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6B4" w:rsidRPr="006A192B" w:rsidRDefault="005276B4" w:rsidP="008B574C">
      <w:pPr>
        <w:pStyle w:val="Default"/>
        <w:jc w:val="center"/>
        <w:rPr>
          <w:b/>
          <w:bCs/>
          <w:sz w:val="28"/>
          <w:szCs w:val="28"/>
          <w:lang w:val="kk-KZ"/>
        </w:rPr>
      </w:pPr>
    </w:p>
    <w:p w:rsidR="008B574C" w:rsidRDefault="008B574C" w:rsidP="008B574C">
      <w:pPr>
        <w:pStyle w:val="Default"/>
        <w:jc w:val="center"/>
        <w:rPr>
          <w:b/>
          <w:bCs/>
          <w:sz w:val="28"/>
          <w:szCs w:val="28"/>
        </w:rPr>
      </w:pPr>
      <w:r>
        <w:rPr>
          <w:b/>
          <w:bCs/>
          <w:sz w:val="28"/>
          <w:szCs w:val="28"/>
        </w:rPr>
        <w:t xml:space="preserve">ҚҰЛПЫБАЕВ С., ЫНТЫҚБАЕВА С.Ж., </w:t>
      </w:r>
      <w:r>
        <w:rPr>
          <w:b/>
          <w:bCs/>
          <w:sz w:val="28"/>
          <w:szCs w:val="28"/>
        </w:rPr>
        <w:br/>
        <w:t>МЕЛЬНИКОВ В.Д.</w:t>
      </w:r>
      <w:r>
        <w:rPr>
          <w:b/>
          <w:bCs/>
          <w:sz w:val="28"/>
          <w:szCs w:val="28"/>
        </w:rPr>
        <w:br/>
      </w:r>
    </w:p>
    <w:p w:rsidR="008B574C" w:rsidRDefault="008B574C" w:rsidP="008B574C">
      <w:pPr>
        <w:pStyle w:val="Default"/>
        <w:jc w:val="center"/>
        <w:rPr>
          <w:b/>
          <w:bCs/>
        </w:rPr>
      </w:pPr>
    </w:p>
    <w:p w:rsidR="008B574C" w:rsidRDefault="008B574C" w:rsidP="008B574C">
      <w:pPr>
        <w:pStyle w:val="Default"/>
        <w:jc w:val="center"/>
        <w:rPr>
          <w:b/>
          <w:bCs/>
        </w:rPr>
      </w:pPr>
    </w:p>
    <w:p w:rsidR="008B574C" w:rsidRDefault="008B574C" w:rsidP="009501A1">
      <w:pPr>
        <w:pStyle w:val="Default"/>
        <w:jc w:val="center"/>
        <w:outlineLvl w:val="0"/>
        <w:rPr>
          <w:b/>
          <w:bCs/>
          <w:sz w:val="60"/>
          <w:szCs w:val="60"/>
        </w:rPr>
      </w:pPr>
      <w:r>
        <w:rPr>
          <w:b/>
          <w:bCs/>
          <w:sz w:val="70"/>
          <w:szCs w:val="70"/>
        </w:rPr>
        <w:t>ҚАРЖЫ</w:t>
      </w:r>
    </w:p>
    <w:p w:rsidR="008B574C" w:rsidRDefault="008B574C" w:rsidP="008B574C">
      <w:pPr>
        <w:pStyle w:val="Default"/>
        <w:jc w:val="center"/>
      </w:pPr>
    </w:p>
    <w:p w:rsidR="008B574C" w:rsidRDefault="008B574C" w:rsidP="008B574C">
      <w:pPr>
        <w:pStyle w:val="Default"/>
        <w:jc w:val="center"/>
      </w:pPr>
    </w:p>
    <w:p w:rsidR="008B574C" w:rsidRDefault="008B574C" w:rsidP="008B574C">
      <w:pPr>
        <w:pStyle w:val="CM2"/>
        <w:spacing w:after="113"/>
        <w:jc w:val="center"/>
        <w:rPr>
          <w:sz w:val="28"/>
          <w:szCs w:val="28"/>
        </w:rPr>
      </w:pPr>
      <w:r>
        <w:rPr>
          <w:sz w:val="28"/>
          <w:szCs w:val="28"/>
        </w:rPr>
        <w:t xml:space="preserve">Экономика ғылымдарының докторы, профессор </w:t>
      </w:r>
      <w:r>
        <w:rPr>
          <w:sz w:val="28"/>
          <w:szCs w:val="28"/>
        </w:rPr>
        <w:br/>
        <w:t xml:space="preserve">С.Ж. Ынтықбаеваның жалпы редакциясымен </w:t>
      </w:r>
    </w:p>
    <w:p w:rsidR="008B574C" w:rsidRDefault="008B574C" w:rsidP="008B574C">
      <w:pPr>
        <w:pStyle w:val="Default"/>
        <w:jc w:val="center"/>
      </w:pPr>
    </w:p>
    <w:p w:rsidR="008B574C" w:rsidRPr="00BF472F" w:rsidRDefault="008B574C" w:rsidP="008B574C">
      <w:pPr>
        <w:pStyle w:val="CM2"/>
        <w:jc w:val="center"/>
        <w:rPr>
          <w:b/>
          <w:bCs/>
          <w:sz w:val="28"/>
          <w:szCs w:val="28"/>
          <w:lang w:val="kk-KZ"/>
        </w:rPr>
      </w:pPr>
      <w:r>
        <w:rPr>
          <w:b/>
          <w:bCs/>
          <w:sz w:val="28"/>
          <w:szCs w:val="28"/>
        </w:rPr>
        <w:t xml:space="preserve">өңделген және толықтырылған </w:t>
      </w:r>
      <w:r w:rsidR="00BF472F">
        <w:rPr>
          <w:b/>
          <w:bCs/>
          <w:sz w:val="28"/>
          <w:szCs w:val="28"/>
          <w:lang w:val="kk-KZ"/>
        </w:rPr>
        <w:t>басылым</w:t>
      </w:r>
    </w:p>
    <w:p w:rsidR="008B574C" w:rsidRDefault="008B574C" w:rsidP="008B574C">
      <w:pPr>
        <w:pStyle w:val="Default"/>
      </w:pPr>
    </w:p>
    <w:p w:rsidR="008B574C" w:rsidRDefault="008B574C" w:rsidP="008B574C">
      <w:pPr>
        <w:pStyle w:val="CM2"/>
        <w:jc w:val="center"/>
        <w:rPr>
          <w:b/>
          <w:bCs/>
          <w:i/>
          <w:iCs/>
          <w:sz w:val="28"/>
          <w:szCs w:val="28"/>
        </w:rPr>
      </w:pPr>
      <w:r>
        <w:rPr>
          <w:b/>
          <w:bCs/>
          <w:i/>
          <w:iCs/>
          <w:sz w:val="28"/>
          <w:szCs w:val="28"/>
        </w:rPr>
        <w:t xml:space="preserve">050509 «Қаржы» мамандығы бойынша жоғары оқу орындарының студенттеріне арналған оқулық ретінде Қазақстан Республикасының Білім және ғылым </w:t>
      </w:r>
      <w:r>
        <w:rPr>
          <w:b/>
          <w:bCs/>
          <w:i/>
          <w:iCs/>
          <w:sz w:val="28"/>
          <w:szCs w:val="28"/>
        </w:rPr>
        <w:br/>
        <w:t>министрлігі ұсынған</w:t>
      </w:r>
    </w:p>
    <w:p w:rsidR="008B574C" w:rsidRDefault="008B574C" w:rsidP="008B574C">
      <w:pPr>
        <w:pStyle w:val="CM2"/>
        <w:jc w:val="center"/>
        <w:rPr>
          <w:b/>
          <w:bCs/>
          <w:sz w:val="28"/>
          <w:szCs w:val="28"/>
        </w:rPr>
      </w:pPr>
    </w:p>
    <w:p w:rsidR="008B574C" w:rsidRDefault="008B574C" w:rsidP="008B574C">
      <w:pPr>
        <w:pStyle w:val="CM2"/>
        <w:jc w:val="center"/>
        <w:rPr>
          <w:b/>
          <w:bCs/>
          <w:sz w:val="28"/>
          <w:szCs w:val="28"/>
        </w:rPr>
      </w:pPr>
    </w:p>
    <w:p w:rsidR="008B574C" w:rsidRDefault="008B574C" w:rsidP="008B574C">
      <w:pPr>
        <w:pStyle w:val="CM2"/>
        <w:jc w:val="center"/>
        <w:rPr>
          <w:b/>
          <w:bCs/>
          <w:sz w:val="28"/>
          <w:szCs w:val="28"/>
        </w:rPr>
      </w:pPr>
    </w:p>
    <w:p w:rsidR="008B574C" w:rsidRDefault="008B574C" w:rsidP="008B574C">
      <w:pPr>
        <w:pStyle w:val="CM2"/>
        <w:jc w:val="center"/>
        <w:rPr>
          <w:b/>
          <w:bCs/>
          <w:sz w:val="28"/>
          <w:szCs w:val="28"/>
        </w:rPr>
      </w:pPr>
    </w:p>
    <w:p w:rsidR="008B574C" w:rsidRDefault="008B574C" w:rsidP="008B574C">
      <w:pPr>
        <w:pStyle w:val="CM2"/>
        <w:jc w:val="center"/>
        <w:rPr>
          <w:b/>
          <w:bCs/>
          <w:sz w:val="28"/>
          <w:szCs w:val="28"/>
        </w:rPr>
      </w:pPr>
    </w:p>
    <w:p w:rsidR="008B574C" w:rsidRDefault="008B574C" w:rsidP="008B574C">
      <w:pPr>
        <w:pStyle w:val="CM2"/>
        <w:jc w:val="center"/>
        <w:rPr>
          <w:b/>
          <w:bCs/>
          <w:sz w:val="28"/>
          <w:szCs w:val="28"/>
        </w:rPr>
      </w:pPr>
    </w:p>
    <w:p w:rsidR="008B574C" w:rsidRDefault="008B574C" w:rsidP="008B574C">
      <w:pPr>
        <w:pStyle w:val="Default"/>
        <w:jc w:val="center"/>
      </w:pPr>
    </w:p>
    <w:p w:rsidR="008B574C" w:rsidRDefault="008B574C" w:rsidP="008B574C">
      <w:pPr>
        <w:pStyle w:val="Default"/>
        <w:jc w:val="center"/>
      </w:pPr>
    </w:p>
    <w:p w:rsidR="008B574C" w:rsidRDefault="008D1325" w:rsidP="008B574C">
      <w:pPr>
        <w:pStyle w:val="CM2"/>
        <w:jc w:val="center"/>
      </w:pPr>
      <w:r>
        <w:t xml:space="preserve">Алматы  </w:t>
      </w:r>
      <w:r>
        <w:br/>
        <w:t>2012</w:t>
      </w:r>
    </w:p>
    <w:p w:rsidR="008B574C" w:rsidRDefault="008B574C"/>
    <w:p w:rsidR="005A033B" w:rsidRDefault="005A033B"/>
    <w:p w:rsidR="005A033B" w:rsidRDefault="005A033B">
      <w:pPr>
        <w:rPr>
          <w:lang w:val="kk-KZ"/>
        </w:rPr>
      </w:pPr>
    </w:p>
    <w:p w:rsidR="00BA3AB1" w:rsidRDefault="00BA3AB1">
      <w:pPr>
        <w:rPr>
          <w:lang w:val="kk-KZ"/>
        </w:rPr>
      </w:pPr>
    </w:p>
    <w:p w:rsidR="00BA3AB1" w:rsidRDefault="00BA3AB1">
      <w:pPr>
        <w:rPr>
          <w:lang w:val="kk-KZ"/>
        </w:rPr>
      </w:pPr>
    </w:p>
    <w:p w:rsidR="00BA3AB1" w:rsidRDefault="00BA3AB1">
      <w:pPr>
        <w:rPr>
          <w:lang w:val="kk-KZ"/>
        </w:rPr>
      </w:pPr>
    </w:p>
    <w:p w:rsidR="00BA3AB1" w:rsidRDefault="00BA3AB1">
      <w:pPr>
        <w:rPr>
          <w:lang w:val="kk-KZ"/>
        </w:rPr>
      </w:pPr>
    </w:p>
    <w:p w:rsidR="00BA3AB1" w:rsidRDefault="00BA3AB1">
      <w:pPr>
        <w:rPr>
          <w:lang w:val="kk-KZ"/>
        </w:rPr>
      </w:pPr>
    </w:p>
    <w:p w:rsidR="00BA3AB1" w:rsidRDefault="00BA3AB1">
      <w:pPr>
        <w:rPr>
          <w:lang w:val="kk-KZ"/>
        </w:rPr>
      </w:pPr>
    </w:p>
    <w:p w:rsidR="00BA3AB1" w:rsidRPr="00645DF7" w:rsidRDefault="00BA3AB1">
      <w:pPr>
        <w:rPr>
          <w:lang w:val="kk-KZ"/>
        </w:rPr>
      </w:pPr>
    </w:p>
    <w:p w:rsidR="008B574C" w:rsidRDefault="008B574C"/>
    <w:p w:rsidR="008B574C" w:rsidRPr="008B574C" w:rsidRDefault="008B574C" w:rsidP="009501A1">
      <w:pPr>
        <w:suppressAutoHyphens/>
        <w:autoSpaceDE w:val="0"/>
        <w:autoSpaceDN w:val="0"/>
        <w:adjustRightInd w:val="0"/>
        <w:spacing w:line="288" w:lineRule="auto"/>
        <w:textAlignment w:val="center"/>
        <w:outlineLvl w:val="0"/>
        <w:rPr>
          <w:color w:val="000000"/>
          <w:sz w:val="20"/>
          <w:szCs w:val="20"/>
        </w:rPr>
      </w:pPr>
      <w:r w:rsidRPr="008B574C">
        <w:rPr>
          <w:color w:val="000000"/>
          <w:sz w:val="20"/>
          <w:szCs w:val="20"/>
        </w:rPr>
        <w:t>УДК 336 (075)</w:t>
      </w:r>
    </w:p>
    <w:p w:rsidR="008B574C" w:rsidRPr="008B574C" w:rsidRDefault="008B574C" w:rsidP="009501A1">
      <w:pPr>
        <w:suppressAutoHyphens/>
        <w:autoSpaceDE w:val="0"/>
        <w:autoSpaceDN w:val="0"/>
        <w:adjustRightInd w:val="0"/>
        <w:spacing w:line="288" w:lineRule="auto"/>
        <w:textAlignment w:val="center"/>
        <w:outlineLvl w:val="0"/>
        <w:rPr>
          <w:color w:val="000000"/>
          <w:sz w:val="20"/>
          <w:szCs w:val="20"/>
        </w:rPr>
      </w:pPr>
      <w:r w:rsidRPr="008B574C">
        <w:rPr>
          <w:color w:val="000000"/>
          <w:sz w:val="20"/>
          <w:szCs w:val="20"/>
        </w:rPr>
        <w:t>ББК 65.261 я 7</w:t>
      </w:r>
    </w:p>
    <w:p w:rsidR="008B574C" w:rsidRPr="008B574C" w:rsidRDefault="008B574C" w:rsidP="008B574C">
      <w:pPr>
        <w:suppressAutoHyphens/>
        <w:autoSpaceDE w:val="0"/>
        <w:autoSpaceDN w:val="0"/>
        <w:adjustRightInd w:val="0"/>
        <w:spacing w:line="288" w:lineRule="auto"/>
        <w:textAlignment w:val="center"/>
        <w:rPr>
          <w:color w:val="000000"/>
        </w:rPr>
      </w:pPr>
      <w:r w:rsidRPr="008B574C">
        <w:rPr>
          <w:color w:val="000000"/>
          <w:sz w:val="20"/>
          <w:szCs w:val="20"/>
        </w:rPr>
        <w:t>Қ 74</w:t>
      </w:r>
    </w:p>
    <w:p w:rsidR="008B574C" w:rsidRDefault="008B574C" w:rsidP="008B574C">
      <w:pPr>
        <w:suppressAutoHyphens/>
        <w:autoSpaceDE w:val="0"/>
        <w:autoSpaceDN w:val="0"/>
        <w:adjustRightInd w:val="0"/>
        <w:spacing w:line="288" w:lineRule="auto"/>
        <w:ind w:firstLine="397"/>
        <w:textAlignment w:val="center"/>
        <w:rPr>
          <w:b/>
          <w:bCs/>
          <w:color w:val="000000"/>
          <w:sz w:val="20"/>
          <w:szCs w:val="20"/>
        </w:rPr>
      </w:pPr>
    </w:p>
    <w:p w:rsidR="00BA3AB1" w:rsidRDefault="00BA3AB1" w:rsidP="008B574C">
      <w:pPr>
        <w:suppressAutoHyphens/>
        <w:autoSpaceDE w:val="0"/>
        <w:autoSpaceDN w:val="0"/>
        <w:adjustRightInd w:val="0"/>
        <w:spacing w:line="288" w:lineRule="auto"/>
        <w:ind w:firstLine="397"/>
        <w:textAlignment w:val="center"/>
        <w:rPr>
          <w:b/>
          <w:bCs/>
          <w:color w:val="000000"/>
          <w:sz w:val="20"/>
          <w:szCs w:val="20"/>
        </w:rPr>
      </w:pPr>
    </w:p>
    <w:p w:rsidR="00BA3AB1" w:rsidRDefault="00BA3AB1" w:rsidP="008B574C">
      <w:pPr>
        <w:suppressAutoHyphens/>
        <w:autoSpaceDE w:val="0"/>
        <w:autoSpaceDN w:val="0"/>
        <w:adjustRightInd w:val="0"/>
        <w:spacing w:line="288" w:lineRule="auto"/>
        <w:ind w:firstLine="397"/>
        <w:textAlignment w:val="center"/>
        <w:rPr>
          <w:b/>
          <w:bCs/>
          <w:color w:val="000000"/>
          <w:sz w:val="20"/>
          <w:szCs w:val="20"/>
        </w:rPr>
      </w:pPr>
    </w:p>
    <w:p w:rsidR="005A033B" w:rsidRPr="008B574C" w:rsidRDefault="005A033B" w:rsidP="008B574C">
      <w:pPr>
        <w:suppressAutoHyphens/>
        <w:autoSpaceDE w:val="0"/>
        <w:autoSpaceDN w:val="0"/>
        <w:adjustRightInd w:val="0"/>
        <w:spacing w:line="288" w:lineRule="auto"/>
        <w:ind w:firstLine="397"/>
        <w:textAlignment w:val="center"/>
        <w:rPr>
          <w:b/>
          <w:bCs/>
          <w:color w:val="000000"/>
          <w:sz w:val="20"/>
          <w:szCs w:val="20"/>
        </w:rPr>
      </w:pPr>
    </w:p>
    <w:p w:rsidR="008B574C" w:rsidRDefault="008B574C" w:rsidP="009501A1">
      <w:pPr>
        <w:suppressAutoHyphens/>
        <w:autoSpaceDE w:val="0"/>
        <w:autoSpaceDN w:val="0"/>
        <w:adjustRightInd w:val="0"/>
        <w:spacing w:line="288" w:lineRule="auto"/>
        <w:jc w:val="center"/>
        <w:textAlignment w:val="center"/>
        <w:outlineLvl w:val="0"/>
        <w:rPr>
          <w:color w:val="000000"/>
          <w:sz w:val="20"/>
          <w:szCs w:val="20"/>
        </w:rPr>
      </w:pPr>
      <w:r w:rsidRPr="008B574C">
        <w:rPr>
          <w:color w:val="000000"/>
          <w:sz w:val="20"/>
          <w:szCs w:val="20"/>
        </w:rPr>
        <w:t xml:space="preserve">Пікір білдірушілер: </w:t>
      </w:r>
    </w:p>
    <w:p w:rsidR="00BF472F" w:rsidRDefault="00BF472F" w:rsidP="00BF472F">
      <w:pPr>
        <w:suppressAutoHyphens/>
        <w:autoSpaceDE w:val="0"/>
        <w:autoSpaceDN w:val="0"/>
        <w:adjustRightInd w:val="0"/>
        <w:spacing w:line="288" w:lineRule="auto"/>
        <w:textAlignment w:val="center"/>
        <w:rPr>
          <w:b/>
          <w:bCs/>
          <w:color w:val="000000"/>
          <w:sz w:val="20"/>
          <w:szCs w:val="20"/>
          <w:lang w:val="kk-KZ"/>
        </w:rPr>
      </w:pPr>
      <w:r>
        <w:rPr>
          <w:color w:val="000000"/>
          <w:sz w:val="20"/>
          <w:szCs w:val="20"/>
          <w:lang w:val="kk-KZ"/>
        </w:rPr>
        <w:t xml:space="preserve">                        </w:t>
      </w:r>
      <w:r w:rsidRPr="008B574C">
        <w:rPr>
          <w:color w:val="000000"/>
          <w:sz w:val="20"/>
          <w:szCs w:val="20"/>
        </w:rPr>
        <w:t>Экономика ғылымдарының докторы, профес</w:t>
      </w:r>
      <w:r>
        <w:rPr>
          <w:color w:val="000000"/>
          <w:sz w:val="20"/>
          <w:szCs w:val="20"/>
        </w:rPr>
        <w:t xml:space="preserve">сор, </w:t>
      </w:r>
    </w:p>
    <w:p w:rsidR="00BF472F" w:rsidRPr="00BF472F" w:rsidRDefault="00BF472F" w:rsidP="00BF472F">
      <w:pPr>
        <w:suppressAutoHyphens/>
        <w:autoSpaceDE w:val="0"/>
        <w:autoSpaceDN w:val="0"/>
        <w:adjustRightInd w:val="0"/>
        <w:spacing w:line="288" w:lineRule="auto"/>
        <w:textAlignment w:val="center"/>
        <w:rPr>
          <w:color w:val="000000"/>
          <w:sz w:val="20"/>
          <w:szCs w:val="20"/>
          <w:lang w:val="kk-KZ"/>
        </w:rPr>
      </w:pPr>
      <w:r>
        <w:rPr>
          <w:b/>
          <w:bCs/>
          <w:color w:val="000000"/>
          <w:sz w:val="20"/>
          <w:szCs w:val="20"/>
          <w:lang w:val="kk-KZ"/>
        </w:rPr>
        <w:t xml:space="preserve">                        </w:t>
      </w:r>
      <w:r w:rsidRPr="00BF472F">
        <w:rPr>
          <w:color w:val="000000"/>
          <w:sz w:val="20"/>
          <w:szCs w:val="20"/>
          <w:lang w:val="kk-KZ"/>
        </w:rPr>
        <w:t xml:space="preserve">ХАА </w:t>
      </w:r>
      <w:r>
        <w:rPr>
          <w:color w:val="000000"/>
          <w:sz w:val="20"/>
          <w:szCs w:val="20"/>
          <w:lang w:val="kk-KZ"/>
        </w:rPr>
        <w:t>және ХЕЭА</w:t>
      </w:r>
      <w:r w:rsidRPr="00BF472F">
        <w:rPr>
          <w:color w:val="000000"/>
          <w:sz w:val="20"/>
          <w:szCs w:val="20"/>
          <w:lang w:val="kk-KZ"/>
        </w:rPr>
        <w:t>-</w:t>
      </w:r>
      <w:r>
        <w:rPr>
          <w:color w:val="000000"/>
          <w:sz w:val="20"/>
          <w:szCs w:val="20"/>
          <w:lang w:val="kk-KZ"/>
        </w:rPr>
        <w:t xml:space="preserve">ның академигі </w:t>
      </w:r>
      <w:r w:rsidRPr="00BF472F">
        <w:rPr>
          <w:b/>
          <w:bCs/>
          <w:color w:val="000000"/>
          <w:sz w:val="20"/>
          <w:szCs w:val="20"/>
          <w:lang w:val="kk-KZ"/>
        </w:rPr>
        <w:t>–</w:t>
      </w:r>
      <w:r>
        <w:rPr>
          <w:b/>
          <w:bCs/>
          <w:color w:val="000000"/>
          <w:sz w:val="20"/>
          <w:szCs w:val="20"/>
          <w:lang w:val="kk-KZ"/>
        </w:rPr>
        <w:t xml:space="preserve">  К.Кучукова </w:t>
      </w:r>
    </w:p>
    <w:p w:rsidR="008B574C" w:rsidRDefault="008B574C" w:rsidP="00BF472F">
      <w:pPr>
        <w:suppressAutoHyphens/>
        <w:autoSpaceDE w:val="0"/>
        <w:autoSpaceDN w:val="0"/>
        <w:adjustRightInd w:val="0"/>
        <w:spacing w:line="288" w:lineRule="auto"/>
        <w:ind w:left="1247"/>
        <w:textAlignment w:val="center"/>
        <w:rPr>
          <w:b/>
          <w:bCs/>
          <w:color w:val="000000"/>
          <w:sz w:val="20"/>
          <w:szCs w:val="20"/>
          <w:lang w:val="kk-KZ"/>
        </w:rPr>
      </w:pPr>
      <w:r w:rsidRPr="008B574C">
        <w:rPr>
          <w:color w:val="000000"/>
          <w:sz w:val="20"/>
          <w:szCs w:val="20"/>
        </w:rPr>
        <w:t>Экономика ғылымдарының докторы, профессор</w:t>
      </w:r>
      <w:r w:rsidRPr="008B574C">
        <w:rPr>
          <w:b/>
          <w:bCs/>
          <w:color w:val="000000"/>
          <w:sz w:val="20"/>
          <w:szCs w:val="20"/>
        </w:rPr>
        <w:t xml:space="preserve"> </w:t>
      </w:r>
    </w:p>
    <w:p w:rsidR="00BF472F" w:rsidRPr="00BF472F" w:rsidRDefault="00BF472F" w:rsidP="00BF472F">
      <w:pPr>
        <w:suppressAutoHyphens/>
        <w:autoSpaceDE w:val="0"/>
        <w:autoSpaceDN w:val="0"/>
        <w:adjustRightInd w:val="0"/>
        <w:spacing w:line="288" w:lineRule="auto"/>
        <w:ind w:left="1247"/>
        <w:textAlignment w:val="center"/>
        <w:rPr>
          <w:color w:val="000000"/>
          <w:sz w:val="20"/>
          <w:szCs w:val="20"/>
          <w:lang w:val="kk-KZ"/>
        </w:rPr>
      </w:pPr>
      <w:r w:rsidRPr="00C959F7">
        <w:rPr>
          <w:bCs/>
          <w:color w:val="000000"/>
          <w:sz w:val="20"/>
          <w:szCs w:val="20"/>
          <w:lang w:val="kk-KZ"/>
        </w:rPr>
        <w:t>ҰҒА</w:t>
      </w:r>
      <w:r w:rsidRPr="00C959F7">
        <w:rPr>
          <w:bCs/>
          <w:color w:val="000000"/>
          <w:sz w:val="20"/>
          <w:szCs w:val="20"/>
        </w:rPr>
        <w:t>-</w:t>
      </w:r>
      <w:r w:rsidRPr="00C959F7">
        <w:rPr>
          <w:bCs/>
          <w:color w:val="000000"/>
          <w:sz w:val="20"/>
          <w:szCs w:val="20"/>
          <w:lang w:val="kk-KZ"/>
        </w:rPr>
        <w:t>ның академигі</w:t>
      </w:r>
      <w:r>
        <w:rPr>
          <w:b/>
          <w:bCs/>
          <w:color w:val="000000"/>
          <w:sz w:val="20"/>
          <w:szCs w:val="20"/>
          <w:lang w:val="kk-KZ"/>
        </w:rPr>
        <w:t xml:space="preserve"> </w:t>
      </w:r>
      <w:r w:rsidRPr="008B574C">
        <w:rPr>
          <w:b/>
          <w:bCs/>
          <w:color w:val="000000"/>
          <w:sz w:val="20"/>
          <w:szCs w:val="20"/>
        </w:rPr>
        <w:t>–</w:t>
      </w:r>
      <w:r>
        <w:rPr>
          <w:b/>
          <w:bCs/>
          <w:color w:val="000000"/>
          <w:sz w:val="20"/>
          <w:szCs w:val="20"/>
          <w:lang w:val="kk-KZ"/>
        </w:rPr>
        <w:t xml:space="preserve"> О.Баймұратов</w:t>
      </w:r>
    </w:p>
    <w:p w:rsidR="008B574C" w:rsidRPr="00BF472F" w:rsidRDefault="008B574C" w:rsidP="008B574C">
      <w:pPr>
        <w:suppressAutoHyphens/>
        <w:autoSpaceDE w:val="0"/>
        <w:autoSpaceDN w:val="0"/>
        <w:adjustRightInd w:val="0"/>
        <w:spacing w:line="288" w:lineRule="auto"/>
        <w:ind w:left="1247"/>
        <w:jc w:val="both"/>
        <w:textAlignment w:val="center"/>
        <w:rPr>
          <w:color w:val="000000"/>
          <w:sz w:val="20"/>
          <w:szCs w:val="20"/>
          <w:lang w:val="kk-KZ"/>
        </w:rPr>
      </w:pPr>
      <w:r w:rsidRPr="008B574C">
        <w:rPr>
          <w:color w:val="000000"/>
          <w:sz w:val="20"/>
          <w:szCs w:val="20"/>
        </w:rPr>
        <w:t xml:space="preserve">Экономика ғылымдарының докторы, профессор – </w:t>
      </w:r>
      <w:r w:rsidR="00BF472F">
        <w:rPr>
          <w:b/>
          <w:bCs/>
          <w:color w:val="000000"/>
          <w:sz w:val="20"/>
          <w:szCs w:val="20"/>
          <w:lang w:val="kk-KZ"/>
        </w:rPr>
        <w:t>С.Мақыш</w:t>
      </w:r>
    </w:p>
    <w:p w:rsidR="008B574C" w:rsidRPr="008B574C" w:rsidRDefault="008B574C" w:rsidP="008B574C">
      <w:pPr>
        <w:suppressAutoHyphens/>
        <w:autoSpaceDE w:val="0"/>
        <w:autoSpaceDN w:val="0"/>
        <w:adjustRightInd w:val="0"/>
        <w:spacing w:line="288" w:lineRule="auto"/>
        <w:ind w:firstLine="397"/>
        <w:jc w:val="both"/>
        <w:textAlignment w:val="center"/>
        <w:rPr>
          <w:color w:val="000000"/>
          <w:sz w:val="20"/>
          <w:szCs w:val="20"/>
        </w:rPr>
      </w:pPr>
    </w:p>
    <w:p w:rsidR="008B574C" w:rsidRPr="008B574C" w:rsidRDefault="008B574C" w:rsidP="008B574C">
      <w:pPr>
        <w:suppressAutoHyphens/>
        <w:autoSpaceDE w:val="0"/>
        <w:autoSpaceDN w:val="0"/>
        <w:adjustRightInd w:val="0"/>
        <w:spacing w:line="288" w:lineRule="auto"/>
        <w:jc w:val="center"/>
        <w:textAlignment w:val="center"/>
        <w:rPr>
          <w:color w:val="000000"/>
          <w:sz w:val="20"/>
          <w:szCs w:val="20"/>
        </w:rPr>
      </w:pPr>
      <w:r w:rsidRPr="008B574C">
        <w:rPr>
          <w:color w:val="000000"/>
          <w:sz w:val="20"/>
          <w:szCs w:val="20"/>
        </w:rPr>
        <w:t>Қазақстан Республикасының жоғары және ЖОО-дан кейін білім беру «Әлеуметтік ғылымдар және бизнес» мамандығының топтары бойынша ОӘК және Т. Рысқұлов атындағы ҚазЭУ-дың Ғылыми кеңесі ұсынған.</w:t>
      </w:r>
    </w:p>
    <w:p w:rsidR="008B574C" w:rsidRPr="008B574C" w:rsidRDefault="008B574C" w:rsidP="008B574C">
      <w:pPr>
        <w:suppressAutoHyphens/>
        <w:autoSpaceDE w:val="0"/>
        <w:autoSpaceDN w:val="0"/>
        <w:adjustRightInd w:val="0"/>
        <w:spacing w:line="288" w:lineRule="auto"/>
        <w:textAlignment w:val="center"/>
        <w:rPr>
          <w:color w:val="000000"/>
          <w:sz w:val="20"/>
          <w:szCs w:val="20"/>
        </w:rPr>
      </w:pPr>
    </w:p>
    <w:p w:rsidR="008B574C" w:rsidRPr="008B574C" w:rsidRDefault="008B574C" w:rsidP="008B574C">
      <w:pPr>
        <w:suppressAutoHyphens/>
        <w:autoSpaceDE w:val="0"/>
        <w:autoSpaceDN w:val="0"/>
        <w:adjustRightInd w:val="0"/>
        <w:spacing w:line="288" w:lineRule="auto"/>
        <w:textAlignment w:val="center"/>
        <w:rPr>
          <w:color w:val="000000"/>
        </w:rPr>
      </w:pPr>
    </w:p>
    <w:p w:rsidR="008B574C" w:rsidRPr="008B574C" w:rsidRDefault="008B574C" w:rsidP="009501A1">
      <w:pPr>
        <w:suppressAutoHyphens/>
        <w:autoSpaceDE w:val="0"/>
        <w:autoSpaceDN w:val="0"/>
        <w:adjustRightInd w:val="0"/>
        <w:spacing w:line="288" w:lineRule="auto"/>
        <w:textAlignment w:val="center"/>
        <w:outlineLvl w:val="0"/>
        <w:rPr>
          <w:b/>
          <w:bCs/>
          <w:color w:val="000000"/>
          <w:sz w:val="20"/>
          <w:szCs w:val="20"/>
        </w:rPr>
      </w:pPr>
      <w:r w:rsidRPr="008B574C">
        <w:rPr>
          <w:b/>
          <w:bCs/>
          <w:color w:val="000000"/>
          <w:sz w:val="20"/>
          <w:szCs w:val="20"/>
        </w:rPr>
        <w:tab/>
        <w:t xml:space="preserve">Құлпыбаев С., Ынтықбаева С.Ж., Мельников В.Д. </w:t>
      </w:r>
    </w:p>
    <w:p w:rsidR="008B574C" w:rsidRPr="008B574C" w:rsidRDefault="008B574C" w:rsidP="009501A1">
      <w:pPr>
        <w:suppressAutoHyphens/>
        <w:autoSpaceDE w:val="0"/>
        <w:autoSpaceDN w:val="0"/>
        <w:adjustRightInd w:val="0"/>
        <w:spacing w:line="288" w:lineRule="auto"/>
        <w:textAlignment w:val="center"/>
        <w:outlineLvl w:val="0"/>
        <w:rPr>
          <w:color w:val="000000"/>
          <w:sz w:val="20"/>
          <w:szCs w:val="20"/>
        </w:rPr>
      </w:pPr>
      <w:r w:rsidRPr="008B574C">
        <w:rPr>
          <w:b/>
          <w:bCs/>
          <w:color w:val="000000"/>
          <w:sz w:val="20"/>
          <w:szCs w:val="20"/>
        </w:rPr>
        <w:tab/>
      </w:r>
      <w:r w:rsidRPr="008B574C">
        <w:rPr>
          <w:color w:val="000000"/>
          <w:sz w:val="20"/>
          <w:szCs w:val="20"/>
        </w:rPr>
        <w:t xml:space="preserve">Қаржы: Оқулық </w:t>
      </w:r>
      <w:r w:rsidR="00376BF3">
        <w:rPr>
          <w:color w:val="000000"/>
          <w:sz w:val="20"/>
          <w:szCs w:val="20"/>
        </w:rPr>
        <w:t>/ – Алматы. Экономика, 2011– 5</w:t>
      </w:r>
      <w:r w:rsidR="00376BF3">
        <w:rPr>
          <w:color w:val="000000"/>
          <w:sz w:val="20"/>
          <w:szCs w:val="20"/>
          <w:lang w:val="kk-KZ"/>
        </w:rPr>
        <w:t>36</w:t>
      </w:r>
      <w:r w:rsidRPr="008B574C">
        <w:rPr>
          <w:color w:val="000000"/>
          <w:sz w:val="20"/>
          <w:szCs w:val="20"/>
        </w:rPr>
        <w:t xml:space="preserve"> бет </w:t>
      </w:r>
    </w:p>
    <w:p w:rsidR="008B574C" w:rsidRPr="008B574C" w:rsidRDefault="008B574C" w:rsidP="008B574C">
      <w:pPr>
        <w:suppressAutoHyphens/>
        <w:autoSpaceDE w:val="0"/>
        <w:autoSpaceDN w:val="0"/>
        <w:adjustRightInd w:val="0"/>
        <w:spacing w:line="288" w:lineRule="auto"/>
        <w:ind w:left="720" w:firstLine="397"/>
        <w:jc w:val="both"/>
        <w:textAlignment w:val="center"/>
        <w:rPr>
          <w:color w:val="000000"/>
          <w:sz w:val="20"/>
          <w:szCs w:val="20"/>
        </w:rPr>
      </w:pPr>
    </w:p>
    <w:p w:rsidR="008B574C" w:rsidRPr="008B574C" w:rsidRDefault="008B574C" w:rsidP="008B574C">
      <w:pPr>
        <w:suppressAutoHyphens/>
        <w:autoSpaceDE w:val="0"/>
        <w:autoSpaceDN w:val="0"/>
        <w:adjustRightInd w:val="0"/>
        <w:spacing w:line="288" w:lineRule="auto"/>
        <w:ind w:left="720" w:firstLine="397"/>
        <w:jc w:val="both"/>
        <w:textAlignment w:val="center"/>
        <w:rPr>
          <w:color w:val="000000"/>
          <w:sz w:val="20"/>
          <w:szCs w:val="20"/>
        </w:rPr>
      </w:pPr>
    </w:p>
    <w:p w:rsidR="008B574C" w:rsidRPr="008B574C" w:rsidRDefault="008B574C" w:rsidP="008B574C">
      <w:pPr>
        <w:suppressAutoHyphens/>
        <w:autoSpaceDE w:val="0"/>
        <w:autoSpaceDN w:val="0"/>
        <w:adjustRightInd w:val="0"/>
        <w:spacing w:line="238" w:lineRule="atLeast"/>
        <w:ind w:firstLine="397"/>
        <w:jc w:val="both"/>
        <w:textAlignment w:val="center"/>
        <w:rPr>
          <w:color w:val="000000"/>
          <w:sz w:val="18"/>
          <w:szCs w:val="18"/>
        </w:rPr>
      </w:pPr>
    </w:p>
    <w:p w:rsidR="00376BF3" w:rsidRDefault="008B574C" w:rsidP="008B574C">
      <w:pPr>
        <w:suppressAutoHyphens/>
        <w:autoSpaceDE w:val="0"/>
        <w:autoSpaceDN w:val="0"/>
        <w:adjustRightInd w:val="0"/>
        <w:spacing w:line="238" w:lineRule="atLeast"/>
        <w:ind w:left="737" w:firstLine="397"/>
        <w:jc w:val="both"/>
        <w:textAlignment w:val="center"/>
        <w:rPr>
          <w:color w:val="000000"/>
          <w:sz w:val="20"/>
          <w:szCs w:val="20"/>
          <w:lang w:val="kk-KZ"/>
        </w:rPr>
      </w:pPr>
      <w:r w:rsidRPr="008B574C">
        <w:rPr>
          <w:color w:val="000000"/>
          <w:sz w:val="20"/>
          <w:szCs w:val="20"/>
        </w:rPr>
        <w:t>Оқулықта «қаржы» категориясының, оның құрылымдық бөліктерінің</w:t>
      </w:r>
      <w:r w:rsidR="00997A82">
        <w:rPr>
          <w:color w:val="000000"/>
          <w:sz w:val="20"/>
          <w:szCs w:val="20"/>
          <w:lang w:val="kk-KZ"/>
        </w:rPr>
        <w:t xml:space="preserve"> мәні мен</w:t>
      </w:r>
      <w:r w:rsidRPr="008B574C">
        <w:rPr>
          <w:color w:val="000000"/>
          <w:sz w:val="20"/>
          <w:szCs w:val="20"/>
        </w:rPr>
        <w:t xml:space="preserve"> жұмыс істеу</w:t>
      </w:r>
      <w:r w:rsidR="00997A82">
        <w:rPr>
          <w:color w:val="000000"/>
          <w:sz w:val="20"/>
          <w:szCs w:val="20"/>
          <w:lang w:val="kk-KZ"/>
        </w:rPr>
        <w:t xml:space="preserve"> өзгешіліктері</w:t>
      </w:r>
      <w:r w:rsidRPr="008B574C">
        <w:rPr>
          <w:color w:val="000000"/>
          <w:sz w:val="20"/>
          <w:szCs w:val="20"/>
        </w:rPr>
        <w:t>,</w:t>
      </w:r>
      <w:r w:rsidR="00997A82">
        <w:rPr>
          <w:color w:val="000000"/>
          <w:sz w:val="20"/>
          <w:szCs w:val="20"/>
          <w:lang w:val="kk-KZ"/>
        </w:rPr>
        <w:t xml:space="preserve"> оның </w:t>
      </w:r>
      <w:r w:rsidRPr="008B574C">
        <w:rPr>
          <w:color w:val="000000"/>
          <w:sz w:val="20"/>
          <w:szCs w:val="20"/>
        </w:rPr>
        <w:t>ерекшеліктері және әрекетінің қағидаттары баяндалған. Ішкі және сыртқы өзара байланыстарда қаржы жүйесінің, қаржылық механизмнің өзара әрекетінің заңдылықтары ашылған.</w:t>
      </w:r>
    </w:p>
    <w:p w:rsidR="008B574C" w:rsidRPr="00376BF3" w:rsidRDefault="008B574C" w:rsidP="008B574C">
      <w:pPr>
        <w:suppressAutoHyphens/>
        <w:autoSpaceDE w:val="0"/>
        <w:autoSpaceDN w:val="0"/>
        <w:adjustRightInd w:val="0"/>
        <w:spacing w:line="238" w:lineRule="atLeast"/>
        <w:ind w:left="737" w:firstLine="397"/>
        <w:jc w:val="both"/>
        <w:textAlignment w:val="center"/>
        <w:rPr>
          <w:color w:val="000000"/>
          <w:sz w:val="20"/>
          <w:szCs w:val="20"/>
          <w:lang w:val="kk-KZ"/>
        </w:rPr>
      </w:pPr>
      <w:r w:rsidRPr="00376BF3">
        <w:rPr>
          <w:color w:val="000000"/>
          <w:sz w:val="20"/>
          <w:szCs w:val="20"/>
          <w:lang w:val="kk-KZ"/>
        </w:rPr>
        <w:t>Қазіргі әлеуметтік-экономикалық жағдайлардағы қаржының көкейтесті проблемалары бөліп көрсетілген.</w:t>
      </w:r>
    </w:p>
    <w:p w:rsidR="008B574C" w:rsidRPr="008D47F0" w:rsidRDefault="008B574C" w:rsidP="008B574C">
      <w:pPr>
        <w:suppressAutoHyphens/>
        <w:autoSpaceDE w:val="0"/>
        <w:autoSpaceDN w:val="0"/>
        <w:adjustRightInd w:val="0"/>
        <w:spacing w:line="238" w:lineRule="atLeast"/>
        <w:ind w:left="737" w:firstLine="397"/>
        <w:jc w:val="both"/>
        <w:textAlignment w:val="center"/>
        <w:rPr>
          <w:color w:val="000000"/>
          <w:sz w:val="20"/>
          <w:szCs w:val="20"/>
          <w:lang w:val="kk-KZ"/>
        </w:rPr>
      </w:pPr>
      <w:r w:rsidRPr="008D47F0">
        <w:rPr>
          <w:color w:val="000000"/>
          <w:sz w:val="20"/>
          <w:szCs w:val="20"/>
          <w:lang w:val="kk-KZ"/>
        </w:rPr>
        <w:t>Жоғары оқу орындарының студенттеріне, магистранттарына, оқытушы</w:t>
      </w:r>
      <w:r w:rsidRPr="008D47F0">
        <w:rPr>
          <w:color w:val="000000"/>
          <w:sz w:val="20"/>
          <w:szCs w:val="20"/>
          <w:lang w:val="kk-KZ"/>
        </w:rPr>
        <w:softHyphen/>
        <w:t xml:space="preserve">ларына арналған. </w:t>
      </w:r>
    </w:p>
    <w:p w:rsidR="008B574C" w:rsidRPr="008D47F0" w:rsidRDefault="008B574C" w:rsidP="008B574C">
      <w:pPr>
        <w:suppressAutoHyphens/>
        <w:autoSpaceDE w:val="0"/>
        <w:autoSpaceDN w:val="0"/>
        <w:adjustRightInd w:val="0"/>
        <w:spacing w:line="288" w:lineRule="auto"/>
        <w:textAlignment w:val="center"/>
        <w:rPr>
          <w:color w:val="000000"/>
          <w:sz w:val="20"/>
          <w:szCs w:val="20"/>
          <w:lang w:val="kk-KZ"/>
        </w:rPr>
      </w:pPr>
    </w:p>
    <w:p w:rsidR="008B574C" w:rsidRDefault="008B574C" w:rsidP="008B574C">
      <w:pPr>
        <w:suppressAutoHyphens/>
        <w:autoSpaceDE w:val="0"/>
        <w:autoSpaceDN w:val="0"/>
        <w:adjustRightInd w:val="0"/>
        <w:spacing w:line="288" w:lineRule="auto"/>
        <w:jc w:val="right"/>
        <w:textAlignment w:val="center"/>
        <w:rPr>
          <w:color w:val="000000"/>
          <w:sz w:val="20"/>
          <w:szCs w:val="20"/>
          <w:lang w:val="kk-KZ"/>
        </w:rPr>
      </w:pPr>
    </w:p>
    <w:p w:rsidR="00645DF7" w:rsidRDefault="00645DF7" w:rsidP="008B574C">
      <w:pPr>
        <w:suppressAutoHyphens/>
        <w:autoSpaceDE w:val="0"/>
        <w:autoSpaceDN w:val="0"/>
        <w:adjustRightInd w:val="0"/>
        <w:spacing w:line="288" w:lineRule="auto"/>
        <w:jc w:val="right"/>
        <w:textAlignment w:val="center"/>
        <w:rPr>
          <w:color w:val="000000"/>
          <w:sz w:val="20"/>
          <w:szCs w:val="20"/>
          <w:lang w:val="kk-KZ"/>
        </w:rPr>
      </w:pPr>
    </w:p>
    <w:p w:rsidR="00645DF7" w:rsidRDefault="00645DF7" w:rsidP="008B574C">
      <w:pPr>
        <w:suppressAutoHyphens/>
        <w:autoSpaceDE w:val="0"/>
        <w:autoSpaceDN w:val="0"/>
        <w:adjustRightInd w:val="0"/>
        <w:spacing w:line="288" w:lineRule="auto"/>
        <w:jc w:val="right"/>
        <w:textAlignment w:val="center"/>
        <w:rPr>
          <w:color w:val="000000"/>
          <w:sz w:val="20"/>
          <w:szCs w:val="20"/>
          <w:lang w:val="kk-KZ"/>
        </w:rPr>
      </w:pPr>
    </w:p>
    <w:p w:rsidR="00645DF7" w:rsidRDefault="00645DF7" w:rsidP="008B574C">
      <w:pPr>
        <w:suppressAutoHyphens/>
        <w:autoSpaceDE w:val="0"/>
        <w:autoSpaceDN w:val="0"/>
        <w:adjustRightInd w:val="0"/>
        <w:spacing w:line="288" w:lineRule="auto"/>
        <w:jc w:val="right"/>
        <w:textAlignment w:val="center"/>
        <w:rPr>
          <w:color w:val="000000"/>
          <w:sz w:val="20"/>
          <w:szCs w:val="20"/>
          <w:lang w:val="kk-KZ"/>
        </w:rPr>
      </w:pPr>
    </w:p>
    <w:p w:rsidR="00645DF7" w:rsidRDefault="00645DF7" w:rsidP="008B574C">
      <w:pPr>
        <w:suppressAutoHyphens/>
        <w:autoSpaceDE w:val="0"/>
        <w:autoSpaceDN w:val="0"/>
        <w:adjustRightInd w:val="0"/>
        <w:spacing w:line="288" w:lineRule="auto"/>
        <w:jc w:val="right"/>
        <w:textAlignment w:val="center"/>
        <w:rPr>
          <w:color w:val="000000"/>
          <w:sz w:val="20"/>
          <w:szCs w:val="20"/>
          <w:lang w:val="kk-KZ"/>
        </w:rPr>
      </w:pPr>
    </w:p>
    <w:p w:rsidR="00645DF7" w:rsidRDefault="00645DF7" w:rsidP="008B574C">
      <w:pPr>
        <w:suppressAutoHyphens/>
        <w:autoSpaceDE w:val="0"/>
        <w:autoSpaceDN w:val="0"/>
        <w:adjustRightInd w:val="0"/>
        <w:spacing w:line="288" w:lineRule="auto"/>
        <w:jc w:val="right"/>
        <w:textAlignment w:val="center"/>
        <w:rPr>
          <w:color w:val="000000"/>
          <w:sz w:val="20"/>
          <w:szCs w:val="20"/>
          <w:lang w:val="kk-KZ"/>
        </w:rPr>
      </w:pPr>
    </w:p>
    <w:p w:rsidR="00645DF7" w:rsidRPr="00645DF7" w:rsidRDefault="00645DF7" w:rsidP="008B574C">
      <w:pPr>
        <w:suppressAutoHyphens/>
        <w:autoSpaceDE w:val="0"/>
        <w:autoSpaceDN w:val="0"/>
        <w:adjustRightInd w:val="0"/>
        <w:spacing w:line="288" w:lineRule="auto"/>
        <w:jc w:val="right"/>
        <w:textAlignment w:val="center"/>
        <w:rPr>
          <w:color w:val="000000"/>
          <w:sz w:val="20"/>
          <w:szCs w:val="20"/>
          <w:lang w:val="kk-KZ"/>
        </w:rPr>
      </w:pPr>
    </w:p>
    <w:p w:rsidR="00691A8B" w:rsidRDefault="00691A8B" w:rsidP="008B574C">
      <w:pPr>
        <w:tabs>
          <w:tab w:val="left" w:pos="0"/>
          <w:tab w:val="left" w:leader="dot" w:pos="7300"/>
          <w:tab w:val="left" w:leader="dot" w:pos="8420"/>
        </w:tabs>
        <w:autoSpaceDE w:val="0"/>
        <w:autoSpaceDN w:val="0"/>
        <w:adjustRightInd w:val="0"/>
        <w:spacing w:line="288" w:lineRule="auto"/>
        <w:jc w:val="center"/>
        <w:textAlignment w:val="center"/>
        <w:rPr>
          <w:b/>
          <w:bCs/>
          <w:color w:val="000000"/>
          <w:sz w:val="22"/>
          <w:szCs w:val="22"/>
          <w:lang w:val="kk-KZ"/>
        </w:rPr>
      </w:pPr>
    </w:p>
    <w:p w:rsidR="00BF472F" w:rsidRDefault="00BF472F" w:rsidP="008B574C">
      <w:pPr>
        <w:tabs>
          <w:tab w:val="left" w:pos="0"/>
          <w:tab w:val="left" w:leader="dot" w:pos="7300"/>
          <w:tab w:val="left" w:leader="dot" w:pos="8420"/>
        </w:tabs>
        <w:autoSpaceDE w:val="0"/>
        <w:autoSpaceDN w:val="0"/>
        <w:adjustRightInd w:val="0"/>
        <w:spacing w:line="288" w:lineRule="auto"/>
        <w:jc w:val="center"/>
        <w:textAlignment w:val="center"/>
        <w:rPr>
          <w:b/>
          <w:bCs/>
          <w:color w:val="000000"/>
          <w:sz w:val="22"/>
          <w:szCs w:val="22"/>
          <w:lang w:val="kk-KZ"/>
        </w:rPr>
      </w:pPr>
    </w:p>
    <w:p w:rsidR="00BF472F" w:rsidRDefault="00BF472F" w:rsidP="008B574C">
      <w:pPr>
        <w:tabs>
          <w:tab w:val="left" w:pos="0"/>
          <w:tab w:val="left" w:leader="dot" w:pos="7300"/>
          <w:tab w:val="left" w:leader="dot" w:pos="8420"/>
        </w:tabs>
        <w:autoSpaceDE w:val="0"/>
        <w:autoSpaceDN w:val="0"/>
        <w:adjustRightInd w:val="0"/>
        <w:spacing w:line="288" w:lineRule="auto"/>
        <w:jc w:val="center"/>
        <w:textAlignment w:val="center"/>
        <w:rPr>
          <w:b/>
          <w:bCs/>
          <w:color w:val="000000"/>
          <w:sz w:val="22"/>
          <w:szCs w:val="22"/>
          <w:lang w:val="kk-KZ"/>
        </w:rPr>
      </w:pPr>
    </w:p>
    <w:p w:rsidR="00BF472F" w:rsidRDefault="00BF472F" w:rsidP="008B574C">
      <w:pPr>
        <w:tabs>
          <w:tab w:val="left" w:pos="0"/>
          <w:tab w:val="left" w:leader="dot" w:pos="7300"/>
          <w:tab w:val="left" w:leader="dot" w:pos="8420"/>
        </w:tabs>
        <w:autoSpaceDE w:val="0"/>
        <w:autoSpaceDN w:val="0"/>
        <w:adjustRightInd w:val="0"/>
        <w:spacing w:line="288" w:lineRule="auto"/>
        <w:jc w:val="center"/>
        <w:textAlignment w:val="center"/>
        <w:rPr>
          <w:b/>
          <w:bCs/>
          <w:color w:val="000000"/>
          <w:sz w:val="22"/>
          <w:szCs w:val="22"/>
          <w:lang w:val="kk-KZ"/>
        </w:rPr>
      </w:pPr>
    </w:p>
    <w:p w:rsidR="00BF472F" w:rsidRDefault="00BF472F" w:rsidP="008B574C">
      <w:pPr>
        <w:tabs>
          <w:tab w:val="left" w:pos="0"/>
          <w:tab w:val="left" w:leader="dot" w:pos="7300"/>
          <w:tab w:val="left" w:leader="dot" w:pos="8420"/>
        </w:tabs>
        <w:autoSpaceDE w:val="0"/>
        <w:autoSpaceDN w:val="0"/>
        <w:adjustRightInd w:val="0"/>
        <w:spacing w:line="288" w:lineRule="auto"/>
        <w:jc w:val="center"/>
        <w:textAlignment w:val="center"/>
        <w:rPr>
          <w:b/>
          <w:bCs/>
          <w:color w:val="000000"/>
          <w:sz w:val="22"/>
          <w:szCs w:val="22"/>
          <w:lang w:val="kk-KZ"/>
        </w:rPr>
      </w:pPr>
    </w:p>
    <w:p w:rsidR="00645DF7" w:rsidRDefault="00645DF7" w:rsidP="008B574C">
      <w:pPr>
        <w:tabs>
          <w:tab w:val="left" w:pos="0"/>
          <w:tab w:val="left" w:leader="dot" w:pos="7300"/>
          <w:tab w:val="left" w:leader="dot" w:pos="8420"/>
        </w:tabs>
        <w:autoSpaceDE w:val="0"/>
        <w:autoSpaceDN w:val="0"/>
        <w:adjustRightInd w:val="0"/>
        <w:spacing w:line="288" w:lineRule="auto"/>
        <w:jc w:val="center"/>
        <w:textAlignment w:val="center"/>
        <w:rPr>
          <w:b/>
          <w:bCs/>
          <w:color w:val="000000"/>
          <w:sz w:val="22"/>
          <w:szCs w:val="22"/>
          <w:lang w:val="kk-KZ"/>
        </w:rPr>
      </w:pPr>
    </w:p>
    <w:p w:rsidR="008B574C" w:rsidRPr="00A77C7C" w:rsidRDefault="008B574C" w:rsidP="009501A1">
      <w:pPr>
        <w:tabs>
          <w:tab w:val="left" w:pos="0"/>
          <w:tab w:val="left" w:leader="dot" w:pos="7300"/>
          <w:tab w:val="left" w:leader="dot" w:pos="8420"/>
        </w:tabs>
        <w:autoSpaceDE w:val="0"/>
        <w:autoSpaceDN w:val="0"/>
        <w:adjustRightInd w:val="0"/>
        <w:spacing w:line="288" w:lineRule="auto"/>
        <w:jc w:val="center"/>
        <w:textAlignment w:val="center"/>
        <w:outlineLvl w:val="0"/>
        <w:rPr>
          <w:b/>
          <w:bCs/>
          <w:color w:val="000000"/>
          <w:sz w:val="22"/>
          <w:szCs w:val="22"/>
          <w:lang w:val="kk-KZ"/>
        </w:rPr>
      </w:pPr>
      <w:r w:rsidRPr="00A77C7C">
        <w:rPr>
          <w:b/>
          <w:bCs/>
          <w:color w:val="000000"/>
          <w:sz w:val="22"/>
          <w:szCs w:val="22"/>
          <w:lang w:val="kk-KZ"/>
        </w:rPr>
        <w:lastRenderedPageBreak/>
        <w:t>МАЗМҰНЫ</w:t>
      </w:r>
    </w:p>
    <w:p w:rsidR="008B574C" w:rsidRPr="00A77C7C" w:rsidRDefault="008B574C" w:rsidP="008B574C">
      <w:pPr>
        <w:tabs>
          <w:tab w:val="left" w:pos="0"/>
          <w:tab w:val="left" w:leader="dot" w:pos="7300"/>
          <w:tab w:val="left" w:leader="dot" w:pos="8420"/>
        </w:tabs>
        <w:autoSpaceDE w:val="0"/>
        <w:autoSpaceDN w:val="0"/>
        <w:adjustRightInd w:val="0"/>
        <w:spacing w:line="288" w:lineRule="auto"/>
        <w:jc w:val="center"/>
        <w:textAlignment w:val="center"/>
        <w:rPr>
          <w:color w:val="000000"/>
          <w:sz w:val="20"/>
          <w:szCs w:val="20"/>
          <w:lang w:val="kk-KZ"/>
        </w:rPr>
      </w:pPr>
    </w:p>
    <w:p w:rsidR="00691A8B" w:rsidRPr="00691A8B" w:rsidRDefault="00691A8B" w:rsidP="00691A8B">
      <w:pPr>
        <w:tabs>
          <w:tab w:val="left" w:pos="0"/>
          <w:tab w:val="left" w:leader="dot" w:pos="7300"/>
          <w:tab w:val="left" w:leader="dot" w:pos="8420"/>
        </w:tabs>
        <w:autoSpaceDE w:val="0"/>
        <w:autoSpaceDN w:val="0"/>
        <w:adjustRightInd w:val="0"/>
        <w:spacing w:line="288" w:lineRule="auto"/>
        <w:textAlignment w:val="center"/>
        <w:rPr>
          <w:b/>
          <w:bCs/>
          <w:color w:val="000000"/>
          <w:sz w:val="20"/>
          <w:szCs w:val="20"/>
          <w:lang w:val="kk-KZ"/>
        </w:rPr>
      </w:pPr>
      <w:r>
        <w:rPr>
          <w:b/>
          <w:bCs/>
          <w:color w:val="000000"/>
          <w:sz w:val="20"/>
          <w:szCs w:val="20"/>
          <w:lang w:val="kk-KZ"/>
        </w:rPr>
        <w:t>Алғысөз</w:t>
      </w:r>
      <w:r w:rsidRPr="00A77C7C">
        <w:rPr>
          <w:b/>
          <w:bCs/>
          <w:color w:val="000000"/>
          <w:sz w:val="20"/>
          <w:szCs w:val="20"/>
          <w:lang w:val="kk-KZ"/>
        </w:rPr>
        <w:tab/>
        <w:t>8</w:t>
      </w:r>
    </w:p>
    <w:p w:rsidR="008B574C" w:rsidRPr="00A77C7C" w:rsidRDefault="008B574C" w:rsidP="008B574C">
      <w:pPr>
        <w:tabs>
          <w:tab w:val="left" w:pos="0"/>
          <w:tab w:val="left" w:leader="dot" w:pos="7300"/>
          <w:tab w:val="left" w:leader="dot" w:pos="8420"/>
        </w:tabs>
        <w:autoSpaceDE w:val="0"/>
        <w:autoSpaceDN w:val="0"/>
        <w:adjustRightInd w:val="0"/>
        <w:spacing w:line="288" w:lineRule="auto"/>
        <w:jc w:val="center"/>
        <w:textAlignment w:val="center"/>
        <w:rPr>
          <w:color w:val="000000"/>
          <w:sz w:val="20"/>
          <w:szCs w:val="20"/>
          <w:lang w:val="kk-KZ"/>
        </w:rPr>
      </w:pPr>
    </w:p>
    <w:p w:rsidR="008B574C" w:rsidRPr="00691A8B" w:rsidRDefault="008B574C" w:rsidP="008B574C">
      <w:pPr>
        <w:tabs>
          <w:tab w:val="left" w:pos="0"/>
          <w:tab w:val="left" w:leader="dot" w:pos="7300"/>
          <w:tab w:val="left" w:leader="dot" w:pos="8420"/>
        </w:tabs>
        <w:autoSpaceDE w:val="0"/>
        <w:autoSpaceDN w:val="0"/>
        <w:adjustRightInd w:val="0"/>
        <w:spacing w:line="288" w:lineRule="auto"/>
        <w:textAlignment w:val="center"/>
        <w:rPr>
          <w:b/>
          <w:bCs/>
          <w:color w:val="000000"/>
          <w:sz w:val="20"/>
          <w:szCs w:val="20"/>
          <w:lang w:val="kk-KZ"/>
        </w:rPr>
      </w:pPr>
      <w:r w:rsidRPr="00A77C7C">
        <w:rPr>
          <w:b/>
          <w:bCs/>
          <w:color w:val="000000"/>
          <w:sz w:val="20"/>
          <w:szCs w:val="20"/>
          <w:lang w:val="kk-KZ"/>
        </w:rPr>
        <w:t>Кіріспе</w:t>
      </w:r>
      <w:r w:rsidRPr="00A77C7C">
        <w:rPr>
          <w:b/>
          <w:bCs/>
          <w:color w:val="000000"/>
          <w:sz w:val="20"/>
          <w:szCs w:val="20"/>
          <w:lang w:val="kk-KZ"/>
        </w:rPr>
        <w:tab/>
      </w:r>
      <w:r w:rsidR="00691A8B">
        <w:rPr>
          <w:b/>
          <w:bCs/>
          <w:color w:val="000000"/>
          <w:sz w:val="20"/>
          <w:szCs w:val="20"/>
          <w:lang w:val="kk-KZ"/>
        </w:rPr>
        <w:t>9</w:t>
      </w:r>
    </w:p>
    <w:p w:rsidR="008B574C" w:rsidRPr="00691A8B" w:rsidRDefault="008B574C" w:rsidP="008B574C">
      <w:pPr>
        <w:tabs>
          <w:tab w:val="left" w:pos="0"/>
          <w:tab w:val="left" w:leader="dot" w:pos="7300"/>
          <w:tab w:val="left" w:leader="dot" w:pos="8420"/>
        </w:tabs>
        <w:autoSpaceDE w:val="0"/>
        <w:autoSpaceDN w:val="0"/>
        <w:adjustRightInd w:val="0"/>
        <w:spacing w:line="288" w:lineRule="auto"/>
        <w:textAlignment w:val="center"/>
        <w:rPr>
          <w:b/>
          <w:bCs/>
          <w:caps/>
          <w:color w:val="000000"/>
          <w:sz w:val="20"/>
          <w:szCs w:val="20"/>
          <w:lang w:val="kk-KZ"/>
        </w:rPr>
      </w:pPr>
    </w:p>
    <w:p w:rsidR="008B574C" w:rsidRPr="00BA3AB1" w:rsidRDefault="008B574C" w:rsidP="009501A1">
      <w:pPr>
        <w:tabs>
          <w:tab w:val="left" w:pos="0"/>
          <w:tab w:val="left" w:leader="dot" w:pos="7300"/>
          <w:tab w:val="left" w:leader="dot" w:pos="8420"/>
        </w:tabs>
        <w:autoSpaceDE w:val="0"/>
        <w:autoSpaceDN w:val="0"/>
        <w:adjustRightInd w:val="0"/>
        <w:spacing w:line="288" w:lineRule="auto"/>
        <w:jc w:val="center"/>
        <w:textAlignment w:val="center"/>
        <w:outlineLvl w:val="0"/>
        <w:rPr>
          <w:b/>
          <w:bCs/>
          <w:caps/>
          <w:color w:val="000000"/>
          <w:sz w:val="20"/>
          <w:szCs w:val="20"/>
          <w:lang w:val="kk-KZ"/>
        </w:rPr>
      </w:pPr>
      <w:r w:rsidRPr="00BA3AB1">
        <w:rPr>
          <w:b/>
          <w:bCs/>
          <w:caps/>
          <w:color w:val="000000"/>
          <w:sz w:val="20"/>
          <w:szCs w:val="20"/>
          <w:lang w:val="kk-KZ"/>
        </w:rPr>
        <w:t>1 бөлім. Қаржы және оны басқарудың негіздері</w:t>
      </w:r>
    </w:p>
    <w:p w:rsidR="008B574C" w:rsidRPr="00BA3AB1" w:rsidRDefault="008B574C" w:rsidP="008B574C">
      <w:pPr>
        <w:tabs>
          <w:tab w:val="left" w:pos="0"/>
          <w:tab w:val="left" w:leader="dot" w:pos="7300"/>
          <w:tab w:val="left" w:leader="dot" w:pos="8420"/>
        </w:tabs>
        <w:autoSpaceDE w:val="0"/>
        <w:autoSpaceDN w:val="0"/>
        <w:adjustRightInd w:val="0"/>
        <w:spacing w:line="288" w:lineRule="auto"/>
        <w:jc w:val="center"/>
        <w:textAlignment w:val="center"/>
        <w:rPr>
          <w:color w:val="000000"/>
          <w:sz w:val="20"/>
          <w:szCs w:val="20"/>
          <w:lang w:val="kk-KZ"/>
        </w:rPr>
      </w:pPr>
    </w:p>
    <w:p w:rsidR="008B574C" w:rsidRPr="00BA3AB1" w:rsidRDefault="008B574C" w:rsidP="008B574C">
      <w:pPr>
        <w:tabs>
          <w:tab w:val="left" w:pos="0"/>
          <w:tab w:val="left" w:leader="dot" w:pos="7300"/>
          <w:tab w:val="left" w:leader="dot" w:pos="8420"/>
        </w:tabs>
        <w:autoSpaceDE w:val="0"/>
        <w:autoSpaceDN w:val="0"/>
        <w:adjustRightInd w:val="0"/>
        <w:spacing w:line="288" w:lineRule="auto"/>
        <w:ind w:left="567" w:hanging="567"/>
        <w:textAlignment w:val="center"/>
        <w:rPr>
          <w:b/>
          <w:bCs/>
          <w:color w:val="000000"/>
          <w:sz w:val="20"/>
          <w:szCs w:val="20"/>
          <w:lang w:val="kk-KZ"/>
        </w:rPr>
      </w:pPr>
      <w:r w:rsidRPr="00BA3AB1">
        <w:rPr>
          <w:b/>
          <w:bCs/>
          <w:color w:val="000000"/>
          <w:sz w:val="20"/>
          <w:szCs w:val="20"/>
          <w:lang w:val="kk-KZ"/>
        </w:rPr>
        <w:t>1-тарау. Қоғамдық ұдайы өндірістегі қаржы және қаржы жүйесі</w:t>
      </w:r>
      <w:r w:rsidRPr="00BA3AB1">
        <w:rPr>
          <w:b/>
          <w:bCs/>
          <w:color w:val="000000"/>
          <w:sz w:val="20"/>
          <w:szCs w:val="20"/>
          <w:lang w:val="kk-KZ"/>
        </w:rPr>
        <w:tab/>
        <w:t>11</w:t>
      </w:r>
    </w:p>
    <w:p w:rsidR="008B574C" w:rsidRPr="00BA3AB1" w:rsidRDefault="008B574C" w:rsidP="009501A1">
      <w:pPr>
        <w:tabs>
          <w:tab w:val="left" w:pos="0"/>
          <w:tab w:val="left" w:leader="dot" w:pos="7300"/>
          <w:tab w:val="left" w:leader="dot" w:pos="8420"/>
        </w:tabs>
        <w:autoSpaceDE w:val="0"/>
        <w:autoSpaceDN w:val="0"/>
        <w:adjustRightInd w:val="0"/>
        <w:spacing w:line="288" w:lineRule="auto"/>
        <w:ind w:left="1134" w:hanging="397"/>
        <w:textAlignment w:val="center"/>
        <w:outlineLvl w:val="0"/>
        <w:rPr>
          <w:b/>
          <w:bCs/>
          <w:color w:val="000000"/>
          <w:sz w:val="20"/>
          <w:szCs w:val="20"/>
          <w:lang w:val="kk-KZ"/>
        </w:rPr>
      </w:pPr>
      <w:r w:rsidRPr="00BA3AB1">
        <w:rPr>
          <w:color w:val="000000"/>
          <w:sz w:val="20"/>
          <w:szCs w:val="20"/>
          <w:lang w:val="kk-KZ"/>
        </w:rPr>
        <w:t>1.1.</w:t>
      </w:r>
      <w:r w:rsidRPr="00BA3AB1">
        <w:rPr>
          <w:color w:val="000000"/>
          <w:sz w:val="20"/>
          <w:szCs w:val="20"/>
          <w:lang w:val="kk-KZ"/>
        </w:rPr>
        <w:tab/>
        <w:t>Құндық категория ретіндегі қаржының ұғымы, қажеттігі және мәні</w:t>
      </w:r>
      <w:r w:rsidRPr="00BA3AB1">
        <w:rPr>
          <w:color w:val="000000"/>
          <w:sz w:val="20"/>
          <w:szCs w:val="20"/>
          <w:lang w:val="kk-KZ"/>
        </w:rPr>
        <w:tab/>
        <w:t>11</w:t>
      </w:r>
    </w:p>
    <w:p w:rsidR="008B574C" w:rsidRPr="00BA3AB1"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BA3AB1">
        <w:rPr>
          <w:color w:val="000000"/>
          <w:sz w:val="20"/>
          <w:szCs w:val="20"/>
          <w:lang w:val="kk-KZ"/>
        </w:rPr>
        <w:t>1.2.</w:t>
      </w:r>
      <w:r w:rsidRPr="00BA3AB1">
        <w:rPr>
          <w:color w:val="000000"/>
          <w:sz w:val="20"/>
          <w:szCs w:val="20"/>
          <w:lang w:val="kk-KZ"/>
        </w:rPr>
        <w:tab/>
        <w:t>Ұлттық өндіріс көлемін өлшеу</w:t>
      </w:r>
      <w:r w:rsidRPr="00BA3AB1">
        <w:rPr>
          <w:color w:val="000000"/>
          <w:sz w:val="20"/>
          <w:szCs w:val="20"/>
          <w:lang w:val="kk-KZ"/>
        </w:rPr>
        <w:tab/>
        <w:t>19</w:t>
      </w:r>
    </w:p>
    <w:p w:rsidR="008B574C" w:rsidRPr="00BA3AB1"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BA3AB1">
        <w:rPr>
          <w:color w:val="000000"/>
          <w:sz w:val="20"/>
          <w:szCs w:val="20"/>
          <w:lang w:val="kk-KZ"/>
        </w:rPr>
        <w:t>1.3.</w:t>
      </w:r>
      <w:r w:rsidRPr="00BA3AB1">
        <w:rPr>
          <w:color w:val="000000"/>
          <w:sz w:val="20"/>
          <w:szCs w:val="20"/>
          <w:lang w:val="kk-KZ"/>
        </w:rPr>
        <w:tab/>
        <w:t>Қаржының айрықшылықты белгілері</w:t>
      </w:r>
      <w:r w:rsidRPr="00BA3AB1">
        <w:rPr>
          <w:color w:val="000000"/>
          <w:sz w:val="20"/>
          <w:szCs w:val="20"/>
          <w:lang w:val="kk-KZ"/>
        </w:rPr>
        <w:tab/>
        <w:t>20</w:t>
      </w:r>
    </w:p>
    <w:p w:rsidR="008B574C" w:rsidRPr="00BA3AB1"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BA3AB1">
        <w:rPr>
          <w:color w:val="000000"/>
          <w:sz w:val="20"/>
          <w:szCs w:val="20"/>
          <w:lang w:val="kk-KZ"/>
        </w:rPr>
        <w:t>1.4.</w:t>
      </w:r>
      <w:r w:rsidRPr="00BA3AB1">
        <w:rPr>
          <w:color w:val="000000"/>
          <w:sz w:val="20"/>
          <w:szCs w:val="20"/>
          <w:lang w:val="kk-KZ"/>
        </w:rPr>
        <w:tab/>
        <w:t>Қаржының функциялары және рөлі</w:t>
      </w:r>
      <w:r w:rsidRPr="00BA3AB1">
        <w:rPr>
          <w:color w:val="000000"/>
          <w:sz w:val="20"/>
          <w:szCs w:val="20"/>
          <w:lang w:val="kk-KZ"/>
        </w:rPr>
        <w:tab/>
        <w:t>22</w:t>
      </w:r>
    </w:p>
    <w:p w:rsidR="008B574C" w:rsidRPr="00BA3AB1"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BA3AB1">
        <w:rPr>
          <w:color w:val="000000"/>
          <w:sz w:val="20"/>
          <w:szCs w:val="20"/>
          <w:lang w:val="kk-KZ"/>
        </w:rPr>
        <w:t>1.5.</w:t>
      </w:r>
      <w:r w:rsidRPr="00BA3AB1">
        <w:rPr>
          <w:color w:val="000000"/>
          <w:sz w:val="20"/>
          <w:szCs w:val="20"/>
          <w:lang w:val="kk-KZ"/>
        </w:rPr>
        <w:tab/>
        <w:t xml:space="preserve">Құндық экономикалық категориялардың </w:t>
      </w:r>
      <w:r w:rsidRPr="00BA3AB1">
        <w:rPr>
          <w:color w:val="000000"/>
          <w:sz w:val="20"/>
          <w:szCs w:val="20"/>
          <w:lang w:val="kk-KZ"/>
        </w:rPr>
        <w:br/>
        <w:t>өзара іс-әрекеті мен өзара байланысы</w:t>
      </w:r>
      <w:r w:rsidRPr="00BA3AB1">
        <w:rPr>
          <w:color w:val="000000"/>
          <w:sz w:val="20"/>
          <w:szCs w:val="20"/>
          <w:lang w:val="kk-KZ"/>
        </w:rPr>
        <w:tab/>
        <w:t>28</w:t>
      </w:r>
    </w:p>
    <w:p w:rsidR="008B574C" w:rsidRPr="00BA3AB1"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BA3AB1">
        <w:rPr>
          <w:color w:val="000000"/>
          <w:sz w:val="20"/>
          <w:szCs w:val="20"/>
          <w:lang w:val="kk-KZ"/>
        </w:rPr>
        <w:t>1.6.</w:t>
      </w:r>
      <w:r w:rsidRPr="00BA3AB1">
        <w:rPr>
          <w:color w:val="000000"/>
          <w:sz w:val="20"/>
          <w:szCs w:val="20"/>
          <w:lang w:val="kk-KZ"/>
        </w:rPr>
        <w:tab/>
        <w:t xml:space="preserve">Қаржылық ресурстар мен қорлар қаржылық </w:t>
      </w:r>
      <w:r w:rsidRPr="00BA3AB1">
        <w:rPr>
          <w:color w:val="000000"/>
          <w:sz w:val="20"/>
          <w:szCs w:val="20"/>
          <w:lang w:val="kk-KZ"/>
        </w:rPr>
        <w:br/>
        <w:t>қатынастардың объекті ретінде</w:t>
      </w:r>
      <w:r w:rsidRPr="00BA3AB1">
        <w:rPr>
          <w:color w:val="000000"/>
          <w:sz w:val="20"/>
          <w:szCs w:val="20"/>
          <w:lang w:val="kk-KZ"/>
        </w:rPr>
        <w:tab/>
        <w:t>34</w:t>
      </w:r>
    </w:p>
    <w:p w:rsidR="008B574C" w:rsidRPr="00BA3AB1"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BA3AB1">
        <w:rPr>
          <w:color w:val="000000"/>
          <w:sz w:val="20"/>
          <w:szCs w:val="20"/>
          <w:lang w:val="kk-KZ"/>
        </w:rPr>
        <w:t>1.7.</w:t>
      </w:r>
      <w:r w:rsidRPr="00BA3AB1">
        <w:rPr>
          <w:color w:val="000000"/>
          <w:sz w:val="20"/>
          <w:szCs w:val="20"/>
          <w:lang w:val="kk-KZ"/>
        </w:rPr>
        <w:tab/>
        <w:t xml:space="preserve">Қаржы жүйесі және оны ұйымдастырудың қағидаттары </w:t>
      </w:r>
      <w:r w:rsidRPr="00BA3AB1">
        <w:rPr>
          <w:color w:val="000000"/>
          <w:sz w:val="20"/>
          <w:szCs w:val="20"/>
          <w:lang w:val="kk-KZ"/>
        </w:rPr>
        <w:tab/>
        <w:t>38</w:t>
      </w:r>
    </w:p>
    <w:p w:rsidR="008B574C" w:rsidRPr="00BA3AB1" w:rsidRDefault="008B574C" w:rsidP="008B574C">
      <w:pPr>
        <w:tabs>
          <w:tab w:val="left" w:pos="0"/>
          <w:tab w:val="left" w:leader="dot" w:pos="7300"/>
          <w:tab w:val="left" w:leader="dot" w:pos="8420"/>
        </w:tabs>
        <w:autoSpaceDE w:val="0"/>
        <w:autoSpaceDN w:val="0"/>
        <w:adjustRightInd w:val="0"/>
        <w:spacing w:after="113" w:line="288" w:lineRule="auto"/>
        <w:ind w:left="1134" w:hanging="397"/>
        <w:textAlignment w:val="center"/>
        <w:rPr>
          <w:color w:val="000000"/>
          <w:sz w:val="20"/>
          <w:szCs w:val="20"/>
          <w:lang w:val="kk-KZ"/>
        </w:rPr>
      </w:pPr>
      <w:r w:rsidRPr="00BA3AB1">
        <w:rPr>
          <w:color w:val="000000"/>
          <w:sz w:val="20"/>
          <w:szCs w:val="20"/>
          <w:lang w:val="kk-KZ"/>
        </w:rPr>
        <w:t>Бақылау сұрақтары</w:t>
      </w:r>
      <w:r w:rsidRPr="00BA3AB1">
        <w:rPr>
          <w:color w:val="000000"/>
          <w:sz w:val="20"/>
          <w:szCs w:val="20"/>
          <w:lang w:val="kk-KZ"/>
        </w:rPr>
        <w:tab/>
        <w:t>45</w:t>
      </w:r>
    </w:p>
    <w:p w:rsidR="008B574C" w:rsidRPr="00BA3AB1" w:rsidRDefault="008B574C" w:rsidP="008B574C">
      <w:pPr>
        <w:tabs>
          <w:tab w:val="left" w:pos="0"/>
          <w:tab w:val="left" w:leader="dot" w:pos="7300"/>
          <w:tab w:val="left" w:leader="dot" w:pos="8420"/>
        </w:tabs>
        <w:autoSpaceDE w:val="0"/>
        <w:autoSpaceDN w:val="0"/>
        <w:adjustRightInd w:val="0"/>
        <w:spacing w:line="288" w:lineRule="auto"/>
        <w:textAlignment w:val="center"/>
        <w:rPr>
          <w:color w:val="000000"/>
          <w:sz w:val="20"/>
          <w:szCs w:val="20"/>
          <w:lang w:val="kk-KZ"/>
        </w:rPr>
      </w:pPr>
      <w:r w:rsidRPr="00BA3AB1">
        <w:rPr>
          <w:b/>
          <w:bCs/>
          <w:color w:val="000000"/>
          <w:sz w:val="20"/>
          <w:szCs w:val="20"/>
          <w:lang w:val="kk-KZ"/>
        </w:rPr>
        <w:t>2-тарау. Мемлекеттің қаржылық саясаты. Қаржылық механизм</w:t>
      </w:r>
      <w:r w:rsidRPr="00BA3AB1">
        <w:rPr>
          <w:b/>
          <w:bCs/>
          <w:color w:val="000000"/>
          <w:sz w:val="20"/>
          <w:szCs w:val="20"/>
          <w:lang w:val="kk-KZ"/>
        </w:rPr>
        <w:tab/>
        <w:t>46</w:t>
      </w:r>
    </w:p>
    <w:p w:rsidR="008B574C" w:rsidRPr="00BA3AB1"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BA3AB1">
        <w:rPr>
          <w:color w:val="000000"/>
          <w:sz w:val="20"/>
          <w:szCs w:val="20"/>
          <w:lang w:val="kk-KZ"/>
        </w:rPr>
        <w:t>2.1.</w:t>
      </w:r>
      <w:r w:rsidRPr="00BA3AB1">
        <w:rPr>
          <w:color w:val="000000"/>
          <w:sz w:val="20"/>
          <w:szCs w:val="20"/>
          <w:lang w:val="kk-KZ"/>
        </w:rPr>
        <w:tab/>
        <w:t>Қаржылық саясаттың мазмұны,</w:t>
      </w:r>
      <w:r w:rsidR="007C0621">
        <w:rPr>
          <w:color w:val="000000"/>
          <w:sz w:val="20"/>
          <w:szCs w:val="20"/>
          <w:lang w:val="kk-KZ"/>
        </w:rPr>
        <w:t xml:space="preserve"> </w:t>
      </w:r>
      <w:r w:rsidRPr="00BA3AB1">
        <w:rPr>
          <w:color w:val="000000"/>
          <w:sz w:val="20"/>
          <w:szCs w:val="20"/>
          <w:lang w:val="kk-KZ"/>
        </w:rPr>
        <w:t>міндеттері</w:t>
      </w:r>
      <w:r w:rsidR="007C0621">
        <w:rPr>
          <w:color w:val="000000"/>
          <w:sz w:val="20"/>
          <w:szCs w:val="20"/>
          <w:lang w:val="kk-KZ"/>
        </w:rPr>
        <w:t>,</w:t>
      </w:r>
      <w:r w:rsidRPr="00BA3AB1">
        <w:rPr>
          <w:color w:val="000000"/>
          <w:sz w:val="20"/>
          <w:szCs w:val="20"/>
          <w:lang w:val="kk-KZ"/>
        </w:rPr>
        <w:t xml:space="preserve"> </w:t>
      </w:r>
      <w:r w:rsidR="007C0621">
        <w:rPr>
          <w:color w:val="000000"/>
          <w:sz w:val="20"/>
          <w:szCs w:val="20"/>
          <w:lang w:val="kk-KZ"/>
        </w:rPr>
        <w:t>мақсаттары</w:t>
      </w:r>
      <w:r w:rsidR="007C0621" w:rsidRPr="00BA3AB1">
        <w:rPr>
          <w:color w:val="000000"/>
          <w:sz w:val="20"/>
          <w:szCs w:val="20"/>
          <w:lang w:val="kk-KZ"/>
        </w:rPr>
        <w:t xml:space="preserve"> </w:t>
      </w:r>
      <w:r w:rsidR="007C0621">
        <w:rPr>
          <w:color w:val="000000"/>
          <w:sz w:val="20"/>
          <w:szCs w:val="20"/>
          <w:lang w:val="kk-KZ"/>
        </w:rPr>
        <w:t xml:space="preserve"> </w:t>
      </w:r>
      <w:r w:rsidRPr="00BA3AB1">
        <w:rPr>
          <w:color w:val="000000"/>
          <w:sz w:val="20"/>
          <w:szCs w:val="20"/>
          <w:lang w:val="kk-KZ"/>
        </w:rPr>
        <w:t>және қағидаттары</w:t>
      </w:r>
      <w:r w:rsidRPr="00BA3AB1">
        <w:rPr>
          <w:color w:val="000000"/>
          <w:sz w:val="20"/>
          <w:szCs w:val="20"/>
          <w:lang w:val="kk-KZ"/>
        </w:rPr>
        <w:tab/>
        <w:t>46</w:t>
      </w:r>
    </w:p>
    <w:p w:rsidR="008B574C" w:rsidRPr="00BA3AB1"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BA3AB1">
        <w:rPr>
          <w:color w:val="000000"/>
          <w:sz w:val="20"/>
          <w:szCs w:val="20"/>
          <w:lang w:val="kk-KZ"/>
        </w:rPr>
        <w:t>2.2.</w:t>
      </w:r>
      <w:r w:rsidRPr="00BA3AB1">
        <w:rPr>
          <w:color w:val="000000"/>
          <w:sz w:val="20"/>
          <w:szCs w:val="20"/>
          <w:lang w:val="kk-KZ"/>
        </w:rPr>
        <w:tab/>
        <w:t>Қаржылық саясатты жасау</w:t>
      </w:r>
      <w:r w:rsidRPr="00BA3AB1">
        <w:rPr>
          <w:color w:val="000000"/>
          <w:sz w:val="20"/>
          <w:szCs w:val="20"/>
          <w:lang w:val="kk-KZ"/>
        </w:rPr>
        <w:tab/>
        <w:t>51</w:t>
      </w:r>
    </w:p>
    <w:p w:rsidR="008B574C" w:rsidRPr="00BA3AB1"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BA3AB1">
        <w:rPr>
          <w:color w:val="000000"/>
          <w:sz w:val="20"/>
          <w:szCs w:val="20"/>
          <w:lang w:val="kk-KZ"/>
        </w:rPr>
        <w:t>2.3.</w:t>
      </w:r>
      <w:r w:rsidRPr="00BA3AB1">
        <w:rPr>
          <w:color w:val="000000"/>
          <w:sz w:val="20"/>
          <w:szCs w:val="20"/>
          <w:lang w:val="kk-KZ"/>
        </w:rPr>
        <w:tab/>
        <w:t>Қаржылық механизмнің мазмұны және құрылымы</w:t>
      </w:r>
      <w:r w:rsidRPr="00BA3AB1">
        <w:rPr>
          <w:color w:val="000000"/>
          <w:sz w:val="20"/>
          <w:szCs w:val="20"/>
          <w:lang w:val="kk-KZ"/>
        </w:rPr>
        <w:tab/>
        <w:t>53</w:t>
      </w:r>
    </w:p>
    <w:p w:rsidR="008B574C" w:rsidRPr="00BA3AB1" w:rsidRDefault="008B574C" w:rsidP="008B574C">
      <w:pPr>
        <w:tabs>
          <w:tab w:val="left" w:pos="0"/>
          <w:tab w:val="left" w:leader="dot" w:pos="7300"/>
          <w:tab w:val="left" w:leader="dot" w:pos="8420"/>
        </w:tabs>
        <w:autoSpaceDE w:val="0"/>
        <w:autoSpaceDN w:val="0"/>
        <w:adjustRightInd w:val="0"/>
        <w:spacing w:after="113" w:line="288" w:lineRule="auto"/>
        <w:ind w:left="1134" w:hanging="397"/>
        <w:textAlignment w:val="center"/>
        <w:rPr>
          <w:color w:val="000000"/>
          <w:sz w:val="20"/>
          <w:szCs w:val="20"/>
          <w:lang w:val="kk-KZ"/>
        </w:rPr>
      </w:pPr>
      <w:r w:rsidRPr="00BA3AB1">
        <w:rPr>
          <w:color w:val="000000"/>
          <w:sz w:val="20"/>
          <w:szCs w:val="20"/>
          <w:lang w:val="kk-KZ"/>
        </w:rPr>
        <w:t>Бақылау сұрақтары</w:t>
      </w:r>
      <w:r w:rsidRPr="00BA3AB1">
        <w:rPr>
          <w:color w:val="000000"/>
          <w:sz w:val="20"/>
          <w:szCs w:val="20"/>
          <w:lang w:val="kk-KZ"/>
        </w:rPr>
        <w:tab/>
        <w:t>59</w:t>
      </w:r>
    </w:p>
    <w:p w:rsidR="008B574C" w:rsidRPr="00BA3AB1" w:rsidRDefault="008B574C" w:rsidP="008B574C">
      <w:pPr>
        <w:tabs>
          <w:tab w:val="left" w:pos="0"/>
          <w:tab w:val="left" w:leader="dot" w:pos="7300"/>
          <w:tab w:val="left" w:leader="dot" w:pos="8420"/>
        </w:tabs>
        <w:autoSpaceDE w:val="0"/>
        <w:autoSpaceDN w:val="0"/>
        <w:adjustRightInd w:val="0"/>
        <w:spacing w:line="288" w:lineRule="auto"/>
        <w:textAlignment w:val="center"/>
        <w:rPr>
          <w:color w:val="000000"/>
          <w:sz w:val="20"/>
          <w:szCs w:val="20"/>
          <w:lang w:val="kk-KZ"/>
        </w:rPr>
      </w:pPr>
      <w:r w:rsidRPr="00BA3AB1">
        <w:rPr>
          <w:b/>
          <w:bCs/>
          <w:color w:val="000000"/>
          <w:sz w:val="20"/>
          <w:szCs w:val="20"/>
          <w:lang w:val="kk-KZ"/>
        </w:rPr>
        <w:t>3-тарау.  Қаржыны басқару</w:t>
      </w:r>
      <w:r w:rsidRPr="00BA3AB1">
        <w:rPr>
          <w:b/>
          <w:bCs/>
          <w:color w:val="000000"/>
          <w:sz w:val="20"/>
          <w:szCs w:val="20"/>
          <w:lang w:val="kk-KZ"/>
        </w:rPr>
        <w:tab/>
        <w:t>60</w:t>
      </w:r>
    </w:p>
    <w:p w:rsidR="008B574C" w:rsidRPr="00BA3AB1"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BA3AB1">
        <w:rPr>
          <w:color w:val="000000"/>
          <w:sz w:val="20"/>
          <w:szCs w:val="20"/>
          <w:lang w:val="kk-KZ"/>
        </w:rPr>
        <w:t>3.1.</w:t>
      </w:r>
      <w:r w:rsidRPr="00BA3AB1">
        <w:rPr>
          <w:color w:val="000000"/>
          <w:sz w:val="20"/>
          <w:szCs w:val="20"/>
          <w:lang w:val="kk-KZ"/>
        </w:rPr>
        <w:tab/>
        <w:t>Қаржыны басқару</w:t>
      </w:r>
      <w:r w:rsidR="00C14530">
        <w:rPr>
          <w:color w:val="000000"/>
          <w:sz w:val="20"/>
          <w:szCs w:val="20"/>
          <w:lang w:val="kk-KZ"/>
        </w:rPr>
        <w:t>дың мазмұны</w:t>
      </w:r>
      <w:r w:rsidRPr="00BA3AB1">
        <w:rPr>
          <w:color w:val="000000"/>
          <w:sz w:val="20"/>
          <w:szCs w:val="20"/>
          <w:lang w:val="kk-KZ"/>
        </w:rPr>
        <w:tab/>
        <w:t>60</w:t>
      </w:r>
    </w:p>
    <w:p w:rsidR="008B574C" w:rsidRPr="00BA3AB1"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BA3AB1">
        <w:rPr>
          <w:color w:val="000000"/>
          <w:sz w:val="20"/>
          <w:szCs w:val="20"/>
          <w:lang w:val="kk-KZ"/>
        </w:rPr>
        <w:t>3.2.</w:t>
      </w:r>
      <w:r w:rsidRPr="00BA3AB1">
        <w:rPr>
          <w:color w:val="000000"/>
          <w:sz w:val="20"/>
          <w:szCs w:val="20"/>
          <w:lang w:val="kk-KZ"/>
        </w:rPr>
        <w:tab/>
        <w:t>Мемлекеттің қаржысын басқару</w:t>
      </w:r>
      <w:r w:rsidRPr="00BA3AB1">
        <w:rPr>
          <w:color w:val="000000"/>
          <w:sz w:val="20"/>
          <w:szCs w:val="20"/>
          <w:lang w:val="kk-KZ"/>
        </w:rPr>
        <w:tab/>
        <w:t>62</w:t>
      </w:r>
    </w:p>
    <w:p w:rsidR="008B574C" w:rsidRPr="00BA3AB1"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BA3AB1">
        <w:rPr>
          <w:color w:val="000000"/>
          <w:sz w:val="20"/>
          <w:szCs w:val="20"/>
          <w:lang w:val="kk-KZ"/>
        </w:rPr>
        <w:t>3.3.</w:t>
      </w:r>
      <w:r w:rsidRPr="00BA3AB1">
        <w:rPr>
          <w:color w:val="000000"/>
          <w:sz w:val="20"/>
          <w:szCs w:val="20"/>
          <w:lang w:val="kk-KZ"/>
        </w:rPr>
        <w:tab/>
        <w:t>Шаруашылық жүргізуші субъектілердің қаржысын</w:t>
      </w:r>
      <w:r w:rsidRPr="00BA3AB1">
        <w:rPr>
          <w:color w:val="000000"/>
          <w:sz w:val="20"/>
          <w:szCs w:val="20"/>
          <w:lang w:val="kk-KZ"/>
        </w:rPr>
        <w:br/>
        <w:t>басқару</w:t>
      </w:r>
      <w:r w:rsidRPr="00BA3AB1">
        <w:rPr>
          <w:color w:val="000000"/>
          <w:sz w:val="20"/>
          <w:szCs w:val="20"/>
          <w:lang w:val="kk-KZ"/>
        </w:rPr>
        <w:tab/>
        <w:t>70</w:t>
      </w:r>
    </w:p>
    <w:p w:rsidR="008B574C" w:rsidRPr="00BA3AB1"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BA3AB1">
        <w:rPr>
          <w:color w:val="000000"/>
          <w:sz w:val="20"/>
          <w:szCs w:val="20"/>
          <w:lang w:val="kk-KZ"/>
        </w:rPr>
        <w:t>3.4.</w:t>
      </w:r>
      <w:r w:rsidRPr="00BA3AB1">
        <w:rPr>
          <w:color w:val="000000"/>
          <w:sz w:val="20"/>
          <w:szCs w:val="20"/>
          <w:lang w:val="kk-KZ"/>
        </w:rPr>
        <w:tab/>
        <w:t>Қаржыны басқарудың автоматтандырылған жүйесі</w:t>
      </w:r>
      <w:r w:rsidRPr="00BA3AB1">
        <w:rPr>
          <w:color w:val="000000"/>
          <w:sz w:val="20"/>
          <w:szCs w:val="20"/>
          <w:lang w:val="kk-KZ"/>
        </w:rPr>
        <w:tab/>
        <w:t>74</w:t>
      </w:r>
    </w:p>
    <w:p w:rsidR="008B574C" w:rsidRPr="00BA3AB1" w:rsidRDefault="008B574C" w:rsidP="008B574C">
      <w:pPr>
        <w:tabs>
          <w:tab w:val="left" w:pos="0"/>
          <w:tab w:val="left" w:leader="dot" w:pos="7300"/>
          <w:tab w:val="left" w:leader="dot" w:pos="8420"/>
        </w:tabs>
        <w:autoSpaceDE w:val="0"/>
        <w:autoSpaceDN w:val="0"/>
        <w:adjustRightInd w:val="0"/>
        <w:spacing w:after="113" w:line="288" w:lineRule="auto"/>
        <w:ind w:left="1134" w:hanging="397"/>
        <w:textAlignment w:val="center"/>
        <w:rPr>
          <w:color w:val="000000"/>
          <w:sz w:val="20"/>
          <w:szCs w:val="20"/>
          <w:lang w:val="kk-KZ"/>
        </w:rPr>
      </w:pPr>
      <w:r w:rsidRPr="00BA3AB1">
        <w:rPr>
          <w:color w:val="000000"/>
          <w:sz w:val="20"/>
          <w:szCs w:val="20"/>
          <w:lang w:val="kk-KZ"/>
        </w:rPr>
        <w:t>Бақылау сұрақтары</w:t>
      </w:r>
      <w:r w:rsidRPr="00BA3AB1">
        <w:rPr>
          <w:color w:val="000000"/>
          <w:sz w:val="20"/>
          <w:szCs w:val="20"/>
          <w:lang w:val="kk-KZ"/>
        </w:rPr>
        <w:tab/>
        <w:t>78</w:t>
      </w:r>
    </w:p>
    <w:p w:rsidR="008B574C" w:rsidRPr="00A77C7C" w:rsidRDefault="008B574C" w:rsidP="008B574C">
      <w:pPr>
        <w:tabs>
          <w:tab w:val="left" w:pos="0"/>
          <w:tab w:val="left" w:leader="dot" w:pos="7300"/>
          <w:tab w:val="left" w:leader="dot" w:pos="8420"/>
        </w:tabs>
        <w:autoSpaceDE w:val="0"/>
        <w:autoSpaceDN w:val="0"/>
        <w:adjustRightInd w:val="0"/>
        <w:spacing w:line="288" w:lineRule="auto"/>
        <w:textAlignment w:val="center"/>
        <w:rPr>
          <w:color w:val="000000"/>
          <w:sz w:val="20"/>
          <w:szCs w:val="20"/>
          <w:lang w:val="kk-KZ"/>
        </w:rPr>
      </w:pPr>
      <w:r w:rsidRPr="00A77C7C">
        <w:rPr>
          <w:b/>
          <w:bCs/>
          <w:color w:val="000000"/>
          <w:sz w:val="20"/>
          <w:szCs w:val="20"/>
          <w:lang w:val="kk-KZ"/>
        </w:rPr>
        <w:t>4</w:t>
      </w:r>
      <w:r w:rsidRPr="00A77C7C">
        <w:rPr>
          <w:color w:val="000000"/>
          <w:sz w:val="20"/>
          <w:szCs w:val="20"/>
          <w:lang w:val="kk-KZ"/>
        </w:rPr>
        <w:t>-</w:t>
      </w:r>
      <w:r w:rsidR="00C14530" w:rsidRPr="00A77C7C">
        <w:rPr>
          <w:b/>
          <w:bCs/>
          <w:color w:val="000000"/>
          <w:sz w:val="20"/>
          <w:szCs w:val="20"/>
          <w:lang w:val="kk-KZ"/>
        </w:rPr>
        <w:t xml:space="preserve">тарау. Қаржылық жоспарлау </w:t>
      </w:r>
      <w:r w:rsidR="00C14530">
        <w:rPr>
          <w:b/>
          <w:bCs/>
          <w:color w:val="000000"/>
          <w:sz w:val="20"/>
          <w:szCs w:val="20"/>
          <w:lang w:val="kk-KZ"/>
        </w:rPr>
        <w:t>және</w:t>
      </w:r>
      <w:r w:rsidRPr="00A77C7C">
        <w:rPr>
          <w:b/>
          <w:bCs/>
          <w:color w:val="000000"/>
          <w:sz w:val="20"/>
          <w:szCs w:val="20"/>
          <w:lang w:val="kk-KZ"/>
        </w:rPr>
        <w:t xml:space="preserve"> болжау</w:t>
      </w:r>
      <w:r w:rsidRPr="00A77C7C">
        <w:rPr>
          <w:b/>
          <w:bCs/>
          <w:color w:val="000000"/>
          <w:sz w:val="20"/>
          <w:szCs w:val="20"/>
          <w:lang w:val="kk-KZ"/>
        </w:rPr>
        <w:tab/>
        <w:t>79</w:t>
      </w:r>
    </w:p>
    <w:p w:rsidR="008B574C" w:rsidRPr="00CF11F6"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b/>
          <w:bCs/>
          <w:color w:val="000000"/>
          <w:sz w:val="20"/>
          <w:szCs w:val="20"/>
          <w:lang w:val="kk-KZ"/>
        </w:rPr>
      </w:pPr>
      <w:r w:rsidRPr="00CF11F6">
        <w:rPr>
          <w:color w:val="000000"/>
          <w:sz w:val="20"/>
          <w:szCs w:val="20"/>
          <w:lang w:val="kk-KZ"/>
        </w:rPr>
        <w:t>4.1.</w:t>
      </w:r>
      <w:r w:rsidRPr="00CF11F6">
        <w:rPr>
          <w:color w:val="000000"/>
          <w:sz w:val="20"/>
          <w:szCs w:val="20"/>
          <w:lang w:val="kk-KZ"/>
        </w:rPr>
        <w:tab/>
        <w:t>Қаржылық жоспарлаудың</w:t>
      </w:r>
      <w:r w:rsidR="00C14530" w:rsidRPr="00CF11F6">
        <w:rPr>
          <w:color w:val="000000"/>
          <w:sz w:val="20"/>
          <w:szCs w:val="20"/>
          <w:lang w:val="kk-KZ"/>
        </w:rPr>
        <w:t xml:space="preserve"> </w:t>
      </w:r>
      <w:r w:rsidR="00C14530">
        <w:rPr>
          <w:color w:val="000000"/>
          <w:sz w:val="20"/>
          <w:szCs w:val="20"/>
          <w:lang w:val="kk-KZ"/>
        </w:rPr>
        <w:t xml:space="preserve">және </w:t>
      </w:r>
      <w:r w:rsidR="00C14530" w:rsidRPr="00CF11F6">
        <w:rPr>
          <w:color w:val="000000"/>
          <w:sz w:val="20"/>
          <w:szCs w:val="20"/>
          <w:lang w:val="kk-KZ"/>
        </w:rPr>
        <w:t>болжаудың</w:t>
      </w:r>
      <w:r w:rsidR="00C14530">
        <w:rPr>
          <w:color w:val="000000"/>
          <w:sz w:val="20"/>
          <w:szCs w:val="20"/>
          <w:lang w:val="kk-KZ"/>
        </w:rPr>
        <w:t xml:space="preserve"> мәні және</w:t>
      </w:r>
      <w:r w:rsidR="00C14530" w:rsidRPr="00CF11F6">
        <w:rPr>
          <w:color w:val="000000"/>
          <w:sz w:val="20"/>
          <w:szCs w:val="20"/>
          <w:lang w:val="kk-KZ"/>
        </w:rPr>
        <w:t xml:space="preserve"> мазмұны</w:t>
      </w:r>
      <w:r w:rsidRPr="00CF11F6">
        <w:rPr>
          <w:color w:val="000000"/>
          <w:sz w:val="20"/>
          <w:szCs w:val="20"/>
          <w:lang w:val="kk-KZ"/>
        </w:rPr>
        <w:tab/>
        <w:t>79</w:t>
      </w:r>
    </w:p>
    <w:p w:rsidR="008B574C" w:rsidRPr="00CF11F6"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CF11F6">
        <w:rPr>
          <w:color w:val="000000"/>
          <w:sz w:val="20"/>
          <w:szCs w:val="20"/>
          <w:lang w:val="kk-KZ"/>
        </w:rPr>
        <w:t>4.2.</w:t>
      </w:r>
      <w:r w:rsidRPr="00CF11F6">
        <w:rPr>
          <w:color w:val="000000"/>
          <w:sz w:val="20"/>
          <w:szCs w:val="20"/>
          <w:lang w:val="kk-KZ"/>
        </w:rPr>
        <w:tab/>
        <w:t>Қаржы жоспарларының жүйесі</w:t>
      </w:r>
      <w:r w:rsidRPr="00CF11F6">
        <w:rPr>
          <w:color w:val="000000"/>
          <w:sz w:val="20"/>
          <w:szCs w:val="20"/>
          <w:lang w:val="kk-KZ"/>
        </w:rPr>
        <w:tab/>
        <w:t>83</w:t>
      </w:r>
    </w:p>
    <w:p w:rsidR="008B574C" w:rsidRPr="00CF11F6"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CF11F6">
        <w:rPr>
          <w:color w:val="000000"/>
          <w:sz w:val="20"/>
          <w:szCs w:val="20"/>
          <w:lang w:val="kk-KZ"/>
        </w:rPr>
        <w:t>4.3.</w:t>
      </w:r>
      <w:r w:rsidRPr="00CF11F6">
        <w:rPr>
          <w:color w:val="000000"/>
          <w:sz w:val="20"/>
          <w:szCs w:val="20"/>
          <w:lang w:val="kk-KZ"/>
        </w:rPr>
        <w:tab/>
        <w:t>Қаржылық көрсеткіштер</w:t>
      </w:r>
      <w:r w:rsidRPr="00CF11F6">
        <w:rPr>
          <w:color w:val="000000"/>
          <w:sz w:val="20"/>
          <w:szCs w:val="20"/>
          <w:lang w:val="kk-KZ"/>
        </w:rPr>
        <w:tab/>
        <w:t>85</w:t>
      </w:r>
    </w:p>
    <w:p w:rsidR="008B574C" w:rsidRPr="00CF11F6"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CF11F6">
        <w:rPr>
          <w:color w:val="000000"/>
          <w:sz w:val="20"/>
          <w:szCs w:val="20"/>
          <w:lang w:val="kk-KZ"/>
        </w:rPr>
        <w:t>4.4.</w:t>
      </w:r>
      <w:r w:rsidRPr="00CF11F6">
        <w:rPr>
          <w:color w:val="000000"/>
          <w:sz w:val="20"/>
          <w:szCs w:val="20"/>
          <w:lang w:val="kk-KZ"/>
        </w:rPr>
        <w:tab/>
        <w:t xml:space="preserve">Қаржылық жоспарлауды жетілдірудің негізгі бағыттары </w:t>
      </w:r>
      <w:r w:rsidRPr="00CF11F6">
        <w:rPr>
          <w:color w:val="000000"/>
          <w:sz w:val="20"/>
          <w:szCs w:val="20"/>
          <w:lang w:val="kk-KZ"/>
        </w:rPr>
        <w:tab/>
        <w:t>87</w:t>
      </w:r>
    </w:p>
    <w:p w:rsidR="008B574C" w:rsidRPr="00CF11F6" w:rsidRDefault="008B574C" w:rsidP="008B574C">
      <w:pPr>
        <w:tabs>
          <w:tab w:val="left" w:pos="0"/>
          <w:tab w:val="left" w:leader="dot" w:pos="7300"/>
          <w:tab w:val="left" w:leader="dot" w:pos="8420"/>
        </w:tabs>
        <w:autoSpaceDE w:val="0"/>
        <w:autoSpaceDN w:val="0"/>
        <w:adjustRightInd w:val="0"/>
        <w:spacing w:after="113" w:line="288" w:lineRule="auto"/>
        <w:ind w:left="1134" w:hanging="397"/>
        <w:textAlignment w:val="center"/>
        <w:rPr>
          <w:color w:val="000000"/>
          <w:sz w:val="20"/>
          <w:szCs w:val="20"/>
          <w:lang w:val="kk-KZ"/>
        </w:rPr>
      </w:pPr>
      <w:r w:rsidRPr="00CF11F6">
        <w:rPr>
          <w:color w:val="000000"/>
          <w:sz w:val="20"/>
          <w:szCs w:val="20"/>
          <w:lang w:val="kk-KZ"/>
        </w:rPr>
        <w:t>Бақылау сұрақтары</w:t>
      </w:r>
      <w:r w:rsidRPr="00CF11F6">
        <w:rPr>
          <w:color w:val="000000"/>
          <w:sz w:val="20"/>
          <w:szCs w:val="20"/>
          <w:lang w:val="kk-KZ"/>
        </w:rPr>
        <w:tab/>
        <w:t>90</w:t>
      </w:r>
    </w:p>
    <w:p w:rsidR="008B574C" w:rsidRPr="00CF11F6" w:rsidRDefault="008B574C" w:rsidP="008B574C">
      <w:pPr>
        <w:tabs>
          <w:tab w:val="left" w:pos="0"/>
          <w:tab w:val="left" w:leader="dot" w:pos="7300"/>
          <w:tab w:val="left" w:leader="dot" w:pos="8420"/>
        </w:tabs>
        <w:autoSpaceDE w:val="0"/>
        <w:autoSpaceDN w:val="0"/>
        <w:adjustRightInd w:val="0"/>
        <w:spacing w:line="288" w:lineRule="auto"/>
        <w:textAlignment w:val="center"/>
        <w:rPr>
          <w:color w:val="000000"/>
          <w:sz w:val="20"/>
          <w:szCs w:val="20"/>
          <w:lang w:val="kk-KZ"/>
        </w:rPr>
      </w:pPr>
      <w:r w:rsidRPr="00CF11F6">
        <w:rPr>
          <w:b/>
          <w:bCs/>
          <w:color w:val="000000"/>
          <w:sz w:val="20"/>
          <w:szCs w:val="20"/>
          <w:lang w:val="kk-KZ"/>
        </w:rPr>
        <w:t>5-тарау. Қаржылық қатынастарды құкықтық қамтамасыз ету</w:t>
      </w:r>
      <w:r w:rsidRPr="00CF11F6">
        <w:rPr>
          <w:b/>
          <w:bCs/>
          <w:color w:val="000000"/>
          <w:sz w:val="20"/>
          <w:szCs w:val="20"/>
          <w:lang w:val="kk-KZ"/>
        </w:rPr>
        <w:tab/>
        <w:t>91</w:t>
      </w:r>
    </w:p>
    <w:p w:rsidR="008B574C" w:rsidRPr="00C90BD5"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C90BD5">
        <w:rPr>
          <w:color w:val="000000"/>
          <w:sz w:val="20"/>
          <w:szCs w:val="20"/>
          <w:lang w:val="kk-KZ"/>
        </w:rPr>
        <w:t>5.1.</w:t>
      </w:r>
      <w:r w:rsidRPr="00C90BD5">
        <w:rPr>
          <w:color w:val="000000"/>
          <w:sz w:val="20"/>
          <w:szCs w:val="20"/>
          <w:lang w:val="kk-KZ"/>
        </w:rPr>
        <w:tab/>
        <w:t xml:space="preserve">Қаржылық құқықтық қатынастар </w:t>
      </w:r>
      <w:r w:rsidRPr="00C90BD5">
        <w:rPr>
          <w:color w:val="000000"/>
          <w:sz w:val="20"/>
          <w:szCs w:val="20"/>
          <w:lang w:val="kk-KZ"/>
        </w:rPr>
        <w:br/>
        <w:t>және қаржылық-құқықтық нормалар</w:t>
      </w:r>
      <w:r w:rsidRPr="00C90BD5">
        <w:rPr>
          <w:color w:val="000000"/>
          <w:sz w:val="20"/>
          <w:szCs w:val="20"/>
          <w:lang w:val="kk-KZ"/>
        </w:rPr>
        <w:tab/>
        <w:t>91</w:t>
      </w:r>
    </w:p>
    <w:p w:rsidR="008B574C" w:rsidRPr="00C90BD5"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C90BD5">
        <w:rPr>
          <w:color w:val="000000"/>
          <w:sz w:val="20"/>
          <w:szCs w:val="20"/>
          <w:lang w:val="kk-KZ"/>
        </w:rPr>
        <w:t>5.2.</w:t>
      </w:r>
      <w:r w:rsidRPr="00C90BD5">
        <w:rPr>
          <w:color w:val="000000"/>
          <w:sz w:val="20"/>
          <w:szCs w:val="20"/>
          <w:lang w:val="kk-KZ"/>
        </w:rPr>
        <w:tab/>
        <w:t>Мемлекеттің қаржылық қызметі және оны заңнамалы</w:t>
      </w:r>
      <w:r w:rsidRPr="00C90BD5">
        <w:rPr>
          <w:color w:val="000000"/>
          <w:sz w:val="20"/>
          <w:szCs w:val="20"/>
          <w:lang w:val="kk-KZ"/>
        </w:rPr>
        <w:br/>
        <w:t>жүзеге асырудың әдістері</w:t>
      </w:r>
      <w:r w:rsidRPr="00C90BD5">
        <w:rPr>
          <w:color w:val="000000"/>
          <w:sz w:val="20"/>
          <w:szCs w:val="20"/>
          <w:lang w:val="kk-KZ"/>
        </w:rPr>
        <w:tab/>
        <w:t>93</w:t>
      </w:r>
    </w:p>
    <w:p w:rsidR="008B574C" w:rsidRPr="00C90BD5"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C90BD5">
        <w:rPr>
          <w:color w:val="000000"/>
          <w:sz w:val="20"/>
          <w:szCs w:val="20"/>
          <w:lang w:val="kk-KZ"/>
        </w:rPr>
        <w:t>5.3.</w:t>
      </w:r>
      <w:r w:rsidRPr="00C90BD5">
        <w:rPr>
          <w:color w:val="000000"/>
          <w:sz w:val="20"/>
          <w:szCs w:val="20"/>
          <w:lang w:val="kk-KZ"/>
        </w:rPr>
        <w:tab/>
        <w:t>Қаржы заңнамасы жүйесіндегі қаржылық-құқықтық актілер</w:t>
      </w:r>
      <w:r w:rsidRPr="00C90BD5">
        <w:rPr>
          <w:color w:val="000000"/>
          <w:sz w:val="20"/>
          <w:szCs w:val="20"/>
          <w:lang w:val="kk-KZ"/>
        </w:rPr>
        <w:tab/>
        <w:t>94</w:t>
      </w:r>
    </w:p>
    <w:p w:rsidR="008B574C" w:rsidRPr="00C90BD5" w:rsidRDefault="008B574C" w:rsidP="008B574C">
      <w:pPr>
        <w:tabs>
          <w:tab w:val="left" w:pos="0"/>
          <w:tab w:val="left" w:leader="dot" w:pos="7300"/>
          <w:tab w:val="left" w:leader="dot" w:pos="8420"/>
        </w:tabs>
        <w:autoSpaceDE w:val="0"/>
        <w:autoSpaceDN w:val="0"/>
        <w:adjustRightInd w:val="0"/>
        <w:spacing w:after="113" w:line="288" w:lineRule="auto"/>
        <w:ind w:left="1134" w:hanging="397"/>
        <w:textAlignment w:val="center"/>
        <w:rPr>
          <w:color w:val="000000"/>
          <w:sz w:val="20"/>
          <w:szCs w:val="20"/>
          <w:lang w:val="kk-KZ"/>
        </w:rPr>
      </w:pPr>
      <w:r w:rsidRPr="00C90BD5">
        <w:rPr>
          <w:color w:val="000000"/>
          <w:sz w:val="20"/>
          <w:szCs w:val="20"/>
          <w:lang w:val="kk-KZ"/>
        </w:rPr>
        <w:t>Бақылау сұрақтары</w:t>
      </w:r>
      <w:r w:rsidRPr="00C90BD5">
        <w:rPr>
          <w:color w:val="000000"/>
          <w:sz w:val="20"/>
          <w:szCs w:val="20"/>
          <w:lang w:val="kk-KZ"/>
        </w:rPr>
        <w:tab/>
        <w:t>95</w:t>
      </w:r>
    </w:p>
    <w:p w:rsidR="008B574C" w:rsidRPr="00C90BD5" w:rsidRDefault="008B574C" w:rsidP="008B574C">
      <w:pPr>
        <w:tabs>
          <w:tab w:val="left" w:pos="0"/>
          <w:tab w:val="left" w:leader="dot" w:pos="7300"/>
          <w:tab w:val="left" w:leader="dot" w:pos="8420"/>
        </w:tabs>
        <w:autoSpaceDE w:val="0"/>
        <w:autoSpaceDN w:val="0"/>
        <w:adjustRightInd w:val="0"/>
        <w:spacing w:line="288" w:lineRule="auto"/>
        <w:textAlignment w:val="center"/>
        <w:rPr>
          <w:color w:val="000000"/>
          <w:sz w:val="20"/>
          <w:szCs w:val="20"/>
          <w:lang w:val="kk-KZ"/>
        </w:rPr>
      </w:pPr>
      <w:r w:rsidRPr="00C90BD5">
        <w:rPr>
          <w:b/>
          <w:bCs/>
          <w:color w:val="000000"/>
          <w:sz w:val="20"/>
          <w:szCs w:val="20"/>
          <w:lang w:val="kk-KZ"/>
        </w:rPr>
        <w:t>6-тарау. Қаржылық бақылау</w:t>
      </w:r>
      <w:r w:rsidRPr="00C90BD5">
        <w:rPr>
          <w:b/>
          <w:bCs/>
          <w:color w:val="000000"/>
          <w:sz w:val="20"/>
          <w:szCs w:val="20"/>
          <w:lang w:val="kk-KZ"/>
        </w:rPr>
        <w:tab/>
        <w:t>96</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lastRenderedPageBreak/>
        <w:t>6.1.</w:t>
      </w:r>
      <w:r w:rsidRPr="008B574C">
        <w:rPr>
          <w:color w:val="000000"/>
          <w:sz w:val="20"/>
          <w:szCs w:val="20"/>
        </w:rPr>
        <w:tab/>
        <w:t xml:space="preserve">Қаржылық бақылаудың мәні, міндеттері және қағидаттары </w:t>
      </w:r>
      <w:r w:rsidRPr="008B574C">
        <w:rPr>
          <w:color w:val="000000"/>
          <w:sz w:val="20"/>
          <w:szCs w:val="20"/>
        </w:rPr>
        <w:tab/>
        <w:t>96</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6.2.</w:t>
      </w:r>
      <w:r w:rsidRPr="008B574C">
        <w:rPr>
          <w:color w:val="000000"/>
          <w:sz w:val="20"/>
          <w:szCs w:val="20"/>
        </w:rPr>
        <w:tab/>
        <w:t>Қаржылық бақылаудың сыныптамасы</w:t>
      </w:r>
      <w:r w:rsidRPr="008B574C">
        <w:rPr>
          <w:color w:val="000000"/>
          <w:sz w:val="20"/>
          <w:szCs w:val="20"/>
        </w:rPr>
        <w:tab/>
        <w:t>98</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6.3.</w:t>
      </w:r>
      <w:r w:rsidRPr="008B574C">
        <w:rPr>
          <w:color w:val="000000"/>
          <w:sz w:val="20"/>
          <w:szCs w:val="20"/>
        </w:rPr>
        <w:tab/>
      </w:r>
      <w:r w:rsidRPr="00FC0EBD">
        <w:rPr>
          <w:color w:val="000000"/>
          <w:sz w:val="20"/>
          <w:szCs w:val="20"/>
        </w:rPr>
        <w:t>Аудиторлық бақылау (</w:t>
      </w:r>
      <w:r w:rsidR="00691A8B" w:rsidRPr="00FC0EBD">
        <w:rPr>
          <w:color w:val="000000"/>
          <w:sz w:val="20"/>
          <w:szCs w:val="20"/>
          <w:lang w:val="kk-KZ"/>
        </w:rPr>
        <w:t xml:space="preserve">қаржылық </w:t>
      </w:r>
      <w:r w:rsidRPr="00FC0EBD">
        <w:rPr>
          <w:color w:val="000000"/>
          <w:sz w:val="20"/>
          <w:szCs w:val="20"/>
        </w:rPr>
        <w:t>аудит)</w:t>
      </w:r>
      <w:r w:rsidRPr="008B574C">
        <w:rPr>
          <w:color w:val="000000"/>
          <w:sz w:val="20"/>
          <w:szCs w:val="20"/>
        </w:rPr>
        <w:tab/>
        <w:t>101</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6.4.</w:t>
      </w:r>
      <w:r w:rsidRPr="008B574C">
        <w:rPr>
          <w:color w:val="000000"/>
          <w:sz w:val="20"/>
          <w:szCs w:val="20"/>
        </w:rPr>
        <w:tab/>
        <w:t>Қаржылық бақылаудың әдістері</w:t>
      </w:r>
      <w:r w:rsidRPr="008B574C">
        <w:rPr>
          <w:color w:val="000000"/>
          <w:sz w:val="20"/>
          <w:szCs w:val="20"/>
        </w:rPr>
        <w:tab/>
        <w:t>104</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6.5.</w:t>
      </w:r>
      <w:r w:rsidRPr="008B574C">
        <w:rPr>
          <w:color w:val="000000"/>
          <w:sz w:val="20"/>
          <w:szCs w:val="20"/>
        </w:rPr>
        <w:tab/>
        <w:t>Қаржылық бақылауды ұйымдастыру негіздері</w:t>
      </w:r>
      <w:r w:rsidRPr="008B574C">
        <w:rPr>
          <w:color w:val="000000"/>
          <w:sz w:val="20"/>
          <w:szCs w:val="20"/>
        </w:rPr>
        <w:tab/>
        <w:t>106</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Бақылау сұрақтары</w:t>
      </w:r>
      <w:r w:rsidRPr="008B574C">
        <w:rPr>
          <w:color w:val="000000"/>
          <w:sz w:val="20"/>
          <w:szCs w:val="20"/>
        </w:rPr>
        <w:tab/>
        <w:t>112</w:t>
      </w:r>
    </w:p>
    <w:p w:rsidR="008B574C" w:rsidRPr="008B574C" w:rsidRDefault="008B574C" w:rsidP="008B574C">
      <w:pPr>
        <w:tabs>
          <w:tab w:val="left" w:pos="0"/>
          <w:tab w:val="left" w:leader="dot" w:pos="7300"/>
          <w:tab w:val="left" w:leader="dot" w:pos="8420"/>
        </w:tabs>
        <w:autoSpaceDE w:val="0"/>
        <w:autoSpaceDN w:val="0"/>
        <w:adjustRightInd w:val="0"/>
        <w:spacing w:line="288" w:lineRule="auto"/>
        <w:jc w:val="center"/>
        <w:textAlignment w:val="center"/>
        <w:rPr>
          <w:b/>
          <w:bCs/>
          <w:caps/>
          <w:color w:val="000000"/>
          <w:sz w:val="20"/>
          <w:szCs w:val="20"/>
        </w:rPr>
      </w:pPr>
    </w:p>
    <w:p w:rsidR="008B574C" w:rsidRPr="008B574C" w:rsidRDefault="008B574C" w:rsidP="008B574C">
      <w:pPr>
        <w:tabs>
          <w:tab w:val="left" w:pos="0"/>
          <w:tab w:val="left" w:leader="dot" w:pos="7300"/>
          <w:tab w:val="left" w:leader="dot" w:pos="8420"/>
        </w:tabs>
        <w:autoSpaceDE w:val="0"/>
        <w:autoSpaceDN w:val="0"/>
        <w:adjustRightInd w:val="0"/>
        <w:spacing w:line="288" w:lineRule="auto"/>
        <w:jc w:val="center"/>
        <w:textAlignment w:val="center"/>
        <w:rPr>
          <w:b/>
          <w:bCs/>
          <w:caps/>
          <w:color w:val="000000"/>
          <w:sz w:val="20"/>
          <w:szCs w:val="20"/>
        </w:rPr>
      </w:pPr>
      <w:r w:rsidRPr="008B574C">
        <w:rPr>
          <w:b/>
          <w:bCs/>
          <w:caps/>
          <w:color w:val="000000"/>
          <w:sz w:val="20"/>
          <w:szCs w:val="20"/>
        </w:rPr>
        <w:t xml:space="preserve">П бӨлім. ШаруашылыҚ жүргізуші </w:t>
      </w:r>
      <w:r w:rsidRPr="008B574C">
        <w:rPr>
          <w:b/>
          <w:bCs/>
          <w:caps/>
          <w:color w:val="000000"/>
          <w:sz w:val="20"/>
          <w:szCs w:val="20"/>
        </w:rPr>
        <w:br/>
        <w:t>субъектілердің қаржысы</w:t>
      </w:r>
    </w:p>
    <w:p w:rsidR="008B574C" w:rsidRPr="008B574C" w:rsidRDefault="008B574C" w:rsidP="008B574C">
      <w:pPr>
        <w:tabs>
          <w:tab w:val="left" w:pos="0"/>
          <w:tab w:val="left" w:leader="dot" w:pos="7300"/>
          <w:tab w:val="left" w:leader="dot" w:pos="8420"/>
        </w:tabs>
        <w:autoSpaceDE w:val="0"/>
        <w:autoSpaceDN w:val="0"/>
        <w:adjustRightInd w:val="0"/>
        <w:spacing w:line="288" w:lineRule="auto"/>
        <w:jc w:val="center"/>
        <w:textAlignment w:val="center"/>
        <w:rPr>
          <w:b/>
          <w:bCs/>
          <w:caps/>
          <w:color w:val="000000"/>
          <w:sz w:val="20"/>
          <w:szCs w:val="20"/>
        </w:rPr>
      </w:pPr>
    </w:p>
    <w:p w:rsidR="008B574C" w:rsidRPr="008B574C" w:rsidRDefault="008B574C" w:rsidP="008B574C">
      <w:pPr>
        <w:tabs>
          <w:tab w:val="left" w:pos="0"/>
          <w:tab w:val="left" w:leader="dot" w:pos="7300"/>
          <w:tab w:val="left" w:leader="dot" w:pos="8420"/>
        </w:tabs>
        <w:autoSpaceDE w:val="0"/>
        <w:autoSpaceDN w:val="0"/>
        <w:adjustRightInd w:val="0"/>
        <w:spacing w:line="288" w:lineRule="auto"/>
        <w:textAlignment w:val="center"/>
        <w:rPr>
          <w:color w:val="000000"/>
          <w:sz w:val="20"/>
          <w:szCs w:val="20"/>
        </w:rPr>
      </w:pPr>
      <w:r w:rsidRPr="008B574C">
        <w:rPr>
          <w:b/>
          <w:bCs/>
          <w:color w:val="000000"/>
          <w:sz w:val="20"/>
          <w:szCs w:val="20"/>
        </w:rPr>
        <w:t xml:space="preserve">7-тарау. Шаруашылық жүргізуші субъектілер каржысының </w:t>
      </w:r>
      <w:r w:rsidRPr="008B574C">
        <w:rPr>
          <w:b/>
          <w:bCs/>
          <w:color w:val="000000"/>
          <w:sz w:val="20"/>
          <w:szCs w:val="20"/>
        </w:rPr>
        <w:br/>
        <w:t>жұмыс істеу негіздері</w:t>
      </w:r>
      <w:r w:rsidRPr="008B574C">
        <w:rPr>
          <w:b/>
          <w:bCs/>
          <w:color w:val="000000"/>
          <w:sz w:val="20"/>
          <w:szCs w:val="20"/>
        </w:rPr>
        <w:tab/>
        <w:t>113</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7.1.</w:t>
      </w:r>
      <w:r w:rsidRPr="008B574C">
        <w:rPr>
          <w:color w:val="000000"/>
          <w:sz w:val="20"/>
          <w:szCs w:val="20"/>
        </w:rPr>
        <w:tab/>
        <w:t>Шаруашылық жүргізуші субъектілер қаржысының</w:t>
      </w:r>
      <w:r w:rsidRPr="008B574C">
        <w:rPr>
          <w:color w:val="000000"/>
          <w:sz w:val="20"/>
          <w:szCs w:val="20"/>
        </w:rPr>
        <w:br/>
        <w:t>мазмұны</w:t>
      </w:r>
      <w:r w:rsidRPr="008B574C">
        <w:rPr>
          <w:color w:val="000000"/>
          <w:sz w:val="20"/>
          <w:szCs w:val="20"/>
        </w:rPr>
        <w:tab/>
        <w:t>113</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7.2.</w:t>
      </w:r>
      <w:r w:rsidRPr="008B574C">
        <w:rPr>
          <w:color w:val="000000"/>
          <w:sz w:val="20"/>
          <w:szCs w:val="20"/>
        </w:rPr>
        <w:tab/>
        <w:t>Шаруашылық жүргізуші субъектілердің сыныптамасы</w:t>
      </w:r>
      <w:r w:rsidRPr="008B574C">
        <w:rPr>
          <w:color w:val="000000"/>
          <w:sz w:val="20"/>
          <w:szCs w:val="20"/>
        </w:rPr>
        <w:tab/>
        <w:t>117</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7.3.</w:t>
      </w:r>
      <w:r w:rsidRPr="008B574C">
        <w:rPr>
          <w:color w:val="000000"/>
          <w:sz w:val="20"/>
          <w:szCs w:val="20"/>
        </w:rPr>
        <w:tab/>
        <w:t xml:space="preserve">Негізгі ұйымдық-құқықтық нысандардың шаруашылық </w:t>
      </w:r>
      <w:r w:rsidRPr="008B574C">
        <w:rPr>
          <w:color w:val="000000"/>
          <w:sz w:val="20"/>
          <w:szCs w:val="20"/>
        </w:rPr>
        <w:br/>
        <w:t>жүргізуші субъектілері  қаржысының ерекшеліктері</w:t>
      </w:r>
      <w:r w:rsidRPr="008B574C">
        <w:rPr>
          <w:color w:val="000000"/>
          <w:sz w:val="20"/>
          <w:szCs w:val="20"/>
        </w:rPr>
        <w:tab/>
        <w:t>121</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7.4.</w:t>
      </w:r>
      <w:r w:rsidRPr="008B574C">
        <w:rPr>
          <w:color w:val="000000"/>
          <w:sz w:val="20"/>
          <w:szCs w:val="20"/>
        </w:rPr>
        <w:tab/>
        <w:t xml:space="preserve">Шаруашылық жүргізуші субъектілер меншігін </w:t>
      </w:r>
      <w:r w:rsidR="00C14530">
        <w:rPr>
          <w:color w:val="000000"/>
          <w:sz w:val="20"/>
          <w:szCs w:val="20"/>
          <w:lang w:val="kk-KZ"/>
        </w:rPr>
        <w:t xml:space="preserve">қайта құрудың және </w:t>
      </w:r>
      <w:r w:rsidRPr="008B574C">
        <w:rPr>
          <w:color w:val="000000"/>
          <w:sz w:val="20"/>
          <w:szCs w:val="20"/>
        </w:rPr>
        <w:t xml:space="preserve"> </w:t>
      </w:r>
      <w:r w:rsidR="00C14530">
        <w:rPr>
          <w:color w:val="000000"/>
          <w:sz w:val="20"/>
          <w:szCs w:val="20"/>
        </w:rPr>
        <w:t>оны әртараптандыр</w:t>
      </w:r>
      <w:r w:rsidR="00C14530">
        <w:rPr>
          <w:color w:val="000000"/>
          <w:sz w:val="20"/>
          <w:szCs w:val="20"/>
          <w:lang w:val="kk-KZ"/>
        </w:rPr>
        <w:t xml:space="preserve">удың </w:t>
      </w:r>
      <w:r w:rsidRPr="008B574C">
        <w:rPr>
          <w:color w:val="000000"/>
          <w:sz w:val="20"/>
          <w:szCs w:val="20"/>
        </w:rPr>
        <w:t xml:space="preserve">қаржылық </w:t>
      </w:r>
      <w:r w:rsidR="00C14530">
        <w:rPr>
          <w:color w:val="000000"/>
          <w:sz w:val="20"/>
          <w:szCs w:val="20"/>
          <w:lang w:val="kk-KZ"/>
        </w:rPr>
        <w:t>аспектілері</w:t>
      </w:r>
      <w:r w:rsidRPr="008B574C">
        <w:rPr>
          <w:color w:val="000000"/>
          <w:sz w:val="20"/>
          <w:szCs w:val="20"/>
        </w:rPr>
        <w:tab/>
        <w:t>126</w:t>
      </w:r>
    </w:p>
    <w:p w:rsidR="008B574C" w:rsidRPr="008B574C" w:rsidRDefault="008B574C" w:rsidP="008B574C">
      <w:pPr>
        <w:tabs>
          <w:tab w:val="left" w:pos="0"/>
          <w:tab w:val="left" w:leader="dot" w:pos="7300"/>
          <w:tab w:val="left" w:leader="dot" w:pos="8420"/>
        </w:tabs>
        <w:autoSpaceDE w:val="0"/>
        <w:autoSpaceDN w:val="0"/>
        <w:adjustRightInd w:val="0"/>
        <w:spacing w:after="113" w:line="288" w:lineRule="auto"/>
        <w:ind w:left="1134" w:hanging="397"/>
        <w:textAlignment w:val="center"/>
        <w:rPr>
          <w:color w:val="000000"/>
          <w:sz w:val="20"/>
          <w:szCs w:val="20"/>
        </w:rPr>
      </w:pPr>
      <w:r w:rsidRPr="008B574C">
        <w:rPr>
          <w:color w:val="000000"/>
          <w:sz w:val="20"/>
          <w:szCs w:val="20"/>
        </w:rPr>
        <w:t>Бақылау сұрақтары</w:t>
      </w:r>
      <w:r w:rsidRPr="008B574C">
        <w:rPr>
          <w:color w:val="000000"/>
          <w:sz w:val="20"/>
          <w:szCs w:val="20"/>
        </w:rPr>
        <w:tab/>
        <w:t>129</w:t>
      </w:r>
    </w:p>
    <w:p w:rsidR="008B574C" w:rsidRPr="008B574C" w:rsidRDefault="008B574C" w:rsidP="008B574C">
      <w:pPr>
        <w:tabs>
          <w:tab w:val="left" w:pos="0"/>
          <w:tab w:val="left" w:leader="dot" w:pos="7300"/>
          <w:tab w:val="left" w:leader="dot" w:pos="8420"/>
        </w:tabs>
        <w:autoSpaceDE w:val="0"/>
        <w:autoSpaceDN w:val="0"/>
        <w:adjustRightInd w:val="0"/>
        <w:spacing w:line="288" w:lineRule="auto"/>
        <w:textAlignment w:val="center"/>
        <w:rPr>
          <w:color w:val="000000"/>
          <w:sz w:val="20"/>
          <w:szCs w:val="20"/>
        </w:rPr>
      </w:pPr>
      <w:r w:rsidRPr="00874029">
        <w:rPr>
          <w:b/>
          <w:bCs/>
          <w:color w:val="000000"/>
          <w:sz w:val="20"/>
          <w:szCs w:val="20"/>
        </w:rPr>
        <w:t xml:space="preserve">8-тарау. Коммерциялық шаруашылық </w:t>
      </w:r>
      <w:r w:rsidRPr="00874029">
        <w:rPr>
          <w:b/>
          <w:bCs/>
          <w:color w:val="000000"/>
          <w:sz w:val="20"/>
          <w:szCs w:val="20"/>
        </w:rPr>
        <w:br/>
        <w:t>жүргізуші субъектілердің қаржысы</w:t>
      </w:r>
      <w:r w:rsidRPr="008B574C">
        <w:rPr>
          <w:b/>
          <w:bCs/>
          <w:color w:val="000000"/>
          <w:sz w:val="20"/>
          <w:szCs w:val="20"/>
        </w:rPr>
        <w:tab/>
        <w:t>130</w:t>
      </w:r>
    </w:p>
    <w:p w:rsidR="008B574C" w:rsidRPr="008B574C" w:rsidRDefault="008B574C" w:rsidP="009501A1">
      <w:pPr>
        <w:tabs>
          <w:tab w:val="left" w:pos="0"/>
          <w:tab w:val="left" w:leader="dot" w:pos="7300"/>
          <w:tab w:val="left" w:leader="dot" w:pos="8420"/>
        </w:tabs>
        <w:autoSpaceDE w:val="0"/>
        <w:autoSpaceDN w:val="0"/>
        <w:adjustRightInd w:val="0"/>
        <w:spacing w:line="288" w:lineRule="auto"/>
        <w:ind w:left="1134" w:hanging="397"/>
        <w:textAlignment w:val="center"/>
        <w:outlineLvl w:val="0"/>
        <w:rPr>
          <w:b/>
          <w:bCs/>
          <w:color w:val="000000"/>
          <w:sz w:val="20"/>
          <w:szCs w:val="20"/>
        </w:rPr>
      </w:pPr>
      <w:r w:rsidRPr="008B574C">
        <w:rPr>
          <w:color w:val="000000"/>
          <w:sz w:val="20"/>
          <w:szCs w:val="20"/>
        </w:rPr>
        <w:t>8.1.</w:t>
      </w:r>
      <w:r w:rsidRPr="008B574C">
        <w:rPr>
          <w:color w:val="000000"/>
          <w:sz w:val="20"/>
          <w:szCs w:val="20"/>
        </w:rPr>
        <w:tab/>
        <w:t xml:space="preserve">Коммерциялық </w:t>
      </w:r>
      <w:r w:rsidR="00C14530">
        <w:rPr>
          <w:color w:val="000000"/>
          <w:sz w:val="20"/>
          <w:szCs w:val="20"/>
          <w:lang w:val="kk-KZ"/>
        </w:rPr>
        <w:t xml:space="preserve">негіздерде жұмыс істейтін </w:t>
      </w:r>
      <w:r w:rsidRPr="008B574C">
        <w:rPr>
          <w:color w:val="000000"/>
          <w:sz w:val="20"/>
          <w:szCs w:val="20"/>
        </w:rPr>
        <w:t xml:space="preserve">шаруашылық жүргізуші </w:t>
      </w:r>
      <w:r w:rsidR="00C14530">
        <w:rPr>
          <w:color w:val="000000"/>
          <w:sz w:val="20"/>
          <w:szCs w:val="20"/>
          <w:lang w:val="kk-KZ"/>
        </w:rPr>
        <w:t xml:space="preserve">                    </w:t>
      </w:r>
      <w:r w:rsidR="00C14530">
        <w:rPr>
          <w:color w:val="000000"/>
          <w:sz w:val="20"/>
          <w:szCs w:val="20"/>
        </w:rPr>
        <w:t>субъектілердің</w:t>
      </w:r>
      <w:r w:rsidR="00C14530">
        <w:rPr>
          <w:color w:val="000000"/>
          <w:sz w:val="20"/>
          <w:szCs w:val="20"/>
          <w:lang w:val="kk-KZ"/>
        </w:rPr>
        <w:t xml:space="preserve"> </w:t>
      </w:r>
      <w:r w:rsidRPr="008B574C">
        <w:rPr>
          <w:color w:val="000000"/>
          <w:sz w:val="20"/>
          <w:szCs w:val="20"/>
        </w:rPr>
        <w:t>қаржысын ұйымдастырудың негіздері</w:t>
      </w:r>
      <w:r w:rsidRPr="008B574C">
        <w:rPr>
          <w:color w:val="000000"/>
          <w:sz w:val="20"/>
          <w:szCs w:val="20"/>
        </w:rPr>
        <w:tab/>
        <w:t>130</w:t>
      </w:r>
    </w:p>
    <w:p w:rsidR="008B574C" w:rsidRPr="00213EFE"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213EFE">
        <w:rPr>
          <w:color w:val="000000"/>
          <w:sz w:val="20"/>
          <w:szCs w:val="20"/>
        </w:rPr>
        <w:t>8.2.</w:t>
      </w:r>
      <w:r w:rsidRPr="00213EFE">
        <w:rPr>
          <w:color w:val="000000"/>
          <w:sz w:val="20"/>
          <w:szCs w:val="20"/>
        </w:rPr>
        <w:tab/>
        <w:t xml:space="preserve">Шаруашылық жүргізуші субъектілердің қаржылық </w:t>
      </w:r>
      <w:r w:rsidR="00691A8B" w:rsidRPr="00213EFE">
        <w:rPr>
          <w:color w:val="000000"/>
          <w:sz w:val="20"/>
          <w:szCs w:val="20"/>
          <w:lang w:val="kk-KZ"/>
        </w:rPr>
        <w:t>ресурст</w:t>
      </w:r>
      <w:r w:rsidRPr="00213EFE">
        <w:rPr>
          <w:color w:val="000000"/>
          <w:sz w:val="20"/>
          <w:szCs w:val="20"/>
        </w:rPr>
        <w:t>ары</w:t>
      </w:r>
      <w:r w:rsidRPr="00213EFE">
        <w:rPr>
          <w:color w:val="000000"/>
          <w:sz w:val="20"/>
          <w:szCs w:val="20"/>
        </w:rPr>
        <w:tab/>
        <w:t>133</w:t>
      </w:r>
    </w:p>
    <w:p w:rsidR="00C14530"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213EFE">
        <w:rPr>
          <w:color w:val="000000"/>
          <w:sz w:val="20"/>
          <w:szCs w:val="20"/>
        </w:rPr>
        <w:t>8.3.</w:t>
      </w:r>
      <w:r w:rsidRPr="00213EFE">
        <w:rPr>
          <w:color w:val="000000"/>
          <w:sz w:val="20"/>
          <w:szCs w:val="20"/>
        </w:rPr>
        <w:tab/>
      </w:r>
      <w:r w:rsidR="00691A8B" w:rsidRPr="00213EFE">
        <w:rPr>
          <w:color w:val="000000"/>
          <w:sz w:val="20"/>
          <w:szCs w:val="20"/>
          <w:lang w:val="kk-KZ"/>
        </w:rPr>
        <w:t>Шаруашылық жүргізуші субъектілердің ө</w:t>
      </w:r>
      <w:r w:rsidRPr="00213EFE">
        <w:rPr>
          <w:color w:val="000000"/>
          <w:sz w:val="20"/>
          <w:szCs w:val="20"/>
        </w:rPr>
        <w:t xml:space="preserve">ндірістік </w:t>
      </w:r>
      <w:r w:rsidR="00C14530">
        <w:rPr>
          <w:color w:val="000000"/>
          <w:sz w:val="20"/>
          <w:szCs w:val="20"/>
          <w:lang w:val="kk-KZ"/>
        </w:rPr>
        <w:t xml:space="preserve">қорлары </w:t>
      </w:r>
    </w:p>
    <w:p w:rsidR="008B574C" w:rsidRPr="00213EFE" w:rsidRDefault="00C14530"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Pr>
          <w:color w:val="000000"/>
          <w:sz w:val="20"/>
          <w:szCs w:val="20"/>
          <w:lang w:val="kk-KZ"/>
        </w:rPr>
        <w:t xml:space="preserve">        (капиталдары)..................................................................................................</w:t>
      </w:r>
      <w:r w:rsidR="00691A8B" w:rsidRPr="00C14530">
        <w:rPr>
          <w:color w:val="000000"/>
          <w:sz w:val="20"/>
          <w:szCs w:val="20"/>
          <w:lang w:val="kk-KZ"/>
        </w:rPr>
        <w:t xml:space="preserve"> </w:t>
      </w:r>
      <w:r w:rsidR="008B574C" w:rsidRPr="00C14530">
        <w:rPr>
          <w:color w:val="000000"/>
          <w:sz w:val="20"/>
          <w:szCs w:val="20"/>
          <w:lang w:val="kk-KZ"/>
        </w:rPr>
        <w:t>136</w:t>
      </w:r>
    </w:p>
    <w:p w:rsidR="00691A8B" w:rsidRPr="00691A8B" w:rsidRDefault="00691A8B"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213EFE">
        <w:rPr>
          <w:color w:val="000000"/>
          <w:sz w:val="20"/>
          <w:szCs w:val="20"/>
          <w:lang w:val="kk-KZ"/>
        </w:rPr>
        <w:t>8.4.</w:t>
      </w:r>
      <w:r w:rsidRPr="00213EFE">
        <w:rPr>
          <w:color w:val="000000"/>
          <w:sz w:val="20"/>
          <w:szCs w:val="20"/>
          <w:lang w:val="kk-KZ"/>
        </w:rPr>
        <w:tab/>
        <w:t xml:space="preserve">Шаруашылық жүргізуші субъектілер қызметінің қаржылық нәтижелері </w:t>
      </w:r>
      <w:r w:rsidRPr="00213EFE">
        <w:rPr>
          <w:color w:val="000000"/>
          <w:sz w:val="20"/>
          <w:szCs w:val="20"/>
          <w:lang w:val="kk-KZ"/>
        </w:rPr>
        <w:tab/>
        <w:t>142</w:t>
      </w:r>
    </w:p>
    <w:p w:rsidR="008B574C" w:rsidRPr="00691A8B" w:rsidRDefault="00691A8B"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691A8B">
        <w:rPr>
          <w:color w:val="000000"/>
          <w:sz w:val="20"/>
          <w:szCs w:val="20"/>
          <w:lang w:val="kk-KZ"/>
        </w:rPr>
        <w:t>8.</w:t>
      </w:r>
      <w:r>
        <w:rPr>
          <w:color w:val="000000"/>
          <w:sz w:val="20"/>
          <w:szCs w:val="20"/>
          <w:lang w:val="kk-KZ"/>
        </w:rPr>
        <w:t>5.</w:t>
      </w:r>
      <w:r w:rsidR="008B574C" w:rsidRPr="00691A8B">
        <w:rPr>
          <w:color w:val="000000"/>
          <w:sz w:val="20"/>
          <w:szCs w:val="20"/>
          <w:lang w:val="kk-KZ"/>
        </w:rPr>
        <w:tab/>
      </w:r>
      <w:r w:rsidR="00C14530">
        <w:rPr>
          <w:color w:val="000000"/>
          <w:sz w:val="20"/>
          <w:szCs w:val="20"/>
          <w:lang w:val="kk-KZ"/>
        </w:rPr>
        <w:t>Шаруашылық жүргізуші субъектілердің</w:t>
      </w:r>
      <w:r w:rsidR="008B574C" w:rsidRPr="00691A8B">
        <w:rPr>
          <w:color w:val="000000"/>
          <w:sz w:val="20"/>
          <w:szCs w:val="20"/>
          <w:lang w:val="kk-KZ"/>
        </w:rPr>
        <w:t xml:space="preserve"> қаржылық менеджменті</w:t>
      </w:r>
      <w:r w:rsidR="008B574C" w:rsidRPr="00691A8B">
        <w:rPr>
          <w:color w:val="000000"/>
          <w:sz w:val="20"/>
          <w:szCs w:val="20"/>
          <w:lang w:val="kk-KZ"/>
        </w:rPr>
        <w:tab/>
        <w:t>142</w:t>
      </w:r>
    </w:p>
    <w:p w:rsidR="008B574C" w:rsidRPr="00BA3AB1" w:rsidRDefault="008B574C" w:rsidP="008B574C">
      <w:pPr>
        <w:tabs>
          <w:tab w:val="left" w:pos="0"/>
          <w:tab w:val="left" w:leader="dot" w:pos="7300"/>
          <w:tab w:val="left" w:leader="dot" w:pos="8420"/>
        </w:tabs>
        <w:autoSpaceDE w:val="0"/>
        <w:autoSpaceDN w:val="0"/>
        <w:adjustRightInd w:val="0"/>
        <w:spacing w:after="113" w:line="288" w:lineRule="auto"/>
        <w:ind w:left="1134" w:hanging="397"/>
        <w:textAlignment w:val="center"/>
        <w:rPr>
          <w:color w:val="000000"/>
          <w:sz w:val="20"/>
          <w:szCs w:val="20"/>
          <w:lang w:val="kk-KZ"/>
        </w:rPr>
      </w:pPr>
      <w:r w:rsidRPr="00BA3AB1">
        <w:rPr>
          <w:color w:val="000000"/>
          <w:sz w:val="20"/>
          <w:szCs w:val="20"/>
          <w:lang w:val="kk-KZ"/>
        </w:rPr>
        <w:t>Бақылау сұрақтар</w:t>
      </w:r>
      <w:r w:rsidRPr="00BA3AB1">
        <w:rPr>
          <w:color w:val="000000"/>
          <w:sz w:val="20"/>
          <w:szCs w:val="20"/>
          <w:lang w:val="kk-KZ"/>
        </w:rPr>
        <w:tab/>
        <w:t>146</w:t>
      </w:r>
    </w:p>
    <w:p w:rsidR="008B574C" w:rsidRPr="00BA3AB1" w:rsidRDefault="008B574C" w:rsidP="008B574C">
      <w:pPr>
        <w:tabs>
          <w:tab w:val="left" w:pos="0"/>
          <w:tab w:val="left" w:leader="dot" w:pos="7300"/>
          <w:tab w:val="left" w:leader="dot" w:pos="8420"/>
        </w:tabs>
        <w:autoSpaceDE w:val="0"/>
        <w:autoSpaceDN w:val="0"/>
        <w:adjustRightInd w:val="0"/>
        <w:spacing w:line="288" w:lineRule="auto"/>
        <w:textAlignment w:val="center"/>
        <w:rPr>
          <w:color w:val="000000"/>
          <w:sz w:val="20"/>
          <w:szCs w:val="20"/>
          <w:lang w:val="kk-KZ"/>
        </w:rPr>
      </w:pPr>
      <w:r w:rsidRPr="00BA3AB1">
        <w:rPr>
          <w:b/>
          <w:bCs/>
          <w:color w:val="000000"/>
          <w:sz w:val="20"/>
          <w:szCs w:val="20"/>
          <w:lang w:val="kk-KZ"/>
        </w:rPr>
        <w:t>9- тарау. Коммерциялык  емес ұйымдар мен мекемелердің қаржысы</w:t>
      </w:r>
      <w:r w:rsidRPr="00BA3AB1">
        <w:rPr>
          <w:b/>
          <w:bCs/>
          <w:color w:val="000000"/>
          <w:sz w:val="20"/>
          <w:szCs w:val="20"/>
          <w:lang w:val="kk-KZ"/>
        </w:rPr>
        <w:tab/>
        <w:t>147</w:t>
      </w:r>
    </w:p>
    <w:p w:rsidR="008B574C" w:rsidRPr="00BA3AB1" w:rsidRDefault="008B574C" w:rsidP="009501A1">
      <w:pPr>
        <w:tabs>
          <w:tab w:val="left" w:pos="0"/>
          <w:tab w:val="left" w:leader="dot" w:pos="7300"/>
          <w:tab w:val="left" w:leader="dot" w:pos="8420"/>
        </w:tabs>
        <w:autoSpaceDE w:val="0"/>
        <w:autoSpaceDN w:val="0"/>
        <w:adjustRightInd w:val="0"/>
        <w:spacing w:line="288" w:lineRule="auto"/>
        <w:ind w:left="1134" w:hanging="397"/>
        <w:textAlignment w:val="center"/>
        <w:outlineLvl w:val="0"/>
        <w:rPr>
          <w:color w:val="000000"/>
          <w:sz w:val="20"/>
          <w:szCs w:val="20"/>
          <w:lang w:val="kk-KZ"/>
        </w:rPr>
      </w:pPr>
      <w:r w:rsidRPr="00BA3AB1">
        <w:rPr>
          <w:color w:val="000000"/>
          <w:sz w:val="20"/>
          <w:szCs w:val="20"/>
          <w:lang w:val="kk-KZ"/>
        </w:rPr>
        <w:t>9.1.</w:t>
      </w:r>
      <w:r w:rsidRPr="00BA3AB1">
        <w:rPr>
          <w:color w:val="000000"/>
          <w:sz w:val="20"/>
          <w:szCs w:val="20"/>
          <w:lang w:val="kk-KZ"/>
        </w:rPr>
        <w:tab/>
        <w:t>Коммерциялық емес ұйымдар мен мекемелер</w:t>
      </w:r>
      <w:r w:rsidRPr="00BA3AB1">
        <w:rPr>
          <w:color w:val="000000"/>
          <w:sz w:val="20"/>
          <w:szCs w:val="20"/>
          <w:lang w:val="kk-KZ"/>
        </w:rPr>
        <w:br/>
        <w:t>қаржысының мазмұны және оны ұйымдастыру</w:t>
      </w:r>
      <w:r w:rsidRPr="00BA3AB1">
        <w:rPr>
          <w:color w:val="000000"/>
          <w:sz w:val="20"/>
          <w:szCs w:val="20"/>
          <w:lang w:val="kk-KZ"/>
        </w:rPr>
        <w:tab/>
        <w:t>147</w:t>
      </w:r>
    </w:p>
    <w:p w:rsidR="00C14530"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BA3AB1">
        <w:rPr>
          <w:color w:val="000000"/>
          <w:sz w:val="20"/>
          <w:szCs w:val="20"/>
          <w:lang w:val="kk-KZ"/>
        </w:rPr>
        <w:t>9.2.</w:t>
      </w:r>
      <w:r w:rsidRPr="00BA3AB1">
        <w:rPr>
          <w:color w:val="000000"/>
          <w:sz w:val="20"/>
          <w:szCs w:val="20"/>
          <w:lang w:val="kk-KZ"/>
        </w:rPr>
        <w:tab/>
        <w:t>Коммерциялық емес қызметтің ұйымдары</w:t>
      </w:r>
      <w:r w:rsidR="00C14530">
        <w:rPr>
          <w:color w:val="000000"/>
          <w:sz w:val="20"/>
          <w:szCs w:val="20"/>
          <w:lang w:val="kk-KZ"/>
        </w:rPr>
        <w:t xml:space="preserve"> мен мекемелерін қаржыландыру</w:t>
      </w:r>
      <w:r w:rsidRPr="00BA3AB1">
        <w:rPr>
          <w:color w:val="000000"/>
          <w:sz w:val="20"/>
          <w:szCs w:val="20"/>
          <w:lang w:val="kk-KZ"/>
        </w:rPr>
        <w:t xml:space="preserve"> </w:t>
      </w:r>
    </w:p>
    <w:p w:rsidR="008B574C" w:rsidRPr="00BA3AB1" w:rsidRDefault="00C14530"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Pr>
          <w:color w:val="000000"/>
          <w:sz w:val="20"/>
          <w:szCs w:val="20"/>
          <w:lang w:val="kk-KZ"/>
        </w:rPr>
        <w:t xml:space="preserve">         </w:t>
      </w:r>
      <w:r w:rsidR="008B574C" w:rsidRPr="00BA3AB1">
        <w:rPr>
          <w:color w:val="000000"/>
          <w:sz w:val="20"/>
          <w:szCs w:val="20"/>
          <w:lang w:val="kk-KZ"/>
        </w:rPr>
        <w:t>көздері</w:t>
      </w:r>
      <w:r w:rsidR="008B574C" w:rsidRPr="00BA3AB1">
        <w:rPr>
          <w:color w:val="000000"/>
          <w:sz w:val="20"/>
          <w:szCs w:val="20"/>
          <w:lang w:val="kk-KZ"/>
        </w:rPr>
        <w:tab/>
        <w:t>151</w:t>
      </w:r>
    </w:p>
    <w:p w:rsidR="008B574C" w:rsidRPr="00BA3AB1"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BA3AB1">
        <w:rPr>
          <w:color w:val="000000"/>
          <w:sz w:val="20"/>
          <w:szCs w:val="20"/>
          <w:lang w:val="kk-KZ"/>
        </w:rPr>
        <w:t>9.3.</w:t>
      </w:r>
      <w:r w:rsidRPr="00BA3AB1">
        <w:rPr>
          <w:color w:val="000000"/>
          <w:sz w:val="20"/>
          <w:szCs w:val="20"/>
          <w:lang w:val="kk-KZ"/>
        </w:rPr>
        <w:tab/>
        <w:t>Коммерциялық емес ұйымдар мен мекемелердің шығыстары</w:t>
      </w:r>
      <w:r w:rsidRPr="00BA3AB1">
        <w:rPr>
          <w:color w:val="000000"/>
          <w:sz w:val="20"/>
          <w:szCs w:val="20"/>
          <w:lang w:val="kk-KZ"/>
        </w:rPr>
        <w:tab/>
        <w:t>154</w:t>
      </w:r>
    </w:p>
    <w:p w:rsidR="008B574C" w:rsidRPr="00BA3AB1"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BA3AB1">
        <w:rPr>
          <w:color w:val="000000"/>
          <w:sz w:val="20"/>
          <w:szCs w:val="20"/>
          <w:lang w:val="kk-KZ"/>
        </w:rPr>
        <w:t>Бақылау сұрақтары</w:t>
      </w:r>
      <w:r w:rsidRPr="00BA3AB1">
        <w:rPr>
          <w:color w:val="000000"/>
          <w:sz w:val="20"/>
          <w:szCs w:val="20"/>
          <w:lang w:val="kk-KZ"/>
        </w:rPr>
        <w:tab/>
        <w:t>157</w:t>
      </w:r>
    </w:p>
    <w:p w:rsidR="008B574C" w:rsidRPr="00BA3AB1" w:rsidRDefault="008B574C" w:rsidP="008B574C">
      <w:pPr>
        <w:tabs>
          <w:tab w:val="left" w:pos="0"/>
          <w:tab w:val="left" w:leader="dot" w:pos="7300"/>
          <w:tab w:val="left" w:leader="dot" w:pos="8420"/>
        </w:tabs>
        <w:autoSpaceDE w:val="0"/>
        <w:autoSpaceDN w:val="0"/>
        <w:adjustRightInd w:val="0"/>
        <w:spacing w:line="288" w:lineRule="auto"/>
        <w:jc w:val="center"/>
        <w:textAlignment w:val="center"/>
        <w:rPr>
          <w:b/>
          <w:bCs/>
          <w:caps/>
          <w:color w:val="000000"/>
          <w:sz w:val="20"/>
          <w:szCs w:val="20"/>
          <w:lang w:val="kk-KZ"/>
        </w:rPr>
      </w:pPr>
    </w:p>
    <w:p w:rsidR="008B574C" w:rsidRPr="00BA3AB1" w:rsidRDefault="008B574C" w:rsidP="009501A1">
      <w:pPr>
        <w:tabs>
          <w:tab w:val="left" w:pos="0"/>
          <w:tab w:val="left" w:leader="dot" w:pos="7300"/>
          <w:tab w:val="left" w:leader="dot" w:pos="8420"/>
        </w:tabs>
        <w:autoSpaceDE w:val="0"/>
        <w:autoSpaceDN w:val="0"/>
        <w:adjustRightInd w:val="0"/>
        <w:spacing w:line="288" w:lineRule="auto"/>
        <w:jc w:val="center"/>
        <w:textAlignment w:val="center"/>
        <w:outlineLvl w:val="0"/>
        <w:rPr>
          <w:b/>
          <w:bCs/>
          <w:caps/>
          <w:color w:val="000000"/>
          <w:sz w:val="20"/>
          <w:szCs w:val="20"/>
          <w:lang w:val="kk-KZ"/>
        </w:rPr>
      </w:pPr>
      <w:r w:rsidRPr="00BA3AB1">
        <w:rPr>
          <w:b/>
          <w:bCs/>
          <w:caps/>
          <w:color w:val="000000"/>
          <w:sz w:val="20"/>
          <w:szCs w:val="20"/>
          <w:lang w:val="kk-KZ"/>
        </w:rPr>
        <w:t>Ш бӨлім. Мемлекеттің қаржысы</w:t>
      </w:r>
    </w:p>
    <w:p w:rsidR="008B574C" w:rsidRPr="00BA3AB1" w:rsidRDefault="008B574C" w:rsidP="008B574C">
      <w:pPr>
        <w:tabs>
          <w:tab w:val="left" w:pos="0"/>
          <w:tab w:val="left" w:leader="dot" w:pos="7300"/>
          <w:tab w:val="left" w:leader="dot" w:pos="8420"/>
        </w:tabs>
        <w:autoSpaceDE w:val="0"/>
        <w:autoSpaceDN w:val="0"/>
        <w:adjustRightInd w:val="0"/>
        <w:spacing w:line="288" w:lineRule="auto"/>
        <w:jc w:val="center"/>
        <w:textAlignment w:val="center"/>
        <w:rPr>
          <w:caps/>
          <w:color w:val="000000"/>
          <w:sz w:val="20"/>
          <w:szCs w:val="20"/>
          <w:lang w:val="kk-KZ"/>
        </w:rPr>
      </w:pPr>
    </w:p>
    <w:p w:rsidR="008B574C" w:rsidRPr="00BA3AB1" w:rsidRDefault="008B574C" w:rsidP="008B574C">
      <w:pPr>
        <w:tabs>
          <w:tab w:val="left" w:pos="0"/>
          <w:tab w:val="left" w:leader="dot" w:pos="7300"/>
          <w:tab w:val="left" w:leader="dot" w:pos="8420"/>
        </w:tabs>
        <w:autoSpaceDE w:val="0"/>
        <w:autoSpaceDN w:val="0"/>
        <w:adjustRightInd w:val="0"/>
        <w:spacing w:line="288" w:lineRule="auto"/>
        <w:textAlignment w:val="center"/>
        <w:rPr>
          <w:color w:val="000000"/>
          <w:sz w:val="20"/>
          <w:szCs w:val="20"/>
          <w:lang w:val="kk-KZ"/>
        </w:rPr>
      </w:pPr>
      <w:r w:rsidRPr="00BA3AB1">
        <w:rPr>
          <w:b/>
          <w:bCs/>
          <w:color w:val="000000"/>
          <w:sz w:val="20"/>
          <w:szCs w:val="20"/>
          <w:lang w:val="kk-KZ"/>
        </w:rPr>
        <w:t>10-тарау. Мемлекет қаржысының жалпы сипаттамасы</w:t>
      </w:r>
      <w:r w:rsidRPr="00BA3AB1">
        <w:rPr>
          <w:b/>
          <w:bCs/>
          <w:color w:val="000000"/>
          <w:sz w:val="20"/>
          <w:szCs w:val="20"/>
          <w:lang w:val="kk-KZ"/>
        </w:rPr>
        <w:tab/>
        <w:t>158</w:t>
      </w:r>
    </w:p>
    <w:p w:rsidR="008B574C" w:rsidRPr="00BA3AB1" w:rsidRDefault="008B574C" w:rsidP="009501A1">
      <w:pPr>
        <w:tabs>
          <w:tab w:val="left" w:pos="0"/>
          <w:tab w:val="left" w:leader="dot" w:pos="7300"/>
          <w:tab w:val="left" w:leader="dot" w:pos="8420"/>
        </w:tabs>
        <w:autoSpaceDE w:val="0"/>
        <w:autoSpaceDN w:val="0"/>
        <w:adjustRightInd w:val="0"/>
        <w:spacing w:line="288" w:lineRule="auto"/>
        <w:ind w:left="1134" w:hanging="397"/>
        <w:textAlignment w:val="center"/>
        <w:outlineLvl w:val="0"/>
        <w:rPr>
          <w:color w:val="000000"/>
          <w:sz w:val="20"/>
          <w:szCs w:val="20"/>
          <w:lang w:val="kk-KZ"/>
        </w:rPr>
      </w:pPr>
      <w:r w:rsidRPr="00BA3AB1">
        <w:rPr>
          <w:color w:val="000000"/>
          <w:sz w:val="20"/>
          <w:szCs w:val="20"/>
          <w:highlight w:val="green"/>
          <w:lang w:val="kk-KZ"/>
        </w:rPr>
        <w:t>10.1. Мемлекеттің экономикалық қызметі</w:t>
      </w:r>
      <w:r w:rsidR="00691A8B" w:rsidRPr="00691A8B">
        <w:rPr>
          <w:color w:val="000000"/>
          <w:sz w:val="20"/>
          <w:szCs w:val="20"/>
          <w:highlight w:val="green"/>
          <w:lang w:val="kk-KZ"/>
        </w:rPr>
        <w:t>нің қаржылық аспектілері</w:t>
      </w:r>
      <w:r w:rsidRPr="00BA3AB1">
        <w:rPr>
          <w:color w:val="000000"/>
          <w:sz w:val="20"/>
          <w:szCs w:val="20"/>
          <w:lang w:val="kk-KZ"/>
        </w:rPr>
        <w:tab/>
        <w:t>158</w:t>
      </w:r>
    </w:p>
    <w:p w:rsidR="00691A8B" w:rsidRPr="00691A8B"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highlight w:val="green"/>
          <w:lang w:val="kk-KZ"/>
        </w:rPr>
      </w:pPr>
      <w:r w:rsidRPr="00BA3AB1">
        <w:rPr>
          <w:color w:val="000000"/>
          <w:sz w:val="20"/>
          <w:szCs w:val="20"/>
          <w:highlight w:val="green"/>
          <w:lang w:val="kk-KZ"/>
        </w:rPr>
        <w:t>10.2. Қоғамдық тауарлар, игіліктер және қызметтер</w:t>
      </w:r>
      <w:r w:rsidR="00691A8B" w:rsidRPr="00691A8B">
        <w:rPr>
          <w:color w:val="000000"/>
          <w:sz w:val="20"/>
          <w:szCs w:val="20"/>
          <w:highlight w:val="green"/>
          <w:lang w:val="kk-KZ"/>
        </w:rPr>
        <w:t xml:space="preserve">, оларды </w:t>
      </w:r>
    </w:p>
    <w:p w:rsidR="008B574C" w:rsidRPr="00BA3AB1" w:rsidRDefault="00691A8B"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691A8B">
        <w:rPr>
          <w:color w:val="000000"/>
          <w:sz w:val="20"/>
          <w:szCs w:val="20"/>
          <w:highlight w:val="green"/>
          <w:lang w:val="kk-KZ"/>
        </w:rPr>
        <w:t>қаржыландыру</w:t>
      </w:r>
      <w:r w:rsidR="008B574C" w:rsidRPr="00BA3AB1">
        <w:rPr>
          <w:color w:val="000000"/>
          <w:sz w:val="20"/>
          <w:szCs w:val="20"/>
          <w:lang w:val="kk-KZ"/>
        </w:rPr>
        <w:tab/>
        <w:t>161</w:t>
      </w:r>
    </w:p>
    <w:p w:rsidR="008B574C" w:rsidRPr="00BA3AB1"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BA3AB1">
        <w:rPr>
          <w:color w:val="000000"/>
          <w:sz w:val="20"/>
          <w:szCs w:val="20"/>
          <w:lang w:val="kk-KZ"/>
        </w:rPr>
        <w:t>10.3. Мемлекет қаржысының ұғымы және құрамы</w:t>
      </w:r>
      <w:r w:rsidRPr="00BA3AB1">
        <w:rPr>
          <w:color w:val="000000"/>
          <w:sz w:val="20"/>
          <w:szCs w:val="20"/>
          <w:lang w:val="kk-KZ"/>
        </w:rPr>
        <w:tab/>
        <w:t>163</w:t>
      </w:r>
    </w:p>
    <w:p w:rsidR="008B574C" w:rsidRPr="00BA3AB1" w:rsidRDefault="008B574C" w:rsidP="008B574C">
      <w:pPr>
        <w:tabs>
          <w:tab w:val="left" w:pos="0"/>
          <w:tab w:val="left" w:leader="dot" w:pos="7300"/>
          <w:tab w:val="left" w:leader="dot" w:pos="8420"/>
        </w:tabs>
        <w:autoSpaceDE w:val="0"/>
        <w:autoSpaceDN w:val="0"/>
        <w:adjustRightInd w:val="0"/>
        <w:spacing w:after="113" w:line="288" w:lineRule="auto"/>
        <w:ind w:left="1134" w:hanging="397"/>
        <w:textAlignment w:val="center"/>
        <w:rPr>
          <w:color w:val="000000"/>
          <w:sz w:val="20"/>
          <w:szCs w:val="20"/>
          <w:lang w:val="kk-KZ"/>
        </w:rPr>
      </w:pPr>
      <w:r w:rsidRPr="00BA3AB1">
        <w:rPr>
          <w:color w:val="000000"/>
          <w:sz w:val="20"/>
          <w:szCs w:val="20"/>
          <w:lang w:val="kk-KZ"/>
        </w:rPr>
        <w:t>Бақылау сұрақтары</w:t>
      </w:r>
      <w:r w:rsidRPr="00BA3AB1">
        <w:rPr>
          <w:color w:val="000000"/>
          <w:sz w:val="20"/>
          <w:szCs w:val="20"/>
          <w:lang w:val="kk-KZ"/>
        </w:rPr>
        <w:tab/>
        <w:t>166</w:t>
      </w:r>
    </w:p>
    <w:p w:rsidR="008B574C" w:rsidRPr="00BA3AB1" w:rsidRDefault="008B574C" w:rsidP="008B574C">
      <w:pPr>
        <w:tabs>
          <w:tab w:val="left" w:pos="0"/>
          <w:tab w:val="left" w:leader="dot" w:pos="7300"/>
          <w:tab w:val="left" w:leader="dot" w:pos="8420"/>
        </w:tabs>
        <w:autoSpaceDE w:val="0"/>
        <w:autoSpaceDN w:val="0"/>
        <w:adjustRightInd w:val="0"/>
        <w:spacing w:line="288" w:lineRule="auto"/>
        <w:textAlignment w:val="center"/>
        <w:rPr>
          <w:color w:val="000000"/>
          <w:sz w:val="20"/>
          <w:szCs w:val="20"/>
          <w:lang w:val="kk-KZ"/>
        </w:rPr>
      </w:pPr>
      <w:r w:rsidRPr="00BA3AB1">
        <w:rPr>
          <w:b/>
          <w:bCs/>
          <w:color w:val="000000"/>
          <w:sz w:val="20"/>
          <w:szCs w:val="20"/>
          <w:lang w:val="kk-KZ"/>
        </w:rPr>
        <w:lastRenderedPageBreak/>
        <w:t>11-тарау. Мемлекеттін кірістері</w:t>
      </w:r>
      <w:r w:rsidRPr="00BA3AB1">
        <w:rPr>
          <w:b/>
          <w:bCs/>
          <w:color w:val="000000"/>
          <w:sz w:val="20"/>
          <w:szCs w:val="20"/>
          <w:lang w:val="kk-KZ"/>
        </w:rPr>
        <w:tab/>
        <w:t>167</w:t>
      </w:r>
    </w:p>
    <w:p w:rsidR="008B574C" w:rsidRPr="00BA3AB1"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b/>
          <w:bCs/>
          <w:color w:val="000000"/>
          <w:sz w:val="20"/>
          <w:szCs w:val="20"/>
          <w:lang w:val="kk-KZ"/>
        </w:rPr>
      </w:pPr>
      <w:r w:rsidRPr="00BA3AB1">
        <w:rPr>
          <w:color w:val="000000"/>
          <w:sz w:val="20"/>
          <w:szCs w:val="20"/>
          <w:lang w:val="kk-KZ"/>
        </w:rPr>
        <w:t>11.1. Мемлекет кірістерінің мәні</w:t>
      </w:r>
      <w:r w:rsidRPr="00BA3AB1">
        <w:rPr>
          <w:color w:val="000000"/>
          <w:sz w:val="20"/>
          <w:szCs w:val="20"/>
          <w:lang w:val="kk-KZ"/>
        </w:rPr>
        <w:tab/>
        <w:t>167</w:t>
      </w:r>
    </w:p>
    <w:p w:rsidR="008B574C" w:rsidRPr="00BA3AB1"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BA3AB1">
        <w:rPr>
          <w:color w:val="000000"/>
          <w:sz w:val="20"/>
          <w:szCs w:val="20"/>
          <w:lang w:val="kk-KZ"/>
        </w:rPr>
        <w:t>11.2. Мемлекет кірістерінің сыныптамасы</w:t>
      </w:r>
      <w:r w:rsidRPr="00BA3AB1">
        <w:rPr>
          <w:color w:val="000000"/>
          <w:sz w:val="20"/>
          <w:szCs w:val="20"/>
          <w:lang w:val="kk-KZ"/>
        </w:rPr>
        <w:tab/>
        <w:t>171</w:t>
      </w:r>
    </w:p>
    <w:p w:rsidR="008B574C" w:rsidRPr="00BA3AB1" w:rsidRDefault="008B574C" w:rsidP="008B574C">
      <w:pPr>
        <w:tabs>
          <w:tab w:val="left" w:pos="0"/>
          <w:tab w:val="left" w:leader="dot" w:pos="7300"/>
          <w:tab w:val="left" w:leader="dot" w:pos="8420"/>
        </w:tabs>
        <w:autoSpaceDE w:val="0"/>
        <w:autoSpaceDN w:val="0"/>
        <w:adjustRightInd w:val="0"/>
        <w:spacing w:after="113" w:line="288" w:lineRule="auto"/>
        <w:ind w:left="1134" w:hanging="397"/>
        <w:textAlignment w:val="center"/>
        <w:rPr>
          <w:color w:val="000000"/>
          <w:sz w:val="20"/>
          <w:szCs w:val="20"/>
          <w:lang w:val="kk-KZ"/>
        </w:rPr>
      </w:pPr>
      <w:r w:rsidRPr="00BA3AB1">
        <w:rPr>
          <w:color w:val="000000"/>
          <w:sz w:val="20"/>
          <w:szCs w:val="20"/>
          <w:lang w:val="kk-KZ"/>
        </w:rPr>
        <w:t>Бақылау сұрақтары</w:t>
      </w:r>
      <w:r w:rsidRPr="00BA3AB1">
        <w:rPr>
          <w:color w:val="000000"/>
          <w:sz w:val="20"/>
          <w:szCs w:val="20"/>
          <w:lang w:val="kk-KZ"/>
        </w:rPr>
        <w:tab/>
        <w:t>172</w:t>
      </w:r>
    </w:p>
    <w:p w:rsidR="008B574C" w:rsidRPr="00BA3AB1" w:rsidRDefault="008B574C" w:rsidP="008B574C">
      <w:pPr>
        <w:tabs>
          <w:tab w:val="left" w:pos="0"/>
          <w:tab w:val="left" w:leader="dot" w:pos="7300"/>
          <w:tab w:val="left" w:leader="dot" w:pos="8420"/>
        </w:tabs>
        <w:autoSpaceDE w:val="0"/>
        <w:autoSpaceDN w:val="0"/>
        <w:adjustRightInd w:val="0"/>
        <w:spacing w:line="288" w:lineRule="auto"/>
        <w:textAlignment w:val="center"/>
        <w:rPr>
          <w:color w:val="000000"/>
          <w:sz w:val="20"/>
          <w:szCs w:val="20"/>
          <w:lang w:val="kk-KZ"/>
        </w:rPr>
      </w:pPr>
      <w:r w:rsidRPr="00BA3AB1">
        <w:rPr>
          <w:b/>
          <w:bCs/>
          <w:color w:val="000000"/>
          <w:sz w:val="20"/>
          <w:szCs w:val="20"/>
          <w:lang w:val="kk-KZ"/>
        </w:rPr>
        <w:t>12-тарау. Салықтар және салық жүйесі</w:t>
      </w:r>
      <w:r w:rsidRPr="00BA3AB1">
        <w:rPr>
          <w:b/>
          <w:bCs/>
          <w:color w:val="000000"/>
          <w:sz w:val="20"/>
          <w:szCs w:val="20"/>
          <w:lang w:val="kk-KZ"/>
        </w:rPr>
        <w:tab/>
        <w:t>173</w:t>
      </w:r>
    </w:p>
    <w:p w:rsidR="008B574C" w:rsidRPr="00BA3AB1"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BA3AB1">
        <w:rPr>
          <w:color w:val="000000"/>
          <w:sz w:val="20"/>
          <w:szCs w:val="20"/>
          <w:lang w:val="kk-KZ"/>
        </w:rPr>
        <w:t>12.1.</w:t>
      </w:r>
      <w:r w:rsidRPr="00BA3AB1">
        <w:rPr>
          <w:b/>
          <w:bCs/>
          <w:color w:val="000000"/>
          <w:sz w:val="20"/>
          <w:szCs w:val="20"/>
          <w:lang w:val="kk-KZ"/>
        </w:rPr>
        <w:t xml:space="preserve"> </w:t>
      </w:r>
      <w:r w:rsidRPr="00BA3AB1">
        <w:rPr>
          <w:color w:val="000000"/>
          <w:sz w:val="20"/>
          <w:szCs w:val="20"/>
          <w:lang w:val="kk-KZ"/>
        </w:rPr>
        <w:t>Салық ұғымы және оның әлеуметтік-экономикалық мәні</w:t>
      </w:r>
      <w:r w:rsidRPr="00BA3AB1">
        <w:rPr>
          <w:color w:val="000000"/>
          <w:sz w:val="20"/>
          <w:szCs w:val="20"/>
          <w:lang w:val="kk-KZ"/>
        </w:rPr>
        <w:tab/>
        <w:t>173</w:t>
      </w:r>
    </w:p>
    <w:p w:rsidR="008B574C" w:rsidRPr="00BA3AB1"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BA3AB1">
        <w:rPr>
          <w:color w:val="000000"/>
          <w:sz w:val="20"/>
          <w:szCs w:val="20"/>
          <w:lang w:val="kk-KZ"/>
        </w:rPr>
        <w:t>12.2. Қазақстанның салық жүйесі</w:t>
      </w:r>
      <w:r w:rsidRPr="00BA3AB1">
        <w:rPr>
          <w:color w:val="000000"/>
          <w:sz w:val="20"/>
          <w:szCs w:val="20"/>
          <w:lang w:val="kk-KZ"/>
        </w:rPr>
        <w:tab/>
        <w:t>177</w:t>
      </w:r>
    </w:p>
    <w:p w:rsidR="008B574C" w:rsidRPr="00BA3AB1"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BA3AB1">
        <w:rPr>
          <w:color w:val="000000"/>
          <w:sz w:val="20"/>
          <w:szCs w:val="20"/>
          <w:lang w:val="kk-KZ"/>
        </w:rPr>
        <w:t xml:space="preserve">12.3. </w:t>
      </w:r>
      <w:r w:rsidRPr="00BA3AB1">
        <w:rPr>
          <w:color w:val="000000"/>
          <w:sz w:val="20"/>
          <w:szCs w:val="20"/>
          <w:highlight w:val="green"/>
          <w:lang w:val="kk-KZ"/>
        </w:rPr>
        <w:t>Салық алуды ұйымдастыру</w:t>
      </w:r>
      <w:r w:rsidRPr="00BA3AB1">
        <w:rPr>
          <w:color w:val="000000"/>
          <w:sz w:val="20"/>
          <w:szCs w:val="20"/>
          <w:lang w:val="kk-KZ"/>
        </w:rPr>
        <w:tab/>
        <w:t>182</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12.4. Корпоративтік табыс салығы</w:t>
      </w:r>
      <w:r w:rsidRPr="008B574C">
        <w:rPr>
          <w:color w:val="000000"/>
          <w:sz w:val="20"/>
          <w:szCs w:val="20"/>
        </w:rPr>
        <w:tab/>
        <w:t>186</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12.5. Жеке табыс салығы</w:t>
      </w:r>
      <w:r w:rsidRPr="008B574C">
        <w:rPr>
          <w:color w:val="000000"/>
          <w:sz w:val="20"/>
          <w:szCs w:val="20"/>
        </w:rPr>
        <w:tab/>
        <w:t>192</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 xml:space="preserve">12.6. </w:t>
      </w:r>
      <w:r w:rsidRPr="00691A8B">
        <w:rPr>
          <w:color w:val="000000"/>
          <w:sz w:val="20"/>
          <w:szCs w:val="20"/>
          <w:highlight w:val="green"/>
        </w:rPr>
        <w:t xml:space="preserve">Шетелдік заңи </w:t>
      </w:r>
      <w:r w:rsidR="00691A8B" w:rsidRPr="00691A8B">
        <w:rPr>
          <w:color w:val="000000"/>
          <w:sz w:val="20"/>
          <w:szCs w:val="20"/>
          <w:highlight w:val="green"/>
          <w:lang w:val="kk-KZ"/>
        </w:rPr>
        <w:t xml:space="preserve">және </w:t>
      </w:r>
      <w:r w:rsidRPr="00691A8B">
        <w:rPr>
          <w:color w:val="000000"/>
          <w:sz w:val="20"/>
          <w:szCs w:val="20"/>
          <w:highlight w:val="green"/>
        </w:rPr>
        <w:t>жеке тұлғалардың табыстарына салық салу</w:t>
      </w:r>
      <w:r w:rsidRPr="008B574C">
        <w:rPr>
          <w:color w:val="000000"/>
          <w:sz w:val="20"/>
          <w:szCs w:val="20"/>
        </w:rPr>
        <w:tab/>
        <w:t>194</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12.7. Жанама салықтар</w:t>
      </w:r>
      <w:r w:rsidRPr="008B574C">
        <w:rPr>
          <w:color w:val="000000"/>
          <w:sz w:val="20"/>
          <w:szCs w:val="20"/>
        </w:rPr>
        <w:tab/>
        <w:t>200</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12.8. Экспортқа  рента салығы</w:t>
      </w:r>
      <w:r w:rsidRPr="008B574C">
        <w:rPr>
          <w:color w:val="000000"/>
          <w:sz w:val="20"/>
          <w:szCs w:val="20"/>
        </w:rPr>
        <w:tab/>
        <w:t>208</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 xml:space="preserve">12.9. </w:t>
      </w:r>
      <w:r w:rsidRPr="00691A8B">
        <w:rPr>
          <w:color w:val="000000"/>
          <w:sz w:val="20"/>
          <w:szCs w:val="20"/>
          <w:highlight w:val="green"/>
        </w:rPr>
        <w:t>Жер қойнауын пайдаланушылар</w:t>
      </w:r>
      <w:r w:rsidR="00691A8B" w:rsidRPr="00691A8B">
        <w:rPr>
          <w:color w:val="000000"/>
          <w:sz w:val="20"/>
          <w:szCs w:val="20"/>
          <w:highlight w:val="green"/>
          <w:lang w:val="kk-KZ"/>
        </w:rPr>
        <w:t>ға салық салу</w:t>
      </w:r>
      <w:r w:rsidRPr="008B574C">
        <w:rPr>
          <w:color w:val="000000"/>
          <w:sz w:val="20"/>
          <w:szCs w:val="20"/>
        </w:rPr>
        <w:tab/>
        <w:t>208</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12.10. Әлеуметтік салық</w:t>
      </w:r>
      <w:r w:rsidRPr="008B574C">
        <w:rPr>
          <w:color w:val="000000"/>
          <w:sz w:val="20"/>
          <w:szCs w:val="20"/>
        </w:rPr>
        <w:tab/>
        <w:t>214</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12.11. Меншікке салынатын салықтар</w:t>
      </w:r>
      <w:r w:rsidRPr="008B574C">
        <w:rPr>
          <w:color w:val="000000"/>
          <w:sz w:val="20"/>
          <w:szCs w:val="20"/>
        </w:rPr>
        <w:tab/>
        <w:t>216</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12.12. Құмар ойын бизнесі салығы</w:t>
      </w:r>
      <w:r w:rsidRPr="008B574C">
        <w:rPr>
          <w:color w:val="000000"/>
          <w:sz w:val="20"/>
          <w:szCs w:val="20"/>
        </w:rPr>
        <w:tab/>
        <w:t>222</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12.13. Тіркелген салық</w:t>
      </w:r>
      <w:r w:rsidRPr="008B574C">
        <w:rPr>
          <w:color w:val="000000"/>
          <w:sz w:val="20"/>
          <w:szCs w:val="20"/>
        </w:rPr>
        <w:tab/>
        <w:t>223</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12.14. Арнаулы салық режімдері</w:t>
      </w:r>
      <w:r w:rsidRPr="008B574C">
        <w:rPr>
          <w:color w:val="000000"/>
          <w:sz w:val="20"/>
          <w:szCs w:val="20"/>
        </w:rPr>
        <w:tab/>
        <w:t>224</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 xml:space="preserve">12.15. </w:t>
      </w:r>
      <w:r w:rsidR="00691A8B" w:rsidRPr="00691A8B">
        <w:rPr>
          <w:color w:val="000000"/>
          <w:sz w:val="20"/>
          <w:szCs w:val="20"/>
          <w:highlight w:val="green"/>
          <w:lang w:val="kk-KZ"/>
        </w:rPr>
        <w:t xml:space="preserve">Алымдар, баждар, </w:t>
      </w:r>
      <w:r w:rsidRPr="00691A8B">
        <w:rPr>
          <w:color w:val="000000"/>
          <w:sz w:val="20"/>
          <w:szCs w:val="20"/>
          <w:highlight w:val="green"/>
        </w:rPr>
        <w:t>төлемдер</w:t>
      </w:r>
      <w:r w:rsidRPr="008B574C">
        <w:rPr>
          <w:color w:val="000000"/>
          <w:sz w:val="20"/>
          <w:szCs w:val="20"/>
        </w:rPr>
        <w:tab/>
        <w:t>227</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12.16. Салықтарды аударып салу</w:t>
      </w:r>
      <w:r w:rsidRPr="008B574C">
        <w:rPr>
          <w:color w:val="000000"/>
          <w:sz w:val="20"/>
          <w:szCs w:val="20"/>
        </w:rPr>
        <w:tab/>
        <w:t>230</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12.17. Салықтардан жалтарыну</w:t>
      </w:r>
      <w:r w:rsidRPr="008B574C">
        <w:rPr>
          <w:color w:val="000000"/>
          <w:sz w:val="20"/>
          <w:szCs w:val="20"/>
        </w:rPr>
        <w:tab/>
        <w:t>233</w:t>
      </w:r>
    </w:p>
    <w:p w:rsidR="008B574C" w:rsidRPr="008B574C" w:rsidRDefault="008B574C" w:rsidP="008B574C">
      <w:pPr>
        <w:tabs>
          <w:tab w:val="left" w:pos="0"/>
          <w:tab w:val="left" w:leader="dot" w:pos="7300"/>
          <w:tab w:val="left" w:leader="dot" w:pos="8420"/>
        </w:tabs>
        <w:autoSpaceDE w:val="0"/>
        <w:autoSpaceDN w:val="0"/>
        <w:adjustRightInd w:val="0"/>
        <w:spacing w:after="113" w:line="288" w:lineRule="auto"/>
        <w:ind w:left="1134" w:hanging="397"/>
        <w:textAlignment w:val="center"/>
        <w:rPr>
          <w:color w:val="000000"/>
          <w:sz w:val="20"/>
          <w:szCs w:val="20"/>
        </w:rPr>
      </w:pPr>
      <w:r w:rsidRPr="008B574C">
        <w:rPr>
          <w:color w:val="000000"/>
          <w:sz w:val="20"/>
          <w:szCs w:val="20"/>
        </w:rPr>
        <w:t>Бакылау сұрақтары</w:t>
      </w:r>
      <w:r w:rsidRPr="008B574C">
        <w:rPr>
          <w:color w:val="000000"/>
          <w:sz w:val="20"/>
          <w:szCs w:val="20"/>
        </w:rPr>
        <w:tab/>
        <w:t>237</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7"/>
        <w:textAlignment w:val="center"/>
        <w:rPr>
          <w:color w:val="000000"/>
          <w:sz w:val="20"/>
          <w:szCs w:val="20"/>
        </w:rPr>
      </w:pPr>
      <w:r w:rsidRPr="008B574C">
        <w:rPr>
          <w:b/>
          <w:bCs/>
          <w:color w:val="000000"/>
          <w:sz w:val="20"/>
          <w:szCs w:val="20"/>
        </w:rPr>
        <w:t>13-тарау. Мемлекеттің шығыстары</w:t>
      </w:r>
      <w:r w:rsidRPr="008B574C">
        <w:rPr>
          <w:b/>
          <w:bCs/>
          <w:color w:val="000000"/>
          <w:sz w:val="20"/>
          <w:szCs w:val="20"/>
        </w:rPr>
        <w:tab/>
        <w:t>238</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b/>
          <w:bCs/>
          <w:color w:val="000000"/>
          <w:sz w:val="20"/>
          <w:szCs w:val="20"/>
        </w:rPr>
      </w:pPr>
      <w:r w:rsidRPr="008B574C">
        <w:rPr>
          <w:color w:val="000000"/>
          <w:sz w:val="20"/>
          <w:szCs w:val="20"/>
        </w:rPr>
        <w:t>13.1. Мемлекет шығыстарының мәні, құрамы және сыныптамасы</w:t>
      </w:r>
      <w:r w:rsidRPr="008B574C">
        <w:rPr>
          <w:color w:val="000000"/>
          <w:sz w:val="20"/>
          <w:szCs w:val="20"/>
        </w:rPr>
        <w:tab/>
        <w:t>238</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13.2. Экономиканы қаржыландыру</w:t>
      </w:r>
      <w:r w:rsidRPr="008B574C">
        <w:rPr>
          <w:color w:val="000000"/>
          <w:sz w:val="20"/>
          <w:szCs w:val="20"/>
        </w:rPr>
        <w:tab/>
        <w:t>243</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 xml:space="preserve">13.3. </w:t>
      </w:r>
      <w:r w:rsidR="00072900" w:rsidRPr="00072900">
        <w:rPr>
          <w:color w:val="000000"/>
          <w:sz w:val="20"/>
          <w:szCs w:val="20"/>
          <w:highlight w:val="green"/>
        </w:rPr>
        <w:t xml:space="preserve">Ғылыми </w:t>
      </w:r>
      <w:r w:rsidR="00072900" w:rsidRPr="00072900">
        <w:rPr>
          <w:color w:val="000000"/>
          <w:sz w:val="20"/>
          <w:szCs w:val="20"/>
          <w:highlight w:val="green"/>
          <w:lang w:val="kk-KZ"/>
        </w:rPr>
        <w:t xml:space="preserve"> және ғ</w:t>
      </w:r>
      <w:r w:rsidRPr="00072900">
        <w:rPr>
          <w:color w:val="000000"/>
          <w:sz w:val="20"/>
          <w:szCs w:val="20"/>
          <w:highlight w:val="green"/>
        </w:rPr>
        <w:t>ылыми-техникалық прогресті каржыландыру</w:t>
      </w:r>
      <w:r w:rsidRPr="008B574C">
        <w:rPr>
          <w:color w:val="000000"/>
          <w:sz w:val="20"/>
          <w:szCs w:val="20"/>
        </w:rPr>
        <w:tab/>
        <w:t>244</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13.4. Әлеуметтік-мәдени шараларға жұмсалатын шығыстар</w:t>
      </w:r>
      <w:r w:rsidRPr="008B574C">
        <w:rPr>
          <w:color w:val="000000"/>
          <w:sz w:val="20"/>
          <w:szCs w:val="20"/>
        </w:rPr>
        <w:tab/>
        <w:t>246</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13.5. Қорғанысқа және басқаруға жұмсалатын шығыстар</w:t>
      </w:r>
      <w:r w:rsidRPr="008B574C">
        <w:rPr>
          <w:color w:val="000000"/>
          <w:sz w:val="20"/>
          <w:szCs w:val="20"/>
        </w:rPr>
        <w:tab/>
        <w:t>251</w:t>
      </w:r>
    </w:p>
    <w:p w:rsidR="008B574C" w:rsidRPr="008B574C" w:rsidRDefault="008B574C" w:rsidP="008B574C">
      <w:pPr>
        <w:tabs>
          <w:tab w:val="left" w:pos="0"/>
          <w:tab w:val="left" w:leader="dot" w:pos="7300"/>
          <w:tab w:val="left" w:leader="dot" w:pos="8420"/>
        </w:tabs>
        <w:autoSpaceDE w:val="0"/>
        <w:autoSpaceDN w:val="0"/>
        <w:adjustRightInd w:val="0"/>
        <w:spacing w:after="113" w:line="288" w:lineRule="auto"/>
        <w:ind w:left="1134" w:hanging="397"/>
        <w:textAlignment w:val="center"/>
        <w:rPr>
          <w:color w:val="000000"/>
          <w:sz w:val="20"/>
          <w:szCs w:val="20"/>
        </w:rPr>
      </w:pPr>
      <w:r w:rsidRPr="008B574C">
        <w:rPr>
          <w:color w:val="000000"/>
          <w:sz w:val="20"/>
          <w:szCs w:val="20"/>
        </w:rPr>
        <w:t>Бақылау сұрақтары</w:t>
      </w:r>
      <w:r w:rsidRPr="008B574C">
        <w:rPr>
          <w:color w:val="000000"/>
          <w:sz w:val="20"/>
          <w:szCs w:val="20"/>
        </w:rPr>
        <w:tab/>
        <w:t>254</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7"/>
        <w:textAlignment w:val="center"/>
        <w:rPr>
          <w:color w:val="000000"/>
          <w:sz w:val="20"/>
          <w:szCs w:val="20"/>
        </w:rPr>
      </w:pPr>
      <w:r w:rsidRPr="008B574C">
        <w:rPr>
          <w:b/>
          <w:bCs/>
          <w:color w:val="000000"/>
          <w:sz w:val="20"/>
          <w:szCs w:val="20"/>
        </w:rPr>
        <w:t>14-тарау  Мемлекеттіқ бюджет</w:t>
      </w:r>
      <w:r w:rsidRPr="008B574C">
        <w:rPr>
          <w:b/>
          <w:bCs/>
          <w:color w:val="000000"/>
          <w:sz w:val="20"/>
          <w:szCs w:val="20"/>
        </w:rPr>
        <w:tab/>
        <w:t>255</w:t>
      </w:r>
    </w:p>
    <w:p w:rsidR="008B574C" w:rsidRPr="008B574C" w:rsidRDefault="008B574C" w:rsidP="009501A1">
      <w:pPr>
        <w:tabs>
          <w:tab w:val="left" w:pos="0"/>
          <w:tab w:val="left" w:leader="dot" w:pos="7300"/>
          <w:tab w:val="left" w:leader="dot" w:pos="8420"/>
        </w:tabs>
        <w:autoSpaceDE w:val="0"/>
        <w:autoSpaceDN w:val="0"/>
        <w:adjustRightInd w:val="0"/>
        <w:spacing w:line="288" w:lineRule="auto"/>
        <w:ind w:left="1134" w:hanging="397"/>
        <w:textAlignment w:val="center"/>
        <w:outlineLvl w:val="0"/>
        <w:rPr>
          <w:b/>
          <w:bCs/>
          <w:color w:val="000000"/>
          <w:sz w:val="20"/>
          <w:szCs w:val="20"/>
        </w:rPr>
      </w:pPr>
      <w:r w:rsidRPr="00072900">
        <w:rPr>
          <w:color w:val="000000"/>
          <w:sz w:val="20"/>
          <w:szCs w:val="20"/>
          <w:highlight w:val="green"/>
        </w:rPr>
        <w:t xml:space="preserve">14.1. Мемлексттік бюджеттің  әлеуметтік-экономикалық </w:t>
      </w:r>
      <w:r w:rsidRPr="00072900">
        <w:rPr>
          <w:color w:val="000000"/>
          <w:sz w:val="20"/>
          <w:szCs w:val="20"/>
          <w:highlight w:val="green"/>
        </w:rPr>
        <w:br/>
        <w:t>мәні және рөлі</w:t>
      </w:r>
      <w:r w:rsidRPr="008B574C">
        <w:rPr>
          <w:color w:val="000000"/>
          <w:sz w:val="20"/>
          <w:szCs w:val="20"/>
        </w:rPr>
        <w:tab/>
        <w:t>255</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14.2. Бюджет жүйесі және бюджет құрылысы</w:t>
      </w:r>
      <w:r w:rsidRPr="008B574C">
        <w:rPr>
          <w:color w:val="000000"/>
          <w:sz w:val="20"/>
          <w:szCs w:val="20"/>
        </w:rPr>
        <w:tab/>
        <w:t>258</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14.3. Бюджетаралық қатынастар және бюджеттік реттеу механизмі</w:t>
      </w:r>
      <w:r w:rsidRPr="008B574C">
        <w:rPr>
          <w:color w:val="000000"/>
          <w:sz w:val="20"/>
          <w:szCs w:val="20"/>
        </w:rPr>
        <w:tab/>
        <w:t>264</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14.4. Мемлекеттік бюджеттің кірістері мен шығыстарының</w:t>
      </w:r>
      <w:r w:rsidRPr="008B574C">
        <w:rPr>
          <w:color w:val="000000"/>
          <w:sz w:val="20"/>
          <w:szCs w:val="20"/>
        </w:rPr>
        <w:br/>
        <w:t>құрамы мен құрылымы</w:t>
      </w:r>
      <w:r w:rsidRPr="008B574C">
        <w:rPr>
          <w:color w:val="000000"/>
          <w:sz w:val="20"/>
          <w:szCs w:val="20"/>
        </w:rPr>
        <w:tab/>
        <w:t>268</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14.5. Бюджеттік сыныптама</w:t>
      </w:r>
      <w:r w:rsidRPr="008B574C">
        <w:rPr>
          <w:color w:val="000000"/>
          <w:sz w:val="20"/>
          <w:szCs w:val="20"/>
        </w:rPr>
        <w:tab/>
        <w:t>274</w:t>
      </w:r>
    </w:p>
    <w:p w:rsidR="008B574C" w:rsidRPr="008B574C" w:rsidRDefault="00072900"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Pr>
          <w:color w:val="000000"/>
          <w:sz w:val="20"/>
          <w:szCs w:val="20"/>
        </w:rPr>
        <w:t xml:space="preserve">14.6. </w:t>
      </w:r>
      <w:r w:rsidRPr="00072900">
        <w:rPr>
          <w:color w:val="000000"/>
          <w:sz w:val="20"/>
          <w:szCs w:val="20"/>
          <w:highlight w:val="green"/>
        </w:rPr>
        <w:t>Бюджет тапшылығы</w:t>
      </w:r>
      <w:r w:rsidR="008B574C" w:rsidRPr="00072900">
        <w:rPr>
          <w:color w:val="000000"/>
          <w:sz w:val="20"/>
          <w:szCs w:val="20"/>
          <w:highlight w:val="green"/>
        </w:rPr>
        <w:t xml:space="preserve"> және оның</w:t>
      </w:r>
      <w:r w:rsidR="008B574C" w:rsidRPr="00072900">
        <w:rPr>
          <w:color w:val="000000"/>
          <w:sz w:val="20"/>
          <w:szCs w:val="20"/>
          <w:highlight w:val="green"/>
        </w:rPr>
        <w:br/>
        <w:t>тұжырымдамалары</w:t>
      </w:r>
      <w:r w:rsidR="008B574C" w:rsidRPr="008B574C">
        <w:rPr>
          <w:color w:val="000000"/>
          <w:sz w:val="20"/>
          <w:szCs w:val="20"/>
        </w:rPr>
        <w:tab/>
        <w:t>278</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14.7. Бюджеттік үдеріс</w:t>
      </w:r>
      <w:r w:rsidRPr="008B574C">
        <w:rPr>
          <w:color w:val="000000"/>
          <w:sz w:val="20"/>
          <w:szCs w:val="20"/>
        </w:rPr>
        <w:tab/>
        <w:t>283</w:t>
      </w:r>
    </w:p>
    <w:p w:rsidR="008B574C" w:rsidRPr="008B574C" w:rsidRDefault="008B574C" w:rsidP="008B574C">
      <w:pPr>
        <w:tabs>
          <w:tab w:val="left" w:pos="0"/>
          <w:tab w:val="left" w:leader="dot" w:pos="7300"/>
          <w:tab w:val="left" w:leader="dot" w:pos="8420"/>
        </w:tabs>
        <w:autoSpaceDE w:val="0"/>
        <w:autoSpaceDN w:val="0"/>
        <w:adjustRightInd w:val="0"/>
        <w:spacing w:after="113" w:line="288" w:lineRule="auto"/>
        <w:ind w:left="1134" w:hanging="397"/>
        <w:textAlignment w:val="center"/>
        <w:rPr>
          <w:color w:val="000000"/>
          <w:sz w:val="20"/>
          <w:szCs w:val="20"/>
        </w:rPr>
      </w:pPr>
      <w:r w:rsidRPr="008B574C">
        <w:rPr>
          <w:color w:val="000000"/>
          <w:sz w:val="20"/>
          <w:szCs w:val="20"/>
        </w:rPr>
        <w:t>Бақылау сұрақтары</w:t>
      </w:r>
      <w:r w:rsidRPr="008B574C">
        <w:rPr>
          <w:color w:val="000000"/>
          <w:sz w:val="20"/>
          <w:szCs w:val="20"/>
        </w:rPr>
        <w:tab/>
        <w:t>289</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7"/>
        <w:textAlignment w:val="center"/>
        <w:rPr>
          <w:color w:val="000000"/>
          <w:sz w:val="20"/>
          <w:szCs w:val="20"/>
        </w:rPr>
      </w:pPr>
      <w:r w:rsidRPr="008B574C">
        <w:rPr>
          <w:b/>
          <w:bCs/>
          <w:color w:val="000000"/>
          <w:sz w:val="20"/>
          <w:szCs w:val="20"/>
        </w:rPr>
        <w:t>15-тарау. Жергілікті қаржы</w:t>
      </w:r>
      <w:r w:rsidRPr="008B574C">
        <w:rPr>
          <w:b/>
          <w:bCs/>
          <w:color w:val="000000"/>
          <w:sz w:val="20"/>
          <w:szCs w:val="20"/>
        </w:rPr>
        <w:tab/>
        <w:t>290</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15.1. Жергілікті қаржының мәні мен маңызы</w:t>
      </w:r>
      <w:r w:rsidRPr="008B574C">
        <w:rPr>
          <w:color w:val="000000"/>
          <w:sz w:val="20"/>
          <w:szCs w:val="20"/>
        </w:rPr>
        <w:tab/>
        <w:t>290</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15.2 Жергілікті бюджеттердің кірістері мен шығыстары</w:t>
      </w:r>
      <w:r w:rsidRPr="008B574C">
        <w:rPr>
          <w:color w:val="000000"/>
          <w:sz w:val="20"/>
          <w:szCs w:val="20"/>
        </w:rPr>
        <w:tab/>
        <w:t>294</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lastRenderedPageBreak/>
        <w:t>15.3 Жергілікті буындағы бюджеттік үдеріс</w:t>
      </w:r>
      <w:r w:rsidRPr="008B574C">
        <w:rPr>
          <w:color w:val="000000"/>
          <w:sz w:val="20"/>
          <w:szCs w:val="20"/>
        </w:rPr>
        <w:tab/>
        <w:t>299</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15.4  Арнаулы экономикалық аймақтардың қаржысы</w:t>
      </w:r>
      <w:r w:rsidRPr="008B574C">
        <w:rPr>
          <w:color w:val="000000"/>
          <w:sz w:val="20"/>
          <w:szCs w:val="20"/>
        </w:rPr>
        <w:tab/>
        <w:t>302</w:t>
      </w:r>
    </w:p>
    <w:p w:rsidR="008B574C" w:rsidRPr="008B574C" w:rsidRDefault="008B574C" w:rsidP="008B574C">
      <w:pPr>
        <w:tabs>
          <w:tab w:val="left" w:pos="0"/>
          <w:tab w:val="left" w:leader="dot" w:pos="7300"/>
          <w:tab w:val="left" w:leader="dot" w:pos="8420"/>
        </w:tabs>
        <w:autoSpaceDE w:val="0"/>
        <w:autoSpaceDN w:val="0"/>
        <w:adjustRightInd w:val="0"/>
        <w:spacing w:after="113" w:line="288" w:lineRule="auto"/>
        <w:ind w:left="1134" w:hanging="397"/>
        <w:textAlignment w:val="center"/>
        <w:rPr>
          <w:color w:val="000000"/>
          <w:sz w:val="20"/>
          <w:szCs w:val="20"/>
        </w:rPr>
      </w:pPr>
      <w:r w:rsidRPr="008B574C">
        <w:rPr>
          <w:color w:val="000000"/>
          <w:sz w:val="20"/>
          <w:szCs w:val="20"/>
        </w:rPr>
        <w:t>Бақылау сұрақтары</w:t>
      </w:r>
      <w:r w:rsidRPr="008B574C">
        <w:rPr>
          <w:color w:val="000000"/>
          <w:sz w:val="20"/>
          <w:szCs w:val="20"/>
        </w:rPr>
        <w:tab/>
        <w:t>304</w:t>
      </w:r>
    </w:p>
    <w:p w:rsidR="008B574C" w:rsidRPr="008B574C" w:rsidRDefault="008B574C" w:rsidP="008B574C">
      <w:pPr>
        <w:tabs>
          <w:tab w:val="left" w:pos="0"/>
          <w:tab w:val="left" w:leader="dot" w:pos="7300"/>
          <w:tab w:val="left" w:leader="dot" w:pos="8420"/>
        </w:tabs>
        <w:autoSpaceDE w:val="0"/>
        <w:autoSpaceDN w:val="0"/>
        <w:adjustRightInd w:val="0"/>
        <w:spacing w:line="288" w:lineRule="auto"/>
        <w:textAlignment w:val="center"/>
        <w:rPr>
          <w:color w:val="000000"/>
          <w:sz w:val="20"/>
          <w:szCs w:val="20"/>
        </w:rPr>
      </w:pPr>
      <w:r w:rsidRPr="008B574C">
        <w:rPr>
          <w:b/>
          <w:bCs/>
          <w:color w:val="000000"/>
          <w:sz w:val="20"/>
          <w:szCs w:val="20"/>
        </w:rPr>
        <w:t>16-тарау. Мемлекеттік бюджеттен тыс қорлар</w:t>
      </w:r>
      <w:r w:rsidRPr="008B574C">
        <w:rPr>
          <w:b/>
          <w:bCs/>
          <w:color w:val="000000"/>
          <w:sz w:val="20"/>
          <w:szCs w:val="20"/>
        </w:rPr>
        <w:tab/>
        <w:t>305</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b/>
          <w:bCs/>
          <w:color w:val="000000"/>
          <w:sz w:val="20"/>
          <w:szCs w:val="20"/>
        </w:rPr>
      </w:pPr>
      <w:r w:rsidRPr="008B574C">
        <w:rPr>
          <w:color w:val="000000"/>
          <w:sz w:val="20"/>
          <w:szCs w:val="20"/>
        </w:rPr>
        <w:t xml:space="preserve">16.1. Бюджеттен тыс қорлардың мәні </w:t>
      </w:r>
      <w:r w:rsidRPr="008B574C">
        <w:rPr>
          <w:color w:val="000000"/>
          <w:sz w:val="20"/>
          <w:szCs w:val="20"/>
        </w:rPr>
        <w:tab/>
        <w:t>305</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16.2. Әлеуметтік арналымның бюджеттен тыс қорлары</w:t>
      </w:r>
      <w:r w:rsidRPr="008B574C">
        <w:rPr>
          <w:color w:val="000000"/>
          <w:sz w:val="20"/>
          <w:szCs w:val="20"/>
        </w:rPr>
        <w:tab/>
        <w:t>307</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16.3. Экономикалық арналымның бюджеттен тыс қорлары</w:t>
      </w:r>
      <w:r w:rsidRPr="008B574C">
        <w:rPr>
          <w:color w:val="000000"/>
          <w:sz w:val="20"/>
          <w:szCs w:val="20"/>
        </w:rPr>
        <w:tab/>
        <w:t>314</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16.4. Қазақстан Республикасының Ұлттық қоры</w:t>
      </w:r>
      <w:r w:rsidRPr="008B574C">
        <w:rPr>
          <w:color w:val="000000"/>
          <w:sz w:val="20"/>
          <w:szCs w:val="20"/>
        </w:rPr>
        <w:tab/>
        <w:t>322</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 xml:space="preserve">16.5. </w:t>
      </w:r>
      <w:r w:rsidR="00072900" w:rsidRPr="00072900">
        <w:rPr>
          <w:color w:val="000000"/>
          <w:sz w:val="20"/>
          <w:szCs w:val="20"/>
          <w:highlight w:val="green"/>
          <w:lang w:val="kk-KZ"/>
        </w:rPr>
        <w:t>К</w:t>
      </w:r>
      <w:r w:rsidRPr="00072900">
        <w:rPr>
          <w:color w:val="000000"/>
          <w:sz w:val="20"/>
          <w:szCs w:val="20"/>
          <w:highlight w:val="green"/>
        </w:rPr>
        <w:t>әсіпкерлікті дамыту қоры</w:t>
      </w:r>
      <w:r w:rsidRPr="008B574C">
        <w:rPr>
          <w:color w:val="000000"/>
          <w:sz w:val="20"/>
          <w:szCs w:val="20"/>
        </w:rPr>
        <w:tab/>
        <w:t>326</w:t>
      </w:r>
    </w:p>
    <w:p w:rsidR="008B574C" w:rsidRPr="008B574C" w:rsidRDefault="008B574C" w:rsidP="008B574C">
      <w:pPr>
        <w:tabs>
          <w:tab w:val="left" w:pos="0"/>
          <w:tab w:val="left" w:leader="dot" w:pos="7300"/>
          <w:tab w:val="left" w:leader="dot" w:pos="8420"/>
        </w:tabs>
        <w:autoSpaceDE w:val="0"/>
        <w:autoSpaceDN w:val="0"/>
        <w:adjustRightInd w:val="0"/>
        <w:spacing w:after="113" w:line="288" w:lineRule="auto"/>
        <w:ind w:left="1134" w:hanging="397"/>
        <w:textAlignment w:val="center"/>
        <w:rPr>
          <w:color w:val="000000"/>
          <w:sz w:val="20"/>
          <w:szCs w:val="20"/>
        </w:rPr>
      </w:pPr>
      <w:r w:rsidRPr="008B574C">
        <w:rPr>
          <w:color w:val="000000"/>
          <w:sz w:val="20"/>
          <w:szCs w:val="20"/>
        </w:rPr>
        <w:t>Бақылау сұрақтары</w:t>
      </w:r>
      <w:r w:rsidRPr="008B574C">
        <w:rPr>
          <w:color w:val="000000"/>
          <w:sz w:val="20"/>
          <w:szCs w:val="20"/>
        </w:rPr>
        <w:tab/>
        <w:t>327</w:t>
      </w:r>
    </w:p>
    <w:p w:rsidR="008B574C" w:rsidRPr="008B574C" w:rsidRDefault="008B574C" w:rsidP="008B574C">
      <w:pPr>
        <w:tabs>
          <w:tab w:val="left" w:pos="0"/>
          <w:tab w:val="left" w:leader="dot" w:pos="7300"/>
          <w:tab w:val="left" w:leader="dot" w:pos="8420"/>
        </w:tabs>
        <w:autoSpaceDE w:val="0"/>
        <w:autoSpaceDN w:val="0"/>
        <w:adjustRightInd w:val="0"/>
        <w:spacing w:line="288" w:lineRule="auto"/>
        <w:textAlignment w:val="center"/>
        <w:rPr>
          <w:color w:val="000000"/>
          <w:sz w:val="20"/>
          <w:szCs w:val="20"/>
        </w:rPr>
      </w:pPr>
      <w:r w:rsidRPr="008B574C">
        <w:rPr>
          <w:b/>
          <w:bCs/>
          <w:color w:val="000000"/>
          <w:sz w:val="20"/>
          <w:szCs w:val="20"/>
        </w:rPr>
        <w:t>17-тарау. Мемлекеттік кредит пен мемлекеттік борыш</w:t>
      </w:r>
      <w:r w:rsidRPr="008B574C">
        <w:rPr>
          <w:b/>
          <w:bCs/>
          <w:color w:val="000000"/>
          <w:sz w:val="20"/>
          <w:szCs w:val="20"/>
        </w:rPr>
        <w:tab/>
        <w:t>328</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17.1. Мемлекеттік</w:t>
      </w:r>
      <w:r w:rsidRPr="008B574C">
        <w:rPr>
          <w:b/>
          <w:bCs/>
          <w:color w:val="000000"/>
          <w:sz w:val="20"/>
          <w:szCs w:val="20"/>
        </w:rPr>
        <w:t xml:space="preserve"> </w:t>
      </w:r>
      <w:r w:rsidRPr="008B574C">
        <w:rPr>
          <w:color w:val="000000"/>
          <w:sz w:val="20"/>
          <w:szCs w:val="20"/>
        </w:rPr>
        <w:t>кредиттің мәні, нысандары және әдістері</w:t>
      </w:r>
      <w:r w:rsidRPr="008B574C">
        <w:rPr>
          <w:color w:val="000000"/>
          <w:sz w:val="20"/>
          <w:szCs w:val="20"/>
        </w:rPr>
        <w:tab/>
        <w:t>328</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 xml:space="preserve">17.2. Сыртқы </w:t>
      </w:r>
      <w:r w:rsidR="00C14530">
        <w:rPr>
          <w:color w:val="000000"/>
          <w:sz w:val="20"/>
          <w:szCs w:val="20"/>
          <w:lang w:val="kk-KZ"/>
        </w:rPr>
        <w:t>(</w:t>
      </w:r>
      <w:r w:rsidRPr="008B574C">
        <w:rPr>
          <w:color w:val="000000"/>
          <w:sz w:val="20"/>
          <w:szCs w:val="20"/>
        </w:rPr>
        <w:t>халықаралық кредит</w:t>
      </w:r>
      <w:r w:rsidR="00C14530">
        <w:rPr>
          <w:color w:val="000000"/>
          <w:sz w:val="20"/>
          <w:szCs w:val="20"/>
          <w:lang w:val="kk-KZ"/>
        </w:rPr>
        <w:t>)</w:t>
      </w:r>
      <w:r w:rsidRPr="008B574C">
        <w:rPr>
          <w:color w:val="000000"/>
          <w:sz w:val="20"/>
          <w:szCs w:val="20"/>
        </w:rPr>
        <w:tab/>
        <w:t>335</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17.3. Мемлекеттік борыш</w:t>
      </w:r>
      <w:r w:rsidRPr="008B574C">
        <w:rPr>
          <w:color w:val="000000"/>
          <w:sz w:val="20"/>
          <w:szCs w:val="20"/>
        </w:rPr>
        <w:tab/>
        <w:t>338</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17.4. Елдің сыртқы борышы</w:t>
      </w:r>
      <w:r w:rsidRPr="008B574C">
        <w:rPr>
          <w:color w:val="000000"/>
          <w:sz w:val="20"/>
          <w:szCs w:val="20"/>
        </w:rPr>
        <w:tab/>
        <w:t>340</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17.5. Мемлекеттік борышты басқару</w:t>
      </w:r>
      <w:r w:rsidRPr="008B574C">
        <w:rPr>
          <w:color w:val="000000"/>
          <w:sz w:val="20"/>
          <w:szCs w:val="20"/>
        </w:rPr>
        <w:tab/>
        <w:t>343</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17.6. Мемлекеттік борыштың экономикалық салдарлары</w:t>
      </w:r>
      <w:r w:rsidRPr="008B574C">
        <w:rPr>
          <w:color w:val="000000"/>
          <w:sz w:val="20"/>
          <w:szCs w:val="20"/>
        </w:rPr>
        <w:tab/>
        <w:t>346</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Бақылау сұрақтары</w:t>
      </w:r>
      <w:r w:rsidRPr="008B574C">
        <w:rPr>
          <w:color w:val="000000"/>
          <w:sz w:val="20"/>
          <w:szCs w:val="20"/>
        </w:rPr>
        <w:tab/>
        <w:t>349</w:t>
      </w:r>
    </w:p>
    <w:p w:rsidR="008B574C" w:rsidRPr="008B574C" w:rsidRDefault="008B574C" w:rsidP="008B574C">
      <w:pPr>
        <w:tabs>
          <w:tab w:val="left" w:pos="0"/>
          <w:tab w:val="left" w:leader="dot" w:pos="7300"/>
          <w:tab w:val="left" w:leader="dot" w:pos="8420"/>
        </w:tabs>
        <w:autoSpaceDE w:val="0"/>
        <w:autoSpaceDN w:val="0"/>
        <w:adjustRightInd w:val="0"/>
        <w:spacing w:line="288" w:lineRule="auto"/>
        <w:jc w:val="center"/>
        <w:textAlignment w:val="center"/>
        <w:rPr>
          <w:b/>
          <w:bCs/>
          <w:caps/>
          <w:color w:val="000000"/>
          <w:sz w:val="20"/>
          <w:szCs w:val="20"/>
        </w:rPr>
      </w:pPr>
    </w:p>
    <w:p w:rsidR="008B574C" w:rsidRPr="008B574C" w:rsidRDefault="008B574C" w:rsidP="009501A1">
      <w:pPr>
        <w:tabs>
          <w:tab w:val="left" w:pos="0"/>
          <w:tab w:val="left" w:leader="dot" w:pos="7300"/>
          <w:tab w:val="left" w:leader="dot" w:pos="8420"/>
        </w:tabs>
        <w:autoSpaceDE w:val="0"/>
        <w:autoSpaceDN w:val="0"/>
        <w:adjustRightInd w:val="0"/>
        <w:spacing w:line="288" w:lineRule="auto"/>
        <w:jc w:val="center"/>
        <w:textAlignment w:val="center"/>
        <w:outlineLvl w:val="0"/>
        <w:rPr>
          <w:b/>
          <w:bCs/>
          <w:caps/>
          <w:color w:val="000000"/>
          <w:sz w:val="20"/>
          <w:szCs w:val="20"/>
        </w:rPr>
      </w:pPr>
      <w:r w:rsidRPr="008B574C">
        <w:rPr>
          <w:b/>
          <w:bCs/>
          <w:caps/>
          <w:color w:val="000000"/>
          <w:sz w:val="20"/>
          <w:szCs w:val="20"/>
        </w:rPr>
        <w:t>ІV бӨлім. Үй шаруашылықтарының қаржысы</w:t>
      </w:r>
    </w:p>
    <w:p w:rsidR="008B574C" w:rsidRPr="008B574C" w:rsidRDefault="008B574C" w:rsidP="008B574C">
      <w:pPr>
        <w:tabs>
          <w:tab w:val="left" w:pos="0"/>
          <w:tab w:val="left" w:leader="dot" w:pos="7300"/>
          <w:tab w:val="left" w:leader="dot" w:pos="8420"/>
        </w:tabs>
        <w:autoSpaceDE w:val="0"/>
        <w:autoSpaceDN w:val="0"/>
        <w:adjustRightInd w:val="0"/>
        <w:spacing w:line="288" w:lineRule="auto"/>
        <w:jc w:val="center"/>
        <w:textAlignment w:val="center"/>
        <w:rPr>
          <w:caps/>
          <w:color w:val="000000"/>
          <w:sz w:val="20"/>
          <w:szCs w:val="20"/>
        </w:rPr>
      </w:pPr>
    </w:p>
    <w:p w:rsidR="008B574C" w:rsidRPr="008B574C" w:rsidRDefault="008B574C" w:rsidP="008B574C">
      <w:pPr>
        <w:tabs>
          <w:tab w:val="left" w:pos="0"/>
          <w:tab w:val="left" w:leader="dot" w:pos="7300"/>
          <w:tab w:val="left" w:leader="dot" w:pos="8420"/>
        </w:tabs>
        <w:autoSpaceDE w:val="0"/>
        <w:autoSpaceDN w:val="0"/>
        <w:adjustRightInd w:val="0"/>
        <w:spacing w:line="288" w:lineRule="auto"/>
        <w:textAlignment w:val="center"/>
        <w:rPr>
          <w:color w:val="000000"/>
          <w:sz w:val="20"/>
          <w:szCs w:val="20"/>
        </w:rPr>
      </w:pPr>
      <w:r w:rsidRPr="008B574C">
        <w:rPr>
          <w:b/>
          <w:bCs/>
          <w:color w:val="000000"/>
          <w:sz w:val="20"/>
          <w:szCs w:val="20"/>
        </w:rPr>
        <w:t>18-тарау. Үй шаруашылықтары қаржысының мәні мен ерекшеліктері</w:t>
      </w:r>
      <w:r w:rsidRPr="008B574C">
        <w:rPr>
          <w:b/>
          <w:bCs/>
          <w:color w:val="000000"/>
          <w:sz w:val="20"/>
          <w:szCs w:val="20"/>
        </w:rPr>
        <w:tab/>
        <w:t>350</w:t>
      </w:r>
    </w:p>
    <w:p w:rsidR="008B574C" w:rsidRPr="008B574C" w:rsidRDefault="008B574C" w:rsidP="009501A1">
      <w:pPr>
        <w:tabs>
          <w:tab w:val="left" w:pos="0"/>
          <w:tab w:val="left" w:leader="dot" w:pos="7300"/>
          <w:tab w:val="left" w:leader="dot" w:pos="8420"/>
        </w:tabs>
        <w:autoSpaceDE w:val="0"/>
        <w:autoSpaceDN w:val="0"/>
        <w:adjustRightInd w:val="0"/>
        <w:spacing w:line="288" w:lineRule="auto"/>
        <w:ind w:left="1134" w:hanging="397"/>
        <w:textAlignment w:val="center"/>
        <w:outlineLvl w:val="0"/>
        <w:rPr>
          <w:color w:val="000000"/>
          <w:sz w:val="20"/>
          <w:szCs w:val="20"/>
        </w:rPr>
      </w:pPr>
      <w:r w:rsidRPr="008B574C">
        <w:rPr>
          <w:color w:val="000000"/>
          <w:sz w:val="20"/>
          <w:szCs w:val="20"/>
        </w:rPr>
        <w:t xml:space="preserve">18.1.Үй шаруашылықтары қаржысының ұғымы және функциялары </w:t>
      </w:r>
      <w:r w:rsidRPr="008B574C">
        <w:rPr>
          <w:color w:val="000000"/>
          <w:sz w:val="20"/>
          <w:szCs w:val="20"/>
        </w:rPr>
        <w:tab/>
        <w:t>350</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 xml:space="preserve">18.2.Үй шаруашылықтарының қаржылық ресурстары және бюджеті </w:t>
      </w:r>
      <w:r w:rsidRPr="008B574C">
        <w:rPr>
          <w:color w:val="000000"/>
          <w:sz w:val="20"/>
          <w:szCs w:val="20"/>
        </w:rPr>
        <w:tab/>
        <w:t>353</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 xml:space="preserve">18.3.Үй шаруашылықтарының табыстары және олардың құрамы </w:t>
      </w:r>
      <w:r w:rsidRPr="008B574C">
        <w:rPr>
          <w:color w:val="000000"/>
          <w:sz w:val="20"/>
          <w:szCs w:val="20"/>
        </w:rPr>
        <w:tab/>
        <w:t>356</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18.4. Халықтың тұрмыстық деңгейін мемлекеттік реттеу</w:t>
      </w:r>
      <w:r w:rsidRPr="008B574C">
        <w:rPr>
          <w:color w:val="000000"/>
          <w:sz w:val="20"/>
          <w:szCs w:val="20"/>
        </w:rPr>
        <w:tab/>
        <w:t>358</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18.5. Мемлекеттік әлеуметтік трансферттер</w:t>
      </w:r>
      <w:r w:rsidRPr="008B574C">
        <w:rPr>
          <w:color w:val="000000"/>
          <w:sz w:val="20"/>
          <w:szCs w:val="20"/>
        </w:rPr>
        <w:tab/>
        <w:t>361</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18.6. Азаматтардың кәсіпкерлік қызметі</w:t>
      </w:r>
      <w:r w:rsidRPr="008B574C">
        <w:rPr>
          <w:color w:val="000000"/>
          <w:sz w:val="20"/>
          <w:szCs w:val="20"/>
        </w:rPr>
        <w:tab/>
        <w:t>373</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 xml:space="preserve">18.7. Үй шаруашылықтарының ақшалай шығыстары </w:t>
      </w:r>
      <w:r w:rsidRPr="008B574C">
        <w:rPr>
          <w:color w:val="000000"/>
          <w:sz w:val="20"/>
          <w:szCs w:val="20"/>
        </w:rPr>
        <w:br/>
        <w:t xml:space="preserve"> және олардың сыныптамасы</w:t>
      </w:r>
      <w:r w:rsidRPr="008B574C">
        <w:rPr>
          <w:color w:val="000000"/>
          <w:sz w:val="20"/>
          <w:szCs w:val="20"/>
        </w:rPr>
        <w:tab/>
        <w:t>375</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Бақылау сұрақтары</w:t>
      </w:r>
      <w:r w:rsidRPr="008B574C">
        <w:rPr>
          <w:color w:val="000000"/>
          <w:sz w:val="20"/>
          <w:szCs w:val="20"/>
        </w:rPr>
        <w:tab/>
        <w:t>379</w:t>
      </w:r>
    </w:p>
    <w:p w:rsidR="008B574C" w:rsidRPr="008B574C" w:rsidRDefault="008B574C" w:rsidP="008B574C">
      <w:pPr>
        <w:tabs>
          <w:tab w:val="left" w:pos="0"/>
          <w:tab w:val="left" w:leader="dot" w:pos="7300"/>
          <w:tab w:val="left" w:leader="dot" w:pos="8420"/>
        </w:tabs>
        <w:autoSpaceDE w:val="0"/>
        <w:autoSpaceDN w:val="0"/>
        <w:adjustRightInd w:val="0"/>
        <w:spacing w:line="288" w:lineRule="auto"/>
        <w:jc w:val="center"/>
        <w:textAlignment w:val="center"/>
        <w:rPr>
          <w:b/>
          <w:bCs/>
          <w:caps/>
          <w:color w:val="000000"/>
          <w:sz w:val="20"/>
          <w:szCs w:val="20"/>
        </w:rPr>
      </w:pPr>
    </w:p>
    <w:p w:rsidR="008B574C" w:rsidRPr="008B574C" w:rsidRDefault="008B574C" w:rsidP="009501A1">
      <w:pPr>
        <w:tabs>
          <w:tab w:val="left" w:pos="0"/>
          <w:tab w:val="left" w:leader="dot" w:pos="7300"/>
          <w:tab w:val="left" w:leader="dot" w:pos="8420"/>
        </w:tabs>
        <w:autoSpaceDE w:val="0"/>
        <w:autoSpaceDN w:val="0"/>
        <w:adjustRightInd w:val="0"/>
        <w:spacing w:line="288" w:lineRule="auto"/>
        <w:jc w:val="center"/>
        <w:textAlignment w:val="center"/>
        <w:outlineLvl w:val="0"/>
        <w:rPr>
          <w:b/>
          <w:bCs/>
          <w:caps/>
          <w:color w:val="000000"/>
          <w:sz w:val="20"/>
          <w:szCs w:val="20"/>
        </w:rPr>
      </w:pPr>
      <w:r w:rsidRPr="008B574C">
        <w:rPr>
          <w:b/>
          <w:bCs/>
          <w:caps/>
          <w:color w:val="000000"/>
          <w:sz w:val="20"/>
          <w:szCs w:val="20"/>
        </w:rPr>
        <w:t>V бөлім. Сақтандыру</w:t>
      </w:r>
    </w:p>
    <w:p w:rsidR="008B574C" w:rsidRPr="008B574C" w:rsidRDefault="008B574C" w:rsidP="008B574C">
      <w:pPr>
        <w:tabs>
          <w:tab w:val="left" w:pos="0"/>
          <w:tab w:val="left" w:leader="dot" w:pos="7300"/>
          <w:tab w:val="left" w:leader="dot" w:pos="8420"/>
        </w:tabs>
        <w:autoSpaceDE w:val="0"/>
        <w:autoSpaceDN w:val="0"/>
        <w:adjustRightInd w:val="0"/>
        <w:spacing w:line="288" w:lineRule="auto"/>
        <w:jc w:val="center"/>
        <w:textAlignment w:val="center"/>
        <w:rPr>
          <w:b/>
          <w:bCs/>
          <w:caps/>
          <w:color w:val="000000"/>
          <w:sz w:val="20"/>
          <w:szCs w:val="20"/>
        </w:rPr>
      </w:pPr>
    </w:p>
    <w:p w:rsidR="008B574C" w:rsidRPr="008B574C" w:rsidRDefault="008B574C" w:rsidP="008B574C">
      <w:pPr>
        <w:tabs>
          <w:tab w:val="left" w:pos="0"/>
          <w:tab w:val="left" w:leader="dot" w:pos="7300"/>
          <w:tab w:val="left" w:leader="dot" w:pos="8420"/>
        </w:tabs>
        <w:autoSpaceDE w:val="0"/>
        <w:autoSpaceDN w:val="0"/>
        <w:adjustRightInd w:val="0"/>
        <w:spacing w:line="288" w:lineRule="auto"/>
        <w:textAlignment w:val="center"/>
        <w:rPr>
          <w:b/>
          <w:bCs/>
          <w:color w:val="000000"/>
          <w:sz w:val="20"/>
          <w:szCs w:val="20"/>
        </w:rPr>
      </w:pPr>
      <w:r w:rsidRPr="008B574C">
        <w:rPr>
          <w:b/>
          <w:bCs/>
          <w:color w:val="000000"/>
          <w:sz w:val="20"/>
          <w:szCs w:val="20"/>
        </w:rPr>
        <w:t>19-тарау.</w:t>
      </w:r>
      <w:r w:rsidRPr="008B574C">
        <w:rPr>
          <w:color w:val="000000"/>
          <w:sz w:val="20"/>
          <w:szCs w:val="20"/>
        </w:rPr>
        <w:t xml:space="preserve"> </w:t>
      </w:r>
      <w:r w:rsidRPr="00072900">
        <w:rPr>
          <w:b/>
          <w:bCs/>
          <w:color w:val="000000"/>
          <w:sz w:val="20"/>
          <w:szCs w:val="20"/>
          <w:highlight w:val="green"/>
        </w:rPr>
        <w:t xml:space="preserve">Сақтандырудың экономикалық </w:t>
      </w:r>
      <w:r w:rsidR="00072900" w:rsidRPr="00072900">
        <w:rPr>
          <w:b/>
          <w:bCs/>
          <w:color w:val="000000"/>
          <w:sz w:val="20"/>
          <w:szCs w:val="20"/>
          <w:highlight w:val="green"/>
          <w:lang w:val="kk-KZ"/>
        </w:rPr>
        <w:t xml:space="preserve">және әлеуметтік </w:t>
      </w:r>
      <w:r w:rsidRPr="00072900">
        <w:rPr>
          <w:b/>
          <w:bCs/>
          <w:color w:val="000000"/>
          <w:sz w:val="20"/>
          <w:szCs w:val="20"/>
          <w:highlight w:val="green"/>
        </w:rPr>
        <w:t>негіздері</w:t>
      </w:r>
      <w:r w:rsidRPr="008B574C">
        <w:rPr>
          <w:b/>
          <w:bCs/>
          <w:color w:val="000000"/>
          <w:sz w:val="20"/>
          <w:szCs w:val="20"/>
        </w:rPr>
        <w:tab/>
        <w:t>380</w:t>
      </w:r>
    </w:p>
    <w:p w:rsidR="00744E8C" w:rsidRDefault="008B574C" w:rsidP="009501A1">
      <w:pPr>
        <w:tabs>
          <w:tab w:val="left" w:pos="0"/>
          <w:tab w:val="left" w:leader="dot" w:pos="7300"/>
          <w:tab w:val="left" w:leader="dot" w:pos="8420"/>
        </w:tabs>
        <w:autoSpaceDE w:val="0"/>
        <w:autoSpaceDN w:val="0"/>
        <w:adjustRightInd w:val="0"/>
        <w:spacing w:line="288" w:lineRule="auto"/>
        <w:ind w:left="1134" w:hanging="397"/>
        <w:textAlignment w:val="center"/>
        <w:outlineLvl w:val="0"/>
        <w:rPr>
          <w:color w:val="000000"/>
          <w:sz w:val="20"/>
          <w:szCs w:val="20"/>
          <w:highlight w:val="green"/>
          <w:lang w:val="kk-KZ"/>
        </w:rPr>
      </w:pPr>
      <w:r w:rsidRPr="008B574C">
        <w:rPr>
          <w:color w:val="000000"/>
          <w:sz w:val="20"/>
          <w:szCs w:val="20"/>
        </w:rPr>
        <w:t>19.1.</w:t>
      </w:r>
      <w:r w:rsidRPr="008B574C">
        <w:rPr>
          <w:b/>
          <w:bCs/>
          <w:color w:val="000000"/>
          <w:sz w:val="20"/>
          <w:szCs w:val="20"/>
        </w:rPr>
        <w:t xml:space="preserve"> </w:t>
      </w:r>
      <w:r w:rsidRPr="00072900">
        <w:rPr>
          <w:color w:val="000000"/>
          <w:sz w:val="20"/>
          <w:szCs w:val="20"/>
          <w:highlight w:val="green"/>
        </w:rPr>
        <w:t xml:space="preserve">Сақтандырудың экономикалық мәні </w:t>
      </w:r>
      <w:r w:rsidR="00072900" w:rsidRPr="00072900">
        <w:rPr>
          <w:color w:val="000000"/>
          <w:sz w:val="20"/>
          <w:szCs w:val="20"/>
          <w:highlight w:val="green"/>
          <w:lang w:val="kk-KZ"/>
        </w:rPr>
        <w:t xml:space="preserve">және сақтық қатынастарының </w:t>
      </w:r>
    </w:p>
    <w:p w:rsidR="008B574C" w:rsidRPr="00A77C7C" w:rsidRDefault="00072900"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072900">
        <w:rPr>
          <w:color w:val="000000"/>
          <w:sz w:val="20"/>
          <w:szCs w:val="20"/>
          <w:highlight w:val="green"/>
          <w:lang w:val="kk-KZ"/>
        </w:rPr>
        <w:t>сыныпт</w:t>
      </w:r>
      <w:r w:rsidR="00744E8C">
        <w:rPr>
          <w:color w:val="000000"/>
          <w:sz w:val="20"/>
          <w:szCs w:val="20"/>
          <w:highlight w:val="green"/>
          <w:lang w:val="kk-KZ"/>
        </w:rPr>
        <w:t>а</w:t>
      </w:r>
      <w:r w:rsidRPr="00072900">
        <w:rPr>
          <w:color w:val="000000"/>
          <w:sz w:val="20"/>
          <w:szCs w:val="20"/>
          <w:highlight w:val="green"/>
          <w:lang w:val="kk-KZ"/>
        </w:rPr>
        <w:t>масы</w:t>
      </w:r>
      <w:r w:rsidR="008B574C" w:rsidRPr="00A77C7C">
        <w:rPr>
          <w:color w:val="000000"/>
          <w:sz w:val="20"/>
          <w:szCs w:val="20"/>
          <w:lang w:val="kk-KZ"/>
        </w:rPr>
        <w:tab/>
        <w:t>380</w:t>
      </w:r>
    </w:p>
    <w:p w:rsidR="008B574C" w:rsidRPr="00A77C7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A77C7C">
        <w:rPr>
          <w:color w:val="000000"/>
          <w:sz w:val="20"/>
          <w:szCs w:val="20"/>
          <w:lang w:val="kk-KZ"/>
        </w:rPr>
        <w:t>19.2. Мүліктік және жеке басты сақтандыру ерекшеліктері</w:t>
      </w:r>
      <w:r w:rsidRPr="00A77C7C">
        <w:rPr>
          <w:color w:val="000000"/>
          <w:sz w:val="20"/>
          <w:szCs w:val="20"/>
          <w:lang w:val="kk-KZ"/>
        </w:rPr>
        <w:tab/>
        <w:t>388</w:t>
      </w:r>
    </w:p>
    <w:p w:rsidR="008B574C" w:rsidRPr="00A77C7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A77C7C">
        <w:rPr>
          <w:color w:val="000000"/>
          <w:sz w:val="20"/>
          <w:szCs w:val="20"/>
          <w:lang w:val="kk-KZ"/>
        </w:rPr>
        <w:t>19.3 Әлеуметтік сақтандыру</w:t>
      </w:r>
      <w:r w:rsidRPr="00A77C7C">
        <w:rPr>
          <w:color w:val="000000"/>
          <w:sz w:val="20"/>
          <w:szCs w:val="20"/>
          <w:lang w:val="kk-KZ"/>
        </w:rPr>
        <w:tab/>
        <w:t>391</w:t>
      </w:r>
    </w:p>
    <w:p w:rsidR="008B574C" w:rsidRPr="00A77C7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A77C7C">
        <w:rPr>
          <w:color w:val="000000"/>
          <w:sz w:val="20"/>
          <w:szCs w:val="20"/>
          <w:lang w:val="kk-KZ"/>
        </w:rPr>
        <w:t xml:space="preserve">19.4  Медициналық сақтандыру </w:t>
      </w:r>
      <w:r w:rsidRPr="00A77C7C">
        <w:rPr>
          <w:color w:val="000000"/>
          <w:sz w:val="20"/>
          <w:szCs w:val="20"/>
          <w:lang w:val="kk-KZ"/>
        </w:rPr>
        <w:tab/>
        <w:t>395</w:t>
      </w:r>
    </w:p>
    <w:p w:rsidR="008B574C" w:rsidRPr="00A77C7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lang w:val="kk-KZ"/>
        </w:rPr>
      </w:pPr>
      <w:r w:rsidRPr="00A77C7C">
        <w:rPr>
          <w:color w:val="000000"/>
          <w:sz w:val="20"/>
          <w:szCs w:val="20"/>
          <w:lang w:val="kk-KZ"/>
        </w:rPr>
        <w:t>19.5. Сақтық рыногы</w:t>
      </w:r>
      <w:r w:rsidRPr="00A77C7C">
        <w:rPr>
          <w:color w:val="000000"/>
          <w:sz w:val="20"/>
          <w:szCs w:val="20"/>
          <w:lang w:val="kk-KZ"/>
        </w:rPr>
        <w:tab/>
        <w:t>396</w:t>
      </w:r>
    </w:p>
    <w:p w:rsidR="008B574C" w:rsidRPr="00A77C7C" w:rsidRDefault="008B574C" w:rsidP="008B574C">
      <w:pPr>
        <w:tabs>
          <w:tab w:val="left" w:pos="0"/>
          <w:tab w:val="left" w:leader="dot" w:pos="7300"/>
          <w:tab w:val="left" w:leader="dot" w:pos="8420"/>
        </w:tabs>
        <w:autoSpaceDE w:val="0"/>
        <w:autoSpaceDN w:val="0"/>
        <w:adjustRightInd w:val="0"/>
        <w:spacing w:after="113" w:line="288" w:lineRule="auto"/>
        <w:ind w:left="1134" w:hanging="397"/>
        <w:textAlignment w:val="center"/>
        <w:rPr>
          <w:color w:val="000000"/>
          <w:sz w:val="20"/>
          <w:szCs w:val="20"/>
          <w:lang w:val="kk-KZ"/>
        </w:rPr>
      </w:pPr>
      <w:r w:rsidRPr="00A77C7C">
        <w:rPr>
          <w:color w:val="000000"/>
          <w:sz w:val="20"/>
          <w:szCs w:val="20"/>
          <w:lang w:val="kk-KZ"/>
        </w:rPr>
        <w:t>Бақылау сұрақтары</w:t>
      </w:r>
      <w:r w:rsidRPr="00A77C7C">
        <w:rPr>
          <w:color w:val="000000"/>
          <w:sz w:val="20"/>
          <w:szCs w:val="20"/>
          <w:lang w:val="kk-KZ"/>
        </w:rPr>
        <w:tab/>
        <w:t>403</w:t>
      </w:r>
    </w:p>
    <w:p w:rsidR="008B574C" w:rsidRPr="00A77C7C" w:rsidRDefault="008B574C" w:rsidP="008B574C">
      <w:pPr>
        <w:tabs>
          <w:tab w:val="left" w:pos="0"/>
          <w:tab w:val="left" w:leader="dot" w:pos="7300"/>
          <w:tab w:val="left" w:leader="dot" w:pos="8420"/>
        </w:tabs>
        <w:autoSpaceDE w:val="0"/>
        <w:autoSpaceDN w:val="0"/>
        <w:adjustRightInd w:val="0"/>
        <w:spacing w:line="288" w:lineRule="auto"/>
        <w:jc w:val="center"/>
        <w:textAlignment w:val="center"/>
        <w:rPr>
          <w:b/>
          <w:bCs/>
          <w:caps/>
          <w:color w:val="000000"/>
          <w:sz w:val="20"/>
          <w:szCs w:val="20"/>
          <w:lang w:val="kk-KZ"/>
        </w:rPr>
      </w:pPr>
    </w:p>
    <w:p w:rsidR="008B574C" w:rsidRPr="00A77C7C" w:rsidRDefault="008B574C" w:rsidP="008B574C">
      <w:pPr>
        <w:tabs>
          <w:tab w:val="left" w:pos="0"/>
          <w:tab w:val="left" w:leader="dot" w:pos="7300"/>
          <w:tab w:val="left" w:leader="dot" w:pos="8420"/>
        </w:tabs>
        <w:autoSpaceDE w:val="0"/>
        <w:autoSpaceDN w:val="0"/>
        <w:adjustRightInd w:val="0"/>
        <w:spacing w:line="288" w:lineRule="auto"/>
        <w:jc w:val="center"/>
        <w:textAlignment w:val="center"/>
        <w:rPr>
          <w:b/>
          <w:bCs/>
          <w:caps/>
          <w:color w:val="000000"/>
          <w:sz w:val="20"/>
          <w:szCs w:val="20"/>
          <w:lang w:val="kk-KZ"/>
        </w:rPr>
      </w:pPr>
      <w:r w:rsidRPr="00A77C7C">
        <w:rPr>
          <w:b/>
          <w:bCs/>
          <w:caps/>
          <w:color w:val="000000"/>
          <w:sz w:val="20"/>
          <w:szCs w:val="20"/>
          <w:lang w:val="kk-KZ"/>
        </w:rPr>
        <w:t xml:space="preserve">VІ бөлім. Рыноктық экономикадаҒы </w:t>
      </w:r>
      <w:r w:rsidRPr="00A77C7C">
        <w:rPr>
          <w:b/>
          <w:bCs/>
          <w:caps/>
          <w:color w:val="000000"/>
          <w:sz w:val="20"/>
          <w:szCs w:val="20"/>
          <w:lang w:val="kk-KZ"/>
        </w:rPr>
        <w:br/>
        <w:t>қаржы</w:t>
      </w:r>
      <w:r w:rsidR="00B8200D">
        <w:rPr>
          <w:b/>
          <w:bCs/>
          <w:caps/>
          <w:color w:val="000000"/>
          <w:sz w:val="20"/>
          <w:szCs w:val="20"/>
          <w:lang w:val="kk-KZ"/>
        </w:rPr>
        <w:t>лард</w:t>
      </w:r>
      <w:r w:rsidRPr="00A77C7C">
        <w:rPr>
          <w:b/>
          <w:bCs/>
          <w:caps/>
          <w:color w:val="000000"/>
          <w:sz w:val="20"/>
          <w:szCs w:val="20"/>
          <w:lang w:val="kk-KZ"/>
        </w:rPr>
        <w:t xml:space="preserve">ыҢ көкейтесті проблемалары </w:t>
      </w:r>
    </w:p>
    <w:p w:rsidR="008B574C" w:rsidRPr="00A77C7C" w:rsidRDefault="008B574C" w:rsidP="008B574C">
      <w:pPr>
        <w:tabs>
          <w:tab w:val="left" w:pos="0"/>
          <w:tab w:val="left" w:leader="dot" w:pos="7300"/>
          <w:tab w:val="left" w:leader="dot" w:pos="8420"/>
        </w:tabs>
        <w:autoSpaceDE w:val="0"/>
        <w:autoSpaceDN w:val="0"/>
        <w:adjustRightInd w:val="0"/>
        <w:spacing w:line="288" w:lineRule="auto"/>
        <w:jc w:val="center"/>
        <w:textAlignment w:val="center"/>
        <w:rPr>
          <w:b/>
          <w:bCs/>
          <w:caps/>
          <w:color w:val="000000"/>
          <w:sz w:val="20"/>
          <w:szCs w:val="20"/>
          <w:lang w:val="kk-KZ"/>
        </w:rPr>
      </w:pPr>
    </w:p>
    <w:p w:rsidR="008B574C" w:rsidRPr="008B574C" w:rsidRDefault="008B574C" w:rsidP="008B574C">
      <w:pPr>
        <w:tabs>
          <w:tab w:val="left" w:pos="0"/>
          <w:tab w:val="left" w:leader="dot" w:pos="7300"/>
          <w:tab w:val="left" w:leader="dot" w:pos="8420"/>
        </w:tabs>
        <w:autoSpaceDE w:val="0"/>
        <w:autoSpaceDN w:val="0"/>
        <w:adjustRightInd w:val="0"/>
        <w:spacing w:line="288" w:lineRule="auto"/>
        <w:textAlignment w:val="center"/>
        <w:rPr>
          <w:color w:val="000000"/>
          <w:sz w:val="20"/>
          <w:szCs w:val="20"/>
        </w:rPr>
      </w:pPr>
      <w:r w:rsidRPr="008B574C">
        <w:rPr>
          <w:b/>
          <w:bCs/>
          <w:color w:val="000000"/>
          <w:sz w:val="20"/>
          <w:szCs w:val="20"/>
        </w:rPr>
        <w:lastRenderedPageBreak/>
        <w:t>20-тарау. Экономиканы мемлекеттік қаржылык реттеу</w:t>
      </w:r>
      <w:r w:rsidRPr="008B574C">
        <w:rPr>
          <w:b/>
          <w:bCs/>
          <w:color w:val="000000"/>
          <w:sz w:val="20"/>
          <w:szCs w:val="20"/>
        </w:rPr>
        <w:tab/>
        <w:t>404</w:t>
      </w:r>
    </w:p>
    <w:p w:rsidR="008B574C" w:rsidRPr="008B574C" w:rsidRDefault="008B574C" w:rsidP="009501A1">
      <w:pPr>
        <w:tabs>
          <w:tab w:val="left" w:pos="0"/>
          <w:tab w:val="left" w:leader="dot" w:pos="7300"/>
          <w:tab w:val="left" w:leader="dot" w:pos="8420"/>
        </w:tabs>
        <w:autoSpaceDE w:val="0"/>
        <w:autoSpaceDN w:val="0"/>
        <w:adjustRightInd w:val="0"/>
        <w:spacing w:line="288" w:lineRule="auto"/>
        <w:ind w:left="1134" w:hanging="397"/>
        <w:textAlignment w:val="center"/>
        <w:outlineLvl w:val="0"/>
        <w:rPr>
          <w:b/>
          <w:bCs/>
          <w:color w:val="000000"/>
          <w:sz w:val="20"/>
          <w:szCs w:val="20"/>
        </w:rPr>
      </w:pPr>
      <w:r w:rsidRPr="008B574C">
        <w:rPr>
          <w:color w:val="000000"/>
          <w:sz w:val="20"/>
          <w:szCs w:val="20"/>
        </w:rPr>
        <w:t>20.1 Экономиканы мемлекеттік қаржылық реттеудің жалпы</w:t>
      </w:r>
      <w:r w:rsidRPr="008B574C">
        <w:rPr>
          <w:color w:val="000000"/>
          <w:sz w:val="20"/>
          <w:szCs w:val="20"/>
        </w:rPr>
        <w:br/>
        <w:t>сипаттамасы мен сыныптамасы</w:t>
      </w:r>
      <w:r w:rsidRPr="008B574C">
        <w:rPr>
          <w:color w:val="000000"/>
          <w:sz w:val="20"/>
          <w:szCs w:val="20"/>
        </w:rPr>
        <w:tab/>
        <w:t>404</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 xml:space="preserve">20.2. Макроэкономикалық тепе-теңдік және қаржы </w:t>
      </w:r>
      <w:r w:rsidRPr="008B574C">
        <w:rPr>
          <w:color w:val="000000"/>
          <w:sz w:val="20"/>
          <w:szCs w:val="20"/>
        </w:rPr>
        <w:tab/>
        <w:t>408</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20.3. Фискалдық саясаттың нұсқалары</w:t>
      </w:r>
      <w:r w:rsidRPr="008B574C">
        <w:rPr>
          <w:color w:val="000000"/>
          <w:sz w:val="20"/>
          <w:szCs w:val="20"/>
        </w:rPr>
        <w:tab/>
        <w:t>411</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20.4. Экономикалық реттеу теорияларындағы қаржы</w:t>
      </w:r>
      <w:r w:rsidRPr="008B574C">
        <w:rPr>
          <w:color w:val="000000"/>
          <w:sz w:val="20"/>
          <w:szCs w:val="20"/>
        </w:rPr>
        <w:tab/>
        <w:t>414</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20.5. Рыноктық тепе-теңдікке салықтардың әсері</w:t>
      </w:r>
      <w:r w:rsidRPr="008B574C">
        <w:rPr>
          <w:color w:val="000000"/>
          <w:sz w:val="20"/>
          <w:szCs w:val="20"/>
        </w:rPr>
        <w:tab/>
        <w:t>419</w:t>
      </w:r>
    </w:p>
    <w:p w:rsidR="008B574C" w:rsidRPr="008B574C" w:rsidRDefault="008B574C" w:rsidP="008B574C">
      <w:pPr>
        <w:tabs>
          <w:tab w:val="left" w:pos="0"/>
          <w:tab w:val="left" w:leader="dot" w:pos="7300"/>
          <w:tab w:val="left" w:leader="dot" w:pos="8420"/>
        </w:tabs>
        <w:autoSpaceDE w:val="0"/>
        <w:autoSpaceDN w:val="0"/>
        <w:adjustRightInd w:val="0"/>
        <w:spacing w:after="113" w:line="288" w:lineRule="auto"/>
        <w:ind w:left="1134" w:hanging="397"/>
        <w:textAlignment w:val="center"/>
        <w:rPr>
          <w:color w:val="000000"/>
          <w:sz w:val="20"/>
          <w:szCs w:val="20"/>
        </w:rPr>
      </w:pPr>
      <w:r w:rsidRPr="008B574C">
        <w:rPr>
          <w:color w:val="000000"/>
          <w:sz w:val="20"/>
          <w:szCs w:val="20"/>
        </w:rPr>
        <w:t>Бақылау сұрақтары</w:t>
      </w:r>
      <w:r w:rsidRPr="008B574C">
        <w:rPr>
          <w:color w:val="000000"/>
          <w:sz w:val="20"/>
          <w:szCs w:val="20"/>
        </w:rPr>
        <w:tab/>
        <w:t>423</w:t>
      </w:r>
    </w:p>
    <w:p w:rsidR="008B574C" w:rsidRPr="008B574C" w:rsidRDefault="008B574C" w:rsidP="008B574C">
      <w:pPr>
        <w:tabs>
          <w:tab w:val="left" w:pos="0"/>
          <w:tab w:val="left" w:leader="dot" w:pos="7300"/>
          <w:tab w:val="left" w:leader="dot" w:pos="8420"/>
        </w:tabs>
        <w:autoSpaceDE w:val="0"/>
        <w:autoSpaceDN w:val="0"/>
        <w:adjustRightInd w:val="0"/>
        <w:spacing w:line="288" w:lineRule="auto"/>
        <w:textAlignment w:val="center"/>
        <w:rPr>
          <w:color w:val="000000"/>
          <w:sz w:val="20"/>
          <w:szCs w:val="20"/>
        </w:rPr>
      </w:pPr>
      <w:r w:rsidRPr="008B574C">
        <w:rPr>
          <w:b/>
          <w:bCs/>
          <w:color w:val="000000"/>
          <w:sz w:val="20"/>
          <w:szCs w:val="20"/>
        </w:rPr>
        <w:t>21-тарау. Қаржы рыногы және қор биржасы</w:t>
      </w:r>
      <w:r w:rsidRPr="008B574C">
        <w:rPr>
          <w:b/>
          <w:bCs/>
          <w:color w:val="000000"/>
          <w:sz w:val="20"/>
          <w:szCs w:val="20"/>
        </w:rPr>
        <w:tab/>
        <w:t>424</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 xml:space="preserve">21.1. </w:t>
      </w:r>
      <w:r w:rsidRPr="00072900">
        <w:rPr>
          <w:color w:val="000000"/>
          <w:sz w:val="20"/>
          <w:szCs w:val="20"/>
          <w:highlight w:val="green"/>
        </w:rPr>
        <w:t xml:space="preserve">Қаржы рыногы </w:t>
      </w:r>
      <w:r w:rsidR="00072900" w:rsidRPr="00072900">
        <w:rPr>
          <w:color w:val="000000"/>
          <w:sz w:val="20"/>
          <w:szCs w:val="20"/>
          <w:highlight w:val="green"/>
          <w:lang w:val="kk-KZ"/>
        </w:rPr>
        <w:t xml:space="preserve">және </w:t>
      </w:r>
      <w:r w:rsidR="00B8200D">
        <w:rPr>
          <w:color w:val="000000"/>
          <w:sz w:val="20"/>
          <w:szCs w:val="20"/>
          <w:highlight w:val="green"/>
          <w:lang w:val="kk-KZ"/>
        </w:rPr>
        <w:t xml:space="preserve">Қазақстанда </w:t>
      </w:r>
      <w:r w:rsidR="00B8200D" w:rsidRPr="00072900">
        <w:rPr>
          <w:color w:val="000000"/>
          <w:sz w:val="20"/>
          <w:szCs w:val="20"/>
          <w:highlight w:val="green"/>
          <w:lang w:val="kk-KZ"/>
        </w:rPr>
        <w:t xml:space="preserve">оның </w:t>
      </w:r>
      <w:r w:rsidR="00072900" w:rsidRPr="00072900">
        <w:rPr>
          <w:color w:val="000000"/>
          <w:sz w:val="20"/>
          <w:szCs w:val="20"/>
          <w:highlight w:val="green"/>
          <w:lang w:val="kk-KZ"/>
        </w:rPr>
        <w:t>даму бағыттары</w:t>
      </w:r>
      <w:r w:rsidRPr="008B574C">
        <w:rPr>
          <w:color w:val="000000"/>
          <w:sz w:val="20"/>
          <w:szCs w:val="20"/>
        </w:rPr>
        <w:tab/>
        <w:t>424</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21.2. Бағалы қағаздар рыногы.  Бағалы қағаздардың сыныптамасы</w:t>
      </w:r>
      <w:r w:rsidRPr="008B574C">
        <w:rPr>
          <w:color w:val="000000"/>
          <w:sz w:val="20"/>
          <w:szCs w:val="20"/>
        </w:rPr>
        <w:tab/>
        <w:t>427</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21.3. Бағалы қағаздардың шығарылымы және айналысы</w:t>
      </w:r>
      <w:r w:rsidRPr="008B574C">
        <w:rPr>
          <w:color w:val="000000"/>
          <w:sz w:val="20"/>
          <w:szCs w:val="20"/>
        </w:rPr>
        <w:tab/>
        <w:t>435</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21.4. Бағалы қағаздар рыногының қатысушылары</w:t>
      </w:r>
      <w:r w:rsidRPr="008B574C">
        <w:rPr>
          <w:color w:val="000000"/>
          <w:sz w:val="20"/>
          <w:szCs w:val="20"/>
        </w:rPr>
        <w:tab/>
        <w:t>439</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21.5. Қор биржасы</w:t>
      </w:r>
      <w:r w:rsidRPr="008B574C">
        <w:rPr>
          <w:color w:val="000000"/>
          <w:sz w:val="20"/>
          <w:szCs w:val="20"/>
        </w:rPr>
        <w:tab/>
        <w:t>443</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21.6. Қор рыногының индикаторлары</w:t>
      </w:r>
      <w:r w:rsidRPr="008B574C">
        <w:rPr>
          <w:color w:val="000000"/>
          <w:sz w:val="20"/>
          <w:szCs w:val="20"/>
        </w:rPr>
        <w:tab/>
        <w:t>447</w:t>
      </w:r>
    </w:p>
    <w:p w:rsidR="008B574C" w:rsidRPr="008B574C" w:rsidRDefault="008B574C" w:rsidP="008B574C">
      <w:pPr>
        <w:tabs>
          <w:tab w:val="left" w:pos="0"/>
          <w:tab w:val="left" w:leader="dot" w:pos="7300"/>
          <w:tab w:val="left" w:leader="dot" w:pos="8420"/>
        </w:tabs>
        <w:autoSpaceDE w:val="0"/>
        <w:autoSpaceDN w:val="0"/>
        <w:adjustRightInd w:val="0"/>
        <w:spacing w:after="113" w:line="288" w:lineRule="auto"/>
        <w:ind w:left="1134" w:hanging="397"/>
        <w:textAlignment w:val="center"/>
        <w:rPr>
          <w:color w:val="000000"/>
          <w:sz w:val="20"/>
          <w:szCs w:val="20"/>
        </w:rPr>
      </w:pPr>
      <w:r w:rsidRPr="008B574C">
        <w:rPr>
          <w:color w:val="000000"/>
          <w:sz w:val="20"/>
          <w:szCs w:val="20"/>
        </w:rPr>
        <w:t>Бақылау сұрақтары</w:t>
      </w:r>
      <w:r w:rsidRPr="008B574C">
        <w:rPr>
          <w:color w:val="000000"/>
          <w:sz w:val="20"/>
          <w:szCs w:val="20"/>
        </w:rPr>
        <w:tab/>
        <w:t>449</w:t>
      </w:r>
    </w:p>
    <w:p w:rsidR="008B574C" w:rsidRPr="008B574C" w:rsidRDefault="008B574C" w:rsidP="008B574C">
      <w:pPr>
        <w:tabs>
          <w:tab w:val="left" w:pos="0"/>
          <w:tab w:val="left" w:leader="dot" w:pos="7300"/>
          <w:tab w:val="left" w:leader="dot" w:pos="8420"/>
        </w:tabs>
        <w:autoSpaceDE w:val="0"/>
        <w:autoSpaceDN w:val="0"/>
        <w:adjustRightInd w:val="0"/>
        <w:spacing w:line="288" w:lineRule="auto"/>
        <w:textAlignment w:val="center"/>
        <w:rPr>
          <w:color w:val="000000"/>
          <w:sz w:val="20"/>
          <w:szCs w:val="20"/>
        </w:rPr>
      </w:pPr>
      <w:r w:rsidRPr="008B574C">
        <w:rPr>
          <w:b/>
          <w:bCs/>
          <w:color w:val="000000"/>
          <w:sz w:val="20"/>
          <w:szCs w:val="20"/>
        </w:rPr>
        <w:t xml:space="preserve">22-тарау. Сыртқы экономикалық </w:t>
      </w:r>
      <w:r w:rsidR="00B8200D">
        <w:rPr>
          <w:b/>
          <w:bCs/>
          <w:color w:val="000000"/>
          <w:sz w:val="20"/>
          <w:szCs w:val="20"/>
          <w:lang w:val="kk-KZ"/>
        </w:rPr>
        <w:t>қатынастар</w:t>
      </w:r>
      <w:r w:rsidRPr="008B574C">
        <w:rPr>
          <w:b/>
          <w:bCs/>
          <w:color w:val="000000"/>
          <w:sz w:val="20"/>
          <w:szCs w:val="20"/>
        </w:rPr>
        <w:t xml:space="preserve"> жүйесіндегі қаржы</w:t>
      </w:r>
      <w:r w:rsidRPr="008B574C">
        <w:rPr>
          <w:b/>
          <w:bCs/>
          <w:color w:val="000000"/>
          <w:sz w:val="20"/>
          <w:szCs w:val="20"/>
        </w:rPr>
        <w:tab/>
        <w:t>450</w:t>
      </w:r>
    </w:p>
    <w:p w:rsidR="008B574C" w:rsidRPr="008B574C" w:rsidRDefault="008B574C" w:rsidP="009501A1">
      <w:pPr>
        <w:tabs>
          <w:tab w:val="left" w:pos="0"/>
          <w:tab w:val="left" w:leader="dot" w:pos="7300"/>
          <w:tab w:val="left" w:leader="dot" w:pos="8420"/>
        </w:tabs>
        <w:autoSpaceDE w:val="0"/>
        <w:autoSpaceDN w:val="0"/>
        <w:adjustRightInd w:val="0"/>
        <w:spacing w:line="288" w:lineRule="auto"/>
        <w:ind w:left="1134" w:hanging="397"/>
        <w:textAlignment w:val="center"/>
        <w:outlineLvl w:val="0"/>
        <w:rPr>
          <w:color w:val="000000"/>
          <w:sz w:val="20"/>
          <w:szCs w:val="20"/>
        </w:rPr>
      </w:pPr>
      <w:r w:rsidRPr="008B574C">
        <w:rPr>
          <w:color w:val="000000"/>
          <w:sz w:val="20"/>
          <w:szCs w:val="20"/>
        </w:rPr>
        <w:t xml:space="preserve">22.1. Сыртқы экономикалық қызметтің </w:t>
      </w:r>
      <w:r w:rsidRPr="008B574C">
        <w:rPr>
          <w:color w:val="000000"/>
          <w:sz w:val="20"/>
          <w:szCs w:val="20"/>
        </w:rPr>
        <w:br/>
        <w:t xml:space="preserve"> сипаттамасы және </w:t>
      </w:r>
      <w:r w:rsidR="00B8200D">
        <w:rPr>
          <w:color w:val="000000"/>
          <w:sz w:val="20"/>
          <w:szCs w:val="20"/>
          <w:lang w:val="kk-KZ"/>
        </w:rPr>
        <w:t xml:space="preserve">Қазақстандағы </w:t>
      </w:r>
      <w:r w:rsidRPr="008B574C">
        <w:rPr>
          <w:color w:val="000000"/>
          <w:sz w:val="20"/>
          <w:szCs w:val="20"/>
        </w:rPr>
        <w:t xml:space="preserve">оның даму бағыттары </w:t>
      </w:r>
      <w:r w:rsidRPr="008B574C">
        <w:rPr>
          <w:color w:val="000000"/>
          <w:sz w:val="20"/>
          <w:szCs w:val="20"/>
        </w:rPr>
        <w:tab/>
        <w:t>450</w:t>
      </w:r>
    </w:p>
    <w:p w:rsidR="008B574C" w:rsidRPr="008B574C" w:rsidRDefault="008B574C" w:rsidP="009501A1">
      <w:pPr>
        <w:tabs>
          <w:tab w:val="left" w:pos="0"/>
          <w:tab w:val="left" w:leader="dot" w:pos="7300"/>
          <w:tab w:val="left" w:leader="dot" w:pos="8420"/>
        </w:tabs>
        <w:autoSpaceDE w:val="0"/>
        <w:autoSpaceDN w:val="0"/>
        <w:adjustRightInd w:val="0"/>
        <w:spacing w:line="288" w:lineRule="auto"/>
        <w:ind w:left="1134" w:hanging="397"/>
        <w:textAlignment w:val="center"/>
        <w:outlineLvl w:val="0"/>
        <w:rPr>
          <w:color w:val="000000"/>
          <w:sz w:val="20"/>
          <w:szCs w:val="20"/>
        </w:rPr>
      </w:pPr>
      <w:r w:rsidRPr="008B574C">
        <w:rPr>
          <w:color w:val="000000"/>
          <w:sz w:val="20"/>
          <w:szCs w:val="20"/>
        </w:rPr>
        <w:t xml:space="preserve">22.2. Сыртқы экономикалық қызметті реттеудің </w:t>
      </w:r>
      <w:r w:rsidRPr="008B574C">
        <w:rPr>
          <w:color w:val="000000"/>
          <w:sz w:val="20"/>
          <w:szCs w:val="20"/>
        </w:rPr>
        <w:br/>
        <w:t xml:space="preserve"> нысандары мен әдістері</w:t>
      </w:r>
      <w:r w:rsidRPr="008B574C">
        <w:rPr>
          <w:color w:val="000000"/>
          <w:sz w:val="20"/>
          <w:szCs w:val="20"/>
        </w:rPr>
        <w:tab/>
        <w:t>458</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22.3. Сыртқы экономикалық қызметті салықтық реттеу</w:t>
      </w:r>
      <w:r w:rsidRPr="008B574C">
        <w:rPr>
          <w:color w:val="000000"/>
          <w:sz w:val="20"/>
          <w:szCs w:val="20"/>
        </w:rPr>
        <w:tab/>
        <w:t>461</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22.4. Валюталық ресурстарды қалыптастыру және пайдалану</w:t>
      </w:r>
      <w:r w:rsidRPr="008B574C">
        <w:rPr>
          <w:color w:val="000000"/>
          <w:sz w:val="20"/>
          <w:szCs w:val="20"/>
        </w:rPr>
        <w:tab/>
        <w:t>463</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22.5. Елдің төлем балансы</w:t>
      </w:r>
      <w:r w:rsidRPr="008B574C">
        <w:rPr>
          <w:color w:val="000000"/>
          <w:sz w:val="20"/>
          <w:szCs w:val="20"/>
        </w:rPr>
        <w:tab/>
        <w:t>467</w:t>
      </w:r>
    </w:p>
    <w:p w:rsidR="008B574C" w:rsidRPr="008B574C" w:rsidRDefault="008B574C" w:rsidP="008B574C">
      <w:pPr>
        <w:tabs>
          <w:tab w:val="left" w:pos="0"/>
          <w:tab w:val="left" w:leader="dot" w:pos="7300"/>
          <w:tab w:val="left" w:leader="dot" w:pos="8420"/>
        </w:tabs>
        <w:autoSpaceDE w:val="0"/>
        <w:autoSpaceDN w:val="0"/>
        <w:adjustRightInd w:val="0"/>
        <w:spacing w:after="113" w:line="288" w:lineRule="auto"/>
        <w:ind w:left="1134" w:hanging="397"/>
        <w:textAlignment w:val="center"/>
        <w:rPr>
          <w:color w:val="000000"/>
          <w:sz w:val="20"/>
          <w:szCs w:val="20"/>
        </w:rPr>
      </w:pPr>
      <w:r w:rsidRPr="008B574C">
        <w:rPr>
          <w:color w:val="000000"/>
          <w:sz w:val="20"/>
          <w:szCs w:val="20"/>
        </w:rPr>
        <w:t>Бақылау сұрақтары</w:t>
      </w:r>
      <w:r w:rsidRPr="008B574C">
        <w:rPr>
          <w:color w:val="000000"/>
          <w:sz w:val="20"/>
          <w:szCs w:val="20"/>
        </w:rPr>
        <w:tab/>
        <w:t>471</w:t>
      </w:r>
    </w:p>
    <w:p w:rsidR="008B574C" w:rsidRPr="008B574C" w:rsidRDefault="008B574C" w:rsidP="008B574C">
      <w:pPr>
        <w:tabs>
          <w:tab w:val="left" w:pos="0"/>
          <w:tab w:val="left" w:leader="dot" w:pos="7300"/>
          <w:tab w:val="left" w:leader="dot" w:pos="8420"/>
        </w:tabs>
        <w:autoSpaceDE w:val="0"/>
        <w:autoSpaceDN w:val="0"/>
        <w:adjustRightInd w:val="0"/>
        <w:spacing w:line="288" w:lineRule="auto"/>
        <w:textAlignment w:val="center"/>
        <w:rPr>
          <w:color w:val="000000"/>
          <w:sz w:val="20"/>
          <w:szCs w:val="20"/>
        </w:rPr>
      </w:pPr>
      <w:r w:rsidRPr="008B574C">
        <w:rPr>
          <w:b/>
          <w:bCs/>
          <w:color w:val="000000"/>
          <w:sz w:val="20"/>
          <w:szCs w:val="20"/>
        </w:rPr>
        <w:t>23-тарау. Қаржы және инфляция</w:t>
      </w:r>
      <w:r w:rsidRPr="008B574C">
        <w:rPr>
          <w:b/>
          <w:bCs/>
          <w:color w:val="000000"/>
          <w:sz w:val="20"/>
          <w:szCs w:val="20"/>
        </w:rPr>
        <w:tab/>
        <w:t>472</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23.1. Инфляцияның табиғаты және оның қаржымен өзара байланысы</w:t>
      </w:r>
      <w:r w:rsidRPr="008B574C">
        <w:rPr>
          <w:color w:val="000000"/>
          <w:sz w:val="20"/>
          <w:szCs w:val="20"/>
        </w:rPr>
        <w:tab/>
        <w:t>472</w:t>
      </w:r>
    </w:p>
    <w:p w:rsidR="008B574C" w:rsidRPr="008B574C" w:rsidRDefault="008B574C" w:rsidP="008B574C">
      <w:pPr>
        <w:tabs>
          <w:tab w:val="left" w:pos="0"/>
          <w:tab w:val="left" w:leader="dot" w:pos="7300"/>
          <w:tab w:val="left" w:leader="dot" w:pos="8420"/>
        </w:tabs>
        <w:autoSpaceDE w:val="0"/>
        <w:autoSpaceDN w:val="0"/>
        <w:adjustRightInd w:val="0"/>
        <w:spacing w:line="288" w:lineRule="auto"/>
        <w:ind w:left="1134" w:hanging="397"/>
        <w:textAlignment w:val="center"/>
        <w:rPr>
          <w:color w:val="000000"/>
          <w:sz w:val="20"/>
          <w:szCs w:val="20"/>
        </w:rPr>
      </w:pPr>
      <w:r w:rsidRPr="008B574C">
        <w:rPr>
          <w:color w:val="000000"/>
          <w:sz w:val="20"/>
          <w:szCs w:val="20"/>
        </w:rPr>
        <w:t>23.2. Инфляцияға қарсы саясат шаралары</w:t>
      </w:r>
      <w:r w:rsidRPr="008B574C">
        <w:rPr>
          <w:color w:val="000000"/>
          <w:sz w:val="20"/>
          <w:szCs w:val="20"/>
        </w:rPr>
        <w:tab/>
        <w:t>479</w:t>
      </w:r>
    </w:p>
    <w:p w:rsidR="008B574C" w:rsidRPr="008B574C" w:rsidRDefault="008B574C" w:rsidP="008B574C">
      <w:pPr>
        <w:tabs>
          <w:tab w:val="left" w:pos="0"/>
          <w:tab w:val="left" w:leader="dot" w:pos="7300"/>
          <w:tab w:val="left" w:leader="dot" w:pos="8420"/>
        </w:tabs>
        <w:autoSpaceDE w:val="0"/>
        <w:autoSpaceDN w:val="0"/>
        <w:adjustRightInd w:val="0"/>
        <w:spacing w:after="113" w:line="288" w:lineRule="auto"/>
        <w:ind w:left="1134" w:hanging="397"/>
        <w:textAlignment w:val="center"/>
        <w:rPr>
          <w:color w:val="000000"/>
          <w:sz w:val="20"/>
          <w:szCs w:val="20"/>
        </w:rPr>
      </w:pPr>
      <w:r w:rsidRPr="008B574C">
        <w:rPr>
          <w:color w:val="000000"/>
          <w:sz w:val="20"/>
          <w:szCs w:val="20"/>
        </w:rPr>
        <w:t>Бақылау сұрақтары</w:t>
      </w:r>
      <w:r w:rsidRPr="008B574C">
        <w:rPr>
          <w:color w:val="000000"/>
          <w:sz w:val="20"/>
          <w:szCs w:val="20"/>
        </w:rPr>
        <w:tab/>
        <w:t>483</w:t>
      </w:r>
    </w:p>
    <w:p w:rsidR="008B574C" w:rsidRPr="008B574C" w:rsidRDefault="00B8200D" w:rsidP="008B574C">
      <w:pPr>
        <w:tabs>
          <w:tab w:val="left" w:pos="0"/>
          <w:tab w:val="left" w:leader="dot" w:pos="7300"/>
          <w:tab w:val="left" w:leader="dot" w:pos="8420"/>
        </w:tabs>
        <w:autoSpaceDE w:val="0"/>
        <w:autoSpaceDN w:val="0"/>
        <w:adjustRightInd w:val="0"/>
        <w:spacing w:after="113" w:line="288" w:lineRule="auto"/>
        <w:textAlignment w:val="center"/>
        <w:rPr>
          <w:color w:val="000000"/>
          <w:sz w:val="20"/>
          <w:szCs w:val="20"/>
        </w:rPr>
      </w:pPr>
      <w:r>
        <w:rPr>
          <w:b/>
          <w:bCs/>
          <w:color w:val="000000"/>
          <w:sz w:val="20"/>
          <w:szCs w:val="20"/>
        </w:rPr>
        <w:t>Әдебиет</w:t>
      </w:r>
      <w:r>
        <w:rPr>
          <w:b/>
          <w:bCs/>
          <w:color w:val="000000"/>
          <w:sz w:val="20"/>
          <w:szCs w:val="20"/>
          <w:lang w:val="kk-KZ"/>
        </w:rPr>
        <w:t>т</w:t>
      </w:r>
      <w:r w:rsidR="008B574C" w:rsidRPr="008B574C">
        <w:rPr>
          <w:b/>
          <w:bCs/>
          <w:color w:val="000000"/>
          <w:sz w:val="20"/>
          <w:szCs w:val="20"/>
        </w:rPr>
        <w:t>ер</w:t>
      </w:r>
      <w:r w:rsidR="008B574C" w:rsidRPr="008B574C">
        <w:rPr>
          <w:b/>
          <w:bCs/>
          <w:color w:val="000000"/>
          <w:sz w:val="20"/>
          <w:szCs w:val="20"/>
        </w:rPr>
        <w:tab/>
        <w:t>487</w:t>
      </w:r>
    </w:p>
    <w:p w:rsidR="008B574C" w:rsidRDefault="008B574C" w:rsidP="008B574C">
      <w:pPr>
        <w:tabs>
          <w:tab w:val="left" w:pos="0"/>
          <w:tab w:val="left" w:leader="dot" w:pos="7300"/>
          <w:tab w:val="left" w:leader="dot" w:pos="8420"/>
        </w:tabs>
        <w:autoSpaceDE w:val="0"/>
        <w:autoSpaceDN w:val="0"/>
        <w:adjustRightInd w:val="0"/>
        <w:spacing w:after="113" w:line="288" w:lineRule="auto"/>
        <w:textAlignment w:val="center"/>
        <w:rPr>
          <w:color w:val="000000"/>
          <w:sz w:val="20"/>
          <w:szCs w:val="20"/>
        </w:rPr>
      </w:pPr>
      <w:r w:rsidRPr="008B574C">
        <w:rPr>
          <w:b/>
          <w:bCs/>
          <w:color w:val="000000"/>
          <w:sz w:val="20"/>
          <w:szCs w:val="20"/>
        </w:rPr>
        <w:t>Терминологиялық-түсіндірме сөздік</w:t>
      </w:r>
      <w:r w:rsidRPr="008B574C">
        <w:rPr>
          <w:b/>
          <w:bCs/>
          <w:color w:val="000000"/>
          <w:sz w:val="20"/>
          <w:szCs w:val="20"/>
        </w:rPr>
        <w:tab/>
        <w:t>491</w:t>
      </w:r>
    </w:p>
    <w:p w:rsidR="008B574C" w:rsidRDefault="008B574C" w:rsidP="008B574C">
      <w:pPr>
        <w:tabs>
          <w:tab w:val="left" w:pos="0"/>
          <w:tab w:val="left" w:leader="dot" w:pos="7300"/>
          <w:tab w:val="left" w:leader="dot" w:pos="8420"/>
        </w:tabs>
        <w:autoSpaceDE w:val="0"/>
        <w:autoSpaceDN w:val="0"/>
        <w:adjustRightInd w:val="0"/>
        <w:spacing w:after="113" w:line="288" w:lineRule="auto"/>
        <w:textAlignment w:val="center"/>
        <w:rPr>
          <w:b/>
          <w:bCs/>
          <w:color w:val="000000"/>
          <w:sz w:val="20"/>
          <w:szCs w:val="20"/>
        </w:rPr>
      </w:pPr>
      <w:r w:rsidRPr="008B574C">
        <w:rPr>
          <w:b/>
          <w:bCs/>
          <w:color w:val="000000"/>
          <w:sz w:val="20"/>
          <w:szCs w:val="20"/>
        </w:rPr>
        <w:t>Әліпбилік-предметтік сілтеуіш</w:t>
      </w:r>
      <w:r w:rsidRPr="008B574C">
        <w:rPr>
          <w:b/>
          <w:bCs/>
          <w:color w:val="000000"/>
          <w:sz w:val="20"/>
          <w:szCs w:val="20"/>
        </w:rPr>
        <w:tab/>
        <w:t>514</w:t>
      </w:r>
    </w:p>
    <w:p w:rsidR="008B574C" w:rsidRDefault="008B574C" w:rsidP="008B574C">
      <w:pPr>
        <w:tabs>
          <w:tab w:val="left" w:pos="0"/>
          <w:tab w:val="left" w:leader="dot" w:pos="7300"/>
          <w:tab w:val="left" w:leader="dot" w:pos="8420"/>
        </w:tabs>
        <w:autoSpaceDE w:val="0"/>
        <w:autoSpaceDN w:val="0"/>
        <w:adjustRightInd w:val="0"/>
        <w:spacing w:after="113" w:line="288" w:lineRule="auto"/>
        <w:textAlignment w:val="center"/>
        <w:rPr>
          <w:b/>
          <w:bCs/>
          <w:color w:val="000000"/>
          <w:sz w:val="20"/>
          <w:szCs w:val="20"/>
        </w:rPr>
      </w:pPr>
    </w:p>
    <w:p w:rsidR="008B574C" w:rsidRDefault="008B574C" w:rsidP="008B574C">
      <w:pPr>
        <w:tabs>
          <w:tab w:val="left" w:pos="0"/>
          <w:tab w:val="left" w:leader="dot" w:pos="7300"/>
          <w:tab w:val="left" w:leader="dot" w:pos="8420"/>
        </w:tabs>
        <w:autoSpaceDE w:val="0"/>
        <w:autoSpaceDN w:val="0"/>
        <w:adjustRightInd w:val="0"/>
        <w:spacing w:after="113" w:line="288" w:lineRule="auto"/>
        <w:textAlignment w:val="center"/>
        <w:rPr>
          <w:b/>
          <w:bCs/>
          <w:color w:val="000000"/>
          <w:sz w:val="20"/>
          <w:szCs w:val="20"/>
        </w:rPr>
      </w:pPr>
    </w:p>
    <w:p w:rsidR="001F7DF1" w:rsidRDefault="001F7DF1" w:rsidP="008B574C">
      <w:pPr>
        <w:tabs>
          <w:tab w:val="left" w:pos="0"/>
          <w:tab w:val="left" w:leader="dot" w:pos="7300"/>
          <w:tab w:val="left" w:leader="dot" w:pos="8420"/>
        </w:tabs>
        <w:autoSpaceDE w:val="0"/>
        <w:autoSpaceDN w:val="0"/>
        <w:adjustRightInd w:val="0"/>
        <w:spacing w:after="113" w:line="288" w:lineRule="auto"/>
        <w:textAlignment w:val="center"/>
        <w:rPr>
          <w:b/>
          <w:bCs/>
          <w:color w:val="000000"/>
          <w:sz w:val="20"/>
          <w:szCs w:val="20"/>
        </w:rPr>
      </w:pPr>
    </w:p>
    <w:p w:rsidR="00AC787B" w:rsidRDefault="00AC787B" w:rsidP="008B574C">
      <w:pPr>
        <w:tabs>
          <w:tab w:val="left" w:pos="0"/>
          <w:tab w:val="left" w:leader="dot" w:pos="7300"/>
          <w:tab w:val="left" w:leader="dot" w:pos="8420"/>
        </w:tabs>
        <w:autoSpaceDE w:val="0"/>
        <w:autoSpaceDN w:val="0"/>
        <w:adjustRightInd w:val="0"/>
        <w:spacing w:after="113" w:line="288" w:lineRule="auto"/>
        <w:textAlignment w:val="center"/>
        <w:rPr>
          <w:b/>
          <w:bCs/>
          <w:color w:val="000000"/>
          <w:sz w:val="20"/>
          <w:szCs w:val="20"/>
        </w:rPr>
      </w:pPr>
    </w:p>
    <w:p w:rsidR="001F7DF1" w:rsidRDefault="001F7DF1" w:rsidP="008B574C">
      <w:pPr>
        <w:tabs>
          <w:tab w:val="left" w:pos="0"/>
          <w:tab w:val="left" w:leader="dot" w:pos="7300"/>
          <w:tab w:val="left" w:leader="dot" w:pos="8420"/>
        </w:tabs>
        <w:autoSpaceDE w:val="0"/>
        <w:autoSpaceDN w:val="0"/>
        <w:adjustRightInd w:val="0"/>
        <w:spacing w:after="113" w:line="288" w:lineRule="auto"/>
        <w:textAlignment w:val="center"/>
        <w:rPr>
          <w:b/>
          <w:bCs/>
          <w:color w:val="000000"/>
          <w:sz w:val="20"/>
          <w:szCs w:val="20"/>
          <w:lang w:val="kk-KZ"/>
        </w:rPr>
      </w:pPr>
    </w:p>
    <w:p w:rsidR="00645DF7" w:rsidRDefault="00645DF7" w:rsidP="008B574C">
      <w:pPr>
        <w:tabs>
          <w:tab w:val="left" w:pos="0"/>
          <w:tab w:val="left" w:leader="dot" w:pos="7300"/>
          <w:tab w:val="left" w:leader="dot" w:pos="8420"/>
        </w:tabs>
        <w:autoSpaceDE w:val="0"/>
        <w:autoSpaceDN w:val="0"/>
        <w:adjustRightInd w:val="0"/>
        <w:spacing w:after="113" w:line="288" w:lineRule="auto"/>
        <w:textAlignment w:val="center"/>
        <w:rPr>
          <w:b/>
          <w:bCs/>
          <w:color w:val="000000"/>
          <w:sz w:val="20"/>
          <w:szCs w:val="20"/>
          <w:lang w:val="kk-KZ"/>
        </w:rPr>
      </w:pPr>
    </w:p>
    <w:p w:rsidR="00645DF7" w:rsidRDefault="00645DF7" w:rsidP="008B574C">
      <w:pPr>
        <w:tabs>
          <w:tab w:val="left" w:pos="0"/>
          <w:tab w:val="left" w:leader="dot" w:pos="7300"/>
          <w:tab w:val="left" w:leader="dot" w:pos="8420"/>
        </w:tabs>
        <w:autoSpaceDE w:val="0"/>
        <w:autoSpaceDN w:val="0"/>
        <w:adjustRightInd w:val="0"/>
        <w:spacing w:after="113" w:line="288" w:lineRule="auto"/>
        <w:textAlignment w:val="center"/>
        <w:rPr>
          <w:b/>
          <w:bCs/>
          <w:color w:val="000000"/>
          <w:sz w:val="20"/>
          <w:szCs w:val="20"/>
          <w:lang w:val="kk-KZ"/>
        </w:rPr>
      </w:pPr>
    </w:p>
    <w:p w:rsidR="00645DF7" w:rsidRDefault="00645DF7" w:rsidP="008B574C">
      <w:pPr>
        <w:tabs>
          <w:tab w:val="left" w:pos="0"/>
          <w:tab w:val="left" w:leader="dot" w:pos="7300"/>
          <w:tab w:val="left" w:leader="dot" w:pos="8420"/>
        </w:tabs>
        <w:autoSpaceDE w:val="0"/>
        <w:autoSpaceDN w:val="0"/>
        <w:adjustRightInd w:val="0"/>
        <w:spacing w:after="113" w:line="288" w:lineRule="auto"/>
        <w:textAlignment w:val="center"/>
        <w:rPr>
          <w:b/>
          <w:bCs/>
          <w:color w:val="000000"/>
          <w:sz w:val="20"/>
          <w:szCs w:val="20"/>
          <w:lang w:val="kk-KZ"/>
        </w:rPr>
      </w:pPr>
    </w:p>
    <w:p w:rsidR="00645DF7" w:rsidRDefault="00645DF7" w:rsidP="008B574C">
      <w:pPr>
        <w:tabs>
          <w:tab w:val="left" w:pos="0"/>
          <w:tab w:val="left" w:leader="dot" w:pos="7300"/>
          <w:tab w:val="left" w:leader="dot" w:pos="8420"/>
        </w:tabs>
        <w:autoSpaceDE w:val="0"/>
        <w:autoSpaceDN w:val="0"/>
        <w:adjustRightInd w:val="0"/>
        <w:spacing w:after="113" w:line="288" w:lineRule="auto"/>
        <w:textAlignment w:val="center"/>
        <w:rPr>
          <w:b/>
          <w:bCs/>
          <w:color w:val="000000"/>
          <w:sz w:val="20"/>
          <w:szCs w:val="20"/>
          <w:lang w:val="kk-KZ"/>
        </w:rPr>
      </w:pPr>
    </w:p>
    <w:p w:rsidR="00645DF7" w:rsidRPr="00645DF7" w:rsidRDefault="00645DF7" w:rsidP="008B574C">
      <w:pPr>
        <w:tabs>
          <w:tab w:val="left" w:pos="0"/>
          <w:tab w:val="left" w:leader="dot" w:pos="7300"/>
          <w:tab w:val="left" w:leader="dot" w:pos="8420"/>
        </w:tabs>
        <w:autoSpaceDE w:val="0"/>
        <w:autoSpaceDN w:val="0"/>
        <w:adjustRightInd w:val="0"/>
        <w:spacing w:after="113" w:line="288" w:lineRule="auto"/>
        <w:textAlignment w:val="center"/>
        <w:rPr>
          <w:b/>
          <w:bCs/>
          <w:color w:val="000000"/>
          <w:sz w:val="20"/>
          <w:szCs w:val="20"/>
          <w:lang w:val="kk-KZ"/>
        </w:rPr>
      </w:pPr>
    </w:p>
    <w:p w:rsidR="00840F00" w:rsidRPr="00375ECE" w:rsidRDefault="00840F00" w:rsidP="009501A1">
      <w:pPr>
        <w:pStyle w:val="CM52"/>
        <w:suppressAutoHyphens w:val="0"/>
        <w:spacing w:after="0" w:line="240" w:lineRule="auto"/>
        <w:ind w:firstLine="397"/>
        <w:jc w:val="center"/>
        <w:outlineLvl w:val="0"/>
        <w:rPr>
          <w:b/>
          <w:bCs/>
          <w:sz w:val="18"/>
          <w:szCs w:val="18"/>
          <w:lang w:val="kk-KZ"/>
        </w:rPr>
      </w:pPr>
      <w:r w:rsidRPr="00375ECE">
        <w:rPr>
          <w:b/>
          <w:bCs/>
          <w:sz w:val="18"/>
          <w:szCs w:val="18"/>
          <w:lang w:val="kk-KZ"/>
        </w:rPr>
        <w:t>АЛҒЫСӨЗ</w:t>
      </w:r>
      <w:r w:rsidR="00691A8B">
        <w:rPr>
          <w:b/>
          <w:bCs/>
          <w:sz w:val="18"/>
          <w:szCs w:val="18"/>
          <w:lang w:val="kk-KZ"/>
        </w:rPr>
        <w:t xml:space="preserve">   </w:t>
      </w:r>
    </w:p>
    <w:p w:rsidR="00840F00" w:rsidRPr="00375ECE" w:rsidRDefault="00840F00" w:rsidP="00375ECE">
      <w:pPr>
        <w:pStyle w:val="CM52"/>
        <w:suppressAutoHyphens w:val="0"/>
        <w:spacing w:after="0" w:line="240" w:lineRule="auto"/>
        <w:ind w:firstLine="397"/>
        <w:jc w:val="center"/>
        <w:rPr>
          <w:b/>
          <w:bCs/>
          <w:sz w:val="16"/>
          <w:szCs w:val="16"/>
          <w:lang w:val="kk-KZ"/>
        </w:rPr>
      </w:pPr>
    </w:p>
    <w:p w:rsidR="00D252E4" w:rsidRPr="00375ECE" w:rsidRDefault="00D252E4" w:rsidP="000E7034">
      <w:pPr>
        <w:jc w:val="both"/>
        <w:rPr>
          <w:b/>
          <w:sz w:val="20"/>
          <w:szCs w:val="20"/>
          <w:lang w:val="kk-KZ"/>
        </w:rPr>
      </w:pPr>
      <w:r>
        <w:rPr>
          <w:sz w:val="22"/>
          <w:szCs w:val="22"/>
          <w:lang w:val="kk-KZ"/>
        </w:rPr>
        <w:tab/>
      </w:r>
      <w:r w:rsidR="00840F00" w:rsidRPr="00375ECE">
        <w:rPr>
          <w:sz w:val="20"/>
          <w:szCs w:val="20"/>
          <w:lang w:val="kk-KZ"/>
        </w:rPr>
        <w:t xml:space="preserve">Бұл оқулық мұның алдындағы «Қаржы» (2000, 2003, 2005, 2007 жж.), «Қаржы негіздері» (2009 ж.), «Қаржы теориясы» (2001ж.) оқулықтарының жалғасы және олардың экономика мен қаржылардағы негізінен ұйымдық-институционалдық сипаттағы өзгерістер ескерілген мазмұнының дамуы болып табылады. Сонымен  бірге «Қаржы» пәнінің Оқу-әдістемелік кешені бойынша кафедрада қазақ-орыс тілдерінде дайындалған және өнделіп, толықтырылған нұсқасы болып саналады. Оқулықтың құрылымы мен мазмұны «Қаржы» мамандығы бойынша Мемлекеттік жалпыға міндетті білім берудің стандарттары мен оқытудың кредиттік технологиясының талаптарына жауап береді. </w:t>
      </w:r>
    </w:p>
    <w:p w:rsidR="00840F00" w:rsidRPr="00375ECE" w:rsidRDefault="00D252E4" w:rsidP="000E7034">
      <w:pPr>
        <w:ind w:firstLine="708"/>
        <w:jc w:val="both"/>
        <w:rPr>
          <w:sz w:val="20"/>
          <w:szCs w:val="20"/>
          <w:lang w:val="kk-KZ"/>
        </w:rPr>
      </w:pPr>
      <w:r w:rsidRPr="00375ECE">
        <w:rPr>
          <w:sz w:val="20"/>
          <w:szCs w:val="20"/>
          <w:lang w:val="kk-KZ"/>
        </w:rPr>
        <w:t>Сонымен бірге оқулықтың ұсынылып отырған нұсқасында қаржының айрықша өзіндік ерекшеліктері, қаржылық ресурстар, қаржы жүйесі бөлігіндегі қаржы мән</w:t>
      </w:r>
      <w:r w:rsidR="00AA5D07">
        <w:rPr>
          <w:sz w:val="20"/>
          <w:szCs w:val="20"/>
          <w:lang w:val="kk-KZ"/>
        </w:rPr>
        <w:t>і</w:t>
      </w:r>
      <w:r w:rsidRPr="00375ECE">
        <w:rPr>
          <w:sz w:val="20"/>
          <w:szCs w:val="20"/>
          <w:lang w:val="kk-KZ"/>
        </w:rPr>
        <w:t>нің теориялық қағидалары, жекелеген  қаржылық қосалқы субъектілердің қаржылық механизмінің жұмыс істеуінің бірқатар практикалық аспектілері нақтыланып, толықтырылған.</w:t>
      </w:r>
    </w:p>
    <w:p w:rsidR="00840F00" w:rsidRPr="00375ECE" w:rsidRDefault="00D252E4" w:rsidP="000E7034">
      <w:pPr>
        <w:pStyle w:val="CM5"/>
        <w:suppressAutoHyphens w:val="0"/>
        <w:spacing w:line="240" w:lineRule="auto"/>
        <w:ind w:firstLine="709"/>
        <w:jc w:val="both"/>
        <w:rPr>
          <w:sz w:val="20"/>
          <w:szCs w:val="20"/>
          <w:lang w:val="kk-KZ"/>
        </w:rPr>
      </w:pPr>
      <w:r w:rsidRPr="00375ECE">
        <w:rPr>
          <w:sz w:val="20"/>
          <w:szCs w:val="20"/>
          <w:lang w:val="kk-KZ"/>
        </w:rPr>
        <w:t>Э</w:t>
      </w:r>
      <w:r w:rsidR="00840F00" w:rsidRPr="00375ECE">
        <w:rPr>
          <w:sz w:val="20"/>
          <w:szCs w:val="20"/>
          <w:lang w:val="kk-KZ"/>
        </w:rPr>
        <w:t xml:space="preserve">кономикалық, әсіресе қаржы-кредиттік бағыттағы жоғары оқу орындарында </w:t>
      </w:r>
      <w:r w:rsidR="00376BF3">
        <w:rPr>
          <w:sz w:val="20"/>
          <w:szCs w:val="20"/>
          <w:lang w:val="kk-KZ"/>
        </w:rPr>
        <w:t xml:space="preserve">   «Қ</w:t>
      </w:r>
      <w:r w:rsidRPr="00375ECE">
        <w:rPr>
          <w:sz w:val="20"/>
          <w:szCs w:val="20"/>
          <w:lang w:val="kk-KZ"/>
        </w:rPr>
        <w:t xml:space="preserve">аржы» курсы </w:t>
      </w:r>
      <w:r w:rsidR="00840F00" w:rsidRPr="00375ECE">
        <w:rPr>
          <w:sz w:val="20"/>
          <w:szCs w:val="20"/>
          <w:lang w:val="kk-KZ"/>
        </w:rPr>
        <w:t>кіріспелік, бейіндік пәндерді зерделеудің алдын алатын пән болып табылады және «Мемлекеттің қаржысы», «Салықтар және салық салу», «Корпоративтік қаржылар», «Қаржылық менеджмент», «Қаржылық бақылау және аудит» сияқты</w:t>
      </w:r>
      <w:r w:rsidRPr="00375ECE">
        <w:rPr>
          <w:sz w:val="20"/>
          <w:szCs w:val="20"/>
          <w:lang w:val="kk-KZ"/>
        </w:rPr>
        <w:t xml:space="preserve"> және жоо-н</w:t>
      </w:r>
      <w:r w:rsidR="00376BF3">
        <w:rPr>
          <w:sz w:val="20"/>
          <w:szCs w:val="20"/>
          <w:lang w:val="kk-KZ"/>
        </w:rPr>
        <w:t>ың оқу жоспарларына кірік</w:t>
      </w:r>
      <w:r w:rsidRPr="00375ECE">
        <w:rPr>
          <w:sz w:val="20"/>
          <w:szCs w:val="20"/>
          <w:lang w:val="kk-KZ"/>
        </w:rPr>
        <w:t>тірілетін басқа</w:t>
      </w:r>
      <w:r w:rsidR="00840F00" w:rsidRPr="00375ECE">
        <w:rPr>
          <w:sz w:val="20"/>
          <w:szCs w:val="20"/>
          <w:lang w:val="kk-KZ"/>
        </w:rPr>
        <w:t xml:space="preserve"> арнаулы оқу пәндерімен тығыз байланысты. Сондықтан бұл пәнді ойдағыдай меңгеру жоғарыда аталған арнаулы пәндерді тез игеріп кетуді жеңілдетеді және алған білімді қаржылық жұмыстың практикасында қолдануға мүмкіндік береді. </w:t>
      </w:r>
    </w:p>
    <w:p w:rsidR="00D252E4" w:rsidRPr="00375ECE" w:rsidRDefault="00D252E4" w:rsidP="000E7034">
      <w:pPr>
        <w:pStyle w:val="Default"/>
        <w:suppressAutoHyphens w:val="0"/>
        <w:spacing w:line="240" w:lineRule="auto"/>
        <w:ind w:firstLine="709"/>
        <w:jc w:val="both"/>
        <w:rPr>
          <w:sz w:val="20"/>
          <w:szCs w:val="20"/>
          <w:lang w:val="kk-KZ"/>
        </w:rPr>
      </w:pPr>
      <w:r w:rsidRPr="00375ECE">
        <w:rPr>
          <w:sz w:val="20"/>
          <w:szCs w:val="20"/>
          <w:lang w:val="kk-KZ"/>
        </w:rPr>
        <w:t xml:space="preserve">«Қаржы» ұғымы оған «кредит» категориясы және ілеспе механизмдер кіріктірілмей оқулықта отандық ғылым үшін дәстүрлі «тар» мағынада берілген; алайда аралық қосалқы категория ретінде «мемлекеттік кредит» қарастырылған. </w:t>
      </w:r>
    </w:p>
    <w:p w:rsidR="00D252E4" w:rsidRPr="00375ECE" w:rsidRDefault="00D252E4" w:rsidP="000E7034">
      <w:pPr>
        <w:ind w:firstLine="708"/>
        <w:jc w:val="both"/>
        <w:rPr>
          <w:sz w:val="20"/>
          <w:szCs w:val="20"/>
          <w:lang w:val="kk-KZ"/>
        </w:rPr>
      </w:pPr>
      <w:r w:rsidRPr="00375ECE">
        <w:rPr>
          <w:sz w:val="20"/>
          <w:szCs w:val="20"/>
          <w:lang w:val="kk-KZ"/>
        </w:rPr>
        <w:t>Оқулықтың теориялық бөлімдері ұлғаймалы ұдайы өндірісті қаржылық ресурстармен қамтамасыз ету арқылы оның үдерістеріне қызмет</w:t>
      </w:r>
      <w:r w:rsidR="00354D53">
        <w:rPr>
          <w:sz w:val="20"/>
          <w:szCs w:val="20"/>
          <w:lang w:val="kk-KZ"/>
        </w:rPr>
        <w:t xml:space="preserve"> көрсететін тұтас алғанда ұдайы</w:t>
      </w:r>
      <w:r w:rsidRPr="00375ECE">
        <w:rPr>
          <w:sz w:val="20"/>
          <w:szCs w:val="20"/>
          <w:lang w:val="kk-KZ"/>
        </w:rPr>
        <w:t>өндірістік категория ретіндегі қаржының мәнін қ</w:t>
      </w:r>
      <w:r w:rsidR="00354D53">
        <w:rPr>
          <w:sz w:val="20"/>
          <w:szCs w:val="20"/>
          <w:lang w:val="kk-KZ"/>
        </w:rPr>
        <w:t>айта</w:t>
      </w:r>
      <w:r w:rsidRPr="00375ECE">
        <w:rPr>
          <w:sz w:val="20"/>
          <w:szCs w:val="20"/>
          <w:lang w:val="kk-KZ"/>
        </w:rPr>
        <w:t xml:space="preserve"> ойла</w:t>
      </w:r>
      <w:r w:rsidR="00354D53">
        <w:rPr>
          <w:sz w:val="20"/>
          <w:szCs w:val="20"/>
          <w:lang w:val="kk-KZ"/>
        </w:rPr>
        <w:t>стыру</w:t>
      </w:r>
      <w:r w:rsidRPr="00375ECE">
        <w:rPr>
          <w:sz w:val="20"/>
          <w:szCs w:val="20"/>
          <w:lang w:val="kk-KZ"/>
        </w:rPr>
        <w:t>ға сәйкес жаңғыртылды. Қаржы мен қаржы жүйесінің құрамдас бөліктеріне сыныптамалық тәсілде</w:t>
      </w:r>
      <w:r w:rsidR="00354D53">
        <w:rPr>
          <w:sz w:val="20"/>
          <w:szCs w:val="20"/>
          <w:lang w:val="kk-KZ"/>
        </w:rPr>
        <w:t>мелері</w:t>
      </w:r>
      <w:r w:rsidRPr="00375ECE">
        <w:rPr>
          <w:sz w:val="20"/>
          <w:szCs w:val="20"/>
          <w:lang w:val="kk-KZ"/>
        </w:rPr>
        <w:t xml:space="preserve"> нақтыланды. </w:t>
      </w:r>
    </w:p>
    <w:p w:rsidR="00840F00" w:rsidRDefault="00D252E4" w:rsidP="00376BF3">
      <w:pPr>
        <w:jc w:val="both"/>
        <w:rPr>
          <w:sz w:val="20"/>
          <w:szCs w:val="20"/>
          <w:lang w:val="kk-KZ"/>
        </w:rPr>
      </w:pPr>
      <w:r w:rsidRPr="00375ECE">
        <w:rPr>
          <w:sz w:val="20"/>
          <w:szCs w:val="20"/>
          <w:lang w:val="kk-KZ"/>
        </w:rPr>
        <w:tab/>
        <w:t>Курсты меңгеру үшін қажетті тақырыптаманың дәстүрлі ара қатынастағы құрылымы ұсталынған, мұның өзі «Қаржы» бағыты бойынша білім беру стандарттарының талаптарына сәйкес келеді. Оқулықтың бұрынғы басылымдарының мазмұны мен құрылымы еліміздің жоғарғы оқу орындарының оқу үдерісінде жеткілікті мақұлданған, сондықтан олар бұл басылымда негізге алынған, басқа елдердің жоо-сында қолданылатындарға ұқсас.</w:t>
      </w:r>
    </w:p>
    <w:p w:rsidR="000E194F" w:rsidRPr="000E194F" w:rsidRDefault="000E194F" w:rsidP="000E194F">
      <w:pPr>
        <w:jc w:val="both"/>
        <w:rPr>
          <w:sz w:val="20"/>
          <w:szCs w:val="20"/>
          <w:lang w:val="kk-KZ"/>
        </w:rPr>
      </w:pPr>
      <w:r>
        <w:rPr>
          <w:sz w:val="20"/>
          <w:szCs w:val="20"/>
          <w:lang w:val="kk-KZ"/>
        </w:rPr>
        <w:tab/>
      </w:r>
      <w:r w:rsidRPr="000E194F">
        <w:rPr>
          <w:sz w:val="20"/>
          <w:szCs w:val="20"/>
          <w:lang w:val="kk-KZ"/>
        </w:rPr>
        <w:t xml:space="preserve">Қолданбалы сипаттағы тақырыптарды баяндау кезінде оқулық Қазақстан Республикасы жағдайларының өзіндік ерекшелігіне бейімделген. </w:t>
      </w:r>
    </w:p>
    <w:p w:rsidR="00AA5D07" w:rsidRPr="00375ECE" w:rsidRDefault="000E194F" w:rsidP="00AA5D07">
      <w:pPr>
        <w:jc w:val="both"/>
        <w:rPr>
          <w:b/>
          <w:sz w:val="20"/>
          <w:szCs w:val="20"/>
          <w:lang w:val="kk-KZ"/>
        </w:rPr>
      </w:pPr>
      <w:r w:rsidRPr="000E194F">
        <w:rPr>
          <w:sz w:val="20"/>
          <w:szCs w:val="20"/>
          <w:lang w:val="kk-KZ"/>
        </w:rPr>
        <w:tab/>
      </w:r>
      <w:r w:rsidR="00AA5D07" w:rsidRPr="00375ECE">
        <w:rPr>
          <w:sz w:val="20"/>
          <w:szCs w:val="20"/>
          <w:lang w:val="kk-KZ"/>
        </w:rPr>
        <w:t xml:space="preserve">Пәнді зерделеу кезінде қаржылық және экономикалық категориялардың, жүйелердің өзара байланысын көрнекі ету үшін, сыныптамаларды, құрылымдарды, жай-күйлерді, үдерістерді және басқа элементтерді қабылдауды </w:t>
      </w:r>
      <w:r w:rsidR="00AA5D07">
        <w:rPr>
          <w:sz w:val="20"/>
          <w:szCs w:val="20"/>
          <w:lang w:val="kk-KZ"/>
        </w:rPr>
        <w:t>жеңілдету үшін құрылымдық-</w:t>
      </w:r>
      <w:r w:rsidR="00AA5D07" w:rsidRPr="00375ECE">
        <w:rPr>
          <w:sz w:val="20"/>
          <w:szCs w:val="20"/>
          <w:lang w:val="kk-KZ"/>
        </w:rPr>
        <w:t>қисындық сызбаларға басымдық берілді.</w:t>
      </w:r>
      <w:r w:rsidR="00AA5D07" w:rsidRPr="00375ECE">
        <w:rPr>
          <w:b/>
          <w:sz w:val="20"/>
          <w:szCs w:val="20"/>
          <w:lang w:val="kk-KZ"/>
        </w:rPr>
        <w:t xml:space="preserve"> </w:t>
      </w:r>
    </w:p>
    <w:p w:rsidR="00375ECE" w:rsidRPr="00375ECE" w:rsidRDefault="00375ECE" w:rsidP="00AA5D07">
      <w:pPr>
        <w:ind w:firstLine="708"/>
        <w:jc w:val="both"/>
        <w:rPr>
          <w:sz w:val="20"/>
          <w:szCs w:val="20"/>
          <w:lang w:val="kk-KZ"/>
        </w:rPr>
      </w:pPr>
      <w:r w:rsidRPr="00375ECE">
        <w:rPr>
          <w:sz w:val="20"/>
          <w:szCs w:val="20"/>
          <w:lang w:val="kk-KZ"/>
        </w:rPr>
        <w:t>Кішірейтілген шрифтпен оқулықтың ірі шрифтпен жазылған негізгі қағидаларға түсінік беретін қосымша материал, курсивпен негізгі тұжырымдаулар, терминдер, сыныптамалар және зерделеуге қажетті басқа параметрлер бөлектелінген. Оқулық мәтінінің мұндай дәйектелімі кезінде оны бакалавриат пен магистратурада оқитындар үшін пайдалану ыңғайлы болады.</w:t>
      </w:r>
    </w:p>
    <w:p w:rsidR="00375ECE" w:rsidRPr="00375ECE" w:rsidRDefault="00375ECE" w:rsidP="000E7034">
      <w:pPr>
        <w:pStyle w:val="CM3"/>
        <w:suppressAutoHyphens w:val="0"/>
        <w:spacing w:line="240" w:lineRule="auto"/>
        <w:ind w:firstLine="709"/>
        <w:jc w:val="both"/>
        <w:rPr>
          <w:sz w:val="20"/>
          <w:szCs w:val="20"/>
          <w:lang w:val="kk-KZ"/>
        </w:rPr>
      </w:pPr>
      <w:r w:rsidRPr="00375ECE">
        <w:rPr>
          <w:sz w:val="20"/>
          <w:szCs w:val="20"/>
          <w:lang w:val="kk-KZ"/>
        </w:rPr>
        <w:t xml:space="preserve">Оқулық тақырыптарының материалдарын ойдағыдай игеру және өзін-өзі тексеру мақсатымен </w:t>
      </w:r>
      <w:r w:rsidR="00354D53">
        <w:rPr>
          <w:sz w:val="20"/>
          <w:szCs w:val="20"/>
          <w:lang w:val="kk-KZ"/>
        </w:rPr>
        <w:t xml:space="preserve">оның </w:t>
      </w:r>
      <w:r w:rsidRPr="00375ECE">
        <w:rPr>
          <w:sz w:val="20"/>
          <w:szCs w:val="20"/>
          <w:lang w:val="kk-KZ"/>
        </w:rPr>
        <w:t>әрбір тарау</w:t>
      </w:r>
      <w:r w:rsidR="00354D53">
        <w:rPr>
          <w:sz w:val="20"/>
          <w:szCs w:val="20"/>
          <w:lang w:val="kk-KZ"/>
        </w:rPr>
        <w:t>ының</w:t>
      </w:r>
      <w:r w:rsidRPr="00375ECE">
        <w:rPr>
          <w:sz w:val="20"/>
          <w:szCs w:val="20"/>
          <w:lang w:val="kk-KZ"/>
        </w:rPr>
        <w:t xml:space="preserve"> соңынан бақылау сұрақтарының тізбесі беріліп отыр.</w:t>
      </w:r>
    </w:p>
    <w:p w:rsidR="00645DF7" w:rsidRPr="00BA3AB1" w:rsidRDefault="00376BF3" w:rsidP="00376BF3">
      <w:pPr>
        <w:tabs>
          <w:tab w:val="left" w:pos="0"/>
          <w:tab w:val="left" w:pos="709"/>
          <w:tab w:val="left" w:leader="dot" w:pos="7300"/>
          <w:tab w:val="left" w:leader="dot" w:pos="8420"/>
        </w:tabs>
        <w:autoSpaceDE w:val="0"/>
        <w:autoSpaceDN w:val="0"/>
        <w:adjustRightInd w:val="0"/>
        <w:jc w:val="both"/>
        <w:textAlignment w:val="center"/>
        <w:rPr>
          <w:sz w:val="20"/>
          <w:szCs w:val="20"/>
          <w:lang w:val="kk-KZ"/>
        </w:rPr>
      </w:pPr>
      <w:r>
        <w:rPr>
          <w:sz w:val="20"/>
          <w:szCs w:val="20"/>
          <w:lang w:val="kk-KZ"/>
        </w:rPr>
        <w:tab/>
      </w:r>
      <w:r w:rsidR="00375ECE" w:rsidRPr="00375ECE">
        <w:rPr>
          <w:sz w:val="20"/>
          <w:szCs w:val="20"/>
          <w:lang w:val="kk-KZ"/>
        </w:rPr>
        <w:t>Терминологиялық-түсіндірме сөздікте қаржы және қаржы жүйесі бойынша заңдар мен заңнамалық актілерде қолданылатын негізгі ұғымдар мен терминдер келтірілген және қосарлануды болдырмау мақсаттарында олар оқулықтың мәтіні мен сілтемелерде қайталанбайды.</w:t>
      </w:r>
      <w:r w:rsidR="00BA3AB1">
        <w:rPr>
          <w:sz w:val="20"/>
          <w:szCs w:val="20"/>
          <w:lang w:val="kk-KZ"/>
        </w:rPr>
        <w:t xml:space="preserve">     </w:t>
      </w:r>
    </w:p>
    <w:p w:rsidR="00645DF7" w:rsidRDefault="00645DF7" w:rsidP="00645DF7">
      <w:pPr>
        <w:tabs>
          <w:tab w:val="left" w:pos="0"/>
          <w:tab w:val="left" w:pos="4111"/>
          <w:tab w:val="left" w:leader="dot" w:pos="7300"/>
          <w:tab w:val="left" w:leader="dot" w:pos="8420"/>
        </w:tabs>
        <w:autoSpaceDE w:val="0"/>
        <w:autoSpaceDN w:val="0"/>
        <w:adjustRightInd w:val="0"/>
        <w:jc w:val="center"/>
        <w:textAlignment w:val="center"/>
        <w:rPr>
          <w:b/>
          <w:bCs/>
          <w:sz w:val="20"/>
          <w:szCs w:val="20"/>
          <w:lang w:val="kk-KZ"/>
        </w:rPr>
      </w:pPr>
    </w:p>
    <w:p w:rsidR="00376BF3" w:rsidRDefault="00376BF3" w:rsidP="00645DF7">
      <w:pPr>
        <w:tabs>
          <w:tab w:val="left" w:pos="0"/>
          <w:tab w:val="left" w:pos="4111"/>
          <w:tab w:val="left" w:leader="dot" w:pos="7300"/>
          <w:tab w:val="left" w:leader="dot" w:pos="8420"/>
        </w:tabs>
        <w:autoSpaceDE w:val="0"/>
        <w:autoSpaceDN w:val="0"/>
        <w:adjustRightInd w:val="0"/>
        <w:jc w:val="center"/>
        <w:textAlignment w:val="center"/>
        <w:rPr>
          <w:b/>
          <w:bCs/>
          <w:sz w:val="20"/>
          <w:szCs w:val="20"/>
          <w:lang w:val="kk-KZ"/>
        </w:rPr>
      </w:pPr>
    </w:p>
    <w:p w:rsidR="00645DF7" w:rsidRDefault="00645DF7" w:rsidP="00645DF7">
      <w:pPr>
        <w:tabs>
          <w:tab w:val="left" w:pos="0"/>
          <w:tab w:val="left" w:pos="4111"/>
          <w:tab w:val="left" w:leader="dot" w:pos="7300"/>
          <w:tab w:val="left" w:leader="dot" w:pos="8420"/>
        </w:tabs>
        <w:autoSpaceDE w:val="0"/>
        <w:autoSpaceDN w:val="0"/>
        <w:adjustRightInd w:val="0"/>
        <w:jc w:val="center"/>
        <w:textAlignment w:val="center"/>
        <w:rPr>
          <w:b/>
          <w:bCs/>
          <w:sz w:val="20"/>
          <w:szCs w:val="20"/>
          <w:lang w:val="kk-KZ"/>
        </w:rPr>
      </w:pPr>
    </w:p>
    <w:p w:rsidR="00C959F7" w:rsidRDefault="00C959F7" w:rsidP="00645DF7">
      <w:pPr>
        <w:tabs>
          <w:tab w:val="left" w:pos="0"/>
          <w:tab w:val="left" w:pos="4111"/>
          <w:tab w:val="left" w:leader="dot" w:pos="7300"/>
          <w:tab w:val="left" w:leader="dot" w:pos="8420"/>
        </w:tabs>
        <w:autoSpaceDE w:val="0"/>
        <w:autoSpaceDN w:val="0"/>
        <w:adjustRightInd w:val="0"/>
        <w:jc w:val="center"/>
        <w:textAlignment w:val="center"/>
        <w:rPr>
          <w:b/>
          <w:bCs/>
          <w:sz w:val="20"/>
          <w:szCs w:val="20"/>
          <w:lang w:val="kk-KZ"/>
        </w:rPr>
      </w:pPr>
    </w:p>
    <w:p w:rsidR="00C959F7" w:rsidRDefault="00C959F7" w:rsidP="00645DF7">
      <w:pPr>
        <w:tabs>
          <w:tab w:val="left" w:pos="0"/>
          <w:tab w:val="left" w:pos="4111"/>
          <w:tab w:val="left" w:leader="dot" w:pos="7300"/>
          <w:tab w:val="left" w:leader="dot" w:pos="8420"/>
        </w:tabs>
        <w:autoSpaceDE w:val="0"/>
        <w:autoSpaceDN w:val="0"/>
        <w:adjustRightInd w:val="0"/>
        <w:jc w:val="center"/>
        <w:textAlignment w:val="center"/>
        <w:rPr>
          <w:b/>
          <w:bCs/>
          <w:sz w:val="20"/>
          <w:szCs w:val="20"/>
          <w:lang w:val="kk-KZ"/>
        </w:rPr>
      </w:pPr>
    </w:p>
    <w:p w:rsidR="00645DF7" w:rsidRDefault="00645DF7" w:rsidP="00645DF7">
      <w:pPr>
        <w:tabs>
          <w:tab w:val="left" w:pos="0"/>
          <w:tab w:val="left" w:pos="4111"/>
          <w:tab w:val="left" w:leader="dot" w:pos="7300"/>
          <w:tab w:val="left" w:leader="dot" w:pos="8420"/>
        </w:tabs>
        <w:autoSpaceDE w:val="0"/>
        <w:autoSpaceDN w:val="0"/>
        <w:adjustRightInd w:val="0"/>
        <w:jc w:val="center"/>
        <w:textAlignment w:val="center"/>
        <w:rPr>
          <w:b/>
          <w:bCs/>
          <w:sz w:val="20"/>
          <w:szCs w:val="20"/>
          <w:lang w:val="kk-KZ"/>
        </w:rPr>
      </w:pPr>
    </w:p>
    <w:p w:rsidR="00AA5D07" w:rsidRDefault="00AA5D07" w:rsidP="00645DF7">
      <w:pPr>
        <w:tabs>
          <w:tab w:val="left" w:pos="0"/>
          <w:tab w:val="left" w:pos="4111"/>
          <w:tab w:val="left" w:leader="dot" w:pos="7300"/>
          <w:tab w:val="left" w:leader="dot" w:pos="8420"/>
        </w:tabs>
        <w:autoSpaceDE w:val="0"/>
        <w:autoSpaceDN w:val="0"/>
        <w:adjustRightInd w:val="0"/>
        <w:jc w:val="center"/>
        <w:textAlignment w:val="center"/>
        <w:rPr>
          <w:b/>
          <w:bCs/>
          <w:sz w:val="20"/>
          <w:szCs w:val="20"/>
          <w:lang w:val="kk-KZ"/>
        </w:rPr>
      </w:pPr>
    </w:p>
    <w:p w:rsidR="008B574C" w:rsidRDefault="008B574C" w:rsidP="009501A1">
      <w:pPr>
        <w:tabs>
          <w:tab w:val="left" w:pos="0"/>
          <w:tab w:val="left" w:pos="4111"/>
          <w:tab w:val="left" w:leader="dot" w:pos="7300"/>
          <w:tab w:val="left" w:leader="dot" w:pos="8420"/>
        </w:tabs>
        <w:autoSpaceDE w:val="0"/>
        <w:autoSpaceDN w:val="0"/>
        <w:adjustRightInd w:val="0"/>
        <w:jc w:val="center"/>
        <w:textAlignment w:val="center"/>
        <w:outlineLvl w:val="0"/>
        <w:rPr>
          <w:b/>
          <w:bCs/>
          <w:color w:val="FF0000"/>
          <w:sz w:val="20"/>
          <w:szCs w:val="20"/>
          <w:lang w:val="kk-KZ"/>
        </w:rPr>
      </w:pPr>
      <w:r w:rsidRPr="00BA3AB1">
        <w:rPr>
          <w:b/>
          <w:bCs/>
          <w:sz w:val="20"/>
          <w:szCs w:val="20"/>
          <w:lang w:val="kk-KZ"/>
        </w:rPr>
        <w:t>КІРІСПЕ</w:t>
      </w:r>
      <w:r w:rsidR="00691A8B">
        <w:rPr>
          <w:b/>
          <w:bCs/>
          <w:sz w:val="20"/>
          <w:szCs w:val="20"/>
          <w:lang w:val="kk-KZ"/>
        </w:rPr>
        <w:t xml:space="preserve"> </w:t>
      </w:r>
    </w:p>
    <w:p w:rsidR="000E194F" w:rsidRPr="00645DF7" w:rsidRDefault="000E194F" w:rsidP="00645DF7">
      <w:pPr>
        <w:tabs>
          <w:tab w:val="left" w:pos="0"/>
          <w:tab w:val="left" w:pos="4111"/>
          <w:tab w:val="left" w:leader="dot" w:pos="7300"/>
          <w:tab w:val="left" w:leader="dot" w:pos="8420"/>
        </w:tabs>
        <w:autoSpaceDE w:val="0"/>
        <w:autoSpaceDN w:val="0"/>
        <w:adjustRightInd w:val="0"/>
        <w:jc w:val="center"/>
        <w:textAlignment w:val="center"/>
        <w:rPr>
          <w:sz w:val="20"/>
          <w:szCs w:val="20"/>
          <w:lang w:val="kk-KZ"/>
        </w:rPr>
      </w:pPr>
    </w:p>
    <w:p w:rsidR="008B574C" w:rsidRPr="000E194F" w:rsidRDefault="008B574C" w:rsidP="000E7034">
      <w:pPr>
        <w:pStyle w:val="CM3"/>
        <w:suppressAutoHyphens w:val="0"/>
        <w:spacing w:line="240" w:lineRule="auto"/>
        <w:ind w:firstLine="709"/>
        <w:jc w:val="both"/>
        <w:rPr>
          <w:sz w:val="22"/>
          <w:szCs w:val="22"/>
          <w:lang w:val="kk-KZ"/>
        </w:rPr>
      </w:pPr>
      <w:r w:rsidRPr="00BA3AB1">
        <w:rPr>
          <w:sz w:val="20"/>
          <w:szCs w:val="20"/>
          <w:lang w:val="kk-KZ"/>
        </w:rPr>
        <w:lastRenderedPageBreak/>
        <w:t>«</w:t>
      </w:r>
      <w:r w:rsidRPr="000E194F">
        <w:rPr>
          <w:sz w:val="22"/>
          <w:szCs w:val="22"/>
          <w:lang w:val="kk-KZ"/>
        </w:rPr>
        <w:t xml:space="preserve">Қаржы» курсы экономикалық пәндер жүйесінде маңызды орын алады және экономикалық ғылымның маңызды құрамдас бөлігінің бірі – қаржы туралы ғылымның ерекшелігі зерделенетін базалық оқу пәні болып табылады. Ол қаржы туралы ғылымның теориялық қағидаларын да, шаруашылық үдерістерде категорияны пайдаланудың практикалық аспектілерін де кіріктіреді. </w:t>
      </w:r>
    </w:p>
    <w:p w:rsidR="008B574C" w:rsidRPr="000E194F" w:rsidRDefault="008B574C" w:rsidP="000E7034">
      <w:pPr>
        <w:pStyle w:val="CM3"/>
        <w:suppressAutoHyphens w:val="0"/>
        <w:spacing w:line="240" w:lineRule="auto"/>
        <w:ind w:firstLine="709"/>
        <w:jc w:val="both"/>
        <w:rPr>
          <w:sz w:val="22"/>
          <w:szCs w:val="22"/>
          <w:lang w:val="kk-KZ"/>
        </w:rPr>
      </w:pPr>
      <w:r w:rsidRPr="000E194F">
        <w:rPr>
          <w:sz w:val="22"/>
          <w:szCs w:val="22"/>
          <w:lang w:val="kk-KZ"/>
        </w:rPr>
        <w:t>Курста қаржының табиғаты мен функцияларының мәселелері, олардың басқа экономикалық категориялармен өзара іс-әрекеті, шаруашылық өмірдегі көрінісінің ерек</w:t>
      </w:r>
      <w:r w:rsidRPr="000E194F">
        <w:rPr>
          <w:sz w:val="22"/>
          <w:szCs w:val="22"/>
          <w:lang w:val="kk-KZ"/>
        </w:rPr>
        <w:softHyphen/>
        <w:t>шеліктері қисынға сәйкес дәйекті түрде зерделеніп, қаржылық қатынастарды ұйым</w:t>
      </w:r>
      <w:r w:rsidRPr="000E194F">
        <w:rPr>
          <w:sz w:val="22"/>
          <w:szCs w:val="22"/>
          <w:lang w:val="kk-KZ"/>
        </w:rPr>
        <w:softHyphen/>
        <w:t>дастырудың нысандары мен әдістері арқылы іс-әрекет механизмі, қаржыны рыноктық экономиканы реттеуде пайдалану мүмкіндіктері қарастырылған. Қаржыны зерделеудің маңызды жағы оған кіретін қосалқы категорияларды, жүйелерді, ұғымдарды,олардың қаржы және басқа экономикалық-әлеуметтік жүйелердегі іс-әрекетінің қағидаттарымен өзара байланысын анықтау, топтастыру және сыныптау болып табылады. Курста әр түрлі шаруашылық жүргізуші субъектілердің бастапқы буындарындағы және сыртқы экономикалық байланыстар сферасындағы қаржының іс-әрекетінің өзіндік ерекшеліктеріне айтарлықтай орын берілген.</w:t>
      </w:r>
    </w:p>
    <w:p w:rsidR="008B574C" w:rsidRPr="000E194F" w:rsidRDefault="008B574C" w:rsidP="000E7034">
      <w:pPr>
        <w:pStyle w:val="CM3"/>
        <w:suppressAutoHyphens w:val="0"/>
        <w:spacing w:line="240" w:lineRule="auto"/>
        <w:ind w:firstLine="709"/>
        <w:jc w:val="both"/>
        <w:rPr>
          <w:spacing w:val="2"/>
          <w:sz w:val="22"/>
          <w:szCs w:val="22"/>
          <w:highlight w:val="yellow"/>
          <w:lang w:val="kk-KZ"/>
        </w:rPr>
      </w:pPr>
      <w:r w:rsidRPr="000E194F">
        <w:rPr>
          <w:spacing w:val="2"/>
          <w:sz w:val="22"/>
          <w:szCs w:val="22"/>
          <w:lang w:val="kk-KZ"/>
        </w:rPr>
        <w:t>«Қаржы» – арнаулы курс және қаржылық қатынастардың теориясын зерделейтін бұл пәннің мақсаты – қаржылық категорияларды, ұғымдарды, терминдерді ұғып алуда, олардың сыныптамасын, әлеуметтік-экономикалық үдерістердегі маңызы мен орнын біліп алуда студенттердің</w:t>
      </w:r>
      <w:r w:rsidR="00D252E4" w:rsidRPr="000E194F">
        <w:rPr>
          <w:spacing w:val="2"/>
          <w:sz w:val="22"/>
          <w:szCs w:val="22"/>
          <w:lang w:val="kk-KZ"/>
        </w:rPr>
        <w:t>, магистранттардың</w:t>
      </w:r>
      <w:r w:rsidRPr="000E194F">
        <w:rPr>
          <w:spacing w:val="2"/>
          <w:sz w:val="22"/>
          <w:szCs w:val="22"/>
          <w:lang w:val="kk-KZ"/>
        </w:rPr>
        <w:t xml:space="preserve"> теориялық және практикалық жағынан әзірлігін қамтамасыз ету; қаржыны ұйымдастыру нысандарының өзара байланысы мен өзара әрекетін және оны қоғамның әлеуметтік-экономикалық дамуының нақтылы жағдайларында қолданудың әдістерін түсінуге қол жеткізу. </w:t>
      </w:r>
    </w:p>
    <w:p w:rsidR="008B574C" w:rsidRPr="000E194F" w:rsidRDefault="008B574C" w:rsidP="000E7034">
      <w:pPr>
        <w:pStyle w:val="CM3"/>
        <w:suppressAutoHyphens w:val="0"/>
        <w:spacing w:line="240" w:lineRule="auto"/>
        <w:ind w:firstLine="709"/>
        <w:jc w:val="both"/>
        <w:rPr>
          <w:sz w:val="22"/>
          <w:szCs w:val="22"/>
          <w:lang w:val="kk-KZ"/>
        </w:rPr>
      </w:pPr>
      <w:r w:rsidRPr="000E194F">
        <w:rPr>
          <w:sz w:val="22"/>
          <w:szCs w:val="22"/>
          <w:lang w:val="kk-KZ"/>
        </w:rPr>
        <w:t>Курсты зерделеу эконономика мен қаржыда рыноктық бастауды қолдану жөніндегі қолданыстағы шаруашылық практиканы белсенді пайдалануды қажетсініп шамалайды. Сондықтан қаржылық қатынастар дамуының жинақталған тәжірибиесін және олардың қаржыларға ықпалын талдап және қорытындылай отырып, рыноктық экономика дамуының болып жатқан үдерісіне үнемі көңіл бөліп отыру қажет.</w:t>
      </w:r>
      <w:r w:rsidR="00933A99" w:rsidRPr="000E194F">
        <w:rPr>
          <w:sz w:val="22"/>
          <w:szCs w:val="22"/>
          <w:lang w:val="kk-KZ"/>
        </w:rPr>
        <w:t xml:space="preserve"> </w:t>
      </w:r>
      <w:r w:rsidR="00C14530">
        <w:rPr>
          <w:sz w:val="22"/>
          <w:szCs w:val="22"/>
          <w:lang w:val="kk-KZ"/>
        </w:rPr>
        <w:t>Қ</w:t>
      </w:r>
      <w:r w:rsidR="000E194F" w:rsidRPr="000E194F">
        <w:rPr>
          <w:spacing w:val="2"/>
          <w:sz w:val="22"/>
          <w:szCs w:val="22"/>
          <w:lang w:val="kk-KZ"/>
        </w:rPr>
        <w:t xml:space="preserve">аржының табиғатын, оның жұмыс істеу ерекшеліктерін, қоғамдық өндірісті тиімді дамытуда қаржылық категория механизмінің мүмкіндіктерін танып білу тек қаржы жүйесі үшін ғана емес, сонымен бірге экономиканың басқа салалары үшін де білікті мамандар даярлау кезінде аса маңызды қажеттік болып табылады. </w:t>
      </w:r>
    </w:p>
    <w:p w:rsidR="008B574C" w:rsidRPr="000E194F" w:rsidRDefault="008B574C" w:rsidP="000E7034">
      <w:pPr>
        <w:pStyle w:val="CM3"/>
        <w:suppressAutoHyphens w:val="0"/>
        <w:spacing w:line="240" w:lineRule="auto"/>
        <w:ind w:firstLine="709"/>
        <w:jc w:val="both"/>
        <w:rPr>
          <w:sz w:val="22"/>
          <w:szCs w:val="22"/>
          <w:lang w:val="kk-KZ"/>
        </w:rPr>
      </w:pPr>
      <w:r w:rsidRPr="000E194F">
        <w:rPr>
          <w:sz w:val="22"/>
          <w:szCs w:val="22"/>
          <w:lang w:val="kk-KZ"/>
        </w:rPr>
        <w:t>Экономиканың, қаржылардың жаһандануы ұлттық шаруашылық жүйелердің интеграциясы ж</w:t>
      </w:r>
      <w:r w:rsidR="00C959F7">
        <w:rPr>
          <w:sz w:val="22"/>
          <w:szCs w:val="22"/>
          <w:lang w:val="kk-KZ"/>
        </w:rPr>
        <w:t>ағдайларында қаржыларды ұйымдас</w:t>
      </w:r>
      <w:r w:rsidRPr="000E194F">
        <w:rPr>
          <w:sz w:val="22"/>
          <w:szCs w:val="22"/>
          <w:lang w:val="kk-KZ"/>
        </w:rPr>
        <w:t xml:space="preserve">тырудың әлемдік тәжірибиесін зерделеу маңызды қажеттік бола бастайды. Рыноктық дамыған елдерде пайдаланылған критерийлер, нысандар, әдістер, үдерістер қазақстандық практикаға бейімделуі тиіс. Бұл үшін оларды теориялық түрде қайта ойластырып, рыноктық экономиканың ұлттық моделіне кіріктіру қажет. </w:t>
      </w:r>
    </w:p>
    <w:p w:rsidR="008B574C" w:rsidRPr="000E194F" w:rsidRDefault="008B574C" w:rsidP="00933A99">
      <w:pPr>
        <w:pStyle w:val="CM3"/>
        <w:suppressAutoHyphens w:val="0"/>
        <w:spacing w:line="240" w:lineRule="auto"/>
        <w:ind w:firstLine="709"/>
        <w:jc w:val="both"/>
        <w:rPr>
          <w:sz w:val="22"/>
          <w:szCs w:val="22"/>
          <w:lang w:val="kk-KZ"/>
        </w:rPr>
      </w:pPr>
      <w:r w:rsidRPr="000E194F">
        <w:rPr>
          <w:sz w:val="22"/>
          <w:szCs w:val="22"/>
          <w:lang w:val="kk-KZ"/>
        </w:rPr>
        <w:t xml:space="preserve">Қаржы туралы ғылымды танып білудің негізгі әдісі – диалектикалық-тарихи әдіс </w:t>
      </w:r>
      <w:r w:rsidR="000E7034" w:rsidRPr="000E194F">
        <w:rPr>
          <w:sz w:val="22"/>
          <w:szCs w:val="22"/>
          <w:lang w:val="kk-KZ"/>
        </w:rPr>
        <w:t>қолданылады</w:t>
      </w:r>
      <w:r w:rsidRPr="000E194F">
        <w:rPr>
          <w:sz w:val="22"/>
          <w:szCs w:val="22"/>
          <w:lang w:val="kk-KZ"/>
        </w:rPr>
        <w:t>. Құбылыстар, үдерістер, фактілер өзара байланыста, өзара іс-әрекетте, үнемі қозғалыста және дамуда қаралып талқыланады; тарихи тәсілдеме өткен тәжірибені, қордаланған білімдерді, қаржылық қатынастардың тексерілген, тұрақтанған нысандары мен әдістерін есепке алуды ұйғарады. Ақиқаттың критерийі – қоғамдық практика екені белгілі. Тап практикада теориялық сызбалардың, тұжырымдамалардың негізділігі тексеріледі. Сондықтан нақтылыққа сүйену, объективті критерийлерді пайдалану экономикалық ғылымдардың, соның ішінде қаржы туралы ғылымның да түйіндерінің маңызды шарты болып табылады. Оқулықтың ғылыми аппаратында ғылыми танып білудің мынадай ортақ әдістері пайдаланылды: теориялық зерттелім әдістері (абстракттіліктен нақтылыққа шығу және кері қозғалыс), эмпирикалық әдіс (қадағалау, салыстыру, өлшеу), эмпирикалық, сондай-ақ теориялық тәсілдемелер пайдаланылатын әдістер (абстрак</w:t>
      </w:r>
      <w:r w:rsidR="00BB1558">
        <w:rPr>
          <w:sz w:val="22"/>
          <w:szCs w:val="22"/>
          <w:lang w:val="kk-KZ"/>
        </w:rPr>
        <w:t>тілеу</w:t>
      </w:r>
      <w:r w:rsidRPr="000E194F">
        <w:rPr>
          <w:sz w:val="22"/>
          <w:szCs w:val="22"/>
          <w:lang w:val="kk-KZ"/>
        </w:rPr>
        <w:t>, талдау және синтез,</w:t>
      </w:r>
      <w:r w:rsidR="00BB1558">
        <w:rPr>
          <w:sz w:val="22"/>
          <w:szCs w:val="22"/>
          <w:lang w:val="kk-KZ"/>
        </w:rPr>
        <w:t xml:space="preserve"> </w:t>
      </w:r>
      <w:r w:rsidRPr="000E194F">
        <w:rPr>
          <w:sz w:val="22"/>
          <w:szCs w:val="22"/>
          <w:lang w:val="kk-KZ"/>
        </w:rPr>
        <w:t xml:space="preserve">индукция мен дедукция және басқалары). Қаржылық операциялар мен үдерістер ауқымының </w:t>
      </w:r>
      <w:r w:rsidRPr="000E194F">
        <w:rPr>
          <w:sz w:val="22"/>
          <w:szCs w:val="22"/>
          <w:lang w:val="kk-KZ"/>
        </w:rPr>
        <w:lastRenderedPageBreak/>
        <w:t xml:space="preserve">өлшеуіштері болып табылатын статистикалық және басқа цифрлық мәліметтер пайдаланылды. </w:t>
      </w:r>
    </w:p>
    <w:p w:rsidR="000E194F" w:rsidRPr="000E194F" w:rsidRDefault="000E194F" w:rsidP="000E194F">
      <w:pPr>
        <w:jc w:val="both"/>
        <w:rPr>
          <w:sz w:val="22"/>
          <w:szCs w:val="22"/>
          <w:lang w:val="kk-KZ"/>
        </w:rPr>
      </w:pPr>
      <w:r w:rsidRPr="000E194F">
        <w:rPr>
          <w:sz w:val="22"/>
          <w:szCs w:val="22"/>
          <w:lang w:val="kk-KZ"/>
        </w:rPr>
        <w:tab/>
      </w:r>
    </w:p>
    <w:p w:rsidR="000E194F" w:rsidRPr="000E194F" w:rsidRDefault="000E194F" w:rsidP="000E194F">
      <w:pPr>
        <w:pStyle w:val="Default"/>
        <w:rPr>
          <w:sz w:val="22"/>
          <w:szCs w:val="22"/>
          <w:lang w:val="kk-KZ"/>
        </w:rPr>
      </w:pPr>
    </w:p>
    <w:p w:rsidR="00EF4FB8" w:rsidRPr="00645DF7" w:rsidRDefault="00691A8B" w:rsidP="00645DF7">
      <w:pPr>
        <w:pStyle w:val="Default"/>
        <w:suppressAutoHyphens w:val="0"/>
        <w:spacing w:line="240" w:lineRule="auto"/>
        <w:ind w:firstLine="397"/>
        <w:jc w:val="both"/>
        <w:rPr>
          <w:sz w:val="20"/>
          <w:szCs w:val="20"/>
          <w:lang w:val="kk-KZ"/>
        </w:rPr>
      </w:pPr>
      <w:r w:rsidRPr="00645DF7">
        <w:rPr>
          <w:sz w:val="20"/>
          <w:szCs w:val="20"/>
          <w:lang w:val="kk-KZ"/>
        </w:rPr>
        <w:t xml:space="preserve"> </w:t>
      </w:r>
      <w:r w:rsidRPr="00645DF7">
        <w:rPr>
          <w:color w:val="FF0000"/>
          <w:sz w:val="20"/>
          <w:szCs w:val="20"/>
          <w:lang w:val="kk-KZ"/>
        </w:rPr>
        <w:t>(10)</w:t>
      </w:r>
    </w:p>
    <w:p w:rsidR="0023259C" w:rsidRDefault="0023259C" w:rsidP="00EF4FB8">
      <w:pPr>
        <w:suppressAutoHyphens/>
        <w:autoSpaceDE w:val="0"/>
        <w:autoSpaceDN w:val="0"/>
        <w:adjustRightInd w:val="0"/>
        <w:jc w:val="center"/>
        <w:textAlignment w:val="center"/>
        <w:rPr>
          <w:color w:val="000000"/>
          <w:lang w:val="kk-KZ"/>
        </w:rPr>
      </w:pPr>
    </w:p>
    <w:p w:rsidR="00645DF7" w:rsidRDefault="00645DF7" w:rsidP="00EF4FB8">
      <w:pPr>
        <w:suppressAutoHyphens/>
        <w:autoSpaceDE w:val="0"/>
        <w:autoSpaceDN w:val="0"/>
        <w:adjustRightInd w:val="0"/>
        <w:jc w:val="center"/>
        <w:textAlignment w:val="center"/>
        <w:rPr>
          <w:color w:val="000000"/>
          <w:lang w:val="kk-KZ"/>
        </w:rPr>
      </w:pPr>
    </w:p>
    <w:p w:rsidR="00645DF7" w:rsidRDefault="00645DF7" w:rsidP="00EF4FB8">
      <w:pPr>
        <w:suppressAutoHyphens/>
        <w:autoSpaceDE w:val="0"/>
        <w:autoSpaceDN w:val="0"/>
        <w:adjustRightInd w:val="0"/>
        <w:jc w:val="center"/>
        <w:textAlignment w:val="center"/>
        <w:rPr>
          <w:color w:val="000000"/>
          <w:lang w:val="kk-KZ"/>
        </w:rPr>
      </w:pPr>
    </w:p>
    <w:p w:rsidR="00BA3AB1" w:rsidRDefault="00BA3AB1" w:rsidP="00EF4FB8">
      <w:pPr>
        <w:suppressAutoHyphens/>
        <w:autoSpaceDE w:val="0"/>
        <w:autoSpaceDN w:val="0"/>
        <w:adjustRightInd w:val="0"/>
        <w:jc w:val="center"/>
        <w:textAlignment w:val="center"/>
        <w:rPr>
          <w:color w:val="000000"/>
          <w:lang w:val="kk-KZ"/>
        </w:rPr>
      </w:pPr>
    </w:p>
    <w:p w:rsidR="00BA3AB1" w:rsidRDefault="00BA3AB1" w:rsidP="00EF4FB8">
      <w:pPr>
        <w:suppressAutoHyphens/>
        <w:autoSpaceDE w:val="0"/>
        <w:autoSpaceDN w:val="0"/>
        <w:adjustRightInd w:val="0"/>
        <w:jc w:val="center"/>
        <w:textAlignment w:val="center"/>
        <w:rPr>
          <w:color w:val="000000"/>
          <w:lang w:val="kk-KZ"/>
        </w:rPr>
      </w:pPr>
    </w:p>
    <w:p w:rsidR="00BA3AB1" w:rsidRDefault="00BA3AB1" w:rsidP="00EF4FB8">
      <w:pPr>
        <w:suppressAutoHyphens/>
        <w:autoSpaceDE w:val="0"/>
        <w:autoSpaceDN w:val="0"/>
        <w:adjustRightInd w:val="0"/>
        <w:jc w:val="center"/>
        <w:textAlignment w:val="center"/>
        <w:rPr>
          <w:color w:val="000000"/>
          <w:lang w:val="kk-KZ"/>
        </w:rPr>
      </w:pPr>
    </w:p>
    <w:p w:rsidR="00933A99" w:rsidRDefault="00933A99" w:rsidP="00EF4FB8">
      <w:pPr>
        <w:suppressAutoHyphens/>
        <w:autoSpaceDE w:val="0"/>
        <w:autoSpaceDN w:val="0"/>
        <w:adjustRightInd w:val="0"/>
        <w:jc w:val="center"/>
        <w:textAlignment w:val="center"/>
        <w:rPr>
          <w:color w:val="000000"/>
          <w:lang w:val="kk-KZ"/>
        </w:rPr>
      </w:pPr>
    </w:p>
    <w:p w:rsidR="00933A99" w:rsidRDefault="00933A99" w:rsidP="00EF4FB8">
      <w:pPr>
        <w:suppressAutoHyphens/>
        <w:autoSpaceDE w:val="0"/>
        <w:autoSpaceDN w:val="0"/>
        <w:adjustRightInd w:val="0"/>
        <w:jc w:val="center"/>
        <w:textAlignment w:val="center"/>
        <w:rPr>
          <w:color w:val="000000"/>
          <w:lang w:val="kk-KZ"/>
        </w:rPr>
      </w:pPr>
    </w:p>
    <w:p w:rsidR="00933A99" w:rsidRDefault="00933A99" w:rsidP="00EF4FB8">
      <w:pPr>
        <w:suppressAutoHyphens/>
        <w:autoSpaceDE w:val="0"/>
        <w:autoSpaceDN w:val="0"/>
        <w:adjustRightInd w:val="0"/>
        <w:jc w:val="center"/>
        <w:textAlignment w:val="center"/>
        <w:rPr>
          <w:color w:val="000000"/>
          <w:lang w:val="kk-KZ"/>
        </w:rPr>
      </w:pPr>
    </w:p>
    <w:p w:rsidR="00933A99" w:rsidRDefault="00933A99" w:rsidP="00EF4FB8">
      <w:pPr>
        <w:suppressAutoHyphens/>
        <w:autoSpaceDE w:val="0"/>
        <w:autoSpaceDN w:val="0"/>
        <w:adjustRightInd w:val="0"/>
        <w:jc w:val="center"/>
        <w:textAlignment w:val="center"/>
        <w:rPr>
          <w:color w:val="000000"/>
          <w:lang w:val="kk-KZ"/>
        </w:rPr>
      </w:pPr>
    </w:p>
    <w:p w:rsidR="00933A99" w:rsidRDefault="00933A99" w:rsidP="00EF4FB8">
      <w:pPr>
        <w:suppressAutoHyphens/>
        <w:autoSpaceDE w:val="0"/>
        <w:autoSpaceDN w:val="0"/>
        <w:adjustRightInd w:val="0"/>
        <w:jc w:val="center"/>
        <w:textAlignment w:val="center"/>
        <w:rPr>
          <w:color w:val="000000"/>
          <w:lang w:val="kk-KZ"/>
        </w:rPr>
      </w:pPr>
    </w:p>
    <w:p w:rsidR="00933A99" w:rsidRDefault="00933A99" w:rsidP="00EF4FB8">
      <w:pPr>
        <w:suppressAutoHyphens/>
        <w:autoSpaceDE w:val="0"/>
        <w:autoSpaceDN w:val="0"/>
        <w:adjustRightInd w:val="0"/>
        <w:jc w:val="center"/>
        <w:textAlignment w:val="center"/>
        <w:rPr>
          <w:color w:val="000000"/>
          <w:lang w:val="kk-KZ"/>
        </w:rPr>
      </w:pPr>
    </w:p>
    <w:p w:rsidR="00933A99" w:rsidRDefault="00933A99" w:rsidP="00EF4FB8">
      <w:pPr>
        <w:suppressAutoHyphens/>
        <w:autoSpaceDE w:val="0"/>
        <w:autoSpaceDN w:val="0"/>
        <w:adjustRightInd w:val="0"/>
        <w:jc w:val="center"/>
        <w:textAlignment w:val="center"/>
        <w:rPr>
          <w:color w:val="000000"/>
          <w:lang w:val="kk-KZ"/>
        </w:rPr>
      </w:pPr>
    </w:p>
    <w:p w:rsidR="00933A99" w:rsidRDefault="00933A99" w:rsidP="00EF4FB8">
      <w:pPr>
        <w:suppressAutoHyphens/>
        <w:autoSpaceDE w:val="0"/>
        <w:autoSpaceDN w:val="0"/>
        <w:adjustRightInd w:val="0"/>
        <w:jc w:val="center"/>
        <w:textAlignment w:val="center"/>
        <w:rPr>
          <w:color w:val="000000"/>
          <w:lang w:val="kk-KZ"/>
        </w:rPr>
      </w:pPr>
    </w:p>
    <w:p w:rsidR="00933A99" w:rsidRDefault="00933A99" w:rsidP="00EF4FB8">
      <w:pPr>
        <w:suppressAutoHyphens/>
        <w:autoSpaceDE w:val="0"/>
        <w:autoSpaceDN w:val="0"/>
        <w:adjustRightInd w:val="0"/>
        <w:jc w:val="center"/>
        <w:textAlignment w:val="center"/>
        <w:rPr>
          <w:color w:val="000000"/>
          <w:lang w:val="kk-KZ"/>
        </w:rPr>
      </w:pPr>
    </w:p>
    <w:p w:rsidR="00933A99" w:rsidRDefault="00933A99" w:rsidP="00EF4FB8">
      <w:pPr>
        <w:suppressAutoHyphens/>
        <w:autoSpaceDE w:val="0"/>
        <w:autoSpaceDN w:val="0"/>
        <w:adjustRightInd w:val="0"/>
        <w:jc w:val="center"/>
        <w:textAlignment w:val="center"/>
        <w:rPr>
          <w:color w:val="000000"/>
          <w:lang w:val="kk-KZ"/>
        </w:rPr>
      </w:pPr>
    </w:p>
    <w:p w:rsidR="00933A99" w:rsidRDefault="00933A99" w:rsidP="00EF4FB8">
      <w:pPr>
        <w:suppressAutoHyphens/>
        <w:autoSpaceDE w:val="0"/>
        <w:autoSpaceDN w:val="0"/>
        <w:adjustRightInd w:val="0"/>
        <w:jc w:val="center"/>
        <w:textAlignment w:val="center"/>
        <w:rPr>
          <w:color w:val="000000"/>
          <w:lang w:val="kk-KZ"/>
        </w:rPr>
      </w:pPr>
    </w:p>
    <w:p w:rsidR="00933A99" w:rsidRDefault="00933A99" w:rsidP="00EF4FB8">
      <w:pPr>
        <w:suppressAutoHyphens/>
        <w:autoSpaceDE w:val="0"/>
        <w:autoSpaceDN w:val="0"/>
        <w:adjustRightInd w:val="0"/>
        <w:jc w:val="center"/>
        <w:textAlignment w:val="center"/>
        <w:rPr>
          <w:color w:val="000000"/>
          <w:lang w:val="kk-KZ"/>
        </w:rPr>
      </w:pPr>
    </w:p>
    <w:p w:rsidR="00933A99" w:rsidRDefault="00933A99" w:rsidP="00EF4FB8">
      <w:pPr>
        <w:suppressAutoHyphens/>
        <w:autoSpaceDE w:val="0"/>
        <w:autoSpaceDN w:val="0"/>
        <w:adjustRightInd w:val="0"/>
        <w:jc w:val="center"/>
        <w:textAlignment w:val="center"/>
        <w:rPr>
          <w:color w:val="000000"/>
          <w:lang w:val="kk-KZ"/>
        </w:rPr>
      </w:pPr>
    </w:p>
    <w:p w:rsidR="00933A99" w:rsidRDefault="00933A99" w:rsidP="00EF4FB8">
      <w:pPr>
        <w:suppressAutoHyphens/>
        <w:autoSpaceDE w:val="0"/>
        <w:autoSpaceDN w:val="0"/>
        <w:adjustRightInd w:val="0"/>
        <w:jc w:val="center"/>
        <w:textAlignment w:val="center"/>
        <w:rPr>
          <w:color w:val="000000"/>
          <w:lang w:val="kk-KZ"/>
        </w:rPr>
      </w:pPr>
    </w:p>
    <w:p w:rsidR="00933A99" w:rsidRDefault="00933A99" w:rsidP="00EF4FB8">
      <w:pPr>
        <w:suppressAutoHyphens/>
        <w:autoSpaceDE w:val="0"/>
        <w:autoSpaceDN w:val="0"/>
        <w:adjustRightInd w:val="0"/>
        <w:jc w:val="center"/>
        <w:textAlignment w:val="center"/>
        <w:rPr>
          <w:color w:val="000000"/>
          <w:lang w:val="kk-KZ"/>
        </w:rPr>
      </w:pPr>
    </w:p>
    <w:p w:rsidR="00933A99" w:rsidRDefault="00933A99" w:rsidP="00EF4FB8">
      <w:pPr>
        <w:suppressAutoHyphens/>
        <w:autoSpaceDE w:val="0"/>
        <w:autoSpaceDN w:val="0"/>
        <w:adjustRightInd w:val="0"/>
        <w:jc w:val="center"/>
        <w:textAlignment w:val="center"/>
        <w:rPr>
          <w:color w:val="000000"/>
          <w:lang w:val="kk-KZ"/>
        </w:rPr>
      </w:pPr>
    </w:p>
    <w:p w:rsidR="00933A99" w:rsidRDefault="00933A99" w:rsidP="00EF4FB8">
      <w:pPr>
        <w:suppressAutoHyphens/>
        <w:autoSpaceDE w:val="0"/>
        <w:autoSpaceDN w:val="0"/>
        <w:adjustRightInd w:val="0"/>
        <w:jc w:val="center"/>
        <w:textAlignment w:val="center"/>
        <w:rPr>
          <w:color w:val="000000"/>
          <w:lang w:val="kk-KZ"/>
        </w:rPr>
      </w:pPr>
    </w:p>
    <w:p w:rsidR="00933A99" w:rsidRDefault="00933A99" w:rsidP="00EF4FB8">
      <w:pPr>
        <w:suppressAutoHyphens/>
        <w:autoSpaceDE w:val="0"/>
        <w:autoSpaceDN w:val="0"/>
        <w:adjustRightInd w:val="0"/>
        <w:jc w:val="center"/>
        <w:textAlignment w:val="center"/>
        <w:rPr>
          <w:color w:val="000000"/>
          <w:lang w:val="kk-KZ"/>
        </w:rPr>
      </w:pPr>
    </w:p>
    <w:p w:rsidR="00933A99" w:rsidRDefault="00933A99" w:rsidP="00EF4FB8">
      <w:pPr>
        <w:suppressAutoHyphens/>
        <w:autoSpaceDE w:val="0"/>
        <w:autoSpaceDN w:val="0"/>
        <w:adjustRightInd w:val="0"/>
        <w:jc w:val="center"/>
        <w:textAlignment w:val="center"/>
        <w:rPr>
          <w:color w:val="000000"/>
          <w:lang w:val="kk-KZ"/>
        </w:rPr>
      </w:pPr>
    </w:p>
    <w:p w:rsidR="00933A99" w:rsidRDefault="00933A99" w:rsidP="00EF4FB8">
      <w:pPr>
        <w:suppressAutoHyphens/>
        <w:autoSpaceDE w:val="0"/>
        <w:autoSpaceDN w:val="0"/>
        <w:adjustRightInd w:val="0"/>
        <w:jc w:val="center"/>
        <w:textAlignment w:val="center"/>
        <w:rPr>
          <w:color w:val="000000"/>
          <w:lang w:val="kk-KZ"/>
        </w:rPr>
      </w:pPr>
    </w:p>
    <w:p w:rsidR="00933A99" w:rsidRDefault="00933A99" w:rsidP="00EF4FB8">
      <w:pPr>
        <w:suppressAutoHyphens/>
        <w:autoSpaceDE w:val="0"/>
        <w:autoSpaceDN w:val="0"/>
        <w:adjustRightInd w:val="0"/>
        <w:jc w:val="center"/>
        <w:textAlignment w:val="center"/>
        <w:rPr>
          <w:color w:val="000000"/>
          <w:lang w:val="kk-KZ"/>
        </w:rPr>
      </w:pPr>
    </w:p>
    <w:p w:rsidR="00933A99" w:rsidRDefault="00933A99" w:rsidP="00EF4FB8">
      <w:pPr>
        <w:suppressAutoHyphens/>
        <w:autoSpaceDE w:val="0"/>
        <w:autoSpaceDN w:val="0"/>
        <w:adjustRightInd w:val="0"/>
        <w:jc w:val="center"/>
        <w:textAlignment w:val="center"/>
        <w:rPr>
          <w:color w:val="000000"/>
          <w:lang w:val="kk-KZ"/>
        </w:rPr>
      </w:pPr>
    </w:p>
    <w:p w:rsidR="00933A99" w:rsidRDefault="00933A99" w:rsidP="00EF4FB8">
      <w:pPr>
        <w:suppressAutoHyphens/>
        <w:autoSpaceDE w:val="0"/>
        <w:autoSpaceDN w:val="0"/>
        <w:adjustRightInd w:val="0"/>
        <w:jc w:val="center"/>
        <w:textAlignment w:val="center"/>
        <w:rPr>
          <w:color w:val="000000"/>
          <w:lang w:val="kk-KZ"/>
        </w:rPr>
      </w:pPr>
    </w:p>
    <w:p w:rsidR="00933A99" w:rsidRDefault="00933A99" w:rsidP="00EF4FB8">
      <w:pPr>
        <w:suppressAutoHyphens/>
        <w:autoSpaceDE w:val="0"/>
        <w:autoSpaceDN w:val="0"/>
        <w:adjustRightInd w:val="0"/>
        <w:jc w:val="center"/>
        <w:textAlignment w:val="center"/>
        <w:rPr>
          <w:color w:val="000000"/>
          <w:lang w:val="kk-KZ"/>
        </w:rPr>
      </w:pPr>
    </w:p>
    <w:p w:rsidR="00933A99" w:rsidRDefault="00933A99" w:rsidP="00EF4FB8">
      <w:pPr>
        <w:suppressAutoHyphens/>
        <w:autoSpaceDE w:val="0"/>
        <w:autoSpaceDN w:val="0"/>
        <w:adjustRightInd w:val="0"/>
        <w:jc w:val="center"/>
        <w:textAlignment w:val="center"/>
        <w:rPr>
          <w:color w:val="000000"/>
          <w:lang w:val="kk-KZ"/>
        </w:rPr>
      </w:pPr>
    </w:p>
    <w:p w:rsidR="00933A99" w:rsidRDefault="00933A99" w:rsidP="00EF4FB8">
      <w:pPr>
        <w:suppressAutoHyphens/>
        <w:autoSpaceDE w:val="0"/>
        <w:autoSpaceDN w:val="0"/>
        <w:adjustRightInd w:val="0"/>
        <w:jc w:val="center"/>
        <w:textAlignment w:val="center"/>
        <w:rPr>
          <w:color w:val="000000"/>
          <w:lang w:val="kk-KZ"/>
        </w:rPr>
      </w:pPr>
    </w:p>
    <w:p w:rsidR="00933A99" w:rsidRDefault="00933A99" w:rsidP="00EF4FB8">
      <w:pPr>
        <w:suppressAutoHyphens/>
        <w:autoSpaceDE w:val="0"/>
        <w:autoSpaceDN w:val="0"/>
        <w:adjustRightInd w:val="0"/>
        <w:jc w:val="center"/>
        <w:textAlignment w:val="center"/>
        <w:rPr>
          <w:color w:val="000000"/>
          <w:lang w:val="kk-KZ"/>
        </w:rPr>
      </w:pPr>
    </w:p>
    <w:p w:rsidR="00933A99" w:rsidRDefault="00933A99" w:rsidP="00EF4FB8">
      <w:pPr>
        <w:suppressAutoHyphens/>
        <w:autoSpaceDE w:val="0"/>
        <w:autoSpaceDN w:val="0"/>
        <w:adjustRightInd w:val="0"/>
        <w:jc w:val="center"/>
        <w:textAlignment w:val="center"/>
        <w:rPr>
          <w:color w:val="000000"/>
          <w:lang w:val="kk-KZ"/>
        </w:rPr>
      </w:pPr>
    </w:p>
    <w:p w:rsidR="00933A99" w:rsidRDefault="00933A99" w:rsidP="00EF4FB8">
      <w:pPr>
        <w:suppressAutoHyphens/>
        <w:autoSpaceDE w:val="0"/>
        <w:autoSpaceDN w:val="0"/>
        <w:adjustRightInd w:val="0"/>
        <w:jc w:val="center"/>
        <w:textAlignment w:val="center"/>
        <w:rPr>
          <w:color w:val="000000"/>
          <w:lang w:val="kk-KZ"/>
        </w:rPr>
      </w:pPr>
    </w:p>
    <w:p w:rsidR="00C959F7" w:rsidRDefault="00C959F7" w:rsidP="00EF4FB8">
      <w:pPr>
        <w:suppressAutoHyphens/>
        <w:autoSpaceDE w:val="0"/>
        <w:autoSpaceDN w:val="0"/>
        <w:adjustRightInd w:val="0"/>
        <w:jc w:val="center"/>
        <w:textAlignment w:val="center"/>
        <w:rPr>
          <w:color w:val="000000"/>
          <w:lang w:val="kk-KZ"/>
        </w:rPr>
      </w:pPr>
    </w:p>
    <w:p w:rsidR="00C959F7" w:rsidRDefault="00C959F7" w:rsidP="00EF4FB8">
      <w:pPr>
        <w:suppressAutoHyphens/>
        <w:autoSpaceDE w:val="0"/>
        <w:autoSpaceDN w:val="0"/>
        <w:adjustRightInd w:val="0"/>
        <w:jc w:val="center"/>
        <w:textAlignment w:val="center"/>
        <w:rPr>
          <w:color w:val="000000"/>
          <w:lang w:val="kk-KZ"/>
        </w:rPr>
      </w:pPr>
    </w:p>
    <w:p w:rsidR="00BA3AB1" w:rsidRDefault="00BA3AB1" w:rsidP="00EF4FB8">
      <w:pPr>
        <w:suppressAutoHyphens/>
        <w:autoSpaceDE w:val="0"/>
        <w:autoSpaceDN w:val="0"/>
        <w:adjustRightInd w:val="0"/>
        <w:jc w:val="center"/>
        <w:textAlignment w:val="center"/>
        <w:rPr>
          <w:color w:val="000000"/>
          <w:lang w:val="kk-KZ"/>
        </w:rPr>
      </w:pPr>
    </w:p>
    <w:p w:rsidR="00BA3AB1" w:rsidRDefault="00BA3AB1" w:rsidP="00EF4FB8">
      <w:pPr>
        <w:suppressAutoHyphens/>
        <w:autoSpaceDE w:val="0"/>
        <w:autoSpaceDN w:val="0"/>
        <w:adjustRightInd w:val="0"/>
        <w:jc w:val="center"/>
        <w:textAlignment w:val="center"/>
        <w:rPr>
          <w:color w:val="000000"/>
          <w:lang w:val="kk-KZ"/>
        </w:rPr>
      </w:pPr>
    </w:p>
    <w:p w:rsidR="00933A99" w:rsidRPr="00645DF7" w:rsidRDefault="00933A99" w:rsidP="00EF4FB8">
      <w:pPr>
        <w:suppressAutoHyphens/>
        <w:autoSpaceDE w:val="0"/>
        <w:autoSpaceDN w:val="0"/>
        <w:adjustRightInd w:val="0"/>
        <w:jc w:val="center"/>
        <w:textAlignment w:val="center"/>
        <w:rPr>
          <w:color w:val="000000"/>
          <w:lang w:val="kk-KZ"/>
        </w:rPr>
      </w:pPr>
    </w:p>
    <w:p w:rsidR="007F0084" w:rsidRPr="00DB55C6" w:rsidRDefault="0050664F" w:rsidP="009501A1">
      <w:pPr>
        <w:suppressAutoHyphens/>
        <w:autoSpaceDE w:val="0"/>
        <w:autoSpaceDN w:val="0"/>
        <w:adjustRightInd w:val="0"/>
        <w:jc w:val="center"/>
        <w:textAlignment w:val="center"/>
        <w:outlineLvl w:val="0"/>
        <w:rPr>
          <w:b/>
          <w:bCs/>
          <w:color w:val="000000"/>
          <w:sz w:val="22"/>
          <w:szCs w:val="22"/>
          <w:lang w:val="kk-KZ"/>
        </w:rPr>
      </w:pPr>
      <w:r>
        <w:rPr>
          <w:b/>
          <w:bCs/>
          <w:color w:val="000000"/>
          <w:sz w:val="28"/>
          <w:szCs w:val="28"/>
          <w:lang w:val="kk-KZ"/>
        </w:rPr>
        <w:t xml:space="preserve">                     </w:t>
      </w:r>
      <w:r w:rsidR="007F0084" w:rsidRPr="00DB55C6">
        <w:rPr>
          <w:b/>
          <w:bCs/>
          <w:color w:val="000000"/>
          <w:sz w:val="28"/>
          <w:szCs w:val="28"/>
          <w:lang w:val="kk-KZ"/>
        </w:rPr>
        <w:t>1 БӨЛІМ. ҚАРЖЫ ЖӘНЕ ОНЫ</w:t>
      </w:r>
    </w:p>
    <w:p w:rsidR="007F0084" w:rsidRPr="00EF4FB8" w:rsidRDefault="007F0084" w:rsidP="00EF4FB8">
      <w:pPr>
        <w:pBdr>
          <w:bottom w:val="single" w:sz="4" w:space="1" w:color="auto"/>
        </w:pBdr>
        <w:autoSpaceDE w:val="0"/>
        <w:autoSpaceDN w:val="0"/>
        <w:adjustRightInd w:val="0"/>
        <w:ind w:right="-1361" w:firstLine="397"/>
        <w:jc w:val="center"/>
        <w:textAlignment w:val="center"/>
        <w:rPr>
          <w:color w:val="000000"/>
          <w:sz w:val="16"/>
          <w:szCs w:val="16"/>
          <w:lang w:val="kk-KZ"/>
        </w:rPr>
      </w:pPr>
      <w:r w:rsidRPr="00400AEA">
        <w:rPr>
          <w:b/>
          <w:bCs/>
          <w:color w:val="000000"/>
          <w:sz w:val="28"/>
          <w:szCs w:val="28"/>
          <w:lang w:val="kk-KZ"/>
        </w:rPr>
        <w:t>БАСҚАРУДЫҢ НЕГІЗДЕРІ</w:t>
      </w:r>
    </w:p>
    <w:p w:rsidR="008B574C" w:rsidRPr="00BA3AB1" w:rsidRDefault="0050664F" w:rsidP="00EF4FB8">
      <w:pPr>
        <w:autoSpaceDE w:val="0"/>
        <w:autoSpaceDN w:val="0"/>
        <w:adjustRightInd w:val="0"/>
        <w:jc w:val="center"/>
        <w:textAlignment w:val="center"/>
        <w:rPr>
          <w:rFonts w:ascii="Palatino Linotype" w:hAnsi="Palatino Linotype" w:cs="Palatino Linotype"/>
          <w:b/>
          <w:bCs/>
          <w:color w:val="000000"/>
          <w:sz w:val="16"/>
          <w:szCs w:val="16"/>
          <w:lang w:val="kk-KZ"/>
        </w:rPr>
      </w:pPr>
      <w:r w:rsidRPr="00BA3AB1">
        <w:rPr>
          <w:rFonts w:ascii="Palatino Linotype" w:hAnsi="Palatino Linotype" w:cs="Palatino Linotype"/>
          <w:b/>
          <w:bCs/>
          <w:color w:val="000000"/>
          <w:sz w:val="26"/>
          <w:szCs w:val="26"/>
          <w:lang w:val="kk-KZ"/>
        </w:rPr>
        <w:lastRenderedPageBreak/>
        <w:t xml:space="preserve">                   </w:t>
      </w:r>
      <w:r w:rsidR="008B574C" w:rsidRPr="00BA3AB1">
        <w:rPr>
          <w:rFonts w:ascii="Palatino Linotype" w:hAnsi="Palatino Linotype" w:cs="Palatino Linotype"/>
          <w:b/>
          <w:bCs/>
          <w:color w:val="000000"/>
          <w:sz w:val="26"/>
          <w:szCs w:val="26"/>
          <w:lang w:val="kk-KZ"/>
        </w:rPr>
        <w:t>1-тарау. Қоғамдық ұдайы өндірістегі</w:t>
      </w:r>
    </w:p>
    <w:p w:rsidR="00333C71" w:rsidRDefault="0050664F" w:rsidP="00EF4FB8">
      <w:pPr>
        <w:autoSpaceDE w:val="0"/>
        <w:autoSpaceDN w:val="0"/>
        <w:adjustRightInd w:val="0"/>
        <w:jc w:val="center"/>
        <w:textAlignment w:val="center"/>
        <w:rPr>
          <w:rFonts w:ascii="Palatino Linotype" w:hAnsi="Palatino Linotype" w:cs="Palatino Linotype"/>
          <w:b/>
          <w:bCs/>
          <w:color w:val="000000"/>
          <w:sz w:val="26"/>
          <w:szCs w:val="26"/>
          <w:lang w:val="kk-KZ"/>
        </w:rPr>
      </w:pPr>
      <w:r w:rsidRPr="00BA3AB1">
        <w:rPr>
          <w:rFonts w:ascii="Palatino Linotype" w:hAnsi="Palatino Linotype" w:cs="Palatino Linotype"/>
          <w:b/>
          <w:bCs/>
          <w:color w:val="000000"/>
          <w:sz w:val="26"/>
          <w:szCs w:val="26"/>
          <w:lang w:val="kk-KZ"/>
        </w:rPr>
        <w:t xml:space="preserve">                            </w:t>
      </w:r>
      <w:r w:rsidR="008B574C" w:rsidRPr="00BA3AB1">
        <w:rPr>
          <w:rFonts w:ascii="Palatino Linotype" w:hAnsi="Palatino Linotype" w:cs="Palatino Linotype"/>
          <w:b/>
          <w:bCs/>
          <w:color w:val="000000"/>
          <w:sz w:val="26"/>
          <w:szCs w:val="26"/>
          <w:lang w:val="kk-KZ"/>
        </w:rPr>
        <w:t>қаржы және қаржы жүйесі</w:t>
      </w:r>
    </w:p>
    <w:p w:rsidR="00EF4FB8" w:rsidRPr="00EF4FB8" w:rsidRDefault="00EF4FB8" w:rsidP="00EF4FB8">
      <w:pPr>
        <w:autoSpaceDE w:val="0"/>
        <w:autoSpaceDN w:val="0"/>
        <w:adjustRightInd w:val="0"/>
        <w:jc w:val="center"/>
        <w:textAlignment w:val="center"/>
        <w:rPr>
          <w:rFonts w:ascii="Palatino Linotype" w:hAnsi="Palatino Linotype" w:cs="Palatino Linotype"/>
          <w:b/>
          <w:bCs/>
          <w:color w:val="000000"/>
          <w:sz w:val="26"/>
          <w:szCs w:val="26"/>
          <w:lang w:val="kk-KZ"/>
        </w:rPr>
      </w:pPr>
    </w:p>
    <w:p w:rsidR="00594D0F" w:rsidRPr="00250544" w:rsidRDefault="00333C71" w:rsidP="009501A1">
      <w:pPr>
        <w:autoSpaceDE w:val="0"/>
        <w:autoSpaceDN w:val="0"/>
        <w:adjustRightInd w:val="0"/>
        <w:jc w:val="right"/>
        <w:textAlignment w:val="center"/>
        <w:outlineLvl w:val="0"/>
        <w:rPr>
          <w:rFonts w:ascii="Palatino Linotype" w:hAnsi="Palatino Linotype" w:cs="Palatino Linotype"/>
          <w:b/>
          <w:bCs/>
          <w:color w:val="000000"/>
          <w:sz w:val="22"/>
          <w:szCs w:val="22"/>
          <w:lang w:val="kk-KZ"/>
        </w:rPr>
      </w:pPr>
      <w:r w:rsidRPr="00250544">
        <w:rPr>
          <w:rFonts w:ascii="Palatino Linotype" w:hAnsi="Palatino Linotype" w:cs="Palatino Linotype"/>
          <w:b/>
          <w:bCs/>
          <w:color w:val="000000"/>
          <w:sz w:val="22"/>
          <w:szCs w:val="22"/>
          <w:lang w:val="kk-KZ"/>
        </w:rPr>
        <w:t xml:space="preserve">        </w:t>
      </w:r>
      <w:r w:rsidR="00594D0F" w:rsidRPr="00250544">
        <w:rPr>
          <w:rFonts w:ascii="Palatino Linotype" w:hAnsi="Palatino Linotype" w:cs="Palatino Linotype"/>
          <w:b/>
          <w:bCs/>
          <w:color w:val="000000"/>
          <w:sz w:val="22"/>
          <w:szCs w:val="22"/>
          <w:highlight w:val="lightGray"/>
          <w:lang w:val="kk-KZ"/>
        </w:rPr>
        <w:t>1.1.</w:t>
      </w:r>
      <w:r w:rsidRPr="00250544">
        <w:rPr>
          <w:rFonts w:ascii="Palatino Linotype" w:hAnsi="Palatino Linotype" w:cs="Palatino Linotype"/>
          <w:b/>
          <w:bCs/>
          <w:color w:val="000000"/>
          <w:sz w:val="22"/>
          <w:szCs w:val="22"/>
          <w:lang w:val="kk-KZ"/>
        </w:rPr>
        <w:t xml:space="preserve">   </w:t>
      </w:r>
      <w:r w:rsidR="00EA57C2" w:rsidRPr="00250544">
        <w:rPr>
          <w:rFonts w:ascii="Palatino Linotype" w:hAnsi="Palatino Linotype" w:cs="Palatino Linotype"/>
          <w:b/>
          <w:bCs/>
          <w:color w:val="000000"/>
          <w:sz w:val="22"/>
          <w:szCs w:val="22"/>
          <w:lang w:val="kk-KZ"/>
        </w:rPr>
        <w:t xml:space="preserve">Құндық категория ретіндегі </w:t>
      </w:r>
    </w:p>
    <w:p w:rsidR="00333C71" w:rsidRPr="00250544" w:rsidRDefault="00354D53" w:rsidP="00594D0F">
      <w:pPr>
        <w:autoSpaceDE w:val="0"/>
        <w:autoSpaceDN w:val="0"/>
        <w:adjustRightInd w:val="0"/>
        <w:jc w:val="right"/>
        <w:textAlignment w:val="center"/>
        <w:rPr>
          <w:rFonts w:ascii="Palatino Linotype" w:hAnsi="Palatino Linotype" w:cs="Palatino Linotype"/>
          <w:b/>
          <w:bCs/>
          <w:color w:val="000000"/>
          <w:sz w:val="22"/>
          <w:szCs w:val="22"/>
          <w:lang w:val="kk-KZ"/>
        </w:rPr>
      </w:pPr>
      <w:r>
        <w:rPr>
          <w:rFonts w:ascii="Palatino Linotype" w:hAnsi="Palatino Linotype" w:cs="Palatino Linotype"/>
          <w:b/>
          <w:bCs/>
          <w:color w:val="000000"/>
          <w:sz w:val="22"/>
          <w:szCs w:val="22"/>
          <w:lang w:val="kk-KZ"/>
        </w:rPr>
        <w:t xml:space="preserve"> </w:t>
      </w:r>
      <w:r w:rsidR="00EA57C2" w:rsidRPr="00250544">
        <w:rPr>
          <w:rFonts w:ascii="Palatino Linotype" w:hAnsi="Palatino Linotype" w:cs="Palatino Linotype"/>
          <w:b/>
          <w:bCs/>
          <w:color w:val="000000"/>
          <w:sz w:val="22"/>
          <w:szCs w:val="22"/>
          <w:lang w:val="kk-KZ"/>
        </w:rPr>
        <w:t xml:space="preserve">қаржының ұғымы, қажеттігі </w:t>
      </w:r>
      <w:r w:rsidR="00333C71" w:rsidRPr="00250544">
        <w:rPr>
          <w:rFonts w:ascii="Palatino Linotype" w:hAnsi="Palatino Linotype" w:cs="Palatino Linotype"/>
          <w:b/>
          <w:bCs/>
          <w:color w:val="000000"/>
          <w:sz w:val="22"/>
          <w:szCs w:val="22"/>
          <w:lang w:val="kk-KZ"/>
        </w:rPr>
        <w:t xml:space="preserve">                                                        </w:t>
      </w:r>
    </w:p>
    <w:p w:rsidR="00EA57C2" w:rsidRPr="00250544" w:rsidRDefault="00333C71" w:rsidP="00EF4FB8">
      <w:pPr>
        <w:autoSpaceDE w:val="0"/>
        <w:autoSpaceDN w:val="0"/>
        <w:adjustRightInd w:val="0"/>
        <w:ind w:left="720"/>
        <w:textAlignment w:val="center"/>
        <w:rPr>
          <w:rFonts w:ascii="Palatino Linotype" w:hAnsi="Palatino Linotype" w:cs="Palatino Linotype"/>
          <w:b/>
          <w:bCs/>
          <w:color w:val="000000"/>
          <w:sz w:val="22"/>
          <w:szCs w:val="22"/>
          <w:u w:val="single"/>
          <w:lang w:val="kk-KZ"/>
        </w:rPr>
      </w:pPr>
      <w:r w:rsidRPr="00250544">
        <w:rPr>
          <w:rFonts w:ascii="Palatino Linotype" w:hAnsi="Palatino Linotype" w:cs="Palatino Linotype"/>
          <w:b/>
          <w:bCs/>
          <w:color w:val="000000"/>
          <w:sz w:val="22"/>
          <w:szCs w:val="22"/>
          <w:lang w:val="kk-KZ"/>
        </w:rPr>
        <w:t xml:space="preserve">                                                                       </w:t>
      </w:r>
      <w:r w:rsidR="00354D53">
        <w:rPr>
          <w:rFonts w:ascii="Palatino Linotype" w:hAnsi="Palatino Linotype" w:cs="Palatino Linotype"/>
          <w:b/>
          <w:bCs/>
          <w:color w:val="000000"/>
          <w:sz w:val="22"/>
          <w:szCs w:val="22"/>
          <w:lang w:val="kk-KZ"/>
        </w:rPr>
        <w:t xml:space="preserve">  </w:t>
      </w:r>
      <w:r w:rsidRPr="00250544">
        <w:rPr>
          <w:rFonts w:ascii="Palatino Linotype" w:hAnsi="Palatino Linotype" w:cs="Palatino Linotype"/>
          <w:b/>
          <w:bCs/>
          <w:color w:val="000000"/>
          <w:sz w:val="22"/>
          <w:szCs w:val="22"/>
          <w:lang w:val="kk-KZ"/>
        </w:rPr>
        <w:t xml:space="preserve">       </w:t>
      </w:r>
      <w:r w:rsidR="00E069C6" w:rsidRPr="00250544">
        <w:rPr>
          <w:rFonts w:ascii="Palatino Linotype" w:hAnsi="Palatino Linotype" w:cs="Palatino Linotype"/>
          <w:b/>
          <w:bCs/>
          <w:color w:val="000000"/>
          <w:sz w:val="22"/>
          <w:szCs w:val="22"/>
          <w:lang w:val="kk-KZ"/>
        </w:rPr>
        <w:t xml:space="preserve"> </w:t>
      </w:r>
      <w:r w:rsidR="00EA57C2" w:rsidRPr="00250544">
        <w:rPr>
          <w:rFonts w:ascii="Palatino Linotype" w:hAnsi="Palatino Linotype" w:cs="Palatino Linotype"/>
          <w:b/>
          <w:bCs/>
          <w:color w:val="000000"/>
          <w:sz w:val="22"/>
          <w:szCs w:val="22"/>
          <w:u w:val="single"/>
          <w:lang w:val="kk-KZ"/>
        </w:rPr>
        <w:t>және мәні</w:t>
      </w:r>
    </w:p>
    <w:p w:rsidR="00673A25" w:rsidRPr="00250544" w:rsidRDefault="00673A25" w:rsidP="00EF4FB8">
      <w:pPr>
        <w:autoSpaceDE w:val="0"/>
        <w:autoSpaceDN w:val="0"/>
        <w:adjustRightInd w:val="0"/>
        <w:ind w:left="720"/>
        <w:textAlignment w:val="center"/>
        <w:rPr>
          <w:rFonts w:ascii="Palatino Linotype" w:hAnsi="Palatino Linotype" w:cs="Palatino Linotype"/>
          <w:b/>
          <w:bCs/>
          <w:color w:val="000000"/>
          <w:sz w:val="22"/>
          <w:szCs w:val="22"/>
          <w:lang w:val="kk-KZ"/>
        </w:rPr>
      </w:pPr>
    </w:p>
    <w:p w:rsidR="008B574C" w:rsidRPr="00BA3AB1" w:rsidRDefault="008B574C" w:rsidP="00645DF7">
      <w:pPr>
        <w:autoSpaceDE w:val="0"/>
        <w:autoSpaceDN w:val="0"/>
        <w:adjustRightInd w:val="0"/>
        <w:ind w:right="-86" w:firstLine="567"/>
        <w:jc w:val="both"/>
        <w:textAlignment w:val="center"/>
        <w:rPr>
          <w:color w:val="000000"/>
          <w:sz w:val="22"/>
          <w:szCs w:val="22"/>
          <w:lang w:val="kk-KZ"/>
        </w:rPr>
      </w:pPr>
      <w:r w:rsidRPr="0050664F">
        <w:rPr>
          <w:color w:val="000000"/>
          <w:sz w:val="22"/>
          <w:szCs w:val="22"/>
          <w:lang w:val="kk-KZ"/>
        </w:rPr>
        <w:t xml:space="preserve">Қаржы («қолма-қол ақша», «табыс» ұғымын білдіретін орта ғасырдағы латын тілінің «fіnancіa» сөзінен пайда болған француздың «fіnance» сөзінен шыққан) – тауар-ақшалай қатынастармен және мемлекеттің өмір сүруімен байланысты тарихи қалыптасқан аса маңызды экономикалық категориялардың бірі. </w:t>
      </w:r>
      <w:r w:rsidRPr="00BA3AB1">
        <w:rPr>
          <w:color w:val="000000"/>
          <w:sz w:val="22"/>
          <w:szCs w:val="22"/>
          <w:lang w:val="kk-KZ"/>
        </w:rPr>
        <w:t xml:space="preserve">Ол натуралдық шаруашылықтан жүйелі тауар-ақшалай айырбасқа көшу жағдайында пайда болып, дамыды және мемлекеттің қаржылық ресурстарға қажеттіліктерімен тығыз байланысты болды. </w:t>
      </w:r>
    </w:p>
    <w:p w:rsidR="008B574C" w:rsidRPr="00BA3AB1" w:rsidRDefault="008B574C" w:rsidP="00645DF7">
      <w:pPr>
        <w:autoSpaceDE w:val="0"/>
        <w:autoSpaceDN w:val="0"/>
        <w:adjustRightInd w:val="0"/>
        <w:ind w:right="-86" w:firstLine="567"/>
        <w:jc w:val="both"/>
        <w:textAlignment w:val="center"/>
        <w:rPr>
          <w:color w:val="000000"/>
          <w:sz w:val="22"/>
          <w:szCs w:val="22"/>
          <w:lang w:val="kk-KZ"/>
        </w:rPr>
      </w:pPr>
      <w:r w:rsidRPr="00BA3AB1">
        <w:rPr>
          <w:color w:val="000000"/>
          <w:sz w:val="22"/>
          <w:szCs w:val="22"/>
          <w:lang w:val="kk-KZ"/>
        </w:rPr>
        <w:t xml:space="preserve">«Қаржы» ұғымы ақшалай нысандағы қоғамдық өнімнің </w:t>
      </w:r>
      <w:r w:rsidRPr="00BA3AB1">
        <w:rPr>
          <w:i/>
          <w:iCs/>
          <w:color w:val="000000"/>
          <w:sz w:val="22"/>
          <w:szCs w:val="22"/>
          <w:lang w:val="kk-KZ"/>
        </w:rPr>
        <w:t xml:space="preserve">ұдайы өндірісімен </w:t>
      </w:r>
      <w:r w:rsidRPr="00BA3AB1">
        <w:rPr>
          <w:color w:val="000000"/>
          <w:sz w:val="22"/>
          <w:szCs w:val="22"/>
          <w:lang w:val="kk-KZ"/>
        </w:rPr>
        <w:t>байланысты болатын экономикалық қатынастардың кең ауқымын қамтиды. Жалпы қоғамдық өнім мен ұлттық табысты жасау, бөлу және қайта бөлу үдерісінде қалыптаса отырып, қаржы қоғамның түпкілікті пайдалануға жіберілетін материалдық ресурстар бөлігінің ақшалай тұлғалануы болып табылады.</w:t>
      </w:r>
    </w:p>
    <w:p w:rsidR="008B574C" w:rsidRPr="00BA3AB1" w:rsidRDefault="008B574C" w:rsidP="00645DF7">
      <w:pPr>
        <w:autoSpaceDE w:val="0"/>
        <w:autoSpaceDN w:val="0"/>
        <w:adjustRightInd w:val="0"/>
        <w:ind w:right="-86" w:firstLine="397"/>
        <w:jc w:val="both"/>
        <w:textAlignment w:val="center"/>
        <w:rPr>
          <w:color w:val="000000"/>
          <w:sz w:val="22"/>
          <w:szCs w:val="22"/>
          <w:lang w:val="kk-KZ"/>
        </w:rPr>
      </w:pPr>
      <w:r w:rsidRPr="00BA3AB1">
        <w:rPr>
          <w:color w:val="000000"/>
          <w:sz w:val="22"/>
          <w:szCs w:val="22"/>
          <w:lang w:val="kk-KZ"/>
        </w:rPr>
        <w:t>Қаржы ақша негізінде, ақша көмегімен іс-әрекет ететіндіктен ақша, ақшалай қаражаттар, ақшалай операциялар ретінде кең мағынада «қаржы» ұғымын қабылдау күнделікті тұрмыстық практикада, публицистикада кең таралды. Бірақ ақша – тарихи категория, ол өзінің дамуында әр түрлі трансформацияларға –</w:t>
      </w:r>
      <w:r w:rsidR="00C959F7">
        <w:rPr>
          <w:color w:val="000000"/>
          <w:sz w:val="22"/>
          <w:szCs w:val="22"/>
          <w:lang w:val="kk-KZ"/>
        </w:rPr>
        <w:t xml:space="preserve"> </w:t>
      </w:r>
      <w:r w:rsidRPr="00BA3AB1">
        <w:rPr>
          <w:color w:val="000000"/>
          <w:sz w:val="22"/>
          <w:szCs w:val="22"/>
          <w:lang w:val="kk-KZ"/>
        </w:rPr>
        <w:t>қарапайым нысандардан күрделі, кәміл, қазіргі түрленімдерге ұшырады. Осы дамуда ақша жаңа сапалы нысандарға ие болды, бұл нысандарға қаржы да жатады.</w:t>
      </w:r>
    </w:p>
    <w:p w:rsidR="008B574C" w:rsidRPr="00BA3AB1" w:rsidRDefault="008B574C" w:rsidP="00645DF7">
      <w:pPr>
        <w:autoSpaceDE w:val="0"/>
        <w:autoSpaceDN w:val="0"/>
        <w:adjustRightInd w:val="0"/>
        <w:ind w:right="-86" w:firstLine="397"/>
        <w:jc w:val="both"/>
        <w:textAlignment w:val="center"/>
        <w:rPr>
          <w:color w:val="000000"/>
          <w:sz w:val="22"/>
          <w:szCs w:val="22"/>
          <w:lang w:val="kk-KZ"/>
        </w:rPr>
      </w:pPr>
      <w:r w:rsidRPr="00BA3AB1">
        <w:rPr>
          <w:color w:val="000000"/>
          <w:sz w:val="22"/>
          <w:szCs w:val="22"/>
          <w:lang w:val="kk-KZ"/>
        </w:rPr>
        <w:t>Бүгінде «қаржы» терминін күнделікті қолданысқа енгізген авторды атау қиын. Бұл терминнің авторлығын 1577 жылы «Республика туралы алты кітап» деген жұмысын бастырып шығарған француз ғалымы Ж. Боденге жазып қоюға болады.</w:t>
      </w:r>
    </w:p>
    <w:p w:rsidR="008B574C" w:rsidRPr="00BA3AB1" w:rsidRDefault="008B574C" w:rsidP="00645DF7">
      <w:pPr>
        <w:autoSpaceDE w:val="0"/>
        <w:autoSpaceDN w:val="0"/>
        <w:adjustRightInd w:val="0"/>
        <w:ind w:right="-86" w:firstLine="397"/>
        <w:jc w:val="both"/>
        <w:textAlignment w:val="center"/>
        <w:rPr>
          <w:color w:val="000000"/>
          <w:sz w:val="22"/>
          <w:szCs w:val="22"/>
          <w:lang w:val="kk-KZ"/>
        </w:rPr>
      </w:pPr>
      <w:r w:rsidRPr="00BA3AB1">
        <w:rPr>
          <w:color w:val="000000"/>
          <w:sz w:val="22"/>
          <w:szCs w:val="22"/>
          <w:lang w:val="kk-KZ"/>
        </w:rPr>
        <w:t>Қаржы туралы жұмыстың («Афин республикасының табыстары туралы») алғашқы авторы Ксенофонт (б.э.д. 430-365 жж.) болды.</w:t>
      </w:r>
    </w:p>
    <w:p w:rsidR="008B574C" w:rsidRPr="00BA3AB1" w:rsidRDefault="008B574C" w:rsidP="00645DF7">
      <w:pPr>
        <w:autoSpaceDE w:val="0"/>
        <w:autoSpaceDN w:val="0"/>
        <w:adjustRightInd w:val="0"/>
        <w:ind w:right="-86" w:firstLine="397"/>
        <w:jc w:val="both"/>
        <w:textAlignment w:val="center"/>
        <w:rPr>
          <w:color w:val="000000"/>
          <w:sz w:val="22"/>
          <w:szCs w:val="22"/>
          <w:lang w:val="kk-KZ"/>
        </w:rPr>
      </w:pPr>
      <w:r w:rsidRPr="00BA3AB1">
        <w:rPr>
          <w:color w:val="000000"/>
          <w:sz w:val="22"/>
          <w:szCs w:val="22"/>
          <w:lang w:val="kk-KZ"/>
        </w:rPr>
        <w:t>Аристотельдің (б.э.д. 384-322 жж.) қаржы саласындағы көзқарасы оның «Афиннің мемлекеттік құрылысы» атты жұмысында баяндалған.</w:t>
      </w:r>
    </w:p>
    <w:p w:rsidR="008B574C" w:rsidRDefault="008B574C" w:rsidP="00645DF7">
      <w:pPr>
        <w:autoSpaceDE w:val="0"/>
        <w:autoSpaceDN w:val="0"/>
        <w:adjustRightInd w:val="0"/>
        <w:ind w:right="-86" w:firstLine="397"/>
        <w:jc w:val="both"/>
        <w:textAlignment w:val="center"/>
        <w:rPr>
          <w:color w:val="000000"/>
          <w:sz w:val="22"/>
          <w:szCs w:val="22"/>
          <w:lang w:val="kk-KZ"/>
        </w:rPr>
      </w:pPr>
      <w:r w:rsidRPr="00BA3AB1">
        <w:rPr>
          <w:color w:val="000000"/>
          <w:sz w:val="22"/>
          <w:szCs w:val="22"/>
          <w:lang w:val="kk-KZ"/>
        </w:rPr>
        <w:t>Қаржының мәні, оның даму заңдылықтары, тауар-ақшалай қатынастарды қамту сферасы мен қоғамдық ұдайы өндіріс үдерісіндегі рөлі қоғамның экономикалық құрылысымен, мемлекеттің табиғатымен және функцияларымен айқындалады.</w:t>
      </w:r>
    </w:p>
    <w:p w:rsidR="000045B8" w:rsidRPr="000045B8" w:rsidRDefault="000045B8" w:rsidP="00645DF7">
      <w:pPr>
        <w:autoSpaceDE w:val="0"/>
        <w:autoSpaceDN w:val="0"/>
        <w:adjustRightInd w:val="0"/>
        <w:ind w:right="-86" w:firstLine="397"/>
        <w:jc w:val="both"/>
        <w:textAlignment w:val="center"/>
        <w:rPr>
          <w:color w:val="000000"/>
          <w:sz w:val="22"/>
          <w:szCs w:val="22"/>
          <w:lang w:val="kk-KZ"/>
        </w:rPr>
      </w:pPr>
      <w:r>
        <w:rPr>
          <w:color w:val="000000"/>
          <w:sz w:val="22"/>
          <w:szCs w:val="22"/>
          <w:lang w:val="kk-KZ"/>
        </w:rPr>
        <w:t xml:space="preserve">Экономикалық заңдармен анықталатын қоғамдағы өндірістік қатынастар категориялар арқылы көрініп білінеді. </w:t>
      </w:r>
      <w:r w:rsidRPr="000045B8">
        <w:rPr>
          <w:i/>
          <w:color w:val="000000"/>
          <w:sz w:val="22"/>
          <w:szCs w:val="22"/>
          <w:lang w:val="kk-KZ"/>
        </w:rPr>
        <w:t>Экономикалық категориялар</w:t>
      </w:r>
      <w:r>
        <w:rPr>
          <w:i/>
          <w:color w:val="000000"/>
          <w:sz w:val="22"/>
          <w:szCs w:val="22"/>
          <w:lang w:val="kk-KZ"/>
        </w:rPr>
        <w:t xml:space="preserve"> </w:t>
      </w:r>
      <w:r w:rsidRPr="00BA3AB1">
        <w:rPr>
          <w:color w:val="000000"/>
          <w:sz w:val="22"/>
          <w:szCs w:val="22"/>
          <w:lang w:val="kk-KZ"/>
        </w:rPr>
        <w:t>–</w:t>
      </w:r>
      <w:r w:rsidRPr="000045B8">
        <w:rPr>
          <w:color w:val="000000"/>
          <w:sz w:val="22"/>
          <w:szCs w:val="22"/>
          <w:lang w:val="kk-KZ"/>
        </w:rPr>
        <w:t xml:space="preserve"> </w:t>
      </w:r>
      <w:r>
        <w:rPr>
          <w:color w:val="000000"/>
          <w:sz w:val="22"/>
          <w:szCs w:val="22"/>
          <w:lang w:val="kk-KZ"/>
        </w:rPr>
        <w:t xml:space="preserve">бұл біртекті экономикалық қатынастардың көрінісі, олар экономикалық өмірдің белгілі жағын сипаттайды жене абстрактты, талдап қорытылған түрде көрінеді: олрға баға , қаржы, сақтандыру, кредит, пайда жене т.б. </w:t>
      </w:r>
    </w:p>
    <w:p w:rsidR="008B574C" w:rsidRPr="00BA3AB1" w:rsidRDefault="008B574C" w:rsidP="00645DF7">
      <w:pPr>
        <w:autoSpaceDE w:val="0"/>
        <w:autoSpaceDN w:val="0"/>
        <w:adjustRightInd w:val="0"/>
        <w:ind w:right="-86" w:firstLine="397"/>
        <w:jc w:val="both"/>
        <w:textAlignment w:val="center"/>
        <w:rPr>
          <w:color w:val="000000"/>
          <w:sz w:val="22"/>
          <w:szCs w:val="22"/>
          <w:lang w:val="kk-KZ"/>
        </w:rPr>
      </w:pPr>
      <w:r w:rsidRPr="00BA3AB1">
        <w:rPr>
          <w:color w:val="000000"/>
          <w:sz w:val="22"/>
          <w:szCs w:val="22"/>
          <w:lang w:val="kk-KZ"/>
        </w:rPr>
        <w:t>Құндық категориялардың жүйесінде қаржы белгілі орын алады және өзінің ішкі ерекшеліктерімен, сонымен бірге ұдайы өндірістегі өзгешілік рөлімен айшықталады. Қаржының ақшалай сипаты оны жүзеге асырудың нысанын және оның құндық экономикалық категорияға қатыстылығын баса көрсетеді.</w:t>
      </w:r>
    </w:p>
    <w:p w:rsidR="008B574C" w:rsidRPr="00BA3AB1" w:rsidRDefault="008B574C" w:rsidP="00645DF7">
      <w:pPr>
        <w:autoSpaceDE w:val="0"/>
        <w:autoSpaceDN w:val="0"/>
        <w:adjustRightInd w:val="0"/>
        <w:ind w:right="-86" w:firstLine="397"/>
        <w:jc w:val="both"/>
        <w:textAlignment w:val="center"/>
        <w:rPr>
          <w:sz w:val="22"/>
          <w:szCs w:val="22"/>
          <w:lang w:val="kk-KZ"/>
        </w:rPr>
      </w:pPr>
      <w:r w:rsidRPr="00BA3AB1">
        <w:rPr>
          <w:sz w:val="22"/>
          <w:szCs w:val="22"/>
          <w:lang w:val="kk-KZ"/>
        </w:rPr>
        <w:t>Қаржы экономикалық категория ретінде экономикалық заңдардың (құн заңының, сұраным мен ұсыным заңының, қажеттіліктердің жоғарылау заңының, өндірістік қатынастардың өндіргіштік күштердің сипаты мен даму деңгейіне сәйкестік заңының, уақытты үнемдеу заңының) іс-әрекетіне негізделеді.</w:t>
      </w:r>
    </w:p>
    <w:p w:rsidR="008B574C" w:rsidRPr="00BA3AB1" w:rsidRDefault="008B574C" w:rsidP="008267BF">
      <w:pPr>
        <w:tabs>
          <w:tab w:val="left" w:pos="426"/>
        </w:tabs>
        <w:autoSpaceDE w:val="0"/>
        <w:autoSpaceDN w:val="0"/>
        <w:adjustRightInd w:val="0"/>
        <w:ind w:right="-86" w:firstLine="397"/>
        <w:jc w:val="both"/>
        <w:textAlignment w:val="center"/>
        <w:rPr>
          <w:color w:val="000000"/>
          <w:sz w:val="22"/>
          <w:szCs w:val="22"/>
          <w:lang w:val="kk-KZ"/>
        </w:rPr>
      </w:pPr>
      <w:r w:rsidRPr="00BA3AB1">
        <w:rPr>
          <w:color w:val="000000"/>
          <w:sz w:val="22"/>
          <w:szCs w:val="22"/>
          <w:lang w:val="kk-KZ"/>
        </w:rPr>
        <w:t xml:space="preserve">Қаржыны экономикалық категориялардың қатарынан бөліп алу үшін </w:t>
      </w:r>
      <w:r w:rsidRPr="00BA3AB1">
        <w:rPr>
          <w:i/>
          <w:iCs/>
          <w:color w:val="000000"/>
          <w:sz w:val="22"/>
          <w:szCs w:val="22"/>
          <w:lang w:val="kk-KZ"/>
        </w:rPr>
        <w:t xml:space="preserve">қаржы құбылысын </w:t>
      </w:r>
      <w:r w:rsidRPr="00BA3AB1">
        <w:rPr>
          <w:color w:val="000000"/>
          <w:sz w:val="22"/>
          <w:szCs w:val="22"/>
          <w:lang w:val="kk-KZ"/>
        </w:rPr>
        <w:t xml:space="preserve">қараудан оның </w:t>
      </w:r>
      <w:r w:rsidRPr="00BA3AB1">
        <w:rPr>
          <w:i/>
          <w:iCs/>
          <w:color w:val="000000"/>
          <w:sz w:val="22"/>
          <w:szCs w:val="22"/>
          <w:lang w:val="kk-KZ"/>
        </w:rPr>
        <w:t xml:space="preserve">мәнін </w:t>
      </w:r>
      <w:r w:rsidRPr="00BA3AB1">
        <w:rPr>
          <w:color w:val="000000"/>
          <w:sz w:val="22"/>
          <w:szCs w:val="22"/>
          <w:lang w:val="kk-KZ"/>
        </w:rPr>
        <w:t xml:space="preserve">– оның болмысының барлық сан алуан нысандарының бірлігінде </w:t>
      </w:r>
      <w:r w:rsidRPr="00BA3AB1">
        <w:rPr>
          <w:color w:val="000000"/>
          <w:sz w:val="22"/>
          <w:szCs w:val="22"/>
          <w:lang w:val="kk-KZ"/>
        </w:rPr>
        <w:lastRenderedPageBreak/>
        <w:t xml:space="preserve">көрінетін </w:t>
      </w:r>
      <w:r w:rsidRPr="00BA3AB1">
        <w:rPr>
          <w:i/>
          <w:iCs/>
          <w:color w:val="000000"/>
          <w:sz w:val="22"/>
          <w:szCs w:val="22"/>
          <w:lang w:val="kk-KZ"/>
        </w:rPr>
        <w:t xml:space="preserve">предметінің ішкі мазмұнын </w:t>
      </w:r>
      <w:r w:rsidRPr="00BA3AB1">
        <w:rPr>
          <w:color w:val="000000"/>
          <w:sz w:val="22"/>
          <w:szCs w:val="22"/>
          <w:lang w:val="kk-KZ"/>
        </w:rPr>
        <w:t>зерттеуге көшу қажет. Бұл ретте зерттеу предметінің бейнесі оның сыртқы және ішкі қасиеттерінің өзара байланысында елестетілуі мүмкін.</w:t>
      </w:r>
      <w:r w:rsidR="00946365">
        <w:rPr>
          <w:color w:val="000000"/>
          <w:sz w:val="22"/>
          <w:szCs w:val="22"/>
          <w:lang w:val="kk-KZ"/>
        </w:rPr>
        <w:t xml:space="preserve">           </w:t>
      </w:r>
      <w:r w:rsidR="00946365">
        <w:rPr>
          <w:color w:val="000000"/>
          <w:sz w:val="22"/>
          <w:szCs w:val="22"/>
          <w:lang w:val="kk-KZ"/>
        </w:rPr>
        <w:tab/>
      </w:r>
      <w:r w:rsidRPr="00BA3AB1">
        <w:rPr>
          <w:color w:val="000000"/>
          <w:sz w:val="22"/>
          <w:szCs w:val="22"/>
          <w:lang w:val="kk-KZ"/>
        </w:rPr>
        <w:t xml:space="preserve">Қоғамда адамдардың, олардың топтарының (ұжымдарының) қызметі </w:t>
      </w:r>
      <w:r w:rsidRPr="00BA3AB1">
        <w:rPr>
          <w:i/>
          <w:iCs/>
          <w:color w:val="000000"/>
          <w:sz w:val="22"/>
          <w:szCs w:val="22"/>
          <w:lang w:val="kk-KZ"/>
        </w:rPr>
        <w:t>қаты</w:t>
      </w:r>
      <w:r w:rsidRPr="00BA3AB1">
        <w:rPr>
          <w:i/>
          <w:iCs/>
          <w:color w:val="000000"/>
          <w:sz w:val="22"/>
          <w:szCs w:val="22"/>
          <w:lang w:val="kk-KZ"/>
        </w:rPr>
        <w:softHyphen/>
        <w:t>настарда</w:t>
      </w:r>
      <w:r w:rsidRPr="00BA3AB1">
        <w:rPr>
          <w:color w:val="000000"/>
          <w:sz w:val="22"/>
          <w:szCs w:val="22"/>
          <w:lang w:val="kk-KZ"/>
        </w:rPr>
        <w:t xml:space="preserve">, яғни белгілі бір </w:t>
      </w:r>
      <w:r w:rsidRPr="00BA3AB1">
        <w:rPr>
          <w:i/>
          <w:iCs/>
          <w:color w:val="000000"/>
          <w:sz w:val="22"/>
          <w:szCs w:val="22"/>
          <w:lang w:val="kk-KZ"/>
        </w:rPr>
        <w:t>мүдделердің</w:t>
      </w:r>
      <w:r w:rsidRPr="00BA3AB1">
        <w:rPr>
          <w:color w:val="000000"/>
          <w:sz w:val="22"/>
          <w:szCs w:val="22"/>
          <w:lang w:val="kk-KZ"/>
        </w:rPr>
        <w:t xml:space="preserve"> негізіндегі өзара байланыстарда, тиісті </w:t>
      </w:r>
      <w:r w:rsidRPr="00BA3AB1">
        <w:rPr>
          <w:i/>
          <w:iCs/>
          <w:color w:val="000000"/>
          <w:sz w:val="22"/>
          <w:szCs w:val="22"/>
          <w:lang w:val="kk-KZ"/>
        </w:rPr>
        <w:t>қажеттіліктерді</w:t>
      </w:r>
      <w:r w:rsidRPr="00BA3AB1">
        <w:rPr>
          <w:color w:val="000000"/>
          <w:sz w:val="22"/>
          <w:szCs w:val="22"/>
          <w:lang w:val="kk-KZ"/>
        </w:rPr>
        <w:t xml:space="preserve"> бейнелеп көрсететін осындай мүдделерді қанағаттандыруда қалыптасады.</w:t>
      </w:r>
    </w:p>
    <w:p w:rsidR="00645DF7" w:rsidRPr="00BA3AB1" w:rsidRDefault="008B574C" w:rsidP="00BA3AB1">
      <w:pPr>
        <w:autoSpaceDE w:val="0"/>
        <w:autoSpaceDN w:val="0"/>
        <w:adjustRightInd w:val="0"/>
        <w:ind w:right="-86" w:firstLine="397"/>
        <w:jc w:val="both"/>
        <w:textAlignment w:val="center"/>
        <w:rPr>
          <w:color w:val="000000"/>
          <w:sz w:val="22"/>
          <w:szCs w:val="22"/>
          <w:lang w:val="kk-KZ"/>
        </w:rPr>
      </w:pPr>
      <w:r w:rsidRPr="00BA3AB1">
        <w:rPr>
          <w:color w:val="000000"/>
          <w:sz w:val="22"/>
          <w:szCs w:val="22"/>
          <w:lang w:val="kk-KZ"/>
        </w:rPr>
        <w:t xml:space="preserve">Қоғамдық қатынастардың иерархиясында </w:t>
      </w:r>
      <w:r w:rsidRPr="00BA3AB1">
        <w:rPr>
          <w:i/>
          <w:iCs/>
          <w:color w:val="000000"/>
          <w:sz w:val="22"/>
          <w:szCs w:val="22"/>
          <w:lang w:val="kk-KZ"/>
        </w:rPr>
        <w:t xml:space="preserve">ақшалай </w:t>
      </w:r>
      <w:r w:rsidRPr="00BA3AB1">
        <w:rPr>
          <w:color w:val="000000"/>
          <w:sz w:val="22"/>
          <w:szCs w:val="22"/>
          <w:lang w:val="kk-KZ"/>
        </w:rPr>
        <w:t xml:space="preserve">қатынастар </w:t>
      </w:r>
      <w:r w:rsidRPr="00BA3AB1">
        <w:rPr>
          <w:i/>
          <w:iCs/>
          <w:color w:val="000000"/>
          <w:sz w:val="22"/>
          <w:szCs w:val="22"/>
          <w:lang w:val="kk-KZ"/>
        </w:rPr>
        <w:t>экономика</w:t>
      </w:r>
      <w:r w:rsidRPr="00BA3AB1">
        <w:rPr>
          <w:i/>
          <w:iCs/>
          <w:color w:val="000000"/>
          <w:sz w:val="22"/>
          <w:szCs w:val="22"/>
          <w:lang w:val="kk-KZ"/>
        </w:rPr>
        <w:softHyphen/>
        <w:t xml:space="preserve">лық </w:t>
      </w:r>
      <w:r w:rsidRPr="00BA3AB1">
        <w:rPr>
          <w:color w:val="000000"/>
          <w:sz w:val="22"/>
          <w:szCs w:val="22"/>
          <w:lang w:val="kk-KZ"/>
        </w:rPr>
        <w:t xml:space="preserve">қатынастарға жатады, ал бұл қатынастар өз кезегінде қоғамдық қатынастар жүйесінің айқындаушы бөлігі – өндірістік қатынастарға кіріктіріледі (1.1 сызбаны қараңыз). Бұдан </w:t>
      </w:r>
      <w:r w:rsidRPr="00BA3AB1">
        <w:rPr>
          <w:i/>
          <w:iCs/>
          <w:color w:val="000000"/>
          <w:sz w:val="22"/>
          <w:szCs w:val="22"/>
          <w:lang w:val="kk-KZ"/>
        </w:rPr>
        <w:t>қаржылық  қатынастар  – өндірістік  қатынастардың бір бөлігі</w:t>
      </w:r>
      <w:r w:rsidRPr="00BA3AB1">
        <w:rPr>
          <w:color w:val="000000"/>
          <w:sz w:val="22"/>
          <w:szCs w:val="22"/>
          <w:lang w:val="kk-KZ"/>
        </w:rPr>
        <w:t xml:space="preserve">, яғни </w:t>
      </w:r>
      <w:r w:rsidRPr="00BA3AB1">
        <w:rPr>
          <w:i/>
          <w:iCs/>
          <w:color w:val="000000"/>
          <w:sz w:val="22"/>
          <w:szCs w:val="22"/>
          <w:lang w:val="kk-KZ"/>
        </w:rPr>
        <w:t>базистік қатынастар</w:t>
      </w:r>
      <w:r w:rsidRPr="00BA3AB1">
        <w:rPr>
          <w:color w:val="000000"/>
          <w:sz w:val="22"/>
          <w:szCs w:val="22"/>
          <w:lang w:val="kk-KZ"/>
        </w:rPr>
        <w:t xml:space="preserve"> болып табылады деуге болады.</w:t>
      </w:r>
    </w:p>
    <w:p w:rsidR="00BA3AB1" w:rsidRPr="00BA3AB1" w:rsidRDefault="00BA3AB1" w:rsidP="00BA3AB1">
      <w:pPr>
        <w:autoSpaceDE w:val="0"/>
        <w:autoSpaceDN w:val="0"/>
        <w:adjustRightInd w:val="0"/>
        <w:ind w:right="-86" w:firstLine="397"/>
        <w:jc w:val="both"/>
        <w:textAlignment w:val="center"/>
        <w:rPr>
          <w:color w:val="000000"/>
          <w:sz w:val="22"/>
          <w:szCs w:val="22"/>
          <w:lang w:val="kk-KZ"/>
        </w:rPr>
      </w:pPr>
    </w:p>
    <w:p w:rsidR="00645DF7" w:rsidRPr="00645DF7" w:rsidRDefault="008B574C" w:rsidP="00594D0F">
      <w:pPr>
        <w:numPr>
          <w:ilvl w:val="1"/>
          <w:numId w:val="3"/>
        </w:numPr>
        <w:tabs>
          <w:tab w:val="left" w:pos="284"/>
          <w:tab w:val="left" w:pos="709"/>
          <w:tab w:val="left" w:pos="993"/>
        </w:tabs>
        <w:autoSpaceDE w:val="0"/>
        <w:autoSpaceDN w:val="0"/>
        <w:adjustRightInd w:val="0"/>
        <w:spacing w:after="113" w:line="288" w:lineRule="auto"/>
        <w:ind w:left="-851" w:right="-1361" w:firstLine="1248"/>
        <w:textAlignment w:val="center"/>
        <w:rPr>
          <w:b/>
          <w:bCs/>
          <w:color w:val="000000"/>
          <w:sz w:val="22"/>
          <w:szCs w:val="22"/>
          <w:lang w:val="kk-KZ"/>
        </w:rPr>
      </w:pPr>
      <w:r w:rsidRPr="00645DF7">
        <w:rPr>
          <w:b/>
          <w:bCs/>
          <w:color w:val="000000"/>
          <w:sz w:val="22"/>
          <w:szCs w:val="22"/>
          <w:lang w:val="kk-KZ"/>
        </w:rPr>
        <w:t>сызба. Қоғамдық жүйедегі қатынастардың дәйектілігі (бағыныңқылығы)</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340B04" w:rsidRPr="0050664F" w:rsidTr="00645DF7">
        <w:trPr>
          <w:trHeight w:val="6765"/>
        </w:trPr>
        <w:tc>
          <w:tcPr>
            <w:tcW w:w="8222" w:type="dxa"/>
          </w:tcPr>
          <w:p w:rsidR="00333C71" w:rsidRPr="00AC787B" w:rsidRDefault="00AC787B" w:rsidP="00645DF7">
            <w:pPr>
              <w:pStyle w:val="CM1"/>
              <w:ind w:left="-851" w:right="56" w:firstLine="1248"/>
              <w:rPr>
                <w:rFonts w:ascii="Arial" w:hAnsi="Arial" w:cs="Arial"/>
                <w:b/>
                <w:bCs/>
                <w:sz w:val="20"/>
                <w:szCs w:val="20"/>
                <w:lang w:val="kk-KZ"/>
              </w:rPr>
            </w:pPr>
            <w:r>
              <w:rPr>
                <w:rFonts w:ascii="Arial" w:hAnsi="Arial" w:cs="Arial"/>
                <w:b/>
                <w:bCs/>
                <w:sz w:val="20"/>
                <w:szCs w:val="20"/>
                <w:lang w:val="kk-KZ"/>
              </w:rPr>
              <w:t xml:space="preserve">                                        </w:t>
            </w:r>
            <w:r w:rsidR="00340B04" w:rsidRPr="00AC787B">
              <w:rPr>
                <w:rFonts w:ascii="Arial" w:hAnsi="Arial" w:cs="Arial"/>
                <w:b/>
                <w:bCs/>
                <w:sz w:val="20"/>
                <w:szCs w:val="20"/>
                <w:lang w:val="kk-KZ"/>
              </w:rPr>
              <w:t>Жалпы қоғамдық қатынастар</w:t>
            </w:r>
          </w:p>
          <w:p w:rsidR="00AC787B" w:rsidRPr="00AC787B" w:rsidRDefault="00AC787B" w:rsidP="00645DF7">
            <w:pPr>
              <w:pStyle w:val="Default"/>
              <w:ind w:right="56"/>
              <w:jc w:val="center"/>
              <w:rPr>
                <w:sz w:val="20"/>
                <w:szCs w:val="20"/>
                <w:lang w:val="kk-KZ"/>
              </w:rPr>
            </w:pP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12"/>
            </w:tblGrid>
            <w:tr w:rsidR="00340B04" w:rsidRPr="00AC787B" w:rsidTr="007337E9">
              <w:trPr>
                <w:trHeight w:val="5837"/>
              </w:trPr>
              <w:tc>
                <w:tcPr>
                  <w:tcW w:w="7512" w:type="dxa"/>
                </w:tcPr>
                <w:p w:rsidR="00333C71" w:rsidRPr="00AC787B" w:rsidRDefault="00AC787B" w:rsidP="00645DF7">
                  <w:pPr>
                    <w:pStyle w:val="CM1"/>
                    <w:ind w:left="-851" w:right="56" w:firstLine="1248"/>
                    <w:rPr>
                      <w:rFonts w:ascii="Arial" w:hAnsi="Arial" w:cs="Arial"/>
                      <w:b/>
                      <w:bCs/>
                      <w:sz w:val="20"/>
                      <w:szCs w:val="20"/>
                      <w:lang w:val="kk-KZ"/>
                    </w:rPr>
                  </w:pPr>
                  <w:r>
                    <w:rPr>
                      <w:rFonts w:ascii="Arial" w:hAnsi="Arial" w:cs="Arial"/>
                      <w:b/>
                      <w:bCs/>
                      <w:sz w:val="20"/>
                      <w:szCs w:val="20"/>
                      <w:lang w:val="kk-KZ"/>
                    </w:rPr>
                    <w:t xml:space="preserve">                                        </w:t>
                  </w:r>
                  <w:r w:rsidR="00340B04" w:rsidRPr="00AC787B">
                    <w:rPr>
                      <w:rFonts w:ascii="Arial" w:hAnsi="Arial" w:cs="Arial"/>
                      <w:b/>
                      <w:bCs/>
                      <w:sz w:val="20"/>
                      <w:szCs w:val="20"/>
                      <w:lang w:val="kk-KZ"/>
                    </w:rPr>
                    <w:t>Өндірістік қатынастар</w:t>
                  </w:r>
                </w:p>
                <w:p w:rsidR="00AC787B" w:rsidRPr="00AC787B" w:rsidRDefault="00AC787B" w:rsidP="00645DF7">
                  <w:pPr>
                    <w:pStyle w:val="Default"/>
                    <w:ind w:right="56"/>
                    <w:jc w:val="center"/>
                    <w:rPr>
                      <w:sz w:val="20"/>
                      <w:szCs w:val="20"/>
                      <w:lang w:val="kk-KZ"/>
                    </w:rPr>
                  </w:pP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5"/>
                  </w:tblGrid>
                  <w:tr w:rsidR="00340B04" w:rsidRPr="00AC787B" w:rsidTr="007337E9">
                    <w:trPr>
                      <w:trHeight w:val="4909"/>
                    </w:trPr>
                    <w:tc>
                      <w:tcPr>
                        <w:tcW w:w="6775" w:type="dxa"/>
                      </w:tcPr>
                      <w:p w:rsidR="00333C71" w:rsidRPr="00AC787B" w:rsidRDefault="00AC787B" w:rsidP="00645DF7">
                        <w:pPr>
                          <w:pStyle w:val="CM1"/>
                          <w:ind w:left="-851" w:right="56" w:firstLine="1248"/>
                          <w:rPr>
                            <w:rFonts w:ascii="Arial" w:hAnsi="Arial" w:cs="Arial"/>
                            <w:b/>
                            <w:bCs/>
                            <w:sz w:val="20"/>
                            <w:szCs w:val="20"/>
                            <w:lang w:val="kk-KZ"/>
                          </w:rPr>
                        </w:pPr>
                        <w:r>
                          <w:rPr>
                            <w:rFonts w:ascii="Arial" w:hAnsi="Arial" w:cs="Arial"/>
                            <w:b/>
                            <w:bCs/>
                            <w:sz w:val="20"/>
                            <w:szCs w:val="20"/>
                            <w:lang w:val="kk-KZ"/>
                          </w:rPr>
                          <w:t xml:space="preserve">                              </w:t>
                        </w:r>
                        <w:r w:rsidR="00340B04" w:rsidRPr="00AC787B">
                          <w:rPr>
                            <w:rFonts w:ascii="Arial" w:hAnsi="Arial" w:cs="Arial"/>
                            <w:b/>
                            <w:bCs/>
                            <w:sz w:val="20"/>
                            <w:szCs w:val="20"/>
                            <w:lang w:val="kk-KZ"/>
                          </w:rPr>
                          <w:t>Экономикалық қатынастар</w:t>
                        </w:r>
                      </w:p>
                      <w:p w:rsidR="00AC787B" w:rsidRPr="00AC787B" w:rsidRDefault="00AC787B" w:rsidP="00645DF7">
                        <w:pPr>
                          <w:pStyle w:val="Default"/>
                          <w:ind w:right="56"/>
                          <w:jc w:val="center"/>
                          <w:rPr>
                            <w:sz w:val="20"/>
                            <w:szCs w:val="20"/>
                            <w:lang w:val="kk-KZ"/>
                          </w:rPr>
                        </w:pPr>
                      </w:p>
                      <w:tbl>
                        <w:tblPr>
                          <w:tblW w:w="0" w:type="auto"/>
                          <w:tblInd w:w="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90"/>
                        </w:tblGrid>
                        <w:tr w:rsidR="00340B04" w:rsidRPr="00AC787B" w:rsidTr="007337E9">
                          <w:trPr>
                            <w:trHeight w:val="3994"/>
                          </w:trPr>
                          <w:tc>
                            <w:tcPr>
                              <w:tcW w:w="5890" w:type="dxa"/>
                            </w:tcPr>
                            <w:p w:rsidR="00333C71" w:rsidRPr="00AC787B" w:rsidRDefault="00AC787B" w:rsidP="00645DF7">
                              <w:pPr>
                                <w:pStyle w:val="CM1"/>
                                <w:ind w:left="-851" w:right="56" w:firstLine="1248"/>
                                <w:rPr>
                                  <w:rFonts w:ascii="Arial" w:hAnsi="Arial" w:cs="Arial"/>
                                  <w:b/>
                                  <w:bCs/>
                                  <w:sz w:val="20"/>
                                  <w:szCs w:val="20"/>
                                  <w:lang w:val="kk-KZ"/>
                                </w:rPr>
                              </w:pPr>
                              <w:r>
                                <w:rPr>
                                  <w:rFonts w:ascii="Arial" w:hAnsi="Arial" w:cs="Arial"/>
                                  <w:b/>
                                  <w:bCs/>
                                  <w:sz w:val="20"/>
                                  <w:szCs w:val="20"/>
                                  <w:lang w:val="kk-KZ"/>
                                </w:rPr>
                                <w:t xml:space="preserve">                             </w:t>
                              </w:r>
                              <w:r w:rsidR="00340B04" w:rsidRPr="00AC787B">
                                <w:rPr>
                                  <w:rFonts w:ascii="Arial" w:hAnsi="Arial" w:cs="Arial"/>
                                  <w:b/>
                                  <w:bCs/>
                                  <w:sz w:val="20"/>
                                  <w:szCs w:val="20"/>
                                  <w:lang w:val="kk-KZ"/>
                                </w:rPr>
                                <w:t>Ақшалай қатынастар</w:t>
                              </w:r>
                            </w:p>
                            <w:p w:rsidR="00AC787B" w:rsidRPr="00AC787B" w:rsidRDefault="00AC787B" w:rsidP="00645DF7">
                              <w:pPr>
                                <w:pStyle w:val="Default"/>
                                <w:ind w:right="56"/>
                                <w:jc w:val="center"/>
                                <w:rPr>
                                  <w:sz w:val="20"/>
                                  <w:szCs w:val="20"/>
                                  <w:lang w:val="kk-KZ"/>
                                </w:rPr>
                              </w:pPr>
                            </w:p>
                            <w:tbl>
                              <w:tblPr>
                                <w:tblW w:w="4725" w:type="dxa"/>
                                <w:tblInd w:w="484" w:type="dxa"/>
                                <w:tblBorders>
                                  <w:top w:val="nil"/>
                                  <w:left w:val="nil"/>
                                  <w:bottom w:val="nil"/>
                                  <w:right w:val="nil"/>
                                </w:tblBorders>
                                <w:tblLook w:val="0000" w:firstRow="0" w:lastRow="0" w:firstColumn="0" w:lastColumn="0" w:noHBand="0" w:noVBand="0"/>
                              </w:tblPr>
                              <w:tblGrid>
                                <w:gridCol w:w="540"/>
                                <w:gridCol w:w="641"/>
                                <w:gridCol w:w="709"/>
                                <w:gridCol w:w="709"/>
                                <w:gridCol w:w="708"/>
                                <w:gridCol w:w="709"/>
                                <w:gridCol w:w="709"/>
                              </w:tblGrid>
                              <w:tr w:rsidR="00340B04" w:rsidRPr="00AC787B" w:rsidTr="00AC787B">
                                <w:trPr>
                                  <w:trHeight w:val="355"/>
                                </w:trPr>
                                <w:tc>
                                  <w:tcPr>
                                    <w:tcW w:w="4725" w:type="dxa"/>
                                    <w:gridSpan w:val="7"/>
                                    <w:tcBorders>
                                      <w:top w:val="single" w:sz="5" w:space="0" w:color="000000"/>
                                      <w:left w:val="single" w:sz="5" w:space="0" w:color="000000"/>
                                      <w:bottom w:val="single" w:sz="5" w:space="0" w:color="000000"/>
                                      <w:right w:val="single" w:sz="5" w:space="0" w:color="000000"/>
                                    </w:tcBorders>
                                    <w:vAlign w:val="center"/>
                                  </w:tcPr>
                                  <w:p w:rsidR="00AC787B" w:rsidRPr="00AC787B" w:rsidRDefault="00AC787B" w:rsidP="00645DF7">
                                    <w:pPr>
                                      <w:pStyle w:val="Default"/>
                                      <w:spacing w:line="240" w:lineRule="auto"/>
                                      <w:ind w:left="-851" w:right="56" w:firstLine="1248"/>
                                      <w:rPr>
                                        <w:rFonts w:ascii="Arial" w:hAnsi="Arial" w:cs="Arial"/>
                                        <w:b/>
                                        <w:bCs/>
                                        <w:i/>
                                        <w:iCs/>
                                        <w:sz w:val="20"/>
                                        <w:szCs w:val="20"/>
                                        <w:lang w:val="kk-KZ"/>
                                      </w:rPr>
                                    </w:pPr>
                                    <w:r>
                                      <w:rPr>
                                        <w:rFonts w:ascii="Arial" w:hAnsi="Arial" w:cs="Arial"/>
                                        <w:b/>
                                        <w:bCs/>
                                        <w:i/>
                                        <w:iCs/>
                                        <w:sz w:val="20"/>
                                        <w:szCs w:val="20"/>
                                        <w:lang w:val="kk-KZ"/>
                                      </w:rPr>
                                      <w:t xml:space="preserve">              </w:t>
                                    </w:r>
                                    <w:r w:rsidR="00340B04" w:rsidRPr="00AC787B">
                                      <w:rPr>
                                        <w:rFonts w:ascii="Arial" w:hAnsi="Arial" w:cs="Arial"/>
                                        <w:b/>
                                        <w:bCs/>
                                        <w:i/>
                                        <w:iCs/>
                                        <w:sz w:val="20"/>
                                        <w:szCs w:val="20"/>
                                        <w:lang w:val="kk-KZ"/>
                                      </w:rPr>
                                      <w:t>Қаржылық қатынастар</w:t>
                                    </w:r>
                                  </w:p>
                                </w:tc>
                              </w:tr>
                              <w:tr w:rsidR="00340B04" w:rsidRPr="00AC787B" w:rsidTr="00AC787B">
                                <w:trPr>
                                  <w:cantSplit/>
                                  <w:trHeight w:val="2826"/>
                                </w:trPr>
                                <w:tc>
                                  <w:tcPr>
                                    <w:tcW w:w="540" w:type="dxa"/>
                                    <w:tcBorders>
                                      <w:top w:val="single" w:sz="5" w:space="0" w:color="000000"/>
                                      <w:left w:val="single" w:sz="5" w:space="0" w:color="000000"/>
                                      <w:bottom w:val="single" w:sz="5" w:space="0" w:color="000000"/>
                                      <w:right w:val="single" w:sz="5" w:space="0" w:color="000000"/>
                                    </w:tcBorders>
                                    <w:textDirection w:val="btLr"/>
                                    <w:vAlign w:val="center"/>
                                  </w:tcPr>
                                  <w:p w:rsidR="00340B04" w:rsidRPr="00AC787B" w:rsidRDefault="00340B04" w:rsidP="00645DF7">
                                    <w:pPr>
                                      <w:pStyle w:val="Default"/>
                                      <w:spacing w:line="240" w:lineRule="auto"/>
                                      <w:ind w:left="-851" w:right="56" w:firstLine="1248"/>
                                      <w:rPr>
                                        <w:rFonts w:ascii="Arial" w:hAnsi="Arial" w:cs="Arial"/>
                                        <w:sz w:val="20"/>
                                        <w:szCs w:val="20"/>
                                        <w:lang w:val="kk-KZ"/>
                                      </w:rPr>
                                    </w:pPr>
                                    <w:r w:rsidRPr="00AC787B">
                                      <w:rPr>
                                        <w:rFonts w:ascii="Arial" w:hAnsi="Arial" w:cs="Arial"/>
                                        <w:sz w:val="20"/>
                                        <w:szCs w:val="20"/>
                                        <w:lang w:val="kk-KZ"/>
                                      </w:rPr>
                                      <w:t>Салықтық</w:t>
                                    </w:r>
                                  </w:p>
                                </w:tc>
                                <w:tc>
                                  <w:tcPr>
                                    <w:tcW w:w="641" w:type="dxa"/>
                                    <w:tcBorders>
                                      <w:top w:val="single" w:sz="5" w:space="0" w:color="000000"/>
                                      <w:left w:val="single" w:sz="5" w:space="0" w:color="000000"/>
                                      <w:bottom w:val="single" w:sz="5" w:space="0" w:color="000000"/>
                                      <w:right w:val="single" w:sz="5" w:space="0" w:color="000000"/>
                                    </w:tcBorders>
                                    <w:textDirection w:val="btLr"/>
                                    <w:vAlign w:val="center"/>
                                  </w:tcPr>
                                  <w:p w:rsidR="00340B04" w:rsidRPr="00AC787B" w:rsidRDefault="00340B04" w:rsidP="00645DF7">
                                    <w:pPr>
                                      <w:pStyle w:val="Default"/>
                                      <w:spacing w:line="240" w:lineRule="auto"/>
                                      <w:ind w:left="-851" w:right="56" w:firstLine="1248"/>
                                      <w:rPr>
                                        <w:rFonts w:ascii="Arial" w:hAnsi="Arial" w:cs="Arial"/>
                                        <w:sz w:val="20"/>
                                        <w:szCs w:val="20"/>
                                        <w:lang w:val="kk-KZ"/>
                                      </w:rPr>
                                    </w:pPr>
                                    <w:r w:rsidRPr="00AC787B">
                                      <w:rPr>
                                        <w:rFonts w:ascii="Arial" w:hAnsi="Arial" w:cs="Arial"/>
                                        <w:sz w:val="20"/>
                                        <w:szCs w:val="20"/>
                                        <w:lang w:val="kk-KZ"/>
                                      </w:rPr>
                                      <w:t>Бюджеттік</w:t>
                                    </w:r>
                                  </w:p>
                                </w:tc>
                                <w:tc>
                                  <w:tcPr>
                                    <w:tcW w:w="709" w:type="dxa"/>
                                    <w:tcBorders>
                                      <w:top w:val="single" w:sz="5" w:space="0" w:color="000000"/>
                                      <w:left w:val="single" w:sz="5" w:space="0" w:color="000000"/>
                                      <w:bottom w:val="single" w:sz="5" w:space="0" w:color="000000"/>
                                      <w:right w:val="single" w:sz="5" w:space="0" w:color="000000"/>
                                    </w:tcBorders>
                                    <w:textDirection w:val="btLr"/>
                                    <w:vAlign w:val="center"/>
                                  </w:tcPr>
                                  <w:p w:rsidR="00340B04" w:rsidRPr="00AC787B" w:rsidRDefault="00340B04" w:rsidP="00645DF7">
                                    <w:pPr>
                                      <w:pStyle w:val="Default"/>
                                      <w:spacing w:line="240" w:lineRule="auto"/>
                                      <w:ind w:left="-851" w:right="56" w:firstLine="1248"/>
                                      <w:rPr>
                                        <w:rFonts w:ascii="Arial" w:hAnsi="Arial" w:cs="Arial"/>
                                        <w:sz w:val="20"/>
                                        <w:szCs w:val="20"/>
                                        <w:lang w:val="kk-KZ"/>
                                      </w:rPr>
                                    </w:pPr>
                                    <w:r w:rsidRPr="00AC787B">
                                      <w:rPr>
                                        <w:rFonts w:ascii="Arial" w:hAnsi="Arial" w:cs="Arial"/>
                                        <w:sz w:val="20"/>
                                        <w:szCs w:val="20"/>
                                        <w:lang w:val="kk-KZ"/>
                                      </w:rPr>
                                      <w:t>Мемлекеттік-кредиттік</w:t>
                                    </w:r>
                                  </w:p>
                                </w:tc>
                                <w:tc>
                                  <w:tcPr>
                                    <w:tcW w:w="709" w:type="dxa"/>
                                    <w:tcBorders>
                                      <w:top w:val="single" w:sz="5" w:space="0" w:color="000000"/>
                                      <w:left w:val="single" w:sz="5" w:space="0" w:color="000000"/>
                                      <w:bottom w:val="single" w:sz="5" w:space="0" w:color="000000"/>
                                      <w:right w:val="single" w:sz="5" w:space="0" w:color="000000"/>
                                    </w:tcBorders>
                                    <w:textDirection w:val="btLr"/>
                                    <w:vAlign w:val="center"/>
                                  </w:tcPr>
                                  <w:p w:rsidR="00340B04" w:rsidRPr="00AC787B" w:rsidRDefault="00340B04" w:rsidP="00645DF7">
                                    <w:pPr>
                                      <w:pStyle w:val="Default"/>
                                      <w:spacing w:line="240" w:lineRule="auto"/>
                                      <w:ind w:left="-851" w:right="56" w:firstLine="1248"/>
                                      <w:rPr>
                                        <w:rFonts w:ascii="Arial" w:hAnsi="Arial" w:cs="Arial"/>
                                        <w:sz w:val="20"/>
                                        <w:szCs w:val="20"/>
                                        <w:lang w:val="kk-KZ"/>
                                      </w:rPr>
                                    </w:pPr>
                                    <w:r w:rsidRPr="00AC787B">
                                      <w:rPr>
                                        <w:rFonts w:ascii="Arial" w:hAnsi="Arial" w:cs="Arial"/>
                                        <w:sz w:val="20"/>
                                        <w:szCs w:val="20"/>
                                        <w:lang w:val="kk-KZ"/>
                                      </w:rPr>
                                      <w:t>Ішкішаруашылықтық</w:t>
                                    </w:r>
                                  </w:p>
                                </w:tc>
                                <w:tc>
                                  <w:tcPr>
                                    <w:tcW w:w="708" w:type="dxa"/>
                                    <w:tcBorders>
                                      <w:top w:val="single" w:sz="5" w:space="0" w:color="000000"/>
                                      <w:left w:val="single" w:sz="5" w:space="0" w:color="000000"/>
                                      <w:bottom w:val="single" w:sz="5" w:space="0" w:color="000000"/>
                                      <w:right w:val="single" w:sz="5" w:space="0" w:color="000000"/>
                                    </w:tcBorders>
                                    <w:textDirection w:val="btLr"/>
                                    <w:vAlign w:val="center"/>
                                  </w:tcPr>
                                  <w:p w:rsidR="00340B04" w:rsidRPr="00AC787B" w:rsidRDefault="00340B04" w:rsidP="00645DF7">
                                    <w:pPr>
                                      <w:pStyle w:val="Default"/>
                                      <w:spacing w:line="240" w:lineRule="auto"/>
                                      <w:ind w:left="-851" w:right="56" w:firstLine="1248"/>
                                      <w:rPr>
                                        <w:rFonts w:ascii="Arial" w:hAnsi="Arial" w:cs="Arial"/>
                                        <w:sz w:val="20"/>
                                        <w:szCs w:val="20"/>
                                        <w:lang w:val="kk-KZ"/>
                                      </w:rPr>
                                    </w:pPr>
                                    <w:r w:rsidRPr="00AC787B">
                                      <w:rPr>
                                        <w:rFonts w:ascii="Arial" w:hAnsi="Arial" w:cs="Arial"/>
                                        <w:sz w:val="20"/>
                                        <w:szCs w:val="20"/>
                                        <w:lang w:val="kk-KZ"/>
                                      </w:rPr>
                                      <w:t>Шаруашылықаралық</w:t>
                                    </w:r>
                                  </w:p>
                                </w:tc>
                                <w:tc>
                                  <w:tcPr>
                                    <w:tcW w:w="709" w:type="dxa"/>
                                    <w:tcBorders>
                                      <w:top w:val="single" w:sz="5" w:space="0" w:color="000000"/>
                                      <w:left w:val="single" w:sz="5" w:space="0" w:color="000000"/>
                                      <w:bottom w:val="single" w:sz="5" w:space="0" w:color="000000"/>
                                      <w:right w:val="single" w:sz="5" w:space="0" w:color="000000"/>
                                    </w:tcBorders>
                                    <w:textDirection w:val="btLr"/>
                                  </w:tcPr>
                                  <w:p w:rsidR="00340B04" w:rsidRPr="00AC787B" w:rsidRDefault="00340B04" w:rsidP="00645DF7">
                                    <w:pPr>
                                      <w:pStyle w:val="Default"/>
                                      <w:spacing w:line="240" w:lineRule="auto"/>
                                      <w:ind w:left="-851" w:right="56" w:firstLine="1248"/>
                                      <w:rPr>
                                        <w:rFonts w:ascii="Arial" w:hAnsi="Arial" w:cs="Arial"/>
                                        <w:sz w:val="20"/>
                                        <w:szCs w:val="20"/>
                                        <w:lang w:val="kk-KZ"/>
                                      </w:rPr>
                                    </w:pPr>
                                    <w:r w:rsidRPr="00AC787B">
                                      <w:rPr>
                                        <w:rFonts w:ascii="Arial" w:hAnsi="Arial" w:cs="Arial"/>
                                        <w:sz w:val="20"/>
                                        <w:szCs w:val="20"/>
                                        <w:lang w:val="kk-KZ"/>
                                      </w:rPr>
                                      <w:t>Үйшаруашылықтарының</w:t>
                                    </w:r>
                                  </w:p>
                                </w:tc>
                                <w:tc>
                                  <w:tcPr>
                                    <w:tcW w:w="709" w:type="dxa"/>
                                    <w:tcBorders>
                                      <w:top w:val="single" w:sz="5" w:space="0" w:color="000000"/>
                                      <w:left w:val="single" w:sz="5" w:space="0" w:color="000000"/>
                                      <w:bottom w:val="single" w:sz="5" w:space="0" w:color="000000"/>
                                      <w:right w:val="single" w:sz="5" w:space="0" w:color="000000"/>
                                    </w:tcBorders>
                                    <w:textDirection w:val="btLr"/>
                                    <w:vAlign w:val="center"/>
                                  </w:tcPr>
                                  <w:p w:rsidR="00340B04" w:rsidRPr="00AC787B" w:rsidRDefault="00340B04" w:rsidP="00645DF7">
                                    <w:pPr>
                                      <w:pStyle w:val="Default"/>
                                      <w:spacing w:line="240" w:lineRule="auto"/>
                                      <w:ind w:left="-851" w:right="56" w:firstLine="1248"/>
                                      <w:jc w:val="both"/>
                                      <w:rPr>
                                        <w:rFonts w:ascii="Arial" w:hAnsi="Arial" w:cs="Arial"/>
                                        <w:sz w:val="20"/>
                                        <w:szCs w:val="20"/>
                                        <w:lang w:val="kk-KZ"/>
                                      </w:rPr>
                                    </w:pPr>
                                    <w:r w:rsidRPr="00AC787B">
                                      <w:rPr>
                                        <w:rFonts w:ascii="Arial" w:hAnsi="Arial" w:cs="Arial"/>
                                        <w:sz w:val="20"/>
                                        <w:szCs w:val="20"/>
                                        <w:lang w:val="kk-KZ"/>
                                      </w:rPr>
                                      <w:t>Сыртқы экономикалық</w:t>
                                    </w:r>
                                  </w:p>
                                </w:tc>
                              </w:tr>
                            </w:tbl>
                            <w:p w:rsidR="00AC787B" w:rsidRPr="00AC787B" w:rsidRDefault="00AC787B" w:rsidP="00645DF7">
                              <w:pPr>
                                <w:pStyle w:val="Default"/>
                                <w:ind w:right="56"/>
                                <w:rPr>
                                  <w:lang w:val="kk-KZ"/>
                                </w:rPr>
                              </w:pPr>
                            </w:p>
                          </w:tc>
                        </w:tr>
                      </w:tbl>
                      <w:p w:rsidR="00340B04" w:rsidRPr="00AC787B" w:rsidRDefault="00340B04" w:rsidP="00645DF7">
                        <w:pPr>
                          <w:pStyle w:val="CM1"/>
                          <w:ind w:left="-851" w:right="56" w:firstLine="1248"/>
                          <w:jc w:val="center"/>
                          <w:rPr>
                            <w:rFonts w:ascii="Arial" w:hAnsi="Arial" w:cs="Arial"/>
                            <w:b/>
                            <w:bCs/>
                            <w:sz w:val="20"/>
                            <w:szCs w:val="20"/>
                            <w:lang w:val="kk-KZ"/>
                          </w:rPr>
                        </w:pPr>
                      </w:p>
                    </w:tc>
                  </w:tr>
                </w:tbl>
                <w:p w:rsidR="00340B04" w:rsidRPr="00AC787B" w:rsidRDefault="00340B04" w:rsidP="00645DF7">
                  <w:pPr>
                    <w:pStyle w:val="CM1"/>
                    <w:ind w:left="-851" w:right="56" w:firstLine="1248"/>
                    <w:jc w:val="center"/>
                    <w:rPr>
                      <w:rFonts w:ascii="Arial" w:hAnsi="Arial" w:cs="Arial"/>
                      <w:b/>
                      <w:bCs/>
                      <w:sz w:val="20"/>
                      <w:szCs w:val="20"/>
                      <w:lang w:val="kk-KZ"/>
                    </w:rPr>
                  </w:pPr>
                </w:p>
              </w:tc>
            </w:tr>
          </w:tbl>
          <w:p w:rsidR="00340B04" w:rsidRPr="0050664F" w:rsidRDefault="00340B04" w:rsidP="00645DF7">
            <w:pPr>
              <w:pStyle w:val="Default"/>
              <w:ind w:left="-851" w:right="56" w:firstLine="1248"/>
              <w:jc w:val="center"/>
              <w:rPr>
                <w:rFonts w:ascii="Arial" w:hAnsi="Arial" w:cs="Arial"/>
                <w:b/>
                <w:bCs/>
                <w:sz w:val="22"/>
                <w:szCs w:val="22"/>
                <w:lang w:val="kk-KZ"/>
              </w:rPr>
            </w:pPr>
          </w:p>
        </w:tc>
      </w:tr>
    </w:tbl>
    <w:p w:rsidR="00340B04" w:rsidRPr="007337E9" w:rsidRDefault="00340B04" w:rsidP="00645DF7">
      <w:pPr>
        <w:autoSpaceDE w:val="0"/>
        <w:autoSpaceDN w:val="0"/>
        <w:adjustRightInd w:val="0"/>
        <w:spacing w:after="113" w:line="288" w:lineRule="auto"/>
        <w:ind w:left="-851" w:right="56" w:firstLine="1248"/>
        <w:jc w:val="center"/>
        <w:textAlignment w:val="center"/>
        <w:rPr>
          <w:b/>
          <w:bCs/>
          <w:color w:val="000000"/>
          <w:sz w:val="16"/>
          <w:szCs w:val="16"/>
          <w:lang w:val="kk-KZ"/>
        </w:rPr>
      </w:pPr>
    </w:p>
    <w:p w:rsidR="008B574C" w:rsidRPr="00BA3AB1" w:rsidRDefault="008B574C" w:rsidP="00645DF7">
      <w:pPr>
        <w:autoSpaceDE w:val="0"/>
        <w:autoSpaceDN w:val="0"/>
        <w:adjustRightInd w:val="0"/>
        <w:ind w:right="56" w:firstLine="397"/>
        <w:jc w:val="both"/>
        <w:textAlignment w:val="center"/>
        <w:rPr>
          <w:color w:val="000000"/>
          <w:sz w:val="22"/>
          <w:szCs w:val="22"/>
          <w:lang w:val="kk-KZ"/>
        </w:rPr>
      </w:pPr>
      <w:r w:rsidRPr="0050664F">
        <w:rPr>
          <w:color w:val="000000"/>
          <w:sz w:val="22"/>
          <w:szCs w:val="22"/>
          <w:lang w:val="kk-KZ"/>
        </w:rPr>
        <w:t xml:space="preserve">Қаржылық қатынастар қаржылық мүдделер жайында, негізінде – ақшалай тұлғаланымда, ақшалай өлшенімде ортақтастырылған қатынастар субъектілерінің материалдық мүдделері жайында пайда болады. </w:t>
      </w:r>
      <w:r w:rsidRPr="00BA3AB1">
        <w:rPr>
          <w:color w:val="000000"/>
          <w:sz w:val="22"/>
          <w:szCs w:val="22"/>
          <w:lang w:val="kk-KZ"/>
        </w:rPr>
        <w:t xml:space="preserve">Кез келген экономикалық субъект басқа субъектке </w:t>
      </w:r>
      <w:r w:rsidRPr="00BA3AB1">
        <w:rPr>
          <w:i/>
          <w:iCs/>
          <w:color w:val="000000"/>
          <w:sz w:val="22"/>
          <w:szCs w:val="22"/>
          <w:lang w:val="kk-KZ"/>
        </w:rPr>
        <w:t>талаптар</w:t>
      </w:r>
      <w:r w:rsidRPr="00BA3AB1">
        <w:rPr>
          <w:color w:val="000000"/>
          <w:sz w:val="22"/>
          <w:szCs w:val="22"/>
          <w:lang w:val="kk-KZ"/>
        </w:rPr>
        <w:t xml:space="preserve"> қоюы сияқты оның оған </w:t>
      </w:r>
      <w:r w:rsidRPr="00BA3AB1">
        <w:rPr>
          <w:i/>
          <w:iCs/>
          <w:color w:val="000000"/>
          <w:sz w:val="22"/>
          <w:szCs w:val="22"/>
          <w:lang w:val="kk-KZ"/>
        </w:rPr>
        <w:t xml:space="preserve">міндеттемелері </w:t>
      </w:r>
      <w:r w:rsidRPr="00BA3AB1">
        <w:rPr>
          <w:color w:val="000000"/>
          <w:sz w:val="22"/>
          <w:szCs w:val="22"/>
          <w:lang w:val="kk-KZ"/>
        </w:rPr>
        <w:t xml:space="preserve">де болуы мүмкін. </w:t>
      </w:r>
    </w:p>
    <w:p w:rsidR="008B574C" w:rsidRPr="00BA3AB1" w:rsidRDefault="008B574C" w:rsidP="00645DF7">
      <w:pPr>
        <w:autoSpaceDE w:val="0"/>
        <w:autoSpaceDN w:val="0"/>
        <w:adjustRightInd w:val="0"/>
        <w:ind w:right="56" w:firstLine="397"/>
        <w:jc w:val="both"/>
        <w:textAlignment w:val="center"/>
        <w:rPr>
          <w:color w:val="000000"/>
          <w:spacing w:val="-2"/>
          <w:sz w:val="22"/>
          <w:szCs w:val="22"/>
          <w:lang w:val="kk-KZ"/>
        </w:rPr>
      </w:pPr>
      <w:r w:rsidRPr="00BA3AB1">
        <w:rPr>
          <w:color w:val="000000"/>
          <w:spacing w:val="-2"/>
          <w:sz w:val="22"/>
          <w:szCs w:val="22"/>
          <w:lang w:val="kk-KZ"/>
        </w:rPr>
        <w:t xml:space="preserve">Өндірістік қатынастар тауарларды, игіліктерді және қызметтерді қоғамдық </w:t>
      </w:r>
      <w:r w:rsidRPr="00BA3AB1">
        <w:rPr>
          <w:i/>
          <w:iCs/>
          <w:color w:val="000000"/>
          <w:spacing w:val="-2"/>
          <w:sz w:val="22"/>
          <w:szCs w:val="22"/>
          <w:lang w:val="kk-KZ"/>
        </w:rPr>
        <w:t>өндіру, бөлу, айырбастау</w:t>
      </w:r>
      <w:r w:rsidRPr="00BA3AB1">
        <w:rPr>
          <w:color w:val="000000"/>
          <w:spacing w:val="-2"/>
          <w:sz w:val="22"/>
          <w:szCs w:val="22"/>
          <w:lang w:val="kk-KZ"/>
        </w:rPr>
        <w:t xml:space="preserve"> және </w:t>
      </w:r>
      <w:r w:rsidRPr="00BA3AB1">
        <w:rPr>
          <w:i/>
          <w:iCs/>
          <w:color w:val="000000"/>
          <w:spacing w:val="-2"/>
          <w:sz w:val="22"/>
          <w:szCs w:val="22"/>
          <w:lang w:val="kk-KZ"/>
        </w:rPr>
        <w:t>тұтыну</w:t>
      </w:r>
      <w:r w:rsidRPr="00BA3AB1">
        <w:rPr>
          <w:color w:val="000000"/>
          <w:spacing w:val="-2"/>
          <w:sz w:val="22"/>
          <w:szCs w:val="22"/>
          <w:lang w:val="kk-KZ"/>
        </w:rPr>
        <w:t xml:space="preserve"> үдерісінде қалыптасады, бұл тауарлар, </w:t>
      </w:r>
      <w:r w:rsidRPr="00BA3AB1">
        <w:rPr>
          <w:color w:val="000000"/>
          <w:spacing w:val="-4"/>
          <w:sz w:val="22"/>
          <w:szCs w:val="22"/>
          <w:lang w:val="kk-KZ"/>
        </w:rPr>
        <w:t xml:space="preserve">игіліктер және қызметтер осы үздіксіз жалғасып жататын төрт стадияның (фазаның) </w:t>
      </w:r>
      <w:r w:rsidRPr="00BA3AB1">
        <w:rPr>
          <w:color w:val="000000"/>
          <w:spacing w:val="-2"/>
          <w:sz w:val="22"/>
          <w:szCs w:val="22"/>
          <w:lang w:val="kk-KZ"/>
        </w:rPr>
        <w:t xml:space="preserve">өзара байланысы және өзара тәуелді үйлесімі ретіндегі </w:t>
      </w:r>
      <w:r w:rsidRPr="00BA3AB1">
        <w:rPr>
          <w:i/>
          <w:iCs/>
          <w:color w:val="000000"/>
          <w:spacing w:val="-2"/>
          <w:sz w:val="22"/>
          <w:szCs w:val="22"/>
          <w:lang w:val="kk-KZ"/>
        </w:rPr>
        <w:t>ұдайы өндірісті</w:t>
      </w:r>
      <w:r w:rsidRPr="00BA3AB1">
        <w:rPr>
          <w:color w:val="000000"/>
          <w:spacing w:val="-2"/>
          <w:sz w:val="22"/>
          <w:szCs w:val="22"/>
          <w:lang w:val="kk-KZ"/>
        </w:rPr>
        <w:t xml:space="preserve"> сипаттайды. Ұдайы өндіріс стадиялары қоғамдық өндіріс үдерісінің қатысушылары арасында </w:t>
      </w:r>
      <w:r w:rsidRPr="00BA3AB1">
        <w:rPr>
          <w:i/>
          <w:iCs/>
          <w:color w:val="000000"/>
          <w:spacing w:val="-2"/>
          <w:sz w:val="22"/>
          <w:szCs w:val="22"/>
          <w:lang w:val="kk-KZ"/>
        </w:rPr>
        <w:t>тауарлық қатынастардың болуын</w:t>
      </w:r>
      <w:r w:rsidRPr="00BA3AB1">
        <w:rPr>
          <w:color w:val="000000"/>
          <w:spacing w:val="-2"/>
          <w:sz w:val="22"/>
          <w:szCs w:val="22"/>
          <w:lang w:val="kk-KZ"/>
        </w:rPr>
        <w:t xml:space="preserve"> айқындайды, өйткені өндірілген өнімдер сатып алуға-сатуға жататын тауарлар ретінде болады: өнім оны тұтынудан </w:t>
      </w:r>
      <w:r w:rsidRPr="00BA3AB1">
        <w:rPr>
          <w:color w:val="000000"/>
          <w:spacing w:val="-2"/>
          <w:sz w:val="22"/>
          <w:szCs w:val="22"/>
          <w:lang w:val="kk-KZ"/>
        </w:rPr>
        <w:lastRenderedPageBreak/>
        <w:t xml:space="preserve">бұрын </w:t>
      </w:r>
      <w:r w:rsidRPr="00BA3AB1">
        <w:rPr>
          <w:i/>
          <w:iCs/>
          <w:color w:val="000000"/>
          <w:spacing w:val="-2"/>
          <w:sz w:val="22"/>
          <w:szCs w:val="22"/>
          <w:lang w:val="kk-KZ"/>
        </w:rPr>
        <w:t>айырбастау</w:t>
      </w:r>
      <w:r w:rsidRPr="00BA3AB1">
        <w:rPr>
          <w:color w:val="000000"/>
          <w:spacing w:val="-2"/>
          <w:sz w:val="22"/>
          <w:szCs w:val="22"/>
          <w:lang w:val="kk-KZ"/>
        </w:rPr>
        <w:t xml:space="preserve"> және </w:t>
      </w:r>
      <w:r w:rsidRPr="00BA3AB1">
        <w:rPr>
          <w:i/>
          <w:iCs/>
          <w:color w:val="000000"/>
          <w:spacing w:val="-2"/>
          <w:sz w:val="22"/>
          <w:szCs w:val="22"/>
          <w:lang w:val="kk-KZ"/>
        </w:rPr>
        <w:t>бөлу стадияларынан</w:t>
      </w:r>
      <w:r w:rsidRPr="00BA3AB1">
        <w:rPr>
          <w:color w:val="000000"/>
          <w:spacing w:val="-2"/>
          <w:sz w:val="22"/>
          <w:szCs w:val="22"/>
          <w:lang w:val="kk-KZ"/>
        </w:rPr>
        <w:t xml:space="preserve"> өтеді. Бұл ретте материалдық өндіріс қатысушыларының ғана емес, қоғамдық қатынастардың барлық қатысушыларының қажеттіліктері мен мүдделері қанағаттандырылуы тиіс.</w:t>
      </w:r>
    </w:p>
    <w:p w:rsidR="008B574C" w:rsidRPr="00BA3AB1" w:rsidRDefault="008B574C" w:rsidP="00645DF7">
      <w:pPr>
        <w:autoSpaceDE w:val="0"/>
        <w:autoSpaceDN w:val="0"/>
        <w:adjustRightInd w:val="0"/>
        <w:ind w:right="56" w:firstLine="397"/>
        <w:jc w:val="both"/>
        <w:textAlignment w:val="center"/>
        <w:rPr>
          <w:color w:val="000000"/>
          <w:sz w:val="22"/>
          <w:szCs w:val="22"/>
          <w:lang w:val="kk-KZ"/>
        </w:rPr>
      </w:pPr>
      <w:r w:rsidRPr="00BA3AB1">
        <w:rPr>
          <w:color w:val="000000"/>
          <w:sz w:val="22"/>
          <w:szCs w:val="22"/>
          <w:lang w:val="kk-KZ"/>
        </w:rPr>
        <w:t>Сөйтіп, жалпы қоғамдық өнімнің құны мақсатты арналымдар мен субъектілер бойынша бөлініп, олардың әрқайсысы өндірілген өнімдегі өзінің үлесін алуы тиіс.</w:t>
      </w:r>
    </w:p>
    <w:p w:rsidR="008B574C" w:rsidRPr="00BA3AB1" w:rsidRDefault="008B574C" w:rsidP="00645DF7">
      <w:pPr>
        <w:autoSpaceDE w:val="0"/>
        <w:autoSpaceDN w:val="0"/>
        <w:adjustRightInd w:val="0"/>
        <w:ind w:right="56" w:firstLine="397"/>
        <w:jc w:val="both"/>
        <w:textAlignment w:val="center"/>
        <w:rPr>
          <w:color w:val="000000"/>
          <w:sz w:val="22"/>
          <w:szCs w:val="22"/>
          <w:lang w:val="kk-KZ"/>
        </w:rPr>
      </w:pPr>
      <w:r w:rsidRPr="00BA3AB1">
        <w:rPr>
          <w:color w:val="000000"/>
          <w:sz w:val="22"/>
          <w:szCs w:val="22"/>
          <w:lang w:val="kk-KZ"/>
        </w:rPr>
        <w:t xml:space="preserve">Өз кезегінде тауарлық қатынастардың болуы экономикалық агенттердің </w:t>
      </w:r>
      <w:r w:rsidRPr="00BA3AB1">
        <w:rPr>
          <w:i/>
          <w:iCs/>
          <w:color w:val="000000"/>
          <w:sz w:val="22"/>
          <w:szCs w:val="22"/>
          <w:lang w:val="kk-KZ"/>
        </w:rPr>
        <w:t>еңбегін бөлу қажеттігінен</w:t>
      </w:r>
      <w:r w:rsidRPr="00BA3AB1">
        <w:rPr>
          <w:color w:val="000000"/>
          <w:sz w:val="22"/>
          <w:szCs w:val="22"/>
          <w:lang w:val="kk-KZ"/>
        </w:rPr>
        <w:t xml:space="preserve"> барып шығатындықтан, бұл олар мамандандырылған еңбектің, орындалатын қызметтердің нәтижелерімен, олардың саны мен сапасына сәйкес түрлі өндірілетін игіліктермен айырбасталуы тиіс.</w:t>
      </w:r>
    </w:p>
    <w:p w:rsidR="008B574C" w:rsidRPr="00BA3AB1" w:rsidRDefault="008B574C" w:rsidP="00A06634">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Жасалынған игіліктер мен құндылықтарды өлшеу </w:t>
      </w:r>
      <w:r w:rsidRPr="00BA3AB1">
        <w:rPr>
          <w:i/>
          <w:iCs/>
          <w:color w:val="000000"/>
          <w:sz w:val="22"/>
          <w:szCs w:val="22"/>
          <w:lang w:val="kk-KZ"/>
        </w:rPr>
        <w:t>құн өлшемі мен жалпыға ортақ балама ретіндегі ақшаның</w:t>
      </w:r>
      <w:r w:rsidRPr="00BA3AB1">
        <w:rPr>
          <w:color w:val="000000"/>
          <w:sz w:val="22"/>
          <w:szCs w:val="22"/>
          <w:lang w:val="kk-KZ"/>
        </w:rPr>
        <w:t xml:space="preserve"> көмегімен жүзеге асады. Сондықтан материал</w:t>
      </w:r>
      <w:r w:rsidRPr="00BA3AB1">
        <w:rPr>
          <w:color w:val="000000"/>
          <w:sz w:val="22"/>
          <w:szCs w:val="22"/>
          <w:lang w:val="kk-KZ"/>
        </w:rPr>
        <w:softHyphen/>
        <w:t xml:space="preserve">дық және материалдық емес игіліктердің, қызметтердің өндірілген массасының – </w:t>
      </w:r>
      <w:r w:rsidRPr="00BA3AB1">
        <w:rPr>
          <w:i/>
          <w:iCs/>
          <w:color w:val="000000"/>
          <w:sz w:val="22"/>
          <w:szCs w:val="22"/>
          <w:lang w:val="kk-KZ"/>
        </w:rPr>
        <w:t xml:space="preserve">қоғамдық өнімнің – натуралдық-заттай тұлғаланымен </w:t>
      </w:r>
      <w:r w:rsidRPr="00BA3AB1">
        <w:rPr>
          <w:color w:val="000000"/>
          <w:sz w:val="22"/>
          <w:szCs w:val="22"/>
          <w:lang w:val="kk-KZ"/>
        </w:rPr>
        <w:t xml:space="preserve">бірге оның </w:t>
      </w:r>
      <w:r w:rsidRPr="00BA3AB1">
        <w:rPr>
          <w:i/>
          <w:iCs/>
          <w:color w:val="000000"/>
          <w:sz w:val="22"/>
          <w:szCs w:val="22"/>
          <w:lang w:val="kk-KZ"/>
        </w:rPr>
        <w:t xml:space="preserve">ақшалай тұлғаланымы </w:t>
      </w:r>
      <w:r w:rsidRPr="00BA3AB1">
        <w:rPr>
          <w:color w:val="000000"/>
          <w:sz w:val="22"/>
          <w:szCs w:val="22"/>
          <w:lang w:val="kk-KZ"/>
        </w:rPr>
        <w:t xml:space="preserve">да болады. Қозғалыстың құндық нысаны натуралдық-заттай нысандағы өнімнің қозғалысын ортақтастыратын белгілі бір ақшалай қорларды тудырады. Басқаша айтқанда, өнімнің өндірістен тұтынуға өтуі тек тиісті ақшалай қорларды жасау, бөлу және пайдалану арқылы болады. Осы кезде пайда болатын ақшалай, экономикалық қатынастар қаржының ұғымын құрады. Қоғамдық өнімнің нақтылы іске асырылуының екі нысанының болуы қоғамдық өндірістің әрбір қатысушыларының қажеттіліктеріне сәйкес оны түпкілікті тұтынуға жеткізуге мүмкіндік береді. Бұл үшін құндық категориялар – </w:t>
      </w:r>
      <w:r w:rsidRPr="00BA3AB1">
        <w:rPr>
          <w:i/>
          <w:iCs/>
          <w:color w:val="000000"/>
          <w:sz w:val="22"/>
          <w:szCs w:val="22"/>
          <w:lang w:val="kk-KZ"/>
        </w:rPr>
        <w:t>ақша, баға, қаржы, еңбекақы, кредит және басқалары</w:t>
      </w:r>
      <w:r w:rsidRPr="00BA3AB1">
        <w:rPr>
          <w:color w:val="000000"/>
          <w:sz w:val="22"/>
          <w:szCs w:val="22"/>
          <w:lang w:val="kk-KZ"/>
        </w:rPr>
        <w:t xml:space="preserve"> пайдаланылады. </w:t>
      </w:r>
    </w:p>
    <w:p w:rsidR="008B574C" w:rsidRPr="00BA3AB1" w:rsidRDefault="008B574C" w:rsidP="00A06634">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Ұдайыөндірістік үдерістің түрлі стадияларында жекелеген экономикалық категориялардың қатысу дәрежесі бірдей емес.</w:t>
      </w:r>
    </w:p>
    <w:p w:rsidR="008B574C" w:rsidRPr="00BA3AB1" w:rsidRDefault="008B574C" w:rsidP="00A06634">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Қаржылық  қатынастардың пайда болуын </w:t>
      </w:r>
      <w:r w:rsidRPr="00BA3AB1">
        <w:rPr>
          <w:color w:val="000000"/>
          <w:sz w:val="22"/>
          <w:szCs w:val="22"/>
          <w:lang w:val="kk-KZ"/>
        </w:rPr>
        <w:t xml:space="preserve">олардың жұмыс істеу сферасына қарай – экономиканың бастапқы буындарында яғни материалдық өндіріс сферасында – нақты секторда, немесе қоғамдық, соның ішінде экономикалық өмірді де реттейтін ұйым ретіндегі мемлекеттің қаржысы сферасында қадағалап отыруға болады. </w:t>
      </w:r>
    </w:p>
    <w:p w:rsidR="008B574C" w:rsidRPr="00BA3AB1" w:rsidRDefault="008B574C" w:rsidP="007D7E30">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Қаржының мәнін </w:t>
      </w:r>
      <w:r w:rsidRPr="00BA3AB1">
        <w:rPr>
          <w:color w:val="000000"/>
          <w:sz w:val="22"/>
          <w:szCs w:val="22"/>
          <w:lang w:val="kk-KZ"/>
        </w:rPr>
        <w:t xml:space="preserve">түсіну үшін </w:t>
      </w:r>
      <w:r w:rsidRPr="00BA3AB1">
        <w:rPr>
          <w:i/>
          <w:iCs/>
          <w:color w:val="000000"/>
          <w:sz w:val="22"/>
          <w:szCs w:val="22"/>
          <w:lang w:val="kk-KZ"/>
        </w:rPr>
        <w:t xml:space="preserve">бірінші жағдайда </w:t>
      </w:r>
      <w:r w:rsidRPr="00BA3AB1">
        <w:rPr>
          <w:color w:val="000000"/>
          <w:sz w:val="22"/>
          <w:szCs w:val="22"/>
          <w:lang w:val="kk-KZ"/>
        </w:rPr>
        <w:t xml:space="preserve">ұдайыөндірістік үдерісте </w:t>
      </w:r>
      <w:r w:rsidRPr="00BA3AB1">
        <w:rPr>
          <w:color w:val="000000"/>
          <w:spacing w:val="2"/>
          <w:sz w:val="22"/>
          <w:szCs w:val="22"/>
          <w:lang w:val="kk-KZ"/>
        </w:rPr>
        <w:t>(</w:t>
      </w:r>
      <w:r w:rsidR="00A5041E">
        <w:rPr>
          <w:color w:val="000000"/>
          <w:spacing w:val="2"/>
          <w:sz w:val="22"/>
          <w:szCs w:val="22"/>
          <w:lang w:val="kk-KZ"/>
        </w:rPr>
        <w:t>жекелеген</w:t>
      </w:r>
      <w:r w:rsidRPr="00BA3AB1">
        <w:rPr>
          <w:color w:val="000000"/>
          <w:spacing w:val="2"/>
          <w:sz w:val="22"/>
          <w:szCs w:val="22"/>
          <w:lang w:val="kk-KZ"/>
        </w:rPr>
        <w:t xml:space="preserve"> шаруашылық жүргізуші субъектінің – өндірушінің</w:t>
      </w:r>
      <w:r w:rsidR="00A5041E">
        <w:rPr>
          <w:color w:val="000000"/>
          <w:spacing w:val="2"/>
          <w:sz w:val="22"/>
          <w:szCs w:val="22"/>
          <w:lang w:val="kk-KZ"/>
        </w:rPr>
        <w:t xml:space="preserve"> өндірістік капиталының</w:t>
      </w:r>
      <w:r w:rsidRPr="00BA3AB1">
        <w:rPr>
          <w:color w:val="000000"/>
          <w:spacing w:val="2"/>
          <w:sz w:val="22"/>
          <w:szCs w:val="22"/>
          <w:lang w:val="kk-KZ"/>
        </w:rPr>
        <w:t xml:space="preserve"> </w:t>
      </w:r>
      <w:r w:rsidR="00A5041E">
        <w:rPr>
          <w:color w:val="000000"/>
          <w:spacing w:val="2"/>
          <w:sz w:val="22"/>
          <w:szCs w:val="22"/>
          <w:lang w:val="kk-KZ"/>
        </w:rPr>
        <w:t>(</w:t>
      </w:r>
      <w:r w:rsidRPr="00BA3AB1">
        <w:rPr>
          <w:color w:val="000000"/>
          <w:spacing w:val="2"/>
          <w:sz w:val="22"/>
          <w:szCs w:val="22"/>
          <w:lang w:val="kk-KZ"/>
        </w:rPr>
        <w:t>өндірістік қорлары</w:t>
      </w:r>
      <w:r w:rsidRPr="00BA3AB1">
        <w:rPr>
          <w:color w:val="000000"/>
          <w:spacing w:val="2"/>
          <w:sz w:val="22"/>
          <w:szCs w:val="22"/>
          <w:lang w:val="kk-KZ"/>
        </w:rPr>
        <w:softHyphen/>
        <w:t>ның</w:t>
      </w:r>
      <w:r w:rsidR="00A5041E">
        <w:rPr>
          <w:color w:val="000000"/>
          <w:spacing w:val="2"/>
          <w:sz w:val="22"/>
          <w:szCs w:val="22"/>
          <w:lang w:val="kk-KZ"/>
        </w:rPr>
        <w:t>)</w:t>
      </w:r>
      <w:r w:rsidRPr="00BA3AB1">
        <w:rPr>
          <w:color w:val="000000"/>
          <w:spacing w:val="2"/>
          <w:sz w:val="22"/>
          <w:szCs w:val="22"/>
          <w:lang w:val="kk-KZ"/>
        </w:rPr>
        <w:t xml:space="preserve"> </w:t>
      </w:r>
      <w:r w:rsidRPr="00BA3AB1">
        <w:rPr>
          <w:color w:val="000000"/>
          <w:sz w:val="22"/>
          <w:szCs w:val="22"/>
          <w:lang w:val="kk-KZ"/>
        </w:rPr>
        <w:t xml:space="preserve">жалпы немесе жеке толық айналымында) есептеу нүктесі үшін </w:t>
      </w:r>
      <w:r w:rsidRPr="00BA3AB1">
        <w:rPr>
          <w:i/>
          <w:iCs/>
          <w:color w:val="000000"/>
          <w:sz w:val="22"/>
          <w:szCs w:val="22"/>
          <w:lang w:val="kk-KZ"/>
        </w:rPr>
        <w:t>құн бөлінісі</w:t>
      </w:r>
      <w:r w:rsidRPr="00BA3AB1">
        <w:rPr>
          <w:i/>
          <w:iCs/>
          <w:color w:val="000000"/>
          <w:sz w:val="22"/>
          <w:szCs w:val="22"/>
          <w:lang w:val="kk-KZ"/>
        </w:rPr>
        <w:softHyphen/>
        <w:t xml:space="preserve">нің </w:t>
      </w:r>
      <w:r w:rsidRPr="00BA3AB1">
        <w:rPr>
          <w:color w:val="000000"/>
          <w:sz w:val="22"/>
          <w:szCs w:val="22"/>
          <w:lang w:val="kk-KZ"/>
        </w:rPr>
        <w:t>мезетін және дайындалған өнімді өткізу кезіндегі оның ақшалай нысанда бір</w:t>
      </w:r>
      <w:r w:rsidRPr="00BA3AB1">
        <w:rPr>
          <w:color w:val="000000"/>
          <w:sz w:val="22"/>
          <w:szCs w:val="22"/>
          <w:lang w:val="kk-KZ"/>
        </w:rPr>
        <w:softHyphen/>
        <w:t xml:space="preserve">шама </w:t>
      </w:r>
      <w:r w:rsidRPr="00BA3AB1">
        <w:rPr>
          <w:i/>
          <w:iCs/>
          <w:color w:val="000000"/>
          <w:sz w:val="22"/>
          <w:szCs w:val="22"/>
          <w:lang w:val="kk-KZ"/>
        </w:rPr>
        <w:t>өздігінше</w:t>
      </w:r>
      <w:r w:rsidRPr="00BA3AB1">
        <w:rPr>
          <w:color w:val="000000"/>
          <w:sz w:val="22"/>
          <w:szCs w:val="22"/>
          <w:lang w:val="kk-KZ"/>
        </w:rPr>
        <w:t xml:space="preserve"> қозғалысының </w:t>
      </w:r>
      <w:r w:rsidRPr="00BA3AB1">
        <w:rPr>
          <w:i/>
          <w:iCs/>
          <w:color w:val="000000"/>
          <w:sz w:val="22"/>
          <w:szCs w:val="22"/>
          <w:lang w:val="kk-KZ"/>
        </w:rPr>
        <w:t>бастауын</w:t>
      </w:r>
      <w:r w:rsidRPr="00BA3AB1">
        <w:rPr>
          <w:color w:val="000000"/>
          <w:sz w:val="22"/>
          <w:szCs w:val="22"/>
          <w:lang w:val="kk-KZ"/>
        </w:rPr>
        <w:t xml:space="preserve"> алуға болады.</w:t>
      </w:r>
    </w:p>
    <w:p w:rsidR="008B574C" w:rsidRPr="00BA3AB1" w:rsidRDefault="008B574C" w:rsidP="007D7E30">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Өндірістің алдын ала шарттасылған сипаты кезінде «С», «V» және «m»-ге сәйкес элементтерге бөлінетін сатылатын өнім құрылымының үйлесімдері </w:t>
      </w:r>
      <w:r w:rsidRPr="00BA3AB1">
        <w:rPr>
          <w:color w:val="000000"/>
          <w:sz w:val="22"/>
          <w:szCs w:val="22"/>
          <w:lang w:val="kk-KZ"/>
        </w:rPr>
        <w:br/>
        <w:t xml:space="preserve">(пропорциялары) қалыптасады және оларға сәйкес </w:t>
      </w:r>
      <w:r w:rsidR="00A5041E" w:rsidRPr="00BA3AB1">
        <w:rPr>
          <w:i/>
          <w:iCs/>
          <w:color w:val="000000"/>
          <w:sz w:val="22"/>
          <w:szCs w:val="22"/>
          <w:lang w:val="kk-KZ"/>
        </w:rPr>
        <w:t>ақшалай қар</w:t>
      </w:r>
      <w:r w:rsidR="00A5041E">
        <w:rPr>
          <w:i/>
          <w:iCs/>
          <w:color w:val="000000"/>
          <w:sz w:val="22"/>
          <w:szCs w:val="22"/>
          <w:lang w:val="kk-KZ"/>
        </w:rPr>
        <w:t>жылық ресурстары</w:t>
      </w:r>
      <w:r w:rsidRPr="00BA3AB1">
        <w:rPr>
          <w:i/>
          <w:iCs/>
          <w:color w:val="000000"/>
          <w:sz w:val="22"/>
          <w:szCs w:val="22"/>
          <w:lang w:val="kk-KZ"/>
        </w:rPr>
        <w:t xml:space="preserve"> </w:t>
      </w:r>
      <w:r w:rsidRPr="00BA3AB1">
        <w:rPr>
          <w:color w:val="000000"/>
          <w:sz w:val="22"/>
          <w:szCs w:val="22"/>
          <w:lang w:val="kk-KZ"/>
        </w:rPr>
        <w:t>жасалынады.</w:t>
      </w:r>
    </w:p>
    <w:p w:rsidR="008B574C" w:rsidRPr="00A5041E" w:rsidRDefault="008B574C" w:rsidP="007D7E30">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Үлкейтілген түрде экономикадағы құн қозғалысын ұдайы өндіріс үдерісін</w:t>
      </w:r>
      <w:r w:rsidRPr="00BA3AB1">
        <w:rPr>
          <w:color w:val="000000"/>
          <w:sz w:val="22"/>
          <w:szCs w:val="22"/>
          <w:lang w:val="kk-KZ"/>
        </w:rPr>
        <w:softHyphen/>
        <w:t>дегі құнның басты компоненттерін сипаттайтын оның осы негізгі элементтері бой</w:t>
      </w:r>
      <w:r w:rsidRPr="00BA3AB1">
        <w:rPr>
          <w:color w:val="000000"/>
          <w:sz w:val="22"/>
          <w:szCs w:val="22"/>
          <w:lang w:val="kk-KZ"/>
        </w:rPr>
        <w:softHyphen/>
        <w:t>ынша қадағалап отыруға болады:</w:t>
      </w:r>
    </w:p>
    <w:p w:rsidR="008B574C" w:rsidRPr="00BA3AB1" w:rsidRDefault="008B574C" w:rsidP="009501A1">
      <w:pPr>
        <w:autoSpaceDE w:val="0"/>
        <w:autoSpaceDN w:val="0"/>
        <w:adjustRightInd w:val="0"/>
        <w:jc w:val="center"/>
        <w:textAlignment w:val="center"/>
        <w:outlineLvl w:val="0"/>
        <w:rPr>
          <w:color w:val="000000"/>
          <w:sz w:val="22"/>
          <w:szCs w:val="22"/>
          <w:lang w:val="kk-KZ"/>
        </w:rPr>
      </w:pPr>
      <w:r w:rsidRPr="00BA3AB1">
        <w:rPr>
          <w:color w:val="000000"/>
          <w:sz w:val="22"/>
          <w:szCs w:val="22"/>
          <w:lang w:val="kk-KZ"/>
        </w:rPr>
        <w:t xml:space="preserve">Р = С + V + m </w:t>
      </w:r>
    </w:p>
    <w:p w:rsidR="008B574C" w:rsidRPr="00BA3AB1" w:rsidRDefault="008B574C" w:rsidP="007D7E30">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мұндағы: Р – жиынтық (жалпы) қоғамдық өнім; </w:t>
      </w:r>
    </w:p>
    <w:p w:rsidR="008267BF" w:rsidRPr="00BA3AB1" w:rsidRDefault="008B574C" w:rsidP="007D7E30">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С – өндірістің материалдық шығындары; </w:t>
      </w:r>
    </w:p>
    <w:p w:rsidR="008267BF" w:rsidRDefault="008B574C" w:rsidP="007D7E30">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V – қажетті өнімнің құны;  </w:t>
      </w:r>
    </w:p>
    <w:p w:rsidR="008267BF" w:rsidRPr="00BA3AB1" w:rsidRDefault="008B574C" w:rsidP="007D7E30">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m – қосымша өнімнің құны.</w:t>
      </w:r>
    </w:p>
    <w:p w:rsidR="008B574C" w:rsidRPr="00BA3AB1" w:rsidRDefault="008B574C" w:rsidP="007D7E30">
      <w:pPr>
        <w:autoSpaceDE w:val="0"/>
        <w:autoSpaceDN w:val="0"/>
        <w:adjustRightInd w:val="0"/>
        <w:ind w:firstLine="397"/>
        <w:jc w:val="both"/>
        <w:textAlignment w:val="center"/>
        <w:rPr>
          <w:color w:val="000000"/>
          <w:sz w:val="22"/>
          <w:szCs w:val="22"/>
          <w:lang w:val="kk-KZ"/>
        </w:rPr>
      </w:pPr>
      <w:r w:rsidRPr="00BA3AB1">
        <w:rPr>
          <w:color w:val="000000"/>
          <w:spacing w:val="-4"/>
          <w:sz w:val="22"/>
          <w:szCs w:val="22"/>
          <w:lang w:val="kk-KZ"/>
        </w:rPr>
        <w:t xml:space="preserve">Бұл ретте </w:t>
      </w:r>
      <w:r w:rsidRPr="00BA3AB1">
        <w:rPr>
          <w:i/>
          <w:iCs/>
          <w:color w:val="000000"/>
          <w:spacing w:val="-4"/>
          <w:sz w:val="22"/>
          <w:szCs w:val="22"/>
          <w:lang w:val="kk-KZ"/>
        </w:rPr>
        <w:t xml:space="preserve">айналым </w:t>
      </w:r>
      <w:r w:rsidR="00A5041E">
        <w:rPr>
          <w:i/>
          <w:iCs/>
          <w:color w:val="000000"/>
          <w:spacing w:val="-4"/>
          <w:sz w:val="22"/>
          <w:szCs w:val="22"/>
          <w:lang w:val="kk-KZ"/>
        </w:rPr>
        <w:t>қаражаттары</w:t>
      </w:r>
      <w:r w:rsidRPr="00BA3AB1">
        <w:rPr>
          <w:i/>
          <w:iCs/>
          <w:color w:val="000000"/>
          <w:spacing w:val="-4"/>
          <w:sz w:val="22"/>
          <w:szCs w:val="22"/>
          <w:lang w:val="kk-KZ"/>
        </w:rPr>
        <w:t xml:space="preserve">, амортизациялық және басқа </w:t>
      </w:r>
      <w:r w:rsidRPr="00BA3AB1">
        <w:rPr>
          <w:i/>
          <w:iCs/>
          <w:color w:val="000000"/>
          <w:sz w:val="22"/>
          <w:szCs w:val="22"/>
          <w:lang w:val="kk-KZ"/>
        </w:rPr>
        <w:t>аударымдар (мысалы, әлеуметтік қажеттерге), еңбекке ақы төлеу қ</w:t>
      </w:r>
      <w:r w:rsidR="00A5041E">
        <w:rPr>
          <w:i/>
          <w:iCs/>
          <w:color w:val="000000"/>
          <w:sz w:val="22"/>
          <w:szCs w:val="22"/>
          <w:lang w:val="kk-KZ"/>
        </w:rPr>
        <w:t>аражаттары</w:t>
      </w:r>
      <w:r w:rsidRPr="00BA3AB1">
        <w:rPr>
          <w:i/>
          <w:iCs/>
          <w:color w:val="000000"/>
          <w:sz w:val="22"/>
          <w:szCs w:val="22"/>
          <w:lang w:val="kk-KZ"/>
        </w:rPr>
        <w:t xml:space="preserve">, пайда </w:t>
      </w:r>
      <w:r w:rsidRPr="00BA3AB1">
        <w:rPr>
          <w:color w:val="000000"/>
          <w:sz w:val="22"/>
          <w:szCs w:val="22"/>
          <w:lang w:val="kk-KZ"/>
        </w:rPr>
        <w:t>бөлінеді.</w:t>
      </w:r>
    </w:p>
    <w:p w:rsidR="008B574C" w:rsidRPr="00BA3AB1" w:rsidRDefault="008B574C" w:rsidP="007D7E30">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Бұдан ары бөлудің анықталатын нормативтерімен белгіленген үйлесімдерге сәйкес құнның аталған элементтерін </w:t>
      </w:r>
      <w:r w:rsidRPr="00BA3AB1">
        <w:rPr>
          <w:i/>
          <w:iCs/>
          <w:color w:val="000000"/>
          <w:sz w:val="22"/>
          <w:szCs w:val="22"/>
          <w:lang w:val="kk-KZ"/>
        </w:rPr>
        <w:t xml:space="preserve">қайта бөлу </w:t>
      </w:r>
      <w:r w:rsidRPr="00BA3AB1">
        <w:rPr>
          <w:color w:val="000000"/>
          <w:sz w:val="22"/>
          <w:szCs w:val="22"/>
          <w:lang w:val="kk-KZ"/>
        </w:rPr>
        <w:t>үдерісі болады. Алынған табыс</w:t>
      </w:r>
      <w:r w:rsidRPr="00BA3AB1">
        <w:rPr>
          <w:color w:val="000000"/>
          <w:sz w:val="22"/>
          <w:szCs w:val="22"/>
          <w:lang w:val="kk-KZ"/>
        </w:rPr>
        <w:softHyphen/>
      </w:r>
      <w:r w:rsidRPr="00BA3AB1">
        <w:rPr>
          <w:color w:val="000000"/>
          <w:spacing w:val="-2"/>
          <w:sz w:val="22"/>
          <w:szCs w:val="22"/>
          <w:lang w:val="kk-KZ"/>
        </w:rPr>
        <w:t>тың немесе пайданың бір бөлігі мемлекеттің қарамағына оның орталықтандырыл</w:t>
      </w:r>
      <w:r w:rsidRPr="00BA3AB1">
        <w:rPr>
          <w:color w:val="000000"/>
          <w:spacing w:val="-2"/>
          <w:sz w:val="22"/>
          <w:szCs w:val="22"/>
          <w:lang w:val="kk-KZ"/>
        </w:rPr>
        <w:softHyphen/>
      </w:r>
      <w:r w:rsidRPr="00BA3AB1">
        <w:rPr>
          <w:color w:val="000000"/>
          <w:sz w:val="22"/>
          <w:szCs w:val="22"/>
          <w:lang w:val="kk-KZ"/>
        </w:rPr>
        <w:t>ған қорларын қалыптастыру үшін аударылады, басқа бөлігі өндірушіде қалады және оның қалауы бойынша пайдаланылады.</w:t>
      </w:r>
    </w:p>
    <w:p w:rsidR="008B574C" w:rsidRPr="00C61EE9" w:rsidRDefault="008B574C" w:rsidP="007D7E30">
      <w:pPr>
        <w:autoSpaceDE w:val="0"/>
        <w:autoSpaceDN w:val="0"/>
        <w:adjustRightInd w:val="0"/>
        <w:ind w:firstLine="397"/>
        <w:jc w:val="both"/>
        <w:textAlignment w:val="center"/>
        <w:rPr>
          <w:color w:val="000000"/>
          <w:sz w:val="18"/>
          <w:szCs w:val="18"/>
          <w:lang w:val="kk-KZ"/>
        </w:rPr>
      </w:pPr>
      <w:r w:rsidRPr="00C61EE9">
        <w:rPr>
          <w:color w:val="000000"/>
          <w:sz w:val="18"/>
          <w:szCs w:val="18"/>
          <w:lang w:val="kk-KZ"/>
        </w:rPr>
        <w:t xml:space="preserve">Егер «С» элементіне сай келетін құнның бір бөлігі өндірістік үдерістің үздіксіздігін қамтамасыз ету үшін өнімді өткізгеннен кейін еңбек предметтерін – айналым қорларын (айналым капиталын) сатып алуға авансыланса, онда «m» элементінен, одан басқа, қорланымға, яғни еңбек құралдарын – сонымен бірге бұл үздіксіздікті </w:t>
      </w:r>
      <w:r w:rsidRPr="00C61EE9">
        <w:rPr>
          <w:color w:val="000000"/>
          <w:sz w:val="18"/>
          <w:szCs w:val="18"/>
          <w:lang w:val="kk-KZ"/>
        </w:rPr>
        <w:lastRenderedPageBreak/>
        <w:t>қамтамасыз ететін өндірістің аса маңызды факторы – негізгі қорларды (негізгі капиталды) сатып алуға бағытталатын бөлігі бөлінуі мүмкін.</w:t>
      </w:r>
    </w:p>
    <w:p w:rsidR="008B574C" w:rsidRPr="00BA3AB1" w:rsidRDefault="008B574C" w:rsidP="007D7E30">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Қалыптастырылған </w:t>
      </w:r>
      <w:r w:rsidR="00A5041E">
        <w:rPr>
          <w:color w:val="000000"/>
          <w:sz w:val="18"/>
          <w:szCs w:val="18"/>
          <w:lang w:val="kk-KZ"/>
        </w:rPr>
        <w:t>ресурстар</w:t>
      </w:r>
      <w:r w:rsidRPr="00BA3AB1">
        <w:rPr>
          <w:color w:val="000000"/>
          <w:sz w:val="18"/>
          <w:szCs w:val="18"/>
          <w:lang w:val="kk-KZ"/>
        </w:rPr>
        <w:t xml:space="preserve"> қайта бөлуге, ұсақтауға немесе, керісінше, қаражаттардың мақсатты арналымына қарай ірілендіруге, оларды атаулы бағыттауға немесе өндірістік және өндірістік емес қорлардың (капиталдың) толық айналымы үдерісінде пайдалануға ұшырайды. Сөйтіп, шаруашылық жүргізуші субъект жасаған құнның бір бөлігі осы субъектінің толық айналымында қалады, бір бөлігі еңбекке ақы төлеу, әлеуметтік шығыстар нысанында жұмыс күшін ұдайы толықтыруға жұмсалады, материалдық және материалдық емес игіліктер мен қызметтерге айырбасталады, тұтынылады және одан ары қозғалыстан шығып қалады. </w:t>
      </w:r>
    </w:p>
    <w:p w:rsidR="008B574C" w:rsidRPr="00BA3AB1" w:rsidRDefault="008B574C" w:rsidP="00933A99">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Материалдық өндірісте жасалған құнның едәуір бөлігі жалпы мемлекеттік қажеттерге беріледі және ақшалай нысанда өздігінше қозғалыс алып, </w:t>
      </w:r>
      <w:r w:rsidRPr="00BA3AB1">
        <w:rPr>
          <w:i/>
          <w:iCs/>
          <w:color w:val="000000"/>
          <w:sz w:val="18"/>
          <w:szCs w:val="18"/>
          <w:lang w:val="kk-KZ"/>
        </w:rPr>
        <w:t>мемлекеттің кірістері</w:t>
      </w:r>
      <w:r w:rsidRPr="00BA3AB1">
        <w:rPr>
          <w:color w:val="000000"/>
          <w:sz w:val="18"/>
          <w:szCs w:val="18"/>
          <w:lang w:val="kk-KZ"/>
        </w:rPr>
        <w:t xml:space="preserve"> ретінде мемлекеттің қаржылық қатынастарының сферасына кіріктіріледі. Экономиканың бастапқы буындарының та</w:t>
      </w:r>
      <w:r w:rsidRPr="00BA3AB1">
        <w:rPr>
          <w:color w:val="000000"/>
          <w:spacing w:val="-4"/>
          <w:sz w:val="18"/>
          <w:szCs w:val="18"/>
          <w:lang w:val="kk-KZ"/>
        </w:rPr>
        <w:t xml:space="preserve">быстарынан аударылатын аударымдардан басқа мемлекет халықтың қаражаттарының бір бөлігін </w:t>
      </w:r>
      <w:r w:rsidRPr="00BA3AB1">
        <w:rPr>
          <w:color w:val="000000"/>
          <w:sz w:val="18"/>
          <w:szCs w:val="18"/>
          <w:lang w:val="kk-KZ"/>
        </w:rPr>
        <w:t xml:space="preserve">салықтар, ерікті төлемдер – қарыздар, лотереялар, мемлекеттің қатысуымен банктерде сақталынған </w:t>
      </w:r>
      <w:r w:rsidRPr="00BA3AB1">
        <w:rPr>
          <w:color w:val="000000"/>
          <w:spacing w:val="-4"/>
          <w:sz w:val="18"/>
          <w:szCs w:val="18"/>
          <w:lang w:val="kk-KZ"/>
        </w:rPr>
        <w:t xml:space="preserve">жинақ ақшалар нысанында жұмылдырады. Қаражаттардың бір бөлігі мемлекеттік, жекеше, қоғамдық </w:t>
      </w:r>
      <w:r w:rsidRPr="00BA3AB1">
        <w:rPr>
          <w:color w:val="000000"/>
          <w:sz w:val="18"/>
          <w:szCs w:val="18"/>
          <w:lang w:val="kk-KZ"/>
        </w:rPr>
        <w:t xml:space="preserve">кәсіпорындар мен ұйымдардан және халықтан әр түрлі төлемдер, аударымдар, алымдар түрінде қор және қор емес нысанында түседі. Орталықтандырылған ақшалай қорларды – мемлекеттік бюджетті, әлеуметтік сақтандыру қорларын, түрлі бюджеттен тыс қорларды қалыптастыру арқылы мемлекет деңгейінде қаржылық қатынастардың нысандары осылай пайда болады. Қаржылық қатынастардың бұл бөлігі сан алуан және аталған </w:t>
      </w:r>
      <w:r w:rsidR="00A5041E">
        <w:rPr>
          <w:color w:val="000000"/>
          <w:sz w:val="18"/>
          <w:szCs w:val="18"/>
          <w:lang w:val="kk-KZ"/>
        </w:rPr>
        <w:t>ресурстар</w:t>
      </w:r>
      <w:r w:rsidRPr="00BA3AB1">
        <w:rPr>
          <w:color w:val="000000"/>
          <w:sz w:val="18"/>
          <w:szCs w:val="18"/>
          <w:lang w:val="kk-KZ"/>
        </w:rPr>
        <w:t>ды мемлекеттік басқарудың түрлі деңгейлерінде – жалпыұлттық, жергілікті деңгейлерде жасаумен, сондай-ақ аталған деңгейлерде сонымен бірге салалық, ведомстволық, өңірлік, әлеуметтік қағидаттар бойынша қайта бөлумен және пайдаланумен байланысты. Бұдан басқа, ақшаның және қорлардың қозғалысы мемлекеттік ұзақ мерзімді мақсатты бағдарламаларды – өндіргіш күштерді дамыту, әлеуметтік, экологиялық, ғылыми, өңірлік және басқаларын орындаумен шарттасылған.</w:t>
      </w:r>
    </w:p>
    <w:p w:rsidR="00BA3AB1" w:rsidRDefault="008B574C" w:rsidP="00933A99">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Ең ақырында, ұдайыөндірістік үдерістің барлық стадияларынан өте отырып, қоғамдық өнім жаңғырады және үш өзіндік қорда: </w:t>
      </w:r>
      <w:r w:rsidRPr="00BA3AB1">
        <w:rPr>
          <w:i/>
          <w:iCs/>
          <w:color w:val="000000"/>
          <w:sz w:val="22"/>
          <w:szCs w:val="22"/>
          <w:lang w:val="kk-KZ"/>
        </w:rPr>
        <w:t xml:space="preserve">орын  толтыру қорында, тұтыну қорында және қорлану </w:t>
      </w:r>
      <w:r w:rsidR="00E0296B">
        <w:rPr>
          <w:i/>
          <w:iCs/>
          <w:color w:val="000000"/>
          <w:sz w:val="22"/>
          <w:szCs w:val="22"/>
          <w:lang w:val="kk-KZ"/>
        </w:rPr>
        <w:t xml:space="preserve"> </w:t>
      </w:r>
      <w:r w:rsidRPr="00BA3AB1">
        <w:rPr>
          <w:i/>
          <w:iCs/>
          <w:color w:val="000000"/>
          <w:sz w:val="22"/>
          <w:szCs w:val="22"/>
          <w:lang w:val="kk-KZ"/>
        </w:rPr>
        <w:t>қорында</w:t>
      </w:r>
      <w:r w:rsidR="00E0296B">
        <w:rPr>
          <w:i/>
          <w:iCs/>
          <w:color w:val="000000"/>
          <w:sz w:val="22"/>
          <w:szCs w:val="22"/>
          <w:lang w:val="kk-KZ"/>
        </w:rPr>
        <w:t xml:space="preserve"> </w:t>
      </w:r>
      <w:r w:rsidRPr="00BA3AB1">
        <w:rPr>
          <w:i/>
          <w:iCs/>
          <w:color w:val="000000"/>
          <w:sz w:val="22"/>
          <w:szCs w:val="22"/>
          <w:lang w:val="kk-KZ"/>
        </w:rPr>
        <w:t xml:space="preserve"> іске асады</w:t>
      </w:r>
      <w:r w:rsidRPr="00BA3AB1">
        <w:rPr>
          <w:color w:val="000000"/>
          <w:sz w:val="22"/>
          <w:szCs w:val="22"/>
          <w:lang w:val="kk-KZ"/>
        </w:rPr>
        <w:t xml:space="preserve"> (1.2. сызбаны қараңыз).</w:t>
      </w:r>
    </w:p>
    <w:p w:rsidR="00E0296B" w:rsidRDefault="00E0296B" w:rsidP="000107FF">
      <w:pPr>
        <w:autoSpaceDE w:val="0"/>
        <w:autoSpaceDN w:val="0"/>
        <w:adjustRightInd w:val="0"/>
        <w:ind w:firstLine="397"/>
        <w:jc w:val="both"/>
        <w:textAlignment w:val="center"/>
        <w:rPr>
          <w:color w:val="000000"/>
          <w:sz w:val="22"/>
          <w:szCs w:val="22"/>
          <w:lang w:val="kk-KZ"/>
        </w:rPr>
      </w:pPr>
    </w:p>
    <w:p w:rsidR="00E0296B" w:rsidRDefault="000107FF" w:rsidP="000107FF">
      <w:pPr>
        <w:autoSpaceDE w:val="0"/>
        <w:autoSpaceDN w:val="0"/>
        <w:adjustRightInd w:val="0"/>
        <w:ind w:left="360"/>
        <w:jc w:val="both"/>
        <w:textAlignment w:val="center"/>
        <w:rPr>
          <w:bCs/>
          <w:color w:val="000000"/>
          <w:sz w:val="20"/>
          <w:szCs w:val="20"/>
          <w:lang w:val="kk-KZ"/>
        </w:rPr>
      </w:pPr>
      <w:r>
        <w:rPr>
          <w:bCs/>
          <w:color w:val="000000"/>
          <w:sz w:val="20"/>
          <w:szCs w:val="20"/>
          <w:lang w:val="kk-KZ"/>
        </w:rPr>
        <w:tab/>
      </w:r>
      <w:r>
        <w:rPr>
          <w:bCs/>
          <w:color w:val="000000"/>
          <w:sz w:val="20"/>
          <w:szCs w:val="20"/>
          <w:lang w:val="kk-KZ"/>
        </w:rPr>
        <w:tab/>
        <w:t xml:space="preserve">      1.2</w:t>
      </w:r>
      <w:r>
        <w:rPr>
          <w:bCs/>
          <w:color w:val="000000"/>
          <w:sz w:val="20"/>
          <w:szCs w:val="20"/>
          <w:lang w:val="kk-KZ"/>
        </w:rPr>
        <w:tab/>
      </w:r>
      <w:r w:rsidR="008B574C" w:rsidRPr="008D7671">
        <w:rPr>
          <w:bCs/>
          <w:color w:val="000000"/>
          <w:sz w:val="20"/>
          <w:szCs w:val="20"/>
          <w:lang w:val="kk-KZ"/>
        </w:rPr>
        <w:t xml:space="preserve">сызба. Қоғамдық өнімді өндіру, оның  құнын бөлу және қайта </w:t>
      </w:r>
      <w:r w:rsidR="008D7671" w:rsidRPr="008D7671">
        <w:rPr>
          <w:bCs/>
          <w:color w:val="000000"/>
          <w:sz w:val="20"/>
          <w:szCs w:val="20"/>
          <w:lang w:val="kk-KZ"/>
        </w:rPr>
        <w:t>бөлу</w:t>
      </w:r>
    </w:p>
    <w:p w:rsidR="00E0296B" w:rsidRPr="00E0296B" w:rsidRDefault="00E0296B" w:rsidP="00E0296B">
      <w:pPr>
        <w:autoSpaceDE w:val="0"/>
        <w:autoSpaceDN w:val="0"/>
        <w:adjustRightInd w:val="0"/>
        <w:ind w:left="360"/>
        <w:jc w:val="both"/>
        <w:textAlignment w:val="center"/>
        <w:rPr>
          <w:bCs/>
          <w:color w:val="000000"/>
          <w:sz w:val="20"/>
          <w:szCs w:val="20"/>
          <w:lang w:val="kk-KZ"/>
        </w:rPr>
      </w:pPr>
    </w:p>
    <w:p w:rsidR="00340B04" w:rsidRPr="00BA3AB1" w:rsidRDefault="00933A99" w:rsidP="00933A99">
      <w:pPr>
        <w:autoSpaceDE w:val="0"/>
        <w:autoSpaceDN w:val="0"/>
        <w:adjustRightInd w:val="0"/>
        <w:ind w:left="360"/>
        <w:jc w:val="both"/>
        <w:textAlignment w:val="center"/>
        <w:rPr>
          <w:color w:val="000000"/>
          <w:sz w:val="22"/>
          <w:szCs w:val="22"/>
          <w:lang w:val="kk-KZ"/>
        </w:rPr>
      </w:pPr>
      <w:r>
        <w:rPr>
          <w:b/>
          <w:bCs/>
          <w:color w:val="000000"/>
          <w:sz w:val="20"/>
          <w:szCs w:val="20"/>
          <w:lang w:val="kk-KZ"/>
        </w:rPr>
        <w:t xml:space="preserve">       </w:t>
      </w:r>
      <w:r w:rsidR="007C19E0" w:rsidRPr="00B1329F">
        <w:rPr>
          <w:noProof/>
          <w:color w:val="000000"/>
          <w:sz w:val="20"/>
          <w:szCs w:val="20"/>
        </w:rPr>
        <w:drawing>
          <wp:inline distT="0" distB="0" distL="0" distR="0">
            <wp:extent cx="4229100" cy="3543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9100" cy="3543300"/>
                    </a:xfrm>
                    <a:prstGeom prst="rect">
                      <a:avLst/>
                    </a:prstGeom>
                    <a:noFill/>
                    <a:ln>
                      <a:noFill/>
                    </a:ln>
                  </pic:spPr>
                </pic:pic>
              </a:graphicData>
            </a:graphic>
          </wp:inline>
        </w:drawing>
      </w:r>
    </w:p>
    <w:p w:rsidR="00340B04" w:rsidRDefault="00340B04" w:rsidP="008B574C">
      <w:pPr>
        <w:autoSpaceDE w:val="0"/>
        <w:autoSpaceDN w:val="0"/>
        <w:adjustRightInd w:val="0"/>
        <w:spacing w:line="288" w:lineRule="auto"/>
        <w:ind w:firstLine="397"/>
        <w:jc w:val="both"/>
        <w:textAlignment w:val="center"/>
        <w:rPr>
          <w:color w:val="000000"/>
          <w:sz w:val="22"/>
          <w:szCs w:val="22"/>
          <w:lang w:val="kk-KZ"/>
        </w:rPr>
      </w:pPr>
    </w:p>
    <w:p w:rsidR="008B574C" w:rsidRPr="00BA3AB1" w:rsidRDefault="008B574C" w:rsidP="00C934CF">
      <w:pPr>
        <w:autoSpaceDE w:val="0"/>
        <w:autoSpaceDN w:val="0"/>
        <w:adjustRightInd w:val="0"/>
        <w:ind w:firstLine="397"/>
        <w:jc w:val="both"/>
        <w:textAlignment w:val="center"/>
        <w:rPr>
          <w:color w:val="000000"/>
          <w:lang w:val="kk-KZ"/>
        </w:rPr>
      </w:pPr>
      <w:r w:rsidRPr="00340B04">
        <w:rPr>
          <w:color w:val="000000"/>
          <w:sz w:val="22"/>
          <w:szCs w:val="22"/>
          <w:lang w:val="kk-KZ"/>
        </w:rPr>
        <w:t xml:space="preserve">Нәтижесінде өнімнің бір бөлігі жаңа толық айналымға түседі, ал бір бөлігі тұтынылады және одан арғы қозғалыстан шығып қалады. </w:t>
      </w:r>
      <w:r w:rsidRPr="00BA3AB1">
        <w:rPr>
          <w:color w:val="000000"/>
          <w:sz w:val="22"/>
          <w:szCs w:val="22"/>
          <w:lang w:val="kk-KZ"/>
        </w:rPr>
        <w:t xml:space="preserve">Қаралған үдерістер қаржылық қатынастардың, олардың басқа экономикалық қатынастармен өзара іс-әрекетінің күрделі тоқайласуына </w:t>
      </w:r>
      <w:r w:rsidRPr="00BA3AB1">
        <w:rPr>
          <w:color w:val="000000"/>
          <w:sz w:val="22"/>
          <w:szCs w:val="22"/>
          <w:lang w:val="kk-KZ"/>
        </w:rPr>
        <w:lastRenderedPageBreak/>
        <w:t>себепші болады және экономиканың тиімділігіне, оның үдемелі дамуына, қоғамдағы әлеуметтік үдерістерге олардың іс-әрекетін зерделеуге ғылыми тәсілдемені қажет етеді.</w:t>
      </w:r>
    </w:p>
    <w:p w:rsidR="008B574C" w:rsidRPr="00BA3AB1" w:rsidRDefault="008B574C" w:rsidP="007D7E30">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Қаржы мемлекеттің, заңи және жеке тұлғалардың арасында, жекелеген мемлекеттер арасында ақшалай </w:t>
      </w:r>
      <w:r w:rsidR="007D7E30">
        <w:rPr>
          <w:color w:val="000000"/>
          <w:sz w:val="22"/>
          <w:szCs w:val="22"/>
          <w:lang w:val="kk-KZ"/>
        </w:rPr>
        <w:t>ресурстар</w:t>
      </w:r>
      <w:r w:rsidRPr="00BA3AB1">
        <w:rPr>
          <w:color w:val="000000"/>
          <w:sz w:val="22"/>
          <w:szCs w:val="22"/>
          <w:lang w:val="kk-KZ"/>
        </w:rPr>
        <w:t>ды қалыптастыру, бөлу және пайдалану жайында пайда болатын ақшалай қатынастардың жүйесі болып табылады.</w:t>
      </w:r>
      <w:r w:rsidR="007D7E30" w:rsidRPr="00BA3AB1">
        <w:rPr>
          <w:color w:val="000000"/>
          <w:sz w:val="22"/>
          <w:szCs w:val="22"/>
          <w:lang w:val="kk-KZ"/>
        </w:rPr>
        <w:t xml:space="preserve"> Басқа сөзбен айтқанда, ерекше </w:t>
      </w:r>
      <w:r w:rsidRPr="00BA3AB1">
        <w:rPr>
          <w:color w:val="000000"/>
          <w:sz w:val="22"/>
          <w:szCs w:val="22"/>
          <w:lang w:val="kk-KZ"/>
        </w:rPr>
        <w:t>р</w:t>
      </w:r>
      <w:r w:rsidR="007D7E30">
        <w:rPr>
          <w:color w:val="000000"/>
          <w:sz w:val="22"/>
          <w:szCs w:val="22"/>
          <w:lang w:val="kk-KZ"/>
        </w:rPr>
        <w:t>есурстар</w:t>
      </w:r>
      <w:r w:rsidRPr="00BA3AB1">
        <w:rPr>
          <w:color w:val="000000"/>
          <w:sz w:val="22"/>
          <w:szCs w:val="22"/>
          <w:lang w:val="kk-KZ"/>
        </w:rPr>
        <w:t xml:space="preserve"> арқылы іске асырылатын ақшалай қатынастар – бұл қаржылық қатынастар. Алайда кез келген ақшалай қатынастар қаржылық қатынастарды білдіре бермейді және ақша әр түрлі экономикалық категориялардың – бағаның, еңбекақының, қаржының, кредиттің, сақтандырудың көмегімен жүзеге асырылатын қоғамдық өнімнің бүкіл құнының қозғалысын ортақтастыратындықтан кез келген ақшалай операция, мәміле қаржылық операцияға жата бермейді. Қаржының ақшадан мазмұны жағынан да, функциялары жағынан да айырмашылығы бар. Ақша – бұл ең алдымен ассоциацияланылған өндірушілердің еңбек шығындары өлшенетін жалпыға ортақ балама, ал қаржы – ішкі жалпы өнім мен ұлттық табысты бөлудің және қайта бөлудің экономикалық құралы, ақшалай </w:t>
      </w:r>
      <w:r w:rsidR="007D7E30">
        <w:rPr>
          <w:color w:val="000000"/>
          <w:sz w:val="22"/>
          <w:szCs w:val="22"/>
          <w:lang w:val="kk-KZ"/>
        </w:rPr>
        <w:t>ресурстар</w:t>
      </w:r>
      <w:r w:rsidRPr="00BA3AB1">
        <w:rPr>
          <w:color w:val="000000"/>
          <w:sz w:val="22"/>
          <w:szCs w:val="22"/>
          <w:lang w:val="kk-KZ"/>
        </w:rPr>
        <w:t xml:space="preserve">ды жасау мен пайдалануға бақылау жасаудың құралы. Ол өндіруге, бөлуге және тұтынуға ықпал жасайды және объективті сипатта болады. Мемлекеттің, оның аумақтық бөлімшелерінің, сондай-ақ кәсіпорындардың, ұйымдардың, мекемелердің ақшалай қорларын құратын тек ақшалай қатынастар ғана қаржының мазмұны болып табылады. </w:t>
      </w:r>
    </w:p>
    <w:p w:rsidR="008B574C" w:rsidRPr="00BA3AB1" w:rsidRDefault="008B574C" w:rsidP="007D7E30">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Шаруашылық жүргізуші субъектілер арасында құнды одан ары бөлу және оны мақсатты пайдалануды нақтыландыру да қаржының негізінде жүзеге асырылады. </w:t>
      </w:r>
    </w:p>
    <w:p w:rsidR="008B574C" w:rsidRDefault="008B574C" w:rsidP="007D7E30">
      <w:pPr>
        <w:autoSpaceDE w:val="0"/>
        <w:autoSpaceDN w:val="0"/>
        <w:adjustRightInd w:val="0"/>
        <w:ind w:firstLine="397"/>
        <w:jc w:val="both"/>
        <w:textAlignment w:val="center"/>
        <w:rPr>
          <w:i/>
          <w:iCs/>
          <w:color w:val="000000"/>
          <w:sz w:val="22"/>
          <w:szCs w:val="22"/>
          <w:lang w:val="kk-KZ"/>
        </w:rPr>
      </w:pPr>
      <w:r w:rsidRPr="00BA3AB1">
        <w:rPr>
          <w:i/>
          <w:iCs/>
          <w:color w:val="000000"/>
          <w:sz w:val="22"/>
          <w:szCs w:val="22"/>
          <w:lang w:val="kk-KZ"/>
        </w:rPr>
        <w:t xml:space="preserve">Қаржының қажеттігі </w:t>
      </w:r>
      <w:r w:rsidRPr="00BA3AB1">
        <w:rPr>
          <w:color w:val="000000"/>
          <w:sz w:val="22"/>
          <w:szCs w:val="22"/>
          <w:lang w:val="kk-KZ"/>
        </w:rPr>
        <w:t xml:space="preserve">объективті мән-жайдан – </w:t>
      </w:r>
      <w:r w:rsidRPr="00BA3AB1">
        <w:rPr>
          <w:i/>
          <w:iCs/>
          <w:color w:val="000000"/>
          <w:sz w:val="22"/>
          <w:szCs w:val="22"/>
          <w:lang w:val="kk-KZ"/>
        </w:rPr>
        <w:t>тауар-ақшалай  қаты</w:t>
      </w:r>
      <w:r w:rsidRPr="00BA3AB1">
        <w:rPr>
          <w:i/>
          <w:iCs/>
          <w:color w:val="000000"/>
          <w:sz w:val="22"/>
          <w:szCs w:val="22"/>
          <w:lang w:val="kk-KZ"/>
        </w:rPr>
        <w:softHyphen/>
        <w:t>настардың болуынан және қоғамдық дамудың қажеттіліктерінен туындайды (1.3 сызба).</w:t>
      </w:r>
    </w:p>
    <w:p w:rsidR="00C934CF" w:rsidRPr="00C934CF" w:rsidRDefault="00C934CF" w:rsidP="007D7E30">
      <w:pPr>
        <w:autoSpaceDE w:val="0"/>
        <w:autoSpaceDN w:val="0"/>
        <w:adjustRightInd w:val="0"/>
        <w:ind w:firstLine="397"/>
        <w:jc w:val="both"/>
        <w:textAlignment w:val="center"/>
        <w:rPr>
          <w:i/>
          <w:iCs/>
          <w:color w:val="000000"/>
          <w:sz w:val="22"/>
          <w:szCs w:val="22"/>
          <w:lang w:val="kk-KZ"/>
        </w:rPr>
      </w:pPr>
    </w:p>
    <w:p w:rsidR="00594D0F" w:rsidRDefault="00007829" w:rsidP="00007829">
      <w:pPr>
        <w:autoSpaceDE w:val="0"/>
        <w:autoSpaceDN w:val="0"/>
        <w:adjustRightInd w:val="0"/>
        <w:spacing w:after="113" w:line="238" w:lineRule="atLeast"/>
        <w:ind w:left="360"/>
        <w:jc w:val="center"/>
        <w:textAlignment w:val="center"/>
        <w:rPr>
          <w:b/>
          <w:bCs/>
          <w:color w:val="000000"/>
          <w:sz w:val="20"/>
          <w:szCs w:val="20"/>
          <w:lang w:val="kk-KZ"/>
        </w:rPr>
      </w:pPr>
      <w:r>
        <w:rPr>
          <w:b/>
          <w:bCs/>
          <w:color w:val="000000"/>
          <w:sz w:val="20"/>
          <w:szCs w:val="20"/>
          <w:lang w:val="kk-KZ"/>
        </w:rPr>
        <w:t>1.3.</w:t>
      </w:r>
      <w:r w:rsidR="007D7E30">
        <w:rPr>
          <w:b/>
          <w:bCs/>
          <w:color w:val="000000"/>
          <w:sz w:val="20"/>
          <w:szCs w:val="20"/>
          <w:lang w:val="kk-KZ"/>
        </w:rPr>
        <w:t>с</w:t>
      </w:r>
      <w:r w:rsidR="008B574C" w:rsidRPr="00BA3AB1">
        <w:rPr>
          <w:b/>
          <w:bCs/>
          <w:color w:val="000000"/>
          <w:sz w:val="20"/>
          <w:szCs w:val="20"/>
          <w:lang w:val="kk-KZ"/>
        </w:rPr>
        <w:t xml:space="preserve">ызба. Қаржы қажеттігінің </w:t>
      </w:r>
      <w:r w:rsidR="007D7E30" w:rsidRPr="00BA3AB1">
        <w:rPr>
          <w:b/>
          <w:bCs/>
          <w:color w:val="000000"/>
          <w:sz w:val="20"/>
          <w:szCs w:val="20"/>
          <w:lang w:val="kk-KZ"/>
        </w:rPr>
        <w:t>факторлары</w:t>
      </w:r>
    </w:p>
    <w:p w:rsidR="007D7E30" w:rsidRPr="007D7E30" w:rsidRDefault="007D7E30" w:rsidP="00007829">
      <w:pPr>
        <w:autoSpaceDE w:val="0"/>
        <w:autoSpaceDN w:val="0"/>
        <w:adjustRightInd w:val="0"/>
        <w:spacing w:after="113" w:line="238" w:lineRule="atLeast"/>
        <w:ind w:left="360"/>
        <w:jc w:val="center"/>
        <w:textAlignment w:val="center"/>
        <w:rPr>
          <w:b/>
          <w:bCs/>
          <w:color w:val="000000"/>
          <w:sz w:val="20"/>
          <w:szCs w:val="20"/>
          <w:lang w:val="kk-KZ"/>
        </w:rPr>
      </w:pPr>
      <w:r w:rsidRPr="00BA3AB1">
        <w:rPr>
          <w:noProof/>
          <w:color w:val="000000"/>
          <w:lang w:val="kk-KZ"/>
        </w:rPr>
        <w:t xml:space="preserve"> </w:t>
      </w:r>
      <w:r w:rsidR="007C19E0" w:rsidRPr="00B1329F">
        <w:rPr>
          <w:noProof/>
          <w:color w:val="000000"/>
        </w:rPr>
        <w:drawing>
          <wp:inline distT="0" distB="0" distL="0" distR="0">
            <wp:extent cx="3886200" cy="3857625"/>
            <wp:effectExtent l="0" t="0" r="0" b="9525"/>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6200" cy="3857625"/>
                    </a:xfrm>
                    <a:prstGeom prst="rect">
                      <a:avLst/>
                    </a:prstGeom>
                    <a:noFill/>
                    <a:ln>
                      <a:noFill/>
                    </a:ln>
                  </pic:spPr>
                </pic:pic>
              </a:graphicData>
            </a:graphic>
          </wp:inline>
        </w:drawing>
      </w:r>
    </w:p>
    <w:p w:rsidR="008B574C" w:rsidRPr="00BA3AB1" w:rsidRDefault="008B574C" w:rsidP="008B574C">
      <w:pPr>
        <w:autoSpaceDE w:val="0"/>
        <w:autoSpaceDN w:val="0"/>
        <w:adjustRightInd w:val="0"/>
        <w:spacing w:line="288" w:lineRule="auto"/>
        <w:ind w:firstLine="397"/>
        <w:textAlignment w:val="center"/>
        <w:rPr>
          <w:color w:val="000000"/>
          <w:lang w:val="kk-KZ"/>
        </w:rPr>
      </w:pP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lastRenderedPageBreak/>
        <w:t xml:space="preserve">Тарихи алғашқыда өзіне маңызды қоғамдық функцияларды алған </w:t>
      </w:r>
      <w:r w:rsidRPr="00BA3AB1">
        <w:rPr>
          <w:i/>
          <w:iCs/>
          <w:color w:val="000000"/>
          <w:sz w:val="22"/>
          <w:szCs w:val="22"/>
          <w:lang w:val="kk-KZ"/>
        </w:rPr>
        <w:t xml:space="preserve">мемлекеттің пайда болуымен </w:t>
      </w:r>
      <w:r w:rsidRPr="00BA3AB1">
        <w:rPr>
          <w:color w:val="000000"/>
          <w:sz w:val="22"/>
          <w:szCs w:val="22"/>
          <w:lang w:val="kk-KZ"/>
        </w:rPr>
        <w:t xml:space="preserve">байланыстырылған қаржылық қатынастардың бір бөлігі айқындалды. Мемлекеттік билікті ұстау үшін </w:t>
      </w:r>
      <w:r w:rsidR="00286974" w:rsidRPr="00BA3AB1">
        <w:rPr>
          <w:color w:val="000000"/>
          <w:sz w:val="22"/>
          <w:szCs w:val="22"/>
          <w:lang w:val="kk-KZ"/>
        </w:rPr>
        <w:t xml:space="preserve">қоғамның барлық </w:t>
      </w:r>
      <w:r w:rsidR="00286974">
        <w:rPr>
          <w:color w:val="000000"/>
          <w:sz w:val="22"/>
          <w:szCs w:val="22"/>
          <w:lang w:val="kk-KZ"/>
        </w:rPr>
        <w:t>мүшелерінің есебінен қалыптасатын</w:t>
      </w:r>
      <w:r w:rsidR="00286974" w:rsidRPr="00BA3AB1">
        <w:rPr>
          <w:color w:val="000000"/>
          <w:sz w:val="22"/>
          <w:szCs w:val="22"/>
          <w:lang w:val="kk-KZ"/>
        </w:rPr>
        <w:t xml:space="preserve"> </w:t>
      </w:r>
      <w:r w:rsidRPr="00BA3AB1">
        <w:rPr>
          <w:color w:val="000000"/>
          <w:sz w:val="22"/>
          <w:szCs w:val="22"/>
          <w:lang w:val="kk-KZ"/>
        </w:rPr>
        <w:t xml:space="preserve">арнаулы ақшалай </w:t>
      </w:r>
      <w:r w:rsidR="00C934CF">
        <w:rPr>
          <w:color w:val="000000"/>
          <w:sz w:val="22"/>
          <w:szCs w:val="22"/>
          <w:lang w:val="kk-KZ"/>
        </w:rPr>
        <w:t>қаражаттар</w:t>
      </w:r>
      <w:r w:rsidR="00286974">
        <w:rPr>
          <w:color w:val="000000"/>
          <w:sz w:val="22"/>
          <w:szCs w:val="22"/>
          <w:lang w:val="kk-KZ"/>
        </w:rPr>
        <w:t>.</w:t>
      </w:r>
      <w:r w:rsidRPr="00BA3AB1">
        <w:rPr>
          <w:color w:val="000000"/>
          <w:sz w:val="22"/>
          <w:szCs w:val="22"/>
          <w:lang w:val="kk-KZ"/>
        </w:rPr>
        <w:t xml:space="preserve"> </w:t>
      </w:r>
    </w:p>
    <w:p w:rsidR="008B574C" w:rsidRPr="00BA3AB1" w:rsidRDefault="008B574C" w:rsidP="00933A99">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Қаржының басты арналымы – табыстар мен ақшалай қорларды жасау арқылы мемлекет пен шаруашылық жүргізуші субъектілердің қаржылық ресурстарына қажеттіліктерін қанағаттандырып отыру және бұл ресурстардың жұмсалуына бақылау жасау. Қаржылық ресурстар болмаса, қаржылық механизм арқылы барлық жағдайға ықпал етудің кең мүмкіндіктерін пайдалана алмаса, мемлекет өзінің ішкі және сыртқы саясатын жүзеге асыра алмайды, өзінің әлеуметтік-экономикалық бағдарламаларын, қорғаныс және елдің қауіпсіздігі функцияларын қамтамасыз ете алмайды.</w:t>
      </w:r>
    </w:p>
    <w:p w:rsidR="00BA4EF6" w:rsidRDefault="008B574C" w:rsidP="00394D4C">
      <w:pPr>
        <w:autoSpaceDE w:val="0"/>
        <w:autoSpaceDN w:val="0"/>
        <w:adjustRightInd w:val="0"/>
        <w:ind w:firstLine="397"/>
        <w:jc w:val="both"/>
        <w:textAlignment w:val="center"/>
        <w:rPr>
          <w:b/>
          <w:bCs/>
          <w:color w:val="000000"/>
          <w:sz w:val="22"/>
          <w:szCs w:val="22"/>
          <w:lang w:val="kk-KZ"/>
        </w:rPr>
      </w:pPr>
      <w:r w:rsidRPr="00BA3AB1">
        <w:rPr>
          <w:color w:val="000000"/>
          <w:sz w:val="22"/>
          <w:szCs w:val="22"/>
          <w:lang w:val="kk-KZ"/>
        </w:rPr>
        <w:t>Салықтар, мемлекеттік кредит, ақша эмиссиясы арқылы мемлекет үкімет аппаратын, армияны ұстау және басқа өзінің функцияларын орындау үшін қажетті ақшалай каражаттарды шоғырландырды және пайдаланды. Мемлекет әрдайым қаржылық қ</w:t>
      </w:r>
      <w:r w:rsidR="00286974">
        <w:rPr>
          <w:color w:val="000000"/>
          <w:sz w:val="22"/>
          <w:szCs w:val="22"/>
          <w:lang w:val="kk-KZ"/>
        </w:rPr>
        <w:t>атынастардың міндетті субъекті</w:t>
      </w:r>
      <w:r w:rsidRPr="00BA3AB1">
        <w:rPr>
          <w:color w:val="000000"/>
          <w:sz w:val="22"/>
          <w:szCs w:val="22"/>
          <w:lang w:val="kk-KZ"/>
        </w:rPr>
        <w:t xml:space="preserve"> болып табылады, бұл көптеген </w:t>
      </w:r>
      <w:r w:rsidRPr="00BA3AB1">
        <w:rPr>
          <w:color w:val="000000"/>
          <w:spacing w:val="-2"/>
          <w:sz w:val="22"/>
          <w:szCs w:val="22"/>
          <w:lang w:val="kk-KZ"/>
        </w:rPr>
        <w:t>ғалымдарға қаржының қажеттігін негіздемелеуде мемлекеттің рөлін асырып жібе</w:t>
      </w:r>
      <w:r w:rsidRPr="00BA3AB1">
        <w:rPr>
          <w:color w:val="000000"/>
          <w:sz w:val="22"/>
          <w:szCs w:val="22"/>
          <w:lang w:val="kk-KZ"/>
        </w:rPr>
        <w:t>руге негіз болды: мәселен, ресейлік «Қаржы» оқулығының авторлары мемлекеттен тыс қоғамдық өндірістің барлық басқа субъектілері қаржылық шаруашылықты емес, жай ақшалай шаруашылықты жүргізеді деп санайды</w:t>
      </w:r>
      <w:r w:rsidRPr="00BA3AB1">
        <w:rPr>
          <w:b/>
          <w:bCs/>
          <w:color w:val="000000"/>
          <w:sz w:val="22"/>
          <w:szCs w:val="22"/>
          <w:lang w:val="kk-KZ"/>
        </w:rPr>
        <w:t>.</w:t>
      </w:r>
      <w:r w:rsidR="00933A99">
        <w:rPr>
          <w:b/>
          <w:bCs/>
          <w:color w:val="000000"/>
          <w:sz w:val="22"/>
          <w:szCs w:val="22"/>
          <w:lang w:val="kk-KZ"/>
        </w:rPr>
        <w:t>*</w:t>
      </w:r>
      <w:r w:rsidR="00B2172E">
        <w:rPr>
          <w:b/>
          <w:bCs/>
          <w:color w:val="000000"/>
          <w:sz w:val="22"/>
          <w:szCs w:val="22"/>
          <w:lang w:val="kk-KZ"/>
        </w:rPr>
        <w:t xml:space="preserve"> </w:t>
      </w:r>
    </w:p>
    <w:p w:rsidR="00394D4C" w:rsidRDefault="00394D4C" w:rsidP="00B2172E">
      <w:pPr>
        <w:pBdr>
          <w:bottom w:val="single" w:sz="12" w:space="1" w:color="auto"/>
        </w:pBdr>
        <w:autoSpaceDE w:val="0"/>
        <w:autoSpaceDN w:val="0"/>
        <w:adjustRightInd w:val="0"/>
        <w:ind w:firstLine="397"/>
        <w:jc w:val="both"/>
        <w:textAlignment w:val="center"/>
        <w:rPr>
          <w:b/>
          <w:bCs/>
          <w:color w:val="000000"/>
          <w:sz w:val="22"/>
          <w:szCs w:val="22"/>
          <w:lang w:val="kk-KZ"/>
        </w:rPr>
      </w:pPr>
      <w:r w:rsidRPr="00BA3AB1">
        <w:rPr>
          <w:color w:val="000000"/>
          <w:sz w:val="22"/>
          <w:szCs w:val="22"/>
          <w:lang w:val="kk-KZ"/>
        </w:rPr>
        <w:t>Мемлекет, дәстүрлі функциялардан басқа, шаруашылық үдерістерді реттеу жөнінде едәуір экономикалық функцияларды орындайды, сондықтан мемлекеттің қарамағына</w:t>
      </w:r>
    </w:p>
    <w:p w:rsidR="00394D4C" w:rsidRDefault="00394D4C" w:rsidP="00B2172E">
      <w:pPr>
        <w:pBdr>
          <w:bottom w:val="single" w:sz="12" w:space="1" w:color="auto"/>
        </w:pBdr>
        <w:autoSpaceDE w:val="0"/>
        <w:autoSpaceDN w:val="0"/>
        <w:adjustRightInd w:val="0"/>
        <w:ind w:firstLine="397"/>
        <w:jc w:val="both"/>
        <w:textAlignment w:val="center"/>
        <w:rPr>
          <w:b/>
          <w:bCs/>
          <w:color w:val="000000"/>
          <w:sz w:val="22"/>
          <w:szCs w:val="22"/>
          <w:lang w:val="kk-KZ"/>
        </w:rPr>
      </w:pPr>
    </w:p>
    <w:p w:rsidR="00394D4C" w:rsidRDefault="00394D4C" w:rsidP="00394D4C">
      <w:pPr>
        <w:pBdr>
          <w:bottom w:val="single" w:sz="12" w:space="1" w:color="auto"/>
        </w:pBdr>
        <w:autoSpaceDE w:val="0"/>
        <w:autoSpaceDN w:val="0"/>
        <w:adjustRightInd w:val="0"/>
        <w:ind w:firstLine="397"/>
        <w:jc w:val="center"/>
        <w:textAlignment w:val="center"/>
        <w:rPr>
          <w:b/>
          <w:bCs/>
          <w:color w:val="000000"/>
          <w:sz w:val="22"/>
          <w:szCs w:val="22"/>
          <w:lang w:val="kk-KZ"/>
        </w:rPr>
      </w:pPr>
    </w:p>
    <w:p w:rsidR="00BA4EF6" w:rsidRPr="00BA4EF6" w:rsidRDefault="00BA4EF6" w:rsidP="00BA4EF6">
      <w:pPr>
        <w:numPr>
          <w:ilvl w:val="0"/>
          <w:numId w:val="28"/>
        </w:numPr>
        <w:autoSpaceDE w:val="0"/>
        <w:autoSpaceDN w:val="0"/>
        <w:adjustRightInd w:val="0"/>
        <w:jc w:val="both"/>
        <w:textAlignment w:val="center"/>
        <w:rPr>
          <w:bCs/>
          <w:color w:val="000000"/>
          <w:sz w:val="16"/>
          <w:szCs w:val="16"/>
          <w:lang w:val="kk-KZ"/>
        </w:rPr>
      </w:pPr>
      <w:r w:rsidRPr="00BA4EF6">
        <w:rPr>
          <w:bCs/>
          <w:color w:val="000000"/>
          <w:sz w:val="16"/>
          <w:szCs w:val="16"/>
          <w:lang w:val="kk-KZ"/>
        </w:rPr>
        <w:t>«Финансы». Учебник для вузов</w:t>
      </w:r>
      <w:r>
        <w:rPr>
          <w:bCs/>
          <w:color w:val="000000"/>
          <w:sz w:val="16"/>
          <w:szCs w:val="16"/>
          <w:lang w:val="kk-KZ"/>
        </w:rPr>
        <w:t>. Под ред.проф. М.А.Романовского и др. – М.: Изд-во « Перспектива», 2006</w:t>
      </w:r>
    </w:p>
    <w:p w:rsidR="00BA4EF6" w:rsidRDefault="00BA4EF6" w:rsidP="00B2172E">
      <w:pPr>
        <w:autoSpaceDE w:val="0"/>
        <w:autoSpaceDN w:val="0"/>
        <w:adjustRightInd w:val="0"/>
        <w:ind w:firstLine="397"/>
        <w:jc w:val="both"/>
        <w:textAlignment w:val="center"/>
        <w:rPr>
          <w:b/>
          <w:bCs/>
          <w:color w:val="000000"/>
          <w:sz w:val="22"/>
          <w:szCs w:val="22"/>
          <w:lang w:val="kk-KZ"/>
        </w:rPr>
      </w:pPr>
    </w:p>
    <w:p w:rsidR="00BA4EF6" w:rsidRDefault="00BA4EF6" w:rsidP="00B2172E">
      <w:pPr>
        <w:autoSpaceDE w:val="0"/>
        <w:autoSpaceDN w:val="0"/>
        <w:adjustRightInd w:val="0"/>
        <w:ind w:firstLine="397"/>
        <w:jc w:val="both"/>
        <w:textAlignment w:val="center"/>
        <w:rPr>
          <w:b/>
          <w:bCs/>
          <w:color w:val="000000"/>
          <w:sz w:val="22"/>
          <w:szCs w:val="22"/>
          <w:lang w:val="kk-KZ"/>
        </w:rPr>
      </w:pPr>
    </w:p>
    <w:p w:rsidR="00BA4EF6" w:rsidRPr="00BA4EF6" w:rsidRDefault="00BA4EF6" w:rsidP="00394D4C">
      <w:pPr>
        <w:autoSpaceDE w:val="0"/>
        <w:autoSpaceDN w:val="0"/>
        <w:adjustRightInd w:val="0"/>
        <w:jc w:val="both"/>
        <w:textAlignment w:val="center"/>
        <w:rPr>
          <w:b/>
          <w:bCs/>
          <w:color w:val="000000"/>
          <w:sz w:val="22"/>
          <w:szCs w:val="22"/>
          <w:lang w:val="kk-KZ"/>
        </w:rPr>
      </w:pPr>
    </w:p>
    <w:p w:rsidR="008B574C" w:rsidRPr="00BA3AB1" w:rsidRDefault="008B574C" w:rsidP="00394D4C">
      <w:pPr>
        <w:autoSpaceDE w:val="0"/>
        <w:autoSpaceDN w:val="0"/>
        <w:adjustRightInd w:val="0"/>
        <w:jc w:val="both"/>
        <w:textAlignment w:val="center"/>
        <w:rPr>
          <w:color w:val="000000"/>
          <w:sz w:val="22"/>
          <w:szCs w:val="22"/>
          <w:lang w:val="kk-KZ"/>
        </w:rPr>
      </w:pPr>
      <w:r w:rsidRPr="00BA3AB1">
        <w:rPr>
          <w:color w:val="000000"/>
          <w:sz w:val="22"/>
          <w:szCs w:val="22"/>
          <w:lang w:val="kk-KZ"/>
        </w:rPr>
        <w:t xml:space="preserve">қаражаттарды орталықтандырудың дәрежесі айтарлықтай жоғары – мемлекеттік бюджет және мемлекеттік бюджеттен тыс қорлар арқылы қазір </w:t>
      </w:r>
      <w:r w:rsidRPr="00BA3AB1">
        <w:rPr>
          <w:i/>
          <w:iCs/>
          <w:color w:val="000000"/>
          <w:sz w:val="22"/>
          <w:szCs w:val="22"/>
          <w:lang w:val="kk-KZ"/>
        </w:rPr>
        <w:t>ішкі</w:t>
      </w:r>
      <w:r w:rsidRPr="00BA3AB1">
        <w:rPr>
          <w:color w:val="000000"/>
          <w:sz w:val="22"/>
          <w:szCs w:val="22"/>
          <w:lang w:val="kk-KZ"/>
        </w:rPr>
        <w:t xml:space="preserve"> </w:t>
      </w:r>
      <w:r w:rsidRPr="00BA3AB1">
        <w:rPr>
          <w:i/>
          <w:iCs/>
          <w:color w:val="000000"/>
          <w:sz w:val="22"/>
          <w:szCs w:val="22"/>
          <w:lang w:val="kk-KZ"/>
        </w:rPr>
        <w:t>жалпы өнімнің 40 пайыздан астамы және жиынтық қоғамдық өнімнің 20 пайыздайы (Қазақстан бойынша) қайта бөлінеді.</w:t>
      </w:r>
      <w:r w:rsidRPr="00BA3AB1">
        <w:rPr>
          <w:color w:val="000000"/>
          <w:sz w:val="22"/>
          <w:szCs w:val="22"/>
          <w:lang w:val="kk-KZ"/>
        </w:rPr>
        <w:t xml:space="preserve"> Мемлекет қаржысының көмегімен салалық және аумақтық аспектілерде қоғамдық өндірістің ауқымы реттелінеді, басқа қоғамдық қажеттіліктер қанағаттандырылады.</w:t>
      </w:r>
    </w:p>
    <w:p w:rsidR="008B574C" w:rsidRPr="00BA3AB1" w:rsidRDefault="008B574C" w:rsidP="00EA65F1">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Тарихи қатынастардың бір бөлігінің (аса қарапайым нысанда) алғашқы қауымдық қоғамдастықтың ұжымдық қажеттіліктерін қанағаттандыру үшін тіпті мемелекет пайда болғанға дейін орын алды. Мұндай қызмет натуралдық нысанда жүзеге асырылғанмен ол қоғам дамуының тауар стадиясына дейінгі қаржылық қатынастардың болашақ үлгісі болып табылды.</w:t>
      </w:r>
    </w:p>
    <w:p w:rsidR="008B574C" w:rsidRPr="00BA3AB1" w:rsidRDefault="008B574C" w:rsidP="008C079E">
      <w:pPr>
        <w:autoSpaceDE w:val="0"/>
        <w:autoSpaceDN w:val="0"/>
        <w:adjustRightInd w:val="0"/>
        <w:ind w:firstLine="397"/>
        <w:jc w:val="both"/>
        <w:textAlignment w:val="center"/>
        <w:rPr>
          <w:color w:val="000000"/>
          <w:sz w:val="18"/>
          <w:szCs w:val="18"/>
          <w:lang w:val="kk-KZ"/>
        </w:rPr>
      </w:pPr>
      <w:r w:rsidRPr="00BA3AB1">
        <w:rPr>
          <w:color w:val="000000"/>
          <w:spacing w:val="-2"/>
          <w:sz w:val="18"/>
          <w:szCs w:val="18"/>
          <w:lang w:val="kk-KZ"/>
        </w:rPr>
        <w:t>Мемлекеттік сектордың қызметімен байланысты қаржылық қатынастар елеу</w:t>
      </w:r>
      <w:r w:rsidRPr="00BA3AB1">
        <w:rPr>
          <w:color w:val="000000"/>
          <w:spacing w:val="-2"/>
          <w:sz w:val="18"/>
          <w:szCs w:val="18"/>
          <w:lang w:val="kk-KZ"/>
        </w:rPr>
        <w:softHyphen/>
      </w:r>
      <w:r w:rsidRPr="00BA3AB1">
        <w:rPr>
          <w:color w:val="000000"/>
          <w:sz w:val="18"/>
          <w:szCs w:val="18"/>
          <w:lang w:val="kk-KZ"/>
        </w:rPr>
        <w:t>лі дәрежеде «</w:t>
      </w:r>
      <w:r w:rsidRPr="00BA3AB1">
        <w:rPr>
          <w:i/>
          <w:iCs/>
          <w:color w:val="000000"/>
          <w:sz w:val="18"/>
          <w:szCs w:val="18"/>
          <w:lang w:val="kk-KZ"/>
        </w:rPr>
        <w:t>қоғамдық (немесе әлеуметтік) тауарлар</w:t>
      </w:r>
      <w:r w:rsidRPr="00BA3AB1">
        <w:rPr>
          <w:color w:val="000000"/>
          <w:sz w:val="18"/>
          <w:szCs w:val="18"/>
          <w:lang w:val="kk-KZ"/>
        </w:rPr>
        <w:t>» деп аталынатындарды – мемлекет қаржыландыратын және бірлесіп тұтынылатын материалдық, сонымен бірге материалдық емес сипаттағы игіліктер мен қызметтер көрсетуді өндіру мен бөлуді қамтамасыз етуге бағытталған. Бұған қалалар мен елді мекендердегі абаттандыру объектілері, жол торабы, мемлекеттік биліктің, басқарудың, құқықтық тәртіпті қорғаудың, қорғаныстың, қоршаған ортаны қорғаудың органдары мен мекемелері, ішінара халықты әлеуметтік қорғау, білім беру және денсаулық сақтау (кепілдемелі деңгейде) жатады. Қоғамдық тауарларды қаржыландыру егжей-тегжейлі 10-тарауда қаралған.</w:t>
      </w:r>
    </w:p>
    <w:p w:rsidR="008B574C" w:rsidRPr="00BA3AB1" w:rsidRDefault="008B574C" w:rsidP="008C079E">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Мемлекетте орасан ақшалай қаражаттарды жинақтау соңғы уақытқа дейін ұдайыөндірістік үдерістерді жоспарлы жүзеге асыру, өндіріс дамуының аса басым бағыттарын, ғылыми-техникалық прогресті, әлеуметтік бағдарламаларды қаржыландыру қажеттігімен негізделді. Сөзсіз, мемлекет ұйымдастырған бүкіл қоғам ауқымдарында қоғамдық дамудың перспективалық үйлесімдері неғұрлым көрнекі қаралады. Мемлекеттің бұл мүмкіндіктері ақшалай қаражаттарды дұрыс пайдаланған кезд</w:t>
      </w:r>
      <w:r w:rsidR="008024EF" w:rsidRPr="00BA3AB1">
        <w:rPr>
          <w:color w:val="000000"/>
          <w:sz w:val="18"/>
          <w:szCs w:val="18"/>
          <w:lang w:val="kk-KZ"/>
        </w:rPr>
        <w:t xml:space="preserve">е </w:t>
      </w:r>
      <w:r w:rsidR="008024EF">
        <w:rPr>
          <w:color w:val="000000"/>
          <w:sz w:val="18"/>
          <w:szCs w:val="18"/>
          <w:lang w:val="kk-KZ"/>
        </w:rPr>
        <w:t>оларды</w:t>
      </w:r>
      <w:r w:rsidRPr="00BA3AB1">
        <w:rPr>
          <w:color w:val="000000"/>
          <w:sz w:val="18"/>
          <w:szCs w:val="18"/>
          <w:lang w:val="kk-KZ"/>
        </w:rPr>
        <w:t xml:space="preserve"> орталықтандырудың шұбасыз артықшылықтары туралы дәлелдейді. Бірақ, басқа жағынан, соңғы жылдардың практикасы субъективтік еркін шешімдердің, дамудың басымдықтарын дұрыс таңдамаудың, мемлекеттік және өндірістік монополизмнің нәтижесінде олардың бағыттары мен пайдаланылуы тиімсіз немесе экономикалық тұрғыдан ақталмауының мүмкін екенін көрсетті. Бұл туралы тиісті қайтарым әкелмеген қаржылық ресурстардың, бағдарламалардың орасан көлемдері болған қаржыландырудың мысалдары еске түсіреді. Сондықтан рынокқа өтпелі кезеңде қаржылық ресурстарды қалыптастыруда үлкен құқықтар мен дербестік берілуі тиіс шаруашылық жүргізудің төменгі буындары мен өңірлерге ерек</w:t>
      </w:r>
      <w:r w:rsidRPr="00BA3AB1">
        <w:rPr>
          <w:color w:val="000000"/>
          <w:sz w:val="18"/>
          <w:szCs w:val="18"/>
          <w:lang w:val="kk-KZ"/>
        </w:rPr>
        <w:softHyphen/>
        <w:t>ше көңіл аударылды. Бұл ресурстарды орталық, өңірлер, шаруашылық жүргізудің төменгі буындары арасында ұтымды, ғылыми негізде бөлу жоғары қайтарыммен пайдаланылатын қаражаттар</w:t>
      </w:r>
      <w:r w:rsidRPr="00BA3AB1">
        <w:rPr>
          <w:color w:val="000000"/>
          <w:sz w:val="18"/>
          <w:szCs w:val="18"/>
          <w:lang w:val="kk-KZ"/>
        </w:rPr>
        <w:softHyphen/>
        <w:t>ды үлкен мөлшерде қайта төлеу мүмкін болады.</w:t>
      </w:r>
    </w:p>
    <w:p w:rsidR="008B574C" w:rsidRPr="00BA3AB1" w:rsidRDefault="008B574C" w:rsidP="00EA65F1">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lastRenderedPageBreak/>
        <w:t xml:space="preserve">Алайда, қаржының қажеттігін негіздеудегі мемлекеттің рөлін қарай отырып, оның өзі, Ф. Энгельстің сөзі бойынша, </w:t>
      </w:r>
      <w:r w:rsidRPr="00BA3AB1">
        <w:rPr>
          <w:i/>
          <w:iCs/>
          <w:color w:val="000000"/>
          <w:sz w:val="22"/>
          <w:szCs w:val="22"/>
          <w:lang w:val="kk-KZ"/>
        </w:rPr>
        <w:t xml:space="preserve">дамудың белгілі сатысында қоғамның жемісі </w:t>
      </w:r>
      <w:r w:rsidR="00394D4C">
        <w:rPr>
          <w:color w:val="000000"/>
          <w:sz w:val="22"/>
          <w:szCs w:val="22"/>
          <w:lang w:val="kk-KZ"/>
        </w:rPr>
        <w:t xml:space="preserve">болғанын есте тұту </w:t>
      </w:r>
      <w:r w:rsidR="00852727">
        <w:rPr>
          <w:color w:val="000000"/>
          <w:sz w:val="22"/>
          <w:szCs w:val="22"/>
          <w:lang w:val="kk-KZ"/>
        </w:rPr>
        <w:t>керек</w:t>
      </w:r>
      <w:r w:rsidRPr="00BA3AB1">
        <w:rPr>
          <w:color w:val="000000"/>
          <w:sz w:val="22"/>
          <w:szCs w:val="22"/>
          <w:lang w:val="kk-KZ"/>
        </w:rPr>
        <w:t>. Бұдан қоғам өз ұйымының мемлекеттік нысанын белгілей отырып, қажетті қаржылық қатынастарды да объективті тұрғыда айқындайды, ал мемлекет бұл объективті қажеттікті ескере отырып, оларды сол немесе өзге түрде пайдалана алады деуге болады.</w:t>
      </w:r>
    </w:p>
    <w:p w:rsidR="008B574C" w:rsidRPr="00BA3AB1" w:rsidRDefault="008B574C" w:rsidP="00EA65F1">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Мемлекеттің өмір сүруімен байланысты қаржылық қатынастардан басқа, </w:t>
      </w:r>
      <w:r w:rsidRPr="00BA3AB1">
        <w:rPr>
          <w:i/>
          <w:iCs/>
          <w:color w:val="000000"/>
          <w:sz w:val="22"/>
          <w:szCs w:val="22"/>
          <w:lang w:val="kk-KZ"/>
        </w:rPr>
        <w:t xml:space="preserve">шаруашылық жүргізуші субъектілердің өзара байланыстарындағы, сондай-ақ </w:t>
      </w:r>
      <w:r w:rsidRPr="00BA3AB1">
        <w:rPr>
          <w:i/>
          <w:iCs/>
          <w:color w:val="000000"/>
          <w:spacing w:val="-4"/>
          <w:sz w:val="22"/>
          <w:szCs w:val="22"/>
          <w:lang w:val="kk-KZ"/>
        </w:rPr>
        <w:t>соңғылар</w:t>
      </w:r>
      <w:r w:rsidR="00394D4C">
        <w:rPr>
          <w:i/>
          <w:iCs/>
          <w:color w:val="000000"/>
          <w:spacing w:val="-4"/>
          <w:sz w:val="22"/>
          <w:szCs w:val="22"/>
          <w:lang w:val="kk-KZ"/>
        </w:rPr>
        <w:t>дың</w:t>
      </w:r>
      <w:r w:rsidR="00852727">
        <w:rPr>
          <w:i/>
          <w:iCs/>
          <w:color w:val="000000"/>
          <w:spacing w:val="-4"/>
          <w:sz w:val="22"/>
          <w:szCs w:val="22"/>
          <w:lang w:val="kk-KZ"/>
        </w:rPr>
        <w:t xml:space="preserve"> және</w:t>
      </w:r>
      <w:r w:rsidRPr="00BA3AB1">
        <w:rPr>
          <w:i/>
          <w:iCs/>
          <w:color w:val="000000"/>
          <w:spacing w:val="-4"/>
          <w:sz w:val="22"/>
          <w:szCs w:val="22"/>
          <w:lang w:val="kk-KZ"/>
        </w:rPr>
        <w:t xml:space="preserve"> халықтың (үй шаруашылықтарының)</w:t>
      </w:r>
      <w:r w:rsidRPr="00BA3AB1">
        <w:rPr>
          <w:color w:val="000000"/>
          <w:spacing w:val="-4"/>
          <w:sz w:val="22"/>
          <w:szCs w:val="22"/>
          <w:lang w:val="kk-KZ"/>
        </w:rPr>
        <w:t xml:space="preserve"> арасындағы олардың бір бөлі</w:t>
      </w:r>
      <w:r w:rsidRPr="00BA3AB1">
        <w:rPr>
          <w:color w:val="000000"/>
          <w:spacing w:val="-4"/>
          <w:sz w:val="22"/>
          <w:szCs w:val="22"/>
          <w:lang w:val="kk-KZ"/>
        </w:rPr>
        <w:softHyphen/>
      </w:r>
      <w:r w:rsidRPr="00BA3AB1">
        <w:rPr>
          <w:color w:val="000000"/>
          <w:sz w:val="22"/>
          <w:szCs w:val="22"/>
          <w:lang w:val="kk-KZ"/>
        </w:rPr>
        <w:t>гі болатынын да ескерген маңызды, бұл объективті тұрғыда қоғамдық-экономика</w:t>
      </w:r>
      <w:r w:rsidRPr="00BA3AB1">
        <w:rPr>
          <w:color w:val="000000"/>
          <w:sz w:val="22"/>
          <w:szCs w:val="22"/>
          <w:lang w:val="kk-KZ"/>
        </w:rPr>
        <w:softHyphen/>
        <w:t xml:space="preserve">лық формацияда </w:t>
      </w:r>
      <w:r w:rsidRPr="00BA3AB1">
        <w:rPr>
          <w:i/>
          <w:iCs/>
          <w:color w:val="000000"/>
          <w:sz w:val="22"/>
          <w:szCs w:val="22"/>
          <w:lang w:val="kk-KZ"/>
        </w:rPr>
        <w:t>тауар-ақшалай қатынастардың</w:t>
      </w:r>
      <w:r w:rsidRPr="00BA3AB1">
        <w:rPr>
          <w:color w:val="000000"/>
          <w:sz w:val="22"/>
          <w:szCs w:val="22"/>
          <w:lang w:val="kk-KZ"/>
        </w:rPr>
        <w:t xml:space="preserve"> болумен айқындалады.</w:t>
      </w:r>
    </w:p>
    <w:p w:rsidR="008B574C" w:rsidRPr="00BA3AB1" w:rsidRDefault="008B574C" w:rsidP="00EA65F1">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Қаржының мәні </w:t>
      </w:r>
      <w:r w:rsidRPr="00BA3AB1">
        <w:rPr>
          <w:color w:val="000000"/>
          <w:sz w:val="22"/>
          <w:szCs w:val="22"/>
          <w:lang w:val="kk-KZ"/>
        </w:rPr>
        <w:t xml:space="preserve">ақшалай нысандағы құн қозғалысынан туындайды. Мұндай қозғалыстың шарты жоғарыда аталған </w:t>
      </w:r>
      <w:r w:rsidRPr="00BA3AB1">
        <w:rPr>
          <w:i/>
          <w:iCs/>
          <w:color w:val="000000"/>
          <w:sz w:val="22"/>
          <w:szCs w:val="22"/>
          <w:lang w:val="kk-KZ"/>
        </w:rPr>
        <w:t xml:space="preserve">тауар-ақшалай қатынастардың болуы </w:t>
      </w:r>
      <w:r w:rsidRPr="00BA3AB1">
        <w:rPr>
          <w:color w:val="000000"/>
          <w:sz w:val="22"/>
          <w:szCs w:val="22"/>
          <w:lang w:val="kk-KZ"/>
        </w:rPr>
        <w:t xml:space="preserve">және </w:t>
      </w:r>
      <w:r w:rsidRPr="00BA3AB1">
        <w:rPr>
          <w:i/>
          <w:iCs/>
          <w:color w:val="000000"/>
          <w:sz w:val="22"/>
          <w:szCs w:val="22"/>
          <w:lang w:val="kk-KZ"/>
        </w:rPr>
        <w:t>экономикалық заңдардың, соның ішінде құн заңының да іс-әрекеті</w:t>
      </w:r>
      <w:r w:rsidRPr="00BA3AB1">
        <w:rPr>
          <w:color w:val="000000"/>
          <w:sz w:val="22"/>
          <w:szCs w:val="22"/>
          <w:lang w:val="kk-KZ"/>
        </w:rPr>
        <w:t xml:space="preserve"> болып табылады.</w:t>
      </w:r>
    </w:p>
    <w:p w:rsidR="008B574C" w:rsidRPr="00BA3AB1" w:rsidRDefault="008B574C" w:rsidP="00EA65F1">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Ілгеріде, </w:t>
      </w:r>
      <w:r w:rsidRPr="00BA3AB1">
        <w:rPr>
          <w:i/>
          <w:iCs/>
          <w:color w:val="000000"/>
          <w:sz w:val="18"/>
          <w:szCs w:val="18"/>
          <w:lang w:val="kk-KZ"/>
        </w:rPr>
        <w:t>өндірістің социалистік</w:t>
      </w:r>
      <w:r w:rsidRPr="00BA3AB1">
        <w:rPr>
          <w:color w:val="000000"/>
          <w:sz w:val="18"/>
          <w:szCs w:val="18"/>
          <w:lang w:val="kk-KZ"/>
        </w:rPr>
        <w:t xml:space="preserve"> </w:t>
      </w:r>
      <w:r w:rsidRPr="00BA3AB1">
        <w:rPr>
          <w:i/>
          <w:iCs/>
          <w:color w:val="000000"/>
          <w:sz w:val="18"/>
          <w:szCs w:val="18"/>
          <w:lang w:val="kk-KZ"/>
        </w:rPr>
        <w:t>әдісі</w:t>
      </w:r>
      <w:r w:rsidRPr="00BA3AB1">
        <w:rPr>
          <w:color w:val="000000"/>
          <w:sz w:val="18"/>
          <w:szCs w:val="18"/>
          <w:lang w:val="kk-KZ"/>
        </w:rPr>
        <w:t xml:space="preserve"> жағдайларында бұл факторлардың іс-әрекеті шектелініп отырды: жұмыс күші тауар болып табылмады, өндіріс құралдары сонымен қатар орталықтан бекітілетін баға көмегімен де өткізілгенімен орталықтандырылған материалдық-техникалық жабдықтау жүйесі арқылы бөлініп отырды. Ұдайы өндірістің жоспарлығын қамтамасыз етуге шақыратын өндірілген өнімнің материалдық-заттай элементтерін қатаң регламенттелінген бөлу іс жүзінде өндіргіш күштердің дамуын буатын кедергіге айналды, себебі монополизмді туғызды, еркін саудада өнімнің жоқ кезінде тұтынушыны оны таңдау мүмкіндігінен айырды, сапаны арттыруды, ғылыми-техникалық прогресті дамытуды ынталандырмады.</w:t>
      </w:r>
    </w:p>
    <w:p w:rsidR="008B574C" w:rsidRPr="00BA3AB1" w:rsidRDefault="008B574C" w:rsidP="008B574C">
      <w:pPr>
        <w:autoSpaceDE w:val="0"/>
        <w:autoSpaceDN w:val="0"/>
        <w:adjustRightInd w:val="0"/>
        <w:spacing w:line="216" w:lineRule="auto"/>
        <w:ind w:firstLine="397"/>
        <w:jc w:val="both"/>
        <w:textAlignment w:val="center"/>
        <w:rPr>
          <w:color w:val="000000"/>
          <w:sz w:val="18"/>
          <w:szCs w:val="18"/>
          <w:lang w:val="kk-KZ"/>
        </w:rPr>
      </w:pPr>
      <w:r w:rsidRPr="00BA3AB1">
        <w:rPr>
          <w:color w:val="000000"/>
          <w:sz w:val="18"/>
          <w:szCs w:val="18"/>
          <w:lang w:val="kk-KZ"/>
        </w:rPr>
        <w:t xml:space="preserve">Экономиканың жұмыс істеуінің </w:t>
      </w:r>
      <w:r w:rsidRPr="00BA3AB1">
        <w:rPr>
          <w:i/>
          <w:iCs/>
          <w:color w:val="000000"/>
          <w:sz w:val="18"/>
          <w:szCs w:val="18"/>
          <w:lang w:val="kk-KZ"/>
        </w:rPr>
        <w:t>рыноктық жағдайларында</w:t>
      </w:r>
      <w:r w:rsidRPr="00BA3AB1">
        <w:rPr>
          <w:color w:val="000000"/>
          <w:sz w:val="18"/>
          <w:szCs w:val="18"/>
          <w:lang w:val="kk-KZ"/>
        </w:rPr>
        <w:t xml:space="preserve"> мемлекет тауар-ақшалай қатынастарды әлдеқайда аз дәрежеде реттейді, негізгі реттеуіш тауарлардың, жұмыстардың және қызметтердің сұранымы мен ұсынымы болып табылады.</w:t>
      </w:r>
    </w:p>
    <w:p w:rsidR="008B574C" w:rsidRPr="00BA3AB1" w:rsidRDefault="008B574C" w:rsidP="008B574C">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 xml:space="preserve">Қаржының пайда болуының бастапқы шарты ақшалай қатынастармен ортақтастырылған тауар өндірісі болып есептеледі. Тауар өндірісінің негізіне тауар өндірушілердің экономикалық оқшауланушылығын шарттастыратын </w:t>
      </w:r>
      <w:r w:rsidRPr="00BA3AB1">
        <w:rPr>
          <w:i/>
          <w:iCs/>
          <w:color w:val="000000"/>
          <w:sz w:val="18"/>
          <w:szCs w:val="18"/>
          <w:lang w:val="kk-KZ"/>
        </w:rPr>
        <w:t xml:space="preserve">қоғамдық еңбек бөлінісі </w:t>
      </w:r>
      <w:r w:rsidRPr="00BA3AB1">
        <w:rPr>
          <w:color w:val="000000"/>
          <w:sz w:val="18"/>
          <w:szCs w:val="18"/>
          <w:lang w:val="kk-KZ"/>
        </w:rPr>
        <w:t xml:space="preserve">қойылған. Олардың әрқайсысы өндірістің материалдық-заттай факторларының айырмашылығы мен олардың әр түрлі деңгейі жағдайларында өнім жасайды, ал сол себепті тіпті ұқсас тауарлар нақтылы және затталынған еңбектің әр түрлі шығындарымен өндіріледі. Бұл теңсіздіктің салдарынан шығындар мен еңбек нәтижелерін өлшеудің қажырлы еңбектің және жұмсалынған күш-жігерге баламалы тұтынудың өлшемін ескере алатын айрықша механизмнің объективті қажеттігі туады. Бұған ақшаның және оның туынды экономикалық категорияларының, соның ішінде қаржының да көмегімен жетеді. </w:t>
      </w:r>
      <w:r w:rsidRPr="00BA3AB1">
        <w:rPr>
          <w:i/>
          <w:iCs/>
          <w:color w:val="000000"/>
          <w:sz w:val="18"/>
          <w:szCs w:val="18"/>
          <w:lang w:val="kk-KZ"/>
        </w:rPr>
        <w:t>Қаржы тауарлық  қатынастардан тыс өмір сүре алмайды</w:t>
      </w:r>
      <w:r w:rsidRPr="00BA3AB1">
        <w:rPr>
          <w:color w:val="000000"/>
          <w:sz w:val="18"/>
          <w:szCs w:val="18"/>
          <w:lang w:val="kk-KZ"/>
        </w:rPr>
        <w:t>.Тек өндірілген тауарлар, қызметтер, адам еңбегінің басқа өнімдері айырбасталғанда, оларды белгілі бір ақшалай баламамен өткізгенде өндірушілердің түсім-ақшасы (табысы) жасалады. Түсім-ақша жиынтық қоғамдық өнімнің микроэлементі ретінде «с», «v» және «m» құрамды бөліктерін, яғни өндірістің жұмсалынған құрал-жабдықтары құнының мөлшерін, жұмыскерлердің жұмсалынған нақты еңбегін өтеуге сәйкесетін құнының бір бөлігін және жасалған қосымша өнім құнын кіріктіреді. Тиісінше өнімді, жұмыстарды, қызметтерді өткізуден алынған түсім-ақшадан өндірістің жұмсалынған құрал-жабдықтарының орнын толтыруға, еңбекке ақы төлеуге бағытталатын тиісті ақшалай қорлар бөлінуі тиіс, ал қосымша өнім құны қоғамдық өндірістің, өндірістік емес сфераның барлық қатысушыларының, қоғамның еңбекке жарамсыз мүшелерінің экономикалық мүдделерін қанағаттандыратын, сақтық қорлары мен резервтерін жасауға арналған бөліктерге бөлінуі тиіс.</w:t>
      </w:r>
    </w:p>
    <w:p w:rsidR="008B574C" w:rsidRPr="00BA3AB1" w:rsidRDefault="008B574C" w:rsidP="008B574C">
      <w:pPr>
        <w:autoSpaceDE w:val="0"/>
        <w:autoSpaceDN w:val="0"/>
        <w:adjustRightInd w:val="0"/>
        <w:spacing w:line="288" w:lineRule="auto"/>
        <w:ind w:firstLine="397"/>
        <w:jc w:val="both"/>
        <w:textAlignment w:val="center"/>
        <w:rPr>
          <w:color w:val="000000"/>
          <w:sz w:val="18"/>
          <w:szCs w:val="18"/>
          <w:lang w:val="kk-KZ"/>
        </w:rPr>
      </w:pPr>
      <w:r w:rsidRPr="00BA3AB1">
        <w:rPr>
          <w:color w:val="000000"/>
          <w:sz w:val="18"/>
          <w:szCs w:val="18"/>
          <w:lang w:val="kk-KZ"/>
        </w:rPr>
        <w:t>Бөлудің бүкіл үдерісі өндіріс құрал-жабдықтары мен тұтыну предметтері қорларын жасай отырып натуралдық-заттай нысанда да, сонымен бірге ақшалай нысанда да еңбектің аталған өнімдерін сатып алуға арналған ақшалай қорлардың қозғалысы арқылы болып жатады. Ақшалай қорларды қалыптастыру, тауарлық қатынастарда оларды пайдалану қаржыны пайдалану көмегімен жүргізіледі. Сөйтіп, қаржы тауар-ақшалай қатынастармен байланысқан, олардың салдарлары болып табылады және сонымен бірге олардың жұмсалуына жәрдемдеседі.</w:t>
      </w:r>
    </w:p>
    <w:p w:rsidR="00C934CF" w:rsidRDefault="00C934CF" w:rsidP="00C934CF">
      <w:pPr>
        <w:autoSpaceDE w:val="0"/>
        <w:autoSpaceDN w:val="0"/>
        <w:adjustRightInd w:val="0"/>
        <w:spacing w:line="198" w:lineRule="atLeast"/>
        <w:ind w:left="720"/>
        <w:jc w:val="right"/>
        <w:textAlignment w:val="center"/>
        <w:rPr>
          <w:b/>
          <w:bCs/>
          <w:color w:val="000000"/>
          <w:sz w:val="22"/>
          <w:szCs w:val="22"/>
          <w:u w:val="single"/>
          <w:lang w:val="kk-KZ"/>
        </w:rPr>
      </w:pPr>
    </w:p>
    <w:p w:rsidR="008B574C" w:rsidRPr="00C934CF" w:rsidRDefault="00C934CF" w:rsidP="009501A1">
      <w:pPr>
        <w:autoSpaceDE w:val="0"/>
        <w:autoSpaceDN w:val="0"/>
        <w:adjustRightInd w:val="0"/>
        <w:spacing w:line="198" w:lineRule="atLeast"/>
        <w:ind w:left="720"/>
        <w:jc w:val="right"/>
        <w:textAlignment w:val="center"/>
        <w:outlineLvl w:val="0"/>
        <w:rPr>
          <w:b/>
          <w:bCs/>
          <w:color w:val="000000"/>
          <w:sz w:val="22"/>
          <w:szCs w:val="22"/>
          <w:u w:val="single"/>
          <w:lang w:val="kk-KZ"/>
        </w:rPr>
      </w:pPr>
      <w:r w:rsidRPr="00594D0F">
        <w:rPr>
          <w:b/>
          <w:bCs/>
          <w:color w:val="000000"/>
          <w:sz w:val="22"/>
          <w:szCs w:val="22"/>
          <w:highlight w:val="lightGray"/>
          <w:lang w:val="kk-KZ"/>
        </w:rPr>
        <w:t>1.2.</w:t>
      </w:r>
      <w:r>
        <w:rPr>
          <w:b/>
          <w:bCs/>
          <w:color w:val="000000"/>
          <w:sz w:val="22"/>
          <w:szCs w:val="22"/>
          <w:u w:val="single"/>
          <w:lang w:val="kk-KZ"/>
        </w:rPr>
        <w:t xml:space="preserve"> Ұлттық өндіріс көлемдерін өлшеу</w:t>
      </w:r>
    </w:p>
    <w:p w:rsidR="008B574C" w:rsidRPr="00BA3AB1" w:rsidRDefault="008B574C" w:rsidP="008B574C">
      <w:pPr>
        <w:autoSpaceDE w:val="0"/>
        <w:autoSpaceDN w:val="0"/>
        <w:adjustRightInd w:val="0"/>
        <w:spacing w:line="288" w:lineRule="auto"/>
        <w:ind w:firstLine="397"/>
        <w:jc w:val="both"/>
        <w:textAlignment w:val="center"/>
        <w:rPr>
          <w:color w:val="000000"/>
          <w:sz w:val="16"/>
          <w:szCs w:val="16"/>
          <w:lang w:val="kk-KZ"/>
        </w:rPr>
      </w:pPr>
    </w:p>
    <w:p w:rsidR="008B574C" w:rsidRPr="00C06120" w:rsidRDefault="008B574C" w:rsidP="008B574C">
      <w:pPr>
        <w:autoSpaceDE w:val="0"/>
        <w:autoSpaceDN w:val="0"/>
        <w:adjustRightInd w:val="0"/>
        <w:spacing w:line="203" w:lineRule="atLeast"/>
        <w:ind w:firstLine="397"/>
        <w:jc w:val="both"/>
        <w:textAlignment w:val="center"/>
        <w:rPr>
          <w:color w:val="000000"/>
          <w:sz w:val="22"/>
          <w:szCs w:val="22"/>
          <w:lang w:val="kk-KZ"/>
        </w:rPr>
      </w:pPr>
      <w:r w:rsidRPr="00C06120">
        <w:rPr>
          <w:color w:val="000000"/>
          <w:sz w:val="22"/>
          <w:szCs w:val="22"/>
          <w:lang w:val="kk-KZ"/>
        </w:rPr>
        <w:t xml:space="preserve">Шет елдің оқулық әдебиеттерінде экономиканың даму ауқымының өлшем көрсеткіші – </w:t>
      </w:r>
      <w:r w:rsidRPr="00C06120">
        <w:rPr>
          <w:i/>
          <w:iCs/>
          <w:color w:val="000000"/>
          <w:sz w:val="22"/>
          <w:szCs w:val="22"/>
          <w:lang w:val="kk-KZ"/>
        </w:rPr>
        <w:t>кірістер мен шығыстар</w:t>
      </w:r>
      <w:r w:rsidRPr="00C06120">
        <w:rPr>
          <w:color w:val="000000"/>
          <w:sz w:val="22"/>
          <w:szCs w:val="22"/>
          <w:lang w:val="kk-KZ"/>
        </w:rPr>
        <w:t xml:space="preserve"> бойынша анықталатын ж</w:t>
      </w:r>
      <w:r w:rsidRPr="00C06120">
        <w:rPr>
          <w:i/>
          <w:iCs/>
          <w:color w:val="000000"/>
          <w:sz w:val="22"/>
          <w:szCs w:val="22"/>
          <w:lang w:val="kk-KZ"/>
        </w:rPr>
        <w:t xml:space="preserve">алпы ұлттық өнім (ЖҰӨ) </w:t>
      </w:r>
      <w:r w:rsidRPr="00C06120">
        <w:rPr>
          <w:color w:val="000000"/>
          <w:sz w:val="22"/>
          <w:szCs w:val="22"/>
          <w:lang w:val="kk-KZ"/>
        </w:rPr>
        <w:t>пайдаланылады. Кірістер бойынша ЖҰӨ-ні өлшеу мына элементтерді жинақтаумен жасалынады: 1) тұтынылған капиталдың көлемі (амортизациялық аударымдар); 2) бизнеске салынатын жанама салықтар; 3) жалдамалы жұмыскер</w:t>
      </w:r>
      <w:r w:rsidR="00852727" w:rsidRPr="00C06120">
        <w:rPr>
          <w:color w:val="000000"/>
          <w:sz w:val="22"/>
          <w:szCs w:val="22"/>
          <w:lang w:val="kk-KZ"/>
        </w:rPr>
        <w:t>лер</w:t>
      </w:r>
      <w:r w:rsidRPr="00C06120">
        <w:rPr>
          <w:color w:val="000000"/>
          <w:sz w:val="22"/>
          <w:szCs w:val="22"/>
          <w:lang w:val="kk-KZ"/>
        </w:rPr>
        <w:t xml:space="preserve">дің жалақысы; 4) ренталық төлемдер; 5) пайыздар (ақшалай капиталдың жеткізушілеріне жекеше бизнестің ақшалай табысын төлеу); </w:t>
      </w:r>
      <w:r w:rsidRPr="00C06120">
        <w:rPr>
          <w:color w:val="000000"/>
          <w:sz w:val="22"/>
          <w:szCs w:val="22"/>
          <w:lang w:val="kk-KZ"/>
        </w:rPr>
        <w:lastRenderedPageBreak/>
        <w:t xml:space="preserve">6) меншіктен (жеке жұмсалымдардан) түсетін табыстар; 7) корпорациялардың пайдасы (бұл пайдаға салынатын салық, дивидентдер, бөлінбеген пайда). </w:t>
      </w:r>
    </w:p>
    <w:p w:rsidR="008B574C" w:rsidRPr="00C06120" w:rsidRDefault="008B574C" w:rsidP="008B574C">
      <w:pPr>
        <w:autoSpaceDE w:val="0"/>
        <w:autoSpaceDN w:val="0"/>
        <w:adjustRightInd w:val="0"/>
        <w:spacing w:line="203" w:lineRule="atLeast"/>
        <w:ind w:firstLine="397"/>
        <w:jc w:val="both"/>
        <w:textAlignment w:val="center"/>
        <w:rPr>
          <w:color w:val="000000"/>
          <w:sz w:val="22"/>
          <w:szCs w:val="22"/>
          <w:lang w:val="kk-KZ"/>
        </w:rPr>
      </w:pPr>
      <w:r w:rsidRPr="00C06120">
        <w:rPr>
          <w:color w:val="000000"/>
          <w:sz w:val="22"/>
          <w:szCs w:val="22"/>
          <w:lang w:val="kk-KZ"/>
        </w:rPr>
        <w:t xml:space="preserve">Шығыстар бойынша (яғни өнімнің бүкіл массасын сатып алу үшін субъектілер шығыстарының жиынтығы бойынша) ЖҰӨ мыналарды кіріктіреді: </w:t>
      </w:r>
      <w:r w:rsidRPr="00C06120">
        <w:rPr>
          <w:i/>
          <w:iCs/>
          <w:color w:val="000000"/>
          <w:sz w:val="22"/>
          <w:szCs w:val="22"/>
          <w:lang w:val="kk-KZ"/>
        </w:rPr>
        <w:t>үй шаруашылықтарының, яғни елдің бүкіл халқының тұтыну шығыстарының көлемі – С (consume); жалпы жекеше ішкі инвестициялар – Іg (gross private domestic investment); тауарлар мен қызметтерді үкіметті</w:t>
      </w:r>
      <w:r w:rsidR="00852727" w:rsidRPr="00C06120">
        <w:rPr>
          <w:i/>
          <w:iCs/>
          <w:color w:val="000000"/>
          <w:sz w:val="22"/>
          <w:szCs w:val="22"/>
          <w:lang w:val="kk-KZ"/>
        </w:rPr>
        <w:t xml:space="preserve">к сатып алу </w:t>
      </w:r>
      <w:r w:rsidRPr="00C06120">
        <w:rPr>
          <w:i/>
          <w:iCs/>
          <w:color w:val="000000"/>
          <w:sz w:val="22"/>
          <w:szCs w:val="22"/>
          <w:lang w:val="kk-KZ"/>
        </w:rPr>
        <w:t>– G (government purchases of goods and services); Xn (net exports)– таза экспорт</w:t>
      </w:r>
      <w:r w:rsidRPr="00C06120">
        <w:rPr>
          <w:color w:val="000000"/>
          <w:sz w:val="22"/>
          <w:szCs w:val="22"/>
          <w:lang w:val="kk-KZ"/>
        </w:rPr>
        <w:t xml:space="preserve"> (экспорт көлемінің импорттан асып түсуі немесе, керісінше, «минус» белгісімен). </w:t>
      </w:r>
    </w:p>
    <w:p w:rsidR="00C934CF" w:rsidRPr="00C06120" w:rsidRDefault="008B574C" w:rsidP="009501A1">
      <w:pPr>
        <w:autoSpaceDE w:val="0"/>
        <w:autoSpaceDN w:val="0"/>
        <w:adjustRightInd w:val="0"/>
        <w:spacing w:before="57" w:line="288" w:lineRule="auto"/>
        <w:ind w:firstLine="397"/>
        <w:jc w:val="center"/>
        <w:textAlignment w:val="center"/>
        <w:outlineLvl w:val="0"/>
        <w:rPr>
          <w:color w:val="000000"/>
          <w:sz w:val="22"/>
          <w:szCs w:val="22"/>
          <w:lang w:val="kk-KZ"/>
        </w:rPr>
      </w:pPr>
      <w:r w:rsidRPr="00C06120">
        <w:rPr>
          <w:color w:val="000000"/>
          <w:sz w:val="22"/>
          <w:szCs w:val="22"/>
          <w:lang w:val="kk-KZ"/>
        </w:rPr>
        <w:t>ЖҰӨ (GNP) = С + І</w:t>
      </w:r>
      <w:r w:rsidRPr="00C06120">
        <w:rPr>
          <w:color w:val="000000"/>
          <w:sz w:val="22"/>
          <w:szCs w:val="22"/>
          <w:vertAlign w:val="subscript"/>
          <w:lang w:val="kk-KZ"/>
        </w:rPr>
        <w:t>g</w:t>
      </w:r>
      <w:r w:rsidRPr="00C06120">
        <w:rPr>
          <w:color w:val="000000"/>
          <w:sz w:val="22"/>
          <w:szCs w:val="22"/>
          <w:lang w:val="kk-KZ"/>
        </w:rPr>
        <w:t>+ G + X</w:t>
      </w:r>
      <w:r w:rsidRPr="00C06120">
        <w:rPr>
          <w:color w:val="000000"/>
          <w:sz w:val="22"/>
          <w:szCs w:val="22"/>
          <w:vertAlign w:val="subscript"/>
          <w:lang w:val="kk-KZ"/>
        </w:rPr>
        <w:t>n</w:t>
      </w:r>
      <w:r w:rsidRPr="00C06120">
        <w:rPr>
          <w:color w:val="000000"/>
          <w:sz w:val="22"/>
          <w:szCs w:val="22"/>
          <w:lang w:val="kk-KZ"/>
        </w:rPr>
        <w:t xml:space="preserve">. </w:t>
      </w:r>
    </w:p>
    <w:p w:rsidR="008B574C" w:rsidRPr="00C06120" w:rsidRDefault="008B574C" w:rsidP="00C934CF">
      <w:pPr>
        <w:autoSpaceDE w:val="0"/>
        <w:autoSpaceDN w:val="0"/>
        <w:adjustRightInd w:val="0"/>
        <w:spacing w:line="288" w:lineRule="auto"/>
        <w:ind w:firstLine="397"/>
        <w:jc w:val="both"/>
        <w:textAlignment w:val="center"/>
        <w:rPr>
          <w:color w:val="000000"/>
          <w:sz w:val="22"/>
          <w:szCs w:val="22"/>
          <w:lang w:val="kk-KZ"/>
        </w:rPr>
      </w:pPr>
      <w:r w:rsidRPr="00C06120">
        <w:rPr>
          <w:color w:val="000000"/>
          <w:sz w:val="22"/>
          <w:szCs w:val="22"/>
          <w:lang w:val="kk-KZ"/>
        </w:rPr>
        <w:t xml:space="preserve">Бұл көрсеткіш қоғамдық өндірістің түпкілікті нәтижесін сипаттайды, ол айналым қорларының (капиталының) (бұл қорлардың қалыптасуы мен қозғалысында қаржы зор рөл атқарады) елеулі бөлігі болып келетін </w:t>
      </w:r>
      <w:r w:rsidRPr="00C06120">
        <w:rPr>
          <w:i/>
          <w:iCs/>
          <w:color w:val="000000"/>
          <w:sz w:val="22"/>
          <w:szCs w:val="22"/>
          <w:lang w:val="kk-KZ"/>
        </w:rPr>
        <w:t>аралық өнімнің</w:t>
      </w:r>
      <w:r w:rsidRPr="00C06120">
        <w:rPr>
          <w:color w:val="000000"/>
          <w:sz w:val="22"/>
          <w:szCs w:val="22"/>
          <w:lang w:val="kk-KZ"/>
        </w:rPr>
        <w:t xml:space="preserve"> құнын кіріктірмейді. Сондықтан бұл оқулықта жалпы қоғамдық өнімнің дәстүрлі формуласы алынды:</w:t>
      </w:r>
    </w:p>
    <w:p w:rsidR="008B574C" w:rsidRPr="00C06120" w:rsidRDefault="008B574C" w:rsidP="009501A1">
      <w:pPr>
        <w:autoSpaceDE w:val="0"/>
        <w:autoSpaceDN w:val="0"/>
        <w:adjustRightInd w:val="0"/>
        <w:spacing w:before="57" w:line="288" w:lineRule="auto"/>
        <w:ind w:firstLine="397"/>
        <w:jc w:val="center"/>
        <w:textAlignment w:val="center"/>
        <w:outlineLvl w:val="0"/>
        <w:rPr>
          <w:color w:val="000000"/>
          <w:sz w:val="22"/>
          <w:szCs w:val="22"/>
          <w:lang w:val="kk-KZ"/>
        </w:rPr>
      </w:pPr>
      <w:r w:rsidRPr="00C06120">
        <w:rPr>
          <w:color w:val="000000"/>
          <w:sz w:val="22"/>
          <w:szCs w:val="22"/>
          <w:lang w:val="kk-KZ"/>
        </w:rPr>
        <w:t xml:space="preserve">P = C + V + m </w:t>
      </w:r>
    </w:p>
    <w:p w:rsidR="008B574C" w:rsidRPr="00C06120" w:rsidRDefault="008B574C" w:rsidP="00C934CF">
      <w:pPr>
        <w:autoSpaceDE w:val="0"/>
        <w:autoSpaceDN w:val="0"/>
        <w:adjustRightInd w:val="0"/>
        <w:spacing w:line="203" w:lineRule="atLeast"/>
        <w:ind w:firstLine="397"/>
        <w:jc w:val="both"/>
        <w:textAlignment w:val="center"/>
        <w:rPr>
          <w:color w:val="000000"/>
          <w:sz w:val="22"/>
          <w:szCs w:val="22"/>
          <w:lang w:val="kk-KZ"/>
        </w:rPr>
      </w:pPr>
      <w:r w:rsidRPr="00C06120">
        <w:rPr>
          <w:color w:val="000000"/>
          <w:sz w:val="22"/>
          <w:szCs w:val="22"/>
          <w:lang w:val="kk-KZ"/>
        </w:rPr>
        <w:t xml:space="preserve">Экономиканың қорытындылаушы көрсеткіштерінің неғұрлым егжей-тегжейлі есеп-қисаптарын статистикалық органдар </w:t>
      </w:r>
      <w:r w:rsidRPr="00C06120">
        <w:rPr>
          <w:i/>
          <w:iCs/>
          <w:color w:val="000000"/>
          <w:sz w:val="22"/>
          <w:szCs w:val="22"/>
          <w:lang w:val="kk-KZ"/>
        </w:rPr>
        <w:t>Ұлттық шоттар жүйесінде</w:t>
      </w:r>
      <w:r w:rsidRPr="00C06120">
        <w:rPr>
          <w:color w:val="000000"/>
          <w:sz w:val="22"/>
          <w:szCs w:val="22"/>
          <w:lang w:val="kk-KZ"/>
        </w:rPr>
        <w:t xml:space="preserve"> </w:t>
      </w:r>
      <w:r w:rsidRPr="00C06120">
        <w:rPr>
          <w:i/>
          <w:iCs/>
          <w:color w:val="000000"/>
          <w:sz w:val="22"/>
          <w:szCs w:val="22"/>
          <w:lang w:val="kk-KZ"/>
        </w:rPr>
        <w:t>(ҰШЖ)</w:t>
      </w:r>
      <w:r w:rsidRPr="00C06120">
        <w:rPr>
          <w:color w:val="000000"/>
          <w:sz w:val="22"/>
          <w:szCs w:val="22"/>
          <w:lang w:val="kk-KZ"/>
        </w:rPr>
        <w:t xml:space="preserve"> ұдайы өндіріс үдерісінің түрлі стадия</w:t>
      </w:r>
      <w:r w:rsidRPr="00C06120">
        <w:rPr>
          <w:color w:val="000000"/>
          <w:sz w:val="22"/>
          <w:szCs w:val="22"/>
          <w:lang w:val="kk-KZ"/>
        </w:rPr>
        <w:softHyphen/>
        <w:t>ларында бұл көрсеткіштердің өз арасында өзара үйлесімде жүргізеді.</w:t>
      </w:r>
    </w:p>
    <w:p w:rsidR="008B574C" w:rsidRPr="00C06120" w:rsidRDefault="008B574C" w:rsidP="008B574C">
      <w:pPr>
        <w:autoSpaceDE w:val="0"/>
        <w:autoSpaceDN w:val="0"/>
        <w:adjustRightInd w:val="0"/>
        <w:spacing w:line="203" w:lineRule="atLeast"/>
        <w:ind w:firstLine="397"/>
        <w:jc w:val="both"/>
        <w:textAlignment w:val="center"/>
        <w:rPr>
          <w:color w:val="000000"/>
          <w:sz w:val="22"/>
          <w:szCs w:val="22"/>
          <w:lang w:val="kk-KZ"/>
        </w:rPr>
      </w:pPr>
      <w:r w:rsidRPr="00C06120">
        <w:rPr>
          <w:color w:val="000000"/>
          <w:sz w:val="22"/>
          <w:szCs w:val="22"/>
          <w:lang w:val="kk-KZ"/>
        </w:rPr>
        <w:t>Ұдайы өндірістің әрбір стадиясына арнаулы шот немесе шоттар тобы сәйкес келеді. Мысалы, тауарлар мен қызметтер шоты; өндіріс шоты; кірістерді жасау шоты; кірістерді қайталама бөлу және қайта бөлу шоты; кірістерді пайдалану шоты; капиталмен жасалатын операциялар шоты.</w:t>
      </w:r>
    </w:p>
    <w:p w:rsidR="008B574C" w:rsidRPr="00C06120" w:rsidRDefault="008B574C" w:rsidP="008B574C">
      <w:pPr>
        <w:autoSpaceDE w:val="0"/>
        <w:autoSpaceDN w:val="0"/>
        <w:adjustRightInd w:val="0"/>
        <w:spacing w:line="203" w:lineRule="atLeast"/>
        <w:ind w:firstLine="397"/>
        <w:jc w:val="both"/>
        <w:textAlignment w:val="center"/>
        <w:rPr>
          <w:color w:val="000000"/>
          <w:sz w:val="22"/>
          <w:szCs w:val="22"/>
          <w:lang w:val="kk-KZ"/>
        </w:rPr>
      </w:pPr>
      <w:r w:rsidRPr="00C06120">
        <w:rPr>
          <w:color w:val="000000"/>
          <w:sz w:val="22"/>
          <w:szCs w:val="22"/>
          <w:lang w:val="kk-KZ"/>
        </w:rPr>
        <w:t>Шоттар екі бөліктен тұрады: ресурстар және пайдалану.</w:t>
      </w:r>
    </w:p>
    <w:p w:rsidR="008B574C" w:rsidRPr="00C06120" w:rsidRDefault="008B574C" w:rsidP="008B574C">
      <w:pPr>
        <w:autoSpaceDE w:val="0"/>
        <w:autoSpaceDN w:val="0"/>
        <w:adjustRightInd w:val="0"/>
        <w:spacing w:line="211" w:lineRule="atLeast"/>
        <w:ind w:firstLine="397"/>
        <w:jc w:val="both"/>
        <w:textAlignment w:val="center"/>
        <w:rPr>
          <w:color w:val="000000"/>
          <w:sz w:val="22"/>
          <w:szCs w:val="22"/>
        </w:rPr>
      </w:pPr>
      <w:r w:rsidRPr="00C06120">
        <w:rPr>
          <w:color w:val="000000"/>
          <w:sz w:val="22"/>
          <w:szCs w:val="22"/>
        </w:rPr>
        <w:t>ҰШЖ-да айрықшалықты терминология пайдаланылады:</w:t>
      </w:r>
    </w:p>
    <w:p w:rsidR="008B574C" w:rsidRPr="00C06120" w:rsidRDefault="008B574C" w:rsidP="008B574C">
      <w:pPr>
        <w:autoSpaceDE w:val="0"/>
        <w:autoSpaceDN w:val="0"/>
        <w:adjustRightInd w:val="0"/>
        <w:spacing w:line="203" w:lineRule="atLeast"/>
        <w:ind w:firstLine="397"/>
        <w:jc w:val="both"/>
        <w:textAlignment w:val="center"/>
        <w:rPr>
          <w:color w:val="000000"/>
          <w:sz w:val="22"/>
          <w:szCs w:val="22"/>
        </w:rPr>
      </w:pPr>
      <w:r w:rsidRPr="00C06120">
        <w:rPr>
          <w:i/>
          <w:iCs/>
          <w:color w:val="000000"/>
          <w:sz w:val="22"/>
          <w:szCs w:val="22"/>
        </w:rPr>
        <w:t xml:space="preserve">негізгі бағалардағы шығарылым </w:t>
      </w:r>
      <w:r w:rsidRPr="00C06120">
        <w:rPr>
          <w:color w:val="000000"/>
          <w:sz w:val="22"/>
          <w:szCs w:val="22"/>
        </w:rPr>
        <w:t>– есепті кезеңде экономикада өндірілген тауарлар мен қызметтердің жиынтық құны;</w:t>
      </w:r>
    </w:p>
    <w:p w:rsidR="008B574C" w:rsidRPr="00C06120" w:rsidRDefault="008B574C" w:rsidP="008B574C">
      <w:pPr>
        <w:autoSpaceDE w:val="0"/>
        <w:autoSpaceDN w:val="0"/>
        <w:adjustRightInd w:val="0"/>
        <w:spacing w:line="288" w:lineRule="auto"/>
        <w:ind w:firstLine="397"/>
        <w:jc w:val="both"/>
        <w:textAlignment w:val="center"/>
        <w:rPr>
          <w:color w:val="000000"/>
          <w:sz w:val="22"/>
          <w:szCs w:val="22"/>
        </w:rPr>
      </w:pPr>
      <w:r w:rsidRPr="00C06120">
        <w:rPr>
          <w:i/>
          <w:iCs/>
          <w:color w:val="000000"/>
          <w:sz w:val="22"/>
          <w:szCs w:val="22"/>
        </w:rPr>
        <w:t xml:space="preserve">аралық тұтыну </w:t>
      </w:r>
      <w:r w:rsidRPr="00C06120">
        <w:rPr>
          <w:color w:val="000000"/>
          <w:sz w:val="22"/>
          <w:szCs w:val="22"/>
        </w:rPr>
        <w:t xml:space="preserve">трансформацияланатын немесе өндіріс үдерісінде түгелдей тұтынылатын тауарлар мен қызметтердің құнын білдіреді; </w:t>
      </w:r>
    </w:p>
    <w:p w:rsidR="008B574C" w:rsidRPr="00C06120" w:rsidRDefault="008B574C" w:rsidP="008B574C">
      <w:pPr>
        <w:autoSpaceDE w:val="0"/>
        <w:autoSpaceDN w:val="0"/>
        <w:adjustRightInd w:val="0"/>
        <w:spacing w:line="288" w:lineRule="auto"/>
        <w:ind w:firstLine="397"/>
        <w:jc w:val="both"/>
        <w:textAlignment w:val="center"/>
        <w:rPr>
          <w:color w:val="000000"/>
          <w:sz w:val="22"/>
          <w:szCs w:val="22"/>
        </w:rPr>
      </w:pPr>
      <w:r w:rsidRPr="00C06120">
        <w:rPr>
          <w:i/>
          <w:iCs/>
          <w:color w:val="000000"/>
          <w:sz w:val="22"/>
          <w:szCs w:val="22"/>
        </w:rPr>
        <w:t xml:space="preserve">жалпы қосылған құн </w:t>
      </w:r>
      <w:r w:rsidRPr="00C06120">
        <w:rPr>
          <w:color w:val="000000"/>
          <w:sz w:val="22"/>
          <w:szCs w:val="22"/>
        </w:rPr>
        <w:t>– тауарлар мен қызметтер шығарылымы мен аралық тұтыну арасындағы айырма</w:t>
      </w:r>
      <w:r w:rsidRPr="00C06120">
        <w:rPr>
          <w:b/>
          <w:bCs/>
          <w:color w:val="000000"/>
          <w:sz w:val="22"/>
          <w:szCs w:val="22"/>
        </w:rPr>
        <w:t>;</w:t>
      </w:r>
    </w:p>
    <w:p w:rsidR="008B574C" w:rsidRPr="00C06120" w:rsidRDefault="008B574C" w:rsidP="008B574C">
      <w:pPr>
        <w:autoSpaceDE w:val="0"/>
        <w:autoSpaceDN w:val="0"/>
        <w:adjustRightInd w:val="0"/>
        <w:spacing w:line="206" w:lineRule="atLeast"/>
        <w:ind w:firstLine="397"/>
        <w:jc w:val="both"/>
        <w:textAlignment w:val="center"/>
        <w:rPr>
          <w:color w:val="000000"/>
          <w:sz w:val="22"/>
          <w:szCs w:val="22"/>
        </w:rPr>
      </w:pPr>
      <w:r w:rsidRPr="00C06120">
        <w:rPr>
          <w:i/>
          <w:iCs/>
          <w:color w:val="000000"/>
          <w:sz w:val="22"/>
          <w:szCs w:val="22"/>
        </w:rPr>
        <w:t xml:space="preserve">өнімдерге және импортқа салынатын салықтар </w:t>
      </w:r>
      <w:r w:rsidRPr="00C06120">
        <w:rPr>
          <w:color w:val="000000"/>
          <w:sz w:val="22"/>
          <w:szCs w:val="22"/>
        </w:rPr>
        <w:t>– бизнеске салынатын жанама салықтар;</w:t>
      </w:r>
    </w:p>
    <w:p w:rsidR="008B574C" w:rsidRPr="00C06120" w:rsidRDefault="008B574C" w:rsidP="008B574C">
      <w:pPr>
        <w:autoSpaceDE w:val="0"/>
        <w:autoSpaceDN w:val="0"/>
        <w:adjustRightInd w:val="0"/>
        <w:spacing w:line="206" w:lineRule="atLeast"/>
        <w:ind w:firstLine="397"/>
        <w:jc w:val="both"/>
        <w:textAlignment w:val="center"/>
        <w:rPr>
          <w:color w:val="000000"/>
          <w:sz w:val="22"/>
          <w:szCs w:val="22"/>
        </w:rPr>
      </w:pPr>
      <w:r w:rsidRPr="00C06120">
        <w:rPr>
          <w:i/>
          <w:iCs/>
          <w:color w:val="000000"/>
          <w:sz w:val="22"/>
          <w:szCs w:val="22"/>
        </w:rPr>
        <w:t xml:space="preserve">өнімдерге және импортқа берілетін субсидиялар – </w:t>
      </w:r>
      <w:r w:rsidRPr="00C06120">
        <w:rPr>
          <w:color w:val="000000"/>
          <w:sz w:val="22"/>
          <w:szCs w:val="22"/>
        </w:rPr>
        <w:t>шаруашылық жүргізуші субъектілердің белгілі бір тауарлар мен қызметтерді өндіру шарты кезінде оларға мемлекеттік бюджеттен берілетін өтемақы төленбейтін төлемдер;</w:t>
      </w:r>
    </w:p>
    <w:p w:rsidR="008B574C" w:rsidRPr="00C06120" w:rsidRDefault="008B574C" w:rsidP="008B574C">
      <w:pPr>
        <w:autoSpaceDE w:val="0"/>
        <w:autoSpaceDN w:val="0"/>
        <w:adjustRightInd w:val="0"/>
        <w:spacing w:line="206" w:lineRule="atLeast"/>
        <w:ind w:firstLine="397"/>
        <w:jc w:val="both"/>
        <w:textAlignment w:val="center"/>
        <w:rPr>
          <w:color w:val="000000"/>
          <w:sz w:val="22"/>
          <w:szCs w:val="22"/>
        </w:rPr>
      </w:pPr>
      <w:r w:rsidRPr="00C06120">
        <w:rPr>
          <w:i/>
          <w:iCs/>
          <w:color w:val="000000"/>
          <w:sz w:val="22"/>
          <w:szCs w:val="22"/>
        </w:rPr>
        <w:t xml:space="preserve">өндіріске салынатын салықтар </w:t>
      </w:r>
      <w:r w:rsidRPr="00C06120">
        <w:rPr>
          <w:color w:val="000000"/>
          <w:sz w:val="22"/>
          <w:szCs w:val="22"/>
        </w:rPr>
        <w:t>– өндіріс факторларын (олардың мөлшері өндірістің көлемі мен рентабелділігіне тәуелді болмайды) пайдалану кезіндегі салықтардың сомасы; өндіріске берілетін субсидиялар; негізгі капиталды тұтыну – амортизациялық аударымдар.</w:t>
      </w:r>
    </w:p>
    <w:p w:rsidR="008B574C" w:rsidRPr="00C06120" w:rsidRDefault="008B574C" w:rsidP="008B574C">
      <w:pPr>
        <w:tabs>
          <w:tab w:val="left" w:pos="6237"/>
        </w:tabs>
        <w:autoSpaceDE w:val="0"/>
        <w:autoSpaceDN w:val="0"/>
        <w:adjustRightInd w:val="0"/>
        <w:spacing w:line="206" w:lineRule="atLeast"/>
        <w:ind w:firstLine="397"/>
        <w:jc w:val="both"/>
        <w:textAlignment w:val="center"/>
        <w:rPr>
          <w:color w:val="000000"/>
          <w:sz w:val="22"/>
          <w:szCs w:val="22"/>
        </w:rPr>
      </w:pPr>
      <w:r w:rsidRPr="00C06120">
        <w:rPr>
          <w:color w:val="000000"/>
          <w:sz w:val="22"/>
          <w:szCs w:val="22"/>
        </w:rPr>
        <w:t xml:space="preserve">ҰШЖ-ның маңызды көрсеткіші ІЖӨ елдің экономикалық кызметінің түпкілікті нәтижесін сипаттайтын </w:t>
      </w:r>
      <w:r w:rsidRPr="00C06120">
        <w:rPr>
          <w:i/>
          <w:iCs/>
          <w:color w:val="000000"/>
          <w:sz w:val="22"/>
          <w:szCs w:val="22"/>
        </w:rPr>
        <w:t xml:space="preserve">ішкі жалпы өнім </w:t>
      </w:r>
      <w:r w:rsidRPr="00C06120">
        <w:rPr>
          <w:color w:val="000000"/>
          <w:sz w:val="22"/>
          <w:szCs w:val="22"/>
        </w:rPr>
        <w:t>болып табылады. Ол салалардың қосылған құндарының сомасы ретінде есептеп шығарылады:</w:t>
      </w:r>
      <w:r w:rsidR="008024EF" w:rsidRPr="00C06120">
        <w:rPr>
          <w:color w:val="000000"/>
          <w:sz w:val="22"/>
          <w:szCs w:val="22"/>
          <w:lang w:val="kk-KZ"/>
        </w:rPr>
        <w:t xml:space="preserve"> оған қаржылық делдалдықтың жанама өлшенетін қызметтері және азық-түлікпен импортқа салынатын таза салықтар қосылады</w:t>
      </w:r>
      <w:r w:rsidRPr="00C06120">
        <w:rPr>
          <w:color w:val="000000"/>
          <w:sz w:val="22"/>
          <w:szCs w:val="22"/>
        </w:rPr>
        <w:t xml:space="preserve"> және өнімдермен импортқа берілетін субсидиялар шегеріледі; жиыны – ІЖӨ.</w:t>
      </w:r>
    </w:p>
    <w:p w:rsidR="008024EF" w:rsidRPr="00C06120" w:rsidRDefault="008B574C" w:rsidP="008B574C">
      <w:pPr>
        <w:autoSpaceDE w:val="0"/>
        <w:autoSpaceDN w:val="0"/>
        <w:adjustRightInd w:val="0"/>
        <w:spacing w:line="198" w:lineRule="atLeast"/>
        <w:ind w:firstLine="397"/>
        <w:jc w:val="both"/>
        <w:textAlignment w:val="center"/>
        <w:rPr>
          <w:color w:val="000000"/>
          <w:spacing w:val="4"/>
          <w:sz w:val="22"/>
          <w:szCs w:val="22"/>
          <w:lang w:val="kk-KZ"/>
        </w:rPr>
      </w:pPr>
      <w:r w:rsidRPr="00C06120">
        <w:rPr>
          <w:color w:val="000000"/>
          <w:spacing w:val="4"/>
          <w:sz w:val="22"/>
          <w:szCs w:val="22"/>
        </w:rPr>
        <w:t>ІЖӨ-ні есептеудің екінші тәсілі кірістерді: еңбекке ақы төлеуді, өндіріске және импортқа салынатын салықтарды, өндіріске берілетін субсидияларды, негізгі капитал мен таза табысты (пайданы) және таза аралас табыстарды тұтынуды сомалауда екендігінде.</w:t>
      </w:r>
    </w:p>
    <w:p w:rsidR="008024EF" w:rsidRPr="00C06120" w:rsidRDefault="008024EF" w:rsidP="008B574C">
      <w:pPr>
        <w:autoSpaceDE w:val="0"/>
        <w:autoSpaceDN w:val="0"/>
        <w:adjustRightInd w:val="0"/>
        <w:spacing w:line="198" w:lineRule="atLeast"/>
        <w:ind w:firstLine="397"/>
        <w:jc w:val="both"/>
        <w:textAlignment w:val="center"/>
        <w:rPr>
          <w:color w:val="000000"/>
          <w:spacing w:val="4"/>
          <w:sz w:val="22"/>
          <w:szCs w:val="22"/>
          <w:lang w:val="kk-KZ"/>
        </w:rPr>
      </w:pPr>
      <w:r w:rsidRPr="00C06120">
        <w:rPr>
          <w:color w:val="000000"/>
          <w:spacing w:val="4"/>
          <w:sz w:val="22"/>
          <w:szCs w:val="22"/>
          <w:lang w:val="kk-KZ"/>
        </w:rPr>
        <w:t>Түпкілікті пайдалану әдісімен анықталған ішкі жалпы өнім мыналарды кіріктіреді:</w:t>
      </w:r>
    </w:p>
    <w:p w:rsidR="008024EF" w:rsidRPr="00C06120" w:rsidRDefault="008024EF" w:rsidP="008B574C">
      <w:pPr>
        <w:autoSpaceDE w:val="0"/>
        <w:autoSpaceDN w:val="0"/>
        <w:adjustRightInd w:val="0"/>
        <w:spacing w:line="198" w:lineRule="atLeast"/>
        <w:ind w:firstLine="397"/>
        <w:jc w:val="both"/>
        <w:textAlignment w:val="center"/>
        <w:rPr>
          <w:i/>
          <w:color w:val="000000"/>
          <w:spacing w:val="4"/>
          <w:sz w:val="22"/>
          <w:szCs w:val="22"/>
          <w:lang w:val="kk-KZ"/>
        </w:rPr>
      </w:pPr>
      <w:r w:rsidRPr="00C06120">
        <w:rPr>
          <w:i/>
          <w:color w:val="000000"/>
          <w:spacing w:val="4"/>
          <w:sz w:val="22"/>
          <w:szCs w:val="22"/>
          <w:lang w:val="kk-KZ"/>
        </w:rPr>
        <w:t>түпкілікті тұтынуға жұмсалатын шығыстар:</w:t>
      </w:r>
    </w:p>
    <w:p w:rsidR="008024EF" w:rsidRPr="00C06120" w:rsidRDefault="008024EF" w:rsidP="008B574C">
      <w:pPr>
        <w:autoSpaceDE w:val="0"/>
        <w:autoSpaceDN w:val="0"/>
        <w:adjustRightInd w:val="0"/>
        <w:spacing w:line="198" w:lineRule="atLeast"/>
        <w:ind w:firstLine="397"/>
        <w:jc w:val="both"/>
        <w:textAlignment w:val="center"/>
        <w:rPr>
          <w:color w:val="000000"/>
          <w:spacing w:val="4"/>
          <w:sz w:val="22"/>
          <w:szCs w:val="22"/>
          <w:lang w:val="kk-KZ"/>
        </w:rPr>
      </w:pPr>
      <w:r w:rsidRPr="00C06120">
        <w:rPr>
          <w:color w:val="000000"/>
          <w:spacing w:val="4"/>
          <w:sz w:val="22"/>
          <w:szCs w:val="22"/>
          <w:lang w:val="kk-KZ"/>
        </w:rPr>
        <w:t>үй шаруашылықтарының</w:t>
      </w:r>
      <w:r w:rsidR="00C06120">
        <w:rPr>
          <w:color w:val="000000"/>
          <w:spacing w:val="4"/>
          <w:sz w:val="22"/>
          <w:szCs w:val="22"/>
          <w:lang w:val="kk-KZ"/>
        </w:rPr>
        <w:t xml:space="preserve"> шығыстары</w:t>
      </w:r>
      <w:r w:rsidRPr="00C06120">
        <w:rPr>
          <w:color w:val="000000"/>
          <w:spacing w:val="4"/>
          <w:sz w:val="22"/>
          <w:szCs w:val="22"/>
          <w:lang w:val="kk-KZ"/>
        </w:rPr>
        <w:t>;</w:t>
      </w:r>
    </w:p>
    <w:p w:rsidR="008024EF" w:rsidRPr="00C06120" w:rsidRDefault="008024EF" w:rsidP="008B574C">
      <w:pPr>
        <w:autoSpaceDE w:val="0"/>
        <w:autoSpaceDN w:val="0"/>
        <w:adjustRightInd w:val="0"/>
        <w:spacing w:line="198" w:lineRule="atLeast"/>
        <w:ind w:firstLine="397"/>
        <w:jc w:val="both"/>
        <w:textAlignment w:val="center"/>
        <w:rPr>
          <w:color w:val="000000"/>
          <w:spacing w:val="4"/>
          <w:sz w:val="22"/>
          <w:szCs w:val="22"/>
          <w:lang w:val="kk-KZ"/>
        </w:rPr>
      </w:pPr>
      <w:r w:rsidRPr="00C06120">
        <w:rPr>
          <w:color w:val="000000"/>
          <w:spacing w:val="4"/>
          <w:sz w:val="22"/>
          <w:szCs w:val="22"/>
          <w:lang w:val="kk-KZ"/>
        </w:rPr>
        <w:lastRenderedPageBreak/>
        <w:t>мемлекеттік басқару органдарының (жеке тауарлар мен қызметтерге және ұжымдық қызметтерге)</w:t>
      </w:r>
      <w:r w:rsidR="00C81EDC" w:rsidRPr="00C81EDC">
        <w:rPr>
          <w:color w:val="000000"/>
          <w:spacing w:val="4"/>
          <w:sz w:val="22"/>
          <w:szCs w:val="22"/>
          <w:lang w:val="kk-KZ"/>
        </w:rPr>
        <w:t xml:space="preserve"> </w:t>
      </w:r>
      <w:r w:rsidR="00C81EDC">
        <w:rPr>
          <w:color w:val="000000"/>
          <w:spacing w:val="4"/>
          <w:sz w:val="22"/>
          <w:szCs w:val="22"/>
          <w:lang w:val="kk-KZ"/>
        </w:rPr>
        <w:t>шығыстары</w:t>
      </w:r>
      <w:r w:rsidRPr="00C06120">
        <w:rPr>
          <w:color w:val="000000"/>
          <w:spacing w:val="4"/>
          <w:sz w:val="22"/>
          <w:szCs w:val="22"/>
          <w:lang w:val="kk-KZ"/>
        </w:rPr>
        <w:t>;</w:t>
      </w:r>
    </w:p>
    <w:p w:rsidR="008024EF" w:rsidRPr="00C06120" w:rsidRDefault="008024EF" w:rsidP="008B574C">
      <w:pPr>
        <w:autoSpaceDE w:val="0"/>
        <w:autoSpaceDN w:val="0"/>
        <w:adjustRightInd w:val="0"/>
        <w:spacing w:line="198" w:lineRule="atLeast"/>
        <w:ind w:firstLine="397"/>
        <w:jc w:val="both"/>
        <w:textAlignment w:val="center"/>
        <w:rPr>
          <w:color w:val="000000"/>
          <w:spacing w:val="4"/>
          <w:sz w:val="22"/>
          <w:szCs w:val="22"/>
          <w:lang w:val="kk-KZ"/>
        </w:rPr>
      </w:pPr>
      <w:r w:rsidRPr="00C06120">
        <w:rPr>
          <w:color w:val="000000"/>
          <w:spacing w:val="4"/>
          <w:sz w:val="22"/>
          <w:szCs w:val="22"/>
          <w:lang w:val="kk-KZ"/>
        </w:rPr>
        <w:t>үй шаруашылықтарына қызмет көрсететін коммерциялық емес ұйымдардың</w:t>
      </w:r>
      <w:r w:rsidR="00C81EDC" w:rsidRPr="00C81EDC">
        <w:rPr>
          <w:color w:val="000000"/>
          <w:spacing w:val="4"/>
          <w:sz w:val="22"/>
          <w:szCs w:val="22"/>
          <w:lang w:val="kk-KZ"/>
        </w:rPr>
        <w:t xml:space="preserve"> </w:t>
      </w:r>
      <w:r w:rsidR="00C81EDC">
        <w:rPr>
          <w:color w:val="000000"/>
          <w:spacing w:val="4"/>
          <w:sz w:val="22"/>
          <w:szCs w:val="22"/>
          <w:lang w:val="kk-KZ"/>
        </w:rPr>
        <w:t>шығыстары</w:t>
      </w:r>
      <w:r w:rsidRPr="00C06120">
        <w:rPr>
          <w:color w:val="000000"/>
          <w:spacing w:val="4"/>
          <w:sz w:val="22"/>
          <w:szCs w:val="22"/>
          <w:lang w:val="kk-KZ"/>
        </w:rPr>
        <w:t>;</w:t>
      </w:r>
    </w:p>
    <w:p w:rsidR="008024EF" w:rsidRPr="00C06120" w:rsidRDefault="008024EF" w:rsidP="008B574C">
      <w:pPr>
        <w:autoSpaceDE w:val="0"/>
        <w:autoSpaceDN w:val="0"/>
        <w:adjustRightInd w:val="0"/>
        <w:spacing w:line="198" w:lineRule="atLeast"/>
        <w:ind w:firstLine="397"/>
        <w:jc w:val="both"/>
        <w:textAlignment w:val="center"/>
        <w:rPr>
          <w:color w:val="000000"/>
          <w:spacing w:val="4"/>
          <w:sz w:val="22"/>
          <w:szCs w:val="22"/>
          <w:lang w:val="kk-KZ"/>
        </w:rPr>
      </w:pPr>
      <w:r w:rsidRPr="00C06120">
        <w:rPr>
          <w:i/>
          <w:color w:val="000000"/>
          <w:spacing w:val="4"/>
          <w:sz w:val="22"/>
          <w:szCs w:val="22"/>
          <w:lang w:val="kk-KZ"/>
        </w:rPr>
        <w:t xml:space="preserve">жалпы қорланым: </w:t>
      </w:r>
    </w:p>
    <w:p w:rsidR="008024EF" w:rsidRPr="00C06120" w:rsidRDefault="008024EF" w:rsidP="008B574C">
      <w:pPr>
        <w:autoSpaceDE w:val="0"/>
        <w:autoSpaceDN w:val="0"/>
        <w:adjustRightInd w:val="0"/>
        <w:spacing w:line="198" w:lineRule="atLeast"/>
        <w:ind w:firstLine="397"/>
        <w:jc w:val="both"/>
        <w:textAlignment w:val="center"/>
        <w:rPr>
          <w:color w:val="000000"/>
          <w:spacing w:val="4"/>
          <w:sz w:val="22"/>
          <w:szCs w:val="22"/>
          <w:lang w:val="kk-KZ"/>
        </w:rPr>
      </w:pPr>
      <w:r w:rsidRPr="00C06120">
        <w:rPr>
          <w:color w:val="000000"/>
          <w:spacing w:val="4"/>
          <w:sz w:val="22"/>
          <w:szCs w:val="22"/>
          <w:lang w:val="kk-KZ"/>
        </w:rPr>
        <w:t>негізгі капиталдың жалпы қорланымы;</w:t>
      </w:r>
    </w:p>
    <w:p w:rsidR="008024EF" w:rsidRPr="00C06120" w:rsidRDefault="008024EF" w:rsidP="008B574C">
      <w:pPr>
        <w:autoSpaceDE w:val="0"/>
        <w:autoSpaceDN w:val="0"/>
        <w:adjustRightInd w:val="0"/>
        <w:spacing w:line="198" w:lineRule="atLeast"/>
        <w:ind w:firstLine="397"/>
        <w:jc w:val="both"/>
        <w:textAlignment w:val="center"/>
        <w:rPr>
          <w:color w:val="000000"/>
          <w:spacing w:val="4"/>
          <w:sz w:val="22"/>
          <w:szCs w:val="22"/>
          <w:lang w:val="kk-KZ"/>
        </w:rPr>
      </w:pPr>
      <w:r w:rsidRPr="00C06120">
        <w:rPr>
          <w:color w:val="000000"/>
          <w:spacing w:val="4"/>
          <w:sz w:val="22"/>
          <w:szCs w:val="22"/>
          <w:lang w:val="kk-KZ"/>
        </w:rPr>
        <w:t>материалдық айналым қаражаттары қосалқы қорларының өзгеруі;</w:t>
      </w:r>
    </w:p>
    <w:p w:rsidR="008024EF" w:rsidRPr="00C06120" w:rsidRDefault="008024EF" w:rsidP="008B574C">
      <w:pPr>
        <w:autoSpaceDE w:val="0"/>
        <w:autoSpaceDN w:val="0"/>
        <w:adjustRightInd w:val="0"/>
        <w:spacing w:line="198" w:lineRule="atLeast"/>
        <w:ind w:firstLine="397"/>
        <w:jc w:val="both"/>
        <w:textAlignment w:val="center"/>
        <w:rPr>
          <w:i/>
          <w:color w:val="000000"/>
          <w:spacing w:val="4"/>
          <w:sz w:val="22"/>
          <w:szCs w:val="22"/>
          <w:lang w:val="kk-KZ"/>
        </w:rPr>
      </w:pPr>
      <w:r w:rsidRPr="00C06120">
        <w:rPr>
          <w:i/>
          <w:color w:val="000000"/>
          <w:spacing w:val="4"/>
          <w:sz w:val="22"/>
          <w:szCs w:val="22"/>
          <w:lang w:val="kk-KZ"/>
        </w:rPr>
        <w:t>таза экспорт:</w:t>
      </w:r>
    </w:p>
    <w:p w:rsidR="008024EF" w:rsidRPr="00C06120" w:rsidRDefault="008024EF" w:rsidP="008B574C">
      <w:pPr>
        <w:autoSpaceDE w:val="0"/>
        <w:autoSpaceDN w:val="0"/>
        <w:adjustRightInd w:val="0"/>
        <w:spacing w:line="198" w:lineRule="atLeast"/>
        <w:ind w:firstLine="397"/>
        <w:jc w:val="both"/>
        <w:textAlignment w:val="center"/>
        <w:rPr>
          <w:color w:val="000000"/>
          <w:spacing w:val="4"/>
          <w:sz w:val="22"/>
          <w:szCs w:val="22"/>
          <w:lang w:val="kk-KZ"/>
        </w:rPr>
      </w:pPr>
      <w:r w:rsidRPr="00C06120">
        <w:rPr>
          <w:color w:val="000000"/>
          <w:spacing w:val="4"/>
          <w:sz w:val="22"/>
          <w:szCs w:val="22"/>
          <w:lang w:val="kk-KZ"/>
        </w:rPr>
        <w:t>тауарлар мен қызметтердің экспорты;</w:t>
      </w:r>
    </w:p>
    <w:p w:rsidR="008024EF" w:rsidRPr="00C06120" w:rsidRDefault="008024EF" w:rsidP="008B574C">
      <w:pPr>
        <w:autoSpaceDE w:val="0"/>
        <w:autoSpaceDN w:val="0"/>
        <w:adjustRightInd w:val="0"/>
        <w:spacing w:line="198" w:lineRule="atLeast"/>
        <w:ind w:firstLine="397"/>
        <w:jc w:val="both"/>
        <w:textAlignment w:val="center"/>
        <w:rPr>
          <w:color w:val="000000"/>
          <w:spacing w:val="4"/>
          <w:sz w:val="22"/>
          <w:szCs w:val="22"/>
          <w:lang w:val="kk-KZ"/>
        </w:rPr>
      </w:pPr>
      <w:r w:rsidRPr="00C06120">
        <w:rPr>
          <w:color w:val="000000"/>
          <w:spacing w:val="4"/>
          <w:sz w:val="22"/>
          <w:szCs w:val="22"/>
          <w:lang w:val="kk-KZ"/>
        </w:rPr>
        <w:t>тауарлар мен қызметтердің импорты.</w:t>
      </w:r>
    </w:p>
    <w:p w:rsidR="008B574C" w:rsidRPr="00C06120" w:rsidRDefault="008B574C" w:rsidP="008B574C">
      <w:pPr>
        <w:autoSpaceDE w:val="0"/>
        <w:autoSpaceDN w:val="0"/>
        <w:adjustRightInd w:val="0"/>
        <w:spacing w:line="198" w:lineRule="atLeast"/>
        <w:ind w:firstLine="397"/>
        <w:jc w:val="both"/>
        <w:textAlignment w:val="center"/>
        <w:rPr>
          <w:color w:val="000000"/>
          <w:sz w:val="22"/>
          <w:szCs w:val="22"/>
          <w:lang w:val="kk-KZ"/>
        </w:rPr>
      </w:pPr>
      <w:r w:rsidRPr="00C06120">
        <w:rPr>
          <w:color w:val="000000"/>
          <w:sz w:val="22"/>
          <w:szCs w:val="22"/>
          <w:lang w:val="kk-KZ"/>
        </w:rPr>
        <w:t>«</w:t>
      </w:r>
      <w:r w:rsidRPr="00C06120">
        <w:rPr>
          <w:i/>
          <w:iCs/>
          <w:color w:val="000000"/>
          <w:sz w:val="22"/>
          <w:szCs w:val="22"/>
          <w:lang w:val="kk-KZ"/>
        </w:rPr>
        <w:t xml:space="preserve">Басқа елдерден» </w:t>
      </w:r>
      <w:r w:rsidRPr="00C06120">
        <w:rPr>
          <w:color w:val="000000"/>
          <w:sz w:val="22"/>
          <w:szCs w:val="22"/>
          <w:lang w:val="kk-KZ"/>
        </w:rPr>
        <w:t>(яғни басқа мемлекеттердің субъектілерінен) түскен немесе «</w:t>
      </w:r>
      <w:r w:rsidRPr="00C06120">
        <w:rPr>
          <w:i/>
          <w:iCs/>
          <w:color w:val="000000"/>
          <w:sz w:val="22"/>
          <w:szCs w:val="22"/>
          <w:lang w:val="kk-KZ"/>
        </w:rPr>
        <w:t xml:space="preserve">басқа елдерге» </w:t>
      </w:r>
      <w:r w:rsidRPr="00C06120">
        <w:rPr>
          <w:color w:val="000000"/>
          <w:sz w:val="22"/>
          <w:szCs w:val="22"/>
          <w:lang w:val="kk-KZ"/>
        </w:rPr>
        <w:t xml:space="preserve">берілген </w:t>
      </w:r>
      <w:r w:rsidRPr="00C06120">
        <w:rPr>
          <w:i/>
          <w:iCs/>
          <w:color w:val="000000"/>
          <w:sz w:val="22"/>
          <w:szCs w:val="22"/>
          <w:lang w:val="kk-KZ"/>
        </w:rPr>
        <w:t xml:space="preserve">бастапқы табыстардың сальдосына </w:t>
      </w:r>
      <w:r w:rsidRPr="00C06120">
        <w:rPr>
          <w:color w:val="000000"/>
          <w:sz w:val="22"/>
          <w:szCs w:val="22"/>
          <w:lang w:val="kk-KZ"/>
        </w:rPr>
        <w:t xml:space="preserve">(еңбекке ақы төлеу, өндіріске және импортқа салынатын салықтар, меншіктен түсетін табыстар бойынша) ІЖӨ-нің өзгеруі </w:t>
      </w:r>
      <w:r w:rsidRPr="00C06120">
        <w:rPr>
          <w:i/>
          <w:iCs/>
          <w:color w:val="000000"/>
          <w:sz w:val="22"/>
          <w:szCs w:val="22"/>
          <w:lang w:val="kk-KZ"/>
        </w:rPr>
        <w:t xml:space="preserve">жалпы ұлттық табыстың </w:t>
      </w:r>
      <w:r w:rsidRPr="00C06120">
        <w:rPr>
          <w:color w:val="000000"/>
          <w:sz w:val="22"/>
          <w:szCs w:val="22"/>
          <w:lang w:val="kk-KZ"/>
        </w:rPr>
        <w:t>көрсеткішін құрады</w:t>
      </w:r>
      <w:r w:rsidRPr="00C06120">
        <w:rPr>
          <w:i/>
          <w:iCs/>
          <w:color w:val="000000"/>
          <w:sz w:val="22"/>
          <w:szCs w:val="22"/>
          <w:lang w:val="kk-KZ"/>
        </w:rPr>
        <w:t>.</w:t>
      </w:r>
    </w:p>
    <w:p w:rsidR="008B574C" w:rsidRPr="00C06120" w:rsidRDefault="008B574C" w:rsidP="008B574C">
      <w:pPr>
        <w:autoSpaceDE w:val="0"/>
        <w:autoSpaceDN w:val="0"/>
        <w:adjustRightInd w:val="0"/>
        <w:spacing w:line="198" w:lineRule="atLeast"/>
        <w:ind w:firstLine="397"/>
        <w:jc w:val="both"/>
        <w:textAlignment w:val="center"/>
        <w:rPr>
          <w:color w:val="000000"/>
          <w:sz w:val="22"/>
          <w:szCs w:val="22"/>
          <w:lang w:val="kk-KZ"/>
        </w:rPr>
      </w:pPr>
      <w:r w:rsidRPr="00C06120">
        <w:rPr>
          <w:color w:val="000000"/>
          <w:sz w:val="22"/>
          <w:szCs w:val="22"/>
          <w:lang w:val="kk-KZ"/>
        </w:rPr>
        <w:t xml:space="preserve">Жалпы ұлттық табыс пен </w:t>
      </w:r>
      <w:r w:rsidRPr="00C06120">
        <w:rPr>
          <w:i/>
          <w:iCs/>
          <w:color w:val="000000"/>
          <w:sz w:val="22"/>
          <w:szCs w:val="22"/>
          <w:lang w:val="kk-KZ"/>
        </w:rPr>
        <w:t>негізгі капиталды тұтыну</w:t>
      </w:r>
      <w:r w:rsidRPr="00C06120">
        <w:rPr>
          <w:color w:val="000000"/>
          <w:sz w:val="22"/>
          <w:szCs w:val="22"/>
          <w:lang w:val="kk-KZ"/>
        </w:rPr>
        <w:t xml:space="preserve"> көлемі арасындағы айырмашылық </w:t>
      </w:r>
      <w:r w:rsidRPr="00C06120">
        <w:rPr>
          <w:i/>
          <w:iCs/>
          <w:color w:val="000000"/>
          <w:sz w:val="22"/>
          <w:szCs w:val="22"/>
          <w:lang w:val="kk-KZ"/>
        </w:rPr>
        <w:t xml:space="preserve">таза ұлттық табыс </w:t>
      </w:r>
      <w:r w:rsidRPr="00C06120">
        <w:rPr>
          <w:color w:val="000000"/>
          <w:sz w:val="22"/>
          <w:szCs w:val="22"/>
          <w:lang w:val="kk-KZ"/>
        </w:rPr>
        <w:t xml:space="preserve">көрсеткіші болып табылады. </w:t>
      </w:r>
    </w:p>
    <w:p w:rsidR="008B574C" w:rsidRPr="00C06120" w:rsidRDefault="008B574C" w:rsidP="008B574C">
      <w:pPr>
        <w:autoSpaceDE w:val="0"/>
        <w:autoSpaceDN w:val="0"/>
        <w:adjustRightInd w:val="0"/>
        <w:spacing w:line="198" w:lineRule="atLeast"/>
        <w:ind w:firstLine="397"/>
        <w:jc w:val="both"/>
        <w:textAlignment w:val="center"/>
        <w:rPr>
          <w:color w:val="000000"/>
          <w:sz w:val="22"/>
          <w:szCs w:val="22"/>
          <w:lang w:val="kk-KZ"/>
        </w:rPr>
      </w:pPr>
      <w:r w:rsidRPr="00C06120">
        <w:rPr>
          <w:color w:val="000000"/>
          <w:sz w:val="22"/>
          <w:szCs w:val="22"/>
          <w:lang w:val="kk-KZ"/>
        </w:rPr>
        <w:t xml:space="preserve">«Басқа елдерден» түскен немесе «басқа елдерге» берілген </w:t>
      </w:r>
      <w:r w:rsidRPr="00C06120">
        <w:rPr>
          <w:i/>
          <w:iCs/>
          <w:color w:val="000000"/>
          <w:sz w:val="22"/>
          <w:szCs w:val="22"/>
          <w:lang w:val="kk-KZ"/>
        </w:rPr>
        <w:t xml:space="preserve">ағымдағы трансферттер сальдосына </w:t>
      </w:r>
      <w:r w:rsidRPr="00C06120">
        <w:rPr>
          <w:color w:val="000000"/>
          <w:sz w:val="22"/>
          <w:szCs w:val="22"/>
          <w:lang w:val="kk-KZ"/>
        </w:rPr>
        <w:t xml:space="preserve">таза ұлттық табысты түзету </w:t>
      </w:r>
      <w:r w:rsidRPr="00C06120">
        <w:rPr>
          <w:i/>
          <w:iCs/>
          <w:color w:val="000000"/>
          <w:sz w:val="22"/>
          <w:szCs w:val="22"/>
          <w:lang w:val="kk-KZ"/>
        </w:rPr>
        <w:t xml:space="preserve">таза ұлттық </w:t>
      </w:r>
      <w:r w:rsidR="00C81EDC">
        <w:rPr>
          <w:color w:val="000000"/>
          <w:sz w:val="22"/>
          <w:szCs w:val="22"/>
          <w:lang w:val="kk-KZ"/>
        </w:rPr>
        <w:t>қолдағы</w:t>
      </w:r>
      <w:r w:rsidR="00C81EDC" w:rsidRPr="00C06120">
        <w:rPr>
          <w:color w:val="000000"/>
          <w:sz w:val="22"/>
          <w:szCs w:val="22"/>
          <w:lang w:val="kk-KZ"/>
        </w:rPr>
        <w:t xml:space="preserve"> </w:t>
      </w:r>
      <w:r w:rsidR="00C81EDC">
        <w:rPr>
          <w:i/>
          <w:iCs/>
          <w:color w:val="000000"/>
          <w:sz w:val="22"/>
          <w:szCs w:val="22"/>
          <w:lang w:val="kk-KZ"/>
        </w:rPr>
        <w:t>табыстарды</w:t>
      </w:r>
      <w:r w:rsidRPr="00C06120">
        <w:rPr>
          <w:i/>
          <w:iCs/>
          <w:color w:val="000000"/>
          <w:sz w:val="22"/>
          <w:szCs w:val="22"/>
          <w:lang w:val="kk-KZ"/>
        </w:rPr>
        <w:t xml:space="preserve"> </w:t>
      </w:r>
      <w:r w:rsidRPr="00C06120">
        <w:rPr>
          <w:color w:val="000000"/>
          <w:sz w:val="22"/>
          <w:szCs w:val="22"/>
          <w:lang w:val="kk-KZ"/>
        </w:rPr>
        <w:t>қалыптастырады.</w:t>
      </w:r>
    </w:p>
    <w:p w:rsidR="008B574C" w:rsidRPr="00C06120" w:rsidRDefault="008B574C" w:rsidP="008B574C">
      <w:pPr>
        <w:autoSpaceDE w:val="0"/>
        <w:autoSpaceDN w:val="0"/>
        <w:adjustRightInd w:val="0"/>
        <w:spacing w:line="198" w:lineRule="atLeast"/>
        <w:ind w:firstLine="397"/>
        <w:jc w:val="both"/>
        <w:textAlignment w:val="center"/>
        <w:rPr>
          <w:color w:val="000000"/>
          <w:sz w:val="22"/>
          <w:szCs w:val="22"/>
          <w:lang w:val="kk-KZ"/>
        </w:rPr>
      </w:pPr>
      <w:r w:rsidRPr="00C06120">
        <w:rPr>
          <w:color w:val="000000"/>
          <w:sz w:val="22"/>
          <w:szCs w:val="22"/>
          <w:lang w:val="kk-KZ"/>
        </w:rPr>
        <w:t>Таза ұлттық</w:t>
      </w:r>
      <w:r w:rsidR="00C81EDC">
        <w:rPr>
          <w:color w:val="000000"/>
          <w:sz w:val="22"/>
          <w:szCs w:val="22"/>
          <w:lang w:val="kk-KZ"/>
        </w:rPr>
        <w:t xml:space="preserve"> қолдағы </w:t>
      </w:r>
      <w:r w:rsidRPr="00C06120">
        <w:rPr>
          <w:color w:val="000000"/>
          <w:sz w:val="22"/>
          <w:szCs w:val="22"/>
          <w:lang w:val="kk-KZ"/>
        </w:rPr>
        <w:t xml:space="preserve">табыстан </w:t>
      </w:r>
      <w:r w:rsidRPr="00C06120">
        <w:rPr>
          <w:i/>
          <w:iCs/>
          <w:color w:val="000000"/>
          <w:sz w:val="22"/>
          <w:szCs w:val="22"/>
          <w:lang w:val="kk-KZ"/>
        </w:rPr>
        <w:t xml:space="preserve">түпкілікті тұтыну мен таза жинақақшаның </w:t>
      </w:r>
      <w:r w:rsidRPr="00C06120">
        <w:rPr>
          <w:color w:val="000000"/>
          <w:sz w:val="22"/>
          <w:szCs w:val="22"/>
          <w:lang w:val="kk-KZ"/>
        </w:rPr>
        <w:t>көлемдері</w:t>
      </w:r>
      <w:r w:rsidRPr="00C06120">
        <w:rPr>
          <w:i/>
          <w:iCs/>
          <w:color w:val="000000"/>
          <w:sz w:val="22"/>
          <w:szCs w:val="22"/>
          <w:lang w:val="kk-KZ"/>
        </w:rPr>
        <w:t xml:space="preserve"> </w:t>
      </w:r>
      <w:r w:rsidRPr="00C06120">
        <w:rPr>
          <w:color w:val="000000"/>
          <w:sz w:val="22"/>
          <w:szCs w:val="22"/>
          <w:lang w:val="kk-KZ"/>
        </w:rPr>
        <w:t>калыптасады.</w:t>
      </w:r>
    </w:p>
    <w:p w:rsidR="008B574C" w:rsidRPr="00C06120" w:rsidRDefault="008B574C" w:rsidP="008B574C">
      <w:pPr>
        <w:autoSpaceDE w:val="0"/>
        <w:autoSpaceDN w:val="0"/>
        <w:adjustRightInd w:val="0"/>
        <w:spacing w:line="198" w:lineRule="atLeast"/>
        <w:ind w:firstLine="397"/>
        <w:jc w:val="both"/>
        <w:textAlignment w:val="center"/>
        <w:rPr>
          <w:color w:val="000000"/>
          <w:sz w:val="22"/>
          <w:szCs w:val="22"/>
          <w:lang w:val="kk-KZ"/>
        </w:rPr>
      </w:pPr>
      <w:r w:rsidRPr="00C06120">
        <w:rPr>
          <w:color w:val="000000"/>
          <w:sz w:val="22"/>
          <w:szCs w:val="22"/>
          <w:lang w:val="kk-KZ"/>
        </w:rPr>
        <w:t xml:space="preserve">«Басқа елдерден» алынған және «басқа елдерге» берілген күрделі трансферттердің мөлшеріне түзетілген таза жинақақша </w:t>
      </w:r>
      <w:r w:rsidRPr="00C06120">
        <w:rPr>
          <w:i/>
          <w:iCs/>
          <w:color w:val="000000"/>
          <w:sz w:val="22"/>
          <w:szCs w:val="22"/>
          <w:lang w:val="kk-KZ"/>
        </w:rPr>
        <w:t xml:space="preserve">меншікті капиталдың таза құнындағы </w:t>
      </w:r>
      <w:r w:rsidRPr="00C06120">
        <w:rPr>
          <w:color w:val="000000"/>
          <w:sz w:val="22"/>
          <w:szCs w:val="22"/>
          <w:lang w:val="kk-KZ"/>
        </w:rPr>
        <w:t xml:space="preserve">өзгеріс болып табылады. </w:t>
      </w:r>
      <w:r w:rsidRPr="00C06120">
        <w:rPr>
          <w:i/>
          <w:iCs/>
          <w:color w:val="000000"/>
          <w:sz w:val="22"/>
          <w:szCs w:val="22"/>
          <w:lang w:val="kk-KZ"/>
        </w:rPr>
        <w:t xml:space="preserve">Негізгі капиталды тұтыну көлемімен және өндірілмеген қаржылық активтерді таза сатып алумен </w:t>
      </w:r>
      <w:r w:rsidRPr="00C06120">
        <w:rPr>
          <w:color w:val="000000"/>
          <w:sz w:val="22"/>
          <w:szCs w:val="22"/>
          <w:lang w:val="kk-KZ"/>
        </w:rPr>
        <w:t xml:space="preserve">бірге сомада ол </w:t>
      </w:r>
      <w:r w:rsidRPr="00C06120">
        <w:rPr>
          <w:i/>
          <w:iCs/>
          <w:color w:val="000000"/>
          <w:sz w:val="22"/>
          <w:szCs w:val="22"/>
          <w:lang w:val="kk-KZ"/>
        </w:rPr>
        <w:t xml:space="preserve">жалпы қорланым </w:t>
      </w:r>
      <w:r w:rsidRPr="00C06120">
        <w:rPr>
          <w:color w:val="000000"/>
          <w:sz w:val="22"/>
          <w:szCs w:val="22"/>
          <w:lang w:val="kk-KZ"/>
        </w:rPr>
        <w:t xml:space="preserve">көрсеткішін құрады және </w:t>
      </w:r>
      <w:r w:rsidRPr="00C06120">
        <w:rPr>
          <w:i/>
          <w:iCs/>
          <w:color w:val="000000"/>
          <w:sz w:val="22"/>
          <w:szCs w:val="22"/>
          <w:lang w:val="kk-KZ"/>
        </w:rPr>
        <w:t xml:space="preserve">таза қарыз алу </w:t>
      </w:r>
      <w:r w:rsidRPr="00C06120">
        <w:rPr>
          <w:color w:val="000000"/>
          <w:sz w:val="22"/>
          <w:szCs w:val="22"/>
          <w:lang w:val="kk-KZ"/>
        </w:rPr>
        <w:t xml:space="preserve">сомасымен ішінара жабылуы мүмкін; жалпы қорланым көлемдерінің артылуы жағдайында </w:t>
      </w:r>
      <w:r w:rsidRPr="00C06120">
        <w:rPr>
          <w:i/>
          <w:iCs/>
          <w:color w:val="000000"/>
          <w:sz w:val="22"/>
          <w:szCs w:val="22"/>
          <w:lang w:val="kk-KZ"/>
        </w:rPr>
        <w:t xml:space="preserve">таза кредиттеу </w:t>
      </w:r>
      <w:r w:rsidRPr="00C06120">
        <w:rPr>
          <w:color w:val="000000"/>
          <w:sz w:val="22"/>
          <w:szCs w:val="22"/>
          <w:lang w:val="kk-KZ"/>
        </w:rPr>
        <w:t>мүмкін.</w:t>
      </w:r>
    </w:p>
    <w:p w:rsidR="008B574C" w:rsidRPr="00C06120" w:rsidRDefault="008B574C" w:rsidP="008B574C">
      <w:pPr>
        <w:autoSpaceDE w:val="0"/>
        <w:autoSpaceDN w:val="0"/>
        <w:adjustRightInd w:val="0"/>
        <w:spacing w:line="198" w:lineRule="atLeast"/>
        <w:ind w:firstLine="397"/>
        <w:jc w:val="both"/>
        <w:textAlignment w:val="center"/>
        <w:rPr>
          <w:color w:val="000000"/>
          <w:sz w:val="22"/>
          <w:szCs w:val="22"/>
          <w:lang w:val="kk-KZ"/>
        </w:rPr>
      </w:pPr>
      <w:r w:rsidRPr="00C06120">
        <w:rPr>
          <w:color w:val="000000"/>
          <w:sz w:val="22"/>
          <w:szCs w:val="22"/>
          <w:lang w:val="kk-KZ"/>
        </w:rPr>
        <w:t xml:space="preserve">Түпкілікті тұтынуға жұмсалатын шығыстар </w:t>
      </w:r>
      <w:r w:rsidRPr="00C06120">
        <w:rPr>
          <w:i/>
          <w:iCs/>
          <w:color w:val="000000"/>
          <w:sz w:val="22"/>
          <w:szCs w:val="22"/>
          <w:lang w:val="kk-KZ"/>
        </w:rPr>
        <w:t xml:space="preserve">үй шаруашылықтарының, үй шаруашылықтарына қызмет көрсететін коммерциялық емес ұйымдардың, мемлекеттік басқарудың </w:t>
      </w:r>
      <w:r w:rsidRPr="00C06120">
        <w:rPr>
          <w:color w:val="000000"/>
          <w:sz w:val="22"/>
          <w:szCs w:val="22"/>
          <w:lang w:val="kk-KZ"/>
        </w:rPr>
        <w:t xml:space="preserve">шығыстарын кіріктіреді. </w:t>
      </w:r>
    </w:p>
    <w:p w:rsidR="008B574C" w:rsidRPr="00C06120" w:rsidRDefault="008B574C" w:rsidP="008B574C">
      <w:pPr>
        <w:autoSpaceDE w:val="0"/>
        <w:autoSpaceDN w:val="0"/>
        <w:adjustRightInd w:val="0"/>
        <w:spacing w:line="198" w:lineRule="atLeast"/>
        <w:ind w:firstLine="397"/>
        <w:jc w:val="both"/>
        <w:textAlignment w:val="center"/>
        <w:rPr>
          <w:color w:val="000000"/>
          <w:sz w:val="22"/>
          <w:szCs w:val="22"/>
          <w:lang w:val="kk-KZ"/>
        </w:rPr>
      </w:pPr>
      <w:r w:rsidRPr="00C06120">
        <w:rPr>
          <w:color w:val="000000"/>
          <w:sz w:val="22"/>
          <w:szCs w:val="22"/>
          <w:lang w:val="kk-KZ"/>
        </w:rPr>
        <w:t xml:space="preserve">ҰШЖ-да </w:t>
      </w:r>
      <w:r w:rsidRPr="00C06120">
        <w:rPr>
          <w:i/>
          <w:iCs/>
          <w:color w:val="000000"/>
          <w:sz w:val="22"/>
          <w:szCs w:val="22"/>
          <w:lang w:val="kk-KZ"/>
        </w:rPr>
        <w:t xml:space="preserve">ұлттық экономиканың мына секторлары </w:t>
      </w:r>
      <w:r w:rsidRPr="00C06120">
        <w:rPr>
          <w:color w:val="000000"/>
          <w:sz w:val="22"/>
          <w:szCs w:val="22"/>
          <w:lang w:val="kk-KZ"/>
        </w:rPr>
        <w:t>бөлекте</w:t>
      </w:r>
      <w:r w:rsidR="00820101" w:rsidRPr="00C06120">
        <w:rPr>
          <w:color w:val="000000"/>
          <w:sz w:val="22"/>
          <w:szCs w:val="22"/>
          <w:lang w:val="kk-KZ"/>
        </w:rPr>
        <w:t>л</w:t>
      </w:r>
      <w:r w:rsidRPr="00C06120">
        <w:rPr>
          <w:color w:val="000000"/>
          <w:sz w:val="22"/>
          <w:szCs w:val="22"/>
          <w:lang w:val="kk-KZ"/>
        </w:rPr>
        <w:t>іп көрсетіледі:</w:t>
      </w:r>
    </w:p>
    <w:p w:rsidR="008B574C" w:rsidRPr="00C06120" w:rsidRDefault="008B574C" w:rsidP="008B574C">
      <w:pPr>
        <w:autoSpaceDE w:val="0"/>
        <w:autoSpaceDN w:val="0"/>
        <w:adjustRightInd w:val="0"/>
        <w:spacing w:line="200" w:lineRule="atLeast"/>
        <w:ind w:firstLine="397"/>
        <w:jc w:val="both"/>
        <w:textAlignment w:val="center"/>
        <w:rPr>
          <w:color w:val="000000"/>
          <w:sz w:val="22"/>
          <w:szCs w:val="22"/>
          <w:lang w:val="kk-KZ"/>
        </w:rPr>
      </w:pPr>
      <w:r w:rsidRPr="00C06120">
        <w:rPr>
          <w:color w:val="000000"/>
          <w:sz w:val="22"/>
          <w:szCs w:val="22"/>
          <w:lang w:val="kk-KZ"/>
        </w:rPr>
        <w:t>қаржы институтына жатпайтын кәсіпорындар;</w:t>
      </w:r>
    </w:p>
    <w:p w:rsidR="008B574C" w:rsidRPr="00C06120" w:rsidRDefault="008B574C" w:rsidP="008B574C">
      <w:pPr>
        <w:autoSpaceDE w:val="0"/>
        <w:autoSpaceDN w:val="0"/>
        <w:adjustRightInd w:val="0"/>
        <w:spacing w:line="200" w:lineRule="atLeast"/>
        <w:ind w:firstLine="397"/>
        <w:jc w:val="both"/>
        <w:textAlignment w:val="center"/>
        <w:rPr>
          <w:color w:val="000000"/>
          <w:sz w:val="22"/>
          <w:szCs w:val="22"/>
          <w:lang w:val="kk-KZ"/>
        </w:rPr>
      </w:pPr>
      <w:r w:rsidRPr="00C06120">
        <w:rPr>
          <w:color w:val="000000"/>
          <w:sz w:val="22"/>
          <w:szCs w:val="22"/>
          <w:lang w:val="kk-KZ"/>
        </w:rPr>
        <w:t>қаржы мекемелері;</w:t>
      </w:r>
    </w:p>
    <w:p w:rsidR="008B574C" w:rsidRPr="00C06120" w:rsidRDefault="008B574C" w:rsidP="008B574C">
      <w:pPr>
        <w:autoSpaceDE w:val="0"/>
        <w:autoSpaceDN w:val="0"/>
        <w:adjustRightInd w:val="0"/>
        <w:spacing w:line="200" w:lineRule="atLeast"/>
        <w:ind w:firstLine="397"/>
        <w:jc w:val="both"/>
        <w:textAlignment w:val="center"/>
        <w:rPr>
          <w:color w:val="000000"/>
          <w:sz w:val="22"/>
          <w:szCs w:val="22"/>
          <w:lang w:val="kk-KZ"/>
        </w:rPr>
      </w:pPr>
      <w:r w:rsidRPr="00C06120">
        <w:rPr>
          <w:color w:val="000000"/>
          <w:sz w:val="22"/>
          <w:szCs w:val="22"/>
          <w:lang w:val="kk-KZ"/>
        </w:rPr>
        <w:t>мемлекеттік мекемелер;</w:t>
      </w:r>
    </w:p>
    <w:p w:rsidR="008B574C" w:rsidRPr="00C06120" w:rsidRDefault="008B574C" w:rsidP="008B574C">
      <w:pPr>
        <w:autoSpaceDE w:val="0"/>
        <w:autoSpaceDN w:val="0"/>
        <w:adjustRightInd w:val="0"/>
        <w:spacing w:line="200" w:lineRule="atLeast"/>
        <w:ind w:firstLine="397"/>
        <w:jc w:val="both"/>
        <w:textAlignment w:val="center"/>
        <w:rPr>
          <w:color w:val="000000"/>
          <w:sz w:val="22"/>
          <w:szCs w:val="22"/>
          <w:lang w:val="kk-KZ"/>
        </w:rPr>
      </w:pPr>
      <w:r w:rsidRPr="00C06120">
        <w:rPr>
          <w:color w:val="000000"/>
          <w:sz w:val="22"/>
          <w:szCs w:val="22"/>
          <w:lang w:val="kk-KZ"/>
        </w:rPr>
        <w:t>үй шаруашылықтарына қызмет көрсететін коммерциялық емес ұйымдар</w:t>
      </w:r>
      <w:r w:rsidR="00820101" w:rsidRPr="00C06120">
        <w:rPr>
          <w:color w:val="000000"/>
          <w:sz w:val="22"/>
          <w:szCs w:val="22"/>
          <w:lang w:val="kk-KZ"/>
        </w:rPr>
        <w:t>;</w:t>
      </w:r>
    </w:p>
    <w:p w:rsidR="00820101" w:rsidRPr="00C06120" w:rsidRDefault="00820101" w:rsidP="008B574C">
      <w:pPr>
        <w:autoSpaceDE w:val="0"/>
        <w:autoSpaceDN w:val="0"/>
        <w:adjustRightInd w:val="0"/>
        <w:spacing w:line="200" w:lineRule="atLeast"/>
        <w:ind w:firstLine="397"/>
        <w:jc w:val="both"/>
        <w:textAlignment w:val="center"/>
        <w:rPr>
          <w:color w:val="000000"/>
          <w:sz w:val="22"/>
          <w:szCs w:val="22"/>
          <w:lang w:val="kk-KZ"/>
        </w:rPr>
      </w:pPr>
      <w:r w:rsidRPr="00C06120">
        <w:rPr>
          <w:color w:val="000000"/>
          <w:sz w:val="22"/>
          <w:szCs w:val="22"/>
          <w:lang w:val="kk-KZ"/>
        </w:rPr>
        <w:t xml:space="preserve">үй шаруашылықтары. </w:t>
      </w:r>
    </w:p>
    <w:p w:rsidR="008B574C" w:rsidRPr="00C06120" w:rsidRDefault="008B574C" w:rsidP="008B574C">
      <w:pPr>
        <w:autoSpaceDE w:val="0"/>
        <w:autoSpaceDN w:val="0"/>
        <w:adjustRightInd w:val="0"/>
        <w:spacing w:line="203" w:lineRule="atLeast"/>
        <w:ind w:firstLine="397"/>
        <w:jc w:val="both"/>
        <w:textAlignment w:val="center"/>
        <w:rPr>
          <w:color w:val="000000"/>
          <w:sz w:val="22"/>
          <w:szCs w:val="22"/>
          <w:lang w:val="kk-KZ"/>
        </w:rPr>
      </w:pPr>
      <w:r w:rsidRPr="00C06120">
        <w:rPr>
          <w:i/>
          <w:iCs/>
          <w:color w:val="000000"/>
          <w:sz w:val="22"/>
          <w:szCs w:val="22"/>
          <w:lang w:val="kk-KZ"/>
        </w:rPr>
        <w:t xml:space="preserve">Қызмет түрлері </w:t>
      </w:r>
      <w:r w:rsidRPr="00C06120">
        <w:rPr>
          <w:color w:val="000000"/>
          <w:sz w:val="22"/>
          <w:szCs w:val="22"/>
          <w:lang w:val="kk-KZ"/>
        </w:rPr>
        <w:t>ұғымы пайдаланылады, мысалы: кен өндіру өнеркәсібі; өңдеу өнеркәсібі; электр қуатын, газды және суды өндіру және бөлу; құрылыс; көлік және байланыс; ауыл шаруашылығы, аң аулау және орман шаруашылығы; балық аулау, балық өсіру; сауда, автомобильдерді және үйде пайдаланылатын бұйымдарды жөндеу, қаржылық қызмет; жылжымайтын мүлікпен жасалатын операциялар; жалға беру және кәсіпорындарға көрсетілетін қызметтер; мейманханалар мен мейрамханалар; мемлекеттік басқару; білім беру; денсаулық сақтау және әлеуметтік қызметтер; басқадай коммуналдық, әлеуметтік және дербес қызметтер.</w:t>
      </w:r>
    </w:p>
    <w:p w:rsidR="008B574C" w:rsidRPr="00C06120" w:rsidRDefault="008B574C" w:rsidP="00C934CF">
      <w:pPr>
        <w:autoSpaceDE w:val="0"/>
        <w:autoSpaceDN w:val="0"/>
        <w:adjustRightInd w:val="0"/>
        <w:ind w:firstLine="397"/>
        <w:jc w:val="both"/>
        <w:textAlignment w:val="center"/>
        <w:rPr>
          <w:color w:val="000000"/>
          <w:sz w:val="22"/>
          <w:szCs w:val="22"/>
          <w:lang w:val="kk-KZ"/>
        </w:rPr>
      </w:pPr>
      <w:r w:rsidRPr="00C06120">
        <w:rPr>
          <w:color w:val="000000"/>
          <w:sz w:val="22"/>
          <w:szCs w:val="22"/>
          <w:lang w:val="kk-KZ"/>
        </w:rPr>
        <w:t xml:space="preserve">Статистикалық есепке алуда сондай-ақ қызмет түрлерінің немесе экономика салалары ретінде олардың топтарының атауларына рұқсат етіледі. Экономика секторларында, салаларында, қызмет түрлерінде </w:t>
      </w:r>
      <w:r w:rsidRPr="00C06120">
        <w:rPr>
          <w:i/>
          <w:iCs/>
          <w:color w:val="000000"/>
          <w:sz w:val="22"/>
          <w:szCs w:val="22"/>
          <w:lang w:val="kk-KZ"/>
        </w:rPr>
        <w:t xml:space="preserve">институционалдық бірліктер </w:t>
      </w:r>
      <w:r w:rsidRPr="00C06120">
        <w:rPr>
          <w:color w:val="000000"/>
          <w:sz w:val="22"/>
          <w:szCs w:val="22"/>
          <w:lang w:val="kk-KZ"/>
        </w:rPr>
        <w:t xml:space="preserve">(яғни шаруашылық жүргізуші субъектілер) деп аталатын, орындалатын функциялары және қаржыландыру көздері тұрғысынан біртекті, ұқсас мақсаттары бар ұқсас экономикалық бірліктердің жиынтығы топтастырылады, мұның өзі олардың ұқсас экономикалық тұрғысына себепші болады. Олар активтерге ие, міндеттеме қабылдайды, басқа бірліктермен экономикалық қызмет пен </w:t>
      </w:r>
      <w:r w:rsidRPr="00C06120">
        <w:rPr>
          <w:color w:val="000000"/>
          <w:sz w:val="22"/>
          <w:szCs w:val="22"/>
          <w:lang w:val="kk-KZ"/>
        </w:rPr>
        <w:lastRenderedPageBreak/>
        <w:t>операцияларды жүзеге асырады. Заңи тұлғалар мен үй шаруашылықтары түріндегі жеке тұлғалар (немесе олардың топтары) институционалдық бірліктер бола алады.</w:t>
      </w:r>
    </w:p>
    <w:p w:rsidR="00C934CF" w:rsidRPr="00C934CF" w:rsidRDefault="00C934CF" w:rsidP="008B574C">
      <w:pPr>
        <w:autoSpaceDE w:val="0"/>
        <w:autoSpaceDN w:val="0"/>
        <w:adjustRightInd w:val="0"/>
        <w:spacing w:line="288" w:lineRule="auto"/>
        <w:ind w:firstLine="397"/>
        <w:textAlignment w:val="center"/>
        <w:rPr>
          <w:color w:val="000000"/>
          <w:lang w:val="kk-KZ"/>
        </w:rPr>
      </w:pPr>
    </w:p>
    <w:p w:rsidR="008B574C" w:rsidRPr="00250544" w:rsidRDefault="00C934CF" w:rsidP="008B574C">
      <w:pPr>
        <w:autoSpaceDE w:val="0"/>
        <w:autoSpaceDN w:val="0"/>
        <w:adjustRightInd w:val="0"/>
        <w:spacing w:line="288" w:lineRule="auto"/>
        <w:ind w:firstLine="397"/>
        <w:jc w:val="right"/>
        <w:textAlignment w:val="center"/>
        <w:rPr>
          <w:b/>
          <w:color w:val="000000"/>
          <w:sz w:val="22"/>
          <w:szCs w:val="22"/>
          <w:u w:val="single"/>
          <w:lang w:val="kk-KZ"/>
        </w:rPr>
      </w:pPr>
      <w:r w:rsidRPr="00250544">
        <w:rPr>
          <w:b/>
          <w:color w:val="000000"/>
          <w:sz w:val="22"/>
          <w:szCs w:val="22"/>
          <w:highlight w:val="lightGray"/>
          <w:lang w:val="kk-KZ"/>
        </w:rPr>
        <w:t>1.3.</w:t>
      </w:r>
      <w:r w:rsidRPr="00250544">
        <w:rPr>
          <w:b/>
          <w:color w:val="000000"/>
          <w:sz w:val="22"/>
          <w:szCs w:val="22"/>
          <w:u w:val="single"/>
          <w:lang w:val="kk-KZ"/>
        </w:rPr>
        <w:t>Қаржының айрықшалықты белгілері</w:t>
      </w:r>
    </w:p>
    <w:p w:rsidR="008B574C" w:rsidRPr="00C81EDC" w:rsidRDefault="00C81EDC" w:rsidP="008B574C">
      <w:pPr>
        <w:autoSpaceDE w:val="0"/>
        <w:autoSpaceDN w:val="0"/>
        <w:adjustRightInd w:val="0"/>
        <w:spacing w:line="216" w:lineRule="auto"/>
        <w:ind w:firstLine="397"/>
        <w:textAlignment w:val="center"/>
        <w:rPr>
          <w:color w:val="000000"/>
          <w:sz w:val="22"/>
          <w:szCs w:val="22"/>
          <w:lang w:val="kk-KZ"/>
        </w:rPr>
      </w:pPr>
      <w:r w:rsidRPr="00C81EDC">
        <w:rPr>
          <w:color w:val="000000"/>
          <w:sz w:val="22"/>
          <w:szCs w:val="22"/>
          <w:lang w:val="kk-KZ"/>
        </w:rPr>
        <w:t xml:space="preserve">Қаржы </w:t>
      </w:r>
      <w:r w:rsidR="00394D4C">
        <w:rPr>
          <w:color w:val="000000"/>
          <w:sz w:val="22"/>
          <w:szCs w:val="22"/>
          <w:lang w:val="kk-KZ"/>
        </w:rPr>
        <w:t>бір</w:t>
      </w:r>
      <w:r>
        <w:rPr>
          <w:color w:val="000000"/>
          <w:sz w:val="22"/>
          <w:szCs w:val="22"/>
          <w:lang w:val="kk-KZ"/>
        </w:rPr>
        <w:t xml:space="preserve">неше </w:t>
      </w:r>
      <w:r w:rsidRPr="00C81EDC">
        <w:rPr>
          <w:i/>
          <w:color w:val="000000"/>
          <w:sz w:val="22"/>
          <w:szCs w:val="22"/>
          <w:lang w:val="kk-KZ"/>
        </w:rPr>
        <w:t>айрықшалықты сипатты белгілерді</w:t>
      </w:r>
      <w:r>
        <w:rPr>
          <w:color w:val="000000"/>
          <w:sz w:val="22"/>
          <w:szCs w:val="22"/>
          <w:lang w:val="kk-KZ"/>
        </w:rPr>
        <w:t xml:space="preserve"> иемденеді, бұл б</w:t>
      </w:r>
      <w:r w:rsidR="00394D4C">
        <w:rPr>
          <w:color w:val="000000"/>
          <w:sz w:val="22"/>
          <w:szCs w:val="22"/>
          <w:lang w:val="kk-KZ"/>
        </w:rPr>
        <w:t>елгілердің</w:t>
      </w:r>
      <w:r>
        <w:rPr>
          <w:color w:val="000000"/>
          <w:sz w:val="22"/>
          <w:szCs w:val="22"/>
          <w:lang w:val="kk-KZ"/>
        </w:rPr>
        <w:t xml:space="preserve"> то</w:t>
      </w:r>
      <w:r w:rsidR="00394D4C">
        <w:rPr>
          <w:color w:val="000000"/>
          <w:sz w:val="22"/>
          <w:szCs w:val="22"/>
          <w:lang w:val="kk-KZ"/>
        </w:rPr>
        <w:t>лық бар болуы олардың категориялд</w:t>
      </w:r>
      <w:r>
        <w:rPr>
          <w:color w:val="000000"/>
          <w:sz w:val="22"/>
          <w:szCs w:val="22"/>
          <w:lang w:val="kk-KZ"/>
        </w:rPr>
        <w:t>ық тиістілігін айшықтайды.</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Экономикалық категория ретіндегі қаржының мазмұнын құрайтын қаты</w:t>
      </w:r>
      <w:r w:rsidRPr="00BA3AB1">
        <w:rPr>
          <w:color w:val="000000"/>
          <w:sz w:val="22"/>
          <w:szCs w:val="22"/>
          <w:lang w:val="kk-KZ"/>
        </w:rPr>
        <w:softHyphen/>
        <w:t xml:space="preserve">настардың өзгешелігі олардың көрінісінің әрқашан </w:t>
      </w:r>
      <w:r w:rsidRPr="00BA3AB1">
        <w:rPr>
          <w:i/>
          <w:iCs/>
          <w:color w:val="000000"/>
          <w:sz w:val="22"/>
          <w:szCs w:val="22"/>
          <w:lang w:val="kk-KZ"/>
        </w:rPr>
        <w:t>ақшалай нысаны</w:t>
      </w:r>
      <w:r w:rsidR="00C81EDC">
        <w:rPr>
          <w:i/>
          <w:iCs/>
          <w:color w:val="000000"/>
          <w:sz w:val="22"/>
          <w:szCs w:val="22"/>
          <w:lang w:val="kk-KZ"/>
        </w:rPr>
        <w:t>ның</w:t>
      </w:r>
      <w:r w:rsidRPr="00BA3AB1">
        <w:rPr>
          <w:i/>
          <w:iCs/>
          <w:color w:val="000000"/>
          <w:sz w:val="22"/>
          <w:szCs w:val="22"/>
          <w:lang w:val="kk-KZ"/>
        </w:rPr>
        <w:t xml:space="preserve"> </w:t>
      </w:r>
      <w:r w:rsidRPr="00BA3AB1">
        <w:rPr>
          <w:color w:val="000000"/>
          <w:sz w:val="22"/>
          <w:szCs w:val="22"/>
          <w:lang w:val="kk-KZ"/>
        </w:rPr>
        <w:t>бола</w:t>
      </w:r>
      <w:r w:rsidRPr="00BA3AB1">
        <w:rPr>
          <w:color w:val="000000"/>
          <w:sz w:val="22"/>
          <w:szCs w:val="22"/>
          <w:lang w:val="kk-KZ"/>
        </w:rPr>
        <w:softHyphen/>
        <w:t xml:space="preserve">тындығында. Қаржы әрқашан экономикалық жүйе шеңберіндегі қоғамдық ұдайы өндірістің әр түрлі субъектілері арасындағы ақшалай және тек ақшалай қатынастарды ғана білдіреді. Сондықтан </w:t>
      </w:r>
      <w:r w:rsidRPr="00BA3AB1">
        <w:rPr>
          <w:i/>
          <w:iCs/>
          <w:color w:val="000000"/>
          <w:sz w:val="22"/>
          <w:szCs w:val="22"/>
          <w:lang w:val="kk-KZ"/>
        </w:rPr>
        <w:t xml:space="preserve">қаржылық қатынастардың ақшалай </w:t>
      </w:r>
      <w:r w:rsidR="00C81EDC">
        <w:rPr>
          <w:i/>
          <w:iCs/>
          <w:color w:val="000000"/>
          <w:sz w:val="22"/>
          <w:szCs w:val="22"/>
          <w:lang w:val="kk-KZ"/>
        </w:rPr>
        <w:t>нысаны</w:t>
      </w:r>
      <w:r w:rsidRPr="00BA3AB1">
        <w:rPr>
          <w:i/>
          <w:iCs/>
          <w:color w:val="000000"/>
          <w:sz w:val="22"/>
          <w:szCs w:val="22"/>
          <w:lang w:val="kk-KZ"/>
        </w:rPr>
        <w:t>– қаржының маңызды белгісі</w:t>
      </w:r>
      <w:r w:rsidRPr="00BA3AB1">
        <w:rPr>
          <w:color w:val="000000"/>
          <w:sz w:val="22"/>
          <w:szCs w:val="22"/>
          <w:lang w:val="kk-KZ"/>
        </w:rPr>
        <w:t xml:space="preserve">. Қаржының ақшалай сипаты оны жүзеге асырудың нысанын және қаржының құндық экономикалық категорияларға тиіcтілігін баса көрсетеді. </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 xml:space="preserve">Қаржылық қатынастар өзінің негізінде </w:t>
      </w:r>
      <w:r w:rsidRPr="00BA3AB1">
        <w:rPr>
          <w:i/>
          <w:iCs/>
          <w:color w:val="000000"/>
          <w:sz w:val="22"/>
          <w:szCs w:val="22"/>
          <w:lang w:val="kk-KZ"/>
        </w:rPr>
        <w:t xml:space="preserve">ұдайыөндірістік </w:t>
      </w:r>
      <w:r w:rsidRPr="00BA3AB1">
        <w:rPr>
          <w:color w:val="000000"/>
          <w:sz w:val="22"/>
          <w:szCs w:val="22"/>
          <w:lang w:val="kk-KZ"/>
        </w:rPr>
        <w:t xml:space="preserve">қатынастар болып табылады. </w:t>
      </w:r>
      <w:r w:rsidRPr="00BA3AB1">
        <w:rPr>
          <w:i/>
          <w:iCs/>
          <w:color w:val="000000"/>
          <w:sz w:val="22"/>
          <w:szCs w:val="22"/>
          <w:lang w:val="kk-KZ"/>
        </w:rPr>
        <w:t>Қаржылық қатынастардың ұдайы</w:t>
      </w:r>
      <w:r w:rsidR="00394D4C">
        <w:rPr>
          <w:i/>
          <w:iCs/>
          <w:color w:val="000000"/>
          <w:sz w:val="22"/>
          <w:szCs w:val="22"/>
          <w:lang w:val="kk-KZ"/>
        </w:rPr>
        <w:t xml:space="preserve">  </w:t>
      </w:r>
      <w:r w:rsidRPr="00BA3AB1">
        <w:rPr>
          <w:i/>
          <w:iCs/>
          <w:color w:val="000000"/>
          <w:sz w:val="22"/>
          <w:szCs w:val="22"/>
          <w:lang w:val="kk-KZ"/>
        </w:rPr>
        <w:t>өндірістік сипаты экономикалық категория ретінде олардың айрықша белгісі</w:t>
      </w:r>
      <w:r w:rsidRPr="00BA3AB1">
        <w:rPr>
          <w:color w:val="000000"/>
          <w:sz w:val="22"/>
          <w:szCs w:val="22"/>
          <w:lang w:val="kk-KZ"/>
        </w:rPr>
        <w:t xml:space="preserve"> болып табылады.</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 xml:space="preserve">Қаржылық қатынастардың ақшалай сипаты мен ұдайыөндірістік сипаты қаржының аса маңызды белгілері болып табылады, бірақ оның ақтық белгілері емес, өйткені </w:t>
      </w:r>
      <w:r w:rsidR="00C81EDC">
        <w:rPr>
          <w:color w:val="000000"/>
          <w:sz w:val="22"/>
          <w:szCs w:val="22"/>
          <w:lang w:val="kk-KZ"/>
        </w:rPr>
        <w:t xml:space="preserve">мұндай </w:t>
      </w:r>
      <w:r w:rsidRPr="00BA3AB1">
        <w:rPr>
          <w:color w:val="000000"/>
          <w:sz w:val="22"/>
          <w:szCs w:val="22"/>
          <w:lang w:val="kk-KZ"/>
        </w:rPr>
        <w:t>белгілер</w:t>
      </w:r>
      <w:r w:rsidR="00C81EDC">
        <w:rPr>
          <w:color w:val="000000"/>
          <w:sz w:val="22"/>
          <w:szCs w:val="22"/>
          <w:lang w:val="kk-KZ"/>
        </w:rPr>
        <w:t>ді</w:t>
      </w:r>
      <w:r w:rsidRPr="00BA3AB1">
        <w:rPr>
          <w:color w:val="000000"/>
          <w:sz w:val="22"/>
          <w:szCs w:val="22"/>
          <w:lang w:val="kk-KZ"/>
        </w:rPr>
        <w:t xml:space="preserve"> баға да, еңбекке ақы төлеу де, кредит</w:t>
      </w:r>
      <w:r w:rsidR="00C81EDC">
        <w:rPr>
          <w:color w:val="000000"/>
          <w:sz w:val="22"/>
          <w:szCs w:val="22"/>
          <w:lang w:val="kk-KZ"/>
        </w:rPr>
        <w:t xml:space="preserve"> т</w:t>
      </w:r>
      <w:r w:rsidRPr="00BA3AB1">
        <w:rPr>
          <w:color w:val="000000"/>
          <w:sz w:val="22"/>
          <w:szCs w:val="22"/>
          <w:lang w:val="kk-KZ"/>
        </w:rPr>
        <w:t xml:space="preserve">е </w:t>
      </w:r>
      <w:r w:rsidR="00C81EDC">
        <w:rPr>
          <w:color w:val="000000"/>
          <w:sz w:val="22"/>
          <w:szCs w:val="22"/>
          <w:lang w:val="kk-KZ"/>
        </w:rPr>
        <w:t>иемденеді</w:t>
      </w:r>
      <w:r w:rsidRPr="00BA3AB1">
        <w:rPr>
          <w:color w:val="000000"/>
          <w:sz w:val="22"/>
          <w:szCs w:val="22"/>
          <w:lang w:val="kk-KZ"/>
        </w:rPr>
        <w:t>.</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Қаржының нақтылы жұмсауға арналған түрлі мақсатты</w:t>
      </w:r>
      <w:r w:rsidRPr="00BA3AB1">
        <w:rPr>
          <w:i/>
          <w:iCs/>
          <w:color w:val="000000"/>
          <w:sz w:val="22"/>
          <w:szCs w:val="22"/>
          <w:lang w:val="kk-KZ"/>
        </w:rPr>
        <w:t xml:space="preserve"> ақшалай </w:t>
      </w:r>
      <w:r w:rsidR="00820101">
        <w:rPr>
          <w:i/>
          <w:iCs/>
          <w:color w:val="000000"/>
          <w:sz w:val="22"/>
          <w:szCs w:val="22"/>
          <w:lang w:val="kk-KZ"/>
        </w:rPr>
        <w:t>ресурстардың</w:t>
      </w:r>
      <w:r w:rsidRPr="00BA3AB1">
        <w:rPr>
          <w:i/>
          <w:iCs/>
          <w:color w:val="000000"/>
          <w:sz w:val="22"/>
          <w:szCs w:val="22"/>
          <w:lang w:val="kk-KZ"/>
        </w:rPr>
        <w:t xml:space="preserve"> қозғалысында көрінуі оның маңызды ерекше белгісі </w:t>
      </w:r>
      <w:r w:rsidRPr="00BA3AB1">
        <w:rPr>
          <w:color w:val="000000"/>
          <w:sz w:val="22"/>
          <w:szCs w:val="22"/>
          <w:lang w:val="kk-KZ"/>
        </w:rPr>
        <w:t>болып табылады. Ақшалай</w:t>
      </w:r>
      <w:r w:rsidR="00C81EDC">
        <w:rPr>
          <w:color w:val="000000"/>
          <w:sz w:val="22"/>
          <w:szCs w:val="22"/>
          <w:lang w:val="kk-KZ"/>
        </w:rPr>
        <w:t xml:space="preserve"> ресурстар</w:t>
      </w:r>
      <w:r w:rsidRPr="00BA3AB1">
        <w:rPr>
          <w:color w:val="000000"/>
          <w:sz w:val="22"/>
          <w:szCs w:val="22"/>
          <w:lang w:val="kk-KZ"/>
        </w:rPr>
        <w:t xml:space="preserve">, істің шын мәнінде, қаржылық қатынастардың </w:t>
      </w:r>
      <w:r w:rsidRPr="00BA3AB1">
        <w:rPr>
          <w:i/>
          <w:iCs/>
          <w:color w:val="000000"/>
          <w:sz w:val="22"/>
          <w:szCs w:val="22"/>
          <w:lang w:val="kk-KZ"/>
        </w:rPr>
        <w:t>объектілері</w:t>
      </w:r>
      <w:r w:rsidRPr="00BA3AB1">
        <w:rPr>
          <w:color w:val="000000"/>
          <w:sz w:val="22"/>
          <w:szCs w:val="22"/>
          <w:lang w:val="kk-KZ"/>
        </w:rPr>
        <w:t xml:space="preserve"> болып табылады.</w:t>
      </w:r>
    </w:p>
    <w:p w:rsidR="008B574C" w:rsidRPr="00BA3AB1" w:rsidRDefault="008B574C" w:rsidP="008B574C">
      <w:pPr>
        <w:autoSpaceDE w:val="0"/>
        <w:autoSpaceDN w:val="0"/>
        <w:adjustRightInd w:val="0"/>
        <w:spacing w:line="216" w:lineRule="auto"/>
        <w:ind w:firstLine="397"/>
        <w:jc w:val="both"/>
        <w:textAlignment w:val="center"/>
        <w:rPr>
          <w:color w:val="000000"/>
          <w:sz w:val="22"/>
          <w:szCs w:val="22"/>
          <w:lang w:val="kk-KZ"/>
        </w:rPr>
      </w:pPr>
      <w:r w:rsidRPr="00BA3AB1">
        <w:rPr>
          <w:color w:val="000000"/>
          <w:sz w:val="22"/>
          <w:szCs w:val="22"/>
          <w:lang w:val="kk-KZ"/>
        </w:rPr>
        <w:t>Нақтылы жұмсауға арналған</w:t>
      </w:r>
      <w:r w:rsidR="00820101">
        <w:rPr>
          <w:color w:val="000000"/>
          <w:sz w:val="22"/>
          <w:szCs w:val="22"/>
          <w:lang w:val="kk-KZ"/>
        </w:rPr>
        <w:t xml:space="preserve"> мақсатты</w:t>
      </w:r>
      <w:r w:rsidRPr="00BA3AB1">
        <w:rPr>
          <w:color w:val="000000"/>
          <w:sz w:val="22"/>
          <w:szCs w:val="22"/>
          <w:lang w:val="kk-KZ"/>
        </w:rPr>
        <w:t xml:space="preserve"> ақшалай-қаржылық р</w:t>
      </w:r>
      <w:r w:rsidR="00820101">
        <w:rPr>
          <w:color w:val="000000"/>
          <w:sz w:val="22"/>
          <w:szCs w:val="22"/>
          <w:lang w:val="kk-KZ"/>
        </w:rPr>
        <w:t>есурстар және қорланымдар</w:t>
      </w:r>
      <w:r w:rsidRPr="00BA3AB1">
        <w:rPr>
          <w:color w:val="000000"/>
          <w:sz w:val="22"/>
          <w:szCs w:val="22"/>
          <w:lang w:val="kk-KZ"/>
        </w:rPr>
        <w:t xml:space="preserve"> қоғамдық өндіріс қатысушыларының барлығында, өндірістік емес сферада </w:t>
      </w:r>
      <w:r w:rsidRPr="00BA3AB1">
        <w:rPr>
          <w:i/>
          <w:iCs/>
          <w:color w:val="000000"/>
          <w:sz w:val="22"/>
          <w:szCs w:val="22"/>
          <w:lang w:val="kk-KZ"/>
        </w:rPr>
        <w:t xml:space="preserve">қаржылық әдістердің көмегімен </w:t>
      </w:r>
      <w:r w:rsidRPr="00BA3AB1">
        <w:rPr>
          <w:color w:val="000000"/>
          <w:sz w:val="22"/>
          <w:szCs w:val="22"/>
          <w:lang w:val="kk-KZ"/>
        </w:rPr>
        <w:t xml:space="preserve">жасалады. Әдістер қаржылық қатынастарда іс-әрекеттің амалдары ретінде </w:t>
      </w:r>
      <w:r w:rsidRPr="00BA3AB1">
        <w:rPr>
          <w:i/>
          <w:iCs/>
          <w:color w:val="000000"/>
          <w:sz w:val="22"/>
          <w:szCs w:val="22"/>
          <w:lang w:val="kk-KZ"/>
        </w:rPr>
        <w:t>директивалық</w:t>
      </w:r>
      <w:r w:rsidR="00185CE6">
        <w:rPr>
          <w:i/>
          <w:iCs/>
          <w:color w:val="000000"/>
          <w:sz w:val="22"/>
          <w:szCs w:val="22"/>
          <w:lang w:val="kk-KZ"/>
        </w:rPr>
        <w:t>*</w:t>
      </w:r>
      <w:r w:rsidR="00394D4C">
        <w:rPr>
          <w:i/>
          <w:iCs/>
          <w:color w:val="000000"/>
          <w:sz w:val="22"/>
          <w:szCs w:val="22"/>
          <w:lang w:val="kk-KZ"/>
        </w:rPr>
        <w:t xml:space="preserve">, </w:t>
      </w:r>
      <w:r w:rsidRPr="00BA3AB1">
        <w:rPr>
          <w:i/>
          <w:iCs/>
          <w:color w:val="000000"/>
          <w:sz w:val="22"/>
          <w:szCs w:val="22"/>
          <w:lang w:val="kk-KZ"/>
        </w:rPr>
        <w:t xml:space="preserve"> қажетті, сөзсіз болатын, міндетті сипатты </w:t>
      </w:r>
      <w:r w:rsidRPr="00BA3AB1">
        <w:rPr>
          <w:color w:val="000000"/>
          <w:sz w:val="22"/>
          <w:szCs w:val="22"/>
          <w:lang w:val="kk-KZ"/>
        </w:rPr>
        <w:t>игеріп алады, бұл экономиканы реттеудің қажеттігімен және қоғамдық дамудың мақсаттарына арналған ақшалай ресурстарды пайдаланудың көлемдері мен бағыттарын алдын ала қарастыру қажеттілігімен байланысты болады. Сөз жоқ, әдістерді таңдау ғылыми ізденіс пен қоғам дамуының белгілі бір кезеңінің объективті алғышарттары арқылы айқындалады.</w:t>
      </w:r>
    </w:p>
    <w:p w:rsidR="008B574C" w:rsidRPr="008D47F0" w:rsidRDefault="008B574C" w:rsidP="00AF7A28">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Ақшалай қаражаттар экономикалық өмірде, әдеттегідей, баламалы, яғни тауар және ақшалай нысандардағы құнның тең (бірдей) қозғалысы негізінде пайдаланылады. Баламалылық белгісі басқа экономикалық категориялардың – бағаның, еңбекақының, кредиттің іс-әрекетіне тән. </w:t>
      </w:r>
      <w:r w:rsidR="00820101">
        <w:rPr>
          <w:color w:val="000000"/>
          <w:sz w:val="22"/>
          <w:szCs w:val="22"/>
          <w:lang w:val="kk-KZ"/>
        </w:rPr>
        <w:t>Қаржылық ресурстардың</w:t>
      </w:r>
      <w:r w:rsidRPr="008D47F0">
        <w:rPr>
          <w:color w:val="000000"/>
          <w:sz w:val="22"/>
          <w:szCs w:val="22"/>
          <w:lang w:val="kk-KZ"/>
        </w:rPr>
        <w:t xml:space="preserve"> бүкіл ақшалай қаражаттардан бөлініп тұратын ерекшелігі сол, олар экономиканы басқарудың барлық деңгейлерінде ақшалай нысандағы </w:t>
      </w:r>
      <w:r w:rsidRPr="008D47F0">
        <w:rPr>
          <w:i/>
          <w:iCs/>
          <w:color w:val="000000"/>
          <w:sz w:val="22"/>
          <w:szCs w:val="22"/>
          <w:lang w:val="kk-KZ"/>
        </w:rPr>
        <w:t xml:space="preserve">құнның біржақты қозғалысының </w:t>
      </w:r>
      <w:r w:rsidRPr="008D47F0">
        <w:rPr>
          <w:color w:val="000000"/>
          <w:sz w:val="22"/>
          <w:szCs w:val="22"/>
          <w:lang w:val="kk-KZ"/>
        </w:rPr>
        <w:t>негізінде жасалады. Кез келген қаржылық операция осындай ерекшелікпен (салықтар, табыстан (пайдадан) аударылатын аударымдар, шығыстарды қар</w:t>
      </w:r>
      <w:r w:rsidR="00C81EDC">
        <w:rPr>
          <w:color w:val="000000"/>
          <w:sz w:val="22"/>
          <w:szCs w:val="22"/>
          <w:lang w:val="kk-KZ"/>
        </w:rPr>
        <w:t>жыландыру, субвенциялар және т.с</w:t>
      </w:r>
      <w:r w:rsidRPr="008D47F0">
        <w:rPr>
          <w:color w:val="000000"/>
          <w:sz w:val="22"/>
          <w:szCs w:val="22"/>
          <w:lang w:val="kk-KZ"/>
        </w:rPr>
        <w:t>.</w:t>
      </w:r>
      <w:r w:rsidR="00C81EDC">
        <w:rPr>
          <w:color w:val="000000"/>
          <w:sz w:val="22"/>
          <w:szCs w:val="22"/>
          <w:lang w:val="kk-KZ"/>
        </w:rPr>
        <w:t>с.</w:t>
      </w:r>
      <w:r w:rsidRPr="008D47F0">
        <w:rPr>
          <w:color w:val="000000"/>
          <w:sz w:val="22"/>
          <w:szCs w:val="22"/>
          <w:lang w:val="kk-KZ"/>
        </w:rPr>
        <w:t>), яғни баламасыздықпен сипатталады. Салалық қаржыларда қорлардағы ақшаның ішкішаруашылықтық мақсатты оқшаулануының ұқсас қағидаты қолданылады.</w:t>
      </w:r>
    </w:p>
    <w:p w:rsidR="008B574C" w:rsidRPr="008D47F0" w:rsidRDefault="008B574C" w:rsidP="00AF7A28">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Сөйтіп, қаржының қаралған өзгеше белгілері бұл экономикалық категорияны ақшалай қатынастардың бүкіл жиынтығынан мүлтіксіз бөліп алуға мүмкіндік береді, әрі қаржының өзгешелігін, ерекшелігін атап көрсетеді. Басқа бірде-бір құндық экономикалық категория белгілердің жоғарыда аталған жиынтығын иемдене алмайды. Егер белгілердің алғашқы екеуі – қаржылық қатынастардың ақшалай сипаты мен ұдайыөндірістік сипаты қаржылық қатынастардың өрісін</w:t>
      </w:r>
      <w:r w:rsidR="00C81EDC">
        <w:rPr>
          <w:color w:val="000000"/>
          <w:sz w:val="22"/>
          <w:szCs w:val="22"/>
          <w:lang w:val="kk-KZ"/>
        </w:rPr>
        <w:t xml:space="preserve"> тек</w:t>
      </w:r>
      <w:r w:rsidRPr="008D47F0">
        <w:rPr>
          <w:color w:val="000000"/>
          <w:sz w:val="22"/>
          <w:szCs w:val="22"/>
          <w:lang w:val="kk-KZ"/>
        </w:rPr>
        <w:t xml:space="preserve"> тежеп отыратын болса, </w:t>
      </w:r>
      <w:r w:rsidR="00C81EDC">
        <w:rPr>
          <w:color w:val="000000"/>
          <w:sz w:val="22"/>
          <w:szCs w:val="22"/>
          <w:lang w:val="kk-KZ"/>
        </w:rPr>
        <w:t xml:space="preserve">күнелтудің </w:t>
      </w:r>
      <w:r w:rsidRPr="008D47F0">
        <w:rPr>
          <w:color w:val="000000"/>
          <w:sz w:val="22"/>
          <w:szCs w:val="22"/>
          <w:lang w:val="kk-KZ"/>
        </w:rPr>
        <w:t>қаржыға тән</w:t>
      </w:r>
      <w:r w:rsidR="00820101">
        <w:rPr>
          <w:color w:val="000000"/>
          <w:sz w:val="22"/>
          <w:szCs w:val="22"/>
          <w:lang w:val="kk-KZ"/>
        </w:rPr>
        <w:t xml:space="preserve"> ресурстық және </w:t>
      </w:r>
      <w:r w:rsidRPr="008D47F0">
        <w:rPr>
          <w:color w:val="000000"/>
          <w:lang w:val="kk-KZ"/>
        </w:rPr>
        <w:t xml:space="preserve"> </w:t>
      </w:r>
      <w:r w:rsidR="00C81EDC">
        <w:rPr>
          <w:color w:val="000000"/>
          <w:sz w:val="22"/>
          <w:szCs w:val="22"/>
          <w:lang w:val="kk-KZ"/>
        </w:rPr>
        <w:t>қор нысаны,</w:t>
      </w:r>
      <w:r w:rsidRPr="008D47F0">
        <w:rPr>
          <w:color w:val="000000"/>
          <w:sz w:val="22"/>
          <w:szCs w:val="22"/>
          <w:lang w:val="kk-KZ"/>
        </w:rPr>
        <w:t xml:space="preserve"> міндетті, біржақты тәртіптегі құн қозғалысының баламасыздық сипаты – экономикалық категория ретіндегі қаржының айырықша ерекшеліктерін баса көрсетеді.</w:t>
      </w:r>
    </w:p>
    <w:p w:rsidR="008B574C" w:rsidRPr="008D47F0" w:rsidRDefault="008B574C" w:rsidP="00AF7A28">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Қаржының қатысуынсыз қоғамдық өнімнің жеке бөліктерге бөлінуі мүмкін емес.  </w:t>
      </w:r>
      <w:r w:rsidRPr="008D47F0">
        <w:rPr>
          <w:i/>
          <w:iCs/>
          <w:color w:val="000000"/>
          <w:sz w:val="22"/>
          <w:szCs w:val="22"/>
          <w:lang w:val="kk-KZ"/>
        </w:rPr>
        <w:t xml:space="preserve">Қаржы қоғамдық өнімді жасау мен    пайдалану арасындағы байланыстырушы буын </w:t>
      </w:r>
      <w:r w:rsidRPr="008D47F0">
        <w:rPr>
          <w:color w:val="000000"/>
          <w:sz w:val="22"/>
          <w:szCs w:val="22"/>
          <w:lang w:val="kk-KZ"/>
        </w:rPr>
        <w:t xml:space="preserve">болып табылады. </w:t>
      </w:r>
    </w:p>
    <w:p w:rsidR="008B574C" w:rsidRPr="008D47F0"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8D47F0">
        <w:rPr>
          <w:color w:val="000000"/>
          <w:spacing w:val="-4"/>
          <w:sz w:val="22"/>
          <w:szCs w:val="22"/>
          <w:lang w:val="kk-KZ"/>
        </w:rPr>
        <w:lastRenderedPageBreak/>
        <w:t xml:space="preserve">Өзінің материалдық тұлғалануы бойынша </w:t>
      </w:r>
      <w:r w:rsidRPr="008D47F0">
        <w:rPr>
          <w:i/>
          <w:iCs/>
          <w:color w:val="000000"/>
          <w:spacing w:val="-4"/>
          <w:sz w:val="22"/>
          <w:szCs w:val="22"/>
          <w:lang w:val="kk-KZ"/>
        </w:rPr>
        <w:t xml:space="preserve">қаржы – қоғамның қажеттіліктері </w:t>
      </w:r>
      <w:r w:rsidRPr="008D47F0">
        <w:rPr>
          <w:i/>
          <w:iCs/>
          <w:color w:val="000000"/>
          <w:sz w:val="22"/>
          <w:szCs w:val="22"/>
          <w:lang w:val="kk-KZ"/>
        </w:rPr>
        <w:t xml:space="preserve">мен өндірістің дамуы үшін пайдаланылатын мемлекеттің, оның муниципалдық құрылымдарының, шаруашылық жүргізуші субъектілердің ақшалай қорлары. </w:t>
      </w:r>
      <w:r w:rsidRPr="008D47F0">
        <w:rPr>
          <w:color w:val="000000"/>
          <w:sz w:val="22"/>
          <w:szCs w:val="22"/>
          <w:lang w:val="kk-KZ"/>
        </w:rPr>
        <w:t>Дәлірек айтқанда</w:t>
      </w:r>
      <w:r w:rsidRPr="008D47F0">
        <w:rPr>
          <w:i/>
          <w:iCs/>
          <w:color w:val="000000"/>
          <w:sz w:val="22"/>
          <w:szCs w:val="22"/>
          <w:lang w:val="kk-KZ"/>
        </w:rPr>
        <w:t xml:space="preserve">, бұл </w:t>
      </w:r>
      <w:r w:rsidRPr="008D47F0">
        <w:rPr>
          <w:color w:val="000000"/>
          <w:sz w:val="22"/>
          <w:szCs w:val="22"/>
          <w:lang w:val="kk-KZ"/>
        </w:rPr>
        <w:t>–</w:t>
      </w:r>
      <w:r w:rsidRPr="008D47F0">
        <w:rPr>
          <w:i/>
          <w:iCs/>
          <w:color w:val="000000"/>
          <w:sz w:val="22"/>
          <w:szCs w:val="22"/>
          <w:lang w:val="kk-KZ"/>
        </w:rPr>
        <w:t xml:space="preserve"> елдің қаржылық ресурстары.</w:t>
      </w:r>
    </w:p>
    <w:p w:rsidR="008B574C" w:rsidRPr="008D47F0"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8D47F0">
        <w:rPr>
          <w:color w:val="000000"/>
          <w:sz w:val="22"/>
          <w:szCs w:val="22"/>
          <w:lang w:val="kk-KZ"/>
        </w:rPr>
        <w:t xml:space="preserve">Бірақ мұндай сипаттама жеткіліксіз, өйткені экономикалық категория ретіндегі қаржының мәні оның маңызды болып табылатын сандық жағында емес, бұл категорияның жұмыс істеуі тек оған тән функцияларды орындау кезінде пайда болатын қоғамдық қатынастардың мазмұнында ашылады. Мұндай тәсілдемеде </w:t>
      </w:r>
      <w:r w:rsidRPr="008D47F0">
        <w:rPr>
          <w:i/>
          <w:iCs/>
          <w:color w:val="000000"/>
          <w:sz w:val="22"/>
          <w:szCs w:val="22"/>
          <w:lang w:val="kk-KZ"/>
        </w:rPr>
        <w:t>қаржы дегеніміз бұл шаруашылық жүргізуші субъектілерде және мемлекетте ақшалай табыстарды, қорланымдарды және қорларды қалыптастыру және пайдалану жолымен олардың сан алуан мұқтаждарын қанағаттандыру үшін қоғамдық өнімді жасау және оның құнының қозғалысын қамтамасыз ететін ұдайы өндіріс үдерісінде пайда болатын экономикалық қатынастар.</w:t>
      </w:r>
    </w:p>
    <w:p w:rsidR="008B574C" w:rsidRPr="008D47F0"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8D47F0">
        <w:rPr>
          <w:color w:val="000000"/>
          <w:sz w:val="22"/>
          <w:szCs w:val="22"/>
          <w:lang w:val="kk-KZ"/>
        </w:rPr>
        <w:t>Сонымен жоғарыда айтылғандардың негізінде қаржыға мынадай түсініктеме беруге болады: қаржы – бұл: 1) ақшалай қорларды жасау, бөлу, қайта бөлу және пайдалану үдерісіндегі қатынастарды бейнелеп көрсететін экономикалық категория; 2) ақшамен айналысу және оны басқару практикасы; 3) қандай да бір жобаға қатысатын капитал; ең алдымен жаңа істі бастау үшін алынатын капитал; 4) белгілі бір, әсіресе қаржы компаниясы жасаған мақсатқа арналған ақшалай қарыз.</w:t>
      </w:r>
    </w:p>
    <w:p w:rsidR="008B574C" w:rsidRPr="00AF7A28" w:rsidRDefault="008B574C" w:rsidP="008B574C">
      <w:pPr>
        <w:autoSpaceDE w:val="0"/>
        <w:autoSpaceDN w:val="0"/>
        <w:adjustRightInd w:val="0"/>
        <w:spacing w:line="288" w:lineRule="auto"/>
        <w:ind w:firstLine="397"/>
        <w:textAlignment w:val="center"/>
        <w:rPr>
          <w:color w:val="000000"/>
          <w:lang w:val="kk-KZ"/>
        </w:rPr>
      </w:pPr>
    </w:p>
    <w:p w:rsidR="008B574C" w:rsidRDefault="00AF7A28" w:rsidP="009501A1">
      <w:pPr>
        <w:autoSpaceDE w:val="0"/>
        <w:autoSpaceDN w:val="0"/>
        <w:adjustRightInd w:val="0"/>
        <w:spacing w:line="288" w:lineRule="auto"/>
        <w:jc w:val="right"/>
        <w:textAlignment w:val="center"/>
        <w:outlineLvl w:val="0"/>
        <w:rPr>
          <w:b/>
          <w:bCs/>
          <w:color w:val="000000"/>
          <w:sz w:val="22"/>
          <w:szCs w:val="22"/>
          <w:u w:val="single"/>
          <w:lang w:val="kk-KZ"/>
        </w:rPr>
      </w:pPr>
      <w:r w:rsidRPr="00594D0F">
        <w:rPr>
          <w:b/>
          <w:bCs/>
          <w:color w:val="000000"/>
          <w:sz w:val="22"/>
          <w:szCs w:val="22"/>
          <w:highlight w:val="lightGray"/>
          <w:lang w:val="kk-KZ"/>
        </w:rPr>
        <w:t>1.4.</w:t>
      </w:r>
      <w:r>
        <w:rPr>
          <w:b/>
          <w:bCs/>
          <w:color w:val="000000"/>
          <w:sz w:val="22"/>
          <w:szCs w:val="22"/>
          <w:u w:val="single"/>
          <w:lang w:val="kk-KZ"/>
        </w:rPr>
        <w:t xml:space="preserve"> Қаржының функциялары және рөлі</w:t>
      </w:r>
    </w:p>
    <w:p w:rsidR="00AF7A28" w:rsidRPr="00AF7A28" w:rsidRDefault="00AF7A28" w:rsidP="00AF7A28">
      <w:pPr>
        <w:autoSpaceDE w:val="0"/>
        <w:autoSpaceDN w:val="0"/>
        <w:adjustRightInd w:val="0"/>
        <w:spacing w:line="288" w:lineRule="auto"/>
        <w:jc w:val="right"/>
        <w:textAlignment w:val="center"/>
        <w:rPr>
          <w:b/>
          <w:bCs/>
          <w:color w:val="000000"/>
          <w:sz w:val="22"/>
          <w:szCs w:val="22"/>
          <w:u w:val="single"/>
          <w:lang w:val="kk-KZ"/>
        </w:rPr>
      </w:pPr>
    </w:p>
    <w:p w:rsidR="008B574C" w:rsidRPr="00BA3AB1" w:rsidRDefault="008B574C" w:rsidP="008B574C">
      <w:pPr>
        <w:autoSpaceDE w:val="0"/>
        <w:autoSpaceDN w:val="0"/>
        <w:adjustRightInd w:val="0"/>
        <w:spacing w:line="240" w:lineRule="atLeast"/>
        <w:ind w:firstLine="397"/>
        <w:textAlignment w:val="center"/>
        <w:rPr>
          <w:color w:val="000000"/>
          <w:sz w:val="22"/>
          <w:szCs w:val="22"/>
          <w:lang w:val="kk-KZ"/>
        </w:rPr>
      </w:pPr>
      <w:r w:rsidRPr="00BA3AB1">
        <w:rPr>
          <w:color w:val="000000"/>
          <w:sz w:val="22"/>
          <w:szCs w:val="22"/>
          <w:lang w:val="kk-KZ"/>
        </w:rPr>
        <w:t>Қаржының мәнін толық ашу оның ұғымы мен қажеттігін ғана емес, сонымен бірге қаржының қоғамдық арналымын, яғни оның функцияларын анықтауды да талап етеді.</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 xml:space="preserve">Қаржыға қатысты </w:t>
      </w:r>
      <w:r w:rsidRPr="00BA3AB1">
        <w:rPr>
          <w:i/>
          <w:iCs/>
          <w:color w:val="000000"/>
          <w:sz w:val="22"/>
          <w:szCs w:val="22"/>
          <w:lang w:val="kk-KZ"/>
        </w:rPr>
        <w:t xml:space="preserve">функция </w:t>
      </w:r>
      <w:r w:rsidRPr="00BA3AB1">
        <w:rPr>
          <w:color w:val="000000"/>
          <w:sz w:val="22"/>
          <w:szCs w:val="22"/>
          <w:lang w:val="kk-KZ"/>
        </w:rPr>
        <w:t xml:space="preserve">осы экономикалық категорияға тән қызмет тобын, мәннің іс-қимылдағы көрінісін, </w:t>
      </w:r>
      <w:r w:rsidRPr="00BA3AB1">
        <w:rPr>
          <w:i/>
          <w:iCs/>
          <w:color w:val="000000"/>
          <w:sz w:val="22"/>
          <w:szCs w:val="22"/>
          <w:lang w:val="kk-KZ"/>
        </w:rPr>
        <w:t xml:space="preserve">сапаның өзіне тән категориялары кескінінің айрықшалықты әдістерін </w:t>
      </w:r>
      <w:r w:rsidRPr="00BA3AB1">
        <w:rPr>
          <w:color w:val="000000"/>
          <w:sz w:val="22"/>
          <w:szCs w:val="22"/>
          <w:lang w:val="kk-KZ"/>
        </w:rPr>
        <w:t>білдіреді. Функцияда категорияның қоғамдық арналымы бейнелеп көрсетіледі, оның экономикалық табиғаты ашылады.</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Қаржы басқа тым жалпы категориядан – ақшадан туындайтын айрықшалық</w:t>
      </w:r>
      <w:r w:rsidRPr="00BA3AB1">
        <w:rPr>
          <w:color w:val="000000"/>
          <w:sz w:val="22"/>
          <w:szCs w:val="22"/>
          <w:lang w:val="kk-KZ"/>
        </w:rPr>
        <w:softHyphen/>
        <w:t xml:space="preserve">ты экономикалық категория болып табылатындықтан және бұл экономикалық категорияның іс-қимылының шегін сызып қоюдың мүмкін еместігіне, оның қоғамдық, саяси және экономикалық өмірдің барлық сферасына терең дендеп енуіне байланысты қаржының функциясы туралы мәселе ғалым-теоретиктер арасында осы күнге дейін пікірталас тудыруда. </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 xml:space="preserve">Қазіргі уақытта қаржының бөлгіштік және ұдайыөндірістік тәрізді екі тұжырымдамасы танылып отыр. </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iCs/>
          <w:color w:val="000000"/>
          <w:spacing w:val="-2"/>
          <w:sz w:val="22"/>
          <w:szCs w:val="22"/>
          <w:lang w:val="kk-KZ"/>
        </w:rPr>
        <w:t>Бірінші тұжырымдаманың</w:t>
      </w:r>
      <w:r w:rsidRPr="00BA3AB1">
        <w:rPr>
          <w:i/>
          <w:iCs/>
          <w:color w:val="000000"/>
          <w:spacing w:val="-2"/>
          <w:sz w:val="22"/>
          <w:szCs w:val="22"/>
          <w:lang w:val="kk-KZ"/>
        </w:rPr>
        <w:t xml:space="preserve"> </w:t>
      </w:r>
      <w:r w:rsidRPr="00BA3AB1">
        <w:rPr>
          <w:color w:val="000000"/>
          <w:spacing w:val="-2"/>
          <w:sz w:val="22"/>
          <w:szCs w:val="22"/>
          <w:lang w:val="kk-KZ"/>
        </w:rPr>
        <w:t xml:space="preserve">жақтаушылары қаржы қоғамдық өндірістің </w:t>
      </w:r>
      <w:r w:rsidRPr="00BA3AB1">
        <w:rPr>
          <w:i/>
          <w:iCs/>
          <w:color w:val="000000"/>
          <w:spacing w:val="-2"/>
          <w:sz w:val="22"/>
          <w:szCs w:val="22"/>
          <w:lang w:val="kk-KZ"/>
        </w:rPr>
        <w:t>екін</w:t>
      </w:r>
      <w:r w:rsidRPr="00BA3AB1">
        <w:rPr>
          <w:i/>
          <w:iCs/>
          <w:color w:val="000000"/>
          <w:sz w:val="22"/>
          <w:szCs w:val="22"/>
          <w:lang w:val="kk-KZ"/>
        </w:rPr>
        <w:t xml:space="preserve">ші стадиясында </w:t>
      </w:r>
      <w:r w:rsidRPr="00BA3AB1">
        <w:rPr>
          <w:color w:val="000000"/>
          <w:sz w:val="22"/>
          <w:szCs w:val="22"/>
          <w:lang w:val="kk-KZ"/>
        </w:rPr>
        <w:t xml:space="preserve">– ақшалай нысандағы қоғамдық өнімнің құнын бөлу үдерісінде пайда болады, қаржының бөлгіштік сипаты оның іс-әрекет етуінің ерекшелігін көрсетеді деп санайды. Бұл тұжырымдамаға сәйкес қаржы </w:t>
      </w:r>
      <w:r w:rsidRPr="00BA3AB1">
        <w:rPr>
          <w:i/>
          <w:iCs/>
          <w:color w:val="000000"/>
          <w:sz w:val="22"/>
          <w:szCs w:val="22"/>
          <w:lang w:val="kk-KZ"/>
        </w:rPr>
        <w:t xml:space="preserve">екі функция </w:t>
      </w:r>
      <w:r w:rsidRPr="00BA3AB1">
        <w:rPr>
          <w:color w:val="000000"/>
          <w:sz w:val="22"/>
          <w:szCs w:val="22"/>
          <w:lang w:val="kk-KZ"/>
        </w:rPr>
        <w:t>орындайды: бөлу және бақылау.</w:t>
      </w:r>
    </w:p>
    <w:p w:rsidR="008B574C" w:rsidRPr="00BA3AB1" w:rsidRDefault="008B574C" w:rsidP="00FA0EBB">
      <w:pPr>
        <w:autoSpaceDE w:val="0"/>
        <w:autoSpaceDN w:val="0"/>
        <w:adjustRightInd w:val="0"/>
        <w:ind w:firstLine="397"/>
        <w:jc w:val="both"/>
        <w:textAlignment w:val="center"/>
        <w:rPr>
          <w:color w:val="000000"/>
          <w:sz w:val="22"/>
          <w:szCs w:val="22"/>
          <w:lang w:val="kk-KZ"/>
        </w:rPr>
      </w:pPr>
      <w:r w:rsidRPr="00BA3AB1">
        <w:rPr>
          <w:i/>
          <w:iCs/>
          <w:color w:val="000000"/>
          <w:spacing w:val="-4"/>
          <w:sz w:val="22"/>
          <w:szCs w:val="22"/>
          <w:lang w:val="kk-KZ"/>
        </w:rPr>
        <w:t xml:space="preserve">Бөлгіштік функцияның </w:t>
      </w:r>
      <w:r w:rsidRPr="00BA3AB1">
        <w:rPr>
          <w:color w:val="000000"/>
          <w:spacing w:val="-4"/>
          <w:sz w:val="22"/>
          <w:szCs w:val="22"/>
          <w:lang w:val="kk-KZ"/>
        </w:rPr>
        <w:t>көмегімен жалпы</w:t>
      </w:r>
      <w:r w:rsidR="00820101">
        <w:rPr>
          <w:color w:val="000000"/>
          <w:spacing w:val="-4"/>
          <w:sz w:val="22"/>
          <w:szCs w:val="22"/>
          <w:lang w:val="kk-KZ"/>
        </w:rPr>
        <w:t xml:space="preserve"> (жиынтық)</w:t>
      </w:r>
      <w:r w:rsidRPr="00BA3AB1">
        <w:rPr>
          <w:color w:val="000000"/>
          <w:spacing w:val="-4"/>
          <w:sz w:val="22"/>
          <w:szCs w:val="22"/>
          <w:lang w:val="kk-KZ"/>
        </w:rPr>
        <w:t xml:space="preserve"> қоғамдық өнім мен оның аса маңызды </w:t>
      </w:r>
      <w:r w:rsidRPr="00BA3AB1">
        <w:rPr>
          <w:color w:val="000000"/>
          <w:sz w:val="22"/>
          <w:szCs w:val="22"/>
          <w:lang w:val="kk-KZ"/>
        </w:rPr>
        <w:t>бөлігі – ұлттық табыс, сондай-ақ ұлттық байлықтың бір бөлігі (мысалы, айналым қаражаттарын, мемлекеттік мүлікті сату операцияларын шығарып тастағанда) бөлінеді және қайта бөлінеді. Бұл функцияны қаржы өнімді өздігінше бөле береді деген мағынада емес, қаржы тек жасалған өнімді бөлуді ғана ортақтастырып, жү</w:t>
      </w:r>
      <w:r w:rsidRPr="00BA3AB1">
        <w:rPr>
          <w:color w:val="000000"/>
          <w:sz w:val="22"/>
          <w:szCs w:val="22"/>
          <w:lang w:val="kk-KZ"/>
        </w:rPr>
        <w:softHyphen/>
      </w:r>
      <w:r w:rsidRPr="00BA3AB1">
        <w:rPr>
          <w:color w:val="000000"/>
          <w:spacing w:val="-7"/>
          <w:sz w:val="22"/>
          <w:szCs w:val="22"/>
          <w:lang w:val="kk-KZ"/>
        </w:rPr>
        <w:t>зеге асырады деп түсіну керек. Былай деп айтқан дұрыс: өнімнің натуралдық-зат</w:t>
      </w:r>
      <w:r w:rsidRPr="00BA3AB1">
        <w:rPr>
          <w:color w:val="000000"/>
          <w:spacing w:val="-7"/>
          <w:sz w:val="22"/>
          <w:szCs w:val="22"/>
          <w:lang w:val="kk-KZ"/>
        </w:rPr>
        <w:softHyphen/>
        <w:t xml:space="preserve">тай </w:t>
      </w:r>
      <w:r w:rsidRPr="00BA3AB1">
        <w:rPr>
          <w:color w:val="000000"/>
          <w:sz w:val="22"/>
          <w:szCs w:val="22"/>
          <w:lang w:val="kk-KZ"/>
        </w:rPr>
        <w:t>құрамын бөлу ақшалай қар</w:t>
      </w:r>
      <w:r w:rsidR="00820101">
        <w:rPr>
          <w:color w:val="000000"/>
          <w:sz w:val="22"/>
          <w:szCs w:val="22"/>
          <w:lang w:val="kk-KZ"/>
        </w:rPr>
        <w:t>ажаттар</w:t>
      </w:r>
      <w:r w:rsidRPr="00BA3AB1">
        <w:rPr>
          <w:color w:val="000000"/>
          <w:sz w:val="22"/>
          <w:szCs w:val="22"/>
          <w:lang w:val="kk-KZ"/>
        </w:rPr>
        <w:t>ды бөлу арқылы жасалады. Мемлекет, кәсіпорын, фирма және халық арасында ақшалай қ</w:t>
      </w:r>
      <w:r w:rsidR="00820101">
        <w:rPr>
          <w:color w:val="000000"/>
          <w:sz w:val="22"/>
          <w:szCs w:val="22"/>
          <w:lang w:val="kk-KZ"/>
        </w:rPr>
        <w:t>а</w:t>
      </w:r>
      <w:r w:rsidRPr="00BA3AB1">
        <w:rPr>
          <w:color w:val="000000"/>
          <w:sz w:val="22"/>
          <w:szCs w:val="22"/>
          <w:lang w:val="kk-KZ"/>
        </w:rPr>
        <w:t>ра</w:t>
      </w:r>
      <w:r w:rsidR="00820101">
        <w:rPr>
          <w:color w:val="000000"/>
          <w:sz w:val="22"/>
          <w:szCs w:val="22"/>
          <w:lang w:val="kk-KZ"/>
        </w:rPr>
        <w:t>жатта</w:t>
      </w:r>
      <w:r w:rsidRPr="00BA3AB1">
        <w:rPr>
          <w:color w:val="000000"/>
          <w:sz w:val="22"/>
          <w:szCs w:val="22"/>
          <w:lang w:val="kk-KZ"/>
        </w:rPr>
        <w:t xml:space="preserve">рды (табыстар мен қорланымдарды) бөлуге сәйкес жасалған натуралдық өнім де бөлінеді. </w:t>
      </w:r>
    </w:p>
    <w:p w:rsidR="008B574C" w:rsidRPr="00BA3AB1" w:rsidRDefault="008B574C" w:rsidP="00FA0EB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Қаржы көмегімен құнды бөлу және қайта бөлу қаржылық ресурстардың айрықшалықты нысанын қабылдайтын ақшалай қаражаттардың қозғалысымен міндетті түрде қосақталып жүреді. Қаржының жұмыс істеуінің шарты – ақшаның болуы, ал қаржының пайда болуының </w:t>
      </w:r>
      <w:r w:rsidRPr="00BA3AB1">
        <w:rPr>
          <w:color w:val="000000"/>
          <w:sz w:val="22"/>
          <w:szCs w:val="22"/>
          <w:lang w:val="kk-KZ"/>
        </w:rPr>
        <w:lastRenderedPageBreak/>
        <w:t xml:space="preserve">себебі шаруашылық жүргізуші субъектілер мен мемлекеттің қызметін қамтамасыз ететін олардың ресурстарға қажеттілігі </w:t>
      </w:r>
      <w:r w:rsidRPr="00BA3AB1">
        <w:rPr>
          <w:color w:val="000000"/>
          <w:sz w:val="22"/>
          <w:szCs w:val="22"/>
          <w:lang w:val="kk-KZ"/>
        </w:rPr>
        <w:br/>
        <w:t>болып табылады.</w:t>
      </w:r>
    </w:p>
    <w:p w:rsidR="008B574C" w:rsidRPr="00BA3AB1" w:rsidRDefault="008B574C" w:rsidP="00FA0EBB">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Қоғамдық өнімді бөлу алғашқы және кейінгі, немесе қайта бөлу болып ажыратылады.</w:t>
      </w:r>
    </w:p>
    <w:p w:rsidR="008B574C" w:rsidRPr="00BA3AB1" w:rsidRDefault="008B574C" w:rsidP="00FA0EBB">
      <w:pPr>
        <w:autoSpaceDE w:val="0"/>
        <w:autoSpaceDN w:val="0"/>
        <w:adjustRightInd w:val="0"/>
        <w:ind w:firstLine="397"/>
        <w:jc w:val="both"/>
        <w:textAlignment w:val="center"/>
        <w:rPr>
          <w:i/>
          <w:iCs/>
          <w:color w:val="000000"/>
          <w:sz w:val="18"/>
          <w:szCs w:val="18"/>
          <w:lang w:val="kk-KZ"/>
        </w:rPr>
      </w:pPr>
      <w:r w:rsidRPr="00BA3AB1">
        <w:rPr>
          <w:i/>
          <w:iCs/>
          <w:color w:val="000000"/>
          <w:sz w:val="18"/>
          <w:szCs w:val="18"/>
          <w:lang w:val="kk-KZ"/>
        </w:rPr>
        <w:t>Алғашқы бөлу</w:t>
      </w:r>
      <w:r w:rsidR="00FA0EBB">
        <w:rPr>
          <w:i/>
          <w:iCs/>
          <w:color w:val="000000"/>
          <w:sz w:val="18"/>
          <w:szCs w:val="18"/>
          <w:lang w:val="kk-KZ"/>
        </w:rPr>
        <w:t>*</w:t>
      </w:r>
      <w:r w:rsidRPr="00BA3AB1">
        <w:rPr>
          <w:i/>
          <w:iCs/>
          <w:color w:val="000000"/>
          <w:sz w:val="18"/>
          <w:szCs w:val="18"/>
          <w:lang w:val="kk-KZ"/>
        </w:rPr>
        <w:t xml:space="preserve"> </w:t>
      </w:r>
      <w:r w:rsidRPr="00BA3AB1">
        <w:rPr>
          <w:color w:val="000000"/>
          <w:sz w:val="18"/>
          <w:szCs w:val="18"/>
          <w:lang w:val="kk-KZ"/>
        </w:rPr>
        <w:t>кезінде жиынтық қоғамдық өнімнің жалпы көлемінен орнын толтыру (өтеу) қоры (материалдық шығындар мен амортизациялық аударымдар) шығарып тасталады және жаңадан жасалған құн – ұлттық табысты бөлудің нәтижесінде мемлекеттің, өндірістік сфераның (шаруашылық жүргізуші субъектілердің) және халықтың алғашқы табыстары қалыптасады, олар бөлудің және қайта бөлудің күрделі үдерістеріне ұшырайды, бұл үдерістерде маңызды рөлді қаржы атқарады. Қоғамдық өнім мен ұлттық табысты алғашқы бөлу кезінде қаржы еңбекке ақы төлеу және баға сияқты экономикалық категориялармен тығыз байланыста дамиды.</w:t>
      </w:r>
    </w:p>
    <w:p w:rsidR="008B574C" w:rsidRDefault="008B574C" w:rsidP="008B574C">
      <w:pPr>
        <w:autoSpaceDE w:val="0"/>
        <w:autoSpaceDN w:val="0"/>
        <w:adjustRightInd w:val="0"/>
        <w:spacing w:line="198" w:lineRule="atLeast"/>
        <w:ind w:firstLine="397"/>
        <w:jc w:val="both"/>
        <w:textAlignment w:val="center"/>
        <w:rPr>
          <w:color w:val="000000"/>
          <w:sz w:val="18"/>
          <w:szCs w:val="18"/>
          <w:lang w:val="kk-KZ"/>
        </w:rPr>
      </w:pPr>
      <w:r w:rsidRPr="00BA3AB1">
        <w:rPr>
          <w:i/>
          <w:iCs/>
          <w:color w:val="000000"/>
          <w:sz w:val="18"/>
          <w:szCs w:val="18"/>
          <w:lang w:val="kk-KZ"/>
        </w:rPr>
        <w:t xml:space="preserve">Қайта бөлу </w:t>
      </w:r>
      <w:r w:rsidRPr="00BA3AB1">
        <w:rPr>
          <w:color w:val="000000"/>
          <w:sz w:val="18"/>
          <w:szCs w:val="18"/>
          <w:lang w:val="kk-KZ"/>
        </w:rPr>
        <w:t xml:space="preserve">салалық, сондай-ақ аумақтық тұрғыдағы шаруашылық жүргізуші субъектілер бойынша қоғамдық өнімді мүшелеудің сан алуан үдерісін қамтиды. Мұның нәтижесінде натуралдық-заттай нысандағы өнімді түпкілікті тұтынуды қамтамасыз ету үшін ұдайы өндіріс қатысушыларының ақшаға деген әр түрлі қажеттіліктері қанағаттандырылып отырады. Бұл ретте қатысушылардың бәрінің табыстары басқалардың шығыстары есебінен қалыптасады және ұлттық табыс қорлану қоры мен тұтыну қорына ие болады. </w:t>
      </w:r>
      <w:r w:rsidRPr="00BA3AB1">
        <w:rPr>
          <w:i/>
          <w:iCs/>
          <w:color w:val="000000"/>
          <w:sz w:val="18"/>
          <w:szCs w:val="18"/>
          <w:lang w:val="kk-KZ"/>
        </w:rPr>
        <w:t xml:space="preserve">Бірінші жағдайда </w:t>
      </w:r>
      <w:r w:rsidRPr="00BA3AB1">
        <w:rPr>
          <w:color w:val="000000"/>
          <w:sz w:val="18"/>
          <w:szCs w:val="18"/>
          <w:lang w:val="kk-KZ"/>
        </w:rPr>
        <w:t>қаражаттар өндірісті кеңейту үшін немесе материалдық сфера капиталынан, әлеуметтік инфрақұрыл</w:t>
      </w:r>
      <w:r w:rsidR="00820101" w:rsidRPr="00BA3AB1">
        <w:rPr>
          <w:color w:val="000000"/>
          <w:sz w:val="18"/>
          <w:szCs w:val="18"/>
          <w:lang w:val="kk-KZ"/>
        </w:rPr>
        <w:t xml:space="preserve">ымның өндірістік емес </w:t>
      </w:r>
      <w:r w:rsidR="00820101">
        <w:rPr>
          <w:color w:val="000000"/>
          <w:sz w:val="18"/>
          <w:szCs w:val="18"/>
          <w:lang w:val="kk-KZ"/>
        </w:rPr>
        <w:t>капиталы</w:t>
      </w:r>
      <w:r w:rsidR="00820101" w:rsidRPr="00BA3AB1">
        <w:rPr>
          <w:color w:val="000000"/>
          <w:sz w:val="18"/>
          <w:szCs w:val="18"/>
          <w:lang w:val="kk-KZ"/>
        </w:rPr>
        <w:t>на</w:t>
      </w:r>
      <w:r w:rsidR="00820101">
        <w:rPr>
          <w:color w:val="000000"/>
          <w:sz w:val="18"/>
          <w:szCs w:val="18"/>
          <w:lang w:val="kk-KZ"/>
        </w:rPr>
        <w:t>н</w:t>
      </w:r>
      <w:r w:rsidRPr="00BA3AB1">
        <w:rPr>
          <w:color w:val="000000"/>
          <w:sz w:val="18"/>
          <w:szCs w:val="18"/>
          <w:lang w:val="kk-KZ"/>
        </w:rPr>
        <w:t xml:space="preserve"> болатын өндірістік қорлардың (капиталдың) өсімі үшін, резервтер мен сақтық қорларын жасау үшін пайдаланылады. </w:t>
      </w:r>
      <w:r w:rsidRPr="00BA3AB1">
        <w:rPr>
          <w:i/>
          <w:iCs/>
          <w:color w:val="000000"/>
          <w:sz w:val="18"/>
          <w:szCs w:val="18"/>
          <w:lang w:val="kk-KZ"/>
        </w:rPr>
        <w:t xml:space="preserve">Тұтыну қорын </w:t>
      </w:r>
      <w:r w:rsidRPr="00BA3AB1">
        <w:rPr>
          <w:color w:val="000000"/>
          <w:sz w:val="18"/>
          <w:szCs w:val="18"/>
          <w:lang w:val="kk-KZ"/>
        </w:rPr>
        <w:t xml:space="preserve">бүкіл халықтың оның ұдайы </w:t>
      </w:r>
    </w:p>
    <w:p w:rsidR="00A14EA9" w:rsidRDefault="00A14EA9" w:rsidP="008B574C">
      <w:pPr>
        <w:autoSpaceDE w:val="0"/>
        <w:autoSpaceDN w:val="0"/>
        <w:adjustRightInd w:val="0"/>
        <w:spacing w:line="198" w:lineRule="atLeast"/>
        <w:ind w:firstLine="397"/>
        <w:jc w:val="both"/>
        <w:textAlignment w:val="center"/>
        <w:rPr>
          <w:color w:val="000000"/>
          <w:sz w:val="18"/>
          <w:szCs w:val="18"/>
          <w:lang w:val="kk-KZ"/>
        </w:rPr>
      </w:pPr>
      <w:r>
        <w:rPr>
          <w:color w:val="000000"/>
          <w:sz w:val="18"/>
          <w:szCs w:val="18"/>
          <w:lang w:val="kk-KZ"/>
        </w:rPr>
        <w:t>_______________________</w:t>
      </w:r>
    </w:p>
    <w:p w:rsidR="00394D4C" w:rsidRDefault="00A14EA9" w:rsidP="00A14EA9">
      <w:pPr>
        <w:tabs>
          <w:tab w:val="left" w:pos="2680"/>
        </w:tabs>
        <w:rPr>
          <w:sz w:val="16"/>
          <w:szCs w:val="16"/>
          <w:lang w:val="kk-KZ"/>
        </w:rPr>
      </w:pPr>
      <w:r w:rsidRPr="00A14EA9">
        <w:rPr>
          <w:sz w:val="16"/>
          <w:szCs w:val="16"/>
          <w:lang w:val="kk-KZ"/>
        </w:rPr>
        <w:t>*</w:t>
      </w:r>
      <w:r w:rsidRPr="00A14EA9">
        <w:rPr>
          <w:i/>
          <w:sz w:val="16"/>
          <w:szCs w:val="16"/>
          <w:lang w:val="kk-KZ"/>
        </w:rPr>
        <w:t>Алғашқы бөлу</w:t>
      </w:r>
      <w:r w:rsidRPr="00A14EA9">
        <w:rPr>
          <w:sz w:val="16"/>
          <w:szCs w:val="16"/>
          <w:lang w:val="kk-KZ"/>
        </w:rPr>
        <w:t xml:space="preserve"> деп өткізілген құнды бөлшектеу үрдісімен тауар бағасының элементтеріне (жалақыға, пайдаға, табысқа және т.с.с )сәйкес келетін оның құрамындағы бастапқы табыстарды мүшелеуді айт</w:t>
      </w:r>
      <w:r w:rsidR="00831C22">
        <w:rPr>
          <w:sz w:val="16"/>
          <w:szCs w:val="16"/>
          <w:lang w:val="kk-KZ"/>
        </w:rPr>
        <w:t>ады;ал бөлінгенді одан ары бөлум</w:t>
      </w:r>
      <w:r w:rsidRPr="00A14EA9">
        <w:rPr>
          <w:sz w:val="16"/>
          <w:szCs w:val="16"/>
          <w:lang w:val="kk-KZ"/>
        </w:rPr>
        <w:t xml:space="preserve">ен барлығы </w:t>
      </w:r>
      <w:r w:rsidR="00831C22">
        <w:rPr>
          <w:sz w:val="16"/>
          <w:szCs w:val="16"/>
          <w:lang w:val="kk-KZ"/>
        </w:rPr>
        <w:t xml:space="preserve">байланысының </w:t>
      </w:r>
      <w:r w:rsidRPr="00831C22">
        <w:rPr>
          <w:i/>
          <w:sz w:val="16"/>
          <w:szCs w:val="16"/>
          <w:lang w:val="kk-KZ"/>
        </w:rPr>
        <w:t>қайта бөлуге</w:t>
      </w:r>
      <w:r w:rsidRPr="00A14EA9">
        <w:rPr>
          <w:sz w:val="16"/>
          <w:szCs w:val="16"/>
          <w:lang w:val="kk-KZ"/>
        </w:rPr>
        <w:t xml:space="preserve"> жатады.</w:t>
      </w:r>
    </w:p>
    <w:p w:rsidR="00A14EA9" w:rsidRPr="00831C22" w:rsidRDefault="00831C22" w:rsidP="00A14EA9">
      <w:pPr>
        <w:tabs>
          <w:tab w:val="left" w:pos="2680"/>
        </w:tabs>
        <w:rPr>
          <w:sz w:val="18"/>
          <w:szCs w:val="18"/>
          <w:lang w:val="kk-KZ"/>
        </w:rPr>
      </w:pPr>
      <w:r w:rsidRPr="00831C22">
        <w:rPr>
          <w:color w:val="000000"/>
          <w:sz w:val="18"/>
          <w:szCs w:val="18"/>
          <w:lang w:val="kk-KZ"/>
        </w:rPr>
        <w:t xml:space="preserve">толықтырылуы үшін пайдаланылатын түпкілікті табыстарын, әлеуметтік сфераның мекемелерін ұстауға, ғылымға, мәдениетке, басқаруға, елдің қорғанысына арналған ресурстар құрайды. </w:t>
      </w:r>
    </w:p>
    <w:p w:rsidR="008B574C" w:rsidRPr="00BA3AB1" w:rsidRDefault="008B574C" w:rsidP="008B574C">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 xml:space="preserve">Қаржының қоғамдық өнімді бөлу және қайта бөлу үдерісіне қатысуы бірдей емес. Алғашқы бөлу кезінде, жоғарыда атап өтілгендей, қаржы басқа экономикалық категориялармен – бағамен, еңбекақымен өзара іс-әрекет жасайды. Қаржыны қолданудың негізгі сферасы – қайта бөлу, мұнда ол тектес экономикалық категориямен – кредитпен өзара іс-әрекет жасайды. </w:t>
      </w:r>
      <w:r w:rsidRPr="00BA3AB1">
        <w:rPr>
          <w:i/>
          <w:iCs/>
          <w:color w:val="000000"/>
          <w:sz w:val="18"/>
          <w:szCs w:val="18"/>
          <w:lang w:val="kk-KZ"/>
        </w:rPr>
        <w:t>Қаржының бөлгіштік функциясы аумақаралық, салааралық, ішкісалалық, ішкішаруашылықтық бөліністі</w:t>
      </w:r>
      <w:r w:rsidRPr="00BA3AB1">
        <w:rPr>
          <w:color w:val="000000"/>
          <w:sz w:val="18"/>
          <w:szCs w:val="18"/>
          <w:lang w:val="kk-KZ"/>
        </w:rPr>
        <w:t xml:space="preserve"> қамтиды. </w:t>
      </w:r>
      <w:r w:rsidRPr="00BA3AB1">
        <w:rPr>
          <w:i/>
          <w:iCs/>
          <w:color w:val="000000"/>
          <w:sz w:val="18"/>
          <w:szCs w:val="18"/>
          <w:lang w:val="kk-KZ"/>
        </w:rPr>
        <w:t xml:space="preserve">Аумақаралық және салааралық қайта бөлу </w:t>
      </w:r>
      <w:r w:rsidRPr="00BA3AB1">
        <w:rPr>
          <w:color w:val="000000"/>
          <w:sz w:val="18"/>
          <w:szCs w:val="18"/>
          <w:lang w:val="kk-KZ"/>
        </w:rPr>
        <w:t>мемлекеттік бюджет арқылы жүзеге асырылады, бұл кезде ақшалай қаражаттар шаруашылық жүргізуші субъектілердің бірінен алынып, қаржылық ресурстардың жетіспеушілігін басынан кешіріп отырған әкімшілік-аумақтық бірліктер мен салаларға беріледі. Қайта бөлудің бұл түрлерінің арқасында бүкіл экономиканың үйлесімді дамуына қол жетеді, бұл Қазақстан жағдайында түпкілікті салалардағы өндірістің да</w:t>
      </w:r>
      <w:r w:rsidR="00820101" w:rsidRPr="00BA3AB1">
        <w:rPr>
          <w:color w:val="000000"/>
          <w:sz w:val="18"/>
          <w:szCs w:val="18"/>
          <w:lang w:val="kk-KZ"/>
        </w:rPr>
        <w:t>муы үшін, сондай-ақ артта қал</w:t>
      </w:r>
      <w:r w:rsidR="00820101">
        <w:rPr>
          <w:color w:val="000000"/>
          <w:sz w:val="18"/>
          <w:szCs w:val="18"/>
          <w:lang w:val="kk-KZ"/>
        </w:rPr>
        <w:t>ып отырған</w:t>
      </w:r>
      <w:r w:rsidRPr="00BA3AB1">
        <w:rPr>
          <w:color w:val="000000"/>
          <w:sz w:val="18"/>
          <w:szCs w:val="18"/>
          <w:lang w:val="kk-KZ"/>
        </w:rPr>
        <w:t xml:space="preserve"> өңірлерде экономика мен әлеуметтік-тұрмыстық инфрақұрылымды өрлету үшін өте-мөте көкейтесті болып табылады.</w:t>
      </w:r>
    </w:p>
    <w:p w:rsidR="008B574C" w:rsidRPr="00BA3AB1" w:rsidRDefault="008B574C" w:rsidP="008B574C">
      <w:pPr>
        <w:autoSpaceDE w:val="0"/>
        <w:autoSpaceDN w:val="0"/>
        <w:adjustRightInd w:val="0"/>
        <w:spacing w:line="198" w:lineRule="atLeast"/>
        <w:ind w:firstLine="397"/>
        <w:jc w:val="both"/>
        <w:textAlignment w:val="center"/>
        <w:rPr>
          <w:color w:val="000000"/>
          <w:sz w:val="18"/>
          <w:szCs w:val="18"/>
          <w:lang w:val="kk-KZ"/>
        </w:rPr>
      </w:pPr>
      <w:r w:rsidRPr="00BA3AB1">
        <w:rPr>
          <w:i/>
          <w:iCs/>
          <w:color w:val="000000"/>
          <w:sz w:val="18"/>
          <w:szCs w:val="18"/>
          <w:lang w:val="kk-KZ"/>
        </w:rPr>
        <w:t xml:space="preserve">Ішкісалалық және ішкішаруашылықтық қайта бөлу сферасы </w:t>
      </w:r>
      <w:r w:rsidRPr="00BA3AB1">
        <w:rPr>
          <w:color w:val="000000"/>
          <w:sz w:val="18"/>
          <w:szCs w:val="18"/>
          <w:lang w:val="kk-KZ"/>
        </w:rPr>
        <w:t>экономиканы қайта құрудың барысында шаруашылық жүргізуші субъектінің тапқан қаражаттарын пайдалануды қажет ететін (заң бойынша мемлекетке тиісті аударымдардан басқа) коммерциялық есеп пен өзін-өзі қаржыландыру әдістерінің енгізілуімен байланысты біртіндеп тарылып келеді.</w:t>
      </w:r>
    </w:p>
    <w:p w:rsidR="008B574C" w:rsidRPr="00BA3AB1" w:rsidRDefault="008B574C" w:rsidP="008B574C">
      <w:pPr>
        <w:autoSpaceDE w:val="0"/>
        <w:autoSpaceDN w:val="0"/>
        <w:adjustRightInd w:val="0"/>
        <w:spacing w:line="198" w:lineRule="atLeast"/>
        <w:ind w:firstLine="397"/>
        <w:jc w:val="both"/>
        <w:textAlignment w:val="center"/>
        <w:rPr>
          <w:color w:val="000000"/>
          <w:sz w:val="16"/>
          <w:szCs w:val="16"/>
          <w:lang w:val="kk-KZ"/>
        </w:rPr>
      </w:pPr>
      <w:r w:rsidRPr="00BA3AB1">
        <w:rPr>
          <w:color w:val="000000"/>
          <w:sz w:val="18"/>
          <w:szCs w:val="18"/>
          <w:lang w:val="kk-KZ"/>
        </w:rPr>
        <w:t>Демек, бөлгіштік функция арқылы қаржы ақшалай табыстарды қалыптастыру және қара</w:t>
      </w:r>
      <w:r w:rsidRPr="00BA3AB1">
        <w:rPr>
          <w:color w:val="000000"/>
          <w:sz w:val="18"/>
          <w:szCs w:val="18"/>
          <w:lang w:val="kk-KZ"/>
        </w:rPr>
        <w:softHyphen/>
        <w:t>жаттарды жұмсау жолымен мемлекеттің, экономикалық агенттердің экономикалық мүдделерін қамтып көрсететін белгілі бір қоғамдық қажеттіліктерді қанағаттандырады. Сөйтіп, бөлгіштік функ</w:t>
      </w:r>
      <w:r w:rsidRPr="00BA3AB1">
        <w:rPr>
          <w:color w:val="000000"/>
          <w:sz w:val="18"/>
          <w:szCs w:val="18"/>
          <w:lang w:val="kk-KZ"/>
        </w:rPr>
        <w:softHyphen/>
        <w:t>ция арқылы бөлу категориясы ретінде қаржының мәні ашылады, ақшалай нысандағы жиынтық қоғамдық өнімінің, оның құрамында элементтердің қозғалысымен байланысты экономика</w:t>
      </w:r>
      <w:r w:rsidRPr="00BA3AB1">
        <w:rPr>
          <w:color w:val="000000"/>
          <w:sz w:val="18"/>
          <w:szCs w:val="18"/>
          <w:lang w:val="kk-KZ"/>
        </w:rPr>
        <w:softHyphen/>
        <w:t>лық қатынастар айқындалады және сатып алу-сату арқылы натуралдық-заттай көрінісіндегі қоғамдық өнімді өткізу үшін жағдайлар жасалынады. Жиынында қоғамдық өндірістің барлық қатысушыларының нақтылы еңбек үлесі мен қоғамдық өндіріске қатысу дәрежесі есепке ала отырылып, олардың экономикалық мүдделері қанағаттандырылуы тиіс.</w:t>
      </w:r>
    </w:p>
    <w:p w:rsidR="008B574C" w:rsidRPr="00BA3AB1" w:rsidRDefault="008B574C" w:rsidP="008B574C">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Қаржының бөлгіштік функциясының жақтаушылары бөлу арқылы қаржы ұдайы өндірістің басқа стадияларына – өндіруге, айырбастауға, тұтынуға белсенді ықпал етеді деп жорамалдайды. Мысалы, қаржы өнд</w:t>
      </w:r>
      <w:r w:rsidR="00820101" w:rsidRPr="00BA3AB1">
        <w:rPr>
          <w:color w:val="000000"/>
          <w:sz w:val="18"/>
          <w:szCs w:val="18"/>
          <w:lang w:val="kk-KZ"/>
        </w:rPr>
        <w:t xml:space="preserve">іріске қалыптастырылатын </w:t>
      </w:r>
      <w:r w:rsidR="00820101">
        <w:rPr>
          <w:color w:val="000000"/>
          <w:sz w:val="18"/>
          <w:szCs w:val="18"/>
          <w:lang w:val="kk-KZ"/>
        </w:rPr>
        <w:t>қаржылық ресурстар</w:t>
      </w:r>
      <w:r w:rsidRPr="00BA3AB1">
        <w:rPr>
          <w:color w:val="000000"/>
          <w:sz w:val="18"/>
          <w:szCs w:val="18"/>
          <w:lang w:val="kk-KZ"/>
        </w:rPr>
        <w:t>дың мөлшері а</w:t>
      </w:r>
      <w:r w:rsidR="00820101" w:rsidRPr="00BA3AB1">
        <w:rPr>
          <w:color w:val="000000"/>
          <w:sz w:val="18"/>
          <w:szCs w:val="18"/>
          <w:lang w:val="kk-KZ"/>
        </w:rPr>
        <w:t xml:space="preserve">рқылы санмен әсер етеді: бұл </w:t>
      </w:r>
      <w:r w:rsidR="00820101">
        <w:rPr>
          <w:color w:val="000000"/>
          <w:sz w:val="18"/>
          <w:szCs w:val="18"/>
          <w:lang w:val="kk-KZ"/>
        </w:rPr>
        <w:t>ресуртардың</w:t>
      </w:r>
      <w:r w:rsidRPr="00BA3AB1">
        <w:rPr>
          <w:color w:val="000000"/>
          <w:sz w:val="18"/>
          <w:szCs w:val="18"/>
          <w:lang w:val="kk-KZ"/>
        </w:rPr>
        <w:t xml:space="preserve"> көлемін өзгерте отырып, өндіріске қалаған бағытта ықпал жасауға болады, не қолайлы қаржылық жағдайды жасау жолымен экономиканың жеке құрылымдық бөлімшелерінің дамуын тездетуге болады, не бұл өсудің қарқынын баяулатуға болады. Басқа жағынан, егер көтермелеу </w:t>
      </w:r>
      <w:r w:rsidR="00820101">
        <w:rPr>
          <w:color w:val="000000"/>
          <w:sz w:val="18"/>
          <w:szCs w:val="18"/>
          <w:lang w:val="kk-KZ"/>
        </w:rPr>
        <w:t>қаражаттары</w:t>
      </w:r>
      <w:r w:rsidRPr="00BA3AB1">
        <w:rPr>
          <w:color w:val="000000"/>
          <w:sz w:val="18"/>
          <w:szCs w:val="18"/>
          <w:lang w:val="kk-KZ"/>
        </w:rPr>
        <w:t>ның көлемін өндірістің белгілі бір сапалық көрсеткіштерінің: еңбек өнімділігінің, ресурстарды үнемдеудің, қор қайтарымының және т.б. жетістіктерімен ұштастырса өндіріске сапалық әсер етуге жетуге болады. Қаржы көмегімен ұдайы өндірістің басқа сатыларына да осылайша әсер етуге болады. Сөйтіп, бөлгіштік функция арқылы қаржының ұдайы өндірістің барлық үдерістерімен байланысы және бұл категорияның өндірістің барлық стадияларына белсенді әсер етуі қадағаланып отырылады.</w:t>
      </w:r>
    </w:p>
    <w:p w:rsidR="008B574C" w:rsidRPr="00BA3AB1" w:rsidRDefault="008B574C" w:rsidP="008B574C">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Қаржының бөлгіштік функциясы тұжырымдамасының жақтаушылары айқындамасындағы осал мезет категорияның функциясы тап осы категорияның өзіндік ерекшелігін қамтып көрсетуі тиіс деген қағида болып табылады. Қарастырылып отырған функция бөлуге қатысушы басқа экономикалық категорияларға да – бағаға да, еңбекақыға да, кредитке де тән.</w:t>
      </w:r>
    </w:p>
    <w:p w:rsidR="008B574C" w:rsidRPr="00BA3AB1" w:rsidRDefault="008B574C" w:rsidP="00FA0EBB">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lastRenderedPageBreak/>
        <w:t>Бүкіл экономикалық, соның ішінде қаржылық ресурстар да мүлтіксіз орталықтандырылған тәртіппен бөлінген және қайта бөлінген әкімшіл-әміршіл жүйенің және жоспарлы экономиканың іс-қимылы кезінде қаржының бөлгіштік тұжырымдамасының пайда болғанын және теориялық негіздемені алғанын есте ұстаған жөн. Осы тәрізді тәсілдемені негіздеу қаржының бөлгіштік тұжырымдамасы болып табылды.</w:t>
      </w:r>
    </w:p>
    <w:p w:rsidR="008B574C" w:rsidRPr="00BA3AB1" w:rsidRDefault="008B574C" w:rsidP="00FA0EB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Тап осы бөлгіштік функция арқылы қаржының қоғамдық арналымы – шаруашылық жүргізудің әрбір субъектін оған қажет арнаулы мақсатты ақшалай қорлар нысанында пайдаланылатын қаржылық ресурстармен қамтамасыз ету жүзеге асырылады.</w:t>
      </w:r>
    </w:p>
    <w:p w:rsidR="008B574C" w:rsidRPr="00BA3AB1" w:rsidRDefault="008B574C" w:rsidP="00FA0EB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Қаржының бөлгіштік функциясының іс-әрекеті оның мәнінен: жиынтық қоғамдық өнімді, ұлттық табысты және таза табысты бөлумен және қайта бөлумен байланысты қатынастарды қамтамасыз етуден; табыстар мен қорланымдарды қалыптастырудан; ақшалай қорларды жасаудан туындайды.</w:t>
      </w:r>
    </w:p>
    <w:p w:rsidR="008B574C" w:rsidRPr="00BA3AB1" w:rsidRDefault="008B574C" w:rsidP="00FA0EB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Сөйтіп, бөлгіштік функция арқылы бөлу категориясы ретінде қаржының мәні ашылады, ақшалай нысандағы жиынтық қоғамдық өнімнің, оның құрамды элементтерінің қозғалысымен байланысты болатын экономикалық қатынастар айшықталады және сатып алу-сату арқылы натуралдық-заттай нысандағы қоғамдық өнімді өткізу үшін жағдайлар жасалады.</w:t>
      </w:r>
    </w:p>
    <w:p w:rsidR="008B574C" w:rsidRPr="00BA3AB1" w:rsidRDefault="008B574C" w:rsidP="00FA0EBB">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Ұдайыөндірістік тұжырымдаманың </w:t>
      </w:r>
      <w:r w:rsidRPr="00BA3AB1">
        <w:rPr>
          <w:color w:val="000000"/>
          <w:sz w:val="22"/>
          <w:szCs w:val="22"/>
          <w:lang w:val="kk-KZ"/>
        </w:rPr>
        <w:t xml:space="preserve">өкілдері қаржыны ұдайы өндіріс стадияларының бір категориясы емес, оның жалпы категориясы ретінде қарастырады, яғни олар қаржыны тек қоғамдық өнім құнын бөлумен байланысты болатын өндірістік қатынастарымен шектеуді заңсыз деп санайды. Қаржы – өндірістік категория, өйткені ол өндіріс үдерісінде өндірістік </w:t>
      </w:r>
      <w:r w:rsidR="00820101">
        <w:rPr>
          <w:color w:val="000000"/>
          <w:sz w:val="22"/>
          <w:szCs w:val="22"/>
          <w:lang w:val="kk-KZ"/>
        </w:rPr>
        <w:t>капитал</w:t>
      </w:r>
      <w:r w:rsidRPr="00BA3AB1">
        <w:rPr>
          <w:color w:val="000000"/>
          <w:sz w:val="22"/>
          <w:szCs w:val="22"/>
          <w:lang w:val="kk-KZ"/>
        </w:rPr>
        <w:t xml:space="preserve">дың толық айналымына қызмет көрсетеді және бұл үдеріске белсенді ықпал етеді. Қаржы – айырбас категориясы, өйткені айырбаста қоғамдық өнімді бөлу үдерісі жалғасады және қаржы бұл бөлістің құралы болып көрінеді: қаржы ұдайы өндірістің екінші стадиясында ғана емес, cонымен бірге ұдайы өндіріс үдерісінің үшінші стадиясында да, яғни айырбаста болатын құн қозғалысын білдіреді; айырбаста сондай-ақ салықтарды аударып салу үдерісі болады; бұдан басқа, қаржы ақшалай </w:t>
      </w:r>
      <w:r w:rsidR="00820101">
        <w:rPr>
          <w:color w:val="000000"/>
          <w:sz w:val="22"/>
          <w:szCs w:val="22"/>
          <w:lang w:val="kk-KZ"/>
        </w:rPr>
        <w:t>ресурстар</w:t>
      </w:r>
      <w:r w:rsidRPr="00BA3AB1">
        <w:rPr>
          <w:color w:val="000000"/>
          <w:sz w:val="22"/>
          <w:szCs w:val="22"/>
          <w:lang w:val="kk-KZ"/>
        </w:rPr>
        <w:t xml:space="preserve">ды қалыптастырумен қатар оларды пайланумен де байланысты болады, ал ол ақшалай </w:t>
      </w:r>
      <w:r w:rsidR="00820101">
        <w:rPr>
          <w:color w:val="000000"/>
          <w:sz w:val="22"/>
          <w:szCs w:val="22"/>
          <w:lang w:val="kk-KZ"/>
        </w:rPr>
        <w:t>ресурстар</w:t>
      </w:r>
      <w:r w:rsidRPr="00BA3AB1">
        <w:rPr>
          <w:color w:val="000000"/>
          <w:sz w:val="22"/>
          <w:szCs w:val="22"/>
          <w:lang w:val="kk-KZ"/>
        </w:rPr>
        <w:t>ға тауар-материалдық құндылықтарды сатып алғанда айырбаста болады; қаржы тұтыну категориясына жатады, өйткені қоғамдық тұтыну мен жеке тұтынудың қорларын қалыптастыруға қатысады және олардың көмегімен ұлттық табыстың тұтыну қоры мен қорлану қорына бөлінуінің ақырғы үйлесімдері қамтамасыз етіледі.</w:t>
      </w:r>
    </w:p>
    <w:p w:rsidR="008B574C" w:rsidRDefault="008B574C" w:rsidP="00FA0EBB">
      <w:pPr>
        <w:autoSpaceDE w:val="0"/>
        <w:autoSpaceDN w:val="0"/>
        <w:adjustRightInd w:val="0"/>
        <w:spacing w:line="216" w:lineRule="auto"/>
        <w:ind w:firstLine="397"/>
        <w:jc w:val="both"/>
        <w:textAlignment w:val="center"/>
        <w:rPr>
          <w:color w:val="000000"/>
          <w:sz w:val="22"/>
          <w:szCs w:val="22"/>
          <w:lang w:val="kk-KZ"/>
        </w:rPr>
      </w:pPr>
      <w:r w:rsidRPr="00BA3AB1">
        <w:rPr>
          <w:color w:val="000000"/>
          <w:sz w:val="22"/>
          <w:szCs w:val="22"/>
          <w:lang w:val="kk-KZ"/>
        </w:rPr>
        <w:t>Егер ұдайы өндіріс үдерісінің дәйекті стадияларынан алып қарастырсақ, онда бірінші стадияда – өндірісте тікелей құн жасалынады. Бұған құнды еңбектің бастапқы предметінен ақшалай баламаға айырбастауға арналған дайын өнімге дейін дәйекті ұлғайтумен жетеді. Бұл үшін: біріншіден, еңбек құралдарын, еңбек предметтерін (шикізатты, материалдарды, энергетикалық ресурстарды) сатып алу үшін, екіншіден, өндіріс үдерістерін – қосылған құн компоненттеріне: меншікті жұмыскерлердің еңбегіне ақы төлеуге, көлденең субъектілердің материалдық және материалдық емес қызметтерін төлеуге жұмсалатын сан алуан шығындарды жүзеге асыру үшін керекті қаржылық ресурстар іздестіріледі.</w:t>
      </w:r>
    </w:p>
    <w:p w:rsidR="009976CA" w:rsidRPr="00931B8B" w:rsidRDefault="009976CA" w:rsidP="00FA0EBB">
      <w:pPr>
        <w:autoSpaceDE w:val="0"/>
        <w:autoSpaceDN w:val="0"/>
        <w:adjustRightInd w:val="0"/>
        <w:spacing w:line="216" w:lineRule="auto"/>
        <w:ind w:firstLine="397"/>
        <w:jc w:val="both"/>
        <w:textAlignment w:val="center"/>
        <w:rPr>
          <w:color w:val="000000"/>
          <w:sz w:val="22"/>
          <w:szCs w:val="22"/>
          <w:lang w:val="kk-KZ"/>
        </w:rPr>
      </w:pPr>
      <w:r>
        <w:rPr>
          <w:color w:val="000000"/>
          <w:sz w:val="22"/>
          <w:szCs w:val="22"/>
          <w:lang w:val="kk-KZ"/>
        </w:rPr>
        <w:t xml:space="preserve">Керекті қаржылық ресурстарды өндіруші әр түрлі көздерден қалыптастырады: ірілендірілген түсінікте бұл </w:t>
      </w:r>
      <w:r w:rsidRPr="00BA3AB1">
        <w:rPr>
          <w:color w:val="000000"/>
          <w:sz w:val="22"/>
          <w:szCs w:val="22"/>
          <w:lang w:val="kk-KZ"/>
        </w:rPr>
        <w:t>–</w:t>
      </w:r>
      <w:r>
        <w:rPr>
          <w:color w:val="000000"/>
          <w:sz w:val="22"/>
          <w:szCs w:val="22"/>
          <w:lang w:val="kk-KZ"/>
        </w:rPr>
        <w:t xml:space="preserve"> меншікті капитал; қарыздық қаражаттар; қаржы рыногында жұмылдырылған қаражаттар; бюджеттік ресурстар. Бастапқы құн С, өндірілген С+</w:t>
      </w:r>
      <w:r w:rsidRPr="009976CA">
        <w:rPr>
          <w:color w:val="000000"/>
          <w:sz w:val="22"/>
          <w:szCs w:val="22"/>
          <w:lang w:val="kk-KZ"/>
        </w:rPr>
        <w:t>V</w:t>
      </w:r>
      <w:r>
        <w:rPr>
          <w:color w:val="000000"/>
          <w:sz w:val="22"/>
          <w:szCs w:val="22"/>
          <w:lang w:val="kk-KZ"/>
        </w:rPr>
        <w:t>, ал С+</w:t>
      </w:r>
      <w:r w:rsidRPr="009976CA">
        <w:rPr>
          <w:color w:val="000000"/>
          <w:sz w:val="22"/>
          <w:szCs w:val="22"/>
          <w:lang w:val="kk-KZ"/>
        </w:rPr>
        <w:t>V</w:t>
      </w:r>
      <w:r>
        <w:rPr>
          <w:color w:val="000000"/>
          <w:sz w:val="22"/>
          <w:szCs w:val="22"/>
          <w:lang w:val="kk-KZ"/>
        </w:rPr>
        <w:t>+</w:t>
      </w:r>
      <w:r w:rsidRPr="009976CA">
        <w:rPr>
          <w:color w:val="000000"/>
          <w:sz w:val="22"/>
          <w:szCs w:val="22"/>
          <w:lang w:val="kk-KZ"/>
        </w:rPr>
        <w:t>m</w:t>
      </w:r>
      <w:r>
        <w:rPr>
          <w:color w:val="000000"/>
          <w:sz w:val="22"/>
          <w:szCs w:val="22"/>
          <w:lang w:val="kk-KZ"/>
        </w:rPr>
        <w:t xml:space="preserve"> айырбасталатын құн болып табылатын С,</w:t>
      </w:r>
      <w:r w:rsidRPr="009976CA">
        <w:rPr>
          <w:color w:val="000000"/>
          <w:sz w:val="22"/>
          <w:szCs w:val="22"/>
          <w:lang w:val="kk-KZ"/>
        </w:rPr>
        <w:t xml:space="preserve"> V</w:t>
      </w:r>
      <w:r>
        <w:rPr>
          <w:color w:val="000000"/>
          <w:sz w:val="22"/>
          <w:szCs w:val="22"/>
          <w:lang w:val="kk-KZ"/>
        </w:rPr>
        <w:t xml:space="preserve"> және</w:t>
      </w:r>
      <w:r w:rsidRPr="009976CA">
        <w:rPr>
          <w:color w:val="000000"/>
          <w:sz w:val="22"/>
          <w:szCs w:val="22"/>
          <w:lang w:val="kk-KZ"/>
        </w:rPr>
        <w:t xml:space="preserve"> m</w:t>
      </w:r>
      <w:r>
        <w:rPr>
          <w:color w:val="000000"/>
          <w:sz w:val="22"/>
          <w:szCs w:val="22"/>
          <w:lang w:val="kk-KZ"/>
        </w:rPr>
        <w:t xml:space="preserve"> 3 элементінен тұратын өнім құнын ыдырата отырып, құн пропорциялары бірінші стадияда </w:t>
      </w:r>
      <w:r w:rsidRPr="00BA3AB1">
        <w:rPr>
          <w:color w:val="000000"/>
          <w:sz w:val="18"/>
          <w:szCs w:val="18"/>
          <w:lang w:val="kk-KZ"/>
        </w:rPr>
        <w:t>–</w:t>
      </w:r>
      <w:r>
        <w:rPr>
          <w:color w:val="000000"/>
          <w:sz w:val="18"/>
          <w:szCs w:val="18"/>
          <w:lang w:val="kk-KZ"/>
        </w:rPr>
        <w:t xml:space="preserve"> </w:t>
      </w:r>
      <w:r w:rsidRPr="009976CA">
        <w:rPr>
          <w:color w:val="000000"/>
          <w:sz w:val="22"/>
          <w:szCs w:val="22"/>
          <w:lang w:val="kk-KZ"/>
        </w:rPr>
        <w:t>өндірісте қалады</w:t>
      </w:r>
      <w:r>
        <w:rPr>
          <w:color w:val="000000"/>
          <w:sz w:val="18"/>
          <w:szCs w:val="18"/>
          <w:lang w:val="kk-KZ"/>
        </w:rPr>
        <w:t xml:space="preserve"> </w:t>
      </w:r>
      <w:r w:rsidR="00AF71D2">
        <w:rPr>
          <w:color w:val="000000"/>
          <w:sz w:val="22"/>
          <w:szCs w:val="22"/>
          <w:lang w:val="kk-KZ"/>
        </w:rPr>
        <w:t>және оның ұйымдық</w:t>
      </w:r>
      <w:r w:rsidR="00A7417C" w:rsidRPr="00A7417C">
        <w:rPr>
          <w:color w:val="000000"/>
          <w:sz w:val="22"/>
          <w:szCs w:val="22"/>
          <w:lang w:val="kk-KZ"/>
        </w:rPr>
        <w:t>-</w:t>
      </w:r>
      <w:r w:rsidRPr="00A7417C">
        <w:rPr>
          <w:color w:val="000000"/>
          <w:sz w:val="22"/>
          <w:szCs w:val="22"/>
          <w:lang w:val="kk-KZ"/>
        </w:rPr>
        <w:t>техникалық сипатымен айшықталады</w:t>
      </w:r>
      <w:r w:rsidR="00A7417C">
        <w:rPr>
          <w:color w:val="000000"/>
          <w:sz w:val="22"/>
          <w:szCs w:val="22"/>
          <w:lang w:val="kk-KZ"/>
        </w:rPr>
        <w:t xml:space="preserve"> деуге болады. Бұл пропорциялар материалдық шығыстар құнының, амортизациялық аударымдардың, еңбекке ақы төлудің, басқа шығымдардың, таза табыстың (пайданың)</w:t>
      </w:r>
      <w:r w:rsidR="00A7417C" w:rsidRPr="00A7417C">
        <w:rPr>
          <w:color w:val="000000"/>
          <w:sz w:val="22"/>
          <w:szCs w:val="22"/>
          <w:lang w:val="kk-KZ"/>
        </w:rPr>
        <w:t xml:space="preserve"> </w:t>
      </w:r>
      <w:r w:rsidR="00A7417C">
        <w:rPr>
          <w:color w:val="000000"/>
          <w:sz w:val="22"/>
          <w:szCs w:val="22"/>
          <w:lang w:val="kk-KZ"/>
        </w:rPr>
        <w:t>мөлшеріне негізделеді</w:t>
      </w:r>
      <w:r w:rsidR="00AF71D2">
        <w:rPr>
          <w:color w:val="000000"/>
          <w:sz w:val="22"/>
          <w:szCs w:val="22"/>
          <w:lang w:val="kk-KZ"/>
        </w:rPr>
        <w:t xml:space="preserve">. Ал бұл параметрлер өндірістік факторлармен </w:t>
      </w:r>
      <w:r w:rsidR="00AF71D2" w:rsidRPr="00BA3AB1">
        <w:rPr>
          <w:color w:val="000000"/>
          <w:sz w:val="18"/>
          <w:szCs w:val="18"/>
          <w:lang w:val="kk-KZ"/>
        </w:rPr>
        <w:t>–</w:t>
      </w:r>
      <w:r w:rsidR="00AF71D2">
        <w:rPr>
          <w:color w:val="000000"/>
          <w:sz w:val="18"/>
          <w:szCs w:val="18"/>
          <w:lang w:val="kk-KZ"/>
        </w:rPr>
        <w:t xml:space="preserve"> </w:t>
      </w:r>
      <w:r w:rsidR="00AF71D2">
        <w:rPr>
          <w:color w:val="000000"/>
          <w:sz w:val="22"/>
          <w:szCs w:val="22"/>
          <w:lang w:val="kk-KZ"/>
        </w:rPr>
        <w:t xml:space="preserve"> өндіріс тұрпатымен </w:t>
      </w:r>
      <w:r w:rsidR="00AF71D2" w:rsidRPr="00AF71D2">
        <w:rPr>
          <w:color w:val="000000"/>
          <w:sz w:val="22"/>
          <w:szCs w:val="22"/>
          <w:lang w:val="kk-KZ"/>
        </w:rPr>
        <w:t>(</w:t>
      </w:r>
      <w:r w:rsidR="00AF71D2">
        <w:rPr>
          <w:color w:val="000000"/>
          <w:sz w:val="22"/>
          <w:szCs w:val="22"/>
          <w:lang w:val="kk-KZ"/>
        </w:rPr>
        <w:t>дара, ұсақ сериялы, сериялы, ірі сериялы, жаппай</w:t>
      </w:r>
      <w:r w:rsidR="00AF71D2" w:rsidRPr="00AF71D2">
        <w:rPr>
          <w:color w:val="000000"/>
          <w:sz w:val="22"/>
          <w:szCs w:val="22"/>
          <w:lang w:val="kk-KZ"/>
        </w:rPr>
        <w:t>)</w:t>
      </w:r>
      <w:r w:rsidR="00AF71D2">
        <w:rPr>
          <w:color w:val="000000"/>
          <w:sz w:val="22"/>
          <w:szCs w:val="22"/>
          <w:lang w:val="kk-KZ"/>
        </w:rPr>
        <w:t xml:space="preserve">, жасалатын өнімнің </w:t>
      </w:r>
      <w:r w:rsidR="00AF71D2" w:rsidRPr="00AF71D2">
        <w:rPr>
          <w:color w:val="000000"/>
          <w:sz w:val="22"/>
          <w:szCs w:val="22"/>
          <w:lang w:val="kk-KZ"/>
        </w:rPr>
        <w:t>(</w:t>
      </w:r>
      <w:r w:rsidR="00AF71D2">
        <w:rPr>
          <w:color w:val="000000"/>
          <w:sz w:val="22"/>
          <w:szCs w:val="22"/>
          <w:lang w:val="kk-KZ"/>
        </w:rPr>
        <w:t>қызыметтердің</w:t>
      </w:r>
      <w:r w:rsidR="00AF71D2" w:rsidRPr="00AF71D2">
        <w:rPr>
          <w:color w:val="000000"/>
          <w:sz w:val="22"/>
          <w:szCs w:val="22"/>
          <w:lang w:val="kk-KZ"/>
        </w:rPr>
        <w:t>)</w:t>
      </w:r>
      <w:r w:rsidR="00AF71D2">
        <w:rPr>
          <w:color w:val="000000"/>
          <w:sz w:val="22"/>
          <w:szCs w:val="22"/>
          <w:lang w:val="kk-KZ"/>
        </w:rPr>
        <w:t xml:space="preserve"> түрімен, техникалық жарақтандырылумен </w:t>
      </w:r>
      <w:r w:rsidR="00AF71D2" w:rsidRPr="00AF71D2">
        <w:rPr>
          <w:color w:val="000000"/>
          <w:sz w:val="22"/>
          <w:szCs w:val="22"/>
          <w:lang w:val="kk-KZ"/>
        </w:rPr>
        <w:t>(</w:t>
      </w:r>
      <w:r w:rsidR="00AF71D2">
        <w:rPr>
          <w:color w:val="000000"/>
          <w:sz w:val="22"/>
          <w:szCs w:val="22"/>
          <w:lang w:val="kk-KZ"/>
        </w:rPr>
        <w:t xml:space="preserve">қол еңбегі қолданылатын өндіріс, механикаландырылған, автоматтандырылған) айқындалады. Мәселен, материалды көп қажетсінетін өндірістерде шикізаттың, материалдардың </w:t>
      </w:r>
      <w:r w:rsidR="00AF71D2" w:rsidRPr="00AF71D2">
        <w:rPr>
          <w:color w:val="000000"/>
          <w:sz w:val="22"/>
          <w:szCs w:val="22"/>
          <w:lang w:val="kk-KZ"/>
        </w:rPr>
        <w:t>(</w:t>
      </w:r>
      <w:r w:rsidR="00AF71D2">
        <w:rPr>
          <w:color w:val="000000"/>
          <w:sz w:val="22"/>
          <w:szCs w:val="22"/>
          <w:lang w:val="kk-KZ"/>
        </w:rPr>
        <w:t>киім</w:t>
      </w:r>
      <w:r w:rsidR="00AF71D2" w:rsidRPr="00AF71D2">
        <w:rPr>
          <w:color w:val="000000"/>
          <w:sz w:val="22"/>
          <w:szCs w:val="22"/>
          <w:lang w:val="kk-KZ"/>
        </w:rPr>
        <w:t>-кешек</w:t>
      </w:r>
      <w:r w:rsidR="00AF71D2">
        <w:rPr>
          <w:color w:val="000000"/>
          <w:sz w:val="22"/>
          <w:szCs w:val="22"/>
          <w:lang w:val="kk-KZ"/>
        </w:rPr>
        <w:t>, азық-түлік тауарлары</w:t>
      </w:r>
      <w:r w:rsidR="00AF71D2" w:rsidRPr="00AF71D2">
        <w:rPr>
          <w:color w:val="000000"/>
          <w:sz w:val="22"/>
          <w:szCs w:val="22"/>
          <w:lang w:val="kk-KZ"/>
        </w:rPr>
        <w:t>)</w:t>
      </w:r>
      <w:r w:rsidR="00AF71D2">
        <w:rPr>
          <w:color w:val="000000"/>
          <w:sz w:val="22"/>
          <w:szCs w:val="22"/>
          <w:lang w:val="kk-KZ"/>
        </w:rPr>
        <w:t xml:space="preserve"> құны, шикізат өндіруші өндірістерде қуат көзі, шығындары, амортизациялық аударымдар, еңбекті көп қажетсінетін өндірістерде жалақыға </w:t>
      </w:r>
      <w:r w:rsidR="00931B8B">
        <w:rPr>
          <w:color w:val="000000"/>
          <w:sz w:val="22"/>
          <w:szCs w:val="22"/>
          <w:lang w:val="kk-KZ"/>
        </w:rPr>
        <w:t xml:space="preserve">жұмсалатын </w:t>
      </w:r>
      <w:r w:rsidR="00AF71D2">
        <w:rPr>
          <w:color w:val="000000"/>
          <w:sz w:val="22"/>
          <w:szCs w:val="22"/>
          <w:lang w:val="kk-KZ"/>
        </w:rPr>
        <w:t>шы</w:t>
      </w:r>
      <w:r w:rsidR="00931B8B">
        <w:rPr>
          <w:color w:val="000000"/>
          <w:sz w:val="22"/>
          <w:szCs w:val="22"/>
          <w:lang w:val="kk-KZ"/>
        </w:rPr>
        <w:t xml:space="preserve">ғындар </w:t>
      </w:r>
      <w:r w:rsidR="00931B8B" w:rsidRPr="00931B8B">
        <w:rPr>
          <w:color w:val="000000"/>
          <w:sz w:val="22"/>
          <w:szCs w:val="22"/>
          <w:lang w:val="kk-KZ"/>
        </w:rPr>
        <w:t>(</w:t>
      </w:r>
      <w:r w:rsidR="00931B8B">
        <w:rPr>
          <w:color w:val="000000"/>
          <w:sz w:val="22"/>
          <w:szCs w:val="22"/>
          <w:lang w:val="kk-KZ"/>
        </w:rPr>
        <w:t>дәл прибор жасау, машине жасау</w:t>
      </w:r>
      <w:r w:rsidR="00931B8B" w:rsidRPr="00931B8B">
        <w:rPr>
          <w:color w:val="000000"/>
          <w:sz w:val="22"/>
          <w:szCs w:val="22"/>
          <w:lang w:val="kk-KZ"/>
        </w:rPr>
        <w:t>)</w:t>
      </w:r>
      <w:r w:rsidR="00931B8B">
        <w:rPr>
          <w:color w:val="000000"/>
          <w:sz w:val="22"/>
          <w:szCs w:val="22"/>
          <w:lang w:val="kk-KZ"/>
        </w:rPr>
        <w:t xml:space="preserve"> басым болады. Дара және ұсақ сериялы өндірістер бұйымдардың көп санына бұл шығындар</w:t>
      </w:r>
      <w:r w:rsidR="00931B8B" w:rsidRPr="00931B8B">
        <w:rPr>
          <w:color w:val="000000"/>
          <w:sz w:val="22"/>
          <w:szCs w:val="22"/>
          <w:lang w:val="kk-KZ"/>
        </w:rPr>
        <w:t xml:space="preserve"> &lt;&lt;</w:t>
      </w:r>
      <w:r w:rsidR="00931B8B">
        <w:rPr>
          <w:color w:val="000000"/>
          <w:sz w:val="22"/>
          <w:szCs w:val="22"/>
          <w:lang w:val="kk-KZ"/>
        </w:rPr>
        <w:t xml:space="preserve">шашырап таралатын </w:t>
      </w:r>
      <w:r w:rsidR="00931B8B" w:rsidRPr="00931B8B">
        <w:rPr>
          <w:color w:val="000000"/>
          <w:sz w:val="22"/>
          <w:szCs w:val="22"/>
          <w:lang w:val="kk-KZ"/>
        </w:rPr>
        <w:t>&gt;&gt;</w:t>
      </w:r>
      <w:r w:rsidR="00931B8B">
        <w:rPr>
          <w:color w:val="000000"/>
          <w:sz w:val="22"/>
          <w:szCs w:val="22"/>
          <w:lang w:val="kk-KZ"/>
        </w:rPr>
        <w:t xml:space="preserve"> жаппай </w:t>
      </w:r>
      <w:r w:rsidR="00931B8B">
        <w:rPr>
          <w:color w:val="000000"/>
          <w:sz w:val="22"/>
          <w:szCs w:val="22"/>
          <w:lang w:val="kk-KZ"/>
        </w:rPr>
        <w:lastRenderedPageBreak/>
        <w:t xml:space="preserve">өндіріске қарағанда еңбекке ақы төлеуге және амортизацияға жұмсалатын шығындардың өлкен үлестерімен айырылады. Жұмсалатын өнімнің түрлері сонымен бірге жасаудың ұзақтығын </w:t>
      </w:r>
      <w:r w:rsidR="00931B8B" w:rsidRPr="00931B8B">
        <w:rPr>
          <w:color w:val="000000"/>
          <w:sz w:val="22"/>
          <w:szCs w:val="22"/>
          <w:lang w:val="kk-KZ"/>
        </w:rPr>
        <w:t>(</w:t>
      </w:r>
      <w:r w:rsidR="00931B8B">
        <w:rPr>
          <w:color w:val="000000"/>
          <w:sz w:val="22"/>
          <w:szCs w:val="22"/>
          <w:lang w:val="kk-KZ"/>
        </w:rPr>
        <w:t>өндірістік цикл</w:t>
      </w:r>
      <w:r w:rsidR="00931B8B" w:rsidRPr="00931B8B">
        <w:rPr>
          <w:color w:val="000000"/>
          <w:sz w:val="22"/>
          <w:szCs w:val="22"/>
          <w:lang w:val="kk-KZ"/>
        </w:rPr>
        <w:t>)</w:t>
      </w:r>
      <w:r w:rsidR="00931B8B">
        <w:rPr>
          <w:color w:val="000000"/>
          <w:sz w:val="22"/>
          <w:szCs w:val="22"/>
          <w:lang w:val="kk-KZ"/>
        </w:rPr>
        <w:t xml:space="preserve"> анықтайды. Өндіріс стадияларын қаралған аспектілері бұл стадияда қаржының қатысуын, сонымен бірге шығындарды қаржыландыру, өндіріс нәтижелерін </w:t>
      </w:r>
      <w:r w:rsidR="00931B8B" w:rsidRPr="00BA3AB1">
        <w:rPr>
          <w:color w:val="000000"/>
          <w:sz w:val="18"/>
          <w:szCs w:val="18"/>
          <w:lang w:val="kk-KZ"/>
        </w:rPr>
        <w:t>–</w:t>
      </w:r>
      <w:r w:rsidR="00931B8B">
        <w:rPr>
          <w:color w:val="000000"/>
          <w:sz w:val="18"/>
          <w:szCs w:val="18"/>
          <w:lang w:val="kk-KZ"/>
        </w:rPr>
        <w:t xml:space="preserve"> </w:t>
      </w:r>
      <w:r w:rsidR="00931B8B">
        <w:rPr>
          <w:color w:val="000000"/>
          <w:sz w:val="22"/>
          <w:szCs w:val="22"/>
          <w:lang w:val="kk-KZ"/>
        </w:rPr>
        <w:t xml:space="preserve">пайданы </w:t>
      </w:r>
      <w:r w:rsidR="00931B8B" w:rsidRPr="00931B8B">
        <w:rPr>
          <w:color w:val="000000"/>
          <w:sz w:val="22"/>
          <w:szCs w:val="22"/>
          <w:lang w:val="kk-KZ"/>
        </w:rPr>
        <w:t>(</w:t>
      </w:r>
      <w:r w:rsidR="00931B8B">
        <w:rPr>
          <w:color w:val="000000"/>
          <w:sz w:val="22"/>
          <w:szCs w:val="22"/>
          <w:lang w:val="kk-KZ"/>
        </w:rPr>
        <w:t>таза табысты</w:t>
      </w:r>
      <w:r w:rsidR="00931B8B" w:rsidRPr="00931B8B">
        <w:rPr>
          <w:color w:val="000000"/>
          <w:sz w:val="22"/>
          <w:szCs w:val="22"/>
          <w:lang w:val="kk-KZ"/>
        </w:rPr>
        <w:t>)</w:t>
      </w:r>
      <w:r w:rsidR="00F4769F">
        <w:rPr>
          <w:color w:val="000000"/>
          <w:sz w:val="22"/>
          <w:szCs w:val="22"/>
          <w:lang w:val="kk-KZ"/>
        </w:rPr>
        <w:t xml:space="preserve"> кейін бөлу немесе залалдарды жабуға қаражаттар қарастыру түрінде оның қаржыға ықпалын да растайды.</w:t>
      </w:r>
    </w:p>
    <w:p w:rsidR="008B574C" w:rsidRPr="00BA3AB1" w:rsidRDefault="008B574C" w:rsidP="00FA0EBB">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 xml:space="preserve">Ұдайыөндірістік тұжырымдаманың жақтаушылары қаржы – бір стадияның емес, тұтас </w:t>
      </w:r>
      <w:r w:rsidRPr="00BA3AB1">
        <w:rPr>
          <w:color w:val="000000"/>
          <w:sz w:val="18"/>
          <w:szCs w:val="18"/>
          <w:lang w:val="kk-KZ"/>
        </w:rPr>
        <w:br/>
        <w:t>ал</w:t>
      </w:r>
      <w:r w:rsidRPr="00BA3AB1">
        <w:rPr>
          <w:color w:val="000000"/>
          <w:sz w:val="18"/>
          <w:szCs w:val="18"/>
          <w:lang w:val="kk-KZ"/>
        </w:rPr>
        <w:softHyphen/>
        <w:t>ған</w:t>
      </w:r>
      <w:r w:rsidRPr="00BA3AB1">
        <w:rPr>
          <w:color w:val="000000"/>
          <w:sz w:val="18"/>
          <w:szCs w:val="18"/>
          <w:lang w:val="kk-KZ"/>
        </w:rPr>
        <w:softHyphen/>
        <w:t xml:space="preserve">да ұдайы өндірістің категориясы деп санайды, өйткені, олардың пікірінше; </w:t>
      </w:r>
    </w:p>
    <w:p w:rsidR="008B574C" w:rsidRPr="00BA3AB1" w:rsidRDefault="008B574C" w:rsidP="00FA0EBB">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қоғамдық ұдайы өндірістің барлық стадиялары бір-бірімен тығыз байланысқан;</w:t>
      </w:r>
    </w:p>
    <w:p w:rsidR="008B574C" w:rsidRPr="00BA3AB1" w:rsidRDefault="008B574C" w:rsidP="00FA0EBB">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қаржы қоғам қызметінің бүкіл сферасына – материалдық өндіріске, айналыс пен тұтыну сферасына ене отырып, ұдайы өндірістің бір стадиясына ғана емес, жалпы бүкіл бұл үдеріске қызмет етеді;</w:t>
      </w:r>
    </w:p>
    <w:p w:rsidR="008B574C" w:rsidRPr="00BA3AB1" w:rsidRDefault="008B574C" w:rsidP="00FA0EBB">
      <w:pPr>
        <w:autoSpaceDE w:val="0"/>
        <w:autoSpaceDN w:val="0"/>
        <w:adjustRightInd w:val="0"/>
        <w:spacing w:line="288" w:lineRule="auto"/>
        <w:ind w:firstLine="397"/>
        <w:jc w:val="both"/>
        <w:textAlignment w:val="center"/>
        <w:rPr>
          <w:color w:val="000000"/>
          <w:sz w:val="18"/>
          <w:szCs w:val="18"/>
          <w:lang w:val="kk-KZ"/>
        </w:rPr>
      </w:pPr>
      <w:r w:rsidRPr="00BA3AB1">
        <w:rPr>
          <w:color w:val="000000"/>
          <w:sz w:val="18"/>
          <w:szCs w:val="18"/>
          <w:lang w:val="kk-KZ"/>
        </w:rPr>
        <w:t>қаржы қоғамдық өндіріс қозғалысының барлық стадияларында пайдаланылатын бақылаудың әмбебап</w:t>
      </w:r>
      <w:r w:rsidR="007A133B">
        <w:rPr>
          <w:color w:val="000000"/>
          <w:sz w:val="18"/>
          <w:szCs w:val="18"/>
          <w:lang w:val="kk-KZ"/>
        </w:rPr>
        <w:t>тық</w:t>
      </w:r>
      <w:r w:rsidRPr="00BA3AB1">
        <w:rPr>
          <w:color w:val="000000"/>
          <w:sz w:val="18"/>
          <w:szCs w:val="18"/>
          <w:lang w:val="kk-KZ"/>
        </w:rPr>
        <w:t xml:space="preserve"> құралы болып табылады. </w:t>
      </w:r>
    </w:p>
    <w:p w:rsidR="008B574C" w:rsidRPr="00BA3AB1" w:rsidRDefault="008B574C" w:rsidP="00FA0EBB">
      <w:pPr>
        <w:autoSpaceDE w:val="0"/>
        <w:autoSpaceDN w:val="0"/>
        <w:adjustRightInd w:val="0"/>
        <w:spacing w:line="238" w:lineRule="atLeast"/>
        <w:ind w:firstLine="397"/>
        <w:jc w:val="both"/>
        <w:textAlignment w:val="center"/>
        <w:rPr>
          <w:color w:val="000000"/>
          <w:sz w:val="22"/>
          <w:szCs w:val="22"/>
          <w:lang w:val="kk-KZ"/>
        </w:rPr>
      </w:pPr>
      <w:r w:rsidRPr="00BA3AB1">
        <w:rPr>
          <w:i/>
          <w:iCs/>
          <w:color w:val="000000"/>
          <w:sz w:val="22"/>
          <w:szCs w:val="22"/>
          <w:lang w:val="kk-KZ"/>
        </w:rPr>
        <w:t xml:space="preserve">Қаржының табиғатын ақшаның қозғалысында </w:t>
      </w:r>
      <w:r w:rsidRPr="00BA3AB1">
        <w:rPr>
          <w:color w:val="000000"/>
          <w:sz w:val="22"/>
          <w:szCs w:val="22"/>
          <w:lang w:val="kk-KZ"/>
        </w:rPr>
        <w:t xml:space="preserve">анықтайтын қаржының бөлгіштік тұжырымдамасынан айырмашылығы ұдайыөндірістік тұжырымдама бұл табиғатты </w:t>
      </w:r>
      <w:r w:rsidRPr="00BA3AB1">
        <w:rPr>
          <w:i/>
          <w:iCs/>
          <w:color w:val="000000"/>
          <w:sz w:val="22"/>
          <w:szCs w:val="22"/>
          <w:lang w:val="kk-KZ"/>
        </w:rPr>
        <w:t xml:space="preserve">ақшалай нысандағы құн қозғалысында </w:t>
      </w:r>
      <w:r w:rsidRPr="00BA3AB1">
        <w:rPr>
          <w:color w:val="000000"/>
          <w:sz w:val="22"/>
          <w:szCs w:val="22"/>
          <w:lang w:val="kk-KZ"/>
        </w:rPr>
        <w:t xml:space="preserve">анықтайды. Мұндай ұстанымда (тәсілдемеде) қаржының іс-әрекет сферасы айтарлықтай кеңиді. </w:t>
      </w:r>
    </w:p>
    <w:p w:rsidR="008B574C" w:rsidRPr="00BA3AB1" w:rsidRDefault="008B574C" w:rsidP="00FA0EBB">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Ұдайыөндірістік тұжырымдама жақтаушыларының қаржының мәнін осылай</w:t>
      </w:r>
      <w:r w:rsidR="007A133B">
        <w:rPr>
          <w:color w:val="000000"/>
          <w:sz w:val="22"/>
          <w:szCs w:val="22"/>
          <w:lang w:val="kk-KZ"/>
        </w:rPr>
        <w:t>ша</w:t>
      </w:r>
      <w:r w:rsidRPr="00BA3AB1">
        <w:rPr>
          <w:color w:val="000000"/>
          <w:sz w:val="22"/>
          <w:szCs w:val="22"/>
          <w:lang w:val="kk-KZ"/>
        </w:rPr>
        <w:t xml:space="preserve"> кеңінен ұғынуына сәйкес олар қаржыға мына функцияларды береді:</w:t>
      </w:r>
    </w:p>
    <w:p w:rsidR="008B574C" w:rsidRPr="00BA3AB1" w:rsidRDefault="008B574C" w:rsidP="00FA0EBB">
      <w:pPr>
        <w:autoSpaceDE w:val="0"/>
        <w:autoSpaceDN w:val="0"/>
        <w:adjustRightInd w:val="0"/>
        <w:spacing w:line="238" w:lineRule="atLeast"/>
        <w:ind w:firstLine="397"/>
        <w:jc w:val="both"/>
        <w:textAlignment w:val="center"/>
        <w:rPr>
          <w:color w:val="000000"/>
          <w:sz w:val="22"/>
          <w:szCs w:val="22"/>
          <w:lang w:val="kk-KZ"/>
        </w:rPr>
      </w:pPr>
      <w:r w:rsidRPr="00BA3AB1">
        <w:rPr>
          <w:i/>
          <w:iCs/>
          <w:color w:val="000000"/>
          <w:sz w:val="22"/>
          <w:szCs w:val="22"/>
          <w:lang w:val="kk-KZ"/>
        </w:rPr>
        <w:t>1)</w:t>
      </w:r>
      <w:r w:rsidRPr="00BA3AB1">
        <w:rPr>
          <w:i/>
          <w:iCs/>
          <w:color w:val="000000"/>
          <w:sz w:val="22"/>
          <w:szCs w:val="22"/>
          <w:lang w:val="kk-KZ"/>
        </w:rPr>
        <w:tab/>
        <w:t xml:space="preserve">ұдайыөндірістік функция </w:t>
      </w:r>
      <w:r w:rsidRPr="00BA3AB1">
        <w:rPr>
          <w:color w:val="000000"/>
          <w:sz w:val="22"/>
          <w:szCs w:val="22"/>
          <w:lang w:val="kk-KZ"/>
        </w:rPr>
        <w:t>–</w:t>
      </w:r>
      <w:r w:rsidRPr="00BA3AB1">
        <w:rPr>
          <w:i/>
          <w:iCs/>
          <w:color w:val="000000"/>
          <w:sz w:val="22"/>
          <w:szCs w:val="22"/>
          <w:lang w:val="kk-KZ"/>
        </w:rPr>
        <w:t xml:space="preserve"> қаржылық ресурстарда жүзеге асырылған құнның ұдайы жаңғыртылуы</w:t>
      </w:r>
      <w:r w:rsidR="007A133B">
        <w:rPr>
          <w:i/>
          <w:iCs/>
          <w:color w:val="000000"/>
          <w:sz w:val="22"/>
          <w:szCs w:val="22"/>
          <w:lang w:val="kk-KZ"/>
        </w:rPr>
        <w:t xml:space="preserve"> және</w:t>
      </w:r>
      <w:r w:rsidRPr="00BA3AB1">
        <w:rPr>
          <w:i/>
          <w:iCs/>
          <w:color w:val="000000"/>
          <w:sz w:val="22"/>
          <w:szCs w:val="22"/>
          <w:lang w:val="kk-KZ"/>
        </w:rPr>
        <w:t xml:space="preserve"> қоғамдық ұдайы өндіріс үдерісін осы ресурстармен қамтамасыз ету бойынша. </w:t>
      </w:r>
      <w:r w:rsidRPr="00BA3AB1">
        <w:rPr>
          <w:color w:val="000000"/>
          <w:sz w:val="22"/>
          <w:szCs w:val="22"/>
          <w:lang w:val="kk-KZ"/>
        </w:rPr>
        <w:t>Қаржылық ресурстардың ұдайы жаңғыртылуы деп оларды қалыптастыруды, бөлуді және пайдалануды түсінген жөн. Ұдайыөндірістік функция қаржының бағынышты қосалқы категорияларына тән түрлі модификацияларда (қосалқы функцияларда) көрінеді, олар оқулықтың кейінгі тарауларында қаралады;</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i/>
          <w:iCs/>
          <w:color w:val="000000"/>
          <w:sz w:val="22"/>
          <w:szCs w:val="22"/>
          <w:lang w:val="kk-KZ"/>
        </w:rPr>
        <w:t>2)</w:t>
      </w:r>
      <w:r w:rsidRPr="00BA3AB1">
        <w:rPr>
          <w:i/>
          <w:iCs/>
          <w:color w:val="000000"/>
          <w:sz w:val="22"/>
          <w:szCs w:val="22"/>
          <w:lang w:val="kk-KZ"/>
        </w:rPr>
        <w:tab/>
        <w:t xml:space="preserve">бақылау функциясы </w:t>
      </w:r>
    </w:p>
    <w:p w:rsidR="008B574C" w:rsidRPr="00BA3AB1" w:rsidRDefault="008B574C" w:rsidP="00AF7A28">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Қаржының ұдайыөндірістік функциясының қосалқы функцияларының мазмұнын табыстар мен </w:t>
      </w:r>
      <w:r w:rsidR="00820101">
        <w:rPr>
          <w:color w:val="000000"/>
          <w:sz w:val="22"/>
          <w:szCs w:val="22"/>
          <w:lang w:val="kk-KZ"/>
        </w:rPr>
        <w:t>ақшалай</w:t>
      </w:r>
      <w:r w:rsidR="007A133B">
        <w:rPr>
          <w:color w:val="000000"/>
          <w:sz w:val="22"/>
          <w:szCs w:val="22"/>
          <w:lang w:val="kk-KZ"/>
        </w:rPr>
        <w:t xml:space="preserve"> қаражаттардың</w:t>
      </w:r>
      <w:r w:rsidR="00820101">
        <w:rPr>
          <w:color w:val="000000"/>
          <w:sz w:val="22"/>
          <w:szCs w:val="22"/>
          <w:lang w:val="kk-KZ"/>
        </w:rPr>
        <w:t xml:space="preserve"> қ</w:t>
      </w:r>
      <w:r w:rsidRPr="00BA3AB1">
        <w:rPr>
          <w:color w:val="000000"/>
          <w:sz w:val="22"/>
          <w:szCs w:val="22"/>
          <w:lang w:val="kk-KZ"/>
        </w:rPr>
        <w:t>орла</w:t>
      </w:r>
      <w:r w:rsidR="00820101">
        <w:rPr>
          <w:color w:val="000000"/>
          <w:sz w:val="22"/>
          <w:szCs w:val="22"/>
          <w:lang w:val="kk-KZ"/>
        </w:rPr>
        <w:t>нымдар</w:t>
      </w:r>
      <w:r w:rsidRPr="00BA3AB1">
        <w:rPr>
          <w:color w:val="000000"/>
          <w:sz w:val="22"/>
          <w:szCs w:val="22"/>
          <w:lang w:val="kk-KZ"/>
        </w:rPr>
        <w:t>ы</w:t>
      </w:r>
      <w:r w:rsidR="007A133B">
        <w:rPr>
          <w:color w:val="000000"/>
          <w:sz w:val="22"/>
          <w:szCs w:val="22"/>
          <w:lang w:val="kk-KZ"/>
        </w:rPr>
        <w:t>н</w:t>
      </w:r>
      <w:r w:rsidRPr="00BA3AB1">
        <w:rPr>
          <w:color w:val="000000"/>
          <w:sz w:val="22"/>
          <w:szCs w:val="22"/>
          <w:lang w:val="kk-KZ"/>
        </w:rPr>
        <w:t xml:space="preserve"> жасау және пайдалану үдерісінде болып жататын экономикалық қатынастардың сипатымен, сондай-ақ осы үдерістердің қатысушыларының құрамымен түсіндіріледі. Табыстарды жасаудың тікелей көзі материалдық өндіріс сферасында алынатын ұлттық табыс болып табылады. Ұлттық табысты алғашқы бөлу үдерісінде экономиканың бастапқы буындарының – фирмалардың, компаниялардың, үй шаруашылықтарының бастапқы табыстары жасалады. Қайта бөлу үдерісінде түрлі меншікті мақсаттарға пайдалану үшін қордалану жолымен бұл табыстардан ақшалай р</w:t>
      </w:r>
      <w:r w:rsidR="00820101">
        <w:rPr>
          <w:color w:val="000000"/>
          <w:sz w:val="22"/>
          <w:szCs w:val="22"/>
          <w:lang w:val="kk-KZ"/>
        </w:rPr>
        <w:t>есурстар</w:t>
      </w:r>
      <w:r w:rsidRPr="00BA3AB1">
        <w:rPr>
          <w:color w:val="000000"/>
          <w:sz w:val="22"/>
          <w:szCs w:val="22"/>
          <w:lang w:val="kk-KZ"/>
        </w:rPr>
        <w:t xml:space="preserve"> қалыптасады және м</w:t>
      </w:r>
      <w:r w:rsidR="007A133B">
        <w:rPr>
          <w:color w:val="000000"/>
          <w:sz w:val="22"/>
          <w:szCs w:val="22"/>
          <w:lang w:val="kk-KZ"/>
        </w:rPr>
        <w:t xml:space="preserve">індетті аударымдар түрінде </w:t>
      </w:r>
      <w:r w:rsidRPr="00BA3AB1">
        <w:rPr>
          <w:color w:val="000000"/>
          <w:sz w:val="22"/>
          <w:szCs w:val="22"/>
          <w:lang w:val="kk-KZ"/>
        </w:rPr>
        <w:t>қоғамдық қатынастардың басқа қатысушыларының ақшалай қорлары жасалынады. Бұл үдерісте мемлекеттік бюджет зор рөл атқарады, ол арқылы аумақтық, салалық және в</w:t>
      </w:r>
      <w:r w:rsidR="007A133B">
        <w:rPr>
          <w:color w:val="000000"/>
          <w:sz w:val="22"/>
          <w:szCs w:val="22"/>
          <w:lang w:val="kk-KZ"/>
        </w:rPr>
        <w:t>едомстволық белгісі бойынша сан</w:t>
      </w:r>
      <w:r w:rsidRPr="00BA3AB1">
        <w:rPr>
          <w:color w:val="000000"/>
          <w:sz w:val="22"/>
          <w:szCs w:val="22"/>
          <w:lang w:val="kk-KZ"/>
        </w:rPr>
        <w:t xml:space="preserve">алуан </w:t>
      </w:r>
      <w:r w:rsidR="007A133B">
        <w:rPr>
          <w:color w:val="000000"/>
          <w:sz w:val="22"/>
          <w:szCs w:val="22"/>
          <w:lang w:val="kk-KZ"/>
        </w:rPr>
        <w:t xml:space="preserve">қаржылық нысандарды </w:t>
      </w:r>
      <w:r w:rsidRPr="00BA3AB1">
        <w:rPr>
          <w:color w:val="000000"/>
          <w:sz w:val="22"/>
          <w:szCs w:val="22"/>
          <w:lang w:val="kk-KZ"/>
        </w:rPr>
        <w:t>жасау жолымен ақшалай қаражаттардың едәуір бөлігі қайта бөлінеді. Нәтижесінде, көп жағдайларда қоғамдық ұдайы өндіріске қатысушылардың бірі</w:t>
      </w:r>
      <w:r w:rsidRPr="00BA3AB1">
        <w:rPr>
          <w:color w:val="000000"/>
          <w:sz w:val="22"/>
          <w:szCs w:val="22"/>
          <w:lang w:val="kk-KZ"/>
        </w:rPr>
        <w:softHyphen/>
        <w:t>нің табыстары есебінен түпкілікті тұтынуға бағытталатын басқа қатысушылар</w:t>
      </w:r>
      <w:r w:rsidRPr="00BA3AB1">
        <w:rPr>
          <w:color w:val="000000"/>
          <w:sz w:val="22"/>
          <w:szCs w:val="22"/>
          <w:lang w:val="kk-KZ"/>
        </w:rPr>
        <w:softHyphen/>
        <w:t xml:space="preserve">дың қажеттеріне пайдаланылатын ақшалай </w:t>
      </w:r>
      <w:r w:rsidR="007A133B">
        <w:rPr>
          <w:color w:val="000000"/>
          <w:sz w:val="22"/>
          <w:szCs w:val="22"/>
          <w:lang w:val="kk-KZ"/>
        </w:rPr>
        <w:t xml:space="preserve">қаражатар </w:t>
      </w:r>
      <w:r w:rsidRPr="00BA3AB1">
        <w:rPr>
          <w:color w:val="000000"/>
          <w:sz w:val="22"/>
          <w:szCs w:val="22"/>
          <w:lang w:val="kk-KZ"/>
        </w:rPr>
        <w:t>жасалады. Тап осы үдерістер қаржының айтылған функцияларында өзінің көрінісін табады.</w:t>
      </w:r>
    </w:p>
    <w:p w:rsidR="008B574C" w:rsidRPr="00BA3AB1" w:rsidRDefault="008B574C" w:rsidP="00AF7A28">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Қаржының Санкт-Петербург (Ленинград) ғылыми мектебінің</w:t>
      </w:r>
      <w:r w:rsidR="00FA0EBB">
        <w:rPr>
          <w:color w:val="000000"/>
          <w:sz w:val="18"/>
          <w:szCs w:val="18"/>
          <w:lang w:val="kk-KZ"/>
        </w:rPr>
        <w:t>*</w:t>
      </w:r>
      <w:r w:rsidRPr="00BA3AB1">
        <w:rPr>
          <w:color w:val="000000"/>
          <w:sz w:val="18"/>
          <w:szCs w:val="18"/>
          <w:lang w:val="kk-KZ"/>
        </w:rPr>
        <w:t xml:space="preserve"> оның функцияларының </w:t>
      </w:r>
      <w:r w:rsidRPr="00BA3AB1">
        <w:rPr>
          <w:color w:val="000000"/>
          <w:sz w:val="18"/>
          <w:szCs w:val="18"/>
          <w:lang w:val="kk-KZ"/>
        </w:rPr>
        <w:br/>
        <w:t xml:space="preserve">құрамы туралы ұстанымы </w:t>
      </w:r>
      <w:r w:rsidR="004F1378">
        <w:rPr>
          <w:color w:val="000000"/>
          <w:sz w:val="18"/>
          <w:szCs w:val="18"/>
          <w:lang w:val="kk-KZ"/>
        </w:rPr>
        <w:t>өзгеше</w:t>
      </w:r>
      <w:r w:rsidRPr="00BA3AB1">
        <w:rPr>
          <w:color w:val="000000"/>
          <w:sz w:val="18"/>
          <w:szCs w:val="18"/>
          <w:lang w:val="kk-KZ"/>
        </w:rPr>
        <w:t xml:space="preserve"> болып көрінеді:</w:t>
      </w:r>
    </w:p>
    <w:p w:rsidR="008B574C" w:rsidRPr="00BA3AB1" w:rsidRDefault="008B574C" w:rsidP="00AF7A28">
      <w:pPr>
        <w:autoSpaceDE w:val="0"/>
        <w:autoSpaceDN w:val="0"/>
        <w:adjustRightInd w:val="0"/>
        <w:ind w:firstLine="397"/>
        <w:jc w:val="both"/>
        <w:textAlignment w:val="center"/>
        <w:rPr>
          <w:i/>
          <w:color w:val="000000"/>
          <w:sz w:val="18"/>
          <w:szCs w:val="18"/>
          <w:u w:val="single"/>
          <w:lang w:val="kk-KZ"/>
        </w:rPr>
      </w:pPr>
      <w:r w:rsidRPr="00BA3AB1">
        <w:rPr>
          <w:i/>
          <w:color w:val="000000"/>
          <w:sz w:val="18"/>
          <w:szCs w:val="18"/>
          <w:u w:val="single"/>
          <w:lang w:val="kk-KZ"/>
        </w:rPr>
        <w:t>ақшалай қорларды жасау;</w:t>
      </w:r>
    </w:p>
    <w:p w:rsidR="008B574C" w:rsidRPr="00BA3AB1" w:rsidRDefault="008B574C" w:rsidP="008B574C">
      <w:pPr>
        <w:autoSpaceDE w:val="0"/>
        <w:autoSpaceDN w:val="0"/>
        <w:adjustRightInd w:val="0"/>
        <w:spacing w:line="288" w:lineRule="auto"/>
        <w:ind w:firstLine="397"/>
        <w:jc w:val="both"/>
        <w:textAlignment w:val="center"/>
        <w:rPr>
          <w:color w:val="000000"/>
          <w:sz w:val="18"/>
          <w:szCs w:val="18"/>
          <w:lang w:val="kk-KZ"/>
        </w:rPr>
      </w:pPr>
      <w:r w:rsidRPr="00BA3AB1">
        <w:rPr>
          <w:i/>
          <w:color w:val="000000"/>
          <w:sz w:val="18"/>
          <w:szCs w:val="18"/>
          <w:u w:val="single"/>
          <w:lang w:val="kk-KZ"/>
        </w:rPr>
        <w:t>ақшалай қорларды пайдалану</w:t>
      </w:r>
      <w:r w:rsidRPr="00BA3AB1">
        <w:rPr>
          <w:color w:val="000000"/>
          <w:sz w:val="18"/>
          <w:szCs w:val="18"/>
          <w:lang w:val="kk-KZ"/>
        </w:rPr>
        <w:t>.</w:t>
      </w:r>
    </w:p>
    <w:p w:rsidR="008B574C" w:rsidRPr="00BA3AB1" w:rsidRDefault="008B574C" w:rsidP="008B574C">
      <w:pPr>
        <w:autoSpaceDE w:val="0"/>
        <w:autoSpaceDN w:val="0"/>
        <w:adjustRightInd w:val="0"/>
        <w:spacing w:line="288" w:lineRule="auto"/>
        <w:ind w:firstLine="397"/>
        <w:jc w:val="both"/>
        <w:textAlignment w:val="center"/>
        <w:rPr>
          <w:color w:val="000000"/>
          <w:sz w:val="18"/>
          <w:szCs w:val="18"/>
          <w:lang w:val="kk-KZ"/>
        </w:rPr>
      </w:pPr>
      <w:r w:rsidRPr="00BA3AB1">
        <w:rPr>
          <w:color w:val="000000"/>
          <w:sz w:val="18"/>
          <w:szCs w:val="18"/>
          <w:lang w:val="kk-KZ"/>
        </w:rPr>
        <w:t>Санкт-Петербург мектебінің өкілдері жоғарыда аталған функцияларды «елдің ақшалай шаруашылығы» категориясына қатысты, яғни кеңінен қарағанымен, бұл түсініктеме қаржының ұдайыөндірістік тұжырымдамасымен келісіледі.</w:t>
      </w:r>
    </w:p>
    <w:p w:rsidR="008B574C" w:rsidRPr="00BA3AB1" w:rsidRDefault="008B574C" w:rsidP="008B574C">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 xml:space="preserve">Функцияларға қатысты экономикалық әдебиеттерде басқа да пікірлер бар: мысалы, қаржыға </w:t>
      </w:r>
      <w:r w:rsidRPr="00BA3AB1">
        <w:rPr>
          <w:i/>
          <w:iCs/>
          <w:color w:val="000000"/>
          <w:sz w:val="18"/>
          <w:szCs w:val="18"/>
          <w:lang w:val="kk-KZ"/>
        </w:rPr>
        <w:t xml:space="preserve">өндірістік функция, ұдайыөндірістік қорлардың толық айналымын ортақтастыратын функция немесе жедел, ынталандырушы, фискалдық және басқа функцияларды </w:t>
      </w:r>
      <w:r w:rsidRPr="00BA3AB1">
        <w:rPr>
          <w:color w:val="000000"/>
          <w:sz w:val="18"/>
          <w:szCs w:val="18"/>
          <w:lang w:val="kk-KZ"/>
        </w:rPr>
        <w:t xml:space="preserve">береді; мұндай жағдайларда қоғамдық арналым көрінісінің нысаны ретіндегі экономикалық категорияның функциясы ұдайы өндірісте іс жүзінде пайланудың нәтижесі ретіндегі </w:t>
      </w:r>
      <w:r w:rsidRPr="00BA3AB1">
        <w:rPr>
          <w:i/>
          <w:iCs/>
          <w:color w:val="000000"/>
          <w:sz w:val="18"/>
          <w:szCs w:val="18"/>
          <w:lang w:val="kk-KZ"/>
        </w:rPr>
        <w:t xml:space="preserve">категорияның рөлімен </w:t>
      </w:r>
      <w:r w:rsidRPr="00BA3AB1">
        <w:rPr>
          <w:color w:val="000000"/>
          <w:sz w:val="18"/>
          <w:szCs w:val="18"/>
          <w:lang w:val="kk-KZ"/>
        </w:rPr>
        <w:t>жиі шатастырылады.</w:t>
      </w:r>
    </w:p>
    <w:p w:rsidR="008B574C" w:rsidRPr="00BA3AB1" w:rsidRDefault="008B574C" w:rsidP="008B574C">
      <w:pPr>
        <w:autoSpaceDE w:val="0"/>
        <w:autoSpaceDN w:val="0"/>
        <w:adjustRightInd w:val="0"/>
        <w:spacing w:line="206" w:lineRule="atLeast"/>
        <w:ind w:firstLine="397"/>
        <w:jc w:val="both"/>
        <w:textAlignment w:val="center"/>
        <w:rPr>
          <w:color w:val="000000"/>
          <w:sz w:val="18"/>
          <w:szCs w:val="18"/>
          <w:lang w:val="kk-KZ"/>
        </w:rPr>
      </w:pPr>
      <w:r w:rsidRPr="00BA3AB1">
        <w:rPr>
          <w:color w:val="000000"/>
          <w:sz w:val="18"/>
          <w:szCs w:val="18"/>
          <w:lang w:val="kk-KZ"/>
        </w:rPr>
        <w:lastRenderedPageBreak/>
        <w:t>Тұрақты және экономикалық категорияның өзі өмір сүргенге дейін өмір сүретін функциялардан айырмашылығы категорияның рөлі әр түрлі болуы мүмкін, ол категорияның іс-әрекеті болатын реалдық жағдайларының өзгеруіне де, сондай-ақ ықпалдың өзінің: қоғамдық ұдайы өндіріске, өндіріс тиімділігін арттыруға, коммерциялық негіздерді дамытуға және нығайтуға, халықтың әл-ауқатын арттыруға және т.б. түрлі бағыттарының болуына тәуелді болады. Мысалы, материалдық өндіріс сферасындағы қаржының іс-әрекеті материалдық, энергетикалық, ақшалай ресурстарды үнемдеуде, өндірістік қорларды жақсырақ пайдалануда шаруашылық ұжымдары мүдделігінің күшеюіне жеткізеді. Алайда бұл қаржыға ынталантырушы функция тән дегенді білдірмесе керек. Белгілі бір ынталандырмалардың көрінісі – бұл қаржы іс-әрекетінің, шаруашылық жүргізу практикасында оның функцияларын мақсатты нысаналы пайдаланудың нәтижесі</w:t>
      </w:r>
      <w:r w:rsidRPr="00BA3AB1">
        <w:rPr>
          <w:b/>
          <w:bCs/>
          <w:color w:val="000000"/>
          <w:sz w:val="18"/>
          <w:szCs w:val="18"/>
          <w:lang w:val="kk-KZ"/>
        </w:rPr>
        <w:t>.</w:t>
      </w:r>
    </w:p>
    <w:p w:rsidR="008B574C" w:rsidRPr="004F1378" w:rsidRDefault="008B574C" w:rsidP="00AF7A28">
      <w:pPr>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t>Категорияның функциялары мен рөлінің айырмашылықтары мынада</w:t>
      </w:r>
      <w:r w:rsidRPr="00BA3AB1">
        <w:rPr>
          <w:color w:val="000000"/>
          <w:sz w:val="18"/>
          <w:szCs w:val="18"/>
          <w:lang w:val="kk-KZ"/>
        </w:rPr>
        <w:t>: рөл әр уақытта нақтылы болады және реалдық нәтижелерде көрінеді; функция дегеніміз ғылыми абстракцияның, қорытындылаудың, экономикалық категорияның нақтылы іс-әрекет механизмінің салдары. Ғылыми абстракцияның арқасында категорияның іс-әрекет механизмінің нақтылы белгілері қорытынды түрінде көрінеді.</w:t>
      </w:r>
      <w:r w:rsidR="004F1378">
        <w:rPr>
          <w:color w:val="000000"/>
          <w:sz w:val="18"/>
          <w:szCs w:val="18"/>
          <w:lang w:val="kk-KZ"/>
        </w:rPr>
        <w:t xml:space="preserve"> Қаржының егжей-тегжейлі рөлі туралы 20 тарауды қараңыз.</w:t>
      </w:r>
    </w:p>
    <w:p w:rsidR="008B574C" w:rsidRPr="00BA3AB1" w:rsidRDefault="008B574C" w:rsidP="00AF7A28">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Ақшалай нысанда тұлғаланған қоғамдық  өнім құнының қозғалысымен байланысты болатын қаржы жалпы алғанда ұдайыөндірістік үдерісті және оның түрлі фазаларын сан жағынан (қаржылық ресурстар мен қорлар арқылы) бейнелеп көрсетуге қабілетті болады. Бұл қоғамда қалыптаса</w:t>
      </w:r>
      <w:r w:rsidR="00C82134">
        <w:rPr>
          <w:color w:val="000000"/>
          <w:sz w:val="22"/>
          <w:szCs w:val="22"/>
          <w:lang w:val="kk-KZ"/>
        </w:rPr>
        <w:t>тын экономикалық үйлесімдерді өн</w:t>
      </w:r>
      <w:r w:rsidRPr="00BA3AB1">
        <w:rPr>
          <w:color w:val="000000"/>
          <w:sz w:val="22"/>
          <w:szCs w:val="22"/>
          <w:lang w:val="kk-KZ"/>
        </w:rPr>
        <w:t xml:space="preserve">бойы бақылап отыруға мүмкіндік береді, бұл қаржының басқа функциясын – </w:t>
      </w:r>
      <w:r w:rsidRPr="00BA3AB1">
        <w:rPr>
          <w:i/>
          <w:iCs/>
          <w:color w:val="000000"/>
          <w:sz w:val="22"/>
          <w:szCs w:val="22"/>
          <w:lang w:val="kk-KZ"/>
        </w:rPr>
        <w:t>бақылау функциясын</w:t>
      </w:r>
      <w:r w:rsidRPr="00BA3AB1">
        <w:rPr>
          <w:color w:val="000000"/>
          <w:sz w:val="22"/>
          <w:szCs w:val="22"/>
          <w:lang w:val="kk-KZ"/>
        </w:rPr>
        <w:t xml:space="preserve"> бейнелейді.</w:t>
      </w:r>
    </w:p>
    <w:p w:rsidR="008B574C" w:rsidRDefault="008B574C" w:rsidP="00AF7A28">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Коммерциялық есеп пен маркетинг операцияларын жүзеге асыруға байланысты болатын қаржының бақылау функциясын барлық ғылыми тұжырымдамалар</w:t>
      </w:r>
      <w:r w:rsidRPr="00BA3AB1">
        <w:rPr>
          <w:color w:val="000000"/>
          <w:sz w:val="22"/>
          <w:szCs w:val="22"/>
          <w:lang w:val="kk-KZ"/>
        </w:rPr>
        <w:softHyphen/>
        <w:t xml:space="preserve">дың өкілдері мойындайды. Қаржының бұл функциясы экономикалық категория </w:t>
      </w:r>
      <w:r w:rsidRPr="00BA3AB1">
        <w:rPr>
          <w:color w:val="000000"/>
          <w:spacing w:val="-4"/>
          <w:sz w:val="22"/>
          <w:szCs w:val="22"/>
          <w:lang w:val="kk-KZ"/>
        </w:rPr>
        <w:t>ретіндегі қаржыға тән қасиет және қаржының не бірінші, не екінші функциясы</w:t>
      </w:r>
      <w:r w:rsidRPr="00BA3AB1">
        <w:rPr>
          <w:color w:val="000000"/>
          <w:spacing w:val="-4"/>
          <w:sz w:val="22"/>
          <w:szCs w:val="22"/>
          <w:lang w:val="kk-KZ"/>
        </w:rPr>
        <w:softHyphen/>
        <w:t xml:space="preserve">мен </w:t>
      </w:r>
      <w:r w:rsidRPr="00BA3AB1">
        <w:rPr>
          <w:color w:val="000000"/>
          <w:sz w:val="22"/>
          <w:szCs w:val="22"/>
          <w:lang w:val="kk-KZ"/>
        </w:rPr>
        <w:t>бір мезгілде жүзеге асады. Бақылау функциясы мазмұнының нақтылы көрінісі мемлекеттің қаржылық саясатын жүргізетін қаржы органдары қызметінің барысында іске асады.</w:t>
      </w:r>
    </w:p>
    <w:p w:rsidR="00EA3AB5" w:rsidRDefault="006A192B" w:rsidP="00AF7A28">
      <w:pPr>
        <w:autoSpaceDE w:val="0"/>
        <w:autoSpaceDN w:val="0"/>
        <w:adjustRightInd w:val="0"/>
        <w:ind w:firstLine="397"/>
        <w:jc w:val="both"/>
        <w:textAlignment w:val="center"/>
        <w:rPr>
          <w:color w:val="000000"/>
          <w:sz w:val="22"/>
          <w:szCs w:val="22"/>
          <w:lang w:val="kk-KZ"/>
        </w:rPr>
      </w:pPr>
      <w:r>
        <w:rPr>
          <w:color w:val="000000"/>
          <w:sz w:val="22"/>
          <w:szCs w:val="22"/>
          <w:lang w:val="kk-KZ"/>
        </w:rPr>
        <w:t>Қаржының бұрын аталған функциялары</w:t>
      </w:r>
      <w:r w:rsidR="00692EDD">
        <w:rPr>
          <w:color w:val="000000"/>
          <w:sz w:val="22"/>
          <w:szCs w:val="22"/>
          <w:lang w:val="kk-KZ"/>
        </w:rPr>
        <w:t>, олардың көпқырлылығына қарамастан, экономикалық</w:t>
      </w:r>
      <w:r w:rsidR="00106735">
        <w:rPr>
          <w:color w:val="000000"/>
          <w:sz w:val="22"/>
          <w:szCs w:val="22"/>
          <w:lang w:val="kk-KZ"/>
        </w:rPr>
        <w:t xml:space="preserve"> категория ретіндегі қаржыға тән ерекшеліктерді </w:t>
      </w:r>
      <w:r w:rsidR="00EA3AB5" w:rsidRPr="00EA3AB5">
        <w:rPr>
          <w:color w:val="000000"/>
          <w:sz w:val="22"/>
          <w:szCs w:val="22"/>
          <w:lang w:val="kk-KZ"/>
        </w:rPr>
        <w:t>толықтай ашп</w:t>
      </w:r>
      <w:r w:rsidR="00106735" w:rsidRPr="00EA3AB5">
        <w:rPr>
          <w:color w:val="000000"/>
          <w:sz w:val="22"/>
          <w:szCs w:val="22"/>
          <w:lang w:val="kk-KZ"/>
        </w:rPr>
        <w:t xml:space="preserve">айды. </w:t>
      </w:r>
      <w:r w:rsidR="00106735">
        <w:rPr>
          <w:color w:val="000000"/>
          <w:sz w:val="22"/>
          <w:szCs w:val="22"/>
          <w:lang w:val="kk-KZ"/>
        </w:rPr>
        <w:t>Қаржы қоғамдық өнім</w:t>
      </w:r>
      <w:r w:rsidR="00EA3AB5">
        <w:rPr>
          <w:color w:val="000000"/>
          <w:sz w:val="22"/>
          <w:szCs w:val="22"/>
          <w:lang w:val="kk-KZ"/>
        </w:rPr>
        <w:t xml:space="preserve"> құнының ақшалай нысанының қозғалысымен байланысты болғандықтан, ол ұдайыөндістік үдерісті тұтас және оның жекелеген фазаларын табыстар, қорланымдар, қорлар</w:t>
      </w:r>
      <w:r w:rsidR="00EA3AB5" w:rsidRPr="00EA3AB5">
        <w:rPr>
          <w:color w:val="000000"/>
          <w:sz w:val="22"/>
          <w:szCs w:val="22"/>
          <w:lang w:val="kk-KZ"/>
        </w:rPr>
        <w:t xml:space="preserve">* </w:t>
      </w:r>
      <w:r w:rsidR="00EA3AB5">
        <w:rPr>
          <w:color w:val="000000"/>
          <w:sz w:val="22"/>
          <w:szCs w:val="22"/>
          <w:lang w:val="kk-KZ"/>
        </w:rPr>
        <w:t>арқылы сандық түрде сүреттеп көрсету ерекшелігін иемденеді.</w:t>
      </w:r>
    </w:p>
    <w:p w:rsidR="006A192B" w:rsidRDefault="00EA3AB5" w:rsidP="00AF7A28">
      <w:pPr>
        <w:autoSpaceDE w:val="0"/>
        <w:autoSpaceDN w:val="0"/>
        <w:adjustRightInd w:val="0"/>
        <w:ind w:firstLine="397"/>
        <w:jc w:val="both"/>
        <w:textAlignment w:val="center"/>
        <w:rPr>
          <w:color w:val="000000"/>
          <w:sz w:val="22"/>
          <w:szCs w:val="22"/>
          <w:lang w:val="kk-KZ"/>
        </w:rPr>
      </w:pPr>
      <w:r>
        <w:rPr>
          <w:color w:val="000000"/>
          <w:sz w:val="22"/>
          <w:szCs w:val="22"/>
          <w:lang w:val="kk-KZ"/>
        </w:rPr>
        <w:t xml:space="preserve">Осы ерекшеліктің арқасында қаржы экокномиканы басқарудың әр түрлі деңгейлерінде бөлудің сандық пропорциялары, табыстардың,  қорланымдардың, олардың жекелеген элементтерінің ара қатысы, нысаналы арналым бойынша қаржылық ресустары пайдаланудың дұрыстығы қалай құраластырылып жатқандығы туралы қалай болғанда да құлақтандырып отырылады. Сонымен қаржы </w:t>
      </w:r>
      <w:r w:rsidR="00106735">
        <w:rPr>
          <w:color w:val="000000"/>
          <w:sz w:val="22"/>
          <w:szCs w:val="22"/>
          <w:lang w:val="kk-KZ"/>
        </w:rPr>
        <w:t xml:space="preserve"> </w:t>
      </w:r>
      <w:r>
        <w:rPr>
          <w:color w:val="000000"/>
          <w:sz w:val="22"/>
          <w:szCs w:val="22"/>
          <w:lang w:val="kk-KZ"/>
        </w:rPr>
        <w:t xml:space="preserve">ұдайыөндістік үдерістегі аутқулар мен сәйкестіктер </w:t>
      </w:r>
      <w:r w:rsidR="00D71DA5">
        <w:rPr>
          <w:color w:val="000000"/>
          <w:sz w:val="22"/>
          <w:szCs w:val="22"/>
          <w:lang w:val="kk-KZ"/>
        </w:rPr>
        <w:t xml:space="preserve">туралы хабарлап отырады және оны керекті арнаға бағыттап отыруға жәрдемдеседі. </w:t>
      </w:r>
    </w:p>
    <w:p w:rsidR="00D71DA5" w:rsidRPr="00106735" w:rsidRDefault="00D71DA5" w:rsidP="00AF7A28">
      <w:pPr>
        <w:autoSpaceDE w:val="0"/>
        <w:autoSpaceDN w:val="0"/>
        <w:adjustRightInd w:val="0"/>
        <w:ind w:firstLine="397"/>
        <w:jc w:val="both"/>
        <w:textAlignment w:val="center"/>
        <w:rPr>
          <w:color w:val="000000"/>
          <w:sz w:val="22"/>
          <w:szCs w:val="22"/>
          <w:lang w:val="kk-KZ"/>
        </w:rPr>
      </w:pPr>
      <w:r>
        <w:rPr>
          <w:color w:val="000000"/>
          <w:sz w:val="22"/>
          <w:szCs w:val="22"/>
          <w:lang w:val="kk-KZ"/>
        </w:rPr>
        <w:t xml:space="preserve">Ақшалай табыстардың, қорланымдардың, ресерстардың жасалу және пайдаланылу үдерістерінің сандық тұлғаланылуы құндық көрсеткіштердің алуан түрлілігі ретінде болатын қаржылық </w:t>
      </w:r>
      <w:r w:rsidRPr="00D71DA5">
        <w:rPr>
          <w:i/>
          <w:color w:val="000000"/>
          <w:sz w:val="22"/>
          <w:szCs w:val="22"/>
          <w:lang w:val="kk-KZ"/>
        </w:rPr>
        <w:t>көрсеткіштердің жүйесінде</w:t>
      </w:r>
      <w:r>
        <w:rPr>
          <w:color w:val="000000"/>
          <w:sz w:val="22"/>
          <w:szCs w:val="22"/>
          <w:lang w:val="kk-KZ"/>
        </w:rPr>
        <w:t xml:space="preserve"> бейнеленеді. Қаржылық </w:t>
      </w:r>
      <w:r w:rsidRPr="00D71DA5">
        <w:rPr>
          <w:color w:val="000000"/>
          <w:sz w:val="22"/>
          <w:szCs w:val="22"/>
          <w:lang w:val="kk-KZ"/>
        </w:rPr>
        <w:t>көрсеткіштердің</w:t>
      </w:r>
      <w:r>
        <w:rPr>
          <w:color w:val="000000"/>
          <w:sz w:val="22"/>
          <w:szCs w:val="22"/>
          <w:lang w:val="kk-KZ"/>
        </w:rPr>
        <w:t xml:space="preserve"> қортылаушы нәтижелеуші сипаты болады, яғни экономиканы басқарудың кез келген деңгеінің шауашылық жүргізуші органның бүкіл қызметінің нәтижелерін кешенді түрде білдіреді. Қаржылық көрсеткіштерді зерделеу, талдау өндіріс тиімділігі, қызметтің түпкілікті нәтижелері, белгілі органдардың, жуйелердің, т.с.с. жұмыс істеуінің оңтайлылы</w:t>
      </w:r>
      <w:r w:rsidR="005F623B">
        <w:rPr>
          <w:color w:val="000000"/>
          <w:sz w:val="22"/>
          <w:szCs w:val="22"/>
          <w:lang w:val="kk-KZ"/>
        </w:rPr>
        <w:t xml:space="preserve">ғы туралы пікір айтуға жәрдемдеседі. </w:t>
      </w:r>
    </w:p>
    <w:p w:rsidR="008B574C" w:rsidRPr="00BA3AB1" w:rsidRDefault="008B574C" w:rsidP="00AF7A28">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Бақылау функциясы </w:t>
      </w:r>
      <w:r w:rsidRPr="00BA3AB1">
        <w:rPr>
          <w:i/>
          <w:iCs/>
          <w:color w:val="000000"/>
          <w:sz w:val="22"/>
          <w:szCs w:val="22"/>
          <w:lang w:val="kk-KZ"/>
        </w:rPr>
        <w:t xml:space="preserve">қаржылық бақылауда </w:t>
      </w:r>
      <w:r w:rsidRPr="00BA3AB1">
        <w:rPr>
          <w:color w:val="000000"/>
          <w:sz w:val="22"/>
          <w:szCs w:val="22"/>
          <w:lang w:val="kk-KZ"/>
        </w:rPr>
        <w:t>– ішкі жалпы өнімді тиісті қорларға бөлуге және оларды мақсатты арналым бойынша жұмсауға бақылау жаса</w:t>
      </w:r>
      <w:r w:rsidR="00FB4049">
        <w:rPr>
          <w:color w:val="000000"/>
          <w:sz w:val="22"/>
          <w:szCs w:val="22"/>
          <w:lang w:val="kk-KZ"/>
        </w:rPr>
        <w:t xml:space="preserve">уда көрінеді, бірақ бұл ұғымдарды теңестіруге болмайды. </w:t>
      </w:r>
    </w:p>
    <w:p w:rsidR="008B574C" w:rsidRDefault="008B574C" w:rsidP="00AF7A28">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Бақылау функциясы сандық түрде қаржылық ресурстардың қозғалысы арқылы жиынтық қоғамдық өнімді бөлумен және қайта бөлумен байланысты болатын экономикалық үдерістерді бейнелейді. Сонымен бірге нақты нысандағы қаржылық ресурстардың қозғалысы жиынтық қоғамдық өнімді құндық бөлу </w:t>
      </w:r>
      <w:r w:rsidRPr="00BA3AB1">
        <w:rPr>
          <w:color w:val="000000"/>
          <w:spacing w:val="-2"/>
          <w:sz w:val="22"/>
          <w:szCs w:val="22"/>
          <w:lang w:val="kk-KZ"/>
        </w:rPr>
        <w:t xml:space="preserve">үдерісіне мемлекет тарапынан бақылау жасаудың негізі болып танылады. Мұндай </w:t>
      </w:r>
      <w:r w:rsidRPr="00BA3AB1">
        <w:rPr>
          <w:color w:val="000000"/>
          <w:sz w:val="22"/>
          <w:szCs w:val="22"/>
          <w:lang w:val="kk-KZ"/>
        </w:rPr>
        <w:t>бақылаусыз экономиканың теңгерімді дамуының қамтамасыз етілуі мүмкін емес.</w:t>
      </w:r>
    </w:p>
    <w:p w:rsidR="00FB4049" w:rsidRDefault="00FB4049" w:rsidP="00AF7A28">
      <w:pPr>
        <w:autoSpaceDE w:val="0"/>
        <w:autoSpaceDN w:val="0"/>
        <w:adjustRightInd w:val="0"/>
        <w:ind w:firstLine="397"/>
        <w:jc w:val="both"/>
        <w:textAlignment w:val="center"/>
        <w:rPr>
          <w:color w:val="000000"/>
          <w:sz w:val="22"/>
          <w:szCs w:val="22"/>
          <w:lang w:val="kk-KZ"/>
        </w:rPr>
      </w:pPr>
      <w:r>
        <w:rPr>
          <w:color w:val="000000"/>
          <w:sz w:val="22"/>
          <w:szCs w:val="22"/>
          <w:lang w:val="kk-KZ"/>
        </w:rPr>
        <w:lastRenderedPageBreak/>
        <w:t xml:space="preserve">Қаржы нысанында тұлғаланатын ақшалай қатынастардың ішінде қаржылық ресурстардың қалыптасуын және пайдалануын бақылаумен байланысты болмайтын бірде-бір қатынас жоқ, сонымен бірге тек бақылау функциясы өзіне тән болып келетін және қаржылық қатынастар да жоқ. </w:t>
      </w:r>
    </w:p>
    <w:p w:rsidR="00FB4049" w:rsidRPr="00BA3AB1" w:rsidRDefault="00FB4049" w:rsidP="00AF7A28">
      <w:pPr>
        <w:autoSpaceDE w:val="0"/>
        <w:autoSpaceDN w:val="0"/>
        <w:adjustRightInd w:val="0"/>
        <w:ind w:firstLine="397"/>
        <w:jc w:val="both"/>
        <w:textAlignment w:val="center"/>
        <w:rPr>
          <w:color w:val="000000"/>
          <w:sz w:val="22"/>
          <w:szCs w:val="22"/>
          <w:lang w:val="kk-KZ"/>
        </w:rPr>
      </w:pPr>
      <w:r>
        <w:rPr>
          <w:color w:val="000000"/>
          <w:sz w:val="22"/>
          <w:szCs w:val="22"/>
          <w:lang w:val="kk-KZ"/>
        </w:rPr>
        <w:t xml:space="preserve">Экономикалық категорялардың функциялары </w:t>
      </w:r>
      <w:r w:rsidRPr="00BA3AB1">
        <w:rPr>
          <w:i/>
          <w:iCs/>
          <w:color w:val="000000"/>
          <w:sz w:val="22"/>
          <w:szCs w:val="22"/>
          <w:lang w:val="kk-KZ"/>
        </w:rPr>
        <w:t xml:space="preserve"> </w:t>
      </w:r>
      <w:r w:rsidRPr="00BA3AB1">
        <w:rPr>
          <w:color w:val="000000"/>
          <w:sz w:val="22"/>
          <w:szCs w:val="22"/>
          <w:lang w:val="kk-KZ"/>
        </w:rPr>
        <w:t>–</w:t>
      </w:r>
      <w:r>
        <w:rPr>
          <w:color w:val="000000"/>
          <w:sz w:val="22"/>
          <w:szCs w:val="22"/>
          <w:lang w:val="kk-KZ"/>
        </w:rPr>
        <w:t xml:space="preserve"> бұл бірден- бір және осы экокномикалық құбылыстың әр түрлі жақтары және қаржы өзінің функцияларының мүмкін емес және тек оларадың бірігуінде,тығыз өзара іс-әрәкетінде қаржылар өзін экономикалық категория ретінде білдіреді.</w:t>
      </w:r>
    </w:p>
    <w:p w:rsidR="00C82134" w:rsidRPr="00BA3AB1" w:rsidRDefault="008B574C" w:rsidP="00AF7A28">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Қаржының бақылау функциясы қаржы органдарының сан қырлы қызметі арқылы жүзеге асырылады. Қаржы жүйесі мен салық службасының жұмыскерлері қаржылық бақылауды қаржыны жоспарлау үдерісінде, бюджет жүйесінің кіріс және шығыс бөлігінің атқарылуы кезінде жүзеге асырады.</w:t>
      </w:r>
    </w:p>
    <w:p w:rsidR="008B574C" w:rsidRDefault="008B574C" w:rsidP="00AF7A28">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Рыноктық қатынастардың дамуы жағдайында бақылау жұмысының ба</w:t>
      </w:r>
      <w:r w:rsidRPr="00BA3AB1">
        <w:rPr>
          <w:color w:val="000000"/>
          <w:sz w:val="22"/>
          <w:szCs w:val="22"/>
          <w:lang w:val="kk-KZ"/>
        </w:rPr>
        <w:softHyphen/>
        <w:t>ғыттары, қаржылық бақылаудың нысандары мен әдістері айтарлықтай өзгерді.</w:t>
      </w:r>
    </w:p>
    <w:p w:rsidR="00E64D60" w:rsidRPr="00BA3AB1" w:rsidRDefault="00E64D60" w:rsidP="00E64D60">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Қаржының функцияларын қарастыра отырып, операциялардың мазмұны, іс-әрекет объектілері, мақсаттары бойынша қаржылық қатынастардың кейбір сфераларының бірдей еместігін мойындаған жөн. Мысалы, мемлекеттің қаржысы сферасында қаржылық үдерістер сипатының материалдық өңдіріс сферасындағы мұндай сипаттан айырмашылығы болады. Оның үстіне, тіпті мемлекеттің қаржысында, оның жеке өзара байланысты буындарында – салықтарда, мемлекеттік бюджетте, мемлекеттік кредитте – жұмыс істеу сипаты бірдей емес. Қаржы – қатыстылығы тұрғысынан бір тектес және бірдей емес функциялық арналымы бар </w:t>
      </w:r>
      <w:r w:rsidRPr="00BA3AB1">
        <w:rPr>
          <w:i/>
          <w:iCs/>
          <w:color w:val="000000"/>
          <w:sz w:val="22"/>
          <w:szCs w:val="22"/>
          <w:lang w:val="kk-KZ"/>
        </w:rPr>
        <w:t xml:space="preserve">қосалқы категорияларды </w:t>
      </w:r>
      <w:r w:rsidRPr="00BA3AB1">
        <w:rPr>
          <w:color w:val="000000"/>
          <w:sz w:val="22"/>
          <w:szCs w:val="22"/>
          <w:lang w:val="kk-KZ"/>
        </w:rPr>
        <w:t xml:space="preserve">кіріктіретін жаһандық жинақтаушы категория; қаржы, оның қатынастарының жүйесі сегіз осындай қосалқы категорияларды кіріктіреді: </w:t>
      </w:r>
      <w:r w:rsidRPr="00BA3AB1">
        <w:rPr>
          <w:i/>
          <w:iCs/>
          <w:color w:val="000000"/>
          <w:sz w:val="22"/>
          <w:szCs w:val="22"/>
          <w:lang w:val="kk-KZ"/>
        </w:rPr>
        <w:t>мемлекеттің қаржысы, шаруашылық жүргізуші субъектілердің қаржысы, үй шаруашылықтарының қаржысы, бюджеттен тыс  қорлар, мемлекеттік кредит, халықаралық қаржы, қаржы рыногы, сақтандыру (әлеуметтік)</w:t>
      </w:r>
      <w:r w:rsidRPr="00BA3AB1">
        <w:rPr>
          <w:color w:val="000000"/>
          <w:sz w:val="22"/>
          <w:szCs w:val="22"/>
          <w:lang w:val="kk-KZ"/>
        </w:rPr>
        <w:t>. Сондықтан бұл құрамдас бөліктердің функциялары да – қосалқы категорияларға қатысты қосалқы функциялары да бірдей емес. Бұл қаржының жеке сфералары мен буындарының біршама дербес қосалқы функцияларының болатындығы туралы қорытынды жасауға мүмкіндік береді. Қаржы қоғамдық ұдайы өндірістің бөлу стадиясының құралы бола отырып, ұдайы өндірістің барлық стадияларына ықпал ете алады. Ықпал етудің объективті алғышарттары екі мән-жаймен байланысты:</w:t>
      </w:r>
    </w:p>
    <w:p w:rsidR="00E64D60" w:rsidRPr="00BA3AB1" w:rsidRDefault="00E64D60" w:rsidP="00E64D60">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1.</w:t>
      </w:r>
      <w:r w:rsidRPr="00BA3AB1">
        <w:rPr>
          <w:color w:val="000000"/>
          <w:sz w:val="22"/>
          <w:szCs w:val="22"/>
          <w:lang w:val="kk-KZ"/>
        </w:rPr>
        <w:tab/>
        <w:t>Қаржы қоғамдық өндірістің барлық стадияларына (өндіру, бөлу, айырбастау, тұтыну) ықпал етеді.</w:t>
      </w:r>
    </w:p>
    <w:p w:rsidR="00E64D60" w:rsidRPr="00BA3AB1" w:rsidRDefault="00E64D60" w:rsidP="00E64D60">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2.</w:t>
      </w:r>
      <w:r w:rsidRPr="00BA3AB1">
        <w:rPr>
          <w:color w:val="000000"/>
          <w:sz w:val="22"/>
          <w:szCs w:val="22"/>
          <w:lang w:val="kk-KZ"/>
        </w:rPr>
        <w:tab/>
        <w:t xml:space="preserve">Қаржының экономикалық үдерістердің катализаторы болуға әлеуметтік ерекшелігі бар (бұл бөлгіштік функциядан туындайды). Бөлу ұдайы өндірісте айқындаушы сфера болып табылатын материалдық өндіріс сферасында басталады, өйткені ол өндірістің сипаты мен ауқымына әсер етеді. </w:t>
      </w:r>
    </w:p>
    <w:p w:rsidR="008B574C" w:rsidRPr="00BA3AB1" w:rsidRDefault="008B574C" w:rsidP="00AF7A28">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Қаржы микроэкономикалық дамудың тиімді ара қатысын белгілеуде, ұдайы өндірістің заттай және құндық элементтерінің тепе-теңдігіне жетуде, өндіріс тиімділігін арттыруда маңызды рөл атқарады.</w:t>
      </w:r>
    </w:p>
    <w:p w:rsidR="008B574C" w:rsidRPr="00BA3AB1" w:rsidRDefault="008B574C" w:rsidP="00FA0EB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Сонымен бірге қаржы оңтайлы ұлттық шаруашылықтың ара салмағын қамтамасыз етуде белсенді рөл атқарады: олардың көмегімен экономикалық және әлеуметтік дамудың индикативтік жоспарының басты элементтерінің өзара теңестірілуіне қол жетеді; қаржылық тұтқаларды жоспарлы пайдалану қоғамдық ұдайы өндіріске қаржының ынталандырғыш рөлін күшейтуге арналған негізгі қаржылық көрсеткіштерді мемлекетке орталықтандыра отырып анықтауға жағдай жасайды.</w:t>
      </w:r>
    </w:p>
    <w:p w:rsidR="008B574C" w:rsidRPr="00BA3AB1" w:rsidRDefault="008B574C" w:rsidP="00FA0EB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Қаржы көмегімен жететін нәтижелерді </w:t>
      </w:r>
      <w:r w:rsidR="00284137">
        <w:rPr>
          <w:color w:val="000000"/>
          <w:sz w:val="22"/>
          <w:szCs w:val="22"/>
          <w:lang w:val="kk-KZ"/>
        </w:rPr>
        <w:t>бағалауға жалпы тәсілдеме қаржы</w:t>
      </w:r>
      <w:r w:rsidRPr="00BA3AB1">
        <w:rPr>
          <w:color w:val="000000"/>
          <w:sz w:val="22"/>
          <w:szCs w:val="22"/>
          <w:lang w:val="kk-KZ"/>
        </w:rPr>
        <w:softHyphen/>
        <w:t>ның рөлін үш бағытта атқаруға мүмкіндік жасайды:</w:t>
      </w:r>
    </w:p>
    <w:p w:rsidR="008B574C" w:rsidRPr="00BA3AB1" w:rsidRDefault="008B574C" w:rsidP="00FA0EB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1)</w:t>
      </w:r>
      <w:r w:rsidRPr="00BA3AB1">
        <w:rPr>
          <w:color w:val="000000"/>
          <w:sz w:val="22"/>
          <w:szCs w:val="22"/>
          <w:lang w:val="kk-KZ"/>
        </w:rPr>
        <w:tab/>
        <w:t>ұлғаймалы ұдайы өндірістің қажеттіліктерін қажетті қаржы көздерімен қамтамасыз ету тұрғысынан;</w:t>
      </w:r>
    </w:p>
    <w:p w:rsidR="008B574C" w:rsidRPr="00BA3AB1" w:rsidRDefault="008B574C" w:rsidP="00FA0EB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lastRenderedPageBreak/>
        <w:t>2)</w:t>
      </w:r>
      <w:r w:rsidRPr="00BA3AB1">
        <w:rPr>
          <w:color w:val="000000"/>
          <w:sz w:val="22"/>
          <w:szCs w:val="22"/>
          <w:lang w:val="kk-KZ"/>
        </w:rPr>
        <w:tab/>
        <w:t>қаржыны қоғамдық өндірістің құндық құрылымын реттеу үшін пайдалану тұрғысынан;</w:t>
      </w:r>
    </w:p>
    <w:p w:rsidR="00AF7A28" w:rsidRPr="00594D0F" w:rsidRDefault="008B574C" w:rsidP="00FA0EB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3)</w:t>
      </w:r>
      <w:r w:rsidRPr="00BA3AB1">
        <w:rPr>
          <w:color w:val="000000"/>
          <w:sz w:val="22"/>
          <w:szCs w:val="22"/>
          <w:lang w:val="kk-KZ"/>
        </w:rPr>
        <w:tab/>
        <w:t>қаржыны әлеуметтік-экономикалық дамудың ынталандырмасы ретінде пайдалану тұрғысынан.</w:t>
      </w:r>
    </w:p>
    <w:p w:rsidR="00AF7A28" w:rsidRDefault="00AF7A28" w:rsidP="008B574C">
      <w:pPr>
        <w:autoSpaceDE w:val="0"/>
        <w:autoSpaceDN w:val="0"/>
        <w:adjustRightInd w:val="0"/>
        <w:spacing w:line="288" w:lineRule="auto"/>
        <w:ind w:firstLine="397"/>
        <w:jc w:val="right"/>
        <w:textAlignment w:val="center"/>
        <w:rPr>
          <w:b/>
          <w:bCs/>
          <w:color w:val="000000"/>
          <w:sz w:val="22"/>
          <w:szCs w:val="22"/>
          <w:u w:val="single"/>
          <w:lang w:val="kk-KZ"/>
        </w:rPr>
      </w:pPr>
    </w:p>
    <w:p w:rsidR="008B574C" w:rsidRPr="00594D0F" w:rsidRDefault="00AF7A28" w:rsidP="009501A1">
      <w:pPr>
        <w:autoSpaceDE w:val="0"/>
        <w:autoSpaceDN w:val="0"/>
        <w:adjustRightInd w:val="0"/>
        <w:ind w:firstLine="4820"/>
        <w:textAlignment w:val="center"/>
        <w:outlineLvl w:val="0"/>
        <w:rPr>
          <w:b/>
          <w:bCs/>
          <w:color w:val="000000"/>
          <w:sz w:val="22"/>
          <w:szCs w:val="22"/>
          <w:lang w:val="kk-KZ"/>
        </w:rPr>
      </w:pPr>
      <w:r w:rsidRPr="00594D0F">
        <w:rPr>
          <w:b/>
          <w:bCs/>
          <w:color w:val="000000"/>
          <w:sz w:val="22"/>
          <w:szCs w:val="22"/>
          <w:highlight w:val="lightGray"/>
          <w:lang w:val="kk-KZ"/>
        </w:rPr>
        <w:t>1.5.</w:t>
      </w:r>
      <w:r w:rsidRPr="00594D0F">
        <w:rPr>
          <w:b/>
          <w:bCs/>
          <w:color w:val="000000"/>
          <w:sz w:val="22"/>
          <w:szCs w:val="22"/>
          <w:lang w:val="kk-KZ"/>
        </w:rPr>
        <w:t xml:space="preserve"> Құндық экономикалық </w:t>
      </w:r>
    </w:p>
    <w:p w:rsidR="00AF7A28" w:rsidRPr="00594D0F" w:rsidRDefault="00AF7A28" w:rsidP="003C39BE">
      <w:pPr>
        <w:autoSpaceDE w:val="0"/>
        <w:autoSpaceDN w:val="0"/>
        <w:adjustRightInd w:val="0"/>
        <w:ind w:firstLine="4820"/>
        <w:textAlignment w:val="center"/>
        <w:rPr>
          <w:b/>
          <w:bCs/>
          <w:color w:val="000000"/>
          <w:sz w:val="22"/>
          <w:szCs w:val="22"/>
          <w:lang w:val="kk-KZ"/>
        </w:rPr>
      </w:pPr>
      <w:r w:rsidRPr="00594D0F">
        <w:rPr>
          <w:b/>
          <w:bCs/>
          <w:color w:val="000000"/>
          <w:sz w:val="22"/>
          <w:szCs w:val="22"/>
          <w:lang w:val="kk-KZ"/>
        </w:rPr>
        <w:t>категориялардың өзара іс-әрекеті</w:t>
      </w:r>
    </w:p>
    <w:p w:rsidR="008B574C" w:rsidRDefault="00AF7A28" w:rsidP="003C39BE">
      <w:pPr>
        <w:autoSpaceDE w:val="0"/>
        <w:autoSpaceDN w:val="0"/>
        <w:adjustRightInd w:val="0"/>
        <w:ind w:firstLine="4820"/>
        <w:textAlignment w:val="center"/>
        <w:rPr>
          <w:b/>
          <w:bCs/>
          <w:color w:val="000000"/>
          <w:sz w:val="22"/>
          <w:szCs w:val="22"/>
          <w:u w:val="single"/>
          <w:lang w:val="kk-KZ"/>
        </w:rPr>
      </w:pPr>
      <w:r>
        <w:rPr>
          <w:b/>
          <w:bCs/>
          <w:color w:val="000000"/>
          <w:sz w:val="22"/>
          <w:szCs w:val="22"/>
          <w:u w:val="single"/>
          <w:lang w:val="kk-KZ"/>
        </w:rPr>
        <w:t>мен өзара байланысы</w:t>
      </w:r>
    </w:p>
    <w:p w:rsidR="00594D0F" w:rsidRPr="00594D0F" w:rsidRDefault="00594D0F" w:rsidP="00594D0F">
      <w:pPr>
        <w:autoSpaceDE w:val="0"/>
        <w:autoSpaceDN w:val="0"/>
        <w:adjustRightInd w:val="0"/>
        <w:spacing w:line="288" w:lineRule="auto"/>
        <w:ind w:firstLine="4820"/>
        <w:textAlignment w:val="center"/>
        <w:rPr>
          <w:b/>
          <w:bCs/>
          <w:color w:val="000000"/>
          <w:sz w:val="22"/>
          <w:szCs w:val="22"/>
          <w:u w:val="single"/>
          <w:lang w:val="kk-KZ"/>
        </w:rPr>
      </w:pP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Қоғамдық өнімді бөлу үдерісі өте күрделі, мұның барысында өндірісте жасалған құн шаруашылық жүргізуші субъектілер арасында, ал олардың әрқайсысында мақсатты арналым бойынша бөлінеді. Осыған байланысты ол түрлі экономикалық категориялардың көмегімен жүзеге асады, бұлардың әрқайсысы ерекше, тек өзіне тән рөлдерді орындайды. Қаржы құндық бөлу үдерісіне қатыса отырып,</w:t>
      </w:r>
      <w:r w:rsidR="00831C22">
        <w:rPr>
          <w:color w:val="000000"/>
          <w:sz w:val="22"/>
          <w:szCs w:val="22"/>
          <w:lang w:val="kk-KZ"/>
        </w:rPr>
        <w:t xml:space="preserve"> </w:t>
      </w:r>
      <w:r w:rsidR="00831C22" w:rsidRPr="00831C22">
        <w:rPr>
          <w:i/>
          <w:color w:val="000000"/>
          <w:sz w:val="22"/>
          <w:szCs w:val="22"/>
          <w:lang w:val="kk-KZ"/>
        </w:rPr>
        <w:t>құн</w:t>
      </w:r>
      <w:r w:rsidR="00831C22">
        <w:rPr>
          <w:color w:val="000000"/>
          <w:sz w:val="22"/>
          <w:szCs w:val="22"/>
          <w:lang w:val="kk-KZ"/>
        </w:rPr>
        <w:t>,</w:t>
      </w:r>
      <w:r w:rsidRPr="00BA3AB1">
        <w:rPr>
          <w:color w:val="000000"/>
          <w:sz w:val="22"/>
          <w:szCs w:val="22"/>
          <w:lang w:val="kk-KZ"/>
        </w:rPr>
        <w:t xml:space="preserve"> </w:t>
      </w:r>
      <w:r w:rsidRPr="00BA3AB1">
        <w:rPr>
          <w:i/>
          <w:color w:val="000000"/>
          <w:sz w:val="22"/>
          <w:szCs w:val="22"/>
          <w:lang w:val="kk-KZ"/>
        </w:rPr>
        <w:t>баға, еңбекке ақы төлеу, кредит, сақтандыру</w:t>
      </w:r>
      <w:r w:rsidRPr="00BA3AB1">
        <w:rPr>
          <w:color w:val="000000"/>
          <w:sz w:val="22"/>
          <w:szCs w:val="22"/>
          <w:lang w:val="kk-KZ"/>
        </w:rPr>
        <w:t xml:space="preserve"> және басқа категориялармен өзара тығыз байланыста болады және өзара іс-әрекет жасайды. Бұл ақшалай категориялар сонымен бірге ұдайы өндіріс циклінің барлық стадияларына қатысады, алайда олардың қатысу өлшемі мен нысандары бірдей емес. Жеке экономикалық категориялардың ұдайы өндіріс үдерісінің түрлі стадияларында қатысу дәрежесі әр түрлі. Аталған категориялардың әрқайсысы тек оған тән әдістермен және </w:t>
      </w:r>
      <w:r w:rsidRPr="00BA3AB1">
        <w:rPr>
          <w:color w:val="000000"/>
          <w:spacing w:val="-2"/>
          <w:sz w:val="22"/>
          <w:szCs w:val="22"/>
          <w:lang w:val="kk-KZ"/>
        </w:rPr>
        <w:t xml:space="preserve">тәсілдермен қоғамдық өнім мен ұлттық табысты бөлудің біркелкі үдерісіне қатыса </w:t>
      </w:r>
      <w:r w:rsidRPr="00BA3AB1">
        <w:rPr>
          <w:color w:val="000000"/>
          <w:sz w:val="22"/>
          <w:szCs w:val="22"/>
          <w:lang w:val="kk-KZ"/>
        </w:rPr>
        <w:t>отырып, бөлгіштік және басқа ұдайыөндірістік қатынастардың жүйесінде өзінің ерекше орнын алады.</w:t>
      </w:r>
    </w:p>
    <w:p w:rsidR="00E33BCD" w:rsidRDefault="00E33BCD" w:rsidP="00E33BCD">
      <w:pPr>
        <w:autoSpaceDE w:val="0"/>
        <w:autoSpaceDN w:val="0"/>
        <w:adjustRightInd w:val="0"/>
        <w:ind w:firstLine="397"/>
        <w:jc w:val="both"/>
        <w:textAlignment w:val="center"/>
        <w:rPr>
          <w:color w:val="000000"/>
          <w:spacing w:val="-2"/>
          <w:sz w:val="22"/>
          <w:szCs w:val="22"/>
          <w:lang w:val="kk-KZ"/>
        </w:rPr>
      </w:pPr>
      <w:r>
        <w:rPr>
          <w:color w:val="000000"/>
          <w:spacing w:val="-2"/>
          <w:sz w:val="22"/>
          <w:szCs w:val="22"/>
          <w:lang w:val="kk-KZ"/>
        </w:rPr>
        <w:t>___________________</w:t>
      </w:r>
    </w:p>
    <w:p w:rsidR="00E33BCD" w:rsidRPr="00A91D2B" w:rsidRDefault="00E33BCD" w:rsidP="008B574C">
      <w:pPr>
        <w:autoSpaceDE w:val="0"/>
        <w:autoSpaceDN w:val="0"/>
        <w:adjustRightInd w:val="0"/>
        <w:spacing w:line="238" w:lineRule="atLeast"/>
        <w:ind w:firstLine="397"/>
        <w:jc w:val="both"/>
        <w:textAlignment w:val="center"/>
        <w:rPr>
          <w:color w:val="000000"/>
          <w:spacing w:val="-2"/>
          <w:sz w:val="16"/>
          <w:szCs w:val="16"/>
          <w:lang w:val="kk-KZ"/>
        </w:rPr>
      </w:pPr>
      <w:r w:rsidRPr="00A91D2B">
        <w:rPr>
          <w:color w:val="000000"/>
          <w:spacing w:val="-2"/>
          <w:sz w:val="16"/>
          <w:szCs w:val="16"/>
          <w:lang w:val="kk-KZ"/>
        </w:rPr>
        <w:t xml:space="preserve">*Финансы </w:t>
      </w:r>
      <w:r w:rsidR="000B59A9" w:rsidRPr="000B59A9">
        <w:rPr>
          <w:b/>
          <w:color w:val="000000"/>
          <w:spacing w:val="-2"/>
          <w:sz w:val="16"/>
          <w:szCs w:val="16"/>
          <w:lang w:val="kk-KZ"/>
        </w:rPr>
        <w:t>/</w:t>
      </w:r>
      <w:r w:rsidR="004F7E98" w:rsidRPr="000B59A9">
        <w:rPr>
          <w:i/>
          <w:color w:val="000000"/>
          <w:spacing w:val="-2"/>
          <w:sz w:val="16"/>
          <w:szCs w:val="16"/>
          <w:lang w:val="kk-KZ"/>
        </w:rPr>
        <w:t xml:space="preserve"> </w:t>
      </w:r>
      <w:r w:rsidR="004F7E98" w:rsidRPr="00A91D2B">
        <w:rPr>
          <w:color w:val="000000"/>
          <w:spacing w:val="-2"/>
          <w:sz w:val="16"/>
          <w:szCs w:val="16"/>
          <w:lang w:val="kk-KZ"/>
        </w:rPr>
        <w:t>Под ред. В.М. Радионовой</w:t>
      </w:r>
      <w:r w:rsidR="00A91D2B" w:rsidRPr="00A91D2B">
        <w:rPr>
          <w:color w:val="000000"/>
          <w:spacing w:val="-2"/>
          <w:sz w:val="16"/>
          <w:szCs w:val="16"/>
          <w:lang w:val="kk-KZ"/>
        </w:rPr>
        <w:t xml:space="preserve">. </w:t>
      </w:r>
      <w:r w:rsidR="00A91D2B" w:rsidRPr="00A91D2B">
        <w:rPr>
          <w:color w:val="000000"/>
          <w:sz w:val="16"/>
          <w:szCs w:val="16"/>
          <w:lang w:val="kk-KZ"/>
        </w:rPr>
        <w:t>– М.: Финансы и статистика, 1993, с.23</w:t>
      </w:r>
    </w:p>
    <w:p w:rsidR="008B574C" w:rsidRDefault="008B574C" w:rsidP="008B574C">
      <w:pPr>
        <w:autoSpaceDE w:val="0"/>
        <w:autoSpaceDN w:val="0"/>
        <w:adjustRightInd w:val="0"/>
        <w:spacing w:line="238" w:lineRule="atLeast"/>
        <w:ind w:firstLine="397"/>
        <w:jc w:val="both"/>
        <w:textAlignment w:val="center"/>
        <w:rPr>
          <w:color w:val="000000"/>
          <w:spacing w:val="-2"/>
          <w:sz w:val="22"/>
          <w:szCs w:val="22"/>
          <w:lang w:val="kk-KZ"/>
        </w:rPr>
      </w:pPr>
      <w:r w:rsidRPr="00BA3AB1">
        <w:rPr>
          <w:color w:val="000000"/>
          <w:spacing w:val="-2"/>
          <w:sz w:val="22"/>
          <w:szCs w:val="22"/>
          <w:lang w:val="kk-KZ"/>
        </w:rPr>
        <w:t>Қаржы теориясының маңызды мәселесі оның</w:t>
      </w:r>
      <w:r w:rsidR="00E33BCD">
        <w:rPr>
          <w:color w:val="000000"/>
          <w:spacing w:val="-2"/>
          <w:sz w:val="22"/>
          <w:szCs w:val="22"/>
          <w:lang w:val="kk-KZ"/>
        </w:rPr>
        <w:t xml:space="preserve"> құн,</w:t>
      </w:r>
      <w:r w:rsidRPr="00BA3AB1">
        <w:rPr>
          <w:color w:val="000000"/>
          <w:spacing w:val="-2"/>
          <w:sz w:val="22"/>
          <w:szCs w:val="22"/>
          <w:lang w:val="kk-KZ"/>
        </w:rPr>
        <w:t xml:space="preserve"> баға, еңбекке ақы төлеу, кредит және т.б экономикалық категориялармен өзара байланысы, сондай-ақ бөлгіштік үдеріске бұл категориялардың қандай дәйектілікпен кірісетіндігі болып табылады.</w:t>
      </w:r>
    </w:p>
    <w:p w:rsidR="004F1378" w:rsidRDefault="004F1378" w:rsidP="008B574C">
      <w:pPr>
        <w:autoSpaceDE w:val="0"/>
        <w:autoSpaceDN w:val="0"/>
        <w:adjustRightInd w:val="0"/>
        <w:spacing w:line="238" w:lineRule="atLeast"/>
        <w:ind w:firstLine="397"/>
        <w:jc w:val="both"/>
        <w:textAlignment w:val="center"/>
        <w:rPr>
          <w:color w:val="000000"/>
          <w:spacing w:val="-2"/>
          <w:sz w:val="22"/>
          <w:szCs w:val="22"/>
          <w:lang w:val="kk-KZ"/>
        </w:rPr>
      </w:pPr>
      <w:r w:rsidRPr="004F1378">
        <w:rPr>
          <w:i/>
          <w:color w:val="000000"/>
          <w:spacing w:val="-2"/>
          <w:sz w:val="22"/>
          <w:szCs w:val="22"/>
          <w:lang w:val="kk-KZ"/>
        </w:rPr>
        <w:t>Құн және қаржы.</w:t>
      </w:r>
      <w:r>
        <w:rPr>
          <w:i/>
          <w:color w:val="000000"/>
          <w:spacing w:val="-2"/>
          <w:sz w:val="22"/>
          <w:szCs w:val="22"/>
          <w:lang w:val="kk-KZ"/>
        </w:rPr>
        <w:t xml:space="preserve"> </w:t>
      </w:r>
      <w:r>
        <w:rPr>
          <w:color w:val="000000"/>
          <w:spacing w:val="-2"/>
          <w:sz w:val="22"/>
          <w:szCs w:val="22"/>
          <w:lang w:val="kk-KZ"/>
        </w:rPr>
        <w:t xml:space="preserve">Құн баламалы айырбаста ара қатынас ретінде барлық экономикалық категориялармен (соның ішінде қаржылық категориялармен де) және экономикалық емес категориялармен байланысты болғандықтан, </w:t>
      </w:r>
      <w:r w:rsidR="00870B30">
        <w:rPr>
          <w:color w:val="000000"/>
          <w:spacing w:val="-2"/>
          <w:sz w:val="22"/>
          <w:szCs w:val="22"/>
          <w:lang w:val="kk-KZ"/>
        </w:rPr>
        <w:t>ол</w:t>
      </w:r>
      <w:r>
        <w:rPr>
          <w:color w:val="000000"/>
          <w:spacing w:val="-2"/>
          <w:sz w:val="22"/>
          <w:szCs w:val="22"/>
          <w:lang w:val="kk-KZ"/>
        </w:rPr>
        <w:t xml:space="preserve"> жүйелік категория болып табылады және кез келген игілік тиімділгінің нормативі қызметін атқарады.</w:t>
      </w:r>
    </w:p>
    <w:p w:rsidR="000C5D23" w:rsidRDefault="00E33BCD" w:rsidP="008B574C">
      <w:pPr>
        <w:autoSpaceDE w:val="0"/>
        <w:autoSpaceDN w:val="0"/>
        <w:adjustRightInd w:val="0"/>
        <w:spacing w:line="238" w:lineRule="atLeast"/>
        <w:ind w:firstLine="397"/>
        <w:jc w:val="both"/>
        <w:textAlignment w:val="center"/>
        <w:rPr>
          <w:color w:val="000000"/>
          <w:sz w:val="22"/>
          <w:szCs w:val="22"/>
          <w:lang w:val="kk-KZ"/>
        </w:rPr>
      </w:pPr>
      <w:r>
        <w:rPr>
          <w:color w:val="000000"/>
          <w:spacing w:val="-2"/>
          <w:sz w:val="22"/>
          <w:szCs w:val="22"/>
          <w:lang w:val="kk-KZ"/>
        </w:rPr>
        <w:t>Әр түрлі экономикалық мектептер құнның табиғатын түрліше: жұмыс уақытының шығындарымен, сұраным және ұсыным балансымен, өндіріс шығындарымен, шекті пайдалылықпен түсіндіреді.</w:t>
      </w:r>
      <w:r w:rsidR="007B2884">
        <w:rPr>
          <w:color w:val="000000"/>
          <w:spacing w:val="-2"/>
          <w:sz w:val="22"/>
          <w:szCs w:val="22"/>
          <w:lang w:val="kk-KZ"/>
        </w:rPr>
        <w:t xml:space="preserve"> Бүгінде құнның еңбек теориясы мейлінше толық болып табылады. Бұл теорияға сәйкес құ</w:t>
      </w:r>
      <w:r w:rsidR="00831C22">
        <w:rPr>
          <w:color w:val="000000"/>
          <w:spacing w:val="-2"/>
          <w:sz w:val="22"/>
          <w:szCs w:val="22"/>
          <w:lang w:val="kk-KZ"/>
        </w:rPr>
        <w:t>нның негізінде тауар өндіруге жұ</w:t>
      </w:r>
      <w:r w:rsidR="007B2884">
        <w:rPr>
          <w:color w:val="000000"/>
          <w:spacing w:val="-2"/>
          <w:sz w:val="22"/>
          <w:szCs w:val="22"/>
          <w:lang w:val="kk-KZ"/>
        </w:rPr>
        <w:t xml:space="preserve">мсалатын қоғамдық қажетті жұмыс уақыты </w:t>
      </w:r>
      <w:r w:rsidR="007B2884" w:rsidRPr="007B2884">
        <w:rPr>
          <w:color w:val="000000"/>
          <w:spacing w:val="-2"/>
          <w:sz w:val="22"/>
          <w:szCs w:val="22"/>
          <w:lang w:val="kk-KZ"/>
        </w:rPr>
        <w:t>(</w:t>
      </w:r>
      <w:r w:rsidR="007B2884">
        <w:rPr>
          <w:color w:val="000000"/>
          <w:spacing w:val="-2"/>
          <w:sz w:val="22"/>
          <w:szCs w:val="22"/>
          <w:lang w:val="kk-KZ"/>
        </w:rPr>
        <w:t>еңбек шығындары</w:t>
      </w:r>
      <w:r w:rsidR="007B2884" w:rsidRPr="007B2884">
        <w:rPr>
          <w:color w:val="000000"/>
          <w:spacing w:val="-2"/>
          <w:sz w:val="22"/>
          <w:szCs w:val="22"/>
          <w:lang w:val="kk-KZ"/>
        </w:rPr>
        <w:t>)</w:t>
      </w:r>
      <w:r w:rsidR="007B2884">
        <w:rPr>
          <w:color w:val="000000"/>
          <w:spacing w:val="-2"/>
          <w:sz w:val="22"/>
          <w:szCs w:val="22"/>
          <w:lang w:val="kk-KZ"/>
        </w:rPr>
        <w:t xml:space="preserve"> жатыр, бұл ретте еңбек деп нақты еңбекті емес </w:t>
      </w:r>
      <w:r w:rsidR="000C5D23" w:rsidRPr="000C5D23">
        <w:rPr>
          <w:color w:val="000000"/>
          <w:spacing w:val="-2"/>
          <w:sz w:val="22"/>
          <w:szCs w:val="22"/>
          <w:lang w:val="kk-KZ"/>
        </w:rPr>
        <w:t>(</w:t>
      </w:r>
      <w:r w:rsidR="000C5D23">
        <w:rPr>
          <w:color w:val="000000"/>
          <w:spacing w:val="-2"/>
          <w:sz w:val="22"/>
          <w:szCs w:val="22"/>
          <w:lang w:val="kk-KZ"/>
        </w:rPr>
        <w:t>токардың, инженердің</w:t>
      </w:r>
      <w:r w:rsidR="000C5D23" w:rsidRPr="000C5D23">
        <w:rPr>
          <w:color w:val="000000"/>
          <w:spacing w:val="-2"/>
          <w:sz w:val="22"/>
          <w:szCs w:val="22"/>
          <w:lang w:val="kk-KZ"/>
        </w:rPr>
        <w:t>)</w:t>
      </w:r>
      <w:r w:rsidR="000C5D23">
        <w:rPr>
          <w:color w:val="000000"/>
          <w:spacing w:val="-2"/>
          <w:sz w:val="22"/>
          <w:szCs w:val="22"/>
          <w:lang w:val="kk-KZ"/>
        </w:rPr>
        <w:t xml:space="preserve">, абстрактті </w:t>
      </w:r>
      <w:r w:rsidR="000C5D23" w:rsidRPr="00BA3AB1">
        <w:rPr>
          <w:color w:val="000000"/>
          <w:sz w:val="22"/>
          <w:szCs w:val="22"/>
          <w:lang w:val="kk-KZ"/>
        </w:rPr>
        <w:t>–</w:t>
      </w:r>
      <w:r w:rsidR="000C5D23">
        <w:rPr>
          <w:color w:val="000000"/>
          <w:sz w:val="22"/>
          <w:szCs w:val="22"/>
          <w:lang w:val="kk-KZ"/>
        </w:rPr>
        <w:t xml:space="preserve"> оңайлатылған және өндірістің ағымдағы тұрпатты жағдайлар үшін орташаланған еңбек түсініледі. Бірқатар экономистер айырбасқа басты уәж ретіндегі тауардың пайдалылығын</w:t>
      </w:r>
      <w:r w:rsidR="000C5D23" w:rsidRPr="000C5D23">
        <w:rPr>
          <w:color w:val="000000"/>
          <w:sz w:val="22"/>
          <w:szCs w:val="22"/>
          <w:lang w:val="kk-KZ"/>
        </w:rPr>
        <w:t>(</w:t>
      </w:r>
      <w:r w:rsidR="000C5D23">
        <w:rPr>
          <w:color w:val="000000"/>
          <w:sz w:val="22"/>
          <w:szCs w:val="22"/>
          <w:lang w:val="kk-KZ"/>
        </w:rPr>
        <w:t>тұтыну құнын</w:t>
      </w:r>
      <w:r w:rsidR="000C5D23" w:rsidRPr="000C5D23">
        <w:rPr>
          <w:color w:val="000000"/>
          <w:sz w:val="22"/>
          <w:szCs w:val="22"/>
          <w:lang w:val="kk-KZ"/>
        </w:rPr>
        <w:t>)</w:t>
      </w:r>
      <w:r w:rsidR="000C5D23">
        <w:rPr>
          <w:color w:val="000000"/>
          <w:sz w:val="22"/>
          <w:szCs w:val="22"/>
          <w:lang w:val="kk-KZ"/>
        </w:rPr>
        <w:t xml:space="preserve"> тірек етеді. Олар айырбастың пропорциясын пайдалылық пен сиректілік, сондай-ақ пайдалы және сирек заттарға ие болу тілегі мәжбүри етеді деп санайды. </w:t>
      </w:r>
    </w:p>
    <w:p w:rsidR="00E33BCD" w:rsidRPr="00B9715F" w:rsidRDefault="000C5D23" w:rsidP="008B574C">
      <w:pPr>
        <w:autoSpaceDE w:val="0"/>
        <w:autoSpaceDN w:val="0"/>
        <w:adjustRightInd w:val="0"/>
        <w:spacing w:line="238" w:lineRule="atLeast"/>
        <w:ind w:firstLine="397"/>
        <w:jc w:val="both"/>
        <w:textAlignment w:val="center"/>
        <w:rPr>
          <w:color w:val="000000"/>
          <w:sz w:val="18"/>
          <w:szCs w:val="18"/>
          <w:lang w:val="kk-KZ"/>
        </w:rPr>
      </w:pPr>
      <w:r w:rsidRPr="00B9715F">
        <w:rPr>
          <w:color w:val="000000"/>
          <w:sz w:val="18"/>
          <w:szCs w:val="18"/>
          <w:lang w:val="kk-KZ"/>
        </w:rPr>
        <w:t xml:space="preserve">Құнның ие болуы тиіс белгілері:   </w:t>
      </w:r>
    </w:p>
    <w:p w:rsidR="00573C82" w:rsidRPr="00831C22" w:rsidRDefault="000C5D23" w:rsidP="000C5D23">
      <w:pPr>
        <w:numPr>
          <w:ilvl w:val="0"/>
          <w:numId w:val="19"/>
        </w:numPr>
        <w:autoSpaceDE w:val="0"/>
        <w:autoSpaceDN w:val="0"/>
        <w:adjustRightInd w:val="0"/>
        <w:spacing w:line="238" w:lineRule="atLeast"/>
        <w:jc w:val="both"/>
        <w:textAlignment w:val="center"/>
        <w:rPr>
          <w:color w:val="000000"/>
          <w:spacing w:val="-2"/>
          <w:sz w:val="18"/>
          <w:szCs w:val="18"/>
          <w:lang w:val="kk-KZ"/>
        </w:rPr>
      </w:pPr>
      <w:r w:rsidRPr="00831C22">
        <w:rPr>
          <w:color w:val="000000"/>
          <w:sz w:val="18"/>
          <w:szCs w:val="18"/>
          <w:lang w:val="kk-KZ"/>
        </w:rPr>
        <w:t>ба</w:t>
      </w:r>
      <w:r w:rsidRPr="00B9715F">
        <w:rPr>
          <w:color w:val="000000"/>
          <w:sz w:val="18"/>
          <w:szCs w:val="18"/>
          <w:lang w:val="kk-KZ"/>
        </w:rPr>
        <w:t>ғ</w:t>
      </w:r>
      <w:r w:rsidRPr="00831C22">
        <w:rPr>
          <w:color w:val="000000"/>
          <w:sz w:val="18"/>
          <w:szCs w:val="18"/>
          <w:lang w:val="kk-KZ"/>
        </w:rPr>
        <w:t>аларды</w:t>
      </w:r>
      <w:r w:rsidRPr="00B9715F">
        <w:rPr>
          <w:color w:val="000000"/>
          <w:sz w:val="18"/>
          <w:szCs w:val="18"/>
          <w:lang w:val="kk-KZ"/>
        </w:rPr>
        <w:t>ң</w:t>
      </w:r>
      <w:r w:rsidRPr="00831C22">
        <w:rPr>
          <w:color w:val="000000"/>
          <w:sz w:val="18"/>
          <w:szCs w:val="18"/>
          <w:lang w:val="kk-KZ"/>
        </w:rPr>
        <w:t xml:space="preserve"> себептер</w:t>
      </w:r>
      <w:r w:rsidRPr="00B9715F">
        <w:rPr>
          <w:color w:val="000000"/>
          <w:sz w:val="18"/>
          <w:szCs w:val="18"/>
          <w:lang w:val="kk-KZ"/>
        </w:rPr>
        <w:t>і</w:t>
      </w:r>
      <w:r w:rsidRPr="00831C22">
        <w:rPr>
          <w:color w:val="000000"/>
          <w:sz w:val="18"/>
          <w:szCs w:val="18"/>
          <w:lang w:val="kk-KZ"/>
        </w:rPr>
        <w:t xml:space="preserve"> бола</w:t>
      </w:r>
      <w:r w:rsidR="00573C82" w:rsidRPr="00B9715F">
        <w:rPr>
          <w:color w:val="000000"/>
          <w:sz w:val="18"/>
          <w:szCs w:val="18"/>
          <w:lang w:val="kk-KZ"/>
        </w:rPr>
        <w:t xml:space="preserve"> отыры</w:t>
      </w:r>
      <w:r w:rsidR="00831C22">
        <w:rPr>
          <w:color w:val="000000"/>
          <w:sz w:val="18"/>
          <w:szCs w:val="18"/>
          <w:lang w:val="kk-KZ"/>
        </w:rPr>
        <w:t>п</w:t>
      </w:r>
      <w:r w:rsidR="00573C82" w:rsidRPr="00B9715F">
        <w:rPr>
          <w:color w:val="000000"/>
          <w:sz w:val="18"/>
          <w:szCs w:val="18"/>
          <w:lang w:val="kk-KZ"/>
        </w:rPr>
        <w:t>, бағамен байланысты табу;</w:t>
      </w:r>
      <w:r w:rsidR="00831C22" w:rsidRPr="00831C22">
        <w:rPr>
          <w:color w:val="FF0000"/>
          <w:sz w:val="18"/>
          <w:szCs w:val="18"/>
          <w:lang w:val="kk-KZ"/>
        </w:rPr>
        <w:t xml:space="preserve"> </w:t>
      </w:r>
      <w:r w:rsidR="00831C22" w:rsidRPr="00B9715F">
        <w:rPr>
          <w:color w:val="FF0000"/>
          <w:sz w:val="18"/>
          <w:szCs w:val="18"/>
          <w:lang w:val="kk-KZ"/>
        </w:rPr>
        <w:t>белгілердің біріншісі</w:t>
      </w:r>
      <w:r w:rsidR="00831C22">
        <w:rPr>
          <w:color w:val="FF0000"/>
          <w:sz w:val="18"/>
          <w:szCs w:val="18"/>
          <w:lang w:val="kk-KZ"/>
        </w:rPr>
        <w:t xml:space="preserve"> </w:t>
      </w:r>
      <w:r w:rsidR="00831C22" w:rsidRPr="00B9715F">
        <w:rPr>
          <w:color w:val="FF0000"/>
          <w:sz w:val="18"/>
          <w:szCs w:val="18"/>
          <w:lang w:val="kk-KZ"/>
        </w:rPr>
        <w:t>«құн» ұғымының</w:t>
      </w:r>
      <w:r w:rsidR="00831C22">
        <w:rPr>
          <w:color w:val="FF0000"/>
          <w:sz w:val="18"/>
          <w:szCs w:val="18"/>
          <w:lang w:val="kk-KZ"/>
        </w:rPr>
        <w:t xml:space="preserve"> синонимі</w:t>
      </w:r>
    </w:p>
    <w:p w:rsidR="00ED7819" w:rsidRPr="00B9715F" w:rsidRDefault="00573C82" w:rsidP="00573C82">
      <w:pPr>
        <w:numPr>
          <w:ilvl w:val="0"/>
          <w:numId w:val="19"/>
        </w:numPr>
        <w:autoSpaceDE w:val="0"/>
        <w:autoSpaceDN w:val="0"/>
        <w:adjustRightInd w:val="0"/>
        <w:spacing w:line="238" w:lineRule="atLeast"/>
        <w:ind w:left="0" w:firstLine="426"/>
        <w:jc w:val="both"/>
        <w:textAlignment w:val="center"/>
        <w:rPr>
          <w:color w:val="000000"/>
          <w:spacing w:val="-2"/>
          <w:sz w:val="18"/>
          <w:szCs w:val="18"/>
          <w:lang w:val="kk-KZ"/>
        </w:rPr>
      </w:pPr>
      <w:r w:rsidRPr="00B9715F">
        <w:rPr>
          <w:color w:val="000000"/>
          <w:sz w:val="18"/>
          <w:szCs w:val="18"/>
          <w:lang w:val="kk-KZ"/>
        </w:rPr>
        <w:t>на</w:t>
      </w:r>
      <w:r w:rsidR="00831C22">
        <w:rPr>
          <w:color w:val="000000"/>
          <w:sz w:val="18"/>
          <w:szCs w:val="18"/>
          <w:lang w:val="kk-KZ"/>
        </w:rPr>
        <w:t>қты мәмілені немесе бір не бір</w:t>
      </w:r>
      <w:r w:rsidRPr="00B9715F">
        <w:rPr>
          <w:color w:val="000000"/>
          <w:sz w:val="18"/>
          <w:szCs w:val="18"/>
          <w:lang w:val="kk-KZ"/>
        </w:rPr>
        <w:t>неше и</w:t>
      </w:r>
      <w:r w:rsidR="00831C22">
        <w:rPr>
          <w:color w:val="000000"/>
          <w:sz w:val="18"/>
          <w:szCs w:val="18"/>
          <w:lang w:val="kk-KZ"/>
        </w:rPr>
        <w:t>гіліктер жайында мәмілердің бір</w:t>
      </w:r>
      <w:r w:rsidRPr="00B9715F">
        <w:rPr>
          <w:color w:val="000000"/>
          <w:sz w:val="18"/>
          <w:szCs w:val="18"/>
          <w:lang w:val="kk-KZ"/>
        </w:rPr>
        <w:t>сыпыра сыныбын сипаттайтын бағадан айырмасы игілік (ең болмағанда әлуетті) тауар болып табылар-табылмасына қарамастан</w:t>
      </w:r>
      <w:r w:rsidR="000C5D23" w:rsidRPr="00B9715F">
        <w:rPr>
          <w:color w:val="000000"/>
          <w:sz w:val="18"/>
          <w:szCs w:val="18"/>
          <w:lang w:val="kk-KZ"/>
        </w:rPr>
        <w:t xml:space="preserve"> </w:t>
      </w:r>
      <w:r w:rsidR="001C2BC8" w:rsidRPr="00B9715F">
        <w:rPr>
          <w:color w:val="000000"/>
          <w:sz w:val="18"/>
          <w:szCs w:val="18"/>
          <w:lang w:val="kk-KZ"/>
        </w:rPr>
        <w:t>экономикалық игіліктің атрибуты болу; екінші белгі кез келген мәмілен</w:t>
      </w:r>
      <w:r w:rsidR="00831C22">
        <w:rPr>
          <w:color w:val="000000"/>
          <w:sz w:val="18"/>
          <w:szCs w:val="18"/>
          <w:lang w:val="kk-KZ"/>
        </w:rPr>
        <w:t>ің бағасы басқа факторлар болған</w:t>
      </w:r>
      <w:r w:rsidR="001C2BC8" w:rsidRPr="00B9715F">
        <w:rPr>
          <w:color w:val="000000"/>
          <w:sz w:val="18"/>
          <w:szCs w:val="18"/>
          <w:lang w:val="kk-KZ"/>
        </w:rPr>
        <w:t>мен көп дәрежеде оған тартылған игіліктермен анықталатынына негізделеді. Егер өзіне бірінші және екінші белгілерді қабыстыратын нақтылық болатын болс</w:t>
      </w:r>
      <w:r w:rsidR="00831C22">
        <w:rPr>
          <w:color w:val="000000"/>
          <w:sz w:val="18"/>
          <w:szCs w:val="18"/>
          <w:lang w:val="kk-KZ"/>
        </w:rPr>
        <w:t>а</w:t>
      </w:r>
      <w:r w:rsidR="001C2BC8" w:rsidRPr="00B9715F">
        <w:rPr>
          <w:color w:val="000000"/>
          <w:sz w:val="18"/>
          <w:szCs w:val="18"/>
          <w:lang w:val="kk-KZ"/>
        </w:rPr>
        <w:t>, онда бұл нақтылық әдейі бағалардың өзімен теңдестіру мүмкін емес. Бұл жағдайда құн мен бағаның ажыратылу</w:t>
      </w:r>
      <w:r w:rsidR="00831C22">
        <w:rPr>
          <w:color w:val="000000"/>
          <w:sz w:val="18"/>
          <w:szCs w:val="18"/>
          <w:lang w:val="kk-KZ"/>
        </w:rPr>
        <w:t>ы</w:t>
      </w:r>
      <w:r w:rsidR="001C2BC8" w:rsidRPr="00B9715F">
        <w:rPr>
          <w:color w:val="000000"/>
          <w:sz w:val="18"/>
          <w:szCs w:val="18"/>
          <w:lang w:val="kk-KZ"/>
        </w:rPr>
        <w:t xml:space="preserve"> туралы мәселе шешілген.   </w:t>
      </w:r>
    </w:p>
    <w:p w:rsidR="00854000" w:rsidRPr="00B9715F" w:rsidRDefault="00ED7819" w:rsidP="00573C82">
      <w:pPr>
        <w:numPr>
          <w:ilvl w:val="0"/>
          <w:numId w:val="19"/>
        </w:numPr>
        <w:autoSpaceDE w:val="0"/>
        <w:autoSpaceDN w:val="0"/>
        <w:adjustRightInd w:val="0"/>
        <w:spacing w:line="238" w:lineRule="atLeast"/>
        <w:ind w:left="0" w:firstLine="426"/>
        <w:jc w:val="both"/>
        <w:textAlignment w:val="center"/>
        <w:rPr>
          <w:color w:val="000000"/>
          <w:spacing w:val="-2"/>
          <w:sz w:val="18"/>
          <w:szCs w:val="18"/>
          <w:lang w:val="kk-KZ"/>
        </w:rPr>
      </w:pPr>
      <w:r w:rsidRPr="00B9715F">
        <w:rPr>
          <w:color w:val="000000"/>
          <w:sz w:val="18"/>
          <w:szCs w:val="18"/>
          <w:lang w:val="kk-KZ"/>
        </w:rPr>
        <w:lastRenderedPageBreak/>
        <w:t>негізінде сандық тұлғаланымға</w:t>
      </w:r>
      <w:r w:rsidR="00854000" w:rsidRPr="00B9715F">
        <w:rPr>
          <w:color w:val="000000"/>
          <w:sz w:val="18"/>
          <w:szCs w:val="18"/>
          <w:lang w:val="kk-KZ"/>
        </w:rPr>
        <w:t xml:space="preserve"> рұқсат ету; егер бағаның сандық тұлғаланымы болса, онда оның себебі үшін, керек болған жағдайда, көтеген заттай сандар</w:t>
      </w:r>
      <w:r w:rsidR="00831C22">
        <w:rPr>
          <w:color w:val="000000"/>
          <w:sz w:val="18"/>
          <w:szCs w:val="18"/>
          <w:lang w:val="kk-KZ"/>
        </w:rPr>
        <w:t>ғ</w:t>
      </w:r>
      <w:r w:rsidR="00854000" w:rsidRPr="00B9715F">
        <w:rPr>
          <w:color w:val="000000"/>
          <w:sz w:val="18"/>
          <w:szCs w:val="18"/>
          <w:lang w:val="kk-KZ"/>
        </w:rPr>
        <w:t>а бейнеленетін тәртіптін кейбір қатынасы берілуі тиіс. Бұл үшінші белгінің негіздемесі.</w:t>
      </w:r>
    </w:p>
    <w:p w:rsidR="006A7085" w:rsidRPr="00B9715F" w:rsidRDefault="00854000" w:rsidP="00573C82">
      <w:pPr>
        <w:numPr>
          <w:ilvl w:val="0"/>
          <w:numId w:val="19"/>
        </w:numPr>
        <w:autoSpaceDE w:val="0"/>
        <w:autoSpaceDN w:val="0"/>
        <w:adjustRightInd w:val="0"/>
        <w:spacing w:line="238" w:lineRule="atLeast"/>
        <w:ind w:left="0" w:firstLine="426"/>
        <w:jc w:val="both"/>
        <w:textAlignment w:val="center"/>
        <w:rPr>
          <w:color w:val="000000"/>
          <w:spacing w:val="-2"/>
          <w:sz w:val="18"/>
          <w:szCs w:val="18"/>
          <w:lang w:val="kk-KZ"/>
        </w:rPr>
      </w:pPr>
      <w:r w:rsidRPr="00B9715F">
        <w:rPr>
          <w:color w:val="000000"/>
          <w:sz w:val="18"/>
          <w:szCs w:val="18"/>
          <w:lang w:val="kk-KZ"/>
        </w:rPr>
        <w:t xml:space="preserve">игілік тиімділігінің </w:t>
      </w:r>
      <w:r w:rsidR="006A7085" w:rsidRPr="00B9715F">
        <w:rPr>
          <w:color w:val="000000"/>
          <w:sz w:val="18"/>
          <w:szCs w:val="18"/>
          <w:lang w:val="kk-KZ"/>
        </w:rPr>
        <w:t>қоғамдық но</w:t>
      </w:r>
      <w:r w:rsidR="00831C22">
        <w:rPr>
          <w:color w:val="000000"/>
          <w:sz w:val="18"/>
          <w:szCs w:val="18"/>
          <w:lang w:val="kk-KZ"/>
        </w:rPr>
        <w:t>рма</w:t>
      </w:r>
      <w:r w:rsidRPr="00B9715F">
        <w:rPr>
          <w:color w:val="000000"/>
          <w:sz w:val="18"/>
          <w:szCs w:val="18"/>
          <w:lang w:val="kk-KZ"/>
        </w:rPr>
        <w:t>тивы болып табылуы; төртінші белгі сендіреді:</w:t>
      </w:r>
      <w:r w:rsidR="006A7085" w:rsidRPr="00B9715F">
        <w:rPr>
          <w:color w:val="000000"/>
          <w:sz w:val="18"/>
          <w:szCs w:val="18"/>
          <w:lang w:val="kk-KZ"/>
        </w:rPr>
        <w:t xml:space="preserve"> </w:t>
      </w:r>
      <w:r w:rsidRPr="00B9715F">
        <w:rPr>
          <w:color w:val="000000"/>
          <w:sz w:val="18"/>
          <w:szCs w:val="18"/>
          <w:lang w:val="kk-KZ"/>
        </w:rPr>
        <w:t>игілікті жұмсау құны тұтынылған игіліктің құнынан асып түсетін тек игіліктерді табу үшін орынды. Салдар ретінде, құн игіліктерді тең ба</w:t>
      </w:r>
      <w:r w:rsidR="006A7085" w:rsidRPr="00B9715F">
        <w:rPr>
          <w:color w:val="000000"/>
          <w:sz w:val="18"/>
          <w:szCs w:val="18"/>
          <w:lang w:val="kk-KZ"/>
        </w:rPr>
        <w:t>ғалы ауыстыру нормасының функция</w:t>
      </w:r>
      <w:r w:rsidRPr="00B9715F">
        <w:rPr>
          <w:color w:val="000000"/>
          <w:sz w:val="18"/>
          <w:szCs w:val="18"/>
          <w:lang w:val="kk-KZ"/>
        </w:rPr>
        <w:t>ларын және</w:t>
      </w:r>
      <w:r w:rsidR="00831C22">
        <w:rPr>
          <w:color w:val="000000"/>
          <w:sz w:val="18"/>
          <w:szCs w:val="18"/>
          <w:lang w:val="kk-KZ"/>
        </w:rPr>
        <w:t xml:space="preserve"> тиімділіктің кейбір қоғамдық критериі тұрғысынан олардың</w:t>
      </w:r>
      <w:r w:rsidRPr="00B9715F">
        <w:rPr>
          <w:color w:val="000000"/>
          <w:sz w:val="18"/>
          <w:szCs w:val="18"/>
          <w:lang w:val="kk-KZ"/>
        </w:rPr>
        <w:t xml:space="preserve"> жалпыға ортақ өлшеуішін орындалу</w:t>
      </w:r>
      <w:r w:rsidR="00831C22">
        <w:rPr>
          <w:color w:val="000000"/>
          <w:sz w:val="18"/>
          <w:szCs w:val="18"/>
          <w:lang w:val="kk-KZ"/>
        </w:rPr>
        <w:t>ы</w:t>
      </w:r>
      <w:r w:rsidRPr="00B9715F">
        <w:rPr>
          <w:color w:val="000000"/>
          <w:sz w:val="18"/>
          <w:szCs w:val="18"/>
          <w:lang w:val="kk-KZ"/>
        </w:rPr>
        <w:t xml:space="preserve"> тиіс.</w:t>
      </w:r>
      <w:r w:rsidR="006A7085" w:rsidRPr="00B9715F">
        <w:rPr>
          <w:color w:val="000000"/>
          <w:sz w:val="18"/>
          <w:szCs w:val="18"/>
          <w:lang w:val="kk-KZ"/>
        </w:rPr>
        <w:t xml:space="preserve"> </w:t>
      </w:r>
      <w:r w:rsidRPr="00B9715F">
        <w:rPr>
          <w:color w:val="000000"/>
          <w:sz w:val="18"/>
          <w:szCs w:val="18"/>
          <w:lang w:val="kk-KZ"/>
        </w:rPr>
        <w:t>Б</w:t>
      </w:r>
      <w:r w:rsidR="006A7085" w:rsidRPr="00B9715F">
        <w:rPr>
          <w:color w:val="000000"/>
          <w:sz w:val="18"/>
          <w:szCs w:val="18"/>
          <w:lang w:val="kk-KZ"/>
        </w:rPr>
        <w:t>ұл белгі</w:t>
      </w:r>
      <w:r w:rsidRPr="00B9715F">
        <w:rPr>
          <w:color w:val="000000"/>
          <w:sz w:val="18"/>
          <w:szCs w:val="18"/>
          <w:lang w:val="kk-KZ"/>
        </w:rPr>
        <w:t xml:space="preserve"> негіз</w:t>
      </w:r>
      <w:r w:rsidR="006A7085" w:rsidRPr="00B9715F">
        <w:rPr>
          <w:color w:val="000000"/>
          <w:sz w:val="18"/>
          <w:szCs w:val="18"/>
          <w:lang w:val="kk-KZ"/>
        </w:rPr>
        <w:t>інде игіліктерге тіркелген беталды бағалаулар жауап береді: топшылауда игіліктерді пайдалану тиімділігі туралы, дә</w:t>
      </w:r>
      <w:r w:rsidR="00150F2B">
        <w:rPr>
          <w:color w:val="000000"/>
          <w:sz w:val="18"/>
          <w:szCs w:val="18"/>
          <w:lang w:val="kk-KZ"/>
        </w:rPr>
        <w:t>л осы бағалаулар әрбір игіліктің</w:t>
      </w:r>
      <w:r w:rsidR="006A7085" w:rsidRPr="00B9715F">
        <w:rPr>
          <w:color w:val="000000"/>
          <w:sz w:val="18"/>
          <w:szCs w:val="18"/>
          <w:lang w:val="kk-KZ"/>
        </w:rPr>
        <w:t xml:space="preserve"> мақсатқа сайлығының көріну шегі екенін айтуға болады ғой.</w:t>
      </w:r>
    </w:p>
    <w:p w:rsidR="000C5D23" w:rsidRPr="00B9715F" w:rsidRDefault="006A7085" w:rsidP="00573C82">
      <w:pPr>
        <w:numPr>
          <w:ilvl w:val="0"/>
          <w:numId w:val="19"/>
        </w:numPr>
        <w:autoSpaceDE w:val="0"/>
        <w:autoSpaceDN w:val="0"/>
        <w:adjustRightInd w:val="0"/>
        <w:spacing w:line="238" w:lineRule="atLeast"/>
        <w:ind w:left="0" w:firstLine="426"/>
        <w:jc w:val="both"/>
        <w:textAlignment w:val="center"/>
        <w:rPr>
          <w:i/>
          <w:color w:val="000000"/>
          <w:spacing w:val="-2"/>
          <w:sz w:val="18"/>
          <w:szCs w:val="18"/>
          <w:lang w:val="kk-KZ"/>
        </w:rPr>
      </w:pPr>
      <w:r w:rsidRPr="00B9715F">
        <w:rPr>
          <w:color w:val="000000"/>
          <w:sz w:val="18"/>
          <w:szCs w:val="18"/>
          <w:lang w:val="kk-KZ"/>
        </w:rPr>
        <w:t xml:space="preserve">кез </w:t>
      </w:r>
      <w:r w:rsidR="00150F2B">
        <w:rPr>
          <w:color w:val="000000"/>
          <w:sz w:val="18"/>
          <w:szCs w:val="18"/>
          <w:lang w:val="kk-KZ"/>
        </w:rPr>
        <w:t>келген шаруашылық жүргізуші субъ</w:t>
      </w:r>
      <w:r w:rsidRPr="00B9715F">
        <w:rPr>
          <w:color w:val="000000"/>
          <w:sz w:val="18"/>
          <w:szCs w:val="18"/>
          <w:lang w:val="kk-KZ"/>
        </w:rPr>
        <w:t xml:space="preserve">ект позициялары тұрғысынан игілік тиімділігінің дара нормативі болып қызмет ету; осы игілік жайында мәміле жасай отырып,  шаруашылық жүргізуші субьект өзінің мүддесіне залалға іс-әрекет ете қояр ма екен. Нысаны бойынша бұл белгі төртіншіге ұқсас, біріқ анағұрлым нақтырақ. Ақиқатында, дара тиімділік ұғымы шаруашылық жүргізуші субьект пайдаланатын шешім қабылдау критерийіне тікелей негізделген. Осысымен ол осы кезге дейін </w:t>
      </w:r>
      <w:r w:rsidR="00BA67C3" w:rsidRPr="00B9715F">
        <w:rPr>
          <w:color w:val="000000"/>
          <w:sz w:val="18"/>
          <w:szCs w:val="18"/>
          <w:lang w:val="kk-KZ"/>
        </w:rPr>
        <w:t xml:space="preserve">жалпы жұрт таныған түсіндірмеден айырылады. Бесінші белгіден құн </w:t>
      </w:r>
      <w:r w:rsidR="00BA67C3" w:rsidRPr="00B9715F">
        <w:rPr>
          <w:i/>
          <w:color w:val="000000"/>
          <w:sz w:val="18"/>
          <w:szCs w:val="18"/>
          <w:lang w:val="kk-KZ"/>
        </w:rPr>
        <w:t>тең бағалы ауыстыру нормасының</w:t>
      </w:r>
      <w:r w:rsidR="00ED7819" w:rsidRPr="00B9715F">
        <w:rPr>
          <w:color w:val="000000"/>
          <w:sz w:val="18"/>
          <w:szCs w:val="18"/>
          <w:lang w:val="kk-KZ"/>
        </w:rPr>
        <w:t xml:space="preserve"> </w:t>
      </w:r>
      <w:r w:rsidR="00BA67C3" w:rsidRPr="00B9715F">
        <w:rPr>
          <w:color w:val="000000"/>
          <w:sz w:val="18"/>
          <w:szCs w:val="18"/>
          <w:lang w:val="kk-KZ"/>
        </w:rPr>
        <w:t xml:space="preserve">және </w:t>
      </w:r>
      <w:r w:rsidR="00150F2B">
        <w:rPr>
          <w:i/>
          <w:color w:val="000000"/>
          <w:sz w:val="18"/>
          <w:szCs w:val="18"/>
          <w:lang w:val="kk-KZ"/>
        </w:rPr>
        <w:t>әрбір шаруашылық жүргізуші субъ</w:t>
      </w:r>
      <w:r w:rsidR="00BA67C3" w:rsidRPr="00B9715F">
        <w:rPr>
          <w:i/>
          <w:color w:val="000000"/>
          <w:sz w:val="18"/>
          <w:szCs w:val="18"/>
          <w:lang w:val="kk-KZ"/>
        </w:rPr>
        <w:t xml:space="preserve">ект үшін игіліктердің өлшеуіші функцияларын </w:t>
      </w:r>
      <w:r w:rsidR="00BA67C3" w:rsidRPr="00B9715F">
        <w:rPr>
          <w:color w:val="000000"/>
          <w:sz w:val="18"/>
          <w:szCs w:val="18"/>
          <w:lang w:val="kk-KZ"/>
        </w:rPr>
        <w:t xml:space="preserve">орындауы тиіс деген қорытынды шығады. </w:t>
      </w:r>
    </w:p>
    <w:p w:rsidR="00BA67C3" w:rsidRPr="00B9715F" w:rsidRDefault="00BA67C3" w:rsidP="00573C82">
      <w:pPr>
        <w:numPr>
          <w:ilvl w:val="0"/>
          <w:numId w:val="19"/>
        </w:numPr>
        <w:autoSpaceDE w:val="0"/>
        <w:autoSpaceDN w:val="0"/>
        <w:adjustRightInd w:val="0"/>
        <w:spacing w:line="238" w:lineRule="atLeast"/>
        <w:ind w:left="0" w:firstLine="426"/>
        <w:jc w:val="both"/>
        <w:textAlignment w:val="center"/>
        <w:rPr>
          <w:i/>
          <w:color w:val="000000"/>
          <w:spacing w:val="-2"/>
          <w:sz w:val="18"/>
          <w:szCs w:val="18"/>
          <w:lang w:val="kk-KZ"/>
        </w:rPr>
      </w:pPr>
      <w:r w:rsidRPr="00B9715F">
        <w:rPr>
          <w:color w:val="000000"/>
          <w:spacing w:val="-2"/>
          <w:sz w:val="18"/>
          <w:szCs w:val="18"/>
          <w:lang w:val="kk-KZ"/>
        </w:rPr>
        <w:t xml:space="preserve">құнның алтыншы белгісі </w:t>
      </w:r>
      <w:r w:rsidRPr="00B9715F">
        <w:rPr>
          <w:color w:val="000000"/>
          <w:sz w:val="18"/>
          <w:szCs w:val="18"/>
          <w:lang w:val="kk-KZ"/>
        </w:rPr>
        <w:t xml:space="preserve">– </w:t>
      </w:r>
      <w:r w:rsidR="00150F2B">
        <w:rPr>
          <w:color w:val="000000"/>
          <w:sz w:val="18"/>
          <w:szCs w:val="18"/>
          <w:lang w:val="kk-KZ"/>
        </w:rPr>
        <w:t>барлық шаруашылық жүргізуші субъ</w:t>
      </w:r>
      <w:r w:rsidRPr="00B9715F">
        <w:rPr>
          <w:color w:val="000000"/>
          <w:sz w:val="18"/>
          <w:szCs w:val="18"/>
          <w:lang w:val="kk-KZ"/>
        </w:rPr>
        <w:t>ектілер үшін</w:t>
      </w:r>
      <w:r w:rsidR="00150F2B">
        <w:rPr>
          <w:color w:val="000000"/>
          <w:sz w:val="18"/>
          <w:szCs w:val="18"/>
          <w:lang w:val="kk-KZ"/>
        </w:rPr>
        <w:t xml:space="preserve"> </w:t>
      </w:r>
      <w:r w:rsidRPr="00B9715F">
        <w:rPr>
          <w:color w:val="000000"/>
          <w:sz w:val="18"/>
          <w:szCs w:val="18"/>
          <w:lang w:val="kk-KZ"/>
        </w:rPr>
        <w:t>бірінің және осысының болуы деген екіншідей қисынды түрде шығады.</w:t>
      </w:r>
    </w:p>
    <w:p w:rsidR="00CB65D1" w:rsidRDefault="004F1378" w:rsidP="008B574C">
      <w:pPr>
        <w:autoSpaceDE w:val="0"/>
        <w:autoSpaceDN w:val="0"/>
        <w:adjustRightInd w:val="0"/>
        <w:spacing w:line="238" w:lineRule="atLeast"/>
        <w:ind w:firstLine="397"/>
        <w:jc w:val="both"/>
        <w:textAlignment w:val="center"/>
        <w:rPr>
          <w:color w:val="000000"/>
          <w:spacing w:val="-2"/>
          <w:sz w:val="22"/>
          <w:szCs w:val="22"/>
          <w:lang w:val="kk-KZ"/>
        </w:rPr>
      </w:pPr>
      <w:r>
        <w:rPr>
          <w:color w:val="000000"/>
          <w:spacing w:val="-2"/>
          <w:sz w:val="22"/>
          <w:szCs w:val="22"/>
          <w:lang w:val="kk-KZ"/>
        </w:rPr>
        <w:t>Құн бәсекелік  жүйенің категориясы ретінде жекелеген шаруашылық жүргізуші субъектіге де арналған, сондай-ақ тұтас алғанда экономи</w:t>
      </w:r>
      <w:r w:rsidR="00870B30">
        <w:rPr>
          <w:color w:val="000000"/>
          <w:spacing w:val="-2"/>
          <w:sz w:val="22"/>
          <w:szCs w:val="22"/>
          <w:lang w:val="kk-KZ"/>
        </w:rPr>
        <w:t>ка</w:t>
      </w:r>
      <w:r w:rsidR="00150F2B">
        <w:rPr>
          <w:color w:val="000000"/>
          <w:spacing w:val="-2"/>
          <w:sz w:val="22"/>
          <w:szCs w:val="22"/>
          <w:lang w:val="kk-KZ"/>
        </w:rPr>
        <w:t>ға</w:t>
      </w:r>
      <w:r>
        <w:rPr>
          <w:color w:val="000000"/>
          <w:spacing w:val="-2"/>
          <w:sz w:val="22"/>
          <w:szCs w:val="22"/>
          <w:lang w:val="kk-KZ"/>
        </w:rPr>
        <w:t xml:space="preserve"> да арналған игіліктердің құндылығын бейнелейді. Айырбастардың дәйектілігі экономиканы осы және басқа игіліктердің әр түрлі шаруашылық жүргізуші субъектілер үшін бірдей болатын жай-күйге алып келеді. Экономиканың барлық субъектілері үшін ортақ құн осылайша жасалады. </w:t>
      </w:r>
    </w:p>
    <w:p w:rsidR="004F1378" w:rsidRDefault="00054B8A" w:rsidP="008B574C">
      <w:pPr>
        <w:autoSpaceDE w:val="0"/>
        <w:autoSpaceDN w:val="0"/>
        <w:adjustRightInd w:val="0"/>
        <w:spacing w:line="238" w:lineRule="atLeast"/>
        <w:ind w:firstLine="397"/>
        <w:jc w:val="both"/>
        <w:textAlignment w:val="center"/>
        <w:rPr>
          <w:color w:val="000000"/>
          <w:spacing w:val="-2"/>
          <w:sz w:val="22"/>
          <w:szCs w:val="22"/>
          <w:lang w:val="kk-KZ"/>
        </w:rPr>
      </w:pPr>
      <w:r>
        <w:rPr>
          <w:color w:val="000000"/>
          <w:spacing w:val="-2"/>
          <w:sz w:val="22"/>
          <w:szCs w:val="22"/>
          <w:lang w:val="kk-KZ"/>
        </w:rPr>
        <w:t>Қаржы</w:t>
      </w:r>
      <w:r w:rsidR="00870B30">
        <w:rPr>
          <w:color w:val="000000"/>
          <w:spacing w:val="-2"/>
          <w:sz w:val="22"/>
          <w:szCs w:val="22"/>
          <w:lang w:val="kk-KZ"/>
        </w:rPr>
        <w:t xml:space="preserve">ға </w:t>
      </w:r>
      <w:r>
        <w:rPr>
          <w:color w:val="000000"/>
          <w:spacing w:val="-2"/>
          <w:sz w:val="22"/>
          <w:szCs w:val="22"/>
          <w:lang w:val="kk-KZ"/>
        </w:rPr>
        <w:t>қ</w:t>
      </w:r>
      <w:r w:rsidR="00870B30">
        <w:rPr>
          <w:color w:val="000000"/>
          <w:spacing w:val="-2"/>
          <w:sz w:val="22"/>
          <w:szCs w:val="22"/>
          <w:lang w:val="kk-KZ"/>
        </w:rPr>
        <w:t>атысты айтсақ</w:t>
      </w:r>
      <w:r>
        <w:rPr>
          <w:color w:val="000000"/>
          <w:spacing w:val="-2"/>
          <w:sz w:val="22"/>
          <w:szCs w:val="22"/>
          <w:lang w:val="kk-KZ"/>
        </w:rPr>
        <w:t>,</w:t>
      </w:r>
      <w:r w:rsidR="004F1378">
        <w:rPr>
          <w:color w:val="000000"/>
          <w:spacing w:val="-2"/>
          <w:sz w:val="22"/>
          <w:szCs w:val="22"/>
          <w:lang w:val="kk-KZ"/>
        </w:rPr>
        <w:t xml:space="preserve"> қоғамдық өнім құны</w:t>
      </w:r>
      <w:r>
        <w:rPr>
          <w:color w:val="000000"/>
          <w:spacing w:val="-2"/>
          <w:sz w:val="22"/>
          <w:szCs w:val="22"/>
          <w:lang w:val="kk-KZ"/>
        </w:rPr>
        <w:t>ның қозғалысымен байланысты қатынастарды білдіретіндіктен ол құндық катег</w:t>
      </w:r>
      <w:r w:rsidR="00870B30">
        <w:rPr>
          <w:color w:val="000000"/>
          <w:spacing w:val="-2"/>
          <w:sz w:val="22"/>
          <w:szCs w:val="22"/>
          <w:lang w:val="kk-KZ"/>
        </w:rPr>
        <w:t>о</w:t>
      </w:r>
      <w:r>
        <w:rPr>
          <w:color w:val="000000"/>
          <w:spacing w:val="-2"/>
          <w:sz w:val="22"/>
          <w:szCs w:val="22"/>
          <w:lang w:val="kk-KZ"/>
        </w:rPr>
        <w:t>рияларға жатады деп есептеледі. Демек, қаржы құнға қатысы бойынша тәуелді орын алады: құн экономикалық категория ретінде</w:t>
      </w:r>
      <w:r w:rsidR="00150F2B">
        <w:rPr>
          <w:color w:val="000000"/>
          <w:spacing w:val="-2"/>
          <w:sz w:val="22"/>
          <w:szCs w:val="22"/>
          <w:lang w:val="kk-KZ"/>
        </w:rPr>
        <w:t xml:space="preserve"> </w:t>
      </w:r>
      <w:r>
        <w:rPr>
          <w:color w:val="000000"/>
          <w:spacing w:val="-2"/>
          <w:sz w:val="22"/>
          <w:szCs w:val="22"/>
          <w:lang w:val="kk-KZ"/>
        </w:rPr>
        <w:t>қызмет көрсетуші категория ретінде</w:t>
      </w:r>
      <w:r w:rsidR="00CB65D1">
        <w:rPr>
          <w:color w:val="000000"/>
          <w:spacing w:val="-2"/>
          <w:sz w:val="22"/>
          <w:szCs w:val="22"/>
          <w:lang w:val="kk-KZ"/>
        </w:rPr>
        <w:t>гі қаржыға қатысы бойынша бастапқы</w:t>
      </w:r>
      <w:r>
        <w:rPr>
          <w:color w:val="000000"/>
          <w:spacing w:val="-2"/>
          <w:sz w:val="22"/>
          <w:szCs w:val="22"/>
          <w:lang w:val="kk-KZ"/>
        </w:rPr>
        <w:t xml:space="preserve"> болады.</w:t>
      </w:r>
    </w:p>
    <w:p w:rsidR="00054B8A" w:rsidRDefault="00054B8A" w:rsidP="008B574C">
      <w:pPr>
        <w:autoSpaceDE w:val="0"/>
        <w:autoSpaceDN w:val="0"/>
        <w:adjustRightInd w:val="0"/>
        <w:spacing w:line="238" w:lineRule="atLeast"/>
        <w:ind w:firstLine="397"/>
        <w:jc w:val="both"/>
        <w:textAlignment w:val="center"/>
        <w:rPr>
          <w:color w:val="000000"/>
          <w:spacing w:val="-2"/>
          <w:sz w:val="22"/>
          <w:szCs w:val="22"/>
          <w:lang w:val="kk-KZ"/>
        </w:rPr>
      </w:pPr>
      <w:r>
        <w:rPr>
          <w:color w:val="000000"/>
          <w:spacing w:val="-2"/>
          <w:sz w:val="22"/>
          <w:szCs w:val="22"/>
          <w:lang w:val="kk-KZ"/>
        </w:rPr>
        <w:t>Қаржының құн</w:t>
      </w:r>
      <w:r w:rsidR="00870B30">
        <w:rPr>
          <w:color w:val="000000"/>
          <w:spacing w:val="-2"/>
          <w:sz w:val="22"/>
          <w:szCs w:val="22"/>
          <w:lang w:val="kk-KZ"/>
        </w:rPr>
        <w:t>н</w:t>
      </w:r>
      <w:r>
        <w:rPr>
          <w:color w:val="000000"/>
          <w:spacing w:val="-2"/>
          <w:sz w:val="22"/>
          <w:szCs w:val="22"/>
          <w:lang w:val="kk-KZ"/>
        </w:rPr>
        <w:t xml:space="preserve">ың жасалу </w:t>
      </w:r>
      <w:r w:rsidR="00CB65D1">
        <w:rPr>
          <w:color w:val="000000"/>
          <w:spacing w:val="-2"/>
          <w:sz w:val="22"/>
          <w:szCs w:val="22"/>
          <w:lang w:val="kk-KZ"/>
        </w:rPr>
        <w:t>үдерісінің өзіне қатысуы мүмкін. Бұл үшін құн қалай жасалады, құнды жасау кезін</w:t>
      </w:r>
      <w:r w:rsidR="00417ED9">
        <w:rPr>
          <w:color w:val="000000"/>
          <w:spacing w:val="-2"/>
          <w:sz w:val="22"/>
          <w:szCs w:val="22"/>
          <w:lang w:val="kk-KZ"/>
        </w:rPr>
        <w:t xml:space="preserve">де қандай факторлар әрекет етеді – бақылап отыру қажет. Егер жаңа құнды жасауды қамтамасыз ететін өндіріс факторлары теориясына сүйенсек, онда нақты және затталынған еңбекті ойда тұтқан дұрыс. Екі компонентті қозғалысқа капитал келтіреді. Егер оның </w:t>
      </w:r>
      <w:r w:rsidR="00417ED9" w:rsidRPr="00417ED9">
        <w:rPr>
          <w:color w:val="000000"/>
          <w:spacing w:val="-2"/>
          <w:sz w:val="22"/>
          <w:szCs w:val="22"/>
          <w:lang w:val="kk-KZ"/>
        </w:rPr>
        <w:t>(</w:t>
      </w:r>
      <w:r w:rsidR="00417ED9">
        <w:rPr>
          <w:color w:val="000000"/>
          <w:spacing w:val="-2"/>
          <w:sz w:val="22"/>
          <w:szCs w:val="22"/>
          <w:lang w:val="kk-KZ"/>
        </w:rPr>
        <w:t>капиталдың</w:t>
      </w:r>
      <w:r w:rsidR="00417ED9" w:rsidRPr="00417ED9">
        <w:rPr>
          <w:color w:val="000000"/>
          <w:spacing w:val="-2"/>
          <w:sz w:val="22"/>
          <w:szCs w:val="22"/>
          <w:lang w:val="kk-KZ"/>
        </w:rPr>
        <w:t>)</w:t>
      </w:r>
      <w:r w:rsidR="00417ED9">
        <w:rPr>
          <w:color w:val="000000"/>
          <w:spacing w:val="-2"/>
          <w:sz w:val="22"/>
          <w:szCs w:val="22"/>
          <w:lang w:val="kk-KZ"/>
        </w:rPr>
        <w:t xml:space="preserve"> бастапқы негізіне сөйінсек, онда ол ақшалай капитал, яғни белгілі кезең ішінде жинақталған ақшалй қаражаттардың массасы болып табылады. Ақшалай капитал болса, өз кезегінде, қаржылық ресурстардың айналған нысаны, яғни қаржылардың материалдық-заттай көрінуі болып табылады. Сөйтіп, қ</w:t>
      </w:r>
      <w:r>
        <w:rPr>
          <w:color w:val="000000"/>
          <w:spacing w:val="-2"/>
          <w:sz w:val="22"/>
          <w:szCs w:val="22"/>
          <w:lang w:val="kk-KZ"/>
        </w:rPr>
        <w:t xml:space="preserve">аржылық ресурстардың </w:t>
      </w:r>
      <w:r w:rsidR="00870B30">
        <w:rPr>
          <w:color w:val="000000"/>
          <w:spacing w:val="-2"/>
          <w:sz w:val="22"/>
          <w:szCs w:val="22"/>
          <w:lang w:val="kk-KZ"/>
        </w:rPr>
        <w:t>өндіріс барысына тіке</w:t>
      </w:r>
      <w:r w:rsidR="00826E13">
        <w:rPr>
          <w:color w:val="000000"/>
          <w:spacing w:val="-2"/>
          <w:sz w:val="22"/>
          <w:szCs w:val="22"/>
          <w:lang w:val="kk-KZ"/>
        </w:rPr>
        <w:t>лей қатысатынын, өнім құнын өсіре беруге-</w:t>
      </w:r>
      <w:r w:rsidR="00870B30">
        <w:rPr>
          <w:color w:val="000000"/>
          <w:spacing w:val="-2"/>
          <w:sz w:val="22"/>
          <w:szCs w:val="22"/>
          <w:lang w:val="kk-KZ"/>
        </w:rPr>
        <w:t>-</w:t>
      </w:r>
      <w:r w:rsidR="00826E13">
        <w:rPr>
          <w:color w:val="000000"/>
          <w:spacing w:val="-2"/>
          <w:sz w:val="22"/>
          <w:szCs w:val="22"/>
          <w:lang w:val="kk-KZ"/>
        </w:rPr>
        <w:t xml:space="preserve">өңдеуге арналған бастапқы материалдан, </w:t>
      </w:r>
      <w:r w:rsidR="00BB5029">
        <w:rPr>
          <w:color w:val="000000"/>
          <w:spacing w:val="-2"/>
          <w:sz w:val="22"/>
          <w:szCs w:val="22"/>
          <w:lang w:val="kk-KZ"/>
        </w:rPr>
        <w:t>ары қарай – аяқталмаған өндірістің жай-күйіне, сатуға арналған дайын өнімге дейін мүмкіндік тұғызатынын көруге болады.</w:t>
      </w:r>
    </w:p>
    <w:p w:rsidR="00DE2BF1" w:rsidRPr="003F6911" w:rsidRDefault="003F6911" w:rsidP="008B574C">
      <w:pPr>
        <w:autoSpaceDE w:val="0"/>
        <w:autoSpaceDN w:val="0"/>
        <w:adjustRightInd w:val="0"/>
        <w:spacing w:line="238" w:lineRule="atLeast"/>
        <w:ind w:firstLine="397"/>
        <w:jc w:val="both"/>
        <w:textAlignment w:val="center"/>
        <w:rPr>
          <w:color w:val="000000"/>
          <w:spacing w:val="-2"/>
          <w:sz w:val="22"/>
          <w:szCs w:val="22"/>
          <w:lang w:val="kk-KZ"/>
        </w:rPr>
      </w:pPr>
      <w:r>
        <w:rPr>
          <w:color w:val="000000"/>
          <w:spacing w:val="-2"/>
          <w:sz w:val="22"/>
          <w:szCs w:val="22"/>
          <w:lang w:val="kk-KZ"/>
        </w:rPr>
        <w:t xml:space="preserve">Қаржы теориясында жинақталған қаржылық ресурстар сияқты қаржылық ресурстардың түрі қараластырылады,олар өндірістік капиталды </w:t>
      </w:r>
      <w:r w:rsidRPr="003F6911">
        <w:rPr>
          <w:color w:val="000000"/>
          <w:spacing w:val="-2"/>
          <w:sz w:val="22"/>
          <w:szCs w:val="22"/>
          <w:lang w:val="kk-KZ"/>
        </w:rPr>
        <w:t>(</w:t>
      </w:r>
      <w:r>
        <w:rPr>
          <w:color w:val="000000"/>
          <w:spacing w:val="-2"/>
          <w:sz w:val="22"/>
          <w:szCs w:val="22"/>
          <w:lang w:val="kk-KZ"/>
        </w:rPr>
        <w:t>өндірістік қорларды</w:t>
      </w:r>
      <w:r w:rsidRPr="003F6911">
        <w:rPr>
          <w:color w:val="000000"/>
          <w:spacing w:val="-2"/>
          <w:sz w:val="22"/>
          <w:szCs w:val="22"/>
          <w:lang w:val="kk-KZ"/>
        </w:rPr>
        <w:t>)</w:t>
      </w:r>
      <w:r>
        <w:rPr>
          <w:color w:val="000000"/>
          <w:spacing w:val="-2"/>
          <w:sz w:val="22"/>
          <w:szCs w:val="22"/>
          <w:lang w:val="kk-KZ"/>
        </w:rPr>
        <w:t xml:space="preserve"> мезгіл- мезгіл қаржыландыру жолымен ақшалай қаржылық ресурстар есебінен компанияның жұмыс істеген кезеңі ішінде қалыптасқан негізгі және айналым капиталы болып табылады.</w:t>
      </w:r>
    </w:p>
    <w:p w:rsidR="00E03A0B" w:rsidRDefault="00BB5029" w:rsidP="008B574C">
      <w:pPr>
        <w:autoSpaceDE w:val="0"/>
        <w:autoSpaceDN w:val="0"/>
        <w:adjustRightInd w:val="0"/>
        <w:spacing w:line="238" w:lineRule="atLeast"/>
        <w:ind w:firstLine="397"/>
        <w:jc w:val="both"/>
        <w:textAlignment w:val="center"/>
        <w:rPr>
          <w:color w:val="000000"/>
          <w:spacing w:val="-2"/>
          <w:sz w:val="22"/>
          <w:szCs w:val="22"/>
          <w:lang w:val="kk-KZ"/>
        </w:rPr>
      </w:pPr>
      <w:r>
        <w:rPr>
          <w:color w:val="000000"/>
          <w:spacing w:val="-2"/>
          <w:sz w:val="22"/>
          <w:szCs w:val="22"/>
          <w:lang w:val="kk-KZ"/>
        </w:rPr>
        <w:t>Өндіріс үдерісінде өнім құнын өсіре беру әр</w:t>
      </w:r>
      <w:r w:rsidR="00870B30">
        <w:rPr>
          <w:color w:val="000000"/>
          <w:spacing w:val="-2"/>
          <w:sz w:val="22"/>
          <w:szCs w:val="22"/>
          <w:lang w:val="kk-KZ"/>
        </w:rPr>
        <w:t xml:space="preserve"> </w:t>
      </w:r>
      <w:r>
        <w:rPr>
          <w:color w:val="000000"/>
          <w:spacing w:val="-2"/>
          <w:sz w:val="22"/>
          <w:szCs w:val="22"/>
          <w:lang w:val="kk-KZ"/>
        </w:rPr>
        <w:t>түрлі көздерде</w:t>
      </w:r>
      <w:r w:rsidR="00870B30">
        <w:rPr>
          <w:color w:val="000000"/>
          <w:spacing w:val="-2"/>
          <w:sz w:val="22"/>
          <w:szCs w:val="22"/>
          <w:lang w:val="kk-KZ"/>
        </w:rPr>
        <w:t>н: меншікті, тартылған, қарыздық</w:t>
      </w:r>
      <w:r>
        <w:rPr>
          <w:color w:val="000000"/>
          <w:spacing w:val="-2"/>
          <w:sz w:val="22"/>
          <w:szCs w:val="22"/>
          <w:lang w:val="kk-KZ"/>
        </w:rPr>
        <w:t xml:space="preserve"> қаржылық ресурстар</w:t>
      </w:r>
      <w:r w:rsidR="003F6911">
        <w:rPr>
          <w:color w:val="000000"/>
          <w:spacing w:val="-2"/>
          <w:sz w:val="22"/>
          <w:szCs w:val="22"/>
          <w:lang w:val="kk-KZ"/>
        </w:rPr>
        <w:t>мен</w:t>
      </w:r>
      <w:r>
        <w:rPr>
          <w:color w:val="000000"/>
          <w:spacing w:val="-2"/>
          <w:sz w:val="22"/>
          <w:szCs w:val="22"/>
          <w:lang w:val="kk-KZ"/>
        </w:rPr>
        <w:t xml:space="preserve"> </w:t>
      </w:r>
      <w:r w:rsidR="003F6911">
        <w:rPr>
          <w:color w:val="000000"/>
          <w:spacing w:val="-2"/>
          <w:sz w:val="22"/>
          <w:szCs w:val="22"/>
          <w:lang w:val="kk-KZ"/>
        </w:rPr>
        <w:t xml:space="preserve">қоректендіру жолымен </w:t>
      </w:r>
      <w:r>
        <w:rPr>
          <w:color w:val="000000"/>
          <w:spacing w:val="-2"/>
          <w:sz w:val="22"/>
          <w:szCs w:val="22"/>
          <w:lang w:val="kk-KZ"/>
        </w:rPr>
        <w:t xml:space="preserve">болып жатады. Бірақ кез келген жағдайда </w:t>
      </w:r>
      <w:r w:rsidR="00E03A0B">
        <w:rPr>
          <w:color w:val="000000"/>
          <w:spacing w:val="-2"/>
          <w:sz w:val="22"/>
          <w:szCs w:val="22"/>
          <w:lang w:val="kk-KZ"/>
        </w:rPr>
        <w:t>бұл көздердің қаражаттары қаржыландыру үдерісіне кіріге отырып, өзінің шығу тегінен айырылып, компанияның билеу және пайдалану бөлігінде компанияның ішінара меншігі (тартылған және қарыздық қаражаттарға қатысты) бола бастайтындықтан компанияның қаржылық ресурстарының нысанына</w:t>
      </w:r>
      <w:r w:rsidR="00870B30">
        <w:rPr>
          <w:color w:val="000000"/>
          <w:spacing w:val="-2"/>
          <w:sz w:val="22"/>
          <w:szCs w:val="22"/>
          <w:lang w:val="kk-KZ"/>
        </w:rPr>
        <w:t xml:space="preserve"> </w:t>
      </w:r>
      <w:r w:rsidR="00E03A0B">
        <w:rPr>
          <w:color w:val="000000"/>
          <w:spacing w:val="-2"/>
          <w:sz w:val="22"/>
          <w:szCs w:val="22"/>
          <w:lang w:val="kk-KZ"/>
        </w:rPr>
        <w:t>ие болады.</w:t>
      </w:r>
    </w:p>
    <w:p w:rsidR="00580305" w:rsidRDefault="00E03A0B" w:rsidP="008B574C">
      <w:pPr>
        <w:autoSpaceDE w:val="0"/>
        <w:autoSpaceDN w:val="0"/>
        <w:adjustRightInd w:val="0"/>
        <w:spacing w:line="238" w:lineRule="atLeast"/>
        <w:ind w:firstLine="397"/>
        <w:jc w:val="both"/>
        <w:textAlignment w:val="center"/>
        <w:rPr>
          <w:color w:val="000000"/>
          <w:spacing w:val="-2"/>
          <w:sz w:val="22"/>
          <w:szCs w:val="22"/>
          <w:lang w:val="kk-KZ"/>
        </w:rPr>
      </w:pPr>
      <w:r>
        <w:rPr>
          <w:color w:val="000000"/>
          <w:spacing w:val="-2"/>
          <w:sz w:val="22"/>
          <w:szCs w:val="22"/>
          <w:lang w:val="kk-KZ"/>
        </w:rPr>
        <w:t xml:space="preserve">Сөйтіп, құн мен қаржы өзара байланысты </w:t>
      </w:r>
      <w:r w:rsidR="00870B30">
        <w:rPr>
          <w:color w:val="000000"/>
          <w:spacing w:val="-2"/>
          <w:sz w:val="22"/>
          <w:szCs w:val="22"/>
          <w:lang w:val="kk-KZ"/>
        </w:rPr>
        <w:t>және ұдайы</w:t>
      </w:r>
      <w:r w:rsidR="00580305">
        <w:rPr>
          <w:color w:val="000000"/>
          <w:spacing w:val="-2"/>
          <w:sz w:val="22"/>
          <w:szCs w:val="22"/>
          <w:lang w:val="kk-KZ"/>
        </w:rPr>
        <w:t>өндірістік үдерісте өзара әрекет етеді деп түйін жасауға болады: жоғарғы реттің субстанциясы (түп негізі) ретінде құн өз кезегінде, жаңа құнның көзі болып табылатын қаржылық ресурстарды тұдыруға мүмкіндік жасайды.</w:t>
      </w:r>
    </w:p>
    <w:p w:rsidR="00BB5029" w:rsidRPr="004F1378" w:rsidRDefault="00580305" w:rsidP="008B574C">
      <w:pPr>
        <w:autoSpaceDE w:val="0"/>
        <w:autoSpaceDN w:val="0"/>
        <w:adjustRightInd w:val="0"/>
        <w:spacing w:line="238" w:lineRule="atLeast"/>
        <w:ind w:firstLine="397"/>
        <w:jc w:val="both"/>
        <w:textAlignment w:val="center"/>
        <w:rPr>
          <w:color w:val="000000"/>
          <w:spacing w:val="-2"/>
          <w:sz w:val="22"/>
          <w:szCs w:val="22"/>
          <w:lang w:val="kk-KZ"/>
        </w:rPr>
      </w:pPr>
      <w:r>
        <w:rPr>
          <w:color w:val="000000"/>
          <w:spacing w:val="-2"/>
          <w:sz w:val="22"/>
          <w:szCs w:val="22"/>
          <w:lang w:val="kk-KZ"/>
        </w:rPr>
        <w:lastRenderedPageBreak/>
        <w:t xml:space="preserve">Және бұл диалектикалық үдеріс тұтас алғанда қоғамдық ұдайы өндіріс сияқты етене және үздіксіз болады.  </w:t>
      </w:r>
      <w:r w:rsidR="00E03A0B">
        <w:rPr>
          <w:color w:val="000000"/>
          <w:spacing w:val="-2"/>
          <w:sz w:val="22"/>
          <w:szCs w:val="22"/>
          <w:lang w:val="kk-KZ"/>
        </w:rPr>
        <w:t xml:space="preserve">  </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i/>
          <w:iCs/>
          <w:color w:val="000000"/>
          <w:sz w:val="22"/>
          <w:szCs w:val="22"/>
          <w:lang w:val="kk-KZ"/>
        </w:rPr>
        <w:t>Ақша және қаржы</w:t>
      </w:r>
      <w:r w:rsidRPr="00BA3AB1">
        <w:rPr>
          <w:color w:val="000000"/>
          <w:sz w:val="22"/>
          <w:szCs w:val="22"/>
          <w:lang w:val="kk-KZ"/>
        </w:rPr>
        <w:t>. Рыноктық қатынастардың практикасы экономикалық категорияларды қолданудың шекаралары мен шарттарын түзетеді, оларға жұмыс істеудің жаңа нысандарын үстеп береді. Ұқсас трансформацияны «қаржы» ұғымы алып отыр. Мәселен, қазіргі тұрмыстық қолданыста бұл термин жалпы алғанда ақша, ақшалай қаражаттар ұғымымен теңдестіріледі. Ұқсас мәнді өздерінің ресурстарының атауына шаруашылық жүргізуші субъектілердің (кәсіпорындар мен ұйымдардың) банк және қаржы менеджерлері салады. Оның үстіне, «ақша» терминін «қаржының» орнына қою батыстың аударма әдебиетінен, бұқаралық ақпарат құралдарынан шығады.</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Қоғамдық ұдайы өндіріске қызмет көрсететін ақша жалпы категория ретінде құнның жай-күйін (бағалануын) және қозғалысын қауыштырады, ал оның негізінде іс-әрекет ететін қосалқы категориялар – баға, қаржы, кредит, еңбекке ақы төлеу, сақтандыру оның (құнның) қозғалысын неғұрлым нақтылы бағытта және айрықшалықты нысандарда нақтылы түрде көрсетеді, яғни қосалқы жүйелер тауар-ақшалай қатынастардың – ақшаның жұмыс істеуінің жалпыға ортақ нысанын реалдық мазмұнымен толтырады. Сөйтіп, ақша бастапқы категория болып табылады, ал оның функциялары (құн өлшемі, айналыс қаражаты, төлем қаражаты, қорланым қаражаты, әлемдік ақша) негізінде қатынастарды қамтудың түрлі дәрежесімен қалған, бағынышты категориялар (қосалқы категориялар) іс-әрекет етеді. Мәселен, бағаның іс-әрекетінде көбінесе ақшаның құн өлшемі және айналыс қаражаты ретіндегі функциялары, кредитте төлем, қорланым қаражаттары, әлемдік ақша функциялары көрініс табады.</w:t>
      </w:r>
    </w:p>
    <w:p w:rsidR="008B574C" w:rsidRDefault="008B574C" w:rsidP="00AF7A28">
      <w:pPr>
        <w:autoSpaceDE w:val="0"/>
        <w:autoSpaceDN w:val="0"/>
        <w:adjustRightInd w:val="0"/>
        <w:spacing w:line="216" w:lineRule="auto"/>
        <w:ind w:firstLine="397"/>
        <w:jc w:val="both"/>
        <w:textAlignment w:val="center"/>
        <w:rPr>
          <w:color w:val="000000"/>
          <w:sz w:val="22"/>
          <w:szCs w:val="22"/>
          <w:lang w:val="kk-KZ"/>
        </w:rPr>
      </w:pPr>
      <w:r w:rsidRPr="00BA3AB1">
        <w:rPr>
          <w:color w:val="000000"/>
          <w:spacing w:val="-4"/>
          <w:sz w:val="22"/>
          <w:szCs w:val="22"/>
          <w:lang w:val="kk-KZ"/>
        </w:rPr>
        <w:t xml:space="preserve">Ақшаның негізінде жұмыс істейтін барлық категориялардың ішінен олардың </w:t>
      </w:r>
      <w:r w:rsidRPr="00BA3AB1">
        <w:rPr>
          <w:color w:val="000000"/>
          <w:sz w:val="22"/>
          <w:szCs w:val="22"/>
          <w:lang w:val="kk-KZ"/>
        </w:rPr>
        <w:t>іс-әрекетіне қаржылық қатынастар неғұрлым кең ауқымда жақын келеді. Қаржы ақшаға тән функциялардың көбін пайдаланады. Тап осы жағдай, тәрізі, практикада қаржыны ақша ретінде кеңінен түсінуге алып келді: ең әуелі төлем қаражаты функциясында, өйткені қолма-қол және қолма-қолсыз нысандарда қаржылық міндеттемелер ақшамен жүзеге асырылды, сонан кейін басқа ақшалай операциялар да қаржылық қатынастар сипатына ие болды. Мысалы, шаруашылық жүргізудің нәтижелерін өлшеу кезінде қызмет ауқымдарын бағамен өлшеу арқылы (өнім, қызмет өндіру және одан ары – қаржылық менеджментте қолданылатын шаруа</w:t>
      </w:r>
      <w:r w:rsidRPr="00BA3AB1">
        <w:rPr>
          <w:color w:val="000000"/>
          <w:sz w:val="22"/>
          <w:szCs w:val="22"/>
          <w:lang w:val="kk-KZ"/>
        </w:rPr>
        <w:softHyphen/>
        <w:t>шылық жүргізуші субъектілердің жұмыс тиімділігінің көрсеткіштері).</w:t>
      </w:r>
    </w:p>
    <w:p w:rsidR="00580305" w:rsidRDefault="00580305" w:rsidP="00AF7A28">
      <w:pPr>
        <w:autoSpaceDE w:val="0"/>
        <w:autoSpaceDN w:val="0"/>
        <w:adjustRightInd w:val="0"/>
        <w:spacing w:line="216" w:lineRule="auto"/>
        <w:ind w:firstLine="397"/>
        <w:jc w:val="both"/>
        <w:textAlignment w:val="center"/>
        <w:rPr>
          <w:color w:val="000000"/>
          <w:sz w:val="22"/>
          <w:szCs w:val="22"/>
          <w:lang w:val="kk-KZ"/>
        </w:rPr>
      </w:pPr>
      <w:r>
        <w:rPr>
          <w:color w:val="000000"/>
          <w:sz w:val="22"/>
          <w:szCs w:val="22"/>
          <w:lang w:val="kk-KZ"/>
        </w:rPr>
        <w:t>Қаржы – бұл ұдайы өндіріс үдерісінде жаңа сапаны</w:t>
      </w:r>
      <w:r w:rsidR="00242A52">
        <w:rPr>
          <w:color w:val="000000"/>
          <w:sz w:val="22"/>
          <w:szCs w:val="22"/>
          <w:lang w:val="kk-KZ"/>
        </w:rPr>
        <w:t>, жаңа қасиеттерді</w:t>
      </w:r>
      <w:r w:rsidR="00FA56B7">
        <w:rPr>
          <w:color w:val="000000"/>
          <w:sz w:val="22"/>
          <w:szCs w:val="22"/>
          <w:lang w:val="kk-KZ"/>
        </w:rPr>
        <w:t xml:space="preserve"> </w:t>
      </w:r>
      <w:r w:rsidR="00FA56B7" w:rsidRPr="00BA3AB1">
        <w:rPr>
          <w:color w:val="000000"/>
          <w:sz w:val="22"/>
          <w:szCs w:val="22"/>
          <w:lang w:val="kk-KZ"/>
        </w:rPr>
        <w:t>–</w:t>
      </w:r>
      <w:r w:rsidR="00FA56B7">
        <w:rPr>
          <w:color w:val="000000"/>
          <w:sz w:val="22"/>
          <w:szCs w:val="22"/>
          <w:lang w:val="kk-KZ"/>
        </w:rPr>
        <w:t xml:space="preserve"> қаржылықты</w:t>
      </w:r>
      <w:r w:rsidR="00242A52">
        <w:rPr>
          <w:color w:val="000000"/>
          <w:sz w:val="22"/>
          <w:szCs w:val="22"/>
          <w:lang w:val="kk-KZ"/>
        </w:rPr>
        <w:t xml:space="preserve"> ие</w:t>
      </w:r>
      <w:r w:rsidR="00FA56B7">
        <w:rPr>
          <w:color w:val="000000"/>
          <w:sz w:val="22"/>
          <w:szCs w:val="22"/>
          <w:lang w:val="kk-KZ"/>
        </w:rPr>
        <w:t>ленген</w:t>
      </w:r>
      <w:r w:rsidR="00242A52">
        <w:rPr>
          <w:color w:val="000000"/>
          <w:sz w:val="22"/>
          <w:szCs w:val="22"/>
          <w:lang w:val="kk-KZ"/>
        </w:rPr>
        <w:t xml:space="preserve"> ақшалар.</w:t>
      </w:r>
      <w:r>
        <w:rPr>
          <w:color w:val="000000"/>
          <w:sz w:val="22"/>
          <w:szCs w:val="22"/>
          <w:lang w:val="kk-KZ"/>
        </w:rPr>
        <w:t xml:space="preserve"> </w:t>
      </w:r>
    </w:p>
    <w:p w:rsidR="00A16304" w:rsidRPr="00580305" w:rsidRDefault="00A16304" w:rsidP="00AF7A28">
      <w:pPr>
        <w:autoSpaceDE w:val="0"/>
        <w:autoSpaceDN w:val="0"/>
        <w:adjustRightInd w:val="0"/>
        <w:spacing w:line="216" w:lineRule="auto"/>
        <w:ind w:firstLine="397"/>
        <w:jc w:val="both"/>
        <w:textAlignment w:val="center"/>
        <w:rPr>
          <w:color w:val="000000"/>
          <w:sz w:val="22"/>
          <w:szCs w:val="22"/>
          <w:lang w:val="kk-KZ"/>
        </w:rPr>
      </w:pPr>
      <w:r>
        <w:rPr>
          <w:color w:val="000000"/>
          <w:sz w:val="22"/>
          <w:szCs w:val="22"/>
          <w:lang w:val="kk-KZ"/>
        </w:rPr>
        <w:t>Бұл қағиданы ақшаға ұқсастығына қарай дәлелдейік:</w:t>
      </w:r>
      <w:r w:rsidR="0042328B">
        <w:rPr>
          <w:color w:val="000000"/>
          <w:sz w:val="22"/>
          <w:szCs w:val="22"/>
          <w:lang w:val="kk-KZ"/>
        </w:rPr>
        <w:t xml:space="preserve"> ақша қаржыға да, бағаға да, кредитке де, жалақыға да, капиталға да, бағалы қағаздарға да, т.с.с. түрлене алады. Қаржыға қатысты ақша қаржылық әдістердің көмегімен қаржылық ресурстарға, яғни </w:t>
      </w:r>
      <w:r w:rsidR="0042328B" w:rsidRPr="0042328B">
        <w:rPr>
          <w:i/>
          <w:color w:val="000000"/>
          <w:sz w:val="22"/>
          <w:szCs w:val="22"/>
          <w:lang w:val="kk-KZ"/>
        </w:rPr>
        <w:t>нысаналы ақшалай қаражаттарға</w:t>
      </w:r>
      <w:r w:rsidR="0042328B">
        <w:rPr>
          <w:color w:val="000000"/>
          <w:sz w:val="22"/>
          <w:szCs w:val="22"/>
          <w:lang w:val="kk-KZ"/>
        </w:rPr>
        <w:t xml:space="preserve"> айналады. Өзінің функцияларын орындап, қаржылық ресурстар қайта ақшаға түрленеді: мысалы, салықтардың көмегімен қалыптасқан мемлекеттік бюджет білім беру мекемелерін ұстауға жұмсалады; бұл қаражаттарды алып, мекеме жұмыскерлерге</w:t>
      </w:r>
      <w:r w:rsidR="005A4746">
        <w:rPr>
          <w:color w:val="000000"/>
          <w:sz w:val="22"/>
          <w:szCs w:val="22"/>
          <w:lang w:val="kk-KZ"/>
        </w:rPr>
        <w:t xml:space="preserve"> </w:t>
      </w:r>
      <w:r w:rsidR="0042328B" w:rsidRPr="00BA3AB1">
        <w:rPr>
          <w:color w:val="000000"/>
          <w:sz w:val="22"/>
          <w:szCs w:val="22"/>
          <w:lang w:val="kk-KZ"/>
        </w:rPr>
        <w:t>–</w:t>
      </w:r>
      <w:r w:rsidR="00150F2B">
        <w:rPr>
          <w:color w:val="000000"/>
          <w:sz w:val="22"/>
          <w:szCs w:val="22"/>
          <w:lang w:val="kk-KZ"/>
        </w:rPr>
        <w:t xml:space="preserve"> мұғалімдерге  жалақы тө</w:t>
      </w:r>
      <w:r w:rsidR="0042328B">
        <w:rPr>
          <w:color w:val="000000"/>
          <w:sz w:val="22"/>
          <w:szCs w:val="22"/>
          <w:lang w:val="kk-KZ"/>
        </w:rPr>
        <w:t>лейді</w:t>
      </w:r>
      <w:r w:rsidR="00150F2B">
        <w:rPr>
          <w:color w:val="000000"/>
          <w:sz w:val="22"/>
          <w:szCs w:val="22"/>
          <w:lang w:val="kk-KZ"/>
        </w:rPr>
        <w:t>;</w:t>
      </w:r>
      <w:r w:rsidR="0042328B">
        <w:rPr>
          <w:color w:val="000000"/>
          <w:sz w:val="22"/>
          <w:szCs w:val="22"/>
          <w:lang w:val="kk-KZ"/>
        </w:rPr>
        <w:t xml:space="preserve"> оған олар тіршілікті қамтамасыз ету үшін қажетті тауарларды немесе қызметтерді сатып алады. Яғни бұл мысалда ақша</w:t>
      </w:r>
      <w:r w:rsidR="005A4746" w:rsidRPr="005A4746">
        <w:rPr>
          <w:color w:val="000000"/>
          <w:sz w:val="22"/>
          <w:szCs w:val="22"/>
          <w:lang w:val="kk-KZ"/>
        </w:rPr>
        <w:t xml:space="preserve"> «қаржы» катег</w:t>
      </w:r>
      <w:r w:rsidR="005A4746">
        <w:rPr>
          <w:color w:val="000000"/>
          <w:sz w:val="22"/>
          <w:szCs w:val="22"/>
          <w:lang w:val="kk-KZ"/>
        </w:rPr>
        <w:t xml:space="preserve">ориясы ретінде де </w:t>
      </w:r>
      <w:r w:rsidR="00150F2B">
        <w:rPr>
          <w:color w:val="000000"/>
          <w:sz w:val="22"/>
          <w:szCs w:val="22"/>
          <w:lang w:val="kk-KZ"/>
        </w:rPr>
        <w:t xml:space="preserve"> «жалақы» категориясы ретіне де және кері, «ақша»  категорисы ретінде де </w:t>
      </w:r>
      <w:r w:rsidR="005A4746">
        <w:rPr>
          <w:color w:val="000000"/>
          <w:sz w:val="22"/>
          <w:szCs w:val="22"/>
          <w:lang w:val="kk-KZ"/>
        </w:rPr>
        <w:t>қорытынды, кәдуілгі, рыноктык тауар</w:t>
      </w:r>
      <w:r w:rsidR="00150F2B">
        <w:rPr>
          <w:color w:val="000000"/>
          <w:sz w:val="22"/>
          <w:szCs w:val="22"/>
          <w:lang w:val="kk-KZ"/>
        </w:rPr>
        <w:t xml:space="preserve"> -</w:t>
      </w:r>
      <w:r w:rsidR="005A4746">
        <w:rPr>
          <w:color w:val="000000"/>
          <w:sz w:val="22"/>
          <w:szCs w:val="22"/>
          <w:lang w:val="kk-KZ"/>
        </w:rPr>
        <w:t xml:space="preserve"> ақшалай операция </w:t>
      </w:r>
      <w:r w:rsidR="005A4746" w:rsidRPr="00BA3AB1">
        <w:rPr>
          <w:color w:val="000000"/>
          <w:sz w:val="22"/>
          <w:szCs w:val="22"/>
          <w:lang w:val="kk-KZ"/>
        </w:rPr>
        <w:t>–</w:t>
      </w:r>
      <w:r w:rsidR="005A4746">
        <w:rPr>
          <w:color w:val="000000"/>
          <w:sz w:val="22"/>
          <w:szCs w:val="22"/>
          <w:lang w:val="kk-KZ"/>
        </w:rPr>
        <w:t xml:space="preserve"> сату-сатып алу жасалған кезде болып к</w:t>
      </w:r>
      <w:r w:rsidR="000B685D">
        <w:rPr>
          <w:color w:val="000000"/>
          <w:sz w:val="22"/>
          <w:szCs w:val="22"/>
          <w:lang w:val="kk-KZ"/>
        </w:rPr>
        <w:t>е</w:t>
      </w:r>
      <w:r w:rsidR="005A4746">
        <w:rPr>
          <w:color w:val="000000"/>
          <w:sz w:val="22"/>
          <w:szCs w:val="22"/>
          <w:lang w:val="kk-KZ"/>
        </w:rPr>
        <w:t>леді.</w:t>
      </w:r>
    </w:p>
    <w:p w:rsidR="008B574C" w:rsidRPr="00BA3AB1" w:rsidRDefault="008B574C" w:rsidP="00AF7A28">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Ақшаның функциялары негізінде дамып,қаржы біріктірілген нысандарды тудырды – мысалы «қаржы капиталы», «қаржы рыногы», «қор рыногы». «Қаржы капиталы» ұғымына сәйкес ақшаның, қаржының және кредиттің неғұрлым етене қосылысы болды. Қаржы капиталы өнеркәсіп пен банк капиталдарының симбиозы ретінде ұдайы өндірістің негізгі қорларының толық айналымын тездету арқылы оны қарқындандыра отырып, ұдайы өндірісте сапалы өзге қасиеттер мен өзге рөлді бейнелейді. Ал өндірістік қорлар негізгі және айналым капиталдарының (капитал қалыптасуы) жаңғыртылу үдерістерін жүзеге асыру үшін инвестициялық ресурстарға түрлене отырып, ақшалай ресурстар – қаржылық, кредиттік ресурстар есебінен біріктірілген түрде қалыптасады. Бұл қатынастар шаруашылық жүргізуші субъектілердің қаржылық менеджментінде, салықтық менеджментінде, қаржы рыногында, яғни енді қаржының өзінің функцияларын іс жүзінде іске асыру кезінде өте-мөте сараланғыш, икемді және атаулы болып келеді.</w:t>
      </w:r>
    </w:p>
    <w:p w:rsidR="008B574C" w:rsidRPr="00BA3AB1" w:rsidRDefault="008B574C" w:rsidP="00EB5B17">
      <w:pPr>
        <w:autoSpaceDE w:val="0"/>
        <w:autoSpaceDN w:val="0"/>
        <w:adjustRightInd w:val="0"/>
        <w:spacing w:line="216" w:lineRule="auto"/>
        <w:ind w:firstLine="397"/>
        <w:jc w:val="both"/>
        <w:textAlignment w:val="center"/>
        <w:rPr>
          <w:color w:val="000000"/>
          <w:sz w:val="18"/>
          <w:szCs w:val="18"/>
          <w:lang w:val="kk-KZ"/>
        </w:rPr>
      </w:pPr>
      <w:r w:rsidRPr="00BA3AB1">
        <w:rPr>
          <w:color w:val="000000"/>
          <w:sz w:val="18"/>
          <w:szCs w:val="18"/>
          <w:lang w:val="kk-KZ"/>
        </w:rPr>
        <w:t>Сөйтіп, «ақша» және «қаржы» категориялары қосарлас, бірыңғай «үйлесімде» іс-әрекет етеді; мұндай өзара іс-әрекет кезінде ақша нысан ретінде болады, ал қаржы бұл нысанды арнайы мазмұнмен – қаржылық мазмұнмен, яғни сипатты айрықшалықты</w:t>
      </w:r>
      <w:r w:rsidR="00242A52">
        <w:rPr>
          <w:color w:val="000000"/>
          <w:sz w:val="18"/>
          <w:szCs w:val="18"/>
          <w:lang w:val="kk-KZ"/>
        </w:rPr>
        <w:t xml:space="preserve"> ұдайы өндірістік,</w:t>
      </w:r>
      <w:r w:rsidRPr="00BA3AB1">
        <w:rPr>
          <w:color w:val="000000"/>
          <w:sz w:val="18"/>
          <w:szCs w:val="18"/>
          <w:lang w:val="kk-KZ"/>
        </w:rPr>
        <w:t xml:space="preserve"> белгілермен: бөлгіштік, қайта бөлгіштік, міндетті, сөзсіз болатын, </w:t>
      </w:r>
      <w:r w:rsidRPr="00BA3AB1">
        <w:rPr>
          <w:color w:val="000000"/>
          <w:sz w:val="18"/>
          <w:szCs w:val="18"/>
          <w:lang w:val="kk-KZ"/>
        </w:rPr>
        <w:lastRenderedPageBreak/>
        <w:t>баламасыздық, құнның бір жақты қозғалысымен толтырады. Әрі аталған белгілер түрлі жинақталымдарды және қатысудың түрлі дәрежесімен шаруашылық үдерістерінің өзіндік ерекшеліктерін бейнелейді.</w:t>
      </w:r>
    </w:p>
    <w:p w:rsidR="008B574C" w:rsidRPr="00BA3AB1" w:rsidRDefault="008B574C" w:rsidP="00EB5B17">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Алайда, ақшаның кез келген функциясында қаржы ақшаның өзіне қарағанда аз дәрежеде пайдаланылады. Ұдайы өндірісте қаржының функциялық қатысуы оның барлық стадияларында байқалынады.</w:t>
      </w:r>
      <w:r w:rsidR="002E4C9F" w:rsidRPr="00CF11F6">
        <w:rPr>
          <w:color w:val="000000"/>
          <w:sz w:val="22"/>
          <w:szCs w:val="22"/>
          <w:lang w:val="kk-KZ"/>
        </w:rPr>
        <w:t>*</w:t>
      </w:r>
      <w:r w:rsidRPr="00BA3AB1">
        <w:rPr>
          <w:color w:val="000000"/>
          <w:sz w:val="22"/>
          <w:szCs w:val="22"/>
          <w:lang w:val="kk-KZ"/>
        </w:rPr>
        <w:t xml:space="preserve"> </w:t>
      </w:r>
    </w:p>
    <w:p w:rsidR="00440CE3" w:rsidRDefault="008B574C" w:rsidP="002E4C9F">
      <w:pPr>
        <w:tabs>
          <w:tab w:val="left" w:pos="567"/>
          <w:tab w:val="left" w:pos="709"/>
        </w:tabs>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Баға және қаржы. </w:t>
      </w:r>
      <w:r w:rsidRPr="00BA3AB1">
        <w:rPr>
          <w:color w:val="000000"/>
          <w:sz w:val="22"/>
          <w:szCs w:val="22"/>
          <w:lang w:val="kk-KZ"/>
        </w:rPr>
        <w:t xml:space="preserve">Баға – жұртқа мәлім, тауар құнының ақшалай тұлғалануы. Ол еңбек өнімінің натуралдық-заттай нысанынан ақшалай нысанына көшуін және сатып алу-сату актілерінің негізінде оның бір иеден басқасына қозғалысын ортақтастыра отырып құндық бөліністің бастапқы категориясы ретінде көрінеді. Ұлттық табыс бөлінгенге дейін және қайта бөлінгенге дейін тауар сатылуы тиіс. Баға өнім иесіне оны өткізуден түсетін ақшаның мөлшерін алдын ала анықтайды және одан ары бөлінетін үдерістің алғашқы негізі болып саналады. Бөлініс үдерісінде еңбектің қоғамдық қажетті шығындарымен анықталатын </w:t>
      </w:r>
      <w:r w:rsidRPr="00BA3AB1">
        <w:rPr>
          <w:i/>
          <w:iCs/>
          <w:color w:val="000000"/>
          <w:sz w:val="22"/>
          <w:szCs w:val="22"/>
          <w:lang w:val="kk-KZ"/>
        </w:rPr>
        <w:t xml:space="preserve">құннан бағаның ауытқуы </w:t>
      </w:r>
      <w:r w:rsidRPr="00BA3AB1">
        <w:rPr>
          <w:color w:val="000000"/>
          <w:sz w:val="22"/>
          <w:szCs w:val="22"/>
          <w:lang w:val="kk-KZ"/>
        </w:rPr>
        <w:t>пайда болуы мүмкін, мұның нәтижесінде бір қатар өндірушілерде көп құн, басқаларында аз құн өткізіледі. Мұндай жағдайда қайта бөлгіштік үдеріске өзінің әдістерімен қаржы араласады: ол құнның бір бөлігін (мысалы, акциздердің, экспортқа немесе импортқа салынатын салықтардың, кедендік баждардың көмегімен) алады немесе құнның кем алынған бөлігін субвенция</w:t>
      </w:r>
      <w:r w:rsidRPr="00BA3AB1">
        <w:rPr>
          <w:color w:val="000000"/>
          <w:sz w:val="22"/>
          <w:szCs w:val="22"/>
          <w:lang w:val="kk-KZ"/>
        </w:rPr>
        <w:softHyphen/>
        <w:t>лар, бюджеттік немесе салалық қаржыландыру жолымен алып береді. Бағаның құннан ауытқуын мемлекет бағалар саясатын жүргізгенде (мемлекеттік тапсырыс бойынша, мемлекеттік көтере сатып алу бойынша реттелетін бағалар, әлеуметтік тұрғыдағы төмен бағалар, жоғары сұраныммен анықталатын баға –</w:t>
      </w:r>
      <w:r w:rsidR="00440CE3" w:rsidRPr="00BA3AB1">
        <w:rPr>
          <w:color w:val="000000"/>
          <w:sz w:val="22"/>
          <w:szCs w:val="22"/>
          <w:lang w:val="kk-KZ"/>
        </w:rPr>
        <w:t>монополиялық бағалар) әдейі белгілей алатынын есте ұстаған жөн. Рынок жағдайларында тауарлардың, қызметтердің сұранымы мен ұсынымы қалыптастыратын еркін бағалар басым болады.</w:t>
      </w:r>
    </w:p>
    <w:p w:rsidR="00440CE3" w:rsidRDefault="00440CE3" w:rsidP="002E4C9F">
      <w:pPr>
        <w:tabs>
          <w:tab w:val="left" w:pos="567"/>
          <w:tab w:val="left" w:pos="709"/>
        </w:tabs>
        <w:autoSpaceDE w:val="0"/>
        <w:autoSpaceDN w:val="0"/>
        <w:adjustRightInd w:val="0"/>
        <w:ind w:firstLine="397"/>
        <w:jc w:val="both"/>
        <w:textAlignment w:val="center"/>
        <w:rPr>
          <w:color w:val="000000"/>
          <w:sz w:val="22"/>
          <w:szCs w:val="22"/>
          <w:lang w:val="kk-KZ"/>
        </w:rPr>
      </w:pPr>
    </w:p>
    <w:p w:rsidR="00440CE3" w:rsidRDefault="00440CE3" w:rsidP="002E4C9F">
      <w:pPr>
        <w:tabs>
          <w:tab w:val="left" w:pos="567"/>
          <w:tab w:val="left" w:pos="709"/>
        </w:tabs>
        <w:autoSpaceDE w:val="0"/>
        <w:autoSpaceDN w:val="0"/>
        <w:adjustRightInd w:val="0"/>
        <w:ind w:firstLine="397"/>
        <w:jc w:val="both"/>
        <w:textAlignment w:val="center"/>
        <w:rPr>
          <w:color w:val="000000"/>
          <w:sz w:val="22"/>
          <w:szCs w:val="22"/>
          <w:lang w:val="kk-KZ"/>
        </w:rPr>
      </w:pPr>
    </w:p>
    <w:p w:rsidR="002E4C9F" w:rsidRDefault="000B59A9" w:rsidP="002E4C9F">
      <w:pPr>
        <w:tabs>
          <w:tab w:val="left" w:pos="567"/>
          <w:tab w:val="left" w:pos="709"/>
        </w:tabs>
        <w:autoSpaceDE w:val="0"/>
        <w:autoSpaceDN w:val="0"/>
        <w:adjustRightInd w:val="0"/>
        <w:ind w:firstLine="397"/>
        <w:jc w:val="both"/>
        <w:textAlignment w:val="center"/>
        <w:rPr>
          <w:color w:val="000000"/>
          <w:sz w:val="22"/>
          <w:szCs w:val="22"/>
          <w:lang w:val="kk-KZ"/>
        </w:rPr>
      </w:pPr>
      <w:r>
        <w:rPr>
          <w:color w:val="000000"/>
          <w:sz w:val="22"/>
          <w:szCs w:val="22"/>
          <w:lang w:val="kk-KZ"/>
        </w:rPr>
        <w:t>____________</w:t>
      </w:r>
    </w:p>
    <w:p w:rsidR="00242A52" w:rsidRDefault="00242A52" w:rsidP="002E4C9F">
      <w:pPr>
        <w:tabs>
          <w:tab w:val="left" w:pos="567"/>
          <w:tab w:val="left" w:pos="709"/>
        </w:tabs>
        <w:autoSpaceDE w:val="0"/>
        <w:autoSpaceDN w:val="0"/>
        <w:adjustRightInd w:val="0"/>
        <w:ind w:firstLine="397"/>
        <w:jc w:val="both"/>
        <w:textAlignment w:val="center"/>
        <w:rPr>
          <w:color w:val="000000"/>
          <w:sz w:val="18"/>
          <w:szCs w:val="18"/>
          <w:lang w:val="kk-KZ"/>
        </w:rPr>
      </w:pPr>
      <w:r>
        <w:rPr>
          <w:color w:val="000000"/>
          <w:sz w:val="18"/>
          <w:szCs w:val="18"/>
          <w:lang w:val="kk-KZ"/>
        </w:rPr>
        <w:t>*</w:t>
      </w:r>
      <w:r w:rsidRPr="00BA3AB1">
        <w:rPr>
          <w:color w:val="000000"/>
          <w:sz w:val="22"/>
          <w:szCs w:val="22"/>
          <w:lang w:val="kk-KZ"/>
        </w:rPr>
        <w:t xml:space="preserve"> </w:t>
      </w:r>
      <w:r w:rsidRPr="00BA3AB1">
        <w:rPr>
          <w:color w:val="000000"/>
          <w:sz w:val="18"/>
          <w:szCs w:val="18"/>
          <w:lang w:val="kk-KZ"/>
        </w:rPr>
        <w:t>Монетарлық (ақшалай-кредиттік) және фискалдық (салықтық-бюджеттік) саясаттарды жүргізу кезіндегі ақша мен қаржының өзара іс-әрекеті туралы қосымша 20.3 параграфты қараңыз.</w:t>
      </w:r>
    </w:p>
    <w:p w:rsidR="009E0381" w:rsidRDefault="009E0381" w:rsidP="00FA0EBB">
      <w:pPr>
        <w:autoSpaceDE w:val="0"/>
        <w:autoSpaceDN w:val="0"/>
        <w:adjustRightInd w:val="0"/>
        <w:ind w:firstLine="397"/>
        <w:jc w:val="both"/>
        <w:textAlignment w:val="center"/>
        <w:rPr>
          <w:color w:val="000000"/>
          <w:sz w:val="18"/>
          <w:szCs w:val="18"/>
          <w:lang w:val="kk-KZ"/>
        </w:rPr>
      </w:pPr>
    </w:p>
    <w:p w:rsidR="009E0381" w:rsidRDefault="009E0381" w:rsidP="009E0381">
      <w:pPr>
        <w:tabs>
          <w:tab w:val="left" w:pos="567"/>
          <w:tab w:val="left" w:pos="709"/>
        </w:tabs>
        <w:autoSpaceDE w:val="0"/>
        <w:autoSpaceDN w:val="0"/>
        <w:adjustRightInd w:val="0"/>
        <w:ind w:firstLine="397"/>
        <w:jc w:val="both"/>
        <w:textAlignment w:val="center"/>
        <w:rPr>
          <w:color w:val="000000"/>
          <w:sz w:val="22"/>
          <w:szCs w:val="22"/>
          <w:lang w:val="kk-KZ"/>
        </w:rPr>
      </w:pPr>
    </w:p>
    <w:p w:rsidR="009E0381" w:rsidRDefault="009E0381" w:rsidP="009E0381">
      <w:pPr>
        <w:tabs>
          <w:tab w:val="left" w:pos="567"/>
          <w:tab w:val="left" w:pos="709"/>
        </w:tabs>
        <w:autoSpaceDE w:val="0"/>
        <w:autoSpaceDN w:val="0"/>
        <w:adjustRightInd w:val="0"/>
        <w:ind w:firstLine="397"/>
        <w:jc w:val="both"/>
        <w:textAlignment w:val="center"/>
        <w:rPr>
          <w:color w:val="000000"/>
          <w:sz w:val="22"/>
          <w:szCs w:val="22"/>
          <w:lang w:val="kk-KZ"/>
        </w:rPr>
      </w:pPr>
    </w:p>
    <w:p w:rsidR="009E0381" w:rsidRDefault="009E0381" w:rsidP="009E0381">
      <w:pPr>
        <w:tabs>
          <w:tab w:val="left" w:pos="567"/>
          <w:tab w:val="left" w:pos="709"/>
        </w:tabs>
        <w:autoSpaceDE w:val="0"/>
        <w:autoSpaceDN w:val="0"/>
        <w:adjustRightInd w:val="0"/>
        <w:ind w:firstLine="397"/>
        <w:jc w:val="both"/>
        <w:textAlignment w:val="center"/>
        <w:rPr>
          <w:color w:val="000000"/>
          <w:sz w:val="22"/>
          <w:szCs w:val="22"/>
          <w:lang w:val="kk-KZ"/>
        </w:rPr>
      </w:pPr>
    </w:p>
    <w:p w:rsidR="008B574C" w:rsidRDefault="009E0381" w:rsidP="009E0381">
      <w:pPr>
        <w:tabs>
          <w:tab w:val="left" w:pos="567"/>
          <w:tab w:val="left" w:pos="709"/>
        </w:tabs>
        <w:autoSpaceDE w:val="0"/>
        <w:autoSpaceDN w:val="0"/>
        <w:adjustRightInd w:val="0"/>
        <w:ind w:firstLine="397"/>
        <w:jc w:val="both"/>
        <w:textAlignment w:val="center"/>
        <w:rPr>
          <w:color w:val="000000"/>
          <w:sz w:val="18"/>
          <w:szCs w:val="18"/>
          <w:lang w:val="kk-KZ"/>
        </w:rPr>
      </w:pPr>
      <w:r w:rsidRPr="009E0381">
        <w:rPr>
          <w:color w:val="000000"/>
          <w:sz w:val="18"/>
          <w:szCs w:val="18"/>
          <w:lang w:val="kk-KZ"/>
        </w:rPr>
        <w:t xml:space="preserve">Көрнекі, екі категорияның өзара іс-әрекеті </w:t>
      </w:r>
      <w:r w:rsidRPr="009E0381">
        <w:rPr>
          <w:i/>
          <w:iCs/>
          <w:color w:val="000000"/>
          <w:sz w:val="18"/>
          <w:szCs w:val="18"/>
          <w:lang w:val="kk-KZ"/>
        </w:rPr>
        <w:t xml:space="preserve">трансферттік баға белгіленімі </w:t>
      </w:r>
      <w:r w:rsidRPr="009E0381">
        <w:rPr>
          <w:color w:val="000000"/>
          <w:sz w:val="18"/>
          <w:szCs w:val="18"/>
          <w:lang w:val="kk-KZ"/>
        </w:rPr>
        <w:t xml:space="preserve">кезінде – бағаларды </w:t>
      </w:r>
      <w:r w:rsidRPr="009E0381">
        <w:rPr>
          <w:color w:val="000000"/>
          <w:spacing w:val="-4"/>
          <w:sz w:val="18"/>
          <w:szCs w:val="18"/>
          <w:lang w:val="kk-KZ"/>
        </w:rPr>
        <w:t xml:space="preserve">пайдалануды бақылап отыруда көрінеді, бұл бағаларды өзара байланысты тараптар қалыптастырады </w:t>
      </w:r>
      <w:r w:rsidRPr="009E0381">
        <w:rPr>
          <w:color w:val="000000"/>
          <w:sz w:val="18"/>
          <w:szCs w:val="18"/>
          <w:lang w:val="kk-KZ"/>
        </w:rPr>
        <w:t xml:space="preserve">және (немесе) бұл тараптар арасында мәмілелер жасалған кездегі рыноктық бағалардан (олардың ауқымында) айырыла танылады. «Трансферттік баға белгіленімі туралы» Қазақстан Республикасы заңының нормаларына сәйкес тексерулер жүргізу барысында бағалар ауқымын ескере отырып, </w:t>
      </w:r>
      <w:r w:rsidR="008B574C" w:rsidRPr="009E0381">
        <w:rPr>
          <w:color w:val="000000"/>
          <w:sz w:val="18"/>
          <w:szCs w:val="18"/>
          <w:lang w:val="kk-KZ"/>
        </w:rPr>
        <w:t>рыноктық бағадан мәміле бағасының ауытқу фактін анықтау кезінде уәкілетті органдар салық салу объектілеріне және салық салумен байланысты объектілерге түзету жүргізеді. Түзету мәмілелер бойынша жеңілдікпен салық салуы бар мемлекеттерде тіркелген тауар айырбастау (баспа-бас айырбастау) операцияларын жүзеге асыратын, салықтар бойынша жеңілдіктері бар, белгілі бір кезеңде залалдары бар, өзара есепке алу ретінде мәмілелерді жүзеге асыратын қатысушылармен жүргізіледі.</w:t>
      </w:r>
      <w:r w:rsidR="00150F2B">
        <w:rPr>
          <w:color w:val="000000"/>
          <w:sz w:val="18"/>
          <w:szCs w:val="18"/>
          <w:lang w:val="kk-KZ"/>
        </w:rPr>
        <w:t xml:space="preserve"> </w:t>
      </w:r>
    </w:p>
    <w:p w:rsidR="00150F2B" w:rsidRPr="00150F2B" w:rsidRDefault="00150F2B" w:rsidP="009E0381">
      <w:pPr>
        <w:tabs>
          <w:tab w:val="left" w:pos="567"/>
          <w:tab w:val="left" w:pos="709"/>
        </w:tabs>
        <w:autoSpaceDE w:val="0"/>
        <w:autoSpaceDN w:val="0"/>
        <w:adjustRightInd w:val="0"/>
        <w:ind w:firstLine="397"/>
        <w:jc w:val="both"/>
        <w:textAlignment w:val="center"/>
        <w:rPr>
          <w:color w:val="000000"/>
          <w:sz w:val="22"/>
          <w:szCs w:val="22"/>
          <w:lang w:val="kk-KZ"/>
        </w:rPr>
      </w:pPr>
      <w:r w:rsidRPr="00150F2B">
        <w:rPr>
          <w:color w:val="000000"/>
          <w:sz w:val="22"/>
          <w:szCs w:val="22"/>
          <w:lang w:val="kk-KZ"/>
        </w:rPr>
        <w:t>Салық салу объектілерін және салық салумен</w:t>
      </w:r>
      <w:r>
        <w:rPr>
          <w:color w:val="000000"/>
          <w:sz w:val="22"/>
          <w:szCs w:val="22"/>
          <w:lang w:val="kk-KZ"/>
        </w:rPr>
        <w:t xml:space="preserve"> байланысты объетілерді түзету негіздемесінде </w:t>
      </w:r>
      <w:r w:rsidR="00C751BE">
        <w:rPr>
          <w:color w:val="000000"/>
          <w:sz w:val="22"/>
          <w:szCs w:val="22"/>
          <w:lang w:val="kk-KZ"/>
        </w:rPr>
        <w:t xml:space="preserve">бюджетке салықтармен басқа міндетті төлемдер төленеді. Мәміле бағасының рыноктық бағадан ауытқу факті анаықталған жағдайда салықтық және кедендік міндеттемелерді азайтатын заңнаманың арнаулы қағидаларын қолданбай жалпы белгіленген тәртіппен жузеге асырылады.  </w:t>
      </w:r>
    </w:p>
    <w:p w:rsidR="008B574C" w:rsidRPr="00BA3AB1" w:rsidRDefault="008B574C" w:rsidP="00FA0EB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Алайда бағаның іс-әрекеті </w:t>
      </w:r>
      <w:r w:rsidR="00242A52">
        <w:rPr>
          <w:color w:val="000000"/>
          <w:sz w:val="22"/>
          <w:szCs w:val="22"/>
          <w:lang w:val="kk-KZ"/>
        </w:rPr>
        <w:t>мақсатты қаржылық ресурстардың</w:t>
      </w:r>
      <w:r w:rsidRPr="00BA3AB1">
        <w:rPr>
          <w:color w:val="000000"/>
          <w:sz w:val="22"/>
          <w:szCs w:val="22"/>
          <w:lang w:val="kk-KZ"/>
        </w:rPr>
        <w:t xml:space="preserve"> тікелей жасалуын тудырмайды, ол тауар өндірісі мен айналысының құралы болып көрінеді. Айырбас актісі дегеніміз бір мезгілдегі сату (біреу үшін) мен сатып алу (басқа үшін). Тауарларды баламасыз сату кезінде «m»-нің үлесі азаяды немесе көбейеді, ал баламасыз сатып алу кезінде жаңа тауардың «C» және «V» көлемі мен үйлесімі өзгереді. Баға орын толтыру қорының мөлшері мен құрылымына, демек, пайдаға да ықпал етеді.</w:t>
      </w:r>
    </w:p>
    <w:p w:rsidR="008B574C" w:rsidRPr="00BA3AB1" w:rsidRDefault="008B574C" w:rsidP="00FA0EB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Бағада құнның барлық құрылымдық бөліктері тұжырымдалған, бұл бөліктер ары қарай бөлініп, қаржылық ресурстар мен қорлар түрінде өзінің экономикалық нысандарын алады. Экономикалық үдерістердің қатаң орталықтандырылуы жағдайында құнның бұл үлестері – </w:t>
      </w:r>
      <w:r w:rsidRPr="00BA3AB1">
        <w:rPr>
          <w:color w:val="000000"/>
          <w:sz w:val="22"/>
          <w:szCs w:val="22"/>
          <w:lang w:val="kk-KZ"/>
        </w:rPr>
        <w:lastRenderedPageBreak/>
        <w:t>амортизациялық аударымдар, жалақы, материалдық және басқа шығындар, табыс (пайда) – регламенттелінеді, ал рынок жағдайларында сұраным мен ұсыным факторларымен анықталады. Баға қаржы</w:t>
      </w:r>
      <w:r w:rsidRPr="00BA3AB1">
        <w:rPr>
          <w:color w:val="000000"/>
          <w:sz w:val="22"/>
          <w:szCs w:val="22"/>
          <w:lang w:val="kk-KZ"/>
        </w:rPr>
        <w:softHyphen/>
        <w:t>ның жұмыс істеуі үшін жағдайлар әзірлейді. Шаруашылық жүргізуші субъектілерде не қаражаттар қордаланылады, бірақ онда салықтардың сомасы көбейеді, не қоғамдық өнім өседі, бұл табыстың (пайданың) анағұрлым жоғары нормасы бар салаларға ауыстырылатын ресурстардың босап қалуына ұрындырады.</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 xml:space="preserve">Қаржы көмегімен шаруашылық жоспарларымен және үйлесімдерімен белгіленген құн қозғалысының шарттарын ескере отырып бөлудің бағамен басталған </w:t>
      </w:r>
      <w:r w:rsidRPr="00BA3AB1">
        <w:rPr>
          <w:i/>
          <w:iCs/>
          <w:color w:val="000000"/>
          <w:sz w:val="22"/>
          <w:szCs w:val="22"/>
          <w:lang w:val="kk-KZ"/>
        </w:rPr>
        <w:t xml:space="preserve">үдерісі түзетіледі. </w:t>
      </w:r>
      <w:r w:rsidRPr="00BA3AB1">
        <w:rPr>
          <w:color w:val="000000"/>
          <w:sz w:val="22"/>
          <w:szCs w:val="22"/>
          <w:lang w:val="kk-KZ"/>
        </w:rPr>
        <w:t>Егер бағаның көмегімен өнімді өткізуден түсетін жалпы түсім-ақша қалыптасатын болса, қаржылық бөлу бұл түсім-ақшаны</w:t>
      </w:r>
      <w:r w:rsidR="00FA0EBB">
        <w:rPr>
          <w:color w:val="000000"/>
          <w:sz w:val="22"/>
          <w:szCs w:val="22"/>
          <w:lang w:val="kk-KZ"/>
        </w:rPr>
        <w:t xml:space="preserve"> одан ары</w:t>
      </w:r>
      <w:r w:rsidRPr="00BA3AB1">
        <w:rPr>
          <w:color w:val="000000"/>
          <w:sz w:val="22"/>
          <w:szCs w:val="22"/>
          <w:lang w:val="kk-KZ"/>
        </w:rPr>
        <w:t xml:space="preserve"> </w:t>
      </w:r>
      <w:r w:rsidR="00B02CF5">
        <w:rPr>
          <w:color w:val="000000"/>
          <w:sz w:val="22"/>
          <w:szCs w:val="22"/>
          <w:lang w:val="kk-KZ"/>
        </w:rPr>
        <w:t xml:space="preserve">пайдалануға </w:t>
      </w:r>
      <w:r w:rsidRPr="00BA3AB1">
        <w:rPr>
          <w:color w:val="000000"/>
          <w:sz w:val="22"/>
          <w:szCs w:val="22"/>
          <w:lang w:val="kk-KZ"/>
        </w:rPr>
        <w:t xml:space="preserve">арналған мақсатты </w:t>
      </w:r>
      <w:r w:rsidR="00B02CF5">
        <w:rPr>
          <w:color w:val="000000"/>
          <w:sz w:val="22"/>
          <w:szCs w:val="22"/>
          <w:lang w:val="kk-KZ"/>
        </w:rPr>
        <w:t>арналымы</w:t>
      </w:r>
      <w:r w:rsidRPr="00BA3AB1">
        <w:rPr>
          <w:color w:val="000000"/>
          <w:sz w:val="22"/>
          <w:szCs w:val="22"/>
          <w:lang w:val="kk-KZ"/>
        </w:rPr>
        <w:t xml:space="preserve"> бойынша бөлшектейді. Сөйтіп, бөлудің қаржылық әдістері анағұрлым иілгіш келеді, олар бұл үдерістегі үлкен атаулы сипатты қамтамасыз етеді. Бөлу кеңділігінің дәрежесі әр түрлі: егер баға</w:t>
      </w:r>
      <w:r w:rsidRPr="00BA3AB1">
        <w:rPr>
          <w:i/>
          <w:iCs/>
          <w:color w:val="000000"/>
          <w:sz w:val="22"/>
          <w:szCs w:val="22"/>
          <w:lang w:val="kk-KZ"/>
        </w:rPr>
        <w:t xml:space="preserve"> құнның </w:t>
      </w:r>
      <w:r w:rsidRPr="00BA3AB1">
        <w:rPr>
          <w:color w:val="000000"/>
          <w:sz w:val="22"/>
          <w:szCs w:val="22"/>
          <w:lang w:val="kk-KZ"/>
        </w:rPr>
        <w:t xml:space="preserve">қоғамдық қажетті шығындардан ауытқуы немесе шығындардың жеке-дара шығындардан </w:t>
      </w:r>
      <w:r w:rsidRPr="00BA3AB1">
        <w:rPr>
          <w:i/>
          <w:iCs/>
          <w:color w:val="000000"/>
          <w:sz w:val="22"/>
          <w:szCs w:val="22"/>
          <w:lang w:val="kk-KZ"/>
        </w:rPr>
        <w:t xml:space="preserve">ауытқуы </w:t>
      </w:r>
      <w:r w:rsidRPr="00BA3AB1">
        <w:rPr>
          <w:color w:val="000000"/>
          <w:sz w:val="22"/>
          <w:szCs w:val="22"/>
          <w:lang w:val="kk-KZ"/>
        </w:rPr>
        <w:t xml:space="preserve">түріндегі оның тек бір бөлігін бөлетін болса, қаржы жалпы қоғамдық өнімнің </w:t>
      </w:r>
      <w:r w:rsidRPr="00BA3AB1">
        <w:rPr>
          <w:i/>
          <w:iCs/>
          <w:color w:val="000000"/>
          <w:sz w:val="22"/>
          <w:szCs w:val="22"/>
          <w:lang w:val="kk-KZ"/>
        </w:rPr>
        <w:t>бүкіл құнын</w:t>
      </w:r>
      <w:r w:rsidRPr="00BA3AB1">
        <w:rPr>
          <w:color w:val="000000"/>
          <w:sz w:val="22"/>
          <w:szCs w:val="22"/>
          <w:lang w:val="kk-KZ"/>
        </w:rPr>
        <w:t xml:space="preserve"> қайта бөледі.</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Баға бөлу үдерісіне бірінші болып кіріседі және ондағы бастапқы үйлесімдерді анықтайды. Құнның айналасында бағаның тербелісі қаржы үшін қызмет өрісін жасайды.</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Қаржы бағамен негізі қаланған үйлесімдерді нақтылайды. Қаржылық бөлудің бағамен бөлуден айырмашылығы сол, бағамен бөлудің объекті жалпы қоғамдық өнім құнының тек бір бөлігі болып табылатындығы (бағаның құннан ауытқитын бөлігі). Қаржы ішкі жалпы өнімнің бүкіл құнын бөледі. Бағамен бөлуге қатысты қаржылық бөлу қайталама болып табылады. Бағамен бөлу үлестірім бетінде байқалынбайды, ол түсім-ақшаның жалпы массасында жасырылған, ал қаржылық бөлу анық көрініп тұрады. Бағамен бөлу тек бөлумен, ал қаржылық бөлу бөлумен және қайта бөлумен сипатталады.</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Баға амортизациялық аударымдардың көлемін анықтауда ерекше рөл атқарады. Өндіріс құралдарының бастапқы және қолданыстағы бағаларының арасындағы алшақтық амортизациялық қордағы елеулі ауытқуларға себепші болады. Өндіріске кепілге салынған (баламасыз сатып алуға қарай), құнның бағалық бұрмалануы баламасыз сату кезінде күшейеді және бөлу мен тұтыну стадияларындағы қайта бөлгіштік қатынастардың көбеюін тудырады.</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Әсіреинфляция жағдайында Қазақстанда баға күшті өсті және бағаның бөлгіштік функциясы күшейе түсті. Баға сонымен қатар тауарларға деген сұраным мен ұсынымды да реттейді, сөйтіп, ұдайы өндіріске, шығынның орнын толтыру қорының мөлшері мен құрылымына ықпал жасайды.</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i/>
          <w:iCs/>
          <w:color w:val="000000"/>
          <w:sz w:val="22"/>
          <w:szCs w:val="22"/>
          <w:lang w:val="kk-KZ"/>
        </w:rPr>
        <w:t xml:space="preserve">Қаржы және еңбекке ақы төлеу. </w:t>
      </w:r>
      <w:r w:rsidRPr="00BA3AB1">
        <w:rPr>
          <w:color w:val="000000"/>
          <w:sz w:val="22"/>
          <w:szCs w:val="22"/>
          <w:lang w:val="kk-KZ"/>
        </w:rPr>
        <w:t xml:space="preserve">Қаржы </w:t>
      </w:r>
      <w:r w:rsidRPr="00BA3AB1">
        <w:rPr>
          <w:i/>
          <w:iCs/>
          <w:color w:val="000000"/>
          <w:sz w:val="22"/>
          <w:szCs w:val="22"/>
          <w:lang w:val="kk-KZ"/>
        </w:rPr>
        <w:t>еңбекке ақы төлеумен</w:t>
      </w:r>
      <w:r w:rsidRPr="00BA3AB1">
        <w:rPr>
          <w:color w:val="000000"/>
          <w:sz w:val="22"/>
          <w:szCs w:val="22"/>
          <w:lang w:val="kk-KZ"/>
        </w:rPr>
        <w:t xml:space="preserve"> тығыз байланысты. Бағаның ізінше қаржылық бөлудің ішінде жалақы жұмыс істей бастайды. Қаржы жалақы қоры мен еңбекке ақы төлеудің басқа қорларының оқшаулануы үшін жағдайлар жасайды. Бұл категориялар жұмыс күшінің ұдайы толықтырылуы үшін алғышарттар жасайды, өзара іс-қимылда ұдайы өндіріс үдерісін ынталандырады. Материалдық өндіріс сферасында еңбекке ақы төлеу </w:t>
      </w:r>
      <w:r w:rsidR="00B02CF5">
        <w:rPr>
          <w:color w:val="000000"/>
          <w:sz w:val="22"/>
          <w:szCs w:val="22"/>
          <w:lang w:val="kk-KZ"/>
        </w:rPr>
        <w:t>шығы</w:t>
      </w:r>
      <w:r w:rsidR="00E43584">
        <w:rPr>
          <w:color w:val="000000"/>
          <w:sz w:val="22"/>
          <w:szCs w:val="22"/>
          <w:lang w:val="kk-KZ"/>
        </w:rPr>
        <w:t>с</w:t>
      </w:r>
      <w:r w:rsidR="00B02CF5">
        <w:rPr>
          <w:color w:val="000000"/>
          <w:sz w:val="22"/>
          <w:szCs w:val="22"/>
          <w:lang w:val="kk-KZ"/>
        </w:rPr>
        <w:t>тары</w:t>
      </w:r>
      <w:r w:rsidRPr="00BA3AB1">
        <w:rPr>
          <w:color w:val="000000"/>
          <w:sz w:val="22"/>
          <w:szCs w:val="22"/>
          <w:lang w:val="kk-KZ"/>
        </w:rPr>
        <w:t xml:space="preserve"> (жалақы қоры) қаржының көмегімен өнімді өткізуден түскен </w:t>
      </w:r>
      <w:r w:rsidR="00E43584">
        <w:rPr>
          <w:color w:val="000000"/>
          <w:sz w:val="22"/>
          <w:szCs w:val="22"/>
          <w:lang w:val="kk-KZ"/>
        </w:rPr>
        <w:t>табыстан</w:t>
      </w:r>
      <w:r w:rsidRPr="00BA3AB1">
        <w:rPr>
          <w:color w:val="000000"/>
          <w:sz w:val="22"/>
          <w:szCs w:val="22"/>
          <w:lang w:val="kk-KZ"/>
        </w:rPr>
        <w:t xml:space="preserve"> бөлінеді. Бұл </w:t>
      </w:r>
      <w:r w:rsidR="00E43584">
        <w:rPr>
          <w:color w:val="000000"/>
          <w:sz w:val="22"/>
          <w:szCs w:val="22"/>
          <w:lang w:val="kk-KZ"/>
        </w:rPr>
        <w:t>шығыстар</w:t>
      </w:r>
      <w:r w:rsidRPr="00BA3AB1">
        <w:rPr>
          <w:color w:val="000000"/>
          <w:sz w:val="22"/>
          <w:szCs w:val="22"/>
          <w:lang w:val="kk-KZ"/>
        </w:rPr>
        <w:t xml:space="preserve"> өндірілген өнімнің көлеміне қарай</w:t>
      </w:r>
      <w:r w:rsidR="003B0A19">
        <w:rPr>
          <w:color w:val="000000"/>
          <w:sz w:val="22"/>
          <w:szCs w:val="22"/>
          <w:lang w:val="kk-KZ"/>
        </w:rPr>
        <w:t>, белгілі</w:t>
      </w:r>
      <w:r w:rsidR="00E43584">
        <w:rPr>
          <w:color w:val="000000"/>
          <w:sz w:val="22"/>
          <w:szCs w:val="22"/>
          <w:lang w:val="kk-KZ"/>
        </w:rPr>
        <w:t xml:space="preserve"> пропорцияда,</w:t>
      </w:r>
      <w:r w:rsidRPr="00BA3AB1">
        <w:rPr>
          <w:color w:val="000000"/>
          <w:sz w:val="22"/>
          <w:szCs w:val="22"/>
          <w:lang w:val="kk-KZ"/>
        </w:rPr>
        <w:t xml:space="preserve"> қалыптасуы мүмкін. Шаруашылық практикада табыс категориясын пайдаланған жағдайда еңбекке ақы төлеу қоры қол жеткен қаржылық нәтижелермен тығыз байланысты үйлесімде қалыптасады.</w:t>
      </w:r>
    </w:p>
    <w:p w:rsidR="008B574C" w:rsidRPr="00BA3AB1" w:rsidRDefault="008B574C" w:rsidP="00EB5B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Жалпы табыс өнімді өткізуден түскен түсім-ақша мен тура шығындар арасында айырма ретінде өзіне осы шығындардағы үнемді қабылдайды және сондықтан кешенді қаржылық ұғым ретінде сипатталады, ол ақшалай тұлғалануда қызметтің сандық және сапалық нәтижелері бойынша шаруашылық органның барлық күш-жігерін біріктіреді. Бұл жерде баға факторы да қатысады: жоғары сапалы өнімді өткізген жағдайда материалдық шығындарды үнемдеу де, өнімнің үлкен сандық көлеміне келетін амортизациялық аударымдар үлесінің азаюы түрінде болатын негізгі капиталды пайдаланудан алынатын салыстырмалы үнем де пайданы немесе табысты көбейтеді.</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lastRenderedPageBreak/>
        <w:t>Сырттай қарағанда еңбекке ақы төлеу қорын анықтауға баға факторы тікелей қатыспайды деген пікір туады. Бірақ</w:t>
      </w:r>
      <w:r w:rsidR="00E43584">
        <w:rPr>
          <w:color w:val="000000"/>
          <w:sz w:val="22"/>
          <w:szCs w:val="22"/>
          <w:lang w:val="kk-KZ"/>
        </w:rPr>
        <w:t xml:space="preserve"> пайданы</w:t>
      </w:r>
      <w:r w:rsidRPr="00BA3AB1">
        <w:rPr>
          <w:color w:val="000000"/>
          <w:sz w:val="22"/>
          <w:szCs w:val="22"/>
          <w:lang w:val="kk-KZ"/>
        </w:rPr>
        <w:t xml:space="preserve"> </w:t>
      </w:r>
      <w:r w:rsidR="00E43584">
        <w:rPr>
          <w:color w:val="000000"/>
          <w:sz w:val="22"/>
          <w:szCs w:val="22"/>
          <w:lang w:val="kk-KZ"/>
        </w:rPr>
        <w:t>(</w:t>
      </w:r>
      <w:r w:rsidRPr="00BA3AB1">
        <w:rPr>
          <w:color w:val="000000"/>
          <w:sz w:val="22"/>
          <w:szCs w:val="22"/>
          <w:lang w:val="kk-KZ"/>
        </w:rPr>
        <w:t>таза табысты</w:t>
      </w:r>
      <w:r w:rsidR="00E43584">
        <w:rPr>
          <w:color w:val="000000"/>
          <w:sz w:val="22"/>
          <w:szCs w:val="22"/>
          <w:lang w:val="kk-KZ"/>
        </w:rPr>
        <w:t>)</w:t>
      </w:r>
      <w:r w:rsidRPr="00BA3AB1">
        <w:rPr>
          <w:color w:val="000000"/>
          <w:sz w:val="22"/>
          <w:szCs w:val="22"/>
          <w:lang w:val="kk-KZ"/>
        </w:rPr>
        <w:t xml:space="preserve"> бөлу арқылы оның әсері ақиқат көрінеді.</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Рыноктық жүйеде бағаның еңбекке ақы төлеу қорына әсері бұрынғыдан да арта түседі.</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 xml:space="preserve">Қызметтер көрсету сферасында жұмыскерлердің еңбекке ақы төлеу </w:t>
      </w:r>
      <w:r w:rsidR="00E43584">
        <w:rPr>
          <w:color w:val="000000"/>
          <w:sz w:val="22"/>
          <w:szCs w:val="22"/>
          <w:lang w:val="kk-KZ"/>
        </w:rPr>
        <w:t>шығыстары</w:t>
      </w:r>
      <w:r w:rsidRPr="00BA3AB1">
        <w:rPr>
          <w:color w:val="000000"/>
          <w:sz w:val="22"/>
          <w:szCs w:val="22"/>
          <w:lang w:val="kk-KZ"/>
        </w:rPr>
        <w:t xml:space="preserve"> елеулі дәрежеде бюджеттік қаражаттар есебінен қалыптасатындықтан және тиісті бюджеттің қаржылық мүмкіндіктерімен анықталатындықтан бұл сферадағы қаржы мен еңбекке ақы төлеудің байланысы көрнекі (айрықша) болады.</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Барлық жа</w:t>
      </w:r>
      <w:r w:rsidR="00F36318">
        <w:rPr>
          <w:color w:val="000000"/>
          <w:sz w:val="22"/>
          <w:szCs w:val="22"/>
          <w:lang w:val="kk-KZ"/>
        </w:rPr>
        <w:t>ғдайларда</w:t>
      </w:r>
      <w:r w:rsidRPr="00BA3AB1">
        <w:rPr>
          <w:color w:val="000000"/>
          <w:sz w:val="22"/>
          <w:szCs w:val="22"/>
          <w:lang w:val="kk-KZ"/>
        </w:rPr>
        <w:t xml:space="preserve"> еңбекке ақы төлеу экономикалық категория ретінде жасалған өнімдегі әрбір жұмыскер үлесінің сәйкестігін, яғни жұмыскердің бөлудегі қатысу шегін анықтайды, ал қаржы жалақы қорын немесе еңбекке ақы төлеу жөніндегі қорды қалыптастырады.</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Еңбекке ақы төлеу тұтыну стадиясында, яғни тауарлар мен қызметтерге ақы төлеу жолымен пайдаланылады. Бір мезгілде оның белгілі бір бөлігі қаржылық әдістермен халықтың салықтарды, сақтандыру бойынша жарналарды төлеуі түрінде; кредиттік әдіспен – банктерге салынған салымдар, мемлекеттік қарыздардың облигациялары түрінде; акцияларды және басқа бағалы қағаздарды сатып алу жолымен жұмылдырылады.</w:t>
      </w:r>
    </w:p>
    <w:p w:rsidR="008B574C" w:rsidRPr="00BA3AB1" w:rsidRDefault="008B574C" w:rsidP="008B574C">
      <w:pPr>
        <w:autoSpaceDE w:val="0"/>
        <w:autoSpaceDN w:val="0"/>
        <w:adjustRightInd w:val="0"/>
        <w:spacing w:line="288" w:lineRule="auto"/>
        <w:ind w:firstLine="397"/>
        <w:jc w:val="both"/>
        <w:textAlignment w:val="center"/>
        <w:rPr>
          <w:color w:val="000000"/>
          <w:sz w:val="22"/>
          <w:szCs w:val="22"/>
          <w:lang w:val="kk-KZ"/>
        </w:rPr>
      </w:pPr>
      <w:r w:rsidRPr="00BA3AB1">
        <w:rPr>
          <w:color w:val="000000"/>
          <w:sz w:val="22"/>
          <w:szCs w:val="22"/>
          <w:lang w:val="kk-KZ"/>
        </w:rPr>
        <w:t>Жалақы мен қаржының іс-әрекет етуінің айырмашылығы:</w:t>
      </w:r>
    </w:p>
    <w:p w:rsidR="008B574C" w:rsidRPr="00BA3AB1" w:rsidRDefault="008B574C" w:rsidP="008B574C">
      <w:pPr>
        <w:autoSpaceDE w:val="0"/>
        <w:autoSpaceDN w:val="0"/>
        <w:adjustRightInd w:val="0"/>
        <w:spacing w:line="288" w:lineRule="auto"/>
        <w:ind w:firstLine="397"/>
        <w:jc w:val="both"/>
        <w:textAlignment w:val="center"/>
        <w:rPr>
          <w:color w:val="000000"/>
          <w:sz w:val="22"/>
          <w:szCs w:val="22"/>
          <w:lang w:val="kk-KZ"/>
        </w:rPr>
      </w:pPr>
      <w:r w:rsidRPr="00BA3AB1">
        <w:rPr>
          <w:color w:val="000000"/>
          <w:sz w:val="22"/>
          <w:szCs w:val="22"/>
          <w:lang w:val="kk-KZ"/>
        </w:rPr>
        <w:t>1)</w:t>
      </w:r>
      <w:r w:rsidRPr="00BA3AB1">
        <w:rPr>
          <w:color w:val="000000"/>
          <w:sz w:val="22"/>
          <w:szCs w:val="22"/>
          <w:lang w:val="kk-KZ"/>
        </w:rPr>
        <w:tab/>
        <w:t>қаржылық бөлудің шекарасы анағұрлым кең; жалақы тек еңбек шығын</w:t>
      </w:r>
      <w:r w:rsidRPr="00BA3AB1">
        <w:rPr>
          <w:color w:val="000000"/>
          <w:sz w:val="22"/>
          <w:szCs w:val="22"/>
          <w:lang w:val="kk-KZ"/>
        </w:rPr>
        <w:softHyphen/>
        <w:t>дарын өтеуге қатысты;</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2)</w:t>
      </w:r>
      <w:r w:rsidRPr="00BA3AB1">
        <w:rPr>
          <w:color w:val="000000"/>
          <w:sz w:val="22"/>
          <w:szCs w:val="22"/>
          <w:lang w:val="kk-KZ"/>
        </w:rPr>
        <w:tab/>
        <w:t>қаржы құнның біржақты қозғалысына қатысады, ал жалақы оның ыңғай</w:t>
      </w:r>
      <w:r w:rsidRPr="00BA3AB1">
        <w:rPr>
          <w:color w:val="000000"/>
          <w:sz w:val="22"/>
          <w:szCs w:val="22"/>
          <w:lang w:val="kk-KZ"/>
        </w:rPr>
        <w:softHyphen/>
        <w:t>ласпа қозғалысына – еңбек құнына және оның ақшалай өтемақысына қатысты.</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Жалақы көмегімен «V</w:t>
      </w:r>
      <w:r w:rsidRPr="00BA3AB1">
        <w:rPr>
          <w:i/>
          <w:iCs/>
          <w:color w:val="000000"/>
          <w:sz w:val="22"/>
          <w:szCs w:val="22"/>
          <w:lang w:val="kk-KZ"/>
        </w:rPr>
        <w:t>»</w:t>
      </w:r>
      <w:r w:rsidRPr="00BA3AB1">
        <w:rPr>
          <w:i/>
          <w:iCs/>
          <w:color w:val="000000"/>
          <w:sz w:val="22"/>
          <w:szCs w:val="22"/>
          <w:lang w:val="kk-KZ"/>
        </w:rPr>
        <w:softHyphen/>
        <w:t xml:space="preserve"> </w:t>
      </w:r>
      <w:r w:rsidRPr="00BA3AB1">
        <w:rPr>
          <w:color w:val="000000"/>
          <w:sz w:val="22"/>
          <w:szCs w:val="22"/>
          <w:lang w:val="kk-KZ"/>
        </w:rPr>
        <w:t>толық және «m»</w:t>
      </w:r>
      <w:r w:rsidRPr="00BA3AB1">
        <w:rPr>
          <w:i/>
          <w:iCs/>
          <w:color w:val="000000"/>
          <w:sz w:val="22"/>
          <w:szCs w:val="22"/>
          <w:lang w:val="kk-KZ"/>
        </w:rPr>
        <w:softHyphen/>
        <w:t xml:space="preserve"> </w:t>
      </w:r>
      <w:r w:rsidRPr="00BA3AB1">
        <w:rPr>
          <w:color w:val="000000"/>
          <w:sz w:val="22"/>
          <w:szCs w:val="22"/>
          <w:lang w:val="kk-KZ"/>
        </w:rPr>
        <w:t>ішінара бөлінеді, қаржының көмегімен қорлардың жиынтығы, ал жалақының көмегімен жалақы қоры мен сыйлықақы қоры қалыптасады. Олар еңбекке ақы төлеу қорын құрайды. Жалақы – салық төлеудің негізі. Жалақының көзі қаржылық ресурстар болып табылады, ал жалақы қоры оны үнемдеу кезінде өзі қаржылық ресурстардың көзі бола бастайды.</w:t>
      </w:r>
    </w:p>
    <w:p w:rsidR="008B574C" w:rsidRPr="00BA3AB1" w:rsidRDefault="008B574C" w:rsidP="008B574C">
      <w:pPr>
        <w:autoSpaceDE w:val="0"/>
        <w:autoSpaceDN w:val="0"/>
        <w:adjustRightInd w:val="0"/>
        <w:spacing w:line="238" w:lineRule="atLeast"/>
        <w:ind w:firstLine="397"/>
        <w:jc w:val="both"/>
        <w:textAlignment w:val="center"/>
        <w:rPr>
          <w:color w:val="000000"/>
          <w:spacing w:val="-3"/>
          <w:sz w:val="22"/>
          <w:szCs w:val="22"/>
          <w:lang w:val="kk-KZ"/>
        </w:rPr>
      </w:pPr>
      <w:r w:rsidRPr="00BA3AB1">
        <w:rPr>
          <w:color w:val="000000"/>
          <w:spacing w:val="-7"/>
          <w:sz w:val="22"/>
          <w:szCs w:val="22"/>
          <w:lang w:val="kk-KZ"/>
        </w:rPr>
        <w:t xml:space="preserve">Сонымен бірге қарастырылып отырған категориялардың іс- әрекет сфералары мен </w:t>
      </w:r>
      <w:r w:rsidRPr="00BA3AB1">
        <w:rPr>
          <w:color w:val="000000"/>
          <w:spacing w:val="-3"/>
          <w:sz w:val="22"/>
          <w:szCs w:val="22"/>
          <w:lang w:val="kk-KZ"/>
        </w:rPr>
        <w:t xml:space="preserve">іс-әрекет уәждері айтарлықтай ажыратылады. Қаржының іс-әрекеті бүкіл қоғамдық өнімге, ал еңбекке ақы төлеу әрекеті тек </w:t>
      </w:r>
      <w:r w:rsidRPr="00BA3AB1">
        <w:rPr>
          <w:i/>
          <w:iCs/>
          <w:color w:val="000000"/>
          <w:spacing w:val="-3"/>
          <w:sz w:val="22"/>
          <w:szCs w:val="22"/>
          <w:lang w:val="kk-KZ"/>
        </w:rPr>
        <w:t xml:space="preserve">қажетті өнімге және қосымша өнімнің бір бөлігіне </w:t>
      </w:r>
      <w:r w:rsidRPr="00BA3AB1">
        <w:rPr>
          <w:color w:val="000000"/>
          <w:spacing w:val="-3"/>
          <w:sz w:val="22"/>
          <w:szCs w:val="22"/>
          <w:lang w:val="kk-KZ"/>
        </w:rPr>
        <w:t xml:space="preserve">таралады. Еңбекке ақы төлеу өндірістің аса маңызды факторларының бірі – </w:t>
      </w:r>
      <w:r w:rsidRPr="00BA3AB1">
        <w:rPr>
          <w:i/>
          <w:iCs/>
          <w:color w:val="000000"/>
          <w:spacing w:val="-3"/>
          <w:sz w:val="22"/>
          <w:szCs w:val="22"/>
          <w:lang w:val="kk-KZ"/>
        </w:rPr>
        <w:t>жұмыс күшінің әрекетімен</w:t>
      </w:r>
      <w:r w:rsidRPr="00BA3AB1">
        <w:rPr>
          <w:color w:val="000000"/>
          <w:spacing w:val="-3"/>
          <w:sz w:val="22"/>
          <w:szCs w:val="22"/>
          <w:lang w:val="kk-KZ"/>
        </w:rPr>
        <w:t xml:space="preserve"> байланысты, жұмсалынған еңбектің өтемақысының құралы қызметін атқарады, ал қаржы, бұдан басқа, </w:t>
      </w:r>
      <w:r w:rsidRPr="00BA3AB1">
        <w:rPr>
          <w:i/>
          <w:iCs/>
          <w:color w:val="000000"/>
          <w:spacing w:val="-3"/>
          <w:sz w:val="22"/>
          <w:szCs w:val="22"/>
          <w:lang w:val="kk-KZ"/>
        </w:rPr>
        <w:t xml:space="preserve">өндіріс </w:t>
      </w:r>
      <w:r w:rsidRPr="00BA3AB1">
        <w:rPr>
          <w:i/>
          <w:iCs/>
          <w:color w:val="000000"/>
          <w:sz w:val="22"/>
          <w:szCs w:val="22"/>
          <w:lang w:val="kk-KZ"/>
        </w:rPr>
        <w:t xml:space="preserve">құралдарымен </w:t>
      </w:r>
      <w:r w:rsidRPr="00BA3AB1">
        <w:rPr>
          <w:color w:val="000000"/>
          <w:sz w:val="22"/>
          <w:szCs w:val="22"/>
          <w:lang w:val="kk-KZ"/>
        </w:rPr>
        <w:t xml:space="preserve">олардың тікелей қалыптасуы арқылы байланысты. Еңбекке ақы төлеу </w:t>
      </w:r>
      <w:r w:rsidRPr="00BA3AB1">
        <w:rPr>
          <w:color w:val="000000"/>
          <w:spacing w:val="-3"/>
          <w:sz w:val="22"/>
          <w:szCs w:val="22"/>
          <w:lang w:val="kk-KZ"/>
        </w:rPr>
        <w:t xml:space="preserve">оның </w:t>
      </w:r>
      <w:r w:rsidRPr="00BA3AB1">
        <w:rPr>
          <w:i/>
          <w:iCs/>
          <w:color w:val="000000"/>
          <w:spacing w:val="-3"/>
          <w:sz w:val="22"/>
          <w:szCs w:val="22"/>
          <w:lang w:val="kk-KZ"/>
        </w:rPr>
        <w:t xml:space="preserve">өнімділігінің өсуін </w:t>
      </w:r>
      <w:r w:rsidRPr="00BA3AB1">
        <w:rPr>
          <w:color w:val="000000"/>
          <w:spacing w:val="-3"/>
          <w:sz w:val="22"/>
          <w:szCs w:val="22"/>
          <w:lang w:val="kk-KZ"/>
        </w:rPr>
        <w:t>ынталандырады, ал қаржы қаржылық механизмнің жүйесі арқылы оның дамуын жандандыра отырып, бүкіл қоғамдық өндіріске ықпал етеді.</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i/>
          <w:iCs/>
          <w:color w:val="000000"/>
          <w:sz w:val="22"/>
          <w:szCs w:val="22"/>
          <w:lang w:val="kk-KZ"/>
        </w:rPr>
        <w:t>Қаржы және кредит</w:t>
      </w:r>
      <w:r w:rsidRPr="00BA3AB1">
        <w:rPr>
          <w:color w:val="000000"/>
          <w:sz w:val="22"/>
          <w:szCs w:val="22"/>
          <w:lang w:val="kk-KZ"/>
        </w:rPr>
        <w:t xml:space="preserve">. Қоғамдық өнім құнын бөлуге </w:t>
      </w:r>
      <w:r w:rsidRPr="00BA3AB1">
        <w:rPr>
          <w:i/>
          <w:iCs/>
          <w:color w:val="000000"/>
          <w:sz w:val="22"/>
          <w:szCs w:val="22"/>
          <w:lang w:val="kk-KZ"/>
        </w:rPr>
        <w:t xml:space="preserve">кредит те </w:t>
      </w:r>
      <w:r w:rsidRPr="00BA3AB1">
        <w:rPr>
          <w:color w:val="000000"/>
          <w:sz w:val="22"/>
          <w:szCs w:val="22"/>
          <w:lang w:val="kk-KZ"/>
        </w:rPr>
        <w:t>қатысады. Әрі қайта бөлгіштік үдерістер кредиттік қатынастардың сферасында ағылып жатады. Қаржыдағы сияқты кредиттік қатынастарда да шаруашылық жүргізуші субъектілерді, халықты, мемлекетті ұзақ мерзімді және қысқа мерзімді несиелендіру мақсаттары үшін кредиттік деп аталатын ақшалай р</w:t>
      </w:r>
      <w:r w:rsidR="00E43584">
        <w:rPr>
          <w:color w:val="000000"/>
          <w:sz w:val="22"/>
          <w:szCs w:val="22"/>
          <w:lang w:val="kk-KZ"/>
        </w:rPr>
        <w:t>есурстар</w:t>
      </w:r>
      <w:r w:rsidRPr="00BA3AB1">
        <w:rPr>
          <w:color w:val="000000"/>
          <w:sz w:val="22"/>
          <w:szCs w:val="22"/>
          <w:lang w:val="kk-KZ"/>
        </w:rPr>
        <w:t xml:space="preserve"> қалыптасып, пайдаланылады.</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Екі категория да қоғамдық шаруашылықта қаражаттардың қалыпты, үздіксіз ауыспалы айналымы үшін жағдайлар жасауға бейімделген. Бұл категориялардың материалдық сферадағы кешенді ықпал жасауының объектілері өндірістік капитал болып келеді. Қаржы және кредит күрделі жұмсалымдар мен айналым қаражаттарын қалыптастырудың көздері болып табылады. Бірге үйлесе отырып, олар шаруашылық жүргізуші субъектілердің ақшалай қорларының айналымын ұлғаймалы негізде қамтамасыз етеді. Қаржылық әдіспен әдетте шаруашылық органдардың ақшаға деген тұрақты қажеттіліктері, кредиттік әдіспен олардың уақытша мұқтаждары қанағаттандырылады. Келешекте күрделі жұмсалымдардың көзі ретінде кредиттік ресурстардың рөлі артатын болады.</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Кредиттік әдістің ұлғаюы ақшалай ресурстарды неғұрлым тиімді пайда</w:t>
      </w:r>
      <w:r w:rsidRPr="00BA3AB1">
        <w:rPr>
          <w:color w:val="000000"/>
          <w:sz w:val="22"/>
          <w:szCs w:val="22"/>
          <w:lang w:val="kk-KZ"/>
        </w:rPr>
        <w:softHyphen/>
        <w:t>лануға қосымша ынталандырмалар жасайды, оларды жұмсауды банк үнемі қадағалайды, бұл өндірістік-</w:t>
      </w:r>
      <w:r w:rsidRPr="00BA3AB1">
        <w:rPr>
          <w:color w:val="000000"/>
          <w:sz w:val="22"/>
          <w:szCs w:val="22"/>
          <w:lang w:val="kk-KZ"/>
        </w:rPr>
        <w:lastRenderedPageBreak/>
        <w:t>қаржылық қызметтің нәтижелері үшін шаруашылық жүргізуші субъектілердің шаруашылық есептегі жауапкершілігін арттырады. Қайтарылмайтын қаржыландыру қысқаруы тиіс.</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 xml:space="preserve">Қаржы мен кредиттің өзара байланысы </w:t>
      </w:r>
      <w:r w:rsidRPr="00BA3AB1">
        <w:rPr>
          <w:i/>
          <w:iCs/>
          <w:color w:val="000000"/>
          <w:sz w:val="22"/>
          <w:szCs w:val="22"/>
          <w:lang w:val="kk-KZ"/>
        </w:rPr>
        <w:t xml:space="preserve">қаржылық және кредиттік ресурстарды </w:t>
      </w:r>
      <w:r w:rsidRPr="00BA3AB1">
        <w:rPr>
          <w:color w:val="000000"/>
          <w:sz w:val="22"/>
          <w:szCs w:val="22"/>
          <w:lang w:val="kk-KZ"/>
        </w:rPr>
        <w:t>қалыптастыру үдерістерінде анық байқалынады,онда екі категорияның іс-әрекеті өзара бағытталған – қаржының көмегімен банктің кредиттік ресурстары құрылады: шаруашылық органдардың қаражаттары, амортизациялық аударымдар, материалдық ресурстарды сатып алуға бірден бағытталмайтын, айналым қаражаттарын толтыруға арналған өнімді өткізуден алынған түсім-ақшаның бір бөлігі. Кредиттің көмегімен қаржылық ресурстар қалыптасады: кредиттер шаруашылық органдардың қаржылық ресурстарын толықтырады – өтеу мезетіне дейін; табыстан банктердің бюджетке төлемдері – олардың қызметінің нәтижелері бойынша және бірқатар басқа жағдайларда; мемлекеттің шығыстарын қаржыландыру үшін банктерден бюджеттік қарыз алу.</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 xml:space="preserve">Сөйтіп, ұлғаймалы ұдайы өндіріс мұқтаждарын қамтамасыз етуде екі категорияның өзара бірін-бірі алмастырушылығы байқалып тұрады. </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Сонымен бірге қаралып отырған категориялардың арасында белгілі бір айырмашылықтар да бар. Егер қаржы қоғамдық өнімді бөлетін және қайта бөлетін болса, кредит қаржы бастаған бөлуді жалғастыра отырып тек қайта бөлуге қатысады. Кредиттің объекті осы мезетте уақытша бос болып келетін құнның бір бөлігі болып табылады, бұл ақшаны қажетсініп отырған шаруашылық органдары мен халықтың қажеттіліктерін қанағаттандыру үшін құнды несие қорына шоғырландыруға мүмкіндік береді.</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 xml:space="preserve">Жинақталған ақшалай қаражаттарды </w:t>
      </w:r>
      <w:r w:rsidRPr="00BA3AB1">
        <w:rPr>
          <w:i/>
          <w:iCs/>
          <w:color w:val="000000"/>
          <w:sz w:val="22"/>
          <w:szCs w:val="22"/>
          <w:lang w:val="kk-KZ"/>
        </w:rPr>
        <w:t xml:space="preserve">пайдалану әдісі </w:t>
      </w:r>
      <w:r w:rsidRPr="00BA3AB1">
        <w:rPr>
          <w:color w:val="000000"/>
          <w:sz w:val="22"/>
          <w:szCs w:val="22"/>
          <w:lang w:val="kk-KZ"/>
        </w:rPr>
        <w:t>айтарлықтай айырмашылық болып табылады: қаржыландыру қаражаттарды өтеусіз және мерзімсіз тәртіппен бағыттауды шамаласа, несиелендіру қайтарымдылық, мерзімділік, ақылық жағдайларында жүргізіледі; кредиттің аса маңызды қағидаты – берілетін кредиттердің материалдық қамтамасыз етілуі.</w:t>
      </w:r>
    </w:p>
    <w:p w:rsidR="008B574C" w:rsidRPr="00BA3AB1" w:rsidRDefault="008B574C" w:rsidP="00EB5B17">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Қаржы және сақтандырудың</w:t>
      </w:r>
      <w:r w:rsidRPr="00BA3AB1">
        <w:rPr>
          <w:color w:val="000000"/>
          <w:sz w:val="22"/>
          <w:szCs w:val="22"/>
          <w:lang w:val="kk-KZ"/>
        </w:rPr>
        <w:t xml:space="preserve"> өзара байланысы мен өзара іс- әрекеті де өте шектеулі; бұл мәселелер 18 және 19 тарауларда егжей-тегжейлі қаралған.</w:t>
      </w:r>
    </w:p>
    <w:p w:rsidR="008B574C" w:rsidRPr="00BA3AB1" w:rsidRDefault="008B574C" w:rsidP="00EB5B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Қаржы </w:t>
      </w:r>
      <w:r w:rsidRPr="00BA3AB1">
        <w:rPr>
          <w:i/>
          <w:iCs/>
          <w:color w:val="000000"/>
          <w:sz w:val="22"/>
          <w:szCs w:val="22"/>
          <w:lang w:val="kk-KZ"/>
        </w:rPr>
        <w:t xml:space="preserve">есеп айырысу жүйесімен </w:t>
      </w:r>
      <w:r w:rsidRPr="00BA3AB1">
        <w:rPr>
          <w:color w:val="000000"/>
          <w:sz w:val="22"/>
          <w:szCs w:val="22"/>
          <w:lang w:val="kk-KZ"/>
        </w:rPr>
        <w:t>өте тығыз байланысты, өйткені олардың іс-әрекет етуі жекелеген шаруашылық жүргізуші субъектілер арасындағы өзара есеп айырысуға негізделген. Есеп- қисаптар экономикалық категориялар емес, олар – аталған категорияларды іске асырудың құралы. Бұл жерде ақшаның айналыс қаражаты және төлем қаражаты ретіндегі функциясы пайдаланылады. Қаржылық операциялардың уақтылы жасалуы, мақсатты қорлардың қалыптасуы, қаржылық ресурстардың қажетті бағыттар бойынша кедергісіз қозғалуы есеп-қисаптардың айқындығына, жолға қойылғандығына байланысты болып келеді.</w:t>
      </w:r>
    </w:p>
    <w:p w:rsidR="008B574C" w:rsidRPr="00BA3AB1" w:rsidRDefault="008B574C" w:rsidP="008B574C">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Материалдық өндіріс сфераларының шаруашылық жүргізуші субъектілерінің өндірілген өнім, тауарлар және қызметтер үшін есеп айырылысулары қаржы іс-әрекетінің алдында болады және қаржылық қатынастарды кейінгі жүзеге асыруға мүмкіндік туғызады. Материалдық өндіріс сферасындағы есеп айырысуларды сипаттайтын айрықшалықты көрсеткіштер дебиторлық және кредиторлық берешектер болып табылады. Бұл берешектердің деңгейі шаруашылық органдардың қаржылық жай-күйіне әсер етеді және келісімшарттық тәртіптің, тұтынушылардың төлем қабілеттілігінің жай-күйіне байланысты болады. Қазіргі уақытта ұлттық шаруашылықтағы есеп айырысулардың жай-күйі қанағаттанарлықсыз: шаруашылық жүргізуші субъектілердің арасындағы өзара есеп айырысулар бойынша төленбеген төлемдердің сомасы және банктердің несиелері бойынша, жалақы бойынша мерзімі өткен берешек көбейіп отыр. Келісімшарттық міндеттемелерді орындамау қаржы тұрақсыздығының факторы болып табылады және айыппұлдар түріндегі өнімсіз шығындар мен қаржылық қаражаттардың ысырабына соқтырады. Бұл табыстан және ақыр аяғында еңбекке ақы төлеу қорынан шегерілетін тікелей шегерім.</w:t>
      </w:r>
    </w:p>
    <w:p w:rsidR="008B574C" w:rsidRPr="00BA3AB1" w:rsidRDefault="008B574C" w:rsidP="008B574C">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Ақшалай есеп-қисаптар коммерциялық есеп пен өзін-өзі қаржыландыруды жүзеге асырудың маңызды буыны болып табылады. Олардың қалыпты жұмыс істеуі ұдайы өндіріс пен құндық экономикалық категориялардың – бағаның, қаржының, кредиттің, еңбекке ақы төлеудің іс-әрекетінің өте қажетті шарты болып табылады.</w:t>
      </w:r>
    </w:p>
    <w:p w:rsidR="008B574C" w:rsidRPr="00166E76" w:rsidRDefault="008B574C" w:rsidP="00FC6B8F">
      <w:pPr>
        <w:autoSpaceDE w:val="0"/>
        <w:autoSpaceDN w:val="0"/>
        <w:adjustRightInd w:val="0"/>
        <w:ind w:firstLine="397"/>
        <w:jc w:val="both"/>
        <w:textAlignment w:val="center"/>
        <w:rPr>
          <w:color w:val="000000"/>
          <w:sz w:val="22"/>
          <w:szCs w:val="22"/>
          <w:lang w:val="kk-KZ"/>
        </w:rPr>
      </w:pPr>
      <w:r w:rsidRPr="00166E76">
        <w:rPr>
          <w:color w:val="000000"/>
          <w:sz w:val="22"/>
          <w:szCs w:val="22"/>
          <w:lang w:val="kk-KZ"/>
        </w:rPr>
        <w:t>Экономикалық категориялардың өзара байланысы мен өзара іс-әрекетінің баяндалған ерек</w:t>
      </w:r>
      <w:r w:rsidRPr="00166E76">
        <w:rPr>
          <w:color w:val="000000"/>
          <w:sz w:val="22"/>
          <w:szCs w:val="22"/>
          <w:lang w:val="kk-KZ"/>
        </w:rPr>
        <w:softHyphen/>
        <w:t xml:space="preserve">шеліктері басқа ақшалай операцияларға қарағанда қаржылық операциялардың аз «еркіндік дәрежесі» болады деп қорытынды шығаруға болады: қаржының бұл қасиеті оның «императивтігін» сипаттайды. Мысалы, шаруашылық жүргізуші субъектінің салық төлеу кезінде таңдауы жоқ – оның қызметінің табысына немесе табыс алмауына қарамастан ол оны төлеуге міндетті: ол тіпті бір салықты </w:t>
      </w:r>
      <w:r w:rsidRPr="00166E76">
        <w:rPr>
          <w:color w:val="000000"/>
          <w:spacing w:val="-2"/>
          <w:sz w:val="22"/>
          <w:szCs w:val="22"/>
          <w:lang w:val="kk-KZ"/>
        </w:rPr>
        <w:t xml:space="preserve">басқасымен ауыстыра алмайды. Өндірістік-шаруашылық </w:t>
      </w:r>
      <w:r w:rsidRPr="00166E76">
        <w:rPr>
          <w:color w:val="000000"/>
          <w:spacing w:val="-2"/>
          <w:sz w:val="22"/>
          <w:szCs w:val="22"/>
          <w:lang w:val="kk-KZ"/>
        </w:rPr>
        <w:lastRenderedPageBreak/>
        <w:t xml:space="preserve">қызметпен қосақталатын басқа қаржылық </w:t>
      </w:r>
      <w:r w:rsidRPr="00166E76">
        <w:rPr>
          <w:color w:val="000000"/>
          <w:sz w:val="22"/>
          <w:szCs w:val="22"/>
          <w:lang w:val="kk-KZ"/>
        </w:rPr>
        <w:t xml:space="preserve">үдерістермен болатын ұқсас жағдаят – қаржылық </w:t>
      </w:r>
      <w:r w:rsidR="00E43584" w:rsidRPr="00166E76">
        <w:rPr>
          <w:color w:val="000000"/>
          <w:sz w:val="22"/>
          <w:szCs w:val="22"/>
          <w:lang w:val="kk-KZ"/>
        </w:rPr>
        <w:t>ресурстар мен капиталды</w:t>
      </w:r>
      <w:r w:rsidRPr="00166E76">
        <w:rPr>
          <w:color w:val="000000"/>
          <w:sz w:val="22"/>
          <w:szCs w:val="22"/>
          <w:lang w:val="kk-KZ"/>
        </w:rPr>
        <w:t>: жарғы, қорлану, тұтыну, резервтік, валюталық және басқаларын қалыптастырмайынша кәсіпорын жұмыс істей алмайды. Сөйтіп, егер салықты төлеу кезінде қаржының мұндай белгісі міндеттілік ретінде болса, шаруашылық қызметте ол қажеттік болып табылады. Басқа ақшалай қатынастарда операцияларды таңдау еркіндігі болады, мысалы, кредиттік операциялар кезінде кредиттік мекеменің кредит түрін (қысқа, орта, ұзақ мерзімді), кредиттің шартын таңдауға мүмкіндік болуы мүмкін; бағалық қатынастарда әріптесті, рынок конъюнктурасы анықтайтын түрлі жағдаяттарда бағаның өзгеру мүмкіндіктерін таңдау; осындай ұқсас жағдай еңбекке ақы төлеуде (төлеудің нысандарын, мөлшерлемелердің мөлшерін таңдау және т.б.), сақтандыруда (түрлері, нысандары) болуы мүмкін.</w:t>
      </w:r>
    </w:p>
    <w:p w:rsidR="008B574C" w:rsidRPr="00BA3AB1" w:rsidRDefault="008B574C" w:rsidP="00FC6B8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Экономикалық категорияның таралу шекараларын теориялық көре білу шаруашылық және әлеуметтік үдерістерге оның механизмі ықпалының мүмкіндіктерін анықтауға жағдай жасайды. Бұл белгілі бір категорияның қасиеттерін пайдалануға бағдарланған басқаруды ұйымдастырудың шынайы тетіктерімен практиканы құралдандырады. Категориялар механизмінің элементтерін – нысандарын, әдістерін, тәсілдерін саралау экономиканың ұйымдық-құқықтық құрылымына икемділік пен пәрменділік береді және сонымен бірге әлеуметтік-экономикалық жүйенің зор тиімділігіне жәрдемдесетін болады.</w:t>
      </w:r>
    </w:p>
    <w:p w:rsidR="008B574C" w:rsidRPr="00BA3AB1" w:rsidRDefault="008B574C" w:rsidP="003C39BE">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Экономикалық категориялардың өзара іс-әрекеті туралы қаралған негізгі қағидалар оларды ұдайы өндірісті басқарудың практикасында, оны жүзеге асырудың барысын бақылауда және оның тиімділігін ынталандыруда пайдалануға келісілген, өзара үйлесілген тәсілдемені қажет етеді.</w:t>
      </w:r>
    </w:p>
    <w:p w:rsidR="008B574C" w:rsidRPr="00BA3AB1" w:rsidRDefault="008B574C" w:rsidP="003C39BE">
      <w:pPr>
        <w:autoSpaceDE w:val="0"/>
        <w:autoSpaceDN w:val="0"/>
        <w:adjustRightInd w:val="0"/>
        <w:ind w:firstLine="397"/>
        <w:textAlignment w:val="center"/>
        <w:rPr>
          <w:color w:val="000000"/>
          <w:lang w:val="kk-KZ"/>
        </w:rPr>
      </w:pPr>
    </w:p>
    <w:p w:rsidR="00F36318" w:rsidRDefault="00F36318" w:rsidP="003C39BE">
      <w:pPr>
        <w:autoSpaceDE w:val="0"/>
        <w:autoSpaceDN w:val="0"/>
        <w:adjustRightInd w:val="0"/>
        <w:ind w:firstLine="397"/>
        <w:jc w:val="right"/>
        <w:textAlignment w:val="center"/>
        <w:rPr>
          <w:b/>
          <w:color w:val="000000"/>
          <w:highlight w:val="lightGray"/>
          <w:lang w:val="kk-KZ"/>
        </w:rPr>
      </w:pPr>
    </w:p>
    <w:p w:rsidR="008B574C" w:rsidRPr="00594D0F" w:rsidRDefault="00FC6B8F" w:rsidP="009501A1">
      <w:pPr>
        <w:autoSpaceDE w:val="0"/>
        <w:autoSpaceDN w:val="0"/>
        <w:adjustRightInd w:val="0"/>
        <w:ind w:firstLine="397"/>
        <w:jc w:val="right"/>
        <w:textAlignment w:val="center"/>
        <w:outlineLvl w:val="0"/>
        <w:rPr>
          <w:b/>
          <w:color w:val="000000"/>
          <w:lang w:val="kk-KZ"/>
        </w:rPr>
      </w:pPr>
      <w:r w:rsidRPr="00594D0F">
        <w:rPr>
          <w:b/>
          <w:color w:val="000000"/>
          <w:highlight w:val="lightGray"/>
          <w:lang w:val="kk-KZ"/>
        </w:rPr>
        <w:t>1.6.</w:t>
      </w:r>
      <w:r w:rsidRPr="00594D0F">
        <w:rPr>
          <w:b/>
          <w:color w:val="000000"/>
          <w:lang w:val="kk-KZ"/>
        </w:rPr>
        <w:t xml:space="preserve"> Қаржылық ресурстар мен қорлар қаржылық </w:t>
      </w:r>
    </w:p>
    <w:p w:rsidR="00FC6B8F" w:rsidRPr="00FC6B8F" w:rsidRDefault="00FC6B8F" w:rsidP="003C39BE">
      <w:pPr>
        <w:autoSpaceDE w:val="0"/>
        <w:autoSpaceDN w:val="0"/>
        <w:adjustRightInd w:val="0"/>
        <w:ind w:firstLine="397"/>
        <w:textAlignment w:val="center"/>
        <w:rPr>
          <w:b/>
          <w:color w:val="000000"/>
          <w:u w:val="single"/>
          <w:lang w:val="kk-KZ"/>
        </w:rPr>
      </w:pPr>
      <w:r>
        <w:rPr>
          <w:b/>
          <w:color w:val="000000"/>
          <w:lang w:val="kk-KZ"/>
        </w:rPr>
        <w:t xml:space="preserve">                                         </w:t>
      </w:r>
      <w:r w:rsidR="00F36318">
        <w:rPr>
          <w:b/>
          <w:color w:val="000000"/>
          <w:lang w:val="kk-KZ"/>
        </w:rPr>
        <w:t xml:space="preserve">        </w:t>
      </w:r>
      <w:r>
        <w:rPr>
          <w:b/>
          <w:color w:val="000000"/>
          <w:lang w:val="kk-KZ"/>
        </w:rPr>
        <w:t xml:space="preserve"> </w:t>
      </w:r>
      <w:r>
        <w:rPr>
          <w:b/>
          <w:color w:val="000000"/>
          <w:u w:val="single"/>
          <w:lang w:val="kk-KZ"/>
        </w:rPr>
        <w:t>қатынастардың объекті ретінде</w:t>
      </w:r>
    </w:p>
    <w:p w:rsidR="008B574C" w:rsidRPr="00FA0EBB" w:rsidRDefault="008B574C" w:rsidP="003C39BE">
      <w:pPr>
        <w:autoSpaceDE w:val="0"/>
        <w:autoSpaceDN w:val="0"/>
        <w:adjustRightInd w:val="0"/>
        <w:ind w:firstLine="397"/>
        <w:textAlignment w:val="center"/>
        <w:rPr>
          <w:color w:val="000000"/>
          <w:sz w:val="16"/>
          <w:szCs w:val="16"/>
          <w:lang w:val="kk-KZ"/>
        </w:rPr>
      </w:pPr>
    </w:p>
    <w:p w:rsidR="008B574C" w:rsidRPr="00BA3AB1" w:rsidRDefault="008B574C" w:rsidP="003C39BE">
      <w:pPr>
        <w:autoSpaceDE w:val="0"/>
        <w:autoSpaceDN w:val="0"/>
        <w:adjustRightInd w:val="0"/>
        <w:ind w:firstLine="397"/>
        <w:jc w:val="both"/>
        <w:textAlignment w:val="center"/>
        <w:rPr>
          <w:color w:val="000000"/>
          <w:spacing w:val="-2"/>
          <w:sz w:val="22"/>
          <w:szCs w:val="22"/>
          <w:lang w:val="kk-KZ"/>
        </w:rPr>
      </w:pPr>
      <w:r w:rsidRPr="00BA3AB1">
        <w:rPr>
          <w:color w:val="000000"/>
          <w:spacing w:val="-2"/>
          <w:sz w:val="22"/>
          <w:szCs w:val="22"/>
          <w:lang w:val="kk-KZ"/>
        </w:rPr>
        <w:t xml:space="preserve">Қаржы ғылымы қаржыны тек </w:t>
      </w:r>
      <w:r w:rsidRPr="00BA3AB1">
        <w:rPr>
          <w:i/>
          <w:iCs/>
          <w:color w:val="000000"/>
          <w:spacing w:val="-2"/>
          <w:sz w:val="22"/>
          <w:szCs w:val="22"/>
          <w:lang w:val="kk-KZ"/>
        </w:rPr>
        <w:t>экономикалық категория</w:t>
      </w:r>
      <w:r w:rsidRPr="00BA3AB1">
        <w:rPr>
          <w:color w:val="000000"/>
          <w:spacing w:val="-2"/>
          <w:sz w:val="22"/>
          <w:szCs w:val="22"/>
          <w:lang w:val="kk-KZ"/>
        </w:rPr>
        <w:t>, яғни айрықшалықты өндірістік қатынастардың жиынтығы ретінде ғана қарастырып қоймайды, сонымен бірге мақсатты ақшалай қ</w:t>
      </w:r>
      <w:r w:rsidR="00E43584">
        <w:rPr>
          <w:color w:val="000000"/>
          <w:spacing w:val="-2"/>
          <w:sz w:val="22"/>
          <w:szCs w:val="22"/>
          <w:lang w:val="kk-KZ"/>
        </w:rPr>
        <w:t>аражаттар</w:t>
      </w:r>
      <w:r w:rsidRPr="00BA3AB1">
        <w:rPr>
          <w:color w:val="000000"/>
          <w:spacing w:val="-2"/>
          <w:sz w:val="22"/>
          <w:szCs w:val="22"/>
          <w:lang w:val="kk-KZ"/>
        </w:rPr>
        <w:t xml:space="preserve"> түріндегі олардың </w:t>
      </w:r>
      <w:r w:rsidRPr="00BA3AB1">
        <w:rPr>
          <w:i/>
          <w:iCs/>
          <w:color w:val="000000"/>
          <w:spacing w:val="-2"/>
          <w:sz w:val="22"/>
          <w:szCs w:val="22"/>
          <w:lang w:val="kk-KZ"/>
        </w:rPr>
        <w:t xml:space="preserve">материалдық іске асуын </w:t>
      </w:r>
      <w:r w:rsidR="00E43584" w:rsidRPr="00BA3AB1">
        <w:rPr>
          <w:color w:val="000000"/>
          <w:spacing w:val="-2"/>
          <w:sz w:val="22"/>
          <w:szCs w:val="22"/>
          <w:lang w:val="kk-KZ"/>
        </w:rPr>
        <w:t>баса көрсетеді. Бұл қ</w:t>
      </w:r>
      <w:r w:rsidR="00E43584">
        <w:rPr>
          <w:color w:val="000000"/>
          <w:spacing w:val="-2"/>
          <w:sz w:val="22"/>
          <w:szCs w:val="22"/>
          <w:lang w:val="kk-KZ"/>
        </w:rPr>
        <w:t>аражаттар</w:t>
      </w:r>
      <w:r w:rsidRPr="00BA3AB1">
        <w:rPr>
          <w:color w:val="000000"/>
          <w:spacing w:val="-2"/>
          <w:sz w:val="22"/>
          <w:szCs w:val="22"/>
          <w:lang w:val="kk-KZ"/>
        </w:rPr>
        <w:t xml:space="preserve"> қаржылық қатынастардың тұрақты иелері болып келеді. Олардың қалыптасу көздері және қ</w:t>
      </w:r>
      <w:r w:rsidR="00E43584">
        <w:rPr>
          <w:color w:val="000000"/>
          <w:spacing w:val="-2"/>
          <w:sz w:val="22"/>
          <w:szCs w:val="22"/>
          <w:lang w:val="kk-KZ"/>
        </w:rPr>
        <w:t>а</w:t>
      </w:r>
      <w:r w:rsidRPr="00BA3AB1">
        <w:rPr>
          <w:color w:val="000000"/>
          <w:spacing w:val="-2"/>
          <w:sz w:val="22"/>
          <w:szCs w:val="22"/>
          <w:lang w:val="kk-KZ"/>
        </w:rPr>
        <w:t>р</w:t>
      </w:r>
      <w:r w:rsidR="00E43584">
        <w:rPr>
          <w:color w:val="000000"/>
          <w:spacing w:val="-2"/>
          <w:sz w:val="22"/>
          <w:szCs w:val="22"/>
          <w:lang w:val="kk-KZ"/>
        </w:rPr>
        <w:t>ажаттар</w:t>
      </w:r>
      <w:r w:rsidRPr="00BA3AB1">
        <w:rPr>
          <w:color w:val="000000"/>
          <w:spacing w:val="-2"/>
          <w:sz w:val="22"/>
          <w:szCs w:val="22"/>
          <w:lang w:val="kk-KZ"/>
        </w:rPr>
        <w:t xml:space="preserve">дың өздері (бұл көздерді біріктіруші) ұлттық шаруашылықтың тиісті буындарының </w:t>
      </w:r>
      <w:r w:rsidRPr="00BA3AB1">
        <w:rPr>
          <w:i/>
          <w:iCs/>
          <w:color w:val="000000"/>
          <w:spacing w:val="-2"/>
          <w:sz w:val="22"/>
          <w:szCs w:val="22"/>
          <w:lang w:val="kk-KZ"/>
        </w:rPr>
        <w:t>қаржылық ресурстар</w:t>
      </w:r>
      <w:r w:rsidRPr="00BA3AB1">
        <w:rPr>
          <w:color w:val="000000"/>
          <w:spacing w:val="-2"/>
          <w:sz w:val="22"/>
          <w:szCs w:val="22"/>
          <w:lang w:val="kk-KZ"/>
        </w:rPr>
        <w:t xml:space="preserve">ы болып табылады. Демек, </w:t>
      </w:r>
      <w:r w:rsidRPr="00BA3AB1">
        <w:rPr>
          <w:i/>
          <w:iCs/>
          <w:color w:val="000000"/>
          <w:spacing w:val="-2"/>
          <w:sz w:val="22"/>
          <w:szCs w:val="22"/>
          <w:lang w:val="kk-KZ"/>
        </w:rPr>
        <w:t>қаржылық ресурстар – бұл</w:t>
      </w:r>
      <w:r w:rsidRPr="00BA3AB1">
        <w:rPr>
          <w:color w:val="000000"/>
          <w:spacing w:val="-2"/>
          <w:sz w:val="22"/>
          <w:szCs w:val="22"/>
          <w:lang w:val="kk-KZ"/>
        </w:rPr>
        <w:t xml:space="preserve"> </w:t>
      </w:r>
      <w:r w:rsidRPr="00BA3AB1">
        <w:rPr>
          <w:i/>
          <w:iCs/>
          <w:color w:val="000000"/>
          <w:spacing w:val="-2"/>
          <w:sz w:val="22"/>
          <w:szCs w:val="22"/>
          <w:lang w:val="kk-KZ"/>
        </w:rPr>
        <w:t>жалпы қоғамдық өнім мен ұлттық табысты өндіру, бөлу және қайта бөлу кезінде қаржылық әдістердің көмегімен экономикалық субъектілер мен мемлекет жасайтын ақшалай қорланымдар мен ақшалай қорлар.</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 xml:space="preserve">Қаржылық ресурстарда негізгі </w:t>
      </w:r>
      <w:r w:rsidR="006116F1" w:rsidRPr="00BA3AB1">
        <w:rPr>
          <w:color w:val="000000"/>
          <w:sz w:val="22"/>
          <w:szCs w:val="22"/>
          <w:lang w:val="kk-KZ"/>
        </w:rPr>
        <w:t>орынды құнның мына элементтері:</w:t>
      </w:r>
      <w:r w:rsidR="006116F1">
        <w:rPr>
          <w:color w:val="000000"/>
          <w:sz w:val="22"/>
          <w:szCs w:val="22"/>
          <w:lang w:val="kk-KZ"/>
        </w:rPr>
        <w:t xml:space="preserve"> </w:t>
      </w:r>
      <w:r w:rsidRPr="00BA3AB1">
        <w:rPr>
          <w:color w:val="000000"/>
          <w:sz w:val="22"/>
          <w:szCs w:val="22"/>
          <w:lang w:val="kk-KZ"/>
        </w:rPr>
        <w:t>пайда, қосылған құн салығы, ақциздер, кедендік төлемдер, әлеуметтік мұқтаждарға төленетін жарналар және амортизациялық аударымдар алады.</w:t>
      </w:r>
    </w:p>
    <w:p w:rsidR="008B574C" w:rsidRPr="00FA0EBB" w:rsidRDefault="00FA0EBB" w:rsidP="00FA0EBB">
      <w:pPr>
        <w:tabs>
          <w:tab w:val="left" w:pos="0"/>
          <w:tab w:val="left" w:pos="426"/>
        </w:tabs>
        <w:jc w:val="both"/>
        <w:rPr>
          <w:lang w:val="kk-KZ"/>
        </w:rPr>
      </w:pPr>
      <w:r>
        <w:rPr>
          <w:color w:val="000000"/>
          <w:sz w:val="22"/>
          <w:szCs w:val="22"/>
          <w:lang w:val="kk-KZ"/>
        </w:rPr>
        <w:tab/>
      </w:r>
      <w:r w:rsidR="00A0365C" w:rsidRPr="00A0365C">
        <w:rPr>
          <w:color w:val="000000"/>
          <w:sz w:val="22"/>
          <w:szCs w:val="22"/>
          <w:lang w:val="kk-KZ"/>
        </w:rPr>
        <w:t>«</w:t>
      </w:r>
      <w:r w:rsidR="006116F1" w:rsidRPr="00BA3AB1">
        <w:rPr>
          <w:color w:val="000000"/>
          <w:sz w:val="22"/>
          <w:szCs w:val="22"/>
          <w:lang w:val="kk-KZ"/>
        </w:rPr>
        <w:t>Қаржылық ресурстар</w:t>
      </w:r>
      <w:r w:rsidR="00A0365C">
        <w:rPr>
          <w:color w:val="000000"/>
          <w:sz w:val="22"/>
          <w:szCs w:val="22"/>
          <w:lang w:val="kk-KZ"/>
        </w:rPr>
        <w:t>»</w:t>
      </w:r>
      <w:r w:rsidR="00C751BE" w:rsidRPr="00C751BE">
        <w:rPr>
          <w:color w:val="000000"/>
          <w:sz w:val="22"/>
          <w:szCs w:val="22"/>
          <w:lang w:val="kk-KZ"/>
        </w:rPr>
        <w:t xml:space="preserve"> </w:t>
      </w:r>
      <w:r w:rsidR="00C751BE">
        <w:rPr>
          <w:color w:val="000000"/>
          <w:sz w:val="22"/>
          <w:szCs w:val="22"/>
          <w:lang w:val="kk-KZ"/>
        </w:rPr>
        <w:t>ұғымы</w:t>
      </w:r>
      <w:r w:rsidR="008B574C" w:rsidRPr="00BA3AB1">
        <w:rPr>
          <w:color w:val="000000"/>
          <w:sz w:val="22"/>
          <w:szCs w:val="22"/>
          <w:lang w:val="kk-KZ"/>
        </w:rPr>
        <w:t xml:space="preserve"> қаржылық қорлар </w:t>
      </w:r>
      <w:r w:rsidR="006116F1">
        <w:rPr>
          <w:color w:val="000000"/>
          <w:sz w:val="22"/>
          <w:szCs w:val="22"/>
          <w:lang w:val="kk-KZ"/>
        </w:rPr>
        <w:t>ұғымынан кең</w:t>
      </w:r>
      <w:r w:rsidR="008B574C" w:rsidRPr="00BA3AB1">
        <w:rPr>
          <w:color w:val="000000"/>
          <w:sz w:val="22"/>
          <w:szCs w:val="22"/>
          <w:lang w:val="kk-KZ"/>
        </w:rPr>
        <w:t xml:space="preserve"> бар. </w:t>
      </w:r>
      <w:r w:rsidR="008B574C" w:rsidRPr="00BA3AB1">
        <w:rPr>
          <w:i/>
          <w:iCs/>
          <w:color w:val="000000"/>
          <w:sz w:val="22"/>
          <w:szCs w:val="22"/>
          <w:lang w:val="kk-KZ"/>
        </w:rPr>
        <w:t xml:space="preserve">Қаржылық қор </w:t>
      </w:r>
      <w:r w:rsidR="008B574C" w:rsidRPr="00BA3AB1">
        <w:rPr>
          <w:color w:val="000000"/>
          <w:sz w:val="22"/>
          <w:szCs w:val="22"/>
          <w:lang w:val="kk-KZ"/>
        </w:rPr>
        <w:t>(қорланым, босалқы қор) – қаржылық әдіспен қалыптастырылған, белгілі бір қажеттіліктерді қанағаттандыруға пайдаланылатын мақсатты ақшалай қаражаттары, ал</w:t>
      </w:r>
      <w:r w:rsidR="008B574C" w:rsidRPr="00BA3AB1">
        <w:rPr>
          <w:i/>
          <w:iCs/>
          <w:color w:val="000000"/>
          <w:sz w:val="22"/>
          <w:szCs w:val="22"/>
          <w:lang w:val="kk-KZ"/>
        </w:rPr>
        <w:t xml:space="preserve"> қаржылық ресурстар </w:t>
      </w:r>
      <w:r w:rsidR="008B574C" w:rsidRPr="00BA3AB1">
        <w:rPr>
          <w:color w:val="000000"/>
          <w:sz w:val="22"/>
          <w:szCs w:val="22"/>
          <w:lang w:val="kk-KZ"/>
        </w:rPr>
        <w:t xml:space="preserve">болса, ол – мемлекеттің (оның органдары арқылы) және шаруашылық жүргізуші субъектілердің табыстары мен түсімдері. </w:t>
      </w:r>
      <w:r w:rsidR="00FC6B8F" w:rsidRPr="00FC6B8F">
        <w:rPr>
          <w:sz w:val="22"/>
          <w:szCs w:val="22"/>
          <w:lang w:val="kk-KZ"/>
        </w:rPr>
        <w:t>Қор жалпы алғанда (қорланым, босалқы қор) нақты, сандық тұлғаланымда (натуралық немесе өлшемнің ақшалай бірліктерінде), немесе шартты – белгілі бір ресурстардың, тауарлардың, предметтердің, ақшалай қаражаттардың жиынтығы ретінде бола алады; бірінші жағдайда, бұл, мысалы, Қазақстан Республикасының Ұлттық Қоры, жинақтаушы ейнетақы қорлары; екіншісінде ұдайы өндіріс үдерісіндегі орын толтыру, тұтыну, қорлану қорлары, айналым және негізгі, сақтық және резервтік, азық-түлік, отын, материалдар және т.б. қорлары. Қаржылық ресурстар мен қаржылық қорлардың айырмашылығы:</w:t>
      </w:r>
      <w:r>
        <w:rPr>
          <w:sz w:val="22"/>
          <w:szCs w:val="22"/>
          <w:lang w:val="kk-KZ"/>
        </w:rPr>
        <w:t xml:space="preserve"> б</w:t>
      </w:r>
      <w:r w:rsidR="008B574C" w:rsidRPr="00FC6B8F">
        <w:rPr>
          <w:i/>
          <w:iCs/>
          <w:color w:val="000000"/>
          <w:sz w:val="22"/>
          <w:szCs w:val="22"/>
          <w:lang w:val="kk-KZ"/>
        </w:rPr>
        <w:t>іріншіден</w:t>
      </w:r>
      <w:r w:rsidR="008B574C" w:rsidRPr="00FC6B8F">
        <w:rPr>
          <w:color w:val="000000"/>
          <w:sz w:val="22"/>
          <w:szCs w:val="22"/>
          <w:lang w:val="kk-KZ"/>
        </w:rPr>
        <w:t xml:space="preserve">, қаржылық ресурстар деп ақшалай қаражаттардың көздерін, </w:t>
      </w:r>
      <w:r w:rsidR="008B574C" w:rsidRPr="00FC6B8F">
        <w:rPr>
          <w:color w:val="000000"/>
          <w:sz w:val="22"/>
          <w:szCs w:val="22"/>
          <w:lang w:val="kk-KZ"/>
        </w:rPr>
        <w:lastRenderedPageBreak/>
        <w:t>шаруашылық органның немесе шаруашылық жүргізуші субъектінің мұндай қаражаттард</w:t>
      </w:r>
      <w:r w:rsidR="00A0365C">
        <w:rPr>
          <w:color w:val="000000"/>
          <w:sz w:val="22"/>
          <w:szCs w:val="22"/>
          <w:lang w:val="kk-KZ"/>
        </w:rPr>
        <w:t>ы жасау мүмкіндіктерін түсінеді;</w:t>
      </w:r>
      <w:r w:rsidR="008B574C" w:rsidRPr="00FC6B8F">
        <w:rPr>
          <w:color w:val="000000"/>
          <w:sz w:val="22"/>
          <w:szCs w:val="22"/>
          <w:lang w:val="kk-KZ"/>
        </w:rPr>
        <w:t xml:space="preserve"> </w:t>
      </w:r>
      <w:r w:rsidR="00A0365C">
        <w:rPr>
          <w:i/>
          <w:iCs/>
          <w:color w:val="000000"/>
          <w:sz w:val="22"/>
          <w:szCs w:val="22"/>
          <w:lang w:val="kk-KZ"/>
        </w:rPr>
        <w:t>е</w:t>
      </w:r>
      <w:r w:rsidR="008B574C" w:rsidRPr="00BA3AB1">
        <w:rPr>
          <w:i/>
          <w:iCs/>
          <w:color w:val="000000"/>
          <w:sz w:val="22"/>
          <w:szCs w:val="22"/>
          <w:lang w:val="kk-KZ"/>
        </w:rPr>
        <w:t xml:space="preserve">кіншіден, </w:t>
      </w:r>
      <w:r w:rsidR="008B574C" w:rsidRPr="00BA3AB1">
        <w:rPr>
          <w:color w:val="000000"/>
          <w:sz w:val="22"/>
          <w:szCs w:val="22"/>
          <w:lang w:val="kk-KZ"/>
        </w:rPr>
        <w:t>қаржылық ресурстар – бұл қорлардағы, яғни ақшалай қаражаттардың мақсатты босалқы қорларындағы «байланған» қаражаттар, сондай-ақ әлі мақсатты белгілі бір бағыттылығы жоқ қорлар бойынша қалыптаспаған ақшалай қаражаттар. Мысалы, ақшалай қаражаттардың бір бөлігінің алғашқыда қор сипаты болмайды – бұлар шаруашылық органдарының олардың шаруашылық әріптестері тарапынан келісімшарттарды, өзара шарттарды және шаруашылық жүргізудің басқа шарттарын бұзғаны үшін алатын айыппұлдары, өсімпұлдары, тұрақсыздық төлемдері. Мұндай қаражаттардың түсуін күні бұрын есепке алу мүмкін емес.</w:t>
      </w:r>
    </w:p>
    <w:p w:rsidR="008B574C" w:rsidRPr="00BA3AB1" w:rsidRDefault="008B574C" w:rsidP="00FC6B8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Қаржы мен қаржылық ресурстар – бара-бар ұғымдар емес. Қаржылық ресурстар өзінше қаржының мәнін анықтамайды, оның ішкі мазмұны мен қоғамдық арналымын ашпайды. Қаржы ғылымы тап мұндай ресурстарды жасау, бөлу және пайдалану негізінде туындайтын қоғамдық қатынастарды зерделейді; ол қаржылық қатынастар дамуының заңдылықтарын зерттейді.</w:t>
      </w:r>
    </w:p>
    <w:p w:rsidR="008B574C" w:rsidRPr="00BA3AB1" w:rsidRDefault="008B574C" w:rsidP="00FC6B8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Қаржылық ресурстар жалпы қоғамдық өнімнің 60%- ға жуығын құра отырып, мемлекеттің қаржылық қуатының көрсеткіші болып табылады. Қоғамдық өнім мен ұлттық табысты жасау, бөлу және қайта бөлу үдерісінде қалыптаса отырып, олар түпкілікті пайдалануға, яғни негізгі </w:t>
      </w:r>
      <w:r w:rsidR="006116F1">
        <w:rPr>
          <w:color w:val="000000"/>
          <w:sz w:val="22"/>
          <w:szCs w:val="22"/>
          <w:lang w:val="kk-KZ"/>
        </w:rPr>
        <w:t>қорлар</w:t>
      </w:r>
      <w:r w:rsidRPr="00BA3AB1">
        <w:rPr>
          <w:color w:val="000000"/>
          <w:sz w:val="22"/>
          <w:szCs w:val="22"/>
          <w:lang w:val="kk-KZ"/>
        </w:rPr>
        <w:t>ды</w:t>
      </w:r>
      <w:r w:rsidR="006116F1">
        <w:rPr>
          <w:color w:val="000000"/>
          <w:sz w:val="22"/>
          <w:szCs w:val="22"/>
          <w:lang w:val="kk-KZ"/>
        </w:rPr>
        <w:t xml:space="preserve"> (капиталды)</w:t>
      </w:r>
      <w:r w:rsidRPr="00BA3AB1">
        <w:rPr>
          <w:color w:val="000000"/>
          <w:sz w:val="22"/>
          <w:szCs w:val="22"/>
          <w:lang w:val="kk-KZ"/>
        </w:rPr>
        <w:t xml:space="preserve"> толтыруға, ұлғаймалы ұдайы өндірісті қамтамасыз етуге және жалпымемлекеттік қажеттерді қанағаттандыруға қоғам жұмсайтын материалдық ресурстардың бір бөлігінің ақшалай көрінісі болып табылады. Қоғамдық өндіріс үдерісінде қаржылық ресурстар неғұрлым көп жасалса, соғұрлым ол тиімдірек болады. Сонымен бірге бүкіл ұдайы өндірістің тиімділігін арттыру проблемасын шешу және экономикалық өсудің қарқынын тездету ұлттық шаруашылықта қаржылық ресурстарды тиімді пайдалануға байланысты.</w:t>
      </w:r>
    </w:p>
    <w:p w:rsidR="008B574C" w:rsidRPr="00BA3AB1" w:rsidRDefault="008B574C" w:rsidP="008B574C">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«Қаржылық ресурстар» ұғымындағы оның екі жағын ажырата білген жөн.</w:t>
      </w:r>
    </w:p>
    <w:p w:rsidR="008B574C" w:rsidRPr="00BA3AB1" w:rsidRDefault="008B574C" w:rsidP="00FA0EBB">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1.</w:t>
      </w:r>
      <w:r w:rsidRPr="00BA3AB1">
        <w:rPr>
          <w:color w:val="000000"/>
          <w:sz w:val="18"/>
          <w:szCs w:val="18"/>
          <w:lang w:val="kk-KZ"/>
        </w:rPr>
        <w:tab/>
        <w:t>Шаруашылық жүргізу практикасында «қаржылық ресурстардың» ұғымы деп мемлекеттің, кәсіпорындардың қарамағындағы белгілі бір кезеңдегі барлық ақшалай кірістер мен қорланымдардың жиынтығын, яғни ақшалай қорларды, кредиттік ресурстарды, ақшалай резервтерді айтады. Бұл шаруашылық жүргізудің шаруашылық есеп практикасы тұрғысынан туындаған практикалық тәсілдеме. Расында, кәсіпорынның банктегі оның шотындағы белгілі бір күндегі ақшалары олар кәсіпорынның меншікті немесе қарыздық қаражаттары болып келетіндігіне қарамастан оның барлық нақтылы қаржылық ресурстарын құрайды. Сол секілді мемлекеттік бюджетте шоғырланған кірістер, қорланымдар олар жасалынған құнды алғашқы немесе кейінгі бөлудің нәтижесі болып табылатындығына қарамастан мемлекеттің әрбір нақты күндегі қаржылық ресурстары болып саналады.</w:t>
      </w:r>
    </w:p>
    <w:p w:rsidR="008B574C" w:rsidRPr="00BA3AB1" w:rsidRDefault="008B574C" w:rsidP="00FA0EBB">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2.</w:t>
      </w:r>
      <w:r w:rsidRPr="00BA3AB1">
        <w:rPr>
          <w:color w:val="000000"/>
          <w:sz w:val="18"/>
          <w:szCs w:val="18"/>
          <w:lang w:val="kk-KZ"/>
        </w:rPr>
        <w:tab/>
        <w:t>Егер жиынтық өнімнің (</w:t>
      </w:r>
      <w:r w:rsidRPr="00BA3AB1">
        <w:rPr>
          <w:i/>
          <w:iCs/>
          <w:color w:val="000000"/>
          <w:sz w:val="18"/>
          <w:szCs w:val="18"/>
          <w:lang w:val="kk-KZ"/>
        </w:rPr>
        <w:t>C+V+m</w:t>
      </w:r>
      <w:r w:rsidRPr="00BA3AB1">
        <w:rPr>
          <w:color w:val="000000"/>
          <w:sz w:val="18"/>
          <w:szCs w:val="18"/>
          <w:lang w:val="kk-KZ"/>
        </w:rPr>
        <w:t>) материалдық-заттай және құндық құрылымына, оның бөлінісіне және бұл үдерістегі орнына сүйенсек, онда қаржылық ресурстардың ұғымы басқаша көрінеді. Егер қайталама есептің элементін шығарып тастасақ, онда «қаржылық ресурстардың» ұғымы тікелей мемлекет пен кәсіпорындарда оларға жүктелінген функцияларды орындау үшін шоғырланатын құндық (ақшалай) нысандағы жалпы қоғамдық өнім мен ұлттық табыстың бір бөлігін білдіреді.</w:t>
      </w:r>
    </w:p>
    <w:p w:rsidR="008B574C" w:rsidRPr="00BA3AB1" w:rsidRDefault="008B574C" w:rsidP="00FA0EBB">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Қаржылық ресурстарды мынадай нысандарда қарастыруға болады: қолдағы, жинақталған, әлуетті. </w:t>
      </w:r>
      <w:r w:rsidRPr="00BA3AB1">
        <w:rPr>
          <w:i/>
          <w:iCs/>
          <w:color w:val="000000"/>
          <w:sz w:val="18"/>
          <w:szCs w:val="18"/>
          <w:lang w:val="kk-KZ"/>
        </w:rPr>
        <w:t xml:space="preserve">Қолдағы ресурстар </w:t>
      </w:r>
      <w:r w:rsidRPr="00BA3AB1">
        <w:rPr>
          <w:color w:val="000000"/>
          <w:sz w:val="18"/>
          <w:szCs w:val="18"/>
          <w:lang w:val="kk-KZ"/>
        </w:rPr>
        <w:t xml:space="preserve">– қызметін жүзеге асыру кезінде экономикалық агенттердің жедел қалыптастырып, пайдаланатындары. </w:t>
      </w:r>
      <w:r w:rsidRPr="00BA3AB1">
        <w:rPr>
          <w:i/>
          <w:iCs/>
          <w:color w:val="000000"/>
          <w:sz w:val="18"/>
          <w:szCs w:val="18"/>
          <w:lang w:val="kk-KZ"/>
        </w:rPr>
        <w:t xml:space="preserve">Жинақталған ресурстар </w:t>
      </w:r>
      <w:r w:rsidR="006116F1" w:rsidRPr="00FA0EBB">
        <w:rPr>
          <w:iCs/>
          <w:color w:val="000000"/>
          <w:sz w:val="18"/>
          <w:szCs w:val="18"/>
          <w:lang w:val="kk-KZ"/>
        </w:rPr>
        <w:t>капитал</w:t>
      </w:r>
      <w:r w:rsidRPr="00FA0EBB">
        <w:rPr>
          <w:color w:val="000000"/>
          <w:sz w:val="18"/>
          <w:szCs w:val="18"/>
          <w:lang w:val="kk-KZ"/>
        </w:rPr>
        <w:t xml:space="preserve"> </w:t>
      </w:r>
      <w:r w:rsidRPr="00BA3AB1">
        <w:rPr>
          <w:color w:val="000000"/>
          <w:sz w:val="18"/>
          <w:szCs w:val="18"/>
          <w:lang w:val="kk-KZ"/>
        </w:rPr>
        <w:t>мен резевтерде байланған</w:t>
      </w:r>
      <w:r w:rsidRPr="00BA3AB1">
        <w:rPr>
          <w:i/>
          <w:iCs/>
          <w:color w:val="000000"/>
          <w:sz w:val="18"/>
          <w:szCs w:val="18"/>
          <w:lang w:val="kk-KZ"/>
        </w:rPr>
        <w:t xml:space="preserve">. Әлуетті ресурстар </w:t>
      </w:r>
      <w:r w:rsidRPr="00BA3AB1">
        <w:rPr>
          <w:color w:val="000000"/>
          <w:sz w:val="18"/>
          <w:szCs w:val="18"/>
          <w:lang w:val="kk-KZ"/>
        </w:rPr>
        <w:t xml:space="preserve">келешекте белгілі бір уақытта немесе кезеңде алуға жоспарланған ресурстар. Көрсетілген нысандардағы қаржылық ресурстар өзара түрленеді: мысалы, экономиканың нақты секторының өнімін өткізуден алынған табыстан айналым қаражаттарының қорлары – қолдағы қаржылық ресурстар қалыптасады, олар сонан соң өндірістік қорлардың толық айналымында қала отырып істің шын мәнінде жинақталған ресурстарға айналады. Жинақталған ресурстар қолдағы ресурстарға түрлене алады (мысалы, дамудың инвестициялық бағдарламасын қаржыландыруға бағытталатын </w:t>
      </w:r>
      <w:r w:rsidR="007F028D">
        <w:rPr>
          <w:color w:val="000000"/>
          <w:sz w:val="18"/>
          <w:szCs w:val="18"/>
          <w:lang w:val="kk-KZ"/>
        </w:rPr>
        <w:t>Қазақстан Республикасының  Ұ</w:t>
      </w:r>
      <w:r w:rsidRPr="00BA3AB1">
        <w:rPr>
          <w:color w:val="000000"/>
          <w:sz w:val="18"/>
          <w:szCs w:val="18"/>
          <w:lang w:val="kk-KZ"/>
        </w:rPr>
        <w:t xml:space="preserve">лттық </w:t>
      </w:r>
      <w:r w:rsidR="007F028D">
        <w:rPr>
          <w:color w:val="000000"/>
          <w:sz w:val="18"/>
          <w:szCs w:val="18"/>
          <w:lang w:val="kk-KZ"/>
        </w:rPr>
        <w:t>қорынан</w:t>
      </w:r>
      <w:r w:rsidRPr="00BA3AB1">
        <w:rPr>
          <w:color w:val="000000"/>
          <w:sz w:val="18"/>
          <w:szCs w:val="18"/>
          <w:lang w:val="kk-KZ"/>
        </w:rPr>
        <w:t xml:space="preserve"> берілетін кепілдікті трансферт).</w:t>
      </w:r>
    </w:p>
    <w:p w:rsidR="008B574C" w:rsidRPr="00BA3AB1" w:rsidRDefault="008B574C" w:rsidP="00340B04">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Қаржылық ресурстар экономикалық және әлеуметтік қызметті қамту ауқымдары тұрғысынан </w:t>
      </w:r>
      <w:r w:rsidRPr="00BA3AB1">
        <w:rPr>
          <w:i/>
          <w:iCs/>
          <w:color w:val="000000"/>
          <w:sz w:val="18"/>
          <w:szCs w:val="18"/>
          <w:lang w:val="kk-KZ"/>
        </w:rPr>
        <w:t xml:space="preserve">мемлекеттің қаржылық ресурстары, шаруашылық жүргізуші субъектілердің қаржылық ресурстары (қызметтер түрлері бойынша), халықтың қаржылық ресурстары </w:t>
      </w:r>
      <w:r w:rsidRPr="00BA3AB1">
        <w:rPr>
          <w:color w:val="000000"/>
          <w:sz w:val="18"/>
          <w:szCs w:val="18"/>
          <w:lang w:val="kk-KZ"/>
        </w:rPr>
        <w:t xml:space="preserve">болып бөлінеді; жиынтық түрде ұдайы өндірістің барлық қатысушыларының ресурстары </w:t>
      </w:r>
      <w:r w:rsidRPr="00BA3AB1">
        <w:rPr>
          <w:i/>
          <w:iCs/>
          <w:color w:val="000000"/>
          <w:sz w:val="18"/>
          <w:szCs w:val="18"/>
          <w:lang w:val="kk-KZ"/>
        </w:rPr>
        <w:t>қоғамның (елдің) қаржылық ресурстары</w:t>
      </w:r>
      <w:r w:rsidRPr="00BA3AB1">
        <w:rPr>
          <w:color w:val="000000"/>
          <w:sz w:val="18"/>
          <w:szCs w:val="18"/>
          <w:lang w:val="kk-KZ"/>
        </w:rPr>
        <w:t xml:space="preserve"> ретінде елестетіледі.</w:t>
      </w:r>
    </w:p>
    <w:p w:rsidR="008B574C" w:rsidRPr="00BA3AB1" w:rsidRDefault="008B574C" w:rsidP="00340B04">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«Инвестициялық ресурстар» </w:t>
      </w:r>
      <w:r w:rsidRPr="00BA3AB1">
        <w:rPr>
          <w:color w:val="000000"/>
          <w:sz w:val="22"/>
          <w:szCs w:val="22"/>
          <w:lang w:val="kk-KZ"/>
        </w:rPr>
        <w:t xml:space="preserve">ұғымы қолданылады, инвестициялық үдерісте негізгі және айналым капиталы үшін түрлене отырып олар ақшалай ресурстар – қаржылық, кредиттік ресурстар есебінен де, сол сияқты материалдық, материалдық емес ресурстар есебінен де біріктірілген түрде қалыптасады. </w:t>
      </w:r>
      <w:r w:rsidRPr="00BA3AB1">
        <w:rPr>
          <w:i/>
          <w:iCs/>
          <w:color w:val="000000"/>
          <w:sz w:val="22"/>
          <w:szCs w:val="22"/>
          <w:lang w:val="kk-KZ"/>
        </w:rPr>
        <w:t xml:space="preserve">Инвестициялар </w:t>
      </w:r>
      <w:r w:rsidRPr="00BA3AB1">
        <w:rPr>
          <w:color w:val="000000"/>
          <w:sz w:val="22"/>
          <w:szCs w:val="22"/>
          <w:lang w:val="kk-KZ"/>
        </w:rPr>
        <w:t xml:space="preserve">– ел ішінде және шетелде экономика салаларына капиталдың ұзақ мерзімді жұмсалымдары – нәтижесінде пайда (табыс) жасалатын </w:t>
      </w:r>
      <w:r w:rsidRPr="00BA3AB1">
        <w:rPr>
          <w:color w:val="000000"/>
          <w:sz w:val="22"/>
          <w:szCs w:val="22"/>
          <w:lang w:val="kk-KZ"/>
        </w:rPr>
        <w:lastRenderedPageBreak/>
        <w:t xml:space="preserve">немесе әлеуметтік нәтижеге </w:t>
      </w:r>
      <w:r w:rsidRPr="00BA3AB1">
        <w:rPr>
          <w:color w:val="000000"/>
          <w:spacing w:val="-2"/>
          <w:sz w:val="22"/>
          <w:szCs w:val="22"/>
          <w:lang w:val="kk-KZ"/>
        </w:rPr>
        <w:t>қол жеткізілетін кәсіпкерлік және қызметтің басқа түрлерінің объектілеріне салы</w:t>
      </w:r>
      <w:r w:rsidRPr="00BA3AB1">
        <w:rPr>
          <w:color w:val="000000"/>
          <w:sz w:val="22"/>
          <w:szCs w:val="22"/>
          <w:lang w:val="kk-KZ"/>
        </w:rPr>
        <w:t>натын мүліктік және зияткерлік құндылықтардың барлық түрлері.</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Ақшалай нысандағы қаржылық ресурстардың басқа ресурстардан айыр</w:t>
      </w:r>
      <w:r w:rsidRPr="00BA3AB1">
        <w:rPr>
          <w:color w:val="000000"/>
          <w:sz w:val="22"/>
          <w:szCs w:val="22"/>
          <w:lang w:val="kk-KZ"/>
        </w:rPr>
        <w:softHyphen/>
        <w:t>машылығы болады. Қаржылық ресурстар өзінің функцияларында біршама оқ</w:t>
      </w:r>
      <w:r w:rsidRPr="00BA3AB1">
        <w:rPr>
          <w:color w:val="000000"/>
          <w:sz w:val="22"/>
          <w:szCs w:val="22"/>
          <w:lang w:val="kk-KZ"/>
        </w:rPr>
        <w:softHyphen/>
        <w:t>шауланған, сондықтан қаржылық ресурстарды басқа ресурстармен үйлестіруді қамтамасыз етудің қажеттігі болады.</w:t>
      </w:r>
    </w:p>
    <w:p w:rsidR="008B574C" w:rsidRPr="00BA3AB1" w:rsidRDefault="008B574C" w:rsidP="00EB5B17">
      <w:pPr>
        <w:autoSpaceDE w:val="0"/>
        <w:autoSpaceDN w:val="0"/>
        <w:adjustRightInd w:val="0"/>
        <w:ind w:firstLine="397"/>
        <w:jc w:val="both"/>
        <w:textAlignment w:val="center"/>
        <w:rPr>
          <w:color w:val="000000"/>
          <w:spacing w:val="2"/>
          <w:sz w:val="22"/>
          <w:szCs w:val="22"/>
          <w:lang w:val="kk-KZ"/>
        </w:rPr>
      </w:pPr>
      <w:r w:rsidRPr="00BA3AB1">
        <w:rPr>
          <w:color w:val="000000"/>
          <w:spacing w:val="2"/>
          <w:sz w:val="22"/>
          <w:szCs w:val="22"/>
          <w:lang w:val="kk-KZ"/>
        </w:rPr>
        <w:t>Қаржылық ресурстардың көздері қоғамдық өнім құнының барлық үш элементі: «С», «V», «m» болып табылады (1.4 сызбаны қараңыз), бірақ олардың әрқайсысының қатысу дәрежесі әр түрлі. Мысалы,«С» элементінен амортизация</w:t>
      </w:r>
      <w:r w:rsidRPr="00BA3AB1">
        <w:rPr>
          <w:color w:val="000000"/>
          <w:spacing w:val="2"/>
          <w:sz w:val="22"/>
          <w:szCs w:val="22"/>
          <w:lang w:val="kk-KZ"/>
        </w:rPr>
        <w:softHyphen/>
        <w:t>лық аударымдар, айналым қаражаттары, табиғи орта мен минералдық-шикізат базасын толықтыруға аударылатын аударымдар, кәсіпорын өнімінің өзіндік құнында материалдық шығындардың құрамына кіретін төлемдер құрылады. «V» элементі халықтан алынатын мемлекеттік салықтар, әлеуметтік мұқтаждарға аударылатын аударымдар (салықтар), қарыздар мен лотереялар бойынша түсімдер сияқты қаржылық ресурстардың көзі болып табылады. «m» элементі таза табысты (пайданы), жанама салықтарды, сыртқы экономикалық қызметтен түсетін табыстар мен түсімдерді (кедендік баждар, кедендік рәсімдер үшін төлемақы) кіріктіреді.</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Қаржылық ресурстардың бір бөлігі қоғамдық өнімнің бірнеше элементтері</w:t>
      </w:r>
      <w:r w:rsidRPr="00BA3AB1">
        <w:rPr>
          <w:color w:val="000000"/>
          <w:sz w:val="22"/>
          <w:szCs w:val="22"/>
          <w:lang w:val="kk-KZ"/>
        </w:rPr>
        <w:softHyphen/>
        <w:t xml:space="preserve">нің құрамында </w:t>
      </w:r>
      <w:r w:rsidRPr="00BA3AB1">
        <w:rPr>
          <w:i/>
          <w:iCs/>
          <w:color w:val="000000"/>
          <w:sz w:val="22"/>
          <w:szCs w:val="22"/>
          <w:lang w:val="kk-KZ"/>
        </w:rPr>
        <w:t xml:space="preserve">кешенді </w:t>
      </w:r>
      <w:r w:rsidRPr="00BA3AB1">
        <w:rPr>
          <w:color w:val="000000"/>
          <w:sz w:val="22"/>
          <w:szCs w:val="22"/>
          <w:lang w:val="kk-KZ"/>
        </w:rPr>
        <w:t>түрде қалыптасады. Мәселен, шаруашылық органдар деңгейінде өнім, жұмыстар немесе қызметтер өндіруге және оларды өткізуге жұмсалатын шығындарға тура келетін «С» және «V» элементтерінен салықтар, алымдар және арнаулы қорларға аударылатын аударымдар, жер қойнауын пайдаланушылардың төлемдері – роялти, бонустар, көлік құралдары салығы, мемлекеттік баж, ластандыратын заттардың шығарылуы мен тасталынуы және қалдықтарды орналастыру үшін төлемдер және басқалар түрінде ресурстар қалыптасады. Жекешелендіруден түсетін түсімдер сияқты түрінің көзі ұлттық байлық, яғни қорланған ұлттық табыс (V+m) болып табылады.</w:t>
      </w:r>
    </w:p>
    <w:p w:rsidR="008B574C" w:rsidRDefault="008B574C" w:rsidP="008B574C">
      <w:pPr>
        <w:autoSpaceDE w:val="0"/>
        <w:autoSpaceDN w:val="0"/>
        <w:adjustRightInd w:val="0"/>
        <w:spacing w:line="288" w:lineRule="auto"/>
        <w:ind w:firstLine="397"/>
        <w:textAlignment w:val="center"/>
        <w:rPr>
          <w:color w:val="000000"/>
          <w:lang w:val="kk-KZ"/>
        </w:rPr>
      </w:pPr>
    </w:p>
    <w:p w:rsidR="003B0A19" w:rsidRDefault="003B0A19" w:rsidP="008B574C">
      <w:pPr>
        <w:autoSpaceDE w:val="0"/>
        <w:autoSpaceDN w:val="0"/>
        <w:adjustRightInd w:val="0"/>
        <w:spacing w:line="288" w:lineRule="auto"/>
        <w:ind w:firstLine="397"/>
        <w:textAlignment w:val="center"/>
        <w:rPr>
          <w:color w:val="000000"/>
          <w:lang w:val="kk-KZ"/>
        </w:rPr>
      </w:pPr>
    </w:p>
    <w:p w:rsidR="003B0A19" w:rsidRDefault="003B0A19" w:rsidP="008B574C">
      <w:pPr>
        <w:autoSpaceDE w:val="0"/>
        <w:autoSpaceDN w:val="0"/>
        <w:adjustRightInd w:val="0"/>
        <w:spacing w:line="288" w:lineRule="auto"/>
        <w:ind w:firstLine="397"/>
        <w:textAlignment w:val="center"/>
        <w:rPr>
          <w:color w:val="000000"/>
          <w:lang w:val="kk-KZ"/>
        </w:rPr>
      </w:pPr>
    </w:p>
    <w:p w:rsidR="003B0A19" w:rsidRDefault="003B0A19" w:rsidP="008B574C">
      <w:pPr>
        <w:autoSpaceDE w:val="0"/>
        <w:autoSpaceDN w:val="0"/>
        <w:adjustRightInd w:val="0"/>
        <w:spacing w:line="288" w:lineRule="auto"/>
        <w:ind w:firstLine="397"/>
        <w:textAlignment w:val="center"/>
        <w:rPr>
          <w:color w:val="000000"/>
          <w:lang w:val="kk-KZ"/>
        </w:rPr>
      </w:pPr>
    </w:p>
    <w:p w:rsidR="003B0A19" w:rsidRDefault="003B0A19" w:rsidP="008B574C">
      <w:pPr>
        <w:autoSpaceDE w:val="0"/>
        <w:autoSpaceDN w:val="0"/>
        <w:adjustRightInd w:val="0"/>
        <w:spacing w:line="288" w:lineRule="auto"/>
        <w:ind w:firstLine="397"/>
        <w:textAlignment w:val="center"/>
        <w:rPr>
          <w:color w:val="000000"/>
          <w:lang w:val="kk-KZ"/>
        </w:rPr>
      </w:pPr>
    </w:p>
    <w:p w:rsidR="003B0A19" w:rsidRDefault="003B0A19" w:rsidP="008B574C">
      <w:pPr>
        <w:autoSpaceDE w:val="0"/>
        <w:autoSpaceDN w:val="0"/>
        <w:adjustRightInd w:val="0"/>
        <w:spacing w:line="288" w:lineRule="auto"/>
        <w:ind w:firstLine="397"/>
        <w:textAlignment w:val="center"/>
        <w:rPr>
          <w:color w:val="000000"/>
          <w:lang w:val="kk-KZ"/>
        </w:rPr>
      </w:pPr>
    </w:p>
    <w:p w:rsidR="003B0A19" w:rsidRDefault="003B0A19" w:rsidP="008B574C">
      <w:pPr>
        <w:autoSpaceDE w:val="0"/>
        <w:autoSpaceDN w:val="0"/>
        <w:adjustRightInd w:val="0"/>
        <w:spacing w:line="288" w:lineRule="auto"/>
        <w:ind w:firstLine="397"/>
        <w:textAlignment w:val="center"/>
        <w:rPr>
          <w:color w:val="000000"/>
          <w:lang w:val="kk-KZ"/>
        </w:rPr>
      </w:pPr>
    </w:p>
    <w:p w:rsidR="003B0A19" w:rsidRPr="00BA3AB1" w:rsidRDefault="003B0A19" w:rsidP="008B574C">
      <w:pPr>
        <w:autoSpaceDE w:val="0"/>
        <w:autoSpaceDN w:val="0"/>
        <w:adjustRightInd w:val="0"/>
        <w:spacing w:line="288" w:lineRule="auto"/>
        <w:ind w:firstLine="397"/>
        <w:textAlignment w:val="center"/>
        <w:rPr>
          <w:color w:val="000000"/>
          <w:lang w:val="kk-KZ"/>
        </w:rPr>
      </w:pPr>
    </w:p>
    <w:p w:rsidR="00340B04" w:rsidRPr="00340B04" w:rsidRDefault="008B574C" w:rsidP="008B574C">
      <w:pPr>
        <w:autoSpaceDE w:val="0"/>
        <w:autoSpaceDN w:val="0"/>
        <w:adjustRightInd w:val="0"/>
        <w:spacing w:after="113" w:line="288" w:lineRule="auto"/>
        <w:jc w:val="center"/>
        <w:textAlignment w:val="center"/>
        <w:rPr>
          <w:b/>
          <w:bCs/>
          <w:color w:val="000000"/>
          <w:sz w:val="20"/>
          <w:szCs w:val="20"/>
          <w:lang w:val="kk-KZ"/>
        </w:rPr>
      </w:pPr>
      <w:r w:rsidRPr="008B574C">
        <w:rPr>
          <w:b/>
          <w:bCs/>
          <w:color w:val="000000"/>
          <w:sz w:val="20"/>
          <w:szCs w:val="20"/>
        </w:rPr>
        <w:t>1.4 сызба. Қаржылық ресурстардың құрамы</w:t>
      </w:r>
    </w:p>
    <w:tbl>
      <w:tblPr>
        <w:tblW w:w="8222" w:type="dxa"/>
        <w:tblInd w:w="108" w:type="dxa"/>
        <w:tblBorders>
          <w:top w:val="nil"/>
          <w:left w:val="nil"/>
          <w:bottom w:val="nil"/>
          <w:right w:val="nil"/>
        </w:tblBorders>
        <w:tblLayout w:type="fixed"/>
        <w:tblLook w:val="0000" w:firstRow="0" w:lastRow="0" w:firstColumn="0" w:lastColumn="0" w:noHBand="0" w:noVBand="0"/>
      </w:tblPr>
      <w:tblGrid>
        <w:gridCol w:w="2301"/>
        <w:gridCol w:w="993"/>
        <w:gridCol w:w="968"/>
        <w:gridCol w:w="24"/>
        <w:gridCol w:w="1134"/>
        <w:gridCol w:w="2802"/>
      </w:tblGrid>
      <w:tr w:rsidR="00340B04" w:rsidTr="00FC6B8F">
        <w:trPr>
          <w:trHeight w:val="280"/>
        </w:trPr>
        <w:tc>
          <w:tcPr>
            <w:tcW w:w="8222" w:type="dxa"/>
            <w:gridSpan w:val="6"/>
            <w:tcBorders>
              <w:top w:val="single" w:sz="5" w:space="0" w:color="000000"/>
              <w:left w:val="single" w:sz="5" w:space="0" w:color="000000"/>
              <w:bottom w:val="single" w:sz="5" w:space="0" w:color="000000"/>
              <w:right w:val="single" w:sz="5" w:space="0" w:color="000000"/>
            </w:tcBorders>
            <w:vAlign w:val="center"/>
          </w:tcPr>
          <w:p w:rsidR="00340B04" w:rsidRDefault="00340B04" w:rsidP="00B655A1">
            <w:pPr>
              <w:pStyle w:val="Default"/>
              <w:jc w:val="center"/>
              <w:rPr>
                <w:sz w:val="16"/>
                <w:szCs w:val="16"/>
              </w:rPr>
            </w:pPr>
            <w:r>
              <w:rPr>
                <w:b/>
                <w:bCs/>
                <w:sz w:val="16"/>
                <w:szCs w:val="16"/>
              </w:rPr>
              <w:t xml:space="preserve">ЖАЛПЫ ҚОҒАМДЫҚ ӨНІМ </w:t>
            </w:r>
          </w:p>
        </w:tc>
      </w:tr>
      <w:tr w:rsidR="00340B04" w:rsidTr="00FC6B8F">
        <w:trPr>
          <w:trHeight w:val="270"/>
        </w:trPr>
        <w:tc>
          <w:tcPr>
            <w:tcW w:w="4286" w:type="dxa"/>
            <w:gridSpan w:val="4"/>
            <w:tcBorders>
              <w:top w:val="single" w:sz="5" w:space="0" w:color="000000"/>
              <w:left w:val="single" w:sz="5" w:space="0" w:color="000000"/>
              <w:bottom w:val="single" w:sz="5" w:space="0" w:color="000000"/>
              <w:right w:val="single" w:sz="5" w:space="0" w:color="000000"/>
            </w:tcBorders>
            <w:vAlign w:val="center"/>
          </w:tcPr>
          <w:p w:rsidR="00340B04" w:rsidRDefault="00340B04" w:rsidP="00B655A1">
            <w:pPr>
              <w:pStyle w:val="Default"/>
              <w:jc w:val="center"/>
              <w:rPr>
                <w:sz w:val="16"/>
                <w:szCs w:val="16"/>
              </w:rPr>
            </w:pPr>
            <w:r>
              <w:rPr>
                <w:b/>
                <w:bCs/>
                <w:sz w:val="16"/>
                <w:szCs w:val="16"/>
              </w:rPr>
              <w:t xml:space="preserve">С </w:t>
            </w:r>
          </w:p>
        </w:tc>
        <w:tc>
          <w:tcPr>
            <w:tcW w:w="1134" w:type="dxa"/>
            <w:tcBorders>
              <w:top w:val="single" w:sz="5" w:space="0" w:color="000000"/>
              <w:left w:val="single" w:sz="5" w:space="0" w:color="000000"/>
              <w:bottom w:val="single" w:sz="5" w:space="0" w:color="000000"/>
              <w:right w:val="single" w:sz="5" w:space="0" w:color="000000"/>
            </w:tcBorders>
            <w:vAlign w:val="center"/>
          </w:tcPr>
          <w:p w:rsidR="00340B04" w:rsidRDefault="00340B04" w:rsidP="00B655A1">
            <w:pPr>
              <w:pStyle w:val="Default"/>
              <w:jc w:val="center"/>
              <w:rPr>
                <w:sz w:val="16"/>
                <w:szCs w:val="16"/>
              </w:rPr>
            </w:pPr>
            <w:r>
              <w:rPr>
                <w:b/>
                <w:bCs/>
                <w:sz w:val="16"/>
                <w:szCs w:val="16"/>
              </w:rPr>
              <w:t>V</w:t>
            </w:r>
          </w:p>
        </w:tc>
        <w:tc>
          <w:tcPr>
            <w:tcW w:w="2802" w:type="dxa"/>
            <w:tcBorders>
              <w:top w:val="single" w:sz="5" w:space="0" w:color="000000"/>
              <w:left w:val="single" w:sz="5" w:space="0" w:color="000000"/>
              <w:bottom w:val="single" w:sz="5" w:space="0" w:color="000000"/>
              <w:right w:val="single" w:sz="5" w:space="0" w:color="000000"/>
            </w:tcBorders>
            <w:vAlign w:val="center"/>
          </w:tcPr>
          <w:p w:rsidR="00340B04" w:rsidRDefault="00340B04" w:rsidP="00B655A1">
            <w:pPr>
              <w:pStyle w:val="Default"/>
              <w:jc w:val="center"/>
              <w:rPr>
                <w:sz w:val="16"/>
                <w:szCs w:val="16"/>
              </w:rPr>
            </w:pPr>
            <w:r>
              <w:rPr>
                <w:b/>
                <w:bCs/>
                <w:sz w:val="16"/>
                <w:szCs w:val="16"/>
              </w:rPr>
              <w:t>m</w:t>
            </w:r>
          </w:p>
        </w:tc>
      </w:tr>
      <w:tr w:rsidR="00340B04" w:rsidTr="00FC6B8F">
        <w:trPr>
          <w:trHeight w:val="270"/>
        </w:trPr>
        <w:tc>
          <w:tcPr>
            <w:tcW w:w="4286" w:type="dxa"/>
            <w:gridSpan w:val="4"/>
            <w:tcBorders>
              <w:top w:val="single" w:sz="5" w:space="0" w:color="000000"/>
              <w:left w:val="single" w:sz="5" w:space="0" w:color="000000"/>
              <w:bottom w:val="single" w:sz="5" w:space="0" w:color="000000"/>
              <w:right w:val="single" w:sz="5" w:space="0" w:color="000000"/>
            </w:tcBorders>
            <w:vAlign w:val="center"/>
          </w:tcPr>
          <w:p w:rsidR="00340B04" w:rsidRDefault="00340B04" w:rsidP="00B655A1">
            <w:pPr>
              <w:pStyle w:val="Default"/>
              <w:jc w:val="center"/>
              <w:rPr>
                <w:sz w:val="16"/>
                <w:szCs w:val="16"/>
              </w:rPr>
            </w:pPr>
            <w:r>
              <w:rPr>
                <w:sz w:val="16"/>
                <w:szCs w:val="16"/>
              </w:rPr>
              <w:t xml:space="preserve">Материалдық шығындар </w:t>
            </w:r>
          </w:p>
        </w:tc>
        <w:tc>
          <w:tcPr>
            <w:tcW w:w="1134" w:type="dxa"/>
            <w:tcBorders>
              <w:top w:val="single" w:sz="5" w:space="0" w:color="000000"/>
              <w:left w:val="single" w:sz="5" w:space="0" w:color="000000"/>
              <w:bottom w:val="single" w:sz="5" w:space="0" w:color="000000"/>
              <w:right w:val="single" w:sz="5" w:space="0" w:color="000000"/>
            </w:tcBorders>
            <w:vAlign w:val="center"/>
          </w:tcPr>
          <w:p w:rsidR="00340B04" w:rsidRDefault="00340B04" w:rsidP="00B655A1">
            <w:pPr>
              <w:pStyle w:val="Default"/>
              <w:jc w:val="center"/>
              <w:rPr>
                <w:sz w:val="16"/>
                <w:szCs w:val="16"/>
              </w:rPr>
            </w:pPr>
            <w:r>
              <w:rPr>
                <w:sz w:val="16"/>
                <w:szCs w:val="16"/>
              </w:rPr>
              <w:t xml:space="preserve">Қажетті өнім </w:t>
            </w:r>
          </w:p>
        </w:tc>
        <w:tc>
          <w:tcPr>
            <w:tcW w:w="2802" w:type="dxa"/>
            <w:vMerge w:val="restart"/>
            <w:tcBorders>
              <w:top w:val="single" w:sz="5" w:space="0" w:color="000000"/>
              <w:left w:val="single" w:sz="5" w:space="0" w:color="000000"/>
              <w:bottom w:val="single" w:sz="5" w:space="0" w:color="000000"/>
              <w:right w:val="single" w:sz="5" w:space="0" w:color="000000"/>
            </w:tcBorders>
          </w:tcPr>
          <w:p w:rsidR="00340B04" w:rsidRDefault="00340B04" w:rsidP="00B655A1">
            <w:pPr>
              <w:pStyle w:val="Default"/>
              <w:jc w:val="center"/>
              <w:rPr>
                <w:sz w:val="16"/>
                <w:szCs w:val="16"/>
              </w:rPr>
            </w:pPr>
            <w:r>
              <w:rPr>
                <w:sz w:val="16"/>
                <w:szCs w:val="16"/>
              </w:rPr>
              <w:t xml:space="preserve">Қосымша өнім </w:t>
            </w:r>
          </w:p>
        </w:tc>
      </w:tr>
      <w:tr w:rsidR="00340B04" w:rsidTr="00FC6B8F">
        <w:trPr>
          <w:trHeight w:val="270"/>
        </w:trPr>
        <w:tc>
          <w:tcPr>
            <w:tcW w:w="5420" w:type="dxa"/>
            <w:gridSpan w:val="5"/>
            <w:tcBorders>
              <w:top w:val="single" w:sz="5" w:space="0" w:color="000000"/>
              <w:left w:val="single" w:sz="5" w:space="0" w:color="000000"/>
              <w:bottom w:val="single" w:sz="5" w:space="0" w:color="000000"/>
              <w:right w:val="single" w:sz="5" w:space="0" w:color="000000"/>
            </w:tcBorders>
            <w:vAlign w:val="center"/>
          </w:tcPr>
          <w:p w:rsidR="00340B04" w:rsidRDefault="00340B04" w:rsidP="00B655A1">
            <w:pPr>
              <w:pStyle w:val="Default"/>
              <w:jc w:val="center"/>
              <w:rPr>
                <w:sz w:val="16"/>
                <w:szCs w:val="16"/>
              </w:rPr>
            </w:pPr>
            <w:r>
              <w:rPr>
                <w:sz w:val="16"/>
                <w:szCs w:val="16"/>
              </w:rPr>
              <w:t xml:space="preserve">Ө З І Н Д І К Қ Ұ Н ( Ш Ы Ғ Ы Н Д А Р ) </w:t>
            </w:r>
          </w:p>
        </w:tc>
        <w:tc>
          <w:tcPr>
            <w:tcW w:w="2802" w:type="dxa"/>
            <w:vMerge/>
            <w:tcBorders>
              <w:top w:val="single" w:sz="5" w:space="0" w:color="000000"/>
              <w:left w:val="single" w:sz="5" w:space="0" w:color="000000"/>
              <w:bottom w:val="single" w:sz="5" w:space="0" w:color="000000"/>
              <w:right w:val="single" w:sz="5" w:space="0" w:color="000000"/>
            </w:tcBorders>
          </w:tcPr>
          <w:p w:rsidR="00340B04" w:rsidRDefault="00340B04" w:rsidP="00B655A1">
            <w:pPr>
              <w:pStyle w:val="Default"/>
              <w:jc w:val="center"/>
              <w:rPr>
                <w:color w:val="auto"/>
              </w:rPr>
            </w:pPr>
          </w:p>
        </w:tc>
      </w:tr>
      <w:tr w:rsidR="00340B04" w:rsidTr="00FC6B8F">
        <w:trPr>
          <w:trHeight w:val="270"/>
        </w:trPr>
        <w:tc>
          <w:tcPr>
            <w:tcW w:w="2301" w:type="dxa"/>
            <w:vMerge w:val="restart"/>
            <w:tcBorders>
              <w:top w:val="single" w:sz="5" w:space="0" w:color="000000"/>
              <w:left w:val="single" w:sz="5" w:space="0" w:color="000000"/>
              <w:bottom w:val="single" w:sz="5" w:space="0" w:color="000000"/>
              <w:right w:val="single" w:sz="5" w:space="0" w:color="000000"/>
            </w:tcBorders>
          </w:tcPr>
          <w:p w:rsidR="00340B04" w:rsidRDefault="003B0A19" w:rsidP="00B655A1">
            <w:pPr>
              <w:pStyle w:val="Default"/>
              <w:jc w:val="center"/>
              <w:rPr>
                <w:sz w:val="16"/>
                <w:szCs w:val="16"/>
              </w:rPr>
            </w:pPr>
            <w:r>
              <w:rPr>
                <w:sz w:val="16"/>
                <w:szCs w:val="16"/>
              </w:rPr>
              <w:t>Амортизация</w:t>
            </w:r>
            <w:r w:rsidR="00340B04">
              <w:rPr>
                <w:sz w:val="16"/>
                <w:szCs w:val="16"/>
              </w:rPr>
              <w:t xml:space="preserve">лық аударым-дар </w:t>
            </w:r>
          </w:p>
        </w:tc>
        <w:tc>
          <w:tcPr>
            <w:tcW w:w="993" w:type="dxa"/>
            <w:vMerge w:val="restart"/>
            <w:tcBorders>
              <w:top w:val="single" w:sz="5" w:space="0" w:color="000000"/>
              <w:left w:val="single" w:sz="5" w:space="0" w:color="000000"/>
              <w:bottom w:val="single" w:sz="5" w:space="0" w:color="000000"/>
              <w:right w:val="single" w:sz="5" w:space="0" w:color="000000"/>
            </w:tcBorders>
          </w:tcPr>
          <w:p w:rsidR="00340B04" w:rsidRDefault="003B0A19" w:rsidP="00B655A1">
            <w:pPr>
              <w:pStyle w:val="Default"/>
              <w:jc w:val="center"/>
              <w:rPr>
                <w:sz w:val="16"/>
                <w:szCs w:val="16"/>
              </w:rPr>
            </w:pPr>
            <w:r>
              <w:rPr>
                <w:sz w:val="16"/>
                <w:szCs w:val="16"/>
              </w:rPr>
              <w:t>Айна</w:t>
            </w:r>
            <w:r w:rsidR="00340B04">
              <w:rPr>
                <w:sz w:val="16"/>
                <w:szCs w:val="16"/>
              </w:rPr>
              <w:t xml:space="preserve">лым қара-жаттары </w:t>
            </w:r>
          </w:p>
        </w:tc>
        <w:tc>
          <w:tcPr>
            <w:tcW w:w="992" w:type="dxa"/>
            <w:gridSpan w:val="2"/>
            <w:vMerge w:val="restart"/>
            <w:tcBorders>
              <w:top w:val="single" w:sz="5" w:space="0" w:color="000000"/>
              <w:left w:val="single" w:sz="5" w:space="0" w:color="000000"/>
              <w:bottom w:val="single" w:sz="5" w:space="0" w:color="000000"/>
              <w:right w:val="single" w:sz="5" w:space="0" w:color="000000"/>
            </w:tcBorders>
          </w:tcPr>
          <w:p w:rsidR="00340B04" w:rsidRDefault="00340B04" w:rsidP="00B655A1">
            <w:pPr>
              <w:pStyle w:val="Default"/>
              <w:jc w:val="center"/>
              <w:rPr>
                <w:sz w:val="16"/>
                <w:szCs w:val="16"/>
              </w:rPr>
            </w:pPr>
            <w:r>
              <w:rPr>
                <w:sz w:val="16"/>
                <w:szCs w:val="16"/>
              </w:rPr>
              <w:t xml:space="preserve">Матери-алдық шығын-дар құрамын-дағы төлемдер </w:t>
            </w:r>
          </w:p>
        </w:tc>
        <w:tc>
          <w:tcPr>
            <w:tcW w:w="3936" w:type="dxa"/>
            <w:gridSpan w:val="2"/>
            <w:tcBorders>
              <w:top w:val="single" w:sz="5" w:space="0" w:color="000000"/>
              <w:left w:val="single" w:sz="5" w:space="0" w:color="000000"/>
              <w:bottom w:val="single" w:sz="5" w:space="0" w:color="000000"/>
              <w:right w:val="single" w:sz="5" w:space="0" w:color="000000"/>
            </w:tcBorders>
            <w:vAlign w:val="center"/>
          </w:tcPr>
          <w:p w:rsidR="00340B04" w:rsidRDefault="00340B04" w:rsidP="00B655A1">
            <w:pPr>
              <w:pStyle w:val="Default"/>
              <w:jc w:val="center"/>
              <w:rPr>
                <w:sz w:val="16"/>
                <w:szCs w:val="16"/>
              </w:rPr>
            </w:pPr>
            <w:r>
              <w:rPr>
                <w:sz w:val="16"/>
                <w:szCs w:val="16"/>
              </w:rPr>
              <w:t xml:space="preserve">Ұ л т т ы қ т а б ы с </w:t>
            </w:r>
          </w:p>
        </w:tc>
      </w:tr>
      <w:tr w:rsidR="00340B04" w:rsidTr="00FC6B8F">
        <w:trPr>
          <w:trHeight w:val="655"/>
        </w:trPr>
        <w:tc>
          <w:tcPr>
            <w:tcW w:w="2301" w:type="dxa"/>
            <w:vMerge/>
            <w:tcBorders>
              <w:top w:val="single" w:sz="5" w:space="0" w:color="000000"/>
              <w:left w:val="single" w:sz="5" w:space="0" w:color="000000"/>
              <w:bottom w:val="single" w:sz="5" w:space="0" w:color="000000"/>
              <w:right w:val="single" w:sz="5" w:space="0" w:color="000000"/>
            </w:tcBorders>
          </w:tcPr>
          <w:p w:rsidR="00340B04" w:rsidRDefault="00340B04" w:rsidP="00B655A1">
            <w:pPr>
              <w:pStyle w:val="Default"/>
              <w:jc w:val="center"/>
              <w:rPr>
                <w:color w:val="auto"/>
              </w:rPr>
            </w:pPr>
          </w:p>
        </w:tc>
        <w:tc>
          <w:tcPr>
            <w:tcW w:w="993" w:type="dxa"/>
            <w:vMerge/>
            <w:tcBorders>
              <w:top w:val="single" w:sz="5" w:space="0" w:color="000000"/>
              <w:left w:val="single" w:sz="5" w:space="0" w:color="000000"/>
              <w:bottom w:val="single" w:sz="5" w:space="0" w:color="000000"/>
              <w:right w:val="single" w:sz="5" w:space="0" w:color="000000"/>
            </w:tcBorders>
          </w:tcPr>
          <w:p w:rsidR="00340B04" w:rsidRDefault="00340B04" w:rsidP="00B655A1">
            <w:pPr>
              <w:pStyle w:val="Default"/>
              <w:jc w:val="center"/>
              <w:rPr>
                <w:color w:val="auto"/>
              </w:rPr>
            </w:pPr>
          </w:p>
        </w:tc>
        <w:tc>
          <w:tcPr>
            <w:tcW w:w="992" w:type="dxa"/>
            <w:gridSpan w:val="2"/>
            <w:vMerge/>
            <w:tcBorders>
              <w:top w:val="single" w:sz="5" w:space="0" w:color="000000"/>
              <w:left w:val="single" w:sz="5" w:space="0" w:color="000000"/>
              <w:bottom w:val="single" w:sz="5" w:space="0" w:color="000000"/>
              <w:right w:val="single" w:sz="5" w:space="0" w:color="000000"/>
            </w:tcBorders>
          </w:tcPr>
          <w:p w:rsidR="00340B04" w:rsidRDefault="00340B04" w:rsidP="00B655A1">
            <w:pPr>
              <w:pStyle w:val="Default"/>
              <w:jc w:val="center"/>
              <w:rPr>
                <w:color w:val="auto"/>
              </w:rPr>
            </w:pPr>
          </w:p>
        </w:tc>
        <w:tc>
          <w:tcPr>
            <w:tcW w:w="1134" w:type="dxa"/>
            <w:tcBorders>
              <w:top w:val="single" w:sz="5" w:space="0" w:color="000000"/>
              <w:left w:val="single" w:sz="5" w:space="0" w:color="000000"/>
              <w:bottom w:val="single" w:sz="5" w:space="0" w:color="000000"/>
              <w:right w:val="single" w:sz="5" w:space="0" w:color="000000"/>
            </w:tcBorders>
          </w:tcPr>
          <w:p w:rsidR="00340B04" w:rsidRDefault="00340B04" w:rsidP="00B655A1">
            <w:pPr>
              <w:pStyle w:val="Default"/>
              <w:jc w:val="center"/>
              <w:rPr>
                <w:sz w:val="16"/>
                <w:szCs w:val="16"/>
              </w:rPr>
            </w:pPr>
            <w:r>
              <w:rPr>
                <w:sz w:val="16"/>
                <w:szCs w:val="16"/>
              </w:rPr>
              <w:t xml:space="preserve">Әлеуметтік қорларға аударылатын аударымдар (әлеуметтік салық) </w:t>
            </w:r>
          </w:p>
        </w:tc>
        <w:tc>
          <w:tcPr>
            <w:tcW w:w="2802" w:type="dxa"/>
            <w:tcBorders>
              <w:top w:val="single" w:sz="5" w:space="0" w:color="000000"/>
              <w:left w:val="single" w:sz="5" w:space="0" w:color="000000"/>
              <w:bottom w:val="single" w:sz="5" w:space="0" w:color="000000"/>
              <w:right w:val="single" w:sz="5" w:space="0" w:color="000000"/>
            </w:tcBorders>
          </w:tcPr>
          <w:p w:rsidR="00340B04" w:rsidRDefault="00340B04" w:rsidP="00B655A1">
            <w:pPr>
              <w:pStyle w:val="Default"/>
              <w:ind w:right="158"/>
              <w:jc w:val="center"/>
              <w:rPr>
                <w:sz w:val="16"/>
                <w:szCs w:val="16"/>
              </w:rPr>
            </w:pPr>
            <w:r>
              <w:rPr>
                <w:sz w:val="16"/>
                <w:szCs w:val="16"/>
              </w:rPr>
              <w:t xml:space="preserve">Таза табыс (пайда) </w:t>
            </w:r>
          </w:p>
        </w:tc>
      </w:tr>
      <w:tr w:rsidR="00340B04" w:rsidTr="00FC6B8F">
        <w:trPr>
          <w:trHeight w:val="463"/>
        </w:trPr>
        <w:tc>
          <w:tcPr>
            <w:tcW w:w="2301" w:type="dxa"/>
            <w:vMerge/>
            <w:tcBorders>
              <w:top w:val="single" w:sz="5" w:space="0" w:color="000000"/>
              <w:left w:val="single" w:sz="5" w:space="0" w:color="000000"/>
              <w:bottom w:val="single" w:sz="5" w:space="0" w:color="000000"/>
              <w:right w:val="single" w:sz="5" w:space="0" w:color="000000"/>
            </w:tcBorders>
          </w:tcPr>
          <w:p w:rsidR="00340B04" w:rsidRDefault="00340B04" w:rsidP="00B655A1">
            <w:pPr>
              <w:pStyle w:val="Default"/>
              <w:jc w:val="center"/>
              <w:rPr>
                <w:color w:val="auto"/>
              </w:rPr>
            </w:pPr>
          </w:p>
        </w:tc>
        <w:tc>
          <w:tcPr>
            <w:tcW w:w="993" w:type="dxa"/>
            <w:vMerge/>
            <w:tcBorders>
              <w:top w:val="single" w:sz="5" w:space="0" w:color="000000"/>
              <w:left w:val="single" w:sz="5" w:space="0" w:color="000000"/>
              <w:bottom w:val="single" w:sz="5" w:space="0" w:color="000000"/>
              <w:right w:val="single" w:sz="5" w:space="0" w:color="000000"/>
            </w:tcBorders>
          </w:tcPr>
          <w:p w:rsidR="00340B04" w:rsidRDefault="00340B04" w:rsidP="00B655A1">
            <w:pPr>
              <w:pStyle w:val="Default"/>
              <w:jc w:val="center"/>
              <w:rPr>
                <w:color w:val="auto"/>
              </w:rPr>
            </w:pPr>
          </w:p>
        </w:tc>
        <w:tc>
          <w:tcPr>
            <w:tcW w:w="992" w:type="dxa"/>
            <w:gridSpan w:val="2"/>
            <w:vMerge/>
            <w:tcBorders>
              <w:top w:val="single" w:sz="5" w:space="0" w:color="000000"/>
              <w:left w:val="single" w:sz="5" w:space="0" w:color="000000"/>
              <w:bottom w:val="single" w:sz="5" w:space="0" w:color="000000"/>
              <w:right w:val="single" w:sz="5" w:space="0" w:color="000000"/>
            </w:tcBorders>
          </w:tcPr>
          <w:p w:rsidR="00340B04" w:rsidRDefault="00340B04" w:rsidP="00B655A1">
            <w:pPr>
              <w:pStyle w:val="Default"/>
              <w:jc w:val="center"/>
              <w:rPr>
                <w:color w:val="auto"/>
              </w:rPr>
            </w:pPr>
          </w:p>
        </w:tc>
        <w:tc>
          <w:tcPr>
            <w:tcW w:w="1134" w:type="dxa"/>
            <w:tcBorders>
              <w:top w:val="single" w:sz="5" w:space="0" w:color="000000"/>
              <w:left w:val="single" w:sz="5" w:space="0" w:color="000000"/>
              <w:bottom w:val="single" w:sz="5" w:space="0" w:color="000000"/>
              <w:right w:val="single" w:sz="5" w:space="0" w:color="000000"/>
            </w:tcBorders>
            <w:vAlign w:val="center"/>
          </w:tcPr>
          <w:p w:rsidR="00340B04" w:rsidRDefault="00340B04" w:rsidP="00B655A1">
            <w:pPr>
              <w:pStyle w:val="Default"/>
              <w:jc w:val="center"/>
              <w:rPr>
                <w:sz w:val="16"/>
                <w:szCs w:val="16"/>
              </w:rPr>
            </w:pPr>
            <w:r>
              <w:rPr>
                <w:sz w:val="16"/>
                <w:szCs w:val="16"/>
              </w:rPr>
              <w:t xml:space="preserve">Халықтан алынатын салықтар </w:t>
            </w:r>
          </w:p>
        </w:tc>
        <w:tc>
          <w:tcPr>
            <w:tcW w:w="2802" w:type="dxa"/>
            <w:vMerge w:val="restart"/>
            <w:tcBorders>
              <w:top w:val="single" w:sz="5" w:space="0" w:color="000000"/>
              <w:left w:val="single" w:sz="5" w:space="0" w:color="000000"/>
              <w:bottom w:val="single" w:sz="5" w:space="0" w:color="000000"/>
              <w:right w:val="single" w:sz="5" w:space="0" w:color="000000"/>
            </w:tcBorders>
          </w:tcPr>
          <w:p w:rsidR="00340B04" w:rsidRDefault="00340B04" w:rsidP="00B655A1">
            <w:pPr>
              <w:pStyle w:val="Default"/>
              <w:jc w:val="center"/>
              <w:rPr>
                <w:sz w:val="16"/>
                <w:szCs w:val="16"/>
              </w:rPr>
            </w:pPr>
            <w:r>
              <w:rPr>
                <w:sz w:val="16"/>
                <w:szCs w:val="16"/>
              </w:rPr>
              <w:t xml:space="preserve">Жанама салықтар (қосылған құн салығы, акциздер, басқалары) </w:t>
            </w:r>
          </w:p>
        </w:tc>
      </w:tr>
      <w:tr w:rsidR="00340B04" w:rsidTr="00FC6B8F">
        <w:trPr>
          <w:trHeight w:val="270"/>
        </w:trPr>
        <w:tc>
          <w:tcPr>
            <w:tcW w:w="2301" w:type="dxa"/>
            <w:vMerge/>
            <w:tcBorders>
              <w:top w:val="single" w:sz="5" w:space="0" w:color="000000"/>
              <w:left w:val="single" w:sz="5" w:space="0" w:color="000000"/>
              <w:bottom w:val="single" w:sz="5" w:space="0" w:color="000000"/>
              <w:right w:val="single" w:sz="5" w:space="0" w:color="000000"/>
            </w:tcBorders>
          </w:tcPr>
          <w:p w:rsidR="00340B04" w:rsidRDefault="00340B04" w:rsidP="00B655A1">
            <w:pPr>
              <w:pStyle w:val="Default"/>
              <w:jc w:val="center"/>
              <w:rPr>
                <w:color w:val="auto"/>
              </w:rPr>
            </w:pPr>
          </w:p>
        </w:tc>
        <w:tc>
          <w:tcPr>
            <w:tcW w:w="993" w:type="dxa"/>
            <w:vMerge/>
            <w:tcBorders>
              <w:top w:val="single" w:sz="5" w:space="0" w:color="000000"/>
              <w:left w:val="single" w:sz="5" w:space="0" w:color="000000"/>
              <w:bottom w:val="single" w:sz="5" w:space="0" w:color="000000"/>
              <w:right w:val="single" w:sz="5" w:space="0" w:color="000000"/>
            </w:tcBorders>
          </w:tcPr>
          <w:p w:rsidR="00340B04" w:rsidRDefault="00340B04" w:rsidP="00B655A1">
            <w:pPr>
              <w:pStyle w:val="Default"/>
              <w:jc w:val="center"/>
              <w:rPr>
                <w:color w:val="auto"/>
              </w:rPr>
            </w:pPr>
          </w:p>
        </w:tc>
        <w:tc>
          <w:tcPr>
            <w:tcW w:w="992" w:type="dxa"/>
            <w:gridSpan w:val="2"/>
            <w:vMerge/>
            <w:tcBorders>
              <w:top w:val="single" w:sz="5" w:space="0" w:color="000000"/>
              <w:left w:val="single" w:sz="5" w:space="0" w:color="000000"/>
              <w:bottom w:val="single" w:sz="5" w:space="0" w:color="000000"/>
              <w:right w:val="single" w:sz="5" w:space="0" w:color="000000"/>
            </w:tcBorders>
          </w:tcPr>
          <w:p w:rsidR="00340B04" w:rsidRDefault="00340B04" w:rsidP="00B655A1">
            <w:pPr>
              <w:pStyle w:val="Default"/>
              <w:jc w:val="center"/>
              <w:rPr>
                <w:color w:val="auto"/>
              </w:rPr>
            </w:pPr>
          </w:p>
        </w:tc>
        <w:tc>
          <w:tcPr>
            <w:tcW w:w="1134" w:type="dxa"/>
            <w:tcBorders>
              <w:top w:val="single" w:sz="5" w:space="0" w:color="000000"/>
              <w:left w:val="single" w:sz="5" w:space="0" w:color="000000"/>
              <w:bottom w:val="single" w:sz="5" w:space="0" w:color="000000"/>
              <w:right w:val="single" w:sz="5" w:space="0" w:color="000000"/>
            </w:tcBorders>
            <w:vAlign w:val="center"/>
          </w:tcPr>
          <w:p w:rsidR="00340B04" w:rsidRDefault="00340B04" w:rsidP="00B655A1">
            <w:pPr>
              <w:pStyle w:val="Default"/>
              <w:jc w:val="center"/>
              <w:rPr>
                <w:sz w:val="16"/>
                <w:szCs w:val="16"/>
              </w:rPr>
            </w:pPr>
            <w:r>
              <w:rPr>
                <w:sz w:val="16"/>
                <w:szCs w:val="16"/>
              </w:rPr>
              <w:t xml:space="preserve">Қарыздар </w:t>
            </w:r>
          </w:p>
        </w:tc>
        <w:tc>
          <w:tcPr>
            <w:tcW w:w="2802" w:type="dxa"/>
            <w:vMerge/>
            <w:tcBorders>
              <w:top w:val="single" w:sz="5" w:space="0" w:color="000000"/>
              <w:left w:val="single" w:sz="5" w:space="0" w:color="000000"/>
              <w:bottom w:val="single" w:sz="5" w:space="0" w:color="000000"/>
              <w:right w:val="single" w:sz="5" w:space="0" w:color="000000"/>
            </w:tcBorders>
          </w:tcPr>
          <w:p w:rsidR="00340B04" w:rsidRDefault="00340B04" w:rsidP="00B655A1">
            <w:pPr>
              <w:pStyle w:val="Default"/>
              <w:jc w:val="center"/>
              <w:rPr>
                <w:color w:val="auto"/>
              </w:rPr>
            </w:pPr>
          </w:p>
        </w:tc>
      </w:tr>
      <w:tr w:rsidR="00340B04" w:rsidTr="00FC6B8F">
        <w:trPr>
          <w:trHeight w:val="270"/>
        </w:trPr>
        <w:tc>
          <w:tcPr>
            <w:tcW w:w="2301" w:type="dxa"/>
            <w:vMerge/>
            <w:tcBorders>
              <w:top w:val="single" w:sz="5" w:space="0" w:color="000000"/>
              <w:left w:val="single" w:sz="5" w:space="0" w:color="000000"/>
              <w:bottom w:val="single" w:sz="5" w:space="0" w:color="000000"/>
              <w:right w:val="single" w:sz="5" w:space="0" w:color="000000"/>
            </w:tcBorders>
          </w:tcPr>
          <w:p w:rsidR="00340B04" w:rsidRDefault="00340B04" w:rsidP="00B655A1">
            <w:pPr>
              <w:pStyle w:val="Default"/>
              <w:jc w:val="center"/>
              <w:rPr>
                <w:color w:val="auto"/>
              </w:rPr>
            </w:pPr>
          </w:p>
        </w:tc>
        <w:tc>
          <w:tcPr>
            <w:tcW w:w="993" w:type="dxa"/>
            <w:vMerge/>
            <w:tcBorders>
              <w:top w:val="single" w:sz="5" w:space="0" w:color="000000"/>
              <w:left w:val="single" w:sz="5" w:space="0" w:color="000000"/>
              <w:bottom w:val="single" w:sz="5" w:space="0" w:color="000000"/>
              <w:right w:val="single" w:sz="5" w:space="0" w:color="000000"/>
            </w:tcBorders>
          </w:tcPr>
          <w:p w:rsidR="00340B04" w:rsidRDefault="00340B04" w:rsidP="00B655A1">
            <w:pPr>
              <w:pStyle w:val="Default"/>
              <w:jc w:val="center"/>
              <w:rPr>
                <w:color w:val="auto"/>
              </w:rPr>
            </w:pPr>
          </w:p>
        </w:tc>
        <w:tc>
          <w:tcPr>
            <w:tcW w:w="992" w:type="dxa"/>
            <w:gridSpan w:val="2"/>
            <w:vMerge/>
            <w:tcBorders>
              <w:top w:val="single" w:sz="5" w:space="0" w:color="000000"/>
              <w:left w:val="single" w:sz="5" w:space="0" w:color="000000"/>
              <w:bottom w:val="single" w:sz="5" w:space="0" w:color="000000"/>
              <w:right w:val="single" w:sz="5" w:space="0" w:color="000000"/>
            </w:tcBorders>
          </w:tcPr>
          <w:p w:rsidR="00340B04" w:rsidRDefault="00340B04" w:rsidP="00B655A1">
            <w:pPr>
              <w:pStyle w:val="Default"/>
              <w:jc w:val="center"/>
              <w:rPr>
                <w:color w:val="auto"/>
              </w:rPr>
            </w:pPr>
          </w:p>
        </w:tc>
        <w:tc>
          <w:tcPr>
            <w:tcW w:w="1134" w:type="dxa"/>
            <w:tcBorders>
              <w:top w:val="single" w:sz="5" w:space="0" w:color="000000"/>
              <w:left w:val="single" w:sz="5" w:space="0" w:color="000000"/>
              <w:bottom w:val="single" w:sz="5" w:space="0" w:color="000000"/>
              <w:right w:val="single" w:sz="5" w:space="0" w:color="000000"/>
            </w:tcBorders>
            <w:vAlign w:val="center"/>
          </w:tcPr>
          <w:p w:rsidR="00340B04" w:rsidRDefault="00340B04" w:rsidP="00B655A1">
            <w:pPr>
              <w:pStyle w:val="Default"/>
              <w:jc w:val="center"/>
              <w:rPr>
                <w:sz w:val="16"/>
                <w:szCs w:val="16"/>
              </w:rPr>
            </w:pPr>
            <w:r>
              <w:rPr>
                <w:sz w:val="16"/>
                <w:szCs w:val="16"/>
              </w:rPr>
              <w:t xml:space="preserve">Ерікті жарналар </w:t>
            </w:r>
          </w:p>
        </w:tc>
        <w:tc>
          <w:tcPr>
            <w:tcW w:w="2802" w:type="dxa"/>
            <w:vMerge/>
            <w:tcBorders>
              <w:top w:val="single" w:sz="5" w:space="0" w:color="000000"/>
              <w:left w:val="single" w:sz="5" w:space="0" w:color="000000"/>
              <w:bottom w:val="single" w:sz="5" w:space="0" w:color="000000"/>
              <w:right w:val="single" w:sz="5" w:space="0" w:color="000000"/>
            </w:tcBorders>
          </w:tcPr>
          <w:p w:rsidR="00340B04" w:rsidRDefault="00340B04" w:rsidP="00B655A1">
            <w:pPr>
              <w:pStyle w:val="Default"/>
              <w:jc w:val="center"/>
              <w:rPr>
                <w:color w:val="auto"/>
              </w:rPr>
            </w:pPr>
          </w:p>
        </w:tc>
      </w:tr>
      <w:tr w:rsidR="00340B04" w:rsidTr="00FC6B8F">
        <w:trPr>
          <w:trHeight w:val="270"/>
        </w:trPr>
        <w:tc>
          <w:tcPr>
            <w:tcW w:w="5420" w:type="dxa"/>
            <w:gridSpan w:val="5"/>
            <w:tcBorders>
              <w:top w:val="single" w:sz="5" w:space="0" w:color="000000"/>
              <w:left w:val="single" w:sz="5" w:space="0" w:color="000000"/>
              <w:bottom w:val="single" w:sz="5" w:space="0" w:color="000000"/>
              <w:right w:val="single" w:sz="5" w:space="0" w:color="000000"/>
            </w:tcBorders>
            <w:vAlign w:val="center"/>
          </w:tcPr>
          <w:p w:rsidR="00340B04" w:rsidRDefault="00340B04" w:rsidP="00B655A1">
            <w:pPr>
              <w:pStyle w:val="Default"/>
              <w:jc w:val="center"/>
              <w:rPr>
                <w:sz w:val="16"/>
                <w:szCs w:val="16"/>
              </w:rPr>
            </w:pPr>
            <w:r>
              <w:rPr>
                <w:sz w:val="16"/>
                <w:szCs w:val="16"/>
              </w:rPr>
              <w:t xml:space="preserve">Табиғат ресурстары үшін төлемдер </w:t>
            </w:r>
          </w:p>
        </w:tc>
        <w:tc>
          <w:tcPr>
            <w:tcW w:w="2802" w:type="dxa"/>
            <w:vMerge w:val="restart"/>
            <w:tcBorders>
              <w:top w:val="single" w:sz="5" w:space="0" w:color="000000"/>
              <w:left w:val="single" w:sz="5" w:space="0" w:color="000000"/>
              <w:bottom w:val="single" w:sz="5" w:space="0" w:color="000000"/>
              <w:right w:val="single" w:sz="5" w:space="0" w:color="000000"/>
            </w:tcBorders>
          </w:tcPr>
          <w:p w:rsidR="00340B04" w:rsidRDefault="00340B04" w:rsidP="00B655A1">
            <w:pPr>
              <w:pStyle w:val="Default"/>
              <w:jc w:val="center"/>
              <w:rPr>
                <w:sz w:val="16"/>
                <w:szCs w:val="16"/>
              </w:rPr>
            </w:pPr>
            <w:r>
              <w:rPr>
                <w:sz w:val="16"/>
                <w:szCs w:val="16"/>
              </w:rPr>
              <w:t>Сыртқы экономикалық қызметтен түсетін түсімдер</w:t>
            </w:r>
          </w:p>
        </w:tc>
      </w:tr>
      <w:tr w:rsidR="00340B04" w:rsidTr="00FC6B8F">
        <w:trPr>
          <w:trHeight w:val="270"/>
        </w:trPr>
        <w:tc>
          <w:tcPr>
            <w:tcW w:w="5420" w:type="dxa"/>
            <w:gridSpan w:val="5"/>
            <w:tcBorders>
              <w:top w:val="single" w:sz="5" w:space="0" w:color="000000"/>
              <w:left w:val="single" w:sz="5" w:space="0" w:color="000000"/>
              <w:bottom w:val="single" w:sz="5" w:space="0" w:color="000000"/>
              <w:right w:val="single" w:sz="5" w:space="0" w:color="000000"/>
            </w:tcBorders>
            <w:vAlign w:val="center"/>
          </w:tcPr>
          <w:p w:rsidR="00340B04" w:rsidRDefault="00340B04" w:rsidP="00BF1B81">
            <w:pPr>
              <w:pStyle w:val="Default"/>
              <w:jc w:val="center"/>
              <w:rPr>
                <w:sz w:val="16"/>
                <w:szCs w:val="16"/>
              </w:rPr>
            </w:pPr>
            <w:r>
              <w:rPr>
                <w:sz w:val="16"/>
                <w:szCs w:val="16"/>
              </w:rPr>
              <w:t xml:space="preserve">Баждар, лицензиялар, тіркеу алымдары </w:t>
            </w:r>
          </w:p>
        </w:tc>
        <w:tc>
          <w:tcPr>
            <w:tcW w:w="2802" w:type="dxa"/>
            <w:vMerge/>
            <w:tcBorders>
              <w:top w:val="single" w:sz="5" w:space="0" w:color="000000"/>
              <w:left w:val="single" w:sz="5" w:space="0" w:color="000000"/>
              <w:bottom w:val="single" w:sz="5" w:space="0" w:color="000000"/>
              <w:right w:val="single" w:sz="5" w:space="0" w:color="000000"/>
            </w:tcBorders>
          </w:tcPr>
          <w:p w:rsidR="00340B04" w:rsidRDefault="00340B04" w:rsidP="00B655A1">
            <w:pPr>
              <w:pStyle w:val="Default"/>
              <w:jc w:val="center"/>
              <w:rPr>
                <w:color w:val="auto"/>
              </w:rPr>
            </w:pPr>
          </w:p>
        </w:tc>
      </w:tr>
      <w:tr w:rsidR="00340B04" w:rsidTr="00FC6B8F">
        <w:trPr>
          <w:trHeight w:val="270"/>
        </w:trPr>
        <w:tc>
          <w:tcPr>
            <w:tcW w:w="5420" w:type="dxa"/>
            <w:gridSpan w:val="5"/>
            <w:tcBorders>
              <w:top w:val="single" w:sz="5" w:space="0" w:color="000000"/>
              <w:left w:val="single" w:sz="5" w:space="0" w:color="000000"/>
              <w:bottom w:val="single" w:sz="5" w:space="0" w:color="000000"/>
              <w:right w:val="single" w:sz="5" w:space="0" w:color="000000"/>
            </w:tcBorders>
            <w:vAlign w:val="center"/>
          </w:tcPr>
          <w:p w:rsidR="00340B04" w:rsidRDefault="00340B04" w:rsidP="00B655A1">
            <w:pPr>
              <w:pStyle w:val="Default"/>
              <w:jc w:val="center"/>
              <w:rPr>
                <w:sz w:val="16"/>
                <w:szCs w:val="16"/>
              </w:rPr>
            </w:pPr>
            <w:r>
              <w:rPr>
                <w:sz w:val="16"/>
                <w:szCs w:val="16"/>
              </w:rPr>
              <w:t xml:space="preserve">Табиғатты қорғау қорларына төленетін төлемдер </w:t>
            </w:r>
          </w:p>
        </w:tc>
        <w:tc>
          <w:tcPr>
            <w:tcW w:w="2802" w:type="dxa"/>
            <w:vMerge/>
            <w:tcBorders>
              <w:top w:val="single" w:sz="5" w:space="0" w:color="000000"/>
              <w:left w:val="single" w:sz="5" w:space="0" w:color="000000"/>
              <w:bottom w:val="single" w:sz="5" w:space="0" w:color="000000"/>
              <w:right w:val="single" w:sz="5" w:space="0" w:color="000000"/>
            </w:tcBorders>
          </w:tcPr>
          <w:p w:rsidR="00340B04" w:rsidRDefault="00340B04" w:rsidP="00B655A1">
            <w:pPr>
              <w:pStyle w:val="Default"/>
              <w:jc w:val="center"/>
              <w:rPr>
                <w:color w:val="auto"/>
              </w:rPr>
            </w:pPr>
          </w:p>
        </w:tc>
      </w:tr>
      <w:tr w:rsidR="00340B04" w:rsidTr="00FC6B8F">
        <w:trPr>
          <w:trHeight w:val="463"/>
        </w:trPr>
        <w:tc>
          <w:tcPr>
            <w:tcW w:w="4262" w:type="dxa"/>
            <w:gridSpan w:val="3"/>
            <w:vMerge w:val="restart"/>
            <w:tcBorders>
              <w:top w:val="single" w:sz="5" w:space="0" w:color="000000"/>
              <w:left w:val="nil"/>
              <w:right w:val="single" w:sz="5" w:space="0" w:color="000000"/>
            </w:tcBorders>
          </w:tcPr>
          <w:p w:rsidR="00340B04" w:rsidRDefault="00340B04" w:rsidP="00B655A1">
            <w:pPr>
              <w:pStyle w:val="Default"/>
              <w:jc w:val="center"/>
              <w:rPr>
                <w:color w:val="auto"/>
              </w:rPr>
            </w:pPr>
          </w:p>
        </w:tc>
        <w:tc>
          <w:tcPr>
            <w:tcW w:w="3960" w:type="dxa"/>
            <w:gridSpan w:val="3"/>
            <w:tcBorders>
              <w:top w:val="single" w:sz="5" w:space="0" w:color="000000"/>
              <w:left w:val="single" w:sz="5" w:space="0" w:color="000000"/>
              <w:bottom w:val="single" w:sz="5" w:space="0" w:color="000000"/>
              <w:right w:val="single" w:sz="5" w:space="0" w:color="000000"/>
            </w:tcBorders>
            <w:vAlign w:val="center"/>
          </w:tcPr>
          <w:p w:rsidR="00340B04" w:rsidRDefault="00340B04" w:rsidP="00B655A1">
            <w:pPr>
              <w:pStyle w:val="Default"/>
              <w:jc w:val="center"/>
              <w:rPr>
                <w:sz w:val="16"/>
                <w:szCs w:val="16"/>
              </w:rPr>
            </w:pPr>
            <w:r>
              <w:rPr>
                <w:sz w:val="16"/>
                <w:szCs w:val="16"/>
              </w:rPr>
              <w:t xml:space="preserve">Мемлекеттік мүлікті сатудан (жекешелендіруден) түсетін түсімдер </w:t>
            </w:r>
          </w:p>
        </w:tc>
      </w:tr>
      <w:tr w:rsidR="00340B04" w:rsidTr="00FC6B8F">
        <w:trPr>
          <w:trHeight w:val="460"/>
        </w:trPr>
        <w:tc>
          <w:tcPr>
            <w:tcW w:w="4262" w:type="dxa"/>
            <w:gridSpan w:val="3"/>
            <w:vMerge/>
            <w:tcBorders>
              <w:top w:val="single" w:sz="5" w:space="0" w:color="000000"/>
              <w:left w:val="nil"/>
              <w:bottom w:val="nil"/>
              <w:right w:val="single" w:sz="5" w:space="0" w:color="000000"/>
            </w:tcBorders>
          </w:tcPr>
          <w:p w:rsidR="00340B04" w:rsidRDefault="00340B04" w:rsidP="00B655A1">
            <w:pPr>
              <w:pStyle w:val="Default"/>
              <w:jc w:val="center"/>
              <w:rPr>
                <w:color w:val="auto"/>
              </w:rPr>
            </w:pPr>
          </w:p>
        </w:tc>
        <w:tc>
          <w:tcPr>
            <w:tcW w:w="3960" w:type="dxa"/>
            <w:gridSpan w:val="3"/>
            <w:tcBorders>
              <w:top w:val="single" w:sz="5" w:space="0" w:color="000000"/>
              <w:left w:val="single" w:sz="5" w:space="0" w:color="000000"/>
              <w:bottom w:val="single" w:sz="5" w:space="0" w:color="000000"/>
              <w:right w:val="single" w:sz="5" w:space="0" w:color="000000"/>
            </w:tcBorders>
            <w:vAlign w:val="center"/>
          </w:tcPr>
          <w:p w:rsidR="00340B04" w:rsidRDefault="00340B04" w:rsidP="00B655A1">
            <w:pPr>
              <w:pStyle w:val="Default"/>
              <w:jc w:val="center"/>
              <w:rPr>
                <w:sz w:val="16"/>
                <w:szCs w:val="16"/>
              </w:rPr>
            </w:pPr>
            <w:r>
              <w:rPr>
                <w:sz w:val="16"/>
                <w:szCs w:val="16"/>
              </w:rPr>
              <w:t xml:space="preserve">Сыртқы көздерден түсетін түсімдер (инвестиция-лар, қарыздар, трансферттер, гранттар) </w:t>
            </w:r>
          </w:p>
        </w:tc>
      </w:tr>
    </w:tbl>
    <w:p w:rsidR="008B574C" w:rsidRPr="00672592" w:rsidRDefault="008B574C" w:rsidP="008B574C">
      <w:pPr>
        <w:autoSpaceDE w:val="0"/>
        <w:autoSpaceDN w:val="0"/>
        <w:adjustRightInd w:val="0"/>
        <w:spacing w:line="238" w:lineRule="atLeast"/>
        <w:ind w:firstLine="397"/>
        <w:jc w:val="both"/>
        <w:textAlignment w:val="center"/>
        <w:rPr>
          <w:color w:val="000000"/>
          <w:sz w:val="22"/>
          <w:szCs w:val="22"/>
          <w:lang w:val="kk-KZ"/>
        </w:rPr>
      </w:pPr>
    </w:p>
    <w:p w:rsidR="008B574C" w:rsidRDefault="008B574C" w:rsidP="00FC6B8F">
      <w:pPr>
        <w:autoSpaceDE w:val="0"/>
        <w:autoSpaceDN w:val="0"/>
        <w:adjustRightInd w:val="0"/>
        <w:ind w:firstLine="397"/>
        <w:jc w:val="both"/>
        <w:textAlignment w:val="center"/>
        <w:rPr>
          <w:color w:val="000000"/>
          <w:sz w:val="22"/>
          <w:szCs w:val="22"/>
          <w:lang w:val="kk-KZ"/>
        </w:rPr>
      </w:pPr>
      <w:r w:rsidRPr="00672592">
        <w:rPr>
          <w:color w:val="000000"/>
          <w:sz w:val="22"/>
          <w:szCs w:val="22"/>
          <w:lang w:val="kk-KZ"/>
        </w:rPr>
        <w:t>Мемлекеттің қаржылық ресурстарының көзі сонымен бірге мемлекеттік кредит, инвестициялар арқылы тартылған қаражаттар болып табылады.</w:t>
      </w:r>
    </w:p>
    <w:p w:rsidR="006116F1" w:rsidRPr="006116F1" w:rsidRDefault="006116F1" w:rsidP="00FC6B8F">
      <w:pPr>
        <w:autoSpaceDE w:val="0"/>
        <w:autoSpaceDN w:val="0"/>
        <w:adjustRightInd w:val="0"/>
        <w:ind w:firstLine="397"/>
        <w:jc w:val="both"/>
        <w:textAlignment w:val="center"/>
        <w:rPr>
          <w:color w:val="000000"/>
          <w:sz w:val="22"/>
          <w:szCs w:val="22"/>
          <w:lang w:val="kk-KZ"/>
        </w:rPr>
      </w:pPr>
      <w:r w:rsidRPr="006116F1">
        <w:rPr>
          <w:color w:val="000000"/>
          <w:sz w:val="22"/>
          <w:szCs w:val="22"/>
          <w:lang w:val="kk-KZ"/>
        </w:rPr>
        <w:t>Қаржылық ресурстар орталықтандырылған және орталықтандырылмаған тәртіппен қалыптасады</w:t>
      </w:r>
      <w:r w:rsidRPr="006116F1">
        <w:rPr>
          <w:i/>
          <w:iCs/>
          <w:color w:val="000000"/>
          <w:sz w:val="22"/>
          <w:szCs w:val="22"/>
          <w:lang w:val="kk-KZ"/>
        </w:rPr>
        <w:t xml:space="preserve">. Орталықтандырылған тәртіппен </w:t>
      </w:r>
      <w:r w:rsidRPr="006116F1">
        <w:rPr>
          <w:color w:val="000000"/>
          <w:sz w:val="22"/>
          <w:szCs w:val="22"/>
          <w:lang w:val="kk-KZ"/>
        </w:rPr>
        <w:t>мемлекеттік бюд</w:t>
      </w:r>
      <w:r w:rsidRPr="006116F1">
        <w:rPr>
          <w:color w:val="000000"/>
          <w:sz w:val="22"/>
          <w:szCs w:val="22"/>
          <w:lang w:val="kk-KZ"/>
        </w:rPr>
        <w:softHyphen/>
        <w:t>жеттің, зейнетақы қорларының, бюджеттен тыс қорлардың ресурстары құры</w:t>
      </w:r>
      <w:r w:rsidRPr="006116F1">
        <w:rPr>
          <w:color w:val="000000"/>
          <w:sz w:val="22"/>
          <w:szCs w:val="22"/>
          <w:lang w:val="kk-KZ"/>
        </w:rPr>
        <w:softHyphen/>
        <w:t>лады</w:t>
      </w:r>
      <w:r w:rsidRPr="006116F1">
        <w:rPr>
          <w:i/>
          <w:iCs/>
          <w:color w:val="000000"/>
          <w:sz w:val="22"/>
          <w:szCs w:val="22"/>
          <w:lang w:val="kk-KZ"/>
        </w:rPr>
        <w:t xml:space="preserve">. Орталықтандырылмаған әдістермен </w:t>
      </w:r>
      <w:r w:rsidRPr="006116F1">
        <w:rPr>
          <w:color w:val="000000"/>
          <w:sz w:val="22"/>
          <w:szCs w:val="22"/>
          <w:lang w:val="kk-KZ"/>
        </w:rPr>
        <w:t>материалдық өндіріс сферасының шаруаш</w:t>
      </w:r>
      <w:r>
        <w:rPr>
          <w:color w:val="000000"/>
          <w:sz w:val="22"/>
          <w:szCs w:val="22"/>
          <w:lang w:val="kk-KZ"/>
        </w:rPr>
        <w:t xml:space="preserve">ылық жүргізуші субъектілерінің </w:t>
      </w:r>
      <w:r w:rsidRPr="00DD56F1">
        <w:rPr>
          <w:color w:val="000000"/>
          <w:sz w:val="22"/>
          <w:szCs w:val="22"/>
          <w:lang w:val="kk-KZ"/>
        </w:rPr>
        <w:t>ресурстарын,</w:t>
      </w:r>
      <w:r w:rsidRPr="006116F1">
        <w:rPr>
          <w:color w:val="000000"/>
          <w:sz w:val="22"/>
          <w:szCs w:val="22"/>
          <w:lang w:val="kk-KZ"/>
        </w:rPr>
        <w:t xml:space="preserve"> амортизациялық аударымдар қорлары, қаржылық резервтер мен валюталық </w:t>
      </w:r>
      <w:r w:rsidR="00DD56F1">
        <w:rPr>
          <w:color w:val="000000"/>
          <w:sz w:val="22"/>
          <w:szCs w:val="22"/>
          <w:lang w:val="kk-KZ"/>
        </w:rPr>
        <w:t>қаражаттар</w:t>
      </w:r>
      <w:r w:rsidRPr="006116F1">
        <w:rPr>
          <w:color w:val="000000"/>
          <w:sz w:val="22"/>
          <w:szCs w:val="22"/>
          <w:lang w:val="kk-KZ"/>
        </w:rPr>
        <w:t>, шаруашылық органдарының басқа ақшалай қ</w:t>
      </w:r>
      <w:r w:rsidR="00DD56F1">
        <w:rPr>
          <w:color w:val="000000"/>
          <w:sz w:val="22"/>
          <w:szCs w:val="22"/>
          <w:lang w:val="kk-KZ"/>
        </w:rPr>
        <w:t>аражаттар</w:t>
      </w:r>
      <w:r w:rsidRPr="006116F1">
        <w:rPr>
          <w:color w:val="000000"/>
          <w:sz w:val="22"/>
          <w:szCs w:val="22"/>
          <w:lang w:val="kk-KZ"/>
        </w:rPr>
        <w:t xml:space="preserve"> қалыптастырылады.</w:t>
      </w:r>
    </w:p>
    <w:p w:rsidR="008B574C" w:rsidRPr="00BA3AB1" w:rsidRDefault="00B54094" w:rsidP="008B574C">
      <w:pPr>
        <w:autoSpaceDE w:val="0"/>
        <w:autoSpaceDN w:val="0"/>
        <w:adjustRightInd w:val="0"/>
        <w:spacing w:line="238" w:lineRule="atLeast"/>
        <w:ind w:firstLine="397"/>
        <w:jc w:val="both"/>
        <w:textAlignment w:val="center"/>
        <w:rPr>
          <w:color w:val="000000"/>
          <w:sz w:val="22"/>
          <w:szCs w:val="22"/>
          <w:lang w:val="kk-KZ"/>
        </w:rPr>
      </w:pPr>
      <w:r w:rsidRPr="00B54094">
        <w:rPr>
          <w:iCs/>
          <w:color w:val="000000"/>
          <w:sz w:val="22"/>
          <w:szCs w:val="22"/>
          <w:lang w:val="kk-KZ"/>
        </w:rPr>
        <w:t>Қаржылық ресурстардың мөлшеріне әсер ететін факторларға мыналар жатады.</w:t>
      </w:r>
      <w:r>
        <w:rPr>
          <w:iCs/>
          <w:color w:val="000000"/>
          <w:sz w:val="22"/>
          <w:szCs w:val="22"/>
          <w:lang w:val="kk-KZ"/>
        </w:rPr>
        <w:t xml:space="preserve"> </w:t>
      </w:r>
      <w:r>
        <w:rPr>
          <w:i/>
          <w:iCs/>
          <w:color w:val="000000"/>
          <w:sz w:val="22"/>
          <w:szCs w:val="22"/>
          <w:lang w:val="kk-KZ"/>
        </w:rPr>
        <w:t xml:space="preserve">  </w:t>
      </w:r>
      <w:r w:rsidR="008B574C" w:rsidRPr="006116F1">
        <w:rPr>
          <w:i/>
          <w:iCs/>
          <w:color w:val="000000"/>
          <w:sz w:val="22"/>
          <w:szCs w:val="22"/>
          <w:lang w:val="kk-KZ"/>
        </w:rPr>
        <w:t xml:space="preserve">Қаржылық ресурстарды өсірудің </w:t>
      </w:r>
      <w:r w:rsidR="008B574C" w:rsidRPr="006116F1">
        <w:rPr>
          <w:color w:val="000000"/>
          <w:sz w:val="22"/>
          <w:szCs w:val="22"/>
          <w:lang w:val="kk-KZ"/>
        </w:rPr>
        <w:t xml:space="preserve">маңызды факторы </w:t>
      </w:r>
      <w:r w:rsidR="008B574C" w:rsidRPr="006116F1">
        <w:rPr>
          <w:i/>
          <w:iCs/>
          <w:color w:val="000000"/>
          <w:sz w:val="22"/>
          <w:szCs w:val="22"/>
          <w:lang w:val="kk-KZ"/>
        </w:rPr>
        <w:t>қоғамдық еңбек өнім</w:t>
      </w:r>
      <w:r w:rsidR="008B574C" w:rsidRPr="006116F1">
        <w:rPr>
          <w:i/>
          <w:iCs/>
          <w:color w:val="000000"/>
          <w:sz w:val="22"/>
          <w:szCs w:val="22"/>
          <w:lang w:val="kk-KZ"/>
        </w:rPr>
        <w:softHyphen/>
        <w:t xml:space="preserve">ділігін арттыру </w:t>
      </w:r>
      <w:r w:rsidR="008B574C" w:rsidRPr="006116F1">
        <w:rPr>
          <w:color w:val="000000"/>
          <w:sz w:val="22"/>
          <w:szCs w:val="22"/>
          <w:lang w:val="kk-KZ"/>
        </w:rPr>
        <w:t xml:space="preserve">болып табылады, бұл ұдайы өндіріс үдерісінде ұлттық табыстың артуын білдіреді, сондай-ақ экономикалық қызметтің қаржылық нәтижесінің өсуіне алып барады. </w:t>
      </w:r>
      <w:r w:rsidR="008B574C" w:rsidRPr="00BA3AB1">
        <w:rPr>
          <w:color w:val="000000"/>
          <w:sz w:val="22"/>
          <w:szCs w:val="22"/>
          <w:lang w:val="kk-KZ"/>
        </w:rPr>
        <w:t>Еңбек өнімділігі мен қоғамдық өндіріс тиімділігінің басқа көрсеткіші – қор қайтарымы (капитал қайтарымы) тығыз байланысты. Қор қайтарымын арттыру</w:t>
      </w:r>
      <w:r w:rsidR="008B574C" w:rsidRPr="00BA3AB1">
        <w:rPr>
          <w:i/>
          <w:iCs/>
          <w:color w:val="000000"/>
          <w:sz w:val="22"/>
          <w:szCs w:val="22"/>
          <w:lang w:val="kk-KZ"/>
        </w:rPr>
        <w:t xml:space="preserve"> </w:t>
      </w:r>
      <w:r w:rsidR="008B574C" w:rsidRPr="00BA3AB1">
        <w:rPr>
          <w:color w:val="000000"/>
          <w:sz w:val="22"/>
          <w:szCs w:val="22"/>
          <w:lang w:val="kk-KZ"/>
        </w:rPr>
        <w:t>қаржылық ресурстарды қалыптастыруға, атап айтқанда, олардың негізгі көзі – таза табыстың өсіміне сөзсіз әсер етеді, ол өнім өндіру ауқымы өсімінің, сондай-ақ ағымдағы шығындарды (ең алдымен жалақы мен амортизациялық аударымдарды) үнемдеудің нәтижесінде артады. Және, керісінше, қор қайтарымының төмендеуі қаржылық ресурстарды азайтады.</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 xml:space="preserve">Екінші фактор – бұл материалдық шығындардың орнын толтыру қоры мен өндірілген ұлттық табысқа </w:t>
      </w:r>
      <w:r w:rsidRPr="00BA3AB1">
        <w:rPr>
          <w:i/>
          <w:iCs/>
          <w:color w:val="000000"/>
          <w:sz w:val="22"/>
          <w:szCs w:val="22"/>
          <w:lang w:val="kk-KZ"/>
        </w:rPr>
        <w:t>жалпы қоғамдық өнімнің бөліну</w:t>
      </w:r>
      <w:r w:rsidR="00B54094">
        <w:rPr>
          <w:i/>
          <w:iCs/>
          <w:color w:val="000000"/>
          <w:sz w:val="22"/>
          <w:szCs w:val="22"/>
          <w:lang w:val="kk-KZ"/>
        </w:rPr>
        <w:t xml:space="preserve"> пропорциялары</w:t>
      </w:r>
      <w:r w:rsidR="00B54094">
        <w:rPr>
          <w:color w:val="000000"/>
          <w:sz w:val="22"/>
          <w:szCs w:val="22"/>
          <w:lang w:val="kk-KZ"/>
        </w:rPr>
        <w:t xml:space="preserve">. </w:t>
      </w:r>
      <w:r w:rsidRPr="00BA3AB1">
        <w:rPr>
          <w:color w:val="000000"/>
          <w:sz w:val="22"/>
          <w:szCs w:val="22"/>
          <w:lang w:val="kk-KZ"/>
        </w:rPr>
        <w:t>Жиынтық қоғамдық өнімдегі материалдық шығындардың үлесін – материал сиымдылығын – төмендету өндірілген ұлттық табысты – қаржылық ресурстардың негізгі көзін – арттыруға мүмкіндік беретін фактор болып табылады.</w:t>
      </w:r>
    </w:p>
    <w:p w:rsidR="008B574C" w:rsidRDefault="008B574C" w:rsidP="00FC6B8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Қаржылық ресурстардың өсуіне сонымен қатар </w:t>
      </w:r>
      <w:r w:rsidR="00B54094">
        <w:rPr>
          <w:color w:val="000000"/>
          <w:sz w:val="22"/>
          <w:szCs w:val="22"/>
          <w:lang w:val="kk-KZ"/>
        </w:rPr>
        <w:t xml:space="preserve">тұтас </w:t>
      </w:r>
      <w:r w:rsidRPr="00BA3AB1">
        <w:rPr>
          <w:color w:val="000000"/>
          <w:sz w:val="22"/>
          <w:szCs w:val="22"/>
          <w:lang w:val="kk-KZ"/>
        </w:rPr>
        <w:t>алғанда</w:t>
      </w:r>
      <w:r w:rsidR="00B54094">
        <w:rPr>
          <w:color w:val="000000"/>
          <w:sz w:val="22"/>
          <w:szCs w:val="22"/>
          <w:lang w:val="kk-KZ"/>
        </w:rPr>
        <w:t xml:space="preserve"> өндіріс құралдарының </w:t>
      </w:r>
      <w:r w:rsidR="00B54094" w:rsidRPr="00B54094">
        <w:rPr>
          <w:color w:val="000000"/>
          <w:sz w:val="22"/>
          <w:szCs w:val="22"/>
          <w:lang w:val="kk-KZ"/>
        </w:rPr>
        <w:t>(</w:t>
      </w:r>
      <w:r w:rsidR="00B54094">
        <w:rPr>
          <w:color w:val="000000"/>
          <w:sz w:val="22"/>
          <w:szCs w:val="22"/>
          <w:lang w:val="kk-KZ"/>
        </w:rPr>
        <w:t>инвестициялық тауарлар</w:t>
      </w:r>
      <w:r w:rsidR="00B54094" w:rsidRPr="00B54094">
        <w:rPr>
          <w:color w:val="000000"/>
          <w:sz w:val="22"/>
          <w:szCs w:val="22"/>
          <w:lang w:val="kk-KZ"/>
        </w:rPr>
        <w:t>)</w:t>
      </w:r>
      <w:r w:rsidR="00B54094">
        <w:rPr>
          <w:color w:val="000000"/>
          <w:sz w:val="22"/>
          <w:szCs w:val="22"/>
          <w:lang w:val="kk-KZ"/>
        </w:rPr>
        <w:t xml:space="preserve"> өндірісі мен тұтыну бұ</w:t>
      </w:r>
      <w:r w:rsidR="00C751BE">
        <w:rPr>
          <w:color w:val="000000"/>
          <w:sz w:val="22"/>
          <w:szCs w:val="22"/>
          <w:lang w:val="kk-KZ"/>
        </w:rPr>
        <w:t>й</w:t>
      </w:r>
      <w:r w:rsidR="00B54094">
        <w:rPr>
          <w:color w:val="000000"/>
          <w:sz w:val="22"/>
          <w:szCs w:val="22"/>
          <w:lang w:val="kk-KZ"/>
        </w:rPr>
        <w:t xml:space="preserve">ымдарының </w:t>
      </w:r>
      <w:r w:rsidR="00B54094" w:rsidRPr="00B54094">
        <w:rPr>
          <w:color w:val="000000"/>
          <w:sz w:val="22"/>
          <w:szCs w:val="22"/>
          <w:lang w:val="kk-KZ"/>
        </w:rPr>
        <w:t>(</w:t>
      </w:r>
      <w:r w:rsidR="00B54094">
        <w:rPr>
          <w:color w:val="000000"/>
          <w:sz w:val="22"/>
          <w:szCs w:val="22"/>
          <w:lang w:val="kk-KZ"/>
        </w:rPr>
        <w:t>тұтыну тауарлары</w:t>
      </w:r>
      <w:r w:rsidR="00B54094" w:rsidRPr="00B54094">
        <w:rPr>
          <w:color w:val="000000"/>
          <w:sz w:val="22"/>
          <w:szCs w:val="22"/>
          <w:lang w:val="kk-KZ"/>
        </w:rPr>
        <w:t>)</w:t>
      </w:r>
      <w:r w:rsidR="002B34E4">
        <w:rPr>
          <w:color w:val="000000"/>
          <w:sz w:val="22"/>
          <w:szCs w:val="22"/>
          <w:lang w:val="kk-KZ"/>
        </w:rPr>
        <w:t xml:space="preserve"> өндіресін кіріктіретін қ</w:t>
      </w:r>
      <w:r w:rsidRPr="00BA3AB1">
        <w:rPr>
          <w:i/>
          <w:iCs/>
          <w:color w:val="000000"/>
          <w:sz w:val="22"/>
          <w:szCs w:val="22"/>
          <w:lang w:val="kk-KZ"/>
        </w:rPr>
        <w:t xml:space="preserve">оғамдық өндірістің, </w:t>
      </w:r>
      <w:r w:rsidRPr="00BA3AB1">
        <w:rPr>
          <w:color w:val="000000"/>
          <w:sz w:val="22"/>
          <w:szCs w:val="22"/>
          <w:lang w:val="kk-KZ"/>
        </w:rPr>
        <w:t xml:space="preserve">сондай-ақ өнеркәсіп өндірісінің </w:t>
      </w:r>
      <w:r w:rsidRPr="00BA3AB1">
        <w:rPr>
          <w:i/>
          <w:iCs/>
          <w:color w:val="000000"/>
          <w:sz w:val="22"/>
          <w:szCs w:val="22"/>
          <w:lang w:val="kk-KZ"/>
        </w:rPr>
        <w:t>материалдық</w:t>
      </w:r>
      <w:r w:rsidR="002B34E4">
        <w:rPr>
          <w:i/>
          <w:iCs/>
          <w:color w:val="000000"/>
          <w:sz w:val="22"/>
          <w:szCs w:val="22"/>
          <w:lang w:val="kk-KZ"/>
        </w:rPr>
        <w:t xml:space="preserve"> </w:t>
      </w:r>
      <w:r w:rsidR="00C751BE">
        <w:rPr>
          <w:color w:val="000000"/>
          <w:sz w:val="22"/>
          <w:szCs w:val="22"/>
          <w:lang w:val="kk-KZ"/>
        </w:rPr>
        <w:t>-</w:t>
      </w:r>
      <w:r w:rsidRPr="00BA3AB1">
        <w:rPr>
          <w:i/>
          <w:iCs/>
          <w:color w:val="000000"/>
          <w:sz w:val="22"/>
          <w:szCs w:val="22"/>
          <w:lang w:val="kk-KZ"/>
        </w:rPr>
        <w:t xml:space="preserve"> заттай құрылымы</w:t>
      </w:r>
      <w:r w:rsidRPr="00BA3AB1">
        <w:rPr>
          <w:color w:val="000000"/>
          <w:sz w:val="22"/>
          <w:szCs w:val="22"/>
          <w:lang w:val="kk-KZ"/>
        </w:rPr>
        <w:t xml:space="preserve"> да әсер етеді. Жұртқа мәлім, өндірістік арналымның (қоғамдық өндірістің бірінші бөлімшесі) тауарлары бойынша қосымша өнімнің нормасы тұтыну арналымының – екінші бөлімшенің (акциздерді кіріктіретін және анағұрлым жоғары рентабелділікке ие) тауарлары мен өнімдері бойынша нормаға қарағанда төмен. Бұдан басқа, ұдайы өндірістік циклде тұтыну тауарларының айналымы жылдамырақ болады, мұның өзі уақыттың белгілі бір межелдемесінде, мысалы, есептік жылда бірнеше айналымдардан алынатын ресурстарды қосындылауға (жиынтықтауға) мүмкіндік береді. Сондықтан қоғамдық өндірісте екінші бөлімшенің үлес салмағы мен даму қарқыны неғұрлым жоғары болса, қаржылық ресурстардың мүмкін көлемі соғұрлым көп болуы мүмкін.</w:t>
      </w:r>
    </w:p>
    <w:p w:rsidR="000F0112" w:rsidRPr="000F0112" w:rsidRDefault="000F0112" w:rsidP="000F0112">
      <w:pPr>
        <w:jc w:val="both"/>
        <w:rPr>
          <w:sz w:val="22"/>
          <w:szCs w:val="22"/>
          <w:lang w:val="kk-KZ"/>
        </w:rPr>
      </w:pPr>
      <w:r w:rsidRPr="000F0112">
        <w:rPr>
          <w:sz w:val="22"/>
          <w:szCs w:val="22"/>
          <w:lang w:val="kk-KZ"/>
        </w:rPr>
        <w:tab/>
        <w:t xml:space="preserve">Қаржылық ресурстардың мөлшеріне әсер ететін келеңсіз фактор ауқымды сипатқа ие болып отырған шетелге қаржылық активтердің жылыстауы болып табылады. «Капиталдың безінуі» деп аталатынның сан алуан амалдары бар, соның ішінде: шетелдік банктердегі салымдар, ұлттық банктен лицензиялар алмай шетелдік компаниялардың акцияларын сатып алу, меншікті шетелдік компаниялар құру, қымбат тұратын жылжымайтын мүлікті, асыл бұйымдарды және т.б. сатып алу. Қаржылық қаражаттардың едәуір бөлігі Қазақстаннан </w:t>
      </w:r>
      <w:r w:rsidRPr="000F0112">
        <w:rPr>
          <w:sz w:val="22"/>
          <w:szCs w:val="22"/>
          <w:lang w:val="kk-KZ"/>
        </w:rPr>
        <w:lastRenderedPageBreak/>
        <w:t>шетелге жалған контракттар жасасу жолымен сауда операцияларының каналдары бойынша, сондай-ақ импорттық мәмілелердің сомаларын асырып көрсету және экспорттық мәмілелердің сомасын кемітіп көрсету жолымен аударылады. Капитал безінуінің аса көп таралған моделі шикізаттық ресурстарды сатудан кейін мәмілеге қатысушылар арасында бөлісу үшін әлемдік бағалардан арзан етіп ресімдеу болып табылады. Бұлардан басқа безінудің таза қылмыстық амалдары да болады.</w:t>
      </w:r>
    </w:p>
    <w:p w:rsidR="008B574C" w:rsidRPr="000F0112" w:rsidRDefault="008B574C" w:rsidP="00FC6B8F">
      <w:pPr>
        <w:autoSpaceDE w:val="0"/>
        <w:autoSpaceDN w:val="0"/>
        <w:adjustRightInd w:val="0"/>
        <w:ind w:firstLine="397"/>
        <w:jc w:val="both"/>
        <w:textAlignment w:val="center"/>
        <w:rPr>
          <w:color w:val="000000"/>
          <w:sz w:val="22"/>
          <w:szCs w:val="22"/>
          <w:lang w:val="kk-KZ"/>
        </w:rPr>
      </w:pPr>
      <w:r w:rsidRPr="000F0112">
        <w:rPr>
          <w:color w:val="000000"/>
          <w:sz w:val="22"/>
          <w:szCs w:val="22"/>
          <w:lang w:val="kk-KZ"/>
        </w:rPr>
        <w:t>Перспективада ақшалай қорланымдар (табыс, қосылған құн салығы, акциздер), сыртқы экономикалық қызметтен түсетін түсімдер қаржылық ресурстардың негізгі көздері болып қалады.</w:t>
      </w:r>
    </w:p>
    <w:p w:rsidR="008B574C" w:rsidRPr="00BA3AB1" w:rsidRDefault="008B574C" w:rsidP="00FC6B8F">
      <w:pPr>
        <w:autoSpaceDE w:val="0"/>
        <w:autoSpaceDN w:val="0"/>
        <w:adjustRightInd w:val="0"/>
        <w:ind w:firstLine="397"/>
        <w:jc w:val="both"/>
        <w:textAlignment w:val="center"/>
        <w:rPr>
          <w:color w:val="000000"/>
          <w:spacing w:val="-2"/>
          <w:sz w:val="22"/>
          <w:szCs w:val="22"/>
          <w:lang w:val="kk-KZ"/>
        </w:rPr>
      </w:pPr>
      <w:r w:rsidRPr="00BA3AB1">
        <w:rPr>
          <w:color w:val="000000"/>
          <w:spacing w:val="-2"/>
          <w:sz w:val="22"/>
          <w:szCs w:val="22"/>
          <w:lang w:val="kk-KZ"/>
        </w:rPr>
        <w:t xml:space="preserve">Жекешелендіруден, мемлекет меншігін сатудан түсетін түсімдер сияқты </w:t>
      </w:r>
      <w:r w:rsidRPr="00BA3AB1">
        <w:rPr>
          <w:color w:val="000000"/>
          <w:spacing w:val="-7"/>
          <w:sz w:val="22"/>
          <w:szCs w:val="22"/>
          <w:lang w:val="kk-KZ"/>
        </w:rPr>
        <w:t xml:space="preserve">уақытша көздер болып табылатын қаржылық ресурстар олардың таусылуына қарай </w:t>
      </w:r>
      <w:r w:rsidRPr="00BA3AB1">
        <w:rPr>
          <w:color w:val="000000"/>
          <w:spacing w:val="-2"/>
          <w:sz w:val="22"/>
          <w:szCs w:val="22"/>
          <w:lang w:val="kk-KZ"/>
        </w:rPr>
        <w:t>азаятын болады. Көздері жер қойнауын пайдаланушылардың салықтары мен ар</w:t>
      </w:r>
      <w:r w:rsidRPr="00BA3AB1">
        <w:rPr>
          <w:color w:val="000000"/>
          <w:spacing w:val="-2"/>
          <w:sz w:val="22"/>
          <w:szCs w:val="22"/>
          <w:lang w:val="kk-KZ"/>
        </w:rPr>
        <w:softHyphen/>
        <w:t>наулы төлемдері – роялти, бонустар болып келетін қаржылық ресурстар артады.</w:t>
      </w:r>
    </w:p>
    <w:p w:rsidR="008B574C" w:rsidRPr="00BA3AB1" w:rsidRDefault="008B574C" w:rsidP="00FC6B8F">
      <w:pPr>
        <w:autoSpaceDE w:val="0"/>
        <w:autoSpaceDN w:val="0"/>
        <w:adjustRightInd w:val="0"/>
        <w:ind w:firstLine="397"/>
        <w:jc w:val="both"/>
        <w:textAlignment w:val="center"/>
        <w:rPr>
          <w:color w:val="000000"/>
          <w:spacing w:val="-4"/>
          <w:sz w:val="22"/>
          <w:szCs w:val="22"/>
          <w:lang w:val="kk-KZ"/>
        </w:rPr>
      </w:pPr>
      <w:r w:rsidRPr="00BA3AB1">
        <w:rPr>
          <w:color w:val="000000"/>
          <w:spacing w:val="-4"/>
          <w:sz w:val="22"/>
          <w:szCs w:val="22"/>
          <w:lang w:val="kk-KZ"/>
        </w:rPr>
        <w:t>Еңбекке ақы төлеудің, тұтыну қорларының одан ары өсуі қаржылық рес</w:t>
      </w:r>
      <w:r w:rsidRPr="00BA3AB1">
        <w:rPr>
          <w:color w:val="000000"/>
          <w:spacing w:val="-4"/>
          <w:sz w:val="22"/>
          <w:szCs w:val="22"/>
          <w:lang w:val="kk-KZ"/>
        </w:rPr>
        <w:softHyphen/>
        <w:t>урстар</w:t>
      </w:r>
      <w:r w:rsidRPr="00BA3AB1">
        <w:rPr>
          <w:color w:val="000000"/>
          <w:spacing w:val="-4"/>
          <w:sz w:val="22"/>
          <w:szCs w:val="22"/>
          <w:lang w:val="kk-KZ"/>
        </w:rPr>
        <w:softHyphen/>
        <w:t>дың құрамына тартылатын халықтың қаражаттары мөлшерінің өсуіне жеткізеді.</w:t>
      </w:r>
    </w:p>
    <w:p w:rsidR="008B574C" w:rsidRDefault="00B83F64" w:rsidP="00FC6B8F">
      <w:pPr>
        <w:autoSpaceDE w:val="0"/>
        <w:autoSpaceDN w:val="0"/>
        <w:adjustRightInd w:val="0"/>
        <w:ind w:firstLine="397"/>
        <w:jc w:val="both"/>
        <w:textAlignment w:val="center"/>
        <w:rPr>
          <w:color w:val="000000"/>
          <w:sz w:val="22"/>
          <w:szCs w:val="22"/>
          <w:lang w:val="kk-KZ"/>
        </w:rPr>
      </w:pPr>
      <w:r>
        <w:rPr>
          <w:color w:val="000000"/>
          <w:sz w:val="22"/>
          <w:szCs w:val="22"/>
          <w:lang w:val="kk-KZ"/>
        </w:rPr>
        <w:t xml:space="preserve">Қаржылық ресурстар көлемі </w:t>
      </w:r>
      <w:r w:rsidR="008B574C" w:rsidRPr="00BA3AB1">
        <w:rPr>
          <w:color w:val="000000"/>
          <w:sz w:val="22"/>
          <w:szCs w:val="22"/>
          <w:lang w:val="kk-KZ"/>
        </w:rPr>
        <w:t>мен құрылымы</w:t>
      </w:r>
      <w:r w:rsidR="008B574C" w:rsidRPr="00BA3AB1">
        <w:rPr>
          <w:color w:val="000000"/>
          <w:sz w:val="22"/>
          <w:szCs w:val="22"/>
          <w:lang w:val="kk-KZ"/>
        </w:rPr>
        <w:softHyphen/>
        <w:t>ның</w:t>
      </w:r>
      <w:r w:rsidRPr="00B83F64">
        <w:rPr>
          <w:color w:val="000000"/>
          <w:sz w:val="22"/>
          <w:szCs w:val="22"/>
          <w:lang w:val="kk-KZ"/>
        </w:rPr>
        <w:t xml:space="preserve"> </w:t>
      </w:r>
      <w:r w:rsidRPr="00BA3AB1">
        <w:rPr>
          <w:color w:val="000000"/>
          <w:sz w:val="22"/>
          <w:szCs w:val="22"/>
          <w:lang w:val="kk-KZ"/>
        </w:rPr>
        <w:t>динамикасы</w:t>
      </w:r>
      <w:r>
        <w:rPr>
          <w:color w:val="000000"/>
          <w:sz w:val="22"/>
          <w:szCs w:val="22"/>
          <w:lang w:val="kk-KZ"/>
        </w:rPr>
        <w:t>ның</w:t>
      </w:r>
      <w:r w:rsidR="008B574C" w:rsidRPr="00BA3AB1">
        <w:rPr>
          <w:color w:val="000000"/>
          <w:sz w:val="22"/>
          <w:szCs w:val="22"/>
          <w:lang w:val="kk-KZ"/>
        </w:rPr>
        <w:t xml:space="preserve"> үрдістері рыноктық қатынастарға көшу бағдармаларын жүзеге асырудың нәтижесінде қоғамдық өндірістің тиімділігін айтарлықтай арттыру қаржылық ресурстарды қалыптастырудың қарқынын тездетуге және өсуі интенсивті факторлармен шарттасылған көздердің үлес салмағын көбейту бағытындағы олардың құрылымын жақсартуға жеткізетіндігін дәлелдейді.</w:t>
      </w:r>
    </w:p>
    <w:p w:rsidR="00EB5B17" w:rsidRPr="00EB5B17" w:rsidRDefault="00EB5B17" w:rsidP="003C39BE">
      <w:pPr>
        <w:autoSpaceDE w:val="0"/>
        <w:autoSpaceDN w:val="0"/>
        <w:adjustRightInd w:val="0"/>
        <w:ind w:firstLine="397"/>
        <w:jc w:val="both"/>
        <w:textAlignment w:val="center"/>
        <w:rPr>
          <w:color w:val="000000"/>
          <w:sz w:val="22"/>
          <w:szCs w:val="22"/>
          <w:lang w:val="kk-KZ"/>
        </w:rPr>
      </w:pPr>
    </w:p>
    <w:p w:rsidR="00B83F64" w:rsidRDefault="000F0112" w:rsidP="003C39BE">
      <w:pPr>
        <w:autoSpaceDE w:val="0"/>
        <w:autoSpaceDN w:val="0"/>
        <w:adjustRightInd w:val="0"/>
        <w:ind w:firstLine="397"/>
        <w:textAlignment w:val="center"/>
        <w:rPr>
          <w:b/>
          <w:color w:val="000000"/>
          <w:lang w:val="kk-KZ"/>
        </w:rPr>
      </w:pPr>
      <w:r>
        <w:rPr>
          <w:b/>
          <w:color w:val="000000"/>
          <w:lang w:val="kk-KZ"/>
        </w:rPr>
        <w:t xml:space="preserve">                                                                         </w:t>
      </w:r>
    </w:p>
    <w:p w:rsidR="008B574C" w:rsidRPr="00594D0F" w:rsidRDefault="000F0112" w:rsidP="009501A1">
      <w:pPr>
        <w:autoSpaceDE w:val="0"/>
        <w:autoSpaceDN w:val="0"/>
        <w:adjustRightInd w:val="0"/>
        <w:ind w:firstLine="397"/>
        <w:textAlignment w:val="center"/>
        <w:outlineLvl w:val="0"/>
        <w:rPr>
          <w:b/>
          <w:color w:val="000000"/>
          <w:lang w:val="kk-KZ"/>
        </w:rPr>
      </w:pPr>
      <w:r>
        <w:rPr>
          <w:b/>
          <w:color w:val="000000"/>
          <w:lang w:val="kk-KZ"/>
        </w:rPr>
        <w:t xml:space="preserve">  </w:t>
      </w:r>
      <w:r w:rsidR="005A714D">
        <w:rPr>
          <w:b/>
          <w:color w:val="000000"/>
          <w:lang w:val="kk-KZ"/>
        </w:rPr>
        <w:t xml:space="preserve">                                                                                 </w:t>
      </w:r>
      <w:r w:rsidRPr="00594D0F">
        <w:rPr>
          <w:b/>
          <w:color w:val="000000"/>
          <w:highlight w:val="lightGray"/>
          <w:lang w:val="kk-KZ"/>
        </w:rPr>
        <w:t>1.7.</w:t>
      </w:r>
      <w:r w:rsidR="00672592">
        <w:rPr>
          <w:b/>
          <w:color w:val="000000"/>
          <w:lang w:val="kk-KZ"/>
        </w:rPr>
        <w:t xml:space="preserve"> Қаржы жүйесі және оны</w:t>
      </w:r>
    </w:p>
    <w:p w:rsidR="000F0112" w:rsidRDefault="000F0112" w:rsidP="003C39BE">
      <w:pPr>
        <w:autoSpaceDE w:val="0"/>
        <w:autoSpaceDN w:val="0"/>
        <w:adjustRightInd w:val="0"/>
        <w:ind w:firstLine="397"/>
        <w:jc w:val="right"/>
        <w:textAlignment w:val="center"/>
        <w:rPr>
          <w:b/>
          <w:color w:val="000000"/>
          <w:u w:val="single"/>
          <w:lang w:val="kk-KZ"/>
        </w:rPr>
      </w:pPr>
      <w:r>
        <w:rPr>
          <w:b/>
          <w:color w:val="000000"/>
          <w:u w:val="single"/>
          <w:lang w:val="kk-KZ"/>
        </w:rPr>
        <w:t>ұйымдастырудың қағидаттары</w:t>
      </w:r>
    </w:p>
    <w:p w:rsidR="00672592" w:rsidRPr="00672592" w:rsidRDefault="00672592" w:rsidP="008B574C">
      <w:pPr>
        <w:autoSpaceDE w:val="0"/>
        <w:autoSpaceDN w:val="0"/>
        <w:adjustRightInd w:val="0"/>
        <w:spacing w:line="288" w:lineRule="auto"/>
        <w:ind w:firstLine="397"/>
        <w:jc w:val="right"/>
        <w:textAlignment w:val="center"/>
        <w:rPr>
          <w:b/>
          <w:color w:val="000000"/>
          <w:sz w:val="16"/>
          <w:szCs w:val="16"/>
          <w:u w:val="single"/>
          <w:lang w:val="kk-KZ"/>
        </w:rPr>
      </w:pPr>
    </w:p>
    <w:p w:rsidR="00431E91" w:rsidRPr="00272F5B" w:rsidRDefault="000D3894" w:rsidP="00431E91">
      <w:pPr>
        <w:autoSpaceDE w:val="0"/>
        <w:autoSpaceDN w:val="0"/>
        <w:adjustRightInd w:val="0"/>
        <w:ind w:firstLine="397"/>
        <w:jc w:val="both"/>
        <w:textAlignment w:val="center"/>
        <w:rPr>
          <w:sz w:val="22"/>
          <w:szCs w:val="22"/>
          <w:lang w:val="kk-KZ"/>
        </w:rPr>
      </w:pPr>
      <w:r w:rsidRPr="000D3894">
        <w:rPr>
          <w:color w:val="000000"/>
          <w:sz w:val="22"/>
          <w:szCs w:val="22"/>
          <w:lang w:val="kk-KZ"/>
        </w:rPr>
        <w:t>Қаржы жүйесі әлеуметтік-экономикалық жүйенің</w:t>
      </w:r>
      <w:r w:rsidR="005A714D">
        <w:rPr>
          <w:color w:val="000000"/>
          <w:sz w:val="22"/>
          <w:szCs w:val="22"/>
          <w:lang w:val="kk-KZ"/>
        </w:rPr>
        <w:t xml:space="preserve"> </w:t>
      </w:r>
      <w:r w:rsidR="005A714D" w:rsidRPr="00BA3AB1">
        <w:rPr>
          <w:color w:val="000000"/>
          <w:spacing w:val="-2"/>
          <w:sz w:val="22"/>
          <w:szCs w:val="22"/>
          <w:lang w:val="kk-KZ"/>
        </w:rPr>
        <w:t>–</w:t>
      </w:r>
      <w:r w:rsidR="005A714D">
        <w:rPr>
          <w:sz w:val="22"/>
          <w:szCs w:val="22"/>
          <w:lang w:val="kk-KZ"/>
        </w:rPr>
        <w:t xml:space="preserve"> өз арасында қатынастармен байланыста болатын және кейбір бүтін объектіні құрайтын әлеуметтік құбылыстар мен үдерістердің жиынтығының; </w:t>
      </w:r>
      <w:r w:rsidR="00431E91">
        <w:rPr>
          <w:sz w:val="22"/>
          <w:szCs w:val="22"/>
          <w:lang w:val="kk-KZ"/>
        </w:rPr>
        <w:t xml:space="preserve">ресурстардың және сыртқы ортада талап етілетін тауарлар мен қызметтерді өндіру, бөлу, айырбастау және тұтыну сферасында өз арасында өзара байланысты және өзара әрекет ететін біртұтастықты </w:t>
      </w:r>
      <w:r w:rsidR="005A714D">
        <w:rPr>
          <w:sz w:val="22"/>
          <w:szCs w:val="22"/>
          <w:lang w:val="kk-KZ"/>
        </w:rPr>
        <w:t>(әлеуметтік-экономикалық құр</w:t>
      </w:r>
      <w:r w:rsidR="00C751BE">
        <w:rPr>
          <w:sz w:val="22"/>
          <w:szCs w:val="22"/>
          <w:lang w:val="kk-KZ"/>
        </w:rPr>
        <w:t>ы</w:t>
      </w:r>
      <w:r w:rsidR="005A714D">
        <w:rPr>
          <w:sz w:val="22"/>
          <w:szCs w:val="22"/>
          <w:lang w:val="kk-KZ"/>
        </w:rPr>
        <w:t>лым</w:t>
      </w:r>
      <w:r w:rsidR="00C751BE">
        <w:rPr>
          <w:sz w:val="22"/>
          <w:szCs w:val="22"/>
          <w:lang w:val="kk-KZ"/>
        </w:rPr>
        <w:t>д</w:t>
      </w:r>
      <w:r w:rsidR="00431E91">
        <w:rPr>
          <w:sz w:val="22"/>
          <w:szCs w:val="22"/>
          <w:lang w:val="kk-KZ"/>
        </w:rPr>
        <w:t>ы) құрайтын экономикалық субъектілер жиынтығының бір бөлігі болып табылады.</w:t>
      </w:r>
    </w:p>
    <w:p w:rsidR="00431E91" w:rsidRPr="00431E91" w:rsidRDefault="00431E91" w:rsidP="00431E91">
      <w:pPr>
        <w:autoSpaceDE w:val="0"/>
        <w:autoSpaceDN w:val="0"/>
        <w:adjustRightInd w:val="0"/>
        <w:ind w:firstLine="397"/>
        <w:jc w:val="both"/>
        <w:textAlignment w:val="center"/>
        <w:rPr>
          <w:color w:val="000000"/>
          <w:sz w:val="22"/>
          <w:szCs w:val="22"/>
          <w:lang w:val="kk-KZ"/>
        </w:rPr>
      </w:pPr>
      <w:r w:rsidRPr="00431E91">
        <w:rPr>
          <w:color w:val="000000"/>
          <w:sz w:val="22"/>
          <w:szCs w:val="22"/>
          <w:lang w:val="kk-KZ"/>
        </w:rPr>
        <w:t xml:space="preserve"> </w:t>
      </w:r>
      <w:r w:rsidR="008B574C" w:rsidRPr="00431E91">
        <w:rPr>
          <w:color w:val="000000"/>
          <w:sz w:val="22"/>
          <w:szCs w:val="22"/>
          <w:lang w:val="kk-KZ"/>
        </w:rPr>
        <w:t>«</w:t>
      </w:r>
      <w:r w:rsidR="008B574C" w:rsidRPr="00431E91">
        <w:rPr>
          <w:i/>
          <w:iCs/>
          <w:color w:val="000000"/>
          <w:sz w:val="22"/>
          <w:szCs w:val="22"/>
          <w:lang w:val="kk-KZ"/>
        </w:rPr>
        <w:t xml:space="preserve">Қаржы жүйесінің» </w:t>
      </w:r>
      <w:r w:rsidR="008B574C" w:rsidRPr="00431E91">
        <w:rPr>
          <w:color w:val="000000"/>
          <w:sz w:val="22"/>
          <w:szCs w:val="22"/>
          <w:lang w:val="kk-KZ"/>
        </w:rPr>
        <w:t>ұғымы қаржы ұғымының одан ары дамуы және нақты</w:t>
      </w:r>
      <w:r w:rsidR="008B574C" w:rsidRPr="00431E91">
        <w:rPr>
          <w:color w:val="000000"/>
          <w:sz w:val="22"/>
          <w:szCs w:val="22"/>
          <w:lang w:val="kk-KZ"/>
        </w:rPr>
        <w:softHyphen/>
        <w:t xml:space="preserve">лана түсуі болып табылады және </w:t>
      </w:r>
      <w:r w:rsidR="00672592">
        <w:rPr>
          <w:i/>
          <w:iCs/>
          <w:color w:val="000000"/>
          <w:sz w:val="22"/>
          <w:szCs w:val="22"/>
          <w:lang w:val="kk-KZ"/>
        </w:rPr>
        <w:t>негізінде</w:t>
      </w:r>
      <w:r w:rsidR="00672592" w:rsidRPr="00431E91">
        <w:rPr>
          <w:i/>
          <w:iCs/>
          <w:color w:val="000000"/>
          <w:sz w:val="22"/>
          <w:szCs w:val="22"/>
          <w:lang w:val="kk-KZ"/>
        </w:rPr>
        <w:t xml:space="preserve"> </w:t>
      </w:r>
      <w:r w:rsidR="008B574C" w:rsidRPr="00431E91">
        <w:rPr>
          <w:i/>
          <w:iCs/>
          <w:color w:val="000000"/>
          <w:sz w:val="22"/>
          <w:szCs w:val="22"/>
          <w:lang w:val="kk-KZ"/>
        </w:rPr>
        <w:t>тиісті</w:t>
      </w:r>
      <w:r w:rsidR="00DD56F1">
        <w:rPr>
          <w:i/>
          <w:iCs/>
          <w:color w:val="000000"/>
          <w:sz w:val="22"/>
          <w:szCs w:val="22"/>
          <w:lang w:val="kk-KZ"/>
        </w:rPr>
        <w:t xml:space="preserve"> қаржылық ресурстар мен </w:t>
      </w:r>
      <w:r w:rsidR="00672592" w:rsidRPr="00431E91">
        <w:rPr>
          <w:i/>
          <w:iCs/>
          <w:color w:val="000000"/>
          <w:sz w:val="22"/>
          <w:szCs w:val="22"/>
          <w:lang w:val="kk-KZ"/>
        </w:rPr>
        <w:t>ақшалай</w:t>
      </w:r>
      <w:r w:rsidR="00672592">
        <w:rPr>
          <w:i/>
          <w:iCs/>
          <w:color w:val="000000"/>
          <w:sz w:val="22"/>
          <w:szCs w:val="22"/>
          <w:lang w:val="kk-KZ"/>
        </w:rPr>
        <w:t xml:space="preserve"> </w:t>
      </w:r>
      <w:r w:rsidR="00DD56F1">
        <w:rPr>
          <w:i/>
          <w:iCs/>
          <w:color w:val="000000"/>
          <w:sz w:val="22"/>
          <w:szCs w:val="22"/>
          <w:lang w:val="kk-KZ"/>
        </w:rPr>
        <w:t xml:space="preserve">қаражаттардың </w:t>
      </w:r>
      <w:r w:rsidR="008B574C" w:rsidRPr="00431E91">
        <w:rPr>
          <w:i/>
          <w:iCs/>
          <w:color w:val="000000"/>
          <w:sz w:val="22"/>
          <w:szCs w:val="22"/>
          <w:lang w:val="kk-KZ"/>
        </w:rPr>
        <w:t xml:space="preserve"> қорлар</w:t>
      </w:r>
      <w:r w:rsidR="00DD56F1">
        <w:rPr>
          <w:i/>
          <w:iCs/>
          <w:color w:val="000000"/>
          <w:sz w:val="22"/>
          <w:szCs w:val="22"/>
          <w:lang w:val="kk-KZ"/>
        </w:rPr>
        <w:t>ы</w:t>
      </w:r>
      <w:r w:rsidR="008B574C" w:rsidRPr="00431E91">
        <w:rPr>
          <w:i/>
          <w:iCs/>
          <w:color w:val="000000"/>
          <w:sz w:val="22"/>
          <w:szCs w:val="22"/>
          <w:lang w:val="kk-KZ"/>
        </w:rPr>
        <w:t xml:space="preserve"> құрылып, пайдаланылатын қатынастардың, сонымен бірге бұл қатынастар</w:t>
      </w:r>
      <w:r w:rsidR="00672592">
        <w:rPr>
          <w:i/>
          <w:iCs/>
          <w:color w:val="000000"/>
          <w:sz w:val="22"/>
          <w:szCs w:val="22"/>
          <w:lang w:val="kk-KZ"/>
        </w:rPr>
        <w:t>ға</w:t>
      </w:r>
      <w:r w:rsidR="008B574C" w:rsidRPr="00431E91">
        <w:rPr>
          <w:i/>
          <w:iCs/>
          <w:color w:val="000000"/>
          <w:sz w:val="22"/>
          <w:szCs w:val="22"/>
          <w:lang w:val="kk-KZ"/>
        </w:rPr>
        <w:t xml:space="preserve"> </w:t>
      </w:r>
      <w:r w:rsidR="00313719">
        <w:rPr>
          <w:i/>
          <w:iCs/>
          <w:color w:val="000000"/>
          <w:sz w:val="22"/>
          <w:szCs w:val="22"/>
          <w:lang w:val="kk-KZ"/>
        </w:rPr>
        <w:t>әкімшілік ететін</w:t>
      </w:r>
      <w:r w:rsidR="008B574C" w:rsidRPr="00431E91">
        <w:rPr>
          <w:i/>
          <w:iCs/>
          <w:color w:val="000000"/>
          <w:sz w:val="22"/>
          <w:szCs w:val="22"/>
          <w:lang w:val="kk-KZ"/>
        </w:rPr>
        <w:t xml:space="preserve"> органдардың жиынтығын </w:t>
      </w:r>
      <w:r w:rsidR="008B574C" w:rsidRPr="00431E91">
        <w:rPr>
          <w:color w:val="000000"/>
          <w:sz w:val="22"/>
          <w:szCs w:val="22"/>
          <w:lang w:val="kk-KZ"/>
        </w:rPr>
        <w:t>қамтиды</w:t>
      </w:r>
      <w:r w:rsidR="008B574C" w:rsidRPr="00431E91">
        <w:rPr>
          <w:i/>
          <w:iCs/>
          <w:color w:val="000000"/>
          <w:sz w:val="22"/>
          <w:szCs w:val="22"/>
          <w:lang w:val="kk-KZ"/>
        </w:rPr>
        <w:t xml:space="preserve">. </w:t>
      </w:r>
      <w:r w:rsidR="008B574C" w:rsidRPr="00431E91">
        <w:rPr>
          <w:color w:val="000000"/>
          <w:sz w:val="22"/>
          <w:szCs w:val="22"/>
          <w:lang w:val="kk-KZ"/>
        </w:rPr>
        <w:t xml:space="preserve">Қаржы жүйесінің ұғымы кейде тар мағынада, тек </w:t>
      </w:r>
      <w:r w:rsidR="008B574C" w:rsidRPr="00431E91">
        <w:rPr>
          <w:i/>
          <w:iCs/>
          <w:color w:val="000000"/>
          <w:sz w:val="22"/>
          <w:szCs w:val="22"/>
          <w:lang w:val="kk-KZ"/>
        </w:rPr>
        <w:t xml:space="preserve">мемлекеттің қаржы мекемелерінің жиынтығы </w:t>
      </w:r>
      <w:r w:rsidR="008B574C" w:rsidRPr="00431E91">
        <w:rPr>
          <w:color w:val="000000"/>
          <w:sz w:val="22"/>
          <w:szCs w:val="22"/>
          <w:lang w:val="kk-KZ"/>
        </w:rPr>
        <w:t>ретінде қолданылады, бұл жеткіліксіз.</w:t>
      </w:r>
    </w:p>
    <w:p w:rsidR="00431E91" w:rsidRPr="00431E91" w:rsidRDefault="00431E91" w:rsidP="00431E91">
      <w:pPr>
        <w:ind w:firstLine="360"/>
        <w:jc w:val="both"/>
        <w:rPr>
          <w:sz w:val="22"/>
          <w:szCs w:val="22"/>
          <w:lang w:val="kk-KZ"/>
        </w:rPr>
      </w:pPr>
      <w:r w:rsidRPr="00431E91">
        <w:rPr>
          <w:sz w:val="22"/>
          <w:szCs w:val="22"/>
          <w:lang w:val="kk-KZ"/>
        </w:rPr>
        <w:t>«Қаржы жүйесі» ұғымы «тар» және «кең» түсінікте қарастырылуы мүмкін. Қаржы жүйесі терминінің жоғарыда келтірілген анықтамасы тар мағынада берілген. Егер қаржы туралы түсінік, ақшаға жуық жалпы айту тұрғысынан негіздесек, онда қа</w:t>
      </w:r>
      <w:r w:rsidR="005A714D">
        <w:rPr>
          <w:sz w:val="22"/>
          <w:szCs w:val="22"/>
          <w:lang w:val="kk-KZ"/>
        </w:rPr>
        <w:t>ржы жүйесі ұғымын жиынтық ақша-</w:t>
      </w:r>
      <w:r w:rsidRPr="00431E91">
        <w:rPr>
          <w:sz w:val="22"/>
          <w:szCs w:val="22"/>
          <w:lang w:val="kk-KZ"/>
        </w:rPr>
        <w:t xml:space="preserve">қаржы жүйесі ретіндегідей үлкейтілген түсінікте баяндауға болады, ол </w:t>
      </w:r>
      <w:r w:rsidRPr="00431E91">
        <w:rPr>
          <w:i/>
          <w:sz w:val="22"/>
          <w:szCs w:val="22"/>
          <w:lang w:val="kk-KZ"/>
        </w:rPr>
        <w:t>ұдайы өндірістік үдерісте қоғамдық ұдайы өндіріс қатысушыларының ақша</w:t>
      </w:r>
      <w:r w:rsidR="005A714D">
        <w:rPr>
          <w:i/>
          <w:sz w:val="22"/>
          <w:szCs w:val="22"/>
          <w:lang w:val="kk-KZ"/>
        </w:rPr>
        <w:t>лай</w:t>
      </w:r>
      <w:r w:rsidRPr="00431E91">
        <w:rPr>
          <w:i/>
          <w:sz w:val="22"/>
          <w:szCs w:val="22"/>
          <w:lang w:val="kk-KZ"/>
        </w:rPr>
        <w:t xml:space="preserve"> ағындарын ұйымдастырудың және басқарудың түрлерін, нысандарын және әдістерін қолдану жолымен қоғамдық өнім құнын жасауды және оның қозғалысын қамтамасыз ететін экономикалық қатынастардың, ақшалай ресурстардың және институттардың жиынтығын </w:t>
      </w:r>
      <w:r w:rsidRPr="00431E91">
        <w:rPr>
          <w:sz w:val="22"/>
          <w:szCs w:val="22"/>
          <w:lang w:val="kk-KZ"/>
        </w:rPr>
        <w:t xml:space="preserve">білдіреді. </w:t>
      </w:r>
    </w:p>
    <w:p w:rsidR="00431E91" w:rsidRPr="00431E91" w:rsidRDefault="00431E91" w:rsidP="00431E91">
      <w:pPr>
        <w:ind w:firstLine="360"/>
        <w:jc w:val="both"/>
        <w:rPr>
          <w:sz w:val="22"/>
          <w:szCs w:val="22"/>
          <w:lang w:val="kk-KZ"/>
        </w:rPr>
      </w:pPr>
      <w:r w:rsidRPr="00431E91">
        <w:rPr>
          <w:i/>
          <w:sz w:val="22"/>
          <w:szCs w:val="22"/>
          <w:lang w:val="kk-KZ"/>
        </w:rPr>
        <w:t xml:space="preserve">Кредит жүйесі – </w:t>
      </w:r>
      <w:r w:rsidRPr="00431E91">
        <w:rPr>
          <w:sz w:val="22"/>
          <w:szCs w:val="22"/>
          <w:lang w:val="kk-KZ"/>
        </w:rPr>
        <w:t>кредиттік қатынастар және осы</w:t>
      </w:r>
      <w:r w:rsidRPr="00431E91">
        <w:rPr>
          <w:i/>
          <w:sz w:val="22"/>
          <w:szCs w:val="22"/>
          <w:lang w:val="kk-KZ"/>
        </w:rPr>
        <w:t xml:space="preserve"> </w:t>
      </w:r>
      <w:r w:rsidRPr="00431E91">
        <w:rPr>
          <w:sz w:val="22"/>
          <w:szCs w:val="22"/>
          <w:lang w:val="kk-KZ"/>
        </w:rPr>
        <w:t xml:space="preserve">қатынастарды ұйымдастыратын кредиттік институттардың жиынтығы. Кредит жүйесі кредиттік институттар мен экономика секторлары (ақшалай капиталды шоғврландыру және оны инвестициялау бойынша), басқа кредиттік институттар (рынокта ақшалай капиталды қайта бөлу бойынша) арасындағы өзара байланыстың түрлері, нысандары және әдістері (құралдары) болып табылатын кредиттік </w:t>
      </w:r>
      <w:r w:rsidRPr="00431E91">
        <w:rPr>
          <w:sz w:val="22"/>
          <w:szCs w:val="22"/>
          <w:lang w:val="kk-KZ"/>
        </w:rPr>
        <w:lastRenderedPageBreak/>
        <w:t>механизм арқылы әрекет етеді. Ақшалай капиталды жұмылдыру және инвестицияларды экономиканың өзекті секторларында шоғырландыру жолымен кредит жүйесі өндірістің өсуіне, ғылыми-техникалық прогеске, баланстырылған экономикалық дамуға мүмкіндік туғызады. Ұйымдық тұрғыдан кредит жүйесі: орталық банктен (Қазақстан Республикасының Ұлттық банкі), банк секторынан (екінші деңгей банктері), банктік емес қаржы ұйымдарынан, микрокредит ұйымдарынан тұрады.</w:t>
      </w:r>
    </w:p>
    <w:p w:rsidR="00431E91" w:rsidRDefault="00431E91" w:rsidP="00431E91">
      <w:pPr>
        <w:ind w:firstLine="360"/>
        <w:jc w:val="both"/>
        <w:rPr>
          <w:sz w:val="22"/>
          <w:szCs w:val="22"/>
          <w:lang w:val="kk-KZ"/>
        </w:rPr>
      </w:pPr>
      <w:r w:rsidRPr="00431E91">
        <w:rPr>
          <w:i/>
          <w:sz w:val="22"/>
          <w:szCs w:val="22"/>
          <w:lang w:val="kk-KZ"/>
        </w:rPr>
        <w:t>Валюта жүйесі</w:t>
      </w:r>
      <w:r w:rsidRPr="00431E91">
        <w:rPr>
          <w:sz w:val="22"/>
          <w:szCs w:val="22"/>
          <w:lang w:val="kk-KZ"/>
        </w:rPr>
        <w:t xml:space="preserve"> – </w:t>
      </w:r>
      <w:r w:rsidR="005A714D" w:rsidRPr="00431E91">
        <w:rPr>
          <w:sz w:val="22"/>
          <w:szCs w:val="22"/>
          <w:lang w:val="kk-KZ"/>
        </w:rPr>
        <w:t>шаруашылықтық байланыстарды интернационалдан</w:t>
      </w:r>
      <w:r w:rsidR="005A714D">
        <w:rPr>
          <w:sz w:val="22"/>
          <w:szCs w:val="22"/>
          <w:lang w:val="kk-KZ"/>
        </w:rPr>
        <w:t xml:space="preserve">дыру негізінде тарихи қалыптастасқан </w:t>
      </w:r>
      <w:r w:rsidRPr="00431E91">
        <w:rPr>
          <w:sz w:val="22"/>
          <w:szCs w:val="22"/>
          <w:lang w:val="kk-KZ"/>
        </w:rPr>
        <w:t>валюталық қатынастарды</w:t>
      </w:r>
      <w:r w:rsidR="005A714D">
        <w:rPr>
          <w:sz w:val="22"/>
          <w:szCs w:val="22"/>
          <w:lang w:val="kk-KZ"/>
        </w:rPr>
        <w:t xml:space="preserve"> ұйымдастырудың құқықтық нысаны.</w:t>
      </w:r>
      <w:r w:rsidRPr="00431E91">
        <w:rPr>
          <w:sz w:val="22"/>
          <w:szCs w:val="22"/>
          <w:lang w:val="kk-KZ"/>
        </w:rPr>
        <w:t xml:space="preserve"> Жекелеген елдер арасында экономикалық, саяси, мәдени және басқа байланыстар алынатын тауарларға, қызметтерге ақы төлеу, қарыздар, кредиттер беру, капиталдардың қозғалысы және басқалар жайында валюталық қатынастарды тудырады. Халықаралық валюталық қатынастар</w:t>
      </w:r>
      <w:r w:rsidR="005A714D">
        <w:rPr>
          <w:sz w:val="22"/>
          <w:szCs w:val="22"/>
          <w:lang w:val="kk-KZ"/>
        </w:rPr>
        <w:t xml:space="preserve"> </w:t>
      </w:r>
      <w:r w:rsidR="005A714D" w:rsidRPr="00431E91">
        <w:rPr>
          <w:sz w:val="22"/>
          <w:szCs w:val="22"/>
          <w:lang w:val="kk-KZ"/>
        </w:rPr>
        <w:t>–</w:t>
      </w:r>
      <w:r w:rsidRPr="00431E91">
        <w:rPr>
          <w:sz w:val="22"/>
          <w:szCs w:val="22"/>
          <w:lang w:val="kk-KZ"/>
        </w:rPr>
        <w:t xml:space="preserve"> </w:t>
      </w:r>
      <w:r w:rsidR="005A714D">
        <w:rPr>
          <w:sz w:val="22"/>
          <w:szCs w:val="22"/>
          <w:lang w:val="kk-KZ"/>
        </w:rPr>
        <w:t>сыртқы экономикалық айналымда валютаның жұмыс істеу кезінде қалыптасатын қоғамдық қатынастардың жиынтығы. В</w:t>
      </w:r>
      <w:r w:rsidRPr="00431E91">
        <w:rPr>
          <w:sz w:val="22"/>
          <w:szCs w:val="22"/>
          <w:lang w:val="kk-KZ"/>
        </w:rPr>
        <w:t>алюта жүйесі</w:t>
      </w:r>
      <w:r w:rsidR="005A714D">
        <w:rPr>
          <w:sz w:val="22"/>
          <w:szCs w:val="22"/>
          <w:lang w:val="kk-KZ"/>
        </w:rPr>
        <w:t xml:space="preserve"> мұнда</w:t>
      </w:r>
      <w:r w:rsidRPr="00431E91">
        <w:rPr>
          <w:sz w:val="22"/>
          <w:szCs w:val="22"/>
          <w:lang w:val="kk-KZ"/>
        </w:rPr>
        <w:t xml:space="preserve"> едәуір дәрежеде халықаралық экономикалық қатынастардың қарқындылығын кеңейтуге немесе, керісінше, шектеуге әсер ететін қуатты буын болады. Валюта жүйесінің арқасында бір елден басқасына экономикалық ресурстардың қайта құйылымы (немесе бұл үдеріс жабылады) жүзеге асады, өндіріс дамуы мен халықаралық еңбек бөлінісі үшін жайлы жағдайлар жасалады.</w:t>
      </w:r>
    </w:p>
    <w:p w:rsidR="005A714D" w:rsidRPr="00431E91" w:rsidRDefault="005A714D" w:rsidP="00431E91">
      <w:pPr>
        <w:ind w:firstLine="360"/>
        <w:jc w:val="both"/>
        <w:rPr>
          <w:sz w:val="22"/>
          <w:szCs w:val="22"/>
          <w:lang w:val="kk-KZ"/>
        </w:rPr>
      </w:pPr>
      <w:r>
        <w:rPr>
          <w:sz w:val="22"/>
          <w:szCs w:val="22"/>
          <w:lang w:val="kk-KZ"/>
        </w:rPr>
        <w:t>Валюталық қатынастардың объективті негізі тауарлармен, қызметтермен</w:t>
      </w:r>
      <w:r w:rsidR="009F3F58">
        <w:rPr>
          <w:sz w:val="22"/>
          <w:szCs w:val="22"/>
          <w:lang w:val="kk-KZ"/>
        </w:rPr>
        <w:t xml:space="preserve">, капиталмен халықаралық айырбасты тудыратын қоғамдық ұдайы өндірістің үдерісі. Ұдайы өндіріске қатысты валюталық қатынастар екіншілей болады. Шаруашылық байланыстарды интернационалдандыру жағдайларында ұдайы өндірістің сыртқы факторларына </w:t>
      </w:r>
      <w:r w:rsidR="009F3F58" w:rsidRPr="00431E91">
        <w:rPr>
          <w:sz w:val="22"/>
          <w:szCs w:val="22"/>
          <w:lang w:val="kk-KZ"/>
        </w:rPr>
        <w:t>–</w:t>
      </w:r>
      <w:r w:rsidR="009F3F58">
        <w:rPr>
          <w:sz w:val="22"/>
          <w:szCs w:val="22"/>
          <w:lang w:val="kk-KZ"/>
        </w:rPr>
        <w:t xml:space="preserve"> әлемдік өндіріс динамикасына, халықаралық сауданың дамуына, шетелдік капиталдың құйылымына тәуелдігі күш</w:t>
      </w:r>
      <w:r w:rsidR="009501A1">
        <w:rPr>
          <w:sz w:val="22"/>
          <w:szCs w:val="22"/>
          <w:lang w:val="kk-KZ"/>
        </w:rPr>
        <w:t>ей</w:t>
      </w:r>
      <w:r w:rsidR="009F3F58">
        <w:rPr>
          <w:sz w:val="22"/>
          <w:szCs w:val="22"/>
          <w:lang w:val="kk-KZ"/>
        </w:rPr>
        <w:t xml:space="preserve">еді.  </w:t>
      </w:r>
    </w:p>
    <w:p w:rsidR="00431E91" w:rsidRPr="00431E91" w:rsidRDefault="00431E91" w:rsidP="00431E91">
      <w:pPr>
        <w:ind w:firstLine="360"/>
        <w:jc w:val="both"/>
        <w:rPr>
          <w:sz w:val="22"/>
          <w:szCs w:val="22"/>
          <w:lang w:val="kk-KZ"/>
        </w:rPr>
      </w:pPr>
      <w:r w:rsidRPr="00431E91">
        <w:rPr>
          <w:sz w:val="22"/>
          <w:szCs w:val="22"/>
          <w:lang w:val="kk-KZ"/>
        </w:rPr>
        <w:t>Халықаралық экономикалық қатынастардың дамуы едәуір дәрежеде валюта жүйесінің ерекшеліктерімен және оның институттарының жұмыс істеу пәрменділігімен алдын ала айқындалады.</w:t>
      </w:r>
    </w:p>
    <w:p w:rsidR="008B574C" w:rsidRPr="00BA3AB1" w:rsidRDefault="008B574C" w:rsidP="000F0112">
      <w:pPr>
        <w:autoSpaceDE w:val="0"/>
        <w:autoSpaceDN w:val="0"/>
        <w:adjustRightInd w:val="0"/>
        <w:spacing w:line="238" w:lineRule="atLeast"/>
        <w:ind w:firstLine="397"/>
        <w:jc w:val="both"/>
        <w:textAlignment w:val="center"/>
        <w:rPr>
          <w:color w:val="000000"/>
          <w:sz w:val="18"/>
          <w:szCs w:val="18"/>
          <w:lang w:val="kk-KZ"/>
        </w:rPr>
      </w:pPr>
      <w:r w:rsidRPr="00431E91">
        <w:rPr>
          <w:color w:val="000000"/>
          <w:spacing w:val="-4"/>
          <w:sz w:val="18"/>
          <w:szCs w:val="18"/>
          <w:lang w:val="kk-KZ"/>
        </w:rPr>
        <w:t xml:space="preserve">Өзінің тарихи дамуында қаржы жүйесі ұзақ эволюциядан өтті. </w:t>
      </w:r>
      <w:r w:rsidRPr="00BA3AB1">
        <w:rPr>
          <w:color w:val="000000"/>
          <w:spacing w:val="-4"/>
          <w:sz w:val="18"/>
          <w:szCs w:val="18"/>
          <w:lang w:val="kk-KZ"/>
        </w:rPr>
        <w:t xml:space="preserve">Қаржылық қатынастардың пайда </w:t>
      </w:r>
      <w:r w:rsidRPr="00BA3AB1">
        <w:rPr>
          <w:color w:val="000000"/>
          <w:sz w:val="18"/>
          <w:szCs w:val="18"/>
          <w:lang w:val="kk-KZ"/>
        </w:rPr>
        <w:t xml:space="preserve">болуы кезінде қаржы жүйесі, жалпыға мәлім, әдетте, тек бір ғана буынмен – </w:t>
      </w:r>
      <w:r w:rsidRPr="00BA3AB1">
        <w:rPr>
          <w:i/>
          <w:iCs/>
          <w:color w:val="000000"/>
          <w:sz w:val="18"/>
          <w:szCs w:val="18"/>
          <w:lang w:val="kk-KZ"/>
        </w:rPr>
        <w:t>мемлекеттік бюджет</w:t>
      </w:r>
      <w:r w:rsidRPr="00BA3AB1">
        <w:rPr>
          <w:i/>
          <w:iCs/>
          <w:color w:val="000000"/>
          <w:spacing w:val="-4"/>
          <w:sz w:val="18"/>
          <w:szCs w:val="18"/>
          <w:lang w:val="kk-KZ"/>
        </w:rPr>
        <w:t xml:space="preserve">пен </w:t>
      </w:r>
      <w:r w:rsidRPr="00BA3AB1">
        <w:rPr>
          <w:color w:val="000000"/>
          <w:spacing w:val="-4"/>
          <w:sz w:val="18"/>
          <w:szCs w:val="18"/>
          <w:lang w:val="kk-KZ"/>
        </w:rPr>
        <w:t>шектелді</w:t>
      </w:r>
      <w:r w:rsidRPr="00BA3AB1">
        <w:rPr>
          <w:i/>
          <w:iCs/>
          <w:color w:val="000000"/>
          <w:spacing w:val="-4"/>
          <w:sz w:val="18"/>
          <w:szCs w:val="18"/>
          <w:lang w:val="kk-KZ"/>
        </w:rPr>
        <w:t xml:space="preserve">. </w:t>
      </w:r>
      <w:r w:rsidRPr="00BA3AB1">
        <w:rPr>
          <w:color w:val="000000"/>
          <w:spacing w:val="-4"/>
          <w:sz w:val="18"/>
          <w:szCs w:val="18"/>
          <w:lang w:val="kk-KZ"/>
        </w:rPr>
        <w:t xml:space="preserve">Классикалық капитализм жағдайында батыстың көптеген өркениетті елдерінің, соның </w:t>
      </w:r>
      <w:r w:rsidRPr="00BA3AB1">
        <w:rPr>
          <w:color w:val="000000"/>
          <w:sz w:val="18"/>
          <w:szCs w:val="18"/>
          <w:lang w:val="kk-KZ"/>
        </w:rPr>
        <w:t xml:space="preserve">ішінде бұрынғы КСРО-ның қаржы жүйесін екі негізгі буын – </w:t>
      </w:r>
      <w:r w:rsidRPr="00BA3AB1">
        <w:rPr>
          <w:i/>
          <w:iCs/>
          <w:color w:val="000000"/>
          <w:sz w:val="18"/>
          <w:szCs w:val="18"/>
          <w:lang w:val="kk-KZ"/>
        </w:rPr>
        <w:t xml:space="preserve">мемлекеттік бюджет пен жергілікті қаржылар </w:t>
      </w:r>
      <w:r w:rsidRPr="00BA3AB1">
        <w:rPr>
          <w:color w:val="000000"/>
          <w:sz w:val="18"/>
          <w:szCs w:val="18"/>
          <w:lang w:val="kk-KZ"/>
        </w:rPr>
        <w:t>құрады</w:t>
      </w:r>
      <w:r w:rsidRPr="00BA3AB1">
        <w:rPr>
          <w:i/>
          <w:iCs/>
          <w:color w:val="000000"/>
          <w:sz w:val="18"/>
          <w:szCs w:val="18"/>
          <w:lang w:val="kk-KZ"/>
        </w:rPr>
        <w:t xml:space="preserve">. </w:t>
      </w:r>
      <w:r w:rsidRPr="00BA3AB1">
        <w:rPr>
          <w:color w:val="000000"/>
          <w:sz w:val="18"/>
          <w:szCs w:val="18"/>
          <w:lang w:val="kk-KZ"/>
        </w:rPr>
        <w:t>Олар ақшалай қорларды қалыптастыруға мүмкіндік берді, бұл буындардың көмегімен мемлекет өзінің саяси және экономикалық функцияларын орындап отырды.</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Қаржы жүйесі түрлі критерийлер бойынша сыныпталады.</w:t>
      </w:r>
    </w:p>
    <w:p w:rsidR="008B574C" w:rsidRPr="00BA3AB1" w:rsidRDefault="008B574C" w:rsidP="0088676D">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Қаржы жүйесі терминінің келтірілген анықтамасында </w:t>
      </w:r>
      <w:r w:rsidRPr="00BA3AB1">
        <w:rPr>
          <w:i/>
          <w:iCs/>
          <w:color w:val="000000"/>
          <w:sz w:val="22"/>
          <w:szCs w:val="22"/>
          <w:lang w:val="kk-KZ"/>
        </w:rPr>
        <w:t xml:space="preserve">қаржының мәндік сипаттамасын, </w:t>
      </w:r>
      <w:r w:rsidRPr="00BA3AB1">
        <w:rPr>
          <w:color w:val="000000"/>
          <w:sz w:val="22"/>
          <w:szCs w:val="22"/>
          <w:lang w:val="kk-KZ"/>
        </w:rPr>
        <w:t>оның қоғамдық-экономикалық үдерістегі орнын негіздей отырып, қаржы жүйесін сыныптаудың қағидалы моделі қойылған. Осы критерийге сәйкес қаржы жүйесі мынадай үш бөліктен тұрады:</w:t>
      </w:r>
    </w:p>
    <w:p w:rsidR="008B574C" w:rsidRPr="00BA3AB1" w:rsidRDefault="008B574C" w:rsidP="0088676D">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1) қаржылық қатынастардың жиынтығы; </w:t>
      </w:r>
    </w:p>
    <w:p w:rsidR="008B574C" w:rsidRPr="00BA3AB1" w:rsidRDefault="008B574C" w:rsidP="0088676D">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2) </w:t>
      </w:r>
      <w:r w:rsidR="00313719">
        <w:rPr>
          <w:color w:val="000000"/>
          <w:sz w:val="22"/>
          <w:szCs w:val="22"/>
          <w:lang w:val="kk-KZ"/>
        </w:rPr>
        <w:t>қаржылық ресурстар</w:t>
      </w:r>
      <w:r w:rsidRPr="00BA3AB1">
        <w:rPr>
          <w:color w:val="000000"/>
          <w:sz w:val="22"/>
          <w:szCs w:val="22"/>
          <w:lang w:val="kk-KZ"/>
        </w:rPr>
        <w:t>дың жиынтығы;</w:t>
      </w:r>
    </w:p>
    <w:p w:rsidR="008B574C" w:rsidRDefault="008B574C" w:rsidP="0088676D">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3) басқарудың қаржылық аппараты.</w:t>
      </w:r>
    </w:p>
    <w:p w:rsidR="00EF2086" w:rsidRDefault="00EF2086" w:rsidP="00EF2086">
      <w:pPr>
        <w:autoSpaceDE w:val="0"/>
        <w:autoSpaceDN w:val="0"/>
        <w:adjustRightInd w:val="0"/>
        <w:spacing w:line="216" w:lineRule="auto"/>
        <w:ind w:firstLine="397"/>
        <w:jc w:val="both"/>
        <w:textAlignment w:val="center"/>
        <w:rPr>
          <w:color w:val="000000"/>
          <w:sz w:val="22"/>
          <w:szCs w:val="22"/>
          <w:lang w:val="kk-KZ"/>
        </w:rPr>
      </w:pPr>
      <w:r w:rsidRPr="00BA3AB1">
        <w:rPr>
          <w:color w:val="000000"/>
          <w:sz w:val="22"/>
          <w:szCs w:val="22"/>
          <w:lang w:val="kk-KZ"/>
        </w:rPr>
        <w:t xml:space="preserve">Қаржы жүйесі интеграциялық тұрпат жүйесі болып табылады, оған кіретін элементтердің (қосалқы жүйелердің) тығыз байланысымен және оның қосалқы жүйелерінің бірде-бірі өздігінен өмір сүре алмайтындығымен анықталады: қаржы, бір жағынан, өндірістік қатынастардың бір бөлігін білдіреді және сондықтан осы қатынастар жүйесінің элементі болып келеді, басқа жағынан, өзінің функциялық қасиеттері бар өзара байланысты элементтерден тұратын жүйе болып табылады. Қаржыларда </w:t>
      </w:r>
      <w:r w:rsidRPr="00BA3AB1">
        <w:rPr>
          <w:i/>
          <w:iCs/>
          <w:color w:val="000000"/>
          <w:sz w:val="22"/>
          <w:szCs w:val="22"/>
          <w:lang w:val="kk-KZ"/>
        </w:rPr>
        <w:t xml:space="preserve">функциялық қосалқы жүйелер </w:t>
      </w:r>
      <w:r w:rsidRPr="00BA3AB1">
        <w:rPr>
          <w:color w:val="000000"/>
          <w:sz w:val="22"/>
          <w:szCs w:val="22"/>
          <w:lang w:val="kk-KZ"/>
        </w:rPr>
        <w:t>ретінде салық, бюджет, сыртқы экономикалық, қаржы жоспарлары (болжамдары), қаржылық бақылаудың заңнамалық қамтамасыз етілуі және басқалар сияқты қосалқы жүйелерді атауға болады (1.</w:t>
      </w:r>
      <w:r w:rsidR="009501A1">
        <w:rPr>
          <w:color w:val="000000"/>
          <w:sz w:val="22"/>
          <w:szCs w:val="22"/>
          <w:lang w:val="kk-KZ"/>
        </w:rPr>
        <w:t>5</w:t>
      </w:r>
      <w:r w:rsidRPr="00BA3AB1">
        <w:rPr>
          <w:color w:val="000000"/>
          <w:sz w:val="22"/>
          <w:szCs w:val="22"/>
          <w:lang w:val="kk-KZ"/>
        </w:rPr>
        <w:t xml:space="preserve"> сызбаны қараңыз).</w:t>
      </w:r>
    </w:p>
    <w:p w:rsidR="00672592" w:rsidRPr="001F29DE" w:rsidRDefault="00672592" w:rsidP="008B574C">
      <w:pPr>
        <w:autoSpaceDE w:val="0"/>
        <w:autoSpaceDN w:val="0"/>
        <w:adjustRightInd w:val="0"/>
        <w:spacing w:line="206" w:lineRule="atLeast"/>
        <w:ind w:firstLine="397"/>
        <w:jc w:val="both"/>
        <w:textAlignment w:val="center"/>
        <w:rPr>
          <w:color w:val="000000"/>
          <w:sz w:val="22"/>
          <w:szCs w:val="22"/>
          <w:lang w:val="kk-KZ"/>
        </w:rPr>
      </w:pPr>
    </w:p>
    <w:p w:rsidR="00C619F1" w:rsidRDefault="00C619F1" w:rsidP="008B574C">
      <w:pPr>
        <w:autoSpaceDE w:val="0"/>
        <w:autoSpaceDN w:val="0"/>
        <w:adjustRightInd w:val="0"/>
        <w:spacing w:line="206" w:lineRule="atLeast"/>
        <w:ind w:firstLine="397"/>
        <w:jc w:val="both"/>
        <w:textAlignment w:val="center"/>
        <w:rPr>
          <w:color w:val="000000"/>
          <w:sz w:val="22"/>
          <w:szCs w:val="22"/>
          <w:lang w:val="kk-KZ"/>
        </w:rPr>
      </w:pPr>
    </w:p>
    <w:p w:rsidR="00C619F1" w:rsidRDefault="007C19E0" w:rsidP="009501A1">
      <w:pPr>
        <w:tabs>
          <w:tab w:val="center" w:pos="4593"/>
        </w:tabs>
        <w:autoSpaceDE w:val="0"/>
        <w:autoSpaceDN w:val="0"/>
        <w:adjustRightInd w:val="0"/>
        <w:spacing w:line="206" w:lineRule="atLeast"/>
        <w:jc w:val="both"/>
        <w:textAlignment w:val="center"/>
        <w:rPr>
          <w:color w:val="000000"/>
          <w:sz w:val="22"/>
          <w:szCs w:val="22"/>
          <w:lang w:val="kk-KZ"/>
        </w:rPr>
      </w:pPr>
      <w:r>
        <w:rPr>
          <w:noProof/>
          <w:color w:val="000000"/>
          <w:sz w:val="22"/>
          <w:szCs w:val="22"/>
        </w:rPr>
        <mc:AlternateContent>
          <mc:Choice Requires="wps">
            <w:drawing>
              <wp:anchor distT="0" distB="0" distL="114300" distR="114300" simplePos="0" relativeHeight="251650560" behindDoc="0" locked="0" layoutInCell="1" allowOverlap="1">
                <wp:simplePos x="0" y="0"/>
                <wp:positionH relativeFrom="column">
                  <wp:posOffset>1950085</wp:posOffset>
                </wp:positionH>
                <wp:positionV relativeFrom="paragraph">
                  <wp:posOffset>144145</wp:posOffset>
                </wp:positionV>
                <wp:extent cx="724535" cy="635"/>
                <wp:effectExtent l="8890" t="6985" r="9525" b="11430"/>
                <wp:wrapNone/>
                <wp:docPr id="5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5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9ED834" id="_x0000_t32" coordsize="21600,21600" o:spt="32" o:oned="t" path="m,l21600,21600e" filled="f">
                <v:path arrowok="t" fillok="f" o:connecttype="none"/>
                <o:lock v:ext="edit" shapetype="t"/>
              </v:shapetype>
              <v:shape id="AutoShape 16" o:spid="_x0000_s1026" type="#_x0000_t32" style="position:absolute;margin-left:153.55pt;margin-top:11.35pt;width:57.05pt;height:.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"/>
            </w:pict>
          </mc:Fallback>
        </mc:AlternateContent>
      </w:r>
    </w:p>
    <w:p w:rsidR="009778A4" w:rsidRDefault="009501A1" w:rsidP="009501A1">
      <w:pPr>
        <w:autoSpaceDE w:val="0"/>
        <w:autoSpaceDN w:val="0"/>
        <w:adjustRightInd w:val="0"/>
        <w:spacing w:line="216" w:lineRule="auto"/>
        <w:textAlignment w:val="center"/>
        <w:rPr>
          <w:b/>
          <w:bCs/>
          <w:color w:val="000000"/>
          <w:sz w:val="20"/>
          <w:szCs w:val="20"/>
          <w:lang w:val="kk-KZ"/>
        </w:rPr>
      </w:pPr>
      <w:r>
        <w:rPr>
          <w:b/>
          <w:bCs/>
          <w:color w:val="000000"/>
          <w:sz w:val="20"/>
          <w:szCs w:val="20"/>
          <w:lang w:val="kk-KZ"/>
        </w:rPr>
        <w:lastRenderedPageBreak/>
        <w:t xml:space="preserve">               </w:t>
      </w:r>
      <w:r w:rsidR="009778A4">
        <w:rPr>
          <w:b/>
          <w:bCs/>
          <w:color w:val="000000"/>
          <w:sz w:val="20"/>
          <w:szCs w:val="20"/>
          <w:lang w:val="kk-KZ"/>
        </w:rPr>
        <w:t>1</w:t>
      </w:r>
      <w:r w:rsidR="009778A4" w:rsidRPr="00C619F1">
        <w:rPr>
          <w:b/>
          <w:bCs/>
          <w:color w:val="000000"/>
          <w:sz w:val="20"/>
          <w:szCs w:val="20"/>
          <w:lang w:val="kk-KZ"/>
        </w:rPr>
        <w:t>.</w:t>
      </w:r>
      <w:r>
        <w:rPr>
          <w:b/>
          <w:bCs/>
          <w:color w:val="000000"/>
          <w:sz w:val="20"/>
          <w:szCs w:val="20"/>
          <w:lang w:val="kk-KZ"/>
        </w:rPr>
        <w:t>5</w:t>
      </w:r>
      <w:r w:rsidR="009778A4" w:rsidRPr="00C619F1">
        <w:rPr>
          <w:b/>
          <w:bCs/>
          <w:color w:val="000000"/>
          <w:sz w:val="20"/>
          <w:szCs w:val="20"/>
          <w:lang w:val="kk-KZ"/>
        </w:rPr>
        <w:t xml:space="preserve"> сызба. Функциялық критерийі бойынша қаржы жүйесінің құр</w:t>
      </w:r>
      <w:r w:rsidR="009778A4">
        <w:rPr>
          <w:b/>
          <w:bCs/>
          <w:color w:val="000000"/>
          <w:sz w:val="20"/>
          <w:szCs w:val="20"/>
          <w:lang w:val="kk-KZ"/>
        </w:rPr>
        <w:t>а</w:t>
      </w:r>
      <w:r w:rsidR="009778A4" w:rsidRPr="00C619F1">
        <w:rPr>
          <w:b/>
          <w:bCs/>
          <w:color w:val="000000"/>
          <w:sz w:val="20"/>
          <w:szCs w:val="20"/>
          <w:lang w:val="kk-KZ"/>
        </w:rPr>
        <w:t>мы</w:t>
      </w:r>
    </w:p>
    <w:p w:rsidR="009778A4" w:rsidRPr="009778A4" w:rsidRDefault="009778A4" w:rsidP="009778A4">
      <w:pPr>
        <w:autoSpaceDE w:val="0"/>
        <w:autoSpaceDN w:val="0"/>
        <w:adjustRightInd w:val="0"/>
        <w:spacing w:line="216" w:lineRule="auto"/>
        <w:ind w:firstLine="397"/>
        <w:jc w:val="center"/>
        <w:textAlignment w:val="center"/>
        <w:rPr>
          <w:color w:val="000000"/>
          <w:sz w:val="22"/>
          <w:szCs w:val="22"/>
          <w:lang w:val="kk-KZ"/>
        </w:rPr>
      </w:pPr>
    </w:p>
    <w:p w:rsidR="009778A4" w:rsidRPr="001308C7" w:rsidRDefault="007C19E0" w:rsidP="009778A4">
      <w:pPr>
        <w:autoSpaceDE w:val="0"/>
        <w:autoSpaceDN w:val="0"/>
        <w:adjustRightInd w:val="0"/>
        <w:spacing w:line="288" w:lineRule="auto"/>
        <w:jc w:val="center"/>
        <w:textAlignment w:val="center"/>
        <w:rPr>
          <w:color w:val="000000"/>
          <w:lang w:val="kk-KZ"/>
        </w:rPr>
      </w:pPr>
      <w:r w:rsidRPr="00430269">
        <w:rPr>
          <w:noProof/>
        </w:rPr>
        <w:drawing>
          <wp:inline distT="0" distB="0" distL="0" distR="0">
            <wp:extent cx="3981450" cy="2133600"/>
            <wp:effectExtent l="19050" t="19050" r="19050" b="190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1450" cy="2133600"/>
                    </a:xfrm>
                    <a:prstGeom prst="rect">
                      <a:avLst/>
                    </a:prstGeom>
                    <a:solidFill>
                      <a:srgbClr val="000000"/>
                    </a:solidFill>
                    <a:ln w="9525" cmpd="sng">
                      <a:solidFill>
                        <a:srgbClr val="000000"/>
                      </a:solidFill>
                      <a:miter lim="800000"/>
                      <a:headEnd/>
                      <a:tailEnd/>
                    </a:ln>
                    <a:effectLst/>
                  </pic:spPr>
                </pic:pic>
              </a:graphicData>
            </a:graphic>
          </wp:inline>
        </w:drawing>
      </w:r>
    </w:p>
    <w:p w:rsidR="008B574C" w:rsidRDefault="008B574C" w:rsidP="008B574C">
      <w:pPr>
        <w:autoSpaceDE w:val="0"/>
        <w:autoSpaceDN w:val="0"/>
        <w:adjustRightInd w:val="0"/>
        <w:spacing w:line="238" w:lineRule="atLeast"/>
        <w:ind w:firstLine="397"/>
        <w:jc w:val="both"/>
        <w:textAlignment w:val="center"/>
        <w:rPr>
          <w:color w:val="000000"/>
          <w:sz w:val="22"/>
          <w:szCs w:val="22"/>
          <w:lang w:val="kk-KZ"/>
        </w:rPr>
      </w:pPr>
    </w:p>
    <w:p w:rsidR="004903B3" w:rsidRPr="00BA3AB1" w:rsidRDefault="004903B3" w:rsidP="004903B3">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 xml:space="preserve">Сыныптаманың </w:t>
      </w:r>
      <w:r>
        <w:rPr>
          <w:color w:val="000000"/>
          <w:sz w:val="22"/>
          <w:szCs w:val="22"/>
          <w:lang w:val="kk-KZ"/>
        </w:rPr>
        <w:t>матасқан қатары ретінде буындар</w:t>
      </w:r>
      <w:r w:rsidRPr="00BA3AB1">
        <w:rPr>
          <w:color w:val="000000"/>
          <w:sz w:val="22"/>
          <w:szCs w:val="22"/>
          <w:lang w:val="kk-KZ"/>
        </w:rPr>
        <w:t xml:space="preserve"> жоғары разрядтың элементтері</w:t>
      </w:r>
      <w:r>
        <w:rPr>
          <w:color w:val="000000"/>
          <w:sz w:val="22"/>
          <w:szCs w:val="22"/>
          <w:lang w:val="kk-KZ"/>
        </w:rPr>
        <w:t>н</w:t>
      </w:r>
      <w:r w:rsidRPr="00BA3AB1">
        <w:rPr>
          <w:color w:val="000000"/>
          <w:sz w:val="22"/>
          <w:szCs w:val="22"/>
          <w:lang w:val="kk-KZ"/>
        </w:rPr>
        <w:t>: қаржылық қатынастар</w:t>
      </w:r>
      <w:r>
        <w:rPr>
          <w:color w:val="000000"/>
          <w:sz w:val="22"/>
          <w:szCs w:val="22"/>
          <w:lang w:val="kk-KZ"/>
        </w:rPr>
        <w:t>ды</w:t>
      </w:r>
      <w:r w:rsidRPr="00BA3AB1">
        <w:rPr>
          <w:color w:val="000000"/>
          <w:sz w:val="22"/>
          <w:szCs w:val="22"/>
          <w:lang w:val="kk-KZ"/>
        </w:rPr>
        <w:t>, қаржылық қорлар</w:t>
      </w:r>
      <w:r>
        <w:rPr>
          <w:color w:val="000000"/>
          <w:sz w:val="22"/>
          <w:szCs w:val="22"/>
          <w:lang w:val="kk-KZ"/>
        </w:rPr>
        <w:t>ды</w:t>
      </w:r>
      <w:r w:rsidRPr="00BA3AB1">
        <w:rPr>
          <w:color w:val="000000"/>
          <w:sz w:val="22"/>
          <w:szCs w:val="22"/>
          <w:lang w:val="kk-KZ"/>
        </w:rPr>
        <w:t>, басқарушы аппарат</w:t>
      </w:r>
      <w:r>
        <w:rPr>
          <w:color w:val="000000"/>
          <w:sz w:val="22"/>
          <w:szCs w:val="22"/>
          <w:lang w:val="kk-KZ"/>
        </w:rPr>
        <w:t>ты қамтиды</w:t>
      </w:r>
      <w:r w:rsidRPr="00BA3AB1">
        <w:rPr>
          <w:color w:val="000000"/>
          <w:sz w:val="22"/>
          <w:szCs w:val="22"/>
          <w:lang w:val="kk-KZ"/>
        </w:rPr>
        <w:t>. Жүйелеудің мұндай қасиеті қаржы жүйесіне интеграциялық сипат</w:t>
      </w:r>
      <w:r>
        <w:rPr>
          <w:color w:val="000000"/>
          <w:sz w:val="22"/>
          <w:szCs w:val="22"/>
          <w:lang w:val="kk-KZ"/>
        </w:rPr>
        <w:t>ты қосып</w:t>
      </w:r>
      <w:r w:rsidRPr="00BA3AB1">
        <w:rPr>
          <w:color w:val="000000"/>
          <w:sz w:val="22"/>
          <w:szCs w:val="22"/>
          <w:lang w:val="kk-KZ"/>
        </w:rPr>
        <w:t xml:space="preserve"> береді.</w:t>
      </w:r>
    </w:p>
    <w:p w:rsidR="005376CF" w:rsidRPr="00C619F1" w:rsidRDefault="005376CF" w:rsidP="008B574C">
      <w:pPr>
        <w:autoSpaceDE w:val="0"/>
        <w:autoSpaceDN w:val="0"/>
        <w:adjustRightInd w:val="0"/>
        <w:spacing w:line="238" w:lineRule="atLeast"/>
        <w:ind w:firstLine="397"/>
        <w:jc w:val="both"/>
        <w:textAlignment w:val="center"/>
        <w:rPr>
          <w:color w:val="000000"/>
          <w:sz w:val="22"/>
          <w:szCs w:val="22"/>
          <w:lang w:val="kk-KZ"/>
        </w:rPr>
      </w:pPr>
    </w:p>
    <w:p w:rsidR="00B53F7D" w:rsidRPr="00BA3AB1" w:rsidRDefault="00B53F7D" w:rsidP="00B53F7D">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Қаржы жүйесінің функциялық құр</w:t>
      </w:r>
      <w:r w:rsidR="009501A1">
        <w:rPr>
          <w:color w:val="000000"/>
          <w:sz w:val="22"/>
          <w:szCs w:val="22"/>
          <w:lang w:val="kk-KZ"/>
        </w:rPr>
        <w:t xml:space="preserve">амы </w:t>
      </w:r>
      <w:r w:rsidRPr="00BA3AB1">
        <w:rPr>
          <w:color w:val="000000"/>
          <w:sz w:val="22"/>
          <w:szCs w:val="22"/>
          <w:lang w:val="kk-KZ"/>
        </w:rPr>
        <w:t xml:space="preserve"> мынадай негізгі қағидаттарды қанағаттандыруы тиіс:</w:t>
      </w:r>
    </w:p>
    <w:p w:rsidR="00B53F7D" w:rsidRPr="00BA3AB1" w:rsidRDefault="00B53F7D" w:rsidP="00B53F7D">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біріншіден, қаржы жүйесінің жеке алынған әрбір буыны ақшалай қаты</w:t>
      </w:r>
      <w:r w:rsidRPr="00BA3AB1">
        <w:rPr>
          <w:color w:val="000000"/>
          <w:sz w:val="22"/>
          <w:szCs w:val="22"/>
          <w:lang w:val="kk-KZ"/>
        </w:rPr>
        <w:softHyphen/>
        <w:t>настардың аса кең шеңберін қамти алады, бұл   жалпы категория болып табылатын «қаржыға» ғана тән қасиет;</w:t>
      </w:r>
    </w:p>
    <w:p w:rsidR="00B53F7D" w:rsidRPr="00BA3AB1" w:rsidRDefault="00B53F7D" w:rsidP="00B53F7D">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екіншіден, тұтас алынған қаржы жүйесі әрбір нақты сәтте объективті экономикалық категория ретінде қаржының қағидалы мәндік сипаттамаларына және функциялық арналымына дәл сәйкес келуі тиіс.</w:t>
      </w:r>
    </w:p>
    <w:p w:rsidR="008B574C" w:rsidRPr="00C619F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C619F1">
        <w:rPr>
          <w:color w:val="000000"/>
          <w:spacing w:val="-4"/>
          <w:sz w:val="22"/>
          <w:szCs w:val="22"/>
          <w:lang w:val="kk-KZ"/>
        </w:rPr>
        <w:t xml:space="preserve">Сонымен бірге жалпы институционалдық тұрғыдан алғанда қаржы жүйесі бұл </w:t>
      </w:r>
      <w:r w:rsidRPr="00C619F1">
        <w:rPr>
          <w:color w:val="000000"/>
          <w:sz w:val="22"/>
          <w:szCs w:val="22"/>
          <w:lang w:val="kk-KZ"/>
        </w:rPr>
        <w:t>қаржы мекемелерінің жиынтығы, ал экономикалық тұрғыдан – ол мемлекетте іс-әрекет ететін бір-бірімен өзара байланысты қаржылық қатынастардың жиынтығы екенін естен шығармаған жөн.</w:t>
      </w:r>
    </w:p>
    <w:p w:rsidR="00F84336" w:rsidRDefault="008B574C" w:rsidP="00C619F1">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 xml:space="preserve">Қаржы жүйесін сыныптаудың функциялық критерийінен басқа </w:t>
      </w:r>
      <w:r w:rsidRPr="00BA3AB1">
        <w:rPr>
          <w:i/>
          <w:iCs/>
          <w:color w:val="000000"/>
          <w:sz w:val="22"/>
          <w:szCs w:val="22"/>
          <w:lang w:val="kk-KZ"/>
        </w:rPr>
        <w:t xml:space="preserve">қаржы субъектілерінің </w:t>
      </w:r>
      <w:r w:rsidRPr="00BA3AB1">
        <w:rPr>
          <w:color w:val="000000"/>
          <w:sz w:val="22"/>
          <w:szCs w:val="22"/>
          <w:lang w:val="kk-KZ"/>
        </w:rPr>
        <w:t xml:space="preserve">(қаржылық қатынастардағы қатысушылардың) </w:t>
      </w:r>
      <w:r w:rsidRPr="00BA3AB1">
        <w:rPr>
          <w:i/>
          <w:iCs/>
          <w:color w:val="000000"/>
          <w:sz w:val="22"/>
          <w:szCs w:val="22"/>
          <w:lang w:val="kk-KZ"/>
        </w:rPr>
        <w:t xml:space="preserve">белгісі </w:t>
      </w:r>
      <w:r w:rsidRPr="00BA3AB1">
        <w:rPr>
          <w:color w:val="000000"/>
          <w:sz w:val="22"/>
          <w:szCs w:val="22"/>
          <w:lang w:val="kk-KZ"/>
        </w:rPr>
        <w:t xml:space="preserve">бойынша сыныптау қолданылады, бұл қаржы жүйесін </w:t>
      </w:r>
      <w:r w:rsidRPr="00BA3AB1">
        <w:rPr>
          <w:i/>
          <w:iCs/>
          <w:color w:val="000000"/>
          <w:sz w:val="22"/>
          <w:szCs w:val="22"/>
          <w:lang w:val="kk-KZ"/>
        </w:rPr>
        <w:t xml:space="preserve">буындар бойынша: </w:t>
      </w:r>
      <w:r w:rsidRPr="00BA3AB1">
        <w:rPr>
          <w:color w:val="000000"/>
          <w:sz w:val="22"/>
          <w:szCs w:val="22"/>
          <w:lang w:val="kk-KZ"/>
        </w:rPr>
        <w:t>мемлекеттің қаржысына, шаруашылық жүргізуші субъектілердің қаржысына, халықтың (үй шаруашылықтарының) қаржысына</w:t>
      </w:r>
      <w:r w:rsidR="009501A1">
        <w:rPr>
          <w:color w:val="000000"/>
          <w:sz w:val="22"/>
          <w:szCs w:val="22"/>
          <w:lang w:val="kk-KZ"/>
        </w:rPr>
        <w:t xml:space="preserve"> межелеуге мүмкіндік береді (1.6</w:t>
      </w:r>
      <w:r w:rsidRPr="00BA3AB1">
        <w:rPr>
          <w:color w:val="000000"/>
          <w:sz w:val="22"/>
          <w:szCs w:val="22"/>
          <w:lang w:val="kk-KZ"/>
        </w:rPr>
        <w:t xml:space="preserve"> сызбаны қараңыз).</w:t>
      </w:r>
    </w:p>
    <w:p w:rsidR="00431E91" w:rsidRDefault="00431E91" w:rsidP="00C619F1">
      <w:pPr>
        <w:autoSpaceDE w:val="0"/>
        <w:autoSpaceDN w:val="0"/>
        <w:adjustRightInd w:val="0"/>
        <w:spacing w:line="238" w:lineRule="atLeast"/>
        <w:ind w:firstLine="397"/>
        <w:jc w:val="both"/>
        <w:textAlignment w:val="center"/>
        <w:rPr>
          <w:color w:val="000000"/>
          <w:sz w:val="22"/>
          <w:szCs w:val="22"/>
          <w:lang w:val="kk-KZ"/>
        </w:rPr>
      </w:pPr>
    </w:p>
    <w:p w:rsidR="00431E91" w:rsidRPr="00431E91" w:rsidRDefault="00431E91" w:rsidP="00431E91">
      <w:pPr>
        <w:autoSpaceDE w:val="0"/>
        <w:autoSpaceDN w:val="0"/>
        <w:adjustRightInd w:val="0"/>
        <w:spacing w:after="113" w:line="288" w:lineRule="auto"/>
        <w:jc w:val="center"/>
        <w:textAlignment w:val="center"/>
        <w:rPr>
          <w:b/>
          <w:bCs/>
          <w:color w:val="000000"/>
          <w:sz w:val="20"/>
          <w:szCs w:val="20"/>
          <w:lang w:val="kk-KZ"/>
        </w:rPr>
      </w:pPr>
      <w:r w:rsidRPr="00431E91">
        <w:rPr>
          <w:b/>
          <w:bCs/>
          <w:color w:val="000000"/>
          <w:sz w:val="20"/>
          <w:szCs w:val="20"/>
          <w:lang w:val="kk-KZ"/>
        </w:rPr>
        <w:t>1.</w:t>
      </w:r>
      <w:r w:rsidR="009501A1">
        <w:rPr>
          <w:b/>
          <w:bCs/>
          <w:color w:val="000000"/>
          <w:sz w:val="20"/>
          <w:szCs w:val="20"/>
          <w:lang w:val="kk-KZ"/>
        </w:rPr>
        <w:t>6</w:t>
      </w:r>
      <w:r w:rsidRPr="00431E91">
        <w:rPr>
          <w:b/>
          <w:bCs/>
          <w:color w:val="000000"/>
          <w:sz w:val="20"/>
          <w:szCs w:val="20"/>
          <w:lang w:val="kk-KZ"/>
        </w:rPr>
        <w:t xml:space="preserve"> сызба. </w:t>
      </w:r>
      <w:r>
        <w:rPr>
          <w:b/>
          <w:bCs/>
          <w:color w:val="000000"/>
          <w:sz w:val="20"/>
          <w:szCs w:val="20"/>
          <w:lang w:val="kk-KZ"/>
        </w:rPr>
        <w:t xml:space="preserve">Буындар бойынша </w:t>
      </w:r>
      <w:r w:rsidRPr="00431E91">
        <w:rPr>
          <w:b/>
          <w:bCs/>
          <w:color w:val="000000"/>
          <w:sz w:val="20"/>
          <w:szCs w:val="20"/>
          <w:lang w:val="kk-KZ"/>
        </w:rPr>
        <w:t>қаржы жүйесінің сызбасы</w:t>
      </w:r>
    </w:p>
    <w:tbl>
      <w:tblPr>
        <w:tblW w:w="0" w:type="auto"/>
        <w:tblInd w:w="57" w:type="dxa"/>
        <w:tblLayout w:type="fixed"/>
        <w:tblCellMar>
          <w:left w:w="0" w:type="dxa"/>
          <w:right w:w="0" w:type="dxa"/>
        </w:tblCellMar>
        <w:tblLook w:val="0000" w:firstRow="0" w:lastRow="0" w:firstColumn="0" w:lastColumn="0" w:noHBand="0" w:noVBand="0"/>
      </w:tblPr>
      <w:tblGrid>
        <w:gridCol w:w="641"/>
        <w:gridCol w:w="770"/>
        <w:gridCol w:w="1141"/>
        <w:gridCol w:w="1062"/>
        <w:gridCol w:w="240"/>
        <w:gridCol w:w="1308"/>
        <w:gridCol w:w="1999"/>
        <w:gridCol w:w="268"/>
        <w:gridCol w:w="1324"/>
      </w:tblGrid>
      <w:tr w:rsidR="00431E91" w:rsidRPr="008B574C" w:rsidTr="003B0A19">
        <w:trPr>
          <w:trHeight w:val="225"/>
        </w:trPr>
        <w:tc>
          <w:tcPr>
            <w:tcW w:w="8753" w:type="dxa"/>
            <w:gridSpan w:val="9"/>
            <w:tcBorders>
              <w:top w:val="single" w:sz="4" w:space="0" w:color="000000"/>
              <w:left w:val="single" w:sz="4" w:space="0" w:color="000000"/>
              <w:bottom w:val="single" w:sz="4" w:space="0" w:color="000000"/>
              <w:right w:val="single" w:sz="4" w:space="0" w:color="000000"/>
            </w:tcBorders>
            <w:tcMar>
              <w:top w:w="40" w:type="dxa"/>
              <w:left w:w="57" w:type="dxa"/>
              <w:bottom w:w="40" w:type="dxa"/>
              <w:right w:w="57" w:type="dxa"/>
            </w:tcMar>
          </w:tcPr>
          <w:p w:rsidR="00431E91" w:rsidRPr="000E3351" w:rsidRDefault="00431E91" w:rsidP="00C65A03">
            <w:pPr>
              <w:suppressAutoHyphens/>
              <w:autoSpaceDE w:val="0"/>
              <w:autoSpaceDN w:val="0"/>
              <w:adjustRightInd w:val="0"/>
              <w:spacing w:line="288" w:lineRule="auto"/>
              <w:jc w:val="center"/>
              <w:textAlignment w:val="center"/>
              <w:rPr>
                <w:b/>
                <w:bCs/>
                <w:color w:val="000000"/>
                <w:sz w:val="16"/>
                <w:szCs w:val="16"/>
                <w:lang w:val="kk-KZ"/>
              </w:rPr>
            </w:pPr>
            <w:r w:rsidRPr="008B574C">
              <w:rPr>
                <w:b/>
                <w:bCs/>
                <w:color w:val="000000"/>
                <w:sz w:val="16"/>
                <w:szCs w:val="16"/>
              </w:rPr>
              <w:t>ҚАЗАҚСТАН РЕСПУБЛИКАСЫНЫҢ ҚАРЖЫ ЖҮЙЕСІ</w:t>
            </w:r>
          </w:p>
        </w:tc>
      </w:tr>
      <w:tr w:rsidR="00431E91" w:rsidRPr="008B574C" w:rsidTr="003B0A19">
        <w:trPr>
          <w:trHeight w:val="348"/>
        </w:trPr>
        <w:tc>
          <w:tcPr>
            <w:tcW w:w="3614" w:type="dxa"/>
            <w:gridSpan w:val="4"/>
            <w:tcBorders>
              <w:top w:val="single" w:sz="4" w:space="0" w:color="000000"/>
              <w:left w:val="single" w:sz="4" w:space="0" w:color="000000"/>
              <w:bottom w:val="single" w:sz="4" w:space="0" w:color="000000"/>
              <w:right w:val="single" w:sz="4" w:space="0" w:color="000000"/>
            </w:tcBorders>
            <w:tcMar>
              <w:top w:w="40" w:type="dxa"/>
              <w:left w:w="57" w:type="dxa"/>
              <w:bottom w:w="40" w:type="dxa"/>
              <w:right w:w="57" w:type="dxa"/>
            </w:tcMar>
            <w:vAlign w:val="center"/>
          </w:tcPr>
          <w:p w:rsidR="00431E91" w:rsidRPr="000E3351" w:rsidRDefault="00431E91" w:rsidP="00C65A03">
            <w:pPr>
              <w:suppressAutoHyphens/>
              <w:autoSpaceDE w:val="0"/>
              <w:autoSpaceDN w:val="0"/>
              <w:adjustRightInd w:val="0"/>
              <w:spacing w:line="288" w:lineRule="auto"/>
              <w:jc w:val="center"/>
              <w:textAlignment w:val="center"/>
              <w:rPr>
                <w:color w:val="000000"/>
                <w:sz w:val="16"/>
                <w:szCs w:val="16"/>
                <w:lang w:val="kk-KZ"/>
              </w:rPr>
            </w:pPr>
            <w:r w:rsidRPr="008B574C">
              <w:rPr>
                <w:color w:val="000000"/>
                <w:sz w:val="16"/>
                <w:szCs w:val="16"/>
              </w:rPr>
              <w:t>Жалпымемлекеттік қаржы</w:t>
            </w:r>
          </w:p>
        </w:tc>
        <w:tc>
          <w:tcPr>
            <w:tcW w:w="240" w:type="dxa"/>
            <w:vMerge w:val="restart"/>
            <w:tcBorders>
              <w:top w:val="single" w:sz="4" w:space="0" w:color="000000"/>
              <w:left w:val="single" w:sz="4" w:space="0" w:color="000000"/>
              <w:bottom w:val="single" w:sz="4" w:space="0" w:color="000000"/>
              <w:right w:val="single" w:sz="4" w:space="0" w:color="000000"/>
            </w:tcBorders>
            <w:tcMar>
              <w:top w:w="40" w:type="dxa"/>
              <w:left w:w="57" w:type="dxa"/>
              <w:bottom w:w="40" w:type="dxa"/>
              <w:right w:w="57" w:type="dxa"/>
            </w:tcMar>
            <w:vAlign w:val="center"/>
          </w:tcPr>
          <w:p w:rsidR="00431E91" w:rsidRDefault="00431E91" w:rsidP="00C65A03">
            <w:pPr>
              <w:autoSpaceDE w:val="0"/>
              <w:autoSpaceDN w:val="0"/>
              <w:adjustRightInd w:val="0"/>
            </w:pPr>
          </w:p>
        </w:tc>
        <w:tc>
          <w:tcPr>
            <w:tcW w:w="3307" w:type="dxa"/>
            <w:gridSpan w:val="2"/>
            <w:tcBorders>
              <w:top w:val="single" w:sz="4" w:space="0" w:color="000000"/>
              <w:left w:val="single" w:sz="4" w:space="0" w:color="000000"/>
              <w:bottom w:val="single" w:sz="4" w:space="0" w:color="000000"/>
              <w:right w:val="single" w:sz="4" w:space="0" w:color="000000"/>
            </w:tcBorders>
            <w:tcMar>
              <w:top w:w="40" w:type="dxa"/>
              <w:left w:w="57" w:type="dxa"/>
              <w:bottom w:w="40" w:type="dxa"/>
              <w:right w:w="57" w:type="dxa"/>
            </w:tcMar>
            <w:vAlign w:val="center"/>
          </w:tcPr>
          <w:p w:rsidR="00431E91" w:rsidRPr="000E3351" w:rsidRDefault="00431E91" w:rsidP="00C65A03">
            <w:pPr>
              <w:suppressAutoHyphens/>
              <w:autoSpaceDE w:val="0"/>
              <w:autoSpaceDN w:val="0"/>
              <w:adjustRightInd w:val="0"/>
              <w:spacing w:line="288" w:lineRule="auto"/>
              <w:jc w:val="center"/>
              <w:textAlignment w:val="center"/>
              <w:rPr>
                <w:color w:val="000000"/>
                <w:sz w:val="16"/>
                <w:szCs w:val="16"/>
                <w:lang w:val="kk-KZ"/>
              </w:rPr>
            </w:pPr>
            <w:r w:rsidRPr="008B574C">
              <w:rPr>
                <w:color w:val="000000"/>
                <w:sz w:val="16"/>
                <w:szCs w:val="16"/>
              </w:rPr>
              <w:t>Шаруашылық жүргізуші субъектілердің қаржысы</w:t>
            </w:r>
          </w:p>
        </w:tc>
        <w:tc>
          <w:tcPr>
            <w:tcW w:w="268" w:type="dxa"/>
            <w:vMerge w:val="restart"/>
            <w:tcBorders>
              <w:top w:val="single" w:sz="4" w:space="0" w:color="000000"/>
              <w:left w:val="single" w:sz="4" w:space="0" w:color="000000"/>
              <w:bottom w:val="single" w:sz="4" w:space="0" w:color="000000"/>
              <w:right w:val="single" w:sz="4" w:space="0" w:color="000000"/>
            </w:tcBorders>
            <w:tcMar>
              <w:top w:w="40" w:type="dxa"/>
              <w:left w:w="57" w:type="dxa"/>
              <w:bottom w:w="40" w:type="dxa"/>
              <w:right w:w="57" w:type="dxa"/>
            </w:tcMar>
            <w:vAlign w:val="center"/>
          </w:tcPr>
          <w:p w:rsidR="00431E91" w:rsidRDefault="00431E91" w:rsidP="00C65A03">
            <w:pPr>
              <w:autoSpaceDE w:val="0"/>
              <w:autoSpaceDN w:val="0"/>
              <w:adjustRightInd w:val="0"/>
            </w:pPr>
          </w:p>
        </w:tc>
        <w:tc>
          <w:tcPr>
            <w:tcW w:w="1324" w:type="dxa"/>
            <w:vMerge w:val="restart"/>
            <w:tcBorders>
              <w:top w:val="single" w:sz="4" w:space="0" w:color="000000"/>
              <w:left w:val="single" w:sz="4" w:space="0" w:color="000000"/>
              <w:bottom w:val="single" w:sz="4" w:space="0" w:color="000000"/>
              <w:right w:val="single" w:sz="4" w:space="0" w:color="000000"/>
            </w:tcBorders>
            <w:tcMar>
              <w:top w:w="40" w:type="dxa"/>
              <w:left w:w="57" w:type="dxa"/>
              <w:bottom w:w="40" w:type="dxa"/>
              <w:right w:w="57" w:type="dxa"/>
            </w:tcMar>
          </w:tcPr>
          <w:p w:rsidR="00431E91" w:rsidRPr="000E3351" w:rsidRDefault="00431E91" w:rsidP="00C65A03">
            <w:pPr>
              <w:suppressAutoHyphens/>
              <w:autoSpaceDE w:val="0"/>
              <w:autoSpaceDN w:val="0"/>
              <w:adjustRightInd w:val="0"/>
              <w:spacing w:line="288" w:lineRule="auto"/>
              <w:jc w:val="center"/>
              <w:textAlignment w:val="center"/>
              <w:rPr>
                <w:color w:val="000000"/>
                <w:sz w:val="16"/>
                <w:szCs w:val="16"/>
                <w:lang w:val="kk-KZ"/>
              </w:rPr>
            </w:pPr>
            <w:r w:rsidRPr="008B574C">
              <w:rPr>
                <w:color w:val="000000"/>
                <w:sz w:val="16"/>
                <w:szCs w:val="16"/>
              </w:rPr>
              <w:t>Ү</w:t>
            </w:r>
            <w:r w:rsidR="003B0A19">
              <w:rPr>
                <w:color w:val="000000"/>
                <w:sz w:val="16"/>
                <w:szCs w:val="16"/>
              </w:rPr>
              <w:t>й шаруа- шылықтарының (халық</w:t>
            </w:r>
            <w:r w:rsidRPr="008B574C">
              <w:rPr>
                <w:color w:val="000000"/>
                <w:sz w:val="16"/>
                <w:szCs w:val="16"/>
              </w:rPr>
              <w:t>тың) қар- жысы</w:t>
            </w:r>
          </w:p>
        </w:tc>
      </w:tr>
      <w:tr w:rsidR="00431E91" w:rsidRPr="008B574C" w:rsidTr="003B0A19">
        <w:trPr>
          <w:trHeight w:val="688"/>
        </w:trPr>
        <w:tc>
          <w:tcPr>
            <w:tcW w:w="1411" w:type="dxa"/>
            <w:gridSpan w:val="2"/>
            <w:tcBorders>
              <w:top w:val="single" w:sz="4" w:space="0" w:color="000000"/>
              <w:left w:val="single" w:sz="4" w:space="0" w:color="000000"/>
              <w:bottom w:val="single" w:sz="4" w:space="0" w:color="000000"/>
              <w:right w:val="single" w:sz="4" w:space="0" w:color="000000"/>
            </w:tcBorders>
          </w:tcPr>
          <w:p w:rsidR="00431E91" w:rsidRPr="000E3351" w:rsidRDefault="00431E91" w:rsidP="00C65A03">
            <w:pPr>
              <w:suppressAutoHyphens/>
              <w:autoSpaceDE w:val="0"/>
              <w:autoSpaceDN w:val="0"/>
              <w:adjustRightInd w:val="0"/>
              <w:spacing w:line="288" w:lineRule="auto"/>
              <w:jc w:val="center"/>
              <w:textAlignment w:val="center"/>
              <w:rPr>
                <w:color w:val="000000"/>
                <w:sz w:val="16"/>
                <w:szCs w:val="16"/>
                <w:lang w:val="kk-KZ"/>
              </w:rPr>
            </w:pPr>
            <w:r w:rsidRPr="008B574C">
              <w:rPr>
                <w:color w:val="000000"/>
                <w:sz w:val="16"/>
                <w:szCs w:val="16"/>
              </w:rPr>
              <w:t>Мемлекеттік бюджет</w:t>
            </w:r>
          </w:p>
        </w:tc>
        <w:tc>
          <w:tcPr>
            <w:tcW w:w="1141" w:type="dxa"/>
            <w:tcBorders>
              <w:top w:val="single" w:sz="4" w:space="0" w:color="000000"/>
              <w:left w:val="single" w:sz="4" w:space="0" w:color="000000"/>
              <w:bottom w:val="single" w:sz="4" w:space="0" w:color="000000"/>
              <w:right w:val="single" w:sz="4" w:space="0" w:color="000000"/>
            </w:tcBorders>
          </w:tcPr>
          <w:p w:rsidR="00431E91" w:rsidRPr="000E3351" w:rsidRDefault="003B0A19" w:rsidP="00C65A03">
            <w:pPr>
              <w:suppressAutoHyphens/>
              <w:autoSpaceDE w:val="0"/>
              <w:autoSpaceDN w:val="0"/>
              <w:adjustRightInd w:val="0"/>
              <w:spacing w:line="288" w:lineRule="auto"/>
              <w:jc w:val="center"/>
              <w:textAlignment w:val="center"/>
              <w:rPr>
                <w:color w:val="000000"/>
                <w:sz w:val="16"/>
                <w:szCs w:val="16"/>
                <w:lang w:val="kk-KZ"/>
              </w:rPr>
            </w:pPr>
            <w:r>
              <w:rPr>
                <w:color w:val="000000"/>
                <w:sz w:val="16"/>
                <w:szCs w:val="16"/>
              </w:rPr>
              <w:t>Мемле</w:t>
            </w:r>
            <w:r w:rsidR="00431E91" w:rsidRPr="008B574C">
              <w:rPr>
                <w:color w:val="000000"/>
                <w:sz w:val="16"/>
                <w:szCs w:val="16"/>
              </w:rPr>
              <w:t>кеттік кредит</w:t>
            </w:r>
          </w:p>
        </w:tc>
        <w:tc>
          <w:tcPr>
            <w:tcW w:w="1062" w:type="dxa"/>
            <w:tcBorders>
              <w:top w:val="single" w:sz="4" w:space="0" w:color="000000"/>
              <w:left w:val="single" w:sz="4" w:space="0" w:color="000000"/>
              <w:bottom w:val="single" w:sz="4" w:space="0" w:color="000000"/>
              <w:right w:val="single" w:sz="4" w:space="0" w:color="000000"/>
            </w:tcBorders>
            <w:vAlign w:val="center"/>
          </w:tcPr>
          <w:p w:rsidR="00431E91" w:rsidRPr="000E3351" w:rsidRDefault="00431E91" w:rsidP="00C65A03">
            <w:pPr>
              <w:suppressAutoHyphens/>
              <w:autoSpaceDE w:val="0"/>
              <w:autoSpaceDN w:val="0"/>
              <w:adjustRightInd w:val="0"/>
              <w:spacing w:line="288" w:lineRule="auto"/>
              <w:jc w:val="center"/>
              <w:textAlignment w:val="center"/>
              <w:rPr>
                <w:color w:val="000000"/>
                <w:sz w:val="16"/>
                <w:szCs w:val="16"/>
                <w:lang w:val="kk-KZ"/>
              </w:rPr>
            </w:pPr>
            <w:r>
              <w:rPr>
                <w:color w:val="000000"/>
                <w:sz w:val="16"/>
                <w:szCs w:val="16"/>
                <w:lang w:val="kk-KZ"/>
              </w:rPr>
              <w:t>А</w:t>
            </w:r>
            <w:r w:rsidRPr="008B574C">
              <w:rPr>
                <w:color w:val="000000"/>
                <w:sz w:val="16"/>
                <w:szCs w:val="16"/>
              </w:rPr>
              <w:t>рнаулы бюджеттен тыс корлар</w:t>
            </w:r>
          </w:p>
        </w:tc>
        <w:tc>
          <w:tcPr>
            <w:tcW w:w="240" w:type="dxa"/>
            <w:vMerge/>
            <w:tcBorders>
              <w:top w:val="single" w:sz="4" w:space="0" w:color="000000"/>
              <w:left w:val="single" w:sz="4" w:space="0" w:color="000000"/>
              <w:bottom w:val="single" w:sz="4" w:space="0" w:color="000000"/>
              <w:right w:val="single" w:sz="4" w:space="0" w:color="000000"/>
            </w:tcBorders>
          </w:tcPr>
          <w:p w:rsidR="00431E91" w:rsidRDefault="00431E91" w:rsidP="00C65A03">
            <w:pPr>
              <w:autoSpaceDE w:val="0"/>
              <w:autoSpaceDN w:val="0"/>
              <w:adjustRightInd w:val="0"/>
            </w:pPr>
          </w:p>
        </w:tc>
        <w:tc>
          <w:tcPr>
            <w:tcW w:w="1308" w:type="dxa"/>
            <w:tcBorders>
              <w:top w:val="single" w:sz="4" w:space="0" w:color="000000"/>
              <w:left w:val="single" w:sz="4" w:space="0" w:color="000000"/>
              <w:bottom w:val="single" w:sz="4" w:space="0" w:color="000000"/>
              <w:right w:val="single" w:sz="4" w:space="0" w:color="000000"/>
            </w:tcBorders>
            <w:tcMar>
              <w:top w:w="40" w:type="dxa"/>
              <w:left w:w="57" w:type="dxa"/>
              <w:bottom w:w="40" w:type="dxa"/>
              <w:right w:w="57" w:type="dxa"/>
            </w:tcMar>
          </w:tcPr>
          <w:p w:rsidR="00431E91" w:rsidRPr="000E3351" w:rsidRDefault="00431E91" w:rsidP="00C65A03">
            <w:pPr>
              <w:tabs>
                <w:tab w:val="left" w:pos="742"/>
              </w:tabs>
              <w:suppressAutoHyphens/>
              <w:autoSpaceDE w:val="0"/>
              <w:autoSpaceDN w:val="0"/>
              <w:adjustRightInd w:val="0"/>
              <w:spacing w:line="288" w:lineRule="auto"/>
              <w:jc w:val="center"/>
              <w:textAlignment w:val="center"/>
              <w:rPr>
                <w:color w:val="000000"/>
                <w:sz w:val="16"/>
                <w:szCs w:val="16"/>
                <w:lang w:val="kk-KZ"/>
              </w:rPr>
            </w:pPr>
            <w:r w:rsidRPr="008B574C">
              <w:rPr>
                <w:color w:val="000000"/>
                <w:sz w:val="16"/>
                <w:szCs w:val="16"/>
              </w:rPr>
              <w:t>Матер</w:t>
            </w:r>
            <w:r w:rsidRPr="008B574C">
              <w:rPr>
                <w:color w:val="000000"/>
                <w:sz w:val="16"/>
                <w:szCs w:val="16"/>
              </w:rPr>
              <w:softHyphen/>
              <w:t>иал</w:t>
            </w:r>
            <w:r w:rsidRPr="008B574C">
              <w:rPr>
                <w:color w:val="000000"/>
                <w:sz w:val="16"/>
                <w:szCs w:val="16"/>
              </w:rPr>
              <w:softHyphen/>
              <w:t>дық өндіріс сферасы</w:t>
            </w:r>
            <w:r w:rsidRPr="008B574C">
              <w:rPr>
                <w:color w:val="000000"/>
                <w:sz w:val="16"/>
                <w:szCs w:val="16"/>
              </w:rPr>
              <w:softHyphen/>
              <w:t>ның қаржысы</w:t>
            </w:r>
          </w:p>
        </w:tc>
        <w:tc>
          <w:tcPr>
            <w:tcW w:w="1999" w:type="dxa"/>
            <w:tcBorders>
              <w:top w:val="single" w:sz="4" w:space="0" w:color="000000"/>
              <w:left w:val="single" w:sz="4" w:space="0" w:color="000000"/>
              <w:bottom w:val="single" w:sz="4" w:space="0" w:color="000000"/>
              <w:right w:val="single" w:sz="4" w:space="0" w:color="000000"/>
            </w:tcBorders>
            <w:tcMar>
              <w:top w:w="40" w:type="dxa"/>
              <w:left w:w="57" w:type="dxa"/>
              <w:bottom w:w="40" w:type="dxa"/>
              <w:right w:w="57" w:type="dxa"/>
            </w:tcMar>
          </w:tcPr>
          <w:p w:rsidR="00431E91" w:rsidRPr="000E3351" w:rsidRDefault="00431E91" w:rsidP="00C65A03">
            <w:pPr>
              <w:suppressAutoHyphens/>
              <w:autoSpaceDE w:val="0"/>
              <w:autoSpaceDN w:val="0"/>
              <w:adjustRightInd w:val="0"/>
              <w:spacing w:line="288" w:lineRule="auto"/>
              <w:jc w:val="center"/>
              <w:textAlignment w:val="center"/>
              <w:rPr>
                <w:color w:val="000000"/>
                <w:sz w:val="16"/>
                <w:szCs w:val="16"/>
                <w:lang w:val="kk-KZ"/>
              </w:rPr>
            </w:pPr>
            <w:r w:rsidRPr="008B574C">
              <w:rPr>
                <w:color w:val="000000"/>
                <w:sz w:val="16"/>
                <w:szCs w:val="16"/>
              </w:rPr>
              <w:t>Қызметтер сферасының қаржысы</w:t>
            </w:r>
          </w:p>
        </w:tc>
        <w:tc>
          <w:tcPr>
            <w:tcW w:w="268" w:type="dxa"/>
            <w:vMerge/>
            <w:tcBorders>
              <w:top w:val="single" w:sz="4" w:space="0" w:color="000000"/>
              <w:left w:val="single" w:sz="4" w:space="0" w:color="000000"/>
              <w:bottom w:val="single" w:sz="4" w:space="0" w:color="000000"/>
              <w:right w:val="single" w:sz="4" w:space="0" w:color="000000"/>
            </w:tcBorders>
          </w:tcPr>
          <w:p w:rsidR="00431E91" w:rsidRDefault="00431E91" w:rsidP="00C65A03">
            <w:pPr>
              <w:autoSpaceDE w:val="0"/>
              <w:autoSpaceDN w:val="0"/>
              <w:adjustRightInd w:val="0"/>
            </w:pPr>
          </w:p>
        </w:tc>
        <w:tc>
          <w:tcPr>
            <w:tcW w:w="1324" w:type="dxa"/>
            <w:vMerge/>
            <w:tcBorders>
              <w:top w:val="single" w:sz="4" w:space="0" w:color="000000"/>
              <w:left w:val="single" w:sz="4" w:space="0" w:color="000000"/>
              <w:bottom w:val="single" w:sz="4" w:space="0" w:color="000000"/>
              <w:right w:val="single" w:sz="4" w:space="0" w:color="000000"/>
            </w:tcBorders>
          </w:tcPr>
          <w:p w:rsidR="00431E91" w:rsidRDefault="00431E91" w:rsidP="00C65A03">
            <w:pPr>
              <w:autoSpaceDE w:val="0"/>
              <w:autoSpaceDN w:val="0"/>
              <w:adjustRightInd w:val="0"/>
            </w:pPr>
          </w:p>
        </w:tc>
      </w:tr>
      <w:tr w:rsidR="00431E91" w:rsidRPr="00A77C7C" w:rsidTr="003B0A19">
        <w:trPr>
          <w:trHeight w:val="935"/>
        </w:trPr>
        <w:tc>
          <w:tcPr>
            <w:tcW w:w="641" w:type="dxa"/>
            <w:tcBorders>
              <w:top w:val="single" w:sz="4" w:space="0" w:color="000000"/>
              <w:left w:val="single" w:sz="4" w:space="0" w:color="000000"/>
              <w:bottom w:val="single" w:sz="4" w:space="0" w:color="000000"/>
              <w:right w:val="single" w:sz="4" w:space="0" w:color="000000"/>
            </w:tcBorders>
          </w:tcPr>
          <w:p w:rsidR="00431E91" w:rsidRPr="000E3351" w:rsidRDefault="00431E91" w:rsidP="0020705E">
            <w:pPr>
              <w:suppressAutoHyphens/>
              <w:autoSpaceDE w:val="0"/>
              <w:autoSpaceDN w:val="0"/>
              <w:adjustRightInd w:val="0"/>
              <w:spacing w:line="288" w:lineRule="auto"/>
              <w:textAlignment w:val="center"/>
              <w:rPr>
                <w:color w:val="000000"/>
                <w:sz w:val="16"/>
                <w:szCs w:val="16"/>
                <w:lang w:val="kk-KZ"/>
              </w:rPr>
            </w:pPr>
            <w:r w:rsidRPr="008B574C">
              <w:rPr>
                <w:color w:val="000000"/>
                <w:sz w:val="16"/>
                <w:szCs w:val="16"/>
              </w:rPr>
              <w:t>Респу- блика- лық бюджет</w:t>
            </w:r>
          </w:p>
        </w:tc>
        <w:tc>
          <w:tcPr>
            <w:tcW w:w="770" w:type="dxa"/>
            <w:tcBorders>
              <w:top w:val="single" w:sz="4" w:space="0" w:color="000000"/>
              <w:left w:val="single" w:sz="4" w:space="0" w:color="000000"/>
              <w:bottom w:val="single" w:sz="4" w:space="0" w:color="000000"/>
              <w:right w:val="single" w:sz="4" w:space="0" w:color="000000"/>
            </w:tcBorders>
          </w:tcPr>
          <w:p w:rsidR="00431E91" w:rsidRPr="000E3351" w:rsidRDefault="00431E91" w:rsidP="0020705E">
            <w:pPr>
              <w:suppressAutoHyphens/>
              <w:autoSpaceDE w:val="0"/>
              <w:autoSpaceDN w:val="0"/>
              <w:adjustRightInd w:val="0"/>
              <w:spacing w:line="288" w:lineRule="auto"/>
              <w:textAlignment w:val="center"/>
              <w:rPr>
                <w:color w:val="000000"/>
                <w:sz w:val="16"/>
                <w:szCs w:val="16"/>
                <w:lang w:val="kk-KZ"/>
              </w:rPr>
            </w:pPr>
            <w:r w:rsidRPr="008D47F0">
              <w:rPr>
                <w:color w:val="000000"/>
                <w:sz w:val="16"/>
                <w:szCs w:val="16"/>
                <w:lang w:val="kk-KZ"/>
              </w:rPr>
              <w:t>Жергі</w:t>
            </w:r>
            <w:r w:rsidRPr="008D47F0">
              <w:rPr>
                <w:color w:val="000000"/>
                <w:sz w:val="16"/>
                <w:szCs w:val="16"/>
                <w:lang w:val="kk-KZ"/>
              </w:rPr>
              <w:softHyphen/>
              <w:t>лікті бюджет</w:t>
            </w:r>
            <w:r w:rsidRPr="008D47F0">
              <w:rPr>
                <w:color w:val="000000"/>
                <w:sz w:val="16"/>
                <w:szCs w:val="16"/>
                <w:lang w:val="kk-KZ"/>
              </w:rPr>
              <w:softHyphen/>
              <w:t>тер: облыс</w:t>
            </w:r>
            <w:r w:rsidRPr="008D47F0">
              <w:rPr>
                <w:color w:val="000000"/>
                <w:sz w:val="16"/>
                <w:szCs w:val="16"/>
                <w:lang w:val="kk-KZ"/>
              </w:rPr>
              <w:softHyphen/>
              <w:t xml:space="preserve">тардың бюджет- </w:t>
            </w:r>
            <w:r w:rsidRPr="008D47F0">
              <w:rPr>
                <w:color w:val="000000"/>
                <w:sz w:val="16"/>
                <w:szCs w:val="16"/>
                <w:lang w:val="kk-KZ"/>
              </w:rPr>
              <w:lastRenderedPageBreak/>
              <w:t>тері, қала</w:t>
            </w:r>
            <w:r w:rsidRPr="008D47F0">
              <w:rPr>
                <w:color w:val="000000"/>
                <w:sz w:val="16"/>
                <w:szCs w:val="16"/>
                <w:lang w:val="kk-KZ"/>
              </w:rPr>
              <w:softHyphen/>
              <w:t>лық, аудан</w:t>
            </w:r>
            <w:r w:rsidRPr="008D47F0">
              <w:rPr>
                <w:color w:val="000000"/>
                <w:sz w:val="16"/>
                <w:szCs w:val="16"/>
                <w:lang w:val="kk-KZ"/>
              </w:rPr>
              <w:softHyphen/>
              <w:t>дық бюджет</w:t>
            </w:r>
            <w:r w:rsidRPr="008D47F0">
              <w:rPr>
                <w:color w:val="000000"/>
                <w:sz w:val="16"/>
                <w:szCs w:val="16"/>
                <w:lang w:val="kk-KZ"/>
              </w:rPr>
              <w:softHyphen/>
              <w:t>тер</w:t>
            </w:r>
          </w:p>
        </w:tc>
        <w:tc>
          <w:tcPr>
            <w:tcW w:w="1141" w:type="dxa"/>
            <w:tcBorders>
              <w:top w:val="single" w:sz="4" w:space="0" w:color="000000"/>
              <w:left w:val="single" w:sz="4" w:space="0" w:color="000000"/>
              <w:bottom w:val="single" w:sz="4" w:space="0" w:color="000000"/>
              <w:right w:val="single" w:sz="4" w:space="0" w:color="000000"/>
            </w:tcBorders>
          </w:tcPr>
          <w:p w:rsidR="00431E91" w:rsidRPr="000E3351" w:rsidRDefault="00431E91" w:rsidP="0020705E">
            <w:pPr>
              <w:suppressAutoHyphens/>
              <w:autoSpaceDE w:val="0"/>
              <w:autoSpaceDN w:val="0"/>
              <w:adjustRightInd w:val="0"/>
              <w:spacing w:line="288" w:lineRule="auto"/>
              <w:textAlignment w:val="center"/>
              <w:rPr>
                <w:color w:val="000000"/>
                <w:sz w:val="16"/>
                <w:szCs w:val="16"/>
                <w:lang w:val="kk-KZ"/>
              </w:rPr>
            </w:pPr>
            <w:r w:rsidRPr="008D47F0">
              <w:rPr>
                <w:color w:val="000000"/>
                <w:sz w:val="16"/>
                <w:szCs w:val="16"/>
                <w:lang w:val="kk-KZ"/>
              </w:rPr>
              <w:lastRenderedPageBreak/>
              <w:t>Мемле- кеттік борыш (ішкі, сыртқы)</w:t>
            </w:r>
          </w:p>
        </w:tc>
        <w:tc>
          <w:tcPr>
            <w:tcW w:w="1062" w:type="dxa"/>
            <w:tcBorders>
              <w:top w:val="single" w:sz="4" w:space="0" w:color="000000"/>
              <w:left w:val="single" w:sz="4" w:space="0" w:color="000000"/>
              <w:bottom w:val="single" w:sz="4" w:space="0" w:color="000000"/>
              <w:right w:val="single" w:sz="4" w:space="0" w:color="000000"/>
            </w:tcBorders>
          </w:tcPr>
          <w:p w:rsidR="00431E91" w:rsidRPr="000E3351" w:rsidRDefault="000E3351" w:rsidP="0020705E">
            <w:pPr>
              <w:suppressAutoHyphens/>
              <w:autoSpaceDE w:val="0"/>
              <w:autoSpaceDN w:val="0"/>
              <w:adjustRightInd w:val="0"/>
              <w:textAlignment w:val="center"/>
              <w:rPr>
                <w:color w:val="000000"/>
                <w:sz w:val="16"/>
                <w:szCs w:val="16"/>
                <w:lang w:val="kk-KZ"/>
              </w:rPr>
            </w:pPr>
            <w:r w:rsidRPr="000E3351">
              <w:rPr>
                <w:color w:val="000000"/>
                <w:sz w:val="16"/>
                <w:szCs w:val="16"/>
                <w:lang w:val="kk-KZ"/>
              </w:rPr>
              <w:t>ҚР Ұлттық қоры</w:t>
            </w:r>
            <w:r>
              <w:rPr>
                <w:color w:val="000000"/>
                <w:sz w:val="16"/>
                <w:szCs w:val="16"/>
                <w:lang w:val="kk-KZ"/>
              </w:rPr>
              <w:t>,</w:t>
            </w:r>
            <w:r w:rsidRPr="000E3351">
              <w:rPr>
                <w:color w:val="000000"/>
                <w:sz w:val="16"/>
                <w:szCs w:val="16"/>
                <w:lang w:val="kk-KZ"/>
              </w:rPr>
              <w:t xml:space="preserve"> </w:t>
            </w:r>
            <w:r w:rsidR="00431E91" w:rsidRPr="000E3351">
              <w:rPr>
                <w:color w:val="000000"/>
                <w:sz w:val="16"/>
                <w:szCs w:val="16"/>
                <w:lang w:val="kk-KZ"/>
              </w:rPr>
              <w:t xml:space="preserve">Мемлекеттік жинақтаушы зейнетақы қоры, Әлеуметтік </w:t>
            </w:r>
            <w:r w:rsidR="00431E91" w:rsidRPr="000E3351">
              <w:rPr>
                <w:color w:val="000000"/>
                <w:sz w:val="16"/>
                <w:szCs w:val="16"/>
                <w:lang w:val="kk-KZ"/>
              </w:rPr>
              <w:lastRenderedPageBreak/>
              <w:t>сақтанды-рудың мемлекеттік қоры, Ұлттық әл-ауқат қоры, Ұлттық иннова</w:t>
            </w:r>
            <w:r w:rsidR="00431E91" w:rsidRPr="000E3351">
              <w:rPr>
                <w:color w:val="000000"/>
                <w:sz w:val="16"/>
                <w:szCs w:val="16"/>
                <w:lang w:val="kk-KZ"/>
              </w:rPr>
              <w:softHyphen/>
              <w:t xml:space="preserve">циялық қор, </w:t>
            </w:r>
            <w:r w:rsidR="00CC1F94">
              <w:rPr>
                <w:color w:val="000000"/>
                <w:sz w:val="16"/>
                <w:szCs w:val="16"/>
                <w:lang w:val="kk-KZ"/>
              </w:rPr>
              <w:t>Кәсіпкерлікті дамыту қоры, Білім қоры, басқалары</w:t>
            </w:r>
          </w:p>
          <w:p w:rsidR="00431E91" w:rsidRPr="000E3351" w:rsidRDefault="00431E91" w:rsidP="0020705E">
            <w:pPr>
              <w:suppressAutoHyphens/>
              <w:autoSpaceDE w:val="0"/>
              <w:autoSpaceDN w:val="0"/>
              <w:adjustRightInd w:val="0"/>
              <w:spacing w:line="288" w:lineRule="auto"/>
              <w:textAlignment w:val="center"/>
              <w:rPr>
                <w:color w:val="000000"/>
                <w:lang w:val="kk-KZ"/>
              </w:rPr>
            </w:pPr>
          </w:p>
        </w:tc>
        <w:tc>
          <w:tcPr>
            <w:tcW w:w="240" w:type="dxa"/>
            <w:vMerge/>
            <w:tcBorders>
              <w:top w:val="single" w:sz="4" w:space="0" w:color="000000"/>
              <w:left w:val="single" w:sz="4" w:space="0" w:color="000000"/>
              <w:bottom w:val="single" w:sz="4" w:space="0" w:color="000000"/>
              <w:right w:val="single" w:sz="4" w:space="0" w:color="000000"/>
            </w:tcBorders>
          </w:tcPr>
          <w:p w:rsidR="00431E91" w:rsidRPr="000E3351" w:rsidRDefault="00431E91" w:rsidP="0020705E">
            <w:pPr>
              <w:autoSpaceDE w:val="0"/>
              <w:autoSpaceDN w:val="0"/>
              <w:adjustRightInd w:val="0"/>
              <w:rPr>
                <w:lang w:val="kk-KZ"/>
              </w:rPr>
            </w:pPr>
          </w:p>
        </w:tc>
        <w:tc>
          <w:tcPr>
            <w:tcW w:w="1308" w:type="dxa"/>
            <w:tcBorders>
              <w:top w:val="single" w:sz="4" w:space="0" w:color="000000"/>
              <w:left w:val="single" w:sz="4" w:space="0" w:color="000000"/>
              <w:bottom w:val="single" w:sz="4" w:space="0" w:color="000000"/>
              <w:right w:val="single" w:sz="4" w:space="0" w:color="000000"/>
            </w:tcBorders>
            <w:tcMar>
              <w:top w:w="40" w:type="dxa"/>
              <w:left w:w="57" w:type="dxa"/>
              <w:bottom w:w="40" w:type="dxa"/>
              <w:right w:w="57" w:type="dxa"/>
            </w:tcMar>
          </w:tcPr>
          <w:p w:rsidR="00431E91" w:rsidRPr="0058311E" w:rsidRDefault="00431E91" w:rsidP="0020705E">
            <w:pPr>
              <w:autoSpaceDE w:val="0"/>
              <w:autoSpaceDN w:val="0"/>
              <w:adjustRightInd w:val="0"/>
              <w:rPr>
                <w:sz w:val="16"/>
                <w:szCs w:val="16"/>
                <w:lang w:val="kk-KZ"/>
              </w:rPr>
            </w:pPr>
            <w:r w:rsidRPr="0058311E">
              <w:rPr>
                <w:sz w:val="16"/>
                <w:szCs w:val="16"/>
                <w:lang w:val="kk-KZ"/>
              </w:rPr>
              <w:t>Ауыл шаруашылығы</w:t>
            </w:r>
            <w:r w:rsidR="003B0A19" w:rsidRPr="003B0A19">
              <w:rPr>
                <w:sz w:val="16"/>
                <w:szCs w:val="16"/>
                <w:lang w:val="kk-KZ"/>
              </w:rPr>
              <w:t>-</w:t>
            </w:r>
            <w:r w:rsidRPr="0058311E">
              <w:rPr>
                <w:sz w:val="16"/>
                <w:szCs w:val="16"/>
                <w:lang w:val="kk-KZ"/>
              </w:rPr>
              <w:t xml:space="preserve">ның, кен өндіру өнеркәсібінің, өңдеуші өнеркәсіптің; электр қуатын </w:t>
            </w:r>
            <w:r w:rsidRPr="0058311E">
              <w:rPr>
                <w:sz w:val="16"/>
                <w:szCs w:val="16"/>
                <w:lang w:val="kk-KZ"/>
              </w:rPr>
              <w:lastRenderedPageBreak/>
              <w:t>өндіру және бөлу, газ және су; құрылыстың; аңшылық және орман шаруашылығын</w:t>
            </w:r>
            <w:r w:rsidR="008E622A">
              <w:rPr>
                <w:sz w:val="16"/>
                <w:szCs w:val="16"/>
                <w:lang w:val="kk-KZ"/>
              </w:rPr>
              <w:t>ы</w:t>
            </w:r>
            <w:r w:rsidRPr="0058311E">
              <w:rPr>
                <w:sz w:val="16"/>
                <w:szCs w:val="16"/>
                <w:lang w:val="kk-KZ"/>
              </w:rPr>
              <w:t>ң, балық өсіру, балық аулау қаржылары</w:t>
            </w:r>
          </w:p>
        </w:tc>
        <w:tc>
          <w:tcPr>
            <w:tcW w:w="1999" w:type="dxa"/>
            <w:tcBorders>
              <w:top w:val="single" w:sz="4" w:space="0" w:color="000000"/>
              <w:left w:val="single" w:sz="4" w:space="0" w:color="000000"/>
              <w:bottom w:val="single" w:sz="4" w:space="0" w:color="000000"/>
              <w:right w:val="single" w:sz="4" w:space="0" w:color="000000"/>
            </w:tcBorders>
            <w:tcMar>
              <w:top w:w="40" w:type="dxa"/>
              <w:left w:w="57" w:type="dxa"/>
              <w:bottom w:w="40" w:type="dxa"/>
              <w:right w:w="57" w:type="dxa"/>
            </w:tcMar>
          </w:tcPr>
          <w:p w:rsidR="00431E91" w:rsidRPr="0058311E" w:rsidRDefault="00431E91" w:rsidP="008E622A">
            <w:pPr>
              <w:suppressAutoHyphens/>
              <w:autoSpaceDE w:val="0"/>
              <w:autoSpaceDN w:val="0"/>
              <w:adjustRightInd w:val="0"/>
              <w:spacing w:line="288" w:lineRule="auto"/>
              <w:textAlignment w:val="center"/>
              <w:rPr>
                <w:color w:val="000000"/>
                <w:sz w:val="16"/>
                <w:szCs w:val="16"/>
                <w:lang w:val="kk-KZ"/>
              </w:rPr>
            </w:pPr>
            <w:r>
              <w:rPr>
                <w:color w:val="000000"/>
                <w:sz w:val="16"/>
                <w:szCs w:val="16"/>
                <w:lang w:val="kk-KZ"/>
              </w:rPr>
              <w:lastRenderedPageBreak/>
              <w:t>Сауда, көлік және байланыс; автомобилдер мен үйде пайдаланатын бұйымдарды жөндеу бойынша қызметтердің</w:t>
            </w:r>
            <w:r w:rsidR="008E622A">
              <w:rPr>
                <w:color w:val="000000"/>
                <w:sz w:val="16"/>
                <w:szCs w:val="16"/>
                <w:lang w:val="kk-KZ"/>
              </w:rPr>
              <w:t xml:space="preserve">; мейменханалар мен </w:t>
            </w:r>
            <w:r w:rsidR="008E622A">
              <w:rPr>
                <w:color w:val="000000"/>
                <w:sz w:val="16"/>
                <w:szCs w:val="16"/>
                <w:lang w:val="kk-KZ"/>
              </w:rPr>
              <w:lastRenderedPageBreak/>
              <w:t>мейрамханалардың;</w:t>
            </w:r>
            <w:r>
              <w:rPr>
                <w:color w:val="000000"/>
                <w:sz w:val="16"/>
                <w:szCs w:val="16"/>
                <w:lang w:val="kk-KZ"/>
              </w:rPr>
              <w:t xml:space="preserve"> қаржылық қызметтер</w:t>
            </w:r>
            <w:r w:rsidR="008E622A">
              <w:rPr>
                <w:color w:val="000000"/>
                <w:sz w:val="16"/>
                <w:szCs w:val="16"/>
                <w:lang w:val="kk-KZ"/>
              </w:rPr>
              <w:t>дің</w:t>
            </w:r>
            <w:r>
              <w:rPr>
                <w:color w:val="000000"/>
                <w:sz w:val="16"/>
                <w:szCs w:val="16"/>
                <w:lang w:val="kk-KZ"/>
              </w:rPr>
              <w:t>; жылжымайтын мүлікпен, жалдаумен және кәсіпорныдарға қызметтер операцияларының; мемлекеттік басқару; білім беру; денсаулық сақтау және әлеуметтік қызметтер; басқадай коммуналдық, әлеуметтік және арнаулы қызметтер; үй шаруашылығын жүргізу бойынша қызметтер; қаржылық делдалдар қаржылары</w:t>
            </w:r>
          </w:p>
        </w:tc>
        <w:tc>
          <w:tcPr>
            <w:tcW w:w="268" w:type="dxa"/>
            <w:vMerge/>
            <w:tcBorders>
              <w:top w:val="single" w:sz="4" w:space="0" w:color="000000"/>
              <w:left w:val="single" w:sz="4" w:space="0" w:color="000000"/>
              <w:bottom w:val="single" w:sz="4" w:space="0" w:color="000000"/>
              <w:right w:val="single" w:sz="4" w:space="0" w:color="000000"/>
            </w:tcBorders>
          </w:tcPr>
          <w:p w:rsidR="00431E91" w:rsidRPr="0058311E" w:rsidRDefault="00431E91" w:rsidP="00C65A03">
            <w:pPr>
              <w:autoSpaceDE w:val="0"/>
              <w:autoSpaceDN w:val="0"/>
              <w:adjustRightInd w:val="0"/>
              <w:rPr>
                <w:lang w:val="kk-KZ"/>
              </w:rPr>
            </w:pPr>
          </w:p>
        </w:tc>
        <w:tc>
          <w:tcPr>
            <w:tcW w:w="1324" w:type="dxa"/>
            <w:vMerge/>
            <w:tcBorders>
              <w:top w:val="single" w:sz="4" w:space="0" w:color="000000"/>
              <w:left w:val="single" w:sz="4" w:space="0" w:color="000000"/>
              <w:bottom w:val="single" w:sz="4" w:space="0" w:color="000000"/>
              <w:right w:val="single" w:sz="4" w:space="0" w:color="000000"/>
            </w:tcBorders>
          </w:tcPr>
          <w:p w:rsidR="00431E91" w:rsidRPr="0058311E" w:rsidRDefault="00431E91" w:rsidP="00C65A03">
            <w:pPr>
              <w:autoSpaceDE w:val="0"/>
              <w:autoSpaceDN w:val="0"/>
              <w:adjustRightInd w:val="0"/>
              <w:rPr>
                <w:lang w:val="kk-KZ"/>
              </w:rPr>
            </w:pPr>
          </w:p>
        </w:tc>
      </w:tr>
      <w:tr w:rsidR="00431E91" w:rsidRPr="008B574C" w:rsidTr="003B0A19">
        <w:trPr>
          <w:trHeight w:val="224"/>
        </w:trPr>
        <w:tc>
          <w:tcPr>
            <w:tcW w:w="3614" w:type="dxa"/>
            <w:gridSpan w:val="4"/>
            <w:tcBorders>
              <w:top w:val="single" w:sz="4" w:space="0" w:color="000000"/>
              <w:left w:val="single" w:sz="4" w:space="0" w:color="000000"/>
              <w:bottom w:val="single" w:sz="4" w:space="0" w:color="000000"/>
              <w:right w:val="single" w:sz="4" w:space="0" w:color="000000"/>
            </w:tcBorders>
            <w:tcMar>
              <w:top w:w="40" w:type="dxa"/>
              <w:left w:w="57" w:type="dxa"/>
              <w:bottom w:w="40" w:type="dxa"/>
              <w:right w:w="57" w:type="dxa"/>
            </w:tcMar>
            <w:vAlign w:val="center"/>
          </w:tcPr>
          <w:p w:rsidR="00431E91" w:rsidRPr="000E3351" w:rsidRDefault="00431E91" w:rsidP="00C65A03">
            <w:pPr>
              <w:suppressAutoHyphens/>
              <w:autoSpaceDE w:val="0"/>
              <w:autoSpaceDN w:val="0"/>
              <w:adjustRightInd w:val="0"/>
              <w:spacing w:line="288" w:lineRule="auto"/>
              <w:jc w:val="center"/>
              <w:textAlignment w:val="center"/>
              <w:rPr>
                <w:color w:val="000000"/>
                <w:sz w:val="16"/>
                <w:szCs w:val="16"/>
                <w:lang w:val="kk-KZ"/>
              </w:rPr>
            </w:pPr>
            <w:r w:rsidRPr="008B574C">
              <w:rPr>
                <w:color w:val="000000"/>
                <w:sz w:val="16"/>
                <w:szCs w:val="16"/>
              </w:rPr>
              <w:lastRenderedPageBreak/>
              <w:t>Орталықтандырылған қаржылыр</w:t>
            </w:r>
          </w:p>
        </w:tc>
        <w:tc>
          <w:tcPr>
            <w:tcW w:w="240" w:type="dxa"/>
            <w:vMerge/>
            <w:tcBorders>
              <w:top w:val="single" w:sz="4" w:space="0" w:color="000000"/>
              <w:left w:val="single" w:sz="4" w:space="0" w:color="000000"/>
              <w:bottom w:val="single" w:sz="4" w:space="0" w:color="000000"/>
              <w:right w:val="single" w:sz="4" w:space="0" w:color="000000"/>
            </w:tcBorders>
          </w:tcPr>
          <w:p w:rsidR="00431E91" w:rsidRDefault="00431E91" w:rsidP="00C65A03">
            <w:pPr>
              <w:autoSpaceDE w:val="0"/>
              <w:autoSpaceDN w:val="0"/>
              <w:adjustRightInd w:val="0"/>
            </w:pPr>
          </w:p>
        </w:tc>
        <w:tc>
          <w:tcPr>
            <w:tcW w:w="4899" w:type="dxa"/>
            <w:gridSpan w:val="4"/>
            <w:tcBorders>
              <w:top w:val="single" w:sz="4" w:space="0" w:color="000000"/>
              <w:left w:val="single" w:sz="4" w:space="0" w:color="000000"/>
              <w:bottom w:val="single" w:sz="4" w:space="0" w:color="000000"/>
              <w:right w:val="single" w:sz="4" w:space="0" w:color="000000"/>
            </w:tcBorders>
            <w:tcMar>
              <w:top w:w="40" w:type="dxa"/>
              <w:left w:w="57" w:type="dxa"/>
              <w:bottom w:w="40" w:type="dxa"/>
              <w:right w:w="57" w:type="dxa"/>
            </w:tcMar>
          </w:tcPr>
          <w:p w:rsidR="00431E91" w:rsidRPr="000E3351" w:rsidRDefault="00431E91" w:rsidP="00C65A03">
            <w:pPr>
              <w:suppressAutoHyphens/>
              <w:autoSpaceDE w:val="0"/>
              <w:autoSpaceDN w:val="0"/>
              <w:adjustRightInd w:val="0"/>
              <w:spacing w:line="288" w:lineRule="auto"/>
              <w:jc w:val="center"/>
              <w:textAlignment w:val="center"/>
              <w:rPr>
                <w:color w:val="000000"/>
                <w:sz w:val="16"/>
                <w:szCs w:val="16"/>
                <w:lang w:val="kk-KZ"/>
              </w:rPr>
            </w:pPr>
            <w:r w:rsidRPr="008B574C">
              <w:rPr>
                <w:color w:val="000000"/>
                <w:sz w:val="16"/>
                <w:szCs w:val="16"/>
              </w:rPr>
              <w:t>Орталықтандырылмаған қаржылар</w:t>
            </w:r>
          </w:p>
        </w:tc>
      </w:tr>
    </w:tbl>
    <w:p w:rsidR="00431E91" w:rsidRDefault="00431E91" w:rsidP="00C619F1">
      <w:pPr>
        <w:autoSpaceDE w:val="0"/>
        <w:autoSpaceDN w:val="0"/>
        <w:adjustRightInd w:val="0"/>
        <w:spacing w:line="238" w:lineRule="atLeast"/>
        <w:ind w:firstLine="397"/>
        <w:jc w:val="both"/>
        <w:textAlignment w:val="center"/>
        <w:rPr>
          <w:color w:val="000000"/>
          <w:sz w:val="22"/>
          <w:szCs w:val="22"/>
          <w:lang w:val="kk-KZ"/>
        </w:rPr>
      </w:pPr>
    </w:p>
    <w:p w:rsidR="008B574C" w:rsidRPr="00CE487B"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CE487B">
        <w:rPr>
          <w:color w:val="000000"/>
          <w:sz w:val="22"/>
          <w:szCs w:val="22"/>
          <w:lang w:val="kk-KZ"/>
        </w:rPr>
        <w:t>Сөйтіп, Қазақстан Республикасында макро- және микроэкономиканың қаржы жүйе</w:t>
      </w:r>
      <w:r w:rsidRPr="00CE487B">
        <w:rPr>
          <w:color w:val="000000"/>
          <w:sz w:val="22"/>
          <w:szCs w:val="22"/>
          <w:lang w:val="kk-KZ"/>
        </w:rPr>
        <w:softHyphen/>
        <w:t>сінің құрамы қаржылық қатынастардың біршама дербес мына буындарынан тұрады:</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1)</w:t>
      </w:r>
      <w:r w:rsidRPr="00BA3AB1">
        <w:rPr>
          <w:color w:val="000000"/>
          <w:sz w:val="22"/>
          <w:szCs w:val="22"/>
          <w:lang w:val="kk-KZ"/>
        </w:rPr>
        <w:tab/>
        <w:t>мемлекеттің бюджет жүйесі;</w:t>
      </w:r>
    </w:p>
    <w:p w:rsidR="008B574C" w:rsidRPr="00BA3AB1" w:rsidRDefault="008B574C" w:rsidP="008B574C">
      <w:pPr>
        <w:autoSpaceDE w:val="0"/>
        <w:autoSpaceDN w:val="0"/>
        <w:adjustRightInd w:val="0"/>
        <w:spacing w:line="236" w:lineRule="atLeast"/>
        <w:ind w:firstLine="397"/>
        <w:jc w:val="both"/>
        <w:textAlignment w:val="center"/>
        <w:rPr>
          <w:color w:val="000000"/>
          <w:sz w:val="22"/>
          <w:szCs w:val="22"/>
          <w:lang w:val="kk-KZ"/>
        </w:rPr>
      </w:pPr>
      <w:r w:rsidRPr="00BA3AB1">
        <w:rPr>
          <w:color w:val="000000"/>
          <w:sz w:val="22"/>
          <w:szCs w:val="22"/>
          <w:lang w:val="kk-KZ"/>
        </w:rPr>
        <w:t>2)</w:t>
      </w:r>
      <w:r w:rsidRPr="00BA3AB1">
        <w:rPr>
          <w:color w:val="000000"/>
          <w:sz w:val="22"/>
          <w:szCs w:val="22"/>
          <w:lang w:val="kk-KZ"/>
        </w:rPr>
        <w:tab/>
        <w:t>арнаулы бюджеттен тыс қорлар;</w:t>
      </w:r>
    </w:p>
    <w:p w:rsidR="008B574C" w:rsidRPr="00BA3AB1" w:rsidRDefault="008B574C" w:rsidP="008B574C">
      <w:pPr>
        <w:autoSpaceDE w:val="0"/>
        <w:autoSpaceDN w:val="0"/>
        <w:adjustRightInd w:val="0"/>
        <w:spacing w:line="236" w:lineRule="atLeast"/>
        <w:ind w:firstLine="397"/>
        <w:jc w:val="both"/>
        <w:textAlignment w:val="center"/>
        <w:rPr>
          <w:color w:val="000000"/>
          <w:sz w:val="22"/>
          <w:szCs w:val="22"/>
          <w:lang w:val="kk-KZ"/>
        </w:rPr>
      </w:pPr>
      <w:r w:rsidRPr="00BA3AB1">
        <w:rPr>
          <w:color w:val="000000"/>
          <w:sz w:val="22"/>
          <w:szCs w:val="22"/>
          <w:lang w:val="kk-KZ"/>
        </w:rPr>
        <w:t>3)</w:t>
      </w:r>
      <w:r w:rsidRPr="00BA3AB1">
        <w:rPr>
          <w:color w:val="000000"/>
          <w:sz w:val="22"/>
          <w:szCs w:val="22"/>
          <w:lang w:val="kk-KZ"/>
        </w:rPr>
        <w:tab/>
        <w:t>мемлекеттік кредит;</w:t>
      </w:r>
    </w:p>
    <w:p w:rsidR="008B574C" w:rsidRPr="00BA3AB1" w:rsidRDefault="008B574C" w:rsidP="008B574C">
      <w:pPr>
        <w:autoSpaceDE w:val="0"/>
        <w:autoSpaceDN w:val="0"/>
        <w:adjustRightInd w:val="0"/>
        <w:spacing w:line="236" w:lineRule="atLeast"/>
        <w:ind w:firstLine="397"/>
        <w:jc w:val="both"/>
        <w:textAlignment w:val="center"/>
        <w:rPr>
          <w:color w:val="000000"/>
          <w:sz w:val="22"/>
          <w:szCs w:val="22"/>
          <w:lang w:val="kk-KZ"/>
        </w:rPr>
      </w:pPr>
      <w:r w:rsidRPr="00BA3AB1">
        <w:rPr>
          <w:color w:val="000000"/>
          <w:sz w:val="22"/>
          <w:szCs w:val="22"/>
          <w:lang w:val="kk-KZ"/>
        </w:rPr>
        <w:t>4)</w:t>
      </w:r>
      <w:r w:rsidRPr="00BA3AB1">
        <w:rPr>
          <w:color w:val="000000"/>
          <w:sz w:val="22"/>
          <w:szCs w:val="22"/>
          <w:lang w:val="kk-KZ"/>
        </w:rPr>
        <w:tab/>
        <w:t>жергілікті қаржы;</w:t>
      </w:r>
    </w:p>
    <w:p w:rsidR="008B574C" w:rsidRPr="00BA3AB1" w:rsidRDefault="008B574C" w:rsidP="008B574C">
      <w:pPr>
        <w:autoSpaceDE w:val="0"/>
        <w:autoSpaceDN w:val="0"/>
        <w:adjustRightInd w:val="0"/>
        <w:spacing w:line="236" w:lineRule="atLeast"/>
        <w:ind w:firstLine="397"/>
        <w:jc w:val="both"/>
        <w:textAlignment w:val="center"/>
        <w:rPr>
          <w:color w:val="000000"/>
          <w:sz w:val="22"/>
          <w:szCs w:val="22"/>
          <w:lang w:val="kk-KZ"/>
        </w:rPr>
      </w:pPr>
      <w:r w:rsidRPr="00BA3AB1">
        <w:rPr>
          <w:color w:val="000000"/>
          <w:sz w:val="22"/>
          <w:szCs w:val="22"/>
          <w:lang w:val="kk-KZ"/>
        </w:rPr>
        <w:t>5)</w:t>
      </w:r>
      <w:r w:rsidRPr="00BA3AB1">
        <w:rPr>
          <w:color w:val="000000"/>
          <w:sz w:val="22"/>
          <w:szCs w:val="22"/>
          <w:lang w:val="kk-KZ"/>
        </w:rPr>
        <w:tab/>
        <w:t>шаруашылық жүргізуші субъектілердің қаржысы;</w:t>
      </w:r>
    </w:p>
    <w:p w:rsidR="008B574C" w:rsidRPr="00BA3AB1" w:rsidRDefault="008B574C" w:rsidP="008B574C">
      <w:pPr>
        <w:autoSpaceDE w:val="0"/>
        <w:autoSpaceDN w:val="0"/>
        <w:adjustRightInd w:val="0"/>
        <w:spacing w:line="236" w:lineRule="atLeast"/>
        <w:ind w:firstLine="397"/>
        <w:jc w:val="both"/>
        <w:textAlignment w:val="center"/>
        <w:rPr>
          <w:color w:val="000000"/>
          <w:sz w:val="22"/>
          <w:szCs w:val="22"/>
          <w:lang w:val="kk-KZ"/>
        </w:rPr>
      </w:pPr>
      <w:r w:rsidRPr="00BA3AB1">
        <w:rPr>
          <w:color w:val="000000"/>
          <w:sz w:val="22"/>
          <w:szCs w:val="22"/>
          <w:lang w:val="kk-KZ"/>
        </w:rPr>
        <w:t>6)</w:t>
      </w:r>
      <w:r w:rsidRPr="00BA3AB1">
        <w:rPr>
          <w:color w:val="000000"/>
          <w:sz w:val="22"/>
          <w:szCs w:val="22"/>
          <w:lang w:val="kk-KZ"/>
        </w:rPr>
        <w:tab/>
        <w:t>халықтың (үй шаруашылықтарының) қаржысы.</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 xml:space="preserve">Қаржылық қатынастардың алғашқы үш бөлігі </w:t>
      </w:r>
      <w:r w:rsidRPr="00BA3AB1">
        <w:rPr>
          <w:i/>
          <w:iCs/>
          <w:color w:val="000000"/>
          <w:sz w:val="22"/>
          <w:szCs w:val="22"/>
          <w:lang w:val="kk-KZ"/>
        </w:rPr>
        <w:t xml:space="preserve">жалпымемлекеттік, </w:t>
      </w:r>
      <w:r w:rsidRPr="00BA3AB1">
        <w:rPr>
          <w:color w:val="000000"/>
          <w:sz w:val="22"/>
          <w:szCs w:val="22"/>
          <w:lang w:val="kk-KZ"/>
        </w:rPr>
        <w:t xml:space="preserve">яғни </w:t>
      </w:r>
      <w:r w:rsidRPr="00BA3AB1">
        <w:rPr>
          <w:i/>
          <w:iCs/>
          <w:color w:val="000000"/>
          <w:sz w:val="22"/>
          <w:szCs w:val="22"/>
          <w:lang w:val="kk-KZ"/>
        </w:rPr>
        <w:t xml:space="preserve">орталықтандырылған қаржыларға </w:t>
      </w:r>
      <w:r w:rsidRPr="00BA3AB1">
        <w:rPr>
          <w:color w:val="000000"/>
          <w:sz w:val="22"/>
          <w:szCs w:val="22"/>
          <w:lang w:val="kk-KZ"/>
        </w:rPr>
        <w:t xml:space="preserve">жатады және макродеңгейдегі экономика мен әлеуметтік қатынастарды реттеу үшін пайдаланылады. </w:t>
      </w:r>
      <w:r w:rsidRPr="00BA3AB1">
        <w:rPr>
          <w:i/>
          <w:iCs/>
          <w:color w:val="000000"/>
          <w:sz w:val="22"/>
          <w:szCs w:val="22"/>
          <w:lang w:val="kk-KZ"/>
        </w:rPr>
        <w:t>Шаруашылық жүргізуші субъектілердің қаржысы, үй</w:t>
      </w:r>
      <w:r w:rsidR="003B0A19">
        <w:rPr>
          <w:i/>
          <w:iCs/>
          <w:color w:val="000000"/>
          <w:sz w:val="22"/>
          <w:szCs w:val="22"/>
          <w:lang w:val="kk-KZ"/>
        </w:rPr>
        <w:t xml:space="preserve"> шаруашылықтарының қаржысы орта</w:t>
      </w:r>
      <w:r w:rsidRPr="00BA3AB1">
        <w:rPr>
          <w:i/>
          <w:iCs/>
          <w:color w:val="000000"/>
          <w:sz w:val="22"/>
          <w:szCs w:val="22"/>
          <w:lang w:val="kk-KZ"/>
        </w:rPr>
        <w:t xml:space="preserve">лықтандырылмаған қаржыларға </w:t>
      </w:r>
      <w:r w:rsidRPr="00BA3AB1">
        <w:rPr>
          <w:color w:val="000000"/>
          <w:sz w:val="22"/>
          <w:szCs w:val="22"/>
          <w:lang w:val="kk-KZ"/>
        </w:rPr>
        <w:t>жатады және микродеңгейдегі экономика мен әлеуметтік реттеу және ынталандыру үшін пайдаланылады.</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i/>
          <w:iCs/>
          <w:color w:val="000000"/>
          <w:sz w:val="22"/>
          <w:szCs w:val="22"/>
          <w:lang w:val="kk-KZ"/>
        </w:rPr>
        <w:t xml:space="preserve">Жергілікті қаржы </w:t>
      </w:r>
      <w:r w:rsidRPr="00BA3AB1">
        <w:rPr>
          <w:color w:val="000000"/>
          <w:sz w:val="22"/>
          <w:szCs w:val="22"/>
          <w:lang w:val="kk-KZ"/>
        </w:rPr>
        <w:t>мемлекеттің қаржы жүйесінің маңызды құрамы болып табылады. Жергілікті қаржының әлеуметтік рөлі, оның құрамы мен құрылымы бүтіндей жергілікті органдарға жүктелінген функциялардың сипатымен, сондай-ақ мемлекеттің әкімшілік-аумақтық құрылысымен және оның саяси- эконо-микалық бағыттылығымен анықталады.</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Жалпы, қаржылардың бүкіл құрамы екі ірілендірілген бөлікке біріктіріледі:</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мемлекеттік және муниципалдық қаржы;</w:t>
      </w:r>
    </w:p>
    <w:p w:rsidR="008B574C" w:rsidRPr="00BA3AB1" w:rsidRDefault="008B574C" w:rsidP="008B574C">
      <w:pPr>
        <w:autoSpaceDE w:val="0"/>
        <w:autoSpaceDN w:val="0"/>
        <w:adjustRightInd w:val="0"/>
        <w:spacing w:line="216" w:lineRule="auto"/>
        <w:ind w:firstLine="397"/>
        <w:jc w:val="both"/>
        <w:textAlignment w:val="center"/>
        <w:rPr>
          <w:color w:val="000000"/>
          <w:sz w:val="22"/>
          <w:szCs w:val="22"/>
          <w:lang w:val="kk-KZ"/>
        </w:rPr>
      </w:pPr>
      <w:r w:rsidRPr="00BA3AB1">
        <w:rPr>
          <w:color w:val="000000"/>
          <w:sz w:val="22"/>
          <w:szCs w:val="22"/>
          <w:lang w:val="kk-KZ"/>
        </w:rPr>
        <w:t xml:space="preserve">шаруашылық жүргізуші субъектілердің қаржысы. </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 xml:space="preserve">Қаржы жүйесін құрайтын жеке элементтердің орны мен рөлі бірдей емес. Бастапқы (басты) элемент жүйенің басқа элементтерінің арасында </w:t>
      </w:r>
      <w:r w:rsidRPr="00BA3AB1">
        <w:rPr>
          <w:i/>
          <w:iCs/>
          <w:color w:val="000000"/>
          <w:sz w:val="22"/>
          <w:szCs w:val="22"/>
          <w:lang w:val="kk-KZ"/>
        </w:rPr>
        <w:t xml:space="preserve">алдыңғы орынды </w:t>
      </w:r>
      <w:r w:rsidRPr="00BA3AB1">
        <w:rPr>
          <w:color w:val="000000"/>
          <w:sz w:val="22"/>
          <w:szCs w:val="22"/>
          <w:lang w:val="kk-KZ"/>
        </w:rPr>
        <w:t xml:space="preserve">алады, өйткені жүйе элементтері мен буындардың өзара байланысындағы оның рөлі айқындаушы болып табылады. Бұл – бірінші кезекте </w:t>
      </w:r>
      <w:r w:rsidRPr="00BA3AB1">
        <w:rPr>
          <w:i/>
          <w:iCs/>
          <w:color w:val="000000"/>
          <w:sz w:val="22"/>
          <w:szCs w:val="22"/>
          <w:lang w:val="kk-KZ"/>
        </w:rPr>
        <w:t>мемлекеттік бюджетпен көрінетін мемлекеттің қаржысы.</w:t>
      </w:r>
    </w:p>
    <w:p w:rsidR="008B574C" w:rsidRDefault="008B574C" w:rsidP="008B574C">
      <w:pPr>
        <w:autoSpaceDE w:val="0"/>
        <w:autoSpaceDN w:val="0"/>
        <w:adjustRightInd w:val="0"/>
        <w:spacing w:line="238" w:lineRule="atLeast"/>
        <w:ind w:firstLine="397"/>
        <w:jc w:val="both"/>
        <w:textAlignment w:val="center"/>
        <w:rPr>
          <w:color w:val="000000"/>
          <w:spacing w:val="2"/>
          <w:sz w:val="22"/>
          <w:szCs w:val="22"/>
          <w:lang w:val="kk-KZ"/>
        </w:rPr>
      </w:pPr>
      <w:r w:rsidRPr="00BA3AB1">
        <w:rPr>
          <w:i/>
          <w:iCs/>
          <w:color w:val="000000"/>
          <w:spacing w:val="2"/>
          <w:sz w:val="22"/>
          <w:szCs w:val="22"/>
          <w:lang w:val="kk-KZ"/>
        </w:rPr>
        <w:t xml:space="preserve">Мемлекеттің қаржысы </w:t>
      </w:r>
      <w:r w:rsidRPr="00BA3AB1">
        <w:rPr>
          <w:color w:val="000000"/>
          <w:spacing w:val="2"/>
          <w:sz w:val="22"/>
          <w:szCs w:val="22"/>
          <w:lang w:val="kk-KZ"/>
        </w:rPr>
        <w:t xml:space="preserve">– қоғамдық өнімнің құнын және ұлттық байлықтың бір бөлігін бөлу және қайта бөлу туралы, мемлекет пен оның шаруашылық субъектілерінің қарамағына қаржылық ресурстарды қалыптастырумен және мемлекеттің қаражаттарын олардың жұмыс істеуімен байланысты шығындарға жұмсаумен байланысты ақшалай қатынастар. Ол қаржылық ресурстардың орталықтандырылған қорын жасаудың экономикалық нысаны мен мемлекеттің негізгі қаржы жоспары ретіндегі </w:t>
      </w:r>
      <w:r w:rsidRPr="00BA3AB1">
        <w:rPr>
          <w:i/>
          <w:iCs/>
          <w:color w:val="000000"/>
          <w:spacing w:val="2"/>
          <w:sz w:val="22"/>
          <w:szCs w:val="22"/>
          <w:lang w:val="kk-KZ"/>
        </w:rPr>
        <w:t xml:space="preserve">мемлекеттік бюджетте, </w:t>
      </w:r>
      <w:r w:rsidRPr="00BA3AB1">
        <w:rPr>
          <w:color w:val="000000"/>
          <w:spacing w:val="2"/>
          <w:sz w:val="22"/>
          <w:szCs w:val="22"/>
          <w:lang w:val="kk-KZ"/>
        </w:rPr>
        <w:t xml:space="preserve">қоғамдық мұқтаждарды мақсатты қаржыландырудың қосымша көзі ретіндегі бюджеттен тыс </w:t>
      </w:r>
      <w:r w:rsidRPr="00BA3AB1">
        <w:rPr>
          <w:i/>
          <w:iCs/>
          <w:color w:val="000000"/>
          <w:spacing w:val="2"/>
          <w:sz w:val="22"/>
          <w:szCs w:val="22"/>
          <w:lang w:val="kk-KZ"/>
        </w:rPr>
        <w:t xml:space="preserve">арнаулы қорларда, мемлекеттік кредитте </w:t>
      </w:r>
      <w:r w:rsidRPr="00BA3AB1">
        <w:rPr>
          <w:color w:val="000000"/>
          <w:spacing w:val="2"/>
          <w:sz w:val="22"/>
          <w:szCs w:val="22"/>
          <w:lang w:val="kk-KZ"/>
        </w:rPr>
        <w:t>көрінетін қаржылық қатынастарды кіріктіреді.</w:t>
      </w:r>
    </w:p>
    <w:p w:rsidR="008E622A" w:rsidRDefault="008B574C" w:rsidP="008E622A">
      <w:pPr>
        <w:autoSpaceDE w:val="0"/>
        <w:autoSpaceDN w:val="0"/>
        <w:adjustRightInd w:val="0"/>
        <w:spacing w:line="238" w:lineRule="atLeast"/>
        <w:ind w:firstLine="397"/>
        <w:jc w:val="both"/>
        <w:textAlignment w:val="center"/>
        <w:rPr>
          <w:color w:val="000000"/>
          <w:spacing w:val="2"/>
          <w:sz w:val="22"/>
          <w:szCs w:val="22"/>
          <w:lang w:val="kk-KZ"/>
        </w:rPr>
      </w:pPr>
      <w:r w:rsidRPr="00BA3AB1">
        <w:rPr>
          <w:i/>
          <w:iCs/>
          <w:color w:val="000000"/>
          <w:spacing w:val="-2"/>
          <w:sz w:val="22"/>
          <w:szCs w:val="22"/>
          <w:lang w:val="kk-KZ"/>
        </w:rPr>
        <w:t>Мемлекеттік кредит</w:t>
      </w:r>
      <w:r w:rsidRPr="00BA3AB1">
        <w:rPr>
          <w:color w:val="000000"/>
          <w:spacing w:val="-2"/>
          <w:sz w:val="22"/>
          <w:szCs w:val="22"/>
          <w:lang w:val="kk-KZ"/>
        </w:rPr>
        <w:t xml:space="preserve"> кредиттік қатынастардың қаржылық қатынастардан айырмашылығы болғанымен қаржы жүйесіне кіріктіріледі. Бірақ кредиттің бұл түрі мемлекеттік бюджеттің </w:t>
      </w:r>
      <w:r w:rsidRPr="00BA3AB1">
        <w:rPr>
          <w:color w:val="000000"/>
          <w:spacing w:val="-2"/>
          <w:sz w:val="22"/>
          <w:szCs w:val="22"/>
          <w:lang w:val="kk-KZ"/>
        </w:rPr>
        <w:lastRenderedPageBreak/>
        <w:t>тапшылығын жабу, мемлекет қаржысының орнықтылығын қамтамасыз ету мақсатына бағытталатындықтан, ол бойынша есеп айырысу бюджеттік қаражаттар есебінен жүзеге асырылатындықтан – бұл қосалқы буынды қаржы жүйесіне де, сондай-ақ кредит жүйесіне де жатады деп санауға болады.</w:t>
      </w:r>
      <w:r w:rsidR="008E622A" w:rsidRPr="008E622A">
        <w:rPr>
          <w:color w:val="000000"/>
          <w:spacing w:val="2"/>
          <w:sz w:val="22"/>
          <w:szCs w:val="22"/>
          <w:lang w:val="kk-KZ"/>
        </w:rPr>
        <w:t xml:space="preserve"> </w:t>
      </w:r>
    </w:p>
    <w:p w:rsidR="008B574C" w:rsidRPr="008E622A" w:rsidRDefault="008E622A" w:rsidP="008B574C">
      <w:pPr>
        <w:autoSpaceDE w:val="0"/>
        <w:autoSpaceDN w:val="0"/>
        <w:adjustRightInd w:val="0"/>
        <w:spacing w:line="238" w:lineRule="atLeast"/>
        <w:ind w:firstLine="397"/>
        <w:jc w:val="both"/>
        <w:textAlignment w:val="center"/>
        <w:rPr>
          <w:color w:val="000000"/>
          <w:spacing w:val="2"/>
          <w:sz w:val="22"/>
          <w:szCs w:val="22"/>
          <w:lang w:val="kk-KZ"/>
        </w:rPr>
      </w:pPr>
      <w:r w:rsidRPr="008E622A">
        <w:rPr>
          <w:color w:val="000000"/>
          <w:spacing w:val="2"/>
          <w:sz w:val="22"/>
          <w:szCs w:val="22"/>
          <w:lang w:val="kk-KZ"/>
        </w:rPr>
        <w:t>Сонымен бірге қаржы жүйесінің салыстырмалы дербес бөлігі ретінде мемлекеттің жиынтық салық-бюджет</w:t>
      </w:r>
      <w:r w:rsidR="003B0A19">
        <w:rPr>
          <w:color w:val="000000"/>
          <w:spacing w:val="2"/>
          <w:sz w:val="22"/>
          <w:szCs w:val="22"/>
          <w:lang w:val="kk-KZ"/>
        </w:rPr>
        <w:t xml:space="preserve"> қоса</w:t>
      </w:r>
      <w:r w:rsidRPr="008E622A">
        <w:rPr>
          <w:color w:val="000000"/>
          <w:spacing w:val="2"/>
          <w:sz w:val="22"/>
          <w:szCs w:val="22"/>
          <w:lang w:val="kk-KZ"/>
        </w:rPr>
        <w:t xml:space="preserve">лқы жүйесі ретіндегі оған тән директивалық-міндетті қызметтерімен </w:t>
      </w:r>
      <w:r w:rsidRPr="0052456A">
        <w:rPr>
          <w:i/>
          <w:color w:val="000000"/>
          <w:spacing w:val="2"/>
          <w:sz w:val="22"/>
          <w:szCs w:val="22"/>
          <w:lang w:val="kk-KZ"/>
        </w:rPr>
        <w:t>фискалдық саясат</w:t>
      </w:r>
      <w:r w:rsidR="009501A1">
        <w:rPr>
          <w:color w:val="000000"/>
          <w:spacing w:val="2"/>
          <w:sz w:val="22"/>
          <w:szCs w:val="22"/>
          <w:lang w:val="kk-KZ"/>
        </w:rPr>
        <w:t xml:space="preserve"> бөлі</w:t>
      </w:r>
      <w:r w:rsidRPr="008E622A">
        <w:rPr>
          <w:color w:val="000000"/>
          <w:spacing w:val="2"/>
          <w:sz w:val="22"/>
          <w:szCs w:val="22"/>
          <w:lang w:val="kk-KZ"/>
        </w:rPr>
        <w:t xml:space="preserve">п көрсетіледі. </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 xml:space="preserve">Қаржы жүйесіне </w:t>
      </w:r>
      <w:r w:rsidRPr="00BA3AB1">
        <w:rPr>
          <w:i/>
          <w:iCs/>
          <w:color w:val="000000"/>
          <w:sz w:val="22"/>
          <w:szCs w:val="22"/>
          <w:lang w:val="kk-KZ"/>
        </w:rPr>
        <w:t>сақтандыруды</w:t>
      </w:r>
      <w:r w:rsidRPr="00BA3AB1">
        <w:rPr>
          <w:color w:val="000000"/>
          <w:sz w:val="22"/>
          <w:szCs w:val="22"/>
          <w:lang w:val="kk-KZ"/>
        </w:rPr>
        <w:t xml:space="preserve"> да жиі жатқызады, алайда көптеген ғалымдар оны дербес, бірақ қаржымен өзара іс-әрекет ететін категория деп есептейді.</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Материалдық өндіріс сферасының</w:t>
      </w:r>
      <w:r w:rsidRPr="00BA3AB1">
        <w:rPr>
          <w:i/>
          <w:iCs/>
          <w:color w:val="000000"/>
          <w:sz w:val="22"/>
          <w:szCs w:val="22"/>
          <w:lang w:val="kk-KZ"/>
        </w:rPr>
        <w:t xml:space="preserve"> шаруашылық жүргізуші субъектілерінің қаржысы қаржылардың негізін</w:t>
      </w:r>
      <w:r w:rsidRPr="00BA3AB1">
        <w:rPr>
          <w:color w:val="000000"/>
          <w:sz w:val="22"/>
          <w:szCs w:val="22"/>
          <w:lang w:val="kk-KZ"/>
        </w:rPr>
        <w:t xml:space="preserve"> құрайды, материалдық өндірісте нақты өнім – қоғамның қаржылық ресурстарының негізгі көзі жасалынатындықтан ол қаржы жүйесінің бастапқы буыны болып табылады.</w:t>
      </w:r>
    </w:p>
    <w:p w:rsidR="008B574C" w:rsidRPr="00BA3AB1" w:rsidRDefault="008B574C" w:rsidP="008E622A">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Шаруашылық жүргізуші субъектілер қаржысының біршама екі дербес қосалқы буыны болады:</w:t>
      </w:r>
    </w:p>
    <w:p w:rsidR="008B574C" w:rsidRPr="00BA3AB1" w:rsidRDefault="008B574C" w:rsidP="008E622A">
      <w:pPr>
        <w:autoSpaceDE w:val="0"/>
        <w:autoSpaceDN w:val="0"/>
        <w:adjustRightInd w:val="0"/>
        <w:ind w:firstLine="397"/>
        <w:jc w:val="both"/>
        <w:textAlignment w:val="center"/>
        <w:rPr>
          <w:i/>
          <w:iCs/>
          <w:color w:val="000000"/>
          <w:sz w:val="22"/>
          <w:szCs w:val="22"/>
          <w:lang w:val="kk-KZ"/>
        </w:rPr>
      </w:pPr>
      <w:r w:rsidRPr="00BA3AB1">
        <w:rPr>
          <w:i/>
          <w:iCs/>
          <w:color w:val="000000"/>
          <w:sz w:val="22"/>
          <w:szCs w:val="22"/>
          <w:lang w:val="kk-KZ"/>
        </w:rPr>
        <w:t>1)</w:t>
      </w:r>
      <w:r w:rsidRPr="00BA3AB1">
        <w:rPr>
          <w:i/>
          <w:iCs/>
          <w:color w:val="000000"/>
          <w:sz w:val="22"/>
          <w:szCs w:val="22"/>
          <w:lang w:val="kk-KZ"/>
        </w:rPr>
        <w:tab/>
        <w:t>материалдық өндіріс сферасының (нақты сектордың) шаруа</w:t>
      </w:r>
      <w:r w:rsidRPr="00BA3AB1">
        <w:rPr>
          <w:i/>
          <w:iCs/>
          <w:color w:val="000000"/>
          <w:sz w:val="22"/>
          <w:szCs w:val="22"/>
          <w:lang w:val="kk-KZ"/>
        </w:rPr>
        <w:softHyphen/>
        <w:t>шылық жүргізуші субъектілерінің қаржысы;</w:t>
      </w:r>
    </w:p>
    <w:p w:rsidR="008B574C" w:rsidRPr="00BA3AB1" w:rsidRDefault="008B574C" w:rsidP="008E622A">
      <w:pPr>
        <w:autoSpaceDE w:val="0"/>
        <w:autoSpaceDN w:val="0"/>
        <w:adjustRightInd w:val="0"/>
        <w:ind w:firstLine="397"/>
        <w:jc w:val="both"/>
        <w:textAlignment w:val="center"/>
        <w:rPr>
          <w:i/>
          <w:iCs/>
          <w:color w:val="000000"/>
          <w:spacing w:val="-4"/>
          <w:sz w:val="22"/>
          <w:szCs w:val="22"/>
          <w:lang w:val="kk-KZ"/>
        </w:rPr>
      </w:pPr>
      <w:r w:rsidRPr="00BA3AB1">
        <w:rPr>
          <w:i/>
          <w:iCs/>
          <w:color w:val="000000"/>
          <w:spacing w:val="-4"/>
          <w:sz w:val="22"/>
          <w:szCs w:val="22"/>
          <w:lang w:val="kk-KZ"/>
        </w:rPr>
        <w:t>2)</w:t>
      </w:r>
      <w:r w:rsidRPr="00BA3AB1">
        <w:rPr>
          <w:i/>
          <w:iCs/>
          <w:color w:val="000000"/>
          <w:spacing w:val="-4"/>
          <w:sz w:val="22"/>
          <w:szCs w:val="22"/>
          <w:lang w:val="kk-KZ"/>
        </w:rPr>
        <w:tab/>
      </w:r>
      <w:r w:rsidR="0052456A">
        <w:rPr>
          <w:i/>
          <w:iCs/>
          <w:color w:val="000000"/>
          <w:spacing w:val="-4"/>
          <w:sz w:val="22"/>
          <w:szCs w:val="22"/>
          <w:lang w:val="kk-KZ"/>
        </w:rPr>
        <w:t xml:space="preserve">өндірістік емес сфераның </w:t>
      </w:r>
      <w:r w:rsidR="0052456A" w:rsidRPr="0052456A">
        <w:rPr>
          <w:i/>
          <w:iCs/>
          <w:color w:val="000000"/>
          <w:spacing w:val="-4"/>
          <w:sz w:val="22"/>
          <w:szCs w:val="22"/>
          <w:lang w:val="kk-KZ"/>
        </w:rPr>
        <w:t>(</w:t>
      </w:r>
      <w:r w:rsidRPr="00BA3AB1">
        <w:rPr>
          <w:i/>
          <w:iCs/>
          <w:color w:val="000000"/>
          <w:spacing w:val="-4"/>
          <w:sz w:val="22"/>
          <w:szCs w:val="22"/>
          <w:lang w:val="kk-KZ"/>
        </w:rPr>
        <w:t>қызметтер сферасы</w:t>
      </w:r>
      <w:r w:rsidR="0052456A">
        <w:rPr>
          <w:i/>
          <w:iCs/>
          <w:color w:val="000000"/>
          <w:spacing w:val="-4"/>
          <w:sz w:val="22"/>
          <w:szCs w:val="22"/>
          <w:lang w:val="kk-KZ"/>
        </w:rPr>
        <w:t>ның</w:t>
      </w:r>
      <w:r w:rsidR="0052456A" w:rsidRPr="0052456A">
        <w:rPr>
          <w:i/>
          <w:iCs/>
          <w:color w:val="000000"/>
          <w:spacing w:val="-4"/>
          <w:sz w:val="22"/>
          <w:szCs w:val="22"/>
          <w:lang w:val="kk-KZ"/>
        </w:rPr>
        <w:t>)</w:t>
      </w:r>
      <w:r w:rsidRPr="00BA3AB1">
        <w:rPr>
          <w:i/>
          <w:iCs/>
          <w:color w:val="000000"/>
          <w:spacing w:val="-4"/>
          <w:sz w:val="22"/>
          <w:szCs w:val="22"/>
          <w:lang w:val="kk-KZ"/>
        </w:rPr>
        <w:t xml:space="preserve"> ұйымдары мен мекемелерінің қаржысы.</w:t>
      </w:r>
    </w:p>
    <w:p w:rsidR="008B574C" w:rsidRPr="00BA3AB1" w:rsidRDefault="00D37B61" w:rsidP="008E622A">
      <w:pPr>
        <w:autoSpaceDE w:val="0"/>
        <w:autoSpaceDN w:val="0"/>
        <w:adjustRightInd w:val="0"/>
        <w:ind w:firstLine="397"/>
        <w:jc w:val="both"/>
        <w:textAlignment w:val="center"/>
        <w:rPr>
          <w:color w:val="000000"/>
          <w:spacing w:val="-3"/>
          <w:sz w:val="18"/>
          <w:szCs w:val="18"/>
          <w:lang w:val="kk-KZ"/>
        </w:rPr>
      </w:pPr>
      <w:r>
        <w:rPr>
          <w:i/>
          <w:iCs/>
          <w:color w:val="000000"/>
          <w:spacing w:val="-3"/>
          <w:sz w:val="18"/>
          <w:szCs w:val="18"/>
          <w:lang w:val="kk-KZ"/>
        </w:rPr>
        <w:t>М</w:t>
      </w:r>
      <w:r w:rsidR="008B574C" w:rsidRPr="00BA3AB1">
        <w:rPr>
          <w:i/>
          <w:iCs/>
          <w:color w:val="000000"/>
          <w:spacing w:val="-3"/>
          <w:sz w:val="18"/>
          <w:szCs w:val="18"/>
          <w:lang w:val="kk-KZ"/>
        </w:rPr>
        <w:t>атериалдық өндіріс сферасы</w:t>
      </w:r>
      <w:r w:rsidR="0052456A">
        <w:rPr>
          <w:i/>
          <w:iCs/>
          <w:color w:val="000000"/>
          <w:spacing w:val="-3"/>
          <w:sz w:val="18"/>
          <w:szCs w:val="18"/>
          <w:lang w:val="kk-KZ"/>
        </w:rPr>
        <w:t>ның</w:t>
      </w:r>
      <w:r w:rsidR="008B574C" w:rsidRPr="00BA3AB1">
        <w:rPr>
          <w:i/>
          <w:iCs/>
          <w:color w:val="000000"/>
          <w:spacing w:val="-3"/>
          <w:sz w:val="18"/>
          <w:szCs w:val="18"/>
          <w:lang w:val="kk-KZ"/>
        </w:rPr>
        <w:t xml:space="preserve"> қаржылары </w:t>
      </w:r>
      <w:r w:rsidR="008B574C" w:rsidRPr="00BA3AB1">
        <w:rPr>
          <w:color w:val="000000"/>
          <w:spacing w:val="-3"/>
          <w:sz w:val="18"/>
          <w:szCs w:val="18"/>
          <w:lang w:val="kk-KZ"/>
        </w:rPr>
        <w:t>өндірістік компанияларда, фирмаларда, корпорацияларда, шаруашылық қызметті ұйымдастырудың басқа нысандарында орталықтандырылмаған ақшалай қорларды қалыптастыру мен тиімді пайдаланудың, сондай-ақ қаражаттарды аталған шаруашылық жүргізуші субъектілердің жоғарғы органдарының мақсатты және резервтік қорларына орталықтандырудың мәселелері</w:t>
      </w:r>
      <w:r w:rsidR="00EF556F">
        <w:rPr>
          <w:color w:val="000000"/>
          <w:spacing w:val="-3"/>
          <w:sz w:val="18"/>
          <w:szCs w:val="18"/>
          <w:lang w:val="kk-KZ"/>
        </w:rPr>
        <w:t>н</w:t>
      </w:r>
      <w:r w:rsidR="008B574C" w:rsidRPr="00BA3AB1">
        <w:rPr>
          <w:color w:val="000000"/>
          <w:spacing w:val="-3"/>
          <w:sz w:val="18"/>
          <w:szCs w:val="18"/>
          <w:lang w:val="kk-KZ"/>
        </w:rPr>
        <w:t xml:space="preserve"> шешеді. Бұл қосалқы буынның қаржысы өндірістік тірлікке қызмет етеді, еңбек өнімділігінің өсуіне, өндірістің басқа сапалық көрсеткіштерінің тиімділігін арттыруға қаржылық тұтқалардың белсенді ықпалын қамтамасыз етеді. Бұған төменгі буындар</w:t>
      </w:r>
      <w:r>
        <w:rPr>
          <w:color w:val="000000"/>
          <w:spacing w:val="-3"/>
          <w:sz w:val="18"/>
          <w:szCs w:val="18"/>
          <w:lang w:val="kk-KZ"/>
        </w:rPr>
        <w:t xml:space="preserve">ды </w:t>
      </w:r>
      <w:r w:rsidRPr="00BA3AB1">
        <w:rPr>
          <w:color w:val="000000"/>
          <w:spacing w:val="-3"/>
          <w:sz w:val="18"/>
          <w:szCs w:val="18"/>
          <w:lang w:val="kk-KZ"/>
        </w:rPr>
        <w:t>қамтитын</w:t>
      </w:r>
      <w:r>
        <w:rPr>
          <w:color w:val="000000"/>
          <w:spacing w:val="-3"/>
          <w:sz w:val="18"/>
          <w:szCs w:val="18"/>
          <w:lang w:val="kk-KZ"/>
        </w:rPr>
        <w:t xml:space="preserve"> және олардың қызмет түрлері болып табылатын</w:t>
      </w:r>
      <w:r w:rsidR="008B574C" w:rsidRPr="00BA3AB1">
        <w:rPr>
          <w:color w:val="000000"/>
          <w:spacing w:val="-3"/>
          <w:sz w:val="18"/>
          <w:szCs w:val="18"/>
          <w:lang w:val="kk-KZ"/>
        </w:rPr>
        <w:t xml:space="preserve"> мына құрамдастар</w:t>
      </w:r>
      <w:r w:rsidR="00EF556F">
        <w:rPr>
          <w:color w:val="000000"/>
          <w:spacing w:val="-3"/>
          <w:sz w:val="18"/>
          <w:szCs w:val="18"/>
          <w:lang w:val="kk-KZ"/>
        </w:rPr>
        <w:t>:</w:t>
      </w:r>
      <w:r w:rsidR="008B574C" w:rsidRPr="00BA3AB1">
        <w:rPr>
          <w:color w:val="000000"/>
          <w:spacing w:val="-3"/>
          <w:sz w:val="18"/>
          <w:szCs w:val="18"/>
          <w:lang w:val="kk-KZ"/>
        </w:rPr>
        <w:t xml:space="preserve"> ауыл шаруашылығы</w:t>
      </w:r>
      <w:r w:rsidR="00EF556F">
        <w:rPr>
          <w:color w:val="000000"/>
          <w:spacing w:val="-3"/>
          <w:sz w:val="18"/>
          <w:szCs w:val="18"/>
          <w:lang w:val="kk-KZ"/>
        </w:rPr>
        <w:t>,</w:t>
      </w:r>
      <w:r>
        <w:rPr>
          <w:color w:val="000000"/>
          <w:spacing w:val="-3"/>
          <w:sz w:val="18"/>
          <w:szCs w:val="18"/>
          <w:lang w:val="kk-KZ"/>
        </w:rPr>
        <w:t xml:space="preserve"> аңшылық және орман шаруашылығы, балық аулау, балық өсіру, кен өндіру өнеркәсібі, өңдеу өнеркәсібі, электр қуатын, газды және суды өндіру және бөлу, құрылыс</w:t>
      </w:r>
      <w:r w:rsidR="008B574C" w:rsidRPr="00BA3AB1">
        <w:rPr>
          <w:color w:val="000000"/>
          <w:spacing w:val="-3"/>
          <w:sz w:val="18"/>
          <w:szCs w:val="18"/>
          <w:lang w:val="kk-KZ"/>
        </w:rPr>
        <w:t xml:space="preserve"> жатады.</w:t>
      </w:r>
    </w:p>
    <w:p w:rsidR="008B574C" w:rsidRPr="006C4AFF" w:rsidRDefault="008B574C" w:rsidP="008E622A">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Қаржы жүйесіндегі </w:t>
      </w:r>
      <w:r w:rsidR="00EF556F">
        <w:rPr>
          <w:color w:val="000000"/>
          <w:sz w:val="18"/>
          <w:szCs w:val="18"/>
          <w:lang w:val="kk-KZ"/>
        </w:rPr>
        <w:t>қызметтер</w:t>
      </w:r>
      <w:r w:rsidR="00C8001F">
        <w:rPr>
          <w:color w:val="000000"/>
          <w:sz w:val="18"/>
          <w:szCs w:val="18"/>
          <w:lang w:val="kk-KZ"/>
        </w:rPr>
        <w:t xml:space="preserve"> сферасы </w:t>
      </w:r>
      <w:r w:rsidR="00D37B61">
        <w:rPr>
          <w:color w:val="000000"/>
          <w:sz w:val="18"/>
          <w:szCs w:val="18"/>
          <w:lang w:val="kk-KZ"/>
        </w:rPr>
        <w:t>(өндірістік емес сфера)</w:t>
      </w:r>
      <w:r w:rsidRPr="00BA3AB1">
        <w:rPr>
          <w:color w:val="000000"/>
          <w:sz w:val="18"/>
          <w:szCs w:val="18"/>
          <w:lang w:val="kk-KZ"/>
        </w:rPr>
        <w:t xml:space="preserve"> </w:t>
      </w:r>
      <w:r w:rsidRPr="00BA3AB1">
        <w:rPr>
          <w:i/>
          <w:color w:val="000000"/>
          <w:sz w:val="18"/>
          <w:szCs w:val="18"/>
          <w:lang w:val="kk-KZ"/>
        </w:rPr>
        <w:t>қаржысының</w:t>
      </w:r>
      <w:r w:rsidRPr="00BA3AB1">
        <w:rPr>
          <w:color w:val="000000"/>
          <w:sz w:val="18"/>
          <w:szCs w:val="18"/>
          <w:lang w:val="kk-KZ"/>
        </w:rPr>
        <w:t xml:space="preserve"> орны мен</w:t>
      </w:r>
      <w:r w:rsidRPr="00BA3AB1">
        <w:rPr>
          <w:i/>
          <w:iCs/>
          <w:color w:val="000000"/>
          <w:sz w:val="18"/>
          <w:szCs w:val="18"/>
          <w:lang w:val="kk-KZ"/>
        </w:rPr>
        <w:t xml:space="preserve"> </w:t>
      </w:r>
      <w:r w:rsidRPr="00BA3AB1">
        <w:rPr>
          <w:color w:val="000000"/>
          <w:sz w:val="18"/>
          <w:szCs w:val="18"/>
          <w:lang w:val="kk-KZ"/>
        </w:rPr>
        <w:t>рөлі оның ұлттық табысты бөлу және пайдалану жөніндегі байланысымен айқындалады. Бұл қосалқы буында қаржылық қатынастар оның бастапқы құрылымдарында және олардың арасында, қаржы жүйесінің басқа буындарының, өзге экономикалық жүйелердің: бағалардың, кредиттің және басқа буындардың арасында пайда болады. Өндірістік емес сфера қаржылары мын</w:t>
      </w:r>
      <w:r w:rsidR="00C8001F">
        <w:rPr>
          <w:color w:val="000000"/>
          <w:sz w:val="18"/>
          <w:szCs w:val="18"/>
          <w:lang w:val="kk-KZ"/>
        </w:rPr>
        <w:t xml:space="preserve">адай құрамдастарды кіріктіреді: </w:t>
      </w:r>
      <w:r w:rsidR="006C4AFF">
        <w:rPr>
          <w:color w:val="000000"/>
          <w:sz w:val="18"/>
          <w:szCs w:val="18"/>
          <w:lang w:val="kk-KZ"/>
        </w:rPr>
        <w:t xml:space="preserve">сауда; автомобилдерді және </w:t>
      </w:r>
      <w:r w:rsidR="00C8001F">
        <w:rPr>
          <w:color w:val="000000"/>
          <w:sz w:val="18"/>
          <w:szCs w:val="18"/>
          <w:lang w:val="kk-KZ"/>
        </w:rPr>
        <w:t>ү</w:t>
      </w:r>
      <w:r w:rsidR="006C4AFF">
        <w:rPr>
          <w:color w:val="000000"/>
          <w:sz w:val="18"/>
          <w:szCs w:val="18"/>
          <w:lang w:val="kk-KZ"/>
        </w:rPr>
        <w:t>йде пайдаланатын бұйымдарды жөндеу; мейманханалар мен мейрамханалар; көлік және байланыс; қаржылық қызмет; жылжымайын мүлікпен операциялар, ж</w:t>
      </w:r>
      <w:r w:rsidR="00C8001F">
        <w:rPr>
          <w:color w:val="000000"/>
          <w:sz w:val="18"/>
          <w:szCs w:val="18"/>
          <w:lang w:val="kk-KZ"/>
        </w:rPr>
        <w:t>а</w:t>
      </w:r>
      <w:r w:rsidR="006C4AFF">
        <w:rPr>
          <w:color w:val="000000"/>
          <w:sz w:val="18"/>
          <w:szCs w:val="18"/>
          <w:lang w:val="kk-KZ"/>
        </w:rPr>
        <w:t>лдау және кәсіпор</w:t>
      </w:r>
      <w:r w:rsidR="00C8001F">
        <w:rPr>
          <w:color w:val="000000"/>
          <w:sz w:val="18"/>
          <w:szCs w:val="18"/>
          <w:lang w:val="kk-KZ"/>
        </w:rPr>
        <w:t>ын</w:t>
      </w:r>
      <w:r w:rsidR="006C4AFF">
        <w:rPr>
          <w:color w:val="000000"/>
          <w:sz w:val="18"/>
          <w:szCs w:val="18"/>
          <w:lang w:val="kk-KZ"/>
        </w:rPr>
        <w:t xml:space="preserve">дарға қызметтер; мемлекеттік басқару; білім; денсаулық сақтау және әлеуметтік </w:t>
      </w:r>
      <w:r w:rsidR="00C8001F">
        <w:rPr>
          <w:color w:val="000000"/>
          <w:sz w:val="18"/>
          <w:szCs w:val="18"/>
          <w:lang w:val="kk-KZ"/>
        </w:rPr>
        <w:t>қызметтер; басқадай коммуналдық,</w:t>
      </w:r>
      <w:r w:rsidR="006C4AFF">
        <w:rPr>
          <w:color w:val="000000"/>
          <w:sz w:val="18"/>
          <w:szCs w:val="18"/>
          <w:lang w:val="kk-KZ"/>
        </w:rPr>
        <w:t xml:space="preserve"> әлеуметтік және арнаулы қызметтер; үй шаруашылығын жүргізу бойын</w:t>
      </w:r>
      <w:r w:rsidR="0052456A">
        <w:rPr>
          <w:color w:val="000000"/>
          <w:sz w:val="18"/>
          <w:szCs w:val="18"/>
          <w:lang w:val="kk-KZ"/>
        </w:rPr>
        <w:t>ша</w:t>
      </w:r>
      <w:r w:rsidR="009501A1">
        <w:rPr>
          <w:color w:val="000000"/>
          <w:sz w:val="18"/>
          <w:szCs w:val="18"/>
          <w:lang w:val="kk-KZ"/>
        </w:rPr>
        <w:t xml:space="preserve"> қызметтер; қаржылық делдалдық </w:t>
      </w:r>
      <w:r w:rsidR="0052456A">
        <w:rPr>
          <w:color w:val="000000"/>
          <w:sz w:val="18"/>
          <w:szCs w:val="18"/>
          <w:lang w:val="kk-KZ"/>
        </w:rPr>
        <w:t>жанама</w:t>
      </w:r>
      <w:r w:rsidR="009501A1">
        <w:rPr>
          <w:color w:val="000000"/>
          <w:sz w:val="18"/>
          <w:szCs w:val="18"/>
          <w:lang w:val="kk-KZ"/>
        </w:rPr>
        <w:t xml:space="preserve">-өлшенетін </w:t>
      </w:r>
      <w:r w:rsidR="006C4AFF" w:rsidRPr="00CE487B">
        <w:rPr>
          <w:color w:val="000000"/>
          <w:sz w:val="18"/>
          <w:szCs w:val="18"/>
          <w:lang w:val="kk-KZ"/>
        </w:rPr>
        <w:t>қызметтері.</w:t>
      </w:r>
    </w:p>
    <w:p w:rsidR="008B574C" w:rsidRPr="006C4AFF" w:rsidRDefault="008B574C" w:rsidP="008E622A">
      <w:pPr>
        <w:autoSpaceDE w:val="0"/>
        <w:autoSpaceDN w:val="0"/>
        <w:adjustRightInd w:val="0"/>
        <w:ind w:firstLine="397"/>
        <w:jc w:val="both"/>
        <w:textAlignment w:val="center"/>
        <w:rPr>
          <w:color w:val="000000"/>
          <w:sz w:val="22"/>
          <w:szCs w:val="22"/>
          <w:lang w:val="kk-KZ"/>
        </w:rPr>
      </w:pPr>
      <w:r w:rsidRPr="006C4AFF">
        <w:rPr>
          <w:color w:val="000000"/>
          <w:sz w:val="22"/>
          <w:szCs w:val="22"/>
          <w:lang w:val="kk-KZ"/>
        </w:rPr>
        <w:t>Шаруашылық жүргізуші субъектілерде қаржылық қатынастар түрлі мақсатты сипаттағы сан алуан ақшалай қаражаттар қорларын қалыптастыру арқылы одан ары тұтыну мақсатында құнды қайта бөлудің арналары бойынша бұрын жасалынған құнның қозғалысына қызмет көрсетеді.</w:t>
      </w:r>
    </w:p>
    <w:p w:rsidR="008B574C" w:rsidRPr="00BA3AB1" w:rsidRDefault="008B574C" w:rsidP="008E622A">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Халықтың (үй шаруашылықтарының) қаржысы </w:t>
      </w:r>
      <w:r w:rsidRPr="00BA3AB1">
        <w:rPr>
          <w:color w:val="000000"/>
          <w:sz w:val="22"/>
          <w:szCs w:val="22"/>
          <w:lang w:val="kk-KZ"/>
        </w:rPr>
        <w:t xml:space="preserve">қаржы жүйесінің ерекше бөлігі болып табылады. Халық (азаматтар) өзінің ақшалай қаражаттарымен жалпы мемлекеттік қаржы жүйесімен және меншіктің барлық нысандарының шаруашылық жүргізуші субъектілерінің өндірістік және өндірістік емес сфераларымен қарым-қатынас жасайды. Бұл сан алуан қатынастар халыққа еңбекке ақы төлеумен, жинақтаушы зейнетақы жүйесіне ақшалай қаражаттардың аударымдарымен және одан төлеумен, материалдық және материалдық емес игіліктерді алумен байланысты; басқа жағынан, халық өзінің ақшалай табысынан салық төлейді, өндірістік және өндірістік емес сфералардың мемлекеттік және басқа мекемелер мен ұйымдардың қызметін төлейді. Сонымен бірге азаматтардың жеке-дара және шағын кәсіпкерлікпен айналысумен байланысты бұл сферада көлемді қаржылық қатынастар пайда болады. Мұндай қатынастар айырбасқа жататын сауда орындарында, рыноктарда, халыққа қызмет көрсететін кәсіпорындар мен ұйымдарда (көлік, байланыс, тұрмыстық сектор және т.б.) тұтыну тауарлары мен қызметтерді сатып алуға байланысты болатын ақшалай </w:t>
      </w:r>
      <w:r w:rsidRPr="00BA3AB1">
        <w:rPr>
          <w:color w:val="000000"/>
          <w:sz w:val="22"/>
          <w:szCs w:val="22"/>
          <w:lang w:val="kk-KZ"/>
        </w:rPr>
        <w:lastRenderedPageBreak/>
        <w:t>қатынастарды қоспағанда, қаржылық қатынастар болып табылады және шаруашылық жүргізуші субъектілердің қаржылары сферасында пайда болатын қатынастарға ұқсас болып келеді.</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Сонымен бірге халықтың ақшалай қаражаттарының әрбір жеке жағдайда мақсатты бағыттылығының немесе жинақталуының мүмкін болатынымен және олардың иелері қаражаттарды өзінің ойынша басқарып ұйымдастыра алатынымен, халық қаржысының өзіндік ерекшелігі қаржы жүйесінің екі сипатты бөліктерінің – қор нысаны мен сыртқы басқарудың өзгешілігінде болады. Азаматтардың дара және шағын кәсіпкерлікпен айналысумен байланысты бұл буында кең қаржылық қатынастар пайда болады: мұндай қатынастар шаруашылық жүргізуші субъектілер қаржысының буынында пайда болатын қатынастарға ұқсас болады (8 тарауды қараңыз).</w:t>
      </w:r>
    </w:p>
    <w:p w:rsidR="008B574C" w:rsidRPr="00BA3AB1" w:rsidRDefault="008B574C" w:rsidP="008B574C">
      <w:pPr>
        <w:autoSpaceDE w:val="0"/>
        <w:autoSpaceDN w:val="0"/>
        <w:adjustRightInd w:val="0"/>
        <w:spacing w:line="216" w:lineRule="auto"/>
        <w:ind w:firstLine="397"/>
        <w:jc w:val="both"/>
        <w:textAlignment w:val="center"/>
        <w:rPr>
          <w:color w:val="000000"/>
          <w:sz w:val="22"/>
          <w:szCs w:val="22"/>
          <w:lang w:val="kk-KZ"/>
        </w:rPr>
      </w:pPr>
      <w:r w:rsidRPr="00BA3AB1">
        <w:rPr>
          <w:color w:val="000000"/>
          <w:sz w:val="22"/>
          <w:szCs w:val="22"/>
          <w:lang w:val="kk-KZ"/>
        </w:rPr>
        <w:t xml:space="preserve">Қаржылық қатынастар сфераларының әрқайсысының ішінде буындар бөлінеді, оның үстіне қаржылық қатынастарды топтастырып, мақсатты ақшалай қорлардың құрамы мен арналымына белгілі бір әсер ететін </w:t>
      </w:r>
      <w:r w:rsidRPr="00BA3AB1">
        <w:rPr>
          <w:i/>
          <w:iCs/>
          <w:color w:val="000000"/>
          <w:sz w:val="22"/>
          <w:szCs w:val="22"/>
          <w:lang w:val="kk-KZ"/>
        </w:rPr>
        <w:t xml:space="preserve">субъект қызметінің </w:t>
      </w:r>
      <w:r w:rsidRPr="00BA3AB1">
        <w:rPr>
          <w:i/>
          <w:iCs/>
          <w:color w:val="000000"/>
          <w:spacing w:val="-2"/>
          <w:sz w:val="22"/>
          <w:szCs w:val="22"/>
          <w:lang w:val="kk-KZ"/>
        </w:rPr>
        <w:t xml:space="preserve">сипатына </w:t>
      </w:r>
      <w:r w:rsidRPr="00BA3AB1">
        <w:rPr>
          <w:color w:val="000000"/>
          <w:spacing w:val="-2"/>
          <w:sz w:val="22"/>
          <w:szCs w:val="22"/>
          <w:lang w:val="kk-KZ"/>
        </w:rPr>
        <w:t>қарай жүргізіледі. Бұл белгі кәсіпорындар мен ұйымдар қаржысы сфера</w:t>
      </w:r>
      <w:r w:rsidRPr="00BA3AB1">
        <w:rPr>
          <w:color w:val="000000"/>
          <w:sz w:val="22"/>
          <w:szCs w:val="22"/>
          <w:lang w:val="kk-KZ"/>
        </w:rPr>
        <w:t>сында мынадай буындары бөлуге мүмкіндік береді: коммерциялық кәсіпорындар мен ұйымдардың қаржысы; коммерциялық емес ұйымдардың қаржысы.</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 xml:space="preserve">Қаржы жүйесінің әр буыны өз кезегінде буыншаларға (ондағы қаржының өзара байланысының ішкі құрылымына сәйкес) бөлінеді. Мәселен, </w:t>
      </w:r>
      <w:r w:rsidRPr="00BA3AB1">
        <w:rPr>
          <w:i/>
          <w:iCs/>
          <w:color w:val="000000"/>
          <w:sz w:val="22"/>
          <w:szCs w:val="22"/>
          <w:lang w:val="kk-KZ"/>
        </w:rPr>
        <w:t xml:space="preserve">салалық бағыныштылығына </w:t>
      </w:r>
      <w:r w:rsidRPr="00BA3AB1">
        <w:rPr>
          <w:color w:val="000000"/>
          <w:sz w:val="22"/>
          <w:szCs w:val="22"/>
          <w:lang w:val="kk-KZ"/>
        </w:rPr>
        <w:t xml:space="preserve">қарай коммерциялық негізде жұмыс істейтін кәсіпорындар (ұйымдар) қаржысының құрамына өнеркәсіп, ауыл шаруашылығы, сауда, көлік, құрылыс және т.б. кәсіпорындарының қаржылары, ал </w:t>
      </w:r>
      <w:r w:rsidRPr="00BA3AB1">
        <w:rPr>
          <w:i/>
          <w:iCs/>
          <w:color w:val="000000"/>
          <w:sz w:val="22"/>
          <w:szCs w:val="22"/>
          <w:lang w:val="kk-KZ"/>
        </w:rPr>
        <w:t xml:space="preserve">меншік нысанына </w:t>
      </w:r>
      <w:r w:rsidRPr="00BA3AB1">
        <w:rPr>
          <w:color w:val="000000"/>
          <w:sz w:val="22"/>
          <w:szCs w:val="22"/>
          <w:lang w:val="kk-KZ"/>
        </w:rPr>
        <w:t xml:space="preserve">қарай – мемлекеттік, кооперативтік, акционерлік, жекеше және басқа кәсіпорындардың қаржылары болып мүшеленеді. Мемлекет қаржысының құрамында буындар ішіндегі қаржылық қатынастарды топтастыру, мемлекеттік басқарудың деңгейіне (республикалық, жергілікті) сәйкес жүзеге асырылады. Сақтық қатынастары сферасында буындардың әрқайсысы сақтандырудың түрлеріне (жалпы сақтандыру, өмірді сақтандыру) бөлінеді. </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 xml:space="preserve">Өзінің ортақ қағидалы біртұтастығына қарамастан, қаржылық қатынастарды ұйымдастырудың нысандары мен олардың сыртқы көрінісі әр түрлі. Бұл мағынада </w:t>
      </w:r>
      <w:r w:rsidRPr="00BA3AB1">
        <w:rPr>
          <w:i/>
          <w:iCs/>
          <w:color w:val="000000"/>
          <w:sz w:val="22"/>
          <w:szCs w:val="22"/>
          <w:lang w:val="kk-KZ"/>
        </w:rPr>
        <w:t xml:space="preserve">қаржы құрамы </w:t>
      </w:r>
      <w:r w:rsidRPr="00BA3AB1">
        <w:rPr>
          <w:color w:val="000000"/>
          <w:sz w:val="22"/>
          <w:szCs w:val="22"/>
          <w:lang w:val="kk-KZ"/>
        </w:rPr>
        <w:t>туралы айтуға болады. Қаржылық қатынастардың сфералары мен буындары өзара тығыз байланыста болады және елдің біртұтас қаржы жүйесінің құрамын құрайды.</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Сонымен бірге қаржы құрамын мемлекеттің қаржылық саясатын жүзеге асыруға қызмет ететін нақтылы қаржы органдары болып табылатын қаржы жүйесінен ажырата білген жөн.</w:t>
      </w:r>
    </w:p>
    <w:p w:rsidR="008B574C" w:rsidRDefault="008B574C" w:rsidP="008B574C">
      <w:pPr>
        <w:autoSpaceDE w:val="0"/>
        <w:autoSpaceDN w:val="0"/>
        <w:adjustRightInd w:val="0"/>
        <w:spacing w:line="203" w:lineRule="atLeast"/>
        <w:ind w:firstLine="397"/>
        <w:jc w:val="both"/>
        <w:textAlignment w:val="center"/>
        <w:rPr>
          <w:color w:val="000000"/>
          <w:sz w:val="22"/>
          <w:szCs w:val="22"/>
          <w:lang w:val="kk-KZ"/>
        </w:rPr>
      </w:pPr>
      <w:r w:rsidRPr="00BA3AB1">
        <w:rPr>
          <w:color w:val="000000"/>
          <w:sz w:val="22"/>
          <w:szCs w:val="22"/>
          <w:lang w:val="kk-KZ"/>
        </w:rPr>
        <w:t xml:space="preserve">Қаржы жүйесі ұғымымен қатар </w:t>
      </w:r>
      <w:r w:rsidRPr="00BA3AB1">
        <w:rPr>
          <w:i/>
          <w:iCs/>
          <w:color w:val="000000"/>
          <w:sz w:val="22"/>
          <w:szCs w:val="22"/>
          <w:lang w:val="kk-KZ"/>
        </w:rPr>
        <w:t xml:space="preserve">қаржы-кредит жүйесінің </w:t>
      </w:r>
      <w:r w:rsidRPr="00BA3AB1">
        <w:rPr>
          <w:color w:val="000000"/>
          <w:sz w:val="22"/>
          <w:szCs w:val="22"/>
          <w:lang w:val="kk-KZ"/>
        </w:rPr>
        <w:t>жалпылама ұғымы да бар, оған қаржы жүйесінің буындары ғана емес, сондай-ақ кредит жүйесі де кіріктіріледі. Қаржы-кредит жүйесі бірлескен түрде көбінесе материалдық өндіріс сферасыда қызмет етеді, өйткені кредит мекемелері өндірістік емес сфераға жатқанымен өндірістік емес сферада кредиттік қатынастар шектелінген.</w:t>
      </w:r>
    </w:p>
    <w:p w:rsidR="00982087" w:rsidRPr="00BA3AB1" w:rsidRDefault="00982087" w:rsidP="0098208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Ақшалай </w:t>
      </w:r>
      <w:r>
        <w:rPr>
          <w:color w:val="000000"/>
          <w:sz w:val="22"/>
          <w:szCs w:val="22"/>
          <w:lang w:val="kk-KZ"/>
        </w:rPr>
        <w:t>қаражаттардың</w:t>
      </w:r>
      <w:r w:rsidRPr="00BA3AB1">
        <w:rPr>
          <w:color w:val="000000"/>
          <w:sz w:val="22"/>
          <w:szCs w:val="22"/>
          <w:lang w:val="kk-KZ"/>
        </w:rPr>
        <w:t xml:space="preserve"> қозғалысына байланысты мемлекет, шаруашылық жүргізуші субъектілер, салалар, өңірлер және жеке азаматтар арасында пайда болатын экономикалық, ақшалай қатынастардың жиынтығы </w:t>
      </w:r>
      <w:r w:rsidRPr="00BA3AB1">
        <w:rPr>
          <w:i/>
          <w:iCs/>
          <w:color w:val="000000"/>
          <w:sz w:val="22"/>
          <w:szCs w:val="22"/>
          <w:lang w:val="kk-KZ"/>
        </w:rPr>
        <w:t>қаржылық қатынастарды</w:t>
      </w:r>
      <w:r w:rsidRPr="00BA3AB1">
        <w:rPr>
          <w:color w:val="000000"/>
          <w:sz w:val="22"/>
          <w:szCs w:val="22"/>
          <w:lang w:val="kk-KZ"/>
        </w:rPr>
        <w:t xml:space="preserve"> құрайды.</w:t>
      </w:r>
    </w:p>
    <w:p w:rsidR="0052456A" w:rsidRDefault="0052456A" w:rsidP="00E077C1">
      <w:pPr>
        <w:autoSpaceDE w:val="0"/>
        <w:autoSpaceDN w:val="0"/>
        <w:adjustRightInd w:val="0"/>
        <w:spacing w:after="113" w:line="288" w:lineRule="auto"/>
        <w:jc w:val="center"/>
        <w:textAlignment w:val="center"/>
        <w:rPr>
          <w:b/>
          <w:bCs/>
          <w:color w:val="000000"/>
          <w:sz w:val="20"/>
          <w:szCs w:val="20"/>
          <w:lang w:val="kk-KZ"/>
        </w:rPr>
      </w:pPr>
    </w:p>
    <w:p w:rsidR="009501A1" w:rsidRDefault="009501A1" w:rsidP="00E077C1">
      <w:pPr>
        <w:autoSpaceDE w:val="0"/>
        <w:autoSpaceDN w:val="0"/>
        <w:adjustRightInd w:val="0"/>
        <w:spacing w:after="113" w:line="288" w:lineRule="auto"/>
        <w:jc w:val="center"/>
        <w:textAlignment w:val="center"/>
        <w:rPr>
          <w:b/>
          <w:bCs/>
          <w:color w:val="000000"/>
          <w:sz w:val="20"/>
          <w:szCs w:val="20"/>
          <w:lang w:val="kk-KZ"/>
        </w:rPr>
      </w:pPr>
    </w:p>
    <w:p w:rsidR="009501A1" w:rsidRDefault="009501A1" w:rsidP="00E077C1">
      <w:pPr>
        <w:autoSpaceDE w:val="0"/>
        <w:autoSpaceDN w:val="0"/>
        <w:adjustRightInd w:val="0"/>
        <w:spacing w:after="113" w:line="288" w:lineRule="auto"/>
        <w:jc w:val="center"/>
        <w:textAlignment w:val="center"/>
        <w:rPr>
          <w:b/>
          <w:bCs/>
          <w:color w:val="000000"/>
          <w:sz w:val="20"/>
          <w:szCs w:val="20"/>
          <w:lang w:val="kk-KZ"/>
        </w:rPr>
      </w:pPr>
    </w:p>
    <w:p w:rsidR="009501A1" w:rsidRDefault="009501A1" w:rsidP="00E077C1">
      <w:pPr>
        <w:autoSpaceDE w:val="0"/>
        <w:autoSpaceDN w:val="0"/>
        <w:adjustRightInd w:val="0"/>
        <w:spacing w:after="113" w:line="288" w:lineRule="auto"/>
        <w:jc w:val="center"/>
        <w:textAlignment w:val="center"/>
        <w:rPr>
          <w:b/>
          <w:bCs/>
          <w:color w:val="000000"/>
          <w:sz w:val="20"/>
          <w:szCs w:val="20"/>
          <w:lang w:val="kk-KZ"/>
        </w:rPr>
      </w:pPr>
    </w:p>
    <w:p w:rsidR="009501A1" w:rsidRDefault="009501A1" w:rsidP="00E077C1">
      <w:pPr>
        <w:autoSpaceDE w:val="0"/>
        <w:autoSpaceDN w:val="0"/>
        <w:adjustRightInd w:val="0"/>
        <w:spacing w:after="113" w:line="288" w:lineRule="auto"/>
        <w:jc w:val="center"/>
        <w:textAlignment w:val="center"/>
        <w:rPr>
          <w:b/>
          <w:bCs/>
          <w:color w:val="000000"/>
          <w:sz w:val="20"/>
          <w:szCs w:val="20"/>
          <w:lang w:val="kk-KZ"/>
        </w:rPr>
      </w:pPr>
    </w:p>
    <w:p w:rsidR="009501A1" w:rsidRDefault="009501A1" w:rsidP="00E077C1">
      <w:pPr>
        <w:autoSpaceDE w:val="0"/>
        <w:autoSpaceDN w:val="0"/>
        <w:adjustRightInd w:val="0"/>
        <w:spacing w:after="113" w:line="288" w:lineRule="auto"/>
        <w:jc w:val="center"/>
        <w:textAlignment w:val="center"/>
        <w:rPr>
          <w:b/>
          <w:bCs/>
          <w:color w:val="000000"/>
          <w:sz w:val="20"/>
          <w:szCs w:val="20"/>
          <w:lang w:val="kk-KZ"/>
        </w:rPr>
      </w:pPr>
    </w:p>
    <w:p w:rsidR="00E077C1" w:rsidRDefault="00E077C1" w:rsidP="00E077C1">
      <w:pPr>
        <w:autoSpaceDE w:val="0"/>
        <w:autoSpaceDN w:val="0"/>
        <w:adjustRightInd w:val="0"/>
        <w:spacing w:after="113" w:line="288" w:lineRule="auto"/>
        <w:jc w:val="center"/>
        <w:textAlignment w:val="center"/>
        <w:rPr>
          <w:b/>
          <w:bCs/>
          <w:color w:val="000000"/>
          <w:sz w:val="20"/>
          <w:szCs w:val="20"/>
          <w:lang w:val="kk-KZ"/>
        </w:rPr>
      </w:pPr>
      <w:r w:rsidRPr="00C619F1">
        <w:rPr>
          <w:b/>
          <w:bCs/>
          <w:color w:val="000000"/>
          <w:sz w:val="20"/>
          <w:szCs w:val="20"/>
          <w:lang w:val="kk-KZ"/>
        </w:rPr>
        <w:t>1.</w:t>
      </w:r>
      <w:r>
        <w:rPr>
          <w:b/>
          <w:bCs/>
          <w:color w:val="000000"/>
          <w:sz w:val="20"/>
          <w:szCs w:val="20"/>
          <w:lang w:val="kk-KZ"/>
        </w:rPr>
        <w:t xml:space="preserve">6 </w:t>
      </w:r>
      <w:r w:rsidRPr="00C619F1">
        <w:rPr>
          <w:b/>
          <w:bCs/>
          <w:color w:val="000000"/>
          <w:sz w:val="20"/>
          <w:szCs w:val="20"/>
          <w:lang w:val="kk-KZ"/>
        </w:rPr>
        <w:t>сызба. Қаржылық</w:t>
      </w:r>
      <w:r>
        <w:rPr>
          <w:b/>
          <w:bCs/>
          <w:color w:val="000000"/>
          <w:sz w:val="20"/>
          <w:szCs w:val="20"/>
          <w:lang w:val="kk-KZ"/>
        </w:rPr>
        <w:t xml:space="preserve"> ресурстардың (қорланымдардың, қорлардың)</w:t>
      </w:r>
      <w:r w:rsidRPr="00C619F1">
        <w:rPr>
          <w:b/>
          <w:bCs/>
          <w:color w:val="000000"/>
          <w:sz w:val="20"/>
          <w:szCs w:val="20"/>
          <w:lang w:val="kk-KZ"/>
        </w:rPr>
        <w:t xml:space="preserve"> сыныптамасы</w:t>
      </w:r>
    </w:p>
    <w:tbl>
      <w:tblPr>
        <w:tblW w:w="0" w:type="auto"/>
        <w:tblInd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7"/>
      </w:tblGrid>
      <w:tr w:rsidR="00E077C1" w:rsidTr="00244427">
        <w:trPr>
          <w:trHeight w:val="64"/>
        </w:trPr>
        <w:tc>
          <w:tcPr>
            <w:tcW w:w="3657" w:type="dxa"/>
          </w:tcPr>
          <w:p w:rsidR="00E077C1" w:rsidRPr="00672592" w:rsidRDefault="007C19E0" w:rsidP="00244427">
            <w:pPr>
              <w:autoSpaceDE w:val="0"/>
              <w:autoSpaceDN w:val="0"/>
              <w:adjustRightInd w:val="0"/>
              <w:spacing w:line="206" w:lineRule="atLeast"/>
              <w:ind w:firstLine="5"/>
              <w:jc w:val="both"/>
              <w:textAlignment w:val="center"/>
              <w:rPr>
                <w:color w:val="000000"/>
                <w:sz w:val="16"/>
                <w:szCs w:val="16"/>
                <w:lang w:val="kk-KZ"/>
              </w:rPr>
            </w:pPr>
            <w:r w:rsidRPr="009809A9">
              <w:rPr>
                <w:noProof/>
                <w:color w:val="000000"/>
                <w:sz w:val="22"/>
                <w:szCs w:val="22"/>
              </w:rPr>
              <w:lastRenderedPageBreak/>
              <mc:AlternateContent>
                <mc:Choice Requires="wps">
                  <w:drawing>
                    <wp:anchor distT="0" distB="0" distL="114300" distR="114300" simplePos="0" relativeHeight="251660800" behindDoc="0" locked="0" layoutInCell="1" allowOverlap="1">
                      <wp:simplePos x="0" y="0"/>
                      <wp:positionH relativeFrom="column">
                        <wp:posOffset>-1149985</wp:posOffset>
                      </wp:positionH>
                      <wp:positionV relativeFrom="paragraph">
                        <wp:posOffset>-6985</wp:posOffset>
                      </wp:positionV>
                      <wp:extent cx="402590" cy="3376295"/>
                      <wp:effectExtent l="6350" t="6985" r="10160" b="7620"/>
                      <wp:wrapNone/>
                      <wp:docPr id="5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3376295"/>
                              </a:xfrm>
                              <a:prstGeom prst="rect">
                                <a:avLst/>
                              </a:prstGeom>
                              <a:solidFill>
                                <a:srgbClr val="FFFFFF"/>
                              </a:solidFill>
                              <a:ln w="9525">
                                <a:solidFill>
                                  <a:srgbClr val="000000"/>
                                </a:solidFill>
                                <a:miter lim="800000"/>
                                <a:headEnd/>
                                <a:tailEnd/>
                              </a:ln>
                            </wps:spPr>
                            <wps:txbx>
                              <w:txbxContent>
                                <w:p w:rsidR="00E077C1" w:rsidRPr="00043CB9" w:rsidRDefault="00E077C1" w:rsidP="00E077C1">
                                  <w:pPr>
                                    <w:jc w:val="center"/>
                                    <w:rPr>
                                      <w:lang w:val="kk-KZ"/>
                                    </w:rPr>
                                  </w:pPr>
                                  <w:r>
                                    <w:rPr>
                                      <w:lang w:val="kk-KZ"/>
                                    </w:rPr>
                                    <w:t>БЮДЖЕТТЕН ТЫС ҚОРЛАР</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left:0;text-align:left;margin-left:-90.55pt;margin-top:-.55pt;width:31.7pt;height:265.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">
                      <v:textbox style="layout-flow:vertical;mso-layout-flow-alt:bottom-to-top">
                        <w:txbxContent>
                          <w:p w:rsidR="00E077C1" w:rsidRPr="00043CB9" w:rsidRDefault="00E077C1" w:rsidP="00E077C1">
                            <w:pPr>
                              <w:jc w:val="center"/>
                              <w:rPr>
                                <w:lang w:val="kk-KZ"/>
                              </w:rPr>
                            </w:pPr>
                            <w:r>
                              <w:rPr>
                                <w:lang w:val="kk-KZ"/>
                              </w:rPr>
                              <w:t>БЮДЖЕТТЕН ТЫС ҚОРЛАР</w:t>
                            </w:r>
                          </w:p>
                        </w:txbxContent>
                      </v:textbox>
                    </v:rect>
                  </w:pict>
                </mc:Fallback>
              </mc:AlternateContent>
            </w:r>
            <w:r w:rsidRPr="009809A9">
              <w:rPr>
                <w:noProof/>
                <w:color w:val="000000"/>
                <w:sz w:val="22"/>
                <w:szCs w:val="22"/>
              </w:rPr>
              <mc:AlternateContent>
                <mc:Choice Requires="wps">
                  <w:drawing>
                    <wp:anchor distT="0" distB="0" distL="114300" distR="114300" simplePos="0" relativeHeight="251661824" behindDoc="0" locked="0" layoutInCell="1" allowOverlap="1">
                      <wp:simplePos x="0" y="0"/>
                      <wp:positionH relativeFrom="column">
                        <wp:posOffset>-831215</wp:posOffset>
                      </wp:positionH>
                      <wp:positionV relativeFrom="paragraph">
                        <wp:posOffset>-6985</wp:posOffset>
                      </wp:positionV>
                      <wp:extent cx="755015" cy="0"/>
                      <wp:effectExtent l="10795" t="6985" r="5715" b="12065"/>
                      <wp:wrapNone/>
                      <wp:docPr id="5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CD746" id="AutoShape 32" o:spid="_x0000_s1026" type="#_x0000_t32" style="position:absolute;margin-left:-65.45pt;margin-top:-.55pt;width:59.4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7zYHwIAADw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"/>
                  </w:pict>
                </mc:Fallback>
              </mc:AlternateContent>
            </w:r>
            <w:r w:rsidR="00E077C1" w:rsidRPr="00672592">
              <w:rPr>
                <w:sz w:val="16"/>
                <w:szCs w:val="16"/>
                <w:lang w:val="kk-KZ"/>
              </w:rPr>
              <w:t xml:space="preserve">Жеке меншіктік </w:t>
            </w:r>
          </w:p>
        </w:tc>
      </w:tr>
      <w:tr w:rsidR="00E077C1" w:rsidTr="00244427">
        <w:trPr>
          <w:trHeight w:val="102"/>
        </w:trPr>
        <w:tc>
          <w:tcPr>
            <w:tcW w:w="3657" w:type="dxa"/>
          </w:tcPr>
          <w:p w:rsidR="00E077C1" w:rsidRPr="00672592" w:rsidRDefault="007C19E0" w:rsidP="00244427">
            <w:pPr>
              <w:autoSpaceDE w:val="0"/>
              <w:autoSpaceDN w:val="0"/>
              <w:adjustRightInd w:val="0"/>
              <w:spacing w:line="206" w:lineRule="atLeast"/>
              <w:ind w:firstLine="5"/>
              <w:jc w:val="both"/>
              <w:textAlignment w:val="center"/>
              <w:rPr>
                <w:color w:val="000000"/>
                <w:sz w:val="16"/>
                <w:szCs w:val="16"/>
                <w:lang w:val="kk-KZ"/>
              </w:rPr>
            </w:pPr>
            <w:r w:rsidRPr="009809A9">
              <w:rPr>
                <w:noProof/>
                <w:color w:val="000000"/>
                <w:sz w:val="22"/>
                <w:szCs w:val="22"/>
              </w:rPr>
              <mc:AlternateContent>
                <mc:Choice Requires="wps">
                  <w:drawing>
                    <wp:anchor distT="0" distB="0" distL="114300" distR="114300" simplePos="0" relativeHeight="251656704" behindDoc="0" locked="0" layoutInCell="1" allowOverlap="1">
                      <wp:simplePos x="0" y="0"/>
                      <wp:positionH relativeFrom="column">
                        <wp:posOffset>-2638425</wp:posOffset>
                      </wp:positionH>
                      <wp:positionV relativeFrom="paragraph">
                        <wp:posOffset>8255</wp:posOffset>
                      </wp:positionV>
                      <wp:extent cx="1488440" cy="818515"/>
                      <wp:effectExtent l="13335" t="26035" r="12700" b="12700"/>
                      <wp:wrapNone/>
                      <wp:docPr id="5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8440" cy="818515"/>
                              </a:xfrm>
                              <a:prstGeom prst="rightArrow">
                                <a:avLst>
                                  <a:gd name="adj1" fmla="val 50000"/>
                                  <a:gd name="adj2" fmla="val 45462"/>
                                </a:avLst>
                              </a:prstGeom>
                              <a:solidFill>
                                <a:srgbClr val="FFFFFF"/>
                              </a:solidFill>
                              <a:ln w="9525">
                                <a:solidFill>
                                  <a:srgbClr val="000000"/>
                                </a:solidFill>
                                <a:miter lim="800000"/>
                                <a:headEnd/>
                                <a:tailEnd/>
                              </a:ln>
                            </wps:spPr>
                            <wps:txbx>
                              <w:txbxContent>
                                <w:p w:rsidR="00E077C1" w:rsidRDefault="00E077C1" w:rsidP="00E077C1">
                                  <w:r>
                                    <w:rPr>
                                      <w:rFonts w:ascii="Arial" w:hAnsi="Arial" w:cs="Arial"/>
                                      <w:sz w:val="16"/>
                                      <w:szCs w:val="16"/>
                                    </w:rPr>
                                    <w:t>Меншік нысандары бойынша қ о р л а 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7" o:spid="_x0000_s1027" type="#_x0000_t13" style="position:absolute;left:0;text-align:left;margin-left:-207.75pt;margin-top:.65pt;width:117.2pt;height:64.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">
                      <v:textbox>
                        <w:txbxContent>
                          <w:p w:rsidR="00E077C1" w:rsidRDefault="00E077C1" w:rsidP="00E077C1">
                            <w:r>
                              <w:rPr>
                                <w:rFonts w:ascii="Arial" w:hAnsi="Arial" w:cs="Arial"/>
                                <w:sz w:val="16"/>
                                <w:szCs w:val="16"/>
                              </w:rPr>
                              <w:t>Меншік нысандары бойынша қ о р л а р</w:t>
                            </w:r>
                          </w:p>
                        </w:txbxContent>
                      </v:textbox>
                    </v:shape>
                  </w:pict>
                </mc:Fallback>
              </mc:AlternateContent>
            </w:r>
            <w:r w:rsidR="00E077C1" w:rsidRPr="00672592">
              <w:rPr>
                <w:sz w:val="16"/>
                <w:szCs w:val="16"/>
                <w:lang w:val="kk-KZ"/>
              </w:rPr>
              <w:t>Ұжымдық</w:t>
            </w:r>
          </w:p>
        </w:tc>
      </w:tr>
      <w:tr w:rsidR="00E077C1" w:rsidTr="00244427">
        <w:trPr>
          <w:trHeight w:val="134"/>
        </w:trPr>
        <w:tc>
          <w:tcPr>
            <w:tcW w:w="3657" w:type="dxa"/>
          </w:tcPr>
          <w:p w:rsidR="00E077C1" w:rsidRPr="00672592" w:rsidRDefault="00E077C1" w:rsidP="00244427">
            <w:pPr>
              <w:autoSpaceDE w:val="0"/>
              <w:autoSpaceDN w:val="0"/>
              <w:adjustRightInd w:val="0"/>
              <w:spacing w:line="206" w:lineRule="atLeast"/>
              <w:ind w:firstLine="5"/>
              <w:jc w:val="both"/>
              <w:textAlignment w:val="center"/>
              <w:rPr>
                <w:color w:val="000000"/>
                <w:sz w:val="16"/>
                <w:szCs w:val="16"/>
                <w:lang w:val="kk-KZ"/>
              </w:rPr>
            </w:pPr>
            <w:r w:rsidRPr="00672592">
              <w:rPr>
                <w:sz w:val="16"/>
                <w:szCs w:val="16"/>
                <w:lang w:val="kk-KZ"/>
              </w:rPr>
              <w:t>Қоғамдық</w:t>
            </w:r>
          </w:p>
        </w:tc>
      </w:tr>
      <w:tr w:rsidR="00E077C1" w:rsidTr="00244427">
        <w:trPr>
          <w:trHeight w:val="112"/>
        </w:trPr>
        <w:tc>
          <w:tcPr>
            <w:tcW w:w="3657" w:type="dxa"/>
          </w:tcPr>
          <w:p w:rsidR="00E077C1" w:rsidRPr="00672592" w:rsidRDefault="00E077C1" w:rsidP="00244427">
            <w:pPr>
              <w:autoSpaceDE w:val="0"/>
              <w:autoSpaceDN w:val="0"/>
              <w:adjustRightInd w:val="0"/>
              <w:spacing w:line="206" w:lineRule="atLeast"/>
              <w:ind w:firstLine="5"/>
              <w:jc w:val="both"/>
              <w:textAlignment w:val="center"/>
              <w:rPr>
                <w:color w:val="000000"/>
                <w:sz w:val="16"/>
                <w:szCs w:val="16"/>
                <w:lang w:val="kk-KZ"/>
              </w:rPr>
            </w:pPr>
            <w:r w:rsidRPr="00672592">
              <w:rPr>
                <w:sz w:val="16"/>
                <w:szCs w:val="16"/>
                <w:lang w:val="kk-KZ"/>
              </w:rPr>
              <w:t>Аралас</w:t>
            </w:r>
          </w:p>
        </w:tc>
      </w:tr>
      <w:tr w:rsidR="00E077C1" w:rsidTr="00244427">
        <w:trPr>
          <w:trHeight w:val="251"/>
        </w:trPr>
        <w:tc>
          <w:tcPr>
            <w:tcW w:w="3657" w:type="dxa"/>
          </w:tcPr>
          <w:p w:rsidR="00E077C1" w:rsidRPr="00672592" w:rsidRDefault="007C19E0" w:rsidP="00244427">
            <w:pPr>
              <w:autoSpaceDE w:val="0"/>
              <w:autoSpaceDN w:val="0"/>
              <w:adjustRightInd w:val="0"/>
              <w:spacing w:line="206" w:lineRule="atLeast"/>
              <w:ind w:firstLine="5"/>
              <w:jc w:val="both"/>
              <w:textAlignment w:val="center"/>
              <w:rPr>
                <w:color w:val="000000"/>
                <w:sz w:val="16"/>
                <w:szCs w:val="16"/>
                <w:lang w:val="kk-KZ"/>
              </w:rPr>
            </w:pPr>
            <w:r>
              <w:rPr>
                <w:noProof/>
                <w:color w:val="000000"/>
                <w:sz w:val="16"/>
                <w:szCs w:val="16"/>
              </w:rPr>
              <mc:AlternateContent>
                <mc:Choice Requires="wps">
                  <w:drawing>
                    <wp:anchor distT="0" distB="0" distL="114300" distR="114300" simplePos="0" relativeHeight="251664896" behindDoc="0" locked="0" layoutInCell="1" allowOverlap="1">
                      <wp:simplePos x="0" y="0"/>
                      <wp:positionH relativeFrom="column">
                        <wp:posOffset>2539365</wp:posOffset>
                      </wp:positionH>
                      <wp:positionV relativeFrom="paragraph">
                        <wp:posOffset>-10160</wp:posOffset>
                      </wp:positionV>
                      <wp:extent cx="0" cy="2665095"/>
                      <wp:effectExtent l="9525" t="9525" r="9525" b="11430"/>
                      <wp:wrapNone/>
                      <wp:docPr id="5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5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DB8680" id="AutoShape 35" o:spid="_x0000_s1026" type="#_x0000_t32" style="position:absolute;margin-left:199.95pt;margin-top:-.8pt;width:0;height:209.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NoIAIAAD0EAAAOAAAAZHJzL2Uyb0RvYy54bWysU8GO2yAQvVfqPyDuie2snS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"/>
                  </w:pict>
                </mc:Fallback>
              </mc:AlternateContent>
            </w:r>
            <w:r>
              <w:rPr>
                <w:noProof/>
                <w:color w:val="000000"/>
                <w:sz w:val="16"/>
                <w:szCs w:val="16"/>
              </w:rPr>
              <mc:AlternateContent>
                <mc:Choice Requires="wps">
                  <w:drawing>
                    <wp:anchor distT="0" distB="0" distL="114300" distR="114300" simplePos="0" relativeHeight="251662848" behindDoc="0" locked="0" layoutInCell="1" allowOverlap="1">
                      <wp:simplePos x="0" y="0"/>
                      <wp:positionH relativeFrom="column">
                        <wp:posOffset>2220595</wp:posOffset>
                      </wp:positionH>
                      <wp:positionV relativeFrom="paragraph">
                        <wp:posOffset>-10160</wp:posOffset>
                      </wp:positionV>
                      <wp:extent cx="318770" cy="0"/>
                      <wp:effectExtent l="5080" t="9525" r="9525" b="9525"/>
                      <wp:wrapNone/>
                      <wp:docPr id="54"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0757FC" id="AutoShape 33" o:spid="_x0000_s1026" type="#_x0000_t32" style="position:absolute;margin-left:174.85pt;margin-top:-.8pt;width:25.1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BVHwIAADw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"/>
                  </w:pict>
                </mc:Fallback>
              </mc:AlternateContent>
            </w:r>
            <w:r w:rsidR="00E077C1" w:rsidRPr="00672592">
              <w:rPr>
                <w:color w:val="000000"/>
                <w:sz w:val="16"/>
                <w:szCs w:val="16"/>
                <w:lang w:val="kk-KZ"/>
              </w:rPr>
              <w:t>Мемлекеттік</w:t>
            </w:r>
          </w:p>
        </w:tc>
      </w:tr>
    </w:tbl>
    <w:p w:rsidR="00E077C1" w:rsidRPr="001B21CE" w:rsidRDefault="00E077C1" w:rsidP="00E077C1">
      <w:pPr>
        <w:tabs>
          <w:tab w:val="left" w:pos="3248"/>
        </w:tabs>
        <w:autoSpaceDE w:val="0"/>
        <w:autoSpaceDN w:val="0"/>
        <w:adjustRightInd w:val="0"/>
        <w:spacing w:line="206" w:lineRule="atLeast"/>
        <w:ind w:firstLine="397"/>
        <w:jc w:val="both"/>
        <w:textAlignment w:val="center"/>
        <w:rPr>
          <w:color w:val="000000"/>
          <w:sz w:val="16"/>
          <w:szCs w:val="16"/>
          <w:lang w:val="kk-KZ"/>
        </w:rPr>
      </w:pPr>
      <w:r>
        <w:rPr>
          <w:color w:val="000000"/>
          <w:sz w:val="22"/>
          <w:szCs w:val="22"/>
          <w:lang w:val="kk-KZ"/>
        </w:rPr>
        <w:tab/>
      </w:r>
    </w:p>
    <w:tbl>
      <w:tblPr>
        <w:tblpPr w:leftFromText="180" w:rightFromText="180" w:vertAnchor="text" w:horzAnchor="page" w:tblpX="6547"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tblGrid>
      <w:tr w:rsidR="00E077C1" w:rsidRPr="009501A1" w:rsidTr="009501A1">
        <w:trPr>
          <w:trHeight w:val="85"/>
        </w:trPr>
        <w:tc>
          <w:tcPr>
            <w:tcW w:w="3652" w:type="dxa"/>
          </w:tcPr>
          <w:p w:rsidR="00E077C1" w:rsidRPr="009501A1" w:rsidRDefault="00E077C1" w:rsidP="009501A1">
            <w:pPr>
              <w:autoSpaceDE w:val="0"/>
              <w:autoSpaceDN w:val="0"/>
              <w:adjustRightInd w:val="0"/>
              <w:spacing w:line="206" w:lineRule="atLeast"/>
              <w:ind w:left="-284" w:firstLine="142"/>
              <w:jc w:val="both"/>
              <w:textAlignment w:val="center"/>
              <w:rPr>
                <w:color w:val="000000"/>
                <w:sz w:val="18"/>
                <w:szCs w:val="18"/>
                <w:lang w:val="kk-KZ"/>
              </w:rPr>
            </w:pPr>
            <w:r w:rsidRPr="009501A1">
              <w:rPr>
                <w:color w:val="000000"/>
                <w:sz w:val="18"/>
                <w:szCs w:val="18"/>
                <w:lang w:val="kk-KZ"/>
              </w:rPr>
              <w:t xml:space="preserve">   Экономикалық </w:t>
            </w:r>
          </w:p>
        </w:tc>
      </w:tr>
      <w:tr w:rsidR="00E077C1" w:rsidRPr="009501A1" w:rsidTr="009501A1">
        <w:trPr>
          <w:trHeight w:val="151"/>
        </w:trPr>
        <w:tc>
          <w:tcPr>
            <w:tcW w:w="3652" w:type="dxa"/>
          </w:tcPr>
          <w:p w:rsidR="00E077C1" w:rsidRPr="009501A1" w:rsidRDefault="00E077C1" w:rsidP="009501A1">
            <w:pPr>
              <w:autoSpaceDE w:val="0"/>
              <w:autoSpaceDN w:val="0"/>
              <w:adjustRightInd w:val="0"/>
              <w:spacing w:line="206" w:lineRule="atLeast"/>
              <w:jc w:val="both"/>
              <w:textAlignment w:val="center"/>
              <w:rPr>
                <w:color w:val="000000"/>
                <w:sz w:val="18"/>
                <w:szCs w:val="18"/>
                <w:lang w:val="kk-KZ"/>
              </w:rPr>
            </w:pPr>
            <w:r w:rsidRPr="009501A1">
              <w:rPr>
                <w:color w:val="000000"/>
                <w:sz w:val="18"/>
                <w:szCs w:val="18"/>
                <w:lang w:val="kk-KZ"/>
              </w:rPr>
              <w:t>Әлеуметтік</w:t>
            </w:r>
          </w:p>
        </w:tc>
      </w:tr>
      <w:tr w:rsidR="00E077C1" w:rsidRPr="009501A1" w:rsidTr="009501A1">
        <w:trPr>
          <w:trHeight w:val="251"/>
        </w:trPr>
        <w:tc>
          <w:tcPr>
            <w:tcW w:w="3652" w:type="dxa"/>
          </w:tcPr>
          <w:p w:rsidR="00E077C1" w:rsidRPr="009501A1" w:rsidRDefault="00E077C1" w:rsidP="009501A1">
            <w:pPr>
              <w:autoSpaceDE w:val="0"/>
              <w:autoSpaceDN w:val="0"/>
              <w:adjustRightInd w:val="0"/>
              <w:spacing w:line="206" w:lineRule="atLeast"/>
              <w:textAlignment w:val="center"/>
              <w:rPr>
                <w:color w:val="000000"/>
                <w:sz w:val="18"/>
                <w:szCs w:val="18"/>
                <w:lang w:val="kk-KZ"/>
              </w:rPr>
            </w:pPr>
            <w:r w:rsidRPr="009501A1">
              <w:rPr>
                <w:color w:val="000000"/>
                <w:sz w:val="18"/>
                <w:szCs w:val="18"/>
                <w:lang w:val="kk-KZ"/>
              </w:rPr>
              <w:t>Ғылыми зерттеу (инновациялық)</w:t>
            </w:r>
          </w:p>
        </w:tc>
      </w:tr>
      <w:tr w:rsidR="00E077C1" w:rsidRPr="009501A1" w:rsidTr="009501A1">
        <w:trPr>
          <w:trHeight w:val="285"/>
        </w:trPr>
        <w:tc>
          <w:tcPr>
            <w:tcW w:w="3652" w:type="dxa"/>
          </w:tcPr>
          <w:p w:rsidR="00E077C1" w:rsidRPr="009501A1" w:rsidRDefault="00E077C1" w:rsidP="009501A1">
            <w:pPr>
              <w:autoSpaceDE w:val="0"/>
              <w:autoSpaceDN w:val="0"/>
              <w:adjustRightInd w:val="0"/>
              <w:spacing w:line="206" w:lineRule="atLeast"/>
              <w:jc w:val="both"/>
              <w:textAlignment w:val="center"/>
              <w:rPr>
                <w:color w:val="000000"/>
                <w:sz w:val="18"/>
                <w:szCs w:val="18"/>
                <w:lang w:val="kk-KZ"/>
              </w:rPr>
            </w:pPr>
            <w:r w:rsidRPr="009501A1">
              <w:rPr>
                <w:color w:val="000000"/>
                <w:sz w:val="18"/>
                <w:szCs w:val="18"/>
                <w:lang w:val="kk-KZ"/>
              </w:rPr>
              <w:t>Экологиялық (табиғат қорғау)</w:t>
            </w:r>
          </w:p>
        </w:tc>
      </w:tr>
      <w:tr w:rsidR="00E077C1" w:rsidRPr="009501A1" w:rsidTr="009501A1">
        <w:trPr>
          <w:trHeight w:val="217"/>
        </w:trPr>
        <w:tc>
          <w:tcPr>
            <w:tcW w:w="3652" w:type="dxa"/>
          </w:tcPr>
          <w:p w:rsidR="00E077C1" w:rsidRPr="009501A1" w:rsidRDefault="00E077C1" w:rsidP="009501A1">
            <w:pPr>
              <w:autoSpaceDE w:val="0"/>
              <w:autoSpaceDN w:val="0"/>
              <w:adjustRightInd w:val="0"/>
              <w:spacing w:line="206" w:lineRule="atLeast"/>
              <w:jc w:val="both"/>
              <w:textAlignment w:val="center"/>
              <w:rPr>
                <w:color w:val="000000"/>
                <w:sz w:val="18"/>
                <w:szCs w:val="18"/>
                <w:lang w:val="kk-KZ"/>
              </w:rPr>
            </w:pPr>
            <w:r w:rsidRPr="009501A1">
              <w:rPr>
                <w:color w:val="000000"/>
                <w:sz w:val="18"/>
                <w:szCs w:val="18"/>
                <w:lang w:val="kk-KZ"/>
              </w:rPr>
              <w:t>Мәдени арналы (ізгілік)</w:t>
            </w:r>
          </w:p>
        </w:tc>
      </w:tr>
      <w:tr w:rsidR="00E077C1" w:rsidRPr="009501A1" w:rsidTr="009501A1">
        <w:trPr>
          <w:trHeight w:val="234"/>
        </w:trPr>
        <w:tc>
          <w:tcPr>
            <w:tcW w:w="3652" w:type="dxa"/>
          </w:tcPr>
          <w:p w:rsidR="00E077C1" w:rsidRPr="009501A1" w:rsidRDefault="00E077C1" w:rsidP="009501A1">
            <w:pPr>
              <w:autoSpaceDE w:val="0"/>
              <w:autoSpaceDN w:val="0"/>
              <w:adjustRightInd w:val="0"/>
              <w:spacing w:line="206" w:lineRule="atLeast"/>
              <w:jc w:val="both"/>
              <w:textAlignment w:val="center"/>
              <w:rPr>
                <w:color w:val="000000"/>
                <w:sz w:val="18"/>
                <w:szCs w:val="18"/>
                <w:lang w:val="kk-KZ"/>
              </w:rPr>
            </w:pPr>
            <w:r w:rsidRPr="009501A1">
              <w:rPr>
                <w:color w:val="000000"/>
                <w:sz w:val="18"/>
                <w:szCs w:val="18"/>
                <w:lang w:val="kk-KZ"/>
              </w:rPr>
              <w:t>Құрамдастырылған</w:t>
            </w:r>
          </w:p>
        </w:tc>
      </w:tr>
      <w:tr w:rsidR="00E077C1" w:rsidRPr="009501A1" w:rsidTr="009501A1">
        <w:trPr>
          <w:trHeight w:val="184"/>
        </w:trPr>
        <w:tc>
          <w:tcPr>
            <w:tcW w:w="3652" w:type="dxa"/>
          </w:tcPr>
          <w:p w:rsidR="00E077C1" w:rsidRPr="009501A1" w:rsidRDefault="00E077C1" w:rsidP="009501A1">
            <w:pPr>
              <w:autoSpaceDE w:val="0"/>
              <w:autoSpaceDN w:val="0"/>
              <w:adjustRightInd w:val="0"/>
              <w:spacing w:line="206" w:lineRule="atLeast"/>
              <w:jc w:val="both"/>
              <w:textAlignment w:val="center"/>
              <w:rPr>
                <w:color w:val="000000"/>
                <w:sz w:val="18"/>
                <w:szCs w:val="18"/>
                <w:lang w:val="kk-KZ"/>
              </w:rPr>
            </w:pPr>
            <w:r w:rsidRPr="009501A1">
              <w:rPr>
                <w:color w:val="000000"/>
                <w:sz w:val="18"/>
                <w:szCs w:val="18"/>
                <w:lang w:val="kk-KZ"/>
              </w:rPr>
              <w:t>Басқа (көші-қон және т.б.)</w:t>
            </w:r>
          </w:p>
        </w:tc>
      </w:tr>
    </w:tbl>
    <w:p w:rsidR="00E077C1" w:rsidRPr="009501A1" w:rsidRDefault="007C19E0" w:rsidP="00E077C1">
      <w:pPr>
        <w:tabs>
          <w:tab w:val="right" w:pos="3985"/>
        </w:tabs>
        <w:autoSpaceDE w:val="0"/>
        <w:autoSpaceDN w:val="0"/>
        <w:adjustRightInd w:val="0"/>
        <w:spacing w:line="206" w:lineRule="atLeast"/>
        <w:ind w:firstLine="397"/>
        <w:jc w:val="both"/>
        <w:textAlignment w:val="center"/>
        <w:rPr>
          <w:color w:val="000000"/>
          <w:sz w:val="18"/>
          <w:szCs w:val="18"/>
          <w:lang w:val="kk-KZ"/>
        </w:rPr>
      </w:pPr>
      <w:r w:rsidRPr="009501A1">
        <w:rPr>
          <w:noProof/>
          <w:color w:val="000000"/>
          <w:sz w:val="18"/>
          <w:szCs w:val="18"/>
        </w:rPr>
        <mc:AlternateContent>
          <mc:Choice Requires="wps">
            <w:drawing>
              <wp:anchor distT="0" distB="0" distL="114300" distR="114300" simplePos="0" relativeHeight="251657728" behindDoc="0" locked="0" layoutInCell="1" allowOverlap="1">
                <wp:simplePos x="0" y="0"/>
                <wp:positionH relativeFrom="column">
                  <wp:posOffset>59055</wp:posOffset>
                </wp:positionH>
                <wp:positionV relativeFrom="paragraph">
                  <wp:posOffset>118745</wp:posOffset>
                </wp:positionV>
                <wp:extent cx="1488440" cy="984885"/>
                <wp:effectExtent l="13335" t="25400" r="12700" b="8890"/>
                <wp:wrapNone/>
                <wp:docPr id="5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8440" cy="984885"/>
                        </a:xfrm>
                        <a:prstGeom prst="rightArrow">
                          <a:avLst>
                            <a:gd name="adj1" fmla="val 50000"/>
                            <a:gd name="adj2" fmla="val 37782"/>
                          </a:avLst>
                        </a:prstGeom>
                        <a:solidFill>
                          <a:srgbClr val="FFFFFF"/>
                        </a:solidFill>
                        <a:ln w="9525">
                          <a:solidFill>
                            <a:srgbClr val="000000"/>
                          </a:solidFill>
                          <a:miter lim="800000"/>
                          <a:headEnd/>
                          <a:tailEnd/>
                        </a:ln>
                      </wps:spPr>
                      <wps:txbx>
                        <w:txbxContent>
                          <w:p w:rsidR="00E077C1" w:rsidRDefault="00E077C1" w:rsidP="00E077C1">
                            <w:r>
                              <w:rPr>
                                <w:rFonts w:ascii="Arial" w:hAnsi="Arial" w:cs="Arial"/>
                                <w:sz w:val="16"/>
                                <w:szCs w:val="16"/>
                              </w:rPr>
                              <w:t>Мақсатты белгісі бойынша (пайдаланылуы бойынша)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8" type="#_x0000_t13" style="position:absolute;left:0;text-align:left;margin-left:4.65pt;margin-top:9.35pt;width:117.2pt;height:77.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">
                <v:textbox>
                  <w:txbxContent>
                    <w:p w:rsidR="00E077C1" w:rsidRDefault="00E077C1" w:rsidP="00E077C1">
                      <w:r>
                        <w:rPr>
                          <w:rFonts w:ascii="Arial" w:hAnsi="Arial" w:cs="Arial"/>
                          <w:sz w:val="16"/>
                          <w:szCs w:val="16"/>
                        </w:rPr>
                        <w:t>Мақсатты белгісі бойынша (пайдаланылуы бойынша)</w:t>
                      </w:r>
                    </w:p>
                  </w:txbxContent>
                </v:textbox>
              </v:shape>
            </w:pict>
          </mc:Fallback>
        </mc:AlternateContent>
      </w:r>
      <w:r w:rsidR="00E077C1" w:rsidRPr="009501A1">
        <w:rPr>
          <w:color w:val="000000"/>
          <w:sz w:val="18"/>
          <w:szCs w:val="18"/>
          <w:lang w:val="kk-KZ"/>
        </w:rPr>
        <w:tab/>
      </w:r>
    </w:p>
    <w:p w:rsidR="00E077C1" w:rsidRPr="009501A1" w:rsidRDefault="00E077C1" w:rsidP="00E077C1">
      <w:pPr>
        <w:tabs>
          <w:tab w:val="left" w:pos="3232"/>
        </w:tabs>
        <w:autoSpaceDE w:val="0"/>
        <w:autoSpaceDN w:val="0"/>
        <w:adjustRightInd w:val="0"/>
        <w:ind w:firstLine="397"/>
        <w:jc w:val="both"/>
        <w:textAlignment w:val="center"/>
        <w:rPr>
          <w:color w:val="FF0000"/>
          <w:sz w:val="18"/>
          <w:szCs w:val="18"/>
          <w:lang w:val="kk-KZ"/>
        </w:rPr>
      </w:pPr>
      <w:r w:rsidRPr="009501A1">
        <w:rPr>
          <w:color w:val="000000"/>
          <w:sz w:val="18"/>
          <w:szCs w:val="18"/>
          <w:lang w:val="kk-KZ"/>
        </w:rPr>
        <w:tab/>
      </w:r>
    </w:p>
    <w:p w:rsidR="00E077C1" w:rsidRPr="009501A1" w:rsidRDefault="00E077C1" w:rsidP="00E077C1">
      <w:pPr>
        <w:autoSpaceDE w:val="0"/>
        <w:autoSpaceDN w:val="0"/>
        <w:adjustRightInd w:val="0"/>
        <w:spacing w:line="206" w:lineRule="atLeast"/>
        <w:ind w:firstLine="397"/>
        <w:jc w:val="right"/>
        <w:textAlignment w:val="center"/>
        <w:rPr>
          <w:color w:val="000000"/>
          <w:sz w:val="18"/>
          <w:szCs w:val="18"/>
          <w:lang w:val="kk-KZ"/>
        </w:rPr>
      </w:pPr>
    </w:p>
    <w:p w:rsidR="00E077C1" w:rsidRPr="009501A1" w:rsidRDefault="00E077C1" w:rsidP="00E077C1">
      <w:pPr>
        <w:autoSpaceDE w:val="0"/>
        <w:autoSpaceDN w:val="0"/>
        <w:adjustRightInd w:val="0"/>
        <w:spacing w:line="206" w:lineRule="atLeast"/>
        <w:ind w:firstLine="397"/>
        <w:jc w:val="both"/>
        <w:textAlignment w:val="center"/>
        <w:rPr>
          <w:color w:val="000000"/>
          <w:sz w:val="18"/>
          <w:szCs w:val="18"/>
          <w:lang w:val="kk-KZ"/>
        </w:rPr>
      </w:pPr>
    </w:p>
    <w:p w:rsidR="00E077C1" w:rsidRPr="009501A1" w:rsidRDefault="00E077C1" w:rsidP="00E077C1">
      <w:pPr>
        <w:autoSpaceDE w:val="0"/>
        <w:autoSpaceDN w:val="0"/>
        <w:adjustRightInd w:val="0"/>
        <w:spacing w:line="206" w:lineRule="atLeast"/>
        <w:ind w:firstLine="397"/>
        <w:jc w:val="both"/>
        <w:textAlignment w:val="center"/>
        <w:rPr>
          <w:color w:val="000000"/>
          <w:sz w:val="18"/>
          <w:szCs w:val="18"/>
          <w:lang w:val="kk-KZ"/>
        </w:rPr>
      </w:pPr>
    </w:p>
    <w:p w:rsidR="00E077C1" w:rsidRPr="009501A1" w:rsidRDefault="00E077C1" w:rsidP="00E077C1">
      <w:pPr>
        <w:autoSpaceDE w:val="0"/>
        <w:autoSpaceDN w:val="0"/>
        <w:adjustRightInd w:val="0"/>
        <w:spacing w:line="206" w:lineRule="atLeast"/>
        <w:ind w:firstLine="397"/>
        <w:jc w:val="both"/>
        <w:textAlignment w:val="center"/>
        <w:rPr>
          <w:color w:val="000000"/>
          <w:sz w:val="18"/>
          <w:szCs w:val="18"/>
          <w:lang w:val="kk-KZ"/>
        </w:rPr>
      </w:pPr>
    </w:p>
    <w:p w:rsidR="00E077C1" w:rsidRPr="009501A1" w:rsidRDefault="00E077C1" w:rsidP="00E077C1">
      <w:pPr>
        <w:autoSpaceDE w:val="0"/>
        <w:autoSpaceDN w:val="0"/>
        <w:adjustRightInd w:val="0"/>
        <w:spacing w:line="206" w:lineRule="atLeast"/>
        <w:ind w:firstLine="397"/>
        <w:jc w:val="right"/>
        <w:textAlignment w:val="center"/>
        <w:rPr>
          <w:color w:val="000000"/>
          <w:sz w:val="18"/>
          <w:szCs w:val="18"/>
          <w:lang w:val="kk-KZ"/>
        </w:rPr>
      </w:pPr>
    </w:p>
    <w:p w:rsidR="00E077C1" w:rsidRPr="009501A1" w:rsidRDefault="007C19E0" w:rsidP="00E077C1">
      <w:pPr>
        <w:autoSpaceDE w:val="0"/>
        <w:autoSpaceDN w:val="0"/>
        <w:adjustRightInd w:val="0"/>
        <w:spacing w:line="206" w:lineRule="atLeast"/>
        <w:ind w:firstLine="397"/>
        <w:jc w:val="both"/>
        <w:textAlignment w:val="center"/>
        <w:rPr>
          <w:color w:val="000000"/>
          <w:sz w:val="18"/>
          <w:szCs w:val="18"/>
          <w:lang w:val="kk-KZ"/>
        </w:rPr>
      </w:pPr>
      <w:r w:rsidRPr="009501A1">
        <w:rPr>
          <w:noProof/>
          <w:color w:val="000000"/>
          <w:sz w:val="18"/>
          <w:szCs w:val="18"/>
        </w:rPr>
        <mc:AlternateContent>
          <mc:Choice Requires="wps">
            <w:drawing>
              <wp:anchor distT="0" distB="0" distL="114300" distR="114300" simplePos="0" relativeHeight="251658752" behindDoc="0" locked="0" layoutInCell="1" allowOverlap="1">
                <wp:simplePos x="0" y="0"/>
                <wp:positionH relativeFrom="column">
                  <wp:posOffset>59055</wp:posOffset>
                </wp:positionH>
                <wp:positionV relativeFrom="paragraph">
                  <wp:posOffset>40005</wp:posOffset>
                </wp:positionV>
                <wp:extent cx="1488440" cy="581025"/>
                <wp:effectExtent l="13335" t="19050" r="12700" b="19050"/>
                <wp:wrapNone/>
                <wp:docPr id="5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8440" cy="581025"/>
                        </a:xfrm>
                        <a:prstGeom prst="rightArrow">
                          <a:avLst>
                            <a:gd name="adj1" fmla="val 50000"/>
                            <a:gd name="adj2" fmla="val 64044"/>
                          </a:avLst>
                        </a:prstGeom>
                        <a:solidFill>
                          <a:srgbClr val="FFFFFF"/>
                        </a:solidFill>
                        <a:ln w="9525">
                          <a:solidFill>
                            <a:srgbClr val="000000"/>
                          </a:solidFill>
                          <a:miter lim="800000"/>
                          <a:headEnd/>
                          <a:tailEnd/>
                        </a:ln>
                      </wps:spPr>
                      <wps:txbx>
                        <w:txbxContent>
                          <w:p w:rsidR="00E077C1" w:rsidRDefault="00E077C1" w:rsidP="00E077C1">
                            <w:r>
                              <w:rPr>
                                <w:rFonts w:ascii="Arial" w:hAnsi="Arial" w:cs="Arial"/>
                                <w:sz w:val="16"/>
                                <w:szCs w:val="16"/>
                              </w:rPr>
                              <w:t>Басқару деңгейі бойынша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29" type="#_x0000_t13" style="position:absolute;left:0;text-align:left;margin-left:4.65pt;margin-top:3.15pt;width:117.2pt;height:4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">
                <v:textbox>
                  <w:txbxContent>
                    <w:p w:rsidR="00E077C1" w:rsidRDefault="00E077C1" w:rsidP="00E077C1">
                      <w:r>
                        <w:rPr>
                          <w:rFonts w:ascii="Arial" w:hAnsi="Arial" w:cs="Arial"/>
                          <w:sz w:val="16"/>
                          <w:szCs w:val="16"/>
                        </w:rPr>
                        <w:t>Басқару деңгейі бойынша</w:t>
                      </w:r>
                    </w:p>
                  </w:txbxContent>
                </v:textbox>
              </v:shape>
            </w:pict>
          </mc:Fallback>
        </mc:AlternateContent>
      </w:r>
    </w:p>
    <w:p w:rsidR="00E077C1" w:rsidRPr="009501A1" w:rsidRDefault="00E077C1" w:rsidP="00E077C1">
      <w:pPr>
        <w:tabs>
          <w:tab w:val="left" w:pos="4253"/>
          <w:tab w:val="left" w:pos="5526"/>
        </w:tabs>
        <w:autoSpaceDE w:val="0"/>
        <w:autoSpaceDN w:val="0"/>
        <w:adjustRightInd w:val="0"/>
        <w:spacing w:line="206" w:lineRule="atLeast"/>
        <w:ind w:firstLine="397"/>
        <w:jc w:val="both"/>
        <w:textAlignment w:val="center"/>
        <w:rPr>
          <w:color w:val="000000"/>
          <w:sz w:val="18"/>
          <w:szCs w:val="18"/>
          <w:lang w:val="kk-KZ"/>
        </w:rPr>
      </w:pPr>
    </w:p>
    <w:tbl>
      <w:tblPr>
        <w:tblpPr w:leftFromText="180" w:rightFromText="180" w:vertAnchor="text" w:tblpX="4367"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tblGrid>
      <w:tr w:rsidR="00E077C1" w:rsidRPr="009501A1" w:rsidTr="00244427">
        <w:trPr>
          <w:trHeight w:val="83"/>
        </w:trPr>
        <w:tc>
          <w:tcPr>
            <w:tcW w:w="3510" w:type="dxa"/>
          </w:tcPr>
          <w:p w:rsidR="00E077C1" w:rsidRPr="009501A1" w:rsidRDefault="00E077C1" w:rsidP="00244427">
            <w:pPr>
              <w:autoSpaceDE w:val="0"/>
              <w:autoSpaceDN w:val="0"/>
              <w:adjustRightInd w:val="0"/>
              <w:spacing w:line="206" w:lineRule="atLeast"/>
              <w:ind w:left="426"/>
              <w:jc w:val="both"/>
              <w:textAlignment w:val="center"/>
              <w:rPr>
                <w:color w:val="000000"/>
                <w:sz w:val="18"/>
                <w:szCs w:val="18"/>
                <w:lang w:val="kk-KZ"/>
              </w:rPr>
            </w:pPr>
            <w:r w:rsidRPr="009501A1">
              <w:rPr>
                <w:color w:val="000000"/>
                <w:sz w:val="18"/>
                <w:szCs w:val="18"/>
                <w:lang w:val="kk-KZ"/>
              </w:rPr>
              <w:t>Мемлекетаралық</w:t>
            </w:r>
          </w:p>
        </w:tc>
      </w:tr>
      <w:tr w:rsidR="00E077C1" w:rsidRPr="009501A1" w:rsidTr="00244427">
        <w:trPr>
          <w:trHeight w:val="251"/>
        </w:trPr>
        <w:tc>
          <w:tcPr>
            <w:tcW w:w="3510" w:type="dxa"/>
          </w:tcPr>
          <w:p w:rsidR="00E077C1" w:rsidRPr="009501A1" w:rsidRDefault="00E077C1" w:rsidP="00244427">
            <w:pPr>
              <w:autoSpaceDE w:val="0"/>
              <w:autoSpaceDN w:val="0"/>
              <w:adjustRightInd w:val="0"/>
              <w:spacing w:line="206" w:lineRule="atLeast"/>
              <w:ind w:left="426"/>
              <w:jc w:val="both"/>
              <w:textAlignment w:val="center"/>
              <w:rPr>
                <w:color w:val="000000"/>
                <w:sz w:val="18"/>
                <w:szCs w:val="18"/>
                <w:lang w:val="kk-KZ"/>
              </w:rPr>
            </w:pPr>
            <w:r w:rsidRPr="009501A1">
              <w:rPr>
                <w:color w:val="000000"/>
                <w:sz w:val="18"/>
                <w:szCs w:val="18"/>
                <w:lang w:val="kk-KZ"/>
              </w:rPr>
              <w:t>Ұлттық</w:t>
            </w:r>
          </w:p>
        </w:tc>
      </w:tr>
      <w:tr w:rsidR="00E077C1" w:rsidRPr="009501A1" w:rsidTr="00244427">
        <w:trPr>
          <w:trHeight w:val="285"/>
        </w:trPr>
        <w:tc>
          <w:tcPr>
            <w:tcW w:w="3510" w:type="dxa"/>
          </w:tcPr>
          <w:p w:rsidR="00E077C1" w:rsidRPr="009501A1" w:rsidRDefault="00E077C1" w:rsidP="00244427">
            <w:pPr>
              <w:autoSpaceDE w:val="0"/>
              <w:autoSpaceDN w:val="0"/>
              <w:adjustRightInd w:val="0"/>
              <w:spacing w:line="206" w:lineRule="atLeast"/>
              <w:ind w:left="426"/>
              <w:jc w:val="both"/>
              <w:textAlignment w:val="center"/>
              <w:rPr>
                <w:color w:val="000000"/>
                <w:sz w:val="18"/>
                <w:szCs w:val="18"/>
                <w:lang w:val="kk-KZ"/>
              </w:rPr>
            </w:pPr>
            <w:r w:rsidRPr="009501A1">
              <w:rPr>
                <w:color w:val="000000"/>
                <w:sz w:val="18"/>
                <w:szCs w:val="18"/>
                <w:lang w:val="kk-KZ"/>
              </w:rPr>
              <w:t>Жергілікті (өңірлік)</w:t>
            </w:r>
          </w:p>
        </w:tc>
      </w:tr>
    </w:tbl>
    <w:p w:rsidR="00E077C1" w:rsidRPr="009501A1" w:rsidRDefault="00E077C1" w:rsidP="00E077C1">
      <w:pPr>
        <w:autoSpaceDE w:val="0"/>
        <w:autoSpaceDN w:val="0"/>
        <w:adjustRightInd w:val="0"/>
        <w:spacing w:line="206" w:lineRule="atLeast"/>
        <w:ind w:firstLine="397"/>
        <w:jc w:val="both"/>
        <w:textAlignment w:val="center"/>
        <w:rPr>
          <w:color w:val="000000"/>
          <w:sz w:val="18"/>
          <w:szCs w:val="18"/>
          <w:lang w:val="kk-KZ"/>
        </w:rPr>
      </w:pPr>
    </w:p>
    <w:p w:rsidR="00E077C1" w:rsidRPr="009501A1" w:rsidRDefault="00E077C1" w:rsidP="00E077C1">
      <w:pPr>
        <w:autoSpaceDE w:val="0"/>
        <w:autoSpaceDN w:val="0"/>
        <w:adjustRightInd w:val="0"/>
        <w:spacing w:line="206" w:lineRule="atLeast"/>
        <w:ind w:firstLine="397"/>
        <w:jc w:val="both"/>
        <w:textAlignment w:val="center"/>
        <w:rPr>
          <w:color w:val="000000"/>
          <w:sz w:val="18"/>
          <w:szCs w:val="18"/>
          <w:lang w:val="kk-KZ"/>
        </w:rPr>
      </w:pPr>
    </w:p>
    <w:tbl>
      <w:tblPr>
        <w:tblpPr w:leftFromText="180" w:rightFromText="180" w:vertAnchor="text" w:horzAnchor="page" w:tblpX="6599" w:tblpY="7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tblGrid>
      <w:tr w:rsidR="00E077C1" w:rsidRPr="009501A1" w:rsidTr="00244427">
        <w:trPr>
          <w:trHeight w:val="117"/>
        </w:trPr>
        <w:tc>
          <w:tcPr>
            <w:tcW w:w="3510" w:type="dxa"/>
          </w:tcPr>
          <w:p w:rsidR="00E077C1" w:rsidRPr="009501A1" w:rsidRDefault="00E077C1" w:rsidP="00244427">
            <w:pPr>
              <w:rPr>
                <w:sz w:val="18"/>
                <w:szCs w:val="18"/>
                <w:lang w:val="kk-KZ"/>
              </w:rPr>
            </w:pPr>
            <w:r w:rsidRPr="009501A1">
              <w:rPr>
                <w:sz w:val="18"/>
                <w:szCs w:val="18"/>
                <w:lang w:val="kk-KZ"/>
              </w:rPr>
              <w:t>Міндетті</w:t>
            </w:r>
          </w:p>
        </w:tc>
      </w:tr>
      <w:tr w:rsidR="00E077C1" w:rsidRPr="009501A1" w:rsidTr="00244427">
        <w:trPr>
          <w:trHeight w:val="134"/>
        </w:trPr>
        <w:tc>
          <w:tcPr>
            <w:tcW w:w="3510" w:type="dxa"/>
          </w:tcPr>
          <w:p w:rsidR="00E077C1" w:rsidRPr="009501A1" w:rsidRDefault="007C19E0" w:rsidP="00244427">
            <w:pPr>
              <w:rPr>
                <w:sz w:val="18"/>
                <w:szCs w:val="18"/>
                <w:lang w:val="kk-KZ"/>
              </w:rPr>
            </w:pPr>
            <w:r w:rsidRPr="009501A1">
              <w:rPr>
                <w:noProof/>
                <w:sz w:val="18"/>
                <w:szCs w:val="18"/>
              </w:rPr>
              <mc:AlternateContent>
                <mc:Choice Requires="wps">
                  <w:drawing>
                    <wp:anchor distT="0" distB="0" distL="114300" distR="114300" simplePos="0" relativeHeight="251663872" behindDoc="0" locked="0" layoutInCell="1" allowOverlap="1">
                      <wp:simplePos x="0" y="0"/>
                      <wp:positionH relativeFrom="column">
                        <wp:posOffset>2168525</wp:posOffset>
                      </wp:positionH>
                      <wp:positionV relativeFrom="paragraph">
                        <wp:posOffset>-10160</wp:posOffset>
                      </wp:positionV>
                      <wp:extent cx="318770" cy="0"/>
                      <wp:effectExtent l="5080" t="10795" r="9525" b="8255"/>
                      <wp:wrapNone/>
                      <wp:docPr id="5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537635" id="AutoShape 34" o:spid="_x0000_s1026" type="#_x0000_t32" style="position:absolute;margin-left:170.75pt;margin-top:-.8pt;width:25.1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HX2HwIAADw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"/>
                  </w:pict>
                </mc:Fallback>
              </mc:AlternateContent>
            </w:r>
            <w:r w:rsidR="00E077C1" w:rsidRPr="009501A1">
              <w:rPr>
                <w:sz w:val="18"/>
                <w:szCs w:val="18"/>
                <w:lang w:val="kk-KZ"/>
              </w:rPr>
              <w:t>Ерікті</w:t>
            </w:r>
          </w:p>
        </w:tc>
      </w:tr>
    </w:tbl>
    <w:p w:rsidR="00E077C1" w:rsidRDefault="007C19E0" w:rsidP="00E077C1">
      <w:pPr>
        <w:rPr>
          <w:sz w:val="22"/>
          <w:szCs w:val="22"/>
          <w:lang w:val="kk-KZ"/>
        </w:rPr>
      </w:pPr>
      <w:r w:rsidRPr="009809A9">
        <w:rPr>
          <w:noProof/>
          <w:color w:val="000000"/>
          <w:sz w:val="22"/>
          <w:szCs w:val="22"/>
        </w:rPr>
        <mc:AlternateContent>
          <mc:Choice Requires="wps">
            <w:drawing>
              <wp:anchor distT="0" distB="0" distL="114300" distR="114300" simplePos="0" relativeHeight="251659776" behindDoc="0" locked="0" layoutInCell="1" allowOverlap="1">
                <wp:simplePos x="0" y="0"/>
                <wp:positionH relativeFrom="column">
                  <wp:posOffset>59055</wp:posOffset>
                </wp:positionH>
                <wp:positionV relativeFrom="paragraph">
                  <wp:posOffset>8255</wp:posOffset>
                </wp:positionV>
                <wp:extent cx="1488440" cy="612775"/>
                <wp:effectExtent l="13335" t="17780" r="12700" b="17145"/>
                <wp:wrapNone/>
                <wp:docPr id="50"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8440" cy="612775"/>
                        </a:xfrm>
                        <a:prstGeom prst="rightArrow">
                          <a:avLst>
                            <a:gd name="adj1" fmla="val 50000"/>
                            <a:gd name="adj2" fmla="val 60725"/>
                          </a:avLst>
                        </a:prstGeom>
                        <a:solidFill>
                          <a:srgbClr val="FFFFFF"/>
                        </a:solidFill>
                        <a:ln w="9525">
                          <a:solidFill>
                            <a:srgbClr val="000000"/>
                          </a:solidFill>
                          <a:miter lim="800000"/>
                          <a:headEnd/>
                          <a:tailEnd/>
                        </a:ln>
                      </wps:spPr>
                      <wps:txbx>
                        <w:txbxContent>
                          <w:p w:rsidR="00E077C1" w:rsidRDefault="00E077C1" w:rsidP="00E077C1">
                            <w:r>
                              <w:rPr>
                                <w:rFonts w:ascii="Arial" w:hAnsi="Arial" w:cs="Arial"/>
                                <w:sz w:val="16"/>
                                <w:szCs w:val="16"/>
                              </w:rPr>
                              <w:t>Жасалу әдісі бойынша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30" type="#_x0000_t13" style="position:absolute;margin-left:4.65pt;margin-top:.65pt;width:117.2pt;height:48.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">
                <v:textbox>
                  <w:txbxContent>
                    <w:p w:rsidR="00E077C1" w:rsidRDefault="00E077C1" w:rsidP="00E077C1">
                      <w:r>
                        <w:rPr>
                          <w:rFonts w:ascii="Arial" w:hAnsi="Arial" w:cs="Arial"/>
                          <w:sz w:val="16"/>
                          <w:szCs w:val="16"/>
                        </w:rPr>
                        <w:t>Жасалу әдісі бойынша</w:t>
                      </w:r>
                    </w:p>
                  </w:txbxContent>
                </v:textbox>
              </v:shape>
            </w:pict>
          </mc:Fallback>
        </mc:AlternateContent>
      </w:r>
    </w:p>
    <w:p w:rsidR="00E077C1" w:rsidRPr="00043CB9" w:rsidRDefault="00E077C1" w:rsidP="00E077C1">
      <w:pPr>
        <w:jc w:val="center"/>
        <w:rPr>
          <w:sz w:val="22"/>
          <w:szCs w:val="22"/>
          <w:lang w:val="kk-KZ"/>
        </w:rPr>
      </w:pPr>
    </w:p>
    <w:p w:rsidR="00E077C1" w:rsidRDefault="00E077C1" w:rsidP="00E077C1">
      <w:pPr>
        <w:autoSpaceDE w:val="0"/>
        <w:autoSpaceDN w:val="0"/>
        <w:adjustRightInd w:val="0"/>
        <w:spacing w:line="206" w:lineRule="atLeast"/>
        <w:ind w:firstLine="397"/>
        <w:jc w:val="both"/>
        <w:textAlignment w:val="center"/>
        <w:rPr>
          <w:color w:val="000000"/>
          <w:sz w:val="22"/>
          <w:szCs w:val="22"/>
          <w:lang w:val="kk-KZ"/>
        </w:rPr>
      </w:pPr>
    </w:p>
    <w:p w:rsidR="00E077C1" w:rsidRDefault="00E077C1" w:rsidP="00982087">
      <w:pPr>
        <w:autoSpaceDE w:val="0"/>
        <w:autoSpaceDN w:val="0"/>
        <w:adjustRightInd w:val="0"/>
        <w:spacing w:line="206" w:lineRule="atLeast"/>
        <w:ind w:firstLine="397"/>
        <w:jc w:val="both"/>
        <w:textAlignment w:val="center"/>
        <w:rPr>
          <w:color w:val="000000"/>
          <w:sz w:val="22"/>
          <w:szCs w:val="22"/>
          <w:lang w:val="kk-KZ"/>
        </w:rPr>
      </w:pPr>
    </w:p>
    <w:p w:rsidR="00E077C1" w:rsidRDefault="00E077C1" w:rsidP="008B574C">
      <w:pPr>
        <w:autoSpaceDE w:val="0"/>
        <w:autoSpaceDN w:val="0"/>
        <w:adjustRightInd w:val="0"/>
        <w:spacing w:line="238" w:lineRule="atLeast"/>
        <w:ind w:firstLine="397"/>
        <w:jc w:val="both"/>
        <w:textAlignment w:val="center"/>
        <w:rPr>
          <w:color w:val="000000"/>
          <w:sz w:val="22"/>
          <w:szCs w:val="22"/>
          <w:lang w:val="kk-KZ"/>
        </w:rPr>
      </w:pPr>
    </w:p>
    <w:p w:rsidR="00E077C1" w:rsidRDefault="00E077C1" w:rsidP="008B574C">
      <w:pPr>
        <w:autoSpaceDE w:val="0"/>
        <w:autoSpaceDN w:val="0"/>
        <w:adjustRightInd w:val="0"/>
        <w:spacing w:line="238" w:lineRule="atLeast"/>
        <w:ind w:firstLine="397"/>
        <w:jc w:val="both"/>
        <w:textAlignment w:val="center"/>
        <w:rPr>
          <w:color w:val="000000"/>
          <w:sz w:val="22"/>
          <w:szCs w:val="22"/>
          <w:lang w:val="kk-KZ"/>
        </w:rPr>
      </w:pPr>
    </w:p>
    <w:p w:rsidR="0052456A" w:rsidRDefault="0052456A" w:rsidP="0064259B">
      <w:pPr>
        <w:autoSpaceDE w:val="0"/>
        <w:autoSpaceDN w:val="0"/>
        <w:adjustRightInd w:val="0"/>
        <w:spacing w:line="238" w:lineRule="atLeast"/>
        <w:ind w:firstLine="397"/>
        <w:jc w:val="both"/>
        <w:textAlignment w:val="center"/>
        <w:rPr>
          <w:color w:val="000000"/>
          <w:sz w:val="22"/>
          <w:szCs w:val="22"/>
          <w:lang w:val="kk-KZ"/>
        </w:rPr>
      </w:pPr>
    </w:p>
    <w:p w:rsidR="0052456A" w:rsidRDefault="0052456A" w:rsidP="0052456A">
      <w:pPr>
        <w:autoSpaceDE w:val="0"/>
        <w:autoSpaceDN w:val="0"/>
        <w:adjustRightInd w:val="0"/>
        <w:spacing w:line="238" w:lineRule="atLeast"/>
        <w:ind w:firstLine="397"/>
        <w:jc w:val="both"/>
        <w:textAlignment w:val="center"/>
        <w:rPr>
          <w:color w:val="000000"/>
          <w:sz w:val="22"/>
          <w:szCs w:val="22"/>
          <w:lang w:val="kk-KZ"/>
        </w:rPr>
      </w:pPr>
    </w:p>
    <w:p w:rsidR="0052456A" w:rsidRPr="00BA3AB1" w:rsidRDefault="0052456A" w:rsidP="0052456A">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Қаржылық қатынастар өзінің экономикалық табиғаты жөнінен бөлгіштік қатынастар болып табылады, оның үстіне құнды бөлу ең алдымен субъектілер бойынша жүзеге асырылады. Сондықтан қоғамдық өндірістегі субъектілердің рөлі қаржылық қатынастар жіктемесінің алғашқы объективті белгісі ретінде көрінеді.</w:t>
      </w:r>
    </w:p>
    <w:p w:rsidR="0052456A" w:rsidRPr="00BA3AB1" w:rsidRDefault="0052456A" w:rsidP="0052456A">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Қаржылық қатынастар негізінен мына екі сфераны қамтиды:</w:t>
      </w:r>
    </w:p>
    <w:p w:rsidR="0052456A" w:rsidRPr="00BA3AB1" w:rsidRDefault="0052456A" w:rsidP="0052456A">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1)</w:t>
      </w:r>
      <w:r w:rsidRPr="00BA3AB1">
        <w:rPr>
          <w:color w:val="000000"/>
          <w:sz w:val="22"/>
          <w:szCs w:val="22"/>
          <w:lang w:val="kk-KZ"/>
        </w:rPr>
        <w:tab/>
        <w:t>мемлекеттік бюджетке жинақталатын мемлекеттің орталықтандырыл</w:t>
      </w:r>
      <w:r w:rsidRPr="00BA3AB1">
        <w:rPr>
          <w:color w:val="000000"/>
          <w:sz w:val="22"/>
          <w:szCs w:val="22"/>
          <w:lang w:val="kk-KZ"/>
        </w:rPr>
        <w:softHyphen/>
        <w:t xml:space="preserve">ған ақшалай </w:t>
      </w:r>
      <w:r>
        <w:rPr>
          <w:color w:val="000000"/>
          <w:sz w:val="22"/>
          <w:szCs w:val="22"/>
          <w:lang w:val="kk-KZ"/>
        </w:rPr>
        <w:t xml:space="preserve"> қаражаттарын </w:t>
      </w:r>
      <w:r w:rsidRPr="00BA3AB1">
        <w:rPr>
          <w:color w:val="000000"/>
          <w:sz w:val="22"/>
          <w:szCs w:val="22"/>
          <w:lang w:val="kk-KZ"/>
        </w:rPr>
        <w:t>қалыптастырып, пайдаланумен байланысты болатын экономикалық ақшалай қатынастар;</w:t>
      </w:r>
    </w:p>
    <w:p w:rsidR="0064259B" w:rsidRPr="00BA3AB1" w:rsidRDefault="0064259B" w:rsidP="0064259B">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2)</w:t>
      </w:r>
      <w:r w:rsidRPr="00BA3AB1">
        <w:rPr>
          <w:color w:val="000000"/>
          <w:sz w:val="22"/>
          <w:szCs w:val="22"/>
          <w:lang w:val="kk-KZ"/>
        </w:rPr>
        <w:tab/>
        <w:t xml:space="preserve">кәсіпорындардың орталықтандырылмаған ақшалай </w:t>
      </w:r>
      <w:r>
        <w:rPr>
          <w:color w:val="000000"/>
          <w:sz w:val="22"/>
          <w:szCs w:val="22"/>
          <w:lang w:val="kk-KZ"/>
        </w:rPr>
        <w:t>қаражаттарының</w:t>
      </w:r>
      <w:r w:rsidRPr="00BA3AB1">
        <w:rPr>
          <w:color w:val="000000"/>
          <w:sz w:val="22"/>
          <w:szCs w:val="22"/>
          <w:lang w:val="kk-KZ"/>
        </w:rPr>
        <w:t xml:space="preserve"> толық айналымын ортақтастыратын экономикалық ақшалай қатынастар.</w:t>
      </w:r>
    </w:p>
    <w:p w:rsidR="0064259B" w:rsidRDefault="0064259B" w:rsidP="0064259B">
      <w:pPr>
        <w:autoSpaceDE w:val="0"/>
        <w:autoSpaceDN w:val="0"/>
        <w:adjustRightInd w:val="0"/>
        <w:spacing w:line="206" w:lineRule="atLeast"/>
        <w:ind w:firstLine="397"/>
        <w:jc w:val="both"/>
        <w:textAlignment w:val="center"/>
        <w:rPr>
          <w:color w:val="000000"/>
          <w:sz w:val="22"/>
          <w:szCs w:val="22"/>
          <w:lang w:val="kk-KZ"/>
        </w:rPr>
      </w:pPr>
      <w:r w:rsidRPr="00BA3AB1">
        <w:rPr>
          <w:color w:val="000000"/>
          <w:sz w:val="22"/>
          <w:szCs w:val="22"/>
          <w:lang w:val="kk-KZ"/>
        </w:rPr>
        <w:t>Қаржылық қатынастардың буындарына тән болып келетін тиісті орталық</w:t>
      </w:r>
      <w:r w:rsidRPr="00BA3AB1">
        <w:rPr>
          <w:color w:val="000000"/>
          <w:sz w:val="22"/>
          <w:szCs w:val="22"/>
          <w:lang w:val="kk-KZ"/>
        </w:rPr>
        <w:softHyphen/>
        <w:t>тандырылған және орталықтандырылмаған ақшалай қорлардың жиын</w:t>
      </w:r>
      <w:r w:rsidRPr="00BA3AB1">
        <w:rPr>
          <w:color w:val="000000"/>
          <w:sz w:val="22"/>
          <w:szCs w:val="22"/>
          <w:lang w:val="kk-KZ"/>
        </w:rPr>
        <w:softHyphen/>
        <w:t xml:space="preserve">тығы </w:t>
      </w:r>
      <w:r w:rsidRPr="00BA3AB1">
        <w:rPr>
          <w:i/>
          <w:iCs/>
          <w:color w:val="000000"/>
          <w:sz w:val="22"/>
          <w:szCs w:val="22"/>
          <w:lang w:val="kk-KZ"/>
        </w:rPr>
        <w:t xml:space="preserve">қаржы жүйесінің екінші бөлігін </w:t>
      </w:r>
      <w:r w:rsidRPr="00BA3AB1">
        <w:rPr>
          <w:color w:val="000000"/>
          <w:sz w:val="22"/>
          <w:szCs w:val="22"/>
          <w:lang w:val="kk-KZ"/>
        </w:rPr>
        <w:t>құрайды.</w:t>
      </w:r>
    </w:p>
    <w:p w:rsidR="0064259B" w:rsidRDefault="0064259B" w:rsidP="0064259B">
      <w:pPr>
        <w:autoSpaceDE w:val="0"/>
        <w:autoSpaceDN w:val="0"/>
        <w:adjustRightInd w:val="0"/>
        <w:spacing w:line="206" w:lineRule="atLeast"/>
        <w:ind w:firstLine="397"/>
        <w:jc w:val="both"/>
        <w:textAlignment w:val="center"/>
        <w:rPr>
          <w:color w:val="000000"/>
          <w:sz w:val="22"/>
          <w:szCs w:val="22"/>
          <w:lang w:val="kk-KZ"/>
        </w:rPr>
      </w:pPr>
      <w:r w:rsidRPr="00BA3AB1">
        <w:rPr>
          <w:color w:val="000000"/>
          <w:sz w:val="22"/>
          <w:szCs w:val="22"/>
          <w:lang w:val="kk-KZ"/>
        </w:rPr>
        <w:t>Қаржының материалдық мазмұны өзінің көрінісін бюджеттік, мемлекеттік және мемлекеттік емес әлеуметтік сақтандыру және қамсыздандыру, амортизациялық, айналым қаражаттары, тұтыну, резерв және басқа көптеген ақшалай қорларды кіріктіретін қаржылық ресурстарды қалыптастырып, пайдалануда табады (1.</w:t>
      </w:r>
      <w:r>
        <w:rPr>
          <w:color w:val="000000"/>
          <w:sz w:val="22"/>
          <w:szCs w:val="22"/>
          <w:lang w:val="kk-KZ"/>
        </w:rPr>
        <w:t>5</w:t>
      </w:r>
      <w:r w:rsidRPr="00BA3AB1">
        <w:rPr>
          <w:color w:val="000000"/>
          <w:sz w:val="22"/>
          <w:szCs w:val="22"/>
          <w:lang w:val="kk-KZ"/>
        </w:rPr>
        <w:t xml:space="preserve"> сызбаны қараңыз). Бір қорлар едәуір дәрежеде, біреулері аз дәрежеде орталықтандырылған. Бір қорлар үнемі жұмсалады (тұтыну қоры),</w:t>
      </w:r>
      <w:r>
        <w:rPr>
          <w:color w:val="000000"/>
          <w:sz w:val="22"/>
          <w:szCs w:val="22"/>
          <w:lang w:val="kk-KZ"/>
        </w:rPr>
        <w:t xml:space="preserve"> </w:t>
      </w:r>
      <w:r w:rsidRPr="00BA3AB1">
        <w:rPr>
          <w:color w:val="000000"/>
          <w:sz w:val="22"/>
          <w:szCs w:val="22"/>
          <w:lang w:val="kk-KZ"/>
        </w:rPr>
        <w:t xml:space="preserve">басқалары уақытша сақталады (резервтік капитал), үшіншісі қорланады (амортизациялық аударымдар). </w:t>
      </w:r>
    </w:p>
    <w:p w:rsidR="0064259B" w:rsidRPr="00BA3AB1" w:rsidRDefault="0064259B" w:rsidP="0064259B">
      <w:pPr>
        <w:autoSpaceDE w:val="0"/>
        <w:autoSpaceDN w:val="0"/>
        <w:adjustRightInd w:val="0"/>
        <w:spacing w:line="203" w:lineRule="atLeast"/>
        <w:ind w:firstLine="397"/>
        <w:jc w:val="both"/>
        <w:textAlignment w:val="center"/>
        <w:rPr>
          <w:color w:val="000000"/>
          <w:spacing w:val="2"/>
          <w:sz w:val="22"/>
          <w:szCs w:val="22"/>
          <w:lang w:val="kk-KZ"/>
        </w:rPr>
      </w:pPr>
      <w:r w:rsidRPr="001308C7">
        <w:rPr>
          <w:color w:val="000000"/>
          <w:spacing w:val="2"/>
          <w:sz w:val="22"/>
          <w:szCs w:val="22"/>
          <w:lang w:val="kk-KZ"/>
        </w:rPr>
        <w:t xml:space="preserve">Қаржылық қатынастардың нысандары </w:t>
      </w:r>
      <w:r>
        <w:rPr>
          <w:color w:val="000000"/>
          <w:spacing w:val="2"/>
          <w:sz w:val="22"/>
          <w:szCs w:val="22"/>
          <w:lang w:val="kk-KZ"/>
        </w:rPr>
        <w:t xml:space="preserve">қаржылық ресурстар және ақшалай  қаражаттардың қорлары </w:t>
      </w:r>
      <w:r w:rsidRPr="001308C7">
        <w:rPr>
          <w:i/>
          <w:iCs/>
          <w:color w:val="000000"/>
          <w:spacing w:val="2"/>
          <w:sz w:val="22"/>
          <w:szCs w:val="22"/>
          <w:lang w:val="kk-KZ"/>
        </w:rPr>
        <w:t xml:space="preserve">басқарылатын материалдық объектіні </w:t>
      </w:r>
      <w:r w:rsidRPr="001308C7">
        <w:rPr>
          <w:color w:val="000000"/>
          <w:spacing w:val="2"/>
          <w:sz w:val="22"/>
          <w:szCs w:val="22"/>
          <w:lang w:val="kk-KZ"/>
        </w:rPr>
        <w:t xml:space="preserve">құрайды. </w:t>
      </w:r>
      <w:r w:rsidRPr="00BA3AB1">
        <w:rPr>
          <w:i/>
          <w:iCs/>
          <w:color w:val="000000"/>
          <w:spacing w:val="2"/>
          <w:sz w:val="22"/>
          <w:szCs w:val="22"/>
          <w:lang w:val="kk-KZ"/>
        </w:rPr>
        <w:t xml:space="preserve">Басқарушы субъект </w:t>
      </w:r>
      <w:r w:rsidRPr="00BA3AB1">
        <w:rPr>
          <w:color w:val="000000"/>
          <w:spacing w:val="2"/>
          <w:sz w:val="22"/>
          <w:szCs w:val="22"/>
          <w:lang w:val="kk-KZ"/>
        </w:rPr>
        <w:t>қаржыны басқарудың мемлекеттік</w:t>
      </w:r>
      <w:r>
        <w:rPr>
          <w:color w:val="000000"/>
          <w:spacing w:val="2"/>
          <w:sz w:val="22"/>
          <w:szCs w:val="22"/>
          <w:lang w:val="kk-KZ"/>
        </w:rPr>
        <w:t>,</w:t>
      </w:r>
      <w:r w:rsidRPr="00BA3AB1">
        <w:rPr>
          <w:color w:val="000000"/>
          <w:spacing w:val="2"/>
          <w:sz w:val="22"/>
          <w:szCs w:val="22"/>
          <w:lang w:val="kk-KZ"/>
        </w:rPr>
        <w:t xml:space="preserve"> </w:t>
      </w:r>
      <w:r>
        <w:rPr>
          <w:color w:val="000000"/>
          <w:spacing w:val="2"/>
          <w:sz w:val="22"/>
          <w:szCs w:val="22"/>
          <w:lang w:val="kk-KZ"/>
        </w:rPr>
        <w:t xml:space="preserve">өндірістік </w:t>
      </w:r>
      <w:r w:rsidRPr="00BA3AB1">
        <w:rPr>
          <w:color w:val="000000"/>
          <w:spacing w:val="2"/>
          <w:sz w:val="22"/>
          <w:szCs w:val="22"/>
          <w:lang w:val="kk-KZ"/>
        </w:rPr>
        <w:t xml:space="preserve">және қоғамдық аппараттарының жүйесі – </w:t>
      </w:r>
      <w:r w:rsidRPr="00BA3AB1">
        <w:rPr>
          <w:i/>
          <w:iCs/>
          <w:color w:val="000000"/>
          <w:spacing w:val="2"/>
          <w:sz w:val="22"/>
          <w:szCs w:val="22"/>
          <w:lang w:val="kk-KZ"/>
        </w:rPr>
        <w:t xml:space="preserve">қаржылық аппарат </w:t>
      </w:r>
      <w:r w:rsidRPr="00BA3AB1">
        <w:rPr>
          <w:color w:val="000000"/>
          <w:spacing w:val="2"/>
          <w:sz w:val="22"/>
          <w:szCs w:val="22"/>
          <w:lang w:val="kk-KZ"/>
        </w:rPr>
        <w:t xml:space="preserve">болып келеді, бұл қаржы жүйесінің </w:t>
      </w:r>
      <w:r w:rsidRPr="00BA3AB1">
        <w:rPr>
          <w:i/>
          <w:iCs/>
          <w:color w:val="000000"/>
          <w:spacing w:val="2"/>
          <w:sz w:val="22"/>
          <w:szCs w:val="22"/>
          <w:lang w:val="kk-KZ"/>
        </w:rPr>
        <w:t xml:space="preserve">үшінші бөлігі </w:t>
      </w:r>
      <w:r w:rsidRPr="00BA3AB1">
        <w:rPr>
          <w:color w:val="000000"/>
          <w:spacing w:val="2"/>
          <w:sz w:val="22"/>
          <w:szCs w:val="22"/>
          <w:lang w:val="kk-KZ"/>
        </w:rPr>
        <w:t>болып табылады. Қаржылық қызметті ұйымдастыру мен жоспарлау үдерісіндегі экономикалық және бақылау жұмысымен, қаржылық қатынастар буындарының байланысын жетілдірумен айналысатын қаржылық аппарат</w:t>
      </w:r>
      <w:r w:rsidRPr="00BA3AB1">
        <w:rPr>
          <w:i/>
          <w:iCs/>
          <w:color w:val="000000"/>
          <w:spacing w:val="2"/>
          <w:sz w:val="22"/>
          <w:szCs w:val="22"/>
          <w:lang w:val="kk-KZ"/>
        </w:rPr>
        <w:t xml:space="preserve"> </w:t>
      </w:r>
      <w:r w:rsidRPr="00BA3AB1">
        <w:rPr>
          <w:color w:val="000000"/>
          <w:spacing w:val="2"/>
          <w:sz w:val="22"/>
          <w:szCs w:val="22"/>
          <w:lang w:val="kk-KZ"/>
        </w:rPr>
        <w:t>қаржы жүйесінің басқа бөліктерімен қабысып, етене ұштасып жатады. Бұл қаржы жүйесінде базистік қатынастардың да, қондырмалық қатынастардың да айқыш-ұйқыш тоқайласуын және оның басқарымдылығын білдіреді.</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lastRenderedPageBreak/>
        <w:t>Қаржы жүйесін құрудың негізіне мына қағидаттар қойылған:</w:t>
      </w:r>
    </w:p>
    <w:p w:rsidR="008B574C" w:rsidRPr="00BA3AB1" w:rsidRDefault="008B574C" w:rsidP="008B574C">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 xml:space="preserve">Мемлекеттердің көпшілігінде қаржы жүйесін құрудың қағидаты – </w:t>
      </w:r>
      <w:r w:rsidRPr="00BA3AB1">
        <w:rPr>
          <w:i/>
          <w:iCs/>
          <w:color w:val="000000"/>
          <w:sz w:val="22"/>
          <w:szCs w:val="22"/>
          <w:lang w:val="kk-KZ"/>
        </w:rPr>
        <w:t>фискалдық (қазыналық</w:t>
      </w:r>
      <w:r w:rsidRPr="00BA3AB1">
        <w:rPr>
          <w:color w:val="000000"/>
          <w:sz w:val="22"/>
          <w:szCs w:val="22"/>
          <w:lang w:val="kk-KZ"/>
        </w:rPr>
        <w:t xml:space="preserve">) </w:t>
      </w:r>
      <w:r w:rsidRPr="00BA3AB1">
        <w:rPr>
          <w:i/>
          <w:iCs/>
          <w:color w:val="000000"/>
          <w:sz w:val="22"/>
          <w:szCs w:val="22"/>
          <w:lang w:val="kk-KZ"/>
        </w:rPr>
        <w:t>федерализм</w:t>
      </w:r>
      <w:r w:rsidRPr="00BA3AB1">
        <w:rPr>
          <w:color w:val="000000"/>
          <w:sz w:val="22"/>
          <w:szCs w:val="22"/>
          <w:lang w:val="kk-KZ"/>
        </w:rPr>
        <w:t xml:space="preserve"> қағидаты.</w:t>
      </w:r>
    </w:p>
    <w:p w:rsidR="008B574C" w:rsidRPr="008B574C" w:rsidRDefault="008B574C" w:rsidP="008B574C">
      <w:pPr>
        <w:autoSpaceDE w:val="0"/>
        <w:autoSpaceDN w:val="0"/>
        <w:adjustRightInd w:val="0"/>
        <w:spacing w:line="238" w:lineRule="atLeast"/>
        <w:ind w:firstLine="397"/>
        <w:jc w:val="both"/>
        <w:textAlignment w:val="center"/>
        <w:rPr>
          <w:color w:val="000000"/>
          <w:sz w:val="22"/>
          <w:szCs w:val="22"/>
        </w:rPr>
      </w:pPr>
      <w:r w:rsidRPr="008B574C">
        <w:rPr>
          <w:i/>
          <w:iCs/>
          <w:color w:val="000000"/>
          <w:sz w:val="22"/>
          <w:szCs w:val="22"/>
        </w:rPr>
        <w:t xml:space="preserve">Қаржы жүйесін ұйымдастыруда централизм мен демократизмнің үйлесуі. </w:t>
      </w:r>
      <w:r w:rsidRPr="008B574C">
        <w:rPr>
          <w:color w:val="000000"/>
          <w:sz w:val="22"/>
          <w:szCs w:val="22"/>
        </w:rPr>
        <w:t>Мемлекеттік қаржы органдары тарапынан болатын орталықтандырылған басшылықпен бір мезгілде жергілікті қаржы органдарына және шаруашылық жүргізуші субъектілерге кең құқық пен дербестік берілген.</w:t>
      </w:r>
    </w:p>
    <w:p w:rsidR="008B574C" w:rsidRPr="008B574C" w:rsidRDefault="008B574C" w:rsidP="008B574C">
      <w:pPr>
        <w:autoSpaceDE w:val="0"/>
        <w:autoSpaceDN w:val="0"/>
        <w:adjustRightInd w:val="0"/>
        <w:spacing w:line="238" w:lineRule="atLeast"/>
        <w:ind w:firstLine="397"/>
        <w:jc w:val="both"/>
        <w:textAlignment w:val="center"/>
        <w:rPr>
          <w:color w:val="000000"/>
          <w:sz w:val="22"/>
          <w:szCs w:val="22"/>
        </w:rPr>
      </w:pPr>
      <w:r w:rsidRPr="008B574C">
        <w:rPr>
          <w:color w:val="000000"/>
          <w:sz w:val="22"/>
          <w:szCs w:val="22"/>
        </w:rPr>
        <w:t>Бұл қағидат жергілікті қаржы органдарының тиісті жергілікті әкімшілікке және жоғарғы қаржы органдарына екі жақты бағынышты жүйесін алдын ала айқындайды.</w:t>
      </w:r>
    </w:p>
    <w:p w:rsidR="008B574C" w:rsidRPr="008B574C" w:rsidRDefault="008B574C" w:rsidP="008B574C">
      <w:pPr>
        <w:autoSpaceDE w:val="0"/>
        <w:autoSpaceDN w:val="0"/>
        <w:adjustRightInd w:val="0"/>
        <w:spacing w:line="238" w:lineRule="atLeast"/>
        <w:ind w:firstLine="397"/>
        <w:jc w:val="both"/>
        <w:textAlignment w:val="center"/>
        <w:rPr>
          <w:color w:val="000000"/>
          <w:sz w:val="22"/>
          <w:szCs w:val="22"/>
        </w:rPr>
      </w:pPr>
      <w:r w:rsidRPr="008B574C">
        <w:rPr>
          <w:color w:val="000000"/>
          <w:sz w:val="22"/>
          <w:szCs w:val="22"/>
        </w:rPr>
        <w:t>Салалық қаржыларды басқарудағы демократиялық негіз шаруашылық жүргізуші органдарға капиталды (негізгі және айналым капиталдарын) бекітіп беруге, оларға әр түрлі мақсатты арналымның ақшалай қорларын жасауға және оларды пайдалануға құқық беруде көрінеді. Жоғарғы органдар өзінің құзыры шегінде салалық қорлар мен резервтерге орналастырылатын қаражаттардың бір бөлігін қайта бөлу туралы шешім қабылдайды, оларды мақсатты пайдаланудың тәртібін анықтайды.</w:t>
      </w:r>
    </w:p>
    <w:p w:rsidR="008B574C" w:rsidRPr="008B574C" w:rsidRDefault="008B574C" w:rsidP="008B574C">
      <w:pPr>
        <w:autoSpaceDE w:val="0"/>
        <w:autoSpaceDN w:val="0"/>
        <w:adjustRightInd w:val="0"/>
        <w:spacing w:line="238" w:lineRule="atLeast"/>
        <w:ind w:firstLine="397"/>
        <w:jc w:val="both"/>
        <w:textAlignment w:val="center"/>
        <w:rPr>
          <w:color w:val="000000"/>
          <w:sz w:val="22"/>
          <w:szCs w:val="22"/>
        </w:rPr>
      </w:pPr>
      <w:r w:rsidRPr="008B574C">
        <w:rPr>
          <w:color w:val="000000"/>
          <w:sz w:val="22"/>
          <w:szCs w:val="22"/>
        </w:rPr>
        <w:t>Кәсіпкерлік секторда қаржылық дербестік неғұрлым толық көрінеді: оның қатысушылары мемлекеттің қаржы жүйесі алдындағы міндеттемелерді орындағаннан кейін қаржылық ресурстарды еркін иемденеді.</w:t>
      </w:r>
    </w:p>
    <w:p w:rsidR="008B574C" w:rsidRPr="008B574C" w:rsidRDefault="008B574C" w:rsidP="008B574C">
      <w:pPr>
        <w:autoSpaceDE w:val="0"/>
        <w:autoSpaceDN w:val="0"/>
        <w:adjustRightInd w:val="0"/>
        <w:spacing w:line="238" w:lineRule="atLeast"/>
        <w:ind w:firstLine="397"/>
        <w:jc w:val="both"/>
        <w:textAlignment w:val="center"/>
        <w:rPr>
          <w:color w:val="000000"/>
          <w:sz w:val="22"/>
          <w:szCs w:val="22"/>
        </w:rPr>
      </w:pPr>
      <w:r w:rsidRPr="008B574C">
        <w:rPr>
          <w:i/>
          <w:iCs/>
          <w:color w:val="000000"/>
          <w:sz w:val="22"/>
          <w:szCs w:val="22"/>
        </w:rPr>
        <w:t xml:space="preserve">Ұлттық және өңірлік мүдделерді сақтау. </w:t>
      </w:r>
      <w:r w:rsidRPr="008B574C">
        <w:rPr>
          <w:color w:val="000000"/>
          <w:sz w:val="22"/>
          <w:szCs w:val="22"/>
        </w:rPr>
        <w:t>Өңірлерді дамытудың әлеуметтік жағынан қабылдауға болатын деңгейі сияқты бұл қағидаттың талаптары да қаржылық қатынастарда ұлттық теңдікті қамтамасыз етуге шақырады. Қаржы жүйесін құрудағы оның көрінісі мемлекеттік қаржы органдары құрылымының ұлттық-мемлекеттік және әкімшілік-өңірлік құрылымына сай келуі. Әрбір облыста, ауданда және қалада қаржы органдарының тиісті аппараты бар. Төменгі құрылымдарда арнаулы қаржы органдарының болмауы мүмкін, онда олардың функцияларын жергілікті әкімшіліктің аппараты атқарады. Федеративтік құрылысы бар көп ұлтты мемлекеттерде бұл қағидаттың маңызы айтарлықтай артып отыр.</w:t>
      </w:r>
    </w:p>
    <w:p w:rsidR="008B574C" w:rsidRPr="008B574C" w:rsidRDefault="008B574C" w:rsidP="008B574C">
      <w:pPr>
        <w:autoSpaceDE w:val="0"/>
        <w:autoSpaceDN w:val="0"/>
        <w:adjustRightInd w:val="0"/>
        <w:spacing w:line="238" w:lineRule="atLeast"/>
        <w:ind w:firstLine="397"/>
        <w:jc w:val="both"/>
        <w:textAlignment w:val="center"/>
        <w:rPr>
          <w:color w:val="000000"/>
          <w:spacing w:val="-2"/>
          <w:sz w:val="22"/>
          <w:szCs w:val="22"/>
        </w:rPr>
      </w:pPr>
      <w:r w:rsidRPr="008B574C">
        <w:rPr>
          <w:i/>
          <w:iCs/>
          <w:color w:val="000000"/>
          <w:spacing w:val="-2"/>
          <w:sz w:val="22"/>
          <w:szCs w:val="22"/>
        </w:rPr>
        <w:t xml:space="preserve">Қаржы жүйесі бірлігінің қағидаты </w:t>
      </w:r>
      <w:r w:rsidRPr="008B574C">
        <w:rPr>
          <w:color w:val="000000"/>
          <w:spacing w:val="-2"/>
          <w:sz w:val="22"/>
          <w:szCs w:val="22"/>
        </w:rPr>
        <w:t>орталық қаржы органдары арқылы мем</w:t>
      </w:r>
      <w:r w:rsidRPr="008B574C">
        <w:rPr>
          <w:color w:val="000000"/>
          <w:spacing w:val="-2"/>
          <w:sz w:val="22"/>
          <w:szCs w:val="22"/>
        </w:rPr>
        <w:softHyphen/>
      </w:r>
      <w:r w:rsidRPr="008B574C">
        <w:rPr>
          <w:color w:val="000000"/>
          <w:spacing w:val="-4"/>
          <w:sz w:val="22"/>
          <w:szCs w:val="22"/>
        </w:rPr>
        <w:t>лекеттің жүргізіп отырған бірыңғай мақсаттарымен алдын ала айқындалып отыра</w:t>
      </w:r>
      <w:r w:rsidRPr="008B574C">
        <w:rPr>
          <w:color w:val="000000"/>
          <w:spacing w:val="-2"/>
          <w:sz w:val="22"/>
          <w:szCs w:val="22"/>
        </w:rPr>
        <w:t>ды. Қаржылардың барлық буындарын басқару бірыңғай негізгі заңнамалық және нормативтік актілерге негізделеді. Қаржы жүйесінің бірлігі қаржылық ресурстар</w:t>
      </w:r>
      <w:r w:rsidRPr="008B574C">
        <w:rPr>
          <w:color w:val="000000"/>
          <w:spacing w:val="-2"/>
          <w:sz w:val="22"/>
          <w:szCs w:val="22"/>
        </w:rPr>
        <w:softHyphen/>
        <w:t>дың басты көздерінің ортақтастығында (бірлігінде), олардың қоз</w:t>
      </w:r>
      <w:r w:rsidRPr="008B574C">
        <w:rPr>
          <w:color w:val="000000"/>
          <w:spacing w:val="-2"/>
          <w:sz w:val="22"/>
          <w:szCs w:val="22"/>
        </w:rPr>
        <w:softHyphen/>
        <w:t xml:space="preserve">ғалысының өзара байланыстығында, қажетті қаржылық көмек көрсету үшін қаражаттарды өңірлер, </w:t>
      </w:r>
      <w:r w:rsidRPr="008B574C">
        <w:rPr>
          <w:color w:val="000000"/>
          <w:spacing w:val="-4"/>
          <w:sz w:val="22"/>
          <w:szCs w:val="22"/>
        </w:rPr>
        <w:t>салалар арасында қайта бөлуде болып отыр. Қаржы жүйесі бірлігінің қағидаты эко</w:t>
      </w:r>
      <w:r w:rsidRPr="008B574C">
        <w:rPr>
          <w:color w:val="000000"/>
          <w:spacing w:val="-2"/>
          <w:sz w:val="22"/>
          <w:szCs w:val="22"/>
        </w:rPr>
        <w:t>номиканы басқарудың барлық деңгейлерінде жасалатын қаржы жоспарлары мен баланстардың өзара үйлесу жүйесінде өзінің нақтылы қөрінісін табады.</w:t>
      </w:r>
    </w:p>
    <w:p w:rsidR="008B574C" w:rsidRPr="008B574C" w:rsidRDefault="008B574C" w:rsidP="008B574C">
      <w:pPr>
        <w:autoSpaceDE w:val="0"/>
        <w:autoSpaceDN w:val="0"/>
        <w:adjustRightInd w:val="0"/>
        <w:spacing w:line="238" w:lineRule="atLeast"/>
        <w:ind w:firstLine="397"/>
        <w:jc w:val="both"/>
        <w:textAlignment w:val="center"/>
        <w:rPr>
          <w:color w:val="000000"/>
          <w:sz w:val="22"/>
          <w:szCs w:val="22"/>
        </w:rPr>
      </w:pPr>
      <w:r w:rsidRPr="008B574C">
        <w:rPr>
          <w:i/>
          <w:iCs/>
          <w:color w:val="000000"/>
          <w:spacing w:val="-4"/>
          <w:sz w:val="22"/>
          <w:szCs w:val="22"/>
        </w:rPr>
        <w:t xml:space="preserve">Қаржы жүйесінің жекелеген құрамды элементтерінің функциялық арналым </w:t>
      </w:r>
      <w:r w:rsidRPr="008B574C">
        <w:rPr>
          <w:color w:val="000000"/>
          <w:sz w:val="22"/>
          <w:szCs w:val="22"/>
        </w:rPr>
        <w:t>қағидаты қаржының әр буыны өз міндеттерін шешіп отыратындығынан көрінеді. Оған айрықша қаржылық аппарат сәйкес келеді. Мемлекеттік бюджеттің ресурстарын құрып, пайдалану жөніндегі жұмысты ұйымдастыруды Қазақстан Республикасының Қаржы министрлігі жүзеге асырады.</w:t>
      </w:r>
    </w:p>
    <w:p w:rsidR="008B574C" w:rsidRPr="008B574C" w:rsidRDefault="008B574C" w:rsidP="008B574C">
      <w:pPr>
        <w:autoSpaceDE w:val="0"/>
        <w:autoSpaceDN w:val="0"/>
        <w:adjustRightInd w:val="0"/>
        <w:spacing w:line="238" w:lineRule="atLeast"/>
        <w:ind w:firstLine="397"/>
        <w:jc w:val="both"/>
        <w:textAlignment w:val="center"/>
        <w:rPr>
          <w:color w:val="000000"/>
          <w:sz w:val="22"/>
          <w:szCs w:val="22"/>
        </w:rPr>
      </w:pPr>
      <w:r w:rsidRPr="008B574C">
        <w:rPr>
          <w:color w:val="000000"/>
          <w:sz w:val="22"/>
          <w:szCs w:val="22"/>
        </w:rPr>
        <w:t xml:space="preserve">Бюджеттен тыс қорлардың (ресурстардың) мақсатты міндеттерін тиісті аппараттар анықтайды және шешеді немесе белгілі бір министрліктің және үкіметтің басқаруына беріледі. </w:t>
      </w:r>
    </w:p>
    <w:p w:rsidR="008B574C" w:rsidRPr="008B574C" w:rsidRDefault="008B574C" w:rsidP="003B0A19">
      <w:pPr>
        <w:autoSpaceDE w:val="0"/>
        <w:autoSpaceDN w:val="0"/>
        <w:adjustRightInd w:val="0"/>
        <w:ind w:firstLine="397"/>
        <w:jc w:val="both"/>
        <w:textAlignment w:val="center"/>
        <w:rPr>
          <w:color w:val="000000"/>
          <w:sz w:val="22"/>
          <w:szCs w:val="22"/>
        </w:rPr>
      </w:pPr>
      <w:r w:rsidRPr="008B574C">
        <w:rPr>
          <w:color w:val="000000"/>
          <w:sz w:val="22"/>
          <w:szCs w:val="22"/>
        </w:rPr>
        <w:t xml:space="preserve">Ұлттық шаруашылықты басқарудың сатылас қағидаты жоғарғы органдар (министрліктер, ведомстволар, холдингтер, ассоциациялар, бірлестіктер) деңгейінде де, сондай-ақ төменгі (фирмаларда, компанияларда және т.б.) деңгейде </w:t>
      </w:r>
      <w:r w:rsidRPr="008B574C">
        <w:rPr>
          <w:color w:val="000000"/>
          <w:spacing w:val="-2"/>
          <w:sz w:val="22"/>
          <w:szCs w:val="22"/>
        </w:rPr>
        <w:t xml:space="preserve">де қаржылық аппараттың тиісті құрылымын байланыстырады (қамтамасыз етеді). Бұдан басқа, қаржылық аппаратты ұйымдастыруда акционерлік, бірлескен, аралас, </w:t>
      </w:r>
      <w:r w:rsidRPr="008B574C">
        <w:rPr>
          <w:color w:val="000000"/>
          <w:sz w:val="22"/>
          <w:szCs w:val="22"/>
        </w:rPr>
        <w:t>кооперативтік, сондай-ақ қоғамдық кәсіпорындар мен ұйымдарды басқарудың ерекшеліктері бейнелеп көрсетіледі.</w:t>
      </w:r>
    </w:p>
    <w:p w:rsidR="008B574C" w:rsidRPr="008B574C" w:rsidRDefault="008B574C" w:rsidP="008B574C">
      <w:pPr>
        <w:autoSpaceDE w:val="0"/>
        <w:autoSpaceDN w:val="0"/>
        <w:adjustRightInd w:val="0"/>
        <w:spacing w:line="198" w:lineRule="atLeast"/>
        <w:ind w:firstLine="397"/>
        <w:jc w:val="both"/>
        <w:textAlignment w:val="center"/>
        <w:rPr>
          <w:color w:val="000000"/>
          <w:sz w:val="18"/>
          <w:szCs w:val="18"/>
        </w:rPr>
      </w:pPr>
      <w:r w:rsidRPr="008B574C">
        <w:rPr>
          <w:color w:val="000000"/>
          <w:sz w:val="18"/>
          <w:szCs w:val="18"/>
        </w:rPr>
        <w:t xml:space="preserve">Қазіргі кезде қаржы жүйесі терең өзгерістерге ұшырап, қайта құрылуда. Каржы жүйесін қайта құрудың басты міндеті оның Қазақстанның әлеуметтік-экономикалық дамуын тұрақтандырып, одан ары тездетуге қаржы </w:t>
      </w:r>
      <w:r w:rsidRPr="008B574C">
        <w:rPr>
          <w:color w:val="000000"/>
          <w:sz w:val="18"/>
          <w:szCs w:val="18"/>
        </w:rPr>
        <w:lastRenderedPageBreak/>
        <w:t>жүйесінің ықпал етуін күшейту, жиынтық ұлттық табыстың, қаржылық ресурстардың үздіксіз өсуін қамтамасыз ету, қоғамдық өндірістің барлық буындарында шаруашылық-коммерциялық есептерді нығайту болып табылады.</w:t>
      </w:r>
    </w:p>
    <w:p w:rsidR="008B574C" w:rsidRPr="008B574C" w:rsidRDefault="008B574C" w:rsidP="008B574C">
      <w:pPr>
        <w:autoSpaceDE w:val="0"/>
        <w:autoSpaceDN w:val="0"/>
        <w:adjustRightInd w:val="0"/>
        <w:spacing w:line="198" w:lineRule="atLeast"/>
        <w:ind w:firstLine="397"/>
        <w:jc w:val="both"/>
        <w:textAlignment w:val="center"/>
        <w:rPr>
          <w:color w:val="000000"/>
          <w:sz w:val="18"/>
          <w:szCs w:val="18"/>
        </w:rPr>
      </w:pPr>
      <w:r w:rsidRPr="008B574C">
        <w:rPr>
          <w:color w:val="000000"/>
          <w:sz w:val="18"/>
          <w:szCs w:val="18"/>
        </w:rPr>
        <w:t>Рыноктық қатынастар барысында қаржы жүйесінің рөлі мен маңызы шұғыл артады. Қаржы-кредит секторы рыноктық механизмдердің негұрлым тиімді жұмыс істейтін секторларының біріне айналуы тиіс.</w:t>
      </w:r>
    </w:p>
    <w:p w:rsidR="008B574C" w:rsidRPr="008B574C" w:rsidRDefault="008B574C" w:rsidP="008B574C">
      <w:pPr>
        <w:autoSpaceDE w:val="0"/>
        <w:autoSpaceDN w:val="0"/>
        <w:adjustRightInd w:val="0"/>
        <w:spacing w:line="198" w:lineRule="atLeast"/>
        <w:ind w:firstLine="397"/>
        <w:jc w:val="both"/>
        <w:textAlignment w:val="center"/>
        <w:rPr>
          <w:color w:val="000000"/>
          <w:spacing w:val="-2"/>
          <w:sz w:val="18"/>
          <w:szCs w:val="18"/>
        </w:rPr>
      </w:pPr>
      <w:r w:rsidRPr="008B574C">
        <w:rPr>
          <w:color w:val="000000"/>
          <w:spacing w:val="-2"/>
          <w:sz w:val="18"/>
          <w:szCs w:val="18"/>
        </w:rPr>
        <w:t>Қаржы және ең алдымен бюджет жүйесі ішкі жалпы өнімнің өсуіне және оның басты бөлігі – ұлттық табысқа, макро-және микроэкономика кәсіпорындарының, фирмаларының және салаларының дамуына және халықтың көптеген жігінің хал-ахуалына айтарлықтай ықпал жасайды.</w:t>
      </w:r>
    </w:p>
    <w:p w:rsidR="008B574C" w:rsidRPr="008B574C" w:rsidRDefault="008B574C" w:rsidP="008B574C">
      <w:pPr>
        <w:autoSpaceDE w:val="0"/>
        <w:autoSpaceDN w:val="0"/>
        <w:adjustRightInd w:val="0"/>
        <w:spacing w:line="288" w:lineRule="auto"/>
        <w:ind w:firstLine="397"/>
        <w:jc w:val="both"/>
        <w:textAlignment w:val="center"/>
        <w:rPr>
          <w:color w:val="000000"/>
          <w:spacing w:val="-2"/>
          <w:sz w:val="18"/>
          <w:szCs w:val="18"/>
        </w:rPr>
      </w:pPr>
      <w:r w:rsidRPr="008B574C">
        <w:rPr>
          <w:color w:val="000000"/>
          <w:spacing w:val="-2"/>
          <w:sz w:val="18"/>
          <w:szCs w:val="18"/>
        </w:rPr>
        <w:t>Қоғамда істің жайы қаржылық ахуалмен анықталады, сондықтан тұрақтану мен дамудың бағдарламасы бірінші кезекте экономиканың тиімділігін арттыру жөніндегі жалпыэкономикалық шараларды іске асыруды қарастыруы тиіс. Бұл шаралардың қатарында – өндірістік қатынастарды жетілдіру, экономиканы әлеуметтік қайта бағдарлау, ұлттық шаруашылықтың құрылымын жаңғырту, ғылыми-техникалық прогресті тездету, сыртқы экономикалық қызметті жандандыру, ішкі өндіріс есебінен тұтыну рыногын толықтыру проблемасын шешу шаралары және тұр. Қаржылық шаралардың ішінде инвестицияларды оңтайландыру, басқару аппаратын ұстауға жұмсалатын шығындарды азайту, шаруашылық жүргізудің барлық деңгейінде үнем режімін қатаңдандыру қажет; экономиканың төменгі деңгейлерінде залалдықты болдырмау, коммерциялық есепті дамыту, қаржы жүйесінің барлық буындарында қаржылық өзара қарым-қатынастарды индикативтік реттеу қажет.</w:t>
      </w:r>
    </w:p>
    <w:p w:rsidR="008B574C" w:rsidRPr="008B574C" w:rsidRDefault="008B574C" w:rsidP="008B574C">
      <w:pPr>
        <w:suppressAutoHyphens/>
        <w:autoSpaceDE w:val="0"/>
        <w:autoSpaceDN w:val="0"/>
        <w:adjustRightInd w:val="0"/>
        <w:spacing w:line="288" w:lineRule="auto"/>
        <w:textAlignment w:val="center"/>
        <w:rPr>
          <w:color w:val="000000"/>
        </w:rPr>
      </w:pPr>
    </w:p>
    <w:p w:rsidR="008B574C" w:rsidRPr="008B574C" w:rsidRDefault="008B574C" w:rsidP="009501A1">
      <w:pPr>
        <w:autoSpaceDE w:val="0"/>
        <w:autoSpaceDN w:val="0"/>
        <w:adjustRightInd w:val="0"/>
        <w:spacing w:line="288" w:lineRule="auto"/>
        <w:jc w:val="center"/>
        <w:textAlignment w:val="center"/>
        <w:outlineLvl w:val="0"/>
        <w:rPr>
          <w:b/>
          <w:bCs/>
          <w:color w:val="000000"/>
          <w:sz w:val="18"/>
          <w:szCs w:val="18"/>
        </w:rPr>
      </w:pPr>
      <w:r w:rsidRPr="008B574C">
        <w:rPr>
          <w:b/>
          <w:bCs/>
          <w:color w:val="000000"/>
          <w:sz w:val="18"/>
          <w:szCs w:val="18"/>
        </w:rPr>
        <w:t xml:space="preserve">БАҚЫЛАУ СҰРАҚТАРЫ </w:t>
      </w:r>
    </w:p>
    <w:p w:rsidR="008B574C" w:rsidRPr="008B574C" w:rsidRDefault="008B574C" w:rsidP="008B574C">
      <w:pPr>
        <w:suppressAutoHyphens/>
        <w:autoSpaceDE w:val="0"/>
        <w:autoSpaceDN w:val="0"/>
        <w:adjustRightInd w:val="0"/>
        <w:spacing w:line="288" w:lineRule="auto"/>
        <w:textAlignment w:val="center"/>
        <w:rPr>
          <w:color w:val="000000"/>
          <w:sz w:val="18"/>
          <w:szCs w:val="18"/>
        </w:rPr>
      </w:pPr>
    </w:p>
    <w:p w:rsidR="008B574C" w:rsidRPr="008B574C" w:rsidRDefault="008B574C" w:rsidP="008B574C">
      <w:pPr>
        <w:tabs>
          <w:tab w:val="left" w:pos="0"/>
        </w:tabs>
        <w:autoSpaceDE w:val="0"/>
        <w:autoSpaceDN w:val="0"/>
        <w:adjustRightInd w:val="0"/>
        <w:spacing w:line="288" w:lineRule="auto"/>
        <w:ind w:firstLine="397"/>
        <w:jc w:val="both"/>
        <w:textAlignment w:val="center"/>
        <w:rPr>
          <w:i/>
          <w:iCs/>
          <w:color w:val="000000"/>
          <w:sz w:val="18"/>
          <w:szCs w:val="18"/>
        </w:rPr>
      </w:pPr>
      <w:r w:rsidRPr="008B574C">
        <w:rPr>
          <w:i/>
          <w:iCs/>
          <w:color w:val="000000"/>
          <w:sz w:val="18"/>
          <w:szCs w:val="18"/>
        </w:rPr>
        <w:t>1.</w:t>
      </w:r>
      <w:r w:rsidRPr="008B574C">
        <w:rPr>
          <w:i/>
          <w:iCs/>
          <w:color w:val="000000"/>
          <w:sz w:val="18"/>
          <w:szCs w:val="18"/>
        </w:rPr>
        <w:tab/>
        <w:t xml:space="preserve">«Қаржы» термині қандай ұғымды білдіреді және қай кезде пайда болды? </w:t>
      </w:r>
    </w:p>
    <w:p w:rsidR="008B574C" w:rsidRPr="008B574C" w:rsidRDefault="008B574C" w:rsidP="008B574C">
      <w:pPr>
        <w:tabs>
          <w:tab w:val="left" w:pos="0"/>
        </w:tabs>
        <w:autoSpaceDE w:val="0"/>
        <w:autoSpaceDN w:val="0"/>
        <w:adjustRightInd w:val="0"/>
        <w:spacing w:line="288" w:lineRule="auto"/>
        <w:ind w:firstLine="397"/>
        <w:jc w:val="both"/>
        <w:textAlignment w:val="center"/>
        <w:rPr>
          <w:i/>
          <w:iCs/>
          <w:color w:val="000000"/>
          <w:sz w:val="18"/>
          <w:szCs w:val="18"/>
        </w:rPr>
      </w:pPr>
      <w:r w:rsidRPr="008B574C">
        <w:rPr>
          <w:i/>
          <w:iCs/>
          <w:color w:val="000000"/>
          <w:sz w:val="18"/>
          <w:szCs w:val="18"/>
        </w:rPr>
        <w:t>2.</w:t>
      </w:r>
      <w:r w:rsidRPr="008B574C">
        <w:rPr>
          <w:i/>
          <w:iCs/>
          <w:color w:val="000000"/>
          <w:sz w:val="18"/>
          <w:szCs w:val="18"/>
        </w:rPr>
        <w:tab/>
        <w:t xml:space="preserve">Қоғамдық өнімнің ұдайы өндірісі, оның құрамы деп не түсініледі? </w:t>
      </w:r>
    </w:p>
    <w:p w:rsidR="008B574C" w:rsidRPr="008B574C" w:rsidRDefault="008B574C" w:rsidP="008B574C">
      <w:pPr>
        <w:tabs>
          <w:tab w:val="left" w:pos="0"/>
        </w:tabs>
        <w:autoSpaceDE w:val="0"/>
        <w:autoSpaceDN w:val="0"/>
        <w:adjustRightInd w:val="0"/>
        <w:spacing w:line="288" w:lineRule="auto"/>
        <w:ind w:firstLine="397"/>
        <w:jc w:val="both"/>
        <w:textAlignment w:val="center"/>
        <w:rPr>
          <w:i/>
          <w:iCs/>
          <w:color w:val="000000"/>
          <w:sz w:val="18"/>
          <w:szCs w:val="18"/>
        </w:rPr>
      </w:pPr>
      <w:r w:rsidRPr="008B574C">
        <w:rPr>
          <w:i/>
          <w:iCs/>
          <w:color w:val="000000"/>
          <w:sz w:val="18"/>
          <w:szCs w:val="18"/>
        </w:rPr>
        <w:t>3.</w:t>
      </w:r>
      <w:r w:rsidRPr="008B574C">
        <w:rPr>
          <w:i/>
          <w:iCs/>
          <w:color w:val="000000"/>
          <w:sz w:val="18"/>
          <w:szCs w:val="18"/>
        </w:rPr>
        <w:tab/>
        <w:t xml:space="preserve">Ұлттық өндірістің көлемі қалай өлшенеді? </w:t>
      </w:r>
    </w:p>
    <w:p w:rsidR="008B574C" w:rsidRPr="008B574C" w:rsidRDefault="008B574C" w:rsidP="008B574C">
      <w:pPr>
        <w:tabs>
          <w:tab w:val="left" w:pos="0"/>
        </w:tabs>
        <w:autoSpaceDE w:val="0"/>
        <w:autoSpaceDN w:val="0"/>
        <w:adjustRightInd w:val="0"/>
        <w:spacing w:line="288" w:lineRule="auto"/>
        <w:ind w:firstLine="397"/>
        <w:jc w:val="both"/>
        <w:textAlignment w:val="center"/>
        <w:rPr>
          <w:i/>
          <w:iCs/>
          <w:color w:val="000000"/>
          <w:sz w:val="18"/>
          <w:szCs w:val="18"/>
        </w:rPr>
      </w:pPr>
      <w:r w:rsidRPr="008B574C">
        <w:rPr>
          <w:i/>
          <w:iCs/>
          <w:color w:val="000000"/>
          <w:sz w:val="18"/>
          <w:szCs w:val="18"/>
        </w:rPr>
        <w:t>4.</w:t>
      </w:r>
      <w:r w:rsidRPr="008B574C">
        <w:rPr>
          <w:i/>
          <w:iCs/>
          <w:color w:val="000000"/>
          <w:sz w:val="18"/>
          <w:szCs w:val="18"/>
        </w:rPr>
        <w:tab/>
        <w:t xml:space="preserve">Қоғамдақ өнімді алғашқы бөлу үдерістері мен оны қайта бөлу қалай көрінеді? </w:t>
      </w:r>
    </w:p>
    <w:p w:rsidR="008B574C" w:rsidRPr="008B574C" w:rsidRDefault="008B574C" w:rsidP="008B574C">
      <w:pPr>
        <w:tabs>
          <w:tab w:val="left" w:pos="0"/>
        </w:tabs>
        <w:autoSpaceDE w:val="0"/>
        <w:autoSpaceDN w:val="0"/>
        <w:adjustRightInd w:val="0"/>
        <w:spacing w:line="288" w:lineRule="auto"/>
        <w:ind w:firstLine="397"/>
        <w:jc w:val="both"/>
        <w:textAlignment w:val="center"/>
        <w:rPr>
          <w:i/>
          <w:iCs/>
          <w:color w:val="000000"/>
          <w:sz w:val="18"/>
          <w:szCs w:val="18"/>
        </w:rPr>
      </w:pPr>
      <w:r w:rsidRPr="008B574C">
        <w:rPr>
          <w:i/>
          <w:iCs/>
          <w:color w:val="000000"/>
          <w:sz w:val="18"/>
          <w:szCs w:val="18"/>
        </w:rPr>
        <w:t>5.</w:t>
      </w:r>
      <w:r w:rsidRPr="008B574C">
        <w:rPr>
          <w:i/>
          <w:iCs/>
          <w:color w:val="000000"/>
          <w:sz w:val="18"/>
          <w:szCs w:val="18"/>
        </w:rPr>
        <w:tab/>
        <w:t xml:space="preserve">Қаржының айрықшалықты белгілерін атап шығыңдар. </w:t>
      </w:r>
    </w:p>
    <w:p w:rsidR="008B574C" w:rsidRPr="008B574C" w:rsidRDefault="008B574C" w:rsidP="008B574C">
      <w:pPr>
        <w:tabs>
          <w:tab w:val="left" w:pos="0"/>
        </w:tabs>
        <w:autoSpaceDE w:val="0"/>
        <w:autoSpaceDN w:val="0"/>
        <w:adjustRightInd w:val="0"/>
        <w:spacing w:line="288" w:lineRule="auto"/>
        <w:ind w:firstLine="397"/>
        <w:jc w:val="both"/>
        <w:textAlignment w:val="center"/>
        <w:rPr>
          <w:i/>
          <w:iCs/>
          <w:color w:val="000000"/>
          <w:sz w:val="18"/>
          <w:szCs w:val="18"/>
        </w:rPr>
      </w:pPr>
      <w:r w:rsidRPr="008B574C">
        <w:rPr>
          <w:i/>
          <w:iCs/>
          <w:color w:val="000000"/>
          <w:sz w:val="18"/>
          <w:szCs w:val="18"/>
        </w:rPr>
        <w:t>6.</w:t>
      </w:r>
      <w:r w:rsidRPr="008B574C">
        <w:rPr>
          <w:i/>
          <w:iCs/>
          <w:color w:val="000000"/>
          <w:sz w:val="18"/>
          <w:szCs w:val="18"/>
        </w:rPr>
        <w:tab/>
        <w:t xml:space="preserve">Экономикалық категория ретіндегі қаржының анықтамасын тұжырымдаңдар. </w:t>
      </w:r>
    </w:p>
    <w:p w:rsidR="008B574C" w:rsidRPr="008B574C" w:rsidRDefault="008B574C" w:rsidP="008B574C">
      <w:pPr>
        <w:tabs>
          <w:tab w:val="left" w:pos="0"/>
        </w:tabs>
        <w:autoSpaceDE w:val="0"/>
        <w:autoSpaceDN w:val="0"/>
        <w:adjustRightInd w:val="0"/>
        <w:spacing w:line="288" w:lineRule="auto"/>
        <w:ind w:firstLine="397"/>
        <w:jc w:val="both"/>
        <w:textAlignment w:val="center"/>
        <w:rPr>
          <w:i/>
          <w:iCs/>
          <w:color w:val="000000"/>
          <w:sz w:val="18"/>
          <w:szCs w:val="18"/>
        </w:rPr>
      </w:pPr>
      <w:r w:rsidRPr="008B574C">
        <w:rPr>
          <w:i/>
          <w:iCs/>
          <w:color w:val="000000"/>
          <w:sz w:val="18"/>
          <w:szCs w:val="18"/>
        </w:rPr>
        <w:t>7.</w:t>
      </w:r>
      <w:r w:rsidRPr="008B574C">
        <w:rPr>
          <w:i/>
          <w:iCs/>
          <w:color w:val="000000"/>
          <w:sz w:val="18"/>
          <w:szCs w:val="18"/>
        </w:rPr>
        <w:tab/>
        <w:t xml:space="preserve">Қаржының объективті қажеттігі неде және оның қоғамдық дамудағы рөлі қандай? </w:t>
      </w:r>
    </w:p>
    <w:p w:rsidR="008B574C" w:rsidRPr="008B574C" w:rsidRDefault="008B574C" w:rsidP="008B574C">
      <w:pPr>
        <w:tabs>
          <w:tab w:val="left" w:pos="0"/>
        </w:tabs>
        <w:autoSpaceDE w:val="0"/>
        <w:autoSpaceDN w:val="0"/>
        <w:adjustRightInd w:val="0"/>
        <w:spacing w:line="288" w:lineRule="auto"/>
        <w:ind w:firstLine="397"/>
        <w:jc w:val="both"/>
        <w:textAlignment w:val="center"/>
        <w:rPr>
          <w:i/>
          <w:iCs/>
          <w:color w:val="000000"/>
          <w:sz w:val="18"/>
          <w:szCs w:val="18"/>
        </w:rPr>
      </w:pPr>
      <w:r w:rsidRPr="008B574C">
        <w:rPr>
          <w:i/>
          <w:iCs/>
          <w:color w:val="000000"/>
          <w:sz w:val="18"/>
          <w:szCs w:val="18"/>
        </w:rPr>
        <w:t>8.</w:t>
      </w:r>
      <w:r w:rsidRPr="008B574C">
        <w:rPr>
          <w:i/>
          <w:iCs/>
          <w:color w:val="000000"/>
          <w:sz w:val="18"/>
          <w:szCs w:val="18"/>
        </w:rPr>
        <w:tab/>
        <w:t xml:space="preserve">Қаржының тауар-ақшалай қатынастармен және құн заңының іс-әрекетімен байланысын анықтаңдар. </w:t>
      </w:r>
    </w:p>
    <w:p w:rsidR="008B574C" w:rsidRPr="008B574C" w:rsidRDefault="008B574C" w:rsidP="008B574C">
      <w:pPr>
        <w:tabs>
          <w:tab w:val="left" w:pos="0"/>
        </w:tabs>
        <w:autoSpaceDE w:val="0"/>
        <w:autoSpaceDN w:val="0"/>
        <w:adjustRightInd w:val="0"/>
        <w:spacing w:line="288" w:lineRule="auto"/>
        <w:ind w:firstLine="397"/>
        <w:jc w:val="both"/>
        <w:textAlignment w:val="center"/>
        <w:rPr>
          <w:i/>
          <w:iCs/>
          <w:color w:val="000000"/>
          <w:sz w:val="18"/>
          <w:szCs w:val="18"/>
        </w:rPr>
      </w:pPr>
      <w:r w:rsidRPr="008B574C">
        <w:rPr>
          <w:i/>
          <w:iCs/>
          <w:color w:val="000000"/>
          <w:sz w:val="18"/>
          <w:szCs w:val="18"/>
        </w:rPr>
        <w:t>9.</w:t>
      </w:r>
      <w:r w:rsidRPr="008B574C">
        <w:rPr>
          <w:i/>
          <w:iCs/>
          <w:color w:val="000000"/>
          <w:sz w:val="18"/>
          <w:szCs w:val="18"/>
        </w:rPr>
        <w:tab/>
        <w:t xml:space="preserve">Қаржы қандай функцияларды орындайды? </w:t>
      </w:r>
    </w:p>
    <w:p w:rsidR="008B574C" w:rsidRPr="008B574C" w:rsidRDefault="008B574C" w:rsidP="008B574C">
      <w:pPr>
        <w:tabs>
          <w:tab w:val="left" w:pos="0"/>
        </w:tabs>
        <w:autoSpaceDE w:val="0"/>
        <w:autoSpaceDN w:val="0"/>
        <w:adjustRightInd w:val="0"/>
        <w:spacing w:line="288" w:lineRule="auto"/>
        <w:ind w:firstLine="397"/>
        <w:jc w:val="both"/>
        <w:textAlignment w:val="center"/>
        <w:rPr>
          <w:i/>
          <w:iCs/>
          <w:color w:val="000000"/>
          <w:sz w:val="18"/>
          <w:szCs w:val="18"/>
        </w:rPr>
      </w:pPr>
      <w:r w:rsidRPr="008B574C">
        <w:rPr>
          <w:i/>
          <w:iCs/>
          <w:color w:val="000000"/>
          <w:sz w:val="18"/>
          <w:szCs w:val="18"/>
        </w:rPr>
        <w:t>10.</w:t>
      </w:r>
      <w:r w:rsidRPr="008B574C">
        <w:rPr>
          <w:i/>
          <w:iCs/>
          <w:color w:val="000000"/>
          <w:sz w:val="18"/>
          <w:szCs w:val="18"/>
        </w:rPr>
        <w:tab/>
        <w:t xml:space="preserve">Қаржының бөлгіштік және ұдайыөндірістік тұжырымдамаларының мағыналарын ашыңдар. </w:t>
      </w:r>
    </w:p>
    <w:p w:rsidR="008B574C" w:rsidRPr="008B574C" w:rsidRDefault="008B574C" w:rsidP="008B574C">
      <w:pPr>
        <w:tabs>
          <w:tab w:val="left" w:pos="0"/>
        </w:tabs>
        <w:autoSpaceDE w:val="0"/>
        <w:autoSpaceDN w:val="0"/>
        <w:adjustRightInd w:val="0"/>
        <w:spacing w:line="288" w:lineRule="auto"/>
        <w:ind w:firstLine="397"/>
        <w:jc w:val="both"/>
        <w:textAlignment w:val="center"/>
        <w:rPr>
          <w:i/>
          <w:iCs/>
          <w:color w:val="000000"/>
          <w:sz w:val="18"/>
          <w:szCs w:val="18"/>
        </w:rPr>
      </w:pPr>
      <w:r w:rsidRPr="008B574C">
        <w:rPr>
          <w:i/>
          <w:iCs/>
          <w:color w:val="000000"/>
          <w:sz w:val="18"/>
          <w:szCs w:val="18"/>
        </w:rPr>
        <w:t>11.</w:t>
      </w:r>
      <w:r w:rsidRPr="008B574C">
        <w:rPr>
          <w:i/>
          <w:iCs/>
          <w:color w:val="000000"/>
          <w:sz w:val="18"/>
          <w:szCs w:val="18"/>
        </w:rPr>
        <w:tab/>
        <w:t xml:space="preserve">Қаржының негізгі экономикалық категориялармен өзара байланысы мен өзара іс-әрекетін ашыңдар. </w:t>
      </w:r>
    </w:p>
    <w:p w:rsidR="008B574C" w:rsidRPr="008B574C" w:rsidRDefault="008B574C" w:rsidP="008B574C">
      <w:pPr>
        <w:tabs>
          <w:tab w:val="left" w:pos="0"/>
        </w:tabs>
        <w:autoSpaceDE w:val="0"/>
        <w:autoSpaceDN w:val="0"/>
        <w:adjustRightInd w:val="0"/>
        <w:spacing w:line="288" w:lineRule="auto"/>
        <w:ind w:firstLine="397"/>
        <w:jc w:val="both"/>
        <w:textAlignment w:val="center"/>
        <w:rPr>
          <w:i/>
          <w:iCs/>
          <w:color w:val="000000"/>
          <w:sz w:val="18"/>
          <w:szCs w:val="18"/>
        </w:rPr>
      </w:pPr>
      <w:r w:rsidRPr="008B574C">
        <w:rPr>
          <w:i/>
          <w:iCs/>
          <w:color w:val="000000"/>
          <w:sz w:val="18"/>
          <w:szCs w:val="18"/>
        </w:rPr>
        <w:t>12.</w:t>
      </w:r>
      <w:r w:rsidRPr="008B574C">
        <w:rPr>
          <w:i/>
          <w:iCs/>
          <w:color w:val="000000"/>
          <w:sz w:val="18"/>
          <w:szCs w:val="18"/>
        </w:rPr>
        <w:tab/>
        <w:t>Қаржылық ресурстар</w:t>
      </w:r>
      <w:r w:rsidR="00C458CD">
        <w:rPr>
          <w:i/>
          <w:iCs/>
          <w:color w:val="000000"/>
          <w:sz w:val="18"/>
          <w:szCs w:val="18"/>
        </w:rPr>
        <w:t xml:space="preserve">, </w:t>
      </w:r>
      <w:r w:rsidR="00C458CD">
        <w:rPr>
          <w:i/>
          <w:iCs/>
          <w:color w:val="000000"/>
          <w:sz w:val="18"/>
          <w:szCs w:val="18"/>
          <w:lang w:val="kk-KZ"/>
        </w:rPr>
        <w:t xml:space="preserve">қорланымдар </w:t>
      </w:r>
      <w:r w:rsidRPr="008B574C">
        <w:rPr>
          <w:i/>
          <w:iCs/>
          <w:color w:val="000000"/>
          <w:sz w:val="18"/>
          <w:szCs w:val="18"/>
        </w:rPr>
        <w:t>және қорлар деп нені түсінеді? Қаржылық ресурстардың негізгі түрлері мен көздерін атаңдар.</w:t>
      </w:r>
    </w:p>
    <w:p w:rsidR="001B79AB" w:rsidRDefault="008B574C" w:rsidP="008B574C">
      <w:pPr>
        <w:tabs>
          <w:tab w:val="left" w:pos="0"/>
        </w:tabs>
        <w:autoSpaceDE w:val="0"/>
        <w:autoSpaceDN w:val="0"/>
        <w:adjustRightInd w:val="0"/>
        <w:spacing w:line="288" w:lineRule="auto"/>
        <w:ind w:firstLine="397"/>
        <w:jc w:val="both"/>
        <w:textAlignment w:val="center"/>
        <w:rPr>
          <w:i/>
          <w:iCs/>
          <w:color w:val="000000"/>
          <w:sz w:val="18"/>
          <w:szCs w:val="18"/>
          <w:lang w:val="kk-KZ"/>
        </w:rPr>
      </w:pPr>
      <w:r w:rsidRPr="008B574C">
        <w:rPr>
          <w:i/>
          <w:iCs/>
          <w:color w:val="000000"/>
          <w:sz w:val="18"/>
          <w:szCs w:val="18"/>
        </w:rPr>
        <w:t>13.</w:t>
      </w:r>
      <w:r w:rsidRPr="008B574C">
        <w:rPr>
          <w:i/>
          <w:iCs/>
          <w:color w:val="000000"/>
          <w:sz w:val="18"/>
          <w:szCs w:val="18"/>
        </w:rPr>
        <w:tab/>
        <w:t>Қаржылық ресурстарды өсірудің қандай негізгі факторларын білесіңдер?</w:t>
      </w:r>
    </w:p>
    <w:p w:rsidR="008B574C" w:rsidRPr="00AF0A12" w:rsidRDefault="001B79AB" w:rsidP="008B574C">
      <w:pPr>
        <w:tabs>
          <w:tab w:val="left" w:pos="0"/>
        </w:tabs>
        <w:autoSpaceDE w:val="0"/>
        <w:autoSpaceDN w:val="0"/>
        <w:adjustRightInd w:val="0"/>
        <w:spacing w:line="288" w:lineRule="auto"/>
        <w:ind w:firstLine="397"/>
        <w:jc w:val="both"/>
        <w:textAlignment w:val="center"/>
        <w:rPr>
          <w:i/>
          <w:iCs/>
          <w:color w:val="000000"/>
          <w:sz w:val="18"/>
          <w:szCs w:val="18"/>
          <w:lang w:val="kk-KZ"/>
        </w:rPr>
      </w:pPr>
      <w:r>
        <w:rPr>
          <w:i/>
          <w:iCs/>
          <w:color w:val="000000"/>
          <w:sz w:val="18"/>
          <w:szCs w:val="18"/>
          <w:lang w:val="kk-KZ"/>
        </w:rPr>
        <w:t xml:space="preserve">14 </w:t>
      </w:r>
      <w:r w:rsidRPr="00AF0A12">
        <w:rPr>
          <w:i/>
          <w:iCs/>
          <w:color w:val="000000"/>
          <w:sz w:val="18"/>
          <w:szCs w:val="18"/>
          <w:lang w:val="kk-KZ"/>
        </w:rPr>
        <w:t>«</w:t>
      </w:r>
      <w:r w:rsidR="00AF0A12">
        <w:rPr>
          <w:i/>
          <w:iCs/>
          <w:color w:val="000000"/>
          <w:sz w:val="18"/>
          <w:szCs w:val="18"/>
          <w:lang w:val="kk-KZ"/>
        </w:rPr>
        <w:t>Қаржы жү</w:t>
      </w:r>
      <w:r w:rsidR="009E64F7">
        <w:rPr>
          <w:i/>
          <w:iCs/>
          <w:color w:val="000000"/>
          <w:sz w:val="18"/>
          <w:szCs w:val="18"/>
          <w:lang w:val="kk-KZ"/>
        </w:rPr>
        <w:t>й</w:t>
      </w:r>
      <w:r w:rsidR="00AF0A12">
        <w:rPr>
          <w:i/>
          <w:iCs/>
          <w:color w:val="000000"/>
          <w:sz w:val="18"/>
          <w:szCs w:val="18"/>
          <w:lang w:val="kk-KZ"/>
        </w:rPr>
        <w:t>есінің</w:t>
      </w:r>
      <w:r w:rsidRPr="00AF0A12">
        <w:rPr>
          <w:i/>
          <w:iCs/>
          <w:color w:val="000000"/>
          <w:sz w:val="18"/>
          <w:szCs w:val="18"/>
          <w:lang w:val="kk-KZ"/>
        </w:rPr>
        <w:t>»</w:t>
      </w:r>
      <w:r w:rsidR="009E64F7">
        <w:rPr>
          <w:i/>
          <w:iCs/>
          <w:color w:val="000000"/>
          <w:sz w:val="18"/>
          <w:szCs w:val="18"/>
          <w:lang w:val="kk-KZ"/>
        </w:rPr>
        <w:t xml:space="preserve"> ұғымы және сыныптамасы.</w:t>
      </w:r>
      <w:r w:rsidR="008B574C" w:rsidRPr="00AF0A12">
        <w:rPr>
          <w:i/>
          <w:iCs/>
          <w:color w:val="000000"/>
          <w:sz w:val="18"/>
          <w:szCs w:val="18"/>
          <w:lang w:val="kk-KZ"/>
        </w:rPr>
        <w:t xml:space="preserve"> </w:t>
      </w:r>
    </w:p>
    <w:p w:rsidR="008B574C" w:rsidRPr="00AF0A12" w:rsidRDefault="00AF0A12" w:rsidP="008B574C">
      <w:pPr>
        <w:tabs>
          <w:tab w:val="left" w:pos="0"/>
        </w:tabs>
        <w:autoSpaceDE w:val="0"/>
        <w:autoSpaceDN w:val="0"/>
        <w:adjustRightInd w:val="0"/>
        <w:spacing w:line="288" w:lineRule="auto"/>
        <w:ind w:firstLine="397"/>
        <w:jc w:val="both"/>
        <w:textAlignment w:val="center"/>
        <w:rPr>
          <w:i/>
          <w:iCs/>
          <w:color w:val="000000"/>
          <w:sz w:val="18"/>
          <w:szCs w:val="18"/>
          <w:lang w:val="kk-KZ"/>
        </w:rPr>
      </w:pPr>
      <w:r>
        <w:rPr>
          <w:i/>
          <w:iCs/>
          <w:color w:val="000000"/>
          <w:sz w:val="18"/>
          <w:szCs w:val="18"/>
          <w:lang w:val="kk-KZ"/>
        </w:rPr>
        <w:t>15</w:t>
      </w:r>
      <w:r w:rsidR="008B574C" w:rsidRPr="00AF0A12">
        <w:rPr>
          <w:i/>
          <w:iCs/>
          <w:color w:val="000000"/>
          <w:sz w:val="18"/>
          <w:szCs w:val="18"/>
          <w:lang w:val="kk-KZ"/>
        </w:rPr>
        <w:t>.</w:t>
      </w:r>
      <w:r w:rsidR="008B574C" w:rsidRPr="00AF0A12">
        <w:rPr>
          <w:i/>
          <w:iCs/>
          <w:color w:val="000000"/>
          <w:sz w:val="18"/>
          <w:szCs w:val="18"/>
          <w:lang w:val="kk-KZ"/>
        </w:rPr>
        <w:tab/>
        <w:t xml:space="preserve">Мемлекеттің қаржы жүйесі қандай бөліктерден тұрады? </w:t>
      </w:r>
    </w:p>
    <w:p w:rsidR="008B574C" w:rsidRPr="00AF0A12" w:rsidRDefault="00AF0A12" w:rsidP="008B574C">
      <w:pPr>
        <w:tabs>
          <w:tab w:val="left" w:pos="0"/>
        </w:tabs>
        <w:autoSpaceDE w:val="0"/>
        <w:autoSpaceDN w:val="0"/>
        <w:adjustRightInd w:val="0"/>
        <w:spacing w:line="288" w:lineRule="auto"/>
        <w:ind w:firstLine="397"/>
        <w:jc w:val="both"/>
        <w:textAlignment w:val="center"/>
        <w:rPr>
          <w:i/>
          <w:iCs/>
          <w:color w:val="000000"/>
          <w:sz w:val="18"/>
          <w:szCs w:val="18"/>
          <w:lang w:val="kk-KZ"/>
        </w:rPr>
      </w:pPr>
      <w:r>
        <w:rPr>
          <w:i/>
          <w:iCs/>
          <w:color w:val="000000"/>
          <w:sz w:val="18"/>
          <w:szCs w:val="18"/>
          <w:lang w:val="kk-KZ"/>
        </w:rPr>
        <w:t>16</w:t>
      </w:r>
      <w:r w:rsidR="008B574C" w:rsidRPr="00AF0A12">
        <w:rPr>
          <w:i/>
          <w:iCs/>
          <w:color w:val="000000"/>
          <w:sz w:val="18"/>
          <w:szCs w:val="18"/>
          <w:lang w:val="kk-KZ"/>
        </w:rPr>
        <w:t>.</w:t>
      </w:r>
      <w:r w:rsidR="008B574C" w:rsidRPr="00AF0A12">
        <w:rPr>
          <w:i/>
          <w:iCs/>
          <w:color w:val="000000"/>
          <w:sz w:val="18"/>
          <w:szCs w:val="18"/>
          <w:lang w:val="kk-KZ"/>
        </w:rPr>
        <w:tab/>
        <w:t xml:space="preserve">Қаржылық қатынастардың субъектілері бойынша қаржы жүйесінің сызбасын құрыңдар. </w:t>
      </w:r>
    </w:p>
    <w:p w:rsidR="008B574C" w:rsidRPr="00AF0A12" w:rsidRDefault="008B574C" w:rsidP="008B574C">
      <w:pPr>
        <w:tabs>
          <w:tab w:val="left" w:pos="0"/>
        </w:tabs>
        <w:autoSpaceDE w:val="0"/>
        <w:autoSpaceDN w:val="0"/>
        <w:adjustRightInd w:val="0"/>
        <w:spacing w:line="288" w:lineRule="auto"/>
        <w:ind w:firstLine="397"/>
        <w:jc w:val="both"/>
        <w:textAlignment w:val="center"/>
        <w:rPr>
          <w:i/>
          <w:iCs/>
          <w:color w:val="000000"/>
          <w:sz w:val="18"/>
          <w:szCs w:val="18"/>
          <w:lang w:val="kk-KZ"/>
        </w:rPr>
      </w:pPr>
      <w:r w:rsidRPr="00AF0A12">
        <w:rPr>
          <w:i/>
          <w:iCs/>
          <w:color w:val="000000"/>
          <w:sz w:val="18"/>
          <w:szCs w:val="18"/>
          <w:lang w:val="kk-KZ"/>
        </w:rPr>
        <w:t>1</w:t>
      </w:r>
      <w:r w:rsidR="00AF0A12">
        <w:rPr>
          <w:i/>
          <w:iCs/>
          <w:color w:val="000000"/>
          <w:sz w:val="18"/>
          <w:szCs w:val="18"/>
          <w:lang w:val="kk-KZ"/>
        </w:rPr>
        <w:t>7</w:t>
      </w:r>
      <w:r w:rsidRPr="00AF0A12">
        <w:rPr>
          <w:i/>
          <w:iCs/>
          <w:color w:val="000000"/>
          <w:sz w:val="18"/>
          <w:szCs w:val="18"/>
          <w:lang w:val="kk-KZ"/>
        </w:rPr>
        <w:t>.</w:t>
      </w:r>
      <w:r w:rsidRPr="00AF0A12">
        <w:rPr>
          <w:i/>
          <w:iCs/>
          <w:color w:val="000000"/>
          <w:sz w:val="18"/>
          <w:szCs w:val="18"/>
          <w:lang w:val="kk-KZ"/>
        </w:rPr>
        <w:tab/>
        <w:t xml:space="preserve">Қаржы жүйесін ұйымдастыруда белгілі бір қағидаттарды қолдану неге қажет? </w:t>
      </w:r>
    </w:p>
    <w:p w:rsidR="008B574C" w:rsidRDefault="00AF0A12" w:rsidP="008B574C">
      <w:pPr>
        <w:tabs>
          <w:tab w:val="left" w:pos="0"/>
        </w:tabs>
        <w:autoSpaceDE w:val="0"/>
        <w:autoSpaceDN w:val="0"/>
        <w:adjustRightInd w:val="0"/>
        <w:spacing w:line="288" w:lineRule="auto"/>
        <w:ind w:firstLine="397"/>
        <w:jc w:val="both"/>
        <w:textAlignment w:val="center"/>
        <w:rPr>
          <w:i/>
          <w:iCs/>
          <w:color w:val="000000"/>
          <w:sz w:val="18"/>
          <w:szCs w:val="18"/>
          <w:lang w:val="kk-KZ"/>
        </w:rPr>
      </w:pPr>
      <w:r w:rsidRPr="00307A3C">
        <w:rPr>
          <w:i/>
          <w:iCs/>
          <w:color w:val="000000"/>
          <w:sz w:val="18"/>
          <w:szCs w:val="18"/>
          <w:lang w:val="kk-KZ"/>
        </w:rPr>
        <w:t>1</w:t>
      </w:r>
      <w:r>
        <w:rPr>
          <w:i/>
          <w:iCs/>
          <w:color w:val="000000"/>
          <w:sz w:val="18"/>
          <w:szCs w:val="18"/>
          <w:lang w:val="kk-KZ"/>
        </w:rPr>
        <w:t>8</w:t>
      </w:r>
      <w:r w:rsidR="00C458CD" w:rsidRPr="00307A3C">
        <w:rPr>
          <w:i/>
          <w:iCs/>
          <w:color w:val="000000"/>
          <w:sz w:val="18"/>
          <w:szCs w:val="18"/>
          <w:lang w:val="kk-KZ"/>
        </w:rPr>
        <w:t>.</w:t>
      </w:r>
      <w:r w:rsidR="00C458CD" w:rsidRPr="00307A3C">
        <w:rPr>
          <w:i/>
          <w:iCs/>
          <w:color w:val="000000"/>
          <w:sz w:val="18"/>
          <w:szCs w:val="18"/>
          <w:lang w:val="kk-KZ"/>
        </w:rPr>
        <w:tab/>
        <w:t>Қ</w:t>
      </w:r>
      <w:r w:rsidR="008B574C" w:rsidRPr="00307A3C">
        <w:rPr>
          <w:i/>
          <w:iCs/>
          <w:color w:val="000000"/>
          <w:sz w:val="18"/>
          <w:szCs w:val="18"/>
          <w:lang w:val="kk-KZ"/>
        </w:rPr>
        <w:t>аржы жүйесін жетілдірудің міндеттері неде?</w:t>
      </w:r>
    </w:p>
    <w:p w:rsidR="00C458CD" w:rsidRDefault="00C458CD" w:rsidP="008B574C">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8B574C" w:rsidRDefault="008B574C" w:rsidP="008B574C">
      <w:pPr>
        <w:tabs>
          <w:tab w:val="left" w:pos="0"/>
        </w:tabs>
        <w:autoSpaceDE w:val="0"/>
        <w:autoSpaceDN w:val="0"/>
        <w:adjustRightInd w:val="0"/>
        <w:spacing w:line="288" w:lineRule="auto"/>
        <w:ind w:firstLine="397"/>
        <w:jc w:val="both"/>
        <w:textAlignment w:val="center"/>
        <w:rPr>
          <w:iCs/>
          <w:color w:val="000000"/>
          <w:sz w:val="18"/>
          <w:szCs w:val="18"/>
          <w:lang w:val="kk-KZ"/>
        </w:rPr>
      </w:pPr>
    </w:p>
    <w:p w:rsidR="00C8001F" w:rsidRDefault="00C8001F" w:rsidP="008B574C">
      <w:pPr>
        <w:tabs>
          <w:tab w:val="left" w:pos="0"/>
        </w:tabs>
        <w:autoSpaceDE w:val="0"/>
        <w:autoSpaceDN w:val="0"/>
        <w:adjustRightInd w:val="0"/>
        <w:spacing w:line="288" w:lineRule="auto"/>
        <w:ind w:firstLine="397"/>
        <w:jc w:val="both"/>
        <w:textAlignment w:val="center"/>
        <w:rPr>
          <w:iCs/>
          <w:color w:val="000000"/>
          <w:sz w:val="18"/>
          <w:szCs w:val="18"/>
          <w:lang w:val="kk-KZ"/>
        </w:rPr>
      </w:pPr>
    </w:p>
    <w:p w:rsidR="00C8001F" w:rsidRDefault="00C8001F" w:rsidP="008B574C">
      <w:pPr>
        <w:tabs>
          <w:tab w:val="left" w:pos="0"/>
        </w:tabs>
        <w:autoSpaceDE w:val="0"/>
        <w:autoSpaceDN w:val="0"/>
        <w:adjustRightInd w:val="0"/>
        <w:spacing w:line="288" w:lineRule="auto"/>
        <w:ind w:firstLine="397"/>
        <w:jc w:val="both"/>
        <w:textAlignment w:val="center"/>
        <w:rPr>
          <w:iCs/>
          <w:color w:val="000000"/>
          <w:sz w:val="18"/>
          <w:szCs w:val="18"/>
          <w:lang w:val="kk-KZ"/>
        </w:rPr>
      </w:pPr>
    </w:p>
    <w:p w:rsidR="00C8001F" w:rsidRDefault="00C8001F" w:rsidP="008B574C">
      <w:pPr>
        <w:tabs>
          <w:tab w:val="left" w:pos="0"/>
        </w:tabs>
        <w:autoSpaceDE w:val="0"/>
        <w:autoSpaceDN w:val="0"/>
        <w:adjustRightInd w:val="0"/>
        <w:spacing w:line="288" w:lineRule="auto"/>
        <w:ind w:firstLine="397"/>
        <w:jc w:val="both"/>
        <w:textAlignment w:val="center"/>
        <w:rPr>
          <w:iCs/>
          <w:color w:val="000000"/>
          <w:sz w:val="18"/>
          <w:szCs w:val="18"/>
          <w:lang w:val="kk-KZ"/>
        </w:rPr>
      </w:pPr>
    </w:p>
    <w:p w:rsidR="00C8001F" w:rsidRDefault="00C8001F" w:rsidP="008B574C">
      <w:pPr>
        <w:tabs>
          <w:tab w:val="left" w:pos="0"/>
        </w:tabs>
        <w:autoSpaceDE w:val="0"/>
        <w:autoSpaceDN w:val="0"/>
        <w:adjustRightInd w:val="0"/>
        <w:spacing w:line="288" w:lineRule="auto"/>
        <w:ind w:firstLine="397"/>
        <w:jc w:val="both"/>
        <w:textAlignment w:val="center"/>
        <w:rPr>
          <w:iCs/>
          <w:color w:val="000000"/>
          <w:sz w:val="18"/>
          <w:szCs w:val="18"/>
          <w:lang w:val="kk-KZ"/>
        </w:rPr>
      </w:pPr>
    </w:p>
    <w:p w:rsidR="00C8001F" w:rsidRDefault="00C8001F" w:rsidP="008B574C">
      <w:pPr>
        <w:tabs>
          <w:tab w:val="left" w:pos="0"/>
        </w:tabs>
        <w:autoSpaceDE w:val="0"/>
        <w:autoSpaceDN w:val="0"/>
        <w:adjustRightInd w:val="0"/>
        <w:spacing w:line="288" w:lineRule="auto"/>
        <w:ind w:firstLine="397"/>
        <w:jc w:val="both"/>
        <w:textAlignment w:val="center"/>
        <w:rPr>
          <w:iCs/>
          <w:color w:val="000000"/>
          <w:sz w:val="18"/>
          <w:szCs w:val="18"/>
          <w:lang w:val="kk-KZ"/>
        </w:rPr>
      </w:pPr>
    </w:p>
    <w:p w:rsidR="00C8001F" w:rsidRDefault="00C8001F" w:rsidP="008B574C">
      <w:pPr>
        <w:tabs>
          <w:tab w:val="left" w:pos="0"/>
        </w:tabs>
        <w:autoSpaceDE w:val="0"/>
        <w:autoSpaceDN w:val="0"/>
        <w:adjustRightInd w:val="0"/>
        <w:spacing w:line="288" w:lineRule="auto"/>
        <w:ind w:firstLine="397"/>
        <w:jc w:val="both"/>
        <w:textAlignment w:val="center"/>
        <w:rPr>
          <w:iCs/>
          <w:color w:val="000000"/>
          <w:sz w:val="18"/>
          <w:szCs w:val="18"/>
          <w:lang w:val="kk-KZ"/>
        </w:rPr>
      </w:pPr>
    </w:p>
    <w:p w:rsidR="00C8001F" w:rsidRDefault="00C8001F" w:rsidP="008B574C">
      <w:pPr>
        <w:tabs>
          <w:tab w:val="left" w:pos="0"/>
        </w:tabs>
        <w:autoSpaceDE w:val="0"/>
        <w:autoSpaceDN w:val="0"/>
        <w:adjustRightInd w:val="0"/>
        <w:spacing w:line="288" w:lineRule="auto"/>
        <w:ind w:firstLine="397"/>
        <w:jc w:val="both"/>
        <w:textAlignment w:val="center"/>
        <w:rPr>
          <w:iCs/>
          <w:color w:val="000000"/>
          <w:sz w:val="18"/>
          <w:szCs w:val="18"/>
          <w:lang w:val="kk-KZ"/>
        </w:rPr>
      </w:pPr>
    </w:p>
    <w:p w:rsidR="00C8001F" w:rsidRDefault="00C8001F" w:rsidP="008B574C">
      <w:pPr>
        <w:tabs>
          <w:tab w:val="left" w:pos="0"/>
        </w:tabs>
        <w:autoSpaceDE w:val="0"/>
        <w:autoSpaceDN w:val="0"/>
        <w:adjustRightInd w:val="0"/>
        <w:spacing w:line="288" w:lineRule="auto"/>
        <w:ind w:firstLine="397"/>
        <w:jc w:val="both"/>
        <w:textAlignment w:val="center"/>
        <w:rPr>
          <w:iCs/>
          <w:color w:val="000000"/>
          <w:sz w:val="18"/>
          <w:szCs w:val="18"/>
          <w:lang w:val="kk-KZ"/>
        </w:rPr>
      </w:pPr>
    </w:p>
    <w:p w:rsidR="00307A3C" w:rsidRDefault="00307A3C" w:rsidP="009E64F7">
      <w:pPr>
        <w:pStyle w:val="CM52"/>
        <w:suppressAutoHyphens w:val="0"/>
        <w:spacing w:after="0" w:line="240" w:lineRule="auto"/>
        <w:rPr>
          <w:rFonts w:ascii="Palatino Linotype" w:hAnsi="Palatino Linotype" w:cs="Palatino Linotype"/>
          <w:b/>
          <w:bCs/>
          <w:sz w:val="26"/>
          <w:szCs w:val="26"/>
          <w:lang w:val="kk-KZ"/>
        </w:rPr>
      </w:pPr>
    </w:p>
    <w:p w:rsidR="008B574C" w:rsidRPr="0076758E" w:rsidRDefault="008B574C" w:rsidP="00CE487B">
      <w:pPr>
        <w:pStyle w:val="CM52"/>
        <w:suppressAutoHyphens w:val="0"/>
        <w:spacing w:after="0" w:line="240" w:lineRule="auto"/>
        <w:jc w:val="center"/>
        <w:rPr>
          <w:rFonts w:ascii="Palatino Linotype" w:hAnsi="Palatino Linotype" w:cs="Palatino Linotype"/>
          <w:b/>
          <w:bCs/>
          <w:sz w:val="26"/>
          <w:szCs w:val="26"/>
          <w:lang w:val="kk-KZ"/>
        </w:rPr>
      </w:pPr>
      <w:r w:rsidRPr="006C4D99">
        <w:rPr>
          <w:rFonts w:ascii="Palatino Linotype" w:hAnsi="Palatino Linotype" w:cs="Palatino Linotype"/>
          <w:b/>
          <w:bCs/>
          <w:sz w:val="26"/>
          <w:szCs w:val="26"/>
          <w:lang w:val="kk-KZ"/>
        </w:rPr>
        <w:t xml:space="preserve">2-тарау. Мемлекеттiң қаржылық саясаты. </w:t>
      </w:r>
      <w:r w:rsidRPr="006C4D99">
        <w:rPr>
          <w:rFonts w:ascii="Palatino Linotype" w:hAnsi="Palatino Linotype" w:cs="Palatino Linotype"/>
          <w:b/>
          <w:bCs/>
          <w:sz w:val="26"/>
          <w:szCs w:val="26"/>
          <w:lang w:val="kk-KZ"/>
        </w:rPr>
        <w:br/>
        <w:t xml:space="preserve">Қаржылық </w:t>
      </w:r>
      <w:r w:rsidRPr="0076758E">
        <w:rPr>
          <w:rFonts w:ascii="Palatino Linotype" w:hAnsi="Palatino Linotype" w:cs="Palatino Linotype"/>
          <w:b/>
          <w:bCs/>
          <w:sz w:val="26"/>
          <w:szCs w:val="26"/>
          <w:lang w:val="kk-KZ"/>
        </w:rPr>
        <w:t xml:space="preserve">механизм </w:t>
      </w:r>
    </w:p>
    <w:p w:rsidR="008B574C" w:rsidRPr="0076758E" w:rsidRDefault="008B574C" w:rsidP="008B574C">
      <w:pPr>
        <w:pStyle w:val="Default"/>
        <w:rPr>
          <w:lang w:val="kk-KZ"/>
        </w:rPr>
      </w:pPr>
    </w:p>
    <w:p w:rsidR="00CE487B" w:rsidRPr="00CE487B" w:rsidRDefault="00CE487B" w:rsidP="00CE487B">
      <w:pPr>
        <w:pStyle w:val="CM52"/>
        <w:suppressAutoHyphens w:val="0"/>
        <w:spacing w:after="0"/>
        <w:jc w:val="right"/>
        <w:rPr>
          <w:b/>
          <w:bCs/>
          <w:sz w:val="22"/>
          <w:szCs w:val="22"/>
          <w:lang w:val="kk-KZ"/>
        </w:rPr>
      </w:pPr>
      <w:r w:rsidRPr="00594D0F">
        <w:rPr>
          <w:b/>
          <w:bCs/>
          <w:sz w:val="22"/>
          <w:szCs w:val="22"/>
          <w:highlight w:val="lightGray"/>
          <w:lang w:val="kk-KZ"/>
        </w:rPr>
        <w:t>2.1.</w:t>
      </w:r>
      <w:r w:rsidRPr="00CE487B">
        <w:rPr>
          <w:b/>
          <w:bCs/>
          <w:sz w:val="22"/>
          <w:szCs w:val="22"/>
          <w:lang w:val="kk-KZ"/>
        </w:rPr>
        <w:t xml:space="preserve">Қаржылық саясаттың мазмұны, </w:t>
      </w:r>
    </w:p>
    <w:p w:rsidR="00CE487B" w:rsidRPr="00CE487B" w:rsidRDefault="00CE487B" w:rsidP="00CE487B">
      <w:pPr>
        <w:pStyle w:val="CM52"/>
        <w:suppressAutoHyphens w:val="0"/>
        <w:spacing w:after="0"/>
        <w:rPr>
          <w:b/>
          <w:bCs/>
          <w:sz w:val="22"/>
          <w:szCs w:val="22"/>
          <w:u w:val="single"/>
          <w:lang w:val="kk-KZ"/>
        </w:rPr>
      </w:pPr>
      <w:r>
        <w:rPr>
          <w:b/>
          <w:bCs/>
          <w:sz w:val="22"/>
          <w:szCs w:val="22"/>
          <w:lang w:val="kk-KZ"/>
        </w:rPr>
        <w:t xml:space="preserve">                                                                                 </w:t>
      </w:r>
      <w:r w:rsidR="007C0621">
        <w:rPr>
          <w:b/>
          <w:bCs/>
          <w:sz w:val="22"/>
          <w:szCs w:val="22"/>
          <w:lang w:val="kk-KZ"/>
        </w:rPr>
        <w:t xml:space="preserve"> </w:t>
      </w:r>
      <w:r w:rsidR="007C0621">
        <w:rPr>
          <w:b/>
          <w:bCs/>
          <w:sz w:val="22"/>
          <w:szCs w:val="22"/>
          <w:u w:val="single"/>
          <w:lang w:val="kk-KZ"/>
        </w:rPr>
        <w:t>м</w:t>
      </w:r>
      <w:r w:rsidRPr="00CE487B">
        <w:rPr>
          <w:b/>
          <w:bCs/>
          <w:sz w:val="22"/>
          <w:szCs w:val="22"/>
          <w:u w:val="single"/>
          <w:lang w:val="kk-KZ"/>
        </w:rPr>
        <w:t>індеттері</w:t>
      </w:r>
      <w:r w:rsidR="007C0621">
        <w:rPr>
          <w:b/>
          <w:bCs/>
          <w:sz w:val="22"/>
          <w:szCs w:val="22"/>
          <w:u w:val="single"/>
          <w:lang w:val="kk-KZ"/>
        </w:rPr>
        <w:t>, мақсаттары</w:t>
      </w:r>
      <w:r w:rsidRPr="00CE487B">
        <w:rPr>
          <w:b/>
          <w:bCs/>
          <w:sz w:val="22"/>
          <w:szCs w:val="22"/>
          <w:u w:val="single"/>
          <w:lang w:val="kk-KZ"/>
        </w:rPr>
        <w:t xml:space="preserve"> және қағидаттары </w:t>
      </w:r>
    </w:p>
    <w:p w:rsidR="008B574C" w:rsidRPr="00CE487B" w:rsidRDefault="008B574C" w:rsidP="008B574C">
      <w:pPr>
        <w:pStyle w:val="Default"/>
        <w:rPr>
          <w:lang w:val="kk-KZ"/>
        </w:rPr>
      </w:pPr>
    </w:p>
    <w:p w:rsidR="008B574C" w:rsidRPr="00BA3AB1" w:rsidRDefault="007C0621" w:rsidP="008B574C">
      <w:pPr>
        <w:pStyle w:val="CM3"/>
        <w:suppressAutoHyphens w:val="0"/>
        <w:ind w:firstLine="397"/>
        <w:jc w:val="both"/>
        <w:rPr>
          <w:sz w:val="22"/>
          <w:szCs w:val="22"/>
          <w:lang w:val="kk-KZ"/>
        </w:rPr>
      </w:pPr>
      <w:r w:rsidRPr="00BA3AB1">
        <w:rPr>
          <w:sz w:val="22"/>
          <w:szCs w:val="22"/>
          <w:lang w:val="kk-KZ"/>
        </w:rPr>
        <w:t>Қаржыны басқарудың бүкiл жүйесi мемлекеттiң қаржылық саясатына негiзделедi.</w:t>
      </w:r>
      <w:r>
        <w:rPr>
          <w:sz w:val="22"/>
          <w:szCs w:val="22"/>
          <w:lang w:val="kk-KZ"/>
        </w:rPr>
        <w:t xml:space="preserve"> </w:t>
      </w:r>
      <w:r w:rsidR="008B574C" w:rsidRPr="00CE487B">
        <w:rPr>
          <w:sz w:val="22"/>
          <w:szCs w:val="22"/>
          <w:lang w:val="kk-KZ"/>
        </w:rPr>
        <w:t>Қаржылық саясат – мемлекеттiң экономикалық саясатының құрамды бөлiгi;</w:t>
      </w:r>
      <w:r>
        <w:rPr>
          <w:sz w:val="22"/>
          <w:szCs w:val="22"/>
          <w:lang w:val="kk-KZ"/>
        </w:rPr>
        <w:t xml:space="preserve"> мемлекет пен басқа экономикалық агенттердің қаржы саласында</w:t>
      </w:r>
      <w:r w:rsidR="008B574C" w:rsidRPr="00CE487B">
        <w:rPr>
          <w:sz w:val="22"/>
          <w:szCs w:val="22"/>
          <w:lang w:val="kk-KZ"/>
        </w:rPr>
        <w:t xml:space="preserve"> өзiнiң функциялары мен мiндеттерiн жүзеге асыру үшiн</w:t>
      </w:r>
      <w:r>
        <w:rPr>
          <w:sz w:val="22"/>
          <w:szCs w:val="22"/>
          <w:lang w:val="kk-KZ"/>
        </w:rPr>
        <w:t xml:space="preserve"> жүргізетін </w:t>
      </w:r>
      <w:r w:rsidR="008B574C" w:rsidRPr="00CE487B">
        <w:rPr>
          <w:sz w:val="22"/>
          <w:szCs w:val="22"/>
          <w:lang w:val="kk-KZ"/>
        </w:rPr>
        <w:t xml:space="preserve">іс-шараларының жиынтығы; </w:t>
      </w:r>
      <w:r w:rsidR="008B574C" w:rsidRPr="00CE487B">
        <w:rPr>
          <w:i/>
          <w:iCs/>
          <w:sz w:val="22"/>
          <w:szCs w:val="22"/>
          <w:lang w:val="kk-KZ"/>
        </w:rPr>
        <w:t xml:space="preserve">қаржылық ресурстарды жұмылдыру және оларды бөлудің нысандары мен әдістері жүйесінде, қаржылық заңнамада, мемлекеттің табыстары мен шығыстарның құрылымында көрініп білінеді. </w:t>
      </w:r>
    </w:p>
    <w:p w:rsidR="001F2839" w:rsidRPr="00CE487B" w:rsidRDefault="008B574C" w:rsidP="00CE487B">
      <w:pPr>
        <w:pStyle w:val="CM3"/>
        <w:suppressAutoHyphens w:val="0"/>
        <w:ind w:firstLine="397"/>
        <w:jc w:val="both"/>
        <w:rPr>
          <w:sz w:val="22"/>
          <w:szCs w:val="22"/>
          <w:lang w:val="kk-KZ"/>
        </w:rPr>
      </w:pPr>
      <w:r w:rsidRPr="00BA3AB1">
        <w:rPr>
          <w:sz w:val="22"/>
          <w:szCs w:val="22"/>
          <w:lang w:val="kk-KZ"/>
        </w:rPr>
        <w:t xml:space="preserve">Материалистік диалектика жүйесінде түрлі басқа саясат сияқты қаржылық саясат </w:t>
      </w:r>
      <w:r w:rsidRPr="00BA3AB1">
        <w:rPr>
          <w:i/>
          <w:iCs/>
          <w:sz w:val="22"/>
          <w:szCs w:val="22"/>
          <w:lang w:val="kk-KZ"/>
        </w:rPr>
        <w:t>қондырмаға</w:t>
      </w:r>
      <w:r w:rsidRPr="00BA3AB1">
        <w:rPr>
          <w:sz w:val="22"/>
          <w:szCs w:val="22"/>
          <w:lang w:val="kk-KZ"/>
        </w:rPr>
        <w:t xml:space="preserve"> жатады, ал қаржылық саясатта білінетін және өндірістік қатынастардың, белгілі бір экономикалық формацияның бір бөлігі ретінде көрінетін қаржылық қатынастар </w:t>
      </w:r>
      <w:r w:rsidRPr="00BA3AB1">
        <w:rPr>
          <w:i/>
          <w:iCs/>
          <w:sz w:val="22"/>
          <w:szCs w:val="22"/>
          <w:lang w:val="kk-KZ"/>
        </w:rPr>
        <w:t xml:space="preserve">базистік </w:t>
      </w:r>
      <w:r w:rsidRPr="00BA3AB1">
        <w:rPr>
          <w:sz w:val="22"/>
          <w:szCs w:val="22"/>
          <w:lang w:val="kk-KZ"/>
        </w:rPr>
        <w:t>болып табылады (2.</w:t>
      </w:r>
      <w:r w:rsidR="00CE487B" w:rsidRPr="00BA3AB1">
        <w:rPr>
          <w:sz w:val="22"/>
          <w:szCs w:val="22"/>
          <w:lang w:val="kk-KZ"/>
        </w:rPr>
        <w:t>1 сызбаны қараңыз</w:t>
      </w:r>
      <w:r w:rsidR="00CE487B">
        <w:rPr>
          <w:sz w:val="22"/>
          <w:szCs w:val="22"/>
          <w:lang w:val="kk-KZ"/>
        </w:rPr>
        <w:t>)</w:t>
      </w:r>
      <w:r w:rsidR="00594D0F">
        <w:rPr>
          <w:sz w:val="22"/>
          <w:szCs w:val="22"/>
          <w:lang w:val="kk-KZ"/>
        </w:rPr>
        <w:t>.</w:t>
      </w:r>
    </w:p>
    <w:p w:rsidR="00CE487B" w:rsidRPr="001F2839" w:rsidRDefault="00CE487B" w:rsidP="008B574C">
      <w:pPr>
        <w:pStyle w:val="Default"/>
        <w:suppressAutoHyphens w:val="0"/>
        <w:ind w:firstLine="397"/>
        <w:jc w:val="both"/>
        <w:rPr>
          <w:sz w:val="22"/>
          <w:szCs w:val="22"/>
          <w:lang w:val="kk-KZ"/>
        </w:rPr>
      </w:pPr>
    </w:p>
    <w:p w:rsidR="008B574C" w:rsidRDefault="008B574C" w:rsidP="008B574C">
      <w:pPr>
        <w:pStyle w:val="CM52"/>
        <w:suppressAutoHyphens w:val="0"/>
        <w:spacing w:after="113"/>
        <w:jc w:val="center"/>
        <w:rPr>
          <w:b/>
          <w:bCs/>
          <w:sz w:val="20"/>
          <w:szCs w:val="20"/>
          <w:lang w:val="kk-KZ"/>
        </w:rPr>
      </w:pPr>
      <w:r w:rsidRPr="00BA3AB1">
        <w:rPr>
          <w:b/>
          <w:bCs/>
          <w:sz w:val="20"/>
          <w:szCs w:val="20"/>
          <w:lang w:val="kk-KZ"/>
        </w:rPr>
        <w:t xml:space="preserve">2.1 сызба. Қоғамдық-экономикалық формацияның </w:t>
      </w:r>
      <w:r w:rsidRPr="00BA3AB1">
        <w:rPr>
          <w:b/>
          <w:bCs/>
          <w:sz w:val="20"/>
          <w:szCs w:val="20"/>
          <w:lang w:val="kk-KZ"/>
        </w:rPr>
        <w:br/>
        <w:t>базис және қондырма жүйесіндегі қаржы</w:t>
      </w:r>
    </w:p>
    <w:p w:rsidR="007614CB" w:rsidRPr="007614CB" w:rsidRDefault="007614CB" w:rsidP="007614CB">
      <w:pPr>
        <w:pStyle w:val="Default"/>
        <w:rPr>
          <w:lang w:val="kk-KZ"/>
        </w:rPr>
      </w:pPr>
    </w:p>
    <w:p w:rsidR="008B574C" w:rsidRDefault="007C19E0" w:rsidP="008B574C">
      <w:pPr>
        <w:pStyle w:val="Default"/>
        <w:suppressAutoHyphens w:val="0"/>
        <w:spacing w:after="240"/>
        <w:jc w:val="center"/>
        <w:rPr>
          <w:sz w:val="20"/>
          <w:szCs w:val="20"/>
        </w:rPr>
      </w:pPr>
      <w:r w:rsidRPr="00B1329F">
        <w:rPr>
          <w:noProof/>
          <w:sz w:val="20"/>
          <w:szCs w:val="20"/>
        </w:rPr>
        <w:drawing>
          <wp:inline distT="0" distB="0" distL="0" distR="0">
            <wp:extent cx="3895725" cy="2676525"/>
            <wp:effectExtent l="0" t="0" r="9525" b="9525"/>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5725" cy="2676525"/>
                    </a:xfrm>
                    <a:prstGeom prst="rect">
                      <a:avLst/>
                    </a:prstGeom>
                    <a:noFill/>
                    <a:ln>
                      <a:noFill/>
                    </a:ln>
                  </pic:spPr>
                </pic:pic>
              </a:graphicData>
            </a:graphic>
          </wp:inline>
        </w:drawing>
      </w:r>
    </w:p>
    <w:p w:rsidR="008B574C" w:rsidRDefault="008B574C" w:rsidP="008B574C">
      <w:pPr>
        <w:pStyle w:val="CM12"/>
        <w:suppressAutoHyphens w:val="0"/>
        <w:ind w:firstLine="397"/>
        <w:jc w:val="both"/>
        <w:rPr>
          <w:sz w:val="22"/>
          <w:szCs w:val="22"/>
        </w:rPr>
      </w:pPr>
      <w:r>
        <w:rPr>
          <w:sz w:val="22"/>
          <w:szCs w:val="22"/>
        </w:rPr>
        <w:t>Қаржы жалпы</w:t>
      </w:r>
      <w:r w:rsidR="007614CB">
        <w:rPr>
          <w:sz w:val="22"/>
          <w:szCs w:val="22"/>
          <w:lang w:val="kk-KZ"/>
        </w:rPr>
        <w:t>лама</w:t>
      </w:r>
      <w:r>
        <w:rPr>
          <w:sz w:val="22"/>
          <w:szCs w:val="22"/>
        </w:rPr>
        <w:t xml:space="preserve"> экономикалық категория ретiнде абстракцияның аз дәрежесi болатын (салықтардың, бюджеттiң және т.б.) жеке қаржылық қосалқы категория</w:t>
      </w:r>
      <w:r>
        <w:rPr>
          <w:sz w:val="22"/>
          <w:szCs w:val="22"/>
        </w:rPr>
        <w:softHyphen/>
        <w:t xml:space="preserve">лардан тұратындықтан, дербестіктің белгілі дәрежесімен </w:t>
      </w:r>
      <w:r>
        <w:rPr>
          <w:i/>
          <w:iCs/>
          <w:sz w:val="22"/>
          <w:szCs w:val="22"/>
        </w:rPr>
        <w:t>саясаттың түрлерін: салықтық</w:t>
      </w:r>
      <w:r>
        <w:rPr>
          <w:sz w:val="22"/>
          <w:szCs w:val="22"/>
        </w:rPr>
        <w:t xml:space="preserve">, </w:t>
      </w:r>
      <w:r>
        <w:rPr>
          <w:i/>
          <w:iCs/>
          <w:sz w:val="22"/>
          <w:szCs w:val="22"/>
        </w:rPr>
        <w:t xml:space="preserve">бюджеттік, шаруашылық жүргiзушi субъектiлер, мемлекеттік қарыз алу саясатын </w:t>
      </w:r>
      <w:r>
        <w:rPr>
          <w:sz w:val="22"/>
          <w:szCs w:val="22"/>
        </w:rPr>
        <w:t xml:space="preserve">және оларға сай келетiн </w:t>
      </w:r>
      <w:r>
        <w:rPr>
          <w:i/>
          <w:iCs/>
          <w:sz w:val="22"/>
          <w:szCs w:val="22"/>
        </w:rPr>
        <w:t xml:space="preserve">салықтық, бюджеттік, шаруашылық жүргiзушi субъектiлердің, мемлекеттiк кредиттік, қаржылық жоспарлау, қаржыны басқару, қаржылық құқықтық, сақтық механuзмдерiн </w:t>
      </w:r>
      <w:r>
        <w:rPr>
          <w:sz w:val="22"/>
          <w:szCs w:val="22"/>
        </w:rPr>
        <w:t>бөлуге болады.</w:t>
      </w:r>
    </w:p>
    <w:p w:rsidR="008B574C" w:rsidRDefault="007614CB" w:rsidP="008B574C">
      <w:pPr>
        <w:pStyle w:val="CM12"/>
        <w:suppressAutoHyphens w:val="0"/>
        <w:ind w:firstLine="397"/>
        <w:jc w:val="both"/>
        <w:rPr>
          <w:sz w:val="22"/>
          <w:szCs w:val="22"/>
        </w:rPr>
      </w:pPr>
      <w:r>
        <w:rPr>
          <w:sz w:val="22"/>
          <w:szCs w:val="22"/>
          <w:lang w:val="kk-KZ"/>
        </w:rPr>
        <w:t>Қ</w:t>
      </w:r>
      <w:r>
        <w:rPr>
          <w:sz w:val="22"/>
          <w:szCs w:val="22"/>
        </w:rPr>
        <w:t>аржылық саясат</w:t>
      </w:r>
      <w:r w:rsidR="008B574C">
        <w:rPr>
          <w:sz w:val="22"/>
          <w:szCs w:val="22"/>
        </w:rPr>
        <w:t xml:space="preserve"> қаржылық стратегия және қаржылық тактика болып ажыратылады </w:t>
      </w:r>
      <w:r w:rsidR="008B574C">
        <w:rPr>
          <w:i/>
          <w:iCs/>
          <w:sz w:val="22"/>
          <w:szCs w:val="22"/>
        </w:rPr>
        <w:softHyphen/>
      </w:r>
      <w:r w:rsidR="008B574C">
        <w:rPr>
          <w:sz w:val="22"/>
          <w:szCs w:val="22"/>
        </w:rPr>
        <w:t>және олар қаржылық саясаттың құрамдас бөліктері болып табылады.</w:t>
      </w:r>
    </w:p>
    <w:p w:rsidR="008B574C" w:rsidRDefault="008B574C" w:rsidP="008B574C">
      <w:pPr>
        <w:pStyle w:val="CM12"/>
        <w:suppressAutoHyphens w:val="0"/>
        <w:ind w:firstLine="397"/>
        <w:jc w:val="both"/>
        <w:rPr>
          <w:spacing w:val="-2"/>
          <w:sz w:val="22"/>
          <w:szCs w:val="22"/>
        </w:rPr>
      </w:pPr>
      <w:r>
        <w:rPr>
          <w:i/>
          <w:iCs/>
          <w:spacing w:val="-2"/>
          <w:sz w:val="22"/>
          <w:szCs w:val="22"/>
        </w:rPr>
        <w:t xml:space="preserve">Қаржылық стратегия – </w:t>
      </w:r>
      <w:r>
        <w:rPr>
          <w:spacing w:val="-2"/>
          <w:sz w:val="22"/>
          <w:szCs w:val="22"/>
        </w:rPr>
        <w:t>экономикалық және әлеуметтiк стратегиямен анық</w:t>
      </w:r>
      <w:r>
        <w:rPr>
          <w:spacing w:val="-2"/>
          <w:sz w:val="22"/>
          <w:szCs w:val="22"/>
        </w:rPr>
        <w:softHyphen/>
        <w:t xml:space="preserve">талып, ұзақ мерзімді перспективаға есептелген және ipi ауқымды мiндеттердi шешудi қарастыратын курс. Ол макроэкономикалық үдерicтер дамуының ұзақ кезеңiне бағытталған, ал оның шеңберiндегi күнделiктi мiндеттер басты стратегиялық мақсатқа жетудiң кезеңдерi ретiнде жүзеге асырылып </w:t>
      </w:r>
      <w:r>
        <w:rPr>
          <w:spacing w:val="-2"/>
          <w:sz w:val="22"/>
          <w:szCs w:val="22"/>
        </w:rPr>
        <w:lastRenderedPageBreak/>
        <w:t>отырады. Сөйтiп, қаржылық саясаттың мазмұны экономикалық жүйеде қаржыны пайдаланудың стратегиялық бағыттылық үнeмi анықталып отырады.</w:t>
      </w:r>
    </w:p>
    <w:p w:rsidR="008B574C" w:rsidRDefault="008B574C" w:rsidP="008B574C">
      <w:pPr>
        <w:pStyle w:val="CM12"/>
        <w:suppressAutoHyphens w:val="0"/>
        <w:ind w:firstLine="397"/>
        <w:jc w:val="both"/>
        <w:rPr>
          <w:spacing w:val="2"/>
          <w:sz w:val="22"/>
          <w:szCs w:val="22"/>
        </w:rPr>
      </w:pPr>
      <w:r>
        <w:rPr>
          <w:spacing w:val="2"/>
          <w:sz w:val="22"/>
          <w:szCs w:val="22"/>
        </w:rPr>
        <w:t xml:space="preserve">Қаржылық стратегия қоғам дамуының ipi </w:t>
      </w:r>
      <w:r>
        <w:rPr>
          <w:i/>
          <w:iCs/>
          <w:spacing w:val="2"/>
          <w:sz w:val="22"/>
          <w:szCs w:val="22"/>
        </w:rPr>
        <w:t xml:space="preserve">тарихи кезеңдерiне </w:t>
      </w:r>
      <w:r>
        <w:rPr>
          <w:spacing w:val="2"/>
          <w:sz w:val="22"/>
          <w:szCs w:val="22"/>
        </w:rPr>
        <w:t>үйлестiре отырып жасалады. Оны жасау үдерiсiнде қаржыны дамытудың негiзгi үрдiс</w:t>
      </w:r>
      <w:r>
        <w:rPr>
          <w:spacing w:val="2"/>
          <w:sz w:val="22"/>
          <w:szCs w:val="22"/>
        </w:rPr>
        <w:softHyphen/>
        <w:t>терi болжанады, оны пайдаланудың тұжырымдapы қалыптасады, қаржы</w:t>
      </w:r>
      <w:r>
        <w:rPr>
          <w:spacing w:val="2"/>
          <w:sz w:val="22"/>
          <w:szCs w:val="22"/>
        </w:rPr>
        <w:softHyphen/>
        <w:t xml:space="preserve">лық қатынастарды ұйымдастырудың қағидаттары белгiленедi. </w:t>
      </w:r>
    </w:p>
    <w:p w:rsidR="008B574C" w:rsidRDefault="008B574C" w:rsidP="008B574C">
      <w:pPr>
        <w:pStyle w:val="CM12"/>
        <w:suppressAutoHyphens w:val="0"/>
        <w:ind w:firstLine="397"/>
        <w:jc w:val="both"/>
        <w:rPr>
          <w:sz w:val="22"/>
          <w:szCs w:val="22"/>
        </w:rPr>
      </w:pPr>
      <w:r>
        <w:rPr>
          <w:i/>
          <w:iCs/>
          <w:sz w:val="22"/>
          <w:szCs w:val="22"/>
        </w:rPr>
        <w:t xml:space="preserve">Қаржылық тактика </w:t>
      </w:r>
      <w:r>
        <w:rPr>
          <w:sz w:val="22"/>
          <w:szCs w:val="22"/>
        </w:rPr>
        <w:t xml:space="preserve">назарды кезек күттiрмейтiн мiндеттердi шешуге, пайда болған үйлесiмсiздiктердi қаржылардағы және елдiң, өңiрдiң, саланың экономикасындағы ауытқушылықтарды жоюға шоғырландыра отырып, стратегиялық нұсқамaны нақтылайды. </w:t>
      </w:r>
    </w:p>
    <w:p w:rsidR="008B574C" w:rsidRDefault="008B574C" w:rsidP="003B0A19">
      <w:pPr>
        <w:pStyle w:val="CM52"/>
        <w:suppressAutoHyphens w:val="0"/>
        <w:spacing w:after="0" w:line="240" w:lineRule="auto"/>
        <w:ind w:firstLine="397"/>
        <w:jc w:val="both"/>
        <w:rPr>
          <w:sz w:val="22"/>
          <w:szCs w:val="22"/>
        </w:rPr>
      </w:pPr>
      <w:r>
        <w:rPr>
          <w:sz w:val="22"/>
          <w:szCs w:val="22"/>
        </w:rPr>
        <w:t xml:space="preserve">Мемлекеттiң </w:t>
      </w:r>
      <w:r>
        <w:rPr>
          <w:i/>
          <w:iCs/>
          <w:sz w:val="22"/>
          <w:szCs w:val="22"/>
        </w:rPr>
        <w:t xml:space="preserve">қаржылық саясатының мазмұны </w:t>
      </w:r>
      <w:r>
        <w:rPr>
          <w:sz w:val="22"/>
          <w:szCs w:val="22"/>
        </w:rPr>
        <w:t>экономикалық заңдардың іc-әpeкeтін ескере отырып және қоғамның даму міндеттерiне сәйкес қаржыны жоспарлы ұйымдастыру болып табылады. Қоғамдық дамудың әрбiр кезеңiнде қаржылық саясаттың өзiне тән белгiлерi болады, ол экономиканың жай-күйiн, қоғамның материалдық және әлеуметтік өмірінің толғағы жеткен қажеттiлiктерiн және басқа факторларды ескере отырып, түрлi міндeттepді шешеді.</w:t>
      </w:r>
    </w:p>
    <w:p w:rsidR="008B574C" w:rsidRDefault="008B574C" w:rsidP="008B574C">
      <w:pPr>
        <w:pStyle w:val="CM21"/>
        <w:suppressAutoHyphens w:val="0"/>
        <w:ind w:firstLine="397"/>
        <w:jc w:val="both"/>
        <w:rPr>
          <w:sz w:val="18"/>
          <w:szCs w:val="18"/>
        </w:rPr>
      </w:pPr>
      <w:r>
        <w:rPr>
          <w:sz w:val="18"/>
          <w:szCs w:val="18"/>
        </w:rPr>
        <w:t>Мемлекеттiң қаржылық саясатының мазмұны айтарлықтай күрделi, өйткенi ол шаралардың ауқымды кешенiн, оны дәйектi жүзеге асыру стадияларын қамтиды, олар:</w:t>
      </w:r>
    </w:p>
    <w:p w:rsidR="008B574C" w:rsidRDefault="008B574C" w:rsidP="008B574C">
      <w:pPr>
        <w:pStyle w:val="CM21"/>
        <w:suppressAutoHyphens w:val="0"/>
        <w:ind w:firstLine="397"/>
        <w:jc w:val="both"/>
        <w:rPr>
          <w:sz w:val="18"/>
          <w:szCs w:val="18"/>
        </w:rPr>
      </w:pPr>
      <w:r>
        <w:rPr>
          <w:sz w:val="18"/>
          <w:szCs w:val="18"/>
        </w:rPr>
        <w:t>1)</w:t>
      </w:r>
      <w:r>
        <w:rPr>
          <w:sz w:val="18"/>
          <w:szCs w:val="18"/>
        </w:rPr>
        <w:tab/>
      </w:r>
      <w:r w:rsidR="007614CB">
        <w:rPr>
          <w:sz w:val="18"/>
          <w:szCs w:val="18"/>
          <w:lang w:val="kk-KZ"/>
        </w:rPr>
        <w:t xml:space="preserve">экономикалық заңдардың әрекетін, экономиканың жай-күінде, </w:t>
      </w:r>
      <w:r>
        <w:rPr>
          <w:sz w:val="18"/>
          <w:szCs w:val="18"/>
        </w:rPr>
        <w:t xml:space="preserve">қоғамның </w:t>
      </w:r>
      <w:r w:rsidR="00AB2E2B">
        <w:rPr>
          <w:sz w:val="18"/>
          <w:szCs w:val="18"/>
        </w:rPr>
        <w:t>әлеуметтiк-экономикалық даму</w:t>
      </w:r>
      <w:r w:rsidR="00AB2E2B">
        <w:rPr>
          <w:sz w:val="18"/>
          <w:szCs w:val="18"/>
          <w:lang w:val="kk-KZ"/>
        </w:rPr>
        <w:t xml:space="preserve"> перспективаларын әзірлеу негізінде елдегі қаржы дамуының </w:t>
      </w:r>
      <w:r>
        <w:rPr>
          <w:sz w:val="18"/>
          <w:szCs w:val="18"/>
        </w:rPr>
        <w:t xml:space="preserve"> негiзiнде  қаржының ғылыми </w:t>
      </w:r>
      <w:r w:rsidR="00AB2E2B">
        <w:rPr>
          <w:sz w:val="18"/>
          <w:szCs w:val="18"/>
        </w:rPr>
        <w:t xml:space="preserve">негiзделген тұжыpымдaмaсын </w:t>
      </w:r>
      <w:r w:rsidR="00AB2E2B">
        <w:rPr>
          <w:sz w:val="18"/>
          <w:szCs w:val="18"/>
          <w:lang w:val="kk-KZ"/>
        </w:rPr>
        <w:t>әзір</w:t>
      </w:r>
      <w:r>
        <w:rPr>
          <w:sz w:val="18"/>
          <w:szCs w:val="18"/>
        </w:rPr>
        <w:t>;</w:t>
      </w:r>
    </w:p>
    <w:p w:rsidR="008B574C" w:rsidRDefault="008B574C" w:rsidP="008B574C">
      <w:pPr>
        <w:pStyle w:val="CM21"/>
        <w:suppressAutoHyphens w:val="0"/>
        <w:ind w:firstLine="397"/>
        <w:jc w:val="both"/>
        <w:rPr>
          <w:sz w:val="18"/>
          <w:szCs w:val="18"/>
        </w:rPr>
      </w:pPr>
      <w:r>
        <w:rPr>
          <w:sz w:val="18"/>
          <w:szCs w:val="18"/>
        </w:rPr>
        <w:t>2)</w:t>
      </w:r>
      <w:r>
        <w:rPr>
          <w:sz w:val="18"/>
          <w:szCs w:val="18"/>
        </w:rPr>
        <w:tab/>
        <w:t>экономикалық саясаттың тиiстi мақсаттары мен мiндеттepiн негiздей отырып, қаржылық саясаттың стратегиялық және тактикалық шараларын тұжыpымдay;</w:t>
      </w:r>
    </w:p>
    <w:p w:rsidR="008B574C" w:rsidRDefault="008B574C" w:rsidP="008B574C">
      <w:pPr>
        <w:pStyle w:val="CM21"/>
        <w:suppressAutoHyphens w:val="0"/>
        <w:ind w:firstLine="397"/>
        <w:jc w:val="both"/>
        <w:rPr>
          <w:sz w:val="18"/>
          <w:szCs w:val="18"/>
        </w:rPr>
      </w:pPr>
      <w:r>
        <w:rPr>
          <w:sz w:val="18"/>
          <w:szCs w:val="18"/>
        </w:rPr>
        <w:t>3)</w:t>
      </w:r>
      <w:r>
        <w:rPr>
          <w:sz w:val="18"/>
          <w:szCs w:val="18"/>
        </w:rPr>
        <w:tab/>
        <w:t>белгiленген iс-қимылдарды қаржылық механизм арқылы экономикалық қайта құрудың түбегейлiгiне қарай оны жаңғырт</w:t>
      </w:r>
      <w:r w:rsidR="00AB2E2B">
        <w:rPr>
          <w:sz w:val="18"/>
          <w:szCs w:val="18"/>
          <w:lang w:val="kk-KZ"/>
        </w:rPr>
        <w:t>умен</w:t>
      </w:r>
      <w:r w:rsidR="00AB2E2B">
        <w:rPr>
          <w:sz w:val="18"/>
          <w:szCs w:val="18"/>
        </w:rPr>
        <w:t xml:space="preserve"> және түзет</w:t>
      </w:r>
      <w:r w:rsidR="00AB2E2B">
        <w:rPr>
          <w:sz w:val="18"/>
          <w:szCs w:val="18"/>
          <w:lang w:val="kk-KZ"/>
        </w:rPr>
        <w:t>умен</w:t>
      </w:r>
      <w:r>
        <w:rPr>
          <w:sz w:val="18"/>
          <w:szCs w:val="18"/>
        </w:rPr>
        <w:t xml:space="preserve"> </w:t>
      </w:r>
      <w:r w:rsidR="00AB2E2B">
        <w:rPr>
          <w:sz w:val="18"/>
          <w:szCs w:val="18"/>
          <w:lang w:val="kk-KZ"/>
        </w:rPr>
        <w:t xml:space="preserve">нақтылы </w:t>
      </w:r>
      <w:r>
        <w:rPr>
          <w:sz w:val="18"/>
          <w:szCs w:val="18"/>
        </w:rPr>
        <w:t>жүзеге асыру.</w:t>
      </w:r>
    </w:p>
    <w:p w:rsidR="008B574C" w:rsidRDefault="008B574C" w:rsidP="008B574C">
      <w:pPr>
        <w:pStyle w:val="CM52"/>
        <w:suppressAutoHyphens w:val="0"/>
        <w:spacing w:after="100" w:line="216" w:lineRule="auto"/>
        <w:ind w:firstLine="397"/>
        <w:jc w:val="both"/>
        <w:rPr>
          <w:sz w:val="18"/>
          <w:szCs w:val="18"/>
        </w:rPr>
      </w:pPr>
      <w:r>
        <w:rPr>
          <w:sz w:val="18"/>
          <w:szCs w:val="18"/>
        </w:rPr>
        <w:t>Осы негiзгi үш буынның (бөлiктiң) бiрлiгi мемлекеттiң қаржылық саясатының мазмұнын анықтайды. Егер бұл буындардың ең болмағанда бiрi жоқ болса, онда қаржылық саясат қазiргi жағдайларды қанағаттандыра алмайды.</w:t>
      </w:r>
    </w:p>
    <w:p w:rsidR="008B574C" w:rsidRDefault="008B574C" w:rsidP="008B574C">
      <w:pPr>
        <w:pStyle w:val="CM3"/>
        <w:suppressAutoHyphens w:val="0"/>
        <w:ind w:firstLine="397"/>
        <w:jc w:val="both"/>
        <w:rPr>
          <w:sz w:val="22"/>
          <w:szCs w:val="22"/>
        </w:rPr>
      </w:pPr>
      <w:r>
        <w:rPr>
          <w:i/>
          <w:iCs/>
          <w:sz w:val="22"/>
          <w:szCs w:val="22"/>
        </w:rPr>
        <w:t xml:space="preserve">Қазақстан жағдайларындағы қаржылық саясаттың мaқcaты </w:t>
      </w:r>
      <w:r>
        <w:rPr>
          <w:sz w:val="22"/>
          <w:szCs w:val="22"/>
        </w:rPr>
        <w:t>iс-шаралар әзірлеу және оларды индустриялық-инновациялық дамудың, ұлттық шаруашылықтың құрылымын қайта құрудың, елдiң экономикасын әлемдік шаруашылыққа ұтымды бiрiктiру жолымен сыртқы экономикалық қызметтi жандандырудың негiзiнде экономикалық өсудi қамтамасыз ету, әлеуметтiк бағдарламаларды үздiксiз және ұлғаймалы қаржыландыру жөніндегі қаржылық механизм арқылы icкe асыру болып табылады. Бұл ретте қаржылық саясат пен қаржылық механизм рыноктық үдерiстерде инфляциядан, жұмыссыздықтан, табыстарынан айырылудан халықты әлеуметтiк қорғауды қамтамасыз етуі тиіс.</w:t>
      </w:r>
    </w:p>
    <w:p w:rsidR="008B574C" w:rsidRDefault="008B574C" w:rsidP="008B574C">
      <w:pPr>
        <w:pStyle w:val="CM23"/>
        <w:suppressAutoHyphens w:val="0"/>
        <w:ind w:firstLine="397"/>
        <w:jc w:val="both"/>
        <w:rPr>
          <w:sz w:val="22"/>
          <w:szCs w:val="22"/>
        </w:rPr>
      </w:pPr>
      <w:r>
        <w:rPr>
          <w:sz w:val="22"/>
          <w:szCs w:val="22"/>
        </w:rPr>
        <w:t>Қазақстан Республикасында тиicтi қаржылық саясатты және оны жүзеге асыру механизмiн жасау мен айтылған бағыттарды кiрiктiретiн рыноктық реформаларды тереңдету жөнiндегi бағдарламаларды жүзеге асыру жалғастырылуда.</w:t>
      </w:r>
    </w:p>
    <w:p w:rsidR="008B574C" w:rsidRDefault="008B574C" w:rsidP="008B574C">
      <w:pPr>
        <w:pStyle w:val="CM3"/>
        <w:suppressAutoHyphens w:val="0"/>
        <w:ind w:firstLine="397"/>
        <w:jc w:val="both"/>
        <w:rPr>
          <w:sz w:val="22"/>
          <w:szCs w:val="22"/>
        </w:rPr>
      </w:pPr>
      <w:r>
        <w:rPr>
          <w:sz w:val="22"/>
          <w:szCs w:val="22"/>
        </w:rPr>
        <w:t xml:space="preserve">Қазiргi кезеңде </w:t>
      </w:r>
      <w:r>
        <w:rPr>
          <w:i/>
          <w:iCs/>
          <w:sz w:val="22"/>
          <w:szCs w:val="22"/>
        </w:rPr>
        <w:t xml:space="preserve">қаржылық саясаттың көмегiмен шешiлетiн </w:t>
      </w:r>
      <w:r>
        <w:rPr>
          <w:sz w:val="22"/>
          <w:szCs w:val="22"/>
        </w:rPr>
        <w:t>басты мiндет</w:t>
      </w:r>
      <w:r>
        <w:rPr>
          <w:sz w:val="22"/>
          <w:szCs w:val="22"/>
        </w:rPr>
        <w:softHyphen/>
        <w:t>тердiң қатарына мыналарды жатқызуға болады:</w:t>
      </w:r>
    </w:p>
    <w:p w:rsidR="008B574C" w:rsidRDefault="008B574C" w:rsidP="008B574C">
      <w:pPr>
        <w:pStyle w:val="CM3"/>
        <w:suppressAutoHyphens w:val="0"/>
        <w:ind w:firstLine="397"/>
        <w:jc w:val="both"/>
        <w:rPr>
          <w:sz w:val="22"/>
          <w:szCs w:val="22"/>
        </w:rPr>
      </w:pPr>
      <w:r>
        <w:rPr>
          <w:sz w:val="22"/>
          <w:szCs w:val="22"/>
        </w:rPr>
        <w:t>а)</w:t>
      </w:r>
      <w:r>
        <w:rPr>
          <w:sz w:val="22"/>
          <w:szCs w:val="22"/>
        </w:rPr>
        <w:tab/>
        <w:t>елдiң дамуының әрбiр нaқты кезеңiнiң ерекшелiктерi негiзiнде қаржылық ресурстардың неғұрлым мүмкін болатын көлемiн жасаудың жағдайларын қамтамасыз ету;</w:t>
      </w:r>
    </w:p>
    <w:p w:rsidR="008B574C" w:rsidRDefault="008B574C" w:rsidP="008B574C">
      <w:pPr>
        <w:pStyle w:val="CM3"/>
        <w:suppressAutoHyphens w:val="0"/>
        <w:ind w:firstLine="397"/>
        <w:jc w:val="both"/>
        <w:rPr>
          <w:sz w:val="22"/>
          <w:szCs w:val="22"/>
        </w:rPr>
      </w:pPr>
      <w:r>
        <w:rPr>
          <w:sz w:val="22"/>
          <w:szCs w:val="22"/>
        </w:rPr>
        <w:t>ә)</w:t>
      </w:r>
      <w:r>
        <w:rPr>
          <w:sz w:val="22"/>
          <w:szCs w:val="22"/>
        </w:rPr>
        <w:tab/>
        <w:t>қаржылық ресурстарды қоғамдық өндiрicтiң сфералары арасында, ұлттық шаруашылықтың секторлары арасында ұтымды бөлу және пайдалану, ресурстарды белгiлi бiр мақсаттарға бағыттау;</w:t>
      </w:r>
    </w:p>
    <w:p w:rsidR="008B574C" w:rsidRDefault="008B574C" w:rsidP="008B574C">
      <w:pPr>
        <w:pStyle w:val="Default"/>
        <w:suppressAutoHyphens w:val="0"/>
        <w:spacing w:line="216" w:lineRule="auto"/>
        <w:ind w:firstLine="397"/>
        <w:jc w:val="both"/>
        <w:rPr>
          <w:sz w:val="22"/>
          <w:szCs w:val="22"/>
        </w:rPr>
      </w:pPr>
      <w:r>
        <w:rPr>
          <w:sz w:val="22"/>
          <w:szCs w:val="22"/>
        </w:rPr>
        <w:t>б)</w:t>
      </w:r>
      <w:r>
        <w:rPr>
          <w:sz w:val="22"/>
          <w:szCs w:val="22"/>
        </w:rPr>
        <w:tab/>
        <w:t>экономикалық дамудың белгiленген бағыттарын орындау үшiн тиiстi қар</w:t>
      </w:r>
      <w:r>
        <w:rPr>
          <w:sz w:val="22"/>
          <w:szCs w:val="22"/>
        </w:rPr>
        <w:softHyphen/>
        <w:t>жылық механизмдi жасап, оны үнeмi жетiлдiрiп отыру.</w:t>
      </w:r>
    </w:p>
    <w:p w:rsidR="008B574C" w:rsidRDefault="008B574C" w:rsidP="008B574C">
      <w:pPr>
        <w:pStyle w:val="Default"/>
        <w:suppressAutoHyphens w:val="0"/>
        <w:ind w:firstLine="397"/>
        <w:jc w:val="both"/>
        <w:rPr>
          <w:sz w:val="22"/>
          <w:szCs w:val="22"/>
        </w:rPr>
      </w:pPr>
      <w:r>
        <w:rPr>
          <w:sz w:val="22"/>
          <w:szCs w:val="22"/>
        </w:rPr>
        <w:t xml:space="preserve">Қаржылық саясатты жүргiзгенде оның мына </w:t>
      </w:r>
      <w:r>
        <w:rPr>
          <w:i/>
          <w:iCs/>
          <w:sz w:val="22"/>
          <w:szCs w:val="22"/>
        </w:rPr>
        <w:t xml:space="preserve">қағидаттарын </w:t>
      </w:r>
      <w:r>
        <w:rPr>
          <w:sz w:val="22"/>
          <w:szCs w:val="22"/>
        </w:rPr>
        <w:t>жүзеге асырудың зор маңызы бар:</w:t>
      </w:r>
    </w:p>
    <w:p w:rsidR="008B574C" w:rsidRDefault="008B574C" w:rsidP="008B574C">
      <w:pPr>
        <w:pStyle w:val="CM3"/>
        <w:suppressAutoHyphens w:val="0"/>
        <w:ind w:firstLine="397"/>
        <w:jc w:val="both"/>
        <w:rPr>
          <w:sz w:val="22"/>
          <w:szCs w:val="22"/>
        </w:rPr>
      </w:pPr>
      <w:r>
        <w:rPr>
          <w:sz w:val="22"/>
          <w:szCs w:val="22"/>
        </w:rPr>
        <w:t xml:space="preserve">қолда бар нaқты қаржылық ресурстарды негiздей отырып, бюджеттердi жасау, бекiту және aтқapy кезiнде қоғамдық өндiрiстiң </w:t>
      </w:r>
      <w:r>
        <w:rPr>
          <w:i/>
          <w:iCs/>
          <w:sz w:val="22"/>
          <w:szCs w:val="22"/>
        </w:rPr>
        <w:t xml:space="preserve">барлық қатысушыларының </w:t>
      </w:r>
      <w:r>
        <w:rPr>
          <w:sz w:val="22"/>
          <w:szCs w:val="22"/>
        </w:rPr>
        <w:t xml:space="preserve">әлеуметтiк, ұлттық және кәсiби топтардың </w:t>
      </w:r>
      <w:r>
        <w:rPr>
          <w:i/>
          <w:iCs/>
          <w:sz w:val="22"/>
          <w:szCs w:val="22"/>
        </w:rPr>
        <w:t>мүдделерiн caқтay;</w:t>
      </w:r>
    </w:p>
    <w:p w:rsidR="008B574C" w:rsidRDefault="008B574C" w:rsidP="008B574C">
      <w:pPr>
        <w:pStyle w:val="CM3"/>
        <w:suppressAutoHyphens w:val="0"/>
        <w:ind w:firstLine="397"/>
        <w:jc w:val="both"/>
        <w:rPr>
          <w:sz w:val="22"/>
          <w:szCs w:val="22"/>
        </w:rPr>
      </w:pPr>
      <w:r>
        <w:rPr>
          <w:sz w:val="22"/>
          <w:szCs w:val="22"/>
        </w:rPr>
        <w:t xml:space="preserve">қаржылық қатынастардың </w:t>
      </w:r>
      <w:r>
        <w:rPr>
          <w:i/>
          <w:iCs/>
          <w:sz w:val="22"/>
          <w:szCs w:val="22"/>
        </w:rPr>
        <w:t>жоспарлы ұйымдастырылуын қамтамасыз ету;</w:t>
      </w:r>
    </w:p>
    <w:p w:rsidR="008B574C" w:rsidRDefault="008B574C" w:rsidP="00CE487B">
      <w:pPr>
        <w:pStyle w:val="CM3"/>
        <w:suppressAutoHyphens w:val="0"/>
        <w:ind w:firstLine="397"/>
        <w:jc w:val="both"/>
        <w:rPr>
          <w:sz w:val="22"/>
          <w:szCs w:val="22"/>
        </w:rPr>
      </w:pPr>
      <w:r>
        <w:rPr>
          <w:sz w:val="22"/>
          <w:szCs w:val="22"/>
        </w:rPr>
        <w:lastRenderedPageBreak/>
        <w:t xml:space="preserve">қаржы жүйесiнiң барлық сфералары мен буындарында </w:t>
      </w:r>
      <w:r>
        <w:rPr>
          <w:i/>
          <w:iCs/>
          <w:sz w:val="22"/>
          <w:szCs w:val="22"/>
        </w:rPr>
        <w:t>кipicтер мен шығыстардың теңгерiмдiлiгi;</w:t>
      </w:r>
    </w:p>
    <w:p w:rsidR="008B574C" w:rsidRDefault="008B574C" w:rsidP="00CE487B">
      <w:pPr>
        <w:pStyle w:val="CM3"/>
        <w:suppressAutoHyphens w:val="0"/>
        <w:ind w:firstLine="397"/>
        <w:jc w:val="both"/>
        <w:rPr>
          <w:sz w:val="22"/>
          <w:szCs w:val="22"/>
        </w:rPr>
      </w:pPr>
      <w:r>
        <w:rPr>
          <w:i/>
          <w:iCs/>
          <w:sz w:val="22"/>
          <w:szCs w:val="22"/>
        </w:rPr>
        <w:t xml:space="preserve">қаржылық резервтердi жасау </w:t>
      </w:r>
      <w:r>
        <w:rPr>
          <w:sz w:val="22"/>
          <w:szCs w:val="22"/>
        </w:rPr>
        <w:t>(бюджет жүйесiнде кiрiстердiң шығыстардан және салалық қаржыларда қаржылық резервтердiң асып түcyi);</w:t>
      </w:r>
    </w:p>
    <w:p w:rsidR="008B574C" w:rsidRDefault="008B574C" w:rsidP="00CE487B">
      <w:pPr>
        <w:pStyle w:val="CM24"/>
        <w:suppressAutoHyphens w:val="0"/>
        <w:ind w:firstLine="397"/>
        <w:jc w:val="both"/>
        <w:rPr>
          <w:sz w:val="22"/>
          <w:szCs w:val="22"/>
        </w:rPr>
      </w:pPr>
      <w:r>
        <w:rPr>
          <w:sz w:val="22"/>
          <w:szCs w:val="22"/>
        </w:rPr>
        <w:t xml:space="preserve">мемлекет пен шаруашылық жүргiзушi субъектiлердiң арасында қаржылық ресурстарды </w:t>
      </w:r>
      <w:r>
        <w:rPr>
          <w:i/>
          <w:iCs/>
          <w:sz w:val="22"/>
          <w:szCs w:val="22"/>
        </w:rPr>
        <w:t xml:space="preserve">оңтайлы </w:t>
      </w:r>
      <w:r>
        <w:rPr>
          <w:sz w:val="22"/>
          <w:szCs w:val="22"/>
        </w:rPr>
        <w:t>бөлу.</w:t>
      </w:r>
    </w:p>
    <w:p w:rsidR="008B574C" w:rsidRDefault="008B574C" w:rsidP="00CE487B">
      <w:pPr>
        <w:pStyle w:val="CM8"/>
        <w:suppressAutoHyphens w:val="0"/>
        <w:ind w:firstLine="397"/>
        <w:jc w:val="both"/>
        <w:rPr>
          <w:sz w:val="18"/>
          <w:szCs w:val="18"/>
        </w:rPr>
      </w:pPr>
      <w:r>
        <w:rPr>
          <w:sz w:val="18"/>
          <w:szCs w:val="18"/>
        </w:rPr>
        <w:t>Экономиканы дамыту және Қазақстанның pыноктық реформаларын тереңдету бағдар</w:t>
      </w:r>
      <w:r>
        <w:rPr>
          <w:sz w:val="18"/>
          <w:szCs w:val="18"/>
        </w:rPr>
        <w:softHyphen/>
        <w:t>ламаларында экономиканың қаржылық жағдайын сауықтыру және ақшалай-кредиттік саясатты жандандыру, отандық өндiрушiлердiң үлесiн кеңейте отырып тұтыну рыногын дамыту, өндiрic тұрақтылығын қамтамасыз ету, шаруашылық байланыстарды нығайту жөнiндегi шаралардың кешенi қарастырылған. Рыноктық қатынастарды дамытудың негiзгi бағыттары мыналар болып табылады: инфляцияны ең аз деңгейде ұстay, экономиканы монополиясыздандыру, кәсiпкерлiк пен бәсекенi, рыноктық инфрақұрылымды дамыту.</w:t>
      </w:r>
    </w:p>
    <w:p w:rsidR="008B574C" w:rsidRDefault="008B574C" w:rsidP="008B574C">
      <w:pPr>
        <w:pStyle w:val="CM8"/>
        <w:suppressAutoHyphens w:val="0"/>
        <w:ind w:firstLine="397"/>
        <w:jc w:val="both"/>
        <w:rPr>
          <w:sz w:val="18"/>
          <w:szCs w:val="18"/>
        </w:rPr>
      </w:pPr>
      <w:r>
        <w:rPr>
          <w:sz w:val="18"/>
          <w:szCs w:val="18"/>
        </w:rPr>
        <w:t>Осы бағдарламаларға сәйкес рынокқа көшу кезеңiндегi қаржылық саясат пен қаржы жүйесiнiң қызметi қажеттi қаржылық ресурстарды алуға, оларды бюджетке, басқа мақсатты қорларға толық және уақтылы жұмылдыруға, әлеуметтік және экономикалық дамудың бағдарламалары мен жоспарларында қарастырылған шараларды қаржыландыруға және материалдық, еңбек және қаржылық ресурстарды мақсатты және ұтымды пайдалануды бақылауға бағытталған. Бұл мақсаттар тұрақты экономикалық өсудi қамтамасыз ету негiзiнде республиканың әлеуметтiк-экономикалық дамуын қаржымен қамтамасыз ету қажеттiгiнен туындайды.</w:t>
      </w:r>
    </w:p>
    <w:p w:rsidR="008B574C" w:rsidRDefault="008B574C" w:rsidP="008B574C">
      <w:pPr>
        <w:pStyle w:val="Default"/>
        <w:tabs>
          <w:tab w:val="left" w:pos="5245"/>
          <w:tab w:val="left" w:pos="6187"/>
          <w:tab w:val="left" w:pos="6237"/>
        </w:tabs>
        <w:suppressAutoHyphens w:val="0"/>
        <w:ind w:firstLine="397"/>
        <w:jc w:val="both"/>
        <w:rPr>
          <w:sz w:val="18"/>
          <w:szCs w:val="18"/>
        </w:rPr>
      </w:pPr>
      <w:r>
        <w:rPr>
          <w:sz w:val="18"/>
          <w:szCs w:val="18"/>
        </w:rPr>
        <w:t>Қаржылық саясат қазiргi кезеңде қарама-қайшылықты мiндеттердi шешедi, демек, қаржылық саясат баланстанылған болуы тиіс. Қазiргi жағдайда қаржылық саясаттың негiзгi бағыттары мыналар болып табылады:</w:t>
      </w:r>
    </w:p>
    <w:p w:rsidR="008B574C" w:rsidRDefault="008B574C" w:rsidP="00CE487B">
      <w:pPr>
        <w:pStyle w:val="Default"/>
        <w:tabs>
          <w:tab w:val="left" w:pos="680"/>
          <w:tab w:val="left" w:pos="4678"/>
          <w:tab w:val="left" w:pos="4820"/>
          <w:tab w:val="left" w:pos="5245"/>
          <w:tab w:val="left" w:pos="6187"/>
          <w:tab w:val="left" w:pos="6237"/>
        </w:tabs>
        <w:suppressAutoHyphens w:val="0"/>
        <w:ind w:firstLine="397"/>
        <w:jc w:val="both"/>
        <w:rPr>
          <w:sz w:val="18"/>
          <w:szCs w:val="18"/>
        </w:rPr>
      </w:pPr>
      <w:r>
        <w:rPr>
          <w:sz w:val="18"/>
          <w:szCs w:val="18"/>
        </w:rPr>
        <w:t>1)</w:t>
      </w:r>
      <w:r>
        <w:rPr>
          <w:sz w:val="18"/>
          <w:szCs w:val="18"/>
        </w:rPr>
        <w:tab/>
        <w:t>шаруашылық жүргiзушi субъектiлер қаржысының сферасында рыноктық қатынастарды нығайту жөнiнде шаралар жүргізу;</w:t>
      </w:r>
    </w:p>
    <w:p w:rsidR="008B574C" w:rsidRDefault="008B574C" w:rsidP="00CE487B">
      <w:pPr>
        <w:pStyle w:val="CM8"/>
        <w:tabs>
          <w:tab w:val="left" w:pos="680"/>
          <w:tab w:val="left" w:pos="4678"/>
          <w:tab w:val="left" w:pos="4820"/>
          <w:tab w:val="left" w:pos="5245"/>
          <w:tab w:val="left" w:pos="6187"/>
          <w:tab w:val="left" w:pos="6237"/>
        </w:tabs>
        <w:suppressAutoHyphens w:val="0"/>
        <w:ind w:firstLine="397"/>
        <w:jc w:val="both"/>
        <w:rPr>
          <w:sz w:val="18"/>
          <w:szCs w:val="18"/>
        </w:rPr>
      </w:pPr>
      <w:r>
        <w:rPr>
          <w:sz w:val="18"/>
          <w:szCs w:val="18"/>
        </w:rPr>
        <w:t>2)</w:t>
      </w:r>
      <w:r>
        <w:rPr>
          <w:sz w:val="18"/>
          <w:szCs w:val="18"/>
        </w:rPr>
        <w:tab/>
        <w:t>дағдарыстық жай-күйдi жою және қаржы жүйесiн сауықтыру;</w:t>
      </w:r>
    </w:p>
    <w:p w:rsidR="008B574C" w:rsidRDefault="008B574C" w:rsidP="00CE487B">
      <w:pPr>
        <w:pStyle w:val="CM11"/>
        <w:tabs>
          <w:tab w:val="left" w:pos="680"/>
          <w:tab w:val="left" w:pos="4678"/>
          <w:tab w:val="left" w:pos="4820"/>
          <w:tab w:val="left" w:pos="5245"/>
          <w:tab w:val="left" w:pos="6187"/>
          <w:tab w:val="left" w:pos="6237"/>
        </w:tabs>
        <w:suppressAutoHyphens w:val="0"/>
        <w:ind w:firstLine="397"/>
        <w:jc w:val="both"/>
        <w:rPr>
          <w:sz w:val="18"/>
          <w:szCs w:val="18"/>
        </w:rPr>
      </w:pPr>
      <w:r>
        <w:rPr>
          <w:sz w:val="18"/>
          <w:szCs w:val="18"/>
        </w:rPr>
        <w:t>3)</w:t>
      </w:r>
      <w:r>
        <w:rPr>
          <w:sz w:val="18"/>
          <w:szCs w:val="18"/>
        </w:rPr>
        <w:tab/>
        <w:t>халықты әлеуметтiк қорғау жөнiнде шаралар кешенiн жүргізу.</w:t>
      </w:r>
    </w:p>
    <w:p w:rsidR="008B574C" w:rsidRDefault="008B574C" w:rsidP="00CE487B">
      <w:pPr>
        <w:pStyle w:val="Default"/>
        <w:suppressAutoHyphens w:val="0"/>
        <w:spacing w:line="240" w:lineRule="auto"/>
        <w:ind w:firstLine="397"/>
        <w:jc w:val="both"/>
        <w:rPr>
          <w:sz w:val="18"/>
          <w:szCs w:val="18"/>
        </w:rPr>
      </w:pPr>
      <w:r>
        <w:rPr>
          <w:sz w:val="18"/>
          <w:szCs w:val="18"/>
        </w:rPr>
        <w:t>Таяудағы мaқсaт ретiнде – мемлекеттiк бюджет теңгерiмдiлiгiне жету және экономиканы тұрақтандырудың негiзiнде ұлттық шаруашылықтың қаржылық жағдайын сауықтыру проблемасын шешу.</w:t>
      </w:r>
    </w:p>
    <w:p w:rsidR="008B574C" w:rsidRDefault="008B574C" w:rsidP="00CE487B">
      <w:pPr>
        <w:pStyle w:val="CM12"/>
        <w:suppressAutoHyphens w:val="0"/>
        <w:spacing w:line="240" w:lineRule="auto"/>
        <w:ind w:firstLine="397"/>
        <w:jc w:val="both"/>
        <w:rPr>
          <w:sz w:val="22"/>
          <w:szCs w:val="22"/>
        </w:rPr>
      </w:pPr>
      <w:r>
        <w:rPr>
          <w:sz w:val="22"/>
          <w:szCs w:val="22"/>
        </w:rPr>
        <w:t>Қаржылық саясат – шаруашылық жүргiзушi субъектiлердiң қаржылық саясатын, қаржы рыногының, сақтандырудың саясатын қоса алғандағы саясаттың жалпы бағыты</w:t>
      </w:r>
      <w:r w:rsidR="00CE487B">
        <w:rPr>
          <w:sz w:val="22"/>
          <w:szCs w:val="22"/>
          <w:lang w:val="kk-KZ"/>
        </w:rPr>
        <w:t>.</w:t>
      </w:r>
      <w:r w:rsidR="00CE487B" w:rsidRPr="00CE487B">
        <w:rPr>
          <w:sz w:val="22"/>
          <w:szCs w:val="22"/>
        </w:rPr>
        <w:t xml:space="preserve"> </w:t>
      </w:r>
      <w:r w:rsidR="00CE487B">
        <w:rPr>
          <w:sz w:val="22"/>
          <w:szCs w:val="22"/>
        </w:rPr>
        <w:t xml:space="preserve">Қаржылық саясаттан </w:t>
      </w:r>
      <w:r w:rsidR="00CE487B">
        <w:rPr>
          <w:i/>
          <w:iCs/>
          <w:sz w:val="22"/>
          <w:szCs w:val="22"/>
        </w:rPr>
        <w:t>фискалдық саясат</w:t>
      </w:r>
      <w:r w:rsidR="00CE487B">
        <w:rPr>
          <w:sz w:val="22"/>
          <w:szCs w:val="22"/>
        </w:rPr>
        <w:t xml:space="preserve"> – яғни мемлекет</w:t>
      </w:r>
      <w:r w:rsidR="00CE487B">
        <w:rPr>
          <w:sz w:val="22"/>
          <w:szCs w:val="22"/>
        </w:rPr>
        <w:softHyphen/>
        <w:t>тiң салықтық-бюджеттік саясаты бөліп көрсетіледі.</w:t>
      </w:r>
      <w:r>
        <w:rPr>
          <w:sz w:val="22"/>
          <w:szCs w:val="22"/>
        </w:rPr>
        <w:t>.</w:t>
      </w:r>
    </w:p>
    <w:p w:rsidR="008B574C" w:rsidRDefault="008B574C" w:rsidP="00CE487B">
      <w:pPr>
        <w:pStyle w:val="CM52"/>
        <w:suppressAutoHyphens w:val="0"/>
        <w:spacing w:after="0" w:line="240" w:lineRule="auto"/>
        <w:ind w:firstLine="397"/>
        <w:jc w:val="both"/>
        <w:rPr>
          <w:sz w:val="22"/>
          <w:szCs w:val="22"/>
        </w:rPr>
      </w:pPr>
      <w:r>
        <w:rPr>
          <w:sz w:val="22"/>
          <w:szCs w:val="22"/>
        </w:rPr>
        <w:t xml:space="preserve">Қаржылық саясат мемлекет қызметінің салық салу және экономикаға ықпал ету мақсатымен мемлекет шығыстарының құрылымын реттеу саласындағы (фискалдық саясат) және бюджеттi реттеу саласындағы eкi өзара байланысты бағыттарынан тұpaды. </w:t>
      </w:r>
    </w:p>
    <w:p w:rsidR="008B574C" w:rsidRDefault="008B574C" w:rsidP="00CE487B">
      <w:pPr>
        <w:pStyle w:val="CM17"/>
        <w:suppressAutoHyphens w:val="0"/>
        <w:spacing w:line="240" w:lineRule="auto"/>
        <w:ind w:firstLine="397"/>
        <w:jc w:val="both"/>
        <w:rPr>
          <w:sz w:val="18"/>
          <w:szCs w:val="18"/>
        </w:rPr>
      </w:pPr>
      <w:r>
        <w:rPr>
          <w:sz w:val="18"/>
          <w:szCs w:val="18"/>
        </w:rPr>
        <w:t>Мемлекеттің салықтық-бюджеттік саясатының және экономикалық үдерістерде оны іске асыру механизмінің кешенді ұғымы деп түсінілетін «фискалдық саясат» термині батыс</w:t>
      </w:r>
      <w:r w:rsidR="00EB3BDA">
        <w:rPr>
          <w:sz w:val="18"/>
          <w:szCs w:val="18"/>
          <w:lang w:val="kk-KZ"/>
        </w:rPr>
        <w:t>тық</w:t>
      </w:r>
      <w:r>
        <w:rPr>
          <w:sz w:val="18"/>
          <w:szCs w:val="18"/>
        </w:rPr>
        <w:t xml:space="preserve"> теориялық тұжырымдамалары мен практикасынан алып пайдаланылған. Фискалдық саясат ең маңыздысы мемлекеттiк бюджет болып табылатын орталықтандырылған мемлекеттiк қорларды толықтырумен байланысты. Фискалдық саясат салықтық төлемдерді алу, «қоғамдық тауарларды» өндіpy кезінде ресурстарды орналастыру, оларды бөлу, ақшалай қаражаттардың трансферттік ағындарының қозғалысы жөнiндегi бөлу және қайта бөлу әpeкeттepін, үкімет пен жергілікті органдардың экономикалық және әлеуметтiк сфераларда қаржыны пайдалану жөнiндегi басқа іс-қимылдарын қамтиды.</w:t>
      </w:r>
    </w:p>
    <w:p w:rsidR="008B574C" w:rsidRPr="00EB3BDA" w:rsidRDefault="008B574C" w:rsidP="00CE487B">
      <w:pPr>
        <w:pStyle w:val="Default"/>
        <w:suppressAutoHyphens w:val="0"/>
        <w:spacing w:line="240" w:lineRule="auto"/>
        <w:ind w:firstLine="397"/>
        <w:jc w:val="both"/>
        <w:rPr>
          <w:i/>
          <w:iCs/>
          <w:sz w:val="18"/>
          <w:szCs w:val="18"/>
        </w:rPr>
      </w:pPr>
      <w:r w:rsidRPr="00EB3BDA">
        <w:rPr>
          <w:i/>
          <w:iCs/>
          <w:sz w:val="18"/>
          <w:szCs w:val="18"/>
        </w:rPr>
        <w:t>Фискалдық саясат дuскредuцuялық</w:t>
      </w:r>
      <w:r w:rsidR="00C8001F" w:rsidRPr="00EB3BDA">
        <w:rPr>
          <w:i/>
          <w:iCs/>
          <w:sz w:val="18"/>
          <w:szCs w:val="18"/>
          <w:lang w:val="kk-KZ"/>
        </w:rPr>
        <w:t>*</w:t>
      </w:r>
      <w:r w:rsidRPr="00EB3BDA">
        <w:rPr>
          <w:i/>
          <w:iCs/>
          <w:sz w:val="18"/>
          <w:szCs w:val="18"/>
        </w:rPr>
        <w:t xml:space="preserve"> саясат </w:t>
      </w:r>
      <w:r w:rsidRPr="00EB3BDA">
        <w:rPr>
          <w:sz w:val="18"/>
          <w:szCs w:val="18"/>
        </w:rPr>
        <w:t xml:space="preserve">ретiнде, яғни ұлттық өндірістің нақтылы көлемін, жұмыспен қамтылуды (жұмыстылықты) өзгерту, инфляцияны бақылау, экономикалық өсудi тездету мaқcaтымен </w:t>
      </w:r>
      <w:r w:rsidRPr="00EB3BDA">
        <w:rPr>
          <w:i/>
          <w:iCs/>
          <w:sz w:val="18"/>
          <w:szCs w:val="18"/>
        </w:rPr>
        <w:t xml:space="preserve">мемлекеттiң салықтарымен және шығыстарымен саналы айла-шарғы жасау </w:t>
      </w:r>
      <w:r w:rsidRPr="00EB3BDA">
        <w:rPr>
          <w:sz w:val="18"/>
          <w:szCs w:val="18"/>
        </w:rPr>
        <w:t>ретiнде жүргiзiледi. Экономи</w:t>
      </w:r>
      <w:r w:rsidRPr="00EB3BDA">
        <w:rPr>
          <w:sz w:val="18"/>
          <w:szCs w:val="18"/>
        </w:rPr>
        <w:softHyphen/>
        <w:t xml:space="preserve">калық циклдiң сипатына қарай ынталандырушы немесе тежеушi фискалдық саясат жүргiзiлуi мүмкін. Дискредициялық емес фискалдық саясат </w:t>
      </w:r>
      <w:r w:rsidRPr="00EB3BDA">
        <w:rPr>
          <w:i/>
          <w:iCs/>
          <w:sz w:val="18"/>
          <w:szCs w:val="18"/>
        </w:rPr>
        <w:t xml:space="preserve">автоматтық немесе «кіріктірме тұрақтандырғыштардың» (кіріктірме тұрақтылық») ic-әрекетiн </w:t>
      </w:r>
      <w:r w:rsidRPr="00EB3BDA">
        <w:rPr>
          <w:sz w:val="18"/>
          <w:szCs w:val="18"/>
        </w:rPr>
        <w:t>қажет етедi.</w:t>
      </w:r>
      <w:r w:rsidRPr="00EB3BDA">
        <w:rPr>
          <w:i/>
          <w:iCs/>
          <w:sz w:val="18"/>
          <w:szCs w:val="18"/>
        </w:rPr>
        <w:t xml:space="preserve"> </w:t>
      </w:r>
      <w:r w:rsidRPr="00EB3BDA">
        <w:rPr>
          <w:sz w:val="18"/>
          <w:szCs w:val="18"/>
        </w:rPr>
        <w:t>Бұлай деп экономикалық циклдiң түрлi фазаларындағы – өрлеу немесе құлдырау фазаларындағы ұлттық өнім көлемiне теңбе-тең түрде мемлекет шығындарының және салық алудың түрленуі ұғынылады.</w:t>
      </w:r>
    </w:p>
    <w:p w:rsidR="00473D36" w:rsidRDefault="00473D36" w:rsidP="00EB3BDA">
      <w:pPr>
        <w:pStyle w:val="Default"/>
        <w:rPr>
          <w:sz w:val="16"/>
          <w:szCs w:val="16"/>
          <w:lang w:val="kk-KZ"/>
        </w:rPr>
      </w:pPr>
    </w:p>
    <w:p w:rsidR="00473D36" w:rsidRPr="00CF11F6" w:rsidRDefault="00473D36" w:rsidP="00EB3BDA">
      <w:pPr>
        <w:pStyle w:val="Default"/>
        <w:rPr>
          <w:sz w:val="16"/>
          <w:szCs w:val="16"/>
          <w:lang w:val="kk-KZ"/>
        </w:rPr>
      </w:pPr>
      <w:r w:rsidRPr="00CF11F6">
        <w:rPr>
          <w:sz w:val="16"/>
          <w:szCs w:val="16"/>
          <w:lang w:val="kk-KZ"/>
        </w:rPr>
        <w:t>__________________________</w:t>
      </w:r>
    </w:p>
    <w:p w:rsidR="00EB3BDA" w:rsidRPr="00473D36" w:rsidRDefault="00EB3BDA" w:rsidP="00EB3BDA">
      <w:pPr>
        <w:pStyle w:val="Default"/>
        <w:rPr>
          <w:sz w:val="16"/>
          <w:szCs w:val="16"/>
          <w:lang w:val="kk-KZ"/>
        </w:rPr>
      </w:pPr>
      <w:r w:rsidRPr="00473D36">
        <w:rPr>
          <w:sz w:val="16"/>
          <w:szCs w:val="16"/>
          <w:lang w:val="kk-KZ"/>
        </w:rPr>
        <w:t>*</w:t>
      </w:r>
      <w:r w:rsidRPr="00473D36">
        <w:rPr>
          <w:i/>
          <w:iCs/>
          <w:sz w:val="16"/>
          <w:szCs w:val="16"/>
          <w:lang w:val="kk-KZ"/>
        </w:rPr>
        <w:t xml:space="preserve"> Дuскредuцuялық </w:t>
      </w:r>
      <w:r w:rsidRPr="00473D36">
        <w:rPr>
          <w:sz w:val="16"/>
          <w:szCs w:val="16"/>
          <w:lang w:val="kk-KZ"/>
        </w:rPr>
        <w:t>–</w:t>
      </w:r>
      <w:r w:rsidR="00473D36" w:rsidRPr="00473D36">
        <w:rPr>
          <w:sz w:val="16"/>
          <w:szCs w:val="16"/>
          <w:lang w:val="kk-KZ"/>
        </w:rPr>
        <w:t xml:space="preserve"> өз білгенінше қимылдау</w:t>
      </w:r>
      <w:r w:rsidRPr="00473D36">
        <w:rPr>
          <w:sz w:val="16"/>
          <w:szCs w:val="16"/>
          <w:lang w:val="kk-KZ"/>
        </w:rPr>
        <w:t>ы (яғни қандай бір мәселені мемлекеттік органның немесе лауазымды адамның өз білгенінше шешуі)</w:t>
      </w:r>
    </w:p>
    <w:p w:rsidR="00EB3BDA" w:rsidRPr="00EB3BDA" w:rsidRDefault="00EB3BDA" w:rsidP="00EB3BDA">
      <w:pPr>
        <w:pStyle w:val="Default"/>
        <w:rPr>
          <w:lang w:val="kk-KZ"/>
        </w:rPr>
      </w:pPr>
    </w:p>
    <w:p w:rsidR="00473D36" w:rsidRDefault="00473D36" w:rsidP="00CE487B">
      <w:pPr>
        <w:pStyle w:val="CM52"/>
        <w:suppressAutoHyphens w:val="0"/>
        <w:spacing w:after="0" w:line="240" w:lineRule="auto"/>
        <w:ind w:firstLine="397"/>
        <w:jc w:val="both"/>
        <w:rPr>
          <w:sz w:val="18"/>
          <w:szCs w:val="18"/>
          <w:lang w:val="kk-KZ"/>
        </w:rPr>
      </w:pPr>
    </w:p>
    <w:p w:rsidR="00473D36" w:rsidRDefault="00473D36" w:rsidP="00473D36">
      <w:pPr>
        <w:pStyle w:val="CM8"/>
        <w:suppressAutoHyphens w:val="0"/>
        <w:spacing w:line="240" w:lineRule="auto"/>
        <w:ind w:firstLine="397"/>
        <w:jc w:val="both"/>
        <w:rPr>
          <w:sz w:val="18"/>
          <w:szCs w:val="18"/>
          <w:lang w:val="kk-KZ"/>
        </w:rPr>
      </w:pPr>
      <w:r w:rsidRPr="00473D36">
        <w:rPr>
          <w:sz w:val="18"/>
          <w:szCs w:val="18"/>
          <w:lang w:val="kk-KZ"/>
        </w:rPr>
        <w:t xml:space="preserve">Қаржылық саясаттың бағыттары экономикалық үдерiстердi реттеумен байланысты болатын </w:t>
      </w:r>
      <w:r w:rsidRPr="00473D36">
        <w:rPr>
          <w:i/>
          <w:iCs/>
          <w:sz w:val="18"/>
          <w:szCs w:val="18"/>
          <w:lang w:val="kk-KZ"/>
        </w:rPr>
        <w:t xml:space="preserve">экономuкалық саясатты да </w:t>
      </w:r>
      <w:r w:rsidRPr="00473D36">
        <w:rPr>
          <w:sz w:val="18"/>
          <w:szCs w:val="18"/>
          <w:lang w:val="kk-KZ"/>
        </w:rPr>
        <w:t>кipiктiредi. Сондай-ақ бюджет тапшылығына қатысты фискалдық саясатты айырады (бұл мәселелер оқулықтың 14 және 20 тарауларында толығырақ баяндалған).</w:t>
      </w:r>
    </w:p>
    <w:p w:rsidR="00EB3BDA" w:rsidRPr="00EB3BDA" w:rsidRDefault="00EB3BDA" w:rsidP="00CE487B">
      <w:pPr>
        <w:pStyle w:val="CM52"/>
        <w:suppressAutoHyphens w:val="0"/>
        <w:spacing w:after="0" w:line="240" w:lineRule="auto"/>
        <w:ind w:firstLine="397"/>
        <w:jc w:val="both"/>
        <w:rPr>
          <w:sz w:val="18"/>
          <w:szCs w:val="18"/>
          <w:lang w:val="kk-KZ"/>
        </w:rPr>
      </w:pPr>
      <w:r>
        <w:rPr>
          <w:sz w:val="18"/>
          <w:szCs w:val="18"/>
          <w:lang w:val="kk-KZ"/>
        </w:rPr>
        <w:lastRenderedPageBreak/>
        <w:t xml:space="preserve">2004-2008 жылдары </w:t>
      </w:r>
      <w:r w:rsidRPr="00EB3BDA">
        <w:rPr>
          <w:sz w:val="18"/>
          <w:szCs w:val="18"/>
          <w:lang w:val="kk-KZ"/>
        </w:rPr>
        <w:t>Қазақстанда Үкіметтің орта мерзiмдi кезеңге – 3 жылға арналған жыл сайын елдiң дамуының өзгермелi iшкi және сыртқы жағдайларына қарай негiзгi параметрлер мен ic-шаралар нақтыланып</w:t>
      </w:r>
    </w:p>
    <w:p w:rsidR="008B574C" w:rsidRPr="00CF11F6" w:rsidRDefault="008B574C" w:rsidP="00CE487B">
      <w:pPr>
        <w:pStyle w:val="CM52"/>
        <w:suppressAutoHyphens w:val="0"/>
        <w:spacing w:after="0" w:line="240" w:lineRule="auto"/>
        <w:ind w:firstLine="397"/>
        <w:jc w:val="both"/>
        <w:rPr>
          <w:sz w:val="18"/>
          <w:szCs w:val="18"/>
          <w:lang w:val="kk-KZ"/>
        </w:rPr>
      </w:pPr>
      <w:r w:rsidRPr="00CF11F6">
        <w:rPr>
          <w:sz w:val="18"/>
          <w:szCs w:val="18"/>
          <w:lang w:val="kk-KZ"/>
        </w:rPr>
        <w:t xml:space="preserve">отыратын фискалдық саясат жасалды. </w:t>
      </w:r>
      <w:r w:rsidR="000A79B6">
        <w:rPr>
          <w:sz w:val="18"/>
          <w:szCs w:val="18"/>
          <w:lang w:val="kk-KZ"/>
        </w:rPr>
        <w:t xml:space="preserve">Бұл ретте </w:t>
      </w:r>
      <w:r w:rsidRPr="00CF11F6">
        <w:rPr>
          <w:sz w:val="18"/>
          <w:szCs w:val="18"/>
          <w:lang w:val="kk-KZ"/>
        </w:rPr>
        <w:t xml:space="preserve">фискалдық саясаттың және оның құpaмды бөлiктерiнiң – салықтық, бюджеттік саясаттардың, мемлекеттiк қарыз алу саясатының, сондай-ақ оларды жүзеге асыру механизмдерінің мақсаты мен міндеттері </w:t>
      </w:r>
      <w:r w:rsidR="000A79B6">
        <w:rPr>
          <w:sz w:val="18"/>
          <w:szCs w:val="18"/>
          <w:lang w:val="kk-KZ"/>
        </w:rPr>
        <w:t>түзетіліп отырды</w:t>
      </w:r>
      <w:r w:rsidRPr="00CF11F6">
        <w:rPr>
          <w:sz w:val="18"/>
          <w:szCs w:val="18"/>
          <w:lang w:val="kk-KZ"/>
        </w:rPr>
        <w:t>.</w:t>
      </w:r>
    </w:p>
    <w:p w:rsidR="008B574C" w:rsidRPr="00CF11F6" w:rsidRDefault="008B574C" w:rsidP="008B574C">
      <w:pPr>
        <w:pStyle w:val="CM8"/>
        <w:suppressAutoHyphens w:val="0"/>
        <w:ind w:firstLine="397"/>
        <w:jc w:val="both"/>
        <w:rPr>
          <w:sz w:val="18"/>
          <w:szCs w:val="18"/>
          <w:lang w:val="kk-KZ"/>
        </w:rPr>
      </w:pPr>
      <w:r w:rsidRPr="00CF11F6">
        <w:rPr>
          <w:sz w:val="18"/>
          <w:szCs w:val="18"/>
          <w:lang w:val="kk-KZ"/>
        </w:rPr>
        <w:t>Мәселен, 2008-2010 жылдарға арналған орта мерзімі фискалдық саясат жөніндегі үкіметтік бағдарламада бұл саясаттың негізгі мақсаты ұлттық экономиканың тұрақтылығын қамтамасыз ету, шығыстырдың деңгейін көбейтпей, олардың тиімділігін арттыру есебінен мемлекеттің қаржылық мүмкіндіктерін кеңейтетін мемлекеттік басқарудың институционалдық негізін нығайту және жаңғырту жолымен елдің экономикалық өсуін тездетуге жәрдемдесу болып табылады.</w:t>
      </w:r>
    </w:p>
    <w:p w:rsidR="008B574C" w:rsidRPr="00CF11F6" w:rsidRDefault="00473D36" w:rsidP="008B574C">
      <w:pPr>
        <w:pStyle w:val="CM8"/>
        <w:suppressAutoHyphens w:val="0"/>
        <w:ind w:firstLine="397"/>
        <w:jc w:val="both"/>
        <w:rPr>
          <w:sz w:val="18"/>
          <w:szCs w:val="18"/>
          <w:lang w:val="kk-KZ"/>
        </w:rPr>
      </w:pPr>
      <w:r>
        <w:rPr>
          <w:sz w:val="18"/>
          <w:szCs w:val="18"/>
          <w:lang w:val="kk-KZ"/>
        </w:rPr>
        <w:t xml:space="preserve">Қойылған </w:t>
      </w:r>
      <w:r w:rsidR="008B574C" w:rsidRPr="00CF11F6">
        <w:rPr>
          <w:sz w:val="18"/>
          <w:szCs w:val="18"/>
          <w:lang w:val="kk-KZ"/>
        </w:rPr>
        <w:t xml:space="preserve">мақсатқа жету </w:t>
      </w:r>
      <w:r w:rsidR="000A79B6">
        <w:rPr>
          <w:sz w:val="18"/>
          <w:szCs w:val="18"/>
          <w:lang w:val="kk-KZ"/>
        </w:rPr>
        <w:t xml:space="preserve">үшін </w:t>
      </w:r>
      <w:r w:rsidR="008B574C" w:rsidRPr="00CF11F6">
        <w:rPr>
          <w:sz w:val="18"/>
          <w:szCs w:val="18"/>
          <w:lang w:val="kk-KZ"/>
        </w:rPr>
        <w:t>мына негізгі міндеттер шеші</w:t>
      </w:r>
      <w:r w:rsidR="000A79B6">
        <w:rPr>
          <w:sz w:val="18"/>
          <w:szCs w:val="18"/>
          <w:lang w:val="kk-KZ"/>
        </w:rPr>
        <w:t>лді</w:t>
      </w:r>
      <w:r w:rsidR="008B574C" w:rsidRPr="00CF11F6">
        <w:rPr>
          <w:sz w:val="18"/>
          <w:szCs w:val="18"/>
          <w:lang w:val="kk-KZ"/>
        </w:rPr>
        <w:t>:</w:t>
      </w:r>
    </w:p>
    <w:p w:rsidR="008B574C" w:rsidRPr="00CF11F6" w:rsidRDefault="008B574C" w:rsidP="008B574C">
      <w:pPr>
        <w:pStyle w:val="CM8"/>
        <w:suppressAutoHyphens w:val="0"/>
        <w:ind w:firstLine="397"/>
        <w:jc w:val="both"/>
        <w:rPr>
          <w:sz w:val="18"/>
          <w:szCs w:val="18"/>
          <w:lang w:val="kk-KZ"/>
        </w:rPr>
      </w:pPr>
      <w:r w:rsidRPr="00CF11F6">
        <w:rPr>
          <w:sz w:val="18"/>
          <w:szCs w:val="18"/>
          <w:lang w:val="kk-KZ"/>
        </w:rPr>
        <w:t>нәтижеге бағытталған бюджеттендіру әдісін енгізу мақсатымен бюджет заңнамасын жетілдіру, бұл мемлекет шығыстарының тиімділігі мен нәтижелілігін арттыруға, бюджет жоспарлары мен дамудың стратегиялық орта мерзімдік жоспарларын үйлестіруді жүргізуге жәрдемдеседі;</w:t>
      </w:r>
    </w:p>
    <w:p w:rsidR="008B574C" w:rsidRPr="00CF11F6" w:rsidRDefault="008B574C" w:rsidP="008B574C">
      <w:pPr>
        <w:pStyle w:val="CM8"/>
        <w:suppressAutoHyphens w:val="0"/>
        <w:ind w:firstLine="397"/>
        <w:jc w:val="both"/>
        <w:rPr>
          <w:spacing w:val="2"/>
          <w:sz w:val="18"/>
          <w:szCs w:val="18"/>
          <w:lang w:val="kk-KZ"/>
        </w:rPr>
      </w:pPr>
      <w:r w:rsidRPr="00CF11F6">
        <w:rPr>
          <w:spacing w:val="2"/>
          <w:sz w:val="18"/>
          <w:szCs w:val="18"/>
          <w:lang w:val="kk-KZ"/>
        </w:rPr>
        <w:t>қаржылық есептеменің халықаралық стандарттарына көшуге байланысты салықтық заңнаманы жетілдіру және бухгалтерлік заңнаманы үйлестіру;</w:t>
      </w:r>
    </w:p>
    <w:p w:rsidR="008B574C" w:rsidRPr="009E1535" w:rsidRDefault="008B574C" w:rsidP="008B574C">
      <w:pPr>
        <w:pStyle w:val="CM8"/>
        <w:suppressAutoHyphens w:val="0"/>
        <w:ind w:firstLine="397"/>
        <w:jc w:val="both"/>
        <w:rPr>
          <w:spacing w:val="2"/>
          <w:sz w:val="18"/>
          <w:szCs w:val="18"/>
          <w:lang w:val="kk-KZ"/>
        </w:rPr>
      </w:pPr>
      <w:r w:rsidRPr="00CF11F6">
        <w:rPr>
          <w:spacing w:val="2"/>
          <w:sz w:val="18"/>
          <w:szCs w:val="18"/>
          <w:lang w:val="kk-KZ"/>
        </w:rPr>
        <w:t>адами капиталды, инфрақұрылымды, мемлекеттік басқаруды, инновацияларды өсірудің</w:t>
      </w:r>
      <w:r w:rsidR="009E1535" w:rsidRPr="00CF11F6">
        <w:rPr>
          <w:spacing w:val="2"/>
          <w:sz w:val="18"/>
          <w:szCs w:val="18"/>
          <w:lang w:val="kk-KZ"/>
        </w:rPr>
        <w:t xml:space="preserve"> неғұрлым жоғары көрсеткіштерін</w:t>
      </w:r>
      <w:r w:rsidR="009E1535">
        <w:rPr>
          <w:spacing w:val="2"/>
          <w:sz w:val="18"/>
          <w:szCs w:val="18"/>
          <w:lang w:val="kk-KZ"/>
        </w:rPr>
        <w:t xml:space="preserve"> </w:t>
      </w:r>
      <w:r w:rsidR="009E1535" w:rsidRPr="00CF11F6">
        <w:rPr>
          <w:spacing w:val="2"/>
          <w:sz w:val="18"/>
          <w:szCs w:val="18"/>
          <w:lang w:val="kk-KZ"/>
        </w:rPr>
        <w:t>ынталандыру</w:t>
      </w:r>
      <w:r w:rsidR="009E1535">
        <w:rPr>
          <w:spacing w:val="2"/>
          <w:sz w:val="18"/>
          <w:szCs w:val="18"/>
          <w:lang w:val="kk-KZ"/>
        </w:rPr>
        <w:t xml:space="preserve"> </w:t>
      </w:r>
      <w:r w:rsidRPr="00CF11F6">
        <w:rPr>
          <w:spacing w:val="2"/>
          <w:sz w:val="18"/>
          <w:szCs w:val="18"/>
          <w:lang w:val="kk-KZ"/>
        </w:rPr>
        <w:t xml:space="preserve">есебінен бәсекеге жарамдылықты тұрақты </w:t>
      </w:r>
      <w:r w:rsidRPr="00CF11F6">
        <w:rPr>
          <w:spacing w:val="2"/>
          <w:sz w:val="18"/>
          <w:szCs w:val="18"/>
          <w:lang w:val="kk-KZ"/>
        </w:rPr>
        <w:br/>
        <w:t>арттыру;</w:t>
      </w:r>
    </w:p>
    <w:p w:rsidR="008B574C" w:rsidRPr="00CF11F6" w:rsidRDefault="008B574C" w:rsidP="008B574C">
      <w:pPr>
        <w:pStyle w:val="CM8"/>
        <w:suppressAutoHyphens w:val="0"/>
        <w:ind w:firstLine="397"/>
        <w:jc w:val="both"/>
        <w:rPr>
          <w:sz w:val="18"/>
          <w:szCs w:val="18"/>
          <w:lang w:val="kk-KZ"/>
        </w:rPr>
      </w:pPr>
      <w:r w:rsidRPr="00CF11F6">
        <w:rPr>
          <w:sz w:val="18"/>
          <w:szCs w:val="18"/>
          <w:lang w:val="kk-KZ"/>
        </w:rPr>
        <w:t>нақтылы нәтижеге жету және аралық (жыл қорытындысы бойынша) нәтижелер мен орта мерзімді мезгілдің өтуі бойынша нәтижелерді қарау үшін жауапкершілікті күшейтумен мемлекеттік органдарда стратегиялық жоспарлауды жетілдіру.</w:t>
      </w:r>
    </w:p>
    <w:p w:rsidR="008B574C" w:rsidRPr="00CF11F6" w:rsidRDefault="008B574C" w:rsidP="008B574C">
      <w:pPr>
        <w:pStyle w:val="CM8"/>
        <w:suppressAutoHyphens w:val="0"/>
        <w:ind w:firstLine="397"/>
        <w:jc w:val="both"/>
        <w:rPr>
          <w:sz w:val="18"/>
          <w:szCs w:val="18"/>
          <w:lang w:val="kk-KZ"/>
        </w:rPr>
      </w:pPr>
      <w:r w:rsidRPr="00CF11F6">
        <w:rPr>
          <w:sz w:val="18"/>
          <w:szCs w:val="18"/>
          <w:lang w:val="kk-KZ"/>
        </w:rPr>
        <w:t>бүркемелі және бейресми қызметті тудыратын және ынталандыратын экономикалық жағдайларды жою жолымен қадағаланбайтын экономиканың барлық құрамдас бөліктері бойынша оның деңгейін төмендету.</w:t>
      </w:r>
    </w:p>
    <w:p w:rsidR="008B574C" w:rsidRPr="00CF11F6" w:rsidRDefault="008B574C" w:rsidP="008B574C">
      <w:pPr>
        <w:pStyle w:val="CM10"/>
        <w:suppressAutoHyphens w:val="0"/>
        <w:ind w:firstLine="397"/>
        <w:jc w:val="both"/>
        <w:rPr>
          <w:sz w:val="18"/>
          <w:szCs w:val="18"/>
          <w:lang w:val="kk-KZ"/>
        </w:rPr>
      </w:pPr>
      <w:r w:rsidRPr="00CF11F6">
        <w:rPr>
          <w:sz w:val="18"/>
          <w:szCs w:val="18"/>
          <w:lang w:val="kk-KZ"/>
        </w:rPr>
        <w:t>макроэкономикалық тұрақтылықты қамтамасыз ету, экономиканың өсу қарқынының кенет төмендеуіне және қаржы жүйесі дағдарысының тереңдеуіне жібермеу.</w:t>
      </w:r>
    </w:p>
    <w:p w:rsidR="008B574C" w:rsidRPr="00CF11F6" w:rsidRDefault="008B574C" w:rsidP="008B574C">
      <w:pPr>
        <w:pStyle w:val="CM8"/>
        <w:suppressAutoHyphens w:val="0"/>
        <w:ind w:firstLine="397"/>
        <w:jc w:val="both"/>
        <w:rPr>
          <w:sz w:val="18"/>
          <w:szCs w:val="18"/>
          <w:lang w:val="kk-KZ"/>
        </w:rPr>
      </w:pPr>
      <w:r w:rsidRPr="00CF11F6">
        <w:rPr>
          <w:sz w:val="18"/>
          <w:szCs w:val="18"/>
          <w:lang w:val="kk-KZ"/>
        </w:rPr>
        <w:t>Бұдан басқа, фискалдық саясат мемлекеттің жалпы экономикалық саясатының аса маңызды құрамдас бөлігі бола отырып, жоспарланатын кезеңде инфляцияның орташа жылдық денгейі бойынша белгіленген дәлізді қолдануға, төлем балансының тұрақтылығына, тауарлар мен қызметтерді түпкілікті тұтынудың және капитал қорлануының өсуіне көмектесетін болады.</w:t>
      </w:r>
    </w:p>
    <w:p w:rsidR="008B574C" w:rsidRPr="00CF11F6" w:rsidRDefault="008B574C" w:rsidP="008B574C">
      <w:pPr>
        <w:pStyle w:val="CM15"/>
        <w:suppressAutoHyphens w:val="0"/>
        <w:ind w:firstLine="397"/>
        <w:jc w:val="both"/>
        <w:rPr>
          <w:spacing w:val="-2"/>
          <w:sz w:val="18"/>
          <w:szCs w:val="18"/>
          <w:lang w:val="kk-KZ"/>
        </w:rPr>
      </w:pPr>
      <w:r w:rsidRPr="00CF11F6">
        <w:rPr>
          <w:spacing w:val="-2"/>
          <w:sz w:val="18"/>
          <w:szCs w:val="18"/>
          <w:lang w:val="kk-KZ"/>
        </w:rPr>
        <w:t>Фискалдық саясаттың міндеттері мына негізгі бағыттар бойынша жүзеге асырылатын болады:</w:t>
      </w:r>
    </w:p>
    <w:p w:rsidR="008B574C" w:rsidRPr="00CF11F6" w:rsidRDefault="008B574C" w:rsidP="008B574C">
      <w:pPr>
        <w:pStyle w:val="CM17"/>
        <w:suppressAutoHyphens w:val="0"/>
        <w:ind w:firstLine="397"/>
        <w:jc w:val="both"/>
        <w:rPr>
          <w:sz w:val="18"/>
          <w:szCs w:val="18"/>
          <w:lang w:val="kk-KZ"/>
        </w:rPr>
      </w:pPr>
      <w:r w:rsidRPr="00CF11F6">
        <w:rPr>
          <w:sz w:val="18"/>
          <w:szCs w:val="18"/>
          <w:lang w:val="kk-KZ"/>
        </w:rPr>
        <w:t>салық заңнамасы мен әкімшілік етуді жетілдіру;</w:t>
      </w:r>
    </w:p>
    <w:p w:rsidR="008B574C" w:rsidRPr="00CF11F6" w:rsidRDefault="008B574C" w:rsidP="008B574C">
      <w:pPr>
        <w:pStyle w:val="CM15"/>
        <w:suppressAutoHyphens w:val="0"/>
        <w:ind w:firstLine="397"/>
        <w:jc w:val="both"/>
        <w:rPr>
          <w:sz w:val="18"/>
          <w:szCs w:val="18"/>
          <w:lang w:val="kk-KZ"/>
        </w:rPr>
      </w:pPr>
      <w:r w:rsidRPr="00CF11F6">
        <w:rPr>
          <w:sz w:val="18"/>
          <w:szCs w:val="18"/>
          <w:lang w:val="kk-KZ"/>
        </w:rPr>
        <w:t>Қазақстан Республикасының Ұлттық қоры арқылы мемлекеттің мұнайлық кірістерін пайдалану механизімін жетілдіру;</w:t>
      </w:r>
    </w:p>
    <w:p w:rsidR="008B574C" w:rsidRPr="00CF11F6" w:rsidRDefault="008B574C" w:rsidP="008B574C">
      <w:pPr>
        <w:pStyle w:val="CM15"/>
        <w:suppressAutoHyphens w:val="0"/>
        <w:ind w:firstLine="397"/>
        <w:jc w:val="both"/>
        <w:rPr>
          <w:sz w:val="18"/>
          <w:szCs w:val="18"/>
          <w:lang w:val="kk-KZ"/>
        </w:rPr>
      </w:pPr>
      <w:r w:rsidRPr="00CF11F6">
        <w:rPr>
          <w:sz w:val="18"/>
          <w:szCs w:val="18"/>
          <w:lang w:val="kk-KZ"/>
        </w:rPr>
        <w:t>бір жағынан, мемлекеттік функцияларды толық көлемінде тиімді орындауды және, басқа жағынан, макроэкономикалық тұрақтылыққа жәрдемдесуді қамтамасыз ететін денгейде шығыс</w:t>
      </w:r>
      <w:r w:rsidRPr="00CF11F6">
        <w:rPr>
          <w:sz w:val="18"/>
          <w:szCs w:val="18"/>
          <w:lang w:val="kk-KZ"/>
        </w:rPr>
        <w:softHyphen/>
        <w:t>тарды қолдау;</w:t>
      </w:r>
    </w:p>
    <w:p w:rsidR="008B574C" w:rsidRPr="00CF11F6" w:rsidRDefault="008B574C" w:rsidP="008B574C">
      <w:pPr>
        <w:pStyle w:val="CM15"/>
        <w:suppressAutoHyphens w:val="0"/>
        <w:ind w:firstLine="397"/>
        <w:jc w:val="both"/>
        <w:rPr>
          <w:sz w:val="18"/>
          <w:szCs w:val="18"/>
          <w:lang w:val="kk-KZ"/>
        </w:rPr>
      </w:pPr>
      <w:r w:rsidRPr="00CF11F6">
        <w:rPr>
          <w:sz w:val="18"/>
          <w:szCs w:val="18"/>
          <w:lang w:val="kk-KZ"/>
        </w:rPr>
        <w:t>мемлекет шығыстарының нәтижелігі мен тиімділігін арттыру, соның ішінде бюджеттік үрдістің барлық кезеңдерінде бюджеттік бағдарламаның әдістерін одан ары енгізу арқылы;</w:t>
      </w:r>
    </w:p>
    <w:p w:rsidR="008B574C" w:rsidRPr="00CF11F6" w:rsidRDefault="008B574C" w:rsidP="008B574C">
      <w:pPr>
        <w:pStyle w:val="CM15"/>
        <w:suppressAutoHyphens w:val="0"/>
        <w:ind w:firstLine="397"/>
        <w:jc w:val="both"/>
        <w:rPr>
          <w:sz w:val="18"/>
          <w:szCs w:val="18"/>
          <w:lang w:val="kk-KZ"/>
        </w:rPr>
      </w:pPr>
      <w:r w:rsidRPr="00CF11F6">
        <w:rPr>
          <w:sz w:val="18"/>
          <w:szCs w:val="18"/>
          <w:lang w:val="kk-KZ"/>
        </w:rPr>
        <w:t>дамуға бағытталатын бюджет шығыстарын тиімді қалыптастыру жүйелігін қамтамасыз ету мақсатымен инвестициялық жобаларды даярлау, қарау, іріктеу үдерісін тәртіпке келтіру;</w:t>
      </w:r>
    </w:p>
    <w:p w:rsidR="008B574C" w:rsidRPr="00CF11F6" w:rsidRDefault="008B574C" w:rsidP="008B574C">
      <w:pPr>
        <w:pStyle w:val="Default"/>
        <w:suppressAutoHyphens w:val="0"/>
        <w:spacing w:after="113"/>
        <w:ind w:firstLine="397"/>
        <w:jc w:val="both"/>
        <w:rPr>
          <w:sz w:val="18"/>
          <w:szCs w:val="18"/>
          <w:lang w:val="kk-KZ"/>
        </w:rPr>
      </w:pPr>
      <w:r w:rsidRPr="00CF11F6">
        <w:rPr>
          <w:sz w:val="18"/>
          <w:szCs w:val="18"/>
          <w:lang w:val="kk-KZ"/>
        </w:rPr>
        <w:t>бюджетаралық қатынастарды жетілдіру, бюджет жүйесінің түрлі деңгейлері арасында кіріс және шығыс өкілеттігін айқын межелеуді белгілеу.</w:t>
      </w:r>
    </w:p>
    <w:p w:rsidR="008B574C" w:rsidRPr="000A79B6" w:rsidRDefault="008B574C" w:rsidP="008B574C">
      <w:pPr>
        <w:pStyle w:val="Default"/>
        <w:suppressAutoHyphens w:val="0"/>
        <w:ind w:firstLine="397"/>
        <w:rPr>
          <w:sz w:val="18"/>
          <w:szCs w:val="18"/>
          <w:lang w:val="kk-KZ"/>
        </w:rPr>
      </w:pPr>
    </w:p>
    <w:p w:rsidR="008B574C" w:rsidRDefault="000A79B6" w:rsidP="000A79B6">
      <w:pPr>
        <w:pStyle w:val="CM52"/>
        <w:suppressAutoHyphens w:val="0"/>
        <w:spacing w:after="0"/>
        <w:jc w:val="right"/>
        <w:rPr>
          <w:b/>
          <w:bCs/>
          <w:sz w:val="22"/>
          <w:szCs w:val="22"/>
          <w:u w:val="single"/>
          <w:lang w:val="kk-KZ"/>
        </w:rPr>
      </w:pPr>
      <w:r w:rsidRPr="00594D0F">
        <w:rPr>
          <w:b/>
          <w:bCs/>
          <w:sz w:val="22"/>
          <w:szCs w:val="22"/>
          <w:highlight w:val="lightGray"/>
          <w:u w:val="single"/>
          <w:lang w:val="kk-KZ"/>
        </w:rPr>
        <w:t>2.2.</w:t>
      </w:r>
      <w:r w:rsidRPr="00BA3AB1">
        <w:rPr>
          <w:b/>
          <w:bCs/>
          <w:sz w:val="22"/>
          <w:szCs w:val="22"/>
          <w:u w:val="single"/>
          <w:lang w:val="kk-KZ"/>
        </w:rPr>
        <w:t>Қаржылық саясатты жасау</w:t>
      </w:r>
    </w:p>
    <w:p w:rsidR="000A79B6" w:rsidRPr="000A79B6" w:rsidRDefault="000A79B6" w:rsidP="000A79B6">
      <w:pPr>
        <w:pStyle w:val="Default"/>
        <w:rPr>
          <w:sz w:val="16"/>
          <w:szCs w:val="16"/>
          <w:lang w:val="kk-KZ"/>
        </w:rPr>
      </w:pPr>
    </w:p>
    <w:p w:rsidR="008B574C" w:rsidRPr="000A79B6" w:rsidRDefault="008B574C" w:rsidP="00594D0F">
      <w:pPr>
        <w:pStyle w:val="Default"/>
        <w:suppressAutoHyphens w:val="0"/>
        <w:spacing w:line="240" w:lineRule="auto"/>
        <w:ind w:firstLine="397"/>
        <w:jc w:val="both"/>
        <w:rPr>
          <w:lang w:val="kk-KZ"/>
        </w:rPr>
      </w:pPr>
      <w:r w:rsidRPr="000A79B6">
        <w:rPr>
          <w:sz w:val="22"/>
          <w:szCs w:val="22"/>
          <w:lang w:val="kk-KZ"/>
        </w:rPr>
        <w:t>Қаржылық саясат қоғамның әлеуметтiк-экономикалық дамуы жөнiндегi мiндеттердi шешу үшiн қаржыны пайдалану жөнiндегi мемлекеттiң нысаналы қызметi, қаржыны басқарудың түпкiлiктi мақсаты, оның нақтылы нәтижесi болып табылады.</w:t>
      </w:r>
    </w:p>
    <w:p w:rsidR="008B574C" w:rsidRPr="00BA3AB1" w:rsidRDefault="008B574C" w:rsidP="00594D0F">
      <w:pPr>
        <w:pStyle w:val="CM3"/>
        <w:suppressAutoHyphens w:val="0"/>
        <w:spacing w:line="240" w:lineRule="auto"/>
        <w:ind w:firstLine="397"/>
        <w:jc w:val="both"/>
        <w:rPr>
          <w:spacing w:val="2"/>
          <w:sz w:val="22"/>
          <w:szCs w:val="22"/>
          <w:lang w:val="kk-KZ"/>
        </w:rPr>
      </w:pPr>
      <w:r w:rsidRPr="00BA3AB1">
        <w:rPr>
          <w:spacing w:val="2"/>
          <w:sz w:val="22"/>
          <w:szCs w:val="22"/>
          <w:lang w:val="kk-KZ"/>
        </w:rPr>
        <w:t>Экономикалық дағдарыстан шығу және одан ары серпiндi даму мемлекеттiң сындарлы</w:t>
      </w:r>
      <w:r w:rsidRPr="00BA3AB1">
        <w:rPr>
          <w:color w:val="FF0000"/>
          <w:spacing w:val="2"/>
          <w:sz w:val="22"/>
          <w:szCs w:val="22"/>
          <w:lang w:val="kk-KZ"/>
        </w:rPr>
        <w:t xml:space="preserve"> </w:t>
      </w:r>
      <w:r w:rsidRPr="00BA3AB1">
        <w:rPr>
          <w:spacing w:val="2"/>
          <w:sz w:val="22"/>
          <w:szCs w:val="22"/>
          <w:lang w:val="kk-KZ"/>
        </w:rPr>
        <w:t xml:space="preserve">және негiзгi саясаты арқылы болуы мүмкін. Жүргiзiлiп oтыpғaн қаржылық саясаттың басты субъектi мемлекет болып табылады. Ол қоғамның ұзақ перспективаға арналған қаржысын дамытудың басты бағыттарының стратегиясын әзiрлейдi және алдағы кезеңге арналған мiндеттердi, қаражаттарды және oғaн жетудiң жолдарын анықтайды. </w:t>
      </w:r>
      <w:r w:rsidR="009E1535">
        <w:rPr>
          <w:spacing w:val="2"/>
          <w:sz w:val="22"/>
          <w:szCs w:val="22"/>
          <w:lang w:val="kk-KZ"/>
        </w:rPr>
        <w:t xml:space="preserve">Тұтас </w:t>
      </w:r>
      <w:r w:rsidRPr="00BA3AB1">
        <w:rPr>
          <w:spacing w:val="2"/>
          <w:sz w:val="22"/>
          <w:szCs w:val="22"/>
          <w:lang w:val="kk-KZ"/>
        </w:rPr>
        <w:t>экономикалық саясат сияқты қаржылық саясатты мемлекет экономикалық заңдардың – қоғамның экономикалық өмірінде мәнді, тұрақты қайталанып отыратын, объективті байланыстар</w:t>
      </w:r>
      <w:r w:rsidR="009E1535">
        <w:rPr>
          <w:spacing w:val="2"/>
          <w:sz w:val="22"/>
          <w:szCs w:val="22"/>
          <w:lang w:val="kk-KZ"/>
        </w:rPr>
        <w:t>дың</w:t>
      </w:r>
      <w:r w:rsidRPr="00BA3AB1">
        <w:rPr>
          <w:spacing w:val="2"/>
          <w:sz w:val="22"/>
          <w:szCs w:val="22"/>
          <w:lang w:val="kk-KZ"/>
        </w:rPr>
        <w:t xml:space="preserve"> </w:t>
      </w:r>
      <w:r w:rsidR="009E1535">
        <w:rPr>
          <w:spacing w:val="2"/>
          <w:sz w:val="22"/>
          <w:szCs w:val="22"/>
          <w:lang w:val="kk-KZ"/>
        </w:rPr>
        <w:t>және өзара тәуелді құбылыстар мен</w:t>
      </w:r>
      <w:r w:rsidRPr="00BA3AB1">
        <w:rPr>
          <w:spacing w:val="2"/>
          <w:sz w:val="22"/>
          <w:szCs w:val="22"/>
          <w:lang w:val="kk-KZ"/>
        </w:rPr>
        <w:t xml:space="preserve"> үдерістердің талаптарын негіздей отырып жасайды.</w:t>
      </w:r>
    </w:p>
    <w:p w:rsidR="008B574C" w:rsidRPr="00BA3AB1" w:rsidRDefault="008B574C" w:rsidP="008B574C">
      <w:pPr>
        <w:pStyle w:val="CM3"/>
        <w:suppressAutoHyphens w:val="0"/>
        <w:ind w:firstLine="397"/>
        <w:jc w:val="both"/>
        <w:rPr>
          <w:sz w:val="22"/>
          <w:szCs w:val="22"/>
          <w:lang w:val="kk-KZ"/>
        </w:rPr>
      </w:pPr>
      <w:r w:rsidRPr="00BA3AB1">
        <w:rPr>
          <w:spacing w:val="-2"/>
          <w:sz w:val="22"/>
          <w:szCs w:val="22"/>
          <w:lang w:val="kk-KZ"/>
        </w:rPr>
        <w:t xml:space="preserve">Қаржылық саясатты жасау үдерiсiнде елдiң алдына қойылған мiндеттердiң орындалуы үшiн материалдық жағдайлар қамтамасыз етiледi. Тап сондықтан </w:t>
      </w:r>
      <w:r w:rsidRPr="00BA3AB1">
        <w:rPr>
          <w:spacing w:val="-4"/>
          <w:sz w:val="22"/>
          <w:szCs w:val="22"/>
          <w:lang w:val="kk-KZ"/>
        </w:rPr>
        <w:t xml:space="preserve">қаржылық саясат экономика </w:t>
      </w:r>
      <w:r w:rsidRPr="00BA3AB1">
        <w:rPr>
          <w:spacing w:val="-4"/>
          <w:sz w:val="22"/>
          <w:szCs w:val="22"/>
          <w:lang w:val="kk-KZ"/>
        </w:rPr>
        <w:lastRenderedPageBreak/>
        <w:t xml:space="preserve">мен әлеуметтiк сфераға ықпал жасаудың белсендi тeтігi </w:t>
      </w:r>
      <w:r w:rsidRPr="00BA3AB1">
        <w:rPr>
          <w:spacing w:val="-2"/>
          <w:sz w:val="22"/>
          <w:szCs w:val="22"/>
          <w:lang w:val="kk-KZ"/>
        </w:rPr>
        <w:t>болып табылады. Демек, қаржылық саясат қаржылық ресурстарды iздестiрудiң, шоғырландырудың және жинақтаудың және экономикалық саясатпен жасалынатын дамудың бағыттары бойынша оларды бөлудiң мiндеттерiн шешедi.</w:t>
      </w:r>
    </w:p>
    <w:p w:rsidR="008B574C" w:rsidRPr="00BA3AB1" w:rsidRDefault="008B574C" w:rsidP="008B574C">
      <w:pPr>
        <w:pStyle w:val="CM3"/>
        <w:suppressAutoHyphens w:val="0"/>
        <w:ind w:firstLine="397"/>
        <w:jc w:val="both"/>
        <w:rPr>
          <w:sz w:val="22"/>
          <w:szCs w:val="22"/>
          <w:lang w:val="kk-KZ"/>
        </w:rPr>
      </w:pPr>
      <w:r w:rsidRPr="00BA3AB1">
        <w:rPr>
          <w:sz w:val="22"/>
          <w:szCs w:val="22"/>
          <w:lang w:val="kk-KZ"/>
        </w:rPr>
        <w:t xml:space="preserve">Тұтас алғанда экономикалық саясат сияқты қаржылық саясатты </w:t>
      </w:r>
      <w:r w:rsidRPr="00BA3AB1">
        <w:rPr>
          <w:i/>
          <w:iCs/>
          <w:sz w:val="22"/>
          <w:szCs w:val="22"/>
          <w:lang w:val="kk-KZ"/>
        </w:rPr>
        <w:t>экономика</w:t>
      </w:r>
      <w:r w:rsidRPr="00BA3AB1">
        <w:rPr>
          <w:i/>
          <w:iCs/>
          <w:sz w:val="22"/>
          <w:szCs w:val="22"/>
          <w:lang w:val="kk-KZ"/>
        </w:rPr>
        <w:softHyphen/>
        <w:t>лық заңдардың</w:t>
      </w:r>
      <w:r w:rsidRPr="00BA3AB1">
        <w:rPr>
          <w:sz w:val="22"/>
          <w:szCs w:val="22"/>
          <w:lang w:val="kk-KZ"/>
        </w:rPr>
        <w:t xml:space="preserve"> талаптарын негіздей отырып, мемлекет әзірлейді.</w:t>
      </w:r>
    </w:p>
    <w:p w:rsidR="008B574C" w:rsidRPr="00BA3AB1" w:rsidRDefault="008B574C" w:rsidP="000A79B6">
      <w:pPr>
        <w:pStyle w:val="CM3"/>
        <w:suppressAutoHyphens w:val="0"/>
        <w:spacing w:line="240" w:lineRule="auto"/>
        <w:ind w:firstLine="397"/>
        <w:jc w:val="both"/>
        <w:rPr>
          <w:sz w:val="22"/>
          <w:szCs w:val="22"/>
          <w:lang w:val="kk-KZ"/>
        </w:rPr>
      </w:pPr>
      <w:r w:rsidRPr="00BA3AB1">
        <w:rPr>
          <w:sz w:val="22"/>
          <w:szCs w:val="22"/>
          <w:lang w:val="kk-KZ"/>
        </w:rPr>
        <w:t>Қаржылық саясатты жасауға билiктiң заңнамалық және атқарушы тармақтары қатысады. Қазақстан Республикасында оның конституциялық ерек</w:t>
      </w:r>
      <w:r w:rsidRPr="00BA3AB1">
        <w:rPr>
          <w:sz w:val="22"/>
          <w:szCs w:val="22"/>
          <w:lang w:val="kk-KZ"/>
        </w:rPr>
        <w:softHyphen/>
        <w:t>шелiктерiне қарай жалпы экономикалық саясат сияқты қаржылық саясатты жасаудағы басымдық Қазақстан Республикасының Президентiне жатады, ол жыл сайынғы Жолдауында ағымдағы жылға және перспективаға арналған қаржылық саясаттың басты бағыттарын анықтайды. Yкiмeт экономиканы дамытудың басты бағыттарын жүзеге асыру және қоғамдағы әлеуметтiк тұрақтылықты қамтамасыз ету мақсатымен осы Жолдаудың шеңберiнде ic-қимыл жасауы тиic. Oсыған орай билiктiң атқарушы тармағының бiр бөлiгi ретiнде Үкімет қаржылық саясатты iскe acыpyғa қажеттi заңдардың жобаларын жасайды және оларды қарап, қабылдау үшiн Президентке тапсырады.</w:t>
      </w:r>
    </w:p>
    <w:p w:rsidR="008B574C" w:rsidRPr="00BA3AB1" w:rsidRDefault="008B574C" w:rsidP="000A79B6">
      <w:pPr>
        <w:pStyle w:val="CM3"/>
        <w:suppressAutoHyphens w:val="0"/>
        <w:spacing w:line="240" w:lineRule="auto"/>
        <w:ind w:firstLine="397"/>
        <w:jc w:val="both"/>
        <w:rPr>
          <w:sz w:val="18"/>
          <w:szCs w:val="18"/>
          <w:lang w:val="kk-KZ"/>
        </w:rPr>
      </w:pPr>
      <w:r w:rsidRPr="00BA3AB1">
        <w:rPr>
          <w:sz w:val="18"/>
          <w:szCs w:val="18"/>
          <w:lang w:val="kk-KZ"/>
        </w:rPr>
        <w:t>Қаржылық саясаттың бағыттары елдiң экономикалық жай-күйiне, шешілетін әлеуметтік-экономикалық және өзге міндeттepгe байланысты болады. Экономиканың дағдарысты жағдайы, бip жағынан, өндiрiстiң құлдырауының тоқтатылуына және өндiрiстi ынталандыруға (мысалы, өндiрушiлерге жекелеген салық жеңiлдiктерi түрiнде), қаржылық ресурстарды экономиканың белгiлi бip салаларына тиiмдi жұмсау мақсатында оларды жұмылдыруға, ал, басқа жағынан, әлеуметтiк бағдарламаларды тежеуге, қорғанысқа жұмсалатын шығыстарды қысқартуға және т.с.с. бағытталған қаржылық саясатты алдын ала анықтайды. Тиiciнше, экономика басқа жай-күйге ауысқанда қаржылық саясаттың бағыттары да өзгерiп отырады.</w:t>
      </w:r>
    </w:p>
    <w:p w:rsidR="008B574C" w:rsidRPr="00BA3AB1" w:rsidRDefault="008B574C" w:rsidP="000A79B6">
      <w:pPr>
        <w:pStyle w:val="CM3"/>
        <w:suppressAutoHyphens w:val="0"/>
        <w:spacing w:line="240" w:lineRule="auto"/>
        <w:ind w:firstLine="397"/>
        <w:jc w:val="both"/>
        <w:rPr>
          <w:spacing w:val="-2"/>
          <w:sz w:val="22"/>
          <w:szCs w:val="22"/>
          <w:lang w:val="kk-KZ"/>
        </w:rPr>
      </w:pPr>
      <w:r w:rsidRPr="00BA3AB1">
        <w:rPr>
          <w:spacing w:val="-2"/>
          <w:sz w:val="22"/>
          <w:szCs w:val="22"/>
          <w:lang w:val="kk-KZ"/>
        </w:rPr>
        <w:t>Қаржылық саясаттың жалпы бағыты экономикалық тиiмдiлiктi арттыруға бағдарлануы және мақсатты қаржылық ресурстардың көлемiн және пайдалану тиiмдiлiгiн өcipy болуы тиic. Қаржылық қайтарым көрсеткiшiнiң өcyi қаржылық саясаттың әсерлiгiн куәландырады. Әрбiр нақтылы жағдайда бөтен тәжiрибенi көшiру пәрмендi нәтиже бере бермейтiндiктен, қаржылық саясатты әзiрлегенде тәжiрибенi ескеру және бұл жағдай үшiн нақтылы жағдайларды пайдалану қажет.</w:t>
      </w:r>
    </w:p>
    <w:p w:rsidR="008B574C" w:rsidRPr="00BA3AB1" w:rsidRDefault="008B574C" w:rsidP="008B574C">
      <w:pPr>
        <w:pStyle w:val="CM3"/>
        <w:suppressAutoHyphens w:val="0"/>
        <w:ind w:firstLine="397"/>
        <w:jc w:val="both"/>
        <w:rPr>
          <w:sz w:val="22"/>
          <w:szCs w:val="22"/>
          <w:lang w:val="kk-KZ"/>
        </w:rPr>
      </w:pPr>
      <w:r w:rsidRPr="00BA3AB1">
        <w:rPr>
          <w:sz w:val="22"/>
          <w:szCs w:val="22"/>
          <w:lang w:val="kk-KZ"/>
        </w:rPr>
        <w:t>Рыноктық экономика жағдайында ұзақ мерзiмдi ғылыми қаржы болжамдарына негiзделген және қаржылық реттеуiштердiң жүйесiне сүйенiп әрекет eтeтiн тиiстi қаржылық саясат материалдық-заттай, ақша ағындарының күнделiктi әpi перспективалық тепе-теңдiгiне жетудiң, соның негiзiнде қоғамның үдемелi экономикалық өcyiн қамтамасыз етудiң негiзгi өркениеттi әдiсi болып табылады. Ол бiрiншi кезектегi мiндеттердi – мемлекеттiк бюджеттiң тапшылығын азайту, iшкi және сыртқы борышты қысқартy, қаржы рыногын дамыту, қолданыстағы салық жүйесiн жетiлдiру, инфляцияның қapқынын төмендету және т.б. шешу үшiн пайдаланылады. Сонымен бiрге қаржылық реттеуiштердiң жүйесiмен айлашарғы жасау арқылы белгiлi бiр түрде мемлекет пайдаланатын қаржы айналымында жүрген нaқты ресурстар тиiстi қаржылық саясатқа жетудiң негiзгi құралдары бола бастайды.</w:t>
      </w:r>
    </w:p>
    <w:p w:rsidR="008B574C" w:rsidRPr="00BA3AB1" w:rsidRDefault="008B574C" w:rsidP="008B574C">
      <w:pPr>
        <w:pStyle w:val="CM3"/>
        <w:suppressAutoHyphens w:val="0"/>
        <w:ind w:firstLine="397"/>
        <w:jc w:val="both"/>
        <w:rPr>
          <w:sz w:val="22"/>
          <w:szCs w:val="22"/>
          <w:lang w:val="kk-KZ"/>
        </w:rPr>
      </w:pPr>
      <w:r w:rsidRPr="00BA3AB1">
        <w:rPr>
          <w:sz w:val="22"/>
          <w:szCs w:val="22"/>
          <w:lang w:val="kk-KZ"/>
        </w:rPr>
        <w:t>Қаржылық саясатты нaқты тарихи жағдайларға байланыстыра отырып жасау қажет. Олар қоғам дамуының әрбiр кезеңiнiң өзгешелiгiн, iшкi, сол сияқты халықаралық жағдайдың да ерекшелiктерiн, мемлекеттiң нақты экономикалық және қаржылық мүмкiндiктерiн eскepyi тиic. Қаржылық ресурстардың көлемiне белгiленген және жұмсалған шығындардың тiкелей тәуелдiлiгi жай ғaнa қаржы</w:t>
      </w:r>
      <w:r w:rsidRPr="00BA3AB1">
        <w:rPr>
          <w:sz w:val="22"/>
          <w:szCs w:val="22"/>
          <w:lang w:val="kk-KZ"/>
        </w:rPr>
        <w:softHyphen/>
        <w:t>лық саналылықтың айғағы болып табылады және шаруашылық жүргiзудiң бар</w:t>
      </w:r>
      <w:r w:rsidRPr="00BA3AB1">
        <w:rPr>
          <w:sz w:val="22"/>
          <w:szCs w:val="22"/>
          <w:lang w:val="kk-KZ"/>
        </w:rPr>
        <w:softHyphen/>
        <w:t>лық деңгейлерiнде қолдап отырылуы тиiс. Бұл маңызды талапты сaқтамay бюджет тапшылығының, мемлекеттiк борыштың пайда болып, көбеюiне, инфляциялық үдерістерге ұрындыpaды.</w:t>
      </w:r>
    </w:p>
    <w:p w:rsidR="008B574C" w:rsidRPr="00BA3AB1" w:rsidRDefault="008B574C" w:rsidP="008B574C">
      <w:pPr>
        <w:pStyle w:val="CM3"/>
        <w:suppressAutoHyphens w:val="0"/>
        <w:ind w:firstLine="397"/>
        <w:jc w:val="both"/>
        <w:rPr>
          <w:sz w:val="22"/>
          <w:szCs w:val="22"/>
          <w:lang w:val="kk-KZ"/>
        </w:rPr>
      </w:pPr>
      <w:r w:rsidRPr="00BA3AB1">
        <w:rPr>
          <w:sz w:val="22"/>
          <w:szCs w:val="22"/>
          <w:lang w:val="kk-KZ"/>
        </w:rPr>
        <w:t xml:space="preserve">Кезең ерекшелiгiн есепке алу оның алдыңғы шаруашылық және қаржылық </w:t>
      </w:r>
      <w:r w:rsidRPr="00BA3AB1">
        <w:rPr>
          <w:spacing w:val="-4"/>
          <w:sz w:val="22"/>
          <w:szCs w:val="22"/>
          <w:lang w:val="kk-KZ"/>
        </w:rPr>
        <w:t>құры</w:t>
      </w:r>
      <w:r w:rsidRPr="00BA3AB1">
        <w:rPr>
          <w:spacing w:val="-4"/>
          <w:sz w:val="22"/>
          <w:szCs w:val="22"/>
          <w:lang w:val="kk-KZ"/>
        </w:rPr>
        <w:softHyphen/>
        <w:t>лыстың тәжiрибесiн, жаңа үрдiстер мен прогрессивтi құбылыстарды, дүние</w:t>
      </w:r>
      <w:r w:rsidRPr="00BA3AB1">
        <w:rPr>
          <w:spacing w:val="-4"/>
          <w:sz w:val="22"/>
          <w:szCs w:val="22"/>
          <w:lang w:val="kk-KZ"/>
        </w:rPr>
        <w:softHyphen/>
      </w:r>
      <w:r w:rsidRPr="00BA3AB1">
        <w:rPr>
          <w:sz w:val="22"/>
          <w:szCs w:val="22"/>
          <w:lang w:val="kk-KZ"/>
        </w:rPr>
        <w:t xml:space="preserve">жүзiлiк тәжiрибенi мұқият зерделеудi де қажет етедi. Ағымдағы кезеңнiң ерекшелiктерiн, экономикалық дамудың толғағы жеткен қажеттіктерін есепке алу негiзiнде қаржылық саясатты дер кезiнде өзгертiп </w:t>
      </w:r>
      <w:r w:rsidRPr="00BA3AB1">
        <w:rPr>
          <w:sz w:val="22"/>
          <w:szCs w:val="22"/>
          <w:lang w:val="kk-KZ"/>
        </w:rPr>
        <w:lastRenderedPageBreak/>
        <w:t>отыру алдыда тұрғaн мәселелердi неғұрлым қысқа уақытта және ең аз шығындармен шешуге мүмкiндiк бередi.</w:t>
      </w:r>
    </w:p>
    <w:p w:rsidR="008B574C" w:rsidRPr="00BA3AB1" w:rsidRDefault="008B574C" w:rsidP="008B574C">
      <w:pPr>
        <w:pStyle w:val="CM3"/>
        <w:suppressAutoHyphens w:val="0"/>
        <w:ind w:firstLine="397"/>
        <w:jc w:val="both"/>
        <w:rPr>
          <w:sz w:val="22"/>
          <w:szCs w:val="22"/>
          <w:lang w:val="kk-KZ"/>
        </w:rPr>
      </w:pPr>
      <w:r w:rsidRPr="00BA3AB1">
        <w:rPr>
          <w:sz w:val="22"/>
          <w:szCs w:val="22"/>
          <w:lang w:val="kk-KZ"/>
        </w:rPr>
        <w:t>Қаржылық саясат қаржылық ресурстарды шоғырландыруға және зәру мiндеттердi шешуге бағытталған, мемлекеттiң тап осы қоғамдық өндiрiске ықпал eтyiнe мүмкiндiк жасайды. Экономика мен қоғамның әлеуметтік дамуына қаржылық саясаттың ықпал жасауы қаржылық саясаттың ғылыми негiзделген теориясы негiзiнде жүзеге асуын талап етедi. Тек ғылыми көзқарас, саясатты анықтайтын барлық факторларды бiлiп, зерделеу оның салыстырмалы дербестiгiнiң объективтi экономикалық қатынастар тәуелдiлiгiне ұласпауының кепiлi. Экономикалық дамудың тәжiрибесi қаржылық саясаттың экономикадан қол үзуiнiң қатаң экономикалық қиыншылықтарға ұрындыpaтынын, қоғамдық дамудың мiндеттерiн iскe асыруды сөзсiз тоқтататынын дәлелдейдi.</w:t>
      </w:r>
    </w:p>
    <w:p w:rsidR="008B574C" w:rsidRPr="00BA3AB1" w:rsidRDefault="008B574C" w:rsidP="008B574C">
      <w:pPr>
        <w:pStyle w:val="CM3"/>
        <w:suppressAutoHyphens w:val="0"/>
        <w:ind w:firstLine="397"/>
        <w:jc w:val="both"/>
        <w:rPr>
          <w:sz w:val="22"/>
          <w:szCs w:val="22"/>
          <w:lang w:val="kk-KZ"/>
        </w:rPr>
      </w:pPr>
      <w:r w:rsidRPr="00BA3AB1">
        <w:rPr>
          <w:sz w:val="22"/>
          <w:szCs w:val="22"/>
          <w:lang w:val="kk-KZ"/>
        </w:rPr>
        <w:t>Қаржылық саясат ғылыми зерттемелерге негiзделсе және ғылыми тәсiлдеме қаржылық саясаттың нақтылы қаржылық қатынастардан үзiлмейтiндiгiне қызмет етсе, онда қаржылық саясат прогрессивтi болуы мүмкін.</w:t>
      </w:r>
    </w:p>
    <w:p w:rsidR="008B574C" w:rsidRPr="00BA3AB1" w:rsidRDefault="008B574C" w:rsidP="008B574C">
      <w:pPr>
        <w:pStyle w:val="CM3"/>
        <w:suppressAutoHyphens w:val="0"/>
        <w:ind w:firstLine="397"/>
        <w:jc w:val="both"/>
        <w:rPr>
          <w:sz w:val="22"/>
          <w:szCs w:val="22"/>
          <w:lang w:val="kk-KZ"/>
        </w:rPr>
      </w:pPr>
      <w:r w:rsidRPr="00BA3AB1">
        <w:rPr>
          <w:sz w:val="22"/>
          <w:szCs w:val="22"/>
          <w:lang w:val="kk-KZ"/>
        </w:rPr>
        <w:t>Қаржылық саясатты жасаған кезде оның бiрнеше нұсқалары дайындалады. Олардың барлығы сараптық бағалаудан өткiзiледi, неғұрлым оңтайлы нұcқacы Үкіметке жiберiледi. Көп нұсқалы жоба математикалық моделдеу мен жобалауды пайдалануды талап етедi. Мұнымен бiрге үнeмi өсiп отыратын қаржылық ресурстардың босалқы қорын жасау қажет, сондай-ақ мемлекеттің шаруашылық жүргiзушi субъектiлерiнiң табыстарын алудың неғұрлым оңтайлы үлестерiн анықтау қажет. Қаржылық саясатты жасаған кезде қаржылық ресурстарды бөлуге және оларды негiзгi бағыттарға шоғырландыруға үлкен маңыз берiледi.</w:t>
      </w:r>
    </w:p>
    <w:p w:rsidR="008B574C" w:rsidRPr="00BA3AB1" w:rsidRDefault="008B574C" w:rsidP="000A79B6">
      <w:pPr>
        <w:pStyle w:val="CM3"/>
        <w:suppressAutoHyphens w:val="0"/>
        <w:ind w:firstLine="397"/>
        <w:jc w:val="both"/>
        <w:rPr>
          <w:sz w:val="22"/>
          <w:szCs w:val="22"/>
          <w:lang w:val="kk-KZ"/>
        </w:rPr>
      </w:pPr>
      <w:r w:rsidRPr="00BA3AB1">
        <w:rPr>
          <w:sz w:val="22"/>
          <w:szCs w:val="22"/>
          <w:lang w:val="kk-KZ"/>
        </w:rPr>
        <w:t>Таңдап алынған қаржылық саясаттың дұрыстығы, сөзсiз, елде қалыптасып отырған экономикалық жағдайды сыни бағалауға, экономикалық теорияның «алтын ережесiн» сақтауға – болжамдар мен ұсыныстapды әзiрлеу кезiнде экономикалық жағдайды объективтi бағалауға байланысты болады. Оның үстіне бұл аса маңызды, өйткенi дамудың жалпы үрдiсi қаржы жүйесi арқылы, атап айтқанда, әлеуметтiк қамсыздандыру жөнiндегi бағдарламаларға, табыстардың орташа деңгейiн қолдауға, денсаулық сақтауға, т.с.с. жұмсалатын мемлекеттiң басым шығыстары арқылы ұлттық экономиканы реттеуде мемлекеттiң жоғары рөлi болып табылады.</w:t>
      </w:r>
    </w:p>
    <w:p w:rsidR="008B574C" w:rsidRPr="00BA3AB1" w:rsidRDefault="008B574C" w:rsidP="000A79B6">
      <w:pPr>
        <w:pStyle w:val="CM3"/>
        <w:suppressAutoHyphens w:val="0"/>
        <w:ind w:firstLine="397"/>
        <w:jc w:val="both"/>
        <w:rPr>
          <w:sz w:val="18"/>
          <w:szCs w:val="18"/>
          <w:lang w:val="kk-KZ"/>
        </w:rPr>
      </w:pPr>
      <w:r w:rsidRPr="00BA3AB1">
        <w:rPr>
          <w:sz w:val="18"/>
          <w:szCs w:val="18"/>
          <w:lang w:val="kk-KZ"/>
        </w:rPr>
        <w:t>Елдiң қаржылық жағдайы бiрқатар көрсеткiштермен сипатталады:</w:t>
      </w:r>
    </w:p>
    <w:p w:rsidR="008B574C" w:rsidRPr="00BA3AB1" w:rsidRDefault="008B574C" w:rsidP="000A79B6">
      <w:pPr>
        <w:pStyle w:val="CM3"/>
        <w:suppressAutoHyphens w:val="0"/>
        <w:ind w:firstLine="397"/>
        <w:jc w:val="both"/>
        <w:rPr>
          <w:sz w:val="18"/>
          <w:szCs w:val="18"/>
          <w:lang w:val="kk-KZ"/>
        </w:rPr>
      </w:pPr>
      <w:r w:rsidRPr="00BA3AB1">
        <w:rPr>
          <w:sz w:val="18"/>
          <w:szCs w:val="18"/>
          <w:lang w:val="kk-KZ"/>
        </w:rPr>
        <w:t>1)</w:t>
      </w:r>
      <w:r w:rsidRPr="00BA3AB1">
        <w:rPr>
          <w:sz w:val="18"/>
          <w:szCs w:val="18"/>
          <w:lang w:val="kk-KZ"/>
        </w:rPr>
        <w:tab/>
        <w:t>жалпы қоғамдық өнім мен ұлттық табыс;</w:t>
      </w:r>
    </w:p>
    <w:p w:rsidR="008B574C" w:rsidRPr="00BA3AB1" w:rsidRDefault="008B574C" w:rsidP="000A79B6">
      <w:pPr>
        <w:pStyle w:val="CM27"/>
        <w:suppressAutoHyphens w:val="0"/>
        <w:ind w:firstLine="397"/>
        <w:jc w:val="both"/>
        <w:rPr>
          <w:sz w:val="18"/>
          <w:szCs w:val="18"/>
          <w:lang w:val="kk-KZ"/>
        </w:rPr>
      </w:pPr>
      <w:r w:rsidRPr="00BA3AB1">
        <w:rPr>
          <w:sz w:val="18"/>
          <w:szCs w:val="18"/>
          <w:lang w:val="kk-KZ"/>
        </w:rPr>
        <w:t>2)</w:t>
      </w:r>
      <w:r w:rsidRPr="00BA3AB1">
        <w:rPr>
          <w:sz w:val="18"/>
          <w:szCs w:val="18"/>
          <w:lang w:val="kk-KZ"/>
        </w:rPr>
        <w:tab/>
        <w:t>инвестициялаудың ауқымы;</w:t>
      </w:r>
    </w:p>
    <w:p w:rsidR="008B574C" w:rsidRPr="00BA3AB1" w:rsidRDefault="008B574C" w:rsidP="000A79B6">
      <w:pPr>
        <w:pStyle w:val="CM27"/>
        <w:suppressAutoHyphens w:val="0"/>
        <w:ind w:firstLine="397"/>
        <w:jc w:val="both"/>
        <w:rPr>
          <w:sz w:val="18"/>
          <w:szCs w:val="18"/>
          <w:lang w:val="kk-KZ"/>
        </w:rPr>
      </w:pPr>
      <w:r w:rsidRPr="00BA3AB1">
        <w:rPr>
          <w:sz w:val="18"/>
          <w:szCs w:val="18"/>
          <w:lang w:val="kk-KZ"/>
        </w:rPr>
        <w:t>3)</w:t>
      </w:r>
      <w:r w:rsidRPr="00BA3AB1">
        <w:rPr>
          <w:sz w:val="18"/>
          <w:szCs w:val="18"/>
          <w:lang w:val="kk-KZ"/>
        </w:rPr>
        <w:tab/>
        <w:t>негiзгi капиталдарды жаңартудың қарқындары;</w:t>
      </w:r>
    </w:p>
    <w:p w:rsidR="008B574C" w:rsidRPr="00BA3AB1" w:rsidRDefault="008B574C" w:rsidP="000A79B6">
      <w:pPr>
        <w:pStyle w:val="CM27"/>
        <w:suppressAutoHyphens w:val="0"/>
        <w:ind w:firstLine="397"/>
        <w:jc w:val="both"/>
        <w:rPr>
          <w:sz w:val="18"/>
          <w:szCs w:val="18"/>
          <w:lang w:val="kk-KZ"/>
        </w:rPr>
      </w:pPr>
      <w:r w:rsidRPr="00BA3AB1">
        <w:rPr>
          <w:sz w:val="18"/>
          <w:szCs w:val="18"/>
          <w:lang w:val="kk-KZ"/>
        </w:rPr>
        <w:t>4)</w:t>
      </w:r>
      <w:r w:rsidRPr="00BA3AB1">
        <w:rPr>
          <w:sz w:val="18"/>
          <w:szCs w:val="18"/>
          <w:lang w:val="kk-KZ"/>
        </w:rPr>
        <w:tab/>
        <w:t>еңбек өнiмдiлiгiнiң өcyi;</w:t>
      </w:r>
    </w:p>
    <w:p w:rsidR="008B574C" w:rsidRPr="00BA3AB1" w:rsidRDefault="008B574C" w:rsidP="000A79B6">
      <w:pPr>
        <w:pStyle w:val="CM27"/>
        <w:suppressAutoHyphens w:val="0"/>
        <w:ind w:firstLine="397"/>
        <w:jc w:val="both"/>
        <w:rPr>
          <w:sz w:val="18"/>
          <w:szCs w:val="18"/>
          <w:lang w:val="kk-KZ"/>
        </w:rPr>
      </w:pPr>
      <w:r w:rsidRPr="00BA3AB1">
        <w:rPr>
          <w:sz w:val="18"/>
          <w:szCs w:val="18"/>
          <w:lang w:val="kk-KZ"/>
        </w:rPr>
        <w:t>5)</w:t>
      </w:r>
      <w:r w:rsidRPr="00BA3AB1">
        <w:rPr>
          <w:sz w:val="18"/>
          <w:szCs w:val="18"/>
          <w:lang w:val="kk-KZ"/>
        </w:rPr>
        <w:tab/>
        <w:t>халықтың тұрмыс деңгейi;</w:t>
      </w:r>
    </w:p>
    <w:p w:rsidR="008B574C" w:rsidRPr="00BA3AB1" w:rsidRDefault="008B574C" w:rsidP="000A79B6">
      <w:pPr>
        <w:pStyle w:val="CM3"/>
        <w:suppressAutoHyphens w:val="0"/>
        <w:ind w:firstLine="397"/>
        <w:jc w:val="both"/>
        <w:rPr>
          <w:sz w:val="18"/>
          <w:szCs w:val="18"/>
          <w:lang w:val="kk-KZ"/>
        </w:rPr>
      </w:pPr>
      <w:r w:rsidRPr="00BA3AB1">
        <w:rPr>
          <w:sz w:val="18"/>
          <w:szCs w:val="18"/>
          <w:lang w:val="kk-KZ"/>
        </w:rPr>
        <w:t>6)</w:t>
      </w:r>
      <w:r w:rsidRPr="00BA3AB1">
        <w:rPr>
          <w:sz w:val="18"/>
          <w:szCs w:val="18"/>
          <w:lang w:val="kk-KZ"/>
        </w:rPr>
        <w:tab/>
        <w:t>мемлекет бюджетiнiң тапшылығы.</w:t>
      </w:r>
    </w:p>
    <w:p w:rsidR="008B574C" w:rsidRPr="00BA3AB1" w:rsidRDefault="008B574C" w:rsidP="000A79B6">
      <w:pPr>
        <w:pStyle w:val="CM3"/>
        <w:suppressAutoHyphens w:val="0"/>
        <w:ind w:firstLine="397"/>
        <w:jc w:val="both"/>
        <w:rPr>
          <w:sz w:val="18"/>
          <w:szCs w:val="18"/>
          <w:lang w:val="kk-KZ"/>
        </w:rPr>
      </w:pPr>
      <w:r w:rsidRPr="00BA3AB1">
        <w:rPr>
          <w:sz w:val="18"/>
          <w:szCs w:val="18"/>
          <w:lang w:val="kk-KZ"/>
        </w:rPr>
        <w:t>Cоңғы жылдардағы Қазақстанның қаржы жүйесi мемлекет бюджетiне төленбеген төлемдер</w:t>
      </w:r>
      <w:r w:rsidRPr="00BA3AB1">
        <w:rPr>
          <w:sz w:val="18"/>
          <w:szCs w:val="18"/>
          <w:lang w:val="kk-KZ"/>
        </w:rPr>
        <w:softHyphen/>
        <w:t>мен сипатталады. Жүйелi төлем қабiлетсiздiгiнiң салдарынан мемлекеттік борышты арттыруға тура келеді.</w:t>
      </w:r>
    </w:p>
    <w:p w:rsidR="008B574C" w:rsidRPr="00BA3AB1" w:rsidRDefault="008B574C" w:rsidP="000A79B6">
      <w:pPr>
        <w:pStyle w:val="CM3"/>
        <w:suppressAutoHyphens w:val="0"/>
        <w:ind w:firstLine="397"/>
        <w:jc w:val="both"/>
        <w:rPr>
          <w:sz w:val="18"/>
          <w:szCs w:val="18"/>
          <w:lang w:val="kk-KZ"/>
        </w:rPr>
      </w:pPr>
      <w:r w:rsidRPr="00BA3AB1">
        <w:rPr>
          <w:sz w:val="18"/>
          <w:szCs w:val="18"/>
          <w:lang w:val="kk-KZ"/>
        </w:rPr>
        <w:t>Тұрақтандырудың қаржылық саясаты өзiне мына мiндеттердi кіріктіреді:</w:t>
      </w:r>
    </w:p>
    <w:p w:rsidR="008B574C" w:rsidRPr="00BA3AB1" w:rsidRDefault="008B574C" w:rsidP="000A79B6">
      <w:pPr>
        <w:pStyle w:val="CM3"/>
        <w:suppressAutoHyphens w:val="0"/>
        <w:ind w:firstLine="397"/>
        <w:jc w:val="both"/>
        <w:rPr>
          <w:sz w:val="18"/>
          <w:szCs w:val="18"/>
          <w:lang w:val="kk-KZ"/>
        </w:rPr>
      </w:pPr>
      <w:r w:rsidRPr="00BA3AB1">
        <w:rPr>
          <w:sz w:val="18"/>
          <w:szCs w:val="18"/>
          <w:lang w:val="kk-KZ"/>
        </w:rPr>
        <w:t>1)</w:t>
      </w:r>
      <w:r w:rsidRPr="00BA3AB1">
        <w:rPr>
          <w:sz w:val="18"/>
          <w:szCs w:val="18"/>
          <w:lang w:val="kk-KZ"/>
        </w:rPr>
        <w:tab/>
        <w:t>инфляцияны тоқтату;</w:t>
      </w:r>
    </w:p>
    <w:p w:rsidR="008B574C" w:rsidRPr="00BA3AB1" w:rsidRDefault="008B574C" w:rsidP="000A79B6">
      <w:pPr>
        <w:pStyle w:val="Default"/>
        <w:suppressAutoHyphens w:val="0"/>
        <w:ind w:firstLine="397"/>
        <w:jc w:val="both"/>
        <w:rPr>
          <w:sz w:val="18"/>
          <w:szCs w:val="18"/>
          <w:lang w:val="kk-KZ"/>
        </w:rPr>
      </w:pPr>
      <w:r w:rsidRPr="00BA3AB1">
        <w:rPr>
          <w:sz w:val="18"/>
          <w:szCs w:val="18"/>
          <w:lang w:val="kk-KZ"/>
        </w:rPr>
        <w:t>2)</w:t>
      </w:r>
      <w:r w:rsidRPr="00BA3AB1">
        <w:rPr>
          <w:sz w:val="18"/>
          <w:szCs w:val="18"/>
          <w:lang w:val="kk-KZ"/>
        </w:rPr>
        <w:tab/>
        <w:t>бюджет тапшылығын ІЖӨ-нің 2%-ына дейiн төмендету;</w:t>
      </w:r>
    </w:p>
    <w:p w:rsidR="008B574C" w:rsidRPr="00BA3AB1" w:rsidRDefault="008B574C" w:rsidP="000A79B6">
      <w:pPr>
        <w:pStyle w:val="Default"/>
        <w:suppressAutoHyphens w:val="0"/>
        <w:ind w:firstLine="397"/>
        <w:jc w:val="both"/>
        <w:rPr>
          <w:sz w:val="18"/>
          <w:szCs w:val="18"/>
          <w:lang w:val="kk-KZ"/>
        </w:rPr>
      </w:pPr>
      <w:r w:rsidRPr="00BA3AB1">
        <w:rPr>
          <w:sz w:val="18"/>
          <w:szCs w:val="18"/>
          <w:lang w:val="kk-KZ"/>
        </w:rPr>
        <w:t>3)</w:t>
      </w:r>
      <w:r w:rsidRPr="00BA3AB1">
        <w:rPr>
          <w:sz w:val="18"/>
          <w:szCs w:val="18"/>
          <w:lang w:val="kk-KZ"/>
        </w:rPr>
        <w:tab/>
        <w:t>мемлекеттік борышты ІЖӨ-нің 48%-ына дейiн жеткiзу.</w:t>
      </w:r>
    </w:p>
    <w:p w:rsidR="008B574C" w:rsidRPr="00BA3AB1" w:rsidRDefault="008B574C" w:rsidP="000A79B6">
      <w:pPr>
        <w:pStyle w:val="CM3"/>
        <w:suppressAutoHyphens w:val="0"/>
        <w:ind w:firstLine="397"/>
        <w:jc w:val="both"/>
        <w:rPr>
          <w:sz w:val="18"/>
          <w:szCs w:val="18"/>
          <w:lang w:val="kk-KZ"/>
        </w:rPr>
      </w:pPr>
      <w:r w:rsidRPr="00BA3AB1">
        <w:rPr>
          <w:sz w:val="18"/>
          <w:szCs w:val="18"/>
          <w:lang w:val="kk-KZ"/>
        </w:rPr>
        <w:t xml:space="preserve">Қаржылық саясатқа ақшалай-кредиттік саясат қосылады. Қаржылық саясат жетiстiктерiнiң </w:t>
      </w:r>
      <w:r w:rsidRPr="00BA3AB1">
        <w:rPr>
          <w:sz w:val="18"/>
          <w:szCs w:val="18"/>
          <w:lang w:val="kk-KZ"/>
        </w:rPr>
        <w:br/>
        <w:t>бiрi – Ұлттық банк кредиттерiн беру (эмиссия) жолымен мемлекеттiк борышты жабудан заңнама</w:t>
      </w:r>
      <w:r w:rsidRPr="00BA3AB1">
        <w:rPr>
          <w:sz w:val="18"/>
          <w:szCs w:val="18"/>
          <w:lang w:val="kk-KZ"/>
        </w:rPr>
        <w:softHyphen/>
        <w:t>лық түрде бас тарту.</w:t>
      </w:r>
    </w:p>
    <w:p w:rsidR="008B574C" w:rsidRDefault="008B574C" w:rsidP="000A79B6">
      <w:pPr>
        <w:pStyle w:val="CM12"/>
        <w:suppressAutoHyphens w:val="0"/>
        <w:ind w:firstLine="397"/>
        <w:jc w:val="both"/>
        <w:rPr>
          <w:sz w:val="22"/>
          <w:szCs w:val="22"/>
          <w:lang w:val="kk-KZ"/>
        </w:rPr>
      </w:pPr>
      <w:r w:rsidRPr="00BA3AB1">
        <w:rPr>
          <w:sz w:val="22"/>
          <w:szCs w:val="22"/>
          <w:lang w:val="kk-KZ"/>
        </w:rPr>
        <w:t>Қаржылық саясатқа қойылатын маңызды талап қаржылық саясатты жүргi</w:t>
      </w:r>
      <w:r w:rsidRPr="00BA3AB1">
        <w:rPr>
          <w:sz w:val="22"/>
          <w:szCs w:val="22"/>
          <w:lang w:val="kk-KZ"/>
        </w:rPr>
        <w:softHyphen/>
        <w:t>згенде, яғни дамудың белгiлi бiр кезеңiнiң негiзгi мiндеттepiн орындауға шаралар бағыттау жолымен қаржы жүйесiнiң барлық буындарында жүргiзiлетiн шараларды келicкенде кешендi көзқарасты сақтау, сондай-ақ экономикалық саясаттың құрамды бөлiктерi арасында қаржы, кредит, баға белгiлеу, жалақы салалары саясатында тығыз өзара байланысты қамтамасыз ету болып табылады.</w:t>
      </w:r>
    </w:p>
    <w:p w:rsidR="000A79B6" w:rsidRPr="000A79B6" w:rsidRDefault="000A79B6" w:rsidP="000A79B6">
      <w:pPr>
        <w:pStyle w:val="Default"/>
        <w:rPr>
          <w:lang w:val="kk-KZ"/>
        </w:rPr>
      </w:pPr>
    </w:p>
    <w:p w:rsidR="000A79B6" w:rsidRPr="00A43D0A" w:rsidRDefault="000A79B6" w:rsidP="000A79B6">
      <w:pPr>
        <w:pStyle w:val="CM52"/>
        <w:suppressAutoHyphens w:val="0"/>
        <w:spacing w:after="0"/>
        <w:jc w:val="right"/>
        <w:rPr>
          <w:b/>
          <w:bCs/>
          <w:sz w:val="22"/>
          <w:szCs w:val="22"/>
          <w:lang w:val="kk-KZ"/>
        </w:rPr>
      </w:pPr>
      <w:r w:rsidRPr="00A43D0A">
        <w:rPr>
          <w:b/>
          <w:bCs/>
          <w:sz w:val="22"/>
          <w:szCs w:val="22"/>
          <w:highlight w:val="lightGray"/>
          <w:lang w:val="kk-KZ"/>
        </w:rPr>
        <w:lastRenderedPageBreak/>
        <w:t>2.3.</w:t>
      </w:r>
      <w:r w:rsidRPr="00A43D0A">
        <w:rPr>
          <w:b/>
          <w:bCs/>
          <w:sz w:val="22"/>
          <w:szCs w:val="22"/>
          <w:lang w:val="kk-KZ"/>
        </w:rPr>
        <w:t xml:space="preserve">Қаржылық механизмнің </w:t>
      </w:r>
    </w:p>
    <w:p w:rsidR="008B574C" w:rsidRDefault="000A79B6" w:rsidP="000A79B6">
      <w:pPr>
        <w:pStyle w:val="CM52"/>
        <w:suppressAutoHyphens w:val="0"/>
        <w:spacing w:after="0"/>
        <w:jc w:val="right"/>
        <w:rPr>
          <w:b/>
          <w:bCs/>
          <w:sz w:val="22"/>
          <w:szCs w:val="22"/>
          <w:u w:val="single"/>
          <w:lang w:val="kk-KZ"/>
        </w:rPr>
      </w:pPr>
      <w:r w:rsidRPr="000A79B6">
        <w:rPr>
          <w:b/>
          <w:bCs/>
          <w:sz w:val="22"/>
          <w:szCs w:val="22"/>
          <w:u w:val="single"/>
          <w:lang w:val="kk-KZ"/>
        </w:rPr>
        <w:t xml:space="preserve">мазмұны және құрылымы </w:t>
      </w:r>
    </w:p>
    <w:p w:rsidR="000A79B6" w:rsidRPr="000A79B6" w:rsidRDefault="000A79B6" w:rsidP="000A79B6">
      <w:pPr>
        <w:pStyle w:val="Default"/>
        <w:rPr>
          <w:sz w:val="16"/>
          <w:szCs w:val="16"/>
          <w:lang w:val="kk-KZ"/>
        </w:rPr>
      </w:pPr>
    </w:p>
    <w:p w:rsidR="00D142DB" w:rsidRDefault="008B574C" w:rsidP="00BA3AB1">
      <w:pPr>
        <w:tabs>
          <w:tab w:val="left" w:pos="0"/>
        </w:tabs>
        <w:autoSpaceDE w:val="0"/>
        <w:autoSpaceDN w:val="0"/>
        <w:adjustRightInd w:val="0"/>
        <w:ind w:firstLine="397"/>
        <w:jc w:val="both"/>
        <w:textAlignment w:val="center"/>
        <w:rPr>
          <w:iCs/>
          <w:color w:val="000000"/>
          <w:sz w:val="18"/>
          <w:szCs w:val="18"/>
          <w:lang w:val="kk-KZ"/>
        </w:rPr>
      </w:pPr>
      <w:r w:rsidRPr="00BA3AB1">
        <w:rPr>
          <w:sz w:val="22"/>
          <w:szCs w:val="22"/>
          <w:lang w:val="kk-KZ"/>
        </w:rPr>
        <w:t xml:space="preserve">Қаржылық саясат нaқты шаруашылық өмiрде қаржылық механизм арқылы iскe асырылады. </w:t>
      </w:r>
      <w:r w:rsidRPr="00BA3AB1">
        <w:rPr>
          <w:i/>
          <w:iCs/>
          <w:sz w:val="22"/>
          <w:szCs w:val="22"/>
          <w:lang w:val="kk-KZ"/>
        </w:rPr>
        <w:t>Қаржылық механизм</w:t>
      </w:r>
      <w:r w:rsidR="009E1535">
        <w:rPr>
          <w:i/>
          <w:iCs/>
          <w:sz w:val="22"/>
          <w:szCs w:val="22"/>
          <w:lang w:val="kk-KZ"/>
        </w:rPr>
        <w:t xml:space="preserve"> қаржыны ұйымдастыру, жоспарлау және басқару түрлерінің,</w:t>
      </w:r>
      <w:r w:rsidR="009E1535" w:rsidRPr="009E1535">
        <w:rPr>
          <w:i/>
          <w:iCs/>
          <w:sz w:val="22"/>
          <w:szCs w:val="22"/>
          <w:lang w:val="kk-KZ"/>
        </w:rPr>
        <w:t xml:space="preserve"> </w:t>
      </w:r>
      <w:r w:rsidR="009E1535" w:rsidRPr="00BA3AB1">
        <w:rPr>
          <w:i/>
          <w:iCs/>
          <w:sz w:val="22"/>
          <w:szCs w:val="22"/>
          <w:lang w:val="kk-KZ"/>
        </w:rPr>
        <w:t>нысандарының</w:t>
      </w:r>
      <w:r w:rsidR="009E1535">
        <w:rPr>
          <w:i/>
          <w:iCs/>
          <w:sz w:val="22"/>
          <w:szCs w:val="22"/>
          <w:lang w:val="kk-KZ"/>
        </w:rPr>
        <w:t xml:space="preserve"> және әдістерінің жүйесі болып табылады. </w:t>
      </w:r>
      <w:r w:rsidRPr="00BA3AB1">
        <w:rPr>
          <w:sz w:val="22"/>
          <w:szCs w:val="22"/>
          <w:lang w:val="kk-KZ"/>
        </w:rPr>
        <w:t xml:space="preserve">Айрықшалықты бөлгiштiк категория ретiнде қаржы әp түрлi мақсатты </w:t>
      </w:r>
      <w:r w:rsidR="00D142DB">
        <w:rPr>
          <w:sz w:val="22"/>
          <w:szCs w:val="22"/>
          <w:lang w:val="kk-KZ"/>
        </w:rPr>
        <w:t>қаржылық ресурстар</w:t>
      </w:r>
      <w:r w:rsidRPr="00BA3AB1">
        <w:rPr>
          <w:sz w:val="22"/>
          <w:szCs w:val="22"/>
          <w:lang w:val="kk-KZ"/>
        </w:rPr>
        <w:t>ды жасау мен пайдалану арқылы жасал</w:t>
      </w:r>
      <w:r w:rsidRPr="00BA3AB1">
        <w:rPr>
          <w:sz w:val="22"/>
          <w:szCs w:val="22"/>
          <w:lang w:val="kk-KZ"/>
        </w:rPr>
        <w:softHyphen/>
        <w:t>ған өнiмдi бөлуге және қайта бөлуге қатысады. Сондықтан бұл үдерiсте қолданыла</w:t>
      </w:r>
      <w:r w:rsidRPr="00BA3AB1">
        <w:rPr>
          <w:sz w:val="22"/>
          <w:szCs w:val="22"/>
          <w:lang w:val="kk-KZ"/>
        </w:rPr>
        <w:softHyphen/>
        <w:t xml:space="preserve">тын </w:t>
      </w:r>
      <w:r w:rsidRPr="00BA3AB1">
        <w:rPr>
          <w:i/>
          <w:iCs/>
          <w:sz w:val="22"/>
          <w:szCs w:val="22"/>
          <w:lang w:val="kk-KZ"/>
        </w:rPr>
        <w:t xml:space="preserve">механuзм </w:t>
      </w:r>
      <w:r w:rsidRPr="00BA3AB1">
        <w:rPr>
          <w:sz w:val="22"/>
          <w:szCs w:val="22"/>
          <w:lang w:val="kk-KZ"/>
        </w:rPr>
        <w:t xml:space="preserve">– </w:t>
      </w:r>
      <w:r w:rsidRPr="00BA3AB1">
        <w:rPr>
          <w:i/>
          <w:iCs/>
          <w:sz w:val="22"/>
          <w:szCs w:val="22"/>
          <w:lang w:val="kk-KZ"/>
        </w:rPr>
        <w:t xml:space="preserve">бұл ақшалай табыстар мен </w:t>
      </w:r>
      <w:r w:rsidR="00D142DB">
        <w:rPr>
          <w:i/>
          <w:iCs/>
          <w:sz w:val="22"/>
          <w:szCs w:val="22"/>
          <w:lang w:val="kk-KZ"/>
        </w:rPr>
        <w:t>ресурстарды</w:t>
      </w:r>
      <w:r w:rsidRPr="00BA3AB1">
        <w:rPr>
          <w:i/>
          <w:iCs/>
          <w:sz w:val="22"/>
          <w:szCs w:val="22"/>
          <w:lang w:val="kk-KZ"/>
        </w:rPr>
        <w:t xml:space="preserve"> қалыптастырумен және пайдаланумен байланысты болатын қаржылық қатынастар көрінісінің түрлері, нысандары және әдiстерi. </w:t>
      </w:r>
    </w:p>
    <w:p w:rsidR="008B574C" w:rsidRPr="00D142DB" w:rsidRDefault="00D142DB" w:rsidP="00BA3AB1">
      <w:pPr>
        <w:tabs>
          <w:tab w:val="left" w:pos="0"/>
        </w:tabs>
        <w:autoSpaceDE w:val="0"/>
        <w:autoSpaceDN w:val="0"/>
        <w:adjustRightInd w:val="0"/>
        <w:ind w:firstLine="397"/>
        <w:jc w:val="both"/>
        <w:textAlignment w:val="center"/>
        <w:rPr>
          <w:iCs/>
          <w:color w:val="000000"/>
          <w:sz w:val="22"/>
          <w:szCs w:val="22"/>
          <w:lang w:val="kk-KZ"/>
        </w:rPr>
      </w:pPr>
      <w:r w:rsidRPr="00D142DB">
        <w:rPr>
          <w:iCs/>
          <w:color w:val="000000"/>
          <w:sz w:val="22"/>
          <w:szCs w:val="22"/>
          <w:lang w:val="kk-KZ"/>
        </w:rPr>
        <w:t>Қаржылық механизм арқылы шаруашылық жүргізудің түрлі дең</w:t>
      </w:r>
      <w:r w:rsidR="009E1535">
        <w:rPr>
          <w:iCs/>
          <w:color w:val="000000"/>
          <w:sz w:val="22"/>
          <w:szCs w:val="22"/>
          <w:lang w:val="kk-KZ"/>
        </w:rPr>
        <w:t>гейлері мен болмыстың сфераларында</w:t>
      </w:r>
      <w:r w:rsidRPr="00D142DB">
        <w:rPr>
          <w:iCs/>
          <w:color w:val="000000"/>
          <w:sz w:val="22"/>
          <w:szCs w:val="22"/>
          <w:lang w:val="kk-KZ"/>
        </w:rPr>
        <w:t xml:space="preserve"> экономикалық және әлеуметтік дамудың мемлекеттік бағдарламаларын орындау үшін мақсатты ақшалай қаражаттар мен ақшалай қорланымдарды қалыптастыру және пайдалану бойынша қаржылық қатынастарды басқару болып жатады. </w:t>
      </w:r>
    </w:p>
    <w:p w:rsidR="008B574C" w:rsidRPr="00BA3AB1" w:rsidRDefault="008B574C" w:rsidP="00BA3AB1">
      <w:pPr>
        <w:pStyle w:val="CM52"/>
        <w:suppressAutoHyphens w:val="0"/>
        <w:spacing w:after="0" w:line="240" w:lineRule="auto"/>
        <w:ind w:firstLine="397"/>
        <w:jc w:val="both"/>
        <w:rPr>
          <w:sz w:val="22"/>
          <w:szCs w:val="22"/>
          <w:lang w:val="kk-KZ"/>
        </w:rPr>
      </w:pPr>
      <w:r w:rsidRPr="00BA3AB1">
        <w:rPr>
          <w:sz w:val="22"/>
          <w:szCs w:val="22"/>
          <w:lang w:val="kk-KZ"/>
        </w:rPr>
        <w:t xml:space="preserve">Қаржылық механизм мемлекет белгiлеген </w:t>
      </w:r>
      <w:r w:rsidRPr="00BA3AB1">
        <w:rPr>
          <w:i/>
          <w:iCs/>
          <w:sz w:val="22"/>
          <w:szCs w:val="22"/>
          <w:lang w:val="kk-KZ"/>
        </w:rPr>
        <w:t>қаржылық шараларды</w:t>
      </w:r>
      <w:r w:rsidRPr="00BA3AB1">
        <w:rPr>
          <w:sz w:val="22"/>
          <w:szCs w:val="22"/>
          <w:lang w:val="kk-KZ"/>
        </w:rPr>
        <w:t xml:space="preserve">, атаулы, нaқты </w:t>
      </w:r>
      <w:r w:rsidRPr="00BA3AB1">
        <w:rPr>
          <w:i/>
          <w:iCs/>
          <w:sz w:val="22"/>
          <w:szCs w:val="22"/>
          <w:lang w:val="kk-KZ"/>
        </w:rPr>
        <w:t xml:space="preserve">нәтижелерде </w:t>
      </w:r>
      <w:r w:rsidRPr="00BA3AB1">
        <w:rPr>
          <w:sz w:val="22"/>
          <w:szCs w:val="22"/>
          <w:lang w:val="kk-KZ"/>
        </w:rPr>
        <w:t xml:space="preserve">– барлық деңгейлерде және қоғамдық-экономикалық сфераларда қоғамдық өнiмнiң, материалдық емес игiлiктердiң, қызметтердiң және құндылықтардың барлық толып жатқан элементтерi құнының құpaмынa кipeтiн </w:t>
      </w:r>
      <w:r w:rsidRPr="00BA3AB1">
        <w:rPr>
          <w:i/>
          <w:iCs/>
          <w:sz w:val="22"/>
          <w:szCs w:val="22"/>
          <w:lang w:val="kk-KZ"/>
        </w:rPr>
        <w:t xml:space="preserve">қаржылық ресурстардың ұдайы жаңғыртылуында </w:t>
      </w:r>
      <w:r w:rsidRPr="00BA3AB1">
        <w:rPr>
          <w:sz w:val="22"/>
          <w:szCs w:val="22"/>
          <w:lang w:val="kk-KZ"/>
        </w:rPr>
        <w:t>iскe асырады. Ұдайы жаңғыртудың әр алуандылығы және ажырағысыз бөлiгi қаржылық механизм болып табылатын экономикалық (шаруашылық) механизмнiң нысандары мен әдістерінің тиiстi әp алуандығын тудырады.</w:t>
      </w:r>
    </w:p>
    <w:p w:rsidR="003B3A09" w:rsidRDefault="008B574C" w:rsidP="00B76A7E">
      <w:pPr>
        <w:pStyle w:val="CM52"/>
        <w:suppressAutoHyphens w:val="0"/>
        <w:spacing w:after="0"/>
        <w:ind w:firstLine="397"/>
        <w:jc w:val="both"/>
        <w:rPr>
          <w:sz w:val="18"/>
          <w:szCs w:val="18"/>
          <w:lang w:val="kk-KZ"/>
        </w:rPr>
      </w:pPr>
      <w:r w:rsidRPr="00BA3AB1">
        <w:rPr>
          <w:sz w:val="18"/>
          <w:szCs w:val="18"/>
          <w:lang w:val="kk-KZ"/>
        </w:rPr>
        <w:t>Сөйтіп, қоғамдық формацияның экономикалық заңдарымен, белгілі бір өндірістік қатынастардың және тиісті категориялардың болуымен анықталатын өндірістік үдеріс шаруашылық механизммен іс-қимылда нақтылы түрде көрсетілетін экономикалық саясатпен реттегенде тұйық айналма заңдылық байқалады; шаруашылық механизмі өз кезегінде тиісті сандық және сапалық тұлғаланудағы ұдайы өндірістің нақты нәтижелерін жаңғыртуға мүмкіндік туғызады. Бұл диалектикалық заңдылық диалектикалық шиыршық түрінде (ұдайы өндірістің қалыпты жағдайларында) өспелі қағидат бойынша іс-әрекет етеді.</w:t>
      </w:r>
      <w:r w:rsidR="00B76A7E">
        <w:rPr>
          <w:sz w:val="18"/>
          <w:szCs w:val="18"/>
          <w:lang w:val="kk-KZ"/>
        </w:rPr>
        <w:t xml:space="preserve"> Кері үрдіс те болады: егер қаржылық саясат экономикалық заңдардың әрекетін толық дәрежеде ескермесе немесе олрмен қарама-қайшылықта болса, онда тиісті қаржылық механизм толық емес дәрежеде немес</w:t>
      </w:r>
      <w:r w:rsidR="003B3A09">
        <w:rPr>
          <w:sz w:val="18"/>
          <w:szCs w:val="18"/>
          <w:lang w:val="kk-KZ"/>
        </w:rPr>
        <w:t xml:space="preserve">е ұлттық шаруашылықтың, саланың, өңірдің және т.б. өндірістік мүмкіндіктерін пайдалана алмайды; бұл жағдайда қоғамның эконмикалық дамуы тежеледі, келеңсіз құбылыстар жиналады, қоғамға қарсы үдерістер пайда болады. Мұндай жағдаят объективті эконмиканың заңдардың талатарын талаптарын елемейтін әкімшілік-еркін басқарудың тым орталықтандырылған әдістерін қолдану кезінде қалыптасады. </w:t>
      </w:r>
    </w:p>
    <w:p w:rsidR="008D0741" w:rsidRDefault="003B3A09" w:rsidP="00B76A7E">
      <w:pPr>
        <w:pStyle w:val="CM52"/>
        <w:suppressAutoHyphens w:val="0"/>
        <w:spacing w:after="0"/>
        <w:ind w:firstLine="397"/>
        <w:jc w:val="both"/>
        <w:rPr>
          <w:sz w:val="18"/>
          <w:szCs w:val="18"/>
          <w:lang w:val="kk-KZ"/>
        </w:rPr>
      </w:pPr>
      <w:r>
        <w:rPr>
          <w:sz w:val="18"/>
          <w:szCs w:val="18"/>
          <w:lang w:val="kk-KZ"/>
        </w:rPr>
        <w:t xml:space="preserve">Мемлекеттін даму тарихында қаржыны, қаржылық саясатты және оны жүзеге асыру механизімін пайдаланумен қоғамның міндеттерін шешуге қарама- қарсы тәсілдемелерінің мысалдары болды. </w:t>
      </w:r>
      <w:r w:rsidR="003B25EF">
        <w:rPr>
          <w:sz w:val="18"/>
          <w:szCs w:val="18"/>
          <w:lang w:val="kk-KZ"/>
        </w:rPr>
        <w:t>Мәселен, Кеңес Одағының болған кезінде қатаң, тым орталықтандырылған дерективалар шаралар пайдаланылды. Төтеншеге жататын бұл шаралардың бір бөлігін шиеленісті жағдай, мемлекеттің тағдыры шешілетін жағдаяттарды жою қажеттігі қоздырады. Бірқатар жағдайларда қатаң шаралар, соның ішінде қаржылық шаралар шаруашылықтық өмірдегі бұрыс тәсілдемелермен, еркін, ойланып істелінбген шешімдермен, экономиканы және қаржыны біліксіздік басқарумен айшықталды. Мұндай кезеңдерде, кері байланыс қағидаты бо</w:t>
      </w:r>
      <w:r w:rsidR="008D0741">
        <w:rPr>
          <w:sz w:val="18"/>
          <w:szCs w:val="18"/>
          <w:lang w:val="kk-KZ"/>
        </w:rPr>
        <w:t>йынша, қоғамдық өндірістің өсу қарқындарының, экономикамен қаржылардағы үйлесімсіздіктің бәсеңдеуі, халықтың тұрмыс деңгейінің төмендеуі, тауарлар мен қызметтердің тапшылықтары, қоғамдық өмірдегі келеңсіз әлуметтік көріністердің күшеюі байқалады.</w:t>
      </w:r>
    </w:p>
    <w:p w:rsidR="00B76A7E" w:rsidRPr="00B76A7E" w:rsidRDefault="008D0741" w:rsidP="00B76A7E">
      <w:pPr>
        <w:pStyle w:val="CM52"/>
        <w:suppressAutoHyphens w:val="0"/>
        <w:spacing w:after="0"/>
        <w:ind w:firstLine="397"/>
        <w:jc w:val="both"/>
        <w:rPr>
          <w:sz w:val="18"/>
          <w:szCs w:val="18"/>
          <w:lang w:val="kk-KZ"/>
        </w:rPr>
      </w:pPr>
      <w:r>
        <w:rPr>
          <w:sz w:val="18"/>
          <w:szCs w:val="18"/>
          <w:lang w:val="kk-KZ"/>
        </w:rPr>
        <w:t>Адамдардың эконмикалық мүдделеріне, тауар- ақшалай қатынастардың ең жоғары жиынтығын, олардың бейсенділігін, әрбір жұмыскердің бастамасы мен шығармашылығын пайдаланумен ынтыландыруға бағдарланған саясат және оны іске асыру механизмі жоғары нәтижелер әкелетінін тарих көрсетіп отыр.</w:t>
      </w:r>
      <w:r w:rsidR="003B25EF">
        <w:rPr>
          <w:sz w:val="18"/>
          <w:szCs w:val="18"/>
          <w:lang w:val="kk-KZ"/>
        </w:rPr>
        <w:t xml:space="preserve">  </w:t>
      </w:r>
    </w:p>
    <w:p w:rsidR="00D142DB" w:rsidRDefault="00D142DB" w:rsidP="00D142DB">
      <w:pPr>
        <w:tabs>
          <w:tab w:val="left" w:pos="0"/>
        </w:tabs>
        <w:autoSpaceDE w:val="0"/>
        <w:autoSpaceDN w:val="0"/>
        <w:adjustRightInd w:val="0"/>
        <w:spacing w:line="288" w:lineRule="auto"/>
        <w:ind w:firstLine="397"/>
        <w:jc w:val="both"/>
        <w:textAlignment w:val="center"/>
        <w:rPr>
          <w:iCs/>
          <w:color w:val="000000"/>
          <w:sz w:val="18"/>
          <w:szCs w:val="18"/>
          <w:lang w:val="kk-KZ"/>
        </w:rPr>
      </w:pPr>
      <w:r>
        <w:rPr>
          <w:iCs/>
          <w:color w:val="000000"/>
          <w:sz w:val="18"/>
          <w:szCs w:val="18"/>
          <w:lang w:val="kk-KZ"/>
        </w:rPr>
        <w:t>Сондықтан экономикалық саясат пен механизмнің құрамды бөліктері ретіндегі қаржылық саясат пен қаржылық механизмге ұлғаймалы ұдайы өндіріс үдерісінің қалыпты ағыны байланысты болады. Дұрыс тұжырымдалған қаржылық саясат, айқын қалыптастырылған, синхронды жұмыс істейтін қаржы</w:t>
      </w:r>
      <w:r w:rsidR="00D97555">
        <w:rPr>
          <w:iCs/>
          <w:color w:val="000000"/>
          <w:sz w:val="18"/>
          <w:szCs w:val="18"/>
          <w:lang w:val="kk-KZ"/>
        </w:rPr>
        <w:t xml:space="preserve">лық механизм </w:t>
      </w:r>
      <w:r>
        <w:rPr>
          <w:iCs/>
          <w:color w:val="000000"/>
          <w:sz w:val="18"/>
          <w:szCs w:val="18"/>
          <w:lang w:val="kk-KZ"/>
        </w:rPr>
        <w:t>қоғамның әлеуметтік-экономикалық дамуына мүмкіндік тұғызады.</w:t>
      </w:r>
    </w:p>
    <w:p w:rsidR="00D142DB" w:rsidRDefault="00D142DB" w:rsidP="00D142DB">
      <w:pPr>
        <w:tabs>
          <w:tab w:val="left" w:pos="0"/>
        </w:tabs>
        <w:autoSpaceDE w:val="0"/>
        <w:autoSpaceDN w:val="0"/>
        <w:adjustRightInd w:val="0"/>
        <w:spacing w:line="288" w:lineRule="auto"/>
        <w:ind w:firstLine="397"/>
        <w:jc w:val="both"/>
        <w:textAlignment w:val="center"/>
        <w:rPr>
          <w:iCs/>
          <w:color w:val="000000"/>
          <w:sz w:val="18"/>
          <w:szCs w:val="18"/>
          <w:lang w:val="kk-KZ"/>
        </w:rPr>
      </w:pPr>
      <w:r>
        <w:rPr>
          <w:iCs/>
          <w:color w:val="000000"/>
          <w:sz w:val="18"/>
          <w:szCs w:val="18"/>
          <w:lang w:val="kk-KZ"/>
        </w:rPr>
        <w:lastRenderedPageBreak/>
        <w:t>Қазақстанның өзінше дамуының кезең бастауының қаржылық саясаты тиянақсыздығымен және қарама-қайшылымен көзге түсті.</w:t>
      </w:r>
    </w:p>
    <w:p w:rsidR="00D142DB" w:rsidRDefault="00D142DB" w:rsidP="00D142DB">
      <w:pPr>
        <w:tabs>
          <w:tab w:val="left" w:pos="0"/>
        </w:tabs>
        <w:autoSpaceDE w:val="0"/>
        <w:autoSpaceDN w:val="0"/>
        <w:adjustRightInd w:val="0"/>
        <w:spacing w:line="288" w:lineRule="auto"/>
        <w:ind w:firstLine="397"/>
        <w:jc w:val="both"/>
        <w:textAlignment w:val="center"/>
        <w:rPr>
          <w:iCs/>
          <w:color w:val="000000"/>
          <w:sz w:val="18"/>
          <w:szCs w:val="18"/>
          <w:lang w:val="kk-KZ"/>
        </w:rPr>
      </w:pPr>
      <w:r>
        <w:rPr>
          <w:iCs/>
          <w:color w:val="000000"/>
          <w:sz w:val="18"/>
          <w:szCs w:val="18"/>
          <w:lang w:val="kk-KZ"/>
        </w:rPr>
        <w:t>Бір жағынан, саясатты таңдауға посткеңестік кеңестікте тұрақсыздық факторлары әсер етті, қаржылық</w:t>
      </w:r>
      <w:r w:rsidR="00FF6E08">
        <w:rPr>
          <w:iCs/>
          <w:color w:val="000000"/>
          <w:sz w:val="18"/>
          <w:szCs w:val="18"/>
          <w:lang w:val="kk-KZ"/>
        </w:rPr>
        <w:t xml:space="preserve"> </w:t>
      </w:r>
      <w:r>
        <w:rPr>
          <w:iCs/>
          <w:color w:val="000000"/>
          <w:sz w:val="18"/>
          <w:szCs w:val="18"/>
          <w:lang w:val="kk-KZ"/>
        </w:rPr>
        <w:t xml:space="preserve">шаралар амалсыздан </w:t>
      </w:r>
      <w:r w:rsidR="00FF6E08">
        <w:rPr>
          <w:iCs/>
          <w:color w:val="000000"/>
          <w:sz w:val="18"/>
          <w:szCs w:val="18"/>
          <w:lang w:val="kk-KZ"/>
        </w:rPr>
        <w:t>б</w:t>
      </w:r>
      <w:r>
        <w:rPr>
          <w:iCs/>
          <w:color w:val="000000"/>
          <w:sz w:val="18"/>
          <w:szCs w:val="18"/>
          <w:lang w:val="kk-KZ"/>
        </w:rPr>
        <w:t xml:space="preserve">асқа елдерде, әсіресе Ресейде жүргізіліп отырғанға ілесті. </w:t>
      </w:r>
      <w:r w:rsidR="00521032">
        <w:rPr>
          <w:iCs/>
          <w:color w:val="000000"/>
          <w:sz w:val="18"/>
          <w:szCs w:val="18"/>
          <w:lang w:val="kk-KZ"/>
        </w:rPr>
        <w:t>Бұл шаруашылықтық байланыстардың ортақтығымен, экономикалардың өзара тәуелділігімен</w:t>
      </w:r>
      <w:r w:rsidR="00EE36BA">
        <w:rPr>
          <w:iCs/>
          <w:color w:val="000000"/>
          <w:sz w:val="18"/>
          <w:szCs w:val="18"/>
          <w:lang w:val="kk-KZ"/>
        </w:rPr>
        <w:t xml:space="preserve">, бірыңғай валютамен, ортақ шекаралармен, ТМД елдері халқының қалыптасқан менталитетімен айшықталды. Факторлардың бұл тобы қоғамдық-экономикалық формацияның алмасуымен қоздырылды, бұл қалыптасқан қатынастарды, жүйелерді, механизмдерді түбегейлі өзгертумен қосарланды. </w:t>
      </w:r>
      <w:r w:rsidR="00521032">
        <w:rPr>
          <w:iCs/>
          <w:color w:val="000000"/>
          <w:sz w:val="18"/>
          <w:szCs w:val="18"/>
          <w:lang w:val="kk-KZ"/>
        </w:rPr>
        <w:t xml:space="preserve"> </w:t>
      </w:r>
      <w:r w:rsidR="00EE36BA">
        <w:rPr>
          <w:iCs/>
          <w:color w:val="000000"/>
          <w:sz w:val="18"/>
          <w:szCs w:val="18"/>
          <w:lang w:val="kk-KZ"/>
        </w:rPr>
        <w:t>Экономикада рыноктық форма</w:t>
      </w:r>
      <w:r>
        <w:rPr>
          <w:iCs/>
          <w:color w:val="000000"/>
          <w:sz w:val="18"/>
          <w:szCs w:val="18"/>
          <w:lang w:val="kk-KZ"/>
        </w:rPr>
        <w:t>ға тезірек көшу мақсатында</w:t>
      </w:r>
      <w:r w:rsidRPr="00253B8E">
        <w:rPr>
          <w:iCs/>
          <w:color w:val="000000"/>
          <w:sz w:val="18"/>
          <w:szCs w:val="18"/>
          <w:lang w:val="kk-KZ"/>
        </w:rPr>
        <w:t xml:space="preserve"> «</w:t>
      </w:r>
      <w:r>
        <w:rPr>
          <w:iCs/>
          <w:color w:val="000000"/>
          <w:sz w:val="18"/>
          <w:szCs w:val="18"/>
          <w:lang w:val="kk-KZ"/>
        </w:rPr>
        <w:t>естен тандыру терапиясы</w:t>
      </w:r>
      <w:r w:rsidRPr="00253B8E">
        <w:rPr>
          <w:iCs/>
          <w:color w:val="000000"/>
          <w:sz w:val="18"/>
          <w:szCs w:val="18"/>
          <w:lang w:val="kk-KZ"/>
        </w:rPr>
        <w:t>»</w:t>
      </w:r>
      <w:r>
        <w:rPr>
          <w:iCs/>
          <w:color w:val="000000"/>
          <w:sz w:val="18"/>
          <w:szCs w:val="18"/>
          <w:lang w:val="kk-KZ"/>
        </w:rPr>
        <w:t xml:space="preserve"> деп аталатын жүргзілді: бағалар мен рыноктарды ырықтандыру, жоспарлық бастаудан бас тарту, валюталық шек қоюларды, экономикалық қызметтің өзекті түрлеріне мемлекеттік монополияны алып тастау, ұлттық шаруашылықтың төменгі құрылымдарының жұмысына бақылау әлсіреді.</w:t>
      </w:r>
    </w:p>
    <w:p w:rsidR="00D142DB" w:rsidRDefault="00D142DB" w:rsidP="00D142DB">
      <w:pPr>
        <w:tabs>
          <w:tab w:val="left" w:pos="0"/>
        </w:tabs>
        <w:autoSpaceDE w:val="0"/>
        <w:autoSpaceDN w:val="0"/>
        <w:adjustRightInd w:val="0"/>
        <w:spacing w:line="288" w:lineRule="auto"/>
        <w:ind w:firstLine="397"/>
        <w:jc w:val="both"/>
        <w:textAlignment w:val="center"/>
        <w:rPr>
          <w:iCs/>
          <w:color w:val="000000"/>
          <w:sz w:val="18"/>
          <w:szCs w:val="18"/>
          <w:lang w:val="kk-KZ"/>
        </w:rPr>
      </w:pPr>
      <w:r>
        <w:rPr>
          <w:iCs/>
          <w:color w:val="000000"/>
          <w:sz w:val="18"/>
          <w:szCs w:val="18"/>
          <w:lang w:val="kk-KZ"/>
        </w:rPr>
        <w:t xml:space="preserve">Басқа жағынан, асығыс, дайындалмаған шаралар жүргізілді, бұларды қоғам Қазақстанда объективті қажеттік ретінде қабылдамады. Олардың ішінде: өндірістік қатынастарды шұғыл қайта </w:t>
      </w:r>
      <w:r w:rsidRPr="00E76060">
        <w:rPr>
          <w:iCs/>
          <w:color w:val="000000"/>
          <w:sz w:val="18"/>
          <w:szCs w:val="18"/>
          <w:lang w:val="kk-KZ"/>
        </w:rPr>
        <w:t xml:space="preserve">құру бойынша еркін шешімдер, қаржы-қаражаттарды орталықтандыруға ұмтылу, мемлекет </w:t>
      </w:r>
      <w:r w:rsidR="00E76060" w:rsidRPr="00E76060">
        <w:rPr>
          <w:iCs/>
          <w:color w:val="000000"/>
          <w:sz w:val="18"/>
          <w:szCs w:val="18"/>
          <w:lang w:val="kk-KZ"/>
        </w:rPr>
        <w:t>и</w:t>
      </w:r>
      <w:r w:rsidRPr="00E76060">
        <w:rPr>
          <w:iCs/>
          <w:color w:val="000000"/>
          <w:sz w:val="18"/>
          <w:szCs w:val="18"/>
          <w:lang w:val="kk-KZ"/>
        </w:rPr>
        <w:t>елігінен</w:t>
      </w:r>
      <w:r>
        <w:rPr>
          <w:iCs/>
          <w:color w:val="000000"/>
          <w:sz w:val="18"/>
          <w:szCs w:val="18"/>
          <w:lang w:val="kk-KZ"/>
        </w:rPr>
        <w:t xml:space="preserve"> алу және жекешелендіру </w:t>
      </w:r>
      <w:r w:rsidRPr="00C8001F">
        <w:rPr>
          <w:iCs/>
          <w:color w:val="000000"/>
          <w:sz w:val="18"/>
          <w:szCs w:val="18"/>
          <w:lang w:val="kk-KZ"/>
        </w:rPr>
        <w:t>барысында меншікті д</w:t>
      </w:r>
      <w:r w:rsidR="00C8001F" w:rsidRPr="00C8001F">
        <w:rPr>
          <w:iCs/>
          <w:color w:val="000000"/>
          <w:sz w:val="18"/>
          <w:szCs w:val="18"/>
          <w:lang w:val="kk-KZ"/>
        </w:rPr>
        <w:t>ө</w:t>
      </w:r>
      <w:r w:rsidRPr="00C8001F">
        <w:rPr>
          <w:iCs/>
          <w:color w:val="000000"/>
          <w:sz w:val="18"/>
          <w:szCs w:val="18"/>
          <w:lang w:val="kk-KZ"/>
        </w:rPr>
        <w:t xml:space="preserve">рекі қайта </w:t>
      </w:r>
      <w:r w:rsidR="003B0A19">
        <w:rPr>
          <w:iCs/>
          <w:color w:val="000000"/>
          <w:sz w:val="18"/>
          <w:szCs w:val="18"/>
          <w:lang w:val="kk-KZ"/>
        </w:rPr>
        <w:t>бө</w:t>
      </w:r>
      <w:r w:rsidRPr="00C8001F">
        <w:rPr>
          <w:iCs/>
          <w:color w:val="000000"/>
          <w:sz w:val="18"/>
          <w:szCs w:val="18"/>
          <w:lang w:val="kk-KZ"/>
        </w:rPr>
        <w:t>лу, шетелдік компанияларға ұлттық экономиканың өзекті өндірістері мен салаларын жөнсіз беру, материалдық өндіріс сферасы субъектілерінің материалдық емес сфераның басым салаларының</w:t>
      </w:r>
      <w:r w:rsidR="00C8001F" w:rsidRPr="00C8001F">
        <w:rPr>
          <w:iCs/>
          <w:color w:val="000000"/>
          <w:sz w:val="18"/>
          <w:szCs w:val="18"/>
          <w:lang w:val="kk-KZ"/>
        </w:rPr>
        <w:t>,</w:t>
      </w:r>
      <w:r w:rsidRPr="00C8001F">
        <w:rPr>
          <w:iCs/>
          <w:color w:val="000000"/>
          <w:sz w:val="18"/>
          <w:szCs w:val="18"/>
          <w:lang w:val="kk-KZ"/>
        </w:rPr>
        <w:t xml:space="preserve"> демек, қоғамның негізгі әлеуметтік топтарының мүдделерін елемеу, заңнамалар мен нормативтік актілерді жиі өзгертулер мен толықтырулар.</w:t>
      </w:r>
      <w:r w:rsidR="003E3B4D">
        <w:rPr>
          <w:iCs/>
          <w:color w:val="000000"/>
          <w:sz w:val="18"/>
          <w:szCs w:val="18"/>
          <w:lang w:val="kk-KZ"/>
        </w:rPr>
        <w:t xml:space="preserve"> Бұл жағдайда негізделген экономикалық стратегия жоқ болды, ал қаржылық саясаттың тактикалық шаралары себепті-салдарлық байланыстармен өзара келісілген төтенше жағдаяттары</w:t>
      </w:r>
      <w:r>
        <w:rPr>
          <w:iCs/>
          <w:color w:val="000000"/>
          <w:sz w:val="18"/>
          <w:szCs w:val="18"/>
          <w:lang w:val="kk-KZ"/>
        </w:rPr>
        <w:t xml:space="preserve">  </w:t>
      </w:r>
      <w:r w:rsidR="003E3B4D">
        <w:rPr>
          <w:iCs/>
          <w:color w:val="000000"/>
          <w:sz w:val="18"/>
          <w:szCs w:val="18"/>
          <w:lang w:val="kk-KZ"/>
        </w:rPr>
        <w:t>шешуге бағытталды, натижесінде бір буындағы келеңсіз құбылыстарды жою оның басқасында пайда болуына қозғау салды</w:t>
      </w:r>
    </w:p>
    <w:p w:rsidR="00D142DB" w:rsidRPr="00D142DB" w:rsidRDefault="00D142DB" w:rsidP="00D142DB">
      <w:pPr>
        <w:tabs>
          <w:tab w:val="left" w:pos="0"/>
        </w:tabs>
        <w:autoSpaceDE w:val="0"/>
        <w:autoSpaceDN w:val="0"/>
        <w:adjustRightInd w:val="0"/>
        <w:spacing w:line="288" w:lineRule="auto"/>
        <w:ind w:firstLine="397"/>
        <w:jc w:val="both"/>
        <w:textAlignment w:val="center"/>
        <w:rPr>
          <w:iCs/>
          <w:color w:val="000000"/>
          <w:sz w:val="18"/>
          <w:szCs w:val="18"/>
          <w:lang w:val="kk-KZ"/>
        </w:rPr>
      </w:pPr>
      <w:r>
        <w:rPr>
          <w:iCs/>
          <w:color w:val="000000"/>
          <w:sz w:val="18"/>
          <w:szCs w:val="18"/>
          <w:lang w:val="kk-KZ"/>
        </w:rPr>
        <w:t>Тұтас алғанда бұл өндіргіш күштердің едәуір күйзелуіне құрылымдық үйлесімсіздіктің тереңдеуіне, экономика мен қоғамның созылмалы дағдарысына, халықтың тұрмыс деңгейінің қатты құлдырауына жеткізді. Экономикалық және қаржылық саясаттың негізгі қағидаттарының сақталмаумен едәуір үлесі байланысты болатын қоғамның эволюциялық дамуының критерийлерінбұзушылықтың бағасы осындай.</w:t>
      </w:r>
    </w:p>
    <w:p w:rsidR="008B574C" w:rsidRPr="00BA3AB1" w:rsidRDefault="008B574C" w:rsidP="008B574C">
      <w:pPr>
        <w:pStyle w:val="CM14"/>
        <w:suppressAutoHyphens w:val="0"/>
        <w:ind w:firstLine="397"/>
        <w:jc w:val="both"/>
        <w:rPr>
          <w:sz w:val="22"/>
          <w:szCs w:val="22"/>
          <w:lang w:val="kk-KZ"/>
        </w:rPr>
      </w:pPr>
      <w:r w:rsidRPr="00BA3AB1">
        <w:rPr>
          <w:sz w:val="22"/>
          <w:szCs w:val="22"/>
          <w:lang w:val="kk-KZ"/>
        </w:rPr>
        <w:t>Қаржы шаруашылық жүргiзудiң барлық жүйесiмен және оның жоспарлау, болжау, экономикалық көтермелеу, ұйымдастыру және басқару сияқты құpaмды бөлiктерiмен етене байланысты. Оның үстінe қаржы қоғамдық қaтынaстap жүйесiнiң динамикасын анықтайтын неғұрлым opтaқ ұғым ретiндегi әлеуметтiк механизмнiң ұқcac құрaмды бөлiктерiмен де өзара ic-әрекет етеді.</w:t>
      </w:r>
    </w:p>
    <w:p w:rsidR="008B574C" w:rsidRPr="00BA3AB1" w:rsidRDefault="008B574C" w:rsidP="008B574C">
      <w:pPr>
        <w:pStyle w:val="CM12"/>
        <w:suppressAutoHyphens w:val="0"/>
        <w:ind w:firstLine="397"/>
        <w:jc w:val="both"/>
        <w:rPr>
          <w:sz w:val="22"/>
          <w:szCs w:val="22"/>
          <w:lang w:val="kk-KZ"/>
        </w:rPr>
      </w:pPr>
      <w:r w:rsidRPr="00BA3AB1">
        <w:rPr>
          <w:sz w:val="22"/>
          <w:szCs w:val="22"/>
          <w:lang w:val="kk-KZ"/>
        </w:rPr>
        <w:t>Қаржылық механизмнiң экономика мен әлеуметтiк сфераға ic- әpeкeті былайша жүзеге асырылады:</w:t>
      </w:r>
    </w:p>
    <w:p w:rsidR="008B574C" w:rsidRPr="00BA3AB1" w:rsidRDefault="008B574C" w:rsidP="008B574C">
      <w:pPr>
        <w:pStyle w:val="CM12"/>
        <w:suppressAutoHyphens w:val="0"/>
        <w:ind w:firstLine="397"/>
        <w:jc w:val="both"/>
        <w:rPr>
          <w:sz w:val="22"/>
          <w:szCs w:val="22"/>
          <w:lang w:val="kk-KZ"/>
        </w:rPr>
      </w:pPr>
      <w:r w:rsidRPr="00BA3AB1">
        <w:rPr>
          <w:sz w:val="22"/>
          <w:szCs w:val="22"/>
          <w:lang w:val="kk-KZ"/>
        </w:rPr>
        <w:t>1)</w:t>
      </w:r>
      <w:r w:rsidRPr="00BA3AB1">
        <w:rPr>
          <w:sz w:val="22"/>
          <w:szCs w:val="22"/>
          <w:lang w:val="kk-KZ"/>
        </w:rPr>
        <w:tab/>
        <w:t>қаржылық механизмнiң құрылымы мен оның әp түрлi бөлiктерiнiң нақтылы мiндеттердi шешуге және нақты нәтижеге жетуге нысаналығы арқылы;</w:t>
      </w:r>
    </w:p>
    <w:p w:rsidR="008B574C" w:rsidRPr="00BA3AB1" w:rsidRDefault="008B574C" w:rsidP="008B574C">
      <w:pPr>
        <w:pStyle w:val="CM14"/>
        <w:suppressAutoHyphens w:val="0"/>
        <w:ind w:firstLine="397"/>
        <w:jc w:val="both"/>
        <w:rPr>
          <w:sz w:val="22"/>
          <w:szCs w:val="22"/>
          <w:lang w:val="kk-KZ"/>
        </w:rPr>
      </w:pPr>
      <w:r w:rsidRPr="00BA3AB1">
        <w:rPr>
          <w:sz w:val="22"/>
          <w:szCs w:val="22"/>
          <w:lang w:val="kk-KZ"/>
        </w:rPr>
        <w:t>2)</w:t>
      </w:r>
      <w:r w:rsidRPr="00BA3AB1">
        <w:rPr>
          <w:sz w:val="22"/>
          <w:szCs w:val="22"/>
          <w:lang w:val="kk-KZ"/>
        </w:rPr>
        <w:tab/>
        <w:t>мемлекетте және шаруашылық жүргiзушi субъектiлерде қалыптасатын және қоғамның қажеттіліктерін қанағаттандыруға бағытталатын қаржылық ресурстардың мөлшерi арқылы.</w:t>
      </w:r>
    </w:p>
    <w:p w:rsidR="008B574C" w:rsidRPr="00BA3AB1" w:rsidRDefault="008B574C" w:rsidP="008B574C">
      <w:pPr>
        <w:pStyle w:val="CM14"/>
        <w:suppressAutoHyphens w:val="0"/>
        <w:ind w:firstLine="397"/>
        <w:jc w:val="both"/>
        <w:rPr>
          <w:sz w:val="22"/>
          <w:szCs w:val="22"/>
          <w:lang w:val="kk-KZ"/>
        </w:rPr>
      </w:pPr>
      <w:r w:rsidRPr="00BA3AB1">
        <w:rPr>
          <w:sz w:val="22"/>
          <w:szCs w:val="22"/>
          <w:lang w:val="kk-KZ"/>
        </w:rPr>
        <w:t xml:space="preserve">Тұтас алғанда шаруашылық механизмi сияқты қаржылық механизмнiң әp түрлi тұрғыдан қарастыруға болатын oғaн тән iшкi </w:t>
      </w:r>
      <w:r w:rsidRPr="00BA3AB1">
        <w:rPr>
          <w:i/>
          <w:iCs/>
          <w:sz w:val="22"/>
          <w:szCs w:val="22"/>
          <w:lang w:val="kk-KZ"/>
        </w:rPr>
        <w:t xml:space="preserve">құрылымы </w:t>
      </w:r>
      <w:r w:rsidRPr="00BA3AB1">
        <w:rPr>
          <w:sz w:val="22"/>
          <w:szCs w:val="22"/>
          <w:lang w:val="kk-KZ"/>
        </w:rPr>
        <w:t>бар.</w:t>
      </w:r>
    </w:p>
    <w:p w:rsidR="008B574C" w:rsidRPr="00E76060" w:rsidRDefault="008B574C" w:rsidP="008B574C">
      <w:pPr>
        <w:pStyle w:val="CM12"/>
        <w:suppressAutoHyphens w:val="0"/>
        <w:ind w:firstLine="397"/>
        <w:jc w:val="both"/>
        <w:rPr>
          <w:sz w:val="22"/>
          <w:szCs w:val="22"/>
          <w:lang w:val="kk-KZ"/>
        </w:rPr>
      </w:pPr>
      <w:r w:rsidRPr="00BA3AB1">
        <w:rPr>
          <w:sz w:val="22"/>
          <w:szCs w:val="22"/>
          <w:lang w:val="kk-KZ"/>
        </w:rPr>
        <w:t>Қоғамдық шаруашылықтың жеке бөлiмдерiнiң ерекшелiктерiне қарай жә</w:t>
      </w:r>
      <w:r w:rsidRPr="00BA3AB1">
        <w:rPr>
          <w:sz w:val="22"/>
          <w:szCs w:val="22"/>
          <w:lang w:val="kk-KZ"/>
        </w:rPr>
        <w:softHyphen/>
        <w:t xml:space="preserve">не қаржылық қатынастардың сфеpалары мен буындары бөлiнуiнiң негiзiнде қаржылық механизм </w:t>
      </w:r>
      <w:r w:rsidRPr="00BA3AB1">
        <w:rPr>
          <w:i/>
          <w:iCs/>
          <w:sz w:val="22"/>
          <w:szCs w:val="22"/>
          <w:lang w:val="kk-KZ"/>
        </w:rPr>
        <w:t>мемлекет қаржысының механизмі, шаруашылық жүргiзушi субъектiлердiң қаржылық механизмi,</w:t>
      </w:r>
      <w:r w:rsidR="00845BE5" w:rsidRPr="000A79B6">
        <w:rPr>
          <w:i/>
          <w:iCs/>
          <w:sz w:val="22"/>
          <w:szCs w:val="22"/>
          <w:lang w:val="kk-KZ"/>
        </w:rPr>
        <w:t xml:space="preserve"> үй шаруашылықтарының қаржылық механизмі, қаржы рыногының механизмі,</w:t>
      </w:r>
      <w:r w:rsidRPr="00BA3AB1">
        <w:rPr>
          <w:i/>
          <w:iCs/>
          <w:sz w:val="22"/>
          <w:szCs w:val="22"/>
          <w:lang w:val="kk-KZ"/>
        </w:rPr>
        <w:t xml:space="preserve"> сақтық механuзмі </w:t>
      </w:r>
      <w:r w:rsidRPr="00BA3AB1">
        <w:rPr>
          <w:sz w:val="22"/>
          <w:szCs w:val="22"/>
          <w:lang w:val="kk-KZ"/>
        </w:rPr>
        <w:t>болып бөлінеді.</w:t>
      </w:r>
      <w:r w:rsidR="00845BE5" w:rsidRPr="000A79B6">
        <w:rPr>
          <w:sz w:val="22"/>
          <w:szCs w:val="22"/>
          <w:lang w:val="kk-KZ"/>
        </w:rPr>
        <w:t xml:space="preserve"> </w:t>
      </w:r>
      <w:r w:rsidRPr="000A79B6">
        <w:rPr>
          <w:sz w:val="22"/>
          <w:szCs w:val="22"/>
          <w:lang w:val="kk-KZ"/>
        </w:rPr>
        <w:t>Өз кезегiнде, бұл сфералардың әрқайсысы жеке құрылымдық буындарды қамтиды. Мысалы, мемлекет қаржысының мех</w:t>
      </w:r>
      <w:r w:rsidRPr="00BA3AB1">
        <w:rPr>
          <w:sz w:val="22"/>
          <w:szCs w:val="22"/>
          <w:lang w:val="kk-KZ"/>
        </w:rPr>
        <w:t xml:space="preserve">анизмi </w:t>
      </w:r>
      <w:r w:rsidRPr="00BA3AB1">
        <w:rPr>
          <w:i/>
          <w:iCs/>
          <w:sz w:val="22"/>
          <w:szCs w:val="22"/>
          <w:lang w:val="kk-KZ"/>
        </w:rPr>
        <w:t xml:space="preserve">бюджеттік механизм, бюджеттен тыс қорлар механизмі, мемлекеттік кредит механизмі </w:t>
      </w:r>
      <w:r w:rsidRPr="00BA3AB1">
        <w:rPr>
          <w:sz w:val="22"/>
          <w:szCs w:val="22"/>
          <w:lang w:val="kk-KZ"/>
        </w:rPr>
        <w:t>болып бөлiнедi. Бюджеттiк механизм республикалық бюджеттің механизмі мен жергiлiктi бюджеттердiң механизмінен тұрады.</w:t>
      </w:r>
      <w:r w:rsidR="00996BF0" w:rsidRPr="000A79B6">
        <w:rPr>
          <w:sz w:val="22"/>
          <w:szCs w:val="22"/>
          <w:lang w:val="kk-KZ"/>
        </w:rPr>
        <w:t xml:space="preserve"> Ш</w:t>
      </w:r>
      <w:r w:rsidRPr="000A79B6">
        <w:rPr>
          <w:sz w:val="22"/>
          <w:szCs w:val="22"/>
          <w:lang w:val="kk-KZ"/>
        </w:rPr>
        <w:t>аруашылық жүргiзушi субъектiлердiң қаржылық механизмiн</w:t>
      </w:r>
      <w:r w:rsidR="00996BF0" w:rsidRPr="000A79B6">
        <w:rPr>
          <w:sz w:val="22"/>
          <w:szCs w:val="22"/>
          <w:lang w:val="kk-KZ"/>
        </w:rPr>
        <w:t>де</w:t>
      </w:r>
      <w:r w:rsidRPr="000A79B6">
        <w:rPr>
          <w:sz w:val="22"/>
          <w:szCs w:val="22"/>
          <w:lang w:val="kk-KZ"/>
        </w:rPr>
        <w:t xml:space="preserve"> </w:t>
      </w:r>
      <w:r w:rsidR="00996BF0" w:rsidRPr="000A79B6">
        <w:rPr>
          <w:sz w:val="22"/>
          <w:szCs w:val="22"/>
          <w:lang w:val="kk-KZ"/>
        </w:rPr>
        <w:t xml:space="preserve"> қаржылық менеджменттің сан алуан әдiстерi мен құралдары (инструментте</w:t>
      </w:r>
      <w:r w:rsidR="00C8001F">
        <w:rPr>
          <w:sz w:val="22"/>
          <w:szCs w:val="22"/>
          <w:lang w:val="kk-KZ"/>
        </w:rPr>
        <w:t>р</w:t>
      </w:r>
      <w:r w:rsidR="00996BF0" w:rsidRPr="000A79B6">
        <w:rPr>
          <w:sz w:val="22"/>
          <w:szCs w:val="22"/>
          <w:lang w:val="kk-KZ"/>
        </w:rPr>
        <w:t>і) әрекет</w:t>
      </w:r>
      <w:r w:rsidR="00996BF0" w:rsidRPr="00E76060">
        <w:rPr>
          <w:sz w:val="22"/>
          <w:szCs w:val="22"/>
          <w:lang w:val="kk-KZ"/>
        </w:rPr>
        <w:t xml:space="preserve"> етеді</w:t>
      </w:r>
      <w:r w:rsidRPr="00E76060">
        <w:rPr>
          <w:sz w:val="22"/>
          <w:szCs w:val="22"/>
          <w:lang w:val="kk-KZ"/>
        </w:rPr>
        <w:t>.</w:t>
      </w:r>
      <w:r w:rsidR="00996BF0" w:rsidRPr="00E76060">
        <w:rPr>
          <w:sz w:val="22"/>
          <w:szCs w:val="22"/>
          <w:lang w:val="kk-KZ"/>
        </w:rPr>
        <w:t xml:space="preserve"> Үй шаруашылықтарының қаржылық механизмінде отбасылық бюджеттер, олардың кірістері, шығыстары, фискалдық және кредиттік жүйелермен өзара қарым-қатынастардың нысандары әрекет жасайды. Қаржы рыногының механизмі т</w:t>
      </w:r>
      <w:r w:rsidR="00C8001F">
        <w:rPr>
          <w:sz w:val="22"/>
          <w:szCs w:val="22"/>
          <w:lang w:val="kk-KZ"/>
        </w:rPr>
        <w:t>ым сан алуан – оның құраманың кө</w:t>
      </w:r>
      <w:r w:rsidR="00996BF0" w:rsidRPr="00E76060">
        <w:rPr>
          <w:sz w:val="22"/>
          <w:szCs w:val="22"/>
          <w:lang w:val="kk-KZ"/>
        </w:rPr>
        <w:t xml:space="preserve">мегімен </w:t>
      </w:r>
      <w:r w:rsidR="00996BF0" w:rsidRPr="00E76060">
        <w:rPr>
          <w:sz w:val="22"/>
          <w:szCs w:val="22"/>
          <w:lang w:val="kk-KZ"/>
        </w:rPr>
        <w:lastRenderedPageBreak/>
        <w:t>каптиалды жұмылдыру, кредит беру, айырбас ақшалай операцияларды және өндірісте қаржылық қаражаттарды орналастыруды жүзеге асыру болып жатады. Сақтық механизмі рынок субъектілерін әр түрлі тәуекелдерден –</w:t>
      </w:r>
      <w:r w:rsidR="00C8001F">
        <w:rPr>
          <w:sz w:val="22"/>
          <w:szCs w:val="22"/>
          <w:lang w:val="kk-KZ"/>
        </w:rPr>
        <w:t xml:space="preserve"> </w:t>
      </w:r>
      <w:r w:rsidR="00996BF0" w:rsidRPr="00E76060">
        <w:rPr>
          <w:sz w:val="22"/>
          <w:szCs w:val="22"/>
          <w:lang w:val="kk-KZ"/>
        </w:rPr>
        <w:t xml:space="preserve">коммерциялық, әлеуметтік, табиғи және т.б. қорғауды қамтамасыз етуі тиіс. </w:t>
      </w:r>
      <w:r w:rsidRPr="00E76060">
        <w:rPr>
          <w:color w:val="auto"/>
          <w:sz w:val="22"/>
          <w:szCs w:val="22"/>
          <w:lang w:val="kk-KZ"/>
        </w:rPr>
        <w:t>Аумақтық</w:t>
      </w:r>
      <w:r w:rsidRPr="00E76060">
        <w:rPr>
          <w:sz w:val="22"/>
          <w:szCs w:val="22"/>
          <w:lang w:val="kk-KZ"/>
        </w:rPr>
        <w:t xml:space="preserve"> бөлiнicке сәйкес республиканың, билiктiң жергiлiктi органдарының қаржылық механизмi деп бөлуге болады.</w:t>
      </w:r>
    </w:p>
    <w:p w:rsidR="008B574C" w:rsidRPr="00BA3AB1" w:rsidRDefault="008B574C" w:rsidP="008B574C">
      <w:pPr>
        <w:pStyle w:val="CM3"/>
        <w:suppressAutoHyphens w:val="0"/>
        <w:ind w:firstLine="397"/>
        <w:jc w:val="both"/>
        <w:rPr>
          <w:sz w:val="22"/>
          <w:szCs w:val="22"/>
          <w:lang w:val="kk-KZ"/>
        </w:rPr>
      </w:pPr>
      <w:r w:rsidRPr="00BA3AB1">
        <w:rPr>
          <w:sz w:val="22"/>
          <w:szCs w:val="22"/>
          <w:lang w:val="kk-KZ"/>
        </w:rPr>
        <w:t>Қаржылық механизмнiң құрылымында мынадай функциялық буындарды бөледi:</w:t>
      </w:r>
    </w:p>
    <w:p w:rsidR="008B574C" w:rsidRPr="00BA3AB1" w:rsidRDefault="008B574C" w:rsidP="008B574C">
      <w:pPr>
        <w:pStyle w:val="CM27"/>
        <w:suppressAutoHyphens w:val="0"/>
        <w:ind w:firstLine="397"/>
        <w:jc w:val="both"/>
        <w:rPr>
          <w:sz w:val="22"/>
          <w:szCs w:val="22"/>
          <w:lang w:val="kk-KZ"/>
        </w:rPr>
      </w:pPr>
      <w:r w:rsidRPr="00BA3AB1">
        <w:rPr>
          <w:sz w:val="22"/>
          <w:szCs w:val="22"/>
          <w:lang w:val="kk-KZ"/>
        </w:rPr>
        <w:t>1)</w:t>
      </w:r>
      <w:r w:rsidRPr="00BA3AB1">
        <w:rPr>
          <w:sz w:val="22"/>
          <w:szCs w:val="22"/>
          <w:lang w:val="kk-KZ"/>
        </w:rPr>
        <w:tab/>
        <w:t>қаржылық ресурстарды жұмылдыру;</w:t>
      </w:r>
    </w:p>
    <w:p w:rsidR="008B574C" w:rsidRPr="00BA3AB1" w:rsidRDefault="008B574C" w:rsidP="008B574C">
      <w:pPr>
        <w:pStyle w:val="CM27"/>
        <w:suppressAutoHyphens w:val="0"/>
        <w:ind w:firstLine="397"/>
        <w:jc w:val="both"/>
        <w:rPr>
          <w:sz w:val="22"/>
          <w:szCs w:val="22"/>
          <w:lang w:val="kk-KZ"/>
        </w:rPr>
      </w:pPr>
      <w:r w:rsidRPr="00BA3AB1">
        <w:rPr>
          <w:sz w:val="22"/>
          <w:szCs w:val="22"/>
          <w:lang w:val="kk-KZ"/>
        </w:rPr>
        <w:t>2)</w:t>
      </w:r>
      <w:r w:rsidRPr="00BA3AB1">
        <w:rPr>
          <w:sz w:val="22"/>
          <w:szCs w:val="22"/>
          <w:lang w:val="kk-KZ"/>
        </w:rPr>
        <w:tab/>
        <w:t>қаржыландыру;</w:t>
      </w:r>
    </w:p>
    <w:p w:rsidR="008B574C" w:rsidRPr="00BA3AB1" w:rsidRDefault="008B574C" w:rsidP="008B574C">
      <w:pPr>
        <w:pStyle w:val="CM27"/>
        <w:suppressAutoHyphens w:val="0"/>
        <w:ind w:firstLine="397"/>
        <w:jc w:val="both"/>
        <w:rPr>
          <w:sz w:val="22"/>
          <w:szCs w:val="22"/>
          <w:lang w:val="kk-KZ"/>
        </w:rPr>
      </w:pPr>
      <w:r w:rsidRPr="00BA3AB1">
        <w:rPr>
          <w:sz w:val="22"/>
          <w:szCs w:val="22"/>
          <w:lang w:val="kk-KZ"/>
        </w:rPr>
        <w:t>3)</w:t>
      </w:r>
      <w:r w:rsidRPr="00BA3AB1">
        <w:rPr>
          <w:sz w:val="22"/>
          <w:szCs w:val="22"/>
          <w:lang w:val="kk-KZ"/>
        </w:rPr>
        <w:tab/>
        <w:t>реттеу;</w:t>
      </w:r>
    </w:p>
    <w:p w:rsidR="008B574C" w:rsidRPr="00BA3AB1" w:rsidRDefault="008B574C" w:rsidP="008B574C">
      <w:pPr>
        <w:pStyle w:val="CM27"/>
        <w:suppressAutoHyphens w:val="0"/>
        <w:ind w:firstLine="397"/>
        <w:jc w:val="both"/>
        <w:rPr>
          <w:sz w:val="22"/>
          <w:szCs w:val="22"/>
          <w:lang w:val="kk-KZ"/>
        </w:rPr>
      </w:pPr>
      <w:r w:rsidRPr="00BA3AB1">
        <w:rPr>
          <w:sz w:val="22"/>
          <w:szCs w:val="22"/>
          <w:lang w:val="kk-KZ"/>
        </w:rPr>
        <w:t>4)</w:t>
      </w:r>
      <w:r w:rsidRPr="00BA3AB1">
        <w:rPr>
          <w:sz w:val="22"/>
          <w:szCs w:val="22"/>
          <w:lang w:val="kk-KZ"/>
        </w:rPr>
        <w:tab/>
        <w:t>ынталандыру.</w:t>
      </w:r>
    </w:p>
    <w:p w:rsidR="001F2839" w:rsidRDefault="008B574C" w:rsidP="006C40C2">
      <w:pPr>
        <w:pStyle w:val="CM52"/>
        <w:suppressAutoHyphens w:val="0"/>
        <w:spacing w:after="0" w:line="240" w:lineRule="auto"/>
        <w:ind w:firstLine="397"/>
        <w:jc w:val="both"/>
        <w:rPr>
          <w:sz w:val="22"/>
          <w:szCs w:val="22"/>
          <w:lang w:val="kk-KZ"/>
        </w:rPr>
      </w:pPr>
      <w:r w:rsidRPr="00BA3AB1">
        <w:rPr>
          <w:sz w:val="22"/>
          <w:szCs w:val="22"/>
          <w:lang w:val="kk-KZ"/>
        </w:rPr>
        <w:t xml:space="preserve">Қаржылық механизмдi ұйымдық-басқарушылық аспектiде де қapayғa болады. Бұл үшiн оның буындары ретiнде анықталатын жүйелi талдаудың </w:t>
      </w:r>
      <w:r w:rsidRPr="00BA3AB1">
        <w:rPr>
          <w:i/>
          <w:iCs/>
          <w:sz w:val="22"/>
          <w:szCs w:val="22"/>
          <w:lang w:val="kk-KZ"/>
        </w:rPr>
        <w:t>қосалқы жүйесi, блогы, элементi</w:t>
      </w:r>
      <w:r w:rsidRPr="00BA3AB1">
        <w:rPr>
          <w:sz w:val="22"/>
          <w:szCs w:val="22"/>
          <w:lang w:val="kk-KZ"/>
        </w:rPr>
        <w:t xml:space="preserve"> сияқты ұғымдарын пайдаланған орынды (2.2 сызбаны қараңыз).</w:t>
      </w:r>
    </w:p>
    <w:p w:rsidR="00A43D0A" w:rsidRPr="00A43D0A" w:rsidRDefault="00A43D0A" w:rsidP="00A43D0A">
      <w:pPr>
        <w:pStyle w:val="Default"/>
        <w:rPr>
          <w:lang w:val="kk-KZ"/>
        </w:rPr>
      </w:pPr>
    </w:p>
    <w:p w:rsidR="008B574C" w:rsidRDefault="008B574C" w:rsidP="008B574C">
      <w:pPr>
        <w:pStyle w:val="CM49"/>
        <w:suppressAutoHyphens w:val="0"/>
        <w:spacing w:after="113"/>
        <w:jc w:val="center"/>
        <w:rPr>
          <w:b/>
          <w:bCs/>
          <w:sz w:val="20"/>
          <w:szCs w:val="20"/>
        </w:rPr>
      </w:pPr>
      <w:r>
        <w:rPr>
          <w:b/>
          <w:bCs/>
          <w:sz w:val="20"/>
          <w:szCs w:val="20"/>
        </w:rPr>
        <w:t xml:space="preserve">2.2 сызба. Қаржылық механизмнiң жүйесі </w:t>
      </w:r>
    </w:p>
    <w:tbl>
      <w:tblPr>
        <w:tblW w:w="0" w:type="auto"/>
        <w:tblInd w:w="57" w:type="dxa"/>
        <w:tblLayout w:type="fixed"/>
        <w:tblCellMar>
          <w:left w:w="0" w:type="dxa"/>
          <w:right w:w="0" w:type="dxa"/>
        </w:tblCellMar>
        <w:tblLook w:val="0000" w:firstRow="0" w:lastRow="0" w:firstColumn="0" w:lastColumn="0" w:noHBand="0" w:noVBand="0"/>
      </w:tblPr>
      <w:tblGrid>
        <w:gridCol w:w="851"/>
        <w:gridCol w:w="567"/>
        <w:gridCol w:w="1134"/>
        <w:gridCol w:w="1559"/>
        <w:gridCol w:w="1134"/>
        <w:gridCol w:w="851"/>
        <w:gridCol w:w="992"/>
        <w:gridCol w:w="714"/>
      </w:tblGrid>
      <w:tr w:rsidR="008B574C" w:rsidTr="001F2839">
        <w:trPr>
          <w:trHeight w:val="267"/>
        </w:trPr>
        <w:tc>
          <w:tcPr>
            <w:tcW w:w="7802" w:type="dxa"/>
            <w:gridSpan w:val="8"/>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B574C" w:rsidRPr="00C8001F" w:rsidRDefault="008B574C">
            <w:pPr>
              <w:pStyle w:val="Default"/>
              <w:jc w:val="center"/>
              <w:rPr>
                <w:sz w:val="16"/>
                <w:szCs w:val="16"/>
                <w:lang w:val="kk-KZ"/>
              </w:rPr>
            </w:pPr>
            <w:r>
              <w:rPr>
                <w:sz w:val="16"/>
                <w:szCs w:val="16"/>
              </w:rPr>
              <w:t xml:space="preserve">Қ А Р Ж Ы Л Ы Қ    М Е Х А Н И З М    ( Ж Ү Й Е ) </w:t>
            </w:r>
          </w:p>
        </w:tc>
      </w:tr>
      <w:tr w:rsidR="008B574C" w:rsidTr="001F2839">
        <w:trPr>
          <w:trHeight w:val="260"/>
        </w:trPr>
        <w:tc>
          <w:tcPr>
            <w:tcW w:w="7802" w:type="dxa"/>
            <w:gridSpan w:val="8"/>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B574C" w:rsidRPr="00C8001F" w:rsidRDefault="008B574C">
            <w:pPr>
              <w:pStyle w:val="Default"/>
              <w:jc w:val="center"/>
              <w:rPr>
                <w:sz w:val="16"/>
                <w:szCs w:val="16"/>
                <w:lang w:val="kk-KZ"/>
              </w:rPr>
            </w:pPr>
            <w:r>
              <w:rPr>
                <w:sz w:val="16"/>
                <w:szCs w:val="16"/>
              </w:rPr>
              <w:t xml:space="preserve">Қ О С А Л Қ Ы     Ж Ү Й Е Л Е Р </w:t>
            </w:r>
          </w:p>
        </w:tc>
      </w:tr>
      <w:tr w:rsidR="008B574C" w:rsidRPr="00A77C7C" w:rsidTr="001F2839">
        <w:trPr>
          <w:trHeight w:val="449"/>
        </w:trPr>
        <w:tc>
          <w:tcPr>
            <w:tcW w:w="2552"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8B574C" w:rsidRPr="00C8001F" w:rsidRDefault="008B574C">
            <w:pPr>
              <w:pStyle w:val="Default"/>
              <w:jc w:val="center"/>
              <w:rPr>
                <w:sz w:val="16"/>
                <w:szCs w:val="16"/>
                <w:lang w:val="kk-KZ"/>
              </w:rPr>
            </w:pPr>
            <w:r>
              <w:rPr>
                <w:sz w:val="16"/>
                <w:szCs w:val="16"/>
              </w:rPr>
              <w:t xml:space="preserve">ҚАРЖЫЛЫҚ ЖОСПАРЛАУ (БОЛЖАУ) </w:t>
            </w:r>
          </w:p>
        </w:tc>
        <w:tc>
          <w:tcPr>
            <w:tcW w:w="2693"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8B574C" w:rsidRPr="00C8001F" w:rsidRDefault="008B574C">
            <w:pPr>
              <w:pStyle w:val="Default"/>
              <w:jc w:val="center"/>
              <w:rPr>
                <w:sz w:val="16"/>
                <w:szCs w:val="16"/>
                <w:lang w:val="kk-KZ"/>
              </w:rPr>
            </w:pPr>
            <w:r>
              <w:rPr>
                <w:sz w:val="16"/>
                <w:szCs w:val="16"/>
              </w:rPr>
              <w:t xml:space="preserve">ҚАРЖЫЛЫҚ ТҰТҚАЛАР МЕН ЫНТАЛАНДЫРМАЛАР </w:t>
            </w:r>
          </w:p>
        </w:tc>
        <w:tc>
          <w:tcPr>
            <w:tcW w:w="2557"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B574C" w:rsidRPr="00C8001F" w:rsidRDefault="008B574C">
            <w:pPr>
              <w:pStyle w:val="Default"/>
              <w:jc w:val="center"/>
              <w:rPr>
                <w:sz w:val="16"/>
                <w:szCs w:val="16"/>
                <w:lang w:val="kk-KZ"/>
              </w:rPr>
            </w:pPr>
            <w:r w:rsidRPr="00C8001F">
              <w:rPr>
                <w:sz w:val="16"/>
                <w:szCs w:val="16"/>
                <w:lang w:val="kk-KZ"/>
              </w:rPr>
              <w:t>ҰЙЫМДЫҚ ҚҰРЫЛЫМ ЖӘНЕ ҚҰҚЫҚТЫҚ РЕЖІМ</w:t>
            </w:r>
          </w:p>
        </w:tc>
      </w:tr>
      <w:tr w:rsidR="008B574C" w:rsidTr="001F2839">
        <w:trPr>
          <w:trHeight w:val="242"/>
        </w:trPr>
        <w:tc>
          <w:tcPr>
            <w:tcW w:w="7802" w:type="dxa"/>
            <w:gridSpan w:val="8"/>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8B574C" w:rsidRPr="00C8001F" w:rsidRDefault="008B574C">
            <w:pPr>
              <w:pStyle w:val="Default"/>
              <w:jc w:val="center"/>
              <w:rPr>
                <w:sz w:val="16"/>
                <w:szCs w:val="16"/>
                <w:lang w:val="kk-KZ"/>
              </w:rPr>
            </w:pPr>
            <w:r>
              <w:rPr>
                <w:sz w:val="16"/>
                <w:szCs w:val="16"/>
              </w:rPr>
              <w:t xml:space="preserve">Б Л О К Т А Р </w:t>
            </w:r>
          </w:p>
        </w:tc>
      </w:tr>
      <w:tr w:rsidR="008B574C" w:rsidTr="001F2839">
        <w:trPr>
          <w:trHeight w:val="2266"/>
        </w:trPr>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8B574C" w:rsidRPr="001F2839" w:rsidRDefault="003E3B4D">
            <w:pPr>
              <w:pStyle w:val="Default"/>
              <w:jc w:val="center"/>
              <w:rPr>
                <w:sz w:val="16"/>
                <w:szCs w:val="16"/>
              </w:rPr>
            </w:pPr>
            <w:r>
              <w:rPr>
                <w:sz w:val="16"/>
                <w:szCs w:val="16"/>
                <w:lang w:val="kk-KZ"/>
              </w:rPr>
              <w:t>Қ</w:t>
            </w:r>
            <w:r w:rsidR="008B574C">
              <w:rPr>
                <w:sz w:val="16"/>
                <w:szCs w:val="16"/>
              </w:rPr>
              <w:t>аржы болжамдары, жоспарлары және баланстары</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8B574C" w:rsidRPr="001F2839" w:rsidRDefault="003E3B4D">
            <w:pPr>
              <w:pStyle w:val="Default"/>
              <w:jc w:val="center"/>
              <w:rPr>
                <w:sz w:val="16"/>
                <w:szCs w:val="16"/>
                <w:lang w:val="kk-KZ"/>
              </w:rPr>
            </w:pPr>
            <w:r>
              <w:rPr>
                <w:sz w:val="16"/>
                <w:szCs w:val="16"/>
                <w:lang w:val="kk-KZ"/>
              </w:rPr>
              <w:t>Қ</w:t>
            </w:r>
            <w:r w:rsidR="008B574C">
              <w:rPr>
                <w:sz w:val="16"/>
                <w:szCs w:val="16"/>
              </w:rPr>
              <w:t>аржылық көрсеткіштер</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1F2839" w:rsidRDefault="001F2839">
            <w:pPr>
              <w:pStyle w:val="Default"/>
              <w:ind w:left="113" w:right="113" w:firstLine="397"/>
              <w:jc w:val="center"/>
              <w:rPr>
                <w:sz w:val="16"/>
                <w:szCs w:val="16"/>
                <w:lang w:val="kk-KZ"/>
              </w:rPr>
            </w:pPr>
          </w:p>
          <w:p w:rsidR="008B574C" w:rsidRPr="00C8001F" w:rsidRDefault="003E3B4D">
            <w:pPr>
              <w:pStyle w:val="Default"/>
              <w:ind w:left="113" w:right="113" w:firstLine="397"/>
              <w:jc w:val="center"/>
              <w:rPr>
                <w:sz w:val="16"/>
                <w:szCs w:val="16"/>
                <w:lang w:val="kk-KZ"/>
              </w:rPr>
            </w:pPr>
            <w:r>
              <w:rPr>
                <w:sz w:val="16"/>
                <w:szCs w:val="16"/>
                <w:lang w:val="kk-KZ"/>
              </w:rPr>
              <w:t>Қ</w:t>
            </w:r>
            <w:r w:rsidR="008B574C" w:rsidRPr="001F2839">
              <w:rPr>
                <w:sz w:val="16"/>
                <w:szCs w:val="16"/>
                <w:lang w:val="kk-KZ"/>
              </w:rPr>
              <w:t>аржылық нормалар мен нормативтер (ағымдағы қаржыландыруда қолданылатындары)</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8B574C" w:rsidRPr="00C8001F" w:rsidRDefault="003E3B4D" w:rsidP="003E3B4D">
            <w:pPr>
              <w:pStyle w:val="Default"/>
              <w:jc w:val="center"/>
              <w:rPr>
                <w:sz w:val="16"/>
                <w:szCs w:val="16"/>
                <w:lang w:val="kk-KZ"/>
              </w:rPr>
            </w:pPr>
            <w:r>
              <w:rPr>
                <w:sz w:val="16"/>
                <w:szCs w:val="16"/>
                <w:lang w:val="kk-KZ"/>
              </w:rPr>
              <w:t>Қ</w:t>
            </w:r>
            <w:r w:rsidR="008B574C" w:rsidRPr="00BA3AB1">
              <w:rPr>
                <w:sz w:val="16"/>
                <w:szCs w:val="16"/>
                <w:lang w:val="kk-KZ"/>
              </w:rPr>
              <w:t>аржылық ресурстарды бөлудің нормативтері (макроэкономикалық норматив</w:t>
            </w:r>
            <w:r>
              <w:rPr>
                <w:sz w:val="16"/>
                <w:szCs w:val="16"/>
                <w:lang w:val="kk-KZ"/>
              </w:rPr>
              <w:t>тер: салықтардың мөлшерлемелері</w:t>
            </w:r>
            <w:r w:rsidR="00CF5D11">
              <w:rPr>
                <w:sz w:val="16"/>
                <w:szCs w:val="16"/>
                <w:lang w:val="kk-KZ"/>
              </w:rPr>
              <w:t xml:space="preserve"> </w:t>
            </w:r>
            <w:r w:rsidR="008B574C" w:rsidRPr="00BA3AB1">
              <w:rPr>
                <w:sz w:val="16"/>
                <w:szCs w:val="16"/>
                <w:lang w:val="kk-KZ"/>
              </w:rPr>
              <w:t>аударымдардың нормалары</w:t>
            </w:r>
            <w:r w:rsidRPr="003E3B4D">
              <w:rPr>
                <w:sz w:val="16"/>
                <w:szCs w:val="16"/>
                <w:lang w:val="kk-KZ"/>
              </w:rPr>
              <w:t>)</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8B574C" w:rsidRPr="00C8001F" w:rsidRDefault="007D6CDB">
            <w:pPr>
              <w:pStyle w:val="Default"/>
              <w:jc w:val="center"/>
              <w:rPr>
                <w:sz w:val="16"/>
                <w:szCs w:val="16"/>
                <w:lang w:val="kk-KZ"/>
              </w:rPr>
            </w:pPr>
            <w:r>
              <w:rPr>
                <w:sz w:val="16"/>
                <w:szCs w:val="16"/>
                <w:lang w:val="kk-KZ"/>
              </w:rPr>
              <w:t>Ұ</w:t>
            </w:r>
            <w:r w:rsidR="008B574C" w:rsidRPr="00BA3AB1">
              <w:rPr>
                <w:sz w:val="16"/>
                <w:szCs w:val="16"/>
                <w:lang w:val="kk-KZ"/>
              </w:rPr>
              <w:t xml:space="preserve">дайы өндірісті және ынталан-дыруды қаржылық қамтамасыз ету </w:t>
            </w:r>
            <w:r w:rsidR="00996BF0">
              <w:rPr>
                <w:sz w:val="16"/>
                <w:szCs w:val="16"/>
                <w:lang w:val="kk-KZ"/>
              </w:rPr>
              <w:t>қаражаттары</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8B574C" w:rsidRPr="00C8001F" w:rsidRDefault="007D6CDB">
            <w:pPr>
              <w:pStyle w:val="Default"/>
              <w:jc w:val="center"/>
              <w:rPr>
                <w:sz w:val="16"/>
                <w:szCs w:val="16"/>
                <w:lang w:val="kk-KZ"/>
              </w:rPr>
            </w:pPr>
            <w:r>
              <w:rPr>
                <w:sz w:val="16"/>
                <w:szCs w:val="16"/>
                <w:lang w:val="kk-KZ"/>
              </w:rPr>
              <w:t>Қ</w:t>
            </w:r>
            <w:r w:rsidR="008B574C">
              <w:rPr>
                <w:sz w:val="16"/>
                <w:szCs w:val="16"/>
              </w:rPr>
              <w:t>аржыны басқаруды ұйымдастыру</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8B574C" w:rsidRPr="00C8001F" w:rsidRDefault="007D6CDB">
            <w:pPr>
              <w:pStyle w:val="Default"/>
              <w:jc w:val="center"/>
              <w:rPr>
                <w:sz w:val="16"/>
                <w:szCs w:val="16"/>
                <w:lang w:val="kk-KZ"/>
              </w:rPr>
            </w:pPr>
            <w:r>
              <w:rPr>
                <w:sz w:val="16"/>
                <w:szCs w:val="16"/>
                <w:lang w:val="kk-KZ"/>
              </w:rPr>
              <w:t>Қ</w:t>
            </w:r>
            <w:r w:rsidR="008B574C" w:rsidRPr="00C8001F">
              <w:rPr>
                <w:sz w:val="16"/>
                <w:szCs w:val="16"/>
                <w:lang w:val="kk-KZ"/>
              </w:rPr>
              <w:t>аржылық қатынастарды реттейтін заңнамалық және нормативтік актілер</w:t>
            </w:r>
          </w:p>
        </w:tc>
        <w:tc>
          <w:tcPr>
            <w:tcW w:w="71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8B574C" w:rsidRPr="00C8001F" w:rsidRDefault="007D6CDB">
            <w:pPr>
              <w:pStyle w:val="Default"/>
              <w:jc w:val="center"/>
              <w:rPr>
                <w:sz w:val="16"/>
                <w:szCs w:val="16"/>
                <w:lang w:val="kk-KZ"/>
              </w:rPr>
            </w:pPr>
            <w:r>
              <w:rPr>
                <w:sz w:val="16"/>
                <w:szCs w:val="16"/>
                <w:lang w:val="kk-KZ"/>
              </w:rPr>
              <w:t>Қ</w:t>
            </w:r>
            <w:r w:rsidR="008B574C">
              <w:rPr>
                <w:sz w:val="16"/>
                <w:szCs w:val="16"/>
              </w:rPr>
              <w:t>аржылық бақылау</w:t>
            </w:r>
          </w:p>
        </w:tc>
      </w:tr>
      <w:tr w:rsidR="008B574C" w:rsidTr="001F2839">
        <w:trPr>
          <w:trHeight w:val="263"/>
        </w:trPr>
        <w:tc>
          <w:tcPr>
            <w:tcW w:w="7802" w:type="dxa"/>
            <w:gridSpan w:val="8"/>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rsidR="008B574C" w:rsidRPr="00C8001F" w:rsidRDefault="008B574C">
            <w:pPr>
              <w:pStyle w:val="Default"/>
              <w:jc w:val="center"/>
              <w:rPr>
                <w:sz w:val="16"/>
                <w:szCs w:val="16"/>
                <w:lang w:val="kk-KZ"/>
              </w:rPr>
            </w:pPr>
            <w:r>
              <w:rPr>
                <w:sz w:val="16"/>
                <w:szCs w:val="16"/>
              </w:rPr>
              <w:t>ЭЛЕМЕНТТЕР</w:t>
            </w:r>
          </w:p>
        </w:tc>
      </w:tr>
      <w:tr w:rsidR="008B574C" w:rsidTr="001F2839">
        <w:trPr>
          <w:trHeight w:val="370"/>
        </w:trPr>
        <w:tc>
          <w:tcPr>
            <w:tcW w:w="7802" w:type="dxa"/>
            <w:gridSpan w:val="8"/>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8B574C" w:rsidRPr="00C8001F" w:rsidRDefault="008B574C">
            <w:pPr>
              <w:pStyle w:val="Default"/>
              <w:jc w:val="center"/>
              <w:rPr>
                <w:sz w:val="16"/>
                <w:szCs w:val="16"/>
                <w:lang w:val="kk-KZ"/>
              </w:rPr>
            </w:pPr>
            <w:r>
              <w:rPr>
                <w:sz w:val="16"/>
                <w:szCs w:val="16"/>
              </w:rPr>
              <w:t xml:space="preserve">(қаржылық қатынастарды ұйымдастырудың алғашқы, бастапқы түрлерінің, нысандарының, әдістерінің, олардың сандық анықтау амалдарының қосалқы жүйелері мен блоктарына сай келетін нақтылы атаулары) </w:t>
            </w:r>
          </w:p>
        </w:tc>
      </w:tr>
    </w:tbl>
    <w:p w:rsidR="008B574C" w:rsidRDefault="008B574C" w:rsidP="008B574C">
      <w:pPr>
        <w:pStyle w:val="Noparagraphstyle"/>
        <w:ind w:firstLine="397"/>
        <w:rPr>
          <w:rFonts w:ascii="Times New Roman" w:hAnsi="Times New Roman" w:cs="Times New Roman"/>
          <w:lang w:val="ru-RU"/>
        </w:rPr>
      </w:pPr>
    </w:p>
    <w:p w:rsidR="008B574C" w:rsidRDefault="008B574C" w:rsidP="008B574C">
      <w:pPr>
        <w:pStyle w:val="CM3"/>
        <w:suppressAutoHyphens w:val="0"/>
        <w:ind w:firstLine="397"/>
        <w:jc w:val="both"/>
        <w:rPr>
          <w:sz w:val="22"/>
          <w:szCs w:val="22"/>
        </w:rPr>
      </w:pPr>
      <w:r>
        <w:rPr>
          <w:sz w:val="22"/>
          <w:szCs w:val="22"/>
        </w:rPr>
        <w:t xml:space="preserve">Қаржылық механизмнiң </w:t>
      </w:r>
      <w:r>
        <w:rPr>
          <w:i/>
          <w:iCs/>
          <w:sz w:val="22"/>
          <w:szCs w:val="22"/>
        </w:rPr>
        <w:t xml:space="preserve">қосалқы жүйесi (бөлiгi) </w:t>
      </w:r>
      <w:r>
        <w:rPr>
          <w:sz w:val="22"/>
          <w:szCs w:val="22"/>
        </w:rPr>
        <w:t>оның неғұрлым маңызды қозғаушы күшi болып табылады, олар: қаржылық жоспарлау, қаржылық тұтқалар мен ынталандырмалар, ұйымдық құрылым және қаржы жүйесiнiң құқықтық режiмi, қаржыны ұйымдacтыpy.</w:t>
      </w:r>
    </w:p>
    <w:p w:rsidR="008B574C" w:rsidRDefault="008B574C" w:rsidP="008B574C">
      <w:pPr>
        <w:pStyle w:val="CM3"/>
        <w:suppressAutoHyphens w:val="0"/>
        <w:ind w:firstLine="397"/>
        <w:jc w:val="both"/>
        <w:rPr>
          <w:sz w:val="22"/>
          <w:szCs w:val="22"/>
        </w:rPr>
      </w:pPr>
      <w:r>
        <w:rPr>
          <w:sz w:val="22"/>
          <w:szCs w:val="22"/>
        </w:rPr>
        <w:t xml:space="preserve">Қаржылық механизмнiң </w:t>
      </w:r>
      <w:r>
        <w:rPr>
          <w:i/>
          <w:iCs/>
          <w:sz w:val="22"/>
          <w:szCs w:val="22"/>
        </w:rPr>
        <w:t xml:space="preserve">блогы (буыны) </w:t>
      </w:r>
      <w:r>
        <w:rPr>
          <w:sz w:val="22"/>
          <w:szCs w:val="22"/>
        </w:rPr>
        <w:t>– бұл жалпы мақсатты бағыттылық белгiсi бойынша бiрiккен бiркелкi өзара байланысты элементтердің жиынтығы.</w:t>
      </w:r>
    </w:p>
    <w:p w:rsidR="008B574C" w:rsidRDefault="008B574C" w:rsidP="008B574C">
      <w:pPr>
        <w:pStyle w:val="CM3"/>
        <w:suppressAutoHyphens w:val="0"/>
        <w:ind w:firstLine="397"/>
        <w:jc w:val="both"/>
        <w:rPr>
          <w:sz w:val="22"/>
          <w:szCs w:val="22"/>
        </w:rPr>
      </w:pPr>
      <w:r>
        <w:rPr>
          <w:sz w:val="22"/>
          <w:szCs w:val="22"/>
        </w:rPr>
        <w:t xml:space="preserve">Қаржылық механизмнiң </w:t>
      </w:r>
      <w:r>
        <w:rPr>
          <w:i/>
          <w:iCs/>
          <w:sz w:val="22"/>
          <w:szCs w:val="22"/>
        </w:rPr>
        <w:t xml:space="preserve">элементi </w:t>
      </w:r>
      <w:r>
        <w:rPr>
          <w:sz w:val="22"/>
          <w:szCs w:val="22"/>
        </w:rPr>
        <w:t>– бұл қарапайым шаруашылық нысан, ол apқылы қоғамдық өндіріске қатысушылардың мүдделері айрықшалықты түрде бiлiнедi.</w:t>
      </w:r>
    </w:p>
    <w:p w:rsidR="008B574C" w:rsidRDefault="008B574C" w:rsidP="008B574C">
      <w:pPr>
        <w:pStyle w:val="CM3"/>
        <w:suppressAutoHyphens w:val="0"/>
        <w:ind w:firstLine="397"/>
        <w:jc w:val="both"/>
        <w:rPr>
          <w:sz w:val="22"/>
          <w:szCs w:val="22"/>
        </w:rPr>
      </w:pPr>
      <w:r>
        <w:rPr>
          <w:sz w:val="22"/>
          <w:szCs w:val="22"/>
        </w:rPr>
        <w:t>Әрбiр элемент бiрыңғай қаржылық механизмнiң құpaмды бөлiгi болып табылады, бiрақ өзiнше жұмыc iстейдi және барлық элементтер келiсудi талап етедi.</w:t>
      </w:r>
    </w:p>
    <w:p w:rsidR="008B574C" w:rsidRDefault="008B574C" w:rsidP="008B574C">
      <w:pPr>
        <w:pStyle w:val="CM3"/>
        <w:suppressAutoHyphens w:val="0"/>
        <w:ind w:firstLine="397"/>
        <w:jc w:val="both"/>
        <w:rPr>
          <w:spacing w:val="2"/>
          <w:sz w:val="22"/>
          <w:szCs w:val="22"/>
        </w:rPr>
      </w:pPr>
      <w:r>
        <w:rPr>
          <w:spacing w:val="2"/>
          <w:sz w:val="22"/>
          <w:szCs w:val="22"/>
        </w:rPr>
        <w:t>Қаржылық механизм элементтерiнiң – қаржылық қатынастарды ұйым</w:t>
      </w:r>
      <w:r>
        <w:rPr>
          <w:spacing w:val="2"/>
          <w:sz w:val="22"/>
          <w:szCs w:val="22"/>
        </w:rPr>
        <w:softHyphen/>
        <w:t>дас</w:t>
      </w:r>
      <w:r>
        <w:rPr>
          <w:spacing w:val="2"/>
          <w:sz w:val="22"/>
          <w:szCs w:val="22"/>
        </w:rPr>
        <w:softHyphen/>
        <w:t>тыру нысандарының, түрлерiнiң, әдicтерiнiң үйлесуi қаржылық механизм</w:t>
      </w:r>
      <w:r>
        <w:rPr>
          <w:spacing w:val="2"/>
          <w:sz w:val="22"/>
          <w:szCs w:val="22"/>
        </w:rPr>
        <w:softHyphen/>
        <w:t xml:space="preserve">нiң «конструкциясын» құрайды, ол механизмнiң әрбiр элементiнiң сандық параметрлерiн белгiлеу жолымен, яғни алудың мөлшерлемелері мен нормаларын, қорлардың көлемiн, шығындардың деңгейiн және басқаларды анықтау арқылы қозғалысқа келтiрiледi. Сандық параметрлер мен оларды </w:t>
      </w:r>
      <w:r>
        <w:rPr>
          <w:spacing w:val="2"/>
          <w:sz w:val="22"/>
          <w:szCs w:val="22"/>
        </w:rPr>
        <w:lastRenderedPageBreak/>
        <w:t>анықтаудың сан алуан әдiстерi қаржылық механизмнiң ең шамдағай бөлiгi болып табылады. Олар түзетулерге жиi ұшырайды, өндiрiс жағдайлары мен қоғам алдында тұрған мiндеттердiң өзгерiсiн сергек сезiп отырады. Мысалы, табысты (пайданы) бөлудiң әдiстерi және кәсiпорын мен мемлекет арасында оның бөлiнуiнiң арақатысы әлденеше рет өзгереді, салықтардың мөлшерлемелері түзетiледi және т.б.</w:t>
      </w:r>
    </w:p>
    <w:p w:rsidR="008B574C" w:rsidRDefault="008B574C" w:rsidP="00832DFA">
      <w:pPr>
        <w:pStyle w:val="CM52"/>
        <w:suppressAutoHyphens w:val="0"/>
        <w:spacing w:after="0" w:line="240" w:lineRule="auto"/>
        <w:ind w:firstLine="397"/>
        <w:jc w:val="both"/>
        <w:rPr>
          <w:sz w:val="22"/>
          <w:szCs w:val="22"/>
        </w:rPr>
      </w:pPr>
      <w:r>
        <w:rPr>
          <w:sz w:val="22"/>
          <w:szCs w:val="22"/>
        </w:rPr>
        <w:t>Қоғамдық өмiрде қаржының диалектикасы тұлғалану нысандары мен ic-әрекет әдiстерiнiң өзара iс-қимылы арқылы білiнедi.</w:t>
      </w:r>
    </w:p>
    <w:p w:rsidR="008B574C" w:rsidRDefault="008B574C" w:rsidP="00977CB2">
      <w:pPr>
        <w:pStyle w:val="CM8"/>
        <w:suppressAutoHyphens w:val="0"/>
        <w:spacing w:line="240" w:lineRule="auto"/>
        <w:ind w:firstLine="397"/>
        <w:jc w:val="both"/>
        <w:rPr>
          <w:sz w:val="22"/>
          <w:szCs w:val="22"/>
        </w:rPr>
      </w:pPr>
      <w:r>
        <w:rPr>
          <w:sz w:val="22"/>
          <w:szCs w:val="22"/>
        </w:rPr>
        <w:t xml:space="preserve">Нақты өмiрде, шаруашылық және қаржылық механизмдерде абстрактты экономикалық (құндық) категориялар нақтылынады және </w:t>
      </w:r>
      <w:r>
        <w:rPr>
          <w:i/>
          <w:iCs/>
          <w:sz w:val="22"/>
          <w:szCs w:val="22"/>
        </w:rPr>
        <w:t xml:space="preserve">нақтылы нысандар </w:t>
      </w:r>
      <w:r>
        <w:rPr>
          <w:sz w:val="22"/>
          <w:szCs w:val="22"/>
        </w:rPr>
        <w:t>peтіндe болады.</w:t>
      </w:r>
    </w:p>
    <w:p w:rsidR="008B574C" w:rsidRDefault="008B574C" w:rsidP="00977CB2">
      <w:pPr>
        <w:pStyle w:val="CM8"/>
        <w:suppressAutoHyphens w:val="0"/>
        <w:spacing w:line="240" w:lineRule="auto"/>
        <w:ind w:firstLine="397"/>
        <w:jc w:val="both"/>
        <w:rPr>
          <w:sz w:val="18"/>
          <w:szCs w:val="18"/>
        </w:rPr>
      </w:pPr>
      <w:r>
        <w:rPr>
          <w:sz w:val="18"/>
          <w:szCs w:val="18"/>
        </w:rPr>
        <w:t>Нақтылы нысандар деп адамдар жоспарлайтын, өзгертетін, есепке алатын категориялар ұғынылады. Нақтылы нысандар – бұл экономикалық категорияларды іске асыру нысандары. Жалпы қаржы арқылы емес, оның нақтылы нысандары (қаржылық қосалқы категoриялары) – бюджет, табыстар, шығыстар арқылы адамдардың өз мақсаттарында экономикалық заңдарды   пайдалануы болады. Бұл мағынада айтылған нақтылы нысандар ұдайы өндiрiс үдерістерiн басқарудың қаржылық тұтқалары болып табылады.</w:t>
      </w:r>
    </w:p>
    <w:p w:rsidR="008B574C" w:rsidRDefault="008B574C" w:rsidP="00977CB2">
      <w:pPr>
        <w:pStyle w:val="CM8"/>
        <w:suppressAutoHyphens w:val="0"/>
        <w:spacing w:line="240" w:lineRule="auto"/>
        <w:ind w:firstLine="397"/>
        <w:jc w:val="both"/>
        <w:rPr>
          <w:sz w:val="18"/>
          <w:szCs w:val="18"/>
        </w:rPr>
      </w:pPr>
      <w:r>
        <w:rPr>
          <w:sz w:val="18"/>
          <w:szCs w:val="18"/>
        </w:rPr>
        <w:t>Категориялар мен қосалқы категориялар – тиісті функцияларға қабілетті болатын нысандар, олар бағыныштылық тәртібінде жылжуына қарай нақтыланып отырады («жүйе – жүйеде - ... жүйесінде» жүйелік қағидатқа сәйкес); мысалы, «салық – табыс салығы – корпоративтік табыс салығы – жиынтық жылдық табыс ... – жиынтық жылдық табыстан шегерімдер ... – салық салынатын табыс – таза табыс». Сондықтан категорияның келесі реттері функцияларының олардың көптен-көп нақтылануына қарай «қаржылық механизм» ұғымының іс-әрекет саласына өту заңдылығы бақылап отырылады. Тап осы феномен экономикалық категория ретіндегі қаржының функциялары арасындағы диалектикалық қарама-қайшылықтарды шешеді.</w:t>
      </w:r>
    </w:p>
    <w:p w:rsidR="008B574C" w:rsidRDefault="008B574C" w:rsidP="008B574C">
      <w:pPr>
        <w:pStyle w:val="CM8"/>
        <w:suppressAutoHyphens w:val="0"/>
        <w:ind w:firstLine="397"/>
        <w:jc w:val="both"/>
        <w:rPr>
          <w:sz w:val="18"/>
          <w:szCs w:val="18"/>
        </w:rPr>
      </w:pPr>
      <w:r>
        <w:rPr>
          <w:i/>
          <w:iCs/>
          <w:sz w:val="18"/>
          <w:szCs w:val="18"/>
        </w:rPr>
        <w:t xml:space="preserve">Әдiс – </w:t>
      </w:r>
      <w:r>
        <w:rPr>
          <w:sz w:val="18"/>
          <w:szCs w:val="18"/>
        </w:rPr>
        <w:t xml:space="preserve">бұл басқару функцияларын орындау жөнiндегi </w:t>
      </w:r>
      <w:r>
        <w:rPr>
          <w:i/>
          <w:iCs/>
          <w:sz w:val="18"/>
          <w:szCs w:val="18"/>
        </w:rPr>
        <w:t xml:space="preserve">ic-әрекет амалы, </w:t>
      </w:r>
      <w:r>
        <w:rPr>
          <w:sz w:val="18"/>
          <w:szCs w:val="18"/>
        </w:rPr>
        <w:t>оның үстінe бұл жағдайда неғұрлым ұтымды амал. Ықпал ету амалдары белгiлi бiр категориялардың iшкi мағынасында (бағада, қаржыда, пайдада, салықтарда, табыстарда және басқаларда) экономикалық заңдар көpiнiciнiң түрлi нысандарына әсер етедi.</w:t>
      </w:r>
    </w:p>
    <w:p w:rsidR="008B574C" w:rsidRDefault="008B574C" w:rsidP="000A79B6">
      <w:pPr>
        <w:pStyle w:val="CM52"/>
        <w:suppressAutoHyphens w:val="0"/>
        <w:spacing w:after="0" w:line="240" w:lineRule="auto"/>
        <w:ind w:firstLine="397"/>
        <w:jc w:val="both"/>
        <w:rPr>
          <w:sz w:val="18"/>
          <w:szCs w:val="18"/>
        </w:rPr>
      </w:pPr>
      <w:r>
        <w:rPr>
          <w:sz w:val="18"/>
          <w:szCs w:val="18"/>
        </w:rPr>
        <w:t>Қаржылық қатынастар көpiнiciнің нысандары экономиканы басқару деңгейiне қарай көбiрек егжей-тегжейлi нақтылануы мүмкін (жалпы ұлттық шаруашылық, экономика секторы, экономикалық өңір, сала, қосалқы сала, әкiмшiлiк-аумақтық бiрлiк). Cондықтан көптен-көп нақтылы нысандар – басқару тұтқалары қолданылады: мысалы, кiрicтерде – қосылған құн салығы, акциздер, табыс салығы, мемлекеттiк мүлiктi сатудан түceтін табыс, ренталық түсiмдер және т.б.; шығыстарда – экономикаға (ары қарай тәптiштелiп), әлеуметтiк-мәдени мақсаттарға (бiлiм беруге, денсаулық caқтayғa, әлеуметтiк сақтандыру мен қамсыздандыруға және т.б., ғылымға, басқаруға) жұмсалатын шығыстарға бөлiп көрсетiледi. Басқарудың нақтылы нысандары мен әдiстерiнiң сан алуандығы бастапқы буындар – фирма, компания, ұйымдap, мекемелер деңгейiнде әр түрлi қаржылық қатынастарды реттеу үшін қолданылады.</w:t>
      </w:r>
    </w:p>
    <w:p w:rsidR="008B574C" w:rsidRDefault="008B574C" w:rsidP="000A79B6">
      <w:pPr>
        <w:pStyle w:val="CM52"/>
        <w:suppressAutoHyphens w:val="0"/>
        <w:spacing w:after="0" w:line="240" w:lineRule="auto"/>
        <w:ind w:firstLine="397"/>
        <w:jc w:val="both"/>
        <w:rPr>
          <w:sz w:val="22"/>
          <w:szCs w:val="22"/>
        </w:rPr>
      </w:pPr>
      <w:r>
        <w:rPr>
          <w:sz w:val="22"/>
          <w:szCs w:val="22"/>
        </w:rPr>
        <w:t xml:space="preserve">Шаруашылық және қаржылық механизмдерде қаржылық-экономикалық нормативтер мен лимиттер пайдаланылады. </w:t>
      </w:r>
      <w:r>
        <w:rPr>
          <w:i/>
          <w:iCs/>
          <w:sz w:val="22"/>
          <w:szCs w:val="22"/>
        </w:rPr>
        <w:t xml:space="preserve">Hopмaтuвтер – шығындардың немесе ресурстарды бөлудiң есептiк  түрде негiзделген мөлшерлерi, лuмuттер </w:t>
      </w:r>
      <w:r>
        <w:rPr>
          <w:sz w:val="22"/>
          <w:szCs w:val="22"/>
        </w:rPr>
        <w:t xml:space="preserve">– </w:t>
      </w:r>
      <w:r>
        <w:rPr>
          <w:i/>
          <w:iCs/>
          <w:sz w:val="22"/>
          <w:szCs w:val="22"/>
        </w:rPr>
        <w:t xml:space="preserve">ресурстарды пайдаланудың шектi мөлшерлерi (көлемдерi) </w:t>
      </w:r>
      <w:r>
        <w:rPr>
          <w:sz w:val="22"/>
          <w:szCs w:val="22"/>
        </w:rPr>
        <w:t>қаржылық жоспарлауда пайдаланылады. Олардың көмeгiмeн жалпымемлекеттiк, ұжымдық және жеке мүдделердiң бөлгiштiк қатынастарындағы оңтайлы үйлестiру, экономикалық және әлеуметтiк дамудың перспективалық және ағымдағы жоспарларының тапсырмаларын iскe асыру үшiн мемлекеттiң, өңірдің, басқарудың салалық және ведомстволық органдарының, шаруашылық құрылымдарының pecypcтapғa қажеттiлiктерiнiң теңгерiмдiлiгi қамтамасыз етiледi.</w:t>
      </w:r>
    </w:p>
    <w:p w:rsidR="008B574C" w:rsidRDefault="008B574C" w:rsidP="008B574C">
      <w:pPr>
        <w:pStyle w:val="CM15"/>
        <w:suppressAutoHyphens w:val="0"/>
        <w:ind w:firstLine="397"/>
        <w:jc w:val="both"/>
        <w:rPr>
          <w:spacing w:val="2"/>
          <w:sz w:val="18"/>
          <w:szCs w:val="18"/>
        </w:rPr>
      </w:pPr>
      <w:r>
        <w:rPr>
          <w:spacing w:val="2"/>
          <w:sz w:val="18"/>
          <w:szCs w:val="18"/>
        </w:rPr>
        <w:t>Қаржылық механизмнiң әрбiр сферасы мен жеке буыны бiрыңғай бүтiннiң құpaмдac бөлiгi болып табылады. Олар өзара байланысты және өзара тәуелдi. Сонымен бiрге салалар мен буындар бiршама дербес ic-әрекет етедi. Бұл жағдай қаржылық механизмнiң құpaмдac бөлiктерiнің үнемi қиысуын қажет етедi. Қаржылық механизмнiң құpaмды (құрылымдық және функциялық) буындарының iштей үйлесуi оның ұтымдылығының (әрекеттiлiгiнiң) маңызды шарты болып табылады.</w:t>
      </w:r>
    </w:p>
    <w:p w:rsidR="008B574C" w:rsidRDefault="008B574C" w:rsidP="008B574C">
      <w:pPr>
        <w:pStyle w:val="CM15"/>
        <w:suppressAutoHyphens w:val="0"/>
        <w:ind w:firstLine="397"/>
        <w:jc w:val="both"/>
        <w:rPr>
          <w:sz w:val="18"/>
          <w:szCs w:val="18"/>
        </w:rPr>
      </w:pPr>
      <w:r>
        <w:rPr>
          <w:sz w:val="18"/>
          <w:szCs w:val="18"/>
        </w:rPr>
        <w:t>Қаржылық механизмнiң сфералары мен буындары жеке элементтердiң күрделiгiмен және тарамданушылық дәрежесiмен ерекшеленедi. Мысалы, бюджеттік механизм салықтардың көп түpiнен тұpaтын жүйе, oғaн қаржыны пайдаланудың сан алуан бағыттары мен қаржыландыру әдiстерiнiң болуы тән. Шаруашылық жүргiзушi субъектiлерде қорланымдардың жеке нысандары арасындағы қарым-қатынас анықталады, табыс (пайда) бөлiнicке түседi, қорлар құрылып, пайдаланылады. Сақтық ұйымдapындa сақтық (резервтiк) қоp жүйесi кең дамыған.</w:t>
      </w:r>
    </w:p>
    <w:p w:rsidR="008B574C" w:rsidRDefault="008B574C" w:rsidP="008B574C">
      <w:pPr>
        <w:pStyle w:val="CM15"/>
        <w:suppressAutoHyphens w:val="0"/>
        <w:ind w:firstLine="397"/>
        <w:jc w:val="both"/>
        <w:rPr>
          <w:sz w:val="18"/>
          <w:szCs w:val="18"/>
        </w:rPr>
      </w:pPr>
      <w:r>
        <w:rPr>
          <w:sz w:val="18"/>
          <w:szCs w:val="18"/>
        </w:rPr>
        <w:t xml:space="preserve">Қаржылық механизмнiң маңызды құpaмды бөлiгi </w:t>
      </w:r>
      <w:r>
        <w:rPr>
          <w:i/>
          <w:iCs/>
          <w:sz w:val="18"/>
          <w:szCs w:val="18"/>
        </w:rPr>
        <w:t>қаржылық ынталандырмалар</w:t>
      </w:r>
      <w:r w:rsidR="00977CB2">
        <w:rPr>
          <w:i/>
          <w:iCs/>
          <w:sz w:val="18"/>
          <w:szCs w:val="18"/>
          <w:lang w:val="kk-KZ"/>
        </w:rPr>
        <w:t xml:space="preserve"> </w:t>
      </w:r>
      <w:r>
        <w:rPr>
          <w:sz w:val="18"/>
          <w:szCs w:val="18"/>
        </w:rPr>
        <w:t>ic-әрекетi шаруашылық жүргiзушi субъектiлердiң материалдық мүдделерiмен байланысты болатын экономикалық тұтқалар болып табылады. Ұдайы өндiрiстiң сапалық жағын ынталандыру кезiнде қаржы экономикалық мүдделердi, ынталандырмаларды қамтамасыз ету бағытында пайдаланылады. Бұл ретте экономиканы сапалық ынталандыру басым болады.</w:t>
      </w:r>
    </w:p>
    <w:p w:rsidR="008B574C" w:rsidRDefault="008B574C" w:rsidP="008B574C">
      <w:pPr>
        <w:pStyle w:val="CM8"/>
        <w:suppressAutoHyphens w:val="0"/>
        <w:ind w:firstLine="397"/>
        <w:jc w:val="both"/>
        <w:rPr>
          <w:sz w:val="18"/>
          <w:szCs w:val="18"/>
        </w:rPr>
      </w:pPr>
      <w:r>
        <w:rPr>
          <w:sz w:val="18"/>
          <w:szCs w:val="18"/>
        </w:rPr>
        <w:t xml:space="preserve">Қаржылық ынталандырмалардың мынадай топтарын бөлiп көрсетуге болады: </w:t>
      </w:r>
    </w:p>
    <w:p w:rsidR="008B574C" w:rsidRDefault="008B574C" w:rsidP="008B574C">
      <w:pPr>
        <w:pStyle w:val="CM8"/>
        <w:suppressAutoHyphens w:val="0"/>
        <w:ind w:firstLine="397"/>
        <w:jc w:val="both"/>
        <w:rPr>
          <w:sz w:val="18"/>
          <w:szCs w:val="18"/>
        </w:rPr>
      </w:pPr>
      <w:r>
        <w:rPr>
          <w:sz w:val="18"/>
          <w:szCs w:val="18"/>
        </w:rPr>
        <w:lastRenderedPageBreak/>
        <w:t>1.</w:t>
      </w:r>
      <w:r>
        <w:rPr>
          <w:sz w:val="18"/>
          <w:szCs w:val="18"/>
        </w:rPr>
        <w:tab/>
        <w:t>Қоғамдық өндiрiске ресурстарды инвестициялаудың неғұрлым тиiмдi бағыттарын таңдауды қамтамасыз етуге мүмкiндiк жасайтын қаржылық ынталандырмалар. Oсыған байланысты мақсатты бағдарламаларды дұрыс әзiрлеу мен оларды жергiлiктi ресурстармен (бюджеттiң көмегімен) қамтамасыз eтy маңызды.</w:t>
      </w:r>
    </w:p>
    <w:p w:rsidR="008B574C" w:rsidRDefault="008B574C" w:rsidP="008B574C">
      <w:pPr>
        <w:pStyle w:val="CM8"/>
        <w:suppressAutoHyphens w:val="0"/>
        <w:ind w:firstLine="397"/>
        <w:jc w:val="both"/>
        <w:rPr>
          <w:sz w:val="18"/>
          <w:szCs w:val="18"/>
        </w:rPr>
      </w:pPr>
      <w:r>
        <w:rPr>
          <w:sz w:val="18"/>
          <w:szCs w:val="18"/>
        </w:rPr>
        <w:t xml:space="preserve">Қаражаттарды инвестициялаудың негiзгi бағыттарын таңдау кезiнде қаржы сиымдылығы мен қаржы қайтарымы көрсеткiштерiне үлкен көңiл бөлiнедi. </w:t>
      </w:r>
      <w:r>
        <w:rPr>
          <w:i/>
          <w:iCs/>
          <w:sz w:val="18"/>
          <w:szCs w:val="18"/>
        </w:rPr>
        <w:t xml:space="preserve">Қаржы сuымдылығы </w:t>
      </w:r>
      <w:r>
        <w:rPr>
          <w:sz w:val="18"/>
          <w:szCs w:val="18"/>
        </w:rPr>
        <w:t xml:space="preserve">– бағдарламаны орындауға талап етiлетiн қаржылық ресурстардың саны. </w:t>
      </w:r>
      <w:r>
        <w:rPr>
          <w:i/>
          <w:iCs/>
          <w:sz w:val="18"/>
          <w:szCs w:val="18"/>
        </w:rPr>
        <w:t xml:space="preserve">Қаржы қайтapымы – </w:t>
      </w:r>
      <w:r>
        <w:rPr>
          <w:sz w:val="18"/>
          <w:szCs w:val="18"/>
        </w:rPr>
        <w:t>салынған pecypcтapғa алынатын қаржылық қаражаттардың саны.</w:t>
      </w:r>
    </w:p>
    <w:p w:rsidR="008B574C" w:rsidRDefault="008B574C" w:rsidP="008B574C">
      <w:pPr>
        <w:pStyle w:val="CM8"/>
        <w:suppressAutoHyphens w:val="0"/>
        <w:ind w:firstLine="397"/>
        <w:jc w:val="both"/>
        <w:rPr>
          <w:sz w:val="18"/>
          <w:szCs w:val="18"/>
        </w:rPr>
      </w:pPr>
      <w:r>
        <w:rPr>
          <w:sz w:val="18"/>
          <w:szCs w:val="18"/>
        </w:rPr>
        <w:t>Қаржы сиымдылығын төмендeтy және қоғамдық өндiрiсте қаржы қайтарымын apттыpy негiзгi мәселе болып табылады. Бұл ретте қаржылық ресурстарды өсiрудiң маңызды резервi қоғамдық өнiм құнның жақсартылғaн ұдайыөндiрiстiк құрылымы болатындығын есте ұстау қажет. Қосымша өнiм қаржылық ресурстардың негiзгi көзi болып табылатындықтан қоғамдық өнiм құнындa табыстың (пайданың) үлесi неғұрлым жоғары болса, қаржылық ресурстарды өcipy резервтерi соғұрлым жоғары болады.</w:t>
      </w:r>
    </w:p>
    <w:p w:rsidR="008B574C" w:rsidRDefault="008B574C" w:rsidP="008B574C">
      <w:pPr>
        <w:pStyle w:val="Default"/>
        <w:suppressAutoHyphens w:val="0"/>
        <w:spacing w:line="216" w:lineRule="auto"/>
        <w:ind w:firstLine="397"/>
        <w:jc w:val="both"/>
        <w:rPr>
          <w:sz w:val="18"/>
          <w:szCs w:val="18"/>
        </w:rPr>
      </w:pPr>
      <w:r>
        <w:rPr>
          <w:sz w:val="18"/>
          <w:szCs w:val="18"/>
        </w:rPr>
        <w:t>2.</w:t>
      </w:r>
      <w:r>
        <w:rPr>
          <w:sz w:val="18"/>
          <w:szCs w:val="18"/>
        </w:rPr>
        <w:tab/>
        <w:t>Арнаулы көтермелеу қорларын пайдалану.</w:t>
      </w:r>
    </w:p>
    <w:p w:rsidR="008B574C" w:rsidRDefault="008B574C" w:rsidP="008B574C">
      <w:pPr>
        <w:pStyle w:val="Default"/>
        <w:suppressAutoHyphens w:val="0"/>
        <w:spacing w:line="216" w:lineRule="auto"/>
        <w:ind w:firstLine="397"/>
        <w:jc w:val="both"/>
        <w:rPr>
          <w:sz w:val="18"/>
          <w:szCs w:val="18"/>
        </w:rPr>
      </w:pPr>
      <w:r>
        <w:rPr>
          <w:sz w:val="18"/>
          <w:szCs w:val="18"/>
        </w:rPr>
        <w:t>3.</w:t>
      </w:r>
      <w:r>
        <w:rPr>
          <w:sz w:val="18"/>
          <w:szCs w:val="18"/>
        </w:rPr>
        <w:tab/>
        <w:t>Өндiрiстi интенсивтендiрудiң бюджеттiк әдiстерiмен байланысты қаржылық ынталандырмалар.</w:t>
      </w:r>
    </w:p>
    <w:p w:rsidR="008B574C" w:rsidRDefault="008B574C" w:rsidP="000A79B6">
      <w:pPr>
        <w:pStyle w:val="Default"/>
        <w:suppressAutoHyphens w:val="0"/>
        <w:spacing w:line="240" w:lineRule="auto"/>
        <w:ind w:firstLine="397"/>
        <w:jc w:val="both"/>
        <w:rPr>
          <w:sz w:val="18"/>
          <w:szCs w:val="18"/>
        </w:rPr>
      </w:pPr>
      <w:r>
        <w:rPr>
          <w:sz w:val="18"/>
          <w:szCs w:val="18"/>
        </w:rPr>
        <w:t>Белсендi қаржылық саясатты жүргiзе отырып, өндiрiстi көтермелеу үшiн мемлекет бюджеттiң кipicтepi мен шығыстарын пайдалана алады. Бюджеттiң кipicтepi бюджеттiк ынталандырмаларға айналуы үшiн төлемнiң әрбiр түpi тек фискалдық функцияны ғана емес, сонымен бiрге ынталандырушы функцияны да орындауы қажет.</w:t>
      </w:r>
    </w:p>
    <w:p w:rsidR="008B574C" w:rsidRDefault="008B574C" w:rsidP="000A79B6">
      <w:pPr>
        <w:pStyle w:val="Default"/>
        <w:suppressAutoHyphens w:val="0"/>
        <w:spacing w:line="240" w:lineRule="auto"/>
        <w:ind w:firstLine="397"/>
        <w:jc w:val="both"/>
        <w:rPr>
          <w:sz w:val="18"/>
          <w:szCs w:val="18"/>
        </w:rPr>
      </w:pPr>
      <w:r>
        <w:rPr>
          <w:sz w:val="18"/>
          <w:szCs w:val="18"/>
        </w:rPr>
        <w:t>4.</w:t>
      </w:r>
      <w:r>
        <w:rPr>
          <w:sz w:val="18"/>
          <w:szCs w:val="18"/>
        </w:rPr>
        <w:tab/>
        <w:t>Арнаулы қаржылық жеңілдiктер мен санкциялар. Мемлекет қаржылық ресурстарды ұйымдастырудың амалдарын белгiлейдi және бұл әдicтер нормативтiк актiлерде қаржылық құқықпен тiркеледi. Қаржылық механизм мен қаржылық саясат қаржылық құқықпен тығыз байланысты. Заңды нормалардың болуы бүкiл қаржы жүйесiнде бiрыңғай талаптар белгiлеуге жағдай жасайды.</w:t>
      </w:r>
    </w:p>
    <w:p w:rsidR="008B574C" w:rsidRDefault="008B574C" w:rsidP="000A79B6">
      <w:pPr>
        <w:pStyle w:val="CM3"/>
        <w:suppressAutoHyphens w:val="0"/>
        <w:spacing w:line="240" w:lineRule="auto"/>
        <w:ind w:firstLine="397"/>
        <w:jc w:val="both"/>
        <w:rPr>
          <w:sz w:val="22"/>
          <w:szCs w:val="22"/>
        </w:rPr>
      </w:pPr>
      <w:r>
        <w:rPr>
          <w:i/>
          <w:iCs/>
          <w:sz w:val="22"/>
          <w:szCs w:val="22"/>
        </w:rPr>
        <w:t xml:space="preserve">Қаржылық құқық </w:t>
      </w:r>
      <w:r>
        <w:rPr>
          <w:sz w:val="22"/>
          <w:szCs w:val="22"/>
        </w:rPr>
        <w:t>қаржылық саясатты қалыптастыру мен жүргiзудiң құралы болып табылады және экономикалық саясатқа әсер етедi.</w:t>
      </w:r>
    </w:p>
    <w:p w:rsidR="008B574C" w:rsidRDefault="008B574C" w:rsidP="000A79B6">
      <w:pPr>
        <w:pStyle w:val="CM3"/>
        <w:suppressAutoHyphens w:val="0"/>
        <w:spacing w:line="240" w:lineRule="auto"/>
        <w:ind w:firstLine="397"/>
        <w:jc w:val="both"/>
        <w:rPr>
          <w:sz w:val="22"/>
          <w:szCs w:val="22"/>
        </w:rPr>
      </w:pPr>
      <w:r>
        <w:rPr>
          <w:sz w:val="22"/>
          <w:szCs w:val="22"/>
        </w:rPr>
        <w:t>Бұл байланыстарды дәйектi түрде былай көрсетуге болады:</w:t>
      </w:r>
    </w:p>
    <w:p w:rsidR="008B574C" w:rsidRDefault="008B574C" w:rsidP="000A79B6">
      <w:pPr>
        <w:pStyle w:val="Default"/>
        <w:tabs>
          <w:tab w:val="left" w:pos="0"/>
        </w:tabs>
        <w:suppressAutoHyphens w:val="0"/>
        <w:spacing w:line="240" w:lineRule="auto"/>
        <w:ind w:firstLine="397"/>
        <w:jc w:val="both"/>
        <w:rPr>
          <w:spacing w:val="-4"/>
          <w:sz w:val="22"/>
          <w:szCs w:val="22"/>
        </w:rPr>
      </w:pPr>
      <w:r>
        <w:rPr>
          <w:spacing w:val="-4"/>
          <w:sz w:val="22"/>
          <w:szCs w:val="22"/>
        </w:rPr>
        <w:t>1.</w:t>
      </w:r>
      <w:r>
        <w:rPr>
          <w:spacing w:val="-4"/>
          <w:sz w:val="22"/>
          <w:szCs w:val="22"/>
        </w:rPr>
        <w:tab/>
        <w:t>Қаржыны бұл категорияның мүмкiндiктерiн танып бiлу арқылы пайдалану.</w:t>
      </w:r>
    </w:p>
    <w:p w:rsidR="008B574C" w:rsidRDefault="008B574C" w:rsidP="000A79B6">
      <w:pPr>
        <w:pStyle w:val="Default"/>
        <w:tabs>
          <w:tab w:val="left" w:pos="0"/>
        </w:tabs>
        <w:suppressAutoHyphens w:val="0"/>
        <w:spacing w:line="240" w:lineRule="auto"/>
        <w:ind w:firstLine="397"/>
        <w:jc w:val="both"/>
        <w:rPr>
          <w:sz w:val="22"/>
          <w:szCs w:val="22"/>
        </w:rPr>
      </w:pPr>
      <w:r>
        <w:rPr>
          <w:sz w:val="22"/>
          <w:szCs w:val="22"/>
        </w:rPr>
        <w:t>2.</w:t>
      </w:r>
      <w:r>
        <w:rPr>
          <w:sz w:val="22"/>
          <w:szCs w:val="22"/>
        </w:rPr>
        <w:tab/>
        <w:t>Қаржылық саясатты құқықтық ресiмдеу.</w:t>
      </w:r>
    </w:p>
    <w:p w:rsidR="008B574C" w:rsidRDefault="008B574C" w:rsidP="000A79B6">
      <w:pPr>
        <w:pStyle w:val="Default"/>
        <w:tabs>
          <w:tab w:val="left" w:pos="0"/>
        </w:tabs>
        <w:suppressAutoHyphens w:val="0"/>
        <w:spacing w:line="240" w:lineRule="auto"/>
        <w:ind w:firstLine="397"/>
        <w:jc w:val="both"/>
        <w:rPr>
          <w:sz w:val="22"/>
          <w:szCs w:val="22"/>
        </w:rPr>
      </w:pPr>
      <w:r>
        <w:rPr>
          <w:sz w:val="22"/>
          <w:szCs w:val="22"/>
        </w:rPr>
        <w:t>3.</w:t>
      </w:r>
      <w:r>
        <w:rPr>
          <w:sz w:val="22"/>
          <w:szCs w:val="22"/>
        </w:rPr>
        <w:tab/>
        <w:t>Есептердi шешудiң тәсiлдерi мен әдicтерiн дамыту және iскe асыру.</w:t>
      </w:r>
    </w:p>
    <w:p w:rsidR="008B574C" w:rsidRDefault="008B574C" w:rsidP="000A79B6">
      <w:pPr>
        <w:pStyle w:val="Default"/>
        <w:tabs>
          <w:tab w:val="left" w:pos="0"/>
        </w:tabs>
        <w:suppressAutoHyphens w:val="0"/>
        <w:spacing w:line="240" w:lineRule="auto"/>
        <w:ind w:firstLine="397"/>
        <w:jc w:val="both"/>
        <w:rPr>
          <w:spacing w:val="-4"/>
          <w:sz w:val="22"/>
          <w:szCs w:val="22"/>
        </w:rPr>
      </w:pPr>
      <w:r>
        <w:rPr>
          <w:spacing w:val="-4"/>
          <w:sz w:val="22"/>
          <w:szCs w:val="22"/>
        </w:rPr>
        <w:t>4.</w:t>
      </w:r>
      <w:r>
        <w:rPr>
          <w:spacing w:val="-4"/>
          <w:sz w:val="22"/>
          <w:szCs w:val="22"/>
        </w:rPr>
        <w:tab/>
        <w:t>Қаржылық құқық қаржылық қатынастарды регламенттеудi жүзеге асырады.</w:t>
      </w:r>
    </w:p>
    <w:p w:rsidR="008B574C" w:rsidRDefault="008B574C" w:rsidP="000A79B6">
      <w:pPr>
        <w:pStyle w:val="CM8"/>
        <w:suppressAutoHyphens w:val="0"/>
        <w:spacing w:line="240" w:lineRule="auto"/>
        <w:ind w:firstLine="397"/>
        <w:jc w:val="both"/>
        <w:rPr>
          <w:sz w:val="18"/>
          <w:szCs w:val="18"/>
        </w:rPr>
      </w:pPr>
      <w:r>
        <w:rPr>
          <w:sz w:val="18"/>
          <w:szCs w:val="18"/>
        </w:rPr>
        <w:t>Қаржылық механизмнiң сипатты ерекшелiгi оның серпiндiлiгi, тұрақты жетiлдiрiп отырылуы, шаруашылық механизмiнiң барлық буындарымен тығыз өзара байланысы болып табылады.</w:t>
      </w:r>
    </w:p>
    <w:p w:rsidR="008B574C" w:rsidRDefault="008B574C" w:rsidP="008B574C">
      <w:pPr>
        <w:pStyle w:val="CM8"/>
        <w:suppressAutoHyphens w:val="0"/>
        <w:ind w:firstLine="397"/>
        <w:jc w:val="both"/>
        <w:rPr>
          <w:sz w:val="18"/>
          <w:szCs w:val="18"/>
        </w:rPr>
      </w:pPr>
      <w:r>
        <w:rPr>
          <w:sz w:val="18"/>
          <w:szCs w:val="18"/>
        </w:rPr>
        <w:t>Шаруашылық механизмiн құpaтын жеке механизмдер, оларға сәйкес келетiн қатынастар ретiнде, тығыз өзара байланыста ic-әрекет етедi.</w:t>
      </w:r>
    </w:p>
    <w:p w:rsidR="008B574C" w:rsidRDefault="008B574C" w:rsidP="008B574C">
      <w:pPr>
        <w:pStyle w:val="CM8"/>
        <w:suppressAutoHyphens w:val="0"/>
        <w:ind w:firstLine="397"/>
        <w:jc w:val="both"/>
        <w:rPr>
          <w:sz w:val="18"/>
          <w:szCs w:val="18"/>
        </w:rPr>
      </w:pPr>
      <w:r>
        <w:rPr>
          <w:sz w:val="18"/>
          <w:szCs w:val="18"/>
        </w:rPr>
        <w:t>Баға, қаржылық, кредиттік механизмдердiң кез келгенiнiң жаман жұмыс icтейтiн элементi жалпышаруашылық механизмiнiң де басқа элементтерiнiң, буындарының жұмысын оқшаулатады. Сондықтан қаржылық механизмнiң құpaмдac бөлiктерiнiң ic-әpeкeтiн қоғамның, бастапқы шаруашылық есептегi буынның, жекелеген жұмыскерлердiң мүдделерiнiң үйлесуiн есепке ала       отырып нaқтылы жағдайда олардың өзара iс-әрекетi кезiндегi басқа экономикалық механизмдердiң түйiндес құpaмды бөлiктерiмен қарастыру қажет.</w:t>
      </w:r>
    </w:p>
    <w:p w:rsidR="008B574C" w:rsidRDefault="008B574C" w:rsidP="008B574C">
      <w:pPr>
        <w:pStyle w:val="CM8"/>
        <w:suppressAutoHyphens w:val="0"/>
        <w:ind w:firstLine="397"/>
        <w:jc w:val="both"/>
        <w:rPr>
          <w:sz w:val="18"/>
          <w:szCs w:val="18"/>
        </w:rPr>
      </w:pPr>
      <w:r>
        <w:rPr>
          <w:sz w:val="18"/>
          <w:szCs w:val="18"/>
        </w:rPr>
        <w:t>Қаржылық механизмнiң, оның буындарының, тұтқаларының, элементтерiнiң күрделi жүйесi қоғамның, оның өндiрicтiк қатынастарының немесе ұлттық шаруашылық сферасының, саласының дамуымен байланысты бұл қатынастар бөлiгiнiң, дамуының</w:t>
      </w:r>
      <w:r>
        <w:rPr>
          <w:i/>
          <w:iCs/>
          <w:sz w:val="18"/>
          <w:szCs w:val="18"/>
        </w:rPr>
        <w:t xml:space="preserve"> </w:t>
      </w:r>
      <w:r>
        <w:rPr>
          <w:sz w:val="18"/>
          <w:szCs w:val="18"/>
        </w:rPr>
        <w:t>белгiлi бiр кезеңiнiң ұсынылатын және шешiлетiн мiндеттерiне сәйкес өнбойы өзгерicте, өзара iс-қимылда болады.</w:t>
      </w:r>
    </w:p>
    <w:p w:rsidR="008B574C" w:rsidRDefault="008B574C" w:rsidP="000A79B6">
      <w:pPr>
        <w:pStyle w:val="CM8"/>
        <w:suppressAutoHyphens w:val="0"/>
        <w:spacing w:line="240" w:lineRule="auto"/>
        <w:ind w:firstLine="397"/>
        <w:jc w:val="both"/>
        <w:rPr>
          <w:sz w:val="18"/>
          <w:szCs w:val="18"/>
        </w:rPr>
      </w:pPr>
      <w:r>
        <w:rPr>
          <w:sz w:val="18"/>
          <w:szCs w:val="18"/>
        </w:rPr>
        <w:t>Елдегi жүргiзiлiп жатқан реформаларға сәйкес мемлекеттiң қаржылық саясаты мен қаржы жүйесiнiң қызметi рынок жағдайларында қажеттi қаржылық ресурстарды жұмылдыруға, оларды бюджетке толық және дер кезiнде түсiрiп oтыруғa, әлеуметтiк-экономикалық дамудың мемлекеттiк бағдарламаларында қаралған шараларды үздiксiз қаржыландыруға және материалдық, еңбек және ақшалай ресурстарды мақсатты әpi ұтымды пайдалануға бақылауды күшейтуге бағытталған. Бұл мақсаттар Қазақстан Республикасының әлеуметтiк және экономикалық дамуының, қоғамдық өмiрдiң барлық салаларын қайта құрудың стратегиясын қаржылық қамтамасыз ету қажеттiгiнен туындайды.</w:t>
      </w:r>
    </w:p>
    <w:p w:rsidR="008B574C" w:rsidRDefault="008B574C" w:rsidP="000A79B6">
      <w:pPr>
        <w:pStyle w:val="Default"/>
        <w:suppressAutoHyphens w:val="0"/>
        <w:spacing w:line="240" w:lineRule="auto"/>
        <w:ind w:firstLine="397"/>
        <w:jc w:val="both"/>
        <w:rPr>
          <w:sz w:val="18"/>
          <w:szCs w:val="18"/>
        </w:rPr>
      </w:pPr>
      <w:r>
        <w:rPr>
          <w:sz w:val="18"/>
          <w:szCs w:val="18"/>
        </w:rPr>
        <w:t>Қоғамдық дамудың белгілі бір кезеңінің объективтік заңдылықтарының негізінде жасап шығарылған қаржылық саясат оны іске асыру үшін қаражаттарды, яғни қаржылық механизмнің, соның ішінде тұтқалардың да жекелеген құрамдастарын жасауда, жетілдіруді немесе жоққа шығаруды қарастырады. Экономиканың, экономикалық мүдделердің нақты қарама-қайшылықтарын айқындай отырып, қоғам пайда болған келеңсіз үдерістерді жоюға және әлеуметтік-экономикалық дамуға жәрдемдесуге арналған тұтқалар ретінде басқаруда пайдаланылатын нақтылы қаржылық нысандарды жасайды.</w:t>
      </w:r>
    </w:p>
    <w:p w:rsidR="008B574C" w:rsidRDefault="008B574C" w:rsidP="000A79B6">
      <w:pPr>
        <w:pStyle w:val="Default"/>
        <w:suppressAutoHyphens w:val="0"/>
        <w:spacing w:line="240" w:lineRule="auto"/>
        <w:ind w:firstLine="397"/>
        <w:jc w:val="both"/>
        <w:rPr>
          <w:sz w:val="18"/>
          <w:szCs w:val="18"/>
        </w:rPr>
      </w:pPr>
      <w:r>
        <w:rPr>
          <w:sz w:val="18"/>
          <w:szCs w:val="18"/>
        </w:rPr>
        <w:t>Рыноктық қатынастарға көшумен байланысты практикаға акционерлеу, бағалы қағаздар, дивидендтер, еркін бағалар, лицензиялар, кәсіпорындардың</w:t>
      </w:r>
      <w:r w:rsidR="00832DFA">
        <w:rPr>
          <w:sz w:val="18"/>
          <w:szCs w:val="18"/>
          <w:lang w:val="kk-KZ"/>
        </w:rPr>
        <w:t xml:space="preserve"> қаржылық менеджментінің құралдары</w:t>
      </w:r>
      <w:r>
        <w:rPr>
          <w:sz w:val="18"/>
          <w:szCs w:val="18"/>
        </w:rPr>
        <w:t>, валюталық р</w:t>
      </w:r>
      <w:r w:rsidR="00832DFA">
        <w:rPr>
          <w:sz w:val="18"/>
          <w:szCs w:val="18"/>
          <w:lang w:val="kk-KZ"/>
        </w:rPr>
        <w:t>есурстар</w:t>
      </w:r>
      <w:r>
        <w:rPr>
          <w:sz w:val="18"/>
          <w:szCs w:val="18"/>
        </w:rPr>
        <w:t xml:space="preserve"> сия</w:t>
      </w:r>
      <w:r w:rsidR="00832DFA">
        <w:rPr>
          <w:sz w:val="18"/>
          <w:szCs w:val="18"/>
          <w:lang w:val="kk-KZ"/>
        </w:rPr>
        <w:t>қ</w:t>
      </w:r>
      <w:r>
        <w:rPr>
          <w:sz w:val="18"/>
          <w:szCs w:val="18"/>
        </w:rPr>
        <w:t>ты ұғымдар шықты, салықтардың жаңа түрлері (акциздер, қосылған құн салығы, жер салығы, мүлік салығы, кедендік баждар, жер қойнауын пайдаланушылардың салы</w:t>
      </w:r>
      <w:r w:rsidR="00832DFA">
        <w:rPr>
          <w:sz w:val="18"/>
          <w:szCs w:val="18"/>
          <w:lang w:val="kk-KZ"/>
        </w:rPr>
        <w:t>қтар</w:t>
      </w:r>
      <w:r>
        <w:rPr>
          <w:sz w:val="18"/>
          <w:szCs w:val="18"/>
        </w:rPr>
        <w:t>ы және басқалары) ақшалай қаражаттардың нысаналы аударымдары енгізілді.</w:t>
      </w:r>
    </w:p>
    <w:p w:rsidR="008B574C" w:rsidRDefault="008B574C" w:rsidP="000A79B6">
      <w:pPr>
        <w:pStyle w:val="Default"/>
        <w:suppressAutoHyphens w:val="0"/>
        <w:spacing w:line="240" w:lineRule="auto"/>
        <w:ind w:firstLine="397"/>
        <w:jc w:val="both"/>
        <w:rPr>
          <w:sz w:val="18"/>
          <w:szCs w:val="18"/>
        </w:rPr>
      </w:pPr>
      <w:r>
        <w:rPr>
          <w:sz w:val="18"/>
          <w:szCs w:val="18"/>
        </w:rPr>
        <w:t xml:space="preserve">Экономикалық механизмнің аталған жаңа компоненттері ғылыми-техникалық прогресті тездетуге, адамдардың материалдық мүдделеріне ықпал жасау жолымен өндірісті интенсивтендіруге, қоғамның, негізгі </w:t>
      </w:r>
      <w:r>
        <w:rPr>
          <w:sz w:val="18"/>
          <w:szCs w:val="18"/>
        </w:rPr>
        <w:lastRenderedPageBreak/>
        <w:t>шаруашылық есеп буынының, жекелеген жұмыскерлердің мүдделерін жақындастыруға шаруашылық жүргізуші субъектілердің шығармашылық әлуетін жандандыруға шақырады.</w:t>
      </w:r>
    </w:p>
    <w:p w:rsidR="008B574C" w:rsidRDefault="008B574C" w:rsidP="000A79B6">
      <w:pPr>
        <w:pStyle w:val="Default"/>
        <w:suppressAutoHyphens w:val="0"/>
        <w:spacing w:line="240" w:lineRule="auto"/>
        <w:ind w:firstLine="397"/>
        <w:jc w:val="both"/>
        <w:rPr>
          <w:sz w:val="18"/>
          <w:szCs w:val="18"/>
        </w:rPr>
      </w:pPr>
      <w:r>
        <w:rPr>
          <w:sz w:val="18"/>
          <w:szCs w:val="18"/>
        </w:rPr>
        <w:t>Жүзеге асырылып жатқан реформа қоғамдық жүйедегі өндіргіш күштер мен өндірістік қатынастардың өзара іс-әрекеттің көрінісі болып табылатын шаруашылық механизмді қайта құруға кешенді тәсілдемені ұйғарады.</w:t>
      </w:r>
    </w:p>
    <w:p w:rsidR="008B574C" w:rsidRPr="009866E9" w:rsidRDefault="008B574C" w:rsidP="000A79B6">
      <w:pPr>
        <w:pStyle w:val="CM8"/>
        <w:suppressAutoHyphens w:val="0"/>
        <w:spacing w:line="240" w:lineRule="auto"/>
        <w:ind w:firstLine="397"/>
        <w:jc w:val="both"/>
        <w:rPr>
          <w:sz w:val="22"/>
          <w:szCs w:val="22"/>
        </w:rPr>
      </w:pPr>
      <w:r w:rsidRPr="009866E9">
        <w:rPr>
          <w:sz w:val="22"/>
          <w:szCs w:val="22"/>
        </w:rPr>
        <w:t>Экономика дамуының қазiргi кезеңінде қаржылық механизмдi жетiлдiрудiң мiндеттерi өндiрicтi кеңінен демократияландырумен, коммерциялық негiздердi, рыноктық реттеудi ендiрумен, шаруашылық жүргiзудiң нәтижелерiне экономикалық ынталылықты күшейтумен байланысты болып отыр. Ақшалай табыстарды, қорланымдарды және қорларды ұтымды пайдалану арқылы қаржылық механизм шаруашылықты жүргiзудiң түпкiлiктi нәтижелерiне белсендi түрде әсер етедi.</w:t>
      </w:r>
    </w:p>
    <w:p w:rsidR="008B574C" w:rsidRPr="009866E9" w:rsidRDefault="008B574C" w:rsidP="008B574C">
      <w:pPr>
        <w:pStyle w:val="CM8"/>
        <w:suppressAutoHyphens w:val="0"/>
        <w:ind w:firstLine="397"/>
        <w:jc w:val="both"/>
        <w:rPr>
          <w:sz w:val="22"/>
          <w:szCs w:val="22"/>
        </w:rPr>
      </w:pPr>
      <w:r w:rsidRPr="009866E9">
        <w:rPr>
          <w:sz w:val="22"/>
          <w:szCs w:val="22"/>
        </w:rPr>
        <w:t>Қаржылық механизм қоғамның өндiрiстiк қатынастарының барлық жақтарынан өтедi. Сондықтан шынайы, жақсы жолға қойылған қаржылық механизмнiң көмегімен өндiрicке белсендi түрде ықпал жасауға, оның тиiмдiлiгiн арттыруға және экономиканы өcipy үшiн қаржылық ресурстармен қамтамасыз етуге болады.</w:t>
      </w:r>
    </w:p>
    <w:p w:rsidR="008B574C" w:rsidRPr="009866E9" w:rsidRDefault="008B574C" w:rsidP="008B574C">
      <w:pPr>
        <w:pStyle w:val="CM8"/>
        <w:suppressAutoHyphens w:val="0"/>
        <w:ind w:firstLine="397"/>
        <w:jc w:val="both"/>
        <w:rPr>
          <w:sz w:val="22"/>
          <w:szCs w:val="22"/>
        </w:rPr>
      </w:pPr>
      <w:r w:rsidRPr="009866E9">
        <w:rPr>
          <w:sz w:val="22"/>
          <w:szCs w:val="22"/>
        </w:rPr>
        <w:t>Қаржылық механизмдi қалыптастыра отырып, мемлекет сол бiр кезеңнiң қаржылық саясаты талаптарына оның толығырақ сәйкестiгiн қамтамасыз етуге тырысады, бұл саясаттың мақсаттары мен мiндеттерiн толық жүзеге асырудың кепiлi болып табылады. Сонымен бiрге қаржылық механизм мен оның элементтерiн жеке және ұжымдық мүдделермен неғұрлым толық үйлестiруге деген үнемi ұмтылушылық сақталынады, бұл – қаржылық механизм тиiмдiлiгiнiң кепiлi.</w:t>
      </w:r>
    </w:p>
    <w:p w:rsidR="008B574C" w:rsidRPr="009866E9" w:rsidRDefault="008B574C" w:rsidP="008B574C">
      <w:pPr>
        <w:pStyle w:val="CM8"/>
        <w:suppressAutoHyphens w:val="0"/>
        <w:ind w:firstLine="397"/>
        <w:jc w:val="both"/>
        <w:rPr>
          <w:sz w:val="22"/>
          <w:szCs w:val="22"/>
        </w:rPr>
      </w:pPr>
      <w:r w:rsidRPr="009866E9">
        <w:rPr>
          <w:sz w:val="22"/>
          <w:szCs w:val="22"/>
        </w:rPr>
        <w:t>Қаржылық саясаттың түбегейлi өзгеруiмен байланысты қаржылық механизм қайта құрылуда. Қаржылық механизмдi қайта құрудың мaқсaты – рыноктық қатынастарды дамыту негізінде қоғамдық өндiрicтiң тиiмдiлiгiне ықпалын күшейту, қаржылық ресурстарды пайдаланудың тиiмдiлiгiн арттыруды қамтамасыз ету. Қаржылық механизмдi қайта құрудың негiзiне ұлттық шаруашылықта қаржылық өзара байланыстарды ұйымдастыруға деген қағидалы жаңа көзқарас қойылған, ол жұмыстың түпкiлiктi нәтижелерi үшiн кәсiпорындардың, ұйымдардың, өңiрлердiң шаруашылық ынтасы мен жауапкершілігін барынша дамытуды қамтамасыз етедi.</w:t>
      </w:r>
    </w:p>
    <w:p w:rsidR="008B574C" w:rsidRPr="009866E9" w:rsidRDefault="008B574C" w:rsidP="000A79B6">
      <w:pPr>
        <w:pStyle w:val="CM52"/>
        <w:suppressAutoHyphens w:val="0"/>
        <w:spacing w:after="0" w:line="240" w:lineRule="auto"/>
        <w:ind w:firstLine="397"/>
        <w:jc w:val="both"/>
        <w:rPr>
          <w:sz w:val="22"/>
          <w:szCs w:val="22"/>
        </w:rPr>
      </w:pPr>
      <w:r w:rsidRPr="009866E9">
        <w:rPr>
          <w:sz w:val="22"/>
          <w:szCs w:val="22"/>
        </w:rPr>
        <w:t>Ұлғаймалы ұдайы өндiрiстiң қалыпты ағыны экономикалық саясат пен механизмнiң құрамды бөлiгi ретiндегi қаржылық саясат пен қаржылық механизмге байланысты. Дұpыc тұжырымдалған қаржылық саясат, анық етiп қалыптастырылған, синхронды жұмыс iстейтiн қаржылық механизм қоғамның әлеуметтiк-экономикалық дамуына жәрдемдеседi. Kepi үрдic те болады: егер қаржылық саясат экономикалық заңдардың ic-әрекетiн толық ескермесе немесе олармен қарама-қайшылықта болса, онда тиicтi қаржылық механизм ұлттық шаруашылықтың, саланың, өңiрдiң және т.б. өндiрicтiк мүмкiндiктерiн толық пайдалана алмайды немесе пайдалануға оның халi жоқ; мұндай жағдайда қоғамның экономикалық дамуы тежелiнедi, жағымсыз құбылыстар қордаланылады, қоғамғa қарсы үдерiстер пайда болады. Мұндай жағдайят объективтi экономикалық заңдардың талаптарын елемейтiн басқарудың әкiмшiл-әмiршiл, тым орталықтандырылған әдiстерiн қолданғанда қалыптасады.</w:t>
      </w:r>
    </w:p>
    <w:p w:rsidR="000A79B6" w:rsidRDefault="000A79B6" w:rsidP="000A79B6">
      <w:pPr>
        <w:pStyle w:val="Default"/>
        <w:rPr>
          <w:lang w:val="kk-KZ"/>
        </w:rPr>
      </w:pPr>
    </w:p>
    <w:p w:rsidR="00977CB2" w:rsidRDefault="00977CB2" w:rsidP="000A79B6">
      <w:pPr>
        <w:pStyle w:val="Default"/>
        <w:rPr>
          <w:lang w:val="kk-KZ"/>
        </w:rPr>
      </w:pPr>
    </w:p>
    <w:p w:rsidR="00977CB2" w:rsidRPr="000A79B6" w:rsidRDefault="00977CB2" w:rsidP="000A79B6">
      <w:pPr>
        <w:pStyle w:val="Default"/>
        <w:rPr>
          <w:lang w:val="kk-KZ"/>
        </w:rPr>
      </w:pPr>
    </w:p>
    <w:p w:rsidR="008B574C" w:rsidRPr="00BA3AB1" w:rsidRDefault="008B574C" w:rsidP="009501A1">
      <w:pPr>
        <w:pStyle w:val="CM52"/>
        <w:suppressAutoHyphens w:val="0"/>
        <w:spacing w:after="0"/>
        <w:jc w:val="center"/>
        <w:outlineLvl w:val="0"/>
        <w:rPr>
          <w:b/>
          <w:bCs/>
          <w:sz w:val="18"/>
          <w:szCs w:val="18"/>
          <w:lang w:val="kk-KZ"/>
        </w:rPr>
      </w:pPr>
      <w:r w:rsidRPr="00BA3AB1">
        <w:rPr>
          <w:b/>
          <w:bCs/>
          <w:sz w:val="18"/>
          <w:szCs w:val="18"/>
          <w:lang w:val="kk-KZ"/>
        </w:rPr>
        <w:t xml:space="preserve">БАҚЫЛАУ СҰРАҚТАРЫ </w:t>
      </w:r>
    </w:p>
    <w:p w:rsidR="008B574C" w:rsidRPr="00BA3AB1" w:rsidRDefault="008B574C" w:rsidP="008B574C">
      <w:pPr>
        <w:pStyle w:val="Default"/>
        <w:suppressAutoHyphens w:val="0"/>
        <w:ind w:firstLine="397"/>
        <w:rPr>
          <w:lang w:val="kk-KZ"/>
        </w:rPr>
      </w:pPr>
    </w:p>
    <w:p w:rsidR="008B574C" w:rsidRPr="00BA3AB1" w:rsidRDefault="008B574C" w:rsidP="008B574C">
      <w:pPr>
        <w:pStyle w:val="Default"/>
        <w:tabs>
          <w:tab w:val="left" w:pos="0"/>
        </w:tabs>
        <w:suppressAutoHyphens w:val="0"/>
        <w:ind w:firstLine="397"/>
        <w:jc w:val="both"/>
        <w:rPr>
          <w:i/>
          <w:iCs/>
          <w:sz w:val="18"/>
          <w:szCs w:val="18"/>
          <w:lang w:val="kk-KZ"/>
        </w:rPr>
      </w:pPr>
      <w:r w:rsidRPr="00BA3AB1">
        <w:rPr>
          <w:i/>
          <w:iCs/>
          <w:sz w:val="18"/>
          <w:szCs w:val="18"/>
          <w:lang w:val="kk-KZ"/>
        </w:rPr>
        <w:t>1.</w:t>
      </w:r>
      <w:r w:rsidRPr="00BA3AB1">
        <w:rPr>
          <w:i/>
          <w:iCs/>
          <w:sz w:val="18"/>
          <w:szCs w:val="18"/>
          <w:lang w:val="kk-KZ"/>
        </w:rPr>
        <w:tab/>
        <w:t xml:space="preserve">Қаржылық саясаттың анықтамасын тұжырымдaңдap, оның мазмұнын ашыңдар. </w:t>
      </w:r>
    </w:p>
    <w:p w:rsidR="008B574C" w:rsidRPr="00BA3AB1" w:rsidRDefault="008B574C" w:rsidP="00A43D0A">
      <w:pPr>
        <w:pStyle w:val="Default"/>
        <w:tabs>
          <w:tab w:val="left" w:pos="709"/>
        </w:tabs>
        <w:suppressAutoHyphens w:val="0"/>
        <w:ind w:firstLine="397"/>
        <w:jc w:val="both"/>
        <w:rPr>
          <w:i/>
          <w:iCs/>
          <w:sz w:val="18"/>
          <w:szCs w:val="18"/>
          <w:lang w:val="kk-KZ"/>
        </w:rPr>
      </w:pPr>
      <w:r w:rsidRPr="00BA3AB1">
        <w:rPr>
          <w:i/>
          <w:iCs/>
          <w:sz w:val="18"/>
          <w:szCs w:val="18"/>
          <w:lang w:val="kk-KZ"/>
        </w:rPr>
        <w:t>2.</w:t>
      </w:r>
      <w:r w:rsidRPr="00BA3AB1">
        <w:rPr>
          <w:i/>
          <w:iCs/>
          <w:sz w:val="18"/>
          <w:szCs w:val="18"/>
          <w:lang w:val="kk-KZ"/>
        </w:rPr>
        <w:tab/>
        <w:t xml:space="preserve">Қаржылық саясаттың көмегімен қандай мiндеттер шешiледi және оны жүзеге асырудың қағидаттары қандай? </w:t>
      </w:r>
    </w:p>
    <w:p w:rsidR="008B574C" w:rsidRPr="00BA3AB1" w:rsidRDefault="008B574C" w:rsidP="008B574C">
      <w:pPr>
        <w:pStyle w:val="Default"/>
        <w:tabs>
          <w:tab w:val="left" w:pos="0"/>
        </w:tabs>
        <w:suppressAutoHyphens w:val="0"/>
        <w:ind w:firstLine="397"/>
        <w:jc w:val="both"/>
        <w:rPr>
          <w:i/>
          <w:iCs/>
          <w:sz w:val="18"/>
          <w:szCs w:val="18"/>
          <w:lang w:val="kk-KZ"/>
        </w:rPr>
      </w:pPr>
      <w:r w:rsidRPr="00BA3AB1">
        <w:rPr>
          <w:i/>
          <w:iCs/>
          <w:sz w:val="18"/>
          <w:szCs w:val="18"/>
          <w:lang w:val="kk-KZ"/>
        </w:rPr>
        <w:t>3.</w:t>
      </w:r>
      <w:r w:rsidRPr="00BA3AB1">
        <w:rPr>
          <w:i/>
          <w:iCs/>
          <w:sz w:val="18"/>
          <w:szCs w:val="18"/>
          <w:lang w:val="kk-KZ"/>
        </w:rPr>
        <w:tab/>
        <w:t xml:space="preserve">Рыноктық қатынастарға өтпелi кезеңде Қазақстандағы қаржылық саясаттың мақсаттары қандай? </w:t>
      </w:r>
    </w:p>
    <w:p w:rsidR="008B574C" w:rsidRPr="00BA3AB1" w:rsidRDefault="008B574C" w:rsidP="008B574C">
      <w:pPr>
        <w:pStyle w:val="Default"/>
        <w:tabs>
          <w:tab w:val="left" w:pos="0"/>
        </w:tabs>
        <w:suppressAutoHyphens w:val="0"/>
        <w:ind w:firstLine="397"/>
        <w:jc w:val="both"/>
        <w:rPr>
          <w:i/>
          <w:iCs/>
          <w:sz w:val="18"/>
          <w:szCs w:val="18"/>
          <w:lang w:val="kk-KZ"/>
        </w:rPr>
      </w:pPr>
      <w:r w:rsidRPr="00BA3AB1">
        <w:rPr>
          <w:i/>
          <w:iCs/>
          <w:sz w:val="18"/>
          <w:szCs w:val="18"/>
          <w:lang w:val="kk-KZ"/>
        </w:rPr>
        <w:t>4.</w:t>
      </w:r>
      <w:r w:rsidRPr="00BA3AB1">
        <w:rPr>
          <w:i/>
          <w:iCs/>
          <w:sz w:val="18"/>
          <w:szCs w:val="18"/>
          <w:lang w:val="kk-KZ"/>
        </w:rPr>
        <w:tab/>
        <w:t xml:space="preserve">Қаржылық саясатты әзiрлегенде қандай бастапқы негiздер алынады? </w:t>
      </w:r>
    </w:p>
    <w:p w:rsidR="008B574C" w:rsidRPr="00BA3AB1" w:rsidRDefault="008B574C" w:rsidP="008B574C">
      <w:pPr>
        <w:pStyle w:val="Default"/>
        <w:tabs>
          <w:tab w:val="left" w:pos="0"/>
        </w:tabs>
        <w:suppressAutoHyphens w:val="0"/>
        <w:ind w:firstLine="397"/>
        <w:jc w:val="both"/>
        <w:rPr>
          <w:i/>
          <w:iCs/>
          <w:sz w:val="18"/>
          <w:szCs w:val="18"/>
          <w:lang w:val="kk-KZ"/>
        </w:rPr>
      </w:pPr>
      <w:r w:rsidRPr="00BA3AB1">
        <w:rPr>
          <w:i/>
          <w:iCs/>
          <w:sz w:val="18"/>
          <w:szCs w:val="18"/>
          <w:lang w:val="kk-KZ"/>
        </w:rPr>
        <w:t>5.</w:t>
      </w:r>
      <w:r w:rsidRPr="00BA3AB1">
        <w:rPr>
          <w:i/>
          <w:iCs/>
          <w:sz w:val="18"/>
          <w:szCs w:val="18"/>
          <w:lang w:val="kk-KZ"/>
        </w:rPr>
        <w:tab/>
        <w:t xml:space="preserve">Фискалдық саясат ұғымы қалай анықталады және оның қандай түрлерi бар? </w:t>
      </w:r>
    </w:p>
    <w:p w:rsidR="008B574C" w:rsidRPr="00BA3AB1" w:rsidRDefault="008B574C" w:rsidP="008B574C">
      <w:pPr>
        <w:pStyle w:val="Default"/>
        <w:tabs>
          <w:tab w:val="left" w:pos="0"/>
        </w:tabs>
        <w:suppressAutoHyphens w:val="0"/>
        <w:ind w:firstLine="397"/>
        <w:jc w:val="both"/>
        <w:rPr>
          <w:i/>
          <w:iCs/>
          <w:sz w:val="18"/>
          <w:szCs w:val="18"/>
          <w:lang w:val="kk-KZ"/>
        </w:rPr>
      </w:pPr>
      <w:r w:rsidRPr="00BA3AB1">
        <w:rPr>
          <w:i/>
          <w:iCs/>
          <w:sz w:val="18"/>
          <w:szCs w:val="18"/>
          <w:lang w:val="kk-KZ"/>
        </w:rPr>
        <w:t>6.</w:t>
      </w:r>
      <w:r w:rsidRPr="00BA3AB1">
        <w:rPr>
          <w:i/>
          <w:iCs/>
          <w:sz w:val="18"/>
          <w:szCs w:val="18"/>
          <w:lang w:val="kk-KZ"/>
        </w:rPr>
        <w:tab/>
        <w:t xml:space="preserve">Қаржылық механизм ұғымын тұжырымдaңдap, оның құрылымын ашыңдар. </w:t>
      </w:r>
    </w:p>
    <w:p w:rsidR="008B574C" w:rsidRPr="00BA3AB1" w:rsidRDefault="008B574C" w:rsidP="008B574C">
      <w:pPr>
        <w:pStyle w:val="Default"/>
        <w:tabs>
          <w:tab w:val="left" w:pos="0"/>
        </w:tabs>
        <w:suppressAutoHyphens w:val="0"/>
        <w:ind w:firstLine="397"/>
        <w:jc w:val="both"/>
        <w:rPr>
          <w:i/>
          <w:iCs/>
          <w:spacing w:val="-2"/>
          <w:sz w:val="18"/>
          <w:szCs w:val="18"/>
          <w:lang w:val="kk-KZ"/>
        </w:rPr>
      </w:pPr>
      <w:r w:rsidRPr="00BA3AB1">
        <w:rPr>
          <w:i/>
          <w:iCs/>
          <w:spacing w:val="-2"/>
          <w:sz w:val="18"/>
          <w:szCs w:val="18"/>
          <w:lang w:val="kk-KZ"/>
        </w:rPr>
        <w:lastRenderedPageBreak/>
        <w:t>7.</w:t>
      </w:r>
      <w:r w:rsidRPr="00BA3AB1">
        <w:rPr>
          <w:i/>
          <w:iCs/>
          <w:spacing w:val="-2"/>
          <w:sz w:val="18"/>
          <w:szCs w:val="18"/>
          <w:lang w:val="kk-KZ"/>
        </w:rPr>
        <w:tab/>
        <w:t xml:space="preserve">Қаржылық механизмдi неге қаржылық саясатты жүзеге асырудың құралы деп атайды? </w:t>
      </w:r>
    </w:p>
    <w:p w:rsidR="00FB296B" w:rsidRDefault="008B574C" w:rsidP="00BA3AB1">
      <w:pPr>
        <w:pStyle w:val="Default"/>
        <w:tabs>
          <w:tab w:val="left" w:pos="0"/>
        </w:tabs>
        <w:suppressAutoHyphens w:val="0"/>
        <w:ind w:firstLine="397"/>
        <w:jc w:val="both"/>
        <w:rPr>
          <w:i/>
          <w:iCs/>
          <w:sz w:val="18"/>
          <w:szCs w:val="18"/>
          <w:lang w:val="kk-KZ"/>
        </w:rPr>
      </w:pPr>
      <w:r w:rsidRPr="00BA3AB1">
        <w:rPr>
          <w:i/>
          <w:iCs/>
          <w:sz w:val="18"/>
          <w:szCs w:val="18"/>
          <w:lang w:val="kk-KZ"/>
        </w:rPr>
        <w:t>8.</w:t>
      </w:r>
      <w:r w:rsidRPr="00BA3AB1">
        <w:rPr>
          <w:i/>
          <w:iCs/>
          <w:sz w:val="18"/>
          <w:szCs w:val="18"/>
          <w:lang w:val="kk-KZ"/>
        </w:rPr>
        <w:tab/>
        <w:t>Рыноктық экономикада қаржылық механизмд</w:t>
      </w:r>
      <w:r w:rsidR="00BA3AB1">
        <w:rPr>
          <w:i/>
          <w:iCs/>
          <w:sz w:val="18"/>
          <w:szCs w:val="18"/>
          <w:lang w:val="kk-KZ"/>
        </w:rPr>
        <w:t>i жетiлдiрудiң міндеттерi неде?</w:t>
      </w:r>
    </w:p>
    <w:p w:rsidR="000A79B6" w:rsidRPr="000A79B6" w:rsidRDefault="000A79B6"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FB296B" w:rsidRDefault="00FB296B"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77CB2" w:rsidRDefault="00977CB2"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77CB2" w:rsidRDefault="00977CB2"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77CB2" w:rsidRDefault="00977CB2"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77CB2" w:rsidRDefault="00977CB2"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77CB2" w:rsidRDefault="00977CB2"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77CB2" w:rsidRDefault="00977CB2"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77CB2" w:rsidRDefault="00977CB2"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77CB2" w:rsidRDefault="00977CB2"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77CB2" w:rsidRDefault="00977CB2"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77CB2" w:rsidRDefault="00977CB2"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77CB2" w:rsidRDefault="00977CB2"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77CB2" w:rsidRDefault="00977CB2"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77CB2" w:rsidRDefault="00977CB2"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77CB2" w:rsidRDefault="00977CB2"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77CB2" w:rsidRDefault="00977CB2"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77CB2" w:rsidRDefault="00977CB2"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77CB2" w:rsidRDefault="00977CB2"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77CB2" w:rsidRDefault="00977CB2"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77CB2" w:rsidRDefault="00977CB2"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E64F7" w:rsidRDefault="009E64F7"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E64F7" w:rsidRDefault="009E64F7"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E64F7" w:rsidRDefault="009E64F7"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E64F7" w:rsidRDefault="009E64F7"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E64F7" w:rsidRDefault="009E64F7"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E64F7" w:rsidRDefault="009E64F7"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E64F7" w:rsidRDefault="009E64F7"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E64F7" w:rsidRDefault="009E64F7"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E64F7" w:rsidRDefault="009E64F7"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E64F7" w:rsidRDefault="009E64F7"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E64F7" w:rsidRDefault="009E64F7"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E64F7" w:rsidRDefault="009E64F7"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E64F7" w:rsidRDefault="009E64F7"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E64F7" w:rsidRDefault="009E64F7"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9E64F7" w:rsidRDefault="009E64F7" w:rsidP="008B574C">
      <w:pPr>
        <w:tabs>
          <w:tab w:val="left" w:pos="0"/>
        </w:tabs>
        <w:autoSpaceDE w:val="0"/>
        <w:autoSpaceDN w:val="0"/>
        <w:adjustRightInd w:val="0"/>
        <w:spacing w:line="288" w:lineRule="auto"/>
        <w:ind w:firstLine="397"/>
        <w:jc w:val="both"/>
        <w:textAlignment w:val="center"/>
        <w:rPr>
          <w:color w:val="000000"/>
          <w:sz w:val="20"/>
          <w:szCs w:val="20"/>
          <w:lang w:val="kk-KZ"/>
        </w:rPr>
      </w:pPr>
    </w:p>
    <w:p w:rsidR="00A01266" w:rsidRDefault="00FB296B" w:rsidP="00A01266">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r w:rsidRPr="00BA3AB1">
        <w:rPr>
          <w:rFonts w:ascii="Palatino Linotype" w:hAnsi="Palatino Linotype" w:cs="Palatino Linotype"/>
          <w:b/>
          <w:bCs/>
          <w:color w:val="000000"/>
          <w:sz w:val="26"/>
          <w:szCs w:val="26"/>
          <w:lang w:val="kk-KZ"/>
        </w:rPr>
        <w:t xml:space="preserve">3-тарау. Қаржыны басқару </w:t>
      </w:r>
    </w:p>
    <w:p w:rsidR="00A43D0A" w:rsidRDefault="00A43D0A" w:rsidP="00A01266">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0A79B6" w:rsidRPr="00BA3AB1" w:rsidRDefault="00A01266" w:rsidP="00A43D0A">
      <w:pPr>
        <w:autoSpaceDE w:val="0"/>
        <w:autoSpaceDN w:val="0"/>
        <w:adjustRightInd w:val="0"/>
        <w:spacing w:line="288" w:lineRule="auto"/>
        <w:jc w:val="right"/>
        <w:textAlignment w:val="center"/>
        <w:rPr>
          <w:rFonts w:ascii="Palatino Linotype" w:hAnsi="Palatino Linotype" w:cs="Palatino Linotype"/>
          <w:b/>
          <w:bCs/>
          <w:color w:val="000000"/>
          <w:sz w:val="26"/>
          <w:szCs w:val="26"/>
          <w:lang w:val="kk-KZ"/>
        </w:rPr>
      </w:pPr>
      <w:r>
        <w:rPr>
          <w:rFonts w:ascii="Palatino Linotype" w:hAnsi="Palatino Linotype" w:cs="Palatino Linotype"/>
          <w:b/>
          <w:bCs/>
          <w:color w:val="000000"/>
          <w:sz w:val="26"/>
          <w:szCs w:val="26"/>
          <w:lang w:val="kk-KZ"/>
        </w:rPr>
        <w:t xml:space="preserve">                                  </w:t>
      </w:r>
      <w:r w:rsidR="000A79B6" w:rsidRPr="00A43D0A">
        <w:rPr>
          <w:b/>
          <w:bCs/>
          <w:color w:val="000000"/>
          <w:sz w:val="22"/>
          <w:szCs w:val="22"/>
          <w:highlight w:val="lightGray"/>
          <w:lang w:val="kk-KZ"/>
        </w:rPr>
        <w:t>3.1.</w:t>
      </w:r>
      <w:r w:rsidR="000A79B6" w:rsidRPr="00BA3AB1">
        <w:rPr>
          <w:b/>
          <w:bCs/>
          <w:color w:val="000000"/>
          <w:sz w:val="22"/>
          <w:szCs w:val="22"/>
          <w:u w:val="single"/>
          <w:lang w:val="kk-KZ"/>
        </w:rPr>
        <w:t>Қаржыны басқару</w:t>
      </w:r>
      <w:r w:rsidR="00B32283">
        <w:rPr>
          <w:b/>
          <w:bCs/>
          <w:color w:val="000000"/>
          <w:sz w:val="22"/>
          <w:szCs w:val="22"/>
          <w:u w:val="single"/>
          <w:lang w:val="kk-KZ"/>
        </w:rPr>
        <w:t>дың</w:t>
      </w:r>
      <w:r w:rsidR="000A79B6" w:rsidRPr="00BA3AB1">
        <w:rPr>
          <w:b/>
          <w:bCs/>
          <w:color w:val="000000"/>
          <w:sz w:val="22"/>
          <w:szCs w:val="22"/>
          <w:u w:val="single"/>
          <w:lang w:val="kk-KZ"/>
        </w:rPr>
        <w:t xml:space="preserve"> </w:t>
      </w:r>
      <w:r w:rsidR="00B32283">
        <w:rPr>
          <w:b/>
          <w:bCs/>
          <w:color w:val="000000"/>
          <w:sz w:val="22"/>
          <w:szCs w:val="22"/>
          <w:u w:val="single"/>
          <w:lang w:val="kk-KZ"/>
        </w:rPr>
        <w:t>мазмұны</w:t>
      </w:r>
      <w:r w:rsidR="000A79B6" w:rsidRPr="00BA3AB1">
        <w:rPr>
          <w:b/>
          <w:bCs/>
          <w:color w:val="000000"/>
          <w:sz w:val="22"/>
          <w:szCs w:val="22"/>
          <w:u w:val="single"/>
          <w:lang w:val="kk-KZ"/>
        </w:rPr>
        <w:t xml:space="preserve"> </w:t>
      </w:r>
    </w:p>
    <w:p w:rsidR="00FB296B" w:rsidRPr="000A79B6" w:rsidRDefault="00FB296B" w:rsidP="00FB296B">
      <w:pPr>
        <w:suppressAutoHyphens/>
        <w:autoSpaceDE w:val="0"/>
        <w:autoSpaceDN w:val="0"/>
        <w:adjustRightInd w:val="0"/>
        <w:spacing w:line="288" w:lineRule="auto"/>
        <w:textAlignment w:val="center"/>
        <w:rPr>
          <w:color w:val="000000"/>
          <w:lang w:val="kk-KZ"/>
        </w:rPr>
      </w:pP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Басқару адам қызметінің барлық аясына, соның ішінде қаржылық қызметке де тән нәрсе. </w:t>
      </w:r>
      <w:r w:rsidRPr="00BA3AB1">
        <w:rPr>
          <w:i/>
          <w:iCs/>
          <w:color w:val="000000"/>
          <w:sz w:val="22"/>
          <w:szCs w:val="22"/>
          <w:lang w:val="kk-KZ"/>
        </w:rPr>
        <w:t xml:space="preserve">Қаржыны басқару </w:t>
      </w:r>
      <w:r w:rsidRPr="00BA3AB1">
        <w:rPr>
          <w:color w:val="000000"/>
          <w:sz w:val="22"/>
          <w:szCs w:val="22"/>
          <w:lang w:val="kk-KZ"/>
        </w:rPr>
        <w:t xml:space="preserve">– бұл қаржыға және шектес экономикалық және әлеуметтік жүйелерге оларды жетілдіру және дамыту мақсатымен ықпал жасау үдерісі және қаржылық қатынастардың бүкіл жиынтығының тиімді жұмыс істеуіне жетуді және мұның негізінде </w:t>
      </w:r>
      <w:r w:rsidRPr="00BA3AB1">
        <w:rPr>
          <w:color w:val="000000"/>
          <w:sz w:val="22"/>
          <w:szCs w:val="22"/>
          <w:lang w:val="kk-KZ"/>
        </w:rPr>
        <w:lastRenderedPageBreak/>
        <w:t xml:space="preserve">тиісті қаржылық саясатты жүргізуді қамтамасыз ету жөніндегі мемлекет (қаржы органдары арқылы) шараларының жиынтығы. Бұл ретте белгілі бip нәтижеге жету үшін субъектінің объектіге нысаналы ықпал етуінің </w:t>
      </w:r>
      <w:r w:rsidRPr="00BA3AB1">
        <w:rPr>
          <w:i/>
          <w:iCs/>
          <w:color w:val="000000"/>
          <w:sz w:val="22"/>
          <w:szCs w:val="22"/>
          <w:lang w:val="kk-KZ"/>
        </w:rPr>
        <w:t>тәсілдері мен әдістері</w:t>
      </w:r>
      <w:r w:rsidRPr="00BA3AB1">
        <w:rPr>
          <w:color w:val="000000"/>
          <w:sz w:val="22"/>
          <w:szCs w:val="22"/>
          <w:lang w:val="kk-KZ"/>
        </w:rPr>
        <w:t xml:space="preserve"> пайдаланылады. Қаржы жүйесінде басқару </w:t>
      </w:r>
      <w:r w:rsidRPr="00BA3AB1">
        <w:rPr>
          <w:i/>
          <w:iCs/>
          <w:color w:val="000000"/>
          <w:sz w:val="22"/>
          <w:szCs w:val="22"/>
          <w:lang w:val="kk-KZ"/>
        </w:rPr>
        <w:t>қаржылық механизм</w:t>
      </w:r>
      <w:r w:rsidRPr="00BA3AB1">
        <w:rPr>
          <w:color w:val="000000"/>
          <w:sz w:val="22"/>
          <w:szCs w:val="22"/>
          <w:lang w:val="kk-KZ"/>
        </w:rPr>
        <w:t xml:space="preserve"> арқылы оның әдістері, тұтқалары, ынталандырмалары мен санкциялары көмегімен жүзеге асырылады. Сөйтіп, қаржыны басқару – бұл тиісті қаржылық саясатқа жетудің мақсаты; қаржылық механизм бұл мақсатқа жетудің құралы; қаржылық саясат – қаржыны басқарудың тиісті үдерісінің түпкілікті қорытынды нәтижесі.</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Адамдардың саналы, мақсатты қызметі ретінде басқару экономикалық заңдардың объективті заңдылықтары мен талаптарына негізделген. Осы заңдардың талаптарын танып білуге сүйене отырып және оларды пайдаланудың нысандары мен әдістерін жасай отырып, мемлекеттік, шаруашылық және коғамдық органдар арқылы қоғам қаржыны, бағаны, кредитті және тағы басқаларын қоса өндірістік қатынастардың нысандарын саналы түрде басқарады. </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Қаржыны басқарудың мақсаты </w:t>
      </w:r>
      <w:r w:rsidRPr="00BA3AB1">
        <w:rPr>
          <w:color w:val="000000"/>
          <w:sz w:val="22"/>
          <w:szCs w:val="22"/>
          <w:lang w:val="kk-KZ"/>
        </w:rPr>
        <w:t>макроэкономикалық теңгерілімдікте, бюджет профицитінде, мемлекеттік борыштың азаюында, ұлттық валютаның беріктігінде, ақырында, мемлекет пен қоғамның барлық мүшелерінің экономикалық мүдделерінің үйлесуінде көрінетін қаржылық тұрақтылық пен қаржылық тәуелсіздік болып табылады.</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Қаржыны басқарудың негізіне мына </w:t>
      </w:r>
      <w:r w:rsidRPr="00BA3AB1">
        <w:rPr>
          <w:i/>
          <w:iCs/>
          <w:color w:val="000000"/>
          <w:sz w:val="22"/>
          <w:szCs w:val="22"/>
          <w:lang w:val="kk-KZ"/>
        </w:rPr>
        <w:t>қағидаттар</w:t>
      </w:r>
      <w:r w:rsidRPr="00BA3AB1">
        <w:rPr>
          <w:color w:val="000000"/>
          <w:sz w:val="22"/>
          <w:szCs w:val="22"/>
          <w:lang w:val="kk-KZ"/>
        </w:rPr>
        <w:t xml:space="preserve"> қойылған: </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басқарудағы демократизм;</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қаржылық мәселелерге саяси тәсілдеме;</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басқаруда экономикалық және әкімшілік әдістердің оңтайлы үйлесуі;</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басқарудың ғылымилығы;</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орталықтандырылған, салалық және аумақтық басқарудың келісімдігі;</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басқарудағы жауапкершілік;</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шаруашылық шешімдерінің сабақтастығы.</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t xml:space="preserve">Қаржыны басқарудың екі аспектін </w:t>
      </w:r>
      <w:r w:rsidRPr="00BA3AB1">
        <w:rPr>
          <w:color w:val="000000"/>
          <w:sz w:val="18"/>
          <w:szCs w:val="18"/>
          <w:lang w:val="kk-KZ"/>
        </w:rPr>
        <w:t xml:space="preserve">ажырата білген жөн: біріншіден, мемлекет қаржыны, оның нысандарын экономика мен әлеуметтік сфераны басқарудың тетігі, тұтқасы ретінде пайдаланады және сөйтіп, қоғамдық өндірістің бүкіл үдерісіне ықпал жасайды; екіншіден, қаржының өзі басқарудың объекті болып табылады: қаржылық қатынастардың нысандары, ақшалай </w:t>
      </w:r>
      <w:r w:rsidR="00832DFA">
        <w:rPr>
          <w:color w:val="000000"/>
          <w:sz w:val="18"/>
          <w:szCs w:val="18"/>
          <w:lang w:val="kk-KZ"/>
        </w:rPr>
        <w:t>қаражаттардың қозғалысы</w:t>
      </w:r>
      <w:r w:rsidRPr="00BA3AB1">
        <w:rPr>
          <w:color w:val="000000"/>
          <w:sz w:val="18"/>
          <w:szCs w:val="18"/>
          <w:lang w:val="kk-KZ"/>
        </w:rPr>
        <w:t>, қаржылық аппарат, яғни қаржы мекемелерінің жүйесі</w:t>
      </w:r>
      <w:r w:rsidR="00977CB2">
        <w:rPr>
          <w:color w:val="000000"/>
          <w:sz w:val="18"/>
          <w:szCs w:val="18"/>
          <w:lang w:val="kk-KZ"/>
        </w:rPr>
        <w:t>*</w:t>
      </w:r>
      <w:r w:rsidRPr="00977CB2">
        <w:rPr>
          <w:color w:val="FF0000"/>
          <w:sz w:val="18"/>
          <w:szCs w:val="18"/>
          <w:vertAlign w:val="superscript"/>
        </w:rPr>
        <w:footnoteReference w:id="1"/>
      </w:r>
      <w:r w:rsidRPr="00BA3AB1">
        <w:rPr>
          <w:color w:val="000000"/>
          <w:sz w:val="18"/>
          <w:szCs w:val="18"/>
          <w:lang w:val="kk-KZ"/>
        </w:rPr>
        <w:t xml:space="preserve"> басқарылады.</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Қаржыны басқаруға ғылыми тәсілдеме қажет: бұл қаржылық сипаттағы басқару шешімдерін әзірлеген кезде экономикалық заңдардың талаптарынан басқа, экономикалық талдау нәтижелерінің ескерілетінін, басқарудың экономикалық және әкімшілік әдістерінің ұтымды үйлесуінің қолданылатынын білдіреді. Қаржыны ғылыми басқару іс-қимылға жаңа қаржылық әдістер мен </w:t>
      </w:r>
      <w:r w:rsidRPr="00BA3AB1">
        <w:rPr>
          <w:color w:val="000000"/>
          <w:spacing w:val="-2"/>
          <w:sz w:val="18"/>
          <w:szCs w:val="18"/>
          <w:lang w:val="kk-KZ"/>
        </w:rPr>
        <w:t xml:space="preserve">тұтқаларды енгізу немесе ескілерінің күшін жою жолымен келеңсіз құбылыстарды уақтылы жеңіп </w:t>
      </w:r>
      <w:r w:rsidRPr="00BA3AB1">
        <w:rPr>
          <w:color w:val="000000"/>
          <w:sz w:val="18"/>
          <w:szCs w:val="18"/>
          <w:lang w:val="kk-KZ"/>
        </w:rPr>
        <w:t>отыруды қажет етеді. Бұл ретте айқын және уақтылы экономикалық ақпарат, ғылыми негізделген көрсеткіштер, жоғары сапалы перспективалық және ағымдағы қаржылық жоспарлау талап етіледі.</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Қаржылық қатынастардың әрбір сферасы мен әрбір буынында басқару субъектілері қаржыға мақсатты ықпал етудің өзіндік әдістері мен нысандарын пайдаланады. Қаржыны басқаруда мынадай бірнеше өзара байланысты нақтылы функциялық элементтерді айырады: ақпарат, жоспарлау (болжау), ұйымдастыру, реттеу, бақылау.</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Қаржылық ақпараттың </w:t>
      </w:r>
      <w:r w:rsidRPr="00BA3AB1">
        <w:rPr>
          <w:color w:val="000000"/>
          <w:sz w:val="22"/>
          <w:szCs w:val="22"/>
          <w:lang w:val="kk-KZ"/>
        </w:rPr>
        <w:t>ғылыми негізделген жоспарлау мақсаты үшін де, сондай-ақ бүкіл қаржылық үдерісті оперативті басқару үшін де зор маңызы бар. Жоспарлау үдерісінде басқару шешімдері қаржылық ақпаратқа талдау жасау негізінде қабылданады, ол осыған байланысты жеткілікті толық әрі ақиқат болуы тиіс. Ақпаратты алудың ақиқаттығы мен уақтылығы негізделген шешімдер қабылдауды қамтамасыз етеді. Қаржылық ақпарат бухгалтерлік, статистикалық және оперативтік есеп беруге негізделген.</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Жоспарлау (болжау) </w:t>
      </w:r>
      <w:r w:rsidRPr="00BA3AB1">
        <w:rPr>
          <w:color w:val="000000"/>
          <w:sz w:val="22"/>
          <w:szCs w:val="22"/>
          <w:lang w:val="kk-KZ"/>
        </w:rPr>
        <w:t xml:space="preserve">қаржыны басқарудың жүйесінде маңызды орын алады. Бұл – жоспарлы тапсырмаларды орындауға қажетті ақшаның мөлшерін және оның көздерін анықтау; орталықтандырылған және орталықтандырылмаған ақшалай қорлар арасында, ұлттық шаруашылықтың салалары мен әкімшілік-аумақтық бөліктері арасында қаражаттарды </w:t>
      </w:r>
      <w:r w:rsidRPr="00BA3AB1">
        <w:rPr>
          <w:color w:val="000000"/>
          <w:sz w:val="22"/>
          <w:szCs w:val="22"/>
          <w:lang w:val="kk-KZ"/>
        </w:rPr>
        <w:lastRenderedPageBreak/>
        <w:t>бөлудің оңтайлы үйлесімін белгілеу; ресурстарды пайдаланудың нақты бағыттарын анықтау және т.б.</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Ұйымдастыру </w:t>
      </w:r>
      <w:r w:rsidRPr="00BA3AB1">
        <w:rPr>
          <w:color w:val="000000"/>
          <w:sz w:val="22"/>
          <w:szCs w:val="22"/>
          <w:lang w:val="kk-KZ"/>
        </w:rPr>
        <w:t>– басқарудың барлық буындарының жөнге салынғандығын, айқындығын, қаржылық ақпараттың жоғары нәтижелігін, басқару жұмыскер</w:t>
      </w:r>
      <w:r w:rsidRPr="00BA3AB1">
        <w:rPr>
          <w:color w:val="000000"/>
          <w:sz w:val="22"/>
          <w:szCs w:val="22"/>
          <w:lang w:val="kk-KZ"/>
        </w:rPr>
        <w:softHyphen/>
        <w:t>лерінің жауапкершілігі мен тәртіптілігін білдіреді.</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Қаржыны басқаруды дұрыс ұйымдастырудың маңызы зор. Көбінесе қаржыны оперативті басқарудың нәтижесі қаржы субъектілерінің – қаржы органдарының, салық комитеттері мен қаржы полициясының және ұлттық шаруашылық салаларындағы қаржы бөлімдерінің толып жатқан аппаратының жұмысының қалай ұйымдастырылып отырғанына байланысты болады. Қаржылық аппарат жұмысының ұйымдастырылу дәрежесі жоғары болуы тиіс. Бұл қаржылық құрылымдардың барлық жұмыскерлерінің біліктілігі мен жеке білгірлігіне жоғары талаптар қояды.</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Қаржылық реттеу – </w:t>
      </w:r>
      <w:r w:rsidRPr="00BA3AB1">
        <w:rPr>
          <w:color w:val="000000"/>
          <w:sz w:val="22"/>
          <w:szCs w:val="22"/>
          <w:lang w:val="kk-KZ"/>
        </w:rPr>
        <w:t>бұл жоспарлы тапсырмалардың орындалуы үшін қаржылық ресурстарды икемді, шебер жұмсау, белгіленген нәтижеден теріс ауытқулардың барлық түрін алдын алуға және жоюға бағытталған; бұл резерв</w:t>
      </w:r>
      <w:r w:rsidRPr="00BA3AB1">
        <w:rPr>
          <w:color w:val="000000"/>
          <w:sz w:val="22"/>
          <w:szCs w:val="22"/>
          <w:lang w:val="kk-KZ"/>
        </w:rPr>
        <w:softHyphen/>
        <w:t>тік (сақтық) қорлар, жоспардан тыс қаржылық ресурстар, пайдаланылмаған қаржылар есебінен қызметтердің барлық түрлерінде арақатынас пен үйлесімділікті қамтамасыз етуді білдіреді.</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Бақылау </w:t>
      </w:r>
      <w:r w:rsidRPr="00BA3AB1">
        <w:rPr>
          <w:color w:val="000000"/>
          <w:sz w:val="22"/>
          <w:szCs w:val="22"/>
          <w:lang w:val="kk-KZ"/>
        </w:rPr>
        <w:t>басқарудың элементі ретінде жоспарлау үдерісінде де, сонымен бірге оперативтік басқару стадиясында да жүзеге асырылады. Ол қоғамда барлық қаржылық үдерістерді (операцияларды) жүргізудің дұрыстығы мен заңдылығын тексеру және қамтамасыз ету жөніндегі қаржылық құқықтың нормаларын басшылыққа алып отыратын қаржылық аппараттың қызметін қамтиды. Бақылау қаржылық ресурстарды пайдаланудың нақты нәтижелерін жоспарлық көрсеткіштермен салыстыруға, қаржылық ресурстарды өсірудің резервтерін айқындауға, шаруашылықты неғұрлым тиімді жүргізудің жолдарын белгілеуге мүмкіндік береді.</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Қаржыны басқаруда басқа кез келген басқарылу жүйесіндегідей басқарудың объектілері мен субъектілері ажыратылады: </w:t>
      </w:r>
      <w:r w:rsidRPr="00BA3AB1">
        <w:rPr>
          <w:i/>
          <w:iCs/>
          <w:color w:val="000000"/>
          <w:sz w:val="18"/>
          <w:szCs w:val="18"/>
          <w:lang w:val="kk-KZ"/>
        </w:rPr>
        <w:t xml:space="preserve">объектілер </w:t>
      </w:r>
      <w:r w:rsidRPr="00BA3AB1">
        <w:rPr>
          <w:color w:val="000000"/>
          <w:sz w:val="18"/>
          <w:szCs w:val="18"/>
          <w:lang w:val="kk-KZ"/>
        </w:rPr>
        <w:t xml:space="preserve">ретінде қаржылық қатынастардың сан алуан түрлері бола алады, басқаруды жүзеге асыратын ұйымдық құрылымдар </w:t>
      </w:r>
      <w:r w:rsidRPr="00BA3AB1">
        <w:rPr>
          <w:i/>
          <w:iCs/>
          <w:color w:val="000000"/>
          <w:sz w:val="18"/>
          <w:szCs w:val="18"/>
          <w:lang w:val="kk-KZ"/>
        </w:rPr>
        <w:t xml:space="preserve">субъектілер </w:t>
      </w:r>
      <w:r w:rsidRPr="00BA3AB1">
        <w:rPr>
          <w:color w:val="000000"/>
          <w:sz w:val="18"/>
          <w:szCs w:val="18"/>
          <w:lang w:val="kk-KZ"/>
        </w:rPr>
        <w:t xml:space="preserve">болып табылады. Қаржылық қатынастардың сыныптамасына сәйкес олардың сфералары бойынша объектілердің екі тобын бөледі: шаруашылық жүргізуші субъектілердің қаржысы, мемлекеттің қаржысы. Оларға басқарудың мына субъектілері сәйкес келеді: қаржы службалары (шаруашылық жүргізуші субъектілердің бөлімдері), қаржы және салық органдары. Қаржыны басқаруды жүзеге асыратын барлық ұйымдық құрылымдардың жиынтығы </w:t>
      </w:r>
      <w:r w:rsidRPr="00BA3AB1">
        <w:rPr>
          <w:i/>
          <w:iCs/>
          <w:color w:val="000000"/>
          <w:sz w:val="18"/>
          <w:szCs w:val="18"/>
          <w:lang w:val="kk-KZ"/>
        </w:rPr>
        <w:t>қаржылық аппарат</w:t>
      </w:r>
      <w:r w:rsidRPr="00BA3AB1">
        <w:rPr>
          <w:color w:val="000000"/>
          <w:sz w:val="18"/>
          <w:szCs w:val="18"/>
          <w:lang w:val="kk-KZ"/>
        </w:rPr>
        <w:t xml:space="preserve"> деп аталады.</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Рыноктық экономиканың қалыптасып, дамуы жағдайында қаржыны басқару қаржы бойынша басқару шешімдерін негіздеуді, бүгінде нашар пайдаланылып жүрген әдістерді іске асыруды, басқару функцияларының – реттеудің, қаржы рыногын қалыптастыру әдістерінің бір элементі ретіндегі қаржылық ресурстарды есебін тауып пайдалануды күшейтуді талап етеді. Бұл жағдайда рыноктық экономикаға көшкен Шығыс Европа елдерінің де, сонымен бірге әлеуметтік жағынан бағдарланған рыноктық экономика жағдайында көп жылдар бойы өмір сүріп отырған капиталистік елдердің де тәжірибесін ескерген жөн.</w:t>
      </w:r>
    </w:p>
    <w:p w:rsidR="00FB296B" w:rsidRPr="00A01266" w:rsidRDefault="00FB296B" w:rsidP="00FB296B">
      <w:pPr>
        <w:autoSpaceDE w:val="0"/>
        <w:autoSpaceDN w:val="0"/>
        <w:adjustRightInd w:val="0"/>
        <w:spacing w:line="216" w:lineRule="auto"/>
        <w:ind w:firstLine="397"/>
        <w:jc w:val="both"/>
        <w:textAlignment w:val="center"/>
        <w:rPr>
          <w:color w:val="000000"/>
          <w:sz w:val="18"/>
          <w:szCs w:val="18"/>
          <w:lang w:val="kk-KZ"/>
        </w:rPr>
      </w:pPr>
      <w:r w:rsidRPr="00BA3AB1">
        <w:rPr>
          <w:color w:val="000000"/>
          <w:sz w:val="18"/>
          <w:szCs w:val="18"/>
          <w:lang w:val="kk-KZ"/>
        </w:rPr>
        <w:t>Өткен кездің оңтайлы тәжірибесіне келеңсіз қарау қаржының дамуына, оны басқаруға қайшы келді: бюджетке төленетін төлемдердің салықтық нысандары жеткіліксіз пайдаланылды; бюджеттен төленетін субвенциялардан (мақсатты жәрдем қаржыдан) бас тарту болды және т.б. Осы және басқа себептерге байланысты қаржының рөлі төмендеді. Экономиканы басқаруды қайта құру жаңа қаржылық саясатты жасап, жүзеге асыруды, қаржыны басқарудың қағидалы жаңа әдістеріне көшуді талап етті. Бұл әдістер экономикаға қаржының реттеуші ықпалын күшейтуді қамтамасыз етуі, қоғамдық өндірістің тиімділігін өсіруге, әлеуметтік саланы дамытуға мүмкіндік туғызуы тиіс.</w:t>
      </w:r>
    </w:p>
    <w:p w:rsidR="00FB296B" w:rsidRPr="00BA3AB1" w:rsidRDefault="00FB296B" w:rsidP="00FB296B">
      <w:pPr>
        <w:autoSpaceDE w:val="0"/>
        <w:autoSpaceDN w:val="0"/>
        <w:adjustRightInd w:val="0"/>
        <w:spacing w:line="216" w:lineRule="auto"/>
        <w:jc w:val="right"/>
        <w:textAlignment w:val="center"/>
        <w:rPr>
          <w:b/>
          <w:bCs/>
          <w:color w:val="000000"/>
          <w:sz w:val="22"/>
          <w:szCs w:val="22"/>
          <w:lang w:val="kk-KZ"/>
        </w:rPr>
      </w:pPr>
    </w:p>
    <w:p w:rsidR="00FB296B" w:rsidRDefault="00A01266" w:rsidP="00A01266">
      <w:pPr>
        <w:autoSpaceDE w:val="0"/>
        <w:autoSpaceDN w:val="0"/>
        <w:adjustRightInd w:val="0"/>
        <w:spacing w:line="288" w:lineRule="auto"/>
        <w:jc w:val="right"/>
        <w:textAlignment w:val="center"/>
        <w:rPr>
          <w:b/>
          <w:bCs/>
          <w:sz w:val="22"/>
          <w:szCs w:val="22"/>
          <w:u w:val="single"/>
          <w:lang w:val="kk-KZ"/>
        </w:rPr>
      </w:pPr>
      <w:r w:rsidRPr="00A43D0A">
        <w:rPr>
          <w:b/>
          <w:bCs/>
          <w:sz w:val="22"/>
          <w:szCs w:val="22"/>
          <w:highlight w:val="lightGray"/>
          <w:lang w:val="kk-KZ"/>
        </w:rPr>
        <w:t>3.2.</w:t>
      </w:r>
      <w:r w:rsidR="00A43D0A">
        <w:rPr>
          <w:b/>
          <w:bCs/>
          <w:sz w:val="22"/>
          <w:szCs w:val="22"/>
          <w:u w:val="single"/>
          <w:lang w:val="kk-KZ"/>
        </w:rPr>
        <w:t xml:space="preserve"> </w:t>
      </w:r>
      <w:r w:rsidRPr="00BA3AB1">
        <w:rPr>
          <w:b/>
          <w:bCs/>
          <w:sz w:val="22"/>
          <w:szCs w:val="22"/>
          <w:u w:val="single"/>
          <w:lang w:val="kk-KZ"/>
        </w:rPr>
        <w:t>Мемлекеттің қаржысын басқару</w:t>
      </w:r>
    </w:p>
    <w:p w:rsidR="00A01266" w:rsidRPr="00AF4D2D" w:rsidRDefault="00A01266" w:rsidP="00A01266">
      <w:pPr>
        <w:autoSpaceDE w:val="0"/>
        <w:autoSpaceDN w:val="0"/>
        <w:adjustRightInd w:val="0"/>
        <w:spacing w:line="288" w:lineRule="auto"/>
        <w:jc w:val="right"/>
        <w:textAlignment w:val="center"/>
        <w:rPr>
          <w:b/>
          <w:bCs/>
          <w:sz w:val="16"/>
          <w:szCs w:val="16"/>
          <w:u w:val="single"/>
          <w:lang w:val="kk-KZ"/>
        </w:rPr>
      </w:pP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Қаржыны басқару стратегиялық және оперативтік басқару болып ажыратылады. </w:t>
      </w:r>
      <w:r w:rsidRPr="00BA3AB1">
        <w:rPr>
          <w:i/>
          <w:iCs/>
          <w:color w:val="000000"/>
          <w:sz w:val="22"/>
          <w:szCs w:val="22"/>
          <w:lang w:val="kk-KZ"/>
        </w:rPr>
        <w:t xml:space="preserve">Стратегиялық басқаруды </w:t>
      </w:r>
      <w:r w:rsidRPr="00BA3AB1">
        <w:rPr>
          <w:color w:val="000000"/>
          <w:sz w:val="22"/>
          <w:szCs w:val="22"/>
          <w:lang w:val="kk-KZ"/>
        </w:rPr>
        <w:t>дәстүр бойынша мемлекеттік биліктің және басқарудың жоғары органдары – Парламент, Президент аппараты, Үкімет, Қаржы министрлігі, Экономикалық даму және сауда министрлігі жүзеге асырады.</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Қазақстан Республикасы Президентіне</w:t>
      </w:r>
      <w:r w:rsidRPr="00BA3AB1">
        <w:rPr>
          <w:i/>
          <w:iCs/>
          <w:color w:val="000000"/>
          <w:sz w:val="18"/>
          <w:szCs w:val="18"/>
          <w:lang w:val="kk-KZ"/>
        </w:rPr>
        <w:t xml:space="preserve"> </w:t>
      </w:r>
      <w:r w:rsidRPr="00BA3AB1">
        <w:rPr>
          <w:color w:val="000000"/>
          <w:sz w:val="18"/>
          <w:szCs w:val="18"/>
          <w:lang w:val="kk-KZ"/>
        </w:rPr>
        <w:t>оның көптеген өкілеттіктерінің Парламентке өтуі</w:t>
      </w:r>
      <w:r w:rsidRPr="00BA3AB1">
        <w:rPr>
          <w:color w:val="000000"/>
          <w:sz w:val="18"/>
          <w:szCs w:val="18"/>
          <w:lang w:val="kk-KZ"/>
        </w:rPr>
        <w:softHyphen/>
        <w:t xml:space="preserve">не қарамастан көп жағдайда </w:t>
      </w:r>
      <w:r w:rsidRPr="00BA3AB1">
        <w:rPr>
          <w:i/>
          <w:iCs/>
          <w:color w:val="000000"/>
          <w:sz w:val="18"/>
          <w:szCs w:val="18"/>
          <w:lang w:val="kk-KZ"/>
        </w:rPr>
        <w:t xml:space="preserve">Президент аппараты </w:t>
      </w:r>
      <w:r w:rsidRPr="00BA3AB1">
        <w:rPr>
          <w:color w:val="000000"/>
          <w:sz w:val="18"/>
          <w:szCs w:val="18"/>
          <w:lang w:val="kk-KZ"/>
        </w:rPr>
        <w:t xml:space="preserve">арқылы қаржыны басқаруға үлкен өкілеттік </w:t>
      </w:r>
      <w:r w:rsidRPr="00BA3AB1">
        <w:rPr>
          <w:color w:val="000000"/>
          <w:sz w:val="18"/>
          <w:szCs w:val="18"/>
          <w:lang w:val="kk-KZ"/>
        </w:rPr>
        <w:br/>
        <w:t>бер</w:t>
      </w:r>
      <w:r w:rsidRPr="00BA3AB1">
        <w:rPr>
          <w:color w:val="000000"/>
          <w:sz w:val="18"/>
          <w:szCs w:val="18"/>
          <w:lang w:val="kk-KZ"/>
        </w:rPr>
        <w:softHyphen/>
        <w:t>ілген:</w:t>
      </w:r>
    </w:p>
    <w:p w:rsidR="00FB296B" w:rsidRPr="00BA3AB1" w:rsidRDefault="00FB296B" w:rsidP="00A01266">
      <w:pPr>
        <w:tabs>
          <w:tab w:val="left" w:pos="680"/>
          <w:tab w:val="left" w:pos="6187"/>
        </w:tabs>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1)</w:t>
      </w:r>
      <w:r w:rsidRPr="00BA3AB1">
        <w:rPr>
          <w:color w:val="000000"/>
          <w:sz w:val="18"/>
          <w:szCs w:val="18"/>
          <w:lang w:val="kk-KZ"/>
        </w:rPr>
        <w:tab/>
        <w:t>республикалық бюджетті әзірлеу және оның атқарылуы туралы есеп беру тәртібін айқындайды;</w:t>
      </w:r>
    </w:p>
    <w:p w:rsidR="00FB296B" w:rsidRPr="00BA3AB1" w:rsidRDefault="00FB296B" w:rsidP="00A01266">
      <w:pPr>
        <w:tabs>
          <w:tab w:val="left" w:pos="680"/>
          <w:tab w:val="left" w:pos="6187"/>
        </w:tabs>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2)</w:t>
      </w:r>
      <w:r w:rsidRPr="00BA3AB1">
        <w:rPr>
          <w:color w:val="000000"/>
          <w:sz w:val="18"/>
          <w:szCs w:val="18"/>
          <w:lang w:val="kk-KZ"/>
        </w:rPr>
        <w:tab/>
        <w:t>Республикалық бюджеттік комиссияны құрады, ол туралы қағиданы бекітеді, оның құрамын айқындайды;</w:t>
      </w:r>
    </w:p>
    <w:p w:rsidR="00FB296B" w:rsidRPr="00BA3AB1" w:rsidRDefault="00FB296B" w:rsidP="00A01266">
      <w:pPr>
        <w:tabs>
          <w:tab w:val="left" w:pos="680"/>
          <w:tab w:val="left" w:pos="6187"/>
        </w:tabs>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3)</w:t>
      </w:r>
      <w:r w:rsidRPr="00BA3AB1">
        <w:rPr>
          <w:color w:val="000000"/>
          <w:sz w:val="18"/>
          <w:szCs w:val="18"/>
          <w:lang w:val="kk-KZ"/>
        </w:rPr>
        <w:tab/>
        <w:t>Қазақстан Республикасының аумағында мемлекеттік төтенше бюджет енгізу туралы шешім қабылдайды және оны әзірлеу тәртібін айқындайды;</w:t>
      </w:r>
    </w:p>
    <w:p w:rsidR="00FB296B" w:rsidRPr="00BA3AB1" w:rsidRDefault="00FB296B" w:rsidP="00A01266">
      <w:pPr>
        <w:tabs>
          <w:tab w:val="left" w:pos="680"/>
          <w:tab w:val="left" w:pos="6187"/>
        </w:tabs>
        <w:autoSpaceDE w:val="0"/>
        <w:autoSpaceDN w:val="0"/>
        <w:adjustRightInd w:val="0"/>
        <w:ind w:firstLine="397"/>
        <w:jc w:val="both"/>
        <w:textAlignment w:val="center"/>
        <w:rPr>
          <w:color w:val="000000"/>
          <w:sz w:val="18"/>
          <w:szCs w:val="18"/>
          <w:lang w:val="kk-KZ"/>
        </w:rPr>
      </w:pPr>
      <w:r w:rsidRPr="00BA3AB1">
        <w:rPr>
          <w:color w:val="000000"/>
          <w:sz w:val="18"/>
          <w:szCs w:val="18"/>
          <w:lang w:val="kk-KZ"/>
        </w:rPr>
        <w:lastRenderedPageBreak/>
        <w:t>4)</w:t>
      </w:r>
      <w:r w:rsidRPr="00BA3AB1">
        <w:rPr>
          <w:color w:val="000000"/>
          <w:sz w:val="18"/>
          <w:szCs w:val="18"/>
          <w:lang w:val="kk-KZ"/>
        </w:rPr>
        <w:tab/>
        <w:t>Президенттің Қазақстан халқына жыл сайынғы Жолдауында алдағы жылға арналған Қазақстан Республикасының қаржылық-кредиттік және салықтық- бюджеттік саясаттарының негізгі бағыттары айқындалады;</w:t>
      </w:r>
    </w:p>
    <w:p w:rsidR="00FB296B" w:rsidRPr="00BA3AB1" w:rsidRDefault="00FB296B" w:rsidP="00A01266">
      <w:pPr>
        <w:tabs>
          <w:tab w:val="left" w:pos="680"/>
          <w:tab w:val="left" w:pos="6187"/>
        </w:tabs>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5)</w:t>
      </w:r>
      <w:r w:rsidRPr="00BA3AB1">
        <w:rPr>
          <w:color w:val="000000"/>
          <w:sz w:val="18"/>
          <w:szCs w:val="18"/>
          <w:lang w:val="kk-KZ"/>
        </w:rPr>
        <w:tab/>
        <w:t>Қазақстан Республикасының Ұлттық қорын басқару жөніндегі кеңес құрады және ол туралы қағиданы бекітеді; Ұлттық қорды қалыптастыру және пайдалану тиімділігін арттыру жөнінде, сондай-ақ оны пайдаланудың көлемі мен бағыттары жөнінде шешімдер қабылдайды. Ұлттық қорды қалыптастыру және пайдалану туралы есептерді бекітеді.</w:t>
      </w:r>
    </w:p>
    <w:p w:rsidR="00FB296B" w:rsidRPr="00BA3AB1" w:rsidRDefault="00FB296B" w:rsidP="00A01266">
      <w:pPr>
        <w:tabs>
          <w:tab w:val="left" w:pos="680"/>
          <w:tab w:val="left" w:pos="6187"/>
        </w:tabs>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6)</w:t>
      </w:r>
      <w:r w:rsidRPr="00BA3AB1">
        <w:rPr>
          <w:color w:val="000000"/>
          <w:sz w:val="18"/>
          <w:szCs w:val="18"/>
          <w:lang w:val="kk-KZ"/>
        </w:rPr>
        <w:tab/>
        <w:t>Қазақстан Республикасындағы төтенше немесе соғыс жағдайларында тиісті қаржы жылының бірінші тоқсанына арналған республикалық қаржы жоспарын бекітеді және Қазақстан Республикасы заңдарына сәйкес өзге де өкілеттіктерді жүзеге асырады.</w:t>
      </w:r>
    </w:p>
    <w:p w:rsidR="00FB296B" w:rsidRPr="00BA3AB1" w:rsidRDefault="00FB296B" w:rsidP="00FB296B">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Қаржыны жалпы басқару Қазақстан Республикасының заң шығару қызметін жүзеге асыратын елдің ең жоғарғы өкілді органы – Парламентке жүктелген. Палаталардың бірлескен отырысында Парламент Үкімет пен Республикалық бюджеттің атқарылуын бақылау жөніндегі есеп комитетінің республикалық бюджетің атқарылуы туралы есептерін бекітеді, республикалық бюджетті, сондай-ақ республикалық бюджетке өзгерістер мен толықтырулар енгізеді, бекітеді, салықтар мен алымдарды белгілейді және оларды алып тастайды, мемлекеттік қарыздар мен республиканың экономикалық және өзге көмек көрсетуі туралы мәселелерді шешеді.</w:t>
      </w:r>
    </w:p>
    <w:p w:rsidR="00FB296B" w:rsidRPr="00BA3AB1" w:rsidRDefault="00FB296B" w:rsidP="00FB296B">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Парламенттің құзырында қаржылық проблемаларды шешу заңнамалық актілерді – Қазақстан Республикасының заңдары мен Парламент қаулыларын талқылауға және кейін дауыс беруге енгізу жөніндегі заңнамалық бастама құқында жүзеге асырылады. Парламент аса маңызды қоғамдық қатынастарды реттейтін заңдар шығарады, негізгі қағидаттар мен нормаларды белгілейді. Парламенттің жұмыс органдары тұрақты жұмыс істейтін сенат пен мәжілістің тұрақты комитеттерінің бірі – Қаржы және бюджет комитеті болып табылады. Комитетте заңнамалық актілер оларды парламенттің палаталарында дауысқа салуға енгізгенге дейін анықталады.</w:t>
      </w:r>
    </w:p>
    <w:p w:rsidR="00FB296B" w:rsidRPr="00BA3AB1" w:rsidRDefault="00FB296B" w:rsidP="00FB296B">
      <w:pPr>
        <w:autoSpaceDE w:val="0"/>
        <w:autoSpaceDN w:val="0"/>
        <w:adjustRightInd w:val="0"/>
        <w:spacing w:line="198" w:lineRule="atLeast"/>
        <w:ind w:firstLine="397"/>
        <w:jc w:val="both"/>
        <w:textAlignment w:val="center"/>
        <w:rPr>
          <w:color w:val="000000"/>
          <w:sz w:val="18"/>
          <w:szCs w:val="18"/>
          <w:lang w:val="kk-KZ"/>
        </w:rPr>
      </w:pPr>
      <w:r w:rsidRPr="00BA3AB1">
        <w:rPr>
          <w:i/>
          <w:iCs/>
          <w:color w:val="000000"/>
          <w:sz w:val="18"/>
          <w:szCs w:val="18"/>
          <w:lang w:val="kk-KZ"/>
        </w:rPr>
        <w:t xml:space="preserve">Қазақстан Республикасының Үкіметі </w:t>
      </w:r>
      <w:r w:rsidRPr="00BA3AB1">
        <w:rPr>
          <w:color w:val="000000"/>
          <w:sz w:val="18"/>
          <w:szCs w:val="18"/>
          <w:lang w:val="kk-KZ"/>
        </w:rPr>
        <w:t xml:space="preserve">– </w:t>
      </w:r>
      <w:r w:rsidRPr="00BA3AB1">
        <w:rPr>
          <w:i/>
          <w:iCs/>
          <w:color w:val="000000"/>
          <w:sz w:val="18"/>
          <w:szCs w:val="18"/>
          <w:lang w:val="kk-KZ"/>
        </w:rPr>
        <w:t xml:space="preserve">Министрлер кабинеті </w:t>
      </w:r>
      <w:r w:rsidRPr="00BA3AB1">
        <w:rPr>
          <w:color w:val="000000"/>
          <w:sz w:val="18"/>
          <w:szCs w:val="18"/>
          <w:lang w:val="kk-KZ"/>
        </w:rPr>
        <w:t>Республика Президенті белгі</w:t>
      </w:r>
      <w:r w:rsidRPr="00BA3AB1">
        <w:rPr>
          <w:color w:val="000000"/>
          <w:sz w:val="18"/>
          <w:szCs w:val="18"/>
          <w:lang w:val="kk-KZ"/>
        </w:rPr>
        <w:softHyphen/>
        <w:t>лейтін тәртіппен Парламентке республикалық бюджетті және оның атқарылуы туралы жылдық есепті табыс етеді. Мұндай есепті Үкімет Республикалық бюджеттің атқарылуын бақылау жөніндегі есеп комитетіне де табыс етеді, қарыз алуды жүзеге асырады, Ұлттық қорға активтерді есептеу, Ұлттық қорды пайдалану тәртібін айқындайды, төменгі бюджеттерден жоғарғы бюджеттерге бюджеттік субвенцияларды аудару тәртібі мен кезеңдігін айқындайды, елдің қаржы жүйесін нығайту жөніндегі іс-шараларды жасап, жүзеге асырады, мемлекеттік қаржылық, валюталық және материалдық ресурстарды жасау және пайдалану кезінде заңдылықтың сақталуын бақылауды қамтамасыз етеді, Қазақстан Республикасының заңдарына және Президенттің актілеріне сәйкес өзге өкілеттіктерді жүзеге асырады.</w:t>
      </w:r>
    </w:p>
    <w:p w:rsidR="00FB296B" w:rsidRPr="00BA3AB1" w:rsidRDefault="00FB296B" w:rsidP="00FB296B">
      <w:pPr>
        <w:autoSpaceDE w:val="0"/>
        <w:autoSpaceDN w:val="0"/>
        <w:adjustRightInd w:val="0"/>
        <w:spacing w:line="216" w:lineRule="auto"/>
        <w:ind w:firstLine="397"/>
        <w:jc w:val="both"/>
        <w:textAlignment w:val="center"/>
        <w:rPr>
          <w:color w:val="000000"/>
          <w:sz w:val="18"/>
          <w:szCs w:val="18"/>
          <w:lang w:val="kk-KZ"/>
        </w:rPr>
      </w:pPr>
      <w:r w:rsidRPr="00BA3AB1">
        <w:rPr>
          <w:color w:val="000000"/>
          <w:sz w:val="18"/>
          <w:szCs w:val="18"/>
          <w:lang w:val="kk-KZ"/>
        </w:rPr>
        <w:t>Бұл органдар басқа функцияларды орындаумен бірге қаржыны басқарады, өйткені қаржылық проблемалар жөніндегі шешімдер қоғам дамуының бағдарламаларын әзірлеумен және іске асырумен байланысты басқа шаруашылық және саяси проблемалармен тығыз тоқайласады. Ұзақ мерзімді, орта мерзімді және қысқа мерзімді бағдарламалар мен жоспарларды (болжамдарды) жүзеге асыру міндеті қаржылық қамтамасыз етуді, яғни нақтылы қаржылық ресурстарды іздестіруді қажет етеді. Сондықтан әлеуметтік-экономикалық проблемалар бойынша шешімдерді жасау үдерісінде салықтық емес түсімдер, трансферттер, қарыздық қаражаттар, басқа ақшалай көздер түрінде қаржы базасы анықталады.</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Мемлекеттің қаржысын басқаруға өзінің функцияларының өзгешелігіне сәйкес </w:t>
      </w:r>
      <w:r w:rsidRPr="00BA3AB1">
        <w:rPr>
          <w:i/>
          <w:iCs/>
          <w:color w:val="000000"/>
          <w:sz w:val="18"/>
          <w:szCs w:val="18"/>
          <w:lang w:val="kk-KZ"/>
        </w:rPr>
        <w:t xml:space="preserve">Қазақстан Республикасының Ұлттық банкі </w:t>
      </w:r>
      <w:r w:rsidRPr="00BA3AB1">
        <w:rPr>
          <w:color w:val="000000"/>
          <w:sz w:val="18"/>
          <w:szCs w:val="18"/>
          <w:lang w:val="kk-KZ"/>
        </w:rPr>
        <w:t>белгілі бір түрде қатысады.</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Ұлттық банк ақшалай-кредиттік саясатты жүргізгенде, ақша айналысын реттегенде, қаржылық ресурстарды басқарғанда қаржылық қатынастарға тікелей де, сонымен бірге жанама түрде де ықпал жасайды; ол Қаржы министрлігімен бірлесіп мемлекеттік валюталық-қаржылық қатынастарға, экономиканың қажеттіліктерін қаржыландыруға арналған сырттан қарыз алуға қатысады. Сондықтан Ұлттық банктің басқарушылық ықпалының тиімділігі мемлекеттің бірыңғай қаржылық-кредиттік саясатын жүргізгенде мемлекеттің қаржысы мен субъектілер қаржысының жай-күйінде көрініп білінеді.</w:t>
      </w:r>
    </w:p>
    <w:p w:rsidR="00FB296B" w:rsidRPr="00BA3AB1" w:rsidRDefault="00FB296B" w:rsidP="00A01266">
      <w:pPr>
        <w:autoSpaceDE w:val="0"/>
        <w:autoSpaceDN w:val="0"/>
        <w:adjustRightInd w:val="0"/>
        <w:ind w:firstLine="397"/>
        <w:jc w:val="both"/>
        <w:textAlignment w:val="center"/>
        <w:rPr>
          <w:color w:val="000000"/>
          <w:spacing w:val="-2"/>
          <w:sz w:val="18"/>
          <w:szCs w:val="18"/>
          <w:lang w:val="kk-KZ"/>
        </w:rPr>
      </w:pPr>
      <w:r w:rsidRPr="00BA3AB1">
        <w:rPr>
          <w:i/>
          <w:iCs/>
          <w:color w:val="000000"/>
          <w:spacing w:val="-2"/>
          <w:sz w:val="18"/>
          <w:szCs w:val="18"/>
          <w:lang w:val="kk-KZ"/>
        </w:rPr>
        <w:t xml:space="preserve">Қазақстан Республикасының экономикалық және жемқорлық қылмыстылықпен күрес жөніндегі агенттігі (қаржы полициясы) </w:t>
      </w:r>
      <w:r w:rsidRPr="00BA3AB1">
        <w:rPr>
          <w:color w:val="000000"/>
          <w:spacing w:val="-2"/>
          <w:sz w:val="18"/>
          <w:szCs w:val="18"/>
          <w:lang w:val="kk-KZ"/>
        </w:rPr>
        <w:t xml:space="preserve">әлуетті құрылым болып табылады және қаржы службасы құрамына атаулы түрде кірмейді. Бұл Қазақстан Республикасы Президентіне бағынатын атқарушы орган, құрылымында облыстарда, Алматы және Астана қалаларында </w:t>
      </w:r>
      <w:r w:rsidRPr="00BA3AB1">
        <w:rPr>
          <w:i/>
          <w:iCs/>
          <w:color w:val="000000"/>
          <w:spacing w:val="-2"/>
          <w:sz w:val="18"/>
          <w:szCs w:val="18"/>
          <w:lang w:val="kk-KZ"/>
        </w:rPr>
        <w:t xml:space="preserve">аумақтық органдары, аудан аралық бөлімдері </w:t>
      </w:r>
      <w:r w:rsidRPr="00BA3AB1">
        <w:rPr>
          <w:color w:val="000000"/>
          <w:spacing w:val="-2"/>
          <w:sz w:val="18"/>
          <w:szCs w:val="18"/>
          <w:lang w:val="kk-KZ"/>
        </w:rPr>
        <w:t>бар. Агенттік (қаржы полициясы) органдары қаржылық операциялармен: ысыраптармен, мемлекет қаражаттарын ұрлаумен, бюджеттік ресурстарды мақсатсыз пайдаланумен, салықтар мен бюджетке төленетін басқа міндетті төлемдерді төлемеу немесе кірістерді жасыру не кемітіп көрсету мақсатымен жасаумен, салу объектілерін немесе онымен байланысты объектілерді жасырып қалумен, салықтар мен басқа міндетті төлемдерді төлеуден жалтарынумен байланысты қылмыстық және құқықтық бұзушылықты анықтап, жолын кесу жөніндегі функцияларды орындайды.</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Қазақстан Республикасының қылмыстық іс жүргізу заңнамасына сәйкес қаржы полициясының органдары анықтау, алдын ала тергеу және жедел іздестіру қызметін, салық төлеушілерге салықтық тексерулер жүргізуді, салықтық құқық бұзушылық фактілері бойынша қылмыстық істер қозғау туралы шешім қабылдауды жүзеге асыруға құқылы.</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Қазақстан Республикасы индустрия және жаңа технология министрлігінің </w:t>
      </w:r>
      <w:r w:rsidRPr="00BA3AB1">
        <w:rPr>
          <w:i/>
          <w:iCs/>
          <w:color w:val="000000"/>
          <w:sz w:val="22"/>
          <w:szCs w:val="22"/>
          <w:lang w:val="kk-KZ"/>
        </w:rPr>
        <w:t xml:space="preserve">Инвестиция жөніндегі комитеті </w:t>
      </w:r>
      <w:r w:rsidRPr="00BA3AB1">
        <w:rPr>
          <w:color w:val="000000"/>
          <w:sz w:val="22"/>
          <w:szCs w:val="22"/>
          <w:lang w:val="kk-KZ"/>
        </w:rPr>
        <w:t xml:space="preserve">басым инвестициялық жобалар бойынша инвесторлардың ұсыныстарын қарайды, оларды сараптау, тиімділігін анықтау, салықтық және кедендік преференциялардың мөлшерлері, іске асыру ұсыныстары, контракттарды дайындау жөнінде басқа мүдделі </w:t>
      </w:r>
      <w:r w:rsidRPr="00BA3AB1">
        <w:rPr>
          <w:color w:val="000000"/>
          <w:sz w:val="22"/>
          <w:szCs w:val="22"/>
          <w:lang w:val="kk-KZ"/>
        </w:rPr>
        <w:lastRenderedPageBreak/>
        <w:t>ұйымдармен жұмысты үйлестіреді. Сөйтіп, инвестициялық жобалар қаржылық ілеспемен, оларды іске асыру, жүзеге асыруға бақылаумен қамтамасыз етіледі.</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Қазақстан Республикасында қаржыны басқару негізінен бюджет жүйесін және салық жүйесін ұйымдастыру бағыттарында жүзеге асырылады.</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Жалпымемлекеттік қаржыны </w:t>
      </w:r>
      <w:r w:rsidRPr="00BA3AB1">
        <w:rPr>
          <w:color w:val="000000"/>
          <w:sz w:val="22"/>
          <w:szCs w:val="22"/>
          <w:lang w:val="kk-KZ"/>
        </w:rPr>
        <w:t>мемлекеттік уәкілетті органдар – Қаржы министрлігі мен Экономика және бюджеттік жоспарлау министрлігі</w:t>
      </w:r>
      <w:r w:rsidR="00977CB2">
        <w:rPr>
          <w:color w:val="000000"/>
          <w:sz w:val="22"/>
          <w:szCs w:val="22"/>
          <w:lang w:val="kk-KZ"/>
        </w:rPr>
        <w:t>*</w:t>
      </w:r>
      <w:r w:rsidRPr="00977CB2">
        <w:rPr>
          <w:color w:val="FF0000"/>
          <w:sz w:val="22"/>
          <w:szCs w:val="22"/>
          <w:vertAlign w:val="superscript"/>
        </w:rPr>
        <w:footnoteReference w:id="2"/>
      </w:r>
      <w:r w:rsidRPr="00977CB2">
        <w:rPr>
          <w:color w:val="FF0000"/>
          <w:sz w:val="22"/>
          <w:szCs w:val="22"/>
          <w:lang w:val="kk-KZ"/>
        </w:rPr>
        <w:t xml:space="preserve"> </w:t>
      </w:r>
      <w:r w:rsidRPr="00BA3AB1">
        <w:rPr>
          <w:color w:val="000000"/>
          <w:sz w:val="22"/>
          <w:szCs w:val="22"/>
          <w:lang w:val="kk-KZ"/>
        </w:rPr>
        <w:t>басқарды.</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Қазақстан Республикасының Қаржы министрлігі туралы қағидаға сәйкес </w:t>
      </w:r>
      <w:r w:rsidRPr="00BA3AB1">
        <w:rPr>
          <w:i/>
          <w:iCs/>
          <w:color w:val="000000"/>
          <w:sz w:val="22"/>
          <w:szCs w:val="22"/>
          <w:lang w:val="kk-KZ"/>
        </w:rPr>
        <w:t xml:space="preserve">Министрлік </w:t>
      </w:r>
      <w:r w:rsidRPr="00BA3AB1">
        <w:rPr>
          <w:color w:val="000000"/>
          <w:sz w:val="22"/>
          <w:szCs w:val="22"/>
          <w:lang w:val="kk-KZ"/>
        </w:rPr>
        <w:t>басшылықты, сондай-ақ заңнамада көзделген шекте өзінің құзырына жатқызылған қызмет саласында салааралық үйлестіруді жүзеге асыратын Қазақстан Республикасының орталық атқарушы органы болып табылады.</w:t>
      </w:r>
    </w:p>
    <w:p w:rsidR="00FB296B" w:rsidRPr="00BA3AB1" w:rsidRDefault="00FB296B" w:rsidP="00A01266">
      <w:pPr>
        <w:autoSpaceDE w:val="0"/>
        <w:autoSpaceDN w:val="0"/>
        <w:adjustRightInd w:val="0"/>
        <w:ind w:firstLine="397"/>
        <w:jc w:val="both"/>
        <w:textAlignment w:val="center"/>
        <w:rPr>
          <w:color w:val="000000"/>
          <w:spacing w:val="-2"/>
          <w:sz w:val="18"/>
          <w:szCs w:val="18"/>
          <w:lang w:val="kk-KZ"/>
        </w:rPr>
      </w:pPr>
      <w:r w:rsidRPr="00BA3AB1">
        <w:rPr>
          <w:color w:val="000000"/>
          <w:spacing w:val="-2"/>
          <w:sz w:val="18"/>
          <w:szCs w:val="18"/>
          <w:lang w:val="kk-KZ"/>
        </w:rPr>
        <w:t xml:space="preserve">Министрліктің </w:t>
      </w:r>
      <w:r w:rsidRPr="00BA3AB1">
        <w:rPr>
          <w:i/>
          <w:iCs/>
          <w:color w:val="000000"/>
          <w:spacing w:val="-2"/>
          <w:sz w:val="18"/>
          <w:szCs w:val="18"/>
          <w:lang w:val="kk-KZ"/>
        </w:rPr>
        <w:t xml:space="preserve">негізгі міндеттері </w:t>
      </w:r>
      <w:r w:rsidRPr="00BA3AB1">
        <w:rPr>
          <w:color w:val="000000"/>
          <w:spacing w:val="-2"/>
          <w:sz w:val="18"/>
          <w:szCs w:val="18"/>
          <w:lang w:val="kk-KZ"/>
        </w:rPr>
        <w:t xml:space="preserve">мен функциялары мыналар болып табылады: </w:t>
      </w:r>
    </w:p>
    <w:p w:rsidR="00FB296B" w:rsidRPr="00BA3AB1" w:rsidRDefault="00FB296B" w:rsidP="00977CB2">
      <w:pPr>
        <w:autoSpaceDE w:val="0"/>
        <w:autoSpaceDN w:val="0"/>
        <w:adjustRightInd w:val="0"/>
        <w:ind w:firstLine="397"/>
        <w:jc w:val="both"/>
        <w:textAlignment w:val="center"/>
        <w:rPr>
          <w:color w:val="000000"/>
          <w:sz w:val="18"/>
          <w:szCs w:val="18"/>
          <w:lang w:val="kk-KZ"/>
        </w:rPr>
      </w:pPr>
      <w:r w:rsidRPr="00BA3AB1">
        <w:rPr>
          <w:color w:val="000000"/>
          <w:spacing w:val="-2"/>
          <w:sz w:val="18"/>
          <w:szCs w:val="18"/>
          <w:lang w:val="kk-KZ"/>
        </w:rPr>
        <w:t xml:space="preserve">республикалық </w:t>
      </w:r>
      <w:r w:rsidRPr="00BA3AB1">
        <w:rPr>
          <w:color w:val="000000"/>
          <w:sz w:val="18"/>
          <w:szCs w:val="18"/>
          <w:lang w:val="kk-KZ"/>
        </w:rPr>
        <w:t xml:space="preserve">бюджеттi және өз құзыры шегiнде жергiлiктi бюджеттердi, Қазақстан Республикасы Ұлттық банкiнiң есебi негiзiнде Қазақстан Республикасының Ұлттық қорын атқару жөнiнде бухгалтерлiк есепке алуды, бюджеттiк есепке алу мен бюджеттiк есептемені атқару, жүргiзу, салық және бюджетке төленетiн басқа мiндеттi төлемдердiң түсу, Мемлекеттiк әлеуметтiк сақтандыру қорына жинақтаушы зейнетақы қорларына мiндеттi зейнетақы жарналарын есептеудiң, ұстау мен аударудың және әлеуметтiк аударымдарды есептеу мен төлеудiң толықтығы мен уақтылығын қамтамасыз ету, Қазақстан Республикасының салықтық саясатын iске асыруға қатысу, өз құзыры шегiнде экономикалық қауiпсiздiкті қамтамасыз ету, салық заңнамасының сақталуын қамтамасыз ету, этил спиртi мен алкоголь өнiмдерiнiң өндiрiсi мен айналымын, темекi бұйымдарының өндiрiсi мен айналымын мемлекеттiк реттеу, мұнай өнiмдерiнiң жекелеген түрлерiнiң өндiрiлуiн және айналымын мемлекеттiк реттеу, кеден iсi, мемлекеттiк және мемлекет кепiлдендірген қарыз алу, бюджеттiк кредит беру, республикалық мемлекеттiк меншiкке иелiк ету, үкiметтiк және мемлекет кепiлдендірген борышты және мемлекет алдындағы борышты басқару, iшкi қаржылық бақылау мен мемлекеттiк сатып алуды жүзеге асыру, банкроттау рәсiмдерiнiң жүргiзiлуiн бақылау (банктер мен сақтық (қайта сақтандыру) ұйымдарын және жинақтаушы зейнетақы қорларын қоспағанда), бухгалтерлiк есеп пен қаржылық есептеме саласындағы қызметтi реттеу, аудиторлық қызмет саласындағы реттеу және аудиторлық пен кәсiби ұйымдардың қызметiн бақылау, меншiктiң мемлекеттiк мониторингiн жүргiзу, заңсыз жолмен алынған кiрiстердi заңдастыруға (жылыстатуға) және терроризмдi қаржыландыруға қарсы iс-қимыл жасау мақсатында қаржы мониторингiн жүзеге асыру, бюджеттiң, бухгалтерлiк есеп пен бюджеттiк есепке алудың, қаржылық және бюджеттiк есептеменің, аудиторлық қызметтiң атқарылуы, мемлекеттiң қаржылық активтерiн, сондай-ақ Қазақстан Республикасының Ұлттық қорында шоғырландырылатын материалдық емес активтердi қоспағанда, өзге мүлiктi жинақтау саласындағы мемлекеттiк саясатты қалыптастыру және iске асыру, Қазақстан Республикасының салық саясатын iске асыруға қатысу; </w:t>
      </w:r>
    </w:p>
    <w:p w:rsidR="00FB296B" w:rsidRPr="00BA3AB1" w:rsidRDefault="00FB296B" w:rsidP="00977CB2">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республикалық бюджеттiң атқарылуын ұйымдастыру; </w:t>
      </w:r>
    </w:p>
    <w:p w:rsidR="00FB296B" w:rsidRPr="00BA3AB1" w:rsidRDefault="00FB296B" w:rsidP="00977CB2">
      <w:pPr>
        <w:autoSpaceDE w:val="0"/>
        <w:autoSpaceDN w:val="0"/>
        <w:adjustRightInd w:val="0"/>
        <w:ind w:firstLine="397"/>
        <w:jc w:val="both"/>
        <w:textAlignment w:val="center"/>
        <w:rPr>
          <w:color w:val="000000"/>
          <w:spacing w:val="2"/>
          <w:sz w:val="18"/>
          <w:szCs w:val="18"/>
          <w:lang w:val="kk-KZ"/>
        </w:rPr>
      </w:pPr>
      <w:r w:rsidRPr="00BA3AB1">
        <w:rPr>
          <w:color w:val="000000"/>
          <w:spacing w:val="2"/>
          <w:sz w:val="18"/>
          <w:szCs w:val="18"/>
          <w:lang w:val="kk-KZ"/>
        </w:rPr>
        <w:t xml:space="preserve">есептi қаржы жылындағы республикалық бюджеттiң атқарылуы туралы жылдық есептi жасау және оны Қазақстан Республикасының Үкiметiне, мемлекеттiк жоспарлау жөнiндегi орталық уәкiлеттi органға және мемлекеттiк қаржылық бақылау органдарына ұсыну, есептi қаржы жылындағы республикалық бюджеттiң атқарылуы туралы жылдық есептi Қазақстан Республикасының Парламентiнде қарау кезiнде бюджеттiк бағдарламалар әкiмшiлерiнiң жұмысын үйлестiрудi қамтамасыз ету; </w:t>
      </w:r>
    </w:p>
    <w:p w:rsidR="00FB296B" w:rsidRPr="00BA3AB1" w:rsidRDefault="00FB296B" w:rsidP="00977CB2">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мiндеттемелер бойынша қаржыландырудың жиынтық жоспарын, республикалық бюджет бойынша түсiмдердiң және төлемдер бойынша қаржыландырудың жиынтық жоспарын жасау, бекiту және жүргiзу, түсiмдердiң және төлемдер бойынша қаржыландырудың жиынтық жоспарына, мiндеттемелер бойынша қаржыландырудың жиынтық жоспарына өзгерiстер мен толықтырулар енгiзу; </w:t>
      </w:r>
    </w:p>
    <w:p w:rsidR="00FB296B" w:rsidRPr="00BA3AB1" w:rsidRDefault="00FB296B" w:rsidP="00977CB2">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мемлекеттiк және шоғырландырылған бюджеттiң және облыс бюджетiнiң (бекiтiлген, нақтыланған, түзетiлген) атқарылуы туралы есептердi жасау; </w:t>
      </w:r>
    </w:p>
    <w:p w:rsidR="00FB296B" w:rsidRPr="00BA3AB1" w:rsidRDefault="00FB296B" w:rsidP="00977CB2">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кезекті қаржы жылына арналған республикалық бюджет, бюджетке өзгерiстер мен толықтыру</w:t>
      </w:r>
      <w:r w:rsidRPr="00BA3AB1">
        <w:rPr>
          <w:color w:val="000000"/>
          <w:sz w:val="18"/>
          <w:szCs w:val="18"/>
          <w:lang w:val="kk-KZ"/>
        </w:rPr>
        <w:softHyphen/>
        <w:t xml:space="preserve">лар енгiзу туралы заңдардың жобаларын әзiрлеуге қатысу; </w:t>
      </w:r>
    </w:p>
    <w:p w:rsidR="00FB296B" w:rsidRPr="00BA3AB1" w:rsidRDefault="00FB296B" w:rsidP="00977CB2">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lastRenderedPageBreak/>
        <w:t xml:space="preserve">республикалық бюджеттiң қаражаты есебiнен бюджеттiк кредиттердi беру, оларға қызмет көрсету, оларды есепке алудың мониторингiн және қайтаруды қамтамасыз ету; </w:t>
      </w:r>
    </w:p>
    <w:p w:rsidR="00FB296B" w:rsidRPr="00BA3AB1" w:rsidRDefault="00FB296B" w:rsidP="00977CB2">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тиiстi қаржы жылына арналған республикалық бюджетте бекiтiлетiн Қазақстан Республикасы Үкiметiнiң қарыз алу көлемдерiн, нысандарын және талаптарын, үкiметтiк борышты өтеу және оған қызмет көрсету көлемiн айқындау; </w:t>
      </w:r>
    </w:p>
    <w:p w:rsidR="00FB296B" w:rsidRPr="00BA3AB1" w:rsidRDefault="00FB296B" w:rsidP="00977CB2">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Қазақстан Республикасы Үкiметiнiң мемлекеттiк эмиссиялық бағалы қағаздарын шығару; </w:t>
      </w:r>
    </w:p>
    <w:p w:rsidR="00FB296B" w:rsidRPr="00BA3AB1" w:rsidRDefault="00FB296B" w:rsidP="00977CB2">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бюджеттiк мониторингті жүзеге асыру; </w:t>
      </w:r>
    </w:p>
    <w:p w:rsidR="00FB296B" w:rsidRPr="00BA3AB1" w:rsidRDefault="00FB296B" w:rsidP="00977CB2">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салықтық бақылауды жүзеге асыру: </w:t>
      </w:r>
    </w:p>
    <w:p w:rsidR="00FB296B" w:rsidRPr="00BA3AB1" w:rsidRDefault="00FB296B" w:rsidP="00977CB2">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республикалық бюджеттiк бағдарламалар әкiмшiлерiнiң бюджеттiк қаражаттары, валюталық және ағымдағы шоттар бойынша қаржыландыру жоспарының атқарылуы туралы тоқсандық және жылдық есептерiн қабылдау және тексерудi жүзеге асыру; </w:t>
      </w:r>
    </w:p>
    <w:p w:rsidR="00FB296B" w:rsidRPr="00BA3AB1" w:rsidRDefault="00FB296B" w:rsidP="00977CB2">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Қазақстан Республикасы заңнамасымен оған жүктелген өзге міндеттер мен функциялар.</w:t>
      </w:r>
    </w:p>
    <w:p w:rsidR="00FB296B" w:rsidRPr="00BA3AB1" w:rsidRDefault="00FB296B" w:rsidP="00977CB2">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Министрліктің негізгі міндеттерін және функцияларын жүзеге асыру үшін заңдарда белгіленген тәртіппен Қаржы министрігіне үлкен құқықтар берілген.</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Министрліктің мынадай ведомстволары бар: Қазынашылық комитеті, Кедендік бақылау комитеті, Қаржылық бақылау комитеті, Салық комитеті, Мемлекеттік мүлік және жекешелендіру комитеті, Дәрменсіз борышкерлермен жұмыс комитеті, Қаржы мониторингі комитеті. </w:t>
      </w:r>
    </w:p>
    <w:p w:rsidR="00FB296B" w:rsidRPr="00832DFA" w:rsidRDefault="00FB296B" w:rsidP="00AF4D2D">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Қазіргі кезде Қаржы министрлігінің орталық аппаратында мынадай бірқатар департаменттер маңызды орын алады:</w:t>
      </w:r>
      <w:r w:rsidR="00F8787F">
        <w:rPr>
          <w:color w:val="000000"/>
          <w:sz w:val="22"/>
          <w:szCs w:val="22"/>
          <w:lang w:val="kk-KZ"/>
        </w:rPr>
        <w:t xml:space="preserve"> Ақпараттық технологиялар;</w:t>
      </w:r>
      <w:r w:rsidRPr="00BA3AB1">
        <w:rPr>
          <w:color w:val="000000"/>
          <w:sz w:val="22"/>
          <w:szCs w:val="22"/>
          <w:lang w:val="kk-KZ"/>
        </w:rPr>
        <w:t xml:space="preserve"> </w:t>
      </w:r>
      <w:r w:rsidR="00F8787F">
        <w:rPr>
          <w:color w:val="000000"/>
          <w:sz w:val="22"/>
          <w:szCs w:val="22"/>
          <w:lang w:val="kk-KZ"/>
        </w:rPr>
        <w:t xml:space="preserve">Бюджеттік үдеріс әдіснамасы; </w:t>
      </w:r>
      <w:r w:rsidRPr="00977CB2">
        <w:rPr>
          <w:color w:val="000000"/>
          <w:sz w:val="22"/>
          <w:szCs w:val="22"/>
          <w:lang w:val="kk-KZ"/>
        </w:rPr>
        <w:t>Заң службасы;</w:t>
      </w:r>
      <w:r w:rsidRPr="00BA3AB1">
        <w:rPr>
          <w:color w:val="000000"/>
          <w:sz w:val="22"/>
          <w:szCs w:val="22"/>
          <w:lang w:val="kk-KZ"/>
        </w:rPr>
        <w:t xml:space="preserve"> </w:t>
      </w:r>
      <w:r w:rsidR="00832DFA">
        <w:rPr>
          <w:color w:val="000000"/>
          <w:sz w:val="22"/>
          <w:szCs w:val="22"/>
          <w:lang w:val="kk-KZ"/>
        </w:rPr>
        <w:t>Мемлекеттік органның бюджеттік қаражаттарын әкімшілендіру және басқару; Бюджеттік саясат және жоспарлау; Мемлекеттік қаржының есептемесі</w:t>
      </w:r>
      <w:r w:rsidR="00B86D70">
        <w:rPr>
          <w:color w:val="000000"/>
          <w:sz w:val="22"/>
          <w:szCs w:val="22"/>
          <w:lang w:val="kk-KZ"/>
        </w:rPr>
        <w:t xml:space="preserve"> мен статистикасын талдау; Материалдық өндіріс сферасында бюджеттік бағдарламаларды жоспарлау, атқарылуын талдау және іске асырылуын бағалау; Жергілікті бюджеттердің атқарылуын талдау және бағалау; Бюджеттік үдеріс әдіснамасы; Ақпараттық технологиялар; Бухгалтерлік есеп пен қаржылық есептеме</w:t>
      </w:r>
      <w:r w:rsidR="00977CB2">
        <w:rPr>
          <w:color w:val="000000"/>
          <w:sz w:val="22"/>
          <w:szCs w:val="22"/>
          <w:lang w:val="kk-KZ"/>
        </w:rPr>
        <w:t>,</w:t>
      </w:r>
      <w:r w:rsidRPr="00832DFA">
        <w:rPr>
          <w:color w:val="000000"/>
          <w:sz w:val="22"/>
          <w:szCs w:val="22"/>
          <w:lang w:val="kk-KZ"/>
        </w:rPr>
        <w:t xml:space="preserve"> аудиторлық қызмет әдіснамасы; Мемлекеттік қарыз алу</w:t>
      </w:r>
      <w:r w:rsidR="00B86D70">
        <w:rPr>
          <w:color w:val="000000"/>
          <w:sz w:val="22"/>
          <w:szCs w:val="22"/>
          <w:lang w:val="kk-KZ"/>
        </w:rPr>
        <w:t xml:space="preserve"> және кредиттеу</w:t>
      </w:r>
      <w:r w:rsidRPr="00832DFA">
        <w:rPr>
          <w:color w:val="000000"/>
          <w:sz w:val="22"/>
          <w:szCs w:val="22"/>
          <w:lang w:val="kk-KZ"/>
        </w:rPr>
        <w:t xml:space="preserve">; </w:t>
      </w:r>
      <w:r w:rsidR="00B86D70">
        <w:rPr>
          <w:color w:val="000000"/>
          <w:sz w:val="22"/>
          <w:szCs w:val="22"/>
          <w:lang w:val="kk-KZ"/>
        </w:rPr>
        <w:t>Кадрлық жұмыс</w:t>
      </w:r>
      <w:r w:rsidR="00977CB2">
        <w:rPr>
          <w:color w:val="000000"/>
          <w:sz w:val="22"/>
          <w:szCs w:val="22"/>
          <w:lang w:val="kk-KZ"/>
        </w:rPr>
        <w:t>ты</w:t>
      </w:r>
      <w:r w:rsidR="00B86D70">
        <w:rPr>
          <w:color w:val="000000"/>
          <w:sz w:val="22"/>
          <w:szCs w:val="22"/>
          <w:lang w:val="kk-KZ"/>
        </w:rPr>
        <w:t xml:space="preserve"> </w:t>
      </w:r>
      <w:r w:rsidRPr="00832DFA">
        <w:rPr>
          <w:color w:val="000000"/>
          <w:sz w:val="22"/>
          <w:szCs w:val="22"/>
          <w:lang w:val="kk-KZ"/>
        </w:rPr>
        <w:t>және бақылау</w:t>
      </w:r>
      <w:r w:rsidR="00B86D70">
        <w:rPr>
          <w:color w:val="000000"/>
          <w:sz w:val="22"/>
          <w:szCs w:val="22"/>
          <w:lang w:val="kk-KZ"/>
        </w:rPr>
        <w:t>ды үйлестіру</w:t>
      </w:r>
      <w:r w:rsidRPr="00832DFA">
        <w:rPr>
          <w:color w:val="000000"/>
          <w:sz w:val="22"/>
          <w:szCs w:val="22"/>
          <w:lang w:val="kk-KZ"/>
        </w:rPr>
        <w:t xml:space="preserve">; Салықтық және кедендік саясат, талдау және болжамдау; Қорғаныс, құқық қорғау жүйесі және мемлекеттік органдар </w:t>
      </w:r>
      <w:r w:rsidR="00B86D70">
        <w:rPr>
          <w:color w:val="000000"/>
          <w:sz w:val="22"/>
          <w:szCs w:val="22"/>
          <w:lang w:val="kk-KZ"/>
        </w:rPr>
        <w:t>сферас</w:t>
      </w:r>
      <w:r w:rsidRPr="00832DFA">
        <w:rPr>
          <w:color w:val="000000"/>
          <w:sz w:val="22"/>
          <w:szCs w:val="22"/>
          <w:lang w:val="kk-KZ"/>
        </w:rPr>
        <w:t>ында, бюджеттік бағдарламаларды жоспарлау, олардың атқарылуын талдау және іске асырылуын бағалау; Мемлекеттік сатып алу әдіснамасы және басқа департаменттер.</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Департаменттер мен комитеттер өз кезегінде нақтылы функциялық міндет</w:t>
      </w:r>
      <w:r w:rsidRPr="00BA3AB1">
        <w:rPr>
          <w:color w:val="000000"/>
          <w:sz w:val="22"/>
          <w:szCs w:val="22"/>
          <w:lang w:val="kk-KZ"/>
        </w:rPr>
        <w:softHyphen/>
        <w:t>терді орындайтын басқармалардан, ал олар бөлімдерден тұрады. Бөлімдер басқар</w:t>
      </w:r>
      <w:r w:rsidRPr="00BA3AB1">
        <w:rPr>
          <w:color w:val="000000"/>
          <w:sz w:val="22"/>
          <w:szCs w:val="22"/>
          <w:lang w:val="kk-KZ"/>
        </w:rPr>
        <w:softHyphen/>
        <w:t>малар орындайтын функцияларды нақтылайды. Министрліктің құрылымында сондай-ақ Мемлекеттік сатып алуды үйлестіру басқарамасы және Ақпарат пен жұмылдыру жұмысын қорғау бөлімі бөлінген.</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Қазынашылық комитетi</w:t>
      </w:r>
      <w:r w:rsidRPr="00BA3AB1">
        <w:rPr>
          <w:color w:val="000000"/>
          <w:sz w:val="22"/>
          <w:szCs w:val="22"/>
          <w:lang w:val="kk-KZ"/>
        </w:rPr>
        <w:t xml:space="preserve"> өз құзырының шегінде мемлекеттiк бюджеттің атқарылуы саласындағы іске асыру және бақылау-қадағалау функцияларын жүзеге асыратын Қаржы министрлігiнің ведомствосы болып табылады. </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Комитеттің </w:t>
      </w:r>
      <w:r w:rsidRPr="00BA3AB1">
        <w:rPr>
          <w:i/>
          <w:iCs/>
          <w:color w:val="000000"/>
          <w:sz w:val="22"/>
          <w:szCs w:val="22"/>
          <w:lang w:val="kk-KZ"/>
        </w:rPr>
        <w:t>негізгі міндеттері</w:t>
      </w:r>
      <w:r w:rsidRPr="00BA3AB1">
        <w:rPr>
          <w:color w:val="000000"/>
          <w:sz w:val="22"/>
          <w:szCs w:val="22"/>
          <w:lang w:val="kk-KZ"/>
        </w:rPr>
        <w:t>: республикалық бюджеттің атқарылуын ұйымдастыру; жергілікті бюджеттерге, оның ішінде мемлекеттік мекемелердің шоттарына қызмет көрсету; Комитет органдарына бюджеттік бағдарламалардың әкімшілері мен мемлекеттік мекемелер ұсынатын құжаттардың қолданыстағы бюджет заңнамасына сәйкестігін бақылау болып табылады.</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Қазынашылық комитетінің </w:t>
      </w:r>
      <w:r w:rsidRPr="00BA3AB1">
        <w:rPr>
          <w:color w:val="000000"/>
          <w:sz w:val="22"/>
          <w:szCs w:val="22"/>
          <w:lang w:val="kk-KZ"/>
        </w:rPr>
        <w:t>ұйымдық құрылымы Қаржы министрлігі құрамындағы Қазы</w:t>
      </w:r>
      <w:r w:rsidRPr="00BA3AB1">
        <w:rPr>
          <w:color w:val="000000"/>
          <w:sz w:val="22"/>
          <w:szCs w:val="22"/>
          <w:lang w:val="kk-KZ"/>
        </w:rPr>
        <w:softHyphen/>
        <w:t xml:space="preserve">нашылықтың орталық аппаратынан және облыстар, қалалар бойынша оған бағынышты аумақтық бөлімшелерден тұрады. </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Қазынашылық заңнамамен белгіленген тәртіппен </w:t>
      </w:r>
      <w:r w:rsidRPr="00BA3AB1">
        <w:rPr>
          <w:i/>
          <w:iCs/>
          <w:color w:val="000000"/>
          <w:sz w:val="18"/>
          <w:szCs w:val="18"/>
          <w:lang w:val="kk-KZ"/>
        </w:rPr>
        <w:t xml:space="preserve">мына функцияларды </w:t>
      </w:r>
      <w:r w:rsidRPr="00BA3AB1">
        <w:rPr>
          <w:color w:val="000000"/>
          <w:sz w:val="18"/>
          <w:szCs w:val="18"/>
          <w:lang w:val="kk-KZ"/>
        </w:rPr>
        <w:t>жүзеге асырады:</w:t>
      </w:r>
    </w:p>
    <w:p w:rsidR="00FB296B" w:rsidRPr="00BA3AB1" w:rsidRDefault="00FB296B" w:rsidP="00A01266">
      <w:pPr>
        <w:autoSpaceDE w:val="0"/>
        <w:autoSpaceDN w:val="0"/>
        <w:adjustRightInd w:val="0"/>
        <w:ind w:firstLine="397"/>
        <w:jc w:val="both"/>
        <w:textAlignment w:val="center"/>
        <w:rPr>
          <w:i/>
          <w:iCs/>
          <w:color w:val="000000"/>
          <w:sz w:val="18"/>
          <w:szCs w:val="18"/>
          <w:lang w:val="kk-KZ"/>
        </w:rPr>
      </w:pPr>
      <w:r w:rsidRPr="00BA3AB1">
        <w:rPr>
          <w:color w:val="000000"/>
          <w:sz w:val="18"/>
          <w:szCs w:val="18"/>
          <w:lang w:val="kk-KZ"/>
        </w:rPr>
        <w:t xml:space="preserve">1) </w:t>
      </w:r>
      <w:r w:rsidRPr="00BA3AB1">
        <w:rPr>
          <w:i/>
          <w:iCs/>
          <w:color w:val="000000"/>
          <w:sz w:val="18"/>
          <w:szCs w:val="18"/>
          <w:lang w:val="kk-KZ"/>
        </w:rPr>
        <w:t xml:space="preserve">мынадай салада мемлекеттiк саясатты iске асыруды қамтамасыз ететiн функциялар: </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мемлекеттік бюджеттiң атқарылуына қызмет көрсету және республикалық және жергiлiктi бюджеттердiң атқарылу нәтижелерi туралы ақпаратты даярлау; </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кезекті қаржы жылына арналған бюджеттiк тағайындауларға сәйкес республикалық бюджеттiң шығыстарын қаржыландыру; </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мемлекеттік мекемелердiң тапсырыстары бойынша ұлттық, сол сияқты шетелдік валюта түрiнде де ақша аударымын жүзеге асыру; </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lastRenderedPageBreak/>
        <w:t xml:space="preserve">екiншi деңгей банктері және банктiк қызметтердiң тиiстi түрлерiн көрсетуге арналған лицензиясы бар ұйымдар арқылы мемлекеттiк мекемелердi қолма-қол ақшамен қамтамасыз етудi ұйымдастыру; </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жергiлiктi атқарушы органдар мен Қаржы министрлігіне жергiлiкті бюджеттердiң атқарылуы туралы ақпарат ұсыну; </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республикалық және жергiлiктi бюджеттiк бағдарламалардың әкiмшілерiне, республикалық және жергiлiктi бюджеттерден қаржыландырылатын мемлекеттiк мекемелерге бағдарламалар, кiшi бағдарламалар және ерекшелiктер бөлiнiсiнде жүргiзiлген шығыстар туралы ай сайын ақпарат берiп отыру; </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қазынашылықтың мемлекеттiк ақпараттық жүйесiнiң жұмыс iстеуiн қамтамасыз ету; </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мемлекеттiк кепiлдiктерi бар мемлекеттiк сыртқы қарыздар мен мемлекеттік емес сыртқы қарыздарды өтеу және оларға қызмет көрсету кезiнде ақша аударымын жүзеге асыру; </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мемлекеттiк кепiлдiк, қарыз алушылардың қаражаты күшiне енген жағдайда бюджеттік кредиттер мен республикалық бюджеттен бөлiнген қаражаттарды беру, оларға қызмет көрсету және қайтару жөнiнде жұмыстар жүргiзу; </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үкiметтік және мемлекет кепiлдендірген борыштық мiндеттемелер мен талаптардың есебiн және үкiметтік сыртқы қарыздар шоттарынан қаражаттарды алу жөнiндегi операцияларды қамтамасыз ету; </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қарыз алушылардың республикалық бюджет алдындағы бюджеттік кредиттер, Қазақстан Республикасы резиденттерiнiң мемлекеттiк және мемлекет кепiлдендірген қарыздар бойынша мiндеттемелердi орындауын қамтамасыз ету; </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республикалық бюджеттi қаржыландырудың жиынтық қаржы жоспарын қалыптастыру және ағымдағы қаржы жылына арналған республикалық бюджеттi қаржыландырудың нақтыланған жиынтық жоспарын жүргiзу; </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бюджет ақшасы есебiнен мемлекеттік мекемелермен жасалатын азаматтық-құқықтық мәмiлелердi тiркеудi жүзеге асыру; </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республикалық бюджеттiң қолма-қол ақша ағынын болжау және оларды Ұлттық банктiң салымдарына (депозиттерiне) орналастыру жолымен кiрiс алу мақсатында республикалық бюджет ақшасының ағымдағы қалдықтарын басқару; </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республикалық және жергiлiктi бюджеттер арасындағы мемлекеттiк салықтар мен төлемдердi бөлудi қамтамасыз ету және оларды түрлi деңгейдiң бюджеттерiне есепке алу; </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мемлекеттiк мекемелер заңсыз және мақсатсыз пайдаланған кезде, қаржылық бақылау органдарының ұсынысы бойынша ақшаны бюджетке даусыз тәртiппен өндiрiп (қайтарып) алуды жүзеге асыру; </w:t>
      </w:r>
    </w:p>
    <w:p w:rsidR="00FB296B" w:rsidRPr="00BA3AB1" w:rsidRDefault="00FB296B" w:rsidP="00A01266">
      <w:pPr>
        <w:autoSpaceDE w:val="0"/>
        <w:autoSpaceDN w:val="0"/>
        <w:adjustRightInd w:val="0"/>
        <w:ind w:firstLine="397"/>
        <w:jc w:val="both"/>
        <w:textAlignment w:val="center"/>
        <w:rPr>
          <w:i/>
          <w:iCs/>
          <w:color w:val="000000"/>
          <w:sz w:val="18"/>
          <w:szCs w:val="18"/>
          <w:lang w:val="kk-KZ"/>
        </w:rPr>
      </w:pPr>
      <w:r w:rsidRPr="00BA3AB1">
        <w:rPr>
          <w:i/>
          <w:iCs/>
          <w:color w:val="000000"/>
          <w:sz w:val="18"/>
          <w:szCs w:val="18"/>
          <w:lang w:val="kk-KZ"/>
        </w:rPr>
        <w:t xml:space="preserve">2) бақылау-қадағалау функциялары: </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бюджеттiк бағдарламалар әкiмшілерi жиынтық қаржы жоспарының мемлекеттік мекемелердi қаржыландырудың жеке жоспарларына сәйкестігін бақылау; </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мемлекеттiк мекемелер қабылдайтын мiндеттемелер сомаларының берiлген рұқсаттардың сомаларына сәйкестігiн бақылау; </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мемлекеттік мекемелер ұсынатын құжаттардың бюджет заңнамасына сәйкестiгiн тексерудi жүзеге асыру; </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мемлекеттік мекемелердiң валюталық операциялар жүргізу кезiнде валюта заңнамасының сақталуы бойынша тексерулер ұйымдастыру; </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мемлекеттiк мекемелердегi бухгалтерлiк есеп туралы заңнаманың сақталуын алдын ала және ағымдағы бақылауды жүзеге асыру; </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мыналар: </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бюджеттiк бағдарламаларды (кiшi бағдарламаларды) қаржыландыру жоспарлары жиынтық қаржыландыру жоспарына; </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жүргiзiлетiн төлемдер қабылданған мiндеттемелерге сәйкес келмеген жағдайда қазынашылық төлем операцияларының атқарылуын тоқтата тұру; </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pacing w:val="-2"/>
          <w:sz w:val="18"/>
          <w:szCs w:val="18"/>
          <w:lang w:val="kk-KZ"/>
        </w:rPr>
        <w:t xml:space="preserve">мемлекеттiк мекемелердiң бюджет қаражаттарын игеру және шығыстары есебiнiң мониторингi; </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Ұлттық банктегі Комитеттiң тиiстi банктiк шоттары арқылы мемлекеттiк мекемелердiң валюталық операцияларын жүргiзу және есепке алу; </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бюджеттік қаражаттар, валюталық және ағымдағы шоттар бойынша қаржыландыру жоспар</w:t>
      </w:r>
      <w:r w:rsidRPr="00BA3AB1">
        <w:rPr>
          <w:color w:val="000000"/>
          <w:sz w:val="18"/>
          <w:szCs w:val="18"/>
          <w:lang w:val="kk-KZ"/>
        </w:rPr>
        <w:softHyphen/>
        <w:t xml:space="preserve">ларының атқарылуы туралы республикалық бюджеттік бағдарламалар әкiмшiлерiнiң тоқсандық және жылдық есептерiн қабылдау мен тексерудi жүзеге асыру; </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үкiметтік және мемлекет кепiлдендірген борыштың мониторингi мен оны басқаруды және республикалық бюджет берешегi бойынша талаптардың сақталуына мониторингті, сондай-ақ жергілiкті атқарушы органдар борышының мониторингiн және оны бақылауды қамтамасыз ету; </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қазынашылықтың бiрiктiрiлген ақпараттық жүйесiмен жұмыс iстеу кезiнде ұйымдастыру шараларының сақталуын бақылау; </w:t>
      </w:r>
    </w:p>
    <w:p w:rsidR="00FB296B" w:rsidRPr="00BA3AB1" w:rsidRDefault="00FB296B" w:rsidP="00A01266">
      <w:pPr>
        <w:autoSpaceDE w:val="0"/>
        <w:autoSpaceDN w:val="0"/>
        <w:adjustRightInd w:val="0"/>
        <w:ind w:firstLine="397"/>
        <w:textAlignment w:val="center"/>
        <w:rPr>
          <w:color w:val="000000"/>
          <w:sz w:val="18"/>
          <w:szCs w:val="18"/>
          <w:lang w:val="kk-KZ"/>
        </w:rPr>
      </w:pPr>
      <w:r w:rsidRPr="00BA3AB1">
        <w:rPr>
          <w:color w:val="000000"/>
          <w:sz w:val="18"/>
          <w:szCs w:val="18"/>
          <w:lang w:val="kk-KZ"/>
        </w:rPr>
        <w:t>Қаржы министрлiгі агенттерiнiң бюджеттiк кредиттерге, мемлекеттiк және мемлекет кепiлдендірген қарыздарға қызмет көрсету жөнiндегi мiндеттемелерiн орындауын бақылау;</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Қазақстан Республикасы заңнамасымен оған жүктелген басқа функцияларды жүзеге асыру.</w:t>
      </w:r>
    </w:p>
    <w:p w:rsidR="00FB296B" w:rsidRPr="00BA3AB1" w:rsidRDefault="00FB296B" w:rsidP="00A01266">
      <w:pPr>
        <w:autoSpaceDE w:val="0"/>
        <w:autoSpaceDN w:val="0"/>
        <w:adjustRightInd w:val="0"/>
        <w:ind w:firstLine="397"/>
        <w:jc w:val="both"/>
        <w:textAlignment w:val="center"/>
        <w:rPr>
          <w:color w:val="000000"/>
          <w:spacing w:val="-2"/>
          <w:sz w:val="22"/>
          <w:szCs w:val="22"/>
          <w:lang w:val="kk-KZ"/>
        </w:rPr>
      </w:pPr>
      <w:r w:rsidRPr="00BA3AB1">
        <w:rPr>
          <w:color w:val="000000"/>
          <w:spacing w:val="-2"/>
          <w:sz w:val="22"/>
          <w:szCs w:val="22"/>
          <w:lang w:val="kk-KZ"/>
        </w:rPr>
        <w:t xml:space="preserve">Қазынашылық жұмыскерлерінің мемлекеттің қаражаттарын пайдаланатын мемлекеттік кәсіпорындардың, мемлекеттік билік пен басқару органдарының, мемлекеттік банктердің қаржылық- бухгалтерлік службаларын тексеруге құқы бар. Олардың лауазымды адамдардан қаржы заңнамасын бұзуды жоюды талап етуге құқы </w:t>
      </w:r>
      <w:r w:rsidRPr="00BA3AB1">
        <w:rPr>
          <w:color w:val="000000"/>
          <w:spacing w:val="-4"/>
          <w:sz w:val="22"/>
          <w:szCs w:val="22"/>
          <w:lang w:val="kk-KZ"/>
        </w:rPr>
        <w:t xml:space="preserve">бар. Қазынашылық службаларына </w:t>
      </w:r>
      <w:r w:rsidRPr="00BA3AB1">
        <w:rPr>
          <w:color w:val="000000"/>
          <w:spacing w:val="-4"/>
          <w:sz w:val="22"/>
          <w:szCs w:val="22"/>
          <w:lang w:val="kk-KZ"/>
        </w:rPr>
        <w:lastRenderedPageBreak/>
        <w:t>қазынашылық төлем операцияларының орында</w:t>
      </w:r>
      <w:r w:rsidRPr="00BA3AB1">
        <w:rPr>
          <w:color w:val="000000"/>
          <w:spacing w:val="-2"/>
          <w:sz w:val="22"/>
          <w:szCs w:val="22"/>
          <w:lang w:val="kk-KZ"/>
        </w:rPr>
        <w:t>луын тоқтата тұруға, бюджет ақшасын мақсатсыз пайдалану фактілері анықталған жағдайда оны қайтарып алуға және жұмсауға тыйым салуға, ақшаны бюджетке өндіріп алуға (қайтарып алуға) құқық берілген, сонымен бірге қазынашылық бюджеттік қаражаттарды үнемді жұмсауға мүмкіндік туғызуы тиіс.</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Кедендiк бақылау</w:t>
      </w:r>
      <w:r w:rsidRPr="00BA3AB1">
        <w:rPr>
          <w:color w:val="000000"/>
          <w:sz w:val="22"/>
          <w:szCs w:val="22"/>
          <w:lang w:val="kk-KZ"/>
        </w:rPr>
        <w:t xml:space="preserve"> </w:t>
      </w:r>
      <w:r w:rsidRPr="00BA3AB1">
        <w:rPr>
          <w:i/>
          <w:iCs/>
          <w:color w:val="000000"/>
          <w:sz w:val="22"/>
          <w:szCs w:val="22"/>
          <w:lang w:val="kk-KZ"/>
        </w:rPr>
        <w:t>комитетi</w:t>
      </w:r>
      <w:r w:rsidRPr="00BA3AB1">
        <w:rPr>
          <w:color w:val="000000"/>
          <w:sz w:val="22"/>
          <w:szCs w:val="22"/>
          <w:lang w:val="kk-KZ"/>
        </w:rPr>
        <w:t xml:space="preserve"> өз құзырының шегiнде Қазақстан Республикасы</w:t>
      </w:r>
      <w:r w:rsidRPr="00BA3AB1">
        <w:rPr>
          <w:color w:val="000000"/>
          <w:sz w:val="22"/>
          <w:szCs w:val="22"/>
          <w:lang w:val="kk-KZ"/>
        </w:rPr>
        <w:softHyphen/>
        <w:t xml:space="preserve">ның кеден iсi саласындағы iске асыру және бақылау-қадағалау функцияларын жүзеге асыратын Қаржы министрлігінiң ведомствосы болып табылады. </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Комитеттiң негізгi мiндеттерi: өз құзырының шегiнде Қазақстан Респуб</w:t>
      </w:r>
      <w:r w:rsidRPr="00BA3AB1">
        <w:rPr>
          <w:color w:val="000000"/>
          <w:sz w:val="22"/>
          <w:szCs w:val="22"/>
          <w:lang w:val="kk-KZ"/>
        </w:rPr>
        <w:softHyphen/>
        <w:t xml:space="preserve">ликасының егемендiгiн, ұлттық және экономикалық қауiпсiздiгiн, сондай-ақ адамның өмiрi мен денсаулығын қорғау, қоршаған ортаны қорғау жөнiндегi шараларды қамтамасыз ету; орындалуын бақылау Қазақстан Республикасының кеден органдарына жүктелген Қазақстан Республикасының кеден және өзге заңнамаларының сақталуын қамтамасыз ету; кедендiк саясатты iске асыруды қамтамасыз ету; Қазақстан Республикасының кедендік шекарасы арқылы өткiзiлетiн тауарлар мен көлiк құралдарына кедендiк ресiмдеудi және кедендiк бақылауды жүзеге асыру; Қазақстан Республикасының халықаралық мiндеттемелерiнiң орындалуын қамтамасыз ету, сондай-ақ өз құзырының шегінде шетелдiк мемлекеттердiң кеден және өзге құзырлы органдарымен, халықаралық ұйымдармен кеден iсi мәселелерi бойынша ынтымақтастықты жүзеге асыру; халықаралық ынтымақтастықты жүзеге асыру; сыртқы экономикалық және кеден iсi саласындағы өзге қызметке қатысушылардың құқықтары мен мүдделерiн қорғау болып табылады. </w:t>
      </w:r>
    </w:p>
    <w:p w:rsidR="00FB296B" w:rsidRPr="00BA3AB1" w:rsidRDefault="00FB296B" w:rsidP="00A01266">
      <w:pPr>
        <w:autoSpaceDE w:val="0"/>
        <w:autoSpaceDN w:val="0"/>
        <w:adjustRightInd w:val="0"/>
        <w:ind w:firstLine="397"/>
        <w:jc w:val="both"/>
        <w:textAlignment w:val="center"/>
        <w:rPr>
          <w:i/>
          <w:iCs/>
          <w:color w:val="000000"/>
          <w:sz w:val="22"/>
          <w:szCs w:val="22"/>
          <w:lang w:val="kk-KZ"/>
        </w:rPr>
      </w:pPr>
      <w:r w:rsidRPr="00BA3AB1">
        <w:rPr>
          <w:color w:val="000000"/>
          <w:sz w:val="22"/>
          <w:szCs w:val="22"/>
          <w:lang w:val="kk-KZ"/>
        </w:rPr>
        <w:t>Комитеттің заңи тұлғалар болып табылатын аумақтық органдары бар, оларға: облыстар, Астана және Алматы қалалары бойынша Кедендiк бақылау департаменттерi, кедендер, Кинологиялық орталық және Орталық кеден зертханасы жатады.</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Кедендік бақылау комитеті Қазақстан Республикасының экономикалық мүдделерін қорғау жөніндегі функцияларды жүзеге асыра отырып, сыртқы экономикалық қызметте, кедендік саясаты жүргізгенде кеден службасының органдары арқылы мемлекеттің қаржылық ресурстарының айтарлықтай үлесін құрайтын кедендік баждар мен төлемдерді төлетуді ұйымдастырады.</w:t>
      </w:r>
    </w:p>
    <w:p w:rsidR="00FB296B" w:rsidRPr="00BA3AB1" w:rsidRDefault="00FB296B" w:rsidP="00A01266">
      <w:pPr>
        <w:autoSpaceDE w:val="0"/>
        <w:autoSpaceDN w:val="0"/>
        <w:adjustRightInd w:val="0"/>
        <w:ind w:firstLine="397"/>
        <w:jc w:val="both"/>
        <w:textAlignment w:val="center"/>
        <w:rPr>
          <w:i/>
          <w:iCs/>
          <w:color w:val="000000"/>
          <w:sz w:val="22"/>
          <w:szCs w:val="22"/>
          <w:lang w:val="kk-KZ"/>
        </w:rPr>
      </w:pPr>
      <w:r w:rsidRPr="00BA3AB1">
        <w:rPr>
          <w:i/>
          <w:iCs/>
          <w:color w:val="000000"/>
          <w:sz w:val="22"/>
          <w:szCs w:val="22"/>
          <w:lang w:val="kk-KZ"/>
        </w:rPr>
        <w:t>Қаржылық бақылау комитеті</w:t>
      </w:r>
      <w:r w:rsidRPr="00BA3AB1">
        <w:rPr>
          <w:color w:val="000000"/>
          <w:sz w:val="22"/>
          <w:szCs w:val="22"/>
          <w:lang w:val="kk-KZ"/>
        </w:rPr>
        <w:t xml:space="preserve"> орталық атқарушы органның құзыры шегінде ішкі қаржылық бақылау, мемлекеттік сатып алу, аудиторлық қызмет, бухгалтерлік есеп пен қаржылық есептеме саласында іске асыру және бақылау функцияларын жүзеге асыратын Қазақстан Республикасы Қаржы министрлігінің маңызды ведомстволарының бірі болып табылады.</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Қаржылық бақылау комитеті бақылау саласындағы ұйымдық-әдіснамалық және талдамалық жұмыстарды жүзеге асырады. Оның органдары ұлттық шаруашылықтың барлық салалары мен қызметтер сферасының мемлекеттік кәсіпорындар мен ұйымдарына, әлеуметтік сфера мен халықты қорғаудың бюджеттік ұйымдары мен мекемелеріне, басқару органдарына, қорғаныс кәсіпорындары мен ұйымдарына және құқық тәртібін қорғауға тексеріс жүргізеді. Олар сонымен қатар кредиттік және валюталық ресурстарды пайдалануды, бағалы қағаздар бойынша заңнамалардың орындалуын бақылайды.</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t xml:space="preserve">Жергілікті қаржы органдарының аппараты облыстық, қалалық, аудандық қаржы департаменттері (басқармалары) мен бөлімдерін, салық комитеттерін </w:t>
      </w:r>
      <w:r w:rsidRPr="00BA3AB1">
        <w:rPr>
          <w:color w:val="000000"/>
          <w:sz w:val="18"/>
          <w:szCs w:val="18"/>
          <w:lang w:val="kk-KZ"/>
        </w:rPr>
        <w:t>кіріктіреді</w:t>
      </w:r>
      <w:r w:rsidRPr="00BA3AB1">
        <w:rPr>
          <w:i/>
          <w:iCs/>
          <w:color w:val="000000"/>
          <w:sz w:val="18"/>
          <w:szCs w:val="18"/>
          <w:lang w:val="kk-KZ"/>
        </w:rPr>
        <w:t>.</w:t>
      </w:r>
      <w:r w:rsidRPr="00BA3AB1">
        <w:rPr>
          <w:color w:val="000000"/>
          <w:sz w:val="18"/>
          <w:szCs w:val="18"/>
          <w:lang w:val="kk-KZ"/>
        </w:rPr>
        <w:t>Олар оперативтік басқару жөніндегі жұмыстарды жүргізеді, яғни жергілікті бюджеттерді болжаумен, жасаумен және олардың атқарылуымен, ішкішаруашылықтық резервтерді анықтаумен және шаруашылық кешен мен әлеуметтік мәдени сфераның барлық буындарында ресурстарды үнемдеуді іздестірумен айналысады, шаруашылық органдарды қаржыландыруды жүзеге асырады және олардың қаржылық қызметін бақылап отырады. Қаржы органдары жергілікті әкімшілікке бағынады.</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Қаланың</w:t>
      </w:r>
      <w:r w:rsidRPr="00BA3AB1">
        <w:rPr>
          <w:i/>
          <w:iCs/>
          <w:color w:val="000000"/>
          <w:sz w:val="18"/>
          <w:szCs w:val="18"/>
          <w:lang w:val="kk-KZ"/>
        </w:rPr>
        <w:t xml:space="preserve"> қалалық қаржы басқармасының құрылымы әдеттегідей білім беруді, денсаулықты, әлеуметтік қорғауды, қаржы органдарын, өндірістік емес сфераны, бюджеттік қаражаттарды пайдалануға бақылау жасау, кірістерді болжау, мемлекеттік сатып алуды үйлестіру, заң службасы, кадрлар және т.б. бөлімдерді</w:t>
      </w:r>
      <w:r w:rsidRPr="00BA3AB1">
        <w:rPr>
          <w:color w:val="000000"/>
          <w:sz w:val="18"/>
          <w:szCs w:val="18"/>
          <w:lang w:val="kk-KZ"/>
        </w:rPr>
        <w:t xml:space="preserve"> кіріктіреді.</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Облыстық </w:t>
      </w:r>
      <w:r w:rsidRPr="00BA3AB1">
        <w:rPr>
          <w:i/>
          <w:iCs/>
          <w:color w:val="000000"/>
          <w:sz w:val="18"/>
          <w:szCs w:val="18"/>
          <w:lang w:val="kk-KZ"/>
        </w:rPr>
        <w:t xml:space="preserve">қаржы департаментінің (басқармасының) </w:t>
      </w:r>
      <w:r w:rsidRPr="00BA3AB1">
        <w:rPr>
          <w:color w:val="000000"/>
          <w:sz w:val="18"/>
          <w:szCs w:val="18"/>
          <w:lang w:val="kk-KZ"/>
        </w:rPr>
        <w:t>құрылымы облыстар шаруашылығының өзіндік ерекшелігін ескереді және келтірілгеннен біршама айырмашылығы болады. Оған ауыл шаруашылығын қаржыландыру бөлімі кіріктіріледі, бірқатар бөлімдердің атауларында айырмашылықтар бар.</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lastRenderedPageBreak/>
        <w:t xml:space="preserve">Аудандық қаржы бөлімдерінде </w:t>
      </w:r>
      <w:r w:rsidRPr="00BA3AB1">
        <w:rPr>
          <w:color w:val="000000"/>
          <w:sz w:val="18"/>
          <w:szCs w:val="18"/>
          <w:lang w:val="kk-KZ"/>
        </w:rPr>
        <w:t>жергілікті бюджеттердің атқарылуы бойынша тиісті бөлімшелер болуы мүмкін. Бөлімдердің орнына инспекциялар, топтар немесе жекелеген мамандар (санаттары бойынша) болуы мүмкін.</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t xml:space="preserve">Бюджеттік бөлімнің, бюджет бойынша инспекцияның </w:t>
      </w:r>
      <w:r w:rsidRPr="00BA3AB1">
        <w:rPr>
          <w:color w:val="000000"/>
          <w:sz w:val="18"/>
          <w:szCs w:val="18"/>
          <w:lang w:val="kk-KZ"/>
        </w:rPr>
        <w:t>негізгі міндеттері мыналар болып табылады:</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қала, аудан бюджетін жасау бойынша, шаруашылықта ішкі резевтерді анықтау және жұмылдыру және үнем режімін сақтау бойынша жұмысты ұйымдастыру;</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қала, аудан бюджетінің жобасын жасау бойынша жұмыстарды орындау;</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қала, аудан бюджетінің орындалу барысына бақылауды жүзеге асыру, қаржы бөлімінің басқа бөлімшелерімен бірлесіп бюджеттің орындалуын қамтамасыз ету, бюджет кірістерін көбейтуді іздестіру және шығыстарды үнемдеу бойынша ұсыныстарды дайындау;</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бюджеттік заңнаманы, үкімет қаулыларын, биліктің жергілікті органдарының шешімдерін және бюджетті жасау мәселелері бойынша жоғарғы қаржы органдарының нұсқауларын қатаң сақтауды бақылау.</w:t>
      </w:r>
    </w:p>
    <w:p w:rsidR="00FB296B" w:rsidRPr="00BA3AB1" w:rsidRDefault="00FB296B" w:rsidP="00A01266">
      <w:pPr>
        <w:tabs>
          <w:tab w:val="left" w:pos="284"/>
        </w:tabs>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Облыстық, қалалық қаржы басқармаларының және аудандық қаржы бөлімдерінің </w:t>
      </w:r>
      <w:r w:rsidRPr="00BA3AB1">
        <w:rPr>
          <w:i/>
          <w:iCs/>
          <w:color w:val="000000"/>
          <w:sz w:val="18"/>
          <w:szCs w:val="18"/>
          <w:lang w:val="kk-KZ"/>
        </w:rPr>
        <w:t xml:space="preserve">кірістер түсімдерін болжау мен экономикалық талдау бөлімдері </w:t>
      </w:r>
      <w:r w:rsidRPr="00BA3AB1">
        <w:rPr>
          <w:color w:val="000000"/>
          <w:sz w:val="18"/>
          <w:szCs w:val="18"/>
          <w:lang w:val="kk-KZ"/>
        </w:rPr>
        <w:t>мына жұмыстарды жүргізеді:</w:t>
      </w:r>
    </w:p>
    <w:p w:rsidR="00FB296B" w:rsidRPr="00BA3AB1" w:rsidRDefault="00FB296B" w:rsidP="00A01266">
      <w:pPr>
        <w:tabs>
          <w:tab w:val="left" w:pos="284"/>
        </w:tabs>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мемлекеттік бюджетке салықтар мен кірістердің жылдық түсімдерін жобалауды және бұл кірістердің түсімдерін қамтамасыз ету жөніндегі шараларды жүзеге асыру;</w:t>
      </w:r>
    </w:p>
    <w:p w:rsidR="00FB296B" w:rsidRPr="00BA3AB1" w:rsidRDefault="00FB296B" w:rsidP="00A01266">
      <w:pPr>
        <w:tabs>
          <w:tab w:val="left" w:pos="284"/>
        </w:tabs>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бойынша бюджетке түсетін салықтық және басқа төлемдердің және халықтың салықтық төлемдерінің түсімін бақылауды жүзеге асырады;</w:t>
      </w:r>
    </w:p>
    <w:p w:rsidR="00FB296B" w:rsidRPr="00BA3AB1" w:rsidRDefault="00FB296B" w:rsidP="00A01266">
      <w:pPr>
        <w:tabs>
          <w:tab w:val="left" w:pos="284"/>
        </w:tabs>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мемлекеттік бюджеттің бюджетке кірістердің, салықтардың және басқа төлемдерге қатысты бөлігінде кіріс бөлімінің атқарылуы туралы есептемені жасайды;</w:t>
      </w:r>
    </w:p>
    <w:p w:rsidR="00FB296B" w:rsidRPr="00BA3AB1" w:rsidRDefault="00FB296B" w:rsidP="00A01266">
      <w:pPr>
        <w:tabs>
          <w:tab w:val="left" w:pos="284"/>
        </w:tabs>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бюджет алдындағы міндеттемелердің орындалу барысын талдайды, бюджетке кірістердің түспеуін болдырмау бойынша оперативтік шаралар қабылдайды, бюджеттік ресурстарды көбейту бойынша ұсыныстар даяралайды;</w:t>
      </w:r>
    </w:p>
    <w:p w:rsidR="00FB296B" w:rsidRPr="00BA3AB1" w:rsidRDefault="00FB296B" w:rsidP="00A01266">
      <w:pPr>
        <w:tabs>
          <w:tab w:val="left" w:pos="284"/>
        </w:tabs>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бюджет жобасын және оның мемлекет кірістері бөлігінде атқарылуы туралы есепті қарауға қажетті материалдарды даярлайды.</w:t>
      </w:r>
    </w:p>
    <w:p w:rsidR="00FB296B" w:rsidRPr="00BA3AB1" w:rsidRDefault="00FB296B" w:rsidP="00A01266">
      <w:pPr>
        <w:tabs>
          <w:tab w:val="left" w:pos="284"/>
        </w:tabs>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t xml:space="preserve">Материалдық өндірісті және өндірістік емес сфераны </w:t>
      </w:r>
      <w:r w:rsidRPr="00BA3AB1">
        <w:rPr>
          <w:color w:val="000000"/>
          <w:sz w:val="18"/>
          <w:szCs w:val="18"/>
          <w:lang w:val="kk-KZ"/>
        </w:rPr>
        <w:t>қаржыландыру бөлімі бекітілген бюджетке сәйкес тиісті бағыныштағы кәсіпорындарды, ұйымдарды және мекемелерді және олардың өндірістік және қаржы болжамдарының, жоспарларының және көрсеткіштерінің орындалуына қарай бюджеттен қаржыландыруды жүзеге асырады, қаржаттарды үнемді және мақсатты жұмсалуына алдын ала, ағымдағы және кейінгі бақылауды жүргізеді.</w:t>
      </w:r>
    </w:p>
    <w:p w:rsidR="00FB296B" w:rsidRPr="00BA3AB1" w:rsidRDefault="00FB296B" w:rsidP="00A01266">
      <w:pPr>
        <w:tabs>
          <w:tab w:val="left" w:pos="284"/>
        </w:tabs>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Жергілікті қаржы органдарының міндеттеріне мемлекеттік қаржылық тәртіпті сақтауды бақылау кіреді. Осы мақсатпен олар шаруашылық органдар мен мекемелер әзірлеген жоспарлар мен сметалардың дұрыстығы мен объективтілігін тексереді, жергілікті әкімшілер бөлімшелерінің бухгалтерлік есептері мен баланстарын қарайды.</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Мемлекеттің кірістерін жұмылдыру бойынша аса маңызды функцияларды </w:t>
      </w:r>
      <w:r w:rsidRPr="00BA3AB1">
        <w:rPr>
          <w:i/>
          <w:iCs/>
          <w:color w:val="000000"/>
          <w:sz w:val="22"/>
          <w:szCs w:val="22"/>
          <w:lang w:val="kk-KZ"/>
        </w:rPr>
        <w:t xml:space="preserve">Салық службасы </w:t>
      </w:r>
      <w:r w:rsidRPr="00BA3AB1">
        <w:rPr>
          <w:color w:val="000000"/>
          <w:sz w:val="22"/>
          <w:szCs w:val="22"/>
          <w:lang w:val="kk-KZ"/>
        </w:rPr>
        <w:t>орындайды. Салық службасының органдары уәкілетті мемлекеттік органнан – Салық комитетінен және органдарынан – облыстардың, қалалардың, аудандардың комитетінен тұрады (12.3 параграфты қараңыз).</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Салық комитетi</w:t>
      </w:r>
      <w:r w:rsidRPr="00BA3AB1">
        <w:rPr>
          <w:color w:val="000000"/>
          <w:sz w:val="22"/>
          <w:szCs w:val="22"/>
          <w:lang w:val="kk-KZ"/>
        </w:rPr>
        <w:t xml:space="preserve"> орталық атқару органының өз құзыры шегiнде салық және бюджетке төленетiн басқа мiндеттi төлемдердiң толық және уақтылы түсуiн, жинақтаушы зейнетақы қорларына мiндеттi зейнетақы жарналарының және Мемлекеттік әлеуметтiк сақтандыру қорына әлеуметтік аударымдардың толық және уақтылы аударылуын қамтамасыз ету, этил спирті мен алкоголь өнімінің өндірілуі мен айналымы, темекі өнімдерінің өндірілуі мен айналымы,  мұнай өнімдерінің жекелеген түрлерінің өндірілуі мен айналымы саласындағы iске асырушылық және бақылау функцияларын жүзеге асыратын Қаржы министрлiгінiң ведомствосы болып табылады.</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Салық комитеті заңнамада белгіленген тәртіпте Қаржы министерлігінің құзыры шегінде мынадай </w:t>
      </w:r>
      <w:r w:rsidRPr="00BA3AB1">
        <w:rPr>
          <w:i/>
          <w:iCs/>
          <w:color w:val="000000"/>
          <w:sz w:val="18"/>
          <w:szCs w:val="18"/>
          <w:lang w:val="kk-KZ"/>
        </w:rPr>
        <w:t xml:space="preserve">негізгі функцияларды </w:t>
      </w:r>
      <w:r w:rsidRPr="00BA3AB1">
        <w:rPr>
          <w:color w:val="000000"/>
          <w:sz w:val="18"/>
          <w:szCs w:val="18"/>
          <w:lang w:val="kk-KZ"/>
        </w:rPr>
        <w:t>жүзеге асырады:</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акцизделетін тауарлардың жекелеген түрлерінің өндірісі мен импортына, Қазақстан Республикасында лотерея ұйымдастыру және өткізу қызметтеріне лицензия беру, сондай-ақ олардың өндірісі мен айналымы саласында есепке алуды, есептемені ұйымдастыру;</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Қазақстан Республикасының ақпараттандыру туралы заңнамасына сәйкес ақпараттық жүйелерді қолдана отырып, электрондық қызмет көрсету;</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Қазақстан Республикасы салық төлеушілерінің Мемлекеттік тізілімін жүргізу;</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жер қойнауын пайдалануға арналған контракттар жобалары мен бұрын жасалған контракттарға енгізілетін жер қойнауын пайдалануға арналған контракттарға өзгерістер мен толықтырулар жобаларына салық сараптамасын жүргізу;</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Қазақстан Республикасы заңнамасына сәйкес салықтарды төлеу бойынша салықтық міндеттемелерді орындау мерзімдерін өзгерту жөніндегі мәселелерді қарау;</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pacing w:val="-2"/>
          <w:sz w:val="18"/>
          <w:szCs w:val="18"/>
          <w:lang w:val="kk-KZ"/>
        </w:rPr>
        <w:t>салық берешегін мәжбүри өндіріп алу бойынша жұмыстарды ұйымдастыру және жүзеге асыру;</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мұнай өнімдерінің өндірілуі мен айналымының теңгерімін жасай отырып, мұнай өнімдерінің жекелеген түрлерінің өндірісі мен айналымы бойынша бірыңғай дерекқор жүргізу;</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lastRenderedPageBreak/>
        <w:t>мұнай өнімдерін өндірушілердің, мұнай жеткізушілердің және мұнай өнімдерін базадан сатуды жүзеге асыратын тұлғалардың, сондай-ақ темекі өнімдерін өндіретін тұлғалардың қызметінің мониторингін жүргізу;</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салық төлеушілерге мемлекеттік қызмет көрсету;</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салықтық құқық бұзушылықтарға қарсы күрес мәселелері бойынша Қазақстан Республика</w:t>
      </w:r>
      <w:r w:rsidRPr="00BA3AB1">
        <w:rPr>
          <w:color w:val="000000"/>
          <w:sz w:val="18"/>
          <w:szCs w:val="18"/>
          <w:lang w:val="kk-KZ"/>
        </w:rPr>
        <w:softHyphen/>
        <w:t>сының халықаралық міндеттемелерін орындау;</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салық заңнамасының орындалуына бақылау жүргізу бойынша орталық және жергілікті мем</w:t>
      </w:r>
      <w:r w:rsidRPr="00BA3AB1">
        <w:rPr>
          <w:color w:val="000000"/>
          <w:sz w:val="18"/>
          <w:szCs w:val="18"/>
          <w:lang w:val="kk-KZ"/>
        </w:rPr>
        <w:softHyphen/>
        <w:t>лекеттік органдармен өзара іс-қимыл жасау;</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этил спиртінің, алкоголь өнімінің, темекі өнімдерінің және мұнай өнімдерінің жекелеген </w:t>
      </w:r>
      <w:r w:rsidRPr="00BA3AB1">
        <w:rPr>
          <w:color w:val="000000"/>
          <w:spacing w:val="-2"/>
          <w:sz w:val="18"/>
          <w:szCs w:val="18"/>
          <w:lang w:val="kk-KZ"/>
        </w:rPr>
        <w:t xml:space="preserve">түрлерінің өндірісі мен айналымына бақылауды жүзеге асыру бойынша орталық мемлекеттік және </w:t>
      </w:r>
      <w:r w:rsidRPr="00BA3AB1">
        <w:rPr>
          <w:color w:val="000000"/>
          <w:sz w:val="18"/>
          <w:szCs w:val="18"/>
          <w:lang w:val="kk-KZ"/>
        </w:rPr>
        <w:t>жергілікті мемлекеттік органдармен өзара іс-қимыл жасау;</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«Салық және бюджетке төленетін басқа міндетті төлемдер туралы» Қазақстан Республикасының Кодексінде (Салықтық кодексте) белгіленген тәртіппен салықтардың, өсімақы мен айыптар есептелген сомасы бөлігінде, сондай-ақ салық службасы органдары лауазымды тұлғаларының әрекеті (әрекетсіздігі) бөлігінде салықтық тексерулердің актілері бойынша хабарламаларға заңи және жеке тұлғалардың шағымдарын қарау;</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мыналарға салықтық бақылауды жүзеге асыру:</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салық төлеушінің тіркеу есебіне; салық салу объектілері мен салық салуға байланысты объектілердің есебіне; бюджетке түсімдердің есебіне; қосылған құн салығын төлеушілердің есебіне; салықтық тексерулерге; камералдық бақылауға; салық төлеушілердің қаржы-шаруашылықтық қызметіне мониторингіне; фискалдық жады бар бақылау-кассалық машиналарды қолдану қағидаларына; акцизделетін тауарлардың жекелеген түрлерін таңбалауға және акциз бекеттерін белгілеуге; мемлекет меншігіне айналған мүліктерді есепке алу, бағалау және сату тәртібінің сақталуын, сондай-ақ мемлекет меншігіне айналған мүліктердің толық және уақтылы берілуін тексеруді; салық және бюджетке төленетін басқа міндетті төлемдерді дұрыс есептеу, толық өндіріп алу және уақтылы аудару мәселелері бойынша уәкілетті және жергілікті атқарушы органдарға бақылау;</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қолданыстағы заңнамаға сәйкес таңбалауға жататын акцизделетін өнімдер бойынша акциз таңбалары мен есепке алу-бақылау таңбаларының жасалуын, сақталуын, сатып алынуын, есепке алынуын және берілуін, сондай-ақ таңбалау қағидаларының сақталуын бақылау;</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мемлекет меншігінен алынған мүлікті есепке алу, сақтау, бағалау, одан әрі пайдалану және өткізу тәртібін сақтауға, оның Қазақстан Республикасы заңнамасына сәйкес тиісті уәкілетті органға толық және уақтылы берілуіне, сондай-ақ оны өткізген жағдайда ақшаның бюджетке толық және уақтылы түсуіне бақылау;</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халықаралық шарттарды әкімшілендіру және салық салу мәселелері бойынша шетелдік мемлекеттердің құзырлы органдары арасындағы ақпарат алмасуды жүзеге асыру; </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салық және бюджетке төленетін басқа да міндетті төлемдердің түсуінің толықтығын көздейтін заңнаманың сақталуын бақылау;</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нормативтік құқықтық актілерде белгіленген құзыры шегінде салықтық және салықтық емес түсімдерді бақылау және талдау;</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халықаралық іскерлік операцияларда трансферттік бағаларды қолдану кезінде мемлекеттік бақылауды, тауардың (жұмыстың, қызметтің) рыноктық бағасынан мәміле бағасының ауытқуы мәселесі бойынша тексеруді, рыноктық бағадан мәміле бағасының ауытқуы фактісін анықтау кезінде салық салу объектілерін түзету және олар бойынша трансферттік бағалар қолданылуы мүмкін мәмілелер тізілімін жүргізу;</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этил спиртін өндірудің технологиялық желілерінің және алкоголь өнімдерін құю желілерінің тиісті спирт өлшейтін аппараттармен және есептеуші бақылау аспаптарымен жарақтандырылуын, сондай-ақ мұнай өңдеу зауыттарында, мұнай өнімдерінің базаларында және жанармай құю станцияларында есептеуші бақылау аспаптарын және олардың жұмыс істеуін бақылау;</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алкоголь өнімдері мен темекі өнімдерін сату кезінде ең төменгі бағалардың сақталуын бақылау;</w:t>
      </w:r>
    </w:p>
    <w:p w:rsidR="00FB296B" w:rsidRPr="00FB296B" w:rsidRDefault="00FB296B" w:rsidP="00A01266">
      <w:pPr>
        <w:autoSpaceDE w:val="0"/>
        <w:autoSpaceDN w:val="0"/>
        <w:adjustRightInd w:val="0"/>
        <w:ind w:firstLine="397"/>
        <w:jc w:val="both"/>
        <w:textAlignment w:val="center"/>
        <w:rPr>
          <w:color w:val="000000"/>
          <w:sz w:val="18"/>
          <w:szCs w:val="18"/>
        </w:rPr>
      </w:pPr>
      <w:r w:rsidRPr="00FB296B">
        <w:rPr>
          <w:color w:val="000000"/>
          <w:sz w:val="18"/>
          <w:szCs w:val="18"/>
        </w:rPr>
        <w:t>Қазақстан Республикасының заңнамасында көзделген өзге функциялар.</w:t>
      </w:r>
    </w:p>
    <w:p w:rsidR="00FB296B" w:rsidRPr="00FB296B" w:rsidRDefault="00FB296B" w:rsidP="00A01266">
      <w:pPr>
        <w:autoSpaceDE w:val="0"/>
        <w:autoSpaceDN w:val="0"/>
        <w:adjustRightInd w:val="0"/>
        <w:ind w:firstLine="397"/>
        <w:jc w:val="both"/>
        <w:textAlignment w:val="center"/>
        <w:rPr>
          <w:color w:val="000000"/>
          <w:sz w:val="18"/>
          <w:szCs w:val="18"/>
        </w:rPr>
      </w:pPr>
      <w:r w:rsidRPr="00FB296B">
        <w:rPr>
          <w:color w:val="000000"/>
          <w:sz w:val="18"/>
          <w:szCs w:val="18"/>
        </w:rPr>
        <w:t>Комитетке оған жүктелінген негізгі міндеттер мен функцияларды жүзеге асыру кезінде көп құқықтар берілген, атап айтқанда:</w:t>
      </w:r>
    </w:p>
    <w:p w:rsidR="00FB296B" w:rsidRPr="00FB296B" w:rsidRDefault="00FB296B" w:rsidP="00A01266">
      <w:pPr>
        <w:autoSpaceDE w:val="0"/>
        <w:autoSpaceDN w:val="0"/>
        <w:adjustRightInd w:val="0"/>
        <w:ind w:firstLine="397"/>
        <w:jc w:val="both"/>
        <w:textAlignment w:val="center"/>
        <w:rPr>
          <w:color w:val="000000"/>
          <w:sz w:val="18"/>
          <w:szCs w:val="18"/>
        </w:rPr>
      </w:pPr>
      <w:r w:rsidRPr="00FB296B">
        <w:rPr>
          <w:color w:val="000000"/>
          <w:sz w:val="18"/>
          <w:szCs w:val="18"/>
        </w:rPr>
        <w:t>өз құзыры шегінде салықтық міндеттемелердің туындауы, орындалуы мен тоқтатылуы бойынша түсіндіруге және түсінік беруге;</w:t>
      </w:r>
    </w:p>
    <w:p w:rsidR="00FB296B" w:rsidRPr="00FB296B" w:rsidRDefault="00FB296B" w:rsidP="00A01266">
      <w:pPr>
        <w:tabs>
          <w:tab w:val="left" w:pos="284"/>
        </w:tabs>
        <w:autoSpaceDE w:val="0"/>
        <w:autoSpaceDN w:val="0"/>
        <w:adjustRightInd w:val="0"/>
        <w:ind w:firstLine="397"/>
        <w:jc w:val="both"/>
        <w:textAlignment w:val="center"/>
        <w:rPr>
          <w:color w:val="000000"/>
          <w:sz w:val="18"/>
          <w:szCs w:val="18"/>
        </w:rPr>
      </w:pPr>
      <w:r w:rsidRPr="00FB296B">
        <w:rPr>
          <w:color w:val="000000"/>
          <w:sz w:val="18"/>
          <w:szCs w:val="18"/>
        </w:rPr>
        <w:t>Қазақстан Республикасы заңнамалық актілерінде белгіленген талаптарды сақтай отырып салықтық міндеттемелерді орындауға байланысты салық төлеушінің бухгалтерлік құжаттамаларын, сметаларын, ақшасының бар-жоғын, бағалы қағаздарын, есептерін, мағлұмдамаларын және өзге құжаттарын тексеруді жүргізуге;</w:t>
      </w:r>
    </w:p>
    <w:p w:rsidR="00FB296B" w:rsidRPr="00FB296B" w:rsidRDefault="00FB296B" w:rsidP="00A01266">
      <w:pPr>
        <w:autoSpaceDE w:val="0"/>
        <w:autoSpaceDN w:val="0"/>
        <w:adjustRightInd w:val="0"/>
        <w:ind w:firstLine="397"/>
        <w:jc w:val="both"/>
        <w:textAlignment w:val="center"/>
        <w:rPr>
          <w:color w:val="000000"/>
          <w:sz w:val="18"/>
          <w:szCs w:val="18"/>
        </w:rPr>
      </w:pPr>
      <w:r w:rsidRPr="00FB296B">
        <w:rPr>
          <w:color w:val="000000"/>
          <w:sz w:val="18"/>
          <w:szCs w:val="18"/>
        </w:rPr>
        <w:t>салық төлеушіден уәкілетті орган белгіленген нысандар бойынша салық және бюджетке төленетін басқа міндетті төлемдерді есептеу мен төлеу (ұстап қалу мен аудару) жөніндегі құжаттарды, оларды толтыру бойынша түсіндірмелерді, сондай-ақ салық және бюджетке төленетін басқа міндетті төлемдердің, жинақтаушы зейнетақы қорларына міндетті зейнетақы жарналарының және Әлеуметтік сақтандырудың мемлекеттік қорына аударылатын әлеуметтік аударымдардың дұрыс есептелуін және уақтылы төленуін (ұстап қалу және аудару) растайтын құжаттарды беруді талап етуге;</w:t>
      </w:r>
    </w:p>
    <w:p w:rsidR="00FB296B" w:rsidRPr="00FB296B" w:rsidRDefault="00FB296B" w:rsidP="00A01266">
      <w:pPr>
        <w:autoSpaceDE w:val="0"/>
        <w:autoSpaceDN w:val="0"/>
        <w:adjustRightInd w:val="0"/>
        <w:ind w:firstLine="397"/>
        <w:jc w:val="both"/>
        <w:textAlignment w:val="center"/>
        <w:rPr>
          <w:color w:val="000000"/>
          <w:sz w:val="18"/>
          <w:szCs w:val="18"/>
        </w:rPr>
      </w:pPr>
      <w:r w:rsidRPr="00FB296B">
        <w:rPr>
          <w:color w:val="000000"/>
          <w:sz w:val="18"/>
          <w:szCs w:val="18"/>
        </w:rPr>
        <w:t>салықтық тексеруді жүзеге асыру барысында Қазақстан Республикасы заңнамалық актілерінде айқындалған тәртіпте салық төлеушіден салықтық құқық бұзушылықтар жасалғаны туралы куәландыратын құжаттарды алуды жүргізуге;</w:t>
      </w:r>
    </w:p>
    <w:p w:rsidR="00FB296B" w:rsidRPr="00FB296B" w:rsidRDefault="00FB296B" w:rsidP="00A01266">
      <w:pPr>
        <w:autoSpaceDE w:val="0"/>
        <w:autoSpaceDN w:val="0"/>
        <w:adjustRightInd w:val="0"/>
        <w:ind w:firstLine="397"/>
        <w:jc w:val="both"/>
        <w:textAlignment w:val="center"/>
        <w:rPr>
          <w:color w:val="000000"/>
          <w:sz w:val="18"/>
          <w:szCs w:val="18"/>
        </w:rPr>
      </w:pPr>
      <w:r w:rsidRPr="00FB296B">
        <w:rPr>
          <w:color w:val="000000"/>
          <w:sz w:val="18"/>
          <w:szCs w:val="18"/>
        </w:rPr>
        <w:lastRenderedPageBreak/>
        <w:t>олардың орналасқан жеріне қарамастан табыстар алу үшін пайдаланылатын кез келген салық салу объектілері мен салық салуға байланысты объектілерді тексеруге, салық төлеушінің мүлкін (тұрғын үй-жайлардан басқа) түгендеуді жүргізуге;</w:t>
      </w:r>
    </w:p>
    <w:p w:rsidR="00FB296B" w:rsidRPr="00FB296B" w:rsidRDefault="00FB296B" w:rsidP="00A01266">
      <w:pPr>
        <w:autoSpaceDE w:val="0"/>
        <w:autoSpaceDN w:val="0"/>
        <w:adjustRightInd w:val="0"/>
        <w:ind w:firstLine="397"/>
        <w:jc w:val="both"/>
        <w:textAlignment w:val="center"/>
        <w:rPr>
          <w:color w:val="000000"/>
          <w:sz w:val="18"/>
          <w:szCs w:val="18"/>
        </w:rPr>
      </w:pPr>
      <w:r w:rsidRPr="00FB296B">
        <w:rPr>
          <w:color w:val="000000"/>
          <w:sz w:val="18"/>
          <w:szCs w:val="18"/>
        </w:rPr>
        <w:t>Қазақстан Республикасының Үкіметі бекітетін тізбе бойынша салық төлеушіден заңнамада белгіленген тәртіппен электрондық құжаттар түрінде ақпарат алуға;</w:t>
      </w:r>
    </w:p>
    <w:p w:rsidR="00FB296B" w:rsidRPr="00FB296B" w:rsidRDefault="00FB296B" w:rsidP="00A01266">
      <w:pPr>
        <w:autoSpaceDE w:val="0"/>
        <w:autoSpaceDN w:val="0"/>
        <w:adjustRightInd w:val="0"/>
        <w:ind w:firstLine="397"/>
        <w:jc w:val="both"/>
        <w:textAlignment w:val="center"/>
        <w:rPr>
          <w:color w:val="000000"/>
          <w:sz w:val="18"/>
          <w:szCs w:val="18"/>
        </w:rPr>
      </w:pPr>
      <w:r w:rsidRPr="00FB296B">
        <w:rPr>
          <w:color w:val="000000"/>
          <w:sz w:val="18"/>
          <w:szCs w:val="18"/>
        </w:rPr>
        <w:t>салық салуға байланысты мәселелер бойынша тексерілетін салық төлеушіге - заңи тұлға мен дара кәсіпкерге;</w:t>
      </w:r>
    </w:p>
    <w:p w:rsidR="00FB296B" w:rsidRPr="00FB296B" w:rsidRDefault="00FB296B" w:rsidP="00A01266">
      <w:pPr>
        <w:autoSpaceDE w:val="0"/>
        <w:autoSpaceDN w:val="0"/>
        <w:adjustRightInd w:val="0"/>
        <w:ind w:firstLine="397"/>
        <w:jc w:val="both"/>
        <w:textAlignment w:val="center"/>
        <w:rPr>
          <w:color w:val="000000"/>
          <w:sz w:val="18"/>
          <w:szCs w:val="18"/>
        </w:rPr>
      </w:pPr>
      <w:r w:rsidRPr="00FB296B">
        <w:rPr>
          <w:color w:val="000000"/>
          <w:sz w:val="18"/>
          <w:szCs w:val="18"/>
        </w:rPr>
        <w:t>қаржы рыногы мен қаржы ұйымдарын реттеу және қадағалау жөніндегі уәкілетті органмен келісім бойынша уәкілетті орган белгілеген тәртіпте әрекетсіз заңи тұлғаға;</w:t>
      </w:r>
    </w:p>
    <w:p w:rsidR="00FB296B" w:rsidRPr="00FB296B" w:rsidRDefault="00FB296B" w:rsidP="00A01266">
      <w:pPr>
        <w:autoSpaceDE w:val="0"/>
        <w:autoSpaceDN w:val="0"/>
        <w:adjustRightInd w:val="0"/>
        <w:ind w:firstLine="397"/>
        <w:jc w:val="both"/>
        <w:textAlignment w:val="center"/>
        <w:rPr>
          <w:color w:val="000000"/>
          <w:sz w:val="18"/>
          <w:szCs w:val="18"/>
        </w:rPr>
      </w:pPr>
      <w:r w:rsidRPr="00FB296B">
        <w:rPr>
          <w:color w:val="000000"/>
          <w:sz w:val="18"/>
          <w:szCs w:val="18"/>
        </w:rPr>
        <w:t>заңнамада белгіленген тәртіпте Қазақстан Республикасы Президенттігіне, Қазақстан Республикасының Парламентінің және мәслихаттың депутаттығына, сондай-ақ жергілікті өзін-өзі басқару органдарының мүшелігіне кандидат ретінде тіркелген тұлғаға және оның зайыбына (жұбайына) қатысты коммерциялық, банктік және заңмен қорғалатын өзге құпияны құрайтын мәліметтерді жария етуге Қазақстан Республикасы заңнамалық актілерінде белгіленген талаптарды сақтай отырып, банктерден немесе банктік операциялардың жекелеген түрлерін жүзеге асыратын ұйымдардан оның банктік шоттардың бар-жоғы және олардың нөмірлері туралы, осы шоттардағы ақшаның қалдығы мен қозғалысы туралы мәліметтер алуға;</w:t>
      </w:r>
    </w:p>
    <w:p w:rsidR="00FB296B" w:rsidRPr="00FB296B" w:rsidRDefault="00FB296B" w:rsidP="00A01266">
      <w:pPr>
        <w:autoSpaceDE w:val="0"/>
        <w:autoSpaceDN w:val="0"/>
        <w:adjustRightInd w:val="0"/>
        <w:ind w:firstLine="397"/>
        <w:jc w:val="both"/>
        <w:textAlignment w:val="center"/>
        <w:rPr>
          <w:color w:val="000000"/>
          <w:sz w:val="18"/>
          <w:szCs w:val="18"/>
        </w:rPr>
      </w:pPr>
      <w:r w:rsidRPr="00FB296B">
        <w:rPr>
          <w:color w:val="000000"/>
          <w:sz w:val="18"/>
          <w:szCs w:val="18"/>
        </w:rPr>
        <w:t>«Салық және бюджетке төленетін басқа міндетті төлемдер туралы» Қазақстан Республикасының Кодексінде (Салықтық кодексте) көзделген жағдайларда салық төлеушінің салықтық міндеттемелерін жанама тәсілмен анықтауға;</w:t>
      </w:r>
    </w:p>
    <w:p w:rsidR="00FB296B" w:rsidRPr="00FB296B" w:rsidRDefault="00FB296B" w:rsidP="00A01266">
      <w:pPr>
        <w:autoSpaceDE w:val="0"/>
        <w:autoSpaceDN w:val="0"/>
        <w:adjustRightInd w:val="0"/>
        <w:ind w:firstLine="397"/>
        <w:jc w:val="both"/>
        <w:textAlignment w:val="center"/>
        <w:rPr>
          <w:color w:val="000000"/>
          <w:sz w:val="18"/>
          <w:szCs w:val="18"/>
        </w:rPr>
      </w:pPr>
      <w:r w:rsidRPr="00FB296B">
        <w:rPr>
          <w:color w:val="000000"/>
          <w:sz w:val="18"/>
          <w:szCs w:val="18"/>
        </w:rPr>
        <w:t>өз құзыры шегінде субъектілердің этил спиртінің, алкоголь өнімінің, темекі өнімдерінің және мұнай өнімдерінің жекелеген түрлерінің өндірісі мен айналымы саласында қолданылатын технологиялық үрдістің, сақтаудың және сатудың нормаларын, қағидаларын және нұсқаулықтарын сақтауын тексеруге;</w:t>
      </w:r>
    </w:p>
    <w:p w:rsidR="00FB296B" w:rsidRPr="00FB296B" w:rsidRDefault="00FB296B" w:rsidP="00A01266">
      <w:pPr>
        <w:autoSpaceDE w:val="0"/>
        <w:autoSpaceDN w:val="0"/>
        <w:adjustRightInd w:val="0"/>
        <w:ind w:firstLine="397"/>
        <w:jc w:val="both"/>
        <w:textAlignment w:val="center"/>
        <w:rPr>
          <w:color w:val="000000"/>
          <w:sz w:val="18"/>
          <w:szCs w:val="18"/>
        </w:rPr>
      </w:pPr>
      <w:r w:rsidRPr="00FB296B">
        <w:rPr>
          <w:color w:val="000000"/>
          <w:sz w:val="18"/>
          <w:szCs w:val="18"/>
        </w:rPr>
        <w:t xml:space="preserve">заңнамада белгіленген тәртіпте Комитеттің негізгі міндеттері мен функцияларын іске асыру үшін қажетті ақпараттар мен құжаттарға сұрау салуға және алуға; </w:t>
      </w:r>
    </w:p>
    <w:p w:rsidR="00FB296B" w:rsidRPr="00FB296B" w:rsidRDefault="00FB296B" w:rsidP="00A01266">
      <w:pPr>
        <w:tabs>
          <w:tab w:val="left" w:pos="6187"/>
        </w:tabs>
        <w:autoSpaceDE w:val="0"/>
        <w:autoSpaceDN w:val="0"/>
        <w:adjustRightInd w:val="0"/>
        <w:ind w:firstLine="397"/>
        <w:jc w:val="both"/>
        <w:textAlignment w:val="center"/>
        <w:rPr>
          <w:color w:val="000000"/>
          <w:sz w:val="18"/>
          <w:szCs w:val="18"/>
        </w:rPr>
      </w:pPr>
      <w:r w:rsidRPr="00FB296B">
        <w:rPr>
          <w:color w:val="000000"/>
          <w:sz w:val="18"/>
          <w:szCs w:val="18"/>
        </w:rPr>
        <w:t>Қазақстан Республикасы заңнамалық актілермен көзделген өзге функцияларды жүзеге асыруға құқығы бар.</w:t>
      </w:r>
    </w:p>
    <w:p w:rsidR="00FB296B" w:rsidRPr="00FB296B" w:rsidRDefault="00FB296B" w:rsidP="00A01266">
      <w:pPr>
        <w:autoSpaceDE w:val="0"/>
        <w:autoSpaceDN w:val="0"/>
        <w:adjustRightInd w:val="0"/>
        <w:ind w:firstLine="397"/>
        <w:jc w:val="both"/>
        <w:textAlignment w:val="center"/>
        <w:rPr>
          <w:color w:val="000000"/>
          <w:sz w:val="22"/>
          <w:szCs w:val="22"/>
        </w:rPr>
      </w:pPr>
      <w:r w:rsidRPr="00FB296B">
        <w:rPr>
          <w:i/>
          <w:iCs/>
          <w:color w:val="000000"/>
          <w:sz w:val="22"/>
          <w:szCs w:val="22"/>
        </w:rPr>
        <w:t>Салық комитетінің аппараты</w:t>
      </w:r>
      <w:r w:rsidRPr="00FB296B">
        <w:rPr>
          <w:color w:val="000000"/>
          <w:sz w:val="22"/>
          <w:szCs w:val="22"/>
        </w:rPr>
        <w:t xml:space="preserve"> мынадай басқармаларды кіріктіреді: салық салу әдіснамасы, салық аппеляциялары, ұйымдық қамтамасыз ету, ірі салық төлеушілердің әкімшілігі мен мониторингі, кірістерді талдау және ағымдағы болжау, салық төлеушілер мониторингі, халықаралық салық салу, ақпараттық технологиялар, ұйымдық-қаржылық қамтамасыз ету, заң және т.б. басқармалары.</w:t>
      </w:r>
    </w:p>
    <w:p w:rsidR="00FB296B" w:rsidRPr="00FB296B" w:rsidRDefault="00FB296B" w:rsidP="00A01266">
      <w:pPr>
        <w:autoSpaceDE w:val="0"/>
        <w:autoSpaceDN w:val="0"/>
        <w:adjustRightInd w:val="0"/>
        <w:ind w:firstLine="397"/>
        <w:jc w:val="both"/>
        <w:textAlignment w:val="center"/>
        <w:rPr>
          <w:color w:val="000000"/>
          <w:sz w:val="18"/>
          <w:szCs w:val="18"/>
        </w:rPr>
      </w:pPr>
      <w:r w:rsidRPr="00FB296B">
        <w:rPr>
          <w:color w:val="000000"/>
          <w:sz w:val="18"/>
          <w:szCs w:val="18"/>
        </w:rPr>
        <w:t>Облыстық, қалалық, аудандық салық комиттерінің міндеттері мыналар:</w:t>
      </w:r>
    </w:p>
    <w:p w:rsidR="00FB296B" w:rsidRPr="00FB296B" w:rsidRDefault="00FB296B" w:rsidP="00A01266">
      <w:pPr>
        <w:autoSpaceDE w:val="0"/>
        <w:autoSpaceDN w:val="0"/>
        <w:adjustRightInd w:val="0"/>
        <w:ind w:firstLine="397"/>
        <w:jc w:val="both"/>
        <w:textAlignment w:val="center"/>
        <w:rPr>
          <w:color w:val="000000"/>
          <w:sz w:val="18"/>
          <w:szCs w:val="18"/>
        </w:rPr>
      </w:pPr>
      <w:r w:rsidRPr="00FB296B">
        <w:rPr>
          <w:color w:val="000000"/>
          <w:sz w:val="18"/>
          <w:szCs w:val="18"/>
        </w:rPr>
        <w:t>салық төлеушілер мен салық салынатын объектілерді уақтылы есепке алуды қамтамасыз ету, салықтар мен бюджетке төленетін басқа міндетті төлемдерді есептеудің дұрыстығын, төлеудің толықтығы мен уақтылығын бақылау;</w:t>
      </w:r>
    </w:p>
    <w:p w:rsidR="00FB296B" w:rsidRPr="00FB296B" w:rsidRDefault="00FB296B" w:rsidP="00A01266">
      <w:pPr>
        <w:autoSpaceDE w:val="0"/>
        <w:autoSpaceDN w:val="0"/>
        <w:adjustRightInd w:val="0"/>
        <w:ind w:firstLine="397"/>
        <w:jc w:val="both"/>
        <w:textAlignment w:val="center"/>
        <w:rPr>
          <w:color w:val="000000"/>
          <w:spacing w:val="-5"/>
          <w:sz w:val="18"/>
          <w:szCs w:val="18"/>
        </w:rPr>
      </w:pPr>
      <w:r w:rsidRPr="00FB296B">
        <w:rPr>
          <w:color w:val="000000"/>
          <w:spacing w:val="-5"/>
          <w:sz w:val="18"/>
          <w:szCs w:val="18"/>
        </w:rPr>
        <w:t>есептелген және төленген салықтар мен бюджетке төленетін басқа міндетті төлемдерді есепке алу;</w:t>
      </w:r>
    </w:p>
    <w:p w:rsidR="00FB296B" w:rsidRPr="00FB296B" w:rsidRDefault="00FB296B" w:rsidP="00A01266">
      <w:pPr>
        <w:autoSpaceDE w:val="0"/>
        <w:autoSpaceDN w:val="0"/>
        <w:adjustRightInd w:val="0"/>
        <w:ind w:firstLine="397"/>
        <w:jc w:val="both"/>
        <w:textAlignment w:val="center"/>
        <w:rPr>
          <w:color w:val="000000"/>
          <w:sz w:val="18"/>
          <w:szCs w:val="18"/>
        </w:rPr>
      </w:pPr>
      <w:r w:rsidRPr="00FB296B">
        <w:rPr>
          <w:color w:val="000000"/>
          <w:sz w:val="18"/>
          <w:szCs w:val="18"/>
        </w:rPr>
        <w:t>салықтар мен бюджетке басқа міндетті төлемдердің түсуі арқылы есептемені жасау;</w:t>
      </w:r>
    </w:p>
    <w:p w:rsidR="00FB296B" w:rsidRPr="00FB296B" w:rsidRDefault="00FB296B" w:rsidP="00A01266">
      <w:pPr>
        <w:autoSpaceDE w:val="0"/>
        <w:autoSpaceDN w:val="0"/>
        <w:adjustRightInd w:val="0"/>
        <w:ind w:firstLine="397"/>
        <w:jc w:val="both"/>
        <w:textAlignment w:val="center"/>
        <w:rPr>
          <w:color w:val="000000"/>
          <w:sz w:val="18"/>
          <w:szCs w:val="18"/>
        </w:rPr>
      </w:pPr>
      <w:r w:rsidRPr="00FB296B">
        <w:rPr>
          <w:color w:val="000000"/>
          <w:sz w:val="18"/>
          <w:szCs w:val="18"/>
        </w:rPr>
        <w:t>бюджетке салықтар мен басқа төлемдерді есептеумен және төлеумен байланысты салықтық есеп-қисаптардың, мағлұмдамалардың және өзге құжаттардың нысандарын әзірлеу;</w:t>
      </w:r>
    </w:p>
    <w:p w:rsidR="00FB296B" w:rsidRPr="00FB296B" w:rsidRDefault="00FB296B" w:rsidP="00A01266">
      <w:pPr>
        <w:autoSpaceDE w:val="0"/>
        <w:autoSpaceDN w:val="0"/>
        <w:adjustRightInd w:val="0"/>
        <w:ind w:firstLine="397"/>
        <w:jc w:val="both"/>
        <w:textAlignment w:val="center"/>
        <w:rPr>
          <w:color w:val="000000"/>
          <w:sz w:val="18"/>
          <w:szCs w:val="18"/>
        </w:rPr>
      </w:pPr>
      <w:r w:rsidRPr="00FB296B">
        <w:rPr>
          <w:color w:val="000000"/>
          <w:sz w:val="18"/>
          <w:szCs w:val="18"/>
        </w:rPr>
        <w:t>салық заңнамасын қолдану жөнінде нұсқаулық және әдістемелік нұсқаулар, басқа оқу құралдарын басып шығару.</w:t>
      </w:r>
    </w:p>
    <w:p w:rsidR="00FB296B" w:rsidRPr="00FB296B" w:rsidRDefault="00FB296B" w:rsidP="00A01266">
      <w:pPr>
        <w:autoSpaceDE w:val="0"/>
        <w:autoSpaceDN w:val="0"/>
        <w:adjustRightInd w:val="0"/>
        <w:ind w:firstLine="397"/>
        <w:jc w:val="both"/>
        <w:textAlignment w:val="center"/>
        <w:rPr>
          <w:color w:val="000000"/>
          <w:sz w:val="18"/>
          <w:szCs w:val="18"/>
        </w:rPr>
      </w:pPr>
      <w:r w:rsidRPr="00FB296B">
        <w:rPr>
          <w:color w:val="000000"/>
          <w:sz w:val="18"/>
          <w:szCs w:val="18"/>
        </w:rPr>
        <w:t>Облыстар, аудандар, қалалар және қалалардағы аудандардың салық комитеттеріне мынадай құқықтар берілген:</w:t>
      </w:r>
    </w:p>
    <w:p w:rsidR="00FB296B" w:rsidRPr="00FB296B" w:rsidRDefault="00FB296B" w:rsidP="00A01266">
      <w:pPr>
        <w:autoSpaceDE w:val="0"/>
        <w:autoSpaceDN w:val="0"/>
        <w:adjustRightInd w:val="0"/>
        <w:ind w:firstLine="397"/>
        <w:jc w:val="both"/>
        <w:textAlignment w:val="center"/>
        <w:rPr>
          <w:color w:val="000000"/>
          <w:sz w:val="18"/>
          <w:szCs w:val="18"/>
        </w:rPr>
      </w:pPr>
      <w:r w:rsidRPr="00FB296B">
        <w:rPr>
          <w:color w:val="000000"/>
          <w:sz w:val="18"/>
          <w:szCs w:val="18"/>
        </w:rPr>
        <w:t>меншіктің кез келген нысандарына және ұйымдық құқықтық нысандарға негізделген заңи тұлғалардың, шетелдік заңи тұлғалардың, қазақстандық және шетелдік жеке тұлғалардың барлық ақшалай құжаттарына, бухгалтерлік кітаптарына, есептеріне, қаржыландырудың дара жоспарларына (сметаларына), ақшасының бар-жоғына, бағалы қағаздарына және басқа құндылықтарына, есеп айырысуларына, мағлұмдамаларына және бюджетке салықтар мен басқа міндетті төлемдерді есептеумен және төлеумен байланысты өзге құжаттарға тексеру жүргізуге;</w:t>
      </w:r>
    </w:p>
    <w:p w:rsidR="00FB296B" w:rsidRPr="00FB296B" w:rsidRDefault="00FB296B" w:rsidP="00A01266">
      <w:pPr>
        <w:autoSpaceDE w:val="0"/>
        <w:autoSpaceDN w:val="0"/>
        <w:adjustRightInd w:val="0"/>
        <w:ind w:firstLine="397"/>
        <w:jc w:val="both"/>
        <w:textAlignment w:val="center"/>
        <w:rPr>
          <w:color w:val="000000"/>
          <w:sz w:val="18"/>
          <w:szCs w:val="18"/>
        </w:rPr>
      </w:pPr>
      <w:r w:rsidRPr="00FB296B">
        <w:rPr>
          <w:color w:val="000000"/>
          <w:sz w:val="18"/>
          <w:szCs w:val="18"/>
        </w:rPr>
        <w:t>өзінің өкілеттігін жүзеге асыру кезінде өндірістік, қойма, сауда, кассалық және өзге үй-жайларды, көлік құралдарын, басқа сақтау орындарын кәсіпкерлік қызмет үшін және пайданы (табыс) алуға арналған салық салу объектілерін ұстаумен байланысты кәсіпорындар мен халық мүлкінің пайдалануын тексеруге;</w:t>
      </w:r>
    </w:p>
    <w:p w:rsidR="00FB296B" w:rsidRPr="00FB296B" w:rsidRDefault="00FB296B" w:rsidP="00A01266">
      <w:pPr>
        <w:autoSpaceDE w:val="0"/>
        <w:autoSpaceDN w:val="0"/>
        <w:adjustRightInd w:val="0"/>
        <w:ind w:firstLine="397"/>
        <w:jc w:val="both"/>
        <w:textAlignment w:val="center"/>
        <w:rPr>
          <w:color w:val="000000"/>
          <w:sz w:val="18"/>
          <w:szCs w:val="18"/>
        </w:rPr>
      </w:pPr>
      <w:r w:rsidRPr="00FB296B">
        <w:rPr>
          <w:color w:val="000000"/>
          <w:sz w:val="18"/>
          <w:szCs w:val="18"/>
        </w:rPr>
        <w:t>салық заңнамасын бұзған ұйымдарға, мекемелерге және азаматтарға «Салық және бюджетке төленетін басқа міндетті төлемдер туралы» Қазақстан Республикасы кодексімен қарастырылған санкциялар мен әкімшілік айыппұлдарды қолдануға;</w:t>
      </w:r>
    </w:p>
    <w:p w:rsidR="00FB296B" w:rsidRPr="00FB296B" w:rsidRDefault="00FB296B" w:rsidP="00A01266">
      <w:pPr>
        <w:autoSpaceDE w:val="0"/>
        <w:autoSpaceDN w:val="0"/>
        <w:adjustRightInd w:val="0"/>
        <w:ind w:firstLine="397"/>
        <w:jc w:val="both"/>
        <w:textAlignment w:val="center"/>
        <w:rPr>
          <w:color w:val="000000"/>
          <w:sz w:val="18"/>
          <w:szCs w:val="18"/>
        </w:rPr>
      </w:pPr>
      <w:r w:rsidRPr="00FB296B">
        <w:rPr>
          <w:color w:val="000000"/>
          <w:sz w:val="18"/>
          <w:szCs w:val="18"/>
        </w:rPr>
        <w:t>ұйымдар мен азаматтардың салық заңнамасын бұзуды жою жөніндегі талаптарды орындамаған жағдайда олардың есеп айырысу операцияларын тоқтата тұруға, салықтарды, айыппұлдарды және өсімпұлдарды уақтысында төлемеген жағдайда салық төлеушілердің мүлкін, ақшалай қаражаттарын тізімдеуге бюджетке төленетін салықтық және басқа төлемдер бойынша мерзімді ұзарту және бөліктеп төлеуге мүмкіндік беруге, салық службасы мәртебесімен анықталған өзінің функцияларын жүзеге асыру кезінде басқа құқықтарды пайдалануға.</w:t>
      </w:r>
    </w:p>
    <w:p w:rsidR="00FB296B" w:rsidRPr="00FB296B" w:rsidRDefault="00FB296B" w:rsidP="00A01266">
      <w:pPr>
        <w:autoSpaceDE w:val="0"/>
        <w:autoSpaceDN w:val="0"/>
        <w:adjustRightInd w:val="0"/>
        <w:ind w:firstLine="397"/>
        <w:jc w:val="both"/>
        <w:textAlignment w:val="center"/>
        <w:rPr>
          <w:color w:val="000000"/>
          <w:sz w:val="18"/>
          <w:szCs w:val="18"/>
        </w:rPr>
      </w:pPr>
      <w:r w:rsidRPr="00FB296B">
        <w:rPr>
          <w:color w:val="000000"/>
          <w:sz w:val="18"/>
          <w:szCs w:val="18"/>
        </w:rPr>
        <w:t xml:space="preserve">Салық комитеттерінің лауазымды адамдарының қолданыстағы заңнамаға сәйкес өздерінің қызметтік міндеттерін орындамағаны немесе тиісті орындамағаны үшін, тексерулердің нәтижелері мен қорытындыларын жоғары органдарға және жария етуге берілетін ақпаратты бұрмалағаны үшін, пайдакүнемдік мақсаттарда сөз </w:t>
      </w:r>
      <w:r w:rsidRPr="00FB296B">
        <w:rPr>
          <w:color w:val="000000"/>
          <w:sz w:val="18"/>
          <w:szCs w:val="18"/>
        </w:rPr>
        <w:lastRenderedPageBreak/>
        <w:t>байласқаны үшін, коммерциялық немесе өндірістік құпияны, кәсіпорындар мен азаматтардың салымдары құпиясын жария еткені үшін, олардың заңға қарсы іс-қимылдарымен келтірілген моралдық немесе материалдық зияны үшін жауапкершілігі болады.</w:t>
      </w:r>
    </w:p>
    <w:p w:rsidR="00FB296B" w:rsidRPr="00FB296B" w:rsidRDefault="00FB296B" w:rsidP="00A01266">
      <w:pPr>
        <w:autoSpaceDE w:val="0"/>
        <w:autoSpaceDN w:val="0"/>
        <w:adjustRightInd w:val="0"/>
        <w:ind w:firstLine="397"/>
        <w:jc w:val="both"/>
        <w:textAlignment w:val="center"/>
        <w:rPr>
          <w:color w:val="000000"/>
          <w:sz w:val="22"/>
          <w:szCs w:val="22"/>
        </w:rPr>
      </w:pPr>
      <w:r w:rsidRPr="00FB296B">
        <w:rPr>
          <w:i/>
          <w:iCs/>
          <w:color w:val="000000"/>
          <w:sz w:val="22"/>
          <w:szCs w:val="22"/>
        </w:rPr>
        <w:t xml:space="preserve">Облыс, қала салық комитеттері: </w:t>
      </w:r>
      <w:r w:rsidRPr="00FB296B">
        <w:rPr>
          <w:color w:val="000000"/>
          <w:sz w:val="22"/>
          <w:szCs w:val="22"/>
        </w:rPr>
        <w:t xml:space="preserve">комитет төрағасын, оның орынбасарларын; салықтық тіркеу; ақпараттық технологиялар; салықтық әкімшілік ету; есеп және талдау; салық аудиті; қосылған құн салығы; акциздер; өндірістік емес төлемдер; салықтық берешекпен жұмыс жөніндегі; ішкі жұмыс; қаржылық-шаруашылық қызмет басқармаларын; заң; салық шағымдары бөлімдерін кіріктіреді. </w:t>
      </w:r>
    </w:p>
    <w:p w:rsidR="00FB296B" w:rsidRPr="00FB296B" w:rsidRDefault="00FB296B" w:rsidP="00A01266">
      <w:pPr>
        <w:autoSpaceDE w:val="0"/>
        <w:autoSpaceDN w:val="0"/>
        <w:adjustRightInd w:val="0"/>
        <w:ind w:firstLine="397"/>
        <w:jc w:val="both"/>
        <w:textAlignment w:val="center"/>
        <w:rPr>
          <w:color w:val="000000"/>
          <w:sz w:val="22"/>
          <w:szCs w:val="22"/>
        </w:rPr>
      </w:pPr>
      <w:r w:rsidRPr="00FB296B">
        <w:rPr>
          <w:color w:val="000000"/>
          <w:sz w:val="22"/>
          <w:szCs w:val="22"/>
        </w:rPr>
        <w:t>Басқармалар бөлімдерден, соңғылар секторлардан (басқару функцияларының нақтылануына қарай) тұрады. Шоғырланумен немесе әртараптанумен байланысты комитеттер бөлімшелері атауларының түрленуі мүмкін: мысалы, қаржылық шаруашылықты қамтамасыз ету басқармасы, бухгалтерлік есеп және есептеме басқармасы, ұйымдық басқарма және басқалары болуы мүмкін.</w:t>
      </w:r>
    </w:p>
    <w:p w:rsidR="00FB296B" w:rsidRPr="00FB296B" w:rsidRDefault="00FB296B" w:rsidP="00A01266">
      <w:pPr>
        <w:autoSpaceDE w:val="0"/>
        <w:autoSpaceDN w:val="0"/>
        <w:adjustRightInd w:val="0"/>
        <w:ind w:firstLine="397"/>
        <w:jc w:val="both"/>
        <w:textAlignment w:val="center"/>
        <w:rPr>
          <w:color w:val="000000"/>
          <w:sz w:val="22"/>
          <w:szCs w:val="22"/>
        </w:rPr>
      </w:pPr>
      <w:r w:rsidRPr="00FB296B">
        <w:rPr>
          <w:i/>
          <w:iCs/>
          <w:color w:val="000000"/>
          <w:sz w:val="22"/>
          <w:szCs w:val="22"/>
        </w:rPr>
        <w:t>Аудан бойынша салық комитеті:</w:t>
      </w:r>
      <w:r w:rsidRPr="00FB296B">
        <w:rPr>
          <w:color w:val="000000"/>
          <w:sz w:val="22"/>
          <w:szCs w:val="22"/>
        </w:rPr>
        <w:t xml:space="preserve"> комитет төрағасын, оның орынбасарларын; заңи және жеке тұлғалар аудиті; есеп, жиынтық талдау және мониторинг; ақпараттық қамтамасыз ету; өндірістік емес төлемдер; өндіріп алу; жанама салықтар; заңи тұлғалардың, жеке тұлғалардың, дара кәсіпкерлердің салықтық есептемесін қабылдау және өңдеу; салықтық тіркеу; ұйымдық-кадрлық жұмыс және құжат айналымы бөлімдерін кіріктіреді.</w:t>
      </w:r>
    </w:p>
    <w:p w:rsidR="00FB296B" w:rsidRPr="00FB296B" w:rsidRDefault="00FB296B" w:rsidP="00A01266">
      <w:pPr>
        <w:autoSpaceDE w:val="0"/>
        <w:autoSpaceDN w:val="0"/>
        <w:adjustRightInd w:val="0"/>
        <w:ind w:firstLine="397"/>
        <w:jc w:val="both"/>
        <w:textAlignment w:val="center"/>
        <w:rPr>
          <w:color w:val="000000"/>
          <w:sz w:val="22"/>
          <w:szCs w:val="22"/>
        </w:rPr>
      </w:pPr>
      <w:r w:rsidRPr="00FB296B">
        <w:rPr>
          <w:color w:val="000000"/>
          <w:sz w:val="22"/>
          <w:szCs w:val="22"/>
        </w:rPr>
        <w:t>Басқарудың бұл буынында бөлімдер мен секторлар атауларының да түрленуі мүмкін: салықтық әкімшілік ету, ұйымдық-құқықтық жұмыс және өндіріп алу және т.б. бөлімдер. Бөлімдер бас мамандар, жетекші мамандар мен мамандар жұмыс істейтін секторларды кіріктіруі мүмкін.</w:t>
      </w:r>
    </w:p>
    <w:p w:rsidR="00FB296B" w:rsidRPr="00FB296B" w:rsidRDefault="00FB296B" w:rsidP="00A01266">
      <w:pPr>
        <w:autoSpaceDE w:val="0"/>
        <w:autoSpaceDN w:val="0"/>
        <w:adjustRightInd w:val="0"/>
        <w:ind w:firstLine="397"/>
        <w:jc w:val="both"/>
        <w:textAlignment w:val="center"/>
        <w:rPr>
          <w:color w:val="000000"/>
          <w:sz w:val="22"/>
          <w:szCs w:val="22"/>
        </w:rPr>
      </w:pPr>
      <w:r w:rsidRPr="00FB296B">
        <w:rPr>
          <w:color w:val="000000"/>
          <w:sz w:val="22"/>
          <w:szCs w:val="22"/>
        </w:rPr>
        <w:t>Елімізде республикалық бюджеттің атқарылуын сыртқы бақылаумен байланысты мәселелермен Республикалық бюджеттің атқарылуын бақылау жөніндегі есеп комитеті айналысады, ол Президентке тікелей бағынатын және есеп беретін республикалық бюджеттің атқарылуын сыртқы бақылауды жүзеге асыратын мемлекеттік орган болып табылады.</w:t>
      </w:r>
    </w:p>
    <w:p w:rsidR="00FB296B" w:rsidRPr="00FB296B" w:rsidRDefault="00FB296B" w:rsidP="00A01266">
      <w:pPr>
        <w:autoSpaceDE w:val="0"/>
        <w:autoSpaceDN w:val="0"/>
        <w:adjustRightInd w:val="0"/>
        <w:ind w:firstLine="397"/>
        <w:jc w:val="both"/>
        <w:textAlignment w:val="center"/>
        <w:rPr>
          <w:color w:val="000000"/>
          <w:sz w:val="22"/>
          <w:szCs w:val="22"/>
        </w:rPr>
      </w:pPr>
      <w:r w:rsidRPr="00FB296B">
        <w:rPr>
          <w:color w:val="000000"/>
          <w:sz w:val="22"/>
          <w:szCs w:val="22"/>
        </w:rPr>
        <w:t>Есеп комитетінің құқықтық жағдайы Қазақстан Республикасының Конституциясымен, заңдарымен, Қазақстан Республикасы Президентінің актілерімен, сондай-ақ осы комитет туралы Қағидада айқындалған.</w:t>
      </w:r>
    </w:p>
    <w:p w:rsidR="00FB296B" w:rsidRPr="00FB296B" w:rsidRDefault="00FB296B" w:rsidP="00A01266">
      <w:pPr>
        <w:autoSpaceDE w:val="0"/>
        <w:autoSpaceDN w:val="0"/>
        <w:adjustRightInd w:val="0"/>
        <w:ind w:firstLine="397"/>
        <w:jc w:val="both"/>
        <w:textAlignment w:val="center"/>
        <w:rPr>
          <w:b/>
          <w:bCs/>
          <w:color w:val="000000"/>
          <w:sz w:val="22"/>
          <w:szCs w:val="22"/>
        </w:rPr>
      </w:pPr>
    </w:p>
    <w:p w:rsidR="00A01266" w:rsidRPr="00A01266" w:rsidRDefault="00A01266" w:rsidP="00A01266">
      <w:pPr>
        <w:autoSpaceDE w:val="0"/>
        <w:autoSpaceDN w:val="0"/>
        <w:adjustRightInd w:val="0"/>
        <w:spacing w:line="288" w:lineRule="auto"/>
        <w:textAlignment w:val="center"/>
        <w:rPr>
          <w:b/>
          <w:bCs/>
          <w:color w:val="000000"/>
          <w:sz w:val="22"/>
          <w:szCs w:val="22"/>
          <w:u w:val="single"/>
          <w:lang w:val="kk-KZ"/>
        </w:rPr>
      </w:pPr>
      <w:r>
        <w:rPr>
          <w:color w:val="000000"/>
          <w:lang w:val="kk-KZ"/>
        </w:rPr>
        <w:t xml:space="preserve">                                                                                 </w:t>
      </w:r>
      <w:r w:rsidRPr="00A43D0A">
        <w:rPr>
          <w:b/>
          <w:bCs/>
          <w:color w:val="000000"/>
          <w:sz w:val="22"/>
          <w:szCs w:val="22"/>
          <w:highlight w:val="lightGray"/>
          <w:lang w:val="kk-KZ"/>
        </w:rPr>
        <w:t>3.3.</w:t>
      </w:r>
      <w:r w:rsidRPr="00A43D0A">
        <w:rPr>
          <w:b/>
          <w:bCs/>
          <w:color w:val="000000"/>
          <w:sz w:val="22"/>
          <w:szCs w:val="22"/>
          <w:lang w:val="kk-KZ"/>
        </w:rPr>
        <w:t>Шаруашылық жүргізуші</w:t>
      </w:r>
      <w:r w:rsidRPr="00BA3AB1">
        <w:rPr>
          <w:b/>
          <w:bCs/>
          <w:color w:val="000000"/>
          <w:sz w:val="22"/>
          <w:szCs w:val="22"/>
          <w:u w:val="single"/>
          <w:lang w:val="kk-KZ"/>
        </w:rPr>
        <w:t xml:space="preserve"> </w:t>
      </w:r>
    </w:p>
    <w:p w:rsidR="00A01266" w:rsidRPr="00BA3AB1" w:rsidRDefault="00A01266" w:rsidP="00A01266">
      <w:pPr>
        <w:autoSpaceDE w:val="0"/>
        <w:autoSpaceDN w:val="0"/>
        <w:adjustRightInd w:val="0"/>
        <w:spacing w:line="288" w:lineRule="auto"/>
        <w:jc w:val="right"/>
        <w:textAlignment w:val="center"/>
        <w:rPr>
          <w:b/>
          <w:bCs/>
          <w:color w:val="000000"/>
          <w:sz w:val="22"/>
          <w:szCs w:val="22"/>
          <w:u w:val="single"/>
          <w:lang w:val="kk-KZ"/>
        </w:rPr>
      </w:pPr>
      <w:r w:rsidRPr="00BA3AB1">
        <w:rPr>
          <w:b/>
          <w:bCs/>
          <w:color w:val="000000"/>
          <w:sz w:val="22"/>
          <w:szCs w:val="22"/>
          <w:u w:val="single"/>
          <w:lang w:val="kk-KZ"/>
        </w:rPr>
        <w:t>субъектілердің қаржысын басқару</w:t>
      </w:r>
    </w:p>
    <w:p w:rsidR="00FB296B" w:rsidRPr="00BA3AB1" w:rsidRDefault="00FB296B" w:rsidP="00FB296B">
      <w:pPr>
        <w:suppressAutoHyphens/>
        <w:autoSpaceDE w:val="0"/>
        <w:autoSpaceDN w:val="0"/>
        <w:adjustRightInd w:val="0"/>
        <w:spacing w:line="288" w:lineRule="auto"/>
        <w:textAlignment w:val="center"/>
        <w:rPr>
          <w:color w:val="000000"/>
          <w:lang w:val="kk-KZ"/>
        </w:rPr>
      </w:pP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Ұлттық шаруашылық салаларының қаржысын басқаруды министрліктердің, ведомстволардың, компаниялардың, акционерлік қоғамдардың, серіктестіктердің </w:t>
      </w:r>
      <w:r w:rsidRPr="00BA3AB1">
        <w:rPr>
          <w:i/>
          <w:iCs/>
          <w:color w:val="000000"/>
          <w:sz w:val="22"/>
          <w:szCs w:val="22"/>
          <w:lang w:val="kk-KZ"/>
        </w:rPr>
        <w:t xml:space="preserve">қаржы басқармалары мен бөлімдері </w:t>
      </w:r>
      <w:r w:rsidRPr="00BA3AB1">
        <w:rPr>
          <w:color w:val="000000"/>
          <w:sz w:val="22"/>
          <w:szCs w:val="22"/>
          <w:lang w:val="kk-KZ"/>
        </w:rPr>
        <w:t xml:space="preserve">және </w:t>
      </w:r>
      <w:r w:rsidRPr="00BA3AB1">
        <w:rPr>
          <w:i/>
          <w:iCs/>
          <w:color w:val="000000"/>
          <w:sz w:val="22"/>
          <w:szCs w:val="22"/>
          <w:lang w:val="kk-KZ"/>
        </w:rPr>
        <w:t>қаржы службалары</w:t>
      </w:r>
      <w:r w:rsidRPr="00BA3AB1">
        <w:rPr>
          <w:color w:val="000000"/>
          <w:sz w:val="22"/>
          <w:szCs w:val="22"/>
          <w:lang w:val="kk-KZ"/>
        </w:rPr>
        <w:t xml:space="preserve"> жүзеге асырады.</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Қоғамдық ұйымдардың қаржысын осы ұйымдардың </w:t>
      </w:r>
      <w:r w:rsidRPr="00BA3AB1">
        <w:rPr>
          <w:i/>
          <w:iCs/>
          <w:color w:val="000000"/>
          <w:sz w:val="22"/>
          <w:szCs w:val="22"/>
          <w:lang w:val="kk-KZ"/>
        </w:rPr>
        <w:t>қаржы бөлімдері мен топтары</w:t>
      </w:r>
      <w:r w:rsidRPr="00BA3AB1">
        <w:rPr>
          <w:color w:val="000000"/>
          <w:sz w:val="22"/>
          <w:szCs w:val="22"/>
          <w:lang w:val="kk-KZ"/>
        </w:rPr>
        <w:t xml:space="preserve"> басқарады.</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Бірқатар министрліктер мен ведомстволарда қаржыны басқарудың сызбасы басқарудың басқа функцияларымен: жоспарлауды (болжауды), есепке алуды орындаумен қоса атқарылады. Мұндай жағдайларда </w:t>
      </w:r>
      <w:r w:rsidRPr="00BA3AB1">
        <w:rPr>
          <w:i/>
          <w:iCs/>
          <w:color w:val="000000"/>
          <w:sz w:val="22"/>
          <w:szCs w:val="22"/>
          <w:lang w:val="kk-KZ"/>
        </w:rPr>
        <w:t xml:space="preserve">жоспарлау қаржылық немесе қаржылық бухгалтерлік басқармалар </w:t>
      </w:r>
      <w:r w:rsidRPr="00BA3AB1">
        <w:rPr>
          <w:color w:val="000000"/>
          <w:sz w:val="22"/>
          <w:szCs w:val="22"/>
          <w:lang w:val="kk-KZ"/>
        </w:rPr>
        <w:t>жұмыс істейді. Бұл органдар жүйенің шаруашылық-қаржылық қызметін талдайды, қаржыны: айналым қаражаттарының айналымдылығын тездетуді, шаруашылық айналымына пайдаланылмай жатқан тауар-материалдық құндылықтарды тартуды, өнімсіз шығыстар мен ысыраптарды қысқартуды, ведомствоға қарасты объектілердің залалдығын азайтуды және жоюды; ішкішаруашылықтық резервтерді жұмылдыруды, ресурстарды пайдалануды жақсартуды, шығындарды төмендетуді, табыстылықты (рентабелділікті) арттыруды пайдалана отырып оның тиімділігін арттыруға бағытталған ұсыныстар дайындайды. Олар сонымен бірге ведомствоға қарасты шаруашылық бірліктерінің қаржылық жұмыстарын реттейтін нұсқаулар, нұсқаулықтар, әдістемелік материалдар дайындайды.</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lastRenderedPageBreak/>
        <w:t>Министрліктер мен басқа жоғары органдардың қаржы басқармаларының аппараты жиынтық қаржыны болжау (жоспарлау), кірістер мен шығыстардың жиынтық балансын бақылау жөніндегі жұмыстарды жүзеге асырады, ведомствоға қарасты шаруашылық жүргізуші субъектілердің қаржы бөлімдерінің жұмысын үйлестіреді.</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Фирмаларда, компанияларда қаржылық жұмысты дербес құрылымдық бөлімше болып табылатын </w:t>
      </w:r>
      <w:r w:rsidRPr="00BA3AB1">
        <w:rPr>
          <w:i/>
          <w:iCs/>
          <w:color w:val="000000"/>
          <w:sz w:val="22"/>
          <w:szCs w:val="22"/>
          <w:lang w:val="kk-KZ"/>
        </w:rPr>
        <w:t xml:space="preserve">қаржы бөлімі </w:t>
      </w:r>
      <w:r w:rsidRPr="00BA3AB1">
        <w:rPr>
          <w:color w:val="000000"/>
          <w:sz w:val="22"/>
          <w:szCs w:val="22"/>
          <w:lang w:val="kk-KZ"/>
        </w:rPr>
        <w:t xml:space="preserve">жүзеге асырады. Шағын фирмаларда қаржы бөлімдері </w:t>
      </w:r>
      <w:r w:rsidRPr="00BA3AB1">
        <w:rPr>
          <w:i/>
          <w:iCs/>
          <w:color w:val="000000"/>
          <w:sz w:val="22"/>
          <w:szCs w:val="22"/>
          <w:lang w:val="kk-KZ"/>
        </w:rPr>
        <w:t>өткізім бөлімімен немесе бухгалтериямен (қаржы өткізім немесе бухгалтерлік қаржы бөлімдері)</w:t>
      </w:r>
      <w:r w:rsidRPr="00BA3AB1">
        <w:rPr>
          <w:color w:val="000000"/>
          <w:sz w:val="22"/>
          <w:szCs w:val="22"/>
          <w:lang w:val="kk-KZ"/>
        </w:rPr>
        <w:t xml:space="preserve"> қоса атқарылуы мүмкін.</w:t>
      </w: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Қаржы жүйесінің бұл буынында рынок жағдайларында басқару </w:t>
      </w:r>
      <w:r w:rsidRPr="00BA3AB1">
        <w:rPr>
          <w:i/>
          <w:iCs/>
          <w:color w:val="000000"/>
          <w:sz w:val="22"/>
          <w:szCs w:val="22"/>
          <w:lang w:val="kk-KZ"/>
        </w:rPr>
        <w:t xml:space="preserve">қаржылық менеджмент </w:t>
      </w:r>
      <w:r w:rsidRPr="00BA3AB1">
        <w:rPr>
          <w:color w:val="000000"/>
          <w:sz w:val="22"/>
          <w:szCs w:val="22"/>
          <w:lang w:val="kk-KZ"/>
        </w:rPr>
        <w:t>деп аталады және шаруашылық жүргізуші субъектілердің кәсіпкерлік қызметі арқылы және соның шеңберінде әлеуметтік-экономикалық үдерістерді және ақша ағындарының қозғалысын басқарудың нысаны болып табылады. Кәсіпкерлік қызмет қауіп-қатерлі болып келеді және тауарларды өндіру мен сатудан, жұмыстарды орындаудан, қызметтер көрсетуден, мүлікті пайдаланудан табыс (пайда) алуға бағытталған.</w:t>
      </w:r>
    </w:p>
    <w:p w:rsidR="00FB296B" w:rsidRPr="00BA3AB1" w:rsidRDefault="00FB296B" w:rsidP="00FB296B">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Төменгі буындарда қаржылық менеджменттің объектілері мыналар болып табылады: жылжымайтын мүлік, мүліктік құқықтар, жұмыстар және қызметтер, ақпарат, зияткерлік (интеллектуалдық) қызметтің нәтижелері, материалдық емес игіліктер.</w:t>
      </w:r>
    </w:p>
    <w:p w:rsidR="00FB296B" w:rsidRPr="00BA3AB1" w:rsidRDefault="00FB296B" w:rsidP="00FB296B">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Қаржылық менеджмент уәждемелерге – адамдардың немесе ұжымдардың қажеттіліктері мен тиісті қылықтарын анықтайтын мақсаттарды іске асыру жөніндегі қызметке негізделеді. Уәждеме іскерлік белсенділікті, еңбек өнімділігі мен сапасын ынталандыру үдерісінде көрінеді.</w:t>
      </w:r>
    </w:p>
    <w:p w:rsidR="00FB296B" w:rsidRPr="00BA3AB1" w:rsidRDefault="00FB296B" w:rsidP="00FB296B">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Шаруашылық жүргізуші субъектілердің қаржы бөлімдері (службалары) кредиттік және есеп айырысу операцияларының (акцияның, векселдің, факторингтің және басқалардың) жаңа нысандарын пайдалана отырып, оперативті қаржылық жоспарлауды, қаржылық ресурстармен оңтайландыруды жүзеге асырады.</w:t>
      </w:r>
    </w:p>
    <w:p w:rsidR="00FB296B" w:rsidRPr="00BA3AB1" w:rsidRDefault="00FB296B" w:rsidP="00FB296B">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Шаруашылық серіктестіктерінде қаржыны басқаруды басқа функциялармен қатар, жоғарғы органдар – олардың қатысушыларының жалпы жиналысы (өкілдіктердің жиналысы), акционерлік қоғамдарда – акционерлердің жалпы жиналысы үйлестіріп отырады. Атқарушы орган – басқарма өзінің лауазымды адамдарының, соның ішінде қаржыны басқару жөніндегі лауазымды адамдардың құрамына мыналарды кіріктіреді: қаржы жөніндегі вице-президентті (басқарушының орынбасарын); ол серіктестіктің (қоғамның) тиісті бөлімшесіне – қаржы бөліміне, топқа, секторға жетекшілік етеді немесе оның бағынышындағы жеке қызметшілер – шаруашылық жүргізуші субъектінің қаржылық қызметінің бағыттары жөніндегі қаржы менеджерлері жұмыс істейді.</w:t>
      </w:r>
    </w:p>
    <w:p w:rsidR="001F2839" w:rsidRPr="00A01266" w:rsidRDefault="00FB296B" w:rsidP="00A01266">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Қаржы бөлімінің құрылымы (3.1 сызбаны қараңыз) әдетте болжамды-талдамалық, есеп-қисап, кінарат-талаптық, оперативтік-қаржылық жұмыстың бағыттарын кіріктіреді.Қаржы бөлімінің типтік құрылымы мыналарды кіріктіреді: жоспарлау-экономикалық бюросы (қаржылық-кредиттік жоспарлау, оперативтік жоспарлау мен бақылау, экономикалық талдау топтары); банк және кассалық операциялар бюросы (тапсырыс берушілермен есеп айырысу, сатып алушылармен есеп айырысу, кінәрат-талап топтары). Валюталық операцияларды жүзеге асыратын кәсіпорындарда валюталық топ құрылады.</w:t>
      </w:r>
    </w:p>
    <w:p w:rsidR="001F2839" w:rsidRPr="001F2839" w:rsidRDefault="001F2839" w:rsidP="00FB296B">
      <w:pPr>
        <w:autoSpaceDE w:val="0"/>
        <w:autoSpaceDN w:val="0"/>
        <w:adjustRightInd w:val="0"/>
        <w:spacing w:line="216" w:lineRule="auto"/>
        <w:ind w:firstLine="397"/>
        <w:jc w:val="both"/>
        <w:textAlignment w:val="center"/>
        <w:rPr>
          <w:color w:val="000000"/>
          <w:sz w:val="22"/>
          <w:szCs w:val="22"/>
          <w:lang w:val="kk-KZ"/>
        </w:rPr>
      </w:pPr>
    </w:p>
    <w:p w:rsidR="00FB296B" w:rsidRPr="00BA3AB1" w:rsidRDefault="00FB296B" w:rsidP="00FB296B">
      <w:pPr>
        <w:autoSpaceDE w:val="0"/>
        <w:autoSpaceDN w:val="0"/>
        <w:adjustRightInd w:val="0"/>
        <w:spacing w:after="113" w:line="238" w:lineRule="atLeast"/>
        <w:jc w:val="center"/>
        <w:textAlignment w:val="center"/>
        <w:rPr>
          <w:b/>
          <w:bCs/>
          <w:color w:val="000000"/>
          <w:sz w:val="20"/>
          <w:szCs w:val="20"/>
          <w:lang w:val="kk-KZ"/>
        </w:rPr>
      </w:pPr>
      <w:r w:rsidRPr="00BA3AB1">
        <w:rPr>
          <w:b/>
          <w:bCs/>
          <w:color w:val="000000"/>
          <w:sz w:val="20"/>
          <w:szCs w:val="20"/>
          <w:lang w:val="kk-KZ"/>
        </w:rPr>
        <w:t>3.1 сызба. Шаруашылық жүргізуші субъектінің қаржысын басқару</w:t>
      </w:r>
    </w:p>
    <w:tbl>
      <w:tblPr>
        <w:tblW w:w="0" w:type="auto"/>
        <w:tblInd w:w="57" w:type="dxa"/>
        <w:tblLayout w:type="fixed"/>
        <w:tblCellMar>
          <w:left w:w="0" w:type="dxa"/>
          <w:right w:w="0" w:type="dxa"/>
        </w:tblCellMar>
        <w:tblLook w:val="0000" w:firstRow="0" w:lastRow="0" w:firstColumn="0" w:lastColumn="0" w:noHBand="0" w:noVBand="0"/>
      </w:tblPr>
      <w:tblGrid>
        <w:gridCol w:w="851"/>
        <w:gridCol w:w="850"/>
        <w:gridCol w:w="310"/>
        <w:gridCol w:w="399"/>
        <w:gridCol w:w="709"/>
        <w:gridCol w:w="311"/>
        <w:gridCol w:w="398"/>
        <w:gridCol w:w="567"/>
        <w:gridCol w:w="1134"/>
        <w:gridCol w:w="450"/>
        <w:gridCol w:w="117"/>
        <w:gridCol w:w="850"/>
        <w:gridCol w:w="709"/>
      </w:tblGrid>
      <w:tr w:rsidR="00FB296B" w:rsidRPr="00A77C7C">
        <w:trPr>
          <w:trHeight w:val="358"/>
        </w:trPr>
        <w:tc>
          <w:tcPr>
            <w:tcW w:w="7655" w:type="dxa"/>
            <w:gridSpan w:val="1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B296B" w:rsidRPr="00977CB2" w:rsidRDefault="00FB296B" w:rsidP="00FB296B">
            <w:pPr>
              <w:suppressAutoHyphens/>
              <w:autoSpaceDE w:val="0"/>
              <w:autoSpaceDN w:val="0"/>
              <w:adjustRightInd w:val="0"/>
              <w:spacing w:line="288" w:lineRule="auto"/>
              <w:jc w:val="center"/>
              <w:textAlignment w:val="center"/>
              <w:rPr>
                <w:b/>
                <w:bCs/>
                <w:color w:val="000000"/>
                <w:sz w:val="18"/>
                <w:szCs w:val="18"/>
                <w:lang w:val="kk-KZ"/>
              </w:rPr>
            </w:pPr>
            <w:r w:rsidRPr="00977CB2">
              <w:rPr>
                <w:b/>
                <w:bCs/>
                <w:color w:val="000000"/>
                <w:sz w:val="18"/>
                <w:szCs w:val="18"/>
                <w:lang w:val="kk-KZ"/>
              </w:rPr>
              <w:t xml:space="preserve">Шаруашылық жүргізуші субъектінің қаржы бөлімі </w:t>
            </w:r>
          </w:p>
        </w:tc>
      </w:tr>
      <w:tr w:rsidR="00FB296B" w:rsidRPr="00FB296B">
        <w:trPr>
          <w:trHeight w:val="722"/>
        </w:trPr>
        <w:tc>
          <w:tcPr>
            <w:tcW w:w="2011"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B296B" w:rsidRPr="00FB296B" w:rsidRDefault="00FB296B" w:rsidP="00FB296B">
            <w:pPr>
              <w:suppressAutoHyphens/>
              <w:autoSpaceDE w:val="0"/>
              <w:autoSpaceDN w:val="0"/>
              <w:adjustRightInd w:val="0"/>
              <w:spacing w:line="288" w:lineRule="auto"/>
              <w:jc w:val="center"/>
              <w:textAlignment w:val="center"/>
              <w:rPr>
                <w:color w:val="000000"/>
                <w:sz w:val="18"/>
                <w:szCs w:val="18"/>
              </w:rPr>
            </w:pPr>
            <w:r w:rsidRPr="00FB296B">
              <w:rPr>
                <w:color w:val="000000"/>
                <w:sz w:val="18"/>
                <w:szCs w:val="18"/>
              </w:rPr>
              <w:t>Жоспарлау-экономикалық</w:t>
            </w:r>
          </w:p>
          <w:p w:rsidR="00FB296B" w:rsidRPr="00FB296B" w:rsidRDefault="00FB296B" w:rsidP="00FB296B">
            <w:pPr>
              <w:suppressAutoHyphens/>
              <w:autoSpaceDE w:val="0"/>
              <w:autoSpaceDN w:val="0"/>
              <w:adjustRightInd w:val="0"/>
              <w:spacing w:line="288" w:lineRule="auto"/>
              <w:jc w:val="center"/>
              <w:textAlignment w:val="center"/>
              <w:rPr>
                <w:color w:val="000000"/>
              </w:rPr>
            </w:pPr>
            <w:r w:rsidRPr="00FB296B">
              <w:rPr>
                <w:color w:val="000000"/>
                <w:sz w:val="18"/>
                <w:szCs w:val="18"/>
              </w:rPr>
              <w:t>бюросы</w:t>
            </w:r>
          </w:p>
        </w:tc>
        <w:tc>
          <w:tcPr>
            <w:tcW w:w="1419"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B296B" w:rsidRPr="00977CB2" w:rsidRDefault="00FB296B" w:rsidP="00FB296B">
            <w:pPr>
              <w:suppressAutoHyphens/>
              <w:autoSpaceDE w:val="0"/>
              <w:autoSpaceDN w:val="0"/>
              <w:adjustRightInd w:val="0"/>
              <w:spacing w:line="288" w:lineRule="auto"/>
              <w:jc w:val="center"/>
              <w:textAlignment w:val="center"/>
              <w:rPr>
                <w:color w:val="000000"/>
                <w:sz w:val="18"/>
                <w:szCs w:val="18"/>
                <w:lang w:val="kk-KZ"/>
              </w:rPr>
            </w:pPr>
            <w:r w:rsidRPr="00FB296B">
              <w:rPr>
                <w:color w:val="000000"/>
                <w:sz w:val="18"/>
                <w:szCs w:val="18"/>
              </w:rPr>
              <w:t>Банктік және кассалық операциялар бюросы</w:t>
            </w:r>
          </w:p>
        </w:tc>
        <w:tc>
          <w:tcPr>
            <w:tcW w:w="2549" w:type="dxa"/>
            <w:gridSpan w:val="4"/>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B296B" w:rsidRPr="00FB296B" w:rsidRDefault="00FB296B" w:rsidP="00FB296B">
            <w:pPr>
              <w:suppressAutoHyphens/>
              <w:autoSpaceDE w:val="0"/>
              <w:autoSpaceDN w:val="0"/>
              <w:adjustRightInd w:val="0"/>
              <w:spacing w:line="288" w:lineRule="auto"/>
              <w:jc w:val="center"/>
              <w:textAlignment w:val="center"/>
              <w:rPr>
                <w:color w:val="000000"/>
                <w:sz w:val="18"/>
                <w:szCs w:val="18"/>
              </w:rPr>
            </w:pPr>
            <w:r w:rsidRPr="00FB296B">
              <w:rPr>
                <w:color w:val="000000"/>
                <w:sz w:val="18"/>
                <w:szCs w:val="18"/>
              </w:rPr>
              <w:t>Есеп айырысу</w:t>
            </w:r>
          </w:p>
          <w:p w:rsidR="00FB296B" w:rsidRPr="00FB296B" w:rsidRDefault="00FB296B" w:rsidP="00FB296B">
            <w:pPr>
              <w:suppressAutoHyphens/>
              <w:autoSpaceDE w:val="0"/>
              <w:autoSpaceDN w:val="0"/>
              <w:adjustRightInd w:val="0"/>
              <w:spacing w:line="288" w:lineRule="auto"/>
              <w:jc w:val="center"/>
              <w:textAlignment w:val="center"/>
              <w:rPr>
                <w:color w:val="000000"/>
              </w:rPr>
            </w:pPr>
            <w:r w:rsidRPr="00FB296B">
              <w:rPr>
                <w:color w:val="000000"/>
                <w:sz w:val="18"/>
                <w:szCs w:val="18"/>
              </w:rPr>
              <w:t>бюросы</w:t>
            </w:r>
          </w:p>
        </w:tc>
        <w:tc>
          <w:tcPr>
            <w:tcW w:w="1676"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B296B" w:rsidRPr="00977CB2" w:rsidRDefault="00FB296B" w:rsidP="00FB296B">
            <w:pPr>
              <w:suppressAutoHyphens/>
              <w:autoSpaceDE w:val="0"/>
              <w:autoSpaceDN w:val="0"/>
              <w:adjustRightInd w:val="0"/>
              <w:spacing w:line="288" w:lineRule="auto"/>
              <w:jc w:val="center"/>
              <w:textAlignment w:val="center"/>
              <w:rPr>
                <w:color w:val="000000"/>
                <w:sz w:val="18"/>
                <w:szCs w:val="18"/>
                <w:lang w:val="kk-KZ"/>
              </w:rPr>
            </w:pPr>
            <w:r w:rsidRPr="00FB296B">
              <w:rPr>
                <w:color w:val="000000"/>
                <w:sz w:val="18"/>
                <w:szCs w:val="18"/>
              </w:rPr>
              <w:t>Бағалы қағаздар бюросы</w:t>
            </w:r>
          </w:p>
        </w:tc>
      </w:tr>
      <w:tr w:rsidR="00FB296B" w:rsidRPr="00FB296B">
        <w:trPr>
          <w:trHeight w:val="238"/>
        </w:trPr>
        <w:tc>
          <w:tcPr>
            <w:tcW w:w="7655" w:type="dxa"/>
            <w:gridSpan w:val="1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B296B" w:rsidRPr="00977CB2" w:rsidRDefault="00FB296B" w:rsidP="00FB296B">
            <w:pPr>
              <w:suppressAutoHyphens/>
              <w:autoSpaceDE w:val="0"/>
              <w:autoSpaceDN w:val="0"/>
              <w:adjustRightInd w:val="0"/>
              <w:spacing w:line="288" w:lineRule="auto"/>
              <w:jc w:val="center"/>
              <w:textAlignment w:val="center"/>
              <w:rPr>
                <w:color w:val="000000"/>
                <w:sz w:val="18"/>
                <w:szCs w:val="18"/>
                <w:lang w:val="kk-KZ"/>
              </w:rPr>
            </w:pPr>
            <w:r w:rsidRPr="00FB296B">
              <w:rPr>
                <w:color w:val="000000"/>
                <w:sz w:val="18"/>
                <w:szCs w:val="18"/>
              </w:rPr>
              <w:t xml:space="preserve">Т О П Т А Р </w:t>
            </w:r>
          </w:p>
        </w:tc>
      </w:tr>
      <w:tr w:rsidR="00FB296B" w:rsidRPr="00FB296B" w:rsidTr="001F2839">
        <w:trPr>
          <w:trHeight w:val="2314"/>
        </w:trPr>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FB296B" w:rsidRPr="00977CB2" w:rsidRDefault="00FB296B" w:rsidP="00FB296B">
            <w:pPr>
              <w:suppressAutoHyphens/>
              <w:autoSpaceDE w:val="0"/>
              <w:autoSpaceDN w:val="0"/>
              <w:adjustRightInd w:val="0"/>
              <w:spacing w:line="288" w:lineRule="auto"/>
              <w:jc w:val="center"/>
              <w:textAlignment w:val="center"/>
              <w:rPr>
                <w:color w:val="000000"/>
                <w:sz w:val="18"/>
                <w:szCs w:val="18"/>
                <w:lang w:val="kk-KZ"/>
              </w:rPr>
            </w:pPr>
            <w:r w:rsidRPr="00FB296B">
              <w:rPr>
                <w:color w:val="000000"/>
                <w:sz w:val="18"/>
                <w:szCs w:val="18"/>
              </w:rPr>
              <w:lastRenderedPageBreak/>
              <w:t>Қаржылық-кредиттік</w:t>
            </w:r>
            <w:r w:rsidRPr="00FB296B">
              <w:rPr>
                <w:color w:val="000000"/>
                <w:sz w:val="18"/>
                <w:szCs w:val="18"/>
              </w:rPr>
              <w:br/>
              <w:t xml:space="preserve"> жоспарлау</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FB296B" w:rsidRPr="00977CB2" w:rsidRDefault="00FB296B" w:rsidP="00FB296B">
            <w:pPr>
              <w:suppressAutoHyphens/>
              <w:autoSpaceDE w:val="0"/>
              <w:autoSpaceDN w:val="0"/>
              <w:adjustRightInd w:val="0"/>
              <w:spacing w:line="288" w:lineRule="auto"/>
              <w:jc w:val="center"/>
              <w:textAlignment w:val="center"/>
              <w:rPr>
                <w:color w:val="000000"/>
                <w:sz w:val="18"/>
                <w:szCs w:val="18"/>
                <w:lang w:val="kk-KZ"/>
              </w:rPr>
            </w:pPr>
            <w:r w:rsidRPr="00FB296B">
              <w:rPr>
                <w:color w:val="000000"/>
                <w:sz w:val="18"/>
                <w:szCs w:val="18"/>
              </w:rPr>
              <w:t>Оперативтік жоспарлау мен бақылау</w:t>
            </w:r>
          </w:p>
        </w:tc>
        <w:tc>
          <w:tcPr>
            <w:tcW w:w="709"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FB296B" w:rsidRPr="00977CB2" w:rsidRDefault="00FB296B" w:rsidP="00FB296B">
            <w:pPr>
              <w:suppressAutoHyphens/>
              <w:autoSpaceDE w:val="0"/>
              <w:autoSpaceDN w:val="0"/>
              <w:adjustRightInd w:val="0"/>
              <w:spacing w:line="288" w:lineRule="auto"/>
              <w:jc w:val="center"/>
              <w:textAlignment w:val="center"/>
              <w:rPr>
                <w:color w:val="000000"/>
                <w:sz w:val="18"/>
                <w:szCs w:val="18"/>
                <w:lang w:val="kk-KZ"/>
              </w:rPr>
            </w:pPr>
            <w:r w:rsidRPr="00FB296B">
              <w:rPr>
                <w:color w:val="000000"/>
                <w:sz w:val="18"/>
                <w:szCs w:val="18"/>
              </w:rPr>
              <w:t>Экономикалық талдау</w:t>
            </w:r>
          </w:p>
        </w:tc>
        <w:tc>
          <w:tcPr>
            <w:tcW w:w="70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FB296B" w:rsidRPr="00977CB2" w:rsidRDefault="00FB296B" w:rsidP="00FB296B">
            <w:pPr>
              <w:suppressAutoHyphens/>
              <w:autoSpaceDE w:val="0"/>
              <w:autoSpaceDN w:val="0"/>
              <w:adjustRightInd w:val="0"/>
              <w:spacing w:line="288" w:lineRule="auto"/>
              <w:jc w:val="center"/>
              <w:textAlignment w:val="center"/>
              <w:rPr>
                <w:color w:val="000000"/>
                <w:sz w:val="18"/>
                <w:szCs w:val="18"/>
                <w:lang w:val="kk-KZ"/>
              </w:rPr>
            </w:pPr>
            <w:r w:rsidRPr="00FB296B">
              <w:rPr>
                <w:color w:val="000000"/>
                <w:sz w:val="18"/>
                <w:szCs w:val="18"/>
              </w:rPr>
              <w:t>Кредиттік операциялар</w:t>
            </w:r>
          </w:p>
        </w:tc>
        <w:tc>
          <w:tcPr>
            <w:tcW w:w="709"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FB296B" w:rsidRPr="00977CB2" w:rsidRDefault="00FB296B" w:rsidP="00FB296B">
            <w:pPr>
              <w:suppressAutoHyphens/>
              <w:autoSpaceDE w:val="0"/>
              <w:autoSpaceDN w:val="0"/>
              <w:adjustRightInd w:val="0"/>
              <w:spacing w:line="288" w:lineRule="auto"/>
              <w:jc w:val="center"/>
              <w:textAlignment w:val="center"/>
              <w:rPr>
                <w:color w:val="000000"/>
                <w:sz w:val="18"/>
                <w:szCs w:val="18"/>
                <w:lang w:val="kk-KZ"/>
              </w:rPr>
            </w:pPr>
            <w:r w:rsidRPr="00FB296B">
              <w:rPr>
                <w:color w:val="000000"/>
                <w:sz w:val="18"/>
                <w:szCs w:val="18"/>
              </w:rPr>
              <w:t>Кассалық операциялар</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FB296B" w:rsidRPr="00977CB2" w:rsidRDefault="00FB296B" w:rsidP="00FB296B">
            <w:pPr>
              <w:suppressAutoHyphens/>
              <w:autoSpaceDE w:val="0"/>
              <w:autoSpaceDN w:val="0"/>
              <w:adjustRightInd w:val="0"/>
              <w:spacing w:line="288" w:lineRule="auto"/>
              <w:jc w:val="center"/>
              <w:textAlignment w:val="center"/>
              <w:rPr>
                <w:color w:val="000000"/>
                <w:sz w:val="18"/>
                <w:szCs w:val="18"/>
                <w:lang w:val="kk-KZ"/>
              </w:rPr>
            </w:pPr>
            <w:r w:rsidRPr="00FB296B">
              <w:rPr>
                <w:color w:val="000000"/>
                <w:sz w:val="18"/>
                <w:szCs w:val="18"/>
              </w:rPr>
              <w:t>Тапсырыс берушілермен есеп айырысу</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FB296B" w:rsidRPr="00977CB2" w:rsidRDefault="00FB296B" w:rsidP="00FB296B">
            <w:pPr>
              <w:suppressAutoHyphens/>
              <w:autoSpaceDE w:val="0"/>
              <w:autoSpaceDN w:val="0"/>
              <w:adjustRightInd w:val="0"/>
              <w:spacing w:line="288" w:lineRule="auto"/>
              <w:jc w:val="center"/>
              <w:textAlignment w:val="center"/>
              <w:rPr>
                <w:color w:val="000000"/>
                <w:sz w:val="18"/>
                <w:szCs w:val="18"/>
                <w:lang w:val="kk-KZ"/>
              </w:rPr>
            </w:pPr>
            <w:r w:rsidRPr="00FB296B">
              <w:rPr>
                <w:color w:val="000000"/>
                <w:sz w:val="18"/>
                <w:szCs w:val="18"/>
              </w:rPr>
              <w:t xml:space="preserve">Сатып алушылармен есеп </w:t>
            </w:r>
            <w:r w:rsidRPr="00FB296B">
              <w:rPr>
                <w:color w:val="000000"/>
                <w:sz w:val="18"/>
                <w:szCs w:val="18"/>
              </w:rPr>
              <w:br/>
              <w:t>айырысу бюросы</w:t>
            </w:r>
          </w:p>
        </w:tc>
        <w:tc>
          <w:tcPr>
            <w:tcW w:w="567"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FB296B" w:rsidRPr="00977CB2" w:rsidRDefault="00FB296B" w:rsidP="00FB296B">
            <w:pPr>
              <w:suppressAutoHyphens/>
              <w:autoSpaceDE w:val="0"/>
              <w:autoSpaceDN w:val="0"/>
              <w:adjustRightInd w:val="0"/>
              <w:spacing w:line="288" w:lineRule="auto"/>
              <w:jc w:val="center"/>
              <w:textAlignment w:val="center"/>
              <w:rPr>
                <w:color w:val="000000"/>
                <w:sz w:val="18"/>
                <w:szCs w:val="18"/>
                <w:lang w:val="kk-KZ"/>
              </w:rPr>
            </w:pPr>
            <w:r w:rsidRPr="00FB296B">
              <w:rPr>
                <w:color w:val="000000"/>
                <w:sz w:val="18"/>
                <w:szCs w:val="18"/>
              </w:rPr>
              <w:t>Кінәрат-талап тобы</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FB296B" w:rsidRPr="00977CB2" w:rsidRDefault="00FB296B" w:rsidP="00FB296B">
            <w:pPr>
              <w:suppressAutoHyphens/>
              <w:autoSpaceDE w:val="0"/>
              <w:autoSpaceDN w:val="0"/>
              <w:adjustRightInd w:val="0"/>
              <w:spacing w:line="288" w:lineRule="auto"/>
              <w:jc w:val="center"/>
              <w:textAlignment w:val="center"/>
              <w:rPr>
                <w:color w:val="000000"/>
                <w:sz w:val="18"/>
                <w:szCs w:val="18"/>
                <w:lang w:val="kk-KZ"/>
              </w:rPr>
            </w:pPr>
            <w:r w:rsidRPr="00FB296B">
              <w:rPr>
                <w:color w:val="000000"/>
                <w:sz w:val="18"/>
                <w:szCs w:val="18"/>
              </w:rPr>
              <w:t xml:space="preserve">Корпоративтік бағалы </w:t>
            </w:r>
            <w:r w:rsidRPr="00FB296B">
              <w:rPr>
                <w:color w:val="000000"/>
                <w:sz w:val="18"/>
                <w:szCs w:val="18"/>
              </w:rPr>
              <w:br/>
              <w:t>қағаздардың</w:t>
            </w:r>
          </w:p>
        </w:tc>
        <w:tc>
          <w:tcPr>
            <w:tcW w:w="70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FB296B" w:rsidRPr="00977CB2" w:rsidRDefault="00FB296B" w:rsidP="00FB296B">
            <w:pPr>
              <w:suppressAutoHyphens/>
              <w:autoSpaceDE w:val="0"/>
              <w:autoSpaceDN w:val="0"/>
              <w:adjustRightInd w:val="0"/>
              <w:spacing w:line="288" w:lineRule="auto"/>
              <w:jc w:val="center"/>
              <w:textAlignment w:val="center"/>
              <w:rPr>
                <w:color w:val="000000"/>
                <w:sz w:val="18"/>
                <w:szCs w:val="18"/>
                <w:lang w:val="kk-KZ"/>
              </w:rPr>
            </w:pPr>
            <w:r w:rsidRPr="00FB296B">
              <w:rPr>
                <w:color w:val="000000"/>
                <w:sz w:val="18"/>
                <w:szCs w:val="18"/>
              </w:rPr>
              <w:t>Басқадай құралдардың</w:t>
            </w:r>
          </w:p>
        </w:tc>
      </w:tr>
    </w:tbl>
    <w:p w:rsidR="00FB296B" w:rsidRPr="00977CB2" w:rsidRDefault="00FB296B" w:rsidP="00FB296B">
      <w:pPr>
        <w:autoSpaceDE w:val="0"/>
        <w:autoSpaceDN w:val="0"/>
        <w:adjustRightInd w:val="0"/>
        <w:spacing w:after="60" w:line="216" w:lineRule="auto"/>
        <w:ind w:firstLine="397"/>
        <w:jc w:val="both"/>
        <w:textAlignment w:val="center"/>
        <w:rPr>
          <w:color w:val="000000"/>
          <w:sz w:val="22"/>
          <w:szCs w:val="22"/>
          <w:lang w:val="kk-KZ"/>
        </w:rPr>
      </w:pPr>
    </w:p>
    <w:p w:rsidR="00FB296B" w:rsidRPr="008D47F0" w:rsidRDefault="00FB296B" w:rsidP="00FB296B">
      <w:pPr>
        <w:autoSpaceDE w:val="0"/>
        <w:autoSpaceDN w:val="0"/>
        <w:adjustRightInd w:val="0"/>
        <w:spacing w:line="216" w:lineRule="auto"/>
        <w:ind w:firstLine="397"/>
        <w:jc w:val="both"/>
        <w:textAlignment w:val="center"/>
        <w:rPr>
          <w:color w:val="000000"/>
          <w:sz w:val="22"/>
          <w:szCs w:val="22"/>
          <w:lang w:val="kk-KZ"/>
        </w:rPr>
      </w:pPr>
      <w:r w:rsidRPr="00FC7A58">
        <w:rPr>
          <w:color w:val="000000"/>
          <w:sz w:val="22"/>
          <w:szCs w:val="22"/>
          <w:lang w:val="kk-KZ"/>
        </w:rPr>
        <w:t xml:space="preserve">Ірі кәсіпорындарда қаржылық қызметті экономика немесе қаржы жөніндегі директордың орынбасары, қаржы директоры, вице-президент (әсіресе, акционерлік қоғамда), қаржы менеджерлері басқаруы мүмкін. </w:t>
      </w:r>
      <w:r w:rsidRPr="008D47F0">
        <w:rPr>
          <w:color w:val="000000"/>
          <w:sz w:val="22"/>
          <w:szCs w:val="22"/>
          <w:lang w:val="kk-KZ"/>
        </w:rPr>
        <w:t>Бұл лауазымды адамдарға басқа экономикалық службалар: жоспарлау-экономикалық службасы, бухгалтерия, экономикалық талдау секторы және т.б. бағынуы мүмкін.</w:t>
      </w:r>
    </w:p>
    <w:p w:rsidR="00FB296B" w:rsidRPr="008D47F0" w:rsidRDefault="00FB296B" w:rsidP="00FB296B">
      <w:pPr>
        <w:autoSpaceDE w:val="0"/>
        <w:autoSpaceDN w:val="0"/>
        <w:adjustRightInd w:val="0"/>
        <w:spacing w:line="238" w:lineRule="atLeast"/>
        <w:ind w:firstLine="397"/>
        <w:jc w:val="both"/>
        <w:textAlignment w:val="center"/>
        <w:rPr>
          <w:color w:val="000000"/>
          <w:sz w:val="22"/>
          <w:szCs w:val="22"/>
          <w:lang w:val="kk-KZ"/>
        </w:rPr>
      </w:pPr>
      <w:r w:rsidRPr="008D47F0">
        <w:rPr>
          <w:color w:val="000000"/>
          <w:sz w:val="22"/>
          <w:szCs w:val="22"/>
          <w:lang w:val="kk-KZ"/>
        </w:rPr>
        <w:t>Қаржы-өткізім бөлімдері сатып алушылармен, тапсырыс берушілермен, бюджетпен, банктермен, жоғарғы ұйымдармен есеп айырысу бойынша, қаржылық жоспарлау және талдау, кассалық сияқты топтарға бөлінеді. Осыған ұқсас функцияларды жеке атқарушы-мамандар орындай алады.</w:t>
      </w:r>
    </w:p>
    <w:p w:rsidR="00FB296B" w:rsidRPr="008D47F0" w:rsidRDefault="00FB296B" w:rsidP="00FB296B">
      <w:pPr>
        <w:autoSpaceDE w:val="0"/>
        <w:autoSpaceDN w:val="0"/>
        <w:adjustRightInd w:val="0"/>
        <w:spacing w:line="238" w:lineRule="atLeast"/>
        <w:ind w:firstLine="397"/>
        <w:jc w:val="both"/>
        <w:textAlignment w:val="center"/>
        <w:rPr>
          <w:color w:val="000000"/>
          <w:sz w:val="22"/>
          <w:szCs w:val="22"/>
          <w:lang w:val="kk-KZ"/>
        </w:rPr>
      </w:pPr>
      <w:r w:rsidRPr="008D47F0">
        <w:rPr>
          <w:color w:val="000000"/>
          <w:sz w:val="22"/>
          <w:szCs w:val="22"/>
          <w:lang w:val="kk-KZ"/>
        </w:rPr>
        <w:t>Қаржы бөлімдері жоқ шаруашылық органдарында қаржылық жоспарлау мен қаржылық нормативтердің есеп-қисабы экономикалық службаға, ал оперативтік-қаржылық жұмыс, есеп-қисаптардың барлық түрлері және кассалық жоспарлау бухгалтерияға жүктеледі.</w:t>
      </w:r>
    </w:p>
    <w:p w:rsidR="00FB296B" w:rsidRPr="008D47F0" w:rsidRDefault="00FB296B" w:rsidP="00FB296B">
      <w:pPr>
        <w:autoSpaceDE w:val="0"/>
        <w:autoSpaceDN w:val="0"/>
        <w:adjustRightInd w:val="0"/>
        <w:spacing w:line="238" w:lineRule="atLeast"/>
        <w:ind w:firstLine="397"/>
        <w:jc w:val="both"/>
        <w:textAlignment w:val="center"/>
        <w:rPr>
          <w:color w:val="000000"/>
          <w:sz w:val="22"/>
          <w:szCs w:val="22"/>
          <w:lang w:val="kk-KZ"/>
        </w:rPr>
      </w:pPr>
      <w:r w:rsidRPr="008D47F0">
        <w:rPr>
          <w:color w:val="000000"/>
          <w:sz w:val="22"/>
          <w:szCs w:val="22"/>
          <w:lang w:val="kk-KZ"/>
        </w:rPr>
        <w:t xml:space="preserve">Шаруашылық жүргізуші субъектілердің қаржы службаларының маңызды міндеттері мыналар болып табылады: </w:t>
      </w:r>
    </w:p>
    <w:p w:rsidR="00FB296B" w:rsidRPr="008D47F0" w:rsidRDefault="00FB296B" w:rsidP="00FB296B">
      <w:pPr>
        <w:autoSpaceDE w:val="0"/>
        <w:autoSpaceDN w:val="0"/>
        <w:adjustRightInd w:val="0"/>
        <w:spacing w:line="238" w:lineRule="atLeast"/>
        <w:ind w:firstLine="397"/>
        <w:jc w:val="both"/>
        <w:textAlignment w:val="center"/>
        <w:rPr>
          <w:color w:val="000000"/>
          <w:sz w:val="22"/>
          <w:szCs w:val="22"/>
          <w:lang w:val="kk-KZ"/>
        </w:rPr>
      </w:pPr>
      <w:r w:rsidRPr="008D47F0">
        <w:rPr>
          <w:color w:val="000000"/>
          <w:sz w:val="22"/>
          <w:szCs w:val="22"/>
          <w:lang w:val="kk-KZ"/>
        </w:rPr>
        <w:t>табысты немесе пайданы өсірудің жолдарын іздестіру және рентабелділікті арттыру;</w:t>
      </w:r>
    </w:p>
    <w:p w:rsidR="00FB296B" w:rsidRPr="008D47F0" w:rsidRDefault="00FB296B" w:rsidP="00FB296B">
      <w:pPr>
        <w:autoSpaceDE w:val="0"/>
        <w:autoSpaceDN w:val="0"/>
        <w:adjustRightInd w:val="0"/>
        <w:spacing w:line="238" w:lineRule="atLeast"/>
        <w:ind w:firstLine="397"/>
        <w:jc w:val="both"/>
        <w:textAlignment w:val="center"/>
        <w:rPr>
          <w:color w:val="000000"/>
          <w:sz w:val="22"/>
          <w:szCs w:val="22"/>
          <w:lang w:val="kk-KZ"/>
        </w:rPr>
      </w:pPr>
      <w:r w:rsidRPr="008D47F0">
        <w:rPr>
          <w:color w:val="000000"/>
          <w:sz w:val="22"/>
          <w:szCs w:val="22"/>
          <w:lang w:val="kk-KZ"/>
        </w:rPr>
        <w:t>өндіріс, инвестициялар, жаңа техниканы ендіру және басқа жоспарлы шығындар жөніндегі тапсырмаларды қаржылық ресурстармен қамтамасыз ету;</w:t>
      </w:r>
    </w:p>
    <w:p w:rsidR="00FB296B" w:rsidRPr="008D47F0" w:rsidRDefault="00FB296B" w:rsidP="00FB296B">
      <w:pPr>
        <w:autoSpaceDE w:val="0"/>
        <w:autoSpaceDN w:val="0"/>
        <w:adjustRightInd w:val="0"/>
        <w:spacing w:line="238" w:lineRule="atLeast"/>
        <w:ind w:firstLine="397"/>
        <w:jc w:val="both"/>
        <w:textAlignment w:val="center"/>
        <w:rPr>
          <w:color w:val="000000"/>
          <w:sz w:val="22"/>
          <w:szCs w:val="22"/>
          <w:lang w:val="kk-KZ"/>
        </w:rPr>
      </w:pPr>
      <w:r w:rsidRPr="008D47F0">
        <w:rPr>
          <w:color w:val="000000"/>
          <w:sz w:val="22"/>
          <w:szCs w:val="22"/>
          <w:lang w:val="kk-KZ"/>
        </w:rPr>
        <w:t>мемлекеттік бюджет, банктер, жеткізушілер, жоғарғы ұйымдар алдындағы қаржылық міндеттемелерді орындау;</w:t>
      </w:r>
    </w:p>
    <w:p w:rsidR="00FB296B" w:rsidRPr="008D47F0" w:rsidRDefault="00FB296B" w:rsidP="00FB296B">
      <w:pPr>
        <w:autoSpaceDE w:val="0"/>
        <w:autoSpaceDN w:val="0"/>
        <w:adjustRightInd w:val="0"/>
        <w:spacing w:line="238" w:lineRule="atLeast"/>
        <w:ind w:firstLine="397"/>
        <w:jc w:val="both"/>
        <w:textAlignment w:val="center"/>
        <w:rPr>
          <w:color w:val="000000"/>
          <w:sz w:val="22"/>
          <w:szCs w:val="22"/>
          <w:lang w:val="kk-KZ"/>
        </w:rPr>
      </w:pPr>
      <w:r w:rsidRPr="008D47F0">
        <w:rPr>
          <w:color w:val="000000"/>
          <w:sz w:val="22"/>
          <w:szCs w:val="22"/>
          <w:lang w:val="kk-KZ"/>
        </w:rPr>
        <w:t>есеп айырысуларды ұйымдастыру;</w:t>
      </w:r>
    </w:p>
    <w:p w:rsidR="00FB296B" w:rsidRPr="008D47F0" w:rsidRDefault="00FB296B" w:rsidP="00FB296B">
      <w:pPr>
        <w:autoSpaceDE w:val="0"/>
        <w:autoSpaceDN w:val="0"/>
        <w:adjustRightInd w:val="0"/>
        <w:spacing w:line="238" w:lineRule="atLeast"/>
        <w:ind w:firstLine="397"/>
        <w:jc w:val="both"/>
        <w:textAlignment w:val="center"/>
        <w:rPr>
          <w:color w:val="000000"/>
          <w:sz w:val="22"/>
          <w:szCs w:val="22"/>
          <w:lang w:val="kk-KZ"/>
        </w:rPr>
      </w:pPr>
      <w:r w:rsidRPr="008D47F0">
        <w:rPr>
          <w:color w:val="000000"/>
          <w:sz w:val="22"/>
          <w:szCs w:val="22"/>
          <w:lang w:val="kk-KZ"/>
        </w:rPr>
        <w:t>өндірістік капитал мен күрделі жұмсалымдарды тиімді пайдалануға жәр</w:t>
      </w:r>
      <w:r w:rsidRPr="008D47F0">
        <w:rPr>
          <w:color w:val="000000"/>
          <w:sz w:val="22"/>
          <w:szCs w:val="22"/>
          <w:lang w:val="kk-KZ"/>
        </w:rPr>
        <w:softHyphen/>
        <w:t>демдесу;</w:t>
      </w:r>
    </w:p>
    <w:p w:rsidR="00FB296B" w:rsidRPr="008D47F0" w:rsidRDefault="00FB296B" w:rsidP="00FB296B">
      <w:pPr>
        <w:autoSpaceDE w:val="0"/>
        <w:autoSpaceDN w:val="0"/>
        <w:adjustRightInd w:val="0"/>
        <w:spacing w:line="238" w:lineRule="atLeast"/>
        <w:ind w:firstLine="397"/>
        <w:jc w:val="both"/>
        <w:textAlignment w:val="center"/>
        <w:rPr>
          <w:color w:val="000000"/>
          <w:sz w:val="22"/>
          <w:szCs w:val="22"/>
          <w:lang w:val="kk-KZ"/>
        </w:rPr>
      </w:pPr>
      <w:r w:rsidRPr="008D47F0">
        <w:rPr>
          <w:color w:val="000000"/>
          <w:sz w:val="22"/>
          <w:szCs w:val="22"/>
          <w:lang w:val="kk-KZ"/>
        </w:rPr>
        <w:t>қаржылық ресурстарды дұрыс пайдалануды бақылау, айналым қаражат</w:t>
      </w:r>
      <w:r w:rsidRPr="008D47F0">
        <w:rPr>
          <w:color w:val="000000"/>
          <w:sz w:val="22"/>
          <w:szCs w:val="22"/>
          <w:lang w:val="kk-KZ"/>
        </w:rPr>
        <w:softHyphen/>
        <w:t>тарының сақталымдылығы мен тездетілген айналымдылығын қамтамасыз ету және басқалары.</w:t>
      </w:r>
    </w:p>
    <w:p w:rsidR="00FB296B" w:rsidRPr="008D47F0" w:rsidRDefault="00FB296B" w:rsidP="00FB296B">
      <w:pPr>
        <w:autoSpaceDE w:val="0"/>
        <w:autoSpaceDN w:val="0"/>
        <w:adjustRightInd w:val="0"/>
        <w:spacing w:line="238" w:lineRule="atLeast"/>
        <w:ind w:firstLine="397"/>
        <w:jc w:val="both"/>
        <w:textAlignment w:val="center"/>
        <w:rPr>
          <w:color w:val="000000"/>
          <w:sz w:val="22"/>
          <w:szCs w:val="22"/>
          <w:lang w:val="kk-KZ"/>
        </w:rPr>
      </w:pPr>
      <w:r w:rsidRPr="008D47F0">
        <w:rPr>
          <w:color w:val="000000"/>
          <w:sz w:val="22"/>
          <w:szCs w:val="22"/>
          <w:lang w:val="kk-KZ"/>
        </w:rPr>
        <w:t>Фирманың, кәсіпорындардың қаржысын оперативті басқаруға банк мекемелері қатысады. Екінші деңгей банктері есеп айырысу-кассалық қызмет көрсетуді жүзеге асырады, ақшаға уақытша қажеттіліктерді несиелендіреді.</w:t>
      </w:r>
    </w:p>
    <w:p w:rsidR="00FB296B" w:rsidRPr="008D47F0" w:rsidRDefault="00FB296B" w:rsidP="00A01266">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Шаруашылықты жүргізудің рыноктық негізіне көшкеннен кейін кәсіпорын басшыларының, акционерлік компаниялар мүшелерінің ғана емес, сондай-ақ басқарудың әкімшіл-әміршіл әдістері жағдайында болмашы рөл атқарған қаржы </w:t>
      </w:r>
      <w:r w:rsidRPr="008D47F0">
        <w:rPr>
          <w:color w:val="000000"/>
          <w:spacing w:val="-2"/>
          <w:sz w:val="22"/>
          <w:szCs w:val="22"/>
          <w:lang w:val="kk-KZ"/>
        </w:rPr>
        <w:t>службаларының да рөлі ерекше арта түсті. Кәсіпорындарды дамытудың қаржы</w:t>
      </w:r>
      <w:r w:rsidRPr="008D47F0">
        <w:rPr>
          <w:color w:val="000000"/>
          <w:spacing w:val="-2"/>
          <w:sz w:val="22"/>
          <w:szCs w:val="22"/>
          <w:lang w:val="kk-KZ"/>
        </w:rPr>
        <w:softHyphen/>
        <w:t>лық көздерін, қаржылық ресурстарын неғұрлым тиімді инвестициялаудың бағыт</w:t>
      </w:r>
      <w:r w:rsidRPr="008D47F0">
        <w:rPr>
          <w:color w:val="000000"/>
          <w:spacing w:val="-2"/>
          <w:sz w:val="22"/>
          <w:szCs w:val="22"/>
          <w:lang w:val="kk-KZ"/>
        </w:rPr>
        <w:softHyphen/>
        <w:t xml:space="preserve">тарын </w:t>
      </w:r>
      <w:r w:rsidRPr="008D47F0">
        <w:rPr>
          <w:color w:val="000000"/>
          <w:sz w:val="22"/>
          <w:szCs w:val="22"/>
          <w:lang w:val="kk-KZ"/>
        </w:rPr>
        <w:t>іздестіру, бағалы қағаздармен операциялар жасау және қаржылық менеджмент</w:t>
      </w:r>
      <w:r w:rsidRPr="008D47F0">
        <w:rPr>
          <w:color w:val="000000"/>
          <w:sz w:val="22"/>
          <w:szCs w:val="22"/>
          <w:lang w:val="kk-KZ"/>
        </w:rPr>
        <w:softHyphen/>
        <w:t>тің басқа мәселелері рыноктық экономика жағдайларында кәсіпорындардың қаржы службаларының негізгі мәселелері болып отыр.</w:t>
      </w:r>
    </w:p>
    <w:p w:rsidR="00FB296B" w:rsidRPr="008D47F0" w:rsidRDefault="00FB296B" w:rsidP="00A01266">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 xml:space="preserve">Соңғы кезде ұлттық экономиканы басқаруда корпоративтік басқару жүйесі дамуда. </w:t>
      </w:r>
      <w:r w:rsidRPr="008D47F0">
        <w:rPr>
          <w:i/>
          <w:iCs/>
          <w:color w:val="000000"/>
          <w:sz w:val="18"/>
          <w:szCs w:val="18"/>
          <w:lang w:val="kk-KZ"/>
        </w:rPr>
        <w:t xml:space="preserve">Корпоративтік басқару </w:t>
      </w:r>
      <w:r w:rsidRPr="008D47F0">
        <w:rPr>
          <w:color w:val="000000"/>
          <w:sz w:val="18"/>
          <w:szCs w:val="18"/>
          <w:lang w:val="kk-KZ"/>
        </w:rPr>
        <w:t>жүйе ретінде иелену (акционерлер) және басқару (жалдамалы менеджерлер) функцияларының бөлінуімен байланысты пайда болды. Корпоративтік басқару компанияның акционерлері мен менеджментінің өзара іс-қимылының жүйесін білдіреді.</w:t>
      </w:r>
    </w:p>
    <w:p w:rsidR="00FB296B" w:rsidRPr="008D47F0" w:rsidRDefault="00FB296B" w:rsidP="00A01266">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1990 жылдары экономиканың дамуы үшін жақсы басқару қағидаттарының маңыздылығын түсіну бірқатар елдерді Корпоративтік басқару кодекстерін әзірлеуге жеткізді, ал оларды қолдану компаниялардың инвестициялық тартымдылығын арттыруы тиіс.</w:t>
      </w:r>
    </w:p>
    <w:p w:rsidR="00FB296B" w:rsidRPr="008D47F0" w:rsidRDefault="00FB296B" w:rsidP="00A01266">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Корпоративтік басқару ішкі және сыртқы</w:t>
      </w:r>
      <w:r w:rsidRPr="008D47F0">
        <w:rPr>
          <w:i/>
          <w:iCs/>
          <w:color w:val="000000"/>
          <w:sz w:val="18"/>
          <w:szCs w:val="18"/>
          <w:lang w:val="kk-KZ"/>
        </w:rPr>
        <w:t xml:space="preserve"> </w:t>
      </w:r>
      <w:r w:rsidRPr="008D47F0">
        <w:rPr>
          <w:color w:val="000000"/>
          <w:sz w:val="18"/>
          <w:szCs w:val="18"/>
          <w:lang w:val="kk-KZ"/>
        </w:rPr>
        <w:t>болып ажыратылады.</w:t>
      </w:r>
    </w:p>
    <w:p w:rsidR="00FB296B" w:rsidRPr="008D47F0" w:rsidRDefault="00FB296B" w:rsidP="00A01266">
      <w:pPr>
        <w:tabs>
          <w:tab w:val="left" w:pos="284"/>
        </w:tabs>
        <w:autoSpaceDE w:val="0"/>
        <w:autoSpaceDN w:val="0"/>
        <w:adjustRightInd w:val="0"/>
        <w:ind w:firstLine="397"/>
        <w:jc w:val="both"/>
        <w:textAlignment w:val="center"/>
        <w:rPr>
          <w:color w:val="000000"/>
          <w:sz w:val="18"/>
          <w:szCs w:val="18"/>
          <w:lang w:val="kk-KZ"/>
        </w:rPr>
      </w:pPr>
      <w:r w:rsidRPr="008D47F0">
        <w:rPr>
          <w:i/>
          <w:iCs/>
          <w:color w:val="000000"/>
          <w:sz w:val="18"/>
          <w:szCs w:val="18"/>
          <w:lang w:val="kk-KZ"/>
        </w:rPr>
        <w:t xml:space="preserve">Ішкі корпоративтік басқару </w:t>
      </w:r>
      <w:r w:rsidRPr="008D47F0">
        <w:rPr>
          <w:color w:val="000000"/>
          <w:sz w:val="18"/>
          <w:szCs w:val="18"/>
          <w:lang w:val="kk-KZ"/>
        </w:rPr>
        <w:t xml:space="preserve">шеңберінде басқарудың қолданыстағы жүйесіне зерттеу және талдау, негізгі компания мен еншілес (тәуелсіз) қоғамдарды басқару тұжырымдамасын әзірлеу жүргізіледі. Әзірленген </w:t>
      </w:r>
      <w:r w:rsidRPr="008D47F0">
        <w:rPr>
          <w:color w:val="000000"/>
          <w:sz w:val="18"/>
          <w:szCs w:val="18"/>
          <w:lang w:val="kk-KZ"/>
        </w:rPr>
        <w:lastRenderedPageBreak/>
        <w:t>тұжырымдама шеңберінде қоғамдардың өзара қарым-қатынастарын бекітетін ішкі нормативтік құжаттар (ішкі стандарттар) дайындалады. Бұл ішкі нормативтік құжаттар жарғылық капиталдарға немесе өзге ұйымдардың қорларына еншілес қоғамдардың қатысуы; құрылтайшылардың (акционерлердің) жалпы жиналыстарын өткізу тәртібін директорлар кеңестері мен еншілес қоғамдардың атқарушы органдарының құзыры, еншілес қоғамдардың дивидендтік саясаты, еншілес қоғамдардағы негізгі компания өкілдерінің жұмысы туралы қағида және өзге мәселелерді реттейді.</w:t>
      </w:r>
    </w:p>
    <w:p w:rsidR="00FB296B" w:rsidRPr="008D47F0" w:rsidRDefault="00FB296B" w:rsidP="00A01266">
      <w:pPr>
        <w:tabs>
          <w:tab w:val="left" w:pos="284"/>
        </w:tabs>
        <w:autoSpaceDE w:val="0"/>
        <w:autoSpaceDN w:val="0"/>
        <w:adjustRightInd w:val="0"/>
        <w:ind w:firstLine="397"/>
        <w:jc w:val="both"/>
        <w:textAlignment w:val="center"/>
        <w:rPr>
          <w:i/>
          <w:iCs/>
          <w:color w:val="000000"/>
          <w:sz w:val="18"/>
          <w:szCs w:val="18"/>
          <w:lang w:val="kk-KZ"/>
        </w:rPr>
      </w:pPr>
      <w:r w:rsidRPr="008D47F0">
        <w:rPr>
          <w:i/>
          <w:iCs/>
          <w:color w:val="000000"/>
          <w:sz w:val="18"/>
          <w:szCs w:val="18"/>
          <w:lang w:val="kk-KZ"/>
        </w:rPr>
        <w:t xml:space="preserve">Сыртқы корпоративтік басқару </w:t>
      </w:r>
      <w:r w:rsidRPr="008D47F0">
        <w:rPr>
          <w:color w:val="000000"/>
          <w:sz w:val="18"/>
          <w:szCs w:val="18"/>
          <w:lang w:val="kk-KZ"/>
        </w:rPr>
        <w:t xml:space="preserve">жүйесінің мәнін </w:t>
      </w:r>
      <w:r w:rsidR="00B86D70" w:rsidRPr="008D47F0">
        <w:rPr>
          <w:color w:val="000000"/>
          <w:sz w:val="18"/>
          <w:szCs w:val="18"/>
          <w:lang w:val="kk-KZ"/>
        </w:rPr>
        <w:t>ережелердің жиынтығы (Кодекс) қ</w:t>
      </w:r>
      <w:r w:rsidR="00B86D70">
        <w:rPr>
          <w:color w:val="000000"/>
          <w:sz w:val="18"/>
          <w:szCs w:val="18"/>
          <w:lang w:val="kk-KZ"/>
        </w:rPr>
        <w:t>ұ</w:t>
      </w:r>
      <w:r w:rsidRPr="008D47F0">
        <w:rPr>
          <w:color w:val="000000"/>
          <w:sz w:val="18"/>
          <w:szCs w:val="18"/>
          <w:lang w:val="kk-KZ"/>
        </w:rPr>
        <w:t>райды, олар әлуетті инвесторларға өз қызметінде компанияның қандай қағидаттарды басшылыққа алатындығы, компания және оның басшылығы жұмысының тиімділік деңгейі қандай екендігі туралы толық және айқын көрініс алуына жәрдемдеседі.</w:t>
      </w:r>
    </w:p>
    <w:p w:rsidR="00FB296B" w:rsidRPr="008D47F0" w:rsidRDefault="00FB296B" w:rsidP="00A01266">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«Корпоративтік қылық кодексі» мазмұнының негізін корпоративтік басқарудың негізгі және неғұрлым әсерлі органы ретінде қарастырылатын директорлар кеңесінің ұйымдастырылуын, қағидаттарын және қызмет технологиясын реттейтін ережелер құрады. Директорлар кеңесі сонымен қатар компания иелерінің мүдделерін көрсету және қорғауға арналған негізгі орган ретінде де қарастырылады.</w:t>
      </w:r>
    </w:p>
    <w:p w:rsidR="00FB296B" w:rsidRPr="008D47F0" w:rsidRDefault="00FB296B" w:rsidP="00A01266">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Корпоративтік басқарудың мәселелері қор рыногында акциялар айналатын тек акционерлік қоғамдар үшін қызықты деп саналады. Шындығында жақсы корпоративтік басқарудың стандарттары кез келген компанияның құнын күшті жоғарлатуы мүмкін. Қазіргі әлемдік экономикада корпоративтік басқарудың сапасы кәсіпорындар тұрақтылығының аса маңызды факторларының біріне айналып отыр.</w:t>
      </w:r>
    </w:p>
    <w:p w:rsidR="00A01266" w:rsidRDefault="00A01266" w:rsidP="00A01266">
      <w:pPr>
        <w:tabs>
          <w:tab w:val="left" w:pos="5387"/>
        </w:tabs>
        <w:autoSpaceDE w:val="0"/>
        <w:autoSpaceDN w:val="0"/>
        <w:adjustRightInd w:val="0"/>
        <w:jc w:val="right"/>
        <w:textAlignment w:val="center"/>
        <w:rPr>
          <w:color w:val="000000"/>
          <w:lang w:val="kk-KZ"/>
        </w:rPr>
      </w:pPr>
    </w:p>
    <w:p w:rsidR="00A01266" w:rsidRPr="00A43D0A" w:rsidRDefault="00A01266" w:rsidP="00A01266">
      <w:pPr>
        <w:tabs>
          <w:tab w:val="left" w:pos="5387"/>
        </w:tabs>
        <w:autoSpaceDE w:val="0"/>
        <w:autoSpaceDN w:val="0"/>
        <w:adjustRightInd w:val="0"/>
        <w:textAlignment w:val="center"/>
        <w:rPr>
          <w:b/>
          <w:bCs/>
          <w:color w:val="000000"/>
          <w:sz w:val="22"/>
          <w:szCs w:val="22"/>
          <w:lang w:val="kk-KZ"/>
        </w:rPr>
      </w:pPr>
      <w:r w:rsidRPr="00A43D0A">
        <w:rPr>
          <w:color w:val="000000"/>
          <w:lang w:val="kk-KZ"/>
        </w:rPr>
        <w:t xml:space="preserve">                                                                                          </w:t>
      </w:r>
      <w:r w:rsidRPr="00A43D0A">
        <w:rPr>
          <w:b/>
          <w:bCs/>
          <w:color w:val="000000"/>
          <w:sz w:val="22"/>
          <w:szCs w:val="22"/>
          <w:highlight w:val="lightGray"/>
          <w:lang w:val="kk-KZ"/>
        </w:rPr>
        <w:t>3.4.</w:t>
      </w:r>
      <w:r w:rsidR="00A43D0A">
        <w:rPr>
          <w:b/>
          <w:bCs/>
          <w:color w:val="000000"/>
          <w:sz w:val="22"/>
          <w:szCs w:val="22"/>
          <w:lang w:val="kk-KZ"/>
        </w:rPr>
        <w:t xml:space="preserve"> </w:t>
      </w:r>
      <w:r w:rsidRPr="00A43D0A">
        <w:rPr>
          <w:b/>
          <w:bCs/>
          <w:color w:val="000000"/>
          <w:sz w:val="22"/>
          <w:szCs w:val="22"/>
          <w:lang w:val="kk-KZ"/>
        </w:rPr>
        <w:t xml:space="preserve">Қаржыны басқарудың </w:t>
      </w:r>
    </w:p>
    <w:p w:rsidR="00A01266" w:rsidRPr="00BA3AB1" w:rsidRDefault="00A01266" w:rsidP="00A01266">
      <w:pPr>
        <w:autoSpaceDE w:val="0"/>
        <w:autoSpaceDN w:val="0"/>
        <w:adjustRightInd w:val="0"/>
        <w:jc w:val="right"/>
        <w:textAlignment w:val="center"/>
        <w:rPr>
          <w:b/>
          <w:bCs/>
          <w:color w:val="000000"/>
          <w:sz w:val="22"/>
          <w:szCs w:val="22"/>
          <w:u w:val="single"/>
          <w:lang w:val="kk-KZ"/>
        </w:rPr>
      </w:pPr>
      <w:r w:rsidRPr="00BA3AB1">
        <w:rPr>
          <w:b/>
          <w:bCs/>
          <w:color w:val="000000"/>
          <w:sz w:val="22"/>
          <w:szCs w:val="22"/>
          <w:u w:val="single"/>
          <w:lang w:val="kk-KZ"/>
        </w:rPr>
        <w:t>автоматтандырылған жүйесі</w:t>
      </w:r>
    </w:p>
    <w:p w:rsidR="00FB296B" w:rsidRPr="00A01266" w:rsidRDefault="00FB296B" w:rsidP="00FB296B">
      <w:pPr>
        <w:suppressAutoHyphens/>
        <w:autoSpaceDE w:val="0"/>
        <w:autoSpaceDN w:val="0"/>
        <w:adjustRightInd w:val="0"/>
        <w:spacing w:line="288" w:lineRule="auto"/>
        <w:textAlignment w:val="center"/>
        <w:rPr>
          <w:color w:val="000000"/>
          <w:lang w:val="kk-KZ"/>
        </w:rPr>
      </w:pPr>
    </w:p>
    <w:p w:rsidR="00FB296B" w:rsidRPr="00BA3AB1" w:rsidRDefault="00FB296B" w:rsidP="00A01266">
      <w:pPr>
        <w:autoSpaceDE w:val="0"/>
        <w:autoSpaceDN w:val="0"/>
        <w:adjustRightInd w:val="0"/>
        <w:ind w:firstLine="397"/>
        <w:jc w:val="both"/>
        <w:textAlignment w:val="center"/>
        <w:rPr>
          <w:color w:val="000000"/>
          <w:sz w:val="22"/>
          <w:szCs w:val="22"/>
          <w:lang w:val="kk-KZ"/>
        </w:rPr>
      </w:pPr>
      <w:r w:rsidRPr="00A01266">
        <w:rPr>
          <w:color w:val="000000"/>
          <w:sz w:val="22"/>
          <w:szCs w:val="22"/>
          <w:lang w:val="kk-KZ"/>
        </w:rPr>
        <w:t xml:space="preserve">Қазіргі уақытта қаржыны басқаруды жетілдіру – бұл үдерісте </w:t>
      </w:r>
      <w:r w:rsidRPr="00A01266">
        <w:rPr>
          <w:i/>
          <w:iCs/>
          <w:color w:val="000000"/>
          <w:sz w:val="22"/>
          <w:szCs w:val="22"/>
          <w:lang w:val="kk-KZ"/>
        </w:rPr>
        <w:t>автомат</w:t>
      </w:r>
      <w:r w:rsidRPr="00A01266">
        <w:rPr>
          <w:i/>
          <w:iCs/>
          <w:color w:val="000000"/>
          <w:sz w:val="22"/>
          <w:szCs w:val="22"/>
          <w:lang w:val="kk-KZ"/>
        </w:rPr>
        <w:softHyphen/>
        <w:t xml:space="preserve">тандырылған жүйелерді </w:t>
      </w:r>
      <w:r w:rsidRPr="00A01266">
        <w:rPr>
          <w:color w:val="000000"/>
          <w:sz w:val="22"/>
          <w:szCs w:val="22"/>
          <w:lang w:val="kk-KZ"/>
        </w:rPr>
        <w:t xml:space="preserve">жасап, оларды қаржыны басқаруға ендіру мен үйлестіру негізінде жүргізіліп отыр. </w:t>
      </w:r>
      <w:r w:rsidRPr="00BA3AB1">
        <w:rPr>
          <w:color w:val="000000"/>
          <w:sz w:val="22"/>
          <w:szCs w:val="22"/>
          <w:lang w:val="kk-KZ"/>
        </w:rPr>
        <w:t xml:space="preserve">Экономикалық-математикалық әдістер мен электронды-есептеу техникасына негізделген </w:t>
      </w:r>
      <w:r w:rsidRPr="00BA3AB1">
        <w:rPr>
          <w:i/>
          <w:iCs/>
          <w:color w:val="000000"/>
          <w:sz w:val="22"/>
          <w:szCs w:val="22"/>
          <w:lang w:val="kk-KZ"/>
        </w:rPr>
        <w:t xml:space="preserve">басқарудың автоматтандырылған жүйелері (БАЖ) </w:t>
      </w:r>
      <w:r w:rsidRPr="00BA3AB1">
        <w:rPr>
          <w:color w:val="000000"/>
          <w:sz w:val="22"/>
          <w:szCs w:val="22"/>
          <w:lang w:val="kk-KZ"/>
        </w:rPr>
        <w:t>қаржыны жалпы басқарудың бір бөлігі болып табылады. Қаржыны басқарудың автоматтандырылған жүйесі деп қаржыны, қаржы жүйесін тиімді басқаруға мүмкіндік жасайтын есептеу және ұйымдық техниканың, байланыс құралдарының әкімшілік, экономикалық, математикалық әдістерінің жиынтығын атайды. Ол есепке алу, жоспарлау және ұлттық шаруашылықты басқару үшін ақпаратты жинау мен өңдеудің жалпы мемлекеттік автоматтандырылған жүйесінің қосалқы жүйесі ретінде көрінеді.</w:t>
      </w:r>
    </w:p>
    <w:p w:rsidR="00FB296B" w:rsidRPr="00BA3AB1"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Қаржыны басқаруда </w:t>
      </w:r>
      <w:r w:rsidRPr="00BA3AB1">
        <w:rPr>
          <w:i/>
          <w:iCs/>
          <w:color w:val="000000"/>
          <w:sz w:val="18"/>
          <w:szCs w:val="18"/>
          <w:lang w:val="kk-KZ"/>
        </w:rPr>
        <w:t xml:space="preserve">қаржылық есеп-қисаптардың автоматтандырылған жүйесі (ҚЕАЖ) </w:t>
      </w:r>
      <w:r w:rsidRPr="00BA3AB1">
        <w:rPr>
          <w:color w:val="000000"/>
          <w:sz w:val="18"/>
          <w:szCs w:val="18"/>
          <w:lang w:val="kk-KZ"/>
        </w:rPr>
        <w:t>қолданылады. Ол өзара байланысты, бірлесіп іс-әрекет ететін функциялық, қамтамасыз етуші, технологиялық қосалқы жүйелерден тұрады.</w:t>
      </w:r>
    </w:p>
    <w:p w:rsidR="00B86D70" w:rsidRDefault="00FB296B" w:rsidP="00A0126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Ұйымдық тұрғыдан ҚЕАЖ дегеніміз бір-бірімен өзара байланысты мына қосалқы жүйелердің жиынтығы:</w:t>
      </w:r>
      <w:r w:rsidR="00B86D70">
        <w:rPr>
          <w:color w:val="000000"/>
          <w:sz w:val="18"/>
          <w:szCs w:val="18"/>
          <w:lang w:val="kk-KZ"/>
        </w:rPr>
        <w:t xml:space="preserve"> </w:t>
      </w:r>
      <w:r w:rsidRPr="00BA3AB1">
        <w:rPr>
          <w:color w:val="000000"/>
          <w:sz w:val="18"/>
          <w:szCs w:val="18"/>
          <w:lang w:val="kk-KZ"/>
        </w:rPr>
        <w:t>ұйымдық-экономикалық қамтамасыз ету;</w:t>
      </w:r>
      <w:r w:rsidR="00B86D70">
        <w:rPr>
          <w:color w:val="000000"/>
          <w:sz w:val="18"/>
          <w:szCs w:val="18"/>
          <w:lang w:val="kk-KZ"/>
        </w:rPr>
        <w:t xml:space="preserve"> </w:t>
      </w:r>
      <w:r w:rsidRPr="00BA3AB1">
        <w:rPr>
          <w:color w:val="000000"/>
          <w:sz w:val="18"/>
          <w:szCs w:val="18"/>
          <w:lang w:val="kk-KZ"/>
        </w:rPr>
        <w:t>ақпараттық қамтамасыз ету;</w:t>
      </w:r>
      <w:r w:rsidR="00B86D70">
        <w:rPr>
          <w:color w:val="000000"/>
          <w:sz w:val="18"/>
          <w:szCs w:val="18"/>
          <w:lang w:val="kk-KZ"/>
        </w:rPr>
        <w:t xml:space="preserve"> </w:t>
      </w:r>
      <w:r w:rsidRPr="00BA3AB1">
        <w:rPr>
          <w:color w:val="000000"/>
          <w:sz w:val="18"/>
          <w:szCs w:val="18"/>
          <w:lang w:val="kk-KZ"/>
        </w:rPr>
        <w:t xml:space="preserve">бағдарламалық қамтамасыз ету; техникалық қамтамасыз ету; ұйымдық-құқықтық қамтамасыз ету; технологиялық қамтамасыз ету; кадрлық қамтамасыз ету. </w:t>
      </w:r>
    </w:p>
    <w:p w:rsidR="00FB296B" w:rsidRPr="00B86D70" w:rsidRDefault="00FB296B" w:rsidP="00A01266">
      <w:pPr>
        <w:autoSpaceDE w:val="0"/>
        <w:autoSpaceDN w:val="0"/>
        <w:adjustRightInd w:val="0"/>
        <w:ind w:firstLine="397"/>
        <w:jc w:val="both"/>
        <w:textAlignment w:val="center"/>
        <w:rPr>
          <w:color w:val="000000"/>
          <w:sz w:val="18"/>
          <w:szCs w:val="18"/>
          <w:lang w:val="kk-KZ"/>
        </w:rPr>
      </w:pPr>
      <w:r w:rsidRPr="00B86D70">
        <w:rPr>
          <w:color w:val="000000"/>
          <w:sz w:val="18"/>
          <w:szCs w:val="18"/>
          <w:lang w:val="kk-KZ"/>
        </w:rPr>
        <w:t xml:space="preserve">ҚЕАЖ-дың құрамына қаржы жүйелерін ақпараттандыру орталығы әзірлейтін </w:t>
      </w:r>
      <w:r w:rsidRPr="00B86D70">
        <w:rPr>
          <w:i/>
          <w:iCs/>
          <w:color w:val="000000"/>
          <w:sz w:val="18"/>
          <w:szCs w:val="18"/>
          <w:lang w:val="kk-KZ"/>
        </w:rPr>
        <w:t>мынадай біріктірілген ақпараттық жүйелер (БАЖ)</w:t>
      </w:r>
      <w:r w:rsidRPr="00B86D70">
        <w:rPr>
          <w:color w:val="000000"/>
          <w:sz w:val="18"/>
          <w:szCs w:val="18"/>
          <w:lang w:val="kk-KZ"/>
        </w:rPr>
        <w:t xml:space="preserve"> кіреді:</w:t>
      </w:r>
    </w:p>
    <w:p w:rsidR="00FB296B" w:rsidRPr="00FB296B" w:rsidRDefault="00FB296B" w:rsidP="00FB296B">
      <w:pPr>
        <w:autoSpaceDE w:val="0"/>
        <w:autoSpaceDN w:val="0"/>
        <w:adjustRightInd w:val="0"/>
        <w:spacing w:line="211" w:lineRule="atLeast"/>
        <w:ind w:firstLine="397"/>
        <w:jc w:val="both"/>
        <w:textAlignment w:val="center"/>
        <w:rPr>
          <w:color w:val="000000"/>
          <w:sz w:val="18"/>
          <w:szCs w:val="18"/>
        </w:rPr>
      </w:pPr>
      <w:r w:rsidRPr="00FB296B">
        <w:rPr>
          <w:color w:val="000000"/>
          <w:sz w:val="18"/>
          <w:szCs w:val="18"/>
        </w:rPr>
        <w:t>«Республикалық бюджеттің жобасын қалыптастыру» БАЖ-ы;</w:t>
      </w:r>
    </w:p>
    <w:p w:rsidR="00FB296B" w:rsidRPr="00FB296B" w:rsidRDefault="00FB296B" w:rsidP="00FB296B">
      <w:pPr>
        <w:autoSpaceDE w:val="0"/>
        <w:autoSpaceDN w:val="0"/>
        <w:adjustRightInd w:val="0"/>
        <w:spacing w:line="211" w:lineRule="atLeast"/>
        <w:ind w:firstLine="397"/>
        <w:jc w:val="both"/>
        <w:textAlignment w:val="center"/>
        <w:rPr>
          <w:color w:val="000000"/>
          <w:sz w:val="18"/>
          <w:szCs w:val="18"/>
        </w:rPr>
      </w:pPr>
      <w:r w:rsidRPr="00FB296B">
        <w:rPr>
          <w:color w:val="000000"/>
          <w:sz w:val="18"/>
          <w:szCs w:val="18"/>
        </w:rPr>
        <w:t>«Жергілікті бюджеттің жобасын қалыптастыру» БАЖ-ы;</w:t>
      </w:r>
    </w:p>
    <w:p w:rsidR="00FB296B" w:rsidRPr="00FB296B" w:rsidRDefault="00FB296B" w:rsidP="00FB296B">
      <w:pPr>
        <w:autoSpaceDE w:val="0"/>
        <w:autoSpaceDN w:val="0"/>
        <w:adjustRightInd w:val="0"/>
        <w:spacing w:line="211" w:lineRule="atLeast"/>
        <w:ind w:firstLine="397"/>
        <w:jc w:val="both"/>
        <w:textAlignment w:val="center"/>
        <w:rPr>
          <w:color w:val="000000"/>
          <w:sz w:val="18"/>
          <w:szCs w:val="18"/>
        </w:rPr>
      </w:pPr>
      <w:r w:rsidRPr="00FB296B">
        <w:rPr>
          <w:color w:val="000000"/>
          <w:sz w:val="18"/>
          <w:szCs w:val="18"/>
        </w:rPr>
        <w:t>«Нормативтік-анықтама ақпарат деректерінің базасы» БАЖ-ы;</w:t>
      </w:r>
    </w:p>
    <w:p w:rsidR="00FB296B" w:rsidRPr="00FB296B" w:rsidRDefault="00FB296B" w:rsidP="00FB296B">
      <w:pPr>
        <w:autoSpaceDE w:val="0"/>
        <w:autoSpaceDN w:val="0"/>
        <w:adjustRightInd w:val="0"/>
        <w:spacing w:line="211" w:lineRule="atLeast"/>
        <w:ind w:firstLine="397"/>
        <w:jc w:val="both"/>
        <w:textAlignment w:val="center"/>
        <w:rPr>
          <w:color w:val="000000"/>
          <w:sz w:val="18"/>
          <w:szCs w:val="18"/>
        </w:rPr>
      </w:pPr>
      <w:r w:rsidRPr="00FB296B">
        <w:rPr>
          <w:color w:val="000000"/>
          <w:sz w:val="18"/>
          <w:szCs w:val="18"/>
        </w:rPr>
        <w:t>«Қаржыландыру жоспарларын қалыптастыру және нақтылау» БАЖ-ы;</w:t>
      </w:r>
    </w:p>
    <w:p w:rsidR="00FB296B" w:rsidRPr="00FB296B" w:rsidRDefault="00FB296B" w:rsidP="00FB296B">
      <w:pPr>
        <w:autoSpaceDE w:val="0"/>
        <w:autoSpaceDN w:val="0"/>
        <w:adjustRightInd w:val="0"/>
        <w:spacing w:line="211" w:lineRule="atLeast"/>
        <w:ind w:firstLine="397"/>
        <w:jc w:val="both"/>
        <w:textAlignment w:val="center"/>
        <w:rPr>
          <w:color w:val="000000"/>
          <w:sz w:val="18"/>
          <w:szCs w:val="18"/>
        </w:rPr>
      </w:pPr>
      <w:r w:rsidRPr="00FB296B">
        <w:rPr>
          <w:color w:val="000000"/>
          <w:sz w:val="18"/>
          <w:szCs w:val="18"/>
        </w:rPr>
        <w:t>«Бюджеттік үдерістің мониторингі» БАЖ-ы;</w:t>
      </w:r>
    </w:p>
    <w:p w:rsidR="00FB296B" w:rsidRPr="00FB296B" w:rsidRDefault="00FB296B" w:rsidP="00FB296B">
      <w:pPr>
        <w:autoSpaceDE w:val="0"/>
        <w:autoSpaceDN w:val="0"/>
        <w:adjustRightInd w:val="0"/>
        <w:spacing w:line="211" w:lineRule="atLeast"/>
        <w:ind w:firstLine="397"/>
        <w:jc w:val="both"/>
        <w:textAlignment w:val="center"/>
        <w:rPr>
          <w:color w:val="000000"/>
          <w:sz w:val="18"/>
          <w:szCs w:val="18"/>
        </w:rPr>
      </w:pPr>
      <w:r w:rsidRPr="00FB296B">
        <w:rPr>
          <w:color w:val="000000"/>
          <w:sz w:val="18"/>
          <w:szCs w:val="18"/>
        </w:rPr>
        <w:t>«Мемлекеттің талаптары мен міндеттерін басқару» БАЖ-ы;</w:t>
      </w:r>
    </w:p>
    <w:p w:rsidR="00FB296B" w:rsidRPr="00FB296B" w:rsidRDefault="00FB296B" w:rsidP="00FB296B">
      <w:pPr>
        <w:autoSpaceDE w:val="0"/>
        <w:autoSpaceDN w:val="0"/>
        <w:adjustRightInd w:val="0"/>
        <w:spacing w:line="238" w:lineRule="atLeast"/>
        <w:ind w:firstLine="397"/>
        <w:jc w:val="both"/>
        <w:textAlignment w:val="center"/>
        <w:rPr>
          <w:color w:val="000000"/>
          <w:sz w:val="18"/>
          <w:szCs w:val="18"/>
        </w:rPr>
      </w:pPr>
      <w:r w:rsidRPr="00FB296B">
        <w:rPr>
          <w:color w:val="000000"/>
          <w:sz w:val="18"/>
          <w:szCs w:val="18"/>
        </w:rPr>
        <w:t>«Қаржылық бақылау комитеті» БАЖ-ы.</w:t>
      </w:r>
    </w:p>
    <w:p w:rsidR="00FB296B" w:rsidRPr="00FB296B" w:rsidRDefault="00FB296B" w:rsidP="00FB296B">
      <w:pPr>
        <w:autoSpaceDE w:val="0"/>
        <w:autoSpaceDN w:val="0"/>
        <w:adjustRightInd w:val="0"/>
        <w:spacing w:line="238" w:lineRule="atLeast"/>
        <w:ind w:firstLine="397"/>
        <w:jc w:val="both"/>
        <w:textAlignment w:val="center"/>
        <w:rPr>
          <w:color w:val="000000"/>
          <w:sz w:val="18"/>
          <w:szCs w:val="18"/>
        </w:rPr>
      </w:pPr>
      <w:r w:rsidRPr="00FB296B">
        <w:rPr>
          <w:color w:val="000000"/>
          <w:sz w:val="18"/>
          <w:szCs w:val="18"/>
        </w:rPr>
        <w:t xml:space="preserve">Жоғарыда аталған жүйелер Қазынашылық комитетінің, Салық комитетінің, Мемлекеттік мүлік және жекешелендіру комитетінің, Ұлттық банктің, Статистика жөніндегі агенттіктің және басқаларының ақпараттық жүйелерімен тығыз түйіндес болады. </w:t>
      </w:r>
    </w:p>
    <w:p w:rsidR="00FB296B" w:rsidRPr="00FB296B" w:rsidRDefault="00FB296B" w:rsidP="00FB296B">
      <w:pPr>
        <w:autoSpaceDE w:val="0"/>
        <w:autoSpaceDN w:val="0"/>
        <w:adjustRightInd w:val="0"/>
        <w:spacing w:line="238" w:lineRule="atLeast"/>
        <w:ind w:firstLine="397"/>
        <w:jc w:val="both"/>
        <w:textAlignment w:val="center"/>
        <w:rPr>
          <w:color w:val="000000"/>
          <w:sz w:val="18"/>
          <w:szCs w:val="18"/>
        </w:rPr>
      </w:pPr>
      <w:r w:rsidRPr="00FB296B">
        <w:rPr>
          <w:color w:val="000000"/>
          <w:spacing w:val="-5"/>
          <w:sz w:val="18"/>
          <w:szCs w:val="18"/>
        </w:rPr>
        <w:t>Қаржылық есеп-қисаптардың автоматтандырылған жүйесі мына мемлекеттік органдарды қамтиды:</w:t>
      </w:r>
    </w:p>
    <w:p w:rsidR="00FB296B" w:rsidRPr="00FB296B" w:rsidRDefault="00FB296B" w:rsidP="00FB296B">
      <w:pPr>
        <w:autoSpaceDE w:val="0"/>
        <w:autoSpaceDN w:val="0"/>
        <w:adjustRightInd w:val="0"/>
        <w:spacing w:line="203" w:lineRule="atLeast"/>
        <w:ind w:firstLine="397"/>
        <w:jc w:val="both"/>
        <w:textAlignment w:val="center"/>
        <w:rPr>
          <w:color w:val="000000"/>
          <w:sz w:val="18"/>
          <w:szCs w:val="18"/>
        </w:rPr>
      </w:pPr>
      <w:r w:rsidRPr="00FB296B">
        <w:rPr>
          <w:color w:val="000000"/>
          <w:sz w:val="18"/>
          <w:szCs w:val="18"/>
        </w:rPr>
        <w:t>Қазақстан Республикасы Қаржы министрлігі (орталық аппарат);</w:t>
      </w:r>
    </w:p>
    <w:p w:rsidR="00FB296B" w:rsidRPr="00FB296B" w:rsidRDefault="00FB296B" w:rsidP="00FB296B">
      <w:pPr>
        <w:autoSpaceDE w:val="0"/>
        <w:autoSpaceDN w:val="0"/>
        <w:adjustRightInd w:val="0"/>
        <w:spacing w:line="288" w:lineRule="auto"/>
        <w:ind w:firstLine="397"/>
        <w:jc w:val="both"/>
        <w:textAlignment w:val="center"/>
        <w:rPr>
          <w:color w:val="000000"/>
          <w:sz w:val="18"/>
          <w:szCs w:val="18"/>
        </w:rPr>
      </w:pPr>
      <w:r w:rsidRPr="00FB296B">
        <w:rPr>
          <w:color w:val="000000"/>
          <w:sz w:val="18"/>
          <w:szCs w:val="18"/>
        </w:rPr>
        <w:t>Қазақстан Республикасы Қаржы министрлігінің Қаржылық бақылау комитеті (орталық аппарат және аумақтық органдар);</w:t>
      </w:r>
    </w:p>
    <w:p w:rsidR="00FB296B" w:rsidRPr="00FB296B" w:rsidRDefault="00FB296B" w:rsidP="00FB296B">
      <w:pPr>
        <w:autoSpaceDE w:val="0"/>
        <w:autoSpaceDN w:val="0"/>
        <w:adjustRightInd w:val="0"/>
        <w:spacing w:line="288" w:lineRule="auto"/>
        <w:ind w:firstLine="397"/>
        <w:jc w:val="both"/>
        <w:textAlignment w:val="center"/>
        <w:rPr>
          <w:color w:val="000000"/>
          <w:sz w:val="18"/>
          <w:szCs w:val="18"/>
        </w:rPr>
      </w:pPr>
      <w:r w:rsidRPr="00FB296B">
        <w:rPr>
          <w:color w:val="000000"/>
          <w:sz w:val="18"/>
          <w:szCs w:val="18"/>
        </w:rPr>
        <w:t>Бюджеттік бағдарламалар әкімшілері (ББӘ);</w:t>
      </w:r>
    </w:p>
    <w:p w:rsidR="00FB296B" w:rsidRPr="00FB296B" w:rsidRDefault="00FB296B" w:rsidP="00FB296B">
      <w:pPr>
        <w:autoSpaceDE w:val="0"/>
        <w:autoSpaceDN w:val="0"/>
        <w:adjustRightInd w:val="0"/>
        <w:spacing w:line="288" w:lineRule="auto"/>
        <w:ind w:firstLine="397"/>
        <w:jc w:val="both"/>
        <w:textAlignment w:val="center"/>
        <w:rPr>
          <w:color w:val="000000"/>
          <w:sz w:val="18"/>
          <w:szCs w:val="18"/>
        </w:rPr>
      </w:pPr>
      <w:r w:rsidRPr="00FB296B">
        <w:rPr>
          <w:color w:val="000000"/>
          <w:sz w:val="18"/>
          <w:szCs w:val="18"/>
        </w:rPr>
        <w:t>Мемлекеттік мекемелер (ММ);</w:t>
      </w:r>
    </w:p>
    <w:p w:rsidR="00FB296B" w:rsidRPr="00FB296B" w:rsidRDefault="00FB296B" w:rsidP="00FB296B">
      <w:pPr>
        <w:autoSpaceDE w:val="0"/>
        <w:autoSpaceDN w:val="0"/>
        <w:adjustRightInd w:val="0"/>
        <w:spacing w:line="288" w:lineRule="auto"/>
        <w:ind w:firstLine="397"/>
        <w:jc w:val="both"/>
        <w:textAlignment w:val="center"/>
        <w:rPr>
          <w:color w:val="000000"/>
          <w:sz w:val="18"/>
          <w:szCs w:val="18"/>
        </w:rPr>
      </w:pPr>
      <w:r w:rsidRPr="00FB296B">
        <w:rPr>
          <w:color w:val="000000"/>
          <w:sz w:val="18"/>
          <w:szCs w:val="18"/>
        </w:rPr>
        <w:t>Жергілікті қаржы органдары;</w:t>
      </w:r>
    </w:p>
    <w:p w:rsidR="00FB296B" w:rsidRPr="00FB296B" w:rsidRDefault="00FB296B" w:rsidP="00FB296B">
      <w:pPr>
        <w:tabs>
          <w:tab w:val="left" w:pos="5700"/>
        </w:tabs>
        <w:autoSpaceDE w:val="0"/>
        <w:autoSpaceDN w:val="0"/>
        <w:adjustRightInd w:val="0"/>
        <w:spacing w:line="288" w:lineRule="auto"/>
        <w:ind w:firstLine="397"/>
        <w:jc w:val="both"/>
        <w:textAlignment w:val="center"/>
        <w:rPr>
          <w:color w:val="000000"/>
          <w:sz w:val="18"/>
          <w:szCs w:val="18"/>
        </w:rPr>
      </w:pPr>
      <w:r w:rsidRPr="00FB296B">
        <w:rPr>
          <w:color w:val="000000"/>
          <w:sz w:val="18"/>
          <w:szCs w:val="18"/>
        </w:rPr>
        <w:lastRenderedPageBreak/>
        <w:t xml:space="preserve">Ақпараттық жүйелерді әзірлеумен және қаржылық қызмет саласында ақпараттық-есептеу қызметтерін көрсетумен </w:t>
      </w:r>
      <w:r w:rsidRPr="00FB296B">
        <w:rPr>
          <w:i/>
          <w:iCs/>
          <w:color w:val="000000"/>
          <w:sz w:val="18"/>
          <w:szCs w:val="18"/>
        </w:rPr>
        <w:t xml:space="preserve">Ақпараттық қаржы жүйелерінің орталығы </w:t>
      </w:r>
      <w:r w:rsidRPr="00FB296B">
        <w:rPr>
          <w:color w:val="000000"/>
          <w:sz w:val="18"/>
          <w:szCs w:val="18"/>
        </w:rPr>
        <w:t xml:space="preserve">Республикалық мемлекеттік кәсіпорын – </w:t>
      </w:r>
      <w:r w:rsidRPr="00FB296B">
        <w:rPr>
          <w:i/>
          <w:iCs/>
          <w:color w:val="000000"/>
          <w:sz w:val="18"/>
          <w:szCs w:val="18"/>
        </w:rPr>
        <w:t>Қаржы министрлігінің АҚЖО РМК</w:t>
      </w:r>
      <w:r w:rsidRPr="00FB296B">
        <w:rPr>
          <w:color w:val="000000"/>
          <w:sz w:val="18"/>
          <w:szCs w:val="18"/>
        </w:rPr>
        <w:t xml:space="preserve"> айналысады.</w:t>
      </w:r>
    </w:p>
    <w:p w:rsidR="00FB296B" w:rsidRPr="00FB296B" w:rsidRDefault="00FB296B" w:rsidP="00FB296B">
      <w:pPr>
        <w:autoSpaceDE w:val="0"/>
        <w:autoSpaceDN w:val="0"/>
        <w:adjustRightInd w:val="0"/>
        <w:spacing w:line="288" w:lineRule="auto"/>
        <w:ind w:firstLine="397"/>
        <w:jc w:val="both"/>
        <w:textAlignment w:val="center"/>
        <w:rPr>
          <w:color w:val="000000"/>
          <w:sz w:val="18"/>
          <w:szCs w:val="18"/>
        </w:rPr>
      </w:pPr>
      <w:r w:rsidRPr="00FB296B">
        <w:rPr>
          <w:color w:val="000000"/>
          <w:sz w:val="18"/>
          <w:szCs w:val="18"/>
        </w:rPr>
        <w:t>Предметі мен қызмет мақсатына сәйкес АҚЖО РМК-нің негізгі міндеттері мыналар болып табылады: Қаржы министрлігінің бөлімшелеріне және басқа ұйымдарға ақпараттық есептеу қызметтерін көрсету; министрлік бекіткен жоспарларға сәйкес қазіргі технологиялар мен бағдарламалық құралдарды әзірлеу және енгізу;</w:t>
      </w:r>
    </w:p>
    <w:p w:rsidR="00FB296B" w:rsidRPr="00FB296B" w:rsidRDefault="00FB296B" w:rsidP="00FB296B">
      <w:pPr>
        <w:autoSpaceDE w:val="0"/>
        <w:autoSpaceDN w:val="0"/>
        <w:adjustRightInd w:val="0"/>
        <w:spacing w:line="203" w:lineRule="atLeast"/>
        <w:ind w:firstLine="397"/>
        <w:jc w:val="both"/>
        <w:textAlignment w:val="center"/>
        <w:rPr>
          <w:color w:val="000000"/>
          <w:sz w:val="18"/>
          <w:szCs w:val="18"/>
        </w:rPr>
      </w:pPr>
      <w:r w:rsidRPr="00FB296B">
        <w:rPr>
          <w:color w:val="000000"/>
          <w:sz w:val="18"/>
          <w:szCs w:val="18"/>
        </w:rPr>
        <w:t>мемлекеттік кәсіпорындар мен мекемелер, мемлекеттің үлестік қатысуы бар шаруашылық серіктестіктері бойынша реестр иесінің функцияларын жүргізу;</w:t>
      </w:r>
    </w:p>
    <w:p w:rsidR="00FB296B" w:rsidRPr="00FB296B" w:rsidRDefault="00FB296B" w:rsidP="00FB296B">
      <w:pPr>
        <w:autoSpaceDE w:val="0"/>
        <w:autoSpaceDN w:val="0"/>
        <w:adjustRightInd w:val="0"/>
        <w:spacing w:line="238" w:lineRule="atLeast"/>
        <w:ind w:firstLine="397"/>
        <w:jc w:val="both"/>
        <w:textAlignment w:val="center"/>
        <w:rPr>
          <w:color w:val="000000"/>
          <w:sz w:val="18"/>
          <w:szCs w:val="18"/>
        </w:rPr>
      </w:pPr>
      <w:r w:rsidRPr="00FB296B">
        <w:rPr>
          <w:color w:val="000000"/>
          <w:sz w:val="18"/>
          <w:szCs w:val="18"/>
        </w:rPr>
        <w:t>министрліктің жоспарларына сәйкес министрліктің бөлімшелерін есептеу, коммуникациялық техника және оргтехника құралдарымен қамтамасыз ету;</w:t>
      </w:r>
    </w:p>
    <w:p w:rsidR="00FB296B" w:rsidRPr="00FB296B" w:rsidRDefault="00FB296B" w:rsidP="00FB296B">
      <w:pPr>
        <w:autoSpaceDE w:val="0"/>
        <w:autoSpaceDN w:val="0"/>
        <w:adjustRightInd w:val="0"/>
        <w:spacing w:line="238" w:lineRule="atLeast"/>
        <w:ind w:firstLine="397"/>
        <w:jc w:val="both"/>
        <w:textAlignment w:val="center"/>
        <w:rPr>
          <w:color w:val="000000"/>
          <w:sz w:val="18"/>
          <w:szCs w:val="18"/>
        </w:rPr>
      </w:pPr>
      <w:r w:rsidRPr="00FB296B">
        <w:rPr>
          <w:color w:val="000000"/>
          <w:sz w:val="18"/>
          <w:szCs w:val="18"/>
        </w:rPr>
        <w:t>ақпараттық технологияларды енгізу жайында мемлекеттік мекемелер бойынша үкіметтік бағдарламаларды іске асыруға қатысу.</w:t>
      </w:r>
    </w:p>
    <w:p w:rsidR="00FB296B" w:rsidRPr="00FB296B" w:rsidRDefault="00FB296B" w:rsidP="00FB296B">
      <w:pPr>
        <w:tabs>
          <w:tab w:val="left" w:pos="284"/>
        </w:tabs>
        <w:autoSpaceDE w:val="0"/>
        <w:autoSpaceDN w:val="0"/>
        <w:adjustRightInd w:val="0"/>
        <w:spacing w:line="288" w:lineRule="auto"/>
        <w:ind w:firstLine="397"/>
        <w:jc w:val="both"/>
        <w:textAlignment w:val="center"/>
        <w:rPr>
          <w:i/>
          <w:iCs/>
          <w:color w:val="000000"/>
          <w:sz w:val="18"/>
          <w:szCs w:val="18"/>
        </w:rPr>
      </w:pPr>
      <w:r w:rsidRPr="00FB296B">
        <w:rPr>
          <w:i/>
          <w:iCs/>
          <w:color w:val="000000"/>
          <w:sz w:val="18"/>
          <w:szCs w:val="18"/>
        </w:rPr>
        <w:t xml:space="preserve">Біріктірілген ақпараттық жүйелердің сипаттамасына қысқаша </w:t>
      </w:r>
      <w:r w:rsidRPr="00FB296B">
        <w:rPr>
          <w:color w:val="000000"/>
          <w:sz w:val="18"/>
          <w:szCs w:val="18"/>
        </w:rPr>
        <w:t>тоқталайық.</w:t>
      </w:r>
    </w:p>
    <w:p w:rsidR="00FB296B" w:rsidRPr="00FB296B" w:rsidRDefault="00FB296B" w:rsidP="00FB296B">
      <w:pPr>
        <w:autoSpaceDE w:val="0"/>
        <w:autoSpaceDN w:val="0"/>
        <w:adjustRightInd w:val="0"/>
        <w:spacing w:line="238" w:lineRule="atLeast"/>
        <w:ind w:firstLine="397"/>
        <w:jc w:val="both"/>
        <w:textAlignment w:val="center"/>
        <w:rPr>
          <w:color w:val="000000"/>
          <w:sz w:val="18"/>
          <w:szCs w:val="18"/>
        </w:rPr>
      </w:pPr>
      <w:r w:rsidRPr="00FB296B">
        <w:rPr>
          <w:i/>
          <w:iCs/>
          <w:color w:val="000000"/>
          <w:sz w:val="18"/>
          <w:szCs w:val="18"/>
        </w:rPr>
        <w:t xml:space="preserve">«Республикалық бюджеттің жобасын қалыптастыру» біріктірілген ақпараттық жүйесі (РБЖҚБАЖ-ы) </w:t>
      </w:r>
      <w:r w:rsidRPr="00FB296B">
        <w:rPr>
          <w:color w:val="000000"/>
          <w:sz w:val="18"/>
          <w:szCs w:val="18"/>
        </w:rPr>
        <w:t>келесі қаржы жылына арналған республикалық бюджеттің жобасын қалыптастыру үдерісінің төрт негізгі стадияларын автоматтандыруға және үш жылдық кезеңге жобалық көрсеткіштерді анықтауға арналған.</w:t>
      </w:r>
    </w:p>
    <w:p w:rsidR="00FB296B" w:rsidRPr="00FB296B" w:rsidRDefault="00FB296B" w:rsidP="00FB296B">
      <w:pPr>
        <w:autoSpaceDE w:val="0"/>
        <w:autoSpaceDN w:val="0"/>
        <w:adjustRightInd w:val="0"/>
        <w:spacing w:line="238" w:lineRule="atLeast"/>
        <w:ind w:firstLine="397"/>
        <w:jc w:val="both"/>
        <w:textAlignment w:val="center"/>
        <w:rPr>
          <w:color w:val="000000"/>
          <w:sz w:val="18"/>
          <w:szCs w:val="18"/>
        </w:rPr>
      </w:pPr>
      <w:r w:rsidRPr="00FB296B">
        <w:rPr>
          <w:color w:val="000000"/>
          <w:sz w:val="18"/>
          <w:szCs w:val="18"/>
        </w:rPr>
        <w:t>РБЖҚБАЖ-ы бюджет жобасын қалыптастыру стадияларының жүйелілігі мен функциялылығының қағидаттары бойынша бөлінген алты қосалқы жүйелерден тұрады:</w:t>
      </w:r>
    </w:p>
    <w:p w:rsidR="00FB296B" w:rsidRPr="00FB296B" w:rsidRDefault="00FB296B" w:rsidP="00FB296B">
      <w:pPr>
        <w:autoSpaceDE w:val="0"/>
        <w:autoSpaceDN w:val="0"/>
        <w:adjustRightInd w:val="0"/>
        <w:spacing w:line="238" w:lineRule="atLeast"/>
        <w:ind w:firstLine="397"/>
        <w:jc w:val="both"/>
        <w:textAlignment w:val="center"/>
        <w:rPr>
          <w:color w:val="000000"/>
          <w:sz w:val="18"/>
          <w:szCs w:val="18"/>
        </w:rPr>
      </w:pPr>
      <w:r w:rsidRPr="00FB296B">
        <w:rPr>
          <w:color w:val="000000"/>
          <w:sz w:val="18"/>
          <w:szCs w:val="18"/>
        </w:rPr>
        <w:t>«Бюджеттің болжамдық көрсеткіштерін анықтау» қосалқы жүйесі;</w:t>
      </w:r>
    </w:p>
    <w:p w:rsidR="00FB296B" w:rsidRPr="00FB296B" w:rsidRDefault="00FB296B" w:rsidP="00FB296B">
      <w:pPr>
        <w:autoSpaceDE w:val="0"/>
        <w:autoSpaceDN w:val="0"/>
        <w:adjustRightInd w:val="0"/>
        <w:spacing w:line="200" w:lineRule="atLeast"/>
        <w:ind w:firstLine="397"/>
        <w:jc w:val="both"/>
        <w:textAlignment w:val="center"/>
        <w:rPr>
          <w:color w:val="000000"/>
          <w:sz w:val="18"/>
          <w:szCs w:val="18"/>
        </w:rPr>
      </w:pPr>
      <w:r w:rsidRPr="00FB296B">
        <w:rPr>
          <w:color w:val="000000"/>
          <w:sz w:val="18"/>
          <w:szCs w:val="18"/>
        </w:rPr>
        <w:t>«ББӘ бюджеттік өтінімдерін қалыптастыру» қосалқы жүйесі;</w:t>
      </w:r>
    </w:p>
    <w:p w:rsidR="00FB296B" w:rsidRPr="00FB296B" w:rsidRDefault="00FB296B" w:rsidP="00FB296B">
      <w:pPr>
        <w:autoSpaceDE w:val="0"/>
        <w:autoSpaceDN w:val="0"/>
        <w:adjustRightInd w:val="0"/>
        <w:spacing w:line="200" w:lineRule="atLeast"/>
        <w:ind w:firstLine="397"/>
        <w:jc w:val="both"/>
        <w:textAlignment w:val="center"/>
        <w:rPr>
          <w:color w:val="000000"/>
          <w:sz w:val="18"/>
          <w:szCs w:val="18"/>
        </w:rPr>
      </w:pPr>
      <w:r w:rsidRPr="00FB296B">
        <w:rPr>
          <w:color w:val="000000"/>
          <w:sz w:val="18"/>
          <w:szCs w:val="18"/>
        </w:rPr>
        <w:t>«Бюджеттің кіріс бөлігінің жобасын қалыптастыру» қосалқы жүйесі;</w:t>
      </w:r>
    </w:p>
    <w:p w:rsidR="00FB296B" w:rsidRPr="00FB296B" w:rsidRDefault="00FB296B" w:rsidP="00FB296B">
      <w:pPr>
        <w:autoSpaceDE w:val="0"/>
        <w:autoSpaceDN w:val="0"/>
        <w:adjustRightInd w:val="0"/>
        <w:spacing w:line="238" w:lineRule="atLeast"/>
        <w:ind w:firstLine="397"/>
        <w:jc w:val="both"/>
        <w:textAlignment w:val="center"/>
        <w:rPr>
          <w:color w:val="000000"/>
          <w:sz w:val="18"/>
          <w:szCs w:val="18"/>
        </w:rPr>
      </w:pPr>
      <w:r w:rsidRPr="00FB296B">
        <w:rPr>
          <w:color w:val="000000"/>
          <w:sz w:val="18"/>
          <w:szCs w:val="18"/>
        </w:rPr>
        <w:t>«Бюджеттің шығыс бөлігінің жобасын қалыптастыру» қосалқы жүйесі;</w:t>
      </w:r>
    </w:p>
    <w:p w:rsidR="00FB296B" w:rsidRPr="00FB296B" w:rsidRDefault="00FB296B" w:rsidP="00FB296B">
      <w:pPr>
        <w:autoSpaceDE w:val="0"/>
        <w:autoSpaceDN w:val="0"/>
        <w:adjustRightInd w:val="0"/>
        <w:spacing w:line="238" w:lineRule="atLeast"/>
        <w:ind w:firstLine="397"/>
        <w:jc w:val="both"/>
        <w:textAlignment w:val="center"/>
        <w:rPr>
          <w:color w:val="000000"/>
          <w:sz w:val="18"/>
          <w:szCs w:val="18"/>
        </w:rPr>
      </w:pPr>
      <w:r w:rsidRPr="00FB296B">
        <w:rPr>
          <w:color w:val="000000"/>
          <w:sz w:val="18"/>
          <w:szCs w:val="18"/>
        </w:rPr>
        <w:t>«Бюджет жобасын қалыптастыру және шешімдер қабылдау» қосалқы жүйесі;</w:t>
      </w:r>
    </w:p>
    <w:p w:rsidR="00FB296B" w:rsidRPr="00FB296B" w:rsidRDefault="00FB296B" w:rsidP="00FB296B">
      <w:pPr>
        <w:autoSpaceDE w:val="0"/>
        <w:autoSpaceDN w:val="0"/>
        <w:adjustRightInd w:val="0"/>
        <w:spacing w:line="238" w:lineRule="atLeast"/>
        <w:ind w:firstLine="397"/>
        <w:jc w:val="both"/>
        <w:textAlignment w:val="center"/>
        <w:rPr>
          <w:color w:val="000000"/>
          <w:sz w:val="18"/>
          <w:szCs w:val="18"/>
        </w:rPr>
      </w:pPr>
      <w:r w:rsidRPr="00FB296B">
        <w:rPr>
          <w:color w:val="000000"/>
          <w:sz w:val="18"/>
          <w:szCs w:val="18"/>
        </w:rPr>
        <w:t>«Әкімшілік ету» қосалқы жүйесі.</w:t>
      </w:r>
    </w:p>
    <w:p w:rsidR="00FB296B" w:rsidRPr="00FB296B" w:rsidRDefault="00FB296B" w:rsidP="00FB296B">
      <w:pPr>
        <w:tabs>
          <w:tab w:val="left" w:pos="284"/>
        </w:tabs>
        <w:autoSpaceDE w:val="0"/>
        <w:autoSpaceDN w:val="0"/>
        <w:adjustRightInd w:val="0"/>
        <w:spacing w:line="288" w:lineRule="auto"/>
        <w:ind w:firstLine="397"/>
        <w:jc w:val="both"/>
        <w:textAlignment w:val="center"/>
        <w:rPr>
          <w:color w:val="000000"/>
          <w:sz w:val="18"/>
          <w:szCs w:val="18"/>
        </w:rPr>
      </w:pPr>
      <w:r w:rsidRPr="00FB296B">
        <w:rPr>
          <w:i/>
          <w:iCs/>
          <w:color w:val="000000"/>
          <w:sz w:val="18"/>
          <w:szCs w:val="18"/>
        </w:rPr>
        <w:t xml:space="preserve">Деректердің негізгі ағындары </w:t>
      </w:r>
      <w:r w:rsidRPr="00FB296B">
        <w:rPr>
          <w:color w:val="000000"/>
          <w:sz w:val="18"/>
          <w:szCs w:val="18"/>
        </w:rPr>
        <w:t>«Республикалық бюджеттің жобасын қалыптастыру» ақпараттық жүйесі басқа жүйелермен біріктірілген. Жүйе бюджеттік бағдарламалар әкімшілеріне мемлекеттік мекемелерден ақпарат және Қазақстан Республикасы Қаржы министрлігіне бюджеттің шығыс бөлігі бойынша біріктірме деректер жинауға жағдай жасайды.</w:t>
      </w:r>
    </w:p>
    <w:p w:rsidR="00FB296B" w:rsidRPr="00FB296B" w:rsidRDefault="00FB296B" w:rsidP="00FB296B">
      <w:pPr>
        <w:tabs>
          <w:tab w:val="left" w:pos="284"/>
        </w:tabs>
        <w:autoSpaceDE w:val="0"/>
        <w:autoSpaceDN w:val="0"/>
        <w:adjustRightInd w:val="0"/>
        <w:spacing w:line="216" w:lineRule="auto"/>
        <w:ind w:firstLine="397"/>
        <w:jc w:val="both"/>
        <w:textAlignment w:val="center"/>
        <w:rPr>
          <w:i/>
          <w:iCs/>
          <w:color w:val="000000"/>
          <w:sz w:val="18"/>
          <w:szCs w:val="18"/>
        </w:rPr>
      </w:pPr>
      <w:r w:rsidRPr="00FB296B">
        <w:rPr>
          <w:color w:val="000000"/>
          <w:sz w:val="18"/>
          <w:szCs w:val="18"/>
        </w:rPr>
        <w:t>Ақпаратты жинау кезінде деректерді сақтау сызбасының бөлгіштік сипаты болады және құрылымдық тұрғыда үш деңгейге бөлінген: бірінші деңгей – Қазақстан Республикасы Қаржы министрлігінде орналасқан деректердің орталық базасы, онда бүкіл бастапқы ақпарат сақталады. Екінші деңгей – бюджеттік бағдарламалар әкімшілерінің деректер базасы – бюджеттік бағдарламалар әкімшілері мен барлық ведомствоға бағынышты мемлекеттік мекемелердің бастапқы ақпараты бар жергілікті базалар. Үшінші деңгей – мемлекеттік мекемелер деректерінің базасы – мемлекеттік мекемелердің бастапқы ақпараты бар жергілікті базалар. Деңгейлер арасында ақпарат алмасуды әрбір деңгей деректерінің базаларын әкімшілер деректерді берісу арқылы жүргізеді. Деректерді берісу байланыстың бөлінген арнасы, байланыстың коммутелінген арнасы, не электрондық пошта арқылы файлдық алмасуы бойынша жүргізілуі мүмкін. Жүйенің осы не өзге клиенттердің деректеріне кіруді жүйе әкімшісі реттеп отырады.</w:t>
      </w:r>
    </w:p>
    <w:p w:rsidR="00FB296B" w:rsidRPr="00FB296B" w:rsidRDefault="00FB296B" w:rsidP="00FB296B">
      <w:pPr>
        <w:autoSpaceDE w:val="0"/>
        <w:autoSpaceDN w:val="0"/>
        <w:adjustRightInd w:val="0"/>
        <w:spacing w:line="238" w:lineRule="atLeast"/>
        <w:ind w:firstLine="397"/>
        <w:jc w:val="both"/>
        <w:textAlignment w:val="center"/>
        <w:rPr>
          <w:color w:val="000000"/>
          <w:sz w:val="18"/>
          <w:szCs w:val="18"/>
        </w:rPr>
      </w:pPr>
      <w:r w:rsidRPr="00FB296B">
        <w:rPr>
          <w:color w:val="000000"/>
          <w:sz w:val="18"/>
          <w:szCs w:val="18"/>
        </w:rPr>
        <w:t>Біріктірілген түрдегі республикалық бюджеттің мәліметтері, бағдарламалар қосалқы бағдарламалар бойынша республикалық бюджет шығыстарының жылдық көлемдері, Бюджеттік бағдарламалар Қаржы министрлігінің «Қаржыландыру жоспарларының жобаларын қалыптастыру» біріктірілген ақпараттық жүйесіне экспортталады.</w:t>
      </w:r>
    </w:p>
    <w:p w:rsidR="00FB296B" w:rsidRPr="00FB296B" w:rsidRDefault="00FB296B" w:rsidP="00FB296B">
      <w:pPr>
        <w:autoSpaceDE w:val="0"/>
        <w:autoSpaceDN w:val="0"/>
        <w:adjustRightInd w:val="0"/>
        <w:spacing w:line="238" w:lineRule="atLeast"/>
        <w:ind w:firstLine="397"/>
        <w:jc w:val="both"/>
        <w:textAlignment w:val="center"/>
        <w:rPr>
          <w:color w:val="000000"/>
          <w:sz w:val="18"/>
          <w:szCs w:val="18"/>
        </w:rPr>
      </w:pPr>
      <w:r w:rsidRPr="00FB296B">
        <w:rPr>
          <w:color w:val="000000"/>
          <w:sz w:val="18"/>
          <w:szCs w:val="18"/>
        </w:rPr>
        <w:t>Бюджеттік бағдарламалар сондай-ақ Қаржы министрлігінің «Бюджеттік үдеріс мониторингі» біріктірілген ақпараттық жүйесіне экспортталады.</w:t>
      </w:r>
    </w:p>
    <w:p w:rsidR="00FB296B" w:rsidRPr="00FB296B" w:rsidRDefault="00FB296B" w:rsidP="00FB296B">
      <w:pPr>
        <w:autoSpaceDE w:val="0"/>
        <w:autoSpaceDN w:val="0"/>
        <w:adjustRightInd w:val="0"/>
        <w:spacing w:line="238" w:lineRule="atLeast"/>
        <w:ind w:firstLine="397"/>
        <w:jc w:val="both"/>
        <w:textAlignment w:val="center"/>
        <w:rPr>
          <w:color w:val="000000"/>
          <w:sz w:val="18"/>
          <w:szCs w:val="18"/>
        </w:rPr>
      </w:pPr>
      <w:r w:rsidRPr="00FB296B">
        <w:rPr>
          <w:i/>
          <w:iCs/>
          <w:color w:val="000000"/>
          <w:sz w:val="18"/>
          <w:szCs w:val="18"/>
        </w:rPr>
        <w:t xml:space="preserve">«Жергілікті бюджеттің жобасын қалыптастыру» біріктірілген ақпараттық жүйесі </w:t>
      </w:r>
      <w:r w:rsidRPr="00FB296B">
        <w:rPr>
          <w:color w:val="000000"/>
          <w:sz w:val="18"/>
          <w:szCs w:val="18"/>
        </w:rPr>
        <w:t>облыстық және аудандық буынның жергілікті қаржы органдарына арналған және мыналар бойынша функцияларды автоматтандырады:</w:t>
      </w:r>
    </w:p>
    <w:p w:rsidR="00FB296B" w:rsidRPr="00FB296B" w:rsidRDefault="00FB296B" w:rsidP="00FB296B">
      <w:pPr>
        <w:autoSpaceDE w:val="0"/>
        <w:autoSpaceDN w:val="0"/>
        <w:adjustRightInd w:val="0"/>
        <w:spacing w:line="238" w:lineRule="atLeast"/>
        <w:ind w:firstLine="397"/>
        <w:jc w:val="both"/>
        <w:textAlignment w:val="center"/>
        <w:rPr>
          <w:color w:val="000000"/>
          <w:sz w:val="18"/>
          <w:szCs w:val="18"/>
        </w:rPr>
      </w:pPr>
      <w:r w:rsidRPr="00FB296B">
        <w:rPr>
          <w:color w:val="000000"/>
          <w:sz w:val="18"/>
          <w:szCs w:val="18"/>
        </w:rPr>
        <w:t>әкімшілік-аумақтық бірлік бюджетінің жобасын қалыптастыру, болжамдық көрсеткіштерді негіздеу үшін есеп-қисаптарды жасау;</w:t>
      </w:r>
    </w:p>
    <w:p w:rsidR="00FB296B" w:rsidRPr="00FB296B" w:rsidRDefault="00FB296B" w:rsidP="00FB296B">
      <w:pPr>
        <w:autoSpaceDE w:val="0"/>
        <w:autoSpaceDN w:val="0"/>
        <w:adjustRightInd w:val="0"/>
        <w:spacing w:line="238" w:lineRule="atLeast"/>
        <w:ind w:firstLine="397"/>
        <w:jc w:val="both"/>
        <w:textAlignment w:val="center"/>
        <w:rPr>
          <w:color w:val="000000"/>
          <w:sz w:val="18"/>
          <w:szCs w:val="18"/>
        </w:rPr>
      </w:pPr>
      <w:r w:rsidRPr="00FB296B">
        <w:rPr>
          <w:color w:val="000000"/>
          <w:sz w:val="18"/>
          <w:szCs w:val="18"/>
        </w:rPr>
        <w:t>жергілікті бюджетке түсетін түсімдердің көлемін болжау;</w:t>
      </w:r>
    </w:p>
    <w:p w:rsidR="00FB296B" w:rsidRPr="00FB296B" w:rsidRDefault="00FB296B" w:rsidP="00FB296B">
      <w:pPr>
        <w:autoSpaceDE w:val="0"/>
        <w:autoSpaceDN w:val="0"/>
        <w:adjustRightInd w:val="0"/>
        <w:spacing w:line="238" w:lineRule="atLeast"/>
        <w:ind w:firstLine="397"/>
        <w:jc w:val="both"/>
        <w:textAlignment w:val="center"/>
        <w:rPr>
          <w:color w:val="000000"/>
          <w:sz w:val="18"/>
          <w:szCs w:val="18"/>
        </w:rPr>
      </w:pPr>
      <w:r w:rsidRPr="00FB296B">
        <w:rPr>
          <w:color w:val="000000"/>
          <w:sz w:val="18"/>
          <w:szCs w:val="18"/>
        </w:rPr>
        <w:t>жергілікті бюджеттік бағдарламаларды жасау.</w:t>
      </w:r>
    </w:p>
    <w:p w:rsidR="00FB296B" w:rsidRPr="00FB296B" w:rsidRDefault="00FB296B" w:rsidP="00FB296B">
      <w:pPr>
        <w:autoSpaceDE w:val="0"/>
        <w:autoSpaceDN w:val="0"/>
        <w:adjustRightInd w:val="0"/>
        <w:spacing w:line="238" w:lineRule="atLeast"/>
        <w:ind w:firstLine="397"/>
        <w:jc w:val="both"/>
        <w:textAlignment w:val="center"/>
        <w:rPr>
          <w:color w:val="000000"/>
          <w:sz w:val="18"/>
          <w:szCs w:val="18"/>
        </w:rPr>
      </w:pPr>
      <w:r w:rsidRPr="00FB296B">
        <w:rPr>
          <w:color w:val="000000"/>
          <w:sz w:val="18"/>
          <w:szCs w:val="18"/>
        </w:rPr>
        <w:t>ЖБЖҚ БАЖ-ы бюджет жобасын қалыптастыру бойынша бюджеттік рәсімдерді жүзеге асыру кезеңдерінің дәйектілігі, функциялылығы қағидатын негіздей отырып бес қосалқы жүйелерден тұрады:</w:t>
      </w:r>
    </w:p>
    <w:p w:rsidR="00FB296B" w:rsidRPr="00FB296B" w:rsidRDefault="00FB296B" w:rsidP="00FB296B">
      <w:pPr>
        <w:autoSpaceDE w:val="0"/>
        <w:autoSpaceDN w:val="0"/>
        <w:adjustRightInd w:val="0"/>
        <w:spacing w:line="238" w:lineRule="atLeast"/>
        <w:ind w:firstLine="397"/>
        <w:jc w:val="both"/>
        <w:textAlignment w:val="center"/>
        <w:rPr>
          <w:color w:val="000000"/>
          <w:sz w:val="18"/>
          <w:szCs w:val="18"/>
        </w:rPr>
      </w:pPr>
      <w:r w:rsidRPr="00FB296B">
        <w:rPr>
          <w:color w:val="000000"/>
          <w:sz w:val="18"/>
          <w:szCs w:val="18"/>
        </w:rPr>
        <w:t>«ЖББӘ-нің бюджеттік өтінімдерін қалыптастыру»;</w:t>
      </w:r>
    </w:p>
    <w:p w:rsidR="00FB296B" w:rsidRPr="00FB296B" w:rsidRDefault="00FB296B" w:rsidP="00FB296B">
      <w:pPr>
        <w:autoSpaceDE w:val="0"/>
        <w:autoSpaceDN w:val="0"/>
        <w:adjustRightInd w:val="0"/>
        <w:spacing w:line="200" w:lineRule="atLeast"/>
        <w:ind w:firstLine="397"/>
        <w:jc w:val="both"/>
        <w:textAlignment w:val="center"/>
        <w:rPr>
          <w:color w:val="000000"/>
          <w:sz w:val="18"/>
          <w:szCs w:val="18"/>
        </w:rPr>
      </w:pPr>
      <w:r w:rsidRPr="00FB296B">
        <w:rPr>
          <w:color w:val="000000"/>
          <w:sz w:val="18"/>
          <w:szCs w:val="18"/>
        </w:rPr>
        <w:t>«Бюджеттің кіріс бөлігінің жобасын қалыптастыру»;</w:t>
      </w:r>
    </w:p>
    <w:p w:rsidR="00FB296B" w:rsidRPr="00FB296B" w:rsidRDefault="00FB296B" w:rsidP="00FC7A58">
      <w:pPr>
        <w:autoSpaceDE w:val="0"/>
        <w:autoSpaceDN w:val="0"/>
        <w:adjustRightInd w:val="0"/>
        <w:ind w:firstLine="397"/>
        <w:jc w:val="both"/>
        <w:textAlignment w:val="center"/>
        <w:rPr>
          <w:color w:val="000000"/>
          <w:sz w:val="18"/>
          <w:szCs w:val="18"/>
        </w:rPr>
      </w:pPr>
      <w:r w:rsidRPr="00FB296B">
        <w:rPr>
          <w:color w:val="000000"/>
          <w:sz w:val="18"/>
          <w:szCs w:val="18"/>
        </w:rPr>
        <w:t>«Бюджеттің шығыс бөлігінің жобасын қалыптастыру»;</w:t>
      </w:r>
    </w:p>
    <w:p w:rsidR="00FB296B" w:rsidRPr="00FB296B" w:rsidRDefault="00FB296B" w:rsidP="00FC7A58">
      <w:pPr>
        <w:autoSpaceDE w:val="0"/>
        <w:autoSpaceDN w:val="0"/>
        <w:adjustRightInd w:val="0"/>
        <w:ind w:firstLine="397"/>
        <w:jc w:val="both"/>
        <w:textAlignment w:val="center"/>
        <w:rPr>
          <w:color w:val="000000"/>
          <w:sz w:val="18"/>
          <w:szCs w:val="18"/>
        </w:rPr>
      </w:pPr>
      <w:r w:rsidRPr="00FB296B">
        <w:rPr>
          <w:color w:val="000000"/>
          <w:sz w:val="18"/>
          <w:szCs w:val="18"/>
        </w:rPr>
        <w:t>«Бюджеттің жобасын қалыптастыру»;</w:t>
      </w:r>
    </w:p>
    <w:p w:rsidR="00FB296B" w:rsidRPr="00FB296B" w:rsidRDefault="00FB296B" w:rsidP="00FC7A58">
      <w:pPr>
        <w:autoSpaceDE w:val="0"/>
        <w:autoSpaceDN w:val="0"/>
        <w:adjustRightInd w:val="0"/>
        <w:ind w:firstLine="397"/>
        <w:jc w:val="both"/>
        <w:textAlignment w:val="center"/>
        <w:rPr>
          <w:color w:val="000000"/>
          <w:sz w:val="18"/>
          <w:szCs w:val="18"/>
        </w:rPr>
      </w:pPr>
      <w:r w:rsidRPr="00FB296B">
        <w:rPr>
          <w:color w:val="000000"/>
          <w:sz w:val="18"/>
          <w:szCs w:val="18"/>
        </w:rPr>
        <w:t>«Әкімшілік ету»;</w:t>
      </w:r>
    </w:p>
    <w:p w:rsidR="00FB296B" w:rsidRPr="00FB296B" w:rsidRDefault="00FB296B" w:rsidP="005972C8">
      <w:pPr>
        <w:tabs>
          <w:tab w:val="left" w:pos="284"/>
        </w:tabs>
        <w:autoSpaceDE w:val="0"/>
        <w:autoSpaceDN w:val="0"/>
        <w:adjustRightInd w:val="0"/>
        <w:ind w:firstLine="397"/>
        <w:jc w:val="both"/>
        <w:textAlignment w:val="center"/>
        <w:rPr>
          <w:color w:val="000000"/>
          <w:sz w:val="18"/>
          <w:szCs w:val="18"/>
        </w:rPr>
      </w:pPr>
      <w:r w:rsidRPr="00FB296B">
        <w:rPr>
          <w:color w:val="000000"/>
          <w:sz w:val="18"/>
          <w:szCs w:val="18"/>
        </w:rPr>
        <w:lastRenderedPageBreak/>
        <w:t xml:space="preserve">Басқа ақпараттық жүйелердің құрылымында, деректер ағындарында, оларды сақтау сызбаларында, </w:t>
      </w:r>
      <w:r w:rsidR="005972C8">
        <w:rPr>
          <w:color w:val="000000"/>
          <w:sz w:val="18"/>
          <w:szCs w:val="18"/>
        </w:rPr>
        <w:t>аспапты</w:t>
      </w:r>
      <w:r w:rsidR="005972C8">
        <w:rPr>
          <w:color w:val="000000"/>
          <w:sz w:val="18"/>
          <w:szCs w:val="18"/>
          <w:lang w:val="kk-KZ"/>
        </w:rPr>
        <w:t>қ</w:t>
      </w:r>
      <w:r w:rsidRPr="00FB296B">
        <w:rPr>
          <w:color w:val="000000"/>
          <w:sz w:val="18"/>
          <w:szCs w:val="18"/>
        </w:rPr>
        <w:t xml:space="preserve"> платфор</w:t>
      </w:r>
      <w:r w:rsidR="005972C8">
        <w:rPr>
          <w:color w:val="000000"/>
          <w:sz w:val="18"/>
          <w:szCs w:val="18"/>
        </w:rPr>
        <w:t>маларында</w:t>
      </w:r>
      <w:r w:rsidRPr="00FB296B">
        <w:rPr>
          <w:color w:val="000000"/>
          <w:sz w:val="18"/>
          <w:szCs w:val="18"/>
        </w:rPr>
        <w:t xml:space="preserve"> айырмашылықтар болады. Мәселен Қазақстанда бюджеттік реформаларды жүргізу </w:t>
      </w:r>
      <w:r w:rsidRPr="00FB296B">
        <w:rPr>
          <w:i/>
          <w:iCs/>
          <w:color w:val="000000"/>
          <w:sz w:val="18"/>
          <w:szCs w:val="18"/>
        </w:rPr>
        <w:t>қазынашылықтың ақпараттық жүйесін</w:t>
      </w:r>
      <w:r w:rsidRPr="00FB296B">
        <w:rPr>
          <w:color w:val="000000"/>
          <w:sz w:val="18"/>
          <w:szCs w:val="18"/>
        </w:rPr>
        <w:t xml:space="preserve"> жаңғырту қажеттігін тудырады. Бұл жүйе – негізгі мақсатты – мемлекет қаржыларын тиімді басқаруды қамтамасыз етуге бағытталған функциялық </w:t>
      </w:r>
      <w:r w:rsidR="005972C8">
        <w:rPr>
          <w:color w:val="000000"/>
          <w:sz w:val="18"/>
          <w:szCs w:val="18"/>
        </w:rPr>
        <w:t>сипаттамалар кешені.</w:t>
      </w:r>
      <w:r w:rsidRPr="00FB296B">
        <w:rPr>
          <w:color w:val="000000"/>
          <w:sz w:val="18"/>
          <w:szCs w:val="18"/>
        </w:rPr>
        <w:t>Жүйе барлық деңгейлердегі мемлекеттік бюджеттің атқарылуына пәрменді бақылау жүргізуге және негізделінген қаржылық-экономикалық шешімдер қабылдауға мүмкіндік береді, нақтылы уақыт режімінде бюджеттік қаражаттарды аударуды тіркейді, олардың мақсатты арналым бойынша жұмсауды қадағалап отырады. Ол Қазақстан Республикасының нормативтік құқықтық базасына сәйкес және бюджеттік қаражаттарды тиімді және нысаналы жұмсауды қамтамасыз етуде Үкімет пен жергілікті атқарушы органдардың жауапкершілігін бөлуді ескере отырып әзірленген.Қазынашылықтың ақпараттық жүйесі мына функциялық модульдерді кіріктіреді. Бас кітап, Бюджетке түсетін төлемдерді басқару, Қазынашылық және қаржылық шешімдер беру, Қолма-қол ақшаны басқару, Міндеттемелерді басқару және бақылау, Төлемдерді басқару, Қазынашылық және төлем жүйелері арасындағы интерфейс, Активтер есебі, Мемлекеттік борыш пен кредиттеудің мемлекет кепілдендірген борыштың есебі.</w:t>
      </w:r>
    </w:p>
    <w:p w:rsidR="00FB296B" w:rsidRPr="00FB296B" w:rsidRDefault="00FB296B" w:rsidP="00FB296B">
      <w:pPr>
        <w:autoSpaceDE w:val="0"/>
        <w:autoSpaceDN w:val="0"/>
        <w:adjustRightInd w:val="0"/>
        <w:spacing w:line="238" w:lineRule="atLeast"/>
        <w:ind w:firstLine="397"/>
        <w:jc w:val="both"/>
        <w:textAlignment w:val="center"/>
        <w:rPr>
          <w:color w:val="000000"/>
          <w:sz w:val="18"/>
          <w:szCs w:val="18"/>
        </w:rPr>
      </w:pPr>
      <w:r w:rsidRPr="00FB296B">
        <w:rPr>
          <w:color w:val="000000"/>
          <w:sz w:val="18"/>
          <w:szCs w:val="18"/>
        </w:rPr>
        <w:t>ҚЕАЖ-дың құрамына сонымен бірге мына біріктірілген ақпараттық жүйелер кіреді:</w:t>
      </w:r>
    </w:p>
    <w:p w:rsidR="00FB296B" w:rsidRPr="00FB296B" w:rsidRDefault="00FB296B" w:rsidP="00FB296B">
      <w:pPr>
        <w:autoSpaceDE w:val="0"/>
        <w:autoSpaceDN w:val="0"/>
        <w:adjustRightInd w:val="0"/>
        <w:spacing w:line="206" w:lineRule="atLeast"/>
        <w:ind w:firstLine="397"/>
        <w:jc w:val="both"/>
        <w:textAlignment w:val="center"/>
        <w:rPr>
          <w:color w:val="000000"/>
          <w:sz w:val="18"/>
          <w:szCs w:val="18"/>
        </w:rPr>
      </w:pPr>
      <w:r w:rsidRPr="00FB296B">
        <w:rPr>
          <w:color w:val="000000"/>
          <w:sz w:val="18"/>
          <w:szCs w:val="18"/>
        </w:rPr>
        <w:t>«Мемлекеттік мекемелер шығыстарының дара жоспарының атқарылуының бухгалтерлік есебі» АЖ-ы (ЕСЕП);</w:t>
      </w:r>
    </w:p>
    <w:p w:rsidR="00FB296B" w:rsidRPr="00FB296B" w:rsidRDefault="00FB296B" w:rsidP="00FB296B">
      <w:pPr>
        <w:autoSpaceDE w:val="0"/>
        <w:autoSpaceDN w:val="0"/>
        <w:adjustRightInd w:val="0"/>
        <w:spacing w:line="238" w:lineRule="atLeast"/>
        <w:ind w:firstLine="397"/>
        <w:jc w:val="both"/>
        <w:textAlignment w:val="center"/>
        <w:rPr>
          <w:color w:val="000000"/>
          <w:sz w:val="18"/>
          <w:szCs w:val="18"/>
        </w:rPr>
      </w:pPr>
      <w:r w:rsidRPr="00FB296B">
        <w:rPr>
          <w:color w:val="000000"/>
          <w:sz w:val="18"/>
          <w:szCs w:val="18"/>
        </w:rPr>
        <w:t>«SALARY жалақысының есебі» АЖ-ы;</w:t>
      </w:r>
    </w:p>
    <w:p w:rsidR="00FB296B" w:rsidRPr="00FB296B" w:rsidRDefault="00FB296B" w:rsidP="00FB296B">
      <w:pPr>
        <w:autoSpaceDE w:val="0"/>
        <w:autoSpaceDN w:val="0"/>
        <w:adjustRightInd w:val="0"/>
        <w:spacing w:line="206" w:lineRule="atLeast"/>
        <w:ind w:firstLine="397"/>
        <w:jc w:val="both"/>
        <w:textAlignment w:val="center"/>
        <w:rPr>
          <w:color w:val="000000"/>
          <w:sz w:val="18"/>
          <w:szCs w:val="18"/>
        </w:rPr>
      </w:pPr>
      <w:r w:rsidRPr="00FB296B">
        <w:rPr>
          <w:color w:val="000000"/>
          <w:sz w:val="18"/>
          <w:szCs w:val="18"/>
        </w:rPr>
        <w:t>«Қаржыландыру жоспарларын қалыптастыру, мекемелер қимасында бюджеттен қаржы бөлу лимиттерінің есебі және бөлу» АЖ-ы;</w:t>
      </w:r>
    </w:p>
    <w:p w:rsidR="00FB296B" w:rsidRPr="00FB296B" w:rsidRDefault="00FB296B" w:rsidP="00FB296B">
      <w:pPr>
        <w:autoSpaceDE w:val="0"/>
        <w:autoSpaceDN w:val="0"/>
        <w:adjustRightInd w:val="0"/>
        <w:spacing w:line="238" w:lineRule="atLeast"/>
        <w:ind w:firstLine="397"/>
        <w:jc w:val="both"/>
        <w:textAlignment w:val="center"/>
        <w:rPr>
          <w:color w:val="000000"/>
          <w:sz w:val="18"/>
          <w:szCs w:val="18"/>
        </w:rPr>
      </w:pPr>
      <w:r w:rsidRPr="00FB296B">
        <w:rPr>
          <w:color w:val="000000"/>
          <w:sz w:val="18"/>
          <w:szCs w:val="18"/>
        </w:rPr>
        <w:t xml:space="preserve">«Ведомство кадрлары» АЖ-ы; </w:t>
      </w:r>
    </w:p>
    <w:p w:rsidR="00FB296B" w:rsidRPr="00FB296B" w:rsidRDefault="00FB296B" w:rsidP="00FB296B">
      <w:pPr>
        <w:autoSpaceDE w:val="0"/>
        <w:autoSpaceDN w:val="0"/>
        <w:adjustRightInd w:val="0"/>
        <w:spacing w:line="206" w:lineRule="atLeast"/>
        <w:ind w:firstLine="397"/>
        <w:jc w:val="both"/>
        <w:textAlignment w:val="center"/>
        <w:rPr>
          <w:color w:val="000000"/>
          <w:sz w:val="18"/>
          <w:szCs w:val="18"/>
        </w:rPr>
      </w:pPr>
      <w:r w:rsidRPr="00FB296B">
        <w:rPr>
          <w:color w:val="000000"/>
          <w:sz w:val="18"/>
          <w:szCs w:val="18"/>
        </w:rPr>
        <w:t>«Мемлекеттік мекемелердің шығыстары дара жоспарының атқарылуының бухгалтерлік есебі (ЕСЕП)» БАЖ-ы мемлекеттік мекемелер үшін қаржылық-шаруашылық операцияларды (оперативті бухгалтерлік есеп) автоматтандырылған өңдеуге арналған.</w:t>
      </w:r>
    </w:p>
    <w:p w:rsidR="00FB296B" w:rsidRPr="00FB296B" w:rsidRDefault="00FB296B" w:rsidP="00FB296B">
      <w:pPr>
        <w:autoSpaceDE w:val="0"/>
        <w:autoSpaceDN w:val="0"/>
        <w:adjustRightInd w:val="0"/>
        <w:spacing w:line="238" w:lineRule="atLeast"/>
        <w:ind w:firstLine="397"/>
        <w:jc w:val="both"/>
        <w:textAlignment w:val="center"/>
        <w:rPr>
          <w:color w:val="000000"/>
          <w:sz w:val="18"/>
          <w:szCs w:val="18"/>
        </w:rPr>
      </w:pPr>
      <w:r w:rsidRPr="00FB296B">
        <w:rPr>
          <w:color w:val="000000"/>
          <w:sz w:val="18"/>
          <w:szCs w:val="18"/>
        </w:rPr>
        <w:t>Жүйе міндеттері мынада:</w:t>
      </w:r>
    </w:p>
    <w:p w:rsidR="00FB296B" w:rsidRPr="00FB296B" w:rsidRDefault="00FB296B" w:rsidP="00FB296B">
      <w:pPr>
        <w:autoSpaceDE w:val="0"/>
        <w:autoSpaceDN w:val="0"/>
        <w:adjustRightInd w:val="0"/>
        <w:spacing w:line="200" w:lineRule="atLeast"/>
        <w:ind w:firstLine="397"/>
        <w:jc w:val="both"/>
        <w:textAlignment w:val="center"/>
        <w:rPr>
          <w:color w:val="000000"/>
          <w:sz w:val="18"/>
          <w:szCs w:val="18"/>
        </w:rPr>
      </w:pPr>
      <w:r w:rsidRPr="00FB296B">
        <w:rPr>
          <w:color w:val="000000"/>
          <w:sz w:val="18"/>
          <w:szCs w:val="18"/>
        </w:rPr>
        <w:t>негізгі құралдардың есебі;</w:t>
      </w:r>
    </w:p>
    <w:p w:rsidR="00FB296B" w:rsidRPr="00FB296B" w:rsidRDefault="00FB296B" w:rsidP="00FB296B">
      <w:pPr>
        <w:autoSpaceDE w:val="0"/>
        <w:autoSpaceDN w:val="0"/>
        <w:adjustRightInd w:val="0"/>
        <w:spacing w:line="200" w:lineRule="atLeast"/>
        <w:ind w:firstLine="397"/>
        <w:jc w:val="both"/>
        <w:textAlignment w:val="center"/>
        <w:rPr>
          <w:color w:val="000000"/>
          <w:sz w:val="18"/>
          <w:szCs w:val="18"/>
        </w:rPr>
      </w:pPr>
      <w:r w:rsidRPr="00FB296B">
        <w:rPr>
          <w:color w:val="000000"/>
          <w:sz w:val="18"/>
          <w:szCs w:val="18"/>
        </w:rPr>
        <w:t>материалдық құндылықтардың есебі;</w:t>
      </w:r>
    </w:p>
    <w:p w:rsidR="00FB296B" w:rsidRPr="00FB296B" w:rsidRDefault="00FB296B" w:rsidP="00FB296B">
      <w:pPr>
        <w:autoSpaceDE w:val="0"/>
        <w:autoSpaceDN w:val="0"/>
        <w:adjustRightInd w:val="0"/>
        <w:spacing w:line="200" w:lineRule="atLeast"/>
        <w:ind w:firstLine="397"/>
        <w:jc w:val="both"/>
        <w:textAlignment w:val="center"/>
        <w:rPr>
          <w:color w:val="000000"/>
          <w:sz w:val="18"/>
          <w:szCs w:val="18"/>
        </w:rPr>
      </w:pPr>
      <w:r w:rsidRPr="00FB296B">
        <w:rPr>
          <w:color w:val="000000"/>
          <w:sz w:val="18"/>
          <w:szCs w:val="18"/>
        </w:rPr>
        <w:t>қаржылық есеп-қисап операцияларының есебі;</w:t>
      </w:r>
    </w:p>
    <w:p w:rsidR="00FB296B" w:rsidRPr="00FB296B" w:rsidRDefault="00FB296B" w:rsidP="00FB296B">
      <w:pPr>
        <w:autoSpaceDE w:val="0"/>
        <w:autoSpaceDN w:val="0"/>
        <w:adjustRightInd w:val="0"/>
        <w:spacing w:line="200" w:lineRule="atLeast"/>
        <w:ind w:firstLine="397"/>
        <w:jc w:val="both"/>
        <w:textAlignment w:val="center"/>
        <w:rPr>
          <w:color w:val="000000"/>
          <w:sz w:val="18"/>
          <w:szCs w:val="18"/>
        </w:rPr>
      </w:pPr>
      <w:r w:rsidRPr="00FB296B">
        <w:rPr>
          <w:color w:val="000000"/>
          <w:sz w:val="18"/>
          <w:szCs w:val="18"/>
        </w:rPr>
        <w:t>тоқсандық бухгалтерлік есептемені қалыптастыру.</w:t>
      </w:r>
    </w:p>
    <w:p w:rsidR="00FB296B" w:rsidRPr="00FB296B" w:rsidRDefault="00FB296B" w:rsidP="00FB296B">
      <w:pPr>
        <w:autoSpaceDE w:val="0"/>
        <w:autoSpaceDN w:val="0"/>
        <w:adjustRightInd w:val="0"/>
        <w:spacing w:line="238" w:lineRule="atLeast"/>
        <w:ind w:firstLine="397"/>
        <w:jc w:val="both"/>
        <w:textAlignment w:val="center"/>
        <w:rPr>
          <w:color w:val="000000"/>
          <w:sz w:val="18"/>
          <w:szCs w:val="18"/>
        </w:rPr>
      </w:pPr>
      <w:r w:rsidRPr="00FB296B">
        <w:rPr>
          <w:color w:val="000000"/>
          <w:sz w:val="18"/>
          <w:szCs w:val="18"/>
        </w:rPr>
        <w:t>Бұл бағдарламалық қамтамасыз етудің негізгі функциялары мыналар болып табылады:</w:t>
      </w:r>
    </w:p>
    <w:p w:rsidR="00FB296B" w:rsidRPr="00FB296B" w:rsidRDefault="00FB296B" w:rsidP="00FB296B">
      <w:pPr>
        <w:autoSpaceDE w:val="0"/>
        <w:autoSpaceDN w:val="0"/>
        <w:adjustRightInd w:val="0"/>
        <w:spacing w:line="216" w:lineRule="auto"/>
        <w:ind w:firstLine="397"/>
        <w:jc w:val="both"/>
        <w:textAlignment w:val="center"/>
        <w:rPr>
          <w:color w:val="000000"/>
          <w:sz w:val="18"/>
          <w:szCs w:val="18"/>
        </w:rPr>
      </w:pPr>
      <w:r w:rsidRPr="00FB296B">
        <w:rPr>
          <w:color w:val="000000"/>
          <w:sz w:val="18"/>
          <w:szCs w:val="18"/>
        </w:rPr>
        <w:t>негізгі құралдар мен материалдық құндылықтарды балансқа қою, есептен шығару, ауыстырылуы және т.б.;</w:t>
      </w:r>
    </w:p>
    <w:p w:rsidR="00FB296B" w:rsidRPr="00FB296B" w:rsidRDefault="00FB296B" w:rsidP="00FB296B">
      <w:pPr>
        <w:autoSpaceDE w:val="0"/>
        <w:autoSpaceDN w:val="0"/>
        <w:adjustRightInd w:val="0"/>
        <w:spacing w:line="206" w:lineRule="atLeast"/>
        <w:ind w:firstLine="397"/>
        <w:jc w:val="both"/>
        <w:textAlignment w:val="center"/>
        <w:rPr>
          <w:color w:val="000000"/>
          <w:sz w:val="18"/>
          <w:szCs w:val="18"/>
        </w:rPr>
      </w:pPr>
      <w:r w:rsidRPr="00FB296B">
        <w:rPr>
          <w:color w:val="000000"/>
          <w:sz w:val="18"/>
          <w:szCs w:val="18"/>
        </w:rPr>
        <w:t>түрлі қаржылық құжаттарды енгізу және олардан үзінді көшірме. Қаржылық орперациялар бойынша құжаттар «Бюджеттің атқарылуы және есептеме нұсқаларын жүргізудің қаржылық рәсімдерінің ережелеріне» сәйкес қалыптасады:</w:t>
      </w:r>
    </w:p>
    <w:p w:rsidR="00FB296B" w:rsidRPr="00FB296B" w:rsidRDefault="00FB296B" w:rsidP="00FB296B">
      <w:pPr>
        <w:autoSpaceDE w:val="0"/>
        <w:autoSpaceDN w:val="0"/>
        <w:adjustRightInd w:val="0"/>
        <w:spacing w:line="206" w:lineRule="atLeast"/>
        <w:ind w:firstLine="397"/>
        <w:jc w:val="both"/>
        <w:textAlignment w:val="center"/>
        <w:rPr>
          <w:color w:val="000000"/>
          <w:sz w:val="18"/>
          <w:szCs w:val="18"/>
        </w:rPr>
      </w:pPr>
      <w:r w:rsidRPr="00FB296B">
        <w:rPr>
          <w:color w:val="000000"/>
          <w:sz w:val="18"/>
          <w:szCs w:val="18"/>
        </w:rPr>
        <w:t>шығыстар дара жоспарының атқарылу есебі бағдарламалар, қосалқы бағдарламалар бойынша және өзіндік ерекшеліктер бойынша жүзеге асырылады. Қосалқы шот бойынша өзіндік ерекшеліктерді талдау тізімдемесі, лимиттер мен шығыстар кітабы қалыптасады.</w:t>
      </w:r>
    </w:p>
    <w:p w:rsidR="00FB296B" w:rsidRPr="00FB296B" w:rsidRDefault="00FB296B" w:rsidP="00FB296B">
      <w:pPr>
        <w:autoSpaceDE w:val="0"/>
        <w:autoSpaceDN w:val="0"/>
        <w:adjustRightInd w:val="0"/>
        <w:spacing w:line="206" w:lineRule="atLeast"/>
        <w:ind w:firstLine="397"/>
        <w:jc w:val="both"/>
        <w:textAlignment w:val="center"/>
        <w:rPr>
          <w:color w:val="000000"/>
          <w:sz w:val="18"/>
          <w:szCs w:val="18"/>
        </w:rPr>
      </w:pPr>
      <w:r w:rsidRPr="00FB296B">
        <w:rPr>
          <w:color w:val="000000"/>
          <w:sz w:val="18"/>
          <w:szCs w:val="18"/>
        </w:rPr>
        <w:t>Ұйғарымды құжаттарды (түгендеу кітаптарын, айналым тізімдемелерін, есеп бойынша картечкелерді тіркеу жорналдарын, мемориалдық ордерлерді, бас кітапты, талдамалық есептің түрлі тізімдемелерін және т.б.) қалыптастыру және мөр.</w:t>
      </w:r>
    </w:p>
    <w:p w:rsidR="00FB296B" w:rsidRPr="00FB296B" w:rsidRDefault="00FB296B" w:rsidP="00FB296B">
      <w:pPr>
        <w:autoSpaceDE w:val="0"/>
        <w:autoSpaceDN w:val="0"/>
        <w:adjustRightInd w:val="0"/>
        <w:spacing w:line="206" w:lineRule="atLeast"/>
        <w:ind w:firstLine="397"/>
        <w:jc w:val="both"/>
        <w:textAlignment w:val="center"/>
        <w:rPr>
          <w:color w:val="000000"/>
          <w:sz w:val="18"/>
          <w:szCs w:val="18"/>
        </w:rPr>
      </w:pPr>
      <w:r w:rsidRPr="00FB296B">
        <w:rPr>
          <w:color w:val="000000"/>
          <w:sz w:val="18"/>
          <w:szCs w:val="18"/>
        </w:rPr>
        <w:t>Бұдан басқа, жүйенің жұмысқа қабілеттілігін қолдауға жәрдемдесетін және жұмыс істеудің нақтылы нұсқасына бағдарламалық құралды жөнге салуы қамтамасыз ететін бірқатар көмекші фукнциялар бар.</w:t>
      </w:r>
    </w:p>
    <w:p w:rsidR="00FB296B" w:rsidRPr="00FB296B" w:rsidRDefault="00FB296B" w:rsidP="00FB296B">
      <w:pPr>
        <w:autoSpaceDE w:val="0"/>
        <w:autoSpaceDN w:val="0"/>
        <w:adjustRightInd w:val="0"/>
        <w:spacing w:line="238" w:lineRule="atLeast"/>
        <w:ind w:firstLine="397"/>
        <w:jc w:val="both"/>
        <w:textAlignment w:val="center"/>
        <w:rPr>
          <w:color w:val="000000"/>
          <w:sz w:val="18"/>
          <w:szCs w:val="18"/>
        </w:rPr>
      </w:pPr>
      <w:r w:rsidRPr="00FB296B">
        <w:rPr>
          <w:color w:val="000000"/>
          <w:sz w:val="18"/>
          <w:szCs w:val="18"/>
        </w:rPr>
        <w:t>Біріктірілген салықтық ақпараттық жүйеге және кәсіпорындарды басқарудың авто</w:t>
      </w:r>
      <w:r w:rsidRPr="00FB296B">
        <w:rPr>
          <w:color w:val="000000"/>
          <w:sz w:val="18"/>
          <w:szCs w:val="18"/>
        </w:rPr>
        <w:softHyphen/>
        <w:t>маттандырылған жүйелерін қысқаша қарастырайық.</w:t>
      </w:r>
    </w:p>
    <w:p w:rsidR="00FB296B" w:rsidRPr="00FB296B" w:rsidRDefault="00FB296B" w:rsidP="00FB296B">
      <w:pPr>
        <w:autoSpaceDE w:val="0"/>
        <w:autoSpaceDN w:val="0"/>
        <w:adjustRightInd w:val="0"/>
        <w:spacing w:line="238" w:lineRule="atLeast"/>
        <w:ind w:firstLine="397"/>
        <w:jc w:val="both"/>
        <w:textAlignment w:val="center"/>
        <w:rPr>
          <w:color w:val="000000"/>
          <w:sz w:val="18"/>
          <w:szCs w:val="18"/>
        </w:rPr>
      </w:pPr>
      <w:r w:rsidRPr="00FB296B">
        <w:rPr>
          <w:i/>
          <w:iCs/>
          <w:color w:val="000000"/>
          <w:sz w:val="18"/>
          <w:szCs w:val="18"/>
        </w:rPr>
        <w:t xml:space="preserve">Қазақстан Республикасының біріктірілген салықтық ақпараттық жүйесі (ҚР БСАЖ) – </w:t>
      </w:r>
      <w:r w:rsidRPr="00FB296B">
        <w:rPr>
          <w:color w:val="000000"/>
          <w:sz w:val="18"/>
          <w:szCs w:val="18"/>
        </w:rPr>
        <w:t>Қазақстан Республикасы салық органдарының біріккен ақпараттық ортасы, салық төлеушілері, Қаржы министрлігі.</w:t>
      </w:r>
    </w:p>
    <w:p w:rsidR="00FB296B" w:rsidRPr="00FB296B" w:rsidRDefault="00FB296B" w:rsidP="00FB296B">
      <w:pPr>
        <w:autoSpaceDE w:val="0"/>
        <w:autoSpaceDN w:val="0"/>
        <w:adjustRightInd w:val="0"/>
        <w:spacing w:line="238" w:lineRule="atLeast"/>
        <w:ind w:firstLine="397"/>
        <w:jc w:val="both"/>
        <w:textAlignment w:val="center"/>
        <w:rPr>
          <w:color w:val="000000"/>
          <w:sz w:val="18"/>
          <w:szCs w:val="18"/>
        </w:rPr>
      </w:pPr>
      <w:r w:rsidRPr="00FB296B">
        <w:rPr>
          <w:color w:val="000000"/>
          <w:sz w:val="18"/>
          <w:szCs w:val="18"/>
        </w:rPr>
        <w:t>Қазақстан Республикасы БСАЖ-ның арналымы:</w:t>
      </w:r>
    </w:p>
    <w:p w:rsidR="00FB296B" w:rsidRPr="00FB296B" w:rsidRDefault="00FB296B" w:rsidP="00FB296B">
      <w:pPr>
        <w:autoSpaceDE w:val="0"/>
        <w:autoSpaceDN w:val="0"/>
        <w:adjustRightInd w:val="0"/>
        <w:spacing w:line="238" w:lineRule="atLeast"/>
        <w:ind w:firstLine="397"/>
        <w:jc w:val="both"/>
        <w:textAlignment w:val="center"/>
        <w:rPr>
          <w:color w:val="000000"/>
          <w:sz w:val="18"/>
          <w:szCs w:val="18"/>
        </w:rPr>
      </w:pPr>
      <w:r w:rsidRPr="00FB296B">
        <w:rPr>
          <w:color w:val="000000"/>
          <w:sz w:val="18"/>
          <w:szCs w:val="18"/>
        </w:rPr>
        <w:t>Қазақстан Республикасы Салық төлеушілерінің мемлекеттік реестрін орталықтан жүргізу; соның ішінде: салық төлеушілерді тіркеу, қайта тіркеу, есептен алу; салық төлеуші туралы қосым</w:t>
      </w:r>
      <w:r w:rsidRPr="00FB296B">
        <w:rPr>
          <w:color w:val="000000"/>
          <w:sz w:val="18"/>
          <w:szCs w:val="18"/>
        </w:rPr>
        <w:softHyphen/>
        <w:t>ша мәліметтерді енгізу; дербес шоттарды автоматты түрде ашу;</w:t>
      </w:r>
    </w:p>
    <w:p w:rsidR="00FB296B" w:rsidRPr="00FB296B" w:rsidRDefault="00FB296B" w:rsidP="00FB296B">
      <w:pPr>
        <w:autoSpaceDE w:val="0"/>
        <w:autoSpaceDN w:val="0"/>
        <w:adjustRightInd w:val="0"/>
        <w:spacing w:line="238" w:lineRule="atLeast"/>
        <w:ind w:firstLine="397"/>
        <w:jc w:val="both"/>
        <w:textAlignment w:val="center"/>
        <w:rPr>
          <w:color w:val="000000"/>
          <w:spacing w:val="-2"/>
          <w:sz w:val="18"/>
          <w:szCs w:val="18"/>
        </w:rPr>
      </w:pPr>
      <w:r w:rsidRPr="00FB296B">
        <w:rPr>
          <w:color w:val="000000"/>
          <w:spacing w:val="-2"/>
          <w:sz w:val="18"/>
          <w:szCs w:val="18"/>
        </w:rPr>
        <w:t>төлемдер мен мағлұмдамаларды (салықтық нысандарды) өңдеу, соның ішінде: салықтық есептеме нысандарын қабылдау және енгізу; салықтық есептеме нысандарындағы ақпаратты бақылау; бюджетке түсімдердің түсуін бақылау; салық төлеушілердің дербес шоттарын енгізу; есептеулер мен есеп айырысу; объективті көрсеткіштер бойынша өсімпұлмен және айыппұлдармен есеп айырысу;</w:t>
      </w:r>
    </w:p>
    <w:p w:rsidR="00FB296B" w:rsidRPr="00FB296B" w:rsidRDefault="00FB296B" w:rsidP="00FB296B">
      <w:pPr>
        <w:autoSpaceDE w:val="0"/>
        <w:autoSpaceDN w:val="0"/>
        <w:adjustRightInd w:val="0"/>
        <w:spacing w:line="206" w:lineRule="atLeast"/>
        <w:ind w:firstLine="397"/>
        <w:jc w:val="both"/>
        <w:textAlignment w:val="center"/>
        <w:rPr>
          <w:color w:val="000000"/>
          <w:sz w:val="18"/>
          <w:szCs w:val="18"/>
        </w:rPr>
      </w:pPr>
      <w:r w:rsidRPr="00FB296B">
        <w:rPr>
          <w:color w:val="000000"/>
          <w:sz w:val="18"/>
          <w:szCs w:val="18"/>
        </w:rPr>
        <w:t>салықтық операциялардың (салықтық тексерулер мен алымдар) орындалуын қолдау, соның ішінде тіркеу мәліметтері және төлемдер мен мағлұмдамаларды өңдеу негіздемесінде салықтық операцияларды жүргізу үшін істерді іріктеу; іріктелген істер бойынша нысандандырылған салықтық операцияларды жүргізуді бақылау және салықтық рәсімдердің нәтижелерін тіркеу; есептеме және әр түрлі аспектілерде салықтық операцияларды жүргізу нәтижелерін қорытындылау;</w:t>
      </w:r>
    </w:p>
    <w:p w:rsidR="00FB296B" w:rsidRPr="00FB296B" w:rsidRDefault="00FB296B" w:rsidP="00A01266">
      <w:pPr>
        <w:autoSpaceDE w:val="0"/>
        <w:autoSpaceDN w:val="0"/>
        <w:adjustRightInd w:val="0"/>
        <w:ind w:firstLine="397"/>
        <w:jc w:val="both"/>
        <w:textAlignment w:val="center"/>
        <w:rPr>
          <w:color w:val="000000"/>
          <w:sz w:val="18"/>
          <w:szCs w:val="18"/>
        </w:rPr>
      </w:pPr>
      <w:r w:rsidRPr="00FB296B">
        <w:rPr>
          <w:color w:val="000000"/>
          <w:sz w:val="18"/>
          <w:szCs w:val="18"/>
        </w:rPr>
        <w:lastRenderedPageBreak/>
        <w:t xml:space="preserve">шешімдер қабылдауды қолдау: есептерді, соның ішінде кешенді және аумақтар түрінде бөлінген есептерді дайындау; күрделі алгоритм бойынша деректер жинақтамасынан мәліметтерді іріктемелеу; барлық деңгейлердегі мәліметтерді қарап шығу, мәліметтерді өңдеу (сұрыптау, іріктемелеу, саралау, топтастыру) </w:t>
      </w:r>
    </w:p>
    <w:p w:rsidR="00FB296B" w:rsidRPr="00FB296B" w:rsidRDefault="00FB296B" w:rsidP="00A01266">
      <w:pPr>
        <w:autoSpaceDE w:val="0"/>
        <w:autoSpaceDN w:val="0"/>
        <w:adjustRightInd w:val="0"/>
        <w:ind w:firstLine="397"/>
        <w:jc w:val="both"/>
        <w:textAlignment w:val="center"/>
        <w:rPr>
          <w:color w:val="000000"/>
          <w:sz w:val="22"/>
          <w:szCs w:val="22"/>
        </w:rPr>
      </w:pPr>
      <w:r w:rsidRPr="00FB296B">
        <w:rPr>
          <w:i/>
          <w:iCs/>
          <w:color w:val="000000"/>
          <w:sz w:val="22"/>
          <w:szCs w:val="22"/>
        </w:rPr>
        <w:t xml:space="preserve">Біріктірілген Салықтық Ақпараттық жүйенің </w:t>
      </w:r>
      <w:r w:rsidRPr="00FB296B">
        <w:rPr>
          <w:color w:val="000000"/>
          <w:sz w:val="22"/>
          <w:szCs w:val="22"/>
        </w:rPr>
        <w:t xml:space="preserve">Web қосалқы жүйесі </w:t>
      </w:r>
      <w:r w:rsidRPr="00FB296B">
        <w:rPr>
          <w:i/>
          <w:iCs/>
          <w:color w:val="000000"/>
          <w:sz w:val="22"/>
          <w:szCs w:val="22"/>
        </w:rPr>
        <w:t xml:space="preserve">(web БСАЖ немесе Web сайт) </w:t>
      </w:r>
      <w:r w:rsidRPr="00FB296B">
        <w:rPr>
          <w:color w:val="000000"/>
          <w:sz w:val="22"/>
          <w:szCs w:val="22"/>
        </w:rPr>
        <w:t>ҚР БСАЖ жүйесін пайдаланушылар болып табылатын салық органдары қызметкерлерін қолдауды ұйымдастыруға арналған.</w:t>
      </w:r>
    </w:p>
    <w:p w:rsidR="00FB296B" w:rsidRPr="00FB296B" w:rsidRDefault="00FB296B" w:rsidP="00A01266">
      <w:pPr>
        <w:autoSpaceDE w:val="0"/>
        <w:autoSpaceDN w:val="0"/>
        <w:adjustRightInd w:val="0"/>
        <w:ind w:firstLine="397"/>
        <w:jc w:val="both"/>
        <w:textAlignment w:val="center"/>
        <w:rPr>
          <w:color w:val="000000"/>
          <w:sz w:val="22"/>
          <w:szCs w:val="22"/>
        </w:rPr>
      </w:pPr>
      <w:r w:rsidRPr="00FB296B">
        <w:rPr>
          <w:color w:val="000000"/>
          <w:sz w:val="22"/>
          <w:szCs w:val="22"/>
        </w:rPr>
        <w:t xml:space="preserve">Автоматтандырылған басқарудың орталықтандырылған жүйелерінен басқа, </w:t>
      </w:r>
      <w:r w:rsidRPr="00FB296B">
        <w:rPr>
          <w:i/>
          <w:iCs/>
          <w:color w:val="000000"/>
          <w:sz w:val="22"/>
          <w:szCs w:val="22"/>
        </w:rPr>
        <w:t xml:space="preserve">автоматтандырылған жұмыс орындарын –АЖО-ны </w:t>
      </w:r>
      <w:r w:rsidRPr="00FB296B">
        <w:rPr>
          <w:color w:val="000000"/>
          <w:sz w:val="22"/>
          <w:szCs w:val="22"/>
        </w:rPr>
        <w:t>ұйымдастыру жолымен жергілікті нұсқалар пайдаланылады.</w:t>
      </w:r>
    </w:p>
    <w:p w:rsidR="00FB296B" w:rsidRPr="00FB296B" w:rsidRDefault="00FB296B" w:rsidP="00A01266">
      <w:pPr>
        <w:autoSpaceDE w:val="0"/>
        <w:autoSpaceDN w:val="0"/>
        <w:adjustRightInd w:val="0"/>
        <w:ind w:firstLine="397"/>
        <w:jc w:val="both"/>
        <w:textAlignment w:val="center"/>
        <w:rPr>
          <w:color w:val="000000"/>
          <w:sz w:val="22"/>
          <w:szCs w:val="22"/>
        </w:rPr>
      </w:pPr>
      <w:r w:rsidRPr="00FB296B">
        <w:rPr>
          <w:color w:val="000000"/>
          <w:sz w:val="22"/>
          <w:szCs w:val="22"/>
        </w:rPr>
        <w:t>АЖО – кәсіби бағдарланған шағын есептеу жүйесі, микро-ЭЕМ немесе СЭЕМ басқаратын және белгілі бір кәсіп мамандарының жұмысын автоматтандыруға арналған немесе сырттағы техникалық құралдардың кешені.</w:t>
      </w:r>
    </w:p>
    <w:p w:rsidR="00FB296B" w:rsidRPr="00FB296B" w:rsidRDefault="00FB296B" w:rsidP="00A01266">
      <w:pPr>
        <w:autoSpaceDE w:val="0"/>
        <w:autoSpaceDN w:val="0"/>
        <w:adjustRightInd w:val="0"/>
        <w:ind w:firstLine="397"/>
        <w:jc w:val="both"/>
        <w:textAlignment w:val="center"/>
        <w:rPr>
          <w:color w:val="000000"/>
          <w:sz w:val="18"/>
          <w:szCs w:val="18"/>
        </w:rPr>
      </w:pPr>
      <w:r w:rsidRPr="00FB296B">
        <w:rPr>
          <w:color w:val="000000"/>
          <w:sz w:val="18"/>
          <w:szCs w:val="18"/>
        </w:rPr>
        <w:t>АЖО-ның техникамен жарақтауының құрамы тиісті бағдарламалық құралдарға сәйкес бірқатар экономикалық есептерді шешумен қатар диалогтік тәртіптемеде графиктік, кестелік, мәтіндік құжаттармен жедел жұмыс істеуге, түрлі картотекаларды жүргізуге мүмкіндік береді. АЖО ақпараттарды түзетіп, редакциялауға, тұжырымдар мен қорытындыларды қалыптастыруға, мәтінді тіркеуге, аралық және ақтық нәтижелерді талдауға, АЖО-сы бар басқа жұмыскерлермен арақашықтық (дистанциялық) түрде қатынасуға мүмкіндік жасайды.</w:t>
      </w:r>
    </w:p>
    <w:p w:rsidR="00FB296B" w:rsidRPr="00FB296B" w:rsidRDefault="00FB296B" w:rsidP="00FB296B">
      <w:pPr>
        <w:autoSpaceDE w:val="0"/>
        <w:autoSpaceDN w:val="0"/>
        <w:adjustRightInd w:val="0"/>
        <w:spacing w:line="238" w:lineRule="atLeast"/>
        <w:ind w:firstLine="397"/>
        <w:jc w:val="both"/>
        <w:textAlignment w:val="center"/>
        <w:rPr>
          <w:color w:val="000000"/>
          <w:sz w:val="22"/>
          <w:szCs w:val="22"/>
        </w:rPr>
      </w:pPr>
      <w:r w:rsidRPr="00FB296B">
        <w:rPr>
          <w:i/>
          <w:iCs/>
          <w:color w:val="000000"/>
          <w:sz w:val="22"/>
          <w:szCs w:val="22"/>
        </w:rPr>
        <w:t xml:space="preserve">Кәсіпорындарды басқарудың автоматтандырылған жүйелерінде (КБАЖ) </w:t>
      </w:r>
      <w:r w:rsidRPr="00FB296B">
        <w:rPr>
          <w:color w:val="000000"/>
          <w:sz w:val="22"/>
          <w:szCs w:val="22"/>
        </w:rPr>
        <w:t>қаржыны басқарудың дербес функциялық қосалқы жүйесі бөлініп көрсетіледі, онда қаржылық-кредиттік басқарудың есептері шығарылады. Ол өнім өндіріп, оны өткізудің белгілі бір жағдайында ең жоғары рентабелділікке жету үшін пайдаланылатын шаралардың, әдістер мен құралдардың жиынтығы болып табылады. Қосалқы жүйеде басқару ерекшеліктері өндірістік қорлар мен айналыс қорларының толық айналымын қауыштыратын ақшалай қаражаттардың толық айналымымен байланысты және басқарудың бұл функциясының көп мақсатты сипатын айшықтайды. Қосалқы жүйе ресурстардың жай-күйімен олардың қозғалысының үдерістерін сипаттайтын басқару блоктарын кіріктіреді.</w:t>
      </w:r>
    </w:p>
    <w:p w:rsidR="00FB296B" w:rsidRPr="00FB296B" w:rsidRDefault="00FB296B" w:rsidP="00FB296B">
      <w:pPr>
        <w:autoSpaceDE w:val="0"/>
        <w:autoSpaceDN w:val="0"/>
        <w:adjustRightInd w:val="0"/>
        <w:spacing w:line="238" w:lineRule="atLeast"/>
        <w:ind w:firstLine="397"/>
        <w:jc w:val="both"/>
        <w:textAlignment w:val="center"/>
        <w:rPr>
          <w:color w:val="000000"/>
          <w:sz w:val="22"/>
          <w:szCs w:val="22"/>
        </w:rPr>
      </w:pPr>
      <w:r w:rsidRPr="00FB296B">
        <w:rPr>
          <w:color w:val="000000"/>
          <w:sz w:val="22"/>
          <w:szCs w:val="22"/>
        </w:rPr>
        <w:t>КБАЖ-дағы қаржылық есептер ақпараттардың (өндірістің, материалдық ресурстардың, еңбектің және т.б.) аралық массивтерін пайдалану кезінде, яғни басқарудың басқа объектілері бойынша шешілетіндіктен кәсіпорынның әр түрлі құрылымдық бөлімшелерінің АЖО-ны кіріктіретін және есептеу орталығының ЭЕМ-мен жалғастырылған АЖО-ның желісін құру қажет. Сөйтіп, екі деңгей құрылады: үлкен ЭЕМ-нің ресурстарын қажет ететін есептер шығарылатын жоғарғы деңгей және ДЭЕМ-мен жарақтанған және жергілікті желіге жалғастырылған АЖО болып табылатын төменгі деңгей.</w:t>
      </w:r>
    </w:p>
    <w:p w:rsidR="00FB296B" w:rsidRPr="00FB296B" w:rsidRDefault="00FB296B" w:rsidP="00FB296B">
      <w:pPr>
        <w:autoSpaceDE w:val="0"/>
        <w:autoSpaceDN w:val="0"/>
        <w:adjustRightInd w:val="0"/>
        <w:spacing w:line="238" w:lineRule="atLeast"/>
        <w:ind w:firstLine="397"/>
        <w:jc w:val="both"/>
        <w:textAlignment w:val="center"/>
        <w:rPr>
          <w:color w:val="000000"/>
          <w:sz w:val="22"/>
          <w:szCs w:val="22"/>
        </w:rPr>
      </w:pPr>
      <w:r w:rsidRPr="00FB296B">
        <w:rPr>
          <w:color w:val="000000"/>
          <w:sz w:val="22"/>
          <w:szCs w:val="22"/>
        </w:rPr>
        <w:t>Толып жатқан ақпараттық ағымдар қалыптасатын қаржы жүйесінің төменгі деңгейлерінің техникалық құралдарының кешені құжаттарды жасаудың, көбейтудің, көшірудің, өңдеудің, тасымалдау мен сақтаудың түрлі құралдарын, басқару байланысының құралдарын, дабылдама, ақпараттық құралдарды пайдалануды қарастырады.</w:t>
      </w:r>
    </w:p>
    <w:p w:rsidR="00FB296B" w:rsidRPr="00FB296B" w:rsidRDefault="00FB296B" w:rsidP="00FB296B">
      <w:pPr>
        <w:autoSpaceDE w:val="0"/>
        <w:autoSpaceDN w:val="0"/>
        <w:adjustRightInd w:val="0"/>
        <w:spacing w:line="238" w:lineRule="atLeast"/>
        <w:ind w:firstLine="397"/>
        <w:jc w:val="both"/>
        <w:textAlignment w:val="center"/>
        <w:rPr>
          <w:color w:val="000000"/>
          <w:spacing w:val="-4"/>
          <w:sz w:val="22"/>
          <w:szCs w:val="22"/>
        </w:rPr>
      </w:pPr>
      <w:r w:rsidRPr="00FB296B">
        <w:rPr>
          <w:color w:val="000000"/>
          <w:spacing w:val="-4"/>
          <w:sz w:val="22"/>
          <w:szCs w:val="22"/>
        </w:rPr>
        <w:t>Дербес ЭЕМ-нің. әсіресе кәсіби КДЕМ-нің, электронды поштаның, деректер жинақтамасының, мәтінді және графиктік ақпаратты өңдеу құралдарының, өзге қазіргі ақпараттық техниканың болуымен байланысты басқару қызметін ұйымдастыруды түбірлі өзгертудің жағдайлары пайда болып отыр. Техникалық құралдар басқару шешімдерінің тікелей үдерісінде көптен-көп пайдаланылып келеді.</w:t>
      </w:r>
    </w:p>
    <w:p w:rsidR="00FB296B" w:rsidRPr="00FB296B" w:rsidRDefault="00FB296B" w:rsidP="00FB296B">
      <w:pPr>
        <w:autoSpaceDE w:val="0"/>
        <w:autoSpaceDN w:val="0"/>
        <w:adjustRightInd w:val="0"/>
        <w:spacing w:line="238" w:lineRule="atLeast"/>
        <w:ind w:firstLine="397"/>
        <w:jc w:val="both"/>
        <w:textAlignment w:val="center"/>
        <w:rPr>
          <w:color w:val="000000"/>
          <w:spacing w:val="-4"/>
          <w:sz w:val="22"/>
          <w:szCs w:val="22"/>
        </w:rPr>
      </w:pPr>
      <w:r w:rsidRPr="00FB296B">
        <w:rPr>
          <w:color w:val="000000"/>
          <w:spacing w:val="-4"/>
          <w:sz w:val="22"/>
          <w:szCs w:val="22"/>
        </w:rPr>
        <w:t xml:space="preserve">ҚЕАЖ жағдайларында қаржыны басқару аппарты жұмысының мазмұны айтарлықтай өзгеруде. Мамандардың шығармашылық жұмысқа – БАЖ үшін </w:t>
      </w:r>
      <w:r w:rsidRPr="00FB296B">
        <w:rPr>
          <w:color w:val="000000"/>
          <w:spacing w:val="-4"/>
          <w:sz w:val="22"/>
          <w:szCs w:val="22"/>
        </w:rPr>
        <w:br/>
        <w:t>проблемаларды, есептерді және оларды шығару шарттарын әзірлеу мен қоюға, терең экономикалық талдау жасауға және қаржыны оперативті басқарудың бар</w:t>
      </w:r>
      <w:r w:rsidRPr="00FB296B">
        <w:rPr>
          <w:color w:val="000000"/>
          <w:spacing w:val="-4"/>
          <w:sz w:val="22"/>
          <w:szCs w:val="22"/>
        </w:rPr>
        <w:softHyphen/>
        <w:t>лық буындарында – жергілікті қаржы органдарынан бастап Қаржы минис</w:t>
      </w:r>
      <w:r w:rsidRPr="00FB296B">
        <w:rPr>
          <w:color w:val="000000"/>
          <w:spacing w:val="-4"/>
          <w:sz w:val="22"/>
          <w:szCs w:val="22"/>
        </w:rPr>
        <w:softHyphen/>
        <w:t>трлігіне дейін БАЖ кеңестерінің көмегімен білікті шешімдер қабылдауға уақыты босайды. Қаржы жоспарларын орындаудағы, қаржылық тәртіптегі алшақтықтарды жоюға бағытталған жедел шараларды уақтылы қабылдау жөніндегі қаржылық аппараттың мүмкіндіктері едәуір артады. Қаржы жұмыскелерінің БАЖ-дан ал</w:t>
      </w:r>
      <w:r w:rsidRPr="00FB296B">
        <w:rPr>
          <w:color w:val="000000"/>
          <w:spacing w:val="-4"/>
          <w:sz w:val="22"/>
          <w:szCs w:val="22"/>
        </w:rPr>
        <w:softHyphen/>
        <w:t>ған ақпараттарды оларға көптеген нұсқалар мен оңтайлысын таңдауды есепке алу негізінде қабылданатын басқару шешімдерінің сапасын арттыруға мүмкіндік береді.</w:t>
      </w:r>
    </w:p>
    <w:p w:rsidR="00FB296B" w:rsidRPr="00FB296B" w:rsidRDefault="00FB296B" w:rsidP="00FB296B">
      <w:pPr>
        <w:autoSpaceDE w:val="0"/>
        <w:autoSpaceDN w:val="0"/>
        <w:adjustRightInd w:val="0"/>
        <w:spacing w:line="240" w:lineRule="atLeast"/>
        <w:ind w:firstLine="397"/>
        <w:jc w:val="both"/>
        <w:textAlignment w:val="center"/>
        <w:rPr>
          <w:color w:val="000000"/>
          <w:sz w:val="22"/>
          <w:szCs w:val="22"/>
        </w:rPr>
      </w:pPr>
      <w:r w:rsidRPr="00FB296B">
        <w:rPr>
          <w:color w:val="000000"/>
          <w:sz w:val="22"/>
          <w:szCs w:val="22"/>
        </w:rPr>
        <w:lastRenderedPageBreak/>
        <w:t>Қазіргі уақытта қаржы органдарының төменгі жергілікті органдарының, аудандық және қалалық қаржы басқармаларының жұмысына қаржылық есеп-қисаптарды автоматтандыруды енгізу көкейкесті мәселе болып отыр. Іс жүзінде мұндай жұмыс оларда инспекторлар мен экономистердің автоматтандырылған жұмыс орындарын (АЖО) енгізумен басталады, бұл орындарда жеке пайдаланудың микро-ЭЕМ-і қолданылып отыр. Әсіресе, бұл халықтың табыстары жөніндегі мағлұмдамалардың көптеген және үнемі өзгеріп отыратын мәліметтерімен іспеттес болатын салық агенттері үшін өте көкейкесті мәселе.</w:t>
      </w:r>
    </w:p>
    <w:p w:rsidR="00FB296B" w:rsidRDefault="00FB296B" w:rsidP="00FB296B">
      <w:pPr>
        <w:autoSpaceDE w:val="0"/>
        <w:autoSpaceDN w:val="0"/>
        <w:adjustRightInd w:val="0"/>
        <w:spacing w:after="220" w:line="288" w:lineRule="auto"/>
        <w:ind w:firstLine="397"/>
        <w:jc w:val="both"/>
        <w:textAlignment w:val="center"/>
        <w:rPr>
          <w:color w:val="000000"/>
          <w:sz w:val="22"/>
          <w:szCs w:val="22"/>
        </w:rPr>
      </w:pPr>
      <w:r w:rsidRPr="00FB296B">
        <w:rPr>
          <w:color w:val="000000"/>
          <w:sz w:val="22"/>
          <w:szCs w:val="22"/>
        </w:rPr>
        <w:t>Қаржыны басқарудың автоматтандырылған жүйесі тұрақты экономика жағдайында ойдағыдай іс-әрекет ететінін айта кету қажет. Тек осы жағдайда ғана ол қаржылық аппарат жұмысының мазмұнын айтарлықтай өзгертуге мүмкіндік береді.</w:t>
      </w:r>
    </w:p>
    <w:p w:rsidR="00FB296B" w:rsidRPr="009E64F7" w:rsidRDefault="00FB296B" w:rsidP="00FB296B">
      <w:pPr>
        <w:autoSpaceDE w:val="0"/>
        <w:autoSpaceDN w:val="0"/>
        <w:adjustRightInd w:val="0"/>
        <w:spacing w:line="288" w:lineRule="auto"/>
        <w:jc w:val="center"/>
        <w:textAlignment w:val="center"/>
        <w:rPr>
          <w:b/>
          <w:bCs/>
          <w:color w:val="000000"/>
          <w:sz w:val="18"/>
          <w:szCs w:val="18"/>
          <w:lang w:val="kk-KZ"/>
        </w:rPr>
      </w:pPr>
    </w:p>
    <w:p w:rsidR="00FB296B" w:rsidRPr="00FB296B" w:rsidRDefault="00FB296B" w:rsidP="009501A1">
      <w:pPr>
        <w:autoSpaceDE w:val="0"/>
        <w:autoSpaceDN w:val="0"/>
        <w:adjustRightInd w:val="0"/>
        <w:spacing w:line="288" w:lineRule="auto"/>
        <w:jc w:val="center"/>
        <w:textAlignment w:val="center"/>
        <w:outlineLvl w:val="0"/>
        <w:rPr>
          <w:b/>
          <w:bCs/>
          <w:color w:val="000000"/>
          <w:sz w:val="18"/>
          <w:szCs w:val="18"/>
        </w:rPr>
      </w:pPr>
      <w:r w:rsidRPr="00FB296B">
        <w:rPr>
          <w:b/>
          <w:bCs/>
          <w:color w:val="000000"/>
          <w:sz w:val="18"/>
          <w:szCs w:val="18"/>
        </w:rPr>
        <w:t xml:space="preserve">БАҚЫЛАУ СҰРАҚТАРЫ </w:t>
      </w:r>
    </w:p>
    <w:p w:rsidR="00FB296B" w:rsidRPr="00FB296B" w:rsidRDefault="00FB296B" w:rsidP="00FB296B">
      <w:pPr>
        <w:suppressAutoHyphens/>
        <w:autoSpaceDE w:val="0"/>
        <w:autoSpaceDN w:val="0"/>
        <w:adjustRightInd w:val="0"/>
        <w:spacing w:line="288" w:lineRule="auto"/>
        <w:textAlignment w:val="center"/>
        <w:rPr>
          <w:color w:val="000000"/>
        </w:rPr>
      </w:pPr>
    </w:p>
    <w:p w:rsidR="00FB296B" w:rsidRPr="00FB296B" w:rsidRDefault="00FB296B" w:rsidP="00FB296B">
      <w:pPr>
        <w:tabs>
          <w:tab w:val="left" w:pos="0"/>
        </w:tabs>
        <w:autoSpaceDE w:val="0"/>
        <w:autoSpaceDN w:val="0"/>
        <w:adjustRightInd w:val="0"/>
        <w:spacing w:line="288" w:lineRule="auto"/>
        <w:ind w:firstLine="397"/>
        <w:jc w:val="both"/>
        <w:textAlignment w:val="center"/>
        <w:rPr>
          <w:i/>
          <w:iCs/>
          <w:color w:val="000000"/>
          <w:sz w:val="18"/>
          <w:szCs w:val="18"/>
        </w:rPr>
      </w:pPr>
      <w:r w:rsidRPr="00FB296B">
        <w:rPr>
          <w:i/>
          <w:iCs/>
          <w:color w:val="000000"/>
          <w:sz w:val="18"/>
          <w:szCs w:val="18"/>
        </w:rPr>
        <w:t>1.</w:t>
      </w:r>
      <w:r w:rsidRPr="00FB296B">
        <w:rPr>
          <w:i/>
          <w:iCs/>
          <w:color w:val="000000"/>
          <w:sz w:val="18"/>
          <w:szCs w:val="18"/>
        </w:rPr>
        <w:tab/>
        <w:t>«Қаржыны басқару» ұғымының анықтамасын тұжырымдаңдар;</w:t>
      </w:r>
    </w:p>
    <w:p w:rsidR="00FB296B" w:rsidRPr="00FB296B" w:rsidRDefault="00FB296B" w:rsidP="00FB296B">
      <w:pPr>
        <w:tabs>
          <w:tab w:val="left" w:pos="0"/>
        </w:tabs>
        <w:autoSpaceDE w:val="0"/>
        <w:autoSpaceDN w:val="0"/>
        <w:adjustRightInd w:val="0"/>
        <w:spacing w:line="288" w:lineRule="auto"/>
        <w:ind w:firstLine="397"/>
        <w:jc w:val="both"/>
        <w:textAlignment w:val="center"/>
        <w:rPr>
          <w:i/>
          <w:iCs/>
          <w:color w:val="000000"/>
          <w:sz w:val="18"/>
          <w:szCs w:val="18"/>
        </w:rPr>
      </w:pPr>
      <w:r w:rsidRPr="00FB296B">
        <w:rPr>
          <w:i/>
          <w:iCs/>
          <w:color w:val="000000"/>
          <w:sz w:val="18"/>
          <w:szCs w:val="18"/>
        </w:rPr>
        <w:t>2.</w:t>
      </w:r>
      <w:r w:rsidRPr="00FB296B">
        <w:rPr>
          <w:i/>
          <w:iCs/>
          <w:color w:val="000000"/>
          <w:sz w:val="18"/>
          <w:szCs w:val="18"/>
        </w:rPr>
        <w:tab/>
        <w:t xml:space="preserve">Қаржыны басқарудың негізгі қағидаттарын атап шығыңдар. </w:t>
      </w:r>
    </w:p>
    <w:p w:rsidR="00FB296B" w:rsidRPr="00FB296B" w:rsidRDefault="00FB296B" w:rsidP="00FB296B">
      <w:pPr>
        <w:tabs>
          <w:tab w:val="left" w:pos="0"/>
        </w:tabs>
        <w:autoSpaceDE w:val="0"/>
        <w:autoSpaceDN w:val="0"/>
        <w:adjustRightInd w:val="0"/>
        <w:spacing w:line="288" w:lineRule="auto"/>
        <w:ind w:firstLine="397"/>
        <w:jc w:val="both"/>
        <w:textAlignment w:val="center"/>
        <w:rPr>
          <w:i/>
          <w:iCs/>
          <w:color w:val="000000"/>
          <w:sz w:val="18"/>
          <w:szCs w:val="18"/>
        </w:rPr>
      </w:pPr>
      <w:r w:rsidRPr="00FB296B">
        <w:rPr>
          <w:i/>
          <w:iCs/>
          <w:color w:val="000000"/>
          <w:sz w:val="18"/>
          <w:szCs w:val="18"/>
        </w:rPr>
        <w:t>3.</w:t>
      </w:r>
      <w:r w:rsidRPr="00FB296B">
        <w:rPr>
          <w:i/>
          <w:iCs/>
          <w:color w:val="000000"/>
          <w:sz w:val="18"/>
          <w:szCs w:val="18"/>
        </w:rPr>
        <w:tab/>
        <w:t>Қаржыны басқарудағы ғылыми тәсілдеме неде көрінісін табады?</w:t>
      </w:r>
    </w:p>
    <w:p w:rsidR="00FB296B" w:rsidRPr="00FB296B" w:rsidRDefault="00FB296B" w:rsidP="00FB296B">
      <w:pPr>
        <w:tabs>
          <w:tab w:val="left" w:pos="0"/>
        </w:tabs>
        <w:autoSpaceDE w:val="0"/>
        <w:autoSpaceDN w:val="0"/>
        <w:adjustRightInd w:val="0"/>
        <w:spacing w:line="288" w:lineRule="auto"/>
        <w:ind w:firstLine="397"/>
        <w:jc w:val="both"/>
        <w:textAlignment w:val="center"/>
        <w:rPr>
          <w:i/>
          <w:iCs/>
          <w:color w:val="000000"/>
          <w:sz w:val="18"/>
          <w:szCs w:val="18"/>
        </w:rPr>
      </w:pPr>
      <w:r w:rsidRPr="00FB296B">
        <w:rPr>
          <w:i/>
          <w:iCs/>
          <w:color w:val="000000"/>
          <w:sz w:val="18"/>
          <w:szCs w:val="18"/>
        </w:rPr>
        <w:t>4.</w:t>
      </w:r>
      <w:r w:rsidRPr="00FB296B">
        <w:rPr>
          <w:i/>
          <w:iCs/>
          <w:color w:val="000000"/>
          <w:sz w:val="18"/>
          <w:szCs w:val="18"/>
        </w:rPr>
        <w:tab/>
        <w:t xml:space="preserve">Қаржыны басқарудың негізгі элементтерін қысқаша сипаттап беріндер. </w:t>
      </w:r>
    </w:p>
    <w:p w:rsidR="00FB296B" w:rsidRPr="00FB296B" w:rsidRDefault="00FB296B" w:rsidP="00FB296B">
      <w:pPr>
        <w:tabs>
          <w:tab w:val="left" w:pos="0"/>
        </w:tabs>
        <w:autoSpaceDE w:val="0"/>
        <w:autoSpaceDN w:val="0"/>
        <w:adjustRightInd w:val="0"/>
        <w:spacing w:line="288" w:lineRule="auto"/>
        <w:ind w:firstLine="397"/>
        <w:jc w:val="both"/>
        <w:textAlignment w:val="center"/>
        <w:rPr>
          <w:i/>
          <w:iCs/>
          <w:color w:val="000000"/>
          <w:sz w:val="18"/>
          <w:szCs w:val="18"/>
        </w:rPr>
      </w:pPr>
      <w:r w:rsidRPr="00FB296B">
        <w:rPr>
          <w:i/>
          <w:iCs/>
          <w:color w:val="000000"/>
          <w:sz w:val="18"/>
          <w:szCs w:val="18"/>
        </w:rPr>
        <w:t>5.</w:t>
      </w:r>
      <w:r w:rsidRPr="00FB296B">
        <w:rPr>
          <w:i/>
          <w:iCs/>
          <w:color w:val="000000"/>
          <w:sz w:val="18"/>
          <w:szCs w:val="18"/>
        </w:rPr>
        <w:tab/>
        <w:t xml:space="preserve">Қаржыны стратегиялық басқару жөніндегі органдарды және олардың бұл үдерістегі негізгі функцияларын атаңдар. </w:t>
      </w:r>
    </w:p>
    <w:p w:rsidR="00FB296B" w:rsidRPr="00FB296B" w:rsidRDefault="00FB296B" w:rsidP="00FB296B">
      <w:pPr>
        <w:tabs>
          <w:tab w:val="left" w:pos="0"/>
        </w:tabs>
        <w:autoSpaceDE w:val="0"/>
        <w:autoSpaceDN w:val="0"/>
        <w:adjustRightInd w:val="0"/>
        <w:spacing w:line="288" w:lineRule="auto"/>
        <w:ind w:firstLine="397"/>
        <w:jc w:val="both"/>
        <w:textAlignment w:val="center"/>
        <w:rPr>
          <w:i/>
          <w:iCs/>
          <w:color w:val="000000"/>
          <w:sz w:val="18"/>
          <w:szCs w:val="18"/>
        </w:rPr>
      </w:pPr>
      <w:r w:rsidRPr="00FB296B">
        <w:rPr>
          <w:i/>
          <w:iCs/>
          <w:color w:val="000000"/>
          <w:sz w:val="18"/>
          <w:szCs w:val="18"/>
        </w:rPr>
        <w:t>6.</w:t>
      </w:r>
      <w:r w:rsidRPr="00FB296B">
        <w:rPr>
          <w:i/>
          <w:iCs/>
          <w:color w:val="000000"/>
          <w:sz w:val="18"/>
          <w:szCs w:val="18"/>
        </w:rPr>
        <w:tab/>
        <w:t xml:space="preserve">Қаржы министрлігінің негізгі міндеттері мен функцияларын айтып беріңдер. </w:t>
      </w:r>
    </w:p>
    <w:p w:rsidR="00FB296B" w:rsidRPr="00FB296B" w:rsidRDefault="00FB296B" w:rsidP="00FB296B">
      <w:pPr>
        <w:tabs>
          <w:tab w:val="left" w:pos="0"/>
        </w:tabs>
        <w:autoSpaceDE w:val="0"/>
        <w:autoSpaceDN w:val="0"/>
        <w:adjustRightInd w:val="0"/>
        <w:spacing w:line="288" w:lineRule="auto"/>
        <w:ind w:firstLine="397"/>
        <w:jc w:val="both"/>
        <w:textAlignment w:val="center"/>
        <w:rPr>
          <w:i/>
          <w:iCs/>
          <w:color w:val="000000"/>
          <w:sz w:val="18"/>
          <w:szCs w:val="18"/>
        </w:rPr>
      </w:pPr>
      <w:r w:rsidRPr="00FB296B">
        <w:rPr>
          <w:i/>
          <w:iCs/>
          <w:color w:val="000000"/>
          <w:sz w:val="18"/>
          <w:szCs w:val="18"/>
        </w:rPr>
        <w:t>7.</w:t>
      </w:r>
      <w:r w:rsidRPr="00FB296B">
        <w:rPr>
          <w:i/>
          <w:iCs/>
          <w:color w:val="000000"/>
          <w:sz w:val="18"/>
          <w:szCs w:val="18"/>
        </w:rPr>
        <w:tab/>
        <w:t xml:space="preserve">Әлеуметтік-экономикалық дамудың міндететтерін шешуде жергілікті қаржы органдарының рөлі қандай? </w:t>
      </w:r>
    </w:p>
    <w:p w:rsidR="00FB296B" w:rsidRPr="00BA3AB1" w:rsidRDefault="00FB296B" w:rsidP="00FB296B">
      <w:pPr>
        <w:tabs>
          <w:tab w:val="left" w:pos="0"/>
        </w:tabs>
        <w:autoSpaceDE w:val="0"/>
        <w:autoSpaceDN w:val="0"/>
        <w:adjustRightInd w:val="0"/>
        <w:spacing w:line="288" w:lineRule="auto"/>
        <w:ind w:firstLine="397"/>
        <w:jc w:val="both"/>
        <w:textAlignment w:val="center"/>
        <w:rPr>
          <w:i/>
          <w:iCs/>
          <w:color w:val="000000"/>
          <w:sz w:val="18"/>
          <w:szCs w:val="18"/>
        </w:rPr>
      </w:pPr>
      <w:r w:rsidRPr="00FB296B">
        <w:rPr>
          <w:i/>
          <w:iCs/>
          <w:color w:val="000000"/>
          <w:sz w:val="18"/>
          <w:szCs w:val="18"/>
        </w:rPr>
        <w:t>8.</w:t>
      </w:r>
      <w:r w:rsidRPr="00FB296B">
        <w:rPr>
          <w:i/>
          <w:iCs/>
          <w:color w:val="000000"/>
          <w:sz w:val="18"/>
          <w:szCs w:val="18"/>
        </w:rPr>
        <w:tab/>
        <w:t>Шаруашылық жүргізуші субъектілердің қаржысын басқарудың және оны авто</w:t>
      </w:r>
      <w:r w:rsidRPr="00FB296B">
        <w:rPr>
          <w:i/>
          <w:iCs/>
          <w:color w:val="000000"/>
          <w:sz w:val="18"/>
          <w:szCs w:val="18"/>
        </w:rPr>
        <w:softHyphen/>
        <w:t>маттандырудың ерекшеліктері қандай?</w:t>
      </w:r>
    </w:p>
    <w:p w:rsidR="00D56F9E" w:rsidRPr="00BA3AB1" w:rsidRDefault="00D56F9E" w:rsidP="00FB296B">
      <w:pPr>
        <w:tabs>
          <w:tab w:val="left" w:pos="0"/>
        </w:tabs>
        <w:autoSpaceDE w:val="0"/>
        <w:autoSpaceDN w:val="0"/>
        <w:adjustRightInd w:val="0"/>
        <w:spacing w:line="288" w:lineRule="auto"/>
        <w:ind w:firstLine="397"/>
        <w:jc w:val="both"/>
        <w:textAlignment w:val="center"/>
        <w:rPr>
          <w:i/>
          <w:iCs/>
          <w:color w:val="000000"/>
          <w:sz w:val="18"/>
          <w:szCs w:val="18"/>
        </w:rPr>
      </w:pPr>
    </w:p>
    <w:p w:rsidR="00B32283" w:rsidRPr="009E64F7" w:rsidRDefault="00B32283" w:rsidP="00FB296B">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D56F9E" w:rsidRPr="008D47F0" w:rsidRDefault="00D56F9E" w:rsidP="00AF4D2D">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r w:rsidRPr="008D47F0">
        <w:rPr>
          <w:rFonts w:ascii="Palatino Linotype" w:hAnsi="Palatino Linotype" w:cs="Palatino Linotype"/>
          <w:b/>
          <w:bCs/>
          <w:color w:val="000000"/>
          <w:sz w:val="26"/>
          <w:szCs w:val="26"/>
          <w:lang w:val="kk-KZ"/>
        </w:rPr>
        <w:t xml:space="preserve">4-тарау. Қаржылық жоспарлау </w:t>
      </w:r>
      <w:r w:rsidR="00B32283">
        <w:rPr>
          <w:rFonts w:ascii="Palatino Linotype" w:hAnsi="Palatino Linotype" w:cs="Palatino Linotype"/>
          <w:b/>
          <w:bCs/>
          <w:color w:val="000000"/>
          <w:sz w:val="26"/>
          <w:szCs w:val="26"/>
          <w:lang w:val="kk-KZ"/>
        </w:rPr>
        <w:t>және</w:t>
      </w:r>
      <w:r w:rsidRPr="008D47F0">
        <w:rPr>
          <w:rFonts w:ascii="Palatino Linotype" w:hAnsi="Palatino Linotype" w:cs="Palatino Linotype"/>
          <w:b/>
          <w:bCs/>
          <w:color w:val="000000"/>
          <w:sz w:val="26"/>
          <w:szCs w:val="26"/>
          <w:lang w:val="kk-KZ"/>
        </w:rPr>
        <w:t xml:space="preserve"> болжау</w:t>
      </w:r>
    </w:p>
    <w:p w:rsidR="00A43D0A" w:rsidRDefault="00A43D0A" w:rsidP="00AF4D2D">
      <w:pPr>
        <w:tabs>
          <w:tab w:val="left" w:pos="1095"/>
        </w:tabs>
        <w:autoSpaceDE w:val="0"/>
        <w:autoSpaceDN w:val="0"/>
        <w:adjustRightInd w:val="0"/>
        <w:jc w:val="right"/>
        <w:textAlignment w:val="center"/>
        <w:rPr>
          <w:color w:val="000000"/>
          <w:lang w:val="kk-KZ"/>
        </w:rPr>
      </w:pPr>
    </w:p>
    <w:p w:rsidR="00AF4D2D" w:rsidRPr="008D47F0" w:rsidRDefault="00AF4D2D" w:rsidP="00AF4D2D">
      <w:pPr>
        <w:tabs>
          <w:tab w:val="left" w:pos="1095"/>
        </w:tabs>
        <w:autoSpaceDE w:val="0"/>
        <w:autoSpaceDN w:val="0"/>
        <w:adjustRightInd w:val="0"/>
        <w:jc w:val="right"/>
        <w:textAlignment w:val="center"/>
        <w:rPr>
          <w:b/>
          <w:bCs/>
          <w:color w:val="000000"/>
          <w:sz w:val="28"/>
          <w:szCs w:val="28"/>
          <w:lang w:val="kk-KZ"/>
        </w:rPr>
      </w:pPr>
      <w:r w:rsidRPr="008D47F0">
        <w:rPr>
          <w:b/>
          <w:bCs/>
          <w:color w:val="000000"/>
          <w:sz w:val="28"/>
          <w:szCs w:val="28"/>
          <w:highlight w:val="lightGray"/>
          <w:lang w:val="kk-KZ"/>
        </w:rPr>
        <w:t>4.1.</w:t>
      </w:r>
      <w:r w:rsidRPr="008D47F0">
        <w:rPr>
          <w:b/>
          <w:bCs/>
          <w:color w:val="000000"/>
          <w:sz w:val="28"/>
          <w:szCs w:val="28"/>
          <w:lang w:val="kk-KZ"/>
        </w:rPr>
        <w:t xml:space="preserve"> </w:t>
      </w:r>
      <w:r w:rsidRPr="008D47F0">
        <w:rPr>
          <w:b/>
          <w:bCs/>
          <w:color w:val="000000"/>
          <w:sz w:val="22"/>
          <w:szCs w:val="22"/>
          <w:lang w:val="kk-KZ"/>
        </w:rPr>
        <w:t xml:space="preserve">Қаржылық жоспарлаудың </w:t>
      </w:r>
      <w:r w:rsidR="00B32283">
        <w:rPr>
          <w:b/>
          <w:bCs/>
          <w:color w:val="000000"/>
          <w:sz w:val="22"/>
          <w:szCs w:val="22"/>
          <w:lang w:val="kk-KZ"/>
        </w:rPr>
        <w:t xml:space="preserve">және </w:t>
      </w:r>
      <w:r w:rsidRPr="008D47F0">
        <w:rPr>
          <w:b/>
          <w:bCs/>
          <w:color w:val="000000"/>
          <w:sz w:val="22"/>
          <w:szCs w:val="22"/>
          <w:lang w:val="kk-KZ"/>
        </w:rPr>
        <w:t>болжаудың</w:t>
      </w:r>
      <w:r w:rsidR="00B32283">
        <w:rPr>
          <w:b/>
          <w:bCs/>
          <w:color w:val="000000"/>
          <w:sz w:val="22"/>
          <w:szCs w:val="22"/>
          <w:lang w:val="kk-KZ"/>
        </w:rPr>
        <w:t xml:space="preserve"> мәні</w:t>
      </w:r>
      <w:r w:rsidRPr="008D47F0">
        <w:rPr>
          <w:b/>
          <w:bCs/>
          <w:color w:val="000000"/>
          <w:sz w:val="22"/>
          <w:szCs w:val="22"/>
          <w:lang w:val="kk-KZ"/>
        </w:rPr>
        <w:t xml:space="preserve"> </w:t>
      </w:r>
      <w:r w:rsidR="00B32283">
        <w:rPr>
          <w:b/>
          <w:bCs/>
          <w:color w:val="000000"/>
          <w:sz w:val="22"/>
          <w:szCs w:val="22"/>
          <w:lang w:val="kk-KZ"/>
        </w:rPr>
        <w:t>және мазмұны</w:t>
      </w:r>
    </w:p>
    <w:p w:rsidR="00B32283" w:rsidRDefault="00B32283" w:rsidP="00D56F9E">
      <w:pPr>
        <w:autoSpaceDE w:val="0"/>
        <w:autoSpaceDN w:val="0"/>
        <w:adjustRightInd w:val="0"/>
        <w:spacing w:line="238" w:lineRule="atLeast"/>
        <w:ind w:firstLine="397"/>
        <w:jc w:val="both"/>
        <w:textAlignment w:val="center"/>
        <w:rPr>
          <w:i/>
          <w:iCs/>
          <w:color w:val="000000"/>
          <w:sz w:val="22"/>
          <w:szCs w:val="22"/>
          <w:lang w:val="kk-KZ"/>
        </w:rPr>
      </w:pPr>
    </w:p>
    <w:p w:rsidR="00D56F9E" w:rsidRPr="008D47F0" w:rsidRDefault="00D56F9E" w:rsidP="00D56F9E">
      <w:pPr>
        <w:autoSpaceDE w:val="0"/>
        <w:autoSpaceDN w:val="0"/>
        <w:adjustRightInd w:val="0"/>
        <w:spacing w:line="238" w:lineRule="atLeast"/>
        <w:ind w:firstLine="397"/>
        <w:jc w:val="both"/>
        <w:textAlignment w:val="center"/>
        <w:rPr>
          <w:color w:val="000000"/>
          <w:sz w:val="22"/>
          <w:szCs w:val="22"/>
          <w:lang w:val="kk-KZ"/>
        </w:rPr>
      </w:pPr>
      <w:r w:rsidRPr="008D47F0">
        <w:rPr>
          <w:i/>
          <w:iCs/>
          <w:color w:val="000000"/>
          <w:sz w:val="22"/>
          <w:szCs w:val="22"/>
          <w:lang w:val="kk-KZ"/>
        </w:rPr>
        <w:t xml:space="preserve">Қаржылық жоспарлау </w:t>
      </w:r>
      <w:r w:rsidRPr="008D47F0">
        <w:rPr>
          <w:color w:val="000000"/>
          <w:sz w:val="22"/>
          <w:szCs w:val="22"/>
          <w:lang w:val="kk-KZ"/>
        </w:rPr>
        <w:t>– бұл қарж</w:t>
      </w:r>
      <w:r w:rsidR="005972C8">
        <w:rPr>
          <w:color w:val="000000"/>
          <w:sz w:val="22"/>
          <w:szCs w:val="22"/>
          <w:lang w:val="kk-KZ"/>
        </w:rPr>
        <w:t>ылық механизмнің қосалқы жүйесі ретінде</w:t>
      </w:r>
      <w:r w:rsidR="005972C8" w:rsidRPr="005972C8">
        <w:rPr>
          <w:color w:val="000000"/>
          <w:sz w:val="22"/>
          <w:szCs w:val="22"/>
          <w:lang w:val="kk-KZ"/>
        </w:rPr>
        <w:t>,</w:t>
      </w:r>
      <w:r w:rsidRPr="008D47F0">
        <w:rPr>
          <w:color w:val="000000"/>
          <w:sz w:val="22"/>
          <w:szCs w:val="22"/>
          <w:lang w:val="kk-KZ"/>
        </w:rPr>
        <w:t xml:space="preserve"> саналы басқарудың аса маңызды элементтерінің бірі және әлеуметтік-экономикалық жоспарлаудың құрамды бөлігі. Ол экономиканың үйлесімді және тепе-теңдік дамуына жетуге, біртұтас ұлттық шаруашылық кешенінің барлық буындарының қызметін үйлестіруге, қоғамдық өндіріс өсуінің жоғарғы қарқынын қамтамасыз етуге, халықты әлеуметтік қорғауға бағытталған. Қаржылық жоспарлаудың өзіндік ерекшелігі сол, бұл жоспарлау өндірістің материалдық-заттай элементтеріне ақшамен қауыштырылған бөлудің қоғамдық ұдайы өндіріске белсенді ықпал жасауына ақша қозғалысының салыстырмалы дербестігіне байланысты </w:t>
      </w:r>
      <w:r w:rsidRPr="005972C8">
        <w:rPr>
          <w:i/>
          <w:color w:val="000000"/>
          <w:sz w:val="22"/>
          <w:szCs w:val="22"/>
          <w:lang w:val="kk-KZ"/>
        </w:rPr>
        <w:t>ақшалай нысанда</w:t>
      </w:r>
      <w:r w:rsidRPr="008D47F0">
        <w:rPr>
          <w:color w:val="000000"/>
          <w:sz w:val="22"/>
          <w:szCs w:val="22"/>
          <w:lang w:val="kk-KZ"/>
        </w:rPr>
        <w:t xml:space="preserve"> жүзеге асырылады.</w:t>
      </w:r>
    </w:p>
    <w:p w:rsidR="00D56F9E" w:rsidRPr="008D47F0" w:rsidRDefault="00D56F9E" w:rsidP="00D56F9E">
      <w:pPr>
        <w:autoSpaceDE w:val="0"/>
        <w:autoSpaceDN w:val="0"/>
        <w:adjustRightInd w:val="0"/>
        <w:spacing w:line="238" w:lineRule="atLeast"/>
        <w:ind w:firstLine="397"/>
        <w:jc w:val="both"/>
        <w:textAlignment w:val="center"/>
        <w:rPr>
          <w:color w:val="000000"/>
          <w:sz w:val="22"/>
          <w:szCs w:val="22"/>
          <w:lang w:val="kk-KZ"/>
        </w:rPr>
      </w:pPr>
      <w:r w:rsidRPr="008D47F0">
        <w:rPr>
          <w:i/>
          <w:iCs/>
          <w:color w:val="000000"/>
          <w:sz w:val="22"/>
          <w:szCs w:val="22"/>
          <w:lang w:val="kk-KZ"/>
        </w:rPr>
        <w:t xml:space="preserve">Қаржылық жоспарлаудың мазмұны </w:t>
      </w:r>
      <w:r w:rsidRPr="008D47F0">
        <w:rPr>
          <w:color w:val="000000"/>
          <w:sz w:val="22"/>
          <w:szCs w:val="22"/>
          <w:lang w:val="kk-KZ"/>
        </w:rPr>
        <w:t xml:space="preserve">экономикалық субъектілердің ақшалай табыстар мен қорланымдарды жасау, бөлу және қайта бөлуді экономикалық үдерістермен оңтайландырудың күні бұрын анықталған мүмкіндік ретінде көрінеді және осының негізінде орталықтандырылған және орталықтандырылмаған </w:t>
      </w:r>
      <w:r w:rsidR="001E5D35">
        <w:rPr>
          <w:color w:val="000000"/>
          <w:sz w:val="22"/>
          <w:szCs w:val="22"/>
          <w:lang w:val="kk-KZ"/>
        </w:rPr>
        <w:t>қаржылық ресурстарды</w:t>
      </w:r>
      <w:r w:rsidRPr="008D47F0">
        <w:rPr>
          <w:color w:val="000000"/>
          <w:sz w:val="22"/>
          <w:szCs w:val="22"/>
          <w:lang w:val="kk-KZ"/>
        </w:rPr>
        <w:t xml:space="preserve"> қалыптастыру және пайдалану.</w:t>
      </w:r>
    </w:p>
    <w:p w:rsidR="005972C8" w:rsidRPr="005972C8" w:rsidRDefault="00D56F9E" w:rsidP="00AF4D2D">
      <w:pPr>
        <w:autoSpaceDE w:val="0"/>
        <w:autoSpaceDN w:val="0"/>
        <w:adjustRightInd w:val="0"/>
        <w:ind w:firstLine="397"/>
        <w:jc w:val="both"/>
        <w:textAlignment w:val="center"/>
        <w:rPr>
          <w:b/>
          <w:iCs/>
          <w:color w:val="000000"/>
          <w:sz w:val="22"/>
          <w:szCs w:val="22"/>
          <w:lang w:val="kk-KZ"/>
        </w:rPr>
      </w:pPr>
      <w:r w:rsidRPr="005972C8">
        <w:rPr>
          <w:b/>
          <w:i/>
          <w:iCs/>
          <w:color w:val="000000"/>
          <w:sz w:val="22"/>
          <w:szCs w:val="22"/>
          <w:lang w:val="kk-KZ"/>
        </w:rPr>
        <w:t>Қаржылық жоспарлаудың</w:t>
      </w:r>
      <w:r w:rsidR="005972C8" w:rsidRPr="005972C8">
        <w:rPr>
          <w:b/>
          <w:i/>
          <w:iCs/>
          <w:color w:val="000000"/>
          <w:sz w:val="22"/>
          <w:szCs w:val="22"/>
          <w:lang w:val="kk-KZ"/>
        </w:rPr>
        <w:t xml:space="preserve"> тікелей</w:t>
      </w:r>
      <w:r w:rsidRPr="005972C8">
        <w:rPr>
          <w:b/>
          <w:i/>
          <w:iCs/>
          <w:color w:val="000000"/>
          <w:sz w:val="22"/>
          <w:szCs w:val="22"/>
          <w:lang w:val="kk-KZ"/>
        </w:rPr>
        <w:t xml:space="preserve"> объекті</w:t>
      </w:r>
      <w:r w:rsidR="005972C8" w:rsidRPr="005972C8">
        <w:rPr>
          <w:b/>
          <w:iCs/>
          <w:color w:val="000000"/>
          <w:sz w:val="22"/>
          <w:szCs w:val="22"/>
          <w:lang w:val="kk-KZ"/>
        </w:rPr>
        <w:t xml:space="preserve"> табыстар  мен қорланымдарды  жасау және бөлу, орталықтандырылған және орталықтандырылмаған қаржылық ресурстарды қалыптастыру және пайдалану болып келеді. </w:t>
      </w:r>
    </w:p>
    <w:p w:rsidR="005972C8" w:rsidRPr="005972C8" w:rsidRDefault="005972C8" w:rsidP="00AF4D2D">
      <w:pPr>
        <w:autoSpaceDE w:val="0"/>
        <w:autoSpaceDN w:val="0"/>
        <w:adjustRightInd w:val="0"/>
        <w:ind w:firstLine="397"/>
        <w:jc w:val="both"/>
        <w:textAlignment w:val="center"/>
        <w:rPr>
          <w:b/>
          <w:i/>
          <w:iCs/>
          <w:color w:val="000000"/>
          <w:sz w:val="22"/>
          <w:szCs w:val="22"/>
          <w:lang w:val="kk-KZ"/>
        </w:rPr>
      </w:pPr>
      <w:r w:rsidRPr="005972C8">
        <w:rPr>
          <w:b/>
          <w:i/>
          <w:iCs/>
          <w:color w:val="000000"/>
          <w:sz w:val="22"/>
          <w:szCs w:val="22"/>
          <w:lang w:val="kk-KZ"/>
        </w:rPr>
        <w:t>Қаржылық жоспарлаудың мақсаты</w:t>
      </w:r>
      <w:r w:rsidRPr="005972C8">
        <w:rPr>
          <w:b/>
          <w:iCs/>
          <w:color w:val="000000"/>
          <w:sz w:val="22"/>
          <w:szCs w:val="22"/>
          <w:lang w:val="kk-KZ"/>
        </w:rPr>
        <w:t xml:space="preserve"> жұмылдырылатын және пайдаланатын қаржылық ресурстардың ұдайы өндірістің материалдық-заттай элементтеріне оңтайлы </w:t>
      </w:r>
      <w:r w:rsidRPr="005972C8">
        <w:rPr>
          <w:b/>
          <w:iCs/>
          <w:color w:val="000000"/>
          <w:sz w:val="22"/>
          <w:szCs w:val="22"/>
          <w:lang w:val="kk-KZ"/>
        </w:rPr>
        <w:lastRenderedPageBreak/>
        <w:t>сәйкестігі негізінде шаруашылық субьектілері дамуының, жүйелердің үйлесімдігі мен теңгерімділігіне қол жеткізу бллып табылады</w:t>
      </w:r>
      <w:r w:rsidRPr="005972C8">
        <w:rPr>
          <w:b/>
          <w:i/>
          <w:iCs/>
          <w:color w:val="000000"/>
          <w:sz w:val="22"/>
          <w:szCs w:val="22"/>
          <w:lang w:val="kk-KZ"/>
        </w:rPr>
        <w:t>.</w:t>
      </w:r>
    </w:p>
    <w:p w:rsidR="00D56F9E" w:rsidRPr="008D47F0" w:rsidRDefault="00D56F9E" w:rsidP="00AF4D2D">
      <w:pPr>
        <w:autoSpaceDE w:val="0"/>
        <w:autoSpaceDN w:val="0"/>
        <w:adjustRightInd w:val="0"/>
        <w:ind w:firstLine="397"/>
        <w:jc w:val="both"/>
        <w:textAlignment w:val="center"/>
        <w:rPr>
          <w:color w:val="000000"/>
          <w:sz w:val="22"/>
          <w:szCs w:val="22"/>
          <w:lang w:val="kk-KZ"/>
        </w:rPr>
      </w:pPr>
      <w:r w:rsidRPr="008D47F0">
        <w:rPr>
          <w:i/>
          <w:iCs/>
          <w:color w:val="000000"/>
          <w:sz w:val="22"/>
          <w:szCs w:val="22"/>
          <w:lang w:val="kk-KZ"/>
        </w:rPr>
        <w:t xml:space="preserve">Қаржылық жоспарлаудың нақтылы міндеттері </w:t>
      </w:r>
      <w:r w:rsidRPr="008D47F0">
        <w:rPr>
          <w:color w:val="000000"/>
          <w:sz w:val="22"/>
          <w:szCs w:val="22"/>
          <w:lang w:val="kk-KZ"/>
        </w:rPr>
        <w:t>қаржылық саясатпен айқындалады. Бұл:</w:t>
      </w:r>
    </w:p>
    <w:p w:rsidR="00D56F9E" w:rsidRPr="008D47F0" w:rsidRDefault="00D56F9E" w:rsidP="00AF4D2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1)</w:t>
      </w:r>
      <w:r w:rsidRPr="008D47F0">
        <w:rPr>
          <w:color w:val="000000"/>
          <w:sz w:val="22"/>
          <w:szCs w:val="22"/>
          <w:lang w:val="kk-KZ"/>
        </w:rPr>
        <w:tab/>
        <w:t>қаржылық ресурстарды қалыптастыру көздерін және олардың мөлшерін анықтау;</w:t>
      </w:r>
    </w:p>
    <w:p w:rsidR="00D56F9E" w:rsidRPr="008D47F0" w:rsidRDefault="00D56F9E" w:rsidP="00AF4D2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2)</w:t>
      </w:r>
      <w:r w:rsidRPr="008D47F0">
        <w:rPr>
          <w:color w:val="000000"/>
          <w:sz w:val="22"/>
          <w:szCs w:val="22"/>
          <w:lang w:val="kk-KZ"/>
        </w:rPr>
        <w:tab/>
        <w:t xml:space="preserve">орталықтандырылған және орталықтандырылмаған </w:t>
      </w:r>
      <w:r w:rsidR="001E5D35">
        <w:rPr>
          <w:color w:val="000000"/>
          <w:sz w:val="22"/>
          <w:szCs w:val="22"/>
          <w:lang w:val="kk-KZ"/>
        </w:rPr>
        <w:t>құрылымдар</w:t>
      </w:r>
      <w:r w:rsidRPr="008D47F0">
        <w:rPr>
          <w:color w:val="000000"/>
          <w:sz w:val="22"/>
          <w:szCs w:val="22"/>
          <w:lang w:val="kk-KZ"/>
        </w:rPr>
        <w:t>, ұлттық шаруашылықтың салалары және әкімшілік-аумақтық бөлімшелер арасында қаражаттарды бөлудің оңтайлы үйлесімдерін белгілеу;</w:t>
      </w:r>
    </w:p>
    <w:p w:rsidR="00D56F9E" w:rsidRPr="008D47F0" w:rsidRDefault="00D56F9E" w:rsidP="00AF4D2D">
      <w:pPr>
        <w:autoSpaceDE w:val="0"/>
        <w:autoSpaceDN w:val="0"/>
        <w:adjustRightInd w:val="0"/>
        <w:ind w:firstLine="397"/>
        <w:jc w:val="both"/>
        <w:textAlignment w:val="center"/>
        <w:rPr>
          <w:b/>
          <w:bCs/>
          <w:color w:val="000000"/>
          <w:sz w:val="22"/>
          <w:szCs w:val="22"/>
          <w:lang w:val="kk-KZ"/>
        </w:rPr>
      </w:pPr>
      <w:r w:rsidRPr="008D47F0">
        <w:rPr>
          <w:color w:val="000000"/>
          <w:sz w:val="22"/>
          <w:szCs w:val="22"/>
          <w:lang w:val="kk-KZ"/>
        </w:rPr>
        <w:t>3)</w:t>
      </w:r>
      <w:r w:rsidRPr="008D47F0">
        <w:rPr>
          <w:color w:val="000000"/>
          <w:sz w:val="22"/>
          <w:szCs w:val="22"/>
          <w:lang w:val="kk-KZ"/>
        </w:rPr>
        <w:tab/>
        <w:t>ресурстарды пайдаланудың нақтылы бағыттарын анықтау және қажетті резервтер жасау.</w:t>
      </w:r>
    </w:p>
    <w:p w:rsidR="00D56F9E" w:rsidRPr="008D47F0" w:rsidRDefault="00D56F9E" w:rsidP="00AF4D2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Қаржылық жоспарлау экономиканы және оның буындарын басқарудың аса маңызды функциясы болып табылады. Қаржылық жоспарлауды мемлекеттік билік пен басқарудың органдары, мекемелері және олардың жоғарғы құрылымдары жүзеге асырады.</w:t>
      </w:r>
    </w:p>
    <w:p w:rsidR="00D56F9E" w:rsidRPr="008D47F0" w:rsidRDefault="00D56F9E" w:rsidP="00AF4D2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Шаруашылық жүргізудің рыноктық жағдайларында шаруашылық жүргізудің белгіленетін түпкі нәтижелеріне ықпал етуші көптеген факторлардың екі ұштылығына байланысты қаржылық жоспарлау көбінесе </w:t>
      </w:r>
      <w:r w:rsidRPr="005972C8">
        <w:rPr>
          <w:i/>
          <w:color w:val="000000"/>
          <w:sz w:val="22"/>
          <w:szCs w:val="22"/>
          <w:lang w:val="kk-KZ"/>
        </w:rPr>
        <w:t>болжау</w:t>
      </w:r>
      <w:r w:rsidRPr="008D47F0">
        <w:rPr>
          <w:color w:val="000000"/>
          <w:sz w:val="22"/>
          <w:szCs w:val="22"/>
          <w:lang w:val="kk-KZ"/>
        </w:rPr>
        <w:t xml:space="preserve"> ретінде жүргізіледі.</w:t>
      </w:r>
    </w:p>
    <w:p w:rsidR="00D56F9E" w:rsidRPr="008D47F0" w:rsidRDefault="00D56F9E" w:rsidP="00AF4D2D">
      <w:pPr>
        <w:tabs>
          <w:tab w:val="left" w:pos="284"/>
        </w:tabs>
        <w:autoSpaceDE w:val="0"/>
        <w:autoSpaceDN w:val="0"/>
        <w:adjustRightInd w:val="0"/>
        <w:ind w:firstLine="397"/>
        <w:jc w:val="both"/>
        <w:textAlignment w:val="center"/>
        <w:rPr>
          <w:color w:val="000000"/>
          <w:sz w:val="22"/>
          <w:szCs w:val="22"/>
          <w:lang w:val="kk-KZ"/>
        </w:rPr>
      </w:pPr>
      <w:r w:rsidRPr="008D47F0">
        <w:rPr>
          <w:i/>
          <w:iCs/>
          <w:color w:val="000000"/>
          <w:sz w:val="22"/>
          <w:szCs w:val="22"/>
          <w:lang w:val="kk-KZ"/>
        </w:rPr>
        <w:t xml:space="preserve">Болжам </w:t>
      </w:r>
      <w:r w:rsidRPr="008D47F0">
        <w:rPr>
          <w:color w:val="000000"/>
          <w:sz w:val="22"/>
          <w:szCs w:val="22"/>
          <w:lang w:val="kk-KZ"/>
        </w:rPr>
        <w:t xml:space="preserve">– арнайы ғылыми зерттелім негізінде болашақта қандайда бір жай-күй туралы ықтималдық жорамалдау. </w:t>
      </w:r>
      <w:r w:rsidRPr="008D47F0">
        <w:rPr>
          <w:i/>
          <w:iCs/>
          <w:color w:val="000000"/>
          <w:sz w:val="22"/>
          <w:szCs w:val="22"/>
          <w:lang w:val="kk-KZ"/>
        </w:rPr>
        <w:t>Болжау</w:t>
      </w:r>
      <w:r w:rsidRPr="008D47F0">
        <w:rPr>
          <w:color w:val="000000"/>
          <w:sz w:val="22"/>
          <w:szCs w:val="22"/>
          <w:lang w:val="kk-KZ"/>
        </w:rPr>
        <w:t xml:space="preserve"> – қандайда бір құбылыс объекті, үдеріс дамуының нақтылы перспективалары туралы </w:t>
      </w:r>
      <w:r w:rsidRPr="008D47F0">
        <w:rPr>
          <w:i/>
          <w:iCs/>
          <w:color w:val="000000"/>
          <w:sz w:val="22"/>
          <w:szCs w:val="22"/>
          <w:lang w:val="kk-KZ"/>
        </w:rPr>
        <w:t>болжам әзірлеу</w:t>
      </w:r>
      <w:r w:rsidRPr="008D47F0">
        <w:rPr>
          <w:color w:val="000000"/>
          <w:sz w:val="22"/>
          <w:szCs w:val="22"/>
          <w:lang w:val="kk-KZ"/>
        </w:rPr>
        <w:t>. Қаржыларға қатысты болжаудағы құбылыс дамуы – бұл қаржылық қатынастарды мүмкіндігінше жетілдіру, объект – қаржылық ресурстар, үдеріс – ақшалай қаражат қорларының қозғалысы.</w:t>
      </w:r>
    </w:p>
    <w:p w:rsidR="00D56F9E" w:rsidRPr="008D47F0" w:rsidRDefault="00D56F9E" w:rsidP="00AF4D2D">
      <w:pPr>
        <w:tabs>
          <w:tab w:val="left" w:pos="284"/>
        </w:tabs>
        <w:autoSpaceDE w:val="0"/>
        <w:autoSpaceDN w:val="0"/>
        <w:adjustRightInd w:val="0"/>
        <w:ind w:firstLine="397"/>
        <w:jc w:val="both"/>
        <w:textAlignment w:val="center"/>
        <w:rPr>
          <w:i/>
          <w:iCs/>
          <w:color w:val="000000"/>
          <w:sz w:val="22"/>
          <w:szCs w:val="22"/>
          <w:lang w:val="kk-KZ"/>
        </w:rPr>
      </w:pPr>
      <w:r w:rsidRPr="008D47F0">
        <w:rPr>
          <w:i/>
          <w:iCs/>
          <w:color w:val="000000"/>
          <w:sz w:val="22"/>
          <w:szCs w:val="22"/>
          <w:lang w:val="kk-KZ"/>
        </w:rPr>
        <w:t>Жоспар</w:t>
      </w:r>
      <w:r w:rsidRPr="008D47F0">
        <w:rPr>
          <w:color w:val="000000"/>
          <w:sz w:val="22"/>
          <w:szCs w:val="22"/>
          <w:lang w:val="kk-KZ"/>
        </w:rPr>
        <w:t xml:space="preserve"> – іс-әрекеттерді немесе іс-шараларды жүзеге асырудың тәртібін, мезгілдерін және дәйектілігін анықтайтын тапсырмалардың бірыңғай мақсатына жетуге бағытталған </w:t>
      </w:r>
      <w:r w:rsidRPr="008D47F0">
        <w:rPr>
          <w:i/>
          <w:iCs/>
          <w:color w:val="000000"/>
          <w:sz w:val="22"/>
          <w:szCs w:val="22"/>
          <w:lang w:val="kk-KZ"/>
        </w:rPr>
        <w:t>өзара байланысты жүйе</w:t>
      </w:r>
      <w:r w:rsidRPr="008D47F0">
        <w:rPr>
          <w:color w:val="000000"/>
          <w:sz w:val="22"/>
          <w:szCs w:val="22"/>
          <w:lang w:val="kk-KZ"/>
        </w:rPr>
        <w:t xml:space="preserve">. </w:t>
      </w:r>
      <w:r w:rsidRPr="008D47F0">
        <w:rPr>
          <w:i/>
          <w:iCs/>
          <w:color w:val="000000"/>
          <w:sz w:val="22"/>
          <w:szCs w:val="22"/>
          <w:lang w:val="kk-KZ"/>
        </w:rPr>
        <w:t xml:space="preserve">Жоспарлау – </w:t>
      </w:r>
      <w:r w:rsidRPr="008D47F0">
        <w:rPr>
          <w:color w:val="000000"/>
          <w:sz w:val="22"/>
          <w:szCs w:val="22"/>
          <w:lang w:val="kk-KZ"/>
        </w:rPr>
        <w:t>тегінде жоспарды әзірлеуде, оның орындалуын ұйымдастыруды және атқарылуын бақылауды</w:t>
      </w:r>
      <w:r w:rsidRPr="008D47F0">
        <w:rPr>
          <w:i/>
          <w:iCs/>
          <w:color w:val="000000"/>
          <w:sz w:val="22"/>
          <w:szCs w:val="22"/>
          <w:lang w:val="kk-KZ"/>
        </w:rPr>
        <w:t xml:space="preserve"> қамтитын үдеріс.</w:t>
      </w:r>
    </w:p>
    <w:p w:rsidR="00D56F9E" w:rsidRPr="008D47F0" w:rsidRDefault="00D56F9E" w:rsidP="00AF4D2D">
      <w:pPr>
        <w:tabs>
          <w:tab w:val="left" w:pos="284"/>
        </w:tabs>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Шаруашылық жүргізудің рыноктық жүйесінде сонымен бірге индикативтік, яғни </w:t>
      </w:r>
      <w:r w:rsidRPr="008D47F0">
        <w:rPr>
          <w:i/>
          <w:iCs/>
          <w:color w:val="000000"/>
          <w:sz w:val="22"/>
          <w:szCs w:val="22"/>
          <w:lang w:val="kk-KZ"/>
        </w:rPr>
        <w:t xml:space="preserve">ұсынбалы (нұсқамалық) </w:t>
      </w:r>
      <w:r w:rsidRPr="008D47F0">
        <w:rPr>
          <w:color w:val="000000"/>
          <w:sz w:val="22"/>
          <w:szCs w:val="22"/>
          <w:lang w:val="kk-KZ"/>
        </w:rPr>
        <w:t>жоспарлау пайдаланылады; ол ақпараттық-үйлестіруші рөлді орындайды және қаржылық қызметтің субъектілеріне экономикалық реттеушілер арқылы жанама түрде ықпал етеді.</w:t>
      </w:r>
    </w:p>
    <w:p w:rsidR="00D56F9E" w:rsidRPr="008D47F0" w:rsidRDefault="00D56F9E" w:rsidP="00AF4D2D">
      <w:pPr>
        <w:autoSpaceDE w:val="0"/>
        <w:autoSpaceDN w:val="0"/>
        <w:adjustRightInd w:val="0"/>
        <w:ind w:firstLine="397"/>
        <w:jc w:val="both"/>
        <w:textAlignment w:val="center"/>
        <w:rPr>
          <w:color w:val="000000"/>
          <w:sz w:val="22"/>
          <w:szCs w:val="22"/>
          <w:lang w:val="kk-KZ"/>
        </w:rPr>
      </w:pPr>
      <w:r w:rsidRPr="008D47F0">
        <w:rPr>
          <w:i/>
          <w:iCs/>
          <w:color w:val="000000"/>
          <w:sz w:val="22"/>
          <w:szCs w:val="22"/>
          <w:lang w:val="kk-KZ"/>
        </w:rPr>
        <w:t xml:space="preserve">Қаржылық болжау </w:t>
      </w:r>
      <w:r w:rsidRPr="008D47F0">
        <w:rPr>
          <w:color w:val="000000"/>
          <w:sz w:val="22"/>
          <w:szCs w:val="22"/>
          <w:lang w:val="kk-KZ"/>
        </w:rPr>
        <w:t>– мемлекеттің мүмкін болатын қаржы жағдайын алдын ала көре білу, қаржы жоспарларының көрсеткіштерін негіздеу (дәлелдеу). Болжамдар орташа мерзімді (5-10 жыл) және ұзақ мерзімді (10 жылдан астам) болуы мүмкін. Қаржылық болжау қаржы жоспарларын жасау стадияларынан бұрын болады, қоғам дамуының белгілі бір кезеңіне арналған қаржылық саясаттың тұжырымын жасайды. Қаржылық болжаудың мақсаты – болжанған кезеңдегі қаржылық ресурстардың шынайы мүмкін болатын ауқымын, оларды қалыптастырудың көздерін және пайдалануды анықтау болып табылады. Болжамдар қаржы жүйесінің органдарына қаржы жүйесін (құрамын) дамыту мен жетілдірудің түрлі нұсқаларын, қаржылық саясатты іске асырудың нысандары мен әдістерін белгілеуге мүмкіндік береді.</w:t>
      </w:r>
    </w:p>
    <w:p w:rsidR="00D56F9E" w:rsidRPr="008D47F0" w:rsidRDefault="00D56F9E" w:rsidP="00AF4D2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Қаржылық болжау әр түрлі әдістерді қолдануды қажет етеді:</w:t>
      </w:r>
    </w:p>
    <w:p w:rsidR="00D56F9E" w:rsidRPr="008D47F0" w:rsidRDefault="00D56F9E" w:rsidP="00AF4D2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экономикалық үдерістерді анықтайтын факторларға қарай қаржы жоспарлары көрсеткіштерінің динамикасын бейнелеп көрсететін экономикалық моделдерді жасау;</w:t>
      </w:r>
    </w:p>
    <w:p w:rsidR="00D56F9E" w:rsidRPr="008D47F0" w:rsidRDefault="00D56F9E" w:rsidP="00AF4D2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корреляциялық-регрессиялық талдау;</w:t>
      </w:r>
    </w:p>
    <w:p w:rsidR="00D56F9E" w:rsidRPr="008D47F0" w:rsidRDefault="00D56F9E" w:rsidP="00AF4D2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тікелей сараптамалық бағалау әдісі.</w:t>
      </w:r>
    </w:p>
    <w:p w:rsidR="00D56F9E" w:rsidRPr="008D47F0" w:rsidRDefault="00D56F9E" w:rsidP="00AF4D2D">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Әлеуметтік-экономикалық болжау жүйесінде қаржылық жоспарлау белсенді рөл атқарады. Қаржы жоспарларын әзірлеу кезінде өндірістік тапсырмалардың қаурыттылығының дәрежесі тексеріледі, өнім өндіру мен оның сапасын жақсарту бойынша өндірістік қуаттылықтарды неғұрлым толық пайдалану есебінен, шығындарды төмендету және өнімсіз шығасыларды қысқарту резервтер есебінен қаржылық ресурстарды көбейтудің мүмкіндіктері анықталады. Сонымен бірге қолда бар материалдық ресурстарды тартуды, айналым қаражаттарының айналымдылығын тездетуді, құрылыстың сметалық құнын төмендетуді, басқару аппаратын ұстау шығындарын қысқартуды және т.б. ескере отырып ақшаға деген қажеттілікті азайтуың жолдары қарастырылады. Сөйтіп қаржылық жоспарлау, бір жағынан, қаржыны басқарудың құралы, басқа жағынан, қоғамдық өндірістің үдерісіне ықпал жасаудың белсенді құралы болып табылады.</w:t>
      </w:r>
    </w:p>
    <w:p w:rsidR="00D56F9E" w:rsidRPr="008D47F0" w:rsidRDefault="00D56F9E" w:rsidP="00AF4D2D">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Бюджеттік ресурстарды мемлекеттік басқару жүйесінің тиімділігін арттыру, нақтылы, өлше</w:t>
      </w:r>
      <w:r w:rsidRPr="008D47F0">
        <w:rPr>
          <w:color w:val="000000"/>
          <w:sz w:val="18"/>
          <w:szCs w:val="18"/>
          <w:lang w:val="kk-KZ"/>
        </w:rPr>
        <w:softHyphen/>
        <w:t xml:space="preserve">нетін, қоғамдық мәнді нәтижелерге қол жеткізуде бюджеттік үдерістің барлық қатысушыларының тұрақты қызығушылығы мен </w:t>
      </w:r>
      <w:r w:rsidRPr="008D47F0">
        <w:rPr>
          <w:color w:val="000000"/>
          <w:sz w:val="18"/>
          <w:szCs w:val="18"/>
          <w:lang w:val="kk-KZ"/>
        </w:rPr>
        <w:lastRenderedPageBreak/>
        <w:t xml:space="preserve">ынталандырмаларын дамыту </w:t>
      </w:r>
      <w:r w:rsidRPr="008D47F0">
        <w:rPr>
          <w:i/>
          <w:iCs/>
          <w:color w:val="000000"/>
          <w:sz w:val="18"/>
          <w:szCs w:val="18"/>
          <w:lang w:val="kk-KZ"/>
        </w:rPr>
        <w:t>нәтижеге бағытталған бюджет</w:t>
      </w:r>
      <w:r w:rsidRPr="008D47F0">
        <w:rPr>
          <w:i/>
          <w:iCs/>
          <w:color w:val="000000"/>
          <w:sz w:val="18"/>
          <w:szCs w:val="18"/>
          <w:lang w:val="kk-KZ"/>
        </w:rPr>
        <w:softHyphen/>
        <w:t xml:space="preserve">тендіру әдісі, </w:t>
      </w:r>
      <w:r w:rsidRPr="008D47F0">
        <w:rPr>
          <w:color w:val="000000"/>
          <w:sz w:val="18"/>
          <w:szCs w:val="18"/>
          <w:lang w:val="kk-KZ"/>
        </w:rPr>
        <w:t xml:space="preserve">яғни мемлекеттік саясаттың басымдықтарын және бюджеттік қаражаттарды пайдаланудың күтілетін нәтижелерінің қоғамдық мәнділігін есепке ала отырып, мемлекеттің мақсаттары, міндеттері және функциялары бойынша бюджеттік ресурстарды бөлуді қамтамасыз ететін бюджетті жоспарлау, атқару және атқарылуын бақылау әдісі арқылы жүргізіледі. </w:t>
      </w:r>
      <w:r w:rsidRPr="008D47F0">
        <w:rPr>
          <w:i/>
          <w:iCs/>
          <w:color w:val="000000"/>
          <w:sz w:val="18"/>
          <w:szCs w:val="18"/>
          <w:lang w:val="kk-KZ"/>
        </w:rPr>
        <w:t xml:space="preserve">Нәтиже көрсеткіштері </w:t>
      </w:r>
      <w:r w:rsidRPr="008D47F0">
        <w:rPr>
          <w:color w:val="000000"/>
          <w:sz w:val="18"/>
          <w:szCs w:val="18"/>
          <w:lang w:val="kk-KZ"/>
        </w:rPr>
        <w:t xml:space="preserve">– стратегиялық жоспар мен бюджеттік бағдарламаларды іске асыру жөніндегі мемлекеттік органның қызметін сипаттайтын тура және түпкі нәтижелердің, бюджеттік бағдарламалардың көрсеткіштері мен тиімділігінің жиынтығы. Нәтижеліктің екі аспекті бөліп көрсетіледі: </w:t>
      </w:r>
      <w:r w:rsidRPr="008D47F0">
        <w:rPr>
          <w:i/>
          <w:iCs/>
          <w:color w:val="000000"/>
          <w:sz w:val="18"/>
          <w:szCs w:val="18"/>
          <w:lang w:val="kk-KZ"/>
        </w:rPr>
        <w:t xml:space="preserve">тура нәтиже </w:t>
      </w:r>
      <w:r w:rsidRPr="008D47F0">
        <w:rPr>
          <w:color w:val="000000"/>
          <w:sz w:val="18"/>
          <w:szCs w:val="18"/>
          <w:lang w:val="kk-KZ"/>
        </w:rPr>
        <w:t xml:space="preserve">– түгелдей мемлекеттік орган қызметіне тәуелді болып келетін оған қарастырылған бюджеттік қаражаттар шегінде мемлекеттік орган көрсететін мемлекеттік қызметтердің көлемін сандық сипаттау; </w:t>
      </w:r>
      <w:r w:rsidRPr="008D47F0">
        <w:rPr>
          <w:i/>
          <w:iCs/>
          <w:color w:val="000000"/>
          <w:sz w:val="18"/>
          <w:szCs w:val="18"/>
          <w:lang w:val="kk-KZ"/>
        </w:rPr>
        <w:t xml:space="preserve">түпкі нәтиже </w:t>
      </w:r>
      <w:r w:rsidRPr="008D47F0">
        <w:rPr>
          <w:color w:val="000000"/>
          <w:sz w:val="18"/>
          <w:szCs w:val="18"/>
          <w:lang w:val="kk-KZ"/>
        </w:rPr>
        <w:t>– белгілі бір мемлекеттік орган қызметінің тура нәтижелігіне қол жеткізумен, басқа мемлекеттік органдар қызметімен шарттасылған халықтың өмір тіршілігінің деңгейі мен сапасының, әлеуметтік сфераның, экономиканың қоғамдық қауіпсіздіктің және мемлекеттік басқарудың (сфералардың) басқа салаларының мақсатты жай-күйі (жай-күйдің өзгеруі).</w:t>
      </w:r>
    </w:p>
    <w:p w:rsidR="00D56F9E" w:rsidRPr="008D47F0" w:rsidRDefault="00D56F9E" w:rsidP="00AF4D2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Қаржылық жоспарлаудың әдістемелігі аса маңызды мына қағидаттарға негізделеді: орталықтандырылған және орталықтандырылмаған тәсілдемелердің үйлесуі, бірлік, үздіксіздік.</w:t>
      </w:r>
    </w:p>
    <w:p w:rsidR="00D56F9E" w:rsidRPr="008D47F0" w:rsidRDefault="00D56F9E" w:rsidP="00AF4D2D">
      <w:pPr>
        <w:autoSpaceDE w:val="0"/>
        <w:autoSpaceDN w:val="0"/>
        <w:adjustRightInd w:val="0"/>
        <w:ind w:firstLine="397"/>
        <w:jc w:val="both"/>
        <w:textAlignment w:val="center"/>
        <w:rPr>
          <w:color w:val="000000"/>
          <w:sz w:val="18"/>
          <w:szCs w:val="18"/>
          <w:lang w:val="kk-KZ"/>
        </w:rPr>
      </w:pPr>
      <w:r w:rsidRPr="008D47F0">
        <w:rPr>
          <w:i/>
          <w:iCs/>
          <w:color w:val="000000"/>
          <w:sz w:val="18"/>
          <w:szCs w:val="18"/>
          <w:lang w:val="kk-KZ"/>
        </w:rPr>
        <w:t xml:space="preserve">Бірінші қағидат </w:t>
      </w:r>
      <w:r w:rsidRPr="008D47F0">
        <w:rPr>
          <w:color w:val="000000"/>
          <w:sz w:val="18"/>
          <w:szCs w:val="18"/>
          <w:lang w:val="kk-KZ"/>
        </w:rPr>
        <w:t>қаржы жоспарларын жасағанда екі негіздің (бастаудың) – орталықтанды</w:t>
      </w:r>
      <w:r w:rsidRPr="008D47F0">
        <w:rPr>
          <w:color w:val="000000"/>
          <w:sz w:val="18"/>
          <w:szCs w:val="18"/>
          <w:lang w:val="kk-KZ"/>
        </w:rPr>
        <w:softHyphen/>
        <w:t>рылған қаржылық жоспарлаудың жергілікті (төменгі) бастаманы барынша дамытумен етене ұштасуын білдіреді. Орталықтандырылған қаржылық жоспарлау мемлекетке бірыңғай қаржылық саясатты жүргізуге, мемлекет ауқымында қаржылық ресурстарды бөлуді және қайта бөлуді нысаналы басқаруға мүмкіндік береді. Қаржылық жоспарлаудағы децентрализм өндірістік бөліністер мен биліктің жергілікті органдарының нақтылы жоспарлар жасап, оларды орындаудағы, өндірісті өркендетудің және оның нәтижелігін арттырудың резервтерін іздестірудегі шығармашылық белсенділігін дамытуға жәрдемдеседі.</w:t>
      </w:r>
    </w:p>
    <w:p w:rsidR="00D56F9E" w:rsidRPr="008D47F0" w:rsidRDefault="00D56F9E" w:rsidP="00D56F9E">
      <w:pPr>
        <w:autoSpaceDE w:val="0"/>
        <w:autoSpaceDN w:val="0"/>
        <w:adjustRightInd w:val="0"/>
        <w:spacing w:line="203" w:lineRule="atLeast"/>
        <w:ind w:firstLine="397"/>
        <w:jc w:val="both"/>
        <w:textAlignment w:val="center"/>
        <w:rPr>
          <w:color w:val="000000"/>
          <w:sz w:val="18"/>
          <w:szCs w:val="18"/>
          <w:lang w:val="kk-KZ"/>
        </w:rPr>
      </w:pPr>
      <w:r w:rsidRPr="008D47F0">
        <w:rPr>
          <w:color w:val="000000"/>
          <w:sz w:val="18"/>
          <w:szCs w:val="18"/>
          <w:lang w:val="kk-KZ"/>
        </w:rPr>
        <w:t>Биліктің жергілікті органдары бюджеттерінің олардың аумағында орналасқан шаруашылық жүргізуші субъектілер қызметінің нәтижесіне тәуелділігін белгілейтін ұзақ мерзімді нормативтер</w:t>
      </w:r>
      <w:r w:rsidRPr="008D47F0">
        <w:rPr>
          <w:color w:val="000000"/>
          <w:sz w:val="18"/>
          <w:szCs w:val="18"/>
          <w:lang w:val="kk-KZ"/>
        </w:rPr>
        <w:softHyphen/>
        <w:t>дің негізінде өңірлердің қаржыларын басқарудың экономикалық әдістеріне көшу үлкен маңызға ие болып келеді. Сонымен бір мезгілде жалпымемлекеттік қаржыларды жүйелі түрде нығайту, мем</w:t>
      </w:r>
      <w:r w:rsidRPr="008D47F0">
        <w:rPr>
          <w:color w:val="000000"/>
          <w:sz w:val="18"/>
          <w:szCs w:val="18"/>
          <w:lang w:val="kk-KZ"/>
        </w:rPr>
        <w:softHyphen/>
        <w:t>лекеттік бюджеттің кіріс бөлігінің тұрақтылығын,қоғамдық өндіріс дамуының әлеуметтік бағдарлануын күшейтуде, тиімділікті арттыруда оның рөлін арттыру қажет.</w:t>
      </w:r>
    </w:p>
    <w:p w:rsidR="00D56F9E" w:rsidRPr="008D47F0" w:rsidRDefault="00D56F9E" w:rsidP="00AF4D2D">
      <w:pPr>
        <w:autoSpaceDE w:val="0"/>
        <w:autoSpaceDN w:val="0"/>
        <w:adjustRightInd w:val="0"/>
        <w:ind w:firstLine="397"/>
        <w:jc w:val="both"/>
        <w:textAlignment w:val="center"/>
        <w:rPr>
          <w:color w:val="000000"/>
          <w:sz w:val="18"/>
          <w:szCs w:val="18"/>
          <w:lang w:val="kk-KZ"/>
        </w:rPr>
      </w:pPr>
      <w:r w:rsidRPr="008D47F0">
        <w:rPr>
          <w:i/>
          <w:iCs/>
          <w:color w:val="000000"/>
          <w:sz w:val="18"/>
          <w:szCs w:val="18"/>
          <w:lang w:val="kk-KZ"/>
        </w:rPr>
        <w:t xml:space="preserve">Бірлік қағидаты </w:t>
      </w:r>
      <w:r w:rsidRPr="008D47F0">
        <w:rPr>
          <w:color w:val="000000"/>
          <w:sz w:val="18"/>
          <w:szCs w:val="18"/>
          <w:lang w:val="kk-KZ"/>
        </w:rPr>
        <w:t>қаржылық жоспарлаудың экономикалық және әлеуметтік жоспарлаумен тығыз өзара байланысы мен өзара тәуелділігінде көрініп білінеді. Қаржы жоспарларының негізінде экономикалық және әлеуметтік даму жоспарлары мен болжамдарының көрсеткіштері жатыр. Сонымен бірге қаржылық жоспарлаудың барысында объектінің дамуының белгіленген параметрлері дәлелденіп анықталады, экономикалық және әлеуметтік жоспардың жеке элементтері мен бөлімдерінің баланстық байланыстары тексеріледі. Қаржылық жоспарлаудың бірлігі сонымен бірге қаржы жоспарларының барлық түрлерінің тығыз өзара байланысын білдіреді. Жоғарғы ұйымдардың қаржы жоспарларының көрсеткіштері оған қарасты субъектілердің жоспарлы жобаламаларын кіріктіреді. Мемлекеттік деңгейде жасалынатын қаржы жоспарлары (мемлекеттік бюджет) басқарудың жергілікті органдарының кәсіпорындары мен ұйымдарының қаржы жоспарларының көрсеткіштерін тірек етеді.</w:t>
      </w:r>
    </w:p>
    <w:p w:rsidR="00D56F9E" w:rsidRDefault="00D56F9E" w:rsidP="00AF4D2D">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 xml:space="preserve">Жоспарлаудың </w:t>
      </w:r>
      <w:r w:rsidRPr="008D47F0">
        <w:rPr>
          <w:i/>
          <w:iCs/>
          <w:color w:val="000000"/>
          <w:sz w:val="18"/>
          <w:szCs w:val="18"/>
          <w:lang w:val="kk-KZ"/>
        </w:rPr>
        <w:t xml:space="preserve">үздіксіздік қағидаты </w:t>
      </w:r>
      <w:r w:rsidRPr="008D47F0">
        <w:rPr>
          <w:color w:val="000000"/>
          <w:sz w:val="18"/>
          <w:szCs w:val="18"/>
          <w:lang w:val="kk-KZ"/>
        </w:rPr>
        <w:t>перспективалық және жылдық (ағымдағы) қаржы жоспарларының тығыз үйлесуін шамалайды, бұған перспективалық жоспарлаудың іс-қимылының мезгілін ұзартумен және жылдық жоспарлауда олардың міндеттерін нақтылаумен қол жетеді. Қаржыны жоспарлаудың бұл қағидаты ағымдағы және перспективалық жоспарлаудың арасында үзілісті болдырмауға, шаруашылық жүргізуші субъектілерді, олардың нақтылы даму перспективаларын анықтай отырып, дұрыс бағыттауға мүмкіндік береді; бұл қағидат шығыстардың көпшілігі үшін, әсіресе мемлекет қаржысын бөлуді есептеу кезінде қолданылады.</w:t>
      </w:r>
    </w:p>
    <w:p w:rsidR="005972C8" w:rsidRPr="008D47F0" w:rsidRDefault="005972C8" w:rsidP="005972C8">
      <w:pPr>
        <w:autoSpaceDE w:val="0"/>
        <w:autoSpaceDN w:val="0"/>
        <w:adjustRightInd w:val="0"/>
        <w:ind w:firstLine="397"/>
        <w:jc w:val="both"/>
        <w:textAlignment w:val="center"/>
        <w:rPr>
          <w:color w:val="000000"/>
          <w:sz w:val="18"/>
          <w:szCs w:val="18"/>
          <w:lang w:val="kk-KZ"/>
        </w:rPr>
      </w:pPr>
      <w:r>
        <w:rPr>
          <w:color w:val="000000"/>
          <w:sz w:val="18"/>
          <w:szCs w:val="18"/>
          <w:lang w:val="kk-KZ"/>
        </w:rPr>
        <w:t xml:space="preserve">Обьективті талаптаврға жауап беретін қаржылық жоспарлауды ұйымдастыру оның негізгі қағидаттарын саналы есепке алуды қажет етеді. Отандық экономикалық </w:t>
      </w:r>
      <w:r w:rsidRPr="008D47F0">
        <w:rPr>
          <w:color w:val="000000"/>
          <w:sz w:val="18"/>
          <w:szCs w:val="18"/>
          <w:lang w:val="kk-KZ"/>
        </w:rPr>
        <w:t>әдебиеттерде қаржылық жоспарлаудың қағидаттарын анықтауда әр түрлі көзқарас бар. Алайда қағидаттар басқарудың бұл стадиясының негізгі ережелері ретінде дамудың барлық дәуірі, кезеңдері үшін бірдей болады. Өзгеретін жоспарлаудың қағидаттары емес, тек оларды іске асырудың механизмі, өндіргіш күштердің, ғылымның және көптеген басқа факторлардың даму деңгейіне байланысты оның әдістері өзгереді.</w:t>
      </w:r>
    </w:p>
    <w:p w:rsidR="00D56F9E" w:rsidRPr="008D47F0" w:rsidRDefault="005972C8" w:rsidP="005972C8">
      <w:pPr>
        <w:autoSpaceDE w:val="0"/>
        <w:autoSpaceDN w:val="0"/>
        <w:adjustRightInd w:val="0"/>
        <w:jc w:val="both"/>
        <w:textAlignment w:val="center"/>
        <w:rPr>
          <w:color w:val="000000"/>
          <w:sz w:val="22"/>
          <w:szCs w:val="22"/>
          <w:lang w:val="kk-KZ"/>
        </w:rPr>
      </w:pPr>
      <w:r>
        <w:rPr>
          <w:color w:val="000000"/>
          <w:sz w:val="18"/>
          <w:szCs w:val="18"/>
          <w:lang w:val="kk-KZ"/>
        </w:rPr>
        <w:t xml:space="preserve">         </w:t>
      </w:r>
      <w:r w:rsidR="00D56F9E" w:rsidRPr="008D47F0">
        <w:rPr>
          <w:color w:val="000000"/>
          <w:sz w:val="22"/>
          <w:szCs w:val="22"/>
          <w:lang w:val="kk-KZ"/>
        </w:rPr>
        <w:t xml:space="preserve">Қаржыны жоспарлау (болжау) белгілі </w:t>
      </w:r>
      <w:r w:rsidR="00D56F9E" w:rsidRPr="008D47F0">
        <w:rPr>
          <w:i/>
          <w:iCs/>
          <w:color w:val="000000"/>
          <w:sz w:val="22"/>
          <w:szCs w:val="22"/>
          <w:lang w:val="kk-KZ"/>
        </w:rPr>
        <w:t xml:space="preserve">әдістердің </w:t>
      </w:r>
      <w:r w:rsidR="00D56F9E" w:rsidRPr="008D47F0">
        <w:rPr>
          <w:color w:val="000000"/>
          <w:sz w:val="22"/>
          <w:szCs w:val="22"/>
          <w:lang w:val="kk-KZ"/>
        </w:rPr>
        <w:t>көмегімен жүзеге асырылады, олардың қатарына жататын ең маңыздылары мыналар:</w:t>
      </w:r>
    </w:p>
    <w:p w:rsidR="00D56F9E" w:rsidRPr="008D47F0" w:rsidRDefault="00D56F9E" w:rsidP="00AF4D2D">
      <w:pPr>
        <w:tabs>
          <w:tab w:val="left" w:pos="567"/>
        </w:tabs>
        <w:autoSpaceDE w:val="0"/>
        <w:autoSpaceDN w:val="0"/>
        <w:adjustRightInd w:val="0"/>
        <w:ind w:firstLine="397"/>
        <w:jc w:val="both"/>
        <w:textAlignment w:val="center"/>
        <w:rPr>
          <w:color w:val="000000"/>
          <w:sz w:val="22"/>
          <w:szCs w:val="22"/>
          <w:lang w:val="kk-KZ"/>
        </w:rPr>
      </w:pPr>
      <w:r w:rsidRPr="008D47F0">
        <w:rPr>
          <w:i/>
          <w:iCs/>
          <w:color w:val="000000"/>
          <w:sz w:val="22"/>
          <w:szCs w:val="22"/>
          <w:lang w:val="kk-KZ"/>
        </w:rPr>
        <w:t>1.</w:t>
      </w:r>
      <w:r w:rsidRPr="008D47F0">
        <w:rPr>
          <w:i/>
          <w:iCs/>
          <w:color w:val="000000"/>
          <w:sz w:val="22"/>
          <w:szCs w:val="22"/>
          <w:lang w:val="kk-KZ"/>
        </w:rPr>
        <w:tab/>
        <w:t xml:space="preserve"> Есеп-қисаптық-талдамалық әдіс</w:t>
      </w:r>
      <w:r w:rsidRPr="008D47F0">
        <w:rPr>
          <w:color w:val="000000"/>
          <w:sz w:val="22"/>
          <w:szCs w:val="22"/>
          <w:lang w:val="kk-KZ"/>
        </w:rPr>
        <w:t>. Оның мағынасы қаржылық көрсеткіш</w:t>
      </w:r>
      <w:r w:rsidRPr="008D47F0">
        <w:rPr>
          <w:color w:val="000000"/>
          <w:sz w:val="22"/>
          <w:szCs w:val="22"/>
          <w:lang w:val="kk-KZ"/>
        </w:rPr>
        <w:softHyphen/>
        <w:t>терді олардың динамикасын белгілеу негізінде анықтауда болады. Есеп-қисаптар есепті кезеңнің жетістіктері және оларды өсудің немесе төмендеудің салыстыр</w:t>
      </w:r>
      <w:r w:rsidRPr="008D47F0">
        <w:rPr>
          <w:color w:val="000000"/>
          <w:sz w:val="22"/>
          <w:szCs w:val="22"/>
          <w:lang w:val="kk-KZ"/>
        </w:rPr>
        <w:softHyphen/>
        <w:t>малы тұрақты қарқынына түзету негізінде жүргізіледі. Мұндай тәртіптің айтарлықтай кемшіліктері бар:</w:t>
      </w:r>
    </w:p>
    <w:p w:rsidR="00D56F9E" w:rsidRPr="008D47F0" w:rsidRDefault="00D56F9E" w:rsidP="00AF4D2D">
      <w:pPr>
        <w:autoSpaceDE w:val="0"/>
        <w:autoSpaceDN w:val="0"/>
        <w:adjustRightInd w:val="0"/>
        <w:ind w:firstLine="397"/>
        <w:jc w:val="both"/>
        <w:textAlignment w:val="center"/>
        <w:rPr>
          <w:color w:val="000000"/>
          <w:sz w:val="22"/>
          <w:szCs w:val="22"/>
          <w:lang w:val="kk-KZ"/>
        </w:rPr>
      </w:pPr>
      <w:r w:rsidRPr="008D47F0">
        <w:rPr>
          <w:color w:val="000000"/>
          <w:spacing w:val="2"/>
          <w:sz w:val="22"/>
          <w:szCs w:val="22"/>
          <w:lang w:val="kk-KZ"/>
        </w:rPr>
        <w:t>мүмкін болатын ішкішаруашылықтық резервтерді анықтауды есепке алмай</w:t>
      </w:r>
      <w:r w:rsidRPr="008D47F0">
        <w:rPr>
          <w:color w:val="000000"/>
          <w:sz w:val="22"/>
          <w:szCs w:val="22"/>
          <w:lang w:val="kk-KZ"/>
        </w:rPr>
        <w:t>ды;</w:t>
      </w:r>
    </w:p>
    <w:p w:rsidR="00D56F9E" w:rsidRPr="008D47F0" w:rsidRDefault="00D56F9E" w:rsidP="00AF4D2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материалдық және ақшалай ресурстарды пайдалануға теріс әсер етеді, өйткені жоспарланатын кезеңде олардың көлемі қол жеткен деңгейге қарай анықталады.</w:t>
      </w:r>
    </w:p>
    <w:p w:rsidR="00D56F9E" w:rsidRPr="008D47F0" w:rsidRDefault="00D56F9E" w:rsidP="00AF4D2D">
      <w:pPr>
        <w:autoSpaceDE w:val="0"/>
        <w:autoSpaceDN w:val="0"/>
        <w:adjustRightInd w:val="0"/>
        <w:ind w:firstLine="397"/>
        <w:jc w:val="both"/>
        <w:textAlignment w:val="center"/>
        <w:rPr>
          <w:color w:val="000000"/>
          <w:sz w:val="22"/>
          <w:szCs w:val="22"/>
          <w:lang w:val="kk-KZ"/>
        </w:rPr>
      </w:pPr>
      <w:r w:rsidRPr="008D47F0">
        <w:rPr>
          <w:i/>
          <w:iCs/>
          <w:color w:val="000000"/>
          <w:sz w:val="22"/>
          <w:szCs w:val="22"/>
          <w:lang w:val="kk-KZ"/>
        </w:rPr>
        <w:lastRenderedPageBreak/>
        <w:t>2.</w:t>
      </w:r>
      <w:r w:rsidRPr="008D47F0">
        <w:rPr>
          <w:i/>
          <w:iCs/>
          <w:color w:val="000000"/>
          <w:sz w:val="22"/>
          <w:szCs w:val="22"/>
          <w:lang w:val="kk-KZ"/>
        </w:rPr>
        <w:tab/>
        <w:t xml:space="preserve">Сараптық бағалаулар әдісі </w:t>
      </w:r>
      <w:r w:rsidRPr="008D47F0">
        <w:rPr>
          <w:color w:val="000000"/>
          <w:sz w:val="22"/>
          <w:szCs w:val="22"/>
          <w:lang w:val="kk-KZ"/>
        </w:rPr>
        <w:t>жоспарлау объектінің жай-күйінің параметрлерін анықтау үшін аса білікті мамандардың – сарапшылардың тәжірибесін пайдалануды қажет етеді.</w:t>
      </w:r>
    </w:p>
    <w:p w:rsidR="00D56F9E" w:rsidRPr="008D47F0" w:rsidRDefault="00D56F9E" w:rsidP="00AF4D2D">
      <w:pPr>
        <w:autoSpaceDE w:val="0"/>
        <w:autoSpaceDN w:val="0"/>
        <w:adjustRightInd w:val="0"/>
        <w:ind w:firstLine="397"/>
        <w:jc w:val="both"/>
        <w:textAlignment w:val="center"/>
        <w:rPr>
          <w:color w:val="000000"/>
          <w:sz w:val="22"/>
          <w:szCs w:val="22"/>
          <w:lang w:val="kk-KZ"/>
        </w:rPr>
      </w:pPr>
      <w:r w:rsidRPr="008D47F0">
        <w:rPr>
          <w:i/>
          <w:iCs/>
          <w:color w:val="000000"/>
          <w:sz w:val="22"/>
          <w:szCs w:val="22"/>
          <w:lang w:val="kk-KZ"/>
        </w:rPr>
        <w:t>3.</w:t>
      </w:r>
      <w:r w:rsidRPr="008D47F0">
        <w:rPr>
          <w:i/>
          <w:iCs/>
          <w:color w:val="000000"/>
          <w:sz w:val="22"/>
          <w:szCs w:val="22"/>
          <w:lang w:val="kk-KZ"/>
        </w:rPr>
        <w:tab/>
        <w:t xml:space="preserve">Нормативтік әдіске </w:t>
      </w:r>
      <w:r w:rsidRPr="008D47F0">
        <w:rPr>
          <w:color w:val="000000"/>
          <w:sz w:val="22"/>
          <w:szCs w:val="22"/>
          <w:lang w:val="kk-KZ"/>
        </w:rPr>
        <w:t>сәйкес жоспарлы қаржылық көрсеткіштер белгіленген нормалар мен нормативтердің негізінде есептеп шығарылады.</w:t>
      </w:r>
    </w:p>
    <w:p w:rsidR="00D56F9E" w:rsidRPr="008D47F0" w:rsidRDefault="00D56F9E" w:rsidP="00AF4D2D">
      <w:pPr>
        <w:autoSpaceDE w:val="0"/>
        <w:autoSpaceDN w:val="0"/>
        <w:adjustRightInd w:val="0"/>
        <w:ind w:firstLine="397"/>
        <w:jc w:val="both"/>
        <w:textAlignment w:val="center"/>
        <w:rPr>
          <w:color w:val="000000"/>
          <w:sz w:val="22"/>
          <w:szCs w:val="22"/>
          <w:lang w:val="kk-KZ"/>
        </w:rPr>
      </w:pPr>
      <w:r w:rsidRPr="008D47F0">
        <w:rPr>
          <w:i/>
          <w:iCs/>
          <w:color w:val="000000"/>
          <w:sz w:val="22"/>
          <w:szCs w:val="22"/>
          <w:lang w:val="kk-KZ"/>
        </w:rPr>
        <w:t>4.</w:t>
      </w:r>
      <w:r w:rsidRPr="008D47F0">
        <w:rPr>
          <w:i/>
          <w:iCs/>
          <w:color w:val="000000"/>
          <w:sz w:val="22"/>
          <w:szCs w:val="22"/>
          <w:lang w:val="kk-KZ"/>
        </w:rPr>
        <w:tab/>
        <w:t xml:space="preserve">Баланстық әдіс </w:t>
      </w:r>
      <w:r w:rsidRPr="008D47F0">
        <w:rPr>
          <w:color w:val="000000"/>
          <w:sz w:val="22"/>
          <w:szCs w:val="22"/>
          <w:lang w:val="kk-KZ"/>
        </w:rPr>
        <w:t>шығындардың оларды жабу көздерімен үйлесушілігін, қаржы жоспарларының барлық бөлімдерінің, сонымен бірге өндірістік және қаржылық көрсеткіштердің өзара үйлесуін қарастырады. Қаржы балансының талаптарын сақтау кәсіпорынның, саланың, бюджеттердің, бүкіл ұлттық шаруашылықтың шығындары мен табыстарының арасында үйлесімсіздіктің пайда болуынан сақтандыруға; ұлттық шаруашылықты дамытудың қажетті қарқындары мен үйлесімдерін анықтауға; ішкі резервтерді жұмылдыруды ескере отырып оларды жан-жақты негіздеуге мүмкіндік береді.</w:t>
      </w:r>
    </w:p>
    <w:p w:rsidR="00D56F9E" w:rsidRPr="008D47F0" w:rsidRDefault="00D56F9E" w:rsidP="00AF4D2D">
      <w:pPr>
        <w:tabs>
          <w:tab w:val="left" w:pos="284"/>
        </w:tabs>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5.</w:t>
      </w:r>
      <w:r w:rsidRPr="008D47F0">
        <w:rPr>
          <w:color w:val="000000"/>
          <w:sz w:val="22"/>
          <w:szCs w:val="22"/>
          <w:lang w:val="kk-KZ"/>
        </w:rPr>
        <w:tab/>
      </w:r>
      <w:r w:rsidRPr="008D47F0">
        <w:rPr>
          <w:i/>
          <w:iCs/>
          <w:color w:val="000000"/>
          <w:sz w:val="22"/>
          <w:szCs w:val="22"/>
          <w:lang w:val="kk-KZ"/>
        </w:rPr>
        <w:t xml:space="preserve">Бағдарламалық-мақсатты әдіс </w:t>
      </w:r>
      <w:r w:rsidRPr="008D47F0">
        <w:rPr>
          <w:color w:val="000000"/>
          <w:sz w:val="22"/>
          <w:szCs w:val="22"/>
          <w:lang w:val="kk-KZ"/>
        </w:rPr>
        <w:t xml:space="preserve">әр түрлі деңгейлерде – жалпыұлттық, салалық, бастапқы деңгейлерде жүзеге асырылатын ғылыми-техникалық бағдарламалар негізіндегі қаржылық болжау әдістерінің бірі ретінде рынок жағдайларында дамып отыр. </w:t>
      </w:r>
      <w:r w:rsidRPr="008D47F0">
        <w:rPr>
          <w:i/>
          <w:iCs/>
          <w:color w:val="000000"/>
          <w:sz w:val="22"/>
          <w:szCs w:val="22"/>
          <w:lang w:val="kk-KZ"/>
        </w:rPr>
        <w:t xml:space="preserve">Қаржылық бағдарламалау </w:t>
      </w:r>
      <w:r w:rsidRPr="008D47F0">
        <w:rPr>
          <w:color w:val="000000"/>
          <w:sz w:val="22"/>
          <w:szCs w:val="22"/>
          <w:lang w:val="kk-KZ"/>
        </w:rPr>
        <w:t>– бағдарламалық-мақсатты әдісті пайдаланатын қаржылық жоспарлау әдісі, оның негізіне айқын тұжырымдалған мақсаттар мен оған жету құралдары қойылған: басымдықтарды белгілеу, қаражаттарды жұмсаудың тиімділігін арттыру, баламалы нұсқаны таңдауға сәйкес қаржыландыруды тоқтату.</w:t>
      </w:r>
    </w:p>
    <w:p w:rsidR="00D56F9E" w:rsidRPr="008D47F0" w:rsidRDefault="00D56F9E" w:rsidP="00AF4D2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6.</w:t>
      </w:r>
      <w:r w:rsidRPr="008D47F0">
        <w:rPr>
          <w:color w:val="000000"/>
          <w:sz w:val="22"/>
          <w:szCs w:val="22"/>
          <w:lang w:val="kk-KZ"/>
        </w:rPr>
        <w:tab/>
      </w:r>
      <w:r w:rsidRPr="008D47F0">
        <w:rPr>
          <w:i/>
          <w:iCs/>
          <w:color w:val="000000"/>
          <w:sz w:val="22"/>
          <w:szCs w:val="22"/>
          <w:lang w:val="kk-KZ"/>
        </w:rPr>
        <w:t xml:space="preserve">Экономикалық-математикалық әдістер </w:t>
      </w:r>
      <w:r w:rsidRPr="008D47F0">
        <w:rPr>
          <w:color w:val="000000"/>
          <w:sz w:val="22"/>
          <w:szCs w:val="22"/>
          <w:lang w:val="kk-KZ"/>
        </w:rPr>
        <w:t>ЭВМ-ді пайдалана отырып, есеп-қисаптардың көп нұсқалылығы жағдайларында ең жақсы шешімдерді таңдау үшін қолданылады.</w:t>
      </w:r>
    </w:p>
    <w:p w:rsidR="00D56F9E" w:rsidRPr="008D47F0" w:rsidRDefault="00D56F9E" w:rsidP="00AF4D2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Қаржылық жоспарлауда тарихи мына </w:t>
      </w:r>
      <w:r w:rsidRPr="008D47F0">
        <w:rPr>
          <w:i/>
          <w:iCs/>
          <w:color w:val="000000"/>
          <w:sz w:val="22"/>
          <w:szCs w:val="22"/>
          <w:lang w:val="kk-KZ"/>
        </w:rPr>
        <w:t xml:space="preserve">ұйымдық қағидаттар </w:t>
      </w:r>
      <w:r w:rsidRPr="008D47F0">
        <w:rPr>
          <w:color w:val="000000"/>
          <w:sz w:val="22"/>
          <w:szCs w:val="22"/>
          <w:lang w:val="kk-KZ"/>
        </w:rPr>
        <w:t>қалыптасты: ведомстволық, салалық, аумақтық және предметтік-мақсатты.</w:t>
      </w:r>
    </w:p>
    <w:p w:rsidR="00D56F9E" w:rsidRPr="008D47F0" w:rsidRDefault="00D56F9E" w:rsidP="00AF4D2D">
      <w:pPr>
        <w:autoSpaceDE w:val="0"/>
        <w:autoSpaceDN w:val="0"/>
        <w:adjustRightInd w:val="0"/>
        <w:ind w:firstLine="397"/>
        <w:jc w:val="both"/>
        <w:textAlignment w:val="center"/>
        <w:rPr>
          <w:color w:val="000000"/>
          <w:sz w:val="18"/>
          <w:szCs w:val="18"/>
          <w:lang w:val="kk-KZ"/>
        </w:rPr>
      </w:pPr>
      <w:r w:rsidRPr="008D47F0">
        <w:rPr>
          <w:i/>
          <w:iCs/>
          <w:color w:val="000000"/>
          <w:sz w:val="18"/>
          <w:szCs w:val="18"/>
          <w:lang w:val="kk-KZ"/>
        </w:rPr>
        <w:t xml:space="preserve">Ведомстволық </w:t>
      </w:r>
      <w:r w:rsidRPr="008D47F0">
        <w:rPr>
          <w:color w:val="000000"/>
          <w:sz w:val="18"/>
          <w:szCs w:val="18"/>
          <w:lang w:val="kk-KZ"/>
        </w:rPr>
        <w:t xml:space="preserve">және </w:t>
      </w:r>
      <w:r w:rsidRPr="008D47F0">
        <w:rPr>
          <w:i/>
          <w:iCs/>
          <w:color w:val="000000"/>
          <w:sz w:val="18"/>
          <w:szCs w:val="18"/>
          <w:lang w:val="kk-KZ"/>
        </w:rPr>
        <w:t xml:space="preserve">салалық </w:t>
      </w:r>
      <w:r w:rsidRPr="008D47F0">
        <w:rPr>
          <w:color w:val="000000"/>
          <w:sz w:val="18"/>
          <w:szCs w:val="18"/>
          <w:lang w:val="kk-KZ"/>
        </w:rPr>
        <w:t>қағидаттар экономиканы бір орталықтан басқарудың (оның қатаң, әміршіл әдістерімен) кезеңіне сипатты болды.</w:t>
      </w:r>
    </w:p>
    <w:p w:rsidR="00D56F9E" w:rsidRPr="008D47F0" w:rsidRDefault="00D56F9E" w:rsidP="00AF4D2D">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 xml:space="preserve">Рыноктық қатынастар жағдайларында аумақтық және предметтік-мақсатты қағидаттар кеңінен қолданылатын болады. </w:t>
      </w:r>
      <w:r w:rsidRPr="008D47F0">
        <w:rPr>
          <w:i/>
          <w:iCs/>
          <w:color w:val="000000"/>
          <w:sz w:val="18"/>
          <w:szCs w:val="18"/>
          <w:lang w:val="kk-KZ"/>
        </w:rPr>
        <w:t xml:space="preserve">Аумақтық қаржылық жоспарлау </w:t>
      </w:r>
      <w:r w:rsidRPr="008D47F0">
        <w:rPr>
          <w:color w:val="000000"/>
          <w:sz w:val="18"/>
          <w:szCs w:val="18"/>
          <w:lang w:val="kk-KZ"/>
        </w:rPr>
        <w:t>әкімшілік-аумақтық бөліністер</w:t>
      </w:r>
      <w:r w:rsidRPr="008D47F0">
        <w:rPr>
          <w:color w:val="000000"/>
          <w:sz w:val="18"/>
          <w:szCs w:val="18"/>
          <w:lang w:val="kk-KZ"/>
        </w:rPr>
        <w:softHyphen/>
        <w:t>дің қаржылық ресурстарын анықтауға мүмкіндік береді; ресурстар ауқымын шаруашылық қызмет</w:t>
      </w:r>
      <w:r w:rsidRPr="008D47F0">
        <w:rPr>
          <w:color w:val="000000"/>
          <w:sz w:val="18"/>
          <w:szCs w:val="18"/>
          <w:lang w:val="kk-KZ"/>
        </w:rPr>
        <w:softHyphen/>
        <w:t>тің нәтижелеріне тәуелді ғып қоюға көмектеседі; объективті себептер бойынша ресурстардың тапшылығы жағдайында өндірістің қолайлы әлеуметтік дамуын қамтамасыз ету үшін оларды орталықтандырылған қорлар арқылы қайта бөлу мүмкін.</w:t>
      </w:r>
    </w:p>
    <w:p w:rsidR="00D56F9E" w:rsidRPr="008D47F0" w:rsidRDefault="00D56F9E" w:rsidP="00AF4D2D">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 xml:space="preserve">Қаржылық жоспарлаудағы </w:t>
      </w:r>
      <w:r w:rsidRPr="008D47F0">
        <w:rPr>
          <w:i/>
          <w:iCs/>
          <w:color w:val="000000"/>
          <w:sz w:val="18"/>
          <w:szCs w:val="18"/>
          <w:lang w:val="kk-KZ"/>
        </w:rPr>
        <w:t xml:space="preserve">предметтік-мақсатты қағидат </w:t>
      </w:r>
      <w:r w:rsidRPr="008D47F0">
        <w:rPr>
          <w:color w:val="000000"/>
          <w:sz w:val="18"/>
          <w:szCs w:val="18"/>
          <w:lang w:val="kk-KZ"/>
        </w:rPr>
        <w:t>белгілі бір экономикалық, әлеуметтік, экологиялық, мәдени және басқа бағдарламаларды қамтамасыз ету үшін қаржылық ресурстарды нақтылы қалыптастыруға және пайдалануға бағытталған.</w:t>
      </w:r>
    </w:p>
    <w:p w:rsidR="00D56F9E" w:rsidRPr="008D47F0" w:rsidRDefault="00D56F9E" w:rsidP="00AF4D2D">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Қаржы жоспарларын жасау негізінен үш кезеңнен тұрады.</w:t>
      </w:r>
    </w:p>
    <w:p w:rsidR="00D56F9E" w:rsidRPr="008D47F0" w:rsidRDefault="00D56F9E" w:rsidP="00AF4D2D">
      <w:pPr>
        <w:autoSpaceDE w:val="0"/>
        <w:autoSpaceDN w:val="0"/>
        <w:adjustRightInd w:val="0"/>
        <w:ind w:firstLine="397"/>
        <w:jc w:val="both"/>
        <w:textAlignment w:val="center"/>
        <w:rPr>
          <w:color w:val="000000"/>
          <w:spacing w:val="-2"/>
          <w:sz w:val="18"/>
          <w:szCs w:val="18"/>
          <w:lang w:val="kk-KZ"/>
        </w:rPr>
      </w:pPr>
      <w:r w:rsidRPr="008D47F0">
        <w:rPr>
          <w:i/>
          <w:iCs/>
          <w:color w:val="000000"/>
          <w:spacing w:val="-2"/>
          <w:sz w:val="18"/>
          <w:szCs w:val="18"/>
          <w:lang w:val="kk-KZ"/>
        </w:rPr>
        <w:t xml:space="preserve">Бірінші кезеңде </w:t>
      </w:r>
      <w:r w:rsidRPr="008D47F0">
        <w:rPr>
          <w:color w:val="000000"/>
          <w:spacing w:val="-2"/>
          <w:sz w:val="18"/>
          <w:szCs w:val="18"/>
          <w:lang w:val="kk-KZ"/>
        </w:rPr>
        <w:t xml:space="preserve">есеп беріліп отырған мезгілдің қаржылық көрсеткіштерінің орындалуына </w:t>
      </w:r>
      <w:r w:rsidRPr="008D47F0">
        <w:rPr>
          <w:i/>
          <w:iCs/>
          <w:color w:val="000000"/>
          <w:spacing w:val="-2"/>
          <w:sz w:val="18"/>
          <w:szCs w:val="18"/>
          <w:lang w:val="kk-KZ"/>
        </w:rPr>
        <w:t xml:space="preserve">экономикалық талдау </w:t>
      </w:r>
      <w:r w:rsidRPr="008D47F0">
        <w:rPr>
          <w:color w:val="000000"/>
          <w:spacing w:val="-2"/>
          <w:sz w:val="18"/>
          <w:szCs w:val="18"/>
          <w:lang w:val="kk-KZ"/>
        </w:rPr>
        <w:t>жасалады. Қаржылық көрсеткіштерді талдау өндірістік мәліметтермен өзара байланыста жүргізіледі. Мұның өзі қаражаттарды толық жұмылдырудың себептерін ашуға, оларды пайдаланудың тиімділігі дәрежесін анықтауға, ішкішаруашылықтық резервтерді табуға мүмкіндік береді.</w:t>
      </w:r>
    </w:p>
    <w:p w:rsidR="00D56F9E" w:rsidRPr="008D47F0" w:rsidRDefault="00D56F9E" w:rsidP="00AF4D2D">
      <w:pPr>
        <w:autoSpaceDE w:val="0"/>
        <w:autoSpaceDN w:val="0"/>
        <w:adjustRightInd w:val="0"/>
        <w:ind w:firstLine="397"/>
        <w:jc w:val="both"/>
        <w:textAlignment w:val="center"/>
        <w:rPr>
          <w:color w:val="000000"/>
          <w:spacing w:val="-2"/>
          <w:sz w:val="18"/>
          <w:szCs w:val="18"/>
          <w:lang w:val="kk-KZ"/>
        </w:rPr>
      </w:pPr>
      <w:r w:rsidRPr="008D47F0">
        <w:rPr>
          <w:i/>
          <w:iCs/>
          <w:color w:val="000000"/>
          <w:spacing w:val="-2"/>
          <w:sz w:val="18"/>
          <w:szCs w:val="18"/>
          <w:lang w:val="kk-KZ"/>
        </w:rPr>
        <w:t xml:space="preserve">Екінші кезеңде </w:t>
      </w:r>
      <w:r w:rsidRPr="008D47F0">
        <w:rPr>
          <w:color w:val="000000"/>
          <w:spacing w:val="-2"/>
          <w:sz w:val="18"/>
          <w:szCs w:val="18"/>
          <w:lang w:val="kk-KZ"/>
        </w:rPr>
        <w:t xml:space="preserve">әлеуметтік және экономикалық даму жоспарлары мен бағдарламаларының көрсеткіштері негізінде </w:t>
      </w:r>
      <w:r w:rsidRPr="008D47F0">
        <w:rPr>
          <w:i/>
          <w:iCs/>
          <w:color w:val="000000"/>
          <w:spacing w:val="-2"/>
          <w:sz w:val="18"/>
          <w:szCs w:val="18"/>
          <w:lang w:val="kk-KZ"/>
        </w:rPr>
        <w:t>кірістер мен шығыстардың нақтылы түрлерінің есеп-қисаптары</w:t>
      </w:r>
      <w:r w:rsidRPr="008D47F0">
        <w:rPr>
          <w:color w:val="000000"/>
          <w:spacing w:val="-2"/>
          <w:sz w:val="18"/>
          <w:szCs w:val="18"/>
          <w:lang w:val="kk-KZ"/>
        </w:rPr>
        <w:t xml:space="preserve"> жасалады.</w:t>
      </w:r>
    </w:p>
    <w:p w:rsidR="00D56F9E" w:rsidRPr="008D47F0" w:rsidRDefault="00D56F9E" w:rsidP="00AF4D2D">
      <w:pPr>
        <w:autoSpaceDE w:val="0"/>
        <w:autoSpaceDN w:val="0"/>
        <w:adjustRightInd w:val="0"/>
        <w:ind w:firstLine="397"/>
        <w:jc w:val="both"/>
        <w:textAlignment w:val="center"/>
        <w:rPr>
          <w:color w:val="000000"/>
          <w:sz w:val="18"/>
          <w:szCs w:val="18"/>
          <w:lang w:val="kk-KZ"/>
        </w:rPr>
      </w:pPr>
      <w:r w:rsidRPr="008D47F0">
        <w:rPr>
          <w:i/>
          <w:iCs/>
          <w:color w:val="000000"/>
          <w:sz w:val="18"/>
          <w:szCs w:val="18"/>
          <w:lang w:val="kk-KZ"/>
        </w:rPr>
        <w:t xml:space="preserve">Үшінші кезеңде қаржыландырудың дара жоспарындағы тапсырмалардың және кірістердің баптары </w:t>
      </w:r>
      <w:r w:rsidRPr="008D47F0">
        <w:rPr>
          <w:color w:val="000000"/>
          <w:sz w:val="18"/>
          <w:szCs w:val="18"/>
          <w:lang w:val="kk-KZ"/>
        </w:rPr>
        <w:t>үйлестіріліп, теңестіріледі. Егер қарастырылған шаралар мен жоспарлы тапсырмалар ақшалай ресурстармен сәйкес келмеген жағдайда табыстар мен қорланымдарды көбейтудің көздері іздестіріледі, оларды аса тиімді пайдаланудың жолдары анықталады, ал кейбір жағдайда шығындардың жекелеген түрлерін тікелей қысқарту қарастырылады.</w:t>
      </w:r>
    </w:p>
    <w:p w:rsidR="00AF4D2D" w:rsidRPr="008D47F0" w:rsidRDefault="00AF4D2D" w:rsidP="00AF4D2D">
      <w:pPr>
        <w:autoSpaceDE w:val="0"/>
        <w:autoSpaceDN w:val="0"/>
        <w:adjustRightInd w:val="0"/>
        <w:spacing w:line="288" w:lineRule="auto"/>
        <w:jc w:val="right"/>
        <w:textAlignment w:val="center"/>
        <w:rPr>
          <w:b/>
          <w:bCs/>
          <w:color w:val="000000"/>
          <w:sz w:val="28"/>
          <w:szCs w:val="28"/>
          <w:lang w:val="kk-KZ"/>
        </w:rPr>
      </w:pPr>
    </w:p>
    <w:p w:rsidR="00D56F9E" w:rsidRPr="008D47F0" w:rsidRDefault="00AF4D2D" w:rsidP="00AF4D2D">
      <w:pPr>
        <w:autoSpaceDE w:val="0"/>
        <w:autoSpaceDN w:val="0"/>
        <w:adjustRightInd w:val="0"/>
        <w:spacing w:line="288" w:lineRule="auto"/>
        <w:jc w:val="right"/>
        <w:textAlignment w:val="center"/>
        <w:rPr>
          <w:b/>
          <w:bCs/>
          <w:color w:val="000000"/>
          <w:sz w:val="22"/>
          <w:szCs w:val="22"/>
          <w:u w:val="single"/>
          <w:lang w:val="kk-KZ"/>
        </w:rPr>
      </w:pPr>
      <w:r w:rsidRPr="008D47F0">
        <w:rPr>
          <w:b/>
          <w:bCs/>
          <w:color w:val="000000"/>
          <w:sz w:val="28"/>
          <w:szCs w:val="28"/>
          <w:highlight w:val="lightGray"/>
          <w:lang w:val="kk-KZ"/>
        </w:rPr>
        <w:t>4.2.</w:t>
      </w:r>
      <w:r w:rsidRPr="008D47F0">
        <w:rPr>
          <w:b/>
          <w:bCs/>
          <w:color w:val="000000"/>
          <w:sz w:val="28"/>
          <w:szCs w:val="28"/>
          <w:u w:val="single"/>
          <w:lang w:val="kk-KZ"/>
        </w:rPr>
        <w:t xml:space="preserve"> </w:t>
      </w:r>
      <w:r w:rsidRPr="008D47F0">
        <w:rPr>
          <w:b/>
          <w:bCs/>
          <w:color w:val="000000"/>
          <w:sz w:val="22"/>
          <w:szCs w:val="22"/>
          <w:u w:val="single"/>
          <w:lang w:val="kk-KZ"/>
        </w:rPr>
        <w:t xml:space="preserve">Қаржы жоспарларының жүйесі </w:t>
      </w:r>
    </w:p>
    <w:p w:rsidR="00D56F9E" w:rsidRPr="008D47F0" w:rsidRDefault="00D56F9E" w:rsidP="00AF4D2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Қаржылық жоспарлаудың негізгі құжаты болып келетін </w:t>
      </w:r>
      <w:r w:rsidRPr="008D47F0">
        <w:rPr>
          <w:i/>
          <w:iCs/>
          <w:color w:val="000000"/>
          <w:sz w:val="22"/>
          <w:szCs w:val="22"/>
          <w:lang w:val="kk-KZ"/>
        </w:rPr>
        <w:t xml:space="preserve">қаржы жоспары </w:t>
      </w:r>
      <w:r w:rsidRPr="008D47F0">
        <w:rPr>
          <w:color w:val="000000"/>
          <w:sz w:val="22"/>
          <w:szCs w:val="22"/>
          <w:lang w:val="kk-KZ"/>
        </w:rPr>
        <w:t>шаруашылық жүргізуші субъектілердің, салалардың, өңірлердің және мемлекеттің ақшалай табыстары (кірістері) мен қорланымдарын құру және пайдалану көрсеткіштерінің өзара байланысты жүйесі болып табылады. Қаржы жоспарлары ұлттық шаруашылық субъектілерінің қаржылық ресурстарымен қамтамасыз етілуін көрсетеді.</w:t>
      </w:r>
    </w:p>
    <w:p w:rsidR="00D56F9E" w:rsidRPr="008D47F0" w:rsidRDefault="00D56F9E" w:rsidP="00AF4D2D">
      <w:pPr>
        <w:tabs>
          <w:tab w:val="left" w:pos="284"/>
        </w:tabs>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Жоспар мен жоспарлау аулақтанған түрде емес, шаруашылық жүргізудің бірыңғай біртұтас механизмі құрамында әрекет етеді. Өзінше алынған және іске асырудың тиісті </w:t>
      </w:r>
      <w:r w:rsidRPr="008D47F0">
        <w:rPr>
          <w:color w:val="000000"/>
          <w:sz w:val="22"/>
          <w:szCs w:val="22"/>
          <w:lang w:val="kk-KZ"/>
        </w:rPr>
        <w:lastRenderedPageBreak/>
        <w:t>механизмімен толықтырылған жоспар басқарудың шынайы құралы бола алмайды. Жоспарды іске асыру механизмі – басқарудың ұйымдық нысандары, экономикалық тұтқалар мен ынталандырмалардың жүйесі, ұлттық шаруашылық ресурстарының айналымын ұйымдастыру амалдары, шаруашылық жүргізудің құқықтық режімі.</w:t>
      </w:r>
    </w:p>
    <w:p w:rsidR="00D56F9E" w:rsidRPr="008D47F0" w:rsidRDefault="00D56F9E" w:rsidP="00AF4D2D">
      <w:pPr>
        <w:tabs>
          <w:tab w:val="left" w:pos="284"/>
        </w:tabs>
        <w:autoSpaceDE w:val="0"/>
        <w:autoSpaceDN w:val="0"/>
        <w:adjustRightInd w:val="0"/>
        <w:ind w:firstLine="397"/>
        <w:jc w:val="both"/>
        <w:textAlignment w:val="center"/>
        <w:rPr>
          <w:color w:val="000000"/>
          <w:sz w:val="22"/>
          <w:szCs w:val="22"/>
          <w:lang w:val="kk-KZ"/>
        </w:rPr>
      </w:pPr>
      <w:r w:rsidRPr="008D47F0">
        <w:rPr>
          <w:i/>
          <w:iCs/>
          <w:color w:val="000000"/>
          <w:sz w:val="22"/>
          <w:szCs w:val="22"/>
          <w:lang w:val="kk-KZ"/>
        </w:rPr>
        <w:t>Қаржы жоспарларының (баланстарының) жүйесі</w:t>
      </w:r>
      <w:r w:rsidRPr="008D47F0">
        <w:rPr>
          <w:color w:val="000000"/>
          <w:sz w:val="22"/>
          <w:szCs w:val="22"/>
          <w:lang w:val="kk-KZ"/>
        </w:rPr>
        <w:t xml:space="preserve"> жоспарлардың әр алуан түрлерін кіріктіреді, олардың қамтитын қатынастардың кеңдігімен, демек, түсуге және пайдалануға жоспарланатын ресурстардың көлемімен айырмашылығы болады. Бұл белгілер бойынша олардың негізгі екі тобын ажыратады: бастапқы және жиындық қаржы жоспарлары.</w:t>
      </w:r>
    </w:p>
    <w:p w:rsidR="00D56F9E" w:rsidRPr="008D47F0" w:rsidRDefault="00D56F9E" w:rsidP="00AF4D2D">
      <w:pPr>
        <w:autoSpaceDE w:val="0"/>
        <w:autoSpaceDN w:val="0"/>
        <w:adjustRightInd w:val="0"/>
        <w:ind w:firstLine="397"/>
        <w:jc w:val="both"/>
        <w:textAlignment w:val="center"/>
        <w:rPr>
          <w:color w:val="000000"/>
          <w:sz w:val="22"/>
          <w:szCs w:val="22"/>
          <w:lang w:val="kk-KZ"/>
        </w:rPr>
      </w:pPr>
      <w:r w:rsidRPr="008D47F0">
        <w:rPr>
          <w:i/>
          <w:iCs/>
          <w:color w:val="000000"/>
          <w:sz w:val="22"/>
          <w:szCs w:val="22"/>
          <w:lang w:val="kk-KZ"/>
        </w:rPr>
        <w:t xml:space="preserve">Бастапқы қаржы жоспарларының </w:t>
      </w:r>
      <w:r w:rsidR="005972C8">
        <w:rPr>
          <w:color w:val="000000"/>
          <w:sz w:val="22"/>
          <w:szCs w:val="22"/>
          <w:lang w:val="kk-KZ"/>
        </w:rPr>
        <w:t>саны жиынд</w:t>
      </w:r>
      <w:r w:rsidRPr="008D47F0">
        <w:rPr>
          <w:color w:val="000000"/>
          <w:sz w:val="22"/>
          <w:szCs w:val="22"/>
          <w:lang w:val="kk-KZ"/>
        </w:rPr>
        <w:t>ық қаржы жоспарларына қарағанда едәуір көп және нысаны мен мазмұны әр түрлі. Бұл – толып жатқан, өзінің қызметі, ұйымдастыру тұрпаты, басқару әдістері мен қаржыландырылуы әр алуан шаруашылық жүргізуші субъектілердің, ведомстволардың қаржы жоспарлары: материалдық өндіріс сферасының шаруашылық жүргізуші субъектілерінің қаржы жоспарлары; материалдық емес сфераның коммерциялық және коммерциялық емес ұйымдарының жоспарлары; бюджеттік қаражаттар есебінен шығыстары түгелдей немесе негізгі бөлігінде қаржыландырылатын мемлекеттік мекемелер мен ұйымдарды қаржыландырудың дара жоспарлары.</w:t>
      </w:r>
    </w:p>
    <w:p w:rsidR="00D56F9E" w:rsidRPr="008D47F0" w:rsidRDefault="00D56F9E" w:rsidP="00AF4D2D">
      <w:pPr>
        <w:autoSpaceDE w:val="0"/>
        <w:autoSpaceDN w:val="0"/>
        <w:adjustRightInd w:val="0"/>
        <w:ind w:firstLine="397"/>
        <w:jc w:val="both"/>
        <w:textAlignment w:val="center"/>
        <w:rPr>
          <w:color w:val="000000"/>
          <w:sz w:val="22"/>
          <w:szCs w:val="22"/>
          <w:lang w:val="kk-KZ"/>
        </w:rPr>
      </w:pPr>
      <w:r w:rsidRPr="008D47F0">
        <w:rPr>
          <w:i/>
          <w:iCs/>
          <w:color w:val="000000"/>
          <w:sz w:val="22"/>
          <w:szCs w:val="22"/>
          <w:lang w:val="kk-KZ"/>
        </w:rPr>
        <w:t xml:space="preserve">Жиындық қаржы жоспарлары </w:t>
      </w:r>
      <w:r w:rsidRPr="008D47F0">
        <w:rPr>
          <w:color w:val="000000"/>
          <w:sz w:val="22"/>
          <w:szCs w:val="22"/>
          <w:lang w:val="kk-KZ"/>
        </w:rPr>
        <w:t>жалпымемлекеттік қаржылық ресурстардың қозғалысын негіздейді, мемлекеттің қаржы жүйесі жүзеге асыратын қайта бөлу үдерістерін белгілейді.</w:t>
      </w:r>
    </w:p>
    <w:p w:rsidR="00D56F9E" w:rsidRPr="008D47F0" w:rsidRDefault="00D56F9E" w:rsidP="00AF4D2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Нысаны бойынша олар әрқашан </w:t>
      </w:r>
      <w:r w:rsidRPr="008D47F0">
        <w:rPr>
          <w:i/>
          <w:iCs/>
          <w:color w:val="000000"/>
          <w:sz w:val="22"/>
          <w:szCs w:val="22"/>
          <w:lang w:val="kk-KZ"/>
        </w:rPr>
        <w:t xml:space="preserve">жиындық жоспарлар </w:t>
      </w:r>
      <w:r w:rsidRPr="008D47F0">
        <w:rPr>
          <w:color w:val="000000"/>
          <w:sz w:val="22"/>
          <w:szCs w:val="22"/>
          <w:lang w:val="kk-KZ"/>
        </w:rPr>
        <w:t>болып табылады, бірақ бұл оның жалғыз ғана белгісі емес. Сонымен бірге министрліктердің, ведомстволардың қаржы жоспарларының да құрамалық сипаты болады, бірақ олар қаржылық ресурстардың қозғалысын тек нақтылы саланың, ведомствоның шегінде ғана жобалайтындықтан, олар бастапқы жоспарларға жатады. Жиындық қаржы жоспарлары ең алдымен өзінің мазмұнымен, ресурстардың объектімен және сферасымен, жоспарлау әдістерімен және арналымымен ерекшеленеді.</w:t>
      </w:r>
    </w:p>
    <w:p w:rsidR="00D56F9E" w:rsidRPr="008D47F0" w:rsidRDefault="00D56F9E" w:rsidP="00AF4D2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Жиындық қаржы жоспарлары</w:t>
      </w:r>
      <w:r w:rsidRPr="008D47F0">
        <w:rPr>
          <w:i/>
          <w:iCs/>
          <w:color w:val="000000"/>
          <w:sz w:val="22"/>
          <w:szCs w:val="22"/>
          <w:lang w:val="kk-KZ"/>
        </w:rPr>
        <w:t xml:space="preserve"> </w:t>
      </w:r>
      <w:r w:rsidRPr="008D47F0">
        <w:rPr>
          <w:color w:val="000000"/>
          <w:sz w:val="22"/>
          <w:szCs w:val="22"/>
          <w:lang w:val="kk-KZ"/>
        </w:rPr>
        <w:t xml:space="preserve">жалпымемлекеттік, салалық, аумақтық жоспарларды кіріктіреді. Мемлекеттік бюджет, республикалық бюджет </w:t>
      </w:r>
      <w:r w:rsidRPr="008D47F0">
        <w:rPr>
          <w:i/>
          <w:iCs/>
          <w:color w:val="000000"/>
          <w:sz w:val="22"/>
          <w:szCs w:val="22"/>
          <w:lang w:val="kk-KZ"/>
        </w:rPr>
        <w:t>жалпымемлекеттік</w:t>
      </w:r>
      <w:r w:rsidRPr="008D47F0">
        <w:rPr>
          <w:color w:val="000000"/>
          <w:sz w:val="22"/>
          <w:szCs w:val="22"/>
          <w:lang w:val="kk-KZ"/>
        </w:rPr>
        <w:t xml:space="preserve"> болып табылады.</w:t>
      </w:r>
    </w:p>
    <w:p w:rsidR="00D56F9E" w:rsidRPr="008D47F0" w:rsidRDefault="00D56F9E" w:rsidP="00AF4D2D">
      <w:pPr>
        <w:autoSpaceDE w:val="0"/>
        <w:autoSpaceDN w:val="0"/>
        <w:adjustRightInd w:val="0"/>
        <w:ind w:firstLine="397"/>
        <w:jc w:val="both"/>
        <w:textAlignment w:val="center"/>
        <w:rPr>
          <w:i/>
          <w:iCs/>
          <w:color w:val="000000"/>
          <w:sz w:val="18"/>
          <w:szCs w:val="18"/>
          <w:lang w:val="kk-KZ"/>
        </w:rPr>
      </w:pPr>
      <w:r w:rsidRPr="008D47F0">
        <w:rPr>
          <w:color w:val="000000"/>
          <w:sz w:val="18"/>
          <w:szCs w:val="18"/>
          <w:lang w:val="kk-KZ"/>
        </w:rPr>
        <w:t xml:space="preserve">Шаруашылық жүргізудің социалистік жүйесі мен қаржы жүйесінің барлық буындарын мемлекеттендірудің жоғары дәрежесі жағдайында мемлекеттік сақтандырудың жиындық қаржы жоспары мен әлеуметтік сақтандырудың бюджеті сияқты орталықтандырылған қаржы жоспарлары да жасалды. </w:t>
      </w:r>
      <w:r w:rsidRPr="008D47F0">
        <w:rPr>
          <w:i/>
          <w:iCs/>
          <w:color w:val="000000"/>
          <w:sz w:val="18"/>
          <w:szCs w:val="18"/>
          <w:lang w:val="kk-KZ"/>
        </w:rPr>
        <w:t xml:space="preserve">Мемлекеттік сақтандырудың жиындық қаржы жоспары </w:t>
      </w:r>
      <w:r w:rsidRPr="008D47F0">
        <w:rPr>
          <w:color w:val="000000"/>
          <w:sz w:val="18"/>
          <w:szCs w:val="18"/>
          <w:lang w:val="kk-KZ"/>
        </w:rPr>
        <w:t xml:space="preserve">бұл ұйымның барлық ақшалай түсімдері мен тиісінше стихиялық апаттарды ескертумен және оның зардаптарын жоюмен байланысты ұйғарылған шығындарды анықтайтын. </w:t>
      </w:r>
      <w:r w:rsidRPr="008D47F0">
        <w:rPr>
          <w:i/>
          <w:iCs/>
          <w:color w:val="000000"/>
          <w:sz w:val="18"/>
          <w:szCs w:val="18"/>
          <w:lang w:val="kk-KZ"/>
        </w:rPr>
        <w:t xml:space="preserve">Мемлекеттік әлеуметтік сақтандырудың бюджеті </w:t>
      </w:r>
      <w:r w:rsidRPr="008D47F0">
        <w:rPr>
          <w:color w:val="000000"/>
          <w:sz w:val="18"/>
          <w:szCs w:val="18"/>
          <w:lang w:val="kk-KZ"/>
        </w:rPr>
        <w:t>(түгелдей КСРО-ның мемлекеттік бюджетіне кіріктірілетін) әлеуметтік сақтандыру қаражаттарын жасау мен бөлуді жоспарлайтын. Ол кәсіподақ ұйымдарының барлық ақшалай ресурстарын, кәсіподақтардың, республикалық және облыстық кеңестерінің бюджеттерін, халықтың әлеуметтік қажеттерін, ВЦСПС-тің орталықтандырылған қаражаттарын біріктірді.</w:t>
      </w:r>
    </w:p>
    <w:p w:rsidR="00D56F9E" w:rsidRPr="008D47F0" w:rsidRDefault="00D56F9E" w:rsidP="00AF4D2D">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Кей жылдары бүкіл ұлттық шаруашылықтың, жеке республикалардың жиындық қаржы жоспарлары да жасалды. Оларда бюджет ресурстарынан, мемлекеттік сақтандырудың қаражаттарынан басқа мемлекеттік кәсіпорындардың қаражаттары есепке алынды.</w:t>
      </w:r>
    </w:p>
    <w:p w:rsidR="00D56F9E" w:rsidRPr="008D47F0" w:rsidRDefault="00D56F9E" w:rsidP="00AF4D2D">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 xml:space="preserve">Дамыған рыноктық экономикасы бар елдерде бюджеттен басқа жалпымемлекеттік бағдарламаларды қаржымен қамтамасыз ету, сондай-ақ барлық бюджеттен тыс қорлардың бюджеттері түрінде басқа да орталықтандырылған қаржы жоспарлары жасалады. Жұртқа мәлім, көптеген елдерде әлеуметтік, табиғатты қорғау сипатындағы немесе басқа арналымдардың маңызды шараларын қаржыландырудың арнаулы көздері ретінде қалыптастырылады. </w:t>
      </w:r>
      <w:r w:rsidRPr="008D47F0">
        <w:rPr>
          <w:i/>
          <w:iCs/>
          <w:color w:val="000000"/>
          <w:sz w:val="18"/>
          <w:szCs w:val="18"/>
          <w:lang w:val="kk-KZ"/>
        </w:rPr>
        <w:t>Бюджеттен тыс қорлар</w:t>
      </w:r>
      <w:r w:rsidRPr="008D47F0">
        <w:rPr>
          <w:color w:val="000000"/>
          <w:sz w:val="18"/>
          <w:szCs w:val="18"/>
          <w:lang w:val="kk-KZ"/>
        </w:rPr>
        <w:t>, әдеттегідей, жалпымемлекеттік қаржы жүйесінің дербес буыны болып табылады, айрықша көздер есебінен құрылады және өзінің ресурстарын функциялық міндеттерді орындауға жұмсайды. Сондықтан олардың қаржы жоспарлары ағымдағы жылға түсетін барлық түсімдер мен шығындарды анықтайтын құндық баланстар болып келеді.</w:t>
      </w:r>
    </w:p>
    <w:p w:rsidR="00D56F9E" w:rsidRPr="008D47F0" w:rsidRDefault="00D56F9E" w:rsidP="00AF4D2D">
      <w:pPr>
        <w:autoSpaceDE w:val="0"/>
        <w:autoSpaceDN w:val="0"/>
        <w:adjustRightInd w:val="0"/>
        <w:ind w:firstLine="397"/>
        <w:jc w:val="both"/>
        <w:textAlignment w:val="center"/>
        <w:rPr>
          <w:color w:val="000000"/>
          <w:sz w:val="22"/>
          <w:szCs w:val="22"/>
          <w:lang w:val="kk-KZ"/>
        </w:rPr>
      </w:pPr>
      <w:r w:rsidRPr="008D47F0">
        <w:rPr>
          <w:i/>
          <w:iCs/>
          <w:color w:val="000000"/>
          <w:sz w:val="22"/>
          <w:szCs w:val="22"/>
          <w:lang w:val="kk-KZ"/>
        </w:rPr>
        <w:t xml:space="preserve">Салалық (ведомстволық) </w:t>
      </w:r>
      <w:r w:rsidRPr="008D47F0">
        <w:rPr>
          <w:color w:val="000000"/>
          <w:sz w:val="22"/>
          <w:szCs w:val="22"/>
          <w:lang w:val="kk-KZ"/>
        </w:rPr>
        <w:t>қаржы жоспарларының жүйесі материалдық өн</w:t>
      </w:r>
      <w:r w:rsidRPr="008D47F0">
        <w:rPr>
          <w:color w:val="000000"/>
          <w:sz w:val="22"/>
          <w:szCs w:val="22"/>
          <w:lang w:val="kk-KZ"/>
        </w:rPr>
        <w:softHyphen/>
        <w:t>діріс салалары министрліктерінің (ведомстволарының) кірістері мен шығыс</w:t>
      </w:r>
      <w:r w:rsidRPr="008D47F0">
        <w:rPr>
          <w:color w:val="000000"/>
          <w:sz w:val="22"/>
          <w:szCs w:val="22"/>
          <w:lang w:val="kk-KZ"/>
        </w:rPr>
        <w:softHyphen/>
        <w:t>тарының балансын, өндірістік емес салалар министрліктерін (ведомстволарын) қаржыландырудың дара жоспарларын (сметаларын), қоғамдық ұйымдардың қаржы жоспарларын кіріктіреді.</w:t>
      </w:r>
    </w:p>
    <w:p w:rsidR="00D56F9E" w:rsidRPr="008D47F0" w:rsidRDefault="00D56F9E" w:rsidP="00AF4D2D">
      <w:pPr>
        <w:autoSpaceDE w:val="0"/>
        <w:autoSpaceDN w:val="0"/>
        <w:adjustRightInd w:val="0"/>
        <w:ind w:firstLine="397"/>
        <w:jc w:val="both"/>
        <w:textAlignment w:val="center"/>
        <w:rPr>
          <w:color w:val="000000"/>
          <w:sz w:val="22"/>
          <w:szCs w:val="22"/>
          <w:lang w:val="kk-KZ"/>
        </w:rPr>
      </w:pPr>
      <w:r w:rsidRPr="008D47F0">
        <w:rPr>
          <w:i/>
          <w:iCs/>
          <w:color w:val="000000"/>
          <w:sz w:val="22"/>
          <w:szCs w:val="22"/>
          <w:lang w:val="kk-KZ"/>
        </w:rPr>
        <w:t xml:space="preserve">Аумақтық </w:t>
      </w:r>
      <w:r w:rsidRPr="008D47F0">
        <w:rPr>
          <w:color w:val="000000"/>
          <w:sz w:val="22"/>
          <w:szCs w:val="22"/>
          <w:lang w:val="kk-KZ"/>
        </w:rPr>
        <w:t>қаржы жоспарларына мыналар жатады: жергілікті бюджеттер, тиісті аумақтағы қоғамдық ұйымдардың және т.б. жоспарлары.</w:t>
      </w:r>
    </w:p>
    <w:p w:rsidR="00D56F9E" w:rsidRPr="008D47F0" w:rsidRDefault="00D56F9E" w:rsidP="00AF4D2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lastRenderedPageBreak/>
        <w:t>Қаржы жоспарларының әр алуан түрлері өзара байланысылған: мәселен, салалық жоспарлар ведомствоға қарасты ұйымдардың жоспарларын біріктіреді; аумақтық, әдеттегідей, жалпымемлекеттік немесе салалық жоспарлардың бөлігі болып келеді.</w:t>
      </w:r>
    </w:p>
    <w:p w:rsidR="00D56F9E" w:rsidRPr="008D47F0" w:rsidRDefault="00D56F9E" w:rsidP="00AF4D2D">
      <w:pPr>
        <w:autoSpaceDE w:val="0"/>
        <w:autoSpaceDN w:val="0"/>
        <w:adjustRightInd w:val="0"/>
        <w:ind w:firstLine="397"/>
        <w:jc w:val="both"/>
        <w:textAlignment w:val="center"/>
        <w:rPr>
          <w:color w:val="000000"/>
          <w:sz w:val="22"/>
          <w:szCs w:val="22"/>
          <w:lang w:val="kk-KZ"/>
        </w:rPr>
      </w:pPr>
      <w:r w:rsidRPr="008D47F0">
        <w:rPr>
          <w:i/>
          <w:iCs/>
          <w:color w:val="000000"/>
          <w:sz w:val="22"/>
          <w:szCs w:val="22"/>
          <w:lang w:val="kk-KZ"/>
        </w:rPr>
        <w:t xml:space="preserve">Мезгіліне </w:t>
      </w:r>
      <w:r w:rsidRPr="008D47F0">
        <w:rPr>
          <w:color w:val="000000"/>
          <w:sz w:val="22"/>
          <w:szCs w:val="22"/>
          <w:lang w:val="kk-KZ"/>
        </w:rPr>
        <w:t xml:space="preserve">қарай қаржылық жоспарлау жылдық, орта мерзімді </w:t>
      </w:r>
      <w:r w:rsidRPr="008D47F0">
        <w:rPr>
          <w:i/>
          <w:iCs/>
          <w:color w:val="000000"/>
          <w:sz w:val="22"/>
          <w:szCs w:val="22"/>
          <w:lang w:val="kk-KZ"/>
        </w:rPr>
        <w:t xml:space="preserve">(үш жылдық, бес жылдық) </w:t>
      </w:r>
      <w:r w:rsidRPr="008D47F0">
        <w:rPr>
          <w:color w:val="000000"/>
          <w:sz w:val="22"/>
          <w:szCs w:val="22"/>
          <w:lang w:val="kk-KZ"/>
        </w:rPr>
        <w:t xml:space="preserve">және </w:t>
      </w:r>
      <w:r w:rsidRPr="008D47F0">
        <w:rPr>
          <w:i/>
          <w:iCs/>
          <w:color w:val="000000"/>
          <w:sz w:val="22"/>
          <w:szCs w:val="22"/>
          <w:lang w:val="kk-KZ"/>
        </w:rPr>
        <w:t xml:space="preserve">перспективалық </w:t>
      </w:r>
      <w:r w:rsidRPr="008D47F0">
        <w:rPr>
          <w:color w:val="000000"/>
          <w:sz w:val="22"/>
          <w:szCs w:val="22"/>
          <w:lang w:val="kk-KZ"/>
        </w:rPr>
        <w:t>болып бөлінеді. Қазіргі кезде жоспарлардың жоғарыда аталған барлық түрлері бір және бесжылдық мерзімге жасалынады.</w:t>
      </w:r>
    </w:p>
    <w:p w:rsidR="00D56F9E" w:rsidRPr="008D47F0" w:rsidRDefault="00D56F9E" w:rsidP="00AF4D2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Экономика теңдестігінің бұзылуына, шаруашылық органдарының іс-қимыл ету факторларының екі ұштылығына (неғайбілдігіне) байланысты рыноктык ортада бес жылдық және перспективалы</w:t>
      </w:r>
      <w:r w:rsidR="00E80767" w:rsidRPr="008D47F0">
        <w:rPr>
          <w:color w:val="000000"/>
          <w:sz w:val="22"/>
          <w:szCs w:val="22"/>
          <w:lang w:val="kk-KZ"/>
        </w:rPr>
        <w:t>қ жоспарлау шектелінген. Үш жыл</w:t>
      </w:r>
      <w:r w:rsidRPr="008D47F0">
        <w:rPr>
          <w:color w:val="000000"/>
          <w:sz w:val="22"/>
          <w:szCs w:val="22"/>
          <w:lang w:val="kk-KZ"/>
        </w:rPr>
        <w:t xml:space="preserve">дық мерзімге Үкіметтің фискалдық саясатын әзірлеген кезде </w:t>
      </w:r>
      <w:r w:rsidR="001E5D35">
        <w:rPr>
          <w:color w:val="000000"/>
          <w:sz w:val="22"/>
          <w:szCs w:val="22"/>
          <w:lang w:val="kk-KZ"/>
        </w:rPr>
        <w:t>республикалық</w:t>
      </w:r>
      <w:r w:rsidRPr="008D47F0">
        <w:rPr>
          <w:color w:val="000000"/>
          <w:sz w:val="22"/>
          <w:szCs w:val="22"/>
          <w:lang w:val="kk-KZ"/>
        </w:rPr>
        <w:t xml:space="preserve"> бюджеттің кірістері мен шығыстарының негізгі көрсеткіштері бойынша есеп-қисаптар жүргізілді.</w:t>
      </w:r>
    </w:p>
    <w:p w:rsidR="00D56F9E" w:rsidRPr="008D47F0" w:rsidRDefault="00D56F9E" w:rsidP="00AF4D2D">
      <w:pPr>
        <w:tabs>
          <w:tab w:val="left" w:pos="284"/>
        </w:tabs>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Аса маңызды оперативтік қаржы жоспары </w:t>
      </w:r>
      <w:r w:rsidRPr="008D47F0">
        <w:rPr>
          <w:i/>
          <w:color w:val="000000"/>
          <w:sz w:val="22"/>
          <w:szCs w:val="22"/>
          <w:lang w:val="kk-KZ"/>
        </w:rPr>
        <w:t>мемлекеттік бюджет</w:t>
      </w:r>
      <w:r w:rsidRPr="008D47F0">
        <w:rPr>
          <w:color w:val="000000"/>
          <w:sz w:val="22"/>
          <w:szCs w:val="22"/>
          <w:lang w:val="kk-KZ"/>
        </w:rPr>
        <w:t xml:space="preserve"> болып табылады (14-тарауды қараңыз).</w:t>
      </w:r>
    </w:p>
    <w:p w:rsidR="00D56F9E" w:rsidRPr="005972C8" w:rsidRDefault="00D56F9E" w:rsidP="00AF4D2D">
      <w:pPr>
        <w:autoSpaceDE w:val="0"/>
        <w:autoSpaceDN w:val="0"/>
        <w:adjustRightInd w:val="0"/>
        <w:ind w:firstLine="397"/>
        <w:jc w:val="both"/>
        <w:textAlignment w:val="center"/>
        <w:rPr>
          <w:color w:val="000000"/>
          <w:sz w:val="22"/>
          <w:szCs w:val="22"/>
          <w:lang w:val="kk-KZ"/>
        </w:rPr>
      </w:pPr>
      <w:r w:rsidRPr="005972C8">
        <w:rPr>
          <w:i/>
          <w:iCs/>
          <w:color w:val="000000"/>
          <w:sz w:val="22"/>
          <w:szCs w:val="22"/>
          <w:lang w:val="kk-KZ"/>
        </w:rPr>
        <w:t xml:space="preserve">Материалдық өндіріс сферасында </w:t>
      </w:r>
      <w:r w:rsidRPr="005972C8">
        <w:rPr>
          <w:color w:val="000000"/>
          <w:sz w:val="22"/>
          <w:szCs w:val="22"/>
          <w:lang w:val="kk-KZ"/>
        </w:rPr>
        <w:t>кәсіпорында басқарушылық міндеттерді шешу кезінде стратегиялық, ағымдағы және оперативтік жоспарлау жүзеге асырылады. Жоспарлар тәптіштеудің әр түрлі деңгейлерінде әзірленеді.</w:t>
      </w:r>
    </w:p>
    <w:p w:rsidR="00D56F9E" w:rsidRPr="005972C8" w:rsidRDefault="00D56F9E" w:rsidP="00AF4D2D">
      <w:pPr>
        <w:autoSpaceDE w:val="0"/>
        <w:autoSpaceDN w:val="0"/>
        <w:adjustRightInd w:val="0"/>
        <w:ind w:firstLine="397"/>
        <w:jc w:val="both"/>
        <w:textAlignment w:val="center"/>
        <w:rPr>
          <w:color w:val="000000"/>
          <w:sz w:val="22"/>
          <w:szCs w:val="22"/>
          <w:lang w:val="kk-KZ"/>
        </w:rPr>
      </w:pPr>
      <w:r w:rsidRPr="005972C8">
        <w:rPr>
          <w:i/>
          <w:iCs/>
          <w:color w:val="000000"/>
          <w:sz w:val="22"/>
          <w:szCs w:val="22"/>
          <w:lang w:val="kk-KZ"/>
        </w:rPr>
        <w:t xml:space="preserve">Стратегиялық қаржы жоспары </w:t>
      </w:r>
      <w:r w:rsidRPr="005972C8">
        <w:rPr>
          <w:color w:val="000000"/>
          <w:sz w:val="22"/>
          <w:szCs w:val="22"/>
          <w:lang w:val="kk-KZ"/>
        </w:rPr>
        <w:t>ұлғаймалы ұдайы өндірістің аса маңызды көрсеткіштерін, үйлесімдерін (пропорцияларын) және қарқындарын айқындайды. Ол нысаналы нұсқамаларды, инвестициялар стратегиясын және болжалды қорланымдарды іске асырудың басты нысаны болып табылады. Қаржылық стратегия ұйымды ақшалай қаражаттармен қамтамасыз етуге, оның жұмыс тиімділігін арттыруға бағытталған.</w:t>
      </w:r>
    </w:p>
    <w:p w:rsidR="00D56F9E" w:rsidRPr="005972C8" w:rsidRDefault="00D56F9E" w:rsidP="00AF4D2D">
      <w:pPr>
        <w:autoSpaceDE w:val="0"/>
        <w:autoSpaceDN w:val="0"/>
        <w:adjustRightInd w:val="0"/>
        <w:ind w:firstLine="397"/>
        <w:jc w:val="both"/>
        <w:textAlignment w:val="center"/>
        <w:rPr>
          <w:color w:val="000000"/>
          <w:sz w:val="22"/>
          <w:szCs w:val="22"/>
          <w:lang w:val="kk-KZ"/>
        </w:rPr>
      </w:pPr>
      <w:r w:rsidRPr="005972C8">
        <w:rPr>
          <w:i/>
          <w:iCs/>
          <w:color w:val="000000"/>
          <w:sz w:val="22"/>
          <w:szCs w:val="22"/>
          <w:lang w:val="kk-KZ"/>
        </w:rPr>
        <w:t xml:space="preserve">Ағымдағы қаржы жоспары </w:t>
      </w:r>
      <w:r w:rsidRPr="005972C8">
        <w:rPr>
          <w:color w:val="000000"/>
          <w:sz w:val="22"/>
          <w:szCs w:val="22"/>
          <w:lang w:val="kk-KZ"/>
        </w:rPr>
        <w:t>перспективалық жоспар негізінде әзірленеді. Келесі жылға арналған кәсіпорынның ағымдағы жоспарлауы тоқсандар бойынша бөлініп жүзеге асырылады. Өткен кезеңнің қаржылық жай-күйін талдау және осы кезеңге арналған қабылданған қаржылық стратегия (кредит алу, акционерлік капиталды көбейту, өнім өндіруді көбейту, азайту және т.б.) негізінде қалыптастырылған ұсыныстар ескеріле отырып, жоспардағы барлық көрсеткіштер нақтыланады.</w:t>
      </w:r>
    </w:p>
    <w:p w:rsidR="00D56F9E" w:rsidRPr="005972C8" w:rsidRDefault="00D56F9E" w:rsidP="00AF4D2D">
      <w:pPr>
        <w:autoSpaceDE w:val="0"/>
        <w:autoSpaceDN w:val="0"/>
        <w:adjustRightInd w:val="0"/>
        <w:ind w:firstLine="397"/>
        <w:jc w:val="both"/>
        <w:textAlignment w:val="center"/>
        <w:rPr>
          <w:color w:val="000000"/>
          <w:sz w:val="22"/>
          <w:szCs w:val="22"/>
          <w:lang w:val="kk-KZ"/>
        </w:rPr>
      </w:pPr>
      <w:r w:rsidRPr="005972C8">
        <w:rPr>
          <w:color w:val="000000"/>
          <w:sz w:val="22"/>
          <w:szCs w:val="22"/>
          <w:lang w:val="kk-KZ"/>
        </w:rPr>
        <w:t xml:space="preserve">Ағымдағы жоспарлау кезінде әдетте </w:t>
      </w:r>
      <w:r w:rsidRPr="005972C8">
        <w:rPr>
          <w:i/>
          <w:iCs/>
          <w:color w:val="000000"/>
          <w:sz w:val="22"/>
          <w:szCs w:val="22"/>
          <w:lang w:val="kk-KZ"/>
        </w:rPr>
        <w:t>кірістер мен түсімдердің жоспары, шығыстар мен аударымдар жоспары, ұйымның бюджетпен (жоғарғы органдармен) өзара қарым- қатынастарының жоспары, кредит жоспары</w:t>
      </w:r>
      <w:r w:rsidRPr="005972C8">
        <w:rPr>
          <w:color w:val="000000"/>
          <w:sz w:val="22"/>
          <w:szCs w:val="22"/>
          <w:lang w:val="kk-KZ"/>
        </w:rPr>
        <w:t xml:space="preserve"> әзірленеді. Ағымдағы жоспарлау үдерісінде жұмсалымдардың немесе алымдардың әрбір түрі қаржыландыру көздерімен үйлестіріледі. Бұл үшін қаржы </w:t>
      </w:r>
      <w:r w:rsidRPr="005972C8">
        <w:rPr>
          <w:i/>
          <w:iCs/>
          <w:color w:val="000000"/>
          <w:sz w:val="22"/>
          <w:szCs w:val="22"/>
          <w:lang w:val="kk-KZ"/>
        </w:rPr>
        <w:t>жоспарына тексеру (шахматтық) кестесі</w:t>
      </w:r>
      <w:r w:rsidRPr="005972C8">
        <w:rPr>
          <w:color w:val="000000"/>
          <w:sz w:val="22"/>
          <w:szCs w:val="22"/>
          <w:lang w:val="kk-KZ"/>
        </w:rPr>
        <w:t xml:space="preserve"> жасалады.</w:t>
      </w:r>
    </w:p>
    <w:p w:rsidR="00D56F9E" w:rsidRPr="005972C8" w:rsidRDefault="00D56F9E" w:rsidP="00D56F9E">
      <w:pPr>
        <w:autoSpaceDE w:val="0"/>
        <w:autoSpaceDN w:val="0"/>
        <w:adjustRightInd w:val="0"/>
        <w:spacing w:line="198" w:lineRule="atLeast"/>
        <w:ind w:firstLine="397"/>
        <w:jc w:val="both"/>
        <w:textAlignment w:val="center"/>
        <w:rPr>
          <w:color w:val="000000"/>
          <w:sz w:val="22"/>
          <w:szCs w:val="22"/>
          <w:lang w:val="kk-KZ"/>
        </w:rPr>
      </w:pPr>
      <w:r w:rsidRPr="005972C8">
        <w:rPr>
          <w:color w:val="000000"/>
          <w:sz w:val="22"/>
          <w:szCs w:val="22"/>
          <w:lang w:val="kk-KZ"/>
        </w:rPr>
        <w:t xml:space="preserve">Жоспарлау кезінде кірістер мен шығыстардың балансын қамтамасыз еткен дұрыс. Тепе-теңсіздікті реттеу үшін, егер шығыстар кірістерден көп болса, </w:t>
      </w:r>
      <w:r w:rsidR="00E80767" w:rsidRPr="005972C8">
        <w:rPr>
          <w:color w:val="000000"/>
          <w:sz w:val="22"/>
          <w:szCs w:val="22"/>
          <w:lang w:val="kk-KZ"/>
        </w:rPr>
        <w:t>қаражаттардың қосымша, сыртқы көздері</w:t>
      </w:r>
      <w:r w:rsidR="005972C8">
        <w:rPr>
          <w:color w:val="000000"/>
          <w:sz w:val="22"/>
          <w:szCs w:val="22"/>
          <w:lang w:val="kk-KZ"/>
        </w:rPr>
        <w:t xml:space="preserve"> </w:t>
      </w:r>
      <w:r w:rsidR="00E80767" w:rsidRPr="005972C8">
        <w:rPr>
          <w:color w:val="000000"/>
          <w:sz w:val="22"/>
          <w:szCs w:val="22"/>
          <w:lang w:val="kk-KZ"/>
        </w:rPr>
        <w:t xml:space="preserve"> </w:t>
      </w:r>
      <w:r w:rsidR="005972C8" w:rsidRPr="005972C8">
        <w:rPr>
          <w:color w:val="000000"/>
          <w:sz w:val="22"/>
          <w:szCs w:val="22"/>
          <w:lang w:val="kk-KZ"/>
        </w:rPr>
        <w:t xml:space="preserve">кредиттер, қарыздар </w:t>
      </w:r>
      <w:r w:rsidR="00E80767" w:rsidRPr="005972C8">
        <w:rPr>
          <w:color w:val="000000"/>
          <w:sz w:val="22"/>
          <w:szCs w:val="22"/>
          <w:lang w:val="kk-KZ"/>
        </w:rPr>
        <w:t>іздестірілед</w:t>
      </w:r>
      <w:r w:rsidR="00FC7A58" w:rsidRPr="005972C8">
        <w:rPr>
          <w:color w:val="000000"/>
          <w:sz w:val="22"/>
          <w:szCs w:val="22"/>
          <w:lang w:val="kk-KZ"/>
        </w:rPr>
        <w:t>і</w:t>
      </w:r>
      <w:r w:rsidRPr="005972C8">
        <w:rPr>
          <w:color w:val="000000"/>
          <w:sz w:val="22"/>
          <w:szCs w:val="22"/>
          <w:lang w:val="kk-KZ"/>
        </w:rPr>
        <w:t>.</w:t>
      </w:r>
    </w:p>
    <w:p w:rsidR="007F4708" w:rsidRPr="005972C8" w:rsidRDefault="007F4708" w:rsidP="007F4708">
      <w:pPr>
        <w:autoSpaceDE w:val="0"/>
        <w:autoSpaceDN w:val="0"/>
        <w:adjustRightInd w:val="0"/>
        <w:spacing w:line="198" w:lineRule="atLeast"/>
        <w:ind w:right="49" w:firstLine="397"/>
        <w:jc w:val="both"/>
        <w:textAlignment w:val="center"/>
        <w:rPr>
          <w:iCs/>
          <w:color w:val="000000"/>
          <w:sz w:val="22"/>
          <w:szCs w:val="22"/>
          <w:lang w:val="kk-KZ"/>
        </w:rPr>
      </w:pPr>
      <w:r w:rsidRPr="005972C8">
        <w:rPr>
          <w:iCs/>
          <w:color w:val="000000"/>
          <w:sz w:val="22"/>
          <w:szCs w:val="22"/>
          <w:lang w:val="kk-KZ"/>
        </w:rPr>
        <w:t xml:space="preserve">Соңғы жылдары кәсіпорындардағы, компаниялардағы дәстүрлі ағымдағы жоспарлау </w:t>
      </w:r>
      <w:r w:rsidRPr="005972C8">
        <w:rPr>
          <w:i/>
          <w:iCs/>
          <w:color w:val="000000"/>
          <w:sz w:val="22"/>
          <w:szCs w:val="22"/>
          <w:lang w:val="kk-KZ"/>
        </w:rPr>
        <w:t>кәсіпорын бюджетін жасау, қабылдау үдерісі және оның атқарылуын кейінгі бақылау</w:t>
      </w:r>
      <w:r w:rsidR="005972C8">
        <w:rPr>
          <w:iCs/>
          <w:color w:val="000000"/>
          <w:sz w:val="22"/>
          <w:szCs w:val="22"/>
          <w:lang w:val="kk-KZ"/>
        </w:rPr>
        <w:t xml:space="preserve"> болып табылатын </w:t>
      </w:r>
      <w:r w:rsidR="005972C8" w:rsidRPr="005972C8">
        <w:rPr>
          <w:i/>
          <w:iCs/>
          <w:color w:val="000000"/>
          <w:sz w:val="22"/>
          <w:szCs w:val="22"/>
          <w:lang w:val="kk-KZ"/>
        </w:rPr>
        <w:t>бюджеттендірілу</w:t>
      </w:r>
      <w:r w:rsidRPr="005972C8">
        <w:rPr>
          <w:i/>
          <w:iCs/>
          <w:color w:val="000000"/>
          <w:sz w:val="22"/>
          <w:szCs w:val="22"/>
          <w:lang w:val="kk-KZ"/>
        </w:rPr>
        <w:t>мен</w:t>
      </w:r>
      <w:r w:rsidRPr="005972C8">
        <w:rPr>
          <w:iCs/>
          <w:color w:val="000000"/>
          <w:sz w:val="22"/>
          <w:szCs w:val="22"/>
          <w:lang w:val="kk-KZ"/>
        </w:rPr>
        <w:t xml:space="preserve"> ауыстырылады. </w:t>
      </w:r>
    </w:p>
    <w:p w:rsidR="007F4708" w:rsidRPr="005972C8" w:rsidRDefault="007F4708" w:rsidP="007F4708">
      <w:pPr>
        <w:autoSpaceDE w:val="0"/>
        <w:autoSpaceDN w:val="0"/>
        <w:adjustRightInd w:val="0"/>
        <w:spacing w:line="198" w:lineRule="atLeast"/>
        <w:ind w:right="49" w:firstLine="397"/>
        <w:jc w:val="both"/>
        <w:textAlignment w:val="center"/>
        <w:rPr>
          <w:iCs/>
          <w:color w:val="000000"/>
          <w:sz w:val="22"/>
          <w:szCs w:val="22"/>
          <w:lang w:val="kk-KZ"/>
        </w:rPr>
      </w:pPr>
      <w:r w:rsidRPr="005972C8">
        <w:rPr>
          <w:iCs/>
          <w:color w:val="000000"/>
          <w:sz w:val="22"/>
          <w:szCs w:val="22"/>
          <w:lang w:val="kk-KZ"/>
        </w:rPr>
        <w:t>Әрбір кәсіпорын әзірлеу үшін міндетті негізгі бюджеттер: баланс болжамы; кірістер мен шығыстар бюджеті; ақшалай қаражаттар қозғалысының бюджеті.</w:t>
      </w:r>
    </w:p>
    <w:p w:rsidR="007F4708" w:rsidRPr="005972C8" w:rsidRDefault="007F4708" w:rsidP="007F4708">
      <w:pPr>
        <w:autoSpaceDE w:val="0"/>
        <w:autoSpaceDN w:val="0"/>
        <w:adjustRightInd w:val="0"/>
        <w:spacing w:line="198" w:lineRule="atLeast"/>
        <w:ind w:right="49" w:firstLine="397"/>
        <w:jc w:val="both"/>
        <w:textAlignment w:val="center"/>
        <w:rPr>
          <w:iCs/>
          <w:color w:val="000000"/>
          <w:sz w:val="22"/>
          <w:szCs w:val="22"/>
          <w:lang w:val="kk-KZ"/>
        </w:rPr>
      </w:pPr>
      <w:r w:rsidRPr="005972C8">
        <w:rPr>
          <w:i/>
          <w:iCs/>
          <w:color w:val="000000"/>
          <w:sz w:val="22"/>
          <w:szCs w:val="22"/>
          <w:lang w:val="kk-KZ"/>
        </w:rPr>
        <w:t>Операциялық және қаржылық</w:t>
      </w:r>
      <w:r w:rsidRPr="005972C8">
        <w:rPr>
          <w:iCs/>
          <w:color w:val="000000"/>
          <w:sz w:val="22"/>
          <w:szCs w:val="22"/>
          <w:lang w:val="kk-KZ"/>
        </w:rPr>
        <w:t xml:space="preserve"> болып ажыратылатын бюджеттердің неғұрлым егжей-тегжейлі жасалуы мүмкін.</w:t>
      </w:r>
    </w:p>
    <w:p w:rsidR="007F4708" w:rsidRPr="005972C8" w:rsidRDefault="007F4708" w:rsidP="007F4708">
      <w:pPr>
        <w:autoSpaceDE w:val="0"/>
        <w:autoSpaceDN w:val="0"/>
        <w:adjustRightInd w:val="0"/>
        <w:spacing w:line="198" w:lineRule="atLeast"/>
        <w:ind w:right="49" w:firstLine="397"/>
        <w:jc w:val="both"/>
        <w:textAlignment w:val="center"/>
        <w:rPr>
          <w:iCs/>
          <w:color w:val="000000"/>
          <w:sz w:val="22"/>
          <w:szCs w:val="22"/>
          <w:lang w:val="kk-KZ"/>
        </w:rPr>
      </w:pPr>
      <w:r w:rsidRPr="005972C8">
        <w:rPr>
          <w:iCs/>
          <w:color w:val="000000"/>
          <w:sz w:val="22"/>
          <w:szCs w:val="22"/>
          <w:lang w:val="kk-KZ"/>
        </w:rPr>
        <w:t>Операциялық бюджет мыналарды қамтиды: сату бюджеті; өндірістік бюджет; материалдарға тура шығындардың бюджеті; еңбекақы төлеуге тура шығындардың бюджеті; жалпыөндірістік шығыстар бюджеті; өндірістік босалқы қорлар (дайын өнім, аяқталмаған өндіріс, материалдар) бюджеті; коммерциялық шығыстар бюджеті; басқару шығыстарының бюджеті; кірістер мен шығыстардың бюджеті (пайдалар мен залалдар жоспары).</w:t>
      </w:r>
    </w:p>
    <w:p w:rsidR="007F4708" w:rsidRPr="005972C8" w:rsidRDefault="007F4708" w:rsidP="007F4708">
      <w:pPr>
        <w:autoSpaceDE w:val="0"/>
        <w:autoSpaceDN w:val="0"/>
        <w:adjustRightInd w:val="0"/>
        <w:spacing w:line="198" w:lineRule="atLeast"/>
        <w:ind w:right="49" w:firstLine="397"/>
        <w:jc w:val="both"/>
        <w:textAlignment w:val="center"/>
        <w:rPr>
          <w:iCs/>
          <w:color w:val="000000"/>
          <w:sz w:val="22"/>
          <w:szCs w:val="22"/>
          <w:lang w:val="kk-KZ"/>
        </w:rPr>
      </w:pPr>
      <w:r w:rsidRPr="005972C8">
        <w:rPr>
          <w:iCs/>
          <w:color w:val="000000"/>
          <w:sz w:val="22"/>
          <w:szCs w:val="22"/>
          <w:lang w:val="kk-KZ"/>
        </w:rPr>
        <w:t>Қаржылық бюджет мыналарды кіріктіреді: инвестициялық бюджет; ақшалай қаражаттар қозғалысының бюджеті (кассалық бюджет); баланс болжамы.</w:t>
      </w:r>
    </w:p>
    <w:p w:rsidR="007F4708" w:rsidRPr="005972C8" w:rsidRDefault="007F4708" w:rsidP="007F4708">
      <w:pPr>
        <w:autoSpaceDE w:val="0"/>
        <w:autoSpaceDN w:val="0"/>
        <w:adjustRightInd w:val="0"/>
        <w:spacing w:line="198" w:lineRule="atLeast"/>
        <w:ind w:right="49" w:firstLine="397"/>
        <w:jc w:val="both"/>
        <w:textAlignment w:val="center"/>
        <w:rPr>
          <w:iCs/>
          <w:color w:val="000000"/>
          <w:sz w:val="22"/>
          <w:szCs w:val="22"/>
          <w:lang w:val="kk-KZ"/>
        </w:rPr>
      </w:pPr>
      <w:r w:rsidRPr="005972C8">
        <w:rPr>
          <w:iCs/>
          <w:color w:val="000000"/>
          <w:sz w:val="22"/>
          <w:szCs w:val="22"/>
          <w:lang w:val="kk-KZ"/>
        </w:rPr>
        <w:t xml:space="preserve">Бюджет толық жазулы кесте болып табылады, оның сол жақ бөлігінде бюджеттің осы түріне сипатты көрсеткіштер үшін колонка, сонан-соң бұл көрсеткіштер бойынша есептік </w:t>
      </w:r>
      <w:r w:rsidRPr="005972C8">
        <w:rPr>
          <w:iCs/>
          <w:color w:val="000000"/>
          <w:sz w:val="22"/>
          <w:szCs w:val="22"/>
          <w:lang w:val="kk-KZ"/>
        </w:rPr>
        <w:lastRenderedPageBreak/>
        <w:t xml:space="preserve">мәліметтері бар колонка, одан ары бюджеттік кезеңнің (жылдың) айлары бойынша 12 </w:t>
      </w:r>
      <w:r w:rsidR="00FC7A58" w:rsidRPr="005972C8">
        <w:rPr>
          <w:iCs/>
          <w:color w:val="000000"/>
          <w:sz w:val="22"/>
          <w:szCs w:val="22"/>
          <w:lang w:val="kk-KZ"/>
        </w:rPr>
        <w:t>колонка және «жылдағы барлығы»</w:t>
      </w:r>
      <w:r w:rsidR="006C40C2" w:rsidRPr="005972C8">
        <w:rPr>
          <w:iCs/>
          <w:color w:val="000000"/>
          <w:sz w:val="22"/>
          <w:szCs w:val="22"/>
          <w:lang w:val="kk-KZ"/>
        </w:rPr>
        <w:t xml:space="preserve"> </w:t>
      </w:r>
      <w:r w:rsidR="006C40C2" w:rsidRPr="005972C8">
        <w:rPr>
          <w:color w:val="000000"/>
          <w:spacing w:val="-2"/>
          <w:sz w:val="22"/>
          <w:szCs w:val="22"/>
          <w:lang w:val="kk-KZ"/>
        </w:rPr>
        <w:t>–</w:t>
      </w:r>
      <w:r w:rsidR="006C40C2" w:rsidRPr="005972C8">
        <w:rPr>
          <w:iCs/>
          <w:color w:val="000000"/>
          <w:sz w:val="22"/>
          <w:szCs w:val="22"/>
          <w:lang w:val="kk-KZ"/>
        </w:rPr>
        <w:t xml:space="preserve"> </w:t>
      </w:r>
      <w:r w:rsidRPr="005972C8">
        <w:rPr>
          <w:iCs/>
          <w:color w:val="000000"/>
          <w:sz w:val="22"/>
          <w:szCs w:val="22"/>
          <w:lang w:val="kk-KZ"/>
        </w:rPr>
        <w:t>оң шеткі болады.</w:t>
      </w:r>
    </w:p>
    <w:p w:rsidR="00D56F9E" w:rsidRPr="005972C8" w:rsidRDefault="00D56F9E" w:rsidP="00D56F9E">
      <w:pPr>
        <w:autoSpaceDE w:val="0"/>
        <w:autoSpaceDN w:val="0"/>
        <w:adjustRightInd w:val="0"/>
        <w:spacing w:line="198" w:lineRule="atLeast"/>
        <w:ind w:firstLine="397"/>
        <w:jc w:val="both"/>
        <w:textAlignment w:val="center"/>
        <w:rPr>
          <w:color w:val="000000"/>
          <w:sz w:val="22"/>
          <w:szCs w:val="22"/>
          <w:lang w:val="kk-KZ"/>
        </w:rPr>
      </w:pPr>
      <w:r w:rsidRPr="005972C8">
        <w:rPr>
          <w:i/>
          <w:iCs/>
          <w:color w:val="000000"/>
          <w:sz w:val="22"/>
          <w:szCs w:val="22"/>
          <w:lang w:val="kk-KZ"/>
        </w:rPr>
        <w:t>Оперативтік жоспарлау</w:t>
      </w:r>
      <w:r w:rsidRPr="005972C8">
        <w:rPr>
          <w:color w:val="000000"/>
          <w:sz w:val="22"/>
          <w:szCs w:val="22"/>
          <w:lang w:val="kk-KZ"/>
        </w:rPr>
        <w:t xml:space="preserve"> төлемдік күнтізбені жасау мен пайдалануда болады. </w:t>
      </w:r>
      <w:r w:rsidRPr="005972C8">
        <w:rPr>
          <w:i/>
          <w:iCs/>
          <w:color w:val="000000"/>
          <w:sz w:val="22"/>
          <w:szCs w:val="22"/>
          <w:lang w:val="kk-KZ"/>
        </w:rPr>
        <w:t xml:space="preserve">Төлемдік күнтізбе </w:t>
      </w:r>
      <w:r w:rsidRPr="005972C8">
        <w:rPr>
          <w:color w:val="000000"/>
          <w:sz w:val="22"/>
          <w:szCs w:val="22"/>
          <w:lang w:val="kk-KZ"/>
        </w:rPr>
        <w:t>– бұл ұйымның оперативтік қаржы айналымы (ақшалай қаражаттардың түсуі мен пайдаланылуы) егжей-тегжейлі көрсетілетін қаржылық құжат. Төлемдік күнтізбе талданылатын кезеңдегі қаражаттардың жұмсалымын бақылау үшін пайдаланылады.</w:t>
      </w:r>
    </w:p>
    <w:p w:rsidR="00D56F9E" w:rsidRDefault="00D56F9E" w:rsidP="005972C8">
      <w:pPr>
        <w:autoSpaceDE w:val="0"/>
        <w:autoSpaceDN w:val="0"/>
        <w:adjustRightInd w:val="0"/>
        <w:spacing w:line="203" w:lineRule="atLeast"/>
        <w:ind w:firstLine="397"/>
        <w:jc w:val="both"/>
        <w:textAlignment w:val="center"/>
        <w:rPr>
          <w:color w:val="000000"/>
          <w:sz w:val="22"/>
          <w:szCs w:val="22"/>
          <w:lang w:val="kk-KZ"/>
        </w:rPr>
      </w:pPr>
      <w:r w:rsidRPr="005972C8">
        <w:rPr>
          <w:color w:val="000000"/>
          <w:spacing w:val="-2"/>
          <w:sz w:val="22"/>
          <w:szCs w:val="22"/>
          <w:lang w:val="kk-KZ"/>
        </w:rPr>
        <w:t xml:space="preserve">Қаржы жоспарының негізгі нысаны – </w:t>
      </w:r>
      <w:r w:rsidRPr="005972C8">
        <w:rPr>
          <w:i/>
          <w:iCs/>
          <w:color w:val="000000"/>
          <w:spacing w:val="-2"/>
          <w:sz w:val="22"/>
          <w:szCs w:val="22"/>
          <w:lang w:val="kk-KZ"/>
        </w:rPr>
        <w:t>кірістер мен шығыстардың балансы,</w:t>
      </w:r>
      <w:r w:rsidRPr="005972C8">
        <w:rPr>
          <w:color w:val="000000"/>
          <w:spacing w:val="-2"/>
          <w:sz w:val="22"/>
          <w:szCs w:val="22"/>
          <w:lang w:val="kk-KZ"/>
        </w:rPr>
        <w:t>оны жасау кірістер мен қаражаттар түсімдері, шығыстар мен қаражаттардың аударымдары, бюджетке төленетін төлемдер, белгілі бір жағдайларда қызметтің (қызметтің басымдық түрлері мен бюджеттік мекемелер үшін) бюджеттен бөлінетін қаржы бойынша есеп айырысулардың кешенін орындауды болжайды.</w:t>
      </w:r>
      <w:r w:rsidRPr="005972C8">
        <w:rPr>
          <w:color w:val="000000"/>
          <w:sz w:val="22"/>
          <w:szCs w:val="22"/>
          <w:lang w:val="kk-KZ"/>
        </w:rPr>
        <w:t xml:space="preserve">Қаражаттарының айналымы үлкен емес шаруашылық жүргізуші субъектілер </w:t>
      </w:r>
      <w:r w:rsidRPr="005972C8">
        <w:rPr>
          <w:i/>
          <w:iCs/>
          <w:color w:val="000000"/>
          <w:sz w:val="22"/>
          <w:szCs w:val="22"/>
          <w:lang w:val="kk-KZ"/>
        </w:rPr>
        <w:t xml:space="preserve">екі бөлімнен: кірістер мен шығыстардан </w:t>
      </w:r>
      <w:r w:rsidRPr="005972C8">
        <w:rPr>
          <w:color w:val="000000"/>
          <w:sz w:val="22"/>
          <w:szCs w:val="22"/>
          <w:lang w:val="kk-KZ"/>
        </w:rPr>
        <w:t>тұратын қаржы жоспарларын жасайды.</w:t>
      </w:r>
    </w:p>
    <w:p w:rsidR="00D56F9E" w:rsidRPr="005972C8" w:rsidRDefault="005972C8" w:rsidP="005972C8">
      <w:pPr>
        <w:autoSpaceDE w:val="0"/>
        <w:autoSpaceDN w:val="0"/>
        <w:adjustRightInd w:val="0"/>
        <w:spacing w:line="203" w:lineRule="atLeast"/>
        <w:ind w:firstLine="397"/>
        <w:jc w:val="both"/>
        <w:textAlignment w:val="center"/>
        <w:rPr>
          <w:i/>
          <w:iCs/>
          <w:color w:val="000000"/>
          <w:spacing w:val="-2"/>
          <w:sz w:val="22"/>
          <w:szCs w:val="22"/>
          <w:lang w:val="kk-KZ"/>
        </w:rPr>
      </w:pPr>
      <w:r>
        <w:rPr>
          <w:color w:val="000000"/>
          <w:sz w:val="22"/>
          <w:szCs w:val="22"/>
          <w:lang w:val="kk-KZ"/>
        </w:rPr>
        <w:t>Материалдық емес сфера қызметінің ұйымдары мен мекемелерінің әдетте, табыстардың меншікті көздері болмайды және бюджеттен қаржыландырылады. Олар жыл сайын қаржыландырудың дара жоспарларын (</w:t>
      </w:r>
      <w:r w:rsidRPr="005972C8">
        <w:rPr>
          <w:i/>
          <w:color w:val="000000"/>
          <w:sz w:val="22"/>
          <w:szCs w:val="22"/>
          <w:lang w:val="kk-KZ"/>
        </w:rPr>
        <w:t>төлемдер мен міндеттемелер бойынша</w:t>
      </w:r>
      <w:r>
        <w:rPr>
          <w:color w:val="000000"/>
          <w:sz w:val="22"/>
          <w:szCs w:val="22"/>
          <w:lang w:val="kk-KZ"/>
        </w:rPr>
        <w:t>) (</w:t>
      </w:r>
      <w:r w:rsidRPr="005972C8">
        <w:rPr>
          <w:i/>
          <w:color w:val="000000"/>
          <w:sz w:val="22"/>
          <w:szCs w:val="22"/>
          <w:lang w:val="kk-KZ"/>
        </w:rPr>
        <w:t>бұрынғы атауы смета</w:t>
      </w:r>
      <w:r>
        <w:rPr>
          <w:color w:val="000000"/>
          <w:sz w:val="22"/>
          <w:szCs w:val="22"/>
          <w:lang w:val="kk-KZ"/>
        </w:rPr>
        <w:t>) әзірлейді.</w:t>
      </w:r>
      <w:r>
        <w:rPr>
          <w:i/>
          <w:iCs/>
          <w:color w:val="000000"/>
          <w:spacing w:val="-2"/>
          <w:sz w:val="22"/>
          <w:szCs w:val="22"/>
          <w:lang w:val="kk-KZ"/>
        </w:rPr>
        <w:t xml:space="preserve"> </w:t>
      </w:r>
      <w:r w:rsidR="00D56F9E" w:rsidRPr="005972C8">
        <w:rPr>
          <w:color w:val="000000"/>
          <w:sz w:val="22"/>
          <w:szCs w:val="22"/>
          <w:lang w:val="kk-KZ"/>
        </w:rPr>
        <w:t xml:space="preserve">Қаржыландырудың дара жоспарларында жоспарда қарастырылған сандық көрсеткіштер (мысалы, оқушылар контигенті, персоналдың штаттық саны) және белгіленген нормалар бойынша есептелген шығындардың әрбір бағыты бойынша қаржыландырудағы қажеттілік көрсетіледі. Жекелеген ұйымдар мен мекемелердің қаржыландырудың жеке жоспарларын (сметаларын) жинақтау жолымен министрліктердің, ведомстволардың, басқарудың жергілікті органдары бөлімдерінің </w:t>
      </w:r>
      <w:r w:rsidR="00D56F9E" w:rsidRPr="005972C8">
        <w:rPr>
          <w:i/>
          <w:iCs/>
          <w:color w:val="000000"/>
          <w:sz w:val="22"/>
          <w:szCs w:val="22"/>
          <w:lang w:val="kk-KZ"/>
        </w:rPr>
        <w:t xml:space="preserve">қаржыландырудың жиындық жоспарлары </w:t>
      </w:r>
      <w:r w:rsidR="00D56F9E" w:rsidRPr="005972C8">
        <w:rPr>
          <w:color w:val="000000"/>
          <w:sz w:val="22"/>
          <w:szCs w:val="22"/>
          <w:lang w:val="kk-KZ"/>
        </w:rPr>
        <w:t>қалыптастырылады. Қаржыландырудың жиынтық жоспарларының жобалары қаржы органдарымен келісіліп, мемлекеттік бюджетті жасау кезінде ескеріледі.</w:t>
      </w:r>
    </w:p>
    <w:p w:rsidR="00D56F9E" w:rsidRPr="005972C8" w:rsidRDefault="00D56F9E" w:rsidP="00D56F9E">
      <w:pPr>
        <w:suppressAutoHyphens/>
        <w:autoSpaceDE w:val="0"/>
        <w:autoSpaceDN w:val="0"/>
        <w:adjustRightInd w:val="0"/>
        <w:spacing w:line="288" w:lineRule="auto"/>
        <w:textAlignment w:val="center"/>
        <w:rPr>
          <w:color w:val="000000"/>
          <w:sz w:val="22"/>
          <w:szCs w:val="22"/>
          <w:lang w:val="kk-KZ"/>
        </w:rPr>
      </w:pPr>
    </w:p>
    <w:p w:rsidR="007F4708" w:rsidRPr="007F4708" w:rsidRDefault="007F4708" w:rsidP="007F4708">
      <w:pPr>
        <w:autoSpaceDE w:val="0"/>
        <w:autoSpaceDN w:val="0"/>
        <w:adjustRightInd w:val="0"/>
        <w:spacing w:after="220" w:line="216" w:lineRule="auto"/>
        <w:jc w:val="right"/>
        <w:textAlignment w:val="center"/>
        <w:rPr>
          <w:b/>
          <w:bCs/>
          <w:color w:val="000000"/>
          <w:sz w:val="22"/>
          <w:szCs w:val="22"/>
          <w:u w:val="single"/>
          <w:lang w:val="kk-KZ"/>
        </w:rPr>
      </w:pPr>
      <w:r w:rsidRPr="00A43D0A">
        <w:rPr>
          <w:b/>
          <w:bCs/>
          <w:color w:val="000000"/>
          <w:sz w:val="28"/>
          <w:szCs w:val="28"/>
          <w:highlight w:val="lightGray"/>
          <w:lang w:val="kk-KZ"/>
        </w:rPr>
        <w:t>4.3.</w:t>
      </w:r>
      <w:r w:rsidRPr="00BA3AB1">
        <w:rPr>
          <w:b/>
          <w:bCs/>
          <w:color w:val="000000"/>
          <w:sz w:val="28"/>
          <w:szCs w:val="28"/>
          <w:u w:val="single"/>
          <w:lang w:val="kk-KZ"/>
        </w:rPr>
        <w:t xml:space="preserve"> </w:t>
      </w:r>
      <w:r w:rsidRPr="00BA3AB1">
        <w:rPr>
          <w:b/>
          <w:bCs/>
          <w:color w:val="000000"/>
          <w:sz w:val="22"/>
          <w:szCs w:val="22"/>
          <w:u w:val="single"/>
          <w:lang w:val="kk-KZ"/>
        </w:rPr>
        <w:t>Қаржылық көрсеткіштер</w:t>
      </w:r>
    </w:p>
    <w:p w:rsidR="00D56F9E" w:rsidRPr="00BA3AB1" w:rsidRDefault="00D56F9E" w:rsidP="007F4708">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Басқаруда және шаруашылық-қаржылық қызметті жоспарлауда </w:t>
      </w:r>
      <w:r w:rsidRPr="00BA3AB1">
        <w:rPr>
          <w:i/>
          <w:iCs/>
          <w:color w:val="000000"/>
          <w:sz w:val="22"/>
          <w:szCs w:val="22"/>
          <w:lang w:val="kk-KZ"/>
        </w:rPr>
        <w:t xml:space="preserve">қаржылық </w:t>
      </w:r>
      <w:r w:rsidRPr="00BA3AB1">
        <w:rPr>
          <w:i/>
          <w:iCs/>
          <w:color w:val="000000"/>
          <w:spacing w:val="-4"/>
          <w:sz w:val="22"/>
          <w:szCs w:val="22"/>
          <w:lang w:val="kk-KZ"/>
        </w:rPr>
        <w:t xml:space="preserve">көрсеткіштер </w:t>
      </w:r>
      <w:r w:rsidRPr="00BA3AB1">
        <w:rPr>
          <w:color w:val="000000"/>
          <w:spacing w:val="-4"/>
          <w:sz w:val="22"/>
          <w:szCs w:val="22"/>
          <w:lang w:val="kk-KZ"/>
        </w:rPr>
        <w:t>– шаруашылық жүргізуші субъектілердің, салалардың және жал</w:t>
      </w:r>
      <w:r w:rsidRPr="00BA3AB1">
        <w:rPr>
          <w:color w:val="000000"/>
          <w:spacing w:val="-4"/>
          <w:sz w:val="22"/>
          <w:szCs w:val="22"/>
          <w:lang w:val="kk-KZ"/>
        </w:rPr>
        <w:softHyphen/>
        <w:t xml:space="preserve">пы ұлттық шаруашылықтың ақшалай табыстары мен қорланымдарын жасаумен және </w:t>
      </w:r>
      <w:r w:rsidRPr="00BA3AB1">
        <w:rPr>
          <w:color w:val="000000"/>
          <w:sz w:val="22"/>
          <w:szCs w:val="22"/>
          <w:lang w:val="kk-KZ"/>
        </w:rPr>
        <w:t xml:space="preserve">пайдаланумен байланысты қызметтің түрлі жақтарын сипаттайтын жоспардың, есептің немесе есеп-қисаптың мәліметтері пайдалынылады. Олар </w:t>
      </w:r>
      <w:r w:rsidRPr="00BA3AB1">
        <w:rPr>
          <w:i/>
          <w:iCs/>
          <w:color w:val="000000"/>
          <w:sz w:val="22"/>
          <w:szCs w:val="22"/>
          <w:lang w:val="kk-KZ"/>
        </w:rPr>
        <w:t xml:space="preserve">абсолюттік </w:t>
      </w:r>
      <w:r w:rsidRPr="00BA3AB1">
        <w:rPr>
          <w:color w:val="000000"/>
          <w:sz w:val="22"/>
          <w:szCs w:val="22"/>
          <w:lang w:val="kk-KZ"/>
        </w:rPr>
        <w:t xml:space="preserve">және </w:t>
      </w:r>
      <w:r w:rsidRPr="00BA3AB1">
        <w:rPr>
          <w:i/>
          <w:iCs/>
          <w:color w:val="000000"/>
          <w:sz w:val="22"/>
          <w:szCs w:val="22"/>
          <w:lang w:val="kk-KZ"/>
        </w:rPr>
        <w:t xml:space="preserve">салыстырмалы </w:t>
      </w:r>
      <w:r w:rsidRPr="00BA3AB1">
        <w:rPr>
          <w:color w:val="000000"/>
          <w:sz w:val="22"/>
          <w:szCs w:val="22"/>
          <w:lang w:val="kk-KZ"/>
        </w:rPr>
        <w:t>мөлшерлерде тұлғаланады. Қаржылық көрсеткіштер сан және сапа түрінде белгілі бір қаржылық-экономикалық категорияны, қосалқы категорияны, қаржылық қатынастардың элементін бейнелейді.</w:t>
      </w:r>
    </w:p>
    <w:p w:rsidR="00D56F9E" w:rsidRPr="00BA3AB1" w:rsidRDefault="00D56F9E" w:rsidP="007F4708">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Кәсіпорындар мен ұйымдар деңгейінде мыналар аса маңызды </w:t>
      </w:r>
      <w:r w:rsidRPr="00BA3AB1">
        <w:rPr>
          <w:i/>
          <w:iCs/>
          <w:color w:val="000000"/>
          <w:sz w:val="18"/>
          <w:szCs w:val="18"/>
          <w:lang w:val="kk-KZ"/>
        </w:rPr>
        <w:t xml:space="preserve">қаржылық экономикалық көрсеткіштер </w:t>
      </w:r>
      <w:r w:rsidRPr="00BA3AB1">
        <w:rPr>
          <w:color w:val="000000"/>
          <w:sz w:val="18"/>
          <w:szCs w:val="18"/>
          <w:lang w:val="kk-KZ"/>
        </w:rPr>
        <w:t>болып табылады:</w:t>
      </w:r>
    </w:p>
    <w:p w:rsidR="00D56F9E" w:rsidRPr="00BA3AB1" w:rsidRDefault="00D56F9E" w:rsidP="007F4708">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өнімді (жұмысты немесе қызметті) өткізуден түсетін табыс; бұл көрсеткіш ақшалай қаражаттардың ауқымын және нысаналы арналым қорлары бойынша оларды одан ары бөлу және пайдалану мүмкіндігін алдын ала анықтайды;</w:t>
      </w:r>
    </w:p>
    <w:p w:rsidR="00D56F9E" w:rsidRPr="00BA3AB1" w:rsidRDefault="00D56F9E" w:rsidP="007F4708">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шығындардың көрсеткіштері (өткізілген өнімнің өзіндік құны, жалпы шығындардағы шығындардың жекелеген элементтерінің үлес салмағы, кезең шығысы);</w:t>
      </w:r>
    </w:p>
    <w:p w:rsidR="00D56F9E" w:rsidRPr="00D56F9E" w:rsidRDefault="00D56F9E" w:rsidP="007F4708">
      <w:pPr>
        <w:autoSpaceDE w:val="0"/>
        <w:autoSpaceDN w:val="0"/>
        <w:adjustRightInd w:val="0"/>
        <w:ind w:firstLine="397"/>
        <w:jc w:val="both"/>
        <w:textAlignment w:val="center"/>
        <w:rPr>
          <w:color w:val="000000"/>
          <w:sz w:val="18"/>
          <w:szCs w:val="18"/>
        </w:rPr>
      </w:pPr>
      <w:r w:rsidRPr="00D56F9E">
        <w:rPr>
          <w:color w:val="000000"/>
          <w:sz w:val="18"/>
          <w:szCs w:val="18"/>
        </w:rPr>
        <w:t>жалпы табыс;</w:t>
      </w:r>
    </w:p>
    <w:p w:rsidR="00D56F9E" w:rsidRPr="00D56F9E" w:rsidRDefault="00D56F9E" w:rsidP="007F4708">
      <w:pPr>
        <w:autoSpaceDE w:val="0"/>
        <w:autoSpaceDN w:val="0"/>
        <w:adjustRightInd w:val="0"/>
        <w:ind w:firstLine="397"/>
        <w:jc w:val="both"/>
        <w:textAlignment w:val="center"/>
        <w:rPr>
          <w:color w:val="000000"/>
          <w:sz w:val="18"/>
          <w:szCs w:val="18"/>
        </w:rPr>
      </w:pPr>
      <w:r w:rsidRPr="00D56F9E">
        <w:rPr>
          <w:color w:val="000000"/>
          <w:sz w:val="18"/>
          <w:szCs w:val="18"/>
        </w:rPr>
        <w:t>таза табыс (немесе зиян);</w:t>
      </w:r>
    </w:p>
    <w:p w:rsidR="00D56F9E" w:rsidRPr="00D56F9E" w:rsidRDefault="00D56F9E" w:rsidP="007F4708">
      <w:pPr>
        <w:autoSpaceDE w:val="0"/>
        <w:autoSpaceDN w:val="0"/>
        <w:adjustRightInd w:val="0"/>
        <w:ind w:firstLine="397"/>
        <w:jc w:val="both"/>
        <w:textAlignment w:val="center"/>
        <w:rPr>
          <w:color w:val="000000"/>
          <w:sz w:val="18"/>
          <w:szCs w:val="18"/>
        </w:rPr>
      </w:pPr>
      <w:r w:rsidRPr="00D56F9E">
        <w:rPr>
          <w:color w:val="000000"/>
          <w:sz w:val="18"/>
          <w:szCs w:val="18"/>
        </w:rPr>
        <w:t>табыстылықтың (рентабелділіктің) деңгейі;</w:t>
      </w:r>
    </w:p>
    <w:p w:rsidR="00D56F9E" w:rsidRPr="00D56F9E" w:rsidRDefault="00D56F9E" w:rsidP="007F4708">
      <w:pPr>
        <w:autoSpaceDE w:val="0"/>
        <w:autoSpaceDN w:val="0"/>
        <w:adjustRightInd w:val="0"/>
        <w:ind w:firstLine="397"/>
        <w:jc w:val="both"/>
        <w:textAlignment w:val="center"/>
        <w:rPr>
          <w:color w:val="000000"/>
          <w:sz w:val="18"/>
          <w:szCs w:val="18"/>
        </w:rPr>
      </w:pPr>
      <w:r w:rsidRPr="00D56F9E">
        <w:rPr>
          <w:color w:val="000000"/>
          <w:sz w:val="18"/>
          <w:szCs w:val="18"/>
        </w:rPr>
        <w:t>амортизациялық аударымдардың мөлшері;</w:t>
      </w:r>
    </w:p>
    <w:p w:rsidR="00D56F9E" w:rsidRPr="00D56F9E" w:rsidRDefault="00D56F9E" w:rsidP="007F4708">
      <w:pPr>
        <w:autoSpaceDE w:val="0"/>
        <w:autoSpaceDN w:val="0"/>
        <w:adjustRightInd w:val="0"/>
        <w:ind w:firstLine="397"/>
        <w:jc w:val="both"/>
        <w:textAlignment w:val="center"/>
        <w:rPr>
          <w:color w:val="000000"/>
          <w:sz w:val="18"/>
          <w:szCs w:val="18"/>
        </w:rPr>
      </w:pPr>
      <w:r w:rsidRPr="00D56F9E">
        <w:rPr>
          <w:color w:val="000000"/>
          <w:sz w:val="18"/>
          <w:szCs w:val="18"/>
        </w:rPr>
        <w:t>өндірістік және әлеуметтік даму</w:t>
      </w:r>
      <w:r w:rsidR="007F4708">
        <w:rPr>
          <w:color w:val="000000"/>
          <w:sz w:val="18"/>
          <w:szCs w:val="18"/>
          <w:lang w:val="kk-KZ"/>
        </w:rPr>
        <w:t xml:space="preserve"> </w:t>
      </w:r>
      <w:r w:rsidR="001E5D35">
        <w:rPr>
          <w:color w:val="000000"/>
          <w:sz w:val="18"/>
          <w:szCs w:val="18"/>
          <w:lang w:val="kk-KZ"/>
        </w:rPr>
        <w:t>қаражаттарының</w:t>
      </w:r>
      <w:r w:rsidR="001E5D35" w:rsidRPr="00D56F9E">
        <w:rPr>
          <w:color w:val="000000"/>
          <w:sz w:val="18"/>
          <w:szCs w:val="18"/>
        </w:rPr>
        <w:t xml:space="preserve"> </w:t>
      </w:r>
      <w:r w:rsidR="001E5D35">
        <w:rPr>
          <w:color w:val="000000"/>
          <w:sz w:val="18"/>
          <w:szCs w:val="18"/>
          <w:lang w:val="kk-KZ"/>
        </w:rPr>
        <w:t>(капиталды т</w:t>
      </w:r>
      <w:r w:rsidR="006C40C2">
        <w:rPr>
          <w:color w:val="000000"/>
          <w:sz w:val="18"/>
          <w:szCs w:val="18"/>
          <w:lang w:val="kk-KZ"/>
        </w:rPr>
        <w:t>олықтыруға, еңбекке ақы төлеуге</w:t>
      </w:r>
      <w:r w:rsidR="001E5D35">
        <w:rPr>
          <w:color w:val="000000"/>
          <w:sz w:val="18"/>
          <w:szCs w:val="18"/>
          <w:lang w:val="kk-KZ"/>
        </w:rPr>
        <w:t xml:space="preserve"> </w:t>
      </w:r>
      <w:r w:rsidR="001E5D35" w:rsidRPr="00FC7A58">
        <w:rPr>
          <w:color w:val="000000"/>
          <w:sz w:val="18"/>
          <w:szCs w:val="18"/>
          <w:lang w:val="kk-KZ"/>
        </w:rPr>
        <w:t>резерв</w:t>
      </w:r>
      <w:r w:rsidR="00FC7A58" w:rsidRPr="00FC7A58">
        <w:rPr>
          <w:color w:val="000000"/>
          <w:sz w:val="18"/>
          <w:szCs w:val="18"/>
          <w:lang w:val="kk-KZ"/>
        </w:rPr>
        <w:t>тер</w:t>
      </w:r>
      <w:r w:rsidR="001E5D35" w:rsidRPr="00FC7A58">
        <w:rPr>
          <w:color w:val="000000"/>
          <w:sz w:val="18"/>
          <w:szCs w:val="18"/>
          <w:lang w:val="kk-KZ"/>
        </w:rPr>
        <w:t>,</w:t>
      </w:r>
      <w:r w:rsidR="001E5D35">
        <w:rPr>
          <w:color w:val="000000"/>
          <w:sz w:val="18"/>
          <w:szCs w:val="18"/>
          <w:lang w:val="kk-KZ"/>
        </w:rPr>
        <w:t xml:space="preserve"> жөндеу мақсат</w:t>
      </w:r>
      <w:r w:rsidR="007F4708">
        <w:rPr>
          <w:color w:val="000000"/>
          <w:sz w:val="18"/>
          <w:szCs w:val="18"/>
          <w:lang w:val="kk-KZ"/>
        </w:rPr>
        <w:t>тар</w:t>
      </w:r>
      <w:r w:rsidR="001E5D35">
        <w:rPr>
          <w:color w:val="000000"/>
          <w:sz w:val="18"/>
          <w:szCs w:val="18"/>
          <w:lang w:val="kk-KZ"/>
        </w:rPr>
        <w:t>ына)</w:t>
      </w:r>
      <w:r w:rsidRPr="00D56F9E">
        <w:rPr>
          <w:color w:val="000000"/>
          <w:sz w:val="18"/>
          <w:szCs w:val="18"/>
        </w:rPr>
        <w:t>көлемі;</w:t>
      </w:r>
    </w:p>
    <w:p w:rsidR="00D56F9E" w:rsidRPr="00D56F9E" w:rsidRDefault="00D56F9E" w:rsidP="007F4708">
      <w:pPr>
        <w:autoSpaceDE w:val="0"/>
        <w:autoSpaceDN w:val="0"/>
        <w:adjustRightInd w:val="0"/>
        <w:ind w:firstLine="397"/>
        <w:jc w:val="both"/>
        <w:textAlignment w:val="center"/>
        <w:rPr>
          <w:color w:val="000000"/>
          <w:sz w:val="18"/>
          <w:szCs w:val="18"/>
        </w:rPr>
      </w:pPr>
      <w:r w:rsidRPr="00D56F9E">
        <w:rPr>
          <w:color w:val="000000"/>
          <w:sz w:val="18"/>
          <w:szCs w:val="18"/>
        </w:rPr>
        <w:t>жабдықтаушылармен, тұтынушылармен, банкпен, бюджетпен, басқа ұйымдармен есеп айы</w:t>
      </w:r>
      <w:r w:rsidRPr="00D56F9E">
        <w:rPr>
          <w:color w:val="000000"/>
          <w:sz w:val="18"/>
          <w:szCs w:val="18"/>
        </w:rPr>
        <w:softHyphen/>
        <w:t>рысудың жай-күйінің көрсеткіштері (кредиторлық және дебиторлық берешектер, міндет</w:t>
      </w:r>
      <w:r w:rsidRPr="00D56F9E">
        <w:rPr>
          <w:color w:val="000000"/>
          <w:sz w:val="18"/>
          <w:szCs w:val="18"/>
        </w:rPr>
        <w:softHyphen/>
        <w:t>темелердің көлемі, бюджет бойынша берешектер және т.б.);</w:t>
      </w:r>
    </w:p>
    <w:p w:rsidR="00D56F9E" w:rsidRPr="00D56F9E" w:rsidRDefault="00D56F9E" w:rsidP="007F4708">
      <w:pPr>
        <w:autoSpaceDE w:val="0"/>
        <w:autoSpaceDN w:val="0"/>
        <w:adjustRightInd w:val="0"/>
        <w:ind w:firstLine="397"/>
        <w:jc w:val="both"/>
        <w:textAlignment w:val="center"/>
        <w:rPr>
          <w:color w:val="000000"/>
          <w:sz w:val="18"/>
          <w:szCs w:val="18"/>
        </w:rPr>
      </w:pPr>
      <w:r w:rsidRPr="00D56F9E">
        <w:rPr>
          <w:color w:val="000000"/>
          <w:sz w:val="18"/>
          <w:szCs w:val="18"/>
        </w:rPr>
        <w:t>акционерлік капиталдың көлемі және дивидендтердің мөлшері;</w:t>
      </w:r>
    </w:p>
    <w:p w:rsidR="00D56F9E" w:rsidRPr="00D56F9E" w:rsidRDefault="00D56F9E" w:rsidP="007F4708">
      <w:pPr>
        <w:autoSpaceDE w:val="0"/>
        <w:autoSpaceDN w:val="0"/>
        <w:adjustRightInd w:val="0"/>
        <w:ind w:firstLine="397"/>
        <w:jc w:val="both"/>
        <w:textAlignment w:val="center"/>
        <w:rPr>
          <w:color w:val="000000"/>
          <w:sz w:val="18"/>
          <w:szCs w:val="18"/>
        </w:rPr>
      </w:pPr>
      <w:r w:rsidRPr="00D56F9E">
        <w:rPr>
          <w:color w:val="000000"/>
          <w:sz w:val="18"/>
          <w:szCs w:val="18"/>
        </w:rPr>
        <w:t>жалгерлік ақы мөлшері;</w:t>
      </w:r>
    </w:p>
    <w:p w:rsidR="00D56F9E" w:rsidRPr="00D56F9E" w:rsidRDefault="00D56F9E" w:rsidP="007F4708">
      <w:pPr>
        <w:autoSpaceDE w:val="0"/>
        <w:autoSpaceDN w:val="0"/>
        <w:adjustRightInd w:val="0"/>
        <w:ind w:firstLine="397"/>
        <w:jc w:val="both"/>
        <w:textAlignment w:val="center"/>
        <w:rPr>
          <w:color w:val="000000"/>
          <w:sz w:val="18"/>
          <w:szCs w:val="18"/>
        </w:rPr>
      </w:pPr>
      <w:r w:rsidRPr="00D56F9E">
        <w:rPr>
          <w:color w:val="000000"/>
          <w:sz w:val="18"/>
          <w:szCs w:val="18"/>
        </w:rPr>
        <w:t>негізгі және айналым қаражаттарын пайдаланудың көрсеткіштері (қор қайтарымы,өнімнің қор сиымдылығы, айналым қаражаттары айналымдылығының коэффициенті , айналымның ұзақтығы , айналым қаражаттарының айналымдылығын жеделдету көрсеткіші);</w:t>
      </w:r>
    </w:p>
    <w:p w:rsidR="00D56F9E" w:rsidRPr="00D56F9E" w:rsidRDefault="00D56F9E" w:rsidP="007F4708">
      <w:pPr>
        <w:tabs>
          <w:tab w:val="left" w:pos="6100"/>
        </w:tabs>
        <w:autoSpaceDE w:val="0"/>
        <w:autoSpaceDN w:val="0"/>
        <w:adjustRightInd w:val="0"/>
        <w:ind w:firstLine="397"/>
        <w:jc w:val="both"/>
        <w:textAlignment w:val="center"/>
        <w:rPr>
          <w:color w:val="000000"/>
          <w:sz w:val="18"/>
          <w:szCs w:val="18"/>
        </w:rPr>
      </w:pPr>
      <w:r w:rsidRPr="00D56F9E">
        <w:rPr>
          <w:color w:val="000000"/>
          <w:sz w:val="18"/>
          <w:szCs w:val="18"/>
        </w:rPr>
        <w:lastRenderedPageBreak/>
        <w:t xml:space="preserve">айналым қаражаттарының көлемі,сақталымдылығы және оларды жасау көздері; </w:t>
      </w:r>
    </w:p>
    <w:p w:rsidR="00D56F9E" w:rsidRPr="00D56F9E" w:rsidRDefault="00D56F9E" w:rsidP="00D56F9E">
      <w:pPr>
        <w:tabs>
          <w:tab w:val="left" w:pos="6100"/>
        </w:tabs>
        <w:autoSpaceDE w:val="0"/>
        <w:autoSpaceDN w:val="0"/>
        <w:adjustRightInd w:val="0"/>
        <w:spacing w:line="216" w:lineRule="auto"/>
        <w:ind w:firstLine="397"/>
        <w:jc w:val="both"/>
        <w:textAlignment w:val="center"/>
        <w:rPr>
          <w:color w:val="000000"/>
          <w:sz w:val="18"/>
          <w:szCs w:val="18"/>
        </w:rPr>
      </w:pPr>
      <w:r w:rsidRPr="00D56F9E">
        <w:rPr>
          <w:color w:val="000000"/>
          <w:sz w:val="18"/>
          <w:szCs w:val="18"/>
        </w:rPr>
        <w:t>айналым қаражаттарына қажеттілік пен олардың болуының арасындағы сәйкестік</w:t>
      </w:r>
      <w:r w:rsidRPr="00D56F9E">
        <w:rPr>
          <w:i/>
          <w:iCs/>
          <w:color w:val="000000"/>
          <w:sz w:val="18"/>
          <w:szCs w:val="18"/>
        </w:rPr>
        <w:t>;</w:t>
      </w:r>
    </w:p>
    <w:p w:rsidR="00D56F9E" w:rsidRPr="00D56F9E" w:rsidRDefault="00D56F9E" w:rsidP="00D56F9E">
      <w:pPr>
        <w:autoSpaceDE w:val="0"/>
        <w:autoSpaceDN w:val="0"/>
        <w:adjustRightInd w:val="0"/>
        <w:spacing w:line="198" w:lineRule="atLeast"/>
        <w:ind w:firstLine="397"/>
        <w:jc w:val="both"/>
        <w:textAlignment w:val="center"/>
        <w:rPr>
          <w:color w:val="000000"/>
          <w:sz w:val="18"/>
          <w:szCs w:val="18"/>
        </w:rPr>
      </w:pPr>
      <w:r w:rsidRPr="00D56F9E">
        <w:rPr>
          <w:color w:val="000000"/>
          <w:sz w:val="18"/>
          <w:szCs w:val="18"/>
        </w:rPr>
        <w:t>кәсіпорынның қаражаттары өтімділігінің көрсеткіштері.</w:t>
      </w:r>
    </w:p>
    <w:p w:rsidR="00D56F9E" w:rsidRPr="00D56F9E" w:rsidRDefault="00D56F9E" w:rsidP="00D56F9E">
      <w:pPr>
        <w:autoSpaceDE w:val="0"/>
        <w:autoSpaceDN w:val="0"/>
        <w:adjustRightInd w:val="0"/>
        <w:spacing w:line="216" w:lineRule="auto"/>
        <w:ind w:firstLine="397"/>
        <w:jc w:val="both"/>
        <w:textAlignment w:val="center"/>
        <w:rPr>
          <w:color w:val="000000"/>
          <w:sz w:val="18"/>
          <w:szCs w:val="18"/>
        </w:rPr>
      </w:pPr>
      <w:r w:rsidRPr="00D56F9E">
        <w:rPr>
          <w:color w:val="000000"/>
          <w:sz w:val="18"/>
          <w:szCs w:val="18"/>
        </w:rPr>
        <w:t>Бірқатар көрсеткіштер (мүліктің қалдық және бағалау құны, жекешелендіру қорын жасау мен пайдалану көрсеткіштері және басқалары) кәсіпорындардың мүлкін жекешелендіру кезінде қолданылады. Қаржылық жұмыста сонымен бірге жалпыэкономикалық көрсеткіштер пайдаланылады: шығарылған өнімнің бір ақшалай бірлігіне жұмсалынған шығындар (өнімнің 1 теңгесіне); өнімнің өзіндік құнын, кезең шығыстарын төмендету, саудада айналыс шығындарын қысқарту;</w:t>
      </w:r>
    </w:p>
    <w:p w:rsidR="00D56F9E" w:rsidRPr="00D56F9E" w:rsidRDefault="00D56F9E" w:rsidP="00D56F9E">
      <w:pPr>
        <w:autoSpaceDE w:val="0"/>
        <w:autoSpaceDN w:val="0"/>
        <w:adjustRightInd w:val="0"/>
        <w:spacing w:line="198" w:lineRule="atLeast"/>
        <w:ind w:firstLine="397"/>
        <w:jc w:val="both"/>
        <w:textAlignment w:val="center"/>
        <w:rPr>
          <w:color w:val="000000"/>
          <w:sz w:val="18"/>
          <w:szCs w:val="18"/>
        </w:rPr>
      </w:pPr>
      <w:r w:rsidRPr="00D56F9E">
        <w:rPr>
          <w:color w:val="000000"/>
          <w:sz w:val="18"/>
          <w:szCs w:val="18"/>
        </w:rPr>
        <w:t>күрделі жұмсалымдар (инвестициялар) көлемі;</w:t>
      </w:r>
    </w:p>
    <w:p w:rsidR="00D56F9E" w:rsidRPr="00D56F9E" w:rsidRDefault="00D56F9E" w:rsidP="00D56F9E">
      <w:pPr>
        <w:autoSpaceDE w:val="0"/>
        <w:autoSpaceDN w:val="0"/>
        <w:adjustRightInd w:val="0"/>
        <w:spacing w:line="200" w:lineRule="atLeast"/>
        <w:ind w:firstLine="397"/>
        <w:jc w:val="both"/>
        <w:textAlignment w:val="center"/>
        <w:rPr>
          <w:color w:val="000000"/>
          <w:sz w:val="18"/>
          <w:szCs w:val="18"/>
        </w:rPr>
      </w:pPr>
      <w:r w:rsidRPr="00D56F9E">
        <w:rPr>
          <w:color w:val="000000"/>
          <w:sz w:val="18"/>
          <w:szCs w:val="18"/>
        </w:rPr>
        <w:t>құрылыста ішкі ресурстарды жұмылдыру.</w:t>
      </w:r>
    </w:p>
    <w:p w:rsidR="00D56F9E" w:rsidRPr="00D56F9E" w:rsidRDefault="00D56F9E" w:rsidP="00D56F9E">
      <w:pPr>
        <w:autoSpaceDE w:val="0"/>
        <w:autoSpaceDN w:val="0"/>
        <w:adjustRightInd w:val="0"/>
        <w:spacing w:line="198" w:lineRule="atLeast"/>
        <w:ind w:firstLine="397"/>
        <w:jc w:val="both"/>
        <w:textAlignment w:val="center"/>
        <w:rPr>
          <w:color w:val="000000"/>
          <w:sz w:val="18"/>
          <w:szCs w:val="18"/>
        </w:rPr>
      </w:pPr>
      <w:r w:rsidRPr="00D56F9E">
        <w:rPr>
          <w:color w:val="000000"/>
          <w:sz w:val="18"/>
          <w:szCs w:val="18"/>
        </w:rPr>
        <w:t xml:space="preserve">Салық салуда мынадай айрықшалықты көрсеткіштер қолданылады: </w:t>
      </w:r>
    </w:p>
    <w:p w:rsidR="00D56F9E" w:rsidRPr="00D56F9E" w:rsidRDefault="00D56F9E" w:rsidP="00D56F9E">
      <w:pPr>
        <w:autoSpaceDE w:val="0"/>
        <w:autoSpaceDN w:val="0"/>
        <w:adjustRightInd w:val="0"/>
        <w:spacing w:line="198" w:lineRule="atLeast"/>
        <w:ind w:firstLine="397"/>
        <w:jc w:val="both"/>
        <w:textAlignment w:val="center"/>
        <w:rPr>
          <w:color w:val="000000"/>
          <w:sz w:val="18"/>
          <w:szCs w:val="18"/>
        </w:rPr>
      </w:pPr>
      <w:r w:rsidRPr="00D56F9E">
        <w:rPr>
          <w:color w:val="000000"/>
          <w:sz w:val="18"/>
          <w:szCs w:val="18"/>
        </w:rPr>
        <w:t xml:space="preserve">жиынтық жылдық табыс, оған салық төлеушілер алуға (алынған), өзара есеп айырысу ретінде үшінші тұлғаға немесе тура және жанама шығыстарды өтеуге бағытталған ақшалай немесе басқа қаражаттар (жөнелтілген өнім, орындалған жұмыстар, көрсетілген қызметтер және басқа операциялар) кіріктіріледі; </w:t>
      </w:r>
    </w:p>
    <w:p w:rsidR="00D56F9E" w:rsidRPr="00D56F9E" w:rsidRDefault="00D56F9E" w:rsidP="00D56F9E">
      <w:pPr>
        <w:autoSpaceDE w:val="0"/>
        <w:autoSpaceDN w:val="0"/>
        <w:adjustRightInd w:val="0"/>
        <w:spacing w:line="198" w:lineRule="atLeast"/>
        <w:ind w:firstLine="397"/>
        <w:jc w:val="both"/>
        <w:textAlignment w:val="center"/>
        <w:rPr>
          <w:color w:val="000000"/>
          <w:sz w:val="18"/>
          <w:szCs w:val="18"/>
        </w:rPr>
      </w:pPr>
      <w:r w:rsidRPr="00D56F9E">
        <w:rPr>
          <w:color w:val="000000"/>
          <w:sz w:val="18"/>
          <w:szCs w:val="18"/>
        </w:rPr>
        <w:t xml:space="preserve">жиынтық жылдық табыс пен салық заңнамасымен көзделген шегерімдер арасындағы айырма ретінде есептелетін салық салынатын табыс; </w:t>
      </w:r>
    </w:p>
    <w:p w:rsidR="00D56F9E" w:rsidRPr="00D56F9E" w:rsidRDefault="00D56F9E" w:rsidP="00D56F9E">
      <w:pPr>
        <w:autoSpaceDE w:val="0"/>
        <w:autoSpaceDN w:val="0"/>
        <w:adjustRightInd w:val="0"/>
        <w:spacing w:line="198" w:lineRule="atLeast"/>
        <w:ind w:firstLine="397"/>
        <w:jc w:val="both"/>
        <w:textAlignment w:val="center"/>
        <w:rPr>
          <w:color w:val="000000"/>
          <w:sz w:val="18"/>
          <w:szCs w:val="18"/>
        </w:rPr>
      </w:pPr>
      <w:r w:rsidRPr="00D56F9E">
        <w:rPr>
          <w:color w:val="000000"/>
          <w:sz w:val="18"/>
          <w:szCs w:val="18"/>
        </w:rPr>
        <w:t>қосылған құн салығы, акциздерді өндіріп алу кезіндегі салық салынатын айналым мен салық салынатын импорт, бірсыпыра басқа көрсеткіштер («Салықтар және салық жүйесі» тарауын қараңыз).</w:t>
      </w:r>
    </w:p>
    <w:p w:rsidR="00D56F9E" w:rsidRPr="00D56F9E" w:rsidRDefault="00D56F9E" w:rsidP="007F4708">
      <w:pPr>
        <w:autoSpaceDE w:val="0"/>
        <w:autoSpaceDN w:val="0"/>
        <w:adjustRightInd w:val="0"/>
        <w:ind w:firstLine="397"/>
        <w:jc w:val="both"/>
        <w:textAlignment w:val="center"/>
        <w:rPr>
          <w:color w:val="000000"/>
          <w:sz w:val="18"/>
          <w:szCs w:val="18"/>
        </w:rPr>
      </w:pPr>
      <w:r w:rsidRPr="00D56F9E">
        <w:rPr>
          <w:color w:val="000000"/>
          <w:sz w:val="18"/>
          <w:szCs w:val="18"/>
        </w:rPr>
        <w:t xml:space="preserve">Аталған қаржылық-экономикалық көрсеткіштердің көбісі </w:t>
      </w:r>
      <w:r w:rsidRPr="00D56F9E">
        <w:rPr>
          <w:i/>
          <w:iCs/>
          <w:color w:val="000000"/>
          <w:sz w:val="18"/>
          <w:szCs w:val="18"/>
        </w:rPr>
        <w:t xml:space="preserve">жоғарғы ұйымдар, министрліктер, ведомстволар деңгейінде </w:t>
      </w:r>
      <w:r w:rsidRPr="00D56F9E">
        <w:rPr>
          <w:color w:val="000000"/>
          <w:sz w:val="18"/>
          <w:szCs w:val="18"/>
        </w:rPr>
        <w:t>жалпы сала кәсіпорындарының тобы бойынша жұмыс нәтижелерін сипаттау үшін пайдаланылады. Бұлармен бірге бұл ұйымдарда тек осы саланы сипаттайтын басқа айрықшалықты көрсеткіштер пайдаланылуы мүмкін, құрылыста – сметалық құн және құрылыстың өзіндік құны, аяқталмаған құрылыс көлемі; делдалдық (жабдықтау және өткізу) ұйымдардың, сауданың айналыс шығындары және басқалары.</w:t>
      </w:r>
    </w:p>
    <w:p w:rsidR="00D56F9E" w:rsidRPr="00D56F9E" w:rsidRDefault="00D56F9E" w:rsidP="007F4708">
      <w:pPr>
        <w:autoSpaceDE w:val="0"/>
        <w:autoSpaceDN w:val="0"/>
        <w:adjustRightInd w:val="0"/>
        <w:ind w:firstLine="397"/>
        <w:jc w:val="both"/>
        <w:textAlignment w:val="center"/>
        <w:rPr>
          <w:color w:val="000000"/>
          <w:sz w:val="18"/>
          <w:szCs w:val="18"/>
        </w:rPr>
      </w:pPr>
      <w:r w:rsidRPr="00D56F9E">
        <w:rPr>
          <w:color w:val="000000"/>
          <w:sz w:val="18"/>
          <w:szCs w:val="18"/>
        </w:rPr>
        <w:t>Мемлекеттік ұйымдар мен мекемелерде жалпы және жеке элементтер (санаттар, сыныптар, қосалқы сыныптар, өзгешеліктер) бойынша шығыстардың көрсеткіштері қолданылады (9.3 параграфты қараңыз).</w:t>
      </w:r>
    </w:p>
    <w:p w:rsidR="00D56F9E" w:rsidRPr="00D56F9E" w:rsidRDefault="00D56F9E" w:rsidP="007F4708">
      <w:pPr>
        <w:autoSpaceDE w:val="0"/>
        <w:autoSpaceDN w:val="0"/>
        <w:adjustRightInd w:val="0"/>
        <w:ind w:firstLine="397"/>
        <w:jc w:val="both"/>
        <w:textAlignment w:val="center"/>
        <w:rPr>
          <w:color w:val="000000"/>
          <w:sz w:val="18"/>
          <w:szCs w:val="18"/>
        </w:rPr>
      </w:pPr>
      <w:r w:rsidRPr="00D56F9E">
        <w:rPr>
          <w:i/>
          <w:iCs/>
          <w:color w:val="000000"/>
          <w:sz w:val="18"/>
          <w:szCs w:val="18"/>
        </w:rPr>
        <w:t xml:space="preserve">Жиынтық қаржы көрсеткіштеріне </w:t>
      </w:r>
      <w:r w:rsidRPr="00D56F9E">
        <w:rPr>
          <w:color w:val="000000"/>
          <w:sz w:val="18"/>
          <w:szCs w:val="18"/>
        </w:rPr>
        <w:t>бюджеттің кірістері мен шығыстарының, сондай-ақ олардың жекелеген құрамдас бөліктерінің көрсеткіштері мен олардың үлес салмақтары; бюджеттер тапшылықтарының сомалары; мемлекеттік бюджет кірістерінің, шығыстарының, тапшылығының (профицитінің) ішкі жалпы (ұлттық) өнімге қатынасы (пайызбен) және басқалары жатады.</w:t>
      </w:r>
    </w:p>
    <w:p w:rsidR="001E5D35" w:rsidRPr="007F4708" w:rsidRDefault="00D56F9E" w:rsidP="007F4708">
      <w:pPr>
        <w:autoSpaceDE w:val="0"/>
        <w:autoSpaceDN w:val="0"/>
        <w:adjustRightInd w:val="0"/>
        <w:ind w:firstLine="397"/>
        <w:jc w:val="both"/>
        <w:textAlignment w:val="center"/>
        <w:rPr>
          <w:color w:val="000000"/>
          <w:sz w:val="22"/>
          <w:szCs w:val="22"/>
        </w:rPr>
      </w:pPr>
      <w:r w:rsidRPr="00D56F9E">
        <w:rPr>
          <w:i/>
          <w:iCs/>
          <w:color w:val="000000"/>
          <w:sz w:val="22"/>
          <w:szCs w:val="22"/>
        </w:rPr>
        <w:t xml:space="preserve">Ұлттық шаруашылық деңгейіндегі </w:t>
      </w:r>
      <w:r w:rsidRPr="00D56F9E">
        <w:rPr>
          <w:color w:val="000000"/>
          <w:sz w:val="22"/>
          <w:szCs w:val="22"/>
        </w:rPr>
        <w:t>қаржылық көрсеткіштер мемлекеттің қаржылық ресурстарының ауқымы мен құрылымын, мемлекеттік бюджет және басқа қаржы жоспарлары арқылы олардың бөлінуін, ұлттық шаруашылықтың түрлі салаларының рентабелділігін және бюджетке жұмылдырылатын табыстың үлесін сипаттайды. Мемлекеттің қаржылық ресурстарын қалыптастырудың тиімділігін жалпылама бағалауды қаржылық ресурстар ауқымының жалпы ұлттық өнімге қатынасын сипаттайтын көрсеткіштер атқарады.</w:t>
      </w:r>
    </w:p>
    <w:p w:rsidR="00D56F9E" w:rsidRPr="001E5D35" w:rsidRDefault="00D56F9E" w:rsidP="007F4708">
      <w:pPr>
        <w:autoSpaceDE w:val="0"/>
        <w:autoSpaceDN w:val="0"/>
        <w:adjustRightInd w:val="0"/>
        <w:ind w:firstLine="397"/>
        <w:jc w:val="both"/>
        <w:textAlignment w:val="center"/>
        <w:rPr>
          <w:color w:val="000000"/>
          <w:sz w:val="18"/>
          <w:szCs w:val="18"/>
          <w:lang w:val="kk-KZ"/>
        </w:rPr>
      </w:pPr>
      <w:r w:rsidRPr="001E5D35">
        <w:rPr>
          <w:color w:val="000000"/>
          <w:sz w:val="18"/>
          <w:szCs w:val="18"/>
          <w:lang w:val="kk-KZ"/>
        </w:rPr>
        <w:t xml:space="preserve">Қаржылық көрсеткіштерді есептеу кезінде </w:t>
      </w:r>
      <w:r w:rsidRPr="001E5D35">
        <w:rPr>
          <w:i/>
          <w:iCs/>
          <w:color w:val="000000"/>
          <w:sz w:val="18"/>
          <w:szCs w:val="18"/>
          <w:lang w:val="kk-KZ"/>
        </w:rPr>
        <w:t xml:space="preserve">нормалар мен нормативтер </w:t>
      </w:r>
      <w:r w:rsidRPr="001E5D35">
        <w:rPr>
          <w:color w:val="000000"/>
          <w:sz w:val="18"/>
          <w:szCs w:val="18"/>
          <w:lang w:val="kk-KZ"/>
        </w:rPr>
        <w:t>пайдаланылады, олар қаржы жоспарларын, болжамдарын, бағдарламаларын ғылыми негіздеуге арналған.</w:t>
      </w:r>
    </w:p>
    <w:p w:rsidR="00D56F9E" w:rsidRPr="009E64F7" w:rsidRDefault="00D56F9E" w:rsidP="00D56F9E">
      <w:pPr>
        <w:autoSpaceDE w:val="0"/>
        <w:autoSpaceDN w:val="0"/>
        <w:adjustRightInd w:val="0"/>
        <w:spacing w:line="198" w:lineRule="atLeast"/>
        <w:ind w:firstLine="397"/>
        <w:jc w:val="both"/>
        <w:textAlignment w:val="center"/>
        <w:rPr>
          <w:color w:val="000000"/>
          <w:sz w:val="18"/>
          <w:szCs w:val="18"/>
          <w:lang w:val="kk-KZ"/>
        </w:rPr>
      </w:pPr>
      <w:r w:rsidRPr="009E64F7">
        <w:rPr>
          <w:color w:val="000000"/>
          <w:sz w:val="18"/>
          <w:szCs w:val="18"/>
          <w:lang w:val="kk-KZ"/>
        </w:rPr>
        <w:t xml:space="preserve">Нормалар мен нормативтер салыстырмалы немесе </w:t>
      </w:r>
      <w:r w:rsidRPr="009E64F7">
        <w:rPr>
          <w:b/>
          <w:i/>
          <w:color w:val="000000"/>
          <w:sz w:val="18"/>
          <w:szCs w:val="18"/>
          <w:lang w:val="kk-KZ"/>
        </w:rPr>
        <w:t>абсолюттік шамаларда</w:t>
      </w:r>
      <w:r w:rsidRPr="009E64F7">
        <w:rPr>
          <w:color w:val="000000"/>
          <w:sz w:val="18"/>
          <w:szCs w:val="18"/>
          <w:lang w:val="kk-KZ"/>
        </w:rPr>
        <w:t xml:space="preserve"> (пайыздарда, коэффициенттерде, өнімді өлшеудің натуралды бірліктерінде, уақытта, ақша өлшемінде) тұлғаланады.</w:t>
      </w:r>
    </w:p>
    <w:p w:rsidR="00D56F9E" w:rsidRDefault="00D56F9E" w:rsidP="00D56F9E">
      <w:pPr>
        <w:autoSpaceDE w:val="0"/>
        <w:autoSpaceDN w:val="0"/>
        <w:adjustRightInd w:val="0"/>
        <w:spacing w:line="203" w:lineRule="atLeast"/>
        <w:ind w:firstLine="397"/>
        <w:jc w:val="both"/>
        <w:textAlignment w:val="center"/>
        <w:rPr>
          <w:color w:val="000000"/>
          <w:sz w:val="18"/>
          <w:szCs w:val="18"/>
          <w:lang w:val="kk-KZ"/>
        </w:rPr>
      </w:pPr>
      <w:r w:rsidRPr="009E64F7">
        <w:rPr>
          <w:color w:val="000000"/>
          <w:sz w:val="18"/>
          <w:szCs w:val="18"/>
          <w:lang w:val="kk-KZ"/>
        </w:rPr>
        <w:t xml:space="preserve">Қаржылық жоспарлауда қаржылық ресурстарды жасаудың, бөлудің және пайдаланудың  </w:t>
      </w:r>
      <w:r w:rsidR="009E64F7" w:rsidRPr="009E64F7">
        <w:rPr>
          <w:b/>
          <w:i/>
          <w:iCs/>
          <w:color w:val="000000"/>
          <w:sz w:val="18"/>
          <w:szCs w:val="18"/>
          <w:lang w:val="kk-KZ"/>
        </w:rPr>
        <w:t>ең  төмен</w:t>
      </w:r>
      <w:r w:rsidRPr="009E64F7">
        <w:rPr>
          <w:i/>
          <w:iCs/>
          <w:color w:val="000000"/>
          <w:sz w:val="18"/>
          <w:szCs w:val="18"/>
          <w:lang w:val="kk-KZ"/>
        </w:rPr>
        <w:t xml:space="preserve">, </w:t>
      </w:r>
      <w:r w:rsidRPr="009E64F7">
        <w:rPr>
          <w:b/>
          <w:i/>
          <w:iCs/>
          <w:color w:val="000000"/>
          <w:sz w:val="18"/>
          <w:szCs w:val="18"/>
          <w:lang w:val="kk-KZ"/>
        </w:rPr>
        <w:t>орташа  және ең жоғарғы шекті нормалары мен нормативтері</w:t>
      </w:r>
      <w:r w:rsidR="009E64F7">
        <w:rPr>
          <w:i/>
          <w:iCs/>
          <w:color w:val="000000"/>
          <w:sz w:val="18"/>
          <w:szCs w:val="18"/>
          <w:lang w:val="kk-KZ"/>
        </w:rPr>
        <w:t>*</w:t>
      </w:r>
      <w:r w:rsidRPr="009E64F7">
        <w:rPr>
          <w:i/>
          <w:iCs/>
          <w:color w:val="000000"/>
          <w:sz w:val="18"/>
          <w:szCs w:val="18"/>
          <w:lang w:val="kk-KZ"/>
        </w:rPr>
        <w:t xml:space="preserve"> </w:t>
      </w:r>
      <w:r w:rsidRPr="009E64F7">
        <w:rPr>
          <w:color w:val="000000"/>
          <w:sz w:val="18"/>
          <w:szCs w:val="18"/>
          <w:lang w:val="kk-KZ"/>
        </w:rPr>
        <w:t xml:space="preserve">қолданылады. Жиынтық қаржылық жоспарлауда көбінесе </w:t>
      </w:r>
      <w:r w:rsidRPr="009E64F7">
        <w:rPr>
          <w:i/>
          <w:iCs/>
          <w:color w:val="000000"/>
          <w:sz w:val="18"/>
          <w:szCs w:val="18"/>
          <w:lang w:val="kk-KZ"/>
        </w:rPr>
        <w:t>орташа нормалар мен нормативтер</w:t>
      </w:r>
      <w:r w:rsidRPr="009E64F7">
        <w:rPr>
          <w:color w:val="000000"/>
          <w:sz w:val="18"/>
          <w:szCs w:val="18"/>
          <w:lang w:val="kk-KZ"/>
        </w:rPr>
        <w:t xml:space="preserve">, нақтылы шаруашылық органдарының қаржылық көрсеткіштерін жоспарлағанда – </w:t>
      </w:r>
      <w:r w:rsidRPr="009E64F7">
        <w:rPr>
          <w:i/>
          <w:iCs/>
          <w:color w:val="000000"/>
          <w:sz w:val="18"/>
          <w:szCs w:val="18"/>
          <w:lang w:val="kk-KZ"/>
        </w:rPr>
        <w:t xml:space="preserve">жеке дара нормалар мен нормативтер </w:t>
      </w:r>
      <w:r w:rsidRPr="009E64F7">
        <w:rPr>
          <w:color w:val="000000"/>
          <w:sz w:val="18"/>
          <w:szCs w:val="18"/>
          <w:lang w:val="kk-KZ"/>
        </w:rPr>
        <w:t>пайдаланылады.</w:t>
      </w:r>
    </w:p>
    <w:p w:rsidR="009E64F7" w:rsidRPr="009E64F7" w:rsidRDefault="009E64F7" w:rsidP="00D56F9E">
      <w:pPr>
        <w:autoSpaceDE w:val="0"/>
        <w:autoSpaceDN w:val="0"/>
        <w:adjustRightInd w:val="0"/>
        <w:spacing w:line="203" w:lineRule="atLeast"/>
        <w:ind w:firstLine="397"/>
        <w:jc w:val="both"/>
        <w:textAlignment w:val="center"/>
        <w:rPr>
          <w:color w:val="000000"/>
          <w:sz w:val="18"/>
          <w:szCs w:val="18"/>
          <w:lang w:val="kk-KZ"/>
        </w:rPr>
      </w:pPr>
      <w:r>
        <w:rPr>
          <w:color w:val="000000"/>
          <w:sz w:val="18"/>
          <w:szCs w:val="18"/>
          <w:lang w:val="kk-KZ"/>
        </w:rPr>
        <w:t>Норма мен нормативтер қаржы жоспарларын, болжамдарын, бағдарламаларын ғылыми негіздеуге арналған, өйткені экономикалық үдерістерді, техникалық дамудың прогресстивтік бағыттарын, өндіріс пен еңбекті ұйымдастыруда зерттеулер мен эксперементтік талқылау жолымен есептеледі; бұл ретте нормалар мен нормативтерді есептеп шығарудың талдамалық, статистикалық және математикалық әдістері қолданылады.</w:t>
      </w:r>
    </w:p>
    <w:p w:rsidR="00D56F9E" w:rsidRPr="00BA3AB1" w:rsidRDefault="00D56F9E" w:rsidP="00D56F9E">
      <w:pPr>
        <w:autoSpaceDE w:val="0"/>
        <w:autoSpaceDN w:val="0"/>
        <w:adjustRightInd w:val="0"/>
        <w:spacing w:line="198" w:lineRule="atLeast"/>
        <w:ind w:firstLine="397"/>
        <w:jc w:val="both"/>
        <w:textAlignment w:val="center"/>
        <w:rPr>
          <w:color w:val="000000"/>
          <w:spacing w:val="2"/>
          <w:sz w:val="18"/>
          <w:szCs w:val="18"/>
          <w:lang w:val="kk-KZ"/>
        </w:rPr>
      </w:pPr>
      <w:r w:rsidRPr="00BA3AB1">
        <w:rPr>
          <w:color w:val="000000"/>
          <w:spacing w:val="2"/>
          <w:sz w:val="18"/>
          <w:szCs w:val="18"/>
          <w:lang w:val="kk-KZ"/>
        </w:rPr>
        <w:t xml:space="preserve">Қаржы нормалары мен нормативтері сондай-ақ бекітілетін және есеп-қисаптық болып бөлінеді. </w:t>
      </w:r>
      <w:r w:rsidRPr="00BA3AB1">
        <w:rPr>
          <w:i/>
          <w:iCs/>
          <w:color w:val="000000"/>
          <w:spacing w:val="2"/>
          <w:sz w:val="18"/>
          <w:szCs w:val="18"/>
          <w:lang w:val="kk-KZ"/>
        </w:rPr>
        <w:t xml:space="preserve">Бекітілетін </w:t>
      </w:r>
      <w:r w:rsidRPr="00BA3AB1">
        <w:rPr>
          <w:color w:val="000000"/>
          <w:spacing w:val="2"/>
          <w:sz w:val="18"/>
          <w:szCs w:val="18"/>
          <w:lang w:val="kk-KZ"/>
        </w:rPr>
        <w:t xml:space="preserve">нормалар мен нормативтер қолданыстағы заңнамамен белгіленеді, </w:t>
      </w:r>
      <w:r w:rsidRPr="00BA3AB1">
        <w:rPr>
          <w:i/>
          <w:iCs/>
          <w:color w:val="000000"/>
          <w:spacing w:val="2"/>
          <w:sz w:val="18"/>
          <w:szCs w:val="18"/>
          <w:lang w:val="kk-KZ"/>
        </w:rPr>
        <w:t xml:space="preserve">есеп-қисаптықтары </w:t>
      </w:r>
      <w:r w:rsidRPr="00BA3AB1">
        <w:rPr>
          <w:color w:val="000000"/>
          <w:spacing w:val="2"/>
          <w:sz w:val="18"/>
          <w:szCs w:val="18"/>
          <w:lang w:val="kk-KZ"/>
        </w:rPr>
        <w:t xml:space="preserve">ішкі жоспарлауда пайдаланылады. Бекітілетіндерге салық мөлшерлемелері, әлеуметтік қажеттерге, бюджеттен тыс қорларға аударылатын аударымдардың нормалары, есеп-қисаптықтарға аударымдардың нормалары және кәсіпорындар мен ұйымдардың қорлану және тұтыну қорларын, негізгі қорларды (капиталдарды) жөндеу қорын жасау нормативтері және кәсіпорындар мен мекемелердің қаржылық қызметін реттейтін басқалары жатады. Сондай-ақ </w:t>
      </w:r>
      <w:r w:rsidRPr="00BA3AB1">
        <w:rPr>
          <w:i/>
          <w:iCs/>
          <w:color w:val="000000"/>
          <w:spacing w:val="2"/>
          <w:sz w:val="18"/>
          <w:szCs w:val="18"/>
          <w:lang w:val="kk-KZ"/>
        </w:rPr>
        <w:t xml:space="preserve">бірыңғай нормалар мен нормативтер </w:t>
      </w:r>
      <w:r w:rsidRPr="00BA3AB1">
        <w:rPr>
          <w:color w:val="000000"/>
          <w:spacing w:val="2"/>
          <w:sz w:val="18"/>
          <w:szCs w:val="18"/>
          <w:lang w:val="kk-KZ"/>
        </w:rPr>
        <w:t xml:space="preserve">болып ажыратылады, мысалы, әр түрлі шаруашылық жүргізуші субъектілер мен салалар үшін амортизациялық аударымдардың нормалары және </w:t>
      </w:r>
      <w:r w:rsidRPr="00BA3AB1">
        <w:rPr>
          <w:i/>
          <w:iCs/>
          <w:color w:val="000000"/>
          <w:spacing w:val="2"/>
          <w:sz w:val="18"/>
          <w:szCs w:val="18"/>
          <w:lang w:val="kk-KZ"/>
        </w:rPr>
        <w:t xml:space="preserve">сараланған </w:t>
      </w:r>
      <w:r w:rsidRPr="00BA3AB1">
        <w:rPr>
          <w:color w:val="000000"/>
          <w:spacing w:val="2"/>
          <w:sz w:val="18"/>
          <w:szCs w:val="18"/>
          <w:lang w:val="kk-KZ"/>
        </w:rPr>
        <w:t>– түрлі шаруашылық жүргізуші субъектілерде түрліше болатын айналым қаражаттарының нормалары мен нормативтері.</w:t>
      </w:r>
    </w:p>
    <w:p w:rsidR="00D56F9E" w:rsidRDefault="00D56F9E" w:rsidP="007F4708">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Көптеген қаржылық көрсеткіштер бір мезгілде нормалар, нормативтер     немесе лимиттер бола алады, мысалы, табыстылықтың деңгейі, түрлі қаржы қорларының атаулары көрсеткіштер де, нормативтер де немесе лимиттер де болып табылады. Сөйтіп, қызметтің қаржылық нәтижелерін жоспарлау мен болжау үдерістеріндегі қаржы механизмінің бұл қозғалмалы элементтерінің тығыз тоқайласуы, өзара байланысы мен ө</w:t>
      </w:r>
      <w:r w:rsidR="007F4708" w:rsidRPr="00BA3AB1">
        <w:rPr>
          <w:color w:val="000000"/>
          <w:sz w:val="18"/>
          <w:szCs w:val="18"/>
          <w:lang w:val="kk-KZ"/>
        </w:rPr>
        <w:t>зара іс-қимылы байқалып отырады</w:t>
      </w:r>
      <w:r w:rsidR="009E64F7">
        <w:rPr>
          <w:color w:val="000000"/>
          <w:sz w:val="18"/>
          <w:szCs w:val="18"/>
          <w:lang w:val="kk-KZ"/>
        </w:rPr>
        <w:t>.</w:t>
      </w:r>
    </w:p>
    <w:p w:rsidR="009E64F7" w:rsidRDefault="009E64F7" w:rsidP="007F4708">
      <w:pPr>
        <w:autoSpaceDE w:val="0"/>
        <w:autoSpaceDN w:val="0"/>
        <w:adjustRightInd w:val="0"/>
        <w:spacing w:line="198" w:lineRule="atLeast"/>
        <w:ind w:firstLine="397"/>
        <w:jc w:val="both"/>
        <w:textAlignment w:val="center"/>
        <w:rPr>
          <w:color w:val="000000"/>
          <w:sz w:val="18"/>
          <w:szCs w:val="18"/>
          <w:lang w:val="kk-KZ"/>
        </w:rPr>
      </w:pPr>
      <w:r>
        <w:rPr>
          <w:color w:val="000000"/>
          <w:sz w:val="18"/>
          <w:szCs w:val="18"/>
          <w:lang w:val="kk-KZ"/>
        </w:rPr>
        <w:lastRenderedPageBreak/>
        <w:t>Қаржылық қатынастарды реттейтін экономикалық нормативтер мыналарды қамтамасыз ету тиіс: бөлгіштік қатынастарда мемлекеттік, ұжымдық және жеке мүдделердің оңтайлы үйлесуі; ақшалай қорланымдар өсуіні</w:t>
      </w:r>
      <w:r w:rsidR="00F47124">
        <w:rPr>
          <w:color w:val="000000"/>
          <w:sz w:val="18"/>
          <w:szCs w:val="18"/>
          <w:lang w:val="kk-KZ"/>
        </w:rPr>
        <w:t>ң  интенсивтік қажеттіліктерді қанағаттандыру және еңбек ұжымдарының тапқан қаражаттары есебінен оларды материалдық көтермелеу бойынша шығындарды қаржыландыру.</w:t>
      </w:r>
    </w:p>
    <w:p w:rsidR="007F4708" w:rsidRPr="007F4708" w:rsidRDefault="007F4708" w:rsidP="007F4708">
      <w:pPr>
        <w:autoSpaceDE w:val="0"/>
        <w:autoSpaceDN w:val="0"/>
        <w:adjustRightInd w:val="0"/>
        <w:spacing w:line="198" w:lineRule="atLeast"/>
        <w:ind w:firstLine="397"/>
        <w:jc w:val="both"/>
        <w:textAlignment w:val="center"/>
        <w:rPr>
          <w:color w:val="000000"/>
          <w:sz w:val="18"/>
          <w:szCs w:val="18"/>
          <w:lang w:val="kk-KZ"/>
        </w:rPr>
      </w:pPr>
    </w:p>
    <w:p w:rsidR="007F4708" w:rsidRPr="007F4708" w:rsidRDefault="007F4708" w:rsidP="007F4708">
      <w:pPr>
        <w:tabs>
          <w:tab w:val="left" w:pos="1095"/>
        </w:tabs>
        <w:autoSpaceDE w:val="0"/>
        <w:autoSpaceDN w:val="0"/>
        <w:adjustRightInd w:val="0"/>
        <w:spacing w:line="288" w:lineRule="auto"/>
        <w:jc w:val="right"/>
        <w:textAlignment w:val="center"/>
        <w:rPr>
          <w:b/>
          <w:bCs/>
          <w:color w:val="000000"/>
          <w:sz w:val="22"/>
          <w:szCs w:val="22"/>
          <w:lang w:val="kk-KZ"/>
        </w:rPr>
      </w:pPr>
      <w:r w:rsidRPr="00BA3AB1">
        <w:rPr>
          <w:b/>
          <w:bCs/>
          <w:sz w:val="28"/>
          <w:szCs w:val="28"/>
          <w:highlight w:val="lightGray"/>
          <w:lang w:val="kk-KZ"/>
        </w:rPr>
        <w:t>4.4</w:t>
      </w:r>
      <w:r w:rsidRPr="00BA3AB1">
        <w:rPr>
          <w:b/>
          <w:bCs/>
          <w:color w:val="000000"/>
          <w:sz w:val="28"/>
          <w:szCs w:val="28"/>
          <w:highlight w:val="lightGray"/>
          <w:lang w:val="kk-KZ"/>
        </w:rPr>
        <w:t>.</w:t>
      </w:r>
      <w:r w:rsidRPr="00BA3AB1">
        <w:rPr>
          <w:b/>
          <w:bCs/>
          <w:color w:val="000000"/>
          <w:sz w:val="28"/>
          <w:szCs w:val="28"/>
          <w:lang w:val="kk-KZ"/>
        </w:rPr>
        <w:t xml:space="preserve"> </w:t>
      </w:r>
      <w:r w:rsidRPr="00BA3AB1">
        <w:rPr>
          <w:b/>
          <w:bCs/>
          <w:color w:val="000000"/>
          <w:sz w:val="22"/>
          <w:szCs w:val="22"/>
          <w:lang w:val="kk-KZ"/>
        </w:rPr>
        <w:t>Қаржылық жоспарлауды</w:t>
      </w:r>
    </w:p>
    <w:p w:rsidR="00FC7A58" w:rsidRDefault="007F4708" w:rsidP="007F4708">
      <w:pPr>
        <w:tabs>
          <w:tab w:val="left" w:pos="1095"/>
        </w:tabs>
        <w:autoSpaceDE w:val="0"/>
        <w:autoSpaceDN w:val="0"/>
        <w:adjustRightInd w:val="0"/>
        <w:spacing w:line="288" w:lineRule="auto"/>
        <w:jc w:val="right"/>
        <w:textAlignment w:val="center"/>
        <w:rPr>
          <w:b/>
          <w:bCs/>
          <w:color w:val="000000"/>
          <w:sz w:val="28"/>
          <w:szCs w:val="28"/>
          <w:u w:val="single"/>
          <w:lang w:val="kk-KZ"/>
        </w:rPr>
      </w:pPr>
      <w:r w:rsidRPr="00BA3AB1">
        <w:rPr>
          <w:b/>
          <w:bCs/>
          <w:color w:val="000000"/>
          <w:sz w:val="22"/>
          <w:szCs w:val="22"/>
          <w:u w:val="single"/>
          <w:lang w:val="kk-KZ"/>
        </w:rPr>
        <w:t xml:space="preserve"> жетілдірудің негізгі бағыттары</w:t>
      </w:r>
    </w:p>
    <w:p w:rsidR="00D56F9E" w:rsidRPr="00BA3AB1" w:rsidRDefault="007F4708" w:rsidP="007F4708">
      <w:pPr>
        <w:tabs>
          <w:tab w:val="left" w:pos="1095"/>
        </w:tabs>
        <w:autoSpaceDE w:val="0"/>
        <w:autoSpaceDN w:val="0"/>
        <w:adjustRightInd w:val="0"/>
        <w:spacing w:line="288" w:lineRule="auto"/>
        <w:jc w:val="right"/>
        <w:textAlignment w:val="center"/>
        <w:rPr>
          <w:b/>
          <w:bCs/>
          <w:color w:val="000000"/>
          <w:sz w:val="28"/>
          <w:szCs w:val="28"/>
          <w:u w:val="single"/>
          <w:lang w:val="kk-KZ"/>
        </w:rPr>
      </w:pPr>
      <w:r>
        <w:rPr>
          <w:b/>
          <w:bCs/>
          <w:color w:val="000000"/>
          <w:sz w:val="22"/>
          <w:szCs w:val="22"/>
          <w:lang w:val="kk-KZ"/>
        </w:rPr>
        <w:t xml:space="preserve">          </w:t>
      </w:r>
    </w:p>
    <w:p w:rsidR="00D56F9E" w:rsidRPr="00BA3AB1" w:rsidRDefault="00D56F9E" w:rsidP="00D56F9E">
      <w:pPr>
        <w:autoSpaceDE w:val="0"/>
        <w:autoSpaceDN w:val="0"/>
        <w:adjustRightInd w:val="0"/>
        <w:spacing w:line="206" w:lineRule="atLeast"/>
        <w:ind w:firstLine="397"/>
        <w:jc w:val="both"/>
        <w:textAlignment w:val="center"/>
        <w:rPr>
          <w:color w:val="000000"/>
          <w:sz w:val="18"/>
          <w:szCs w:val="18"/>
          <w:lang w:val="kk-KZ"/>
        </w:rPr>
      </w:pPr>
      <w:r w:rsidRPr="00BA3AB1">
        <w:rPr>
          <w:color w:val="000000"/>
          <w:sz w:val="18"/>
          <w:szCs w:val="18"/>
          <w:lang w:val="kk-KZ"/>
        </w:rPr>
        <w:t>Ұлттық шаруашылықтағы рыноктық қатынастар қаржылық жоспарлауды дамытуды, экономиканы рыноктық реттеудің әдістері мен оның өзара іс-әрекетін күшейтуді қажет етеді. Рыноктық қатынастар стихиялықтарымен қатар өзіне реттеуші бастауды да ала жүреді: салықтар, аударымдар, банк кредиті мен пайызы, келісімшарттық міндеттемелер, мемлекеттік тапсырыс, акциялардың бақылау пакеті. Бұл жағдайда, сөз жоқ, қаржылық жоспарлау айтарлықтай элементі болып саналатын экономиканы жоспарлы реттеу де қажетті болып табылады. Рыноктық экономиканы мемлекеттік реттеу бірінші кезекте монополияға қарсы саясатты, салықтық, бюджеттік, банктік, кедендік саясатты жүргізумен қамтамасыз етіледі.</w:t>
      </w:r>
    </w:p>
    <w:p w:rsidR="00D56F9E" w:rsidRDefault="00D56F9E" w:rsidP="00D56F9E">
      <w:pPr>
        <w:autoSpaceDE w:val="0"/>
        <w:autoSpaceDN w:val="0"/>
        <w:adjustRightInd w:val="0"/>
        <w:spacing w:line="206" w:lineRule="atLeast"/>
        <w:ind w:firstLine="397"/>
        <w:jc w:val="both"/>
        <w:textAlignment w:val="center"/>
        <w:rPr>
          <w:color w:val="000000"/>
          <w:sz w:val="18"/>
          <w:szCs w:val="18"/>
          <w:lang w:val="kk-KZ"/>
        </w:rPr>
      </w:pPr>
      <w:r w:rsidRPr="00BA3AB1">
        <w:rPr>
          <w:color w:val="000000"/>
          <w:sz w:val="18"/>
          <w:szCs w:val="18"/>
          <w:lang w:val="kk-KZ"/>
        </w:rPr>
        <w:t xml:space="preserve">Шаруашылық жүргізудің рыноктық жүйесінде сонымен бірге индикативтік, яғни </w:t>
      </w:r>
      <w:r w:rsidRPr="00BA3AB1">
        <w:rPr>
          <w:i/>
          <w:iCs/>
          <w:color w:val="000000"/>
          <w:sz w:val="18"/>
          <w:szCs w:val="18"/>
          <w:lang w:val="kk-KZ"/>
        </w:rPr>
        <w:t xml:space="preserve">ұсынбалы (нұсқамалық) </w:t>
      </w:r>
      <w:r w:rsidRPr="00BA3AB1">
        <w:rPr>
          <w:color w:val="000000"/>
          <w:sz w:val="18"/>
          <w:szCs w:val="18"/>
          <w:lang w:val="kk-KZ"/>
        </w:rPr>
        <w:t xml:space="preserve">жоспарлау пайдаланылады; ол ақпараттық үйлестіруші рөлді орындайды және қаржылық қызметтің субъектілеріне экономикалық реттеушілер арқылы жанама түрде ықпал етеді. </w:t>
      </w:r>
      <w:r w:rsidRPr="00BA3AB1">
        <w:rPr>
          <w:i/>
          <w:iCs/>
          <w:color w:val="000000"/>
          <w:sz w:val="18"/>
          <w:szCs w:val="18"/>
          <w:lang w:val="kk-KZ"/>
        </w:rPr>
        <w:t xml:space="preserve">Индикативтік жоспарлау </w:t>
      </w:r>
      <w:r w:rsidRPr="00BA3AB1">
        <w:rPr>
          <w:color w:val="000000"/>
          <w:sz w:val="18"/>
          <w:szCs w:val="18"/>
          <w:lang w:val="kk-KZ"/>
        </w:rPr>
        <w:t>рыноктық экономиканы мемлекеттік реттеуде және экономиканың стратегиялық ұзақ мерзімді бағыттарын анықтауда маңызды орын алады, мұның үдерісінде экономиканы ойдағыдай дамытудың бүкіл шегі анықталады.</w:t>
      </w:r>
    </w:p>
    <w:p w:rsidR="00F47124" w:rsidRPr="00BA3AB1" w:rsidRDefault="00F47124" w:rsidP="00D56F9E">
      <w:pPr>
        <w:autoSpaceDE w:val="0"/>
        <w:autoSpaceDN w:val="0"/>
        <w:adjustRightInd w:val="0"/>
        <w:spacing w:line="206" w:lineRule="atLeast"/>
        <w:ind w:firstLine="397"/>
        <w:jc w:val="both"/>
        <w:textAlignment w:val="center"/>
        <w:rPr>
          <w:color w:val="000000"/>
          <w:sz w:val="18"/>
          <w:szCs w:val="18"/>
          <w:lang w:val="kk-KZ"/>
        </w:rPr>
      </w:pPr>
      <w:r>
        <w:rPr>
          <w:color w:val="000000"/>
          <w:sz w:val="18"/>
          <w:szCs w:val="18"/>
          <w:lang w:val="kk-KZ"/>
        </w:rPr>
        <w:t xml:space="preserve">Норма (лат.-тәртіп ереже үлгі, басшылық негіз) – өлшеуін, белгіленген өлшем ресурстардың саны немесе мөлшері.  Норматив (лат.- реткекелтіру) – шектердегі белгіленген нормалардың саны шығындардың немесе </w:t>
      </w:r>
    </w:p>
    <w:p w:rsidR="00D56F9E" w:rsidRPr="00BA3AB1" w:rsidRDefault="00D56F9E" w:rsidP="00D56F9E">
      <w:pPr>
        <w:autoSpaceDE w:val="0"/>
        <w:autoSpaceDN w:val="0"/>
        <w:adjustRightInd w:val="0"/>
        <w:spacing w:line="206" w:lineRule="atLeast"/>
        <w:ind w:firstLine="397"/>
        <w:jc w:val="both"/>
        <w:textAlignment w:val="center"/>
        <w:rPr>
          <w:color w:val="000000"/>
          <w:sz w:val="18"/>
          <w:szCs w:val="18"/>
          <w:lang w:val="kk-KZ"/>
        </w:rPr>
      </w:pPr>
      <w:r w:rsidRPr="00BA3AB1">
        <w:rPr>
          <w:color w:val="000000"/>
          <w:sz w:val="18"/>
          <w:szCs w:val="18"/>
          <w:lang w:val="kk-KZ"/>
        </w:rPr>
        <w:t>Қазақстанда индикативтік жоспарлау 1993 жылдан бері қолданылады. Оны жасау барысында Батыс Еуропа және Шығыс Азия елдерінің тәжірибелері негізге алынып келеді. 1996 жылдан бері ағымдағы индикативті (жылдық) жоспарлау негізінде мемлекеттік бюджетті жасау жұмыстары қалыптасты.</w:t>
      </w:r>
    </w:p>
    <w:p w:rsidR="00D56F9E" w:rsidRPr="00BA3AB1" w:rsidRDefault="00D56F9E" w:rsidP="00D56F9E">
      <w:pPr>
        <w:autoSpaceDE w:val="0"/>
        <w:autoSpaceDN w:val="0"/>
        <w:adjustRightInd w:val="0"/>
        <w:spacing w:line="206" w:lineRule="atLeast"/>
        <w:ind w:firstLine="397"/>
        <w:jc w:val="both"/>
        <w:textAlignment w:val="center"/>
        <w:rPr>
          <w:color w:val="000000"/>
          <w:sz w:val="18"/>
          <w:szCs w:val="18"/>
          <w:lang w:val="kk-KZ"/>
        </w:rPr>
      </w:pPr>
      <w:r w:rsidRPr="00BA3AB1">
        <w:rPr>
          <w:color w:val="000000"/>
          <w:sz w:val="18"/>
          <w:szCs w:val="18"/>
          <w:lang w:val="kk-KZ"/>
        </w:rPr>
        <w:t xml:space="preserve">Индикативтік жоспарлаудың қазіргі кезеңдегі басты ерекшелігі зерттемелік қасиеті. Яғни қоғамдағы үрдістерге терең және жан-жақты сараптама жасау арқылы әлеуметтік-экономикалық дамудың нысандары көзделінеді, әрі алда тұрған небір өзекті мәселелер нақтылы белгіленеді. Индикативтік жоспардың ажырағысыз бөлігі </w:t>
      </w:r>
      <w:r w:rsidRPr="00BA3AB1">
        <w:rPr>
          <w:i/>
          <w:iCs/>
          <w:color w:val="000000"/>
          <w:sz w:val="18"/>
          <w:szCs w:val="18"/>
          <w:lang w:val="kk-KZ"/>
        </w:rPr>
        <w:t xml:space="preserve">индикативтік  қаржылық жоспарлау </w:t>
      </w:r>
      <w:r w:rsidRPr="00BA3AB1">
        <w:rPr>
          <w:color w:val="000000"/>
          <w:sz w:val="18"/>
          <w:szCs w:val="18"/>
          <w:lang w:val="kk-KZ"/>
        </w:rPr>
        <w:t>болып табылады, бұл жоспарлаудың басты мақсаты – болжанған дамуды қамтамасыз ету үшін қаржы ресурстарының шамаланған ауқымын және олардың бағытын анықтау.</w:t>
      </w:r>
    </w:p>
    <w:p w:rsidR="00D56F9E" w:rsidRPr="00BA3AB1" w:rsidRDefault="00D56F9E" w:rsidP="00D56F9E">
      <w:pPr>
        <w:autoSpaceDE w:val="0"/>
        <w:autoSpaceDN w:val="0"/>
        <w:adjustRightInd w:val="0"/>
        <w:spacing w:line="203" w:lineRule="atLeast"/>
        <w:ind w:firstLine="397"/>
        <w:jc w:val="both"/>
        <w:textAlignment w:val="center"/>
        <w:rPr>
          <w:i/>
          <w:iCs/>
          <w:color w:val="000000"/>
          <w:sz w:val="18"/>
          <w:szCs w:val="18"/>
          <w:lang w:val="kk-KZ"/>
        </w:rPr>
      </w:pPr>
      <w:r w:rsidRPr="00BA3AB1">
        <w:rPr>
          <w:color w:val="000000"/>
          <w:sz w:val="18"/>
          <w:szCs w:val="18"/>
          <w:lang w:val="kk-KZ"/>
        </w:rPr>
        <w:t xml:space="preserve">Индикативтік қаржы жоспарларының мемлекеттік секторда ғана міндетті сипаты, ал меншіктің басқа нысандарының секторлары үшін кепілдемелік сипаты болады. Соңғыға экономикалық тетіктерді – реттелетін бағаны, субсидияларды, кредиттерді, салық мөлшерлемелері мен жеңілдіктерін, жеделдетілген амортизацияны және басқаларды пайдалану арқылы жетеді. Аса маңызды индикаторларға мыналар жатады: </w:t>
      </w:r>
      <w:r w:rsidRPr="00BA3AB1">
        <w:rPr>
          <w:i/>
          <w:iCs/>
          <w:color w:val="000000"/>
          <w:sz w:val="18"/>
          <w:szCs w:val="18"/>
          <w:lang w:val="kk-KZ"/>
        </w:rPr>
        <w:t>валюта бағамы, инфляцияның болжанған деңгейі, Ұлттық банктің  қайта қаржыландыру мөлшерлемелері, амортизациялық аударымдардың нормалары.</w:t>
      </w:r>
    </w:p>
    <w:p w:rsidR="00D56F9E" w:rsidRPr="00BA3AB1" w:rsidRDefault="00D56F9E" w:rsidP="00D56F9E">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Индикативтік жоспар – мемлекеттің әлеуметтік-экономикалық даму саясатының негізгі бағыттарын, жоспарланатын кезеңге арналған оларды іске асыру жөніндегі іс-шараларды, елдің әлеуметік-экономикалық дамуының мақсатты көрсеткіштерін (индикаторларын) және мемлекеттік-экономикалық реттеуіштердің тізбесін қамтитын құжат.</w:t>
      </w:r>
    </w:p>
    <w:p w:rsidR="00D56F9E" w:rsidRPr="00BA3AB1" w:rsidRDefault="00D56F9E" w:rsidP="00D56F9E">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Индикативтік жоспарлар орын алып отырған проблемаларды кешенді түрде шешуге және стратегиялық мақсаттарға кезең-кезеңімен қол жеткізуге бағытталған, орта мерзімді және ағымдағы перспективаға арналған мемлекеттік әлеуметтік-экономикалық саясатты айқындайды.</w:t>
      </w:r>
    </w:p>
    <w:p w:rsidR="00D56F9E" w:rsidRPr="00BA3AB1" w:rsidRDefault="00D56F9E" w:rsidP="00D56F9E">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Индикативтік жоспар ғылыми негізделген түрде экономикалық үдерістерді бейнелеп көрсетуі және экономика мен қаржы дамуының жекелеген параметрлерін баламалы түрде келісіп шешуі, дамудың ұзақ мерзімді үрдістеріне сәйкес оларды қажетті арнаға бағыттауы тиіс. Бұл, біріншіден, әр түрлі жүйелер, көрсеткіштер бойынша (натуралдық-заттай және құндық теңгерімділік, бағаларды тұрақтандыру, кірістер мен шығыстардың үйлесімдігі, төлем балансының тепе-теңдігі және т.б.) экономикалық тепе-теңдікті сақтаудың қажеттігіне қатысты. Екіншіден, индикативтік жоспар ұлттық шаруашылықтағы қажетті құрылымдық өзгерістерді, соның ішінде инвестициялар арқылы да қамтамасыз етуі тиіс. Индикативтік жоспарлау кезінде басымдықтардың тізбесі экономикалық және әлеуметтік саясаттың бағыттарына байланысты болады: бұл даму үйлесімсіздіктерін жою, инвестициялық қызмет, өндірісті жаңғырту, өнімнің бәсекеге жарамдылығын қамтамасыз ету, ғылымды дамыту, білім беру, тұрғын үй құрылысы, әлеуметтік жаңғырту және басқалары болуы мүмкін.</w:t>
      </w:r>
    </w:p>
    <w:p w:rsidR="00D56F9E" w:rsidRPr="00BA3AB1" w:rsidRDefault="00D56F9E" w:rsidP="00D56F9E">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Индикативтік жоспарлау жергілікті деңгейде де жүзеге асырылады. Бұл жерде сонымен бірге мемлекеттің, аумақтың, шаруашылық жүргізуші субъектілердің (кәсіпкерлер) келісімі мен мүдделерінің қағидаты міндетті.</w:t>
      </w:r>
    </w:p>
    <w:p w:rsidR="00D56F9E" w:rsidRPr="00BA3AB1" w:rsidRDefault="00D56F9E" w:rsidP="00D56F9E">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Рыноктық экономиканың қағидаттарына сәйкес келетін шаруашылық механизмін енгізу басқарудың барлық деңгейлерінде қаржылық жоспарлаудың жаңа әдістерін әзірлеуді қажет етеді. Қаржылық жоспарлаудың мазмұнындағы өзгерістерді айқындайтын аса маңызды шарттар ретінде мыналарды бөліп көрсетуге болады:</w:t>
      </w:r>
    </w:p>
    <w:p w:rsidR="00D56F9E" w:rsidRPr="00BA3AB1" w:rsidRDefault="00D56F9E" w:rsidP="00D56F9E">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lastRenderedPageBreak/>
        <w:t>меншікті қаражаттарды пайдалануда дербестікті кеңейту және қаржылық-шаруашылық қызметтің нәтижелері үшін шаруашылық органдардың жауапкершілігін арттыру; табысты бөлудің жаңа салықтық қағидаттарын енгізу орталықтандырылған органдардың бақылауынан ресурстардың едәуір бөлігін шығарады;</w:t>
      </w:r>
    </w:p>
    <w:p w:rsidR="00D56F9E" w:rsidRPr="00BA3AB1" w:rsidRDefault="00D56F9E" w:rsidP="00D56F9E">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тауар-ақшалай қатынастарды пайдалану сферасын кеңейту, өндіру және тұтыну сферасында материалдық өтеуі болатын төлем қабілеті бар сұранымның теңгерімділігін қолдаудың әдістерін әзірлеуді талап етеді; жиынтық қаржылық жоспарлаудың негізіне материалдық-заттай және қаржылық-құндық құрамы бойынша жиынтық экономикалық көрсеткіштерді теңгеру әдістері қойылуы тиіс;</w:t>
      </w:r>
    </w:p>
    <w:p w:rsidR="00D56F9E" w:rsidRPr="00BA3AB1" w:rsidRDefault="00D56F9E" w:rsidP="00D56F9E">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аумақтық жоспарлау сферасында биліктің жергілікті органдары мен барлық деңгейлердің басқару дербестігі күшейіп отыр.</w:t>
      </w:r>
    </w:p>
    <w:p w:rsidR="00D56F9E" w:rsidRPr="00BA3AB1" w:rsidRDefault="001E5D35" w:rsidP="00D56F9E">
      <w:pPr>
        <w:autoSpaceDE w:val="0"/>
        <w:autoSpaceDN w:val="0"/>
        <w:adjustRightInd w:val="0"/>
        <w:spacing w:line="198" w:lineRule="atLeast"/>
        <w:ind w:firstLine="397"/>
        <w:jc w:val="both"/>
        <w:textAlignment w:val="center"/>
        <w:rPr>
          <w:color w:val="000000"/>
          <w:sz w:val="18"/>
          <w:szCs w:val="18"/>
          <w:lang w:val="kk-KZ"/>
        </w:rPr>
      </w:pPr>
      <w:r>
        <w:rPr>
          <w:color w:val="000000"/>
          <w:sz w:val="18"/>
          <w:szCs w:val="18"/>
          <w:lang w:val="kk-KZ"/>
        </w:rPr>
        <w:t xml:space="preserve">Бюджеттік жоспарлаудағы </w:t>
      </w:r>
      <w:r w:rsidR="00D56F9E" w:rsidRPr="00BA3AB1">
        <w:rPr>
          <w:color w:val="000000"/>
          <w:sz w:val="18"/>
          <w:szCs w:val="18"/>
          <w:lang w:val="kk-KZ"/>
        </w:rPr>
        <w:t>іс-шаралар бюджеттік ресурстарды мемлекеттік басқарудың тиімді жүйесін, нақтылы, өлшенетін, қоғамдық мәнді нәтижелерге қол жеткізуде бюджеттік үдерістің барлық қатысушыларының тұрақты мүдделілігі мен ынталандырмаларын жасауға бағытталған. Бюджет жүйесі нормативті белгіленген қағидаттар мен ережелерді орындау тұрғысынан формалды емес, іс жүзінде бірыңғай болуы тиіс.</w:t>
      </w:r>
    </w:p>
    <w:p w:rsidR="00D56F9E" w:rsidRPr="00BA3AB1" w:rsidRDefault="00D56F9E" w:rsidP="00D56F9E">
      <w:pPr>
        <w:autoSpaceDE w:val="0"/>
        <w:autoSpaceDN w:val="0"/>
        <w:adjustRightInd w:val="0"/>
        <w:spacing w:line="198" w:lineRule="atLeast"/>
        <w:ind w:firstLine="397"/>
        <w:jc w:val="both"/>
        <w:textAlignment w:val="center"/>
        <w:rPr>
          <w:color w:val="000000"/>
          <w:sz w:val="18"/>
          <w:szCs w:val="18"/>
          <w:lang w:val="kk-KZ"/>
        </w:rPr>
      </w:pPr>
      <w:r w:rsidRPr="00BA3AB1">
        <w:rPr>
          <w:i/>
          <w:iCs/>
          <w:color w:val="000000"/>
          <w:sz w:val="18"/>
          <w:szCs w:val="18"/>
          <w:lang w:val="kk-KZ"/>
        </w:rPr>
        <w:t xml:space="preserve">Нәтижеге бағытталған бюджеттендіру әдісін </w:t>
      </w:r>
      <w:r w:rsidRPr="00BA3AB1">
        <w:rPr>
          <w:color w:val="000000"/>
          <w:sz w:val="18"/>
          <w:szCs w:val="18"/>
          <w:lang w:val="kk-KZ"/>
        </w:rPr>
        <w:t>енгізу мемлекет шығыстарының тиімділігі мен нәтижелілігін арттыруға, стратегиялық, орта мерзімді жоспарларын бюджет жоспарларымен үйлестіруді жүргізуге, бюджеттің әлеуметтік және инвестициялық құрамдас бөліктерін күшейту үшін қаржылық ресурстарды ынталандыру есебінен оларды босатуға жағдай жасайды. Нәтижеге бағытталған бюджеттендіру – бұл мемлекеттік саясат басымдықтары мен бюджеттік қаражаттарды пайдаланудың күтілетін нәтижелерінің қоғамдық мәнділігін ескере отырып, мемлекеттің мақсаттары, міндеттері және функциялары бойынша бюджеттік ресурстарды бөлуді қамтамасыз ететін бюджетті жоспарлау, атқару және оның атқарылуын бақылау әдісі.</w:t>
      </w:r>
    </w:p>
    <w:p w:rsidR="00D56F9E" w:rsidRPr="00BA3AB1" w:rsidRDefault="00D56F9E" w:rsidP="00D56F9E">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Бұл әдіс шығындар мен нәтижелерді өлшемдеуге, бюджеттік қаражаттарды жұмсаудың неғұрлым тиімді жолдарын таңдауға, жоспарланған нәтижелерді және олардың сапасына жету дәрежесін дер кезінде бағалауға мүмкіндік береді.</w:t>
      </w:r>
    </w:p>
    <w:p w:rsidR="00D56F9E" w:rsidRPr="00BA3AB1" w:rsidRDefault="00D56F9E" w:rsidP="00D56F9E">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Бюджеттік үдерісті реформалау қаржылық менеджменттің қағидаттарын енгізудің алғы шарттарын жасайды, яғни әкімшілік жолмен басқарылатын бағдарламалардың тиімділігі бойынша мемлекеттік органның қызметі туралы жоруға мүмкіндік беретін нақтылы мүмкіндіктерге орындалатын функцияларға бейімделу бойынша бюджеттік бағдарламалар әкімшілерінің өкілеттіктерін кеңейтеді.</w:t>
      </w:r>
    </w:p>
    <w:p w:rsidR="00D56F9E" w:rsidRPr="00BA3AB1" w:rsidRDefault="00D56F9E" w:rsidP="00D56F9E">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Қазақстан Республикасының Парламенті өңірлердің қаржылық ресурстарына тиіспей тек республикалық бюджетті қарайды. Сондықтан өзін-өзі қаржыландыру қағидатына аумақтарды көшіруде аумақтық қаржы жоспарларының рөлі артады. Барлық деңгейлерде бюджеттік үдерісті автономдау (дербестеу) туралы шешім қызмет нәтижелеріне тәуелділікті және тиісті аумақтарға кірістердің түсуін жоспарлауда облыстар мен басқа аумақтық-әкімшілік құрылымдардың құқығын кеңейтуде үлкен қадам болып табылады.</w:t>
      </w:r>
    </w:p>
    <w:p w:rsidR="00D56F9E" w:rsidRPr="00BA3AB1" w:rsidRDefault="00D56F9E" w:rsidP="00D56F9E">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Өндіріс пен қаржы рыногы жағдайларында тез ауыспалы рыноктық конъюнктураның ықпалында болатындықтан жоспарлы кезеңдер ұзын сонар болуы мүмкін емес. Қаржы жоспарлары өтпелі кезең жағдайларында көбінесе болжамдар болып келеді. Осы кезеңге сипатты болатын өндіріс динамикасының тұрақсыздығы, маркетингтің және шаруашылық байланыстардағы және ақшалай қатынастардағы басқа алдын ала айтуы қиын құбылыстар қаржы жоспарларын әзірлеудің дүркіндігін 5 жылдан 1 жылға дейін қысқартуға алып барады. Тоқсандық жоспарлар жұмыс жоспарлары бола бастайды; оларға қосымша ретінде 10-30 күнге арналған оперативтік қаржы жоспарларын да әзірлеу талап етіледі.</w:t>
      </w:r>
    </w:p>
    <w:p w:rsidR="00D56F9E" w:rsidRDefault="00D56F9E" w:rsidP="00D56F9E">
      <w:pPr>
        <w:autoSpaceDE w:val="0"/>
        <w:autoSpaceDN w:val="0"/>
        <w:adjustRightInd w:val="0"/>
        <w:spacing w:line="198" w:lineRule="atLeast"/>
        <w:ind w:firstLine="397"/>
        <w:jc w:val="both"/>
        <w:textAlignment w:val="center"/>
        <w:rPr>
          <w:i/>
          <w:iCs/>
          <w:color w:val="000000"/>
          <w:sz w:val="18"/>
          <w:szCs w:val="18"/>
          <w:lang w:val="kk-KZ"/>
        </w:rPr>
      </w:pPr>
      <w:r w:rsidRPr="00BA3AB1">
        <w:rPr>
          <w:color w:val="000000"/>
          <w:sz w:val="18"/>
          <w:szCs w:val="18"/>
          <w:lang w:val="kk-KZ"/>
        </w:rPr>
        <w:t xml:space="preserve">Қаржылық және бюджеттік жоспарлау мемлекеттің бірыңғай қаржылық саясатын жүргізуді қамтамасыз ететін </w:t>
      </w:r>
      <w:r w:rsidRPr="00BA3AB1">
        <w:rPr>
          <w:i/>
          <w:iCs/>
          <w:color w:val="000000"/>
          <w:sz w:val="18"/>
          <w:szCs w:val="18"/>
          <w:lang w:val="kk-KZ"/>
        </w:rPr>
        <w:t>тұрақты ұзақ мерзімді нормативтер</w:t>
      </w:r>
      <w:r w:rsidR="001E5D35">
        <w:rPr>
          <w:i/>
          <w:iCs/>
          <w:color w:val="000000"/>
          <w:sz w:val="18"/>
          <w:szCs w:val="18"/>
          <w:lang w:val="kk-KZ"/>
        </w:rPr>
        <w:t xml:space="preserve"> жүйесінің базасында </w:t>
      </w:r>
      <w:r w:rsidR="001E5D35" w:rsidRPr="00FC7A58">
        <w:rPr>
          <w:iCs/>
          <w:color w:val="000000"/>
          <w:sz w:val="18"/>
          <w:szCs w:val="18"/>
          <w:lang w:val="kk-KZ"/>
        </w:rPr>
        <w:t>құрылуы тиіс.</w:t>
      </w:r>
    </w:p>
    <w:p w:rsidR="00E76060" w:rsidRPr="00E76060" w:rsidRDefault="00E76060" w:rsidP="00E76060">
      <w:pPr>
        <w:rPr>
          <w:sz w:val="18"/>
          <w:szCs w:val="18"/>
          <w:lang w:val="kk-KZ"/>
        </w:rPr>
      </w:pPr>
      <w:r w:rsidRPr="00E76060">
        <w:rPr>
          <w:sz w:val="18"/>
          <w:szCs w:val="18"/>
          <w:lang w:val="kk-KZ"/>
        </w:rPr>
        <w:t xml:space="preserve">    Қазақстанда Мемлекеттік жоспарлаудың жүйесі қабылданған, бұл жүйе кезінде </w:t>
      </w:r>
      <w:r w:rsidRPr="00E76060">
        <w:rPr>
          <w:i/>
          <w:sz w:val="18"/>
          <w:szCs w:val="18"/>
          <w:lang w:val="kk-KZ"/>
        </w:rPr>
        <w:t>Қазақстан Республикасын дамытудың стратегиялық жоспарының, Елдің аумақтық-кеңістік дамуының болжамды схемасының, мемлекеттік бағдарламалардың, аумақтарды дамыту бағдарламарының, мемлекеттік органдардың стратегиялық жоспарларының</w:t>
      </w:r>
      <w:r w:rsidRPr="00E76060">
        <w:rPr>
          <w:sz w:val="18"/>
          <w:szCs w:val="18"/>
          <w:lang w:val="kk-KZ"/>
        </w:rPr>
        <w:t xml:space="preserve"> мониторингі, бағалау және бақылау әзірленеді, іске асырылады, жүргізіледі.</w:t>
      </w:r>
    </w:p>
    <w:p w:rsidR="00E76060" w:rsidRPr="00E76060" w:rsidRDefault="00E76060" w:rsidP="00027D14">
      <w:pPr>
        <w:tabs>
          <w:tab w:val="left" w:pos="284"/>
        </w:tabs>
        <w:rPr>
          <w:sz w:val="18"/>
          <w:szCs w:val="18"/>
          <w:lang w:val="kk-KZ"/>
        </w:rPr>
      </w:pPr>
      <w:r w:rsidRPr="00E76060">
        <w:rPr>
          <w:sz w:val="18"/>
          <w:szCs w:val="18"/>
          <w:lang w:val="kk-KZ"/>
        </w:rPr>
        <w:t xml:space="preserve">     </w:t>
      </w:r>
      <w:r w:rsidR="00027D14">
        <w:rPr>
          <w:sz w:val="18"/>
          <w:szCs w:val="18"/>
          <w:lang w:val="kk-KZ"/>
        </w:rPr>
        <w:tab/>
      </w:r>
      <w:r w:rsidRPr="00E76060">
        <w:rPr>
          <w:sz w:val="18"/>
          <w:szCs w:val="18"/>
          <w:lang w:val="kk-KZ"/>
        </w:rPr>
        <w:t xml:space="preserve">Мемлекеттік жоспарлау жүйесінде </w:t>
      </w:r>
      <w:r w:rsidRPr="00E76060">
        <w:rPr>
          <w:i/>
          <w:sz w:val="18"/>
          <w:szCs w:val="18"/>
          <w:lang w:val="kk-KZ"/>
        </w:rPr>
        <w:t>тұжырымдамалар мен доктриналар</w:t>
      </w:r>
      <w:r w:rsidRPr="00E76060">
        <w:rPr>
          <w:sz w:val="18"/>
          <w:szCs w:val="18"/>
          <w:lang w:val="kk-KZ"/>
        </w:rPr>
        <w:t xml:space="preserve"> әзірлеу қарастырылған. Олар стратегиялық және бағдарламалық құжаттар, мемлекеттік органдардың стратегиялық жоспарлары және заңдар арқылы іске асырылады.</w:t>
      </w:r>
    </w:p>
    <w:p w:rsidR="00E76060" w:rsidRPr="00E76060" w:rsidRDefault="00E76060" w:rsidP="00027D14">
      <w:pPr>
        <w:tabs>
          <w:tab w:val="left" w:pos="284"/>
        </w:tabs>
        <w:rPr>
          <w:sz w:val="18"/>
          <w:szCs w:val="18"/>
          <w:lang w:val="kk-KZ"/>
        </w:rPr>
      </w:pPr>
      <w:r w:rsidRPr="00E76060">
        <w:rPr>
          <w:sz w:val="18"/>
          <w:szCs w:val="18"/>
          <w:lang w:val="kk-KZ"/>
        </w:rPr>
        <w:t xml:space="preserve">     </w:t>
      </w:r>
      <w:r w:rsidR="00027D14">
        <w:rPr>
          <w:sz w:val="18"/>
          <w:szCs w:val="18"/>
          <w:lang w:val="kk-KZ"/>
        </w:rPr>
        <w:tab/>
      </w:r>
      <w:r w:rsidRPr="00E76060">
        <w:rPr>
          <w:sz w:val="18"/>
          <w:szCs w:val="18"/>
          <w:lang w:val="kk-KZ"/>
        </w:rPr>
        <w:t xml:space="preserve">Стратегиялық және бағдарламалық құжаттарды, мемлекеттік органдардың стратегиялық жоспарларын іске асырудың барысы туралы есептер мен өзге ақпаратты жинау, жүйелеу, талдау және қорытындылау </w:t>
      </w:r>
      <w:r w:rsidRPr="00E76060">
        <w:rPr>
          <w:i/>
          <w:sz w:val="18"/>
          <w:szCs w:val="18"/>
          <w:lang w:val="kk-KZ"/>
        </w:rPr>
        <w:t>мониторинг</w:t>
      </w:r>
      <w:r w:rsidRPr="00E76060">
        <w:rPr>
          <w:sz w:val="18"/>
          <w:szCs w:val="18"/>
          <w:lang w:val="kk-KZ"/>
        </w:rPr>
        <w:t xml:space="preserve"> болып табылады. </w:t>
      </w:r>
    </w:p>
    <w:p w:rsidR="00E76060" w:rsidRPr="00E76060" w:rsidRDefault="00E76060" w:rsidP="00027D14">
      <w:pPr>
        <w:tabs>
          <w:tab w:val="left" w:pos="284"/>
        </w:tabs>
        <w:rPr>
          <w:sz w:val="18"/>
          <w:szCs w:val="18"/>
          <w:lang w:val="kk-KZ"/>
        </w:rPr>
      </w:pPr>
      <w:r w:rsidRPr="00E76060">
        <w:rPr>
          <w:sz w:val="18"/>
          <w:szCs w:val="18"/>
          <w:lang w:val="kk-KZ"/>
        </w:rPr>
        <w:tab/>
        <w:t xml:space="preserve">Стратегиялық және бағдарламалық құжаттар, мемлекеттік органдардың стратегиялық жоспарлары мониторингінің мақсаты – болжалды нәтижелерге тиісті және уақтылы жетуді қамтамасыз ету үшін оларды іске асырудың барысын жақсарту. Стратегиялық және бағдарламалық құжаттарды, мемлекеттік органдардың стратегиялық жоспарларын іске асырудың нәтижелілігі мен тимділігіне жету дәрежесін анықтау </w:t>
      </w:r>
      <w:r w:rsidRPr="00E76060">
        <w:rPr>
          <w:i/>
          <w:sz w:val="18"/>
          <w:szCs w:val="18"/>
          <w:lang w:val="kk-KZ"/>
        </w:rPr>
        <w:t>стратегиялық және бағдарламалық  құжаттарды, мемлекеттік органдардың стратегиялық жоспарларын бағалау</w:t>
      </w:r>
      <w:r w:rsidRPr="00E76060">
        <w:rPr>
          <w:sz w:val="18"/>
          <w:szCs w:val="18"/>
          <w:lang w:val="kk-KZ"/>
        </w:rPr>
        <w:t xml:space="preserve"> болып табылады.</w:t>
      </w:r>
    </w:p>
    <w:p w:rsidR="00027D14" w:rsidRPr="00027D14" w:rsidRDefault="00E76060" w:rsidP="00027D14">
      <w:pPr>
        <w:tabs>
          <w:tab w:val="left" w:pos="284"/>
        </w:tabs>
        <w:rPr>
          <w:sz w:val="18"/>
          <w:szCs w:val="18"/>
          <w:lang w:val="kk-KZ"/>
        </w:rPr>
      </w:pPr>
      <w:r w:rsidRPr="00E76060">
        <w:rPr>
          <w:sz w:val="18"/>
          <w:szCs w:val="18"/>
          <w:lang w:val="kk-KZ"/>
        </w:rPr>
        <w:t xml:space="preserve">  </w:t>
      </w:r>
      <w:r w:rsidR="00027D14">
        <w:rPr>
          <w:sz w:val="18"/>
          <w:szCs w:val="18"/>
          <w:lang w:val="kk-KZ"/>
        </w:rPr>
        <w:tab/>
      </w:r>
      <w:r w:rsidRPr="00E76060">
        <w:rPr>
          <w:sz w:val="18"/>
          <w:szCs w:val="18"/>
          <w:lang w:val="kk-KZ"/>
        </w:rPr>
        <w:t xml:space="preserve"> Мемлекеттік жоспарлау жүйесі құжаттарының атқарылу толымдылығы мен уақыттылығын, соның ішінде бұзушылықтарды анықтау, жою және болдырмау мақсатымен жоспарлы және жоспардан тыс тексерулер жолымен талдауды жүзеге асыру </w:t>
      </w:r>
      <w:r w:rsidRPr="00E76060">
        <w:rPr>
          <w:i/>
          <w:sz w:val="18"/>
          <w:szCs w:val="18"/>
          <w:lang w:val="kk-KZ"/>
        </w:rPr>
        <w:t>бақылау</w:t>
      </w:r>
      <w:r w:rsidRPr="00E76060">
        <w:rPr>
          <w:sz w:val="18"/>
          <w:szCs w:val="18"/>
          <w:lang w:val="kk-KZ"/>
        </w:rPr>
        <w:t xml:space="preserve"> болып табылады. Стратегиялық және бағдарламалық құжаттарды , мемлекеттік органдардың стратегиялық жоспарын бақылау жүргізілген мониторингтің немесе бақылаудың нәтижелерін ескере отырып жүзеге асырылады. </w:t>
      </w:r>
    </w:p>
    <w:p w:rsidR="00D56F9E" w:rsidRPr="007F4708" w:rsidRDefault="00D56F9E" w:rsidP="00D56F9E">
      <w:pPr>
        <w:autoSpaceDE w:val="0"/>
        <w:autoSpaceDN w:val="0"/>
        <w:adjustRightInd w:val="0"/>
        <w:spacing w:line="198" w:lineRule="atLeast"/>
        <w:ind w:firstLine="397"/>
        <w:jc w:val="both"/>
        <w:textAlignment w:val="center"/>
        <w:rPr>
          <w:color w:val="000000"/>
          <w:sz w:val="18"/>
          <w:szCs w:val="18"/>
          <w:lang w:val="kk-KZ"/>
        </w:rPr>
      </w:pPr>
      <w:r w:rsidRPr="007F4708">
        <w:rPr>
          <w:color w:val="000000"/>
          <w:sz w:val="18"/>
          <w:szCs w:val="18"/>
          <w:lang w:val="kk-KZ"/>
        </w:rPr>
        <w:t xml:space="preserve"> Қаржылық қатынастарды реттейтін экономикалық нор</w:t>
      </w:r>
      <w:r w:rsidRPr="007F4708">
        <w:rPr>
          <w:color w:val="000000"/>
          <w:sz w:val="18"/>
          <w:szCs w:val="18"/>
          <w:lang w:val="kk-KZ"/>
        </w:rPr>
        <w:softHyphen/>
        <w:t>мативтер мыналарды қамтамасыз ету тиіс:</w:t>
      </w:r>
    </w:p>
    <w:p w:rsidR="00D56F9E" w:rsidRPr="00BA3AB1" w:rsidRDefault="00D56F9E" w:rsidP="00D56F9E">
      <w:pPr>
        <w:autoSpaceDE w:val="0"/>
        <w:autoSpaceDN w:val="0"/>
        <w:adjustRightInd w:val="0"/>
        <w:spacing w:line="288" w:lineRule="auto"/>
        <w:ind w:firstLine="397"/>
        <w:jc w:val="both"/>
        <w:textAlignment w:val="center"/>
        <w:rPr>
          <w:color w:val="000000"/>
          <w:sz w:val="18"/>
          <w:szCs w:val="18"/>
          <w:lang w:val="kk-KZ"/>
        </w:rPr>
      </w:pPr>
      <w:r w:rsidRPr="00BA3AB1">
        <w:rPr>
          <w:color w:val="000000"/>
          <w:sz w:val="18"/>
          <w:szCs w:val="18"/>
          <w:lang w:val="kk-KZ"/>
        </w:rPr>
        <w:lastRenderedPageBreak/>
        <w:t>бөлгіштік қатынастарда мемлекеттік, ұжымдық және жеке мүдделердің оңтайлы үйлесуі; ақшалай қорланымдар өсуінің интенсивтік факторлары есебінен олардың көбеюін ынталандыру;</w:t>
      </w:r>
    </w:p>
    <w:p w:rsidR="00D56F9E" w:rsidRPr="00BA3AB1" w:rsidRDefault="00D56F9E" w:rsidP="00D56F9E">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өндірісті дамыту, әлеуметтік қажеттіліктерді қанағаттандыру және еңбек ұжымдарының тапқан қаражаттары есебінен оларды материалдық көтермелеу бойынша шығындарды қаржыландыру.</w:t>
      </w:r>
    </w:p>
    <w:p w:rsidR="00D56F9E" w:rsidRPr="00BA3AB1" w:rsidRDefault="00D56F9E" w:rsidP="00D56F9E">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 xml:space="preserve">Рынокқа өту кезінде кәсіпорын қызметін тиімді басқарудың шешуші шарты ретінде фирманың </w:t>
      </w:r>
      <w:r w:rsidRPr="00BA3AB1">
        <w:rPr>
          <w:i/>
          <w:iCs/>
          <w:color w:val="000000"/>
          <w:sz w:val="18"/>
          <w:szCs w:val="18"/>
          <w:lang w:val="kk-KZ"/>
        </w:rPr>
        <w:t>ішкі қаржы жоспарларының</w:t>
      </w:r>
      <w:r w:rsidRPr="00BA3AB1">
        <w:rPr>
          <w:color w:val="000000"/>
          <w:sz w:val="18"/>
          <w:szCs w:val="18"/>
          <w:lang w:val="kk-KZ"/>
        </w:rPr>
        <w:t xml:space="preserve"> да мәні арта түсті.</w:t>
      </w:r>
    </w:p>
    <w:p w:rsidR="00D56F9E" w:rsidRPr="00BA3AB1" w:rsidRDefault="00D56F9E" w:rsidP="00D56F9E">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Қазіргі кезде көптеген фирмалар, акционерлік қоғамдар және басқа кәсіпорындар қаржылық жоспарлауда да жалпы дүниежүзілік стандарттарға көше бастады. Әңгіме барлық белгіленетін шараларды қаржымен қамтамасыз етуде маңызды орын алатын бизнес-жоспар жасау туралы болып отыр. Осы мақсатпен қаржы жоспары және қаржыландырудың стратегиясы жасалынады.</w:t>
      </w:r>
    </w:p>
    <w:p w:rsidR="00D56F9E" w:rsidRPr="00BA3AB1" w:rsidRDefault="00D56F9E" w:rsidP="00D56F9E">
      <w:pPr>
        <w:autoSpaceDE w:val="0"/>
        <w:autoSpaceDN w:val="0"/>
        <w:adjustRightInd w:val="0"/>
        <w:spacing w:line="198" w:lineRule="atLeast"/>
        <w:ind w:firstLine="397"/>
        <w:jc w:val="both"/>
        <w:textAlignment w:val="center"/>
        <w:rPr>
          <w:color w:val="000000"/>
          <w:spacing w:val="2"/>
          <w:sz w:val="18"/>
          <w:szCs w:val="18"/>
          <w:lang w:val="kk-KZ"/>
        </w:rPr>
      </w:pPr>
      <w:r w:rsidRPr="00BA3AB1">
        <w:rPr>
          <w:color w:val="000000"/>
          <w:spacing w:val="2"/>
          <w:sz w:val="18"/>
          <w:szCs w:val="18"/>
          <w:lang w:val="kk-KZ"/>
        </w:rPr>
        <w:t xml:space="preserve">Кәсіпкерлік буындар өзінің шаруашылық-коммерциялық қызметінде </w:t>
      </w:r>
      <w:r w:rsidRPr="00BA3AB1">
        <w:rPr>
          <w:i/>
          <w:iCs/>
          <w:color w:val="000000"/>
          <w:spacing w:val="2"/>
          <w:sz w:val="18"/>
          <w:szCs w:val="18"/>
          <w:lang w:val="kk-KZ"/>
        </w:rPr>
        <w:t xml:space="preserve">бизнес жоспарлар </w:t>
      </w:r>
      <w:r w:rsidRPr="00BA3AB1">
        <w:rPr>
          <w:color w:val="000000"/>
          <w:spacing w:val="2"/>
          <w:sz w:val="18"/>
          <w:szCs w:val="18"/>
          <w:lang w:val="kk-KZ"/>
        </w:rPr>
        <w:t xml:space="preserve">деп аталатынды басшылыққа алады. </w:t>
      </w:r>
      <w:r w:rsidRPr="00BA3AB1">
        <w:rPr>
          <w:i/>
          <w:iCs/>
          <w:color w:val="000000"/>
          <w:spacing w:val="2"/>
          <w:sz w:val="18"/>
          <w:szCs w:val="18"/>
          <w:lang w:val="kk-KZ"/>
        </w:rPr>
        <w:t xml:space="preserve">Бизнес жоспар </w:t>
      </w:r>
      <w:r w:rsidRPr="00BA3AB1">
        <w:rPr>
          <w:color w:val="000000"/>
          <w:spacing w:val="2"/>
          <w:sz w:val="18"/>
          <w:szCs w:val="18"/>
          <w:lang w:val="kk-KZ"/>
        </w:rPr>
        <w:t>– бұл кәсіпкерлік қызметтің техникалық-экономикалық негізіне сайма-сай келетін құжат. Ол мемлекеттік кәсіпорындардың экономикалық және әлеуметтік дамуының жоспарларына қарағанда қатынастардың барлық жақтарын анағұрлым толық қамтиды. Бизнес-жоспар өнімнің немесе қызметтің ерекшеліктерін, олардың бәсекеге жарамдылығын, өткізу рыногын (рынок болжамын) бағалауды, маркетинг стратегиясын, өндірістік, ұйымдық және заңдық жоспарларды, тәуекел мен бағалауды және сақтандыруды сипаттайтын бөлімдерді кіріктіреді.</w:t>
      </w:r>
    </w:p>
    <w:p w:rsidR="00D56F9E" w:rsidRPr="00BA3AB1" w:rsidRDefault="00D56F9E" w:rsidP="00D56F9E">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Аса маңызды құрамды бөлігі ретінде қаржы жоспары бизнес- жоспарлардың басқа бөліктерінің материалдары мен көрсеткіштерін қорытындылайды және оларды құндық тұлғаланымда көрсетеді. Бұл жерде бірнеше құжаттар әзірленеді:</w:t>
      </w:r>
    </w:p>
    <w:p w:rsidR="00D56F9E" w:rsidRPr="00BA3AB1" w:rsidRDefault="00D56F9E" w:rsidP="00D56F9E">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өткізу көлемдерінің болжамы;</w:t>
      </w:r>
    </w:p>
    <w:p w:rsidR="00D56F9E" w:rsidRPr="00BA3AB1" w:rsidRDefault="00D56F9E" w:rsidP="00D56F9E">
      <w:pPr>
        <w:autoSpaceDE w:val="0"/>
        <w:autoSpaceDN w:val="0"/>
        <w:adjustRightInd w:val="0"/>
        <w:spacing w:line="200" w:lineRule="atLeast"/>
        <w:ind w:firstLine="397"/>
        <w:jc w:val="both"/>
        <w:textAlignment w:val="center"/>
        <w:rPr>
          <w:color w:val="000000"/>
          <w:sz w:val="18"/>
          <w:szCs w:val="18"/>
          <w:lang w:val="kk-KZ"/>
        </w:rPr>
      </w:pPr>
      <w:r w:rsidRPr="00BA3AB1">
        <w:rPr>
          <w:color w:val="000000"/>
          <w:sz w:val="18"/>
          <w:szCs w:val="18"/>
          <w:lang w:val="kk-KZ"/>
        </w:rPr>
        <w:t>ақшалай табыстар мен түсімдердің балансы;</w:t>
      </w:r>
    </w:p>
    <w:p w:rsidR="00D56F9E" w:rsidRPr="00BA3AB1" w:rsidRDefault="00D56F9E" w:rsidP="00D56F9E">
      <w:pPr>
        <w:autoSpaceDE w:val="0"/>
        <w:autoSpaceDN w:val="0"/>
        <w:adjustRightInd w:val="0"/>
        <w:spacing w:line="200" w:lineRule="atLeast"/>
        <w:ind w:firstLine="397"/>
        <w:jc w:val="both"/>
        <w:textAlignment w:val="center"/>
        <w:rPr>
          <w:color w:val="000000"/>
          <w:sz w:val="18"/>
          <w:szCs w:val="18"/>
          <w:lang w:val="kk-KZ"/>
        </w:rPr>
      </w:pPr>
      <w:r w:rsidRPr="00BA3AB1">
        <w:rPr>
          <w:color w:val="000000"/>
          <w:sz w:val="18"/>
          <w:szCs w:val="18"/>
          <w:lang w:val="kk-KZ"/>
        </w:rPr>
        <w:t>табыстар мен шығындардың кестесі;</w:t>
      </w:r>
    </w:p>
    <w:p w:rsidR="00D56F9E" w:rsidRPr="00BA3AB1" w:rsidRDefault="00D56F9E" w:rsidP="00D56F9E">
      <w:pPr>
        <w:autoSpaceDE w:val="0"/>
        <w:autoSpaceDN w:val="0"/>
        <w:adjustRightInd w:val="0"/>
        <w:spacing w:line="200" w:lineRule="atLeast"/>
        <w:ind w:firstLine="397"/>
        <w:jc w:val="both"/>
        <w:textAlignment w:val="center"/>
        <w:rPr>
          <w:color w:val="000000"/>
          <w:sz w:val="18"/>
          <w:szCs w:val="18"/>
          <w:lang w:val="kk-KZ"/>
        </w:rPr>
      </w:pPr>
      <w:r w:rsidRPr="00BA3AB1">
        <w:rPr>
          <w:color w:val="000000"/>
          <w:sz w:val="18"/>
          <w:szCs w:val="18"/>
          <w:lang w:val="kk-KZ"/>
        </w:rPr>
        <w:t>кәсіпорын активтері мен пассивтерінің жиынтық балансы;</w:t>
      </w:r>
    </w:p>
    <w:p w:rsidR="00D56F9E" w:rsidRPr="00BA3AB1" w:rsidRDefault="00D56F9E" w:rsidP="00D56F9E">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залалсыздыққа жетудің графигі .</w:t>
      </w:r>
    </w:p>
    <w:p w:rsidR="00D56F9E" w:rsidRPr="00BA3AB1" w:rsidRDefault="00D56F9E" w:rsidP="00D56F9E">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Дербес бөлім қаржыландыру стратегиясын және инвесторларға шарттасылған көлемдерде және уақыттарда қаражаттардың қайтарылымын көрсетеді.</w:t>
      </w:r>
    </w:p>
    <w:p w:rsidR="00D56F9E" w:rsidRPr="007F4708" w:rsidRDefault="00D56F9E" w:rsidP="007F4708">
      <w:pPr>
        <w:autoSpaceDE w:val="0"/>
        <w:autoSpaceDN w:val="0"/>
        <w:adjustRightInd w:val="0"/>
        <w:spacing w:after="353" w:line="288" w:lineRule="auto"/>
        <w:ind w:firstLine="397"/>
        <w:jc w:val="both"/>
        <w:textAlignment w:val="center"/>
        <w:rPr>
          <w:color w:val="000000"/>
          <w:sz w:val="18"/>
          <w:szCs w:val="18"/>
          <w:lang w:val="kk-KZ"/>
        </w:rPr>
      </w:pPr>
      <w:r w:rsidRPr="00BA3AB1">
        <w:rPr>
          <w:color w:val="000000"/>
          <w:sz w:val="18"/>
          <w:szCs w:val="18"/>
          <w:lang w:val="kk-KZ"/>
        </w:rPr>
        <w:t>Сөйтіп, рыноктық ортада қаржылық жоспарлау анағұрлым жоғары сапалық деңгейде жүзеге асырылады және ғылыми әдістерді, қазіргі заманғы техникалық құралдарды және берік ақпараттық базаны пайдалана отырып бұл үдерісті жүргізуге мүмкіндік беретін жаңа нысандармен және әдістермен молаяды.</w:t>
      </w:r>
    </w:p>
    <w:p w:rsidR="00D56F9E" w:rsidRPr="00BA3AB1" w:rsidRDefault="00D56F9E" w:rsidP="009501A1">
      <w:pPr>
        <w:autoSpaceDE w:val="0"/>
        <w:autoSpaceDN w:val="0"/>
        <w:adjustRightInd w:val="0"/>
        <w:jc w:val="center"/>
        <w:textAlignment w:val="center"/>
        <w:outlineLvl w:val="0"/>
        <w:rPr>
          <w:color w:val="000000"/>
          <w:sz w:val="18"/>
          <w:szCs w:val="18"/>
          <w:lang w:val="kk-KZ"/>
        </w:rPr>
      </w:pPr>
      <w:r w:rsidRPr="00BA3AB1">
        <w:rPr>
          <w:b/>
          <w:bCs/>
          <w:color w:val="000000"/>
          <w:sz w:val="18"/>
          <w:szCs w:val="18"/>
          <w:lang w:val="kk-KZ"/>
        </w:rPr>
        <w:t xml:space="preserve">БАҚЫЛАУ СҰРАҚТАРЫ </w:t>
      </w:r>
    </w:p>
    <w:p w:rsidR="00D56F9E" w:rsidRPr="00BA3AB1" w:rsidRDefault="00D56F9E" w:rsidP="007F4708">
      <w:pPr>
        <w:tabs>
          <w:tab w:val="left" w:pos="0"/>
        </w:tabs>
        <w:autoSpaceDE w:val="0"/>
        <w:autoSpaceDN w:val="0"/>
        <w:adjustRightInd w:val="0"/>
        <w:ind w:firstLine="397"/>
        <w:jc w:val="both"/>
        <w:textAlignment w:val="center"/>
        <w:rPr>
          <w:i/>
          <w:iCs/>
          <w:color w:val="000000"/>
          <w:sz w:val="18"/>
          <w:szCs w:val="18"/>
          <w:lang w:val="kk-KZ"/>
        </w:rPr>
      </w:pPr>
      <w:r w:rsidRPr="00BA3AB1">
        <w:rPr>
          <w:i/>
          <w:iCs/>
          <w:color w:val="000000"/>
          <w:sz w:val="18"/>
          <w:szCs w:val="18"/>
          <w:lang w:val="kk-KZ"/>
        </w:rPr>
        <w:t>1.</w:t>
      </w:r>
      <w:r w:rsidRPr="00BA3AB1">
        <w:rPr>
          <w:i/>
          <w:iCs/>
          <w:color w:val="000000"/>
          <w:sz w:val="18"/>
          <w:szCs w:val="18"/>
          <w:lang w:val="kk-KZ"/>
        </w:rPr>
        <w:tab/>
        <w:t xml:space="preserve">Қаржылық жоспарлаудың қажеттігі мен арналымы неде? </w:t>
      </w:r>
    </w:p>
    <w:p w:rsidR="00D56F9E" w:rsidRPr="00BA3AB1" w:rsidRDefault="00D56F9E" w:rsidP="007F4708">
      <w:pPr>
        <w:tabs>
          <w:tab w:val="left" w:pos="0"/>
        </w:tabs>
        <w:autoSpaceDE w:val="0"/>
        <w:autoSpaceDN w:val="0"/>
        <w:adjustRightInd w:val="0"/>
        <w:ind w:firstLine="397"/>
        <w:jc w:val="both"/>
        <w:textAlignment w:val="center"/>
        <w:rPr>
          <w:i/>
          <w:iCs/>
          <w:color w:val="000000"/>
          <w:sz w:val="18"/>
          <w:szCs w:val="18"/>
          <w:lang w:val="kk-KZ"/>
        </w:rPr>
      </w:pPr>
      <w:r w:rsidRPr="00BA3AB1">
        <w:rPr>
          <w:i/>
          <w:iCs/>
          <w:color w:val="000000"/>
          <w:sz w:val="18"/>
          <w:szCs w:val="18"/>
          <w:lang w:val="kk-KZ"/>
        </w:rPr>
        <w:t>2.</w:t>
      </w:r>
      <w:r w:rsidRPr="00BA3AB1">
        <w:rPr>
          <w:i/>
          <w:iCs/>
          <w:color w:val="000000"/>
          <w:sz w:val="18"/>
          <w:szCs w:val="18"/>
          <w:lang w:val="kk-KZ"/>
        </w:rPr>
        <w:tab/>
        <w:t xml:space="preserve">Қаржылық жоспарлаудың міндеттері мен мақсаттары қандай? </w:t>
      </w:r>
    </w:p>
    <w:p w:rsidR="00D56F9E" w:rsidRPr="00BA3AB1" w:rsidRDefault="00D56F9E" w:rsidP="007F4708">
      <w:pPr>
        <w:tabs>
          <w:tab w:val="left" w:pos="0"/>
        </w:tabs>
        <w:autoSpaceDE w:val="0"/>
        <w:autoSpaceDN w:val="0"/>
        <w:adjustRightInd w:val="0"/>
        <w:ind w:firstLine="397"/>
        <w:jc w:val="both"/>
        <w:textAlignment w:val="center"/>
        <w:rPr>
          <w:i/>
          <w:iCs/>
          <w:color w:val="000000"/>
          <w:sz w:val="18"/>
          <w:szCs w:val="18"/>
          <w:lang w:val="kk-KZ"/>
        </w:rPr>
      </w:pPr>
      <w:r w:rsidRPr="00BA3AB1">
        <w:rPr>
          <w:i/>
          <w:iCs/>
          <w:color w:val="000000"/>
          <w:sz w:val="18"/>
          <w:szCs w:val="18"/>
          <w:lang w:val="kk-KZ"/>
        </w:rPr>
        <w:t>3.</w:t>
      </w:r>
      <w:r w:rsidRPr="00BA3AB1">
        <w:rPr>
          <w:i/>
          <w:iCs/>
          <w:color w:val="000000"/>
          <w:sz w:val="18"/>
          <w:szCs w:val="18"/>
          <w:lang w:val="kk-KZ"/>
        </w:rPr>
        <w:tab/>
        <w:t xml:space="preserve">Қаржылық жоспарлаудың қаржылық болжаудан қандай айырмашылығы бар? </w:t>
      </w:r>
    </w:p>
    <w:p w:rsidR="00D56F9E" w:rsidRPr="00BA3AB1" w:rsidRDefault="00D56F9E" w:rsidP="007F4708">
      <w:pPr>
        <w:tabs>
          <w:tab w:val="left" w:pos="0"/>
        </w:tabs>
        <w:autoSpaceDE w:val="0"/>
        <w:autoSpaceDN w:val="0"/>
        <w:adjustRightInd w:val="0"/>
        <w:ind w:firstLine="397"/>
        <w:jc w:val="both"/>
        <w:textAlignment w:val="center"/>
        <w:rPr>
          <w:i/>
          <w:iCs/>
          <w:color w:val="000000"/>
          <w:sz w:val="18"/>
          <w:szCs w:val="18"/>
          <w:lang w:val="kk-KZ"/>
        </w:rPr>
      </w:pPr>
      <w:r w:rsidRPr="00BA3AB1">
        <w:rPr>
          <w:i/>
          <w:iCs/>
          <w:color w:val="000000"/>
          <w:sz w:val="18"/>
          <w:szCs w:val="18"/>
          <w:lang w:val="kk-KZ"/>
        </w:rPr>
        <w:t>4.</w:t>
      </w:r>
      <w:r w:rsidRPr="00BA3AB1">
        <w:rPr>
          <w:i/>
          <w:iCs/>
          <w:color w:val="000000"/>
          <w:sz w:val="18"/>
          <w:szCs w:val="18"/>
          <w:lang w:val="kk-KZ"/>
        </w:rPr>
        <w:tab/>
        <w:t xml:space="preserve">Индикативтік жоспарлау дегеніміз не? </w:t>
      </w:r>
    </w:p>
    <w:p w:rsidR="00D56F9E" w:rsidRPr="00BA3AB1" w:rsidRDefault="00D56F9E" w:rsidP="007F4708">
      <w:pPr>
        <w:tabs>
          <w:tab w:val="left" w:pos="0"/>
        </w:tabs>
        <w:autoSpaceDE w:val="0"/>
        <w:autoSpaceDN w:val="0"/>
        <w:adjustRightInd w:val="0"/>
        <w:ind w:firstLine="397"/>
        <w:jc w:val="both"/>
        <w:textAlignment w:val="center"/>
        <w:rPr>
          <w:i/>
          <w:iCs/>
          <w:color w:val="000000"/>
          <w:sz w:val="18"/>
          <w:szCs w:val="18"/>
          <w:lang w:val="kk-KZ"/>
        </w:rPr>
      </w:pPr>
      <w:r w:rsidRPr="00BA3AB1">
        <w:rPr>
          <w:i/>
          <w:iCs/>
          <w:color w:val="000000"/>
          <w:sz w:val="18"/>
          <w:szCs w:val="18"/>
          <w:lang w:val="kk-KZ"/>
        </w:rPr>
        <w:t>5.</w:t>
      </w:r>
      <w:r w:rsidRPr="00BA3AB1">
        <w:rPr>
          <w:i/>
          <w:iCs/>
          <w:color w:val="000000"/>
          <w:sz w:val="18"/>
          <w:szCs w:val="18"/>
          <w:lang w:val="kk-KZ"/>
        </w:rPr>
        <w:tab/>
        <w:t xml:space="preserve">Қаржылық жоспарлаудың қағидаттарын сипаттаңдар. </w:t>
      </w:r>
    </w:p>
    <w:p w:rsidR="00D56F9E" w:rsidRPr="00BA3AB1" w:rsidRDefault="00D56F9E" w:rsidP="007F4708">
      <w:pPr>
        <w:tabs>
          <w:tab w:val="left" w:pos="0"/>
        </w:tabs>
        <w:autoSpaceDE w:val="0"/>
        <w:autoSpaceDN w:val="0"/>
        <w:adjustRightInd w:val="0"/>
        <w:ind w:firstLine="397"/>
        <w:jc w:val="both"/>
        <w:textAlignment w:val="center"/>
        <w:rPr>
          <w:i/>
          <w:iCs/>
          <w:color w:val="000000"/>
          <w:sz w:val="18"/>
          <w:szCs w:val="18"/>
          <w:lang w:val="kk-KZ"/>
        </w:rPr>
      </w:pPr>
      <w:r w:rsidRPr="00BA3AB1">
        <w:rPr>
          <w:i/>
          <w:iCs/>
          <w:color w:val="000000"/>
          <w:sz w:val="18"/>
          <w:szCs w:val="18"/>
          <w:lang w:val="kk-KZ"/>
        </w:rPr>
        <w:t>6.</w:t>
      </w:r>
      <w:r w:rsidRPr="00BA3AB1">
        <w:rPr>
          <w:i/>
          <w:iCs/>
          <w:color w:val="000000"/>
          <w:sz w:val="18"/>
          <w:szCs w:val="18"/>
          <w:lang w:val="kk-KZ"/>
        </w:rPr>
        <w:tab/>
        <w:t xml:space="preserve">Қазіргі кезде қаржылық жоспарлауда қандай әдістер қолданылады? </w:t>
      </w:r>
    </w:p>
    <w:p w:rsidR="00D56F9E" w:rsidRPr="00BA3AB1" w:rsidRDefault="00D56F9E" w:rsidP="007F4708">
      <w:pPr>
        <w:tabs>
          <w:tab w:val="left" w:pos="0"/>
        </w:tabs>
        <w:autoSpaceDE w:val="0"/>
        <w:autoSpaceDN w:val="0"/>
        <w:adjustRightInd w:val="0"/>
        <w:ind w:firstLine="397"/>
        <w:jc w:val="both"/>
        <w:textAlignment w:val="center"/>
        <w:rPr>
          <w:i/>
          <w:iCs/>
          <w:color w:val="000000"/>
          <w:sz w:val="18"/>
          <w:szCs w:val="18"/>
          <w:lang w:val="kk-KZ"/>
        </w:rPr>
      </w:pPr>
      <w:r w:rsidRPr="00BA3AB1">
        <w:rPr>
          <w:i/>
          <w:iCs/>
          <w:color w:val="000000"/>
          <w:sz w:val="18"/>
          <w:szCs w:val="18"/>
          <w:lang w:val="kk-KZ"/>
        </w:rPr>
        <w:t>7.</w:t>
      </w:r>
      <w:r w:rsidRPr="00BA3AB1">
        <w:rPr>
          <w:i/>
          <w:iCs/>
          <w:color w:val="000000"/>
          <w:sz w:val="18"/>
          <w:szCs w:val="18"/>
          <w:lang w:val="kk-KZ"/>
        </w:rPr>
        <w:tab/>
        <w:t xml:space="preserve">Қаржылық жоспарлауды жасау қандай кезеңдерден тұрады? </w:t>
      </w:r>
    </w:p>
    <w:p w:rsidR="00D56F9E" w:rsidRPr="00BA3AB1" w:rsidRDefault="00D56F9E" w:rsidP="007F4708">
      <w:pPr>
        <w:tabs>
          <w:tab w:val="left" w:pos="0"/>
        </w:tabs>
        <w:autoSpaceDE w:val="0"/>
        <w:autoSpaceDN w:val="0"/>
        <w:adjustRightInd w:val="0"/>
        <w:ind w:firstLine="397"/>
        <w:jc w:val="both"/>
        <w:textAlignment w:val="center"/>
        <w:rPr>
          <w:i/>
          <w:iCs/>
          <w:color w:val="000000"/>
          <w:sz w:val="18"/>
          <w:szCs w:val="18"/>
          <w:lang w:val="kk-KZ"/>
        </w:rPr>
      </w:pPr>
      <w:r w:rsidRPr="00BA3AB1">
        <w:rPr>
          <w:i/>
          <w:iCs/>
          <w:color w:val="000000"/>
          <w:sz w:val="18"/>
          <w:szCs w:val="18"/>
          <w:lang w:val="kk-KZ"/>
        </w:rPr>
        <w:t>8.</w:t>
      </w:r>
      <w:r w:rsidRPr="00BA3AB1">
        <w:rPr>
          <w:i/>
          <w:iCs/>
          <w:color w:val="000000"/>
          <w:sz w:val="18"/>
          <w:szCs w:val="18"/>
          <w:lang w:val="kk-KZ"/>
        </w:rPr>
        <w:tab/>
        <w:t xml:space="preserve">Қаржы жоспарларының негізгі түрлерін атап шығыңдар және олардың әрқайсысына қысқаша сипаттама беріңдер. </w:t>
      </w:r>
    </w:p>
    <w:p w:rsidR="00D56F9E" w:rsidRPr="00BA3AB1" w:rsidRDefault="00D56F9E" w:rsidP="007F4708">
      <w:pPr>
        <w:tabs>
          <w:tab w:val="left" w:pos="0"/>
        </w:tabs>
        <w:autoSpaceDE w:val="0"/>
        <w:autoSpaceDN w:val="0"/>
        <w:adjustRightInd w:val="0"/>
        <w:ind w:firstLine="397"/>
        <w:jc w:val="both"/>
        <w:textAlignment w:val="center"/>
        <w:rPr>
          <w:i/>
          <w:iCs/>
          <w:color w:val="000000"/>
          <w:sz w:val="18"/>
          <w:szCs w:val="18"/>
          <w:lang w:val="kk-KZ"/>
        </w:rPr>
      </w:pPr>
      <w:r w:rsidRPr="00BA3AB1">
        <w:rPr>
          <w:i/>
          <w:iCs/>
          <w:color w:val="000000"/>
          <w:sz w:val="18"/>
          <w:szCs w:val="18"/>
          <w:lang w:val="kk-KZ"/>
        </w:rPr>
        <w:t>9.</w:t>
      </w:r>
      <w:r w:rsidRPr="00BA3AB1">
        <w:rPr>
          <w:i/>
          <w:iCs/>
          <w:color w:val="000000"/>
          <w:sz w:val="18"/>
          <w:szCs w:val="18"/>
          <w:lang w:val="kk-KZ"/>
        </w:rPr>
        <w:tab/>
        <w:t xml:space="preserve">Бизнес-жоспар дегеніміз не және ол қандай негізгі кестелер мен баланстарды қамтиды? </w:t>
      </w:r>
    </w:p>
    <w:p w:rsidR="00D56F9E" w:rsidRPr="00BA3AB1" w:rsidRDefault="00D56F9E" w:rsidP="007F4708">
      <w:pPr>
        <w:tabs>
          <w:tab w:val="left" w:pos="0"/>
        </w:tabs>
        <w:autoSpaceDE w:val="0"/>
        <w:autoSpaceDN w:val="0"/>
        <w:adjustRightInd w:val="0"/>
        <w:ind w:firstLine="397"/>
        <w:jc w:val="both"/>
        <w:textAlignment w:val="center"/>
        <w:rPr>
          <w:i/>
          <w:iCs/>
          <w:color w:val="000000"/>
          <w:sz w:val="18"/>
          <w:szCs w:val="18"/>
          <w:lang w:val="kk-KZ"/>
        </w:rPr>
      </w:pPr>
      <w:r w:rsidRPr="00BA3AB1">
        <w:rPr>
          <w:i/>
          <w:iCs/>
          <w:color w:val="000000"/>
          <w:sz w:val="18"/>
          <w:szCs w:val="18"/>
          <w:lang w:val="kk-KZ"/>
        </w:rPr>
        <w:t>10.</w:t>
      </w:r>
      <w:r w:rsidRPr="00BA3AB1">
        <w:rPr>
          <w:i/>
          <w:iCs/>
          <w:color w:val="000000"/>
          <w:sz w:val="18"/>
          <w:szCs w:val="18"/>
          <w:lang w:val="kk-KZ"/>
        </w:rPr>
        <w:tab/>
        <w:t xml:space="preserve">Кәсіпорындар мен ұйымдар деңгейіндегі негізгі қаржылық көрсеткіштерді атап шығындар. </w:t>
      </w:r>
    </w:p>
    <w:p w:rsidR="00D56F9E" w:rsidRPr="00BA3AB1" w:rsidRDefault="00D56F9E" w:rsidP="007F4708">
      <w:pPr>
        <w:tabs>
          <w:tab w:val="left" w:pos="0"/>
        </w:tabs>
        <w:autoSpaceDE w:val="0"/>
        <w:autoSpaceDN w:val="0"/>
        <w:adjustRightInd w:val="0"/>
        <w:ind w:firstLine="397"/>
        <w:jc w:val="both"/>
        <w:textAlignment w:val="center"/>
        <w:rPr>
          <w:i/>
          <w:iCs/>
          <w:color w:val="000000"/>
          <w:sz w:val="18"/>
          <w:szCs w:val="18"/>
          <w:lang w:val="kk-KZ"/>
        </w:rPr>
      </w:pPr>
      <w:r w:rsidRPr="00BA3AB1">
        <w:rPr>
          <w:i/>
          <w:iCs/>
          <w:color w:val="000000"/>
          <w:sz w:val="18"/>
          <w:szCs w:val="18"/>
          <w:lang w:val="kk-KZ"/>
        </w:rPr>
        <w:t>11.</w:t>
      </w:r>
      <w:r w:rsidRPr="00BA3AB1">
        <w:rPr>
          <w:i/>
          <w:iCs/>
          <w:color w:val="000000"/>
          <w:sz w:val="18"/>
          <w:szCs w:val="18"/>
          <w:lang w:val="kk-KZ"/>
        </w:rPr>
        <w:tab/>
        <w:t>Қаржылық жоспарлау мен болжауды қандай бағыттарда жетілдіру керек?</w:t>
      </w:r>
    </w:p>
    <w:p w:rsidR="00D56F9E" w:rsidRPr="00BA3AB1" w:rsidRDefault="00D56F9E" w:rsidP="007F4708">
      <w:pPr>
        <w:tabs>
          <w:tab w:val="left" w:pos="0"/>
        </w:tabs>
        <w:autoSpaceDE w:val="0"/>
        <w:autoSpaceDN w:val="0"/>
        <w:adjustRightInd w:val="0"/>
        <w:ind w:firstLine="397"/>
        <w:jc w:val="both"/>
        <w:textAlignment w:val="center"/>
        <w:rPr>
          <w:i/>
          <w:iCs/>
          <w:color w:val="000000"/>
          <w:sz w:val="18"/>
          <w:szCs w:val="18"/>
          <w:lang w:val="kk-KZ"/>
        </w:rPr>
      </w:pPr>
    </w:p>
    <w:p w:rsidR="00D56F9E" w:rsidRPr="00BA3AB1" w:rsidRDefault="00D56F9E"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D56F9E" w:rsidRPr="00BA3AB1" w:rsidRDefault="00D56F9E"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D56F9E" w:rsidRPr="00BA3AB1" w:rsidRDefault="00D56F9E"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D56F9E" w:rsidRPr="00BA3AB1" w:rsidRDefault="00D56F9E"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D56F9E" w:rsidRPr="00BA3AB1" w:rsidRDefault="00D56F9E"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D56F9E" w:rsidRPr="00BA3AB1" w:rsidRDefault="00D56F9E"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EA57C2" w:rsidRPr="00BA3AB1" w:rsidRDefault="00EA57C2"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EA57C2" w:rsidRPr="00BA3AB1" w:rsidRDefault="00EA57C2"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EA57C2" w:rsidRPr="00BA3AB1" w:rsidRDefault="00EA57C2"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EA57C2" w:rsidRPr="00BA3AB1" w:rsidRDefault="00EA57C2"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EA57C2" w:rsidRPr="00BA3AB1" w:rsidRDefault="00EA57C2"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EA57C2" w:rsidRPr="00BA3AB1" w:rsidRDefault="00EA57C2"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EA57C2" w:rsidRPr="00BA3AB1" w:rsidRDefault="00EA57C2"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EA57C2" w:rsidRPr="00BA3AB1" w:rsidRDefault="00EA57C2"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EA57C2" w:rsidRPr="00BA3AB1" w:rsidRDefault="00EA57C2"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EA57C2" w:rsidRPr="00BA3AB1" w:rsidRDefault="00EA57C2"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EA57C2" w:rsidRPr="00BA3AB1" w:rsidRDefault="00EA57C2"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D56F9E" w:rsidRDefault="00D56F9E"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7F4708" w:rsidRDefault="007F4708"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7F4708" w:rsidRDefault="007F4708"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7F4708" w:rsidRDefault="007F4708"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7F4708" w:rsidRDefault="007F4708"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7F4708" w:rsidRDefault="007F4708"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7F4708" w:rsidRDefault="007F4708"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7F4708" w:rsidRPr="007F4708" w:rsidRDefault="007F4708"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EA57C2" w:rsidRPr="00BA3AB1" w:rsidRDefault="00EA57C2" w:rsidP="00FA171D">
      <w:pPr>
        <w:autoSpaceDE w:val="0"/>
        <w:autoSpaceDN w:val="0"/>
        <w:adjustRightInd w:val="0"/>
        <w:spacing w:line="288" w:lineRule="auto"/>
        <w:jc w:val="center"/>
        <w:textAlignment w:val="center"/>
        <w:rPr>
          <w:i/>
          <w:iCs/>
          <w:color w:val="000000"/>
          <w:sz w:val="18"/>
          <w:szCs w:val="18"/>
          <w:lang w:val="kk-KZ"/>
        </w:rPr>
      </w:pPr>
    </w:p>
    <w:p w:rsidR="00FA171D" w:rsidRPr="00BA3AB1" w:rsidRDefault="00FA171D" w:rsidP="007F4708">
      <w:pPr>
        <w:autoSpaceDE w:val="0"/>
        <w:autoSpaceDN w:val="0"/>
        <w:adjustRightInd w:val="0"/>
        <w:jc w:val="center"/>
        <w:textAlignment w:val="center"/>
        <w:rPr>
          <w:rFonts w:ascii="Palatino Linotype" w:hAnsi="Palatino Linotype" w:cs="Palatino Linotype"/>
          <w:b/>
          <w:bCs/>
          <w:color w:val="000000"/>
          <w:sz w:val="26"/>
          <w:szCs w:val="26"/>
          <w:lang w:val="kk-KZ"/>
        </w:rPr>
      </w:pPr>
      <w:r w:rsidRPr="00BA3AB1">
        <w:rPr>
          <w:rFonts w:ascii="Palatino Linotype" w:hAnsi="Palatino Linotype" w:cs="Palatino Linotype"/>
          <w:b/>
          <w:bCs/>
          <w:color w:val="000000"/>
          <w:sz w:val="26"/>
          <w:szCs w:val="26"/>
          <w:lang w:val="kk-KZ"/>
        </w:rPr>
        <w:t xml:space="preserve">5-тарау. Қаржылық қатынастарды </w:t>
      </w:r>
      <w:r w:rsidRPr="00BA3AB1">
        <w:rPr>
          <w:rFonts w:ascii="Palatino Linotype" w:hAnsi="Palatino Linotype" w:cs="Palatino Linotype"/>
          <w:b/>
          <w:bCs/>
          <w:color w:val="000000"/>
          <w:sz w:val="26"/>
          <w:szCs w:val="26"/>
          <w:lang w:val="kk-KZ"/>
        </w:rPr>
        <w:br/>
        <w:t xml:space="preserve">құқықтық қамтамасыз ету </w:t>
      </w:r>
    </w:p>
    <w:p w:rsidR="00FA171D" w:rsidRPr="00BA3AB1" w:rsidRDefault="00FA171D" w:rsidP="00FA171D">
      <w:pPr>
        <w:suppressAutoHyphens/>
        <w:autoSpaceDE w:val="0"/>
        <w:autoSpaceDN w:val="0"/>
        <w:adjustRightInd w:val="0"/>
        <w:spacing w:line="288" w:lineRule="auto"/>
        <w:textAlignment w:val="center"/>
        <w:rPr>
          <w:color w:val="000000"/>
          <w:lang w:val="kk-KZ"/>
        </w:rPr>
      </w:pPr>
    </w:p>
    <w:p w:rsidR="00FA171D" w:rsidRDefault="007F4708" w:rsidP="00810985">
      <w:pPr>
        <w:autoSpaceDE w:val="0"/>
        <w:autoSpaceDN w:val="0"/>
        <w:adjustRightInd w:val="0"/>
        <w:jc w:val="right"/>
        <w:textAlignment w:val="center"/>
        <w:rPr>
          <w:b/>
          <w:bCs/>
          <w:color w:val="000000"/>
          <w:sz w:val="22"/>
          <w:szCs w:val="22"/>
          <w:lang w:val="kk-KZ"/>
        </w:rPr>
      </w:pPr>
      <w:r w:rsidRPr="00BA3AB1">
        <w:rPr>
          <w:b/>
          <w:bCs/>
          <w:color w:val="000000"/>
          <w:sz w:val="28"/>
          <w:szCs w:val="28"/>
          <w:highlight w:val="lightGray"/>
          <w:lang w:val="kk-KZ"/>
        </w:rPr>
        <w:t>5.1.</w:t>
      </w:r>
      <w:r w:rsidRPr="00BA3AB1">
        <w:rPr>
          <w:b/>
          <w:bCs/>
          <w:color w:val="000000"/>
          <w:sz w:val="28"/>
          <w:szCs w:val="28"/>
          <w:lang w:val="kk-KZ"/>
        </w:rPr>
        <w:t xml:space="preserve"> </w:t>
      </w:r>
      <w:r w:rsidRPr="00BA3AB1">
        <w:rPr>
          <w:b/>
          <w:bCs/>
          <w:color w:val="000000"/>
          <w:sz w:val="22"/>
          <w:szCs w:val="22"/>
          <w:lang w:val="kk-KZ"/>
        </w:rPr>
        <w:t xml:space="preserve">Қаржылық құқықтық қатынастар </w:t>
      </w:r>
      <w:r w:rsidRPr="00BA3AB1">
        <w:rPr>
          <w:b/>
          <w:bCs/>
          <w:color w:val="000000"/>
          <w:sz w:val="22"/>
          <w:szCs w:val="22"/>
          <w:lang w:val="kk-KZ"/>
        </w:rPr>
        <w:br/>
      </w:r>
      <w:r w:rsidRPr="00BA3AB1">
        <w:rPr>
          <w:b/>
          <w:bCs/>
          <w:color w:val="000000"/>
          <w:sz w:val="22"/>
          <w:szCs w:val="22"/>
          <w:u w:val="single"/>
          <w:lang w:val="kk-KZ"/>
        </w:rPr>
        <w:t>және қаржылық-құқықтық нормалар</w:t>
      </w:r>
    </w:p>
    <w:p w:rsidR="00810985" w:rsidRPr="00810985" w:rsidRDefault="00810985" w:rsidP="00810985">
      <w:pPr>
        <w:autoSpaceDE w:val="0"/>
        <w:autoSpaceDN w:val="0"/>
        <w:adjustRightInd w:val="0"/>
        <w:jc w:val="right"/>
        <w:textAlignment w:val="center"/>
        <w:rPr>
          <w:b/>
          <w:bCs/>
          <w:color w:val="000000"/>
          <w:sz w:val="22"/>
          <w:szCs w:val="22"/>
          <w:lang w:val="kk-KZ"/>
        </w:rPr>
      </w:pPr>
    </w:p>
    <w:p w:rsidR="00FA171D" w:rsidRPr="00BA3AB1" w:rsidRDefault="00FA171D" w:rsidP="00FA171D">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 xml:space="preserve">Қоғамда пайда болатын қаржылық қатынастар құқықтық реттеуді қажет етеді. Бұл ретте </w:t>
      </w:r>
      <w:r w:rsidRPr="00BA3AB1">
        <w:rPr>
          <w:i/>
          <w:iCs/>
          <w:color w:val="000000"/>
          <w:sz w:val="22"/>
          <w:szCs w:val="22"/>
          <w:lang w:val="kk-KZ"/>
        </w:rPr>
        <w:t xml:space="preserve">қаржылық құқықтың </w:t>
      </w:r>
      <w:r w:rsidRPr="00BA3AB1">
        <w:rPr>
          <w:color w:val="000000"/>
          <w:sz w:val="22"/>
          <w:szCs w:val="22"/>
          <w:lang w:val="kk-KZ"/>
        </w:rPr>
        <w:t xml:space="preserve">әр түрлі </w:t>
      </w:r>
      <w:r w:rsidRPr="00BA3AB1">
        <w:rPr>
          <w:i/>
          <w:iCs/>
          <w:color w:val="000000"/>
          <w:sz w:val="22"/>
          <w:szCs w:val="22"/>
          <w:lang w:val="kk-KZ"/>
        </w:rPr>
        <w:t>нормалары</w:t>
      </w:r>
      <w:r w:rsidRPr="00BA3AB1">
        <w:rPr>
          <w:color w:val="000000"/>
          <w:sz w:val="22"/>
          <w:szCs w:val="22"/>
          <w:lang w:val="kk-KZ"/>
        </w:rPr>
        <w:t xml:space="preserve"> қолданылады.</w:t>
      </w:r>
    </w:p>
    <w:p w:rsidR="00FA171D" w:rsidRPr="00BA3AB1" w:rsidRDefault="00FA171D" w:rsidP="00FA171D">
      <w:pPr>
        <w:autoSpaceDE w:val="0"/>
        <w:autoSpaceDN w:val="0"/>
        <w:adjustRightInd w:val="0"/>
        <w:spacing w:line="238" w:lineRule="atLeast"/>
        <w:ind w:firstLine="397"/>
        <w:jc w:val="both"/>
        <w:textAlignment w:val="center"/>
        <w:rPr>
          <w:color w:val="000000"/>
          <w:sz w:val="22"/>
          <w:szCs w:val="22"/>
          <w:lang w:val="kk-KZ"/>
        </w:rPr>
      </w:pPr>
      <w:r w:rsidRPr="00BA3AB1">
        <w:rPr>
          <w:i/>
          <w:iCs/>
          <w:color w:val="000000"/>
          <w:sz w:val="22"/>
          <w:szCs w:val="22"/>
          <w:lang w:val="kk-KZ"/>
        </w:rPr>
        <w:t xml:space="preserve">Қаржылық құқық </w:t>
      </w:r>
      <w:r w:rsidRPr="00BA3AB1">
        <w:rPr>
          <w:color w:val="000000"/>
          <w:sz w:val="22"/>
          <w:szCs w:val="22"/>
          <w:lang w:val="kk-KZ"/>
        </w:rPr>
        <w:t xml:space="preserve">– бұл қоғам дамуының тиісті кезеңіндегі мемлекеттің және басқа экономикалық субъектілердің міндеттерін жүзеге асыру үшін қажетті </w:t>
      </w:r>
      <w:r w:rsidR="001E5D35">
        <w:rPr>
          <w:color w:val="000000"/>
          <w:sz w:val="22"/>
          <w:szCs w:val="22"/>
          <w:lang w:val="kk-KZ"/>
        </w:rPr>
        <w:t xml:space="preserve">қаржылық ресурстарды </w:t>
      </w:r>
      <w:r w:rsidRPr="00BA3AB1">
        <w:rPr>
          <w:color w:val="000000"/>
          <w:sz w:val="22"/>
          <w:szCs w:val="22"/>
          <w:lang w:val="kk-KZ"/>
        </w:rPr>
        <w:t xml:space="preserve">жасау, бөлу және пайдалану үдерісінде пайда болатын қаржылық қатынастарды реттейтін заң нормаларының жиынтығы.Ол біртекті қаржылық қатынастарға жататын жеке бағыттар бойынша: </w:t>
      </w:r>
      <w:r w:rsidRPr="00BA3AB1">
        <w:rPr>
          <w:i/>
          <w:iCs/>
          <w:color w:val="000000"/>
          <w:sz w:val="22"/>
          <w:szCs w:val="22"/>
          <w:lang w:val="kk-KZ"/>
        </w:rPr>
        <w:t xml:space="preserve">бюджеттік құқыққа, салықтық құқыққа, шаруашылықтық құқыққа </w:t>
      </w:r>
      <w:r w:rsidRPr="00BA3AB1">
        <w:rPr>
          <w:color w:val="000000"/>
          <w:sz w:val="22"/>
          <w:szCs w:val="22"/>
          <w:lang w:val="kk-KZ"/>
        </w:rPr>
        <w:t xml:space="preserve">межеленіп айырылады; қаржының кең ұғыным тұрғысында жалпы ақшалай қатынастар ретінде баян етілуіне байланысты қаржылық құқыққа сонымен бірге </w:t>
      </w:r>
      <w:r w:rsidRPr="00BA3AB1">
        <w:rPr>
          <w:i/>
          <w:iCs/>
          <w:color w:val="000000"/>
          <w:sz w:val="22"/>
          <w:szCs w:val="22"/>
          <w:lang w:val="kk-KZ"/>
        </w:rPr>
        <w:t>валюта және сақтық заңнамасын, банктік құқықты, мемлекеттік кредитті, ақша айналысын құқықтық реттеу</w:t>
      </w:r>
      <w:r w:rsidRPr="00BA3AB1">
        <w:rPr>
          <w:color w:val="000000"/>
          <w:sz w:val="22"/>
          <w:szCs w:val="22"/>
          <w:lang w:val="kk-KZ"/>
        </w:rPr>
        <w:t xml:space="preserve"> сияқты бөлімдер де кіріктіріледі.</w:t>
      </w:r>
    </w:p>
    <w:p w:rsidR="00FA171D" w:rsidRPr="00BA3AB1" w:rsidRDefault="00FA171D" w:rsidP="00810985">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Қаржылық құқықта </w:t>
      </w:r>
      <w:r w:rsidRPr="00BA3AB1">
        <w:rPr>
          <w:i/>
          <w:iCs/>
          <w:color w:val="000000"/>
          <w:sz w:val="22"/>
          <w:szCs w:val="22"/>
          <w:lang w:val="kk-KZ"/>
        </w:rPr>
        <w:t xml:space="preserve">қаржылық-құқықтық нормалар </w:t>
      </w:r>
      <w:r w:rsidRPr="00BA3AB1">
        <w:rPr>
          <w:color w:val="000000"/>
          <w:sz w:val="22"/>
          <w:szCs w:val="22"/>
          <w:lang w:val="kk-KZ"/>
        </w:rPr>
        <w:t xml:space="preserve">– құқықтың негізгі бастапқы элементтері, яғни құқық белгілеу органы қабылдаған және қаржылық қатынастардағы мемлекеттік мәжбүрлеу (күштеу) шараларымен қамтамасыз етілген қылықтың қатаң белгілі бір ережесі пайдаланылады. Сөйтіп, қаржылық-құқықтық нормалардың императивтік (әмірлік, бұйрықтық) сипаты болады. Қағида бойынша, олардың үзілді-кесілді нысанда көрінетін талаптары болады және оларды беталды өзгерте беруге жол берілмейді, қаржылық қатынастар қатысушыларының құқықтары мен міндеттерінің ауқымын дәл анықтайды. Қаржылық-құқықтық нормалар </w:t>
      </w:r>
      <w:r w:rsidRPr="00BA3AB1">
        <w:rPr>
          <w:i/>
          <w:iCs/>
          <w:color w:val="000000"/>
          <w:sz w:val="22"/>
          <w:szCs w:val="22"/>
          <w:lang w:val="kk-KZ"/>
        </w:rPr>
        <w:t xml:space="preserve">міндеттеушілік, тыйым салушылық және уәкілеттілік </w:t>
      </w:r>
      <w:r w:rsidRPr="00BA3AB1">
        <w:rPr>
          <w:color w:val="000000"/>
          <w:sz w:val="22"/>
          <w:szCs w:val="22"/>
          <w:lang w:val="kk-KZ"/>
        </w:rPr>
        <w:t>(яғни белгілі бір іс-қимылдарды жасауға бағытталған қаржылық қатынастар қатысушыларының бекітуші құқықтары) болып бөлінеді.</w:t>
      </w:r>
    </w:p>
    <w:p w:rsidR="00FA171D" w:rsidRPr="00BA3AB1" w:rsidRDefault="00FA171D" w:rsidP="00810985">
      <w:pPr>
        <w:autoSpaceDE w:val="0"/>
        <w:autoSpaceDN w:val="0"/>
        <w:adjustRightInd w:val="0"/>
        <w:ind w:firstLine="397"/>
        <w:jc w:val="both"/>
        <w:textAlignment w:val="center"/>
        <w:rPr>
          <w:color w:val="000000"/>
          <w:spacing w:val="2"/>
          <w:sz w:val="22"/>
          <w:szCs w:val="22"/>
          <w:lang w:val="kk-KZ"/>
        </w:rPr>
      </w:pPr>
      <w:r w:rsidRPr="00BA3AB1">
        <w:rPr>
          <w:color w:val="000000"/>
          <w:spacing w:val="2"/>
          <w:sz w:val="22"/>
          <w:szCs w:val="22"/>
          <w:lang w:val="kk-KZ"/>
        </w:rPr>
        <w:t xml:space="preserve">Сөйтіп, </w:t>
      </w:r>
      <w:r w:rsidRPr="00BA3AB1">
        <w:rPr>
          <w:i/>
          <w:iCs/>
          <w:color w:val="000000"/>
          <w:spacing w:val="2"/>
          <w:sz w:val="22"/>
          <w:szCs w:val="22"/>
          <w:lang w:val="kk-KZ"/>
        </w:rPr>
        <w:t xml:space="preserve">базистік </w:t>
      </w:r>
      <w:r w:rsidRPr="00BA3AB1">
        <w:rPr>
          <w:color w:val="000000"/>
          <w:spacing w:val="2"/>
          <w:sz w:val="22"/>
          <w:szCs w:val="22"/>
          <w:lang w:val="kk-KZ"/>
        </w:rPr>
        <w:t xml:space="preserve">болып табылатын қаржылық қатынастар қаржылық-құқықтық нормаларды пайдаланған кезде </w:t>
      </w:r>
      <w:r w:rsidRPr="00BA3AB1">
        <w:rPr>
          <w:i/>
          <w:iCs/>
          <w:color w:val="000000"/>
          <w:spacing w:val="2"/>
          <w:sz w:val="22"/>
          <w:szCs w:val="22"/>
          <w:lang w:val="kk-KZ"/>
        </w:rPr>
        <w:t>қаржының</w:t>
      </w:r>
      <w:r w:rsidRPr="00BA3AB1">
        <w:rPr>
          <w:color w:val="000000"/>
          <w:spacing w:val="2"/>
          <w:sz w:val="22"/>
          <w:szCs w:val="22"/>
          <w:lang w:val="kk-KZ"/>
        </w:rPr>
        <w:t xml:space="preserve"> </w:t>
      </w:r>
      <w:r w:rsidRPr="00BA3AB1">
        <w:rPr>
          <w:i/>
          <w:iCs/>
          <w:color w:val="000000"/>
          <w:spacing w:val="2"/>
          <w:sz w:val="22"/>
          <w:szCs w:val="22"/>
          <w:lang w:val="kk-KZ"/>
        </w:rPr>
        <w:t xml:space="preserve">құқықтық қатынастарына </w:t>
      </w:r>
      <w:r w:rsidRPr="00BA3AB1">
        <w:rPr>
          <w:color w:val="000000"/>
          <w:spacing w:val="2"/>
          <w:sz w:val="22"/>
          <w:szCs w:val="22"/>
          <w:lang w:val="kk-KZ"/>
        </w:rPr>
        <w:t xml:space="preserve">жаңғырады (5.1 сызбаны қараңыз). Қаржының қосалқы категорияларының сыныптамасына сәйкес қаржылық құқықтық қатынастар </w:t>
      </w:r>
      <w:r w:rsidRPr="00BA3AB1">
        <w:rPr>
          <w:i/>
          <w:iCs/>
          <w:color w:val="000000"/>
          <w:spacing w:val="2"/>
          <w:sz w:val="22"/>
          <w:szCs w:val="22"/>
          <w:lang w:val="kk-KZ"/>
        </w:rPr>
        <w:t>бюджеттік, салықтық, мемлекеттік кредиттік, қаржылық шаруашылықтық, сақтық, валюталық қаржылық, есеп-қисаптық, бақылау және т.б.</w:t>
      </w:r>
      <w:r w:rsidRPr="00BA3AB1">
        <w:rPr>
          <w:color w:val="000000"/>
          <w:spacing w:val="2"/>
          <w:sz w:val="22"/>
          <w:szCs w:val="22"/>
          <w:lang w:val="kk-KZ"/>
        </w:rPr>
        <w:t>болып бөлінеді. Олардың қатысушылары субъективті заңи құқықтар мен міндеттер арқылы өзара байланыста болады, ал байланыстар (қатынастар) мемлекеттің мәжбүрлеуші күшімен қорғалады.</w:t>
      </w:r>
    </w:p>
    <w:p w:rsidR="00FA171D" w:rsidRPr="00BA3AB1" w:rsidRDefault="00FA171D" w:rsidP="00810985">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Нормативтік құқықтық қатынастардан тыс қаржылық қызмет орындалмайды. </w:t>
      </w:r>
      <w:r w:rsidRPr="00BA3AB1">
        <w:rPr>
          <w:color w:val="000000"/>
          <w:sz w:val="22"/>
          <w:szCs w:val="22"/>
          <w:lang w:val="kk-KZ"/>
        </w:rPr>
        <w:t xml:space="preserve">Жүзеге асуы мемлекеттің мәжбүрлеуші күшімен кепілдендірілген тек өзара байланысты заңи </w:t>
      </w:r>
      <w:r w:rsidRPr="00BA3AB1">
        <w:rPr>
          <w:color w:val="000000"/>
          <w:sz w:val="22"/>
          <w:szCs w:val="22"/>
          <w:lang w:val="kk-KZ"/>
        </w:rPr>
        <w:lastRenderedPageBreak/>
        <w:t xml:space="preserve">құқықтар мен міндеттер кезінде болжанған кірістерді алуды, оларды белгіленген мақсаттар бойынша бөлу мен пайдалануды мемлекеттің және басқа экономикалық субъектілердің қамтамасыз етуі мүмкін. Бұл ретте бір органдарға </w:t>
      </w:r>
      <w:r w:rsidRPr="00BA3AB1">
        <w:rPr>
          <w:i/>
          <w:iCs/>
          <w:color w:val="000000"/>
          <w:sz w:val="22"/>
          <w:szCs w:val="22"/>
          <w:lang w:val="kk-KZ"/>
        </w:rPr>
        <w:t xml:space="preserve">билік өкілеттіктері </w:t>
      </w:r>
      <w:r w:rsidRPr="00BA3AB1">
        <w:rPr>
          <w:color w:val="000000"/>
          <w:sz w:val="22"/>
          <w:szCs w:val="22"/>
          <w:lang w:val="kk-KZ"/>
        </w:rPr>
        <w:t xml:space="preserve">үлестіріліп берілген, қаржылық құқықтық қатынастардың басқа қатысушыларының – кәсіпорындардың, ұйымдардың, мекемелердің және азаматтардың орындауы үшін міндетті нұсқамалар шығаруға олардың құқы бар. Нұсқамалардың мұндай түрі алғашқылардың бағынышындағы мемлекеттік органдарға да бағышталуы мүмкін. Алайда мемлекет атынан қаржылық құқықтық қатынастарға ене отырып мемлекеттік органдардың </w:t>
      </w:r>
      <w:r w:rsidRPr="00BA3AB1">
        <w:rPr>
          <w:i/>
          <w:iCs/>
          <w:color w:val="000000"/>
          <w:sz w:val="22"/>
          <w:szCs w:val="22"/>
          <w:lang w:val="kk-KZ"/>
        </w:rPr>
        <w:t xml:space="preserve">әмір ету құқығына ғана </w:t>
      </w:r>
      <w:r w:rsidRPr="00BA3AB1">
        <w:rPr>
          <w:color w:val="000000"/>
          <w:sz w:val="22"/>
          <w:szCs w:val="22"/>
          <w:lang w:val="kk-KZ"/>
        </w:rPr>
        <w:t xml:space="preserve">емес, сонымен бірге олардың қаржылық қатынастарының басқа қатысушыларының құқықтарымен байланысты </w:t>
      </w:r>
      <w:r w:rsidRPr="00BA3AB1">
        <w:rPr>
          <w:i/>
          <w:iCs/>
          <w:color w:val="000000"/>
          <w:sz w:val="22"/>
          <w:szCs w:val="22"/>
          <w:lang w:val="kk-KZ"/>
        </w:rPr>
        <w:t xml:space="preserve">міндеттері </w:t>
      </w:r>
      <w:r w:rsidRPr="00BA3AB1">
        <w:rPr>
          <w:color w:val="000000"/>
          <w:sz w:val="22"/>
          <w:szCs w:val="22"/>
          <w:lang w:val="kk-KZ"/>
        </w:rPr>
        <w:t xml:space="preserve">де болады. Қаржылық құқықтық қатынастардың барлық қатысушыларының құқықтары да, сол сияқты міндеттері де мемлекеттің қорғауында болады және оның </w:t>
      </w:r>
      <w:r w:rsidRPr="00BA3AB1">
        <w:rPr>
          <w:i/>
          <w:iCs/>
          <w:color w:val="000000"/>
          <w:sz w:val="22"/>
          <w:szCs w:val="22"/>
          <w:lang w:val="kk-KZ"/>
        </w:rPr>
        <w:t xml:space="preserve">мәжбүрлеуші күшімен </w:t>
      </w:r>
      <w:r w:rsidRPr="00BA3AB1">
        <w:rPr>
          <w:color w:val="000000"/>
          <w:sz w:val="22"/>
          <w:szCs w:val="22"/>
          <w:lang w:val="kk-KZ"/>
        </w:rPr>
        <w:t>қамтамасыз етіледі.</w:t>
      </w:r>
    </w:p>
    <w:p w:rsidR="00FA171D" w:rsidRPr="00BA3AB1" w:rsidRDefault="00FA171D" w:rsidP="00FA171D">
      <w:pPr>
        <w:suppressAutoHyphens/>
        <w:autoSpaceDE w:val="0"/>
        <w:autoSpaceDN w:val="0"/>
        <w:adjustRightInd w:val="0"/>
        <w:spacing w:line="288" w:lineRule="auto"/>
        <w:textAlignment w:val="center"/>
        <w:rPr>
          <w:color w:val="000000"/>
          <w:lang w:val="kk-KZ"/>
        </w:rPr>
      </w:pPr>
    </w:p>
    <w:p w:rsidR="00FA171D" w:rsidRPr="00FA171D" w:rsidRDefault="00FA171D" w:rsidP="00FA171D">
      <w:pPr>
        <w:autoSpaceDE w:val="0"/>
        <w:autoSpaceDN w:val="0"/>
        <w:adjustRightInd w:val="0"/>
        <w:spacing w:after="113" w:line="240" w:lineRule="atLeast"/>
        <w:jc w:val="center"/>
        <w:textAlignment w:val="center"/>
        <w:rPr>
          <w:b/>
          <w:bCs/>
          <w:color w:val="000000"/>
          <w:sz w:val="20"/>
          <w:szCs w:val="20"/>
        </w:rPr>
      </w:pPr>
      <w:r w:rsidRPr="00BA3AB1">
        <w:rPr>
          <w:b/>
          <w:bCs/>
          <w:color w:val="000000"/>
          <w:sz w:val="20"/>
          <w:szCs w:val="20"/>
          <w:lang w:val="kk-KZ"/>
        </w:rPr>
        <w:t xml:space="preserve">5.1 сызба, Қаржы мен құқықтың өзара іс-әрекеті. </w:t>
      </w:r>
      <w:r w:rsidRPr="00BA3AB1">
        <w:rPr>
          <w:b/>
          <w:bCs/>
          <w:color w:val="000000"/>
          <w:sz w:val="20"/>
          <w:szCs w:val="20"/>
          <w:lang w:val="kk-KZ"/>
        </w:rPr>
        <w:br/>
      </w:r>
      <w:r w:rsidRPr="00FA171D">
        <w:rPr>
          <w:b/>
          <w:bCs/>
          <w:color w:val="000000"/>
          <w:sz w:val="20"/>
          <w:szCs w:val="20"/>
        </w:rPr>
        <w:t>Қаржылық-құқықтық механизмнің қалыптасуы</w:t>
      </w:r>
    </w:p>
    <w:p w:rsidR="00FA171D" w:rsidRDefault="007C19E0" w:rsidP="00FA171D">
      <w:pPr>
        <w:suppressAutoHyphens/>
        <w:autoSpaceDE w:val="0"/>
        <w:autoSpaceDN w:val="0"/>
        <w:adjustRightInd w:val="0"/>
        <w:spacing w:line="288" w:lineRule="auto"/>
        <w:jc w:val="center"/>
        <w:textAlignment w:val="center"/>
        <w:rPr>
          <w:rFonts w:ascii="Arial" w:hAnsi="Arial" w:cs="Arial"/>
          <w:color w:val="000000"/>
          <w:sz w:val="16"/>
          <w:szCs w:val="16"/>
          <w:lang w:val="kk-KZ"/>
        </w:rPr>
      </w:pPr>
      <w:r w:rsidRPr="00B1329F">
        <w:rPr>
          <w:rFonts w:ascii="Arial" w:hAnsi="Arial" w:cs="Arial"/>
          <w:noProof/>
          <w:color w:val="000000"/>
          <w:sz w:val="16"/>
          <w:szCs w:val="16"/>
        </w:rPr>
        <w:drawing>
          <wp:inline distT="0" distB="0" distL="0" distR="0">
            <wp:extent cx="3924300" cy="2828925"/>
            <wp:effectExtent l="0" t="0" r="0" b="9525"/>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4300" cy="2828925"/>
                    </a:xfrm>
                    <a:prstGeom prst="rect">
                      <a:avLst/>
                    </a:prstGeom>
                    <a:noFill/>
                    <a:ln>
                      <a:noFill/>
                    </a:ln>
                  </pic:spPr>
                </pic:pic>
              </a:graphicData>
            </a:graphic>
          </wp:inline>
        </w:drawing>
      </w:r>
    </w:p>
    <w:p w:rsidR="00810985" w:rsidRPr="00810985" w:rsidRDefault="00810985" w:rsidP="00FA171D">
      <w:pPr>
        <w:suppressAutoHyphens/>
        <w:autoSpaceDE w:val="0"/>
        <w:autoSpaceDN w:val="0"/>
        <w:adjustRightInd w:val="0"/>
        <w:spacing w:line="288" w:lineRule="auto"/>
        <w:jc w:val="center"/>
        <w:textAlignment w:val="center"/>
        <w:rPr>
          <w:rFonts w:ascii="Arial" w:hAnsi="Arial" w:cs="Arial"/>
          <w:color w:val="000000"/>
          <w:sz w:val="16"/>
          <w:szCs w:val="16"/>
          <w:lang w:val="kk-KZ"/>
        </w:rPr>
      </w:pPr>
    </w:p>
    <w:p w:rsidR="00FA171D" w:rsidRPr="00BA3AB1" w:rsidRDefault="00FA171D" w:rsidP="00FA171D">
      <w:pPr>
        <w:autoSpaceDE w:val="0"/>
        <w:autoSpaceDN w:val="0"/>
        <w:adjustRightInd w:val="0"/>
        <w:spacing w:line="238" w:lineRule="atLeast"/>
        <w:ind w:firstLine="397"/>
        <w:jc w:val="both"/>
        <w:textAlignment w:val="center"/>
        <w:rPr>
          <w:i/>
          <w:iCs/>
          <w:color w:val="000000"/>
          <w:sz w:val="22"/>
          <w:szCs w:val="22"/>
          <w:lang w:val="kk-KZ"/>
        </w:rPr>
      </w:pPr>
      <w:r w:rsidRPr="00810985">
        <w:rPr>
          <w:color w:val="000000"/>
          <w:sz w:val="22"/>
          <w:szCs w:val="22"/>
          <w:lang w:val="kk-KZ"/>
        </w:rPr>
        <w:t>Өкіметтік мәжбүрлеудің, яғни билік органдарының субъективті іс-қимыл</w:t>
      </w:r>
      <w:r w:rsidRPr="00810985">
        <w:rPr>
          <w:color w:val="000000"/>
          <w:sz w:val="22"/>
          <w:szCs w:val="22"/>
          <w:lang w:val="kk-KZ"/>
        </w:rPr>
        <w:softHyphen/>
        <w:t xml:space="preserve">дарының нысандары мен әдістерінің көмегімен объективті қаржылық-құқықтық қатынастарды шаруашылық жүргізудің нақтылы нәтижелеріне жаңғырту қоғамның </w:t>
      </w:r>
      <w:r w:rsidRPr="00810985">
        <w:rPr>
          <w:i/>
          <w:iCs/>
          <w:color w:val="000000"/>
          <w:sz w:val="22"/>
          <w:szCs w:val="22"/>
          <w:lang w:val="kk-KZ"/>
        </w:rPr>
        <w:t xml:space="preserve">қаржылық тіршілігін реттеудің құқықтық механизмі </w:t>
      </w:r>
      <w:r w:rsidRPr="00810985">
        <w:rPr>
          <w:color w:val="000000"/>
          <w:sz w:val="22"/>
          <w:szCs w:val="22"/>
          <w:lang w:val="kk-KZ"/>
        </w:rPr>
        <w:t xml:space="preserve">ретінде, ал сан алуан қаржылық-құқықтық нормалар мен актілер оның тұтқалары ретінде көрінеді. </w:t>
      </w:r>
      <w:r w:rsidRPr="00BA3AB1">
        <w:rPr>
          <w:color w:val="000000"/>
          <w:sz w:val="22"/>
          <w:szCs w:val="22"/>
          <w:lang w:val="kk-KZ"/>
        </w:rPr>
        <w:t xml:space="preserve">Сөйтіп қаржы және құқық нысандары мен әдістерінің экономикалық </w:t>
      </w:r>
      <w:r w:rsidRPr="00BA3AB1">
        <w:rPr>
          <w:i/>
          <w:iCs/>
          <w:color w:val="000000"/>
          <w:sz w:val="22"/>
          <w:szCs w:val="22"/>
          <w:lang w:val="kk-KZ"/>
        </w:rPr>
        <w:t>үдерістерге қаржылық құқықтық ықпал етудің бірыңғай механизміне</w:t>
      </w:r>
      <w:r w:rsidRPr="00BA3AB1">
        <w:rPr>
          <w:color w:val="000000"/>
          <w:sz w:val="22"/>
          <w:szCs w:val="22"/>
          <w:lang w:val="kk-KZ"/>
        </w:rPr>
        <w:t xml:space="preserve"> қосылуы болады.</w:t>
      </w:r>
    </w:p>
    <w:p w:rsidR="00C56C56" w:rsidRDefault="00FA171D" w:rsidP="00FA171D">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 xml:space="preserve">Қаржылық қатынастардың бір қатысушыларына тиісті өкілеттіктер үлестіріліп берілген басқа қатысушылар тарапының </w:t>
      </w:r>
      <w:r w:rsidR="00C56C56">
        <w:rPr>
          <w:i/>
          <w:iCs/>
          <w:color w:val="000000"/>
          <w:sz w:val="22"/>
          <w:szCs w:val="22"/>
          <w:lang w:val="kk-KZ"/>
        </w:rPr>
        <w:t>өктемдік</w:t>
      </w:r>
      <w:r w:rsidRPr="00BA3AB1">
        <w:rPr>
          <w:i/>
          <w:iCs/>
          <w:color w:val="000000"/>
          <w:sz w:val="22"/>
          <w:szCs w:val="22"/>
          <w:lang w:val="kk-KZ"/>
        </w:rPr>
        <w:t xml:space="preserve"> нұсқамалары қаржылық құқықтық реттеудің әдістері </w:t>
      </w:r>
      <w:r w:rsidRPr="00BA3AB1">
        <w:rPr>
          <w:color w:val="000000"/>
          <w:sz w:val="22"/>
          <w:szCs w:val="22"/>
          <w:lang w:val="kk-KZ"/>
        </w:rPr>
        <w:t>болып табылады (</w:t>
      </w:r>
      <w:r w:rsidRPr="00BA3AB1">
        <w:rPr>
          <w:i/>
          <w:iCs/>
          <w:color w:val="000000"/>
          <w:sz w:val="22"/>
          <w:szCs w:val="22"/>
          <w:lang w:val="kk-KZ"/>
        </w:rPr>
        <w:t>императивтік әдіс</w:t>
      </w:r>
      <w:r w:rsidRPr="00BA3AB1">
        <w:rPr>
          <w:color w:val="000000"/>
          <w:sz w:val="22"/>
          <w:szCs w:val="22"/>
          <w:lang w:val="kk-KZ"/>
        </w:rPr>
        <w:t xml:space="preserve">). </w:t>
      </w:r>
    </w:p>
    <w:p w:rsidR="00FA171D" w:rsidRDefault="00FA171D" w:rsidP="00FA171D">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 xml:space="preserve">Қаржылық міндеттемелерді орындамаған шаруашылық органдары мен азаматтарға </w:t>
      </w:r>
      <w:r w:rsidRPr="00BA3AB1">
        <w:rPr>
          <w:i/>
          <w:iCs/>
          <w:color w:val="000000"/>
          <w:sz w:val="22"/>
          <w:szCs w:val="22"/>
          <w:lang w:val="kk-KZ"/>
        </w:rPr>
        <w:t xml:space="preserve">мәжбүрлеу әдісі </w:t>
      </w:r>
      <w:r w:rsidRPr="00BA3AB1">
        <w:rPr>
          <w:color w:val="000000"/>
          <w:sz w:val="22"/>
          <w:szCs w:val="22"/>
          <w:lang w:val="kk-KZ"/>
        </w:rPr>
        <w:t xml:space="preserve">қолданылады: бюджетке уақытында түспеген төлемдерді </w:t>
      </w:r>
      <w:r w:rsidRPr="00BA3AB1">
        <w:rPr>
          <w:i/>
          <w:iCs/>
          <w:color w:val="000000"/>
          <w:sz w:val="22"/>
          <w:szCs w:val="22"/>
          <w:lang w:val="kk-KZ"/>
        </w:rPr>
        <w:t>даусыз өндіріп алу</w:t>
      </w:r>
      <w:r w:rsidRPr="00BA3AB1">
        <w:rPr>
          <w:color w:val="000000"/>
          <w:sz w:val="22"/>
          <w:szCs w:val="22"/>
          <w:lang w:val="kk-KZ"/>
        </w:rPr>
        <w:t xml:space="preserve"> және </w:t>
      </w:r>
      <w:r w:rsidRPr="00BA3AB1">
        <w:rPr>
          <w:i/>
          <w:iCs/>
          <w:color w:val="000000"/>
          <w:sz w:val="22"/>
          <w:szCs w:val="22"/>
          <w:lang w:val="kk-KZ"/>
        </w:rPr>
        <w:t>қаржы санкциялары</w:t>
      </w:r>
      <w:r w:rsidR="00C56C56">
        <w:rPr>
          <w:color w:val="000000"/>
          <w:sz w:val="22"/>
          <w:szCs w:val="22"/>
          <w:lang w:val="kk-KZ"/>
        </w:rPr>
        <w:t>.</w:t>
      </w:r>
    </w:p>
    <w:p w:rsidR="00C56C56" w:rsidRPr="00C56C56" w:rsidRDefault="00C56C56" w:rsidP="00FA171D">
      <w:pPr>
        <w:autoSpaceDE w:val="0"/>
        <w:autoSpaceDN w:val="0"/>
        <w:adjustRightInd w:val="0"/>
        <w:spacing w:line="238" w:lineRule="atLeast"/>
        <w:ind w:firstLine="397"/>
        <w:jc w:val="both"/>
        <w:textAlignment w:val="center"/>
        <w:rPr>
          <w:color w:val="000000"/>
          <w:sz w:val="22"/>
          <w:szCs w:val="22"/>
          <w:lang w:val="kk-KZ"/>
        </w:rPr>
      </w:pPr>
      <w:r w:rsidRPr="00C56C56">
        <w:rPr>
          <w:i/>
          <w:color w:val="000000"/>
          <w:sz w:val="22"/>
          <w:szCs w:val="22"/>
          <w:lang w:val="kk-KZ"/>
        </w:rPr>
        <w:t>Диспозитивтік әдіс</w:t>
      </w:r>
      <w:r>
        <w:rPr>
          <w:i/>
          <w:color w:val="000000"/>
          <w:sz w:val="22"/>
          <w:szCs w:val="22"/>
          <w:lang w:val="kk-KZ"/>
        </w:rPr>
        <w:t xml:space="preserve"> </w:t>
      </w:r>
      <w:r>
        <w:rPr>
          <w:color w:val="000000"/>
          <w:sz w:val="22"/>
          <w:szCs w:val="22"/>
          <w:lang w:val="kk-KZ"/>
        </w:rPr>
        <w:t xml:space="preserve">тараптар мүдделерінің келісу келісімшарттық нысанын ұйғарады, бұл олардың өзара құқықтары мен міндеттемелерінің пайда болуына себепкер болады. Бұл әдіс көбінесе шаруашылық жүргізуші субъектілердің </w:t>
      </w:r>
      <w:r w:rsidR="00C84F2B">
        <w:rPr>
          <w:color w:val="000000"/>
          <w:sz w:val="22"/>
          <w:szCs w:val="22"/>
          <w:lang w:val="kk-KZ"/>
        </w:rPr>
        <w:t>–</w:t>
      </w:r>
      <w:r>
        <w:rPr>
          <w:color w:val="000000"/>
          <w:sz w:val="22"/>
          <w:szCs w:val="22"/>
          <w:lang w:val="kk-KZ"/>
        </w:rPr>
        <w:t xml:space="preserve"> </w:t>
      </w:r>
      <w:r w:rsidR="00C84F2B">
        <w:rPr>
          <w:color w:val="000000"/>
          <w:sz w:val="22"/>
          <w:szCs w:val="22"/>
          <w:lang w:val="kk-KZ"/>
        </w:rPr>
        <w:t>бизнес бойынша әріптестердің қарым-</w:t>
      </w:r>
      <w:r w:rsidR="00C84F2B">
        <w:rPr>
          <w:color w:val="000000"/>
          <w:sz w:val="22"/>
          <w:szCs w:val="22"/>
          <w:lang w:val="kk-KZ"/>
        </w:rPr>
        <w:lastRenderedPageBreak/>
        <w:t>қатынастарында: фирмалар, компаниялар, әр түрлі басқа кәсіпкершілік құрылымдар арасында қолданылады.</w:t>
      </w:r>
    </w:p>
    <w:p w:rsidR="00C56C56" w:rsidRPr="00BA3AB1" w:rsidRDefault="00C56C56" w:rsidP="00C56C56">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Қаржылық міндеттемелердің орындалуы ең алдымен заңды сөзсіз орындаушыларға негізделген сенім әдісімен және азаматтар мен лауазымды адамдардың саналылығымен қамтамасыз етіледі.</w:t>
      </w:r>
    </w:p>
    <w:p w:rsidR="00FA171D" w:rsidRPr="00BA3AB1" w:rsidRDefault="00FA171D" w:rsidP="00FA171D">
      <w:pPr>
        <w:autoSpaceDE w:val="0"/>
        <w:autoSpaceDN w:val="0"/>
        <w:adjustRightInd w:val="0"/>
        <w:spacing w:line="238" w:lineRule="atLeast"/>
        <w:ind w:firstLine="397"/>
        <w:jc w:val="both"/>
        <w:textAlignment w:val="center"/>
        <w:rPr>
          <w:color w:val="000000"/>
          <w:sz w:val="22"/>
          <w:szCs w:val="22"/>
          <w:lang w:val="kk-KZ"/>
        </w:rPr>
      </w:pPr>
      <w:r w:rsidRPr="00BA3AB1">
        <w:rPr>
          <w:i/>
          <w:iCs/>
          <w:color w:val="000000"/>
          <w:sz w:val="22"/>
          <w:szCs w:val="22"/>
          <w:lang w:val="kk-KZ"/>
        </w:rPr>
        <w:t xml:space="preserve">Санкциялар </w:t>
      </w:r>
      <w:r w:rsidRPr="00BA3AB1">
        <w:rPr>
          <w:color w:val="000000"/>
          <w:sz w:val="22"/>
          <w:szCs w:val="22"/>
          <w:lang w:val="kk-KZ"/>
        </w:rPr>
        <w:t xml:space="preserve">қаржылық-құқықтық нормаларды бұзушыларға қолданылатын </w:t>
      </w:r>
      <w:r w:rsidRPr="00BA3AB1">
        <w:rPr>
          <w:i/>
          <w:iCs/>
          <w:color w:val="000000"/>
          <w:sz w:val="22"/>
          <w:szCs w:val="22"/>
          <w:lang w:val="kk-KZ"/>
        </w:rPr>
        <w:t xml:space="preserve">жауапкершілік </w:t>
      </w:r>
      <w:r w:rsidRPr="00BA3AB1">
        <w:rPr>
          <w:color w:val="000000"/>
          <w:sz w:val="22"/>
          <w:szCs w:val="22"/>
          <w:lang w:val="kk-KZ"/>
        </w:rPr>
        <w:t xml:space="preserve">шараларын білдіреді. Олардың </w:t>
      </w:r>
      <w:r w:rsidRPr="00BA3AB1">
        <w:rPr>
          <w:i/>
          <w:iCs/>
          <w:color w:val="000000"/>
          <w:sz w:val="22"/>
          <w:szCs w:val="22"/>
          <w:lang w:val="kk-KZ"/>
        </w:rPr>
        <w:t xml:space="preserve">ақшалай сипаты </w:t>
      </w:r>
      <w:r w:rsidRPr="00BA3AB1">
        <w:rPr>
          <w:color w:val="000000"/>
          <w:sz w:val="22"/>
          <w:szCs w:val="22"/>
          <w:lang w:val="kk-KZ"/>
        </w:rPr>
        <w:t xml:space="preserve">бар және оларда ақшалай қорлар мен қаражаттар арқылы нормаларды бұзушыларға </w:t>
      </w:r>
      <w:r w:rsidRPr="00BA3AB1">
        <w:rPr>
          <w:i/>
          <w:iCs/>
          <w:color w:val="000000"/>
          <w:sz w:val="22"/>
          <w:szCs w:val="22"/>
          <w:lang w:val="kk-KZ"/>
        </w:rPr>
        <w:t xml:space="preserve">мәжбүрлеуші ықпал жасаудың </w:t>
      </w:r>
      <w:r w:rsidRPr="00BA3AB1">
        <w:rPr>
          <w:color w:val="000000"/>
          <w:sz w:val="22"/>
          <w:szCs w:val="22"/>
          <w:lang w:val="kk-KZ"/>
        </w:rPr>
        <w:t xml:space="preserve">шаралары болады. Санкцияларға </w:t>
      </w:r>
      <w:r w:rsidRPr="00BA3AB1">
        <w:rPr>
          <w:i/>
          <w:iCs/>
          <w:color w:val="000000"/>
          <w:sz w:val="22"/>
          <w:szCs w:val="22"/>
          <w:lang w:val="kk-KZ"/>
        </w:rPr>
        <w:t>өсімдер</w:t>
      </w:r>
      <w:r w:rsidRPr="00BA3AB1">
        <w:rPr>
          <w:color w:val="000000"/>
          <w:sz w:val="22"/>
          <w:szCs w:val="22"/>
          <w:lang w:val="kk-KZ"/>
        </w:rPr>
        <w:t xml:space="preserve">, </w:t>
      </w:r>
      <w:r w:rsidRPr="00BA3AB1">
        <w:rPr>
          <w:i/>
          <w:iCs/>
          <w:color w:val="000000"/>
          <w:sz w:val="22"/>
          <w:szCs w:val="22"/>
          <w:lang w:val="kk-KZ"/>
        </w:rPr>
        <w:t>айыппұлдар, тұрақсыздық айыбы (төлемі), қаржыландыру мен несиелендірудің тоқта</w:t>
      </w:r>
      <w:r w:rsidRPr="00BA3AB1">
        <w:rPr>
          <w:i/>
          <w:iCs/>
          <w:color w:val="000000"/>
          <w:sz w:val="22"/>
          <w:szCs w:val="22"/>
          <w:lang w:val="kk-KZ"/>
        </w:rPr>
        <w:softHyphen/>
        <w:t>ты</w:t>
      </w:r>
      <w:r w:rsidRPr="00BA3AB1">
        <w:rPr>
          <w:i/>
          <w:iCs/>
          <w:color w:val="000000"/>
          <w:sz w:val="22"/>
          <w:szCs w:val="22"/>
          <w:lang w:val="kk-KZ"/>
        </w:rPr>
        <w:softHyphen/>
        <w:t xml:space="preserve">луы, несиелендірудің шарттарын қатайту, ресурстарды артық жұмсағаны үшін жоғарылатылған тарифтер </w:t>
      </w:r>
      <w:r w:rsidRPr="00BA3AB1">
        <w:rPr>
          <w:color w:val="000000"/>
          <w:sz w:val="22"/>
          <w:szCs w:val="22"/>
          <w:lang w:val="kk-KZ"/>
        </w:rPr>
        <w:t>және т.б. жатады.</w:t>
      </w:r>
    </w:p>
    <w:p w:rsidR="00FA171D" w:rsidRPr="00BA3AB1" w:rsidRDefault="00FA171D" w:rsidP="00FA171D">
      <w:pPr>
        <w:autoSpaceDE w:val="0"/>
        <w:autoSpaceDN w:val="0"/>
        <w:adjustRightInd w:val="0"/>
        <w:spacing w:line="238" w:lineRule="atLeast"/>
        <w:ind w:firstLine="397"/>
        <w:jc w:val="both"/>
        <w:textAlignment w:val="center"/>
        <w:rPr>
          <w:color w:val="000000"/>
          <w:spacing w:val="2"/>
          <w:sz w:val="22"/>
          <w:szCs w:val="22"/>
          <w:lang w:val="kk-KZ"/>
        </w:rPr>
      </w:pPr>
      <w:r w:rsidRPr="00BA3AB1">
        <w:rPr>
          <w:color w:val="000000"/>
          <w:spacing w:val="2"/>
          <w:sz w:val="22"/>
          <w:szCs w:val="22"/>
          <w:lang w:val="kk-KZ"/>
        </w:rPr>
        <w:t>Басқа жағынан қаржылық қатынастардың субъектілеріне олардың құқық</w:t>
      </w:r>
      <w:r w:rsidRPr="00BA3AB1">
        <w:rPr>
          <w:color w:val="000000"/>
          <w:spacing w:val="2"/>
          <w:sz w:val="22"/>
          <w:szCs w:val="22"/>
          <w:lang w:val="kk-KZ"/>
        </w:rPr>
        <w:softHyphen/>
        <w:t>тарын әкімшілік, сот тәртібімен немесе мемлекеттің билік жүргізуші орган</w:t>
      </w:r>
      <w:r w:rsidRPr="00BA3AB1">
        <w:rPr>
          <w:color w:val="000000"/>
          <w:spacing w:val="2"/>
          <w:sz w:val="22"/>
          <w:szCs w:val="22"/>
          <w:lang w:val="kk-KZ"/>
        </w:rPr>
        <w:softHyphen/>
        <w:t>дарының – өкілдікті органдары мен жергілікті әкімшіліктердің қызметі үдері</w:t>
      </w:r>
      <w:r w:rsidRPr="00BA3AB1">
        <w:rPr>
          <w:color w:val="000000"/>
          <w:spacing w:val="2"/>
          <w:sz w:val="22"/>
          <w:szCs w:val="22"/>
          <w:lang w:val="kk-KZ"/>
        </w:rPr>
        <w:softHyphen/>
        <w:t>сінде қорғау мүмкіндігі кепілдендіріледі; олар өздерінің бақылауындағы құрылымдардың актілерін заңға сәйкес келмеген жағдайда бұза алады.</w:t>
      </w:r>
    </w:p>
    <w:p w:rsidR="00FA171D" w:rsidRPr="00810985" w:rsidRDefault="00FA171D" w:rsidP="00FA171D">
      <w:pPr>
        <w:autoSpaceDE w:val="0"/>
        <w:autoSpaceDN w:val="0"/>
        <w:adjustRightInd w:val="0"/>
        <w:spacing w:line="288" w:lineRule="auto"/>
        <w:ind w:firstLine="397"/>
        <w:jc w:val="both"/>
        <w:textAlignment w:val="center"/>
        <w:rPr>
          <w:color w:val="000000"/>
          <w:lang w:val="kk-KZ"/>
        </w:rPr>
      </w:pPr>
    </w:p>
    <w:p w:rsidR="00810985" w:rsidRPr="00BA3AB1" w:rsidRDefault="00810985" w:rsidP="00810985">
      <w:pPr>
        <w:tabs>
          <w:tab w:val="left" w:pos="1095"/>
        </w:tabs>
        <w:autoSpaceDE w:val="0"/>
        <w:autoSpaceDN w:val="0"/>
        <w:adjustRightInd w:val="0"/>
        <w:spacing w:line="288" w:lineRule="auto"/>
        <w:textAlignment w:val="center"/>
        <w:rPr>
          <w:b/>
          <w:bCs/>
          <w:color w:val="000000"/>
          <w:sz w:val="28"/>
          <w:szCs w:val="28"/>
          <w:lang w:val="kk-KZ"/>
        </w:rPr>
      </w:pPr>
    </w:p>
    <w:p w:rsidR="00810985" w:rsidRDefault="00810985" w:rsidP="00810985">
      <w:pPr>
        <w:autoSpaceDE w:val="0"/>
        <w:autoSpaceDN w:val="0"/>
        <w:adjustRightInd w:val="0"/>
        <w:jc w:val="right"/>
        <w:textAlignment w:val="center"/>
        <w:rPr>
          <w:b/>
          <w:bCs/>
          <w:color w:val="000000"/>
          <w:sz w:val="22"/>
          <w:szCs w:val="22"/>
          <w:lang w:val="kk-KZ"/>
        </w:rPr>
      </w:pPr>
      <w:r w:rsidRPr="00BA3AB1">
        <w:rPr>
          <w:b/>
          <w:bCs/>
          <w:color w:val="000000"/>
          <w:sz w:val="28"/>
          <w:szCs w:val="28"/>
          <w:highlight w:val="lightGray"/>
          <w:lang w:val="kk-KZ"/>
        </w:rPr>
        <w:t>5.2.</w:t>
      </w:r>
      <w:r w:rsidRPr="00BA3AB1">
        <w:rPr>
          <w:b/>
          <w:bCs/>
          <w:color w:val="000000"/>
          <w:sz w:val="28"/>
          <w:szCs w:val="28"/>
          <w:lang w:val="kk-KZ"/>
        </w:rPr>
        <w:t xml:space="preserve"> </w:t>
      </w:r>
      <w:r w:rsidRPr="00BA3AB1">
        <w:rPr>
          <w:b/>
          <w:bCs/>
          <w:color w:val="000000"/>
          <w:sz w:val="22"/>
          <w:szCs w:val="22"/>
          <w:lang w:val="kk-KZ"/>
        </w:rPr>
        <w:t>Мемлекеттің қаржылық қызметі және оны</w:t>
      </w:r>
    </w:p>
    <w:p w:rsidR="00FA171D" w:rsidRDefault="00810985" w:rsidP="00810985">
      <w:pPr>
        <w:autoSpaceDE w:val="0"/>
        <w:autoSpaceDN w:val="0"/>
        <w:adjustRightInd w:val="0"/>
        <w:jc w:val="right"/>
        <w:textAlignment w:val="center"/>
        <w:rPr>
          <w:b/>
          <w:bCs/>
          <w:color w:val="000000"/>
          <w:sz w:val="22"/>
          <w:szCs w:val="22"/>
          <w:u w:val="single"/>
          <w:lang w:val="kk-KZ"/>
        </w:rPr>
      </w:pPr>
      <w:r w:rsidRPr="00BA3AB1">
        <w:rPr>
          <w:b/>
          <w:bCs/>
          <w:color w:val="000000"/>
          <w:sz w:val="22"/>
          <w:szCs w:val="22"/>
          <w:lang w:val="kk-KZ"/>
        </w:rPr>
        <w:t xml:space="preserve"> </w:t>
      </w:r>
      <w:r w:rsidRPr="00BA3AB1">
        <w:rPr>
          <w:b/>
          <w:bCs/>
          <w:color w:val="000000"/>
          <w:sz w:val="22"/>
          <w:szCs w:val="22"/>
          <w:u w:val="single"/>
          <w:lang w:val="kk-KZ"/>
        </w:rPr>
        <w:t>заңнамалы жүзеге асырыудың әдістері</w:t>
      </w:r>
    </w:p>
    <w:p w:rsidR="00810985" w:rsidRPr="00810985" w:rsidRDefault="00810985" w:rsidP="00810985">
      <w:pPr>
        <w:autoSpaceDE w:val="0"/>
        <w:autoSpaceDN w:val="0"/>
        <w:adjustRightInd w:val="0"/>
        <w:jc w:val="right"/>
        <w:textAlignment w:val="center"/>
        <w:rPr>
          <w:b/>
          <w:bCs/>
          <w:color w:val="000000"/>
          <w:sz w:val="22"/>
          <w:szCs w:val="22"/>
          <w:u w:val="single"/>
          <w:lang w:val="kk-KZ"/>
        </w:rPr>
      </w:pPr>
    </w:p>
    <w:p w:rsidR="00FA171D" w:rsidRPr="00BA3AB1" w:rsidRDefault="00FA171D" w:rsidP="00810985">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Мемлекеттің қаржылық қызметі </w:t>
      </w:r>
      <w:r w:rsidRPr="00BA3AB1">
        <w:rPr>
          <w:color w:val="000000"/>
          <w:sz w:val="22"/>
          <w:szCs w:val="22"/>
          <w:lang w:val="kk-KZ"/>
        </w:rPr>
        <w:t xml:space="preserve">оның </w:t>
      </w:r>
      <w:r w:rsidR="001E5D35">
        <w:rPr>
          <w:color w:val="000000"/>
          <w:sz w:val="22"/>
          <w:szCs w:val="22"/>
          <w:lang w:val="kk-KZ"/>
        </w:rPr>
        <w:t xml:space="preserve">қаржылық ресурстарды </w:t>
      </w:r>
      <w:r w:rsidRPr="00BA3AB1">
        <w:rPr>
          <w:i/>
          <w:iCs/>
          <w:color w:val="000000"/>
          <w:sz w:val="22"/>
          <w:szCs w:val="22"/>
          <w:lang w:val="kk-KZ"/>
        </w:rPr>
        <w:t xml:space="preserve">жасау, бөлу және пайдалану </w:t>
      </w:r>
      <w:r w:rsidRPr="00BA3AB1">
        <w:rPr>
          <w:color w:val="000000"/>
          <w:sz w:val="22"/>
          <w:szCs w:val="22"/>
          <w:lang w:val="kk-KZ"/>
        </w:rPr>
        <w:t xml:space="preserve">сияқты үш жалпы бағытта іс-әрекет ететін толып жатқан және сан қырлы функцияларында білінеді. Бұлардың әрқайсысындағы ажырағысыз элемент </w:t>
      </w:r>
      <w:r w:rsidRPr="00BA3AB1">
        <w:rPr>
          <w:i/>
          <w:iCs/>
          <w:color w:val="000000"/>
          <w:sz w:val="22"/>
          <w:szCs w:val="22"/>
          <w:lang w:val="kk-KZ"/>
        </w:rPr>
        <w:t xml:space="preserve">бақылау </w:t>
      </w:r>
      <w:r w:rsidRPr="00BA3AB1">
        <w:rPr>
          <w:color w:val="000000"/>
          <w:sz w:val="22"/>
          <w:szCs w:val="22"/>
          <w:lang w:val="kk-KZ"/>
        </w:rPr>
        <w:t>функциясы болып табылады.</w:t>
      </w:r>
    </w:p>
    <w:p w:rsidR="00FA171D" w:rsidRPr="00BA3AB1" w:rsidRDefault="00FA171D" w:rsidP="00810985">
      <w:pPr>
        <w:autoSpaceDE w:val="0"/>
        <w:autoSpaceDN w:val="0"/>
        <w:adjustRightInd w:val="0"/>
        <w:ind w:firstLine="397"/>
        <w:jc w:val="both"/>
        <w:textAlignment w:val="center"/>
        <w:rPr>
          <w:color w:val="000000"/>
          <w:spacing w:val="-4"/>
          <w:sz w:val="22"/>
          <w:szCs w:val="22"/>
          <w:lang w:val="kk-KZ"/>
        </w:rPr>
      </w:pPr>
      <w:r w:rsidRPr="00BA3AB1">
        <w:rPr>
          <w:color w:val="000000"/>
          <w:spacing w:val="-4"/>
          <w:sz w:val="22"/>
          <w:szCs w:val="22"/>
          <w:lang w:val="kk-KZ"/>
        </w:rPr>
        <w:t>Мемлекеттің қаржылық қызметінің сан алуандығы қаржы жүйесін құрудың ерекшеліктерімен анықталады. Мемлекет әр түрлі орталықтандырылған және орта</w:t>
      </w:r>
      <w:r w:rsidRPr="00BA3AB1">
        <w:rPr>
          <w:color w:val="000000"/>
          <w:spacing w:val="-4"/>
          <w:sz w:val="22"/>
          <w:szCs w:val="22"/>
          <w:lang w:val="kk-KZ"/>
        </w:rPr>
        <w:softHyphen/>
        <w:t>лықтандырылмаған қорларға, сондай-ақ меншіктің басқа нысандарының шаруа</w:t>
      </w:r>
      <w:r w:rsidRPr="00BA3AB1">
        <w:rPr>
          <w:color w:val="000000"/>
          <w:spacing w:val="-4"/>
          <w:sz w:val="22"/>
          <w:szCs w:val="22"/>
          <w:lang w:val="kk-KZ"/>
        </w:rPr>
        <w:softHyphen/>
        <w:t>шылық жүргізуші субъектілерінің ақшалай қаражаттарына өзінің ықпалын жая отырып, бюджеттік ресурстарды, мемлекеттік кәсіпорындардың қаржылық қаражаттар</w:t>
      </w:r>
      <w:r w:rsidRPr="00BA3AB1">
        <w:rPr>
          <w:color w:val="000000"/>
          <w:spacing w:val="-4"/>
          <w:sz w:val="22"/>
          <w:szCs w:val="22"/>
          <w:lang w:val="kk-KZ"/>
        </w:rPr>
        <w:softHyphen/>
        <w:t>ды жасау, бөлу және пайдалану жөніндегі функцияларын жүзеге асырады.</w:t>
      </w:r>
    </w:p>
    <w:p w:rsidR="00FA171D" w:rsidRPr="00BA3AB1" w:rsidRDefault="00FA171D" w:rsidP="00810985">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Осы немесе өзге функциялардың мазмұнына, рөліне және іс-әрекетінің ауқымдарына қарай қаржылық қызмет </w:t>
      </w:r>
      <w:r w:rsidRPr="00BA3AB1">
        <w:rPr>
          <w:i/>
          <w:iCs/>
          <w:color w:val="000000"/>
          <w:sz w:val="22"/>
          <w:szCs w:val="22"/>
          <w:lang w:val="kk-KZ"/>
        </w:rPr>
        <w:t xml:space="preserve">мемлекеттік билік </w:t>
      </w:r>
      <w:r w:rsidRPr="00BA3AB1">
        <w:rPr>
          <w:color w:val="000000"/>
          <w:sz w:val="22"/>
          <w:szCs w:val="22"/>
          <w:lang w:val="kk-KZ"/>
        </w:rPr>
        <w:t>немесе</w:t>
      </w:r>
      <w:r w:rsidRPr="00BA3AB1">
        <w:rPr>
          <w:i/>
          <w:iCs/>
          <w:color w:val="000000"/>
          <w:sz w:val="22"/>
          <w:szCs w:val="22"/>
          <w:lang w:val="kk-KZ"/>
        </w:rPr>
        <w:t xml:space="preserve"> мемлекеттік басқару </w:t>
      </w:r>
      <w:r w:rsidRPr="00BA3AB1">
        <w:rPr>
          <w:color w:val="000000"/>
          <w:sz w:val="22"/>
          <w:szCs w:val="22"/>
          <w:lang w:val="kk-KZ"/>
        </w:rPr>
        <w:t>(атқарушы-жарлықшы қызмет) түрінде жүзеге асырылады. Мемлекеттік биліктің жоғары органы – Қазақстан Республикасының Парламенті, мемлекеттік биліктің жер-жердегі органдары – депутаттардың жиналысы – мәслихаттар. Атқарушы биліктің басшысы Президент болып табылады, атқарушы-жарлықшы қызметті Қазақстан Республикасының Үкіметі, жергілікті жерлерде – басшылар (әкімдер) және жергілікті әкімшіліктердің аппараты жүргізеді.</w:t>
      </w:r>
    </w:p>
    <w:p w:rsidR="00FA171D" w:rsidRPr="00BA3AB1" w:rsidRDefault="00FA171D" w:rsidP="00810985">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Мемлекеттің қаржылық қызметі мына факторларға:</w:t>
      </w:r>
    </w:p>
    <w:p w:rsidR="00FA171D" w:rsidRPr="00BA3AB1" w:rsidRDefault="00FA171D" w:rsidP="00810985">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мемлекеттің жұмыс істеуінің нақтылы кезеңдеріндегі оның міндеттеріне;</w:t>
      </w:r>
    </w:p>
    <w:p w:rsidR="00FA171D" w:rsidRPr="00BA3AB1" w:rsidRDefault="00FA171D" w:rsidP="00810985">
      <w:pPr>
        <w:autoSpaceDE w:val="0"/>
        <w:autoSpaceDN w:val="0"/>
        <w:adjustRightInd w:val="0"/>
        <w:ind w:firstLine="397"/>
        <w:jc w:val="both"/>
        <w:textAlignment w:val="center"/>
        <w:rPr>
          <w:color w:val="000000"/>
          <w:spacing w:val="-4"/>
          <w:sz w:val="22"/>
          <w:szCs w:val="22"/>
          <w:lang w:val="kk-KZ"/>
        </w:rPr>
      </w:pPr>
      <w:r w:rsidRPr="00BA3AB1">
        <w:rPr>
          <w:color w:val="000000"/>
          <w:spacing w:val="-4"/>
          <w:sz w:val="22"/>
          <w:szCs w:val="22"/>
          <w:lang w:val="kk-KZ"/>
        </w:rPr>
        <w:t>қаржылық құқық субъектілерінің қызметі негізделген меншіктің нысандарына;</w:t>
      </w:r>
    </w:p>
    <w:p w:rsidR="00FA171D" w:rsidRPr="00BA3AB1" w:rsidRDefault="00FA171D" w:rsidP="00810985">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мемлекет кірістерінің көздеріне;</w:t>
      </w:r>
    </w:p>
    <w:p w:rsidR="00FA171D" w:rsidRPr="00BA3AB1" w:rsidRDefault="00FA171D" w:rsidP="00FA171D">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ақшалай қаражаттарды пайдаланудың мақсаттарына;</w:t>
      </w:r>
    </w:p>
    <w:p w:rsidR="00FA171D" w:rsidRPr="00BA3AB1" w:rsidRDefault="00FA171D" w:rsidP="00810985">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мемлекеттің қарамағына түскен қаражаттар мен оларға деген қажеттіліктердің ара салмағына байланысты әр түрлі әдістермен жүргізіледі. </w:t>
      </w:r>
    </w:p>
    <w:p w:rsidR="00FA171D" w:rsidRPr="00BA3AB1" w:rsidRDefault="00FA171D" w:rsidP="00810985">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Мемлекеттің </w:t>
      </w:r>
      <w:r w:rsidRPr="00BA3AB1">
        <w:rPr>
          <w:i/>
          <w:iCs/>
          <w:color w:val="000000"/>
          <w:sz w:val="22"/>
          <w:szCs w:val="22"/>
          <w:lang w:val="kk-KZ"/>
        </w:rPr>
        <w:t xml:space="preserve">қаржылық қызметінің </w:t>
      </w:r>
      <w:r w:rsidRPr="00BA3AB1">
        <w:rPr>
          <w:color w:val="000000"/>
          <w:sz w:val="22"/>
          <w:szCs w:val="22"/>
          <w:lang w:val="kk-KZ"/>
        </w:rPr>
        <w:t xml:space="preserve">мынадай </w:t>
      </w:r>
      <w:r w:rsidRPr="00BA3AB1">
        <w:rPr>
          <w:i/>
          <w:iCs/>
          <w:color w:val="000000"/>
          <w:sz w:val="22"/>
          <w:szCs w:val="22"/>
          <w:lang w:val="kk-KZ"/>
        </w:rPr>
        <w:t xml:space="preserve">әдістері </w:t>
      </w:r>
      <w:r w:rsidRPr="00BA3AB1">
        <w:rPr>
          <w:color w:val="000000"/>
          <w:sz w:val="22"/>
          <w:szCs w:val="22"/>
          <w:lang w:val="kk-KZ"/>
        </w:rPr>
        <w:t>пайдаланылады:</w:t>
      </w:r>
    </w:p>
    <w:p w:rsidR="00FA171D" w:rsidRPr="00BA3AB1" w:rsidRDefault="00FA171D" w:rsidP="00810985">
      <w:pPr>
        <w:tabs>
          <w:tab w:val="left" w:pos="426"/>
        </w:tabs>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1.</w:t>
      </w:r>
      <w:r w:rsidRPr="00BA3AB1">
        <w:rPr>
          <w:color w:val="000000"/>
          <w:sz w:val="22"/>
          <w:szCs w:val="22"/>
          <w:lang w:val="kk-KZ"/>
        </w:rPr>
        <w:tab/>
        <w:t xml:space="preserve">Орталықтандырылған мемлекеттік қорларға: мемлекеттік бюджетке, бюджеттен тыс қорларға, сақтық және несиелік қорларға төленетін </w:t>
      </w:r>
      <w:r w:rsidRPr="00BA3AB1">
        <w:rPr>
          <w:i/>
          <w:iCs/>
          <w:color w:val="000000"/>
          <w:sz w:val="22"/>
          <w:szCs w:val="22"/>
          <w:lang w:val="kk-KZ"/>
        </w:rPr>
        <w:t>міндетті және ерікті төлемдердің әдістері</w:t>
      </w:r>
      <w:r w:rsidRPr="00BA3AB1">
        <w:rPr>
          <w:color w:val="000000"/>
          <w:sz w:val="22"/>
          <w:szCs w:val="22"/>
          <w:lang w:val="kk-KZ"/>
        </w:rPr>
        <w:t xml:space="preserve">. Міндетті төлемдерге салықтар, қаражаттардың аударымдары (әлеуметтік мақсаттарға, арнаулы және бюджеттен тыс қорларға аударымдар) жатады. Ерікті негіздерде </w:t>
      </w:r>
      <w:r w:rsidRPr="00BA3AB1">
        <w:rPr>
          <w:color w:val="000000"/>
          <w:sz w:val="22"/>
          <w:szCs w:val="22"/>
          <w:lang w:val="kk-KZ"/>
        </w:rPr>
        <w:lastRenderedPageBreak/>
        <w:t>жалпы сақтандыру мен өмірді сақтандыру, мемлекеттік қарыздар, ақшалай-заттай лотереялар, банктерге салынатын салымдар және депозиттер бойынша төлемдердің бір бөлігі жүзеге асырылады.</w:t>
      </w:r>
    </w:p>
    <w:p w:rsidR="00FA171D" w:rsidRPr="00BA3AB1" w:rsidRDefault="00FA171D" w:rsidP="00810985">
      <w:pPr>
        <w:tabs>
          <w:tab w:val="left" w:pos="426"/>
        </w:tabs>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2.</w:t>
      </w:r>
      <w:r w:rsidRPr="00BA3AB1">
        <w:rPr>
          <w:color w:val="000000"/>
          <w:sz w:val="22"/>
          <w:szCs w:val="22"/>
          <w:lang w:val="kk-KZ"/>
        </w:rPr>
        <w:tab/>
        <w:t xml:space="preserve">Мемлекеттің ақшалай қаражаттарын бөлген кезде мына әдістерді ажыратады: </w:t>
      </w:r>
      <w:r w:rsidRPr="00BA3AB1">
        <w:rPr>
          <w:i/>
          <w:iCs/>
          <w:color w:val="000000"/>
          <w:sz w:val="22"/>
          <w:szCs w:val="22"/>
          <w:lang w:val="kk-KZ"/>
        </w:rPr>
        <w:t xml:space="preserve">қаржыландыру – қаражаттарды қайтарусыз және өтеусіз беру және кредиттеу </w:t>
      </w:r>
      <w:r w:rsidRPr="00BA3AB1">
        <w:rPr>
          <w:color w:val="000000"/>
          <w:sz w:val="22"/>
          <w:szCs w:val="22"/>
          <w:lang w:val="kk-KZ"/>
        </w:rPr>
        <w:t xml:space="preserve">– қайтарымдылық және өтеулілік негіздерде </w:t>
      </w:r>
      <w:r w:rsidRPr="00BA3AB1">
        <w:rPr>
          <w:i/>
          <w:iCs/>
          <w:color w:val="000000"/>
          <w:sz w:val="22"/>
          <w:szCs w:val="22"/>
          <w:lang w:val="kk-KZ"/>
        </w:rPr>
        <w:t>ақша бөлу</w:t>
      </w:r>
      <w:r w:rsidRPr="00BA3AB1">
        <w:rPr>
          <w:color w:val="000000"/>
          <w:sz w:val="22"/>
          <w:szCs w:val="22"/>
          <w:lang w:val="kk-KZ"/>
        </w:rPr>
        <w:t>.</w:t>
      </w:r>
    </w:p>
    <w:p w:rsidR="00FA171D" w:rsidRPr="00BA3AB1" w:rsidRDefault="00FA171D" w:rsidP="00810985">
      <w:pPr>
        <w:tabs>
          <w:tab w:val="left" w:pos="426"/>
        </w:tabs>
        <w:autoSpaceDE w:val="0"/>
        <w:autoSpaceDN w:val="0"/>
        <w:adjustRightInd w:val="0"/>
        <w:ind w:firstLine="397"/>
        <w:jc w:val="both"/>
        <w:textAlignment w:val="center"/>
        <w:rPr>
          <w:color w:val="000000"/>
          <w:spacing w:val="-2"/>
          <w:sz w:val="22"/>
          <w:szCs w:val="22"/>
          <w:lang w:val="kk-KZ"/>
        </w:rPr>
      </w:pPr>
      <w:r w:rsidRPr="00BA3AB1">
        <w:rPr>
          <w:color w:val="000000"/>
          <w:spacing w:val="-7"/>
          <w:sz w:val="22"/>
          <w:szCs w:val="22"/>
          <w:lang w:val="kk-KZ"/>
        </w:rPr>
        <w:t>3.</w:t>
      </w:r>
      <w:r w:rsidRPr="00BA3AB1">
        <w:rPr>
          <w:color w:val="000000"/>
          <w:spacing w:val="-7"/>
          <w:sz w:val="22"/>
          <w:szCs w:val="22"/>
          <w:lang w:val="kk-KZ"/>
        </w:rPr>
        <w:tab/>
        <w:t xml:space="preserve">Қаржылық операциялар кезінде ақшалай қаражаттармен </w:t>
      </w:r>
      <w:r w:rsidRPr="00BA3AB1">
        <w:rPr>
          <w:i/>
          <w:iCs/>
          <w:color w:val="000000"/>
          <w:spacing w:val="-7"/>
          <w:sz w:val="22"/>
          <w:szCs w:val="22"/>
          <w:lang w:val="kk-KZ"/>
        </w:rPr>
        <w:t xml:space="preserve">қолма-қол ақшасыз </w:t>
      </w:r>
      <w:r w:rsidRPr="00BA3AB1">
        <w:rPr>
          <w:color w:val="000000"/>
          <w:spacing w:val="-7"/>
          <w:sz w:val="22"/>
          <w:szCs w:val="22"/>
          <w:lang w:val="kk-KZ"/>
        </w:rPr>
        <w:t xml:space="preserve">және </w:t>
      </w:r>
      <w:r w:rsidRPr="00BA3AB1">
        <w:rPr>
          <w:i/>
          <w:iCs/>
          <w:color w:val="000000"/>
          <w:spacing w:val="-7"/>
          <w:sz w:val="22"/>
          <w:szCs w:val="22"/>
          <w:lang w:val="kk-KZ"/>
        </w:rPr>
        <w:t xml:space="preserve">қолма-қол ақшамен есеп айырысу әдістері </w:t>
      </w:r>
      <w:r w:rsidRPr="00BA3AB1">
        <w:rPr>
          <w:color w:val="000000"/>
          <w:spacing w:val="-7"/>
          <w:sz w:val="22"/>
          <w:szCs w:val="22"/>
          <w:lang w:val="kk-KZ"/>
        </w:rPr>
        <w:t xml:space="preserve">қолданылады. Қолма-қол ақшасыз </w:t>
      </w:r>
      <w:r w:rsidRPr="00BA3AB1">
        <w:rPr>
          <w:color w:val="000000"/>
          <w:spacing w:val="-2"/>
          <w:sz w:val="22"/>
          <w:szCs w:val="22"/>
          <w:lang w:val="kk-KZ"/>
        </w:rPr>
        <w:t xml:space="preserve">есеп айырысулар басымырақ болуы тиіс, өйткені олар ақша айналысының шығынын қысқартады, мемлекеттің кәсіпорындармен, басқа шаруашылық ұйымдарымен және ішінара халықпен қарым-қатынастарында пайдаланылады </w:t>
      </w:r>
    </w:p>
    <w:p w:rsidR="00027D14" w:rsidRPr="00BA3AB1" w:rsidRDefault="00FA171D" w:rsidP="00810985">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Сыртқы экономикалық байланыстарда мемлекет қызметінің нысандары мен әдістері түрліше болып келеді (20.2 параграфты қараңыз).</w:t>
      </w:r>
    </w:p>
    <w:p w:rsidR="00027D14" w:rsidRPr="00DA4608" w:rsidRDefault="00027D14" w:rsidP="00810985">
      <w:pPr>
        <w:jc w:val="both"/>
        <w:rPr>
          <w:sz w:val="18"/>
          <w:szCs w:val="18"/>
          <w:lang w:val="kk-KZ"/>
        </w:rPr>
      </w:pPr>
      <w:r w:rsidRPr="00DA4608">
        <w:rPr>
          <w:i/>
          <w:sz w:val="18"/>
          <w:szCs w:val="18"/>
          <w:lang w:val="kk-KZ"/>
        </w:rPr>
        <w:t xml:space="preserve">        </w:t>
      </w:r>
      <w:r w:rsidRPr="00DA4608">
        <w:rPr>
          <w:sz w:val="18"/>
          <w:szCs w:val="18"/>
          <w:lang w:val="kk-KZ"/>
        </w:rPr>
        <w:t xml:space="preserve">Мемлекеттің заңнамалық және заңатқарушылық қызметінің аса маңызды бағыты </w:t>
      </w:r>
      <w:r w:rsidRPr="00DA4608">
        <w:rPr>
          <w:i/>
          <w:sz w:val="18"/>
          <w:szCs w:val="18"/>
          <w:lang w:val="kk-KZ"/>
        </w:rPr>
        <w:t>жемқорлық деңгейін</w:t>
      </w:r>
      <w:r w:rsidRPr="00DA4608">
        <w:rPr>
          <w:sz w:val="18"/>
          <w:szCs w:val="18"/>
          <w:lang w:val="kk-KZ"/>
        </w:rPr>
        <w:t xml:space="preserve"> төмендету болып табылады. Жемқорлық әлеуметтік-экономикалық даму, рыноктық экономиканы құру, инвестициялар тарту үдерісіне кедергі жасайды және демократиялық мемлекеттің саяси және қоғамдық институттарына жағымсыз ықпал етеді. </w:t>
      </w:r>
    </w:p>
    <w:p w:rsidR="00027D14" w:rsidRPr="00DA4608" w:rsidRDefault="00027D14" w:rsidP="00027D14">
      <w:pPr>
        <w:jc w:val="both"/>
        <w:rPr>
          <w:sz w:val="18"/>
          <w:szCs w:val="18"/>
          <w:lang w:val="kk-KZ"/>
        </w:rPr>
      </w:pPr>
      <w:r w:rsidRPr="00DA4608">
        <w:rPr>
          <w:sz w:val="18"/>
          <w:szCs w:val="18"/>
          <w:lang w:val="kk-KZ"/>
        </w:rPr>
        <w:t xml:space="preserve">      Жемқорлыққа мыналар көбірек ұшырағыш келеді: мемлекттік сатып алулар; жер учаскелерімен жасалатын операциялар; салық жинау; мемлекттік билік органдарында жауапты орындарға тағайындау; кәсіпкерлік (соның ішінде банктік) қызметті лицензиялау және тіркеу; бағалы қағаздарды орналастыруға және бюджеттік қаражаттармен банктік операциялар жүргізуге руқсаттар беру; кредиттер (соның ішінде мемлекеттік мақсатты кредиттерді де) алу; импортталатын тауарларды кедендік рәсімдеу; экспорттық квоталар алу; бюджеттік қаражаттар есебінен құрылыс пен жөндеу; жол қозғалысының қауіпсіздігін бақылау; техника қауіпсіздігі, өрт қауіпсіздігі, мекемелер мен ұйымдардың санитарлық жай-күйінің ережелерін сақтауды бақылау; мемлекеттік емес жоғары оқу орындарын мемлекеттік тіркеу, аттестаттау және аккредициялау; мемлекеттік және жергілікті органдарда жалақысы жоғары службаға (жұмысқа) немесе едәуір заңды емес табыс алуға мүмкіндік болатын лауазымға қабылдау (кедендік органдар, салық инспекциясының органдары, жол қозғалысы қауіпсіздігін қамтамасыз ету бойынша ІІМ-нің бөлімшесі) және басқалары.</w:t>
      </w:r>
    </w:p>
    <w:p w:rsidR="00027D14" w:rsidRPr="00DA4608" w:rsidRDefault="00027D14" w:rsidP="00810985">
      <w:pPr>
        <w:jc w:val="both"/>
        <w:rPr>
          <w:sz w:val="18"/>
          <w:szCs w:val="18"/>
          <w:lang w:val="kk-KZ"/>
        </w:rPr>
      </w:pPr>
      <w:r w:rsidRPr="00DA4608">
        <w:rPr>
          <w:sz w:val="18"/>
          <w:szCs w:val="18"/>
          <w:lang w:val="kk-KZ"/>
        </w:rPr>
        <w:t xml:space="preserve">      Қазақстанда Жемқорлықпен күрес жөніндегі іс-қимылдардың жалпыұлттық жоспары, Жемқорлықпен күрестің мемлекеттік бағдарламасы қабылданған, олардың мақсаты мемлекттік органдар мен азаматтық қоғам институттарының қызметін үйлестірудің тиімділігін арттыру жолымен қоғамның өмірлік іс-қимылының барлық сферасындағы жемқорлықтың деңгейін төмендету болып табылады.</w:t>
      </w:r>
    </w:p>
    <w:p w:rsidR="0051660D" w:rsidRPr="00DA4608" w:rsidRDefault="0051660D" w:rsidP="0051660D">
      <w:pPr>
        <w:ind w:firstLine="426"/>
        <w:jc w:val="both"/>
        <w:rPr>
          <w:sz w:val="18"/>
          <w:szCs w:val="18"/>
          <w:lang w:val="kk-KZ"/>
        </w:rPr>
      </w:pPr>
      <w:r w:rsidRPr="00DA4608">
        <w:rPr>
          <w:sz w:val="18"/>
          <w:szCs w:val="18"/>
          <w:lang w:val="kk-KZ"/>
        </w:rPr>
        <w:t>Қойлған міндетке жету мыналар арқылы қамтамасыз етіледі:</w:t>
      </w:r>
    </w:p>
    <w:p w:rsidR="0051660D" w:rsidRPr="0051660D" w:rsidRDefault="0051660D" w:rsidP="0051660D">
      <w:pPr>
        <w:ind w:firstLine="426"/>
        <w:jc w:val="both"/>
        <w:rPr>
          <w:sz w:val="18"/>
          <w:szCs w:val="18"/>
          <w:lang w:val="kk-KZ"/>
        </w:rPr>
      </w:pPr>
      <w:r w:rsidRPr="00DA4608">
        <w:rPr>
          <w:sz w:val="18"/>
          <w:szCs w:val="18"/>
          <w:lang w:val="kk-KZ"/>
        </w:rPr>
        <w:t>Жемқорлықпен күрес және оларды ескерту практикасының тиімді</w:t>
      </w:r>
      <w:r w:rsidRPr="0051660D">
        <w:rPr>
          <w:sz w:val="18"/>
          <w:szCs w:val="18"/>
          <w:lang w:val="kk-KZ"/>
        </w:rPr>
        <w:t xml:space="preserve"> түрлерімен айырбас саласында мемлекеттік органдардың өзара іс-қимылының механизмін дамыту</w:t>
      </w:r>
    </w:p>
    <w:p w:rsidR="00D67C7E" w:rsidRPr="0051660D" w:rsidRDefault="00D67C7E" w:rsidP="00D67C7E">
      <w:pPr>
        <w:ind w:firstLine="426"/>
        <w:jc w:val="both"/>
        <w:rPr>
          <w:sz w:val="18"/>
          <w:szCs w:val="18"/>
          <w:lang w:val="kk-KZ"/>
        </w:rPr>
      </w:pPr>
      <w:r w:rsidRPr="0051660D">
        <w:rPr>
          <w:sz w:val="18"/>
          <w:szCs w:val="18"/>
          <w:lang w:val="kk-KZ"/>
        </w:rPr>
        <w:t xml:space="preserve">мемлекеттік сатып алулардың электрондық нысандарын енгізудің нәтижесінде шешімдер қабылдаудың ашықтығы, бәсекелестігі және объективтілігі қағидаттарының негізінде мемлекеттік сатып алулардың жүйесін реформалау; </w:t>
      </w:r>
    </w:p>
    <w:p w:rsidR="00D67C7E" w:rsidRPr="0051660D" w:rsidRDefault="00D67C7E" w:rsidP="00D67C7E">
      <w:pPr>
        <w:jc w:val="both"/>
        <w:rPr>
          <w:sz w:val="18"/>
          <w:szCs w:val="18"/>
          <w:lang w:val="kk-KZ"/>
        </w:rPr>
      </w:pPr>
      <w:r w:rsidRPr="0051660D">
        <w:rPr>
          <w:sz w:val="18"/>
          <w:szCs w:val="18"/>
          <w:lang w:val="kk-KZ"/>
        </w:rPr>
        <w:t xml:space="preserve">     салық салу практикасын жетілдіру негізінде «көлеңкелі» экономиканың мөлшерін қысқарту; </w:t>
      </w:r>
    </w:p>
    <w:p w:rsidR="00D67C7E" w:rsidRPr="0051660D" w:rsidRDefault="00D67C7E" w:rsidP="00D67C7E">
      <w:pPr>
        <w:jc w:val="both"/>
        <w:rPr>
          <w:sz w:val="18"/>
          <w:szCs w:val="18"/>
          <w:lang w:val="kk-KZ"/>
        </w:rPr>
      </w:pPr>
      <w:r w:rsidRPr="0051660D">
        <w:rPr>
          <w:sz w:val="18"/>
          <w:szCs w:val="18"/>
          <w:lang w:val="kk-KZ"/>
        </w:rPr>
        <w:t xml:space="preserve">     ұлттық компанияларда бейіндік емес активтерді жою;</w:t>
      </w:r>
    </w:p>
    <w:p w:rsidR="00D67C7E" w:rsidRPr="0051660D" w:rsidRDefault="00D67C7E" w:rsidP="00D67C7E">
      <w:pPr>
        <w:jc w:val="both"/>
        <w:rPr>
          <w:sz w:val="18"/>
          <w:szCs w:val="18"/>
          <w:lang w:val="kk-KZ"/>
        </w:rPr>
      </w:pPr>
      <w:r w:rsidRPr="0051660D">
        <w:rPr>
          <w:sz w:val="18"/>
          <w:szCs w:val="18"/>
          <w:lang w:val="kk-KZ"/>
        </w:rPr>
        <w:t xml:space="preserve">     мемлекеттік органдардың бақылау- қадағалау функцияларын қысқарту;</w:t>
      </w:r>
    </w:p>
    <w:p w:rsidR="00D67C7E" w:rsidRPr="0051660D" w:rsidRDefault="00D67C7E" w:rsidP="00D67C7E">
      <w:pPr>
        <w:jc w:val="both"/>
        <w:rPr>
          <w:sz w:val="18"/>
          <w:szCs w:val="18"/>
          <w:lang w:val="kk-KZ"/>
        </w:rPr>
      </w:pPr>
      <w:r w:rsidRPr="0051660D">
        <w:rPr>
          <w:sz w:val="18"/>
          <w:szCs w:val="18"/>
          <w:lang w:val="kk-KZ"/>
        </w:rPr>
        <w:t xml:space="preserve">     банктік төлем  карточкаларын қолдана отырып, тауарлар мен қызметтер үшін электрондық есеп айырысудың жүйесіне көшу нәтижесінде ақшалай қаражаттардың қолма-қол айналысын қысқарту бойынша ұйымдық-әкімшілік іс-шараларын енгізу;</w:t>
      </w:r>
    </w:p>
    <w:p w:rsidR="00D67C7E" w:rsidRPr="00DA4608" w:rsidRDefault="00D67C7E" w:rsidP="00D67C7E">
      <w:pPr>
        <w:jc w:val="both"/>
        <w:rPr>
          <w:sz w:val="18"/>
          <w:szCs w:val="18"/>
          <w:lang w:val="kk-KZ"/>
        </w:rPr>
      </w:pPr>
      <w:r w:rsidRPr="0051660D">
        <w:rPr>
          <w:sz w:val="18"/>
          <w:szCs w:val="18"/>
          <w:lang w:val="kk-KZ"/>
        </w:rPr>
        <w:t xml:space="preserve">     капиталдың заңсыз әкетілімін анықтау және жолын кесу, заңсыз жолмен алынған ақшалай қаражаттар мен өзге </w:t>
      </w:r>
      <w:r w:rsidRPr="00DA4608">
        <w:rPr>
          <w:sz w:val="18"/>
          <w:szCs w:val="18"/>
          <w:lang w:val="kk-KZ"/>
        </w:rPr>
        <w:t>мүлікті жария ету бойынша қабылданатын іс-шаралардың тиімділігін қамтамасыз ету және басқалары.</w:t>
      </w:r>
    </w:p>
    <w:p w:rsidR="008669CB" w:rsidRPr="00DA4608" w:rsidRDefault="0051660D" w:rsidP="0051660D">
      <w:pPr>
        <w:ind w:firstLine="567"/>
        <w:jc w:val="both"/>
        <w:rPr>
          <w:sz w:val="18"/>
          <w:szCs w:val="18"/>
          <w:lang w:val="kk-KZ"/>
        </w:rPr>
      </w:pPr>
      <w:r w:rsidRPr="00DA4608">
        <w:rPr>
          <w:sz w:val="18"/>
          <w:szCs w:val="18"/>
          <w:lang w:val="kk-KZ"/>
        </w:rPr>
        <w:t xml:space="preserve">Бағдарламаны </w:t>
      </w:r>
      <w:r w:rsidR="00C56C56" w:rsidRPr="00DA4608">
        <w:rPr>
          <w:sz w:val="18"/>
          <w:szCs w:val="18"/>
          <w:lang w:val="kk-KZ"/>
        </w:rPr>
        <w:t>іске асырудан күтілетін нәтижелер:</w:t>
      </w:r>
    </w:p>
    <w:p w:rsidR="00C56C56" w:rsidRPr="00DA4608" w:rsidRDefault="00C56C56" w:rsidP="0051660D">
      <w:pPr>
        <w:ind w:firstLine="567"/>
        <w:jc w:val="both"/>
        <w:rPr>
          <w:sz w:val="18"/>
          <w:szCs w:val="18"/>
          <w:lang w:val="kk-KZ"/>
        </w:rPr>
      </w:pPr>
      <w:r w:rsidRPr="00DA4608">
        <w:rPr>
          <w:sz w:val="18"/>
          <w:szCs w:val="18"/>
          <w:lang w:val="kk-KZ"/>
        </w:rPr>
        <w:t>елде әлеуметтік және саяси тұрақтылықты одан ары нығайту;</w:t>
      </w:r>
    </w:p>
    <w:p w:rsidR="00C56C56" w:rsidRPr="00DA4608" w:rsidRDefault="00C56C56" w:rsidP="0051660D">
      <w:pPr>
        <w:ind w:firstLine="567"/>
        <w:jc w:val="both"/>
        <w:rPr>
          <w:sz w:val="18"/>
          <w:szCs w:val="18"/>
          <w:lang w:val="kk-KZ"/>
        </w:rPr>
      </w:pPr>
      <w:r w:rsidRPr="00DA4608">
        <w:rPr>
          <w:sz w:val="18"/>
          <w:szCs w:val="18"/>
          <w:lang w:val="kk-KZ"/>
        </w:rPr>
        <w:t>мемлекеттік басқару органдарының рұқсат етілген және әкімшілік өкілеттіктерін оңтайландыру;</w:t>
      </w:r>
    </w:p>
    <w:p w:rsidR="00C56C56" w:rsidRPr="00DA4608" w:rsidRDefault="00C56C56" w:rsidP="0051660D">
      <w:pPr>
        <w:ind w:firstLine="567"/>
        <w:jc w:val="both"/>
        <w:rPr>
          <w:sz w:val="18"/>
          <w:szCs w:val="18"/>
          <w:lang w:val="kk-KZ"/>
        </w:rPr>
      </w:pPr>
      <w:r w:rsidRPr="00DA4608">
        <w:rPr>
          <w:sz w:val="18"/>
          <w:szCs w:val="18"/>
          <w:lang w:val="kk-KZ"/>
        </w:rPr>
        <w:t>мемлекеттік билікке азаматтық қоғам сенімінің өсуі;</w:t>
      </w:r>
    </w:p>
    <w:p w:rsidR="00C56C56" w:rsidRPr="00DA4608" w:rsidRDefault="00C56C56" w:rsidP="0051660D">
      <w:pPr>
        <w:ind w:firstLine="567"/>
        <w:jc w:val="both"/>
        <w:rPr>
          <w:sz w:val="18"/>
          <w:szCs w:val="18"/>
          <w:lang w:val="kk-KZ"/>
        </w:rPr>
      </w:pPr>
      <w:r w:rsidRPr="00DA4608">
        <w:rPr>
          <w:sz w:val="18"/>
          <w:szCs w:val="18"/>
          <w:lang w:val="kk-KZ"/>
        </w:rPr>
        <w:t>жемқорлықтан азаматтардың қорғалу деңгейін арттыру;</w:t>
      </w:r>
    </w:p>
    <w:p w:rsidR="00C56C56" w:rsidRPr="00DA4608" w:rsidRDefault="00C56C56" w:rsidP="0051660D">
      <w:pPr>
        <w:ind w:firstLine="567"/>
        <w:jc w:val="both"/>
        <w:rPr>
          <w:sz w:val="18"/>
          <w:szCs w:val="18"/>
          <w:lang w:val="kk-KZ"/>
        </w:rPr>
      </w:pPr>
      <w:r w:rsidRPr="00DA4608">
        <w:rPr>
          <w:sz w:val="18"/>
          <w:szCs w:val="18"/>
          <w:lang w:val="kk-KZ"/>
        </w:rPr>
        <w:t>қоғам мен биліктің, бизнес пен биліктің арасында сұхбатты кеңейту және тереңдету;</w:t>
      </w:r>
    </w:p>
    <w:p w:rsidR="00C56C56" w:rsidRPr="00DA4608" w:rsidRDefault="00C56C56" w:rsidP="0051660D">
      <w:pPr>
        <w:ind w:firstLine="567"/>
        <w:jc w:val="both"/>
        <w:rPr>
          <w:sz w:val="18"/>
          <w:szCs w:val="18"/>
          <w:lang w:val="kk-KZ"/>
        </w:rPr>
      </w:pPr>
      <w:r w:rsidRPr="00DA4608">
        <w:rPr>
          <w:sz w:val="18"/>
          <w:szCs w:val="18"/>
          <w:lang w:val="kk-KZ"/>
        </w:rPr>
        <w:t>жемқорлық фактілері туралы ақпаратқа билік органдары мен лауазымды тұлғалардың міндетті оперативтік сезінімі;</w:t>
      </w:r>
    </w:p>
    <w:p w:rsidR="00C56C56" w:rsidRPr="00DA4608" w:rsidRDefault="00C56C56" w:rsidP="0051660D">
      <w:pPr>
        <w:ind w:firstLine="567"/>
        <w:jc w:val="both"/>
        <w:rPr>
          <w:sz w:val="18"/>
          <w:szCs w:val="18"/>
          <w:lang w:val="kk-KZ"/>
        </w:rPr>
      </w:pPr>
      <w:r w:rsidRPr="00DA4608">
        <w:rPr>
          <w:sz w:val="18"/>
          <w:szCs w:val="18"/>
          <w:lang w:val="kk-KZ"/>
        </w:rPr>
        <w:t>қоғамда жемқорлыққа қарсы көзқарасты одан ары дамыту және жемқорлыққа қарсы қызметті жандандыру;</w:t>
      </w:r>
    </w:p>
    <w:p w:rsidR="00C56C56" w:rsidRPr="00DA4608" w:rsidRDefault="00C56C56" w:rsidP="0051660D">
      <w:pPr>
        <w:ind w:firstLine="567"/>
        <w:jc w:val="both"/>
        <w:rPr>
          <w:sz w:val="18"/>
          <w:szCs w:val="18"/>
          <w:lang w:val="kk-KZ"/>
        </w:rPr>
      </w:pPr>
      <w:r w:rsidRPr="00DA4608">
        <w:rPr>
          <w:sz w:val="18"/>
          <w:szCs w:val="18"/>
          <w:lang w:val="kk-KZ"/>
        </w:rPr>
        <w:t>көлеңкелі экономика ауқымдарын қысқарту;</w:t>
      </w:r>
    </w:p>
    <w:p w:rsidR="00C56C56" w:rsidRPr="00DA4608" w:rsidRDefault="00C56C56" w:rsidP="0051660D">
      <w:pPr>
        <w:ind w:firstLine="567"/>
        <w:jc w:val="both"/>
        <w:rPr>
          <w:sz w:val="18"/>
          <w:szCs w:val="18"/>
          <w:lang w:val="kk-KZ"/>
        </w:rPr>
      </w:pPr>
      <w:r w:rsidRPr="00DA4608">
        <w:rPr>
          <w:sz w:val="18"/>
          <w:szCs w:val="18"/>
          <w:lang w:val="kk-KZ"/>
        </w:rPr>
        <w:t>жемқорлыққа қарсы саясатты жүргізуде үкіметтік емес ұйымдардың, саяси партиялардың және қоғамдық бірлестіктердің белсенділігінің өсуі;</w:t>
      </w:r>
    </w:p>
    <w:p w:rsidR="00C56C56" w:rsidRPr="00DA4608" w:rsidRDefault="00C56C56" w:rsidP="0051660D">
      <w:pPr>
        <w:ind w:firstLine="567"/>
        <w:jc w:val="both"/>
        <w:rPr>
          <w:sz w:val="18"/>
          <w:szCs w:val="18"/>
          <w:lang w:val="kk-KZ"/>
        </w:rPr>
      </w:pPr>
      <w:r w:rsidRPr="00DA4608">
        <w:rPr>
          <w:sz w:val="18"/>
          <w:szCs w:val="18"/>
          <w:lang w:val="kk-KZ"/>
        </w:rPr>
        <w:t>экономиканың одан ары өсуі және инвестициялық климатты жақсарту үшін жағдайлар жасау;</w:t>
      </w:r>
    </w:p>
    <w:p w:rsidR="00C56C56" w:rsidRPr="00DA4608" w:rsidRDefault="00C56C56" w:rsidP="0051660D">
      <w:pPr>
        <w:ind w:firstLine="567"/>
        <w:jc w:val="both"/>
        <w:rPr>
          <w:sz w:val="18"/>
          <w:szCs w:val="18"/>
          <w:lang w:val="kk-KZ"/>
        </w:rPr>
      </w:pPr>
      <w:r w:rsidRPr="00DA4608">
        <w:rPr>
          <w:sz w:val="18"/>
          <w:szCs w:val="18"/>
          <w:lang w:val="kk-KZ"/>
        </w:rPr>
        <w:t>жемқорлықпен күрес саласында халықаралық ынтымақтастықты кңейту;</w:t>
      </w:r>
    </w:p>
    <w:p w:rsidR="00C56C56" w:rsidRPr="00DA4608" w:rsidRDefault="00C56C56" w:rsidP="0051660D">
      <w:pPr>
        <w:ind w:firstLine="567"/>
        <w:jc w:val="both"/>
        <w:rPr>
          <w:sz w:val="18"/>
          <w:szCs w:val="18"/>
          <w:lang w:val="kk-KZ"/>
        </w:rPr>
      </w:pPr>
      <w:r w:rsidRPr="00DA4608">
        <w:rPr>
          <w:sz w:val="18"/>
          <w:szCs w:val="18"/>
          <w:lang w:val="kk-KZ"/>
        </w:rPr>
        <w:lastRenderedPageBreak/>
        <w:t>халықаралық аренада мемлекеттің беделін нығайту.</w:t>
      </w:r>
    </w:p>
    <w:p w:rsidR="00FA171D" w:rsidRPr="00810985" w:rsidRDefault="00FA171D" w:rsidP="00FA171D">
      <w:pPr>
        <w:autoSpaceDE w:val="0"/>
        <w:autoSpaceDN w:val="0"/>
        <w:adjustRightInd w:val="0"/>
        <w:spacing w:line="288" w:lineRule="auto"/>
        <w:ind w:firstLine="397"/>
        <w:jc w:val="both"/>
        <w:textAlignment w:val="center"/>
        <w:rPr>
          <w:b/>
          <w:bCs/>
          <w:color w:val="000000"/>
          <w:sz w:val="22"/>
          <w:szCs w:val="22"/>
          <w:lang w:val="kk-KZ"/>
        </w:rPr>
      </w:pPr>
    </w:p>
    <w:p w:rsidR="00810985" w:rsidRDefault="00810985" w:rsidP="00810985">
      <w:pPr>
        <w:autoSpaceDE w:val="0"/>
        <w:autoSpaceDN w:val="0"/>
        <w:adjustRightInd w:val="0"/>
        <w:jc w:val="right"/>
        <w:textAlignment w:val="center"/>
        <w:rPr>
          <w:b/>
          <w:bCs/>
          <w:color w:val="000000"/>
          <w:sz w:val="22"/>
          <w:szCs w:val="22"/>
          <w:lang w:val="kk-KZ"/>
        </w:rPr>
      </w:pPr>
      <w:r w:rsidRPr="00810985">
        <w:rPr>
          <w:b/>
          <w:bCs/>
          <w:sz w:val="28"/>
          <w:szCs w:val="28"/>
          <w:highlight w:val="lightGray"/>
          <w:lang w:val="kk-KZ"/>
        </w:rPr>
        <w:t>5.3.</w:t>
      </w:r>
      <w:r w:rsidRPr="00810985">
        <w:rPr>
          <w:b/>
          <w:bCs/>
          <w:sz w:val="28"/>
          <w:szCs w:val="28"/>
          <w:lang w:val="kk-KZ"/>
        </w:rPr>
        <w:t xml:space="preserve"> </w:t>
      </w:r>
      <w:r w:rsidRPr="00810985">
        <w:rPr>
          <w:b/>
          <w:bCs/>
          <w:color w:val="000000"/>
          <w:sz w:val="22"/>
          <w:szCs w:val="22"/>
          <w:lang w:val="kk-KZ"/>
        </w:rPr>
        <w:t xml:space="preserve">Қаржы заңнамасы жүйесіндегі </w:t>
      </w:r>
    </w:p>
    <w:p w:rsidR="00810985" w:rsidRPr="00810985" w:rsidRDefault="00810985" w:rsidP="00810985">
      <w:pPr>
        <w:autoSpaceDE w:val="0"/>
        <w:autoSpaceDN w:val="0"/>
        <w:adjustRightInd w:val="0"/>
        <w:jc w:val="right"/>
        <w:textAlignment w:val="center"/>
        <w:rPr>
          <w:b/>
          <w:bCs/>
          <w:color w:val="000000"/>
          <w:sz w:val="22"/>
          <w:szCs w:val="22"/>
          <w:lang w:val="kk-KZ"/>
        </w:rPr>
      </w:pPr>
      <w:r w:rsidRPr="00810985">
        <w:rPr>
          <w:b/>
          <w:bCs/>
          <w:color w:val="000000"/>
          <w:sz w:val="22"/>
          <w:szCs w:val="22"/>
          <w:u w:val="single"/>
          <w:lang w:val="kk-KZ"/>
        </w:rPr>
        <w:t>қаржылық-құқықтық актілер</w:t>
      </w:r>
    </w:p>
    <w:p w:rsidR="00FA171D" w:rsidRPr="00810985" w:rsidRDefault="00FA171D" w:rsidP="00FA171D">
      <w:pPr>
        <w:suppressAutoHyphens/>
        <w:autoSpaceDE w:val="0"/>
        <w:autoSpaceDN w:val="0"/>
        <w:adjustRightInd w:val="0"/>
        <w:spacing w:line="288" w:lineRule="auto"/>
        <w:textAlignment w:val="center"/>
        <w:rPr>
          <w:color w:val="000000"/>
          <w:lang w:val="kk-KZ"/>
        </w:rPr>
      </w:pPr>
    </w:p>
    <w:p w:rsidR="00FA171D" w:rsidRPr="00810985" w:rsidRDefault="00FA171D" w:rsidP="00FA171D">
      <w:pPr>
        <w:autoSpaceDE w:val="0"/>
        <w:autoSpaceDN w:val="0"/>
        <w:adjustRightInd w:val="0"/>
        <w:spacing w:line="238" w:lineRule="atLeast"/>
        <w:ind w:firstLine="397"/>
        <w:jc w:val="both"/>
        <w:textAlignment w:val="center"/>
        <w:rPr>
          <w:color w:val="000000"/>
          <w:sz w:val="22"/>
          <w:szCs w:val="22"/>
          <w:lang w:val="kk-KZ"/>
        </w:rPr>
      </w:pPr>
      <w:r w:rsidRPr="00810985">
        <w:rPr>
          <w:color w:val="000000"/>
          <w:sz w:val="22"/>
          <w:szCs w:val="22"/>
          <w:lang w:val="kk-KZ"/>
        </w:rPr>
        <w:t>Қаржылық қызметті жүзеге асыру кезінде өзінің өкілеттігі шегінде қаржы</w:t>
      </w:r>
      <w:r w:rsidRPr="00810985">
        <w:rPr>
          <w:color w:val="000000"/>
          <w:sz w:val="22"/>
          <w:szCs w:val="22"/>
          <w:lang w:val="kk-KZ"/>
        </w:rPr>
        <w:softHyphen/>
        <w:t xml:space="preserve">лық ресурстарды жұмылдыру, бөлу және пайдалану, оларды жұмсауға бақылау жүргізу, қаржы жоспарларын және мемлекет алдындағы қаржылық міндеттемелерді орындау жөніндегі қаржылық қатынастарды реттейтін, сонымен бірге бұл қатынастардың қатысушыларына басшылық ететін белгілі бір </w:t>
      </w:r>
      <w:r w:rsidRPr="00810985">
        <w:rPr>
          <w:i/>
          <w:iCs/>
          <w:color w:val="000000"/>
          <w:sz w:val="22"/>
          <w:szCs w:val="22"/>
          <w:lang w:val="kk-KZ"/>
        </w:rPr>
        <w:t xml:space="preserve">қаржылық-құқықтық актілер </w:t>
      </w:r>
      <w:r w:rsidRPr="00810985">
        <w:rPr>
          <w:color w:val="000000"/>
          <w:sz w:val="22"/>
          <w:szCs w:val="22"/>
          <w:lang w:val="kk-KZ"/>
        </w:rPr>
        <w:t>қабылданады.</w:t>
      </w:r>
    </w:p>
    <w:p w:rsidR="00FA171D" w:rsidRPr="00BA3AB1" w:rsidRDefault="00FA171D" w:rsidP="00FA171D">
      <w:pPr>
        <w:autoSpaceDE w:val="0"/>
        <w:autoSpaceDN w:val="0"/>
        <w:adjustRightInd w:val="0"/>
        <w:spacing w:line="238" w:lineRule="atLeast"/>
        <w:ind w:firstLine="397"/>
        <w:jc w:val="both"/>
        <w:textAlignment w:val="center"/>
        <w:rPr>
          <w:color w:val="000000"/>
          <w:spacing w:val="-4"/>
          <w:sz w:val="22"/>
          <w:szCs w:val="22"/>
          <w:lang w:val="kk-KZ"/>
        </w:rPr>
      </w:pPr>
      <w:r w:rsidRPr="00BA3AB1">
        <w:rPr>
          <w:i/>
          <w:iCs/>
          <w:color w:val="000000"/>
          <w:spacing w:val="-4"/>
          <w:sz w:val="22"/>
          <w:szCs w:val="22"/>
          <w:lang w:val="kk-KZ"/>
        </w:rPr>
        <w:t xml:space="preserve">Қаржылық-құқықтық актілер </w:t>
      </w:r>
      <w:r w:rsidRPr="00BA3AB1">
        <w:rPr>
          <w:color w:val="000000"/>
          <w:spacing w:val="-4"/>
          <w:sz w:val="22"/>
          <w:szCs w:val="22"/>
          <w:lang w:val="kk-KZ"/>
        </w:rPr>
        <w:t xml:space="preserve">дегеніміз қарастырылған нысанда қабылданған </w:t>
      </w:r>
      <w:r w:rsidRPr="00BA3AB1">
        <w:rPr>
          <w:color w:val="000000"/>
          <w:spacing w:val="-9"/>
          <w:sz w:val="22"/>
          <w:szCs w:val="22"/>
          <w:lang w:val="kk-KZ"/>
        </w:rPr>
        <w:t xml:space="preserve">және заңдық салдары бар уәкілетті органдардың олардың құзырына кіретін қаржылық </w:t>
      </w:r>
      <w:r w:rsidRPr="00BA3AB1">
        <w:rPr>
          <w:color w:val="000000"/>
          <w:spacing w:val="-4"/>
          <w:sz w:val="22"/>
          <w:szCs w:val="22"/>
          <w:lang w:val="kk-KZ"/>
        </w:rPr>
        <w:t xml:space="preserve">қызметтің мәселелері жөніндегі шешімдер. Бұл актілер қаржылық-құқықтық нормаларды белгілейді, өзгертеді немесе бұзады немесе нақтылы құқықтық қатынастардың пайда болуының, тоқтатылуының, өзгеруінің негізін атқарады. </w:t>
      </w:r>
      <w:r w:rsidRPr="00BA3AB1">
        <w:rPr>
          <w:i/>
          <w:iCs/>
          <w:color w:val="000000"/>
          <w:spacing w:val="-4"/>
          <w:sz w:val="22"/>
          <w:szCs w:val="22"/>
          <w:lang w:val="kk-KZ"/>
        </w:rPr>
        <w:t>Қаржылық- құқықтық актілердің жиынтығы қаржы заңнамасын құрайды.</w:t>
      </w:r>
    </w:p>
    <w:p w:rsidR="00FA171D" w:rsidRPr="00BA3AB1" w:rsidRDefault="00FA171D" w:rsidP="00FA171D">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 xml:space="preserve">Қаржылық қызметтің осы немесе өзге құқықтық нысандарды қолдану реттелінетін қатынастардың маңызымен және мазмұнымен айқындалады. Мәселен заңи акт ұзақ және тұрақты қаржылық қатынастарды бейнелеп көрсетеді және оны Парламент бекітеді; қысқа қатынастарды, мысалы республикалық бюджет туралы заңды да елдің әлеуметтік-экономикалық өмірі үшін мұндай актінің мәнділігіне қарай осы орган бекітеді. </w:t>
      </w:r>
      <w:r w:rsidRPr="00BA3AB1">
        <w:rPr>
          <w:i/>
          <w:iCs/>
          <w:color w:val="000000"/>
          <w:sz w:val="22"/>
          <w:szCs w:val="22"/>
          <w:lang w:val="kk-KZ"/>
        </w:rPr>
        <w:t xml:space="preserve">Заңи емес қаржы нысандары </w:t>
      </w:r>
      <w:r w:rsidRPr="00BA3AB1">
        <w:rPr>
          <w:color w:val="000000"/>
          <w:sz w:val="22"/>
          <w:szCs w:val="22"/>
          <w:lang w:val="kk-KZ"/>
        </w:rPr>
        <w:t xml:space="preserve">ағымдағы қаржылық қызметте іс-әрекет етеді; оларға мыналар жатады: </w:t>
      </w:r>
      <w:r w:rsidRPr="00BA3AB1">
        <w:rPr>
          <w:i/>
          <w:iCs/>
          <w:color w:val="000000"/>
          <w:sz w:val="22"/>
          <w:szCs w:val="22"/>
          <w:lang w:val="kk-KZ"/>
        </w:rPr>
        <w:t>қаржы және салық органдарының аппаратында кеңестер өткізу, кәсіпорындардың қаржы службасына нұсқаулық беру, бюджеттерді депутаттардың жиналысының бекітуіне әзірлеу кезіндегі комиссиялардың мәжілістерін өткізу және т.б.</w:t>
      </w:r>
    </w:p>
    <w:p w:rsidR="00FA171D" w:rsidRPr="00BA3AB1" w:rsidRDefault="00FA171D" w:rsidP="00FA171D">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Қаржылық-құқықтық актілер заңи негіздер бойынша нормативтік және дара, заңнамалық және қосалқы, жоспарлы-қаржылық болып бөлінеді.</w:t>
      </w:r>
    </w:p>
    <w:p w:rsidR="00FA171D" w:rsidRPr="00BA3AB1" w:rsidRDefault="00FA171D" w:rsidP="00810985">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Нормативтіктерге </w:t>
      </w:r>
      <w:r w:rsidRPr="00BA3AB1">
        <w:rPr>
          <w:color w:val="000000"/>
          <w:sz w:val="22"/>
          <w:szCs w:val="22"/>
          <w:lang w:val="kk-KZ"/>
        </w:rPr>
        <w:t>біртекті қаржылық қатынастардың тобын реттейтін актілер жатады; бұл актілерде олардың қатысушыларының жалпы ережелері, яғни құқықтық нормалары болады және әдетте ұзақ уақыт іс-әрекет етеді. Олар кәсіпорындар мен азаматтардың мемлекет алдындағы қаржылық міндеттіліктерін, белгіленген төлемдерді есептеудің тәртібін, төлеушілердің тұрпатты белгілерін және басқа шарттарын белгілейді.</w:t>
      </w:r>
    </w:p>
    <w:p w:rsidR="00FA171D" w:rsidRPr="00BA3AB1" w:rsidRDefault="00FA171D" w:rsidP="00810985">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Дара актілер </w:t>
      </w:r>
      <w:r w:rsidRPr="00BA3AB1">
        <w:rPr>
          <w:color w:val="000000"/>
          <w:sz w:val="22"/>
          <w:szCs w:val="22"/>
          <w:lang w:val="kk-KZ"/>
        </w:rPr>
        <w:t>құқықтық нормаларды белгілі бір төлеушіге немесе қаражат</w:t>
      </w:r>
      <w:r w:rsidRPr="00BA3AB1">
        <w:rPr>
          <w:color w:val="000000"/>
          <w:sz w:val="22"/>
          <w:szCs w:val="22"/>
          <w:lang w:val="kk-KZ"/>
        </w:rPr>
        <w:softHyphen/>
        <w:t xml:space="preserve">тарды алушыға қатысты нақтылайды. </w:t>
      </w:r>
      <w:r w:rsidRPr="00BA3AB1">
        <w:rPr>
          <w:i/>
          <w:iCs/>
          <w:color w:val="000000"/>
          <w:sz w:val="22"/>
          <w:szCs w:val="22"/>
          <w:lang w:val="kk-KZ"/>
        </w:rPr>
        <w:t xml:space="preserve">Заңнамалық актілер – </w:t>
      </w:r>
      <w:r w:rsidRPr="00BA3AB1">
        <w:rPr>
          <w:color w:val="000000"/>
          <w:sz w:val="22"/>
          <w:szCs w:val="22"/>
          <w:lang w:val="kk-KZ"/>
        </w:rPr>
        <w:t>бұл Парламент шығаратын заңдар мен қаулылар, Президенттің Жарлықтары.</w:t>
      </w:r>
    </w:p>
    <w:p w:rsidR="00FA171D" w:rsidRPr="00BA3AB1" w:rsidRDefault="00FA171D" w:rsidP="00810985">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Заңға тәуелді актілер – </w:t>
      </w:r>
      <w:r w:rsidRPr="00BA3AB1">
        <w:rPr>
          <w:color w:val="000000"/>
          <w:sz w:val="22"/>
          <w:szCs w:val="22"/>
          <w:lang w:val="kk-KZ"/>
        </w:rPr>
        <w:t>бұл заңға негізделген және заңды атқаруға қабыл</w:t>
      </w:r>
      <w:r w:rsidRPr="00BA3AB1">
        <w:rPr>
          <w:color w:val="000000"/>
          <w:sz w:val="22"/>
          <w:szCs w:val="22"/>
          <w:lang w:val="kk-KZ"/>
        </w:rPr>
        <w:softHyphen/>
        <w:t xml:space="preserve">данған актілер: басқарудың салалық және жоғарғы органдарының </w:t>
      </w:r>
      <w:r w:rsidRPr="00BA3AB1">
        <w:rPr>
          <w:i/>
          <w:iCs/>
          <w:color w:val="000000"/>
          <w:sz w:val="22"/>
          <w:szCs w:val="22"/>
          <w:lang w:val="kk-KZ"/>
        </w:rPr>
        <w:t>бұйрықтары</w:t>
      </w:r>
      <w:r w:rsidRPr="00BA3AB1">
        <w:rPr>
          <w:color w:val="000000"/>
          <w:sz w:val="22"/>
          <w:szCs w:val="22"/>
          <w:lang w:val="kk-KZ"/>
        </w:rPr>
        <w:t xml:space="preserve">, Қаржы министрлігінің </w:t>
      </w:r>
      <w:r w:rsidRPr="00BA3AB1">
        <w:rPr>
          <w:i/>
          <w:iCs/>
          <w:color w:val="000000"/>
          <w:sz w:val="22"/>
          <w:szCs w:val="22"/>
          <w:lang w:val="kk-KZ"/>
        </w:rPr>
        <w:t>нұсқаулықтары</w:t>
      </w:r>
      <w:r w:rsidRPr="00BA3AB1">
        <w:rPr>
          <w:color w:val="000000"/>
          <w:sz w:val="22"/>
          <w:szCs w:val="22"/>
          <w:lang w:val="kk-KZ"/>
        </w:rPr>
        <w:t xml:space="preserve">, лауазымды адамдардың қайсы бір іс-әрекеттерге рұқсат етуі туралы </w:t>
      </w:r>
      <w:r w:rsidRPr="00BA3AB1">
        <w:rPr>
          <w:i/>
          <w:iCs/>
          <w:color w:val="000000"/>
          <w:sz w:val="22"/>
          <w:szCs w:val="22"/>
          <w:lang w:val="kk-KZ"/>
        </w:rPr>
        <w:t>қорлары</w:t>
      </w:r>
      <w:r w:rsidRPr="00BA3AB1">
        <w:rPr>
          <w:color w:val="000000"/>
          <w:sz w:val="22"/>
          <w:szCs w:val="22"/>
          <w:lang w:val="kk-KZ"/>
        </w:rPr>
        <w:t xml:space="preserve"> және т.б.</w:t>
      </w:r>
    </w:p>
    <w:p w:rsidR="00FA171D" w:rsidRPr="00BA3AB1" w:rsidRDefault="00FA171D" w:rsidP="00810985">
      <w:pPr>
        <w:autoSpaceDE w:val="0"/>
        <w:autoSpaceDN w:val="0"/>
        <w:adjustRightInd w:val="0"/>
        <w:spacing w:line="238" w:lineRule="atLeast"/>
        <w:ind w:firstLine="397"/>
        <w:jc w:val="both"/>
        <w:textAlignment w:val="center"/>
        <w:rPr>
          <w:color w:val="000000"/>
          <w:sz w:val="22"/>
          <w:szCs w:val="22"/>
          <w:lang w:val="kk-KZ"/>
        </w:rPr>
      </w:pPr>
      <w:r w:rsidRPr="00BA3AB1">
        <w:rPr>
          <w:i/>
          <w:iCs/>
          <w:color w:val="000000"/>
          <w:sz w:val="22"/>
          <w:szCs w:val="22"/>
          <w:lang w:val="kk-KZ"/>
        </w:rPr>
        <w:t xml:space="preserve">Жоспарлы-қаржылық актілердің </w:t>
      </w:r>
      <w:r w:rsidRPr="00BA3AB1">
        <w:rPr>
          <w:color w:val="000000"/>
          <w:sz w:val="22"/>
          <w:szCs w:val="22"/>
          <w:lang w:val="kk-KZ"/>
        </w:rPr>
        <w:t xml:space="preserve">қалғандарынан айырмашылығы сол олар өзара қаржы саласындағы белгілі бір кезеңге арналған нақтылы тапсырмалар болады, яғни олар қаржылық ресурстарды жұмылдыру, бөлу және пайдалану жөніндегі жоспарлар болып табылады; бұған </w:t>
      </w:r>
      <w:r w:rsidRPr="00BA3AB1">
        <w:rPr>
          <w:i/>
          <w:iCs/>
          <w:color w:val="000000"/>
          <w:sz w:val="22"/>
          <w:szCs w:val="22"/>
          <w:lang w:val="kk-KZ"/>
        </w:rPr>
        <w:t>бюджеттердің барлық түрлері</w:t>
      </w:r>
      <w:r w:rsidRPr="00BA3AB1">
        <w:rPr>
          <w:color w:val="000000"/>
          <w:sz w:val="22"/>
          <w:szCs w:val="22"/>
          <w:lang w:val="kk-KZ"/>
        </w:rPr>
        <w:t xml:space="preserve">, кәсіпорындар мен ұйымдардың </w:t>
      </w:r>
      <w:r w:rsidRPr="00BA3AB1">
        <w:rPr>
          <w:i/>
          <w:iCs/>
          <w:color w:val="000000"/>
          <w:sz w:val="22"/>
          <w:szCs w:val="22"/>
          <w:lang w:val="kk-KZ"/>
        </w:rPr>
        <w:t>қаржы жоспарлары</w:t>
      </w:r>
      <w:r w:rsidRPr="00BA3AB1">
        <w:rPr>
          <w:color w:val="000000"/>
          <w:sz w:val="22"/>
          <w:szCs w:val="22"/>
          <w:lang w:val="kk-KZ"/>
        </w:rPr>
        <w:t xml:space="preserve">, бюджеттік қаржыландырудағы мемлекеттік мекемелердің шығындарын </w:t>
      </w:r>
      <w:r w:rsidRPr="00BA3AB1">
        <w:rPr>
          <w:i/>
          <w:iCs/>
          <w:color w:val="000000"/>
          <w:sz w:val="22"/>
          <w:szCs w:val="22"/>
          <w:lang w:val="kk-KZ"/>
        </w:rPr>
        <w:t>қаржыландырудың дара жоспарлары (шығыстардың сметалары)</w:t>
      </w:r>
      <w:r w:rsidRPr="00BA3AB1">
        <w:rPr>
          <w:color w:val="000000"/>
          <w:sz w:val="22"/>
          <w:szCs w:val="22"/>
          <w:lang w:val="kk-KZ"/>
        </w:rPr>
        <w:t xml:space="preserve"> жатады.</w:t>
      </w:r>
    </w:p>
    <w:p w:rsidR="00FA171D" w:rsidRPr="00BA3AB1" w:rsidRDefault="00FA171D" w:rsidP="00810985">
      <w:pPr>
        <w:autoSpaceDE w:val="0"/>
        <w:autoSpaceDN w:val="0"/>
        <w:adjustRightInd w:val="0"/>
        <w:spacing w:line="288" w:lineRule="auto"/>
        <w:ind w:firstLine="397"/>
        <w:jc w:val="both"/>
        <w:textAlignment w:val="center"/>
        <w:rPr>
          <w:color w:val="000000"/>
          <w:sz w:val="18"/>
          <w:szCs w:val="18"/>
          <w:lang w:val="kk-KZ"/>
        </w:rPr>
      </w:pPr>
      <w:r w:rsidRPr="00BA3AB1">
        <w:rPr>
          <w:color w:val="000000"/>
          <w:sz w:val="18"/>
          <w:szCs w:val="18"/>
          <w:lang w:val="kk-KZ"/>
        </w:rPr>
        <w:t xml:space="preserve">Қоғамның саяси және экономикалық өмірін демократияландыру, экономикалық </w:t>
      </w:r>
      <w:r w:rsidR="001E5D35">
        <w:rPr>
          <w:color w:val="000000"/>
          <w:sz w:val="18"/>
          <w:szCs w:val="18"/>
          <w:lang w:val="kk-KZ"/>
        </w:rPr>
        <w:t>д</w:t>
      </w:r>
      <w:r w:rsidRPr="00BA3AB1">
        <w:rPr>
          <w:color w:val="000000"/>
          <w:sz w:val="18"/>
          <w:szCs w:val="18"/>
          <w:lang w:val="kk-KZ"/>
        </w:rPr>
        <w:t>а</w:t>
      </w:r>
      <w:r w:rsidR="001E5D35">
        <w:rPr>
          <w:color w:val="000000"/>
          <w:sz w:val="18"/>
          <w:szCs w:val="18"/>
          <w:lang w:val="kk-KZ"/>
        </w:rPr>
        <w:t>му</w:t>
      </w:r>
      <w:r w:rsidRPr="00BA3AB1">
        <w:rPr>
          <w:color w:val="000000"/>
          <w:sz w:val="18"/>
          <w:szCs w:val="18"/>
          <w:lang w:val="kk-KZ"/>
        </w:rPr>
        <w:t xml:space="preserve"> шаруашылық</w:t>
      </w:r>
      <w:r w:rsidR="001E5D35">
        <w:rPr>
          <w:color w:val="000000"/>
          <w:sz w:val="18"/>
          <w:szCs w:val="18"/>
          <w:lang w:val="kk-KZ"/>
        </w:rPr>
        <w:t>ты</w:t>
      </w:r>
      <w:r w:rsidR="00FC7A58">
        <w:rPr>
          <w:color w:val="000000"/>
          <w:sz w:val="18"/>
          <w:szCs w:val="18"/>
          <w:lang w:val="kk-KZ"/>
        </w:rPr>
        <w:t>қ</w:t>
      </w:r>
      <w:r w:rsidRPr="00BA3AB1">
        <w:rPr>
          <w:color w:val="000000"/>
          <w:sz w:val="18"/>
          <w:szCs w:val="18"/>
          <w:lang w:val="kk-KZ"/>
        </w:rPr>
        <w:t xml:space="preserve"> қызметті ме</w:t>
      </w:r>
      <w:r w:rsidR="00C2659E">
        <w:rPr>
          <w:color w:val="000000"/>
          <w:sz w:val="18"/>
          <w:szCs w:val="18"/>
          <w:lang w:val="kk-KZ"/>
        </w:rPr>
        <w:t>млекеттік құқықтық реттеуге көз</w:t>
      </w:r>
      <w:r w:rsidRPr="00BA3AB1">
        <w:rPr>
          <w:color w:val="000000"/>
          <w:sz w:val="18"/>
          <w:szCs w:val="18"/>
          <w:lang w:val="kk-KZ"/>
        </w:rPr>
        <w:t xml:space="preserve">қарасты түбегейлі өзгертулерді қажет етеді.Бұл талаптарға экономикалық реформаның дамуындағы жаңа кезеңді ашуға, өндірістік қатынастарды түбірлі өзгерту үшін негіз жасауға шақыратын негіз қалаушы заңнамалық актілер сай келеді: меншік туралы, мемлекет иелігінен алу және жекешелендіру туралы, жер және жер қатынастары туралы, кәсіпорындар туралы, бюджет және салық жүйесі туралы, шаруашылық қызмет бостандығы және кәсіпкерлікті дамыту туралы, сыртқы экономикалық қызметті ұйымдастыру туралы, банктер және банктік қызмет туралы, сақтық қызметі туралы, банкроттық туралы, шетелдік </w:t>
      </w:r>
      <w:r w:rsidRPr="00BA3AB1">
        <w:rPr>
          <w:color w:val="000000"/>
          <w:sz w:val="18"/>
          <w:szCs w:val="18"/>
          <w:lang w:val="kk-KZ"/>
        </w:rPr>
        <w:lastRenderedPageBreak/>
        <w:t>инвестициялар туралы, азаматтарды зейнетақымен қамтамасыз ету туралы және басқа заңдар. Аталған заңдар қаржылық қатынастарды да қоса, қоғамдағы әлеуметтік-экономикалық қатынастарды құқықтық ретте</w:t>
      </w:r>
      <w:r w:rsidR="001E5D35" w:rsidRPr="00BA3AB1">
        <w:rPr>
          <w:color w:val="000000"/>
          <w:sz w:val="18"/>
          <w:szCs w:val="18"/>
          <w:lang w:val="kk-KZ"/>
        </w:rPr>
        <w:t>уді жасау үшін база болып табыл</w:t>
      </w:r>
      <w:r w:rsidRPr="00BA3AB1">
        <w:rPr>
          <w:color w:val="000000"/>
          <w:sz w:val="18"/>
          <w:szCs w:val="18"/>
          <w:lang w:val="kk-KZ"/>
        </w:rPr>
        <w:t>ды. Өзінің табиғаты бойынша бұл заңдар рыноктық экономиканың жаңа моделін жасауға, өндіріс тиімділігін ұзақ мерзімдегі және тұрақты факторлар ретіндегі қаржылық қатынастарды дамытуға бағдарланған. Шаруашылық өмір, экономикалық өзара қатынастар, қаржылық қызмет өңірлердің, кәсіпорындардың, ұйымдардың және басқа шаруашылық жүргізуші субъектілердің нақтылы дербестігін қамтамасыз ететін жаңа заңнамалық негізбен реттеліп отыруы тиіс.</w:t>
      </w:r>
    </w:p>
    <w:p w:rsidR="00FA171D" w:rsidRPr="00810985" w:rsidRDefault="00FA171D" w:rsidP="00FA171D">
      <w:pPr>
        <w:autoSpaceDE w:val="0"/>
        <w:autoSpaceDN w:val="0"/>
        <w:adjustRightInd w:val="0"/>
        <w:spacing w:line="288" w:lineRule="auto"/>
        <w:ind w:firstLine="397"/>
        <w:jc w:val="both"/>
        <w:textAlignment w:val="center"/>
        <w:rPr>
          <w:b/>
          <w:bCs/>
          <w:color w:val="000000"/>
          <w:sz w:val="18"/>
          <w:szCs w:val="18"/>
          <w:lang w:val="kk-KZ"/>
        </w:rPr>
      </w:pPr>
    </w:p>
    <w:p w:rsidR="00FA171D" w:rsidRPr="00810985" w:rsidRDefault="00FA171D" w:rsidP="009501A1">
      <w:pPr>
        <w:autoSpaceDE w:val="0"/>
        <w:autoSpaceDN w:val="0"/>
        <w:adjustRightInd w:val="0"/>
        <w:spacing w:line="288" w:lineRule="auto"/>
        <w:jc w:val="center"/>
        <w:textAlignment w:val="center"/>
        <w:outlineLvl w:val="0"/>
        <w:rPr>
          <w:b/>
          <w:bCs/>
          <w:color w:val="000000"/>
          <w:sz w:val="18"/>
          <w:szCs w:val="18"/>
          <w:lang w:val="kk-KZ"/>
        </w:rPr>
      </w:pPr>
      <w:r w:rsidRPr="00BA3AB1">
        <w:rPr>
          <w:b/>
          <w:bCs/>
          <w:color w:val="000000"/>
          <w:sz w:val="18"/>
          <w:szCs w:val="18"/>
          <w:lang w:val="kk-KZ"/>
        </w:rPr>
        <w:t xml:space="preserve">БАҚЫЛАУ СҰРАҚТАРЫ </w:t>
      </w:r>
    </w:p>
    <w:p w:rsidR="00FA171D" w:rsidRPr="00BA3AB1" w:rsidRDefault="00FA171D" w:rsidP="00FA171D">
      <w:pPr>
        <w:tabs>
          <w:tab w:val="left" w:pos="0"/>
        </w:tabs>
        <w:autoSpaceDE w:val="0"/>
        <w:autoSpaceDN w:val="0"/>
        <w:adjustRightInd w:val="0"/>
        <w:spacing w:line="288" w:lineRule="auto"/>
        <w:ind w:firstLine="397"/>
        <w:jc w:val="both"/>
        <w:textAlignment w:val="center"/>
        <w:rPr>
          <w:i/>
          <w:iCs/>
          <w:color w:val="000000"/>
          <w:sz w:val="18"/>
          <w:szCs w:val="18"/>
          <w:lang w:val="kk-KZ"/>
        </w:rPr>
      </w:pPr>
      <w:r w:rsidRPr="00BA3AB1">
        <w:rPr>
          <w:i/>
          <w:iCs/>
          <w:color w:val="000000"/>
          <w:sz w:val="18"/>
          <w:szCs w:val="18"/>
          <w:lang w:val="kk-KZ"/>
        </w:rPr>
        <w:t>1.</w:t>
      </w:r>
      <w:r w:rsidRPr="00BA3AB1">
        <w:rPr>
          <w:i/>
          <w:iCs/>
          <w:color w:val="000000"/>
          <w:sz w:val="18"/>
          <w:szCs w:val="18"/>
          <w:lang w:val="kk-KZ"/>
        </w:rPr>
        <w:tab/>
        <w:t xml:space="preserve">Қаржылық қатынастарды құқықтық реттеу неге қажет? </w:t>
      </w:r>
    </w:p>
    <w:p w:rsidR="00FA171D" w:rsidRPr="00BA3AB1" w:rsidRDefault="00FA171D" w:rsidP="00FA171D">
      <w:pPr>
        <w:tabs>
          <w:tab w:val="left" w:pos="0"/>
        </w:tabs>
        <w:autoSpaceDE w:val="0"/>
        <w:autoSpaceDN w:val="0"/>
        <w:adjustRightInd w:val="0"/>
        <w:spacing w:line="288" w:lineRule="auto"/>
        <w:ind w:firstLine="397"/>
        <w:jc w:val="both"/>
        <w:textAlignment w:val="center"/>
        <w:rPr>
          <w:i/>
          <w:iCs/>
          <w:color w:val="000000"/>
          <w:sz w:val="18"/>
          <w:szCs w:val="18"/>
          <w:lang w:val="kk-KZ"/>
        </w:rPr>
      </w:pPr>
      <w:r w:rsidRPr="00BA3AB1">
        <w:rPr>
          <w:i/>
          <w:iCs/>
          <w:color w:val="000000"/>
          <w:sz w:val="18"/>
          <w:szCs w:val="18"/>
          <w:lang w:val="kk-KZ"/>
        </w:rPr>
        <w:t>2.</w:t>
      </w:r>
      <w:r w:rsidRPr="00BA3AB1">
        <w:rPr>
          <w:i/>
          <w:iCs/>
          <w:color w:val="000000"/>
          <w:sz w:val="18"/>
          <w:szCs w:val="18"/>
          <w:lang w:val="kk-KZ"/>
        </w:rPr>
        <w:tab/>
        <w:t xml:space="preserve">Қаржылық-құқықтық нормалар дегеніміз не? </w:t>
      </w:r>
    </w:p>
    <w:p w:rsidR="00FA171D" w:rsidRPr="00BA3AB1" w:rsidRDefault="00FA171D" w:rsidP="00FA171D">
      <w:pPr>
        <w:tabs>
          <w:tab w:val="left" w:pos="0"/>
        </w:tabs>
        <w:autoSpaceDE w:val="0"/>
        <w:autoSpaceDN w:val="0"/>
        <w:adjustRightInd w:val="0"/>
        <w:spacing w:line="288" w:lineRule="auto"/>
        <w:ind w:firstLine="397"/>
        <w:jc w:val="both"/>
        <w:textAlignment w:val="center"/>
        <w:rPr>
          <w:i/>
          <w:iCs/>
          <w:color w:val="000000"/>
          <w:sz w:val="18"/>
          <w:szCs w:val="18"/>
          <w:lang w:val="kk-KZ"/>
        </w:rPr>
      </w:pPr>
      <w:r w:rsidRPr="00BA3AB1">
        <w:rPr>
          <w:i/>
          <w:iCs/>
          <w:color w:val="000000"/>
          <w:sz w:val="18"/>
          <w:szCs w:val="18"/>
          <w:lang w:val="kk-KZ"/>
        </w:rPr>
        <w:t>3.</w:t>
      </w:r>
      <w:r w:rsidRPr="00BA3AB1">
        <w:rPr>
          <w:i/>
          <w:iCs/>
          <w:color w:val="000000"/>
          <w:sz w:val="18"/>
          <w:szCs w:val="18"/>
          <w:lang w:val="kk-KZ"/>
        </w:rPr>
        <w:tab/>
        <w:t xml:space="preserve">Қаржылық-құқықтық механизм қалай сипатталады? </w:t>
      </w:r>
    </w:p>
    <w:p w:rsidR="00FA171D" w:rsidRPr="00BA3AB1" w:rsidRDefault="00FA171D" w:rsidP="00FA171D">
      <w:pPr>
        <w:tabs>
          <w:tab w:val="left" w:pos="0"/>
        </w:tabs>
        <w:autoSpaceDE w:val="0"/>
        <w:autoSpaceDN w:val="0"/>
        <w:adjustRightInd w:val="0"/>
        <w:spacing w:line="288" w:lineRule="auto"/>
        <w:ind w:firstLine="397"/>
        <w:jc w:val="both"/>
        <w:textAlignment w:val="center"/>
        <w:rPr>
          <w:i/>
          <w:iCs/>
          <w:color w:val="000000"/>
          <w:sz w:val="18"/>
          <w:szCs w:val="18"/>
          <w:lang w:val="kk-KZ"/>
        </w:rPr>
      </w:pPr>
      <w:r w:rsidRPr="00BA3AB1">
        <w:rPr>
          <w:i/>
          <w:iCs/>
          <w:color w:val="000000"/>
          <w:sz w:val="18"/>
          <w:szCs w:val="18"/>
          <w:lang w:val="kk-KZ"/>
        </w:rPr>
        <w:t>4.</w:t>
      </w:r>
      <w:r w:rsidRPr="00BA3AB1">
        <w:rPr>
          <w:i/>
          <w:iCs/>
          <w:color w:val="000000"/>
          <w:sz w:val="18"/>
          <w:szCs w:val="18"/>
          <w:lang w:val="kk-KZ"/>
        </w:rPr>
        <w:tab/>
        <w:t xml:space="preserve">Қаржылық-құқықтық реттеу қандай әдістермен жүргізіледі? </w:t>
      </w:r>
    </w:p>
    <w:p w:rsidR="00FA171D" w:rsidRPr="00BA3AB1" w:rsidRDefault="00FA171D" w:rsidP="00FA171D">
      <w:pPr>
        <w:tabs>
          <w:tab w:val="left" w:pos="0"/>
        </w:tabs>
        <w:autoSpaceDE w:val="0"/>
        <w:autoSpaceDN w:val="0"/>
        <w:adjustRightInd w:val="0"/>
        <w:spacing w:line="288" w:lineRule="auto"/>
        <w:ind w:firstLine="397"/>
        <w:jc w:val="both"/>
        <w:textAlignment w:val="center"/>
        <w:rPr>
          <w:i/>
          <w:iCs/>
          <w:color w:val="000000"/>
          <w:sz w:val="18"/>
          <w:szCs w:val="18"/>
          <w:lang w:val="kk-KZ"/>
        </w:rPr>
      </w:pPr>
      <w:r w:rsidRPr="00BA3AB1">
        <w:rPr>
          <w:i/>
          <w:iCs/>
          <w:color w:val="000000"/>
          <w:sz w:val="18"/>
          <w:szCs w:val="18"/>
          <w:lang w:val="kk-KZ"/>
        </w:rPr>
        <w:t>5.</w:t>
      </w:r>
      <w:r w:rsidRPr="00BA3AB1">
        <w:rPr>
          <w:i/>
          <w:iCs/>
          <w:color w:val="000000"/>
          <w:sz w:val="18"/>
          <w:szCs w:val="18"/>
          <w:lang w:val="kk-KZ"/>
        </w:rPr>
        <w:tab/>
        <w:t xml:space="preserve">Мемлекеттің қаржылық қызметінің мазмұны неде және оған қандай факторлар әсер етеді? </w:t>
      </w:r>
    </w:p>
    <w:p w:rsidR="00FA171D" w:rsidRPr="00BA3AB1" w:rsidRDefault="00FA171D" w:rsidP="00FA171D">
      <w:pPr>
        <w:tabs>
          <w:tab w:val="left" w:pos="0"/>
        </w:tabs>
        <w:autoSpaceDE w:val="0"/>
        <w:autoSpaceDN w:val="0"/>
        <w:adjustRightInd w:val="0"/>
        <w:spacing w:line="288" w:lineRule="auto"/>
        <w:ind w:firstLine="397"/>
        <w:jc w:val="both"/>
        <w:textAlignment w:val="center"/>
        <w:rPr>
          <w:i/>
          <w:iCs/>
          <w:color w:val="000000"/>
          <w:sz w:val="18"/>
          <w:szCs w:val="18"/>
          <w:lang w:val="kk-KZ"/>
        </w:rPr>
      </w:pPr>
      <w:r w:rsidRPr="00BA3AB1">
        <w:rPr>
          <w:i/>
          <w:iCs/>
          <w:color w:val="000000"/>
          <w:sz w:val="18"/>
          <w:szCs w:val="18"/>
          <w:lang w:val="kk-KZ"/>
        </w:rPr>
        <w:t>6.</w:t>
      </w:r>
      <w:r w:rsidRPr="00BA3AB1">
        <w:rPr>
          <w:i/>
          <w:iCs/>
          <w:color w:val="000000"/>
          <w:sz w:val="18"/>
          <w:szCs w:val="18"/>
          <w:lang w:val="kk-KZ"/>
        </w:rPr>
        <w:tab/>
        <w:t xml:space="preserve">Мемлекеттің қаржылық қызметінің әдістерін атап шығыңдар және сипаттап беріңдер. </w:t>
      </w:r>
    </w:p>
    <w:p w:rsidR="00FA171D" w:rsidRPr="00BA3AB1" w:rsidRDefault="00FA171D" w:rsidP="00FA171D">
      <w:pPr>
        <w:tabs>
          <w:tab w:val="left" w:pos="0"/>
        </w:tabs>
        <w:autoSpaceDE w:val="0"/>
        <w:autoSpaceDN w:val="0"/>
        <w:adjustRightInd w:val="0"/>
        <w:spacing w:line="288" w:lineRule="auto"/>
        <w:ind w:firstLine="397"/>
        <w:jc w:val="both"/>
        <w:textAlignment w:val="center"/>
        <w:rPr>
          <w:i/>
          <w:iCs/>
          <w:color w:val="000000"/>
          <w:sz w:val="18"/>
          <w:szCs w:val="18"/>
          <w:lang w:val="kk-KZ"/>
        </w:rPr>
      </w:pPr>
      <w:r w:rsidRPr="00BA3AB1">
        <w:rPr>
          <w:i/>
          <w:iCs/>
          <w:color w:val="000000"/>
          <w:sz w:val="18"/>
          <w:szCs w:val="18"/>
          <w:lang w:val="kk-KZ"/>
        </w:rPr>
        <w:t>7.</w:t>
      </w:r>
      <w:r w:rsidRPr="00BA3AB1">
        <w:rPr>
          <w:i/>
          <w:iCs/>
          <w:color w:val="000000"/>
          <w:sz w:val="18"/>
          <w:szCs w:val="18"/>
          <w:lang w:val="kk-KZ"/>
        </w:rPr>
        <w:tab/>
        <w:t xml:space="preserve">Қаржылық-құқықтық актілер дегеніміз не және олар қалай сипатталады? </w:t>
      </w:r>
    </w:p>
    <w:p w:rsidR="00FA171D" w:rsidRPr="00BA3AB1" w:rsidRDefault="00FA171D" w:rsidP="00FA171D">
      <w:pPr>
        <w:tabs>
          <w:tab w:val="left" w:pos="0"/>
        </w:tabs>
        <w:autoSpaceDE w:val="0"/>
        <w:autoSpaceDN w:val="0"/>
        <w:adjustRightInd w:val="0"/>
        <w:spacing w:line="288" w:lineRule="auto"/>
        <w:ind w:firstLine="397"/>
        <w:jc w:val="both"/>
        <w:textAlignment w:val="center"/>
        <w:rPr>
          <w:i/>
          <w:iCs/>
          <w:color w:val="000000"/>
          <w:sz w:val="18"/>
          <w:szCs w:val="18"/>
          <w:lang w:val="kk-KZ"/>
        </w:rPr>
      </w:pPr>
      <w:r w:rsidRPr="00BA3AB1">
        <w:rPr>
          <w:i/>
          <w:iCs/>
          <w:color w:val="000000"/>
          <w:sz w:val="18"/>
          <w:szCs w:val="18"/>
          <w:lang w:val="kk-KZ"/>
        </w:rPr>
        <w:t>8.</w:t>
      </w:r>
      <w:r w:rsidRPr="00BA3AB1">
        <w:rPr>
          <w:i/>
          <w:iCs/>
          <w:color w:val="000000"/>
          <w:sz w:val="18"/>
          <w:szCs w:val="18"/>
          <w:lang w:val="kk-KZ"/>
        </w:rPr>
        <w:tab/>
        <w:t xml:space="preserve">Қаржылық қызметті реттейтін Қазақстан Республикасының аса маңызды заңнамалық актілерін атаңдар. </w:t>
      </w:r>
    </w:p>
    <w:p w:rsidR="00D56F9E" w:rsidRPr="00BA3AB1" w:rsidRDefault="00D56F9E"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EF6124" w:rsidRPr="00BA3AB1" w:rsidRDefault="00EF6124"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EF6124" w:rsidRPr="00BA3AB1" w:rsidRDefault="00EF6124"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EF6124" w:rsidRPr="00BA3AB1" w:rsidRDefault="00EF6124"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EF6124" w:rsidRPr="00BA3AB1" w:rsidRDefault="00EF6124"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EF6124" w:rsidRDefault="00EF6124"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810985" w:rsidRPr="00810985" w:rsidRDefault="0081098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EF6124" w:rsidRPr="00BA3AB1" w:rsidRDefault="00EF6124"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EF6124" w:rsidRPr="00BA3AB1" w:rsidRDefault="00EF6124" w:rsidP="00EF6124">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r w:rsidRPr="00BA3AB1">
        <w:rPr>
          <w:rFonts w:ascii="Palatino Linotype" w:hAnsi="Palatino Linotype" w:cs="Palatino Linotype"/>
          <w:b/>
          <w:bCs/>
          <w:color w:val="000000"/>
          <w:sz w:val="26"/>
          <w:szCs w:val="26"/>
          <w:lang w:val="kk-KZ"/>
        </w:rPr>
        <w:t xml:space="preserve">6-тарау. Қаржылық бақылау </w:t>
      </w:r>
    </w:p>
    <w:p w:rsidR="00810985" w:rsidRDefault="00810985" w:rsidP="00810985">
      <w:pPr>
        <w:suppressAutoHyphens/>
        <w:autoSpaceDE w:val="0"/>
        <w:autoSpaceDN w:val="0"/>
        <w:adjustRightInd w:val="0"/>
        <w:jc w:val="right"/>
        <w:textAlignment w:val="center"/>
        <w:rPr>
          <w:color w:val="000000"/>
          <w:lang w:val="kk-KZ"/>
        </w:rPr>
      </w:pPr>
    </w:p>
    <w:p w:rsidR="00810985" w:rsidRDefault="00810985" w:rsidP="00810985">
      <w:pPr>
        <w:suppressAutoHyphens/>
        <w:autoSpaceDE w:val="0"/>
        <w:autoSpaceDN w:val="0"/>
        <w:adjustRightInd w:val="0"/>
        <w:jc w:val="right"/>
        <w:textAlignment w:val="center"/>
        <w:rPr>
          <w:b/>
          <w:bCs/>
          <w:color w:val="000000"/>
          <w:sz w:val="22"/>
          <w:szCs w:val="22"/>
          <w:lang w:val="kk-KZ"/>
        </w:rPr>
      </w:pPr>
      <w:r w:rsidRPr="00A43D0A">
        <w:rPr>
          <w:b/>
          <w:bCs/>
          <w:color w:val="000000"/>
          <w:sz w:val="28"/>
          <w:szCs w:val="28"/>
          <w:highlight w:val="lightGray"/>
          <w:lang w:val="kk-KZ"/>
        </w:rPr>
        <w:t>6.1</w:t>
      </w:r>
      <w:r w:rsidRPr="00810985">
        <w:rPr>
          <w:b/>
          <w:bCs/>
          <w:color w:val="000000"/>
          <w:sz w:val="22"/>
          <w:szCs w:val="22"/>
          <w:lang w:val="kk-KZ"/>
        </w:rPr>
        <w:t xml:space="preserve"> Қаржылық бақылаудың мәні,</w:t>
      </w:r>
    </w:p>
    <w:p w:rsidR="00EF6124" w:rsidRDefault="00810985" w:rsidP="00810985">
      <w:pPr>
        <w:suppressAutoHyphens/>
        <w:autoSpaceDE w:val="0"/>
        <w:autoSpaceDN w:val="0"/>
        <w:adjustRightInd w:val="0"/>
        <w:jc w:val="right"/>
        <w:textAlignment w:val="center"/>
        <w:rPr>
          <w:color w:val="000000"/>
          <w:u w:val="single"/>
          <w:lang w:val="kk-KZ"/>
        </w:rPr>
      </w:pPr>
      <w:r w:rsidRPr="00810985">
        <w:rPr>
          <w:b/>
          <w:bCs/>
          <w:color w:val="000000"/>
          <w:sz w:val="22"/>
          <w:szCs w:val="22"/>
          <w:u w:val="single"/>
          <w:lang w:val="kk-KZ"/>
        </w:rPr>
        <w:t>міндеттері және қағидаттары</w:t>
      </w:r>
    </w:p>
    <w:p w:rsidR="00810985" w:rsidRPr="00810985" w:rsidRDefault="00810985" w:rsidP="00810985">
      <w:pPr>
        <w:suppressAutoHyphens/>
        <w:autoSpaceDE w:val="0"/>
        <w:autoSpaceDN w:val="0"/>
        <w:adjustRightInd w:val="0"/>
        <w:jc w:val="right"/>
        <w:textAlignment w:val="center"/>
        <w:rPr>
          <w:color w:val="000000"/>
          <w:u w:val="single"/>
          <w:lang w:val="kk-KZ"/>
        </w:rPr>
      </w:pPr>
    </w:p>
    <w:p w:rsidR="00EF6124" w:rsidRPr="00BA3AB1" w:rsidRDefault="00EF6124" w:rsidP="00EF6124">
      <w:pPr>
        <w:autoSpaceDE w:val="0"/>
        <w:autoSpaceDN w:val="0"/>
        <w:adjustRightInd w:val="0"/>
        <w:spacing w:line="238" w:lineRule="atLeast"/>
        <w:ind w:firstLine="397"/>
        <w:jc w:val="both"/>
        <w:textAlignment w:val="center"/>
        <w:rPr>
          <w:color w:val="000000"/>
          <w:sz w:val="22"/>
          <w:szCs w:val="22"/>
          <w:lang w:val="kk-KZ"/>
        </w:rPr>
      </w:pPr>
      <w:r w:rsidRPr="00810985">
        <w:rPr>
          <w:color w:val="000000"/>
          <w:sz w:val="22"/>
          <w:szCs w:val="22"/>
          <w:lang w:val="kk-KZ"/>
        </w:rPr>
        <w:t>Мемлекет пен муниципалдық құрылымдардың қаржылық қызметінің ажырағысыз құрамды бөлігі қаржылық бақылау болып табылады.</w:t>
      </w:r>
      <w:r w:rsidRPr="00810985">
        <w:rPr>
          <w:i/>
          <w:iCs/>
          <w:color w:val="000000"/>
          <w:sz w:val="22"/>
          <w:szCs w:val="22"/>
          <w:lang w:val="kk-KZ"/>
        </w:rPr>
        <w:t xml:space="preserve"> </w:t>
      </w:r>
      <w:r w:rsidRPr="00BA3AB1">
        <w:rPr>
          <w:i/>
          <w:iCs/>
          <w:color w:val="000000"/>
          <w:sz w:val="22"/>
          <w:szCs w:val="22"/>
          <w:lang w:val="kk-KZ"/>
        </w:rPr>
        <w:t xml:space="preserve">Қаржылық бақылау </w:t>
      </w:r>
      <w:r w:rsidRPr="00BA3AB1">
        <w:rPr>
          <w:color w:val="000000"/>
          <w:sz w:val="22"/>
          <w:szCs w:val="22"/>
          <w:lang w:val="kk-KZ"/>
        </w:rPr>
        <w:t>–</w:t>
      </w:r>
      <w:r w:rsidRPr="00BA3AB1">
        <w:rPr>
          <w:i/>
          <w:iCs/>
          <w:color w:val="000000"/>
          <w:sz w:val="22"/>
          <w:szCs w:val="22"/>
          <w:lang w:val="kk-KZ"/>
        </w:rPr>
        <w:t xml:space="preserve"> </w:t>
      </w:r>
      <w:r w:rsidRPr="00BA3AB1">
        <w:rPr>
          <w:color w:val="000000"/>
          <w:sz w:val="22"/>
          <w:szCs w:val="22"/>
          <w:lang w:val="kk-KZ"/>
        </w:rPr>
        <w:t xml:space="preserve">қаржы жүйесінің барлық буындарының </w:t>
      </w:r>
      <w:r w:rsidR="005D208D">
        <w:rPr>
          <w:color w:val="000000"/>
          <w:sz w:val="22"/>
          <w:szCs w:val="22"/>
          <w:lang w:val="kk-KZ"/>
        </w:rPr>
        <w:t xml:space="preserve">қаржылық </w:t>
      </w:r>
      <w:r w:rsidRPr="00BA3AB1">
        <w:rPr>
          <w:color w:val="000000"/>
          <w:sz w:val="22"/>
          <w:szCs w:val="22"/>
          <w:lang w:val="kk-KZ"/>
        </w:rPr>
        <w:t>ресурстарын жасау</w:t>
      </w:r>
      <w:r w:rsidR="005D208D">
        <w:rPr>
          <w:color w:val="000000"/>
          <w:sz w:val="22"/>
          <w:szCs w:val="22"/>
          <w:lang w:val="kk-KZ"/>
        </w:rPr>
        <w:t>дың</w:t>
      </w:r>
      <w:r w:rsidRPr="00BA3AB1">
        <w:rPr>
          <w:color w:val="000000"/>
          <w:sz w:val="22"/>
          <w:szCs w:val="22"/>
          <w:lang w:val="kk-KZ"/>
        </w:rPr>
        <w:t>, бөлу</w:t>
      </w:r>
      <w:r w:rsidR="005D208D">
        <w:rPr>
          <w:color w:val="000000"/>
          <w:sz w:val="22"/>
          <w:szCs w:val="22"/>
          <w:lang w:val="kk-KZ"/>
        </w:rPr>
        <w:t>дің</w:t>
      </w:r>
      <w:r w:rsidRPr="00BA3AB1">
        <w:rPr>
          <w:color w:val="000000"/>
          <w:sz w:val="22"/>
          <w:szCs w:val="22"/>
          <w:lang w:val="kk-KZ"/>
        </w:rPr>
        <w:t xml:space="preserve"> және оларды пайдаланудың негізділігін тексеруге бағытталған айрықшалық қызмет және қаржыны басқарудың функциялық элементтерінің бірі. Ол басқарудың қаржылық жоспарлау, қаржыны оперативті басқару сияқты басқа элементтерімен тығыз байланысты және бір мезгілде жүзеге асырылады.</w:t>
      </w:r>
    </w:p>
    <w:p w:rsidR="00EF6124" w:rsidRPr="005D208D" w:rsidRDefault="00EF6124" w:rsidP="00EF6124">
      <w:pPr>
        <w:autoSpaceDE w:val="0"/>
        <w:autoSpaceDN w:val="0"/>
        <w:adjustRightInd w:val="0"/>
        <w:spacing w:line="238" w:lineRule="atLeast"/>
        <w:ind w:firstLine="397"/>
        <w:jc w:val="both"/>
        <w:textAlignment w:val="center"/>
        <w:rPr>
          <w:color w:val="000000"/>
          <w:sz w:val="18"/>
          <w:szCs w:val="18"/>
          <w:lang w:val="kk-KZ"/>
        </w:rPr>
      </w:pPr>
      <w:r w:rsidRPr="005D208D">
        <w:rPr>
          <w:color w:val="000000"/>
          <w:sz w:val="18"/>
          <w:szCs w:val="18"/>
          <w:lang w:val="kk-KZ"/>
        </w:rPr>
        <w:t xml:space="preserve">Қаржылық бақылаудың болуы экономикалық категория ретіндегі қаржыға </w:t>
      </w:r>
      <w:r w:rsidRPr="005D208D">
        <w:rPr>
          <w:i/>
          <w:iCs/>
          <w:color w:val="000000"/>
          <w:spacing w:val="-2"/>
          <w:sz w:val="18"/>
          <w:szCs w:val="18"/>
          <w:lang w:val="kk-KZ"/>
        </w:rPr>
        <w:t xml:space="preserve">бақылау функциясының </w:t>
      </w:r>
      <w:r w:rsidRPr="005D208D">
        <w:rPr>
          <w:color w:val="000000"/>
          <w:spacing w:val="-2"/>
          <w:sz w:val="18"/>
          <w:szCs w:val="18"/>
          <w:lang w:val="kk-KZ"/>
        </w:rPr>
        <w:t>тән болуымен объективті түрде шарттасылған. Бұл функ</w:t>
      </w:r>
      <w:r w:rsidRPr="005D208D">
        <w:rPr>
          <w:color w:val="000000"/>
          <w:spacing w:val="-2"/>
          <w:sz w:val="18"/>
          <w:szCs w:val="18"/>
          <w:lang w:val="kk-KZ"/>
        </w:rPr>
        <w:softHyphen/>
      </w:r>
      <w:r w:rsidRPr="005D208D">
        <w:rPr>
          <w:color w:val="000000"/>
          <w:sz w:val="18"/>
          <w:szCs w:val="18"/>
          <w:lang w:val="kk-KZ"/>
        </w:rPr>
        <w:t>ция арқылы қаржы бөлудің қалыптасып отырған үйлесімдері, қорлардың ара салмағы, оларды қалыптастырудың көздері, пайдаланылуы туралы ескертіп отырады. Қаржының бақылау функциясы материалдық игіліктерді өндіру, айырбастау, бөлу және тұтыну үдерісіне қоғам, ең алдымен мемлекет тарапынан ықпал жасауға мүмкіндік береді. Бірақ бұл мүмкіндік тек қоғамдық қатынастарда ғана адамдардың қатысуымен, мынадай белгілі бір шарттардың кезінде: бақылаудың айрықша органдарын құрғанда; оларды білікті мамандармен толықтырғанда; бұл органдардың құқықтарын регламенттегенде шындыққа айналады.</w:t>
      </w:r>
    </w:p>
    <w:p w:rsidR="005D208D" w:rsidRDefault="00EF6124" w:rsidP="00EF6124">
      <w:pPr>
        <w:autoSpaceDE w:val="0"/>
        <w:autoSpaceDN w:val="0"/>
        <w:adjustRightInd w:val="0"/>
        <w:spacing w:line="238" w:lineRule="atLeast"/>
        <w:ind w:firstLine="397"/>
        <w:jc w:val="both"/>
        <w:textAlignment w:val="center"/>
        <w:rPr>
          <w:color w:val="000000"/>
          <w:sz w:val="18"/>
          <w:szCs w:val="18"/>
          <w:lang w:val="kk-KZ"/>
        </w:rPr>
      </w:pPr>
      <w:r w:rsidRPr="005D208D">
        <w:rPr>
          <w:color w:val="000000"/>
          <w:sz w:val="18"/>
          <w:szCs w:val="18"/>
          <w:lang w:val="kk-KZ"/>
        </w:rPr>
        <w:t xml:space="preserve">Сөйтіп, бақылау функциясы қаржыны бақылаудың құралы ретінде пайдалану үшін объективті жағдай жасайды, ал оны саналы түрде қолдану қоғамдық өндірісте қаржының іс-әрекет ету барысында жүзеге асырылады. Егер қаржы экономикалық базистің қатынастарын, яғни өндірістік қатынастардың бір бөлігін білдірсе, қаржыны басқару элементтерінің (жоспарлау, есеп және талдаумен қатар) бірі ретіндегі қаржылық бақылау қондырмалық категория болып табылады. </w:t>
      </w:r>
    </w:p>
    <w:p w:rsidR="00EF6124" w:rsidRPr="005D208D" w:rsidRDefault="00EF6124" w:rsidP="00EF6124">
      <w:pPr>
        <w:autoSpaceDE w:val="0"/>
        <w:autoSpaceDN w:val="0"/>
        <w:adjustRightInd w:val="0"/>
        <w:spacing w:line="238" w:lineRule="atLeast"/>
        <w:ind w:firstLine="397"/>
        <w:jc w:val="both"/>
        <w:textAlignment w:val="center"/>
        <w:rPr>
          <w:color w:val="000000"/>
          <w:sz w:val="18"/>
          <w:szCs w:val="18"/>
          <w:lang w:val="kk-KZ"/>
        </w:rPr>
      </w:pPr>
      <w:r w:rsidRPr="005D208D">
        <w:rPr>
          <w:color w:val="000000"/>
          <w:sz w:val="18"/>
          <w:szCs w:val="18"/>
          <w:lang w:val="kk-KZ"/>
        </w:rPr>
        <w:lastRenderedPageBreak/>
        <w:t xml:space="preserve">Практикада қаржының бақылау функциясы қаржылық бақылау нысанында жүзеге асырылады, бірақ бұл ұғымдарды бірдей деуге болмайды. </w:t>
      </w:r>
      <w:r w:rsidRPr="005D208D">
        <w:rPr>
          <w:i/>
          <w:iCs/>
          <w:color w:val="000000"/>
          <w:sz w:val="18"/>
          <w:szCs w:val="18"/>
          <w:lang w:val="kk-KZ"/>
        </w:rPr>
        <w:t xml:space="preserve">Бақылау функциясы </w:t>
      </w:r>
      <w:r w:rsidRPr="005D208D">
        <w:rPr>
          <w:color w:val="000000"/>
          <w:sz w:val="18"/>
          <w:szCs w:val="18"/>
          <w:lang w:val="kk-KZ"/>
        </w:rPr>
        <w:t xml:space="preserve">– қаржының ішкі қасиеті, ал </w:t>
      </w:r>
      <w:r w:rsidRPr="005D208D">
        <w:rPr>
          <w:i/>
          <w:iCs/>
          <w:color w:val="000000"/>
          <w:sz w:val="18"/>
          <w:szCs w:val="18"/>
          <w:lang w:val="kk-KZ"/>
        </w:rPr>
        <w:t xml:space="preserve">қаржылық бақылау </w:t>
      </w:r>
      <w:r w:rsidRPr="005D208D">
        <w:rPr>
          <w:color w:val="000000"/>
          <w:sz w:val="18"/>
          <w:szCs w:val="18"/>
          <w:lang w:val="kk-KZ"/>
        </w:rPr>
        <w:t>қаржыға тән объективті мазмұн ретіндегі бақылау функциясын практикалық қолдану болып табылады. Қаржылық бақылау жеке емес, басқа функциялармен етене байланысты іс-әрекет етеді.</w:t>
      </w:r>
    </w:p>
    <w:p w:rsidR="00EF6124" w:rsidRPr="00BA3AB1" w:rsidRDefault="00EF6124" w:rsidP="00EF6124">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 xml:space="preserve">Ғылыми негізделген қаржылық саясатты, тиімді қаржылық механизмді қалыптастыруға жәрдемдесу қаржылық бақылаудың </w:t>
      </w:r>
      <w:r w:rsidRPr="00BA3AB1">
        <w:rPr>
          <w:i/>
          <w:iCs/>
          <w:color w:val="000000"/>
          <w:sz w:val="22"/>
          <w:szCs w:val="22"/>
          <w:lang w:val="kk-KZ"/>
        </w:rPr>
        <w:t xml:space="preserve">мақсаты </w:t>
      </w:r>
      <w:r w:rsidRPr="00BA3AB1">
        <w:rPr>
          <w:color w:val="000000"/>
          <w:sz w:val="22"/>
          <w:szCs w:val="22"/>
          <w:lang w:val="kk-KZ"/>
        </w:rPr>
        <w:t>болып табылады. Қаржылық бақылаудың көмегімен қаржы жоспарларының орындалуы, қаржылық-шаруашылық қызметтің ұйымдастырылуы тексеріледі. Басқа жағынан, қаржылық бақылаудың нәтижелігі қаржылық жоспарлауда, оперативті басқаруда пайдаланылады.</w:t>
      </w:r>
    </w:p>
    <w:p w:rsidR="00EF6124" w:rsidRPr="00BA3AB1" w:rsidRDefault="00EF6124" w:rsidP="005D208D">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 xml:space="preserve">Қаржылық бақылаудың </w:t>
      </w:r>
      <w:r w:rsidRPr="00BA3AB1">
        <w:rPr>
          <w:i/>
          <w:iCs/>
          <w:color w:val="000000"/>
          <w:sz w:val="22"/>
          <w:szCs w:val="22"/>
          <w:lang w:val="kk-KZ"/>
        </w:rPr>
        <w:t xml:space="preserve">өзіндік өзгешелігі </w:t>
      </w:r>
      <w:r w:rsidRPr="00BA3AB1">
        <w:rPr>
          <w:color w:val="000000"/>
          <w:sz w:val="22"/>
          <w:szCs w:val="22"/>
          <w:lang w:val="kk-KZ"/>
        </w:rPr>
        <w:t xml:space="preserve">– оның </w:t>
      </w:r>
      <w:r w:rsidRPr="00BA3AB1">
        <w:rPr>
          <w:i/>
          <w:iCs/>
          <w:color w:val="000000"/>
          <w:sz w:val="22"/>
          <w:szCs w:val="22"/>
          <w:lang w:val="kk-KZ"/>
        </w:rPr>
        <w:t xml:space="preserve">ақшалай нысанда </w:t>
      </w:r>
      <w:r w:rsidRPr="00BA3AB1">
        <w:rPr>
          <w:color w:val="000000"/>
          <w:sz w:val="22"/>
          <w:szCs w:val="22"/>
          <w:lang w:val="kk-KZ"/>
        </w:rPr>
        <w:t xml:space="preserve">жүзеге асырылатындығында. Оның </w:t>
      </w:r>
      <w:r w:rsidR="001E5D35">
        <w:rPr>
          <w:color w:val="000000"/>
          <w:sz w:val="22"/>
          <w:szCs w:val="22"/>
          <w:lang w:val="kk-KZ"/>
        </w:rPr>
        <w:t xml:space="preserve">тікілей </w:t>
      </w:r>
      <w:r w:rsidRPr="00BA3AB1">
        <w:rPr>
          <w:i/>
          <w:iCs/>
          <w:color w:val="000000"/>
          <w:sz w:val="22"/>
          <w:szCs w:val="22"/>
          <w:lang w:val="kk-KZ"/>
        </w:rPr>
        <w:t>объекті</w:t>
      </w:r>
      <w:r w:rsidRPr="00BA3AB1">
        <w:rPr>
          <w:color w:val="000000"/>
          <w:sz w:val="22"/>
          <w:szCs w:val="22"/>
          <w:lang w:val="kk-KZ"/>
        </w:rPr>
        <w:t xml:space="preserve"> ұлттық шаруашылықтың барлық деңгейлері мен буындарында табыстар мен қорланымдарды қалыптастыру үдерістері, </w:t>
      </w:r>
      <w:r w:rsidR="005F4394">
        <w:rPr>
          <w:color w:val="000000"/>
          <w:sz w:val="22"/>
          <w:szCs w:val="22"/>
          <w:lang w:val="kk-KZ"/>
        </w:rPr>
        <w:t xml:space="preserve">қаржылық </w:t>
      </w:r>
      <w:r w:rsidR="00A96B8D">
        <w:rPr>
          <w:color w:val="000000"/>
          <w:sz w:val="22"/>
          <w:szCs w:val="22"/>
          <w:lang w:val="kk-KZ"/>
        </w:rPr>
        <w:t xml:space="preserve">ресурстарды </w:t>
      </w:r>
      <w:r w:rsidRPr="00BA3AB1">
        <w:rPr>
          <w:color w:val="000000"/>
          <w:sz w:val="22"/>
          <w:szCs w:val="22"/>
          <w:lang w:val="kk-KZ"/>
        </w:rPr>
        <w:t>жасау және пайдалану болып табылады.</w:t>
      </w:r>
      <w:r w:rsidR="005D208D">
        <w:rPr>
          <w:color w:val="000000"/>
          <w:sz w:val="22"/>
          <w:szCs w:val="22"/>
          <w:lang w:val="kk-KZ"/>
        </w:rPr>
        <w:t xml:space="preserve"> </w:t>
      </w:r>
      <w:r w:rsidRPr="00BA3AB1">
        <w:rPr>
          <w:color w:val="000000"/>
          <w:sz w:val="22"/>
          <w:szCs w:val="22"/>
          <w:lang w:val="kk-KZ"/>
        </w:rPr>
        <w:t>Алайда қаржылық бақылаудың объекті тек ақшалай қаражаттарды ғана тексерумен шектелмейді. Қаржылық бақылаудың іс-әрекеті ақшалай қатынастардың кең тобына таралады, өйткені қаржы басқа құндық категориялармен: еңбекке ақы төлеумен, өнімнің өзіндік құнымен, табыспен, пайдамен, өндірістік қорлармен (негізгі, айналым қорларымен), күрделі жұмсалымдармен, инвестициялармен тығыз байланысты. Ал мекемелер мен ұйымдардың бюджеттік қаражаттарды дұрыс пайдалануын бақылау олардың қызметінің барлық жақтарын – желілер мен контингенттердің толымдылығын, қаржаттарды жұмсаудың белгіленген нормаларын сақтауды шалады. Түпкі қорытындыда қазіргі жағдайларда өндіру мен бөлу үдерісі ақшалай қатынастармен ортақтастырылатындықтан ол елдің материалдық, еңбек, табиғи және басқа ресурстарын пайдалануды бақылауды білдіреді.</w:t>
      </w:r>
    </w:p>
    <w:p w:rsidR="00EF6124" w:rsidRPr="00BA3AB1" w:rsidRDefault="00EF6124" w:rsidP="00EF6124">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 xml:space="preserve">Қаржылық бақылау </w:t>
      </w:r>
      <w:r w:rsidRPr="00BA3AB1">
        <w:rPr>
          <w:i/>
          <w:iCs/>
          <w:color w:val="000000"/>
          <w:sz w:val="22"/>
          <w:szCs w:val="22"/>
          <w:lang w:val="kk-KZ"/>
        </w:rPr>
        <w:t xml:space="preserve">әрекетінің сферасы </w:t>
      </w:r>
      <w:r w:rsidRPr="00BA3AB1">
        <w:rPr>
          <w:color w:val="000000"/>
          <w:sz w:val="22"/>
          <w:szCs w:val="22"/>
          <w:lang w:val="kk-KZ"/>
        </w:rPr>
        <w:t xml:space="preserve">бақылаудың басқа түрлерімен: </w:t>
      </w:r>
      <w:r w:rsidRPr="00BA3AB1">
        <w:rPr>
          <w:i/>
          <w:iCs/>
          <w:color w:val="000000"/>
          <w:sz w:val="22"/>
          <w:szCs w:val="22"/>
          <w:lang w:val="kk-KZ"/>
        </w:rPr>
        <w:t xml:space="preserve">әкімшілік, құқықтық, әлеуметтік, техникалық,саяси бақылаумен </w:t>
      </w:r>
      <w:r w:rsidRPr="00BA3AB1">
        <w:rPr>
          <w:color w:val="000000"/>
          <w:sz w:val="22"/>
          <w:szCs w:val="22"/>
          <w:lang w:val="kk-KZ"/>
        </w:rPr>
        <w:t>жиі тура келуі мүмкін. Шаруашылық ұйымдардың қаржылық жағы шаруашылық қызметпен тығыз байланысты болатындықтан қаржылық бақылауды шаруашылықтық бақылаудан бөліп алу қиынға түседі, ал кейде мүмкін болмайды, өйткені қаржылық операциялардың көбінде шаруашылық қызметтің басқа үдерістері бейнелеп көрсетіледі.</w:t>
      </w:r>
    </w:p>
    <w:p w:rsidR="00EF6124" w:rsidRPr="00BA3AB1" w:rsidRDefault="00EF6124" w:rsidP="00EF6124">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 xml:space="preserve">Мемлекеттік қаржылық бақылауды жүргізу құпиялылық режімді қамтамасыз ету ескеріле отырып, </w:t>
      </w:r>
      <w:r w:rsidRPr="005D208D">
        <w:rPr>
          <w:i/>
          <w:color w:val="000000"/>
          <w:sz w:val="22"/>
          <w:szCs w:val="22"/>
          <w:lang w:val="kk-KZ"/>
        </w:rPr>
        <w:t xml:space="preserve">тәуелсіздік, объективтілік, анықтық, ашықтық, құзырлылық, жариялылық </w:t>
      </w:r>
      <w:r w:rsidRPr="005D208D">
        <w:rPr>
          <w:i/>
          <w:iCs/>
          <w:color w:val="000000"/>
          <w:sz w:val="22"/>
          <w:szCs w:val="22"/>
          <w:lang w:val="kk-KZ"/>
        </w:rPr>
        <w:t>қағидаттары</w:t>
      </w:r>
      <w:r w:rsidRPr="00BA3AB1">
        <w:rPr>
          <w:i/>
          <w:iCs/>
          <w:color w:val="000000"/>
          <w:sz w:val="22"/>
          <w:szCs w:val="22"/>
          <w:lang w:val="kk-KZ"/>
        </w:rPr>
        <w:t xml:space="preserve"> </w:t>
      </w:r>
      <w:r w:rsidRPr="00BA3AB1">
        <w:rPr>
          <w:color w:val="000000"/>
          <w:sz w:val="22"/>
          <w:szCs w:val="22"/>
          <w:lang w:val="kk-KZ"/>
        </w:rPr>
        <w:t>міндетті түрде сақталып жүзеге асырылады.</w:t>
      </w:r>
    </w:p>
    <w:p w:rsidR="00EF6124" w:rsidRPr="00BA3AB1" w:rsidRDefault="00EF6124" w:rsidP="00EF6124">
      <w:pPr>
        <w:autoSpaceDE w:val="0"/>
        <w:autoSpaceDN w:val="0"/>
        <w:adjustRightInd w:val="0"/>
        <w:spacing w:line="238" w:lineRule="atLeast"/>
        <w:ind w:firstLine="397"/>
        <w:jc w:val="both"/>
        <w:textAlignment w:val="center"/>
        <w:rPr>
          <w:color w:val="000000"/>
          <w:sz w:val="22"/>
          <w:szCs w:val="22"/>
          <w:lang w:val="kk-KZ"/>
        </w:rPr>
      </w:pPr>
      <w:r w:rsidRPr="00BA3AB1">
        <w:rPr>
          <w:i/>
          <w:iCs/>
          <w:color w:val="000000"/>
          <w:sz w:val="22"/>
          <w:szCs w:val="22"/>
          <w:lang w:val="kk-KZ"/>
        </w:rPr>
        <w:t xml:space="preserve">Тәуелсіздік </w:t>
      </w:r>
      <w:r w:rsidRPr="00BA3AB1">
        <w:rPr>
          <w:color w:val="000000"/>
          <w:sz w:val="22"/>
          <w:szCs w:val="22"/>
          <w:lang w:val="kk-KZ"/>
        </w:rPr>
        <w:t>қағидаты – мемлекеттік қаржылық бақылау органдарының және олардың жұмыскерлерінің қызметті жүзеге асыру кезінде тәуелсіздігіне нұқсан келтіретін кез келген араласушылыққа жол бермеу.</w:t>
      </w:r>
    </w:p>
    <w:p w:rsidR="00EF6124" w:rsidRPr="00BA3AB1" w:rsidRDefault="00EF6124" w:rsidP="00EF6124">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 xml:space="preserve">Бақылаудың </w:t>
      </w:r>
      <w:r w:rsidRPr="00BA3AB1">
        <w:rPr>
          <w:i/>
          <w:iCs/>
          <w:color w:val="000000"/>
          <w:sz w:val="22"/>
          <w:szCs w:val="22"/>
          <w:lang w:val="kk-KZ"/>
        </w:rPr>
        <w:t xml:space="preserve">объективтілік </w:t>
      </w:r>
      <w:r w:rsidRPr="00BA3AB1">
        <w:rPr>
          <w:color w:val="000000"/>
          <w:sz w:val="22"/>
          <w:szCs w:val="22"/>
          <w:lang w:val="kk-KZ"/>
        </w:rPr>
        <w:t>қағидаты – бақылауды Қазақстан Республикасы заңнамасына, мемлекеттік қаржылық бақылау стандарттарына қатаң сәйкестікпен жүргізу, мүдделер қақтығысын болдырмау.</w:t>
      </w:r>
    </w:p>
    <w:p w:rsidR="00EF6124" w:rsidRPr="00BA3AB1" w:rsidRDefault="00EF6124" w:rsidP="00EF6124">
      <w:pPr>
        <w:autoSpaceDE w:val="0"/>
        <w:autoSpaceDN w:val="0"/>
        <w:adjustRightInd w:val="0"/>
        <w:spacing w:line="238" w:lineRule="atLeast"/>
        <w:ind w:firstLine="397"/>
        <w:jc w:val="both"/>
        <w:textAlignment w:val="center"/>
        <w:rPr>
          <w:color w:val="000000"/>
          <w:sz w:val="22"/>
          <w:szCs w:val="22"/>
          <w:lang w:val="kk-KZ"/>
        </w:rPr>
      </w:pPr>
      <w:r w:rsidRPr="00BA3AB1">
        <w:rPr>
          <w:i/>
          <w:iCs/>
          <w:color w:val="000000"/>
          <w:sz w:val="22"/>
          <w:szCs w:val="22"/>
          <w:lang w:val="kk-KZ"/>
        </w:rPr>
        <w:t xml:space="preserve">Анықтық </w:t>
      </w:r>
      <w:r w:rsidRPr="00BA3AB1">
        <w:rPr>
          <w:color w:val="000000"/>
          <w:sz w:val="22"/>
          <w:szCs w:val="22"/>
          <w:lang w:val="kk-KZ"/>
        </w:rPr>
        <w:t>қағидаты – бақылау нәтижелерін бухгалтерлік, банктік құжаттар</w:t>
      </w:r>
      <w:r w:rsidRPr="00BA3AB1">
        <w:rPr>
          <w:color w:val="000000"/>
          <w:sz w:val="22"/>
          <w:szCs w:val="22"/>
          <w:lang w:val="kk-KZ"/>
        </w:rPr>
        <w:softHyphen/>
        <w:t>мен, бақылау объектінің өзге құжаттарымен растау.</w:t>
      </w:r>
    </w:p>
    <w:p w:rsidR="00EF6124" w:rsidRPr="00BA3AB1" w:rsidRDefault="00EF6124" w:rsidP="00EF6124">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 xml:space="preserve">Бақылаудың </w:t>
      </w:r>
      <w:r w:rsidRPr="00BA3AB1">
        <w:rPr>
          <w:i/>
          <w:iCs/>
          <w:color w:val="000000"/>
          <w:sz w:val="22"/>
          <w:szCs w:val="22"/>
          <w:lang w:val="kk-KZ"/>
        </w:rPr>
        <w:t xml:space="preserve">ашықтық </w:t>
      </w:r>
      <w:r w:rsidRPr="00BA3AB1">
        <w:rPr>
          <w:color w:val="000000"/>
          <w:sz w:val="22"/>
          <w:szCs w:val="22"/>
          <w:lang w:val="kk-KZ"/>
        </w:rPr>
        <w:t>қағидаты – бақылау нәтижелерін баяндаудың айқындығы, мемлекеттік қаржылық бақылау органдарының Қазақстан Республикасы Президентіне, Үкіметіне, мәслихаттарға, жұртшылыққа есеп берушілігі.</w:t>
      </w:r>
    </w:p>
    <w:p w:rsidR="00EF6124" w:rsidRPr="00BA3AB1" w:rsidRDefault="00EF6124" w:rsidP="00EF6124">
      <w:pPr>
        <w:autoSpaceDE w:val="0"/>
        <w:autoSpaceDN w:val="0"/>
        <w:adjustRightInd w:val="0"/>
        <w:spacing w:line="238" w:lineRule="atLeast"/>
        <w:ind w:firstLine="397"/>
        <w:jc w:val="both"/>
        <w:textAlignment w:val="center"/>
        <w:rPr>
          <w:color w:val="000000"/>
          <w:sz w:val="22"/>
          <w:szCs w:val="22"/>
          <w:lang w:val="kk-KZ"/>
        </w:rPr>
      </w:pPr>
      <w:r w:rsidRPr="00BA3AB1">
        <w:rPr>
          <w:i/>
          <w:iCs/>
          <w:color w:val="000000"/>
          <w:sz w:val="22"/>
          <w:szCs w:val="22"/>
          <w:lang w:val="kk-KZ"/>
        </w:rPr>
        <w:t xml:space="preserve">Құзырлылық </w:t>
      </w:r>
      <w:r w:rsidRPr="00BA3AB1">
        <w:rPr>
          <w:color w:val="000000"/>
          <w:sz w:val="22"/>
          <w:szCs w:val="22"/>
          <w:lang w:val="kk-KZ"/>
        </w:rPr>
        <w:t>қағидаты – мемлекеттік қаржылық бақылау органдары жұмыскерлерінің бақылауды жүзеге асыруы үшін қажетті кәсіби білімдер мен дағдылардың жиынтығы.</w:t>
      </w:r>
    </w:p>
    <w:p w:rsidR="00EF6124" w:rsidRPr="00BA3AB1" w:rsidRDefault="00EF6124" w:rsidP="00EF6124">
      <w:pPr>
        <w:autoSpaceDE w:val="0"/>
        <w:autoSpaceDN w:val="0"/>
        <w:adjustRightInd w:val="0"/>
        <w:spacing w:line="238" w:lineRule="atLeast"/>
        <w:ind w:firstLine="397"/>
        <w:jc w:val="both"/>
        <w:textAlignment w:val="center"/>
        <w:rPr>
          <w:color w:val="000000"/>
          <w:sz w:val="22"/>
          <w:szCs w:val="22"/>
          <w:lang w:val="kk-KZ"/>
        </w:rPr>
      </w:pPr>
      <w:r w:rsidRPr="00BA3AB1">
        <w:rPr>
          <w:i/>
          <w:iCs/>
          <w:color w:val="000000"/>
          <w:sz w:val="22"/>
          <w:szCs w:val="22"/>
          <w:lang w:val="kk-KZ"/>
        </w:rPr>
        <w:t xml:space="preserve">Жариялылық </w:t>
      </w:r>
      <w:r w:rsidRPr="00BA3AB1">
        <w:rPr>
          <w:color w:val="000000"/>
          <w:sz w:val="22"/>
          <w:szCs w:val="22"/>
          <w:lang w:val="kk-KZ"/>
        </w:rPr>
        <w:t>қағидаты – құпиялылық режімді, қызметтік, коммерциялық және заңмен қорғалатын өзге құпияны қамтамасыз етуді ескере отырып, мемлкеттік қаржылық бақылау нәтижелерін міндетті жариялау.</w:t>
      </w:r>
    </w:p>
    <w:p w:rsidR="00EF6124" w:rsidRPr="00BA3AB1" w:rsidRDefault="00EF6124" w:rsidP="00EF6124">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 xml:space="preserve">Мемлекеттік қаржылық бақылауға қойылатын бірыңғай талаптар мемлекеттік қаржылық бақылау жүргізу </w:t>
      </w:r>
      <w:r w:rsidRPr="00BA3AB1">
        <w:rPr>
          <w:i/>
          <w:iCs/>
          <w:color w:val="000000"/>
          <w:sz w:val="22"/>
          <w:szCs w:val="22"/>
          <w:lang w:val="kk-KZ"/>
        </w:rPr>
        <w:t xml:space="preserve">стандарттарымен </w:t>
      </w:r>
      <w:r w:rsidRPr="00BA3AB1">
        <w:rPr>
          <w:color w:val="000000"/>
          <w:sz w:val="22"/>
          <w:szCs w:val="22"/>
          <w:lang w:val="kk-KZ"/>
        </w:rPr>
        <w:t xml:space="preserve">айқындалады. Бұл стандарттарды Республикалық бюджеттің атқарылуын бақылау жөніндегі есеп комитеті ішкі бақылау жөніндегі уәкілетті </w:t>
      </w:r>
      <w:r w:rsidRPr="00BA3AB1">
        <w:rPr>
          <w:color w:val="000000"/>
          <w:sz w:val="22"/>
          <w:szCs w:val="22"/>
          <w:lang w:val="kk-KZ"/>
        </w:rPr>
        <w:lastRenderedPageBreak/>
        <w:t>органмен бірлесе отырып әзірлейді және Қазақстан Республикасының Президенті бекітеді. Мемлекеттік қаржылық бақылау стандарттарын мемлекеттік қаржылық бақылау органдары орындауға міндетті.</w:t>
      </w:r>
    </w:p>
    <w:p w:rsidR="00EF6124" w:rsidRPr="00BA3AB1" w:rsidRDefault="00EF6124" w:rsidP="00EF6124">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 xml:space="preserve">Қаржылық бақылаудың </w:t>
      </w:r>
      <w:r w:rsidR="005D208D">
        <w:rPr>
          <w:color w:val="000000"/>
          <w:sz w:val="22"/>
          <w:szCs w:val="22"/>
          <w:lang w:val="kk-KZ"/>
        </w:rPr>
        <w:t>мазмұнын ашатын міндеттерін</w:t>
      </w:r>
      <w:r w:rsidRPr="00BA3AB1">
        <w:rPr>
          <w:color w:val="000000"/>
          <w:sz w:val="22"/>
          <w:szCs w:val="22"/>
          <w:lang w:val="kk-KZ"/>
        </w:rPr>
        <w:t>е мыналар жатады:</w:t>
      </w:r>
    </w:p>
    <w:p w:rsidR="00EF6124" w:rsidRPr="00BA3AB1" w:rsidRDefault="00EF6124" w:rsidP="00810985">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шаруашылық жүргізуші субъектілердің қарамағындағы ақшалай ресурстарды (бюджеттік және меншікті қаражаттарды, банк</w:t>
      </w:r>
      <w:r w:rsidR="005D208D">
        <w:rPr>
          <w:color w:val="000000"/>
          <w:sz w:val="22"/>
          <w:szCs w:val="22"/>
          <w:lang w:val="kk-KZ"/>
        </w:rPr>
        <w:t>тік несиелерді</w:t>
      </w:r>
      <w:r w:rsidRPr="00BA3AB1">
        <w:rPr>
          <w:color w:val="000000"/>
          <w:sz w:val="22"/>
          <w:szCs w:val="22"/>
          <w:lang w:val="kk-KZ"/>
        </w:rPr>
        <w:t xml:space="preserve">, бюджеттен тыс қаражаттарды) пайдаланудың дұрыстығын тексеру; </w:t>
      </w:r>
    </w:p>
    <w:p w:rsidR="00EF6124" w:rsidRPr="00BA3AB1" w:rsidRDefault="00EF6124" w:rsidP="00810985">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ұйымдар</w:t>
      </w:r>
      <w:r w:rsidR="005D208D">
        <w:rPr>
          <w:color w:val="000000"/>
          <w:sz w:val="22"/>
          <w:szCs w:val="22"/>
          <w:lang w:val="kk-KZ"/>
        </w:rPr>
        <w:t>дың</w:t>
      </w:r>
      <w:r w:rsidRPr="00BA3AB1">
        <w:rPr>
          <w:color w:val="000000"/>
          <w:sz w:val="22"/>
          <w:szCs w:val="22"/>
          <w:lang w:val="kk-KZ"/>
        </w:rPr>
        <w:t xml:space="preserve"> және халық</w:t>
      </w:r>
      <w:r w:rsidR="005D208D">
        <w:rPr>
          <w:color w:val="000000"/>
          <w:sz w:val="22"/>
          <w:szCs w:val="22"/>
          <w:lang w:val="kk-KZ"/>
        </w:rPr>
        <w:t>тың</w:t>
      </w:r>
      <w:r w:rsidRPr="00BA3AB1">
        <w:rPr>
          <w:color w:val="000000"/>
          <w:sz w:val="22"/>
          <w:szCs w:val="22"/>
          <w:lang w:val="kk-KZ"/>
        </w:rPr>
        <w:t xml:space="preserve"> </w:t>
      </w:r>
      <w:r w:rsidR="005D208D">
        <w:rPr>
          <w:color w:val="000000"/>
          <w:sz w:val="22"/>
          <w:szCs w:val="22"/>
          <w:lang w:val="kk-KZ"/>
        </w:rPr>
        <w:t xml:space="preserve">мемлекет </w:t>
      </w:r>
      <w:r w:rsidRPr="00BA3AB1">
        <w:rPr>
          <w:color w:val="000000"/>
          <w:sz w:val="22"/>
          <w:szCs w:val="22"/>
          <w:lang w:val="kk-KZ"/>
        </w:rPr>
        <w:t>алдында</w:t>
      </w:r>
      <w:r w:rsidR="005D208D">
        <w:rPr>
          <w:color w:val="000000"/>
          <w:sz w:val="22"/>
          <w:szCs w:val="22"/>
          <w:lang w:val="kk-KZ"/>
        </w:rPr>
        <w:t>ғы қаржылық міндеттіліктерінің</w:t>
      </w:r>
      <w:r w:rsidRPr="00BA3AB1">
        <w:rPr>
          <w:color w:val="000000"/>
          <w:sz w:val="22"/>
          <w:szCs w:val="22"/>
          <w:lang w:val="kk-KZ"/>
        </w:rPr>
        <w:t xml:space="preserve"> орындалуын тексеру;</w:t>
      </w:r>
    </w:p>
    <w:p w:rsidR="00EF6124" w:rsidRPr="00BA3AB1" w:rsidRDefault="00EF6124" w:rsidP="00810985">
      <w:pPr>
        <w:autoSpaceDE w:val="0"/>
        <w:autoSpaceDN w:val="0"/>
        <w:adjustRightInd w:val="0"/>
        <w:ind w:firstLine="397"/>
        <w:jc w:val="both"/>
        <w:textAlignment w:val="center"/>
        <w:rPr>
          <w:color w:val="000000"/>
          <w:spacing w:val="-5"/>
          <w:sz w:val="22"/>
          <w:szCs w:val="22"/>
          <w:lang w:val="kk-KZ"/>
        </w:rPr>
      </w:pPr>
      <w:r w:rsidRPr="00BA3AB1">
        <w:rPr>
          <w:color w:val="000000"/>
          <w:spacing w:val="-7"/>
          <w:sz w:val="22"/>
          <w:szCs w:val="22"/>
          <w:lang w:val="kk-KZ"/>
        </w:rPr>
        <w:t xml:space="preserve">қаржылық ресурстарды өсірудің, соның ішінде өзіндік құнды төмендету және </w:t>
      </w:r>
      <w:r w:rsidRPr="00BA3AB1">
        <w:rPr>
          <w:color w:val="000000"/>
          <w:spacing w:val="-7"/>
          <w:sz w:val="22"/>
          <w:szCs w:val="22"/>
          <w:lang w:val="kk-KZ"/>
        </w:rPr>
        <w:br/>
      </w:r>
      <w:r w:rsidRPr="00BA3AB1">
        <w:rPr>
          <w:color w:val="000000"/>
          <w:spacing w:val="-5"/>
          <w:sz w:val="22"/>
          <w:szCs w:val="22"/>
          <w:lang w:val="kk-KZ"/>
        </w:rPr>
        <w:t>өнім, қызметтер рентабелділігін арттыру жөнінде ішкі өндірістік резевтерді анықтау;</w:t>
      </w:r>
    </w:p>
    <w:p w:rsidR="00EF6124" w:rsidRPr="00BA3AB1" w:rsidRDefault="00EF6124" w:rsidP="00810985">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кәсіпорындарда, ұйымдарда және мемлекеттік мекемелерде қаржылық операцияларды, есеп айырысуларды жасаудың және ақшалай қаражаттарды сақтау ережелерін сақтауды, материалдық құндылықтар мен ақшалай ресурстарды ұтымды жұмсауды тексеру;</w:t>
      </w:r>
    </w:p>
    <w:p w:rsidR="00EF6124" w:rsidRPr="00BA3AB1" w:rsidRDefault="00EF6124" w:rsidP="00810985">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қаржылық тәртіпті бұзуларды жою және ескерту. Оларды айқындап білген жағдайда ұйымдарға, лауазымды адамдарға және азаматтарға белгіленген тәртіппен ықпал ету шаралары қолданылады, мемлекетке және ұйымдарға залалды өтеу қамтамасыз етіледі.</w:t>
      </w:r>
    </w:p>
    <w:p w:rsidR="00EF6124" w:rsidRPr="00BA3AB1" w:rsidRDefault="00EF6124" w:rsidP="00810985">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Қаржылық бақылаудың міндеттерін жүзеге асыру нәтижесінде заңдылық жақтарының бірін білдіретін қаржылық тәртіп нығаяды. </w:t>
      </w:r>
      <w:r w:rsidRPr="00BA3AB1">
        <w:rPr>
          <w:i/>
          <w:iCs/>
          <w:color w:val="000000"/>
          <w:sz w:val="22"/>
          <w:szCs w:val="22"/>
          <w:lang w:val="kk-KZ"/>
        </w:rPr>
        <w:t xml:space="preserve">Қаржылық тәртіп </w:t>
      </w:r>
      <w:r w:rsidRPr="00BA3AB1">
        <w:rPr>
          <w:color w:val="000000"/>
          <w:sz w:val="22"/>
          <w:szCs w:val="22"/>
          <w:lang w:val="kk-KZ"/>
        </w:rPr>
        <w:t>– бұл мемлекеттік, жергілікті өзін-өзі басқару субъектілерінің, шаруашылық жүргізуші субъектілердің ақшалай қ</w:t>
      </w:r>
      <w:r w:rsidR="00107667">
        <w:rPr>
          <w:color w:val="000000"/>
          <w:sz w:val="22"/>
          <w:szCs w:val="22"/>
          <w:lang w:val="kk-KZ"/>
        </w:rPr>
        <w:t>аражаттарын</w:t>
      </w:r>
      <w:r w:rsidRPr="00BA3AB1">
        <w:rPr>
          <w:color w:val="000000"/>
          <w:sz w:val="22"/>
          <w:szCs w:val="22"/>
          <w:lang w:val="kk-KZ"/>
        </w:rPr>
        <w:t xml:space="preserve"> жасаудың, бөлудің және пайдаланудың белгіленген ұйғарымдары мен тәртібін айқын сақтау.</w:t>
      </w:r>
    </w:p>
    <w:p w:rsidR="00EF6124" w:rsidRPr="00BA3AB1" w:rsidRDefault="00EF6124" w:rsidP="00810985">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Қазақстан аумағында кеңестік дәуірде қаржылық бақылау айтарлықтай дәрежеде дамыды. Түгелдей дерлік мемлекеттік меншік жағдайында мемлекет экономика мен қаржылық үдерістерге қатаң, жан-жақты бақылау жасауға ынталы болды. Шаруашылық жүргізуші субъектінің </w:t>
      </w:r>
      <w:r w:rsidRPr="00BA3AB1">
        <w:rPr>
          <w:i/>
          <w:iCs/>
          <w:color w:val="000000"/>
          <w:sz w:val="18"/>
          <w:szCs w:val="18"/>
          <w:lang w:val="kk-KZ"/>
        </w:rPr>
        <w:t xml:space="preserve">қаржылық-шаруашылықтық қызметі </w:t>
      </w:r>
      <w:r w:rsidRPr="00BA3AB1">
        <w:rPr>
          <w:color w:val="000000"/>
          <w:sz w:val="18"/>
          <w:szCs w:val="18"/>
          <w:lang w:val="kk-KZ"/>
        </w:rPr>
        <w:t>мемлекеттік басқару органдары мен қоғамдық бақылау органдары (Халықтық бақылау комитеті) тарапынан (болған) қос бақылаудың қарамағында болды.</w:t>
      </w:r>
    </w:p>
    <w:p w:rsidR="00EF6124" w:rsidRDefault="005D208D" w:rsidP="00810985">
      <w:pPr>
        <w:autoSpaceDE w:val="0"/>
        <w:autoSpaceDN w:val="0"/>
        <w:adjustRightInd w:val="0"/>
        <w:ind w:firstLine="397"/>
        <w:jc w:val="both"/>
        <w:textAlignment w:val="center"/>
        <w:rPr>
          <w:color w:val="000000"/>
          <w:sz w:val="18"/>
          <w:szCs w:val="18"/>
          <w:lang w:val="kk-KZ"/>
        </w:rPr>
      </w:pPr>
      <w:r>
        <w:rPr>
          <w:color w:val="000000"/>
          <w:sz w:val="18"/>
          <w:szCs w:val="18"/>
          <w:lang w:val="kk-KZ"/>
        </w:rPr>
        <w:t>Қ</w:t>
      </w:r>
      <w:r w:rsidR="00EF6124" w:rsidRPr="00BA3AB1">
        <w:rPr>
          <w:color w:val="000000"/>
          <w:sz w:val="18"/>
          <w:szCs w:val="18"/>
          <w:lang w:val="kk-KZ"/>
        </w:rPr>
        <w:t xml:space="preserve">аржылық бақылау </w:t>
      </w:r>
      <w:r>
        <w:rPr>
          <w:color w:val="000000"/>
          <w:sz w:val="18"/>
          <w:szCs w:val="18"/>
          <w:lang w:val="kk-KZ"/>
        </w:rPr>
        <w:t>рыноктық қатынастар жағдайларында айтарлықтай өзгерістерге ұшырады</w:t>
      </w:r>
      <w:r w:rsidR="00EF6124" w:rsidRPr="00BA3AB1">
        <w:rPr>
          <w:color w:val="000000"/>
          <w:sz w:val="18"/>
          <w:szCs w:val="18"/>
          <w:lang w:val="kk-KZ"/>
        </w:rPr>
        <w:t>. Халықтық бақылау комитеті жойылды, ведомстволық бақылау іс жүзінде қысқарды, мемлекеттік орган тарапынан болатын қаржылық бақылауды жүзеге асыру жөніндегі қызмет тарылды.</w:t>
      </w:r>
    </w:p>
    <w:p w:rsidR="005D208D" w:rsidRPr="00BA3AB1" w:rsidRDefault="005D208D" w:rsidP="00810985">
      <w:pPr>
        <w:autoSpaceDE w:val="0"/>
        <w:autoSpaceDN w:val="0"/>
        <w:adjustRightInd w:val="0"/>
        <w:ind w:firstLine="397"/>
        <w:jc w:val="both"/>
        <w:textAlignment w:val="center"/>
        <w:rPr>
          <w:color w:val="000000"/>
          <w:sz w:val="18"/>
          <w:szCs w:val="18"/>
          <w:lang w:val="kk-KZ"/>
        </w:rPr>
      </w:pPr>
      <w:r>
        <w:rPr>
          <w:color w:val="000000"/>
          <w:sz w:val="18"/>
          <w:szCs w:val="18"/>
          <w:lang w:val="kk-KZ"/>
        </w:rPr>
        <w:t xml:space="preserve">Жаңа экономикалық өзара қатыастар үнемі тексерулерге, қаржылық операцияларды, әр түрлі мәмілелерді қадағалауға төзбейді. Тегіс қамтып алатын бақылау қалыпты рыноктық қатынастарға тежеуші болып табылады. Бірақ меншікті жаңғыртудың нысандары мен әдістерінің істеліп бітпегендігімен, бағаладың жария етілуімен, шарушылық жүргізудің еркіндігімен, экономикалық жағдаяттың тұрлаусыздық факторларымен сипатталатын өтпелі кезең қоғам үшін қолайлы бағытта қаражаттардың қаржылық ағымдарының қозғалысын </w:t>
      </w:r>
      <w:r w:rsidR="00244481">
        <w:rPr>
          <w:color w:val="000000"/>
          <w:sz w:val="18"/>
          <w:szCs w:val="18"/>
          <w:lang w:val="kk-KZ"/>
        </w:rPr>
        <w:t xml:space="preserve">басқарылудан және </w:t>
      </w:r>
      <w:r>
        <w:rPr>
          <w:color w:val="000000"/>
          <w:sz w:val="18"/>
          <w:szCs w:val="18"/>
          <w:lang w:val="kk-KZ"/>
        </w:rPr>
        <w:t xml:space="preserve">бақылаудан </w:t>
      </w:r>
      <w:r w:rsidR="00244481">
        <w:rPr>
          <w:color w:val="000000"/>
          <w:sz w:val="18"/>
          <w:szCs w:val="18"/>
          <w:lang w:val="kk-KZ"/>
        </w:rPr>
        <w:t>қалады. Бұл жағдайларда қаржылық тәртіпті, қаржылық заңнаманы бұзу үрдісі күшейеді, мемлекеттік меншікті теріс пайдалану жиілейді.</w:t>
      </w:r>
    </w:p>
    <w:p w:rsidR="00EF6124" w:rsidRDefault="00EF6124" w:rsidP="00810985">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Сондықтан қаржылық бақылау шаруашылық өмірдегі барлық келеңсіз көріністерге сенімді тосқауыл болуы тиіс. Мемлекет қоғамдық мүдделерді,әлеуметтік әділеттілікті қорғай отырып, қаржының бақылау функциясының мүмкіндігін реттеудің құралы ретінде пайдалана отырып, ұдайы өндіріс, бөлу үдерістеріне араласуы, қаржылық бақылаудың нысандарын,әдістерін және оны ұйымдастыруды жетілдіріп отыруы тиіс.</w:t>
      </w:r>
    </w:p>
    <w:p w:rsidR="00027D14" w:rsidRPr="00810985" w:rsidRDefault="00027D14" w:rsidP="00D67C7E">
      <w:pPr>
        <w:jc w:val="both"/>
        <w:rPr>
          <w:sz w:val="18"/>
          <w:szCs w:val="18"/>
          <w:lang w:val="kk-KZ"/>
        </w:rPr>
      </w:pPr>
      <w:r w:rsidRPr="00810985">
        <w:rPr>
          <w:sz w:val="18"/>
          <w:szCs w:val="18"/>
          <w:lang w:val="kk-KZ"/>
        </w:rPr>
        <w:t xml:space="preserve">      Қаржылық бақылау Жемқорлықпен күрестің мемлекеттік бағдарламасын жүзеге асыруда маңызды орын алады. Қазақстанда жемқорлықпен күрес қаржылық саясаттың негізгі басымдықтарының бірі ретінде айқындалған. Қ</w:t>
      </w:r>
      <w:r w:rsidR="00244481">
        <w:rPr>
          <w:sz w:val="18"/>
          <w:szCs w:val="18"/>
          <w:lang w:val="kk-KZ"/>
        </w:rPr>
        <w:t>аржылық бақылауды қолданумен бірге</w:t>
      </w:r>
      <w:r w:rsidRPr="00810985">
        <w:rPr>
          <w:sz w:val="18"/>
          <w:szCs w:val="18"/>
          <w:lang w:val="kk-KZ"/>
        </w:rPr>
        <w:t xml:space="preserve">, жемқорлыққа қарсы іс-қимылдың нысандары, әдістері және құралдары </w:t>
      </w:r>
      <w:r w:rsidR="00244481">
        <w:rPr>
          <w:sz w:val="18"/>
          <w:szCs w:val="18"/>
          <w:lang w:val="kk-KZ"/>
        </w:rPr>
        <w:t>әзірленген</w:t>
      </w:r>
      <w:r w:rsidRPr="00810985">
        <w:rPr>
          <w:sz w:val="18"/>
          <w:szCs w:val="18"/>
          <w:lang w:val="kk-KZ"/>
        </w:rPr>
        <w:t xml:space="preserve">: </w:t>
      </w:r>
    </w:p>
    <w:p w:rsidR="00EF6124" w:rsidRPr="00BA3AB1" w:rsidRDefault="00EF6124" w:rsidP="00EF6124">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Рынок жағдайларында жалпы экономиканың, жеке шаруашылық жүргізуші субъектінің қаржылық бақылауды қоғам дамуының басқа кезеңдерінен де үлкен дәрежеде қажетсінетінін шет елдердің тәжірибесі, республиканың өзіндік тәжірибесі көрсетіп отыр.</w:t>
      </w:r>
    </w:p>
    <w:p w:rsidR="00EF6124" w:rsidRPr="00BA3AB1" w:rsidRDefault="00EF6124" w:rsidP="00EF6124">
      <w:pPr>
        <w:autoSpaceDE w:val="0"/>
        <w:autoSpaceDN w:val="0"/>
        <w:adjustRightInd w:val="0"/>
        <w:spacing w:line="203" w:lineRule="atLeast"/>
        <w:ind w:firstLine="397"/>
        <w:jc w:val="both"/>
        <w:textAlignment w:val="center"/>
        <w:rPr>
          <w:color w:val="000000"/>
          <w:sz w:val="18"/>
          <w:szCs w:val="18"/>
          <w:lang w:val="kk-KZ"/>
        </w:rPr>
      </w:pPr>
      <w:r w:rsidRPr="00BA3AB1">
        <w:rPr>
          <w:color w:val="000000"/>
          <w:sz w:val="18"/>
          <w:szCs w:val="18"/>
          <w:lang w:val="kk-KZ"/>
        </w:rPr>
        <w:t>Мемлекеттің алдында жан-жақты, жүйелі , кешендік бақылауды, соның ішінде қаржылық бақылауды да ұйымдастыру міндеті туып отыр. Бұл шаруашылық жүргізуші барлық субъектілер мен олардың қаржылық-шаруашылықтық қызметінің барлық жақтары қаржылық бақылаумен қамтылуы тиіс дегенді білдіреді. Қойылып отырған міндетті іске асыру үшін қаржылық бақылау мына бағыттарда дамуы тиіс:</w:t>
      </w:r>
    </w:p>
    <w:p w:rsidR="00EF6124" w:rsidRPr="00BA3AB1" w:rsidRDefault="00EF6124" w:rsidP="00EF6124">
      <w:pPr>
        <w:autoSpaceDE w:val="0"/>
        <w:autoSpaceDN w:val="0"/>
        <w:adjustRightInd w:val="0"/>
        <w:spacing w:line="203" w:lineRule="atLeast"/>
        <w:ind w:firstLine="397"/>
        <w:jc w:val="both"/>
        <w:textAlignment w:val="center"/>
        <w:rPr>
          <w:color w:val="000000"/>
          <w:sz w:val="18"/>
          <w:szCs w:val="18"/>
          <w:lang w:val="kk-KZ"/>
        </w:rPr>
      </w:pPr>
      <w:r w:rsidRPr="00BA3AB1">
        <w:rPr>
          <w:color w:val="000000"/>
          <w:sz w:val="18"/>
          <w:szCs w:val="18"/>
          <w:lang w:val="kk-KZ"/>
        </w:rPr>
        <w:t>мемлекеттік бақылауды нығайту;</w:t>
      </w:r>
    </w:p>
    <w:p w:rsidR="00EF6124" w:rsidRPr="00BA3AB1" w:rsidRDefault="00EF6124" w:rsidP="00EF6124">
      <w:pPr>
        <w:autoSpaceDE w:val="0"/>
        <w:autoSpaceDN w:val="0"/>
        <w:adjustRightInd w:val="0"/>
        <w:spacing w:line="211" w:lineRule="atLeast"/>
        <w:ind w:firstLine="397"/>
        <w:jc w:val="both"/>
        <w:textAlignment w:val="center"/>
        <w:rPr>
          <w:color w:val="000000"/>
          <w:sz w:val="18"/>
          <w:szCs w:val="18"/>
          <w:lang w:val="kk-KZ"/>
        </w:rPr>
      </w:pPr>
      <w:r w:rsidRPr="00BA3AB1">
        <w:rPr>
          <w:color w:val="000000"/>
          <w:sz w:val="18"/>
          <w:szCs w:val="18"/>
          <w:lang w:val="kk-KZ"/>
        </w:rPr>
        <w:t>тәуелсіз аудиторлық бақылауды дамыту;</w:t>
      </w:r>
    </w:p>
    <w:p w:rsidR="00EF6124" w:rsidRPr="00EF6124" w:rsidRDefault="00EF6124" w:rsidP="00EF6124">
      <w:pPr>
        <w:autoSpaceDE w:val="0"/>
        <w:autoSpaceDN w:val="0"/>
        <w:adjustRightInd w:val="0"/>
        <w:spacing w:line="211" w:lineRule="atLeast"/>
        <w:ind w:firstLine="397"/>
        <w:jc w:val="both"/>
        <w:textAlignment w:val="center"/>
        <w:rPr>
          <w:color w:val="000000"/>
          <w:sz w:val="18"/>
          <w:szCs w:val="18"/>
        </w:rPr>
      </w:pPr>
      <w:r w:rsidRPr="00EF6124">
        <w:rPr>
          <w:color w:val="000000"/>
          <w:sz w:val="18"/>
          <w:szCs w:val="18"/>
        </w:rPr>
        <w:t>түрлі бақылаушы органдар мамандарының еңбегін компьютерлендіру;</w:t>
      </w:r>
    </w:p>
    <w:p w:rsidR="00EF6124" w:rsidRPr="00EF6124" w:rsidRDefault="00EF6124" w:rsidP="00EF6124">
      <w:pPr>
        <w:autoSpaceDE w:val="0"/>
        <w:autoSpaceDN w:val="0"/>
        <w:adjustRightInd w:val="0"/>
        <w:spacing w:line="216" w:lineRule="auto"/>
        <w:ind w:firstLine="397"/>
        <w:jc w:val="both"/>
        <w:textAlignment w:val="center"/>
        <w:rPr>
          <w:color w:val="000000"/>
          <w:sz w:val="18"/>
          <w:szCs w:val="18"/>
        </w:rPr>
      </w:pPr>
      <w:r w:rsidRPr="00EF6124">
        <w:rPr>
          <w:color w:val="000000"/>
          <w:sz w:val="18"/>
          <w:szCs w:val="18"/>
        </w:rPr>
        <w:t>бақылаудың барлық органдарының қызметін үйлестіру және басқалары.</w:t>
      </w:r>
    </w:p>
    <w:p w:rsidR="00EF6124" w:rsidRPr="00810985" w:rsidRDefault="00EF6124" w:rsidP="00EF6124">
      <w:pPr>
        <w:suppressAutoHyphens/>
        <w:autoSpaceDE w:val="0"/>
        <w:autoSpaceDN w:val="0"/>
        <w:adjustRightInd w:val="0"/>
        <w:spacing w:line="288" w:lineRule="auto"/>
        <w:textAlignment w:val="center"/>
        <w:rPr>
          <w:color w:val="000000"/>
          <w:lang w:val="kk-KZ"/>
        </w:rPr>
      </w:pPr>
    </w:p>
    <w:p w:rsidR="00EF6124" w:rsidRDefault="00810985" w:rsidP="00810985">
      <w:pPr>
        <w:autoSpaceDE w:val="0"/>
        <w:autoSpaceDN w:val="0"/>
        <w:adjustRightInd w:val="0"/>
        <w:spacing w:line="288" w:lineRule="auto"/>
        <w:jc w:val="right"/>
        <w:textAlignment w:val="center"/>
        <w:rPr>
          <w:b/>
          <w:bCs/>
          <w:color w:val="000000"/>
          <w:sz w:val="22"/>
          <w:szCs w:val="22"/>
          <w:u w:val="single"/>
          <w:lang w:val="kk-KZ"/>
        </w:rPr>
      </w:pPr>
      <w:r w:rsidRPr="00A43D0A">
        <w:rPr>
          <w:b/>
          <w:bCs/>
          <w:color w:val="000000"/>
          <w:sz w:val="28"/>
          <w:szCs w:val="28"/>
          <w:highlight w:val="lightGray"/>
          <w:lang w:val="kk-KZ"/>
        </w:rPr>
        <w:lastRenderedPageBreak/>
        <w:t>6.2.</w:t>
      </w:r>
      <w:r w:rsidRPr="00BA3AB1">
        <w:rPr>
          <w:b/>
          <w:bCs/>
          <w:color w:val="000000"/>
          <w:sz w:val="28"/>
          <w:szCs w:val="28"/>
          <w:u w:val="single"/>
          <w:lang w:val="kk-KZ"/>
        </w:rPr>
        <w:t xml:space="preserve"> </w:t>
      </w:r>
      <w:r w:rsidRPr="00BA3AB1">
        <w:rPr>
          <w:b/>
          <w:bCs/>
          <w:color w:val="000000"/>
          <w:sz w:val="22"/>
          <w:szCs w:val="22"/>
          <w:u w:val="single"/>
          <w:lang w:val="kk-KZ"/>
        </w:rPr>
        <w:t xml:space="preserve">Қаржылық бақылаудың сыныптамасы </w:t>
      </w:r>
    </w:p>
    <w:p w:rsidR="00810985" w:rsidRPr="00810985" w:rsidRDefault="00810985" w:rsidP="00810985">
      <w:pPr>
        <w:autoSpaceDE w:val="0"/>
        <w:autoSpaceDN w:val="0"/>
        <w:adjustRightInd w:val="0"/>
        <w:spacing w:line="288" w:lineRule="auto"/>
        <w:jc w:val="right"/>
        <w:textAlignment w:val="center"/>
        <w:rPr>
          <w:b/>
          <w:bCs/>
          <w:color w:val="000000"/>
          <w:sz w:val="22"/>
          <w:szCs w:val="22"/>
          <w:u w:val="single"/>
          <w:lang w:val="kk-KZ"/>
        </w:rPr>
      </w:pPr>
    </w:p>
    <w:p w:rsidR="00EF6124" w:rsidRPr="00BA3AB1" w:rsidRDefault="00EF6124" w:rsidP="00EF6124">
      <w:pPr>
        <w:autoSpaceDE w:val="0"/>
        <w:autoSpaceDN w:val="0"/>
        <w:adjustRightInd w:val="0"/>
        <w:spacing w:line="238" w:lineRule="atLeast"/>
        <w:ind w:firstLine="397"/>
        <w:jc w:val="both"/>
        <w:textAlignment w:val="center"/>
        <w:rPr>
          <w:color w:val="000000"/>
          <w:spacing w:val="-2"/>
          <w:sz w:val="22"/>
          <w:szCs w:val="22"/>
          <w:lang w:val="kk-KZ"/>
        </w:rPr>
      </w:pPr>
      <w:r w:rsidRPr="0091336F">
        <w:rPr>
          <w:color w:val="000000"/>
          <w:spacing w:val="-2"/>
          <w:sz w:val="22"/>
          <w:szCs w:val="22"/>
          <w:lang w:val="kk-KZ"/>
        </w:rPr>
        <w:t xml:space="preserve">Қаржылық бақылауды сыныптау </w:t>
      </w:r>
      <w:r w:rsidRPr="0091336F">
        <w:rPr>
          <w:i/>
          <w:iCs/>
          <w:color w:val="000000"/>
          <w:spacing w:val="-2"/>
          <w:sz w:val="22"/>
          <w:szCs w:val="22"/>
          <w:lang w:val="kk-KZ"/>
        </w:rPr>
        <w:t>субъектілердегі айырмашылықтарға, бақы</w:t>
      </w:r>
      <w:r w:rsidRPr="0091336F">
        <w:rPr>
          <w:i/>
          <w:iCs/>
          <w:color w:val="000000"/>
          <w:spacing w:val="-2"/>
          <w:sz w:val="22"/>
          <w:szCs w:val="22"/>
          <w:lang w:val="kk-KZ"/>
        </w:rPr>
        <w:softHyphen/>
        <w:t xml:space="preserve">лау іс-қимылдарын жүргізудің уақытына, бақылауды жүргізудің тәсілдеріне (әдістеріне) негізделген. </w:t>
      </w:r>
      <w:r w:rsidRPr="00BA3AB1">
        <w:rPr>
          <w:color w:val="000000"/>
          <w:spacing w:val="-2"/>
          <w:sz w:val="22"/>
          <w:szCs w:val="22"/>
          <w:lang w:val="kk-KZ"/>
        </w:rPr>
        <w:t xml:space="preserve">Осы белгілерге қарай, қаржылық бақылау үш бағыт бойынша: </w:t>
      </w:r>
      <w:r w:rsidRPr="00BA3AB1">
        <w:rPr>
          <w:i/>
          <w:iCs/>
          <w:color w:val="000000"/>
          <w:spacing w:val="-2"/>
          <w:sz w:val="22"/>
          <w:szCs w:val="22"/>
          <w:lang w:val="kk-KZ"/>
        </w:rPr>
        <w:t xml:space="preserve">түрлері, субъектілері, оны жүзеге асырудың әдістері </w:t>
      </w:r>
      <w:r w:rsidRPr="00BA3AB1">
        <w:rPr>
          <w:color w:val="000000"/>
          <w:spacing w:val="-2"/>
          <w:sz w:val="22"/>
          <w:szCs w:val="22"/>
          <w:lang w:val="kk-KZ"/>
        </w:rPr>
        <w:t>бойынша жіктеледі.</w:t>
      </w:r>
    </w:p>
    <w:p w:rsidR="00EF6124" w:rsidRPr="00BA3AB1" w:rsidRDefault="00EF6124" w:rsidP="00EF6124">
      <w:pPr>
        <w:autoSpaceDE w:val="0"/>
        <w:autoSpaceDN w:val="0"/>
        <w:adjustRightInd w:val="0"/>
        <w:spacing w:after="220" w:line="216" w:lineRule="auto"/>
        <w:ind w:firstLine="397"/>
        <w:jc w:val="both"/>
        <w:textAlignment w:val="center"/>
        <w:rPr>
          <w:i/>
          <w:iCs/>
          <w:color w:val="000000"/>
          <w:sz w:val="22"/>
          <w:szCs w:val="22"/>
          <w:lang w:val="kk-KZ"/>
        </w:rPr>
      </w:pPr>
      <w:r w:rsidRPr="00BA3AB1">
        <w:rPr>
          <w:color w:val="000000"/>
          <w:sz w:val="22"/>
          <w:szCs w:val="22"/>
          <w:lang w:val="kk-KZ"/>
        </w:rPr>
        <w:t xml:space="preserve">Қазақстан Республикасының қазіргі қаржылық бақылау жүйесі оны жүзеге асыратын </w:t>
      </w:r>
      <w:r w:rsidRPr="00BA3AB1">
        <w:rPr>
          <w:i/>
          <w:iCs/>
          <w:color w:val="000000"/>
          <w:sz w:val="22"/>
          <w:szCs w:val="22"/>
          <w:lang w:val="kk-KZ"/>
        </w:rPr>
        <w:t xml:space="preserve">субъектілерге қарай </w:t>
      </w:r>
      <w:r w:rsidRPr="00BA3AB1">
        <w:rPr>
          <w:color w:val="000000"/>
          <w:sz w:val="22"/>
          <w:szCs w:val="22"/>
          <w:lang w:val="kk-KZ"/>
        </w:rPr>
        <w:t>(бақылауды жүзеге асыратын</w:t>
      </w:r>
      <w:r w:rsidRPr="00BA3AB1">
        <w:rPr>
          <w:i/>
          <w:iCs/>
          <w:color w:val="000000"/>
          <w:sz w:val="22"/>
          <w:szCs w:val="22"/>
          <w:lang w:val="kk-KZ"/>
        </w:rPr>
        <w:t xml:space="preserve"> </w:t>
      </w:r>
      <w:r w:rsidRPr="00BA3AB1">
        <w:rPr>
          <w:color w:val="000000"/>
          <w:sz w:val="22"/>
          <w:szCs w:val="22"/>
          <w:lang w:val="kk-KZ"/>
        </w:rPr>
        <w:t>органдарға немесе ұйымдарға)</w:t>
      </w:r>
      <w:r w:rsidRPr="00BA3AB1">
        <w:rPr>
          <w:i/>
          <w:iCs/>
          <w:color w:val="000000"/>
          <w:sz w:val="22"/>
          <w:szCs w:val="22"/>
          <w:lang w:val="kk-KZ"/>
        </w:rPr>
        <w:t xml:space="preserve"> </w:t>
      </w:r>
      <w:r w:rsidRPr="00BA3AB1">
        <w:rPr>
          <w:color w:val="000000"/>
          <w:sz w:val="22"/>
          <w:szCs w:val="22"/>
          <w:lang w:val="kk-KZ"/>
        </w:rPr>
        <w:t>жалпы мемлекеттік, қоғамдық және аудиторлық бақылау болып ажыратылады (6.1 сызбаны қараңыз).</w:t>
      </w:r>
    </w:p>
    <w:p w:rsidR="00EF6124" w:rsidRPr="00A43D0A" w:rsidRDefault="00EF6124" w:rsidP="00EF6124">
      <w:pPr>
        <w:autoSpaceDE w:val="0"/>
        <w:autoSpaceDN w:val="0"/>
        <w:adjustRightInd w:val="0"/>
        <w:spacing w:after="113" w:line="288" w:lineRule="auto"/>
        <w:jc w:val="center"/>
        <w:textAlignment w:val="center"/>
        <w:rPr>
          <w:b/>
          <w:bCs/>
          <w:color w:val="000000"/>
          <w:sz w:val="22"/>
          <w:szCs w:val="22"/>
          <w:lang w:val="kk-KZ"/>
        </w:rPr>
      </w:pPr>
      <w:r w:rsidRPr="00A43D0A">
        <w:rPr>
          <w:b/>
          <w:bCs/>
          <w:color w:val="000000"/>
          <w:sz w:val="22"/>
          <w:szCs w:val="22"/>
          <w:lang w:val="kk-KZ"/>
        </w:rPr>
        <w:t xml:space="preserve">6.1. сызба. Түрлері бойынша қаржылық бақылаудың сыныпталуы </w:t>
      </w:r>
    </w:p>
    <w:tbl>
      <w:tblPr>
        <w:tblW w:w="0" w:type="auto"/>
        <w:tblInd w:w="57" w:type="dxa"/>
        <w:tblLayout w:type="fixed"/>
        <w:tblCellMar>
          <w:left w:w="0" w:type="dxa"/>
          <w:right w:w="0" w:type="dxa"/>
        </w:tblCellMar>
        <w:tblLook w:val="0000" w:firstRow="0" w:lastRow="0" w:firstColumn="0" w:lastColumn="0" w:noHBand="0" w:noVBand="0"/>
      </w:tblPr>
      <w:tblGrid>
        <w:gridCol w:w="903"/>
        <w:gridCol w:w="805"/>
        <w:gridCol w:w="1718"/>
        <w:gridCol w:w="4796"/>
      </w:tblGrid>
      <w:tr w:rsidR="00EF6124" w:rsidRPr="00EF6124" w:rsidTr="0091336F">
        <w:trPr>
          <w:trHeight w:val="235"/>
        </w:trPr>
        <w:tc>
          <w:tcPr>
            <w:tcW w:w="8222" w:type="dxa"/>
            <w:gridSpan w:val="4"/>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EF6124" w:rsidRPr="00A43D0A" w:rsidRDefault="00EF6124" w:rsidP="00EF6124">
            <w:pPr>
              <w:suppressAutoHyphens/>
              <w:autoSpaceDE w:val="0"/>
              <w:autoSpaceDN w:val="0"/>
              <w:adjustRightInd w:val="0"/>
              <w:spacing w:line="288" w:lineRule="auto"/>
              <w:jc w:val="center"/>
              <w:textAlignment w:val="center"/>
              <w:rPr>
                <w:b/>
                <w:bCs/>
                <w:color w:val="000000"/>
                <w:sz w:val="18"/>
                <w:szCs w:val="18"/>
                <w:lang w:val="kk-KZ"/>
              </w:rPr>
            </w:pPr>
            <w:r w:rsidRPr="00EF6124">
              <w:rPr>
                <w:b/>
                <w:bCs/>
                <w:color w:val="000000"/>
                <w:sz w:val="18"/>
                <w:szCs w:val="18"/>
              </w:rPr>
              <w:t>Қ а р ж ы л ы қ    б а қ ы л а у</w:t>
            </w:r>
          </w:p>
        </w:tc>
      </w:tr>
      <w:tr w:rsidR="00EF6124" w:rsidRPr="00EF6124" w:rsidTr="0091336F">
        <w:trPr>
          <w:trHeight w:val="235"/>
        </w:trPr>
        <w:tc>
          <w:tcPr>
            <w:tcW w:w="3426"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EF6124" w:rsidRPr="00A43D0A" w:rsidRDefault="00EF6124" w:rsidP="00EF6124">
            <w:pPr>
              <w:suppressAutoHyphens/>
              <w:autoSpaceDE w:val="0"/>
              <w:autoSpaceDN w:val="0"/>
              <w:adjustRightInd w:val="0"/>
              <w:spacing w:line="288" w:lineRule="auto"/>
              <w:jc w:val="center"/>
              <w:textAlignment w:val="center"/>
              <w:rPr>
                <w:b/>
                <w:bCs/>
                <w:i/>
                <w:iCs/>
                <w:color w:val="000000"/>
                <w:sz w:val="18"/>
                <w:szCs w:val="18"/>
                <w:lang w:val="kk-KZ"/>
              </w:rPr>
            </w:pPr>
            <w:r w:rsidRPr="00EF6124">
              <w:rPr>
                <w:b/>
                <w:bCs/>
                <w:i/>
                <w:iCs/>
                <w:color w:val="000000"/>
                <w:sz w:val="18"/>
                <w:szCs w:val="18"/>
              </w:rPr>
              <w:t>Жалпымемлекеттік</w:t>
            </w:r>
          </w:p>
        </w:tc>
        <w:tc>
          <w:tcPr>
            <w:tcW w:w="47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EF6124" w:rsidRPr="00A43D0A" w:rsidRDefault="00EF6124" w:rsidP="00EF6124">
            <w:pPr>
              <w:suppressAutoHyphens/>
              <w:autoSpaceDE w:val="0"/>
              <w:autoSpaceDN w:val="0"/>
              <w:adjustRightInd w:val="0"/>
              <w:spacing w:line="288" w:lineRule="auto"/>
              <w:jc w:val="center"/>
              <w:textAlignment w:val="center"/>
              <w:rPr>
                <w:b/>
                <w:bCs/>
                <w:i/>
                <w:iCs/>
                <w:color w:val="000000"/>
                <w:sz w:val="18"/>
                <w:szCs w:val="18"/>
                <w:lang w:val="kk-KZ"/>
              </w:rPr>
            </w:pPr>
            <w:r w:rsidRPr="00EF6124">
              <w:rPr>
                <w:b/>
                <w:bCs/>
                <w:i/>
                <w:iCs/>
                <w:color w:val="000000"/>
                <w:sz w:val="18"/>
                <w:szCs w:val="18"/>
              </w:rPr>
              <w:t>Қоғамдық</w:t>
            </w:r>
          </w:p>
        </w:tc>
      </w:tr>
      <w:tr w:rsidR="00EF6124" w:rsidRPr="00A77C7C" w:rsidTr="0091336F">
        <w:trPr>
          <w:trHeight w:val="306"/>
        </w:trPr>
        <w:tc>
          <w:tcPr>
            <w:tcW w:w="1708"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EF6124" w:rsidRPr="00A43D0A" w:rsidRDefault="00EF6124" w:rsidP="00EF6124">
            <w:pPr>
              <w:suppressAutoHyphens/>
              <w:autoSpaceDE w:val="0"/>
              <w:autoSpaceDN w:val="0"/>
              <w:adjustRightInd w:val="0"/>
              <w:spacing w:line="288" w:lineRule="auto"/>
              <w:textAlignment w:val="center"/>
              <w:rPr>
                <w:color w:val="000000"/>
                <w:sz w:val="18"/>
                <w:szCs w:val="18"/>
                <w:lang w:val="kk-KZ"/>
              </w:rPr>
            </w:pPr>
            <w:r w:rsidRPr="00EF6124">
              <w:rPr>
                <w:color w:val="000000"/>
                <w:sz w:val="18"/>
                <w:szCs w:val="18"/>
              </w:rPr>
              <w:t xml:space="preserve">Мемлекеттік </w:t>
            </w:r>
          </w:p>
        </w:tc>
        <w:tc>
          <w:tcPr>
            <w:tcW w:w="171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EF6124" w:rsidRPr="00A43D0A" w:rsidRDefault="00EF6124" w:rsidP="00EF6124">
            <w:pPr>
              <w:suppressAutoHyphens/>
              <w:autoSpaceDE w:val="0"/>
              <w:autoSpaceDN w:val="0"/>
              <w:adjustRightInd w:val="0"/>
              <w:spacing w:line="288" w:lineRule="auto"/>
              <w:jc w:val="center"/>
              <w:textAlignment w:val="center"/>
              <w:rPr>
                <w:color w:val="000000"/>
                <w:sz w:val="18"/>
                <w:szCs w:val="18"/>
                <w:lang w:val="kk-KZ"/>
              </w:rPr>
            </w:pPr>
            <w:r w:rsidRPr="00EF6124">
              <w:rPr>
                <w:color w:val="000000"/>
                <w:sz w:val="18"/>
                <w:szCs w:val="18"/>
              </w:rPr>
              <w:t xml:space="preserve">Ведомстволық </w:t>
            </w:r>
          </w:p>
        </w:tc>
        <w:tc>
          <w:tcPr>
            <w:tcW w:w="4796" w:type="dxa"/>
            <w:vMerge w:val="restart"/>
            <w:tcBorders>
              <w:top w:val="single" w:sz="4" w:space="0" w:color="000000"/>
              <w:left w:val="single" w:sz="4" w:space="0" w:color="000000"/>
              <w:bottom w:val="nil"/>
              <w:right w:val="single" w:sz="4" w:space="0" w:color="000000"/>
            </w:tcBorders>
            <w:tcMar>
              <w:top w:w="57" w:type="dxa"/>
              <w:left w:w="57" w:type="dxa"/>
              <w:bottom w:w="57" w:type="dxa"/>
              <w:right w:w="57" w:type="dxa"/>
            </w:tcMar>
          </w:tcPr>
          <w:p w:rsidR="00EF6124" w:rsidRPr="00A43D0A" w:rsidRDefault="00EF6124" w:rsidP="00EF6124">
            <w:pPr>
              <w:suppressAutoHyphens/>
              <w:autoSpaceDE w:val="0"/>
              <w:autoSpaceDN w:val="0"/>
              <w:adjustRightInd w:val="0"/>
              <w:spacing w:line="288" w:lineRule="auto"/>
              <w:textAlignment w:val="center"/>
              <w:rPr>
                <w:color w:val="000000"/>
                <w:sz w:val="18"/>
                <w:szCs w:val="18"/>
                <w:lang w:val="kk-KZ"/>
              </w:rPr>
            </w:pPr>
            <w:r w:rsidRPr="00A43D0A">
              <w:rPr>
                <w:color w:val="000000"/>
                <w:sz w:val="18"/>
                <w:szCs w:val="18"/>
                <w:lang w:val="kk-KZ"/>
              </w:rPr>
              <w:t xml:space="preserve">Қоғамдық ұйымдардың: кәсіподақтардың, партиялардың, жастардың, бұқаралық қозғалыс-тардың, ғылыми-техникалық, мәдени-ағартушылық, спорт, шығармашылық, ардагерлердің, түрлі қорлардың бақылауы </w:t>
            </w:r>
          </w:p>
        </w:tc>
      </w:tr>
      <w:tr w:rsidR="00EF6124" w:rsidRPr="00EF6124" w:rsidTr="0091336F">
        <w:trPr>
          <w:trHeight w:val="322"/>
        </w:trPr>
        <w:tc>
          <w:tcPr>
            <w:tcW w:w="9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EF6124" w:rsidRPr="00A43D0A" w:rsidRDefault="00EF6124" w:rsidP="00EF6124">
            <w:pPr>
              <w:suppressAutoHyphens/>
              <w:autoSpaceDE w:val="0"/>
              <w:autoSpaceDN w:val="0"/>
              <w:adjustRightInd w:val="0"/>
              <w:spacing w:line="288" w:lineRule="auto"/>
              <w:jc w:val="center"/>
              <w:textAlignment w:val="center"/>
              <w:rPr>
                <w:color w:val="000000"/>
                <w:sz w:val="18"/>
                <w:szCs w:val="18"/>
                <w:lang w:val="kk-KZ"/>
              </w:rPr>
            </w:pPr>
            <w:r w:rsidRPr="00EF6124">
              <w:rPr>
                <w:color w:val="000000"/>
                <w:sz w:val="18"/>
                <w:szCs w:val="18"/>
              </w:rPr>
              <w:t>Сыртқы</w:t>
            </w:r>
          </w:p>
        </w:tc>
        <w:tc>
          <w:tcPr>
            <w:tcW w:w="80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EF6124" w:rsidRPr="00A43D0A" w:rsidRDefault="00EF6124" w:rsidP="00EF6124">
            <w:pPr>
              <w:suppressAutoHyphens/>
              <w:autoSpaceDE w:val="0"/>
              <w:autoSpaceDN w:val="0"/>
              <w:adjustRightInd w:val="0"/>
              <w:spacing w:line="288" w:lineRule="auto"/>
              <w:jc w:val="center"/>
              <w:textAlignment w:val="center"/>
              <w:rPr>
                <w:color w:val="000000"/>
                <w:sz w:val="18"/>
                <w:szCs w:val="18"/>
                <w:lang w:val="kk-KZ"/>
              </w:rPr>
            </w:pPr>
            <w:r w:rsidRPr="00EF6124">
              <w:rPr>
                <w:color w:val="000000"/>
                <w:sz w:val="18"/>
                <w:szCs w:val="18"/>
              </w:rPr>
              <w:t>Ішкі</w:t>
            </w:r>
          </w:p>
        </w:tc>
        <w:tc>
          <w:tcPr>
            <w:tcW w:w="171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EF6124" w:rsidRPr="00A43D0A" w:rsidRDefault="00EF6124" w:rsidP="00EF6124">
            <w:pPr>
              <w:suppressAutoHyphens/>
              <w:autoSpaceDE w:val="0"/>
              <w:autoSpaceDN w:val="0"/>
              <w:adjustRightInd w:val="0"/>
              <w:spacing w:line="288" w:lineRule="auto"/>
              <w:jc w:val="center"/>
              <w:textAlignment w:val="center"/>
              <w:rPr>
                <w:color w:val="000000"/>
                <w:sz w:val="18"/>
                <w:szCs w:val="18"/>
                <w:lang w:val="kk-KZ"/>
              </w:rPr>
            </w:pPr>
            <w:r w:rsidRPr="00EF6124">
              <w:rPr>
                <w:color w:val="000000"/>
                <w:sz w:val="18"/>
                <w:szCs w:val="18"/>
              </w:rPr>
              <w:t>Ішківедомстволық</w:t>
            </w:r>
          </w:p>
        </w:tc>
        <w:tc>
          <w:tcPr>
            <w:tcW w:w="4796" w:type="dxa"/>
            <w:vMerge/>
            <w:tcBorders>
              <w:top w:val="nil"/>
              <w:left w:val="single" w:sz="4" w:space="0" w:color="000000"/>
              <w:bottom w:val="nil"/>
              <w:right w:val="single" w:sz="4" w:space="0" w:color="000000"/>
            </w:tcBorders>
          </w:tcPr>
          <w:p w:rsidR="00EF6124" w:rsidRPr="00EF6124" w:rsidRDefault="00EF6124" w:rsidP="00EF6124">
            <w:pPr>
              <w:autoSpaceDE w:val="0"/>
              <w:autoSpaceDN w:val="0"/>
              <w:adjustRightInd w:val="0"/>
              <w:rPr>
                <w:rFonts w:ascii="Palatino Linotype" w:hAnsi="Palatino Linotype"/>
              </w:rPr>
            </w:pPr>
          </w:p>
        </w:tc>
      </w:tr>
      <w:tr w:rsidR="00EF6124" w:rsidRPr="00EF6124" w:rsidTr="0091336F">
        <w:trPr>
          <w:trHeight w:val="688"/>
        </w:trPr>
        <w:tc>
          <w:tcPr>
            <w:tcW w:w="3426"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EF6124" w:rsidRPr="00EF6124" w:rsidRDefault="00EF6124" w:rsidP="00EF6124">
            <w:pPr>
              <w:suppressAutoHyphens/>
              <w:autoSpaceDE w:val="0"/>
              <w:autoSpaceDN w:val="0"/>
              <w:adjustRightInd w:val="0"/>
              <w:spacing w:line="288" w:lineRule="auto"/>
              <w:jc w:val="center"/>
              <w:textAlignment w:val="center"/>
              <w:rPr>
                <w:color w:val="000000"/>
                <w:sz w:val="18"/>
                <w:szCs w:val="18"/>
              </w:rPr>
            </w:pPr>
            <w:r w:rsidRPr="00EF6124">
              <w:rPr>
                <w:color w:val="000000"/>
                <w:sz w:val="18"/>
                <w:szCs w:val="18"/>
              </w:rPr>
              <w:t>П а р л а м е н т т і к</w:t>
            </w:r>
          </w:p>
          <w:p w:rsidR="00EF6124" w:rsidRPr="00EF6124" w:rsidRDefault="00EF6124" w:rsidP="00EF6124">
            <w:pPr>
              <w:suppressAutoHyphens/>
              <w:autoSpaceDE w:val="0"/>
              <w:autoSpaceDN w:val="0"/>
              <w:adjustRightInd w:val="0"/>
              <w:spacing w:line="288" w:lineRule="auto"/>
              <w:jc w:val="center"/>
              <w:textAlignment w:val="center"/>
              <w:rPr>
                <w:color w:val="000000"/>
                <w:sz w:val="18"/>
                <w:szCs w:val="18"/>
              </w:rPr>
            </w:pPr>
            <w:r w:rsidRPr="00EF6124">
              <w:rPr>
                <w:color w:val="000000"/>
                <w:sz w:val="18"/>
                <w:szCs w:val="18"/>
              </w:rPr>
              <w:t>(д е п у т а т т ы қ)</w:t>
            </w:r>
          </w:p>
          <w:p w:rsidR="00EF6124" w:rsidRPr="00EF6124" w:rsidRDefault="00EF6124" w:rsidP="00EF6124">
            <w:pPr>
              <w:suppressAutoHyphens/>
              <w:autoSpaceDE w:val="0"/>
              <w:autoSpaceDN w:val="0"/>
              <w:adjustRightInd w:val="0"/>
              <w:spacing w:line="288" w:lineRule="auto"/>
              <w:jc w:val="center"/>
              <w:textAlignment w:val="center"/>
              <w:rPr>
                <w:color w:val="000000"/>
              </w:rPr>
            </w:pPr>
            <w:r w:rsidRPr="00EF6124">
              <w:rPr>
                <w:color w:val="000000"/>
                <w:sz w:val="18"/>
                <w:szCs w:val="18"/>
              </w:rPr>
              <w:t>б а қ ы л а у</w:t>
            </w:r>
          </w:p>
        </w:tc>
        <w:tc>
          <w:tcPr>
            <w:tcW w:w="4796" w:type="dxa"/>
            <w:vMerge/>
            <w:tcBorders>
              <w:top w:val="nil"/>
              <w:left w:val="single" w:sz="4" w:space="0" w:color="000000"/>
              <w:bottom w:val="single" w:sz="4" w:space="0" w:color="000000"/>
              <w:right w:val="single" w:sz="4" w:space="0" w:color="000000"/>
            </w:tcBorders>
          </w:tcPr>
          <w:p w:rsidR="00EF6124" w:rsidRPr="00EF6124" w:rsidRDefault="00EF6124" w:rsidP="00EF6124">
            <w:pPr>
              <w:autoSpaceDE w:val="0"/>
              <w:autoSpaceDN w:val="0"/>
              <w:adjustRightInd w:val="0"/>
              <w:rPr>
                <w:rFonts w:ascii="Palatino Linotype" w:hAnsi="Palatino Linotype"/>
              </w:rPr>
            </w:pPr>
          </w:p>
        </w:tc>
      </w:tr>
      <w:tr w:rsidR="00EF6124" w:rsidRPr="00EF6124" w:rsidTr="0091336F">
        <w:trPr>
          <w:trHeight w:val="238"/>
        </w:trPr>
        <w:tc>
          <w:tcPr>
            <w:tcW w:w="8222" w:type="dxa"/>
            <w:gridSpan w:val="4"/>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EF6124" w:rsidRPr="00A43D0A" w:rsidRDefault="00EF6124" w:rsidP="00EF6124">
            <w:pPr>
              <w:suppressAutoHyphens/>
              <w:autoSpaceDE w:val="0"/>
              <w:autoSpaceDN w:val="0"/>
              <w:adjustRightInd w:val="0"/>
              <w:spacing w:line="288" w:lineRule="auto"/>
              <w:jc w:val="center"/>
              <w:textAlignment w:val="center"/>
              <w:rPr>
                <w:color w:val="000000"/>
                <w:sz w:val="18"/>
                <w:szCs w:val="18"/>
                <w:lang w:val="kk-KZ"/>
              </w:rPr>
            </w:pPr>
            <w:r w:rsidRPr="00EF6124">
              <w:rPr>
                <w:color w:val="000000"/>
                <w:sz w:val="18"/>
                <w:szCs w:val="18"/>
              </w:rPr>
              <w:t>А У Д И Т О Р Л Ы Қ      Б А Қ Ы Л А У</w:t>
            </w:r>
          </w:p>
        </w:tc>
      </w:tr>
    </w:tbl>
    <w:p w:rsidR="00EF6124" w:rsidRPr="0091336F" w:rsidRDefault="00EF6124" w:rsidP="00EF6124">
      <w:pPr>
        <w:autoSpaceDE w:val="0"/>
        <w:autoSpaceDN w:val="0"/>
        <w:adjustRightInd w:val="0"/>
        <w:spacing w:line="238" w:lineRule="atLeast"/>
        <w:ind w:firstLine="397"/>
        <w:jc w:val="both"/>
        <w:textAlignment w:val="center"/>
        <w:rPr>
          <w:i/>
          <w:iCs/>
          <w:color w:val="000000"/>
          <w:sz w:val="28"/>
          <w:szCs w:val="28"/>
          <w:lang w:val="kk-KZ"/>
        </w:rPr>
      </w:pPr>
    </w:p>
    <w:p w:rsidR="00EF6124" w:rsidRPr="0091336F" w:rsidRDefault="00EF6124" w:rsidP="00EF6124">
      <w:pPr>
        <w:autoSpaceDE w:val="0"/>
        <w:autoSpaceDN w:val="0"/>
        <w:adjustRightInd w:val="0"/>
        <w:spacing w:line="238" w:lineRule="atLeast"/>
        <w:ind w:firstLine="397"/>
        <w:jc w:val="both"/>
        <w:textAlignment w:val="center"/>
        <w:rPr>
          <w:color w:val="000000"/>
          <w:sz w:val="22"/>
          <w:szCs w:val="22"/>
          <w:lang w:val="kk-KZ"/>
        </w:rPr>
      </w:pPr>
      <w:r w:rsidRPr="0091336F">
        <w:rPr>
          <w:i/>
          <w:iCs/>
          <w:color w:val="000000"/>
          <w:sz w:val="22"/>
          <w:szCs w:val="22"/>
          <w:lang w:val="kk-KZ"/>
        </w:rPr>
        <w:t xml:space="preserve">Жалпымемлекеттік қаржылық бақылау </w:t>
      </w:r>
      <w:r w:rsidRPr="0091336F">
        <w:rPr>
          <w:color w:val="000000"/>
          <w:sz w:val="22"/>
          <w:szCs w:val="22"/>
          <w:lang w:val="kk-KZ"/>
        </w:rPr>
        <w:t>мемлекеттік және ведомстволық бақылау арқылы жүзеге асырылады.</w:t>
      </w:r>
    </w:p>
    <w:p w:rsidR="00EF6124" w:rsidRPr="00BA3AB1" w:rsidRDefault="00EF6124" w:rsidP="00EF6124">
      <w:pPr>
        <w:autoSpaceDE w:val="0"/>
        <w:autoSpaceDN w:val="0"/>
        <w:adjustRightInd w:val="0"/>
        <w:spacing w:line="238" w:lineRule="atLeast"/>
        <w:ind w:firstLine="397"/>
        <w:jc w:val="both"/>
        <w:textAlignment w:val="center"/>
        <w:rPr>
          <w:color w:val="000000"/>
          <w:sz w:val="22"/>
          <w:szCs w:val="22"/>
          <w:lang w:val="kk-KZ"/>
        </w:rPr>
      </w:pPr>
      <w:r w:rsidRPr="00BA3AB1">
        <w:rPr>
          <w:i/>
          <w:iCs/>
          <w:color w:val="000000"/>
          <w:sz w:val="22"/>
          <w:szCs w:val="22"/>
          <w:lang w:val="kk-KZ"/>
        </w:rPr>
        <w:t xml:space="preserve">Мемлекеттік қаржылық бақылау – </w:t>
      </w:r>
      <w:r w:rsidRPr="00BA3AB1">
        <w:rPr>
          <w:color w:val="000000"/>
          <w:sz w:val="22"/>
          <w:szCs w:val="22"/>
          <w:lang w:val="kk-KZ"/>
        </w:rPr>
        <w:t>бұзушылықтарды анықтау, жою және оған жол бермеу мақсатында бақылау объектілерінің Қазақстан Республикасының бюджет және өзге заңнамасын сақтауын бақылау және талдау жолымен жүзеге асырылатын бақылау.</w:t>
      </w:r>
    </w:p>
    <w:p w:rsidR="00EF6124" w:rsidRPr="00BA3AB1" w:rsidRDefault="00EF6124" w:rsidP="00EF6124">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Мемлекеттік қаржылық бақылау оны жүзеге асыратын органға қарай сыртқы және ішкі мемлекеттік қаржылық бақылау, бюджеттің тиісті деңгейіне қарай республикалық және жергілікті мемлекеттік басқару деңгейінде жүргізілетін бақылау болып бөлінеді.</w:t>
      </w:r>
    </w:p>
    <w:p w:rsidR="00EF6124" w:rsidRPr="00BA3AB1" w:rsidRDefault="00EF6124" w:rsidP="00EF6124">
      <w:pPr>
        <w:autoSpaceDE w:val="0"/>
        <w:autoSpaceDN w:val="0"/>
        <w:adjustRightInd w:val="0"/>
        <w:spacing w:line="238" w:lineRule="atLeast"/>
        <w:ind w:firstLine="397"/>
        <w:jc w:val="both"/>
        <w:textAlignment w:val="center"/>
        <w:rPr>
          <w:color w:val="000000"/>
          <w:sz w:val="22"/>
          <w:szCs w:val="22"/>
          <w:lang w:val="kk-KZ"/>
        </w:rPr>
      </w:pPr>
      <w:r w:rsidRPr="00BA3AB1">
        <w:rPr>
          <w:i/>
          <w:iCs/>
          <w:color w:val="000000"/>
          <w:sz w:val="22"/>
          <w:szCs w:val="22"/>
          <w:lang w:val="kk-KZ"/>
        </w:rPr>
        <w:t xml:space="preserve">Сыртқы бақылау – </w:t>
      </w:r>
      <w:r w:rsidRPr="00BA3AB1">
        <w:rPr>
          <w:color w:val="000000"/>
          <w:sz w:val="22"/>
          <w:szCs w:val="22"/>
          <w:lang w:val="kk-KZ"/>
        </w:rPr>
        <w:t>Республикалық бюджеттің атқарылуын бақылау жөніндегі есеп комитеті, мәслихаттардың тексеру комиссиялары жүзеге асыратын мемлекеттік қаржылық бақылау.</w:t>
      </w:r>
    </w:p>
    <w:p w:rsidR="00EF6124" w:rsidRPr="00BA3AB1" w:rsidRDefault="00EF6124" w:rsidP="00EF6124">
      <w:pPr>
        <w:autoSpaceDE w:val="0"/>
        <w:autoSpaceDN w:val="0"/>
        <w:adjustRightInd w:val="0"/>
        <w:spacing w:line="240" w:lineRule="atLeast"/>
        <w:ind w:firstLine="397"/>
        <w:jc w:val="both"/>
        <w:textAlignment w:val="center"/>
        <w:rPr>
          <w:color w:val="000000"/>
          <w:sz w:val="22"/>
          <w:szCs w:val="22"/>
          <w:lang w:val="kk-KZ"/>
        </w:rPr>
      </w:pPr>
      <w:r w:rsidRPr="00BA3AB1">
        <w:rPr>
          <w:color w:val="000000"/>
          <w:sz w:val="22"/>
          <w:szCs w:val="22"/>
          <w:lang w:val="kk-KZ"/>
        </w:rPr>
        <w:t>Сыртқы бақылауды:</w:t>
      </w:r>
    </w:p>
    <w:p w:rsidR="00EF6124" w:rsidRPr="00BA3AB1" w:rsidRDefault="00EF6124" w:rsidP="00EF6124">
      <w:pPr>
        <w:autoSpaceDE w:val="0"/>
        <w:autoSpaceDN w:val="0"/>
        <w:adjustRightInd w:val="0"/>
        <w:spacing w:line="240" w:lineRule="atLeast"/>
        <w:ind w:firstLine="397"/>
        <w:jc w:val="both"/>
        <w:textAlignment w:val="center"/>
        <w:rPr>
          <w:color w:val="000000"/>
          <w:sz w:val="22"/>
          <w:szCs w:val="22"/>
          <w:lang w:val="kk-KZ"/>
        </w:rPr>
      </w:pPr>
      <w:r w:rsidRPr="00BA3AB1">
        <w:rPr>
          <w:color w:val="000000"/>
          <w:sz w:val="22"/>
          <w:szCs w:val="22"/>
          <w:lang w:val="kk-KZ"/>
        </w:rPr>
        <w:t>1)</w:t>
      </w:r>
      <w:r w:rsidRPr="00BA3AB1">
        <w:rPr>
          <w:color w:val="000000"/>
          <w:sz w:val="22"/>
          <w:szCs w:val="22"/>
          <w:lang w:val="kk-KZ"/>
        </w:rPr>
        <w:tab/>
        <w:t>республикалық деңгейде Республикалық бюджеттің атқарылуын бақылау жөніндегі есеп комитеті;</w:t>
      </w:r>
    </w:p>
    <w:p w:rsidR="00EF6124" w:rsidRPr="00BA3AB1" w:rsidRDefault="00EF6124" w:rsidP="00EF6124">
      <w:pPr>
        <w:autoSpaceDE w:val="0"/>
        <w:autoSpaceDN w:val="0"/>
        <w:adjustRightInd w:val="0"/>
        <w:spacing w:line="240" w:lineRule="atLeast"/>
        <w:ind w:firstLine="397"/>
        <w:jc w:val="both"/>
        <w:textAlignment w:val="center"/>
        <w:rPr>
          <w:color w:val="000000"/>
          <w:spacing w:val="-4"/>
          <w:sz w:val="22"/>
          <w:szCs w:val="22"/>
          <w:lang w:val="kk-KZ"/>
        </w:rPr>
      </w:pPr>
      <w:r w:rsidRPr="00BA3AB1">
        <w:rPr>
          <w:color w:val="000000"/>
          <w:spacing w:val="-4"/>
          <w:sz w:val="22"/>
          <w:szCs w:val="22"/>
          <w:lang w:val="kk-KZ"/>
        </w:rPr>
        <w:t>2)</w:t>
      </w:r>
      <w:r w:rsidRPr="00BA3AB1">
        <w:rPr>
          <w:color w:val="000000"/>
          <w:spacing w:val="-4"/>
          <w:sz w:val="22"/>
          <w:szCs w:val="22"/>
          <w:lang w:val="kk-KZ"/>
        </w:rPr>
        <w:tab/>
        <w:t>жергілікті деңгейде мәслихаттардың тексеру комиссиялары жүзеге асырады.</w:t>
      </w:r>
    </w:p>
    <w:p w:rsidR="00EF6124" w:rsidRPr="00BA3AB1" w:rsidRDefault="00EF6124" w:rsidP="00EF6124">
      <w:pPr>
        <w:autoSpaceDE w:val="0"/>
        <w:autoSpaceDN w:val="0"/>
        <w:adjustRightInd w:val="0"/>
        <w:spacing w:line="238" w:lineRule="atLeast"/>
        <w:ind w:firstLine="397"/>
        <w:jc w:val="both"/>
        <w:textAlignment w:val="center"/>
        <w:rPr>
          <w:color w:val="000000"/>
          <w:sz w:val="22"/>
          <w:szCs w:val="22"/>
          <w:lang w:val="kk-KZ"/>
        </w:rPr>
      </w:pPr>
      <w:r w:rsidRPr="00BA3AB1">
        <w:rPr>
          <w:i/>
          <w:iCs/>
          <w:color w:val="000000"/>
          <w:sz w:val="22"/>
          <w:szCs w:val="22"/>
          <w:lang w:val="kk-KZ"/>
        </w:rPr>
        <w:t xml:space="preserve">Ішкі бақылау – </w:t>
      </w:r>
      <w:r w:rsidRPr="00BA3AB1">
        <w:rPr>
          <w:color w:val="000000"/>
          <w:sz w:val="22"/>
          <w:szCs w:val="22"/>
          <w:lang w:val="kk-KZ"/>
        </w:rPr>
        <w:t>ішкі бақылау жөніндегі орталық уәкілетті орган және оны ішкі бақылау службалары жүзеге асыратын мемлекеттік қаржылық бақылау.</w:t>
      </w:r>
    </w:p>
    <w:p w:rsidR="00EF6124" w:rsidRPr="00BA3AB1" w:rsidRDefault="00EF6124" w:rsidP="00EF6124">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Мемлекеттік қаржылық бақылау ведомстволық бағыныштылығы мен меншік нысанына қарамастан бақылаудың кез келген объектіне қолданылады. Бақылаудың бұл түрін мемлекеттік билік пен басқару органдары жүргізеді.</w:t>
      </w:r>
    </w:p>
    <w:p w:rsidR="00EF6124" w:rsidRPr="00BA3AB1" w:rsidRDefault="00EF6124" w:rsidP="00EF6124">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Мемлекеттің қаржылары жүйесінде бақылау салықтық, бюджеттік бақылау, сақтық және банктік қадағалау, кедендік бақылау және т.б. болып ажыратылады.</w:t>
      </w:r>
    </w:p>
    <w:p w:rsidR="00EF6124" w:rsidRPr="00BA3AB1" w:rsidRDefault="00EF6124" w:rsidP="0091336F">
      <w:pPr>
        <w:autoSpaceDE w:val="0"/>
        <w:autoSpaceDN w:val="0"/>
        <w:adjustRightInd w:val="0"/>
        <w:ind w:firstLine="397"/>
        <w:jc w:val="both"/>
        <w:textAlignment w:val="center"/>
        <w:rPr>
          <w:color w:val="000000"/>
          <w:sz w:val="22"/>
          <w:szCs w:val="22"/>
          <w:lang w:val="kk-KZ"/>
        </w:rPr>
      </w:pPr>
      <w:r w:rsidRPr="00884700">
        <w:rPr>
          <w:i/>
          <w:color w:val="000000"/>
          <w:sz w:val="22"/>
          <w:szCs w:val="22"/>
          <w:lang w:val="kk-KZ"/>
        </w:rPr>
        <w:t xml:space="preserve">Мемлекеттік қаржылық бақылау </w:t>
      </w:r>
      <w:r w:rsidRPr="00884700">
        <w:rPr>
          <w:i/>
          <w:iCs/>
          <w:color w:val="000000"/>
          <w:sz w:val="22"/>
          <w:szCs w:val="22"/>
          <w:lang w:val="kk-KZ"/>
        </w:rPr>
        <w:t>объектілері</w:t>
      </w:r>
      <w:r w:rsidRPr="00BA3AB1">
        <w:rPr>
          <w:i/>
          <w:iCs/>
          <w:color w:val="000000"/>
          <w:sz w:val="22"/>
          <w:szCs w:val="22"/>
          <w:lang w:val="kk-KZ"/>
        </w:rPr>
        <w:t xml:space="preserve"> </w:t>
      </w:r>
      <w:r w:rsidRPr="00BA3AB1">
        <w:rPr>
          <w:color w:val="000000"/>
          <w:sz w:val="22"/>
          <w:szCs w:val="22"/>
          <w:lang w:val="kk-KZ"/>
        </w:rPr>
        <w:t xml:space="preserve">− Қазақстан Республикасының Үкіметі, жергілікті атқарушы органдар, бюджетке түсетін түсімдерді алуға және бақылауға жауапты мемлекеттік органдар, республикалық және жергілікті бюджеттерден қаржыландырылатын мемлекеттік мекемелер, олардың ведомстволық бағыныштағы ұйымдары, бюджеттік </w:t>
      </w:r>
      <w:r w:rsidRPr="00BA3AB1">
        <w:rPr>
          <w:color w:val="000000"/>
          <w:sz w:val="22"/>
          <w:szCs w:val="22"/>
          <w:lang w:val="kk-KZ"/>
        </w:rPr>
        <w:lastRenderedPageBreak/>
        <w:t>қаражаттарды алушылар, мемлекеттің гранттарын, активтерін, мемлекет кепілдендірген қарыздарды пайдаланатын жеке және заңи тұлғалар.</w:t>
      </w:r>
    </w:p>
    <w:p w:rsidR="00EF6124" w:rsidRPr="00BA3AB1" w:rsidRDefault="00EF6124" w:rsidP="0091336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Мемлекеттік қаржылық бақылау мынадай </w:t>
      </w:r>
      <w:r w:rsidRPr="00BA3AB1">
        <w:rPr>
          <w:i/>
          <w:iCs/>
          <w:color w:val="000000"/>
          <w:sz w:val="22"/>
          <w:szCs w:val="22"/>
          <w:lang w:val="kk-KZ"/>
        </w:rPr>
        <w:t xml:space="preserve">тұрпаттарға </w:t>
      </w:r>
      <w:r w:rsidRPr="00BA3AB1">
        <w:rPr>
          <w:color w:val="000000"/>
          <w:sz w:val="22"/>
          <w:szCs w:val="22"/>
          <w:lang w:val="kk-KZ"/>
        </w:rPr>
        <w:t>бөлінеді:</w:t>
      </w:r>
    </w:p>
    <w:p w:rsidR="00EF6124" w:rsidRPr="00BA3AB1" w:rsidRDefault="00EF6124" w:rsidP="0091336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1)</w:t>
      </w:r>
      <w:r w:rsidRPr="00BA3AB1">
        <w:rPr>
          <w:color w:val="000000"/>
          <w:sz w:val="22"/>
          <w:szCs w:val="22"/>
          <w:lang w:val="kk-KZ"/>
        </w:rPr>
        <w:tab/>
      </w:r>
      <w:r w:rsidRPr="00BA3AB1">
        <w:rPr>
          <w:i/>
          <w:iCs/>
          <w:color w:val="000000"/>
          <w:sz w:val="22"/>
          <w:szCs w:val="22"/>
          <w:lang w:val="kk-KZ"/>
        </w:rPr>
        <w:t xml:space="preserve">сәйкестікке бақылау жасау </w:t>
      </w:r>
      <w:r w:rsidRPr="00BA3AB1">
        <w:rPr>
          <w:color w:val="000000"/>
          <w:sz w:val="22"/>
          <w:szCs w:val="22"/>
          <w:lang w:val="kk-KZ"/>
        </w:rPr>
        <w:t>− бақылау объекті қызметінің Қазақстан Республикасының бюджет және өзге заңнамасының талаптарына сәйкестігін бағалау;</w:t>
      </w:r>
    </w:p>
    <w:p w:rsidR="00EF6124" w:rsidRPr="00BA3AB1" w:rsidRDefault="00EF6124" w:rsidP="0091336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2)</w:t>
      </w:r>
      <w:r w:rsidRPr="00BA3AB1">
        <w:rPr>
          <w:i/>
          <w:iCs/>
          <w:color w:val="000000"/>
          <w:sz w:val="22"/>
          <w:szCs w:val="22"/>
          <w:lang w:val="kk-KZ"/>
        </w:rPr>
        <w:tab/>
        <w:t xml:space="preserve">қаржылық есептемені бақылау </w:t>
      </w:r>
      <w:r w:rsidRPr="00BA3AB1">
        <w:rPr>
          <w:color w:val="000000"/>
          <w:sz w:val="22"/>
          <w:szCs w:val="22"/>
          <w:lang w:val="kk-KZ"/>
        </w:rPr>
        <w:t>− бақылау объектінің қаржылық есептемені жасауының және табыс етуінің анықтығын, негізділігін және уақтылығын бағалау;</w:t>
      </w:r>
    </w:p>
    <w:p w:rsidR="00EF6124" w:rsidRPr="00BA3AB1" w:rsidRDefault="00EF6124" w:rsidP="0091336F">
      <w:pPr>
        <w:autoSpaceDE w:val="0"/>
        <w:autoSpaceDN w:val="0"/>
        <w:adjustRightInd w:val="0"/>
        <w:ind w:firstLine="397"/>
        <w:jc w:val="both"/>
        <w:textAlignment w:val="center"/>
        <w:rPr>
          <w:color w:val="000000"/>
          <w:spacing w:val="2"/>
          <w:sz w:val="22"/>
          <w:szCs w:val="22"/>
          <w:lang w:val="kk-KZ"/>
        </w:rPr>
      </w:pPr>
      <w:r w:rsidRPr="00BA3AB1">
        <w:rPr>
          <w:color w:val="000000"/>
          <w:spacing w:val="2"/>
          <w:sz w:val="22"/>
          <w:szCs w:val="22"/>
          <w:lang w:val="kk-KZ"/>
        </w:rPr>
        <w:t>3)</w:t>
      </w:r>
      <w:r w:rsidRPr="00BA3AB1">
        <w:rPr>
          <w:color w:val="000000"/>
          <w:spacing w:val="2"/>
          <w:sz w:val="22"/>
          <w:szCs w:val="22"/>
          <w:lang w:val="kk-KZ"/>
        </w:rPr>
        <w:tab/>
      </w:r>
      <w:r w:rsidRPr="00BA3AB1">
        <w:rPr>
          <w:i/>
          <w:iCs/>
          <w:color w:val="000000"/>
          <w:spacing w:val="2"/>
          <w:sz w:val="22"/>
          <w:szCs w:val="22"/>
          <w:lang w:val="kk-KZ"/>
        </w:rPr>
        <w:t xml:space="preserve">тиімділікті бақылау </w:t>
      </w:r>
      <w:r w:rsidRPr="00BA3AB1">
        <w:rPr>
          <w:color w:val="000000"/>
          <w:spacing w:val="2"/>
          <w:sz w:val="22"/>
          <w:szCs w:val="22"/>
          <w:lang w:val="kk-KZ"/>
        </w:rPr>
        <w:t>− сәйкестікке және қаржылық есептемені бақылау негізінде жүргізілетін бағалау, мемлекеттік органдардың стратегиялық жоспарларында көзделген тура және түпкі нәтижелерге қол жеткізудің мемлекеттік және бюджеттік бағдарламалардың іске асырылуын, көрсетілетін мемлекеттік қызметтерді, байланысқан гранттарды, мемлекеттік және мемлекет кепілдендірген қарыздарды, мемлекет кепілгерліктері мен активтерін пайдалануды бағалау, сондай-ақ мемлекеттік орган және квазимемлекеттік сектор субъектілері қызметінің экономиканың, әлеуметтік саланың немесе жеке алғанда мемлекеттік басқару саласының (сферасының) дамуына тигізетін әсерін кешенді және объективті талдау.</w:t>
      </w:r>
    </w:p>
    <w:p w:rsidR="00EF6124" w:rsidRPr="00BA3AB1" w:rsidRDefault="00EF6124" w:rsidP="0091336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Мемлекеттік қаржылық бақылау органдары өкілеттігі шегінде бақылаудың төмендегідей </w:t>
      </w:r>
      <w:r w:rsidRPr="00BA3AB1">
        <w:rPr>
          <w:i/>
          <w:iCs/>
          <w:color w:val="000000"/>
          <w:sz w:val="22"/>
          <w:szCs w:val="22"/>
          <w:lang w:val="kk-KZ"/>
        </w:rPr>
        <w:t xml:space="preserve">түрлерін </w:t>
      </w:r>
      <w:r w:rsidRPr="00BA3AB1">
        <w:rPr>
          <w:color w:val="000000"/>
          <w:sz w:val="22"/>
          <w:szCs w:val="22"/>
          <w:lang w:val="kk-KZ"/>
        </w:rPr>
        <w:t>жүзеге асырады:</w:t>
      </w:r>
    </w:p>
    <w:p w:rsidR="00EF6124" w:rsidRPr="00BA3AB1" w:rsidRDefault="00EF6124" w:rsidP="0091336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1)</w:t>
      </w:r>
      <w:r w:rsidRPr="00BA3AB1">
        <w:rPr>
          <w:color w:val="000000"/>
          <w:sz w:val="22"/>
          <w:szCs w:val="22"/>
          <w:lang w:val="kk-KZ"/>
        </w:rPr>
        <w:tab/>
      </w:r>
      <w:r w:rsidRPr="00BA3AB1">
        <w:rPr>
          <w:i/>
          <w:iCs/>
          <w:color w:val="000000"/>
          <w:sz w:val="22"/>
          <w:szCs w:val="22"/>
          <w:lang w:val="kk-KZ"/>
        </w:rPr>
        <w:t xml:space="preserve">кешендік бақылау </w:t>
      </w:r>
      <w:r w:rsidRPr="00BA3AB1">
        <w:rPr>
          <w:color w:val="000000"/>
          <w:sz w:val="22"/>
          <w:szCs w:val="22"/>
          <w:lang w:val="kk-KZ"/>
        </w:rPr>
        <w:t>− бақылау объектілерінің нақты кезеңдегі қызметін барлық мәселелер бойынша тексеру және бағалау;</w:t>
      </w:r>
    </w:p>
    <w:p w:rsidR="00EF6124" w:rsidRPr="00BA3AB1" w:rsidRDefault="00EF6124" w:rsidP="0091336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2)</w:t>
      </w:r>
      <w:r w:rsidRPr="00BA3AB1">
        <w:rPr>
          <w:color w:val="000000"/>
          <w:sz w:val="22"/>
          <w:szCs w:val="22"/>
          <w:lang w:val="kk-KZ"/>
        </w:rPr>
        <w:tab/>
      </w:r>
      <w:r w:rsidRPr="00BA3AB1">
        <w:rPr>
          <w:i/>
          <w:iCs/>
          <w:color w:val="000000"/>
          <w:sz w:val="22"/>
          <w:szCs w:val="22"/>
          <w:lang w:val="kk-KZ"/>
        </w:rPr>
        <w:t xml:space="preserve">тақырыптық бақылау </w:t>
      </w:r>
      <w:r w:rsidRPr="00BA3AB1">
        <w:rPr>
          <w:color w:val="000000"/>
          <w:sz w:val="22"/>
          <w:szCs w:val="22"/>
          <w:lang w:val="kk-KZ"/>
        </w:rPr>
        <w:t>− бақылау объектінің нақты кезеңдегі қызметін жекелеген мәселелер бойынша тексеру және бағалау;</w:t>
      </w:r>
    </w:p>
    <w:p w:rsidR="00EF6124" w:rsidRPr="00BA3AB1" w:rsidRDefault="00EF6124" w:rsidP="0091336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3)</w:t>
      </w:r>
      <w:r w:rsidRPr="00BA3AB1">
        <w:rPr>
          <w:i/>
          <w:iCs/>
          <w:color w:val="000000"/>
          <w:sz w:val="22"/>
          <w:szCs w:val="22"/>
          <w:lang w:val="kk-KZ"/>
        </w:rPr>
        <w:tab/>
        <w:t xml:space="preserve">үстеме бақылау </w:t>
      </w:r>
      <w:r w:rsidRPr="00BA3AB1">
        <w:rPr>
          <w:color w:val="000000"/>
          <w:sz w:val="22"/>
          <w:szCs w:val="22"/>
          <w:lang w:val="kk-KZ"/>
        </w:rPr>
        <w:t>– тексеріліп отырған мәселе шеңберінде бақылаудың негізгі объектімен өзара қатынастар мәселелері бойынша ғана жүргізілетін үшінші тұлғалардың бақылауы;</w:t>
      </w:r>
    </w:p>
    <w:p w:rsidR="00EF6124" w:rsidRPr="00BA3AB1" w:rsidRDefault="00EF6124" w:rsidP="0091336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4)</w:t>
      </w:r>
      <w:r w:rsidRPr="00BA3AB1">
        <w:rPr>
          <w:i/>
          <w:iCs/>
          <w:color w:val="000000"/>
          <w:sz w:val="22"/>
          <w:szCs w:val="22"/>
          <w:lang w:val="kk-KZ"/>
        </w:rPr>
        <w:tab/>
        <w:t xml:space="preserve">бірлескен бақылау </w:t>
      </w:r>
      <w:r w:rsidRPr="00BA3AB1">
        <w:rPr>
          <w:color w:val="000000"/>
          <w:sz w:val="22"/>
          <w:szCs w:val="22"/>
          <w:lang w:val="kk-KZ"/>
        </w:rPr>
        <w:t>– мемлекеттік қаржылық бақылау органдары басқа мемлекеттік органдармен бірлесіп жүргізетін бақылауы.</w:t>
      </w:r>
    </w:p>
    <w:p w:rsidR="00EF6124" w:rsidRPr="00BA3AB1" w:rsidRDefault="00EF6124" w:rsidP="0091336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Барлық өкілдікті органдар қаржылық бақылауды тиісті бюджет жобасын және оның атқарылуын сессияларда жыл сайын қарау кезінде жүзеге асырады. Өкілдікті органдардың жоспарлық-бюджеттік және салалық тұрақты комиссиялары маңызды бақылаушылық функцияларды орындайды, олар алдын ала, сессия басталғанға дейін бюджет жобасын және оның атқарылуы туралы есепті қарайды.</w:t>
      </w:r>
    </w:p>
    <w:p w:rsidR="00EF6124" w:rsidRDefault="00EF6124" w:rsidP="0091336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Үкімет, жергілікті әкімшілік аппараты оларға ведомстволық бағыныштағы органдардың, соның ішінде қаржы-кредит органдарының да бақылаушылық қызметін бағыттап ғана қоймайды, сонымен бірге өздері де тікелей қаржылық бақылауды жүзеге асырады. Үкімет мемлекеттік бюджетті жасауды және атқаруды бақылайды, мемлекеттің қаржылық саясатын жүзеге асырады.</w:t>
      </w:r>
    </w:p>
    <w:p w:rsidR="00884700" w:rsidRPr="00884700" w:rsidRDefault="00884700" w:rsidP="00884700">
      <w:pPr>
        <w:autoSpaceDE w:val="0"/>
        <w:autoSpaceDN w:val="0"/>
        <w:adjustRightInd w:val="0"/>
        <w:spacing w:line="238" w:lineRule="atLeast"/>
        <w:ind w:firstLine="397"/>
        <w:jc w:val="both"/>
        <w:textAlignment w:val="center"/>
        <w:rPr>
          <w:color w:val="000000"/>
          <w:sz w:val="22"/>
          <w:szCs w:val="22"/>
          <w:lang w:val="kk-KZ"/>
        </w:rPr>
      </w:pPr>
      <w:r w:rsidRPr="00884700">
        <w:rPr>
          <w:i/>
          <w:iCs/>
          <w:color w:val="000000"/>
          <w:sz w:val="22"/>
          <w:szCs w:val="22"/>
          <w:lang w:val="kk-KZ"/>
        </w:rPr>
        <w:t xml:space="preserve">Ведомстволық қаржылық бақылау </w:t>
      </w:r>
      <w:r w:rsidRPr="00884700">
        <w:rPr>
          <w:color w:val="000000"/>
          <w:sz w:val="22"/>
          <w:szCs w:val="22"/>
          <w:lang w:val="kk-KZ"/>
        </w:rPr>
        <w:t>жеке министрліктің, ведомствоның өкілдіктері шегінде олардың жүйесіне кіретін шаруашылық жүргізуші субъ</w:t>
      </w:r>
      <w:r w:rsidRPr="00884700">
        <w:rPr>
          <w:color w:val="000000"/>
          <w:sz w:val="22"/>
          <w:szCs w:val="22"/>
          <w:lang w:val="kk-KZ"/>
        </w:rPr>
        <w:softHyphen/>
        <w:t>ектілердің қаржылық-шаруашылықтық қызметіне жүргізіледі. Оның негізгі міндеттеріне мыналар жатады: жоспарлы тапсырмалардың орындалуын, материалдық және қаржылық ресурстардың үнемді пайдаланылуын, меншіктің сақталымдығын, бухгалтерлік есептің дұрыс қойылуын, бақылау-тексеріс жұмысының мән-жайын бақылау, қырсыздық, ысырапқорлық және нысапсыздық фактілерін бұлтартпау.</w:t>
      </w:r>
    </w:p>
    <w:p w:rsidR="00884700" w:rsidRPr="00884700" w:rsidRDefault="00884700" w:rsidP="00884700">
      <w:pPr>
        <w:autoSpaceDE w:val="0"/>
        <w:autoSpaceDN w:val="0"/>
        <w:adjustRightInd w:val="0"/>
        <w:spacing w:line="238" w:lineRule="atLeast"/>
        <w:ind w:firstLine="397"/>
        <w:jc w:val="both"/>
        <w:textAlignment w:val="center"/>
        <w:rPr>
          <w:color w:val="000000"/>
          <w:sz w:val="22"/>
          <w:szCs w:val="22"/>
          <w:lang w:val="kk-KZ"/>
        </w:rPr>
      </w:pPr>
      <w:r w:rsidRPr="00884700">
        <w:rPr>
          <w:color w:val="000000"/>
          <w:sz w:val="22"/>
          <w:szCs w:val="22"/>
          <w:lang w:val="kk-KZ"/>
        </w:rPr>
        <w:t>Ведомстволық</w:t>
      </w:r>
      <w:r w:rsidRPr="00884700">
        <w:rPr>
          <w:i/>
          <w:iCs/>
          <w:color w:val="000000"/>
          <w:sz w:val="22"/>
          <w:szCs w:val="22"/>
          <w:lang w:val="kk-KZ"/>
        </w:rPr>
        <w:t xml:space="preserve"> </w:t>
      </w:r>
      <w:r w:rsidRPr="00884700">
        <w:rPr>
          <w:color w:val="000000"/>
          <w:sz w:val="22"/>
          <w:szCs w:val="22"/>
          <w:lang w:val="kk-KZ"/>
        </w:rPr>
        <w:t xml:space="preserve">бақылау шеңберінде </w:t>
      </w:r>
      <w:r w:rsidRPr="00884700">
        <w:rPr>
          <w:i/>
          <w:iCs/>
          <w:color w:val="000000"/>
          <w:sz w:val="22"/>
          <w:szCs w:val="22"/>
          <w:lang w:val="kk-KZ"/>
        </w:rPr>
        <w:t>ішкі шаруашылықтық бақылау</w:t>
      </w:r>
      <w:r w:rsidRPr="00884700">
        <w:rPr>
          <w:color w:val="000000"/>
          <w:sz w:val="22"/>
          <w:szCs w:val="22"/>
          <w:lang w:val="kk-KZ"/>
        </w:rPr>
        <w:t>, яғни нақтылы шаруашылық жүргізуші субъектілерде (фирмаларда, компанияларда, ұйымдар мен мекемелерде) жүзеге асырылатын бақылау жүргізіледі. Бақылау функциялары бұл жағдайда қаржылық-шаруашылықтық қызметтің қажетті шарты ретіндегі оның күн сайынғы үдерісімен байланысты. Бақылаудың бұл түрі өндірістің бастапқы буындарының өндірістік капиталды, қаржылық ресурстарды тиімді пайдалануға жауаптылығын арттыруға жәрдемдеседі, ысыраптарды, қаржылық тәртіптің әр түрлі бұзылуларын азайтуға бағытталған.</w:t>
      </w:r>
    </w:p>
    <w:p w:rsidR="00884700" w:rsidRPr="00884700" w:rsidRDefault="00884700" w:rsidP="00884700">
      <w:pPr>
        <w:autoSpaceDE w:val="0"/>
        <w:autoSpaceDN w:val="0"/>
        <w:adjustRightInd w:val="0"/>
        <w:spacing w:line="238" w:lineRule="atLeast"/>
        <w:ind w:firstLine="397"/>
        <w:jc w:val="both"/>
        <w:textAlignment w:val="center"/>
        <w:rPr>
          <w:color w:val="000000"/>
          <w:sz w:val="22"/>
          <w:szCs w:val="22"/>
          <w:lang w:val="kk-KZ"/>
        </w:rPr>
      </w:pPr>
      <w:r w:rsidRPr="00884700">
        <w:rPr>
          <w:color w:val="000000"/>
          <w:sz w:val="22"/>
          <w:szCs w:val="22"/>
          <w:lang w:val="kk-KZ"/>
        </w:rPr>
        <w:lastRenderedPageBreak/>
        <w:t>Ведомстволық қаржылық бақылау алдын ала, ағымдағы және кейінгі бақылау нысанында жүзеге асырылады. Бақылаудың негізгі әдістері қаржы жоспарлары</w:t>
      </w:r>
      <w:r w:rsidRPr="00884700">
        <w:rPr>
          <w:color w:val="000000"/>
          <w:sz w:val="22"/>
          <w:szCs w:val="22"/>
          <w:lang w:val="kk-KZ"/>
        </w:rPr>
        <w:softHyphen/>
        <w:t>ның жобаларын қарау, тексерістер мен тексерулер болып табылады. Бақылау объекті –ақшалай қаражаттардың орталықтандырылмаған қорлары болады.</w:t>
      </w:r>
    </w:p>
    <w:p w:rsidR="00884700" w:rsidRPr="00884700" w:rsidRDefault="00884700" w:rsidP="00884700">
      <w:pPr>
        <w:tabs>
          <w:tab w:val="left" w:pos="284"/>
        </w:tabs>
        <w:autoSpaceDE w:val="0"/>
        <w:autoSpaceDN w:val="0"/>
        <w:adjustRightInd w:val="0"/>
        <w:spacing w:line="288" w:lineRule="auto"/>
        <w:ind w:firstLine="397"/>
        <w:jc w:val="both"/>
        <w:textAlignment w:val="center"/>
        <w:rPr>
          <w:color w:val="000000"/>
          <w:sz w:val="22"/>
          <w:szCs w:val="22"/>
          <w:lang w:val="kk-KZ"/>
        </w:rPr>
      </w:pPr>
      <w:r w:rsidRPr="00884700">
        <w:rPr>
          <w:color w:val="000000"/>
          <w:sz w:val="22"/>
          <w:szCs w:val="22"/>
          <w:lang w:val="kk-KZ"/>
        </w:rPr>
        <w:t>Ведомстволық қаржылық бақылауды республиканың министрліктері мен ведомстволары оларға бағынышты кәсіпорындарға, ұйымдарға және мекемелерге жүргізеді.</w:t>
      </w:r>
    </w:p>
    <w:p w:rsidR="00884700" w:rsidRDefault="00884700" w:rsidP="00884700">
      <w:pPr>
        <w:autoSpaceDE w:val="0"/>
        <w:autoSpaceDN w:val="0"/>
        <w:adjustRightInd w:val="0"/>
        <w:spacing w:line="238" w:lineRule="atLeast"/>
        <w:ind w:firstLine="397"/>
        <w:jc w:val="both"/>
        <w:textAlignment w:val="center"/>
        <w:rPr>
          <w:color w:val="000000"/>
          <w:sz w:val="22"/>
          <w:szCs w:val="22"/>
          <w:lang w:val="kk-KZ"/>
        </w:rPr>
      </w:pPr>
      <w:r w:rsidRPr="00884700">
        <w:rPr>
          <w:color w:val="000000"/>
          <w:sz w:val="22"/>
          <w:szCs w:val="22"/>
          <w:lang w:val="kk-KZ"/>
        </w:rPr>
        <w:t>Ішкі шаруашылықтық бақылауды шаруашылық жүргізуші субъектілердің экономикалық службалары – бухгалтериялар, қаржы бөлімдері және т.с.с. жүргізеді. Коммерциялық құрылымдарда (акционерлік қоғамдарда, жеке меншік кәсіпорындары мен фирмаларда, биржаларда, банктерде және т.б.) ішкішаруашылықтық бақылаудың құрылтайшысы немесе меншік иесі, сондай-ақ оның тапсыруымен аудиторлық фирмалар жүзеге асырады.</w:t>
      </w:r>
    </w:p>
    <w:p w:rsidR="00884700" w:rsidRPr="00884700" w:rsidRDefault="00884700" w:rsidP="00884700">
      <w:pPr>
        <w:tabs>
          <w:tab w:val="left" w:pos="284"/>
        </w:tabs>
        <w:autoSpaceDE w:val="0"/>
        <w:autoSpaceDN w:val="0"/>
        <w:adjustRightInd w:val="0"/>
        <w:ind w:firstLine="397"/>
        <w:jc w:val="both"/>
        <w:textAlignment w:val="center"/>
        <w:rPr>
          <w:color w:val="000000"/>
          <w:spacing w:val="2"/>
          <w:sz w:val="22"/>
          <w:szCs w:val="22"/>
          <w:lang w:val="kk-KZ"/>
        </w:rPr>
      </w:pPr>
      <w:r w:rsidRPr="00BA3AB1">
        <w:rPr>
          <w:color w:val="000000"/>
          <w:spacing w:val="2"/>
          <w:sz w:val="22"/>
          <w:szCs w:val="22"/>
          <w:lang w:val="kk-KZ"/>
        </w:rPr>
        <w:t xml:space="preserve">Рыноктық қатынастар жағдайларында ішкішаруашылықтық бақылау оның бұрынғы ұғымындағы өзінің мәнін жоғалтып барады: кәсіпорындарда </w:t>
      </w:r>
      <w:r>
        <w:rPr>
          <w:color w:val="000000"/>
          <w:spacing w:val="2"/>
          <w:sz w:val="22"/>
          <w:szCs w:val="22"/>
          <w:lang w:val="kk-KZ"/>
        </w:rPr>
        <w:t xml:space="preserve"> материалдық </w:t>
      </w:r>
      <w:r w:rsidRPr="00BA3AB1">
        <w:rPr>
          <w:color w:val="000000"/>
          <w:spacing w:val="2"/>
          <w:sz w:val="22"/>
          <w:szCs w:val="22"/>
          <w:lang w:val="kk-KZ"/>
        </w:rPr>
        <w:t>ынталандырмалар және меншіктің басқа нысандарында</w:t>
      </w:r>
      <w:r>
        <w:rPr>
          <w:color w:val="000000"/>
          <w:spacing w:val="2"/>
          <w:sz w:val="22"/>
          <w:szCs w:val="22"/>
          <w:lang w:val="kk-KZ"/>
        </w:rPr>
        <w:t>ғы</w:t>
      </w:r>
      <w:r w:rsidRPr="00BA3AB1">
        <w:rPr>
          <w:color w:val="000000"/>
          <w:spacing w:val="2"/>
          <w:sz w:val="22"/>
          <w:szCs w:val="22"/>
          <w:lang w:val="kk-KZ"/>
        </w:rPr>
        <w:t xml:space="preserve">  ынталандырмалар оның орнын басуы тиіс. Шаруашылық есеп, коммерциялық есеп болатын әр түрлі бұзушылықтарды көбірек кепілдендіреді, өйткені іс жетістігіндегі жұмыскердің, кәсіпкердің жеке мүдделігі өзіне өзінің бақылау қажеттігін алып тастайд</w:t>
      </w:r>
      <w:r>
        <w:rPr>
          <w:color w:val="000000"/>
          <w:spacing w:val="2"/>
          <w:sz w:val="22"/>
          <w:szCs w:val="22"/>
          <w:lang w:val="kk-KZ"/>
        </w:rPr>
        <w:t>ы.</w:t>
      </w:r>
    </w:p>
    <w:p w:rsidR="00884700" w:rsidRPr="00884700" w:rsidRDefault="00884700" w:rsidP="00884700">
      <w:pPr>
        <w:autoSpaceDE w:val="0"/>
        <w:autoSpaceDN w:val="0"/>
        <w:adjustRightInd w:val="0"/>
        <w:spacing w:line="238" w:lineRule="atLeast"/>
        <w:ind w:firstLine="397"/>
        <w:jc w:val="both"/>
        <w:textAlignment w:val="center"/>
        <w:rPr>
          <w:color w:val="000000"/>
          <w:sz w:val="22"/>
          <w:szCs w:val="22"/>
          <w:lang w:val="kk-KZ"/>
        </w:rPr>
      </w:pPr>
      <w:r w:rsidRPr="00884700">
        <w:rPr>
          <w:i/>
          <w:iCs/>
          <w:color w:val="000000"/>
          <w:sz w:val="22"/>
          <w:szCs w:val="22"/>
          <w:lang w:val="kk-KZ"/>
        </w:rPr>
        <w:t xml:space="preserve">Қоғамдық қаржылық бақылау </w:t>
      </w:r>
      <w:r w:rsidRPr="00884700">
        <w:rPr>
          <w:color w:val="000000"/>
          <w:sz w:val="22"/>
          <w:szCs w:val="22"/>
          <w:lang w:val="kk-KZ"/>
        </w:rPr>
        <w:t xml:space="preserve">– бұл түрлі қоғамдық ұйымдардың бақылауы. </w:t>
      </w:r>
      <w:r w:rsidRPr="00EF6124">
        <w:rPr>
          <w:color w:val="000000"/>
          <w:sz w:val="22"/>
          <w:szCs w:val="22"/>
        </w:rPr>
        <w:t>Бақылаудың объекті тексерушілер алдына қойылған нақтылы міндеттерге байланысты болады. Қоғамдық қаржылық бақылауды ерікті және ақысыз негізде топтар, жекелеген тұлғалар (мамандар) орындайды. Қоғамдық бақылаудың органдарына шаруашылық жүргізуші субъектілердегі, ведомстволардағы әкімшіліктің қызметіне жүргізілетін кәсіподақ ұйымдарының бақылауы жатады. Бұл органдардың қызметіндегі қаржылық бақылау негізгі бақылау болып саналмайды. Әр түрлі қоғамдық ұйымдар (саяси партиялар, жастардың, шығармашылық одақтардың, ғылыми, табиғатты қорғау, спорт, соғыс және еңбек ардагерлері</w:t>
      </w:r>
      <w:r w:rsidRPr="00EF6124">
        <w:rPr>
          <w:color w:val="000000"/>
          <w:sz w:val="22"/>
          <w:szCs w:val="22"/>
        </w:rPr>
        <w:softHyphen/>
        <w:t>нің ұйымдары, қайырымдылық қорлары) қаржылық бақылауды өз күштерімен жүргізеді, сондай-ақ аудиторлық фирмаларды да тарта алады. Бақылаудың объекті – табысты алу көздерін және жарғылық міндеттерге сәйкес оның пайдаланылуын тексеру.</w:t>
      </w:r>
    </w:p>
    <w:p w:rsidR="00EF6124" w:rsidRPr="00BA3AB1" w:rsidRDefault="00EF6124" w:rsidP="0091336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Өздерінің құзырларына сәйкес бақылаушылық функцияларды жергілікті жерлерде атқарушы органдар орындайды.</w:t>
      </w:r>
    </w:p>
    <w:p w:rsidR="00EF6124" w:rsidRPr="00BA3AB1" w:rsidRDefault="00EF6124" w:rsidP="0091336F">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Жүргізу уақытына қарай </w:t>
      </w:r>
      <w:r w:rsidRPr="00BA3AB1">
        <w:rPr>
          <w:color w:val="000000"/>
          <w:sz w:val="22"/>
          <w:szCs w:val="22"/>
          <w:lang w:val="kk-KZ"/>
        </w:rPr>
        <w:t>қаржылық бақылау: алдын ала бақылау, ағымдағы және кейінгі бақылау болуы мүмкін. Бақылаудың мұндай нысандары бақылаушы органдардың көбісінің қызметіне тән.</w:t>
      </w:r>
    </w:p>
    <w:p w:rsidR="00EF6124" w:rsidRPr="00BA3AB1" w:rsidRDefault="00EF6124" w:rsidP="0091336F">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Алдын ала қаржылық бақылау </w:t>
      </w:r>
      <w:r w:rsidR="00107667">
        <w:rPr>
          <w:color w:val="000000"/>
          <w:sz w:val="22"/>
          <w:szCs w:val="22"/>
          <w:lang w:val="kk-KZ"/>
        </w:rPr>
        <w:t xml:space="preserve">қаржылық ресурстарды </w:t>
      </w:r>
      <w:r w:rsidRPr="00BA3AB1">
        <w:rPr>
          <w:color w:val="000000"/>
          <w:sz w:val="22"/>
          <w:szCs w:val="22"/>
          <w:lang w:val="kk-KZ"/>
        </w:rPr>
        <w:t>жасау, бөлу және пайдалану жөніндегі операциялар істелінгенге дейін жүргізіледі, сондықтан оның қаржылық тәртіпті бұзуды алдын ала ескертуде зор маңызы бар. Бұл жағдайда бекітуге және орындауға жататын қаржылық қызметті жүзеге асырудың негізі болып табылатын құжаттар – бюджеттердің, қаржы жоспарлары мен қаржыландырудың дара жоспарларының жобалары, кредиттік және кассалык өтінімдер және т.б. тексеріледі.</w:t>
      </w:r>
    </w:p>
    <w:p w:rsidR="00EF6124" w:rsidRPr="00BA3AB1" w:rsidRDefault="00EF6124" w:rsidP="0091336F">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Ағымдағы қаржылық бақылау </w:t>
      </w:r>
      <w:r w:rsidRPr="00BA3AB1">
        <w:rPr>
          <w:color w:val="000000"/>
          <w:sz w:val="22"/>
          <w:szCs w:val="22"/>
          <w:lang w:val="kk-KZ"/>
        </w:rPr>
        <w:t>қаржы жоспарларының атқарылу үде</w:t>
      </w:r>
      <w:r w:rsidRPr="00BA3AB1">
        <w:rPr>
          <w:color w:val="000000"/>
          <w:sz w:val="22"/>
          <w:szCs w:val="22"/>
          <w:lang w:val="kk-KZ"/>
        </w:rPr>
        <w:softHyphen/>
        <w:t>рісінде, шаруашылық-қаржылық операцияларды жүзеге асыру барысында тауар-материалдық құндылықтар мен ақшаны жұмсаудың нормалары мен нормативтерінің сақталуын қадағалайды, қаражаттарды жіберу шығындарының орындалуын, бұрын берілген ресурстардың пайдаланылуына сай келуін тексереді. Сөйтіп, бұл бақылау шаруашылық-қаржылық операциялардың жасалу үдерісінде жүзеге асырылады.</w:t>
      </w:r>
    </w:p>
    <w:p w:rsidR="00EF6124" w:rsidRPr="00BA3AB1" w:rsidRDefault="00EF6124" w:rsidP="0091336F">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Кейінгі (келесі) қаржылық бақылау </w:t>
      </w:r>
      <w:r w:rsidRPr="00BA3AB1">
        <w:rPr>
          <w:color w:val="000000"/>
          <w:sz w:val="22"/>
          <w:szCs w:val="22"/>
          <w:lang w:val="kk-KZ"/>
        </w:rPr>
        <w:t>– қаржылық операциялар жасалғаннан кейін (бюджеттің кірісі мен шығыс бөліктерінің орындалуынан кейін, шаруашылық органдарының ақшаны пайдаланғаннан кейін және т.с.с.) жүргізілетін бақылау, ол алдын ала бақылау мен ағымдағы бақылау кезінде анықталмаған бұзушылықтарды ашуға жетелейді. Бұл жағдайда қаржылық тәртіптің жай-күйі анықталады, оны бұзушылықтар, ескерту жолдары және оларды жою шаралары айқындалады.</w:t>
      </w:r>
    </w:p>
    <w:p w:rsidR="00FC0EBD" w:rsidRPr="00BA3AB1" w:rsidRDefault="00FC0EBD" w:rsidP="0091336F">
      <w:pPr>
        <w:autoSpaceDE w:val="0"/>
        <w:autoSpaceDN w:val="0"/>
        <w:adjustRightInd w:val="0"/>
        <w:spacing w:line="288" w:lineRule="auto"/>
        <w:jc w:val="right"/>
        <w:textAlignment w:val="center"/>
        <w:rPr>
          <w:color w:val="000000"/>
          <w:sz w:val="20"/>
          <w:szCs w:val="20"/>
          <w:highlight w:val="green"/>
          <w:lang w:val="kk-KZ"/>
        </w:rPr>
      </w:pPr>
    </w:p>
    <w:p w:rsidR="00EF6124" w:rsidRPr="0091336F" w:rsidRDefault="0091336F" w:rsidP="0091336F">
      <w:pPr>
        <w:autoSpaceDE w:val="0"/>
        <w:autoSpaceDN w:val="0"/>
        <w:adjustRightInd w:val="0"/>
        <w:spacing w:line="288" w:lineRule="auto"/>
        <w:jc w:val="right"/>
        <w:textAlignment w:val="center"/>
        <w:rPr>
          <w:b/>
          <w:bCs/>
          <w:color w:val="000000"/>
          <w:sz w:val="22"/>
          <w:szCs w:val="22"/>
          <w:u w:val="single"/>
          <w:lang w:val="kk-KZ"/>
        </w:rPr>
      </w:pPr>
      <w:r w:rsidRPr="00A43D0A">
        <w:rPr>
          <w:b/>
          <w:bCs/>
          <w:color w:val="000000"/>
          <w:sz w:val="28"/>
          <w:szCs w:val="28"/>
          <w:highlight w:val="lightGray"/>
          <w:lang w:val="kk-KZ"/>
        </w:rPr>
        <w:t>6.3.</w:t>
      </w:r>
      <w:r w:rsidRPr="00BA3AB1">
        <w:rPr>
          <w:b/>
          <w:bCs/>
          <w:color w:val="000000"/>
          <w:sz w:val="28"/>
          <w:szCs w:val="28"/>
          <w:u w:val="single"/>
          <w:lang w:val="kk-KZ"/>
        </w:rPr>
        <w:t xml:space="preserve"> </w:t>
      </w:r>
      <w:r w:rsidRPr="00BA3AB1">
        <w:rPr>
          <w:b/>
          <w:bCs/>
          <w:color w:val="000000"/>
          <w:sz w:val="22"/>
          <w:szCs w:val="22"/>
          <w:u w:val="single"/>
          <w:lang w:val="kk-KZ"/>
        </w:rPr>
        <w:t xml:space="preserve">Аудиторлық бақылау </w:t>
      </w:r>
      <w:r w:rsidR="00FC0EBD" w:rsidRPr="00BA3AB1">
        <w:rPr>
          <w:b/>
          <w:bCs/>
          <w:color w:val="000000"/>
          <w:sz w:val="22"/>
          <w:szCs w:val="22"/>
          <w:u w:val="single"/>
          <w:lang w:val="kk-KZ"/>
        </w:rPr>
        <w:t>(</w:t>
      </w:r>
      <w:r w:rsidRPr="0091336F">
        <w:rPr>
          <w:b/>
          <w:bCs/>
          <w:color w:val="000000"/>
          <w:sz w:val="22"/>
          <w:szCs w:val="22"/>
          <w:u w:val="single"/>
          <w:lang w:val="kk-KZ"/>
        </w:rPr>
        <w:t xml:space="preserve">қаржылық </w:t>
      </w:r>
      <w:r w:rsidRPr="00BA3AB1">
        <w:rPr>
          <w:b/>
          <w:bCs/>
          <w:color w:val="000000"/>
          <w:sz w:val="22"/>
          <w:szCs w:val="22"/>
          <w:u w:val="single"/>
          <w:lang w:val="kk-KZ"/>
        </w:rPr>
        <w:t>аудит)</w:t>
      </w:r>
    </w:p>
    <w:p w:rsidR="00EF6124" w:rsidRPr="00BA3AB1" w:rsidRDefault="00EF6124" w:rsidP="00EF6124">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Рыноктық қатынастардың қалыптасуы жағдайында қаржылық бақылауды жетілдірудің аса маңызды бағыттарының бірі аудиторлық қаржылық бақылауды дамыту болып табылады, бұл мемлекеттік емес шаруашылық органдар санының көбеюімен және тиісінше қаржы, бақылау, есеп санында қызметтің сан алуан түрлерінің өсуімен байланысты болып отыр.</w:t>
      </w:r>
    </w:p>
    <w:p w:rsidR="00EF6124" w:rsidRPr="00BA3AB1" w:rsidRDefault="00EF6124" w:rsidP="00EF6124">
      <w:pPr>
        <w:autoSpaceDE w:val="0"/>
        <w:autoSpaceDN w:val="0"/>
        <w:adjustRightInd w:val="0"/>
        <w:spacing w:line="240" w:lineRule="atLeast"/>
        <w:ind w:firstLine="397"/>
        <w:jc w:val="both"/>
        <w:textAlignment w:val="center"/>
        <w:rPr>
          <w:color w:val="000000"/>
          <w:sz w:val="22"/>
          <w:szCs w:val="22"/>
          <w:lang w:val="kk-KZ"/>
        </w:rPr>
      </w:pPr>
      <w:r w:rsidRPr="00BA3AB1">
        <w:rPr>
          <w:i/>
          <w:iCs/>
          <w:color w:val="000000"/>
          <w:sz w:val="22"/>
          <w:szCs w:val="22"/>
          <w:lang w:val="kk-KZ"/>
        </w:rPr>
        <w:t xml:space="preserve">Аудиторлық бақылау (аудит) </w:t>
      </w:r>
      <w:r w:rsidRPr="00BA3AB1">
        <w:rPr>
          <w:color w:val="000000"/>
          <w:sz w:val="22"/>
          <w:szCs w:val="22"/>
          <w:lang w:val="kk-KZ"/>
        </w:rPr>
        <w:t xml:space="preserve">– бұл кәсіпкерлік қызмет түрлерінің бірі – тәуелсіз аудиторлық ұйым мен кәсіпорын, компания, банк, сақтық компаниясы иесінің (меншіктенушінің) жасасқан келісімшарт (контракт) негізінде қаржылық-шаруашылықтық қызметінің жай-күйін тексеру. Оны біліктілік комиссиясы аттестаттаған «аудитор біліктілігінің берілуі» туралы куәлік алған </w:t>
      </w:r>
      <w:r w:rsidRPr="00BA3AB1">
        <w:rPr>
          <w:i/>
          <w:iCs/>
          <w:color w:val="000000"/>
          <w:sz w:val="22"/>
          <w:szCs w:val="22"/>
          <w:lang w:val="kk-KZ"/>
        </w:rPr>
        <w:t>жеке тұлға да</w:t>
      </w:r>
      <w:r w:rsidRPr="00BA3AB1">
        <w:rPr>
          <w:color w:val="000000"/>
          <w:sz w:val="22"/>
          <w:szCs w:val="22"/>
          <w:lang w:val="kk-KZ"/>
        </w:rPr>
        <w:t xml:space="preserve">, сондай-ақ акционерлік қоғамды, өндірістік кооператив пен мемлекеттік кәсіпорынды қоспағанда, аудиторлық қызметті жүзеге асыру үшін кез келген ұйымдық-құқықтық нысанда құрылған </w:t>
      </w:r>
      <w:r w:rsidRPr="00BA3AB1">
        <w:rPr>
          <w:i/>
          <w:iCs/>
          <w:color w:val="000000"/>
          <w:sz w:val="22"/>
          <w:szCs w:val="22"/>
          <w:lang w:val="kk-KZ"/>
        </w:rPr>
        <w:t xml:space="preserve">коммерциялық аудиторлық ұйым </w:t>
      </w:r>
      <w:r w:rsidRPr="00BA3AB1">
        <w:rPr>
          <w:color w:val="000000"/>
          <w:sz w:val="22"/>
          <w:szCs w:val="22"/>
          <w:lang w:val="kk-KZ"/>
        </w:rPr>
        <w:t>да жүргізе алады.</w:t>
      </w:r>
    </w:p>
    <w:p w:rsidR="00EF6124" w:rsidRPr="00BA3AB1" w:rsidRDefault="00EF6124" w:rsidP="0091336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Аудиторлық тексерулердің нәтижелерін пайдаланушылар − шаруашылық жүргізуші субъекті қызметінің қорытындыларына мүдделі тұлғалар: мемлекеттік салық және өзге уәкілетті органдар, шаруашылық субъектінің меншіктенушілері, кредиторлар, инвесторлар және мұндай ақпарат алуға қолданыстағы заңнамаларға сәйкес құқығы бар басқа тұлғалар.</w:t>
      </w:r>
    </w:p>
    <w:p w:rsidR="00EF6124" w:rsidRPr="00BA3AB1" w:rsidRDefault="00EF6124" w:rsidP="0091336F">
      <w:pPr>
        <w:autoSpaceDE w:val="0"/>
        <w:autoSpaceDN w:val="0"/>
        <w:adjustRightInd w:val="0"/>
        <w:ind w:firstLine="397"/>
        <w:jc w:val="both"/>
        <w:textAlignment w:val="center"/>
        <w:rPr>
          <w:color w:val="000000"/>
          <w:spacing w:val="2"/>
          <w:sz w:val="22"/>
          <w:szCs w:val="22"/>
          <w:lang w:val="kk-KZ"/>
        </w:rPr>
      </w:pPr>
      <w:r w:rsidRPr="00BA3AB1">
        <w:rPr>
          <w:color w:val="000000"/>
          <w:spacing w:val="2"/>
          <w:sz w:val="22"/>
          <w:szCs w:val="22"/>
          <w:lang w:val="kk-KZ"/>
        </w:rPr>
        <w:t>Аудиторлық бақылаудың (аудиттің) негізгі мақсаты – шаруашылық жүргі</w:t>
      </w:r>
      <w:r w:rsidRPr="00BA3AB1">
        <w:rPr>
          <w:color w:val="000000"/>
          <w:spacing w:val="2"/>
          <w:sz w:val="22"/>
          <w:szCs w:val="22"/>
          <w:lang w:val="kk-KZ"/>
        </w:rPr>
        <w:softHyphen/>
        <w:t>зуші субъектілердің қаржылық-шаруашылықтық қызметінің жай-күйін тексеру, бухгалтерлік қаржылық есебінің дұрыстығын белгілеу, олардың ақпараттық жүйелерінің сенімділігін бағалау. Аудиторлық жұмыста талдамалық және сараптамалық болжам қызметіне үлкен мән беріледі, ол тапсырыс берушілерге өздерінің іскерлік саясатының тиімді стратегиясы мен тактикасын жасауға мүмкіндік береді.</w:t>
      </w:r>
    </w:p>
    <w:p w:rsidR="00EF6124" w:rsidRPr="00BA3AB1" w:rsidRDefault="00EF6124" w:rsidP="00EF6124">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Бүгінде тәуелсіз қаржылық бақылау аудиторлық институт нысанында дамып, рыноктық экономиканың ажырағысыз бөлігі болып отыр.</w:t>
      </w:r>
    </w:p>
    <w:p w:rsidR="00EF6124" w:rsidRPr="00BA3AB1" w:rsidRDefault="00EF6124" w:rsidP="00EF6124">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Қазақстан Республикасында «Аудиторлық қызмет туралы» заң жұмыс істейді, ол аудиторлық қызметті жүзеге асыру үдерісінде мемлекеттік органдар, заңи және жеке тұлғалар, аудиторлар, аудиторлық ұйымдар және кәсіпқой аудиторлық ұйымдар арасында туындайтын қатынастарды реттейді.</w:t>
      </w:r>
    </w:p>
    <w:p w:rsidR="00EF6124" w:rsidRPr="00BA3AB1" w:rsidRDefault="00EF6124" w:rsidP="00EF6124">
      <w:pPr>
        <w:autoSpaceDE w:val="0"/>
        <w:autoSpaceDN w:val="0"/>
        <w:adjustRightInd w:val="0"/>
        <w:spacing w:line="216" w:lineRule="auto"/>
        <w:ind w:firstLine="397"/>
        <w:jc w:val="both"/>
        <w:textAlignment w:val="center"/>
        <w:rPr>
          <w:color w:val="000000"/>
          <w:sz w:val="22"/>
          <w:szCs w:val="22"/>
          <w:lang w:val="kk-KZ"/>
        </w:rPr>
      </w:pPr>
      <w:r w:rsidRPr="00BA3AB1">
        <w:rPr>
          <w:i/>
          <w:iCs/>
          <w:color w:val="000000"/>
          <w:sz w:val="22"/>
          <w:szCs w:val="22"/>
          <w:lang w:val="kk-KZ"/>
        </w:rPr>
        <w:t xml:space="preserve">Аудиторлық қызмет </w:t>
      </w:r>
      <w:r w:rsidRPr="00BA3AB1">
        <w:rPr>
          <w:color w:val="000000"/>
          <w:sz w:val="22"/>
          <w:szCs w:val="22"/>
          <w:lang w:val="kk-KZ"/>
        </w:rPr>
        <w:t>– бұл қаржылық есептеме мен басқа ақпарат аудитін жүргізу және қызмет бейіні бойынша өзге қызметтер ұсыну жөніндегі кәсіпкерлік қызмет. Аудиторлық ұйымдар аудиттен басқа өз қызметінің бейіні бойынша қызметтерді көрсете алады.</w:t>
      </w:r>
    </w:p>
    <w:p w:rsidR="00EF6124" w:rsidRPr="00BA3AB1" w:rsidRDefault="00EF6124" w:rsidP="00EF6124">
      <w:pPr>
        <w:autoSpaceDE w:val="0"/>
        <w:autoSpaceDN w:val="0"/>
        <w:adjustRightInd w:val="0"/>
        <w:spacing w:line="216" w:lineRule="auto"/>
        <w:ind w:firstLine="397"/>
        <w:jc w:val="both"/>
        <w:textAlignment w:val="center"/>
        <w:rPr>
          <w:color w:val="000000"/>
          <w:sz w:val="22"/>
          <w:szCs w:val="22"/>
          <w:lang w:val="kk-KZ"/>
        </w:rPr>
      </w:pPr>
      <w:r w:rsidRPr="00BA3AB1">
        <w:rPr>
          <w:color w:val="000000"/>
          <w:sz w:val="22"/>
          <w:szCs w:val="22"/>
          <w:lang w:val="kk-KZ"/>
        </w:rPr>
        <w:t>Аудиторлық қызметтің негізгі қағидаттарына мыналар жатады: тәуелсіздік; объективтілік; кәсіби біліктілік; құпиялылық; адалдық; ұйымдардың стандарттарын және Әдеп кодексін</w:t>
      </w:r>
      <w:r w:rsidR="00FC7A58">
        <w:rPr>
          <w:color w:val="000000"/>
          <w:sz w:val="22"/>
          <w:szCs w:val="22"/>
          <w:lang w:val="kk-KZ"/>
        </w:rPr>
        <w:t>*</w:t>
      </w:r>
      <w:r w:rsidRPr="00BA3AB1">
        <w:rPr>
          <w:color w:val="000000"/>
          <w:sz w:val="22"/>
          <w:szCs w:val="22"/>
          <w:lang w:val="kk-KZ"/>
        </w:rPr>
        <w:t xml:space="preserve"> сақтау; аудиторлық қызметтің халықаралық аудиторлық практикасына сәйкес айқындалатын, Қазақстан Республикасы заңнамасына қайшы келмейтін өзге қағидаттар.</w:t>
      </w:r>
    </w:p>
    <w:p w:rsidR="00EF6124" w:rsidRPr="00BA3AB1" w:rsidRDefault="00EF6124" w:rsidP="0091336F">
      <w:pPr>
        <w:autoSpaceDE w:val="0"/>
        <w:autoSpaceDN w:val="0"/>
        <w:adjustRightInd w:val="0"/>
        <w:spacing w:line="238" w:lineRule="atLeast"/>
        <w:ind w:firstLine="397"/>
        <w:jc w:val="both"/>
        <w:textAlignment w:val="center"/>
        <w:rPr>
          <w:color w:val="000000"/>
          <w:sz w:val="22"/>
          <w:szCs w:val="22"/>
          <w:lang w:val="kk-KZ"/>
        </w:rPr>
      </w:pPr>
      <w:r w:rsidRPr="00BA3AB1">
        <w:rPr>
          <w:i/>
          <w:iCs/>
          <w:color w:val="000000"/>
          <w:sz w:val="22"/>
          <w:szCs w:val="22"/>
          <w:lang w:val="kk-KZ"/>
        </w:rPr>
        <w:t xml:space="preserve">Аудит </w:t>
      </w:r>
      <w:r w:rsidRPr="00BA3AB1">
        <w:rPr>
          <w:color w:val="000000"/>
          <w:sz w:val="22"/>
          <w:szCs w:val="22"/>
          <w:lang w:val="kk-KZ"/>
        </w:rPr>
        <w:t>– Қазақстан Республикасы заңнамасына сәйкес аудиторлардың (аудиторлық фирмалардың) келісімшарт негізінде шаруашылық жүргізуші субъектілердің бухгалтерлік (қаржылық) есептемесін, төлем-есеп айырысу құжаттамаларын, салық мағлұмдамаларын және басқа қаржылық міндеттемелерін ведомстводан тыс тәуелсіз тексерулерді жүзеге асыру жөніндегі кәсіпкерлік қызмет түрі.</w:t>
      </w:r>
    </w:p>
    <w:p w:rsidR="00EF6124" w:rsidRPr="00BA3AB1" w:rsidRDefault="00EF6124" w:rsidP="0091336F">
      <w:pPr>
        <w:autoSpaceDE w:val="0"/>
        <w:autoSpaceDN w:val="0"/>
        <w:adjustRightInd w:val="0"/>
        <w:spacing w:line="216" w:lineRule="auto"/>
        <w:ind w:firstLine="397"/>
        <w:jc w:val="both"/>
        <w:textAlignment w:val="center"/>
        <w:rPr>
          <w:color w:val="000000"/>
          <w:sz w:val="22"/>
          <w:szCs w:val="22"/>
          <w:lang w:val="kk-KZ"/>
        </w:rPr>
      </w:pPr>
      <w:r w:rsidRPr="00BA3AB1">
        <w:rPr>
          <w:color w:val="000000"/>
          <w:sz w:val="22"/>
          <w:szCs w:val="22"/>
          <w:lang w:val="kk-KZ"/>
        </w:rPr>
        <w:t>Аудит Қазақстан Республикасы заңнамасына қайшы келмейтін, Қазақстан Республикасында оларды ресми жариялауға Бухгалтерлердің халықаралық федерациясы жанындағы Халықаралық аудиторлық практика жөніндегі комитетінің жазбаша рұқсаты бар ұйымдар мемлекеттік тілде және орыс тілінде жарияланған халықаралық аудит стандарттарына сәйкес жүзеге асырылады.</w:t>
      </w:r>
    </w:p>
    <w:p w:rsidR="00EF6124" w:rsidRPr="00BA3AB1" w:rsidRDefault="00EF6124" w:rsidP="0091336F">
      <w:pPr>
        <w:autoSpaceDE w:val="0"/>
        <w:autoSpaceDN w:val="0"/>
        <w:adjustRightInd w:val="0"/>
        <w:spacing w:line="198" w:lineRule="atLeast"/>
        <w:ind w:firstLine="397"/>
        <w:jc w:val="both"/>
        <w:textAlignment w:val="center"/>
        <w:rPr>
          <w:color w:val="000000"/>
          <w:sz w:val="18"/>
          <w:szCs w:val="18"/>
          <w:lang w:val="kk-KZ"/>
        </w:rPr>
      </w:pPr>
      <w:r w:rsidRPr="00BA3AB1">
        <w:rPr>
          <w:color w:val="000000"/>
          <w:sz w:val="18"/>
          <w:szCs w:val="18"/>
          <w:lang w:val="kk-KZ"/>
        </w:rPr>
        <w:t>Аудиттің түрлері міндетті аудит және бастамашылық аудит болып ажыратылады.</w:t>
      </w:r>
    </w:p>
    <w:p w:rsidR="00EF6124" w:rsidRPr="00BA3AB1" w:rsidRDefault="00EF6124" w:rsidP="0091336F">
      <w:pPr>
        <w:autoSpaceDE w:val="0"/>
        <w:autoSpaceDN w:val="0"/>
        <w:adjustRightInd w:val="0"/>
        <w:spacing w:line="198" w:lineRule="atLeast"/>
        <w:ind w:firstLine="397"/>
        <w:jc w:val="both"/>
        <w:textAlignment w:val="center"/>
        <w:rPr>
          <w:color w:val="000000"/>
          <w:sz w:val="18"/>
          <w:szCs w:val="18"/>
          <w:lang w:val="kk-KZ"/>
        </w:rPr>
      </w:pPr>
      <w:r w:rsidRPr="00BA3AB1">
        <w:rPr>
          <w:i/>
          <w:iCs/>
          <w:color w:val="000000"/>
          <w:sz w:val="18"/>
          <w:szCs w:val="18"/>
          <w:lang w:val="kk-KZ"/>
        </w:rPr>
        <w:t xml:space="preserve">Міндетті аудит </w:t>
      </w:r>
      <w:r w:rsidRPr="00BA3AB1">
        <w:rPr>
          <w:color w:val="000000"/>
          <w:sz w:val="18"/>
          <w:szCs w:val="18"/>
          <w:lang w:val="kk-KZ"/>
        </w:rPr>
        <w:t xml:space="preserve">Қазақстан Республикасы заңнамалық актілерінде көзделген тәртіппен және жағдайларда жүргізіледі. </w:t>
      </w:r>
      <w:r w:rsidRPr="00BA3AB1">
        <w:rPr>
          <w:i/>
          <w:iCs/>
          <w:color w:val="000000"/>
          <w:sz w:val="18"/>
          <w:szCs w:val="18"/>
          <w:lang w:val="kk-KZ"/>
        </w:rPr>
        <w:t xml:space="preserve">Міндетті жыл сайынғы аудитке </w:t>
      </w:r>
      <w:r w:rsidRPr="00BA3AB1">
        <w:rPr>
          <w:color w:val="000000"/>
          <w:sz w:val="18"/>
          <w:szCs w:val="18"/>
          <w:lang w:val="kk-KZ"/>
        </w:rPr>
        <w:t xml:space="preserve">мыналар жатады: банктер, кредиттік серіктестіктер, банктік операциялардың жекелеген түрлерін жүзеге асыратын ұйымдар және бағалы қағаздар рыногында қызмет істейтін ұйымдар, сақтық ұйымдары, жинақтаушы зейнетақы қорлары, зейнетақы активтерін басқару жөніндегі компаниялар, шетел қатысатын кәсіпорындар, ашық халықтық қоғамдар. Аудит міндетті болып табылатын және </w:t>
      </w:r>
      <w:r w:rsidRPr="00BA3AB1">
        <w:rPr>
          <w:color w:val="000000"/>
          <w:sz w:val="18"/>
          <w:szCs w:val="18"/>
          <w:lang w:val="kk-KZ"/>
        </w:rPr>
        <w:lastRenderedPageBreak/>
        <w:t>жылдық қаржылық есептемені мерзімді баспа басылымдарында жариялайтын ұйымдар жылдық қаржылық есептемемен бірге аудиторлық есепті де жариялауға міндетті.</w:t>
      </w:r>
    </w:p>
    <w:p w:rsidR="00EF6124" w:rsidRPr="00BA3AB1" w:rsidRDefault="00EF6124" w:rsidP="00EF6124">
      <w:pPr>
        <w:autoSpaceDE w:val="0"/>
        <w:autoSpaceDN w:val="0"/>
        <w:adjustRightInd w:val="0"/>
        <w:spacing w:line="198" w:lineRule="atLeast"/>
        <w:ind w:firstLine="397"/>
        <w:jc w:val="both"/>
        <w:textAlignment w:val="center"/>
        <w:rPr>
          <w:color w:val="000000"/>
          <w:sz w:val="18"/>
          <w:szCs w:val="18"/>
          <w:lang w:val="kk-KZ"/>
        </w:rPr>
      </w:pPr>
      <w:r w:rsidRPr="00BA3AB1">
        <w:rPr>
          <w:i/>
          <w:iCs/>
          <w:color w:val="000000"/>
          <w:sz w:val="18"/>
          <w:szCs w:val="18"/>
          <w:lang w:val="kk-KZ"/>
        </w:rPr>
        <w:t xml:space="preserve">Бастамашылық аудит </w:t>
      </w:r>
      <w:r w:rsidRPr="00BA3AB1">
        <w:rPr>
          <w:color w:val="000000"/>
          <w:sz w:val="18"/>
          <w:szCs w:val="18"/>
          <w:lang w:val="kk-KZ"/>
        </w:rPr>
        <w:t>аудиттелетін субъектінің не оған қатысушының бастамасы бойынша бастамашы мен аудиторлық ұйымының арасында аудит жүргізуге жасалған келісімшартта көзделген нақтылы міндеттері, мерзімі мен көлемі ескеріле отырып жүргізіледі.</w:t>
      </w:r>
    </w:p>
    <w:p w:rsidR="00EF6124" w:rsidRDefault="00EF6124" w:rsidP="0091336F">
      <w:pPr>
        <w:autoSpaceDE w:val="0"/>
        <w:autoSpaceDN w:val="0"/>
        <w:adjustRightInd w:val="0"/>
        <w:spacing w:line="200" w:lineRule="atLeast"/>
        <w:ind w:firstLine="397"/>
        <w:jc w:val="both"/>
        <w:textAlignment w:val="center"/>
        <w:rPr>
          <w:color w:val="000000"/>
          <w:sz w:val="18"/>
          <w:szCs w:val="18"/>
          <w:lang w:val="kk-KZ"/>
        </w:rPr>
      </w:pPr>
      <w:r w:rsidRPr="00BA3AB1">
        <w:rPr>
          <w:color w:val="000000"/>
          <w:sz w:val="18"/>
          <w:szCs w:val="18"/>
          <w:lang w:val="kk-KZ"/>
        </w:rPr>
        <w:t xml:space="preserve">Аудит сыртқы және ішкі болуы мүмкін. </w:t>
      </w:r>
      <w:r w:rsidRPr="00BA3AB1">
        <w:rPr>
          <w:i/>
          <w:iCs/>
          <w:color w:val="000000"/>
          <w:sz w:val="18"/>
          <w:szCs w:val="18"/>
          <w:lang w:val="kk-KZ"/>
        </w:rPr>
        <w:t xml:space="preserve">Сыртқы аудит </w:t>
      </w:r>
      <w:r w:rsidRPr="00BA3AB1">
        <w:rPr>
          <w:color w:val="000000"/>
          <w:sz w:val="18"/>
          <w:szCs w:val="18"/>
          <w:lang w:val="kk-KZ"/>
        </w:rPr>
        <w:t xml:space="preserve">– аудиттің тәуелсіз нысаны, </w:t>
      </w:r>
      <w:r w:rsidRPr="00BA3AB1">
        <w:rPr>
          <w:i/>
          <w:iCs/>
          <w:color w:val="000000"/>
          <w:sz w:val="18"/>
          <w:szCs w:val="18"/>
          <w:lang w:val="kk-KZ"/>
        </w:rPr>
        <w:t xml:space="preserve">ішкі аудит </w:t>
      </w:r>
      <w:r w:rsidRPr="00BA3AB1">
        <w:rPr>
          <w:color w:val="000000"/>
          <w:sz w:val="18"/>
          <w:szCs w:val="18"/>
          <w:lang w:val="kk-KZ"/>
        </w:rPr>
        <w:t>– шаруашылық жүргізуші субъектін бақылаудың ведомстволық немесе ішкі нысаны, кәсіпорынның, компанияның, фирманың ішкі бақылау жүйесінің ажырағысыз бөлігі. Ішкі аудит шаруашылық жүргізуші субъектінің тілегі бойынша және шартымен жасалады. Ішкі аудиттің объекті қаржылық, өндірістік, жабдықтау қызметі және қызметтің басқа түрлері болуы мүмкін. Бұған қолда барды және барлық бухгалтерлік құжаттардың дұрыс ресімделуін тексеріс, директивалар мен бұйрықтарды орындаудың әкімшілік тәртібін тексеру, тауар-материалдық құндылықтарды түгелдеуді ұйымдастыру, тауар-шаруашылықтық операцияларды бақылау және т.б. кіреді.</w:t>
      </w:r>
    </w:p>
    <w:p w:rsidR="00884700" w:rsidRPr="00BA3AB1" w:rsidRDefault="00884700" w:rsidP="00884700">
      <w:pPr>
        <w:autoSpaceDE w:val="0"/>
        <w:autoSpaceDN w:val="0"/>
        <w:adjustRightInd w:val="0"/>
        <w:spacing w:line="238" w:lineRule="atLeast"/>
        <w:ind w:firstLine="397"/>
        <w:jc w:val="both"/>
        <w:textAlignment w:val="center"/>
        <w:rPr>
          <w:color w:val="000000"/>
          <w:sz w:val="18"/>
          <w:szCs w:val="18"/>
          <w:lang w:val="kk-KZ"/>
        </w:rPr>
      </w:pPr>
      <w:r w:rsidRPr="00884700">
        <w:rPr>
          <w:color w:val="000000"/>
          <w:sz w:val="18"/>
          <w:szCs w:val="18"/>
          <w:lang w:val="kk-KZ"/>
        </w:rPr>
        <w:t>Аудиттің экономикалық мәні кәсіпорындардың, компаниялардың, фир</w:t>
      </w:r>
      <w:r w:rsidRPr="00884700">
        <w:rPr>
          <w:color w:val="000000"/>
          <w:sz w:val="18"/>
          <w:szCs w:val="18"/>
          <w:lang w:val="kk-KZ"/>
        </w:rPr>
        <w:softHyphen/>
        <w:t>малардың сан алуан ұйымдық-құқықтық нысандарының іс-әрекеті кезінде меншік құқығы мен оны билеу құқығын бөлуде болады. Сондықтан фирманың жай-күйі туралы объективті ақпарат беретін тәуелсіз ұйымдар меншігінің тұрақты мониторингінің қажеті пайда болды. Операцияларды жүзеге асыру кезінде өтімділік, кредиттік, валюталық және басқа тәуекелдердің ықтималдығы жоғары болып келетін акционерлік капиталдың жұмыс істеуі кезінде, банк сферасында, сенімгерлік қорларда және рыноктық ортада құн қозғалысының басқа нысандарында өте көкейкесті қаже</w:t>
      </w:r>
      <w:r>
        <w:rPr>
          <w:color w:val="000000"/>
          <w:sz w:val="18"/>
          <w:szCs w:val="18"/>
          <w:lang w:val="kk-KZ"/>
        </w:rPr>
        <w:t>ттік.</w:t>
      </w:r>
    </w:p>
    <w:p w:rsidR="00EF6124" w:rsidRPr="00BA3AB1" w:rsidRDefault="00EF6124" w:rsidP="00FC7A58">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Аудит мынадай дәйекті стадиялар бойынша жүргізіледі:</w:t>
      </w:r>
    </w:p>
    <w:p w:rsidR="00EF6124" w:rsidRPr="00BA3AB1" w:rsidRDefault="00EF6124" w:rsidP="00FC7A58">
      <w:pPr>
        <w:tabs>
          <w:tab w:val="left" w:pos="0"/>
        </w:tabs>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1)</w:t>
      </w:r>
      <w:r w:rsidRPr="00BA3AB1">
        <w:rPr>
          <w:color w:val="000000"/>
          <w:sz w:val="18"/>
          <w:szCs w:val="18"/>
          <w:lang w:val="kk-KZ"/>
        </w:rPr>
        <w:tab/>
        <w:t>жоспарлау (тараптардың іс-қимылын іштей жүйелеу);</w:t>
      </w:r>
    </w:p>
    <w:p w:rsidR="00EF6124" w:rsidRPr="00EF6124" w:rsidRDefault="00EF6124" w:rsidP="00FC7A58">
      <w:pPr>
        <w:tabs>
          <w:tab w:val="left" w:pos="0"/>
        </w:tabs>
        <w:autoSpaceDE w:val="0"/>
        <w:autoSpaceDN w:val="0"/>
        <w:adjustRightInd w:val="0"/>
        <w:ind w:firstLine="397"/>
        <w:jc w:val="both"/>
        <w:textAlignment w:val="center"/>
        <w:rPr>
          <w:color w:val="000000"/>
          <w:sz w:val="18"/>
          <w:szCs w:val="18"/>
        </w:rPr>
      </w:pPr>
      <w:r w:rsidRPr="00EF6124">
        <w:rPr>
          <w:color w:val="000000"/>
          <w:sz w:val="18"/>
          <w:szCs w:val="18"/>
        </w:rPr>
        <w:t>2)</w:t>
      </w:r>
      <w:r w:rsidRPr="00EF6124">
        <w:rPr>
          <w:color w:val="000000"/>
          <w:sz w:val="18"/>
          <w:szCs w:val="18"/>
        </w:rPr>
        <w:tab/>
        <w:t>аудитор объекті туралы ақпарат алу және оны бағалау;</w:t>
      </w:r>
    </w:p>
    <w:p w:rsidR="00EF6124" w:rsidRPr="00EF6124" w:rsidRDefault="00EF6124" w:rsidP="00FC7A58">
      <w:pPr>
        <w:tabs>
          <w:tab w:val="left" w:pos="0"/>
        </w:tabs>
        <w:autoSpaceDE w:val="0"/>
        <w:autoSpaceDN w:val="0"/>
        <w:adjustRightInd w:val="0"/>
        <w:ind w:firstLine="397"/>
        <w:jc w:val="both"/>
        <w:textAlignment w:val="center"/>
        <w:rPr>
          <w:color w:val="000000"/>
          <w:sz w:val="18"/>
          <w:szCs w:val="18"/>
        </w:rPr>
      </w:pPr>
      <w:r w:rsidRPr="00EF6124">
        <w:rPr>
          <w:color w:val="000000"/>
          <w:sz w:val="18"/>
          <w:szCs w:val="18"/>
        </w:rPr>
        <w:t>3)</w:t>
      </w:r>
      <w:r w:rsidRPr="00EF6124">
        <w:rPr>
          <w:color w:val="000000"/>
          <w:sz w:val="18"/>
          <w:szCs w:val="18"/>
        </w:rPr>
        <w:tab/>
        <w:t>аудитор рәсімін жасау және бағдарламаны әзірлеу;</w:t>
      </w:r>
    </w:p>
    <w:p w:rsidR="00EF6124" w:rsidRPr="00EF6124" w:rsidRDefault="00EF6124" w:rsidP="00FC7A58">
      <w:pPr>
        <w:tabs>
          <w:tab w:val="left" w:pos="0"/>
        </w:tabs>
        <w:autoSpaceDE w:val="0"/>
        <w:autoSpaceDN w:val="0"/>
        <w:adjustRightInd w:val="0"/>
        <w:ind w:firstLine="397"/>
        <w:jc w:val="both"/>
        <w:textAlignment w:val="center"/>
        <w:rPr>
          <w:color w:val="000000"/>
          <w:sz w:val="18"/>
          <w:szCs w:val="18"/>
        </w:rPr>
      </w:pPr>
      <w:r w:rsidRPr="00EF6124">
        <w:rPr>
          <w:color w:val="000000"/>
          <w:sz w:val="18"/>
          <w:szCs w:val="18"/>
        </w:rPr>
        <w:t>4)</w:t>
      </w:r>
      <w:r w:rsidRPr="00EF6124">
        <w:rPr>
          <w:color w:val="000000"/>
          <w:sz w:val="18"/>
          <w:szCs w:val="18"/>
        </w:rPr>
        <w:tab/>
        <w:t>бақылау жүйелерін тексеру және оның тесттері;</w:t>
      </w:r>
    </w:p>
    <w:p w:rsidR="00EF6124" w:rsidRPr="00EF6124" w:rsidRDefault="00EF6124" w:rsidP="00FC7A58">
      <w:pPr>
        <w:tabs>
          <w:tab w:val="left" w:pos="0"/>
        </w:tabs>
        <w:autoSpaceDE w:val="0"/>
        <w:autoSpaceDN w:val="0"/>
        <w:adjustRightInd w:val="0"/>
        <w:ind w:firstLine="397"/>
        <w:jc w:val="both"/>
        <w:textAlignment w:val="center"/>
        <w:rPr>
          <w:color w:val="000000"/>
          <w:sz w:val="18"/>
          <w:szCs w:val="18"/>
        </w:rPr>
      </w:pPr>
      <w:r w:rsidRPr="00EF6124">
        <w:rPr>
          <w:color w:val="000000"/>
          <w:sz w:val="18"/>
          <w:szCs w:val="18"/>
        </w:rPr>
        <w:t>5)</w:t>
      </w:r>
      <w:r w:rsidRPr="00EF6124">
        <w:rPr>
          <w:color w:val="000000"/>
          <w:sz w:val="18"/>
          <w:szCs w:val="18"/>
        </w:rPr>
        <w:tab/>
        <w:t>аудит рәсімін жүргізу;</w:t>
      </w:r>
    </w:p>
    <w:p w:rsidR="00EF6124" w:rsidRPr="00EF6124" w:rsidRDefault="00EF6124" w:rsidP="00FC7A58">
      <w:pPr>
        <w:tabs>
          <w:tab w:val="left" w:pos="0"/>
        </w:tabs>
        <w:autoSpaceDE w:val="0"/>
        <w:autoSpaceDN w:val="0"/>
        <w:adjustRightInd w:val="0"/>
        <w:ind w:firstLine="397"/>
        <w:jc w:val="both"/>
        <w:textAlignment w:val="center"/>
        <w:rPr>
          <w:color w:val="000000"/>
          <w:sz w:val="18"/>
          <w:szCs w:val="18"/>
        </w:rPr>
      </w:pPr>
      <w:r w:rsidRPr="00EF6124">
        <w:rPr>
          <w:color w:val="000000"/>
          <w:sz w:val="18"/>
          <w:szCs w:val="18"/>
        </w:rPr>
        <w:t>6)</w:t>
      </w:r>
      <w:r w:rsidRPr="00EF6124">
        <w:rPr>
          <w:color w:val="000000"/>
          <w:sz w:val="18"/>
          <w:szCs w:val="18"/>
        </w:rPr>
        <w:tab/>
        <w:t>аудиторлық қорытындыны қалыптастыру.</w:t>
      </w:r>
    </w:p>
    <w:p w:rsidR="00EF6124" w:rsidRDefault="00EF6124" w:rsidP="00FC7A58">
      <w:pPr>
        <w:autoSpaceDE w:val="0"/>
        <w:autoSpaceDN w:val="0"/>
        <w:adjustRightInd w:val="0"/>
        <w:ind w:firstLine="397"/>
        <w:jc w:val="both"/>
        <w:textAlignment w:val="center"/>
        <w:rPr>
          <w:color w:val="000000"/>
          <w:sz w:val="22"/>
          <w:szCs w:val="22"/>
          <w:lang w:val="kk-KZ"/>
        </w:rPr>
      </w:pPr>
      <w:r w:rsidRPr="00EF6124">
        <w:rPr>
          <w:i/>
          <w:iCs/>
          <w:color w:val="000000"/>
          <w:sz w:val="22"/>
          <w:szCs w:val="22"/>
        </w:rPr>
        <w:t xml:space="preserve">Аудитор </w:t>
      </w:r>
      <w:r w:rsidRPr="00EF6124">
        <w:rPr>
          <w:color w:val="000000"/>
          <w:sz w:val="22"/>
          <w:szCs w:val="22"/>
        </w:rPr>
        <w:t>– бұл аудиторлық фирма қызметкері; компаниялардың қаржылық-шаруашылықтық қызметінің жай-күйін компания басшылығымен жасасылған өзара келісімшарт негізінде және компания қызметінің қадағалаушы мемлекеттік органдардың арнаулы рұқсаты (өкілеттігі) бойынша тексеретін жеке тұлға. Аудитор аудиторлық қызметті бір аудиторлық ұйымның құрамында ғана жүзеге асырады. Ол бір аудиторлық ұйымға ғана қатысушы бола алады. Аудитордың атқарымына тек бақылау ғана емес, сонымен бірге консультация беру де кіреді.</w:t>
      </w:r>
    </w:p>
    <w:p w:rsidR="00884700" w:rsidRDefault="00884700" w:rsidP="00FC7A58">
      <w:pPr>
        <w:autoSpaceDE w:val="0"/>
        <w:autoSpaceDN w:val="0"/>
        <w:adjustRightInd w:val="0"/>
        <w:ind w:firstLine="397"/>
        <w:jc w:val="both"/>
        <w:textAlignment w:val="center"/>
        <w:rPr>
          <w:color w:val="000000"/>
          <w:sz w:val="22"/>
          <w:szCs w:val="22"/>
          <w:lang w:val="kk-KZ"/>
        </w:rPr>
      </w:pPr>
      <w:r>
        <w:rPr>
          <w:color w:val="000000"/>
          <w:sz w:val="22"/>
          <w:szCs w:val="22"/>
          <w:lang w:val="kk-KZ"/>
        </w:rPr>
        <w:t>Аудиторлар мен аудиторлық фирмалар өзінің қызметін жүзеге асыру кезінде заңнамалық және өзге нормативтік актілерді басшылыққа алады;</w:t>
      </w:r>
    </w:p>
    <w:p w:rsidR="00A94528" w:rsidRDefault="00884700" w:rsidP="00FC7A58">
      <w:pPr>
        <w:autoSpaceDE w:val="0"/>
        <w:autoSpaceDN w:val="0"/>
        <w:adjustRightInd w:val="0"/>
        <w:ind w:firstLine="397"/>
        <w:jc w:val="both"/>
        <w:textAlignment w:val="center"/>
        <w:rPr>
          <w:color w:val="000000"/>
          <w:sz w:val="22"/>
          <w:szCs w:val="22"/>
          <w:lang w:val="kk-KZ"/>
        </w:rPr>
      </w:pPr>
      <w:r>
        <w:rPr>
          <w:color w:val="000000"/>
          <w:sz w:val="22"/>
          <w:szCs w:val="22"/>
          <w:lang w:val="kk-KZ"/>
        </w:rPr>
        <w:t>А</w:t>
      </w:r>
    </w:p>
    <w:p w:rsidR="00884700" w:rsidRPr="00884700" w:rsidRDefault="00884700" w:rsidP="00FC7A58">
      <w:pPr>
        <w:autoSpaceDE w:val="0"/>
        <w:autoSpaceDN w:val="0"/>
        <w:adjustRightInd w:val="0"/>
        <w:ind w:firstLine="397"/>
        <w:jc w:val="both"/>
        <w:textAlignment w:val="center"/>
        <w:rPr>
          <w:color w:val="000000"/>
          <w:sz w:val="22"/>
          <w:szCs w:val="22"/>
          <w:lang w:val="kk-KZ"/>
        </w:rPr>
      </w:pPr>
      <w:r>
        <w:rPr>
          <w:color w:val="000000"/>
          <w:sz w:val="22"/>
          <w:szCs w:val="22"/>
          <w:lang w:val="kk-KZ"/>
        </w:rPr>
        <w:t>удиторлық тексерулерді жүргізген кезде және қорытындыны жасағанда тексерілген шаруашылық субъектіне, сондай ақ кез келген үшінші тарапқа тәуелді емес.</w:t>
      </w:r>
    </w:p>
    <w:p w:rsidR="00EF6124" w:rsidRPr="00EF6124" w:rsidRDefault="00EF6124" w:rsidP="0091336F">
      <w:pPr>
        <w:autoSpaceDE w:val="0"/>
        <w:autoSpaceDN w:val="0"/>
        <w:adjustRightInd w:val="0"/>
        <w:spacing w:line="238" w:lineRule="atLeast"/>
        <w:ind w:firstLine="397"/>
        <w:jc w:val="both"/>
        <w:textAlignment w:val="center"/>
        <w:rPr>
          <w:color w:val="000000"/>
          <w:sz w:val="22"/>
          <w:szCs w:val="22"/>
        </w:rPr>
      </w:pPr>
      <w:r w:rsidRPr="00EF6124">
        <w:rPr>
          <w:color w:val="000000"/>
          <w:sz w:val="22"/>
          <w:szCs w:val="22"/>
        </w:rPr>
        <w:t>Аудитордың міндеттері мемлекеттік бақылаудың міндеттерімен ұқсас: тексерілетін ақпараттың, жасалынған шаруашылықтық операциялардың қолданыстағы заңға сәйкестігін анықтау.</w:t>
      </w:r>
    </w:p>
    <w:p w:rsidR="00EF6124" w:rsidRPr="00EF6124" w:rsidRDefault="00EF6124" w:rsidP="00EF6124">
      <w:pPr>
        <w:autoSpaceDE w:val="0"/>
        <w:autoSpaceDN w:val="0"/>
        <w:adjustRightInd w:val="0"/>
        <w:spacing w:line="238" w:lineRule="atLeast"/>
        <w:ind w:firstLine="397"/>
        <w:jc w:val="both"/>
        <w:textAlignment w:val="center"/>
        <w:rPr>
          <w:color w:val="000000"/>
          <w:sz w:val="22"/>
          <w:szCs w:val="22"/>
        </w:rPr>
      </w:pPr>
      <w:r w:rsidRPr="00EF6124">
        <w:rPr>
          <w:i/>
          <w:iCs/>
          <w:color w:val="000000"/>
          <w:sz w:val="22"/>
          <w:szCs w:val="22"/>
        </w:rPr>
        <w:t xml:space="preserve">Аудиторлық ұйым </w:t>
      </w:r>
      <w:r w:rsidRPr="00EF6124">
        <w:rPr>
          <w:color w:val="000000"/>
          <w:sz w:val="22"/>
          <w:szCs w:val="22"/>
        </w:rPr>
        <w:t>– аудиторлық қызметті жүзеге асыру үшін құрылған коммерциялық ұйым. Ол жауапкершілігі шектеулі серіктестіктің ұйымдық-құқықтық нысанында құрылады.</w:t>
      </w:r>
    </w:p>
    <w:p w:rsidR="00EF6124" w:rsidRPr="00EF6124" w:rsidRDefault="00EF6124" w:rsidP="00EF6124">
      <w:pPr>
        <w:autoSpaceDE w:val="0"/>
        <w:autoSpaceDN w:val="0"/>
        <w:adjustRightInd w:val="0"/>
        <w:spacing w:line="238" w:lineRule="atLeast"/>
        <w:ind w:firstLine="397"/>
        <w:jc w:val="both"/>
        <w:textAlignment w:val="center"/>
        <w:rPr>
          <w:color w:val="000000"/>
          <w:sz w:val="22"/>
          <w:szCs w:val="22"/>
        </w:rPr>
      </w:pPr>
      <w:r w:rsidRPr="00EF6124">
        <w:rPr>
          <w:color w:val="000000"/>
          <w:sz w:val="22"/>
          <w:szCs w:val="22"/>
        </w:rPr>
        <w:t>Шетелдік аудиторлық ұйымдар Қазақстан Республикасында аудиторлық қызметті тиісті аудиторлық ұйымдарды – Қазақстан Республикасы резиденттерін құрған жағдайда ғана жүзеге асыра алады.</w:t>
      </w:r>
    </w:p>
    <w:p w:rsidR="00EF6124" w:rsidRDefault="00EF6124" w:rsidP="0091336F">
      <w:pPr>
        <w:autoSpaceDE w:val="0"/>
        <w:autoSpaceDN w:val="0"/>
        <w:adjustRightInd w:val="0"/>
        <w:spacing w:line="238" w:lineRule="atLeast"/>
        <w:ind w:firstLine="397"/>
        <w:jc w:val="both"/>
        <w:textAlignment w:val="center"/>
        <w:rPr>
          <w:color w:val="000000"/>
          <w:sz w:val="22"/>
          <w:szCs w:val="22"/>
          <w:lang w:val="kk-KZ"/>
        </w:rPr>
      </w:pPr>
      <w:r w:rsidRPr="00EF6124">
        <w:rPr>
          <w:i/>
          <w:iCs/>
          <w:color w:val="000000"/>
          <w:sz w:val="22"/>
          <w:szCs w:val="22"/>
        </w:rPr>
        <w:t xml:space="preserve">Аккредиттелген кәсіпқой аудиторлық ұйым </w:t>
      </w:r>
      <w:r w:rsidRPr="00EF6124">
        <w:rPr>
          <w:color w:val="000000"/>
          <w:sz w:val="22"/>
          <w:szCs w:val="22"/>
        </w:rPr>
        <w:t>– аудиторлар мен аудиторлық ұйымдардың өзін-өзі реттейтін бірлестігі болып табылатын коммерциялық ұйым. Кәсіби ұйымның аккредиттелуі уәкілетті орган бекіткен нысандағы аккредиттеу туралы куәлікпен расталады. Аккредиттелген куәліктің Қазақстан Республикасының бүкіл аумағында күші бар.</w:t>
      </w:r>
    </w:p>
    <w:p w:rsidR="0091336F" w:rsidRPr="00792841" w:rsidRDefault="00A94528" w:rsidP="0091336F">
      <w:pPr>
        <w:autoSpaceDE w:val="0"/>
        <w:autoSpaceDN w:val="0"/>
        <w:adjustRightInd w:val="0"/>
        <w:spacing w:line="238" w:lineRule="atLeast"/>
        <w:ind w:firstLine="397"/>
        <w:jc w:val="both"/>
        <w:textAlignment w:val="center"/>
        <w:rPr>
          <w:color w:val="000000"/>
          <w:sz w:val="18"/>
          <w:szCs w:val="18"/>
          <w:lang w:val="kk-KZ"/>
        </w:rPr>
      </w:pPr>
      <w:r w:rsidRPr="00792841">
        <w:rPr>
          <w:color w:val="000000"/>
          <w:sz w:val="18"/>
          <w:szCs w:val="18"/>
          <w:lang w:val="kk-KZ"/>
        </w:rPr>
        <w:t xml:space="preserve">Аудиторлық рәсімдерді тікелей жүргізу стадиясында </w:t>
      </w:r>
      <w:r w:rsidRPr="00792841">
        <w:rPr>
          <w:i/>
          <w:color w:val="000000"/>
          <w:sz w:val="18"/>
          <w:szCs w:val="18"/>
          <w:lang w:val="kk-KZ"/>
        </w:rPr>
        <w:t>негізгі рәсімдер</w:t>
      </w:r>
      <w:r w:rsidRPr="00792841">
        <w:rPr>
          <w:color w:val="000000"/>
          <w:sz w:val="18"/>
          <w:szCs w:val="18"/>
          <w:lang w:val="kk-KZ"/>
        </w:rPr>
        <w:t xml:space="preserve"> бөліп көрсетіледі, олар есептік деректердің толықтығы, дұрыстығы және растығы, сондай ақ есептемеде қамтылған бағалаулар мен ақпараттың объективтілігі бойынша тура дәлелдемелер береді.</w:t>
      </w:r>
    </w:p>
    <w:p w:rsidR="00A94528" w:rsidRPr="00792841" w:rsidRDefault="00A94528" w:rsidP="0091336F">
      <w:pPr>
        <w:autoSpaceDE w:val="0"/>
        <w:autoSpaceDN w:val="0"/>
        <w:adjustRightInd w:val="0"/>
        <w:spacing w:line="238" w:lineRule="atLeast"/>
        <w:ind w:firstLine="397"/>
        <w:jc w:val="both"/>
        <w:textAlignment w:val="center"/>
        <w:rPr>
          <w:color w:val="000000"/>
          <w:sz w:val="18"/>
          <w:szCs w:val="18"/>
          <w:lang w:val="kk-KZ"/>
        </w:rPr>
      </w:pPr>
      <w:r w:rsidRPr="00792841">
        <w:rPr>
          <w:color w:val="000000"/>
          <w:sz w:val="18"/>
          <w:szCs w:val="18"/>
          <w:lang w:val="kk-KZ"/>
        </w:rPr>
        <w:t xml:space="preserve">Аудиторлық қызметтің нәтижесі </w:t>
      </w:r>
      <w:r w:rsidRPr="00792841">
        <w:rPr>
          <w:i/>
          <w:color w:val="000000"/>
          <w:sz w:val="18"/>
          <w:szCs w:val="18"/>
          <w:lang w:val="kk-KZ"/>
        </w:rPr>
        <w:t>қорытынды</w:t>
      </w:r>
      <w:r w:rsidRPr="00792841">
        <w:rPr>
          <w:color w:val="000000"/>
          <w:sz w:val="18"/>
          <w:szCs w:val="18"/>
          <w:lang w:val="kk-KZ"/>
        </w:rPr>
        <w:t xml:space="preserve"> болып табылады, ол аудитор куәләндырған құқықтық маңызы бар ресми құжат, шаруашылық жүргізуші субъектінің бухгалтерлік есептерінің, баланстарының және басқа </w:t>
      </w:r>
      <w:r w:rsidRPr="00792841">
        <w:rPr>
          <w:color w:val="000000"/>
          <w:sz w:val="18"/>
          <w:szCs w:val="18"/>
          <w:lang w:val="kk-KZ"/>
        </w:rPr>
        <w:lastRenderedPageBreak/>
        <w:t>құжаттардың бухгалтерлік есептің жүргізілуіне және есепті жасауға қойылатын талаптарға сәйкестігі ткралы толық ақпартты қамтиды.</w:t>
      </w:r>
    </w:p>
    <w:p w:rsidR="00A94528" w:rsidRPr="00792841" w:rsidRDefault="00A94528" w:rsidP="0091336F">
      <w:pPr>
        <w:autoSpaceDE w:val="0"/>
        <w:autoSpaceDN w:val="0"/>
        <w:adjustRightInd w:val="0"/>
        <w:spacing w:line="238" w:lineRule="atLeast"/>
        <w:ind w:firstLine="397"/>
        <w:jc w:val="both"/>
        <w:textAlignment w:val="center"/>
        <w:rPr>
          <w:color w:val="000000"/>
          <w:sz w:val="18"/>
          <w:szCs w:val="18"/>
          <w:lang w:val="kk-KZ"/>
        </w:rPr>
      </w:pPr>
      <w:r w:rsidRPr="00792841">
        <w:rPr>
          <w:color w:val="000000"/>
          <w:sz w:val="18"/>
          <w:szCs w:val="18"/>
          <w:lang w:val="kk-KZ"/>
        </w:rPr>
        <w:t>Аудиторлық есеп жүргізілген аудиттің нәтижелері бойынша құрылады және заң мен аудит стандарттарының талаптарына сәйкес болуы тиіс. Аудиторлық есеп заңнаманың талаптарына сәйкес аудиттелген субъектінің қаржылық есептемесі мен басқадай ақпараттың жасалғандығы туралы аудитордың және (немесе) әріптестің және аудиторлық ұйымның тәуелсіз пікірін қамтиды.</w:t>
      </w:r>
    </w:p>
    <w:p w:rsidR="00A94528" w:rsidRPr="00792841" w:rsidRDefault="00A94528" w:rsidP="0091336F">
      <w:pPr>
        <w:autoSpaceDE w:val="0"/>
        <w:autoSpaceDN w:val="0"/>
        <w:adjustRightInd w:val="0"/>
        <w:spacing w:line="238" w:lineRule="atLeast"/>
        <w:ind w:firstLine="397"/>
        <w:jc w:val="both"/>
        <w:textAlignment w:val="center"/>
        <w:rPr>
          <w:color w:val="000000"/>
          <w:sz w:val="18"/>
          <w:szCs w:val="18"/>
          <w:lang w:val="kk-KZ"/>
        </w:rPr>
      </w:pPr>
      <w:r w:rsidRPr="00792841">
        <w:rPr>
          <w:color w:val="000000"/>
          <w:sz w:val="18"/>
          <w:szCs w:val="18"/>
          <w:lang w:val="kk-KZ"/>
        </w:rPr>
        <w:t>Тексерілген объектінің қаржылық жағдайы туралы қорытынды заңмен белгіленген тәртіппен ресми баланспен және қаржы-шаруашылықтық қызметі туралы есеппен бірге оның қызметі туралы есебі ретінде жарияланады. Аудиторға берілетін мәліметтер мен құжаттаманың дұрыстығы үшін жауапкершілік шаруашылық жүргізуші субъектінің басшылығына жатады.</w:t>
      </w:r>
    </w:p>
    <w:p w:rsidR="00A94528" w:rsidRPr="00792841" w:rsidRDefault="00A94528" w:rsidP="0091336F">
      <w:pPr>
        <w:autoSpaceDE w:val="0"/>
        <w:autoSpaceDN w:val="0"/>
        <w:adjustRightInd w:val="0"/>
        <w:spacing w:line="238" w:lineRule="atLeast"/>
        <w:ind w:firstLine="397"/>
        <w:jc w:val="both"/>
        <w:textAlignment w:val="center"/>
        <w:rPr>
          <w:color w:val="000000"/>
          <w:sz w:val="18"/>
          <w:szCs w:val="18"/>
          <w:lang w:val="kk-KZ"/>
        </w:rPr>
      </w:pPr>
      <w:r w:rsidRPr="00792841">
        <w:rPr>
          <w:color w:val="000000"/>
          <w:sz w:val="18"/>
          <w:szCs w:val="18"/>
          <w:lang w:val="kk-KZ"/>
        </w:rPr>
        <w:t>Аудиторлық фирмалар бір мезгілде консультациялық функциялар орындай алады. Аудиторлық фирмалар консультациялық қызметтері шаруашылық жүргізуші субъектілердің резервтерін анықтауға, коммерциялық және қаржылық қызмет мәселелері бойынша көмек көрсетуге, бухгалтерлік есептің, қаржылық жоспарлаудың қойылуына, тиімді жұмыс жолдарын іздестіруге бағытталған.</w:t>
      </w:r>
    </w:p>
    <w:p w:rsidR="00792841" w:rsidRPr="00792841" w:rsidRDefault="00792841" w:rsidP="0091336F">
      <w:pPr>
        <w:autoSpaceDE w:val="0"/>
        <w:autoSpaceDN w:val="0"/>
        <w:adjustRightInd w:val="0"/>
        <w:spacing w:line="238" w:lineRule="atLeast"/>
        <w:ind w:firstLine="397"/>
        <w:jc w:val="both"/>
        <w:textAlignment w:val="center"/>
        <w:rPr>
          <w:color w:val="000000"/>
          <w:sz w:val="18"/>
          <w:szCs w:val="18"/>
          <w:lang w:val="kk-KZ"/>
        </w:rPr>
      </w:pPr>
      <w:r w:rsidRPr="00792841">
        <w:rPr>
          <w:color w:val="000000"/>
          <w:sz w:val="18"/>
          <w:szCs w:val="18"/>
          <w:lang w:val="kk-KZ"/>
        </w:rPr>
        <w:t>Аудиторлық фирмалар әдетте акционерлік қоғамдардың, компаниялардың (банктердің, сақтық компаниялардың) қызметін бақылайтын мемлекеттік органдардан немесе басқа органдардан арнаулы рұқсат алады.</w:t>
      </w:r>
    </w:p>
    <w:p w:rsidR="00792841" w:rsidRPr="00792841" w:rsidRDefault="00792841" w:rsidP="0091336F">
      <w:pPr>
        <w:autoSpaceDE w:val="0"/>
        <w:autoSpaceDN w:val="0"/>
        <w:adjustRightInd w:val="0"/>
        <w:spacing w:line="238" w:lineRule="atLeast"/>
        <w:ind w:firstLine="397"/>
        <w:jc w:val="both"/>
        <w:textAlignment w:val="center"/>
        <w:rPr>
          <w:color w:val="000000"/>
          <w:sz w:val="18"/>
          <w:szCs w:val="18"/>
          <w:lang w:val="kk-KZ"/>
        </w:rPr>
      </w:pPr>
      <w:r w:rsidRPr="00792841">
        <w:rPr>
          <w:color w:val="000000"/>
          <w:sz w:val="18"/>
          <w:szCs w:val="18"/>
          <w:lang w:val="kk-KZ"/>
        </w:rPr>
        <w:t>Аудиторлар мен аудиторлық фирмалар мемлекеттік органдардың тапсырмасы бойынша ақылы аудиторлық тексерулер жүргізе алады. Аудиторлық қызмет мемлекеттік органдар сенім берген арнайы уәкілеттіктер тарапынан заңнамаға сәйкес шаруашылық жүргізуші субъектілердің қызметін бақылауды жүзеге асыруды жоққа шығармайды.</w:t>
      </w:r>
    </w:p>
    <w:p w:rsidR="00EF6124" w:rsidRDefault="0091336F" w:rsidP="0091336F">
      <w:pPr>
        <w:autoSpaceDE w:val="0"/>
        <w:autoSpaceDN w:val="0"/>
        <w:adjustRightInd w:val="0"/>
        <w:spacing w:line="288" w:lineRule="auto"/>
        <w:jc w:val="right"/>
        <w:textAlignment w:val="center"/>
        <w:rPr>
          <w:b/>
          <w:bCs/>
          <w:color w:val="000000"/>
          <w:sz w:val="22"/>
          <w:szCs w:val="22"/>
          <w:u w:val="single"/>
          <w:lang w:val="kk-KZ"/>
        </w:rPr>
      </w:pPr>
      <w:r w:rsidRPr="00792841">
        <w:rPr>
          <w:b/>
          <w:bCs/>
          <w:color w:val="000000"/>
          <w:sz w:val="28"/>
          <w:szCs w:val="28"/>
          <w:highlight w:val="lightGray"/>
          <w:lang w:val="kk-KZ"/>
        </w:rPr>
        <w:t>6.4.</w:t>
      </w:r>
      <w:r w:rsidRPr="00792841">
        <w:rPr>
          <w:b/>
          <w:bCs/>
          <w:color w:val="000000"/>
          <w:sz w:val="28"/>
          <w:szCs w:val="28"/>
          <w:u w:val="single"/>
          <w:lang w:val="kk-KZ"/>
        </w:rPr>
        <w:t xml:space="preserve"> </w:t>
      </w:r>
      <w:r w:rsidRPr="00792841">
        <w:rPr>
          <w:b/>
          <w:bCs/>
          <w:color w:val="000000"/>
          <w:sz w:val="22"/>
          <w:szCs w:val="22"/>
          <w:u w:val="single"/>
          <w:lang w:val="kk-KZ"/>
        </w:rPr>
        <w:t>Қаржылық бақылаудың әдістері</w:t>
      </w:r>
    </w:p>
    <w:p w:rsidR="0091336F" w:rsidRPr="0091336F" w:rsidRDefault="0091336F" w:rsidP="0091336F">
      <w:pPr>
        <w:autoSpaceDE w:val="0"/>
        <w:autoSpaceDN w:val="0"/>
        <w:adjustRightInd w:val="0"/>
        <w:spacing w:line="288" w:lineRule="auto"/>
        <w:jc w:val="right"/>
        <w:textAlignment w:val="center"/>
        <w:rPr>
          <w:b/>
          <w:bCs/>
          <w:color w:val="000000"/>
          <w:sz w:val="22"/>
          <w:szCs w:val="22"/>
          <w:u w:val="single"/>
          <w:lang w:val="kk-KZ"/>
        </w:rPr>
      </w:pPr>
    </w:p>
    <w:p w:rsidR="00EF6124" w:rsidRPr="00BA3AB1" w:rsidRDefault="00EF6124" w:rsidP="00EF6124">
      <w:pPr>
        <w:autoSpaceDE w:val="0"/>
        <w:autoSpaceDN w:val="0"/>
        <w:adjustRightInd w:val="0"/>
        <w:spacing w:line="238" w:lineRule="atLeast"/>
        <w:ind w:firstLine="397"/>
        <w:jc w:val="both"/>
        <w:textAlignment w:val="center"/>
        <w:rPr>
          <w:color w:val="000000"/>
          <w:sz w:val="22"/>
          <w:szCs w:val="22"/>
          <w:lang w:val="kk-KZ"/>
        </w:rPr>
      </w:pPr>
      <w:r w:rsidRPr="0091336F">
        <w:rPr>
          <w:color w:val="000000"/>
          <w:sz w:val="22"/>
          <w:szCs w:val="22"/>
          <w:lang w:val="kk-KZ"/>
        </w:rPr>
        <w:t xml:space="preserve">Қаржылық бақылау әр түрлі әдістермен (тәсілдермен немесе амалдармен, оны жүзеге асырудың құралдарымен) жүргізіледі. </w:t>
      </w:r>
      <w:r w:rsidRPr="00BA3AB1">
        <w:rPr>
          <w:color w:val="000000"/>
          <w:sz w:val="22"/>
          <w:szCs w:val="22"/>
          <w:lang w:val="kk-KZ"/>
        </w:rPr>
        <w:t>Нақтылы әдісті қолдану қаржылық бақылауды жүзеге асырушы органдар қызметі нысандарының ерекшеліктері, бақылаудың объекті мен мақсаты, бақылау іс-қимылының пайда болуының негізі сияқты бірқатар факторларға байланысты болады.</w:t>
      </w:r>
    </w:p>
    <w:p w:rsidR="00EF6124" w:rsidRPr="00BA3AB1" w:rsidRDefault="00EF6124" w:rsidP="00EF6124">
      <w:pPr>
        <w:autoSpaceDE w:val="0"/>
        <w:autoSpaceDN w:val="0"/>
        <w:adjustRightInd w:val="0"/>
        <w:spacing w:line="238" w:lineRule="atLeast"/>
        <w:ind w:firstLine="397"/>
        <w:jc w:val="both"/>
        <w:textAlignment w:val="center"/>
        <w:rPr>
          <w:color w:val="000000"/>
          <w:sz w:val="22"/>
          <w:szCs w:val="22"/>
          <w:lang w:val="kk-KZ"/>
        </w:rPr>
      </w:pPr>
      <w:r w:rsidRPr="00792841">
        <w:rPr>
          <w:i/>
          <w:color w:val="000000"/>
          <w:sz w:val="22"/>
          <w:szCs w:val="22"/>
          <w:lang w:val="kk-KZ"/>
        </w:rPr>
        <w:t>Қазіргі кезде қаржылық бақылаудың мынадай әдістері пайдаланылады: тексеріс (барлық құжаттар бойынша барлық бөлімшелердің қызметін тексеру), инспекция (кәсіпорынның қаржылық жай-күйін орнында дүркіндік тексеру), қадағалау (кәсіпорында қаржылық қаражаттардың жай-күйімен жалпы танысу), тексеру (құжаттаманы, есепке алуды және есептемені шоттық тексеру), қарап шығу, қаржы жоспарларының жобаларын, өтінімдерді, қаржылық-шаруашылықтық қызмет туралы есептерді қарау, баяндамаларды тыңдау, лауазымды адамдардың ақпараттары және басқалары.</w:t>
      </w:r>
      <w:r w:rsidRPr="00BA3AB1">
        <w:rPr>
          <w:color w:val="000000"/>
          <w:sz w:val="22"/>
          <w:szCs w:val="22"/>
          <w:lang w:val="kk-KZ"/>
        </w:rPr>
        <w:t xml:space="preserve"> Бұл әдістердің әрқайсысы аралық міндеттерді шешуге жағдай жасайтын тым көп жекеленген әдістерге бөлінеді. Мысалы, құжаттық тексерісте құжаттарды </w:t>
      </w:r>
      <w:r w:rsidRPr="00BA3AB1">
        <w:rPr>
          <w:i/>
          <w:iCs/>
          <w:color w:val="000000"/>
          <w:sz w:val="22"/>
          <w:szCs w:val="22"/>
          <w:lang w:val="kk-KZ"/>
        </w:rPr>
        <w:t xml:space="preserve">үстеме </w:t>
      </w:r>
      <w:r w:rsidRPr="00BA3AB1">
        <w:rPr>
          <w:color w:val="000000"/>
          <w:sz w:val="22"/>
          <w:szCs w:val="22"/>
          <w:lang w:val="kk-KZ"/>
        </w:rPr>
        <w:t>(</w:t>
      </w:r>
      <w:r w:rsidRPr="00BA3AB1">
        <w:rPr>
          <w:i/>
          <w:iCs/>
          <w:color w:val="000000"/>
          <w:sz w:val="22"/>
          <w:szCs w:val="22"/>
          <w:lang w:val="kk-KZ"/>
        </w:rPr>
        <w:t>ыңғайласпа) тексеру</w:t>
      </w:r>
      <w:r w:rsidRPr="00BA3AB1">
        <w:rPr>
          <w:color w:val="000000"/>
          <w:sz w:val="22"/>
          <w:szCs w:val="22"/>
          <w:lang w:val="kk-KZ"/>
        </w:rPr>
        <w:t xml:space="preserve">, ақшалай қаражаттар мен материалдық құндылықтарды </w:t>
      </w:r>
      <w:r w:rsidRPr="00BA3AB1">
        <w:rPr>
          <w:i/>
          <w:iCs/>
          <w:color w:val="000000"/>
          <w:sz w:val="22"/>
          <w:szCs w:val="22"/>
          <w:lang w:val="kk-KZ"/>
        </w:rPr>
        <w:t>түгендеу</w:t>
      </w:r>
      <w:r w:rsidRPr="00BA3AB1">
        <w:rPr>
          <w:color w:val="000000"/>
          <w:sz w:val="22"/>
          <w:szCs w:val="22"/>
          <w:lang w:val="kk-KZ"/>
        </w:rPr>
        <w:t xml:space="preserve">, </w:t>
      </w:r>
      <w:r w:rsidRPr="00BA3AB1">
        <w:rPr>
          <w:i/>
          <w:iCs/>
          <w:color w:val="000000"/>
          <w:sz w:val="22"/>
          <w:szCs w:val="22"/>
          <w:lang w:val="kk-KZ"/>
        </w:rPr>
        <w:t>сандық есепке алуды қалпына келтіру</w:t>
      </w:r>
      <w:r w:rsidRPr="00BA3AB1">
        <w:rPr>
          <w:color w:val="000000"/>
          <w:sz w:val="22"/>
          <w:szCs w:val="22"/>
          <w:lang w:val="kk-KZ"/>
        </w:rPr>
        <w:t xml:space="preserve">, </w:t>
      </w:r>
      <w:r w:rsidRPr="00BA3AB1">
        <w:rPr>
          <w:i/>
          <w:iCs/>
          <w:color w:val="000000"/>
          <w:sz w:val="22"/>
          <w:szCs w:val="22"/>
          <w:lang w:val="kk-KZ"/>
        </w:rPr>
        <w:t>бақылау мақсатында салыстыру</w:t>
      </w:r>
      <w:r w:rsidRPr="00BA3AB1">
        <w:rPr>
          <w:color w:val="000000"/>
          <w:sz w:val="22"/>
          <w:szCs w:val="22"/>
          <w:lang w:val="kk-KZ"/>
        </w:rPr>
        <w:t xml:space="preserve"> және басқалары.</w:t>
      </w:r>
    </w:p>
    <w:p w:rsidR="00EF6124" w:rsidRPr="00BA3AB1" w:rsidRDefault="00EF6124" w:rsidP="00EF6124">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Аталған жалпы әдістер түрлі объектілерге бақылау жүргізудің әдістемелерінде, ережелерінде нақтыланады.</w:t>
      </w:r>
    </w:p>
    <w:p w:rsidR="00EF6124" w:rsidRPr="00BA3AB1" w:rsidRDefault="00EF6124" w:rsidP="00EF6124">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 xml:space="preserve">Алдын ала және ағымдағы бақылауды жүзеге асырудың негізгі әдісі </w:t>
      </w:r>
      <w:r w:rsidRPr="00BA3AB1">
        <w:rPr>
          <w:i/>
          <w:iCs/>
          <w:color w:val="000000"/>
          <w:sz w:val="22"/>
          <w:szCs w:val="22"/>
          <w:lang w:val="kk-KZ"/>
        </w:rPr>
        <w:t xml:space="preserve">көзбен шолып визуалды </w:t>
      </w:r>
      <w:r w:rsidRPr="00BA3AB1">
        <w:rPr>
          <w:color w:val="000000"/>
          <w:sz w:val="22"/>
          <w:szCs w:val="22"/>
          <w:lang w:val="kk-KZ"/>
        </w:rPr>
        <w:t>тексеру болып табылады. Мұндай тексерулерге актілер, анықтамалар жасалынбайды. Бүкіл іс тыйым салу және тоқтату туралы жазбаша немесе ауызша жарлық, бұйрық беруге саяды.</w:t>
      </w:r>
    </w:p>
    <w:p w:rsidR="00EF6124" w:rsidRPr="00EF6124" w:rsidRDefault="00EF6124" w:rsidP="00EF6124">
      <w:pPr>
        <w:autoSpaceDE w:val="0"/>
        <w:autoSpaceDN w:val="0"/>
        <w:adjustRightInd w:val="0"/>
        <w:spacing w:line="238" w:lineRule="atLeast"/>
        <w:ind w:firstLine="397"/>
        <w:jc w:val="both"/>
        <w:textAlignment w:val="center"/>
        <w:rPr>
          <w:color w:val="000000"/>
          <w:sz w:val="22"/>
          <w:szCs w:val="22"/>
        </w:rPr>
      </w:pPr>
      <w:r w:rsidRPr="00BA3AB1">
        <w:rPr>
          <w:color w:val="000000"/>
          <w:sz w:val="22"/>
          <w:szCs w:val="22"/>
          <w:lang w:val="kk-KZ"/>
        </w:rPr>
        <w:t xml:space="preserve">Кейінгі қаржылық бақылау бірнеше әдіспен жүзеге асырылады. </w:t>
      </w:r>
      <w:r w:rsidRPr="00EF6124">
        <w:rPr>
          <w:color w:val="000000"/>
          <w:sz w:val="22"/>
          <w:szCs w:val="22"/>
        </w:rPr>
        <w:t>Оларға жататындары: тексеру, экономикалық талдау, тексеріс (ревизия). Тексеру шоттық немесе тақырыптық болуы мүмкін.</w:t>
      </w:r>
    </w:p>
    <w:p w:rsidR="00EF6124" w:rsidRPr="00EF6124" w:rsidRDefault="00EF6124" w:rsidP="00EF6124">
      <w:pPr>
        <w:autoSpaceDE w:val="0"/>
        <w:autoSpaceDN w:val="0"/>
        <w:adjustRightInd w:val="0"/>
        <w:spacing w:line="238" w:lineRule="atLeast"/>
        <w:ind w:firstLine="397"/>
        <w:jc w:val="both"/>
        <w:textAlignment w:val="center"/>
        <w:rPr>
          <w:color w:val="000000"/>
          <w:sz w:val="22"/>
          <w:szCs w:val="22"/>
        </w:rPr>
      </w:pPr>
      <w:r w:rsidRPr="00EF6124">
        <w:rPr>
          <w:color w:val="000000"/>
          <w:sz w:val="22"/>
          <w:szCs w:val="22"/>
        </w:rPr>
        <w:t>Есептемені</w:t>
      </w:r>
      <w:r w:rsidRPr="00EF6124">
        <w:rPr>
          <w:i/>
          <w:iCs/>
          <w:color w:val="000000"/>
          <w:sz w:val="22"/>
          <w:szCs w:val="22"/>
        </w:rPr>
        <w:t xml:space="preserve"> шоттық тексеру </w:t>
      </w:r>
      <w:r w:rsidRPr="00EF6124">
        <w:rPr>
          <w:color w:val="000000"/>
          <w:sz w:val="22"/>
          <w:szCs w:val="22"/>
        </w:rPr>
        <w:t xml:space="preserve">− бұл бухгалтерлік есептердің, баланстардың, </w:t>
      </w:r>
      <w:r w:rsidRPr="00EF6124">
        <w:rPr>
          <w:color w:val="000000"/>
          <w:spacing w:val="-2"/>
          <w:sz w:val="22"/>
          <w:szCs w:val="22"/>
        </w:rPr>
        <w:t>салықтық есеп-қисаптардың ақиқаттығын тексеру. Ол үш кезеңде жүзеге асырыла</w:t>
      </w:r>
      <w:r w:rsidRPr="00EF6124">
        <w:rPr>
          <w:color w:val="000000"/>
          <w:sz w:val="22"/>
          <w:szCs w:val="22"/>
        </w:rPr>
        <w:t xml:space="preserve">ды: бірінші кезеңде есептеменің әр түрлі нысандары көрсеткіштерінің келісушілігі айқындалады; екінші кезеңде жекелеген есептік көрсеткіштерді бухгалтерлік есептің тіркелімдеріндегі жазбалармен </w:t>
      </w:r>
      <w:r w:rsidRPr="00EF6124">
        <w:rPr>
          <w:color w:val="000000"/>
          <w:sz w:val="22"/>
          <w:szCs w:val="22"/>
        </w:rPr>
        <w:lastRenderedPageBreak/>
        <w:t>салыстыру жүзеге асырылады; үшінші кезеңде бастапқы құжаттардың мәліметтері бойынша есептік тіркелімдердің негізділігі анықталады. Мұндай дәйектілік шоттық тексерулерді бухгалтерлік есеп пен есептеменің қойылымына бақылау жасаудың өте тиімді құралы етеді және қаржылық тәртіптің бұзылуларын анықтауға және ескертуге жәрдемдеседі.</w:t>
      </w:r>
    </w:p>
    <w:p w:rsidR="00EF6124" w:rsidRPr="00EF6124" w:rsidRDefault="00EF6124" w:rsidP="00EF6124">
      <w:pPr>
        <w:autoSpaceDE w:val="0"/>
        <w:autoSpaceDN w:val="0"/>
        <w:adjustRightInd w:val="0"/>
        <w:spacing w:line="238" w:lineRule="atLeast"/>
        <w:ind w:firstLine="397"/>
        <w:jc w:val="both"/>
        <w:textAlignment w:val="center"/>
        <w:rPr>
          <w:color w:val="000000"/>
          <w:sz w:val="22"/>
          <w:szCs w:val="22"/>
        </w:rPr>
      </w:pPr>
      <w:r w:rsidRPr="00EF6124">
        <w:rPr>
          <w:i/>
          <w:iCs/>
          <w:color w:val="000000"/>
          <w:sz w:val="22"/>
          <w:szCs w:val="22"/>
        </w:rPr>
        <w:t xml:space="preserve">Тақырыптық тексеру </w:t>
      </w:r>
      <w:r w:rsidRPr="00EF6124">
        <w:rPr>
          <w:color w:val="000000"/>
          <w:sz w:val="22"/>
          <w:szCs w:val="22"/>
        </w:rPr>
        <w:t>– бұл бақылауға жататын объектінің шаруашылық-қаржылық жұмысының жеке жақтары мен учаскелерін зерделеу, мысалы, жалақыдан ұстап қалудың дұрыстығын тексеру; шығындарды өнімнің өзіндік құнына жатқызудың дұрыстығын тексеру және т.б.</w:t>
      </w:r>
    </w:p>
    <w:p w:rsidR="00EF6124" w:rsidRPr="00EF6124" w:rsidRDefault="00EF6124" w:rsidP="00EF6124">
      <w:pPr>
        <w:autoSpaceDE w:val="0"/>
        <w:autoSpaceDN w:val="0"/>
        <w:adjustRightInd w:val="0"/>
        <w:spacing w:line="238" w:lineRule="atLeast"/>
        <w:ind w:firstLine="397"/>
        <w:jc w:val="both"/>
        <w:textAlignment w:val="center"/>
        <w:rPr>
          <w:color w:val="000000"/>
          <w:sz w:val="22"/>
          <w:szCs w:val="22"/>
        </w:rPr>
      </w:pPr>
      <w:r w:rsidRPr="00EF6124">
        <w:rPr>
          <w:i/>
          <w:iCs/>
          <w:color w:val="000000"/>
          <w:sz w:val="22"/>
          <w:szCs w:val="22"/>
        </w:rPr>
        <w:t xml:space="preserve">Экономикалық талдау </w:t>
      </w:r>
      <w:r w:rsidRPr="00EF6124">
        <w:rPr>
          <w:color w:val="000000"/>
          <w:sz w:val="22"/>
          <w:szCs w:val="22"/>
        </w:rPr>
        <w:t>– бұл объектінің шаруашылық-қаржылық қызметіне баға беру; қызметтің түрлі нәтижелерін анықтау және осының негізінде экономикалық жағдайды жақсартудың жолдары мен факторларын негіздеу.</w:t>
      </w:r>
    </w:p>
    <w:p w:rsidR="00EF6124" w:rsidRPr="00EF6124" w:rsidRDefault="00EF6124" w:rsidP="00EF6124">
      <w:pPr>
        <w:autoSpaceDE w:val="0"/>
        <w:autoSpaceDN w:val="0"/>
        <w:adjustRightInd w:val="0"/>
        <w:spacing w:line="238" w:lineRule="atLeast"/>
        <w:ind w:firstLine="397"/>
        <w:jc w:val="both"/>
        <w:textAlignment w:val="center"/>
        <w:rPr>
          <w:color w:val="000000"/>
          <w:sz w:val="22"/>
          <w:szCs w:val="22"/>
        </w:rPr>
      </w:pPr>
      <w:r w:rsidRPr="00EF6124">
        <w:rPr>
          <w:color w:val="000000"/>
          <w:sz w:val="22"/>
          <w:szCs w:val="22"/>
        </w:rPr>
        <w:t>Экономикалық талдауды шаруашылық органдардың өздері де, сонымен бірге бақылаудың сыртқы органдары – банктер, қаржы, аудит фирмалары да жүргізеді.</w:t>
      </w:r>
    </w:p>
    <w:p w:rsidR="00EF6124" w:rsidRPr="00EF6124" w:rsidRDefault="00EF6124" w:rsidP="00EF6124">
      <w:pPr>
        <w:autoSpaceDE w:val="0"/>
        <w:autoSpaceDN w:val="0"/>
        <w:adjustRightInd w:val="0"/>
        <w:spacing w:line="238" w:lineRule="atLeast"/>
        <w:ind w:firstLine="397"/>
        <w:jc w:val="both"/>
        <w:textAlignment w:val="center"/>
        <w:rPr>
          <w:color w:val="000000"/>
          <w:sz w:val="22"/>
          <w:szCs w:val="22"/>
        </w:rPr>
      </w:pPr>
      <w:r w:rsidRPr="00EF6124">
        <w:rPr>
          <w:i/>
          <w:iCs/>
          <w:color w:val="000000"/>
          <w:sz w:val="22"/>
          <w:szCs w:val="22"/>
        </w:rPr>
        <w:t xml:space="preserve">Тексерулер мен қарап шығуды </w:t>
      </w:r>
      <w:r w:rsidRPr="00EF6124">
        <w:rPr>
          <w:color w:val="000000"/>
          <w:sz w:val="22"/>
          <w:szCs w:val="22"/>
        </w:rPr>
        <w:t xml:space="preserve">бақылау органдары шаруашылық жүргізуші субъектілердің қаржылық-шаруашылықтық қызметінің белгілі бір мәселелері бойынша немесе жұмыс орнында қаржылық қызметтің жеке жағымен, (учаскесімен) танысу жолымен бір мәселе (тақырып) бойынша жүргізеді. Сондықтан тексерулер негізінен тақырыптық болып келеді. Тексеру мен қарап шығудың мақсаты шаруашылық және қаржылық қызметтің жекелеген учаскесінің жай-күйін анықтау болып табылады. </w:t>
      </w:r>
      <w:r w:rsidRPr="00EF6124">
        <w:rPr>
          <w:i/>
          <w:iCs/>
          <w:color w:val="000000"/>
          <w:sz w:val="22"/>
          <w:szCs w:val="22"/>
        </w:rPr>
        <w:t xml:space="preserve">Камералық тексеру </w:t>
      </w:r>
      <w:r w:rsidRPr="00EF6124">
        <w:rPr>
          <w:color w:val="000000"/>
          <w:sz w:val="22"/>
          <w:szCs w:val="22"/>
        </w:rPr>
        <w:t>жергілікті орынға шықпай-ақ жүзеге асырылады және шаруашылық органның құжаттық тексеруінен бұрын болады.</w:t>
      </w:r>
    </w:p>
    <w:p w:rsidR="00EF6124" w:rsidRPr="00EF6124" w:rsidRDefault="00EF6124" w:rsidP="00EF6124">
      <w:pPr>
        <w:autoSpaceDE w:val="0"/>
        <w:autoSpaceDN w:val="0"/>
        <w:adjustRightInd w:val="0"/>
        <w:spacing w:line="240" w:lineRule="atLeast"/>
        <w:ind w:firstLine="397"/>
        <w:jc w:val="both"/>
        <w:textAlignment w:val="center"/>
        <w:rPr>
          <w:color w:val="000000"/>
          <w:sz w:val="22"/>
          <w:szCs w:val="22"/>
        </w:rPr>
      </w:pPr>
      <w:r w:rsidRPr="00EF6124">
        <w:rPr>
          <w:i/>
          <w:iCs/>
          <w:color w:val="000000"/>
          <w:sz w:val="22"/>
          <w:szCs w:val="22"/>
        </w:rPr>
        <w:t xml:space="preserve">Үстеме тексеру </w:t>
      </w:r>
      <w:r w:rsidRPr="00EF6124">
        <w:rPr>
          <w:color w:val="000000"/>
          <w:sz w:val="22"/>
          <w:szCs w:val="22"/>
        </w:rPr>
        <w:t>– тексеріліп отырған шаруашылық жүргізуші субъектінің әріптестерінде немесе клиенттерінде қаржылық-шаруашылықтық операциялар</w:t>
      </w:r>
      <w:r w:rsidRPr="00EF6124">
        <w:rPr>
          <w:color w:val="000000"/>
          <w:sz w:val="22"/>
          <w:szCs w:val="22"/>
        </w:rPr>
        <w:softHyphen/>
        <w:t>дың нақтылы бейнелеп көрсетілуін тексеру арқылы бұл операциялардың растығын анықтау әдісі.</w:t>
      </w:r>
    </w:p>
    <w:p w:rsidR="00EF6124" w:rsidRPr="00EF6124" w:rsidRDefault="00EF6124" w:rsidP="00EF6124">
      <w:pPr>
        <w:autoSpaceDE w:val="0"/>
        <w:autoSpaceDN w:val="0"/>
        <w:adjustRightInd w:val="0"/>
        <w:spacing w:line="238" w:lineRule="atLeast"/>
        <w:ind w:firstLine="397"/>
        <w:jc w:val="both"/>
        <w:textAlignment w:val="center"/>
        <w:rPr>
          <w:color w:val="000000"/>
          <w:sz w:val="22"/>
          <w:szCs w:val="22"/>
        </w:rPr>
      </w:pPr>
      <w:r w:rsidRPr="00EF6124">
        <w:rPr>
          <w:color w:val="000000"/>
          <w:sz w:val="22"/>
          <w:szCs w:val="22"/>
        </w:rPr>
        <w:t xml:space="preserve">Қаржылық бақылаудың негізгі әдісі – </w:t>
      </w:r>
      <w:r w:rsidRPr="00EF6124">
        <w:rPr>
          <w:i/>
          <w:iCs/>
          <w:color w:val="000000"/>
          <w:sz w:val="22"/>
          <w:szCs w:val="22"/>
        </w:rPr>
        <w:t xml:space="preserve">тексеріс </w:t>
      </w:r>
      <w:r w:rsidRPr="00EF6124">
        <w:rPr>
          <w:color w:val="000000"/>
          <w:sz w:val="22"/>
          <w:szCs w:val="22"/>
        </w:rPr>
        <w:t>– кейінгі (келесі) бақылаудың кешенді әдісі және өткен белгілі бір кезеңдегі шаруашылық жүргізуші субъектілердің қаржылық-шаруашылықтық қызметінің барлық жақтары мен учаскелерін мұқият зерделеу, терең тексеру, оны неғұрлым толық қарап шығу. Тексерісті әр түрлі бақылаушы органдар, ең алдымен қаржы, сонымен бірге ведомствоға қарасты ұйымдарға қатысты мемлекеттік басқару органдары жүргізеді. Тексеріс бұл органдардың жоспары бойынша да, сондай-ақ басқа құзырлы органдар – жоғарғы, тергеу органдарының нұсқауы бойынша да жүргізілуі мүмкін</w:t>
      </w:r>
      <w:r w:rsidRPr="00EF6124">
        <w:rPr>
          <w:i/>
          <w:iCs/>
          <w:color w:val="000000"/>
          <w:sz w:val="22"/>
          <w:szCs w:val="22"/>
        </w:rPr>
        <w:t>.</w:t>
      </w:r>
    </w:p>
    <w:p w:rsidR="00EF6124" w:rsidRPr="00EF6124" w:rsidRDefault="00EF6124" w:rsidP="00EF6124">
      <w:pPr>
        <w:autoSpaceDE w:val="0"/>
        <w:autoSpaceDN w:val="0"/>
        <w:adjustRightInd w:val="0"/>
        <w:spacing w:line="238" w:lineRule="atLeast"/>
        <w:ind w:firstLine="397"/>
        <w:jc w:val="both"/>
        <w:textAlignment w:val="center"/>
        <w:rPr>
          <w:color w:val="000000"/>
          <w:sz w:val="22"/>
          <w:szCs w:val="22"/>
        </w:rPr>
      </w:pPr>
      <w:r w:rsidRPr="00EF6124">
        <w:rPr>
          <w:i/>
          <w:iCs/>
          <w:color w:val="000000"/>
          <w:sz w:val="22"/>
          <w:szCs w:val="22"/>
        </w:rPr>
        <w:t xml:space="preserve">Тексеру объекті </w:t>
      </w:r>
      <w:r w:rsidRPr="00EF6124">
        <w:rPr>
          <w:color w:val="000000"/>
          <w:sz w:val="22"/>
          <w:szCs w:val="22"/>
        </w:rPr>
        <w:t xml:space="preserve">бойынша құжаттық, нақтылы, толық жаппай, іріктемелі, ішінара тексеріс болып ажыратылады. </w:t>
      </w:r>
      <w:r w:rsidRPr="00EF6124">
        <w:rPr>
          <w:i/>
          <w:iCs/>
          <w:color w:val="000000"/>
          <w:sz w:val="22"/>
          <w:szCs w:val="22"/>
        </w:rPr>
        <w:t xml:space="preserve">Ұйымдық белгісі </w:t>
      </w:r>
      <w:r w:rsidRPr="00EF6124">
        <w:rPr>
          <w:color w:val="000000"/>
          <w:sz w:val="22"/>
          <w:szCs w:val="22"/>
        </w:rPr>
        <w:t>бойынша олар жоспарлы және жоспардан тыс, кешендік болуы мүмкін.</w:t>
      </w:r>
    </w:p>
    <w:p w:rsidR="00EF6124" w:rsidRPr="00EF6124" w:rsidRDefault="00EF6124" w:rsidP="00EF6124">
      <w:pPr>
        <w:autoSpaceDE w:val="0"/>
        <w:autoSpaceDN w:val="0"/>
        <w:adjustRightInd w:val="0"/>
        <w:spacing w:line="238" w:lineRule="atLeast"/>
        <w:ind w:firstLine="397"/>
        <w:jc w:val="both"/>
        <w:textAlignment w:val="center"/>
        <w:rPr>
          <w:color w:val="000000"/>
          <w:sz w:val="22"/>
          <w:szCs w:val="22"/>
        </w:rPr>
      </w:pPr>
      <w:r w:rsidRPr="00EF6124">
        <w:rPr>
          <w:i/>
          <w:iCs/>
          <w:color w:val="000000"/>
          <w:sz w:val="22"/>
          <w:szCs w:val="22"/>
        </w:rPr>
        <w:t xml:space="preserve">Құжаттық тексерісті </w:t>
      </w:r>
      <w:r w:rsidRPr="00EF6124">
        <w:rPr>
          <w:color w:val="000000"/>
          <w:sz w:val="22"/>
          <w:szCs w:val="22"/>
        </w:rPr>
        <w:t xml:space="preserve">жүргізген кезде есептер, қаржыландырудың жеке жоспарлары ғана емес, сондай-ақ құжаттар, әсіресе бастапқы ақшалай құжаттар (шоттар, төлем тізімдемелері, ордерлер, чектер, бағалы қағаздар) тексеріледі. </w:t>
      </w:r>
      <w:r w:rsidRPr="00EF6124">
        <w:rPr>
          <w:i/>
          <w:iCs/>
          <w:color w:val="000000"/>
          <w:sz w:val="22"/>
          <w:szCs w:val="22"/>
        </w:rPr>
        <w:t xml:space="preserve">Нақтылы тексеріс </w:t>
      </w:r>
      <w:r w:rsidRPr="00EF6124">
        <w:rPr>
          <w:color w:val="000000"/>
          <w:sz w:val="22"/>
          <w:szCs w:val="22"/>
        </w:rPr>
        <w:t xml:space="preserve">құжаттарды ғана емес, сонымен бірге қолда бар ақшаны, материалдык құндылықтарды да тексереді. </w:t>
      </w:r>
      <w:r w:rsidRPr="00EF6124">
        <w:rPr>
          <w:i/>
          <w:iCs/>
          <w:color w:val="000000"/>
          <w:sz w:val="22"/>
          <w:szCs w:val="22"/>
        </w:rPr>
        <w:t xml:space="preserve">Толық тексеріс </w:t>
      </w:r>
      <w:r w:rsidRPr="00EF6124">
        <w:rPr>
          <w:color w:val="000000"/>
          <w:sz w:val="22"/>
          <w:szCs w:val="22"/>
        </w:rPr>
        <w:t>деп белгілі бір кезеңдегі шаруашылық жүргізуші субъектілердің бүкіл қызметін тексеруді айтады.</w:t>
      </w:r>
    </w:p>
    <w:p w:rsidR="00EF6124" w:rsidRPr="00EF6124" w:rsidRDefault="00EF6124" w:rsidP="00EF6124">
      <w:pPr>
        <w:autoSpaceDE w:val="0"/>
        <w:autoSpaceDN w:val="0"/>
        <w:adjustRightInd w:val="0"/>
        <w:spacing w:line="238" w:lineRule="atLeast"/>
        <w:ind w:firstLine="397"/>
        <w:jc w:val="both"/>
        <w:textAlignment w:val="center"/>
        <w:rPr>
          <w:color w:val="000000"/>
          <w:sz w:val="22"/>
          <w:szCs w:val="22"/>
        </w:rPr>
      </w:pPr>
      <w:r w:rsidRPr="00EF6124">
        <w:rPr>
          <w:i/>
          <w:iCs/>
          <w:color w:val="000000"/>
          <w:sz w:val="22"/>
          <w:szCs w:val="22"/>
        </w:rPr>
        <w:t xml:space="preserve">Іріктемелі тексеріс </w:t>
      </w:r>
      <w:r w:rsidRPr="00EF6124">
        <w:rPr>
          <w:color w:val="000000"/>
          <w:sz w:val="22"/>
          <w:szCs w:val="22"/>
        </w:rPr>
        <w:t>кезінде бақылау қаржылық-шаруашылықтық қызметтің әйтеуір бір жағына (мысалы, іссапардың шығындарын, әр түрлі нысаналы шығындар мен шығыстарды тексеру) бағытталады.</w:t>
      </w:r>
    </w:p>
    <w:p w:rsidR="00EF6124" w:rsidRPr="00EF6124" w:rsidRDefault="00EF6124" w:rsidP="00EF6124">
      <w:pPr>
        <w:autoSpaceDE w:val="0"/>
        <w:autoSpaceDN w:val="0"/>
        <w:adjustRightInd w:val="0"/>
        <w:spacing w:line="238" w:lineRule="atLeast"/>
        <w:ind w:firstLine="397"/>
        <w:jc w:val="both"/>
        <w:textAlignment w:val="center"/>
        <w:rPr>
          <w:color w:val="000000"/>
          <w:sz w:val="22"/>
          <w:szCs w:val="22"/>
        </w:rPr>
      </w:pPr>
      <w:r w:rsidRPr="00EF6124">
        <w:rPr>
          <w:i/>
          <w:iCs/>
          <w:color w:val="000000"/>
          <w:sz w:val="22"/>
          <w:szCs w:val="22"/>
        </w:rPr>
        <w:t xml:space="preserve">Тақырыптық тексерістер </w:t>
      </w:r>
      <w:r w:rsidRPr="00EF6124">
        <w:rPr>
          <w:color w:val="000000"/>
          <w:sz w:val="22"/>
          <w:szCs w:val="22"/>
        </w:rPr>
        <w:t>бір моделдегі бірнеше кәсіпорындарда, мекемелерде немесе бірнеше министрліктер мен ведомстволарда қаржылық-шаруа</w:t>
      </w:r>
      <w:r w:rsidRPr="00EF6124">
        <w:rPr>
          <w:color w:val="000000"/>
          <w:sz w:val="22"/>
          <w:szCs w:val="22"/>
        </w:rPr>
        <w:softHyphen/>
        <w:t>шылықтық қызметтің жеке мәселелері бойынша жүргізіледі. Олар сонымен бірге шаруашылық жүргізуші субъектілердің белгілі бір учаскелерінің мән-жайын тексеруге және бұл мәселе бойынша көлемді материал алуға, оны талдауға, тұжырым жасауға, жұмысты жақсарту жөнінде ұсыныстар әзірлеуге мүмкіндік береді.</w:t>
      </w:r>
    </w:p>
    <w:p w:rsidR="00EF6124" w:rsidRPr="00EF6124" w:rsidRDefault="00EF6124" w:rsidP="00EF6124">
      <w:pPr>
        <w:autoSpaceDE w:val="0"/>
        <w:autoSpaceDN w:val="0"/>
        <w:adjustRightInd w:val="0"/>
        <w:spacing w:line="238" w:lineRule="atLeast"/>
        <w:ind w:firstLine="397"/>
        <w:jc w:val="both"/>
        <w:textAlignment w:val="center"/>
        <w:rPr>
          <w:color w:val="000000"/>
          <w:sz w:val="22"/>
          <w:szCs w:val="22"/>
        </w:rPr>
      </w:pPr>
      <w:r w:rsidRPr="00EF6124">
        <w:rPr>
          <w:i/>
          <w:iCs/>
          <w:color w:val="000000"/>
          <w:sz w:val="22"/>
          <w:szCs w:val="22"/>
        </w:rPr>
        <w:t>Тексерістердің тәсілдері</w:t>
      </w:r>
      <w:r w:rsidRPr="00EF6124">
        <w:rPr>
          <w:color w:val="000000"/>
          <w:sz w:val="22"/>
          <w:szCs w:val="22"/>
        </w:rPr>
        <w:t xml:space="preserve">: материалдық құндылықтарды түгендеу, кассадағы нақтылы ақшаны тексеру, тексерілетін объект қызметінің жоспарлық, нормативтік және есептік </w:t>
      </w:r>
      <w:r w:rsidRPr="00EF6124">
        <w:rPr>
          <w:color w:val="000000"/>
          <w:sz w:val="22"/>
          <w:szCs w:val="22"/>
        </w:rPr>
        <w:lastRenderedPageBreak/>
        <w:t>көрсеткіштерін салыстыру, құжаттық және үстеме тексерулер. Көрсетілген тәсілдер тексерістің қойылған мақсаттарына қарай қолданылады.</w:t>
      </w:r>
    </w:p>
    <w:p w:rsidR="00EF6124" w:rsidRPr="00EF6124" w:rsidRDefault="00EF6124" w:rsidP="00EF6124">
      <w:pPr>
        <w:autoSpaceDE w:val="0"/>
        <w:autoSpaceDN w:val="0"/>
        <w:adjustRightInd w:val="0"/>
        <w:spacing w:line="238" w:lineRule="atLeast"/>
        <w:ind w:firstLine="397"/>
        <w:jc w:val="both"/>
        <w:textAlignment w:val="center"/>
        <w:rPr>
          <w:color w:val="000000"/>
          <w:sz w:val="22"/>
          <w:szCs w:val="22"/>
        </w:rPr>
      </w:pPr>
      <w:r w:rsidRPr="00EF6124">
        <w:rPr>
          <w:color w:val="000000"/>
          <w:sz w:val="22"/>
          <w:szCs w:val="22"/>
        </w:rPr>
        <w:t>Әрбір тексеріс пен тексеру мұқият әзірленуі тиіс, өйткені олардың сапасы осыған байланысты болады. Бұл үшін қажетті заңдарды, қаулыларды, жарлықтарды оқып-біліп, зерделейді; бұрынғы тексеріс пен тексеру материалдарымен, анықталған бұзушылықты жоюдың нәтижелерімен танысады; ақпарат органдарының сын материалдарын, өндірістік қызметтердің ерекшеліктерін зерделейді және т.б.</w:t>
      </w:r>
    </w:p>
    <w:p w:rsidR="00EF6124" w:rsidRPr="00EF6124" w:rsidRDefault="00EF6124" w:rsidP="00EF6124">
      <w:pPr>
        <w:autoSpaceDE w:val="0"/>
        <w:autoSpaceDN w:val="0"/>
        <w:adjustRightInd w:val="0"/>
        <w:spacing w:line="238" w:lineRule="atLeast"/>
        <w:ind w:firstLine="397"/>
        <w:jc w:val="both"/>
        <w:textAlignment w:val="center"/>
        <w:rPr>
          <w:color w:val="000000"/>
          <w:sz w:val="22"/>
          <w:szCs w:val="22"/>
        </w:rPr>
      </w:pPr>
      <w:r w:rsidRPr="00EF6124">
        <w:rPr>
          <w:color w:val="000000"/>
          <w:sz w:val="22"/>
          <w:szCs w:val="22"/>
        </w:rPr>
        <w:t xml:space="preserve">Әзірлік жұмыстың негізінде тексеріс немесе тексерудің бағдарламасы, оның негізінде тексеріс пен тексерудің </w:t>
      </w:r>
      <w:r w:rsidRPr="00EF6124">
        <w:rPr>
          <w:i/>
          <w:iCs/>
          <w:color w:val="000000"/>
          <w:sz w:val="22"/>
          <w:szCs w:val="22"/>
        </w:rPr>
        <w:t xml:space="preserve">жұмыс жоспары жасалады. </w:t>
      </w:r>
      <w:r w:rsidRPr="00EF6124">
        <w:rPr>
          <w:color w:val="000000"/>
          <w:sz w:val="22"/>
          <w:szCs w:val="22"/>
        </w:rPr>
        <w:t>Жоспарлар тексерулер мен тексерістердің белгіленген мезгілділігін ескере отырып құрылады. Жоспарларда бақылаудың объектілері, тексерудің немесе тексерістің тақырыбы, бастау мен аяқтаудың уақыты, атқарушылардың саны мен олардың құрамы және т.б. белгіленеді. Аудиттік органдар өзінің жұмысын келісімшарттар негізінде жүргізеді.</w:t>
      </w:r>
    </w:p>
    <w:p w:rsidR="00EF6124" w:rsidRPr="00EF6124" w:rsidRDefault="00EF6124" w:rsidP="0091336F">
      <w:pPr>
        <w:autoSpaceDE w:val="0"/>
        <w:autoSpaceDN w:val="0"/>
        <w:adjustRightInd w:val="0"/>
        <w:ind w:firstLine="397"/>
        <w:jc w:val="both"/>
        <w:textAlignment w:val="center"/>
        <w:rPr>
          <w:color w:val="000000"/>
          <w:sz w:val="22"/>
          <w:szCs w:val="22"/>
        </w:rPr>
      </w:pPr>
      <w:r w:rsidRPr="00EF6124">
        <w:rPr>
          <w:color w:val="000000"/>
          <w:sz w:val="22"/>
          <w:szCs w:val="22"/>
        </w:rPr>
        <w:t>Тексеріс немесе тексеруді жүргізудің бүкіл үдерісі бірнеше кезеңдерден тұрады: өкілеттіктерді көрсету; тексерілетін объектінің жауапты жұмыскерлерімен ұйымдық кеңес өткізу; түгендеуді жүргізу; тексерілетін объектімен, оның қызметінің технологиясымен жеке өзінің танысуы; шаруашылықтық қызметті алдын ала талдау; тікелей құжаттық тексеріс немесе тексеру; тексеріс немесе тексеру материалдарын жүйеге келтіру; акт немесе анықтама жасау; ашылған кемшіліктердің жойылуын тексеру.</w:t>
      </w:r>
    </w:p>
    <w:p w:rsidR="00EF6124" w:rsidRPr="00A43D0A" w:rsidRDefault="00EF6124" w:rsidP="00A43D0A">
      <w:pPr>
        <w:autoSpaceDE w:val="0"/>
        <w:autoSpaceDN w:val="0"/>
        <w:adjustRightInd w:val="0"/>
        <w:ind w:firstLine="397"/>
        <w:jc w:val="both"/>
        <w:textAlignment w:val="center"/>
        <w:rPr>
          <w:color w:val="000000"/>
          <w:sz w:val="22"/>
          <w:szCs w:val="22"/>
          <w:lang w:val="kk-KZ"/>
        </w:rPr>
      </w:pPr>
      <w:r w:rsidRPr="00EF6124">
        <w:rPr>
          <w:color w:val="000000"/>
          <w:sz w:val="22"/>
          <w:szCs w:val="22"/>
        </w:rPr>
        <w:t xml:space="preserve">Тексеріс немесе тексеруді жүргізудің нәтижелігі көбінесе жасалынған актінің сапасына байланысты болады. </w:t>
      </w:r>
      <w:r w:rsidRPr="00EF6124">
        <w:rPr>
          <w:i/>
          <w:iCs/>
          <w:color w:val="000000"/>
          <w:sz w:val="22"/>
          <w:szCs w:val="22"/>
        </w:rPr>
        <w:t xml:space="preserve">Тексеріс акті (анықтамасы) </w:t>
      </w:r>
      <w:r w:rsidRPr="00EF6124">
        <w:rPr>
          <w:color w:val="000000"/>
          <w:sz w:val="22"/>
          <w:szCs w:val="22"/>
        </w:rPr>
        <w:t>– бұл қаржылық-шаруашылықтық қызметте жіберілген бұзушылықтың жай тізбесі емес, бұл тексерілетін объект жұмысының сапасы, заңдылығы, мақсаты, сәйкестігі туралы дұрыс түйіндердің жинағы болып табылатын құжат. Оның негізінде ашылған бұзушылықты жою мақсатында нақтылы ұсыныстар, ұйғарымдар жасалынады, кінәлі адамдарға шара қолданылады.</w:t>
      </w:r>
    </w:p>
    <w:p w:rsidR="00EF6124" w:rsidRPr="00EF6124" w:rsidRDefault="00EF6124" w:rsidP="00EF6124">
      <w:pPr>
        <w:suppressAutoHyphens/>
        <w:autoSpaceDE w:val="0"/>
        <w:autoSpaceDN w:val="0"/>
        <w:adjustRightInd w:val="0"/>
        <w:spacing w:line="288" w:lineRule="auto"/>
        <w:textAlignment w:val="center"/>
        <w:rPr>
          <w:color w:val="000000"/>
        </w:rPr>
      </w:pPr>
    </w:p>
    <w:p w:rsidR="00EF6124" w:rsidRPr="0091336F" w:rsidRDefault="0091336F" w:rsidP="0091336F">
      <w:pPr>
        <w:autoSpaceDE w:val="0"/>
        <w:autoSpaceDN w:val="0"/>
        <w:adjustRightInd w:val="0"/>
        <w:spacing w:line="288" w:lineRule="auto"/>
        <w:jc w:val="right"/>
        <w:textAlignment w:val="center"/>
        <w:rPr>
          <w:b/>
          <w:bCs/>
          <w:color w:val="000000"/>
          <w:sz w:val="22"/>
          <w:szCs w:val="22"/>
          <w:u w:val="single"/>
          <w:lang w:val="kk-KZ"/>
        </w:rPr>
      </w:pPr>
      <w:r w:rsidRPr="00A43D0A">
        <w:rPr>
          <w:b/>
          <w:bCs/>
          <w:color w:val="000000"/>
          <w:sz w:val="28"/>
          <w:szCs w:val="28"/>
          <w:highlight w:val="lightGray"/>
        </w:rPr>
        <w:t>6.5.</w:t>
      </w:r>
      <w:r w:rsidRPr="0091336F">
        <w:rPr>
          <w:b/>
          <w:bCs/>
          <w:color w:val="000000"/>
          <w:sz w:val="28"/>
          <w:szCs w:val="28"/>
          <w:u w:val="single"/>
        </w:rPr>
        <w:t xml:space="preserve"> </w:t>
      </w:r>
      <w:r w:rsidRPr="0091336F">
        <w:rPr>
          <w:b/>
          <w:bCs/>
          <w:color w:val="000000"/>
          <w:sz w:val="22"/>
          <w:szCs w:val="22"/>
          <w:u w:val="single"/>
        </w:rPr>
        <w:t xml:space="preserve">Қаржылық бақылауды ұйымдастыру негіздері </w:t>
      </w:r>
    </w:p>
    <w:p w:rsidR="00EF6124" w:rsidRPr="00EF6124" w:rsidRDefault="00EF6124" w:rsidP="00EF6124">
      <w:pPr>
        <w:suppressAutoHyphens/>
        <w:autoSpaceDE w:val="0"/>
        <w:autoSpaceDN w:val="0"/>
        <w:adjustRightInd w:val="0"/>
        <w:spacing w:line="288" w:lineRule="auto"/>
        <w:textAlignment w:val="center"/>
        <w:rPr>
          <w:color w:val="000000"/>
        </w:rPr>
      </w:pPr>
    </w:p>
    <w:p w:rsidR="00EF6124" w:rsidRPr="00EF6124" w:rsidRDefault="00EF6124" w:rsidP="0091336F">
      <w:pPr>
        <w:autoSpaceDE w:val="0"/>
        <w:autoSpaceDN w:val="0"/>
        <w:adjustRightInd w:val="0"/>
        <w:ind w:firstLine="397"/>
        <w:jc w:val="both"/>
        <w:textAlignment w:val="center"/>
        <w:rPr>
          <w:color w:val="000000"/>
          <w:sz w:val="22"/>
          <w:szCs w:val="22"/>
        </w:rPr>
      </w:pPr>
      <w:r w:rsidRPr="00EF6124">
        <w:rPr>
          <w:color w:val="000000"/>
          <w:sz w:val="22"/>
          <w:szCs w:val="22"/>
        </w:rPr>
        <w:t>Қаржылық бақылаудың тиімділігі көп жағдайда оны ұтымды ұйымдастырумен, бақылаудың субъектілерін, олардың құқықтары мен міндеттерін айқын етіп анықтаумен, қаржылық бақылауды жүргізудің нысандарын және әдістерін дұрыс ұйымдастырумен анықталады.</w:t>
      </w:r>
    </w:p>
    <w:p w:rsidR="00EF6124" w:rsidRPr="00EF6124" w:rsidRDefault="00EF6124" w:rsidP="0091336F">
      <w:pPr>
        <w:autoSpaceDE w:val="0"/>
        <w:autoSpaceDN w:val="0"/>
        <w:adjustRightInd w:val="0"/>
        <w:ind w:firstLine="397"/>
        <w:jc w:val="both"/>
        <w:textAlignment w:val="center"/>
        <w:rPr>
          <w:color w:val="000000"/>
          <w:sz w:val="22"/>
          <w:szCs w:val="22"/>
        </w:rPr>
      </w:pPr>
      <w:r w:rsidRPr="00EF6124">
        <w:rPr>
          <w:i/>
          <w:iCs/>
          <w:color w:val="000000"/>
          <w:sz w:val="22"/>
          <w:szCs w:val="22"/>
        </w:rPr>
        <w:t xml:space="preserve">Жалпымемлекеттік қаржылық бақылауды </w:t>
      </w:r>
      <w:r w:rsidRPr="00EF6124">
        <w:rPr>
          <w:color w:val="000000"/>
          <w:sz w:val="22"/>
          <w:szCs w:val="22"/>
        </w:rPr>
        <w:t xml:space="preserve">мемлекеттік билік пен басқарудың мына органдары жүргізеді: </w:t>
      </w:r>
      <w:r w:rsidRPr="00EF6124">
        <w:rPr>
          <w:i/>
          <w:iCs/>
          <w:color w:val="000000"/>
          <w:sz w:val="22"/>
          <w:szCs w:val="22"/>
        </w:rPr>
        <w:t>Президенттің аппараты, Қазақстан Рес</w:t>
      </w:r>
      <w:r w:rsidR="00792841">
        <w:rPr>
          <w:i/>
          <w:iCs/>
          <w:color w:val="000000"/>
          <w:sz w:val="22"/>
          <w:szCs w:val="22"/>
        </w:rPr>
        <w:t>публикасының Парламенті, Үкімет</w:t>
      </w:r>
      <w:r w:rsidRPr="00EF6124">
        <w:rPr>
          <w:i/>
          <w:iCs/>
          <w:color w:val="000000"/>
          <w:sz w:val="22"/>
          <w:szCs w:val="22"/>
        </w:rPr>
        <w:t>, жергілікті өкілдікті органдар (депутаттардың жиналыстары), жергілікті әкімшілік органдары</w:t>
      </w:r>
      <w:r w:rsidRPr="00EF6124">
        <w:rPr>
          <w:color w:val="000000"/>
          <w:sz w:val="22"/>
          <w:szCs w:val="22"/>
        </w:rPr>
        <w:t xml:space="preserve">. Бақылаудың бұл түрін Қазақстан Республикасы Президентіне тікелей бағынатын және есеп беретін мемлекеттік қаржылық бақылаудың жоғары органы болып табылатын </w:t>
      </w:r>
      <w:r w:rsidRPr="00EF6124">
        <w:rPr>
          <w:i/>
          <w:iCs/>
          <w:color w:val="000000"/>
          <w:sz w:val="22"/>
          <w:szCs w:val="22"/>
        </w:rPr>
        <w:t>Республикалық бюджеттің атқарылуын бақылау жөніндегі есеп комитеті жүргізеді.</w:t>
      </w:r>
    </w:p>
    <w:p w:rsidR="00EF6124" w:rsidRPr="00EF6124" w:rsidRDefault="00EF6124" w:rsidP="0091336F">
      <w:pPr>
        <w:autoSpaceDE w:val="0"/>
        <w:autoSpaceDN w:val="0"/>
        <w:adjustRightInd w:val="0"/>
        <w:ind w:firstLine="397"/>
        <w:jc w:val="both"/>
        <w:textAlignment w:val="center"/>
        <w:rPr>
          <w:color w:val="000000"/>
          <w:sz w:val="18"/>
          <w:szCs w:val="18"/>
        </w:rPr>
      </w:pPr>
      <w:r w:rsidRPr="00EF6124">
        <w:rPr>
          <w:color w:val="000000"/>
          <w:sz w:val="18"/>
          <w:szCs w:val="18"/>
        </w:rPr>
        <w:t xml:space="preserve">Құқықтық мемлекет құрылысының тұжырымдамасын негіздей отырып қаржылық бақылауды жүзеге асырудағы заңнамалық органдардың рөлі күшейе түседі. Сондықтан бақылаудың субъекті ретіндегі </w:t>
      </w:r>
      <w:r w:rsidRPr="00EF6124">
        <w:rPr>
          <w:i/>
          <w:iCs/>
          <w:color w:val="000000"/>
          <w:sz w:val="18"/>
          <w:szCs w:val="18"/>
        </w:rPr>
        <w:t xml:space="preserve">Қазақстан Республикасы Парламентінің </w:t>
      </w:r>
      <w:r w:rsidRPr="00EF6124">
        <w:rPr>
          <w:color w:val="000000"/>
          <w:sz w:val="18"/>
          <w:szCs w:val="18"/>
        </w:rPr>
        <w:t xml:space="preserve">функциясы және бақылаудың тиісті түрі – </w:t>
      </w:r>
      <w:r w:rsidRPr="00EF6124">
        <w:rPr>
          <w:i/>
          <w:iCs/>
          <w:color w:val="000000"/>
          <w:sz w:val="18"/>
          <w:szCs w:val="18"/>
        </w:rPr>
        <w:t>парламенттік (депутаттық) бақылау</w:t>
      </w:r>
      <w:r w:rsidRPr="00EF6124">
        <w:rPr>
          <w:color w:val="000000"/>
          <w:sz w:val="18"/>
          <w:szCs w:val="18"/>
        </w:rPr>
        <w:t xml:space="preserve"> бөлектеліп көрсетіледі. Бұл бақылаудың </w:t>
      </w:r>
      <w:r w:rsidRPr="00EF6124">
        <w:rPr>
          <w:i/>
          <w:iCs/>
          <w:color w:val="000000"/>
          <w:sz w:val="18"/>
          <w:szCs w:val="18"/>
        </w:rPr>
        <w:t>объекті:</w:t>
      </w:r>
    </w:p>
    <w:p w:rsidR="00EF6124" w:rsidRPr="00EF6124" w:rsidRDefault="00EF6124" w:rsidP="0091336F">
      <w:pPr>
        <w:autoSpaceDE w:val="0"/>
        <w:autoSpaceDN w:val="0"/>
        <w:adjustRightInd w:val="0"/>
        <w:ind w:firstLine="397"/>
        <w:jc w:val="both"/>
        <w:textAlignment w:val="center"/>
        <w:rPr>
          <w:color w:val="000000"/>
          <w:sz w:val="18"/>
          <w:szCs w:val="18"/>
        </w:rPr>
      </w:pPr>
      <w:r w:rsidRPr="00EF6124">
        <w:rPr>
          <w:color w:val="000000"/>
          <w:sz w:val="18"/>
          <w:szCs w:val="18"/>
        </w:rPr>
        <w:t>мемлекеттік бюджеттің шығыстарын шамдандыратын кез келген шараларды бекіткен кездегі;</w:t>
      </w:r>
    </w:p>
    <w:p w:rsidR="00EF6124" w:rsidRPr="00EF6124" w:rsidRDefault="00EF6124" w:rsidP="0091336F">
      <w:pPr>
        <w:autoSpaceDE w:val="0"/>
        <w:autoSpaceDN w:val="0"/>
        <w:adjustRightInd w:val="0"/>
        <w:ind w:firstLine="397"/>
        <w:jc w:val="both"/>
        <w:textAlignment w:val="center"/>
        <w:rPr>
          <w:color w:val="000000"/>
          <w:spacing w:val="-2"/>
          <w:sz w:val="18"/>
          <w:szCs w:val="18"/>
        </w:rPr>
      </w:pPr>
      <w:r w:rsidRPr="00EF6124">
        <w:rPr>
          <w:color w:val="000000"/>
          <w:spacing w:val="-2"/>
          <w:sz w:val="18"/>
          <w:szCs w:val="18"/>
        </w:rPr>
        <w:t>бюджеттегі шығыстардың қабылданған заңдардың мақсаттарына сәйкестігін тексеру кезіндегі;</w:t>
      </w:r>
    </w:p>
    <w:p w:rsidR="00EF6124" w:rsidRPr="00EF6124" w:rsidRDefault="00EF6124" w:rsidP="0091336F">
      <w:pPr>
        <w:autoSpaceDE w:val="0"/>
        <w:autoSpaceDN w:val="0"/>
        <w:adjustRightInd w:val="0"/>
        <w:ind w:firstLine="397"/>
        <w:jc w:val="both"/>
        <w:textAlignment w:val="center"/>
        <w:rPr>
          <w:color w:val="000000"/>
          <w:sz w:val="18"/>
          <w:szCs w:val="18"/>
        </w:rPr>
      </w:pPr>
      <w:r w:rsidRPr="00EF6124">
        <w:rPr>
          <w:color w:val="000000"/>
          <w:sz w:val="18"/>
          <w:szCs w:val="18"/>
        </w:rPr>
        <w:t>бюджеттің жасалуына тексеріс кезіндегі мемлекеттің шығыстары болып табылады.</w:t>
      </w:r>
    </w:p>
    <w:p w:rsidR="00EF6124" w:rsidRPr="00EF6124" w:rsidRDefault="00EF6124" w:rsidP="00EF6124">
      <w:pPr>
        <w:autoSpaceDE w:val="0"/>
        <w:autoSpaceDN w:val="0"/>
        <w:adjustRightInd w:val="0"/>
        <w:spacing w:line="198" w:lineRule="atLeast"/>
        <w:ind w:firstLine="397"/>
        <w:jc w:val="both"/>
        <w:textAlignment w:val="center"/>
        <w:rPr>
          <w:color w:val="000000"/>
          <w:sz w:val="18"/>
          <w:szCs w:val="18"/>
        </w:rPr>
      </w:pPr>
      <w:r w:rsidRPr="00EF6124">
        <w:rPr>
          <w:color w:val="000000"/>
          <w:sz w:val="18"/>
          <w:szCs w:val="18"/>
        </w:rPr>
        <w:t>Қазақстан Республикасының Парламенті мыналарға бақылауды жүзеге асырады:</w:t>
      </w:r>
    </w:p>
    <w:p w:rsidR="00EF6124" w:rsidRPr="00EF6124" w:rsidRDefault="00EF6124" w:rsidP="00EF6124">
      <w:pPr>
        <w:autoSpaceDE w:val="0"/>
        <w:autoSpaceDN w:val="0"/>
        <w:adjustRightInd w:val="0"/>
        <w:spacing w:line="198" w:lineRule="atLeast"/>
        <w:ind w:firstLine="397"/>
        <w:jc w:val="both"/>
        <w:textAlignment w:val="center"/>
        <w:rPr>
          <w:color w:val="000000"/>
          <w:sz w:val="18"/>
          <w:szCs w:val="18"/>
        </w:rPr>
      </w:pPr>
      <w:r w:rsidRPr="00EF6124">
        <w:rPr>
          <w:color w:val="000000"/>
          <w:sz w:val="18"/>
          <w:szCs w:val="18"/>
        </w:rPr>
        <w:t>бюджеттік ресурстардың түсу көздеріне, оларды үкіметтің де, заңнамалық органның да үнемді пайдалануына; ақшалай қаражаттардың ысырапқорлығын кесіп тастауға;</w:t>
      </w:r>
    </w:p>
    <w:p w:rsidR="00EF6124" w:rsidRPr="00EF6124" w:rsidRDefault="00EF6124" w:rsidP="00EF6124">
      <w:pPr>
        <w:autoSpaceDE w:val="0"/>
        <w:autoSpaceDN w:val="0"/>
        <w:adjustRightInd w:val="0"/>
        <w:spacing w:line="198" w:lineRule="atLeast"/>
        <w:ind w:firstLine="397"/>
        <w:jc w:val="both"/>
        <w:textAlignment w:val="center"/>
        <w:rPr>
          <w:color w:val="000000"/>
          <w:sz w:val="18"/>
          <w:szCs w:val="18"/>
        </w:rPr>
      </w:pPr>
      <w:r w:rsidRPr="00EF6124">
        <w:rPr>
          <w:color w:val="000000"/>
          <w:sz w:val="18"/>
          <w:szCs w:val="18"/>
        </w:rPr>
        <w:t>мемлекеттік меншікті пайдаланудың, мемлекеттік кәсіпорындардың жұмыс тиімділігіне, мемлекеттік меншікті мемлекет иелігінен алуға және жекешелендіруге;</w:t>
      </w:r>
    </w:p>
    <w:p w:rsidR="00EF6124" w:rsidRPr="00EF6124" w:rsidRDefault="00EF6124" w:rsidP="00EF6124">
      <w:pPr>
        <w:autoSpaceDE w:val="0"/>
        <w:autoSpaceDN w:val="0"/>
        <w:adjustRightInd w:val="0"/>
        <w:spacing w:line="200" w:lineRule="atLeast"/>
        <w:ind w:firstLine="397"/>
        <w:jc w:val="both"/>
        <w:textAlignment w:val="center"/>
        <w:rPr>
          <w:color w:val="000000"/>
          <w:sz w:val="18"/>
          <w:szCs w:val="18"/>
        </w:rPr>
      </w:pPr>
      <w:r w:rsidRPr="00EF6124">
        <w:rPr>
          <w:color w:val="000000"/>
          <w:sz w:val="18"/>
          <w:szCs w:val="18"/>
        </w:rPr>
        <w:t>арнаулы қорлар қаражаттарының пайдаланылуына;</w:t>
      </w:r>
    </w:p>
    <w:p w:rsidR="00EF6124" w:rsidRPr="00EF6124" w:rsidRDefault="00EF6124" w:rsidP="00EF6124">
      <w:pPr>
        <w:tabs>
          <w:tab w:val="left" w:pos="6187"/>
        </w:tabs>
        <w:autoSpaceDE w:val="0"/>
        <w:autoSpaceDN w:val="0"/>
        <w:adjustRightInd w:val="0"/>
        <w:spacing w:line="200" w:lineRule="atLeast"/>
        <w:ind w:firstLine="397"/>
        <w:jc w:val="both"/>
        <w:textAlignment w:val="center"/>
        <w:rPr>
          <w:color w:val="000000"/>
          <w:sz w:val="18"/>
          <w:szCs w:val="18"/>
        </w:rPr>
      </w:pPr>
      <w:r w:rsidRPr="00EF6124">
        <w:rPr>
          <w:color w:val="000000"/>
          <w:sz w:val="18"/>
          <w:szCs w:val="18"/>
        </w:rPr>
        <w:lastRenderedPageBreak/>
        <w:t>әр түрлі партияларды қоса, қоғамдық ұйымдардың ақшалай табыстарының көздеріне, жарғылық мақсаттарға сәйкес бұл қаражаттарды пайдалануға.</w:t>
      </w:r>
    </w:p>
    <w:p w:rsidR="00EF6124" w:rsidRPr="00EF6124" w:rsidRDefault="00EF6124" w:rsidP="00EF6124">
      <w:pPr>
        <w:autoSpaceDE w:val="0"/>
        <w:autoSpaceDN w:val="0"/>
        <w:adjustRightInd w:val="0"/>
        <w:spacing w:line="198" w:lineRule="atLeast"/>
        <w:ind w:firstLine="397"/>
        <w:jc w:val="both"/>
        <w:textAlignment w:val="center"/>
        <w:rPr>
          <w:color w:val="000000"/>
          <w:sz w:val="18"/>
          <w:szCs w:val="18"/>
        </w:rPr>
      </w:pPr>
      <w:r w:rsidRPr="00EF6124">
        <w:rPr>
          <w:color w:val="000000"/>
          <w:sz w:val="18"/>
          <w:szCs w:val="18"/>
        </w:rPr>
        <w:t>Парламенттің алдын ала бақылауының негізгі мақсаты осы нақты саяси, экономикалық және әлеуметтік жағдайлардағы қарастырылған шығыстардың жалпы тұтастығын анықтау болып табылады. Бюджеттің жасалуына тексеріс қаржыландырудың дара жоспарларына кіріктірілген цифралардың дұрыстығын белгілі бір тұрғыдан қарай отырып жүргізіледі. Бұдан басқа, Парламент ағымдағы бақылауды және республикалық бюджет туралы қабылданған заң бойынша қаражаттарды иеленушілердің есебін тексерген кезде әсіресе кейінгі (келесі) бақылауды жүзеге асыруы тиіс. Бұл ретте, парламенттік бақылаудың негізгі нысаны алдын ала бақылау болуы тиіс.</w:t>
      </w:r>
    </w:p>
    <w:p w:rsidR="00EF6124" w:rsidRPr="00EF6124" w:rsidRDefault="00EF6124" w:rsidP="00EF6124">
      <w:pPr>
        <w:autoSpaceDE w:val="0"/>
        <w:autoSpaceDN w:val="0"/>
        <w:adjustRightInd w:val="0"/>
        <w:spacing w:line="206" w:lineRule="atLeast"/>
        <w:ind w:firstLine="397"/>
        <w:jc w:val="both"/>
        <w:textAlignment w:val="center"/>
        <w:rPr>
          <w:color w:val="000000"/>
          <w:sz w:val="18"/>
          <w:szCs w:val="18"/>
        </w:rPr>
      </w:pPr>
      <w:r w:rsidRPr="00EF6124">
        <w:rPr>
          <w:color w:val="000000"/>
          <w:sz w:val="18"/>
          <w:szCs w:val="18"/>
        </w:rPr>
        <w:t>Қазақстан Республикасы Парламентінде екі Палатада – Сенат пен Мәжілісте – арнаулы жұмыс органдары – қаржы және бюджет бойынша комитеттер бар. Бұл органдар заң-жоба жұмыстарын, палаталардың құзырына қатысты мәселелерді алдын ала қарау және әзірлеу үдерісінде қаржылық-бюджеттік қызмет сферасында мемлекеттік бюджет қаражаттарының жұмсалуына бақылау жүргізеді. Қаржылық-бюджеттік мәселелер бойынша сараптамалық бағалаулар мен қорытындыларды шаралар қабылдау үшін палаталар тиісті инстанцияларға – министрліктерге, ведомстволарға, сонымен бірге Үкіметке жібереді.</w:t>
      </w:r>
    </w:p>
    <w:p w:rsidR="00EF6124" w:rsidRPr="00EF6124" w:rsidRDefault="00EF6124" w:rsidP="00784401">
      <w:pPr>
        <w:autoSpaceDE w:val="0"/>
        <w:autoSpaceDN w:val="0"/>
        <w:adjustRightInd w:val="0"/>
        <w:ind w:firstLine="397"/>
        <w:jc w:val="both"/>
        <w:textAlignment w:val="center"/>
        <w:rPr>
          <w:color w:val="000000"/>
          <w:sz w:val="18"/>
          <w:szCs w:val="18"/>
        </w:rPr>
      </w:pPr>
      <w:r w:rsidRPr="00EF6124">
        <w:rPr>
          <w:color w:val="000000"/>
          <w:sz w:val="18"/>
          <w:szCs w:val="18"/>
        </w:rPr>
        <w:t xml:space="preserve">Президент жарлықтарының, қаулыларының және өкімдерінің атқарылуын бақылауды ұйымдастыру, аталған актілердің талаптарын лауазымды адамдардың атқармағаны үшін жауапкершілігін күшейту мақсатында Президент аппаратында жұмыс істейтін </w:t>
      </w:r>
      <w:r w:rsidRPr="00EF6124">
        <w:rPr>
          <w:i/>
          <w:iCs/>
          <w:color w:val="000000"/>
          <w:sz w:val="18"/>
          <w:szCs w:val="18"/>
        </w:rPr>
        <w:t>ұйымдық бақылау бөлімі бар</w:t>
      </w:r>
      <w:r w:rsidRPr="00EF6124">
        <w:rPr>
          <w:color w:val="000000"/>
          <w:sz w:val="18"/>
          <w:szCs w:val="18"/>
        </w:rPr>
        <w:t>. Жалпы Президент аппараты министрліктердің, ведомстволардың, жергілікті әкімшіліктердің және мемлекеттік басқарудың басқа органдарының қызметін бақылауды жүзеге асырады. Аппарат Президентке ашылған кемшіліктер мен бұзушылықтарды жою жөнінде қабылданған шаралар туралы хабарлап отырады, Президент актілерін тиісті тәртіппен орындамаған кінәлі лауазымды адамдарды жауапқа тарту жөнінде ұсыныстар жасайды; Президент актілерінің атқарылмауына немесе тиісті тәртіппен атқарылмауына мүмкіндік туғызатын ашылған бұзушылықтарды, себептерді және талаптарды жою жөніндегі ұсыныстарды қарау үшін Үкіметке, әкімшілік басшыларына, мемлекеттік басқарудың басқа органдарына табыс етіп отырады. Өзінің функцияларын жүзеге асыруда Аппаратқа тексерілетін органдардың басшылары мен лауазымды адамдарынан қажетті ақпараттарды алуға тиісті өкілеттік берілген.</w:t>
      </w:r>
    </w:p>
    <w:p w:rsidR="00EF6124" w:rsidRPr="00EF6124" w:rsidRDefault="00EF6124" w:rsidP="00784401">
      <w:pPr>
        <w:autoSpaceDE w:val="0"/>
        <w:autoSpaceDN w:val="0"/>
        <w:adjustRightInd w:val="0"/>
        <w:ind w:firstLine="397"/>
        <w:jc w:val="both"/>
        <w:textAlignment w:val="center"/>
        <w:rPr>
          <w:color w:val="000000"/>
          <w:sz w:val="18"/>
          <w:szCs w:val="18"/>
        </w:rPr>
      </w:pPr>
      <w:r w:rsidRPr="00EF6124">
        <w:rPr>
          <w:i/>
          <w:iCs/>
          <w:color w:val="000000"/>
          <w:sz w:val="18"/>
          <w:szCs w:val="18"/>
        </w:rPr>
        <w:t xml:space="preserve">Қазақстан Республикасы Үкіметіне </w:t>
      </w:r>
      <w:r w:rsidRPr="00EF6124">
        <w:rPr>
          <w:color w:val="000000"/>
          <w:sz w:val="18"/>
          <w:szCs w:val="18"/>
        </w:rPr>
        <w:t>бақылау сферасында кең өкілеттіктер берілген. Үкімет Қазақстан Республикасы дамуының индикативтік жоспарын, экономиканың сфералары мен секторларының, салалардың, өңірлердің даму бағдарламаларын, инвестициялық қызметтің маңызды бағыттарын жасап, қарау үдерісінде алдын ала бақылауды жүзеге асырады. Көрсетілген іс-қимылдарды орындау барысында Үкімет олардың жүзеге асырылуына, сондай-ақ ауқымына, мезгілдігіне, атқарушылар бойынша мақсатты қаржыландырудың толымдылығына ағымдағы бақылау жасайды, мемлекеттік бюджеттің жасалуы мен атқарылуын бақылап отырады, мемлекеттің қаржылық саясатын жүзеге асырады.</w:t>
      </w:r>
    </w:p>
    <w:p w:rsidR="00EF6124" w:rsidRPr="00EF6124" w:rsidRDefault="00EF6124" w:rsidP="00784401">
      <w:pPr>
        <w:autoSpaceDE w:val="0"/>
        <w:autoSpaceDN w:val="0"/>
        <w:adjustRightInd w:val="0"/>
        <w:ind w:firstLine="397"/>
        <w:jc w:val="both"/>
        <w:textAlignment w:val="center"/>
        <w:rPr>
          <w:color w:val="000000"/>
          <w:sz w:val="22"/>
          <w:szCs w:val="22"/>
        </w:rPr>
      </w:pPr>
      <w:r w:rsidRPr="00EF6124">
        <w:rPr>
          <w:color w:val="000000"/>
          <w:sz w:val="22"/>
          <w:szCs w:val="22"/>
        </w:rPr>
        <w:t xml:space="preserve">Жалпымемлекеттік бақылауды жүзеге асыратын органдарға сондай-ақ </w:t>
      </w:r>
      <w:r w:rsidRPr="00EF6124">
        <w:rPr>
          <w:i/>
          <w:iCs/>
          <w:color w:val="000000"/>
          <w:sz w:val="22"/>
          <w:szCs w:val="22"/>
        </w:rPr>
        <w:t>Қазақстан Республикасының Қаржы министрлігі, Ұлттық банкі</w:t>
      </w:r>
      <w:r w:rsidR="00BD3A06">
        <w:rPr>
          <w:i/>
          <w:iCs/>
          <w:color w:val="000000"/>
          <w:sz w:val="22"/>
          <w:szCs w:val="22"/>
          <w:lang w:val="kk-KZ"/>
        </w:rPr>
        <w:t xml:space="preserve">, </w:t>
      </w:r>
      <w:r w:rsidR="003635B0">
        <w:rPr>
          <w:i/>
          <w:iCs/>
          <w:color w:val="000000"/>
          <w:sz w:val="22"/>
          <w:szCs w:val="22"/>
          <w:lang w:val="kk-KZ"/>
        </w:rPr>
        <w:t>с</w:t>
      </w:r>
      <w:r w:rsidR="00BD3A06">
        <w:rPr>
          <w:i/>
          <w:iCs/>
          <w:color w:val="000000"/>
          <w:sz w:val="22"/>
          <w:szCs w:val="22"/>
          <w:lang w:val="kk-KZ"/>
        </w:rPr>
        <w:t xml:space="preserve">алалық министрліктер мен ведомстволар </w:t>
      </w:r>
      <w:r w:rsidRPr="00EF6124">
        <w:rPr>
          <w:color w:val="000000"/>
          <w:sz w:val="22"/>
          <w:szCs w:val="22"/>
        </w:rPr>
        <w:t>жатады.</w:t>
      </w:r>
    </w:p>
    <w:p w:rsidR="00EF6124" w:rsidRPr="00EF6124" w:rsidRDefault="00EF6124" w:rsidP="00784401">
      <w:pPr>
        <w:autoSpaceDE w:val="0"/>
        <w:autoSpaceDN w:val="0"/>
        <w:adjustRightInd w:val="0"/>
        <w:ind w:firstLine="397"/>
        <w:jc w:val="both"/>
        <w:textAlignment w:val="center"/>
        <w:rPr>
          <w:color w:val="000000"/>
          <w:sz w:val="22"/>
          <w:szCs w:val="22"/>
        </w:rPr>
      </w:pPr>
      <w:r w:rsidRPr="00EF6124">
        <w:rPr>
          <w:i/>
          <w:iCs/>
          <w:color w:val="000000"/>
          <w:sz w:val="22"/>
          <w:szCs w:val="22"/>
        </w:rPr>
        <w:t xml:space="preserve">Қаржы министрлігі, оның Қаржылық бақылау комитеті </w:t>
      </w:r>
      <w:r w:rsidRPr="00EF6124">
        <w:rPr>
          <w:color w:val="000000"/>
          <w:sz w:val="22"/>
          <w:szCs w:val="22"/>
        </w:rPr>
        <w:t xml:space="preserve">және аумақтық қаржы органдары әлеуметтік-экономикалық сфераның қаржы саласын тексереді. Олар жоспар, қаржыландырудың дара жоспары және қаржылық тәртіптің сақталуын, кірістерді есептеудің дұрыстығын, толымдылығын және дер кезділігін, мемлекет қаражаттарының жұмсалу заңдылығы мен мақсатқа сәйкестігін, бухгалтерлік есеп-қисаптың және есептеменің дұрыстығын бақылап отырады. Қаржылық бақылау комитетінің маңызды функциясы бірлескен және шетелдік кәсіпорындарды, экспорттық-импорттық операцияларды </w:t>
      </w:r>
      <w:r w:rsidRPr="00EF6124">
        <w:rPr>
          <w:i/>
          <w:iCs/>
          <w:color w:val="000000"/>
          <w:sz w:val="22"/>
          <w:szCs w:val="22"/>
        </w:rPr>
        <w:t xml:space="preserve">валюталық бақылау </w:t>
      </w:r>
      <w:r w:rsidRPr="00EF6124">
        <w:rPr>
          <w:color w:val="000000"/>
          <w:sz w:val="22"/>
          <w:szCs w:val="22"/>
        </w:rPr>
        <w:t>болып табылады.</w:t>
      </w:r>
    </w:p>
    <w:p w:rsidR="00EF6124" w:rsidRPr="00EF6124" w:rsidRDefault="00EF6124" w:rsidP="00EF6124">
      <w:pPr>
        <w:autoSpaceDE w:val="0"/>
        <w:autoSpaceDN w:val="0"/>
        <w:adjustRightInd w:val="0"/>
        <w:spacing w:line="238" w:lineRule="atLeast"/>
        <w:ind w:firstLine="397"/>
        <w:jc w:val="both"/>
        <w:textAlignment w:val="center"/>
        <w:rPr>
          <w:color w:val="000000"/>
          <w:sz w:val="22"/>
          <w:szCs w:val="22"/>
        </w:rPr>
      </w:pPr>
      <w:r w:rsidRPr="00EF6124">
        <w:rPr>
          <w:color w:val="000000"/>
          <w:sz w:val="22"/>
          <w:szCs w:val="22"/>
        </w:rPr>
        <w:t>Мемлекеттік қаржылық бақылау органдарының жүйесін:</w:t>
      </w:r>
    </w:p>
    <w:p w:rsidR="00EF6124" w:rsidRPr="00EF6124" w:rsidRDefault="00EF6124" w:rsidP="00EF6124">
      <w:pPr>
        <w:autoSpaceDE w:val="0"/>
        <w:autoSpaceDN w:val="0"/>
        <w:adjustRightInd w:val="0"/>
        <w:spacing w:line="238" w:lineRule="atLeast"/>
        <w:ind w:firstLine="397"/>
        <w:jc w:val="both"/>
        <w:textAlignment w:val="center"/>
        <w:rPr>
          <w:color w:val="000000"/>
          <w:sz w:val="22"/>
          <w:szCs w:val="22"/>
        </w:rPr>
      </w:pPr>
      <w:r w:rsidRPr="00EF6124">
        <w:rPr>
          <w:color w:val="000000"/>
          <w:sz w:val="22"/>
          <w:szCs w:val="22"/>
        </w:rPr>
        <w:t>1)</w:t>
      </w:r>
      <w:r w:rsidRPr="00EF6124">
        <w:rPr>
          <w:color w:val="000000"/>
          <w:sz w:val="22"/>
          <w:szCs w:val="22"/>
        </w:rPr>
        <w:tab/>
        <w:t>Республикалық бюджеттің атқарылуын бақылау жөніндегі есеп комитеті;</w:t>
      </w:r>
    </w:p>
    <w:p w:rsidR="00EF6124" w:rsidRPr="00EF6124" w:rsidRDefault="00EF6124" w:rsidP="00EF6124">
      <w:pPr>
        <w:autoSpaceDE w:val="0"/>
        <w:autoSpaceDN w:val="0"/>
        <w:adjustRightInd w:val="0"/>
        <w:spacing w:line="238" w:lineRule="atLeast"/>
        <w:ind w:firstLine="397"/>
        <w:jc w:val="both"/>
        <w:textAlignment w:val="center"/>
        <w:rPr>
          <w:color w:val="000000"/>
          <w:sz w:val="22"/>
          <w:szCs w:val="22"/>
        </w:rPr>
      </w:pPr>
      <w:r w:rsidRPr="00EF6124">
        <w:rPr>
          <w:color w:val="000000"/>
          <w:sz w:val="22"/>
          <w:szCs w:val="22"/>
        </w:rPr>
        <w:t>2)</w:t>
      </w:r>
      <w:r w:rsidRPr="00EF6124">
        <w:rPr>
          <w:color w:val="000000"/>
          <w:sz w:val="22"/>
          <w:szCs w:val="22"/>
        </w:rPr>
        <w:tab/>
        <w:t>мәслихаттардың тексеру комиссиялары;</w:t>
      </w:r>
    </w:p>
    <w:p w:rsidR="00EF6124" w:rsidRPr="00EF6124" w:rsidRDefault="00EF6124" w:rsidP="00784401">
      <w:pPr>
        <w:autoSpaceDE w:val="0"/>
        <w:autoSpaceDN w:val="0"/>
        <w:adjustRightInd w:val="0"/>
        <w:ind w:firstLine="397"/>
        <w:jc w:val="both"/>
        <w:textAlignment w:val="center"/>
        <w:rPr>
          <w:color w:val="000000"/>
          <w:sz w:val="22"/>
          <w:szCs w:val="22"/>
        </w:rPr>
      </w:pPr>
      <w:r w:rsidRPr="00EF6124">
        <w:rPr>
          <w:color w:val="000000"/>
          <w:sz w:val="22"/>
          <w:szCs w:val="22"/>
        </w:rPr>
        <w:t>3)</w:t>
      </w:r>
      <w:r w:rsidRPr="00EF6124">
        <w:rPr>
          <w:color w:val="000000"/>
          <w:sz w:val="22"/>
          <w:szCs w:val="22"/>
        </w:rPr>
        <w:tab/>
        <w:t>Қазақстан Республикасының Үкіметі уәкілеттік берген ішкі бақылау жөніндегі орган;</w:t>
      </w:r>
    </w:p>
    <w:p w:rsidR="00EF6124" w:rsidRPr="00EF6124" w:rsidRDefault="00EF6124" w:rsidP="00784401">
      <w:pPr>
        <w:autoSpaceDE w:val="0"/>
        <w:autoSpaceDN w:val="0"/>
        <w:adjustRightInd w:val="0"/>
        <w:ind w:firstLine="397"/>
        <w:jc w:val="both"/>
        <w:textAlignment w:val="center"/>
        <w:rPr>
          <w:color w:val="000000"/>
          <w:sz w:val="22"/>
          <w:szCs w:val="22"/>
        </w:rPr>
      </w:pPr>
      <w:r w:rsidRPr="00EF6124">
        <w:rPr>
          <w:color w:val="000000"/>
          <w:sz w:val="22"/>
          <w:szCs w:val="22"/>
        </w:rPr>
        <w:t>4)</w:t>
      </w:r>
      <w:r w:rsidRPr="00EF6124">
        <w:rPr>
          <w:color w:val="000000"/>
          <w:sz w:val="22"/>
          <w:szCs w:val="22"/>
        </w:rPr>
        <w:tab/>
        <w:t>орталық мемлекеттік органдардың ішкі бақылау службалары;</w:t>
      </w:r>
    </w:p>
    <w:p w:rsidR="00EF6124" w:rsidRPr="00EF6124" w:rsidRDefault="00EF6124" w:rsidP="00784401">
      <w:pPr>
        <w:autoSpaceDE w:val="0"/>
        <w:autoSpaceDN w:val="0"/>
        <w:adjustRightInd w:val="0"/>
        <w:ind w:firstLine="397"/>
        <w:jc w:val="both"/>
        <w:textAlignment w:val="center"/>
        <w:rPr>
          <w:color w:val="000000"/>
          <w:sz w:val="22"/>
          <w:szCs w:val="22"/>
        </w:rPr>
      </w:pPr>
      <w:r w:rsidRPr="00EF6124">
        <w:rPr>
          <w:color w:val="000000"/>
          <w:sz w:val="22"/>
          <w:szCs w:val="22"/>
        </w:rPr>
        <w:t>5)</w:t>
      </w:r>
      <w:r w:rsidRPr="00EF6124">
        <w:rPr>
          <w:color w:val="000000"/>
          <w:sz w:val="22"/>
          <w:szCs w:val="22"/>
        </w:rPr>
        <w:tab/>
        <w:t>облыстық бюджеттен, республикалық маңызы бар қаланың, астананың бюджеттерінен қаржыландырылатын атқарушы органдардың ішкі бақылау қызметтері құрайды.</w:t>
      </w:r>
    </w:p>
    <w:p w:rsidR="00EF6124" w:rsidRPr="00EF6124" w:rsidRDefault="00EF6124" w:rsidP="00784401">
      <w:pPr>
        <w:autoSpaceDE w:val="0"/>
        <w:autoSpaceDN w:val="0"/>
        <w:adjustRightInd w:val="0"/>
        <w:ind w:firstLine="397"/>
        <w:jc w:val="both"/>
        <w:textAlignment w:val="center"/>
        <w:rPr>
          <w:color w:val="000000"/>
          <w:sz w:val="22"/>
          <w:szCs w:val="22"/>
        </w:rPr>
      </w:pPr>
      <w:r w:rsidRPr="00EF6124">
        <w:rPr>
          <w:i/>
          <w:iCs/>
          <w:color w:val="000000"/>
          <w:sz w:val="22"/>
          <w:szCs w:val="22"/>
        </w:rPr>
        <w:t xml:space="preserve">Республикалық бюджеттің атқарылуын бақылау жөніндегі есеп комитеті </w:t>
      </w:r>
      <w:r w:rsidRPr="00EF6124">
        <w:rPr>
          <w:color w:val="000000"/>
          <w:sz w:val="22"/>
          <w:szCs w:val="22"/>
        </w:rPr>
        <w:t xml:space="preserve">Қазақстан Республикасы Президентіне тікелей бағынатын және есеп беретін мемлекеттік қаржылық бақылаудың жоғарғы органы болып табылады. Сыртқы бақылауды жүзеге асырады және республикалық бюджеттің атқарылуын, орталық мемлекеттік органдардың стратегиялық </w:t>
      </w:r>
      <w:r w:rsidRPr="00EF6124">
        <w:rPr>
          <w:color w:val="000000"/>
          <w:sz w:val="22"/>
          <w:szCs w:val="22"/>
        </w:rPr>
        <w:lastRenderedPageBreak/>
        <w:t xml:space="preserve">жоспарларының, мемлекеттік бағдарламалардың іске асуын бағалайды. Квазимемлекеттік сектор субъектілеріне бөлінген мемлекеттік қаржылық ресурстарды пайдалануды бақылайды. </w:t>
      </w:r>
    </w:p>
    <w:p w:rsidR="00EF6124" w:rsidRPr="00EF6124" w:rsidRDefault="00EF6124" w:rsidP="00784401">
      <w:pPr>
        <w:autoSpaceDE w:val="0"/>
        <w:autoSpaceDN w:val="0"/>
        <w:adjustRightInd w:val="0"/>
        <w:ind w:firstLine="397"/>
        <w:jc w:val="both"/>
        <w:textAlignment w:val="center"/>
        <w:rPr>
          <w:color w:val="000000"/>
          <w:sz w:val="22"/>
          <w:szCs w:val="22"/>
        </w:rPr>
      </w:pPr>
      <w:r w:rsidRPr="00EF6124">
        <w:rPr>
          <w:color w:val="000000"/>
          <w:sz w:val="22"/>
          <w:szCs w:val="22"/>
        </w:rPr>
        <w:t xml:space="preserve">Гранттар мен мемлекет активтерін, мемлекет кепілдендірген қарыздарды пайдаланудың тиімділігін талдайды, сондай-ақ Ұлттық банк активтерін пайдалану сәйкестігіне бақылауды жүзеге асырады. </w:t>
      </w:r>
    </w:p>
    <w:p w:rsidR="00EF6124" w:rsidRPr="00EF6124" w:rsidRDefault="00EF6124" w:rsidP="00784401">
      <w:pPr>
        <w:autoSpaceDE w:val="0"/>
        <w:autoSpaceDN w:val="0"/>
        <w:adjustRightInd w:val="0"/>
        <w:ind w:firstLine="397"/>
        <w:jc w:val="both"/>
        <w:textAlignment w:val="center"/>
        <w:rPr>
          <w:color w:val="000000"/>
          <w:sz w:val="18"/>
          <w:szCs w:val="18"/>
        </w:rPr>
      </w:pPr>
      <w:r w:rsidRPr="00EF6124">
        <w:rPr>
          <w:color w:val="000000"/>
          <w:spacing w:val="-4"/>
          <w:sz w:val="18"/>
          <w:szCs w:val="18"/>
        </w:rPr>
        <w:t>Республикалық бюджеттің атқарылуын бақылау жөніндегі есеп комитеті мынадай негізгі функ</w:t>
      </w:r>
      <w:r w:rsidRPr="00EF6124">
        <w:rPr>
          <w:color w:val="000000"/>
          <w:spacing w:val="-4"/>
          <w:sz w:val="18"/>
          <w:szCs w:val="18"/>
        </w:rPr>
        <w:softHyphen/>
      </w:r>
      <w:r w:rsidRPr="00EF6124">
        <w:rPr>
          <w:color w:val="000000"/>
          <w:sz w:val="18"/>
          <w:szCs w:val="18"/>
        </w:rPr>
        <w:t>цияларды жүзеге асырады:</w:t>
      </w:r>
    </w:p>
    <w:p w:rsidR="00EF6124" w:rsidRPr="00EF6124" w:rsidRDefault="00EF6124" w:rsidP="00784401">
      <w:pPr>
        <w:autoSpaceDE w:val="0"/>
        <w:autoSpaceDN w:val="0"/>
        <w:adjustRightInd w:val="0"/>
        <w:ind w:firstLine="397"/>
        <w:jc w:val="both"/>
        <w:textAlignment w:val="center"/>
        <w:rPr>
          <w:color w:val="000000"/>
          <w:sz w:val="18"/>
          <w:szCs w:val="18"/>
        </w:rPr>
      </w:pPr>
      <w:r w:rsidRPr="00EF6124">
        <w:rPr>
          <w:color w:val="000000"/>
          <w:sz w:val="18"/>
          <w:szCs w:val="18"/>
        </w:rPr>
        <w:t>республикалық бюджеттің атқарылуын, оның ішінде Қазақстан Республикасы бюджет жүйесінің қағидаттарына сәйкес бағалауды жүзеге асырады;</w:t>
      </w:r>
    </w:p>
    <w:p w:rsidR="00EF6124" w:rsidRPr="00EF6124" w:rsidRDefault="00EF6124" w:rsidP="00784401">
      <w:pPr>
        <w:autoSpaceDE w:val="0"/>
        <w:autoSpaceDN w:val="0"/>
        <w:adjustRightInd w:val="0"/>
        <w:ind w:firstLine="397"/>
        <w:jc w:val="both"/>
        <w:textAlignment w:val="center"/>
        <w:rPr>
          <w:color w:val="000000"/>
          <w:sz w:val="18"/>
          <w:szCs w:val="18"/>
        </w:rPr>
      </w:pPr>
      <w:r w:rsidRPr="00EF6124">
        <w:rPr>
          <w:color w:val="000000"/>
          <w:sz w:val="18"/>
          <w:szCs w:val="18"/>
        </w:rPr>
        <w:t>өз қызметінің бағыттары бойынша тиімділікті бақылауды жүзеге асырады;</w:t>
      </w:r>
    </w:p>
    <w:p w:rsidR="00EF6124" w:rsidRPr="00EF6124" w:rsidRDefault="00EF6124" w:rsidP="00784401">
      <w:pPr>
        <w:autoSpaceDE w:val="0"/>
        <w:autoSpaceDN w:val="0"/>
        <w:adjustRightInd w:val="0"/>
        <w:ind w:firstLine="397"/>
        <w:jc w:val="both"/>
        <w:textAlignment w:val="center"/>
        <w:rPr>
          <w:color w:val="000000"/>
          <w:sz w:val="18"/>
          <w:szCs w:val="18"/>
        </w:rPr>
      </w:pPr>
      <w:r w:rsidRPr="00EF6124">
        <w:rPr>
          <w:color w:val="000000"/>
          <w:sz w:val="18"/>
          <w:szCs w:val="18"/>
        </w:rPr>
        <w:t>бақылау объектілерінің есепке алу мен есептемені жүргізуінің анықтығы мен дұрыстығын бақылауды жүзеге асыру;</w:t>
      </w:r>
    </w:p>
    <w:p w:rsidR="00EF6124" w:rsidRPr="00EF6124" w:rsidRDefault="00EF6124" w:rsidP="00784401">
      <w:pPr>
        <w:autoSpaceDE w:val="0"/>
        <w:autoSpaceDN w:val="0"/>
        <w:adjustRightInd w:val="0"/>
        <w:ind w:firstLine="397"/>
        <w:jc w:val="both"/>
        <w:textAlignment w:val="center"/>
        <w:rPr>
          <w:color w:val="000000"/>
          <w:sz w:val="18"/>
          <w:szCs w:val="18"/>
        </w:rPr>
      </w:pPr>
      <w:r w:rsidRPr="00EF6124">
        <w:rPr>
          <w:color w:val="000000"/>
          <w:sz w:val="18"/>
          <w:szCs w:val="18"/>
        </w:rPr>
        <w:t>орталық мемлекеттік органдардың стратегиялық жоспарларының, мемлекеттік және бюджеттік бағдарламаларының іске асырылуын бағалауды жүзеге асырады;</w:t>
      </w:r>
    </w:p>
    <w:p w:rsidR="00EF6124" w:rsidRPr="00EF6124" w:rsidRDefault="00EF6124" w:rsidP="00784401">
      <w:pPr>
        <w:autoSpaceDE w:val="0"/>
        <w:autoSpaceDN w:val="0"/>
        <w:adjustRightInd w:val="0"/>
        <w:ind w:firstLine="397"/>
        <w:jc w:val="both"/>
        <w:textAlignment w:val="center"/>
        <w:rPr>
          <w:color w:val="000000"/>
          <w:sz w:val="18"/>
          <w:szCs w:val="18"/>
        </w:rPr>
      </w:pPr>
      <w:r w:rsidRPr="00EF6124">
        <w:rPr>
          <w:color w:val="000000"/>
          <w:sz w:val="18"/>
          <w:szCs w:val="18"/>
        </w:rPr>
        <w:t>республикалық бюджет қаражаттарын, пайдаланудың Қазақстан Республикасы заңнамасына сәйкестігін бақылауды жүзеге асырады;</w:t>
      </w:r>
    </w:p>
    <w:p w:rsidR="00EF6124" w:rsidRPr="00EF6124" w:rsidRDefault="00EF6124" w:rsidP="00EF6124">
      <w:pPr>
        <w:autoSpaceDE w:val="0"/>
        <w:autoSpaceDN w:val="0"/>
        <w:adjustRightInd w:val="0"/>
        <w:spacing w:line="198" w:lineRule="atLeast"/>
        <w:ind w:firstLine="397"/>
        <w:jc w:val="both"/>
        <w:textAlignment w:val="center"/>
        <w:rPr>
          <w:color w:val="000000"/>
          <w:sz w:val="18"/>
          <w:szCs w:val="18"/>
        </w:rPr>
      </w:pPr>
      <w:r w:rsidRPr="00EF6124">
        <w:rPr>
          <w:color w:val="000000"/>
          <w:sz w:val="18"/>
          <w:szCs w:val="18"/>
        </w:rPr>
        <w:t>Қазақстан Республикасының Парламентіне өткен қаржы жылындағы республикалық бюджеттің атқарылуы туралы есепті ұсынады;</w:t>
      </w:r>
    </w:p>
    <w:p w:rsidR="00EF6124" w:rsidRPr="00EF6124" w:rsidRDefault="00EF6124" w:rsidP="00EF6124">
      <w:pPr>
        <w:autoSpaceDE w:val="0"/>
        <w:autoSpaceDN w:val="0"/>
        <w:adjustRightInd w:val="0"/>
        <w:spacing w:line="198" w:lineRule="atLeast"/>
        <w:ind w:firstLine="397"/>
        <w:jc w:val="both"/>
        <w:textAlignment w:val="center"/>
        <w:rPr>
          <w:color w:val="000000"/>
          <w:sz w:val="18"/>
          <w:szCs w:val="18"/>
        </w:rPr>
      </w:pPr>
      <w:r w:rsidRPr="00EF6124">
        <w:rPr>
          <w:color w:val="000000"/>
          <w:sz w:val="18"/>
          <w:szCs w:val="18"/>
        </w:rPr>
        <w:t>Қазақстан Республикасы Президентінің мемлекеттік қаржылық бақылауды жүзеге асыруға байланысты мәселелер бойынша тапсырмаларын, сондай-ақ Қазақстан Республикасы Президентінің өзге жеке тапсырмаларын орындайды;</w:t>
      </w:r>
    </w:p>
    <w:p w:rsidR="00EF6124" w:rsidRPr="00EF6124" w:rsidRDefault="00EF6124" w:rsidP="00EF6124">
      <w:pPr>
        <w:autoSpaceDE w:val="0"/>
        <w:autoSpaceDN w:val="0"/>
        <w:adjustRightInd w:val="0"/>
        <w:spacing w:line="198" w:lineRule="atLeast"/>
        <w:ind w:firstLine="397"/>
        <w:jc w:val="both"/>
        <w:textAlignment w:val="center"/>
        <w:rPr>
          <w:color w:val="000000"/>
          <w:sz w:val="18"/>
          <w:szCs w:val="18"/>
        </w:rPr>
      </w:pPr>
      <w:r w:rsidRPr="00EF6124">
        <w:rPr>
          <w:color w:val="000000"/>
          <w:sz w:val="18"/>
          <w:szCs w:val="18"/>
        </w:rPr>
        <w:t>республикалық бюджетке түсетін түсімдердің толықтығы мен уақтылығын, сондай-ақ республикалық бюджеттен түсетін түсімдер сомаларының қайтарылуын, салықтық және кедендік әкімшілік ету тиімділігін бақылауды жүзеге асырады;</w:t>
      </w:r>
    </w:p>
    <w:p w:rsidR="00EF6124" w:rsidRPr="00EF6124" w:rsidRDefault="00EF6124" w:rsidP="00EF6124">
      <w:pPr>
        <w:autoSpaceDE w:val="0"/>
        <w:autoSpaceDN w:val="0"/>
        <w:adjustRightInd w:val="0"/>
        <w:spacing w:line="198" w:lineRule="atLeast"/>
        <w:ind w:firstLine="397"/>
        <w:jc w:val="both"/>
        <w:textAlignment w:val="center"/>
        <w:rPr>
          <w:color w:val="000000"/>
          <w:sz w:val="18"/>
          <w:szCs w:val="18"/>
        </w:rPr>
      </w:pPr>
      <w:r w:rsidRPr="00EF6124">
        <w:rPr>
          <w:color w:val="000000"/>
          <w:sz w:val="18"/>
          <w:szCs w:val="18"/>
        </w:rPr>
        <w:t>республикалық бюджет қаражаттарын және мемлекет активтерін пайдалану кезінде Қазақстан Республикасының мемлекеттік сатып алу туралы заңнамасының сақталуын бақылауды жүзеге асырады;</w:t>
      </w:r>
    </w:p>
    <w:p w:rsidR="00EF6124" w:rsidRPr="00EF6124" w:rsidRDefault="00EF6124" w:rsidP="00EF6124">
      <w:pPr>
        <w:autoSpaceDE w:val="0"/>
        <w:autoSpaceDN w:val="0"/>
        <w:adjustRightInd w:val="0"/>
        <w:spacing w:line="198" w:lineRule="atLeast"/>
        <w:ind w:firstLine="397"/>
        <w:jc w:val="both"/>
        <w:textAlignment w:val="center"/>
        <w:rPr>
          <w:color w:val="000000"/>
          <w:sz w:val="18"/>
          <w:szCs w:val="18"/>
        </w:rPr>
      </w:pPr>
      <w:r w:rsidRPr="00EF6124">
        <w:rPr>
          <w:color w:val="000000"/>
          <w:sz w:val="18"/>
          <w:szCs w:val="18"/>
        </w:rPr>
        <w:t>Қазақстан Республикасы Ұлттық банкінің активтерін пайдаланудың Қазақстан Республикасы заңнамасына сәйкестігіне бақылауды жүзеге асырады;</w:t>
      </w:r>
    </w:p>
    <w:p w:rsidR="00EF6124" w:rsidRPr="00EF6124" w:rsidRDefault="00EF6124" w:rsidP="00EF6124">
      <w:pPr>
        <w:autoSpaceDE w:val="0"/>
        <w:autoSpaceDN w:val="0"/>
        <w:adjustRightInd w:val="0"/>
        <w:spacing w:line="198" w:lineRule="atLeast"/>
        <w:ind w:firstLine="397"/>
        <w:jc w:val="both"/>
        <w:textAlignment w:val="center"/>
        <w:rPr>
          <w:color w:val="000000"/>
          <w:sz w:val="18"/>
          <w:szCs w:val="18"/>
        </w:rPr>
      </w:pPr>
      <w:r w:rsidRPr="00EF6124">
        <w:rPr>
          <w:color w:val="000000"/>
          <w:sz w:val="18"/>
          <w:szCs w:val="18"/>
        </w:rPr>
        <w:t>сыртқы мемлекеттік қаржылық бақылауды жүргізуге байланысты мәселелер бойынша бақылау объектілері лауазымды адамдарының тиісті есептерін тыңдайды;</w:t>
      </w:r>
    </w:p>
    <w:p w:rsidR="00EF6124" w:rsidRPr="00EF6124" w:rsidRDefault="00EF6124" w:rsidP="00EF6124">
      <w:pPr>
        <w:autoSpaceDE w:val="0"/>
        <w:autoSpaceDN w:val="0"/>
        <w:adjustRightInd w:val="0"/>
        <w:spacing w:line="198" w:lineRule="atLeast"/>
        <w:ind w:firstLine="397"/>
        <w:jc w:val="both"/>
        <w:textAlignment w:val="center"/>
        <w:rPr>
          <w:color w:val="000000"/>
          <w:sz w:val="18"/>
          <w:szCs w:val="18"/>
        </w:rPr>
      </w:pPr>
      <w:r w:rsidRPr="00EF6124">
        <w:rPr>
          <w:color w:val="000000"/>
          <w:sz w:val="18"/>
          <w:szCs w:val="18"/>
        </w:rPr>
        <w:t>сыртқы мемлекеттік қаржылық бақылау жүргізу тәртібін айқындайды, мемлекеттік қаржылық бақылау стандарттарын әзірлейді, олардың сақталуына бақылау жүргізеді, мәслихаттардың тексеру комиссиялары туралы типтік қағиданы бекітеді;</w:t>
      </w:r>
    </w:p>
    <w:p w:rsidR="00EF6124" w:rsidRPr="00EF6124" w:rsidRDefault="00EF6124" w:rsidP="00EF6124">
      <w:pPr>
        <w:autoSpaceDE w:val="0"/>
        <w:autoSpaceDN w:val="0"/>
        <w:adjustRightInd w:val="0"/>
        <w:spacing w:line="198" w:lineRule="atLeast"/>
        <w:ind w:firstLine="397"/>
        <w:jc w:val="both"/>
        <w:textAlignment w:val="center"/>
        <w:rPr>
          <w:color w:val="000000"/>
          <w:sz w:val="18"/>
          <w:szCs w:val="18"/>
        </w:rPr>
      </w:pPr>
      <w:r w:rsidRPr="00EF6124">
        <w:rPr>
          <w:color w:val="000000"/>
          <w:sz w:val="18"/>
          <w:szCs w:val="18"/>
        </w:rPr>
        <w:t>талдау мен зерттеулер жүргізеді, мемлекеттік қаржылық бақылау саласында әдіснамалық басшылықты жүзеге асырады, мемлекеттік қаржылық бақылау саласындағы оқыту бағдарламаларын іске асырады;</w:t>
      </w:r>
    </w:p>
    <w:p w:rsidR="00EF6124" w:rsidRPr="00EF6124" w:rsidRDefault="00EF6124" w:rsidP="00784401">
      <w:pPr>
        <w:autoSpaceDE w:val="0"/>
        <w:autoSpaceDN w:val="0"/>
        <w:adjustRightInd w:val="0"/>
        <w:ind w:firstLine="397"/>
        <w:jc w:val="both"/>
        <w:textAlignment w:val="center"/>
        <w:rPr>
          <w:color w:val="000000"/>
          <w:sz w:val="18"/>
          <w:szCs w:val="18"/>
        </w:rPr>
      </w:pPr>
      <w:r w:rsidRPr="00EF6124">
        <w:rPr>
          <w:color w:val="000000"/>
          <w:sz w:val="18"/>
          <w:szCs w:val="18"/>
        </w:rPr>
        <w:t>Қазақстан Республикасының бюджет және өзге заңнамасын жетілдіру жөніндегі ұсыныстар енгізеді, мемлекеттік қаржылық бақылау мәселелері бойынша нормативтік-құқықтық актілерді әзірлейді және келіседі;</w:t>
      </w:r>
    </w:p>
    <w:p w:rsidR="00EF6124" w:rsidRPr="00EF6124" w:rsidRDefault="00EF6124" w:rsidP="00784401">
      <w:pPr>
        <w:autoSpaceDE w:val="0"/>
        <w:autoSpaceDN w:val="0"/>
        <w:adjustRightInd w:val="0"/>
        <w:ind w:firstLine="397"/>
        <w:jc w:val="both"/>
        <w:textAlignment w:val="center"/>
        <w:rPr>
          <w:color w:val="000000"/>
          <w:sz w:val="18"/>
          <w:szCs w:val="18"/>
        </w:rPr>
      </w:pPr>
      <w:r w:rsidRPr="00EF6124">
        <w:rPr>
          <w:color w:val="000000"/>
          <w:sz w:val="18"/>
          <w:szCs w:val="18"/>
        </w:rPr>
        <w:t>Қазақстан Рсепубликасының Үкіметіне, мемлекеттік органдарға және бақылау объектілеріне жіберілген ұсыныстар мен тапсырмалардың орындалуына мониторинг, сондай-ақ бақылау жүргізеді;</w:t>
      </w:r>
    </w:p>
    <w:p w:rsidR="00EF6124" w:rsidRPr="00EF6124" w:rsidRDefault="00EF6124" w:rsidP="00784401">
      <w:pPr>
        <w:autoSpaceDE w:val="0"/>
        <w:autoSpaceDN w:val="0"/>
        <w:adjustRightInd w:val="0"/>
        <w:ind w:firstLine="397"/>
        <w:jc w:val="both"/>
        <w:textAlignment w:val="center"/>
        <w:rPr>
          <w:color w:val="000000"/>
          <w:sz w:val="18"/>
          <w:szCs w:val="18"/>
        </w:rPr>
      </w:pPr>
      <w:r w:rsidRPr="00EF6124">
        <w:rPr>
          <w:color w:val="000000"/>
          <w:sz w:val="18"/>
          <w:szCs w:val="18"/>
        </w:rPr>
        <w:t>Қазақстан Республикасы заңдарына және Қазақстан Республикасы Президентінің актілеріне сәйкес өзге өкілеттіктерді жүзеге асырады.</w:t>
      </w:r>
    </w:p>
    <w:p w:rsidR="00EF6124" w:rsidRPr="00EF6124" w:rsidRDefault="00EF6124" w:rsidP="00784401">
      <w:pPr>
        <w:autoSpaceDE w:val="0"/>
        <w:autoSpaceDN w:val="0"/>
        <w:adjustRightInd w:val="0"/>
        <w:ind w:firstLine="397"/>
        <w:jc w:val="both"/>
        <w:textAlignment w:val="center"/>
        <w:rPr>
          <w:color w:val="000000"/>
          <w:spacing w:val="4"/>
          <w:sz w:val="22"/>
          <w:szCs w:val="22"/>
        </w:rPr>
      </w:pPr>
      <w:r w:rsidRPr="00EF6124">
        <w:rPr>
          <w:color w:val="000000"/>
          <w:sz w:val="22"/>
          <w:szCs w:val="22"/>
        </w:rPr>
        <w:t xml:space="preserve">Барлық баспалдақтардың </w:t>
      </w:r>
      <w:r w:rsidRPr="00EF6124">
        <w:rPr>
          <w:i/>
          <w:iCs/>
          <w:color w:val="000000"/>
          <w:sz w:val="22"/>
          <w:szCs w:val="22"/>
        </w:rPr>
        <w:t xml:space="preserve">өкілетті органдары </w:t>
      </w:r>
      <w:r w:rsidRPr="00EF6124">
        <w:rPr>
          <w:color w:val="000000"/>
          <w:sz w:val="22"/>
          <w:szCs w:val="22"/>
        </w:rPr>
        <w:t>(мәслихаттар, депуттардың жиналыстары) бюджеттерді және олардың атқарылуы туралы есептерді қарау және бекіту үдерісінде қаржылық бақылауды жүзеге асырады</w:t>
      </w:r>
      <w:r w:rsidR="00F8787F">
        <w:rPr>
          <w:color w:val="000000"/>
          <w:sz w:val="22"/>
          <w:szCs w:val="22"/>
        </w:rPr>
        <w:t>. Яғни олар бақылауды екі нысан</w:t>
      </w:r>
      <w:r w:rsidRPr="00EF6124">
        <w:rPr>
          <w:color w:val="000000"/>
          <w:sz w:val="22"/>
          <w:szCs w:val="22"/>
        </w:rPr>
        <w:t xml:space="preserve">да – алдын ала және кейінгі нысанда жүзеге асырады. Ағымдағы бақылау олардың қызметінде болғанымен негізгісі болып табылмайды. Бақылаудың негізгі әдісі тексерулер болып табылады. </w:t>
      </w:r>
      <w:r w:rsidR="00F8787F">
        <w:rPr>
          <w:color w:val="000000"/>
          <w:sz w:val="22"/>
          <w:szCs w:val="22"/>
          <w:lang w:val="kk-KZ"/>
        </w:rPr>
        <w:t>Б</w:t>
      </w:r>
      <w:r w:rsidRPr="00EF6124">
        <w:rPr>
          <w:color w:val="000000"/>
          <w:sz w:val="22"/>
          <w:szCs w:val="22"/>
        </w:rPr>
        <w:t>ақылау объекті орталықтан</w:t>
      </w:r>
      <w:r w:rsidRPr="00EF6124">
        <w:rPr>
          <w:color w:val="000000"/>
          <w:sz w:val="22"/>
          <w:szCs w:val="22"/>
        </w:rPr>
        <w:softHyphen/>
        <w:t>дырыл</w:t>
      </w:r>
      <w:r w:rsidRPr="00EF6124">
        <w:rPr>
          <w:color w:val="000000"/>
          <w:sz w:val="22"/>
          <w:szCs w:val="22"/>
        </w:rPr>
        <w:softHyphen/>
      </w:r>
      <w:r w:rsidRPr="00EF6124">
        <w:rPr>
          <w:color w:val="000000"/>
          <w:spacing w:val="4"/>
          <w:sz w:val="22"/>
          <w:szCs w:val="22"/>
        </w:rPr>
        <w:t xml:space="preserve">ған </w:t>
      </w:r>
      <w:r w:rsidRPr="00EF6124">
        <w:rPr>
          <w:color w:val="000000"/>
          <w:sz w:val="22"/>
          <w:szCs w:val="22"/>
        </w:rPr>
        <w:t xml:space="preserve">ақшалай </w:t>
      </w:r>
      <w:r w:rsidR="00F8787F">
        <w:rPr>
          <w:color w:val="000000"/>
          <w:sz w:val="22"/>
          <w:szCs w:val="22"/>
          <w:lang w:val="kk-KZ"/>
        </w:rPr>
        <w:t xml:space="preserve">қаражаттардың жергілікті </w:t>
      </w:r>
      <w:r w:rsidRPr="00EF6124">
        <w:rPr>
          <w:color w:val="000000"/>
          <w:sz w:val="22"/>
          <w:szCs w:val="22"/>
        </w:rPr>
        <w:t>қорлары</w:t>
      </w:r>
      <w:r w:rsidRPr="00EF6124">
        <w:rPr>
          <w:color w:val="000000"/>
          <w:spacing w:val="4"/>
          <w:sz w:val="22"/>
          <w:szCs w:val="22"/>
        </w:rPr>
        <w:t>.</w:t>
      </w:r>
    </w:p>
    <w:p w:rsidR="00EF6124" w:rsidRPr="00EF6124" w:rsidRDefault="00EF6124" w:rsidP="00EF6124">
      <w:pPr>
        <w:autoSpaceDE w:val="0"/>
        <w:autoSpaceDN w:val="0"/>
        <w:adjustRightInd w:val="0"/>
        <w:spacing w:line="238" w:lineRule="atLeast"/>
        <w:ind w:firstLine="397"/>
        <w:jc w:val="both"/>
        <w:textAlignment w:val="center"/>
        <w:rPr>
          <w:color w:val="000000"/>
          <w:sz w:val="22"/>
          <w:szCs w:val="22"/>
        </w:rPr>
      </w:pPr>
      <w:r w:rsidRPr="00EF6124">
        <w:rPr>
          <w:i/>
          <w:iCs/>
          <w:color w:val="000000"/>
          <w:sz w:val="22"/>
          <w:szCs w:val="22"/>
        </w:rPr>
        <w:t xml:space="preserve">Мәслихаттың тексеру комиссиясы </w:t>
      </w:r>
      <w:r w:rsidRPr="00EF6124">
        <w:rPr>
          <w:color w:val="000000"/>
          <w:sz w:val="22"/>
          <w:szCs w:val="22"/>
        </w:rPr>
        <w:t>Есеп комитетінің функцияларына ұқсас, бірақ тиісті жергілікті деңгейге қатысты функ-цияларды орындайды.</w:t>
      </w:r>
    </w:p>
    <w:p w:rsidR="00EF6124" w:rsidRPr="00EF6124" w:rsidRDefault="00EF6124" w:rsidP="00EF6124">
      <w:pPr>
        <w:autoSpaceDE w:val="0"/>
        <w:autoSpaceDN w:val="0"/>
        <w:adjustRightInd w:val="0"/>
        <w:spacing w:line="238" w:lineRule="atLeast"/>
        <w:ind w:firstLine="397"/>
        <w:jc w:val="both"/>
        <w:textAlignment w:val="center"/>
        <w:rPr>
          <w:color w:val="000000"/>
          <w:sz w:val="22"/>
          <w:szCs w:val="22"/>
        </w:rPr>
      </w:pPr>
      <w:r w:rsidRPr="00EF6124">
        <w:rPr>
          <w:color w:val="000000"/>
          <w:sz w:val="22"/>
          <w:szCs w:val="22"/>
        </w:rPr>
        <w:t xml:space="preserve">Мемлекеттік бақылауды өздерінің өкілеттік шектерінде Қаржы министрлігінің заңи тұлға құқығындағы </w:t>
      </w:r>
      <w:r w:rsidRPr="00EF6124">
        <w:rPr>
          <w:i/>
          <w:iCs/>
          <w:color w:val="000000"/>
          <w:sz w:val="22"/>
          <w:szCs w:val="22"/>
        </w:rPr>
        <w:t xml:space="preserve">Қазынашылық комитеті </w:t>
      </w:r>
      <w:r w:rsidRPr="00EF6124">
        <w:rPr>
          <w:color w:val="000000"/>
          <w:sz w:val="22"/>
          <w:szCs w:val="22"/>
        </w:rPr>
        <w:t>де орындайды. Қазынашылық органдарының негізгі міндеттерінің бірі республикалық бюджеттің кассалық атқарылуын ұйымдастыру, жүзеге асыру және бақылау болып табылады. Бюджеттік тәртіптің негізгі міндеттерінің орындалуы және оны нығайту мақсаттарында министрліктерде, кәсіпорындарда, ұйымдарда және мекемелерде Үкіметтің қаржылық ресурстарын есепке алумен, аударумен және пайдаланумен байланысты ақшалай құжаттарды тексерулерді жүргізуге Қазынашылық органдардың құқығы бар.</w:t>
      </w:r>
    </w:p>
    <w:p w:rsidR="00EF6124" w:rsidRPr="00EF6124" w:rsidRDefault="00EF6124" w:rsidP="00EF6124">
      <w:pPr>
        <w:autoSpaceDE w:val="0"/>
        <w:autoSpaceDN w:val="0"/>
        <w:adjustRightInd w:val="0"/>
        <w:spacing w:line="238" w:lineRule="atLeast"/>
        <w:ind w:firstLine="397"/>
        <w:jc w:val="both"/>
        <w:textAlignment w:val="center"/>
        <w:rPr>
          <w:color w:val="000000"/>
          <w:sz w:val="22"/>
          <w:szCs w:val="22"/>
        </w:rPr>
      </w:pPr>
      <w:r w:rsidRPr="00EF6124">
        <w:rPr>
          <w:color w:val="000000"/>
          <w:sz w:val="22"/>
          <w:szCs w:val="22"/>
        </w:rPr>
        <w:lastRenderedPageBreak/>
        <w:t xml:space="preserve">Қаржы министрлігінің </w:t>
      </w:r>
      <w:r w:rsidRPr="00EF6124">
        <w:rPr>
          <w:i/>
          <w:iCs/>
          <w:color w:val="000000"/>
          <w:sz w:val="22"/>
          <w:szCs w:val="22"/>
        </w:rPr>
        <w:t>Салық комитеті</w:t>
      </w:r>
      <w:r w:rsidRPr="00EF6124">
        <w:rPr>
          <w:color w:val="000000"/>
          <w:sz w:val="22"/>
          <w:szCs w:val="22"/>
        </w:rPr>
        <w:t>, оның аумақтық органдары есептелген салық және бюджетке төленетін басқа міндетті төлемдердің, өсімпұлдар мен айыппұлдар сомаларының бюджеттерге толық және дер кезінде түсуіне салықтық тексерулерді жүзеге асырады.</w:t>
      </w:r>
    </w:p>
    <w:p w:rsidR="00EF6124" w:rsidRPr="00EF6124" w:rsidRDefault="00EF6124" w:rsidP="00784401">
      <w:pPr>
        <w:autoSpaceDE w:val="0"/>
        <w:autoSpaceDN w:val="0"/>
        <w:adjustRightInd w:val="0"/>
        <w:ind w:firstLine="397"/>
        <w:jc w:val="both"/>
        <w:textAlignment w:val="center"/>
        <w:rPr>
          <w:color w:val="000000"/>
          <w:sz w:val="22"/>
          <w:szCs w:val="22"/>
        </w:rPr>
      </w:pPr>
      <w:r w:rsidRPr="00EF6124">
        <w:rPr>
          <w:color w:val="000000"/>
          <w:sz w:val="22"/>
          <w:szCs w:val="22"/>
        </w:rPr>
        <w:t>Шаруашылық жүргізуші субъектілердің табыстарын бақылауды Қаржы министрлігінің Салық комитеті мен облыстардағы, қалаларағы, аудандардағы жергілікті салық комитеттері жүзеге асырады. Салық органдарының экономикалық санкцияларды – бағалар тәртібін бұзғаны үшін айыппұлдар қолдануға құқығы бар. Айыппұлдар көп дүркіндік болып өседі және рыноктық бағаларды реттеу механизмі негіздерінің бірі бола бастайды. Бұзушылықтарда алынған табыстар, меншік нысанына қарамастан, даусыз тәртіппен бюджетке есептеледі. Заңмен шарттастасылған мөлшерде бұзушыдан айыппұл өндіріп алынады. Кәнігі (қасақана) бұзушылықтар жағдайында материалдар тергеу органдарына беріледі.</w:t>
      </w:r>
    </w:p>
    <w:p w:rsidR="00EF6124" w:rsidRPr="00EF6124" w:rsidRDefault="00EF6124" w:rsidP="00784401">
      <w:pPr>
        <w:autoSpaceDE w:val="0"/>
        <w:autoSpaceDN w:val="0"/>
        <w:adjustRightInd w:val="0"/>
        <w:ind w:firstLine="397"/>
        <w:jc w:val="both"/>
        <w:textAlignment w:val="center"/>
        <w:rPr>
          <w:color w:val="000000"/>
          <w:sz w:val="22"/>
          <w:szCs w:val="22"/>
        </w:rPr>
      </w:pPr>
      <w:r w:rsidRPr="00EF6124">
        <w:rPr>
          <w:color w:val="000000"/>
          <w:sz w:val="22"/>
          <w:szCs w:val="22"/>
        </w:rPr>
        <w:t xml:space="preserve">Экономика мен қаржылық қызмет сферасында қаржылық тәртіпті сақтауға </w:t>
      </w:r>
      <w:r w:rsidRPr="00EF6124">
        <w:rPr>
          <w:i/>
          <w:iCs/>
          <w:color w:val="000000"/>
          <w:sz w:val="22"/>
          <w:szCs w:val="22"/>
        </w:rPr>
        <w:t xml:space="preserve">Қазақстан Республикасының экономикалық және жемқорлық қылмыстылықпен күрес жөніндегі агенттігі (қаржы полициясы) </w:t>
      </w:r>
      <w:r w:rsidRPr="00EF6124">
        <w:rPr>
          <w:color w:val="000000"/>
          <w:sz w:val="22"/>
          <w:szCs w:val="22"/>
        </w:rPr>
        <w:t>де қатысады. Ол заңмен белгіленген өкілеттіктер шегінде жедел-іздестіру қызметін, алдын ала тергеу және анықтау, әкімшілік іс жүргізу арқылы экономика мен қаржылық қызмет сферасында адам мен азаматтың құқықтарына, қоғам мен мемлекет мүдделеріне қылмыстық және құқыққа қайшы өзге де қол сұғушылықтың алдын алуға, оны анықтауға, жолын кесуге, ашуға және тергеуге бағытталған құқық қорғау қызметін жүзеге асыратын арнаулы мемлекеттік орган болып табылады.</w:t>
      </w:r>
    </w:p>
    <w:p w:rsidR="00EF6124" w:rsidRPr="00EF6124" w:rsidRDefault="00EF6124" w:rsidP="00784401">
      <w:pPr>
        <w:autoSpaceDE w:val="0"/>
        <w:autoSpaceDN w:val="0"/>
        <w:adjustRightInd w:val="0"/>
        <w:ind w:firstLine="397"/>
        <w:jc w:val="both"/>
        <w:textAlignment w:val="center"/>
        <w:rPr>
          <w:color w:val="000000"/>
          <w:sz w:val="18"/>
          <w:szCs w:val="18"/>
        </w:rPr>
      </w:pPr>
      <w:r w:rsidRPr="00EF6124">
        <w:rPr>
          <w:color w:val="000000"/>
          <w:sz w:val="18"/>
          <w:szCs w:val="18"/>
        </w:rPr>
        <w:t>Агенттік (қаржы полициясы) органдарының негізгі міндеттері мыналар болып табылады:</w:t>
      </w:r>
    </w:p>
    <w:p w:rsidR="00EF6124" w:rsidRPr="00EF6124" w:rsidRDefault="00EF6124" w:rsidP="00784401">
      <w:pPr>
        <w:autoSpaceDE w:val="0"/>
        <w:autoSpaceDN w:val="0"/>
        <w:adjustRightInd w:val="0"/>
        <w:ind w:firstLine="397"/>
        <w:jc w:val="both"/>
        <w:textAlignment w:val="center"/>
        <w:rPr>
          <w:color w:val="000000"/>
          <w:sz w:val="18"/>
          <w:szCs w:val="18"/>
        </w:rPr>
      </w:pPr>
      <w:r w:rsidRPr="00EF6124">
        <w:rPr>
          <w:color w:val="000000"/>
          <w:sz w:val="18"/>
          <w:szCs w:val="18"/>
        </w:rPr>
        <w:t>өкілеттігі шегінде мемлекеттің экономикалық қауіпсіздігін, кәсіпкерлік қызмет субъектілерінің, қоғам мен мемлекеттің заңды құқықтары мен мүдделерін қамтамасыз ету;</w:t>
      </w:r>
    </w:p>
    <w:p w:rsidR="00EF6124" w:rsidRPr="00EF6124" w:rsidRDefault="00EF6124" w:rsidP="00784401">
      <w:pPr>
        <w:autoSpaceDE w:val="0"/>
        <w:autoSpaceDN w:val="0"/>
        <w:adjustRightInd w:val="0"/>
        <w:ind w:firstLine="397"/>
        <w:jc w:val="both"/>
        <w:textAlignment w:val="center"/>
        <w:rPr>
          <w:color w:val="000000"/>
          <w:sz w:val="18"/>
          <w:szCs w:val="18"/>
        </w:rPr>
      </w:pPr>
      <w:r w:rsidRPr="00EF6124">
        <w:rPr>
          <w:color w:val="000000"/>
          <w:sz w:val="18"/>
          <w:szCs w:val="18"/>
        </w:rPr>
        <w:t>салықтарды төлеуден жалтарынуға байланысты қылмыстардың, экономика мен қаржы саласындағы өзге де қылмыстар мен құқықтық бұзушылықтардың алдын алу, оларды анықтау, жолын кесу, ашу және тергеу;</w:t>
      </w:r>
    </w:p>
    <w:p w:rsidR="00EF6124" w:rsidRPr="00EF6124" w:rsidRDefault="00EF6124" w:rsidP="00784401">
      <w:pPr>
        <w:autoSpaceDE w:val="0"/>
        <w:autoSpaceDN w:val="0"/>
        <w:adjustRightInd w:val="0"/>
        <w:ind w:firstLine="397"/>
        <w:jc w:val="both"/>
        <w:textAlignment w:val="center"/>
        <w:rPr>
          <w:color w:val="000000"/>
          <w:sz w:val="18"/>
          <w:szCs w:val="18"/>
        </w:rPr>
      </w:pPr>
      <w:r w:rsidRPr="00EF6124">
        <w:rPr>
          <w:color w:val="000000"/>
          <w:sz w:val="18"/>
          <w:szCs w:val="18"/>
        </w:rPr>
        <w:t>экономика саласындағы сыбайлас жемқорлық пен қылмысқа қарсы күрес ісінде мемлекеттік саясатты әзірлеуге және іске асыруға қатысу;</w:t>
      </w:r>
    </w:p>
    <w:p w:rsidR="00EF6124" w:rsidRPr="00EF6124" w:rsidRDefault="00EF6124" w:rsidP="00784401">
      <w:pPr>
        <w:autoSpaceDE w:val="0"/>
        <w:autoSpaceDN w:val="0"/>
        <w:adjustRightInd w:val="0"/>
        <w:ind w:firstLine="397"/>
        <w:jc w:val="both"/>
        <w:textAlignment w:val="center"/>
        <w:rPr>
          <w:color w:val="000000"/>
          <w:sz w:val="18"/>
          <w:szCs w:val="18"/>
        </w:rPr>
      </w:pPr>
      <w:r w:rsidRPr="00EF6124">
        <w:rPr>
          <w:color w:val="000000"/>
          <w:sz w:val="18"/>
          <w:szCs w:val="18"/>
        </w:rPr>
        <w:t>агенттік (қаржы полициясы) органдарының қарауына жатқызылған мәселелер бойынша халықаралық ынтымақтастықты жүзеге асыру.</w:t>
      </w:r>
    </w:p>
    <w:p w:rsidR="00EF6124" w:rsidRPr="00EF6124" w:rsidRDefault="00EF6124" w:rsidP="00784401">
      <w:pPr>
        <w:autoSpaceDE w:val="0"/>
        <w:autoSpaceDN w:val="0"/>
        <w:adjustRightInd w:val="0"/>
        <w:ind w:firstLine="397"/>
        <w:jc w:val="both"/>
        <w:textAlignment w:val="center"/>
        <w:rPr>
          <w:color w:val="000000"/>
          <w:sz w:val="22"/>
          <w:szCs w:val="22"/>
        </w:rPr>
      </w:pPr>
      <w:r w:rsidRPr="00EF6124">
        <w:rPr>
          <w:color w:val="000000"/>
          <w:sz w:val="22"/>
          <w:szCs w:val="22"/>
        </w:rPr>
        <w:t>Агенттіктің (қаржы полициясының) аумақтық және мамандандырылған органдары тиісті әкімшілік-аумақтық бірлік шегінде уәкілетті органның функцияларын жүзеге асырады.</w:t>
      </w:r>
    </w:p>
    <w:p w:rsidR="00EF6124" w:rsidRPr="00EF6124" w:rsidRDefault="00EF6124" w:rsidP="00784401">
      <w:pPr>
        <w:autoSpaceDE w:val="0"/>
        <w:autoSpaceDN w:val="0"/>
        <w:adjustRightInd w:val="0"/>
        <w:ind w:firstLine="397"/>
        <w:jc w:val="both"/>
        <w:textAlignment w:val="center"/>
        <w:rPr>
          <w:color w:val="000000"/>
          <w:sz w:val="22"/>
          <w:szCs w:val="22"/>
        </w:rPr>
      </w:pPr>
      <w:r w:rsidRPr="00EF6124">
        <w:rPr>
          <w:color w:val="000000"/>
          <w:sz w:val="22"/>
          <w:szCs w:val="22"/>
        </w:rPr>
        <w:t>Экономикалық қауіпсіздікті қамтамасыз ету мақсатында экономика және қаржылық қызмет сферасындағы қылмыстар мен құқық бұзушылықтардың алдын алу, оларды анықтау, жолын кесу, ашу және тергеу жөніндегі басшылықты, сондай-ақ заңдарда көзделген шектерде салааралық үйлестіруді және өзге де арнайы атқарушылық және рұқсат етушілік функцияларды жүзеге асыратын Қазақстан Республикасының орталық атқарушы органы уәкілетті орган болып табылады.</w:t>
      </w:r>
    </w:p>
    <w:p w:rsidR="00EF6124" w:rsidRPr="00EF6124" w:rsidRDefault="00EF6124" w:rsidP="00EF6124">
      <w:pPr>
        <w:autoSpaceDE w:val="0"/>
        <w:autoSpaceDN w:val="0"/>
        <w:adjustRightInd w:val="0"/>
        <w:spacing w:line="238" w:lineRule="atLeast"/>
        <w:ind w:firstLine="397"/>
        <w:jc w:val="both"/>
        <w:textAlignment w:val="center"/>
        <w:rPr>
          <w:color w:val="000000"/>
          <w:spacing w:val="-2"/>
          <w:sz w:val="22"/>
          <w:szCs w:val="22"/>
        </w:rPr>
      </w:pPr>
      <w:r w:rsidRPr="00EF6124">
        <w:rPr>
          <w:color w:val="000000"/>
          <w:spacing w:val="-2"/>
          <w:sz w:val="22"/>
          <w:szCs w:val="22"/>
        </w:rPr>
        <w:t>Өздерінің өкілеттігіне қарай бақылау функцияларын жергілікті жердегі атқарушы органдар орындайды, олар негізінен бюджеттерді, олардың атқарылуы туралы есепті қарау және бекіту үдерісінде қаржылық бақылауды жүзеге асырады.</w:t>
      </w:r>
    </w:p>
    <w:p w:rsidR="00EF6124" w:rsidRPr="00EF6124" w:rsidRDefault="00EF6124" w:rsidP="00EF6124">
      <w:pPr>
        <w:autoSpaceDE w:val="0"/>
        <w:autoSpaceDN w:val="0"/>
        <w:adjustRightInd w:val="0"/>
        <w:spacing w:line="238" w:lineRule="atLeast"/>
        <w:ind w:firstLine="397"/>
        <w:jc w:val="both"/>
        <w:textAlignment w:val="center"/>
        <w:rPr>
          <w:color w:val="000000"/>
          <w:sz w:val="22"/>
          <w:szCs w:val="22"/>
        </w:rPr>
      </w:pPr>
      <w:r w:rsidRPr="00EF6124">
        <w:rPr>
          <w:color w:val="000000"/>
          <w:sz w:val="22"/>
          <w:szCs w:val="22"/>
        </w:rPr>
        <w:t>Ішкі бақылау службасы орталық мемлекеттік органның шешімі бойынша құрылады және ұйымдық және функциялық жағынан мемлкеттік органның басқа құрылымдық бөлімшелеріне тәуелді емес.</w:t>
      </w:r>
    </w:p>
    <w:p w:rsidR="00EF6124" w:rsidRPr="00EF6124" w:rsidRDefault="00EF6124" w:rsidP="00EF6124">
      <w:pPr>
        <w:autoSpaceDE w:val="0"/>
        <w:autoSpaceDN w:val="0"/>
        <w:adjustRightInd w:val="0"/>
        <w:spacing w:line="238" w:lineRule="atLeast"/>
        <w:ind w:firstLine="397"/>
        <w:jc w:val="both"/>
        <w:textAlignment w:val="center"/>
        <w:rPr>
          <w:color w:val="000000"/>
          <w:sz w:val="22"/>
          <w:szCs w:val="22"/>
        </w:rPr>
      </w:pPr>
      <w:r w:rsidRPr="00EF6124">
        <w:rPr>
          <w:i/>
          <w:iCs/>
          <w:color w:val="000000"/>
          <w:sz w:val="22"/>
          <w:szCs w:val="22"/>
        </w:rPr>
        <w:t xml:space="preserve">Ішкі бақылау службасы </w:t>
      </w:r>
      <w:r w:rsidRPr="00EF6124">
        <w:rPr>
          <w:color w:val="000000"/>
          <w:sz w:val="22"/>
          <w:szCs w:val="22"/>
        </w:rPr>
        <w:t>– орталық мемлекеттік органның бөлімшесі, ол өзінің құзыры шегінде мемлекеттік органның, оның республикалық және жергілікті бюджеттер аумақтық бөлімшелері мен ведомствоға бағынышты ұйымдарының атқаруын, гранттарды, мемлекет активтерін, мемлекеттік мекемелердің тауарларды (жұмыстарды, қызметтерді) өткізуден түскен, олардың қарамағында қалатын ақшаларды пайдалануды бақылауды жүзеге асырады.</w:t>
      </w:r>
    </w:p>
    <w:p w:rsidR="00EF6124" w:rsidRPr="00EF6124" w:rsidRDefault="00EF6124" w:rsidP="00EF6124">
      <w:pPr>
        <w:autoSpaceDE w:val="0"/>
        <w:autoSpaceDN w:val="0"/>
        <w:adjustRightInd w:val="0"/>
        <w:spacing w:line="238" w:lineRule="atLeast"/>
        <w:ind w:firstLine="397"/>
        <w:jc w:val="both"/>
        <w:textAlignment w:val="center"/>
        <w:rPr>
          <w:color w:val="000000"/>
          <w:sz w:val="22"/>
          <w:szCs w:val="22"/>
        </w:rPr>
      </w:pPr>
      <w:r w:rsidRPr="00EF6124">
        <w:rPr>
          <w:color w:val="000000"/>
          <w:sz w:val="22"/>
          <w:szCs w:val="22"/>
        </w:rPr>
        <w:t>Республикалық деңгейдегі ішкі мемлекеттік қаржылық бақылауды Қазақстан Республикасы Үкіметі уәкілеттік берген ішкі бақылау жөніндегі орган және орталық мемлекеттік органдардың ішкі бақылау службалары Қазақстан Республикасы Үкіметі белгілеген тәртіппен жүзеге асырады.</w:t>
      </w:r>
    </w:p>
    <w:p w:rsidR="00EF6124" w:rsidRPr="00EF6124" w:rsidRDefault="00EF6124" w:rsidP="00EF6124">
      <w:pPr>
        <w:autoSpaceDE w:val="0"/>
        <w:autoSpaceDN w:val="0"/>
        <w:adjustRightInd w:val="0"/>
        <w:spacing w:line="238" w:lineRule="atLeast"/>
        <w:ind w:firstLine="397"/>
        <w:jc w:val="both"/>
        <w:textAlignment w:val="center"/>
        <w:rPr>
          <w:color w:val="000000"/>
          <w:sz w:val="22"/>
          <w:szCs w:val="22"/>
        </w:rPr>
      </w:pPr>
      <w:r w:rsidRPr="00EF6124">
        <w:rPr>
          <w:color w:val="000000"/>
          <w:sz w:val="22"/>
          <w:szCs w:val="22"/>
        </w:rPr>
        <w:lastRenderedPageBreak/>
        <w:t>Жергілікті деңгейдегі ішкі мемлекеттік қаржылық бақылауды Қазақстан Республикасы Үкіметі уәкілеттік берген ішкі бақылау жөніндегі орган және облыстық бюджеттен, республикалық маңызы бар қаланың, астананың бюджеттерінен қаржыландырылатын атқарушы органдардың ішкі бақылау службалары Қазақстан Республикасы Үкіметі белгілеген тәртіппен жүзеге асырады.</w:t>
      </w:r>
    </w:p>
    <w:p w:rsidR="00EF6124" w:rsidRPr="00EF6124" w:rsidRDefault="00EF6124" w:rsidP="00EF6124">
      <w:pPr>
        <w:autoSpaceDE w:val="0"/>
        <w:autoSpaceDN w:val="0"/>
        <w:adjustRightInd w:val="0"/>
        <w:spacing w:line="238" w:lineRule="atLeast"/>
        <w:ind w:firstLine="397"/>
        <w:jc w:val="both"/>
        <w:textAlignment w:val="center"/>
        <w:rPr>
          <w:color w:val="000000"/>
          <w:sz w:val="22"/>
          <w:szCs w:val="22"/>
        </w:rPr>
      </w:pPr>
      <w:r w:rsidRPr="00EF6124">
        <w:rPr>
          <w:color w:val="000000"/>
          <w:sz w:val="22"/>
          <w:szCs w:val="22"/>
        </w:rPr>
        <w:t>Ішкі бақылау службасы: мемлекеттік орган жұмысының сапасы мен өнімділігін арттыру мақсатында оның қызметінің бағыттары бойынша ішкі бақылауды жүзеге асырады; мемлекеттік органда, оның аумақтық бөлімшелері мен ведомстволық бағыныштағы ұйымдарында басқару жүйесінің жұмыс істеуін бағалауды жүргізеді, мемлекеттік органның бірінші басшысына оны жақсарту жөнінде ұсыныстар береді; мемлекеттік органның Қазақстан Республикасының бюджет және өзге заңнамасын сақтауын тексеруді жүзеге асырады; мемлекеттік органның стратегиялық және операциялық жоспарларының іске асырылуын бақылауды, нәтижелерді бағалауды жүзеге асырады; мемлекеттік органның есепке алу мен есептемені жүргізуінің анықтығы мен дұрыстығын бақылауды жүзеге асырады; мемлекеттік органның басшысы анықтайтын өзге өкілеттіктерді жүзеге асырады.</w:t>
      </w:r>
    </w:p>
    <w:p w:rsidR="00EF6124" w:rsidRPr="00EF6124" w:rsidRDefault="00EF6124" w:rsidP="00EF6124">
      <w:pPr>
        <w:autoSpaceDE w:val="0"/>
        <w:autoSpaceDN w:val="0"/>
        <w:adjustRightInd w:val="0"/>
        <w:spacing w:line="238" w:lineRule="atLeast"/>
        <w:ind w:firstLine="397"/>
        <w:jc w:val="both"/>
        <w:textAlignment w:val="center"/>
        <w:rPr>
          <w:color w:val="000000"/>
          <w:sz w:val="22"/>
          <w:szCs w:val="22"/>
        </w:rPr>
      </w:pPr>
      <w:r w:rsidRPr="00EF6124">
        <w:rPr>
          <w:color w:val="000000"/>
          <w:sz w:val="22"/>
          <w:szCs w:val="22"/>
        </w:rPr>
        <w:t>Ішкі бақылауды ішкі бақылау жөніндегі орталық уәкілетті орган және ішкі бақылау службалары – Қаржы министрлігінің</w:t>
      </w:r>
      <w:r w:rsidRPr="00EF6124">
        <w:rPr>
          <w:i/>
          <w:iCs/>
          <w:color w:val="000000"/>
          <w:sz w:val="22"/>
          <w:szCs w:val="22"/>
        </w:rPr>
        <w:t xml:space="preserve"> Қаржылық бақылау комитеті </w:t>
      </w:r>
      <w:r w:rsidRPr="00EF6124">
        <w:rPr>
          <w:color w:val="000000"/>
          <w:sz w:val="22"/>
          <w:szCs w:val="22"/>
        </w:rPr>
        <w:t>жүзеге асырады. Оған мемлекеттің қаржылық ресурстарын ұтымды пайдалануды бақылау жөнінде кең өкілеттіктер берілген. Комитет Басқармасы министрліктерге, ведомостволарға, басқарудың басқа органдарына, құқықтық тәртіпті қорғау, қорғаныс кәсіпорындары мен ұйымдарына, өнеркәсіптің мемлекеттік кәсіпорындарына, құрылысқа, ауыл шаруашылығына, дайындаушы ұйымдарға, білім беру жүйесіне, ғылымға, денсаулық сақтауға, халықты әлеуметтік қорғауға, мәдениетке, бұқаралық ақпарат құралдарына тексерістер жүргізеді.</w:t>
      </w:r>
    </w:p>
    <w:p w:rsidR="00EF6124" w:rsidRPr="00EF6124" w:rsidRDefault="00EF6124" w:rsidP="00EF6124">
      <w:pPr>
        <w:autoSpaceDE w:val="0"/>
        <w:autoSpaceDN w:val="0"/>
        <w:adjustRightInd w:val="0"/>
        <w:spacing w:line="238" w:lineRule="atLeast"/>
        <w:ind w:firstLine="397"/>
        <w:jc w:val="both"/>
        <w:textAlignment w:val="center"/>
        <w:rPr>
          <w:color w:val="000000"/>
          <w:sz w:val="22"/>
          <w:szCs w:val="22"/>
        </w:rPr>
      </w:pPr>
      <w:r w:rsidRPr="00EF6124">
        <w:rPr>
          <w:color w:val="000000"/>
          <w:sz w:val="22"/>
          <w:szCs w:val="22"/>
        </w:rPr>
        <w:t>Облыстарда және Астана мен Алматы қалаларында мемлекеттік бюджет қаражаттарын мақсатты пайдалануға, қарыз алушылардың үкіметтік қарыздар мен Үкімет кепілдендірген қарыздарды, бюджеттік кредиттерді мақсатты пайдалануына және қайтаруына бақылау жасау жөнінде бақылау-қадағалау функцияларын жүзеге асыратын облыс және қала бойынша Қаржы министрлігі Қаржылық бақылау комитетінің Басқармалары жұмыс істейді. Олар бюджеттен қаржыландырылатын мемлекеттік мекемелер шығыстарын қаржыландырудың дара жоспарларын жасау мен бекітудің, мемлекеттік тапсырыстың орындалуына жұмсалатын қаражаттардың дұрыстығын, тиісті бюджеттерге мемлекеттік кәсіпорындардың табыс үлесі аударымдарының толықтығы мен деркездігін бақылайды.</w:t>
      </w:r>
    </w:p>
    <w:p w:rsidR="00EF6124" w:rsidRPr="00EF6124" w:rsidRDefault="00EF6124" w:rsidP="00EF6124">
      <w:pPr>
        <w:autoSpaceDE w:val="0"/>
        <w:autoSpaceDN w:val="0"/>
        <w:adjustRightInd w:val="0"/>
        <w:spacing w:line="238" w:lineRule="atLeast"/>
        <w:ind w:firstLine="397"/>
        <w:jc w:val="both"/>
        <w:textAlignment w:val="center"/>
        <w:rPr>
          <w:color w:val="000000"/>
          <w:sz w:val="22"/>
          <w:szCs w:val="22"/>
        </w:rPr>
      </w:pPr>
      <w:r w:rsidRPr="00EF6124">
        <w:rPr>
          <w:i/>
          <w:iCs/>
          <w:color w:val="000000"/>
          <w:sz w:val="22"/>
          <w:szCs w:val="22"/>
        </w:rPr>
        <w:t xml:space="preserve">Салық және қаржы органдары </w:t>
      </w:r>
      <w:r w:rsidRPr="00EF6124">
        <w:rPr>
          <w:color w:val="000000"/>
          <w:sz w:val="22"/>
          <w:szCs w:val="22"/>
        </w:rPr>
        <w:t>өзінің негізгі жұмысын орындаумен, мемлекеттің (өңірдің) кірістері мен шығыстарын басқарумен қатар бақылауды жүзеге асырады. Сондықтан қаржы басқармалары (бөлімдері, инспекциялары) үшін бақылау ілеспе міндет болып табылады, яғни ол атқарушы-өкімгерлік қызметпен қатар жүргізіледі. Қаржы министірлігі мен оның жер-жерлердегі органдарына республиканың және биліктің жергілікті органдарының бюджеттік құқықтары туралы заңын сақтауға, кәсіпорындардың, мекемелердің және ұйымдардың қаржылық тәртіпті сақтауға, олардың бюджеттік және меншікті қаражаттарды дұрыс және заңды жұмсалуына бақылау жасау жүктелінген. Бұл органдар бюджеттік мекемелердің қаржылық қызметіне және белгіленген тәртіпте шаруашылық есептегі кәсіпорындар мен ұйымдардың қаржылық-шаруашылықтық қызметіне тексерістер мен тексерулер жүргізеді.</w:t>
      </w:r>
    </w:p>
    <w:p w:rsidR="00EF6124" w:rsidRPr="00EF6124" w:rsidRDefault="00EF6124" w:rsidP="00EF6124">
      <w:pPr>
        <w:autoSpaceDE w:val="0"/>
        <w:autoSpaceDN w:val="0"/>
        <w:adjustRightInd w:val="0"/>
        <w:spacing w:line="238" w:lineRule="atLeast"/>
        <w:ind w:firstLine="397"/>
        <w:jc w:val="both"/>
        <w:textAlignment w:val="center"/>
        <w:rPr>
          <w:color w:val="000000"/>
          <w:sz w:val="22"/>
          <w:szCs w:val="22"/>
        </w:rPr>
      </w:pPr>
      <w:r w:rsidRPr="00EF6124">
        <w:rPr>
          <w:color w:val="000000"/>
          <w:sz w:val="22"/>
          <w:szCs w:val="22"/>
        </w:rPr>
        <w:t>Қаржы органдары жүргізетін бақылау барлық нысанда жүзеге асырылады және алдын ала және ағымдағы бақылау оның айрықша нысаны болып табылады. Бақылаудың негізгі әдістері тексерулер және есептемені шоттық тексеру. Салалық басқармалардың (бөлімдердің) мамандары тексерістік бригадалар құрамында тартылады.</w:t>
      </w:r>
    </w:p>
    <w:p w:rsidR="00EF6124" w:rsidRPr="00EF6124" w:rsidRDefault="00EF6124" w:rsidP="00EF6124">
      <w:pPr>
        <w:autoSpaceDE w:val="0"/>
        <w:autoSpaceDN w:val="0"/>
        <w:adjustRightInd w:val="0"/>
        <w:spacing w:after="220" w:line="288" w:lineRule="auto"/>
        <w:ind w:firstLine="397"/>
        <w:jc w:val="both"/>
        <w:textAlignment w:val="center"/>
        <w:rPr>
          <w:b/>
          <w:bCs/>
          <w:color w:val="000000"/>
          <w:sz w:val="22"/>
          <w:szCs w:val="22"/>
        </w:rPr>
      </w:pPr>
    </w:p>
    <w:p w:rsidR="00EF6124" w:rsidRPr="00EF6124" w:rsidRDefault="00EF6124" w:rsidP="009501A1">
      <w:pPr>
        <w:autoSpaceDE w:val="0"/>
        <w:autoSpaceDN w:val="0"/>
        <w:adjustRightInd w:val="0"/>
        <w:spacing w:after="220" w:line="288" w:lineRule="auto"/>
        <w:jc w:val="center"/>
        <w:textAlignment w:val="center"/>
        <w:outlineLvl w:val="0"/>
        <w:rPr>
          <w:color w:val="000000"/>
          <w:sz w:val="18"/>
          <w:szCs w:val="18"/>
        </w:rPr>
      </w:pPr>
      <w:r w:rsidRPr="00EF6124">
        <w:rPr>
          <w:b/>
          <w:bCs/>
          <w:color w:val="000000"/>
          <w:sz w:val="18"/>
          <w:szCs w:val="18"/>
        </w:rPr>
        <w:t xml:space="preserve">БАҚЫЛАУ СҰРАҚТАРЫ </w:t>
      </w:r>
    </w:p>
    <w:p w:rsidR="00EF6124" w:rsidRPr="00EF6124" w:rsidRDefault="00EF6124" w:rsidP="00EF6124">
      <w:pPr>
        <w:tabs>
          <w:tab w:val="left" w:pos="0"/>
        </w:tabs>
        <w:autoSpaceDE w:val="0"/>
        <w:autoSpaceDN w:val="0"/>
        <w:adjustRightInd w:val="0"/>
        <w:spacing w:line="288" w:lineRule="auto"/>
        <w:ind w:firstLine="397"/>
        <w:jc w:val="both"/>
        <w:textAlignment w:val="center"/>
        <w:rPr>
          <w:i/>
          <w:iCs/>
          <w:color w:val="000000"/>
          <w:sz w:val="18"/>
          <w:szCs w:val="18"/>
        </w:rPr>
      </w:pPr>
      <w:r w:rsidRPr="00EF6124">
        <w:rPr>
          <w:i/>
          <w:iCs/>
          <w:color w:val="000000"/>
          <w:sz w:val="18"/>
          <w:szCs w:val="18"/>
        </w:rPr>
        <w:lastRenderedPageBreak/>
        <w:t>1.</w:t>
      </w:r>
      <w:r w:rsidRPr="00EF6124">
        <w:rPr>
          <w:i/>
          <w:iCs/>
          <w:color w:val="000000"/>
          <w:sz w:val="18"/>
          <w:szCs w:val="18"/>
        </w:rPr>
        <w:tab/>
        <w:t xml:space="preserve">Қаржылық бақылаудың объективті қажеттігі неде? </w:t>
      </w:r>
    </w:p>
    <w:p w:rsidR="00EF6124" w:rsidRPr="00EF6124" w:rsidRDefault="00EF6124" w:rsidP="00EF6124">
      <w:pPr>
        <w:tabs>
          <w:tab w:val="left" w:pos="0"/>
        </w:tabs>
        <w:autoSpaceDE w:val="0"/>
        <w:autoSpaceDN w:val="0"/>
        <w:adjustRightInd w:val="0"/>
        <w:spacing w:line="288" w:lineRule="auto"/>
        <w:ind w:firstLine="397"/>
        <w:jc w:val="both"/>
        <w:textAlignment w:val="center"/>
        <w:rPr>
          <w:i/>
          <w:iCs/>
          <w:color w:val="000000"/>
          <w:sz w:val="18"/>
          <w:szCs w:val="18"/>
        </w:rPr>
      </w:pPr>
      <w:r w:rsidRPr="00EF6124">
        <w:rPr>
          <w:i/>
          <w:iCs/>
          <w:color w:val="000000"/>
          <w:sz w:val="18"/>
          <w:szCs w:val="18"/>
        </w:rPr>
        <w:t>2.</w:t>
      </w:r>
      <w:r w:rsidRPr="00EF6124">
        <w:rPr>
          <w:i/>
          <w:iCs/>
          <w:color w:val="000000"/>
          <w:sz w:val="18"/>
          <w:szCs w:val="18"/>
        </w:rPr>
        <w:tab/>
        <w:t>Қаржылық бақылауды жүзеге асырудың қағидаттарын және негізгі міндеттерін атап шығыңдар.</w:t>
      </w:r>
    </w:p>
    <w:p w:rsidR="00EF6124" w:rsidRPr="00EF6124" w:rsidRDefault="00EF6124" w:rsidP="00EF6124">
      <w:pPr>
        <w:tabs>
          <w:tab w:val="left" w:pos="0"/>
        </w:tabs>
        <w:autoSpaceDE w:val="0"/>
        <w:autoSpaceDN w:val="0"/>
        <w:adjustRightInd w:val="0"/>
        <w:spacing w:line="288" w:lineRule="auto"/>
        <w:ind w:firstLine="397"/>
        <w:jc w:val="both"/>
        <w:textAlignment w:val="center"/>
        <w:rPr>
          <w:i/>
          <w:iCs/>
          <w:color w:val="000000"/>
          <w:sz w:val="18"/>
          <w:szCs w:val="18"/>
        </w:rPr>
      </w:pPr>
      <w:r w:rsidRPr="00EF6124">
        <w:rPr>
          <w:i/>
          <w:iCs/>
          <w:color w:val="000000"/>
          <w:sz w:val="18"/>
          <w:szCs w:val="18"/>
        </w:rPr>
        <w:t>3.</w:t>
      </w:r>
      <w:r w:rsidRPr="00EF6124">
        <w:rPr>
          <w:i/>
          <w:iCs/>
          <w:color w:val="000000"/>
          <w:sz w:val="18"/>
          <w:szCs w:val="18"/>
        </w:rPr>
        <w:tab/>
        <w:t>Қазіргі кездегі қаржылық бақылаудың қандай түрлерін білесіңдер?</w:t>
      </w:r>
    </w:p>
    <w:p w:rsidR="00EF6124" w:rsidRPr="00EF6124" w:rsidRDefault="00EF6124" w:rsidP="00EF6124">
      <w:pPr>
        <w:tabs>
          <w:tab w:val="left" w:pos="0"/>
        </w:tabs>
        <w:autoSpaceDE w:val="0"/>
        <w:autoSpaceDN w:val="0"/>
        <w:adjustRightInd w:val="0"/>
        <w:spacing w:line="288" w:lineRule="auto"/>
        <w:ind w:firstLine="397"/>
        <w:jc w:val="both"/>
        <w:textAlignment w:val="center"/>
        <w:rPr>
          <w:i/>
          <w:iCs/>
          <w:color w:val="000000"/>
          <w:sz w:val="18"/>
          <w:szCs w:val="18"/>
        </w:rPr>
      </w:pPr>
      <w:r w:rsidRPr="00EF6124">
        <w:rPr>
          <w:i/>
          <w:iCs/>
          <w:color w:val="000000"/>
          <w:sz w:val="18"/>
          <w:szCs w:val="18"/>
        </w:rPr>
        <w:t>4.</w:t>
      </w:r>
      <w:r w:rsidRPr="00EF6124">
        <w:rPr>
          <w:i/>
          <w:iCs/>
          <w:color w:val="000000"/>
          <w:sz w:val="18"/>
          <w:szCs w:val="18"/>
        </w:rPr>
        <w:tab/>
        <w:t xml:space="preserve">Аудиторлық қаржылық бақылау </w:t>
      </w:r>
      <w:r w:rsidR="003635B0" w:rsidRPr="00EF6124">
        <w:rPr>
          <w:i/>
          <w:iCs/>
          <w:color w:val="000000"/>
          <w:sz w:val="18"/>
          <w:szCs w:val="18"/>
        </w:rPr>
        <w:t>(</w:t>
      </w:r>
      <w:r w:rsidR="00F54035">
        <w:rPr>
          <w:i/>
          <w:iCs/>
          <w:color w:val="000000"/>
          <w:sz w:val="18"/>
          <w:szCs w:val="18"/>
          <w:lang w:val="kk-KZ"/>
        </w:rPr>
        <w:t xml:space="preserve">қаржылық </w:t>
      </w:r>
      <w:r w:rsidRPr="00EF6124">
        <w:rPr>
          <w:i/>
          <w:iCs/>
          <w:color w:val="000000"/>
          <w:sz w:val="18"/>
          <w:szCs w:val="18"/>
        </w:rPr>
        <w:t xml:space="preserve">аудит) дегеніміз не және оның мемлекеттік қаржылық бақылаудан қандай айырмашылықтары бар? </w:t>
      </w:r>
    </w:p>
    <w:p w:rsidR="00EF6124" w:rsidRPr="00EF6124" w:rsidRDefault="00EF6124" w:rsidP="00EF6124">
      <w:pPr>
        <w:tabs>
          <w:tab w:val="left" w:pos="0"/>
        </w:tabs>
        <w:autoSpaceDE w:val="0"/>
        <w:autoSpaceDN w:val="0"/>
        <w:adjustRightInd w:val="0"/>
        <w:spacing w:line="288" w:lineRule="auto"/>
        <w:ind w:firstLine="397"/>
        <w:jc w:val="both"/>
        <w:textAlignment w:val="center"/>
        <w:rPr>
          <w:i/>
          <w:iCs/>
          <w:color w:val="000000"/>
          <w:sz w:val="18"/>
          <w:szCs w:val="18"/>
        </w:rPr>
      </w:pPr>
      <w:r w:rsidRPr="00EF6124">
        <w:rPr>
          <w:i/>
          <w:iCs/>
          <w:color w:val="000000"/>
          <w:sz w:val="18"/>
          <w:szCs w:val="18"/>
        </w:rPr>
        <w:t>5.</w:t>
      </w:r>
      <w:r w:rsidRPr="00EF6124">
        <w:rPr>
          <w:i/>
          <w:iCs/>
          <w:color w:val="000000"/>
          <w:sz w:val="18"/>
          <w:szCs w:val="18"/>
        </w:rPr>
        <w:tab/>
        <w:t xml:space="preserve">Қаржылық бақылау қандай әдістермен жүзеге асырылады? </w:t>
      </w:r>
    </w:p>
    <w:p w:rsidR="00EF6124" w:rsidRPr="00EF6124" w:rsidRDefault="00EF6124" w:rsidP="00EF6124">
      <w:pPr>
        <w:tabs>
          <w:tab w:val="left" w:pos="0"/>
        </w:tabs>
        <w:autoSpaceDE w:val="0"/>
        <w:autoSpaceDN w:val="0"/>
        <w:adjustRightInd w:val="0"/>
        <w:spacing w:line="288" w:lineRule="auto"/>
        <w:ind w:firstLine="397"/>
        <w:jc w:val="both"/>
        <w:textAlignment w:val="center"/>
        <w:rPr>
          <w:i/>
          <w:iCs/>
          <w:color w:val="000000"/>
          <w:sz w:val="18"/>
          <w:szCs w:val="18"/>
        </w:rPr>
      </w:pPr>
      <w:r w:rsidRPr="00EF6124">
        <w:rPr>
          <w:i/>
          <w:iCs/>
          <w:color w:val="000000"/>
          <w:sz w:val="18"/>
          <w:szCs w:val="18"/>
        </w:rPr>
        <w:t>6.</w:t>
      </w:r>
      <w:r w:rsidRPr="00EF6124">
        <w:rPr>
          <w:i/>
          <w:iCs/>
          <w:color w:val="000000"/>
          <w:sz w:val="18"/>
          <w:szCs w:val="18"/>
        </w:rPr>
        <w:tab/>
        <w:t xml:space="preserve">Қазақстан Республикасында қаржылық бақылау қалай ұйымдастырылған? </w:t>
      </w:r>
    </w:p>
    <w:p w:rsidR="00EF6124" w:rsidRPr="00BA3AB1" w:rsidRDefault="00EF6124" w:rsidP="00D56F9E">
      <w:pPr>
        <w:tabs>
          <w:tab w:val="left" w:pos="0"/>
        </w:tabs>
        <w:autoSpaceDE w:val="0"/>
        <w:autoSpaceDN w:val="0"/>
        <w:adjustRightInd w:val="0"/>
        <w:spacing w:line="288" w:lineRule="auto"/>
        <w:ind w:firstLine="397"/>
        <w:jc w:val="both"/>
        <w:textAlignment w:val="center"/>
        <w:rPr>
          <w:i/>
          <w:iCs/>
          <w:color w:val="000000"/>
          <w:sz w:val="18"/>
          <w:szCs w:val="18"/>
        </w:rPr>
      </w:pPr>
    </w:p>
    <w:p w:rsidR="00E559D5" w:rsidRDefault="00E559D5" w:rsidP="00E559D5">
      <w:pPr>
        <w:autoSpaceDE w:val="0"/>
        <w:autoSpaceDN w:val="0"/>
        <w:adjustRightInd w:val="0"/>
        <w:spacing w:after="113" w:line="288" w:lineRule="auto"/>
        <w:ind w:firstLine="397"/>
        <w:jc w:val="both"/>
        <w:textAlignment w:val="center"/>
        <w:rPr>
          <w:b/>
          <w:bCs/>
          <w:color w:val="000000"/>
          <w:sz w:val="28"/>
          <w:szCs w:val="28"/>
          <w:lang w:val="kk-KZ"/>
        </w:rPr>
      </w:pPr>
    </w:p>
    <w:p w:rsidR="00784401" w:rsidRDefault="00784401" w:rsidP="00E559D5">
      <w:pPr>
        <w:autoSpaceDE w:val="0"/>
        <w:autoSpaceDN w:val="0"/>
        <w:adjustRightInd w:val="0"/>
        <w:spacing w:after="113" w:line="288" w:lineRule="auto"/>
        <w:ind w:firstLine="397"/>
        <w:jc w:val="both"/>
        <w:textAlignment w:val="center"/>
        <w:rPr>
          <w:b/>
          <w:bCs/>
          <w:color w:val="000000"/>
          <w:sz w:val="28"/>
          <w:szCs w:val="28"/>
          <w:lang w:val="kk-KZ"/>
        </w:rPr>
      </w:pPr>
    </w:p>
    <w:p w:rsidR="00784401" w:rsidRDefault="00784401" w:rsidP="00E559D5">
      <w:pPr>
        <w:autoSpaceDE w:val="0"/>
        <w:autoSpaceDN w:val="0"/>
        <w:adjustRightInd w:val="0"/>
        <w:spacing w:after="113" w:line="288" w:lineRule="auto"/>
        <w:ind w:firstLine="397"/>
        <w:jc w:val="both"/>
        <w:textAlignment w:val="center"/>
        <w:rPr>
          <w:b/>
          <w:bCs/>
          <w:color w:val="000000"/>
          <w:sz w:val="28"/>
          <w:szCs w:val="28"/>
          <w:lang w:val="kk-KZ"/>
        </w:rPr>
      </w:pPr>
    </w:p>
    <w:p w:rsidR="00784401" w:rsidRDefault="00784401" w:rsidP="00E559D5">
      <w:pPr>
        <w:autoSpaceDE w:val="0"/>
        <w:autoSpaceDN w:val="0"/>
        <w:adjustRightInd w:val="0"/>
        <w:spacing w:after="113" w:line="288" w:lineRule="auto"/>
        <w:ind w:firstLine="397"/>
        <w:jc w:val="both"/>
        <w:textAlignment w:val="center"/>
        <w:rPr>
          <w:b/>
          <w:bCs/>
          <w:color w:val="000000"/>
          <w:sz w:val="28"/>
          <w:szCs w:val="28"/>
          <w:lang w:val="kk-KZ"/>
        </w:rPr>
      </w:pPr>
    </w:p>
    <w:p w:rsidR="00784401" w:rsidRDefault="00784401" w:rsidP="00E559D5">
      <w:pPr>
        <w:autoSpaceDE w:val="0"/>
        <w:autoSpaceDN w:val="0"/>
        <w:adjustRightInd w:val="0"/>
        <w:spacing w:after="113" w:line="288" w:lineRule="auto"/>
        <w:ind w:firstLine="397"/>
        <w:jc w:val="both"/>
        <w:textAlignment w:val="center"/>
        <w:rPr>
          <w:b/>
          <w:bCs/>
          <w:color w:val="000000"/>
          <w:sz w:val="28"/>
          <w:szCs w:val="28"/>
          <w:lang w:val="kk-KZ"/>
        </w:rPr>
      </w:pPr>
    </w:p>
    <w:p w:rsidR="00784401" w:rsidRDefault="00784401" w:rsidP="00E559D5">
      <w:pPr>
        <w:autoSpaceDE w:val="0"/>
        <w:autoSpaceDN w:val="0"/>
        <w:adjustRightInd w:val="0"/>
        <w:spacing w:after="113" w:line="288" w:lineRule="auto"/>
        <w:ind w:firstLine="397"/>
        <w:jc w:val="both"/>
        <w:textAlignment w:val="center"/>
        <w:rPr>
          <w:b/>
          <w:bCs/>
          <w:color w:val="000000"/>
          <w:sz w:val="28"/>
          <w:szCs w:val="28"/>
          <w:lang w:val="kk-KZ"/>
        </w:rPr>
      </w:pPr>
    </w:p>
    <w:p w:rsidR="00784401" w:rsidRDefault="00784401" w:rsidP="00E559D5">
      <w:pPr>
        <w:autoSpaceDE w:val="0"/>
        <w:autoSpaceDN w:val="0"/>
        <w:adjustRightInd w:val="0"/>
        <w:spacing w:after="113" w:line="288" w:lineRule="auto"/>
        <w:ind w:firstLine="397"/>
        <w:jc w:val="both"/>
        <w:textAlignment w:val="center"/>
        <w:rPr>
          <w:b/>
          <w:bCs/>
          <w:color w:val="000000"/>
          <w:sz w:val="28"/>
          <w:szCs w:val="28"/>
          <w:lang w:val="kk-KZ"/>
        </w:rPr>
      </w:pPr>
    </w:p>
    <w:p w:rsidR="00784401" w:rsidRDefault="00784401" w:rsidP="00E559D5">
      <w:pPr>
        <w:autoSpaceDE w:val="0"/>
        <w:autoSpaceDN w:val="0"/>
        <w:adjustRightInd w:val="0"/>
        <w:spacing w:after="113" w:line="288" w:lineRule="auto"/>
        <w:ind w:firstLine="397"/>
        <w:jc w:val="both"/>
        <w:textAlignment w:val="center"/>
        <w:rPr>
          <w:b/>
          <w:bCs/>
          <w:color w:val="000000"/>
          <w:sz w:val="28"/>
          <w:szCs w:val="28"/>
          <w:lang w:val="kk-KZ"/>
        </w:rPr>
      </w:pPr>
    </w:p>
    <w:p w:rsidR="00784401" w:rsidRDefault="00784401" w:rsidP="00E559D5">
      <w:pPr>
        <w:autoSpaceDE w:val="0"/>
        <w:autoSpaceDN w:val="0"/>
        <w:adjustRightInd w:val="0"/>
        <w:spacing w:after="113" w:line="288" w:lineRule="auto"/>
        <w:ind w:firstLine="397"/>
        <w:jc w:val="both"/>
        <w:textAlignment w:val="center"/>
        <w:rPr>
          <w:b/>
          <w:bCs/>
          <w:color w:val="000000"/>
          <w:sz w:val="28"/>
          <w:szCs w:val="28"/>
          <w:lang w:val="kk-KZ"/>
        </w:rPr>
      </w:pPr>
    </w:p>
    <w:p w:rsidR="00784401" w:rsidRDefault="00784401" w:rsidP="00E559D5">
      <w:pPr>
        <w:autoSpaceDE w:val="0"/>
        <w:autoSpaceDN w:val="0"/>
        <w:adjustRightInd w:val="0"/>
        <w:spacing w:after="113" w:line="288" w:lineRule="auto"/>
        <w:ind w:firstLine="397"/>
        <w:jc w:val="both"/>
        <w:textAlignment w:val="center"/>
        <w:rPr>
          <w:b/>
          <w:bCs/>
          <w:color w:val="000000"/>
          <w:sz w:val="28"/>
          <w:szCs w:val="28"/>
          <w:lang w:val="kk-KZ"/>
        </w:rPr>
      </w:pPr>
    </w:p>
    <w:p w:rsidR="00784401" w:rsidRDefault="00784401" w:rsidP="00E559D5">
      <w:pPr>
        <w:autoSpaceDE w:val="0"/>
        <w:autoSpaceDN w:val="0"/>
        <w:adjustRightInd w:val="0"/>
        <w:spacing w:after="113" w:line="288" w:lineRule="auto"/>
        <w:ind w:firstLine="397"/>
        <w:jc w:val="both"/>
        <w:textAlignment w:val="center"/>
        <w:rPr>
          <w:b/>
          <w:bCs/>
          <w:color w:val="000000"/>
          <w:sz w:val="28"/>
          <w:szCs w:val="28"/>
          <w:lang w:val="kk-KZ"/>
        </w:rPr>
      </w:pPr>
    </w:p>
    <w:p w:rsidR="00784401" w:rsidRDefault="00784401" w:rsidP="00E559D5">
      <w:pPr>
        <w:autoSpaceDE w:val="0"/>
        <w:autoSpaceDN w:val="0"/>
        <w:adjustRightInd w:val="0"/>
        <w:spacing w:after="113" w:line="288" w:lineRule="auto"/>
        <w:ind w:firstLine="397"/>
        <w:jc w:val="both"/>
        <w:textAlignment w:val="center"/>
        <w:rPr>
          <w:b/>
          <w:bCs/>
          <w:color w:val="000000"/>
          <w:sz w:val="28"/>
          <w:szCs w:val="28"/>
          <w:lang w:val="kk-KZ"/>
        </w:rPr>
      </w:pPr>
    </w:p>
    <w:p w:rsidR="00A43D0A" w:rsidRDefault="00A43D0A" w:rsidP="00E559D5">
      <w:pPr>
        <w:autoSpaceDE w:val="0"/>
        <w:autoSpaceDN w:val="0"/>
        <w:adjustRightInd w:val="0"/>
        <w:spacing w:after="113" w:line="288" w:lineRule="auto"/>
        <w:ind w:firstLine="397"/>
        <w:jc w:val="both"/>
        <w:textAlignment w:val="center"/>
        <w:rPr>
          <w:b/>
          <w:bCs/>
          <w:color w:val="000000"/>
          <w:sz w:val="28"/>
          <w:szCs w:val="28"/>
          <w:lang w:val="kk-KZ"/>
        </w:rPr>
      </w:pPr>
    </w:p>
    <w:p w:rsidR="00A43D0A" w:rsidRDefault="00A43D0A" w:rsidP="00E559D5">
      <w:pPr>
        <w:autoSpaceDE w:val="0"/>
        <w:autoSpaceDN w:val="0"/>
        <w:adjustRightInd w:val="0"/>
        <w:spacing w:after="113" w:line="288" w:lineRule="auto"/>
        <w:ind w:firstLine="397"/>
        <w:jc w:val="both"/>
        <w:textAlignment w:val="center"/>
        <w:rPr>
          <w:b/>
          <w:bCs/>
          <w:color w:val="000000"/>
          <w:sz w:val="28"/>
          <w:szCs w:val="28"/>
          <w:lang w:val="kk-KZ"/>
        </w:rPr>
      </w:pPr>
    </w:p>
    <w:p w:rsidR="00A43D0A" w:rsidRDefault="00A43D0A" w:rsidP="00E559D5">
      <w:pPr>
        <w:autoSpaceDE w:val="0"/>
        <w:autoSpaceDN w:val="0"/>
        <w:adjustRightInd w:val="0"/>
        <w:spacing w:after="113" w:line="288" w:lineRule="auto"/>
        <w:ind w:firstLine="397"/>
        <w:jc w:val="both"/>
        <w:textAlignment w:val="center"/>
        <w:rPr>
          <w:b/>
          <w:bCs/>
          <w:color w:val="000000"/>
          <w:sz w:val="28"/>
          <w:szCs w:val="28"/>
          <w:lang w:val="kk-KZ"/>
        </w:rPr>
      </w:pPr>
    </w:p>
    <w:p w:rsidR="00784401" w:rsidRPr="00784401" w:rsidRDefault="00784401" w:rsidP="00E559D5">
      <w:pPr>
        <w:autoSpaceDE w:val="0"/>
        <w:autoSpaceDN w:val="0"/>
        <w:adjustRightInd w:val="0"/>
        <w:spacing w:after="113" w:line="288" w:lineRule="auto"/>
        <w:ind w:firstLine="397"/>
        <w:jc w:val="both"/>
        <w:textAlignment w:val="center"/>
        <w:rPr>
          <w:b/>
          <w:bCs/>
          <w:color w:val="000000"/>
          <w:sz w:val="28"/>
          <w:szCs w:val="28"/>
          <w:lang w:val="kk-KZ"/>
        </w:rPr>
      </w:pPr>
    </w:p>
    <w:tbl>
      <w:tblPr>
        <w:tblW w:w="0" w:type="auto"/>
        <w:tblInd w:w="57" w:type="dxa"/>
        <w:tblLayout w:type="fixed"/>
        <w:tblCellMar>
          <w:left w:w="0" w:type="dxa"/>
          <w:right w:w="0" w:type="dxa"/>
        </w:tblCellMar>
        <w:tblLook w:val="0000" w:firstRow="0" w:lastRow="0" w:firstColumn="0" w:lastColumn="0" w:noHBand="0" w:noVBand="0"/>
      </w:tblPr>
      <w:tblGrid>
        <w:gridCol w:w="7634"/>
      </w:tblGrid>
      <w:tr w:rsidR="00E559D5" w:rsidRPr="00A77C7C" w:rsidTr="00784401">
        <w:trPr>
          <w:trHeight w:val="248"/>
        </w:trPr>
        <w:tc>
          <w:tcPr>
            <w:tcW w:w="7634" w:type="dxa"/>
            <w:tcBorders>
              <w:top w:val="nil"/>
              <w:bottom w:val="thinThickThinMediumGap" w:sz="32" w:space="0" w:color="000000"/>
            </w:tcBorders>
            <w:tcMar>
              <w:top w:w="170" w:type="dxa"/>
              <w:left w:w="57" w:type="dxa"/>
              <w:bottom w:w="170" w:type="dxa"/>
              <w:right w:w="57" w:type="dxa"/>
            </w:tcMar>
          </w:tcPr>
          <w:p w:rsidR="00E559D5" w:rsidRPr="00BA3AB1" w:rsidRDefault="00E559D5" w:rsidP="00784401">
            <w:pPr>
              <w:autoSpaceDE w:val="0"/>
              <w:autoSpaceDN w:val="0"/>
              <w:adjustRightInd w:val="0"/>
              <w:jc w:val="center"/>
              <w:textAlignment w:val="center"/>
              <w:rPr>
                <w:rFonts w:ascii="Times" w:hAnsi="Times" w:cs="Times"/>
                <w:color w:val="000000"/>
                <w:lang w:val="kk-KZ"/>
              </w:rPr>
            </w:pPr>
            <w:r w:rsidRPr="00BA3AB1">
              <w:rPr>
                <w:b/>
                <w:bCs/>
                <w:color w:val="000000"/>
                <w:sz w:val="28"/>
                <w:szCs w:val="28"/>
                <w:lang w:val="kk-KZ"/>
              </w:rPr>
              <w:t>П БӨЛІМ. ШАРУАШЫЛЫҚ ЖҮРГІЗУШІ СУБЪЕКТІЛЕРДІҢ ҚАРЖЫСЫ</w:t>
            </w:r>
          </w:p>
        </w:tc>
      </w:tr>
    </w:tbl>
    <w:p w:rsidR="00E559D5" w:rsidRPr="00BA3AB1" w:rsidRDefault="00E559D5" w:rsidP="00784401">
      <w:pPr>
        <w:autoSpaceDE w:val="0"/>
        <w:autoSpaceDN w:val="0"/>
        <w:adjustRightInd w:val="0"/>
        <w:ind w:firstLine="397"/>
        <w:jc w:val="both"/>
        <w:textAlignment w:val="center"/>
        <w:rPr>
          <w:b/>
          <w:bCs/>
          <w:color w:val="000000"/>
          <w:lang w:val="kk-KZ"/>
        </w:rPr>
      </w:pPr>
    </w:p>
    <w:p w:rsidR="00784401" w:rsidRDefault="00E559D5" w:rsidP="00784401">
      <w:pPr>
        <w:autoSpaceDE w:val="0"/>
        <w:autoSpaceDN w:val="0"/>
        <w:adjustRightInd w:val="0"/>
        <w:jc w:val="center"/>
        <w:textAlignment w:val="center"/>
        <w:rPr>
          <w:rFonts w:ascii="Palatino Linotype" w:hAnsi="Palatino Linotype" w:cs="Palatino Linotype"/>
          <w:b/>
          <w:bCs/>
          <w:color w:val="000000"/>
          <w:sz w:val="26"/>
          <w:szCs w:val="26"/>
          <w:lang w:val="kk-KZ"/>
        </w:rPr>
      </w:pPr>
      <w:r w:rsidRPr="00BA3AB1">
        <w:rPr>
          <w:rFonts w:ascii="Palatino Linotype" w:hAnsi="Palatino Linotype" w:cs="Palatino Linotype"/>
          <w:b/>
          <w:bCs/>
          <w:color w:val="000000"/>
          <w:sz w:val="26"/>
          <w:szCs w:val="26"/>
          <w:lang w:val="kk-KZ"/>
        </w:rPr>
        <w:t xml:space="preserve">7-тарау. Шаруашылық жүргізуші субъектілер </w:t>
      </w:r>
    </w:p>
    <w:p w:rsidR="00E559D5" w:rsidRPr="00BA3AB1" w:rsidRDefault="00E559D5" w:rsidP="00784401">
      <w:pPr>
        <w:autoSpaceDE w:val="0"/>
        <w:autoSpaceDN w:val="0"/>
        <w:adjustRightInd w:val="0"/>
        <w:jc w:val="center"/>
        <w:textAlignment w:val="center"/>
        <w:rPr>
          <w:rFonts w:ascii="Palatino Linotype" w:hAnsi="Palatino Linotype" w:cs="Palatino Linotype"/>
          <w:b/>
          <w:bCs/>
          <w:color w:val="000000"/>
          <w:sz w:val="26"/>
          <w:szCs w:val="26"/>
          <w:lang w:val="kk-KZ"/>
        </w:rPr>
      </w:pPr>
      <w:r w:rsidRPr="00BA3AB1">
        <w:rPr>
          <w:rFonts w:ascii="Palatino Linotype" w:hAnsi="Palatino Linotype" w:cs="Palatino Linotype"/>
          <w:b/>
          <w:bCs/>
          <w:color w:val="000000"/>
          <w:sz w:val="26"/>
          <w:szCs w:val="26"/>
          <w:lang w:val="kk-KZ"/>
        </w:rPr>
        <w:t xml:space="preserve">қаржысының жұмыс істеу негіздері </w:t>
      </w:r>
    </w:p>
    <w:p w:rsidR="00E559D5" w:rsidRPr="00BA3AB1" w:rsidRDefault="00E559D5" w:rsidP="00784401">
      <w:pPr>
        <w:autoSpaceDE w:val="0"/>
        <w:autoSpaceDN w:val="0"/>
        <w:adjustRightInd w:val="0"/>
        <w:spacing w:line="288" w:lineRule="auto"/>
        <w:ind w:firstLine="397"/>
        <w:jc w:val="center"/>
        <w:textAlignment w:val="center"/>
        <w:rPr>
          <w:b/>
          <w:bCs/>
          <w:color w:val="000000"/>
          <w:lang w:val="kk-KZ"/>
        </w:rPr>
      </w:pPr>
    </w:p>
    <w:p w:rsidR="00784401" w:rsidRDefault="00784401" w:rsidP="00784401">
      <w:pPr>
        <w:autoSpaceDE w:val="0"/>
        <w:autoSpaceDN w:val="0"/>
        <w:adjustRightInd w:val="0"/>
        <w:jc w:val="right"/>
        <w:textAlignment w:val="center"/>
        <w:rPr>
          <w:b/>
          <w:bCs/>
          <w:color w:val="000000"/>
          <w:sz w:val="22"/>
          <w:szCs w:val="22"/>
          <w:lang w:val="kk-KZ"/>
        </w:rPr>
      </w:pPr>
      <w:r w:rsidRPr="00BA3AB1">
        <w:rPr>
          <w:b/>
          <w:bCs/>
          <w:color w:val="000000"/>
          <w:sz w:val="28"/>
          <w:szCs w:val="28"/>
          <w:highlight w:val="lightGray"/>
          <w:lang w:val="kk-KZ"/>
        </w:rPr>
        <w:t>7.1.</w:t>
      </w:r>
      <w:r w:rsidRPr="00BA3AB1">
        <w:rPr>
          <w:b/>
          <w:bCs/>
          <w:color w:val="000000"/>
          <w:sz w:val="28"/>
          <w:szCs w:val="28"/>
          <w:lang w:val="kk-KZ"/>
        </w:rPr>
        <w:t xml:space="preserve"> </w:t>
      </w:r>
      <w:r w:rsidRPr="00BA3AB1">
        <w:rPr>
          <w:b/>
          <w:bCs/>
          <w:color w:val="000000"/>
          <w:sz w:val="22"/>
          <w:szCs w:val="22"/>
          <w:lang w:val="kk-KZ"/>
        </w:rPr>
        <w:t>Шаруашылық жүргізуші субъектілер</w:t>
      </w:r>
    </w:p>
    <w:p w:rsidR="00784401" w:rsidRPr="00784401" w:rsidRDefault="00784401" w:rsidP="00784401">
      <w:pPr>
        <w:tabs>
          <w:tab w:val="center" w:pos="4139"/>
          <w:tab w:val="left" w:pos="5954"/>
          <w:tab w:val="right" w:pos="8278"/>
        </w:tabs>
        <w:autoSpaceDE w:val="0"/>
        <w:autoSpaceDN w:val="0"/>
        <w:adjustRightInd w:val="0"/>
        <w:textAlignment w:val="center"/>
        <w:rPr>
          <w:b/>
          <w:bCs/>
          <w:color w:val="000000"/>
          <w:sz w:val="22"/>
          <w:szCs w:val="22"/>
          <w:lang w:val="kk-KZ"/>
        </w:rPr>
      </w:pPr>
      <w:r>
        <w:rPr>
          <w:b/>
          <w:bCs/>
          <w:color w:val="000000"/>
          <w:sz w:val="22"/>
          <w:szCs w:val="22"/>
          <w:lang w:val="kk-KZ"/>
        </w:rPr>
        <w:lastRenderedPageBreak/>
        <w:t xml:space="preserve">                                                                                   </w:t>
      </w:r>
      <w:r w:rsidRPr="00BA3AB1">
        <w:rPr>
          <w:b/>
          <w:bCs/>
          <w:color w:val="000000"/>
          <w:sz w:val="22"/>
          <w:szCs w:val="22"/>
          <w:u w:val="single"/>
          <w:lang w:val="kk-KZ"/>
        </w:rPr>
        <w:t>қаржысының мазмұны</w:t>
      </w:r>
    </w:p>
    <w:p w:rsidR="00784401" w:rsidRPr="00784401" w:rsidRDefault="00784401" w:rsidP="00784401">
      <w:pPr>
        <w:tabs>
          <w:tab w:val="left" w:pos="1095"/>
        </w:tabs>
        <w:autoSpaceDE w:val="0"/>
        <w:autoSpaceDN w:val="0"/>
        <w:adjustRightInd w:val="0"/>
        <w:textAlignment w:val="center"/>
        <w:rPr>
          <w:b/>
          <w:bCs/>
          <w:color w:val="000000"/>
          <w:sz w:val="28"/>
          <w:szCs w:val="28"/>
          <w:lang w:val="kk-KZ"/>
        </w:rPr>
      </w:pPr>
    </w:p>
    <w:p w:rsidR="00E559D5" w:rsidRPr="00784401" w:rsidRDefault="00E559D5" w:rsidP="00784401">
      <w:pPr>
        <w:autoSpaceDE w:val="0"/>
        <w:autoSpaceDN w:val="0"/>
        <w:adjustRightInd w:val="0"/>
        <w:ind w:firstLine="397"/>
        <w:jc w:val="both"/>
        <w:textAlignment w:val="center"/>
        <w:rPr>
          <w:color w:val="000000"/>
          <w:sz w:val="22"/>
          <w:szCs w:val="22"/>
          <w:lang w:val="kk-KZ"/>
        </w:rPr>
      </w:pPr>
      <w:r w:rsidRPr="00784401">
        <w:rPr>
          <w:i/>
          <w:iCs/>
          <w:color w:val="000000"/>
          <w:sz w:val="22"/>
          <w:szCs w:val="22"/>
          <w:lang w:val="kk-KZ"/>
        </w:rPr>
        <w:t>Шаруашылық жүргізуші субъектілердің қаржысы</w:t>
      </w:r>
      <w:r w:rsidRPr="00784401">
        <w:rPr>
          <w:color w:val="000000"/>
          <w:sz w:val="22"/>
          <w:szCs w:val="22"/>
          <w:lang w:val="kk-KZ"/>
        </w:rPr>
        <w:t xml:space="preserve"> – бірыңғай қаржы жүйесінің құрамды бөлігі және айрықша сферасы болып табылады, оның орталықтандырылмаған бөлігін құрайды. </w:t>
      </w:r>
    </w:p>
    <w:p w:rsidR="00E559D5" w:rsidRPr="00BA3AB1" w:rsidRDefault="00E559D5" w:rsidP="00784401">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«Шаруашылық жүргізуші субъектілер» жиынтық ұғымы соңғы кезде шаруашылықтық қызметке заңи тұлғаларды ғана емес, сонымен бірге шағын бизнесті, отбасылық кәсіпкерлікті дамытумен айналысатын жеке тұлғаларды да (заңи тұлға құрмай) тарумен байланысты қолданылады. </w:t>
      </w:r>
    </w:p>
    <w:p w:rsidR="00E559D5" w:rsidRPr="00BA3AB1" w:rsidRDefault="00E559D5" w:rsidP="00784401">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«Шаруашылық жүргізуші субъектілер» термині</w:t>
      </w:r>
      <w:r w:rsidR="003635B0">
        <w:rPr>
          <w:color w:val="000000"/>
          <w:sz w:val="22"/>
          <w:szCs w:val="22"/>
          <w:lang w:val="kk-KZ"/>
        </w:rPr>
        <w:t>*</w:t>
      </w:r>
      <w:r w:rsidRPr="003635B0">
        <w:rPr>
          <w:color w:val="FF0000"/>
          <w:sz w:val="22"/>
          <w:szCs w:val="22"/>
          <w:vertAlign w:val="superscript"/>
        </w:rPr>
        <w:footnoteReference w:id="3"/>
      </w:r>
      <w:r w:rsidRPr="00BA3AB1">
        <w:rPr>
          <w:color w:val="000000"/>
          <w:sz w:val="22"/>
          <w:szCs w:val="22"/>
          <w:lang w:val="kk-KZ"/>
        </w:rPr>
        <w:t xml:space="preserve"> бұдан басқа меншіктің бар</w:t>
      </w:r>
      <w:r w:rsidRPr="00BA3AB1">
        <w:rPr>
          <w:color w:val="000000"/>
          <w:sz w:val="22"/>
          <w:szCs w:val="22"/>
          <w:lang w:val="kk-KZ"/>
        </w:rPr>
        <w:softHyphen/>
        <w:t xml:space="preserve">лық ұйымдық-құқықтық нысандары мен қызмет түрлеріне таралады. Қаржылық қатынастар мен қаржы жүйесінің жұмыс істеуі тұрғысынан қарағанда ұғым ішінара ресурстардың едәуір бөлігін иеленушілер ретіндегі және өндірістің негізгі факторларының – жұмыс күшінің бірі ретіндегі </w:t>
      </w:r>
      <w:r w:rsidRPr="00BA3AB1">
        <w:rPr>
          <w:i/>
          <w:iCs/>
          <w:color w:val="000000"/>
          <w:sz w:val="22"/>
          <w:szCs w:val="22"/>
          <w:lang w:val="kk-KZ"/>
        </w:rPr>
        <w:t>«үй шаруашылықтарының» (халықтың) қаржысын</w:t>
      </w:r>
      <w:r w:rsidRPr="00BA3AB1">
        <w:rPr>
          <w:color w:val="000000"/>
          <w:sz w:val="22"/>
          <w:szCs w:val="22"/>
          <w:lang w:val="kk-KZ"/>
        </w:rPr>
        <w:t xml:space="preserve"> кіріктіреді. Қорыта айтқанда шаруашылық жүргізуші субъектілер бұл – </w:t>
      </w:r>
      <w:r w:rsidRPr="00BA3AB1">
        <w:rPr>
          <w:i/>
          <w:iCs/>
          <w:color w:val="000000"/>
          <w:sz w:val="22"/>
          <w:szCs w:val="22"/>
          <w:lang w:val="kk-KZ"/>
        </w:rPr>
        <w:t>экономикалық агенттер, экономикалық бірлестіктер</w:t>
      </w:r>
      <w:r w:rsidRPr="00BA3AB1">
        <w:rPr>
          <w:color w:val="000000"/>
          <w:sz w:val="22"/>
          <w:szCs w:val="22"/>
          <w:lang w:val="kk-KZ"/>
        </w:rPr>
        <w:t xml:space="preserve"> (ұлттық шоттар жүйесінде – </w:t>
      </w:r>
      <w:r w:rsidRPr="00BA3AB1">
        <w:rPr>
          <w:i/>
          <w:iCs/>
          <w:color w:val="000000"/>
          <w:sz w:val="22"/>
          <w:szCs w:val="22"/>
          <w:lang w:val="kk-KZ"/>
        </w:rPr>
        <w:t>институционалдық бірліктер</w:t>
      </w:r>
      <w:r w:rsidRPr="00BA3AB1">
        <w:rPr>
          <w:color w:val="000000"/>
          <w:sz w:val="22"/>
          <w:szCs w:val="22"/>
          <w:lang w:val="kk-KZ"/>
        </w:rPr>
        <w:t>), олар өзінің атынан актив</w:t>
      </w:r>
      <w:r w:rsidRPr="00BA3AB1">
        <w:rPr>
          <w:color w:val="000000"/>
          <w:sz w:val="22"/>
          <w:szCs w:val="22"/>
          <w:lang w:val="kk-KZ"/>
        </w:rPr>
        <w:softHyphen/>
        <w:t xml:space="preserve">терге қожалық ете алады, міндеттемелер қабылдай алады, талаптар қояды, басқа бірліктермен экономикалық қызмет пен операцияларды жүзеге асырады. Алайда ұйымдық-құқықтық көзқарас тұрғысынан алғанда басты орынды жүйелі ұйымдастырылған субъектілер – кәсіпорындар мен ұйымдар: фирмалар, компаниялар, фермер шаруашылықтары, шаруашылық серіктестіктері, ассоциациялар (бірлестіктер), ұлттық компаниялар және басқалары алады. Бұрын таралған «зауыт», «фәбрик», «кәсіпорын» (салалар бойынша) атаулары сиректеу қолданылады. </w:t>
      </w:r>
    </w:p>
    <w:p w:rsidR="00E559D5" w:rsidRPr="00BA3AB1" w:rsidRDefault="00E559D5" w:rsidP="00784401">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Шаруашылық жүргізуші субъектілердің едәуір бөлігі – қоғам тіршілігін қамтамасыз ету көзі – материалдық қоғамдық өнім жасалатын материалдық өндіріс сферасында айналысатындықтан бұл буынның қаржысы </w:t>
      </w:r>
      <w:r w:rsidRPr="00BA3AB1">
        <w:rPr>
          <w:i/>
          <w:iCs/>
          <w:color w:val="000000"/>
          <w:sz w:val="22"/>
          <w:szCs w:val="22"/>
          <w:lang w:val="kk-KZ"/>
        </w:rPr>
        <w:t>қаржылардың негізгі, бастапқы бөлігі</w:t>
      </w:r>
      <w:r w:rsidRPr="00BA3AB1">
        <w:rPr>
          <w:color w:val="000000"/>
          <w:sz w:val="22"/>
          <w:szCs w:val="22"/>
          <w:lang w:val="kk-KZ"/>
        </w:rPr>
        <w:t xml:space="preserve"> болып табылады.</w:t>
      </w:r>
    </w:p>
    <w:p w:rsidR="00E559D5" w:rsidRPr="00BA3AB1" w:rsidRDefault="00E559D5" w:rsidP="00784401">
      <w:pPr>
        <w:autoSpaceDE w:val="0"/>
        <w:autoSpaceDN w:val="0"/>
        <w:adjustRightInd w:val="0"/>
        <w:ind w:firstLine="397"/>
        <w:jc w:val="both"/>
        <w:textAlignment w:val="center"/>
        <w:rPr>
          <w:color w:val="000000"/>
          <w:sz w:val="22"/>
          <w:szCs w:val="22"/>
          <w:lang w:val="kk-KZ"/>
        </w:rPr>
      </w:pPr>
      <w:r w:rsidRPr="00BA3AB1">
        <w:rPr>
          <w:color w:val="000000"/>
          <w:spacing w:val="-4"/>
          <w:sz w:val="22"/>
          <w:szCs w:val="22"/>
          <w:lang w:val="kk-KZ"/>
        </w:rPr>
        <w:t xml:space="preserve">Шаруашылық жүргізуші субъектілердің қаржысы қаржы жүйесінің аса </w:t>
      </w:r>
      <w:r w:rsidRPr="00BA3AB1">
        <w:rPr>
          <w:color w:val="000000"/>
          <w:spacing w:val="-4"/>
          <w:sz w:val="22"/>
          <w:szCs w:val="22"/>
          <w:lang w:val="kk-KZ"/>
        </w:rPr>
        <w:softHyphen/>
        <w:t xml:space="preserve">маңызды </w:t>
      </w:r>
      <w:r w:rsidRPr="00BA3AB1">
        <w:rPr>
          <w:color w:val="000000"/>
          <w:sz w:val="22"/>
          <w:szCs w:val="22"/>
          <w:lang w:val="kk-KZ"/>
        </w:rPr>
        <w:t>буыны ретінде қоғам экономикасының іргетасын қалыптастырады, өйткені мұнда материалдық және материалдық емес игіліктер жасалады. Шаруашылық жүргі</w:t>
      </w:r>
      <w:r w:rsidRPr="00BA3AB1">
        <w:rPr>
          <w:color w:val="000000"/>
          <w:sz w:val="22"/>
          <w:szCs w:val="22"/>
          <w:lang w:val="kk-KZ"/>
        </w:rPr>
        <w:softHyphen/>
        <w:t>зуші субъектілер қаржысының сферасы шеңберінде материалдық, еңбек және қаржы</w:t>
      </w:r>
      <w:r w:rsidRPr="00BA3AB1">
        <w:rPr>
          <w:color w:val="000000"/>
          <w:sz w:val="22"/>
          <w:szCs w:val="22"/>
          <w:lang w:val="kk-KZ"/>
        </w:rPr>
        <w:softHyphen/>
        <w:t xml:space="preserve">лық ресурстардың көпшілік бөлігі шоғырландырылады, бұл қоғамда ұлғаймалы </w:t>
      </w:r>
      <w:r w:rsidRPr="00BA3AB1">
        <w:rPr>
          <w:color w:val="000000"/>
          <w:spacing w:val="-7"/>
          <w:sz w:val="22"/>
          <w:szCs w:val="22"/>
          <w:lang w:val="kk-KZ"/>
        </w:rPr>
        <w:t xml:space="preserve">ұдайы өндіріс үдерісін қамтамасыз етеді. Өзінің материалдық тұлғалануыңда – бұл </w:t>
      </w:r>
      <w:r w:rsidRPr="00BA3AB1">
        <w:rPr>
          <w:color w:val="000000"/>
          <w:sz w:val="22"/>
          <w:szCs w:val="22"/>
          <w:lang w:val="kk-KZ"/>
        </w:rPr>
        <w:t>әрбір нақтылы шаруашылық жүргізуші субъектілерде жасалатын және өндірісті дамыту мен оның жұмыскерлерінің әлеуметтік мұқтаждарына пайдаланылатын әр түрлі арналымның оқшауланған ақшалай қорлары. Шаруашылық жүргізуші субъектінің қаржысы өндірістің барлық стадияларымен және өндірілген өнімді өткізумен етене байланысты, бұл олардың өндіріс тиімділігін қамтамасыз ете отырып, осы үдерістерге шынайы әсер етуіне жағдайлар жасайды. Экономиканың дағдарысты жағдайлары мұндай мүмкіндіктерді қатаң шектейді немесе оларды пайдалануды қиындатады.</w:t>
      </w:r>
    </w:p>
    <w:p w:rsidR="00E559D5" w:rsidRPr="00BA3AB1" w:rsidRDefault="00E559D5" w:rsidP="00784401">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Шаруашылық жүргізуші субъектілер қаржысының болуы, тұтас алғанда мемлекеттің қаржысы сияқты, тауар-ақшалай қатынастардың өмір сүруімен және экономикалық заңдардың іс-әрекетімен байланысты. Тауар-ақшалай қатынастар еңбектің қоғамдық бөлінісімен, меншіктің түрлі нысандарымен алдын ала анықталған. Жекелеген тауар өндірушілер мен қызмет өндірушілер өз еңбегінің нәтижелерін, өнімдерін, қызметтерін тауардың құнын бейнелеп көрсететін бағалар бойынша ақшаға сатып алу-сату жолымен айырбастайды. Жиынтығында бұл қатынастар тауар-ақшалай қатынастар болып табылады.</w:t>
      </w:r>
    </w:p>
    <w:p w:rsidR="00E559D5" w:rsidRPr="00BA3AB1" w:rsidRDefault="00E559D5" w:rsidP="00784401">
      <w:pPr>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t>Шаруашылық жүргізуші субъектілер қаржысы</w:t>
      </w:r>
      <w:r w:rsidRPr="00BA3AB1">
        <w:rPr>
          <w:color w:val="000000"/>
          <w:sz w:val="18"/>
          <w:szCs w:val="18"/>
          <w:lang w:val="kk-KZ"/>
        </w:rPr>
        <w:t xml:space="preserve"> ақшалай нысанда ұлғаймалы ұдайы өндіріс үдерісінің негізгі жақтарын білдіреді және экономикалық заңдардың талаптарына сәйкес оны жүзеге асыруға септігін тигізеді. Ол ұлттық шаруашылықты одан әрі дамытуға қажетті ақшалай табыстар мен қорланымдарды жасау, бөлу және </w:t>
      </w:r>
      <w:r w:rsidRPr="00BA3AB1">
        <w:rPr>
          <w:color w:val="000000"/>
          <w:sz w:val="18"/>
          <w:szCs w:val="18"/>
          <w:lang w:val="kk-KZ"/>
        </w:rPr>
        <w:lastRenderedPageBreak/>
        <w:t>пайдалану үшін қолданылады. Бұл даму ұлттық шаруашылықты басқару жүйесінің маңызды экономикалық тетігі, экономиканы қайта құрудың қуатты құралы болып табылатын шаруашылық жүргізуші субъектілердің берік әрі жақсы қалыптасқан қаржыларысыз мүмкін емес. Өндірістік қатынастардың бір бөлігі ретінде олар басқа өндірістік қатынастардың жиынтығында ұлттық шаруашылықты басқарудың төменгі буындарының шаруашылық қызметінің тиімділігіне тікелей әсер етеді.</w:t>
      </w:r>
    </w:p>
    <w:p w:rsidR="00E559D5" w:rsidRPr="00BA3AB1" w:rsidRDefault="00E559D5" w:rsidP="00784401">
      <w:pPr>
        <w:autoSpaceDE w:val="0"/>
        <w:autoSpaceDN w:val="0"/>
        <w:adjustRightInd w:val="0"/>
        <w:ind w:firstLine="397"/>
        <w:jc w:val="both"/>
        <w:textAlignment w:val="center"/>
        <w:rPr>
          <w:color w:val="000000"/>
          <w:spacing w:val="-2"/>
          <w:sz w:val="22"/>
          <w:szCs w:val="22"/>
          <w:lang w:val="kk-KZ"/>
        </w:rPr>
      </w:pPr>
      <w:r w:rsidRPr="00BA3AB1">
        <w:rPr>
          <w:color w:val="000000"/>
          <w:spacing w:val="-2"/>
          <w:sz w:val="22"/>
          <w:szCs w:val="22"/>
          <w:lang w:val="kk-KZ"/>
        </w:rPr>
        <w:t>Шаруашылық жүргізуші субъектілердің қаржысы өзіне қоғамдық пайдалы қызметтің сан алуан сфераларында өнеркәсіп, ауыл шаруашылығы, құрылыс, көлік, жабдықтау-өткізу (делдалдық), сауда, дайындау, геологиялық барлау, жоба</w:t>
      </w:r>
      <w:r w:rsidRPr="00BA3AB1">
        <w:rPr>
          <w:color w:val="000000"/>
          <w:spacing w:val="-2"/>
          <w:sz w:val="22"/>
          <w:szCs w:val="22"/>
          <w:lang w:val="kk-KZ"/>
        </w:rPr>
        <w:softHyphen/>
        <w:t>лау қызметін, халыққа тұрмыстық қызмет көрсету, байланыс, тұрғын үй-комму</w:t>
      </w:r>
      <w:r w:rsidRPr="00BA3AB1">
        <w:rPr>
          <w:color w:val="000000"/>
          <w:spacing w:val="-2"/>
          <w:sz w:val="22"/>
          <w:szCs w:val="22"/>
          <w:lang w:val="kk-KZ"/>
        </w:rPr>
        <w:softHyphen/>
        <w:t>налдық қызметтерін, түрлі қаржылық-кредиттік, сақтық, ғылыми, білім, меди</w:t>
      </w:r>
      <w:r w:rsidRPr="00BA3AB1">
        <w:rPr>
          <w:color w:val="000000"/>
          <w:spacing w:val="-2"/>
          <w:sz w:val="22"/>
          <w:szCs w:val="22"/>
          <w:lang w:val="kk-KZ"/>
        </w:rPr>
        <w:softHyphen/>
        <w:t xml:space="preserve">циналық, ақпараттық, маркетингтік және басқа қызметтерді жүзеге асыратын </w:t>
      </w:r>
      <w:r w:rsidRPr="00BA3AB1">
        <w:rPr>
          <w:i/>
          <w:iCs/>
          <w:color w:val="000000"/>
          <w:spacing w:val="-2"/>
          <w:sz w:val="22"/>
          <w:szCs w:val="22"/>
          <w:lang w:val="kk-KZ"/>
        </w:rPr>
        <w:t>кәсіп</w:t>
      </w:r>
      <w:r w:rsidRPr="00BA3AB1">
        <w:rPr>
          <w:i/>
          <w:iCs/>
          <w:color w:val="000000"/>
          <w:spacing w:val="-2"/>
          <w:sz w:val="22"/>
          <w:szCs w:val="22"/>
          <w:lang w:val="kk-KZ"/>
        </w:rPr>
        <w:softHyphen/>
        <w:t>ор</w:t>
      </w:r>
      <w:r w:rsidRPr="00BA3AB1">
        <w:rPr>
          <w:i/>
          <w:iCs/>
          <w:color w:val="000000"/>
          <w:spacing w:val="-2"/>
          <w:sz w:val="22"/>
          <w:szCs w:val="22"/>
          <w:lang w:val="kk-KZ"/>
        </w:rPr>
        <w:softHyphen/>
        <w:t>ындардың, фирмалардың, қоғамдардың, концерндердің, ассоциациялардың, сала</w:t>
      </w:r>
      <w:r w:rsidRPr="00BA3AB1">
        <w:rPr>
          <w:i/>
          <w:iCs/>
          <w:color w:val="000000"/>
          <w:spacing w:val="-2"/>
          <w:sz w:val="22"/>
          <w:szCs w:val="22"/>
          <w:lang w:val="kk-KZ"/>
        </w:rPr>
        <w:softHyphen/>
        <w:t>лық министрліктер мен басқа шаруашылық органдарының, шаруашылық</w:t>
      </w:r>
      <w:r w:rsidRPr="00BA3AB1">
        <w:rPr>
          <w:i/>
          <w:iCs/>
          <w:color w:val="000000"/>
          <w:spacing w:val="-2"/>
          <w:sz w:val="22"/>
          <w:szCs w:val="22"/>
          <w:lang w:val="kk-KZ"/>
        </w:rPr>
        <w:softHyphen/>
        <w:t xml:space="preserve">аралық, салааралық, кооперативтік ұйымдардың, мекемелердің </w:t>
      </w:r>
      <w:r w:rsidRPr="00BA3AB1">
        <w:rPr>
          <w:color w:val="000000"/>
          <w:spacing w:val="-2"/>
          <w:sz w:val="22"/>
          <w:szCs w:val="22"/>
          <w:lang w:val="kk-KZ"/>
        </w:rPr>
        <w:t>қаржыларын кіріктіреді.</w:t>
      </w:r>
    </w:p>
    <w:p w:rsidR="00E559D5" w:rsidRPr="00BA3AB1" w:rsidRDefault="00E559D5" w:rsidP="00E559D5">
      <w:pPr>
        <w:autoSpaceDE w:val="0"/>
        <w:autoSpaceDN w:val="0"/>
        <w:adjustRightInd w:val="0"/>
        <w:spacing w:line="288" w:lineRule="auto"/>
        <w:ind w:firstLine="397"/>
        <w:jc w:val="both"/>
        <w:textAlignment w:val="center"/>
        <w:rPr>
          <w:color w:val="000000"/>
          <w:sz w:val="18"/>
          <w:szCs w:val="18"/>
          <w:lang w:val="kk-KZ"/>
        </w:rPr>
      </w:pPr>
      <w:r w:rsidRPr="00BA3AB1">
        <w:rPr>
          <w:color w:val="000000"/>
          <w:sz w:val="18"/>
          <w:szCs w:val="18"/>
          <w:lang w:val="kk-KZ"/>
        </w:rPr>
        <w:t>Меншік нысандарының дамуы кәсіпорындардың жаңа тұрпаттарының пайда болуына әкелді: жекеше, кооперативтік (тауарлар, өнім өндіру, қызметтер көрсету жөніндегі), акционерлік, аралас, шет елдердің кәсіпорындарымен және фирмаларымен бірлескен кәсіпорындар. Мемлекеттік кәсіпорындарды шетелдік және отандық инвесторлардың басқаруына беру жолымен мемлекеттік меншікті пайдалану тәртібі өзгерді. Келесі саты мемлекеттік кәсіпорынды өтеуін төлеп алу, оны толық иеленуге көшіру және жекеше немесе бірлескен кәсіпорынға айналдыру болып табылады.</w:t>
      </w:r>
    </w:p>
    <w:p w:rsidR="00E559D5" w:rsidRPr="00BA3AB1" w:rsidRDefault="00E559D5" w:rsidP="00E559D5">
      <w:pPr>
        <w:autoSpaceDE w:val="0"/>
        <w:autoSpaceDN w:val="0"/>
        <w:adjustRightInd w:val="0"/>
        <w:spacing w:line="288" w:lineRule="auto"/>
        <w:ind w:firstLine="397"/>
        <w:jc w:val="both"/>
        <w:textAlignment w:val="center"/>
        <w:rPr>
          <w:color w:val="000000"/>
          <w:sz w:val="18"/>
          <w:szCs w:val="18"/>
          <w:lang w:val="kk-KZ"/>
        </w:rPr>
      </w:pPr>
      <w:r w:rsidRPr="00BA3AB1">
        <w:rPr>
          <w:color w:val="000000"/>
          <w:sz w:val="18"/>
          <w:szCs w:val="18"/>
          <w:lang w:val="kk-KZ"/>
        </w:rPr>
        <w:t>Экономикалық реформалар барысында пайда болған мемлекеттік меншікті республикалық, коммуналдық меншікке бөлу сонымен бірге мемлекеттік кәсіпорындардың, олардың бірлестіктерінің және коммерциялық негіздердегі бірлескен басқару органдарының – қоғамдардың, ассоциациялардың, консорциумдардың, концерндердің және т.б. көптеген нысандарыда да мүмкіндік туғызады. Коммерциялық есептің дамуы, өңірлердің өзін-өзі басқаруға, өзін-өзі қаржыландыруға көшуі бұл үдеріске мүмкіндік жасайды.</w:t>
      </w:r>
    </w:p>
    <w:p w:rsidR="00E559D5" w:rsidRPr="00BA3AB1" w:rsidRDefault="00E559D5" w:rsidP="00784401">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Ұлттық шаруашылықтың әрбір саласы қаржысының бұл саланың техникалық-экономикалық ерекшеліктерінен туындайтын елеулі айырмашылықтары бар. Бірақ сонымен бірге барлық салалардың қаржысының мәні мен оны ұйымдастырудың негізгі қағидаттары бірдей, бұл шаруашылық жүргізудің ортақ қағидаттарына және бірыңғай экономикалық заңдарға байланысты. Мұның бәрі олардың барлығын бастапқы буынға – </w:t>
      </w:r>
      <w:r w:rsidRPr="00BA3AB1">
        <w:rPr>
          <w:i/>
          <w:iCs/>
          <w:color w:val="000000"/>
          <w:sz w:val="18"/>
          <w:szCs w:val="18"/>
          <w:lang w:val="kk-KZ"/>
        </w:rPr>
        <w:t>шаруашылық жүргізуші субъектілердің қаржысына</w:t>
      </w:r>
      <w:r w:rsidRPr="00BA3AB1">
        <w:rPr>
          <w:color w:val="000000"/>
          <w:sz w:val="18"/>
          <w:szCs w:val="18"/>
          <w:lang w:val="kk-KZ"/>
        </w:rPr>
        <w:t xml:space="preserve"> біріктірудің мүмкіндігі мен қажеттігін алдын ала анықтайды.</w:t>
      </w:r>
    </w:p>
    <w:p w:rsidR="00E559D5" w:rsidRPr="00BA3AB1" w:rsidRDefault="00E559D5" w:rsidP="00784401">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Шаруашылық жүргізуші субъектілер қаржысының</w:t>
      </w:r>
      <w:r w:rsidRPr="00BA3AB1">
        <w:rPr>
          <w:i/>
          <w:iCs/>
          <w:color w:val="000000"/>
          <w:sz w:val="22"/>
          <w:szCs w:val="22"/>
          <w:lang w:val="kk-KZ"/>
        </w:rPr>
        <w:t xml:space="preserve"> мәні және көрінісінің сыртқы нысандары</w:t>
      </w:r>
      <w:r w:rsidRPr="00BA3AB1">
        <w:rPr>
          <w:color w:val="000000"/>
          <w:sz w:val="22"/>
          <w:szCs w:val="22"/>
          <w:lang w:val="kk-KZ"/>
        </w:rPr>
        <w:t xml:space="preserve"> болады. Мәні деп қаржыны ерекше құндық категория – қаржылық категория ретінде анықтайтын қаржының ішкі мазмұны ұғынылады.</w:t>
      </w:r>
    </w:p>
    <w:p w:rsidR="00E559D5" w:rsidRPr="00BA3AB1" w:rsidRDefault="00E559D5" w:rsidP="00784401">
      <w:pPr>
        <w:autoSpaceDE w:val="0"/>
        <w:autoSpaceDN w:val="0"/>
        <w:adjustRightInd w:val="0"/>
        <w:ind w:firstLine="397"/>
        <w:jc w:val="both"/>
        <w:textAlignment w:val="center"/>
        <w:rPr>
          <w:color w:val="000000"/>
          <w:sz w:val="18"/>
          <w:szCs w:val="18"/>
          <w:lang w:val="kk-KZ"/>
        </w:rPr>
      </w:pPr>
      <w:r w:rsidRPr="00B34787">
        <w:rPr>
          <w:color w:val="000000"/>
          <w:sz w:val="18"/>
          <w:szCs w:val="18"/>
          <w:lang w:val="kk-KZ"/>
        </w:rPr>
        <w:t>Қаржының мәні мен көріну нысандары өзара байланысты. Бірақ олардың орнықтылық дәре</w:t>
      </w:r>
      <w:r w:rsidRPr="00B34787">
        <w:rPr>
          <w:color w:val="000000"/>
          <w:sz w:val="18"/>
          <w:szCs w:val="18"/>
          <w:lang w:val="kk-KZ"/>
        </w:rPr>
        <w:softHyphen/>
        <w:t>жесі</w:t>
      </w:r>
      <w:r w:rsidRPr="00BA3AB1">
        <w:rPr>
          <w:color w:val="000000"/>
          <w:sz w:val="18"/>
          <w:szCs w:val="18"/>
          <w:lang w:val="kk-KZ"/>
        </w:rPr>
        <w:t xml:space="preserve"> бірдей емес. Қаржының көріну нысандары оның мәніне қарағанда анағұрлым жиі, жылдам өзгерімге ұшырайды. Мысалы, кәсіпорындардың мемлекеттік бюджетпен өзара қатынастарының нысандары бірнеше рет өзгерді және жетілдірілді: пайдадан төленетін көпарналы төлемдерден олар пайдаға салық салуға, одан кейін табыс салығына ауыстырылды; шаруашылықтық мұқтаждарды қаржыландыруға бюджеттен берілетін қаражаттардың кері қозғалысы негізінен өзін-өзі қаржыландыру әдісімен ауыстырылды; кәсіпорындар ішінде, оның бөлімшелері, әкімшілігі және жұмыскерлері арасында ақшалай қаражаттар қозғалысының нысандары өзгерді – бұл қатынастар баламалы сипатқа ие болады және коммерциялық негізге көшіріледі. Қаржылық ресурстардың құрылымында, қалыптасу әдістерінде және оларды пайдалану бағыттарында өзгерістер болуда. Сонымен бірге қаржының мәні де өзгеруде. Ол өндірістік қатынастармен ғана емес, сонымен бірге олардың даму деңгейімен, шаруашылық, әлеуметтік және мәдени құрылыста мемлекеттің ауқымдарымен және рөлімен алдын ала айқындалады. Қаржылық қатынастар – бұл ең алдымен, ұдайыөндірістік қатынастар. Өндіру, бөлу, айырбастау және тұтыну жүйесі өзгерістерге ұшырайды, бұл жүйені қайта құруда, өндіріс тиімділігін көтермелеуде бөлгіштік қатынастар мен қаржының рөлін күшейтуде тұрақты қажеттік болады. Қоғамдық өнім мен ұлттық табыстың ұдайы өндірісінің, рыноктық қатынастардың дамуы үдерісінде кәсіпорындардың мемлекеттік бюджетпен және кредит жүйесімен қаржылық қатынастарының, шаруашылық механизмін жетілдірудің нысандары мен әдістері өзгеруінің ғылыми-техникалық прогресті тездетуде, дамудың белгіленген бағдарлама</w:t>
      </w:r>
      <w:r w:rsidRPr="00BA3AB1">
        <w:rPr>
          <w:color w:val="000000"/>
          <w:sz w:val="18"/>
          <w:szCs w:val="18"/>
          <w:lang w:val="kk-KZ"/>
        </w:rPr>
        <w:softHyphen/>
        <w:t>ларын, экономикалық өсудің қарқындарын жүзеге асыруда және қоғамдық еңбек өнімділігін өсіру</w:t>
      </w:r>
      <w:r w:rsidRPr="00BA3AB1">
        <w:rPr>
          <w:color w:val="000000"/>
          <w:sz w:val="18"/>
          <w:szCs w:val="18"/>
          <w:lang w:val="kk-KZ"/>
        </w:rPr>
        <w:softHyphen/>
        <w:t>де ұдайыөндірістік қатынастар мен қаржылардың ынталандырушы рөлін арттыру мақсаты болады.</w:t>
      </w:r>
    </w:p>
    <w:p w:rsidR="00E559D5" w:rsidRPr="00BA3AB1" w:rsidRDefault="00E559D5" w:rsidP="00784401">
      <w:pPr>
        <w:autoSpaceDE w:val="0"/>
        <w:autoSpaceDN w:val="0"/>
        <w:adjustRightInd w:val="0"/>
        <w:ind w:firstLine="397"/>
        <w:jc w:val="both"/>
        <w:textAlignment w:val="center"/>
        <w:rPr>
          <w:color w:val="000000"/>
          <w:spacing w:val="-2"/>
          <w:sz w:val="22"/>
          <w:szCs w:val="22"/>
          <w:lang w:val="kk-KZ"/>
        </w:rPr>
      </w:pPr>
      <w:r w:rsidRPr="00BA3AB1">
        <w:rPr>
          <w:color w:val="000000"/>
          <w:spacing w:val="-2"/>
          <w:sz w:val="22"/>
          <w:szCs w:val="22"/>
          <w:lang w:val="kk-KZ"/>
        </w:rPr>
        <w:t xml:space="preserve">Тұтас алғанда қаржының функциялары сияқты шаруашылық жүргізуші субъектілер қаржысының функциялары туралы мәселе бойынша экономикалық әдебиеттерде бірыңғай пікір жоқ. Шаруашылық жүргізуші субъектілер қаржыларын айқындайтын экономикалық қатынастар жүйесіне не кіреді? Біраз ғалымдар тауарларды сатып алу-сату, сонымен бірге шаруашылық жүргізуші субъектілердің қаржылық қатынастарына әсер ететін, бірақ өзі </w:t>
      </w:r>
      <w:r w:rsidRPr="00BA3AB1">
        <w:rPr>
          <w:color w:val="000000"/>
          <w:spacing w:val="-2"/>
          <w:sz w:val="22"/>
          <w:szCs w:val="22"/>
          <w:lang w:val="kk-KZ"/>
        </w:rPr>
        <w:lastRenderedPageBreak/>
        <w:t>қатынастардың элементі болып қызмет етпейтін еңбекке ақшалай ақы төлеу кезінде пайда болатын ақшалай қатынастарды қаржыға жатқызуға болмайды деп санайды. Алайда ғалымдар қаржының ұдайыөндірістік тұжырымдамасының жақтаушылары аталған қаты</w:t>
      </w:r>
      <w:r w:rsidRPr="00BA3AB1">
        <w:rPr>
          <w:color w:val="000000"/>
          <w:spacing w:val="-2"/>
          <w:sz w:val="22"/>
          <w:szCs w:val="22"/>
          <w:lang w:val="kk-KZ"/>
        </w:rPr>
        <w:softHyphen/>
        <w:t xml:space="preserve">настарды қаржылық қатынастарға жатқызады, өйткені өндіру мен айырбастауда қаржылық қатынастардың барын мойындайды. Мәселен, айырбастау кезінде өнімді өткізуден алынатын табыс қалыптасады, одан шаруашылық жүргізуші субъект жеткізуші тұтыну және қорлану </w:t>
      </w:r>
      <w:r w:rsidR="00DD0AE2">
        <w:rPr>
          <w:color w:val="000000"/>
          <w:spacing w:val="-2"/>
          <w:sz w:val="22"/>
          <w:szCs w:val="22"/>
          <w:lang w:val="kk-KZ"/>
        </w:rPr>
        <w:t>ресурстар</w:t>
      </w:r>
      <w:r w:rsidRPr="00BA3AB1">
        <w:rPr>
          <w:color w:val="000000"/>
          <w:spacing w:val="-2"/>
          <w:sz w:val="22"/>
          <w:szCs w:val="22"/>
          <w:lang w:val="kk-KZ"/>
        </w:rPr>
        <w:t xml:space="preserve">ын жасайды. Өткізу барысы жеткізілім келісімшарттарының талаптары сақталынбаған кезде қаржылық санкцияларды қолданумен, жеткізуші мен сатып алушының екі жаққа бірдей берешектің жасалуымен қабаттаса жүруі мүмкін. Еңбекке ақы төлеу, сыйлықақылар төлеу кезінде пайда болатын ақшалай қатынастар арнаулы қорларды: еңбекке ақы төлеу, тұтыну, айналым қаражаттары (аяқталмаған өндіріске жұмсалатын шығындар, </w:t>
      </w:r>
      <w:r w:rsidR="00DD0AE2">
        <w:rPr>
          <w:color w:val="000000"/>
          <w:spacing w:val="-2"/>
          <w:sz w:val="22"/>
          <w:szCs w:val="22"/>
          <w:lang w:val="kk-KZ"/>
        </w:rPr>
        <w:t xml:space="preserve">кредиторлық берешек </w:t>
      </w:r>
      <w:r w:rsidRPr="00BA3AB1">
        <w:rPr>
          <w:color w:val="000000"/>
          <w:spacing w:val="-2"/>
          <w:sz w:val="22"/>
          <w:szCs w:val="22"/>
          <w:lang w:val="kk-KZ"/>
        </w:rPr>
        <w:t xml:space="preserve">бөлігінде) қорларын жасаумен және жұмсаумен қоса жүреді. Ұдайыөндірістік тұжырымдаманың жақтаушылары қаржылық қатынастар ша-руашылық жүргізуші субъектілердің өндірістік қорларының толық айналымының барлық стадияларына қатысады деп санайды. Осыған байланысты шаруашылық жүргізуші субъектілердің қаржысы </w:t>
      </w:r>
      <w:r w:rsidRPr="00BA3AB1">
        <w:rPr>
          <w:i/>
          <w:iCs/>
          <w:color w:val="000000"/>
          <w:spacing w:val="-2"/>
          <w:sz w:val="22"/>
          <w:szCs w:val="22"/>
          <w:lang w:val="kk-KZ"/>
        </w:rPr>
        <w:t xml:space="preserve">ұдайыөндірістік функция </w:t>
      </w:r>
      <w:r w:rsidRPr="00BA3AB1">
        <w:rPr>
          <w:color w:val="000000"/>
          <w:spacing w:val="-2"/>
          <w:sz w:val="22"/>
          <w:szCs w:val="22"/>
          <w:lang w:val="kk-KZ"/>
        </w:rPr>
        <w:t>орындайды деп қорытынды жасауға болады. Оның мазмұны жай және ұлғаймалы ұдайы өндіріс кезінде материалдық және ақшалай қаражаттар арасындағы олардың толық айналымы үдерісіне сәйкестікті қамтамасыз етуде болады. Ол үшін шаруашылық жүргізуші субъектілер өнім өндірудің және өткізудің жоспарлары, болжамдары және ниеттері, белгіленген экономикалық нормативтер негізінде уақыттың белгілі бір кезеңіне арналған кірістер мен шығыстардың көлемдерін әзірлейді; шығыстар қандай дәрежеде меншікті қаржылық ресурстар, бағалы қағаздар шығару, басқа ұйымдар мен өз жұмыскерлерінің уақытша тартылған қаражаттары, банк кредиттері есебінен, ерекше жағдайларда бюджеттен бөлінетін қаржы есебінен жабылу мүмкіндігі анықталады. Сөйтіп, шаруашылық жүргізуші субъектілер қызметінің өнімдері, олардың капиталы – негізгі және айналым капиталы ұдайы өндіріледі. Қызметтер сферасында адамның тіршілік қызметінің аса маңызды әлеуметтік параметрлері – денсаулық, білім, мәдени және рухани құндылықтар ұдайы өндіріледі.</w:t>
      </w:r>
    </w:p>
    <w:p w:rsidR="00E559D5" w:rsidRPr="00BA3AB1" w:rsidRDefault="00E559D5" w:rsidP="00784401">
      <w:pPr>
        <w:autoSpaceDE w:val="0"/>
        <w:autoSpaceDN w:val="0"/>
        <w:adjustRightInd w:val="0"/>
        <w:ind w:firstLine="397"/>
        <w:jc w:val="both"/>
        <w:textAlignment w:val="center"/>
        <w:rPr>
          <w:b/>
          <w:bCs/>
          <w:color w:val="000000"/>
          <w:lang w:val="kk-KZ"/>
        </w:rPr>
      </w:pPr>
      <w:r w:rsidRPr="00BA3AB1">
        <w:rPr>
          <w:color w:val="000000"/>
          <w:sz w:val="22"/>
          <w:szCs w:val="22"/>
          <w:lang w:val="kk-KZ"/>
        </w:rPr>
        <w:t xml:space="preserve">Шаруашылық жүргізуші субъектілер қаржысының </w:t>
      </w:r>
      <w:r w:rsidRPr="00BA3AB1">
        <w:rPr>
          <w:i/>
          <w:iCs/>
          <w:color w:val="000000"/>
          <w:sz w:val="22"/>
          <w:szCs w:val="22"/>
          <w:lang w:val="kk-KZ"/>
        </w:rPr>
        <w:t xml:space="preserve">бақылау функциясы </w:t>
      </w:r>
      <w:r w:rsidRPr="00BA3AB1">
        <w:rPr>
          <w:color w:val="000000"/>
          <w:sz w:val="22"/>
          <w:szCs w:val="22"/>
          <w:lang w:val="kk-KZ"/>
        </w:rPr>
        <w:t>кәсіпорын экономикасында маңызды рөл атқарады: есепсіз және бақылаусыз шаруашылық жүргізуге болмайды. Ақшамен бақылау тек шаруашылық жүргізуші субъектілердің ішінде ғана емес, сонымен бірге оның басқа субъектілермен, жоғарғы ұйымдармен және қаржы-кредит мекемелерімен өзара қарым-қатынастарында да жүзеге асырылады. Субъектілер арасындағы өзара қатынастарда бақылау жеткізілім тауарларға, көрсетілген қызметтерге және орындалған жұмыстарға ақы төлеу кезінде болады. Қаржы-кредит органдарымен өзара іс-әрекет кезінде бақылау бюджет алдындағы міндеттемелердің орындалуы кезінде, банк кредиттерін алған және қайтарған кезде жүзеге асырылады.</w:t>
      </w:r>
    </w:p>
    <w:p w:rsidR="00E559D5" w:rsidRPr="00BA3AB1" w:rsidRDefault="00E559D5" w:rsidP="00784401">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Шаруашылық жүргізуші субъектілердің экономикалық қызметі сферасындағы өндірістік қатынастардың айрықшалықты өзіндік ерекшеліктері, таза қаржылық қатынастардың басқа ақшалай қатынастармен матасуы, өндірістік қорлардың толық айналымымен олардың аса тығыз байланысы, бірқатар ғалымдардың пікірлері бойынша, кәсіпорындар мен салалар қаржысы жалпы белгілерге қарағанда, жалпымемлекеттік қаржыдан елеулі айырмашылығы бар қаржы жүйесінің буыны болып табылады дегенге жеткізеді. Олардың пікірлері бойынша, егер бұл буынға кәсіпорынның ақшалай қатынастарының бүкіл жиынтығын кіріктірсе, онда дербес экономикалық категорияның – кәсіпорындар мен ұйымдардың ақшалай шаруашылығы</w:t>
      </w:r>
      <w:r w:rsidR="00DD0AE2" w:rsidRPr="00BA3AB1">
        <w:rPr>
          <w:color w:val="000000"/>
          <w:sz w:val="18"/>
          <w:szCs w:val="18"/>
          <w:lang w:val="kk-KZ"/>
        </w:rPr>
        <w:t>*</w:t>
      </w:r>
      <w:r w:rsidRPr="00BA3AB1">
        <w:rPr>
          <w:color w:val="000000"/>
          <w:sz w:val="18"/>
          <w:szCs w:val="18"/>
          <w:lang w:val="kk-KZ"/>
        </w:rPr>
        <w:t xml:space="preserve"> бар екені туралы мәселені қоюға болады.</w:t>
      </w:r>
    </w:p>
    <w:p w:rsidR="00E559D5" w:rsidRPr="00BA3AB1" w:rsidRDefault="00E559D5" w:rsidP="00784401">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Қаржылық қатынастардың құрамында шаруашылық жүргізуші субъектілер</w:t>
      </w:r>
      <w:r w:rsidRPr="00BA3AB1">
        <w:rPr>
          <w:color w:val="000000"/>
          <w:sz w:val="22"/>
          <w:szCs w:val="22"/>
          <w:lang w:val="kk-KZ"/>
        </w:rPr>
        <w:softHyphen/>
        <w:t xml:space="preserve">дің ақшалай қатынастарының мынадай </w:t>
      </w:r>
      <w:r w:rsidRPr="00BA3AB1">
        <w:rPr>
          <w:i/>
          <w:iCs/>
          <w:color w:val="000000"/>
          <w:sz w:val="22"/>
          <w:szCs w:val="22"/>
          <w:lang w:val="kk-KZ"/>
        </w:rPr>
        <w:t>ірілендірілген топтарын</w:t>
      </w:r>
      <w:r w:rsidRPr="00BA3AB1">
        <w:rPr>
          <w:color w:val="000000"/>
          <w:sz w:val="22"/>
          <w:szCs w:val="22"/>
          <w:lang w:val="kk-KZ"/>
        </w:rPr>
        <w:t xml:space="preserve"> бөліп көрсетуге болады:</w:t>
      </w:r>
    </w:p>
    <w:p w:rsidR="00E559D5" w:rsidRPr="00BA3AB1" w:rsidRDefault="00E559D5" w:rsidP="00784401">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басқа әр түрлі кәсіпорындармен және ұйымдармен</w:t>
      </w:r>
      <w:r w:rsidRPr="00BA3AB1">
        <w:rPr>
          <w:color w:val="000000"/>
          <w:sz w:val="22"/>
          <w:szCs w:val="22"/>
          <w:lang w:val="kk-KZ"/>
        </w:rPr>
        <w:t xml:space="preserve"> (олар: өнім өткізуден түсім-ақша алу, өткізуден тыс табыстар түсіру, материалдық шығындарды төлеу, шарт міндеттерін бұзған кезде айыппұл төлеу және алу, бағалы қағаздарды өткізу, басқа кәсіпорындардың акциялары мен облигацияларына қаражаттарды инвестициялау, олар бойынша дивидендтер мен пайыздар төлеу және алу үдерісінде, коммерциялық несиелендіру кезінде қалыптасады);</w:t>
      </w:r>
    </w:p>
    <w:p w:rsidR="00E559D5" w:rsidRPr="00BA3AB1" w:rsidRDefault="00E559D5" w:rsidP="00784401">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өзінің еңбек ұжымымен</w:t>
      </w:r>
      <w:r w:rsidRPr="00BA3AB1">
        <w:rPr>
          <w:color w:val="000000"/>
          <w:sz w:val="22"/>
          <w:szCs w:val="22"/>
          <w:lang w:val="kk-KZ"/>
        </w:rPr>
        <w:t xml:space="preserve"> (бұл қатынастар еңбекке ақы төлеуді, сыйлық қорын жасауды, табысты (пайданы) бөлу және тұтыну қорынан жұмыскерлерге жәрдемақылар төлеуді, </w:t>
      </w:r>
      <w:r w:rsidRPr="00BA3AB1">
        <w:rPr>
          <w:color w:val="000000"/>
          <w:sz w:val="22"/>
          <w:szCs w:val="22"/>
          <w:lang w:val="kk-KZ"/>
        </w:rPr>
        <w:lastRenderedPageBreak/>
        <w:t>сонымен бірге жұмыскерлердің қаражаттарын тартуды (бағалы қағаздар сату, кәсіпорынның қаржылық ресурстарын қалыптастыру үшін үлестік жарналарды) ортақтастырады;</w:t>
      </w:r>
    </w:p>
    <w:p w:rsidR="00E559D5" w:rsidRPr="00BA3AB1" w:rsidRDefault="00E559D5" w:rsidP="00784401">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мемлекетпен</w:t>
      </w:r>
      <w:r w:rsidRPr="00BA3AB1">
        <w:rPr>
          <w:color w:val="000000"/>
          <w:sz w:val="22"/>
          <w:szCs w:val="22"/>
          <w:lang w:val="kk-KZ"/>
        </w:rPr>
        <w:t xml:space="preserve"> – бюджетке салықтар төлеу, бюджеттен қаржыландыру кезінде, мемлекеттік бағалы қағаздарды сатып алған кезде, сондай-ақ олар бойынша төлемдер алғанда, валюталық қорлар мен ресурстарды қалыптастырғанда;</w:t>
      </w:r>
    </w:p>
    <w:p w:rsidR="00E559D5" w:rsidRPr="00BA3AB1" w:rsidRDefault="00E559D5" w:rsidP="00784401">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банктермен</w:t>
      </w:r>
      <w:r w:rsidRPr="00BA3AB1">
        <w:rPr>
          <w:color w:val="000000"/>
          <w:sz w:val="22"/>
          <w:szCs w:val="22"/>
          <w:lang w:val="kk-KZ"/>
        </w:rPr>
        <w:t xml:space="preserve"> (қаржылық қатынастардың бұл тобы банк кредиттерін алу, оларды қайтару, кредиттер бойынша пайыздар төлеу, банктерге уақытша пайдалануға белгілі бір төлем мен бос ақшаны беру, банк өткізетін бағалы қағаздармен жасалатын операциялар нысаны түрінде іске асады);</w:t>
      </w:r>
    </w:p>
    <w:p w:rsidR="00E559D5" w:rsidRPr="00BA3AB1" w:rsidRDefault="00E559D5" w:rsidP="00784401">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сақтық органдарымен</w:t>
      </w:r>
      <w:r w:rsidRPr="00BA3AB1">
        <w:rPr>
          <w:color w:val="000000"/>
          <w:sz w:val="22"/>
          <w:szCs w:val="22"/>
          <w:lang w:val="kk-KZ"/>
        </w:rPr>
        <w:t xml:space="preserve"> – мүлікті, қызметкерлерді, коммерциялық және коммерциялық емес тәуекелді сақтандыру жөнінде;</w:t>
      </w:r>
    </w:p>
    <w:p w:rsidR="00E559D5" w:rsidRDefault="00E559D5" w:rsidP="00784401">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жоғары ұйымдармен</w:t>
      </w:r>
      <w:r w:rsidRPr="00BA3AB1">
        <w:rPr>
          <w:color w:val="000000"/>
          <w:sz w:val="22"/>
          <w:szCs w:val="22"/>
          <w:lang w:val="kk-KZ"/>
        </w:rPr>
        <w:t xml:space="preserve"> – ішкісалалық қайта бөлу шегінде (пайданы, табыстарды, капиталды қайта бөлу кезінде, жалгерлік төлемдер бойынша және басқалары);</w:t>
      </w:r>
    </w:p>
    <w:p w:rsidR="00E559D5" w:rsidRPr="00DD0AE2" w:rsidRDefault="00E559D5" w:rsidP="00784401">
      <w:pPr>
        <w:autoSpaceDE w:val="0"/>
        <w:autoSpaceDN w:val="0"/>
        <w:adjustRightInd w:val="0"/>
        <w:ind w:firstLine="397"/>
        <w:jc w:val="both"/>
        <w:textAlignment w:val="center"/>
        <w:rPr>
          <w:color w:val="000000"/>
          <w:sz w:val="22"/>
          <w:szCs w:val="22"/>
          <w:lang w:val="kk-KZ"/>
        </w:rPr>
      </w:pPr>
      <w:r w:rsidRPr="00DD0AE2">
        <w:rPr>
          <w:i/>
          <w:iCs/>
          <w:color w:val="000000"/>
          <w:sz w:val="22"/>
          <w:szCs w:val="22"/>
          <w:lang w:val="kk-KZ"/>
        </w:rPr>
        <w:t>құрылтайшылармен</w:t>
      </w:r>
      <w:r w:rsidRPr="00DD0AE2">
        <w:rPr>
          <w:color w:val="000000"/>
          <w:sz w:val="22"/>
          <w:szCs w:val="22"/>
          <w:lang w:val="kk-KZ"/>
        </w:rPr>
        <w:t xml:space="preserve"> (бұл қатынастар құрылтайшылардың жарғылық капиталды қалыптастыру үшін қаржылық жарналарды (салымдарды) төлеу кезінде, сондай-ақ шаруашылық жүргізуші субъектінің пайдасын бөлгенде және оның бір бөлігін шартқа сәйкес құрылтайшыға аударған кезде қалыптасады) және т.с.с.</w:t>
      </w:r>
    </w:p>
    <w:p w:rsidR="00E559D5" w:rsidRPr="00BA3AB1" w:rsidRDefault="00E559D5" w:rsidP="00784401">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Шаруашылык жүргізуші субъектілердің қаржысына, бір жағынан, жалпы каржылардың экономикалық табиғатын сипаттайтын белгілер, басқа жағынан, қоғамдық өндірістің түрлі сферасындағы қаржылардың қызмет етуіне байланысты ерекшеліктер тән. Сонымен бірге бұл қаржыға тән мынадай </w:t>
      </w:r>
      <w:r w:rsidRPr="00BA3AB1">
        <w:rPr>
          <w:i/>
          <w:iCs/>
          <w:color w:val="000000"/>
          <w:sz w:val="22"/>
          <w:szCs w:val="22"/>
          <w:lang w:val="kk-KZ"/>
        </w:rPr>
        <w:t xml:space="preserve">негізгі белгілерді </w:t>
      </w:r>
      <w:r w:rsidRPr="00BA3AB1">
        <w:rPr>
          <w:color w:val="000000"/>
          <w:sz w:val="22"/>
          <w:szCs w:val="22"/>
          <w:lang w:val="kk-KZ"/>
        </w:rPr>
        <w:t>атауға болады:</w:t>
      </w:r>
    </w:p>
    <w:p w:rsidR="00E559D5" w:rsidRPr="00BA3AB1" w:rsidRDefault="00E559D5" w:rsidP="00784401">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1) </w:t>
      </w:r>
      <w:r w:rsidRPr="00BA3AB1">
        <w:rPr>
          <w:i/>
          <w:iCs/>
          <w:color w:val="000000"/>
          <w:sz w:val="22"/>
          <w:szCs w:val="22"/>
          <w:lang w:val="kk-KZ"/>
        </w:rPr>
        <w:t>қаржылық қатынастардың көп қырлылығы,</w:t>
      </w:r>
      <w:r w:rsidRPr="00BA3AB1">
        <w:rPr>
          <w:color w:val="000000"/>
          <w:sz w:val="22"/>
          <w:szCs w:val="22"/>
          <w:lang w:val="kk-KZ"/>
        </w:rPr>
        <w:t xml:space="preserve"> олардың нысандары мен мақсатты арналымының сан алуандығы;</w:t>
      </w:r>
    </w:p>
    <w:p w:rsidR="003C39BE" w:rsidRPr="002D1A97" w:rsidRDefault="00E559D5" w:rsidP="003635B0">
      <w:pPr>
        <w:autoSpaceDE w:val="0"/>
        <w:autoSpaceDN w:val="0"/>
        <w:adjustRightInd w:val="0"/>
        <w:jc w:val="both"/>
        <w:textAlignment w:val="center"/>
        <w:rPr>
          <w:color w:val="000000"/>
          <w:sz w:val="22"/>
          <w:szCs w:val="22"/>
          <w:lang w:val="kk-KZ"/>
        </w:rPr>
      </w:pPr>
      <w:r w:rsidRPr="00BA3AB1">
        <w:rPr>
          <w:color w:val="000000"/>
          <w:sz w:val="22"/>
          <w:szCs w:val="22"/>
          <w:lang w:val="kk-KZ"/>
        </w:rPr>
        <w:t xml:space="preserve">2) </w:t>
      </w:r>
      <w:r w:rsidRPr="00BA3AB1">
        <w:rPr>
          <w:i/>
          <w:iCs/>
          <w:color w:val="000000"/>
          <w:sz w:val="22"/>
          <w:szCs w:val="22"/>
          <w:lang w:val="kk-KZ"/>
        </w:rPr>
        <w:t>өндірістік  құралдардың (капиталдардың)</w:t>
      </w:r>
      <w:r w:rsidRPr="00BA3AB1">
        <w:rPr>
          <w:color w:val="000000"/>
          <w:sz w:val="22"/>
          <w:szCs w:val="22"/>
          <w:lang w:val="kk-KZ"/>
        </w:rPr>
        <w:t xml:space="preserve"> міндетті болуы және оларды қалыптастырумен, көбейтумен және қайта бөлумен байланысты катынастардың пайда </w:t>
      </w:r>
      <w:r w:rsidRPr="003C39BE">
        <w:rPr>
          <w:color w:val="000000"/>
          <w:sz w:val="22"/>
          <w:szCs w:val="22"/>
          <w:u w:val="single"/>
          <w:lang w:val="kk-KZ"/>
        </w:rPr>
        <w:t xml:space="preserve">болуы. Өндірістік капиталдар – бұл өндірістің </w:t>
      </w:r>
      <w:r w:rsidRPr="002D1A97">
        <w:rPr>
          <w:color w:val="000000"/>
          <w:sz w:val="22"/>
          <w:szCs w:val="22"/>
          <w:lang w:val="kk-KZ"/>
        </w:rPr>
        <w:t xml:space="preserve">серпінді элементі, олар өндірістің өзі </w:t>
      </w:r>
    </w:p>
    <w:p w:rsidR="003635B0" w:rsidRPr="003C39BE" w:rsidRDefault="003635B0" w:rsidP="003635B0">
      <w:pPr>
        <w:autoSpaceDE w:val="0"/>
        <w:autoSpaceDN w:val="0"/>
        <w:adjustRightInd w:val="0"/>
        <w:jc w:val="both"/>
        <w:textAlignment w:val="center"/>
        <w:rPr>
          <w:sz w:val="22"/>
          <w:szCs w:val="22"/>
          <w:lang w:val="kk-KZ"/>
        </w:rPr>
      </w:pPr>
      <w:r w:rsidRPr="003C39BE">
        <w:rPr>
          <w:sz w:val="22"/>
          <w:szCs w:val="22"/>
          <w:lang w:val="kk-KZ"/>
        </w:rPr>
        <w:t xml:space="preserve">*Финансы. Учебник под ред. М.В. </w:t>
      </w:r>
      <w:r w:rsidR="007818B8" w:rsidRPr="003C39BE">
        <w:rPr>
          <w:sz w:val="22"/>
          <w:szCs w:val="22"/>
          <w:lang w:val="kk-KZ"/>
        </w:rPr>
        <w:t>Р</w:t>
      </w:r>
      <w:r w:rsidRPr="003C39BE">
        <w:rPr>
          <w:sz w:val="22"/>
          <w:szCs w:val="22"/>
          <w:lang w:val="kk-KZ"/>
        </w:rPr>
        <w:t xml:space="preserve">омановского и др. – М.: Перспектива, </w:t>
      </w:r>
      <w:r w:rsidRPr="003C39BE">
        <w:rPr>
          <w:sz w:val="22"/>
          <w:szCs w:val="22"/>
        </w:rPr>
        <w:t>«</w:t>
      </w:r>
      <w:r w:rsidRPr="003C39BE">
        <w:rPr>
          <w:sz w:val="22"/>
          <w:szCs w:val="22"/>
          <w:lang w:val="kk-KZ"/>
        </w:rPr>
        <w:t>Юнитим</w:t>
      </w:r>
      <w:r w:rsidRPr="003C39BE">
        <w:rPr>
          <w:sz w:val="22"/>
          <w:szCs w:val="22"/>
        </w:rPr>
        <w:t>»</w:t>
      </w:r>
      <w:r w:rsidRPr="003C39BE">
        <w:rPr>
          <w:sz w:val="22"/>
          <w:szCs w:val="22"/>
          <w:lang w:val="kk-KZ"/>
        </w:rPr>
        <w:t>, 2008.</w:t>
      </w:r>
    </w:p>
    <w:p w:rsidR="00E559D5" w:rsidRPr="00BA3AB1" w:rsidRDefault="00E559D5" w:rsidP="00784401">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сияқты үздіксіз қозғалыста болады; сонымен қатар құндық нысандардың тұрақты ауысымы болып отырады. Шаруашылық жүргізуші субъекті қызметінің кез келген мезетінде өндірістік құралдар материалдық-заттай және ақшалай нысанда болуы мүмкін;</w:t>
      </w:r>
    </w:p>
    <w:p w:rsidR="00E559D5" w:rsidRPr="00BA3AB1" w:rsidRDefault="00E559D5" w:rsidP="00784401">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3) жоғары </w:t>
      </w:r>
      <w:r w:rsidRPr="00BA3AB1">
        <w:rPr>
          <w:i/>
          <w:iCs/>
          <w:color w:val="000000"/>
          <w:sz w:val="22"/>
          <w:szCs w:val="22"/>
          <w:lang w:val="kk-KZ"/>
        </w:rPr>
        <w:t>белсенділік,</w:t>
      </w:r>
      <w:r w:rsidRPr="00BA3AB1">
        <w:rPr>
          <w:color w:val="000000"/>
          <w:sz w:val="22"/>
          <w:szCs w:val="22"/>
          <w:lang w:val="kk-KZ"/>
        </w:rPr>
        <w:t xml:space="preserve"> кәсіпорынның шаруашылық қызметінің барлық жағына әсер ету мүмкіндігі;</w:t>
      </w:r>
    </w:p>
    <w:p w:rsidR="00E559D5" w:rsidRPr="00BA3AB1" w:rsidRDefault="00E559D5" w:rsidP="00784401">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4) шаруашылық жүргізуші субъектілердің қаржысы бүкіл қаржы жүйесінің бастапқы негізі болып табылады.</w:t>
      </w:r>
    </w:p>
    <w:p w:rsidR="00E559D5" w:rsidRDefault="00E559D5" w:rsidP="00784401">
      <w:pPr>
        <w:autoSpaceDE w:val="0"/>
        <w:autoSpaceDN w:val="0"/>
        <w:adjustRightInd w:val="0"/>
        <w:ind w:firstLine="397"/>
        <w:jc w:val="both"/>
        <w:textAlignment w:val="center"/>
        <w:rPr>
          <w:color w:val="000000"/>
          <w:spacing w:val="-2"/>
          <w:sz w:val="22"/>
          <w:szCs w:val="22"/>
          <w:lang w:val="kk-KZ"/>
        </w:rPr>
      </w:pPr>
      <w:r w:rsidRPr="00BA3AB1">
        <w:rPr>
          <w:color w:val="000000"/>
          <w:spacing w:val="-2"/>
          <w:sz w:val="22"/>
          <w:szCs w:val="22"/>
          <w:lang w:val="kk-KZ"/>
        </w:rPr>
        <w:t xml:space="preserve">Сөйтіп, </w:t>
      </w:r>
      <w:r w:rsidRPr="00BA3AB1">
        <w:rPr>
          <w:i/>
          <w:iCs/>
          <w:color w:val="000000"/>
          <w:spacing w:val="-2"/>
          <w:sz w:val="22"/>
          <w:szCs w:val="22"/>
          <w:lang w:val="kk-KZ"/>
        </w:rPr>
        <w:t>шаруашылық жүргізуші субъектілердің қарж</w:t>
      </w:r>
      <w:r w:rsidR="00DD0AE2" w:rsidRPr="00BA3AB1">
        <w:rPr>
          <w:i/>
          <w:iCs/>
          <w:color w:val="000000"/>
          <w:spacing w:val="-2"/>
          <w:sz w:val="22"/>
          <w:szCs w:val="22"/>
          <w:lang w:val="kk-KZ"/>
        </w:rPr>
        <w:t>ысы деп өнім (жұмыс, қызметтер</w:t>
      </w:r>
      <w:r w:rsidRPr="00BA3AB1">
        <w:rPr>
          <w:i/>
          <w:iCs/>
          <w:color w:val="000000"/>
          <w:spacing w:val="-2"/>
          <w:sz w:val="22"/>
          <w:szCs w:val="22"/>
          <w:lang w:val="kk-KZ"/>
        </w:rPr>
        <w:t xml:space="preserve">) өндіріп, сату кезінде </w:t>
      </w:r>
      <w:r w:rsidR="002F7992">
        <w:rPr>
          <w:i/>
          <w:iCs/>
          <w:color w:val="000000"/>
          <w:spacing w:val="-2"/>
          <w:sz w:val="22"/>
          <w:szCs w:val="22"/>
          <w:lang w:val="kk-KZ"/>
        </w:rPr>
        <w:t>қаржылық ресурстарды</w:t>
      </w:r>
      <w:r w:rsidR="00784401">
        <w:rPr>
          <w:i/>
          <w:iCs/>
          <w:color w:val="000000"/>
          <w:spacing w:val="-2"/>
          <w:sz w:val="22"/>
          <w:szCs w:val="22"/>
          <w:lang w:val="kk-KZ"/>
        </w:rPr>
        <w:t xml:space="preserve"> </w:t>
      </w:r>
      <w:r w:rsidR="002F7992">
        <w:rPr>
          <w:color w:val="000000"/>
          <w:spacing w:val="-2"/>
          <w:sz w:val="22"/>
          <w:szCs w:val="22"/>
          <w:lang w:val="kk-KZ"/>
        </w:rPr>
        <w:t>(</w:t>
      </w:r>
      <w:r w:rsidR="002F7992" w:rsidRPr="00BA3AB1">
        <w:rPr>
          <w:color w:val="000000"/>
          <w:spacing w:val="-2"/>
          <w:sz w:val="22"/>
          <w:szCs w:val="22"/>
          <w:lang w:val="kk-KZ"/>
        </w:rPr>
        <w:t>өнімді, жұмысты, қызметтерді өткізуден түсетін түсім-ақша; кәсіпорынның жалпы және таза табыстары</w:t>
      </w:r>
      <w:r w:rsidR="002F7992">
        <w:rPr>
          <w:color w:val="000000"/>
          <w:spacing w:val="-2"/>
          <w:sz w:val="22"/>
          <w:szCs w:val="22"/>
          <w:lang w:val="kk-KZ"/>
        </w:rPr>
        <w:t>)</w:t>
      </w:r>
      <w:r w:rsidR="002F7992">
        <w:rPr>
          <w:i/>
          <w:iCs/>
          <w:color w:val="000000"/>
          <w:spacing w:val="-2"/>
          <w:sz w:val="22"/>
          <w:szCs w:val="22"/>
          <w:lang w:val="kk-KZ"/>
        </w:rPr>
        <w:t xml:space="preserve"> </w:t>
      </w:r>
      <w:r w:rsidRPr="00BA3AB1">
        <w:rPr>
          <w:i/>
          <w:iCs/>
          <w:color w:val="000000"/>
          <w:spacing w:val="-2"/>
          <w:sz w:val="22"/>
          <w:szCs w:val="22"/>
          <w:lang w:val="kk-KZ"/>
        </w:rPr>
        <w:t>жасаумен, бөлумен және пайдаланумен байланысты экономикалық (қаржылық немесе ақшалай)</w:t>
      </w:r>
      <w:r w:rsidRPr="00BA3AB1">
        <w:rPr>
          <w:color w:val="000000"/>
          <w:spacing w:val="-2"/>
          <w:sz w:val="22"/>
          <w:szCs w:val="22"/>
          <w:lang w:val="kk-KZ"/>
        </w:rPr>
        <w:t xml:space="preserve"> қатынастарды айтады.</w:t>
      </w:r>
    </w:p>
    <w:p w:rsidR="002F7992" w:rsidRPr="002F7992" w:rsidRDefault="002F7992" w:rsidP="00784401">
      <w:pPr>
        <w:autoSpaceDE w:val="0"/>
        <w:autoSpaceDN w:val="0"/>
        <w:adjustRightInd w:val="0"/>
        <w:ind w:firstLine="397"/>
        <w:jc w:val="both"/>
        <w:textAlignment w:val="center"/>
        <w:rPr>
          <w:b/>
          <w:bCs/>
          <w:color w:val="000000"/>
          <w:lang w:val="kk-KZ"/>
        </w:rPr>
      </w:pPr>
    </w:p>
    <w:p w:rsidR="00E559D5" w:rsidRDefault="00784401" w:rsidP="00784401">
      <w:pPr>
        <w:autoSpaceDE w:val="0"/>
        <w:autoSpaceDN w:val="0"/>
        <w:adjustRightInd w:val="0"/>
        <w:spacing w:line="288" w:lineRule="auto"/>
        <w:jc w:val="right"/>
        <w:textAlignment w:val="center"/>
        <w:rPr>
          <w:b/>
          <w:bCs/>
          <w:color w:val="000000"/>
          <w:sz w:val="22"/>
          <w:szCs w:val="22"/>
          <w:lang w:val="kk-KZ"/>
        </w:rPr>
      </w:pPr>
      <w:r w:rsidRPr="00BA3AB1">
        <w:rPr>
          <w:b/>
          <w:bCs/>
          <w:color w:val="000000"/>
          <w:sz w:val="28"/>
          <w:szCs w:val="28"/>
          <w:highlight w:val="lightGray"/>
          <w:lang w:val="kk-KZ"/>
        </w:rPr>
        <w:t>7.2.</w:t>
      </w:r>
      <w:r w:rsidRPr="00BA3AB1">
        <w:rPr>
          <w:b/>
          <w:bCs/>
          <w:color w:val="000000"/>
          <w:sz w:val="28"/>
          <w:szCs w:val="28"/>
          <w:lang w:val="kk-KZ"/>
        </w:rPr>
        <w:t xml:space="preserve"> </w:t>
      </w:r>
      <w:r w:rsidRPr="00BA3AB1">
        <w:rPr>
          <w:b/>
          <w:bCs/>
          <w:color w:val="000000"/>
          <w:sz w:val="22"/>
          <w:szCs w:val="22"/>
          <w:lang w:val="kk-KZ"/>
        </w:rPr>
        <w:t xml:space="preserve">Шаруашылық жүргізуші </w:t>
      </w:r>
      <w:r w:rsidRPr="00BA3AB1">
        <w:rPr>
          <w:b/>
          <w:bCs/>
          <w:color w:val="000000"/>
          <w:sz w:val="22"/>
          <w:szCs w:val="22"/>
          <w:lang w:val="kk-KZ"/>
        </w:rPr>
        <w:br/>
      </w:r>
      <w:r>
        <w:rPr>
          <w:b/>
          <w:bCs/>
          <w:color w:val="000000"/>
          <w:sz w:val="22"/>
          <w:szCs w:val="22"/>
          <w:lang w:val="kk-KZ"/>
        </w:rPr>
        <w:t xml:space="preserve">         </w:t>
      </w:r>
      <w:r w:rsidRPr="00BA3AB1">
        <w:rPr>
          <w:b/>
          <w:bCs/>
          <w:color w:val="000000"/>
          <w:sz w:val="22"/>
          <w:szCs w:val="22"/>
          <w:u w:val="single"/>
          <w:lang w:val="kk-KZ"/>
        </w:rPr>
        <w:t>субъектілердің сыныптамасы</w:t>
      </w:r>
    </w:p>
    <w:p w:rsidR="00784401" w:rsidRPr="00784401" w:rsidRDefault="00784401" w:rsidP="00784401">
      <w:pPr>
        <w:autoSpaceDE w:val="0"/>
        <w:autoSpaceDN w:val="0"/>
        <w:adjustRightInd w:val="0"/>
        <w:spacing w:line="288" w:lineRule="auto"/>
        <w:jc w:val="right"/>
        <w:textAlignment w:val="center"/>
        <w:rPr>
          <w:b/>
          <w:bCs/>
          <w:color w:val="000000"/>
          <w:sz w:val="22"/>
          <w:szCs w:val="22"/>
          <w:lang w:val="kk-KZ"/>
        </w:rPr>
      </w:pPr>
    </w:p>
    <w:p w:rsidR="00E559D5" w:rsidRPr="00784401" w:rsidRDefault="00E559D5" w:rsidP="00784401">
      <w:pPr>
        <w:autoSpaceDE w:val="0"/>
        <w:autoSpaceDN w:val="0"/>
        <w:adjustRightInd w:val="0"/>
        <w:ind w:firstLine="397"/>
        <w:jc w:val="both"/>
        <w:textAlignment w:val="center"/>
        <w:rPr>
          <w:color w:val="000000"/>
          <w:sz w:val="22"/>
          <w:szCs w:val="22"/>
          <w:lang w:val="kk-KZ"/>
        </w:rPr>
      </w:pPr>
      <w:r w:rsidRPr="00784401">
        <w:rPr>
          <w:color w:val="000000"/>
          <w:sz w:val="22"/>
          <w:szCs w:val="22"/>
          <w:lang w:val="kk-KZ"/>
        </w:rPr>
        <w:t>Шаруашылық жүргізуші субъектілердің құрамына материалдық өндірістің барлық кәсіпорындары және рыноктық экономика жағдайларында өзінің қызметін коммерциялық есеп негіздерінде жүзеге асыратын өндірістік емес сфераның бір бөлігі кіреді.</w:t>
      </w:r>
    </w:p>
    <w:p w:rsidR="00E559D5" w:rsidRPr="00BA3AB1" w:rsidRDefault="00E559D5" w:rsidP="00784401">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Шаруашылық жүргізуші субъектілер – кәсіпорындар мен ұйымдар (фирмалар, компаниялар, фермер шаруашылығы, шаруашылық серіктестіктері, ассоциациялар (бірлестіктер), ұлттық компаниялар және басқалары), мекемелер әр түрлі белгілері бойынша сыныпталады және оларды </w:t>
      </w:r>
      <w:r w:rsidR="002F7992">
        <w:rPr>
          <w:color w:val="000000"/>
          <w:sz w:val="22"/>
          <w:szCs w:val="22"/>
          <w:lang w:val="kk-KZ"/>
        </w:rPr>
        <w:t xml:space="preserve">осы немесе өзге </w:t>
      </w:r>
      <w:r w:rsidRPr="00BA3AB1">
        <w:rPr>
          <w:color w:val="000000"/>
          <w:sz w:val="22"/>
          <w:szCs w:val="22"/>
          <w:lang w:val="kk-KZ"/>
        </w:rPr>
        <w:t>түрі бойынша айырудың негіздемелері қаржыны ұйымдастырудың сипатына елеулі әсер етуі мүмкін (7.1 сызбаны қараңыз).</w:t>
      </w:r>
    </w:p>
    <w:p w:rsidR="00E559D5" w:rsidRPr="00BA3AB1" w:rsidRDefault="00E559D5" w:rsidP="00784401">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lastRenderedPageBreak/>
        <w:t>Межелеудің ең жалпы белгісі</w:t>
      </w:r>
      <w:r w:rsidRPr="00BA3AB1">
        <w:rPr>
          <w:color w:val="000000"/>
          <w:sz w:val="22"/>
          <w:szCs w:val="22"/>
          <w:lang w:val="kk-KZ"/>
        </w:rPr>
        <w:t xml:space="preserve"> шаруашылық жүргізуші субъектілерді қызмет сфераларының біріне – </w:t>
      </w:r>
      <w:r w:rsidRPr="00BA3AB1">
        <w:rPr>
          <w:i/>
          <w:iCs/>
          <w:color w:val="000000"/>
          <w:sz w:val="22"/>
          <w:szCs w:val="22"/>
          <w:lang w:val="kk-KZ"/>
        </w:rPr>
        <w:t>материалдық немесе материалдық емес (қызметтер сферасы) сфераға</w:t>
      </w:r>
      <w:r w:rsidRPr="00BA3AB1">
        <w:rPr>
          <w:color w:val="000000"/>
          <w:sz w:val="22"/>
          <w:szCs w:val="22"/>
          <w:lang w:val="kk-KZ"/>
        </w:rPr>
        <w:t xml:space="preserve"> жатқызу болып табылады.</w:t>
      </w:r>
    </w:p>
    <w:p w:rsidR="00E559D5" w:rsidRPr="00BA3AB1" w:rsidRDefault="00E559D5" w:rsidP="00784401">
      <w:pPr>
        <w:autoSpaceDE w:val="0"/>
        <w:autoSpaceDN w:val="0"/>
        <w:adjustRightInd w:val="0"/>
        <w:ind w:firstLine="397"/>
        <w:jc w:val="both"/>
        <w:textAlignment w:val="center"/>
        <w:rPr>
          <w:color w:val="000000"/>
          <w:sz w:val="22"/>
          <w:szCs w:val="22"/>
          <w:lang w:val="kk-KZ"/>
        </w:rPr>
      </w:pPr>
      <w:r w:rsidRPr="00BA3AB1">
        <w:rPr>
          <w:i/>
          <w:iCs/>
          <w:color w:val="000000"/>
          <w:spacing w:val="-2"/>
          <w:sz w:val="22"/>
          <w:szCs w:val="22"/>
          <w:lang w:val="kk-KZ"/>
        </w:rPr>
        <w:t>Қызметтің материалдық сферасының</w:t>
      </w:r>
      <w:r w:rsidRPr="00BA3AB1">
        <w:rPr>
          <w:color w:val="000000"/>
          <w:spacing w:val="-2"/>
          <w:sz w:val="22"/>
          <w:szCs w:val="22"/>
          <w:lang w:val="kk-KZ"/>
        </w:rPr>
        <w:t xml:space="preserve"> шаруашылық жүргізуші субъектілері бүкіл қоғамның тіршілік әрекетінің негізі болып табылатын материалдық өнімдер </w:t>
      </w:r>
      <w:r w:rsidRPr="00BA3AB1">
        <w:rPr>
          <w:color w:val="000000"/>
          <w:sz w:val="22"/>
          <w:szCs w:val="22"/>
          <w:lang w:val="kk-KZ"/>
        </w:rPr>
        <w:t>мен игіліктерді жасайды. Бұл сферада жасалған өнімнің бір бөлігі оның салалары ішінде (өндірістік тұтынудың өнімдері) тұтынылады, басқа бөлігі түпкілікті тұтынуға, соның ішінде өндірістік емес сфераға да бағытталады.</w:t>
      </w:r>
    </w:p>
    <w:p w:rsidR="00E559D5" w:rsidRPr="00BA3AB1" w:rsidRDefault="00E559D5" w:rsidP="00784401">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Қызметтер көрсету сферасы</w:t>
      </w:r>
      <w:r w:rsidRPr="00BA3AB1">
        <w:rPr>
          <w:color w:val="000000"/>
          <w:sz w:val="22"/>
          <w:szCs w:val="22"/>
          <w:lang w:val="kk-KZ"/>
        </w:rPr>
        <w:t xml:space="preserve"> қызметінің нәтижелері қызметтердің нысанын қабылдайды, қызметтерді жасау үдерісі, әдеттегідей, олардың тұтыну үдерісімен тоқайласады, яғни олар қордалауға, сақтауға жатпайды</w:t>
      </w:r>
      <w:r w:rsidR="007818B8">
        <w:rPr>
          <w:color w:val="000000"/>
          <w:sz w:val="22"/>
          <w:szCs w:val="22"/>
          <w:lang w:val="kk-KZ"/>
        </w:rPr>
        <w:t>*</w:t>
      </w:r>
      <w:r w:rsidRPr="00E559D5">
        <w:rPr>
          <w:color w:val="000000"/>
          <w:sz w:val="22"/>
          <w:szCs w:val="22"/>
          <w:vertAlign w:val="superscript"/>
        </w:rPr>
        <w:footnoteReference w:id="4"/>
      </w:r>
      <w:r w:rsidRPr="00BA3AB1">
        <w:rPr>
          <w:color w:val="000000"/>
          <w:sz w:val="22"/>
          <w:szCs w:val="22"/>
          <w:lang w:val="kk-KZ"/>
        </w:rPr>
        <w:t xml:space="preserve">. </w:t>
      </w:r>
    </w:p>
    <w:p w:rsidR="00E559D5" w:rsidRPr="00BA3AB1" w:rsidRDefault="00E559D5" w:rsidP="00784401">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Қоғамдық өндірістің екі сферасының аталған қағидалы айырмашылықтары бұл сфералардың қаржысын ұйымдастыруға – қаржыландыру, өнімдер мен қыз</w:t>
      </w:r>
      <w:r w:rsidRPr="00BA3AB1">
        <w:rPr>
          <w:color w:val="000000"/>
          <w:sz w:val="22"/>
          <w:szCs w:val="22"/>
          <w:lang w:val="kk-KZ"/>
        </w:rPr>
        <w:softHyphen/>
        <w:t>мет</w:t>
      </w:r>
      <w:r w:rsidRPr="00BA3AB1">
        <w:rPr>
          <w:color w:val="000000"/>
          <w:sz w:val="22"/>
          <w:szCs w:val="22"/>
          <w:lang w:val="kk-KZ"/>
        </w:rPr>
        <w:softHyphen/>
        <w:t>тер құнының жасалу үдерістеріндегі қаржылық қорлардың қозғалысы кезінде де, сондай-ақ қызметтің қаржылық нәтижелерін қалыптастыру – қорланым</w:t>
      </w:r>
      <w:r w:rsidRPr="00BA3AB1">
        <w:rPr>
          <w:color w:val="000000"/>
          <w:sz w:val="22"/>
          <w:szCs w:val="22"/>
          <w:lang w:val="kk-KZ"/>
        </w:rPr>
        <w:softHyphen/>
        <w:t>дарды, табыстарды немесе пайданы бөлу және пайдалану кезінде де әсерін тигізеді. Мысалы, материалдық сфера қорларының қозғалысында өндірістік босалқы қорларды, аяқталмаған өндірісті жасаумен, дайын өнім және өндірістік емес бірқатар басқа үдерістердің қозғалысымен байланыстылары елеулі орын алады.</w:t>
      </w:r>
    </w:p>
    <w:p w:rsidR="00E559D5" w:rsidRPr="00BA3AB1" w:rsidRDefault="00E559D5" w:rsidP="00784401">
      <w:pPr>
        <w:autoSpaceDE w:val="0"/>
        <w:autoSpaceDN w:val="0"/>
        <w:adjustRightInd w:val="0"/>
        <w:ind w:firstLine="397"/>
        <w:jc w:val="both"/>
        <w:textAlignment w:val="center"/>
        <w:rPr>
          <w:color w:val="000000"/>
          <w:sz w:val="22"/>
          <w:szCs w:val="22"/>
          <w:lang w:val="kk-KZ"/>
        </w:rPr>
      </w:pPr>
    </w:p>
    <w:p w:rsidR="00E559D5" w:rsidRPr="00E559D5" w:rsidRDefault="00E559D5" w:rsidP="00784401">
      <w:pPr>
        <w:autoSpaceDE w:val="0"/>
        <w:autoSpaceDN w:val="0"/>
        <w:adjustRightInd w:val="0"/>
        <w:jc w:val="center"/>
        <w:textAlignment w:val="center"/>
        <w:rPr>
          <w:b/>
          <w:bCs/>
          <w:color w:val="000000"/>
          <w:sz w:val="20"/>
          <w:szCs w:val="20"/>
        </w:rPr>
      </w:pPr>
      <w:r w:rsidRPr="00E559D5">
        <w:rPr>
          <w:b/>
          <w:bCs/>
          <w:color w:val="000000"/>
          <w:sz w:val="20"/>
          <w:szCs w:val="20"/>
        </w:rPr>
        <w:t>7.1 сызба. Шаруашылық жүргізуші субъектілердің сыныптамасы</w:t>
      </w:r>
    </w:p>
    <w:p w:rsidR="00E559D5" w:rsidRDefault="00E559D5" w:rsidP="00784401">
      <w:pPr>
        <w:suppressAutoHyphens/>
        <w:autoSpaceDE w:val="0"/>
        <w:autoSpaceDN w:val="0"/>
        <w:adjustRightInd w:val="0"/>
        <w:jc w:val="center"/>
        <w:textAlignment w:val="center"/>
        <w:rPr>
          <w:color w:val="000000"/>
          <w:sz w:val="22"/>
          <w:szCs w:val="22"/>
          <w:lang w:val="kk-KZ"/>
        </w:rPr>
      </w:pPr>
    </w:p>
    <w:p w:rsidR="00784401" w:rsidRDefault="007C19E0" w:rsidP="00784401">
      <w:pPr>
        <w:suppressAutoHyphens/>
        <w:autoSpaceDE w:val="0"/>
        <w:autoSpaceDN w:val="0"/>
        <w:adjustRightInd w:val="0"/>
        <w:jc w:val="center"/>
        <w:textAlignment w:val="center"/>
        <w:rPr>
          <w:color w:val="000000"/>
          <w:sz w:val="22"/>
          <w:szCs w:val="22"/>
          <w:lang w:val="kk-KZ"/>
        </w:rPr>
      </w:pPr>
      <w:r>
        <w:rPr>
          <w:noProof/>
          <w:color w:val="000000"/>
          <w:sz w:val="22"/>
          <w:szCs w:val="22"/>
        </w:rPr>
        <w:lastRenderedPageBreak/>
        <mc:AlternateContent>
          <mc:Choice Requires="wps">
            <w:drawing>
              <wp:anchor distT="0" distB="0" distL="114300" distR="114300" simplePos="0" relativeHeight="251653632" behindDoc="0" locked="0" layoutInCell="1" allowOverlap="1">
                <wp:simplePos x="0" y="0"/>
                <wp:positionH relativeFrom="column">
                  <wp:posOffset>845820</wp:posOffset>
                </wp:positionH>
                <wp:positionV relativeFrom="paragraph">
                  <wp:posOffset>1270</wp:posOffset>
                </wp:positionV>
                <wp:extent cx="0" cy="5015230"/>
                <wp:effectExtent l="9525" t="9525" r="9525" b="13970"/>
                <wp:wrapNone/>
                <wp:docPr id="4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15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7E26F" id="AutoShape 21" o:spid="_x0000_s1026" type="#_x0000_t32" style="position:absolute;margin-left:66.6pt;margin-top:.1pt;width:0;height:394.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"/>
            </w:pict>
          </mc:Fallback>
        </mc:AlternateContent>
      </w:r>
      <w:r w:rsidRPr="00B1329F">
        <w:rPr>
          <w:noProof/>
          <w:color w:val="000000"/>
          <w:sz w:val="22"/>
          <w:szCs w:val="22"/>
        </w:rPr>
        <w:drawing>
          <wp:inline distT="0" distB="0" distL="0" distR="0">
            <wp:extent cx="3886200" cy="5019675"/>
            <wp:effectExtent l="0" t="0" r="0" b="9525"/>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6200" cy="5019675"/>
                    </a:xfrm>
                    <a:prstGeom prst="rect">
                      <a:avLst/>
                    </a:prstGeom>
                    <a:noFill/>
                    <a:ln>
                      <a:noFill/>
                    </a:ln>
                  </pic:spPr>
                </pic:pic>
              </a:graphicData>
            </a:graphic>
          </wp:inline>
        </w:drawing>
      </w:r>
    </w:p>
    <w:p w:rsidR="00784401" w:rsidRPr="00784401" w:rsidRDefault="00784401" w:rsidP="00784401">
      <w:pPr>
        <w:suppressAutoHyphens/>
        <w:autoSpaceDE w:val="0"/>
        <w:autoSpaceDN w:val="0"/>
        <w:adjustRightInd w:val="0"/>
        <w:jc w:val="center"/>
        <w:textAlignment w:val="center"/>
        <w:rPr>
          <w:color w:val="000000"/>
          <w:sz w:val="22"/>
          <w:szCs w:val="22"/>
          <w:lang w:val="kk-KZ"/>
        </w:rPr>
      </w:pPr>
    </w:p>
    <w:p w:rsidR="00E559D5" w:rsidRPr="00BA3AB1" w:rsidRDefault="00E559D5" w:rsidP="00784401">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Сфералар ішінде </w:t>
      </w:r>
      <w:r w:rsidRPr="00BA3AB1">
        <w:rPr>
          <w:i/>
          <w:iCs/>
          <w:color w:val="000000"/>
          <w:sz w:val="18"/>
          <w:szCs w:val="18"/>
          <w:lang w:val="kk-KZ"/>
        </w:rPr>
        <w:t>салалар, қосалқы салалар</w:t>
      </w:r>
      <w:r w:rsidRPr="00BA3AB1">
        <w:rPr>
          <w:color w:val="000000"/>
          <w:sz w:val="18"/>
          <w:szCs w:val="18"/>
          <w:lang w:val="kk-KZ"/>
        </w:rPr>
        <w:t xml:space="preserve"> (ҰШЖ жүйесінде – </w:t>
      </w:r>
      <w:r w:rsidRPr="00BA3AB1">
        <w:rPr>
          <w:i/>
          <w:iCs/>
          <w:color w:val="000000"/>
          <w:sz w:val="18"/>
          <w:szCs w:val="18"/>
          <w:lang w:val="kk-KZ"/>
        </w:rPr>
        <w:t>қызмет түрлері</w:t>
      </w:r>
      <w:r w:rsidRPr="00BA3AB1">
        <w:rPr>
          <w:color w:val="000000"/>
          <w:sz w:val="18"/>
          <w:szCs w:val="18"/>
          <w:lang w:val="kk-KZ"/>
        </w:rPr>
        <w:t xml:space="preserve">) бөліп көрсетіледі, оларға төменгі шаруашылық жүргізуші субъектілердің қатыстылығы қаржыны ұйымдастыруда бейнеленеді. Салаға бөлу экономикалық қызметтің сапалық біртектілілігін бейнелегенмен сонымен бірге тіпті экономикалық субъектілердің қосалқы салалары немесе топтары шеңберінде оның көп әр алуандылығын шамлайды. Бұл өндірістің ұйымдық-техникалық, технологиялық сипатымен байланысты. Мысалы, машина жасауда өнім түрі айтарлықтай ықпал етеді, бұл </w:t>
      </w:r>
      <w:r w:rsidR="007818B8">
        <w:rPr>
          <w:color w:val="000000"/>
          <w:sz w:val="18"/>
          <w:szCs w:val="18"/>
          <w:lang w:val="kk-KZ"/>
        </w:rPr>
        <w:t>қаржылық ресурстардың</w:t>
      </w:r>
      <w:r w:rsidR="0048598B">
        <w:rPr>
          <w:color w:val="000000"/>
          <w:sz w:val="18"/>
          <w:szCs w:val="18"/>
          <w:lang w:val="kk-KZ"/>
        </w:rPr>
        <w:t xml:space="preserve"> </w:t>
      </w:r>
      <w:r w:rsidRPr="00BA3AB1">
        <w:rPr>
          <w:color w:val="000000"/>
          <w:sz w:val="18"/>
          <w:szCs w:val="18"/>
          <w:lang w:val="kk-KZ"/>
        </w:rPr>
        <w:t xml:space="preserve">толық айналымы үдерістерінде бейнеленеді. </w:t>
      </w:r>
      <w:r w:rsidR="0048598B">
        <w:rPr>
          <w:color w:val="000000"/>
          <w:sz w:val="18"/>
          <w:szCs w:val="18"/>
          <w:lang w:val="kk-KZ"/>
        </w:rPr>
        <w:t>Ресурстар</w:t>
      </w:r>
      <w:r w:rsidRPr="00BA3AB1">
        <w:rPr>
          <w:color w:val="000000"/>
          <w:sz w:val="18"/>
          <w:szCs w:val="18"/>
          <w:lang w:val="kk-KZ"/>
        </w:rPr>
        <w:t>дың қозғалу және толық айналымына қызмет көрсету сипаты бұл жерде өндірістің ұйымдық-технологиялық тұрпатына байланысты болып келеді: жаппай, сериялық (соның ішінде ірі сериялық, орта сериялық, ұсақ сериялық), дара өндіріс.</w:t>
      </w:r>
    </w:p>
    <w:p w:rsidR="00E559D5" w:rsidRPr="00BA3AB1" w:rsidRDefault="00E559D5" w:rsidP="00784401">
      <w:pPr>
        <w:autoSpaceDE w:val="0"/>
        <w:autoSpaceDN w:val="0"/>
        <w:adjustRightInd w:val="0"/>
        <w:ind w:firstLine="397"/>
        <w:jc w:val="both"/>
        <w:textAlignment w:val="center"/>
        <w:rPr>
          <w:color w:val="000000"/>
          <w:sz w:val="22"/>
          <w:szCs w:val="22"/>
          <w:lang w:val="kk-KZ"/>
        </w:rPr>
      </w:pPr>
      <w:r w:rsidRPr="00BA3AB1">
        <w:rPr>
          <w:color w:val="000000"/>
          <w:sz w:val="18"/>
          <w:szCs w:val="18"/>
          <w:lang w:val="kk-KZ"/>
        </w:rPr>
        <w:t>Негізінен материалдық өндіріс сферасында қаржыларды ұйымдастыруға өнімді жасаудың өндірістік циклінің ұзақтығы, маусымдылық, климаттық факторлар әсер етеді. Маусымдылық фактор ауыл шаруашылығы, құрылыс өндірісі үшін сипатты болады. Мұндай факторлар өндіріс шығындарының мөлшеріне әсер етеді, мысалы, ұзақ циклді немесе маусымдылық сипаттағы өндірістер аяқталмаған құрылысқа қаражаттарды едәуір аударуды тудырады, мұның өзі кредиттерді пайдалану кезінде пайыздардың көп сомасын төлеуге ұрындырады; құрылыста маусымдық қысқа уақытта шығындардың көбеюін тудырады. Табиғи-климаттық факторлар жалақыға, сақтандыруға, басқа қосымша шығындарға аудандық коэффициенттер төлеуге байланысты шығындардың көбеюіне апарады. Ақырында шығындардың көбеюі қызметтің қаржылық нәтижелеріне әсер етеді: рыноктық бәсеке жағдайларында мұндай кәсіпорындар өнімді сату кезінде аз табыс алатын болады немесе рынокта өзінің айқындамаларын сақтау үшін оны барынша көбейтудің қаржылық әдістерін табулары тиіс.</w:t>
      </w:r>
    </w:p>
    <w:p w:rsidR="00E559D5" w:rsidRPr="00BA3AB1" w:rsidRDefault="00E559D5" w:rsidP="003E7124">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Шаруашылық жүргізуші субъектілерді сыныптаудың басқа белгісі олардың қаржылық қызметінің сипаты – коммерциялық және коммерциялық емес қызметі болып табылады.</w:t>
      </w:r>
    </w:p>
    <w:p w:rsidR="00E559D5" w:rsidRPr="00BA3AB1" w:rsidRDefault="00E559D5" w:rsidP="003E7124">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Сыныптаудың бұл белгісіне қатысты қаржыны ұйымдастыру қызметті қамтамасыз етудің түрлі қағидаттарына: </w:t>
      </w:r>
      <w:r w:rsidRPr="00BA3AB1">
        <w:rPr>
          <w:i/>
          <w:iCs/>
          <w:color w:val="000000"/>
          <w:sz w:val="22"/>
          <w:szCs w:val="22"/>
          <w:lang w:val="kk-KZ"/>
        </w:rPr>
        <w:t>коммерциялық есепке</w:t>
      </w:r>
      <w:r w:rsidRPr="00BA3AB1">
        <w:rPr>
          <w:color w:val="000000"/>
          <w:sz w:val="22"/>
          <w:szCs w:val="22"/>
          <w:lang w:val="kk-KZ"/>
        </w:rPr>
        <w:t xml:space="preserve"> немесе белгілі бір деңгейде шаруашылық </w:t>
      </w:r>
      <w:r w:rsidRPr="00BA3AB1">
        <w:rPr>
          <w:color w:val="000000"/>
          <w:sz w:val="22"/>
          <w:szCs w:val="22"/>
          <w:lang w:val="kk-KZ"/>
        </w:rPr>
        <w:lastRenderedPageBreak/>
        <w:t>жүргізуші субъектілердің қажеттіліктерін жабатын</w:t>
      </w:r>
      <w:r w:rsidRPr="00BA3AB1">
        <w:rPr>
          <w:i/>
          <w:iCs/>
          <w:color w:val="000000"/>
          <w:sz w:val="22"/>
          <w:szCs w:val="22"/>
          <w:lang w:val="kk-KZ"/>
        </w:rPr>
        <w:t xml:space="preserve"> бюджеттік қаржыландыруға</w:t>
      </w:r>
      <w:r w:rsidRPr="00BA3AB1">
        <w:rPr>
          <w:color w:val="000000"/>
          <w:sz w:val="22"/>
          <w:szCs w:val="22"/>
          <w:lang w:val="kk-KZ"/>
        </w:rPr>
        <w:t xml:space="preserve"> есептелген. Егер мекеме коммерциялық және коммерциялық емес қызметті үйлестіретін болса, онда соңғысы тиісті қаржылық зардаптарға ұшыратады: мұндай қызметтің өзін-өзі қаржыландырылуын ұйымдастыру, салықтар мен басқа міндетті төлемдерді төлеу, алынған табыстарды немесе пайданы бөлу.</w:t>
      </w:r>
    </w:p>
    <w:p w:rsidR="00E559D5" w:rsidRPr="00E559D5" w:rsidRDefault="00E559D5" w:rsidP="003E7124">
      <w:pPr>
        <w:autoSpaceDE w:val="0"/>
        <w:autoSpaceDN w:val="0"/>
        <w:adjustRightInd w:val="0"/>
        <w:ind w:firstLine="397"/>
        <w:jc w:val="both"/>
        <w:textAlignment w:val="center"/>
        <w:rPr>
          <w:color w:val="000000"/>
          <w:sz w:val="22"/>
          <w:szCs w:val="22"/>
        </w:rPr>
      </w:pPr>
      <w:r w:rsidRPr="00E559D5">
        <w:rPr>
          <w:i/>
          <w:iCs/>
          <w:color w:val="000000"/>
          <w:sz w:val="22"/>
          <w:szCs w:val="22"/>
        </w:rPr>
        <w:t>Коммерциялық қызметтің мақсаты</w:t>
      </w:r>
      <w:r w:rsidRPr="00E559D5">
        <w:rPr>
          <w:color w:val="000000"/>
          <w:sz w:val="22"/>
          <w:szCs w:val="22"/>
        </w:rPr>
        <w:t xml:space="preserve"> табыс алу болып табылады. Коммерциялық негізде материалдық өндіріс сферасы кәсіпорындарының басым бөлігі және материалдық емес сфера ұйымдары мен мекемелерінің едәуір бөлігі жұмыс істейді.</w:t>
      </w:r>
    </w:p>
    <w:p w:rsidR="00E559D5" w:rsidRPr="00E559D5" w:rsidRDefault="00E559D5" w:rsidP="003E7124">
      <w:pPr>
        <w:autoSpaceDE w:val="0"/>
        <w:autoSpaceDN w:val="0"/>
        <w:adjustRightInd w:val="0"/>
        <w:ind w:firstLine="397"/>
        <w:jc w:val="both"/>
        <w:textAlignment w:val="center"/>
        <w:rPr>
          <w:color w:val="000000"/>
          <w:sz w:val="22"/>
          <w:szCs w:val="22"/>
        </w:rPr>
      </w:pPr>
      <w:r w:rsidRPr="00E559D5">
        <w:rPr>
          <w:color w:val="000000"/>
          <w:sz w:val="22"/>
          <w:szCs w:val="22"/>
        </w:rPr>
        <w:t xml:space="preserve">Өндірістік емес сфера мекемелерінің едәуір бөлігі: мемлекеттік басқару, қорғаныс, мемлекеттік әлеуметтік сақтандыру және қамсыздандыру, құқықтық тәртіпті қорғау, айналадағы ортаны қорғау, денсаулық сақтау мен білім берудің, мәдениеттің және шығармашылықтың үлкен тобы, іргелі ғылым </w:t>
      </w:r>
      <w:r w:rsidRPr="00E559D5">
        <w:rPr>
          <w:i/>
          <w:iCs/>
          <w:color w:val="000000"/>
          <w:sz w:val="22"/>
          <w:szCs w:val="22"/>
        </w:rPr>
        <w:t>коммерциялық емес секторда</w:t>
      </w:r>
      <w:r w:rsidRPr="00E559D5">
        <w:rPr>
          <w:color w:val="000000"/>
          <w:sz w:val="22"/>
          <w:szCs w:val="22"/>
        </w:rPr>
        <w:t xml:space="preserve"> қалып отыр. Коммерциялық емес қызмет табыс (пайда) алуға емес, бүкіл қоғам үшін, соның ішінде халықты әлеуметтік қорғауды қамтамасыз етуге қажет функциялар мен іс-қимылдарды орындауға бағытталған.</w:t>
      </w:r>
    </w:p>
    <w:p w:rsidR="00E559D5" w:rsidRPr="00E559D5" w:rsidRDefault="00E559D5" w:rsidP="00784401">
      <w:pPr>
        <w:autoSpaceDE w:val="0"/>
        <w:autoSpaceDN w:val="0"/>
        <w:adjustRightInd w:val="0"/>
        <w:ind w:firstLine="397"/>
        <w:jc w:val="both"/>
        <w:textAlignment w:val="center"/>
        <w:rPr>
          <w:color w:val="000000"/>
          <w:sz w:val="18"/>
          <w:szCs w:val="18"/>
        </w:rPr>
      </w:pPr>
      <w:r w:rsidRPr="00E559D5">
        <w:rPr>
          <w:color w:val="000000"/>
          <w:sz w:val="18"/>
          <w:szCs w:val="18"/>
        </w:rPr>
        <w:t xml:space="preserve">Коммерциялық және коммерциялық емес қызмет болып межелену Қазақстан Республикасы Азаматтық кодексінде бекітіліп берілген, онда заңи тұлға ұғымы айқындалады. </w:t>
      </w:r>
      <w:r w:rsidRPr="00E559D5">
        <w:rPr>
          <w:i/>
          <w:iCs/>
          <w:color w:val="000000"/>
          <w:sz w:val="18"/>
          <w:szCs w:val="18"/>
        </w:rPr>
        <w:t>Заңи тұлға</w:t>
      </w:r>
      <w:r w:rsidRPr="00E559D5">
        <w:rPr>
          <w:color w:val="000000"/>
          <w:sz w:val="18"/>
          <w:szCs w:val="18"/>
        </w:rPr>
        <w:t xml:space="preserve"> деп меншік, шаруашылық жүргізу немесе жедел басқару құқығындағы оқшау мүлкі бар және сол мүлікпен өз міндеттемелері бойынша жауап беретін ұйымды айтады. Өз атынан мүліктік және мүліктік емес жеке құқықтық міндеттерге ие болып, оларды жүзеге асыра алады, сотта талапкер және жауапкер бола алады.</w:t>
      </w:r>
    </w:p>
    <w:p w:rsidR="00E559D5" w:rsidRPr="00E559D5" w:rsidRDefault="00E559D5" w:rsidP="00784401">
      <w:pPr>
        <w:autoSpaceDE w:val="0"/>
        <w:autoSpaceDN w:val="0"/>
        <w:adjustRightInd w:val="0"/>
        <w:ind w:firstLine="397"/>
        <w:jc w:val="both"/>
        <w:textAlignment w:val="center"/>
        <w:rPr>
          <w:color w:val="000000"/>
          <w:sz w:val="18"/>
          <w:szCs w:val="18"/>
        </w:rPr>
      </w:pPr>
      <w:r w:rsidRPr="00E559D5">
        <w:rPr>
          <w:color w:val="000000"/>
          <w:sz w:val="18"/>
          <w:szCs w:val="18"/>
        </w:rPr>
        <w:t>Өз қызметінің негізгі мақсаты ретінде пайда келтіруді көздейтін (коммерциялық ұйым) не мұндай мақсат ретінде пайда келтіре алмайтын және алынған пайдасын қатысушыларына үлестірмейтін (коммерциялық емес ұйым) ұйым заңи тұлға бола алады.</w:t>
      </w:r>
    </w:p>
    <w:p w:rsidR="00E559D5" w:rsidRPr="00E559D5" w:rsidRDefault="00E559D5" w:rsidP="00784401">
      <w:pPr>
        <w:autoSpaceDE w:val="0"/>
        <w:autoSpaceDN w:val="0"/>
        <w:adjustRightInd w:val="0"/>
        <w:ind w:firstLine="397"/>
        <w:jc w:val="both"/>
        <w:textAlignment w:val="center"/>
        <w:rPr>
          <w:color w:val="000000"/>
          <w:sz w:val="18"/>
          <w:szCs w:val="18"/>
        </w:rPr>
      </w:pPr>
      <w:r w:rsidRPr="00E559D5">
        <w:rPr>
          <w:i/>
          <w:iCs/>
          <w:color w:val="000000"/>
          <w:sz w:val="18"/>
          <w:szCs w:val="18"/>
        </w:rPr>
        <w:t>Коммерциялық ұйым</w:t>
      </w:r>
      <w:r w:rsidRPr="00E559D5">
        <w:rPr>
          <w:color w:val="000000"/>
          <w:sz w:val="18"/>
          <w:szCs w:val="18"/>
        </w:rPr>
        <w:t xml:space="preserve"> болып табылатын заңи тұлға мемлекеттік кәсіпорын, шаруашылық сер</w:t>
      </w:r>
      <w:r w:rsidRPr="00E559D5">
        <w:rPr>
          <w:color w:val="000000"/>
          <w:sz w:val="18"/>
          <w:szCs w:val="18"/>
        </w:rPr>
        <w:softHyphen/>
        <w:t>іктестігі, өндірістік кооператив нысандарында құрылуы мүмкін.</w:t>
      </w:r>
    </w:p>
    <w:p w:rsidR="00E559D5" w:rsidRPr="00E559D5" w:rsidRDefault="00E559D5" w:rsidP="00784401">
      <w:pPr>
        <w:autoSpaceDE w:val="0"/>
        <w:autoSpaceDN w:val="0"/>
        <w:adjustRightInd w:val="0"/>
        <w:ind w:firstLine="397"/>
        <w:jc w:val="both"/>
        <w:textAlignment w:val="center"/>
        <w:rPr>
          <w:color w:val="000000"/>
          <w:sz w:val="18"/>
          <w:szCs w:val="18"/>
        </w:rPr>
      </w:pPr>
      <w:r w:rsidRPr="00E559D5">
        <w:rPr>
          <w:i/>
          <w:iCs/>
          <w:color w:val="000000"/>
          <w:sz w:val="18"/>
          <w:szCs w:val="18"/>
        </w:rPr>
        <w:t>Коммерциялық емес ұйым</w:t>
      </w:r>
      <w:r w:rsidRPr="00E559D5">
        <w:rPr>
          <w:color w:val="000000"/>
          <w:sz w:val="18"/>
          <w:szCs w:val="18"/>
        </w:rPr>
        <w:t xml:space="preserve"> болып табылатын заңи тұлға мекеме, қоғамдық бірлестік, тұтыну кооперативі, қоғамдық қор, діни бірлестік нысанында және заң құжаттарында көзделген өзге де нысанда құрылуы мүмкін және ол кәсіпкерлік қызметпен өзінің жарғылық мақсаттарына сай келуіне қарай ғана айналыса алады.</w:t>
      </w:r>
    </w:p>
    <w:p w:rsidR="00E559D5" w:rsidRPr="00E559D5" w:rsidRDefault="00E559D5" w:rsidP="00784401">
      <w:pPr>
        <w:autoSpaceDE w:val="0"/>
        <w:autoSpaceDN w:val="0"/>
        <w:adjustRightInd w:val="0"/>
        <w:ind w:firstLine="397"/>
        <w:jc w:val="both"/>
        <w:textAlignment w:val="center"/>
        <w:rPr>
          <w:color w:val="000000"/>
          <w:spacing w:val="2"/>
          <w:sz w:val="22"/>
          <w:szCs w:val="22"/>
        </w:rPr>
      </w:pPr>
      <w:r w:rsidRPr="00E559D5">
        <w:rPr>
          <w:color w:val="000000"/>
          <w:spacing w:val="2"/>
          <w:sz w:val="22"/>
          <w:szCs w:val="22"/>
        </w:rPr>
        <w:t xml:space="preserve">Шаруашылық жүргізуші субъектілерді сыныптаудың маңызды белгісі </w:t>
      </w:r>
      <w:r w:rsidRPr="00E559D5">
        <w:rPr>
          <w:i/>
          <w:iCs/>
          <w:color w:val="000000"/>
          <w:spacing w:val="2"/>
          <w:sz w:val="22"/>
          <w:szCs w:val="22"/>
        </w:rPr>
        <w:t>меншіктің белгілі бір нысанына</w:t>
      </w:r>
      <w:r w:rsidRPr="00E559D5">
        <w:rPr>
          <w:color w:val="000000"/>
          <w:spacing w:val="2"/>
          <w:sz w:val="22"/>
          <w:szCs w:val="22"/>
        </w:rPr>
        <w:t xml:space="preserve"> тиістілігі (қатыстылығы) болып табылады. Заң</w:t>
      </w:r>
      <w:r w:rsidRPr="00E559D5">
        <w:rPr>
          <w:color w:val="000000"/>
          <w:spacing w:val="2"/>
          <w:sz w:val="22"/>
          <w:szCs w:val="22"/>
        </w:rPr>
        <w:softHyphen/>
        <w:t xml:space="preserve">намаға сәйкес Қазақстан Республикасында меншіктің екі нысаны қабылданған: жеке меншік және мемлекеттік меншік. </w:t>
      </w:r>
      <w:r w:rsidRPr="00E559D5">
        <w:rPr>
          <w:i/>
          <w:iCs/>
          <w:color w:val="000000"/>
          <w:spacing w:val="2"/>
          <w:sz w:val="22"/>
          <w:szCs w:val="22"/>
        </w:rPr>
        <w:t xml:space="preserve">Жекеменшік азаматтардың </w:t>
      </w:r>
      <w:r w:rsidRPr="00E559D5">
        <w:rPr>
          <w:color w:val="000000"/>
          <w:spacing w:val="2"/>
          <w:sz w:val="22"/>
          <w:szCs w:val="22"/>
        </w:rPr>
        <w:t xml:space="preserve">және (немесе) </w:t>
      </w:r>
      <w:r w:rsidRPr="00E559D5">
        <w:rPr>
          <w:i/>
          <w:iCs/>
          <w:color w:val="000000"/>
          <w:spacing w:val="2"/>
          <w:sz w:val="22"/>
          <w:szCs w:val="22"/>
        </w:rPr>
        <w:t>мемлекеттік емес заңи тұлғалар мен олардың бірлестіктері ретінде</w:t>
      </w:r>
      <w:r w:rsidRPr="00E559D5">
        <w:rPr>
          <w:color w:val="000000"/>
          <w:spacing w:val="2"/>
          <w:sz w:val="22"/>
          <w:szCs w:val="22"/>
        </w:rPr>
        <w:t xml:space="preserve"> болады, </w:t>
      </w:r>
      <w:r w:rsidRPr="00E559D5">
        <w:rPr>
          <w:i/>
          <w:iCs/>
          <w:color w:val="000000"/>
          <w:spacing w:val="2"/>
          <w:sz w:val="22"/>
          <w:szCs w:val="22"/>
        </w:rPr>
        <w:t>жеке меншіктің айырықша түрі ретінде</w:t>
      </w:r>
      <w:r w:rsidRPr="00E559D5">
        <w:rPr>
          <w:color w:val="000000"/>
          <w:spacing w:val="2"/>
          <w:sz w:val="22"/>
          <w:szCs w:val="22"/>
        </w:rPr>
        <w:t xml:space="preserve"> </w:t>
      </w:r>
      <w:r w:rsidRPr="00E559D5">
        <w:rPr>
          <w:i/>
          <w:iCs/>
          <w:color w:val="000000"/>
          <w:spacing w:val="2"/>
          <w:sz w:val="22"/>
          <w:szCs w:val="22"/>
        </w:rPr>
        <w:t>қоғамдық ұйымдардың меншіг</w:t>
      </w:r>
      <w:r w:rsidRPr="00E559D5">
        <w:rPr>
          <w:color w:val="000000"/>
          <w:spacing w:val="2"/>
          <w:sz w:val="22"/>
          <w:szCs w:val="22"/>
        </w:rPr>
        <w:t>і болады.</w:t>
      </w:r>
    </w:p>
    <w:p w:rsidR="00E559D5" w:rsidRPr="00E559D5" w:rsidRDefault="00E559D5" w:rsidP="00784401">
      <w:pPr>
        <w:autoSpaceDE w:val="0"/>
        <w:autoSpaceDN w:val="0"/>
        <w:adjustRightInd w:val="0"/>
        <w:ind w:firstLine="397"/>
        <w:jc w:val="both"/>
        <w:textAlignment w:val="center"/>
        <w:rPr>
          <w:color w:val="000000"/>
          <w:sz w:val="22"/>
          <w:szCs w:val="22"/>
        </w:rPr>
      </w:pPr>
      <w:r w:rsidRPr="00E559D5">
        <w:rPr>
          <w:i/>
          <w:iCs/>
          <w:color w:val="000000"/>
          <w:sz w:val="22"/>
          <w:szCs w:val="22"/>
        </w:rPr>
        <w:t>Мемлекеттік меншік республикалық және коммуналдық меншік</w:t>
      </w:r>
      <w:r w:rsidRPr="00E559D5">
        <w:rPr>
          <w:color w:val="000000"/>
          <w:sz w:val="22"/>
          <w:szCs w:val="22"/>
        </w:rPr>
        <w:t xml:space="preserve"> болып ажыратылады.</w:t>
      </w:r>
    </w:p>
    <w:p w:rsidR="00E559D5" w:rsidRPr="00E559D5" w:rsidRDefault="00E559D5" w:rsidP="003E7124">
      <w:pPr>
        <w:autoSpaceDE w:val="0"/>
        <w:autoSpaceDN w:val="0"/>
        <w:adjustRightInd w:val="0"/>
        <w:ind w:firstLine="397"/>
        <w:jc w:val="both"/>
        <w:textAlignment w:val="center"/>
        <w:rPr>
          <w:color w:val="000000"/>
          <w:sz w:val="22"/>
          <w:szCs w:val="22"/>
        </w:rPr>
      </w:pPr>
      <w:r w:rsidRPr="00E559D5">
        <w:rPr>
          <w:color w:val="000000"/>
          <w:sz w:val="22"/>
          <w:szCs w:val="22"/>
        </w:rPr>
        <w:t>Меншіктің аталған нысандарының ішінде шаруашылықты жүргізудің ұйымдық-құқықтық нысандарының көптеген түрлерін (санын) туғызатын әр түрлі шаруашылық құрылымдары қалыптасуы мүмкін:</w:t>
      </w:r>
    </w:p>
    <w:p w:rsidR="00E559D5" w:rsidRPr="00E559D5" w:rsidRDefault="00E559D5" w:rsidP="003E7124">
      <w:pPr>
        <w:autoSpaceDE w:val="0"/>
        <w:autoSpaceDN w:val="0"/>
        <w:adjustRightInd w:val="0"/>
        <w:ind w:firstLine="397"/>
        <w:jc w:val="both"/>
        <w:textAlignment w:val="center"/>
        <w:rPr>
          <w:color w:val="000000"/>
          <w:sz w:val="22"/>
          <w:szCs w:val="22"/>
        </w:rPr>
      </w:pPr>
      <w:r w:rsidRPr="00E559D5">
        <w:rPr>
          <w:color w:val="000000"/>
          <w:sz w:val="22"/>
          <w:szCs w:val="22"/>
        </w:rPr>
        <w:t>1.</w:t>
      </w:r>
      <w:r w:rsidRPr="00E559D5">
        <w:rPr>
          <w:color w:val="000000"/>
          <w:sz w:val="22"/>
          <w:szCs w:val="22"/>
        </w:rPr>
        <w:tab/>
        <w:t xml:space="preserve">Мемлекеттік меншікке негізделген </w:t>
      </w:r>
      <w:r w:rsidRPr="00E559D5">
        <w:rPr>
          <w:i/>
          <w:iCs/>
          <w:color w:val="000000"/>
          <w:sz w:val="22"/>
          <w:szCs w:val="22"/>
        </w:rPr>
        <w:t xml:space="preserve">мемлекеттік кәсіпорындар, </w:t>
      </w:r>
      <w:r w:rsidRPr="00E559D5">
        <w:rPr>
          <w:color w:val="000000"/>
          <w:sz w:val="22"/>
          <w:szCs w:val="22"/>
        </w:rPr>
        <w:t>соның ішінде:</w:t>
      </w:r>
    </w:p>
    <w:p w:rsidR="00E559D5" w:rsidRPr="00E559D5" w:rsidRDefault="00E559D5" w:rsidP="003E7124">
      <w:pPr>
        <w:autoSpaceDE w:val="0"/>
        <w:autoSpaceDN w:val="0"/>
        <w:adjustRightInd w:val="0"/>
        <w:ind w:firstLine="397"/>
        <w:jc w:val="both"/>
        <w:textAlignment w:val="center"/>
        <w:rPr>
          <w:color w:val="000000"/>
          <w:sz w:val="22"/>
          <w:szCs w:val="22"/>
        </w:rPr>
      </w:pPr>
      <w:r w:rsidRPr="00E559D5">
        <w:rPr>
          <w:i/>
          <w:iCs/>
          <w:color w:val="000000"/>
          <w:sz w:val="22"/>
          <w:szCs w:val="22"/>
        </w:rPr>
        <w:t>республикалық</w:t>
      </w:r>
      <w:r w:rsidRPr="00E559D5">
        <w:rPr>
          <w:color w:val="000000"/>
          <w:sz w:val="22"/>
          <w:szCs w:val="22"/>
        </w:rPr>
        <w:t xml:space="preserve"> – Қазақстан Республикасының экономикалық және әлеуме</w:t>
      </w:r>
      <w:r w:rsidRPr="00E559D5">
        <w:rPr>
          <w:color w:val="000000"/>
          <w:sz w:val="22"/>
          <w:szCs w:val="22"/>
        </w:rPr>
        <w:softHyphen/>
        <w:t>ттік дамуының жалпымемлекеттік міндеттерін шешу үшін;</w:t>
      </w:r>
    </w:p>
    <w:p w:rsidR="00E559D5" w:rsidRPr="00E559D5" w:rsidRDefault="00E559D5" w:rsidP="003E7124">
      <w:pPr>
        <w:autoSpaceDE w:val="0"/>
        <w:autoSpaceDN w:val="0"/>
        <w:adjustRightInd w:val="0"/>
        <w:ind w:firstLine="397"/>
        <w:jc w:val="both"/>
        <w:textAlignment w:val="center"/>
        <w:rPr>
          <w:color w:val="000000"/>
          <w:sz w:val="22"/>
          <w:szCs w:val="22"/>
        </w:rPr>
      </w:pPr>
      <w:r w:rsidRPr="00E559D5">
        <w:rPr>
          <w:i/>
          <w:iCs/>
          <w:color w:val="000000"/>
          <w:sz w:val="22"/>
          <w:szCs w:val="22"/>
        </w:rPr>
        <w:t xml:space="preserve">коммуналдық меншіктегі кәсіпорындар </w:t>
      </w:r>
      <w:r w:rsidRPr="00E559D5">
        <w:rPr>
          <w:color w:val="000000"/>
          <w:sz w:val="22"/>
          <w:szCs w:val="22"/>
        </w:rPr>
        <w:t>– тиісті аумақ халқының әлеумет</w:t>
      </w:r>
      <w:r w:rsidRPr="00E559D5">
        <w:rPr>
          <w:color w:val="000000"/>
          <w:sz w:val="22"/>
          <w:szCs w:val="22"/>
        </w:rPr>
        <w:softHyphen/>
        <w:t>тік-экономикалық қажеттіліктерін қанағаттандыру жөніндегі міндеттерді шешу үшін, жергілікті бағынышта болады.</w:t>
      </w:r>
    </w:p>
    <w:p w:rsidR="00E559D5" w:rsidRPr="00E559D5" w:rsidRDefault="00E559D5" w:rsidP="003E7124">
      <w:pPr>
        <w:autoSpaceDE w:val="0"/>
        <w:autoSpaceDN w:val="0"/>
        <w:adjustRightInd w:val="0"/>
        <w:ind w:firstLine="397"/>
        <w:jc w:val="both"/>
        <w:textAlignment w:val="center"/>
        <w:rPr>
          <w:color w:val="000000"/>
          <w:sz w:val="22"/>
          <w:szCs w:val="22"/>
        </w:rPr>
      </w:pPr>
      <w:r w:rsidRPr="00E559D5">
        <w:rPr>
          <w:color w:val="000000"/>
          <w:sz w:val="22"/>
          <w:szCs w:val="22"/>
        </w:rPr>
        <w:t>2.</w:t>
      </w:r>
      <w:r w:rsidRPr="00E559D5">
        <w:rPr>
          <w:color w:val="000000"/>
          <w:sz w:val="22"/>
          <w:szCs w:val="22"/>
        </w:rPr>
        <w:tab/>
      </w:r>
      <w:r w:rsidRPr="00E559D5">
        <w:rPr>
          <w:i/>
          <w:iCs/>
          <w:color w:val="000000"/>
          <w:sz w:val="22"/>
          <w:szCs w:val="22"/>
        </w:rPr>
        <w:t>Заңи тұлғалардың жекеменшігіне негізделген шаруашылық жүргізуші субъектілер:</w:t>
      </w:r>
      <w:r w:rsidRPr="00E559D5">
        <w:rPr>
          <w:color w:val="000000"/>
          <w:sz w:val="22"/>
          <w:szCs w:val="22"/>
        </w:rPr>
        <w:t xml:space="preserve"> әр түрлі тұрпаттағы шаруашылық серіктестіктері, соның ішінде акционерлік қоғамдар, кооперативтік кәсіпорындар мен ұйымдар;</w:t>
      </w:r>
    </w:p>
    <w:p w:rsidR="00E559D5" w:rsidRPr="00E559D5" w:rsidRDefault="00E559D5" w:rsidP="003E7124">
      <w:pPr>
        <w:autoSpaceDE w:val="0"/>
        <w:autoSpaceDN w:val="0"/>
        <w:adjustRightInd w:val="0"/>
        <w:ind w:firstLine="397"/>
        <w:jc w:val="both"/>
        <w:textAlignment w:val="center"/>
        <w:rPr>
          <w:color w:val="000000"/>
          <w:sz w:val="22"/>
          <w:szCs w:val="22"/>
        </w:rPr>
      </w:pPr>
      <w:r w:rsidRPr="00E559D5">
        <w:rPr>
          <w:color w:val="000000"/>
          <w:sz w:val="22"/>
          <w:szCs w:val="22"/>
        </w:rPr>
        <w:t>3.</w:t>
      </w:r>
      <w:r w:rsidRPr="00E559D5">
        <w:rPr>
          <w:color w:val="000000"/>
          <w:sz w:val="22"/>
          <w:szCs w:val="22"/>
        </w:rPr>
        <w:tab/>
      </w:r>
      <w:r w:rsidRPr="00E559D5">
        <w:rPr>
          <w:i/>
          <w:iCs/>
          <w:color w:val="000000"/>
          <w:sz w:val="22"/>
          <w:szCs w:val="22"/>
        </w:rPr>
        <w:t>Қоғамдық бірлестіктердің меншігіне негізделген шаруашылық жүргізуші субъектілер;</w:t>
      </w:r>
    </w:p>
    <w:p w:rsidR="00E559D5" w:rsidRPr="00E559D5" w:rsidRDefault="00E559D5" w:rsidP="003E7124">
      <w:pPr>
        <w:autoSpaceDE w:val="0"/>
        <w:autoSpaceDN w:val="0"/>
        <w:adjustRightInd w:val="0"/>
        <w:ind w:firstLine="397"/>
        <w:jc w:val="both"/>
        <w:textAlignment w:val="center"/>
        <w:rPr>
          <w:color w:val="000000"/>
          <w:sz w:val="22"/>
          <w:szCs w:val="22"/>
        </w:rPr>
      </w:pPr>
      <w:r w:rsidRPr="00E559D5">
        <w:rPr>
          <w:color w:val="000000"/>
          <w:sz w:val="22"/>
          <w:szCs w:val="22"/>
        </w:rPr>
        <w:t>4.</w:t>
      </w:r>
      <w:r w:rsidRPr="00E559D5">
        <w:rPr>
          <w:color w:val="000000"/>
          <w:sz w:val="22"/>
          <w:szCs w:val="22"/>
        </w:rPr>
        <w:tab/>
        <w:t xml:space="preserve">Құрылтайшылардың, соның ішінде шетелдік заңи тұлғалар мен азаматтардың мүлкін біріктіру негізіндегі </w:t>
      </w:r>
      <w:r w:rsidRPr="00E559D5">
        <w:rPr>
          <w:i/>
          <w:iCs/>
          <w:color w:val="000000"/>
          <w:sz w:val="22"/>
          <w:szCs w:val="22"/>
        </w:rPr>
        <w:t>бірлескен кәсіпорындар;</w:t>
      </w:r>
    </w:p>
    <w:p w:rsidR="00E559D5" w:rsidRPr="00E559D5" w:rsidRDefault="00E559D5" w:rsidP="003E7124">
      <w:pPr>
        <w:autoSpaceDE w:val="0"/>
        <w:autoSpaceDN w:val="0"/>
        <w:adjustRightInd w:val="0"/>
        <w:ind w:firstLine="397"/>
        <w:jc w:val="both"/>
        <w:textAlignment w:val="center"/>
        <w:rPr>
          <w:color w:val="000000"/>
          <w:sz w:val="22"/>
          <w:szCs w:val="22"/>
        </w:rPr>
      </w:pPr>
      <w:r w:rsidRPr="00E559D5">
        <w:rPr>
          <w:color w:val="000000"/>
          <w:sz w:val="22"/>
          <w:szCs w:val="22"/>
        </w:rPr>
        <w:t>5.</w:t>
      </w:r>
      <w:r w:rsidRPr="00E559D5">
        <w:rPr>
          <w:color w:val="000000"/>
          <w:sz w:val="22"/>
          <w:szCs w:val="22"/>
        </w:rPr>
        <w:tab/>
        <w:t xml:space="preserve">Азаматтардың меншігіне негізделген </w:t>
      </w:r>
      <w:r w:rsidRPr="00E559D5">
        <w:rPr>
          <w:i/>
          <w:iCs/>
          <w:color w:val="000000"/>
          <w:sz w:val="22"/>
          <w:szCs w:val="22"/>
        </w:rPr>
        <w:t>жекеменшіктік шаруашылық жүр</w:t>
      </w:r>
      <w:r w:rsidRPr="00E559D5">
        <w:rPr>
          <w:i/>
          <w:iCs/>
          <w:color w:val="000000"/>
          <w:sz w:val="22"/>
          <w:szCs w:val="22"/>
        </w:rPr>
        <w:softHyphen/>
        <w:t>гі</w:t>
      </w:r>
      <w:r w:rsidRPr="00E559D5">
        <w:rPr>
          <w:i/>
          <w:iCs/>
          <w:color w:val="000000"/>
          <w:sz w:val="22"/>
          <w:szCs w:val="22"/>
        </w:rPr>
        <w:softHyphen/>
        <w:t>зуші субъектілер;</w:t>
      </w:r>
    </w:p>
    <w:p w:rsidR="00D224DA" w:rsidRDefault="00E559D5" w:rsidP="003E7124">
      <w:pPr>
        <w:autoSpaceDE w:val="0"/>
        <w:autoSpaceDN w:val="0"/>
        <w:adjustRightInd w:val="0"/>
        <w:ind w:firstLine="397"/>
        <w:jc w:val="both"/>
        <w:textAlignment w:val="center"/>
        <w:rPr>
          <w:i/>
          <w:iCs/>
          <w:color w:val="000000"/>
          <w:sz w:val="22"/>
          <w:szCs w:val="22"/>
          <w:lang w:val="kk-KZ"/>
        </w:rPr>
      </w:pPr>
      <w:r w:rsidRPr="00E559D5">
        <w:rPr>
          <w:color w:val="000000"/>
          <w:sz w:val="22"/>
          <w:szCs w:val="22"/>
        </w:rPr>
        <w:lastRenderedPageBreak/>
        <w:t>6.</w:t>
      </w:r>
      <w:r w:rsidRPr="00E559D5">
        <w:rPr>
          <w:color w:val="000000"/>
          <w:sz w:val="22"/>
          <w:szCs w:val="22"/>
        </w:rPr>
        <w:tab/>
        <w:t xml:space="preserve">Меншіктің жоғарыда келтірілген әр түрлі нысандарының қатысуындағы </w:t>
      </w:r>
      <w:r w:rsidRPr="00E559D5">
        <w:rPr>
          <w:i/>
          <w:iCs/>
          <w:color w:val="000000"/>
          <w:sz w:val="22"/>
          <w:szCs w:val="22"/>
        </w:rPr>
        <w:t>аралас кәсіпорындар.</w:t>
      </w:r>
    </w:p>
    <w:p w:rsidR="00D224DA" w:rsidRPr="00D224DA" w:rsidRDefault="007818B8" w:rsidP="007818B8">
      <w:pPr>
        <w:tabs>
          <w:tab w:val="left" w:pos="426"/>
        </w:tabs>
        <w:jc w:val="both"/>
        <w:rPr>
          <w:sz w:val="22"/>
          <w:szCs w:val="22"/>
          <w:lang w:val="kk-KZ"/>
        </w:rPr>
      </w:pPr>
      <w:r>
        <w:rPr>
          <w:sz w:val="22"/>
          <w:szCs w:val="22"/>
          <w:lang w:val="kk-KZ"/>
        </w:rPr>
        <w:tab/>
      </w:r>
      <w:r w:rsidR="00D224DA" w:rsidRPr="00D224DA">
        <w:rPr>
          <w:sz w:val="22"/>
          <w:szCs w:val="22"/>
          <w:lang w:val="kk-KZ"/>
        </w:rPr>
        <w:t xml:space="preserve">Сонымен қатар, </w:t>
      </w:r>
      <w:r w:rsidR="00D224DA" w:rsidRPr="00D224DA">
        <w:rPr>
          <w:i/>
          <w:sz w:val="22"/>
          <w:szCs w:val="22"/>
          <w:lang w:val="kk-KZ"/>
        </w:rPr>
        <w:t>квазимемлекеттік сектордың субъектілері</w:t>
      </w:r>
      <w:r w:rsidR="00D224DA" w:rsidRPr="00D224DA">
        <w:rPr>
          <w:sz w:val="22"/>
          <w:szCs w:val="22"/>
          <w:lang w:val="kk-KZ"/>
        </w:rPr>
        <w:t xml:space="preserve"> – мемлекеттік кәсіпорындар</w:t>
      </w:r>
      <w:r>
        <w:rPr>
          <w:sz w:val="22"/>
          <w:szCs w:val="22"/>
          <w:lang w:val="kk-KZ"/>
        </w:rPr>
        <w:t>,</w:t>
      </w:r>
      <w:r w:rsidR="00D224DA" w:rsidRPr="00D224DA">
        <w:rPr>
          <w:sz w:val="22"/>
          <w:szCs w:val="22"/>
          <w:lang w:val="kk-KZ"/>
        </w:rPr>
        <w:t xml:space="preserve"> жауапкершілігі шектеулі серіктестіктер, акционерлік қоғамдар, оның ішінде олардың қатысушысы немесе </w:t>
      </w:r>
      <w:r w:rsidR="00D224DA">
        <w:rPr>
          <w:sz w:val="22"/>
          <w:szCs w:val="22"/>
          <w:lang w:val="kk-KZ"/>
        </w:rPr>
        <w:t>акционері</w:t>
      </w:r>
      <w:r w:rsidR="00D224DA" w:rsidRPr="00D224DA">
        <w:rPr>
          <w:sz w:val="22"/>
          <w:szCs w:val="22"/>
          <w:lang w:val="kk-KZ"/>
        </w:rPr>
        <w:t xml:space="preserve"> мемлекет</w:t>
      </w:r>
      <w:r w:rsidR="00D224DA">
        <w:rPr>
          <w:sz w:val="22"/>
          <w:szCs w:val="22"/>
          <w:lang w:val="kk-KZ"/>
        </w:rPr>
        <w:t xml:space="preserve"> болып табылатын ұлттық басқарушы</w:t>
      </w:r>
      <w:r w:rsidR="00D224DA" w:rsidRPr="00D224DA">
        <w:rPr>
          <w:sz w:val="22"/>
          <w:szCs w:val="22"/>
          <w:lang w:val="kk-KZ"/>
        </w:rPr>
        <w:t xml:space="preserve"> холдингтер, ұлттық холдингтер, ұлттық компаниялар, сондай-ақ еншілес, Қазақстан Республикасының заңнамалық актілеріне сәйкес олармен аффилиирленген болып табылатын тәуелді және өзге заңи тұлғалар </w:t>
      </w:r>
      <w:r w:rsidR="0023627C">
        <w:rPr>
          <w:sz w:val="22"/>
          <w:szCs w:val="22"/>
          <w:lang w:val="kk-KZ"/>
        </w:rPr>
        <w:t>Қазақстан Республикасының заңнамасы</w:t>
      </w:r>
      <w:r>
        <w:rPr>
          <w:sz w:val="22"/>
          <w:szCs w:val="22"/>
          <w:lang w:val="kk-KZ"/>
        </w:rPr>
        <w:t xml:space="preserve">мен меншіктің барлық </w:t>
      </w:r>
      <w:r w:rsidR="00ED57BE">
        <w:rPr>
          <w:sz w:val="22"/>
          <w:szCs w:val="22"/>
          <w:lang w:val="kk-KZ"/>
        </w:rPr>
        <w:t>нысандарының теңдігі және меншік субъектілері құқықтарының тең қорғалуы кепілденіледі</w:t>
      </w:r>
      <w:r w:rsidR="00D224DA" w:rsidRPr="00D224DA">
        <w:rPr>
          <w:sz w:val="22"/>
          <w:szCs w:val="22"/>
          <w:lang w:val="kk-KZ"/>
        </w:rPr>
        <w:t xml:space="preserve">. </w:t>
      </w:r>
    </w:p>
    <w:p w:rsidR="00E559D5" w:rsidRPr="00BA3AB1" w:rsidRDefault="00E559D5" w:rsidP="00784401">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Меншіктің барлық нысандарының теңдігі мен меншік субъектілерінің құқығын теңдей қорғау Қазақстан Республикасы заңнамасымен кепілденілген.</w:t>
      </w:r>
    </w:p>
    <w:p w:rsidR="00E559D5" w:rsidRPr="00BA3AB1" w:rsidRDefault="00E559D5" w:rsidP="00784401">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Шаруашылық жүргізуші субъектілердің ұйымдық-құқықтық нысандары мен олардың мөлшерін ажырата білген жөн.</w:t>
      </w:r>
    </w:p>
    <w:p w:rsidR="00E559D5" w:rsidRPr="00BA3AB1" w:rsidRDefault="00E559D5" w:rsidP="00784401">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Шаруашылық жүргізудің ұйымдық-құқықтық нысаны </w:t>
      </w:r>
      <w:r w:rsidRPr="00BA3AB1">
        <w:rPr>
          <w:color w:val="000000"/>
          <w:sz w:val="22"/>
          <w:szCs w:val="22"/>
          <w:lang w:val="kk-KZ"/>
        </w:rPr>
        <w:t>Қазақстан Республи</w:t>
      </w:r>
      <w:r w:rsidRPr="00BA3AB1">
        <w:rPr>
          <w:color w:val="000000"/>
          <w:sz w:val="22"/>
          <w:szCs w:val="22"/>
          <w:lang w:val="kk-KZ"/>
        </w:rPr>
        <w:softHyphen/>
        <w:t>касы Азаматтық кодексімен анықталған, ол шаруашылық жүргізуші субъектілер</w:t>
      </w:r>
      <w:r w:rsidRPr="00BA3AB1">
        <w:rPr>
          <w:color w:val="000000"/>
          <w:sz w:val="22"/>
          <w:szCs w:val="22"/>
          <w:lang w:val="kk-KZ"/>
        </w:rPr>
        <w:softHyphen/>
        <w:t>дің құқықтық тәртібіне айтарлықтай өзгерістер енгізді.</w:t>
      </w:r>
    </w:p>
    <w:p w:rsidR="00E559D5" w:rsidRPr="00BA3AB1" w:rsidRDefault="00E559D5" w:rsidP="00784401">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Шаруашылық жүргізуші субъектілердің </w:t>
      </w:r>
      <w:r w:rsidRPr="00BA3AB1">
        <w:rPr>
          <w:i/>
          <w:iCs/>
          <w:color w:val="000000"/>
          <w:sz w:val="22"/>
          <w:szCs w:val="22"/>
          <w:lang w:val="kk-KZ"/>
        </w:rPr>
        <w:t>ұйымдық-құқықтық нысандары</w:t>
      </w:r>
      <w:r w:rsidRPr="00BA3AB1">
        <w:rPr>
          <w:color w:val="000000"/>
          <w:sz w:val="22"/>
          <w:szCs w:val="22"/>
          <w:lang w:val="kk-KZ"/>
        </w:rPr>
        <w:t xml:space="preserve"> меншік нысанымен – мемлекеттік, жеке меншікпен (әр түрлілігімен) анықталады. Мөлшері бойынша шаруашылық жүргізуші субъектілер </w:t>
      </w:r>
      <w:r w:rsidRPr="00BA3AB1">
        <w:rPr>
          <w:i/>
          <w:iCs/>
          <w:color w:val="000000"/>
          <w:sz w:val="22"/>
          <w:szCs w:val="22"/>
          <w:lang w:val="kk-KZ"/>
        </w:rPr>
        <w:t>шағын, орта және ірі</w:t>
      </w:r>
      <w:r w:rsidRPr="00BA3AB1">
        <w:rPr>
          <w:color w:val="000000"/>
          <w:sz w:val="22"/>
          <w:szCs w:val="22"/>
          <w:lang w:val="kk-KZ"/>
        </w:rPr>
        <w:t xml:space="preserve"> болуы мүмкін.</w:t>
      </w:r>
    </w:p>
    <w:p w:rsidR="00E559D5" w:rsidRPr="00BA3AB1" w:rsidRDefault="00E559D5" w:rsidP="00784401">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Заңнамалық тәртіппен қызметтің әр түрлі сфералары шағын шаруашылық жүргізуші субъектілердің өндірістік және ұйымдық міндеттерді жедел шешуге мүмкіндік беретін тиімді құрылымдар ретінде олардың дамуын ынталандыру мақсатында параметрлері анықталған. Мәселен, Қазақстанда жекеше кәсіпкерліктің субъектілеріне дара кәсіпкерліктің, макробизнестің, шағын және орта кәсіпкерліктің, ірі бизнестің субъектілері жатады.</w:t>
      </w:r>
    </w:p>
    <w:p w:rsidR="00E559D5" w:rsidRPr="00BA3AB1" w:rsidRDefault="00E559D5" w:rsidP="00784401">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Шаруашылық жүргізуші субъектілердің әр түрлі сыныптамалық сипат</w:t>
      </w:r>
      <w:r w:rsidRPr="00BA3AB1">
        <w:rPr>
          <w:color w:val="000000"/>
          <w:sz w:val="22"/>
          <w:szCs w:val="22"/>
          <w:lang w:val="kk-KZ"/>
        </w:rPr>
        <w:softHyphen/>
        <w:t>та</w:t>
      </w:r>
      <w:r w:rsidRPr="00BA3AB1">
        <w:rPr>
          <w:color w:val="000000"/>
          <w:sz w:val="22"/>
          <w:szCs w:val="22"/>
          <w:lang w:val="kk-KZ"/>
        </w:rPr>
        <w:softHyphen/>
        <w:t>маларының сан алуандығы, олардың мүмкін болатын үйлесуі қаржы жүйесінің бұл буынының қаржылық механизмін күрделілендіреді, оны үнемі жетілдіруді, қызметті айқын заңнамалық реттемелеуді, жақсы жолға қойылған басқаруды және қаржылық үдерістерді бақылауды қажет етеді.</w:t>
      </w:r>
    </w:p>
    <w:p w:rsidR="00E559D5" w:rsidRPr="003E7124" w:rsidRDefault="00E559D5" w:rsidP="00E559D5">
      <w:pPr>
        <w:autoSpaceDE w:val="0"/>
        <w:autoSpaceDN w:val="0"/>
        <w:adjustRightInd w:val="0"/>
        <w:spacing w:line="288" w:lineRule="auto"/>
        <w:ind w:firstLine="397"/>
        <w:jc w:val="both"/>
        <w:textAlignment w:val="center"/>
        <w:rPr>
          <w:color w:val="000000"/>
          <w:sz w:val="22"/>
          <w:szCs w:val="22"/>
          <w:lang w:val="kk-KZ"/>
        </w:rPr>
      </w:pPr>
    </w:p>
    <w:p w:rsidR="003E7124" w:rsidRDefault="003E7124" w:rsidP="003E7124">
      <w:pPr>
        <w:autoSpaceDE w:val="0"/>
        <w:autoSpaceDN w:val="0"/>
        <w:adjustRightInd w:val="0"/>
        <w:jc w:val="right"/>
        <w:textAlignment w:val="center"/>
        <w:rPr>
          <w:b/>
          <w:bCs/>
          <w:color w:val="000000"/>
          <w:sz w:val="22"/>
          <w:szCs w:val="22"/>
          <w:lang w:val="kk-KZ"/>
        </w:rPr>
      </w:pPr>
      <w:r w:rsidRPr="003E7124">
        <w:rPr>
          <w:b/>
          <w:bCs/>
          <w:sz w:val="28"/>
          <w:szCs w:val="28"/>
          <w:highlight w:val="lightGray"/>
          <w:lang w:val="kk-KZ"/>
        </w:rPr>
        <w:t>7.3</w:t>
      </w:r>
      <w:r w:rsidRPr="003E7124">
        <w:rPr>
          <w:b/>
          <w:bCs/>
          <w:color w:val="000000"/>
          <w:sz w:val="28"/>
          <w:szCs w:val="28"/>
          <w:highlight w:val="lightGray"/>
          <w:lang w:val="kk-KZ"/>
        </w:rPr>
        <w:t>.</w:t>
      </w:r>
      <w:r w:rsidRPr="003E7124">
        <w:rPr>
          <w:b/>
          <w:bCs/>
          <w:color w:val="000000"/>
          <w:sz w:val="28"/>
          <w:szCs w:val="28"/>
          <w:lang w:val="kk-KZ"/>
        </w:rPr>
        <w:t xml:space="preserve"> </w:t>
      </w:r>
      <w:r w:rsidRPr="003E7124">
        <w:rPr>
          <w:b/>
          <w:bCs/>
          <w:color w:val="000000"/>
          <w:sz w:val="22"/>
          <w:szCs w:val="22"/>
          <w:lang w:val="kk-KZ"/>
        </w:rPr>
        <w:t>Негізгі ұйымдық-құқықтық нысандардың</w:t>
      </w:r>
    </w:p>
    <w:p w:rsidR="003E7124" w:rsidRDefault="003E7124" w:rsidP="003E7124">
      <w:pPr>
        <w:autoSpaceDE w:val="0"/>
        <w:autoSpaceDN w:val="0"/>
        <w:adjustRightInd w:val="0"/>
        <w:textAlignment w:val="center"/>
        <w:rPr>
          <w:b/>
          <w:bCs/>
          <w:color w:val="000000"/>
          <w:sz w:val="22"/>
          <w:szCs w:val="22"/>
          <w:lang w:val="kk-KZ"/>
        </w:rPr>
      </w:pPr>
      <w:r>
        <w:rPr>
          <w:b/>
          <w:bCs/>
          <w:color w:val="000000"/>
          <w:sz w:val="22"/>
          <w:szCs w:val="22"/>
          <w:lang w:val="kk-KZ"/>
        </w:rPr>
        <w:t xml:space="preserve">                                                                         </w:t>
      </w:r>
      <w:r w:rsidRPr="003E7124">
        <w:rPr>
          <w:b/>
          <w:bCs/>
          <w:color w:val="000000"/>
          <w:sz w:val="22"/>
          <w:szCs w:val="22"/>
          <w:lang w:val="kk-KZ"/>
        </w:rPr>
        <w:t xml:space="preserve">шаруашылық жүргізуші субъектілері </w:t>
      </w:r>
    </w:p>
    <w:p w:rsidR="00E559D5" w:rsidRDefault="003E7124" w:rsidP="003E7124">
      <w:pPr>
        <w:autoSpaceDE w:val="0"/>
        <w:autoSpaceDN w:val="0"/>
        <w:adjustRightInd w:val="0"/>
        <w:textAlignment w:val="center"/>
        <w:rPr>
          <w:b/>
          <w:bCs/>
          <w:color w:val="000000"/>
          <w:sz w:val="22"/>
          <w:szCs w:val="22"/>
          <w:u w:val="single"/>
          <w:lang w:val="kk-KZ"/>
        </w:rPr>
      </w:pPr>
      <w:r>
        <w:rPr>
          <w:b/>
          <w:bCs/>
          <w:color w:val="000000"/>
          <w:sz w:val="22"/>
          <w:szCs w:val="22"/>
          <w:lang w:val="kk-KZ"/>
        </w:rPr>
        <w:t xml:space="preserve">                                                                         </w:t>
      </w:r>
      <w:r w:rsidRPr="003E7124">
        <w:rPr>
          <w:b/>
          <w:bCs/>
          <w:color w:val="000000"/>
          <w:sz w:val="22"/>
          <w:szCs w:val="22"/>
          <w:u w:val="single"/>
          <w:lang w:val="kk-KZ"/>
        </w:rPr>
        <w:t>қаржысының ерекшеліктері</w:t>
      </w:r>
    </w:p>
    <w:p w:rsidR="003E7124" w:rsidRPr="003E7124" w:rsidRDefault="003E7124" w:rsidP="003E7124">
      <w:pPr>
        <w:autoSpaceDE w:val="0"/>
        <w:autoSpaceDN w:val="0"/>
        <w:adjustRightInd w:val="0"/>
        <w:textAlignment w:val="center"/>
        <w:rPr>
          <w:b/>
          <w:bCs/>
          <w:color w:val="000000"/>
          <w:sz w:val="22"/>
          <w:szCs w:val="22"/>
          <w:u w:val="single"/>
          <w:lang w:val="kk-KZ"/>
        </w:rPr>
      </w:pPr>
    </w:p>
    <w:p w:rsidR="00E559D5" w:rsidRPr="00BA3AB1" w:rsidRDefault="00E559D5" w:rsidP="003E7124">
      <w:pPr>
        <w:autoSpaceDE w:val="0"/>
        <w:autoSpaceDN w:val="0"/>
        <w:adjustRightInd w:val="0"/>
        <w:ind w:firstLine="397"/>
        <w:jc w:val="both"/>
        <w:textAlignment w:val="center"/>
        <w:rPr>
          <w:color w:val="000000"/>
          <w:sz w:val="22"/>
          <w:szCs w:val="22"/>
          <w:lang w:val="kk-KZ"/>
        </w:rPr>
      </w:pPr>
      <w:r w:rsidRPr="003E7124">
        <w:rPr>
          <w:color w:val="000000"/>
          <w:sz w:val="22"/>
          <w:szCs w:val="22"/>
          <w:lang w:val="kk-KZ"/>
        </w:rPr>
        <w:t xml:space="preserve">Экономиканы реформалау, рыноктық қатынастардың дамуы мемлекеттік, жекеше немесе ұжымдық меншікке негізделген түрлі ұйымдық-құқықтық нысандардың шаруашылық жүргізуші субъектілерінің қалыптасуын қажет етеді. </w:t>
      </w:r>
      <w:r w:rsidRPr="00BA3AB1">
        <w:rPr>
          <w:color w:val="000000"/>
          <w:sz w:val="22"/>
          <w:szCs w:val="22"/>
          <w:lang w:val="kk-KZ"/>
        </w:rPr>
        <w:t>Соңғы екеуі меншіктің мемлекеттік емес нысанын құрайды.</w:t>
      </w:r>
    </w:p>
    <w:p w:rsidR="00E559D5" w:rsidRPr="00BA3AB1" w:rsidRDefault="00E559D5" w:rsidP="003E7124">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Экономиканың негізгі буыны ретіндегі шаруашылық жүргізуші субъект меншік нысандары мен шаруашылық жүргізудің әр алуандығы кезінде, тауар-ақшалай қатынастары мен рыноктың дамуы кезінде жұмыс істейді.</w:t>
      </w:r>
    </w:p>
    <w:p w:rsidR="00E559D5" w:rsidRPr="00BA3AB1" w:rsidRDefault="00E559D5" w:rsidP="003E7124">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Меншік нысандарына қарай шаруашылық жүргізуші субъектілердің </w:t>
      </w:r>
      <w:r w:rsidR="0048598B">
        <w:rPr>
          <w:color w:val="000000"/>
          <w:sz w:val="22"/>
          <w:szCs w:val="22"/>
          <w:lang w:val="kk-KZ"/>
        </w:rPr>
        <w:t>қаржылық</w:t>
      </w:r>
      <w:r w:rsidRPr="00BA3AB1">
        <w:rPr>
          <w:i/>
          <w:iCs/>
          <w:color w:val="000000"/>
          <w:sz w:val="22"/>
          <w:szCs w:val="22"/>
          <w:lang w:val="kk-KZ"/>
        </w:rPr>
        <w:t xml:space="preserve"> </w:t>
      </w:r>
      <w:r w:rsidR="0048598B">
        <w:rPr>
          <w:i/>
          <w:iCs/>
          <w:color w:val="000000"/>
          <w:sz w:val="22"/>
          <w:szCs w:val="22"/>
          <w:lang w:val="kk-KZ"/>
        </w:rPr>
        <w:t xml:space="preserve">ресурстарын </w:t>
      </w:r>
      <w:r w:rsidRPr="00BA3AB1">
        <w:rPr>
          <w:i/>
          <w:iCs/>
          <w:color w:val="000000"/>
          <w:sz w:val="22"/>
          <w:szCs w:val="22"/>
          <w:lang w:val="kk-KZ"/>
        </w:rPr>
        <w:t>қалыптастырудың ерекшеліктері</w:t>
      </w:r>
      <w:r w:rsidRPr="00BA3AB1">
        <w:rPr>
          <w:color w:val="000000"/>
          <w:sz w:val="22"/>
          <w:szCs w:val="22"/>
          <w:lang w:val="kk-KZ"/>
        </w:rPr>
        <w:t xml:space="preserve"> болады.</w:t>
      </w:r>
      <w:r w:rsidR="003E7124">
        <w:rPr>
          <w:color w:val="000000"/>
          <w:sz w:val="22"/>
          <w:szCs w:val="22"/>
          <w:lang w:val="kk-KZ"/>
        </w:rPr>
        <w:t xml:space="preserve"> </w:t>
      </w:r>
      <w:r w:rsidRPr="003E7124">
        <w:rPr>
          <w:color w:val="000000"/>
          <w:sz w:val="22"/>
          <w:szCs w:val="22"/>
          <w:lang w:val="kk-KZ"/>
        </w:rPr>
        <w:t>Мысалы, экономиканың нақты секторының жекеше шаруашылық жүргізуші субъектілерінің қаржылық р</w:t>
      </w:r>
      <w:r w:rsidR="0048598B">
        <w:rPr>
          <w:color w:val="000000"/>
          <w:sz w:val="22"/>
          <w:szCs w:val="22"/>
          <w:lang w:val="kk-KZ"/>
        </w:rPr>
        <w:t>есурстар</w:t>
      </w:r>
      <w:r w:rsidR="00C54066">
        <w:rPr>
          <w:color w:val="000000"/>
          <w:sz w:val="22"/>
          <w:szCs w:val="22"/>
          <w:lang w:val="kk-KZ"/>
        </w:rPr>
        <w:t>ы</w:t>
      </w:r>
      <w:r w:rsidRPr="003E7124">
        <w:rPr>
          <w:color w:val="000000"/>
          <w:sz w:val="22"/>
          <w:szCs w:val="22"/>
          <w:lang w:val="kk-KZ"/>
        </w:rPr>
        <w:t xml:space="preserve"> </w:t>
      </w:r>
      <w:r w:rsidR="00CD0E03">
        <w:rPr>
          <w:color w:val="000000"/>
          <w:sz w:val="22"/>
          <w:szCs w:val="22"/>
          <w:lang w:val="kk-KZ"/>
        </w:rPr>
        <w:t xml:space="preserve">есебінен жасалады: </w:t>
      </w:r>
      <w:r w:rsidRPr="003E7124">
        <w:rPr>
          <w:color w:val="000000"/>
          <w:sz w:val="22"/>
          <w:szCs w:val="22"/>
          <w:lang w:val="kk-KZ"/>
        </w:rPr>
        <w:t xml:space="preserve">меншікті көздер (амортизациялық аударымдар, таза </w:t>
      </w:r>
      <w:r w:rsidR="0048598B">
        <w:rPr>
          <w:color w:val="000000"/>
          <w:sz w:val="22"/>
          <w:szCs w:val="22"/>
          <w:lang w:val="kk-KZ"/>
        </w:rPr>
        <w:t>пайда</w:t>
      </w:r>
      <w:r w:rsidRPr="003E7124">
        <w:rPr>
          <w:color w:val="000000"/>
          <w:sz w:val="22"/>
          <w:szCs w:val="22"/>
          <w:lang w:val="kk-KZ"/>
        </w:rPr>
        <w:t>, банк кредиттері; бағалы қағазда</w:t>
      </w:r>
      <w:r w:rsidR="00CD0E03">
        <w:rPr>
          <w:color w:val="000000"/>
          <w:sz w:val="22"/>
          <w:szCs w:val="22"/>
          <w:lang w:val="kk-KZ"/>
        </w:rPr>
        <w:t xml:space="preserve">р шығарудан түсетін қаражаттар) есебінен жасалады: </w:t>
      </w:r>
      <w:r w:rsidRPr="003E7124">
        <w:rPr>
          <w:color w:val="000000"/>
          <w:sz w:val="22"/>
          <w:szCs w:val="22"/>
          <w:lang w:val="kk-KZ"/>
        </w:rPr>
        <w:t xml:space="preserve">мемлекеттік кәсіпорындарда қаражаттардың бұл көздері қажет жағдайларда бюджеттен және бюджеттен тыс қорлардан қаржы бөлумен толықтырылады; кооперативтерде </w:t>
      </w:r>
      <w:r w:rsidR="00CD0E03">
        <w:rPr>
          <w:color w:val="000000"/>
          <w:sz w:val="22"/>
          <w:szCs w:val="22"/>
          <w:lang w:val="kk-KZ"/>
        </w:rPr>
        <w:t>– кооператив мүшелерінің пайлық</w:t>
      </w:r>
      <w:r w:rsidRPr="003E7124">
        <w:rPr>
          <w:color w:val="000000"/>
          <w:sz w:val="22"/>
          <w:szCs w:val="22"/>
          <w:lang w:val="kk-KZ"/>
        </w:rPr>
        <w:t xml:space="preserve"> жарналарының қаражаттары. </w:t>
      </w:r>
      <w:r w:rsidRPr="00BA3AB1">
        <w:rPr>
          <w:color w:val="000000"/>
          <w:sz w:val="22"/>
          <w:szCs w:val="22"/>
          <w:lang w:val="kk-KZ"/>
        </w:rPr>
        <w:t xml:space="preserve">Практикада көбінесе меншіктің аралас нысандарымен шарттастырылған </w:t>
      </w:r>
      <w:r w:rsidR="0048598B">
        <w:rPr>
          <w:color w:val="000000"/>
          <w:sz w:val="22"/>
          <w:szCs w:val="22"/>
          <w:lang w:val="kk-KZ"/>
        </w:rPr>
        <w:t xml:space="preserve">қаржылық ресурстардың </w:t>
      </w:r>
      <w:r w:rsidRPr="00BA3AB1">
        <w:rPr>
          <w:color w:val="000000"/>
          <w:sz w:val="22"/>
          <w:szCs w:val="22"/>
          <w:lang w:val="kk-KZ"/>
        </w:rPr>
        <w:t xml:space="preserve">көздері бойынша оларды құрудың аралас нысандары кездеседі. Мысалы, негізгі </w:t>
      </w:r>
      <w:r w:rsidR="0048598B">
        <w:rPr>
          <w:color w:val="000000"/>
          <w:sz w:val="22"/>
          <w:szCs w:val="22"/>
          <w:lang w:val="kk-KZ"/>
        </w:rPr>
        <w:t>және</w:t>
      </w:r>
      <w:r w:rsidRPr="00BA3AB1">
        <w:rPr>
          <w:color w:val="000000"/>
          <w:sz w:val="22"/>
          <w:szCs w:val="22"/>
          <w:lang w:val="kk-KZ"/>
        </w:rPr>
        <w:t xml:space="preserve"> айналым</w:t>
      </w:r>
      <w:r w:rsidR="0048598B">
        <w:rPr>
          <w:color w:val="000000"/>
          <w:sz w:val="22"/>
          <w:szCs w:val="22"/>
          <w:lang w:val="kk-KZ"/>
        </w:rPr>
        <w:t xml:space="preserve"> капиталының</w:t>
      </w:r>
      <w:r w:rsidR="00CD0E03">
        <w:rPr>
          <w:color w:val="000000"/>
          <w:sz w:val="22"/>
          <w:szCs w:val="22"/>
          <w:lang w:val="kk-KZ"/>
        </w:rPr>
        <w:t xml:space="preserve"> үлкен бөлігі мемлекетке </w:t>
      </w:r>
      <w:r w:rsidR="00CD0E03">
        <w:rPr>
          <w:color w:val="000000"/>
          <w:sz w:val="22"/>
          <w:szCs w:val="22"/>
          <w:lang w:val="kk-KZ"/>
        </w:rPr>
        <w:lastRenderedPageBreak/>
        <w:t>тиесілі</w:t>
      </w:r>
      <w:r w:rsidRPr="00BA3AB1">
        <w:rPr>
          <w:color w:val="000000"/>
          <w:sz w:val="22"/>
          <w:szCs w:val="22"/>
          <w:lang w:val="kk-KZ"/>
        </w:rPr>
        <w:t xml:space="preserve"> мемлекеттік кооперативтерде жұмыскерлердің үлестік жарналары болымсыз рөл атқарады. Мемлекеттік акционерлік қоғамдарда да осылай.</w:t>
      </w:r>
    </w:p>
    <w:p w:rsidR="00E559D5" w:rsidRPr="00BA3AB1" w:rsidRDefault="00E559D5" w:rsidP="003E7124">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Өндірістің бастапқы </w:t>
      </w:r>
      <w:r w:rsidR="0048598B">
        <w:rPr>
          <w:color w:val="000000"/>
          <w:sz w:val="22"/>
          <w:szCs w:val="22"/>
          <w:lang w:val="kk-KZ"/>
        </w:rPr>
        <w:t xml:space="preserve">қаржылық ресурстарының </w:t>
      </w:r>
      <w:r w:rsidRPr="00BA3AB1">
        <w:rPr>
          <w:color w:val="000000"/>
          <w:sz w:val="22"/>
          <w:szCs w:val="22"/>
          <w:lang w:val="kk-KZ"/>
        </w:rPr>
        <w:t xml:space="preserve">қалыптасуына сәйкес </w:t>
      </w:r>
      <w:r w:rsidRPr="00BA3AB1">
        <w:rPr>
          <w:i/>
          <w:iCs/>
          <w:color w:val="000000"/>
          <w:sz w:val="22"/>
          <w:szCs w:val="22"/>
          <w:lang w:val="kk-KZ"/>
        </w:rPr>
        <w:t>шаруашылық қыз</w:t>
      </w:r>
      <w:r w:rsidRPr="00BA3AB1">
        <w:rPr>
          <w:i/>
          <w:iCs/>
          <w:color w:val="000000"/>
          <w:sz w:val="22"/>
          <w:szCs w:val="22"/>
          <w:lang w:val="kk-KZ"/>
        </w:rPr>
        <w:softHyphen/>
        <w:t>меттің қаржылық нәтижелері бөлініп, пайдаланылады:</w:t>
      </w:r>
      <w:r w:rsidRPr="00BA3AB1">
        <w:rPr>
          <w:color w:val="000000"/>
          <w:sz w:val="22"/>
          <w:szCs w:val="22"/>
          <w:lang w:val="kk-KZ"/>
        </w:rPr>
        <w:t xml:space="preserve"> таза </w:t>
      </w:r>
      <w:r w:rsidR="0048598B">
        <w:rPr>
          <w:color w:val="000000"/>
          <w:sz w:val="22"/>
          <w:szCs w:val="22"/>
          <w:lang w:val="kk-KZ"/>
        </w:rPr>
        <w:t>пайда</w:t>
      </w:r>
      <w:r w:rsidRPr="00BA3AB1">
        <w:rPr>
          <w:color w:val="000000"/>
          <w:sz w:val="22"/>
          <w:szCs w:val="22"/>
          <w:lang w:val="kk-KZ"/>
        </w:rPr>
        <w:t>; пайы</w:t>
      </w:r>
      <w:r w:rsidR="00CD0E03">
        <w:rPr>
          <w:color w:val="000000"/>
          <w:sz w:val="22"/>
          <w:szCs w:val="22"/>
          <w:lang w:val="kk-KZ"/>
        </w:rPr>
        <w:t>здық табыс, дивидендтер; пайлық</w:t>
      </w:r>
      <w:r w:rsidRPr="00BA3AB1">
        <w:rPr>
          <w:color w:val="000000"/>
          <w:sz w:val="22"/>
          <w:szCs w:val="22"/>
          <w:lang w:val="kk-KZ"/>
        </w:rPr>
        <w:t xml:space="preserve"> табыстар, бюджеттің шығыстарын (бюджеттік кредиттерді) және бюджеттен тыс қорларды өтеу.</w:t>
      </w:r>
    </w:p>
    <w:p w:rsidR="00E559D5" w:rsidRPr="00BA3AB1" w:rsidRDefault="00CD0E03" w:rsidP="003E7124">
      <w:pPr>
        <w:autoSpaceDE w:val="0"/>
        <w:autoSpaceDN w:val="0"/>
        <w:adjustRightInd w:val="0"/>
        <w:ind w:firstLine="397"/>
        <w:jc w:val="both"/>
        <w:textAlignment w:val="center"/>
        <w:rPr>
          <w:color w:val="000000"/>
          <w:sz w:val="22"/>
          <w:szCs w:val="22"/>
          <w:lang w:val="kk-KZ"/>
        </w:rPr>
      </w:pPr>
      <w:r>
        <w:rPr>
          <w:i/>
          <w:iCs/>
          <w:color w:val="000000"/>
          <w:sz w:val="22"/>
          <w:szCs w:val="22"/>
          <w:lang w:val="kk-KZ"/>
        </w:rPr>
        <w:t>Пайлық</w:t>
      </w:r>
      <w:r w:rsidR="00E559D5" w:rsidRPr="00BA3AB1">
        <w:rPr>
          <w:i/>
          <w:iCs/>
          <w:color w:val="000000"/>
          <w:sz w:val="22"/>
          <w:szCs w:val="22"/>
          <w:lang w:val="kk-KZ"/>
        </w:rPr>
        <w:t xml:space="preserve"> жарна негізінде</w:t>
      </w:r>
      <w:r w:rsidR="00E559D5" w:rsidRPr="00BA3AB1">
        <w:rPr>
          <w:color w:val="000000"/>
          <w:sz w:val="22"/>
          <w:szCs w:val="22"/>
          <w:lang w:val="kk-KZ"/>
        </w:rPr>
        <w:t xml:space="preserve"> жұмыс істейтін кәсіпорындардың – шаруашылық серіктестіктерінің, кооперативтердің, бірлескен кәсіпорындардың қаржысын ұйымдастыру мұндай кәсіпорындар қаржысының қалыптасу және алынған табыстарды әрбір қатысушының мүліктегі үлесіне сәйкес кейінгі бөлудің ерекшеліктерімен анықталады. Мұндай кәсіпорындардың құрылтайшылары мен қатысушылары өздерінің салымдарын ақшалай қаражаттар, мүліктің әр түрлі түрлері (үймереттің, ғимараттың, жабдықтың және басқаларының), мүліктік құқықтар (жерді, табиғат ресурстарын, мүлікті, зияткерлік (интеллектуалдық) меншікті пайдалану құқықтары) түрінде жүзеге асырады.</w:t>
      </w:r>
    </w:p>
    <w:p w:rsidR="00E559D5" w:rsidRPr="00BA3AB1" w:rsidRDefault="00E559D5" w:rsidP="003E7124">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«Шаруашылық серіктестіктері туралы» заңға сәйкес </w:t>
      </w:r>
      <w:r w:rsidRPr="00BA3AB1">
        <w:rPr>
          <w:i/>
          <w:iCs/>
          <w:color w:val="000000"/>
          <w:sz w:val="22"/>
          <w:szCs w:val="22"/>
          <w:lang w:val="kk-KZ"/>
        </w:rPr>
        <w:t>шаруашылық серік</w:t>
      </w:r>
      <w:r w:rsidRPr="00BA3AB1">
        <w:rPr>
          <w:i/>
          <w:iCs/>
          <w:color w:val="000000"/>
          <w:sz w:val="22"/>
          <w:szCs w:val="22"/>
          <w:lang w:val="kk-KZ"/>
        </w:rPr>
        <w:softHyphen/>
        <w:t>тестігі</w:t>
      </w:r>
      <w:r w:rsidRPr="00BA3AB1">
        <w:rPr>
          <w:color w:val="000000"/>
          <w:sz w:val="22"/>
          <w:szCs w:val="22"/>
          <w:lang w:val="kk-KZ"/>
        </w:rPr>
        <w:t xml:space="preserve"> – жарғылық капиталы құрылтайшылардың (қатысушылардың) салымдарына (үлесіне) бөлінген, өз қызметінің негізгі мақсаты пайда түсіру деп есептелетін және заңи тұлға болып табылатын коммерциялық ұйым.</w:t>
      </w:r>
    </w:p>
    <w:p w:rsidR="00E559D5" w:rsidRPr="00BA3AB1" w:rsidRDefault="00E559D5" w:rsidP="003E7124">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Шаруашылық серіктестігінің мынандай нысандары белгіленген:</w:t>
      </w:r>
    </w:p>
    <w:p w:rsidR="00E559D5" w:rsidRPr="00BA3AB1" w:rsidRDefault="00E559D5" w:rsidP="003E7124">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1)</w:t>
      </w:r>
      <w:r w:rsidRPr="00BA3AB1">
        <w:rPr>
          <w:color w:val="000000"/>
          <w:sz w:val="22"/>
          <w:szCs w:val="22"/>
          <w:lang w:val="kk-KZ"/>
        </w:rPr>
        <w:tab/>
        <w:t>толық серіктестік;</w:t>
      </w:r>
    </w:p>
    <w:p w:rsidR="00E559D5" w:rsidRPr="00BA3AB1" w:rsidRDefault="00E559D5" w:rsidP="003E7124">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2)</w:t>
      </w:r>
      <w:r w:rsidRPr="00BA3AB1">
        <w:rPr>
          <w:color w:val="000000"/>
          <w:sz w:val="22"/>
          <w:szCs w:val="22"/>
          <w:lang w:val="kk-KZ"/>
        </w:rPr>
        <w:tab/>
        <w:t>сенім серіктестігі</w:t>
      </w:r>
      <w:r w:rsidR="00C54066">
        <w:rPr>
          <w:color w:val="000000"/>
          <w:sz w:val="22"/>
          <w:szCs w:val="22"/>
          <w:lang w:val="kk-KZ"/>
        </w:rPr>
        <w:t>*</w:t>
      </w:r>
      <w:r w:rsidRPr="00BA3AB1">
        <w:rPr>
          <w:color w:val="000000"/>
          <w:sz w:val="22"/>
          <w:szCs w:val="22"/>
          <w:lang w:val="kk-KZ"/>
        </w:rPr>
        <w:t xml:space="preserve">; </w:t>
      </w:r>
    </w:p>
    <w:p w:rsidR="00E559D5" w:rsidRPr="00BA3AB1" w:rsidRDefault="00E559D5" w:rsidP="003E7124">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3)</w:t>
      </w:r>
      <w:r w:rsidRPr="00BA3AB1">
        <w:rPr>
          <w:color w:val="000000"/>
          <w:sz w:val="22"/>
          <w:szCs w:val="22"/>
          <w:lang w:val="kk-KZ"/>
        </w:rPr>
        <w:tab/>
        <w:t>жәй серіктестік;</w:t>
      </w:r>
    </w:p>
    <w:p w:rsidR="00E559D5" w:rsidRPr="00BA3AB1" w:rsidRDefault="00E559D5" w:rsidP="003E7124">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4)</w:t>
      </w:r>
      <w:r w:rsidRPr="00BA3AB1">
        <w:rPr>
          <w:color w:val="000000"/>
          <w:sz w:val="22"/>
          <w:szCs w:val="22"/>
          <w:lang w:val="kk-KZ"/>
        </w:rPr>
        <w:tab/>
        <w:t>жауапкершілігі шектеулі серіктестік;</w:t>
      </w:r>
    </w:p>
    <w:p w:rsidR="00E559D5" w:rsidRPr="00BA3AB1" w:rsidRDefault="00E559D5" w:rsidP="003E7124">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5)</w:t>
      </w:r>
      <w:r w:rsidRPr="00BA3AB1">
        <w:rPr>
          <w:color w:val="000000"/>
          <w:sz w:val="22"/>
          <w:szCs w:val="22"/>
          <w:lang w:val="kk-KZ"/>
        </w:rPr>
        <w:tab/>
        <w:t>қосымша жауапкершілігі бар серіктестік;</w:t>
      </w:r>
    </w:p>
    <w:p w:rsidR="00E559D5" w:rsidRPr="00BA3AB1" w:rsidRDefault="00E559D5" w:rsidP="003E7124">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6)</w:t>
      </w:r>
      <w:r w:rsidRPr="00BA3AB1">
        <w:rPr>
          <w:color w:val="000000"/>
          <w:sz w:val="22"/>
          <w:szCs w:val="22"/>
          <w:lang w:val="kk-KZ"/>
        </w:rPr>
        <w:tab/>
        <w:t>акционерлік қоғам;</w:t>
      </w:r>
    </w:p>
    <w:p w:rsidR="00E559D5" w:rsidRPr="00BA3AB1" w:rsidRDefault="00E559D5" w:rsidP="003E7124">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Толық серіктестіктің</w:t>
      </w:r>
      <w:r w:rsidRPr="00BA3AB1">
        <w:rPr>
          <w:color w:val="000000"/>
          <w:sz w:val="22"/>
          <w:szCs w:val="22"/>
          <w:lang w:val="kk-KZ"/>
        </w:rPr>
        <w:t xml:space="preserve"> табысы мен залалдары қатысушылар арасында,</w:t>
      </w:r>
      <w:r w:rsidR="00CD0E03">
        <w:rPr>
          <w:color w:val="000000"/>
          <w:sz w:val="22"/>
          <w:szCs w:val="22"/>
          <w:lang w:val="kk-KZ"/>
        </w:rPr>
        <w:t xml:space="preserve"> егер қатысушылардың құрылтай келісімшартында немесе келісімінде өзгеде қаралмаса</w:t>
      </w:r>
      <w:r w:rsidRPr="00BA3AB1">
        <w:rPr>
          <w:color w:val="000000"/>
          <w:sz w:val="22"/>
          <w:szCs w:val="22"/>
          <w:lang w:val="kk-KZ"/>
        </w:rPr>
        <w:t xml:space="preserve"> серіктестіктің жарғылық </w:t>
      </w:r>
      <w:r w:rsidR="00C54066">
        <w:rPr>
          <w:color w:val="000000"/>
          <w:sz w:val="22"/>
          <w:szCs w:val="22"/>
          <w:lang w:val="kk-KZ"/>
        </w:rPr>
        <w:t>капиталы</w:t>
      </w:r>
      <w:r w:rsidRPr="00BA3AB1">
        <w:rPr>
          <w:color w:val="000000"/>
          <w:sz w:val="22"/>
          <w:szCs w:val="22"/>
          <w:lang w:val="kk-KZ"/>
        </w:rPr>
        <w:t xml:space="preserve">на салған олардың салымдарының мөлшеріне үйлесімді түрде бөлінеді; </w:t>
      </w:r>
      <w:r w:rsidRPr="00BA3AB1">
        <w:rPr>
          <w:i/>
          <w:iCs/>
          <w:color w:val="000000"/>
          <w:sz w:val="22"/>
          <w:szCs w:val="22"/>
          <w:lang w:val="kk-KZ"/>
        </w:rPr>
        <w:t>жауапкершілігі шектеулі серіктестік пен сенім серіктестігінде</w:t>
      </w:r>
      <w:r w:rsidRPr="00BA3AB1">
        <w:rPr>
          <w:color w:val="000000"/>
          <w:sz w:val="22"/>
          <w:szCs w:val="22"/>
          <w:lang w:val="kk-KZ"/>
        </w:rPr>
        <w:t xml:space="preserve"> де осылай бөлінеді.</w:t>
      </w:r>
    </w:p>
    <w:p w:rsidR="00E559D5" w:rsidRPr="0048598B" w:rsidRDefault="00E559D5" w:rsidP="003E7124">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Қаржылық қатынастардың </w:t>
      </w:r>
      <w:r w:rsidRPr="00BA3AB1">
        <w:rPr>
          <w:i/>
          <w:iCs/>
          <w:color w:val="000000"/>
          <w:sz w:val="18"/>
          <w:szCs w:val="18"/>
          <w:lang w:val="kk-KZ"/>
        </w:rPr>
        <w:t>акционерлік қоғамға</w:t>
      </w:r>
      <w:r w:rsidRPr="00BA3AB1">
        <w:rPr>
          <w:color w:val="000000"/>
          <w:sz w:val="18"/>
          <w:szCs w:val="18"/>
          <w:lang w:val="kk-KZ"/>
        </w:rPr>
        <w:t xml:space="preserve"> сәйкес белгілі бір ерекшеліктері акцияларды өндірістік және коммерциялық қажеттіліктерді қаржыландыру ретінде қолданғанда көрінеді. Бұған </w:t>
      </w:r>
      <w:r w:rsidRPr="00BA3AB1">
        <w:rPr>
          <w:i/>
          <w:iCs/>
          <w:color w:val="000000"/>
          <w:sz w:val="18"/>
          <w:szCs w:val="18"/>
          <w:lang w:val="kk-KZ"/>
        </w:rPr>
        <w:t>акционерлік қоғамдар қызметінің</w:t>
      </w:r>
      <w:r w:rsidRPr="00BA3AB1">
        <w:rPr>
          <w:color w:val="000000"/>
          <w:sz w:val="18"/>
          <w:szCs w:val="18"/>
          <w:lang w:val="kk-KZ"/>
        </w:rPr>
        <w:t xml:space="preserve"> </w:t>
      </w:r>
      <w:r w:rsidRPr="00CD0E03">
        <w:rPr>
          <w:i/>
          <w:color w:val="000000"/>
          <w:sz w:val="18"/>
          <w:szCs w:val="18"/>
          <w:lang w:val="kk-KZ"/>
        </w:rPr>
        <w:t>ұйымдық нысандарының</w:t>
      </w:r>
      <w:r w:rsidRPr="00BA3AB1">
        <w:rPr>
          <w:color w:val="000000"/>
          <w:sz w:val="18"/>
          <w:szCs w:val="18"/>
          <w:lang w:val="kk-KZ"/>
        </w:rPr>
        <w:t xml:space="preserve"> ә</w:t>
      </w:r>
      <w:r w:rsidR="00CD0E03">
        <w:rPr>
          <w:color w:val="000000"/>
          <w:sz w:val="18"/>
          <w:szCs w:val="18"/>
          <w:lang w:val="kk-KZ"/>
        </w:rPr>
        <w:t xml:space="preserve">р алуандығы мүмкіндік туғызады: олардың </w:t>
      </w:r>
      <w:r w:rsidR="00CD0E03" w:rsidRPr="00CD0E03">
        <w:rPr>
          <w:i/>
          <w:color w:val="000000"/>
          <w:sz w:val="18"/>
          <w:szCs w:val="18"/>
          <w:lang w:val="kk-KZ"/>
        </w:rPr>
        <w:t>ашық және жабық тұрпаты</w:t>
      </w:r>
      <w:r w:rsidR="00CD0E03">
        <w:rPr>
          <w:color w:val="000000"/>
          <w:sz w:val="18"/>
          <w:szCs w:val="18"/>
          <w:lang w:val="kk-KZ"/>
        </w:rPr>
        <w:t xml:space="preserve"> </w:t>
      </w:r>
      <w:r w:rsidR="00CD0E03" w:rsidRPr="00C90BD5">
        <w:rPr>
          <w:color w:val="000000"/>
          <w:sz w:val="18"/>
          <w:szCs w:val="18"/>
          <w:lang w:val="kk-KZ"/>
        </w:rPr>
        <w:t>(</w:t>
      </w:r>
      <w:r w:rsidR="00CD0E03">
        <w:rPr>
          <w:color w:val="000000"/>
          <w:sz w:val="18"/>
          <w:szCs w:val="18"/>
          <w:lang w:val="kk-KZ"/>
        </w:rPr>
        <w:t>яғни ұстаушылардың шектеулі аясының арасындаакцияларды таратумен</w:t>
      </w:r>
      <w:r w:rsidR="00CD0E03" w:rsidRPr="00C90BD5">
        <w:rPr>
          <w:color w:val="000000"/>
          <w:sz w:val="18"/>
          <w:szCs w:val="18"/>
          <w:lang w:val="kk-KZ"/>
        </w:rPr>
        <w:t>)</w:t>
      </w:r>
      <w:r w:rsidR="00CD0E03">
        <w:rPr>
          <w:color w:val="000000"/>
          <w:sz w:val="18"/>
          <w:szCs w:val="18"/>
          <w:lang w:val="kk-KZ"/>
        </w:rPr>
        <w:t>, толық немесе шектеулі қоғам болуы мүмкін.</w:t>
      </w:r>
      <w:r w:rsidR="00CD0E03" w:rsidRPr="00C90BD5">
        <w:rPr>
          <w:color w:val="000000"/>
          <w:sz w:val="18"/>
          <w:szCs w:val="18"/>
          <w:lang w:val="kk-KZ"/>
        </w:rPr>
        <w:t xml:space="preserve"> </w:t>
      </w:r>
      <w:r w:rsidRPr="00BA3AB1">
        <w:rPr>
          <w:color w:val="000000"/>
          <w:sz w:val="18"/>
          <w:szCs w:val="18"/>
          <w:lang w:val="kk-KZ"/>
        </w:rPr>
        <w:t>Қаржыны ұйымдастыруға акциялар түрлерінің (артықшылықты,</w:t>
      </w:r>
      <w:r w:rsidR="0048598B">
        <w:rPr>
          <w:color w:val="000000"/>
          <w:sz w:val="18"/>
          <w:szCs w:val="18"/>
          <w:lang w:val="kk-KZ"/>
        </w:rPr>
        <w:t xml:space="preserve"> атаулы, ұсынушыға арналған)</w:t>
      </w:r>
      <w:r w:rsidRPr="00BA3AB1">
        <w:rPr>
          <w:color w:val="000000"/>
          <w:sz w:val="18"/>
          <w:szCs w:val="18"/>
          <w:lang w:val="kk-KZ"/>
        </w:rPr>
        <w:t xml:space="preserve"> әр алуандығы әсер етеді.</w:t>
      </w:r>
      <w:r w:rsidR="0048598B">
        <w:rPr>
          <w:color w:val="000000"/>
          <w:sz w:val="18"/>
          <w:szCs w:val="18"/>
          <w:lang w:val="kk-KZ"/>
        </w:rPr>
        <w:t xml:space="preserve"> Акционерлендіру механизмі неғұрлым егжей-тегжейлі «Қаржы рыногы» тарауында қаралған.</w:t>
      </w:r>
    </w:p>
    <w:p w:rsidR="00E559D5" w:rsidRPr="00BA3AB1" w:rsidRDefault="00E559D5" w:rsidP="003E7124">
      <w:pPr>
        <w:autoSpaceDE w:val="0"/>
        <w:autoSpaceDN w:val="0"/>
        <w:adjustRightInd w:val="0"/>
        <w:ind w:firstLine="397"/>
        <w:jc w:val="both"/>
        <w:textAlignment w:val="center"/>
        <w:rPr>
          <w:color w:val="000000"/>
          <w:sz w:val="18"/>
          <w:szCs w:val="18"/>
          <w:lang w:val="kk-KZ"/>
        </w:rPr>
      </w:pPr>
      <w:r w:rsidRPr="0048598B">
        <w:rPr>
          <w:color w:val="000000"/>
          <w:sz w:val="18"/>
          <w:szCs w:val="18"/>
          <w:lang w:val="kk-KZ"/>
        </w:rPr>
        <w:t xml:space="preserve">Акционерлік қоғамның </w:t>
      </w:r>
      <w:r w:rsidRPr="0048598B">
        <w:rPr>
          <w:i/>
          <w:iCs/>
          <w:color w:val="000000"/>
          <w:sz w:val="18"/>
          <w:szCs w:val="18"/>
          <w:lang w:val="kk-KZ"/>
        </w:rPr>
        <w:t xml:space="preserve">баланстық </w:t>
      </w:r>
      <w:r w:rsidR="0048598B">
        <w:rPr>
          <w:i/>
          <w:iCs/>
          <w:color w:val="000000"/>
          <w:sz w:val="18"/>
          <w:szCs w:val="18"/>
          <w:lang w:val="kk-KZ"/>
        </w:rPr>
        <w:t xml:space="preserve">пайдасы </w:t>
      </w:r>
      <w:r w:rsidRPr="0048598B">
        <w:rPr>
          <w:color w:val="000000"/>
          <w:sz w:val="18"/>
          <w:szCs w:val="18"/>
          <w:lang w:val="kk-KZ"/>
        </w:rPr>
        <w:t xml:space="preserve">заңнамамен қарастырылған тәртіппен анықталады. </w:t>
      </w:r>
      <w:r w:rsidRPr="0048598B">
        <w:rPr>
          <w:i/>
          <w:iCs/>
          <w:color w:val="000000"/>
          <w:sz w:val="18"/>
          <w:szCs w:val="18"/>
          <w:lang w:val="kk-KZ"/>
        </w:rPr>
        <w:t xml:space="preserve">Таза </w:t>
      </w:r>
      <w:r w:rsidR="0048598B">
        <w:rPr>
          <w:i/>
          <w:iCs/>
          <w:color w:val="000000"/>
          <w:sz w:val="18"/>
          <w:szCs w:val="18"/>
          <w:lang w:val="kk-KZ"/>
        </w:rPr>
        <w:t>пайда</w:t>
      </w:r>
      <w:r w:rsidRPr="0048598B">
        <w:rPr>
          <w:color w:val="000000"/>
          <w:sz w:val="18"/>
          <w:szCs w:val="18"/>
          <w:lang w:val="kk-KZ"/>
        </w:rPr>
        <w:t xml:space="preserve"> (салықтарды төлегеннен кейін) қоғамның қарамағында қалады және акционерлердің арасында </w:t>
      </w:r>
      <w:r w:rsidRPr="0048598B">
        <w:rPr>
          <w:i/>
          <w:iCs/>
          <w:color w:val="000000"/>
          <w:sz w:val="18"/>
          <w:szCs w:val="18"/>
          <w:lang w:val="kk-KZ"/>
        </w:rPr>
        <w:t>дивидендтер түрінде</w:t>
      </w:r>
      <w:r w:rsidRPr="0048598B">
        <w:rPr>
          <w:color w:val="000000"/>
          <w:sz w:val="18"/>
          <w:szCs w:val="18"/>
          <w:lang w:val="kk-KZ"/>
        </w:rPr>
        <w:t xml:space="preserve"> бөлінеді, </w:t>
      </w:r>
      <w:r w:rsidRPr="0048598B">
        <w:rPr>
          <w:i/>
          <w:iCs/>
          <w:color w:val="000000"/>
          <w:sz w:val="18"/>
          <w:szCs w:val="18"/>
          <w:lang w:val="kk-KZ"/>
        </w:rPr>
        <w:t xml:space="preserve">резервтерге, өндірісті дамытуға </w:t>
      </w:r>
      <w:r w:rsidRPr="0048598B">
        <w:rPr>
          <w:color w:val="000000"/>
          <w:sz w:val="18"/>
          <w:szCs w:val="18"/>
          <w:lang w:val="kk-KZ"/>
        </w:rPr>
        <w:t xml:space="preserve">немесе қоғам жиналысының шешімімен қарастырылған өзге мақсаттарға аударылады. </w:t>
      </w:r>
      <w:r w:rsidR="00CD0E03">
        <w:rPr>
          <w:color w:val="000000"/>
          <w:sz w:val="18"/>
          <w:szCs w:val="18"/>
          <w:lang w:val="kk-KZ"/>
        </w:rPr>
        <w:t>Ашық</w:t>
      </w:r>
      <w:r w:rsidRPr="00BA3AB1">
        <w:rPr>
          <w:color w:val="000000"/>
          <w:sz w:val="18"/>
          <w:szCs w:val="18"/>
          <w:lang w:val="kk-KZ"/>
        </w:rPr>
        <w:t xml:space="preserve"> қоғам жарғылық капиталдың 15 пайызынан кем емес мөлшерде резервтік капитал құруға міндетті.</w:t>
      </w:r>
    </w:p>
    <w:p w:rsidR="00E559D5" w:rsidRPr="00BA3AB1" w:rsidRDefault="00E559D5" w:rsidP="003E7124">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Акционерлік қоғамның мынадай жағдайда жай акциялар бойынша дивидендтер төлеуге құқығы жоқ:</w:t>
      </w:r>
    </w:p>
    <w:p w:rsidR="00E559D5" w:rsidRPr="00BA3AB1" w:rsidRDefault="00E559D5" w:rsidP="003E7124">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1)</w:t>
      </w:r>
      <w:r w:rsidRPr="00BA3AB1">
        <w:rPr>
          <w:color w:val="000000"/>
          <w:sz w:val="18"/>
          <w:szCs w:val="18"/>
          <w:lang w:val="kk-KZ"/>
        </w:rPr>
        <w:tab/>
        <w:t>қоғамның жағымсыз меншікті капиталы кезінде;</w:t>
      </w:r>
    </w:p>
    <w:p w:rsidR="00E559D5" w:rsidRPr="00BA3AB1" w:rsidRDefault="00E559D5" w:rsidP="003E7124">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2)</w:t>
      </w:r>
      <w:r w:rsidRPr="00BA3AB1">
        <w:rPr>
          <w:color w:val="000000"/>
          <w:sz w:val="18"/>
          <w:szCs w:val="18"/>
          <w:lang w:val="kk-KZ"/>
        </w:rPr>
        <w:tab/>
        <w:t>егер қоғам төлеу қабілетсіздігі немесе дәрменсіздігі нышандарына жауап берсе.</w:t>
      </w:r>
    </w:p>
    <w:p w:rsidR="00E559D5" w:rsidRPr="00BA3AB1" w:rsidRDefault="00E559D5" w:rsidP="003E7124">
      <w:pPr>
        <w:autoSpaceDE w:val="0"/>
        <w:autoSpaceDN w:val="0"/>
        <w:adjustRightInd w:val="0"/>
        <w:ind w:firstLine="397"/>
        <w:jc w:val="both"/>
        <w:textAlignment w:val="center"/>
        <w:rPr>
          <w:color w:val="000000"/>
          <w:sz w:val="18"/>
          <w:szCs w:val="18"/>
          <w:lang w:val="kk-KZ"/>
        </w:rPr>
      </w:pPr>
      <w:r w:rsidRPr="00C54066">
        <w:rPr>
          <w:color w:val="000000"/>
          <w:sz w:val="18"/>
          <w:szCs w:val="18"/>
          <w:lang w:val="kk-KZ"/>
        </w:rPr>
        <w:t xml:space="preserve">Қоғам жарғыға сәйкес салықтарды төлегеннен кейін қызметшілер ішінде бөлу үшін </w:t>
      </w:r>
      <w:r w:rsidR="0048598B" w:rsidRPr="00C54066">
        <w:rPr>
          <w:color w:val="000000"/>
          <w:sz w:val="18"/>
          <w:szCs w:val="18"/>
          <w:lang w:val="kk-KZ"/>
        </w:rPr>
        <w:t>пайданы</w:t>
      </w:r>
      <w:r w:rsidRPr="00C54066">
        <w:rPr>
          <w:color w:val="000000"/>
          <w:sz w:val="18"/>
          <w:szCs w:val="18"/>
          <w:lang w:val="kk-KZ"/>
        </w:rPr>
        <w:t>ң</w:t>
      </w:r>
      <w:r w:rsidRPr="00BA3AB1">
        <w:rPr>
          <w:color w:val="000000"/>
          <w:sz w:val="18"/>
          <w:szCs w:val="18"/>
          <w:lang w:val="kk-KZ"/>
        </w:rPr>
        <w:t xml:space="preserve"> белгілі бір пайызын, соның ішінде ақшалай сыйақы немесе акциялар түрінде бөле алады.</w:t>
      </w:r>
      <w:r w:rsidRPr="00BA3AB1">
        <w:rPr>
          <w:i/>
          <w:iCs/>
          <w:color w:val="000000"/>
          <w:sz w:val="18"/>
          <w:szCs w:val="18"/>
          <w:lang w:val="kk-KZ"/>
        </w:rPr>
        <w:t xml:space="preserve"> Дивиденд</w:t>
      </w:r>
      <w:r w:rsidRPr="00BA3AB1">
        <w:rPr>
          <w:i/>
          <w:iCs/>
          <w:color w:val="000000"/>
          <w:sz w:val="18"/>
          <w:szCs w:val="18"/>
          <w:lang w:val="kk-KZ"/>
        </w:rPr>
        <w:softHyphen/>
        <w:t>тер акциялар түрінде (табыстың капиталға айналуы), облигациялармен, тауарлармен, егер бұл жарғыда қаралса, төлене береді.</w:t>
      </w:r>
    </w:p>
    <w:p w:rsidR="00E559D5" w:rsidRPr="00BA3AB1" w:rsidRDefault="00E559D5" w:rsidP="003E7124">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Меншіктің акционерлік нысаны экономикалық жағынан дамыған елдерде тиімді жұмыс істеуде және әлемдік практикада көпшілікке танылған нысан болып табылады. Ол ұсақ меншік иелерінің көпшілігін – акция ұстаушыларды қазіргі кезеңде кәсіпорындардың немесе салалардың қаражаттарын неғұрлым тиімді қалыптастыруға қатысуға араластырады (тартады), қаржылық ресурстардың қызметтің аса басымырақ сфераларына қайта құйылымына мүмкіндік жасайды. Акционерлік нысанның құндылығына қаражаттардың жеке иелері үшін, тіпті жеке қаржы институттары үшін қиын болатын жеткілікті ірі кәсіпорындарды құру мүмкіндігі жатады. Акционерлік кәсіпорынның көлемі тек оның рыноктық сұранымының ауқымымен, басқарушылықпен, рыноктың даму перспективаларымен ғана сәйкестенеді. Акцонерлік нысанның аса маңызды артықшылығы – </w:t>
      </w:r>
      <w:r w:rsidRPr="00BA3AB1">
        <w:rPr>
          <w:color w:val="000000"/>
          <w:sz w:val="18"/>
          <w:szCs w:val="18"/>
          <w:lang w:val="kk-KZ"/>
        </w:rPr>
        <w:lastRenderedPageBreak/>
        <w:t>сонымен бірге бір кәсіпорынның басқа кәсіпорынның қызметіне оның акцияларын сатып алу арқылы қатысу мүмкіндігі. Бұл ретте әр түрлі нұсқалар пайдаланылады:</w:t>
      </w:r>
    </w:p>
    <w:p w:rsidR="00E559D5" w:rsidRPr="00BA3AB1" w:rsidRDefault="00CD0E03" w:rsidP="003E7124">
      <w:pPr>
        <w:autoSpaceDE w:val="0"/>
        <w:autoSpaceDN w:val="0"/>
        <w:adjustRightInd w:val="0"/>
        <w:ind w:firstLine="397"/>
        <w:jc w:val="both"/>
        <w:textAlignment w:val="center"/>
        <w:rPr>
          <w:color w:val="000000"/>
          <w:sz w:val="18"/>
          <w:szCs w:val="18"/>
          <w:lang w:val="kk-KZ"/>
        </w:rPr>
      </w:pPr>
      <w:r w:rsidRPr="00C90BD5">
        <w:rPr>
          <w:color w:val="000000"/>
          <w:sz w:val="18"/>
          <w:szCs w:val="18"/>
          <w:lang w:val="kk-KZ"/>
        </w:rPr>
        <w:t xml:space="preserve">1) </w:t>
      </w:r>
      <w:r>
        <w:rPr>
          <w:color w:val="000000"/>
          <w:sz w:val="18"/>
          <w:szCs w:val="18"/>
          <w:lang w:val="kk-KZ"/>
        </w:rPr>
        <w:t>кәсіпорындарға -</w:t>
      </w:r>
      <w:r w:rsidR="00E559D5" w:rsidRPr="00BA3AB1">
        <w:rPr>
          <w:color w:val="000000"/>
          <w:sz w:val="18"/>
          <w:szCs w:val="18"/>
          <w:lang w:val="kk-KZ"/>
        </w:rPr>
        <w:t>шикізатты жеткізушілерге қатысу;</w:t>
      </w:r>
    </w:p>
    <w:p w:rsidR="00E559D5" w:rsidRPr="00BA3AB1" w:rsidRDefault="00CD0E03" w:rsidP="003E7124">
      <w:pPr>
        <w:autoSpaceDE w:val="0"/>
        <w:autoSpaceDN w:val="0"/>
        <w:adjustRightInd w:val="0"/>
        <w:ind w:firstLine="397"/>
        <w:jc w:val="both"/>
        <w:textAlignment w:val="center"/>
        <w:rPr>
          <w:color w:val="000000"/>
          <w:sz w:val="18"/>
          <w:szCs w:val="18"/>
          <w:lang w:val="kk-KZ"/>
        </w:rPr>
      </w:pPr>
      <w:r>
        <w:rPr>
          <w:color w:val="000000"/>
          <w:sz w:val="18"/>
          <w:szCs w:val="18"/>
          <w:lang w:val="kk-KZ"/>
        </w:rPr>
        <w:t xml:space="preserve">2) </w:t>
      </w:r>
      <w:r w:rsidR="00E559D5" w:rsidRPr="00BA3AB1">
        <w:rPr>
          <w:color w:val="000000"/>
          <w:sz w:val="18"/>
          <w:szCs w:val="18"/>
          <w:lang w:val="kk-KZ"/>
        </w:rPr>
        <w:t>рынокты иемдену үшін басқа өңірлерде орналасқан ұқсас кәсіпорындарға қатысу;</w:t>
      </w:r>
    </w:p>
    <w:p w:rsidR="00E559D5" w:rsidRPr="00BA3AB1" w:rsidRDefault="00CD0E03" w:rsidP="003E7124">
      <w:pPr>
        <w:autoSpaceDE w:val="0"/>
        <w:autoSpaceDN w:val="0"/>
        <w:adjustRightInd w:val="0"/>
        <w:ind w:firstLine="397"/>
        <w:jc w:val="both"/>
        <w:textAlignment w:val="center"/>
        <w:rPr>
          <w:color w:val="000000"/>
          <w:sz w:val="18"/>
          <w:szCs w:val="18"/>
          <w:lang w:val="kk-KZ"/>
        </w:rPr>
      </w:pPr>
      <w:r>
        <w:rPr>
          <w:color w:val="000000"/>
          <w:sz w:val="18"/>
          <w:szCs w:val="18"/>
          <w:lang w:val="kk-KZ"/>
        </w:rPr>
        <w:t xml:space="preserve">3) </w:t>
      </w:r>
      <w:r w:rsidR="00E559D5" w:rsidRPr="00BA3AB1">
        <w:rPr>
          <w:color w:val="000000"/>
          <w:sz w:val="18"/>
          <w:szCs w:val="18"/>
          <w:lang w:val="kk-KZ"/>
        </w:rPr>
        <w:t>өнімнің орнықты өткізімін қамтамасыз ететін сауда және көлік кәсіпорындарына қатысу;</w:t>
      </w:r>
    </w:p>
    <w:p w:rsidR="00E559D5" w:rsidRPr="00BA3AB1" w:rsidRDefault="00CD0E03" w:rsidP="003E7124">
      <w:pPr>
        <w:autoSpaceDE w:val="0"/>
        <w:autoSpaceDN w:val="0"/>
        <w:adjustRightInd w:val="0"/>
        <w:ind w:firstLine="397"/>
        <w:jc w:val="both"/>
        <w:textAlignment w:val="center"/>
        <w:rPr>
          <w:color w:val="000000"/>
          <w:sz w:val="18"/>
          <w:szCs w:val="18"/>
          <w:lang w:val="kk-KZ"/>
        </w:rPr>
      </w:pPr>
      <w:r>
        <w:rPr>
          <w:color w:val="000000"/>
          <w:sz w:val="18"/>
          <w:szCs w:val="18"/>
          <w:lang w:val="kk-KZ"/>
        </w:rPr>
        <w:t xml:space="preserve">4) </w:t>
      </w:r>
      <w:r w:rsidR="00E559D5" w:rsidRPr="00BA3AB1">
        <w:rPr>
          <w:color w:val="000000"/>
          <w:sz w:val="18"/>
          <w:szCs w:val="18"/>
          <w:lang w:val="kk-KZ"/>
        </w:rPr>
        <w:t>пайда алу мақсатымен неғұрлым табысты кәсіпорындарға қатысу.</w:t>
      </w:r>
    </w:p>
    <w:p w:rsidR="00E559D5" w:rsidRPr="00BA3AB1" w:rsidRDefault="00E559D5" w:rsidP="003E7124">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Рынок жағдайларында акционерлік қоғамдардың басқа ұйымдық-құқықтық нысандарға қарағанда айтарлықтай орнықтылығы болады. Бұған табысты (пайданы) қоғамның қалыптасу мүддесіне бөлуден уақытша бас тарту, рынокты жеңіп алу, неғұрлым тұрақты табыстылықты қамтамасыз етуге және келешекте табыстың айтарлықтай өсуіне жетуге бағытталған қосымша күрделі жұмсалымды жүзеге асыру есебінен қол жетеді. «Шектеулі жауапкершілік», яғни тек ак-цияларға салынған қаражаттар бойынша материалдық жауапкершілік қағидатының іс-әрекет етуі дара қаражаттар негізінде пайда бола алмайтын, айтарлықтай тәуекелді (жылдам қайтарым алу және жоғары </w:t>
      </w:r>
      <w:r w:rsidR="006738A7" w:rsidRPr="00BA3AB1">
        <w:rPr>
          <w:color w:val="000000"/>
          <w:sz w:val="18"/>
          <w:szCs w:val="18"/>
          <w:lang w:val="kk-KZ"/>
        </w:rPr>
        <w:t>пайдалы</w:t>
      </w:r>
      <w:r w:rsidRPr="00BA3AB1">
        <w:rPr>
          <w:color w:val="000000"/>
          <w:sz w:val="18"/>
          <w:szCs w:val="18"/>
          <w:lang w:val="kk-KZ"/>
        </w:rPr>
        <w:t>лық көзқарасы тұрғысынан) кәсіпорындар құру үшін алғышарт болып табылады.</w:t>
      </w:r>
    </w:p>
    <w:p w:rsidR="00E559D5" w:rsidRPr="00BA3AB1" w:rsidRDefault="00E559D5" w:rsidP="003E7124">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Акционерлік ұйым негізінде </w:t>
      </w:r>
      <w:r w:rsidRPr="00BA3AB1">
        <w:rPr>
          <w:i/>
          <w:iCs/>
          <w:color w:val="000000"/>
          <w:sz w:val="18"/>
          <w:szCs w:val="18"/>
          <w:lang w:val="kk-KZ"/>
        </w:rPr>
        <w:t>корпорациялар</w:t>
      </w:r>
      <w:r w:rsidRPr="00BA3AB1">
        <w:rPr>
          <w:color w:val="000000"/>
          <w:sz w:val="18"/>
          <w:szCs w:val="18"/>
          <w:lang w:val="kk-KZ"/>
        </w:rPr>
        <w:t xml:space="preserve"> – ірі шаруашылық жүргізуші субъектілер жұмыс істейді.</w:t>
      </w:r>
    </w:p>
    <w:p w:rsidR="00E559D5" w:rsidRPr="00BA3AB1" w:rsidRDefault="00E559D5" w:rsidP="003E7124">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Корпорация қандайда бір мақсатқа жету үшін біріккен және құқықтың дербес субъекті – жаңа заңи тұлғаны құратын тұлғалардың жиынтығы ретінде анықталады. Әдеттегідей, корпорация қатысушылардың үлестік меншігін және жалдау бойынша жұмыс істейтін кәсіби басқарушылардың (менеджерлердің) басқару функцияларын орындауын қарастырады; шығарылатын акциялар қор рыногында айналыста болады. Корпорацияның көп таралған түрі </w:t>
      </w:r>
      <w:r w:rsidRPr="00BA3AB1">
        <w:rPr>
          <w:i/>
          <w:iCs/>
          <w:color w:val="000000"/>
          <w:sz w:val="18"/>
          <w:szCs w:val="18"/>
          <w:lang w:val="kk-KZ"/>
        </w:rPr>
        <w:t>холдинг</w:t>
      </w:r>
      <w:r w:rsidRPr="00BA3AB1">
        <w:rPr>
          <w:color w:val="000000"/>
          <w:sz w:val="18"/>
          <w:szCs w:val="18"/>
          <w:lang w:val="kk-KZ"/>
        </w:rPr>
        <w:t xml:space="preserve"> болып табылады. Әр түрлі елдерде өндірістік және коммерциялық қызмет жүргізетін корпорациялар </w:t>
      </w:r>
      <w:r w:rsidRPr="00BA3AB1">
        <w:rPr>
          <w:i/>
          <w:iCs/>
          <w:color w:val="000000"/>
          <w:sz w:val="18"/>
          <w:szCs w:val="18"/>
          <w:lang w:val="kk-KZ"/>
        </w:rPr>
        <w:t xml:space="preserve">трансұлттық корпорациялар (ТҰҚ) </w:t>
      </w:r>
      <w:r w:rsidRPr="00BA3AB1">
        <w:rPr>
          <w:color w:val="000000"/>
          <w:sz w:val="18"/>
          <w:szCs w:val="18"/>
          <w:lang w:val="kk-KZ"/>
        </w:rPr>
        <w:t>деп аталады.</w:t>
      </w:r>
    </w:p>
    <w:p w:rsidR="00E559D5" w:rsidRPr="00BA3AB1" w:rsidRDefault="00E559D5" w:rsidP="003E7124">
      <w:pPr>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t xml:space="preserve">Холдингтік компания немесе холдинг </w:t>
      </w:r>
      <w:r w:rsidRPr="00BA3AB1">
        <w:rPr>
          <w:color w:val="000000"/>
          <w:sz w:val="18"/>
          <w:szCs w:val="18"/>
          <w:lang w:val="kk-KZ"/>
        </w:rPr>
        <w:t>– бақылау не бірыңғай экономикалық және қаржылық саясат жүргізу үшін басқа компаниялардың қызметін бағыттап отыру мақсатында олардың акцияларының бақылау пакеттерін иеленуші басты компания.</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 xml:space="preserve">Экономикада едәуір орынды </w:t>
      </w:r>
      <w:r w:rsidRPr="00E559D5">
        <w:rPr>
          <w:i/>
          <w:iCs/>
          <w:color w:val="000000"/>
          <w:sz w:val="18"/>
          <w:szCs w:val="18"/>
        </w:rPr>
        <w:t>мемлекеттік сектор</w:t>
      </w:r>
      <w:r w:rsidRPr="00E559D5">
        <w:rPr>
          <w:color w:val="000000"/>
          <w:sz w:val="18"/>
          <w:szCs w:val="18"/>
        </w:rPr>
        <w:t xml:space="preserve"> алады. Бұл секторда кәсіпорындардың мынадай түрлері жұмыс істейді:</w:t>
      </w:r>
    </w:p>
    <w:p w:rsidR="00E559D5" w:rsidRPr="00E559D5" w:rsidRDefault="00CD0E03" w:rsidP="003E7124">
      <w:pPr>
        <w:autoSpaceDE w:val="0"/>
        <w:autoSpaceDN w:val="0"/>
        <w:adjustRightInd w:val="0"/>
        <w:ind w:firstLine="397"/>
        <w:jc w:val="both"/>
        <w:textAlignment w:val="center"/>
        <w:rPr>
          <w:color w:val="000000"/>
          <w:sz w:val="18"/>
          <w:szCs w:val="18"/>
        </w:rPr>
      </w:pPr>
      <w:r>
        <w:rPr>
          <w:i/>
          <w:iCs/>
          <w:color w:val="000000"/>
          <w:sz w:val="18"/>
          <w:szCs w:val="18"/>
        </w:rPr>
        <w:t xml:space="preserve">1) </w:t>
      </w:r>
      <w:r w:rsidR="00E559D5" w:rsidRPr="00E559D5">
        <w:rPr>
          <w:i/>
          <w:iCs/>
          <w:color w:val="000000"/>
          <w:sz w:val="18"/>
          <w:szCs w:val="18"/>
        </w:rPr>
        <w:t xml:space="preserve">шаруашылық жүргізу құқығына </w:t>
      </w:r>
      <w:r w:rsidR="00E559D5" w:rsidRPr="00E559D5">
        <w:rPr>
          <w:color w:val="000000"/>
          <w:sz w:val="18"/>
          <w:szCs w:val="18"/>
        </w:rPr>
        <w:t>негізделген кәсіпорындар;</w:t>
      </w:r>
    </w:p>
    <w:p w:rsidR="00E559D5" w:rsidRPr="00E559D5" w:rsidRDefault="00CD0E03" w:rsidP="003E7124">
      <w:pPr>
        <w:autoSpaceDE w:val="0"/>
        <w:autoSpaceDN w:val="0"/>
        <w:adjustRightInd w:val="0"/>
        <w:ind w:firstLine="397"/>
        <w:jc w:val="both"/>
        <w:textAlignment w:val="center"/>
        <w:rPr>
          <w:color w:val="000000"/>
          <w:sz w:val="18"/>
          <w:szCs w:val="18"/>
        </w:rPr>
      </w:pPr>
      <w:r>
        <w:rPr>
          <w:i/>
          <w:iCs/>
          <w:color w:val="000000"/>
          <w:sz w:val="18"/>
          <w:szCs w:val="18"/>
        </w:rPr>
        <w:t xml:space="preserve">2) </w:t>
      </w:r>
      <w:r w:rsidR="00E559D5" w:rsidRPr="00E559D5">
        <w:rPr>
          <w:i/>
          <w:iCs/>
          <w:color w:val="000000"/>
          <w:sz w:val="18"/>
          <w:szCs w:val="18"/>
        </w:rPr>
        <w:t>жедел басқару құқығына</w:t>
      </w:r>
      <w:r w:rsidR="00E559D5" w:rsidRPr="00E559D5">
        <w:rPr>
          <w:color w:val="000000"/>
          <w:sz w:val="18"/>
          <w:szCs w:val="18"/>
        </w:rPr>
        <w:t xml:space="preserve"> негізделген (қазыналық кәсіпорын) кәсіпорындар. </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Бұл құқық қазыналық кәсіпорынның меншік иесінен алған және өз қызметінің мақсатына, меншік иесінің тапсырмалары мен мүліктің мақсатына сәйкес заңнамалық актілерде белгіленген шекте сол мүлікті иелену, пайдалану және оған билік ету құқығын жүзеге асыратын заттай құқық болып табылады.</w:t>
      </w:r>
    </w:p>
    <w:p w:rsidR="006738A7"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 xml:space="preserve">Мемлекеттік меншіктің түріне қарай кәсіпорындар: </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 xml:space="preserve">1) республика меншігіндегі кәсіпорындар – </w:t>
      </w:r>
      <w:r w:rsidRPr="00E559D5">
        <w:rPr>
          <w:i/>
          <w:iCs/>
          <w:color w:val="000000"/>
          <w:sz w:val="18"/>
          <w:szCs w:val="18"/>
        </w:rPr>
        <w:t>республикалық мемлекеттік кәсіпорындар;</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 xml:space="preserve">2) коммуналдық меншіктегі кәсіпорындар – </w:t>
      </w:r>
      <w:r w:rsidRPr="00E559D5">
        <w:rPr>
          <w:i/>
          <w:iCs/>
          <w:color w:val="000000"/>
          <w:sz w:val="18"/>
          <w:szCs w:val="18"/>
        </w:rPr>
        <w:t>коммуналдық мемлекеттік кәсіпорындар болып бөлінеді;</w:t>
      </w:r>
    </w:p>
    <w:p w:rsidR="00CD0E03"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 xml:space="preserve">Басқа мемлекеттік кәсіпорын құрған мемлекеттік кәсіпорын </w:t>
      </w:r>
      <w:r w:rsidRPr="00E559D5">
        <w:rPr>
          <w:i/>
          <w:iCs/>
          <w:color w:val="000000"/>
          <w:sz w:val="18"/>
          <w:szCs w:val="18"/>
        </w:rPr>
        <w:t>еншілес мемлекеттік кәсіпорын</w:t>
      </w:r>
      <w:r w:rsidRPr="00E559D5">
        <w:rPr>
          <w:color w:val="000000"/>
          <w:sz w:val="18"/>
          <w:szCs w:val="18"/>
        </w:rPr>
        <w:t xml:space="preserve"> болып табылады. </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 xml:space="preserve">Мемлекеттік кәсіпорын міндетті түрде мемлекет тапсырысын орындайды. </w:t>
      </w:r>
      <w:r w:rsidRPr="00E559D5">
        <w:rPr>
          <w:i/>
          <w:iCs/>
          <w:color w:val="000000"/>
          <w:sz w:val="18"/>
          <w:szCs w:val="18"/>
        </w:rPr>
        <w:t>Мемлекеттік тапсырыс</w:t>
      </w:r>
      <w:r w:rsidRPr="00E559D5">
        <w:rPr>
          <w:color w:val="000000"/>
          <w:sz w:val="18"/>
          <w:szCs w:val="18"/>
        </w:rPr>
        <w:t xml:space="preserve"> – бюджеттердің немесе мемлекеттік бюджеттен тыс қорлардың қаражаттары есебінен тауарларды, жұмыстарды немесе қызметтерді жеткізіліміне берілетін мемлекеттік басқару органдарының тапсырысы (яғни қорытындыланған және лайықты түрде ресімделген қажеттілік, мұқтаж). Мемлекеттік тапсырыс мемлекеттік көтере сатып алу арқылы іске асырылады. </w:t>
      </w:r>
      <w:r w:rsidRPr="00E559D5">
        <w:rPr>
          <w:i/>
          <w:iCs/>
          <w:color w:val="000000"/>
          <w:sz w:val="18"/>
          <w:szCs w:val="18"/>
        </w:rPr>
        <w:t>Мемлекеттік сатып алулар</w:t>
      </w:r>
      <w:r w:rsidRPr="00E559D5">
        <w:rPr>
          <w:color w:val="000000"/>
          <w:sz w:val="18"/>
          <w:szCs w:val="18"/>
        </w:rPr>
        <w:t xml:space="preserve"> – мемлекеттің мұқтаждары үшін тауарлар, жұмыстар немесе қызметтер сатып алу. </w:t>
      </w:r>
      <w:r w:rsidRPr="00E559D5">
        <w:rPr>
          <w:i/>
          <w:iCs/>
          <w:color w:val="000000"/>
          <w:sz w:val="18"/>
          <w:szCs w:val="18"/>
        </w:rPr>
        <w:t xml:space="preserve">Мемлекеттік мұқтаждар </w:t>
      </w:r>
      <w:r w:rsidRPr="00E559D5">
        <w:rPr>
          <w:color w:val="000000"/>
          <w:sz w:val="18"/>
          <w:szCs w:val="18"/>
        </w:rPr>
        <w:t>– мемлекеттік басқару органдарының бір нәрсеге және бұл органдардың нысаналы функциялар мен міндеттерді орындауымен байланысты қажеттіліктері, олар салық төлеушілердің тиісті бюджеттер мен бюджеттен тыс қорларда шоғырландырылған қаражаттары есебінен қанағаттандырылады.</w:t>
      </w:r>
    </w:p>
    <w:p w:rsidR="00E559D5" w:rsidRPr="00CD0E03" w:rsidRDefault="00E559D5" w:rsidP="003E7124">
      <w:pPr>
        <w:autoSpaceDE w:val="0"/>
        <w:autoSpaceDN w:val="0"/>
        <w:adjustRightInd w:val="0"/>
        <w:ind w:firstLine="397"/>
        <w:jc w:val="both"/>
        <w:textAlignment w:val="center"/>
        <w:rPr>
          <w:color w:val="000000"/>
          <w:sz w:val="18"/>
          <w:szCs w:val="18"/>
          <w:lang w:val="kk-KZ"/>
        </w:rPr>
      </w:pPr>
      <w:r w:rsidRPr="00E559D5">
        <w:rPr>
          <w:color w:val="000000"/>
          <w:sz w:val="18"/>
          <w:szCs w:val="18"/>
        </w:rPr>
        <w:t xml:space="preserve">Мемлекеттік кәсіпорындар қызметінің </w:t>
      </w:r>
      <w:r w:rsidR="00CD0E03">
        <w:rPr>
          <w:color w:val="000000"/>
          <w:sz w:val="18"/>
          <w:szCs w:val="18"/>
        </w:rPr>
        <w:t>арналымы</w:t>
      </w:r>
      <w:r w:rsidR="00CD0E03">
        <w:rPr>
          <w:color w:val="000000"/>
          <w:sz w:val="18"/>
          <w:szCs w:val="18"/>
          <w:lang w:val="kk-KZ"/>
        </w:rPr>
        <w:t>:</w:t>
      </w:r>
      <w:r w:rsidRPr="00E559D5">
        <w:rPr>
          <w:color w:val="000000"/>
          <w:sz w:val="18"/>
          <w:szCs w:val="18"/>
        </w:rPr>
        <w:t xml:space="preserve"> қоғам</w:t>
      </w:r>
      <w:r w:rsidR="00CD0E03">
        <w:rPr>
          <w:color w:val="000000"/>
          <w:sz w:val="18"/>
          <w:szCs w:val="18"/>
        </w:rPr>
        <w:t xml:space="preserve"> мен .мемлекеттің қажет</w:t>
      </w:r>
      <w:r w:rsidR="00CD0E03">
        <w:rPr>
          <w:color w:val="000000"/>
          <w:sz w:val="18"/>
          <w:szCs w:val="18"/>
          <w:lang w:val="kk-KZ"/>
        </w:rPr>
        <w:t>т</w:t>
      </w:r>
      <w:r w:rsidR="00CD0E03">
        <w:rPr>
          <w:color w:val="000000"/>
          <w:sz w:val="18"/>
          <w:szCs w:val="18"/>
        </w:rPr>
        <w:t>і</w:t>
      </w:r>
      <w:r w:rsidR="00CD0E03">
        <w:rPr>
          <w:color w:val="000000"/>
          <w:sz w:val="18"/>
          <w:szCs w:val="18"/>
          <w:lang w:val="kk-KZ"/>
        </w:rPr>
        <w:t xml:space="preserve">ліктерімен </w:t>
      </w:r>
      <w:r w:rsidRPr="00E559D5">
        <w:rPr>
          <w:color w:val="000000"/>
          <w:sz w:val="18"/>
          <w:szCs w:val="18"/>
        </w:rPr>
        <w:t xml:space="preserve"> айқындалатын мынадай әлеуметтік-экономикалық міндеттерді шешу</w:t>
      </w:r>
      <w:r w:rsidR="00CD0E03">
        <w:rPr>
          <w:color w:val="000000"/>
          <w:sz w:val="18"/>
          <w:szCs w:val="18"/>
          <w:lang w:val="kk-KZ"/>
        </w:rPr>
        <w:t>:</w:t>
      </w:r>
    </w:p>
    <w:p w:rsidR="00E559D5" w:rsidRPr="00C90BD5" w:rsidRDefault="00CD0E03" w:rsidP="003E7124">
      <w:pPr>
        <w:autoSpaceDE w:val="0"/>
        <w:autoSpaceDN w:val="0"/>
        <w:adjustRightInd w:val="0"/>
        <w:ind w:firstLine="397"/>
        <w:jc w:val="both"/>
        <w:textAlignment w:val="center"/>
        <w:rPr>
          <w:color w:val="000000"/>
          <w:sz w:val="18"/>
          <w:szCs w:val="18"/>
          <w:lang w:val="kk-KZ"/>
        </w:rPr>
      </w:pPr>
      <w:r>
        <w:rPr>
          <w:color w:val="000000"/>
          <w:sz w:val="18"/>
          <w:szCs w:val="18"/>
          <w:lang w:val="kk-KZ"/>
        </w:rPr>
        <w:t>1</w:t>
      </w:r>
      <w:r w:rsidRPr="00C90BD5">
        <w:rPr>
          <w:color w:val="000000"/>
          <w:sz w:val="18"/>
          <w:szCs w:val="18"/>
          <w:lang w:val="kk-KZ"/>
        </w:rPr>
        <w:t xml:space="preserve">) </w:t>
      </w:r>
      <w:r w:rsidR="00E559D5" w:rsidRPr="00C90BD5">
        <w:rPr>
          <w:color w:val="000000"/>
          <w:sz w:val="18"/>
          <w:szCs w:val="18"/>
          <w:lang w:val="kk-KZ"/>
        </w:rPr>
        <w:t>мемлекеттің қорғаныс қабілетін материалдық жағынан қамтамасыз ету және қоғам мүддесін қорғау;</w:t>
      </w:r>
    </w:p>
    <w:p w:rsidR="00E559D5" w:rsidRPr="00C90BD5" w:rsidRDefault="00CD0E03" w:rsidP="003E7124">
      <w:pPr>
        <w:autoSpaceDE w:val="0"/>
        <w:autoSpaceDN w:val="0"/>
        <w:adjustRightInd w:val="0"/>
        <w:ind w:firstLine="397"/>
        <w:jc w:val="both"/>
        <w:textAlignment w:val="center"/>
        <w:rPr>
          <w:color w:val="000000"/>
          <w:sz w:val="18"/>
          <w:szCs w:val="18"/>
          <w:lang w:val="kk-KZ"/>
        </w:rPr>
      </w:pPr>
      <w:r w:rsidRPr="00C90BD5">
        <w:rPr>
          <w:color w:val="000000"/>
          <w:sz w:val="18"/>
          <w:szCs w:val="18"/>
          <w:lang w:val="kk-KZ"/>
        </w:rPr>
        <w:t xml:space="preserve">2) </w:t>
      </w:r>
      <w:r w:rsidR="00E559D5" w:rsidRPr="00C90BD5">
        <w:rPr>
          <w:color w:val="000000"/>
          <w:sz w:val="18"/>
          <w:szCs w:val="18"/>
          <w:lang w:val="kk-KZ"/>
        </w:rPr>
        <w:t>экономиканың жекеменшіктік секторы қамтыған немесе жеткіліксіз қамтылған қоғамдық өндірістің сфералары мен салаларында бірінші қажеттіктегі тауарларды (жүмыстарды , қызметтерді) өндіру;</w:t>
      </w:r>
    </w:p>
    <w:p w:rsidR="00E559D5" w:rsidRPr="00C90BD5" w:rsidRDefault="00CD0E03" w:rsidP="003E7124">
      <w:pPr>
        <w:autoSpaceDE w:val="0"/>
        <w:autoSpaceDN w:val="0"/>
        <w:adjustRightInd w:val="0"/>
        <w:ind w:firstLine="397"/>
        <w:jc w:val="both"/>
        <w:textAlignment w:val="center"/>
        <w:rPr>
          <w:color w:val="000000"/>
          <w:sz w:val="18"/>
          <w:szCs w:val="18"/>
          <w:lang w:val="kk-KZ"/>
        </w:rPr>
      </w:pPr>
      <w:r w:rsidRPr="00C90BD5">
        <w:rPr>
          <w:color w:val="000000"/>
          <w:sz w:val="18"/>
          <w:szCs w:val="18"/>
          <w:lang w:val="kk-KZ"/>
        </w:rPr>
        <w:t xml:space="preserve">3) </w:t>
      </w:r>
      <w:r w:rsidR="00E559D5" w:rsidRPr="00C90BD5">
        <w:rPr>
          <w:color w:val="000000"/>
          <w:sz w:val="18"/>
          <w:szCs w:val="18"/>
          <w:lang w:val="kk-KZ"/>
        </w:rPr>
        <w:t>мемлекеттік монополияға жатқызылған немесе мемлекеттің функциясы болып табылатын сфералардағы қызметті жүзеге асыру.</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 xml:space="preserve">Қазақстанда, мемлекеттік секторда ірі </w:t>
      </w:r>
      <w:r w:rsidRPr="00E559D5">
        <w:rPr>
          <w:i/>
          <w:iCs/>
          <w:color w:val="000000"/>
          <w:sz w:val="18"/>
          <w:szCs w:val="18"/>
        </w:rPr>
        <w:t>ұлттық компаниялар</w:t>
      </w:r>
      <w:r w:rsidRPr="00E559D5">
        <w:rPr>
          <w:color w:val="000000"/>
          <w:sz w:val="18"/>
          <w:szCs w:val="18"/>
        </w:rPr>
        <w:t xml:space="preserve"> жұмыс істейді, олар арқылы елдің экономикалық қауіпсіздігін қамтамасыз ететін экономиканың стратегиялық маңызды секторла</w:t>
      </w:r>
      <w:r w:rsidRPr="00E559D5">
        <w:rPr>
          <w:color w:val="000000"/>
          <w:sz w:val="18"/>
          <w:szCs w:val="18"/>
        </w:rPr>
        <w:softHyphen/>
        <w:t>рында мемлекеттің ықпалы мен үлесі сақталынады.</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Экономиканың мемлекеттік секторын басқаруды жетілдіру мақсатында Қазақстанда заң</w:t>
      </w:r>
      <w:r w:rsidRPr="00E559D5">
        <w:rPr>
          <w:color w:val="000000"/>
          <w:sz w:val="18"/>
          <w:szCs w:val="18"/>
        </w:rPr>
        <w:softHyphen/>
        <w:t>намалық түрде «ұлттық компания» (соның ішінде мұнайлық операцияларды жүргізу бойынша ұлттық компания, жер қойнауын пайдалану бойынша ұлттық компания, поштаның ұлттық опера</w:t>
      </w:r>
      <w:r w:rsidRPr="00E559D5">
        <w:rPr>
          <w:color w:val="000000"/>
          <w:sz w:val="18"/>
          <w:szCs w:val="18"/>
        </w:rPr>
        <w:softHyphen/>
        <w:t>торы, ұлттық темір жол компаниясы), «ұлттық холдинг», «ұлттық басқарушы компания», «дамудың ұлттық институттары» ұғымдары анықталған.</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i/>
          <w:iCs/>
          <w:color w:val="000000"/>
          <w:sz w:val="18"/>
          <w:szCs w:val="18"/>
        </w:rPr>
        <w:t xml:space="preserve">Ұлттық компания </w:t>
      </w:r>
      <w:r w:rsidRPr="00E559D5">
        <w:rPr>
          <w:color w:val="000000"/>
          <w:sz w:val="18"/>
          <w:szCs w:val="18"/>
        </w:rPr>
        <w:t>– Үкімет шешімімен құрылған акционерлік қоғам, оның акцияларының бақылау пакеті мемлекетке немесе ұлттық холдингке жатады және Қазақстан Республикасы заңнамалық актілерінде көзделген жағдайларды қоспағанда ұлттық экономиканың негізін құрайтын стратегиялық маңызды салаларда қызметін жүзеге асырады.</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i/>
          <w:iCs/>
          <w:color w:val="000000"/>
          <w:sz w:val="18"/>
          <w:szCs w:val="18"/>
        </w:rPr>
        <w:lastRenderedPageBreak/>
        <w:t xml:space="preserve">Ұлттық басқарушы компания </w:t>
      </w:r>
      <w:r w:rsidRPr="00E559D5">
        <w:rPr>
          <w:color w:val="000000"/>
          <w:sz w:val="18"/>
          <w:szCs w:val="18"/>
        </w:rPr>
        <w:t>– құрылтайшысы мен бірден бір акционері Қазақстан Республикасы болып табылатын акционерлік қоғам, қызметінің негізгі мақсаты оған меншік құқығында жататын дамудың ұлттық институттары мен басқа заңи тұлғалардың акциялар пакеттерін (қатысу үлестерін) басқару болып табылады.</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i/>
          <w:iCs/>
          <w:color w:val="000000"/>
          <w:sz w:val="18"/>
          <w:szCs w:val="18"/>
        </w:rPr>
        <w:t>Ұлттық холдинг</w:t>
      </w:r>
      <w:r w:rsidRPr="00E559D5">
        <w:rPr>
          <w:color w:val="000000"/>
          <w:sz w:val="18"/>
          <w:szCs w:val="18"/>
        </w:rPr>
        <w:t xml:space="preserve"> – құрылтайшысы мен бірден бір акционері Қазақстан Республикасы болып табылатын акционерлік қоғам, меншік құқығында оған қарасты ұлттық компаниялар мен өзге ак</w:t>
      </w:r>
      <w:r w:rsidRPr="00E559D5">
        <w:rPr>
          <w:color w:val="000000"/>
          <w:sz w:val="18"/>
          <w:szCs w:val="18"/>
        </w:rPr>
        <w:softHyphen/>
        <w:t>ционерлік қоғамдардың акциялар пакеттерін тиімді басқару үшін құрылған.</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Мемлекеттік корпоративтік басқару институты – ұлттық холдинг және ұлттық басқа</w:t>
      </w:r>
      <w:r w:rsidRPr="00E559D5">
        <w:rPr>
          <w:color w:val="000000"/>
          <w:sz w:val="18"/>
          <w:szCs w:val="18"/>
        </w:rPr>
        <w:softHyphen/>
        <w:t>ру</w:t>
      </w:r>
      <w:r w:rsidRPr="00E559D5">
        <w:rPr>
          <w:color w:val="000000"/>
          <w:sz w:val="18"/>
          <w:szCs w:val="18"/>
        </w:rPr>
        <w:softHyphen/>
        <w:t>шы компаниялар сияқты институттарын ендіру корпоративтік басқару деңгейін және компаниялар ара</w:t>
      </w:r>
      <w:r w:rsidRPr="00E559D5">
        <w:rPr>
          <w:color w:val="000000"/>
          <w:sz w:val="18"/>
          <w:szCs w:val="18"/>
        </w:rPr>
        <w:softHyphen/>
        <w:t>сын</w:t>
      </w:r>
      <w:r w:rsidRPr="00E559D5">
        <w:rPr>
          <w:color w:val="000000"/>
          <w:sz w:val="18"/>
          <w:szCs w:val="18"/>
        </w:rPr>
        <w:softHyphen/>
        <w:t>да үйлестіруді едәуір жақсартуға, сілкіністі жобаларды ойдағыдай іске асыруға және Қазақстанда қор рыногының дамуын ынталандыруға жағдай жасайды.</w:t>
      </w:r>
    </w:p>
    <w:p w:rsidR="00CD0E03" w:rsidRPr="00E559D5" w:rsidRDefault="00CD0E03" w:rsidP="00CD0E03">
      <w:pPr>
        <w:autoSpaceDE w:val="0"/>
        <w:autoSpaceDN w:val="0"/>
        <w:adjustRightInd w:val="0"/>
        <w:ind w:firstLine="397"/>
        <w:jc w:val="both"/>
        <w:textAlignment w:val="center"/>
        <w:rPr>
          <w:color w:val="000000"/>
          <w:sz w:val="18"/>
          <w:szCs w:val="18"/>
        </w:rPr>
      </w:pPr>
      <w:r w:rsidRPr="00E559D5">
        <w:rPr>
          <w:color w:val="000000"/>
          <w:sz w:val="18"/>
          <w:szCs w:val="18"/>
        </w:rPr>
        <w:t xml:space="preserve"> </w:t>
      </w:r>
      <w:r>
        <w:rPr>
          <w:color w:val="000000"/>
          <w:sz w:val="18"/>
          <w:szCs w:val="18"/>
        </w:rPr>
        <w:t xml:space="preserve"> </w:t>
      </w:r>
      <w:r w:rsidRPr="00E559D5">
        <w:rPr>
          <w:color w:val="000000"/>
          <w:sz w:val="18"/>
          <w:szCs w:val="18"/>
        </w:rPr>
        <w:t>2005 жылы «Самрұқ» мемлекеттік активтерді басқару жөніндегі Қазақстандық холдинг акционерлік қоғамы мен «Қазына» орнықты даму қоры құрылды.</w:t>
      </w:r>
      <w:r>
        <w:rPr>
          <w:color w:val="000000"/>
          <w:sz w:val="18"/>
          <w:szCs w:val="18"/>
        </w:rPr>
        <w:t xml:space="preserve"> </w:t>
      </w:r>
      <w:r w:rsidRPr="00E559D5">
        <w:rPr>
          <w:color w:val="000000"/>
          <w:sz w:val="18"/>
          <w:szCs w:val="18"/>
        </w:rPr>
        <w:t>«Самрұқ» холдингін құрудың негізгі мақсаты – корпоративтік басқаруды жетілдіру арқылы ұлттық компаниялардың құндылығын көбейту. «Қазына» АҚ-ның мақсаты Қазақстан эконо</w:t>
      </w:r>
      <w:r w:rsidRPr="00E559D5">
        <w:rPr>
          <w:color w:val="000000"/>
          <w:sz w:val="18"/>
          <w:szCs w:val="18"/>
        </w:rPr>
        <w:softHyphen/>
      </w:r>
      <w:r w:rsidRPr="00E559D5">
        <w:rPr>
          <w:color w:val="000000"/>
          <w:spacing w:val="-2"/>
          <w:sz w:val="18"/>
          <w:szCs w:val="18"/>
        </w:rPr>
        <w:t>микасының барлық секторларында инвестициялық және инновациялық белсенділікті арттыру жә</w:t>
      </w:r>
      <w:r w:rsidRPr="00E559D5">
        <w:rPr>
          <w:color w:val="000000"/>
          <w:spacing w:val="-2"/>
          <w:sz w:val="18"/>
          <w:szCs w:val="18"/>
        </w:rPr>
        <w:softHyphen/>
        <w:t xml:space="preserve">не </w:t>
      </w:r>
      <w:r w:rsidRPr="00E559D5">
        <w:rPr>
          <w:color w:val="000000"/>
          <w:sz w:val="18"/>
          <w:szCs w:val="18"/>
        </w:rPr>
        <w:t>ынталандыру болып анықталған.</w:t>
      </w:r>
    </w:p>
    <w:p w:rsidR="00CD0E03" w:rsidRDefault="00CD0E03" w:rsidP="00CD0E03">
      <w:pPr>
        <w:autoSpaceDE w:val="0"/>
        <w:autoSpaceDN w:val="0"/>
        <w:adjustRightInd w:val="0"/>
        <w:jc w:val="both"/>
        <w:textAlignment w:val="center"/>
        <w:rPr>
          <w:color w:val="000000"/>
          <w:sz w:val="18"/>
          <w:szCs w:val="18"/>
        </w:rPr>
      </w:pPr>
      <w:r>
        <w:rPr>
          <w:color w:val="000000"/>
          <w:sz w:val="18"/>
          <w:szCs w:val="18"/>
        </w:rPr>
        <w:t xml:space="preserve">         </w:t>
      </w:r>
      <w:r w:rsidR="00E559D5" w:rsidRPr="00E559D5">
        <w:rPr>
          <w:color w:val="000000"/>
          <w:sz w:val="18"/>
          <w:szCs w:val="18"/>
        </w:rPr>
        <w:t xml:space="preserve">Бұл ретте ұлттық холдинг пен ұлттық басқарушы компания қызметінің негізгі қағидаттары мыналар болып табылады: компаниялардың бәсекеге қабілеттілігі мен экономикалық белсенділігін арттыру; компанияларды корпоративтік басқарудың жақсы әлемдік практикасын енгізу; компанияларды дамыту жөніндегі мақсаттарға жетуге Үкіметке жәрдемдесу. Белгіленгенді іске асыру акционер мен директорлар кеңестеріндегі өкілдіктің функцияларын жүзеге асыру арқылы ұлттық компаниялар мен даму институттарын дамытуда «Самрұқ» холдингі АҚ-ы мен «Қазына» АҚ-ның белсенді қатысуы жолымен жүзеге асырылатын болады. «Самрұқ» «Қазақстан темір жолы» ҰК АҚ, «Қазпошта» АҚ, «КЕГОК» АҚ, «Қазтелеком» АҚ, «Қазмұнайгаз» ҰК АҚ акцияларының мемлекеттік пакеттерін біріктірді. «Қазына» орнықты қорына «Қазақстанның инвестициялық қоры» АҚ, «Қазақстанның даму банкі» АҚ, «Шағын кәсіпкерлікті дамыту қоры» АҚ, Ұлттық инновациялық қор АҚ, «Экспорттық кредиттер мен инвестицияларды сақтандыру жөніндегі мемлекеттік сақтық корпорациясы» АҚ, «Маркетингтік талдамалық зерттеулер орталығы» АҚ және «Казинвест» шаруашылық жүргізуші субъектілері акцияларының мемлекеттік пакеттері жинақталған. </w:t>
      </w:r>
    </w:p>
    <w:p w:rsidR="00E559D5" w:rsidRPr="00E559D5" w:rsidRDefault="00CD0E03" w:rsidP="00CD0E03">
      <w:pPr>
        <w:autoSpaceDE w:val="0"/>
        <w:autoSpaceDN w:val="0"/>
        <w:adjustRightInd w:val="0"/>
        <w:jc w:val="both"/>
        <w:textAlignment w:val="center"/>
        <w:rPr>
          <w:color w:val="000000"/>
          <w:sz w:val="18"/>
          <w:szCs w:val="18"/>
        </w:rPr>
      </w:pPr>
      <w:r>
        <w:rPr>
          <w:color w:val="000000"/>
          <w:sz w:val="18"/>
          <w:szCs w:val="18"/>
        </w:rPr>
        <w:t xml:space="preserve">       </w:t>
      </w:r>
      <w:r w:rsidR="00E559D5" w:rsidRPr="00E559D5">
        <w:rPr>
          <w:color w:val="000000"/>
          <w:sz w:val="18"/>
          <w:szCs w:val="18"/>
        </w:rPr>
        <w:t>2008 жылы холдинг және Қор «Самрұқ-Қазына» ұлттық әл-ауқат қоры» атымен біріктірілді.</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Экономиканы және қаржы жүйесін тұрақтандыру бойынша бірлескен іс-қимылдардың жоспарына сәйкес «Самрұқ-Қазына» оны іске асыру жөніндегі негізгі оператор болып айқындалған. Қор осы жоспардың барлық бағыттары бойынша іс-шараларды іске асыруға қатысады.</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Егер халықаралық тәжірибеге назар аударатын болсақ, осы бағыттағы алғашқы жоба Сингапурда жүзеге асырылған екен. Онда қызмет бағыты біздің «Самрұққа» ұқсас «Темасек» атты холдинг бірінші болып құрылған. Бұл тәжірибе іле-шала Малайзияда, Норвегияда, Ұлыбританияда және Қытайда қолдау тапқан.</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Корпоративтік басқарудың толыққанды теориясы өткен ғасырдың 80-жылдары қалыптаса бастады. Ол компания басқармасының (менеджментінің, әкімшілігінің), оның директорлар кеңесі</w:t>
      </w:r>
      <w:r w:rsidRPr="00E559D5">
        <w:rPr>
          <w:color w:val="000000"/>
          <w:sz w:val="18"/>
          <w:szCs w:val="18"/>
        </w:rPr>
        <w:softHyphen/>
        <w:t>нің, акционерлері мен басқа да мүдделі тұлғаларының арасындағы қатынастарды камти отырып, экономикалық тиімділікті арттырудың негізгі элементтерінің бірі болып табылады.</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«Самрұқ-Қазына» қорының құрылуы мемлекет қатысатын компанияларды біріктіре отырып, отандық капитал мен қызметтердің, өндірістердің тиімділігін арттыруға, әлемдік инвесторлар үшін Қазақстан экономикасының ашықтығы мен тартымдылығын қамтамасыз етуге мүмкіндік береді.</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Бірінші бағыт – қаржы секторын тұрақтандыру. Бұл бағыттағы негізгі мақсат банк секторының қаржылық жай-күйін жақсарту. Осы мақсаттарға Қор тура инвестицияларды бағыттайды және елдің жүйе құрушы банктерінің жай акцияларын сатып алады, сондай-ақ банктерге бағынышты қарыз бен артықшылықты акцияларды сатып алуды береді. Қор екінші деңгей банктерінің сыртқы борыштарын қайта құрылымдау бойынша шараларға кіріседі.</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Екінші бағыт – жылжымайтын рынокта проблемаларды шешу – Астана мен Алматы қалаларындағы салынып бітпеген объектілердің ең жоғары санын аяқтау азаматтарды арзан бағамен жаңа тұрғын үймен қамтамасыз ету, сонымен қатар ипотекалық кредиттері бар азаматтардың проблемаларын шешу. Қор екінші деңгей банктерінде жеңілдікті мөлшерлеме бойынша 15 жылға бірқатар кредиттік желілер ашады. Өз кезегінде, екінші деңгей банктері 10,5%-12,5%-бен 15 жылға дейін ерте өтеу құқығында қарыз алушылардың әр түрлі топтарына ипотекалық кредиттер беретін болады.</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Мынадай кредиттік желілер ашылады:</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1.</w:t>
      </w:r>
      <w:r w:rsidRPr="00E559D5">
        <w:rPr>
          <w:color w:val="000000"/>
          <w:sz w:val="18"/>
          <w:szCs w:val="18"/>
        </w:rPr>
        <w:tab/>
        <w:t>Алматы мен Астана қалаларында салынып жатқан объектілерде тұрғын үй сатып алуға 10,5%-дан жоғары емес түпкілікті мөлшерлемелер бойынша ипотекалық кредиттер.</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2.</w:t>
      </w:r>
      <w:r w:rsidRPr="00E559D5">
        <w:rPr>
          <w:color w:val="000000"/>
          <w:sz w:val="18"/>
          <w:szCs w:val="18"/>
        </w:rPr>
        <w:tab/>
        <w:t>Соңғы 3 жылда алынған қолданыстағы ипотекалық қарыздарды қайта қаржыландыру.</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3.</w:t>
      </w:r>
      <w:r w:rsidRPr="00E559D5">
        <w:rPr>
          <w:color w:val="000000"/>
          <w:sz w:val="18"/>
          <w:szCs w:val="18"/>
        </w:rPr>
        <w:tab/>
        <w:t>Әлеуметтік және бюджеттік сфера қызметкерлеріне арналған қолданыстағы ипотекалық қарыздарды қайта қаржыландыру.</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 xml:space="preserve">Үшінші бағыт – шағын және орта бизнесті қолдау. Бұл бағыт шеңберіндегі нәтижелер – елдің барлық өңірлеріндегі кәсіпкерлердің көпшілігін қаржылық қолдаумен қамту және осының есебінен жұмыс істеп тұрған бизнесті қолдау, сондай-ақ жаңа өндіріс және жұмыс орындарын құру. Бұл қаражаттар шағын және орта бизнес субъектілеріне екінші деңгей банктері арқылы 14%-дан аспайтын тиімді мөлшерлемелер бойынша 7 жыл мерзімге берілетін болады. Кепілдер проблемасын шешу және кәсіпкерлерге арналған кредиттік қаражаттардың қол </w:t>
      </w:r>
      <w:r w:rsidRPr="00E559D5">
        <w:rPr>
          <w:color w:val="000000"/>
          <w:sz w:val="18"/>
          <w:szCs w:val="18"/>
        </w:rPr>
        <w:lastRenderedPageBreak/>
        <w:t>жетімділігін қамтамасыз ету үшін «Даму» кәсіпкерлікті дамыту қоры шағын және орта бизнеске берілетін кредиттерді кепілдендіру механизмін енгізетін болады. Шағын және орта бизнес тұрақты өтілімдермен қамтамасыз ету үшін «Самрұқ-Қазына» қоры жергілікті қоюшыларды дамыту бойынша іс-шараларды жандандырады.</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Төртінші бағыт – агроөнеркәсіптік кешенді дамыту. Бұл бағыт бойынша іс-шаралардың негізгі операторы «КазАгро» ұлттық холдингі болып табылады.</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Бесінші бағыт – индустриялық және инфрақұрылымдық жобаларды іске асыру. Бұл бағыт бойынша нәтижелері – жаңа өндіріс пен инфрақұрылымның объектілерін, сондай-ақ жұмыс орындарын құру.</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 xml:space="preserve">Қазақстанда экономикалық дамудың өзгеше өңірлік «локомотивтері» ретінде </w:t>
      </w:r>
      <w:r w:rsidRPr="00E559D5">
        <w:rPr>
          <w:i/>
          <w:iCs/>
          <w:color w:val="000000"/>
          <w:sz w:val="18"/>
          <w:szCs w:val="18"/>
        </w:rPr>
        <w:t>әлеуметтік даму мен кәсіпкерліктің өңірлік корпарациялары</w:t>
      </w:r>
      <w:r w:rsidRPr="00E559D5">
        <w:rPr>
          <w:color w:val="000000"/>
          <w:sz w:val="18"/>
          <w:szCs w:val="18"/>
        </w:rPr>
        <w:t xml:space="preserve"> – тауарлар мен қызметтерді өндіріп, оларды сатудан пайда алу мақсатымен өзінің қызметін жүзеге асырушы орнықты бизнес-құрылымдар болып табылатын  </w:t>
      </w:r>
      <w:r w:rsidRPr="00E559D5">
        <w:rPr>
          <w:i/>
          <w:iCs/>
          <w:color w:val="000000"/>
          <w:sz w:val="18"/>
          <w:szCs w:val="18"/>
        </w:rPr>
        <w:t xml:space="preserve">әлеуметтік кәсіпкерлік корпорациялар (ӘКК) </w:t>
      </w:r>
      <w:r w:rsidRPr="00E559D5">
        <w:rPr>
          <w:color w:val="000000"/>
          <w:sz w:val="18"/>
          <w:szCs w:val="18"/>
        </w:rPr>
        <w:t>құрылды. ӘКК-нің коммерциялық корпорациялардан негізгі айырмашылығы сол, алынған пайданы ӘКК мүдделеріне құрылған өңір халқының әлеуметтік, экономикалық немесе мәдени мақсаттарын іске асыру үшін қайта инвестициялау болып табылады. ӘКК әл-ауқат Ұлттық қорының өңірлік өкілдіктері бола отырып, олардың көмегімен жергілікті жерлердегі инвестициялық жобаларды үйлестіру жүзеге асырылды. ӘКК оларға коммуналдық меншікті, жерді пайдасыз, бірақ жұмыс істеп тұрған кәсіпорындарды (олар жаңа бизнес құру үшін пайданылады) беру жолымен әр түрлі өңірлерде қалыптасты. Қазір Қазақстанның өңірлерінде 9 ӘКК жұмыс істейді.</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Әрбір ӘКК өзінше дамудың өңірлік институты болды және елдің тиісті өңірінде мемлекеттік активтерді басқаратын холдингтік компания болып есептелді. Бұл компаниялардың қызметі жаңа жобаларды тартуға, шағын және орта бизнесті дамытуға, кооперацияларды күшейтуге бағытталған.</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Кейін, басқару тәжірибесінің жинақталуына және капиталдандыру деңгейінің артуына қарай, ӘКК өңірлік және халықаралық рыноктарға шығуды қоса, ӘКК кеңейіп, олардың жауапкершілік сферасы әртараптандырылды.</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 xml:space="preserve">Әртараптандырудың өзегі кәсіпкерлік болып табылатындықтан екі-үш өңірді біріктірген ӘКК таратылып олар жергілікті атқарушы органдарға берілді. Бизнесті дамыту жөніндегі өңірлік корпорациялар құрылады. Оларды қаржыландыру бөлек бюджеттік бағдарлама есебінен жүргізілетін болады. Бұл бағдарламаның мақсаты өңірлерде кәсіпкерліктің, бәрінен бұрын шағын және орта бизнестің жаңа тобын дамыту есебінен тұрақты жұмыс орындарын ашу болады. </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Шаруашылық жүргізуші субъектілерді ұйымдастырудың басқа нысандарын қысқаша қарастыра кетейік.</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i/>
          <w:iCs/>
          <w:color w:val="000000"/>
          <w:sz w:val="18"/>
          <w:szCs w:val="18"/>
        </w:rPr>
        <w:t>Еншілес кәсіпорын</w:t>
      </w:r>
      <w:r w:rsidRPr="00E559D5">
        <w:rPr>
          <w:color w:val="000000"/>
          <w:sz w:val="18"/>
          <w:szCs w:val="18"/>
        </w:rPr>
        <w:t xml:space="preserve"> – өз мүлкінің есебінен басқа мемлекеттік кәсіпорын құрған заңи тұлға. Еншілес кәсіпорындар құру құқығын шаруашылық жүргізу құқығындағы кәсіпорындар ғана пайдалана алады.</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Еншілес кәсіпорындар негізгі кәсіпорынды, соның ішінде монополияға қарсы заң талабы күшіндегі кәсіпорынды ықшамдау, негізгі кәсіпорынның филиалдарын дербес заңи тұлға етіп қайта құру, негізгі өндірістің тиімділігін арттыру үшін қосымша және мамандандырылған өндіріс құру, негізгі өндірісті оған тән емес қызмет пен функция түрлерінен босату мақсатында құрылады.</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 xml:space="preserve">Кәсіпкерлік қызметті жүргізудің тиімді ұйымдық-құқықтық нысандарының бірі шетелдік фирмалар қатысқан </w:t>
      </w:r>
      <w:r w:rsidRPr="00E559D5">
        <w:rPr>
          <w:i/>
          <w:iCs/>
          <w:color w:val="000000"/>
          <w:sz w:val="18"/>
          <w:szCs w:val="18"/>
        </w:rPr>
        <w:t>бірлескен кәсіпорындар</w:t>
      </w:r>
      <w:r w:rsidRPr="00E559D5">
        <w:rPr>
          <w:color w:val="000000"/>
          <w:sz w:val="18"/>
          <w:szCs w:val="18"/>
        </w:rPr>
        <w:t xml:space="preserve"> болып табылады. Бірлескен кәсіпорындардың мүлкі шартта анықталған мөлшерде қатысушылардың салымдары (жарналары) есебінен құрылады. Бірлескен кәсіпорындар заңнамамен белгіленген салықтарды төлейді, бірлескен кәсіпорын жойылғанда оның резервтік капиталының пайдаланылмаған сомасына қолданыстағы мөлшерлемелер бойынша салық салынады. Республикада шетелдік фирмалар қатысқан бірлескен кәсіпорындарды құрудың және олардың іс-қимыл етуінің тәртібі заңнамамен белгіленген. Кәсіпорын капиталындағы үлес уағдаластық бойынша анықталады. Әріптестерге қажетті кепілдіктер, соның ішінде олардың салықтарды төлегеннен кейін қалған пайдасының бір бөлігін валюта түрінде шет жаққа аударуға, ұлғаймалы өндіріске жұмсалымға салу мүмкіндігіне, басқаруға қатысуға, республика аумағында олардың меншігін құқықтық қорғауға кепілдіктер беріледі.</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i/>
          <w:iCs/>
          <w:color w:val="000000"/>
          <w:sz w:val="18"/>
          <w:szCs w:val="18"/>
        </w:rPr>
        <w:t>Экономиканың кооперативтік секторы</w:t>
      </w:r>
      <w:r w:rsidRPr="00E559D5">
        <w:rPr>
          <w:color w:val="000000"/>
          <w:sz w:val="18"/>
          <w:szCs w:val="18"/>
        </w:rPr>
        <w:t xml:space="preserve"> бірыңғай ұлттық шаруашылық кешені буындарының бірі болып табылады. Рыноктық қатынастардың қалыптасу барысында меншік нысандарының дамуы қызметтің жаңа сфераларында шаруашылық жүргізудің бұл демократиялық нысанының қайта дамуына және дәстүрлі салаларда оның кеңеюіне кең жол ашты.</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Қазіргі кезде кооперация жүйесінде кооперативтердің екі негізгі тұрпаты – өндірістік және тұтыну кооперативтері жұмыс істейді.</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 xml:space="preserve">«Өндірістік кооператив туралы» заңда </w:t>
      </w:r>
      <w:r w:rsidRPr="00E559D5">
        <w:rPr>
          <w:i/>
          <w:iCs/>
          <w:color w:val="000000"/>
          <w:sz w:val="18"/>
          <w:szCs w:val="18"/>
        </w:rPr>
        <w:t>өндірістік кооператив</w:t>
      </w:r>
      <w:r w:rsidRPr="00E559D5">
        <w:rPr>
          <w:color w:val="000000"/>
          <w:sz w:val="18"/>
          <w:szCs w:val="18"/>
        </w:rPr>
        <w:t xml:space="preserve"> азаматтардың бірлескен кәсіпкерлік қызмет үшін мүшелік негізде, олардың жеке еңбегімен қатысуына және мүшелерінің мүліктік салымдарын (үлестерін) біріктіруіне негізделген ерікті бірлестігі делінген. Өндірістік кооперативтер тауарлар, өнімдер өндіріп, жұмыс атқарады, шаруашылық жүргізуші субъектілерге және халыққа қызмет көрсетеді.</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Өндірістік кооператив коммерциялық ұйым және заңи тұлға болып табылады. Ол жеке кәсіпкерлік үшін заңнамалық актілермен тыйым салынбаған кәсіпкерлік қызметтің кез келген түрін жүзеге асыруға құқығы бар.</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Өндірістік кооператив мүлкін жарғылық салымдар, оның қызметінен алынған табыстар, заңнамамен тиым салынбаған өзге де көздер құрайды.</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Кооператив жыл сайынғы пайдасынан аударымдар жасаудың есебінен резервтік капитал құра алады, ол кооперативтің несие берушілер алдындағы міндеттемелерінің орындалуын қамтамасыз етуге және көзделмеген шығыстарды өтеуге арналады.</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lastRenderedPageBreak/>
        <w:t>Өндірістік кооперативтің пайдасы жыл қорытындысы бойынша анықталады. Салықтар мен бюджетке төленетін басқа міндетті төлемдер төленгеннен кейін қалған пайда кооперативтің толық қарамағында қалады және оның мүшелерінің жалпы жиналысы мен кооперативтің құрылтай кұжаттарында көрсетілген мақсаттарға бөлінеді.</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i/>
          <w:iCs/>
          <w:color w:val="000000"/>
          <w:sz w:val="18"/>
          <w:szCs w:val="18"/>
        </w:rPr>
        <w:t xml:space="preserve">Тұтыну кооперативі </w:t>
      </w:r>
      <w:r w:rsidRPr="00E559D5">
        <w:rPr>
          <w:color w:val="000000"/>
          <w:sz w:val="18"/>
          <w:szCs w:val="18"/>
        </w:rPr>
        <w:t>сауда-саттық және тұрмыстық қызмет көрсету арқылы өзінің мүшелерін және басқа азаматтардың қажеттіліктерін қанағаттандырып отырады. Тұтыну кооперативтері сонымен қатар сан алуан өндірістік қызметті де дамыта алады, яғни аралас тұрпаттағы кооперативтер бола алады.</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 xml:space="preserve">Қазақстан Республикасы заңына сәйкес </w:t>
      </w:r>
      <w:r w:rsidRPr="00E559D5">
        <w:rPr>
          <w:i/>
          <w:iCs/>
          <w:color w:val="000000"/>
          <w:sz w:val="18"/>
          <w:szCs w:val="18"/>
        </w:rPr>
        <w:t>селолық тұтыну кооперативі</w:t>
      </w:r>
      <w:r w:rsidRPr="00E559D5">
        <w:rPr>
          <w:color w:val="000000"/>
          <w:sz w:val="18"/>
          <w:szCs w:val="18"/>
        </w:rPr>
        <w:t xml:space="preserve"> мүшелік негізде оның мүшелерінің (пайшыларының) материалдық және өзге де қажеттерін қанағаттандыру үшін өз мүшелерінің мүліктік (үлестік) жарналарын біріктіру жолымен жүзеге асырылатын азаматтардың ерікті бірлестігі деп танылады.</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Заңи тұлға да селолық тұтыну кооперативіне мүше бола алады.</w:t>
      </w:r>
    </w:p>
    <w:p w:rsidR="00E559D5" w:rsidRPr="00E559D5" w:rsidRDefault="00E559D5" w:rsidP="003E7124">
      <w:pPr>
        <w:autoSpaceDE w:val="0"/>
        <w:autoSpaceDN w:val="0"/>
        <w:adjustRightInd w:val="0"/>
        <w:ind w:firstLine="397"/>
        <w:jc w:val="both"/>
        <w:textAlignment w:val="center"/>
        <w:rPr>
          <w:color w:val="000000"/>
          <w:sz w:val="22"/>
          <w:szCs w:val="22"/>
        </w:rPr>
      </w:pPr>
      <w:r w:rsidRPr="00E559D5">
        <w:rPr>
          <w:color w:val="000000"/>
          <w:sz w:val="18"/>
          <w:szCs w:val="18"/>
        </w:rPr>
        <w:t>Селолық тұтыну кооперативтері коммерциялық емес ұйымдар болып табылады және кәсіпкерлік қызметпен өздерінің жарғылық мақсаттарына сәйкес келетіндей дәрежеде ғана айналыса алады. Селолық тұтыну кооперативтері сауда, дайындау, өткізу, өңдеу, қызмет көрсету, жабдықтау қызметін және заңнамаларда тиым салынбаған өзге де қызметті жүзеге асыру үшін мүліктік (үлестік) жарналар есебінен құрылады.</w:t>
      </w:r>
    </w:p>
    <w:p w:rsidR="00E559D5" w:rsidRPr="003E7124" w:rsidRDefault="00E559D5" w:rsidP="00E559D5">
      <w:pPr>
        <w:autoSpaceDE w:val="0"/>
        <w:autoSpaceDN w:val="0"/>
        <w:adjustRightInd w:val="0"/>
        <w:spacing w:line="288" w:lineRule="auto"/>
        <w:ind w:firstLine="397"/>
        <w:jc w:val="both"/>
        <w:textAlignment w:val="center"/>
        <w:rPr>
          <w:color w:val="000000"/>
          <w:sz w:val="22"/>
          <w:szCs w:val="22"/>
          <w:lang w:val="kk-KZ"/>
        </w:rPr>
      </w:pPr>
    </w:p>
    <w:p w:rsidR="00E559D5" w:rsidRDefault="003E7124" w:rsidP="002F2295">
      <w:pPr>
        <w:tabs>
          <w:tab w:val="left" w:pos="1095"/>
        </w:tabs>
        <w:autoSpaceDE w:val="0"/>
        <w:autoSpaceDN w:val="0"/>
        <w:adjustRightInd w:val="0"/>
        <w:jc w:val="right"/>
        <w:textAlignment w:val="center"/>
        <w:rPr>
          <w:b/>
          <w:color w:val="000000"/>
          <w:sz w:val="20"/>
          <w:szCs w:val="20"/>
          <w:lang w:val="kk-KZ"/>
        </w:rPr>
      </w:pPr>
      <w:r w:rsidRPr="003E7124">
        <w:rPr>
          <w:b/>
          <w:bCs/>
          <w:sz w:val="28"/>
          <w:szCs w:val="28"/>
          <w:highlight w:val="lightGray"/>
          <w:lang w:val="kk-KZ"/>
        </w:rPr>
        <w:t>7.4.</w:t>
      </w:r>
      <w:r w:rsidRPr="003E7124">
        <w:rPr>
          <w:b/>
          <w:bCs/>
          <w:sz w:val="28"/>
          <w:szCs w:val="28"/>
          <w:lang w:val="kk-KZ"/>
        </w:rPr>
        <w:t xml:space="preserve"> </w:t>
      </w:r>
      <w:r w:rsidR="002F2295" w:rsidRPr="002F2295">
        <w:rPr>
          <w:b/>
          <w:color w:val="000000"/>
          <w:sz w:val="20"/>
          <w:szCs w:val="20"/>
          <w:lang w:val="kk-KZ"/>
        </w:rPr>
        <w:t>Шаруашылық жүргізуші субъектілер меншігін қайта құрудың және  оны әртараптандырудың қаржылық аспектілері</w:t>
      </w:r>
    </w:p>
    <w:p w:rsidR="002F2295" w:rsidRPr="003E7124" w:rsidRDefault="002F2295" w:rsidP="002F2295">
      <w:pPr>
        <w:tabs>
          <w:tab w:val="left" w:pos="1095"/>
        </w:tabs>
        <w:autoSpaceDE w:val="0"/>
        <w:autoSpaceDN w:val="0"/>
        <w:adjustRightInd w:val="0"/>
        <w:jc w:val="right"/>
        <w:textAlignment w:val="center"/>
        <w:rPr>
          <w:color w:val="000000"/>
          <w:sz w:val="22"/>
          <w:szCs w:val="22"/>
          <w:lang w:val="kk-KZ"/>
        </w:rPr>
      </w:pPr>
    </w:p>
    <w:p w:rsidR="00E559D5" w:rsidRPr="00BA3AB1" w:rsidRDefault="00E559D5" w:rsidP="003E7124">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Шаруашылық жүргізудің рыноктық жүйесін қалыптастырғанда маңызды проблема тауарларды өндіру, бөлу және олардың айналысы сфераларында, шаруашылық шешімдерді қабылдауда монополизмді жою, шаруашылықтың натуралдануына, республика өңірлерінің тұйықтанушылығына және өзін-өзі оқшаулануына жол бермеу болып табылады. Қазақстанда бұл проблеманы шешу меншіктік катынастарды өзгерту, еркін кәсіпкерлік пен бәсекені дамыту, монополияға карсы саясатты жүргізу, ұлттық шаруашылықта өндірісті кішірейту және әртараптандыру есебінен қосарлас өндірістік құрылымдарды қалыптастыру бағытында жүргізілді.</w:t>
      </w:r>
    </w:p>
    <w:p w:rsidR="00E559D5" w:rsidRPr="00BA3AB1" w:rsidRDefault="00E559D5" w:rsidP="003E7124">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Мемлекет иелігінен алу және жекешелендіру жолымен мемлекеттік меншікті басқа нысандарға </w:t>
      </w:r>
      <w:r w:rsidRPr="00BA3AB1">
        <w:rPr>
          <w:i/>
          <w:iCs/>
          <w:color w:val="000000"/>
          <w:sz w:val="22"/>
          <w:szCs w:val="22"/>
          <w:lang w:val="kk-KZ"/>
        </w:rPr>
        <w:t>жаңғырту</w:t>
      </w:r>
      <w:r w:rsidRPr="00BA3AB1">
        <w:rPr>
          <w:color w:val="000000"/>
          <w:sz w:val="22"/>
          <w:szCs w:val="22"/>
          <w:lang w:val="kk-KZ"/>
        </w:rPr>
        <w:t xml:space="preserve"> бұл нысандардың әралуандығын қамтамасыз етуі тиіс, мұның негізінде материалдық өндіріс пен қызметтер сфераларында нақты шаруашылықтарды қалыптастыру үшін объективті алғышарттар жасалады, ол кәсіпкерлік пен бәсекені ынталандырады, жұмыскерлерді еңбектің жоғары түпкілікті нәтижелеріне уәждеме жасайды.</w:t>
      </w:r>
    </w:p>
    <w:p w:rsidR="00E559D5" w:rsidRPr="00BA3AB1" w:rsidRDefault="00E559D5" w:rsidP="003E7124">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Мемлекет иелігінен алу</w:t>
      </w:r>
      <w:r w:rsidRPr="00BA3AB1">
        <w:rPr>
          <w:color w:val="000000"/>
          <w:sz w:val="22"/>
          <w:szCs w:val="22"/>
          <w:lang w:val="kk-KZ"/>
        </w:rPr>
        <w:t xml:space="preserve"> − бұл мемлекеттік меншік мәртебесін өзгерту, шаруашылықты басқару функциялары мен тиісті өкілеттіктерді мемлекеттен шаруашылық жүргізуші субъектілердің деңгейіне беру, сатылас шаруашылықтық байланыстарды деңгейлестікпен ауыстыру; мемлекет иелігінен алу меншік иесі</w:t>
      </w:r>
      <w:r w:rsidRPr="00BA3AB1">
        <w:rPr>
          <w:color w:val="000000"/>
          <w:sz w:val="22"/>
          <w:szCs w:val="22"/>
          <w:lang w:val="kk-KZ"/>
        </w:rPr>
        <w:softHyphen/>
        <w:t>нің ауысымынсыз болуы мүмкін.</w:t>
      </w:r>
    </w:p>
    <w:p w:rsidR="00E559D5" w:rsidRPr="00BA3AB1" w:rsidRDefault="00E559D5" w:rsidP="003E7124">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Жекешелендіру</w:t>
      </w:r>
      <w:r w:rsidRPr="00BA3AB1">
        <w:rPr>
          <w:color w:val="000000"/>
          <w:sz w:val="22"/>
          <w:szCs w:val="22"/>
          <w:lang w:val="kk-KZ"/>
        </w:rPr>
        <w:t xml:space="preserve"> – мемлекеттік немесе муниципалдық меншікті (жер учаскелерін, өнеркәсіп орындарын, банктерді, көлік және байланыс құралдарын, ғимараттарды, акцияларды, мәдени құндылықтарды және т.c.c.) жеке меншікке ақыға немесе өтеусіз беру. Жекешелендіру мемлекеттік кәсіпорындарды акцияландыру немесе оларды жеке адамдарға сату арқылы жүргізілуі мүмкін.</w:t>
      </w:r>
    </w:p>
    <w:p w:rsidR="00E559D5" w:rsidRPr="00BA3AB1" w:rsidRDefault="00E559D5" w:rsidP="003E7124">
      <w:pPr>
        <w:autoSpaceDE w:val="0"/>
        <w:autoSpaceDN w:val="0"/>
        <w:adjustRightInd w:val="0"/>
        <w:ind w:firstLine="397"/>
        <w:jc w:val="both"/>
        <w:textAlignment w:val="center"/>
        <w:rPr>
          <w:color w:val="000000"/>
          <w:sz w:val="18"/>
          <w:szCs w:val="18"/>
          <w:lang w:val="kk-KZ"/>
        </w:rPr>
      </w:pPr>
      <w:r w:rsidRPr="00BA3AB1">
        <w:rPr>
          <w:color w:val="000000"/>
          <w:spacing w:val="2"/>
          <w:sz w:val="18"/>
          <w:szCs w:val="18"/>
          <w:lang w:val="kk-KZ"/>
        </w:rPr>
        <w:t xml:space="preserve">Қазақстанда экономиканы мемлекет иелігінен алудың және меншікті жекешелендірудің </w:t>
      </w:r>
      <w:r w:rsidRPr="00BA3AB1">
        <w:rPr>
          <w:i/>
          <w:iCs/>
          <w:color w:val="000000"/>
          <w:spacing w:val="2"/>
          <w:sz w:val="18"/>
          <w:szCs w:val="18"/>
          <w:lang w:val="kk-KZ"/>
        </w:rPr>
        <w:t>не</w:t>
      </w:r>
      <w:r w:rsidRPr="00BA3AB1">
        <w:rPr>
          <w:i/>
          <w:iCs/>
          <w:color w:val="000000"/>
          <w:spacing w:val="2"/>
          <w:sz w:val="18"/>
          <w:szCs w:val="18"/>
          <w:lang w:val="kk-KZ"/>
        </w:rPr>
        <w:softHyphen/>
        <w:t>гіз</w:t>
      </w:r>
      <w:r w:rsidRPr="00BA3AB1">
        <w:rPr>
          <w:i/>
          <w:iCs/>
          <w:color w:val="000000"/>
          <w:spacing w:val="2"/>
          <w:sz w:val="18"/>
          <w:szCs w:val="18"/>
          <w:lang w:val="kk-KZ"/>
        </w:rPr>
        <w:softHyphen/>
        <w:t xml:space="preserve">гі </w:t>
      </w:r>
      <w:r w:rsidRPr="00BA3AB1">
        <w:rPr>
          <w:i/>
          <w:iCs/>
          <w:color w:val="000000"/>
          <w:sz w:val="18"/>
          <w:szCs w:val="18"/>
          <w:lang w:val="kk-KZ"/>
        </w:rPr>
        <w:t>нысандары</w:t>
      </w:r>
      <w:r w:rsidRPr="00BA3AB1">
        <w:rPr>
          <w:color w:val="000000"/>
          <w:sz w:val="18"/>
          <w:szCs w:val="18"/>
          <w:lang w:val="kk-KZ"/>
        </w:rPr>
        <w:t xml:space="preserve"> мыналар болды:</w:t>
      </w:r>
    </w:p>
    <w:p w:rsidR="00E559D5" w:rsidRPr="00BA3AB1" w:rsidRDefault="00E559D5" w:rsidP="003E7124">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мемлекеттік кәсіпорынды акционерлік қоғамға, басқа шаруашылық қоғамға немесе серіктестікке өзгерту (қайта құру);</w:t>
      </w:r>
    </w:p>
    <w:p w:rsidR="00E559D5" w:rsidRPr="00BA3AB1" w:rsidRDefault="00E559D5" w:rsidP="003E7124">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мемлекеттік кәсіпорынды немесе мемлекеттік акцияларды азаматтардың, сондай-ақ мүлкі мемлекеттік меншік болып табылмайтын заңи тұлғалардың конкурс бойынша немесе аукционда өтеуін төлеп алу;</w:t>
      </w:r>
    </w:p>
    <w:p w:rsidR="00E559D5" w:rsidRPr="00BA3AB1" w:rsidRDefault="00E559D5" w:rsidP="003E7124">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холдингтер мен акционерлік компанияларды әртараптандырғанда акционерлік қоғамдар акцияларының, сондай-ақ агроөнеркәсіп кешенінің ұқсату және қызмет көрсету кәсіпорындар акцияларының меншік иесінің шешімі бойынша өтеуін сатып алу.</w:t>
      </w:r>
    </w:p>
    <w:p w:rsidR="00E559D5" w:rsidRPr="00BA3AB1" w:rsidRDefault="00E559D5" w:rsidP="003E7124">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Мемлекет иелігінен алу және жекешелендіру коммерциялық есептін режімін баянды етеді және каржылық сауықтырудың маңызды факторы болып табылады. Олар өндірістің барлық резервтерін пайдалануға мүмкіндік беретін кәсіпкерлікті дамыту үшін кепілдемелер жасайды. Жекешелендірудің шаруашылық жүргізуші субъектілер мүлкінің кұны шығарылатын өнімге немесе қызметтерге нақтылы қалыптасатын бағаларды, сұранымды, оның бәсекеге </w:t>
      </w:r>
      <w:r w:rsidRPr="00BA3AB1">
        <w:rPr>
          <w:color w:val="000000"/>
          <w:sz w:val="22"/>
          <w:szCs w:val="22"/>
          <w:lang w:val="kk-KZ"/>
        </w:rPr>
        <w:lastRenderedPageBreak/>
        <w:t>кабілеттілігін, өндіріс рентабелділігін, кәсіпорынның даму перспективаларын, әлемдік бағалардың деңгейін есепке ала отырып қалдық құны негізінде анықталады.</w:t>
      </w:r>
    </w:p>
    <w:p w:rsidR="00E559D5" w:rsidRPr="00BA3AB1" w:rsidRDefault="00E559D5" w:rsidP="003E7124">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Мемлекеттік кәсіпорындарды мемлекет иелігінен алудан және жекешелен</w:t>
      </w:r>
      <w:r w:rsidRPr="00BA3AB1">
        <w:rPr>
          <w:color w:val="000000"/>
          <w:sz w:val="22"/>
          <w:szCs w:val="22"/>
          <w:lang w:val="kk-KZ"/>
        </w:rPr>
        <w:softHyphen/>
        <w:t>діруден алынған қаражаттар мемлекеттік меншік болып табылады. Түскен қаражаттар бірінші кезекте егер бағалау кезінде жекешелендірілетін кәсіпорын құны берешек мөлшеріне азайтылмаған болса, оның борыштарын жабуға бағытталады. Жекешелендіруден алынған қаражаттарды пайдаланудың тәртібі мен бағытын Қазақстан Республикасының Парламенті анықтайды. Бұл ретте қаражаттарды жұмсау мемлекеттік борышты өтеу, экономиканы тұрақтандыру, әлеуметтік саясатты жүзеге асыру, қосарлас өндірістік құрылымдарды, жаңа рыноктық құрылымдарды құру қажеттігімен үйлестіріледі.</w:t>
      </w:r>
    </w:p>
    <w:p w:rsidR="00E559D5" w:rsidRPr="00BA3AB1" w:rsidRDefault="00E559D5" w:rsidP="003E7124">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Қайта құрылымдау</w:t>
      </w:r>
      <w:r w:rsidRPr="00BA3AB1">
        <w:rPr>
          <w:color w:val="000000"/>
          <w:sz w:val="22"/>
          <w:szCs w:val="22"/>
          <w:lang w:val="kk-KZ"/>
        </w:rPr>
        <w:t xml:space="preserve"> дәрменсіз кәсіпорындарды болуы мүмкін </w:t>
      </w:r>
      <w:r w:rsidRPr="00BA3AB1">
        <w:rPr>
          <w:i/>
          <w:iCs/>
          <w:color w:val="000000"/>
          <w:sz w:val="22"/>
          <w:szCs w:val="22"/>
          <w:lang w:val="kk-KZ"/>
        </w:rPr>
        <w:t>санациялау (қаржылық сауықтыру),</w:t>
      </w:r>
      <w:r w:rsidRPr="00BA3AB1">
        <w:rPr>
          <w:color w:val="000000"/>
          <w:sz w:val="22"/>
          <w:szCs w:val="22"/>
          <w:lang w:val="kk-KZ"/>
        </w:rPr>
        <w:t xml:space="preserve"> жекешелендіру немесе жою жоспарларын әзірлей отырып жекелеген перспективалы бәсекеге қабілетті шаруашылық объектілерге өндірісті технологиялық жағынан негізделген саралаудың іс-шараларын қамтиды. Қайта құрылымдаудың алдында объектінің қаржылық жағдайының, соның ішінде банктерге, бюджетке, шектесушілерге кредиттік берешек деңгейінің мониторингі (зерделеу) болады.</w:t>
      </w:r>
    </w:p>
    <w:p w:rsidR="00E559D5" w:rsidRPr="00BA3AB1" w:rsidRDefault="00E559D5" w:rsidP="003E7124">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Стратегиялық маңызы бар, мемлекеттік тапсырысты орындайтын, маңызды әлеуметтік функцияларды алып жүретін объектілерге қатысты </w:t>
      </w:r>
      <w:r w:rsidRPr="00BA3AB1">
        <w:rPr>
          <w:i/>
          <w:iCs/>
          <w:color w:val="000000"/>
          <w:sz w:val="22"/>
          <w:szCs w:val="22"/>
          <w:lang w:val="kk-KZ"/>
        </w:rPr>
        <w:t>қаржылық экономикалық сауықтыру (санациялау)</w:t>
      </w:r>
      <w:r w:rsidRPr="00BA3AB1">
        <w:rPr>
          <w:color w:val="000000"/>
          <w:sz w:val="22"/>
          <w:szCs w:val="22"/>
          <w:lang w:val="kk-KZ"/>
        </w:rPr>
        <w:t xml:space="preserve"> шаралары қолданылады. Іс-шаралар кәсіпорын әкімшілігінің, оның уәкілетті органының, тиісті мемлекеттік құрылымдардың, қаржы-кредит мекемелерінің кәсіпорынды қайта құру және жаңғырту, қазіргі менеджементті жөнге салу, өндірісті мүмкін болатын қайта кескіндеу, өткізім рыногын қалпына келтіру немесе жаңасын іздестіру, баланстың активтері мен пассивтерін ретке келтіру, залалсыз жұмысты қамтамасыз ету, төлем қабілеттілігін қалпына келтіру бойынша ұйымдық-техникалық, өндірістік, қаржылық-экономикалық іс-қимылдарының жүйесін қарастырады. Санацияланатын кәсіпорындарды қаржылық қолдау қайтарымды негізде жүзеге асырылады.</w:t>
      </w:r>
    </w:p>
    <w:p w:rsidR="00E559D5" w:rsidRPr="00BA3AB1" w:rsidRDefault="00E559D5" w:rsidP="003E7124">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Бірыңғай мүліктік кешендер ретінде одан ары жұмыс істеуі мақсатқа сәйкес еместігі анықталған дәрменсіз мемлекеттік кәсіпорындарға қатысты қайта құрылымдау мына әдістердің бірімен жүргізіледі:</w:t>
      </w:r>
    </w:p>
    <w:p w:rsidR="00E559D5" w:rsidRPr="00E559D5" w:rsidRDefault="00E559D5" w:rsidP="003E7124">
      <w:pPr>
        <w:autoSpaceDE w:val="0"/>
        <w:autoSpaceDN w:val="0"/>
        <w:adjustRightInd w:val="0"/>
        <w:ind w:firstLine="397"/>
        <w:jc w:val="both"/>
        <w:textAlignment w:val="center"/>
        <w:rPr>
          <w:color w:val="000000"/>
          <w:sz w:val="22"/>
          <w:szCs w:val="22"/>
        </w:rPr>
      </w:pPr>
      <w:r w:rsidRPr="00E559D5">
        <w:rPr>
          <w:color w:val="000000"/>
          <w:sz w:val="22"/>
          <w:szCs w:val="22"/>
        </w:rPr>
        <w:t>1)</w:t>
      </w:r>
      <w:r w:rsidRPr="00E559D5">
        <w:rPr>
          <w:color w:val="000000"/>
          <w:sz w:val="22"/>
          <w:szCs w:val="22"/>
        </w:rPr>
        <w:tab/>
        <w:t>бірнеше перспективалы рентабелді объектілерді құрумен кәсіпорынды саралау;</w:t>
      </w:r>
    </w:p>
    <w:p w:rsidR="00E559D5" w:rsidRPr="00E559D5" w:rsidRDefault="00E559D5" w:rsidP="003E7124">
      <w:pPr>
        <w:autoSpaceDE w:val="0"/>
        <w:autoSpaceDN w:val="0"/>
        <w:adjustRightInd w:val="0"/>
        <w:ind w:firstLine="397"/>
        <w:jc w:val="both"/>
        <w:textAlignment w:val="center"/>
        <w:rPr>
          <w:color w:val="000000"/>
          <w:sz w:val="22"/>
          <w:szCs w:val="22"/>
        </w:rPr>
      </w:pPr>
      <w:r w:rsidRPr="00E559D5">
        <w:rPr>
          <w:color w:val="000000"/>
          <w:sz w:val="22"/>
          <w:szCs w:val="22"/>
        </w:rPr>
        <w:t>2)</w:t>
      </w:r>
      <w:r w:rsidRPr="00E559D5">
        <w:rPr>
          <w:color w:val="000000"/>
          <w:sz w:val="22"/>
          <w:szCs w:val="22"/>
        </w:rPr>
        <w:tab/>
        <w:t>заңнамамен белгіленген тәртіппен жұмыс істеп тұрған заңи тұлғаға қосу;</w:t>
      </w:r>
    </w:p>
    <w:p w:rsidR="00E559D5" w:rsidRPr="00E559D5" w:rsidRDefault="00E559D5" w:rsidP="003E7124">
      <w:pPr>
        <w:autoSpaceDE w:val="0"/>
        <w:autoSpaceDN w:val="0"/>
        <w:adjustRightInd w:val="0"/>
        <w:ind w:firstLine="397"/>
        <w:jc w:val="both"/>
        <w:textAlignment w:val="center"/>
        <w:rPr>
          <w:color w:val="000000"/>
          <w:sz w:val="22"/>
          <w:szCs w:val="22"/>
        </w:rPr>
      </w:pPr>
      <w:r w:rsidRPr="00E559D5">
        <w:rPr>
          <w:color w:val="000000"/>
          <w:sz w:val="22"/>
          <w:szCs w:val="22"/>
        </w:rPr>
        <w:t>3)</w:t>
      </w:r>
      <w:r w:rsidRPr="00E559D5">
        <w:rPr>
          <w:color w:val="000000"/>
          <w:sz w:val="22"/>
          <w:szCs w:val="22"/>
        </w:rPr>
        <w:tab/>
        <w:t>заңнамамен белгіленген тәртіппен артық мүлікті алу және оны сату немесе кейін өтеуін сатып алу құқығымен жалға беру;</w:t>
      </w:r>
    </w:p>
    <w:p w:rsidR="00E559D5" w:rsidRPr="00E559D5" w:rsidRDefault="00E559D5" w:rsidP="003E7124">
      <w:pPr>
        <w:autoSpaceDE w:val="0"/>
        <w:autoSpaceDN w:val="0"/>
        <w:adjustRightInd w:val="0"/>
        <w:ind w:firstLine="397"/>
        <w:jc w:val="both"/>
        <w:textAlignment w:val="center"/>
        <w:rPr>
          <w:color w:val="000000"/>
          <w:sz w:val="22"/>
          <w:szCs w:val="22"/>
        </w:rPr>
      </w:pPr>
      <w:r w:rsidRPr="00E559D5">
        <w:rPr>
          <w:color w:val="000000"/>
          <w:sz w:val="22"/>
          <w:szCs w:val="22"/>
        </w:rPr>
        <w:t>4)</w:t>
      </w:r>
      <w:r w:rsidRPr="00E559D5">
        <w:rPr>
          <w:color w:val="000000"/>
          <w:sz w:val="22"/>
          <w:szCs w:val="22"/>
        </w:rPr>
        <w:tab/>
        <w:t>кәсіпорынды жою және оның мүлкін иелену ( сату, жалға беру, басқа кәсіпорынға балансқа беру).</w:t>
      </w:r>
    </w:p>
    <w:p w:rsidR="00E559D5" w:rsidRPr="00E559D5" w:rsidRDefault="00E559D5" w:rsidP="003E7124">
      <w:pPr>
        <w:autoSpaceDE w:val="0"/>
        <w:autoSpaceDN w:val="0"/>
        <w:adjustRightInd w:val="0"/>
        <w:ind w:firstLine="397"/>
        <w:jc w:val="both"/>
        <w:textAlignment w:val="center"/>
        <w:rPr>
          <w:color w:val="000000"/>
          <w:sz w:val="22"/>
          <w:szCs w:val="22"/>
        </w:rPr>
      </w:pPr>
      <w:r w:rsidRPr="00E559D5">
        <w:rPr>
          <w:color w:val="000000"/>
          <w:sz w:val="22"/>
          <w:szCs w:val="22"/>
        </w:rPr>
        <w:t>Сонымен бірге санациялау қайта құрылымдық соттан тыс рәсім ретінде шаруашылық жүргізуші субъектілерге – дәрменсіз борышқорларға олардың кредиторлармен уағдаластыққа жеткен жағдайларда қолданылады (екінші рәсім заңнамаға сәйкес, борышқордың дүниесін сырттай басқаруды белгілеу).</w:t>
      </w:r>
    </w:p>
    <w:p w:rsidR="00E559D5" w:rsidRPr="00E559D5" w:rsidRDefault="00E559D5" w:rsidP="003E7124">
      <w:pPr>
        <w:autoSpaceDE w:val="0"/>
        <w:autoSpaceDN w:val="0"/>
        <w:adjustRightInd w:val="0"/>
        <w:ind w:firstLine="397"/>
        <w:jc w:val="both"/>
        <w:textAlignment w:val="center"/>
        <w:rPr>
          <w:color w:val="000000"/>
          <w:sz w:val="22"/>
          <w:szCs w:val="22"/>
        </w:rPr>
      </w:pPr>
      <w:r w:rsidRPr="00E559D5">
        <w:rPr>
          <w:color w:val="000000"/>
          <w:sz w:val="22"/>
          <w:szCs w:val="22"/>
        </w:rPr>
        <w:t xml:space="preserve">Төлем қабілеттілігін қалпына келтіру мүмкін емес деп танылған шаруашылық жүргізуші субъектілер сот тәртібімен </w:t>
      </w:r>
      <w:r w:rsidRPr="00E559D5">
        <w:rPr>
          <w:i/>
          <w:iCs/>
          <w:color w:val="000000"/>
          <w:sz w:val="22"/>
          <w:szCs w:val="22"/>
        </w:rPr>
        <w:t>банкрот</w:t>
      </w:r>
      <w:r w:rsidRPr="00E559D5">
        <w:rPr>
          <w:color w:val="000000"/>
          <w:sz w:val="22"/>
          <w:szCs w:val="22"/>
        </w:rPr>
        <w:t xml:space="preserve"> деп жарияланады. Олар «Банкроттық туралы» Қазақстан Республикасы заңында қарастырылған арнаулы белгіленген рәсімдерге сәйкес жойылуға жатады.</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Рыноктық экономикада заңи тұлғаларды қайта өзгертудің қосылу, жұтылу, бөліну, бөлініп шығу сияқты нысандары қолданылады.</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i/>
          <w:iCs/>
          <w:color w:val="000000"/>
          <w:sz w:val="18"/>
          <w:szCs w:val="18"/>
        </w:rPr>
        <w:t>Қосылымдар мен жұтылымдар</w:t>
      </w:r>
      <w:r w:rsidRPr="00E559D5">
        <w:rPr>
          <w:color w:val="000000"/>
          <w:sz w:val="18"/>
          <w:szCs w:val="18"/>
        </w:rPr>
        <w:t xml:space="preserve"> – қаржылық операциялардың тобын белгілеуге арналған ұғым, бұл операциялардың мақсаты – компанияларды, банктерді және т.с.с. бәсекелік артықшылықтарды алу және ұзақ кезеңде бұл объектінің құнын барынша көбейту мақсатымен біріктіру.</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Қосылымдар мен жұтылымдар кезінде рынокта монополиялану дәрежесі күшейетіндіктен қосылым және жұтылым операциялары мемлекеттік реттеудің предметі болып табылады, ірі мәмілелерді монополияға қарсы органдар бақылайды.</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lastRenderedPageBreak/>
        <w:t>Қосылымдар мен жұтылымдар жаһандануға күшейіп отырған үрдістермен, халықаралық бәсекенің өсуімен, өндіріс технологиялары мен басқаруды үнемі жаңартуға негізделген дамудың инновациялық тұрпатына дамыған экономикалардың ауысуымен байланысты болып отыр.</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 xml:space="preserve">Меншікті әртараптандырудың өзгеше нысаны </w:t>
      </w:r>
      <w:r w:rsidRPr="00E559D5">
        <w:rPr>
          <w:i/>
          <w:iCs/>
          <w:color w:val="000000"/>
          <w:sz w:val="18"/>
          <w:szCs w:val="18"/>
        </w:rPr>
        <w:t>концессия</w:t>
      </w:r>
      <w:r w:rsidRPr="00E559D5">
        <w:rPr>
          <w:color w:val="000000"/>
          <w:sz w:val="18"/>
          <w:szCs w:val="18"/>
        </w:rPr>
        <w:t xml:space="preserve"> – келісімшарт бойынша мемлекеттік меншіктің объектілерін, сондай-ақ концессионердің қаражаттары есебінен жаңа объектілерді жасауға (салуға) құқықтарды жақсарту және тиімді пайдалану мақсаттарында уақытша иеленуге және пайдалануға беру болып табылады. Концессияға минералдық ресурстардың, табиғат ре</w:t>
      </w:r>
      <w:r w:rsidRPr="00E559D5">
        <w:rPr>
          <w:color w:val="000000"/>
          <w:sz w:val="18"/>
          <w:szCs w:val="18"/>
        </w:rPr>
        <w:softHyphen/>
        <w:t>су-рстарының кеніштері , темір жолдар, автомобиль жолдары , коммуникацияның әр түрлі құралдары, басқа ірі инфрақұрылымдық және шаруашылық объектілері беріледі.</w:t>
      </w:r>
    </w:p>
    <w:p w:rsidR="00E559D5" w:rsidRPr="00E559D5" w:rsidRDefault="00E559D5" w:rsidP="003E7124">
      <w:pPr>
        <w:autoSpaceDE w:val="0"/>
        <w:autoSpaceDN w:val="0"/>
        <w:adjustRightInd w:val="0"/>
        <w:ind w:firstLine="397"/>
        <w:jc w:val="both"/>
        <w:textAlignment w:val="center"/>
        <w:rPr>
          <w:color w:val="000000"/>
          <w:sz w:val="18"/>
          <w:szCs w:val="18"/>
        </w:rPr>
      </w:pPr>
      <w:r w:rsidRPr="00E559D5">
        <w:rPr>
          <w:color w:val="000000"/>
          <w:sz w:val="18"/>
          <w:szCs w:val="18"/>
        </w:rPr>
        <w:t xml:space="preserve">Қазақстанда өндірістің прогрессивті ұйымдық-технологиялық және экономикалық нысаны – </w:t>
      </w:r>
      <w:r w:rsidRPr="00E559D5">
        <w:rPr>
          <w:i/>
          <w:iCs/>
          <w:color w:val="000000"/>
          <w:sz w:val="18"/>
          <w:szCs w:val="18"/>
        </w:rPr>
        <w:t>кластерлер</w:t>
      </w:r>
      <w:r w:rsidRPr="00E559D5">
        <w:rPr>
          <w:color w:val="000000"/>
          <w:sz w:val="18"/>
          <w:szCs w:val="18"/>
        </w:rPr>
        <w:t xml:space="preserve"> дамып келеді .Кластер өндірістің бүкіл циклін – қызметтің сан алуан түрлерінің бірнеше кәсіпорындарында технологиялық өзгертіп жасау бойынша жүзеге асырылатын бастапқы шикізаттан дайын өнім шығаруға дейінгі циклді біріктіреді . Бұл ретте көлік шығындарын үнемдеу үшін жекелеген өндірушілердің аумақтық жақындығының артықшылығы болады. Кластер қатысушыларының арасында шаруашылықтық қатынастар келісімшарттық негізде ұзақ уақытты байланыстармен анықталады, ал қаржылық аспектіде олар дербес бірліктер болып қала береді.</w:t>
      </w:r>
    </w:p>
    <w:p w:rsidR="00E559D5" w:rsidRPr="00E559D5" w:rsidRDefault="00E559D5" w:rsidP="003E7124">
      <w:pPr>
        <w:autoSpaceDE w:val="0"/>
        <w:autoSpaceDN w:val="0"/>
        <w:adjustRightInd w:val="0"/>
        <w:ind w:firstLine="397"/>
        <w:jc w:val="both"/>
        <w:textAlignment w:val="center"/>
        <w:rPr>
          <w:color w:val="000000"/>
          <w:sz w:val="22"/>
          <w:szCs w:val="22"/>
        </w:rPr>
      </w:pPr>
    </w:p>
    <w:p w:rsidR="00E559D5" w:rsidRPr="00E559D5" w:rsidRDefault="00E559D5" w:rsidP="003E7124">
      <w:pPr>
        <w:autoSpaceDE w:val="0"/>
        <w:autoSpaceDN w:val="0"/>
        <w:adjustRightInd w:val="0"/>
        <w:ind w:firstLine="397"/>
        <w:jc w:val="both"/>
        <w:textAlignment w:val="center"/>
        <w:rPr>
          <w:color w:val="000000"/>
          <w:sz w:val="22"/>
          <w:szCs w:val="22"/>
        </w:rPr>
      </w:pPr>
    </w:p>
    <w:p w:rsidR="00E559D5" w:rsidRPr="00E559D5" w:rsidRDefault="00E559D5" w:rsidP="009501A1">
      <w:pPr>
        <w:autoSpaceDE w:val="0"/>
        <w:autoSpaceDN w:val="0"/>
        <w:adjustRightInd w:val="0"/>
        <w:jc w:val="center"/>
        <w:textAlignment w:val="center"/>
        <w:outlineLvl w:val="0"/>
        <w:rPr>
          <w:b/>
          <w:bCs/>
          <w:color w:val="000000"/>
          <w:sz w:val="18"/>
          <w:szCs w:val="18"/>
        </w:rPr>
      </w:pPr>
      <w:r w:rsidRPr="00E559D5">
        <w:rPr>
          <w:b/>
          <w:bCs/>
          <w:color w:val="000000"/>
          <w:sz w:val="18"/>
          <w:szCs w:val="18"/>
        </w:rPr>
        <w:t>БАҚЫЛАУ СҰРАҚТАРЫ</w:t>
      </w:r>
    </w:p>
    <w:p w:rsidR="00E559D5" w:rsidRPr="00E559D5" w:rsidRDefault="00E559D5" w:rsidP="003E7124">
      <w:pPr>
        <w:autoSpaceDE w:val="0"/>
        <w:autoSpaceDN w:val="0"/>
        <w:adjustRightInd w:val="0"/>
        <w:jc w:val="center"/>
        <w:textAlignment w:val="center"/>
        <w:rPr>
          <w:b/>
          <w:bCs/>
          <w:color w:val="000000"/>
          <w:sz w:val="18"/>
          <w:szCs w:val="18"/>
        </w:rPr>
      </w:pPr>
    </w:p>
    <w:p w:rsidR="00E559D5" w:rsidRPr="00E559D5" w:rsidRDefault="00E559D5" w:rsidP="003E7124">
      <w:pPr>
        <w:autoSpaceDE w:val="0"/>
        <w:autoSpaceDN w:val="0"/>
        <w:adjustRightInd w:val="0"/>
        <w:ind w:firstLine="397"/>
        <w:jc w:val="both"/>
        <w:textAlignment w:val="center"/>
        <w:rPr>
          <w:i/>
          <w:iCs/>
          <w:color w:val="000000"/>
          <w:sz w:val="18"/>
          <w:szCs w:val="18"/>
        </w:rPr>
      </w:pPr>
      <w:r w:rsidRPr="00E559D5">
        <w:rPr>
          <w:i/>
          <w:iCs/>
          <w:color w:val="000000"/>
          <w:sz w:val="18"/>
          <w:szCs w:val="18"/>
        </w:rPr>
        <w:t>1.</w:t>
      </w:r>
      <w:r w:rsidRPr="00E559D5">
        <w:rPr>
          <w:i/>
          <w:iCs/>
          <w:color w:val="000000"/>
          <w:sz w:val="18"/>
          <w:szCs w:val="18"/>
        </w:rPr>
        <w:tab/>
        <w:t xml:space="preserve">Шаруашылық жүргізуші субъектілер қаржысының мәні неде? </w:t>
      </w:r>
    </w:p>
    <w:p w:rsidR="00E559D5" w:rsidRPr="00E559D5" w:rsidRDefault="00E559D5" w:rsidP="003E7124">
      <w:pPr>
        <w:autoSpaceDE w:val="0"/>
        <w:autoSpaceDN w:val="0"/>
        <w:adjustRightInd w:val="0"/>
        <w:ind w:firstLine="397"/>
        <w:jc w:val="both"/>
        <w:textAlignment w:val="center"/>
        <w:rPr>
          <w:i/>
          <w:iCs/>
          <w:color w:val="000000"/>
          <w:sz w:val="18"/>
          <w:szCs w:val="18"/>
        </w:rPr>
      </w:pPr>
      <w:r w:rsidRPr="00E559D5">
        <w:rPr>
          <w:i/>
          <w:iCs/>
          <w:color w:val="000000"/>
          <w:sz w:val="18"/>
          <w:szCs w:val="18"/>
        </w:rPr>
        <w:t>2.</w:t>
      </w:r>
      <w:r w:rsidRPr="00E559D5">
        <w:rPr>
          <w:i/>
          <w:iCs/>
          <w:color w:val="000000"/>
          <w:sz w:val="18"/>
          <w:szCs w:val="18"/>
        </w:rPr>
        <w:tab/>
        <w:t xml:space="preserve">Шаруашылық жүргізуші субъектілердің қаржысы қандай белгілермен сипатталады? </w:t>
      </w:r>
    </w:p>
    <w:p w:rsidR="00E559D5" w:rsidRPr="00E559D5" w:rsidRDefault="00E559D5" w:rsidP="003E7124">
      <w:pPr>
        <w:autoSpaceDE w:val="0"/>
        <w:autoSpaceDN w:val="0"/>
        <w:adjustRightInd w:val="0"/>
        <w:ind w:firstLine="397"/>
        <w:jc w:val="both"/>
        <w:textAlignment w:val="center"/>
        <w:rPr>
          <w:i/>
          <w:iCs/>
          <w:color w:val="000000"/>
          <w:sz w:val="18"/>
          <w:szCs w:val="18"/>
        </w:rPr>
      </w:pPr>
      <w:r w:rsidRPr="00E559D5">
        <w:rPr>
          <w:i/>
          <w:iCs/>
          <w:color w:val="000000"/>
          <w:sz w:val="18"/>
          <w:szCs w:val="18"/>
        </w:rPr>
        <w:t>3.</w:t>
      </w:r>
      <w:r w:rsidRPr="00E559D5">
        <w:rPr>
          <w:i/>
          <w:iCs/>
          <w:color w:val="000000"/>
          <w:sz w:val="18"/>
          <w:szCs w:val="18"/>
        </w:rPr>
        <w:tab/>
        <w:t>Шаруашылық жүргізуші субъектілер қаржысының қысқаша анықтамасын пайым</w:t>
      </w:r>
      <w:r w:rsidRPr="00E559D5">
        <w:rPr>
          <w:i/>
          <w:iCs/>
          <w:color w:val="000000"/>
          <w:sz w:val="18"/>
          <w:szCs w:val="18"/>
        </w:rPr>
        <w:softHyphen/>
        <w:t xml:space="preserve">даңдар. </w:t>
      </w:r>
    </w:p>
    <w:p w:rsidR="00E559D5" w:rsidRPr="00E559D5" w:rsidRDefault="00E559D5" w:rsidP="003E7124">
      <w:pPr>
        <w:autoSpaceDE w:val="0"/>
        <w:autoSpaceDN w:val="0"/>
        <w:adjustRightInd w:val="0"/>
        <w:ind w:firstLine="397"/>
        <w:jc w:val="both"/>
        <w:textAlignment w:val="center"/>
        <w:rPr>
          <w:i/>
          <w:iCs/>
          <w:color w:val="000000"/>
          <w:sz w:val="18"/>
          <w:szCs w:val="18"/>
        </w:rPr>
      </w:pPr>
      <w:r w:rsidRPr="00E559D5">
        <w:rPr>
          <w:i/>
          <w:iCs/>
          <w:color w:val="000000"/>
          <w:sz w:val="18"/>
          <w:szCs w:val="18"/>
        </w:rPr>
        <w:t>4.</w:t>
      </w:r>
      <w:r w:rsidRPr="00E559D5">
        <w:rPr>
          <w:i/>
          <w:iCs/>
          <w:color w:val="000000"/>
          <w:sz w:val="18"/>
          <w:szCs w:val="18"/>
        </w:rPr>
        <w:tab/>
        <w:t xml:space="preserve">Шаруашылық жүргізуші субъектілер қандай белгілер бойынша сыныпталады және осы белгілер бойынша олардың сыныптамалық айрықшылықтарының ерекшеліктері неде? </w:t>
      </w:r>
    </w:p>
    <w:p w:rsidR="00E559D5" w:rsidRPr="00E559D5" w:rsidRDefault="00E559D5" w:rsidP="003E7124">
      <w:pPr>
        <w:autoSpaceDE w:val="0"/>
        <w:autoSpaceDN w:val="0"/>
        <w:adjustRightInd w:val="0"/>
        <w:ind w:firstLine="397"/>
        <w:jc w:val="both"/>
        <w:textAlignment w:val="center"/>
        <w:rPr>
          <w:i/>
          <w:iCs/>
          <w:color w:val="000000"/>
          <w:sz w:val="18"/>
          <w:szCs w:val="18"/>
        </w:rPr>
      </w:pPr>
      <w:r w:rsidRPr="00E559D5">
        <w:rPr>
          <w:i/>
          <w:iCs/>
          <w:color w:val="000000"/>
          <w:sz w:val="18"/>
          <w:szCs w:val="18"/>
        </w:rPr>
        <w:t>5.</w:t>
      </w:r>
      <w:r w:rsidRPr="00E559D5">
        <w:rPr>
          <w:i/>
          <w:iCs/>
          <w:color w:val="000000"/>
          <w:sz w:val="18"/>
          <w:szCs w:val="18"/>
        </w:rPr>
        <w:tab/>
        <w:t xml:space="preserve">Қаржының мазмұнына шаруашылық жүргізуші субъектілердің ұйымдық-құқықтық нысандары қалай әсер етеді? </w:t>
      </w:r>
    </w:p>
    <w:p w:rsidR="00E559D5" w:rsidRPr="00E559D5" w:rsidRDefault="00E559D5" w:rsidP="003E7124">
      <w:pPr>
        <w:autoSpaceDE w:val="0"/>
        <w:autoSpaceDN w:val="0"/>
        <w:adjustRightInd w:val="0"/>
        <w:ind w:firstLine="397"/>
        <w:jc w:val="both"/>
        <w:textAlignment w:val="center"/>
        <w:rPr>
          <w:i/>
          <w:iCs/>
          <w:color w:val="000000"/>
          <w:sz w:val="18"/>
          <w:szCs w:val="18"/>
        </w:rPr>
      </w:pPr>
      <w:r w:rsidRPr="00E559D5">
        <w:rPr>
          <w:i/>
          <w:iCs/>
          <w:color w:val="000000"/>
          <w:sz w:val="18"/>
          <w:szCs w:val="18"/>
        </w:rPr>
        <w:t>6.</w:t>
      </w:r>
      <w:r w:rsidRPr="00E559D5">
        <w:rPr>
          <w:i/>
          <w:iCs/>
          <w:color w:val="000000"/>
          <w:sz w:val="18"/>
          <w:szCs w:val="18"/>
        </w:rPr>
        <w:tab/>
        <w:t xml:space="preserve">Шаруашылық серіктестіктерінің қаржысын ұйымдастырудың ерекшеліктері неде? </w:t>
      </w:r>
    </w:p>
    <w:p w:rsidR="00E559D5" w:rsidRPr="00E559D5" w:rsidRDefault="00E559D5" w:rsidP="003E7124">
      <w:pPr>
        <w:autoSpaceDE w:val="0"/>
        <w:autoSpaceDN w:val="0"/>
        <w:adjustRightInd w:val="0"/>
        <w:ind w:firstLine="397"/>
        <w:jc w:val="both"/>
        <w:textAlignment w:val="center"/>
        <w:rPr>
          <w:i/>
          <w:iCs/>
          <w:color w:val="000000"/>
          <w:sz w:val="18"/>
          <w:szCs w:val="18"/>
        </w:rPr>
      </w:pPr>
      <w:r w:rsidRPr="00E559D5">
        <w:rPr>
          <w:i/>
          <w:iCs/>
          <w:color w:val="000000"/>
          <w:sz w:val="18"/>
          <w:szCs w:val="18"/>
        </w:rPr>
        <w:t>7.</w:t>
      </w:r>
      <w:r w:rsidRPr="00E559D5">
        <w:rPr>
          <w:i/>
          <w:iCs/>
          <w:color w:val="000000"/>
          <w:sz w:val="18"/>
          <w:szCs w:val="18"/>
        </w:rPr>
        <w:tab/>
        <w:t xml:space="preserve">Мемлекеттік кәсіпорындардың каржысын ұйымдастырудың ерекшеліктері қандай? </w:t>
      </w:r>
    </w:p>
    <w:p w:rsidR="00E559D5" w:rsidRPr="00E559D5" w:rsidRDefault="00E559D5" w:rsidP="003E7124">
      <w:pPr>
        <w:autoSpaceDE w:val="0"/>
        <w:autoSpaceDN w:val="0"/>
        <w:adjustRightInd w:val="0"/>
        <w:ind w:firstLine="397"/>
        <w:jc w:val="both"/>
        <w:textAlignment w:val="center"/>
        <w:rPr>
          <w:i/>
          <w:iCs/>
          <w:color w:val="000000"/>
          <w:sz w:val="18"/>
          <w:szCs w:val="18"/>
        </w:rPr>
      </w:pPr>
      <w:r w:rsidRPr="00E559D5">
        <w:rPr>
          <w:i/>
          <w:iCs/>
          <w:color w:val="000000"/>
          <w:sz w:val="18"/>
          <w:szCs w:val="18"/>
        </w:rPr>
        <w:t>8.</w:t>
      </w:r>
      <w:r w:rsidRPr="00E559D5">
        <w:rPr>
          <w:i/>
          <w:iCs/>
          <w:color w:val="000000"/>
          <w:sz w:val="18"/>
          <w:szCs w:val="18"/>
        </w:rPr>
        <w:tab/>
        <w:t xml:space="preserve">Шетелдің қатысуындағы бірлескен кәсіпорындар қалай жұмыс істейді? </w:t>
      </w:r>
    </w:p>
    <w:p w:rsidR="00E559D5" w:rsidRPr="00E559D5" w:rsidRDefault="00E559D5" w:rsidP="003E7124">
      <w:pPr>
        <w:autoSpaceDE w:val="0"/>
        <w:autoSpaceDN w:val="0"/>
        <w:adjustRightInd w:val="0"/>
        <w:ind w:firstLine="397"/>
        <w:jc w:val="both"/>
        <w:textAlignment w:val="center"/>
        <w:rPr>
          <w:i/>
          <w:iCs/>
          <w:color w:val="000000"/>
          <w:sz w:val="18"/>
          <w:szCs w:val="18"/>
        </w:rPr>
      </w:pPr>
      <w:r w:rsidRPr="00E559D5">
        <w:rPr>
          <w:i/>
          <w:iCs/>
          <w:color w:val="000000"/>
          <w:sz w:val="18"/>
          <w:szCs w:val="18"/>
        </w:rPr>
        <w:t>9.</w:t>
      </w:r>
      <w:r w:rsidRPr="00E559D5">
        <w:rPr>
          <w:i/>
          <w:iCs/>
          <w:color w:val="000000"/>
          <w:sz w:val="18"/>
          <w:szCs w:val="18"/>
        </w:rPr>
        <w:tab/>
        <w:t xml:space="preserve">Экономиканың кооперативтік секторының түрлерін және олардың қаржысын сипаттаңдар. </w:t>
      </w:r>
    </w:p>
    <w:p w:rsidR="00E559D5" w:rsidRPr="00E559D5" w:rsidRDefault="00E559D5" w:rsidP="003E7124">
      <w:pPr>
        <w:autoSpaceDE w:val="0"/>
        <w:autoSpaceDN w:val="0"/>
        <w:adjustRightInd w:val="0"/>
        <w:ind w:firstLine="397"/>
        <w:jc w:val="both"/>
        <w:textAlignment w:val="center"/>
        <w:rPr>
          <w:i/>
          <w:iCs/>
          <w:color w:val="000000"/>
          <w:sz w:val="18"/>
          <w:szCs w:val="18"/>
        </w:rPr>
      </w:pPr>
      <w:r w:rsidRPr="00E559D5">
        <w:rPr>
          <w:i/>
          <w:iCs/>
          <w:color w:val="000000"/>
          <w:sz w:val="18"/>
          <w:szCs w:val="18"/>
        </w:rPr>
        <w:t>10.</w:t>
      </w:r>
      <w:r w:rsidRPr="00E559D5">
        <w:rPr>
          <w:i/>
          <w:iCs/>
          <w:color w:val="000000"/>
          <w:sz w:val="18"/>
          <w:szCs w:val="18"/>
        </w:rPr>
        <w:tab/>
        <w:t>Меншікті жаңғыртудың негізгі нысандарының мемлекет меншігінен алудың, жеке</w:t>
      </w:r>
      <w:r w:rsidRPr="00E559D5">
        <w:rPr>
          <w:i/>
          <w:iCs/>
          <w:color w:val="000000"/>
          <w:sz w:val="18"/>
          <w:szCs w:val="18"/>
        </w:rPr>
        <w:softHyphen/>
        <w:t xml:space="preserve">шелендірудің, қайта құрылымдаудың ерекшеліктері неде? </w:t>
      </w:r>
    </w:p>
    <w:p w:rsidR="00E559D5" w:rsidRPr="00E559D5" w:rsidRDefault="00E559D5" w:rsidP="003E7124">
      <w:pPr>
        <w:autoSpaceDE w:val="0"/>
        <w:autoSpaceDN w:val="0"/>
        <w:adjustRightInd w:val="0"/>
        <w:ind w:firstLine="397"/>
        <w:jc w:val="both"/>
        <w:textAlignment w:val="center"/>
        <w:rPr>
          <w:i/>
          <w:iCs/>
          <w:color w:val="000000"/>
          <w:sz w:val="18"/>
          <w:szCs w:val="18"/>
        </w:rPr>
      </w:pPr>
      <w:r w:rsidRPr="00E559D5">
        <w:rPr>
          <w:i/>
          <w:iCs/>
          <w:color w:val="000000"/>
          <w:sz w:val="18"/>
          <w:szCs w:val="18"/>
        </w:rPr>
        <w:t>11.</w:t>
      </w:r>
      <w:r w:rsidRPr="00E559D5">
        <w:rPr>
          <w:i/>
          <w:iCs/>
          <w:color w:val="000000"/>
          <w:sz w:val="18"/>
          <w:szCs w:val="18"/>
        </w:rPr>
        <w:tab/>
        <w:t xml:space="preserve">Қазақстан Республикасында меншікті жаңғырту бағдарламаларының негізгі бағыттары мен нәтижелерін баяндаңдар. </w:t>
      </w:r>
    </w:p>
    <w:p w:rsidR="00E559D5" w:rsidRPr="00BA3AB1" w:rsidRDefault="00E559D5" w:rsidP="003E7124">
      <w:pPr>
        <w:tabs>
          <w:tab w:val="left" w:pos="0"/>
        </w:tabs>
        <w:autoSpaceDE w:val="0"/>
        <w:autoSpaceDN w:val="0"/>
        <w:adjustRightInd w:val="0"/>
        <w:ind w:firstLine="397"/>
        <w:jc w:val="both"/>
        <w:textAlignment w:val="center"/>
        <w:rPr>
          <w:i/>
          <w:iCs/>
          <w:color w:val="000000"/>
          <w:sz w:val="18"/>
          <w:szCs w:val="18"/>
        </w:rPr>
      </w:pPr>
    </w:p>
    <w:p w:rsidR="006A507F" w:rsidRPr="00BA3AB1" w:rsidRDefault="006A507F" w:rsidP="003E7124">
      <w:pPr>
        <w:tabs>
          <w:tab w:val="left" w:pos="0"/>
        </w:tabs>
        <w:autoSpaceDE w:val="0"/>
        <w:autoSpaceDN w:val="0"/>
        <w:adjustRightInd w:val="0"/>
        <w:ind w:firstLine="397"/>
        <w:jc w:val="both"/>
        <w:textAlignment w:val="center"/>
        <w:rPr>
          <w:i/>
          <w:iCs/>
          <w:color w:val="000000"/>
          <w:sz w:val="18"/>
          <w:szCs w:val="18"/>
        </w:rPr>
      </w:pPr>
    </w:p>
    <w:p w:rsidR="006A507F" w:rsidRPr="00BA3AB1" w:rsidRDefault="006A507F" w:rsidP="00D56F9E">
      <w:pPr>
        <w:tabs>
          <w:tab w:val="left" w:pos="0"/>
        </w:tabs>
        <w:autoSpaceDE w:val="0"/>
        <w:autoSpaceDN w:val="0"/>
        <w:adjustRightInd w:val="0"/>
        <w:spacing w:line="288" w:lineRule="auto"/>
        <w:ind w:firstLine="397"/>
        <w:jc w:val="both"/>
        <w:textAlignment w:val="center"/>
        <w:rPr>
          <w:i/>
          <w:iCs/>
          <w:color w:val="000000"/>
          <w:sz w:val="18"/>
          <w:szCs w:val="18"/>
        </w:rPr>
      </w:pPr>
    </w:p>
    <w:p w:rsidR="006A507F" w:rsidRPr="00BA3AB1" w:rsidRDefault="006A507F" w:rsidP="00D56F9E">
      <w:pPr>
        <w:tabs>
          <w:tab w:val="left" w:pos="0"/>
        </w:tabs>
        <w:autoSpaceDE w:val="0"/>
        <w:autoSpaceDN w:val="0"/>
        <w:adjustRightInd w:val="0"/>
        <w:spacing w:line="288" w:lineRule="auto"/>
        <w:ind w:firstLine="397"/>
        <w:jc w:val="both"/>
        <w:textAlignment w:val="center"/>
        <w:rPr>
          <w:i/>
          <w:iCs/>
          <w:color w:val="000000"/>
          <w:sz w:val="18"/>
          <w:szCs w:val="18"/>
        </w:rPr>
      </w:pPr>
    </w:p>
    <w:p w:rsidR="006A507F" w:rsidRPr="00BA3AB1" w:rsidRDefault="006A507F" w:rsidP="00D56F9E">
      <w:pPr>
        <w:tabs>
          <w:tab w:val="left" w:pos="0"/>
        </w:tabs>
        <w:autoSpaceDE w:val="0"/>
        <w:autoSpaceDN w:val="0"/>
        <w:adjustRightInd w:val="0"/>
        <w:spacing w:line="288" w:lineRule="auto"/>
        <w:ind w:firstLine="397"/>
        <w:jc w:val="both"/>
        <w:textAlignment w:val="center"/>
        <w:rPr>
          <w:i/>
          <w:iCs/>
          <w:color w:val="000000"/>
          <w:sz w:val="18"/>
          <w:szCs w:val="18"/>
        </w:rPr>
      </w:pPr>
    </w:p>
    <w:p w:rsidR="006A507F" w:rsidRPr="00BA3AB1" w:rsidRDefault="006A507F" w:rsidP="00D56F9E">
      <w:pPr>
        <w:tabs>
          <w:tab w:val="left" w:pos="0"/>
        </w:tabs>
        <w:autoSpaceDE w:val="0"/>
        <w:autoSpaceDN w:val="0"/>
        <w:adjustRightInd w:val="0"/>
        <w:spacing w:line="288" w:lineRule="auto"/>
        <w:ind w:firstLine="397"/>
        <w:jc w:val="both"/>
        <w:textAlignment w:val="center"/>
        <w:rPr>
          <w:i/>
          <w:iCs/>
          <w:color w:val="000000"/>
          <w:sz w:val="18"/>
          <w:szCs w:val="18"/>
        </w:rPr>
      </w:pPr>
    </w:p>
    <w:p w:rsidR="006A507F" w:rsidRPr="00BA3AB1" w:rsidRDefault="006A507F" w:rsidP="00D56F9E">
      <w:pPr>
        <w:tabs>
          <w:tab w:val="left" w:pos="0"/>
        </w:tabs>
        <w:autoSpaceDE w:val="0"/>
        <w:autoSpaceDN w:val="0"/>
        <w:adjustRightInd w:val="0"/>
        <w:spacing w:line="288" w:lineRule="auto"/>
        <w:ind w:firstLine="397"/>
        <w:jc w:val="both"/>
        <w:textAlignment w:val="center"/>
        <w:rPr>
          <w:i/>
          <w:iCs/>
          <w:color w:val="000000"/>
          <w:sz w:val="18"/>
          <w:szCs w:val="18"/>
        </w:rPr>
      </w:pPr>
    </w:p>
    <w:p w:rsidR="006A507F" w:rsidRPr="00BA3AB1" w:rsidRDefault="006A507F" w:rsidP="00D56F9E">
      <w:pPr>
        <w:tabs>
          <w:tab w:val="left" w:pos="0"/>
        </w:tabs>
        <w:autoSpaceDE w:val="0"/>
        <w:autoSpaceDN w:val="0"/>
        <w:adjustRightInd w:val="0"/>
        <w:spacing w:line="288" w:lineRule="auto"/>
        <w:ind w:firstLine="397"/>
        <w:jc w:val="both"/>
        <w:textAlignment w:val="center"/>
        <w:rPr>
          <w:i/>
          <w:iCs/>
          <w:color w:val="000000"/>
          <w:sz w:val="18"/>
          <w:szCs w:val="18"/>
        </w:rPr>
      </w:pPr>
    </w:p>
    <w:p w:rsidR="006A507F" w:rsidRPr="00BA3AB1" w:rsidRDefault="006A507F" w:rsidP="00D56F9E">
      <w:pPr>
        <w:tabs>
          <w:tab w:val="left" w:pos="0"/>
        </w:tabs>
        <w:autoSpaceDE w:val="0"/>
        <w:autoSpaceDN w:val="0"/>
        <w:adjustRightInd w:val="0"/>
        <w:spacing w:line="288" w:lineRule="auto"/>
        <w:ind w:firstLine="397"/>
        <w:jc w:val="both"/>
        <w:textAlignment w:val="center"/>
        <w:rPr>
          <w:i/>
          <w:iCs/>
          <w:color w:val="000000"/>
          <w:sz w:val="18"/>
          <w:szCs w:val="18"/>
        </w:rPr>
      </w:pPr>
    </w:p>
    <w:p w:rsidR="006A507F" w:rsidRDefault="006A507F"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3E7124" w:rsidRDefault="003E7124"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3E7124" w:rsidRDefault="003E7124"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3E7124" w:rsidRDefault="003E7124"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3E7124" w:rsidRDefault="003E7124"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3E7124" w:rsidRDefault="003E7124"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C90BD5" w:rsidRDefault="00C90BD5" w:rsidP="00ED48F3">
      <w:pPr>
        <w:autoSpaceDE w:val="0"/>
        <w:autoSpaceDN w:val="0"/>
        <w:adjustRightInd w:val="0"/>
        <w:jc w:val="center"/>
        <w:textAlignment w:val="center"/>
        <w:rPr>
          <w:b/>
          <w:bCs/>
          <w:color w:val="000000"/>
          <w:sz w:val="26"/>
          <w:szCs w:val="26"/>
          <w:lang w:val="kk-KZ"/>
        </w:rPr>
      </w:pPr>
    </w:p>
    <w:p w:rsidR="00C90BD5" w:rsidRDefault="00C90BD5" w:rsidP="00ED48F3">
      <w:pPr>
        <w:autoSpaceDE w:val="0"/>
        <w:autoSpaceDN w:val="0"/>
        <w:adjustRightInd w:val="0"/>
        <w:jc w:val="center"/>
        <w:textAlignment w:val="center"/>
        <w:rPr>
          <w:b/>
          <w:bCs/>
          <w:color w:val="000000"/>
          <w:sz w:val="26"/>
          <w:szCs w:val="26"/>
          <w:lang w:val="kk-KZ"/>
        </w:rPr>
      </w:pPr>
    </w:p>
    <w:p w:rsidR="002263B2" w:rsidRPr="00ED48F3" w:rsidRDefault="002263B2" w:rsidP="00ED48F3">
      <w:pPr>
        <w:autoSpaceDE w:val="0"/>
        <w:autoSpaceDN w:val="0"/>
        <w:adjustRightInd w:val="0"/>
        <w:jc w:val="center"/>
        <w:textAlignment w:val="center"/>
        <w:rPr>
          <w:b/>
          <w:bCs/>
          <w:color w:val="000000"/>
          <w:sz w:val="26"/>
          <w:szCs w:val="26"/>
          <w:lang w:val="kk-KZ"/>
        </w:rPr>
      </w:pPr>
      <w:r w:rsidRPr="00ED48F3">
        <w:rPr>
          <w:b/>
          <w:bCs/>
          <w:color w:val="000000"/>
          <w:sz w:val="26"/>
          <w:szCs w:val="26"/>
          <w:lang w:val="kk-KZ"/>
        </w:rPr>
        <w:t xml:space="preserve">8-тарау. Коммерциялық шаруашылық жүргізуші </w:t>
      </w:r>
      <w:r w:rsidRPr="00ED48F3">
        <w:rPr>
          <w:b/>
          <w:bCs/>
          <w:color w:val="000000"/>
          <w:sz w:val="26"/>
          <w:szCs w:val="26"/>
          <w:lang w:val="kk-KZ"/>
        </w:rPr>
        <w:br/>
        <w:t>субъектілердің қаржысы</w:t>
      </w:r>
    </w:p>
    <w:p w:rsidR="002F2295" w:rsidRDefault="00BF5B91" w:rsidP="002F2295">
      <w:pPr>
        <w:tabs>
          <w:tab w:val="left" w:pos="1095"/>
        </w:tabs>
        <w:autoSpaceDE w:val="0"/>
        <w:autoSpaceDN w:val="0"/>
        <w:adjustRightInd w:val="0"/>
        <w:jc w:val="center"/>
        <w:textAlignment w:val="center"/>
        <w:rPr>
          <w:b/>
          <w:color w:val="000000"/>
          <w:sz w:val="20"/>
          <w:szCs w:val="20"/>
          <w:lang w:val="kk-KZ"/>
        </w:rPr>
      </w:pPr>
      <w:r w:rsidRPr="00BF5B91">
        <w:rPr>
          <w:b/>
          <w:bCs/>
          <w:color w:val="000000"/>
          <w:sz w:val="28"/>
          <w:szCs w:val="28"/>
          <w:highlight w:val="lightGray"/>
          <w:lang w:val="kk-KZ"/>
        </w:rPr>
        <w:t>8.1.</w:t>
      </w:r>
      <w:r w:rsidRPr="00BF5B91">
        <w:rPr>
          <w:b/>
          <w:bCs/>
          <w:color w:val="000000"/>
          <w:sz w:val="28"/>
          <w:szCs w:val="28"/>
          <w:lang w:val="kk-KZ"/>
        </w:rPr>
        <w:t xml:space="preserve"> </w:t>
      </w:r>
      <w:r w:rsidR="002F2295" w:rsidRPr="002F2295">
        <w:rPr>
          <w:b/>
          <w:color w:val="000000"/>
          <w:sz w:val="20"/>
          <w:szCs w:val="20"/>
          <w:lang w:val="kk-KZ"/>
        </w:rPr>
        <w:t>Коммерциялық негіздерде жұмыс істейтін шаруашылық жүргізуші                     субъектілердің қаржысын ұйымдастырудың негіздері</w:t>
      </w:r>
    </w:p>
    <w:p w:rsidR="002F2295" w:rsidRDefault="002F2295" w:rsidP="002F2295">
      <w:pPr>
        <w:tabs>
          <w:tab w:val="left" w:pos="1095"/>
        </w:tabs>
        <w:autoSpaceDE w:val="0"/>
        <w:autoSpaceDN w:val="0"/>
        <w:adjustRightInd w:val="0"/>
        <w:jc w:val="center"/>
        <w:textAlignment w:val="center"/>
        <w:rPr>
          <w:color w:val="000000"/>
          <w:sz w:val="22"/>
          <w:szCs w:val="22"/>
          <w:lang w:val="kk-KZ"/>
        </w:rPr>
      </w:pPr>
    </w:p>
    <w:p w:rsidR="002263B2" w:rsidRPr="00BA3AB1" w:rsidRDefault="002263B2" w:rsidP="002F2295">
      <w:pPr>
        <w:tabs>
          <w:tab w:val="left" w:pos="1095"/>
        </w:tabs>
        <w:autoSpaceDE w:val="0"/>
        <w:autoSpaceDN w:val="0"/>
        <w:adjustRightInd w:val="0"/>
        <w:textAlignment w:val="center"/>
        <w:rPr>
          <w:color w:val="000000"/>
          <w:sz w:val="22"/>
          <w:szCs w:val="22"/>
          <w:lang w:val="kk-KZ"/>
        </w:rPr>
      </w:pPr>
      <w:r w:rsidRPr="00BA3AB1">
        <w:rPr>
          <w:color w:val="000000"/>
          <w:sz w:val="22"/>
          <w:szCs w:val="22"/>
          <w:lang w:val="kk-KZ"/>
        </w:rPr>
        <w:lastRenderedPageBreak/>
        <w:t xml:space="preserve">Коммерциялық шаруашылық жүргізуші субъектілер пайда алу мақсатында құрылады және қызметтің бұл түрі рыноктық экономиканың негізі болып табылады. Олар өзінің қызметін мынадай нысандарда жүзеге асыра алады: </w:t>
      </w:r>
      <w:r w:rsidRPr="00BA3AB1">
        <w:rPr>
          <w:i/>
          <w:iCs/>
          <w:color w:val="000000"/>
          <w:sz w:val="22"/>
          <w:szCs w:val="22"/>
          <w:lang w:val="kk-KZ"/>
        </w:rPr>
        <w:t>мемлекеттік және муниципалдық кәсіпорындар; шаруашылық қоғамдар мен серіктестіктер; өндірістік кооперативтер.</w:t>
      </w:r>
      <w:r w:rsidRPr="00BA3AB1">
        <w:rPr>
          <w:color w:val="000000"/>
          <w:sz w:val="22"/>
          <w:szCs w:val="22"/>
          <w:lang w:val="kk-KZ"/>
        </w:rPr>
        <w:t xml:space="preserve"> Бұдан бұрын атап өтілгендей, коммерциялық негіздерде материалдық өндіріс сферасы кәсіпорындарының басым бөлігі және материалдық емес сфера ұйымдары мен мекемелерінің едәуір бөлігі жұмыс істейді: коммерциялық банктер, сақтық ұйымдары, қаржы секторының басқа мекемелері (жинақ ақша-депозит мекемелері, инвестициялық қорлар, қор биржалары, бағалы қағаздар рыногы мен ақша-кредит рыноктарына қызмет көрсететін әр түрлі мекемелер), сауда-делдалдық кәсіпорындар, ерікті қоғамдық қорлар, трасттық компаниялар және басқалары.</w:t>
      </w:r>
    </w:p>
    <w:p w:rsidR="002263B2" w:rsidRPr="00BA3AB1" w:rsidRDefault="002263B2" w:rsidP="00BF5B91">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Коммерциялық кәсіпорындар мен ұйымдардың қаржысы қаржы жүйесінің маңызды сфераларының бірі ретінде құн түріндегі ІЖӨ-ні жасау, бөлу және пайдалану үдерістерін қамтиды. Олар негізінен ІЖӨ мен ҰТ жасалатын материалдық өндіріс сферасында іс-әрекет етеді. Сондықтан коммерциялық кәсіпорындар мен ұйымдардың қаржысы материалдық өндіріс кәсіпорындары (ұйымдары) қаржысының мазмұнымен және оларды ұйымдастырудың қағидаттарымен бірдей болып келеді.</w:t>
      </w:r>
    </w:p>
    <w:p w:rsidR="002263B2" w:rsidRPr="00BA3AB1" w:rsidRDefault="002263B2" w:rsidP="00BF5B91">
      <w:pPr>
        <w:autoSpaceDE w:val="0"/>
        <w:autoSpaceDN w:val="0"/>
        <w:adjustRightInd w:val="0"/>
        <w:ind w:firstLine="397"/>
        <w:jc w:val="both"/>
        <w:textAlignment w:val="center"/>
        <w:rPr>
          <w:i/>
          <w:iCs/>
          <w:color w:val="000000"/>
          <w:sz w:val="22"/>
          <w:szCs w:val="22"/>
          <w:lang w:val="kk-KZ"/>
        </w:rPr>
      </w:pPr>
      <w:r w:rsidRPr="00BA3AB1">
        <w:rPr>
          <w:i/>
          <w:iCs/>
          <w:color w:val="000000"/>
          <w:sz w:val="22"/>
          <w:szCs w:val="22"/>
          <w:lang w:val="kk-KZ"/>
        </w:rPr>
        <w:t>Коммерциялық кәсіпорындар мен ұйымдардың қаржысы деп өндірістік капиталдарды қалыптастыру, өнім өндіріп, оны өткізу, меншікті қаржылық ресурстарды жасау, қаржыландырудың сыртқы көздерін тарту, оларды бөлу және пайдалану үдерісіндегі экономикалық қатынастарды айтады.</w:t>
      </w:r>
    </w:p>
    <w:p w:rsidR="002263B2" w:rsidRPr="00BA3AB1" w:rsidRDefault="002263B2" w:rsidP="00BF5B91">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Мұндай экономикалық қатынастарды жиі ақшалай немесе қаржылық қатынастар деп атайды, қаржылық қатынастар ақшалай қатынастардың бір бөлігі болып саналғанымен ол ақша қозғалысы кезінде ғана пайда болады және орталықтандырылған және орталықтандырылмаған ақшалай қорларды қалыптастырып, пайдаланумен қосарлана жүретіндігін біз жоғарыда атап көрсеткенбіз.</w:t>
      </w:r>
    </w:p>
    <w:p w:rsidR="002263B2" w:rsidRPr="00BA3AB1" w:rsidRDefault="002263B2" w:rsidP="00BF5B91">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Коммерциялық кәсіпорындар мен ұйымдардың қаржысын ұйымдастыру белгілі бір қағидаттарға негізделген, олардың қатарына мыналар жатады: коммерциялық есеп (қаржылық қызмет саласындағы дербестік, өзін-өзі өтеу, өзін-өзі қаржыландыру, қаржылық-шаруашылықтық қызметтің қорытындысына ынталылық, оның нәтижелері үшін жауапкершілік, кәсіпорынның қызметіне бақылау жасау); жоспарлылық; меншіктің барлық нысандарының теңдігі; қаржылық резервтердің болуы.</w:t>
      </w:r>
    </w:p>
    <w:p w:rsidR="002263B2" w:rsidRPr="00BA3AB1" w:rsidRDefault="002263B2" w:rsidP="00BF5B91">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1.</w:t>
      </w:r>
      <w:r w:rsidRPr="00BA3AB1">
        <w:rPr>
          <w:color w:val="000000"/>
          <w:sz w:val="22"/>
          <w:szCs w:val="22"/>
          <w:lang w:val="kk-KZ"/>
        </w:rPr>
        <w:tab/>
      </w:r>
      <w:r w:rsidRPr="00BA3AB1">
        <w:rPr>
          <w:i/>
          <w:iCs/>
          <w:color w:val="000000"/>
          <w:sz w:val="22"/>
          <w:szCs w:val="22"/>
          <w:lang w:val="kk-KZ"/>
        </w:rPr>
        <w:t>Коммерциялық есеп</w:t>
      </w:r>
      <w:r w:rsidRPr="00BA3AB1">
        <w:rPr>
          <w:color w:val="000000"/>
          <w:sz w:val="22"/>
          <w:szCs w:val="22"/>
          <w:lang w:val="kk-KZ"/>
        </w:rPr>
        <w:t xml:space="preserve"> – шаруашылық жүргізуші субъектілердің шаруашылық-қаржылық қызметін жүргізудің негізге алынатын қағидаты және басты әдісі. Мемлекеттік меншіктің шаруашылық жүргізуші субъектілеріне сәйкес дәстүрлі «шаруашылық есеп» терминін қолдану қолайлы, жеке меншік, аралас субъектілерге «коммерциялық есепті» қолдану қолайлы, алайда бұл ұғымдардың экономикалық тұрғыдан маңызы бірдей. Коммерциялық есеп қағидаты кәсіпорынға оның қызметі үшін оның </w:t>
      </w:r>
      <w:r w:rsidRPr="00BA3AB1">
        <w:rPr>
          <w:i/>
          <w:iCs/>
          <w:color w:val="000000"/>
          <w:sz w:val="22"/>
          <w:szCs w:val="22"/>
          <w:lang w:val="kk-KZ"/>
        </w:rPr>
        <w:t>жарғылық капиталын</w:t>
      </w:r>
      <w:r w:rsidRPr="00BA3AB1">
        <w:rPr>
          <w:color w:val="000000"/>
          <w:sz w:val="22"/>
          <w:szCs w:val="22"/>
          <w:lang w:val="kk-KZ"/>
        </w:rPr>
        <w:t xml:space="preserve"> құрайтын қажетті </w:t>
      </w:r>
      <w:r w:rsidRPr="00BA3AB1">
        <w:rPr>
          <w:i/>
          <w:iCs/>
          <w:color w:val="000000"/>
          <w:sz w:val="22"/>
          <w:szCs w:val="22"/>
          <w:lang w:val="kk-KZ"/>
        </w:rPr>
        <w:t>негізгі және айналым құралдары (капиталы)</w:t>
      </w:r>
      <w:r w:rsidRPr="00BA3AB1">
        <w:rPr>
          <w:color w:val="000000"/>
          <w:sz w:val="22"/>
          <w:szCs w:val="22"/>
          <w:lang w:val="kk-KZ"/>
        </w:rPr>
        <w:t xml:space="preserve"> тұрақты пайдалануға бөліп берілетінін білдіреді. Шаруашылықты жүргізудің әдісі ретіндегі коммерциялық есеп қағидаты шығындарды шаруашылық қызметтен алынған табыспен өлшеуді және табыс алуды қажет етеді.</w:t>
      </w:r>
    </w:p>
    <w:p w:rsidR="002263B2" w:rsidRPr="00BA3AB1" w:rsidRDefault="002263B2" w:rsidP="00BF5B91">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Коммерциялық есептің өзіндік ерекшелігі:</w:t>
      </w:r>
    </w:p>
    <w:p w:rsidR="002263B2" w:rsidRPr="00BA3AB1" w:rsidRDefault="002263B2" w:rsidP="00BF5B91">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шаруашылық жүргізуші субъектілердің қаржылық тәуелсіздігі болады;</w:t>
      </w:r>
    </w:p>
    <w:p w:rsidR="002263B2" w:rsidRPr="002263B2" w:rsidRDefault="002263B2" w:rsidP="00BF5B91">
      <w:pPr>
        <w:autoSpaceDE w:val="0"/>
        <w:autoSpaceDN w:val="0"/>
        <w:adjustRightInd w:val="0"/>
        <w:ind w:firstLine="397"/>
        <w:jc w:val="both"/>
        <w:textAlignment w:val="center"/>
        <w:rPr>
          <w:color w:val="000000"/>
          <w:sz w:val="18"/>
          <w:szCs w:val="18"/>
        </w:rPr>
      </w:pPr>
      <w:r w:rsidRPr="002263B2">
        <w:rPr>
          <w:color w:val="000000"/>
          <w:sz w:val="18"/>
          <w:szCs w:val="18"/>
        </w:rPr>
        <w:t>қаржылық қатынастар мемлекет тарапынан болатын майда реттемелеуден бос болады;</w:t>
      </w:r>
    </w:p>
    <w:p w:rsidR="002263B2" w:rsidRPr="002263B2" w:rsidRDefault="002263B2" w:rsidP="00BF5B91">
      <w:pPr>
        <w:autoSpaceDE w:val="0"/>
        <w:autoSpaceDN w:val="0"/>
        <w:adjustRightInd w:val="0"/>
        <w:ind w:firstLine="397"/>
        <w:jc w:val="both"/>
        <w:textAlignment w:val="center"/>
        <w:rPr>
          <w:color w:val="000000"/>
          <w:sz w:val="18"/>
          <w:szCs w:val="18"/>
        </w:rPr>
      </w:pPr>
      <w:r w:rsidRPr="002263B2">
        <w:rPr>
          <w:color w:val="000000"/>
          <w:sz w:val="18"/>
          <w:szCs w:val="18"/>
        </w:rPr>
        <w:t>қаржылық қатынастар субъектілерінің жұмыстың нақты нәтижелері және міндеттемелердің уақтылы орындалуы үшін нақтылы экономикалық жауапкершілігі болады;</w:t>
      </w:r>
    </w:p>
    <w:p w:rsidR="002263B2" w:rsidRPr="002263B2" w:rsidRDefault="002263B2" w:rsidP="00BF5B91">
      <w:pPr>
        <w:autoSpaceDE w:val="0"/>
        <w:autoSpaceDN w:val="0"/>
        <w:adjustRightInd w:val="0"/>
        <w:ind w:firstLine="397"/>
        <w:jc w:val="both"/>
        <w:textAlignment w:val="center"/>
        <w:rPr>
          <w:color w:val="000000"/>
          <w:sz w:val="18"/>
          <w:szCs w:val="18"/>
        </w:rPr>
      </w:pPr>
      <w:r w:rsidRPr="002263B2">
        <w:rPr>
          <w:color w:val="000000"/>
          <w:sz w:val="18"/>
          <w:szCs w:val="18"/>
        </w:rPr>
        <w:t>коммерциялық есеп жағдайында шаруашылық жүргізуші субъектілердің банктермен, сақтық ұйымдарымен және мемлекетпен көптеген өзара қарым-қатынастары қалыптасады.</w:t>
      </w:r>
    </w:p>
    <w:p w:rsidR="002263B2" w:rsidRPr="002263B2" w:rsidRDefault="002263B2" w:rsidP="00BF5B91">
      <w:pPr>
        <w:autoSpaceDE w:val="0"/>
        <w:autoSpaceDN w:val="0"/>
        <w:adjustRightInd w:val="0"/>
        <w:ind w:firstLine="397"/>
        <w:jc w:val="both"/>
        <w:textAlignment w:val="center"/>
        <w:rPr>
          <w:color w:val="000000"/>
          <w:sz w:val="18"/>
          <w:szCs w:val="18"/>
        </w:rPr>
      </w:pPr>
      <w:r w:rsidRPr="002263B2">
        <w:rPr>
          <w:color w:val="000000"/>
          <w:sz w:val="18"/>
          <w:szCs w:val="18"/>
        </w:rPr>
        <w:t>Коммерциялық есеп қағидаты кәсіпкерлік нысанда іске асырылады. Рыноктық қатынастардың дамуы меншіктің барлық нысандарының теңдігі қағидатын, мүлікке иеліктің бостандығын және қызмет сфераларын таңдауды іске асырудың негізінде шаруашылық бастамаға және азаматтардың кәсіпкершілігіне жағдайлар жасайды.</w:t>
      </w:r>
    </w:p>
    <w:p w:rsidR="002263B2" w:rsidRPr="002263B2" w:rsidRDefault="002263B2" w:rsidP="00BF5B91">
      <w:pPr>
        <w:autoSpaceDE w:val="0"/>
        <w:autoSpaceDN w:val="0"/>
        <w:adjustRightInd w:val="0"/>
        <w:ind w:firstLine="397"/>
        <w:jc w:val="both"/>
        <w:textAlignment w:val="center"/>
        <w:rPr>
          <w:color w:val="000000"/>
          <w:sz w:val="18"/>
          <w:szCs w:val="18"/>
        </w:rPr>
      </w:pPr>
      <w:r w:rsidRPr="002263B2">
        <w:rPr>
          <w:color w:val="000000"/>
          <w:sz w:val="18"/>
          <w:szCs w:val="18"/>
        </w:rPr>
        <w:lastRenderedPageBreak/>
        <w:t>Коммерциялық есептің айқындаушы қағидаттары өзін-өзі өтеушілік пен өзін-өзі қаржыландыру болып табылады.</w:t>
      </w:r>
    </w:p>
    <w:p w:rsidR="002263B2" w:rsidRPr="002263B2" w:rsidRDefault="002263B2" w:rsidP="00BF5B91">
      <w:pPr>
        <w:autoSpaceDE w:val="0"/>
        <w:autoSpaceDN w:val="0"/>
        <w:adjustRightInd w:val="0"/>
        <w:ind w:firstLine="397"/>
        <w:jc w:val="both"/>
        <w:textAlignment w:val="center"/>
        <w:rPr>
          <w:color w:val="000000"/>
          <w:sz w:val="18"/>
          <w:szCs w:val="18"/>
        </w:rPr>
      </w:pPr>
      <w:r w:rsidRPr="002263B2">
        <w:rPr>
          <w:i/>
          <w:iCs/>
          <w:color w:val="000000"/>
          <w:sz w:val="18"/>
          <w:szCs w:val="18"/>
        </w:rPr>
        <w:t>Өзін-өзі өтеушілік</w:t>
      </w:r>
      <w:r w:rsidRPr="002263B2">
        <w:rPr>
          <w:color w:val="000000"/>
          <w:sz w:val="18"/>
          <w:szCs w:val="18"/>
        </w:rPr>
        <w:t xml:space="preserve"> – шаруашылық жүргізудің негіз қалаушы қағидаты, ол шаруашылық жүргізуші субъектінің өз өнімін (орындалған жұмыстарды, көрсетілген қызметтерді) өткізуден түсетін түсім-ақша есебінен оны өндіру және жеткізілім жөніндегі бүкіл шығындарды өтеуді білдіреді. Өзін-өзі өтеушіліктің төменгі шегі – залалсыздық, яғни кірістер мен шығыстардың сандық теңдігі.</w:t>
      </w:r>
    </w:p>
    <w:p w:rsidR="002263B2" w:rsidRPr="002263B2" w:rsidRDefault="002263B2" w:rsidP="00BF5B91">
      <w:pPr>
        <w:autoSpaceDE w:val="0"/>
        <w:autoSpaceDN w:val="0"/>
        <w:adjustRightInd w:val="0"/>
        <w:ind w:firstLine="397"/>
        <w:jc w:val="both"/>
        <w:textAlignment w:val="center"/>
        <w:rPr>
          <w:color w:val="000000"/>
          <w:sz w:val="18"/>
          <w:szCs w:val="18"/>
        </w:rPr>
      </w:pPr>
      <w:r w:rsidRPr="002263B2">
        <w:rPr>
          <w:color w:val="000000"/>
          <w:sz w:val="18"/>
          <w:szCs w:val="18"/>
        </w:rPr>
        <w:t>Шығындарда өзін-өзі өтеушілікке жету – кәсіпорын өнім өндіруді игеру, шаруашылық үдерістерді күйіне келтіру, рыноктық ортаға бейімделу кезіндегі кәсіпорын қызметінің бастапқы кезеңінің мақсаты. Рыноктық қатынастар жағдайында жақсы даму перспективасы бар немесе басым маңызы бар шаруашылықтар сыртқы қолдауды пайдалана алатындықтан кәсіпорын рентабелді жұмыс істеуі тиіс; бірінші жағдайда олардың кредиттік ресурстарды пайдалану, екіншісінде бюджеттік қаржыландыруды пайдалану мүмкіндігі бар.</w:t>
      </w:r>
    </w:p>
    <w:p w:rsidR="002263B2" w:rsidRPr="002263B2" w:rsidRDefault="002263B2" w:rsidP="00BF5B91">
      <w:pPr>
        <w:autoSpaceDE w:val="0"/>
        <w:autoSpaceDN w:val="0"/>
        <w:adjustRightInd w:val="0"/>
        <w:ind w:firstLine="397"/>
        <w:jc w:val="both"/>
        <w:textAlignment w:val="center"/>
        <w:rPr>
          <w:color w:val="000000"/>
          <w:sz w:val="18"/>
          <w:szCs w:val="18"/>
        </w:rPr>
      </w:pPr>
      <w:r w:rsidRPr="002263B2">
        <w:rPr>
          <w:color w:val="000000"/>
          <w:sz w:val="18"/>
          <w:szCs w:val="18"/>
        </w:rPr>
        <w:t>Жеткізушілер, банктер, бюджет, әр түрлі кредиторлар тарапынан кәсіп</w:t>
      </w:r>
      <w:r w:rsidRPr="002263B2">
        <w:rPr>
          <w:color w:val="000000"/>
          <w:sz w:val="18"/>
          <w:szCs w:val="18"/>
        </w:rPr>
        <w:softHyphen/>
        <w:t>орынға қойылатын талаптар мен міндеттемелерді кәсіпорынның уақытында қанағаттандыруға төлем қаражаттарының жетіспеуімен байланысты тұрақты қабілетсіздігі кезінде белгілі бір рәсімдерді: санациялауды (сауықтыруды), қайта ұйымдастыруды, тәуелсіз басқаруға беруді, сатуды немесе таратуды қолданумен кәсіпорын заңмен белгіленген тәртіппен банкрот деп жарияланады.</w:t>
      </w:r>
    </w:p>
    <w:p w:rsidR="002263B2" w:rsidRPr="002263B2" w:rsidRDefault="002263B2" w:rsidP="00BF5B91">
      <w:pPr>
        <w:autoSpaceDE w:val="0"/>
        <w:autoSpaceDN w:val="0"/>
        <w:adjustRightInd w:val="0"/>
        <w:ind w:firstLine="397"/>
        <w:jc w:val="both"/>
        <w:textAlignment w:val="center"/>
        <w:rPr>
          <w:color w:val="000000"/>
          <w:sz w:val="18"/>
          <w:szCs w:val="18"/>
        </w:rPr>
      </w:pPr>
      <w:r w:rsidRPr="002263B2">
        <w:rPr>
          <w:i/>
          <w:iCs/>
          <w:color w:val="000000"/>
          <w:sz w:val="18"/>
          <w:szCs w:val="18"/>
        </w:rPr>
        <w:t>Өзін-өзі қаржыландыру</w:t>
      </w:r>
      <w:r w:rsidRPr="002263B2">
        <w:rPr>
          <w:color w:val="000000"/>
          <w:sz w:val="18"/>
          <w:szCs w:val="18"/>
        </w:rPr>
        <w:t xml:space="preserve"> – рыноктық экономика жағдайларында шаруашылық жүргізуші субъектілердің шаруашылық қызметінің табысты болуының міндетті шарты. Бұл қағидат өнім өндіру мен шаруашылық жүргізуші субъектінің өндірістік-техникалық базасын ұлғайту жөніндегі шығындардың толық өтелуіне негізделеді, ол әрбір шаруашылық жүргізуші субъект өзінің ағымдағы және күрделі шығындарын меншікті көздері есебінен жауып отыратындығын білдіреді. Қаражаттардың уақытша жетіспеушілігі кезінде оған деген қажеттілік банктің қысқа мерзімді кредиттері мен коммерциялық кредиттер есебінен (ағымдағы шығындарға пайдаланылады) және ұзақ мерзімді кредиттер есебінен (күрделі жұмсалымға пайдаланылады) қамтамасыз етілуі мүмкін, олар шаруашылық жүргізуші субъектінің қарамағында қалатын пайданың есебінен өтелінеді.</w:t>
      </w:r>
    </w:p>
    <w:p w:rsidR="002263B2" w:rsidRPr="002263B2" w:rsidRDefault="002263B2" w:rsidP="00BF5B91">
      <w:pPr>
        <w:autoSpaceDE w:val="0"/>
        <w:autoSpaceDN w:val="0"/>
        <w:adjustRightInd w:val="0"/>
        <w:ind w:firstLine="397"/>
        <w:jc w:val="both"/>
        <w:textAlignment w:val="center"/>
        <w:rPr>
          <w:color w:val="000000"/>
          <w:sz w:val="18"/>
          <w:szCs w:val="18"/>
        </w:rPr>
      </w:pPr>
      <w:r w:rsidRPr="002263B2">
        <w:rPr>
          <w:color w:val="000000"/>
          <w:sz w:val="18"/>
          <w:szCs w:val="18"/>
        </w:rPr>
        <w:t>Рыноктық экономика мен жекешелендіру үдерістерінің дамуы жағдайларында өзін-өзі қаржыландыру қағидатын қамтамасыз етуге акционерлік капиталды, бағалы қағаздар бойынша дивидендтер мен пайыздарды, қаржылық операциялардан алынған табысты (пайданы) пайдалану арқылы қол жетеді.</w:t>
      </w:r>
    </w:p>
    <w:p w:rsidR="002263B2" w:rsidRPr="002263B2" w:rsidRDefault="002263B2" w:rsidP="00BF5B91">
      <w:pPr>
        <w:autoSpaceDE w:val="0"/>
        <w:autoSpaceDN w:val="0"/>
        <w:adjustRightInd w:val="0"/>
        <w:ind w:firstLine="397"/>
        <w:jc w:val="both"/>
        <w:textAlignment w:val="center"/>
        <w:rPr>
          <w:color w:val="000000"/>
          <w:sz w:val="18"/>
          <w:szCs w:val="18"/>
        </w:rPr>
      </w:pPr>
      <w:r w:rsidRPr="002263B2">
        <w:rPr>
          <w:color w:val="000000"/>
          <w:sz w:val="18"/>
          <w:szCs w:val="18"/>
        </w:rPr>
        <w:t>Бюджеттік және салалық қаржы көздері өзінің маңызын жоғалтты және олар негізінен экономиканың құрылымдық қайта құрылуын қаржыландыруға, конверсияға қолданылады.</w:t>
      </w:r>
    </w:p>
    <w:p w:rsidR="002263B2" w:rsidRPr="002263B2" w:rsidRDefault="002263B2" w:rsidP="00BF5B91">
      <w:pPr>
        <w:autoSpaceDE w:val="0"/>
        <w:autoSpaceDN w:val="0"/>
        <w:adjustRightInd w:val="0"/>
        <w:ind w:firstLine="397"/>
        <w:jc w:val="both"/>
        <w:textAlignment w:val="center"/>
        <w:rPr>
          <w:color w:val="000000"/>
          <w:sz w:val="18"/>
          <w:szCs w:val="18"/>
        </w:rPr>
      </w:pPr>
      <w:r w:rsidRPr="002263B2">
        <w:rPr>
          <w:color w:val="000000"/>
          <w:sz w:val="18"/>
          <w:szCs w:val="18"/>
        </w:rPr>
        <w:t xml:space="preserve">Өзін-өзі қаржыландыру шаруашылық жүргізуші субъектілердің толық </w:t>
      </w:r>
      <w:r w:rsidRPr="002263B2">
        <w:rPr>
          <w:i/>
          <w:iCs/>
          <w:color w:val="000000"/>
          <w:sz w:val="18"/>
          <w:szCs w:val="18"/>
        </w:rPr>
        <w:t>қаржылық дербестігімен және жауапкершілігімен</w:t>
      </w:r>
      <w:r w:rsidRPr="002263B2">
        <w:rPr>
          <w:color w:val="000000"/>
          <w:sz w:val="18"/>
          <w:szCs w:val="18"/>
        </w:rPr>
        <w:t xml:space="preserve"> тығыз байланысты. Оларға өздерінің меншікті ресурстарын өз бетінше ұйымдастырып басқаруға, тартылатын және қарыздық қаражаттарды іздестіріп, айналымға салуға құқық берілген. Мемлекет кәсіпорындардың қаржылық ресурстарын қайта бөле алмайды. Қар-жылық қатынастарды мемлекет тарапынан реттеу бюджетке салық алудың, амортизациялық қорды қалыптастырудың, валюталық түсім-ақшаны бөлудің, бағалы қағаздарды өткізудің, шығындарды өзіндік құнға жатқызудың және т.б. жүйесі мен тәртібін белгілеу арқылы жүзеге асырылады.</w:t>
      </w:r>
    </w:p>
    <w:p w:rsidR="002263B2" w:rsidRPr="002263B2" w:rsidRDefault="002263B2" w:rsidP="00BF5B91">
      <w:pPr>
        <w:autoSpaceDE w:val="0"/>
        <w:autoSpaceDN w:val="0"/>
        <w:adjustRightInd w:val="0"/>
        <w:ind w:firstLine="397"/>
        <w:jc w:val="both"/>
        <w:textAlignment w:val="center"/>
        <w:rPr>
          <w:color w:val="000000"/>
          <w:sz w:val="18"/>
          <w:szCs w:val="18"/>
        </w:rPr>
      </w:pPr>
      <w:r w:rsidRPr="002263B2">
        <w:rPr>
          <w:color w:val="000000"/>
          <w:sz w:val="18"/>
          <w:szCs w:val="18"/>
        </w:rPr>
        <w:t>Шаруашылық жүргізуші субъектілердің қаржылық жауапкершілігі бюджет, қорлар алдында</w:t>
      </w:r>
      <w:r w:rsidRPr="002263B2">
        <w:rPr>
          <w:color w:val="000000"/>
          <w:sz w:val="18"/>
          <w:szCs w:val="18"/>
        </w:rPr>
        <w:softHyphen/>
        <w:t>ғы міндетті орындамағаны үшін заңнамада белгіленген қаржылық санкциялардың жүйесімен анықталған. Бұдан басқа, шаруашылық жүргізуші субъектілер өздерінің міндеттемелері бойынша меншікті мүлкімен жауапты болады.</w:t>
      </w:r>
    </w:p>
    <w:p w:rsidR="002263B2" w:rsidRPr="002263B2" w:rsidRDefault="002263B2" w:rsidP="00BF5B91">
      <w:pPr>
        <w:autoSpaceDE w:val="0"/>
        <w:autoSpaceDN w:val="0"/>
        <w:adjustRightInd w:val="0"/>
        <w:ind w:firstLine="397"/>
        <w:jc w:val="both"/>
        <w:textAlignment w:val="center"/>
        <w:rPr>
          <w:color w:val="000000"/>
          <w:sz w:val="18"/>
          <w:szCs w:val="18"/>
        </w:rPr>
      </w:pPr>
      <w:r w:rsidRPr="002263B2">
        <w:rPr>
          <w:color w:val="000000"/>
          <w:sz w:val="18"/>
          <w:szCs w:val="18"/>
        </w:rPr>
        <w:t>Шаруашылық жүргізуші субъектілердің қаржылық жауапкершілігі кәсіпкерлік тәуекелді сақтандыру жүйесімен және кәсіпорындардың қаржылық ресурстарында сақтық компанияларынан түсетін сақтық төлемдерінің рөлінің артуымен күшейіп келеді.</w:t>
      </w:r>
    </w:p>
    <w:p w:rsidR="002263B2" w:rsidRPr="002263B2" w:rsidRDefault="002263B2" w:rsidP="00BF5B91">
      <w:pPr>
        <w:autoSpaceDE w:val="0"/>
        <w:autoSpaceDN w:val="0"/>
        <w:adjustRightInd w:val="0"/>
        <w:ind w:firstLine="397"/>
        <w:jc w:val="both"/>
        <w:textAlignment w:val="center"/>
        <w:rPr>
          <w:color w:val="000000"/>
          <w:sz w:val="18"/>
          <w:szCs w:val="18"/>
        </w:rPr>
      </w:pPr>
      <w:r w:rsidRPr="002263B2">
        <w:rPr>
          <w:color w:val="000000"/>
          <w:sz w:val="18"/>
          <w:szCs w:val="18"/>
        </w:rPr>
        <w:t>Шаруашылық қызметтің нәтижелігіне мүдделілік бірдей дәрежеде кәсіпорындар мен ұйым</w:t>
      </w:r>
      <w:r w:rsidRPr="002263B2">
        <w:rPr>
          <w:color w:val="000000"/>
          <w:sz w:val="18"/>
          <w:szCs w:val="18"/>
        </w:rPr>
        <w:softHyphen/>
        <w:t>дардың ұжымдарына, жеке жұмыскерлерге және жалпы мемлекетке тән нәрсе. Бұл қағидатты іске асыру лайықты еңбек ақы төлеумен, мемлекеттің оңтайлы салық саясатымен, таза табысты (пайданы) тұтыну мен қорланымға бөлуде экономикалық жағынан негізделген үйлесімдерді сақтау</w:t>
      </w:r>
      <w:r w:rsidRPr="002263B2">
        <w:rPr>
          <w:color w:val="000000"/>
          <w:sz w:val="18"/>
          <w:szCs w:val="18"/>
        </w:rPr>
        <w:softHyphen/>
        <w:t>мен қамтамасыз етілуі мүмкін. Шаруашылық жүргізуші субъектілердің ұжымдарын қаржылық ынталандырудың қуатты тұтқасы олардың өздері тапқан қаражаттары есебінен әлеуметтік-мәдени мақсаттарға жұмсалатын шығындар болып табылады.</w:t>
      </w:r>
    </w:p>
    <w:p w:rsidR="002263B2" w:rsidRPr="002263B2" w:rsidRDefault="002263B2" w:rsidP="00BF5B91">
      <w:pPr>
        <w:autoSpaceDE w:val="0"/>
        <w:autoSpaceDN w:val="0"/>
        <w:adjustRightInd w:val="0"/>
        <w:ind w:firstLine="397"/>
        <w:jc w:val="both"/>
        <w:textAlignment w:val="center"/>
        <w:rPr>
          <w:color w:val="000000"/>
          <w:sz w:val="18"/>
          <w:szCs w:val="18"/>
        </w:rPr>
      </w:pPr>
      <w:r w:rsidRPr="002263B2">
        <w:rPr>
          <w:i/>
          <w:iCs/>
          <w:color w:val="000000"/>
          <w:spacing w:val="2"/>
          <w:sz w:val="18"/>
          <w:szCs w:val="18"/>
        </w:rPr>
        <w:t xml:space="preserve">Қаржылық жауапкершілік пен мүдделілік </w:t>
      </w:r>
      <w:r w:rsidRPr="002263B2">
        <w:rPr>
          <w:color w:val="000000"/>
          <w:spacing w:val="2"/>
          <w:sz w:val="18"/>
          <w:szCs w:val="18"/>
        </w:rPr>
        <w:t>– бір үдерістің – шаруашылық жүргізудің тиімділі</w:t>
      </w:r>
      <w:r w:rsidRPr="002263B2">
        <w:rPr>
          <w:color w:val="000000"/>
          <w:spacing w:val="2"/>
          <w:sz w:val="18"/>
          <w:szCs w:val="18"/>
        </w:rPr>
        <w:softHyphen/>
        <w:t xml:space="preserve">гін </w:t>
      </w:r>
      <w:r w:rsidRPr="002263B2">
        <w:rPr>
          <w:color w:val="000000"/>
          <w:sz w:val="18"/>
          <w:szCs w:val="18"/>
        </w:rPr>
        <w:t>арттырудың ынталандырмаларын жасау мен іске асыру үдерісінің екі жағы.</w:t>
      </w:r>
    </w:p>
    <w:p w:rsidR="002263B2" w:rsidRPr="002263B2" w:rsidRDefault="002263B2" w:rsidP="00BF5B91">
      <w:pPr>
        <w:autoSpaceDE w:val="0"/>
        <w:autoSpaceDN w:val="0"/>
        <w:adjustRightInd w:val="0"/>
        <w:ind w:firstLine="397"/>
        <w:jc w:val="both"/>
        <w:textAlignment w:val="center"/>
        <w:rPr>
          <w:color w:val="000000"/>
          <w:sz w:val="22"/>
          <w:szCs w:val="22"/>
        </w:rPr>
      </w:pPr>
      <w:r w:rsidRPr="002263B2">
        <w:rPr>
          <w:color w:val="000000"/>
          <w:sz w:val="18"/>
          <w:szCs w:val="18"/>
        </w:rPr>
        <w:t>Сөйтіп, екі экономикалық категорияның – экономиканың негізгі буыны – шаруашылық жүргізуші субъектілер сферасында қаржы мен коммерциялық есептің өзара байланысы көрінеді.</w:t>
      </w:r>
    </w:p>
    <w:p w:rsidR="002263B2" w:rsidRPr="002263B2" w:rsidRDefault="002263B2" w:rsidP="00BF5B91">
      <w:pPr>
        <w:autoSpaceDE w:val="0"/>
        <w:autoSpaceDN w:val="0"/>
        <w:adjustRightInd w:val="0"/>
        <w:ind w:firstLine="397"/>
        <w:jc w:val="both"/>
        <w:textAlignment w:val="center"/>
        <w:rPr>
          <w:color w:val="000000"/>
          <w:sz w:val="22"/>
          <w:szCs w:val="22"/>
        </w:rPr>
      </w:pPr>
      <w:r w:rsidRPr="002263B2">
        <w:rPr>
          <w:color w:val="000000"/>
          <w:sz w:val="22"/>
          <w:szCs w:val="22"/>
        </w:rPr>
        <w:t>2.</w:t>
      </w:r>
      <w:r w:rsidRPr="002263B2">
        <w:rPr>
          <w:color w:val="000000"/>
          <w:sz w:val="22"/>
          <w:szCs w:val="22"/>
        </w:rPr>
        <w:tab/>
      </w:r>
      <w:r w:rsidRPr="002263B2">
        <w:rPr>
          <w:i/>
          <w:iCs/>
          <w:color w:val="000000"/>
          <w:sz w:val="22"/>
          <w:szCs w:val="22"/>
        </w:rPr>
        <w:t>Жоспарлылық қағидаты</w:t>
      </w:r>
      <w:r w:rsidRPr="002263B2">
        <w:rPr>
          <w:color w:val="000000"/>
          <w:sz w:val="22"/>
          <w:szCs w:val="22"/>
        </w:rPr>
        <w:t xml:space="preserve"> шаруашылық жүргізуші субъектілердің қаржылық қызметі өндірістің мақсаттарына, міндеттеріне, оларға жетудің белгіленген әдістеріне жетудің дәйектілігі мен мезгіліне қарай оның параметрлерін есептеу арқылы алдын ала қарастырылатынын білдіреді. Есеп-қисаптар негізінде және белгіленген қаржылық нормативтерді пайдалану арқылы арнаулы құжатта – қаржы жоспарында (болжамында) бейнелеп көрсетілетін қаржылық көрсеткіштер анықталады. Шаруашылық жүргізуші субъектілердің болжалды қызметі факторларының тұрлаусыздығы жағдайында қаржылық көрсеткіштерді егжей-тегжейлі пысықтаудың – жоспарлаудың орнына болжау қолданылады, яғни қолда бар мәліметтерді зерделеудің, өзгермелі факторларды ғылыми өңдеудің </w:t>
      </w:r>
      <w:r w:rsidRPr="002263B2">
        <w:rPr>
          <w:color w:val="000000"/>
          <w:sz w:val="22"/>
          <w:szCs w:val="22"/>
        </w:rPr>
        <w:lastRenderedPageBreak/>
        <w:t>(моделдеудің, экстраполяциялаудың) және қорытындылаудың негізінде шаруашылық жүргізуші субъектінің қаржылық дамуының болжамы жасалады. Болжам шаруашылық жүргізуші субъектілердің шаруашылық қызметінің нұсқалары бойынша бағалау және кейінгі шешімдерді қабылдау үшін қызмет етеді.</w:t>
      </w:r>
    </w:p>
    <w:p w:rsidR="002263B2" w:rsidRPr="002263B2" w:rsidRDefault="002263B2" w:rsidP="00BF5B91">
      <w:pPr>
        <w:autoSpaceDE w:val="0"/>
        <w:autoSpaceDN w:val="0"/>
        <w:adjustRightInd w:val="0"/>
        <w:ind w:firstLine="397"/>
        <w:jc w:val="both"/>
        <w:textAlignment w:val="center"/>
        <w:rPr>
          <w:color w:val="000000"/>
          <w:sz w:val="22"/>
          <w:szCs w:val="22"/>
        </w:rPr>
      </w:pPr>
      <w:r w:rsidRPr="002263B2">
        <w:rPr>
          <w:color w:val="000000"/>
          <w:sz w:val="22"/>
          <w:szCs w:val="22"/>
        </w:rPr>
        <w:t>Шаруашылық жүргізуші субъектілердің ірірек шаруашылық құрылымға – бірлестік, ассоциация, концерн және т.с.с. кіргенде шаруашылық жүргізуші субъектілердің қаржы жоспарларының көрсеткіштері бұл ұйымдардың жиынтық қаржы жоспарларына біріктіріледі.</w:t>
      </w:r>
    </w:p>
    <w:p w:rsidR="002263B2" w:rsidRPr="002263B2" w:rsidRDefault="002263B2" w:rsidP="00BF5B91">
      <w:pPr>
        <w:autoSpaceDE w:val="0"/>
        <w:autoSpaceDN w:val="0"/>
        <w:adjustRightInd w:val="0"/>
        <w:ind w:firstLine="397"/>
        <w:jc w:val="both"/>
        <w:textAlignment w:val="center"/>
        <w:rPr>
          <w:color w:val="000000"/>
          <w:sz w:val="22"/>
          <w:szCs w:val="22"/>
        </w:rPr>
      </w:pPr>
      <w:r w:rsidRPr="002263B2">
        <w:rPr>
          <w:color w:val="000000"/>
          <w:sz w:val="22"/>
          <w:szCs w:val="22"/>
        </w:rPr>
        <w:t xml:space="preserve">3. Шаруашылық жүргізуші субъектілер </w:t>
      </w:r>
      <w:r w:rsidRPr="002263B2">
        <w:rPr>
          <w:i/>
          <w:iCs/>
          <w:color w:val="000000"/>
          <w:sz w:val="22"/>
          <w:szCs w:val="22"/>
        </w:rPr>
        <w:t>меншігінің барлық нысандарының теңдігі қағидаты</w:t>
      </w:r>
      <w:r w:rsidRPr="002263B2">
        <w:rPr>
          <w:color w:val="000000"/>
          <w:sz w:val="22"/>
          <w:szCs w:val="22"/>
        </w:rPr>
        <w:t xml:space="preserve"> қатынастардың тұрақтылығы мен меншіктің түрлі нысандары – мемлекеттік, жеке меншік, шетел мемлекеттерінің және олардың заңи ұйымдары мен азаматтарының, халықаралық ұйымдардың нысандары дамуының мемлекет кепілдігінде жүзеге асырылады. Меншіктенуші өз білгенінше өзінің мүлкіне иелік жасайды, пайдаланады және басқарып ұйымдастырады, оған қатысты заңға қарсы келмейтін кез келген іс-әрекет жасайды, мүлікті кез келген шаруашылық және заңмен тиым салынбаған өзге де қызмет үшін пайдаланады.</w:t>
      </w:r>
    </w:p>
    <w:p w:rsidR="002263B2" w:rsidRPr="002263B2" w:rsidRDefault="002263B2" w:rsidP="00BF5B91">
      <w:pPr>
        <w:autoSpaceDE w:val="0"/>
        <w:autoSpaceDN w:val="0"/>
        <w:adjustRightInd w:val="0"/>
        <w:ind w:firstLine="397"/>
        <w:jc w:val="both"/>
        <w:textAlignment w:val="center"/>
        <w:rPr>
          <w:color w:val="000000"/>
          <w:sz w:val="22"/>
          <w:szCs w:val="22"/>
        </w:rPr>
      </w:pPr>
      <w:r w:rsidRPr="002263B2">
        <w:rPr>
          <w:color w:val="000000"/>
          <w:sz w:val="22"/>
          <w:szCs w:val="22"/>
        </w:rPr>
        <w:t xml:space="preserve">4. Шаруашылық жүргізуші субъектілер қаржысын ұйымдастырудың қажетті қағидаты – басқарудың барлық деңгейлерінде </w:t>
      </w:r>
      <w:r w:rsidRPr="002263B2">
        <w:rPr>
          <w:i/>
          <w:iCs/>
          <w:color w:val="000000"/>
          <w:sz w:val="22"/>
          <w:szCs w:val="22"/>
        </w:rPr>
        <w:t>қаржылық резервтердің</w:t>
      </w:r>
      <w:r w:rsidRPr="002263B2">
        <w:rPr>
          <w:color w:val="000000"/>
          <w:sz w:val="22"/>
          <w:szCs w:val="22"/>
        </w:rPr>
        <w:t xml:space="preserve"> (резервтік капитал, тәуекел қоры)</w:t>
      </w:r>
      <w:r w:rsidRPr="002263B2">
        <w:rPr>
          <w:i/>
          <w:iCs/>
          <w:color w:val="000000"/>
          <w:sz w:val="22"/>
          <w:szCs w:val="22"/>
        </w:rPr>
        <w:t xml:space="preserve"> болуы.</w:t>
      </w:r>
      <w:r w:rsidRPr="002263B2">
        <w:rPr>
          <w:color w:val="000000"/>
          <w:sz w:val="22"/>
          <w:szCs w:val="22"/>
        </w:rPr>
        <w:t xml:space="preserve"> Қаржылық резервтер әр түрлі әдістермен өндіріс</w:t>
      </w:r>
      <w:r w:rsidRPr="002263B2">
        <w:rPr>
          <w:color w:val="000000"/>
          <w:sz w:val="22"/>
          <w:szCs w:val="22"/>
        </w:rPr>
        <w:softHyphen/>
        <w:t>тік және әлеуметтік қорлардың мөлшеріне пайызбен, пайда немесе табыстан тұрақты нормативтер бойынша аударымдар арқылы жасалуы мүмкін. Қаржылық резерв уақытша болатын қаржылық қиыншылықтарды жоюға және шаруашылықтар</w:t>
      </w:r>
      <w:r w:rsidRPr="002263B2">
        <w:rPr>
          <w:color w:val="000000"/>
          <w:sz w:val="22"/>
          <w:szCs w:val="22"/>
        </w:rPr>
        <w:softHyphen/>
        <w:t>дың қызметіне қажет қалыпты жағдайларды қамтамасыз етуге, сондай-ақ, әдетте, қаржы жоспарында қаралмайтын өндірістік және әлеуметтік дамумен байланысты шығындарды (ойда болмаған шығындарды) қаржыландыруға арналған.</w:t>
      </w:r>
    </w:p>
    <w:p w:rsidR="002263B2" w:rsidRPr="002263B2" w:rsidRDefault="002263B2" w:rsidP="00BF5B91">
      <w:pPr>
        <w:autoSpaceDE w:val="0"/>
        <w:autoSpaceDN w:val="0"/>
        <w:adjustRightInd w:val="0"/>
        <w:ind w:firstLine="397"/>
        <w:jc w:val="both"/>
        <w:textAlignment w:val="center"/>
        <w:rPr>
          <w:color w:val="000000"/>
          <w:sz w:val="18"/>
          <w:szCs w:val="18"/>
        </w:rPr>
      </w:pPr>
      <w:r w:rsidRPr="002263B2">
        <w:rPr>
          <w:color w:val="000000"/>
          <w:sz w:val="18"/>
          <w:szCs w:val="18"/>
        </w:rPr>
        <w:t>Рыноктық экономика жағдайларында шаруашылық жүргізуші субъектілердің қаржысын ұйымдастыруда елеулі өзгерістер болуда. Әріптес-кәсіпорындардың арасында деңгейлес байланыстар күшейіп келеді, олардың банк жүйесімен өзара іс-қимылы нығайып келеді. Бұл үдерістер салалық құрылымдардан бас тартып, жаңа үлгідегі құрылымдарды – экономикалық мүдделермен, бірыңғай акциялармен және мемлекеттің мүліктегі үлесімен байланысты ұқсастық негіздегі және көпсалалық құрылымдарды жасауда көрінеді, бұл құрылымдар рынок жағдайларында анағұрлым өміршең болып келеді.Мұндай өздігінен дамушы жүйелер шикізатпен, материалдармен, жиынтықтылаушы бұйымдармен өзін-өзі қамтамасыз етеді, бір-бірінің және қаржы рыногының бос ақшалай қаражаттарын тартады, мемлекетті рынок жағдайларында өндірісті басқару және материалдық-техникалық қамтамасыз ету жөніндегі оған тән емес міндеттерден босатады. Сонымен бірге өндіріс үдерісі демократияландырылады, өндірірушілердің нақты қаржылық дербестігі жасалады, кәсіпкерлік пен бәсекенің бостандығы жағдайларында шаруашылық жүргізудің түпкілікті нәтижелері үшін олардың жауапкершілігі артады, ұлттық шаруашылықта өндірістің әртараптануы қамтамасыз етіледі.</w:t>
      </w:r>
    </w:p>
    <w:p w:rsidR="002263B2" w:rsidRPr="002263B2" w:rsidRDefault="002263B2" w:rsidP="00BF5B91">
      <w:pPr>
        <w:autoSpaceDE w:val="0"/>
        <w:autoSpaceDN w:val="0"/>
        <w:adjustRightInd w:val="0"/>
        <w:ind w:firstLine="397"/>
        <w:jc w:val="both"/>
        <w:textAlignment w:val="center"/>
        <w:rPr>
          <w:color w:val="000000"/>
          <w:sz w:val="18"/>
          <w:szCs w:val="18"/>
        </w:rPr>
      </w:pPr>
    </w:p>
    <w:p w:rsidR="002263B2" w:rsidRPr="00874029" w:rsidRDefault="00874029" w:rsidP="00874029">
      <w:pPr>
        <w:autoSpaceDE w:val="0"/>
        <w:autoSpaceDN w:val="0"/>
        <w:adjustRightInd w:val="0"/>
        <w:spacing w:line="288" w:lineRule="auto"/>
        <w:ind w:firstLine="397"/>
        <w:jc w:val="both"/>
        <w:textAlignment w:val="center"/>
        <w:rPr>
          <w:color w:val="000000"/>
          <w:sz w:val="18"/>
          <w:szCs w:val="18"/>
          <w:lang w:val="kk-KZ"/>
        </w:rPr>
      </w:pPr>
      <w:r w:rsidRPr="00691A8B">
        <w:rPr>
          <w:color w:val="000000"/>
          <w:sz w:val="20"/>
          <w:szCs w:val="20"/>
          <w:lang w:val="kk-KZ"/>
        </w:rPr>
        <w:tab/>
      </w:r>
    </w:p>
    <w:p w:rsidR="00BF5B91" w:rsidRDefault="00BF5B91" w:rsidP="00BF5B91">
      <w:pPr>
        <w:autoSpaceDE w:val="0"/>
        <w:autoSpaceDN w:val="0"/>
        <w:adjustRightInd w:val="0"/>
        <w:textAlignment w:val="center"/>
        <w:rPr>
          <w:b/>
          <w:bCs/>
          <w:color w:val="000000"/>
          <w:sz w:val="22"/>
          <w:szCs w:val="22"/>
          <w:lang w:val="kk-KZ"/>
        </w:rPr>
      </w:pPr>
      <w:r w:rsidRPr="00BF5B91">
        <w:rPr>
          <w:b/>
          <w:bCs/>
          <w:color w:val="000000"/>
          <w:sz w:val="28"/>
          <w:szCs w:val="28"/>
          <w:lang w:val="kk-KZ"/>
        </w:rPr>
        <w:t xml:space="preserve">                                                        </w:t>
      </w:r>
      <w:r w:rsidRPr="00BA3AB1">
        <w:rPr>
          <w:b/>
          <w:bCs/>
          <w:color w:val="000000"/>
          <w:sz w:val="28"/>
          <w:szCs w:val="28"/>
          <w:highlight w:val="lightGray"/>
          <w:lang w:val="kk-KZ"/>
        </w:rPr>
        <w:t>8.2.</w:t>
      </w:r>
      <w:r w:rsidRPr="00BA3AB1">
        <w:rPr>
          <w:b/>
          <w:bCs/>
          <w:color w:val="000000"/>
          <w:sz w:val="28"/>
          <w:szCs w:val="28"/>
          <w:lang w:val="kk-KZ"/>
        </w:rPr>
        <w:t xml:space="preserve"> </w:t>
      </w:r>
      <w:r w:rsidRPr="00BA3AB1">
        <w:rPr>
          <w:b/>
          <w:bCs/>
          <w:color w:val="000000"/>
          <w:sz w:val="22"/>
          <w:szCs w:val="22"/>
          <w:lang w:val="kk-KZ"/>
        </w:rPr>
        <w:t xml:space="preserve">Шаруашылық жүргізуші </w:t>
      </w:r>
    </w:p>
    <w:p w:rsidR="00BF5B91" w:rsidRPr="00BA3AB1" w:rsidRDefault="00BF5B91" w:rsidP="00BF5B91">
      <w:pPr>
        <w:autoSpaceDE w:val="0"/>
        <w:autoSpaceDN w:val="0"/>
        <w:adjustRightInd w:val="0"/>
        <w:jc w:val="right"/>
        <w:textAlignment w:val="center"/>
        <w:rPr>
          <w:b/>
          <w:bCs/>
          <w:color w:val="000000"/>
          <w:sz w:val="22"/>
          <w:szCs w:val="22"/>
          <w:u w:val="single"/>
          <w:lang w:val="kk-KZ"/>
        </w:rPr>
      </w:pPr>
      <w:r>
        <w:rPr>
          <w:b/>
          <w:bCs/>
          <w:color w:val="000000"/>
          <w:sz w:val="22"/>
          <w:szCs w:val="22"/>
          <w:lang w:val="kk-KZ"/>
        </w:rPr>
        <w:t xml:space="preserve">         </w:t>
      </w:r>
      <w:r w:rsidRPr="00BA3AB1">
        <w:rPr>
          <w:b/>
          <w:bCs/>
          <w:color w:val="000000"/>
          <w:sz w:val="22"/>
          <w:szCs w:val="22"/>
          <w:u w:val="single"/>
          <w:lang w:val="kk-KZ"/>
        </w:rPr>
        <w:t>субъектілердің қаржылық ресурстары</w:t>
      </w:r>
    </w:p>
    <w:p w:rsidR="002263B2" w:rsidRPr="00BA3AB1" w:rsidRDefault="002263B2" w:rsidP="006738A7">
      <w:pPr>
        <w:autoSpaceDE w:val="0"/>
        <w:autoSpaceDN w:val="0"/>
        <w:adjustRightInd w:val="0"/>
        <w:ind w:firstLine="397"/>
        <w:jc w:val="both"/>
        <w:textAlignment w:val="center"/>
        <w:rPr>
          <w:color w:val="000000"/>
          <w:sz w:val="22"/>
          <w:szCs w:val="22"/>
          <w:lang w:val="kk-KZ"/>
        </w:rPr>
      </w:pPr>
    </w:p>
    <w:p w:rsidR="002263B2" w:rsidRPr="00BA3AB1" w:rsidRDefault="002263B2" w:rsidP="00F95703">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Шаруашылық-қаржылық қызмет үдерісінде шаруашылық жүргізуші субъектілер қаржылық </w:t>
      </w:r>
      <w:r w:rsidR="006738A7" w:rsidRPr="00BA3AB1">
        <w:rPr>
          <w:color w:val="000000"/>
          <w:sz w:val="22"/>
          <w:szCs w:val="22"/>
          <w:lang w:val="kk-KZ"/>
        </w:rPr>
        <w:t>ресурстард</w:t>
      </w:r>
      <w:r w:rsidRPr="00BA3AB1">
        <w:rPr>
          <w:color w:val="000000"/>
          <w:sz w:val="22"/>
          <w:szCs w:val="22"/>
          <w:lang w:val="kk-KZ"/>
        </w:rPr>
        <w:t>ы – белгілі мақсаттарға арналған ақшалай қаражаттарын қалыптастырып, пайдаланады. Қорлардағы ақшалай қаражаттар үнемі қозғалыста болады: түседі, қордаланады, жұмсалады.</w:t>
      </w:r>
    </w:p>
    <w:p w:rsidR="002263B2" w:rsidRPr="00BA3AB1" w:rsidRDefault="002263B2" w:rsidP="00F95703">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Шаруашылық жүргізуші субъектілердің қаржылық практикасында кәсіпорындардың, жеке саланың немесе бүкіл ұлттық шаруашылықтың өндірістік, шаруашылық және әлеуметтік қызметіндегі мақсат-міндеттеріне қарай әр түрлі қорлар пайдаланылды. Өз қызметтерінің орындалуына немесе экономикалық жағдайдың өзгеруіне қарай кейбір қорлар жойылса, кейбірі өзгертіліп, қайсы біреулері жеке бөлініп шықты. Ұзақ жылдар бойы шаруашылық жүргізуші субъектілерде экономикалық ынталандыру қорлары – материалдық көтермелеу қоры, өндірісті дамыту қоры, әлеуметтік даму қоры, көпшілік қолды тауарлар қоры (халық тұтынатын тауарларды шығаруды және өндіріс қалдықтарынан жасалынған басқа бұйымдарды ынталандыру үшін) жұмыс істеді. 1992 жылға дейін ұлғаймалы ұдайы өндірісті қаржыландыру және негізгі қорларды жаңарту үшін амортизациялық қор құрылды. Министрліктер мен ведомстволарда жалпы салалық сипаттағы шығындарды қаржыландыру, ведомствоға қарасты шаруашылық </w:t>
      </w:r>
      <w:r w:rsidR="00F95703">
        <w:rPr>
          <w:color w:val="000000"/>
          <w:sz w:val="18"/>
          <w:szCs w:val="18"/>
          <w:lang w:val="kk-KZ"/>
        </w:rPr>
        <w:t xml:space="preserve"> </w:t>
      </w:r>
      <w:r w:rsidRPr="00BA3AB1">
        <w:rPr>
          <w:color w:val="000000"/>
          <w:sz w:val="18"/>
          <w:szCs w:val="18"/>
          <w:lang w:val="kk-KZ"/>
        </w:rPr>
        <w:t>жүргізуші субъектілерге қаржы көмегін көрсету үшін орталықтандырылған қорлар құрылды: ғылым мен техниканы дамытудың бірыңғай қоры, экономикалық ынталандыру қорлары бойынша орталықтандырылған қорлар мен резервтер, бағаны реттеу қоры және басқалары.</w:t>
      </w:r>
    </w:p>
    <w:p w:rsidR="002263B2" w:rsidRPr="00BA3AB1" w:rsidRDefault="002263B2" w:rsidP="00F95703">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lastRenderedPageBreak/>
        <w:t>Қаржылық қорларда кәсіпорындар мен ұйымдар мүлкінің қозғалысы толық немесе ішінара түрде бұл ақпаратты өндіріс, шаруашылық-қаржылық және әлеуметтік қызметті ба</w:t>
      </w:r>
      <w:r w:rsidR="006738A7" w:rsidRPr="00BA3AB1">
        <w:rPr>
          <w:color w:val="000000"/>
          <w:sz w:val="18"/>
          <w:szCs w:val="18"/>
          <w:lang w:val="kk-KZ"/>
        </w:rPr>
        <w:t>сқаруда пайдалану үшін бейнелен</w:t>
      </w:r>
      <w:r w:rsidRPr="00BA3AB1">
        <w:rPr>
          <w:color w:val="000000"/>
          <w:sz w:val="18"/>
          <w:szCs w:val="18"/>
          <w:lang w:val="kk-KZ"/>
        </w:rPr>
        <w:t>ді. Жекелеген қорлардың қозғалысы қаржының көлемін, нысанын, пайдалану мөлшерін неғұрлым анық көрсетеді. Сондықтан кейбір қорлар бір мезгілде орындалуға белгіленген (жоспарланған), сондай-ақ іс жүзінде қол жеткен кәсіпорын қызметінің қаржылық көрсеткіштері де болып табылады немесе есеп-қисап үшін бастапқы мәліметтер ретінде қызмет етеді. Мысалы, белгілі кезеңде кәсіпорынның</w:t>
      </w:r>
      <w:r w:rsidR="006738A7" w:rsidRPr="00BA3AB1">
        <w:rPr>
          <w:color w:val="000000"/>
          <w:sz w:val="18"/>
          <w:szCs w:val="18"/>
          <w:lang w:val="kk-KZ"/>
        </w:rPr>
        <w:t xml:space="preserve"> жала</w:t>
      </w:r>
      <w:r w:rsidR="006738A7">
        <w:rPr>
          <w:color w:val="000000"/>
          <w:sz w:val="18"/>
          <w:szCs w:val="18"/>
          <w:lang w:val="kk-KZ"/>
        </w:rPr>
        <w:t>қы</w:t>
      </w:r>
      <w:r w:rsidRPr="00BA3AB1">
        <w:rPr>
          <w:color w:val="000000"/>
          <w:sz w:val="18"/>
          <w:szCs w:val="18"/>
          <w:lang w:val="kk-KZ"/>
        </w:rPr>
        <w:t xml:space="preserve"> қорын жұмсау ауқымы; кәсіпорынның бір жұмыскеріне шаққандағы бұл мөлшер оның материалдық және әлеуметтік қажеттіліктерімен қанағаттандыру деңгейін көрсетеді.</w:t>
      </w:r>
    </w:p>
    <w:p w:rsidR="002263B2" w:rsidRPr="00BA3AB1" w:rsidRDefault="002263B2" w:rsidP="00F95703">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Шаруашылық жүргізуші субъектілердің жұмыс істеуі үшін неғұрлым елеулілері мен маңыздылары </w:t>
      </w:r>
      <w:r w:rsidR="006738A7">
        <w:rPr>
          <w:color w:val="000000"/>
          <w:sz w:val="22"/>
          <w:szCs w:val="22"/>
          <w:lang w:val="kk-KZ"/>
        </w:rPr>
        <w:t xml:space="preserve">қаржылық ресурстардың </w:t>
      </w:r>
      <w:r w:rsidRPr="00BA3AB1">
        <w:rPr>
          <w:color w:val="000000"/>
          <w:sz w:val="22"/>
          <w:szCs w:val="22"/>
          <w:lang w:val="kk-KZ"/>
        </w:rPr>
        <w:t xml:space="preserve">мына </w:t>
      </w:r>
      <w:r w:rsidR="006738A7">
        <w:rPr>
          <w:color w:val="000000"/>
          <w:sz w:val="22"/>
          <w:szCs w:val="22"/>
          <w:lang w:val="kk-KZ"/>
        </w:rPr>
        <w:t>нысанда</w:t>
      </w:r>
      <w:r w:rsidRPr="00BA3AB1">
        <w:rPr>
          <w:color w:val="000000"/>
          <w:sz w:val="22"/>
          <w:szCs w:val="22"/>
          <w:lang w:val="kk-KZ"/>
        </w:rPr>
        <w:t>р</w:t>
      </w:r>
      <w:r w:rsidR="006738A7">
        <w:rPr>
          <w:color w:val="000000"/>
          <w:sz w:val="22"/>
          <w:szCs w:val="22"/>
          <w:lang w:val="kk-KZ"/>
        </w:rPr>
        <w:t>ы</w:t>
      </w:r>
      <w:r w:rsidRPr="00BA3AB1">
        <w:rPr>
          <w:color w:val="000000"/>
          <w:sz w:val="22"/>
          <w:szCs w:val="22"/>
          <w:lang w:val="kk-KZ"/>
        </w:rPr>
        <w:t xml:space="preserve"> болып табылады: </w:t>
      </w:r>
      <w:r w:rsidRPr="00BA3AB1">
        <w:rPr>
          <w:i/>
          <w:iCs/>
          <w:color w:val="000000"/>
          <w:sz w:val="22"/>
          <w:szCs w:val="22"/>
          <w:lang w:val="kk-KZ"/>
        </w:rPr>
        <w:t xml:space="preserve">жарғылық, резервтік капиталдар, </w:t>
      </w:r>
      <w:r w:rsidRPr="00F5541F">
        <w:rPr>
          <w:i/>
          <w:iCs/>
          <w:color w:val="000000"/>
          <w:sz w:val="22"/>
          <w:szCs w:val="22"/>
          <w:lang w:val="kk-KZ"/>
        </w:rPr>
        <w:t>қорлан</w:t>
      </w:r>
      <w:r w:rsidR="00C54066">
        <w:rPr>
          <w:i/>
          <w:iCs/>
          <w:color w:val="000000"/>
          <w:sz w:val="22"/>
          <w:szCs w:val="22"/>
          <w:lang w:val="kk-KZ"/>
        </w:rPr>
        <w:t>ымға арналған қаражаттар</w:t>
      </w:r>
      <w:r w:rsidR="006379FF" w:rsidRPr="00BA3AB1">
        <w:rPr>
          <w:i/>
          <w:iCs/>
          <w:color w:val="000000"/>
          <w:sz w:val="22"/>
          <w:szCs w:val="22"/>
          <w:lang w:val="kk-KZ"/>
        </w:rPr>
        <w:t>, тұтыну</w:t>
      </w:r>
      <w:r w:rsidR="006379FF">
        <w:rPr>
          <w:i/>
          <w:iCs/>
          <w:color w:val="000000"/>
          <w:sz w:val="22"/>
          <w:szCs w:val="22"/>
          <w:lang w:val="kk-KZ"/>
        </w:rPr>
        <w:t>ға арналған қаражаттар</w:t>
      </w:r>
      <w:r w:rsidRPr="00BA3AB1">
        <w:rPr>
          <w:i/>
          <w:iCs/>
          <w:color w:val="000000"/>
          <w:sz w:val="22"/>
          <w:szCs w:val="22"/>
          <w:lang w:val="kk-KZ"/>
        </w:rPr>
        <w:t xml:space="preserve">, еңбекке ақы төлеу </w:t>
      </w:r>
      <w:r w:rsidR="006379FF">
        <w:rPr>
          <w:i/>
          <w:iCs/>
          <w:color w:val="000000"/>
          <w:sz w:val="22"/>
          <w:szCs w:val="22"/>
          <w:lang w:val="kk-KZ"/>
        </w:rPr>
        <w:t>қаражаттары</w:t>
      </w:r>
      <w:r w:rsidR="006379FF" w:rsidRPr="00BA3AB1">
        <w:rPr>
          <w:i/>
          <w:iCs/>
          <w:color w:val="000000"/>
          <w:sz w:val="22"/>
          <w:szCs w:val="22"/>
          <w:lang w:val="kk-KZ"/>
        </w:rPr>
        <w:t xml:space="preserve"> валюталық, жөндеу қ</w:t>
      </w:r>
      <w:r w:rsidR="006379FF">
        <w:rPr>
          <w:i/>
          <w:iCs/>
          <w:color w:val="000000"/>
          <w:sz w:val="22"/>
          <w:szCs w:val="22"/>
          <w:lang w:val="kk-KZ"/>
        </w:rPr>
        <w:t>аражаттары</w:t>
      </w:r>
      <w:r w:rsidRPr="00BA3AB1">
        <w:rPr>
          <w:i/>
          <w:iCs/>
          <w:color w:val="000000"/>
          <w:sz w:val="22"/>
          <w:szCs w:val="22"/>
          <w:lang w:val="kk-KZ"/>
        </w:rPr>
        <w:t>.</w:t>
      </w:r>
      <w:r w:rsidRPr="00BA3AB1">
        <w:rPr>
          <w:color w:val="000000"/>
          <w:sz w:val="22"/>
          <w:szCs w:val="22"/>
          <w:lang w:val="kk-KZ"/>
        </w:rPr>
        <w:t xml:space="preserve"> Дербестік жағдайларында шаруашылық жүргізуші субъектілер басқа да мақсатты ақшалай қ</w:t>
      </w:r>
      <w:r w:rsidR="006379FF">
        <w:rPr>
          <w:color w:val="000000"/>
          <w:sz w:val="22"/>
          <w:szCs w:val="22"/>
          <w:lang w:val="kk-KZ"/>
        </w:rPr>
        <w:t>аражаттар</w:t>
      </w:r>
      <w:r w:rsidRPr="00BA3AB1">
        <w:rPr>
          <w:color w:val="000000"/>
          <w:sz w:val="22"/>
          <w:szCs w:val="22"/>
          <w:lang w:val="kk-KZ"/>
        </w:rPr>
        <w:t xml:space="preserve"> құруы мүмкін,</w:t>
      </w:r>
      <w:r w:rsidR="006379FF" w:rsidRPr="00BA3AB1">
        <w:rPr>
          <w:color w:val="000000"/>
          <w:sz w:val="22"/>
          <w:szCs w:val="22"/>
          <w:lang w:val="kk-KZ"/>
        </w:rPr>
        <w:t xml:space="preserve"> мысалы, медициналық сақтандыру</w:t>
      </w:r>
      <w:r w:rsidRPr="00BA3AB1">
        <w:rPr>
          <w:color w:val="000000"/>
          <w:sz w:val="22"/>
          <w:szCs w:val="22"/>
          <w:lang w:val="kk-KZ"/>
        </w:rPr>
        <w:t>, жекешеленд</w:t>
      </w:r>
      <w:r w:rsidR="006379FF" w:rsidRPr="00BA3AB1">
        <w:rPr>
          <w:color w:val="000000"/>
          <w:sz w:val="22"/>
          <w:szCs w:val="22"/>
          <w:lang w:val="kk-KZ"/>
        </w:rPr>
        <w:t>іру</w:t>
      </w:r>
      <w:r w:rsidRPr="00BA3AB1">
        <w:rPr>
          <w:color w:val="000000"/>
          <w:sz w:val="22"/>
          <w:szCs w:val="22"/>
          <w:lang w:val="kk-KZ"/>
        </w:rPr>
        <w:t>, өндірістік және әлеуметтік инфрақұры</w:t>
      </w:r>
      <w:r w:rsidRPr="00BA3AB1">
        <w:rPr>
          <w:color w:val="000000"/>
          <w:sz w:val="22"/>
          <w:szCs w:val="22"/>
          <w:lang w:val="kk-KZ"/>
        </w:rPr>
        <w:softHyphen/>
        <w:t xml:space="preserve">лым дамуына қатысудың үлестік </w:t>
      </w:r>
      <w:r w:rsidR="001567C2">
        <w:rPr>
          <w:color w:val="000000"/>
          <w:sz w:val="22"/>
          <w:szCs w:val="22"/>
          <w:lang w:val="kk-KZ"/>
        </w:rPr>
        <w:t>қаражаттары</w:t>
      </w:r>
      <w:r w:rsidRPr="00BA3AB1">
        <w:rPr>
          <w:color w:val="000000"/>
          <w:sz w:val="22"/>
          <w:szCs w:val="22"/>
          <w:lang w:val="kk-KZ"/>
        </w:rPr>
        <w:t xml:space="preserve"> және басқалары.</w:t>
      </w:r>
    </w:p>
    <w:p w:rsidR="002263B2" w:rsidRPr="00BA3AB1" w:rsidRDefault="001567C2" w:rsidP="00F95703">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Жарғылық </w:t>
      </w:r>
      <w:r w:rsidR="002263B2" w:rsidRPr="00BA3AB1">
        <w:rPr>
          <w:i/>
          <w:iCs/>
          <w:color w:val="000000"/>
          <w:sz w:val="22"/>
          <w:szCs w:val="22"/>
          <w:lang w:val="kk-KZ"/>
        </w:rPr>
        <w:t>капитал</w:t>
      </w:r>
      <w:r w:rsidR="002263B2" w:rsidRPr="00BA3AB1">
        <w:rPr>
          <w:color w:val="000000"/>
          <w:sz w:val="22"/>
          <w:szCs w:val="22"/>
          <w:lang w:val="kk-KZ"/>
        </w:rPr>
        <w:t xml:space="preserve"> мемлекет, басқа меншік иесі немесе құрылтайшы берген шаруашылық жүргізуші субъект (ұйым) мүлкінің (капиталының) мөлшерін сипаттап көрсетеді және алғашқыда, шаруашылық жүргізуші субъектілерді құрғанда өндірістік капиталды, материалдық емес активтерді, айналым құралдарын сатып алудың көзі болып табылады. Оның қаражаттары есебінен кәсіпкерлік қызметті жүзеге асыруға қажетті жағдайлар жасалады. Жарғылық </w:t>
      </w:r>
      <w:r>
        <w:rPr>
          <w:color w:val="000000"/>
          <w:sz w:val="22"/>
          <w:szCs w:val="22"/>
          <w:lang w:val="kk-KZ"/>
        </w:rPr>
        <w:t>капитал</w:t>
      </w:r>
      <w:r w:rsidR="002263B2" w:rsidRPr="00BA3AB1">
        <w:rPr>
          <w:color w:val="000000"/>
          <w:sz w:val="22"/>
          <w:szCs w:val="22"/>
          <w:lang w:val="kk-KZ"/>
        </w:rPr>
        <w:t>дың мөлшері шаруашылық қызмет үдерісінде өзгеріп отырады: негізгі капиталға жұмсалатын инвестициялар (күрделі жұмсалым), таза табыс есебінен болатын айналым капиталының өсімі, тауар-материалдық құндылықтарды бағалауға дейінгі және капиталдың басқа молықтырылуы нәтижесінде көбейеді; негізгі құралдарды шығару немесе беру, оның тозығын есептеу, зияндарды шығару, тауар-материалдық игіліктердің бағасын түсіру есебінен кемиді. Акционерлік қоғамның жарғылық қоры қор рыногында акцияларды орналастыру кезінде акционерлердің қаражаттары есебінен жасалады.</w:t>
      </w:r>
    </w:p>
    <w:p w:rsidR="002263B2" w:rsidRPr="00BA3AB1" w:rsidRDefault="002263B2" w:rsidP="00F95703">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Шаруашылық жүргізуші субъектілердің қарамағында қалатын қаражаттар</w:t>
      </w:r>
      <w:r w:rsidRPr="00BA3AB1">
        <w:rPr>
          <w:color w:val="000000"/>
          <w:sz w:val="22"/>
          <w:szCs w:val="22"/>
          <w:lang w:val="kk-KZ"/>
        </w:rPr>
        <w:softHyphen/>
        <w:t>дың негізінде, яғни салықтар мен басқа төлемдерді төлегеннен кейін кәсіпорын</w:t>
      </w:r>
      <w:r w:rsidRPr="00BA3AB1">
        <w:rPr>
          <w:color w:val="000000"/>
          <w:sz w:val="22"/>
          <w:szCs w:val="22"/>
          <w:lang w:val="kk-KZ"/>
        </w:rPr>
        <w:softHyphen/>
        <w:t xml:space="preserve">дар мен ұйымдар  тұтыну </w:t>
      </w:r>
      <w:r w:rsidR="001567C2">
        <w:rPr>
          <w:color w:val="000000"/>
          <w:sz w:val="22"/>
          <w:szCs w:val="22"/>
          <w:lang w:val="kk-KZ"/>
        </w:rPr>
        <w:t>және</w:t>
      </w:r>
      <w:r w:rsidR="001567C2" w:rsidRPr="00BA3AB1">
        <w:rPr>
          <w:color w:val="000000"/>
          <w:sz w:val="22"/>
          <w:szCs w:val="22"/>
          <w:lang w:val="kk-KZ"/>
        </w:rPr>
        <w:t xml:space="preserve"> қорлан</w:t>
      </w:r>
      <w:r w:rsidR="001567C2">
        <w:rPr>
          <w:color w:val="000000"/>
          <w:sz w:val="22"/>
          <w:szCs w:val="22"/>
          <w:lang w:val="kk-KZ"/>
        </w:rPr>
        <w:t>ым</w:t>
      </w:r>
      <w:r w:rsidRPr="00BA3AB1">
        <w:rPr>
          <w:color w:val="000000"/>
          <w:sz w:val="22"/>
          <w:szCs w:val="22"/>
          <w:lang w:val="kk-KZ"/>
        </w:rPr>
        <w:t xml:space="preserve"> </w:t>
      </w:r>
      <w:r w:rsidR="001567C2">
        <w:rPr>
          <w:color w:val="000000"/>
          <w:sz w:val="22"/>
          <w:szCs w:val="22"/>
          <w:lang w:val="kk-KZ"/>
        </w:rPr>
        <w:t>үшін ресурстар қалыптастырады</w:t>
      </w:r>
      <w:r w:rsidRPr="00BA3AB1">
        <w:rPr>
          <w:color w:val="000000"/>
          <w:sz w:val="22"/>
          <w:szCs w:val="22"/>
          <w:lang w:val="kk-KZ"/>
        </w:rPr>
        <w:t xml:space="preserve">. </w:t>
      </w:r>
    </w:p>
    <w:p w:rsidR="002263B2" w:rsidRPr="00BA3AB1" w:rsidRDefault="002263B2" w:rsidP="00F95703">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Тұтыну</w:t>
      </w:r>
      <w:r w:rsidR="001567C2">
        <w:rPr>
          <w:i/>
          <w:iCs/>
          <w:color w:val="000000"/>
          <w:sz w:val="22"/>
          <w:szCs w:val="22"/>
          <w:lang w:val="kk-KZ"/>
        </w:rPr>
        <w:t>ға арналған ресурстар</w:t>
      </w:r>
      <w:r w:rsidRPr="00BA3AB1">
        <w:rPr>
          <w:i/>
          <w:iCs/>
          <w:color w:val="000000"/>
          <w:sz w:val="22"/>
          <w:szCs w:val="22"/>
          <w:lang w:val="kk-KZ"/>
        </w:rPr>
        <w:t xml:space="preserve"> </w:t>
      </w:r>
      <w:r w:rsidRPr="00BA3AB1">
        <w:rPr>
          <w:color w:val="000000"/>
          <w:sz w:val="22"/>
          <w:szCs w:val="22"/>
          <w:lang w:val="kk-KZ"/>
        </w:rPr>
        <w:t xml:space="preserve">мыналарды кіріктіреді: </w:t>
      </w:r>
    </w:p>
    <w:p w:rsidR="002263B2" w:rsidRPr="00BA3AB1" w:rsidRDefault="002263B2" w:rsidP="00F95703">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бүкіл жұмыскердің (өндірістік және өндірістік емес) еңбегіне ақы төлеу шығындары;</w:t>
      </w:r>
    </w:p>
    <w:p w:rsidR="002263B2" w:rsidRPr="00BA3AB1" w:rsidRDefault="002263B2" w:rsidP="00F95703">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ақшалай төлемдер, соның ішінде жылдың қорытындысы бойынша сыйақылар; </w:t>
      </w:r>
    </w:p>
    <w:p w:rsidR="002263B2" w:rsidRPr="00BA3AB1" w:rsidRDefault="002263B2" w:rsidP="00F95703">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еңбегі үшін ынталандырудың басқа түрлеріне жіберілетін ақшалай және натуралдық нысандардағы қаражаттар;</w:t>
      </w:r>
    </w:p>
    <w:p w:rsidR="002263B2" w:rsidRPr="00BA3AB1" w:rsidRDefault="002263B2" w:rsidP="00F95703">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материалдық көмек: </w:t>
      </w:r>
    </w:p>
    <w:p w:rsidR="002263B2" w:rsidRPr="00BA3AB1" w:rsidRDefault="002263B2" w:rsidP="00F95703">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еңбек және әлеуметтік жеңілдіктерді белгілеуге жұмсалатын қаражаттар;</w:t>
      </w:r>
    </w:p>
    <w:p w:rsidR="002263B2" w:rsidRPr="00BA3AB1" w:rsidRDefault="002263B2" w:rsidP="00F95703">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шаруашылық жүргізуші субъектінің мүлкіне салынған жұмыскерлердің акциялары мен салымдары бойынша төленетін табыстар (дивидендтер, пайыздар);</w:t>
      </w:r>
    </w:p>
    <w:p w:rsidR="002263B2" w:rsidRPr="00BA3AB1" w:rsidRDefault="002263B2" w:rsidP="00F95703">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оңтайландырғыштық ұсыныстар, өнертабу және жаңалық ашу үшін берілетін сыйақылардан бөлек басқа жеке сипаттағы төлемдер.</w:t>
      </w:r>
    </w:p>
    <w:p w:rsidR="002263B2" w:rsidRPr="00BA3AB1" w:rsidRDefault="002263B2" w:rsidP="00F95703">
      <w:pPr>
        <w:autoSpaceDE w:val="0"/>
        <w:autoSpaceDN w:val="0"/>
        <w:adjustRightInd w:val="0"/>
        <w:ind w:firstLine="397"/>
        <w:jc w:val="both"/>
        <w:textAlignment w:val="center"/>
        <w:rPr>
          <w:color w:val="000000"/>
          <w:spacing w:val="2"/>
          <w:sz w:val="22"/>
          <w:szCs w:val="22"/>
          <w:lang w:val="kk-KZ"/>
        </w:rPr>
      </w:pPr>
      <w:r w:rsidRPr="00BA3AB1">
        <w:rPr>
          <w:color w:val="000000"/>
          <w:spacing w:val="2"/>
          <w:sz w:val="22"/>
          <w:szCs w:val="22"/>
          <w:lang w:val="kk-KZ"/>
        </w:rPr>
        <w:t>Сөйтіп, тұтыну</w:t>
      </w:r>
      <w:r w:rsidR="001567C2">
        <w:rPr>
          <w:color w:val="000000"/>
          <w:spacing w:val="2"/>
          <w:sz w:val="22"/>
          <w:szCs w:val="22"/>
          <w:lang w:val="kk-KZ"/>
        </w:rPr>
        <w:t>ға арналған ресурстар</w:t>
      </w:r>
      <w:r w:rsidRPr="00BA3AB1">
        <w:rPr>
          <w:color w:val="000000"/>
          <w:spacing w:val="2"/>
          <w:sz w:val="22"/>
          <w:szCs w:val="22"/>
          <w:lang w:val="kk-KZ"/>
        </w:rPr>
        <w:t xml:space="preserve"> еңбекке ақы төлеуге бағытталған қаражаттар (өнім, жұмыстар және қызметтер өткізуден алынған түсім-ақшадан) және жұмыс</w:t>
      </w:r>
      <w:r w:rsidRPr="00BA3AB1">
        <w:rPr>
          <w:color w:val="000000"/>
          <w:spacing w:val="2"/>
          <w:sz w:val="22"/>
          <w:szCs w:val="22"/>
          <w:lang w:val="kk-KZ"/>
        </w:rPr>
        <w:softHyphen/>
        <w:t>кер</w:t>
      </w:r>
      <w:r w:rsidRPr="00BA3AB1">
        <w:rPr>
          <w:color w:val="000000"/>
          <w:spacing w:val="2"/>
          <w:sz w:val="22"/>
          <w:szCs w:val="22"/>
          <w:lang w:val="kk-KZ"/>
        </w:rPr>
        <w:softHyphen/>
        <w:t>лерді материалдық көтермелеу мен түрлі әлеуметтік төлемдер үшін шаруашы</w:t>
      </w:r>
      <w:r w:rsidRPr="00BA3AB1">
        <w:rPr>
          <w:color w:val="000000"/>
          <w:spacing w:val="2"/>
          <w:sz w:val="22"/>
          <w:szCs w:val="22"/>
          <w:lang w:val="kk-KZ"/>
        </w:rPr>
        <w:softHyphen/>
        <w:t xml:space="preserve">лық жүргізуші субъектінің қарамағында қалдырылатын таза </w:t>
      </w:r>
      <w:r w:rsidR="001567C2">
        <w:rPr>
          <w:color w:val="000000"/>
          <w:spacing w:val="2"/>
          <w:sz w:val="22"/>
          <w:szCs w:val="22"/>
          <w:lang w:val="kk-KZ"/>
        </w:rPr>
        <w:t>пайдан</w:t>
      </w:r>
      <w:r w:rsidRPr="00BA3AB1">
        <w:rPr>
          <w:color w:val="000000"/>
          <w:spacing w:val="2"/>
          <w:sz w:val="22"/>
          <w:szCs w:val="22"/>
          <w:lang w:val="kk-KZ"/>
        </w:rPr>
        <w:t>ың бір бөлігі есе</w:t>
      </w:r>
      <w:r w:rsidRPr="00BA3AB1">
        <w:rPr>
          <w:color w:val="000000"/>
          <w:spacing w:val="2"/>
          <w:sz w:val="22"/>
          <w:szCs w:val="22"/>
          <w:lang w:val="kk-KZ"/>
        </w:rPr>
        <w:softHyphen/>
        <w:t>бінен құрылады. Қор қаражаттары жұмыскерлердің жеке тұтынуына жұмсалады.</w:t>
      </w:r>
    </w:p>
    <w:p w:rsidR="002263B2" w:rsidRPr="00BA3AB1" w:rsidRDefault="002263B2" w:rsidP="00F95703">
      <w:pPr>
        <w:autoSpaceDE w:val="0"/>
        <w:autoSpaceDN w:val="0"/>
        <w:adjustRightInd w:val="0"/>
        <w:ind w:firstLine="397"/>
        <w:jc w:val="both"/>
        <w:textAlignment w:val="center"/>
        <w:rPr>
          <w:i/>
          <w:iCs/>
          <w:color w:val="000000"/>
          <w:sz w:val="22"/>
          <w:szCs w:val="22"/>
          <w:lang w:val="kk-KZ"/>
        </w:rPr>
      </w:pPr>
      <w:r w:rsidRPr="00BA3AB1">
        <w:rPr>
          <w:i/>
          <w:iCs/>
          <w:color w:val="000000"/>
          <w:sz w:val="22"/>
          <w:szCs w:val="22"/>
          <w:lang w:val="kk-KZ"/>
        </w:rPr>
        <w:t>Қорланы</w:t>
      </w:r>
      <w:r w:rsidR="001567C2">
        <w:rPr>
          <w:i/>
          <w:iCs/>
          <w:color w:val="000000"/>
          <w:sz w:val="22"/>
          <w:szCs w:val="22"/>
          <w:lang w:val="kk-KZ"/>
        </w:rPr>
        <w:t>мға арналған ресурстар</w:t>
      </w:r>
      <w:r w:rsidRPr="00BA3AB1">
        <w:rPr>
          <w:i/>
          <w:iCs/>
          <w:color w:val="000000"/>
          <w:sz w:val="22"/>
          <w:szCs w:val="22"/>
          <w:lang w:val="kk-KZ"/>
        </w:rPr>
        <w:t>:</w:t>
      </w:r>
    </w:p>
    <w:p w:rsidR="002263B2" w:rsidRPr="00BA3AB1" w:rsidRDefault="002263B2" w:rsidP="00F95703">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шаруашылық жүргізуші субъектілер қарамағында қалатын пайда;</w:t>
      </w:r>
    </w:p>
    <w:p w:rsidR="002263B2" w:rsidRPr="00BA3AB1" w:rsidRDefault="002263B2" w:rsidP="00F95703">
      <w:pPr>
        <w:autoSpaceDE w:val="0"/>
        <w:autoSpaceDN w:val="0"/>
        <w:adjustRightInd w:val="0"/>
        <w:ind w:firstLine="397"/>
        <w:jc w:val="both"/>
        <w:textAlignment w:val="center"/>
        <w:rPr>
          <w:color w:val="000000"/>
          <w:spacing w:val="2"/>
          <w:sz w:val="22"/>
          <w:szCs w:val="22"/>
          <w:lang w:val="kk-KZ"/>
        </w:rPr>
      </w:pPr>
      <w:r w:rsidRPr="00BA3AB1">
        <w:rPr>
          <w:color w:val="000000"/>
          <w:spacing w:val="2"/>
          <w:sz w:val="22"/>
          <w:szCs w:val="22"/>
          <w:lang w:val="kk-KZ"/>
        </w:rPr>
        <w:t>негізгі капиталды қалпына келтіруге жұмсалатын амортизациялық аударымдар;</w:t>
      </w:r>
    </w:p>
    <w:p w:rsidR="002263B2" w:rsidRPr="00BA3AB1" w:rsidRDefault="002263B2" w:rsidP="00F95703">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шығып қалған мүлікті өткізуден түскен түсім-ақша;</w:t>
      </w:r>
    </w:p>
    <w:p w:rsidR="002263B2" w:rsidRPr="00BA3AB1" w:rsidRDefault="002263B2" w:rsidP="00F95703">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банктердің кредиттері;</w:t>
      </w:r>
    </w:p>
    <w:p w:rsidR="002263B2" w:rsidRPr="00BA3AB1" w:rsidRDefault="002263B2" w:rsidP="00F95703">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жай ақцияларды қосымша шығару;</w:t>
      </w:r>
    </w:p>
    <w:p w:rsidR="002263B2" w:rsidRPr="00BA3AB1" w:rsidRDefault="002263B2" w:rsidP="00F95703">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lastRenderedPageBreak/>
        <w:t>басқа көздер есебінен қалыптасады.</w:t>
      </w:r>
    </w:p>
    <w:p w:rsidR="002263B2" w:rsidRPr="00BA3AB1" w:rsidRDefault="003B639B" w:rsidP="00F95703">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Қорлан</w:t>
      </w:r>
      <w:r>
        <w:rPr>
          <w:color w:val="000000"/>
          <w:sz w:val="22"/>
          <w:szCs w:val="22"/>
          <w:lang w:val="kk-KZ"/>
        </w:rPr>
        <w:t xml:space="preserve">ым </w:t>
      </w:r>
      <w:r w:rsidR="002263B2" w:rsidRPr="00BA3AB1">
        <w:rPr>
          <w:color w:val="000000"/>
          <w:sz w:val="22"/>
          <w:szCs w:val="22"/>
          <w:lang w:val="kk-KZ"/>
        </w:rPr>
        <w:t>қ</w:t>
      </w:r>
      <w:r>
        <w:rPr>
          <w:color w:val="000000"/>
          <w:sz w:val="22"/>
          <w:szCs w:val="22"/>
          <w:lang w:val="kk-KZ"/>
        </w:rPr>
        <w:t>а</w:t>
      </w:r>
      <w:r w:rsidR="002263B2" w:rsidRPr="00BA3AB1">
        <w:rPr>
          <w:color w:val="000000"/>
          <w:sz w:val="22"/>
          <w:szCs w:val="22"/>
          <w:lang w:val="kk-KZ"/>
        </w:rPr>
        <w:t>р</w:t>
      </w:r>
      <w:r>
        <w:rPr>
          <w:color w:val="000000"/>
          <w:sz w:val="22"/>
          <w:szCs w:val="22"/>
          <w:lang w:val="kk-KZ"/>
        </w:rPr>
        <w:t>ажаттары</w:t>
      </w:r>
      <w:r w:rsidR="002263B2" w:rsidRPr="00BA3AB1">
        <w:rPr>
          <w:color w:val="000000"/>
          <w:sz w:val="22"/>
          <w:szCs w:val="22"/>
          <w:lang w:val="kk-KZ"/>
        </w:rPr>
        <w:t>:</w:t>
      </w:r>
    </w:p>
    <w:p w:rsidR="002263B2" w:rsidRPr="00BA3AB1" w:rsidRDefault="002263B2" w:rsidP="00F95703">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ұлғаймалы ұдайы өндірісті қамтамасыз ету шығындарын қаржыландыруға:</w:t>
      </w:r>
    </w:p>
    <w:p w:rsidR="002263B2" w:rsidRPr="002263B2" w:rsidRDefault="002263B2" w:rsidP="00F95703">
      <w:pPr>
        <w:autoSpaceDE w:val="0"/>
        <w:autoSpaceDN w:val="0"/>
        <w:adjustRightInd w:val="0"/>
        <w:ind w:firstLine="397"/>
        <w:jc w:val="both"/>
        <w:textAlignment w:val="center"/>
        <w:rPr>
          <w:color w:val="000000"/>
          <w:sz w:val="22"/>
          <w:szCs w:val="22"/>
        </w:rPr>
      </w:pPr>
      <w:r w:rsidRPr="002263B2">
        <w:rPr>
          <w:color w:val="000000"/>
          <w:sz w:val="22"/>
          <w:szCs w:val="22"/>
        </w:rPr>
        <w:t>негізгі және айналым капиталдарын молықтыруға;</w:t>
      </w:r>
    </w:p>
    <w:p w:rsidR="002263B2" w:rsidRPr="002263B2" w:rsidRDefault="002263B2" w:rsidP="00F95703">
      <w:pPr>
        <w:autoSpaceDE w:val="0"/>
        <w:autoSpaceDN w:val="0"/>
        <w:adjustRightInd w:val="0"/>
        <w:ind w:firstLine="397"/>
        <w:jc w:val="both"/>
        <w:textAlignment w:val="center"/>
        <w:rPr>
          <w:color w:val="000000"/>
          <w:sz w:val="22"/>
          <w:szCs w:val="22"/>
        </w:rPr>
      </w:pPr>
      <w:r w:rsidRPr="002263B2">
        <w:rPr>
          <w:color w:val="000000"/>
          <w:sz w:val="22"/>
          <w:szCs w:val="22"/>
        </w:rPr>
        <w:t>ғылыми-техникалық дамуға, жаңа өнімдерді игеруге;</w:t>
      </w:r>
    </w:p>
    <w:p w:rsidR="002263B2" w:rsidRPr="002263B2" w:rsidRDefault="002263B2" w:rsidP="00F95703">
      <w:pPr>
        <w:autoSpaceDE w:val="0"/>
        <w:autoSpaceDN w:val="0"/>
        <w:adjustRightInd w:val="0"/>
        <w:ind w:firstLine="397"/>
        <w:jc w:val="both"/>
        <w:textAlignment w:val="center"/>
        <w:rPr>
          <w:color w:val="000000"/>
          <w:sz w:val="22"/>
          <w:szCs w:val="22"/>
        </w:rPr>
      </w:pPr>
      <w:r w:rsidRPr="002263B2">
        <w:rPr>
          <w:color w:val="000000"/>
          <w:sz w:val="22"/>
          <w:szCs w:val="22"/>
        </w:rPr>
        <w:t>табиғат қорғау шараларын жүзеге асыруға;</w:t>
      </w:r>
    </w:p>
    <w:p w:rsidR="002263B2" w:rsidRPr="002263B2" w:rsidRDefault="002263B2" w:rsidP="00F95703">
      <w:pPr>
        <w:autoSpaceDE w:val="0"/>
        <w:autoSpaceDN w:val="0"/>
        <w:adjustRightInd w:val="0"/>
        <w:ind w:firstLine="397"/>
        <w:jc w:val="both"/>
        <w:textAlignment w:val="center"/>
        <w:rPr>
          <w:color w:val="000000"/>
          <w:sz w:val="22"/>
          <w:szCs w:val="22"/>
        </w:rPr>
      </w:pPr>
      <w:r w:rsidRPr="002263B2">
        <w:rPr>
          <w:color w:val="000000"/>
          <w:sz w:val="22"/>
          <w:szCs w:val="22"/>
        </w:rPr>
        <w:t xml:space="preserve">өндірістік инфрақұрылым объектілерін (автомобиль жолдарын, есептеу орталықтарын, жөндеу, энергетика, құрылыс және басқа өндірістерді және т.б.) салуға үлестік қатысуға; </w:t>
      </w:r>
    </w:p>
    <w:p w:rsidR="002263B2" w:rsidRPr="002263B2" w:rsidRDefault="002263B2" w:rsidP="00F95703">
      <w:pPr>
        <w:autoSpaceDE w:val="0"/>
        <w:autoSpaceDN w:val="0"/>
        <w:adjustRightInd w:val="0"/>
        <w:ind w:firstLine="397"/>
        <w:jc w:val="both"/>
        <w:textAlignment w:val="center"/>
        <w:rPr>
          <w:color w:val="000000"/>
          <w:sz w:val="22"/>
          <w:szCs w:val="22"/>
        </w:rPr>
      </w:pPr>
      <w:r w:rsidRPr="002263B2">
        <w:rPr>
          <w:color w:val="000000"/>
          <w:sz w:val="22"/>
          <w:szCs w:val="22"/>
        </w:rPr>
        <w:t>құрылысты және әлеуметтік инфрақұрылым объектілерін (тұрғын үйлерді, клубтарды, демалыс үйлерін, пансионаттарды, санаторийлерді, емханаларды, ауруханаларды, балалар мекемелерін, спорт объектілері мен ғимараттарын, қосалқы ауыл шаруашылық өндірістерін) салуға үлестік қатысуға пайдаланылады.</w:t>
      </w:r>
    </w:p>
    <w:p w:rsidR="002263B2" w:rsidRPr="002263B2" w:rsidRDefault="002263B2" w:rsidP="00F95703">
      <w:pPr>
        <w:autoSpaceDE w:val="0"/>
        <w:autoSpaceDN w:val="0"/>
        <w:adjustRightInd w:val="0"/>
        <w:ind w:firstLine="397"/>
        <w:jc w:val="both"/>
        <w:textAlignment w:val="center"/>
        <w:rPr>
          <w:color w:val="000000"/>
          <w:sz w:val="22"/>
          <w:szCs w:val="22"/>
        </w:rPr>
      </w:pPr>
      <w:r w:rsidRPr="002263B2">
        <w:rPr>
          <w:color w:val="000000"/>
          <w:sz w:val="22"/>
          <w:szCs w:val="22"/>
        </w:rPr>
        <w:t xml:space="preserve">Ұдайыөндірістік шығындарды үздіксіз қаржыландыруды қамтамасыз етуде </w:t>
      </w:r>
      <w:r w:rsidRPr="002263B2">
        <w:rPr>
          <w:i/>
          <w:iCs/>
          <w:color w:val="000000"/>
          <w:sz w:val="22"/>
          <w:szCs w:val="22"/>
        </w:rPr>
        <w:t>қаржылық резервтердің (резервтік капитал, тәуекел қоры, сақтық қоры)</w:t>
      </w:r>
      <w:r w:rsidRPr="002263B2">
        <w:rPr>
          <w:color w:val="000000"/>
          <w:sz w:val="22"/>
          <w:szCs w:val="22"/>
        </w:rPr>
        <w:t xml:space="preserve"> маңызы зор. Рыноктық қатынастарға көшу жағдайында олардың маңыздылығы артпаса, кемімейді. Қаржылық резервтерді шаруашылық жүргізуші субъектілердің өздері меншікті қаржылық ресурстар есебінен басқару құрылымдары (нормативтік аударымдар негізінде), мамандандырылған сақтық ұйымдары (сақтандыру әдісі арқылы) және мемлекет (әр түрлі деңгейдегі бюджеттердің қаржылық қорлары) жасай алады. Оның мақсаты – шаруашылық-қаржылық жағдайы нашарлаған кезде пайда болған қосымша шығындарды жауып, кәсіпорындардың қаржылық жағдайын тұрақтандыруды қамтамасыз ету. Қор кәсіпорынның тұтыну, қорлану және басқа қорларына жіберілмес бұрын оның қарамағында қалатын табыс есебінен құралады (осы мақсаттар үшін олардың жеткіліктілігі жағдайында).</w:t>
      </w:r>
    </w:p>
    <w:p w:rsidR="002263B2" w:rsidRPr="002263B2" w:rsidRDefault="002263B2" w:rsidP="00F95703">
      <w:pPr>
        <w:autoSpaceDE w:val="0"/>
        <w:autoSpaceDN w:val="0"/>
        <w:adjustRightInd w:val="0"/>
        <w:ind w:firstLine="397"/>
        <w:jc w:val="both"/>
        <w:textAlignment w:val="center"/>
        <w:rPr>
          <w:color w:val="000000"/>
          <w:sz w:val="22"/>
          <w:szCs w:val="22"/>
        </w:rPr>
      </w:pPr>
      <w:r w:rsidRPr="002263B2">
        <w:rPr>
          <w:color w:val="000000"/>
          <w:sz w:val="22"/>
          <w:szCs w:val="22"/>
        </w:rPr>
        <w:t xml:space="preserve">Шаруашылық жүргізуші субъектілердің </w:t>
      </w:r>
      <w:r w:rsidRPr="002263B2">
        <w:rPr>
          <w:i/>
          <w:iCs/>
          <w:color w:val="000000"/>
          <w:sz w:val="22"/>
          <w:szCs w:val="22"/>
        </w:rPr>
        <w:t xml:space="preserve">валюталық </w:t>
      </w:r>
      <w:r w:rsidR="003B639B">
        <w:rPr>
          <w:i/>
          <w:iCs/>
          <w:color w:val="000000"/>
          <w:sz w:val="22"/>
          <w:szCs w:val="22"/>
          <w:lang w:val="kk-KZ"/>
        </w:rPr>
        <w:t>ресурстар</w:t>
      </w:r>
      <w:r w:rsidRPr="002263B2">
        <w:rPr>
          <w:i/>
          <w:iCs/>
          <w:color w:val="000000"/>
          <w:sz w:val="22"/>
          <w:szCs w:val="22"/>
        </w:rPr>
        <w:t>ы</w:t>
      </w:r>
      <w:r w:rsidRPr="002263B2">
        <w:rPr>
          <w:color w:val="000000"/>
          <w:sz w:val="22"/>
          <w:szCs w:val="22"/>
        </w:rPr>
        <w:t xml:space="preserve"> валюталық  </w:t>
      </w:r>
      <w:r w:rsidR="003B639B">
        <w:rPr>
          <w:color w:val="000000"/>
          <w:sz w:val="22"/>
          <w:szCs w:val="22"/>
          <w:lang w:val="kk-KZ"/>
        </w:rPr>
        <w:t>түсімдерді</w:t>
      </w:r>
      <w:r w:rsidRPr="002263B2">
        <w:rPr>
          <w:color w:val="000000"/>
          <w:sz w:val="22"/>
          <w:szCs w:val="22"/>
        </w:rPr>
        <w:t>ң есебінен мына көздерден қалыптасады:</w:t>
      </w:r>
    </w:p>
    <w:p w:rsidR="002263B2" w:rsidRPr="002263B2" w:rsidRDefault="002263B2" w:rsidP="00F95703">
      <w:pPr>
        <w:autoSpaceDE w:val="0"/>
        <w:autoSpaceDN w:val="0"/>
        <w:adjustRightInd w:val="0"/>
        <w:ind w:firstLine="397"/>
        <w:jc w:val="both"/>
        <w:textAlignment w:val="center"/>
        <w:rPr>
          <w:color w:val="000000"/>
          <w:sz w:val="22"/>
          <w:szCs w:val="22"/>
        </w:rPr>
      </w:pPr>
      <w:r w:rsidRPr="002263B2">
        <w:rPr>
          <w:color w:val="000000"/>
          <w:sz w:val="22"/>
          <w:szCs w:val="22"/>
        </w:rPr>
        <w:t>экспорттық валюталық түсім-ақшадан;</w:t>
      </w:r>
    </w:p>
    <w:p w:rsidR="002263B2" w:rsidRPr="002263B2" w:rsidRDefault="003B639B" w:rsidP="00F95703">
      <w:pPr>
        <w:autoSpaceDE w:val="0"/>
        <w:autoSpaceDN w:val="0"/>
        <w:adjustRightInd w:val="0"/>
        <w:ind w:firstLine="397"/>
        <w:jc w:val="both"/>
        <w:textAlignment w:val="center"/>
        <w:rPr>
          <w:color w:val="000000"/>
          <w:sz w:val="22"/>
          <w:szCs w:val="22"/>
        </w:rPr>
      </w:pPr>
      <w:r>
        <w:rPr>
          <w:color w:val="000000"/>
          <w:sz w:val="22"/>
          <w:szCs w:val="22"/>
          <w:lang w:val="kk-KZ"/>
        </w:rPr>
        <w:t xml:space="preserve">валютада </w:t>
      </w:r>
      <w:r w:rsidR="002263B2" w:rsidRPr="002263B2">
        <w:rPr>
          <w:color w:val="000000"/>
          <w:sz w:val="22"/>
          <w:szCs w:val="22"/>
        </w:rPr>
        <w:t>жарғылық капиталға түсетін жарналардан;</w:t>
      </w:r>
    </w:p>
    <w:p w:rsidR="002263B2" w:rsidRPr="002263B2" w:rsidRDefault="002263B2" w:rsidP="00F95703">
      <w:pPr>
        <w:autoSpaceDE w:val="0"/>
        <w:autoSpaceDN w:val="0"/>
        <w:adjustRightInd w:val="0"/>
        <w:ind w:firstLine="397"/>
        <w:jc w:val="both"/>
        <w:textAlignment w:val="center"/>
        <w:rPr>
          <w:color w:val="000000"/>
          <w:sz w:val="22"/>
          <w:szCs w:val="22"/>
        </w:rPr>
      </w:pPr>
      <w:r w:rsidRPr="002263B2">
        <w:rPr>
          <w:color w:val="000000"/>
          <w:sz w:val="22"/>
          <w:szCs w:val="22"/>
        </w:rPr>
        <w:t xml:space="preserve">банктердің, солардың ішінде шетел, басқа қаржы мекемелерінің және шетелдік заңи тұлғалардың валюталық кредиттерінен; </w:t>
      </w:r>
    </w:p>
    <w:p w:rsidR="002263B2" w:rsidRPr="002263B2" w:rsidRDefault="002263B2" w:rsidP="00F95703">
      <w:pPr>
        <w:autoSpaceDE w:val="0"/>
        <w:autoSpaceDN w:val="0"/>
        <w:adjustRightInd w:val="0"/>
        <w:ind w:firstLine="397"/>
        <w:jc w:val="both"/>
        <w:textAlignment w:val="center"/>
        <w:rPr>
          <w:color w:val="000000"/>
          <w:sz w:val="22"/>
          <w:szCs w:val="22"/>
        </w:rPr>
      </w:pPr>
      <w:r w:rsidRPr="002263B2">
        <w:rPr>
          <w:color w:val="000000"/>
          <w:sz w:val="22"/>
          <w:szCs w:val="22"/>
        </w:rPr>
        <w:t>ішкі валюта рыногында өкілетті банктер мен айырбастау пунктері арқылы валюта сатып алу;</w:t>
      </w:r>
    </w:p>
    <w:p w:rsidR="002263B2" w:rsidRPr="002263B2" w:rsidRDefault="002263B2" w:rsidP="00F95703">
      <w:pPr>
        <w:autoSpaceDE w:val="0"/>
        <w:autoSpaceDN w:val="0"/>
        <w:adjustRightInd w:val="0"/>
        <w:ind w:firstLine="397"/>
        <w:jc w:val="both"/>
        <w:textAlignment w:val="center"/>
        <w:rPr>
          <w:color w:val="000000"/>
          <w:sz w:val="22"/>
          <w:szCs w:val="22"/>
        </w:rPr>
      </w:pPr>
      <w:r w:rsidRPr="002263B2">
        <w:rPr>
          <w:color w:val="000000"/>
          <w:sz w:val="22"/>
          <w:szCs w:val="22"/>
        </w:rPr>
        <w:t>бейрезиденттер көрсететін қаржылық көмек (гранттар).</w:t>
      </w:r>
    </w:p>
    <w:p w:rsidR="002263B2" w:rsidRPr="002263B2" w:rsidRDefault="002263B2" w:rsidP="00F95703">
      <w:pPr>
        <w:autoSpaceDE w:val="0"/>
        <w:autoSpaceDN w:val="0"/>
        <w:adjustRightInd w:val="0"/>
        <w:ind w:firstLine="397"/>
        <w:jc w:val="both"/>
        <w:textAlignment w:val="center"/>
        <w:rPr>
          <w:color w:val="000000"/>
          <w:sz w:val="22"/>
          <w:szCs w:val="22"/>
        </w:rPr>
      </w:pPr>
      <w:r w:rsidRPr="002263B2">
        <w:rPr>
          <w:color w:val="000000"/>
          <w:sz w:val="22"/>
          <w:szCs w:val="22"/>
        </w:rPr>
        <w:t>Өнімдерді, жұмыстар мен қызметтерді экспортқа шығарудан түскен валюта</w:t>
      </w:r>
      <w:r w:rsidRPr="002263B2">
        <w:rPr>
          <w:color w:val="000000"/>
          <w:sz w:val="22"/>
          <w:szCs w:val="22"/>
        </w:rPr>
        <w:softHyphen/>
        <w:t>лық түсім-ақша заңмен белгіленген салықтар төленгеннен кейін шаруашылық жүргізуші субъектілердің валюталық қорларына бағытталады. Бұл қорларға актив</w:t>
      </w:r>
      <w:r w:rsidRPr="002263B2">
        <w:rPr>
          <w:color w:val="000000"/>
          <w:sz w:val="22"/>
          <w:szCs w:val="22"/>
        </w:rPr>
        <w:softHyphen/>
        <w:t xml:space="preserve">терге (бағалы қағаздарға) инвестициялардан, депозиттер, салымдар нысанындағы және т.б. нысандардағы, егер бұл дивидендтер мен табыстар меншікті немесе қарыздық қаражаттардың жұмсалымдарынан алынған болса, қаражаттарды орналастырудан алынған шетелдік валютадағы дивидендтер мен табыстар есептеледі. Шаруашылық жүргізуші субъектілердің ортақ міндеттерді шешу үшін ерікті негізде өздерінің валюталық қаржысын кәсіпорындар мен ұйымдар ешкімнің рұқсатынсыз, бірақ қолданылып жүрген валюта заңнамасының шеңберінде өздерінің қарап шешуі бойынша пайдалана алады. Валюталық </w:t>
      </w:r>
      <w:r w:rsidR="003B639B">
        <w:rPr>
          <w:color w:val="000000"/>
          <w:sz w:val="22"/>
          <w:szCs w:val="22"/>
          <w:lang w:val="kk-KZ"/>
        </w:rPr>
        <w:t>ресурста</w:t>
      </w:r>
      <w:r w:rsidRPr="002263B2">
        <w:rPr>
          <w:color w:val="000000"/>
          <w:sz w:val="22"/>
          <w:szCs w:val="22"/>
        </w:rPr>
        <w:t>р ең алдымен еңбек ұжымдарының өндірістік, әлеуметтік-мәдени дамуына жұмсалады; валютаның бір бөлігі еңбек ұжымдарының шешімімен халық тұтынатын ше-тел тауарларын, дәрілік заттарды және медициналық техниканы сатып алуға жұмсалуы мүмкін. Валюталық р</w:t>
      </w:r>
      <w:r w:rsidR="003B639B">
        <w:rPr>
          <w:color w:val="000000"/>
          <w:sz w:val="22"/>
          <w:szCs w:val="22"/>
          <w:lang w:val="kk-KZ"/>
        </w:rPr>
        <w:t>есурстар</w:t>
      </w:r>
      <w:r w:rsidRPr="002263B2">
        <w:rPr>
          <w:color w:val="000000"/>
          <w:sz w:val="22"/>
          <w:szCs w:val="22"/>
        </w:rPr>
        <w:t>дың қаржысы ізгіліктік және қайырымды</w:t>
      </w:r>
      <w:r w:rsidRPr="002263B2">
        <w:rPr>
          <w:color w:val="000000"/>
          <w:sz w:val="22"/>
          <w:szCs w:val="22"/>
        </w:rPr>
        <w:softHyphen/>
        <w:t>лық көмек көрсетуге де пайдалануы мүмкін. Шаруашылық жүргізуші субъектілер</w:t>
      </w:r>
      <w:r w:rsidRPr="002263B2">
        <w:rPr>
          <w:color w:val="000000"/>
          <w:sz w:val="22"/>
          <w:szCs w:val="22"/>
        </w:rPr>
        <w:softHyphen/>
        <w:t xml:space="preserve">дің валюталық </w:t>
      </w:r>
      <w:r w:rsidR="003B639B">
        <w:rPr>
          <w:color w:val="000000"/>
          <w:sz w:val="22"/>
          <w:szCs w:val="22"/>
          <w:lang w:val="kk-KZ"/>
        </w:rPr>
        <w:t>ресурстар</w:t>
      </w:r>
      <w:r w:rsidRPr="002263B2">
        <w:rPr>
          <w:color w:val="000000"/>
          <w:sz w:val="22"/>
          <w:szCs w:val="22"/>
        </w:rPr>
        <w:t xml:space="preserve"> қаражаттарының бір бөлігін қосалқы жеткізушілерге – әріптес-терге бере алады; бұл түсімдердің көлемі келісімшарттық негізде экспорттық өнім өндірісіне қатысушылардың үлесі ескеріле отырып, шешілді.</w:t>
      </w:r>
    </w:p>
    <w:p w:rsidR="002263B2" w:rsidRPr="002263B2" w:rsidRDefault="002263B2" w:rsidP="00F95703">
      <w:pPr>
        <w:autoSpaceDE w:val="0"/>
        <w:autoSpaceDN w:val="0"/>
        <w:adjustRightInd w:val="0"/>
        <w:ind w:firstLine="397"/>
        <w:jc w:val="both"/>
        <w:textAlignment w:val="center"/>
        <w:rPr>
          <w:color w:val="000000"/>
          <w:sz w:val="22"/>
          <w:szCs w:val="22"/>
        </w:rPr>
      </w:pPr>
      <w:r w:rsidRPr="002263B2">
        <w:rPr>
          <w:i/>
          <w:iCs/>
          <w:color w:val="000000"/>
          <w:sz w:val="22"/>
          <w:szCs w:val="22"/>
        </w:rPr>
        <w:t>Жөндеу</w:t>
      </w:r>
      <w:r w:rsidR="003B639B">
        <w:rPr>
          <w:i/>
          <w:iCs/>
          <w:color w:val="000000"/>
          <w:sz w:val="22"/>
          <w:szCs w:val="22"/>
          <w:lang w:val="kk-KZ"/>
        </w:rPr>
        <w:t xml:space="preserve">ге арналған қаражаттар </w:t>
      </w:r>
      <w:r w:rsidRPr="002263B2">
        <w:rPr>
          <w:color w:val="000000"/>
          <w:sz w:val="22"/>
          <w:szCs w:val="22"/>
        </w:rPr>
        <w:t xml:space="preserve">кәсіпорындарда негізгі капиталдарды жөндеудің барлық түрлерін: күрделі, орташа, ағымдағы түрлерін жүргізу үшін жасалады, олар өнімнің, </w:t>
      </w:r>
      <w:r w:rsidRPr="002263B2">
        <w:rPr>
          <w:color w:val="000000"/>
          <w:sz w:val="22"/>
          <w:szCs w:val="22"/>
        </w:rPr>
        <w:lastRenderedPageBreak/>
        <w:t>жұмыстар мен қызметтердің өзіндік құны есебінен қаржыландырылады. Жөндеу жұмыстарына жұмсалатын болашақ шығындарға қарай жөндеу қорына аударылатын аударымдардың нормативтерін кәсіпорындар өздігінше белгілей алады, бұл шығындардың көлемі негізгі капиталдардың жай-күйімен және тозығының дәрежесімен анықталады. Ішінара жөндеуге жұмсалатын шығындар болашақ кезеңдерге жатқызылатын шығыстардың есебінен жабылуы мүмкін. Бұл шығыстардың мөлшерлері содай-ақ салық салу ережелерімен реттеледі.</w:t>
      </w:r>
    </w:p>
    <w:p w:rsidR="00874029" w:rsidRDefault="00874029" w:rsidP="00874029">
      <w:pPr>
        <w:autoSpaceDE w:val="0"/>
        <w:autoSpaceDN w:val="0"/>
        <w:adjustRightInd w:val="0"/>
        <w:ind w:firstLine="397"/>
        <w:jc w:val="right"/>
        <w:textAlignment w:val="center"/>
        <w:rPr>
          <w:b/>
          <w:bCs/>
          <w:sz w:val="28"/>
          <w:szCs w:val="28"/>
          <w:highlight w:val="lightGray"/>
          <w:lang w:val="kk-KZ"/>
        </w:rPr>
      </w:pPr>
    </w:p>
    <w:p w:rsidR="00874029" w:rsidRPr="00A43D0A" w:rsidRDefault="00F95703" w:rsidP="00874029">
      <w:pPr>
        <w:autoSpaceDE w:val="0"/>
        <w:autoSpaceDN w:val="0"/>
        <w:adjustRightInd w:val="0"/>
        <w:ind w:firstLine="397"/>
        <w:jc w:val="right"/>
        <w:textAlignment w:val="center"/>
        <w:rPr>
          <w:b/>
          <w:color w:val="000000"/>
          <w:sz w:val="22"/>
          <w:szCs w:val="22"/>
          <w:lang w:val="kk-KZ"/>
        </w:rPr>
      </w:pPr>
      <w:r w:rsidRPr="00A43D0A">
        <w:rPr>
          <w:b/>
          <w:bCs/>
          <w:sz w:val="22"/>
          <w:szCs w:val="22"/>
          <w:highlight w:val="lightGray"/>
          <w:lang w:val="kk-KZ"/>
        </w:rPr>
        <w:t>8.3</w:t>
      </w:r>
      <w:r w:rsidR="00874029" w:rsidRPr="00A43D0A">
        <w:rPr>
          <w:b/>
          <w:bCs/>
          <w:sz w:val="22"/>
          <w:szCs w:val="22"/>
          <w:highlight w:val="lightGray"/>
          <w:lang w:val="kk-KZ"/>
        </w:rPr>
        <w:t>.</w:t>
      </w:r>
      <w:r w:rsidR="00874029" w:rsidRPr="00A43D0A">
        <w:rPr>
          <w:b/>
          <w:color w:val="000000"/>
          <w:sz w:val="22"/>
          <w:szCs w:val="22"/>
          <w:lang w:val="kk-KZ"/>
        </w:rPr>
        <w:t xml:space="preserve"> Шаруашылық жүргізуші субъектілердің </w:t>
      </w:r>
    </w:p>
    <w:p w:rsidR="00F95703" w:rsidRPr="00693B95" w:rsidRDefault="00874029" w:rsidP="00874029">
      <w:pPr>
        <w:autoSpaceDE w:val="0"/>
        <w:autoSpaceDN w:val="0"/>
        <w:adjustRightInd w:val="0"/>
        <w:ind w:firstLine="397"/>
        <w:textAlignment w:val="center"/>
        <w:rPr>
          <w:b/>
          <w:color w:val="000000"/>
          <w:sz w:val="22"/>
          <w:szCs w:val="22"/>
          <w:lang w:val="kk-KZ"/>
        </w:rPr>
      </w:pPr>
      <w:r w:rsidRPr="00A43D0A">
        <w:rPr>
          <w:b/>
          <w:color w:val="000000"/>
          <w:sz w:val="22"/>
          <w:szCs w:val="22"/>
          <w:lang w:val="kk-KZ"/>
        </w:rPr>
        <w:t xml:space="preserve">                                        </w:t>
      </w:r>
      <w:r w:rsidR="00A43D0A" w:rsidRPr="00A43D0A">
        <w:rPr>
          <w:b/>
          <w:color w:val="000000"/>
          <w:sz w:val="22"/>
          <w:szCs w:val="22"/>
          <w:lang w:val="kk-KZ"/>
        </w:rPr>
        <w:t xml:space="preserve"> </w:t>
      </w:r>
      <w:r w:rsidR="00A43D0A">
        <w:rPr>
          <w:b/>
          <w:color w:val="000000"/>
          <w:sz w:val="22"/>
          <w:szCs w:val="22"/>
          <w:lang w:val="kk-KZ"/>
        </w:rPr>
        <w:t xml:space="preserve">                             </w:t>
      </w:r>
      <w:r w:rsidRPr="00693B95">
        <w:rPr>
          <w:b/>
          <w:color w:val="000000"/>
          <w:sz w:val="22"/>
          <w:szCs w:val="22"/>
          <w:lang w:val="kk-KZ"/>
        </w:rPr>
        <w:t xml:space="preserve">өндірістік </w:t>
      </w:r>
      <w:r w:rsidR="00693B95" w:rsidRPr="00693B95">
        <w:rPr>
          <w:b/>
          <w:color w:val="000000"/>
          <w:sz w:val="22"/>
          <w:szCs w:val="22"/>
          <w:lang w:val="kk-KZ"/>
        </w:rPr>
        <w:t>қорлары (</w:t>
      </w:r>
      <w:r w:rsidRPr="00693B95">
        <w:rPr>
          <w:b/>
          <w:color w:val="000000"/>
          <w:sz w:val="22"/>
          <w:szCs w:val="22"/>
          <w:lang w:val="kk-KZ"/>
        </w:rPr>
        <w:t>капиталдары</w:t>
      </w:r>
      <w:r w:rsidR="00693B95" w:rsidRPr="00693B95">
        <w:rPr>
          <w:b/>
          <w:color w:val="000000"/>
          <w:sz w:val="22"/>
          <w:szCs w:val="22"/>
          <w:lang w:val="kk-KZ"/>
        </w:rPr>
        <w:t>)</w:t>
      </w:r>
      <w:r w:rsidR="00F95703" w:rsidRPr="00693B95">
        <w:rPr>
          <w:b/>
          <w:bCs/>
          <w:sz w:val="22"/>
          <w:szCs w:val="22"/>
          <w:lang w:val="kk-KZ"/>
        </w:rPr>
        <w:t xml:space="preserve"> </w:t>
      </w:r>
    </w:p>
    <w:p w:rsidR="00F95703" w:rsidRPr="00F95703" w:rsidRDefault="00F95703" w:rsidP="002F1B85">
      <w:pPr>
        <w:autoSpaceDE w:val="0"/>
        <w:autoSpaceDN w:val="0"/>
        <w:adjustRightInd w:val="0"/>
        <w:ind w:firstLine="397"/>
        <w:textAlignment w:val="center"/>
        <w:rPr>
          <w:color w:val="000000"/>
          <w:sz w:val="22"/>
          <w:szCs w:val="22"/>
          <w:u w:val="single"/>
          <w:lang w:val="kk-KZ"/>
        </w:rPr>
      </w:pPr>
    </w:p>
    <w:p w:rsidR="002263B2" w:rsidRPr="00BA3AB1" w:rsidRDefault="002263B2" w:rsidP="002F1B85">
      <w:pPr>
        <w:autoSpaceDE w:val="0"/>
        <w:autoSpaceDN w:val="0"/>
        <w:adjustRightInd w:val="0"/>
        <w:ind w:firstLine="397"/>
        <w:jc w:val="both"/>
        <w:textAlignment w:val="center"/>
        <w:rPr>
          <w:color w:val="000000"/>
          <w:sz w:val="22"/>
          <w:szCs w:val="22"/>
          <w:lang w:val="kk-KZ"/>
        </w:rPr>
      </w:pPr>
      <w:r w:rsidRPr="00D224DA">
        <w:rPr>
          <w:color w:val="000000"/>
          <w:sz w:val="22"/>
          <w:szCs w:val="22"/>
          <w:lang w:val="kk-KZ"/>
        </w:rPr>
        <w:t xml:space="preserve">Кәсіпорындардың өндірістік және коммерциялық қызметі </w:t>
      </w:r>
      <w:r w:rsidRPr="00D224DA">
        <w:rPr>
          <w:i/>
          <w:iCs/>
          <w:color w:val="000000"/>
          <w:sz w:val="22"/>
          <w:szCs w:val="22"/>
          <w:lang w:val="kk-KZ"/>
        </w:rPr>
        <w:t>негізгі өндіріс</w:t>
      </w:r>
      <w:r w:rsidRPr="00D224DA">
        <w:rPr>
          <w:i/>
          <w:iCs/>
          <w:color w:val="000000"/>
          <w:sz w:val="22"/>
          <w:szCs w:val="22"/>
          <w:lang w:val="kk-KZ"/>
        </w:rPr>
        <w:softHyphen/>
        <w:t xml:space="preserve">тік капиталдарды </w:t>
      </w:r>
      <w:r w:rsidRPr="00D224DA">
        <w:rPr>
          <w:color w:val="000000"/>
          <w:sz w:val="22"/>
          <w:szCs w:val="22"/>
          <w:lang w:val="kk-KZ"/>
        </w:rPr>
        <w:t>– негізгі және айналым капиталдарын пайдаланумен байла</w:t>
      </w:r>
      <w:r w:rsidRPr="00D224DA">
        <w:rPr>
          <w:color w:val="000000"/>
          <w:sz w:val="22"/>
          <w:szCs w:val="22"/>
          <w:lang w:val="kk-KZ"/>
        </w:rPr>
        <w:softHyphen/>
        <w:t xml:space="preserve">нысты болады. </w:t>
      </w:r>
      <w:r w:rsidRPr="00BA3AB1">
        <w:rPr>
          <w:color w:val="000000"/>
          <w:sz w:val="22"/>
          <w:szCs w:val="22"/>
          <w:lang w:val="kk-KZ"/>
        </w:rPr>
        <w:t>Өндірістік капиталдардың бұлай бөлінуі олардың айналымының сипатымен және дайын өнімді жасаудағы қатысуының нысанымен байланысты.</w:t>
      </w:r>
    </w:p>
    <w:p w:rsidR="002263B2" w:rsidRPr="00BA3AB1" w:rsidRDefault="002263B2" w:rsidP="002F1B85">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Кәсіпорындарда өндірістік құрал-жабдықтар өндіріс үдерісінің материалдық-техникалық негізі болып табылады. Рыноктық экономика жағдайларында өндірістік құрал-жабдықтардың алғашқы қалыптасуы, олардың жұмыс істеуі мен ұлғаймалы ұдайы молайтылып отыруы қаржылардың тікелей қатысуымен жүзеге асырылады: олардың көмегімен еңбек құралдарын сатып алу, пайдалану және қайта қалпына келтіруді жүзеге асыратын арнайы мақсатты ақшалай қорлар құрылып, пайдаланылады. Қаржының арқасында кәсіпорындардың </w:t>
      </w:r>
      <w:r w:rsidRPr="00BA3AB1">
        <w:rPr>
          <w:i/>
          <w:iCs/>
          <w:color w:val="000000"/>
          <w:sz w:val="22"/>
          <w:szCs w:val="22"/>
          <w:lang w:val="kk-KZ"/>
        </w:rPr>
        <w:t>өндірістік капиталдарының (негізгі айналым капиталдарының) тұрақты толық айналымы</w:t>
      </w:r>
      <w:r w:rsidRPr="00BA3AB1">
        <w:rPr>
          <w:color w:val="000000"/>
          <w:sz w:val="22"/>
          <w:szCs w:val="22"/>
          <w:lang w:val="kk-KZ"/>
        </w:rPr>
        <w:t xml:space="preserve"> болып отырады. Бұған өндірістің натуралдық-заттай элементтерін – еңбек құралдары мен еңбек заттарын сатып алу, көбейту немесе олардың орнын тол</w:t>
      </w:r>
      <w:r w:rsidRPr="00BA3AB1">
        <w:rPr>
          <w:color w:val="000000"/>
          <w:sz w:val="22"/>
          <w:szCs w:val="22"/>
          <w:lang w:val="kk-KZ"/>
        </w:rPr>
        <w:softHyphen/>
        <w:t>тыру үшін қаржылық ресурстарды авансылау жолымен жетеді. Еңбек құралдары мен еңбек заттарынан тұратын, құндық нысанда көрінетін өндіріс құрал-жабдық</w:t>
      </w:r>
      <w:r w:rsidRPr="00BA3AB1">
        <w:rPr>
          <w:color w:val="000000"/>
          <w:sz w:val="22"/>
          <w:szCs w:val="22"/>
          <w:lang w:val="kk-KZ"/>
        </w:rPr>
        <w:softHyphen/>
        <w:t>тары негізгі және айналым капиталдары болып табылады.</w:t>
      </w:r>
    </w:p>
    <w:p w:rsidR="002263B2" w:rsidRPr="00BA3AB1" w:rsidRDefault="002263B2" w:rsidP="002F1B85">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Қазіргі жағдайда ұзақ пайдалану айналымынан тыс активтердің жаңа түрлерінің бірі – материалдық емес активтер. </w:t>
      </w:r>
      <w:r w:rsidRPr="00BA3AB1">
        <w:rPr>
          <w:i/>
          <w:iCs/>
          <w:color w:val="000000"/>
          <w:sz w:val="22"/>
          <w:szCs w:val="22"/>
          <w:lang w:val="kk-KZ"/>
        </w:rPr>
        <w:t>Материалдық емес активтер</w:t>
      </w:r>
      <w:r w:rsidRPr="00BA3AB1">
        <w:rPr>
          <w:color w:val="000000"/>
          <w:sz w:val="22"/>
          <w:szCs w:val="22"/>
          <w:lang w:val="kk-KZ"/>
        </w:rPr>
        <w:t xml:space="preserve"> – жылдық жиынтық табыс алу үшін ұзақ мерзімді (бір жылдан артық) кезең ішінде пайдаланылатын материалдық емес объектілер. Олардың кәсіпорын активтерінің құрамында пайда болуы рыноктық қатынастарға көшуге, шаруашылықты жүргізудің әлемдік практикасына жақындастыру қажеттігіне байланысты болып отыр.</w:t>
      </w:r>
    </w:p>
    <w:p w:rsidR="002263B2" w:rsidRPr="00BA3AB1" w:rsidRDefault="002263B2" w:rsidP="002F1B85">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Негізгі өндірістік капиталдар мен материалдық емес активтер өндіріс үдерісінде ұзақ уақыт бойы қатысады және өзінің құнын біртіндеп, бөліп-бөліп тозығына қарай жаңа өнімнің құнына көшіреді. Көшу үдерісін </w:t>
      </w:r>
      <w:r w:rsidRPr="00BA3AB1">
        <w:rPr>
          <w:i/>
          <w:iCs/>
          <w:color w:val="000000"/>
          <w:sz w:val="22"/>
          <w:szCs w:val="22"/>
          <w:lang w:val="kk-KZ"/>
        </w:rPr>
        <w:t>амортизация,</w:t>
      </w:r>
      <w:r w:rsidRPr="00BA3AB1">
        <w:rPr>
          <w:color w:val="000000"/>
          <w:sz w:val="22"/>
          <w:szCs w:val="22"/>
          <w:lang w:val="kk-KZ"/>
        </w:rPr>
        <w:t xml:space="preserve"> көшірілген құнның үлесін </w:t>
      </w:r>
      <w:r w:rsidRPr="00BA3AB1">
        <w:rPr>
          <w:i/>
          <w:iCs/>
          <w:color w:val="000000"/>
          <w:sz w:val="22"/>
          <w:szCs w:val="22"/>
          <w:lang w:val="kk-KZ"/>
        </w:rPr>
        <w:t>амортизациялық норма,</w:t>
      </w:r>
      <w:r w:rsidRPr="00BA3AB1">
        <w:rPr>
          <w:color w:val="000000"/>
          <w:sz w:val="22"/>
          <w:szCs w:val="22"/>
          <w:lang w:val="kk-KZ"/>
        </w:rPr>
        <w:t xml:space="preserve"> ал бұл үлестің ақшалай көрінісін </w:t>
      </w:r>
      <w:r w:rsidRPr="00BA3AB1">
        <w:rPr>
          <w:i/>
          <w:iCs/>
          <w:color w:val="000000"/>
          <w:sz w:val="22"/>
          <w:szCs w:val="22"/>
          <w:lang w:val="kk-KZ"/>
        </w:rPr>
        <w:t>амортизациялық аударымдар</w:t>
      </w:r>
      <w:r w:rsidRPr="00BA3AB1">
        <w:rPr>
          <w:color w:val="000000"/>
          <w:sz w:val="22"/>
          <w:szCs w:val="22"/>
          <w:lang w:val="kk-KZ"/>
        </w:rPr>
        <w:t xml:space="preserve"> деп атайды.</w:t>
      </w:r>
    </w:p>
    <w:p w:rsidR="002263B2" w:rsidRPr="00BA3AB1" w:rsidRDefault="002263B2" w:rsidP="002F1B85">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Амортизациялық аударымдар өндіріс шығындарына кіріктіріледі және өнімді өткізуден түсетін табыстан (түсім-ақшадан) қалыптасады. Негізгі қорлардың қызмет мерзімі аяқталғаннан кейін амортизациялық аударымдардың жинақтал</w:t>
      </w:r>
      <w:r w:rsidRPr="00BA3AB1">
        <w:rPr>
          <w:color w:val="000000"/>
          <w:sz w:val="22"/>
          <w:szCs w:val="22"/>
          <w:lang w:val="kk-KZ"/>
        </w:rPr>
        <w:softHyphen/>
        <w:t xml:space="preserve">ған сомасы сан жағынан қорлардың өздерінің құнына тең болады; бұл қаражаттар негізгі капиталдардың тозу және істен шығу мезетіне дейін, яғни толық айналымы аяқталғанға дейін оларды сатып алуға пайдаланылуы мүмкін және негізгі капиталдарды қаржыландыру көздерінің бірі болып қызмет етеді. Негізгі капиталдар </w:t>
      </w:r>
      <w:r w:rsidRPr="00BA3AB1">
        <w:rPr>
          <w:color w:val="000000"/>
          <w:spacing w:val="-7"/>
          <w:sz w:val="22"/>
          <w:szCs w:val="22"/>
          <w:lang w:val="kk-KZ"/>
        </w:rPr>
        <w:t>амортизациясының нормалары кәсіпорын қызметінің экономикалық жағдайла</w:t>
      </w:r>
      <w:r w:rsidRPr="00BA3AB1">
        <w:rPr>
          <w:color w:val="000000"/>
          <w:spacing w:val="-7"/>
          <w:sz w:val="22"/>
          <w:szCs w:val="22"/>
          <w:lang w:val="kk-KZ"/>
        </w:rPr>
        <w:softHyphen/>
        <w:t xml:space="preserve">рына </w:t>
      </w:r>
      <w:r w:rsidRPr="00BA3AB1">
        <w:rPr>
          <w:color w:val="000000"/>
          <w:sz w:val="22"/>
          <w:szCs w:val="22"/>
          <w:lang w:val="kk-KZ"/>
        </w:rPr>
        <w:t>қарай ажыратылуы мүмкін: олар пайдаланудың барлық мерзімі ішіндегі не</w:t>
      </w:r>
      <w:r w:rsidRPr="00BA3AB1">
        <w:rPr>
          <w:color w:val="000000"/>
          <w:sz w:val="22"/>
          <w:szCs w:val="22"/>
          <w:lang w:val="kk-KZ"/>
        </w:rPr>
        <w:softHyphen/>
        <w:t xml:space="preserve">гізгі капиталдардың баланстық (бастапқы) құнына біркелкі үлестер түрінде (желілік әдіс); амортизациялық кезеңінің басында неғұрлым жоғары үлестер (региссиялық әдіс) белгіленуі мүмкін. Қазақстан Республикасы салық заңнамасында тіркелген активтердің (негізгі құралдар мен материалдық емес активтердің) ішкі топтарының құндық балансына есептеу және амортизация нормалары белгіленген. Шаруашылық жүргізу практикасында сонымен бірге өндірісте техникалық прогресті ынталандыру үшін жеделдетілген </w:t>
      </w:r>
      <w:r w:rsidRPr="00BA3AB1">
        <w:rPr>
          <w:color w:val="000000"/>
          <w:sz w:val="22"/>
          <w:szCs w:val="22"/>
          <w:lang w:val="kk-KZ"/>
        </w:rPr>
        <w:lastRenderedPageBreak/>
        <w:t>амортизациялық әдіс пайдаланылады. Амортизацияны есептеу әдісі өнімді өндіру мен оны өткізуге жұмсалатын шығындардың мөлшері арқылы және осыған сәйкес кәсіпорынның табысы (пайдасы) арқылы кәсіпорындар қызметінің нәтижелеріне әсер етеді; бұл салықтарды өндіріп алу және кәсіпорындардың қарамағында қалдырылатын табысты пайдалану кезінде бөлгіштік үдерістерде бейнеленеді.</w:t>
      </w:r>
    </w:p>
    <w:p w:rsidR="002263B2" w:rsidRPr="00BA3AB1" w:rsidRDefault="002263B2" w:rsidP="002F1B85">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Айналым қорлары айналым өндірістік қорлары мен айналыс қорларын кіріктіреді, олар әр түрлі сфераларға – өндіріске және айналысқа қатыстылығына қарай ажыратылады.</w:t>
      </w:r>
    </w:p>
    <w:p w:rsidR="002263B2" w:rsidRPr="00BA3AB1" w:rsidRDefault="002263B2" w:rsidP="002F1B85">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Айналым өндірістік қорлары да</w:t>
      </w:r>
      <w:r w:rsidRPr="00BA3AB1">
        <w:rPr>
          <w:color w:val="000000"/>
          <w:sz w:val="22"/>
          <w:szCs w:val="22"/>
          <w:lang w:val="kk-KZ"/>
        </w:rPr>
        <w:t xml:space="preserve"> өндірістің әр түрлі жақтарын көрсетеді. Олардың бір бөлігі – </w:t>
      </w:r>
      <w:r w:rsidRPr="00BA3AB1">
        <w:rPr>
          <w:i/>
          <w:iCs/>
          <w:color w:val="000000"/>
          <w:sz w:val="22"/>
          <w:szCs w:val="22"/>
          <w:lang w:val="kk-KZ"/>
        </w:rPr>
        <w:t>өндірістік босалқы қорлар</w:t>
      </w:r>
      <w:r w:rsidRPr="00BA3AB1">
        <w:rPr>
          <w:color w:val="000000"/>
          <w:sz w:val="22"/>
          <w:szCs w:val="22"/>
          <w:lang w:val="kk-KZ"/>
        </w:rPr>
        <w:t xml:space="preserve"> еңбек заттарының (предметтерінің) құнын (шикізаттың, сатымдық шала фабрикаттардың, негізгі және қосалқы материалдардың, отынның, ыдыстың, босалқы бөлшектердің), сондай-ақ белгіленген ең аз немесе шектік мөлшерлердің шектерінде еңбек құралдарының бір бөлігін де (арзан бағалы және тез тозғыш заттар) кіріктіреді. Басқа бөлігі – </w:t>
      </w:r>
      <w:r w:rsidRPr="00BA3AB1">
        <w:rPr>
          <w:i/>
          <w:iCs/>
          <w:color w:val="000000"/>
          <w:sz w:val="22"/>
          <w:szCs w:val="22"/>
          <w:lang w:val="kk-KZ"/>
        </w:rPr>
        <w:t>аяқталмаған өндіріс</w:t>
      </w:r>
      <w:r w:rsidRPr="00BA3AB1">
        <w:rPr>
          <w:color w:val="000000"/>
          <w:sz w:val="22"/>
          <w:szCs w:val="22"/>
          <w:lang w:val="kk-KZ"/>
        </w:rPr>
        <w:t xml:space="preserve"> ұқсату, өнімді жасау үдерісіне тартылған заттардың құнын сипаттайды. Үшінші бөлік – болашақ кезеңдердің шығыстары – ағымдағы кезеңде өндірілетін, бірақ кейінгі кезеңдерде өнімнің өзіндік құны есебінен өтелетін заттар.</w:t>
      </w:r>
    </w:p>
    <w:p w:rsidR="002263B2" w:rsidRPr="00BA3AB1" w:rsidRDefault="002263B2" w:rsidP="002F1B85">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Айналыс қорлары</w:t>
      </w:r>
      <w:r w:rsidRPr="00BA3AB1">
        <w:rPr>
          <w:color w:val="000000"/>
          <w:sz w:val="22"/>
          <w:szCs w:val="22"/>
          <w:lang w:val="kk-KZ"/>
        </w:rPr>
        <w:t xml:space="preserve"> айналыс сферасымен байланысты; оларға қоймалардағы дайын өнім мен тұтынушыларға жөнелтілген өнім, кассадағы және банктерде </w:t>
      </w:r>
      <w:r w:rsidRPr="00BA3AB1">
        <w:rPr>
          <w:i/>
          <w:iCs/>
          <w:color w:val="000000"/>
          <w:sz w:val="22"/>
          <w:szCs w:val="22"/>
          <w:lang w:val="kk-KZ"/>
        </w:rPr>
        <w:t>шоттардағы</w:t>
      </w:r>
      <w:r w:rsidRPr="00BA3AB1">
        <w:rPr>
          <w:color w:val="000000"/>
          <w:sz w:val="22"/>
          <w:szCs w:val="22"/>
          <w:lang w:val="kk-KZ"/>
        </w:rPr>
        <w:t xml:space="preserve"> ақшалай қаражаттар, </w:t>
      </w:r>
      <w:r w:rsidRPr="00BA3AB1">
        <w:rPr>
          <w:i/>
          <w:iCs/>
          <w:color w:val="000000"/>
          <w:sz w:val="22"/>
          <w:szCs w:val="22"/>
          <w:lang w:val="kk-KZ"/>
        </w:rPr>
        <w:t>есеп-қисаптардағы қаражаттар, дебиторлық берешек</w:t>
      </w:r>
      <w:r w:rsidRPr="00BA3AB1">
        <w:rPr>
          <w:color w:val="000000"/>
          <w:sz w:val="22"/>
          <w:szCs w:val="22"/>
          <w:lang w:val="kk-KZ"/>
        </w:rPr>
        <w:t xml:space="preserve"> жатады. Айналыс қорлары өндіріс пен айналысты қауыштырады.</w:t>
      </w:r>
    </w:p>
    <w:p w:rsidR="002263B2" w:rsidRPr="00BA3AB1" w:rsidRDefault="002263B2" w:rsidP="002F1B85">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Екі элементте – айналым өндірістік қорлары мен айналыс қорлары құндық нысандардың: ақшалай, тауар, өндірістік, үстелінген тауар, үстелінген ақшалай нысандардың дәйекті ауысымдары жолымен қаражаттардың тұрақты, үздіксіз толық айналымын қамтамасыз етеді.</w:t>
      </w:r>
    </w:p>
    <w:p w:rsidR="002263B2" w:rsidRPr="00BA3AB1" w:rsidRDefault="002263B2" w:rsidP="002F1B85">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Айналым өндірістік қорлары мен айналыс қорларына авансыланған ақшалай қаражаттар шаруашылық жүргізуші субъектінің </w:t>
      </w:r>
      <w:r w:rsidRPr="00BA3AB1">
        <w:rPr>
          <w:i/>
          <w:iCs/>
          <w:color w:val="000000"/>
          <w:sz w:val="22"/>
          <w:szCs w:val="22"/>
          <w:lang w:val="kk-KZ"/>
        </w:rPr>
        <w:t>айналым қаражаттары</w:t>
      </w:r>
      <w:r w:rsidRPr="00BA3AB1">
        <w:rPr>
          <w:color w:val="000000"/>
          <w:sz w:val="22"/>
          <w:szCs w:val="22"/>
          <w:lang w:val="kk-KZ"/>
        </w:rPr>
        <w:t xml:space="preserve"> ретінде болады. Айналым қаражаттарының құрамы, құрылымы өндірістің әр түрлі тұрпаттары мен түрлері кезінде айтарлықтай ажыратылады. Мәселен өндірістік-шаруашылықтық қызметі ұқсатуға арналған материалдық компоненттердің жеткізілімдеріне байланысты болатын шаруашылық жүргізуші субъектілерде, машина жасауда, жеңіл өнеркәсіпте көлік және кепілді босалқы қорларды кіріктіретін өндірістік босалқы қорларының үлес салмағы жоғары болады; бұл салаларға ай</w:t>
      </w:r>
      <w:r w:rsidRPr="00BA3AB1">
        <w:rPr>
          <w:color w:val="000000"/>
          <w:sz w:val="22"/>
          <w:szCs w:val="22"/>
          <w:lang w:val="kk-KZ"/>
        </w:rPr>
        <w:softHyphen/>
        <w:t>налым қаражаттарында аяқталмаған өндірістің жоғары үлес салмағы сипатты болады; бұл құрылыс саласы, ауыл шаруашылығы үшін де сипатты; саудада айна</w:t>
      </w:r>
      <w:r w:rsidRPr="00BA3AB1">
        <w:rPr>
          <w:color w:val="000000"/>
          <w:sz w:val="22"/>
          <w:szCs w:val="22"/>
          <w:lang w:val="kk-KZ"/>
        </w:rPr>
        <w:softHyphen/>
        <w:t>лыс қорларының үлесі айтарлықтай. Айналым қаражаттарының жекелеген элемент</w:t>
      </w:r>
      <w:r w:rsidRPr="00BA3AB1">
        <w:rPr>
          <w:color w:val="000000"/>
          <w:sz w:val="22"/>
          <w:szCs w:val="22"/>
          <w:lang w:val="kk-KZ"/>
        </w:rPr>
        <w:softHyphen/>
        <w:t>тері айналымының әр түрлі жылдамдығы болатындықтан айналым қаражаттары</w:t>
      </w:r>
      <w:r w:rsidRPr="00BA3AB1">
        <w:rPr>
          <w:color w:val="000000"/>
          <w:sz w:val="22"/>
          <w:szCs w:val="22"/>
          <w:lang w:val="kk-KZ"/>
        </w:rPr>
        <w:softHyphen/>
        <w:t>ның құрамы мен құрылымының факторлары олардың жалпы мөлшерінде және сонымен бірге қаржыландыру мүмкіндіктерінде бейнеленеді.</w:t>
      </w:r>
    </w:p>
    <w:p w:rsidR="002263B2" w:rsidRPr="00BA3AB1" w:rsidRDefault="002263B2" w:rsidP="002F1B85">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Айналым қаражаттары авансыланған ақшалай шығындардың орнын толтыру өнімді, тауарларды және қызметтерді өткізгеннен кейін және шаруашылық жүргізуші субъектілердің шоттарына түсім-ақша түскеннен кейін жүзеге асырылады, мұның өзі келесі толық айналымға еңбек заттарының кезекті үлестерін сатып алуға жағдай жасайды.</w:t>
      </w:r>
    </w:p>
    <w:p w:rsidR="002263B2" w:rsidRPr="00BA3AB1" w:rsidRDefault="002263B2" w:rsidP="002F1B85">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Өндірістік қорлардың толық айналымының жоғарыда баяндалған үдерістері жұмыс істеп тұрған субъектілер үшін сипатты болады.</w:t>
      </w:r>
    </w:p>
    <w:p w:rsidR="002263B2" w:rsidRPr="00BA3AB1" w:rsidRDefault="002263B2" w:rsidP="002F1B85">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Жұмыс</w:t>
      </w:r>
      <w:r w:rsidRPr="00BA3AB1">
        <w:rPr>
          <w:i/>
          <w:iCs/>
          <w:color w:val="000000"/>
          <w:sz w:val="22"/>
          <w:szCs w:val="22"/>
          <w:lang w:val="kk-KZ"/>
        </w:rPr>
        <w:t xml:space="preserve"> істеп тұрған шаруашылық жүргізуші субъектілерде</w:t>
      </w:r>
      <w:r w:rsidRPr="00BA3AB1">
        <w:rPr>
          <w:color w:val="000000"/>
          <w:sz w:val="22"/>
          <w:szCs w:val="22"/>
          <w:lang w:val="kk-KZ"/>
        </w:rPr>
        <w:t xml:space="preserve"> негізгі және айналым капиталдарының орны өнімді (қызметтерді) сатқаннан кейін және тиісті табыс түскеннен кейін толтырылады. Бұл табыстан амортизациялық аударымдар нысанында тозған негізгі капиталдардың орнын толтыру үшін қаражаттар қалыптастырылады, ал өнімді өткізуден алынған табыстың басқа бөлігі айналым капиталдарының құрамына кіретін тауар-материалдық құндылықтарды сатып алуға бағытталады. </w:t>
      </w:r>
      <w:r w:rsidRPr="00BA3AB1">
        <w:rPr>
          <w:i/>
          <w:iCs/>
          <w:color w:val="000000"/>
          <w:sz w:val="22"/>
          <w:szCs w:val="22"/>
          <w:lang w:val="kk-KZ"/>
        </w:rPr>
        <w:t>Жаңа шаруашылық жүргізуші субъектілерді құру немесе оларды кеңейту</w:t>
      </w:r>
      <w:r w:rsidRPr="00BA3AB1">
        <w:rPr>
          <w:color w:val="000000"/>
          <w:sz w:val="22"/>
          <w:szCs w:val="22"/>
          <w:lang w:val="kk-KZ"/>
        </w:rPr>
        <w:t xml:space="preserve"> кезінде қаражаттардың едәуір бөлігі </w:t>
      </w:r>
      <w:r w:rsidRPr="00BA3AB1">
        <w:rPr>
          <w:i/>
          <w:iCs/>
          <w:color w:val="000000"/>
          <w:sz w:val="22"/>
          <w:szCs w:val="22"/>
          <w:lang w:val="kk-KZ"/>
        </w:rPr>
        <w:t>құрылтайшылардың жарналары, акцияларды сатудан түскен қаржылық қаражаттарды тарту есебінен</w:t>
      </w:r>
      <w:r w:rsidRPr="00BA3AB1">
        <w:rPr>
          <w:color w:val="000000"/>
          <w:sz w:val="22"/>
          <w:szCs w:val="22"/>
          <w:lang w:val="kk-KZ"/>
        </w:rPr>
        <w:t xml:space="preserve"> қалыптасады; </w:t>
      </w:r>
      <w:r w:rsidRPr="00BA3AB1">
        <w:rPr>
          <w:i/>
          <w:iCs/>
          <w:color w:val="000000"/>
          <w:sz w:val="22"/>
          <w:szCs w:val="22"/>
          <w:lang w:val="kk-KZ"/>
        </w:rPr>
        <w:t>мемлекеттік кәсіпорындар үшін – бұл бюджеттік және мемлекеттік бюджеттен тыс қорлардың қаражаттары.</w:t>
      </w:r>
      <w:r w:rsidRPr="00BA3AB1">
        <w:rPr>
          <w:color w:val="000000"/>
          <w:sz w:val="22"/>
          <w:szCs w:val="22"/>
          <w:lang w:val="kk-KZ"/>
        </w:rPr>
        <w:t xml:space="preserve"> Қаражаттардың бір бөлігі </w:t>
      </w:r>
      <w:r w:rsidRPr="00BA3AB1">
        <w:rPr>
          <w:i/>
          <w:iCs/>
          <w:color w:val="000000"/>
          <w:sz w:val="22"/>
          <w:szCs w:val="22"/>
          <w:lang w:val="kk-KZ"/>
        </w:rPr>
        <w:lastRenderedPageBreak/>
        <w:t>басқарудың жоғарғы буындарының</w:t>
      </w:r>
      <w:r w:rsidRPr="00BA3AB1">
        <w:rPr>
          <w:color w:val="000000"/>
          <w:sz w:val="22"/>
          <w:szCs w:val="22"/>
          <w:lang w:val="kk-KZ"/>
        </w:rPr>
        <w:t xml:space="preserve"> – бірлестіктің, ассоцияцияның, министрліктердің, ведомстволардың </w:t>
      </w:r>
      <w:r w:rsidRPr="00BA3AB1">
        <w:rPr>
          <w:i/>
          <w:iCs/>
          <w:color w:val="000000"/>
          <w:sz w:val="22"/>
          <w:szCs w:val="22"/>
          <w:lang w:val="kk-KZ"/>
        </w:rPr>
        <w:t>орталықтандырылған қаржылық ресурстары есебінен</w:t>
      </w:r>
      <w:r w:rsidRPr="00BA3AB1">
        <w:rPr>
          <w:color w:val="000000"/>
          <w:sz w:val="22"/>
          <w:szCs w:val="22"/>
          <w:lang w:val="kk-KZ"/>
        </w:rPr>
        <w:t xml:space="preserve"> авансылануы мүмкін. Соңғы уақытта қаржыландырудың көзі ретінде </w:t>
      </w:r>
      <w:r w:rsidRPr="00BA3AB1">
        <w:rPr>
          <w:i/>
          <w:iCs/>
          <w:color w:val="000000"/>
          <w:sz w:val="22"/>
          <w:szCs w:val="22"/>
          <w:lang w:val="kk-KZ"/>
        </w:rPr>
        <w:t>шетелдік инвесторлардың қаражаттары</w:t>
      </w:r>
      <w:r w:rsidRPr="00BA3AB1">
        <w:rPr>
          <w:color w:val="000000"/>
          <w:sz w:val="22"/>
          <w:szCs w:val="22"/>
          <w:lang w:val="kk-KZ"/>
        </w:rPr>
        <w:t xml:space="preserve"> кеңінен пайдаланылып келеді.</w:t>
      </w:r>
    </w:p>
    <w:p w:rsidR="002263B2" w:rsidRDefault="002263B2" w:rsidP="002F1B85">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Жұмыс істеп тұрған шаруашылық жүргізуші субъектілерде </w:t>
      </w:r>
      <w:r w:rsidRPr="00BA3AB1">
        <w:rPr>
          <w:i/>
          <w:iCs/>
          <w:color w:val="000000"/>
          <w:sz w:val="22"/>
          <w:szCs w:val="22"/>
          <w:lang w:val="kk-KZ"/>
        </w:rPr>
        <w:t>өндірістік капиталдардың өсімін қаржыландырудың</w:t>
      </w:r>
      <w:r w:rsidR="002F1B85">
        <w:rPr>
          <w:i/>
          <w:iCs/>
          <w:color w:val="000000"/>
          <w:sz w:val="22"/>
          <w:szCs w:val="22"/>
          <w:lang w:val="kk-KZ"/>
        </w:rPr>
        <w:t xml:space="preserve"> маңызды</w:t>
      </w:r>
      <w:r w:rsidRPr="00BA3AB1">
        <w:rPr>
          <w:i/>
          <w:iCs/>
          <w:color w:val="000000"/>
          <w:sz w:val="22"/>
          <w:szCs w:val="22"/>
          <w:lang w:val="kk-KZ"/>
        </w:rPr>
        <w:t xml:space="preserve"> көзі</w:t>
      </w:r>
      <w:r w:rsidRPr="00BA3AB1">
        <w:rPr>
          <w:color w:val="000000"/>
          <w:sz w:val="22"/>
          <w:szCs w:val="22"/>
          <w:lang w:val="kk-KZ"/>
        </w:rPr>
        <w:t xml:space="preserve"> олардың кәсіпорынның қарамағында қалдырылатын және тікелей осы мақсатқа бағытталатын, сондай-ақ қаржылық </w:t>
      </w:r>
      <w:r w:rsidR="002F1B85">
        <w:rPr>
          <w:color w:val="000000"/>
          <w:sz w:val="22"/>
          <w:szCs w:val="22"/>
          <w:lang w:val="kk-KZ"/>
        </w:rPr>
        <w:t>нысандар</w:t>
      </w:r>
      <w:r w:rsidR="00F5541F">
        <w:rPr>
          <w:color w:val="000000"/>
          <w:sz w:val="22"/>
          <w:szCs w:val="22"/>
          <w:lang w:val="kk-KZ"/>
        </w:rPr>
        <w:t xml:space="preserve"> – </w:t>
      </w:r>
      <w:r w:rsidRPr="00BA3AB1">
        <w:rPr>
          <w:color w:val="000000"/>
          <w:sz w:val="22"/>
          <w:szCs w:val="22"/>
          <w:lang w:val="kk-KZ"/>
        </w:rPr>
        <w:t xml:space="preserve">қаржылық резерв, басқа инвестициялық қорлар арқылы жұмсалынатын таза </w:t>
      </w:r>
      <w:r w:rsidR="002F1B85" w:rsidRPr="00BA3AB1">
        <w:rPr>
          <w:color w:val="000000"/>
          <w:sz w:val="22"/>
          <w:szCs w:val="22"/>
          <w:lang w:val="kk-KZ"/>
        </w:rPr>
        <w:t>пайда</w:t>
      </w:r>
      <w:r w:rsidRPr="00BA3AB1">
        <w:rPr>
          <w:color w:val="000000"/>
          <w:sz w:val="22"/>
          <w:szCs w:val="22"/>
          <w:lang w:val="kk-KZ"/>
        </w:rPr>
        <w:t xml:space="preserve"> болып табылады. Осы мақсатқа сонымен бірге банк кредиттері, негізгі капиталдарды қаржыландыру үшін ұзақ мерзімді, айналым капиталдарын қаржыландыру үшін қысқа мерзімді кредиттер пайдаланылады. Өндірістік капиталдарды көбейтудің көзі бұдан басқа, </w:t>
      </w:r>
      <w:r w:rsidRPr="00BA3AB1">
        <w:rPr>
          <w:i/>
          <w:iCs/>
          <w:color w:val="000000"/>
          <w:sz w:val="22"/>
          <w:szCs w:val="22"/>
          <w:lang w:val="kk-KZ"/>
        </w:rPr>
        <w:t>айналымнан тыс активтердің (негізгі капиталдың) қайта инвестицияланатын бөлігі, айналым активтерінің шашыратылатын бөлігі, кредиторлық берешек, борышқорлық бағалы қағаздардың (облигациялардың) эмиссиясы, лизинг</w:t>
      </w:r>
      <w:r w:rsidRPr="00BA3AB1">
        <w:rPr>
          <w:color w:val="000000"/>
          <w:sz w:val="22"/>
          <w:szCs w:val="22"/>
          <w:lang w:val="kk-KZ"/>
        </w:rPr>
        <w:t xml:space="preserve"> болып табылады</w:t>
      </w:r>
      <w:r w:rsidR="00D224DA">
        <w:rPr>
          <w:color w:val="000000"/>
          <w:sz w:val="22"/>
          <w:szCs w:val="22"/>
          <w:lang w:val="kk-KZ"/>
        </w:rPr>
        <w:t>.</w:t>
      </w:r>
      <w:r w:rsidR="002F1B85">
        <w:rPr>
          <w:color w:val="000000"/>
          <w:sz w:val="22"/>
          <w:szCs w:val="22"/>
          <w:lang w:val="kk-KZ"/>
        </w:rPr>
        <w:t xml:space="preserve"> </w:t>
      </w:r>
      <w:r w:rsidR="00D224DA" w:rsidRPr="00D224DA">
        <w:rPr>
          <w:sz w:val="22"/>
          <w:szCs w:val="22"/>
          <w:lang w:val="kk-KZ"/>
        </w:rPr>
        <w:t>Лизинг Қазақстанда кеңінен дамып келеді, ал әлемдік экономикада барынша дамып отыр, мәселен, АҚШ-ты өндірістік инвестицияларда оның үлесі 25%-ға жуығын, Батыс Еуропа елдерінде 16%-ға жуығын құрайды. Қазақстан заңнамасында қаржылық лизинг – бұл инвестициялық қызметтің түрі деп айқындалған, бұл қызмет кезінде лизинг беруші негізгі құралдарды лизинг алушының меншігіне беру және (немесе) тіркелген бағамен сатып алу жөнінде құқық беру.</w:t>
      </w:r>
      <w:r w:rsidRPr="00D224DA">
        <w:rPr>
          <w:color w:val="000000"/>
          <w:sz w:val="22"/>
          <w:szCs w:val="22"/>
          <w:lang w:val="kk-KZ"/>
        </w:rPr>
        <w:t xml:space="preserve"> Сөйтіп, өндірістік капиталдарды </w:t>
      </w:r>
      <w:r w:rsidRPr="00D224DA">
        <w:rPr>
          <w:i/>
          <w:iCs/>
          <w:color w:val="000000"/>
          <w:sz w:val="22"/>
          <w:szCs w:val="22"/>
          <w:lang w:val="kk-KZ"/>
        </w:rPr>
        <w:t>жасау мен оның өсімін қаржыландырудың</w:t>
      </w:r>
      <w:r w:rsidRPr="00D224DA">
        <w:rPr>
          <w:color w:val="000000"/>
          <w:sz w:val="22"/>
          <w:szCs w:val="22"/>
          <w:lang w:val="kk-KZ"/>
        </w:rPr>
        <w:t xml:space="preserve"> көздерін меншікті, тартылған және қарыздық қаражаттарға топтастыруға болады. </w:t>
      </w:r>
      <w:r w:rsidRPr="00BA3AB1">
        <w:rPr>
          <w:color w:val="000000"/>
          <w:sz w:val="22"/>
          <w:szCs w:val="22"/>
          <w:lang w:val="kk-KZ"/>
        </w:rPr>
        <w:t>Айналым қаражаттарының аса маңызды құрамды бөлігі</w:t>
      </w:r>
      <w:r w:rsidRPr="00BA3AB1">
        <w:rPr>
          <w:i/>
          <w:iCs/>
          <w:color w:val="000000"/>
          <w:sz w:val="22"/>
          <w:szCs w:val="22"/>
          <w:lang w:val="kk-KZ"/>
        </w:rPr>
        <w:t xml:space="preserve"> меншікті айналым қаражаттары</w:t>
      </w:r>
      <w:r w:rsidRPr="00BA3AB1">
        <w:rPr>
          <w:color w:val="000000"/>
          <w:sz w:val="22"/>
          <w:szCs w:val="22"/>
          <w:lang w:val="kk-KZ"/>
        </w:rPr>
        <w:t xml:space="preserve"> болып табылады, өйткені олардың болуы, сақталымдылығы, басқа қаражаттармен ара салмағы нақтылы рыноктағы кәсіпорынның қаржылық орнықтылығының дәрежесін анықтайды.</w:t>
      </w:r>
    </w:p>
    <w:p w:rsidR="002F1B85" w:rsidRPr="002F1B85" w:rsidRDefault="002F1B85" w:rsidP="002F1B85">
      <w:pPr>
        <w:autoSpaceDE w:val="0"/>
        <w:autoSpaceDN w:val="0"/>
        <w:adjustRightInd w:val="0"/>
        <w:ind w:firstLine="397"/>
        <w:jc w:val="both"/>
        <w:textAlignment w:val="center"/>
        <w:rPr>
          <w:color w:val="000000"/>
          <w:sz w:val="22"/>
          <w:szCs w:val="22"/>
          <w:lang w:val="kk-KZ"/>
        </w:rPr>
      </w:pPr>
    </w:p>
    <w:p w:rsidR="00A43D0A" w:rsidRDefault="002F1B85" w:rsidP="00A43D0A">
      <w:pPr>
        <w:jc w:val="right"/>
        <w:rPr>
          <w:b/>
          <w:sz w:val="22"/>
          <w:szCs w:val="22"/>
          <w:lang w:val="kk-KZ"/>
        </w:rPr>
      </w:pPr>
      <w:r w:rsidRPr="00A43D0A">
        <w:rPr>
          <w:b/>
          <w:sz w:val="22"/>
          <w:szCs w:val="22"/>
          <w:highlight w:val="lightGray"/>
          <w:lang w:val="kk-KZ"/>
        </w:rPr>
        <w:t>8.4.</w:t>
      </w:r>
      <w:r w:rsidRPr="00A43D0A">
        <w:rPr>
          <w:b/>
          <w:sz w:val="22"/>
          <w:szCs w:val="22"/>
          <w:lang w:val="kk-KZ"/>
        </w:rPr>
        <w:t xml:space="preserve"> Шаруашылық жүргізуші субъектілер </w:t>
      </w:r>
    </w:p>
    <w:p w:rsidR="00D224DA" w:rsidRPr="00A43D0A" w:rsidRDefault="00A43D0A" w:rsidP="00A43D0A">
      <w:pPr>
        <w:jc w:val="right"/>
        <w:rPr>
          <w:b/>
          <w:sz w:val="22"/>
          <w:szCs w:val="22"/>
          <w:u w:val="single"/>
          <w:lang w:val="kk-KZ"/>
        </w:rPr>
      </w:pPr>
      <w:r w:rsidRPr="00A43D0A">
        <w:rPr>
          <w:b/>
          <w:sz w:val="22"/>
          <w:szCs w:val="22"/>
          <w:u w:val="single"/>
          <w:lang w:val="kk-KZ"/>
        </w:rPr>
        <w:t>қ</w:t>
      </w:r>
      <w:r w:rsidR="002F1B85" w:rsidRPr="00A43D0A">
        <w:rPr>
          <w:b/>
          <w:sz w:val="22"/>
          <w:szCs w:val="22"/>
          <w:u w:val="single"/>
          <w:lang w:val="kk-KZ"/>
        </w:rPr>
        <w:t>ызметінің</w:t>
      </w:r>
      <w:r w:rsidRPr="00A43D0A">
        <w:rPr>
          <w:b/>
          <w:sz w:val="22"/>
          <w:szCs w:val="22"/>
          <w:u w:val="single"/>
          <w:lang w:val="kk-KZ"/>
        </w:rPr>
        <w:t xml:space="preserve"> </w:t>
      </w:r>
      <w:r w:rsidR="002F1B85" w:rsidRPr="00A43D0A">
        <w:rPr>
          <w:b/>
          <w:sz w:val="22"/>
          <w:szCs w:val="22"/>
          <w:u w:val="single"/>
          <w:lang w:val="kk-KZ"/>
        </w:rPr>
        <w:t>қаржылық нәтижелері</w:t>
      </w:r>
    </w:p>
    <w:p w:rsidR="002F1B85" w:rsidRPr="002F1B85" w:rsidRDefault="002F1B85" w:rsidP="002F1B85">
      <w:pPr>
        <w:jc w:val="center"/>
        <w:rPr>
          <w:sz w:val="22"/>
          <w:szCs w:val="22"/>
          <w:lang w:val="kk-KZ"/>
        </w:rPr>
      </w:pPr>
    </w:p>
    <w:p w:rsidR="002263B2" w:rsidRPr="00BA3AB1" w:rsidRDefault="002263B2" w:rsidP="002F1B85">
      <w:pPr>
        <w:autoSpaceDE w:val="0"/>
        <w:autoSpaceDN w:val="0"/>
        <w:adjustRightInd w:val="0"/>
        <w:ind w:firstLine="397"/>
        <w:jc w:val="both"/>
        <w:textAlignment w:val="center"/>
        <w:rPr>
          <w:color w:val="000000"/>
          <w:sz w:val="22"/>
          <w:szCs w:val="22"/>
          <w:lang w:val="kk-KZ"/>
        </w:rPr>
      </w:pPr>
      <w:r w:rsidRPr="00D224DA">
        <w:rPr>
          <w:color w:val="000000"/>
          <w:sz w:val="22"/>
          <w:szCs w:val="22"/>
          <w:lang w:val="kk-KZ"/>
        </w:rPr>
        <w:t>Өндірістік капиталды пайдаланудың сипаты</w:t>
      </w:r>
      <w:r w:rsidR="002F1B85">
        <w:rPr>
          <w:color w:val="000000"/>
          <w:sz w:val="22"/>
          <w:szCs w:val="22"/>
          <w:lang w:val="kk-KZ"/>
        </w:rPr>
        <w:t xml:space="preserve"> – тиімдіден тиімсізге дейін </w:t>
      </w:r>
      <w:r w:rsidR="00F5541F">
        <w:rPr>
          <w:color w:val="000000"/>
          <w:sz w:val="22"/>
          <w:szCs w:val="22"/>
          <w:lang w:val="kk-KZ"/>
        </w:rPr>
        <w:t>–</w:t>
      </w:r>
      <w:r w:rsidR="002F1B85">
        <w:rPr>
          <w:color w:val="000000"/>
          <w:sz w:val="22"/>
          <w:szCs w:val="22"/>
          <w:lang w:val="kk-KZ"/>
        </w:rPr>
        <w:t xml:space="preserve"> </w:t>
      </w:r>
      <w:r w:rsidRPr="00D224DA">
        <w:rPr>
          <w:color w:val="000000"/>
          <w:sz w:val="22"/>
          <w:szCs w:val="22"/>
          <w:lang w:val="kk-KZ"/>
        </w:rPr>
        <w:t xml:space="preserve"> арнаулы қаржылық көрсет</w:t>
      </w:r>
      <w:r w:rsidRPr="00D224DA">
        <w:rPr>
          <w:color w:val="000000"/>
          <w:sz w:val="22"/>
          <w:szCs w:val="22"/>
          <w:lang w:val="kk-KZ"/>
        </w:rPr>
        <w:softHyphen/>
        <w:t xml:space="preserve">кіштерден көрінеді және кәсіпорынның қаржылық менеджментінің нәтижелігін дәлелдейді. </w:t>
      </w:r>
      <w:r w:rsidRPr="00BA3AB1">
        <w:rPr>
          <w:color w:val="000000"/>
          <w:sz w:val="22"/>
          <w:szCs w:val="22"/>
          <w:lang w:val="kk-KZ"/>
        </w:rPr>
        <w:t xml:space="preserve">Бұл нәтижелік </w:t>
      </w:r>
      <w:r w:rsidRPr="00BA3AB1">
        <w:rPr>
          <w:i/>
          <w:iCs/>
          <w:color w:val="000000"/>
          <w:sz w:val="22"/>
          <w:szCs w:val="22"/>
          <w:lang w:val="kk-KZ"/>
        </w:rPr>
        <w:t xml:space="preserve">өнімді (жұмысты, қызметті) өткізуден түскен табыс (түсім-ақша) мөлшерінде, кәсіпорынның шығынында </w:t>
      </w:r>
      <w:r w:rsidRPr="00BA3AB1">
        <w:rPr>
          <w:color w:val="000000"/>
          <w:sz w:val="22"/>
          <w:szCs w:val="22"/>
          <w:lang w:val="kk-KZ"/>
        </w:rPr>
        <w:t>айқындалады.</w:t>
      </w:r>
    </w:p>
    <w:p w:rsidR="002263B2" w:rsidRPr="00BA3AB1" w:rsidRDefault="002263B2" w:rsidP="002F1B85">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Түсім-ақшаның ауқымы кәсіпорынның (ұйымның), фирманың өнім өндіру мен оны өткізуге жұмсаған шығындарының (ақшалай жұмсалымдарының) көлеміне байланысты болады.</w:t>
      </w:r>
    </w:p>
    <w:p w:rsidR="002263B2" w:rsidRPr="00BA3AB1" w:rsidRDefault="002263B2" w:rsidP="002F1B85">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Бөлудің классикалық (дәстүрлі) сызбаларында өнім өткізуден түскен түсім-ақша бұл өткізілген өнім, орындалған жұмыстар мен көрсетілген қызметтер үшін шаруашылық жүргізуші субъектілердің шоттарына түскен ақшалай қаражаттардың сомасы. Ол өзіндік құнды пайданы, акциздерді, қосылған құн салығын кіріктіреді.</w:t>
      </w:r>
    </w:p>
    <w:p w:rsidR="002263B2" w:rsidRPr="00BA3AB1" w:rsidRDefault="002263B2" w:rsidP="002F1B85">
      <w:pPr>
        <w:autoSpaceDE w:val="0"/>
        <w:autoSpaceDN w:val="0"/>
        <w:adjustRightInd w:val="0"/>
        <w:ind w:firstLine="397"/>
        <w:jc w:val="both"/>
        <w:textAlignment w:val="center"/>
        <w:rPr>
          <w:color w:val="000000"/>
          <w:sz w:val="18"/>
          <w:szCs w:val="18"/>
          <w:lang w:val="kk-KZ"/>
        </w:rPr>
      </w:pPr>
      <w:r w:rsidRPr="00BA3AB1">
        <w:rPr>
          <w:color w:val="000000"/>
          <w:spacing w:val="-4"/>
          <w:sz w:val="18"/>
          <w:szCs w:val="18"/>
          <w:lang w:val="kk-KZ"/>
        </w:rPr>
        <w:t xml:space="preserve">Өткізілген өнімнен түсетін түсім-ақшадан басқа шаруашылық жүргізуші субъектінің </w:t>
      </w:r>
      <w:r w:rsidRPr="00BA3AB1">
        <w:rPr>
          <w:i/>
          <w:iCs/>
          <w:color w:val="000000"/>
          <w:spacing w:val="-4"/>
          <w:sz w:val="18"/>
          <w:szCs w:val="18"/>
          <w:lang w:val="kk-KZ"/>
        </w:rPr>
        <w:t xml:space="preserve">өткізуден </w:t>
      </w:r>
      <w:r w:rsidRPr="00BA3AB1">
        <w:rPr>
          <w:i/>
          <w:iCs/>
          <w:color w:val="000000"/>
          <w:spacing w:val="-2"/>
          <w:sz w:val="18"/>
          <w:szCs w:val="18"/>
          <w:lang w:val="kk-KZ"/>
        </w:rPr>
        <w:t>тыс операциялардан</w:t>
      </w:r>
      <w:r w:rsidRPr="00BA3AB1">
        <w:rPr>
          <w:color w:val="000000"/>
          <w:spacing w:val="-2"/>
          <w:sz w:val="18"/>
          <w:szCs w:val="18"/>
          <w:lang w:val="kk-KZ"/>
        </w:rPr>
        <w:t xml:space="preserve"> – негізгі капиталдарды, басқа мүлікті және т.б. өткізуден түсетін түсім-ақшасы </w:t>
      </w:r>
      <w:r w:rsidRPr="00BA3AB1">
        <w:rPr>
          <w:color w:val="000000"/>
          <w:sz w:val="18"/>
          <w:szCs w:val="18"/>
          <w:lang w:val="kk-KZ"/>
        </w:rPr>
        <w:t>болуы мүмкін. Қосылған құн салығы, акциздер, өнімнің бағасына қосылатын құнның бірқатар басқа элементтері ( сауда және өткізім шегерімдері, кедендік баждар) шаруашылық жүргізуші субъектіге жатпайды, ол тек бюджетпен және басқа ұйымдармен есеп айырысқанда ескеріледі.</w:t>
      </w:r>
    </w:p>
    <w:p w:rsidR="002263B2" w:rsidRPr="00BA3AB1" w:rsidRDefault="002263B2" w:rsidP="002F1B85">
      <w:pPr>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t>Шаруашылық жүргізуші субъектілердің шығындары</w:t>
      </w:r>
      <w:r w:rsidRPr="00BA3AB1">
        <w:rPr>
          <w:color w:val="000000"/>
          <w:sz w:val="18"/>
          <w:szCs w:val="18"/>
          <w:lang w:val="kk-KZ"/>
        </w:rPr>
        <w:t xml:space="preserve"> өнім өндіріп, оны өткізуге, басқаша айтқанда, өндіріс құралдары мен жұмыс күшін сатып алуға жұмсалынған шығындардың шаруашылық жүргізуші субъектіге қаншаға түскенін көрсететін материалдық қаражаттар (шикізат, материалдар, отын, энергия, құрал-жабдық және т.б.) шығындарының және қажетті еңбектің жиынтығы. Шығындардың ақшалай тұлғалануы </w:t>
      </w:r>
      <w:r w:rsidRPr="00BA3AB1">
        <w:rPr>
          <w:i/>
          <w:iCs/>
          <w:color w:val="000000"/>
          <w:sz w:val="18"/>
          <w:szCs w:val="18"/>
          <w:lang w:val="kk-KZ"/>
        </w:rPr>
        <w:t>өзіндік құн</w:t>
      </w:r>
      <w:r w:rsidRPr="00BA3AB1">
        <w:rPr>
          <w:color w:val="000000"/>
          <w:sz w:val="18"/>
          <w:szCs w:val="18"/>
          <w:lang w:val="kk-KZ"/>
        </w:rPr>
        <w:t xml:space="preserve"> болып табылады. Өзіндік құнға кіріктірілетін өнім, тауарлар, қызметтер өндіруге және оларды өткізуге жұмсалатын шығындар арнайы бекітілетін қағидамен анықталады; шығындардың құрылымы өндіру мен өткізудің салалық және басқа ерекшеліктеріне байланысты болады. Алайда жалпы бұл шығындар олардың экономикалық мазмұнына сәйкес мына элементтер бойынша топтастырылады:</w:t>
      </w:r>
    </w:p>
    <w:p w:rsidR="002263B2" w:rsidRPr="00BA3AB1" w:rsidRDefault="002263B2" w:rsidP="002F1B85">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материалдық шығындар (қайтарылатын қалдықтардың құны шегерілгеннен кейін);</w:t>
      </w:r>
    </w:p>
    <w:p w:rsidR="002263B2" w:rsidRPr="00BA3AB1" w:rsidRDefault="002263B2" w:rsidP="002F1B85">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еңбекке ақы төлеуге жұмсалатын шығындар;</w:t>
      </w:r>
    </w:p>
    <w:p w:rsidR="002263B2" w:rsidRPr="00BA3AB1" w:rsidRDefault="002263B2" w:rsidP="002F1B85">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әлеуметтік мұқтаждарға аударылатын аударымдар;</w:t>
      </w:r>
    </w:p>
    <w:p w:rsidR="002263B2" w:rsidRPr="00BA3AB1" w:rsidRDefault="002263B2" w:rsidP="002F1B85">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негізгі қорлар бойынша амортизациялық аударымдар;</w:t>
      </w:r>
    </w:p>
    <w:p w:rsidR="002263B2" w:rsidRPr="00BA3AB1" w:rsidRDefault="002263B2" w:rsidP="002F1B85">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lastRenderedPageBreak/>
        <w:t xml:space="preserve">басқадай шығындар. </w:t>
      </w:r>
    </w:p>
    <w:p w:rsidR="002263B2" w:rsidRPr="00BA3AB1" w:rsidRDefault="002263B2" w:rsidP="002F1B85">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Өнім, жұмыс және қызметтер өлшемінің өзіндік құнын жоспарлау, есепке алу және калькуляциялау кезінде шығындар өндірістің сипаты мен құрылымы ескерілетін салалық әдістемелік ұсыныстармен анықталатын баптар бойынша топтастырылады. Осы мақсаттар үшін шығындар тура және жанама, шартты-тұрақты және шартты-ауыспалы, элементтік және кешенді болып сыныпталуы мүмкін.</w:t>
      </w:r>
    </w:p>
    <w:p w:rsidR="002263B2" w:rsidRPr="00BA3AB1" w:rsidRDefault="002263B2" w:rsidP="002F1B85">
      <w:pPr>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t xml:space="preserve">Өнім өткізуден түскен түсім-ақша </w:t>
      </w:r>
      <w:r w:rsidRPr="00BA3AB1">
        <w:rPr>
          <w:color w:val="000000"/>
          <w:sz w:val="18"/>
          <w:szCs w:val="18"/>
          <w:lang w:val="kk-KZ"/>
        </w:rPr>
        <w:t xml:space="preserve">(қосылған құн салығы мен акциздерсіз) және оны өндіру мен өткізуге жұмсалынған </w:t>
      </w:r>
      <w:r w:rsidRPr="00BA3AB1">
        <w:rPr>
          <w:i/>
          <w:iCs/>
          <w:color w:val="000000"/>
          <w:sz w:val="18"/>
          <w:szCs w:val="18"/>
          <w:lang w:val="kk-KZ"/>
        </w:rPr>
        <w:t xml:space="preserve">шығындар арасындағы айырма </w:t>
      </w:r>
      <w:r w:rsidRPr="00BA3AB1">
        <w:rPr>
          <w:color w:val="000000"/>
          <w:sz w:val="18"/>
          <w:szCs w:val="18"/>
          <w:lang w:val="kk-KZ"/>
        </w:rPr>
        <w:t xml:space="preserve">өнімді, жұмыстарды, қызметтерді </w:t>
      </w:r>
      <w:r w:rsidRPr="00BA3AB1">
        <w:rPr>
          <w:i/>
          <w:iCs/>
          <w:color w:val="000000"/>
          <w:sz w:val="18"/>
          <w:szCs w:val="18"/>
          <w:lang w:val="kk-KZ"/>
        </w:rPr>
        <w:t>өткізуден түскен пайда</w:t>
      </w:r>
      <w:r w:rsidRPr="00BA3AB1">
        <w:rPr>
          <w:color w:val="000000"/>
          <w:sz w:val="18"/>
          <w:szCs w:val="18"/>
          <w:lang w:val="kk-KZ"/>
        </w:rPr>
        <w:t xml:space="preserve"> болып табылады. Оған шаруашылық жүргізуші субъектілердің </w:t>
      </w:r>
      <w:r w:rsidRPr="00BA3AB1">
        <w:rPr>
          <w:i/>
          <w:iCs/>
          <w:color w:val="000000"/>
          <w:sz w:val="18"/>
          <w:szCs w:val="18"/>
          <w:lang w:val="kk-KZ"/>
        </w:rPr>
        <w:t>негізгі капиталдары</w:t>
      </w:r>
      <w:r w:rsidRPr="00BA3AB1">
        <w:rPr>
          <w:color w:val="000000"/>
          <w:sz w:val="18"/>
          <w:szCs w:val="18"/>
          <w:lang w:val="kk-KZ"/>
        </w:rPr>
        <w:t xml:space="preserve"> мен басқа мүлігін өткізуден түскен табыс, сондай-ақ </w:t>
      </w:r>
      <w:r w:rsidRPr="00BA3AB1">
        <w:rPr>
          <w:i/>
          <w:iCs/>
          <w:color w:val="000000"/>
          <w:sz w:val="18"/>
          <w:szCs w:val="18"/>
          <w:lang w:val="kk-KZ"/>
        </w:rPr>
        <w:t xml:space="preserve">өткізуден тыс операциялардан </w:t>
      </w:r>
      <w:r w:rsidRPr="00BA3AB1">
        <w:rPr>
          <w:color w:val="000000"/>
          <w:sz w:val="18"/>
          <w:szCs w:val="18"/>
          <w:lang w:val="kk-KZ"/>
        </w:rPr>
        <w:t>түскен табыстар қосылады.</w:t>
      </w:r>
    </w:p>
    <w:p w:rsidR="002263B2" w:rsidRPr="00BA3AB1" w:rsidRDefault="002263B2" w:rsidP="002F1B85">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Өнімді өткізу кезінде түсім-ақша мен өзіндік құн арасынан жағымсыз нәтиже де – </w:t>
      </w:r>
      <w:r w:rsidRPr="00BA3AB1">
        <w:rPr>
          <w:i/>
          <w:iCs/>
          <w:color w:val="000000"/>
          <w:sz w:val="18"/>
          <w:szCs w:val="18"/>
          <w:lang w:val="kk-KZ"/>
        </w:rPr>
        <w:t>зиянда</w:t>
      </w:r>
      <w:r w:rsidRPr="00BA3AB1">
        <w:rPr>
          <w:color w:val="000000"/>
          <w:sz w:val="18"/>
          <w:szCs w:val="18"/>
          <w:lang w:val="kk-KZ"/>
        </w:rPr>
        <w:t xml:space="preserve"> алынуы мүмкін. Сондай-ақ </w:t>
      </w:r>
      <w:r w:rsidRPr="00BA3AB1">
        <w:rPr>
          <w:i/>
          <w:iCs/>
          <w:color w:val="000000"/>
          <w:sz w:val="18"/>
          <w:szCs w:val="18"/>
          <w:lang w:val="kk-KZ"/>
        </w:rPr>
        <w:t>өткізу операцияларынан тыс зияндарда</w:t>
      </w:r>
      <w:r w:rsidRPr="00BA3AB1">
        <w:rPr>
          <w:color w:val="000000"/>
          <w:sz w:val="18"/>
          <w:szCs w:val="18"/>
          <w:lang w:val="kk-KZ"/>
        </w:rPr>
        <w:t xml:space="preserve"> болуы мүмкін: алынған айыппұлдардан төленгендердің асып түсуі, валюталық есеп-қисаптар мен операциялар бойынша теріс бағам айырмасы, күші жойылған тапсырыстар бойынша зияндар, дүлей апаттардан болған сақтық төлемдерімен өтелмейтін ысыраптар және т.б.</w:t>
      </w:r>
    </w:p>
    <w:p w:rsidR="002263B2" w:rsidRPr="00BA3AB1" w:rsidRDefault="002F1B85" w:rsidP="002F1B85">
      <w:pPr>
        <w:autoSpaceDE w:val="0"/>
        <w:autoSpaceDN w:val="0"/>
        <w:adjustRightInd w:val="0"/>
        <w:ind w:firstLine="397"/>
        <w:jc w:val="both"/>
        <w:textAlignment w:val="center"/>
        <w:rPr>
          <w:color w:val="000000"/>
          <w:sz w:val="22"/>
          <w:szCs w:val="22"/>
          <w:lang w:val="kk-KZ"/>
        </w:rPr>
      </w:pPr>
      <w:r>
        <w:rPr>
          <w:color w:val="000000"/>
          <w:sz w:val="18"/>
          <w:szCs w:val="18"/>
          <w:lang w:val="kk-KZ"/>
        </w:rPr>
        <w:t>Тұтас</w:t>
      </w:r>
      <w:r w:rsidR="002263B2" w:rsidRPr="00BA3AB1">
        <w:rPr>
          <w:color w:val="000000"/>
          <w:sz w:val="18"/>
          <w:szCs w:val="18"/>
          <w:lang w:val="kk-KZ"/>
        </w:rPr>
        <w:t xml:space="preserve"> а</w:t>
      </w:r>
      <w:r w:rsidR="00F5541F">
        <w:rPr>
          <w:color w:val="000000"/>
          <w:sz w:val="18"/>
          <w:szCs w:val="18"/>
          <w:lang w:val="kk-KZ"/>
        </w:rPr>
        <w:t>лғанда</w:t>
      </w:r>
      <w:r w:rsidR="002263B2" w:rsidRPr="00BA3AB1">
        <w:rPr>
          <w:color w:val="000000"/>
          <w:sz w:val="18"/>
          <w:szCs w:val="18"/>
          <w:lang w:val="kk-KZ"/>
        </w:rPr>
        <w:t xml:space="preserve"> құрамды бөліктер кәсіпорынның </w:t>
      </w:r>
      <w:r w:rsidR="002263B2" w:rsidRPr="00BA3AB1">
        <w:rPr>
          <w:i/>
          <w:iCs/>
          <w:color w:val="000000"/>
          <w:sz w:val="18"/>
          <w:szCs w:val="18"/>
          <w:lang w:val="kk-KZ"/>
        </w:rPr>
        <w:t>баланстық пайдасын</w:t>
      </w:r>
      <w:r w:rsidR="002263B2" w:rsidRPr="00BA3AB1">
        <w:rPr>
          <w:color w:val="000000"/>
          <w:sz w:val="18"/>
          <w:szCs w:val="18"/>
          <w:lang w:val="kk-KZ"/>
        </w:rPr>
        <w:t xml:space="preserve"> немесе </w:t>
      </w:r>
      <w:r w:rsidR="002263B2" w:rsidRPr="00BA3AB1">
        <w:rPr>
          <w:i/>
          <w:iCs/>
          <w:color w:val="000000"/>
          <w:sz w:val="18"/>
          <w:szCs w:val="18"/>
          <w:lang w:val="kk-KZ"/>
        </w:rPr>
        <w:t>зиянын</w:t>
      </w:r>
      <w:r w:rsidR="002263B2" w:rsidRPr="00BA3AB1">
        <w:rPr>
          <w:color w:val="000000"/>
          <w:sz w:val="18"/>
          <w:szCs w:val="18"/>
          <w:lang w:val="kk-KZ"/>
        </w:rPr>
        <w:t xml:space="preserve"> құрады.</w:t>
      </w:r>
    </w:p>
    <w:p w:rsidR="002263B2" w:rsidRDefault="002263B2" w:rsidP="002F1B85">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Қазақстан Республикасында </w:t>
      </w:r>
      <w:r w:rsidR="00C67BCD">
        <w:rPr>
          <w:color w:val="000000"/>
          <w:sz w:val="22"/>
          <w:szCs w:val="22"/>
          <w:lang w:val="kk-KZ"/>
        </w:rPr>
        <w:t xml:space="preserve">Қаржылық есептеменің халықаралық </w:t>
      </w:r>
      <w:r w:rsidR="003B639B">
        <w:rPr>
          <w:color w:val="000000"/>
          <w:sz w:val="22"/>
          <w:szCs w:val="22"/>
          <w:lang w:val="kk-KZ"/>
        </w:rPr>
        <w:t>с</w:t>
      </w:r>
      <w:r w:rsidRPr="00BA3AB1">
        <w:rPr>
          <w:color w:val="000000"/>
          <w:sz w:val="22"/>
          <w:szCs w:val="22"/>
          <w:lang w:val="kk-KZ"/>
        </w:rPr>
        <w:t>тандарттары</w:t>
      </w:r>
      <w:r w:rsidR="00C67BCD">
        <w:rPr>
          <w:color w:val="000000"/>
          <w:sz w:val="22"/>
          <w:szCs w:val="22"/>
          <w:lang w:val="kk-KZ"/>
        </w:rPr>
        <w:t>на</w:t>
      </w:r>
      <w:r w:rsidRPr="00BA3AB1">
        <w:rPr>
          <w:color w:val="000000"/>
          <w:sz w:val="22"/>
          <w:szCs w:val="22"/>
          <w:lang w:val="kk-KZ"/>
        </w:rPr>
        <w:t xml:space="preserve"> </w:t>
      </w:r>
      <w:r w:rsidR="00C67BCD">
        <w:rPr>
          <w:color w:val="000000"/>
          <w:sz w:val="22"/>
          <w:szCs w:val="22"/>
          <w:lang w:val="kk-KZ"/>
        </w:rPr>
        <w:t xml:space="preserve"> сәйкес </w:t>
      </w:r>
      <w:r w:rsidRPr="00BA3AB1">
        <w:rPr>
          <w:i/>
          <w:iCs/>
          <w:color w:val="000000"/>
          <w:sz w:val="22"/>
          <w:szCs w:val="22"/>
          <w:lang w:val="kk-KZ"/>
        </w:rPr>
        <w:t>«өнім өткізуден</w:t>
      </w:r>
      <w:r w:rsidR="00D65D36">
        <w:rPr>
          <w:i/>
          <w:iCs/>
          <w:color w:val="000000"/>
          <w:sz w:val="22"/>
          <w:szCs w:val="22"/>
          <w:lang w:val="kk-KZ"/>
        </w:rPr>
        <w:t xml:space="preserve"> және қызметтер көрсетуден </w:t>
      </w:r>
      <w:r w:rsidRPr="00BA3AB1">
        <w:rPr>
          <w:i/>
          <w:iCs/>
          <w:color w:val="000000"/>
          <w:sz w:val="22"/>
          <w:szCs w:val="22"/>
          <w:lang w:val="kk-KZ"/>
        </w:rPr>
        <w:t>алынған табыс»</w:t>
      </w:r>
      <w:r w:rsidRPr="00BA3AB1">
        <w:rPr>
          <w:color w:val="000000"/>
          <w:sz w:val="22"/>
          <w:szCs w:val="22"/>
          <w:lang w:val="kk-KZ"/>
        </w:rPr>
        <w:t xml:space="preserve"> көрсеткішінде </w:t>
      </w:r>
      <w:r w:rsidR="00C54066">
        <w:rPr>
          <w:color w:val="000000"/>
          <w:sz w:val="22"/>
          <w:szCs w:val="22"/>
          <w:lang w:val="kk-KZ"/>
        </w:rPr>
        <w:t xml:space="preserve">                             </w:t>
      </w:r>
      <w:r w:rsidR="00C54066" w:rsidRPr="00BA3AB1">
        <w:rPr>
          <w:color w:val="000000"/>
          <w:sz w:val="22"/>
          <w:szCs w:val="22"/>
          <w:lang w:val="kk-KZ"/>
        </w:rPr>
        <w:t xml:space="preserve">тауар-материалдық босалқы қорларды, орындалған жұмыстарды, көрсетілген қызметтерді өткізуден алынған табыстардан басқа, қосылған құн салығын, акциздерді, басқа салықтар мен міндеттемелерді, </w:t>
      </w:r>
      <w:r w:rsidR="00C54066">
        <w:rPr>
          <w:color w:val="000000"/>
          <w:sz w:val="22"/>
          <w:szCs w:val="22"/>
          <w:lang w:val="kk-KZ"/>
        </w:rPr>
        <w:t xml:space="preserve">сондай-ақ </w:t>
      </w:r>
      <w:r w:rsidR="00C54066" w:rsidRPr="00BA3AB1">
        <w:rPr>
          <w:color w:val="000000"/>
          <w:sz w:val="22"/>
          <w:szCs w:val="22"/>
          <w:lang w:val="kk-KZ"/>
        </w:rPr>
        <w:t>қайтарылған тауарлардың құнын және сату мен бағадан шегерімдерді алып тастағаннан кейінгі сыйақы, яғни пайыздар, дивидендтер, қаламақы және рента түріндегі</w:t>
      </w:r>
      <w:r w:rsidR="00C54066">
        <w:rPr>
          <w:color w:val="000000"/>
          <w:sz w:val="22"/>
          <w:szCs w:val="22"/>
          <w:lang w:val="kk-KZ"/>
        </w:rPr>
        <w:t xml:space="preserve"> қаржыландырудан</w:t>
      </w:r>
      <w:r w:rsidR="00C54066" w:rsidRPr="00BA3AB1">
        <w:rPr>
          <w:color w:val="000000"/>
          <w:sz w:val="22"/>
          <w:szCs w:val="22"/>
          <w:lang w:val="kk-KZ"/>
        </w:rPr>
        <w:t xml:space="preserve"> алынған табысты да кіріктіре</w:t>
      </w:r>
      <w:r w:rsidR="00C54066">
        <w:rPr>
          <w:color w:val="000000"/>
          <w:sz w:val="22"/>
          <w:szCs w:val="22"/>
          <w:lang w:val="kk-KZ"/>
        </w:rPr>
        <w:t>т</w:t>
      </w:r>
      <w:r w:rsidR="00C54066" w:rsidRPr="00BA3AB1">
        <w:rPr>
          <w:color w:val="000000"/>
          <w:sz w:val="22"/>
          <w:szCs w:val="22"/>
          <w:lang w:val="kk-KZ"/>
        </w:rPr>
        <w:t>і</w:t>
      </w:r>
      <w:r w:rsidR="00C54066">
        <w:rPr>
          <w:color w:val="000000"/>
          <w:sz w:val="22"/>
          <w:szCs w:val="22"/>
          <w:lang w:val="kk-KZ"/>
        </w:rPr>
        <w:t>н</w:t>
      </w:r>
      <w:r w:rsidR="00F5541F">
        <w:rPr>
          <w:color w:val="000000"/>
          <w:sz w:val="22"/>
          <w:szCs w:val="22"/>
          <w:lang w:val="kk-KZ"/>
        </w:rPr>
        <w:t xml:space="preserve"> </w:t>
      </w:r>
      <w:r w:rsidRPr="00F5541F">
        <w:rPr>
          <w:sz w:val="22"/>
          <w:szCs w:val="22"/>
          <w:lang w:val="kk-KZ"/>
        </w:rPr>
        <w:t>негізгі</w:t>
      </w:r>
      <w:r w:rsidRPr="00BA3AB1">
        <w:rPr>
          <w:color w:val="000000"/>
          <w:sz w:val="22"/>
          <w:szCs w:val="22"/>
          <w:lang w:val="kk-KZ"/>
        </w:rPr>
        <w:t xml:space="preserve"> қызметтен алынған табыс бейнелеп көрсетіледі, </w:t>
      </w:r>
    </w:p>
    <w:p w:rsidR="00365776" w:rsidRPr="00C54066" w:rsidRDefault="00365776" w:rsidP="00365776">
      <w:pPr>
        <w:autoSpaceDE w:val="0"/>
        <w:autoSpaceDN w:val="0"/>
        <w:adjustRightInd w:val="0"/>
        <w:ind w:firstLine="397"/>
        <w:jc w:val="both"/>
        <w:textAlignment w:val="center"/>
        <w:rPr>
          <w:color w:val="000000"/>
          <w:sz w:val="18"/>
          <w:szCs w:val="18"/>
          <w:lang w:val="kk-KZ"/>
        </w:rPr>
      </w:pPr>
      <w:r w:rsidRPr="00C54066">
        <w:rPr>
          <w:color w:val="000000"/>
          <w:sz w:val="18"/>
          <w:szCs w:val="18"/>
          <w:lang w:val="kk-KZ"/>
        </w:rPr>
        <w:t xml:space="preserve">Қаржылық есептеменің </w:t>
      </w:r>
      <w:r w:rsidR="00C54066" w:rsidRPr="00C54066">
        <w:rPr>
          <w:color w:val="000000"/>
          <w:sz w:val="18"/>
          <w:szCs w:val="18"/>
          <w:lang w:val="kk-KZ"/>
        </w:rPr>
        <w:t>Ұ</w:t>
      </w:r>
      <w:r w:rsidRPr="00C54066">
        <w:rPr>
          <w:color w:val="000000"/>
          <w:sz w:val="18"/>
          <w:szCs w:val="18"/>
          <w:lang w:val="kk-KZ"/>
        </w:rPr>
        <w:t>лттық стандарттарына сәйкес, табыстар</w:t>
      </w:r>
      <w:r w:rsidR="00C54066" w:rsidRPr="00C54066">
        <w:rPr>
          <w:color w:val="000000"/>
          <w:sz w:val="18"/>
          <w:szCs w:val="18"/>
          <w:lang w:val="kk-KZ"/>
        </w:rPr>
        <w:t xml:space="preserve"> </w:t>
      </w:r>
      <w:r w:rsidRPr="00C54066">
        <w:rPr>
          <w:color w:val="000000"/>
          <w:sz w:val="18"/>
          <w:szCs w:val="18"/>
          <w:lang w:val="kk-KZ"/>
        </w:rPr>
        <w:t>-</w:t>
      </w:r>
      <w:r w:rsidR="00C54066" w:rsidRPr="00C54066">
        <w:rPr>
          <w:color w:val="000000"/>
          <w:sz w:val="18"/>
          <w:szCs w:val="18"/>
          <w:lang w:val="kk-KZ"/>
        </w:rPr>
        <w:t xml:space="preserve"> </w:t>
      </w:r>
      <w:r w:rsidRPr="00C54066">
        <w:rPr>
          <w:color w:val="000000"/>
          <w:sz w:val="18"/>
          <w:szCs w:val="18"/>
          <w:lang w:val="kk-KZ"/>
        </w:rPr>
        <w:t>активтердің құйылым немесе өсім нысанында есепті кезең ішінде экономикалық пайдалардың азаюы немесе активтердің азаюы немесе міндеттемелердің пайда болуы, бұл азаюдан капиталдағы қатысушы тұлғалардың бөліністерімен байланысты азаюдан басқаша капиталдың азаюына жеткізеді.</w:t>
      </w:r>
    </w:p>
    <w:p w:rsidR="00365776" w:rsidRPr="00405FC7" w:rsidRDefault="00365776" w:rsidP="00365776">
      <w:pPr>
        <w:autoSpaceDE w:val="0"/>
        <w:autoSpaceDN w:val="0"/>
        <w:adjustRightInd w:val="0"/>
        <w:ind w:firstLine="397"/>
        <w:jc w:val="both"/>
        <w:textAlignment w:val="center"/>
        <w:rPr>
          <w:sz w:val="22"/>
          <w:szCs w:val="22"/>
          <w:lang w:val="kk-KZ"/>
        </w:rPr>
      </w:pPr>
      <w:r w:rsidRPr="00405FC7">
        <w:rPr>
          <w:sz w:val="22"/>
          <w:szCs w:val="22"/>
          <w:lang w:val="kk-KZ"/>
        </w:rPr>
        <w:t xml:space="preserve">Өнім өткізуден алынған табыс пен оның өзіндік құны арасындағы айырым </w:t>
      </w:r>
      <w:r w:rsidRPr="00405FC7">
        <w:rPr>
          <w:i/>
          <w:iCs/>
          <w:sz w:val="22"/>
          <w:szCs w:val="22"/>
          <w:lang w:val="kk-KZ"/>
        </w:rPr>
        <w:t xml:space="preserve">жалпы пайданы </w:t>
      </w:r>
      <w:r w:rsidRPr="00405FC7">
        <w:rPr>
          <w:sz w:val="22"/>
          <w:szCs w:val="22"/>
          <w:lang w:val="kk-KZ"/>
        </w:rPr>
        <w:t>құрайды. Алайда бұл сызба бойынша өзіндік құн бүкіл шығыстарды бейнелеп көрсетпейді – олардың бір бөлігі өнімді сату және қызметтер көрсету бойынша шығыстармен, әкімшілік шығыстармен (жалпышаруашылықтың және әкімшілік арналым шығыстарының сомасы); қаржыландыруға арналған шығыстарм</w:t>
      </w:r>
      <w:r>
        <w:rPr>
          <w:sz w:val="22"/>
          <w:szCs w:val="22"/>
          <w:lang w:val="kk-KZ"/>
        </w:rPr>
        <w:t>ен (алынған кредиттер, мүлікті ж</w:t>
      </w:r>
      <w:r w:rsidRPr="00405FC7">
        <w:rPr>
          <w:sz w:val="22"/>
          <w:szCs w:val="22"/>
          <w:lang w:val="kk-KZ"/>
        </w:rPr>
        <w:t xml:space="preserve">алдау үшін және басқадай шығыстар) көрсетіледі. Шығыстардың құрамына сондай-ақ </w:t>
      </w:r>
      <w:r w:rsidRPr="00467357">
        <w:rPr>
          <w:i/>
          <w:sz w:val="22"/>
          <w:szCs w:val="22"/>
          <w:lang w:val="kk-KZ"/>
        </w:rPr>
        <w:t xml:space="preserve">үлестік қатысу әдісі бойынша есепке алынатын ұйымдар пайдасының (зиянының) үлесі </w:t>
      </w:r>
      <w:r w:rsidRPr="00467357">
        <w:rPr>
          <w:sz w:val="22"/>
          <w:szCs w:val="22"/>
          <w:lang w:val="kk-KZ"/>
        </w:rPr>
        <w:t>кіріктіріледі.</w:t>
      </w:r>
    </w:p>
    <w:p w:rsidR="00365776" w:rsidRPr="00405FC7" w:rsidRDefault="00365776" w:rsidP="00365776">
      <w:pPr>
        <w:autoSpaceDE w:val="0"/>
        <w:autoSpaceDN w:val="0"/>
        <w:adjustRightInd w:val="0"/>
        <w:ind w:firstLine="397"/>
        <w:jc w:val="both"/>
        <w:textAlignment w:val="center"/>
        <w:rPr>
          <w:sz w:val="22"/>
          <w:szCs w:val="22"/>
          <w:lang w:val="kk-KZ"/>
        </w:rPr>
      </w:pPr>
      <w:r w:rsidRPr="00405FC7">
        <w:rPr>
          <w:sz w:val="22"/>
          <w:szCs w:val="22"/>
          <w:lang w:val="kk-KZ"/>
        </w:rPr>
        <w:t xml:space="preserve">Жалпы пайда мен аталған шығыстар арасындағы айырым </w:t>
      </w:r>
      <w:r w:rsidRPr="00405FC7">
        <w:rPr>
          <w:i/>
          <w:iCs/>
          <w:sz w:val="22"/>
          <w:szCs w:val="22"/>
          <w:lang w:val="kk-KZ"/>
        </w:rPr>
        <w:t>«жалғастырылатын қызметтен алынған табыс (немесе зиян)»</w:t>
      </w:r>
      <w:r w:rsidRPr="00405FC7">
        <w:rPr>
          <w:sz w:val="22"/>
          <w:szCs w:val="22"/>
          <w:lang w:val="kk-KZ"/>
        </w:rPr>
        <w:t xml:space="preserve"> деп аталады.</w:t>
      </w:r>
    </w:p>
    <w:p w:rsidR="00365776" w:rsidRDefault="00365776" w:rsidP="00365776">
      <w:pPr>
        <w:autoSpaceDE w:val="0"/>
        <w:autoSpaceDN w:val="0"/>
        <w:adjustRightInd w:val="0"/>
        <w:ind w:firstLine="397"/>
        <w:jc w:val="both"/>
        <w:textAlignment w:val="center"/>
        <w:rPr>
          <w:color w:val="000000"/>
          <w:sz w:val="22"/>
          <w:szCs w:val="22"/>
          <w:lang w:val="kk-KZ"/>
        </w:rPr>
      </w:pPr>
      <w:r>
        <w:rPr>
          <w:color w:val="000000"/>
          <w:sz w:val="22"/>
          <w:szCs w:val="22"/>
          <w:lang w:val="kk-KZ"/>
        </w:rPr>
        <w:t>Тоқтатылған қызметтен</w:t>
      </w:r>
      <w:r>
        <w:rPr>
          <w:color w:val="000000"/>
          <w:sz w:val="22"/>
          <w:szCs w:val="22"/>
          <w:vertAlign w:val="superscript"/>
          <w:lang w:val="kk-KZ"/>
        </w:rPr>
        <w:t>*</w:t>
      </w:r>
      <w:r>
        <w:rPr>
          <w:color w:val="000000"/>
          <w:sz w:val="22"/>
          <w:szCs w:val="22"/>
          <w:lang w:val="kk-KZ"/>
        </w:rPr>
        <w:t xml:space="preserve"> алынған табыс (немесе зиян) – салықтардан кейін тоқтатылған қызметтен алынған пайда немесе зиян және басқадай табыс немесе тоқтатылған қызметке жататын активтердің немесе активтер топтарының және міндеттемелердің істен шығуы кезінде немесе сату шығындары шегерімінен кейін әділ құн бойынша өлшем кезінде салықтардан кейін танылған зиян.</w:t>
      </w:r>
    </w:p>
    <w:p w:rsidR="00365776" w:rsidRDefault="00365776" w:rsidP="00365776">
      <w:pPr>
        <w:autoSpaceDE w:val="0"/>
        <w:autoSpaceDN w:val="0"/>
        <w:adjustRightInd w:val="0"/>
        <w:ind w:firstLine="397"/>
        <w:jc w:val="both"/>
        <w:textAlignment w:val="center"/>
        <w:rPr>
          <w:color w:val="000000"/>
          <w:sz w:val="22"/>
          <w:szCs w:val="22"/>
          <w:lang w:val="kk-KZ"/>
        </w:rPr>
      </w:pPr>
      <w:r w:rsidRPr="00467357">
        <w:rPr>
          <w:i/>
          <w:color w:val="000000"/>
          <w:sz w:val="22"/>
          <w:szCs w:val="22"/>
          <w:lang w:val="kk-KZ"/>
        </w:rPr>
        <w:t>Жалғастырылған қызметтен алынған пайда (зиян) және тоқтатылған қызметтен алынған пайда (зиян)</w:t>
      </w:r>
      <w:r>
        <w:rPr>
          <w:color w:val="000000"/>
          <w:sz w:val="22"/>
          <w:szCs w:val="22"/>
          <w:lang w:val="kk-KZ"/>
        </w:rPr>
        <w:t xml:space="preserve"> сомасы </w:t>
      </w:r>
      <w:r w:rsidRPr="00467357">
        <w:rPr>
          <w:i/>
          <w:color w:val="000000"/>
          <w:sz w:val="22"/>
          <w:szCs w:val="22"/>
          <w:lang w:val="kk-KZ"/>
        </w:rPr>
        <w:t>салық салынғанға дейінгі пайда (зиян)</w:t>
      </w:r>
      <w:r>
        <w:rPr>
          <w:color w:val="000000"/>
          <w:sz w:val="22"/>
          <w:szCs w:val="22"/>
          <w:lang w:val="kk-KZ"/>
        </w:rPr>
        <w:t xml:space="preserve"> болып табылады. </w:t>
      </w:r>
      <w:r w:rsidRPr="00467357">
        <w:rPr>
          <w:i/>
          <w:color w:val="000000"/>
          <w:sz w:val="22"/>
          <w:szCs w:val="22"/>
          <w:lang w:val="kk-KZ"/>
        </w:rPr>
        <w:t>Одан табыс (корпоративтік) салығын</w:t>
      </w:r>
      <w:r>
        <w:rPr>
          <w:color w:val="000000"/>
          <w:sz w:val="22"/>
          <w:szCs w:val="22"/>
          <w:lang w:val="kk-KZ"/>
        </w:rPr>
        <w:t xml:space="preserve"> (немесе бұл салық бойынша </w:t>
      </w:r>
      <w:r w:rsidRPr="00467357">
        <w:rPr>
          <w:i/>
          <w:color w:val="000000"/>
          <w:sz w:val="22"/>
          <w:szCs w:val="22"/>
          <w:lang w:val="kk-KZ"/>
        </w:rPr>
        <w:t xml:space="preserve">үнемді қосу) </w:t>
      </w:r>
      <w:r>
        <w:rPr>
          <w:color w:val="000000"/>
          <w:sz w:val="22"/>
          <w:szCs w:val="22"/>
          <w:lang w:val="kk-KZ"/>
        </w:rPr>
        <w:t xml:space="preserve">шегергеннен кейін </w:t>
      </w:r>
      <w:r w:rsidRPr="00467357">
        <w:rPr>
          <w:i/>
          <w:color w:val="000000"/>
          <w:sz w:val="22"/>
          <w:szCs w:val="22"/>
          <w:lang w:val="kk-KZ"/>
        </w:rPr>
        <w:t>азшылық үлесін шегергенге дейінгі кезеңнің пайдасы</w:t>
      </w:r>
      <w:r>
        <w:rPr>
          <w:color w:val="000000"/>
          <w:sz w:val="22"/>
          <w:szCs w:val="22"/>
          <w:lang w:val="kk-KZ"/>
        </w:rPr>
        <w:t xml:space="preserve"> болып шығады. Азшылық үлесіне түзетілген ол </w:t>
      </w:r>
      <w:r w:rsidRPr="00467357">
        <w:rPr>
          <w:i/>
          <w:color w:val="000000"/>
          <w:sz w:val="22"/>
          <w:szCs w:val="22"/>
          <w:lang w:val="kk-KZ"/>
        </w:rPr>
        <w:t>кезеңнің жиындық пайдасы (зияны)</w:t>
      </w:r>
      <w:r>
        <w:rPr>
          <w:color w:val="000000"/>
          <w:sz w:val="22"/>
          <w:szCs w:val="22"/>
          <w:lang w:val="kk-KZ"/>
        </w:rPr>
        <w:t xml:space="preserve"> болып табылады.</w:t>
      </w:r>
    </w:p>
    <w:p w:rsidR="002263B2" w:rsidRPr="00365776" w:rsidRDefault="002263B2" w:rsidP="002F1B85">
      <w:pPr>
        <w:autoSpaceDE w:val="0"/>
        <w:autoSpaceDN w:val="0"/>
        <w:adjustRightInd w:val="0"/>
        <w:ind w:firstLine="397"/>
        <w:jc w:val="both"/>
        <w:textAlignment w:val="center"/>
        <w:rPr>
          <w:color w:val="000000"/>
          <w:sz w:val="22"/>
          <w:szCs w:val="22"/>
          <w:lang w:val="kk-KZ"/>
        </w:rPr>
      </w:pPr>
    </w:p>
    <w:p w:rsidR="002263B2" w:rsidRPr="00BA3AB1" w:rsidRDefault="002263B2" w:rsidP="009501A1">
      <w:pPr>
        <w:autoSpaceDE w:val="0"/>
        <w:autoSpaceDN w:val="0"/>
        <w:adjustRightInd w:val="0"/>
        <w:spacing w:line="288" w:lineRule="auto"/>
        <w:jc w:val="center"/>
        <w:textAlignment w:val="center"/>
        <w:outlineLvl w:val="0"/>
        <w:rPr>
          <w:b/>
          <w:bCs/>
          <w:color w:val="000000"/>
          <w:sz w:val="22"/>
          <w:szCs w:val="22"/>
          <w:lang w:val="kk-KZ"/>
        </w:rPr>
      </w:pPr>
      <w:r w:rsidRPr="00BA3AB1">
        <w:rPr>
          <w:b/>
          <w:bCs/>
          <w:color w:val="000000"/>
          <w:sz w:val="22"/>
          <w:szCs w:val="22"/>
          <w:lang w:val="kk-KZ"/>
        </w:rPr>
        <w:t>Шаруашылық жүргізуші субъектілердің қаржылық</w:t>
      </w:r>
    </w:p>
    <w:p w:rsidR="002263B2" w:rsidRPr="00BA3AB1" w:rsidRDefault="002263B2" w:rsidP="002263B2">
      <w:pPr>
        <w:autoSpaceDE w:val="0"/>
        <w:autoSpaceDN w:val="0"/>
        <w:adjustRightInd w:val="0"/>
        <w:spacing w:line="288" w:lineRule="auto"/>
        <w:jc w:val="center"/>
        <w:textAlignment w:val="center"/>
        <w:rPr>
          <w:b/>
          <w:bCs/>
          <w:color w:val="000000"/>
          <w:sz w:val="22"/>
          <w:szCs w:val="22"/>
          <w:lang w:val="kk-KZ"/>
        </w:rPr>
      </w:pPr>
      <w:r w:rsidRPr="00BA3AB1">
        <w:rPr>
          <w:b/>
          <w:bCs/>
          <w:color w:val="000000"/>
          <w:sz w:val="22"/>
          <w:szCs w:val="22"/>
          <w:lang w:val="kk-KZ"/>
        </w:rPr>
        <w:t>қызметі нәтижелерінің қалыптасу</w:t>
      </w:r>
    </w:p>
    <w:p w:rsidR="002263B2" w:rsidRPr="002263B2" w:rsidRDefault="002263B2" w:rsidP="002263B2">
      <w:pPr>
        <w:autoSpaceDE w:val="0"/>
        <w:autoSpaceDN w:val="0"/>
        <w:adjustRightInd w:val="0"/>
        <w:spacing w:line="288" w:lineRule="auto"/>
        <w:jc w:val="center"/>
        <w:textAlignment w:val="center"/>
        <w:rPr>
          <w:b/>
          <w:bCs/>
          <w:color w:val="000000"/>
          <w:sz w:val="22"/>
          <w:szCs w:val="22"/>
        </w:rPr>
      </w:pPr>
      <w:r w:rsidRPr="002263B2">
        <w:rPr>
          <w:b/>
          <w:bCs/>
          <w:color w:val="000000"/>
          <w:sz w:val="22"/>
          <w:szCs w:val="22"/>
        </w:rPr>
        <w:t>СЫЗБАСЫ</w:t>
      </w:r>
    </w:p>
    <w:p w:rsidR="002263B2" w:rsidRPr="002263B2" w:rsidRDefault="002263B2" w:rsidP="002263B2">
      <w:pPr>
        <w:autoSpaceDE w:val="0"/>
        <w:autoSpaceDN w:val="0"/>
        <w:adjustRightInd w:val="0"/>
        <w:spacing w:line="288" w:lineRule="auto"/>
        <w:ind w:firstLine="397"/>
        <w:jc w:val="both"/>
        <w:textAlignment w:val="center"/>
        <w:rPr>
          <w:color w:val="000000"/>
          <w:sz w:val="22"/>
          <w:szCs w:val="22"/>
        </w:rPr>
      </w:pPr>
    </w:p>
    <w:p w:rsidR="002263B2" w:rsidRPr="002263B2" w:rsidRDefault="002263B2" w:rsidP="00365776">
      <w:pPr>
        <w:autoSpaceDE w:val="0"/>
        <w:autoSpaceDN w:val="0"/>
        <w:adjustRightInd w:val="0"/>
        <w:ind w:firstLine="397"/>
        <w:jc w:val="both"/>
        <w:textAlignment w:val="center"/>
        <w:rPr>
          <w:color w:val="000000"/>
          <w:sz w:val="22"/>
          <w:szCs w:val="22"/>
        </w:rPr>
      </w:pPr>
      <w:r w:rsidRPr="002263B2">
        <w:rPr>
          <w:color w:val="000000"/>
          <w:sz w:val="22"/>
          <w:szCs w:val="22"/>
        </w:rPr>
        <w:t>1.</w:t>
      </w:r>
      <w:r w:rsidRPr="002263B2">
        <w:rPr>
          <w:color w:val="000000"/>
          <w:sz w:val="22"/>
          <w:szCs w:val="22"/>
        </w:rPr>
        <w:tab/>
        <w:t xml:space="preserve">Жалпы айналым (компанияның, фирманың) немесе сату құны. </w:t>
      </w:r>
    </w:p>
    <w:p w:rsidR="002263B2" w:rsidRPr="002263B2" w:rsidRDefault="002263B2" w:rsidP="00365776">
      <w:pPr>
        <w:autoSpaceDE w:val="0"/>
        <w:autoSpaceDN w:val="0"/>
        <w:adjustRightInd w:val="0"/>
        <w:ind w:firstLine="397"/>
        <w:jc w:val="both"/>
        <w:textAlignment w:val="center"/>
        <w:rPr>
          <w:color w:val="000000"/>
          <w:sz w:val="22"/>
          <w:szCs w:val="22"/>
        </w:rPr>
      </w:pPr>
      <w:r w:rsidRPr="002263B2">
        <w:rPr>
          <w:color w:val="000000"/>
          <w:sz w:val="22"/>
          <w:szCs w:val="22"/>
        </w:rPr>
        <w:t>2.</w:t>
      </w:r>
      <w:r w:rsidRPr="002263B2">
        <w:rPr>
          <w:color w:val="000000"/>
          <w:sz w:val="22"/>
          <w:szCs w:val="22"/>
        </w:rPr>
        <w:tab/>
        <w:t>Өнімді (жұмыстарды, қызметтерді) өткізуден түсетін табыс = жалпы айналым – (минус) қосылған құн салығы, акциздер, басқа салықтар мен міндеттемелер, қайтарылған тауарлардың, сатылымдар мен баға шегерімдерінің құны.</w:t>
      </w:r>
    </w:p>
    <w:p w:rsidR="002263B2" w:rsidRPr="002263B2" w:rsidRDefault="002263B2" w:rsidP="00365776">
      <w:pPr>
        <w:autoSpaceDE w:val="0"/>
        <w:autoSpaceDN w:val="0"/>
        <w:adjustRightInd w:val="0"/>
        <w:ind w:firstLine="397"/>
        <w:jc w:val="both"/>
        <w:textAlignment w:val="center"/>
        <w:rPr>
          <w:color w:val="000000"/>
          <w:sz w:val="22"/>
          <w:szCs w:val="22"/>
        </w:rPr>
      </w:pPr>
      <w:r w:rsidRPr="002263B2">
        <w:rPr>
          <w:color w:val="000000"/>
          <w:sz w:val="22"/>
          <w:szCs w:val="22"/>
        </w:rPr>
        <w:lastRenderedPageBreak/>
        <w:t>3.</w:t>
      </w:r>
      <w:r w:rsidRPr="002263B2">
        <w:rPr>
          <w:color w:val="000000"/>
          <w:sz w:val="22"/>
          <w:szCs w:val="22"/>
        </w:rPr>
        <w:tab/>
      </w:r>
      <w:r w:rsidR="00365776" w:rsidRPr="002263B2">
        <w:rPr>
          <w:color w:val="000000"/>
          <w:sz w:val="22"/>
          <w:szCs w:val="22"/>
        </w:rPr>
        <w:t>Өнім</w:t>
      </w:r>
      <w:r w:rsidR="00365776">
        <w:rPr>
          <w:color w:val="000000"/>
          <w:sz w:val="22"/>
          <w:szCs w:val="22"/>
          <w:lang w:val="kk-KZ"/>
        </w:rPr>
        <w:t>нің өзіндік</w:t>
      </w:r>
      <w:r w:rsidRPr="002263B2">
        <w:rPr>
          <w:color w:val="000000"/>
          <w:sz w:val="22"/>
          <w:szCs w:val="22"/>
        </w:rPr>
        <w:t xml:space="preserve"> құны, яғни компанияның, фирманың тура шығындарының: амор</w:t>
      </w:r>
      <w:r w:rsidRPr="002263B2">
        <w:rPr>
          <w:color w:val="000000"/>
          <w:sz w:val="22"/>
          <w:szCs w:val="22"/>
        </w:rPr>
        <w:softHyphen/>
        <w:t>тизациялық аударымдардың, материалдар шығыстарының, энергияның, өндіріс жұмысшылары жалақысының құны.</w:t>
      </w:r>
    </w:p>
    <w:p w:rsidR="002263B2" w:rsidRDefault="002263B2" w:rsidP="00365776">
      <w:pPr>
        <w:autoSpaceDE w:val="0"/>
        <w:autoSpaceDN w:val="0"/>
        <w:adjustRightInd w:val="0"/>
        <w:ind w:firstLine="397"/>
        <w:jc w:val="both"/>
        <w:textAlignment w:val="center"/>
        <w:rPr>
          <w:color w:val="000000"/>
          <w:sz w:val="22"/>
          <w:szCs w:val="22"/>
          <w:lang w:val="kk-KZ"/>
        </w:rPr>
      </w:pPr>
      <w:r w:rsidRPr="002263B2">
        <w:rPr>
          <w:color w:val="000000"/>
          <w:sz w:val="22"/>
          <w:szCs w:val="22"/>
        </w:rPr>
        <w:t>4.</w:t>
      </w:r>
      <w:r w:rsidRPr="002263B2">
        <w:rPr>
          <w:color w:val="000000"/>
          <w:sz w:val="22"/>
          <w:szCs w:val="22"/>
        </w:rPr>
        <w:tab/>
      </w:r>
      <w:r w:rsidR="00365776" w:rsidRPr="002263B2">
        <w:rPr>
          <w:color w:val="000000"/>
          <w:sz w:val="22"/>
          <w:szCs w:val="22"/>
        </w:rPr>
        <w:t xml:space="preserve">Жалпы </w:t>
      </w:r>
      <w:r w:rsidR="00365776">
        <w:rPr>
          <w:color w:val="000000"/>
          <w:sz w:val="22"/>
          <w:szCs w:val="22"/>
          <w:lang w:val="kk-KZ"/>
        </w:rPr>
        <w:t>пайда</w:t>
      </w:r>
      <w:r w:rsidR="00365776" w:rsidRPr="002263B2">
        <w:rPr>
          <w:color w:val="000000"/>
          <w:sz w:val="22"/>
          <w:szCs w:val="22"/>
        </w:rPr>
        <w:t>= өнімді (жұмыстарды, қызметтерді) өткізуден түсетін пайда – (минус) өнімнің өзіндік құны.</w:t>
      </w:r>
    </w:p>
    <w:p w:rsidR="00365776" w:rsidRDefault="00365776" w:rsidP="00365776">
      <w:pPr>
        <w:autoSpaceDE w:val="0"/>
        <w:autoSpaceDN w:val="0"/>
        <w:adjustRightInd w:val="0"/>
        <w:spacing w:line="288" w:lineRule="auto"/>
        <w:ind w:right="49" w:firstLine="397"/>
        <w:jc w:val="both"/>
        <w:textAlignment w:val="center"/>
        <w:rPr>
          <w:color w:val="000000"/>
          <w:sz w:val="22"/>
          <w:szCs w:val="22"/>
          <w:lang w:val="kk-KZ"/>
        </w:rPr>
      </w:pPr>
      <w:r>
        <w:rPr>
          <w:color w:val="000000"/>
          <w:sz w:val="22"/>
          <w:szCs w:val="22"/>
          <w:lang w:val="kk-KZ"/>
        </w:rPr>
        <w:t>5. Қаржыландырудан түсетін табыстар (пайыздар, роялти, дивидендтер).</w:t>
      </w:r>
    </w:p>
    <w:p w:rsidR="00365776" w:rsidRPr="002D1A97" w:rsidRDefault="00365776" w:rsidP="00365776">
      <w:pPr>
        <w:autoSpaceDE w:val="0"/>
        <w:autoSpaceDN w:val="0"/>
        <w:adjustRightInd w:val="0"/>
        <w:spacing w:line="288" w:lineRule="auto"/>
        <w:ind w:right="49" w:firstLine="397"/>
        <w:jc w:val="both"/>
        <w:textAlignment w:val="center"/>
        <w:rPr>
          <w:color w:val="000000"/>
          <w:sz w:val="22"/>
          <w:szCs w:val="22"/>
          <w:u w:val="single"/>
          <w:lang w:val="kk-KZ"/>
        </w:rPr>
      </w:pPr>
      <w:r w:rsidRPr="002D1A97">
        <w:rPr>
          <w:color w:val="000000"/>
          <w:sz w:val="22"/>
          <w:szCs w:val="22"/>
          <w:u w:val="single"/>
          <w:lang w:val="kk-KZ"/>
        </w:rPr>
        <w:t>6. Басқадай шығыстар.</w:t>
      </w:r>
      <w:r w:rsidR="002D1A97">
        <w:rPr>
          <w:color w:val="000000"/>
          <w:sz w:val="22"/>
          <w:szCs w:val="22"/>
          <w:u w:val="single"/>
          <w:lang w:val="kk-KZ"/>
        </w:rPr>
        <w:t>______________________________________________</w:t>
      </w:r>
    </w:p>
    <w:p w:rsidR="00C54066" w:rsidRPr="002D1A97" w:rsidRDefault="00C54066" w:rsidP="00645330">
      <w:pPr>
        <w:autoSpaceDE w:val="0"/>
        <w:autoSpaceDN w:val="0"/>
        <w:adjustRightInd w:val="0"/>
        <w:ind w:right="51" w:firstLine="397"/>
        <w:jc w:val="both"/>
        <w:textAlignment w:val="center"/>
        <w:rPr>
          <w:sz w:val="18"/>
          <w:szCs w:val="18"/>
          <w:lang w:val="kk-KZ"/>
        </w:rPr>
      </w:pPr>
      <w:r w:rsidRPr="002D1A97">
        <w:rPr>
          <w:sz w:val="18"/>
          <w:szCs w:val="18"/>
          <w:lang w:val="kk-KZ"/>
        </w:rPr>
        <w:t>* Тоқтатылған  қызмет не шығып қалған, не сату үшін арналған ретінде сыныпталған субъектінің компоненті болып табылады.</w:t>
      </w:r>
    </w:p>
    <w:p w:rsidR="00C54066" w:rsidRDefault="00C54066" w:rsidP="00365776">
      <w:pPr>
        <w:autoSpaceDE w:val="0"/>
        <w:autoSpaceDN w:val="0"/>
        <w:adjustRightInd w:val="0"/>
        <w:spacing w:line="288" w:lineRule="auto"/>
        <w:ind w:right="49" w:firstLine="397"/>
        <w:jc w:val="both"/>
        <w:textAlignment w:val="center"/>
        <w:rPr>
          <w:color w:val="000000"/>
          <w:sz w:val="22"/>
          <w:szCs w:val="22"/>
          <w:lang w:val="kk-KZ"/>
        </w:rPr>
      </w:pPr>
    </w:p>
    <w:p w:rsidR="00C54066" w:rsidRDefault="00365776" w:rsidP="00365776">
      <w:pPr>
        <w:autoSpaceDE w:val="0"/>
        <w:autoSpaceDN w:val="0"/>
        <w:adjustRightInd w:val="0"/>
        <w:spacing w:line="288" w:lineRule="auto"/>
        <w:ind w:right="49" w:firstLine="397"/>
        <w:jc w:val="both"/>
        <w:textAlignment w:val="center"/>
        <w:rPr>
          <w:color w:val="000000"/>
          <w:sz w:val="22"/>
          <w:szCs w:val="22"/>
          <w:lang w:val="kk-KZ"/>
        </w:rPr>
      </w:pPr>
      <w:r>
        <w:rPr>
          <w:color w:val="000000"/>
          <w:sz w:val="22"/>
          <w:szCs w:val="22"/>
          <w:lang w:val="kk-KZ"/>
        </w:rPr>
        <w:t>7. Өнімді сату және қызметтер көрсету шығыстары.</w:t>
      </w:r>
    </w:p>
    <w:p w:rsidR="00365776" w:rsidRDefault="00365776" w:rsidP="00365776">
      <w:pPr>
        <w:autoSpaceDE w:val="0"/>
        <w:autoSpaceDN w:val="0"/>
        <w:adjustRightInd w:val="0"/>
        <w:spacing w:line="288" w:lineRule="auto"/>
        <w:ind w:right="49" w:firstLine="397"/>
        <w:jc w:val="both"/>
        <w:textAlignment w:val="center"/>
        <w:rPr>
          <w:color w:val="000000"/>
          <w:sz w:val="22"/>
          <w:szCs w:val="22"/>
          <w:lang w:val="kk-KZ"/>
        </w:rPr>
      </w:pPr>
      <w:r>
        <w:rPr>
          <w:color w:val="000000"/>
          <w:sz w:val="22"/>
          <w:szCs w:val="22"/>
          <w:lang w:val="kk-KZ"/>
        </w:rPr>
        <w:t>8. Әкімшілік шығыстар.</w:t>
      </w:r>
    </w:p>
    <w:p w:rsidR="00365776" w:rsidRDefault="00365776" w:rsidP="00365776">
      <w:pPr>
        <w:autoSpaceDE w:val="0"/>
        <w:autoSpaceDN w:val="0"/>
        <w:adjustRightInd w:val="0"/>
        <w:spacing w:line="288" w:lineRule="auto"/>
        <w:ind w:right="49" w:firstLine="397"/>
        <w:jc w:val="both"/>
        <w:textAlignment w:val="center"/>
        <w:rPr>
          <w:color w:val="000000"/>
          <w:sz w:val="22"/>
          <w:szCs w:val="22"/>
          <w:lang w:val="kk-KZ"/>
        </w:rPr>
      </w:pPr>
      <w:r>
        <w:rPr>
          <w:color w:val="000000"/>
          <w:sz w:val="22"/>
          <w:szCs w:val="22"/>
          <w:lang w:val="kk-KZ"/>
        </w:rPr>
        <w:t>9. Қаржыландыру шығыстары (алынған кредиттер, мүлікті жалдау үшін пайыздар бойынша шығыстар).</w:t>
      </w:r>
    </w:p>
    <w:p w:rsidR="00365776" w:rsidRDefault="00365776" w:rsidP="00365776">
      <w:pPr>
        <w:autoSpaceDE w:val="0"/>
        <w:autoSpaceDN w:val="0"/>
        <w:adjustRightInd w:val="0"/>
        <w:spacing w:line="288" w:lineRule="auto"/>
        <w:ind w:right="49" w:firstLine="397"/>
        <w:jc w:val="both"/>
        <w:textAlignment w:val="center"/>
        <w:rPr>
          <w:color w:val="000000"/>
          <w:sz w:val="22"/>
          <w:szCs w:val="22"/>
          <w:lang w:val="kk-KZ"/>
        </w:rPr>
      </w:pPr>
      <w:r>
        <w:rPr>
          <w:color w:val="000000"/>
          <w:sz w:val="22"/>
          <w:szCs w:val="22"/>
          <w:lang w:val="kk-KZ"/>
        </w:rPr>
        <w:t>10. Басқадай шығыстар.</w:t>
      </w:r>
    </w:p>
    <w:p w:rsidR="00365776" w:rsidRDefault="00365776" w:rsidP="00365776">
      <w:pPr>
        <w:autoSpaceDE w:val="0"/>
        <w:autoSpaceDN w:val="0"/>
        <w:adjustRightInd w:val="0"/>
        <w:spacing w:line="288" w:lineRule="auto"/>
        <w:ind w:right="49" w:firstLine="397"/>
        <w:jc w:val="both"/>
        <w:textAlignment w:val="center"/>
        <w:rPr>
          <w:color w:val="000000"/>
          <w:sz w:val="22"/>
          <w:szCs w:val="22"/>
          <w:lang w:val="kk-KZ"/>
        </w:rPr>
      </w:pPr>
      <w:r>
        <w:rPr>
          <w:color w:val="000000"/>
          <w:sz w:val="22"/>
          <w:szCs w:val="22"/>
          <w:lang w:val="kk-KZ"/>
        </w:rPr>
        <w:t>11. Үлестік қатысу әдісі бойынша есепке алынатын ұйымдар пайдасының үлесі.</w:t>
      </w:r>
    </w:p>
    <w:p w:rsidR="00365776" w:rsidRDefault="00365776" w:rsidP="00365776">
      <w:pPr>
        <w:autoSpaceDE w:val="0"/>
        <w:autoSpaceDN w:val="0"/>
        <w:adjustRightInd w:val="0"/>
        <w:spacing w:line="288" w:lineRule="auto"/>
        <w:ind w:right="49" w:firstLine="397"/>
        <w:jc w:val="both"/>
        <w:textAlignment w:val="center"/>
        <w:rPr>
          <w:color w:val="000000"/>
          <w:sz w:val="22"/>
          <w:szCs w:val="22"/>
          <w:lang w:val="kk-KZ"/>
        </w:rPr>
      </w:pPr>
      <w:r>
        <w:rPr>
          <w:color w:val="000000"/>
          <w:sz w:val="22"/>
          <w:szCs w:val="22"/>
          <w:lang w:val="kk-KZ"/>
        </w:rPr>
        <w:t xml:space="preserve">12. Жалғастырылған қызметтен алынған кезеңдегі пайда (зиян) </w:t>
      </w:r>
      <w:r w:rsidRPr="002D07A1">
        <w:rPr>
          <w:color w:val="000000"/>
          <w:sz w:val="22"/>
          <w:szCs w:val="22"/>
          <w:lang w:val="kk-KZ"/>
        </w:rPr>
        <w:t>=</w:t>
      </w:r>
      <w:r>
        <w:rPr>
          <w:color w:val="000000"/>
          <w:sz w:val="22"/>
          <w:szCs w:val="22"/>
          <w:lang w:val="kk-KZ"/>
        </w:rPr>
        <w:t xml:space="preserve"> жалпы пайда + қаржыландырудан түсетін табыстар + басқадай табыстар – өнімді сату және қызметтер көрсету шығыстары – әкімшілік шығыстары – қаржыландыру шығыстары – басқадай шығыстар + (-) үлестік қатысу әдісі бойынша есепке алынатын ұйымдардың пайдасы (зиян).</w:t>
      </w:r>
    </w:p>
    <w:p w:rsidR="00365776" w:rsidRDefault="00365776" w:rsidP="00365776">
      <w:pPr>
        <w:autoSpaceDE w:val="0"/>
        <w:autoSpaceDN w:val="0"/>
        <w:adjustRightInd w:val="0"/>
        <w:spacing w:line="288" w:lineRule="auto"/>
        <w:ind w:right="49" w:firstLine="397"/>
        <w:jc w:val="both"/>
        <w:textAlignment w:val="center"/>
        <w:rPr>
          <w:color w:val="000000"/>
          <w:sz w:val="22"/>
          <w:szCs w:val="22"/>
          <w:lang w:val="kk-KZ"/>
        </w:rPr>
      </w:pPr>
      <w:r>
        <w:rPr>
          <w:color w:val="000000"/>
          <w:sz w:val="22"/>
          <w:szCs w:val="22"/>
          <w:lang w:val="kk-KZ"/>
        </w:rPr>
        <w:t>13. Тоқтатылған қызметтен алынған табыс (зиян).</w:t>
      </w:r>
    </w:p>
    <w:p w:rsidR="00365776" w:rsidRDefault="00365776" w:rsidP="00365776">
      <w:pPr>
        <w:autoSpaceDE w:val="0"/>
        <w:autoSpaceDN w:val="0"/>
        <w:adjustRightInd w:val="0"/>
        <w:spacing w:line="288" w:lineRule="auto"/>
        <w:ind w:right="49" w:firstLine="397"/>
        <w:jc w:val="both"/>
        <w:textAlignment w:val="center"/>
        <w:rPr>
          <w:color w:val="000000"/>
          <w:sz w:val="22"/>
          <w:szCs w:val="22"/>
          <w:lang w:val="kk-KZ"/>
        </w:rPr>
      </w:pPr>
      <w:r>
        <w:rPr>
          <w:color w:val="000000"/>
          <w:sz w:val="22"/>
          <w:szCs w:val="22"/>
          <w:lang w:val="kk-KZ"/>
        </w:rPr>
        <w:t xml:space="preserve">14. Салық салынғанға дейінгі табыс (зиян) </w:t>
      </w:r>
      <w:r w:rsidRPr="002D07A1">
        <w:rPr>
          <w:color w:val="000000"/>
          <w:sz w:val="22"/>
          <w:szCs w:val="22"/>
          <w:lang w:val="kk-KZ"/>
        </w:rPr>
        <w:t>=</w:t>
      </w:r>
      <w:r>
        <w:rPr>
          <w:color w:val="000000"/>
          <w:sz w:val="22"/>
          <w:szCs w:val="22"/>
          <w:lang w:val="kk-KZ"/>
        </w:rPr>
        <w:t xml:space="preserve"> жалғастырылған қызметтен алынған кезеңдегі пайда (зиян) – тоқтатылған қызметтен алынған пайда (зиян).</w:t>
      </w:r>
    </w:p>
    <w:p w:rsidR="00365776" w:rsidRDefault="00365776" w:rsidP="00365776">
      <w:pPr>
        <w:autoSpaceDE w:val="0"/>
        <w:autoSpaceDN w:val="0"/>
        <w:adjustRightInd w:val="0"/>
        <w:spacing w:line="288" w:lineRule="auto"/>
        <w:ind w:right="49" w:firstLine="397"/>
        <w:jc w:val="both"/>
        <w:textAlignment w:val="center"/>
        <w:rPr>
          <w:color w:val="000000"/>
          <w:sz w:val="22"/>
          <w:szCs w:val="22"/>
          <w:lang w:val="kk-KZ"/>
        </w:rPr>
      </w:pPr>
      <w:r>
        <w:rPr>
          <w:color w:val="000000"/>
          <w:sz w:val="22"/>
          <w:szCs w:val="22"/>
          <w:lang w:val="kk-KZ"/>
        </w:rPr>
        <w:t>15. Корпоративтік табыс салығы бойынша шығыстар.</w:t>
      </w:r>
    </w:p>
    <w:p w:rsidR="00365776" w:rsidRDefault="00365776" w:rsidP="00365776">
      <w:pPr>
        <w:autoSpaceDE w:val="0"/>
        <w:autoSpaceDN w:val="0"/>
        <w:adjustRightInd w:val="0"/>
        <w:spacing w:line="288" w:lineRule="auto"/>
        <w:ind w:right="49" w:firstLine="397"/>
        <w:jc w:val="both"/>
        <w:textAlignment w:val="center"/>
        <w:rPr>
          <w:color w:val="000000"/>
          <w:sz w:val="22"/>
          <w:szCs w:val="22"/>
          <w:lang w:val="kk-KZ"/>
        </w:rPr>
      </w:pPr>
      <w:r>
        <w:rPr>
          <w:color w:val="000000"/>
          <w:sz w:val="22"/>
          <w:szCs w:val="22"/>
          <w:lang w:val="kk-KZ"/>
        </w:rPr>
        <w:t xml:space="preserve">16. Кезеңдегі жиындық пайда (зиян) (азшылық үлесін шегергенге дейін) </w:t>
      </w:r>
      <w:r w:rsidRPr="002D07A1">
        <w:rPr>
          <w:color w:val="000000"/>
          <w:sz w:val="22"/>
          <w:szCs w:val="22"/>
          <w:lang w:val="kk-KZ"/>
        </w:rPr>
        <w:t>=</w:t>
      </w:r>
      <w:r>
        <w:rPr>
          <w:color w:val="000000"/>
          <w:sz w:val="22"/>
          <w:szCs w:val="22"/>
          <w:lang w:val="kk-KZ"/>
        </w:rPr>
        <w:t xml:space="preserve"> салық салынғанға дейінгі табыс (зиян) – корпоративтік табыс салығы бойынша шығыстар.</w:t>
      </w:r>
    </w:p>
    <w:p w:rsidR="00365776" w:rsidRDefault="00365776" w:rsidP="00365776">
      <w:pPr>
        <w:autoSpaceDE w:val="0"/>
        <w:autoSpaceDN w:val="0"/>
        <w:adjustRightInd w:val="0"/>
        <w:spacing w:line="288" w:lineRule="auto"/>
        <w:ind w:right="49" w:firstLine="397"/>
        <w:jc w:val="both"/>
        <w:textAlignment w:val="center"/>
        <w:rPr>
          <w:color w:val="000000"/>
          <w:sz w:val="22"/>
          <w:szCs w:val="22"/>
          <w:lang w:val="kk-KZ"/>
        </w:rPr>
      </w:pPr>
      <w:r>
        <w:rPr>
          <w:color w:val="000000"/>
          <w:sz w:val="22"/>
          <w:szCs w:val="22"/>
          <w:lang w:val="kk-KZ"/>
        </w:rPr>
        <w:t>17. Азшылық</w:t>
      </w:r>
      <w:r>
        <w:rPr>
          <w:color w:val="000000"/>
          <w:sz w:val="22"/>
          <w:szCs w:val="22"/>
          <w:vertAlign w:val="superscript"/>
          <w:lang w:val="kk-KZ"/>
        </w:rPr>
        <w:t>*</w:t>
      </w:r>
      <w:r>
        <w:rPr>
          <w:color w:val="000000"/>
          <w:sz w:val="22"/>
          <w:szCs w:val="22"/>
          <w:lang w:val="kk-KZ"/>
        </w:rPr>
        <w:t xml:space="preserve"> үлес.</w:t>
      </w:r>
    </w:p>
    <w:p w:rsidR="00365776" w:rsidRPr="00365776" w:rsidRDefault="00365776" w:rsidP="00365776">
      <w:pPr>
        <w:autoSpaceDE w:val="0"/>
        <w:autoSpaceDN w:val="0"/>
        <w:adjustRightInd w:val="0"/>
        <w:ind w:right="49" w:firstLine="397"/>
        <w:jc w:val="both"/>
        <w:textAlignment w:val="center"/>
        <w:rPr>
          <w:color w:val="000000"/>
          <w:sz w:val="22"/>
          <w:szCs w:val="22"/>
          <w:lang w:val="kk-KZ"/>
        </w:rPr>
      </w:pPr>
      <w:r>
        <w:rPr>
          <w:color w:val="000000"/>
          <w:sz w:val="22"/>
          <w:szCs w:val="22"/>
          <w:lang w:val="kk-KZ"/>
        </w:rPr>
        <w:t xml:space="preserve">18. Кезеңнің жиындық пайдасы (шығын) </w:t>
      </w:r>
      <w:r w:rsidRPr="00A514AC">
        <w:rPr>
          <w:color w:val="000000"/>
          <w:sz w:val="22"/>
          <w:szCs w:val="22"/>
          <w:lang w:val="kk-KZ"/>
        </w:rPr>
        <w:t xml:space="preserve">= </w:t>
      </w:r>
      <w:r>
        <w:rPr>
          <w:color w:val="000000"/>
          <w:sz w:val="22"/>
          <w:szCs w:val="22"/>
          <w:lang w:val="kk-KZ"/>
        </w:rPr>
        <w:t>кезеңнің жиындық пайдасы (зиян) – азшылық үлесі.</w:t>
      </w:r>
    </w:p>
    <w:p w:rsidR="002263B2" w:rsidRPr="00365776" w:rsidRDefault="0098548A" w:rsidP="00365776">
      <w:pPr>
        <w:autoSpaceDE w:val="0"/>
        <w:autoSpaceDN w:val="0"/>
        <w:adjustRightInd w:val="0"/>
        <w:ind w:firstLine="397"/>
        <w:jc w:val="both"/>
        <w:textAlignment w:val="center"/>
        <w:rPr>
          <w:color w:val="000000"/>
          <w:sz w:val="18"/>
          <w:szCs w:val="18"/>
          <w:lang w:val="kk-KZ"/>
        </w:rPr>
      </w:pPr>
      <w:r w:rsidRPr="0098548A">
        <w:rPr>
          <w:i/>
          <w:iCs/>
          <w:color w:val="000000"/>
          <w:sz w:val="18"/>
          <w:szCs w:val="18"/>
          <w:lang w:val="kk-KZ"/>
        </w:rPr>
        <w:t>Пайдан</w:t>
      </w:r>
      <w:r w:rsidR="002263B2" w:rsidRPr="00365776">
        <w:rPr>
          <w:i/>
          <w:iCs/>
          <w:color w:val="000000"/>
          <w:sz w:val="18"/>
          <w:szCs w:val="18"/>
          <w:lang w:val="kk-KZ"/>
        </w:rPr>
        <w:t>ы бөлу</w:t>
      </w:r>
      <w:r w:rsidR="002263B2" w:rsidRPr="00365776">
        <w:rPr>
          <w:color w:val="000000"/>
          <w:sz w:val="18"/>
          <w:szCs w:val="18"/>
          <w:lang w:val="kk-KZ"/>
        </w:rPr>
        <w:t xml:space="preserve"> оның бір бөлігін мемлекеттік бюджетке немесе мемлекеттік бюджеттен тыс қорларға заңнамалық түрде белгіленген үлесте, қолданыстағы салықтар мен басқа міндетті төлемдерге қарай бірінші кезекте аударуға саяды.</w:t>
      </w:r>
    </w:p>
    <w:p w:rsidR="002263B2" w:rsidRPr="00BA3AB1" w:rsidRDefault="002263B2" w:rsidP="0036577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Табысты бөлу салық салудың заңнамамен белгіленген сызбаларына байланысты болады.</w:t>
      </w:r>
    </w:p>
    <w:p w:rsidR="002263B2" w:rsidRPr="00BA3AB1" w:rsidRDefault="002263B2" w:rsidP="0036577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Басында әр түрлі негіздемелер бойынша баланстық табысты көбейтуге</w:t>
      </w:r>
      <w:r w:rsidRPr="00BA3AB1">
        <w:rPr>
          <w:color w:val="000000"/>
          <w:sz w:val="18"/>
          <w:szCs w:val="18"/>
          <w:vertAlign w:val="superscript"/>
          <w:lang w:val="kk-KZ"/>
        </w:rPr>
        <w:t>*</w:t>
      </w:r>
      <w:r w:rsidRPr="007C19E0">
        <w:rPr>
          <w:outline/>
          <w:color w:val="FF0000"/>
          <w:sz w:val="18"/>
          <w:szCs w:val="18"/>
          <w:vertAlign w:val="superscript"/>
          <w14:textOutline w14:w="9525" w14:cap="flat" w14:cmpd="sng" w14:algn="ctr">
            <w14:solidFill>
              <w14:srgbClr w14:val="FF0000"/>
            </w14:solidFill>
            <w14:prstDash w14:val="solid"/>
            <w14:round/>
          </w14:textOutline>
          <w14:textFill>
            <w14:noFill/>
          </w14:textFill>
        </w:rPr>
        <w:footnoteReference w:id="5"/>
      </w:r>
      <w:r w:rsidRPr="00BA3AB1">
        <w:rPr>
          <w:color w:val="000000"/>
          <w:sz w:val="18"/>
          <w:szCs w:val="18"/>
          <w:lang w:val="kk-KZ"/>
        </w:rPr>
        <w:t xml:space="preserve"> немесе азайтуға түзету жүргізіледі: </w:t>
      </w:r>
    </w:p>
    <w:p w:rsidR="002263B2" w:rsidRPr="00BA3AB1" w:rsidRDefault="002263B2" w:rsidP="0036577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табыстардың немесе пайданың бөлек басқа мөлшерлемелері бойынша (дивидендтер, пайыздар және т.б.) салық салынатын сомасы шығарылады (алып тасталады);</w:t>
      </w:r>
    </w:p>
    <w:p w:rsidR="002263B2" w:rsidRPr="00BA3AB1" w:rsidRDefault="002263B2" w:rsidP="0036577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жергілікті бюджеттерге төленген салықтар мен алымдар шығарылады;</w:t>
      </w:r>
    </w:p>
    <w:p w:rsidR="002263B2" w:rsidRPr="00BA3AB1" w:rsidRDefault="002263B2" w:rsidP="00365776">
      <w:pPr>
        <w:autoSpaceDE w:val="0"/>
        <w:autoSpaceDN w:val="0"/>
        <w:adjustRightInd w:val="0"/>
        <w:ind w:firstLine="397"/>
        <w:jc w:val="both"/>
        <w:textAlignment w:val="center"/>
        <w:rPr>
          <w:color w:val="000000"/>
          <w:spacing w:val="-4"/>
          <w:sz w:val="18"/>
          <w:szCs w:val="18"/>
          <w:lang w:val="kk-KZ"/>
        </w:rPr>
      </w:pPr>
      <w:r w:rsidRPr="00BA3AB1">
        <w:rPr>
          <w:color w:val="000000"/>
          <w:spacing w:val="-4"/>
          <w:sz w:val="18"/>
          <w:szCs w:val="18"/>
          <w:lang w:val="kk-KZ"/>
        </w:rPr>
        <w:t>резервт</w:t>
      </w:r>
      <w:r w:rsidR="0098548A" w:rsidRPr="0098548A">
        <w:rPr>
          <w:color w:val="000000"/>
          <w:spacing w:val="-4"/>
          <w:sz w:val="18"/>
          <w:szCs w:val="18"/>
          <w:lang w:val="kk-KZ"/>
        </w:rPr>
        <w:t xml:space="preserve">ерге </w:t>
      </w:r>
      <w:r w:rsidR="00645330" w:rsidRPr="00BA3AB1">
        <w:rPr>
          <w:color w:val="000000"/>
          <w:spacing w:val="-4"/>
          <w:sz w:val="18"/>
          <w:szCs w:val="18"/>
          <w:lang w:val="kk-KZ"/>
        </w:rPr>
        <w:t>және</w:t>
      </w:r>
      <w:r w:rsidR="00645330" w:rsidRPr="0098548A">
        <w:rPr>
          <w:color w:val="000000"/>
          <w:spacing w:val="-4"/>
          <w:sz w:val="18"/>
          <w:szCs w:val="18"/>
          <w:lang w:val="kk-KZ"/>
        </w:rPr>
        <w:t xml:space="preserve"> </w:t>
      </w:r>
      <w:r w:rsidR="0098548A" w:rsidRPr="0098548A">
        <w:rPr>
          <w:color w:val="000000"/>
          <w:spacing w:val="-4"/>
          <w:sz w:val="18"/>
          <w:szCs w:val="18"/>
          <w:lang w:val="kk-KZ"/>
        </w:rPr>
        <w:t>сақтық</w:t>
      </w:r>
      <w:r w:rsidRPr="00BA3AB1">
        <w:rPr>
          <w:color w:val="000000"/>
          <w:spacing w:val="-4"/>
          <w:sz w:val="18"/>
          <w:szCs w:val="18"/>
          <w:lang w:val="kk-KZ"/>
        </w:rPr>
        <w:t xml:space="preserve"> </w:t>
      </w:r>
      <w:r w:rsidR="0098548A" w:rsidRPr="0098548A">
        <w:rPr>
          <w:color w:val="000000"/>
          <w:spacing w:val="-4"/>
          <w:sz w:val="18"/>
          <w:szCs w:val="18"/>
          <w:lang w:val="kk-KZ"/>
        </w:rPr>
        <w:t>қорларға</w:t>
      </w:r>
      <w:r w:rsidRPr="00BA3AB1">
        <w:rPr>
          <w:color w:val="000000"/>
          <w:spacing w:val="-4"/>
          <w:sz w:val="18"/>
          <w:szCs w:val="18"/>
          <w:lang w:val="kk-KZ"/>
        </w:rPr>
        <w:t xml:space="preserve"> аударылған аударымдар есепке алынады.</w:t>
      </w:r>
    </w:p>
    <w:p w:rsidR="002263B2" w:rsidRPr="00BA3AB1" w:rsidRDefault="002263B2" w:rsidP="0036577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Әр түрлі нұсқаларды баланстық табыстан басым мақсаттарға (өндірісті ғылыми-техникалық жетілдіру, күрделі қаржылар, әлеуметтік және табиғат қорғау шаралары, сауықтыру және қайырымдылық қорлары, мәдени және табиғи мұраларды қалпына келтіру және т.б.) пайда есебінен жұмсалатын шығындар толық көлемде немесе бекітілген нормативтер шектерінде шығарылады.</w:t>
      </w:r>
    </w:p>
    <w:p w:rsidR="002263B2" w:rsidRPr="00BA3AB1" w:rsidRDefault="002263B2" w:rsidP="0036577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lastRenderedPageBreak/>
        <w:t xml:space="preserve">Жүргізілген түзетуден кейін </w:t>
      </w:r>
      <w:r w:rsidRPr="00BA3AB1">
        <w:rPr>
          <w:i/>
          <w:iCs/>
          <w:color w:val="000000"/>
          <w:sz w:val="18"/>
          <w:szCs w:val="18"/>
          <w:lang w:val="kk-KZ"/>
        </w:rPr>
        <w:t>салық салынатын пайда</w:t>
      </w:r>
      <w:r w:rsidRPr="00BA3AB1">
        <w:rPr>
          <w:color w:val="000000"/>
          <w:sz w:val="18"/>
          <w:szCs w:val="18"/>
          <w:lang w:val="kk-KZ"/>
        </w:rPr>
        <w:t xml:space="preserve"> алынады, оған шаруашылық жүргізуші субъектілер қызметінің әр түрлі жақтарын ынталандыру үшін </w:t>
      </w:r>
      <w:r w:rsidRPr="00BA3AB1">
        <w:rPr>
          <w:i/>
          <w:iCs/>
          <w:color w:val="000000"/>
          <w:sz w:val="18"/>
          <w:szCs w:val="18"/>
          <w:lang w:val="kk-KZ"/>
        </w:rPr>
        <w:t>жеңілдіктер</w:t>
      </w:r>
      <w:r w:rsidRPr="00BA3AB1">
        <w:rPr>
          <w:color w:val="000000"/>
          <w:sz w:val="18"/>
          <w:szCs w:val="18"/>
          <w:lang w:val="kk-KZ"/>
        </w:rPr>
        <w:t xml:space="preserve"> белгіленуі мүмкін. </w:t>
      </w:r>
      <w:r w:rsidR="0098548A" w:rsidRPr="0098548A">
        <w:rPr>
          <w:color w:val="000000"/>
          <w:sz w:val="18"/>
          <w:szCs w:val="18"/>
          <w:lang w:val="kk-KZ"/>
        </w:rPr>
        <w:t>П</w:t>
      </w:r>
      <w:r w:rsidRPr="00BA3AB1">
        <w:rPr>
          <w:color w:val="000000"/>
          <w:sz w:val="18"/>
          <w:szCs w:val="18"/>
          <w:lang w:val="kk-KZ"/>
        </w:rPr>
        <w:t xml:space="preserve">айданың бір бөлігі мемлекеттік бюджетке алынады, қалған бөлігі шаруашылық жүргізуші субъектілердің қарамағына түседі және </w:t>
      </w:r>
      <w:r w:rsidRPr="00BA3AB1">
        <w:rPr>
          <w:i/>
          <w:iCs/>
          <w:color w:val="000000"/>
          <w:sz w:val="18"/>
          <w:szCs w:val="18"/>
          <w:lang w:val="kk-KZ"/>
        </w:rPr>
        <w:t>таза пайда</w:t>
      </w:r>
      <w:r w:rsidRPr="00BA3AB1">
        <w:rPr>
          <w:color w:val="000000"/>
          <w:sz w:val="18"/>
          <w:szCs w:val="18"/>
          <w:lang w:val="kk-KZ"/>
        </w:rPr>
        <w:t xml:space="preserve"> (салықтарды төлегеннен кейінгі табыс</w:t>
      </w:r>
      <w:r w:rsidR="0098548A" w:rsidRPr="0098548A">
        <w:rPr>
          <w:color w:val="000000"/>
          <w:sz w:val="18"/>
          <w:szCs w:val="18"/>
          <w:lang w:val="kk-KZ"/>
        </w:rPr>
        <w:t xml:space="preserve"> </w:t>
      </w:r>
      <w:r w:rsidRPr="00BA3AB1">
        <w:rPr>
          <w:color w:val="000000"/>
          <w:sz w:val="18"/>
          <w:szCs w:val="18"/>
          <w:lang w:val="kk-KZ"/>
        </w:rPr>
        <w:t xml:space="preserve">пайда деп аталады. Оны бөлу тәртібі шаруашылық жүргізуші субъектілердің ұйымдық-құқықтық нысандарына байланысты болады және меншік иесі, құрылтайшы, кәсіпорын жарғысы бекіткен нормативтер бойынша немесе жасалынған қаржы жоспарына сәйкес белгіленуі мүмкін. </w:t>
      </w:r>
      <w:r w:rsidR="0098548A" w:rsidRPr="0098548A">
        <w:rPr>
          <w:color w:val="000000"/>
          <w:sz w:val="18"/>
          <w:szCs w:val="18"/>
          <w:lang w:val="kk-KZ"/>
        </w:rPr>
        <w:t>П</w:t>
      </w:r>
      <w:r w:rsidRPr="00BA3AB1">
        <w:rPr>
          <w:color w:val="000000"/>
          <w:sz w:val="18"/>
          <w:szCs w:val="18"/>
          <w:lang w:val="kk-KZ"/>
        </w:rPr>
        <w:t>айданың бұл бөлігі басқарудың жоғарғы органының орталықтандырылған қорларын қалыптастыруға, бағалы қағаздар бойынша оларды ұстаушыларға дивидендтер мен пайыздар төлеуге, бірлескен шараларды (мысалы, табиғат қорғау) қаржыландыруға, қайырымдылық мақсаттарына бағытталуы мүмкін.</w:t>
      </w:r>
    </w:p>
    <w:p w:rsidR="002263B2" w:rsidRPr="00BA3AB1" w:rsidRDefault="002263B2" w:rsidP="0036577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Таза </w:t>
      </w:r>
      <w:r w:rsidR="0098548A" w:rsidRPr="0098548A">
        <w:rPr>
          <w:color w:val="000000"/>
          <w:sz w:val="18"/>
          <w:szCs w:val="18"/>
          <w:lang w:val="kk-KZ"/>
        </w:rPr>
        <w:t>п</w:t>
      </w:r>
      <w:r w:rsidR="0098548A" w:rsidRPr="00BA3AB1">
        <w:rPr>
          <w:color w:val="000000"/>
          <w:sz w:val="18"/>
          <w:szCs w:val="18"/>
          <w:lang w:val="kk-KZ"/>
        </w:rPr>
        <w:t>айда</w:t>
      </w:r>
      <w:r w:rsidRPr="00BA3AB1">
        <w:rPr>
          <w:color w:val="000000"/>
          <w:sz w:val="18"/>
          <w:szCs w:val="18"/>
          <w:lang w:val="kk-KZ"/>
        </w:rPr>
        <w:t xml:space="preserve"> есебінен ш</w:t>
      </w:r>
      <w:r w:rsidR="00983C66">
        <w:rPr>
          <w:color w:val="000000"/>
          <w:sz w:val="18"/>
          <w:szCs w:val="18"/>
          <w:lang w:val="kk-KZ"/>
        </w:rPr>
        <w:t>аруашылық жүргізуші субъектілер</w:t>
      </w:r>
      <w:r w:rsidR="0098548A" w:rsidRPr="0098548A">
        <w:rPr>
          <w:color w:val="000000"/>
          <w:sz w:val="18"/>
          <w:szCs w:val="18"/>
          <w:lang w:val="kk-KZ"/>
        </w:rPr>
        <w:t xml:space="preserve"> </w:t>
      </w:r>
      <w:r w:rsidRPr="00BA3AB1">
        <w:rPr>
          <w:color w:val="000000"/>
          <w:sz w:val="18"/>
          <w:szCs w:val="18"/>
          <w:lang w:val="kk-KZ"/>
        </w:rPr>
        <w:t>өндірісті дамытуға</w:t>
      </w:r>
      <w:r w:rsidR="0098548A" w:rsidRPr="0098548A">
        <w:rPr>
          <w:color w:val="000000"/>
          <w:sz w:val="18"/>
          <w:szCs w:val="18"/>
          <w:lang w:val="kk-KZ"/>
        </w:rPr>
        <w:t xml:space="preserve"> қаражат</w:t>
      </w:r>
      <w:r w:rsidR="00983C66">
        <w:rPr>
          <w:color w:val="000000"/>
          <w:sz w:val="18"/>
          <w:szCs w:val="18"/>
          <w:lang w:val="kk-KZ"/>
        </w:rPr>
        <w:t>тард</w:t>
      </w:r>
      <w:r w:rsidR="0098548A" w:rsidRPr="0098548A">
        <w:rPr>
          <w:color w:val="000000"/>
          <w:sz w:val="18"/>
          <w:szCs w:val="18"/>
          <w:lang w:val="kk-KZ"/>
        </w:rPr>
        <w:t>ы</w:t>
      </w:r>
      <w:r w:rsidR="0098548A" w:rsidRPr="00BA3AB1">
        <w:rPr>
          <w:color w:val="000000"/>
          <w:sz w:val="18"/>
          <w:szCs w:val="18"/>
          <w:lang w:val="kk-KZ"/>
        </w:rPr>
        <w:t xml:space="preserve"> толықтырады</w:t>
      </w:r>
      <w:r w:rsidRPr="00BA3AB1">
        <w:rPr>
          <w:color w:val="000000"/>
          <w:sz w:val="18"/>
          <w:szCs w:val="18"/>
          <w:lang w:val="kk-KZ"/>
        </w:rPr>
        <w:t>, ұжымның әлеуметтік қажеттіліктеріне, жұмыскерлерді материалдық көтермелеуге жұмсалады.</w:t>
      </w:r>
    </w:p>
    <w:p w:rsidR="002263B2" w:rsidRPr="00BA3AB1" w:rsidRDefault="0098548A" w:rsidP="00365776">
      <w:pPr>
        <w:autoSpaceDE w:val="0"/>
        <w:autoSpaceDN w:val="0"/>
        <w:adjustRightInd w:val="0"/>
        <w:ind w:firstLine="397"/>
        <w:jc w:val="both"/>
        <w:textAlignment w:val="center"/>
        <w:rPr>
          <w:color w:val="000000"/>
          <w:sz w:val="18"/>
          <w:szCs w:val="18"/>
          <w:lang w:val="kk-KZ"/>
        </w:rPr>
      </w:pPr>
      <w:r w:rsidRPr="0098548A">
        <w:rPr>
          <w:color w:val="000000"/>
          <w:sz w:val="18"/>
          <w:szCs w:val="18"/>
          <w:lang w:val="kk-KZ"/>
        </w:rPr>
        <w:t>П</w:t>
      </w:r>
      <w:r w:rsidR="002263B2" w:rsidRPr="00BA3AB1">
        <w:rPr>
          <w:color w:val="000000"/>
          <w:sz w:val="18"/>
          <w:szCs w:val="18"/>
          <w:lang w:val="kk-KZ"/>
        </w:rPr>
        <w:t>айданы бөлуге шаруашылық жүргізуші субъектілердің құқық</w:t>
      </w:r>
      <w:r w:rsidR="002263B2" w:rsidRPr="00BA3AB1">
        <w:rPr>
          <w:color w:val="000000"/>
          <w:sz w:val="18"/>
          <w:szCs w:val="18"/>
          <w:lang w:val="kk-KZ"/>
        </w:rPr>
        <w:softHyphen/>
        <w:t>тары кең, тек резервтік қордың мөлшері ғана заңнамалық шектеуге тартылады.</w:t>
      </w:r>
    </w:p>
    <w:p w:rsidR="002263B2" w:rsidRPr="00BA3AB1" w:rsidRDefault="002263B2" w:rsidP="00365776">
      <w:pPr>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t>Табысты бөлудің тәртібі</w:t>
      </w:r>
      <w:r w:rsidRPr="00BA3AB1">
        <w:rPr>
          <w:color w:val="000000"/>
          <w:sz w:val="18"/>
          <w:szCs w:val="18"/>
          <w:lang w:val="kk-KZ"/>
        </w:rPr>
        <w:t xml:space="preserve"> салық салудың қолданылып жүрген сызбасына байланысты белгіленеді. Мәселен, Қазақстан Республикасында </w:t>
      </w:r>
      <w:r w:rsidRPr="00BA3AB1">
        <w:rPr>
          <w:i/>
          <w:iCs/>
          <w:color w:val="000000"/>
          <w:sz w:val="18"/>
          <w:szCs w:val="18"/>
          <w:lang w:val="kk-KZ"/>
        </w:rPr>
        <w:t xml:space="preserve">жиынтық жылдық табыс </w:t>
      </w:r>
      <w:r w:rsidRPr="00BA3AB1">
        <w:rPr>
          <w:color w:val="000000"/>
          <w:sz w:val="18"/>
          <w:szCs w:val="18"/>
          <w:lang w:val="kk-KZ"/>
        </w:rPr>
        <w:t>және еңбекке ақы төлеу шығындарын қамтитын заңмен белгіленген шегерімдер бойынша сызба қабылданған («Корпоративтік табыс салығын» қараңыз).</w:t>
      </w:r>
    </w:p>
    <w:p w:rsidR="002263B2" w:rsidRPr="00BA3AB1" w:rsidRDefault="002263B2" w:rsidP="0036577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Басқа сызбаларда бұл шығындар </w:t>
      </w:r>
      <w:r w:rsidRPr="00BA3AB1">
        <w:rPr>
          <w:i/>
          <w:iCs/>
          <w:color w:val="000000"/>
          <w:sz w:val="18"/>
          <w:szCs w:val="18"/>
          <w:lang w:val="kk-KZ"/>
        </w:rPr>
        <w:t>жалпы табысқа</w:t>
      </w:r>
      <w:r w:rsidRPr="00BA3AB1">
        <w:rPr>
          <w:color w:val="000000"/>
          <w:sz w:val="18"/>
          <w:szCs w:val="18"/>
          <w:lang w:val="kk-KZ"/>
        </w:rPr>
        <w:t xml:space="preserve"> кіріктіріледі және оның құрамында салық салуға жатады. Салықтарды төлегеннен кейінгі табыс, бұл нұсқада еңбекке ақы төлеуге және шаруашылық жүргізуші субъектінің өндірістік және әлеуметтік қажеттіліктерін қанағаттандыруға бөлінеді.</w:t>
      </w:r>
    </w:p>
    <w:p w:rsidR="002263B2" w:rsidRPr="00BA3AB1" w:rsidRDefault="002263B2" w:rsidP="0036577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Шаруашылық жүргізуші субъектілердің қаржылық-шаруашылық қызметінің нәтижелері жеке көрсеткіштер бойынша тиісті есепте</w:t>
      </w:r>
      <w:r w:rsidR="0098548A" w:rsidRPr="00D83937">
        <w:rPr>
          <w:color w:val="000000"/>
          <w:sz w:val="18"/>
          <w:szCs w:val="18"/>
          <w:lang w:val="kk-KZ"/>
        </w:rPr>
        <w:t xml:space="preserve"> </w:t>
      </w:r>
      <w:r w:rsidR="00D83937" w:rsidRPr="00D83937">
        <w:rPr>
          <w:color w:val="000000"/>
          <w:sz w:val="18"/>
          <w:szCs w:val="18"/>
          <w:lang w:val="kk-KZ"/>
        </w:rPr>
        <w:t>–</w:t>
      </w:r>
      <w:r w:rsidR="0098548A" w:rsidRPr="00D83937">
        <w:rPr>
          <w:color w:val="000000"/>
          <w:sz w:val="18"/>
          <w:szCs w:val="18"/>
          <w:lang w:val="kk-KZ"/>
        </w:rPr>
        <w:t xml:space="preserve"> </w:t>
      </w:r>
      <w:r w:rsidR="00D83937" w:rsidRPr="00D83937">
        <w:rPr>
          <w:color w:val="000000"/>
          <w:sz w:val="18"/>
          <w:szCs w:val="18"/>
          <w:lang w:val="kk-KZ"/>
        </w:rPr>
        <w:t>пайдалар мен зияндар туралы есепте</w:t>
      </w:r>
      <w:r w:rsidRPr="00BA3AB1">
        <w:rPr>
          <w:color w:val="000000"/>
          <w:sz w:val="18"/>
          <w:szCs w:val="18"/>
          <w:lang w:val="kk-KZ"/>
        </w:rPr>
        <w:t xml:space="preserve"> бейнелеп көрсетіледі. Бұдан басқа, </w:t>
      </w:r>
      <w:r w:rsidRPr="00BA3AB1">
        <w:rPr>
          <w:i/>
          <w:iCs/>
          <w:color w:val="000000"/>
          <w:sz w:val="18"/>
          <w:szCs w:val="18"/>
          <w:lang w:val="kk-KZ"/>
        </w:rPr>
        <w:t>ақшалай қаражаттардың қозғалысы туралы есеп</w:t>
      </w:r>
      <w:r w:rsidRPr="00BA3AB1">
        <w:rPr>
          <w:color w:val="000000"/>
          <w:sz w:val="18"/>
          <w:szCs w:val="18"/>
          <w:lang w:val="kk-KZ"/>
        </w:rPr>
        <w:t xml:space="preserve"> жасалады, онда бұл қозғалыс үш бағыт бойынша көрсетіледі:</w:t>
      </w:r>
    </w:p>
    <w:p w:rsidR="002263B2" w:rsidRPr="00BA3AB1" w:rsidRDefault="002263B2" w:rsidP="0036577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операциялық қызметтен (шаруашылық жүргізуші субъектінің негізгі қызметін сипаттайтын);</w:t>
      </w:r>
    </w:p>
    <w:p w:rsidR="002263B2" w:rsidRPr="00BA3AB1" w:rsidRDefault="002263B2" w:rsidP="0036577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инвестициялық қызметтен (ұзақ мерзімді активтердің құрамы мен мөлшеріндегі өзгерістерді тудыратын);</w:t>
      </w:r>
    </w:p>
    <w:p w:rsidR="002263B2" w:rsidRPr="00BA3AB1" w:rsidRDefault="002263B2" w:rsidP="0036577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қаржылық қызметтен (меншікті капитал мен қарыздық қаражаттардың құрамы мен мөлшеріндегі өзгерістерді тудыратын).</w:t>
      </w:r>
    </w:p>
    <w:p w:rsidR="00D83937" w:rsidRDefault="002263B2" w:rsidP="00365776">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Бағыттардың әрқайсысы бойынша ақшалай түсімдердің нақтылы түрлері, тиісті қызметтің нәтижелерінде олардың шығып қалуы мен көбеюуі немесе азаюы көрсетіледі. Қаражаттардың құрамы, олардың көздері және белгілі бір күнге орналастырылуы туралы мәліметтер бухгалтерлік баланста келтіріледі.</w:t>
      </w:r>
    </w:p>
    <w:p w:rsidR="002263B2" w:rsidRPr="00D83937" w:rsidRDefault="002263B2" w:rsidP="00365776">
      <w:pPr>
        <w:autoSpaceDE w:val="0"/>
        <w:autoSpaceDN w:val="0"/>
        <w:adjustRightInd w:val="0"/>
        <w:ind w:firstLine="397"/>
        <w:jc w:val="both"/>
        <w:textAlignment w:val="center"/>
        <w:rPr>
          <w:color w:val="000000"/>
          <w:sz w:val="18"/>
          <w:szCs w:val="18"/>
          <w:lang w:val="kk-KZ"/>
        </w:rPr>
      </w:pPr>
      <w:r w:rsidRPr="00D83937">
        <w:rPr>
          <w:color w:val="000000"/>
          <w:sz w:val="18"/>
          <w:szCs w:val="18"/>
          <w:lang w:val="kk-KZ"/>
        </w:rPr>
        <w:t>Шаруашылық жүргізуші субъектілердің қаржылық есептемесі сондай-ақ бухгалтерлік балансты, меншікті капиталдағы өзгерістер туралы есепті, есепке алу саясаты туралы ақпаратты және түсініктемелік жазбашаны кіріктіреді.</w:t>
      </w:r>
    </w:p>
    <w:p w:rsidR="002263B2" w:rsidRPr="00D83937" w:rsidRDefault="002263B2" w:rsidP="002263B2">
      <w:pPr>
        <w:autoSpaceDE w:val="0"/>
        <w:autoSpaceDN w:val="0"/>
        <w:adjustRightInd w:val="0"/>
        <w:spacing w:line="288" w:lineRule="auto"/>
        <w:ind w:firstLine="397"/>
        <w:jc w:val="both"/>
        <w:textAlignment w:val="center"/>
        <w:rPr>
          <w:color w:val="000000"/>
          <w:sz w:val="22"/>
          <w:szCs w:val="22"/>
          <w:lang w:val="kk-KZ"/>
        </w:rPr>
      </w:pPr>
    </w:p>
    <w:p w:rsidR="00180041" w:rsidRDefault="00180041" w:rsidP="00874029">
      <w:pPr>
        <w:autoSpaceDE w:val="0"/>
        <w:autoSpaceDN w:val="0"/>
        <w:adjustRightInd w:val="0"/>
        <w:ind w:firstLine="397"/>
        <w:jc w:val="right"/>
        <w:textAlignment w:val="center"/>
        <w:rPr>
          <w:b/>
          <w:bCs/>
          <w:color w:val="000000"/>
          <w:sz w:val="22"/>
          <w:szCs w:val="22"/>
          <w:highlight w:val="lightGray"/>
          <w:lang w:val="kk-KZ"/>
        </w:rPr>
      </w:pPr>
    </w:p>
    <w:p w:rsidR="00874029" w:rsidRDefault="00573B5F" w:rsidP="00180041">
      <w:pPr>
        <w:autoSpaceDE w:val="0"/>
        <w:autoSpaceDN w:val="0"/>
        <w:adjustRightInd w:val="0"/>
        <w:ind w:firstLine="397"/>
        <w:jc w:val="center"/>
        <w:textAlignment w:val="center"/>
        <w:rPr>
          <w:b/>
          <w:color w:val="000000"/>
          <w:sz w:val="20"/>
          <w:szCs w:val="20"/>
          <w:lang w:val="kk-KZ"/>
        </w:rPr>
      </w:pPr>
      <w:r w:rsidRPr="00A43D0A">
        <w:rPr>
          <w:b/>
          <w:bCs/>
          <w:color w:val="000000"/>
          <w:sz w:val="22"/>
          <w:szCs w:val="22"/>
          <w:highlight w:val="lightGray"/>
          <w:lang w:val="kk-KZ"/>
        </w:rPr>
        <w:t>8.</w:t>
      </w:r>
      <w:r w:rsidR="00C35FEB">
        <w:rPr>
          <w:b/>
          <w:bCs/>
          <w:color w:val="000000"/>
          <w:sz w:val="22"/>
          <w:szCs w:val="22"/>
          <w:highlight w:val="lightGray"/>
          <w:lang w:val="kk-KZ"/>
        </w:rPr>
        <w:t>5</w:t>
      </w:r>
      <w:r w:rsidR="00874029" w:rsidRPr="00A43D0A">
        <w:rPr>
          <w:b/>
          <w:color w:val="000000"/>
          <w:sz w:val="22"/>
          <w:szCs w:val="22"/>
          <w:lang w:val="kk-KZ"/>
        </w:rPr>
        <w:t>.</w:t>
      </w:r>
      <w:r w:rsidR="00180041" w:rsidRPr="00180041">
        <w:rPr>
          <w:color w:val="000000"/>
          <w:sz w:val="20"/>
          <w:szCs w:val="20"/>
          <w:lang w:val="kk-KZ"/>
        </w:rPr>
        <w:t xml:space="preserve"> </w:t>
      </w:r>
      <w:r w:rsidR="00180041" w:rsidRPr="00180041">
        <w:rPr>
          <w:b/>
          <w:color w:val="000000"/>
          <w:sz w:val="20"/>
          <w:szCs w:val="20"/>
          <w:lang w:val="kk-KZ"/>
        </w:rPr>
        <w:t>Шаруашылық жүргізуші субъектілердің қаржылық менеджменті</w:t>
      </w:r>
    </w:p>
    <w:p w:rsidR="00180041" w:rsidRPr="00874029" w:rsidRDefault="00180041" w:rsidP="00180041">
      <w:pPr>
        <w:autoSpaceDE w:val="0"/>
        <w:autoSpaceDN w:val="0"/>
        <w:adjustRightInd w:val="0"/>
        <w:ind w:firstLine="397"/>
        <w:jc w:val="right"/>
        <w:textAlignment w:val="center"/>
        <w:rPr>
          <w:color w:val="000000"/>
          <w:sz w:val="22"/>
          <w:szCs w:val="22"/>
          <w:u w:val="single"/>
          <w:lang w:val="kk-KZ"/>
        </w:rPr>
      </w:pPr>
    </w:p>
    <w:p w:rsidR="002263B2" w:rsidRPr="00BA3AB1" w:rsidRDefault="002263B2" w:rsidP="00573B5F">
      <w:pPr>
        <w:autoSpaceDE w:val="0"/>
        <w:autoSpaceDN w:val="0"/>
        <w:adjustRightInd w:val="0"/>
        <w:ind w:firstLine="397"/>
        <w:jc w:val="both"/>
        <w:textAlignment w:val="center"/>
        <w:rPr>
          <w:color w:val="000000"/>
          <w:sz w:val="22"/>
          <w:szCs w:val="22"/>
          <w:lang w:val="kk-KZ"/>
        </w:rPr>
      </w:pPr>
      <w:r w:rsidRPr="00213EFE">
        <w:rPr>
          <w:color w:val="000000"/>
          <w:sz w:val="22"/>
          <w:szCs w:val="22"/>
          <w:lang w:val="kk-KZ"/>
        </w:rPr>
        <w:t>Қаржы жүйесінің бастапқы буыны ретінде шаруашылық жүргізуші субъ</w:t>
      </w:r>
      <w:r w:rsidRPr="00213EFE">
        <w:rPr>
          <w:color w:val="000000"/>
          <w:sz w:val="22"/>
          <w:szCs w:val="22"/>
          <w:lang w:val="kk-KZ"/>
        </w:rPr>
        <w:softHyphen/>
        <w:t xml:space="preserve">ектілердің қаржысы </w:t>
      </w:r>
      <w:r w:rsidRPr="00213EFE">
        <w:rPr>
          <w:i/>
          <w:iCs/>
          <w:color w:val="000000"/>
          <w:sz w:val="22"/>
          <w:szCs w:val="22"/>
          <w:lang w:val="kk-KZ"/>
        </w:rPr>
        <w:t>базистік қосалқы категория,</w:t>
      </w:r>
      <w:r w:rsidRPr="00213EFE">
        <w:rPr>
          <w:color w:val="000000"/>
          <w:sz w:val="22"/>
          <w:szCs w:val="22"/>
          <w:lang w:val="kk-KZ"/>
        </w:rPr>
        <w:t xml:space="preserve"> яғни тап осындай нысанада жұмыс істейтін айрықшалықты белгілері мен ерекшеліктері бар объективті экономикалық қатынастардың жиынтығы болып табылады. </w:t>
      </w:r>
      <w:r w:rsidRPr="00BA3AB1">
        <w:rPr>
          <w:color w:val="000000"/>
          <w:sz w:val="22"/>
          <w:szCs w:val="22"/>
          <w:lang w:val="kk-KZ"/>
        </w:rPr>
        <w:t xml:space="preserve">Бірақ </w:t>
      </w:r>
      <w:r w:rsidR="00D83937">
        <w:rPr>
          <w:color w:val="000000"/>
          <w:sz w:val="22"/>
          <w:szCs w:val="22"/>
          <w:lang w:val="kk-KZ"/>
        </w:rPr>
        <w:t xml:space="preserve">қаржылық </w:t>
      </w:r>
      <w:r w:rsidRPr="00BA3AB1">
        <w:rPr>
          <w:color w:val="000000"/>
          <w:sz w:val="22"/>
          <w:szCs w:val="22"/>
          <w:lang w:val="kk-KZ"/>
        </w:rPr>
        <w:t>р</w:t>
      </w:r>
      <w:r w:rsidR="00D83937">
        <w:rPr>
          <w:color w:val="000000"/>
          <w:sz w:val="22"/>
          <w:szCs w:val="22"/>
          <w:lang w:val="kk-KZ"/>
        </w:rPr>
        <w:t>есурстар</w:t>
      </w:r>
      <w:r w:rsidRPr="00BA3AB1">
        <w:rPr>
          <w:color w:val="000000"/>
          <w:sz w:val="22"/>
          <w:szCs w:val="22"/>
          <w:lang w:val="kk-KZ"/>
        </w:rPr>
        <w:t xml:space="preserve"> қозғалысының объекті бар, субъектілердің нақтылы мүдделері жөнінде көріне</w:t>
      </w:r>
      <w:r w:rsidRPr="00BA3AB1">
        <w:rPr>
          <w:color w:val="000000"/>
          <w:sz w:val="22"/>
          <w:szCs w:val="22"/>
          <w:lang w:val="kk-KZ"/>
        </w:rPr>
        <w:softHyphen/>
        <w:t>тін кез келген қатынастар сияқты, олар реттеуді, тиісті қаржы ағынының бағыт</w:t>
      </w:r>
      <w:r w:rsidRPr="00BA3AB1">
        <w:rPr>
          <w:color w:val="000000"/>
          <w:sz w:val="22"/>
          <w:szCs w:val="22"/>
          <w:lang w:val="kk-KZ"/>
        </w:rPr>
        <w:softHyphen/>
        <w:t xml:space="preserve">тарын, олардың қозғалысын ретке келтіруді қажет етеді. Бұл </w:t>
      </w:r>
      <w:r w:rsidRPr="00BA3AB1">
        <w:rPr>
          <w:i/>
          <w:iCs/>
          <w:color w:val="000000"/>
          <w:sz w:val="22"/>
          <w:szCs w:val="22"/>
          <w:lang w:val="kk-KZ"/>
        </w:rPr>
        <w:t>қондырмалық</w:t>
      </w:r>
      <w:r w:rsidRPr="00BA3AB1">
        <w:rPr>
          <w:i/>
          <w:iCs/>
          <w:color w:val="000000"/>
          <w:sz w:val="22"/>
          <w:szCs w:val="22"/>
          <w:lang w:val="kk-KZ"/>
        </w:rPr>
        <w:softHyphen/>
        <w:t>тарға</w:t>
      </w:r>
      <w:r w:rsidRPr="00BA3AB1">
        <w:rPr>
          <w:color w:val="000000"/>
          <w:sz w:val="22"/>
          <w:szCs w:val="22"/>
          <w:lang w:val="kk-KZ"/>
        </w:rPr>
        <w:t xml:space="preserve"> жататын, нақтылы орындаушылардың санасымен, машығымен және іскерлігімен жасалатын субъективті басқарушы іс-қимылдар арқылы жүзеге асыры</w:t>
      </w:r>
      <w:r w:rsidRPr="00BA3AB1">
        <w:rPr>
          <w:color w:val="000000"/>
          <w:sz w:val="22"/>
          <w:szCs w:val="22"/>
          <w:lang w:val="kk-KZ"/>
        </w:rPr>
        <w:softHyphen/>
        <w:t>лады. Экономикалық заңдармен анықталатын базистік аса маңызды құбылыстардың талабына бағдарлануы тиіс, бұл талаптарды үнемі ескеріп отыруы тиіс, яғни базис</w:t>
      </w:r>
      <w:r w:rsidRPr="00BA3AB1">
        <w:rPr>
          <w:color w:val="000000"/>
          <w:sz w:val="22"/>
          <w:szCs w:val="22"/>
          <w:lang w:val="kk-KZ"/>
        </w:rPr>
        <w:softHyphen/>
        <w:t xml:space="preserve">тің шарттарына бағынышты болуы тиіс болғандықтан қондырмалықтарға жатады. Бұл басқарушы іс-қимылдарға </w:t>
      </w:r>
      <w:r w:rsidRPr="00BA3AB1">
        <w:rPr>
          <w:i/>
          <w:iCs/>
          <w:color w:val="000000"/>
          <w:sz w:val="22"/>
          <w:szCs w:val="22"/>
          <w:lang w:val="kk-KZ"/>
        </w:rPr>
        <w:t>қаржылық менеджмент</w:t>
      </w:r>
      <w:r w:rsidRPr="00BA3AB1">
        <w:rPr>
          <w:color w:val="000000"/>
          <w:sz w:val="22"/>
          <w:szCs w:val="22"/>
          <w:lang w:val="kk-KZ"/>
        </w:rPr>
        <w:t xml:space="preserve"> ұғымы – кәсіпорын</w:t>
      </w:r>
      <w:r w:rsidRPr="00BA3AB1">
        <w:rPr>
          <w:color w:val="000000"/>
          <w:sz w:val="22"/>
          <w:szCs w:val="22"/>
          <w:lang w:val="kk-KZ"/>
        </w:rPr>
        <w:softHyphen/>
        <w:t>ның бүкіл қаражаттарын тиімді пайдалану мақсатында кәсіпорынның ақша ағыны</w:t>
      </w:r>
      <w:r w:rsidRPr="00BA3AB1">
        <w:rPr>
          <w:color w:val="000000"/>
          <w:sz w:val="22"/>
          <w:szCs w:val="22"/>
          <w:lang w:val="kk-KZ"/>
        </w:rPr>
        <w:softHyphen/>
        <w:t>ның қозғалысы механизмін басқару жүйесі жатады.</w:t>
      </w:r>
    </w:p>
    <w:p w:rsidR="002263B2" w:rsidRPr="00BA3AB1" w:rsidRDefault="002263B2" w:rsidP="00573B5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Қаржы жүйесінің бұл буынында рынок жағдайларында басқару қаржылық менеджмент деп аталады және кәсіпорындар мен ұйымдардың кәсіпкерлік қызметі арқылы және соның шеңберінде әлеуметтік-экономикалық үдерістерді басқарудың нысаны болып табылады. Қаржылық менеджменттің мәні тиісті службалар тарапынан қосымша қаржылық ресурстарды ең тиімді етіп тартуға, оларды неғұрлым ұтымды етіп жұмсауға, қаржы рыногында бағалы қағаздарды сатып алып, қайтып сатып пайдалы операциялар жасауға мүмкіндік беретіндей етіп қаржыны басқаруды ұйымдастыру.</w:t>
      </w:r>
    </w:p>
    <w:p w:rsidR="002263B2" w:rsidRPr="00BA3AB1" w:rsidRDefault="002263B2" w:rsidP="00573B5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lastRenderedPageBreak/>
        <w:t>Кәсіпорындарда қаржылық менеджменттің объектілері мыналар болып табылады: жылжымайтын және жылжымалы мүлік, мүліктік құқықтар, жұмыстар және қызметтер, ақпарат, зияткерлік (интеллектуалдық) қызметтің нәтижелері, материалдық емес игіліктер.</w:t>
      </w:r>
    </w:p>
    <w:p w:rsidR="002263B2" w:rsidRPr="00BA3AB1" w:rsidRDefault="002263B2" w:rsidP="00573B5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Қаржылық менеджмент уәждемелерге – адамдардың немесе ұжымдардың қажеттіліктері мен тиісті қылықтарын анықтайтын мақсаттарды іске асыру жөніндегі қызметке негізделеді. Уәждеме іскерлік белсенділікті, еңбек өнімділігі мен сапасын ынталандыру үдерісінде көрінеді.</w:t>
      </w:r>
    </w:p>
    <w:p w:rsidR="002263B2" w:rsidRPr="00BA3AB1" w:rsidRDefault="002263B2" w:rsidP="00573B5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Жалпы қаржылық менеджмент қаржыны басқарудың ілгеріде баяндалған қағидаттарына негізделген. Ол </w:t>
      </w:r>
      <w:r w:rsidRPr="00BA3AB1">
        <w:rPr>
          <w:i/>
          <w:iCs/>
          <w:color w:val="000000"/>
          <w:sz w:val="22"/>
          <w:szCs w:val="22"/>
          <w:lang w:val="kk-KZ"/>
        </w:rPr>
        <w:t>басқарудың</w:t>
      </w:r>
      <w:r w:rsidRPr="00BA3AB1">
        <w:rPr>
          <w:color w:val="000000"/>
          <w:sz w:val="22"/>
          <w:szCs w:val="22"/>
          <w:lang w:val="kk-KZ"/>
        </w:rPr>
        <w:t xml:space="preserve"> тиісті </w:t>
      </w:r>
      <w:r w:rsidRPr="00BA3AB1">
        <w:rPr>
          <w:i/>
          <w:iCs/>
          <w:color w:val="000000"/>
          <w:sz w:val="22"/>
          <w:szCs w:val="22"/>
          <w:lang w:val="kk-KZ"/>
        </w:rPr>
        <w:t>элементтерін</w:t>
      </w:r>
      <w:r w:rsidRPr="00BA3AB1">
        <w:rPr>
          <w:color w:val="000000"/>
          <w:sz w:val="22"/>
          <w:szCs w:val="22"/>
          <w:lang w:val="kk-KZ"/>
        </w:rPr>
        <w:t xml:space="preserve"> – ақпаратты, жоспарлауды (болжауды), ұйымдастыруды, реттеуді, бақылауды кіріктіреді. Қаржылық менеджментті жүзеге асырудың шарты рыноктық </w:t>
      </w:r>
      <w:r w:rsidRPr="00BA3AB1">
        <w:rPr>
          <w:i/>
          <w:iCs/>
          <w:color w:val="000000"/>
          <w:sz w:val="22"/>
          <w:szCs w:val="22"/>
          <w:lang w:val="kk-KZ"/>
        </w:rPr>
        <w:t>ортаның</w:t>
      </w:r>
      <w:r w:rsidRPr="00BA3AB1">
        <w:rPr>
          <w:color w:val="000000"/>
          <w:sz w:val="22"/>
          <w:szCs w:val="22"/>
          <w:lang w:val="kk-KZ"/>
        </w:rPr>
        <w:t xml:space="preserve"> болуы болып табылады, бұл орта бағалардың еркін жүйесі, тауарлар және қызметтер рыногымен қатар еңбек, капиталдар, өндіріс құрал-жабдықтары рыногының жұмыс істеуі, кәсіпорындардың қызметін мемлекеттік реттеуді заңнамалық реттемелеу кезіндегі кәсіпкерлік қызметті коммерциялық есеп негіздерінде жүргізуге мүмкіндік береді. Сөйтіп, шаруашылық жүргізуші субъектілердің </w:t>
      </w:r>
      <w:r w:rsidRPr="00BA3AB1">
        <w:rPr>
          <w:i/>
          <w:iCs/>
          <w:color w:val="000000"/>
          <w:sz w:val="22"/>
          <w:szCs w:val="22"/>
          <w:lang w:val="kk-KZ"/>
        </w:rPr>
        <w:t>қаржылық менеджментінің шеңбері рыноктық факторлармен анықталады,</w:t>
      </w:r>
      <w:r w:rsidRPr="00BA3AB1">
        <w:rPr>
          <w:color w:val="000000"/>
          <w:sz w:val="22"/>
          <w:szCs w:val="22"/>
          <w:lang w:val="kk-KZ"/>
        </w:rPr>
        <w:t xml:space="preserve"> бұл қаржылық менеджментті оның жеке буындарында басқарушы субъектілердің басқарылу объектілеріне ықпал жасауының </w:t>
      </w:r>
      <w:r w:rsidRPr="00BA3AB1">
        <w:rPr>
          <w:i/>
          <w:iCs/>
          <w:color w:val="000000"/>
          <w:sz w:val="22"/>
          <w:szCs w:val="22"/>
          <w:lang w:val="kk-KZ"/>
        </w:rPr>
        <w:t>экономикалық элементтері</w:t>
      </w:r>
      <w:r w:rsidRPr="00BA3AB1">
        <w:rPr>
          <w:color w:val="000000"/>
          <w:sz w:val="22"/>
          <w:szCs w:val="22"/>
          <w:lang w:val="kk-KZ"/>
        </w:rPr>
        <w:t xml:space="preserve"> басым болуы мүмкін қаржыны басқарудың жалпы шарттарынан ажыратады. Кәсіпорындардың қаржылық менеджментінің жүйесі аса жылжымалы, өйткені бұл буындағы нысандардың, әдістердің арсеналы жалпымемлекеттік қаржылардағыға қарағанда тым әр түрлі. Мысалы, кәсіпорындардың қаржылық менеджменті әр түрлі нысандардағы есеп айырысу (төлем тапсырмасы, төлем талабы (талапшоты), әр түрлі акредитивтер, есеп айырысу чектері және т.б.), барлық нысандардағы несиелендіру, бағалы қағаздармен және валютамен жасалатын операциялар бойынша көп таралған операциялардан басқа хеджерлеу</w:t>
      </w:r>
      <w:r w:rsidRPr="002263B2">
        <w:rPr>
          <w:color w:val="000000"/>
          <w:sz w:val="22"/>
          <w:szCs w:val="22"/>
          <w:vertAlign w:val="superscript"/>
        </w:rPr>
        <w:footnoteReference w:id="6"/>
      </w:r>
      <w:r w:rsidRPr="00BA3AB1">
        <w:rPr>
          <w:color w:val="000000"/>
          <w:sz w:val="22"/>
          <w:szCs w:val="22"/>
          <w:lang w:val="kk-KZ"/>
        </w:rPr>
        <w:t xml:space="preserve"> , кепілдік-ипотекалық және трасттық операциялар, қаржы және операция лизингі, франчайзинг, бағалы қағаздар бойынша трансферттер сияқты нысандар мен әдістерді кіріктіреді; валютамен, бағалы қағаздармен жасалатын операциялар бойынша, қауіптердің барлық түрлерін сақтандыру бойынша қаржылық құралдардың жинақталымы айтарлықтай кеңейеді.</w:t>
      </w:r>
    </w:p>
    <w:p w:rsidR="002263B2" w:rsidRPr="00BA3AB1" w:rsidRDefault="002263B2" w:rsidP="00573B5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Қаржылық менеджментті </w:t>
      </w:r>
      <w:r w:rsidRPr="00BA3AB1">
        <w:rPr>
          <w:i/>
          <w:iCs/>
          <w:color w:val="000000"/>
          <w:sz w:val="18"/>
          <w:szCs w:val="18"/>
          <w:lang w:val="kk-KZ"/>
        </w:rPr>
        <w:t>мына кезеңдердің</w:t>
      </w:r>
      <w:r w:rsidRPr="00BA3AB1">
        <w:rPr>
          <w:color w:val="000000"/>
          <w:sz w:val="18"/>
          <w:szCs w:val="18"/>
          <w:lang w:val="kk-KZ"/>
        </w:rPr>
        <w:t xml:space="preserve"> дәйекті ауысымы ретінде елестетуге болады:</w:t>
      </w:r>
    </w:p>
    <w:p w:rsidR="002263B2" w:rsidRPr="00BA3AB1" w:rsidRDefault="002263B2" w:rsidP="00573B5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1)</w:t>
      </w:r>
      <w:r w:rsidRPr="00BA3AB1">
        <w:rPr>
          <w:color w:val="000000"/>
          <w:sz w:val="18"/>
          <w:szCs w:val="18"/>
          <w:lang w:val="kk-KZ"/>
        </w:rPr>
        <w:tab/>
        <w:t>ақшалай қаражаттарды (капиталды) пайдаланудың міндетін қою және мақсатын анықтау;</w:t>
      </w:r>
    </w:p>
    <w:p w:rsidR="002263B2" w:rsidRPr="00BA3AB1" w:rsidRDefault="002263B2" w:rsidP="00573B5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2)</w:t>
      </w:r>
      <w:r w:rsidRPr="00BA3AB1">
        <w:rPr>
          <w:color w:val="000000"/>
          <w:sz w:val="18"/>
          <w:szCs w:val="18"/>
          <w:lang w:val="kk-KZ"/>
        </w:rPr>
        <w:tab/>
        <w:t>ақшаның қозғалысын басқарудың қаржылық әдістерін, тәсілдерін таңдау;</w:t>
      </w:r>
    </w:p>
    <w:p w:rsidR="002263B2" w:rsidRPr="00BA3AB1" w:rsidRDefault="002263B2" w:rsidP="00573B5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3)</w:t>
      </w:r>
      <w:r w:rsidRPr="00BA3AB1">
        <w:rPr>
          <w:color w:val="000000"/>
          <w:sz w:val="18"/>
          <w:szCs w:val="18"/>
          <w:lang w:val="kk-KZ"/>
        </w:rPr>
        <w:tab/>
        <w:t>қабылданған шешім бойынша инвестициялау жөніндегі шешімді бизнес-жоспар немесе басқа ресімдеу түріндегі іс-қимылдардың бағдарламасын жасау;</w:t>
      </w:r>
    </w:p>
    <w:p w:rsidR="002263B2" w:rsidRPr="00BA3AB1" w:rsidRDefault="002263B2" w:rsidP="00573B5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4)</w:t>
      </w:r>
      <w:r w:rsidRPr="00BA3AB1">
        <w:rPr>
          <w:color w:val="000000"/>
          <w:sz w:val="18"/>
          <w:szCs w:val="18"/>
          <w:lang w:val="kk-KZ"/>
        </w:rPr>
        <w:tab/>
        <w:t>жобаның орындалуын ұйымдастыру;</w:t>
      </w:r>
    </w:p>
    <w:p w:rsidR="002263B2" w:rsidRPr="00BA3AB1" w:rsidRDefault="002263B2" w:rsidP="00573B5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5)</w:t>
      </w:r>
      <w:r w:rsidRPr="00BA3AB1">
        <w:rPr>
          <w:color w:val="000000"/>
          <w:sz w:val="18"/>
          <w:szCs w:val="18"/>
          <w:lang w:val="kk-KZ"/>
        </w:rPr>
        <w:tab/>
        <w:t>атқарылу барысына бақылау жасау және қажетті түзетулер жасау;</w:t>
      </w:r>
    </w:p>
    <w:p w:rsidR="002263B2" w:rsidRPr="00BA3AB1" w:rsidRDefault="002263B2" w:rsidP="00573B5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6)</w:t>
      </w:r>
      <w:r w:rsidRPr="00BA3AB1">
        <w:rPr>
          <w:color w:val="000000"/>
          <w:sz w:val="18"/>
          <w:szCs w:val="18"/>
          <w:lang w:val="kk-KZ"/>
        </w:rPr>
        <w:tab/>
        <w:t>қайта инвестициялаудың мақсаттары үшін жоба нәтижелерін талдау және бағалау.</w:t>
      </w:r>
    </w:p>
    <w:p w:rsidR="002263B2" w:rsidRPr="00BA3AB1" w:rsidRDefault="002263B2" w:rsidP="00573B5F">
      <w:pPr>
        <w:autoSpaceDE w:val="0"/>
        <w:autoSpaceDN w:val="0"/>
        <w:adjustRightInd w:val="0"/>
        <w:ind w:firstLine="397"/>
        <w:jc w:val="both"/>
        <w:textAlignment w:val="center"/>
        <w:rPr>
          <w:color w:val="000000"/>
          <w:spacing w:val="2"/>
          <w:sz w:val="18"/>
          <w:szCs w:val="18"/>
          <w:lang w:val="kk-KZ"/>
        </w:rPr>
      </w:pPr>
      <w:r w:rsidRPr="00BA3AB1">
        <w:rPr>
          <w:color w:val="000000"/>
          <w:spacing w:val="2"/>
          <w:sz w:val="18"/>
          <w:szCs w:val="18"/>
          <w:lang w:val="kk-KZ"/>
        </w:rPr>
        <w:t>Жалпы жағдайда қаражаттарды бизнеске жұмсаудың мақсаты қолдағы қаражаттардан пайда алу болып табылады және міндетті орындау өнімді (қызметтерді) шығарылымының мүмкін болатын үлкен көлеміне жетуге (материалық өндіріс сферасында) немесе рыноктық критерийлерді қанағаттандыратын жеткілікті сапаны қамтамасыз ету кезінде шығындарды барынша азайтуға саяды.</w:t>
      </w:r>
    </w:p>
    <w:p w:rsidR="002263B2" w:rsidRPr="00BA3AB1" w:rsidRDefault="002263B2" w:rsidP="00573B5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Қаржылық менеджментте шешімдер қабылдау </w:t>
      </w:r>
      <w:r w:rsidRPr="00BA3AB1">
        <w:rPr>
          <w:i/>
          <w:iCs/>
          <w:color w:val="000000"/>
          <w:sz w:val="18"/>
          <w:szCs w:val="18"/>
          <w:lang w:val="kk-KZ"/>
        </w:rPr>
        <w:t>тәуекелдерімен</w:t>
      </w:r>
      <w:r w:rsidRPr="00BA3AB1">
        <w:rPr>
          <w:color w:val="000000"/>
          <w:sz w:val="18"/>
          <w:szCs w:val="18"/>
          <w:lang w:val="kk-KZ"/>
        </w:rPr>
        <w:t xml:space="preserve">, яғни жобаланған нұсқамен салыстырғанда табысты кем алу немесе зиянның пайда болуы ықтималдығымен ұшырасып отырады. Тәуекелді талдау оның көздері мен себептерін анықтаудан, ысыраптың белгілі бір деңгейінің ықтималдығын өлшеуден, яғни тәуекелдің қолайлы дәрежесін белгілеуден басталады. Тәуекелдік статистикалық, сараптық және құрамдастырылған әдістермен анықталады. Практикада тәуекелді бағалау үшін </w:t>
      </w:r>
      <w:r w:rsidRPr="00BA3AB1">
        <w:rPr>
          <w:i/>
          <w:iCs/>
          <w:color w:val="000000"/>
          <w:sz w:val="18"/>
          <w:szCs w:val="18"/>
          <w:lang w:val="kk-KZ"/>
        </w:rPr>
        <w:t>«леверидж (тұтқа) нәтижесі»</w:t>
      </w:r>
      <w:r w:rsidRPr="00BA3AB1">
        <w:rPr>
          <w:color w:val="000000"/>
          <w:sz w:val="18"/>
          <w:szCs w:val="18"/>
          <w:lang w:val="kk-KZ"/>
        </w:rPr>
        <w:t xml:space="preserve"> ұғымы пайдаланылады. </w:t>
      </w:r>
      <w:r w:rsidRPr="00BA3AB1">
        <w:rPr>
          <w:i/>
          <w:iCs/>
          <w:color w:val="000000"/>
          <w:sz w:val="18"/>
          <w:szCs w:val="18"/>
          <w:lang w:val="kk-KZ"/>
        </w:rPr>
        <w:t>Жалпы леверидж операциялық левериджді</w:t>
      </w:r>
      <w:r w:rsidRPr="00BA3AB1">
        <w:rPr>
          <w:color w:val="000000"/>
          <w:sz w:val="18"/>
          <w:szCs w:val="18"/>
          <w:lang w:val="kk-KZ"/>
        </w:rPr>
        <w:t xml:space="preserve"> (тұрақты шығындар мен жалпы пайданың ара қатынасы) және </w:t>
      </w:r>
      <w:r w:rsidRPr="00BA3AB1">
        <w:rPr>
          <w:i/>
          <w:iCs/>
          <w:color w:val="000000"/>
          <w:sz w:val="18"/>
          <w:szCs w:val="18"/>
          <w:lang w:val="kk-KZ"/>
        </w:rPr>
        <w:t>қаржылық левериджді</w:t>
      </w:r>
      <w:r w:rsidRPr="00BA3AB1">
        <w:rPr>
          <w:color w:val="000000"/>
          <w:sz w:val="18"/>
          <w:szCs w:val="18"/>
          <w:lang w:val="kk-KZ"/>
        </w:rPr>
        <w:t xml:space="preserve"> (қарыздық қаражаттарды пайдаланудың меншікті капиталдың рентабелділігіне әсері) кіріктіреді. Қаржылық менеджментте шешімдер қабылдау тәуекелдің барлық түрін – өндірістік, коммерциялық, қаржылық тәуекелдердің үйлесуін қажет етеді. </w:t>
      </w:r>
    </w:p>
    <w:p w:rsidR="002263B2" w:rsidRPr="00BA3AB1" w:rsidRDefault="002263B2" w:rsidP="00573B5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lastRenderedPageBreak/>
        <w:t xml:space="preserve">Алайда бизнеске экономикалық, сондай-ақ </w:t>
      </w:r>
      <w:r w:rsidRPr="00BA3AB1">
        <w:rPr>
          <w:i/>
          <w:iCs/>
          <w:color w:val="000000"/>
          <w:sz w:val="18"/>
          <w:szCs w:val="18"/>
          <w:lang w:val="kk-KZ"/>
        </w:rPr>
        <w:t>әлеуметтік,саяси және табиғи сипаттағы</w:t>
      </w:r>
      <w:r w:rsidRPr="00BA3AB1">
        <w:rPr>
          <w:color w:val="000000"/>
          <w:sz w:val="18"/>
          <w:szCs w:val="18"/>
          <w:lang w:val="kk-KZ"/>
        </w:rPr>
        <w:t xml:space="preserve"> секілді көптеген құбылыстар да әсер етеді: өрлеу мен дағдарыстар, банк пайызының, бағалардың ауытқулары, тұтынушылар ұнатуларының, бәсекелестер іс-қимылының өзгеруі, үкіметтің көлденең (болжанбаған) шешімдер қабылдауы, ереуілдер, табиғат катаклизмдері, апаттар және т.б.</w:t>
      </w:r>
    </w:p>
    <w:p w:rsidR="002263B2" w:rsidRPr="00BA3AB1" w:rsidRDefault="002263B2" w:rsidP="00573B5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Қолайсыз уақиғалар болған кезде келеңсіз зардаптарды азайтуға </w:t>
      </w:r>
      <w:r w:rsidRPr="00BA3AB1">
        <w:rPr>
          <w:i/>
          <w:iCs/>
          <w:color w:val="000000"/>
          <w:sz w:val="18"/>
          <w:szCs w:val="18"/>
          <w:lang w:val="kk-KZ"/>
        </w:rPr>
        <w:t>ақшаны, өндірістік қуатты, шикізатты, дайын өнімді резервте сақтау есебінен қол жетеді; коммерциялық қызметті қайта бағдарлау</w:t>
      </w:r>
      <w:r w:rsidRPr="00BA3AB1">
        <w:rPr>
          <w:color w:val="000000"/>
          <w:sz w:val="18"/>
          <w:szCs w:val="18"/>
          <w:lang w:val="kk-KZ"/>
        </w:rPr>
        <w:t xml:space="preserve"> жөніндегі алдын ала жасалған шаралар болуы мүмкін. Жиынтық тәуекелді басқару кезіндегі кәсіпорынға төнетін тәуекелдердің түрлі тұрпаттарында бірігетін кәсіпорын </w:t>
      </w:r>
      <w:r w:rsidRPr="00BA3AB1">
        <w:rPr>
          <w:i/>
          <w:iCs/>
          <w:color w:val="000000"/>
          <w:sz w:val="18"/>
          <w:szCs w:val="18"/>
          <w:lang w:val="kk-KZ"/>
        </w:rPr>
        <w:t>портфелін әртараптандырудың</w:t>
      </w:r>
      <w:r w:rsidRPr="00BA3AB1">
        <w:rPr>
          <w:color w:val="000000"/>
          <w:sz w:val="18"/>
          <w:szCs w:val="18"/>
          <w:lang w:val="kk-KZ"/>
        </w:rPr>
        <w:t xml:space="preserve"> ерекше маңызы бар.</w:t>
      </w:r>
    </w:p>
    <w:p w:rsidR="002263B2" w:rsidRPr="00BA3AB1" w:rsidRDefault="002263B2" w:rsidP="00573B5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Хеджерлеудің көмегімен қаржылық тәуекелді (қатерді) барынша азайтудың техникасы қолданылады, бұл кезде негізгі келісіммен қатар үшінші тараппен қосымша мәміле жасалынады. Оның шарты мынадай: негізгі мәміледегі қаржылық ысыраптарға соқтыратын мән-жай болған кезде қатысушы зиян шеккен ысыраптарды түгел немесе ішінара бейтараптандыра отырып, қарама-қарсы мәміледе ұтады. Хеджерлеу техникасында </w:t>
      </w:r>
      <w:r w:rsidRPr="00BA3AB1">
        <w:rPr>
          <w:i/>
          <w:iCs/>
          <w:color w:val="000000"/>
          <w:sz w:val="18"/>
          <w:szCs w:val="18"/>
          <w:lang w:val="kk-KZ"/>
        </w:rPr>
        <w:t>опциондар, фьючерстер, пайыздық айырбастар (своптар)</w:t>
      </w:r>
      <w:r w:rsidRPr="00BA3AB1">
        <w:rPr>
          <w:color w:val="000000"/>
          <w:sz w:val="18"/>
          <w:szCs w:val="18"/>
          <w:lang w:val="kk-KZ"/>
        </w:rPr>
        <w:t xml:space="preserve"> сияқты және т.б. қаржылық тетіктер пайдаланылады.</w:t>
      </w:r>
    </w:p>
    <w:p w:rsidR="002263B2" w:rsidRPr="00BA3AB1" w:rsidRDefault="002263B2" w:rsidP="00573B5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Тәуекелді азайту мен төмендетудің дәстүрлі әдісі мүліктік сақтандыру болып табылады, бұл кезде сақтандырылушыға (сақтанушыға) сақтандыру келісімшартымен сақтық оқиғасы болған кезде төленетін сақтық төлемі қамтамасыз етіледі.</w:t>
      </w:r>
    </w:p>
    <w:p w:rsidR="002263B2" w:rsidRPr="00BA3AB1" w:rsidRDefault="002263B2" w:rsidP="00573B5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Қаржылық менеджментте маңызды объект </w:t>
      </w:r>
      <w:r w:rsidRPr="00BA3AB1">
        <w:rPr>
          <w:i/>
          <w:iCs/>
          <w:color w:val="000000"/>
          <w:sz w:val="18"/>
          <w:szCs w:val="18"/>
          <w:lang w:val="kk-KZ"/>
        </w:rPr>
        <w:t>ақша ағыны</w:t>
      </w:r>
      <w:r w:rsidRPr="00BA3AB1">
        <w:rPr>
          <w:color w:val="000000"/>
          <w:sz w:val="18"/>
          <w:szCs w:val="18"/>
          <w:lang w:val="kk-KZ"/>
        </w:rPr>
        <w:t xml:space="preserve"> – құндық (Д-Т-Д</w:t>
      </w:r>
      <w:r w:rsidRPr="00BA3AB1">
        <w:rPr>
          <w:color w:val="000000"/>
          <w:sz w:val="18"/>
          <w:szCs w:val="18"/>
          <w:vertAlign w:val="superscript"/>
          <w:lang w:val="kk-KZ"/>
        </w:rPr>
        <w:t>1</w:t>
      </w:r>
      <w:r w:rsidRPr="00BA3AB1">
        <w:rPr>
          <w:color w:val="000000"/>
          <w:sz w:val="18"/>
          <w:szCs w:val="18"/>
          <w:lang w:val="kk-KZ"/>
        </w:rPr>
        <w:t xml:space="preserve">) нысандарды жаңғыртудың және қосылған құнды қалыптастырудың экономикалық үдерістерін ортақтастыратын қолма-қол ақша және қолма-қол ақшасыз нысандарындағы ақшаның қозғалысы болады. </w:t>
      </w:r>
      <w:r w:rsidRPr="00BA3AB1">
        <w:rPr>
          <w:i/>
          <w:iCs/>
          <w:color w:val="000000"/>
          <w:sz w:val="18"/>
          <w:szCs w:val="18"/>
          <w:lang w:val="kk-KZ"/>
        </w:rPr>
        <w:t>Ақша ағынының (ақшалай түсіммен жылыстауы)</w:t>
      </w:r>
      <w:r w:rsidRPr="00BA3AB1">
        <w:rPr>
          <w:color w:val="000000"/>
          <w:sz w:val="18"/>
          <w:szCs w:val="18"/>
          <w:lang w:val="kk-KZ"/>
        </w:rPr>
        <w:t xml:space="preserve"> құрамына қаржы көмегімен де қалыптасатын (қаржылық ресурстар), сондай-ақ басқа әдістермен де тартылатын барлық ақшалай ресурстар қамтылады. </w:t>
      </w:r>
      <w:r w:rsidRPr="00BA3AB1">
        <w:rPr>
          <w:i/>
          <w:iCs/>
          <w:color w:val="000000"/>
          <w:sz w:val="18"/>
          <w:szCs w:val="18"/>
          <w:lang w:val="kk-KZ"/>
        </w:rPr>
        <w:t xml:space="preserve">Қаражаттардың ағынында анықтаушы орынды өнімді, жұмыстарды және қызметтерді өткізуден (сату көлемі) түсетін түсім-ақша, онан кейін кредиттік ресурстар, </w:t>
      </w:r>
      <w:r w:rsidRPr="00BA3AB1">
        <w:rPr>
          <w:color w:val="000000"/>
          <w:sz w:val="18"/>
          <w:szCs w:val="18"/>
          <w:lang w:val="kk-KZ"/>
        </w:rPr>
        <w:t>әртүрлі тартылған ресурстар алады. Қаражаттардың жылыстауы дүркін-дүркін төленетін төлеулермен де (тауар-материал құндылықтарын сатып алу, жұмыскерлерге жалақы мен сыйақылар төлеу, кредиттерді өтеу, салықтар мен басқа міндетті төлемдерді төлеу және т.б.), сондай-ақ ұзақ мерзімді инвестициялардың болжамы негізіндегі күрделілерімен де байланысты.</w:t>
      </w:r>
    </w:p>
    <w:p w:rsidR="002263B2" w:rsidRPr="00BA3AB1" w:rsidRDefault="002263B2" w:rsidP="00573B5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Қаржылық менеджментте ақша оның іс-әрекетінің </w:t>
      </w:r>
      <w:r w:rsidRPr="00BA3AB1">
        <w:rPr>
          <w:i/>
          <w:iCs/>
          <w:color w:val="000000"/>
          <w:sz w:val="18"/>
          <w:szCs w:val="18"/>
          <w:lang w:val="kk-KZ"/>
        </w:rPr>
        <w:t>мезгілдік (уақытша) межелдемелері</w:t>
      </w:r>
      <w:r w:rsidRPr="00BA3AB1">
        <w:rPr>
          <w:color w:val="000000"/>
          <w:sz w:val="18"/>
          <w:szCs w:val="18"/>
          <w:lang w:val="kk-KZ"/>
        </w:rPr>
        <w:t xml:space="preserve"> тұрғысынан функцияларды атқару кезіндегі өзге нысанға, сапаға айналғанға дейін қаралады. Бұл аспектіде ақшаның </w:t>
      </w:r>
      <w:r w:rsidRPr="00BA3AB1">
        <w:rPr>
          <w:i/>
          <w:iCs/>
          <w:color w:val="000000"/>
          <w:sz w:val="18"/>
          <w:szCs w:val="18"/>
          <w:lang w:val="kk-KZ"/>
        </w:rPr>
        <w:t>«уақытша құнының»</w:t>
      </w:r>
      <w:r w:rsidRPr="00BA3AB1">
        <w:rPr>
          <w:color w:val="000000"/>
          <w:sz w:val="18"/>
          <w:szCs w:val="18"/>
          <w:lang w:val="kk-KZ"/>
        </w:rPr>
        <w:t xml:space="preserve"> барлығы есепке алынады: мұндай сомада бүгінгі ақша мен келешектегі ақшаның сатып алу күші бірдей болмайды. Ақшаның қазіргі және келешектегі құны өзара қайтымды. Қазіргі (бүгінгі) құн келешектегі құнға </w:t>
      </w:r>
      <w:r w:rsidRPr="00BA3AB1">
        <w:rPr>
          <w:i/>
          <w:iCs/>
          <w:color w:val="000000"/>
          <w:sz w:val="18"/>
          <w:szCs w:val="18"/>
          <w:lang w:val="kk-KZ"/>
        </w:rPr>
        <w:t>компаундингілеу</w:t>
      </w:r>
      <w:r w:rsidR="00C35FEB">
        <w:rPr>
          <w:i/>
          <w:iCs/>
          <w:color w:val="000000"/>
          <w:sz w:val="18"/>
          <w:szCs w:val="18"/>
          <w:lang w:val="kk-KZ"/>
        </w:rPr>
        <w:t>*</w:t>
      </w:r>
      <w:r w:rsidRPr="00C35FEB">
        <w:rPr>
          <w:i/>
          <w:iCs/>
          <w:color w:val="FF0000"/>
          <w:sz w:val="18"/>
          <w:szCs w:val="18"/>
          <w:vertAlign w:val="superscript"/>
        </w:rPr>
        <w:footnoteReference w:id="7"/>
      </w:r>
      <w:r w:rsidRPr="00BA3AB1">
        <w:rPr>
          <w:color w:val="000000"/>
          <w:sz w:val="18"/>
          <w:szCs w:val="18"/>
          <w:lang w:val="kk-KZ"/>
        </w:rPr>
        <w:t xml:space="preserve"> – күрделі пайыздарды есептеу арқылы, ал </w:t>
      </w:r>
      <w:r w:rsidRPr="00BA3AB1">
        <w:rPr>
          <w:i/>
          <w:iCs/>
          <w:color w:val="000000"/>
          <w:sz w:val="18"/>
          <w:szCs w:val="18"/>
          <w:lang w:val="kk-KZ"/>
        </w:rPr>
        <w:t>келешектегі құн</w:t>
      </w:r>
      <w:r w:rsidRPr="00BA3AB1">
        <w:rPr>
          <w:color w:val="000000"/>
          <w:sz w:val="18"/>
          <w:szCs w:val="18"/>
          <w:lang w:val="kk-KZ"/>
        </w:rPr>
        <w:t xml:space="preserve"> қазіргі құнға дисконттау – пайыздарды пайдаланып төмендету арқылы жеткізіледі. Ақшаның келешектегі құнының есеп-қисабында инфляцияның индекстерін есепке алу, яғни ақшаның құнын инфляциялық құнсыздануға төмендету қажет.</w:t>
      </w:r>
    </w:p>
    <w:p w:rsidR="002263B2" w:rsidRPr="00BA3AB1" w:rsidRDefault="002263B2" w:rsidP="00573B5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Жобаларға жұмсалатын инвестициялар нысанындағы ақшаның, ренталық төлемдердің, жүйелі жарналардың, кірістердің және басқа ақшалай операциялар есептеулерінің бір жолғы, сондай-ақ дүркін-дүркін түсулері мен төленулері жай және күрделі </w:t>
      </w:r>
      <w:r w:rsidRPr="00BA3AB1">
        <w:rPr>
          <w:i/>
          <w:iCs/>
          <w:color w:val="000000"/>
          <w:sz w:val="18"/>
          <w:szCs w:val="18"/>
          <w:lang w:val="kk-KZ"/>
        </w:rPr>
        <w:t>аннуитеттердің</w:t>
      </w:r>
      <w:r w:rsidRPr="00BA3AB1">
        <w:rPr>
          <w:color w:val="000000"/>
          <w:sz w:val="18"/>
          <w:szCs w:val="18"/>
          <w:lang w:val="kk-KZ"/>
        </w:rPr>
        <w:t xml:space="preserve"> есеп-қисабы, </w:t>
      </w:r>
      <w:r w:rsidRPr="00BA3AB1">
        <w:rPr>
          <w:i/>
          <w:iCs/>
          <w:color w:val="000000"/>
          <w:sz w:val="18"/>
          <w:szCs w:val="18"/>
          <w:lang w:val="kk-KZ"/>
        </w:rPr>
        <w:t>«капиталды бюджеттеу», «табыстылықтың ішкі мөлшерлемесі»</w:t>
      </w:r>
      <w:r w:rsidRPr="00BA3AB1">
        <w:rPr>
          <w:color w:val="000000"/>
          <w:sz w:val="18"/>
          <w:szCs w:val="18"/>
          <w:lang w:val="kk-KZ"/>
        </w:rPr>
        <w:t xml:space="preserve"> тәсілдері арқылы жүргізіледі.</w:t>
      </w:r>
    </w:p>
    <w:p w:rsidR="002263B2" w:rsidRPr="00BA3AB1" w:rsidRDefault="002263B2" w:rsidP="00573B5F">
      <w:pPr>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t>Аннуитет</w:t>
      </w:r>
      <w:r w:rsidRPr="00BA3AB1">
        <w:rPr>
          <w:color w:val="000000"/>
          <w:sz w:val="18"/>
          <w:szCs w:val="18"/>
          <w:lang w:val="kk-KZ"/>
        </w:rPr>
        <w:t xml:space="preserve"> дегеніміз тұрақты негізде уақыттың белгілі бір мезгілі ішінде тіркелген межелдемелер арқылы төленетін немесе алынатын инвестиция, табыс.</w:t>
      </w:r>
    </w:p>
    <w:p w:rsidR="002263B2" w:rsidRPr="00BA3AB1" w:rsidRDefault="002263B2" w:rsidP="00573B5F">
      <w:pPr>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t>Капиталды бюджеттеу</w:t>
      </w:r>
      <w:r w:rsidRPr="00BA3AB1">
        <w:rPr>
          <w:color w:val="000000"/>
          <w:sz w:val="18"/>
          <w:szCs w:val="18"/>
          <w:lang w:val="kk-KZ"/>
        </w:rPr>
        <w:t xml:space="preserve"> (капиталдық бюджеттеу) – өтеудің қарастырылған мезгілінде қаражаттарды кейінгі дүркін-дүркін қайтарулармен жабылатын ақшалай қаражаттардың бір жолғы жылыстауы. Бюджеттеу тұжырымдамасы негізгі активтер бойынша шығыстарды жоспарлау кезінде пайдаланылады, бұл жобаларды талдау және ақшалай қаражаттардың ұзақ мерзімді және ірі жұмсалымы жөнінде шешімдер қабылдаудың үдерісі.</w:t>
      </w:r>
    </w:p>
    <w:p w:rsidR="002263B2" w:rsidRPr="00BA3AB1" w:rsidRDefault="002263B2" w:rsidP="00573B5F">
      <w:pPr>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t>Табыстылықтың ішкі мөлшерлемесінің есеп-қисаптары</w:t>
      </w:r>
      <w:r w:rsidRPr="00BA3AB1">
        <w:rPr>
          <w:color w:val="000000"/>
          <w:sz w:val="18"/>
          <w:szCs w:val="18"/>
          <w:lang w:val="kk-KZ"/>
        </w:rPr>
        <w:t xml:space="preserve"> жобаларды салыстыру және пайдалылықтың пайыздары бойынша инвестициялық шешімдерді таңдау үшін және жобаның есепті табыстылығы мен пайыздың қолданыстағы рыноктық мөлшерлемесін салыстыру және жобаны жүзеге асыру мезгіліне оның болжамы үшін жүргізіледі.</w:t>
      </w:r>
    </w:p>
    <w:p w:rsidR="002263B2" w:rsidRPr="00BA3AB1" w:rsidRDefault="002263B2" w:rsidP="00573B5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Қаржылық менеджментте </w:t>
      </w:r>
      <w:r w:rsidRPr="00BA3AB1">
        <w:rPr>
          <w:i/>
          <w:iCs/>
          <w:color w:val="000000"/>
          <w:sz w:val="22"/>
          <w:szCs w:val="22"/>
          <w:lang w:val="kk-KZ"/>
        </w:rPr>
        <w:t xml:space="preserve">фирманың құны </w:t>
      </w:r>
      <w:r w:rsidRPr="00BA3AB1">
        <w:rPr>
          <w:color w:val="000000"/>
          <w:sz w:val="22"/>
          <w:szCs w:val="22"/>
          <w:lang w:val="kk-KZ"/>
        </w:rPr>
        <w:t xml:space="preserve">(параметрі бойынша көбейеді), меншікті және қарыз капиталы мен оларды қалыптастыруға жұмсалатын шығындардың ара қатынасы бөлігіндегі </w:t>
      </w:r>
      <w:r w:rsidRPr="00BA3AB1">
        <w:rPr>
          <w:i/>
          <w:iCs/>
          <w:color w:val="000000"/>
          <w:sz w:val="22"/>
          <w:szCs w:val="22"/>
          <w:lang w:val="kk-KZ"/>
        </w:rPr>
        <w:t>фирма капиталының құны (параметрі барынша азаяды), дивидендтік саясат,</w:t>
      </w:r>
      <w:r w:rsidRPr="00BA3AB1">
        <w:rPr>
          <w:color w:val="000000"/>
          <w:sz w:val="22"/>
          <w:szCs w:val="22"/>
          <w:lang w:val="kk-KZ"/>
        </w:rPr>
        <w:t xml:space="preserve"> </w:t>
      </w:r>
      <w:r w:rsidRPr="00BA3AB1">
        <w:rPr>
          <w:i/>
          <w:iCs/>
          <w:color w:val="000000"/>
          <w:sz w:val="22"/>
          <w:szCs w:val="22"/>
          <w:lang w:val="kk-KZ"/>
        </w:rPr>
        <w:t>фирманың амортизациялық</w:t>
      </w:r>
      <w:r w:rsidRPr="00BA3AB1">
        <w:rPr>
          <w:color w:val="000000"/>
          <w:sz w:val="22"/>
          <w:szCs w:val="22"/>
          <w:lang w:val="kk-KZ"/>
        </w:rPr>
        <w:t xml:space="preserve"> саясаты сияқты компаниялардың, фирмалардың жұмыс істеуінің іргелі проблемалары қарастырылады.</w:t>
      </w:r>
    </w:p>
    <w:p w:rsidR="002263B2" w:rsidRPr="00BA3AB1" w:rsidRDefault="002263B2" w:rsidP="00573B5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Фирмалар </w:t>
      </w:r>
      <w:r w:rsidRPr="00BA3AB1">
        <w:rPr>
          <w:i/>
          <w:iCs/>
          <w:color w:val="000000"/>
          <w:sz w:val="22"/>
          <w:szCs w:val="22"/>
          <w:lang w:val="kk-KZ"/>
        </w:rPr>
        <w:t>лизингтік операциялар</w:t>
      </w:r>
      <w:r w:rsidRPr="00BA3AB1">
        <w:rPr>
          <w:color w:val="000000"/>
          <w:sz w:val="22"/>
          <w:szCs w:val="22"/>
          <w:lang w:val="kk-KZ"/>
        </w:rPr>
        <w:t xml:space="preserve"> жүргізеді – кейін оны сатып алу мүмкіндігімен негізгі өндірістік қорларды (капиталды) ұзақ мерзімге жалға алады. </w:t>
      </w:r>
      <w:r w:rsidRPr="00BA3AB1">
        <w:rPr>
          <w:i/>
          <w:iCs/>
          <w:color w:val="000000"/>
          <w:sz w:val="22"/>
          <w:szCs w:val="22"/>
          <w:lang w:val="kk-KZ"/>
        </w:rPr>
        <w:t xml:space="preserve">Қаржылық лизинг </w:t>
      </w:r>
      <w:r w:rsidRPr="00BA3AB1">
        <w:rPr>
          <w:color w:val="000000"/>
          <w:sz w:val="22"/>
          <w:szCs w:val="22"/>
          <w:lang w:val="kk-KZ"/>
        </w:rPr>
        <w:t xml:space="preserve">– орта немесе ұзақ мерзімді келісімшарт негізінде белгілі бір ақыға және белгілі бір шарттарда кәсіпкерлік мақсаттар үшін уақытша иеленуге лизинг предметі сатып алынатын лизинг нысаны. </w:t>
      </w:r>
      <w:r w:rsidRPr="00BA3AB1">
        <w:rPr>
          <w:color w:val="000000"/>
          <w:sz w:val="22"/>
          <w:szCs w:val="22"/>
          <w:lang w:val="kk-KZ"/>
        </w:rPr>
        <w:lastRenderedPageBreak/>
        <w:t>Лизингтік операциялар бизнеске бастапқы шығындары біршама аз өндірісті тезірек жөнге салып алуға жағдай жасайды.</w:t>
      </w:r>
    </w:p>
    <w:p w:rsidR="002263B2" w:rsidRPr="00BA3AB1" w:rsidRDefault="002263B2" w:rsidP="00573B5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Қаржылық менеджменттің маңызды аспекті </w:t>
      </w:r>
      <w:r w:rsidRPr="00BA3AB1">
        <w:rPr>
          <w:i/>
          <w:iCs/>
          <w:color w:val="000000"/>
          <w:sz w:val="22"/>
          <w:szCs w:val="22"/>
          <w:lang w:val="kk-KZ"/>
        </w:rPr>
        <w:t>кәсіпорынның қаржылық жай-күйін талдау</w:t>
      </w:r>
      <w:r w:rsidRPr="00BA3AB1">
        <w:rPr>
          <w:color w:val="000000"/>
          <w:sz w:val="22"/>
          <w:szCs w:val="22"/>
          <w:lang w:val="kk-KZ"/>
        </w:rPr>
        <w:t xml:space="preserve"> болып табылады. Бұл кәсіпорынның қаржылық орнықтылығын (рентабелділікті, төлем қабілеттілігін, кредитті өтеу қабілеттілігін), оның рыноктағы жағдайын (бәсекеге жарамдылығын) сипаттау үшін қажет. </w:t>
      </w:r>
    </w:p>
    <w:p w:rsidR="002263B2" w:rsidRPr="00BA3AB1" w:rsidRDefault="002263B2" w:rsidP="00573B5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Талдауға қажетті ақпараттар бухгалтерлік баланста, қаржылық-шаруа</w:t>
      </w:r>
      <w:r w:rsidRPr="00BA3AB1">
        <w:rPr>
          <w:color w:val="000000"/>
          <w:sz w:val="22"/>
          <w:szCs w:val="22"/>
          <w:lang w:val="kk-KZ"/>
        </w:rPr>
        <w:softHyphen/>
        <w:t>шылықтық қызметтің нәтижелері туралы есепте (пайда және зияндар туралы есепте), ақшалай қаражаттардың қозғалысы туралы есепте болады; сондай-ақ тым егжей-тегжейлі оперативтік ақпарат қолданылады.</w:t>
      </w:r>
    </w:p>
    <w:p w:rsidR="002263B2" w:rsidRPr="00BA3AB1" w:rsidRDefault="002263B2" w:rsidP="00573B5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Бухгалтерлік баланстың көрсеткіштерінде шаруашылық жүргізуші субъ</w:t>
      </w:r>
      <w:r w:rsidRPr="00BA3AB1">
        <w:rPr>
          <w:color w:val="000000"/>
          <w:sz w:val="22"/>
          <w:szCs w:val="22"/>
          <w:lang w:val="kk-KZ"/>
        </w:rPr>
        <w:softHyphen/>
        <w:t>ектінің активтері мен пассивтері туралы мәліметтер болады, олар активтер өтім</w:t>
      </w:r>
      <w:r w:rsidRPr="00BA3AB1">
        <w:rPr>
          <w:color w:val="000000"/>
          <w:sz w:val="22"/>
          <w:szCs w:val="22"/>
          <w:lang w:val="kk-KZ"/>
        </w:rPr>
        <w:softHyphen/>
      </w:r>
      <w:r w:rsidRPr="00BA3AB1">
        <w:rPr>
          <w:color w:val="000000"/>
          <w:spacing w:val="-2"/>
          <w:sz w:val="22"/>
          <w:szCs w:val="22"/>
          <w:lang w:val="kk-KZ"/>
        </w:rPr>
        <w:t>ділігінің</w:t>
      </w:r>
      <w:r w:rsidRPr="00BA3AB1">
        <w:rPr>
          <w:color w:val="000000"/>
          <w:spacing w:val="-2"/>
          <w:sz w:val="22"/>
          <w:szCs w:val="22"/>
          <w:vertAlign w:val="superscript"/>
          <w:lang w:val="kk-KZ"/>
        </w:rPr>
        <w:t>*</w:t>
      </w:r>
      <w:r w:rsidRPr="007C19E0">
        <w:rPr>
          <w:outline/>
          <w:color w:val="000000"/>
          <w:spacing w:val="-2"/>
          <w:sz w:val="22"/>
          <w:szCs w:val="22"/>
          <w:vertAlign w:val="superscript"/>
          <w14:textOutline w14:w="9525" w14:cap="flat" w14:cmpd="sng" w14:algn="ctr">
            <w14:solidFill>
              <w14:srgbClr w14:val="000000"/>
            </w14:solidFill>
            <w14:prstDash w14:val="solid"/>
            <w14:round/>
          </w14:textOutline>
          <w14:textFill>
            <w14:noFill/>
          </w14:textFill>
        </w:rPr>
        <w:footnoteReference w:id="8"/>
      </w:r>
      <w:r w:rsidRPr="00BA3AB1">
        <w:rPr>
          <w:color w:val="000000"/>
          <w:spacing w:val="-2"/>
          <w:sz w:val="22"/>
          <w:szCs w:val="22"/>
          <w:lang w:val="kk-KZ"/>
        </w:rPr>
        <w:t xml:space="preserve"> дәрежесін, бағалы қағаздардың табыстылығын, шаруашылық жүргі</w:t>
      </w:r>
      <w:r w:rsidRPr="00BA3AB1">
        <w:rPr>
          <w:color w:val="000000"/>
          <w:spacing w:val="-2"/>
          <w:sz w:val="22"/>
          <w:szCs w:val="22"/>
          <w:lang w:val="kk-KZ"/>
        </w:rPr>
        <w:softHyphen/>
        <w:t>зу</w:t>
      </w:r>
      <w:r w:rsidRPr="00BA3AB1">
        <w:rPr>
          <w:color w:val="000000"/>
          <w:spacing w:val="-2"/>
          <w:sz w:val="22"/>
          <w:szCs w:val="22"/>
          <w:lang w:val="kk-KZ"/>
        </w:rPr>
        <w:softHyphen/>
        <w:t>ші субъектінің ағымдағы және стратегиялық мүмкіндіктерін сипаттайтын қаржы</w:t>
      </w:r>
      <w:r w:rsidRPr="00BA3AB1">
        <w:rPr>
          <w:color w:val="000000"/>
          <w:spacing w:val="-2"/>
          <w:sz w:val="22"/>
          <w:szCs w:val="22"/>
          <w:lang w:val="kk-KZ"/>
        </w:rPr>
        <w:softHyphen/>
        <w:t xml:space="preserve">лық </w:t>
      </w:r>
      <w:r w:rsidRPr="00BA3AB1">
        <w:rPr>
          <w:color w:val="000000"/>
          <w:sz w:val="22"/>
          <w:szCs w:val="22"/>
          <w:lang w:val="kk-KZ"/>
        </w:rPr>
        <w:t>коэффициенттерді есептеп шығаруға жағдай жасайды. Коэффициенттерді менеджерлер ішкі бақылау үшін, банк жұмыскерлері мен бағалы қағаздар жөнін</w:t>
      </w:r>
      <w:r w:rsidRPr="00BA3AB1">
        <w:rPr>
          <w:color w:val="000000"/>
          <w:sz w:val="22"/>
          <w:szCs w:val="22"/>
          <w:lang w:val="kk-KZ"/>
        </w:rPr>
        <w:softHyphen/>
        <w:t>де</w:t>
      </w:r>
      <w:r w:rsidRPr="00BA3AB1">
        <w:rPr>
          <w:color w:val="000000"/>
          <w:sz w:val="22"/>
          <w:szCs w:val="22"/>
          <w:lang w:val="kk-KZ"/>
        </w:rPr>
        <w:softHyphen/>
        <w:t>гі мамандар шаруашылық жүргізуші субъектінің рейтингін және оның даму перспективаларын айқындау үшін пайдаланады.</w:t>
      </w:r>
    </w:p>
    <w:p w:rsidR="002263B2" w:rsidRPr="00BA3AB1" w:rsidRDefault="002263B2" w:rsidP="00573B5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Көрсеткіштерді, коэффициенттерді, нормаларды – қаржылық экономикалық механизмнің элементтерін қадағалап отыру кәсіпорындардың жұмысын оперативті басқаруға және бақылауға, бизнес-жоспарда немесе дамыту жобасында берілген қаржылық-шаруашылықтық үдерістерді, бағыттарды дер кезінде түзетуге мүмкіндік береді. Сонымен бірге бұл көрсеткіштер кәсіпорынның «визиттік картечкесі» болып табылады, инвесторларға, әріптестерге және кредиторларға оның өміршеңдігі, қаржылық орнықтылығы туралы ойлауға мүмкіндік береді.</w:t>
      </w:r>
    </w:p>
    <w:p w:rsidR="002263B2" w:rsidRPr="00BA3AB1" w:rsidRDefault="002263B2" w:rsidP="00573B5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Сөйтіп, қаржылық менеджмент кәсіпорынның қаржылық қамтамасыз етілуінің тактикасы мен стратегиясы ретінде қаржының тиімді іс-әрекет етуінің мақсаттары үшін оның ағындарын басқаруға мүмкіндік береді. Кәсіпорынның жиынтық ақша айналысын басқару бойынша қаржылық менеджменттің стратегиялық нұсқамасы ұдайы өндірістік үдерісті қамтамасыз етуге, берілген критерийлерде </w:t>
      </w:r>
      <w:r w:rsidR="00D83937">
        <w:rPr>
          <w:color w:val="000000"/>
          <w:sz w:val="22"/>
          <w:szCs w:val="22"/>
          <w:lang w:val="kk-KZ"/>
        </w:rPr>
        <w:t>қаржылық ресурста</w:t>
      </w:r>
      <w:r w:rsidRPr="00BA3AB1">
        <w:rPr>
          <w:color w:val="000000"/>
          <w:sz w:val="22"/>
          <w:szCs w:val="22"/>
          <w:lang w:val="kk-KZ"/>
        </w:rPr>
        <w:t>рды қалыптастыруға, оларды нысаналы арналым бойынша пайдалануға бағытталған. Қаржылық менеджменттің жалпы мақсатты нұсқамасы – экономикалық дамудың ішкі және сыртқы факторларын есепке алу негізінде кәсіпорынның ұтымды қаржылық саясатын жүзеге асыру.</w:t>
      </w:r>
    </w:p>
    <w:p w:rsidR="002263B2" w:rsidRPr="00573B5F" w:rsidRDefault="002263B2" w:rsidP="00573B5F">
      <w:pPr>
        <w:autoSpaceDE w:val="0"/>
        <w:autoSpaceDN w:val="0"/>
        <w:adjustRightInd w:val="0"/>
        <w:ind w:firstLine="397"/>
        <w:jc w:val="both"/>
        <w:textAlignment w:val="center"/>
        <w:rPr>
          <w:color w:val="000000"/>
          <w:sz w:val="22"/>
          <w:szCs w:val="22"/>
          <w:lang w:val="kk-KZ"/>
        </w:rPr>
      </w:pPr>
    </w:p>
    <w:p w:rsidR="002263B2" w:rsidRPr="00573B5F" w:rsidRDefault="002263B2" w:rsidP="009501A1">
      <w:pPr>
        <w:autoSpaceDE w:val="0"/>
        <w:autoSpaceDN w:val="0"/>
        <w:adjustRightInd w:val="0"/>
        <w:jc w:val="center"/>
        <w:textAlignment w:val="center"/>
        <w:outlineLvl w:val="0"/>
        <w:rPr>
          <w:b/>
          <w:bCs/>
          <w:color w:val="000000"/>
          <w:sz w:val="18"/>
          <w:szCs w:val="18"/>
          <w:lang w:val="kk-KZ"/>
        </w:rPr>
      </w:pPr>
      <w:r w:rsidRPr="00BA3AB1">
        <w:rPr>
          <w:b/>
          <w:bCs/>
          <w:color w:val="000000"/>
          <w:sz w:val="18"/>
          <w:szCs w:val="18"/>
          <w:lang w:val="kk-KZ"/>
        </w:rPr>
        <w:t>БАҚЫЛАУ СҰРАҚТАРЫ</w:t>
      </w:r>
    </w:p>
    <w:p w:rsidR="002263B2" w:rsidRPr="00BA3AB1" w:rsidRDefault="002263B2" w:rsidP="00573B5F">
      <w:pPr>
        <w:autoSpaceDE w:val="0"/>
        <w:autoSpaceDN w:val="0"/>
        <w:adjustRightInd w:val="0"/>
        <w:ind w:firstLine="397"/>
        <w:jc w:val="both"/>
        <w:textAlignment w:val="center"/>
        <w:rPr>
          <w:i/>
          <w:iCs/>
          <w:color w:val="000000"/>
          <w:sz w:val="18"/>
          <w:szCs w:val="18"/>
          <w:lang w:val="kk-KZ"/>
        </w:rPr>
      </w:pPr>
      <w:r w:rsidRPr="00BA3AB1">
        <w:rPr>
          <w:i/>
          <w:iCs/>
          <w:color w:val="000000"/>
          <w:sz w:val="18"/>
          <w:szCs w:val="18"/>
          <w:lang w:val="kk-KZ"/>
        </w:rPr>
        <w:t>1.</w:t>
      </w:r>
      <w:r w:rsidRPr="00BA3AB1">
        <w:rPr>
          <w:i/>
          <w:iCs/>
          <w:color w:val="000000"/>
          <w:sz w:val="18"/>
          <w:szCs w:val="18"/>
          <w:lang w:val="kk-KZ"/>
        </w:rPr>
        <w:tab/>
        <w:t xml:space="preserve">Коммерциялық шаруашылық жүргізуші субъектілердің қаржысын ұйымдастырудың негізгі қағидаттарын атап шығыңдар. </w:t>
      </w:r>
    </w:p>
    <w:p w:rsidR="002263B2" w:rsidRPr="00BA3AB1" w:rsidRDefault="002263B2" w:rsidP="00573B5F">
      <w:pPr>
        <w:autoSpaceDE w:val="0"/>
        <w:autoSpaceDN w:val="0"/>
        <w:adjustRightInd w:val="0"/>
        <w:ind w:firstLine="397"/>
        <w:jc w:val="both"/>
        <w:textAlignment w:val="center"/>
        <w:rPr>
          <w:i/>
          <w:iCs/>
          <w:color w:val="000000"/>
          <w:sz w:val="18"/>
          <w:szCs w:val="18"/>
          <w:lang w:val="kk-KZ"/>
        </w:rPr>
      </w:pPr>
      <w:r w:rsidRPr="00BA3AB1">
        <w:rPr>
          <w:i/>
          <w:iCs/>
          <w:color w:val="000000"/>
          <w:sz w:val="18"/>
          <w:szCs w:val="18"/>
          <w:lang w:val="kk-KZ"/>
        </w:rPr>
        <w:t>2.</w:t>
      </w:r>
      <w:r w:rsidRPr="00BA3AB1">
        <w:rPr>
          <w:i/>
          <w:iCs/>
          <w:color w:val="000000"/>
          <w:sz w:val="18"/>
          <w:szCs w:val="18"/>
          <w:lang w:val="kk-KZ"/>
        </w:rPr>
        <w:tab/>
        <w:t xml:space="preserve">Шаруашылық жүргізуші субъектілерде қандай қаржылық қорлар қалыптасады? </w:t>
      </w:r>
    </w:p>
    <w:p w:rsidR="002263B2" w:rsidRPr="00BA3AB1" w:rsidRDefault="002263B2" w:rsidP="00573B5F">
      <w:pPr>
        <w:autoSpaceDE w:val="0"/>
        <w:autoSpaceDN w:val="0"/>
        <w:adjustRightInd w:val="0"/>
        <w:ind w:firstLine="397"/>
        <w:jc w:val="both"/>
        <w:textAlignment w:val="center"/>
        <w:rPr>
          <w:i/>
          <w:iCs/>
          <w:color w:val="000000"/>
          <w:sz w:val="18"/>
          <w:szCs w:val="18"/>
          <w:lang w:val="kk-KZ"/>
        </w:rPr>
      </w:pPr>
      <w:r w:rsidRPr="00BA3AB1">
        <w:rPr>
          <w:i/>
          <w:iCs/>
          <w:color w:val="000000"/>
          <w:sz w:val="18"/>
          <w:szCs w:val="18"/>
          <w:lang w:val="kk-KZ"/>
        </w:rPr>
        <w:t>3.</w:t>
      </w:r>
      <w:r w:rsidRPr="00BA3AB1">
        <w:rPr>
          <w:i/>
          <w:iCs/>
          <w:color w:val="000000"/>
          <w:sz w:val="18"/>
          <w:szCs w:val="18"/>
          <w:lang w:val="kk-KZ"/>
        </w:rPr>
        <w:tab/>
        <w:t xml:space="preserve">Негізгі өндірістік қорлар (капитал) дегеніміз не және олардың толық айналымы қалай жасалады? </w:t>
      </w:r>
    </w:p>
    <w:p w:rsidR="002263B2" w:rsidRPr="00BA3AB1" w:rsidRDefault="002263B2" w:rsidP="00573B5F">
      <w:pPr>
        <w:autoSpaceDE w:val="0"/>
        <w:autoSpaceDN w:val="0"/>
        <w:adjustRightInd w:val="0"/>
        <w:ind w:firstLine="397"/>
        <w:jc w:val="both"/>
        <w:textAlignment w:val="center"/>
        <w:rPr>
          <w:i/>
          <w:iCs/>
          <w:color w:val="000000"/>
          <w:sz w:val="18"/>
          <w:szCs w:val="18"/>
          <w:lang w:val="kk-KZ"/>
        </w:rPr>
      </w:pPr>
      <w:r w:rsidRPr="00BA3AB1">
        <w:rPr>
          <w:i/>
          <w:iCs/>
          <w:color w:val="000000"/>
          <w:sz w:val="18"/>
          <w:szCs w:val="18"/>
          <w:lang w:val="kk-KZ"/>
        </w:rPr>
        <w:t>4.</w:t>
      </w:r>
      <w:r w:rsidRPr="00BA3AB1">
        <w:rPr>
          <w:i/>
          <w:iCs/>
          <w:color w:val="000000"/>
          <w:sz w:val="18"/>
          <w:szCs w:val="18"/>
          <w:lang w:val="kk-KZ"/>
        </w:rPr>
        <w:tab/>
        <w:t xml:space="preserve">Айналым өндірістік қорлары және айналыс қорлары дегеніміз не? </w:t>
      </w:r>
    </w:p>
    <w:p w:rsidR="002263B2" w:rsidRPr="00BA3AB1" w:rsidRDefault="002263B2" w:rsidP="00573B5F">
      <w:pPr>
        <w:autoSpaceDE w:val="0"/>
        <w:autoSpaceDN w:val="0"/>
        <w:adjustRightInd w:val="0"/>
        <w:ind w:firstLine="397"/>
        <w:jc w:val="both"/>
        <w:textAlignment w:val="center"/>
        <w:rPr>
          <w:i/>
          <w:iCs/>
          <w:color w:val="000000"/>
          <w:sz w:val="18"/>
          <w:szCs w:val="18"/>
          <w:lang w:val="kk-KZ"/>
        </w:rPr>
      </w:pPr>
      <w:r w:rsidRPr="00BA3AB1">
        <w:rPr>
          <w:i/>
          <w:iCs/>
          <w:color w:val="000000"/>
          <w:sz w:val="18"/>
          <w:szCs w:val="18"/>
          <w:lang w:val="kk-KZ"/>
        </w:rPr>
        <w:t>5.</w:t>
      </w:r>
      <w:r w:rsidRPr="00BA3AB1">
        <w:rPr>
          <w:i/>
          <w:iCs/>
          <w:color w:val="000000"/>
          <w:sz w:val="18"/>
          <w:szCs w:val="18"/>
          <w:lang w:val="kk-KZ"/>
        </w:rPr>
        <w:tab/>
        <w:t xml:space="preserve">Өндірістік капиталдарды қалыптастырудың және олардың өсімінің көздері қандай? </w:t>
      </w:r>
    </w:p>
    <w:p w:rsidR="002263B2" w:rsidRPr="00BA3AB1" w:rsidRDefault="002263B2" w:rsidP="00573B5F">
      <w:pPr>
        <w:autoSpaceDE w:val="0"/>
        <w:autoSpaceDN w:val="0"/>
        <w:adjustRightInd w:val="0"/>
        <w:ind w:firstLine="397"/>
        <w:jc w:val="both"/>
        <w:textAlignment w:val="center"/>
        <w:rPr>
          <w:i/>
          <w:iCs/>
          <w:color w:val="000000"/>
          <w:sz w:val="18"/>
          <w:szCs w:val="18"/>
          <w:lang w:val="kk-KZ"/>
        </w:rPr>
      </w:pPr>
      <w:r w:rsidRPr="00BA3AB1">
        <w:rPr>
          <w:i/>
          <w:iCs/>
          <w:color w:val="000000"/>
          <w:sz w:val="18"/>
          <w:szCs w:val="18"/>
          <w:lang w:val="kk-KZ"/>
        </w:rPr>
        <w:t>6.</w:t>
      </w:r>
      <w:r w:rsidRPr="00BA3AB1">
        <w:rPr>
          <w:i/>
          <w:iCs/>
          <w:color w:val="000000"/>
          <w:sz w:val="18"/>
          <w:szCs w:val="18"/>
          <w:lang w:val="kk-KZ"/>
        </w:rPr>
        <w:tab/>
        <w:t xml:space="preserve">Шаруашылық жүргізуші субъектінің пайдасы қалай қалыптасады және қалай бөлінеді? </w:t>
      </w:r>
    </w:p>
    <w:p w:rsidR="002263B2" w:rsidRPr="00BA3AB1" w:rsidRDefault="002263B2" w:rsidP="00573B5F">
      <w:pPr>
        <w:autoSpaceDE w:val="0"/>
        <w:autoSpaceDN w:val="0"/>
        <w:adjustRightInd w:val="0"/>
        <w:ind w:firstLine="397"/>
        <w:jc w:val="both"/>
        <w:textAlignment w:val="center"/>
        <w:rPr>
          <w:i/>
          <w:iCs/>
          <w:color w:val="000000"/>
          <w:sz w:val="18"/>
          <w:szCs w:val="18"/>
          <w:lang w:val="kk-KZ"/>
        </w:rPr>
      </w:pPr>
      <w:r w:rsidRPr="00BA3AB1">
        <w:rPr>
          <w:i/>
          <w:iCs/>
          <w:color w:val="000000"/>
          <w:sz w:val="18"/>
          <w:szCs w:val="18"/>
          <w:lang w:val="kk-KZ"/>
        </w:rPr>
        <w:t>7.</w:t>
      </w:r>
      <w:r w:rsidRPr="00BA3AB1">
        <w:rPr>
          <w:i/>
          <w:iCs/>
          <w:color w:val="000000"/>
          <w:sz w:val="18"/>
          <w:szCs w:val="18"/>
          <w:lang w:val="kk-KZ"/>
        </w:rPr>
        <w:tab/>
        <w:t xml:space="preserve">Өнім өткізуден түсетін табыс (түсім-ақша) құнның қандай элементтерін кіріктіреді? </w:t>
      </w:r>
    </w:p>
    <w:p w:rsidR="002263B2" w:rsidRPr="00BA3AB1" w:rsidRDefault="002263B2" w:rsidP="00573B5F">
      <w:pPr>
        <w:autoSpaceDE w:val="0"/>
        <w:autoSpaceDN w:val="0"/>
        <w:adjustRightInd w:val="0"/>
        <w:ind w:firstLine="397"/>
        <w:jc w:val="both"/>
        <w:textAlignment w:val="center"/>
        <w:rPr>
          <w:i/>
          <w:iCs/>
          <w:color w:val="000000"/>
          <w:sz w:val="18"/>
          <w:szCs w:val="18"/>
          <w:lang w:val="kk-KZ"/>
        </w:rPr>
      </w:pPr>
      <w:r w:rsidRPr="00BA3AB1">
        <w:rPr>
          <w:i/>
          <w:iCs/>
          <w:color w:val="000000"/>
          <w:sz w:val="18"/>
          <w:szCs w:val="18"/>
          <w:lang w:val="kk-KZ"/>
        </w:rPr>
        <w:t>8.</w:t>
      </w:r>
      <w:r w:rsidRPr="00BA3AB1">
        <w:rPr>
          <w:i/>
          <w:iCs/>
          <w:color w:val="000000"/>
          <w:sz w:val="18"/>
          <w:szCs w:val="18"/>
          <w:lang w:val="kk-KZ"/>
        </w:rPr>
        <w:tab/>
        <w:t>Шаруашылық жүргізуші субъектілердің шығындары дегеніміз не және олар қалай сыныпталады?</w:t>
      </w:r>
    </w:p>
    <w:p w:rsidR="002263B2" w:rsidRPr="002263B2" w:rsidRDefault="002263B2" w:rsidP="00573B5F">
      <w:pPr>
        <w:autoSpaceDE w:val="0"/>
        <w:autoSpaceDN w:val="0"/>
        <w:adjustRightInd w:val="0"/>
        <w:ind w:firstLine="397"/>
        <w:jc w:val="both"/>
        <w:textAlignment w:val="center"/>
        <w:rPr>
          <w:i/>
          <w:iCs/>
          <w:color w:val="000000"/>
          <w:sz w:val="18"/>
          <w:szCs w:val="18"/>
        </w:rPr>
      </w:pPr>
      <w:r w:rsidRPr="002263B2">
        <w:rPr>
          <w:i/>
          <w:iCs/>
          <w:color w:val="000000"/>
          <w:sz w:val="18"/>
          <w:szCs w:val="18"/>
        </w:rPr>
        <w:t>9.</w:t>
      </w:r>
      <w:r w:rsidRPr="002263B2">
        <w:rPr>
          <w:i/>
          <w:iCs/>
          <w:color w:val="000000"/>
          <w:sz w:val="18"/>
          <w:szCs w:val="18"/>
        </w:rPr>
        <w:tab/>
        <w:t xml:space="preserve">Компаниялардың, фирмалардың қаржылық менеджменті дегеніміз не? </w:t>
      </w:r>
    </w:p>
    <w:p w:rsidR="002263B2" w:rsidRPr="002263B2" w:rsidRDefault="002263B2" w:rsidP="00573B5F">
      <w:pPr>
        <w:autoSpaceDE w:val="0"/>
        <w:autoSpaceDN w:val="0"/>
        <w:adjustRightInd w:val="0"/>
        <w:ind w:firstLine="397"/>
        <w:jc w:val="both"/>
        <w:textAlignment w:val="center"/>
        <w:rPr>
          <w:i/>
          <w:iCs/>
          <w:color w:val="000000"/>
          <w:sz w:val="18"/>
          <w:szCs w:val="18"/>
        </w:rPr>
      </w:pPr>
      <w:r w:rsidRPr="002263B2">
        <w:rPr>
          <w:i/>
          <w:iCs/>
          <w:color w:val="000000"/>
          <w:sz w:val="18"/>
          <w:szCs w:val="18"/>
        </w:rPr>
        <w:t>10.</w:t>
      </w:r>
      <w:r w:rsidRPr="002263B2">
        <w:rPr>
          <w:i/>
          <w:iCs/>
          <w:color w:val="000000"/>
          <w:sz w:val="18"/>
          <w:szCs w:val="18"/>
        </w:rPr>
        <w:tab/>
        <w:t xml:space="preserve">Қаржыны басқару мен қаржылық менеджменттің ерекшекліктері неде? </w:t>
      </w:r>
    </w:p>
    <w:p w:rsidR="002263B2" w:rsidRPr="002263B2" w:rsidRDefault="002263B2" w:rsidP="00573B5F">
      <w:pPr>
        <w:autoSpaceDE w:val="0"/>
        <w:autoSpaceDN w:val="0"/>
        <w:adjustRightInd w:val="0"/>
        <w:ind w:firstLine="397"/>
        <w:jc w:val="both"/>
        <w:textAlignment w:val="center"/>
        <w:rPr>
          <w:i/>
          <w:iCs/>
          <w:color w:val="000000"/>
          <w:sz w:val="18"/>
          <w:szCs w:val="18"/>
        </w:rPr>
      </w:pPr>
      <w:r w:rsidRPr="002263B2">
        <w:rPr>
          <w:i/>
          <w:iCs/>
          <w:color w:val="000000"/>
          <w:sz w:val="18"/>
          <w:szCs w:val="18"/>
        </w:rPr>
        <w:t>11.</w:t>
      </w:r>
      <w:r w:rsidRPr="002263B2">
        <w:rPr>
          <w:i/>
          <w:iCs/>
          <w:color w:val="000000"/>
          <w:sz w:val="18"/>
          <w:szCs w:val="18"/>
        </w:rPr>
        <w:tab/>
        <w:t xml:space="preserve">Қаржылық менеджментте қандай әдістер мен тәсілдер пайдаланылады? </w:t>
      </w:r>
    </w:p>
    <w:p w:rsidR="00115752" w:rsidRDefault="002263B2" w:rsidP="00573B5F">
      <w:pPr>
        <w:autoSpaceDE w:val="0"/>
        <w:autoSpaceDN w:val="0"/>
        <w:adjustRightInd w:val="0"/>
        <w:ind w:firstLine="397"/>
        <w:jc w:val="both"/>
        <w:textAlignment w:val="center"/>
        <w:rPr>
          <w:color w:val="000000"/>
          <w:sz w:val="18"/>
          <w:szCs w:val="18"/>
          <w:lang w:val="kk-KZ"/>
        </w:rPr>
      </w:pPr>
      <w:r w:rsidRPr="002263B2">
        <w:rPr>
          <w:i/>
          <w:iCs/>
          <w:color w:val="000000"/>
          <w:sz w:val="18"/>
          <w:szCs w:val="18"/>
        </w:rPr>
        <w:t>12.</w:t>
      </w:r>
      <w:r w:rsidRPr="002263B2">
        <w:rPr>
          <w:i/>
          <w:iCs/>
          <w:color w:val="000000"/>
          <w:sz w:val="18"/>
          <w:szCs w:val="18"/>
        </w:rPr>
        <w:tab/>
        <w:t>«Ақша ағыны» ұғымы нені білді</w:t>
      </w:r>
      <w:r w:rsidR="00573B5F">
        <w:rPr>
          <w:color w:val="000000"/>
          <w:sz w:val="18"/>
          <w:szCs w:val="18"/>
        </w:rPr>
        <w:t>реді?</w:t>
      </w: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A43D0A" w:rsidRDefault="00A43D0A" w:rsidP="00573B5F">
      <w:pPr>
        <w:autoSpaceDE w:val="0"/>
        <w:autoSpaceDN w:val="0"/>
        <w:adjustRightInd w:val="0"/>
        <w:ind w:firstLine="397"/>
        <w:jc w:val="both"/>
        <w:textAlignment w:val="center"/>
        <w:rPr>
          <w:color w:val="000000"/>
          <w:sz w:val="18"/>
          <w:szCs w:val="18"/>
          <w:lang w:val="kk-KZ"/>
        </w:rPr>
      </w:pPr>
    </w:p>
    <w:p w:rsidR="00115752" w:rsidRDefault="00115752" w:rsidP="00573B5F">
      <w:pPr>
        <w:autoSpaceDE w:val="0"/>
        <w:autoSpaceDN w:val="0"/>
        <w:adjustRightInd w:val="0"/>
        <w:jc w:val="center"/>
        <w:textAlignment w:val="center"/>
        <w:rPr>
          <w:rFonts w:ascii="Palatino Linotype" w:hAnsi="Palatino Linotype" w:cs="Palatino Linotype"/>
          <w:b/>
          <w:bCs/>
          <w:color w:val="000000"/>
          <w:sz w:val="26"/>
          <w:szCs w:val="26"/>
          <w:lang w:val="kk-KZ"/>
        </w:rPr>
      </w:pPr>
      <w:r w:rsidRPr="00BA3AB1">
        <w:rPr>
          <w:rFonts w:ascii="Palatino Linotype" w:hAnsi="Palatino Linotype" w:cs="Palatino Linotype"/>
          <w:b/>
          <w:bCs/>
          <w:color w:val="000000"/>
          <w:sz w:val="26"/>
          <w:szCs w:val="26"/>
          <w:lang w:val="kk-KZ"/>
        </w:rPr>
        <w:t xml:space="preserve">9-тарау. Коммерциялық емес ұйымдар </w:t>
      </w:r>
      <w:r w:rsidRPr="00BA3AB1">
        <w:rPr>
          <w:rFonts w:ascii="Palatino Linotype" w:hAnsi="Palatino Linotype" w:cs="Palatino Linotype"/>
          <w:b/>
          <w:bCs/>
          <w:color w:val="000000"/>
          <w:sz w:val="26"/>
          <w:szCs w:val="26"/>
          <w:lang w:val="kk-KZ"/>
        </w:rPr>
        <w:br/>
        <w:t xml:space="preserve">мен мекемелердің қаржысы </w:t>
      </w:r>
    </w:p>
    <w:p w:rsidR="00573B5F" w:rsidRPr="00573B5F" w:rsidRDefault="00573B5F" w:rsidP="00573B5F">
      <w:pPr>
        <w:autoSpaceDE w:val="0"/>
        <w:autoSpaceDN w:val="0"/>
        <w:adjustRightInd w:val="0"/>
        <w:jc w:val="center"/>
        <w:textAlignment w:val="center"/>
        <w:rPr>
          <w:rFonts w:ascii="Palatino Linotype" w:hAnsi="Palatino Linotype" w:cs="Palatino Linotype"/>
          <w:b/>
          <w:bCs/>
          <w:color w:val="000000"/>
          <w:sz w:val="26"/>
          <w:szCs w:val="26"/>
          <w:lang w:val="kk-KZ"/>
        </w:rPr>
      </w:pPr>
    </w:p>
    <w:p w:rsidR="00115752" w:rsidRDefault="00573B5F" w:rsidP="00573B5F">
      <w:pPr>
        <w:autoSpaceDE w:val="0"/>
        <w:autoSpaceDN w:val="0"/>
        <w:adjustRightInd w:val="0"/>
        <w:jc w:val="right"/>
        <w:textAlignment w:val="center"/>
        <w:rPr>
          <w:b/>
          <w:bCs/>
          <w:color w:val="000000"/>
          <w:sz w:val="22"/>
          <w:szCs w:val="22"/>
          <w:lang w:val="kk-KZ"/>
        </w:rPr>
      </w:pPr>
      <w:r w:rsidRPr="00BA3AB1">
        <w:rPr>
          <w:b/>
          <w:bCs/>
          <w:color w:val="000000"/>
          <w:sz w:val="28"/>
          <w:szCs w:val="28"/>
          <w:highlight w:val="lightGray"/>
          <w:lang w:val="kk-KZ"/>
        </w:rPr>
        <w:t>9.1</w:t>
      </w:r>
      <w:r w:rsidRPr="00573B5F">
        <w:rPr>
          <w:b/>
          <w:bCs/>
          <w:color w:val="000000"/>
          <w:sz w:val="28"/>
          <w:szCs w:val="28"/>
          <w:highlight w:val="lightGray"/>
          <w:lang w:val="kk-KZ"/>
        </w:rPr>
        <w:t>.</w:t>
      </w:r>
      <w:r w:rsidRPr="00BA3AB1">
        <w:rPr>
          <w:b/>
          <w:bCs/>
          <w:color w:val="000000"/>
          <w:sz w:val="22"/>
          <w:szCs w:val="22"/>
          <w:lang w:val="kk-KZ"/>
        </w:rPr>
        <w:t xml:space="preserve"> Коммерциялық емес ұйымдар </w:t>
      </w:r>
      <w:r w:rsidRPr="00BA3AB1">
        <w:rPr>
          <w:b/>
          <w:bCs/>
          <w:color w:val="000000"/>
          <w:sz w:val="22"/>
          <w:szCs w:val="22"/>
          <w:lang w:val="kk-KZ"/>
        </w:rPr>
        <w:br/>
      </w:r>
      <w:r>
        <w:rPr>
          <w:b/>
          <w:bCs/>
          <w:color w:val="000000"/>
          <w:sz w:val="22"/>
          <w:szCs w:val="22"/>
          <w:lang w:val="kk-KZ"/>
        </w:rPr>
        <w:t xml:space="preserve">       </w:t>
      </w:r>
      <w:r w:rsidRPr="00BA3AB1">
        <w:rPr>
          <w:b/>
          <w:bCs/>
          <w:color w:val="000000"/>
          <w:sz w:val="22"/>
          <w:szCs w:val="22"/>
          <w:lang w:val="kk-KZ"/>
        </w:rPr>
        <w:t xml:space="preserve">мен мекемелер қаржысының </w:t>
      </w:r>
      <w:r w:rsidRPr="00BA3AB1">
        <w:rPr>
          <w:b/>
          <w:bCs/>
          <w:color w:val="000000"/>
          <w:sz w:val="22"/>
          <w:szCs w:val="22"/>
          <w:lang w:val="kk-KZ"/>
        </w:rPr>
        <w:br/>
      </w:r>
      <w:r w:rsidRPr="00573B5F">
        <w:rPr>
          <w:b/>
          <w:bCs/>
          <w:color w:val="000000"/>
          <w:sz w:val="22"/>
          <w:szCs w:val="22"/>
          <w:u w:val="single"/>
          <w:lang w:val="kk-KZ"/>
        </w:rPr>
        <w:t xml:space="preserve"> </w:t>
      </w:r>
      <w:r w:rsidRPr="00BA3AB1">
        <w:rPr>
          <w:b/>
          <w:bCs/>
          <w:color w:val="000000"/>
          <w:sz w:val="22"/>
          <w:szCs w:val="22"/>
          <w:u w:val="single"/>
          <w:lang w:val="kk-KZ"/>
        </w:rPr>
        <w:t>мазмұны және оны ұйымдастыру</w:t>
      </w:r>
    </w:p>
    <w:p w:rsidR="00573B5F" w:rsidRPr="00573B5F" w:rsidRDefault="00573B5F" w:rsidP="00573B5F">
      <w:pPr>
        <w:autoSpaceDE w:val="0"/>
        <w:autoSpaceDN w:val="0"/>
        <w:adjustRightInd w:val="0"/>
        <w:jc w:val="right"/>
        <w:textAlignment w:val="center"/>
        <w:rPr>
          <w:b/>
          <w:bCs/>
          <w:color w:val="000000"/>
          <w:sz w:val="22"/>
          <w:szCs w:val="22"/>
          <w:lang w:val="kk-KZ"/>
        </w:rPr>
      </w:pPr>
    </w:p>
    <w:p w:rsidR="00115752" w:rsidRPr="00BA3AB1" w:rsidRDefault="00115752" w:rsidP="00C11523">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Коммерциялық емес қызмет қызметтер сферасының көптеген салаларын кіріктіреді, оның құрамында материалдық өндіріске тән қамтамасыз ететін құрылымдар жұмыс істеуі мүмкін. Сонымен бірге өндірістік емес сферада коммерциялық негізде жұмыс істейтін тұрғын үй-коммуналдық және тұрмыстық қызмет көрсету, сақтандыру, банк және басқа кәсіпорындарымен (ұйымдарымен) қатар, коммерциялық емес қызмет жүргізетін ұйымдардың үлкен бөлігі жұмыс істейді.</w:t>
      </w:r>
    </w:p>
    <w:p w:rsidR="00115752" w:rsidRPr="00BA3AB1" w:rsidRDefault="00115752" w:rsidP="00C11523">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Кіріс түсіру негізгі мақсаты болып табылмайтын және алынған таза табысты қатысушылар арасында бөлмейтін заңи тұлға </w:t>
      </w:r>
      <w:r w:rsidRPr="00BA3AB1">
        <w:rPr>
          <w:i/>
          <w:iCs/>
          <w:color w:val="000000"/>
          <w:sz w:val="22"/>
          <w:szCs w:val="22"/>
          <w:lang w:val="kk-KZ"/>
        </w:rPr>
        <w:t xml:space="preserve">коммерциялық емес </w:t>
      </w:r>
      <w:r w:rsidRPr="00BA3AB1">
        <w:rPr>
          <w:color w:val="000000"/>
          <w:sz w:val="22"/>
          <w:szCs w:val="22"/>
          <w:lang w:val="kk-KZ"/>
        </w:rPr>
        <w:t xml:space="preserve">ұйым деп </w:t>
      </w:r>
      <w:r w:rsidRPr="00BA3AB1">
        <w:rPr>
          <w:color w:val="000000"/>
          <w:sz w:val="22"/>
          <w:szCs w:val="22"/>
          <w:lang w:val="kk-KZ"/>
        </w:rPr>
        <w:br/>
        <w:t>танылады.</w:t>
      </w:r>
    </w:p>
    <w:p w:rsidR="00115752" w:rsidRPr="00BA3AB1" w:rsidRDefault="00115752" w:rsidP="00C11523">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lastRenderedPageBreak/>
        <w:t>Коммерциялық емес ұйымдар туралы Қазақстан Республикасының заңына сәйкес коммерциялық емес ұйымдар әлеуметтік, мәдени, ғылыми, білім беру, қайырымдылық, басқару мақсаттарына қол жеткізу; азаматтардың және ұйымдардың құқықтарын, заңды мүдделерін қорғау, даулар мен жанжалдарды шешу, азаматтардың рухани және өзге кажеттіліктерін қанағаттандыру; азаматтардың денсаулығын сақтау, қоршаған ортаны қорғау, дене шынықтыру мен спортты дамыту, заң көмегін көрсету үшін, сондай-ақ қоғамдық игіліктерді және өз мүшелерінің (қатысушыларының) игіліктерін қамтамасыз етуге бағытталған басқа да мақсаттарда құрылуы мүмкін.</w:t>
      </w:r>
    </w:p>
    <w:p w:rsidR="00115752" w:rsidRPr="00BA3AB1" w:rsidRDefault="00115752" w:rsidP="00C11523">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Коммерциялық емес ұйымдар қызметінің мақсаттары кұрылтай құжаттары</w:t>
      </w:r>
      <w:r w:rsidRPr="00BA3AB1">
        <w:rPr>
          <w:color w:val="000000"/>
          <w:sz w:val="22"/>
          <w:szCs w:val="22"/>
          <w:lang w:val="kk-KZ"/>
        </w:rPr>
        <w:softHyphen/>
        <w:t>мен айқындалады.</w:t>
      </w:r>
    </w:p>
    <w:p w:rsidR="00115752" w:rsidRPr="00BA3AB1" w:rsidRDefault="00115752" w:rsidP="00C11523">
      <w:pPr>
        <w:autoSpaceDE w:val="0"/>
        <w:autoSpaceDN w:val="0"/>
        <w:adjustRightInd w:val="0"/>
        <w:ind w:firstLine="397"/>
        <w:jc w:val="both"/>
        <w:textAlignment w:val="center"/>
        <w:rPr>
          <w:color w:val="000000"/>
          <w:spacing w:val="2"/>
          <w:sz w:val="22"/>
          <w:szCs w:val="22"/>
          <w:lang w:val="kk-KZ"/>
        </w:rPr>
      </w:pPr>
      <w:r w:rsidRPr="00BA3AB1">
        <w:rPr>
          <w:color w:val="000000"/>
          <w:spacing w:val="2"/>
          <w:sz w:val="22"/>
          <w:szCs w:val="22"/>
          <w:lang w:val="kk-KZ"/>
        </w:rPr>
        <w:t xml:space="preserve">Коммерциялық емес ұйымдар мекеме, қоғамдық бірлестік, акционерлік қоғам, тұтыну кооперативі, қор, діни бірлестік, қауымдастық (одақ) нысанындағы заңи тұлғалардың бірлестігі нысанында және заңнамалық актілерде көзделген өзге нысанда құрылуы мүмкін. Бүл ұйымдар қызметінің мақсаты пайда немесе табыс табу емес, керісінше жеке меншік сектор жасағысы келмейтін немесе қамтамасыз ете алмайтын </w:t>
      </w:r>
      <w:r w:rsidRPr="00BA3AB1">
        <w:rPr>
          <w:i/>
          <w:iCs/>
          <w:color w:val="000000"/>
          <w:spacing w:val="2"/>
          <w:sz w:val="22"/>
          <w:szCs w:val="22"/>
          <w:lang w:val="kk-KZ"/>
        </w:rPr>
        <w:t>қоғамдық қажеттіліктерді қанағаттандыру</w:t>
      </w:r>
      <w:r w:rsidRPr="00BA3AB1">
        <w:rPr>
          <w:color w:val="000000"/>
          <w:spacing w:val="2"/>
          <w:sz w:val="22"/>
          <w:szCs w:val="22"/>
          <w:lang w:val="kk-KZ"/>
        </w:rPr>
        <w:t xml:space="preserve"> болып табылады. Бұдан басқа стратегиялық қоғамдық дамудың қажеттілігі бойынша қызметтің белгілі бір түрін орталықтандырылған тәртіппен мемлекетте шоғырландыру қажет болады.</w:t>
      </w:r>
    </w:p>
    <w:p w:rsidR="00115752" w:rsidRPr="00BA3AB1" w:rsidRDefault="00115752" w:rsidP="00573B5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Коммерциялық емес қызмет негізінен қоғамдық тауарлар, игіліктер мен қызметтерді өндіру және олармен қамтамасыз етудің қажеттігімен айқындалады, олардың мазмұны 10.1 параграфта баяндалған. Қоғамдық тауарлардын белгілі бір түрлерін өндіруді едәуір ауыс пайдасымен байланысты мемлекет өзіне алады.</w:t>
      </w:r>
    </w:p>
    <w:p w:rsidR="00115752" w:rsidRPr="00983C66" w:rsidRDefault="00115752" w:rsidP="00573B5F">
      <w:pPr>
        <w:autoSpaceDE w:val="0"/>
        <w:autoSpaceDN w:val="0"/>
        <w:adjustRightInd w:val="0"/>
        <w:ind w:firstLine="397"/>
        <w:jc w:val="both"/>
        <w:textAlignment w:val="center"/>
        <w:rPr>
          <w:color w:val="000000"/>
          <w:sz w:val="18"/>
          <w:szCs w:val="18"/>
          <w:lang w:val="kk-KZ"/>
        </w:rPr>
      </w:pPr>
      <w:r w:rsidRPr="00983C66">
        <w:rPr>
          <w:color w:val="000000"/>
          <w:sz w:val="18"/>
          <w:szCs w:val="18"/>
          <w:lang w:val="kk-KZ"/>
        </w:rPr>
        <w:t>Қызметтің коммерциялық емес түрлері (мемлекеттік секторды шығара отырып) жөнге келтірілген рыноктық экономикасы бар елдерде айтарлықтай дамып отыр. Кітапханаларды, мұражайларды, ауруханаларды, оқу орындарын, театрларды, әр түрлі қайырымдылық қорларды, кәсіби бірлестіктерді ұйымдастырудың коммерциялық емес нысаны жекеше бастаманы қоғамдық-пайдалы қызметпен үйлестіруге мүмкіндік береді. Бұл тәрізді даму қоғамдық игіліктерді өндірушілер пайдаланатын салық жеңілдіктерімен ғана түсіндірілмейді. Жеңілдік беру кезінде мемлекет әр түрлі ұйымдарды саралайды, мұндағы басты критерий – көрсетілетін қызметтердің қоғамдық пайдалылығының дәрежесі. Мемлекет сонымен бірге халыққа қызмет көрсететін белгілі бір ұйымдарды қаражаттандырады.</w:t>
      </w:r>
    </w:p>
    <w:p w:rsidR="00115752" w:rsidRPr="00BA3AB1" w:rsidRDefault="00115752" w:rsidP="00573B5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Коммерциялық емес ұйымдар арқылы қоғамдық қажеттіліктерді қаржыландыру жөніндегі мемлекеттің іс-қимылы халыққа қызмет көрсету жөніндегі олардың үлкен икемділігімен және жеделдігімен түсіндіріледі. Қызметтің коммерциялық емес түрлерінен алатын пайданы немесе табысты пайдаланудың каржылық механизмі, мысалы, АҚШ-та олардың ұйым мүшелерінің, не ұйымды бақылауға қатысты тұлғалар арасында бөлінбейтінін анықтайды. Пайда немесе табыс не ұйымның дамуына, не олардың қызметін пайдаланатын тұлғаларға (аурулар, оқушылар, қажетсінетін азаматтар және т.б.) бағытталады.</w:t>
      </w:r>
    </w:p>
    <w:p w:rsidR="00115752" w:rsidRPr="00BA3AB1" w:rsidRDefault="00115752" w:rsidP="00573B5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Қазақстан Республикасының заңнамалық практикасы басқаша іс-әрекет етеді: мұнда кәсіпкерлік қызметтен алынған кез келген табысқа, салық салудың өзге объектілеріне (айналымдар, тауарлар, мүлік және т.б. сияқты) салық салынады. Коммерциялык емес ұйымның сыйақы, грант, кіру және мүшелік жарналар, қайырымдылық көмек, өтеусіз берілген мүлік, өтеусіз негіздегі аударымдар мен қайырымдылық түрінде алған табысы салық салуға жатпайды.</w:t>
      </w:r>
    </w:p>
    <w:p w:rsidR="00115752" w:rsidRPr="00BA3AB1" w:rsidRDefault="00115752" w:rsidP="00573B5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Қазақстанда «Мемлекеттік әлеуметтік тапсырыс туралы» заңға сәйкес үкіметтік емес ұйымдар мемлекеттік әлеуметтік тапсырысты жүзеге асыру кезінде мемлекеттік органдар өз құзыры шегінде оларға ақпараттық, консультациялық, әдістемелік, ұйымдық-техникалық колдау көрсетеді.</w:t>
      </w:r>
    </w:p>
    <w:p w:rsidR="00115752" w:rsidRPr="00BA3AB1" w:rsidRDefault="00115752" w:rsidP="00573B5F">
      <w:pPr>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t>Мемлекеттік әлеуметтік тапсырыс</w:t>
      </w:r>
      <w:r w:rsidRPr="00BA3AB1">
        <w:rPr>
          <w:color w:val="000000"/>
          <w:sz w:val="18"/>
          <w:szCs w:val="18"/>
          <w:lang w:val="kk-KZ"/>
        </w:rPr>
        <w:t xml:space="preserve"> – әлеуметтік бағдарламаларды, жобаларды, сонымен бірге мемлекеттік әлеуметтік тапсырысты жүзеге асыруға келісімшарт жасасу арқылы бюджеттік қаражаттар есебінен қамтамасыз етілген республикалық, салалық және өңірлік деңгейлердің әлеуметтік мәселелерін шешуге бағытталған жекелеген шараларды іске асыру нысаны. Әлеуметтік бағдарлама, жоба: білім беру, ғылым, ақпарат, денсаулық сақтау, спорт, қоршаған ортаны қорғау; жастар, демографиялық, тендерлік саясат; әлеуметтік көмек; кұқық қорғау қызметі; мәдениет саласында және өзге әлеуметтік маңызды сфераларда мақсаттарға жетуге бағытталған ұйымдық, экономикалық және техникалық іс-шаралардың жиынтығы болып табылады.</w:t>
      </w:r>
    </w:p>
    <w:p w:rsidR="00115752" w:rsidRPr="00BA3AB1" w:rsidRDefault="00115752" w:rsidP="00573B5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Мемлекеттік әлеуметтік тапсырысты іске асыру мына бағыттар бойынша жүзеге асырылады:</w:t>
      </w:r>
    </w:p>
    <w:p w:rsidR="00115752" w:rsidRPr="00BA3AB1" w:rsidRDefault="00115752" w:rsidP="00573B5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1)</w:t>
      </w:r>
      <w:r w:rsidRPr="00BA3AB1">
        <w:rPr>
          <w:color w:val="000000"/>
          <w:sz w:val="18"/>
          <w:szCs w:val="18"/>
          <w:lang w:val="kk-KZ"/>
        </w:rPr>
        <w:tab/>
        <w:t>білім беру, ғылым, ақпарат, дене шынықтыру және спорт саласында мақсаттарға жету;</w:t>
      </w:r>
    </w:p>
    <w:p w:rsidR="00115752" w:rsidRPr="00BA3AB1" w:rsidRDefault="00115752" w:rsidP="00573B5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2)</w:t>
      </w:r>
      <w:r w:rsidRPr="00BA3AB1">
        <w:rPr>
          <w:color w:val="000000"/>
          <w:sz w:val="18"/>
          <w:szCs w:val="18"/>
          <w:lang w:val="kk-KZ"/>
        </w:rPr>
        <w:tab/>
        <w:t xml:space="preserve">азаматтардың денсаулығын корғау, салауатты тұрмыс салтын насихаттау; </w:t>
      </w:r>
    </w:p>
    <w:p w:rsidR="00115752" w:rsidRPr="00BA3AB1" w:rsidRDefault="00115752" w:rsidP="00573B5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3)</w:t>
      </w:r>
      <w:r w:rsidRPr="00BA3AB1">
        <w:rPr>
          <w:color w:val="000000"/>
          <w:sz w:val="18"/>
          <w:szCs w:val="18"/>
          <w:lang w:val="kk-KZ"/>
        </w:rPr>
        <w:tab/>
        <w:t>қоршаған ортаны қорғау;</w:t>
      </w:r>
    </w:p>
    <w:p w:rsidR="00115752" w:rsidRPr="00BA3AB1" w:rsidRDefault="00115752" w:rsidP="00573B5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4)</w:t>
      </w:r>
      <w:r w:rsidRPr="00BA3AB1">
        <w:rPr>
          <w:color w:val="000000"/>
          <w:sz w:val="18"/>
          <w:szCs w:val="18"/>
          <w:lang w:val="kk-KZ"/>
        </w:rPr>
        <w:tab/>
        <w:t>жастар саясаты мен балалар бастамасын қолдау;</w:t>
      </w:r>
    </w:p>
    <w:p w:rsidR="00115752" w:rsidRPr="00115752" w:rsidRDefault="00115752" w:rsidP="00573B5F">
      <w:pPr>
        <w:autoSpaceDE w:val="0"/>
        <w:autoSpaceDN w:val="0"/>
        <w:adjustRightInd w:val="0"/>
        <w:ind w:firstLine="397"/>
        <w:jc w:val="both"/>
        <w:textAlignment w:val="center"/>
        <w:rPr>
          <w:color w:val="000000"/>
          <w:sz w:val="18"/>
          <w:szCs w:val="18"/>
        </w:rPr>
      </w:pPr>
      <w:r w:rsidRPr="00115752">
        <w:rPr>
          <w:color w:val="000000"/>
          <w:sz w:val="18"/>
          <w:szCs w:val="18"/>
        </w:rPr>
        <w:t>5)</w:t>
      </w:r>
      <w:r w:rsidRPr="00115752">
        <w:rPr>
          <w:color w:val="000000"/>
          <w:sz w:val="18"/>
          <w:szCs w:val="18"/>
        </w:rPr>
        <w:tab/>
        <w:t>демография проблемаларын шешу;</w:t>
      </w:r>
    </w:p>
    <w:p w:rsidR="00115752" w:rsidRPr="00115752" w:rsidRDefault="00115752" w:rsidP="00573B5F">
      <w:pPr>
        <w:autoSpaceDE w:val="0"/>
        <w:autoSpaceDN w:val="0"/>
        <w:adjustRightInd w:val="0"/>
        <w:ind w:firstLine="397"/>
        <w:jc w:val="both"/>
        <w:textAlignment w:val="center"/>
        <w:rPr>
          <w:color w:val="000000"/>
          <w:sz w:val="18"/>
          <w:szCs w:val="18"/>
        </w:rPr>
      </w:pPr>
      <w:r w:rsidRPr="00115752">
        <w:rPr>
          <w:color w:val="000000"/>
          <w:sz w:val="18"/>
          <w:szCs w:val="18"/>
        </w:rPr>
        <w:t>6)</w:t>
      </w:r>
      <w:r w:rsidRPr="00115752">
        <w:rPr>
          <w:color w:val="000000"/>
          <w:sz w:val="18"/>
          <w:szCs w:val="18"/>
        </w:rPr>
        <w:tab/>
        <w:t>тендерлік проблемаларды шешу;</w:t>
      </w:r>
    </w:p>
    <w:p w:rsidR="00115752" w:rsidRPr="00115752" w:rsidRDefault="00115752" w:rsidP="00573B5F">
      <w:pPr>
        <w:autoSpaceDE w:val="0"/>
        <w:autoSpaceDN w:val="0"/>
        <w:adjustRightInd w:val="0"/>
        <w:ind w:firstLine="397"/>
        <w:jc w:val="both"/>
        <w:textAlignment w:val="center"/>
        <w:rPr>
          <w:color w:val="000000"/>
          <w:sz w:val="18"/>
          <w:szCs w:val="18"/>
        </w:rPr>
      </w:pPr>
      <w:r w:rsidRPr="00115752">
        <w:rPr>
          <w:color w:val="000000"/>
          <w:sz w:val="18"/>
          <w:szCs w:val="18"/>
        </w:rPr>
        <w:lastRenderedPageBreak/>
        <w:t>7)</w:t>
      </w:r>
      <w:r w:rsidRPr="00115752">
        <w:rPr>
          <w:color w:val="000000"/>
          <w:sz w:val="18"/>
          <w:szCs w:val="18"/>
        </w:rPr>
        <w:tab/>
        <w:t>халықтың әлеуметтік осал жіктерін қолдау;</w:t>
      </w:r>
    </w:p>
    <w:p w:rsidR="00115752" w:rsidRPr="00115752" w:rsidRDefault="00115752" w:rsidP="00573B5F">
      <w:pPr>
        <w:autoSpaceDE w:val="0"/>
        <w:autoSpaceDN w:val="0"/>
        <w:adjustRightInd w:val="0"/>
        <w:ind w:firstLine="397"/>
        <w:jc w:val="both"/>
        <w:textAlignment w:val="center"/>
        <w:rPr>
          <w:color w:val="000000"/>
          <w:sz w:val="18"/>
          <w:szCs w:val="18"/>
        </w:rPr>
      </w:pPr>
      <w:r w:rsidRPr="00115752">
        <w:rPr>
          <w:color w:val="000000"/>
          <w:sz w:val="18"/>
          <w:szCs w:val="18"/>
        </w:rPr>
        <w:t>8)</w:t>
      </w:r>
      <w:r w:rsidRPr="00115752">
        <w:rPr>
          <w:color w:val="000000"/>
          <w:sz w:val="18"/>
          <w:szCs w:val="18"/>
        </w:rPr>
        <w:tab/>
        <w:t>жетім балаларға, толық емес және көп балалы отбасыларының балаларына көмек;</w:t>
      </w:r>
    </w:p>
    <w:p w:rsidR="00115752" w:rsidRPr="00115752" w:rsidRDefault="00115752" w:rsidP="00573B5F">
      <w:pPr>
        <w:autoSpaceDE w:val="0"/>
        <w:autoSpaceDN w:val="0"/>
        <w:adjustRightInd w:val="0"/>
        <w:ind w:firstLine="397"/>
        <w:jc w:val="both"/>
        <w:textAlignment w:val="center"/>
        <w:rPr>
          <w:color w:val="000000"/>
          <w:sz w:val="18"/>
          <w:szCs w:val="18"/>
        </w:rPr>
      </w:pPr>
      <w:r w:rsidRPr="00115752">
        <w:rPr>
          <w:color w:val="000000"/>
          <w:sz w:val="18"/>
          <w:szCs w:val="18"/>
        </w:rPr>
        <w:t>9)</w:t>
      </w:r>
      <w:r w:rsidRPr="00115752">
        <w:rPr>
          <w:color w:val="000000"/>
          <w:sz w:val="18"/>
          <w:szCs w:val="18"/>
        </w:rPr>
        <w:tab/>
        <w:t>азаматтарды жұмысқа орналастыруға жәрдемдесу;</w:t>
      </w:r>
    </w:p>
    <w:p w:rsidR="00115752" w:rsidRPr="00115752" w:rsidRDefault="00115752" w:rsidP="00573B5F">
      <w:pPr>
        <w:autoSpaceDE w:val="0"/>
        <w:autoSpaceDN w:val="0"/>
        <w:adjustRightInd w:val="0"/>
        <w:ind w:firstLine="397"/>
        <w:jc w:val="both"/>
        <w:textAlignment w:val="center"/>
        <w:rPr>
          <w:color w:val="000000"/>
          <w:sz w:val="18"/>
          <w:szCs w:val="18"/>
        </w:rPr>
      </w:pPr>
      <w:r w:rsidRPr="00115752">
        <w:rPr>
          <w:color w:val="000000"/>
          <w:sz w:val="18"/>
          <w:szCs w:val="18"/>
        </w:rPr>
        <w:t>10)</w:t>
      </w:r>
      <w:r w:rsidRPr="00115752">
        <w:rPr>
          <w:color w:val="000000"/>
          <w:sz w:val="18"/>
          <w:szCs w:val="18"/>
        </w:rPr>
        <w:tab/>
        <w:t xml:space="preserve">құқықтарды, азаматтар мен ұйымдардың заңды мүдделерін қорғау; </w:t>
      </w:r>
    </w:p>
    <w:p w:rsidR="00115752" w:rsidRPr="00115752" w:rsidRDefault="00115752" w:rsidP="00573B5F">
      <w:pPr>
        <w:autoSpaceDE w:val="0"/>
        <w:autoSpaceDN w:val="0"/>
        <w:adjustRightInd w:val="0"/>
        <w:ind w:firstLine="397"/>
        <w:jc w:val="both"/>
        <w:textAlignment w:val="center"/>
        <w:rPr>
          <w:color w:val="000000"/>
          <w:sz w:val="18"/>
          <w:szCs w:val="18"/>
        </w:rPr>
      </w:pPr>
      <w:r w:rsidRPr="00115752">
        <w:rPr>
          <w:color w:val="000000"/>
          <w:sz w:val="18"/>
          <w:szCs w:val="18"/>
        </w:rPr>
        <w:t>11)</w:t>
      </w:r>
      <w:r w:rsidRPr="00115752">
        <w:rPr>
          <w:color w:val="000000"/>
          <w:sz w:val="18"/>
          <w:szCs w:val="18"/>
        </w:rPr>
        <w:tab/>
        <w:t>мәдениет пен өнерді дамыту;</w:t>
      </w:r>
    </w:p>
    <w:p w:rsidR="00115752" w:rsidRPr="00115752" w:rsidRDefault="00115752" w:rsidP="00573B5F">
      <w:pPr>
        <w:autoSpaceDE w:val="0"/>
        <w:autoSpaceDN w:val="0"/>
        <w:adjustRightInd w:val="0"/>
        <w:ind w:firstLine="397"/>
        <w:jc w:val="both"/>
        <w:textAlignment w:val="center"/>
        <w:rPr>
          <w:color w:val="000000"/>
          <w:sz w:val="18"/>
          <w:szCs w:val="18"/>
        </w:rPr>
      </w:pPr>
      <w:r w:rsidRPr="00115752">
        <w:rPr>
          <w:color w:val="000000"/>
          <w:sz w:val="18"/>
          <w:szCs w:val="18"/>
        </w:rPr>
        <w:t>12)</w:t>
      </w:r>
      <w:r w:rsidRPr="00115752">
        <w:rPr>
          <w:color w:val="000000"/>
          <w:sz w:val="18"/>
          <w:szCs w:val="18"/>
        </w:rPr>
        <w:tab/>
        <w:t>тарихи-мәдени мұраларды қорғау;</w:t>
      </w:r>
    </w:p>
    <w:p w:rsidR="00115752" w:rsidRPr="00115752" w:rsidRDefault="00115752" w:rsidP="00573B5F">
      <w:pPr>
        <w:autoSpaceDE w:val="0"/>
        <w:autoSpaceDN w:val="0"/>
        <w:adjustRightInd w:val="0"/>
        <w:ind w:firstLine="397"/>
        <w:jc w:val="both"/>
        <w:textAlignment w:val="center"/>
        <w:rPr>
          <w:color w:val="000000"/>
          <w:sz w:val="18"/>
          <w:szCs w:val="18"/>
        </w:rPr>
      </w:pPr>
      <w:r w:rsidRPr="00115752">
        <w:rPr>
          <w:color w:val="000000"/>
          <w:sz w:val="18"/>
          <w:szCs w:val="18"/>
        </w:rPr>
        <w:t>13)</w:t>
      </w:r>
      <w:r w:rsidRPr="00115752">
        <w:rPr>
          <w:color w:val="000000"/>
          <w:sz w:val="18"/>
          <w:szCs w:val="18"/>
        </w:rPr>
        <w:tab/>
        <w:t>қоғамдық келісімді нығайту;</w:t>
      </w:r>
    </w:p>
    <w:p w:rsidR="00115752" w:rsidRPr="00115752" w:rsidRDefault="00115752" w:rsidP="00573B5F">
      <w:pPr>
        <w:autoSpaceDE w:val="0"/>
        <w:autoSpaceDN w:val="0"/>
        <w:adjustRightInd w:val="0"/>
        <w:ind w:firstLine="397"/>
        <w:jc w:val="both"/>
        <w:textAlignment w:val="center"/>
        <w:rPr>
          <w:color w:val="000000"/>
          <w:sz w:val="18"/>
          <w:szCs w:val="18"/>
        </w:rPr>
      </w:pPr>
      <w:r w:rsidRPr="00115752">
        <w:rPr>
          <w:color w:val="000000"/>
          <w:sz w:val="18"/>
          <w:szCs w:val="18"/>
        </w:rPr>
        <w:t>14)</w:t>
      </w:r>
      <w:r w:rsidRPr="00115752">
        <w:rPr>
          <w:color w:val="000000"/>
          <w:sz w:val="18"/>
          <w:szCs w:val="18"/>
        </w:rPr>
        <w:tab/>
        <w:t>Қазақстан заңамасына қайшы келмейтін өзге әлеуметтік маңызды бағыттар.</w:t>
      </w:r>
    </w:p>
    <w:p w:rsidR="00916304" w:rsidRDefault="00115752" w:rsidP="00C11523">
      <w:pPr>
        <w:autoSpaceDE w:val="0"/>
        <w:autoSpaceDN w:val="0"/>
        <w:adjustRightInd w:val="0"/>
        <w:ind w:firstLine="397"/>
        <w:jc w:val="both"/>
        <w:textAlignment w:val="center"/>
        <w:rPr>
          <w:color w:val="000000"/>
          <w:sz w:val="18"/>
          <w:szCs w:val="18"/>
        </w:rPr>
      </w:pPr>
      <w:r w:rsidRPr="00115752">
        <w:rPr>
          <w:color w:val="000000"/>
          <w:sz w:val="18"/>
          <w:szCs w:val="18"/>
        </w:rPr>
        <w:t>Мемлекеттік әлеуметтік тапсырысты қаржыландыру бюджет қаражаттары есебінен жүзеге асырылады. Мемлекеттік әлеуметтік тапсырысты іске асыру үшін қарастырылған бюджет қаражаттары Қазақстан Республикасы заңнамасымен, нормативтік-құкықтық актілерімен, сонымен бірге Мемлекеттік әлеуметтік тапсырысты жүзеге асыруға арналған келісімшартпен белгіленген мақсаттарға және тәртіппен пайдаланылады.</w:t>
      </w:r>
    </w:p>
    <w:p w:rsidR="00C11523" w:rsidRPr="001756F9" w:rsidRDefault="00C11523" w:rsidP="00C11523">
      <w:pPr>
        <w:autoSpaceDE w:val="0"/>
        <w:autoSpaceDN w:val="0"/>
        <w:adjustRightInd w:val="0"/>
        <w:ind w:firstLine="397"/>
        <w:jc w:val="both"/>
        <w:textAlignment w:val="center"/>
        <w:rPr>
          <w:color w:val="000000"/>
          <w:sz w:val="22"/>
          <w:szCs w:val="22"/>
          <w:lang w:val="kk-KZ"/>
        </w:rPr>
      </w:pPr>
      <w:r w:rsidRPr="001756F9">
        <w:rPr>
          <w:color w:val="000000"/>
          <w:sz w:val="22"/>
          <w:szCs w:val="22"/>
        </w:rPr>
        <w:t>Мем</w:t>
      </w:r>
      <w:r w:rsidRPr="001756F9">
        <w:rPr>
          <w:color w:val="000000"/>
          <w:sz w:val="22"/>
          <w:szCs w:val="22"/>
          <w:lang w:val="kk-KZ"/>
        </w:rPr>
        <w:t>лекеттің қы</w:t>
      </w:r>
      <w:r w:rsidR="00166E76" w:rsidRPr="001756F9">
        <w:rPr>
          <w:color w:val="000000"/>
          <w:sz w:val="22"/>
          <w:szCs w:val="22"/>
          <w:lang w:val="kk-KZ"/>
        </w:rPr>
        <w:t>зметі сындарлы (конструктивтік</w:t>
      </w:r>
      <w:r w:rsidRPr="001756F9">
        <w:rPr>
          <w:color w:val="000000"/>
          <w:sz w:val="22"/>
          <w:szCs w:val="22"/>
          <w:lang w:val="kk-KZ"/>
        </w:rPr>
        <w:t>) дамуға және онымен және қоғ</w:t>
      </w:r>
      <w:r w:rsidR="00844AC1" w:rsidRPr="001756F9">
        <w:rPr>
          <w:color w:val="000000"/>
          <w:sz w:val="22"/>
          <w:szCs w:val="22"/>
          <w:lang w:val="kk-KZ"/>
        </w:rPr>
        <w:t xml:space="preserve">амдық бірлестіктермен «мемлекеттік сектордан – қоғамдық секторға – жекеше секторға» қағидаты бойынша әріптестік байланыстарды нығайтуға бағытталған. Кәсіпкерлердің мүдделерін қорғауды жүзеге асыратын үкіметтік емес қоғамдық ұйымдардың құқықтығын күшейтуге және арттыруға айрықша көңіл бөлінген.  Стратегиялық </w:t>
      </w:r>
      <w:r w:rsidR="003714E6" w:rsidRPr="001756F9">
        <w:rPr>
          <w:color w:val="000000"/>
          <w:sz w:val="22"/>
          <w:szCs w:val="22"/>
          <w:lang w:val="kk-KZ"/>
        </w:rPr>
        <w:t>шешімдермен Қазақстан Республикасында экономика сферасындағы</w:t>
      </w:r>
      <w:r w:rsidR="00166E76" w:rsidRPr="001756F9">
        <w:rPr>
          <w:color w:val="000000"/>
          <w:sz w:val="22"/>
          <w:szCs w:val="22"/>
          <w:lang w:val="kk-KZ"/>
        </w:rPr>
        <w:t xml:space="preserve"> бұзушылықтармен күрестің бағдарламасы, Жемқорлықпен күрестің мемлекеттік бағдарламасы бекітілген, оларда жемқорлық құқық бұзушылыққа қарсы әрекет, үкіметтік емес ұйымдардың, саяси партиялардың және қоғамдық бірлестіктердің жемқорлыққа қарсы саясатты жүргізудегі</w:t>
      </w:r>
      <w:r w:rsidR="003714E6" w:rsidRPr="001756F9">
        <w:rPr>
          <w:color w:val="000000"/>
          <w:sz w:val="22"/>
          <w:szCs w:val="22"/>
          <w:lang w:val="kk-KZ"/>
        </w:rPr>
        <w:t xml:space="preserve">  </w:t>
      </w:r>
      <w:r w:rsidR="00166E76" w:rsidRPr="001756F9">
        <w:rPr>
          <w:color w:val="000000"/>
          <w:sz w:val="22"/>
          <w:szCs w:val="22"/>
          <w:lang w:val="kk-KZ"/>
        </w:rPr>
        <w:t>белсенділігін өсіру бойынша тиісті шаралар қарастырылған</w:t>
      </w:r>
      <w:r w:rsidR="001756F9" w:rsidRPr="001756F9">
        <w:rPr>
          <w:color w:val="000000"/>
          <w:sz w:val="22"/>
          <w:szCs w:val="22"/>
          <w:lang w:val="kk-KZ"/>
        </w:rPr>
        <w:t>.</w:t>
      </w:r>
    </w:p>
    <w:p w:rsidR="001756F9" w:rsidRPr="00983C66" w:rsidRDefault="001756F9" w:rsidP="00C11523">
      <w:pPr>
        <w:autoSpaceDE w:val="0"/>
        <w:autoSpaceDN w:val="0"/>
        <w:adjustRightInd w:val="0"/>
        <w:ind w:firstLine="397"/>
        <w:jc w:val="both"/>
        <w:textAlignment w:val="center"/>
        <w:rPr>
          <w:i/>
          <w:color w:val="000000"/>
          <w:sz w:val="22"/>
          <w:szCs w:val="22"/>
          <w:lang w:val="kk-KZ"/>
        </w:rPr>
      </w:pPr>
      <w:r w:rsidRPr="00983C66">
        <w:rPr>
          <w:i/>
          <w:color w:val="000000"/>
          <w:sz w:val="22"/>
          <w:szCs w:val="22"/>
          <w:lang w:val="kk-KZ"/>
        </w:rPr>
        <w:t>Коммерциялық емес ұйымдардың қаржысы деп материалдық емес игіліктер мен қызметтерді жасау мақсатында материалдық өндіріс салаларында жасалған ұлттық табысты қайта бөлу нәтижесінде құрылатын қаржылық ресурстардың қозғалысын ортақтандыратын ақшалай қатынастардың жиынтығын түсінеді.</w:t>
      </w:r>
    </w:p>
    <w:p w:rsidR="001756F9" w:rsidRPr="001756F9" w:rsidRDefault="001756F9" w:rsidP="00C11523">
      <w:pPr>
        <w:autoSpaceDE w:val="0"/>
        <w:autoSpaceDN w:val="0"/>
        <w:adjustRightInd w:val="0"/>
        <w:ind w:firstLine="397"/>
        <w:jc w:val="both"/>
        <w:textAlignment w:val="center"/>
        <w:rPr>
          <w:color w:val="000000"/>
          <w:sz w:val="22"/>
          <w:szCs w:val="22"/>
          <w:lang w:val="kk-KZ"/>
        </w:rPr>
      </w:pPr>
      <w:r w:rsidRPr="001756F9">
        <w:rPr>
          <w:color w:val="000000"/>
          <w:sz w:val="22"/>
          <w:szCs w:val="22"/>
          <w:lang w:val="kk-KZ"/>
        </w:rPr>
        <w:t>Комерциялық месе қызмет түрлері мен салаларында мынадай қаржылық қатынастар қалыптасады:</w:t>
      </w:r>
    </w:p>
    <w:p w:rsidR="001756F9" w:rsidRPr="001756F9" w:rsidRDefault="001756F9" w:rsidP="00C11523">
      <w:pPr>
        <w:autoSpaceDE w:val="0"/>
        <w:autoSpaceDN w:val="0"/>
        <w:adjustRightInd w:val="0"/>
        <w:ind w:firstLine="397"/>
        <w:jc w:val="both"/>
        <w:textAlignment w:val="center"/>
        <w:rPr>
          <w:color w:val="000000"/>
          <w:sz w:val="22"/>
          <w:szCs w:val="22"/>
          <w:lang w:val="kk-KZ"/>
        </w:rPr>
      </w:pPr>
      <w:r w:rsidRPr="001756F9">
        <w:rPr>
          <w:color w:val="000000"/>
          <w:sz w:val="22"/>
          <w:szCs w:val="22"/>
          <w:lang w:val="kk-KZ"/>
        </w:rPr>
        <w:t>ұйым   мен бюджет арасында қаржыландыру ретінде қаражаттарды алумен және кейбір жағдайларда бюджет алдындағы қаржылық міндеттемелерді орындаумен байланысты қатынастар;</w:t>
      </w:r>
    </w:p>
    <w:p w:rsidR="001756F9" w:rsidRPr="001756F9" w:rsidRDefault="001756F9" w:rsidP="00C11523">
      <w:pPr>
        <w:autoSpaceDE w:val="0"/>
        <w:autoSpaceDN w:val="0"/>
        <w:adjustRightInd w:val="0"/>
        <w:ind w:firstLine="397"/>
        <w:jc w:val="both"/>
        <w:textAlignment w:val="center"/>
        <w:rPr>
          <w:color w:val="000000"/>
          <w:sz w:val="22"/>
          <w:szCs w:val="22"/>
          <w:lang w:val="kk-KZ"/>
        </w:rPr>
      </w:pPr>
      <w:r w:rsidRPr="001756F9">
        <w:rPr>
          <w:color w:val="000000"/>
          <w:sz w:val="22"/>
          <w:szCs w:val="22"/>
          <w:lang w:val="kk-KZ"/>
        </w:rPr>
        <w:t>қаржылық ресурстар бөлумен және орталықтандырумен байланысты жоғарғы және төменгі органдар арасындағы ішкісалалық қатынастар.</w:t>
      </w:r>
    </w:p>
    <w:p w:rsidR="00115752" w:rsidRPr="00916304" w:rsidRDefault="00115752" w:rsidP="00C11523">
      <w:pPr>
        <w:autoSpaceDE w:val="0"/>
        <w:autoSpaceDN w:val="0"/>
        <w:adjustRightInd w:val="0"/>
        <w:ind w:firstLine="397"/>
        <w:jc w:val="both"/>
        <w:textAlignment w:val="center"/>
        <w:rPr>
          <w:color w:val="000000"/>
          <w:sz w:val="22"/>
          <w:szCs w:val="22"/>
          <w:lang w:val="kk-KZ"/>
        </w:rPr>
      </w:pPr>
      <w:r w:rsidRPr="00916304">
        <w:rPr>
          <w:color w:val="000000"/>
          <w:sz w:val="22"/>
          <w:szCs w:val="22"/>
          <w:lang w:val="kk-KZ"/>
        </w:rPr>
        <w:t>ұйымдардың ішінде, яғни олардың бөлімшелері арасындағы қаржылық қатынастар;</w:t>
      </w:r>
    </w:p>
    <w:p w:rsidR="00115752" w:rsidRPr="00BA3AB1" w:rsidRDefault="00115752" w:rsidP="00C11523">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салааралық – түрлі салалардың ұйымдары арасындағы ақшалай қатынастар;</w:t>
      </w:r>
    </w:p>
    <w:p w:rsidR="00115752" w:rsidRPr="00BA3AB1" w:rsidRDefault="00115752" w:rsidP="00C11523">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ұйымдар мен олардың жұмыскерлері арасындағы еңбекке ақы төлеу жөніндегі қатынастар;</w:t>
      </w:r>
    </w:p>
    <w:p w:rsidR="00115752" w:rsidRPr="00BA3AB1" w:rsidRDefault="00115752" w:rsidP="00C11523">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ұйымдар, мекемелер және олардың тұтынушылары арасындағы (көрсетілген қызметтерге ақы төлеу жөніндегі) қатынастар және т.б.</w:t>
      </w:r>
    </w:p>
    <w:p w:rsidR="00115752" w:rsidRPr="00BA3AB1" w:rsidRDefault="00115752" w:rsidP="00573B5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Қызметтің айрықшалықты түрлеріндегі өзара байланыстардың тым қысаң анықтықты сипаттайтын қатынастардың қалыптасуы мүмкін, мысалы:</w:t>
      </w:r>
    </w:p>
    <w:p w:rsidR="00115752" w:rsidRPr="00BA3AB1" w:rsidRDefault="00115752" w:rsidP="00573B5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қоғамдық ұйымдар мен олардың мүшелері арасында жарналарды – кіру және мүшелік жарналарды төлеу, сондай-ақ осы ұйымдардың мүшелеріне белгілі бір жетістіктер мен қызмет нәтижелері үшін көтермелеулік сипаттағы төлемдер бойынша;</w:t>
      </w:r>
    </w:p>
    <w:p w:rsidR="00115752" w:rsidRPr="00BA3AB1" w:rsidRDefault="00115752" w:rsidP="00573B5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коммерциялық ұйымдар мен олардың демеушілері арасында ұйымның қызметін қолдап отыру үшін материалдық және ақшалай нысандарда қаражаттар беру жөнінде;</w:t>
      </w:r>
    </w:p>
    <w:p w:rsidR="00115752" w:rsidRPr="00BA3AB1" w:rsidRDefault="00115752" w:rsidP="00573B5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сақтық компанияларында ұйымдардың белгілі бір контингентін (әскери қызметшілердің, күш ведомстволары мен салық службалары қызметкерлерінің және т.б.) міндетті сақтандыру қарым-қатынастары;</w:t>
      </w:r>
    </w:p>
    <w:p w:rsidR="00115752" w:rsidRPr="00BA3AB1" w:rsidRDefault="00115752" w:rsidP="00573B5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сондай-ақ белгілі бір шарттарда кредиттік қатынастардың болуы мүмкін.</w:t>
      </w:r>
    </w:p>
    <w:p w:rsidR="00115752" w:rsidRPr="00BA3AB1" w:rsidRDefault="00115752" w:rsidP="00573B5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Аталған қаржылық қатынастар</w:t>
      </w:r>
      <w:r w:rsidR="00916304">
        <w:rPr>
          <w:color w:val="000000"/>
          <w:sz w:val="22"/>
          <w:szCs w:val="22"/>
          <w:lang w:val="kk-KZ"/>
        </w:rPr>
        <w:t xml:space="preserve"> қаржылық ресурстарды </w:t>
      </w:r>
      <w:r w:rsidRPr="00BA3AB1">
        <w:rPr>
          <w:i/>
          <w:iCs/>
          <w:color w:val="000000"/>
          <w:sz w:val="22"/>
          <w:szCs w:val="22"/>
          <w:lang w:val="kk-KZ"/>
        </w:rPr>
        <w:t>қалыптастырады, бөлуді және пайдалануды</w:t>
      </w:r>
      <w:r w:rsidRPr="00BA3AB1">
        <w:rPr>
          <w:color w:val="000000"/>
          <w:sz w:val="22"/>
          <w:szCs w:val="22"/>
          <w:lang w:val="kk-KZ"/>
        </w:rPr>
        <w:t xml:space="preserve"> білдіреді, оларды мынадай негізгі топтарға біріктіруге болады:</w:t>
      </w:r>
    </w:p>
    <w:p w:rsidR="00115752" w:rsidRPr="00BA3AB1" w:rsidRDefault="00115752" w:rsidP="00573B5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ұйымдар мен мекемелердің пайдалану қызметін қамтамасыз ететін қар</w:t>
      </w:r>
      <w:r w:rsidR="00916304">
        <w:rPr>
          <w:color w:val="000000"/>
          <w:sz w:val="22"/>
          <w:szCs w:val="22"/>
          <w:lang w:val="kk-KZ"/>
        </w:rPr>
        <w:t>ажаттар</w:t>
      </w:r>
      <w:r w:rsidRPr="00BA3AB1">
        <w:rPr>
          <w:color w:val="000000"/>
          <w:sz w:val="22"/>
          <w:szCs w:val="22"/>
          <w:lang w:val="kk-KZ"/>
        </w:rPr>
        <w:t>;</w:t>
      </w:r>
    </w:p>
    <w:p w:rsidR="00115752" w:rsidRPr="00BA3AB1" w:rsidRDefault="00916304" w:rsidP="00573B5F">
      <w:pPr>
        <w:autoSpaceDE w:val="0"/>
        <w:autoSpaceDN w:val="0"/>
        <w:adjustRightInd w:val="0"/>
        <w:ind w:firstLine="397"/>
        <w:jc w:val="both"/>
        <w:textAlignment w:val="center"/>
        <w:rPr>
          <w:color w:val="000000"/>
          <w:sz w:val="22"/>
          <w:szCs w:val="22"/>
          <w:lang w:val="kk-KZ"/>
        </w:rPr>
      </w:pPr>
      <w:r>
        <w:rPr>
          <w:color w:val="000000"/>
          <w:sz w:val="22"/>
          <w:szCs w:val="22"/>
          <w:lang w:val="kk-KZ"/>
        </w:rPr>
        <w:lastRenderedPageBreak/>
        <w:t>(</w:t>
      </w:r>
      <w:r w:rsidR="00115752" w:rsidRPr="00BA3AB1">
        <w:rPr>
          <w:color w:val="000000"/>
          <w:sz w:val="22"/>
          <w:szCs w:val="22"/>
          <w:lang w:val="kk-KZ"/>
        </w:rPr>
        <w:t>күрделі жұмсалымдар</w:t>
      </w:r>
      <w:r>
        <w:rPr>
          <w:color w:val="000000"/>
          <w:sz w:val="22"/>
          <w:szCs w:val="22"/>
          <w:lang w:val="kk-KZ"/>
        </w:rPr>
        <w:t>ға, инвестицияларға) арналған қаражаттар</w:t>
      </w:r>
      <w:r w:rsidR="00115752" w:rsidRPr="00BA3AB1">
        <w:rPr>
          <w:color w:val="000000"/>
          <w:sz w:val="22"/>
          <w:szCs w:val="22"/>
          <w:lang w:val="kk-KZ"/>
        </w:rPr>
        <w:t>;</w:t>
      </w:r>
    </w:p>
    <w:p w:rsidR="00115752" w:rsidRPr="00BA3AB1" w:rsidRDefault="00115752" w:rsidP="00573B5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көтермелеу және ынталандыру сипатындағы қар</w:t>
      </w:r>
      <w:r w:rsidR="001756F9">
        <w:rPr>
          <w:color w:val="000000"/>
          <w:sz w:val="22"/>
          <w:szCs w:val="22"/>
          <w:lang w:val="kk-KZ"/>
        </w:rPr>
        <w:t>ажаттар</w:t>
      </w:r>
      <w:r w:rsidRPr="00BA3AB1">
        <w:rPr>
          <w:color w:val="000000"/>
          <w:sz w:val="22"/>
          <w:szCs w:val="22"/>
          <w:lang w:val="kk-KZ"/>
        </w:rPr>
        <w:t>;</w:t>
      </w:r>
    </w:p>
    <w:p w:rsidR="00115752" w:rsidRPr="00BA3AB1" w:rsidRDefault="00115752" w:rsidP="00573B5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жұмыскерлер мен контингенттерге (мысалы, оқу орындарындағы оқушыларға, емдеу мекемелеріндегі ауруларға) кызмет көрсетушілердің материалдық, әлеуметтік-мәдени және тұрмыстық мұқтаждарын қанағаттандырумен байланысты қ</w:t>
      </w:r>
      <w:r w:rsidR="00916304">
        <w:rPr>
          <w:color w:val="000000"/>
          <w:sz w:val="22"/>
          <w:szCs w:val="22"/>
          <w:lang w:val="kk-KZ"/>
        </w:rPr>
        <w:t>а</w:t>
      </w:r>
      <w:r w:rsidRPr="00BA3AB1">
        <w:rPr>
          <w:color w:val="000000"/>
          <w:sz w:val="22"/>
          <w:szCs w:val="22"/>
          <w:lang w:val="kk-KZ"/>
        </w:rPr>
        <w:t>р</w:t>
      </w:r>
      <w:r w:rsidR="00916304">
        <w:rPr>
          <w:color w:val="000000"/>
          <w:sz w:val="22"/>
          <w:szCs w:val="22"/>
          <w:lang w:val="kk-KZ"/>
        </w:rPr>
        <w:t>ажаттар</w:t>
      </w:r>
      <w:r w:rsidRPr="00BA3AB1">
        <w:rPr>
          <w:color w:val="000000"/>
          <w:sz w:val="22"/>
          <w:szCs w:val="22"/>
          <w:lang w:val="kk-KZ"/>
        </w:rPr>
        <w:t>;</w:t>
      </w:r>
    </w:p>
    <w:p w:rsidR="00115752" w:rsidRDefault="00115752" w:rsidP="00573B5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негізгі кызметті дамыту</w:t>
      </w:r>
      <w:r w:rsidR="001756F9">
        <w:rPr>
          <w:color w:val="000000"/>
          <w:sz w:val="22"/>
          <w:szCs w:val="22"/>
          <w:lang w:val="kk-KZ"/>
        </w:rPr>
        <w:t>ға арналған</w:t>
      </w:r>
      <w:r w:rsidRPr="00BA3AB1">
        <w:rPr>
          <w:color w:val="000000"/>
          <w:sz w:val="22"/>
          <w:szCs w:val="22"/>
          <w:lang w:val="kk-KZ"/>
        </w:rPr>
        <w:t xml:space="preserve"> қ</w:t>
      </w:r>
      <w:r w:rsidR="001756F9">
        <w:rPr>
          <w:color w:val="000000"/>
          <w:sz w:val="22"/>
          <w:szCs w:val="22"/>
          <w:lang w:val="kk-KZ"/>
        </w:rPr>
        <w:t>аражаттар</w:t>
      </w:r>
      <w:r w:rsidRPr="00BA3AB1">
        <w:rPr>
          <w:color w:val="000000"/>
          <w:sz w:val="22"/>
          <w:szCs w:val="22"/>
          <w:lang w:val="kk-KZ"/>
        </w:rPr>
        <w:t>.</w:t>
      </w:r>
    </w:p>
    <w:p w:rsidR="00F441C3" w:rsidRPr="00BA3AB1" w:rsidRDefault="00916304" w:rsidP="00F441C3">
      <w:pPr>
        <w:autoSpaceDE w:val="0"/>
        <w:autoSpaceDN w:val="0"/>
        <w:adjustRightInd w:val="0"/>
        <w:ind w:firstLine="397"/>
        <w:jc w:val="both"/>
        <w:textAlignment w:val="center"/>
        <w:rPr>
          <w:color w:val="000000"/>
          <w:sz w:val="22"/>
          <w:szCs w:val="22"/>
          <w:lang w:val="kk-KZ"/>
        </w:rPr>
      </w:pPr>
      <w:r>
        <w:rPr>
          <w:color w:val="000000"/>
          <w:sz w:val="22"/>
          <w:szCs w:val="22"/>
          <w:lang w:val="kk-KZ"/>
        </w:rPr>
        <w:t>Коммерциялық емес мекемелер, ұйымдар қызметінің материалдық негізгі олардың қаржылық ресурстары</w:t>
      </w:r>
      <w:r w:rsidR="001756F9">
        <w:rPr>
          <w:color w:val="000000"/>
          <w:sz w:val="22"/>
          <w:szCs w:val="22"/>
          <w:lang w:val="kk-KZ"/>
        </w:rPr>
        <w:t xml:space="preserve"> </w:t>
      </w:r>
      <w:r>
        <w:rPr>
          <w:color w:val="000000"/>
          <w:sz w:val="22"/>
          <w:szCs w:val="22"/>
          <w:lang w:val="kk-KZ"/>
        </w:rPr>
        <w:t>-</w:t>
      </w:r>
      <w:r w:rsidR="001756F9">
        <w:rPr>
          <w:color w:val="000000"/>
          <w:sz w:val="22"/>
          <w:szCs w:val="22"/>
          <w:lang w:val="kk-KZ"/>
        </w:rPr>
        <w:t>-</w:t>
      </w:r>
      <w:r>
        <w:rPr>
          <w:color w:val="000000"/>
          <w:sz w:val="22"/>
          <w:szCs w:val="22"/>
          <w:lang w:val="kk-KZ"/>
        </w:rPr>
        <w:t xml:space="preserve"> жоғарғы құрылым немесе тиісті бюджет</w:t>
      </w:r>
      <w:r w:rsidR="001756F9">
        <w:rPr>
          <w:color w:val="000000"/>
          <w:sz w:val="22"/>
          <w:szCs w:val="22"/>
          <w:lang w:val="kk-KZ"/>
        </w:rPr>
        <w:t>тен</w:t>
      </w:r>
      <w:r>
        <w:rPr>
          <w:color w:val="000000"/>
          <w:sz w:val="22"/>
          <w:szCs w:val="22"/>
          <w:lang w:val="kk-KZ"/>
        </w:rPr>
        <w:t xml:space="preserve"> бөлінетін, сонымен бірге меншікті қызметінен өзін-өзі өтеу немесе өзін-өзі қаржыладыру тәртібімен алатын ақшалай түсімдері, қорланымдары және  табыстары болып табылады.</w:t>
      </w:r>
      <w:r w:rsidR="001756F9">
        <w:rPr>
          <w:color w:val="000000"/>
          <w:sz w:val="22"/>
          <w:szCs w:val="22"/>
          <w:lang w:val="kk-KZ"/>
        </w:rPr>
        <w:t xml:space="preserve"> Мекемелердің қызметі үшін қажетті натуралдық компоненттер</w:t>
      </w:r>
      <w:r w:rsidR="00F441C3">
        <w:rPr>
          <w:color w:val="000000"/>
          <w:sz w:val="22"/>
          <w:szCs w:val="22"/>
          <w:lang w:val="kk-KZ"/>
        </w:rPr>
        <w:t xml:space="preserve"> </w:t>
      </w:r>
      <w:r w:rsidR="00F441C3" w:rsidRPr="00BA3AB1">
        <w:rPr>
          <w:color w:val="000000"/>
          <w:sz w:val="22"/>
          <w:szCs w:val="22"/>
          <w:lang w:val="kk-KZ"/>
        </w:rPr>
        <w:t>сатып алу-сату ретінде</w:t>
      </w:r>
      <w:r w:rsidR="00F441C3">
        <w:rPr>
          <w:color w:val="000000"/>
          <w:sz w:val="22"/>
          <w:szCs w:val="22"/>
          <w:lang w:val="kk-KZ"/>
        </w:rPr>
        <w:t>гі</w:t>
      </w:r>
      <w:r w:rsidR="00F441C3" w:rsidRPr="00BA3AB1">
        <w:rPr>
          <w:color w:val="000000"/>
          <w:sz w:val="22"/>
          <w:szCs w:val="22"/>
          <w:lang w:val="kk-KZ"/>
        </w:rPr>
        <w:t xml:space="preserve"> тауарлар сықылды белгілі бір бағаға сатып ал</w:t>
      </w:r>
      <w:r w:rsidR="00F441C3">
        <w:rPr>
          <w:color w:val="000000"/>
          <w:sz w:val="22"/>
          <w:szCs w:val="22"/>
          <w:lang w:val="kk-KZ"/>
        </w:rPr>
        <w:t>ына</w:t>
      </w:r>
      <w:r w:rsidR="00F441C3" w:rsidRPr="00BA3AB1">
        <w:rPr>
          <w:color w:val="000000"/>
          <w:sz w:val="22"/>
          <w:szCs w:val="22"/>
          <w:lang w:val="kk-KZ"/>
        </w:rPr>
        <w:t xml:space="preserve">ды және олар тұтыну үдерісінде өзінің құнын жоғалтады. Осылай жасалған </w:t>
      </w:r>
      <w:r w:rsidR="00F441C3" w:rsidRPr="00BA3AB1">
        <w:rPr>
          <w:i/>
          <w:iCs/>
          <w:color w:val="000000"/>
          <w:sz w:val="22"/>
          <w:szCs w:val="22"/>
          <w:lang w:val="kk-KZ"/>
        </w:rPr>
        <w:t>игілік пен қызметтердің тек тұтыну құны</w:t>
      </w:r>
      <w:r w:rsidR="00F441C3" w:rsidRPr="00BA3AB1">
        <w:rPr>
          <w:color w:val="000000"/>
          <w:sz w:val="22"/>
          <w:szCs w:val="22"/>
          <w:lang w:val="kk-KZ"/>
        </w:rPr>
        <w:t xml:space="preserve"> болады, бірақ құнға ие болмайды</w:t>
      </w:r>
      <w:r w:rsidR="00F441C3">
        <w:rPr>
          <w:color w:val="000000"/>
          <w:sz w:val="22"/>
          <w:szCs w:val="22"/>
          <w:lang w:val="kk-KZ"/>
        </w:rPr>
        <w:t>*</w:t>
      </w:r>
      <w:r w:rsidR="00F441C3" w:rsidRPr="00F441C3">
        <w:rPr>
          <w:color w:val="FF0000"/>
          <w:sz w:val="22"/>
          <w:szCs w:val="22"/>
          <w:vertAlign w:val="superscript"/>
        </w:rPr>
        <w:footnoteReference w:id="9"/>
      </w:r>
      <w:r w:rsidR="00F441C3" w:rsidRPr="00BA3AB1">
        <w:rPr>
          <w:color w:val="000000"/>
          <w:sz w:val="22"/>
          <w:szCs w:val="22"/>
          <w:lang w:val="kk-KZ"/>
        </w:rPr>
        <w:t>, ол тұтыну кезінде жойылады, сөйтіп коммерциялық емес ұйымдар мен мекемелер жасайтын ұлттық өнімнің бір бөлігін пайдалану аяқталады. Материалдық емес өнім мен қызметтерді жасау үдерісінде жүзеге асырылатын өндірістік емес қорлардың қозғалысы нысандарының, сондай-ақ олардың ұдайы жаңғыртылуының салалық ерекшеліктері болады. Қызметтің бұл түрінде көбінесе жоғары біліктіліктің ой еңбегі қолданылады, сондықтан шығындарда әдеттегідей басты орынды еңбекке ақы төлеу алады. Материалдық емес өнім қордаландырылуға жатпайды, оны босалқы қорға айналдыруға болмайды, бірақ оның мекеме, ұйым шығындарының сомасына тең ақшалай бағалауы болады.</w:t>
      </w:r>
    </w:p>
    <w:p w:rsidR="00F441C3" w:rsidRPr="00BA3AB1" w:rsidRDefault="00F441C3" w:rsidP="00F441C3">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Коммерциялық емес сфера мекемелеріндегі қызметтер көрсету (жасау) ақшалай қ</w:t>
      </w:r>
      <w:r>
        <w:rPr>
          <w:color w:val="000000"/>
          <w:sz w:val="22"/>
          <w:szCs w:val="22"/>
          <w:lang w:val="kk-KZ"/>
        </w:rPr>
        <w:t>а</w:t>
      </w:r>
      <w:r w:rsidRPr="00BA3AB1">
        <w:rPr>
          <w:color w:val="000000"/>
          <w:sz w:val="22"/>
          <w:szCs w:val="22"/>
          <w:lang w:val="kk-KZ"/>
        </w:rPr>
        <w:t>ра</w:t>
      </w:r>
      <w:r>
        <w:rPr>
          <w:color w:val="000000"/>
          <w:sz w:val="22"/>
          <w:szCs w:val="22"/>
          <w:lang w:val="kk-KZ"/>
        </w:rPr>
        <w:t>жатта</w:t>
      </w:r>
      <w:r w:rsidRPr="00BA3AB1">
        <w:rPr>
          <w:color w:val="000000"/>
          <w:sz w:val="22"/>
          <w:szCs w:val="22"/>
          <w:lang w:val="kk-KZ"/>
        </w:rPr>
        <w:t>рды қалыптастырумен, бөлумен және пайдаланумен, өзгеше қаржылық қатынастармен қосарланып отырады.</w:t>
      </w:r>
    </w:p>
    <w:p w:rsidR="00916304" w:rsidRPr="00916304" w:rsidRDefault="00F441C3" w:rsidP="00573B5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Бұл қатынастардың бастапқы табыстар мен қорларды алғашқы бөлу мен құру үдерісінде болмауы оларға ортақ сипат. Сонымен бірге олардың негізінде қызметтер сферасы саласының мекемелері мен ұйымдар</w:t>
      </w:r>
      <w:r>
        <w:rPr>
          <w:color w:val="000000"/>
          <w:sz w:val="22"/>
          <w:szCs w:val="22"/>
          <w:lang w:val="kk-KZ"/>
        </w:rPr>
        <w:t>ының қаржы көздері қалыптасады.</w:t>
      </w:r>
    </w:p>
    <w:p w:rsidR="00115752" w:rsidRPr="00BA3AB1" w:rsidRDefault="00115752" w:rsidP="00573B5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Коммерциялық емес ұйымдардың қаржысын ұйымдастыруға негізінен олардың </w:t>
      </w:r>
      <w:r w:rsidRPr="00BA3AB1">
        <w:rPr>
          <w:i/>
          <w:iCs/>
          <w:color w:val="000000"/>
          <w:sz w:val="22"/>
          <w:szCs w:val="22"/>
          <w:lang w:val="kk-KZ"/>
        </w:rPr>
        <w:t>ұйымдық құқықтық нысандары</w:t>
      </w:r>
      <w:r w:rsidRPr="00BA3AB1">
        <w:rPr>
          <w:color w:val="000000"/>
          <w:sz w:val="22"/>
          <w:szCs w:val="22"/>
          <w:lang w:val="kk-KZ"/>
        </w:rPr>
        <w:t xml:space="preserve"> әсер етеді. Сондықтан коммерциялық емес ұйымдар қаржысының ерекшеліктерін анықтау үшін оның құрамына кіретін мекемелерді, ұйымдарды, олардың қызметінің сипатын, басқаруды ұйымдас-тырудың және каржыландырудың әдістерін ескере отырып зерделеген жөн.</w:t>
      </w:r>
    </w:p>
    <w:p w:rsidR="00115752" w:rsidRPr="00BA3AB1" w:rsidRDefault="00115752" w:rsidP="00573B5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Коммерциялық емес ұйымдардың шаруашылық қызметін </w:t>
      </w:r>
      <w:r w:rsidRPr="00BA3AB1">
        <w:rPr>
          <w:i/>
          <w:iCs/>
          <w:color w:val="000000"/>
          <w:sz w:val="22"/>
          <w:szCs w:val="22"/>
          <w:lang w:val="kk-KZ"/>
        </w:rPr>
        <w:t xml:space="preserve">жүргізудің әдістері </w:t>
      </w:r>
      <w:r w:rsidRPr="00BA3AB1">
        <w:rPr>
          <w:color w:val="000000"/>
          <w:sz w:val="22"/>
          <w:szCs w:val="22"/>
          <w:lang w:val="kk-KZ"/>
        </w:rPr>
        <w:t>бюджеттік қаржыландыру (көрсетілген қызметтер мен игіліктердің өтеусіздігі кезінде) және шаруашылық-коммерциялык есеп пен өзін-өзі өтеу негіздері (өтеулігі кезінде) болып табылады. Рынок жағдайларында ұйымдардың көбісі коммерциялық есеп негізіне көшуде – көрсетілетін қызметтерді сұраным бағасы бойынша сатады, өздігінен даму үшін жеткілікті қорланым жасайды.</w:t>
      </w:r>
    </w:p>
    <w:p w:rsidR="00115752" w:rsidRPr="00BA3AB1" w:rsidRDefault="00115752" w:rsidP="00573B5F">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Бюджеттік қаржыландыру</w:t>
      </w:r>
      <w:r w:rsidRPr="00BA3AB1">
        <w:rPr>
          <w:color w:val="000000"/>
          <w:sz w:val="22"/>
          <w:szCs w:val="22"/>
          <w:lang w:val="kk-KZ"/>
        </w:rPr>
        <w:t xml:space="preserve"> – меншікті табыстары жоқ ұйымдар мен мекемелердің шығыстарын жабу үшін мемлекеттік бюджеттен ақшалай қаражат</w:t>
      </w:r>
      <w:r w:rsidRPr="00BA3AB1">
        <w:rPr>
          <w:color w:val="000000"/>
          <w:sz w:val="22"/>
          <w:szCs w:val="22"/>
          <w:lang w:val="kk-KZ"/>
        </w:rPr>
        <w:softHyphen/>
        <w:t xml:space="preserve">тар беру. Өндірістік емес мекемелерді ұстауға жұмсалатын бюджеттен қаржы бөлудің көлемі, мақсатты бағыты және оны бөлу шығыстарды қаржыландырудың дара жоспарымен анықталады. Мұндай тәртіппен білім беру, денсаулық сақтау, әлеуметтік қамсыздандыру мекемелері, мемлекеттік биліктің, мемлекеттік басқару мен қорғаныстың органдары, ғылыми, шығармашылық, мәдениет мекемелерінің бір бөлігі қаржыландырылады. Бірқатар мекемелерді бюджеттік қаржыландыру кезінде шығындарды қамтамасыз етудің косымша көздері пайдаланылуы, </w:t>
      </w:r>
      <w:r w:rsidRPr="00BA3AB1">
        <w:rPr>
          <w:color w:val="000000"/>
          <w:sz w:val="22"/>
          <w:szCs w:val="22"/>
          <w:lang w:val="kk-KZ"/>
        </w:rPr>
        <w:lastRenderedPageBreak/>
        <w:t>қызметтерді тұтынушылардың жарналары мен төлемдері бағытталуы мүмкін. Ақшалай қаражаттар бюджеттен каржы бөлуге сәйкес беріледі және мекеменің қаржы жоспарында – қаржыландырудың дара жоспарында бейнелеп көрсетіледі, негізгі капиталдарды, материалдық босалқы қорларды сатып алуға, қызметтерді төлеуге, жалақы беруге, басқа шаруашылық мұқтаждарға жұмсалынады. Мекемеде шаруашылық немесе коммерциялық қызметтен алынатын табыстар болса, олар дербес кіріс-шығыс құжатында жоспарланады және айрықша тәртіппен пайдаланылады.</w:t>
      </w:r>
    </w:p>
    <w:p w:rsidR="00115752" w:rsidRPr="00BA3AB1" w:rsidRDefault="00115752" w:rsidP="00573B5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Бюджеттік қаржыландыру бюджеттік қаражаттарды пайдалануды қатаң қадағалайды, тек баптардың белгілі бір шеңбері тұрғысында ғана оларды қайта бөлуге шамалы мүмкіндіктер береді. Бюджеттік қаражаттарды жұмсауға мекемелерді қаржыландыруды жүзеге асыратын қаржы органдары тарапынан бақылау койылған.</w:t>
      </w:r>
    </w:p>
    <w:p w:rsidR="00115752" w:rsidRPr="00BA3AB1" w:rsidRDefault="00115752" w:rsidP="00573B5F">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Шаруашылық жүргізудің шаруашылық-коммерциялық есебі</w:t>
      </w:r>
      <w:r w:rsidRPr="00BA3AB1">
        <w:rPr>
          <w:color w:val="000000"/>
          <w:sz w:val="22"/>
          <w:szCs w:val="22"/>
          <w:lang w:val="kk-KZ"/>
        </w:rPr>
        <w:t xml:space="preserve"> шығындарды материалдық емес қызметтер көрсету мен игіліктерді сатудан түскен түсім-ақшадан өтелетін мекемелер мен ұйымдарда қолданылады. Бұл ұйымдардың қызметтері ақыға көрсетіледі. Бұларға ақылы негізде жұмыс істейтін білім беру мен денсаулық сақтау мекемелері, салалық ғылыми-зерттеу институттары, бірқатар шығармашылық мекемелері, ойын-сауық орындары жатады. Бұл әдісті коммерциялық емес ұйымдар мен мекемелердің кәсіпорындары пайдаланады. Олар қызметпен байланысты әр түрлі ақшалай шығындар жасайды: игіліктер мен қызметтерді өткізе отырып, түсім-ақша алады; кірістердің шығыстардан асып түсуі қорланымды құрайды. Бұл кәсіпорындарда қаржы материалдық өндіріс кәсіпорындарындағыдай ұйымдастырылады.</w:t>
      </w:r>
    </w:p>
    <w:p w:rsidR="00115752" w:rsidRPr="00BA3AB1" w:rsidRDefault="00115752" w:rsidP="00573B5F">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Шығындардың өзін-өзі өтеу әдісі</w:t>
      </w:r>
      <w:r w:rsidRPr="00BA3AB1">
        <w:rPr>
          <w:color w:val="000000"/>
          <w:sz w:val="22"/>
          <w:szCs w:val="22"/>
          <w:lang w:val="kk-KZ"/>
        </w:rPr>
        <w:t xml:space="preserve"> ақылы қызмет негізінде шаруашылық қызметін ұйымдастыруды қарастырады, бұл қызметтердің бағасы қорланымсыз шығыстардың көлеміне қатысты анықталады. Бұл әдіс мәдени-ағарту қызметі, бос уақытты ұйымдастыру саласында ақылы қызметтер көрсететін ұйымдарда (тұр-мыстық, кәсіби машықтар мен білім алу жөніндегі, шет тілдерді, мүдделер жөнін</w:t>
      </w:r>
      <w:r w:rsidRPr="00BA3AB1">
        <w:rPr>
          <w:color w:val="000000"/>
          <w:sz w:val="22"/>
          <w:szCs w:val="22"/>
          <w:lang w:val="kk-KZ"/>
        </w:rPr>
        <w:softHyphen/>
        <w:t>дегі ұлттық клубтарда зерделеудің курстары мен мектептері) қолданылады.</w:t>
      </w:r>
    </w:p>
    <w:p w:rsidR="00115752" w:rsidRPr="00BA3AB1" w:rsidRDefault="00115752" w:rsidP="00573B5F">
      <w:pPr>
        <w:autoSpaceDE w:val="0"/>
        <w:autoSpaceDN w:val="0"/>
        <w:adjustRightInd w:val="0"/>
        <w:ind w:firstLine="397"/>
        <w:jc w:val="both"/>
        <w:textAlignment w:val="center"/>
        <w:rPr>
          <w:color w:val="000000"/>
          <w:sz w:val="22"/>
          <w:szCs w:val="22"/>
          <w:lang w:val="kk-KZ"/>
        </w:rPr>
      </w:pPr>
    </w:p>
    <w:p w:rsidR="00115752" w:rsidRPr="00BA3AB1" w:rsidRDefault="00115752" w:rsidP="00916304">
      <w:pPr>
        <w:autoSpaceDE w:val="0"/>
        <w:autoSpaceDN w:val="0"/>
        <w:adjustRightInd w:val="0"/>
        <w:ind w:firstLine="397"/>
        <w:jc w:val="both"/>
        <w:textAlignment w:val="center"/>
        <w:rPr>
          <w:color w:val="000000"/>
          <w:sz w:val="22"/>
          <w:szCs w:val="22"/>
          <w:lang w:val="kk-KZ"/>
        </w:rPr>
      </w:pPr>
    </w:p>
    <w:p w:rsidR="00916304" w:rsidRDefault="00916304" w:rsidP="00916304">
      <w:pPr>
        <w:autoSpaceDE w:val="0"/>
        <w:autoSpaceDN w:val="0"/>
        <w:adjustRightInd w:val="0"/>
        <w:jc w:val="right"/>
        <w:textAlignment w:val="center"/>
        <w:rPr>
          <w:b/>
          <w:bCs/>
          <w:color w:val="000000"/>
          <w:sz w:val="22"/>
          <w:szCs w:val="22"/>
          <w:lang w:val="kk-KZ"/>
        </w:rPr>
      </w:pPr>
      <w:r w:rsidRPr="00A43D0A">
        <w:rPr>
          <w:b/>
          <w:bCs/>
          <w:color w:val="000000"/>
          <w:sz w:val="28"/>
          <w:szCs w:val="28"/>
          <w:highlight w:val="lightGray"/>
          <w:lang w:val="kk-KZ"/>
        </w:rPr>
        <w:t>9.2.</w:t>
      </w:r>
      <w:r w:rsidRPr="00BA3AB1">
        <w:rPr>
          <w:b/>
          <w:bCs/>
          <w:color w:val="000000"/>
          <w:sz w:val="28"/>
          <w:szCs w:val="28"/>
          <w:lang w:val="kk-KZ"/>
        </w:rPr>
        <w:t xml:space="preserve"> </w:t>
      </w:r>
      <w:r w:rsidRPr="00BA3AB1">
        <w:rPr>
          <w:b/>
          <w:bCs/>
          <w:color w:val="000000"/>
          <w:sz w:val="22"/>
          <w:szCs w:val="22"/>
          <w:lang w:val="kk-KZ"/>
        </w:rPr>
        <w:t xml:space="preserve">Коммерциялық емес қызметтің </w:t>
      </w:r>
    </w:p>
    <w:p w:rsidR="00916304" w:rsidRDefault="00916304" w:rsidP="00916304">
      <w:pPr>
        <w:autoSpaceDE w:val="0"/>
        <w:autoSpaceDN w:val="0"/>
        <w:adjustRightInd w:val="0"/>
        <w:textAlignment w:val="center"/>
        <w:rPr>
          <w:b/>
          <w:bCs/>
          <w:color w:val="000000"/>
          <w:sz w:val="22"/>
          <w:szCs w:val="22"/>
          <w:lang w:val="kk-KZ"/>
        </w:rPr>
      </w:pPr>
      <w:r>
        <w:rPr>
          <w:b/>
          <w:bCs/>
          <w:color w:val="000000"/>
          <w:sz w:val="22"/>
          <w:szCs w:val="22"/>
          <w:lang w:val="kk-KZ"/>
        </w:rPr>
        <w:t xml:space="preserve">                                                                                             </w:t>
      </w:r>
      <w:r w:rsidRPr="00916304">
        <w:rPr>
          <w:b/>
          <w:bCs/>
          <w:color w:val="000000"/>
          <w:sz w:val="22"/>
          <w:szCs w:val="22"/>
          <w:lang w:val="kk-KZ"/>
        </w:rPr>
        <w:t xml:space="preserve">ұйымдары мен мекемелерін </w:t>
      </w:r>
    </w:p>
    <w:p w:rsidR="00916304" w:rsidRPr="005B5786" w:rsidRDefault="00916304" w:rsidP="00916304">
      <w:pPr>
        <w:autoSpaceDE w:val="0"/>
        <w:autoSpaceDN w:val="0"/>
        <w:adjustRightInd w:val="0"/>
        <w:textAlignment w:val="center"/>
        <w:rPr>
          <w:b/>
          <w:bCs/>
          <w:color w:val="000000"/>
          <w:sz w:val="22"/>
          <w:szCs w:val="22"/>
          <w:u w:val="single"/>
          <w:lang w:val="kk-KZ"/>
        </w:rPr>
      </w:pPr>
      <w:r>
        <w:rPr>
          <w:b/>
          <w:bCs/>
          <w:color w:val="000000"/>
          <w:sz w:val="22"/>
          <w:szCs w:val="22"/>
          <w:lang w:val="kk-KZ"/>
        </w:rPr>
        <w:t xml:space="preserve">                                                                                             </w:t>
      </w:r>
      <w:r w:rsidR="00180041">
        <w:rPr>
          <w:b/>
          <w:bCs/>
          <w:color w:val="000000"/>
          <w:sz w:val="22"/>
          <w:szCs w:val="22"/>
          <w:u w:val="single"/>
          <w:lang w:val="kk-KZ"/>
        </w:rPr>
        <w:t>қаржыландыру</w:t>
      </w:r>
      <w:r w:rsidRPr="005B5786">
        <w:rPr>
          <w:b/>
          <w:bCs/>
          <w:color w:val="000000"/>
          <w:sz w:val="22"/>
          <w:szCs w:val="22"/>
          <w:u w:val="single"/>
          <w:lang w:val="kk-KZ"/>
        </w:rPr>
        <w:t xml:space="preserve"> көздері</w:t>
      </w:r>
    </w:p>
    <w:p w:rsidR="00115752" w:rsidRPr="00916304" w:rsidRDefault="00115752" w:rsidP="00115752">
      <w:pPr>
        <w:autoSpaceDE w:val="0"/>
        <w:autoSpaceDN w:val="0"/>
        <w:adjustRightInd w:val="0"/>
        <w:spacing w:line="288" w:lineRule="auto"/>
        <w:ind w:firstLine="397"/>
        <w:jc w:val="both"/>
        <w:textAlignment w:val="center"/>
        <w:rPr>
          <w:color w:val="000000"/>
          <w:sz w:val="22"/>
          <w:szCs w:val="22"/>
          <w:lang w:val="kk-KZ"/>
        </w:rPr>
      </w:pPr>
    </w:p>
    <w:p w:rsidR="00115752" w:rsidRPr="00BA3AB1" w:rsidRDefault="00115752" w:rsidP="005B5786">
      <w:pPr>
        <w:autoSpaceDE w:val="0"/>
        <w:autoSpaceDN w:val="0"/>
        <w:adjustRightInd w:val="0"/>
        <w:ind w:firstLine="397"/>
        <w:jc w:val="both"/>
        <w:textAlignment w:val="center"/>
        <w:rPr>
          <w:color w:val="000000"/>
          <w:sz w:val="22"/>
          <w:szCs w:val="22"/>
          <w:lang w:val="kk-KZ"/>
        </w:rPr>
      </w:pPr>
      <w:r w:rsidRPr="005B5786">
        <w:rPr>
          <w:color w:val="000000"/>
          <w:spacing w:val="-2"/>
          <w:sz w:val="22"/>
          <w:szCs w:val="22"/>
          <w:lang w:val="kk-KZ"/>
        </w:rPr>
        <w:t xml:space="preserve">Кез келген тауарларды өндіру, қызметтер көрсету, игіліктер шығындармен байланысты болғандықтан, қызметтің аталған түрлері олардың ұдайы өндіріс үдерісін қамтамасыз ету үшін қаржыландырылуы тиіс. </w:t>
      </w:r>
      <w:r w:rsidRPr="00BA3AB1">
        <w:rPr>
          <w:color w:val="000000"/>
          <w:spacing w:val="-2"/>
          <w:sz w:val="22"/>
          <w:szCs w:val="22"/>
          <w:lang w:val="kk-KZ"/>
        </w:rPr>
        <w:t>Коммерциялық емес ұйымдар мен мекемелердің қызметін каржыландырудың көзі де әр түрлі болып келеді.</w:t>
      </w:r>
    </w:p>
    <w:p w:rsidR="00115752" w:rsidRPr="00BA3AB1" w:rsidRDefault="00115752" w:rsidP="005B578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Коммерциялық емес қызмет бағыттарының әрқайсысы өзінің өзіндік ерек</w:t>
      </w:r>
      <w:r w:rsidRPr="00BA3AB1">
        <w:rPr>
          <w:color w:val="000000"/>
          <w:spacing w:val="-7"/>
          <w:sz w:val="22"/>
          <w:szCs w:val="22"/>
          <w:lang w:val="kk-KZ"/>
        </w:rPr>
        <w:t>шелігімен сипатталады, материалдық сфера мен коммерциялық қызметке тән функ</w:t>
      </w:r>
      <w:r w:rsidRPr="00BA3AB1">
        <w:rPr>
          <w:color w:val="000000"/>
          <w:spacing w:val="-7"/>
          <w:sz w:val="22"/>
          <w:szCs w:val="22"/>
          <w:lang w:val="kk-KZ"/>
        </w:rPr>
        <w:softHyphen/>
      </w:r>
      <w:r w:rsidRPr="00BA3AB1">
        <w:rPr>
          <w:color w:val="000000"/>
          <w:sz w:val="22"/>
          <w:szCs w:val="22"/>
          <w:lang w:val="kk-KZ"/>
        </w:rPr>
        <w:t>цияларды айқындайтын кұрылымдарды кіріктіреді. Мысалы, олардың көбісінің меншікті кәсіпорындары болады, олардың жұмысы кәсіпорындар қаржысының жұмыс істеуінің жалпы қағидаттарына негізделіп ұйымдастырылады. Алайда мұндай кәсіпорындардың өнімін өткізу сұраным мен ұсынымның рыноктық критерийлерімен емес, бірақ ұйымның өзінің ішкі қажеттіліктерімен реттеледі. Мұндай өнім өндіріс шығындарын жабатын және нормаланатын деңгейде пайданы (таза табыс) қалыптастыратын бағалар бойынша: қолайлы өзін-өзі қаржыландыруды қамтамасыз ету және ұйымның – кәсіпорын иесінің жарғылық қызметін қамтамасыз ету үшін сатылады. Сөйтіп, өнім, әдеттегідей, бәсекелік рынокқа шықпайды, коммерциялық ұйымның ішінде қолдануға арналады (әскери-өнеркәсіптік кешен өнімі, медициналық техника мен саймандар өндіру жөніндегі кәсіпорындар, мамандандырылған өнімнің басқа түрлері).</w:t>
      </w:r>
    </w:p>
    <w:p w:rsidR="00115752" w:rsidRPr="00BA3AB1" w:rsidRDefault="00115752" w:rsidP="005B578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Алайда шаруашылық жүргізудің рыноктық жүйесі өндіріс, айналыс сфера</w:t>
      </w:r>
      <w:r w:rsidRPr="00BA3AB1">
        <w:rPr>
          <w:color w:val="000000"/>
          <w:sz w:val="22"/>
          <w:szCs w:val="22"/>
          <w:lang w:val="kk-KZ"/>
        </w:rPr>
        <w:softHyphen/>
        <w:t xml:space="preserve">сындағы анық шекараларды анықтамайды және экономикада болып жатқан өзгерістер бірқатар коммерциялық емес салалар қызметінің уәждемесінде бейнеленеді. Олардың көптеген </w:t>
      </w:r>
      <w:r w:rsidRPr="00BA3AB1">
        <w:rPr>
          <w:color w:val="000000"/>
          <w:sz w:val="22"/>
          <w:szCs w:val="22"/>
          <w:lang w:val="kk-KZ"/>
        </w:rPr>
        <w:lastRenderedPageBreak/>
        <w:t>құрылымдары өзінің өнімімен және қызметтерімен ашық рынокқа шығады, сөйтіп, өз құрылымының және жалпы осы сала жүйесінің жақсы дамуын қатамасыз етеді. Мысалы: білім беру, денсаулық сақтау, мәдениет мекемелерінің ақылы қызметтері кеңінен дамып отыр. Ал сыныптау мен қаржыландыру критерийлері бойынша бұрын аралық жағдайда болған халыққа тұрмыстық қызмет көрсету және тұрғын үй-коммуналдық шаруашылық сияқты салалар коммерциялық негіздерге көшті. Пәтер меншіктенушілердің кооперативтерін ұйымдастырумен тұрғын үй секторын коммерцияландыру кезеңі аяқталды. Осы сияқты трансформациялаулар (түрлендірулер) қызметтің коммерциялық емес түрлерінде пайдаланылатын қаржылық ресурстардың құрамы мен құрылымына әсер етеді.</w:t>
      </w:r>
    </w:p>
    <w:p w:rsidR="00115752" w:rsidRPr="00BA3AB1" w:rsidRDefault="00115752" w:rsidP="005B578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Коммерциялық қызметті жүзеге асыратын ұйымдар мен мекемелерді </w:t>
      </w:r>
      <w:r w:rsidRPr="00BA3AB1">
        <w:rPr>
          <w:i/>
          <w:iCs/>
          <w:color w:val="000000"/>
          <w:sz w:val="22"/>
          <w:szCs w:val="22"/>
          <w:lang w:val="kk-KZ"/>
        </w:rPr>
        <w:t>қаржыландырудың көздерін</w:t>
      </w:r>
      <w:r w:rsidRPr="00BA3AB1">
        <w:rPr>
          <w:color w:val="000000"/>
          <w:sz w:val="22"/>
          <w:szCs w:val="22"/>
          <w:lang w:val="kk-KZ"/>
        </w:rPr>
        <w:t xml:space="preserve"> бұл құрылымдардың жұмысына мемлекеттің қатысу дәрежесіне қарай топтастыруға болады.</w:t>
      </w:r>
    </w:p>
    <w:p w:rsidR="00115752" w:rsidRPr="00BA3AB1" w:rsidRDefault="00115752" w:rsidP="005B578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Мемлекет тиісті функцияларын толық атқарған жерде ұйымдарды ұстауға жұмсалатын шығыстар </w:t>
      </w:r>
      <w:r w:rsidRPr="00BA3AB1">
        <w:rPr>
          <w:i/>
          <w:iCs/>
          <w:color w:val="000000"/>
          <w:sz w:val="22"/>
          <w:szCs w:val="22"/>
          <w:lang w:val="kk-KZ"/>
        </w:rPr>
        <w:t>мемлекеттік бюджеттің қаражаттары</w:t>
      </w:r>
      <w:r w:rsidRPr="00BA3AB1">
        <w:rPr>
          <w:color w:val="000000"/>
          <w:sz w:val="22"/>
          <w:szCs w:val="22"/>
          <w:lang w:val="kk-KZ"/>
        </w:rPr>
        <w:t xml:space="preserve"> есебінен жүзеге асырылады. Бұған мемлекеттік басқару, құқықтық тәртіпті қорғау, қорғаныс, ішінара білім беру және денсаулық сақтау жатады. Басқа бағыттарда мемлекет қадағалаушы-үйлестіруші рөлді жүзеге асырады, ал қаржыландыру көздері мемлекеттік арнаулы бюджеттен тыс қорларда орталықтандырылатын шаруашылық жүргізудің барлық субъектілері аударатын қаражаттардың міндетті аударымдары болып табылады. Бұл, мысалы</w:t>
      </w:r>
      <w:r w:rsidR="00F441C3">
        <w:rPr>
          <w:color w:val="000000"/>
          <w:sz w:val="22"/>
          <w:szCs w:val="22"/>
          <w:lang w:val="kk-KZ"/>
        </w:rPr>
        <w:t>,</w:t>
      </w:r>
      <w:r w:rsidRPr="00BA3AB1">
        <w:rPr>
          <w:color w:val="000000"/>
          <w:sz w:val="22"/>
          <w:szCs w:val="22"/>
          <w:lang w:val="kk-KZ"/>
        </w:rPr>
        <w:t xml:space="preserve"> әлеуметтік қамсыздандыруды (Зейнетақы қоры, Әлеуметтік сақтандыру қоры арқылы), медициналық сақтандыруды (Медициналық сақтандыру қоры арқылы) қаржыландыру үшін қолданылды. Қоршаған ортаны қорғауды қаржыландыруда мемлекет ерекше орын алады: өндірістің экологиялық зиянды жағдайлары бар шаруашылық жүргізуші субъектілерінің қаражаттарын жұмылдыру бойынша мәжбүри іс-шараларды қолданады. Осылайша, өтемақы немесе мекендеу ортасын қалпына келтіру бойынша шараларды қаржыландыру үшін Табиғатты қорғау қоры қалыптастырылды.</w:t>
      </w:r>
    </w:p>
    <w:p w:rsidR="00115752" w:rsidRPr="00BA3AB1" w:rsidRDefault="00115752" w:rsidP="005B578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Мемлекет әлеуметтік міндеттемелермен кепілдендірілген деңгейлердегі біл</w:t>
      </w:r>
      <w:r w:rsidRPr="00BA3AB1">
        <w:rPr>
          <w:color w:val="000000"/>
          <w:sz w:val="22"/>
          <w:szCs w:val="22"/>
          <w:lang w:val="kk-KZ"/>
        </w:rPr>
        <w:softHyphen/>
        <w:t>ім беру мен денсаулық сақтауды қаржыландыру жөніндегі шығындарды өзіне алады.</w:t>
      </w:r>
    </w:p>
    <w:p w:rsidR="00115752" w:rsidRPr="00BA3AB1" w:rsidRDefault="00115752" w:rsidP="005B578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Іргелі ғылыми зерттеулерге жұмсалатын шығындардың басым бөлігі мемлекеттік бюджеттің қаражаттары есебінен каржыландырылады. Бұл мұндай зерттеулердің нәтижелері дереу нәтиже бере қоймайтындықтан, ұзақ мерзімнен кейін қолданылуы мүмкін болатындықтан барып шығады, ал олардың маңыздылығы қоғамның болашақ дамуы үшін өте айтарлықтай.</w:t>
      </w:r>
    </w:p>
    <w:p w:rsidR="00115752" w:rsidRPr="00BA3AB1" w:rsidRDefault="00115752" w:rsidP="005B578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Бюджеттік ресурстар сондай-ақ мәдениет пен шығармашылық мекемелерін: кітапханаларды, мұражайлар мен көрмелерді, сарайларды, театрларды, филармонияларды, музыкалық ұжымдарды, ансамблдерді, мемлекеттік теле-және радиостудияларды, киностудияларды және т.б. қолдап отыруға пайдаланылады.</w:t>
      </w:r>
    </w:p>
    <w:p w:rsidR="00115752" w:rsidRPr="00BA3AB1" w:rsidRDefault="00115752" w:rsidP="005B578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Коммерциялық емес ұйымдарды қаржыландырудың маңызы жағынан екінші көзі көрсетілетін қызметтерден, орындалатын жұмыстардан алатын </w:t>
      </w:r>
      <w:r w:rsidRPr="00BA3AB1">
        <w:rPr>
          <w:i/>
          <w:iCs/>
          <w:color w:val="000000"/>
          <w:sz w:val="22"/>
          <w:szCs w:val="22"/>
          <w:lang w:val="kk-KZ"/>
        </w:rPr>
        <w:t>табыс (түсім-ақша)</w:t>
      </w:r>
      <w:r w:rsidRPr="00BA3AB1">
        <w:rPr>
          <w:color w:val="000000"/>
          <w:sz w:val="22"/>
          <w:szCs w:val="22"/>
          <w:lang w:val="kk-KZ"/>
        </w:rPr>
        <w:t xml:space="preserve"> түріндегі меншікті қаражаттар, сондай-ақ ведомствоға қарасты кәсіпорындарда өнім өндіруден алынған жалпы </w:t>
      </w:r>
      <w:r w:rsidRPr="00BA3AB1">
        <w:rPr>
          <w:i/>
          <w:iCs/>
          <w:color w:val="000000"/>
          <w:sz w:val="22"/>
          <w:szCs w:val="22"/>
          <w:lang w:val="kk-KZ"/>
        </w:rPr>
        <w:t>табыс (пайда)</w:t>
      </w:r>
      <w:r w:rsidRPr="00BA3AB1">
        <w:rPr>
          <w:color w:val="000000"/>
          <w:sz w:val="22"/>
          <w:szCs w:val="22"/>
          <w:lang w:val="kk-KZ"/>
        </w:rPr>
        <w:t xml:space="preserve">, ұйымның меншігіндегі басқа мүлікті пайдаланудан түскен </w:t>
      </w:r>
      <w:r w:rsidRPr="00BA3AB1">
        <w:rPr>
          <w:i/>
          <w:iCs/>
          <w:color w:val="000000"/>
          <w:sz w:val="22"/>
          <w:szCs w:val="22"/>
          <w:lang w:val="kk-KZ"/>
        </w:rPr>
        <w:t xml:space="preserve">табыстар болып </w:t>
      </w:r>
      <w:r w:rsidRPr="00BA3AB1">
        <w:rPr>
          <w:color w:val="000000"/>
          <w:sz w:val="22"/>
          <w:szCs w:val="22"/>
          <w:lang w:val="kk-KZ"/>
        </w:rPr>
        <w:t>табылады.</w:t>
      </w:r>
    </w:p>
    <w:p w:rsidR="00115752" w:rsidRPr="00BA3AB1" w:rsidRDefault="00115752" w:rsidP="005B578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Қызмет көрсетуден алынған түсім-ақша ұйымның оларды орындауға жұмса</w:t>
      </w:r>
      <w:r w:rsidRPr="00BA3AB1">
        <w:rPr>
          <w:color w:val="000000"/>
          <w:sz w:val="22"/>
          <w:szCs w:val="22"/>
          <w:lang w:val="kk-KZ"/>
        </w:rPr>
        <w:softHyphen/>
        <w:t>ған шығындарын жабады және ұйымның одан ары өздігінше дамуына жеткілікті таза пайданы кіріктіреді. Мұндай әдістермен білім беру, денсаулық сақтау, мәдениет пен шығармашылық мекемелерінің қызметтеріне деген халықтың қосымша қажеттіліктері қаржыландырылады.</w:t>
      </w:r>
    </w:p>
    <w:p w:rsidR="00115752" w:rsidRPr="00BA3AB1" w:rsidRDefault="00115752" w:rsidP="005B578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Меншікті кәсіпорындары бар ұйымдарда олардың қызметін (жөндеу ұйымдарының жабдықтар мен оргтехниканы қалпына келтіруі үшін, осы мақсатпен босалқы бөлшектер шығарымы бойынша қызметін, басқа мекемелердің медикамент және емдік преператтар шығарымы бойынша мекемелерінің қызметін, әр түрлі қосалқы шаруашылықтар қызметін) қамтамасыз ету үшін, алынатын пайда немесе табыс әуелбаста белгіленген тәртіппен бөлінеді, </w:t>
      </w:r>
      <w:r w:rsidRPr="00BA3AB1">
        <w:rPr>
          <w:color w:val="000000"/>
          <w:sz w:val="22"/>
          <w:szCs w:val="22"/>
          <w:lang w:val="kk-KZ"/>
        </w:rPr>
        <w:lastRenderedPageBreak/>
        <w:t>яғни бюджет және бюджеттен тыс қорларға міндетті төлемдер төленеді, содан кейін қаражаттардың бір бөлігі кәсіпорынның дамуын өзін-өзі қаржыландыру мақсатына бағытталады және тек сонан соң қалған бөлігі ұйым-иегердің қажеттіліктерін қанағаттанды</w:t>
      </w:r>
      <w:r w:rsidRPr="00BA3AB1">
        <w:rPr>
          <w:color w:val="000000"/>
          <w:sz w:val="22"/>
          <w:szCs w:val="22"/>
          <w:lang w:val="kk-KZ"/>
        </w:rPr>
        <w:softHyphen/>
        <w:t>руға бағытталады. Ведомствоға қарасты кәсіпорындардың болуы жағдайында коммерциялық емес ұйымды қаржыландыру көздері мысалы, кәсіпорын мүлкін өткізуден, акциялар пакетінің бір бөлігін сатудан, құрылтайшы ретіндегі ұйымдағы кәсіпорын акцияларына дивидендтерден түсетін түсімдерден болатын қаражаттармен толықтырылуы мүмкін. Ведомствоға қарасты кәсіпорынның резервтік қорының қаражаттары да пайдаланылуы мүмкін.</w:t>
      </w:r>
    </w:p>
    <w:p w:rsidR="00115752" w:rsidRPr="00BA3AB1" w:rsidRDefault="00115752" w:rsidP="005B578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Меншікті көздердің қатарына сонымен бірге ғимараттарды, құрал-жабдықты және ұйымның басқа мүлкін жалға беруден алынатын қаражаттар, мүлік пен ғимараттарды кепілдікке беруден алынатын қаражаттар жатады.</w:t>
      </w:r>
    </w:p>
    <w:p w:rsidR="00115752" w:rsidRPr="00BA3AB1" w:rsidRDefault="00115752" w:rsidP="005B578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Қаржыландырудың үшінші көзі – </w:t>
      </w:r>
      <w:r w:rsidRPr="00BA3AB1">
        <w:rPr>
          <w:i/>
          <w:iCs/>
          <w:color w:val="000000"/>
          <w:sz w:val="22"/>
          <w:szCs w:val="22"/>
          <w:lang w:val="kk-KZ"/>
        </w:rPr>
        <w:t>банктердің кредиттері.</w:t>
      </w:r>
      <w:r w:rsidRPr="00BA3AB1">
        <w:rPr>
          <w:color w:val="000000"/>
          <w:sz w:val="22"/>
          <w:szCs w:val="22"/>
          <w:lang w:val="kk-KZ"/>
        </w:rPr>
        <w:t xml:space="preserve"> Бұл көзді ақылы қызмет керсететін ұйымдардың пайдалануы мүмкін, өйткені қарыздық қаражаттарды қайтарудың қажеттігі ұйымның кредитті пайдалану уақытынан асып түсетін мерзімі бойынша жақсы жолға қойылған, бірқалыпты жұмыс істеуін керек етеді. Қаржыландырудың бұл әдісі, кредиттік қаражаттардың қамтамасыз етілуі мен өтімділігін кепілдендіретін әдіс ретінде, қарамағында ведомствоға қарасты кәсіпорындары бар ұйымдар үшін аса қолайлы болып келеді.</w:t>
      </w:r>
    </w:p>
    <w:p w:rsidR="00115752" w:rsidRPr="00BA3AB1" w:rsidRDefault="00115752" w:rsidP="005B578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Қоғамдық бірлестіктер мен ұйымдарды (саяси партиялар, кәсіби, шығар</w:t>
      </w:r>
      <w:r w:rsidRPr="00BA3AB1">
        <w:rPr>
          <w:color w:val="000000"/>
          <w:sz w:val="22"/>
          <w:szCs w:val="22"/>
          <w:lang w:val="kk-KZ"/>
        </w:rPr>
        <w:softHyphen/>
        <w:t>машылық одақтар, азаматтардың діни бірлестіктері, қоғамдық ұйымдар, ассоциациялар және басқалары) қаржыландырудың айрықшалықты әдісі олардың қатысушыларының мүшелік жарналары болып табылады. Олардың қаржылық өзара байланыстары қоғамдық бірлестіктердің өздерінің қызметін ұйымдастыруға байланысты өзгешелігімен және сипатымен бөлектенеді. Қоғамдық бірлестіктерді ұйымдастырудың еріктілігі олардың қаржылық ресурстарының негізгі көзі кіру және мүшелік жарналары болып келетіндігіне соқтырады: оларға бюджеттік қаржыны (салық төлеушілердің табысынан қалыптасатын) пайдалануға рұқсат етілмейді. Қызметтің қоғамдық сипаты бірлестіктер меншігін олардың мүшелерінің жеке-дара табыстар табуға пайдалану мүмкіндігінен айырады. Қалыптасатын қаржылық ресурстар бірлестіктердің жарғысына байланысты шығындарды жабуға жұмсалады.</w:t>
      </w:r>
    </w:p>
    <w:p w:rsidR="00115752" w:rsidRPr="00BA3AB1" w:rsidRDefault="00115752" w:rsidP="005B578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Материалдық өндіріс сферасының кәсіпорындары мен ұйымдары тарапынан болатын </w:t>
      </w:r>
      <w:r w:rsidRPr="00BA3AB1">
        <w:rPr>
          <w:i/>
          <w:iCs/>
          <w:color w:val="000000"/>
          <w:sz w:val="22"/>
          <w:szCs w:val="22"/>
          <w:lang w:val="kk-KZ"/>
        </w:rPr>
        <w:t>қайырымдылық мақсаттарына аударылатын аударымдар,</w:t>
      </w:r>
      <w:r w:rsidRPr="00BA3AB1">
        <w:rPr>
          <w:color w:val="000000"/>
          <w:sz w:val="22"/>
          <w:szCs w:val="22"/>
          <w:lang w:val="kk-KZ"/>
        </w:rPr>
        <w:t xml:space="preserve"> шетелдік мемлекеттердің, ұйымдардың, компаниялардың, халықаралық ұйымдардың ізгілікті көмегі әлеуметтік бағыттылық, мәдени және шығармашылық ұйымдары мен мекемелерін, қоғамдық ұйымдарды, қорларды каржыландырудың көзі ретінде қызмет атқарады. Осындай каржыландырудың алуан түрлілігі ретінде белгілі бір ұйымның немесе қызмет түрінің тұрақтылық белгісімен ерекшеліктенетін </w:t>
      </w:r>
      <w:r w:rsidRPr="00BA3AB1">
        <w:rPr>
          <w:i/>
          <w:iCs/>
          <w:color w:val="000000"/>
          <w:sz w:val="22"/>
          <w:szCs w:val="22"/>
          <w:lang w:val="kk-KZ"/>
        </w:rPr>
        <w:t xml:space="preserve">демеушілік қаржыландыруы </w:t>
      </w:r>
      <w:r w:rsidRPr="00BA3AB1">
        <w:rPr>
          <w:color w:val="000000"/>
          <w:sz w:val="22"/>
          <w:szCs w:val="22"/>
          <w:lang w:val="kk-KZ"/>
        </w:rPr>
        <w:t>бола алады.</w:t>
      </w:r>
    </w:p>
    <w:p w:rsidR="00115752" w:rsidRPr="00BA3AB1" w:rsidRDefault="00115752" w:rsidP="005B578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Ғылыми зерттеулерді қаржыландырған кезде </w:t>
      </w:r>
      <w:r w:rsidRPr="00BA3AB1">
        <w:rPr>
          <w:i/>
          <w:iCs/>
          <w:color w:val="000000"/>
          <w:sz w:val="22"/>
          <w:szCs w:val="22"/>
          <w:lang w:val="kk-KZ"/>
        </w:rPr>
        <w:t>гранттар</w:t>
      </w:r>
      <w:r w:rsidRPr="00BA3AB1">
        <w:rPr>
          <w:color w:val="000000"/>
          <w:sz w:val="22"/>
          <w:szCs w:val="22"/>
          <w:lang w:val="kk-KZ"/>
        </w:rPr>
        <w:t xml:space="preserve"> – жеке адам, компания, фирма, халықаралық ұйым, мемлекет тарапынан белгілі бір бағыттағы ғылыми зерттемелерді, жобаны, ғалымдардың бір тобын немесе жеке ғалымды зерттеуді аяқтап, оның нәтижелерін ендіруге немесе басқаша қолдануға дейін жеткізу мақсатымен өтеусіз қолдау әдісі қолданылады.</w:t>
      </w:r>
    </w:p>
    <w:p w:rsidR="00115752" w:rsidRPr="00BA3AB1" w:rsidRDefault="00115752" w:rsidP="005B578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Коммерциялық емес қызмет ұйымдары мен мекемелерін ұстауға және дамытуға арналған қаражаттарды толықтырудың белгілі бір көзі олардың </w:t>
      </w:r>
      <w:r w:rsidRPr="00BA3AB1">
        <w:rPr>
          <w:i/>
          <w:iCs/>
          <w:color w:val="000000"/>
          <w:sz w:val="22"/>
          <w:szCs w:val="22"/>
          <w:lang w:val="kk-KZ"/>
        </w:rPr>
        <w:t>қарамағындағы ресурстардың</w:t>
      </w:r>
      <w:r w:rsidRPr="00BA3AB1">
        <w:rPr>
          <w:color w:val="000000"/>
          <w:sz w:val="22"/>
          <w:szCs w:val="22"/>
          <w:lang w:val="kk-KZ"/>
        </w:rPr>
        <w:t xml:space="preserve"> бір бөлігін коммерциялық және жинақ банктерінің </w:t>
      </w:r>
      <w:r w:rsidRPr="00BA3AB1">
        <w:rPr>
          <w:i/>
          <w:iCs/>
          <w:color w:val="000000"/>
          <w:sz w:val="22"/>
          <w:szCs w:val="22"/>
          <w:lang w:val="kk-KZ"/>
        </w:rPr>
        <w:t>депозиттеріне</w:t>
      </w:r>
      <w:r w:rsidRPr="00BA3AB1">
        <w:rPr>
          <w:color w:val="000000"/>
          <w:sz w:val="22"/>
          <w:szCs w:val="22"/>
          <w:lang w:val="kk-KZ"/>
        </w:rPr>
        <w:t xml:space="preserve">, сондай-ақ қаржы рыногында бағалы қағаздарға </w:t>
      </w:r>
      <w:r w:rsidRPr="00BA3AB1">
        <w:rPr>
          <w:i/>
          <w:iCs/>
          <w:color w:val="000000"/>
          <w:sz w:val="22"/>
          <w:szCs w:val="22"/>
          <w:lang w:val="kk-KZ"/>
        </w:rPr>
        <w:t xml:space="preserve">орналастырудан алынатын табыстар </w:t>
      </w:r>
      <w:r w:rsidRPr="00BA3AB1">
        <w:rPr>
          <w:color w:val="000000"/>
          <w:sz w:val="22"/>
          <w:szCs w:val="22"/>
          <w:lang w:val="kk-KZ"/>
        </w:rPr>
        <w:t>болып табылады.</w:t>
      </w:r>
    </w:p>
    <w:p w:rsidR="00115752" w:rsidRPr="00BA3AB1" w:rsidRDefault="00115752" w:rsidP="005B5786">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Қаржыландырудың аталған көздері коммерциялық емес қызмет ұйымдары мен мекемелерінің ақшалай қаражаттарын әр түрлі үйлесімдерде және аталған көздердің толық жинақталымында қалыптастыруы мүмкін. Мысалы, білім беру жүйесінде аталған көздердің жинақталымы толығырақ, мемлекеттік басқаруда екі-үш көздермен шектеледі. Бірақ кез келген нұсқада – қаржыландырудың қосымша көздерінің көп немесе аз болуы мемлекеттік </w:t>
      </w:r>
      <w:r w:rsidRPr="00BA3AB1">
        <w:rPr>
          <w:color w:val="000000"/>
          <w:sz w:val="22"/>
          <w:szCs w:val="22"/>
          <w:lang w:val="kk-KZ"/>
        </w:rPr>
        <w:lastRenderedPageBreak/>
        <w:t>бюджеттен оның кірістері мен шығыстарының тізімдемесінде қарастырылған қаржыландырудың көлемдері азайтылмайды. Ықпал жасаудың мұндай тұтқасы ұйымдар мен мекемелердің қоғамдық-пайдалы қызметін дамытудағы, олардың жұмысының тиімділігін арттырудағы ұжымның бастамасы мен шығармашылық ізденісін ынталандыруға шақырады.</w:t>
      </w:r>
    </w:p>
    <w:p w:rsidR="00115752" w:rsidRPr="005B5786" w:rsidRDefault="00115752" w:rsidP="005B5786">
      <w:pPr>
        <w:autoSpaceDE w:val="0"/>
        <w:autoSpaceDN w:val="0"/>
        <w:adjustRightInd w:val="0"/>
        <w:ind w:firstLine="397"/>
        <w:jc w:val="both"/>
        <w:textAlignment w:val="center"/>
        <w:rPr>
          <w:color w:val="000000"/>
          <w:sz w:val="22"/>
          <w:szCs w:val="22"/>
          <w:lang w:val="kk-KZ"/>
        </w:rPr>
      </w:pPr>
    </w:p>
    <w:p w:rsidR="005B5786" w:rsidRPr="00BA3AB1" w:rsidRDefault="005B5786" w:rsidP="005B5786">
      <w:pPr>
        <w:tabs>
          <w:tab w:val="left" w:pos="1095"/>
        </w:tabs>
        <w:autoSpaceDE w:val="0"/>
        <w:autoSpaceDN w:val="0"/>
        <w:adjustRightInd w:val="0"/>
        <w:jc w:val="right"/>
        <w:textAlignment w:val="center"/>
        <w:rPr>
          <w:b/>
          <w:bCs/>
          <w:color w:val="000000"/>
          <w:sz w:val="28"/>
          <w:szCs w:val="28"/>
          <w:lang w:val="kk-KZ"/>
        </w:rPr>
      </w:pPr>
      <w:r w:rsidRPr="00A43D0A">
        <w:rPr>
          <w:b/>
          <w:bCs/>
          <w:color w:val="000000"/>
          <w:sz w:val="28"/>
          <w:szCs w:val="28"/>
          <w:highlight w:val="lightGray"/>
          <w:lang w:val="kk-KZ"/>
        </w:rPr>
        <w:t>9.3.</w:t>
      </w:r>
      <w:r w:rsidRPr="00BA3AB1">
        <w:rPr>
          <w:b/>
          <w:bCs/>
          <w:color w:val="000000"/>
          <w:sz w:val="28"/>
          <w:szCs w:val="28"/>
          <w:lang w:val="kk-KZ"/>
        </w:rPr>
        <w:t xml:space="preserve"> </w:t>
      </w:r>
      <w:r w:rsidRPr="00BA3AB1">
        <w:rPr>
          <w:b/>
          <w:bCs/>
          <w:color w:val="000000"/>
          <w:sz w:val="22"/>
          <w:szCs w:val="22"/>
          <w:lang w:val="kk-KZ"/>
        </w:rPr>
        <w:t xml:space="preserve">Коммерциялық емес ұйымдар </w:t>
      </w:r>
      <w:r w:rsidRPr="00BA3AB1">
        <w:rPr>
          <w:b/>
          <w:bCs/>
          <w:color w:val="000000"/>
          <w:sz w:val="22"/>
          <w:szCs w:val="22"/>
          <w:lang w:val="kk-KZ"/>
        </w:rPr>
        <w:br/>
      </w:r>
      <w:r w:rsidRPr="00BA3AB1">
        <w:rPr>
          <w:b/>
          <w:bCs/>
          <w:color w:val="000000"/>
          <w:sz w:val="22"/>
          <w:szCs w:val="22"/>
          <w:u w:val="single"/>
          <w:lang w:val="kk-KZ"/>
        </w:rPr>
        <w:t>мен мекемелердің шығыстары</w:t>
      </w:r>
    </w:p>
    <w:p w:rsidR="00115752" w:rsidRPr="005B5786" w:rsidRDefault="00115752" w:rsidP="00115752">
      <w:pPr>
        <w:autoSpaceDE w:val="0"/>
        <w:autoSpaceDN w:val="0"/>
        <w:adjustRightInd w:val="0"/>
        <w:spacing w:line="288" w:lineRule="auto"/>
        <w:ind w:firstLine="397"/>
        <w:jc w:val="both"/>
        <w:textAlignment w:val="center"/>
        <w:rPr>
          <w:color w:val="000000"/>
          <w:sz w:val="22"/>
          <w:szCs w:val="22"/>
          <w:lang w:val="kk-KZ"/>
        </w:rPr>
      </w:pPr>
    </w:p>
    <w:p w:rsidR="00115752" w:rsidRPr="00BA3AB1" w:rsidRDefault="00115752" w:rsidP="00C3498F">
      <w:pPr>
        <w:autoSpaceDE w:val="0"/>
        <w:autoSpaceDN w:val="0"/>
        <w:adjustRightInd w:val="0"/>
        <w:ind w:firstLine="397"/>
        <w:jc w:val="both"/>
        <w:textAlignment w:val="center"/>
        <w:rPr>
          <w:color w:val="000000"/>
          <w:sz w:val="22"/>
          <w:szCs w:val="22"/>
          <w:lang w:val="kk-KZ"/>
        </w:rPr>
      </w:pPr>
      <w:r w:rsidRPr="005B5786">
        <w:rPr>
          <w:color w:val="000000"/>
          <w:sz w:val="22"/>
          <w:szCs w:val="22"/>
          <w:lang w:val="kk-KZ"/>
        </w:rPr>
        <w:t xml:space="preserve">Коммерциялык емес ұйымдар мен мекемелердің </w:t>
      </w:r>
      <w:r w:rsidRPr="005B5786">
        <w:rPr>
          <w:i/>
          <w:iCs/>
          <w:color w:val="000000"/>
          <w:sz w:val="22"/>
          <w:szCs w:val="22"/>
          <w:lang w:val="kk-KZ"/>
        </w:rPr>
        <w:t>шығыстары</w:t>
      </w:r>
      <w:r w:rsidRPr="005B5786">
        <w:rPr>
          <w:color w:val="000000"/>
          <w:sz w:val="22"/>
          <w:szCs w:val="22"/>
          <w:lang w:val="kk-KZ"/>
        </w:rPr>
        <w:t xml:space="preserve"> қағидада, жарғыда немесе өзге бекітілген құжатта қарастырылған олардың функциялық қызметін қамтамасыз етуге бағытталған. </w:t>
      </w:r>
      <w:r w:rsidRPr="00BA3AB1">
        <w:rPr>
          <w:color w:val="000000"/>
          <w:sz w:val="22"/>
          <w:szCs w:val="22"/>
          <w:lang w:val="kk-KZ"/>
        </w:rPr>
        <w:t>Шығыстардың құрамы мен құрылымы ұйымның немесе мекеме қатысушыларының қызмет бағыттарының біріне тиістілігіне (қатыстылығына), сондай-ақ бұл қызметті жүргізуде пайдаланылатын әдіске қарай анықталады.</w:t>
      </w:r>
    </w:p>
    <w:p w:rsidR="00115752" w:rsidRPr="00BA3AB1" w:rsidRDefault="00115752" w:rsidP="00C3498F">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Шаруашылық есеп пен өзін-өзі өтеу негіздерінде жұмыс істейтін</w:t>
      </w:r>
      <w:r w:rsidRPr="00BA3AB1">
        <w:rPr>
          <w:color w:val="000000"/>
          <w:sz w:val="22"/>
          <w:szCs w:val="22"/>
          <w:lang w:val="kk-KZ"/>
        </w:rPr>
        <w:t xml:space="preserve"> ұйымдар мен мекемелер жұмыстың қаржылық нәтижелерін есепке алып жоспарлайды және оларды кәдуілгі қаржы жоспарының немесе бизнес-жоспардың көрсеткіштерінде ресімдейді (4 тарауды қараңыз). Бұл жағдайда өндіріс пен қызмет көрсетуге жұмсалатын шығындардың тізбесі материалдық өндіріс сферасында жинақталатынға ұқсас болып келеді, бірақ құрылымында материалдық шығындардың үлес салмағы едәуір аз болып, еңбекке ақы төлеуге, әлеуметтік мұқтаждарға аударылатын аударымдарға (әлеуметтік салықты қоса) жұмсалатын шығындар басымырақ болады. Басқа кұрылымдық ауытқулар болуы мүмкін, мысалы қымбат тұратын жабдық пен приборларды пайдаланатын ғылыми мекемелерде амортизациялық аударымдардың үлесі үлкен болады.</w:t>
      </w:r>
    </w:p>
    <w:p w:rsidR="00115752" w:rsidRPr="00BA3AB1" w:rsidRDefault="00115752" w:rsidP="00C3498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Коммерциялық емес қызмет жүргізетін ұйымдар мен мекемелер өздерінің қаржы жоспарларын өздері жасайды. Мұның үстіне тек бюджеттік қаражаттар есебінен қаржыланатын мемлекеттік мекемелер </w:t>
      </w:r>
      <w:r w:rsidRPr="00BA3AB1">
        <w:rPr>
          <w:i/>
          <w:iCs/>
          <w:color w:val="000000"/>
          <w:sz w:val="22"/>
          <w:szCs w:val="22"/>
          <w:lang w:val="kk-KZ"/>
        </w:rPr>
        <w:t>шығындардың дара жоспарларын</w:t>
      </w:r>
      <w:r w:rsidRPr="00BA3AB1">
        <w:rPr>
          <w:color w:val="000000"/>
          <w:sz w:val="22"/>
          <w:szCs w:val="22"/>
          <w:lang w:val="kk-KZ"/>
        </w:rPr>
        <w:t xml:space="preserve"> жасайды, онда мекеме қызметінің сипатты көрсеткіштері және қаражаттарды сыныптаманың бөлімшелері бойынша бөлу бейнелеп көрсетіледі, ал өздерінің қажеттіктерін бюджеттік қаражаттармен ғана емес, каржылық ресурстардың басқа түрлерімен қамтамасыз ететін ұйымдар мен мекемелер </w:t>
      </w:r>
      <w:r w:rsidRPr="00BA3AB1">
        <w:rPr>
          <w:i/>
          <w:iCs/>
          <w:color w:val="000000"/>
          <w:sz w:val="22"/>
          <w:szCs w:val="22"/>
          <w:lang w:val="kk-KZ"/>
        </w:rPr>
        <w:t>шығындар мен табыстардың дара жоспарларын</w:t>
      </w:r>
      <w:r w:rsidRPr="00BA3AB1">
        <w:rPr>
          <w:color w:val="000000"/>
          <w:sz w:val="22"/>
          <w:szCs w:val="22"/>
          <w:lang w:val="kk-KZ"/>
        </w:rPr>
        <w:t xml:space="preserve"> жасайды.</w:t>
      </w:r>
    </w:p>
    <w:p w:rsidR="00115752" w:rsidRPr="00BA3AB1" w:rsidRDefault="00115752" w:rsidP="00C3498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Коммерциялық негізде жұмыс істейтін кәсіпорындардың қаржы жоспарларынан қаржыландырудың дара жоспарының басты айырмашылығы сол, дара жоспарда шығындар анағұрлым егжей-тегжейлі негізделсе, кірістер тек әр түрлі көздер тұрғысынан бейнеленеді.</w:t>
      </w:r>
    </w:p>
    <w:p w:rsidR="00115752" w:rsidRPr="00BA3AB1" w:rsidRDefault="00115752" w:rsidP="00C3498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Жекелеген мекемелер мен ұйымдар бойынша өтпелі кезеңнің жоспарлы қаржылық құжат ретінде олардың бюджеттік емес көздері бола тұрса да шығындардың дара жоспары пайдаланыла беруі мүмкін: бұл жағдайда көрсетілген ақылы қызметтер шығындардың дара жоспарында бюджеттен тыс қаражаттар ретінде бейнеленуі, не арнайы қаражаттардың ерекше дара жоспары бойынша жоспарлануы мүмкін.</w:t>
      </w:r>
    </w:p>
    <w:p w:rsidR="00115752" w:rsidRPr="00BA3AB1" w:rsidRDefault="00115752" w:rsidP="00C3498F">
      <w:pPr>
        <w:autoSpaceDE w:val="0"/>
        <w:autoSpaceDN w:val="0"/>
        <w:adjustRightInd w:val="0"/>
        <w:ind w:firstLine="397"/>
        <w:jc w:val="both"/>
        <w:textAlignment w:val="center"/>
        <w:rPr>
          <w:color w:val="000000"/>
          <w:spacing w:val="-2"/>
          <w:sz w:val="22"/>
          <w:szCs w:val="22"/>
          <w:lang w:val="kk-KZ"/>
        </w:rPr>
      </w:pPr>
      <w:r w:rsidRPr="00BA3AB1">
        <w:rPr>
          <w:color w:val="000000"/>
          <w:spacing w:val="-2"/>
          <w:sz w:val="22"/>
          <w:szCs w:val="22"/>
          <w:lang w:val="kk-KZ"/>
        </w:rPr>
        <w:t>Экономикалық жіктеме бойынша қаржыландырудың дара жоспарларында шығындар әдетте санатқа, сыныпқа, ішкі сыныпқа, өзгешелікке топтастырылады.</w:t>
      </w:r>
    </w:p>
    <w:p w:rsidR="00115752" w:rsidRPr="00BA3AB1" w:rsidRDefault="00115752" w:rsidP="00C3498F">
      <w:pPr>
        <w:autoSpaceDE w:val="0"/>
        <w:autoSpaceDN w:val="0"/>
        <w:adjustRightInd w:val="0"/>
        <w:ind w:firstLine="397"/>
        <w:jc w:val="both"/>
        <w:textAlignment w:val="center"/>
        <w:rPr>
          <w:color w:val="000000"/>
          <w:sz w:val="18"/>
          <w:szCs w:val="18"/>
          <w:lang w:val="kk-KZ"/>
        </w:rPr>
      </w:pPr>
      <w:r w:rsidRPr="00BA3AB1">
        <w:rPr>
          <w:b/>
          <w:bCs/>
          <w:i/>
          <w:iCs/>
          <w:color w:val="000000"/>
          <w:sz w:val="18"/>
          <w:szCs w:val="18"/>
          <w:lang w:val="kk-KZ"/>
        </w:rPr>
        <w:t>«Ағымдағы шығыстар» санаты</w:t>
      </w:r>
      <w:r w:rsidRPr="00BA3AB1">
        <w:rPr>
          <w:color w:val="000000"/>
          <w:sz w:val="18"/>
          <w:szCs w:val="18"/>
          <w:lang w:val="kk-KZ"/>
        </w:rPr>
        <w:t xml:space="preserve"> мына сыныптарды кіріктіреді:</w:t>
      </w:r>
    </w:p>
    <w:p w:rsidR="00115752" w:rsidRPr="00BA3AB1" w:rsidRDefault="00115752" w:rsidP="00C3498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Ішкі сыныптардың құрамында </w:t>
      </w:r>
      <w:r w:rsidRPr="00BA3AB1">
        <w:rPr>
          <w:i/>
          <w:iCs/>
          <w:color w:val="000000"/>
          <w:sz w:val="18"/>
          <w:szCs w:val="18"/>
          <w:lang w:val="kk-KZ"/>
        </w:rPr>
        <w:t>тауарлар мен қызметтерге жұмсалатын шығыстар:</w:t>
      </w:r>
    </w:p>
    <w:p w:rsidR="00115752" w:rsidRPr="00BA3AB1" w:rsidRDefault="00115752" w:rsidP="00C3498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өзгешеліктері бар </w:t>
      </w:r>
      <w:r w:rsidRPr="00BA3AB1">
        <w:rPr>
          <w:i/>
          <w:iCs/>
          <w:color w:val="000000"/>
          <w:sz w:val="18"/>
          <w:szCs w:val="18"/>
          <w:lang w:val="kk-KZ"/>
        </w:rPr>
        <w:t>жалақы</w:t>
      </w:r>
      <w:r w:rsidRPr="00BA3AB1">
        <w:rPr>
          <w:color w:val="000000"/>
          <w:sz w:val="18"/>
          <w:szCs w:val="18"/>
          <w:lang w:val="kk-KZ"/>
        </w:rPr>
        <w:t>: негізгі жалақы, қосымша ақшалай төлемдер, өтемақы төлемдері, жинақтаушы зейнетақы қорларына төленетін міндетті зейнетақы жарналары;</w:t>
      </w:r>
    </w:p>
    <w:p w:rsidR="00115752" w:rsidRPr="00BA3AB1" w:rsidRDefault="00115752" w:rsidP="00C3498F">
      <w:pPr>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t>жұмыс берушілердің жарналары,</w:t>
      </w:r>
      <w:r w:rsidRPr="00BA3AB1">
        <w:rPr>
          <w:color w:val="000000"/>
          <w:sz w:val="18"/>
          <w:szCs w:val="18"/>
          <w:lang w:val="kk-KZ"/>
        </w:rPr>
        <w:t xml:space="preserve"> өзгешеліктері: әлеуметтік салық, автокөлік құралдары иелерінің құқықтық-азаматтық жауапкершілігін міндетті сақтандыруға, мемлекеттік мекемелердің жұмыскерлерін мемлекеттік емес міндетті сақтандыруға төленетін жарналар; әскери қызметшілер мен құқық қорғау органдары жұмыскерлерінің жеке басын міндетті сақтандыруға төленетін жарналар, сонымен бірге мемлекеттік қызметшілерді мемлекеттік сақтандыру;</w:t>
      </w:r>
    </w:p>
    <w:p w:rsidR="00115752" w:rsidRPr="00BA3AB1" w:rsidRDefault="00115752" w:rsidP="00C3498F">
      <w:pPr>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t>тауарларды сатып алу,</w:t>
      </w:r>
      <w:r w:rsidRPr="00BA3AB1">
        <w:rPr>
          <w:color w:val="000000"/>
          <w:sz w:val="18"/>
          <w:szCs w:val="18"/>
          <w:lang w:val="kk-KZ"/>
        </w:rPr>
        <w:t xml:space="preserve"> өзгешеліктері: тамақ өнімдерін сатып алу; дәрілік заттар мен медициналық арналымның өзге құралдарын сатып алу; ағымдағы шаруашылық мақсаттарына арналған заттар мен материалдарды сатып алу; жұмсақ жабдық пен дүние-мүлікті сатып алу; айрықша жабдық пен материалдарды сатып алу; ел ішінде іссапарлар мен қызмет бабындағы жүріп-тұрулар; елден тыс жерлердегі іссапарлар мен </w:t>
      </w:r>
      <w:r w:rsidRPr="00BA3AB1">
        <w:rPr>
          <w:color w:val="000000"/>
          <w:sz w:val="18"/>
          <w:szCs w:val="18"/>
          <w:lang w:val="kk-KZ"/>
        </w:rPr>
        <w:lastRenderedPageBreak/>
        <w:t>қызмет бабындағы жүріп-тұрулар; үй-жай мен жер үшін жалгерлік ақы; тауарларды сатып алуға көрсетілетін өзге қызметтер;</w:t>
      </w:r>
    </w:p>
    <w:p w:rsidR="00115752" w:rsidRPr="00BA3AB1" w:rsidRDefault="00115752" w:rsidP="00C3498F">
      <w:pPr>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t>қызметтерді сатып алу,</w:t>
      </w:r>
      <w:r w:rsidRPr="00BA3AB1">
        <w:rPr>
          <w:color w:val="000000"/>
          <w:sz w:val="18"/>
          <w:szCs w:val="18"/>
          <w:lang w:val="kk-KZ"/>
        </w:rPr>
        <w:t xml:space="preserve"> өзгешеліктері: байланыс қызметіне ақы төлеу; коммуналдық қызметтерге ақы төлеу;</w:t>
      </w:r>
    </w:p>
    <w:p w:rsidR="00115752" w:rsidRPr="00BA3AB1" w:rsidRDefault="00115752" w:rsidP="00C3498F">
      <w:pPr>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t>көлік қызметтеріне ақы төлеу;</w:t>
      </w:r>
      <w:r w:rsidRPr="00BA3AB1">
        <w:rPr>
          <w:color w:val="000000"/>
          <w:sz w:val="18"/>
          <w:szCs w:val="18"/>
          <w:lang w:val="kk-KZ"/>
        </w:rPr>
        <w:t xml:space="preserve"> электр қуаты үшін ақы төлеу; жылу үшін ақы төлеу; үймереттерге қызмет қөрсету бойынша ақы төлеу; Қазақстан Республикасының мемлекеттік органдарына көлік қызметтерін көрсету үшін қызмет бабындағы жеңіл автомобилдерді пайдалану; басқадай қызметтер;</w:t>
      </w:r>
    </w:p>
    <w:p w:rsidR="00115752" w:rsidRPr="00BA3AB1" w:rsidRDefault="00115752" w:rsidP="00C3498F">
      <w:pPr>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t>басқа ағымдағы шығыстар,</w:t>
      </w:r>
      <w:r w:rsidRPr="00BA3AB1">
        <w:rPr>
          <w:color w:val="000000"/>
          <w:sz w:val="18"/>
          <w:szCs w:val="18"/>
          <w:lang w:val="kk-KZ"/>
        </w:rPr>
        <w:t xml:space="preserve"> өзгешеліктері: жабдық пен құрал-саймандарды ұстау; үймереттерді, үй-жайлар мен ғимараттарды ұстау және ағымдағы жөндеу; сот шешімін атқару; ерекше шығыстар; кредиторлық берешекті өтеу; басқадай ағымдағы шығыстар;</w:t>
      </w:r>
    </w:p>
    <w:p w:rsidR="00115752" w:rsidRPr="00BA3AB1" w:rsidRDefault="00115752" w:rsidP="00C3498F">
      <w:pPr>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t>мемлекеттік тапсырыс шегінде көрсетілетін қызметтер,</w:t>
      </w:r>
      <w:r w:rsidRPr="00BA3AB1">
        <w:rPr>
          <w:color w:val="000000"/>
          <w:sz w:val="18"/>
          <w:szCs w:val="18"/>
          <w:lang w:val="kk-KZ"/>
        </w:rPr>
        <w:t xml:space="preserve"> ерекшеліктері: заңи тұлғаларға көрсетілетін қызметтер; қаржы мекемелеріне көрсетілетін қызметтер; жеке тұлғаларға көрсетілетін қызметтер;</w:t>
      </w:r>
    </w:p>
    <w:p w:rsidR="00115752" w:rsidRPr="00BA3AB1" w:rsidRDefault="00115752" w:rsidP="00C3498F">
      <w:pPr>
        <w:autoSpaceDE w:val="0"/>
        <w:autoSpaceDN w:val="0"/>
        <w:adjustRightInd w:val="0"/>
        <w:ind w:firstLine="397"/>
        <w:jc w:val="both"/>
        <w:textAlignment w:val="center"/>
        <w:rPr>
          <w:color w:val="000000"/>
          <w:spacing w:val="4"/>
          <w:sz w:val="18"/>
          <w:szCs w:val="18"/>
          <w:lang w:val="kk-KZ"/>
        </w:rPr>
      </w:pPr>
      <w:r w:rsidRPr="00BA3AB1">
        <w:rPr>
          <w:color w:val="000000"/>
          <w:spacing w:val="4"/>
          <w:sz w:val="18"/>
          <w:szCs w:val="18"/>
          <w:lang w:val="kk-KZ"/>
        </w:rPr>
        <w:t xml:space="preserve">Ішкі сыныптар мен біраттас өзгешеліктер құрамындағы </w:t>
      </w:r>
      <w:r w:rsidRPr="00BA3AB1">
        <w:rPr>
          <w:i/>
          <w:iCs/>
          <w:color w:val="000000"/>
          <w:spacing w:val="4"/>
          <w:sz w:val="18"/>
          <w:szCs w:val="18"/>
          <w:lang w:val="kk-KZ"/>
        </w:rPr>
        <w:t>«сыйақылар төлеу» сыныбы:</w:t>
      </w:r>
    </w:p>
    <w:p w:rsidR="00115752" w:rsidRPr="00BA3AB1" w:rsidRDefault="00115752" w:rsidP="00C3498F">
      <w:pPr>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t>ішкі қарыздар бойынша сыйақылар төлеу; сыртқы қарыздар бойынша сыйақылар төлеу.</w:t>
      </w:r>
    </w:p>
    <w:p w:rsidR="00115752" w:rsidRPr="00BA3AB1" w:rsidRDefault="00115752" w:rsidP="00C3498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Ішкі сыныптардың құрамындағы </w:t>
      </w:r>
      <w:r w:rsidRPr="00BA3AB1">
        <w:rPr>
          <w:i/>
          <w:iCs/>
          <w:color w:val="000000"/>
          <w:sz w:val="18"/>
          <w:szCs w:val="18"/>
          <w:lang w:val="kk-KZ"/>
        </w:rPr>
        <w:t>«субсидиялар</w:t>
      </w:r>
      <w:r w:rsidR="00983C66">
        <w:rPr>
          <w:i/>
          <w:iCs/>
          <w:color w:val="000000"/>
          <w:sz w:val="18"/>
          <w:szCs w:val="18"/>
          <w:lang w:val="kk-KZ"/>
        </w:rPr>
        <w:t>*</w:t>
      </w:r>
      <w:r w:rsidRPr="00115752">
        <w:rPr>
          <w:i/>
          <w:iCs/>
          <w:color w:val="000000"/>
          <w:sz w:val="18"/>
          <w:szCs w:val="18"/>
          <w:vertAlign w:val="superscript"/>
        </w:rPr>
        <w:footnoteReference w:id="10"/>
      </w:r>
      <w:r w:rsidRPr="00BA3AB1">
        <w:rPr>
          <w:i/>
          <w:iCs/>
          <w:color w:val="000000"/>
          <w:sz w:val="18"/>
          <w:szCs w:val="18"/>
          <w:lang w:val="kk-KZ"/>
        </w:rPr>
        <w:t xml:space="preserve"> және басқа ағымдағы трансферттік төлемдер» сыныбы:</w:t>
      </w:r>
    </w:p>
    <w:p w:rsidR="00115752" w:rsidRPr="00BA3AB1" w:rsidRDefault="00115752" w:rsidP="00C3498F">
      <w:pPr>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t xml:space="preserve">субсидиялар </w:t>
      </w:r>
      <w:r w:rsidRPr="00BA3AB1">
        <w:rPr>
          <w:color w:val="000000"/>
          <w:sz w:val="18"/>
          <w:szCs w:val="18"/>
          <w:lang w:val="kk-KZ"/>
        </w:rPr>
        <w:t>(біраттас өзгешелігімен);</w:t>
      </w:r>
    </w:p>
    <w:p w:rsidR="00115752" w:rsidRPr="00BA3AB1" w:rsidRDefault="00115752" w:rsidP="00C3498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өзгешеліктері бар </w:t>
      </w:r>
      <w:r w:rsidRPr="00BA3AB1">
        <w:rPr>
          <w:i/>
          <w:iCs/>
          <w:color w:val="000000"/>
          <w:sz w:val="18"/>
          <w:szCs w:val="18"/>
          <w:lang w:val="kk-KZ"/>
        </w:rPr>
        <w:t>жеке тұлғаларға берілетін ағымдағы трансферттер:</w:t>
      </w:r>
      <w:r w:rsidRPr="00BA3AB1">
        <w:rPr>
          <w:color w:val="000000"/>
          <w:sz w:val="18"/>
          <w:szCs w:val="18"/>
          <w:lang w:val="kk-KZ"/>
        </w:rPr>
        <w:t xml:space="preserve"> міндетті әлеуметтік қамсыздандыруға беру; зейнетақылар, стипендиялар, басқадай ағымдағы трансферттер;</w:t>
      </w:r>
    </w:p>
    <w:p w:rsidR="00115752" w:rsidRPr="00BA3AB1" w:rsidRDefault="00115752" w:rsidP="00C3498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өзгешеліктері бар </w:t>
      </w:r>
      <w:r w:rsidRPr="00BA3AB1">
        <w:rPr>
          <w:i/>
          <w:iCs/>
          <w:color w:val="000000"/>
          <w:sz w:val="18"/>
          <w:szCs w:val="18"/>
          <w:lang w:val="kk-KZ"/>
        </w:rPr>
        <w:t>мемлекеттік басқарудың басқа деңгейлеріне берілетін ағымдағы трансферттер:</w:t>
      </w:r>
      <w:r w:rsidRPr="00BA3AB1">
        <w:rPr>
          <w:color w:val="000000"/>
          <w:sz w:val="18"/>
          <w:szCs w:val="18"/>
          <w:lang w:val="kk-KZ"/>
        </w:rPr>
        <w:t xml:space="preserve"> субвенциялар</w:t>
      </w:r>
      <w:r w:rsidR="00A933E5">
        <w:rPr>
          <w:color w:val="000000"/>
          <w:sz w:val="18"/>
          <w:szCs w:val="18"/>
          <w:lang w:val="kk-KZ"/>
        </w:rPr>
        <w:t>*</w:t>
      </w:r>
      <w:r w:rsidR="00983C66">
        <w:rPr>
          <w:color w:val="000000"/>
          <w:sz w:val="18"/>
          <w:szCs w:val="18"/>
          <w:lang w:val="kk-KZ"/>
        </w:rPr>
        <w:t>*</w:t>
      </w:r>
      <w:r w:rsidRPr="00A933E5">
        <w:rPr>
          <w:color w:val="FF0000"/>
          <w:sz w:val="18"/>
          <w:szCs w:val="18"/>
          <w:vertAlign w:val="superscript"/>
        </w:rPr>
        <w:footnoteReference w:id="11"/>
      </w:r>
      <w:r w:rsidRPr="00A933E5">
        <w:rPr>
          <w:color w:val="FF0000"/>
          <w:sz w:val="18"/>
          <w:szCs w:val="18"/>
          <w:lang w:val="kk-KZ"/>
        </w:rPr>
        <w:t>;</w:t>
      </w:r>
      <w:r w:rsidRPr="00BA3AB1">
        <w:rPr>
          <w:color w:val="000000"/>
          <w:sz w:val="18"/>
          <w:szCs w:val="18"/>
          <w:lang w:val="kk-KZ"/>
        </w:rPr>
        <w:t xml:space="preserve"> мемлекеттік басқарудың басқа деңгейлеріне берілетін басқадай ағымдағы трансферттер; жоғарғы деңгейге берілетін басқадай ағымдағы трансферттер;</w:t>
      </w:r>
    </w:p>
    <w:p w:rsidR="00115752" w:rsidRPr="00BA3AB1" w:rsidRDefault="00115752" w:rsidP="00C3498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өзгешелігі бар </w:t>
      </w:r>
      <w:r w:rsidRPr="00BA3AB1">
        <w:rPr>
          <w:i/>
          <w:iCs/>
          <w:color w:val="000000"/>
          <w:sz w:val="18"/>
          <w:szCs w:val="18"/>
          <w:lang w:val="kk-KZ"/>
        </w:rPr>
        <w:t>шет жаққа берілетін ағымдағы трансферттер</w:t>
      </w:r>
      <w:r w:rsidRPr="00BA3AB1">
        <w:rPr>
          <w:color w:val="000000"/>
          <w:sz w:val="18"/>
          <w:szCs w:val="18"/>
          <w:lang w:val="kk-KZ"/>
        </w:rPr>
        <w:t xml:space="preserve"> – шет жақтағы ұйымдарға берілетін ағымдағы трансферттер; өзгешелігі бар </w:t>
      </w:r>
      <w:r w:rsidRPr="00BA3AB1">
        <w:rPr>
          <w:i/>
          <w:iCs/>
          <w:color w:val="000000"/>
          <w:sz w:val="18"/>
          <w:szCs w:val="18"/>
          <w:lang w:val="kk-KZ"/>
        </w:rPr>
        <w:t>басқадай ағымдағы трансферттер</w:t>
      </w:r>
      <w:r w:rsidRPr="00BA3AB1">
        <w:rPr>
          <w:color w:val="000000"/>
          <w:sz w:val="18"/>
          <w:szCs w:val="18"/>
          <w:lang w:val="kk-KZ"/>
        </w:rPr>
        <w:t xml:space="preserve"> – әр түрлі басқадай ағымдағы трансферттер.</w:t>
      </w:r>
    </w:p>
    <w:p w:rsidR="00115752" w:rsidRPr="00BA3AB1" w:rsidRDefault="00115752" w:rsidP="00C3498F">
      <w:pPr>
        <w:autoSpaceDE w:val="0"/>
        <w:autoSpaceDN w:val="0"/>
        <w:adjustRightInd w:val="0"/>
        <w:ind w:firstLine="397"/>
        <w:jc w:val="both"/>
        <w:textAlignment w:val="center"/>
        <w:rPr>
          <w:color w:val="000000"/>
          <w:sz w:val="18"/>
          <w:szCs w:val="18"/>
          <w:lang w:val="kk-KZ"/>
        </w:rPr>
      </w:pPr>
      <w:r w:rsidRPr="00BA3AB1">
        <w:rPr>
          <w:b/>
          <w:bCs/>
          <w:i/>
          <w:iCs/>
          <w:color w:val="000000"/>
          <w:sz w:val="18"/>
          <w:szCs w:val="18"/>
          <w:lang w:val="kk-KZ"/>
        </w:rPr>
        <w:t xml:space="preserve">«Күрделі шығыстар» санаты </w:t>
      </w:r>
      <w:r w:rsidRPr="00BA3AB1">
        <w:rPr>
          <w:color w:val="000000"/>
          <w:sz w:val="18"/>
          <w:szCs w:val="18"/>
          <w:lang w:val="kk-KZ"/>
        </w:rPr>
        <w:t xml:space="preserve">жалғыз ғана сыныпты – ішкі сыныптардың құрамындағы </w:t>
      </w:r>
      <w:r w:rsidRPr="00BA3AB1">
        <w:rPr>
          <w:i/>
          <w:iCs/>
          <w:color w:val="000000"/>
          <w:sz w:val="18"/>
          <w:szCs w:val="18"/>
          <w:lang w:val="kk-KZ"/>
        </w:rPr>
        <w:t>негізгі капиталды сатып алуды</w:t>
      </w:r>
      <w:r w:rsidRPr="00BA3AB1">
        <w:rPr>
          <w:color w:val="000000"/>
          <w:sz w:val="18"/>
          <w:szCs w:val="18"/>
          <w:lang w:val="kk-KZ"/>
        </w:rPr>
        <w:t xml:space="preserve"> кіріктіреді: өзгешеліктері бар </w:t>
      </w:r>
      <w:r w:rsidRPr="00BA3AB1">
        <w:rPr>
          <w:i/>
          <w:iCs/>
          <w:color w:val="000000"/>
          <w:sz w:val="18"/>
          <w:szCs w:val="18"/>
          <w:lang w:val="kk-KZ"/>
        </w:rPr>
        <w:t>негізгі капиталды сатып алу:</w:t>
      </w:r>
      <w:r w:rsidRPr="00BA3AB1">
        <w:rPr>
          <w:color w:val="000000"/>
          <w:sz w:val="18"/>
          <w:szCs w:val="18"/>
          <w:lang w:val="kk-KZ"/>
        </w:rPr>
        <w:t xml:space="preserve"> негізгі құрал-жабдықты сатып алу; үймереттер мен ғимараттарды сатып алу; басқадай активтерді сатып алу;</w:t>
      </w:r>
    </w:p>
    <w:p w:rsidR="00115752" w:rsidRPr="00BA3AB1" w:rsidRDefault="00115752" w:rsidP="00C3498F">
      <w:pPr>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t xml:space="preserve">негізгі капиталды жасау, </w:t>
      </w:r>
      <w:r w:rsidRPr="00BA3AB1">
        <w:rPr>
          <w:color w:val="000000"/>
          <w:sz w:val="18"/>
          <w:szCs w:val="18"/>
          <w:lang w:val="kk-KZ"/>
        </w:rPr>
        <w:t>соның ішінде өзгешеліктері: үймереттер мен ғимараттарды, жолдарды салу, басқадай күрделі активтерді жасау;</w:t>
      </w:r>
    </w:p>
    <w:p w:rsidR="00115752" w:rsidRPr="00BA3AB1" w:rsidRDefault="00115752" w:rsidP="00C3498F">
      <w:pPr>
        <w:autoSpaceDE w:val="0"/>
        <w:autoSpaceDN w:val="0"/>
        <w:adjustRightInd w:val="0"/>
        <w:ind w:firstLine="397"/>
        <w:jc w:val="both"/>
        <w:textAlignment w:val="center"/>
        <w:rPr>
          <w:color w:val="000000"/>
          <w:spacing w:val="2"/>
          <w:sz w:val="18"/>
          <w:szCs w:val="18"/>
          <w:lang w:val="kk-KZ"/>
        </w:rPr>
      </w:pPr>
      <w:r w:rsidRPr="00BA3AB1">
        <w:rPr>
          <w:color w:val="000000"/>
          <w:spacing w:val="2"/>
          <w:sz w:val="18"/>
          <w:szCs w:val="18"/>
          <w:lang w:val="kk-KZ"/>
        </w:rPr>
        <w:t xml:space="preserve">өзгешеліктері бар </w:t>
      </w:r>
      <w:r w:rsidRPr="00BA3AB1">
        <w:rPr>
          <w:i/>
          <w:iCs/>
          <w:color w:val="000000"/>
          <w:spacing w:val="2"/>
          <w:sz w:val="18"/>
          <w:szCs w:val="18"/>
          <w:lang w:val="kk-KZ"/>
        </w:rPr>
        <w:t>күрделі жөндеу:</w:t>
      </w:r>
      <w:r w:rsidRPr="00BA3AB1">
        <w:rPr>
          <w:color w:val="000000"/>
          <w:spacing w:val="2"/>
          <w:sz w:val="18"/>
          <w:szCs w:val="18"/>
          <w:lang w:val="kk-KZ"/>
        </w:rPr>
        <w:t xml:space="preserve"> ғимараттарды, үймереттерді және негізгі жабдықты күр</w:t>
      </w:r>
      <w:r w:rsidRPr="00BA3AB1">
        <w:rPr>
          <w:color w:val="000000"/>
          <w:spacing w:val="2"/>
          <w:sz w:val="18"/>
          <w:szCs w:val="18"/>
          <w:lang w:val="kk-KZ"/>
        </w:rPr>
        <w:softHyphen/>
        <w:t>делі жөндеу, жолдарды күрделі жөндеу, басқадай күрделі жөндеу;</w:t>
      </w:r>
    </w:p>
    <w:p w:rsidR="00115752" w:rsidRPr="00BA3AB1" w:rsidRDefault="00115752" w:rsidP="00C3498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өзгешелігі бар </w:t>
      </w:r>
      <w:r w:rsidRPr="00BA3AB1">
        <w:rPr>
          <w:i/>
          <w:iCs/>
          <w:color w:val="000000"/>
          <w:sz w:val="18"/>
          <w:szCs w:val="18"/>
          <w:lang w:val="kk-KZ"/>
        </w:rPr>
        <w:t>босалқы қорлар жасау үшін тауарлар сатып алу:</w:t>
      </w:r>
      <w:r w:rsidRPr="00BA3AB1">
        <w:rPr>
          <w:color w:val="000000"/>
          <w:sz w:val="18"/>
          <w:szCs w:val="18"/>
          <w:lang w:val="kk-KZ"/>
        </w:rPr>
        <w:t xml:space="preserve"> мемлекеттік босалқы қорларды жасау үшін тауарларды сатып алу;</w:t>
      </w:r>
    </w:p>
    <w:p w:rsidR="00115752" w:rsidRPr="00BA3AB1" w:rsidRDefault="00115752" w:rsidP="00C3498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өзгешеліктері бар </w:t>
      </w:r>
      <w:r w:rsidRPr="00BA3AB1">
        <w:rPr>
          <w:i/>
          <w:iCs/>
          <w:color w:val="000000"/>
          <w:sz w:val="18"/>
          <w:szCs w:val="18"/>
          <w:lang w:val="kk-KZ"/>
        </w:rPr>
        <w:t xml:space="preserve">жерді және материалдық емес босалқы қорларды сатып алу </w:t>
      </w:r>
      <w:r w:rsidRPr="00BA3AB1">
        <w:rPr>
          <w:color w:val="000000"/>
          <w:sz w:val="18"/>
          <w:szCs w:val="18"/>
          <w:lang w:val="kk-KZ"/>
        </w:rPr>
        <w:t>жерді сатып алу; материалдық емес активтерді сатып алу;</w:t>
      </w:r>
    </w:p>
    <w:p w:rsidR="00115752" w:rsidRPr="00BA3AB1" w:rsidRDefault="00115752" w:rsidP="00C3498F">
      <w:pPr>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t>ел ішіндегі күрделі трансферттер,</w:t>
      </w:r>
      <w:r w:rsidRPr="00BA3AB1">
        <w:rPr>
          <w:color w:val="000000"/>
          <w:sz w:val="18"/>
          <w:szCs w:val="18"/>
          <w:lang w:val="kk-KZ"/>
        </w:rPr>
        <w:t xml:space="preserve"> соның ішінде (өзгешелігі): мемлекеттік кәсіпорындарға берілетін трансферттер; қаржы мекемелеріне берілетін күрделі трансферттер; мемлекеттік басқарудың басқа деңгейлеріне берілетін күрделі трансферттер; басқадай күрделі трансферттер;</w:t>
      </w:r>
    </w:p>
    <w:p w:rsidR="00115752" w:rsidRPr="00BA3AB1" w:rsidRDefault="00115752" w:rsidP="00C3498F">
      <w:pPr>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t>шет жаққа берілетін күрделі трансферттер,</w:t>
      </w:r>
      <w:r w:rsidRPr="00BA3AB1">
        <w:rPr>
          <w:color w:val="000000"/>
          <w:sz w:val="18"/>
          <w:szCs w:val="18"/>
          <w:lang w:val="kk-KZ"/>
        </w:rPr>
        <w:t xml:space="preserve"> соның ішінде өзгешеліктері бар: халықаралық ұйымдарға берілетін күрделі трансферттер; шет жаққа берілетін басқадай күрделі трансферттер.</w:t>
      </w:r>
    </w:p>
    <w:p w:rsidR="00115752" w:rsidRPr="00BA3AB1" w:rsidRDefault="00115752" w:rsidP="00C3498F">
      <w:pPr>
        <w:autoSpaceDE w:val="0"/>
        <w:autoSpaceDN w:val="0"/>
        <w:adjustRightInd w:val="0"/>
        <w:ind w:firstLine="397"/>
        <w:jc w:val="both"/>
        <w:textAlignment w:val="center"/>
        <w:rPr>
          <w:color w:val="000000"/>
          <w:sz w:val="18"/>
          <w:szCs w:val="18"/>
          <w:lang w:val="kk-KZ"/>
        </w:rPr>
      </w:pPr>
      <w:r w:rsidRPr="00BA3AB1">
        <w:rPr>
          <w:b/>
          <w:bCs/>
          <w:i/>
          <w:iCs/>
          <w:color w:val="000000"/>
          <w:sz w:val="18"/>
          <w:szCs w:val="18"/>
          <w:lang w:val="kk-KZ"/>
        </w:rPr>
        <w:t>«Кредит беру, үлестік қатысу» санаты</w:t>
      </w:r>
      <w:r w:rsidRPr="00BA3AB1">
        <w:rPr>
          <w:color w:val="000000"/>
          <w:sz w:val="18"/>
          <w:szCs w:val="18"/>
          <w:lang w:val="kk-KZ"/>
        </w:rPr>
        <w:t xml:space="preserve"> мына сыныптарды кіріктіреді:</w:t>
      </w:r>
    </w:p>
    <w:p w:rsidR="00115752" w:rsidRPr="00BA3AB1" w:rsidRDefault="00115752" w:rsidP="00C3498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өзгешелігі бар </w:t>
      </w:r>
      <w:r w:rsidRPr="00BA3AB1">
        <w:rPr>
          <w:i/>
          <w:iCs/>
          <w:color w:val="000000"/>
          <w:sz w:val="18"/>
          <w:szCs w:val="18"/>
          <w:lang w:val="kk-KZ"/>
        </w:rPr>
        <w:t>ішкі несиелендіру:</w:t>
      </w:r>
      <w:r w:rsidRPr="00BA3AB1">
        <w:rPr>
          <w:color w:val="000000"/>
          <w:sz w:val="18"/>
          <w:szCs w:val="18"/>
          <w:lang w:val="kk-KZ"/>
        </w:rPr>
        <w:t xml:space="preserve"> мемлекеттік басқарудың басқа деңгейлерін несиелендіру; мемлекеттік кәсіпорындарды несиелендіру; қаржы мекемелерін несиелендіру, жеке тұлғаларды несиелендіру; басқадай ішкі несиелендіру;</w:t>
      </w:r>
    </w:p>
    <w:p w:rsidR="00115752" w:rsidRPr="00BA3AB1" w:rsidRDefault="00115752" w:rsidP="00C3498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өзгешелігі бар </w:t>
      </w:r>
      <w:r w:rsidRPr="00BA3AB1">
        <w:rPr>
          <w:i/>
          <w:iCs/>
          <w:color w:val="000000"/>
          <w:sz w:val="18"/>
          <w:szCs w:val="18"/>
          <w:lang w:val="kk-KZ"/>
        </w:rPr>
        <w:t>сыртқы несиелендіру:</w:t>
      </w:r>
      <w:r w:rsidRPr="00BA3AB1">
        <w:rPr>
          <w:color w:val="000000"/>
          <w:sz w:val="18"/>
          <w:szCs w:val="18"/>
          <w:lang w:val="kk-KZ"/>
        </w:rPr>
        <w:t xml:space="preserve"> әр түрлі сыртқы несиелендіру;</w:t>
      </w:r>
    </w:p>
    <w:p w:rsidR="00115752" w:rsidRPr="00BA3AB1" w:rsidRDefault="00115752" w:rsidP="00C3498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өзгешеліктері бар </w:t>
      </w:r>
      <w:r w:rsidRPr="00BA3AB1">
        <w:rPr>
          <w:i/>
          <w:iCs/>
          <w:color w:val="000000"/>
          <w:sz w:val="18"/>
          <w:szCs w:val="18"/>
          <w:lang w:val="kk-KZ"/>
        </w:rPr>
        <w:t>шетелдік акционерлік капиталға үлестік қатысу:</w:t>
      </w:r>
      <w:r w:rsidRPr="00BA3AB1">
        <w:rPr>
          <w:color w:val="000000"/>
          <w:sz w:val="18"/>
          <w:szCs w:val="18"/>
          <w:lang w:val="kk-KZ"/>
        </w:rPr>
        <w:t xml:space="preserve"> халықаралық ұйымдардың акцияларын сатып алу; басқадай халықаралық ұйымдардың акцияларын сатып алу;</w:t>
      </w:r>
    </w:p>
    <w:p w:rsidR="00115752" w:rsidRPr="00BA3AB1" w:rsidRDefault="00115752" w:rsidP="00C3498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өзгешеліктері бар </w:t>
      </w:r>
      <w:r w:rsidRPr="00BA3AB1">
        <w:rPr>
          <w:i/>
          <w:iCs/>
          <w:color w:val="000000"/>
          <w:sz w:val="18"/>
          <w:szCs w:val="18"/>
          <w:lang w:val="kk-KZ"/>
        </w:rPr>
        <w:t>ішкі акционерлік капиталға үлестік қатысу:</w:t>
      </w:r>
    </w:p>
    <w:p w:rsidR="00115752" w:rsidRPr="00BA3AB1" w:rsidRDefault="00115752" w:rsidP="00C3498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мемлекеттік емес мекемелердің акцияларын сатып алу; қаржы мекемелерінің акцияларын сатып алу; басқадай мекемелердің акцияларын сатып алу.</w:t>
      </w:r>
    </w:p>
    <w:p w:rsidR="00115752" w:rsidRPr="00BA3AB1" w:rsidRDefault="00115752" w:rsidP="00C3498F">
      <w:pPr>
        <w:autoSpaceDE w:val="0"/>
        <w:autoSpaceDN w:val="0"/>
        <w:adjustRightInd w:val="0"/>
        <w:ind w:firstLine="397"/>
        <w:jc w:val="both"/>
        <w:textAlignment w:val="center"/>
        <w:rPr>
          <w:color w:val="000000"/>
          <w:sz w:val="18"/>
          <w:szCs w:val="18"/>
          <w:lang w:val="kk-KZ"/>
        </w:rPr>
      </w:pPr>
      <w:r w:rsidRPr="00BA3AB1">
        <w:rPr>
          <w:b/>
          <w:bCs/>
          <w:i/>
          <w:iCs/>
          <w:color w:val="000000"/>
          <w:sz w:val="18"/>
          <w:szCs w:val="18"/>
          <w:lang w:val="kk-KZ"/>
        </w:rPr>
        <w:t>«Қаржыландыру» санаты</w:t>
      </w:r>
      <w:r w:rsidRPr="00BA3AB1">
        <w:rPr>
          <w:color w:val="000000"/>
          <w:sz w:val="18"/>
          <w:szCs w:val="18"/>
          <w:lang w:val="kk-KZ"/>
        </w:rPr>
        <w:t xml:space="preserve"> мына ішкі сыныпты кіріктіреді:</w:t>
      </w:r>
    </w:p>
    <w:p w:rsidR="00115752" w:rsidRPr="00BA3AB1" w:rsidRDefault="00115752" w:rsidP="00C3498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өзгешеліктері бар </w:t>
      </w:r>
      <w:r w:rsidRPr="00BA3AB1">
        <w:rPr>
          <w:i/>
          <w:iCs/>
          <w:color w:val="000000"/>
          <w:sz w:val="18"/>
          <w:szCs w:val="18"/>
          <w:lang w:val="kk-KZ"/>
        </w:rPr>
        <w:t>ішкі борышты өтеу:</w:t>
      </w:r>
      <w:r w:rsidRPr="00BA3AB1">
        <w:rPr>
          <w:color w:val="000000"/>
          <w:sz w:val="18"/>
          <w:szCs w:val="18"/>
          <w:lang w:val="kk-KZ"/>
        </w:rPr>
        <w:t xml:space="preserve"> мемлекеттік басқарудың басқа деңгейлеріне қарыз борышты өтеу, ішкі рынокқа орналастырылған мемлекеттік бағалы қағаздар бойынша борышты өтеу, басқадай ішкі борышты өтеу;</w:t>
      </w:r>
    </w:p>
    <w:p w:rsidR="00115752" w:rsidRPr="00BA3AB1" w:rsidRDefault="00115752" w:rsidP="00C3498F">
      <w:pPr>
        <w:autoSpaceDE w:val="0"/>
        <w:autoSpaceDN w:val="0"/>
        <w:adjustRightInd w:val="0"/>
        <w:ind w:firstLine="397"/>
        <w:jc w:val="both"/>
        <w:textAlignment w:val="center"/>
        <w:rPr>
          <w:color w:val="000000"/>
          <w:sz w:val="22"/>
          <w:szCs w:val="22"/>
          <w:lang w:val="kk-KZ"/>
        </w:rPr>
      </w:pPr>
      <w:r w:rsidRPr="00BA3AB1">
        <w:rPr>
          <w:color w:val="000000"/>
          <w:sz w:val="18"/>
          <w:szCs w:val="18"/>
          <w:lang w:val="kk-KZ"/>
        </w:rPr>
        <w:t xml:space="preserve">біраттас өзгешелігі бар </w:t>
      </w:r>
      <w:r w:rsidRPr="00BA3AB1">
        <w:rPr>
          <w:i/>
          <w:iCs/>
          <w:color w:val="000000"/>
          <w:sz w:val="18"/>
          <w:szCs w:val="18"/>
          <w:lang w:val="kk-KZ"/>
        </w:rPr>
        <w:t>сыртқы борышты өтеу</w:t>
      </w:r>
      <w:r w:rsidRPr="00BA3AB1">
        <w:rPr>
          <w:color w:val="000000"/>
          <w:sz w:val="18"/>
          <w:szCs w:val="18"/>
          <w:lang w:val="kk-KZ"/>
        </w:rPr>
        <w:t xml:space="preserve"> ішкі сыныбы.</w:t>
      </w:r>
    </w:p>
    <w:p w:rsidR="00115752" w:rsidRPr="00BA3AB1" w:rsidRDefault="00115752" w:rsidP="00C3498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Коммерциялық емес қызметтің жеке бағыттары мен түрлері үшін өзіндік сипаты бар шығындарды құрайтындардың басым болып келуі оған тән қасиет. Мысалы, халықты </w:t>
      </w:r>
      <w:r w:rsidRPr="00BA3AB1">
        <w:rPr>
          <w:color w:val="000000"/>
          <w:sz w:val="22"/>
          <w:szCs w:val="22"/>
          <w:lang w:val="kk-KZ"/>
        </w:rPr>
        <w:lastRenderedPageBreak/>
        <w:t>әлеуметтік қорғау ұйымдарында, әсіресе үй шаруашылықтарына берілетін трансферттердің өзіндік салмағы жоғары. Бұған балалары бар отбасына берілетін жәрдемақылар, тұрмыс кұнының қымбаттауына байланысты табысы аз азаматтарға өтемақылар, соғыс ардагерлеріне, экологиялық апаттардың нәтижесінде азап шеккен азаматтарға берілетін әр түрлі өтемақылар және т.б. жатады.</w:t>
      </w:r>
    </w:p>
    <w:p w:rsidR="00115752" w:rsidRPr="00BA3AB1" w:rsidRDefault="00115752" w:rsidP="00C3498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Денсаулық сақтаудың емдеу мекемелерінде сипатты шығыстар дәрілік заттар мен таңу құралдарына, тағамдық азықтарға, жұмсақ жабдыққа жұмсалатын шығыстар болып табылады.</w:t>
      </w:r>
    </w:p>
    <w:p w:rsidR="00115752" w:rsidRPr="00BA3AB1" w:rsidRDefault="00115752" w:rsidP="00C3498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Қорғаныс жүйесінде әскери арналымдағы тауарлар мен әскери техниканы сатып алуға, азық-түлікпен қамтамасыз етуге, әскери қызметшілердің ақшалай жабдықталымын төлеуге жұмсалатын шығындар маңызды орын алады.</w:t>
      </w:r>
    </w:p>
    <w:p w:rsidR="00115752" w:rsidRPr="00BA3AB1" w:rsidRDefault="00115752" w:rsidP="00C3498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Кәсіподақ, партия, қоғамдық қозғалыстар сияқты қоғамдық ұйымдар шығыстарының құрамында съездерге, конференцияларға, митингке дайындалу және оларды өткізуге, үгіт-насихат жұмысын жүргізуге жұмсалатын шығыстар сипатты шығыстар болып табылады. Ардагерлердің қоғамдық ұйымдарында олардың қатысушыларына материалдық қызмет көрсету шығыстары басым болады.</w:t>
      </w:r>
    </w:p>
    <w:p w:rsidR="00115752" w:rsidRPr="00BA3AB1" w:rsidRDefault="00115752" w:rsidP="00C3498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Мәдени-ағартушылық мекемелерде (кітапханаларда, мұражайларда, тұрақты көрмелерде) едәуір қаражаттар кітап қорларын, экспонаттарды, коллекцияларды толықтыруға жұмсалады.</w:t>
      </w:r>
    </w:p>
    <w:p w:rsidR="00115752" w:rsidRPr="00BA3AB1" w:rsidRDefault="00115752" w:rsidP="00C3498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«Күрделі шығыстар» санаттарына жұмсалатын шығыстар күрделі кұрылыс, негізгі өндірістік емес қорларды жасау мен молайтуды жүргізетін, сондай-ақ оларды күрделі жөндеу туралы жұмыс қабілеттілігінде ұстауды жүзеге асыратын қызметтің коммерциялық емес түрлерінің барлық ұйымдары мен мекемелері үшін сипатты болады. Бұл санат бойынша сондай-ақ материалдық активтерге, жерге құкықты сатып алуға жұмсалатын шығыстар, қаржы мекемелерінің жарғылық қорына төленетін жарналар тіркеледі.</w:t>
      </w:r>
    </w:p>
    <w:p w:rsidR="00115752" w:rsidRPr="00BA3AB1" w:rsidRDefault="00115752" w:rsidP="00C3498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«Кредит беру, үлестік қатысу» санаты бойынша шығыстар басқа экономика</w:t>
      </w:r>
      <w:r w:rsidRPr="00BA3AB1">
        <w:rPr>
          <w:color w:val="000000"/>
          <w:sz w:val="22"/>
          <w:szCs w:val="22"/>
          <w:lang w:val="kk-KZ"/>
        </w:rPr>
        <w:softHyphen/>
        <w:t>лық бірліктерді несиелендіруді, олардың айналысқа шығарылған бағалы қағаздарын сатып алуды, мемлекеттік кәсіпорындарға, қаржы мекемелеріне, жекеше кәсіпорындарға түрлі кредиттер беруді жүзеге асыратын ұйымдар мен мекемелер үшін қарастырылады.</w:t>
      </w:r>
    </w:p>
    <w:p w:rsidR="00115752" w:rsidRPr="00BA3AB1" w:rsidRDefault="00115752" w:rsidP="00C3498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«Қаржыландыру» санаты бойынша шығыстарды ішкі және сыртқы берешектерді өтейтін ұйымдар мен мекемелер, негізінен мемлекеттік және үкіметтік құрылымдар жүзеге асырады.</w:t>
      </w:r>
    </w:p>
    <w:p w:rsidR="00115752" w:rsidRPr="00BA3AB1" w:rsidRDefault="00115752" w:rsidP="00C3498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Өндірістік емес сфера салаларына бағытталған қаражаттардың көлемі олардың қызметінің нәтижелеріне қоғамның қажеттіліктерімен, сондай-ақ өн</w:t>
      </w:r>
      <w:r w:rsidRPr="00BA3AB1">
        <w:rPr>
          <w:color w:val="000000"/>
          <w:sz w:val="22"/>
          <w:szCs w:val="22"/>
          <w:lang w:val="kk-KZ"/>
        </w:rPr>
        <w:softHyphen/>
        <w:t>дірілген ұлттық табыспен анықталады. Алайда қазіргі кезде ол көбінесе мемлекеттік бюджеттің ахуалына, жүргізіліп отырған қаржылық саясатқа байланысты болып отыр.</w:t>
      </w:r>
    </w:p>
    <w:p w:rsidR="00115752" w:rsidRPr="00BA3AB1" w:rsidRDefault="00115752" w:rsidP="00C3498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Әлеуметтік-мәдени шараларды қаржыландырудың ондаған жылдар бойы үстем болған «қалдық қағидаты» өзінің шамасыздығын әлдеқашан дәлелдегені</w:t>
      </w:r>
      <w:r w:rsidRPr="00BA3AB1">
        <w:rPr>
          <w:color w:val="000000"/>
          <w:sz w:val="22"/>
          <w:szCs w:val="22"/>
          <w:lang w:val="kk-KZ"/>
        </w:rPr>
        <w:softHyphen/>
        <w:t>не қарамастан әлі де орын алуда. Сонымен бірге өндірістік емес салалардың материалдық өндіріске ұдайы өндірісті жұмыс күшімен қамтамасыз ете отырып, белсенді ықпал жасап отыратынын ұмытуға болмайды.</w:t>
      </w:r>
    </w:p>
    <w:p w:rsidR="00115752" w:rsidRPr="00BA3AB1" w:rsidRDefault="00115752" w:rsidP="00C3498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Бюджеттен қаржыландыру үшін ең жоғары тиімділікті (олардың сапасы, ассортименті, орындау уақыты, қабылдауға болатын құн және т.б.) қамтамасыз ете</w:t>
      </w:r>
      <w:r w:rsidRPr="00BA3AB1">
        <w:rPr>
          <w:color w:val="000000"/>
          <w:sz w:val="22"/>
          <w:szCs w:val="22"/>
          <w:lang w:val="kk-KZ"/>
        </w:rPr>
        <w:softHyphen/>
        <w:t>тін мекеменің немесе ұйымның қызметтер көрсету бағдарламасы таңдап алын</w:t>
      </w:r>
      <w:r w:rsidRPr="00BA3AB1">
        <w:rPr>
          <w:color w:val="000000"/>
          <w:sz w:val="22"/>
          <w:szCs w:val="22"/>
          <w:lang w:val="kk-KZ"/>
        </w:rPr>
        <w:softHyphen/>
      </w:r>
      <w:r w:rsidRPr="00BA3AB1">
        <w:rPr>
          <w:color w:val="000000"/>
          <w:spacing w:val="-4"/>
          <w:sz w:val="22"/>
          <w:szCs w:val="22"/>
          <w:lang w:val="kk-KZ"/>
        </w:rPr>
        <w:t>ғанда бюджеттік ұйымдар деп аталынатындарды қаржыландыру олардың қыз</w:t>
      </w:r>
      <w:r w:rsidRPr="00BA3AB1">
        <w:rPr>
          <w:color w:val="000000"/>
          <w:spacing w:val="-4"/>
          <w:sz w:val="22"/>
          <w:szCs w:val="22"/>
          <w:lang w:val="kk-KZ"/>
        </w:rPr>
        <w:softHyphen/>
        <w:t>мет</w:t>
      </w:r>
      <w:r w:rsidRPr="00BA3AB1">
        <w:rPr>
          <w:color w:val="000000"/>
          <w:spacing w:val="-4"/>
          <w:sz w:val="22"/>
          <w:szCs w:val="22"/>
          <w:lang w:val="kk-KZ"/>
        </w:rPr>
        <w:softHyphen/>
      </w:r>
      <w:r w:rsidRPr="00BA3AB1">
        <w:rPr>
          <w:color w:val="000000"/>
          <w:sz w:val="22"/>
          <w:szCs w:val="22"/>
          <w:lang w:val="kk-KZ"/>
        </w:rPr>
        <w:t>терін беру бағдарламаларын конкурстық іріктеу негізінде ұйымдастырылуы тиіс екенін ескеру қажет. Оңтайлылықтың бұл қағидаты рыноктық орта жағдайла</w:t>
      </w:r>
      <w:r w:rsidRPr="00BA3AB1">
        <w:rPr>
          <w:color w:val="000000"/>
          <w:sz w:val="22"/>
          <w:szCs w:val="22"/>
          <w:lang w:val="kk-KZ"/>
        </w:rPr>
        <w:softHyphen/>
        <w:t>рын</w:t>
      </w:r>
      <w:r w:rsidRPr="00BA3AB1">
        <w:rPr>
          <w:color w:val="000000"/>
          <w:sz w:val="22"/>
          <w:szCs w:val="22"/>
          <w:lang w:val="kk-KZ"/>
        </w:rPr>
        <w:softHyphen/>
        <w:t>да кез келген құрылымның іс-қимынының нәтижелігіне қарай шекті пайдалылық теориясының «шекті шығындар-пайда» талаптарына сай келеді.</w:t>
      </w:r>
    </w:p>
    <w:p w:rsidR="00115752" w:rsidRPr="00BA3AB1" w:rsidRDefault="00115752" w:rsidP="00C3498F">
      <w:pPr>
        <w:autoSpaceDE w:val="0"/>
        <w:autoSpaceDN w:val="0"/>
        <w:adjustRightInd w:val="0"/>
        <w:ind w:firstLine="397"/>
        <w:jc w:val="both"/>
        <w:textAlignment w:val="center"/>
        <w:rPr>
          <w:color w:val="000000"/>
          <w:sz w:val="22"/>
          <w:szCs w:val="22"/>
          <w:lang w:val="kk-KZ"/>
        </w:rPr>
      </w:pPr>
    </w:p>
    <w:p w:rsidR="00115752" w:rsidRPr="00BA3AB1" w:rsidRDefault="00115752" w:rsidP="009501A1">
      <w:pPr>
        <w:autoSpaceDE w:val="0"/>
        <w:autoSpaceDN w:val="0"/>
        <w:adjustRightInd w:val="0"/>
        <w:jc w:val="center"/>
        <w:textAlignment w:val="center"/>
        <w:outlineLvl w:val="0"/>
        <w:rPr>
          <w:b/>
          <w:bCs/>
          <w:color w:val="000000"/>
          <w:sz w:val="18"/>
          <w:szCs w:val="18"/>
          <w:lang w:val="kk-KZ"/>
        </w:rPr>
      </w:pPr>
      <w:r w:rsidRPr="00BA3AB1">
        <w:rPr>
          <w:b/>
          <w:bCs/>
          <w:color w:val="000000"/>
          <w:sz w:val="18"/>
          <w:szCs w:val="18"/>
          <w:lang w:val="kk-KZ"/>
        </w:rPr>
        <w:t xml:space="preserve">БАҚЫЛАУ СҰРАҚТАРЫ </w:t>
      </w:r>
    </w:p>
    <w:p w:rsidR="00115752" w:rsidRPr="00BA3AB1" w:rsidRDefault="00115752" w:rsidP="00C3498F">
      <w:pPr>
        <w:autoSpaceDE w:val="0"/>
        <w:autoSpaceDN w:val="0"/>
        <w:adjustRightInd w:val="0"/>
        <w:jc w:val="center"/>
        <w:textAlignment w:val="center"/>
        <w:rPr>
          <w:b/>
          <w:bCs/>
          <w:color w:val="000000"/>
          <w:sz w:val="18"/>
          <w:szCs w:val="18"/>
          <w:lang w:val="kk-KZ"/>
        </w:rPr>
      </w:pPr>
    </w:p>
    <w:p w:rsidR="00115752" w:rsidRPr="00BA3AB1" w:rsidRDefault="00115752" w:rsidP="00C3498F">
      <w:pPr>
        <w:autoSpaceDE w:val="0"/>
        <w:autoSpaceDN w:val="0"/>
        <w:adjustRightInd w:val="0"/>
        <w:ind w:firstLine="397"/>
        <w:jc w:val="both"/>
        <w:textAlignment w:val="center"/>
        <w:rPr>
          <w:i/>
          <w:iCs/>
          <w:color w:val="000000"/>
          <w:sz w:val="18"/>
          <w:szCs w:val="18"/>
          <w:lang w:val="kk-KZ"/>
        </w:rPr>
      </w:pPr>
      <w:r w:rsidRPr="00BA3AB1">
        <w:rPr>
          <w:i/>
          <w:iCs/>
          <w:color w:val="000000"/>
          <w:sz w:val="18"/>
          <w:szCs w:val="18"/>
          <w:lang w:val="kk-KZ"/>
        </w:rPr>
        <w:t>1.</w:t>
      </w:r>
      <w:r w:rsidRPr="00BA3AB1">
        <w:rPr>
          <w:i/>
          <w:iCs/>
          <w:color w:val="000000"/>
          <w:sz w:val="18"/>
          <w:szCs w:val="18"/>
          <w:lang w:val="kk-KZ"/>
        </w:rPr>
        <w:tab/>
        <w:t xml:space="preserve">Қызметтің қандай түрлері коммерциялық емес қызметке және қандай негіздеме бойынша жатады? </w:t>
      </w:r>
    </w:p>
    <w:p w:rsidR="00115752" w:rsidRPr="00BA3AB1" w:rsidRDefault="00115752" w:rsidP="00C3498F">
      <w:pPr>
        <w:autoSpaceDE w:val="0"/>
        <w:autoSpaceDN w:val="0"/>
        <w:adjustRightInd w:val="0"/>
        <w:ind w:firstLine="397"/>
        <w:jc w:val="both"/>
        <w:textAlignment w:val="center"/>
        <w:rPr>
          <w:i/>
          <w:iCs/>
          <w:color w:val="000000"/>
          <w:sz w:val="18"/>
          <w:szCs w:val="18"/>
          <w:lang w:val="kk-KZ"/>
        </w:rPr>
      </w:pPr>
      <w:r w:rsidRPr="00BA3AB1">
        <w:rPr>
          <w:i/>
          <w:iCs/>
          <w:color w:val="000000"/>
          <w:sz w:val="18"/>
          <w:szCs w:val="18"/>
          <w:lang w:val="kk-KZ"/>
        </w:rPr>
        <w:t>2.</w:t>
      </w:r>
      <w:r w:rsidRPr="00BA3AB1">
        <w:rPr>
          <w:i/>
          <w:iCs/>
          <w:color w:val="000000"/>
          <w:sz w:val="18"/>
          <w:szCs w:val="18"/>
          <w:lang w:val="kk-KZ"/>
        </w:rPr>
        <w:tab/>
        <w:t xml:space="preserve">Коммерциялық емес ұйымдар мен мекемелер қызметінің материалдық негізі не болып табылады? </w:t>
      </w:r>
    </w:p>
    <w:p w:rsidR="00115752" w:rsidRPr="00BA3AB1" w:rsidRDefault="00115752" w:rsidP="00C3498F">
      <w:pPr>
        <w:autoSpaceDE w:val="0"/>
        <w:autoSpaceDN w:val="0"/>
        <w:adjustRightInd w:val="0"/>
        <w:ind w:firstLine="397"/>
        <w:jc w:val="both"/>
        <w:textAlignment w:val="center"/>
        <w:rPr>
          <w:i/>
          <w:iCs/>
          <w:color w:val="000000"/>
          <w:sz w:val="18"/>
          <w:szCs w:val="18"/>
          <w:lang w:val="kk-KZ"/>
        </w:rPr>
      </w:pPr>
      <w:r w:rsidRPr="00BA3AB1">
        <w:rPr>
          <w:i/>
          <w:iCs/>
          <w:color w:val="000000"/>
          <w:sz w:val="18"/>
          <w:szCs w:val="18"/>
          <w:lang w:val="kk-KZ"/>
        </w:rPr>
        <w:lastRenderedPageBreak/>
        <w:t>3.</w:t>
      </w:r>
      <w:r w:rsidRPr="00BA3AB1">
        <w:rPr>
          <w:i/>
          <w:iCs/>
          <w:color w:val="000000"/>
          <w:sz w:val="18"/>
          <w:szCs w:val="18"/>
          <w:lang w:val="kk-KZ"/>
        </w:rPr>
        <w:tab/>
        <w:t xml:space="preserve">Коммерциялық қызметті жүргізуде қандай әдістер қолданылады? </w:t>
      </w:r>
    </w:p>
    <w:p w:rsidR="00115752" w:rsidRPr="00BA3AB1" w:rsidRDefault="00115752" w:rsidP="00C3498F">
      <w:pPr>
        <w:autoSpaceDE w:val="0"/>
        <w:autoSpaceDN w:val="0"/>
        <w:adjustRightInd w:val="0"/>
        <w:ind w:firstLine="397"/>
        <w:jc w:val="both"/>
        <w:textAlignment w:val="center"/>
        <w:rPr>
          <w:i/>
          <w:iCs/>
          <w:color w:val="000000"/>
          <w:sz w:val="18"/>
          <w:szCs w:val="18"/>
          <w:lang w:val="kk-KZ"/>
        </w:rPr>
      </w:pPr>
      <w:r w:rsidRPr="00BA3AB1">
        <w:rPr>
          <w:i/>
          <w:iCs/>
          <w:color w:val="000000"/>
          <w:sz w:val="18"/>
          <w:szCs w:val="18"/>
          <w:lang w:val="kk-KZ"/>
        </w:rPr>
        <w:t>4.</w:t>
      </w:r>
      <w:r w:rsidRPr="00BA3AB1">
        <w:rPr>
          <w:i/>
          <w:iCs/>
          <w:color w:val="000000"/>
          <w:sz w:val="18"/>
          <w:szCs w:val="18"/>
          <w:lang w:val="kk-KZ"/>
        </w:rPr>
        <w:tab/>
        <w:t>Коммерциялық емес қызметте қаржылық қатынастардың қандай топтары қалып</w:t>
      </w:r>
      <w:r w:rsidRPr="00BA3AB1">
        <w:rPr>
          <w:i/>
          <w:iCs/>
          <w:color w:val="000000"/>
          <w:sz w:val="18"/>
          <w:szCs w:val="18"/>
          <w:lang w:val="kk-KZ"/>
        </w:rPr>
        <w:softHyphen/>
        <w:t xml:space="preserve">тасады? </w:t>
      </w:r>
    </w:p>
    <w:p w:rsidR="00115752" w:rsidRPr="00BA3AB1" w:rsidRDefault="00115752" w:rsidP="00C3498F">
      <w:pPr>
        <w:autoSpaceDE w:val="0"/>
        <w:autoSpaceDN w:val="0"/>
        <w:adjustRightInd w:val="0"/>
        <w:ind w:firstLine="397"/>
        <w:jc w:val="both"/>
        <w:textAlignment w:val="center"/>
        <w:rPr>
          <w:i/>
          <w:iCs/>
          <w:color w:val="000000"/>
          <w:sz w:val="18"/>
          <w:szCs w:val="18"/>
          <w:lang w:val="kk-KZ"/>
        </w:rPr>
      </w:pPr>
      <w:r w:rsidRPr="00BA3AB1">
        <w:rPr>
          <w:i/>
          <w:iCs/>
          <w:color w:val="000000"/>
          <w:sz w:val="18"/>
          <w:szCs w:val="18"/>
          <w:lang w:val="kk-KZ"/>
        </w:rPr>
        <w:t>5.</w:t>
      </w:r>
      <w:r w:rsidRPr="00BA3AB1">
        <w:rPr>
          <w:i/>
          <w:iCs/>
          <w:color w:val="000000"/>
          <w:sz w:val="18"/>
          <w:szCs w:val="18"/>
          <w:lang w:val="kk-KZ"/>
        </w:rPr>
        <w:tab/>
        <w:t>Коммерциялық емес қызметті қаржыландырудың негізгі көздерін атап шығыңдар.</w:t>
      </w:r>
    </w:p>
    <w:p w:rsidR="00115752" w:rsidRPr="00BA3AB1" w:rsidRDefault="00115752" w:rsidP="00C3498F">
      <w:pPr>
        <w:autoSpaceDE w:val="0"/>
        <w:autoSpaceDN w:val="0"/>
        <w:adjustRightInd w:val="0"/>
        <w:ind w:firstLine="397"/>
        <w:jc w:val="both"/>
        <w:textAlignment w:val="center"/>
        <w:rPr>
          <w:i/>
          <w:iCs/>
          <w:color w:val="000000"/>
          <w:sz w:val="18"/>
          <w:szCs w:val="18"/>
          <w:lang w:val="kk-KZ"/>
        </w:rPr>
      </w:pPr>
      <w:r w:rsidRPr="00BA3AB1">
        <w:rPr>
          <w:i/>
          <w:iCs/>
          <w:color w:val="000000"/>
          <w:sz w:val="18"/>
          <w:szCs w:val="18"/>
          <w:lang w:val="kk-KZ"/>
        </w:rPr>
        <w:t>6.</w:t>
      </w:r>
      <w:r w:rsidRPr="00BA3AB1">
        <w:rPr>
          <w:i/>
          <w:iCs/>
          <w:color w:val="000000"/>
          <w:sz w:val="18"/>
          <w:szCs w:val="18"/>
          <w:lang w:val="kk-KZ"/>
        </w:rPr>
        <w:tab/>
        <w:t xml:space="preserve">«Айналымдағы шығыстар», «Күрделі шығыстар» «Кредит беру, үлестік қатысу» санаттарына қандай элементтер кіріктіріледі? </w:t>
      </w:r>
    </w:p>
    <w:p w:rsidR="00115752" w:rsidRPr="00BA3AB1" w:rsidRDefault="00115752" w:rsidP="00C3498F">
      <w:pPr>
        <w:autoSpaceDE w:val="0"/>
        <w:autoSpaceDN w:val="0"/>
        <w:adjustRightInd w:val="0"/>
        <w:ind w:firstLine="397"/>
        <w:jc w:val="both"/>
        <w:textAlignment w:val="center"/>
        <w:rPr>
          <w:i/>
          <w:iCs/>
          <w:color w:val="000000"/>
          <w:sz w:val="18"/>
          <w:szCs w:val="18"/>
          <w:lang w:val="kk-KZ"/>
        </w:rPr>
      </w:pPr>
      <w:r w:rsidRPr="00BA3AB1">
        <w:rPr>
          <w:i/>
          <w:iCs/>
          <w:color w:val="000000"/>
          <w:sz w:val="18"/>
          <w:szCs w:val="18"/>
          <w:lang w:val="kk-KZ"/>
        </w:rPr>
        <w:t>7.</w:t>
      </w:r>
      <w:r w:rsidRPr="00BA3AB1">
        <w:rPr>
          <w:i/>
          <w:iCs/>
          <w:color w:val="000000"/>
          <w:sz w:val="18"/>
          <w:szCs w:val="18"/>
          <w:lang w:val="kk-KZ"/>
        </w:rPr>
        <w:tab/>
        <w:t xml:space="preserve">«Қаржыландыру» санатындағы шығыстардың ерекшеліктері қандай? </w:t>
      </w:r>
    </w:p>
    <w:p w:rsidR="00115752" w:rsidRPr="00BA3AB1" w:rsidRDefault="00115752" w:rsidP="00C3498F">
      <w:pPr>
        <w:autoSpaceDE w:val="0"/>
        <w:autoSpaceDN w:val="0"/>
        <w:adjustRightInd w:val="0"/>
        <w:ind w:firstLine="397"/>
        <w:jc w:val="both"/>
        <w:textAlignment w:val="center"/>
        <w:rPr>
          <w:i/>
          <w:iCs/>
          <w:color w:val="000000"/>
          <w:sz w:val="18"/>
          <w:szCs w:val="18"/>
          <w:lang w:val="kk-KZ"/>
        </w:rPr>
      </w:pPr>
      <w:r w:rsidRPr="00BA3AB1">
        <w:rPr>
          <w:i/>
          <w:iCs/>
          <w:color w:val="000000"/>
          <w:sz w:val="18"/>
          <w:szCs w:val="18"/>
          <w:lang w:val="kk-KZ"/>
        </w:rPr>
        <w:t>8.</w:t>
      </w:r>
      <w:r w:rsidRPr="00BA3AB1">
        <w:rPr>
          <w:i/>
          <w:iCs/>
          <w:color w:val="000000"/>
          <w:sz w:val="18"/>
          <w:szCs w:val="18"/>
          <w:lang w:val="kk-KZ"/>
        </w:rPr>
        <w:tab/>
        <w:t xml:space="preserve">Рыноктық қатынастар жағдайларында мемлекеттік мекемелерді қаржыландыру кезінде қандай қағидаттарды басшылыққа алу қажет? </w:t>
      </w:r>
    </w:p>
    <w:p w:rsidR="00115752" w:rsidRPr="00BA3AB1" w:rsidRDefault="00115752" w:rsidP="00C3498F">
      <w:pPr>
        <w:tabs>
          <w:tab w:val="left" w:pos="0"/>
        </w:tabs>
        <w:autoSpaceDE w:val="0"/>
        <w:autoSpaceDN w:val="0"/>
        <w:adjustRightInd w:val="0"/>
        <w:ind w:firstLine="397"/>
        <w:jc w:val="both"/>
        <w:textAlignment w:val="center"/>
        <w:rPr>
          <w:i/>
          <w:iCs/>
          <w:color w:val="000000"/>
          <w:sz w:val="18"/>
          <w:szCs w:val="18"/>
          <w:lang w:val="kk-KZ"/>
        </w:rPr>
      </w:pPr>
    </w:p>
    <w:p w:rsidR="00FE1BA8" w:rsidRPr="00BA3AB1" w:rsidRDefault="00FE1BA8" w:rsidP="00C3498F">
      <w:pPr>
        <w:tabs>
          <w:tab w:val="left" w:pos="0"/>
        </w:tabs>
        <w:autoSpaceDE w:val="0"/>
        <w:autoSpaceDN w:val="0"/>
        <w:adjustRightInd w:val="0"/>
        <w:ind w:firstLine="397"/>
        <w:jc w:val="both"/>
        <w:textAlignment w:val="center"/>
        <w:rPr>
          <w:i/>
          <w:iCs/>
          <w:color w:val="000000"/>
          <w:sz w:val="18"/>
          <w:szCs w:val="18"/>
          <w:lang w:val="kk-KZ"/>
        </w:rPr>
      </w:pPr>
    </w:p>
    <w:p w:rsidR="00FE1BA8" w:rsidRPr="00BA3AB1" w:rsidRDefault="00FE1BA8" w:rsidP="00C3498F">
      <w:pPr>
        <w:tabs>
          <w:tab w:val="left" w:pos="0"/>
        </w:tabs>
        <w:autoSpaceDE w:val="0"/>
        <w:autoSpaceDN w:val="0"/>
        <w:adjustRightInd w:val="0"/>
        <w:ind w:firstLine="397"/>
        <w:jc w:val="both"/>
        <w:textAlignment w:val="center"/>
        <w:rPr>
          <w:i/>
          <w:iCs/>
          <w:color w:val="000000"/>
          <w:sz w:val="18"/>
          <w:szCs w:val="18"/>
          <w:lang w:val="kk-KZ"/>
        </w:rPr>
      </w:pPr>
    </w:p>
    <w:p w:rsidR="00FE1BA8" w:rsidRPr="00BA3AB1" w:rsidRDefault="00FE1BA8" w:rsidP="00C3498F">
      <w:pPr>
        <w:tabs>
          <w:tab w:val="left" w:pos="0"/>
        </w:tabs>
        <w:autoSpaceDE w:val="0"/>
        <w:autoSpaceDN w:val="0"/>
        <w:adjustRightInd w:val="0"/>
        <w:ind w:firstLine="397"/>
        <w:jc w:val="both"/>
        <w:textAlignment w:val="center"/>
        <w:rPr>
          <w:i/>
          <w:iCs/>
          <w:color w:val="000000"/>
          <w:sz w:val="18"/>
          <w:szCs w:val="18"/>
          <w:lang w:val="kk-KZ"/>
        </w:rPr>
      </w:pPr>
    </w:p>
    <w:p w:rsidR="00FE1BA8" w:rsidRPr="00BA3AB1" w:rsidRDefault="00FE1BA8" w:rsidP="00C3498F">
      <w:pPr>
        <w:tabs>
          <w:tab w:val="left" w:pos="0"/>
        </w:tabs>
        <w:autoSpaceDE w:val="0"/>
        <w:autoSpaceDN w:val="0"/>
        <w:adjustRightInd w:val="0"/>
        <w:ind w:firstLine="397"/>
        <w:jc w:val="both"/>
        <w:textAlignment w:val="center"/>
        <w:rPr>
          <w:i/>
          <w:iCs/>
          <w:color w:val="000000"/>
          <w:sz w:val="18"/>
          <w:szCs w:val="18"/>
          <w:lang w:val="kk-KZ"/>
        </w:rPr>
      </w:pPr>
    </w:p>
    <w:p w:rsidR="00FE1BA8" w:rsidRPr="00BA3AB1" w:rsidRDefault="00FE1BA8" w:rsidP="00C3498F">
      <w:pPr>
        <w:tabs>
          <w:tab w:val="left" w:pos="0"/>
        </w:tabs>
        <w:autoSpaceDE w:val="0"/>
        <w:autoSpaceDN w:val="0"/>
        <w:adjustRightInd w:val="0"/>
        <w:ind w:firstLine="397"/>
        <w:jc w:val="both"/>
        <w:textAlignment w:val="center"/>
        <w:rPr>
          <w:i/>
          <w:iCs/>
          <w:color w:val="000000"/>
          <w:sz w:val="18"/>
          <w:szCs w:val="18"/>
          <w:lang w:val="kk-KZ"/>
        </w:rPr>
      </w:pPr>
    </w:p>
    <w:p w:rsidR="00FE1BA8" w:rsidRPr="00BA3AB1" w:rsidRDefault="00FE1BA8" w:rsidP="00C3498F">
      <w:pPr>
        <w:tabs>
          <w:tab w:val="left" w:pos="0"/>
        </w:tabs>
        <w:autoSpaceDE w:val="0"/>
        <w:autoSpaceDN w:val="0"/>
        <w:adjustRightInd w:val="0"/>
        <w:ind w:firstLine="397"/>
        <w:jc w:val="both"/>
        <w:textAlignment w:val="center"/>
        <w:rPr>
          <w:i/>
          <w:iCs/>
          <w:color w:val="000000"/>
          <w:sz w:val="18"/>
          <w:szCs w:val="18"/>
          <w:lang w:val="kk-KZ"/>
        </w:rPr>
      </w:pPr>
    </w:p>
    <w:p w:rsidR="00FE1BA8" w:rsidRDefault="00FE1BA8"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933E5" w:rsidRDefault="00A933E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933E5" w:rsidRDefault="00A933E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933E5" w:rsidRDefault="00A933E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933E5" w:rsidRDefault="00A933E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933E5" w:rsidRDefault="00A933E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933E5" w:rsidRDefault="00A933E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933E5" w:rsidRDefault="00A933E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933E5" w:rsidRDefault="00A933E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933E5" w:rsidRDefault="00A933E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933E5" w:rsidRDefault="00A933E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933E5" w:rsidRDefault="00A933E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933E5" w:rsidRDefault="00A933E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933E5" w:rsidRDefault="00A933E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933E5" w:rsidRDefault="00A933E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933E5" w:rsidRDefault="00A933E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933E5" w:rsidRDefault="00A933E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933E5" w:rsidRDefault="00A933E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933E5" w:rsidRDefault="00A933E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933E5" w:rsidRDefault="00A933E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933E5" w:rsidRDefault="00A933E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933E5" w:rsidRDefault="00A933E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933E5" w:rsidRDefault="00A933E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933E5" w:rsidRDefault="00A933E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933E5" w:rsidRDefault="00A933E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933E5" w:rsidRDefault="00A933E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933E5" w:rsidRDefault="00A933E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933E5" w:rsidRDefault="00A933E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933E5" w:rsidRDefault="00A933E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933E5" w:rsidRDefault="00A933E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933E5" w:rsidRDefault="00A933E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933E5" w:rsidRDefault="00A933E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933E5" w:rsidRDefault="00A933E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933E5" w:rsidRPr="00C3498F" w:rsidRDefault="00A933E5"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FE1BA8" w:rsidRPr="00BA3AB1" w:rsidRDefault="00FE1BA8"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E92267" w:rsidRPr="00BA3AB1" w:rsidRDefault="00E92267" w:rsidP="00E92267">
      <w:pPr>
        <w:autoSpaceDE w:val="0"/>
        <w:autoSpaceDN w:val="0"/>
        <w:adjustRightInd w:val="0"/>
        <w:spacing w:line="288" w:lineRule="auto"/>
        <w:ind w:firstLine="397"/>
        <w:jc w:val="both"/>
        <w:textAlignment w:val="center"/>
        <w:rPr>
          <w:color w:val="000000"/>
          <w:lang w:val="kk-KZ"/>
        </w:rPr>
      </w:pPr>
    </w:p>
    <w:tbl>
      <w:tblPr>
        <w:tblW w:w="0" w:type="auto"/>
        <w:tblInd w:w="108" w:type="dxa"/>
        <w:tblLayout w:type="fixed"/>
        <w:tblCellMar>
          <w:left w:w="0" w:type="dxa"/>
          <w:right w:w="0" w:type="dxa"/>
        </w:tblCellMar>
        <w:tblLook w:val="0000" w:firstRow="0" w:lastRow="0" w:firstColumn="0" w:lastColumn="0" w:noHBand="0" w:noVBand="0"/>
      </w:tblPr>
      <w:tblGrid>
        <w:gridCol w:w="7654"/>
      </w:tblGrid>
      <w:tr w:rsidR="00E92267">
        <w:trPr>
          <w:trHeight w:val="569"/>
        </w:trPr>
        <w:tc>
          <w:tcPr>
            <w:tcW w:w="7654" w:type="dxa"/>
            <w:tcBorders>
              <w:top w:val="nil"/>
              <w:left w:val="nil"/>
              <w:bottom w:val="triple" w:sz="24" w:space="0" w:color="000000"/>
              <w:right w:val="nil"/>
            </w:tcBorders>
            <w:tcMar>
              <w:top w:w="0" w:type="dxa"/>
              <w:left w:w="108" w:type="dxa"/>
              <w:bottom w:w="0" w:type="dxa"/>
              <w:right w:w="108" w:type="dxa"/>
            </w:tcMar>
            <w:vAlign w:val="center"/>
          </w:tcPr>
          <w:p w:rsidR="00E92267" w:rsidRPr="00E92267" w:rsidRDefault="00E92267" w:rsidP="00E92267">
            <w:pPr>
              <w:suppressAutoHyphens/>
              <w:autoSpaceDE w:val="0"/>
              <w:autoSpaceDN w:val="0"/>
              <w:adjustRightInd w:val="0"/>
              <w:spacing w:line="288" w:lineRule="auto"/>
              <w:jc w:val="center"/>
              <w:textAlignment w:val="center"/>
              <w:rPr>
                <w:b/>
                <w:bCs/>
                <w:color w:val="000000"/>
                <w:sz w:val="28"/>
                <w:szCs w:val="28"/>
              </w:rPr>
            </w:pPr>
            <w:r w:rsidRPr="00E92267">
              <w:rPr>
                <w:b/>
                <w:bCs/>
                <w:color w:val="000000"/>
                <w:sz w:val="28"/>
                <w:szCs w:val="28"/>
              </w:rPr>
              <w:t>ІІІ БӨЛІМ. МЕМЛЕКЕТТІҢ ҚАРЖЫСЫ</w:t>
            </w:r>
          </w:p>
          <w:p w:rsidR="00E92267" w:rsidRPr="00E92267" w:rsidRDefault="00E92267" w:rsidP="00E92267">
            <w:pPr>
              <w:suppressAutoHyphens/>
              <w:autoSpaceDE w:val="0"/>
              <w:autoSpaceDN w:val="0"/>
              <w:adjustRightInd w:val="0"/>
              <w:spacing w:line="288" w:lineRule="auto"/>
              <w:jc w:val="center"/>
              <w:textAlignment w:val="center"/>
              <w:rPr>
                <w:color w:val="000000"/>
              </w:rPr>
            </w:pPr>
          </w:p>
        </w:tc>
      </w:tr>
    </w:tbl>
    <w:p w:rsidR="00E92267" w:rsidRPr="00A43D0A" w:rsidRDefault="00E92267" w:rsidP="00E92267">
      <w:pPr>
        <w:autoSpaceDE w:val="0"/>
        <w:autoSpaceDN w:val="0"/>
        <w:adjustRightInd w:val="0"/>
        <w:spacing w:line="288" w:lineRule="auto"/>
        <w:ind w:firstLine="397"/>
        <w:jc w:val="both"/>
        <w:textAlignment w:val="center"/>
        <w:rPr>
          <w:b/>
          <w:bCs/>
          <w:color w:val="000000"/>
          <w:sz w:val="26"/>
          <w:szCs w:val="26"/>
          <w:lang w:val="kk-KZ"/>
        </w:rPr>
      </w:pPr>
    </w:p>
    <w:p w:rsidR="00E92267" w:rsidRPr="00E92267" w:rsidRDefault="00E92267" w:rsidP="00A43D0A">
      <w:pPr>
        <w:autoSpaceDE w:val="0"/>
        <w:autoSpaceDN w:val="0"/>
        <w:adjustRightInd w:val="0"/>
        <w:jc w:val="center"/>
        <w:textAlignment w:val="center"/>
        <w:rPr>
          <w:rFonts w:ascii="Palatino Linotype" w:hAnsi="Palatino Linotype" w:cs="Palatino Linotype"/>
          <w:b/>
          <w:bCs/>
          <w:color w:val="000000"/>
          <w:sz w:val="26"/>
          <w:szCs w:val="26"/>
        </w:rPr>
      </w:pPr>
      <w:r w:rsidRPr="00E92267">
        <w:rPr>
          <w:rFonts w:ascii="Palatino Linotype" w:hAnsi="Palatino Linotype" w:cs="Palatino Linotype"/>
          <w:b/>
          <w:bCs/>
          <w:color w:val="000000"/>
          <w:sz w:val="26"/>
          <w:szCs w:val="26"/>
        </w:rPr>
        <w:t xml:space="preserve">10-тарау. Мемлекет қаржысының </w:t>
      </w:r>
      <w:r w:rsidRPr="00E92267">
        <w:rPr>
          <w:rFonts w:ascii="Palatino Linotype" w:hAnsi="Palatino Linotype" w:cs="Palatino Linotype"/>
          <w:b/>
          <w:bCs/>
          <w:color w:val="000000"/>
          <w:sz w:val="26"/>
          <w:szCs w:val="26"/>
        </w:rPr>
        <w:br/>
        <w:t>жалпы сипаттамасы</w:t>
      </w:r>
    </w:p>
    <w:p w:rsidR="00E92267" w:rsidRPr="00E92267" w:rsidRDefault="00E92267" w:rsidP="00E92267">
      <w:pPr>
        <w:autoSpaceDE w:val="0"/>
        <w:autoSpaceDN w:val="0"/>
        <w:adjustRightInd w:val="0"/>
        <w:spacing w:line="288" w:lineRule="auto"/>
        <w:ind w:firstLine="397"/>
        <w:jc w:val="both"/>
        <w:textAlignment w:val="center"/>
        <w:rPr>
          <w:b/>
          <w:bCs/>
          <w:color w:val="000000"/>
          <w:sz w:val="22"/>
          <w:szCs w:val="22"/>
        </w:rPr>
      </w:pPr>
    </w:p>
    <w:p w:rsidR="00C66BC8" w:rsidRDefault="00C66BC8" w:rsidP="00C66BC8">
      <w:pPr>
        <w:suppressAutoHyphens/>
        <w:autoSpaceDE w:val="0"/>
        <w:autoSpaceDN w:val="0"/>
        <w:adjustRightInd w:val="0"/>
        <w:spacing w:line="288" w:lineRule="auto"/>
        <w:jc w:val="right"/>
        <w:textAlignment w:val="center"/>
        <w:rPr>
          <w:b/>
          <w:bCs/>
          <w:color w:val="000000"/>
          <w:sz w:val="22"/>
          <w:szCs w:val="22"/>
          <w:lang w:val="kk-KZ"/>
        </w:rPr>
      </w:pPr>
      <w:r w:rsidRPr="00C66BC8">
        <w:rPr>
          <w:b/>
          <w:bCs/>
          <w:color w:val="000000"/>
          <w:sz w:val="28"/>
          <w:szCs w:val="28"/>
          <w:highlight w:val="lightGray"/>
        </w:rPr>
        <w:t>10.1.</w:t>
      </w:r>
      <w:r w:rsidRPr="00E92267">
        <w:rPr>
          <w:b/>
          <w:bCs/>
          <w:color w:val="000000"/>
          <w:sz w:val="28"/>
          <w:szCs w:val="28"/>
        </w:rPr>
        <w:t xml:space="preserve"> </w:t>
      </w:r>
      <w:r w:rsidRPr="00E92267">
        <w:rPr>
          <w:b/>
          <w:bCs/>
          <w:color w:val="000000"/>
          <w:sz w:val="22"/>
          <w:szCs w:val="22"/>
        </w:rPr>
        <w:t>Мемлекеттің экономикалық</w:t>
      </w:r>
    </w:p>
    <w:p w:rsidR="00E92267" w:rsidRDefault="00C66BC8" w:rsidP="00C66BC8">
      <w:pPr>
        <w:suppressAutoHyphens/>
        <w:autoSpaceDE w:val="0"/>
        <w:autoSpaceDN w:val="0"/>
        <w:adjustRightInd w:val="0"/>
        <w:spacing w:line="288" w:lineRule="auto"/>
        <w:jc w:val="right"/>
        <w:textAlignment w:val="center"/>
        <w:rPr>
          <w:color w:val="000000"/>
          <w:u w:val="single"/>
          <w:lang w:val="kk-KZ"/>
        </w:rPr>
      </w:pPr>
      <w:r w:rsidRPr="00A43D0A">
        <w:rPr>
          <w:b/>
          <w:bCs/>
          <w:color w:val="000000"/>
          <w:sz w:val="22"/>
          <w:szCs w:val="22"/>
        </w:rPr>
        <w:t xml:space="preserve"> </w:t>
      </w:r>
      <w:r w:rsidRPr="00C66BC8">
        <w:rPr>
          <w:b/>
          <w:bCs/>
          <w:color w:val="000000"/>
          <w:sz w:val="22"/>
          <w:szCs w:val="22"/>
          <w:u w:val="single"/>
        </w:rPr>
        <w:t>қызметі</w:t>
      </w:r>
      <w:r w:rsidRPr="00C66BC8">
        <w:rPr>
          <w:b/>
          <w:bCs/>
          <w:color w:val="000000"/>
          <w:sz w:val="22"/>
          <w:szCs w:val="22"/>
          <w:u w:val="single"/>
          <w:lang w:val="kk-KZ"/>
        </w:rPr>
        <w:t>нің қаржылық аспектілері</w:t>
      </w:r>
    </w:p>
    <w:p w:rsidR="00C66BC8" w:rsidRPr="00C66BC8" w:rsidRDefault="00C66BC8" w:rsidP="00C66BC8">
      <w:pPr>
        <w:suppressAutoHyphens/>
        <w:autoSpaceDE w:val="0"/>
        <w:autoSpaceDN w:val="0"/>
        <w:adjustRightInd w:val="0"/>
        <w:jc w:val="right"/>
        <w:textAlignment w:val="center"/>
        <w:rPr>
          <w:color w:val="000000"/>
          <w:u w:val="single"/>
          <w:lang w:val="kk-KZ"/>
        </w:rPr>
      </w:pPr>
    </w:p>
    <w:p w:rsidR="00E92267" w:rsidRPr="00BA3AB1" w:rsidRDefault="00E92267" w:rsidP="00C66BC8">
      <w:pPr>
        <w:autoSpaceDE w:val="0"/>
        <w:autoSpaceDN w:val="0"/>
        <w:adjustRightInd w:val="0"/>
        <w:ind w:firstLine="397"/>
        <w:jc w:val="both"/>
        <w:textAlignment w:val="center"/>
        <w:rPr>
          <w:color w:val="000000"/>
          <w:sz w:val="22"/>
          <w:szCs w:val="22"/>
          <w:lang w:val="kk-KZ"/>
        </w:rPr>
      </w:pPr>
      <w:r w:rsidRPr="00C66BC8">
        <w:rPr>
          <w:color w:val="000000"/>
          <w:sz w:val="22"/>
          <w:szCs w:val="22"/>
          <w:lang w:val="kk-KZ"/>
        </w:rPr>
        <w:t>Кез келген қоғамда мемлекет бірқатар факторларға: қоғам дамуының таңдап алынған үлгісіне, саяси құрылысына, қалыптасқан дәстүрлерге, сыртқы факторларға байланысты экономикалық</w:t>
      </w:r>
      <w:r w:rsidR="005C16AB">
        <w:rPr>
          <w:color w:val="000000"/>
          <w:sz w:val="22"/>
          <w:szCs w:val="22"/>
          <w:lang w:val="kk-KZ"/>
        </w:rPr>
        <w:t xml:space="preserve"> және қаржылық</w:t>
      </w:r>
      <w:r w:rsidRPr="00C66BC8">
        <w:rPr>
          <w:color w:val="000000"/>
          <w:sz w:val="22"/>
          <w:szCs w:val="22"/>
          <w:lang w:val="kk-KZ"/>
        </w:rPr>
        <w:t xml:space="preserve"> қызметке қатысады. </w:t>
      </w:r>
      <w:r w:rsidRPr="00BA3AB1">
        <w:rPr>
          <w:color w:val="000000"/>
          <w:sz w:val="22"/>
          <w:szCs w:val="22"/>
          <w:lang w:val="kk-KZ"/>
        </w:rPr>
        <w:t>Мемлекеттің қоғамдағы</w:t>
      </w:r>
      <w:r w:rsidR="005C16AB">
        <w:rPr>
          <w:color w:val="000000"/>
          <w:sz w:val="22"/>
          <w:szCs w:val="22"/>
          <w:lang w:val="kk-KZ"/>
        </w:rPr>
        <w:t xml:space="preserve"> қаржылық-</w:t>
      </w:r>
      <w:r w:rsidRPr="00BA3AB1">
        <w:rPr>
          <w:color w:val="000000"/>
          <w:sz w:val="22"/>
          <w:szCs w:val="22"/>
          <w:lang w:val="kk-KZ"/>
        </w:rPr>
        <w:t>экономикалық қызметі тұтас алғанда оның мына функцияларында көрінеді:</w:t>
      </w:r>
    </w:p>
    <w:p w:rsidR="00E92267" w:rsidRPr="00BA3AB1" w:rsidRDefault="00E92267" w:rsidP="00C66BC8">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1)</w:t>
      </w:r>
      <w:r w:rsidRPr="00BA3AB1">
        <w:rPr>
          <w:color w:val="000000"/>
          <w:sz w:val="22"/>
          <w:szCs w:val="22"/>
          <w:lang w:val="kk-KZ"/>
        </w:rPr>
        <w:tab/>
        <w:t>экономикалық дамудың қалыпты барысына мүмкіндік туғызатын құқ</w:t>
      </w:r>
      <w:r w:rsidRPr="00BA3AB1">
        <w:rPr>
          <w:color w:val="000000"/>
          <w:sz w:val="22"/>
          <w:szCs w:val="22"/>
          <w:lang w:val="kk-KZ"/>
        </w:rPr>
        <w:softHyphen/>
        <w:t>ықтық базаны анықтау;</w:t>
      </w:r>
    </w:p>
    <w:p w:rsidR="00E92267" w:rsidRPr="00BA3AB1" w:rsidRDefault="00E92267" w:rsidP="00C66BC8">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2)</w:t>
      </w:r>
      <w:r w:rsidRPr="00BA3AB1">
        <w:rPr>
          <w:color w:val="000000"/>
          <w:sz w:val="22"/>
          <w:szCs w:val="22"/>
          <w:lang w:val="kk-KZ"/>
        </w:rPr>
        <w:tab/>
        <w:t>монополиялық қызметті шектеу және бәсекені қорғау;</w:t>
      </w:r>
    </w:p>
    <w:p w:rsidR="00E92267" w:rsidRPr="00E92267" w:rsidRDefault="00E92267" w:rsidP="00C66BC8">
      <w:pPr>
        <w:autoSpaceDE w:val="0"/>
        <w:autoSpaceDN w:val="0"/>
        <w:adjustRightInd w:val="0"/>
        <w:ind w:firstLine="397"/>
        <w:jc w:val="both"/>
        <w:textAlignment w:val="center"/>
        <w:rPr>
          <w:color w:val="000000"/>
          <w:sz w:val="22"/>
          <w:szCs w:val="22"/>
        </w:rPr>
      </w:pPr>
      <w:r w:rsidRPr="00E92267">
        <w:rPr>
          <w:color w:val="000000"/>
          <w:sz w:val="22"/>
          <w:szCs w:val="22"/>
        </w:rPr>
        <w:t>3)</w:t>
      </w:r>
      <w:r w:rsidRPr="00E92267">
        <w:rPr>
          <w:color w:val="000000"/>
          <w:sz w:val="22"/>
          <w:szCs w:val="22"/>
        </w:rPr>
        <w:tab/>
        <w:t>табыстар мен байлықты қайта бөлу;</w:t>
      </w:r>
    </w:p>
    <w:p w:rsidR="00E92267" w:rsidRPr="00E92267" w:rsidRDefault="00E92267" w:rsidP="00C66BC8">
      <w:pPr>
        <w:autoSpaceDE w:val="0"/>
        <w:autoSpaceDN w:val="0"/>
        <w:adjustRightInd w:val="0"/>
        <w:ind w:firstLine="397"/>
        <w:jc w:val="both"/>
        <w:textAlignment w:val="center"/>
        <w:rPr>
          <w:color w:val="000000"/>
          <w:sz w:val="22"/>
          <w:szCs w:val="22"/>
        </w:rPr>
      </w:pPr>
      <w:r w:rsidRPr="00E92267">
        <w:rPr>
          <w:color w:val="000000"/>
          <w:sz w:val="22"/>
          <w:szCs w:val="22"/>
        </w:rPr>
        <w:t>4)</w:t>
      </w:r>
      <w:r w:rsidRPr="00E92267">
        <w:rPr>
          <w:color w:val="000000"/>
          <w:sz w:val="22"/>
          <w:szCs w:val="22"/>
        </w:rPr>
        <w:tab/>
        <w:t>экономиканы тұрақтандыру;</w:t>
      </w:r>
    </w:p>
    <w:p w:rsidR="00E92267" w:rsidRPr="00E92267" w:rsidRDefault="00E92267" w:rsidP="00C66BC8">
      <w:pPr>
        <w:autoSpaceDE w:val="0"/>
        <w:autoSpaceDN w:val="0"/>
        <w:adjustRightInd w:val="0"/>
        <w:ind w:firstLine="397"/>
        <w:jc w:val="both"/>
        <w:textAlignment w:val="center"/>
        <w:rPr>
          <w:color w:val="000000"/>
          <w:sz w:val="22"/>
          <w:szCs w:val="22"/>
        </w:rPr>
      </w:pPr>
      <w:r w:rsidRPr="00E92267">
        <w:rPr>
          <w:color w:val="000000"/>
          <w:sz w:val="22"/>
          <w:szCs w:val="22"/>
        </w:rPr>
        <w:t>5)</w:t>
      </w:r>
      <w:r w:rsidRPr="00E92267">
        <w:rPr>
          <w:color w:val="000000"/>
          <w:sz w:val="22"/>
          <w:szCs w:val="22"/>
        </w:rPr>
        <w:tab/>
        <w:t>ресурстарды қайта бөлу.</w:t>
      </w:r>
    </w:p>
    <w:p w:rsidR="00E92267" w:rsidRPr="00E92267" w:rsidRDefault="00E92267" w:rsidP="00C66BC8">
      <w:pPr>
        <w:autoSpaceDE w:val="0"/>
        <w:autoSpaceDN w:val="0"/>
        <w:adjustRightInd w:val="0"/>
        <w:ind w:firstLine="397"/>
        <w:jc w:val="both"/>
        <w:textAlignment w:val="center"/>
        <w:rPr>
          <w:color w:val="000000"/>
          <w:sz w:val="22"/>
          <w:szCs w:val="22"/>
        </w:rPr>
      </w:pPr>
      <w:r w:rsidRPr="00E92267">
        <w:rPr>
          <w:color w:val="000000"/>
          <w:sz w:val="22"/>
          <w:szCs w:val="22"/>
        </w:rPr>
        <w:t xml:space="preserve">Аталған функциялардың іс-әрекеті тікелей немесе жанама түрде «қаржы» категориясын пайдаланумен байланысты болып келеді; айтарлықтай дәрежеде бұл байланыс мемлекеттің </w:t>
      </w:r>
      <w:r w:rsidRPr="00E92267">
        <w:rPr>
          <w:i/>
          <w:iCs/>
          <w:color w:val="000000"/>
          <w:sz w:val="22"/>
          <w:szCs w:val="22"/>
        </w:rPr>
        <w:t>үшінші</w:t>
      </w:r>
      <w:r w:rsidRPr="00E92267">
        <w:rPr>
          <w:color w:val="000000"/>
          <w:sz w:val="22"/>
          <w:szCs w:val="22"/>
        </w:rPr>
        <w:t xml:space="preserve">, </w:t>
      </w:r>
      <w:r w:rsidRPr="00E92267">
        <w:rPr>
          <w:i/>
          <w:iCs/>
          <w:color w:val="000000"/>
          <w:sz w:val="22"/>
          <w:szCs w:val="22"/>
        </w:rPr>
        <w:t>төртінші</w:t>
      </w:r>
      <w:r w:rsidRPr="00E92267">
        <w:rPr>
          <w:color w:val="000000"/>
          <w:sz w:val="22"/>
          <w:szCs w:val="22"/>
        </w:rPr>
        <w:t xml:space="preserve"> және </w:t>
      </w:r>
      <w:r w:rsidRPr="00E92267">
        <w:rPr>
          <w:i/>
          <w:iCs/>
          <w:color w:val="000000"/>
          <w:sz w:val="22"/>
          <w:szCs w:val="22"/>
        </w:rPr>
        <w:t xml:space="preserve">бесінші </w:t>
      </w:r>
      <w:r w:rsidRPr="00E92267">
        <w:rPr>
          <w:color w:val="000000"/>
          <w:sz w:val="22"/>
          <w:szCs w:val="22"/>
        </w:rPr>
        <w:t>функцияларында көрінеді.</w:t>
      </w:r>
    </w:p>
    <w:p w:rsidR="00E92267" w:rsidRPr="00E92267" w:rsidRDefault="00E92267" w:rsidP="00C66BC8">
      <w:pPr>
        <w:autoSpaceDE w:val="0"/>
        <w:autoSpaceDN w:val="0"/>
        <w:adjustRightInd w:val="0"/>
        <w:ind w:firstLine="397"/>
        <w:jc w:val="both"/>
        <w:textAlignment w:val="center"/>
        <w:rPr>
          <w:color w:val="000000"/>
          <w:sz w:val="22"/>
          <w:szCs w:val="22"/>
        </w:rPr>
      </w:pPr>
      <w:r w:rsidRPr="00E92267">
        <w:rPr>
          <w:color w:val="000000"/>
          <w:sz w:val="22"/>
          <w:szCs w:val="22"/>
        </w:rPr>
        <w:t>Рыноктық жүйе табыстар мен байлықты алғашқы бөлуде айтарлықтай теңсіздікті тудыратындықтан мемлекет оларды қайта бөледі. Мемлекет азаматтардың (үй шаруашылықтарының) табыстарын теңестіру үшін салық салудың, трансферттердің, жалақыны реттеудің, бағалардың жүйелерін пайдаланады.</w:t>
      </w:r>
    </w:p>
    <w:p w:rsidR="00E92267" w:rsidRPr="00E92267" w:rsidRDefault="00E92267" w:rsidP="00C66BC8">
      <w:pPr>
        <w:autoSpaceDE w:val="0"/>
        <w:autoSpaceDN w:val="0"/>
        <w:adjustRightInd w:val="0"/>
        <w:ind w:firstLine="397"/>
        <w:jc w:val="both"/>
        <w:textAlignment w:val="center"/>
        <w:rPr>
          <w:color w:val="000000"/>
          <w:sz w:val="22"/>
          <w:szCs w:val="22"/>
        </w:rPr>
      </w:pPr>
      <w:r w:rsidRPr="00E92267">
        <w:rPr>
          <w:color w:val="000000"/>
          <w:sz w:val="22"/>
          <w:szCs w:val="22"/>
        </w:rPr>
        <w:t>Мемлекеттің экономиканы тұрақтандыру жөніндегі іс-қимылы экономикалық конъюнктураның ауытқулары туғызатын жұмыспен қамтылу және инфляция деңгейін бақылауды, сондай-ақ экономикалық өсуді ынталандыру жөніндегі шараларды кіріктіреді.</w:t>
      </w:r>
    </w:p>
    <w:p w:rsidR="00E92267" w:rsidRPr="00E92267" w:rsidRDefault="00E92267" w:rsidP="00C66BC8">
      <w:pPr>
        <w:tabs>
          <w:tab w:val="left" w:pos="5700"/>
          <w:tab w:val="left" w:pos="6187"/>
        </w:tabs>
        <w:autoSpaceDE w:val="0"/>
        <w:autoSpaceDN w:val="0"/>
        <w:adjustRightInd w:val="0"/>
        <w:ind w:firstLine="397"/>
        <w:jc w:val="both"/>
        <w:textAlignment w:val="center"/>
        <w:rPr>
          <w:color w:val="000000"/>
          <w:sz w:val="22"/>
          <w:szCs w:val="22"/>
        </w:rPr>
      </w:pPr>
      <w:r w:rsidRPr="00E92267">
        <w:rPr>
          <w:color w:val="000000"/>
          <w:sz w:val="22"/>
          <w:szCs w:val="22"/>
        </w:rPr>
        <w:t xml:space="preserve">Экономикалық ресурстарды қайта бөлу </w:t>
      </w:r>
      <w:r w:rsidRPr="00E92267">
        <w:rPr>
          <w:i/>
          <w:iCs/>
          <w:color w:val="000000"/>
          <w:sz w:val="22"/>
          <w:szCs w:val="22"/>
        </w:rPr>
        <w:t xml:space="preserve">екі жағдаятта </w:t>
      </w:r>
      <w:r w:rsidRPr="00E92267">
        <w:rPr>
          <w:color w:val="000000"/>
          <w:sz w:val="22"/>
          <w:szCs w:val="22"/>
        </w:rPr>
        <w:t xml:space="preserve">рыноктық жүйенің жетілмегендігінен барып туады: </w:t>
      </w:r>
    </w:p>
    <w:p w:rsidR="00E92267" w:rsidRPr="00E92267" w:rsidRDefault="00E92267" w:rsidP="00C66BC8">
      <w:pPr>
        <w:tabs>
          <w:tab w:val="left" w:pos="709"/>
          <w:tab w:val="left" w:pos="5700"/>
          <w:tab w:val="left" w:pos="6187"/>
        </w:tabs>
        <w:autoSpaceDE w:val="0"/>
        <w:autoSpaceDN w:val="0"/>
        <w:adjustRightInd w:val="0"/>
        <w:ind w:firstLine="397"/>
        <w:jc w:val="both"/>
        <w:textAlignment w:val="center"/>
        <w:rPr>
          <w:color w:val="000000"/>
          <w:sz w:val="22"/>
          <w:szCs w:val="22"/>
        </w:rPr>
      </w:pPr>
      <w:r w:rsidRPr="00E92267">
        <w:rPr>
          <w:color w:val="000000"/>
          <w:sz w:val="22"/>
          <w:szCs w:val="22"/>
        </w:rPr>
        <w:t>1)</w:t>
      </w:r>
      <w:r w:rsidRPr="00E92267">
        <w:rPr>
          <w:color w:val="000000"/>
          <w:sz w:val="22"/>
          <w:szCs w:val="22"/>
        </w:rPr>
        <w:tab/>
        <w:t>бірқатар тауарларды өндірудің тепе-теңдік көлемінің олардың оңтайлы көлемінен ауытқуы;</w:t>
      </w:r>
    </w:p>
    <w:p w:rsidR="00E92267" w:rsidRPr="00E92267" w:rsidRDefault="00E92267" w:rsidP="00C66BC8">
      <w:pPr>
        <w:tabs>
          <w:tab w:val="left" w:pos="709"/>
          <w:tab w:val="left" w:pos="5700"/>
          <w:tab w:val="left" w:pos="6187"/>
        </w:tabs>
        <w:autoSpaceDE w:val="0"/>
        <w:autoSpaceDN w:val="0"/>
        <w:adjustRightInd w:val="0"/>
        <w:ind w:firstLine="397"/>
        <w:jc w:val="both"/>
        <w:textAlignment w:val="center"/>
        <w:rPr>
          <w:color w:val="000000"/>
          <w:sz w:val="22"/>
          <w:szCs w:val="22"/>
        </w:rPr>
      </w:pPr>
      <w:r w:rsidRPr="00E92267">
        <w:rPr>
          <w:color w:val="000000"/>
          <w:sz w:val="22"/>
          <w:szCs w:val="22"/>
        </w:rPr>
        <w:t>2)</w:t>
      </w:r>
      <w:r w:rsidRPr="00E92267">
        <w:rPr>
          <w:color w:val="000000"/>
          <w:sz w:val="22"/>
          <w:szCs w:val="22"/>
        </w:rPr>
        <w:tab/>
        <w:t>ресурстарды бөлуден рыноктың бас тартуы немесе қоғамдық тауарларды, игіліктерді және қызметтер көрсетуді ұлғайту мен өндіру үшін оларды жеткілікті бөлмеу.</w:t>
      </w:r>
    </w:p>
    <w:p w:rsidR="00E92267" w:rsidRPr="00E92267" w:rsidRDefault="00E92267" w:rsidP="00C66BC8">
      <w:pPr>
        <w:autoSpaceDE w:val="0"/>
        <w:autoSpaceDN w:val="0"/>
        <w:adjustRightInd w:val="0"/>
        <w:ind w:firstLine="397"/>
        <w:jc w:val="both"/>
        <w:textAlignment w:val="center"/>
        <w:rPr>
          <w:color w:val="000000"/>
          <w:sz w:val="22"/>
          <w:szCs w:val="22"/>
        </w:rPr>
      </w:pPr>
      <w:r w:rsidRPr="00E92267">
        <w:rPr>
          <w:i/>
          <w:iCs/>
          <w:color w:val="000000"/>
          <w:sz w:val="22"/>
          <w:szCs w:val="22"/>
        </w:rPr>
        <w:t xml:space="preserve">Бірінші жағдаятта </w:t>
      </w:r>
      <w:r w:rsidRPr="00E92267">
        <w:rPr>
          <w:color w:val="000000"/>
          <w:sz w:val="22"/>
          <w:szCs w:val="22"/>
        </w:rPr>
        <w:t xml:space="preserve">тауарлар мен қызметтер көрсетудің бірқатарын өндіру немесе тұтыну бұл тауарларды тікелей өндіруші немесе тұтынушылар болып табылмайтын субъектілерде </w:t>
      </w:r>
      <w:r w:rsidRPr="00E92267">
        <w:rPr>
          <w:i/>
          <w:iCs/>
          <w:color w:val="000000"/>
          <w:sz w:val="22"/>
          <w:szCs w:val="22"/>
        </w:rPr>
        <w:t xml:space="preserve">шығын </w:t>
      </w:r>
      <w:r w:rsidRPr="00E92267">
        <w:rPr>
          <w:color w:val="000000"/>
          <w:sz w:val="22"/>
          <w:szCs w:val="22"/>
        </w:rPr>
        <w:t xml:space="preserve">тудырады немесе </w:t>
      </w:r>
      <w:r w:rsidRPr="00E92267">
        <w:rPr>
          <w:i/>
          <w:iCs/>
          <w:color w:val="000000"/>
          <w:sz w:val="22"/>
          <w:szCs w:val="22"/>
        </w:rPr>
        <w:t xml:space="preserve">пайда </w:t>
      </w:r>
      <w:r w:rsidRPr="00E92267">
        <w:rPr>
          <w:color w:val="000000"/>
          <w:sz w:val="22"/>
          <w:szCs w:val="22"/>
        </w:rPr>
        <w:t xml:space="preserve">келтіреді. Бұл құбылыс «жанама нәтижелер» немесе «құйылымдар» деп аталады және бұл шаруашылық үдерістердің қатысушылары емес адамдардың немесе топтардың </w:t>
      </w:r>
      <w:r w:rsidRPr="00E92267">
        <w:rPr>
          <w:i/>
          <w:iCs/>
          <w:color w:val="000000"/>
          <w:sz w:val="22"/>
          <w:szCs w:val="22"/>
        </w:rPr>
        <w:t>пайдалары немесе шығындары</w:t>
      </w:r>
      <w:r w:rsidRPr="00E92267">
        <w:rPr>
          <w:color w:val="000000"/>
          <w:sz w:val="22"/>
          <w:szCs w:val="22"/>
        </w:rPr>
        <w:t xml:space="preserve"> болып табылады.</w:t>
      </w:r>
    </w:p>
    <w:p w:rsidR="00E92267" w:rsidRPr="00E92267" w:rsidRDefault="00E92267" w:rsidP="00C66BC8">
      <w:pPr>
        <w:autoSpaceDE w:val="0"/>
        <w:autoSpaceDN w:val="0"/>
        <w:adjustRightInd w:val="0"/>
        <w:ind w:firstLine="397"/>
        <w:jc w:val="both"/>
        <w:textAlignment w:val="center"/>
        <w:rPr>
          <w:color w:val="000000"/>
          <w:sz w:val="22"/>
          <w:szCs w:val="22"/>
        </w:rPr>
      </w:pPr>
      <w:r w:rsidRPr="00E92267">
        <w:rPr>
          <w:i/>
          <w:iCs/>
          <w:color w:val="000000"/>
          <w:sz w:val="22"/>
          <w:szCs w:val="22"/>
        </w:rPr>
        <w:t xml:space="preserve">Құйылым шығындарына </w:t>
      </w:r>
      <w:r w:rsidRPr="00E92267">
        <w:rPr>
          <w:color w:val="000000"/>
          <w:sz w:val="22"/>
          <w:szCs w:val="22"/>
        </w:rPr>
        <w:t>айналадағы ортаның ластануымен, шудың, тер</w:t>
      </w:r>
      <w:r w:rsidRPr="00E92267">
        <w:rPr>
          <w:color w:val="000000"/>
          <w:sz w:val="22"/>
          <w:szCs w:val="22"/>
        </w:rPr>
        <w:softHyphen/>
        <w:t>белістердің, түрлі қолайсыздықтардың болуымен байланысты шығындар жатады. Бұл жағдайда өндірушілер өздерінің шығындарының бір бөлігін халыққа аударып салады және өндірушілердің шығындары азаяды. Нәтижесінде өндірушілерде өндірістің үлкен көлемі болуы мүмкін, демек, бұл тауарларды өндіру үшін рес</w:t>
      </w:r>
      <w:r w:rsidRPr="00E92267">
        <w:rPr>
          <w:color w:val="000000"/>
          <w:sz w:val="22"/>
          <w:szCs w:val="22"/>
        </w:rPr>
        <w:softHyphen/>
        <w:t>урстар көбейтілген көлемде түсетін болады.</w:t>
      </w:r>
    </w:p>
    <w:p w:rsidR="00E92267" w:rsidRPr="00E92267" w:rsidRDefault="00E92267" w:rsidP="00C66BC8">
      <w:pPr>
        <w:autoSpaceDE w:val="0"/>
        <w:autoSpaceDN w:val="0"/>
        <w:adjustRightInd w:val="0"/>
        <w:ind w:firstLine="397"/>
        <w:jc w:val="both"/>
        <w:textAlignment w:val="center"/>
        <w:rPr>
          <w:color w:val="000000"/>
          <w:sz w:val="22"/>
          <w:szCs w:val="22"/>
        </w:rPr>
      </w:pPr>
      <w:r w:rsidRPr="00E92267">
        <w:rPr>
          <w:color w:val="000000"/>
          <w:sz w:val="22"/>
          <w:szCs w:val="22"/>
        </w:rPr>
        <w:t>Құйылым шығындарын теңестіру үшін мемлекет ұсынымды шалатын мынадай реттеуші шараларды жүргізеді:</w:t>
      </w:r>
    </w:p>
    <w:p w:rsidR="00E92267" w:rsidRPr="00E92267" w:rsidRDefault="00E92267" w:rsidP="00C66BC8">
      <w:pPr>
        <w:autoSpaceDE w:val="0"/>
        <w:autoSpaceDN w:val="0"/>
        <w:adjustRightInd w:val="0"/>
        <w:ind w:firstLine="397"/>
        <w:jc w:val="both"/>
        <w:textAlignment w:val="center"/>
        <w:rPr>
          <w:color w:val="000000"/>
          <w:sz w:val="22"/>
          <w:szCs w:val="22"/>
        </w:rPr>
      </w:pPr>
      <w:r w:rsidRPr="00E92267">
        <w:rPr>
          <w:color w:val="000000"/>
          <w:sz w:val="22"/>
          <w:szCs w:val="22"/>
        </w:rPr>
        <w:lastRenderedPageBreak/>
        <w:t>1)</w:t>
      </w:r>
      <w:r w:rsidRPr="00E92267">
        <w:rPr>
          <w:color w:val="000000"/>
          <w:sz w:val="22"/>
          <w:szCs w:val="22"/>
        </w:rPr>
        <w:tab/>
        <w:t>қызметті заңнамалық шектеу немесе оны зиянды әсер болмайтын жағдайларға жеткізу талабы; мұндай қызметтің нормалары мен стандарттарын сақтау шығындарды арттыруға және тепе-тең және оңтайлы көлемінің сәйкестігіне жеткізеді.</w:t>
      </w:r>
    </w:p>
    <w:p w:rsidR="00E92267" w:rsidRPr="00E92267" w:rsidRDefault="00E92267" w:rsidP="00C66BC8">
      <w:pPr>
        <w:autoSpaceDE w:val="0"/>
        <w:autoSpaceDN w:val="0"/>
        <w:adjustRightInd w:val="0"/>
        <w:ind w:firstLine="397"/>
        <w:jc w:val="both"/>
        <w:textAlignment w:val="center"/>
        <w:rPr>
          <w:color w:val="000000"/>
          <w:sz w:val="22"/>
          <w:szCs w:val="22"/>
        </w:rPr>
      </w:pPr>
      <w:r w:rsidRPr="00E92267">
        <w:rPr>
          <w:color w:val="000000"/>
          <w:sz w:val="22"/>
          <w:szCs w:val="22"/>
        </w:rPr>
        <w:t>2)</w:t>
      </w:r>
      <w:r w:rsidRPr="00E92267">
        <w:rPr>
          <w:color w:val="000000"/>
          <w:sz w:val="22"/>
          <w:szCs w:val="22"/>
        </w:rPr>
        <w:tab/>
        <w:t>құйылым шығындарына тең немесе жақын арнаулы салықтарды енгізу, бұл шаруашылық жүргізуші субъектілердің жалпы шығындарын арттырады және тепе-теңдіктің жай-күйін қамтамасыз етеді.</w:t>
      </w:r>
    </w:p>
    <w:p w:rsidR="00E92267" w:rsidRPr="00E92267" w:rsidRDefault="00E92267" w:rsidP="00C66BC8">
      <w:pPr>
        <w:autoSpaceDE w:val="0"/>
        <w:autoSpaceDN w:val="0"/>
        <w:adjustRightInd w:val="0"/>
        <w:ind w:firstLine="397"/>
        <w:jc w:val="both"/>
        <w:textAlignment w:val="center"/>
        <w:rPr>
          <w:color w:val="000000"/>
          <w:sz w:val="22"/>
          <w:szCs w:val="22"/>
        </w:rPr>
      </w:pPr>
      <w:r w:rsidRPr="00E92267">
        <w:rPr>
          <w:color w:val="000000"/>
          <w:sz w:val="22"/>
          <w:szCs w:val="22"/>
        </w:rPr>
        <w:t>Екі жағдайда да өнімге немесе қызметтерге ресурстарды тым көп бөлу жойылатын болады.</w:t>
      </w:r>
    </w:p>
    <w:p w:rsidR="00E92267" w:rsidRPr="00E92267" w:rsidRDefault="00E92267" w:rsidP="00C66BC8">
      <w:pPr>
        <w:autoSpaceDE w:val="0"/>
        <w:autoSpaceDN w:val="0"/>
        <w:adjustRightInd w:val="0"/>
        <w:ind w:firstLine="397"/>
        <w:jc w:val="both"/>
        <w:textAlignment w:val="center"/>
        <w:rPr>
          <w:color w:val="000000"/>
          <w:sz w:val="22"/>
          <w:szCs w:val="22"/>
        </w:rPr>
      </w:pPr>
      <w:r w:rsidRPr="00E92267">
        <w:rPr>
          <w:i/>
          <w:iCs/>
          <w:color w:val="000000"/>
          <w:sz w:val="22"/>
          <w:szCs w:val="22"/>
        </w:rPr>
        <w:t xml:space="preserve">Құйылым пайдаларын: </w:t>
      </w:r>
      <w:r w:rsidRPr="00E92267">
        <w:rPr>
          <w:color w:val="000000"/>
          <w:sz w:val="22"/>
          <w:szCs w:val="22"/>
        </w:rPr>
        <w:t xml:space="preserve">білім беру, санитарлық-профилактикалық шаралар, медициналық көмек, ауа райын болжау, өрттен қорғау және басқа бірқатар қызметтер көрсету жасайды, бұлардан пайданы бұл игіліктерді нақты пайдаланушылар ғана емес, сонымен бірге жалпы қоғам да алады. Бұл қызметтер көрсетуді нақты пайдаланушылар тек </w:t>
      </w:r>
      <w:r w:rsidRPr="00E92267">
        <w:rPr>
          <w:i/>
          <w:iCs/>
          <w:color w:val="000000"/>
          <w:sz w:val="22"/>
          <w:szCs w:val="22"/>
        </w:rPr>
        <w:t xml:space="preserve">рыноктық сұранымды </w:t>
      </w:r>
      <w:r w:rsidRPr="00E92267">
        <w:rPr>
          <w:color w:val="000000"/>
          <w:sz w:val="22"/>
          <w:szCs w:val="22"/>
        </w:rPr>
        <w:t xml:space="preserve">қалыптастырады, ал құйылым пайдалары ақиқаттық мөлшерге дейін сұранымды толықтырады және қызмет көрсетудің </w:t>
      </w:r>
      <w:r w:rsidRPr="00E92267">
        <w:rPr>
          <w:i/>
          <w:iCs/>
          <w:color w:val="000000"/>
          <w:sz w:val="22"/>
          <w:szCs w:val="22"/>
        </w:rPr>
        <w:t xml:space="preserve">қажетті көлемін </w:t>
      </w:r>
      <w:r w:rsidRPr="00E92267">
        <w:rPr>
          <w:color w:val="000000"/>
          <w:sz w:val="22"/>
          <w:szCs w:val="22"/>
        </w:rPr>
        <w:t>белгілейді. Бұл жағдаят мұндай қызметтер көрсетуге ресурстарды бөлудің жеткіліксіздігін сипаттайды.</w:t>
      </w:r>
    </w:p>
    <w:p w:rsidR="00E92267" w:rsidRPr="00E92267" w:rsidRDefault="00E92267" w:rsidP="00C66BC8">
      <w:pPr>
        <w:autoSpaceDE w:val="0"/>
        <w:autoSpaceDN w:val="0"/>
        <w:adjustRightInd w:val="0"/>
        <w:ind w:firstLine="397"/>
        <w:jc w:val="both"/>
        <w:textAlignment w:val="center"/>
        <w:rPr>
          <w:color w:val="000000"/>
          <w:sz w:val="18"/>
          <w:szCs w:val="18"/>
        </w:rPr>
      </w:pPr>
      <w:r w:rsidRPr="00E92267">
        <w:rPr>
          <w:color w:val="000000"/>
          <w:sz w:val="18"/>
          <w:szCs w:val="18"/>
        </w:rPr>
        <w:t xml:space="preserve">Құйылым пайдалары кезіндегі мемлекеттің реттеуші іс-қимылдары сұраным мен ұсынымды көбейтуге бағытталған. </w:t>
      </w:r>
      <w:r w:rsidRPr="00E92267">
        <w:rPr>
          <w:i/>
          <w:iCs/>
          <w:color w:val="000000"/>
          <w:sz w:val="18"/>
          <w:szCs w:val="18"/>
        </w:rPr>
        <w:t xml:space="preserve">Сұраным </w:t>
      </w:r>
      <w:r w:rsidRPr="00E92267">
        <w:rPr>
          <w:color w:val="000000"/>
          <w:sz w:val="18"/>
          <w:szCs w:val="18"/>
        </w:rPr>
        <w:t>тұтынушыларды құйылым пайдаларын тудыратын тауарлар немесе қызметтерді сатып алу үшін қосымша сатып алуға жарамдылықпен қамтамасыз ету жолымен арттырылады.</w:t>
      </w:r>
    </w:p>
    <w:p w:rsidR="00E92267" w:rsidRPr="00E92267" w:rsidRDefault="00E92267" w:rsidP="00C66BC8">
      <w:pPr>
        <w:autoSpaceDE w:val="0"/>
        <w:autoSpaceDN w:val="0"/>
        <w:adjustRightInd w:val="0"/>
        <w:ind w:firstLine="397"/>
        <w:jc w:val="both"/>
        <w:textAlignment w:val="center"/>
        <w:rPr>
          <w:color w:val="000000"/>
          <w:sz w:val="18"/>
          <w:szCs w:val="18"/>
        </w:rPr>
      </w:pPr>
      <w:r w:rsidRPr="00E92267">
        <w:rPr>
          <w:i/>
          <w:iCs/>
          <w:color w:val="000000"/>
          <w:sz w:val="18"/>
          <w:szCs w:val="18"/>
        </w:rPr>
        <w:t xml:space="preserve">Ұсыным </w:t>
      </w:r>
      <w:r w:rsidRPr="00E92267">
        <w:rPr>
          <w:color w:val="000000"/>
          <w:sz w:val="18"/>
          <w:szCs w:val="18"/>
        </w:rPr>
        <w:t>өндірушілерді қаражаттандыру жолымен арттырылады, бұл олардың шығындарын азайтады және өндірістерді кеңейтуге мүмкіндік береді.</w:t>
      </w:r>
    </w:p>
    <w:p w:rsidR="00E92267" w:rsidRPr="00C66BC8" w:rsidRDefault="00E92267" w:rsidP="00C66BC8">
      <w:pPr>
        <w:autoSpaceDE w:val="0"/>
        <w:autoSpaceDN w:val="0"/>
        <w:adjustRightInd w:val="0"/>
        <w:ind w:firstLine="397"/>
        <w:jc w:val="both"/>
        <w:textAlignment w:val="center"/>
        <w:rPr>
          <w:color w:val="000000"/>
          <w:sz w:val="18"/>
          <w:szCs w:val="18"/>
        </w:rPr>
      </w:pPr>
      <w:r w:rsidRPr="00E92267">
        <w:rPr>
          <w:color w:val="000000"/>
          <w:sz w:val="18"/>
          <w:szCs w:val="18"/>
        </w:rPr>
        <w:t>Құйылым шығындарының іс-әрекет үдерісі сызбаларда көрсетілген. Бұл шығындардың болуының нәтижесінде (10.1 сызба) ұсыным сызығы S</w:t>
      </w:r>
      <w:r w:rsidRPr="00E92267">
        <w:rPr>
          <w:color w:val="000000"/>
          <w:sz w:val="18"/>
          <w:szCs w:val="18"/>
          <w:vertAlign w:val="subscript"/>
        </w:rPr>
        <w:t xml:space="preserve">1 </w:t>
      </w:r>
      <w:r w:rsidRPr="00E92267">
        <w:rPr>
          <w:color w:val="000000"/>
          <w:sz w:val="18"/>
          <w:szCs w:val="18"/>
        </w:rPr>
        <w:t>жағдайында болады, яғни қоғамға аударып салынған шығындардың бөлігінен кәсіпорын босатылады. Барлық шығындарды кіріктірген жағдайда ұсыным сызығы S</w:t>
      </w:r>
      <w:r w:rsidRPr="00E92267">
        <w:rPr>
          <w:color w:val="000000"/>
          <w:sz w:val="18"/>
          <w:szCs w:val="18"/>
          <w:vertAlign w:val="subscript"/>
        </w:rPr>
        <w:t xml:space="preserve">2 </w:t>
      </w:r>
      <w:r w:rsidRPr="00E92267">
        <w:rPr>
          <w:color w:val="000000"/>
          <w:sz w:val="18"/>
          <w:szCs w:val="18"/>
        </w:rPr>
        <w:t>жағдайында болады; бұл ретте тепе-тең көлем Q</w:t>
      </w:r>
      <w:r w:rsidRPr="00E92267">
        <w:rPr>
          <w:color w:val="000000"/>
          <w:sz w:val="18"/>
          <w:szCs w:val="18"/>
          <w:vertAlign w:val="subscript"/>
        </w:rPr>
        <w:t>1</w:t>
      </w:r>
      <w:r w:rsidRPr="00E92267">
        <w:rPr>
          <w:color w:val="000000"/>
          <w:sz w:val="18"/>
          <w:szCs w:val="18"/>
        </w:rPr>
        <w:t>-ден Q</w:t>
      </w:r>
      <w:r w:rsidRPr="00E92267">
        <w:rPr>
          <w:color w:val="000000"/>
          <w:sz w:val="18"/>
          <w:szCs w:val="18"/>
          <w:vertAlign w:val="subscript"/>
        </w:rPr>
        <w:t>2</w:t>
      </w:r>
      <w:r w:rsidRPr="00E92267">
        <w:rPr>
          <w:color w:val="000000"/>
          <w:sz w:val="18"/>
          <w:szCs w:val="18"/>
        </w:rPr>
        <w:t>-ге төмен-дейді, ал тепе-тең баға Р</w:t>
      </w:r>
      <w:r w:rsidRPr="00E92267">
        <w:rPr>
          <w:color w:val="000000"/>
          <w:sz w:val="18"/>
          <w:szCs w:val="18"/>
          <w:vertAlign w:val="subscript"/>
        </w:rPr>
        <w:t>1</w:t>
      </w:r>
      <w:r w:rsidRPr="00E92267">
        <w:rPr>
          <w:color w:val="000000"/>
          <w:sz w:val="18"/>
          <w:szCs w:val="18"/>
        </w:rPr>
        <w:t>-ден Р</w:t>
      </w:r>
      <w:r w:rsidRPr="00E92267">
        <w:rPr>
          <w:color w:val="000000"/>
          <w:sz w:val="18"/>
          <w:szCs w:val="18"/>
          <w:vertAlign w:val="subscript"/>
        </w:rPr>
        <w:t>2</w:t>
      </w:r>
      <w:r w:rsidRPr="00E92267">
        <w:rPr>
          <w:color w:val="000000"/>
          <w:sz w:val="18"/>
          <w:szCs w:val="18"/>
        </w:rPr>
        <w:t>-ге көбейеді. Ұсыным сызығының жылжуына жоғарыда айтылған мемлекеттің іс-қимылымен қол жетеді.</w:t>
      </w:r>
    </w:p>
    <w:p w:rsidR="00C66BC8" w:rsidRPr="00C66BC8" w:rsidRDefault="007C19E0" w:rsidP="00C66BC8">
      <w:pPr>
        <w:autoSpaceDE w:val="0"/>
        <w:autoSpaceDN w:val="0"/>
        <w:adjustRightInd w:val="0"/>
        <w:ind w:firstLine="397"/>
        <w:jc w:val="both"/>
        <w:textAlignment w:val="center"/>
        <w:rPr>
          <w:color w:val="000000"/>
          <w:sz w:val="18"/>
          <w:szCs w:val="18"/>
          <w:lang w:val="kk-KZ"/>
        </w:rPr>
      </w:pPr>
      <w:r w:rsidRPr="00B1329F">
        <w:rPr>
          <w:noProof/>
          <w:color w:val="000000"/>
          <w:sz w:val="18"/>
          <w:szCs w:val="18"/>
        </w:rPr>
        <w:drawing>
          <wp:inline distT="0" distB="0" distL="0" distR="0">
            <wp:extent cx="5010150" cy="2038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0150" cy="2038350"/>
                    </a:xfrm>
                    <a:prstGeom prst="rect">
                      <a:avLst/>
                    </a:prstGeom>
                    <a:noFill/>
                    <a:ln>
                      <a:noFill/>
                    </a:ln>
                  </pic:spPr>
                </pic:pic>
              </a:graphicData>
            </a:graphic>
          </wp:inline>
        </w:drawing>
      </w:r>
    </w:p>
    <w:p w:rsidR="00E92267" w:rsidRPr="00BA3AB1" w:rsidRDefault="00E92267" w:rsidP="00C66BC8">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Құйылым пайдаларының іс-әрекеті (10.2 сызба) D</w:t>
      </w:r>
      <w:r w:rsidRPr="00BA3AB1">
        <w:rPr>
          <w:color w:val="000000"/>
          <w:sz w:val="18"/>
          <w:szCs w:val="18"/>
          <w:vertAlign w:val="subscript"/>
          <w:lang w:val="kk-KZ"/>
        </w:rPr>
        <w:t xml:space="preserve">1 </w:t>
      </w:r>
      <w:r w:rsidRPr="00BA3AB1">
        <w:rPr>
          <w:color w:val="000000"/>
          <w:sz w:val="18"/>
          <w:szCs w:val="18"/>
          <w:lang w:val="kk-KZ"/>
        </w:rPr>
        <w:t>сұраным сызығы тек оның рыноқтық шарттарын қамтып көрсететінін және Q</w:t>
      </w:r>
      <w:r w:rsidRPr="00BA3AB1">
        <w:rPr>
          <w:color w:val="000000"/>
          <w:sz w:val="18"/>
          <w:szCs w:val="18"/>
          <w:vertAlign w:val="subscript"/>
          <w:lang w:val="kk-KZ"/>
        </w:rPr>
        <w:t xml:space="preserve">2 </w:t>
      </w:r>
      <w:r w:rsidRPr="00BA3AB1">
        <w:rPr>
          <w:color w:val="000000"/>
          <w:sz w:val="18"/>
          <w:szCs w:val="18"/>
          <w:lang w:val="kk-KZ"/>
        </w:rPr>
        <w:t>сызығына сәйкес келетін сұранымның жалпы мөлшерін төмендететінін білдіреді, яғни рыноктық сұраным қоғамдық тауарлармен және қызметтермен қамтамасыз етумен және оларды тұтынумен байланысты қоғамның барлық пайдасын бейнелеп көрсетпейді. Сұранымның рыноктық мөлшері оңтайлы мөлшерінен аз болып шығады, ал бұл мақсаттарға жұмсалатын ресурстар жеткіліксіз көлемде түседі.</w:t>
      </w:r>
    </w:p>
    <w:p w:rsidR="00E92267" w:rsidRPr="00BA3AB1" w:rsidRDefault="00E92267" w:rsidP="00C66BC8">
      <w:pPr>
        <w:autoSpaceDE w:val="0"/>
        <w:autoSpaceDN w:val="0"/>
        <w:adjustRightInd w:val="0"/>
        <w:ind w:firstLine="397"/>
        <w:jc w:val="both"/>
        <w:textAlignment w:val="center"/>
        <w:rPr>
          <w:b/>
          <w:bCs/>
          <w:color w:val="000000"/>
          <w:sz w:val="18"/>
          <w:szCs w:val="18"/>
          <w:lang w:val="kk-KZ"/>
        </w:rPr>
      </w:pPr>
    </w:p>
    <w:p w:rsidR="00E92267" w:rsidRPr="00E92267" w:rsidRDefault="007C19E0" w:rsidP="00C66BC8">
      <w:pPr>
        <w:autoSpaceDE w:val="0"/>
        <w:autoSpaceDN w:val="0"/>
        <w:adjustRightInd w:val="0"/>
        <w:ind w:firstLine="567"/>
        <w:jc w:val="center"/>
        <w:textAlignment w:val="center"/>
        <w:rPr>
          <w:b/>
          <w:bCs/>
          <w:color w:val="000000"/>
          <w:sz w:val="18"/>
          <w:szCs w:val="18"/>
        </w:rPr>
      </w:pPr>
      <w:r w:rsidRPr="00B1329F">
        <w:rPr>
          <w:b/>
          <w:noProof/>
          <w:color w:val="000000"/>
          <w:sz w:val="18"/>
          <w:szCs w:val="18"/>
        </w:rPr>
        <w:lastRenderedPageBreak/>
        <w:drawing>
          <wp:inline distT="0" distB="0" distL="0" distR="0">
            <wp:extent cx="4933950" cy="1981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981200"/>
                    </a:xfrm>
                    <a:prstGeom prst="rect">
                      <a:avLst/>
                    </a:prstGeom>
                    <a:noFill/>
                    <a:ln>
                      <a:noFill/>
                    </a:ln>
                  </pic:spPr>
                </pic:pic>
              </a:graphicData>
            </a:graphic>
          </wp:inline>
        </w:drawing>
      </w:r>
    </w:p>
    <w:p w:rsidR="00E92267" w:rsidRPr="00E92267" w:rsidRDefault="00E92267" w:rsidP="00C66BC8">
      <w:pPr>
        <w:autoSpaceDE w:val="0"/>
        <w:autoSpaceDN w:val="0"/>
        <w:adjustRightInd w:val="0"/>
        <w:ind w:firstLine="397"/>
        <w:jc w:val="both"/>
        <w:textAlignment w:val="center"/>
        <w:rPr>
          <w:b/>
          <w:bCs/>
          <w:color w:val="000000"/>
          <w:sz w:val="18"/>
          <w:szCs w:val="18"/>
        </w:rPr>
      </w:pPr>
    </w:p>
    <w:p w:rsidR="00C66BC8" w:rsidRPr="00C66BC8" w:rsidRDefault="00E92267" w:rsidP="00C66BC8">
      <w:pPr>
        <w:autoSpaceDE w:val="0"/>
        <w:autoSpaceDN w:val="0"/>
        <w:adjustRightInd w:val="0"/>
        <w:ind w:firstLine="397"/>
        <w:jc w:val="both"/>
        <w:textAlignment w:val="center"/>
        <w:rPr>
          <w:color w:val="000000"/>
          <w:sz w:val="18"/>
          <w:szCs w:val="18"/>
        </w:rPr>
      </w:pPr>
      <w:r w:rsidRPr="00E92267">
        <w:rPr>
          <w:color w:val="000000"/>
          <w:sz w:val="18"/>
          <w:szCs w:val="18"/>
        </w:rPr>
        <w:t>Құйылым пайдаларын түзету 10.3 сызбада кескінделген: «а» жайғасымында бұған қоғамдық тауарларды тұтынушыларды мемлекеттің қаражаттандыруы жолымен, ал «ә» жайғасымында өндірушілерді қаражаттандыру жолымен D</w:t>
      </w:r>
      <w:r w:rsidRPr="00E92267">
        <w:rPr>
          <w:color w:val="000000"/>
          <w:sz w:val="18"/>
          <w:szCs w:val="18"/>
          <w:vertAlign w:val="subscript"/>
        </w:rPr>
        <w:t>1</w:t>
      </w:r>
      <w:r w:rsidRPr="00E92267">
        <w:rPr>
          <w:color w:val="000000"/>
          <w:sz w:val="18"/>
          <w:szCs w:val="18"/>
        </w:rPr>
        <w:t>-ден D</w:t>
      </w:r>
      <w:r w:rsidRPr="00E92267">
        <w:rPr>
          <w:color w:val="000000"/>
          <w:sz w:val="18"/>
          <w:szCs w:val="18"/>
          <w:vertAlign w:val="subscript"/>
        </w:rPr>
        <w:t>2</w:t>
      </w:r>
      <w:r w:rsidRPr="00E92267">
        <w:rPr>
          <w:color w:val="000000"/>
          <w:sz w:val="18"/>
          <w:szCs w:val="18"/>
        </w:rPr>
        <w:t>-ге көбейтумен қол жетеді. Екі жағдайда бұл тауарларды өндірудің тепе-тең көлемі көбейеді, бірақ екінші жағдайда бұдан басқа оларға бағаны төмендетуге қол жетеді.</w:t>
      </w:r>
    </w:p>
    <w:p w:rsidR="00C66BC8" w:rsidRPr="00C66BC8" w:rsidRDefault="007C19E0" w:rsidP="00C66BC8">
      <w:pPr>
        <w:autoSpaceDE w:val="0"/>
        <w:autoSpaceDN w:val="0"/>
        <w:adjustRightInd w:val="0"/>
        <w:jc w:val="center"/>
        <w:textAlignment w:val="center"/>
        <w:rPr>
          <w:color w:val="000000"/>
          <w:sz w:val="20"/>
          <w:szCs w:val="20"/>
          <w:lang w:val="kk-KZ"/>
        </w:rPr>
      </w:pPr>
      <w:r w:rsidRPr="00B1329F">
        <w:rPr>
          <w:noProof/>
          <w:color w:val="000000"/>
          <w:sz w:val="20"/>
          <w:szCs w:val="20"/>
        </w:rPr>
        <w:drawing>
          <wp:inline distT="0" distB="0" distL="0" distR="0">
            <wp:extent cx="3810000" cy="4895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4895850"/>
                    </a:xfrm>
                    <a:prstGeom prst="rect">
                      <a:avLst/>
                    </a:prstGeom>
                    <a:noFill/>
                    <a:ln>
                      <a:noFill/>
                    </a:ln>
                  </pic:spPr>
                </pic:pic>
              </a:graphicData>
            </a:graphic>
          </wp:inline>
        </w:drawing>
      </w:r>
    </w:p>
    <w:p w:rsidR="00E92267" w:rsidRDefault="00E92267" w:rsidP="00E92267">
      <w:pPr>
        <w:autoSpaceDE w:val="0"/>
        <w:autoSpaceDN w:val="0"/>
        <w:adjustRightInd w:val="0"/>
        <w:spacing w:line="288" w:lineRule="auto"/>
        <w:ind w:firstLine="397"/>
        <w:jc w:val="right"/>
        <w:textAlignment w:val="center"/>
        <w:rPr>
          <w:color w:val="000000"/>
          <w:lang w:val="kk-KZ"/>
        </w:rPr>
      </w:pPr>
    </w:p>
    <w:p w:rsidR="00A933E5" w:rsidRPr="007B30FF" w:rsidRDefault="00A933E5" w:rsidP="00E92267">
      <w:pPr>
        <w:autoSpaceDE w:val="0"/>
        <w:autoSpaceDN w:val="0"/>
        <w:adjustRightInd w:val="0"/>
        <w:spacing w:line="288" w:lineRule="auto"/>
        <w:ind w:firstLine="397"/>
        <w:jc w:val="right"/>
        <w:textAlignment w:val="center"/>
        <w:rPr>
          <w:color w:val="000000"/>
          <w:lang w:val="kk-KZ"/>
        </w:rPr>
      </w:pPr>
    </w:p>
    <w:p w:rsidR="007B30FF" w:rsidRDefault="007B30FF" w:rsidP="007B30FF">
      <w:pPr>
        <w:autoSpaceDE w:val="0"/>
        <w:autoSpaceDN w:val="0"/>
        <w:adjustRightInd w:val="0"/>
        <w:ind w:firstLine="397"/>
        <w:textAlignment w:val="center"/>
        <w:rPr>
          <w:b/>
          <w:bCs/>
          <w:color w:val="000000"/>
          <w:sz w:val="22"/>
          <w:szCs w:val="22"/>
          <w:lang w:val="kk-KZ"/>
        </w:rPr>
      </w:pPr>
      <w:r w:rsidRPr="007B30FF">
        <w:rPr>
          <w:b/>
          <w:bCs/>
          <w:color w:val="000000"/>
          <w:sz w:val="28"/>
          <w:szCs w:val="28"/>
          <w:lang w:val="kk-KZ"/>
        </w:rPr>
        <w:t xml:space="preserve">                                              </w:t>
      </w:r>
      <w:r w:rsidR="00C66BC8" w:rsidRPr="007B30FF">
        <w:rPr>
          <w:b/>
          <w:bCs/>
          <w:color w:val="000000"/>
          <w:sz w:val="28"/>
          <w:szCs w:val="28"/>
          <w:highlight w:val="lightGray"/>
          <w:lang w:val="kk-KZ"/>
        </w:rPr>
        <w:t>10.2.</w:t>
      </w:r>
      <w:r w:rsidR="00C66BC8" w:rsidRPr="007B30FF">
        <w:rPr>
          <w:b/>
          <w:bCs/>
          <w:color w:val="000000"/>
          <w:sz w:val="28"/>
          <w:szCs w:val="28"/>
          <w:lang w:val="kk-KZ"/>
        </w:rPr>
        <w:t xml:space="preserve"> </w:t>
      </w:r>
      <w:r w:rsidRPr="007B30FF">
        <w:rPr>
          <w:b/>
          <w:bCs/>
          <w:color w:val="000000"/>
          <w:sz w:val="22"/>
          <w:szCs w:val="22"/>
          <w:lang w:val="kk-KZ"/>
        </w:rPr>
        <w:t xml:space="preserve">Қоғамдық тауарлар, игіліктер </w:t>
      </w:r>
    </w:p>
    <w:p w:rsidR="00C66BC8" w:rsidRPr="007B30FF" w:rsidRDefault="007B30FF" w:rsidP="007B30FF">
      <w:pPr>
        <w:tabs>
          <w:tab w:val="left" w:pos="1095"/>
        </w:tabs>
        <w:autoSpaceDE w:val="0"/>
        <w:autoSpaceDN w:val="0"/>
        <w:adjustRightInd w:val="0"/>
        <w:jc w:val="right"/>
        <w:textAlignment w:val="center"/>
        <w:rPr>
          <w:b/>
          <w:bCs/>
          <w:color w:val="000000"/>
          <w:sz w:val="28"/>
          <w:szCs w:val="28"/>
          <w:u w:val="single"/>
          <w:lang w:val="kk-KZ"/>
        </w:rPr>
      </w:pPr>
      <w:r w:rsidRPr="007B30FF">
        <w:rPr>
          <w:b/>
          <w:bCs/>
          <w:color w:val="000000"/>
          <w:sz w:val="22"/>
          <w:szCs w:val="22"/>
          <w:u w:val="single"/>
          <w:lang w:val="kk-KZ"/>
        </w:rPr>
        <w:lastRenderedPageBreak/>
        <w:t>және қызметтер, оларды қаржыландыру</w:t>
      </w:r>
    </w:p>
    <w:p w:rsidR="00E92267" w:rsidRPr="007B30FF" w:rsidRDefault="00E92267" w:rsidP="007B30FF">
      <w:pPr>
        <w:autoSpaceDE w:val="0"/>
        <w:autoSpaceDN w:val="0"/>
        <w:adjustRightInd w:val="0"/>
        <w:ind w:firstLine="397"/>
        <w:jc w:val="both"/>
        <w:textAlignment w:val="center"/>
        <w:rPr>
          <w:color w:val="000000"/>
          <w:sz w:val="22"/>
          <w:szCs w:val="22"/>
          <w:lang w:val="kk-KZ"/>
        </w:rPr>
      </w:pPr>
    </w:p>
    <w:p w:rsidR="00E92267" w:rsidRPr="00BA3AB1" w:rsidRDefault="00E92267" w:rsidP="007B30FF">
      <w:pPr>
        <w:autoSpaceDE w:val="0"/>
        <w:autoSpaceDN w:val="0"/>
        <w:adjustRightInd w:val="0"/>
        <w:ind w:firstLine="397"/>
        <w:jc w:val="both"/>
        <w:textAlignment w:val="center"/>
        <w:rPr>
          <w:color w:val="000000"/>
          <w:spacing w:val="2"/>
          <w:sz w:val="22"/>
          <w:szCs w:val="22"/>
          <w:lang w:val="kk-KZ"/>
        </w:rPr>
      </w:pPr>
      <w:r w:rsidRPr="00BA3AB1">
        <w:rPr>
          <w:color w:val="000000"/>
          <w:spacing w:val="2"/>
          <w:sz w:val="22"/>
          <w:szCs w:val="22"/>
          <w:lang w:val="kk-KZ"/>
        </w:rPr>
        <w:t>Өндіріске және тиісінше белгілі бір тауарларды, игіліктерді және қыз</w:t>
      </w:r>
      <w:r w:rsidRPr="00BA3AB1">
        <w:rPr>
          <w:color w:val="000000"/>
          <w:spacing w:val="2"/>
          <w:sz w:val="22"/>
          <w:szCs w:val="22"/>
          <w:lang w:val="kk-KZ"/>
        </w:rPr>
        <w:softHyphen/>
        <w:t xml:space="preserve">меттерді өндіретін, қамтамасыз ететін салаларды </w:t>
      </w:r>
      <w:r w:rsidRPr="00BA3AB1">
        <w:rPr>
          <w:i/>
          <w:iCs/>
          <w:color w:val="000000"/>
          <w:spacing w:val="2"/>
          <w:sz w:val="22"/>
          <w:szCs w:val="22"/>
          <w:lang w:val="kk-KZ"/>
        </w:rPr>
        <w:t>қаржыландыруға</w:t>
      </w:r>
      <w:r w:rsidRPr="00BA3AB1">
        <w:rPr>
          <w:color w:val="000000"/>
          <w:spacing w:val="2"/>
          <w:sz w:val="22"/>
          <w:szCs w:val="22"/>
          <w:lang w:val="kk-KZ"/>
        </w:rPr>
        <w:t xml:space="preserve"> сонымен бірге </w:t>
      </w:r>
      <w:r w:rsidRPr="00BA3AB1">
        <w:rPr>
          <w:i/>
          <w:iCs/>
          <w:color w:val="000000"/>
          <w:spacing w:val="2"/>
          <w:sz w:val="22"/>
          <w:szCs w:val="22"/>
          <w:lang w:val="kk-KZ"/>
        </w:rPr>
        <w:t xml:space="preserve">мемлекеттің тікелей қатысу </w:t>
      </w:r>
      <w:r w:rsidRPr="00BA3AB1">
        <w:rPr>
          <w:color w:val="000000"/>
          <w:spacing w:val="2"/>
          <w:sz w:val="22"/>
          <w:szCs w:val="22"/>
          <w:lang w:val="kk-KZ"/>
        </w:rPr>
        <w:t xml:space="preserve">нұсқалары болуы мүмкін. Олар </w:t>
      </w:r>
      <w:r w:rsidRPr="00BA3AB1">
        <w:rPr>
          <w:i/>
          <w:iCs/>
          <w:color w:val="000000"/>
          <w:spacing w:val="2"/>
          <w:sz w:val="22"/>
          <w:szCs w:val="22"/>
          <w:lang w:val="kk-KZ"/>
        </w:rPr>
        <w:t>қоғам</w:t>
      </w:r>
      <w:r w:rsidRPr="00BA3AB1">
        <w:rPr>
          <w:i/>
          <w:iCs/>
          <w:color w:val="000000"/>
          <w:spacing w:val="2"/>
          <w:sz w:val="22"/>
          <w:szCs w:val="22"/>
          <w:lang w:val="kk-KZ"/>
        </w:rPr>
        <w:softHyphen/>
        <w:t xml:space="preserve">дық </w:t>
      </w:r>
      <w:r w:rsidRPr="00BA3AB1">
        <w:rPr>
          <w:color w:val="000000"/>
          <w:spacing w:val="2"/>
          <w:sz w:val="22"/>
          <w:szCs w:val="22"/>
          <w:lang w:val="kk-KZ"/>
        </w:rPr>
        <w:t xml:space="preserve">және </w:t>
      </w:r>
      <w:r w:rsidRPr="00BA3AB1">
        <w:rPr>
          <w:i/>
          <w:iCs/>
          <w:color w:val="000000"/>
          <w:spacing w:val="2"/>
          <w:sz w:val="22"/>
          <w:szCs w:val="22"/>
          <w:lang w:val="kk-KZ"/>
        </w:rPr>
        <w:t xml:space="preserve">әлеуметтік </w:t>
      </w:r>
      <w:r w:rsidRPr="00BA3AB1">
        <w:rPr>
          <w:color w:val="000000"/>
          <w:spacing w:val="2"/>
          <w:sz w:val="22"/>
          <w:szCs w:val="22"/>
          <w:lang w:val="kk-KZ"/>
        </w:rPr>
        <w:t xml:space="preserve">деп аталады. Қоғамдық тауарлардың кәдуілгі рыноктық тауарлардан қағидалы айырмашылығы сол, олар </w:t>
      </w:r>
      <w:r w:rsidRPr="00BA3AB1">
        <w:rPr>
          <w:i/>
          <w:iCs/>
          <w:color w:val="000000"/>
          <w:spacing w:val="2"/>
          <w:sz w:val="22"/>
          <w:szCs w:val="22"/>
          <w:lang w:val="kk-KZ"/>
        </w:rPr>
        <w:t xml:space="preserve">бөлінбейді </w:t>
      </w:r>
      <w:r w:rsidRPr="00BA3AB1">
        <w:rPr>
          <w:color w:val="000000"/>
          <w:spacing w:val="2"/>
          <w:sz w:val="22"/>
          <w:szCs w:val="22"/>
          <w:lang w:val="kk-KZ"/>
        </w:rPr>
        <w:t xml:space="preserve">және </w:t>
      </w:r>
      <w:r w:rsidRPr="00BA3AB1">
        <w:rPr>
          <w:i/>
          <w:iCs/>
          <w:color w:val="000000"/>
          <w:spacing w:val="2"/>
          <w:sz w:val="22"/>
          <w:szCs w:val="22"/>
          <w:lang w:val="kk-KZ"/>
        </w:rPr>
        <w:t>шығарып тастау қағидатының іс-әрекетіне ұшырамайды.</w:t>
      </w:r>
    </w:p>
    <w:p w:rsidR="00E92267" w:rsidRPr="00BA3AB1" w:rsidRDefault="00E92267" w:rsidP="007B30FF">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Бөлінгіштік </w:t>
      </w:r>
      <w:r w:rsidRPr="00BA3AB1">
        <w:rPr>
          <w:color w:val="000000"/>
          <w:sz w:val="22"/>
          <w:szCs w:val="22"/>
          <w:lang w:val="kk-KZ"/>
        </w:rPr>
        <w:t>жеке сатып алушының тауарға қол жетушілігін, оның тап өзіне қажетті нақтылы тауарларды сатып алу мүмкіндігін қажет етеді, мұның өзі сатып алушының егемендігін анықтайды.</w:t>
      </w:r>
    </w:p>
    <w:p w:rsidR="00E92267" w:rsidRPr="00BA3AB1" w:rsidRDefault="00E92267" w:rsidP="007B30FF">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Шығарып тастау қағидаты </w:t>
      </w:r>
      <w:r w:rsidRPr="00BA3AB1">
        <w:rPr>
          <w:color w:val="000000"/>
          <w:sz w:val="22"/>
          <w:szCs w:val="22"/>
          <w:lang w:val="kk-KZ"/>
        </w:rPr>
        <w:t>тұтынушыны егер ол тауардың рыноктық бағасын төлей алмаса немесе төлегісі келмесе осы тауардан болатын пайдадан аластатуды білдіреді.</w:t>
      </w:r>
    </w:p>
    <w:p w:rsidR="00E92267" w:rsidRPr="00BA3AB1" w:rsidRDefault="00E92267" w:rsidP="007B30F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Қоғамдық тауарлар </w:t>
      </w:r>
      <w:r w:rsidRPr="00BA3AB1">
        <w:rPr>
          <w:i/>
          <w:iCs/>
          <w:color w:val="000000"/>
          <w:sz w:val="22"/>
          <w:szCs w:val="22"/>
          <w:lang w:val="kk-KZ"/>
        </w:rPr>
        <w:t>бөлінбейді,</w:t>
      </w:r>
      <w:r w:rsidRPr="00BA3AB1">
        <w:rPr>
          <w:color w:val="000000"/>
          <w:sz w:val="22"/>
          <w:szCs w:val="22"/>
          <w:lang w:val="kk-KZ"/>
        </w:rPr>
        <w:t xml:space="preserve"> өйткені олар жеке сатып алушыларға бөлшектеніп сатылмайды және пайдаланушыларды әдеттегідей оларды пайдаланудан аластатуға болмайды, яғни бұл жерде шығарып тастау қағидаты іс-әрекет етпейді. Рыноктық тауарлардан алынған пайда оларды сатып алу кезінде, ал қоғамдық тауарлардан алынған пайда өндіру кезінде ажыратылады.</w:t>
      </w:r>
    </w:p>
    <w:p w:rsidR="00E92267" w:rsidRPr="00BA3AB1" w:rsidRDefault="00E92267" w:rsidP="007B30F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Елеулі сипаттағы қоғамдық тауарларға қалалар мен елді мекендердегі абаттандыру объектілерінің құрылысы мен оларды: көше жарығын, көгалдандыруды, тротуарларды және басқа қолайлылықтарды ұстау; кеңірек аспектіде – құқықтық тәртіпті қорғау жөніндегі қызметтер, мемлекетті сырттан қол сұғушылықтардан қорғау, мемлекеттік басқару қызметтері жатады.</w:t>
      </w:r>
    </w:p>
    <w:p w:rsidR="007B30FF" w:rsidRDefault="00E92267" w:rsidP="007B30FF">
      <w:pPr>
        <w:autoSpaceDE w:val="0"/>
        <w:autoSpaceDN w:val="0"/>
        <w:adjustRightInd w:val="0"/>
        <w:ind w:firstLine="397"/>
        <w:jc w:val="both"/>
        <w:textAlignment w:val="center"/>
        <w:rPr>
          <w:color w:val="000000"/>
          <w:spacing w:val="2"/>
          <w:sz w:val="22"/>
          <w:szCs w:val="22"/>
          <w:lang w:val="kk-KZ"/>
        </w:rPr>
      </w:pPr>
      <w:r w:rsidRPr="00BA3AB1">
        <w:rPr>
          <w:color w:val="000000"/>
          <w:spacing w:val="2"/>
          <w:sz w:val="22"/>
          <w:szCs w:val="22"/>
          <w:lang w:val="kk-KZ"/>
        </w:rPr>
        <w:t>Бірқатар қызметтер көрсету шығарып тастау қағидатының ықпалына түсіп кетеді, яғни оларға баға белгілеуге және оларды кәсіпкерлік құрылымдар арқылы өткізуге болады. Мысалы, бірқатар медициналық қызметтер, білім деңгейін көтеру, қағида бойынша, бұл қызметтер көрсету мемлекет белгілеген кепілдікті ең төменгі деңгейден жоғары қамтамасыз етіледі. Бұл қатарда мұражайлардың, кітапханалардың, қоғамдық теледидар мен радиохабарын тарату қызметтері, жол желісі және басқалары. Оларды құйылымдардың елеулі пайдасын жаңғырту ерекшелігі біріктіреді, мұның нәтижесінде жеке меншік сектор оларды жеткілікті көлемде өндіруге бармайды. Сондықтан ресурстарды бөлудегі үйлесімсіздікті болдырмау үшін мемлекет едәуір дәрежеде оларды өндіру мен қаржыландыруды қамтамасыз етеді; бұл – «</w:t>
      </w:r>
      <w:r w:rsidRPr="00BA3AB1">
        <w:rPr>
          <w:i/>
          <w:iCs/>
          <w:color w:val="000000"/>
          <w:spacing w:val="2"/>
          <w:sz w:val="22"/>
          <w:szCs w:val="22"/>
          <w:lang w:val="kk-KZ"/>
        </w:rPr>
        <w:t xml:space="preserve">аралық» қоғамдық қызметтер </w:t>
      </w:r>
      <w:r w:rsidRPr="00BA3AB1">
        <w:rPr>
          <w:color w:val="000000"/>
          <w:spacing w:val="2"/>
          <w:sz w:val="22"/>
          <w:szCs w:val="22"/>
          <w:lang w:val="kk-KZ"/>
        </w:rPr>
        <w:t xml:space="preserve">немесе </w:t>
      </w:r>
      <w:r w:rsidRPr="00BA3AB1">
        <w:rPr>
          <w:i/>
          <w:iCs/>
          <w:color w:val="000000"/>
          <w:spacing w:val="2"/>
          <w:sz w:val="22"/>
          <w:szCs w:val="22"/>
          <w:lang w:val="kk-KZ"/>
        </w:rPr>
        <w:t xml:space="preserve">қоғамдық сыңайлы </w:t>
      </w:r>
      <w:r w:rsidRPr="00BA3AB1">
        <w:rPr>
          <w:color w:val="000000"/>
          <w:spacing w:val="2"/>
          <w:sz w:val="22"/>
          <w:szCs w:val="22"/>
          <w:lang w:val="kk-KZ"/>
        </w:rPr>
        <w:t>(</w:t>
      </w:r>
      <w:r w:rsidRPr="00BA3AB1">
        <w:rPr>
          <w:i/>
          <w:iCs/>
          <w:color w:val="000000"/>
          <w:spacing w:val="2"/>
          <w:sz w:val="22"/>
          <w:szCs w:val="22"/>
          <w:lang w:val="kk-KZ"/>
        </w:rPr>
        <w:t>мемлекеттік сыңайлы</w:t>
      </w:r>
      <w:r w:rsidRPr="00BA3AB1">
        <w:rPr>
          <w:color w:val="000000"/>
          <w:spacing w:val="2"/>
          <w:sz w:val="22"/>
          <w:szCs w:val="22"/>
          <w:lang w:val="kk-KZ"/>
        </w:rPr>
        <w:t xml:space="preserve">) </w:t>
      </w:r>
      <w:r w:rsidRPr="00BA3AB1">
        <w:rPr>
          <w:i/>
          <w:iCs/>
          <w:color w:val="000000"/>
          <w:spacing w:val="2"/>
          <w:sz w:val="22"/>
          <w:szCs w:val="22"/>
          <w:lang w:val="kk-KZ"/>
        </w:rPr>
        <w:t>тауарлар</w:t>
      </w:r>
      <w:r w:rsidR="007B30FF" w:rsidRPr="00BA3AB1">
        <w:rPr>
          <w:color w:val="000000"/>
          <w:spacing w:val="2"/>
          <w:sz w:val="22"/>
          <w:szCs w:val="22"/>
          <w:lang w:val="kk-KZ"/>
        </w:rPr>
        <w:t xml:space="preserve"> (10.4 сызбаны қараңыз)</w:t>
      </w:r>
      <w:r w:rsidR="007B30FF">
        <w:rPr>
          <w:color w:val="000000"/>
          <w:spacing w:val="2"/>
          <w:sz w:val="22"/>
          <w:szCs w:val="22"/>
          <w:lang w:val="kk-KZ"/>
        </w:rPr>
        <w:t>.</w:t>
      </w:r>
    </w:p>
    <w:p w:rsidR="007B30FF" w:rsidRPr="007B30FF" w:rsidRDefault="007B30FF" w:rsidP="007B30FF">
      <w:pPr>
        <w:autoSpaceDE w:val="0"/>
        <w:autoSpaceDN w:val="0"/>
        <w:adjustRightInd w:val="0"/>
        <w:ind w:firstLine="397"/>
        <w:jc w:val="both"/>
        <w:textAlignment w:val="center"/>
        <w:rPr>
          <w:color w:val="000000"/>
          <w:spacing w:val="2"/>
          <w:sz w:val="22"/>
          <w:szCs w:val="22"/>
          <w:lang w:val="kk-KZ"/>
        </w:rPr>
      </w:pPr>
    </w:p>
    <w:p w:rsidR="00E92267" w:rsidRPr="00BA3AB1" w:rsidRDefault="00E92267" w:rsidP="007B30FF">
      <w:pPr>
        <w:autoSpaceDE w:val="0"/>
        <w:autoSpaceDN w:val="0"/>
        <w:adjustRightInd w:val="0"/>
        <w:jc w:val="center"/>
        <w:textAlignment w:val="center"/>
        <w:rPr>
          <w:color w:val="000000"/>
          <w:lang w:val="kk-KZ"/>
        </w:rPr>
      </w:pPr>
      <w:r w:rsidRPr="00BA3AB1">
        <w:rPr>
          <w:b/>
          <w:bCs/>
          <w:color w:val="000000"/>
          <w:sz w:val="18"/>
          <w:szCs w:val="18"/>
          <w:lang w:val="kk-KZ"/>
        </w:rPr>
        <w:t>10.4 сызба. Тауар әлеміндег</w:t>
      </w:r>
      <w:r w:rsidR="007B30FF" w:rsidRPr="00BA3AB1">
        <w:rPr>
          <w:b/>
          <w:bCs/>
          <w:color w:val="000000"/>
          <w:sz w:val="18"/>
          <w:szCs w:val="18"/>
          <w:lang w:val="kk-KZ"/>
        </w:rPr>
        <w:t>і қоғамдық тауарлар, қызметтер,</w:t>
      </w:r>
      <w:r w:rsidR="007B30FF">
        <w:rPr>
          <w:b/>
          <w:bCs/>
          <w:color w:val="000000"/>
          <w:sz w:val="18"/>
          <w:szCs w:val="18"/>
          <w:lang w:val="kk-KZ"/>
        </w:rPr>
        <w:t xml:space="preserve"> </w:t>
      </w:r>
      <w:r w:rsidRPr="00BA3AB1">
        <w:rPr>
          <w:b/>
          <w:bCs/>
          <w:color w:val="000000"/>
          <w:sz w:val="18"/>
          <w:szCs w:val="18"/>
          <w:lang w:val="kk-KZ"/>
        </w:rPr>
        <w:t>игіліктер</w:t>
      </w:r>
      <w:r w:rsidR="007C19E0" w:rsidRPr="00B1329F">
        <w:rPr>
          <w:noProof/>
          <w:color w:val="000000"/>
        </w:rPr>
        <w:drawing>
          <wp:inline distT="0" distB="0" distL="0" distR="0">
            <wp:extent cx="5057775" cy="26860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7775" cy="2686050"/>
                    </a:xfrm>
                    <a:prstGeom prst="rect">
                      <a:avLst/>
                    </a:prstGeom>
                    <a:noFill/>
                    <a:ln>
                      <a:noFill/>
                    </a:ln>
                  </pic:spPr>
                </pic:pic>
              </a:graphicData>
            </a:graphic>
          </wp:inline>
        </w:drawing>
      </w:r>
    </w:p>
    <w:p w:rsidR="00E92267" w:rsidRPr="00BA3AB1" w:rsidRDefault="00E92267" w:rsidP="007B30FF">
      <w:pPr>
        <w:autoSpaceDE w:val="0"/>
        <w:autoSpaceDN w:val="0"/>
        <w:adjustRightInd w:val="0"/>
        <w:ind w:firstLine="397"/>
        <w:jc w:val="both"/>
        <w:textAlignment w:val="center"/>
        <w:rPr>
          <w:color w:val="000000"/>
          <w:sz w:val="22"/>
          <w:szCs w:val="22"/>
          <w:lang w:val="kk-KZ"/>
        </w:rPr>
      </w:pPr>
    </w:p>
    <w:p w:rsidR="00E92267" w:rsidRPr="00BA3AB1" w:rsidRDefault="00E92267" w:rsidP="007B30F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Кез келген жағдайда рыноктық жүйе не қоғамдық тауарларға </w:t>
      </w:r>
      <w:r w:rsidRPr="00BA3AB1">
        <w:rPr>
          <w:i/>
          <w:iCs/>
          <w:color w:val="000000"/>
          <w:sz w:val="22"/>
          <w:szCs w:val="22"/>
          <w:lang w:val="kk-KZ"/>
        </w:rPr>
        <w:t xml:space="preserve">(«таза» </w:t>
      </w:r>
      <w:r w:rsidRPr="00BA3AB1">
        <w:rPr>
          <w:color w:val="000000"/>
          <w:sz w:val="22"/>
          <w:szCs w:val="22"/>
          <w:lang w:val="kk-KZ"/>
        </w:rPr>
        <w:t>қоғамдық тауарлар мен қызметтер көрсету үшін) ресурстарды бөлмейді, немесе оларды жеткіліксіз көлемде («</w:t>
      </w:r>
      <w:r w:rsidRPr="00BA3AB1">
        <w:rPr>
          <w:i/>
          <w:iCs/>
          <w:color w:val="000000"/>
          <w:sz w:val="22"/>
          <w:szCs w:val="22"/>
          <w:lang w:val="kk-KZ"/>
        </w:rPr>
        <w:t xml:space="preserve">аралық» </w:t>
      </w:r>
      <w:r w:rsidRPr="00BA3AB1">
        <w:rPr>
          <w:color w:val="000000"/>
          <w:sz w:val="22"/>
          <w:szCs w:val="22"/>
          <w:lang w:val="kk-KZ"/>
        </w:rPr>
        <w:t xml:space="preserve">қоғамдық қызметтер көрсету үшін) бөледі. Сондықтан </w:t>
      </w:r>
      <w:r w:rsidRPr="00BA3AB1">
        <w:rPr>
          <w:i/>
          <w:iCs/>
          <w:color w:val="000000"/>
          <w:sz w:val="22"/>
          <w:szCs w:val="22"/>
          <w:lang w:val="kk-KZ"/>
        </w:rPr>
        <w:t xml:space="preserve">мемлекет қаржысының механизмі </w:t>
      </w:r>
      <w:r w:rsidRPr="00BA3AB1">
        <w:rPr>
          <w:color w:val="000000"/>
          <w:sz w:val="22"/>
          <w:szCs w:val="22"/>
          <w:lang w:val="kk-KZ"/>
        </w:rPr>
        <w:t xml:space="preserve">арқылы мұндай тауарларды, игіліктерді және қызметтер көрсетуді өндіру және қоғамды олардың белгілі бір көлемімен қамтамасыз ету туралы мемлекет шешім қабылдауы тиіс. Экономикалық ресурстарды </w:t>
      </w:r>
      <w:r w:rsidRPr="00BA3AB1">
        <w:rPr>
          <w:i/>
          <w:iCs/>
          <w:color w:val="000000"/>
          <w:sz w:val="22"/>
          <w:szCs w:val="22"/>
          <w:lang w:val="kk-KZ"/>
        </w:rPr>
        <w:t xml:space="preserve">қайта бөлуге </w:t>
      </w:r>
      <w:r w:rsidRPr="00BA3AB1">
        <w:rPr>
          <w:color w:val="000000"/>
          <w:sz w:val="22"/>
          <w:szCs w:val="22"/>
          <w:lang w:val="kk-KZ"/>
        </w:rPr>
        <w:t xml:space="preserve">салық-бюджет жүйесі арқылы жетеді: </w:t>
      </w:r>
      <w:r w:rsidRPr="00BA3AB1">
        <w:rPr>
          <w:i/>
          <w:iCs/>
          <w:color w:val="000000"/>
          <w:sz w:val="22"/>
          <w:szCs w:val="22"/>
          <w:lang w:val="kk-KZ"/>
        </w:rPr>
        <w:t xml:space="preserve">салық және басқа міндетті төлемдер </w:t>
      </w:r>
      <w:r w:rsidRPr="00BA3AB1">
        <w:rPr>
          <w:color w:val="000000"/>
          <w:sz w:val="22"/>
          <w:szCs w:val="22"/>
          <w:lang w:val="kk-KZ"/>
        </w:rPr>
        <w:t>арқылы, жекеше сектор дара, рыноктық тауарларды өндіруде, ал халық оларды тұтынуда шектелінеді. Сөйтіп, ресурстардың бір бөлігі мемлекеттік бюджетке беріліп, керекті қажеттіліктер, қоғамдық мүдделерді қанағаттандыруды қамтамасыз етуші салалар, өндіріс қаржыландырылады.</w:t>
      </w:r>
    </w:p>
    <w:p w:rsidR="00E92267" w:rsidRPr="00BA3AB1" w:rsidRDefault="00E92267" w:rsidP="007B30FF">
      <w:pPr>
        <w:autoSpaceDE w:val="0"/>
        <w:autoSpaceDN w:val="0"/>
        <w:adjustRightInd w:val="0"/>
        <w:ind w:firstLine="397"/>
        <w:jc w:val="both"/>
        <w:textAlignment w:val="center"/>
        <w:rPr>
          <w:color w:val="000000"/>
          <w:spacing w:val="2"/>
          <w:sz w:val="18"/>
          <w:szCs w:val="18"/>
          <w:lang w:val="kk-KZ"/>
        </w:rPr>
      </w:pPr>
      <w:r w:rsidRPr="00BA3AB1">
        <w:rPr>
          <w:color w:val="000000"/>
          <w:spacing w:val="2"/>
          <w:sz w:val="18"/>
          <w:szCs w:val="18"/>
          <w:lang w:val="kk-KZ"/>
        </w:rPr>
        <w:t xml:space="preserve">Теориялық айқындамалар тұрғысынан </w:t>
      </w:r>
      <w:r w:rsidRPr="00BA3AB1">
        <w:rPr>
          <w:i/>
          <w:iCs/>
          <w:color w:val="000000"/>
          <w:spacing w:val="2"/>
          <w:sz w:val="18"/>
          <w:szCs w:val="18"/>
          <w:lang w:val="kk-KZ"/>
        </w:rPr>
        <w:t>қоғамдық тауарлардың оңтайлы саны тұтынушы таңдауының теориясына</w:t>
      </w:r>
      <w:r w:rsidRPr="00BA3AB1">
        <w:rPr>
          <w:color w:val="000000"/>
          <w:spacing w:val="2"/>
          <w:sz w:val="18"/>
          <w:szCs w:val="18"/>
          <w:lang w:val="kk-KZ"/>
        </w:rPr>
        <w:t xml:space="preserve">, тұтынушылардың соңғы қосымша өлшемді төлеуге жалпы әзір екендігі, яғни оның бағасы қоғамдық тауардың бұл өлшемінің шекті шығындарымен теңестірілгенде </w:t>
      </w:r>
      <w:r w:rsidRPr="00BA3AB1">
        <w:rPr>
          <w:i/>
          <w:iCs/>
          <w:color w:val="000000"/>
          <w:spacing w:val="2"/>
          <w:sz w:val="18"/>
          <w:szCs w:val="18"/>
          <w:lang w:val="kk-KZ"/>
        </w:rPr>
        <w:t xml:space="preserve">шекті пайданың шекті шығындарға (шекті пайдалылық теориясы) </w:t>
      </w:r>
      <w:r w:rsidRPr="00BA3AB1">
        <w:rPr>
          <w:color w:val="000000"/>
          <w:spacing w:val="2"/>
          <w:sz w:val="18"/>
          <w:szCs w:val="18"/>
          <w:lang w:val="kk-KZ"/>
        </w:rPr>
        <w:t xml:space="preserve">сәйкестігі қағидаты бойынша баға мен өндіріс көлемінің есептелуіне сәйкес анықталады. Алайда практикалық тұрғыда қоғамдық тауарларды пайдаланудан болатын өндіріс шығындары мен пайданы үнемі есептеу мүмкін емес, өйткені бірінші жағдайда құйылымның қосымша шығындарының болуы мүмкін, ал пайда көптеген тұтынушылар арасында «ыдырап тарап кетеді». Сондықтан қоғамдық тауарлардың санын «шығын-пайданы» талдау әдісімен анықтау </w:t>
      </w:r>
      <w:r w:rsidRPr="00BA3AB1">
        <w:rPr>
          <w:i/>
          <w:iCs/>
          <w:color w:val="000000"/>
          <w:spacing w:val="2"/>
          <w:sz w:val="18"/>
          <w:szCs w:val="18"/>
          <w:lang w:val="kk-KZ"/>
        </w:rPr>
        <w:t xml:space="preserve">мемлекеттік органдардың шешімдерімен </w:t>
      </w:r>
      <w:r w:rsidRPr="00BA3AB1">
        <w:rPr>
          <w:color w:val="000000"/>
          <w:spacing w:val="2"/>
          <w:sz w:val="18"/>
          <w:szCs w:val="18"/>
          <w:lang w:val="kk-KZ"/>
        </w:rPr>
        <w:t>толықтырылады. Және жалпы қоғамдық тауарлармен қамтамасыз ету, оларды өндіру үшін экономикалық ресурстарды бөлу проблемалары мемлекеттік әлеуметтік-экономикалық саясаттың, соның ішінде қаржылық саясаттың да предметі болып табылады. Мұндай шешімдер демократиялық жолмен – ел азаматтарының өз еркін білдіруімен қабылдануы тиіс, бұл саяси дауыс беру рәсімдеріне саяды. Сайлаушылар өздерінің ортақ мүдделері мен артықшылықтарын асқан дәрежеде қанағаттандыратын бағдарламалар мен олардың сыртында тұрған партияларды, саяси жетекшілерді таңдайды. Және, керісінше, олардың көңілін, разылығын ақтамаған және орындамаған немесе ішінара орындаған саяси жетекшілерді орындарынан кері шақырып алады. Сөйтіп, экономикалық ресурстарды қайта бөлу проблемасы саяси тұрғыдан салықтық-бюджеттік механизм арқылы шешілетін мемлекеттің қаржылық саясаты шараларының аспектісіне ауысады және қоғам дамуының бұл кезеңінің мемлекеттік қаржылық саясаттың тиімділігі мен мақсатқа сайлығының мән-мағынасын құрайды.</w:t>
      </w:r>
    </w:p>
    <w:p w:rsidR="007B30FF" w:rsidRDefault="007B30FF" w:rsidP="007B30FF">
      <w:pPr>
        <w:autoSpaceDE w:val="0"/>
        <w:autoSpaceDN w:val="0"/>
        <w:adjustRightInd w:val="0"/>
        <w:spacing w:line="288" w:lineRule="auto"/>
        <w:textAlignment w:val="center"/>
        <w:rPr>
          <w:b/>
          <w:bCs/>
          <w:color w:val="000000"/>
          <w:sz w:val="28"/>
          <w:szCs w:val="28"/>
          <w:lang w:val="kk-KZ"/>
        </w:rPr>
      </w:pPr>
    </w:p>
    <w:p w:rsidR="00A933E5" w:rsidRDefault="00A933E5" w:rsidP="007B30FF">
      <w:pPr>
        <w:autoSpaceDE w:val="0"/>
        <w:autoSpaceDN w:val="0"/>
        <w:adjustRightInd w:val="0"/>
        <w:spacing w:line="288" w:lineRule="auto"/>
        <w:textAlignment w:val="center"/>
        <w:rPr>
          <w:b/>
          <w:bCs/>
          <w:color w:val="000000"/>
          <w:sz w:val="28"/>
          <w:szCs w:val="28"/>
          <w:lang w:val="kk-KZ"/>
        </w:rPr>
      </w:pPr>
    </w:p>
    <w:p w:rsidR="00A933E5" w:rsidRDefault="00A933E5" w:rsidP="007B30FF">
      <w:pPr>
        <w:autoSpaceDE w:val="0"/>
        <w:autoSpaceDN w:val="0"/>
        <w:adjustRightInd w:val="0"/>
        <w:spacing w:line="288" w:lineRule="auto"/>
        <w:textAlignment w:val="center"/>
        <w:rPr>
          <w:b/>
          <w:bCs/>
          <w:color w:val="000000"/>
          <w:sz w:val="28"/>
          <w:szCs w:val="28"/>
          <w:lang w:val="kk-KZ"/>
        </w:rPr>
      </w:pPr>
    </w:p>
    <w:p w:rsidR="007B30FF" w:rsidRDefault="007B30FF" w:rsidP="007B30FF">
      <w:pPr>
        <w:autoSpaceDE w:val="0"/>
        <w:autoSpaceDN w:val="0"/>
        <w:adjustRightInd w:val="0"/>
        <w:jc w:val="right"/>
        <w:textAlignment w:val="center"/>
        <w:rPr>
          <w:b/>
          <w:bCs/>
          <w:color w:val="000000"/>
          <w:sz w:val="22"/>
          <w:szCs w:val="22"/>
          <w:lang w:val="kk-KZ"/>
        </w:rPr>
      </w:pPr>
      <w:r w:rsidRPr="007B30FF">
        <w:rPr>
          <w:b/>
          <w:bCs/>
          <w:color w:val="000000"/>
          <w:sz w:val="28"/>
          <w:szCs w:val="28"/>
          <w:highlight w:val="lightGray"/>
          <w:lang w:val="kk-KZ"/>
        </w:rPr>
        <w:t>10.3.</w:t>
      </w:r>
      <w:r w:rsidRPr="007B30FF">
        <w:rPr>
          <w:b/>
          <w:bCs/>
          <w:color w:val="000000"/>
          <w:sz w:val="28"/>
          <w:szCs w:val="28"/>
          <w:lang w:val="kk-KZ"/>
        </w:rPr>
        <w:t xml:space="preserve"> </w:t>
      </w:r>
      <w:r w:rsidRPr="007B30FF">
        <w:rPr>
          <w:b/>
          <w:bCs/>
          <w:color w:val="000000"/>
          <w:sz w:val="22"/>
          <w:szCs w:val="22"/>
          <w:lang w:val="kk-KZ"/>
        </w:rPr>
        <w:t>Мемлекет қаржысының ұғымы</w:t>
      </w:r>
    </w:p>
    <w:p w:rsidR="00E92267" w:rsidRDefault="007B30FF" w:rsidP="007B30FF">
      <w:pPr>
        <w:autoSpaceDE w:val="0"/>
        <w:autoSpaceDN w:val="0"/>
        <w:adjustRightInd w:val="0"/>
        <w:textAlignment w:val="center"/>
        <w:rPr>
          <w:b/>
          <w:bCs/>
          <w:color w:val="000000"/>
          <w:sz w:val="22"/>
          <w:szCs w:val="22"/>
          <w:u w:val="single"/>
          <w:lang w:val="kk-KZ"/>
        </w:rPr>
      </w:pPr>
      <w:r>
        <w:rPr>
          <w:b/>
          <w:bCs/>
          <w:color w:val="000000"/>
          <w:sz w:val="22"/>
          <w:szCs w:val="22"/>
          <w:lang w:val="kk-KZ"/>
        </w:rPr>
        <w:t xml:space="preserve">                                                                                           </w:t>
      </w:r>
      <w:r w:rsidRPr="007B30FF">
        <w:rPr>
          <w:b/>
          <w:bCs/>
          <w:color w:val="000000"/>
          <w:sz w:val="22"/>
          <w:szCs w:val="22"/>
          <w:lang w:val="kk-KZ"/>
        </w:rPr>
        <w:t xml:space="preserve"> </w:t>
      </w:r>
      <w:r w:rsidRPr="007B30FF">
        <w:rPr>
          <w:b/>
          <w:bCs/>
          <w:color w:val="000000"/>
          <w:sz w:val="22"/>
          <w:szCs w:val="22"/>
          <w:u w:val="single"/>
          <w:lang w:val="kk-KZ"/>
        </w:rPr>
        <w:t>және құрамы</w:t>
      </w:r>
    </w:p>
    <w:p w:rsidR="007B30FF" w:rsidRPr="007B30FF" w:rsidRDefault="007B30FF" w:rsidP="007B30FF">
      <w:pPr>
        <w:autoSpaceDE w:val="0"/>
        <w:autoSpaceDN w:val="0"/>
        <w:adjustRightInd w:val="0"/>
        <w:textAlignment w:val="center"/>
        <w:rPr>
          <w:b/>
          <w:bCs/>
          <w:color w:val="000000"/>
          <w:sz w:val="22"/>
          <w:szCs w:val="22"/>
          <w:u w:val="single"/>
          <w:lang w:val="kk-KZ"/>
        </w:rPr>
      </w:pPr>
    </w:p>
    <w:p w:rsidR="00E92267" w:rsidRPr="007B30FF" w:rsidRDefault="00E92267" w:rsidP="007B30FF">
      <w:pPr>
        <w:autoSpaceDE w:val="0"/>
        <w:autoSpaceDN w:val="0"/>
        <w:adjustRightInd w:val="0"/>
        <w:ind w:firstLine="397"/>
        <w:jc w:val="both"/>
        <w:textAlignment w:val="center"/>
        <w:rPr>
          <w:color w:val="000000"/>
          <w:sz w:val="22"/>
          <w:szCs w:val="22"/>
          <w:lang w:val="kk-KZ"/>
        </w:rPr>
      </w:pPr>
      <w:r w:rsidRPr="007B30FF">
        <w:rPr>
          <w:color w:val="000000"/>
          <w:spacing w:val="-4"/>
          <w:sz w:val="22"/>
          <w:szCs w:val="22"/>
          <w:lang w:val="kk-KZ"/>
        </w:rPr>
        <w:t>Мемлекеттің қаржысы мемлекеттің экономикалық, әлеуметтік, саяси функция</w:t>
      </w:r>
      <w:r w:rsidRPr="007B30FF">
        <w:rPr>
          <w:color w:val="000000"/>
          <w:spacing w:val="-4"/>
          <w:sz w:val="22"/>
          <w:szCs w:val="22"/>
          <w:lang w:val="kk-KZ"/>
        </w:rPr>
        <w:softHyphen/>
      </w:r>
      <w:r w:rsidRPr="007B30FF">
        <w:rPr>
          <w:color w:val="000000"/>
          <w:sz w:val="22"/>
          <w:szCs w:val="22"/>
          <w:lang w:val="kk-KZ"/>
        </w:rPr>
        <w:t>ларын орындау үшін оны қажетті ақшалай ресурстармен қамтамасыз ететін елдің қаржы жүйесінің маңызды сферасы болып табылады және олар экономика мен социумдағы</w:t>
      </w:r>
      <w:r w:rsidR="00A933E5">
        <w:rPr>
          <w:color w:val="000000"/>
          <w:sz w:val="22"/>
          <w:szCs w:val="22"/>
          <w:lang w:val="kk-KZ"/>
        </w:rPr>
        <w:t>*</w:t>
      </w:r>
      <w:r w:rsidRPr="00A933E5">
        <w:rPr>
          <w:color w:val="FF0000"/>
          <w:sz w:val="22"/>
          <w:szCs w:val="22"/>
          <w:vertAlign w:val="superscript"/>
        </w:rPr>
        <w:footnoteReference w:id="12"/>
      </w:r>
      <w:r w:rsidRPr="00A933E5">
        <w:rPr>
          <w:color w:val="FF0000"/>
          <w:sz w:val="22"/>
          <w:szCs w:val="22"/>
          <w:lang w:val="kk-KZ"/>
        </w:rPr>
        <w:t xml:space="preserve"> </w:t>
      </w:r>
      <w:r w:rsidRPr="007B30FF">
        <w:rPr>
          <w:color w:val="000000"/>
          <w:sz w:val="22"/>
          <w:szCs w:val="22"/>
          <w:lang w:val="kk-KZ"/>
        </w:rPr>
        <w:t>сан алуан өзара байланыстарды қамтитын мемлекеттік сектордың өндірістік және әлеуметтік қатынастардағы іс-қимылымен байланысты.</w:t>
      </w:r>
    </w:p>
    <w:p w:rsidR="00E92267" w:rsidRPr="00BA3AB1" w:rsidRDefault="00E92267" w:rsidP="007B30FF">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Экономикалық мәні </w:t>
      </w:r>
      <w:r w:rsidRPr="00BA3AB1">
        <w:rPr>
          <w:color w:val="000000"/>
          <w:sz w:val="22"/>
          <w:szCs w:val="22"/>
          <w:lang w:val="kk-KZ"/>
        </w:rPr>
        <w:t>жағынан мемлекеттің қаржысы мемлекеттің, оның кәсіпорындарының қаржылық ресурстарын қалыптастырып, алынған қаражат</w:t>
      </w:r>
      <w:r w:rsidRPr="00BA3AB1">
        <w:rPr>
          <w:color w:val="000000"/>
          <w:sz w:val="22"/>
          <w:szCs w:val="22"/>
          <w:lang w:val="kk-KZ"/>
        </w:rPr>
        <w:softHyphen/>
        <w:t>тарды мемлекет пен оның кәсіпорындарының функцияларын орындауға пайдалану үшін қоғамдық өнімнің құны мен ұлттық байлықтың бір бөлігін жасаумен, бөлумен және қайта бөлумен байланысты болатын ақшалай қатынастарды білдіреді.</w:t>
      </w:r>
    </w:p>
    <w:p w:rsidR="00E92267" w:rsidRPr="00BA3AB1" w:rsidRDefault="00E92267" w:rsidP="007B30F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Мемлекет (өзінің билік пен басқару органдары арқылы), бір жағынан, және кәсіпорындар, ұйымдар, мекемелер, азаматтар, басқа жағынан, бұл сферадағы ақшалай</w:t>
      </w:r>
      <w:r w:rsidRPr="00BA3AB1">
        <w:rPr>
          <w:i/>
          <w:iCs/>
          <w:color w:val="000000"/>
          <w:sz w:val="22"/>
          <w:szCs w:val="22"/>
          <w:lang w:val="kk-KZ"/>
        </w:rPr>
        <w:t xml:space="preserve"> </w:t>
      </w:r>
      <w:r w:rsidRPr="00BA3AB1">
        <w:rPr>
          <w:color w:val="000000"/>
          <w:sz w:val="22"/>
          <w:szCs w:val="22"/>
          <w:lang w:val="kk-KZ"/>
        </w:rPr>
        <w:t xml:space="preserve">қатынастардың </w:t>
      </w:r>
      <w:r w:rsidRPr="00BA3AB1">
        <w:rPr>
          <w:i/>
          <w:iCs/>
          <w:color w:val="000000"/>
          <w:sz w:val="22"/>
          <w:szCs w:val="22"/>
          <w:lang w:val="kk-KZ"/>
        </w:rPr>
        <w:t xml:space="preserve">субъектілері </w:t>
      </w:r>
      <w:r w:rsidRPr="00BA3AB1">
        <w:rPr>
          <w:color w:val="000000"/>
          <w:sz w:val="22"/>
          <w:szCs w:val="22"/>
          <w:lang w:val="kk-KZ"/>
        </w:rPr>
        <w:t>болып табылады.</w:t>
      </w:r>
    </w:p>
    <w:p w:rsidR="00E92267" w:rsidRPr="00BA3AB1" w:rsidRDefault="00E92267" w:rsidP="007B30FF">
      <w:pPr>
        <w:autoSpaceDE w:val="0"/>
        <w:autoSpaceDN w:val="0"/>
        <w:adjustRightInd w:val="0"/>
        <w:ind w:firstLine="397"/>
        <w:jc w:val="both"/>
        <w:textAlignment w:val="center"/>
        <w:rPr>
          <w:color w:val="000000"/>
          <w:spacing w:val="2"/>
          <w:sz w:val="18"/>
          <w:szCs w:val="18"/>
          <w:lang w:val="kk-KZ"/>
        </w:rPr>
      </w:pPr>
      <w:r w:rsidRPr="00BA3AB1">
        <w:rPr>
          <w:color w:val="000000"/>
          <w:spacing w:val="2"/>
          <w:sz w:val="18"/>
          <w:szCs w:val="18"/>
          <w:lang w:val="kk-KZ"/>
        </w:rPr>
        <w:t xml:space="preserve">Ішкі ұлттық өнімнің өсуімен салыстырғанда мемлекеттің шығыстары көлемінің озыңқы қарқынмен өсуі мемлекеттің қаржыларына тән сипат болып табылады. Бұл құбылыс ХІХ ғасырдағы неміс экономисі </w:t>
      </w:r>
      <w:r w:rsidRPr="00BA3AB1">
        <w:rPr>
          <w:i/>
          <w:iCs/>
          <w:color w:val="000000"/>
          <w:spacing w:val="2"/>
          <w:sz w:val="18"/>
          <w:szCs w:val="18"/>
          <w:lang w:val="kk-KZ"/>
        </w:rPr>
        <w:t xml:space="preserve">Вагнердің </w:t>
      </w:r>
      <w:r w:rsidRPr="00BA3AB1">
        <w:rPr>
          <w:i/>
          <w:iCs/>
          <w:color w:val="000000"/>
          <w:spacing w:val="2"/>
          <w:sz w:val="18"/>
          <w:szCs w:val="18"/>
          <w:lang w:val="kk-KZ"/>
        </w:rPr>
        <w:lastRenderedPageBreak/>
        <w:t xml:space="preserve">заңы </w:t>
      </w:r>
      <w:r w:rsidRPr="00BA3AB1">
        <w:rPr>
          <w:color w:val="000000"/>
          <w:spacing w:val="2"/>
          <w:sz w:val="18"/>
          <w:szCs w:val="18"/>
          <w:lang w:val="kk-KZ"/>
        </w:rPr>
        <w:t>–</w:t>
      </w:r>
      <w:r w:rsidRPr="00BA3AB1">
        <w:rPr>
          <w:i/>
          <w:iCs/>
          <w:color w:val="000000"/>
          <w:spacing w:val="2"/>
          <w:sz w:val="18"/>
          <w:szCs w:val="18"/>
          <w:lang w:val="kk-KZ"/>
        </w:rPr>
        <w:t xml:space="preserve"> «Өспелі мемлекеттік белсенділік заңы» </w:t>
      </w:r>
      <w:r w:rsidRPr="00BA3AB1">
        <w:rPr>
          <w:color w:val="000000"/>
          <w:spacing w:val="2"/>
          <w:sz w:val="18"/>
          <w:szCs w:val="18"/>
          <w:lang w:val="kk-KZ"/>
        </w:rPr>
        <w:t>ретінде белгілі. Бұл заңға сәйкес өнеркәсіп саласы дамыған елдерде мемлекеттің шығындары өндіріс көлеміне қарағанда жылдамырақ өсуі тиіс. А. Вагнер мемлекеттік белсенділіктің өсуін үш фактормен байланыстырады:</w:t>
      </w:r>
    </w:p>
    <w:p w:rsidR="00E92267" w:rsidRPr="00BA3AB1" w:rsidRDefault="00E92267" w:rsidP="007B30F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1)</w:t>
      </w:r>
      <w:r w:rsidRPr="00BA3AB1">
        <w:rPr>
          <w:color w:val="000000"/>
          <w:sz w:val="18"/>
          <w:szCs w:val="18"/>
          <w:lang w:val="kk-KZ"/>
        </w:rPr>
        <w:tab/>
        <w:t>экономика дамуының нәтижесінде экономикалық өмірдің күрделенуімен және еңбек бөлінісінің тереңдеуімен; бұл мемлекет тарапынан тиімді және ұтымды экономиканы, құқық тәртібін, заң қызметтерін кеңейтуді қолдаудың қажеттігіне жеткізеді;</w:t>
      </w:r>
    </w:p>
    <w:p w:rsidR="00E92267" w:rsidRPr="00BA3AB1" w:rsidRDefault="00E92267" w:rsidP="007B30F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2)</w:t>
      </w:r>
      <w:r w:rsidRPr="00BA3AB1">
        <w:rPr>
          <w:color w:val="000000"/>
          <w:sz w:val="18"/>
          <w:szCs w:val="18"/>
          <w:lang w:val="kk-KZ"/>
        </w:rPr>
        <w:tab/>
        <w:t>техника мен технология дамуы капиталдың үлкен мөлшеріне қажеттілікті қажет етеді, бұл капиталды майда фирмалардың алдында артықшылықтары бар акционерлік компаниялар немесе мемлекеттік корпорациялар қамтамасыз ете алады; мемлекет монополиялардың қызметін реттеу үшін техникалық шарттар бойынша олар құрылатын өндірістерге қатысуы тиіс;</w:t>
      </w:r>
    </w:p>
    <w:p w:rsidR="00E92267" w:rsidRPr="00BA3AB1" w:rsidRDefault="00E92267" w:rsidP="007B30F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3)</w:t>
      </w:r>
      <w:r w:rsidRPr="00BA3AB1">
        <w:rPr>
          <w:color w:val="000000"/>
          <w:sz w:val="18"/>
          <w:szCs w:val="18"/>
          <w:lang w:val="kk-KZ"/>
        </w:rPr>
        <w:tab/>
        <w:t>көрсетілетін қызметтерден болатын пайда экономикалық бағалауға төзбейтін білім беру және денсаулық сақтау сфераларында мемлекет белсенділікті күшейтеді.</w:t>
      </w:r>
    </w:p>
    <w:p w:rsidR="00E92267" w:rsidRPr="00BA3AB1" w:rsidRDefault="00E92267" w:rsidP="007B30FF">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Сөйтіп, Вагнердің заңы рыноктық шаруашылықтың белгілі бір шектеулілігін және экономикалық үдерістерді мемлекеттік реттеудің қажеттігін дәлел-дейді.</w:t>
      </w:r>
    </w:p>
    <w:p w:rsidR="00E92267" w:rsidRPr="00BA3AB1" w:rsidRDefault="00E92267" w:rsidP="007B30F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Мемлекет қаржысы үшін көп дәрежеде бөлгіштік тұжырымдаманың іс-әре</w:t>
      </w:r>
      <w:r w:rsidRPr="00BA3AB1">
        <w:rPr>
          <w:color w:val="000000"/>
          <w:sz w:val="22"/>
          <w:szCs w:val="22"/>
          <w:lang w:val="kk-KZ"/>
        </w:rPr>
        <w:softHyphen/>
        <w:t xml:space="preserve">кеті қолайлы, сондықтан ол </w:t>
      </w:r>
      <w:r w:rsidRPr="00BA3AB1">
        <w:rPr>
          <w:i/>
          <w:iCs/>
          <w:color w:val="000000"/>
          <w:sz w:val="22"/>
          <w:szCs w:val="22"/>
          <w:lang w:val="kk-KZ"/>
        </w:rPr>
        <w:t>бөлгіштік және бақылау функцияларын</w:t>
      </w:r>
      <w:r w:rsidRPr="00BA3AB1">
        <w:rPr>
          <w:color w:val="000000"/>
          <w:sz w:val="22"/>
          <w:szCs w:val="22"/>
          <w:lang w:val="kk-KZ"/>
        </w:rPr>
        <w:t xml:space="preserve"> орындайды.</w:t>
      </w:r>
    </w:p>
    <w:p w:rsidR="00E92267" w:rsidRPr="00BA3AB1" w:rsidRDefault="00E92267" w:rsidP="007B30F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Сонымен бірге экономиканың мемлекеттік секторында нақтылы өндіріспен байланысты (мемлекеттік кәсіпорындар, ұлттық холдингтер мен компаниялар) қаржылық қатынастар әрекеті жағдайларында мемлекет қаржысының </w:t>
      </w:r>
      <w:r w:rsidRPr="00BA3AB1">
        <w:rPr>
          <w:i/>
          <w:iCs/>
          <w:color w:val="000000"/>
          <w:sz w:val="22"/>
          <w:szCs w:val="22"/>
          <w:lang w:val="kk-KZ"/>
        </w:rPr>
        <w:t xml:space="preserve">ұдайыөндірістік функциясы </w:t>
      </w:r>
      <w:r w:rsidRPr="00BA3AB1">
        <w:rPr>
          <w:color w:val="000000"/>
          <w:sz w:val="22"/>
          <w:szCs w:val="22"/>
          <w:lang w:val="kk-KZ"/>
        </w:rPr>
        <w:t>іс-әрекет етеді. Жалпы кеңейтілген түсінікте бұл буын қоғамдық ұдайы өндіріске оның «адамның өсіп-өнуіне», оның материалдық, әлеуметтік, табиғи және моралдық игіліктеріне жәрдемдесу бөлігіне жұмыс істейді. Бұл мағынада қаржыда ұдайы өндірістік функцияның ғаламдық әрекеті және жарым-жартылай бөлгіштік туралы айтуға болады.</w:t>
      </w:r>
    </w:p>
    <w:p w:rsidR="00E92267" w:rsidRPr="00BA3AB1" w:rsidRDefault="00E92267" w:rsidP="007B30F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Алайда бөлгіштік функциядағы мемлекеттің қаржысын неғұрлым толық сипаттау үшін мемлекеттің реттеуші іс-қимылдарының қажеттігінен туындайтын (10.1 параграфтағы 3,4,5 тармақтар) құрамдас </w:t>
      </w:r>
      <w:r w:rsidRPr="00BA3AB1">
        <w:rPr>
          <w:i/>
          <w:iCs/>
          <w:color w:val="000000"/>
          <w:sz w:val="22"/>
          <w:szCs w:val="22"/>
          <w:lang w:val="kk-KZ"/>
        </w:rPr>
        <w:t xml:space="preserve">қосалқы функцияларды </w:t>
      </w:r>
      <w:r w:rsidRPr="00BA3AB1">
        <w:rPr>
          <w:color w:val="000000"/>
          <w:sz w:val="22"/>
          <w:szCs w:val="22"/>
          <w:lang w:val="kk-KZ"/>
        </w:rPr>
        <w:t>бөліп көрсеткен жөн; бұл: 1) орналастыру; 2) қайта бөлгіштік; 3) тұрақтандыру қосалқы функциялары.</w:t>
      </w:r>
    </w:p>
    <w:p w:rsidR="00E92267" w:rsidRPr="00BA3AB1" w:rsidRDefault="00E92267" w:rsidP="007B30FF">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Орналастыру қосалқы функциясы </w:t>
      </w:r>
      <w:r w:rsidRPr="00BA3AB1">
        <w:rPr>
          <w:color w:val="000000"/>
          <w:sz w:val="22"/>
          <w:szCs w:val="22"/>
          <w:lang w:val="kk-KZ"/>
        </w:rPr>
        <w:t>қоғамдық</w:t>
      </w:r>
      <w:r w:rsidRPr="00BA3AB1">
        <w:rPr>
          <w:i/>
          <w:iCs/>
          <w:color w:val="000000"/>
          <w:sz w:val="22"/>
          <w:szCs w:val="22"/>
          <w:lang w:val="kk-KZ"/>
        </w:rPr>
        <w:t xml:space="preserve"> </w:t>
      </w:r>
      <w:r w:rsidRPr="00BA3AB1">
        <w:rPr>
          <w:color w:val="000000"/>
          <w:sz w:val="22"/>
          <w:szCs w:val="22"/>
          <w:lang w:val="kk-KZ"/>
        </w:rPr>
        <w:t>тауарлар, игіліктер және қыз</w:t>
      </w:r>
      <w:r w:rsidRPr="00BA3AB1">
        <w:rPr>
          <w:color w:val="000000"/>
          <w:sz w:val="22"/>
          <w:szCs w:val="22"/>
          <w:lang w:val="kk-KZ"/>
        </w:rPr>
        <w:softHyphen/>
        <w:t>меттер көрсету рыноктық жүйе арқылы қамтамасыз етілуі мүмкін еместігінде, мемлекеттің оларды өндіру және халықты қамтамасыз ету үшін ресурстарды бөл</w:t>
      </w:r>
      <w:r w:rsidRPr="00BA3AB1">
        <w:rPr>
          <w:color w:val="000000"/>
          <w:sz w:val="22"/>
          <w:szCs w:val="22"/>
          <w:lang w:val="kk-KZ"/>
        </w:rPr>
        <w:softHyphen/>
        <w:t>уі және орналастыруы қажет екендігінде көрінеді. Мәселе шектеулі экономика</w:t>
      </w:r>
      <w:r w:rsidRPr="00BA3AB1">
        <w:rPr>
          <w:color w:val="000000"/>
          <w:sz w:val="22"/>
          <w:szCs w:val="22"/>
          <w:lang w:val="kk-KZ"/>
        </w:rPr>
        <w:softHyphen/>
        <w:t>лық ресурстарды «жекеше» және «қоғамдық» тауарлар арасында оңтайлы бөлуде жә</w:t>
      </w:r>
      <w:r w:rsidRPr="00BA3AB1">
        <w:rPr>
          <w:color w:val="000000"/>
          <w:sz w:val="22"/>
          <w:szCs w:val="22"/>
          <w:lang w:val="kk-KZ"/>
        </w:rPr>
        <w:softHyphen/>
        <w:t>не олардың құрылымы мен мөлшерін таңдауда болып отыр. Қоғамдық тауарлар</w:t>
      </w:r>
      <w:r w:rsidRPr="00BA3AB1">
        <w:rPr>
          <w:color w:val="000000"/>
          <w:sz w:val="22"/>
          <w:szCs w:val="22"/>
          <w:lang w:val="kk-KZ"/>
        </w:rPr>
        <w:softHyphen/>
        <w:t>дың ресурстары көбінесе салықтардың есебінен қалыптасатындықтан, жекеше, рыноктық тауарларды өндірудің мүмкіндіктері шектелінеді, оңтайландыру проб-лемалары фискалдық саясат үшін қиын болып көрінуі мүмкін.</w:t>
      </w:r>
    </w:p>
    <w:p w:rsidR="00E92267" w:rsidRPr="00BA3AB1" w:rsidRDefault="00E92267" w:rsidP="007B30F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Түрлі фискалдық құралдар арасында </w:t>
      </w:r>
      <w:r w:rsidRPr="00BA3AB1">
        <w:rPr>
          <w:i/>
          <w:iCs/>
          <w:color w:val="000000"/>
          <w:sz w:val="22"/>
          <w:szCs w:val="22"/>
          <w:lang w:val="kk-KZ"/>
        </w:rPr>
        <w:t>қайта бөлгіштік</w:t>
      </w:r>
      <w:r w:rsidRPr="00BA3AB1">
        <w:rPr>
          <w:color w:val="000000"/>
          <w:sz w:val="22"/>
          <w:szCs w:val="22"/>
          <w:lang w:val="kk-KZ"/>
        </w:rPr>
        <w:t xml:space="preserve"> </w:t>
      </w:r>
      <w:r w:rsidRPr="00BA3AB1">
        <w:rPr>
          <w:i/>
          <w:iCs/>
          <w:color w:val="000000"/>
          <w:sz w:val="22"/>
          <w:szCs w:val="22"/>
          <w:lang w:val="kk-KZ"/>
        </w:rPr>
        <w:t>қосалқы функция</w:t>
      </w:r>
      <w:r w:rsidRPr="00BA3AB1">
        <w:rPr>
          <w:color w:val="000000"/>
          <w:sz w:val="22"/>
          <w:szCs w:val="22"/>
          <w:lang w:val="kk-KZ"/>
        </w:rPr>
        <w:t xml:space="preserve"> көбінесе тікелей мыналар арқылы орындалады:</w:t>
      </w:r>
    </w:p>
    <w:p w:rsidR="00E92267" w:rsidRPr="00BA3AB1" w:rsidRDefault="00E92267" w:rsidP="007B30F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1)</w:t>
      </w:r>
      <w:r w:rsidRPr="00BA3AB1">
        <w:rPr>
          <w:color w:val="000000"/>
          <w:sz w:val="22"/>
          <w:szCs w:val="22"/>
          <w:lang w:val="kk-KZ"/>
        </w:rPr>
        <w:tab/>
        <w:t xml:space="preserve">табысы төмен үй шаруашылығын қаражаттандыруды жоғары табыстарға үдемелі салық салумен үйлестіретін салықтық трансферттік тәсім арқылы; </w:t>
      </w:r>
    </w:p>
    <w:p w:rsidR="00E92267" w:rsidRPr="00BA3AB1" w:rsidRDefault="00E92267" w:rsidP="007B30F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2)</w:t>
      </w:r>
      <w:r w:rsidRPr="00BA3AB1">
        <w:rPr>
          <w:color w:val="000000"/>
          <w:sz w:val="22"/>
          <w:szCs w:val="22"/>
          <w:lang w:val="kk-KZ"/>
        </w:rPr>
        <w:tab/>
        <w:t>баламалы түрде қайта бөлу жалдаушылардан төмен табыс болатын тұрғын үй сықылды қоғамдық шаруашылықты қаржыландыру үшін пайдаланылатын прогрессивті салықтар арқылы орындалуы мүмкін;</w:t>
      </w:r>
    </w:p>
    <w:p w:rsidR="00E92267" w:rsidRPr="00BA3AB1" w:rsidRDefault="00E92267" w:rsidP="007B30F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3)</w:t>
      </w:r>
      <w:r w:rsidRPr="00BA3AB1">
        <w:rPr>
          <w:color w:val="000000"/>
          <w:sz w:val="22"/>
          <w:szCs w:val="22"/>
          <w:lang w:val="kk-KZ"/>
        </w:rPr>
        <w:tab/>
        <w:t>ақырында, қайта бөлуге табысы төмен тұтынушылар пайдаланатын басқа тауарларды қаражаттандыруды көбінесе жоғары табысты тұтынушылар сатып алатын тауарларға салынатын салықтармен үйлестіру арқылы жету мүмкін.</w:t>
      </w:r>
    </w:p>
    <w:p w:rsidR="00E92267" w:rsidRPr="00BA3AB1" w:rsidRDefault="00E92267" w:rsidP="007B30FF">
      <w:pPr>
        <w:autoSpaceDE w:val="0"/>
        <w:autoSpaceDN w:val="0"/>
        <w:adjustRightInd w:val="0"/>
        <w:ind w:firstLine="397"/>
        <w:jc w:val="both"/>
        <w:textAlignment w:val="center"/>
        <w:rPr>
          <w:color w:val="000000"/>
          <w:spacing w:val="-2"/>
          <w:sz w:val="22"/>
          <w:szCs w:val="22"/>
          <w:lang w:val="kk-KZ"/>
        </w:rPr>
      </w:pPr>
      <w:r w:rsidRPr="00BA3AB1">
        <w:rPr>
          <w:color w:val="000000"/>
          <w:spacing w:val="-2"/>
          <w:sz w:val="22"/>
          <w:szCs w:val="22"/>
          <w:lang w:val="kk-KZ"/>
        </w:rPr>
        <w:t>Саясаттың баламалы құралдарын таңдауда тұтынушылардың немесе өнді</w:t>
      </w:r>
      <w:r w:rsidRPr="00BA3AB1">
        <w:rPr>
          <w:color w:val="000000"/>
          <w:spacing w:val="-2"/>
          <w:sz w:val="22"/>
          <w:szCs w:val="22"/>
          <w:lang w:val="kk-KZ"/>
        </w:rPr>
        <w:softHyphen/>
        <w:t>рушілердің таңдауға араласуы болғанда көтерілетін толық нәтижеленетін ысыраптар немесе тиімділік шығындары есепке алынуы тиіс. Салықтық-трансферттік механизм арқылы қайта бөлудің жеке тұтыну немесе өндірістік таңдауға кедергі жасамайтын артықшылығы болады. Алайда тіпті бұл механизм де «тиімділік шығындарысыз» емес, сондықтан жанжалды теңдік пен тиімді мақсаттарды теңгеруді табу қажет. Жүргізілетін оңтайлы саясат мүдделердің екеуіне қолданылуы тиіс.</w:t>
      </w:r>
    </w:p>
    <w:p w:rsidR="00E92267" w:rsidRPr="00BA3AB1" w:rsidRDefault="00E92267" w:rsidP="007B30FF">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Тұрақтандырудың қосалқы жүйесінің </w:t>
      </w:r>
      <w:r w:rsidRPr="00BA3AB1">
        <w:rPr>
          <w:color w:val="000000"/>
          <w:sz w:val="22"/>
          <w:szCs w:val="22"/>
          <w:lang w:val="kk-KZ"/>
        </w:rPr>
        <w:t xml:space="preserve">іс-әрекеті сыртқы сауда мен төлем балансының жай-күйінің нәтижелерін ескере отырып, жоғары жұмыспен қамтуға, бағаны тұрақтандыру </w:t>
      </w:r>
      <w:r w:rsidRPr="00BA3AB1">
        <w:rPr>
          <w:color w:val="000000"/>
          <w:sz w:val="22"/>
          <w:szCs w:val="22"/>
          <w:lang w:val="kk-KZ"/>
        </w:rPr>
        <w:lastRenderedPageBreak/>
        <w:t>мен экономикалық өсудің қолайлы дәрежесін қамтамасыз етуге саяды. Сонымен бірге мемлекеттік бюджеттің шығыстары және салық салудағы өзгерістер бойынша қатаң не шектеулі шараларды қолдана отырып, мемлекет жиынтық сұранымға ықпал жасайды. Осыған байланысты бұл қосалқы функция қаржының ұдайыөндірістік функциясына барып тіреледі және мемлекет жұмылдырған қаржылық ресурстарды ұлғаймалы ұдайы өндіріске инвестициялау мақсатына бағыттау кезінде оған түрленуі мүмкін.</w:t>
      </w:r>
    </w:p>
    <w:p w:rsidR="00E92267" w:rsidRPr="00BA3AB1" w:rsidRDefault="00E92267" w:rsidP="007B30F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Мемлекеттің қаржысы бұл буынға имманенттік түрде тән ретінде бұрын баяндалған түсініктердегі </w:t>
      </w:r>
      <w:r w:rsidRPr="00BA3AB1">
        <w:rPr>
          <w:i/>
          <w:iCs/>
          <w:color w:val="000000"/>
          <w:sz w:val="22"/>
          <w:szCs w:val="22"/>
          <w:lang w:val="kk-KZ"/>
        </w:rPr>
        <w:t xml:space="preserve">бақылау функциясын </w:t>
      </w:r>
      <w:r w:rsidRPr="00BA3AB1">
        <w:rPr>
          <w:color w:val="000000"/>
          <w:sz w:val="22"/>
          <w:szCs w:val="22"/>
          <w:lang w:val="kk-KZ"/>
        </w:rPr>
        <w:t>орындайды (1.5 параграфты қараңыз).</w:t>
      </w:r>
    </w:p>
    <w:p w:rsidR="00E92267" w:rsidRPr="00BA3AB1" w:rsidRDefault="00E92267" w:rsidP="007B30F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Мемлекет қаржысының экономикалық мазмұны бірыңғай емес: оның құрамында жеке оқшауланған </w:t>
      </w:r>
      <w:r w:rsidRPr="00BA3AB1">
        <w:rPr>
          <w:i/>
          <w:iCs/>
          <w:color w:val="000000"/>
          <w:sz w:val="22"/>
          <w:szCs w:val="22"/>
          <w:lang w:val="kk-KZ"/>
        </w:rPr>
        <w:t xml:space="preserve">буындар </w:t>
      </w:r>
      <w:r w:rsidRPr="00BA3AB1">
        <w:rPr>
          <w:color w:val="000000"/>
          <w:sz w:val="22"/>
          <w:szCs w:val="22"/>
          <w:lang w:val="kk-KZ"/>
        </w:rPr>
        <w:t>бөлінеді, олардың әрқайсысы өзгеше функцияларды орындайды.</w:t>
      </w:r>
    </w:p>
    <w:p w:rsidR="00E92267" w:rsidRPr="00BA3AB1" w:rsidRDefault="00E92267" w:rsidP="007B30F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Мемлекеттің қаржысы республикалық және жергілікті деңгейлерде іс-әрекет етеді және </w:t>
      </w:r>
      <w:r w:rsidRPr="00BA3AB1">
        <w:rPr>
          <w:i/>
          <w:iCs/>
          <w:color w:val="000000"/>
          <w:sz w:val="22"/>
          <w:szCs w:val="22"/>
          <w:lang w:val="kk-KZ"/>
        </w:rPr>
        <w:t xml:space="preserve">мемлекеттік бюджетті, бюджеттен тыс қорларды, мемлекеттік кредитті, мемлекеттік және муниципалдық кәсіпорындар мен ұйымдардың қаржыларын </w:t>
      </w:r>
      <w:r w:rsidRPr="00BA3AB1">
        <w:rPr>
          <w:color w:val="000000"/>
          <w:sz w:val="22"/>
          <w:szCs w:val="22"/>
          <w:lang w:val="kk-KZ"/>
        </w:rPr>
        <w:t xml:space="preserve">кіріктіреді. Аталған буындардың түрлі функциялық арналымының арқасында мемлекет экономикалық, әлеуметтік, саяси үдерістердің үлкен спектріне, салалық және аумақтық проблемаларды шешуге ықпал етеді. Экономикалық және әлеуметтік сфераға мемлекеттік басшылықтың деңгейіне қарай мемлекеттің қаржысы </w:t>
      </w:r>
      <w:r w:rsidRPr="00BA3AB1">
        <w:rPr>
          <w:i/>
          <w:iCs/>
          <w:color w:val="000000"/>
          <w:sz w:val="22"/>
          <w:szCs w:val="22"/>
          <w:lang w:val="kk-KZ"/>
        </w:rPr>
        <w:t>жалпымемлекеттік (республикалық</w:t>
      </w:r>
      <w:r w:rsidR="005C16AB">
        <w:rPr>
          <w:i/>
          <w:iCs/>
          <w:color w:val="000000"/>
          <w:sz w:val="22"/>
          <w:szCs w:val="22"/>
          <w:lang w:val="kk-KZ"/>
        </w:rPr>
        <w:t>, федералдық, үкіметтік</w:t>
      </w:r>
      <w:r w:rsidRPr="00BA3AB1">
        <w:rPr>
          <w:i/>
          <w:iCs/>
          <w:color w:val="000000"/>
          <w:sz w:val="22"/>
          <w:szCs w:val="22"/>
          <w:lang w:val="kk-KZ"/>
        </w:rPr>
        <w:t>) және жергілікті (муниципалдық) қаржылар</w:t>
      </w:r>
      <w:r w:rsidRPr="00BA3AB1">
        <w:rPr>
          <w:color w:val="000000"/>
          <w:sz w:val="22"/>
          <w:szCs w:val="22"/>
          <w:lang w:val="kk-KZ"/>
        </w:rPr>
        <w:t xml:space="preserve"> болып бөлінеді.</w:t>
      </w:r>
    </w:p>
    <w:p w:rsidR="00E92267" w:rsidRPr="00BA3AB1" w:rsidRDefault="00E92267" w:rsidP="007B30F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Функциялық арналымы бойынша мұндай сан алуан қаржылық байланыстар</w:t>
      </w:r>
      <w:r w:rsidRPr="00BA3AB1">
        <w:rPr>
          <w:color w:val="000000"/>
          <w:sz w:val="22"/>
          <w:szCs w:val="22"/>
          <w:lang w:val="kk-KZ"/>
        </w:rPr>
        <w:softHyphen/>
        <w:t>дың арқасында мемлекет аумақтық, сондай-ақ салалық аспектілерде көптеген экономикалық және әлеуметтік үдерістерге ықпал жасай алады.</w:t>
      </w:r>
    </w:p>
    <w:p w:rsidR="00E92267" w:rsidRPr="00BA3AB1" w:rsidRDefault="00E92267" w:rsidP="007B30F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Егер қаржылық қатынастарды топтастыру кезінде мемлекеттің экономика мен әлеуметтік үдерістерге басшылық жасау деңгейіне сүйенетін болсақ, онда Қазақстан Республикасындағы мемлекет қаржысының құрылымын шамамен мынадай түрде көрсетуге болады (10.5 сызба).</w:t>
      </w:r>
    </w:p>
    <w:p w:rsidR="00E92267" w:rsidRPr="00BA3AB1" w:rsidRDefault="00E92267" w:rsidP="007B30FF">
      <w:pPr>
        <w:autoSpaceDE w:val="0"/>
        <w:autoSpaceDN w:val="0"/>
        <w:adjustRightInd w:val="0"/>
        <w:ind w:firstLine="397"/>
        <w:jc w:val="both"/>
        <w:textAlignment w:val="center"/>
        <w:rPr>
          <w:b/>
          <w:bCs/>
          <w:color w:val="000000"/>
          <w:sz w:val="18"/>
          <w:szCs w:val="18"/>
          <w:lang w:val="kk-KZ"/>
        </w:rPr>
      </w:pPr>
    </w:p>
    <w:p w:rsidR="00E92267" w:rsidRPr="00A43D0A" w:rsidRDefault="00E92267" w:rsidP="007B30FF">
      <w:pPr>
        <w:autoSpaceDE w:val="0"/>
        <w:autoSpaceDN w:val="0"/>
        <w:adjustRightInd w:val="0"/>
        <w:jc w:val="center"/>
        <w:textAlignment w:val="center"/>
        <w:rPr>
          <w:b/>
          <w:bCs/>
          <w:color w:val="000000"/>
          <w:sz w:val="22"/>
          <w:szCs w:val="22"/>
        </w:rPr>
      </w:pPr>
      <w:r w:rsidRPr="00A43D0A">
        <w:rPr>
          <w:b/>
          <w:bCs/>
          <w:color w:val="000000"/>
          <w:sz w:val="22"/>
          <w:szCs w:val="22"/>
        </w:rPr>
        <w:t>10.5 сызба. Қазақстанның мемлекет қаржысының құрамы</w:t>
      </w:r>
    </w:p>
    <w:p w:rsidR="00E92267" w:rsidRPr="00E92267" w:rsidRDefault="00E92267" w:rsidP="007B30FF">
      <w:pPr>
        <w:autoSpaceDE w:val="0"/>
        <w:autoSpaceDN w:val="0"/>
        <w:adjustRightInd w:val="0"/>
        <w:jc w:val="center"/>
        <w:textAlignment w:val="center"/>
        <w:rPr>
          <w:color w:val="000000"/>
          <w:sz w:val="20"/>
          <w:szCs w:val="20"/>
        </w:rPr>
      </w:pPr>
    </w:p>
    <w:p w:rsidR="00E92267" w:rsidRPr="00E92267" w:rsidRDefault="007C19E0" w:rsidP="007B30FF">
      <w:pPr>
        <w:autoSpaceDE w:val="0"/>
        <w:autoSpaceDN w:val="0"/>
        <w:adjustRightInd w:val="0"/>
        <w:ind w:firstLine="397"/>
        <w:jc w:val="both"/>
        <w:textAlignment w:val="center"/>
        <w:rPr>
          <w:color w:val="000000"/>
          <w:sz w:val="22"/>
          <w:szCs w:val="22"/>
        </w:rPr>
      </w:pPr>
      <w:r w:rsidRPr="00B1329F">
        <w:rPr>
          <w:noProof/>
          <w:color w:val="000000"/>
          <w:sz w:val="22"/>
          <w:szCs w:val="22"/>
        </w:rPr>
        <w:drawing>
          <wp:inline distT="0" distB="0" distL="0" distR="0">
            <wp:extent cx="5257800" cy="1924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1924050"/>
                    </a:xfrm>
                    <a:prstGeom prst="rect">
                      <a:avLst/>
                    </a:prstGeom>
                    <a:noFill/>
                    <a:ln>
                      <a:noFill/>
                    </a:ln>
                  </pic:spPr>
                </pic:pic>
              </a:graphicData>
            </a:graphic>
          </wp:inline>
        </w:drawing>
      </w:r>
    </w:p>
    <w:p w:rsidR="00E92267" w:rsidRPr="00E92267" w:rsidRDefault="00E92267" w:rsidP="007B30FF">
      <w:pPr>
        <w:autoSpaceDE w:val="0"/>
        <w:autoSpaceDN w:val="0"/>
        <w:adjustRightInd w:val="0"/>
        <w:ind w:firstLine="397"/>
        <w:jc w:val="both"/>
        <w:textAlignment w:val="center"/>
        <w:rPr>
          <w:color w:val="000000"/>
          <w:sz w:val="22"/>
          <w:szCs w:val="22"/>
        </w:rPr>
      </w:pPr>
      <w:r w:rsidRPr="00E92267">
        <w:rPr>
          <w:color w:val="000000"/>
          <w:sz w:val="22"/>
          <w:szCs w:val="22"/>
        </w:rPr>
        <w:t xml:space="preserve">Мемлекет қаржысының құрамында республикалық және жергілікті деңгейлерде қалыптасатын </w:t>
      </w:r>
      <w:r w:rsidRPr="00E92267">
        <w:rPr>
          <w:i/>
          <w:iCs/>
          <w:color w:val="000000"/>
          <w:sz w:val="22"/>
          <w:szCs w:val="22"/>
        </w:rPr>
        <w:t xml:space="preserve">бюджеттік қатынастар </w:t>
      </w:r>
      <w:r w:rsidRPr="00E92267">
        <w:rPr>
          <w:color w:val="000000"/>
          <w:sz w:val="22"/>
          <w:szCs w:val="22"/>
        </w:rPr>
        <w:t xml:space="preserve">маңызды рөл атқарады. Бюджеттік </w:t>
      </w:r>
      <w:r w:rsidRPr="00E92267">
        <w:rPr>
          <w:i/>
          <w:iCs/>
          <w:color w:val="000000"/>
          <w:sz w:val="22"/>
          <w:szCs w:val="22"/>
        </w:rPr>
        <w:t xml:space="preserve">өзара байланыстар </w:t>
      </w:r>
      <w:r w:rsidRPr="00E92267">
        <w:rPr>
          <w:color w:val="000000"/>
          <w:sz w:val="22"/>
          <w:szCs w:val="22"/>
        </w:rPr>
        <w:t>көмегімен мемлекеттік құрылымдардың қара</w:t>
      </w:r>
      <w:r w:rsidRPr="00E92267">
        <w:rPr>
          <w:color w:val="000000"/>
          <w:sz w:val="22"/>
          <w:szCs w:val="22"/>
        </w:rPr>
        <w:softHyphen/>
        <w:t>мағына қаржылық әдіспен қайта бөлінетін ұлттық табыстың едәуір бөлігі жұмылдырылады. Түрлі деңгейдің бюджеттері – республикалық, жергілікті бюджеттер тиісінше өкімет пен басқарудың республикалық және жергілікті органдары үшін тірліктің қаржы базасы болып табылады.</w:t>
      </w:r>
    </w:p>
    <w:p w:rsidR="00E92267" w:rsidRPr="00E92267" w:rsidRDefault="00E92267" w:rsidP="007B30FF">
      <w:pPr>
        <w:autoSpaceDE w:val="0"/>
        <w:autoSpaceDN w:val="0"/>
        <w:adjustRightInd w:val="0"/>
        <w:ind w:firstLine="397"/>
        <w:jc w:val="both"/>
        <w:textAlignment w:val="center"/>
        <w:rPr>
          <w:color w:val="000000"/>
          <w:sz w:val="22"/>
          <w:szCs w:val="22"/>
        </w:rPr>
      </w:pPr>
      <w:r w:rsidRPr="00E92267">
        <w:rPr>
          <w:color w:val="000000"/>
          <w:sz w:val="22"/>
          <w:szCs w:val="22"/>
        </w:rPr>
        <w:t xml:space="preserve">Қазақстан Республикасы аумағында жалпы функцияларды орындау үшін </w:t>
      </w:r>
      <w:r w:rsidRPr="00E92267">
        <w:rPr>
          <w:i/>
          <w:iCs/>
          <w:color w:val="000000"/>
          <w:sz w:val="22"/>
          <w:szCs w:val="22"/>
        </w:rPr>
        <w:t xml:space="preserve">республикалық (орталық) бюджет </w:t>
      </w:r>
      <w:r w:rsidRPr="00E92267">
        <w:rPr>
          <w:color w:val="000000"/>
          <w:sz w:val="22"/>
          <w:szCs w:val="22"/>
        </w:rPr>
        <w:t>қалыптастырылады. Оның ресурстары мемлекеттік мақсатты кешенді бағдарламаларды қаржыландыруға, республикалық функцияларды орындауға, сондай-ақ қарулы күштер мен басқару органдарын ұстауға байланысты мемлекеттің шығыстарын қамтамасыз етуге арналған.</w:t>
      </w:r>
    </w:p>
    <w:p w:rsidR="00E92267" w:rsidRPr="00E92267" w:rsidRDefault="00E92267" w:rsidP="007B30FF">
      <w:pPr>
        <w:autoSpaceDE w:val="0"/>
        <w:autoSpaceDN w:val="0"/>
        <w:adjustRightInd w:val="0"/>
        <w:ind w:firstLine="397"/>
        <w:jc w:val="both"/>
        <w:textAlignment w:val="center"/>
        <w:rPr>
          <w:color w:val="000000"/>
          <w:sz w:val="22"/>
          <w:szCs w:val="22"/>
        </w:rPr>
      </w:pPr>
      <w:r w:rsidRPr="00E92267">
        <w:rPr>
          <w:color w:val="000000"/>
          <w:sz w:val="22"/>
          <w:szCs w:val="22"/>
        </w:rPr>
        <w:lastRenderedPageBreak/>
        <w:t xml:space="preserve">Бюджеттік қатынастар жүйесінде </w:t>
      </w:r>
      <w:r w:rsidRPr="00E92267">
        <w:rPr>
          <w:i/>
          <w:iCs/>
          <w:color w:val="000000"/>
          <w:sz w:val="22"/>
          <w:szCs w:val="22"/>
        </w:rPr>
        <w:t xml:space="preserve">жергілікті бюджеттерге </w:t>
      </w:r>
      <w:r w:rsidRPr="00E92267">
        <w:rPr>
          <w:color w:val="000000"/>
          <w:sz w:val="22"/>
          <w:szCs w:val="22"/>
        </w:rPr>
        <w:t>маңызды орын беріледі. Жергілікті бюджеттер көбінесе экономикалық үдерістерді реттеу үшін пайдаланылады, өндіргіш күштерді орналастыруға ықпал етеді, жергілікті кәсіпорындар шығаратын өнімінің бәсекелестік қабілетін арттыруға, аумақтық инфрақұрылымды жасауға, еңбек ресурстарының ұдайы өсуі жөніндегі шығындарды қаржыландыруға жәрдемдеседі. Жергілікті бюджеттер әлеуметтік бағдарламаларды жүзеге асыруда зор рөл атқарады.</w:t>
      </w:r>
    </w:p>
    <w:p w:rsidR="00E92267" w:rsidRPr="00E92267" w:rsidRDefault="00E92267" w:rsidP="007B30FF">
      <w:pPr>
        <w:autoSpaceDE w:val="0"/>
        <w:autoSpaceDN w:val="0"/>
        <w:adjustRightInd w:val="0"/>
        <w:ind w:firstLine="397"/>
        <w:jc w:val="both"/>
        <w:textAlignment w:val="center"/>
        <w:rPr>
          <w:color w:val="000000"/>
          <w:sz w:val="22"/>
          <w:szCs w:val="22"/>
        </w:rPr>
      </w:pPr>
      <w:r w:rsidRPr="00E92267">
        <w:rPr>
          <w:i/>
          <w:iCs/>
          <w:color w:val="000000"/>
          <w:sz w:val="22"/>
          <w:szCs w:val="22"/>
        </w:rPr>
        <w:t>Бюджеттен тыс қорлардың</w:t>
      </w:r>
      <w:r w:rsidR="00A933E5">
        <w:rPr>
          <w:i/>
          <w:iCs/>
          <w:color w:val="000000"/>
          <w:sz w:val="22"/>
          <w:szCs w:val="22"/>
          <w:lang w:val="kk-KZ"/>
        </w:rPr>
        <w:t>*</w:t>
      </w:r>
      <w:r w:rsidR="00B2172E">
        <w:rPr>
          <w:i/>
          <w:iCs/>
          <w:color w:val="000000"/>
          <w:sz w:val="22"/>
          <w:szCs w:val="22"/>
          <w:lang w:val="kk-KZ"/>
        </w:rPr>
        <w:t xml:space="preserve"> </w:t>
      </w:r>
      <w:r w:rsidRPr="00A933E5">
        <w:rPr>
          <w:i/>
          <w:iCs/>
          <w:color w:val="FF0000"/>
          <w:sz w:val="22"/>
          <w:szCs w:val="22"/>
          <w:vertAlign w:val="superscript"/>
        </w:rPr>
        <w:footnoteReference w:id="13"/>
      </w:r>
      <w:r w:rsidR="00B2172E">
        <w:rPr>
          <w:i/>
          <w:iCs/>
          <w:color w:val="000000"/>
          <w:sz w:val="22"/>
          <w:szCs w:val="22"/>
          <w:lang w:val="kk-KZ"/>
        </w:rPr>
        <w:t xml:space="preserve"> </w:t>
      </w:r>
      <w:r w:rsidRPr="00E92267">
        <w:rPr>
          <w:color w:val="000000"/>
          <w:sz w:val="22"/>
          <w:szCs w:val="22"/>
        </w:rPr>
        <w:t>арналымы – арнаулы мақсатты аударымдар мен басқа көздер есебінен жеке нысаналы шараларды қаржыландыру. Бюджеттерде қаражаттар иесізденеді, ал бюджеттен тыс қорлардың құқықтық мәртебесі қаражаттарды қатаң мақсатты арналым бойынша пайдалануға мүмкіндік береді. Қорлардың дербестігі (автономдығы) өкілетті және атқарушы органдардың қатысуысыз дербес басқаруды қажет етеді, мұның өзі бюджеттен тыс қорлардың қаражаттарын неғұрлым жедел пайдалануға мүмкіндік береді.</w:t>
      </w:r>
    </w:p>
    <w:p w:rsidR="00E92267" w:rsidRPr="00E92267" w:rsidRDefault="00E92267" w:rsidP="007B30FF">
      <w:pPr>
        <w:autoSpaceDE w:val="0"/>
        <w:autoSpaceDN w:val="0"/>
        <w:adjustRightInd w:val="0"/>
        <w:ind w:firstLine="397"/>
        <w:jc w:val="both"/>
        <w:textAlignment w:val="center"/>
        <w:rPr>
          <w:color w:val="000000"/>
          <w:sz w:val="22"/>
          <w:szCs w:val="22"/>
        </w:rPr>
      </w:pPr>
      <w:r w:rsidRPr="00E92267">
        <w:rPr>
          <w:i/>
          <w:iCs/>
          <w:color w:val="000000"/>
          <w:sz w:val="22"/>
          <w:szCs w:val="22"/>
        </w:rPr>
        <w:t xml:space="preserve">Мемлекеттік кредиттің </w:t>
      </w:r>
      <w:r w:rsidRPr="00E92267">
        <w:rPr>
          <w:color w:val="000000"/>
          <w:sz w:val="22"/>
          <w:szCs w:val="22"/>
        </w:rPr>
        <w:t>мазмұнын құрайтын ақшалай қатынастар мемлекет қаржысының өзгеше бөлігі болып табылады. Мемлекеттік кредиттік қатынастар кәсіпорындардың, ұйымдар мен халықтың уақытша бос ақшасын жұмылдыруға және оларды мемлекеттің шығыстарын қаржыландыруды қамтамасыз ету үшін билік органдарына уақытша беруге байланысты пайда болады.</w:t>
      </w:r>
    </w:p>
    <w:p w:rsidR="00E92267" w:rsidRPr="00E92267" w:rsidRDefault="00E92267" w:rsidP="007B30FF">
      <w:pPr>
        <w:autoSpaceDE w:val="0"/>
        <w:autoSpaceDN w:val="0"/>
        <w:adjustRightInd w:val="0"/>
        <w:ind w:firstLine="397"/>
        <w:jc w:val="both"/>
        <w:textAlignment w:val="center"/>
        <w:rPr>
          <w:color w:val="000000"/>
          <w:sz w:val="22"/>
          <w:szCs w:val="22"/>
        </w:rPr>
      </w:pPr>
      <w:r w:rsidRPr="00E92267">
        <w:rPr>
          <w:color w:val="000000"/>
          <w:sz w:val="22"/>
          <w:szCs w:val="22"/>
        </w:rPr>
        <w:t>Заңи және жеке тұлғалардың уақытша бос ақшаларын мемлекеттің жұмыл</w:t>
      </w:r>
      <w:r w:rsidRPr="00E92267">
        <w:rPr>
          <w:color w:val="000000"/>
          <w:sz w:val="22"/>
          <w:szCs w:val="22"/>
        </w:rPr>
        <w:softHyphen/>
        <w:t xml:space="preserve">дыруы қаржы рыногында облигацияларды, қазынашылық міндеттемелерді және мемлекеттік бағалы қағаздардың басқа түрлерін сату арқылы жүзеге асады. </w:t>
      </w:r>
      <w:r w:rsidRPr="00E92267">
        <w:rPr>
          <w:i/>
          <w:iCs/>
          <w:color w:val="000000"/>
          <w:sz w:val="22"/>
          <w:szCs w:val="22"/>
        </w:rPr>
        <w:t xml:space="preserve">Халықаралық кредитте </w:t>
      </w:r>
      <w:r w:rsidRPr="00E92267">
        <w:rPr>
          <w:color w:val="000000"/>
          <w:sz w:val="22"/>
          <w:szCs w:val="22"/>
        </w:rPr>
        <w:t>қарым-қатынастарға шетелдік мемлекеттер, олардың компаниялары, фирмалар, сонымен қатар халықаралық және мемлекетаралық қаржы мекемелері кіріседі.</w:t>
      </w:r>
    </w:p>
    <w:p w:rsidR="00E92267" w:rsidRPr="00E92267" w:rsidRDefault="00E92267" w:rsidP="007B30FF">
      <w:pPr>
        <w:autoSpaceDE w:val="0"/>
        <w:autoSpaceDN w:val="0"/>
        <w:adjustRightInd w:val="0"/>
        <w:ind w:firstLine="397"/>
        <w:jc w:val="both"/>
        <w:textAlignment w:val="center"/>
        <w:rPr>
          <w:color w:val="000000"/>
          <w:sz w:val="22"/>
          <w:szCs w:val="22"/>
        </w:rPr>
      </w:pPr>
      <w:r w:rsidRPr="00E92267">
        <w:rPr>
          <w:color w:val="000000"/>
          <w:sz w:val="22"/>
          <w:szCs w:val="22"/>
        </w:rPr>
        <w:t xml:space="preserve">Мемлекеттік сектордың жұмыс істеуі </w:t>
      </w:r>
      <w:r w:rsidRPr="00E92267">
        <w:rPr>
          <w:i/>
          <w:iCs/>
          <w:color w:val="000000"/>
          <w:sz w:val="22"/>
          <w:szCs w:val="22"/>
        </w:rPr>
        <w:t xml:space="preserve">мемлекеттік меншіктің </w:t>
      </w:r>
      <w:r w:rsidRPr="00E92267">
        <w:rPr>
          <w:color w:val="000000"/>
          <w:sz w:val="22"/>
          <w:szCs w:val="22"/>
        </w:rPr>
        <w:t>болуына негізделген. Меншікті жіктеу тұрғысынан мемлекеттік заңи ұйымдардың мүлкі және мемлекеттік қазына болып ажыратылады.</w:t>
      </w:r>
    </w:p>
    <w:p w:rsidR="00E92267" w:rsidRPr="00E92267" w:rsidRDefault="00E92267" w:rsidP="007B30FF">
      <w:pPr>
        <w:autoSpaceDE w:val="0"/>
        <w:autoSpaceDN w:val="0"/>
        <w:adjustRightInd w:val="0"/>
        <w:ind w:firstLine="397"/>
        <w:jc w:val="both"/>
        <w:textAlignment w:val="center"/>
        <w:rPr>
          <w:color w:val="000000"/>
          <w:sz w:val="22"/>
          <w:szCs w:val="22"/>
        </w:rPr>
      </w:pPr>
      <w:r w:rsidRPr="00E92267">
        <w:rPr>
          <w:i/>
          <w:iCs/>
          <w:color w:val="000000"/>
          <w:sz w:val="22"/>
          <w:szCs w:val="22"/>
        </w:rPr>
        <w:t xml:space="preserve">Мемлекеттік заңи тұлғалардың мүлкі </w:t>
      </w:r>
      <w:r w:rsidRPr="00E92267">
        <w:rPr>
          <w:color w:val="000000"/>
          <w:sz w:val="22"/>
          <w:szCs w:val="22"/>
        </w:rPr>
        <w:t>заңмен бөлектелген және мемлекеттік кәсіпорындар мен ұйымдар қаржысының жұмыс істеуінің негізін құрайды. Олардың қызметінің ерекшеліктері «Шаруашылық жүргізуші субъектілердің қаржысы» бөлімінде баяндалған, өйткені мемлекеттік сектор кәсіпорындарының өзіндік қаржы жүйесінің бұл буынының барлық субъектілері үшін ұқсас және басқарудың біртұтас қағидаттарына бағынады.</w:t>
      </w:r>
    </w:p>
    <w:p w:rsidR="00E92267" w:rsidRPr="00E92267" w:rsidRDefault="00E92267" w:rsidP="007B30FF">
      <w:pPr>
        <w:autoSpaceDE w:val="0"/>
        <w:autoSpaceDN w:val="0"/>
        <w:adjustRightInd w:val="0"/>
        <w:ind w:firstLine="397"/>
        <w:jc w:val="both"/>
        <w:textAlignment w:val="center"/>
        <w:rPr>
          <w:color w:val="000000"/>
          <w:sz w:val="18"/>
          <w:szCs w:val="18"/>
        </w:rPr>
      </w:pPr>
      <w:r w:rsidRPr="00E92267">
        <w:rPr>
          <w:color w:val="000000"/>
          <w:sz w:val="18"/>
          <w:szCs w:val="18"/>
        </w:rPr>
        <w:t>Қазақстан Республикасы Азаматтық кодексінде «мемлекеттік қазына» ұғымы бөліп көрсетіледі.</w:t>
      </w:r>
    </w:p>
    <w:p w:rsidR="00E92267" w:rsidRPr="00E92267" w:rsidRDefault="00E92267" w:rsidP="007B30FF">
      <w:pPr>
        <w:autoSpaceDE w:val="0"/>
        <w:autoSpaceDN w:val="0"/>
        <w:adjustRightInd w:val="0"/>
        <w:ind w:firstLine="397"/>
        <w:jc w:val="both"/>
        <w:textAlignment w:val="center"/>
        <w:rPr>
          <w:color w:val="000000"/>
          <w:sz w:val="18"/>
          <w:szCs w:val="18"/>
        </w:rPr>
      </w:pPr>
      <w:r w:rsidRPr="00E92267">
        <w:rPr>
          <w:i/>
          <w:iCs/>
          <w:color w:val="000000"/>
          <w:sz w:val="18"/>
          <w:szCs w:val="18"/>
        </w:rPr>
        <w:t xml:space="preserve">Мемлекеттік қазына </w:t>
      </w:r>
      <w:r w:rsidRPr="00E92267">
        <w:rPr>
          <w:color w:val="000000"/>
          <w:sz w:val="18"/>
          <w:szCs w:val="18"/>
        </w:rPr>
        <w:t xml:space="preserve">республикалық және жергілікті қазына болып бөлінеді. </w:t>
      </w:r>
      <w:r w:rsidRPr="00E92267">
        <w:rPr>
          <w:i/>
          <w:iCs/>
          <w:color w:val="000000"/>
          <w:sz w:val="18"/>
          <w:szCs w:val="18"/>
        </w:rPr>
        <w:t>Республикалық қазына</w:t>
      </w:r>
      <w:r w:rsidRPr="00E92267">
        <w:rPr>
          <w:color w:val="000000"/>
          <w:sz w:val="18"/>
          <w:szCs w:val="18"/>
        </w:rPr>
        <w:t xml:space="preserve"> мыналарды кіріктіреді:</w:t>
      </w:r>
    </w:p>
    <w:p w:rsidR="00E92267" w:rsidRPr="00E92267" w:rsidRDefault="00E92267" w:rsidP="007B30FF">
      <w:pPr>
        <w:autoSpaceDE w:val="0"/>
        <w:autoSpaceDN w:val="0"/>
        <w:adjustRightInd w:val="0"/>
        <w:ind w:firstLine="397"/>
        <w:jc w:val="both"/>
        <w:textAlignment w:val="center"/>
        <w:rPr>
          <w:color w:val="000000"/>
          <w:sz w:val="18"/>
          <w:szCs w:val="18"/>
        </w:rPr>
      </w:pPr>
      <w:r w:rsidRPr="00E92267">
        <w:rPr>
          <w:color w:val="000000"/>
          <w:sz w:val="18"/>
          <w:szCs w:val="18"/>
        </w:rPr>
        <w:t>1) республикалық бюджеттің қаражаттары;</w:t>
      </w:r>
    </w:p>
    <w:p w:rsidR="00E92267" w:rsidRPr="00E92267" w:rsidRDefault="00E92267" w:rsidP="007B30FF">
      <w:pPr>
        <w:autoSpaceDE w:val="0"/>
        <w:autoSpaceDN w:val="0"/>
        <w:adjustRightInd w:val="0"/>
        <w:ind w:firstLine="397"/>
        <w:jc w:val="both"/>
        <w:textAlignment w:val="center"/>
        <w:rPr>
          <w:color w:val="000000"/>
          <w:sz w:val="18"/>
          <w:szCs w:val="18"/>
        </w:rPr>
      </w:pPr>
      <w:r w:rsidRPr="00E92267">
        <w:rPr>
          <w:color w:val="000000"/>
          <w:sz w:val="18"/>
          <w:szCs w:val="18"/>
        </w:rPr>
        <w:t>2) мемлекеттің алтын-валюталық қаражаттары;</w:t>
      </w:r>
    </w:p>
    <w:p w:rsidR="00E92267" w:rsidRPr="00E92267" w:rsidRDefault="00E92267" w:rsidP="007B30FF">
      <w:pPr>
        <w:autoSpaceDE w:val="0"/>
        <w:autoSpaceDN w:val="0"/>
        <w:adjustRightInd w:val="0"/>
        <w:ind w:firstLine="397"/>
        <w:jc w:val="both"/>
        <w:textAlignment w:val="center"/>
        <w:rPr>
          <w:color w:val="000000"/>
          <w:sz w:val="18"/>
          <w:szCs w:val="18"/>
        </w:rPr>
      </w:pPr>
      <w:r w:rsidRPr="00E92267">
        <w:rPr>
          <w:color w:val="000000"/>
          <w:sz w:val="18"/>
          <w:szCs w:val="18"/>
        </w:rPr>
        <w:t>3) мемлекеттік меншіктің айрықша құқығының мүлкі (жер, оның қойнауы, өсімдік және жануар әлемі, басқа табиғат ресурстары);</w:t>
      </w:r>
    </w:p>
    <w:p w:rsidR="00E92267" w:rsidRPr="00E92267" w:rsidRDefault="00E92267" w:rsidP="007B30FF">
      <w:pPr>
        <w:autoSpaceDE w:val="0"/>
        <w:autoSpaceDN w:val="0"/>
        <w:adjustRightInd w:val="0"/>
        <w:ind w:firstLine="397"/>
        <w:jc w:val="both"/>
        <w:textAlignment w:val="center"/>
        <w:rPr>
          <w:color w:val="000000"/>
          <w:sz w:val="18"/>
          <w:szCs w:val="18"/>
        </w:rPr>
      </w:pPr>
      <w:r w:rsidRPr="00E92267">
        <w:rPr>
          <w:color w:val="000000"/>
          <w:sz w:val="18"/>
          <w:szCs w:val="18"/>
        </w:rPr>
        <w:t>4) республикалық меншікке жататын оқшауландырылмаған мүлік. Мүлік иесі талап етпеген иесіз мүлік, тәркіленген, мұралану құқығы бойынша мемлекетке берілген өлген адамнан қалған мүлік (иесіз мүлік), мемлекетке – қазынаға өткізуге немесе беруге жататын көмбелер, олжалар қазыналық бола бастайды.</w:t>
      </w:r>
    </w:p>
    <w:p w:rsidR="00E92267" w:rsidRPr="00E92267" w:rsidRDefault="00E92267" w:rsidP="007B30FF">
      <w:pPr>
        <w:autoSpaceDE w:val="0"/>
        <w:autoSpaceDN w:val="0"/>
        <w:adjustRightInd w:val="0"/>
        <w:ind w:firstLine="397"/>
        <w:jc w:val="both"/>
        <w:textAlignment w:val="center"/>
        <w:rPr>
          <w:color w:val="000000"/>
          <w:sz w:val="18"/>
          <w:szCs w:val="18"/>
        </w:rPr>
      </w:pPr>
      <w:r w:rsidRPr="00E92267">
        <w:rPr>
          <w:i/>
          <w:iCs/>
          <w:color w:val="000000"/>
          <w:sz w:val="18"/>
          <w:szCs w:val="18"/>
        </w:rPr>
        <w:t>Жергілікті қазына</w:t>
      </w:r>
      <w:r w:rsidRPr="00E92267">
        <w:rPr>
          <w:color w:val="000000"/>
          <w:sz w:val="18"/>
          <w:szCs w:val="18"/>
        </w:rPr>
        <w:t xml:space="preserve"> мыналарды кіріктіреді:</w:t>
      </w:r>
    </w:p>
    <w:p w:rsidR="00E92267" w:rsidRPr="00E92267" w:rsidRDefault="00E92267" w:rsidP="007B30FF">
      <w:pPr>
        <w:autoSpaceDE w:val="0"/>
        <w:autoSpaceDN w:val="0"/>
        <w:adjustRightInd w:val="0"/>
        <w:ind w:firstLine="397"/>
        <w:jc w:val="both"/>
        <w:textAlignment w:val="center"/>
        <w:rPr>
          <w:color w:val="000000"/>
          <w:sz w:val="18"/>
          <w:szCs w:val="18"/>
        </w:rPr>
      </w:pPr>
      <w:r w:rsidRPr="00E92267">
        <w:rPr>
          <w:color w:val="000000"/>
          <w:sz w:val="18"/>
          <w:szCs w:val="18"/>
        </w:rPr>
        <w:t>1) жергілікті бюджеттің қаражаттары;</w:t>
      </w:r>
    </w:p>
    <w:p w:rsidR="00E92267" w:rsidRPr="00E92267" w:rsidRDefault="00E92267" w:rsidP="007B30FF">
      <w:pPr>
        <w:autoSpaceDE w:val="0"/>
        <w:autoSpaceDN w:val="0"/>
        <w:adjustRightInd w:val="0"/>
        <w:ind w:firstLine="397"/>
        <w:jc w:val="both"/>
        <w:textAlignment w:val="center"/>
        <w:rPr>
          <w:color w:val="000000"/>
          <w:sz w:val="18"/>
          <w:szCs w:val="18"/>
        </w:rPr>
      </w:pPr>
      <w:r w:rsidRPr="00E92267">
        <w:rPr>
          <w:color w:val="000000"/>
          <w:sz w:val="18"/>
          <w:szCs w:val="18"/>
        </w:rPr>
        <w:t>2) коммуналдық меншікке жататын оқшауландырылмаған мүлік.</w:t>
      </w:r>
    </w:p>
    <w:p w:rsidR="00E92267" w:rsidRPr="00E92267" w:rsidRDefault="00E92267" w:rsidP="007B30FF">
      <w:pPr>
        <w:autoSpaceDE w:val="0"/>
        <w:autoSpaceDN w:val="0"/>
        <w:adjustRightInd w:val="0"/>
        <w:ind w:firstLine="397"/>
        <w:jc w:val="both"/>
        <w:textAlignment w:val="center"/>
        <w:rPr>
          <w:color w:val="000000"/>
          <w:sz w:val="18"/>
          <w:szCs w:val="18"/>
        </w:rPr>
      </w:pPr>
      <w:r w:rsidRPr="00E92267">
        <w:rPr>
          <w:color w:val="000000"/>
          <w:sz w:val="18"/>
          <w:szCs w:val="18"/>
        </w:rPr>
        <w:t>Меншікті пайдаланудың ұқсас сан алуан нысандары мемлекетке икемді және атаулы экономикалық және қаржылық саясатты жүргізуге, экономикалық және әлеуметтік үдерістерге, оларды керекті арнаға бағыттай отырып, ықпал етудің қаржылық механизмін белсенді қолдануға мүмкіндік береді. Сонымен бірге үкіметтің экономикалық функцияларын орындаудың, қоғамның өмір сүруінің әр кезеңінде оның мақсаттары мен міндеттерін жүзеге асырудың негіздері ретінде «мемлекеттің қаржысы» категориясының рөлі мен маңызы білінеді.</w:t>
      </w:r>
    </w:p>
    <w:p w:rsidR="00E92267" w:rsidRPr="00E92267" w:rsidRDefault="00E92267" w:rsidP="007B30FF">
      <w:pPr>
        <w:autoSpaceDE w:val="0"/>
        <w:autoSpaceDN w:val="0"/>
        <w:adjustRightInd w:val="0"/>
        <w:ind w:firstLine="397"/>
        <w:jc w:val="both"/>
        <w:textAlignment w:val="center"/>
        <w:rPr>
          <w:b/>
          <w:bCs/>
          <w:color w:val="000000"/>
          <w:sz w:val="18"/>
          <w:szCs w:val="18"/>
        </w:rPr>
      </w:pPr>
    </w:p>
    <w:p w:rsidR="00E92267" w:rsidRPr="00E92267" w:rsidRDefault="00E92267" w:rsidP="009501A1">
      <w:pPr>
        <w:autoSpaceDE w:val="0"/>
        <w:autoSpaceDN w:val="0"/>
        <w:adjustRightInd w:val="0"/>
        <w:jc w:val="center"/>
        <w:textAlignment w:val="center"/>
        <w:outlineLvl w:val="0"/>
        <w:rPr>
          <w:b/>
          <w:bCs/>
          <w:color w:val="000000"/>
          <w:sz w:val="18"/>
          <w:szCs w:val="18"/>
        </w:rPr>
      </w:pPr>
      <w:r w:rsidRPr="00E92267">
        <w:rPr>
          <w:b/>
          <w:bCs/>
          <w:color w:val="000000"/>
          <w:sz w:val="18"/>
          <w:szCs w:val="18"/>
        </w:rPr>
        <w:t>БАҚЫЛАУ СҰРАҚТАРЫ</w:t>
      </w:r>
    </w:p>
    <w:p w:rsidR="00E92267" w:rsidRPr="00E92267" w:rsidRDefault="00E92267" w:rsidP="007B30FF">
      <w:pPr>
        <w:tabs>
          <w:tab w:val="left" w:pos="0"/>
        </w:tabs>
        <w:autoSpaceDE w:val="0"/>
        <w:autoSpaceDN w:val="0"/>
        <w:adjustRightInd w:val="0"/>
        <w:ind w:firstLine="397"/>
        <w:jc w:val="both"/>
        <w:textAlignment w:val="center"/>
        <w:rPr>
          <w:i/>
          <w:iCs/>
          <w:color w:val="000000"/>
          <w:sz w:val="18"/>
          <w:szCs w:val="18"/>
        </w:rPr>
      </w:pPr>
      <w:r w:rsidRPr="00E92267">
        <w:rPr>
          <w:i/>
          <w:iCs/>
          <w:color w:val="000000"/>
          <w:sz w:val="18"/>
          <w:szCs w:val="18"/>
        </w:rPr>
        <w:t>1.</w:t>
      </w:r>
      <w:r w:rsidRPr="00E92267">
        <w:rPr>
          <w:i/>
          <w:iCs/>
          <w:color w:val="000000"/>
          <w:sz w:val="18"/>
          <w:szCs w:val="18"/>
        </w:rPr>
        <w:tab/>
        <w:t xml:space="preserve">Мемлекеттің қоғамдағы экономикалық қызметі оның қандай функцияларында көрінеді? </w:t>
      </w:r>
    </w:p>
    <w:p w:rsidR="00E92267" w:rsidRPr="00E92267" w:rsidRDefault="00E92267" w:rsidP="007B30FF">
      <w:pPr>
        <w:tabs>
          <w:tab w:val="left" w:pos="0"/>
        </w:tabs>
        <w:autoSpaceDE w:val="0"/>
        <w:autoSpaceDN w:val="0"/>
        <w:adjustRightInd w:val="0"/>
        <w:ind w:firstLine="397"/>
        <w:jc w:val="both"/>
        <w:textAlignment w:val="center"/>
        <w:rPr>
          <w:i/>
          <w:iCs/>
          <w:color w:val="000000"/>
          <w:sz w:val="18"/>
          <w:szCs w:val="18"/>
        </w:rPr>
      </w:pPr>
      <w:r w:rsidRPr="00E92267">
        <w:rPr>
          <w:i/>
          <w:iCs/>
          <w:color w:val="000000"/>
          <w:sz w:val="18"/>
          <w:szCs w:val="18"/>
        </w:rPr>
        <w:lastRenderedPageBreak/>
        <w:t>2.</w:t>
      </w:r>
      <w:r w:rsidRPr="00E92267">
        <w:rPr>
          <w:i/>
          <w:iCs/>
          <w:color w:val="000000"/>
          <w:sz w:val="18"/>
          <w:szCs w:val="18"/>
        </w:rPr>
        <w:tab/>
        <w:t xml:space="preserve"> Экономикалық ресурстарды қайта бөлудің қажеттігі неден туады? </w:t>
      </w:r>
    </w:p>
    <w:p w:rsidR="00E92267" w:rsidRPr="00E92267" w:rsidRDefault="00E92267" w:rsidP="007B30FF">
      <w:pPr>
        <w:tabs>
          <w:tab w:val="left" w:pos="0"/>
        </w:tabs>
        <w:autoSpaceDE w:val="0"/>
        <w:autoSpaceDN w:val="0"/>
        <w:adjustRightInd w:val="0"/>
        <w:ind w:firstLine="397"/>
        <w:jc w:val="both"/>
        <w:textAlignment w:val="center"/>
        <w:rPr>
          <w:i/>
          <w:iCs/>
          <w:color w:val="000000"/>
          <w:sz w:val="18"/>
          <w:szCs w:val="18"/>
        </w:rPr>
      </w:pPr>
      <w:r w:rsidRPr="00E92267">
        <w:rPr>
          <w:i/>
          <w:iCs/>
          <w:color w:val="000000"/>
          <w:sz w:val="18"/>
          <w:szCs w:val="18"/>
        </w:rPr>
        <w:t>3.</w:t>
      </w:r>
      <w:r w:rsidRPr="00E92267">
        <w:rPr>
          <w:i/>
          <w:iCs/>
          <w:color w:val="000000"/>
          <w:sz w:val="18"/>
          <w:szCs w:val="18"/>
        </w:rPr>
        <w:tab/>
        <w:t xml:space="preserve">«Жанама нәтижелердің» іс-әрекеті неде және оларды реттеу үшін қандай шаралар қабылданады? </w:t>
      </w:r>
    </w:p>
    <w:p w:rsidR="00E92267" w:rsidRPr="00E92267" w:rsidRDefault="00E92267" w:rsidP="007B30FF">
      <w:pPr>
        <w:tabs>
          <w:tab w:val="left" w:pos="0"/>
        </w:tabs>
        <w:autoSpaceDE w:val="0"/>
        <w:autoSpaceDN w:val="0"/>
        <w:adjustRightInd w:val="0"/>
        <w:ind w:firstLine="397"/>
        <w:jc w:val="both"/>
        <w:textAlignment w:val="center"/>
        <w:rPr>
          <w:i/>
          <w:iCs/>
          <w:color w:val="000000"/>
          <w:sz w:val="18"/>
          <w:szCs w:val="18"/>
        </w:rPr>
      </w:pPr>
      <w:r w:rsidRPr="00E92267">
        <w:rPr>
          <w:i/>
          <w:iCs/>
          <w:color w:val="000000"/>
          <w:sz w:val="18"/>
          <w:szCs w:val="18"/>
        </w:rPr>
        <w:t>4.</w:t>
      </w:r>
      <w:r w:rsidRPr="00E92267">
        <w:rPr>
          <w:i/>
          <w:iCs/>
          <w:color w:val="000000"/>
          <w:sz w:val="18"/>
          <w:szCs w:val="18"/>
        </w:rPr>
        <w:tab/>
        <w:t xml:space="preserve"> «Қоғамдық тауар» ұғымы дегеніміз не? </w:t>
      </w:r>
    </w:p>
    <w:p w:rsidR="00E92267" w:rsidRPr="00E92267" w:rsidRDefault="00E92267" w:rsidP="007B30FF">
      <w:pPr>
        <w:tabs>
          <w:tab w:val="left" w:pos="0"/>
        </w:tabs>
        <w:autoSpaceDE w:val="0"/>
        <w:autoSpaceDN w:val="0"/>
        <w:adjustRightInd w:val="0"/>
        <w:ind w:firstLine="397"/>
        <w:jc w:val="both"/>
        <w:textAlignment w:val="center"/>
        <w:rPr>
          <w:i/>
          <w:iCs/>
          <w:color w:val="000000"/>
          <w:sz w:val="18"/>
          <w:szCs w:val="18"/>
        </w:rPr>
      </w:pPr>
      <w:r w:rsidRPr="00E92267">
        <w:rPr>
          <w:i/>
          <w:iCs/>
          <w:color w:val="000000"/>
          <w:sz w:val="18"/>
          <w:szCs w:val="18"/>
        </w:rPr>
        <w:t>5.</w:t>
      </w:r>
      <w:r w:rsidRPr="00E92267">
        <w:rPr>
          <w:i/>
          <w:iCs/>
          <w:color w:val="000000"/>
          <w:sz w:val="18"/>
          <w:szCs w:val="18"/>
        </w:rPr>
        <w:tab/>
        <w:t xml:space="preserve">Қоғамдық тауарларды өндіруде және олармен қамтамасыз етуде қаржының рөлі қандай? </w:t>
      </w:r>
    </w:p>
    <w:p w:rsidR="00E92267" w:rsidRPr="00E92267" w:rsidRDefault="00E92267" w:rsidP="007B30FF">
      <w:pPr>
        <w:tabs>
          <w:tab w:val="left" w:pos="0"/>
        </w:tabs>
        <w:autoSpaceDE w:val="0"/>
        <w:autoSpaceDN w:val="0"/>
        <w:adjustRightInd w:val="0"/>
        <w:ind w:firstLine="397"/>
        <w:jc w:val="both"/>
        <w:textAlignment w:val="center"/>
        <w:rPr>
          <w:i/>
          <w:iCs/>
          <w:color w:val="000000"/>
          <w:sz w:val="18"/>
          <w:szCs w:val="18"/>
        </w:rPr>
      </w:pPr>
      <w:r w:rsidRPr="00E92267">
        <w:rPr>
          <w:i/>
          <w:iCs/>
          <w:color w:val="000000"/>
          <w:sz w:val="18"/>
          <w:szCs w:val="18"/>
        </w:rPr>
        <w:t>6.</w:t>
      </w:r>
      <w:r w:rsidRPr="00E92267">
        <w:rPr>
          <w:i/>
          <w:iCs/>
          <w:color w:val="000000"/>
          <w:sz w:val="18"/>
          <w:szCs w:val="18"/>
        </w:rPr>
        <w:tab/>
        <w:t xml:space="preserve">Мемлекет қаржысының экономикалық мәні неде? </w:t>
      </w:r>
    </w:p>
    <w:p w:rsidR="00E92267" w:rsidRPr="00E92267" w:rsidRDefault="00E92267" w:rsidP="007B30FF">
      <w:pPr>
        <w:tabs>
          <w:tab w:val="left" w:pos="0"/>
        </w:tabs>
        <w:autoSpaceDE w:val="0"/>
        <w:autoSpaceDN w:val="0"/>
        <w:adjustRightInd w:val="0"/>
        <w:ind w:firstLine="397"/>
        <w:jc w:val="both"/>
        <w:textAlignment w:val="center"/>
        <w:rPr>
          <w:i/>
          <w:iCs/>
          <w:color w:val="000000"/>
          <w:sz w:val="18"/>
          <w:szCs w:val="18"/>
        </w:rPr>
      </w:pPr>
      <w:r w:rsidRPr="00E92267">
        <w:rPr>
          <w:i/>
          <w:iCs/>
          <w:color w:val="000000"/>
          <w:sz w:val="18"/>
          <w:szCs w:val="18"/>
        </w:rPr>
        <w:t>7.</w:t>
      </w:r>
      <w:r w:rsidRPr="00E92267">
        <w:rPr>
          <w:i/>
          <w:iCs/>
          <w:color w:val="000000"/>
          <w:sz w:val="18"/>
          <w:szCs w:val="18"/>
        </w:rPr>
        <w:tab/>
        <w:t xml:space="preserve">Мемлекет қаржысының негізгі буындарын атап шығыңдар және оларға қысқаша сипаттама беріңдер. </w:t>
      </w:r>
    </w:p>
    <w:p w:rsidR="00FE1BA8" w:rsidRPr="00BA3AB1" w:rsidRDefault="00FE1BA8" w:rsidP="007B30FF">
      <w:pPr>
        <w:tabs>
          <w:tab w:val="left" w:pos="0"/>
        </w:tabs>
        <w:autoSpaceDE w:val="0"/>
        <w:autoSpaceDN w:val="0"/>
        <w:adjustRightInd w:val="0"/>
        <w:ind w:firstLine="397"/>
        <w:jc w:val="both"/>
        <w:textAlignment w:val="center"/>
        <w:rPr>
          <w:i/>
          <w:iCs/>
          <w:color w:val="000000"/>
          <w:sz w:val="18"/>
          <w:szCs w:val="18"/>
        </w:rPr>
      </w:pPr>
    </w:p>
    <w:p w:rsidR="006D53E1" w:rsidRPr="00BA3AB1" w:rsidRDefault="006D53E1" w:rsidP="007B30FF">
      <w:pPr>
        <w:tabs>
          <w:tab w:val="left" w:pos="0"/>
        </w:tabs>
        <w:autoSpaceDE w:val="0"/>
        <w:autoSpaceDN w:val="0"/>
        <w:adjustRightInd w:val="0"/>
        <w:ind w:firstLine="397"/>
        <w:jc w:val="both"/>
        <w:textAlignment w:val="center"/>
        <w:rPr>
          <w:i/>
          <w:iCs/>
          <w:color w:val="000000"/>
          <w:sz w:val="18"/>
          <w:szCs w:val="18"/>
        </w:rPr>
      </w:pPr>
    </w:p>
    <w:p w:rsidR="006D53E1" w:rsidRPr="00BA3AB1" w:rsidRDefault="006D53E1" w:rsidP="007B30FF">
      <w:pPr>
        <w:tabs>
          <w:tab w:val="left" w:pos="0"/>
        </w:tabs>
        <w:autoSpaceDE w:val="0"/>
        <w:autoSpaceDN w:val="0"/>
        <w:adjustRightInd w:val="0"/>
        <w:ind w:firstLine="397"/>
        <w:jc w:val="both"/>
        <w:textAlignment w:val="center"/>
        <w:rPr>
          <w:i/>
          <w:iCs/>
          <w:color w:val="000000"/>
          <w:sz w:val="18"/>
          <w:szCs w:val="18"/>
        </w:rPr>
      </w:pPr>
    </w:p>
    <w:p w:rsidR="006D53E1" w:rsidRPr="00BA3AB1" w:rsidRDefault="006D53E1" w:rsidP="007B30FF">
      <w:pPr>
        <w:tabs>
          <w:tab w:val="left" w:pos="0"/>
        </w:tabs>
        <w:autoSpaceDE w:val="0"/>
        <w:autoSpaceDN w:val="0"/>
        <w:adjustRightInd w:val="0"/>
        <w:ind w:firstLine="397"/>
        <w:jc w:val="both"/>
        <w:textAlignment w:val="center"/>
        <w:rPr>
          <w:i/>
          <w:iCs/>
          <w:color w:val="000000"/>
          <w:sz w:val="18"/>
          <w:szCs w:val="18"/>
        </w:rPr>
      </w:pPr>
    </w:p>
    <w:p w:rsidR="006D53E1" w:rsidRPr="00BA3AB1" w:rsidRDefault="006D53E1" w:rsidP="007B30FF">
      <w:pPr>
        <w:tabs>
          <w:tab w:val="left" w:pos="0"/>
        </w:tabs>
        <w:autoSpaceDE w:val="0"/>
        <w:autoSpaceDN w:val="0"/>
        <w:adjustRightInd w:val="0"/>
        <w:ind w:firstLine="397"/>
        <w:jc w:val="both"/>
        <w:textAlignment w:val="center"/>
        <w:rPr>
          <w:i/>
          <w:iCs/>
          <w:color w:val="000000"/>
          <w:sz w:val="18"/>
          <w:szCs w:val="18"/>
        </w:rPr>
      </w:pPr>
    </w:p>
    <w:p w:rsidR="006D53E1" w:rsidRPr="00BA3AB1" w:rsidRDefault="006D53E1" w:rsidP="007B30FF">
      <w:pPr>
        <w:tabs>
          <w:tab w:val="left" w:pos="0"/>
        </w:tabs>
        <w:autoSpaceDE w:val="0"/>
        <w:autoSpaceDN w:val="0"/>
        <w:adjustRightInd w:val="0"/>
        <w:ind w:firstLine="397"/>
        <w:jc w:val="both"/>
        <w:textAlignment w:val="center"/>
        <w:rPr>
          <w:i/>
          <w:iCs/>
          <w:color w:val="000000"/>
          <w:sz w:val="18"/>
          <w:szCs w:val="18"/>
        </w:rPr>
      </w:pPr>
    </w:p>
    <w:p w:rsidR="006D53E1" w:rsidRPr="00BA3AB1" w:rsidRDefault="006D53E1" w:rsidP="007B30FF">
      <w:pPr>
        <w:tabs>
          <w:tab w:val="left" w:pos="0"/>
        </w:tabs>
        <w:autoSpaceDE w:val="0"/>
        <w:autoSpaceDN w:val="0"/>
        <w:adjustRightInd w:val="0"/>
        <w:ind w:firstLine="397"/>
        <w:jc w:val="both"/>
        <w:textAlignment w:val="center"/>
        <w:rPr>
          <w:i/>
          <w:iCs/>
          <w:color w:val="000000"/>
          <w:sz w:val="18"/>
          <w:szCs w:val="18"/>
        </w:rPr>
      </w:pPr>
    </w:p>
    <w:p w:rsidR="006D53E1" w:rsidRPr="00BA3AB1" w:rsidRDefault="006D53E1" w:rsidP="00D56F9E">
      <w:pPr>
        <w:tabs>
          <w:tab w:val="left" w:pos="0"/>
        </w:tabs>
        <w:autoSpaceDE w:val="0"/>
        <w:autoSpaceDN w:val="0"/>
        <w:adjustRightInd w:val="0"/>
        <w:spacing w:line="288" w:lineRule="auto"/>
        <w:ind w:firstLine="397"/>
        <w:jc w:val="both"/>
        <w:textAlignment w:val="center"/>
        <w:rPr>
          <w:i/>
          <w:iCs/>
          <w:color w:val="000000"/>
          <w:sz w:val="18"/>
          <w:szCs w:val="18"/>
        </w:rPr>
      </w:pPr>
    </w:p>
    <w:p w:rsidR="006D53E1" w:rsidRPr="00BA3AB1" w:rsidRDefault="006D53E1" w:rsidP="00D56F9E">
      <w:pPr>
        <w:tabs>
          <w:tab w:val="left" w:pos="0"/>
        </w:tabs>
        <w:autoSpaceDE w:val="0"/>
        <w:autoSpaceDN w:val="0"/>
        <w:adjustRightInd w:val="0"/>
        <w:spacing w:line="288" w:lineRule="auto"/>
        <w:ind w:firstLine="397"/>
        <w:jc w:val="both"/>
        <w:textAlignment w:val="center"/>
        <w:rPr>
          <w:i/>
          <w:iCs/>
          <w:color w:val="000000"/>
          <w:sz w:val="18"/>
          <w:szCs w:val="18"/>
        </w:rPr>
      </w:pPr>
    </w:p>
    <w:p w:rsidR="006D53E1" w:rsidRPr="00BA3AB1" w:rsidRDefault="006D53E1" w:rsidP="00D56F9E">
      <w:pPr>
        <w:tabs>
          <w:tab w:val="left" w:pos="0"/>
        </w:tabs>
        <w:autoSpaceDE w:val="0"/>
        <w:autoSpaceDN w:val="0"/>
        <w:adjustRightInd w:val="0"/>
        <w:spacing w:line="288" w:lineRule="auto"/>
        <w:ind w:firstLine="397"/>
        <w:jc w:val="both"/>
        <w:textAlignment w:val="center"/>
        <w:rPr>
          <w:i/>
          <w:iCs/>
          <w:color w:val="000000"/>
          <w:sz w:val="18"/>
          <w:szCs w:val="18"/>
        </w:rPr>
      </w:pPr>
    </w:p>
    <w:p w:rsidR="006D53E1" w:rsidRPr="00BA3AB1" w:rsidRDefault="006D53E1" w:rsidP="00D56F9E">
      <w:pPr>
        <w:tabs>
          <w:tab w:val="left" w:pos="0"/>
        </w:tabs>
        <w:autoSpaceDE w:val="0"/>
        <w:autoSpaceDN w:val="0"/>
        <w:adjustRightInd w:val="0"/>
        <w:spacing w:line="288" w:lineRule="auto"/>
        <w:ind w:firstLine="397"/>
        <w:jc w:val="both"/>
        <w:textAlignment w:val="center"/>
        <w:rPr>
          <w:i/>
          <w:iCs/>
          <w:color w:val="000000"/>
          <w:sz w:val="18"/>
          <w:szCs w:val="18"/>
        </w:rPr>
      </w:pPr>
    </w:p>
    <w:p w:rsidR="006D53E1" w:rsidRDefault="006D53E1" w:rsidP="00D56F9E">
      <w:pPr>
        <w:tabs>
          <w:tab w:val="left" w:pos="0"/>
        </w:tabs>
        <w:autoSpaceDE w:val="0"/>
        <w:autoSpaceDN w:val="0"/>
        <w:adjustRightInd w:val="0"/>
        <w:spacing w:line="288" w:lineRule="auto"/>
        <w:ind w:firstLine="397"/>
        <w:jc w:val="both"/>
        <w:textAlignment w:val="center"/>
        <w:rPr>
          <w:i/>
          <w:iCs/>
          <w:color w:val="000000"/>
          <w:sz w:val="18"/>
          <w:szCs w:val="18"/>
        </w:rPr>
      </w:pPr>
    </w:p>
    <w:p w:rsidR="002D1A97" w:rsidRPr="00A933E5" w:rsidRDefault="002D1A97" w:rsidP="00D56F9E">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FC6E27" w:rsidRPr="008D47F0" w:rsidRDefault="00FC6E27" w:rsidP="00FC6E27">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r w:rsidRPr="008D47F0">
        <w:rPr>
          <w:rFonts w:ascii="Palatino Linotype" w:hAnsi="Palatino Linotype" w:cs="Palatino Linotype"/>
          <w:b/>
          <w:bCs/>
          <w:color w:val="000000"/>
          <w:sz w:val="26"/>
          <w:szCs w:val="26"/>
          <w:lang w:val="kk-KZ"/>
        </w:rPr>
        <w:t>11-тарау. Мемлекеттің кірістері</w:t>
      </w:r>
    </w:p>
    <w:p w:rsidR="00FC6E27" w:rsidRPr="00A4341B" w:rsidRDefault="00FC6E27" w:rsidP="00FC6E27">
      <w:pPr>
        <w:autoSpaceDE w:val="0"/>
        <w:autoSpaceDN w:val="0"/>
        <w:adjustRightInd w:val="0"/>
        <w:spacing w:line="288" w:lineRule="auto"/>
        <w:ind w:firstLine="397"/>
        <w:jc w:val="right"/>
        <w:textAlignment w:val="center"/>
        <w:rPr>
          <w:b/>
          <w:bCs/>
          <w:color w:val="000000"/>
          <w:sz w:val="16"/>
          <w:szCs w:val="16"/>
          <w:lang w:val="kk-KZ"/>
        </w:rPr>
      </w:pPr>
    </w:p>
    <w:p w:rsidR="00A4341B" w:rsidRPr="008D47F0" w:rsidRDefault="00A4341B" w:rsidP="00A4341B">
      <w:pPr>
        <w:autoSpaceDE w:val="0"/>
        <w:autoSpaceDN w:val="0"/>
        <w:adjustRightInd w:val="0"/>
        <w:spacing w:line="288" w:lineRule="auto"/>
        <w:jc w:val="right"/>
        <w:textAlignment w:val="center"/>
        <w:rPr>
          <w:b/>
          <w:bCs/>
          <w:color w:val="000000"/>
          <w:sz w:val="22"/>
          <w:szCs w:val="22"/>
          <w:u w:val="single"/>
          <w:lang w:val="kk-KZ"/>
        </w:rPr>
      </w:pPr>
      <w:r w:rsidRPr="008D47F0">
        <w:rPr>
          <w:b/>
          <w:bCs/>
          <w:color w:val="000000"/>
          <w:sz w:val="22"/>
          <w:szCs w:val="22"/>
          <w:highlight w:val="lightGray"/>
          <w:lang w:val="kk-KZ"/>
        </w:rPr>
        <w:t>11.1.</w:t>
      </w:r>
      <w:r w:rsidRPr="008D47F0">
        <w:rPr>
          <w:b/>
          <w:bCs/>
          <w:color w:val="000000"/>
          <w:sz w:val="28"/>
          <w:szCs w:val="28"/>
          <w:lang w:val="kk-KZ"/>
        </w:rPr>
        <w:t xml:space="preserve"> </w:t>
      </w:r>
      <w:r w:rsidRPr="008D47F0">
        <w:rPr>
          <w:b/>
          <w:bCs/>
          <w:color w:val="000000"/>
          <w:sz w:val="22"/>
          <w:szCs w:val="22"/>
          <w:u w:val="single"/>
          <w:lang w:val="kk-KZ"/>
        </w:rPr>
        <w:t>Мемлекет кірістерінің мәні</w:t>
      </w:r>
    </w:p>
    <w:p w:rsidR="00FC6E27" w:rsidRPr="00A4341B" w:rsidRDefault="00FC6E27" w:rsidP="00FC6E27">
      <w:pPr>
        <w:autoSpaceDE w:val="0"/>
        <w:autoSpaceDN w:val="0"/>
        <w:adjustRightInd w:val="0"/>
        <w:spacing w:line="240" w:lineRule="atLeast"/>
        <w:ind w:firstLine="397"/>
        <w:jc w:val="both"/>
        <w:textAlignment w:val="center"/>
        <w:rPr>
          <w:color w:val="000000"/>
          <w:sz w:val="22"/>
          <w:szCs w:val="22"/>
          <w:lang w:val="kk-KZ"/>
        </w:rPr>
      </w:pPr>
    </w:p>
    <w:p w:rsidR="00FC6E27" w:rsidRPr="00BA3AB1" w:rsidRDefault="00FC6E27" w:rsidP="00A4341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Мемлекет қаржысының әрекеті кезінде өзара тығыз байланысты екі үдеріс пайда болады: мемлекеттік құрылымдардың қарамағына </w:t>
      </w:r>
      <w:r w:rsidRPr="00BA3AB1">
        <w:rPr>
          <w:i/>
          <w:iCs/>
          <w:color w:val="000000"/>
          <w:sz w:val="22"/>
          <w:szCs w:val="22"/>
          <w:lang w:val="kk-KZ"/>
        </w:rPr>
        <w:t>қаржылық ресурс</w:t>
      </w:r>
      <w:r w:rsidRPr="00BA3AB1">
        <w:rPr>
          <w:i/>
          <w:iCs/>
          <w:color w:val="000000"/>
          <w:sz w:val="22"/>
          <w:szCs w:val="22"/>
          <w:lang w:val="kk-KZ"/>
        </w:rPr>
        <w:softHyphen/>
        <w:t xml:space="preserve">тарды жұмылдыру </w:t>
      </w:r>
      <w:r w:rsidRPr="00BA3AB1">
        <w:rPr>
          <w:color w:val="000000"/>
          <w:sz w:val="22"/>
          <w:szCs w:val="22"/>
          <w:lang w:val="kk-KZ"/>
        </w:rPr>
        <w:t xml:space="preserve">және </w:t>
      </w:r>
      <w:r w:rsidRPr="00BA3AB1">
        <w:rPr>
          <w:i/>
          <w:iCs/>
          <w:color w:val="000000"/>
          <w:sz w:val="22"/>
          <w:szCs w:val="22"/>
          <w:lang w:val="kk-KZ"/>
        </w:rPr>
        <w:t>қаражаттарды мемлекеттің әр түрлі қызметтеріне пай</w:t>
      </w:r>
      <w:r w:rsidRPr="00BA3AB1">
        <w:rPr>
          <w:i/>
          <w:iCs/>
          <w:color w:val="000000"/>
          <w:sz w:val="22"/>
          <w:szCs w:val="22"/>
          <w:lang w:val="kk-KZ"/>
        </w:rPr>
        <w:softHyphen/>
        <w:t xml:space="preserve">далану. </w:t>
      </w:r>
      <w:r w:rsidRPr="00BA3AB1">
        <w:rPr>
          <w:color w:val="000000"/>
          <w:sz w:val="22"/>
          <w:szCs w:val="22"/>
          <w:lang w:val="kk-KZ"/>
        </w:rPr>
        <w:t>Бұл үдерістердің алғашқысы өзінің көрінісін мемлекеттің кірістері ұғымында, екіншісі мемлекеттің шығыстарында табады.</w:t>
      </w:r>
    </w:p>
    <w:p w:rsidR="00FC6E27" w:rsidRPr="00BA3AB1" w:rsidRDefault="00FC6E27" w:rsidP="00A4341B">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Мемлекеттің кірістері </w:t>
      </w:r>
      <w:r w:rsidRPr="00BA3AB1">
        <w:rPr>
          <w:color w:val="000000"/>
          <w:sz w:val="22"/>
          <w:szCs w:val="22"/>
          <w:lang w:val="kk-KZ"/>
        </w:rPr>
        <w:t xml:space="preserve">деп экономикалық қатынастардың жүйесін айтады, бұл қатынастардың үдерісінде мемлекеттің жұмыс істеуінің материалдық </w:t>
      </w:r>
      <w:r w:rsidRPr="00BA3AB1">
        <w:rPr>
          <w:color w:val="000000"/>
          <w:sz w:val="22"/>
          <w:szCs w:val="22"/>
          <w:lang w:val="kk-KZ"/>
        </w:rPr>
        <w:br/>
        <w:t>база</w:t>
      </w:r>
      <w:r w:rsidRPr="00BA3AB1">
        <w:rPr>
          <w:color w:val="000000"/>
          <w:sz w:val="22"/>
          <w:szCs w:val="22"/>
          <w:lang w:val="kk-KZ"/>
        </w:rPr>
        <w:softHyphen/>
        <w:t>сын жасау үшін мемлекеттің меншігіне түсетін қаражаттардың жиынтығы құры</w:t>
      </w:r>
      <w:r w:rsidRPr="00BA3AB1">
        <w:rPr>
          <w:color w:val="000000"/>
          <w:sz w:val="22"/>
          <w:szCs w:val="22"/>
          <w:lang w:val="kk-KZ"/>
        </w:rPr>
        <w:softHyphen/>
        <w:t>лады.</w:t>
      </w:r>
    </w:p>
    <w:p w:rsidR="00FC6E27" w:rsidRPr="00BA3AB1" w:rsidRDefault="00FC6E27" w:rsidP="00A4341B">
      <w:pPr>
        <w:autoSpaceDE w:val="0"/>
        <w:autoSpaceDN w:val="0"/>
        <w:adjustRightInd w:val="0"/>
        <w:ind w:firstLine="397"/>
        <w:jc w:val="both"/>
        <w:textAlignment w:val="center"/>
        <w:rPr>
          <w:i/>
          <w:iCs/>
          <w:color w:val="000000"/>
          <w:spacing w:val="-2"/>
          <w:sz w:val="22"/>
          <w:szCs w:val="22"/>
          <w:lang w:val="kk-KZ"/>
        </w:rPr>
      </w:pPr>
      <w:r w:rsidRPr="00BA3AB1">
        <w:rPr>
          <w:i/>
          <w:iCs/>
          <w:color w:val="000000"/>
          <w:spacing w:val="-2"/>
          <w:sz w:val="22"/>
          <w:szCs w:val="22"/>
          <w:lang w:val="kk-KZ"/>
        </w:rPr>
        <w:t>Табыстар (кірістер)</w:t>
      </w:r>
      <w:r w:rsidRPr="00BA3AB1">
        <w:rPr>
          <w:color w:val="000000"/>
          <w:spacing w:val="-2"/>
          <w:sz w:val="22"/>
          <w:szCs w:val="22"/>
          <w:lang w:val="kk-KZ"/>
        </w:rPr>
        <w:t xml:space="preserve"> – қаржылармен тығыз өзара іс-әрекет ететін күрделі экономикалық категория; </w:t>
      </w:r>
      <w:r w:rsidRPr="00BA3AB1">
        <w:rPr>
          <w:i/>
          <w:iCs/>
          <w:color w:val="000000"/>
          <w:spacing w:val="-2"/>
          <w:sz w:val="22"/>
          <w:szCs w:val="22"/>
          <w:lang w:val="kk-KZ"/>
        </w:rPr>
        <w:t>қаражаттар шығындарымен (оларды жүзеге асыру уақтысымен тәуелсіз түрде) байланысты белгілі бір қызметтің нәтижесі.</w:t>
      </w:r>
      <w:r w:rsidRPr="00BA3AB1">
        <w:rPr>
          <w:color w:val="000000"/>
          <w:spacing w:val="-2"/>
          <w:sz w:val="22"/>
          <w:szCs w:val="22"/>
          <w:lang w:val="kk-KZ"/>
        </w:rPr>
        <w:t xml:space="preserve"> Табыстар өндірістің, коммерциялық, делдалдық, өзге нысаналы қызметтің нәтижесі болып табылады және қайта жасалған өнім мен қызметтерді бөлу стадиясында пайда болады. Табыстардың </w:t>
      </w:r>
      <w:r w:rsidRPr="00BA3AB1">
        <w:rPr>
          <w:i/>
          <w:iCs/>
          <w:color w:val="000000"/>
          <w:spacing w:val="-2"/>
          <w:sz w:val="22"/>
          <w:szCs w:val="22"/>
          <w:lang w:val="kk-KZ"/>
        </w:rPr>
        <w:t>аралық сипаты</w:t>
      </w:r>
      <w:r w:rsidRPr="00BA3AB1">
        <w:rPr>
          <w:color w:val="000000"/>
          <w:spacing w:val="-2"/>
          <w:sz w:val="22"/>
          <w:szCs w:val="22"/>
          <w:lang w:val="kk-KZ"/>
        </w:rPr>
        <w:t xml:space="preserve"> болуы мүмкін, яғни өзінің қалыптасуынан кейін бөліністің жаңа кезеңіне көшеді немесе ұдайы өндіріс</w:t>
      </w:r>
      <w:r w:rsidRPr="00BA3AB1">
        <w:rPr>
          <w:color w:val="000000"/>
          <w:spacing w:val="-2"/>
          <w:sz w:val="22"/>
          <w:szCs w:val="22"/>
          <w:lang w:val="kk-KZ"/>
        </w:rPr>
        <w:softHyphen/>
        <w:t>тің жаңа стадиясына – айырбасқа көше отырып, (түпкілікті табыстар ретінде түпкі</w:t>
      </w:r>
      <w:r w:rsidRPr="00BA3AB1">
        <w:rPr>
          <w:color w:val="000000"/>
          <w:spacing w:val="-2"/>
          <w:sz w:val="22"/>
          <w:szCs w:val="22"/>
          <w:lang w:val="kk-KZ"/>
        </w:rPr>
        <w:softHyphen/>
        <w:t>лікті табыстар деп қорланымға және тұтынуға тікелей пайдаланылатын табыстар</w:t>
      </w:r>
      <w:r w:rsidRPr="00BA3AB1">
        <w:rPr>
          <w:color w:val="000000"/>
          <w:spacing w:val="-2"/>
          <w:sz w:val="22"/>
          <w:szCs w:val="22"/>
          <w:lang w:val="kk-KZ"/>
        </w:rPr>
        <w:softHyphen/>
        <w:t xml:space="preserve">ды айтады) қызмет атқаруға мүмкін. Табыстардың аралық сипаты бір шаруашылық жүргізуші субъектінің табыстары басқа субъектінің шығыстары есебінен қалыптасатындығында, мысалы, табыс салығын төлегенде кәсіпкерлік сектордың шығыстары мемлекеттің табыстары (кірістері) болып табылатындығында немесе әлеуметтік мақсаттарға жұмсалған мемлекеттің шығыстары халықтың жекелеген топтарының табыстары болып табылатындығында көрініп білінеді.   </w:t>
      </w:r>
      <w:r w:rsidRPr="00BA3AB1">
        <w:rPr>
          <w:i/>
          <w:iCs/>
          <w:color w:val="000000"/>
          <w:spacing w:val="-2"/>
          <w:sz w:val="22"/>
          <w:szCs w:val="22"/>
          <w:lang w:val="kk-KZ"/>
        </w:rPr>
        <w:t xml:space="preserve"> </w:t>
      </w:r>
    </w:p>
    <w:p w:rsidR="00FC6E27" w:rsidRPr="00BA3AB1" w:rsidRDefault="00FC6E27" w:rsidP="00A4341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Жиынтық қоғамдық өнімді бөлудің нәтижесінде </w:t>
      </w:r>
      <w:r w:rsidRPr="00BA3AB1">
        <w:rPr>
          <w:i/>
          <w:iCs/>
          <w:color w:val="000000"/>
          <w:sz w:val="22"/>
          <w:szCs w:val="22"/>
          <w:lang w:val="kk-KZ"/>
        </w:rPr>
        <w:t>мемлекеттің</w:t>
      </w:r>
      <w:r w:rsidRPr="00BA3AB1">
        <w:rPr>
          <w:color w:val="000000"/>
          <w:sz w:val="22"/>
          <w:szCs w:val="22"/>
          <w:lang w:val="kk-KZ"/>
        </w:rPr>
        <w:t xml:space="preserve">, </w:t>
      </w:r>
      <w:r w:rsidRPr="00BA3AB1">
        <w:rPr>
          <w:i/>
          <w:iCs/>
          <w:color w:val="000000"/>
          <w:sz w:val="22"/>
          <w:szCs w:val="22"/>
          <w:lang w:val="kk-KZ"/>
        </w:rPr>
        <w:t>жеке кәсіпорындардың</w:t>
      </w:r>
      <w:r w:rsidRPr="00BA3AB1">
        <w:rPr>
          <w:color w:val="000000"/>
          <w:sz w:val="22"/>
          <w:szCs w:val="22"/>
          <w:lang w:val="kk-KZ"/>
        </w:rPr>
        <w:t xml:space="preserve">, </w:t>
      </w:r>
      <w:r w:rsidRPr="00BA3AB1">
        <w:rPr>
          <w:i/>
          <w:iCs/>
          <w:color w:val="000000"/>
          <w:sz w:val="22"/>
          <w:szCs w:val="22"/>
          <w:lang w:val="kk-KZ"/>
        </w:rPr>
        <w:t xml:space="preserve">шаруашылық ұйымдардың және халықтың бастапқы табыстары </w:t>
      </w:r>
      <w:r w:rsidRPr="00BA3AB1">
        <w:rPr>
          <w:color w:val="000000"/>
          <w:sz w:val="22"/>
          <w:szCs w:val="22"/>
          <w:lang w:val="kk-KZ"/>
        </w:rPr>
        <w:t>жасалынады. Бастапқы табыстар бөлу мен қайта бөлудің үдерістеріне ұшырайды, мұнда маңызды рөлді қаржы орындайды. Бұл үдерістердің нәтижесінде ақшалай қ</w:t>
      </w:r>
      <w:r w:rsidR="00A4341B">
        <w:rPr>
          <w:color w:val="000000"/>
          <w:sz w:val="22"/>
          <w:szCs w:val="22"/>
          <w:lang w:val="kk-KZ"/>
        </w:rPr>
        <w:t>а</w:t>
      </w:r>
      <w:r w:rsidRPr="00BA3AB1">
        <w:rPr>
          <w:color w:val="000000"/>
          <w:sz w:val="22"/>
          <w:szCs w:val="22"/>
          <w:lang w:val="kk-KZ"/>
        </w:rPr>
        <w:t>р</w:t>
      </w:r>
      <w:r w:rsidR="00A4341B">
        <w:rPr>
          <w:color w:val="000000"/>
          <w:sz w:val="22"/>
          <w:szCs w:val="22"/>
          <w:lang w:val="kk-KZ"/>
        </w:rPr>
        <w:t>ажаттар</w:t>
      </w:r>
      <w:r w:rsidR="00A4341B" w:rsidRPr="00BA3AB1">
        <w:rPr>
          <w:color w:val="000000"/>
          <w:sz w:val="22"/>
          <w:szCs w:val="22"/>
          <w:lang w:val="kk-KZ"/>
        </w:rPr>
        <w:t xml:space="preserve">, ең алдымен бюджеттік </w:t>
      </w:r>
      <w:r w:rsidRPr="00BA3AB1">
        <w:rPr>
          <w:color w:val="000000"/>
          <w:sz w:val="22"/>
          <w:szCs w:val="22"/>
          <w:lang w:val="kk-KZ"/>
        </w:rPr>
        <w:t>р</w:t>
      </w:r>
      <w:r w:rsidR="00A4341B">
        <w:rPr>
          <w:color w:val="000000"/>
          <w:sz w:val="22"/>
          <w:szCs w:val="22"/>
          <w:lang w:val="kk-KZ"/>
        </w:rPr>
        <w:t>есурстар</w:t>
      </w:r>
      <w:r w:rsidRPr="00BA3AB1">
        <w:rPr>
          <w:color w:val="000000"/>
          <w:sz w:val="22"/>
          <w:szCs w:val="22"/>
          <w:lang w:val="kk-KZ"/>
        </w:rPr>
        <w:t xml:space="preserve"> жасалынады.</w:t>
      </w:r>
    </w:p>
    <w:p w:rsidR="00FC6E27" w:rsidRPr="00BA3AB1" w:rsidRDefault="00FC6E27" w:rsidP="00A4341B">
      <w:pPr>
        <w:autoSpaceDE w:val="0"/>
        <w:autoSpaceDN w:val="0"/>
        <w:adjustRightInd w:val="0"/>
        <w:ind w:firstLine="397"/>
        <w:jc w:val="both"/>
        <w:textAlignment w:val="center"/>
        <w:rPr>
          <w:color w:val="000000"/>
          <w:spacing w:val="-2"/>
          <w:sz w:val="22"/>
          <w:szCs w:val="22"/>
          <w:lang w:val="kk-KZ"/>
        </w:rPr>
      </w:pPr>
      <w:r w:rsidRPr="00BA3AB1">
        <w:rPr>
          <w:color w:val="000000"/>
          <w:spacing w:val="-2"/>
          <w:sz w:val="22"/>
          <w:szCs w:val="22"/>
          <w:lang w:val="kk-KZ"/>
        </w:rPr>
        <w:t>Жалпымемлекеттік қажеттіліктерді қанағаттандыру үшін қаржы арқылы халықтың табысының бір бөлігі алынады, кәсіпорындардың жалпы табысы (пайдасы) бөлініске ұшырайды – оның бір бөлігі бюджетке түседі, басқа бөлігі кәсіпорындарда қалады және ішкі шаруашылықтық мұқтаждарға пайдаланылады.</w:t>
      </w:r>
    </w:p>
    <w:p w:rsidR="00FC6E27" w:rsidRPr="00BA3AB1" w:rsidRDefault="00FC6E27" w:rsidP="00A4341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lastRenderedPageBreak/>
        <w:t>Сонымен бірге қызметтің өндірістік емес сферасының мекемелері көрсететін қызметтерді төлеу арқылы халықтың бастапқы табыстары да қайта бөлінеді. Бұл түсімдер қызметтер көрсету сферасы кәсіпорындарының (мысалы, халыққа тұрмыстық қызмет көрсету, тұрғын үй-коммуналдық шаруашылық және т.б.) табыстарын құрайды. Сөйтіп, табыстар қоғамдық өнімнің құнын шаруашылық жүргізуші субъектілер бойынша бөлуге байланысты адамдардың қарым-қатынастарын білдіретін дербес экономикалық категория ретінде болады.</w:t>
      </w:r>
    </w:p>
    <w:p w:rsidR="00FC6E27" w:rsidRPr="00BA3AB1" w:rsidRDefault="00FC6E27" w:rsidP="00A4341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Мемлекеттің кірістері мемлекеттік кәсіпорындардың қарамағына қаржылық ресурстарды қалыптастырумен байланысты болатын қаржылық қатынастардың бөлігі ретінде көрінеді. Сонымен бірге жұмылдырылатын мемлекеттің қаржы</w:t>
      </w:r>
      <w:r w:rsidRPr="00BA3AB1">
        <w:rPr>
          <w:color w:val="000000"/>
          <w:sz w:val="22"/>
          <w:szCs w:val="22"/>
          <w:lang w:val="kk-KZ"/>
        </w:rPr>
        <w:softHyphen/>
        <w:t>лық ресурстары орталықтандырылған кірістер қатарына, мемлекеттік кәсіпорындар</w:t>
      </w:r>
      <w:r w:rsidRPr="00BA3AB1">
        <w:rPr>
          <w:color w:val="000000"/>
          <w:sz w:val="22"/>
          <w:szCs w:val="22"/>
          <w:lang w:val="kk-KZ"/>
        </w:rPr>
        <w:softHyphen/>
        <w:t>дың қарамағында қалғандары орталықтандырылмаған кірістерге жатады.</w:t>
      </w:r>
    </w:p>
    <w:p w:rsidR="00FC6E27" w:rsidRPr="00BA3AB1" w:rsidRDefault="00FC6E27" w:rsidP="00A4341B">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Орталықтандырылған қаржылық кірістер </w:t>
      </w:r>
      <w:r w:rsidRPr="00BA3AB1">
        <w:rPr>
          <w:color w:val="000000"/>
          <w:sz w:val="22"/>
          <w:szCs w:val="22"/>
          <w:lang w:val="kk-KZ"/>
        </w:rPr>
        <w:t>негізінен салықтық түсімдер, сырт</w:t>
      </w:r>
      <w:r w:rsidRPr="00BA3AB1">
        <w:rPr>
          <w:color w:val="000000"/>
          <w:sz w:val="22"/>
          <w:szCs w:val="22"/>
          <w:lang w:val="kk-KZ"/>
        </w:rPr>
        <w:softHyphen/>
        <w:t xml:space="preserve">қы экономикалық қызметтен алынатын кірістер, халық төлемдері есебінен қалыптасады. </w:t>
      </w:r>
      <w:r w:rsidRPr="00BA3AB1">
        <w:rPr>
          <w:i/>
          <w:iCs/>
          <w:color w:val="000000"/>
          <w:sz w:val="22"/>
          <w:szCs w:val="22"/>
          <w:lang w:val="kk-KZ"/>
        </w:rPr>
        <w:t xml:space="preserve">Орталықтандырылмаған кірістер </w:t>
      </w:r>
      <w:r w:rsidRPr="00BA3AB1">
        <w:rPr>
          <w:color w:val="000000"/>
          <w:sz w:val="22"/>
          <w:szCs w:val="22"/>
          <w:lang w:val="kk-KZ"/>
        </w:rPr>
        <w:t>кәсіпорындардың өздерінің ақшалай табыстары мен қорланымдарынан құрылады.</w:t>
      </w:r>
    </w:p>
    <w:p w:rsidR="00FC6E27" w:rsidRPr="00BA3AB1" w:rsidRDefault="00FC6E27" w:rsidP="00A4341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Мемлекеттің орталықтандырылған кірістерінің құрамында басты орынды бюджеттің кірістері алады, оның есебінен қоғамды дамытудың экономикалық және әлеуметтік міндеттерін шешу қамтамасыз етіледі.</w:t>
      </w:r>
    </w:p>
    <w:p w:rsidR="00FC6E27" w:rsidRPr="00BA3AB1" w:rsidRDefault="00FC6E27" w:rsidP="00A4341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Мемлекет кірістерінің басым бөлігін түрлі деңгейдегі бюджеттерге орталықтандыру біртұтас қаржылық саясатты жүргізуге, қаражаттарды ұлттық шаруашылықтың басым салаларының пайдасына қайта бөлуді қамтамасыз етуге, өндірістік емес сфера қажеттіліктерін қанағаттандырып отыруға мүмкіндік береді. Бюджеттік қаражаттардан басқа мемлекеттің орталықтандырылған кі</w:t>
      </w:r>
      <w:r w:rsidRPr="00BA3AB1">
        <w:rPr>
          <w:color w:val="000000"/>
          <w:sz w:val="22"/>
          <w:szCs w:val="22"/>
          <w:lang w:val="kk-KZ"/>
        </w:rPr>
        <w:softHyphen/>
        <w:t>рістеріне бірқатар мемлекеттік бюджеттен тыс қорлар жатады.</w:t>
      </w:r>
    </w:p>
    <w:p w:rsidR="00FC6E27" w:rsidRPr="00BA3AB1" w:rsidRDefault="00FC6E27" w:rsidP="00A4341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Кірістер ұғымының </w:t>
      </w:r>
      <w:r w:rsidRPr="00BA3AB1">
        <w:rPr>
          <w:i/>
          <w:iCs/>
          <w:color w:val="000000"/>
          <w:sz w:val="22"/>
          <w:szCs w:val="22"/>
          <w:lang w:val="kk-KZ"/>
        </w:rPr>
        <w:t xml:space="preserve">материалдық-заттай жағы </w:t>
      </w:r>
      <w:r w:rsidRPr="00BA3AB1">
        <w:rPr>
          <w:color w:val="000000"/>
          <w:sz w:val="22"/>
          <w:szCs w:val="22"/>
          <w:lang w:val="kk-KZ"/>
        </w:rPr>
        <w:t>мемлекетте, шаруашылық жүргізуші субъектілерде, халықта жинақталатын «</w:t>
      </w:r>
      <w:r w:rsidRPr="00BA3AB1">
        <w:rPr>
          <w:i/>
          <w:iCs/>
          <w:color w:val="000000"/>
          <w:sz w:val="22"/>
          <w:szCs w:val="22"/>
          <w:lang w:val="kk-KZ"/>
        </w:rPr>
        <w:t>ақшалай қаражаттардың»</w:t>
      </w:r>
      <w:r w:rsidRPr="00BA3AB1">
        <w:rPr>
          <w:color w:val="000000"/>
          <w:sz w:val="22"/>
          <w:szCs w:val="22"/>
          <w:lang w:val="kk-KZ"/>
        </w:rPr>
        <w:t xml:space="preserve"> анықтамасы болып табылады.</w:t>
      </w:r>
    </w:p>
    <w:p w:rsidR="00FC6E27" w:rsidRPr="00BA3AB1" w:rsidRDefault="00FC6E27" w:rsidP="00A4341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Мемлекет кірістерінің экономикалық табиғаты және оларды ұйымдастыру шаруашылық жүргізудің жүйесіне, мемлекеттің саяси және экономикалық рөліне байланысты болып келеді.</w:t>
      </w:r>
    </w:p>
    <w:p w:rsidR="00FC6E27" w:rsidRPr="00BA3AB1" w:rsidRDefault="00FC6E27" w:rsidP="00A4341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Әрбір қоғамдық экономикалық формация үшін тауар-ақшалай қатынастардың даму дәрежесімен, өндіріс әдісімен, мемлекеттің табиғатымен және функцияларымен байланысты болатын оған тән мемлекет табыстарының жүйесі сипатты болады.</w:t>
      </w:r>
    </w:p>
    <w:p w:rsidR="00FC6E27" w:rsidRPr="00BA3AB1" w:rsidRDefault="00FC6E27" w:rsidP="00A4341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Мемлекет табыстарының қалыптасуы мемлекеттің тікелей белсенді қаты</w:t>
      </w:r>
      <w:r w:rsidRPr="00BA3AB1">
        <w:rPr>
          <w:color w:val="000000"/>
          <w:sz w:val="22"/>
          <w:szCs w:val="22"/>
          <w:lang w:val="kk-KZ"/>
        </w:rPr>
        <w:softHyphen/>
        <w:t>суымен жүзеге асырылады: ол бюджетке орталықтандырылатын және шаруа</w:t>
      </w:r>
      <w:r w:rsidRPr="00BA3AB1">
        <w:rPr>
          <w:color w:val="000000"/>
          <w:sz w:val="22"/>
          <w:szCs w:val="22"/>
          <w:lang w:val="kk-KZ"/>
        </w:rPr>
        <w:softHyphen/>
        <w:t>шылық жүргізуші субъектілерге қалдырылатын қоғамның таза табысының үле</w:t>
      </w:r>
      <w:r w:rsidRPr="00BA3AB1">
        <w:rPr>
          <w:color w:val="000000"/>
          <w:sz w:val="22"/>
          <w:szCs w:val="22"/>
          <w:lang w:val="kk-KZ"/>
        </w:rPr>
        <w:softHyphen/>
        <w:t>сін белгілейді, сондай-ақ халықтың жеке табыстарының бір бөлігін және қоғамның басқа қаражаттарын шоғырландырады.</w:t>
      </w:r>
    </w:p>
    <w:p w:rsidR="00FC6E27" w:rsidRPr="00BA3AB1" w:rsidRDefault="00FC6E27" w:rsidP="00A4341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Мемлекет өндіріс құралдырының және тиісінше, қосымша өнімнің иесі болып отырған жағдайда </w:t>
      </w:r>
      <w:r w:rsidRPr="00BA3AB1">
        <w:rPr>
          <w:i/>
          <w:iCs/>
          <w:color w:val="000000"/>
          <w:sz w:val="22"/>
          <w:szCs w:val="22"/>
          <w:lang w:val="kk-KZ"/>
        </w:rPr>
        <w:t xml:space="preserve">мемлекет меншігінен алынатын табыстар мемлекет кірістерінің айтарлықтай көзі </w:t>
      </w:r>
      <w:r w:rsidRPr="00BA3AB1">
        <w:rPr>
          <w:color w:val="000000"/>
          <w:sz w:val="22"/>
          <w:szCs w:val="22"/>
          <w:lang w:val="kk-KZ"/>
        </w:rPr>
        <w:t>болып табылады. Мемлекет кірістерінің бір бөлігі жалпымемлекеттік қажеттіліктерді қанағаттандыру үшін мемлекеттің салық жүйесі жұмылдыратын кәсіпкерлік сектордың және халықтың табысының бір бөлігі есебінен құралады. Табыстардың белгілі бір бөлігін мемлекет өзіне қарасты қаржылық активтерді (акцияларды және т.с.с.), жылжымайтын мүлікті сатудан алуы мүмкін.</w:t>
      </w:r>
    </w:p>
    <w:p w:rsidR="00FC6E27" w:rsidRPr="00BA3AB1" w:rsidRDefault="00FC6E27" w:rsidP="00A4341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Мемлекеттік меншіктен алынатын табыстарға мыналар жатады:</w:t>
      </w:r>
    </w:p>
    <w:p w:rsidR="00FC6E27" w:rsidRPr="00BA3AB1" w:rsidRDefault="00FC6E27" w:rsidP="00A4341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1)</w:t>
      </w:r>
      <w:r w:rsidRPr="00BA3AB1">
        <w:rPr>
          <w:color w:val="000000"/>
          <w:sz w:val="22"/>
          <w:szCs w:val="22"/>
          <w:lang w:val="kk-KZ"/>
        </w:rPr>
        <w:tab/>
        <w:t>жалпы табыс (пайда), қосылған құн салығы, акциздер, кедендік табыстар түріндегі мемлекеттік кәсіпорындар мен ұйымдардың табысы;</w:t>
      </w:r>
    </w:p>
    <w:p w:rsidR="00FC6E27" w:rsidRPr="00BA3AB1" w:rsidRDefault="00FC6E27" w:rsidP="00A4341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2)</w:t>
      </w:r>
      <w:r w:rsidRPr="00BA3AB1">
        <w:rPr>
          <w:color w:val="000000"/>
          <w:sz w:val="22"/>
          <w:szCs w:val="22"/>
          <w:lang w:val="kk-KZ"/>
        </w:rPr>
        <w:tab/>
        <w:t>мемлекеттік мүліктен алынатын табыс (мемлекеттік тұрғын үй қорынан, жерден, ормандардан, жер-судан, басқа табиғат ресурстарынан, мемлекеттік меншікті мемлекет иелігінен алу мен жекешелендіруден түсетін қаражаттар);</w:t>
      </w:r>
    </w:p>
    <w:p w:rsidR="00FC6E27" w:rsidRPr="00BA3AB1" w:rsidRDefault="00FC6E27" w:rsidP="00A4341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3)</w:t>
      </w:r>
      <w:r w:rsidRPr="00BA3AB1">
        <w:rPr>
          <w:color w:val="000000"/>
          <w:sz w:val="22"/>
          <w:szCs w:val="22"/>
          <w:lang w:val="kk-KZ"/>
        </w:rPr>
        <w:tab/>
        <w:t xml:space="preserve">мемлекеттік мекемелер мен ұйымдар көрсететін ақылы қызметтерден алынатын табыстар (тіркеу алымдары, өлшемдер мен өлшеуіш приборларды тексеру, таңбалау және </w:t>
      </w:r>
      <w:r w:rsidRPr="00BA3AB1">
        <w:rPr>
          <w:color w:val="000000"/>
          <w:sz w:val="22"/>
          <w:szCs w:val="22"/>
          <w:lang w:val="kk-KZ"/>
        </w:rPr>
        <w:lastRenderedPageBreak/>
        <w:t>сараптау, қымбат металдан жасалынған бұйымдарды талдау және таңбалау үшін төлем) мен шаруашылық емес қызметтер үшін төлем (мемлекеттік баж, жол полициясының алымы, тауар белгілері үшін өтінімдік алым);</w:t>
      </w:r>
    </w:p>
    <w:p w:rsidR="00FC6E27" w:rsidRPr="00BA3AB1" w:rsidRDefault="00FC6E27" w:rsidP="00A4341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4)</w:t>
      </w:r>
      <w:r w:rsidRPr="00BA3AB1">
        <w:rPr>
          <w:color w:val="000000"/>
          <w:sz w:val="22"/>
          <w:szCs w:val="22"/>
          <w:lang w:val="kk-KZ"/>
        </w:rPr>
        <w:tab/>
        <w:t xml:space="preserve">үй-жай үшін жалгерлік төлемді, қосалқы шаруашылық табыстарын және басқаларды кіріктіретін </w:t>
      </w:r>
      <w:r w:rsidR="00414CD6">
        <w:rPr>
          <w:color w:val="000000"/>
          <w:sz w:val="22"/>
          <w:szCs w:val="22"/>
          <w:lang w:val="kk-KZ"/>
        </w:rPr>
        <w:t>мемл</w:t>
      </w:r>
      <w:r w:rsidRPr="00BA3AB1">
        <w:rPr>
          <w:color w:val="000000"/>
          <w:sz w:val="22"/>
          <w:szCs w:val="22"/>
          <w:lang w:val="kk-KZ"/>
        </w:rPr>
        <w:t>е</w:t>
      </w:r>
      <w:r w:rsidR="00414CD6">
        <w:rPr>
          <w:color w:val="000000"/>
          <w:sz w:val="22"/>
          <w:szCs w:val="22"/>
          <w:lang w:val="kk-KZ"/>
        </w:rPr>
        <w:t>ке</w:t>
      </w:r>
      <w:r w:rsidRPr="00BA3AB1">
        <w:rPr>
          <w:color w:val="000000"/>
          <w:sz w:val="22"/>
          <w:szCs w:val="22"/>
          <w:lang w:val="kk-KZ"/>
        </w:rPr>
        <w:t>ттік мекемелердің арнаулы қаражаттары.</w:t>
      </w:r>
    </w:p>
    <w:p w:rsidR="00FC6E27" w:rsidRPr="00BA3AB1" w:rsidRDefault="00FC6E27" w:rsidP="00A4341B">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«Мемлекеттің кірістері» мен «Мемлекеттің қаржылық ресурстары» ұғымдарын ажырата білген жөн. Қоғамның қаржылық ресурстары – уақыттың бір мезетіндегі мемлекеттің, кәсіпорындар немесе шаруашылық ұйымдарының меншігіндегі ақшалай қорларының жиынтығы.</w:t>
      </w:r>
    </w:p>
    <w:p w:rsidR="00FC6E27" w:rsidRPr="00BA3AB1" w:rsidRDefault="00FC6E27" w:rsidP="00A4341B">
      <w:pPr>
        <w:autoSpaceDE w:val="0"/>
        <w:autoSpaceDN w:val="0"/>
        <w:adjustRightInd w:val="0"/>
        <w:ind w:firstLine="397"/>
        <w:jc w:val="both"/>
        <w:textAlignment w:val="center"/>
        <w:rPr>
          <w:color w:val="000000"/>
          <w:spacing w:val="-2"/>
          <w:sz w:val="18"/>
          <w:szCs w:val="18"/>
          <w:lang w:val="kk-KZ"/>
        </w:rPr>
      </w:pPr>
      <w:r w:rsidRPr="00BA3AB1">
        <w:rPr>
          <w:color w:val="000000"/>
          <w:spacing w:val="-2"/>
          <w:sz w:val="18"/>
          <w:szCs w:val="18"/>
          <w:lang w:val="kk-KZ"/>
        </w:rPr>
        <w:t>«Қаржылық ресурстар» ұғымы мазмұны жағынан «мемлекеттің кірістері» ұғымынан кең. Мемлекеттің кірістерінен басқа қаржылық ресурстардың құрамына кірістерге жатпайтын, бірақ қоғамдық қажеттіліктерге пайдаланылуы мүмкін қаражаттар кіреді. Мысалы, негізгі құрал-жабдықтарды (капиталдарды) қалпына келтірудің амортизациялық аударымдары, айналымдағы қаражаттардың артығы, қуыным мерзімі өткен кредиттік және депоненттік берешектің сомалары, істен шыққан, иесіз мүлікті (өлген адамнан қалған мүлікті), тәркіленген, мұрагерлік құқық бойын</w:t>
      </w:r>
      <w:r w:rsidRPr="00BA3AB1">
        <w:rPr>
          <w:color w:val="000000"/>
          <w:spacing w:val="-2"/>
          <w:sz w:val="18"/>
          <w:szCs w:val="18"/>
          <w:lang w:val="kk-KZ"/>
        </w:rPr>
        <w:softHyphen/>
        <w:t>ша мемлекетке өткен, талап етілмеген (көліктегі талап етілмеген жүк, талап етілмеген депозит сома</w:t>
      </w:r>
      <w:r w:rsidRPr="00BA3AB1">
        <w:rPr>
          <w:color w:val="000000"/>
          <w:spacing w:val="-2"/>
          <w:sz w:val="18"/>
          <w:szCs w:val="18"/>
          <w:lang w:val="kk-KZ"/>
        </w:rPr>
        <w:softHyphen/>
        <w:t>лары, таратылмаған пошталық жөнелтім) мүлікті өткізуден түскен түсімдер. Бұл ақшалай қаражаттар (сондай-ақ мүлікті өткізуден түскен түсімдер де) тура мағынада табыс, яғни қаражаттарды жұмсаумен байланысты белгілі бір қызметтің нәтижесі болып табылмайды. Осындай себептерге байланысты әр түрлі айыппұлдар, бересілер, өсімпұлдар кіріс болып есептелмейді. Мемлекеттік қарыздардан түсетін түсімдер де мемлекеттің қаржылық ресурстары (қарыздарды өтегенге дейін) болғанымен мемлекеттің кірістері болып саналынбайды, өйткені бұлар – қарыздық қаражаттар. Қаржылық ресурстарға сондай-ақ мемлекеттік сақтық органдарының қарамағындағы қаражаттардың барлық сомалары жатады. Мемлекеттік кәсіпорындардың тұрақты пассивтері өсімінің сомалары ретіндегі ішкішаруашылықтық ресурстар да мемлекеттің кірістері болып саналмайды. Сөйтіп, мемлекеттің қаржылық ресурстары негізінен мемлекеттің кірістері мен басқа көздер есебінен құралады (11.1 сызбаны қараңыз).</w:t>
      </w:r>
    </w:p>
    <w:p w:rsidR="003C1391" w:rsidRDefault="003C1391" w:rsidP="00A4341B">
      <w:pPr>
        <w:autoSpaceDE w:val="0"/>
        <w:autoSpaceDN w:val="0"/>
        <w:adjustRightInd w:val="0"/>
        <w:ind w:firstLine="397"/>
        <w:jc w:val="both"/>
        <w:textAlignment w:val="center"/>
        <w:rPr>
          <w:sz w:val="22"/>
          <w:szCs w:val="22"/>
          <w:lang w:val="kk-KZ"/>
        </w:rPr>
      </w:pPr>
      <w:r w:rsidRPr="003C1391">
        <w:rPr>
          <w:sz w:val="22"/>
          <w:szCs w:val="22"/>
          <w:lang w:val="kk-KZ"/>
        </w:rPr>
        <w:t xml:space="preserve">Жалпы қоғамдық өнім мен ұлттық табыс құнының жекелеген құрамды бөліктері </w:t>
      </w:r>
      <w:r w:rsidRPr="003C1391">
        <w:rPr>
          <w:spacing w:val="-2"/>
          <w:sz w:val="22"/>
          <w:szCs w:val="22"/>
          <w:lang w:val="kk-KZ"/>
        </w:rPr>
        <w:t>үкіметтің де, сондай-ақ мемлекетке қарасты шаруашылық құрылымдардың да мем</w:t>
      </w:r>
      <w:r w:rsidRPr="003C1391">
        <w:rPr>
          <w:spacing w:val="-4"/>
          <w:sz w:val="22"/>
          <w:szCs w:val="22"/>
          <w:lang w:val="kk-KZ"/>
        </w:rPr>
        <w:t xml:space="preserve">лекет кірістері мен қаржылық ресурстарының жүйесін қалыптастырады. Олардың </w:t>
      </w:r>
      <w:r w:rsidRPr="003C1391">
        <w:rPr>
          <w:sz w:val="22"/>
          <w:szCs w:val="22"/>
          <w:lang w:val="kk-KZ"/>
        </w:rPr>
        <w:t>арасында негізгі орынды шаруашылық жүргізуші субъектілердің қосылған құн салығы, акциздер, сыртқы экономикалық қызметтен түсетін табыстар, әлеуметтік қажеттерге (зейнетақы қорларына) аударылатын аударымдар түріндегі қоғамның</w:t>
      </w:r>
      <w:r w:rsidRPr="003C1391">
        <w:rPr>
          <w:i/>
          <w:iCs/>
          <w:sz w:val="22"/>
          <w:szCs w:val="22"/>
          <w:lang w:val="kk-KZ"/>
        </w:rPr>
        <w:t xml:space="preserve"> таза табысы </w:t>
      </w:r>
      <w:r w:rsidRPr="003C1391">
        <w:rPr>
          <w:sz w:val="22"/>
          <w:szCs w:val="22"/>
          <w:lang w:val="kk-KZ"/>
        </w:rPr>
        <w:t xml:space="preserve">алады. Бұған сонымен қатар ауыл шаруашылығы өнімінің бағасындағы айырмашылықтарды реттеу жөніндегі шаруашылық ұйымдарының өзара қарым-қатынастарының сальдосы да жатады. Табыстардың бұл түрлері бөлгіштік үдерістерге түрліше қатыса отырып, меншіктің түрлі нысандарының кәсіпорындарында жасалады. Егер қосылған құн салығынан, кедендік баждардан түсетін түсімдер түгелдей мемлекет қарамағына берілсе, таза табыс, әлеуметтік мұқтаждарға аударылатын аударымдар тек жарым-жартылай беріледі. </w:t>
      </w:r>
    </w:p>
    <w:p w:rsidR="00A933E5" w:rsidRDefault="00A933E5" w:rsidP="00A933E5">
      <w:pPr>
        <w:autoSpaceDE w:val="0"/>
        <w:autoSpaceDN w:val="0"/>
        <w:adjustRightInd w:val="0"/>
        <w:jc w:val="center"/>
        <w:textAlignment w:val="center"/>
        <w:rPr>
          <w:b/>
          <w:bCs/>
          <w:color w:val="000000"/>
          <w:sz w:val="20"/>
          <w:szCs w:val="20"/>
          <w:lang w:val="kk-KZ"/>
        </w:rPr>
      </w:pPr>
      <w:r w:rsidRPr="00414CD6">
        <w:rPr>
          <w:b/>
          <w:bCs/>
          <w:color w:val="000000"/>
          <w:sz w:val="20"/>
          <w:szCs w:val="20"/>
          <w:lang w:val="kk-KZ"/>
        </w:rPr>
        <w:lastRenderedPageBreak/>
        <w:t>11.1 сызба. Қаржылық ресурстар, мемлекеттің кірістері мен шығыстары</w:t>
      </w:r>
      <w:r w:rsidR="007C19E0" w:rsidRPr="00B1329F">
        <w:rPr>
          <w:b/>
          <w:noProof/>
          <w:color w:val="000000"/>
          <w:sz w:val="20"/>
          <w:szCs w:val="20"/>
        </w:rPr>
        <w:drawing>
          <wp:inline distT="0" distB="0" distL="0" distR="0">
            <wp:extent cx="5248275" cy="53340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8275" cy="5334000"/>
                    </a:xfrm>
                    <a:prstGeom prst="rect">
                      <a:avLst/>
                    </a:prstGeom>
                    <a:noFill/>
                    <a:ln>
                      <a:noFill/>
                    </a:ln>
                  </pic:spPr>
                </pic:pic>
              </a:graphicData>
            </a:graphic>
          </wp:inline>
        </w:drawing>
      </w:r>
    </w:p>
    <w:p w:rsidR="00A933E5" w:rsidRPr="00563EEA" w:rsidRDefault="00563EEA" w:rsidP="00E66624">
      <w:pPr>
        <w:autoSpaceDE w:val="0"/>
        <w:autoSpaceDN w:val="0"/>
        <w:adjustRightInd w:val="0"/>
        <w:jc w:val="both"/>
        <w:textAlignment w:val="center"/>
        <w:rPr>
          <w:bCs/>
          <w:color w:val="000000"/>
          <w:sz w:val="22"/>
          <w:szCs w:val="22"/>
          <w:lang w:val="kk-KZ"/>
        </w:rPr>
      </w:pPr>
      <w:r>
        <w:rPr>
          <w:bCs/>
          <w:color w:val="000000"/>
          <w:sz w:val="22"/>
          <w:szCs w:val="22"/>
          <w:lang w:val="kk-KZ"/>
        </w:rPr>
        <w:t xml:space="preserve">       </w:t>
      </w:r>
      <w:r w:rsidRPr="00563EEA">
        <w:rPr>
          <w:bCs/>
          <w:color w:val="000000"/>
          <w:sz w:val="22"/>
          <w:szCs w:val="22"/>
          <w:lang w:val="kk-KZ"/>
        </w:rPr>
        <w:t>Жалпы қоғамдық</w:t>
      </w:r>
      <w:r w:rsidR="00E66624">
        <w:rPr>
          <w:bCs/>
          <w:color w:val="000000"/>
          <w:sz w:val="22"/>
          <w:szCs w:val="22"/>
          <w:lang w:val="kk-KZ"/>
        </w:rPr>
        <w:t xml:space="preserve"> өнім мен ұлттық табыс құнының жек</w:t>
      </w:r>
      <w:r w:rsidR="00D27C41">
        <w:rPr>
          <w:bCs/>
          <w:color w:val="000000"/>
          <w:sz w:val="22"/>
          <w:szCs w:val="22"/>
          <w:lang w:val="kk-KZ"/>
        </w:rPr>
        <w:t>е</w:t>
      </w:r>
      <w:r w:rsidR="00E66624">
        <w:rPr>
          <w:bCs/>
          <w:color w:val="000000"/>
          <w:sz w:val="22"/>
          <w:szCs w:val="22"/>
          <w:lang w:val="kk-KZ"/>
        </w:rPr>
        <w:t xml:space="preserve">леген құрамды бөліктері үкіметтің де, сондай-ақ мемлекетке қарасты шаруашылық құрылымдардың да мемлекет кірістері мен қаржылық ресурстарының жүйеісін қалыптастырады. Олардың арасында негізгі орында шаруашылық жүргізуші субъектілердің қосылған құн салығы, акциздер, сыртқы экономикалық қызметтен түсетін табыстар, әлеуметтік қажеттерге (зейнетақы қорларына) аударылатын аударымдар түріндегі қоғамның </w:t>
      </w:r>
      <w:r w:rsidR="00E66624" w:rsidRPr="00E66624">
        <w:rPr>
          <w:bCs/>
          <w:i/>
          <w:color w:val="000000"/>
          <w:sz w:val="22"/>
          <w:szCs w:val="22"/>
          <w:lang w:val="kk-KZ"/>
        </w:rPr>
        <w:t>таза табысы</w:t>
      </w:r>
      <w:r w:rsidR="00E66624">
        <w:rPr>
          <w:bCs/>
          <w:color w:val="000000"/>
          <w:sz w:val="22"/>
          <w:szCs w:val="22"/>
          <w:lang w:val="kk-KZ"/>
        </w:rPr>
        <w:t xml:space="preserve"> алады. Бұған сонымен қатар ауыл шаруашылығы өнімінің бағасындағы айырмашылқтарды реттеу жөніндегі шаруашылық ұйымдарының өзара қарым-қатынастарың сальдосы да жатады. Табыстардың бұл түрлері бөлгіштік үдерістерге түрліше қатыса отырып,  меншіктің түрлі нысандарының кәсіпорындарында жасалады.Егер қосылған құн салығынан, кедендік баждардан түсетін түсімдер түгелдей мемлекет қарамағына берілсе, таза табыс,әлеуметтік мұқтаждарға аударылатын аударымдар тек жарым-жартылай беріледі. </w:t>
      </w:r>
    </w:p>
    <w:p w:rsidR="00FC6E27" w:rsidRPr="00BA3AB1" w:rsidRDefault="00FC6E27" w:rsidP="00A4341B">
      <w:pPr>
        <w:autoSpaceDE w:val="0"/>
        <w:autoSpaceDN w:val="0"/>
        <w:adjustRightInd w:val="0"/>
        <w:ind w:firstLine="397"/>
        <w:jc w:val="both"/>
        <w:textAlignment w:val="center"/>
        <w:rPr>
          <w:color w:val="000000"/>
          <w:sz w:val="22"/>
          <w:szCs w:val="22"/>
          <w:lang w:val="kk-KZ"/>
        </w:rPr>
      </w:pPr>
      <w:r w:rsidRPr="003C1391">
        <w:rPr>
          <w:color w:val="000000"/>
          <w:sz w:val="22"/>
          <w:szCs w:val="22"/>
          <w:lang w:val="kk-KZ"/>
        </w:rPr>
        <w:t xml:space="preserve">Мемлекет кірістерінің көзі </w:t>
      </w:r>
      <w:r w:rsidRPr="003C1391">
        <w:rPr>
          <w:i/>
          <w:iCs/>
          <w:color w:val="000000"/>
          <w:sz w:val="22"/>
          <w:szCs w:val="22"/>
          <w:lang w:val="kk-KZ"/>
        </w:rPr>
        <w:t xml:space="preserve">ұлттық табыс </w:t>
      </w:r>
      <w:r w:rsidRPr="003C1391">
        <w:rPr>
          <w:color w:val="000000"/>
          <w:sz w:val="22"/>
          <w:szCs w:val="22"/>
          <w:lang w:val="kk-KZ"/>
        </w:rPr>
        <w:t>болып табылады, ал қаржылық ресурстар</w:t>
      </w:r>
      <w:r w:rsidRPr="003C1391">
        <w:rPr>
          <w:i/>
          <w:iCs/>
          <w:color w:val="000000"/>
          <w:sz w:val="22"/>
          <w:szCs w:val="22"/>
          <w:lang w:val="kk-KZ"/>
        </w:rPr>
        <w:t xml:space="preserve"> жалпы қоғамдық өнімнің </w:t>
      </w:r>
      <w:r w:rsidRPr="003C1391">
        <w:rPr>
          <w:color w:val="000000"/>
          <w:sz w:val="22"/>
          <w:szCs w:val="22"/>
          <w:lang w:val="kk-KZ"/>
        </w:rPr>
        <w:t xml:space="preserve">барлық сомасын бөлу және қайта бөлу кезінде жұмылдырылады. </w:t>
      </w:r>
      <w:r w:rsidRPr="00BA3AB1">
        <w:rPr>
          <w:color w:val="000000"/>
          <w:sz w:val="22"/>
          <w:szCs w:val="22"/>
          <w:lang w:val="kk-KZ"/>
        </w:rPr>
        <w:t>Мемлекеттің шығыстарын жабу бүкіл қаржылық ресурстардың жиынтығымен қамтама</w:t>
      </w:r>
      <w:r w:rsidRPr="00BA3AB1">
        <w:rPr>
          <w:color w:val="000000"/>
          <w:sz w:val="22"/>
          <w:szCs w:val="22"/>
          <w:lang w:val="kk-KZ"/>
        </w:rPr>
        <w:softHyphen/>
        <w:t>сыз етіледі.</w:t>
      </w:r>
    </w:p>
    <w:p w:rsidR="00FC6E27" w:rsidRPr="00BA3AB1" w:rsidRDefault="00FC6E27" w:rsidP="00A4341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lastRenderedPageBreak/>
        <w:t xml:space="preserve">«Мемлекеттің кірістері» және «мемлекеттік бюджеттің кірістері» ұғымдары да бір-біріне тең әрі ұқсас ұғымдар емес. </w:t>
      </w:r>
      <w:r w:rsidRPr="00BA3AB1">
        <w:rPr>
          <w:i/>
          <w:iCs/>
          <w:color w:val="000000"/>
          <w:sz w:val="22"/>
          <w:szCs w:val="22"/>
          <w:lang w:val="kk-KZ"/>
        </w:rPr>
        <w:t xml:space="preserve">Бірінші жағдайда </w:t>
      </w:r>
      <w:r w:rsidRPr="00BA3AB1">
        <w:rPr>
          <w:color w:val="000000"/>
          <w:sz w:val="22"/>
          <w:szCs w:val="22"/>
          <w:lang w:val="kk-KZ"/>
        </w:rPr>
        <w:t xml:space="preserve">қатынастардың неғұрлым кең топтары туралы әңгіме болып отыр, өйткені мемлекеттің кірістері құрамына, жоғарыда атап өтілгендей, мемлекеттік бюджеттің кірістерінен басқа мемлекеттік кәсіпорындардың, ұйымдардың, бірлестіктердің таза табыстары, мемлекеттік мүліктен алынған табыс, мемлекеттік бюджеттен тыс қорлар, салықтық түсімдер және т.б., ал </w:t>
      </w:r>
      <w:r w:rsidRPr="00BA3AB1">
        <w:rPr>
          <w:i/>
          <w:iCs/>
          <w:color w:val="000000"/>
          <w:sz w:val="22"/>
          <w:szCs w:val="22"/>
          <w:lang w:val="kk-KZ"/>
        </w:rPr>
        <w:t xml:space="preserve">мемлекеттік бюджеттің кірістеріне </w:t>
      </w:r>
      <w:r w:rsidRPr="00BA3AB1">
        <w:rPr>
          <w:color w:val="000000"/>
          <w:sz w:val="22"/>
          <w:szCs w:val="22"/>
          <w:lang w:val="kk-KZ"/>
        </w:rPr>
        <w:t>олардың жұмылдырылған бөлігі ғана кіреді.</w:t>
      </w:r>
    </w:p>
    <w:p w:rsidR="00FC6E27" w:rsidRPr="00BA3AB1" w:rsidRDefault="00FC6E27" w:rsidP="00A4341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Мемлекет кірістерінің сипаты айтарлықтай дәрежеде мемлекеттің өзіне қажет ақшаны жұмылдыратын әдістеріне байланысты болып келеді. Рыноктық экономика жағдайында мемлекеттің кірістерін жұмылдырудың негізгі әдістері салықтар (оның түрлі нысандары), қарыздар және эмиссия болып табылады. Түрлі тарихи кезеңдегі бұл әдістердің ара салмағы әр түрлі болады және қаржылық саясаттың мазмұнымен, шаруашылық жағдаятымен, нақты экономикалық және әлеуметтік қайшылықтардың шиеленісу дәрежесімен және тағы басқа көптеген факторлармен айқындалады.</w:t>
      </w:r>
    </w:p>
    <w:p w:rsidR="00FC6E27" w:rsidRPr="00BA3AB1" w:rsidRDefault="00FC6E27" w:rsidP="00A4341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Мемлекет кірістерінің жүйесінде орталық орынды </w:t>
      </w:r>
      <w:r w:rsidRPr="00BA3AB1">
        <w:rPr>
          <w:i/>
          <w:iCs/>
          <w:color w:val="000000"/>
          <w:sz w:val="22"/>
          <w:szCs w:val="22"/>
          <w:lang w:val="kk-KZ"/>
        </w:rPr>
        <w:t xml:space="preserve">салықтар </w:t>
      </w:r>
      <w:r w:rsidRPr="00BA3AB1">
        <w:rPr>
          <w:color w:val="000000"/>
          <w:sz w:val="22"/>
          <w:szCs w:val="22"/>
          <w:lang w:val="kk-KZ"/>
        </w:rPr>
        <w:t xml:space="preserve">алады. Олар рыноктық тұрпаттағы дамыған экономикалық жүйеде әрекет ететін қаржының негізгі қасиеттерін білдіретін әмбебаптық және сонымен қатар басты категория болып табылады. Рыноктық экономика жағдайында </w:t>
      </w:r>
      <w:r w:rsidRPr="00BA3AB1">
        <w:rPr>
          <w:i/>
          <w:iCs/>
          <w:color w:val="000000"/>
          <w:sz w:val="22"/>
          <w:szCs w:val="22"/>
          <w:lang w:val="kk-KZ"/>
        </w:rPr>
        <w:t xml:space="preserve">салықтық нысан </w:t>
      </w:r>
      <w:r w:rsidRPr="00BA3AB1">
        <w:rPr>
          <w:color w:val="000000"/>
          <w:sz w:val="22"/>
          <w:szCs w:val="22"/>
          <w:lang w:val="kk-KZ"/>
        </w:rPr>
        <w:t>қаржылық өзара байланыстардың бүкіл жүйесінде басымырақ болады.</w:t>
      </w:r>
    </w:p>
    <w:p w:rsidR="00FC6E27" w:rsidRPr="00BA3AB1" w:rsidRDefault="00FC6E27" w:rsidP="00A4341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Салықтар барлық елдерде олардың қоғамдық-экономикалық құрылысы мен саяси іс-бағытына қарамастан мемлекет кірістерінің негізгі көзі – ұлттық табысты қайта бөлудің басты қаржылық тетігі, мемлекет кірістерін, тиісінше, бюджеттік </w:t>
      </w:r>
      <w:r w:rsidR="00414CD6">
        <w:rPr>
          <w:color w:val="000000"/>
          <w:sz w:val="22"/>
          <w:szCs w:val="22"/>
          <w:lang w:val="kk-KZ"/>
        </w:rPr>
        <w:t xml:space="preserve">ресурстарды да </w:t>
      </w:r>
      <w:r w:rsidRPr="00BA3AB1">
        <w:rPr>
          <w:color w:val="000000"/>
          <w:sz w:val="22"/>
          <w:szCs w:val="22"/>
          <w:lang w:val="kk-KZ"/>
        </w:rPr>
        <w:t>қалыптастырудың шешуші көзі болып табылады.</w:t>
      </w:r>
    </w:p>
    <w:p w:rsidR="00FC6E27" w:rsidRPr="00BA3AB1" w:rsidRDefault="00FC6E27" w:rsidP="00A4341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Фискалдық маңызы бойынша екінші әдіс </w:t>
      </w:r>
      <w:r w:rsidRPr="00BA3AB1">
        <w:rPr>
          <w:i/>
          <w:iCs/>
          <w:color w:val="000000"/>
          <w:sz w:val="22"/>
          <w:szCs w:val="22"/>
          <w:lang w:val="kk-KZ"/>
        </w:rPr>
        <w:t>мемлекеттік</w:t>
      </w:r>
      <w:r w:rsidRPr="00BA3AB1">
        <w:rPr>
          <w:color w:val="000000"/>
          <w:sz w:val="22"/>
          <w:szCs w:val="22"/>
          <w:lang w:val="kk-KZ"/>
        </w:rPr>
        <w:t xml:space="preserve"> </w:t>
      </w:r>
      <w:r w:rsidRPr="00BA3AB1">
        <w:rPr>
          <w:i/>
          <w:iCs/>
          <w:color w:val="000000"/>
          <w:sz w:val="22"/>
          <w:szCs w:val="22"/>
          <w:lang w:val="kk-KZ"/>
        </w:rPr>
        <w:t xml:space="preserve">қарыздар </w:t>
      </w:r>
      <w:r w:rsidRPr="00BA3AB1">
        <w:rPr>
          <w:color w:val="000000"/>
          <w:sz w:val="22"/>
          <w:szCs w:val="22"/>
          <w:lang w:val="kk-KZ"/>
        </w:rPr>
        <w:t>болып табылады. Олар тек бюджет тапшылығын жабуға емес, сонымен бірге әр түрлі күрделі шығындарды, әсіресе экономиканың мемлекеттік секторындағы қаражаттарды инвестициялауды қамтамасыз етуге пайдаланылады. Қаржы жүйесінің әр түрлі буындарының шиеленісуі күшейе түсіп отырған экономикалық дағдарыс кезінде қарыздардың маңызы айтарлықтай артады. Қарыздар мемлекет қаржыларының түрлі буындарында, республикалық және жергілікті бюджеттерде, мемлекеттің тартылған қаражаттары құрамында қолданыс тауып отыр. Олар түрлі деңгейдегі бюджет тапшылығын жабуда кеңінен қолданылуда. Сонымен қатар қаржы рыногының жұмыс істеуі қарыздарды мемлекеттік кәсіпорындардың шығындарын жабу үшін де пайдалануға мүмкіндік береді. Кәсіпорындарды жаңғыртуға, олардың материалдық-техникалық базасын жаңартып, ұлғайтуға бағытталған күрделі жұмсалымдарды қаржыландыру енді қарыздардың облигацияларын өткізу арқылы қосымша қаржылық ресурстарды тарту есебінен жүзеге асырылуы мүмкін.</w:t>
      </w:r>
    </w:p>
    <w:p w:rsidR="00FC6E27" w:rsidRPr="00BA3AB1" w:rsidRDefault="00FC6E27" w:rsidP="00A4341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Мемлекет кірістерін жұмылдырудың үшінші әдісі </w:t>
      </w:r>
      <w:r w:rsidRPr="00BA3AB1">
        <w:rPr>
          <w:i/>
          <w:iCs/>
          <w:color w:val="000000"/>
          <w:sz w:val="22"/>
          <w:szCs w:val="22"/>
          <w:lang w:val="kk-KZ"/>
        </w:rPr>
        <w:t>эмиссия</w:t>
      </w:r>
      <w:r w:rsidRPr="00BA3AB1">
        <w:rPr>
          <w:color w:val="000000"/>
          <w:sz w:val="22"/>
          <w:szCs w:val="22"/>
          <w:lang w:val="kk-KZ"/>
        </w:rPr>
        <w:t xml:space="preserve">, оның үстіне тек </w:t>
      </w:r>
      <w:r w:rsidRPr="00BA3AB1">
        <w:rPr>
          <w:i/>
          <w:iCs/>
          <w:color w:val="000000"/>
          <w:sz w:val="22"/>
          <w:szCs w:val="22"/>
          <w:lang w:val="kk-KZ"/>
        </w:rPr>
        <w:t xml:space="preserve">қағаз-ақшалай эмиссия </w:t>
      </w:r>
      <w:r w:rsidRPr="00BA3AB1">
        <w:rPr>
          <w:color w:val="000000"/>
          <w:sz w:val="22"/>
          <w:szCs w:val="22"/>
          <w:lang w:val="kk-KZ"/>
        </w:rPr>
        <w:t xml:space="preserve">ғана емес, сонымен қатар </w:t>
      </w:r>
      <w:r w:rsidRPr="00BA3AB1">
        <w:rPr>
          <w:i/>
          <w:iCs/>
          <w:color w:val="000000"/>
          <w:sz w:val="22"/>
          <w:szCs w:val="22"/>
          <w:lang w:val="kk-KZ"/>
        </w:rPr>
        <w:t xml:space="preserve">кредиттік эмиссия </w:t>
      </w:r>
      <w:r w:rsidRPr="00BA3AB1">
        <w:rPr>
          <w:color w:val="000000"/>
          <w:sz w:val="22"/>
          <w:szCs w:val="22"/>
          <w:lang w:val="kk-KZ"/>
        </w:rPr>
        <w:t>болып табылады. Эмиссияға мемлекет салықтық және қарыздық түсімдер мемлекеттің өсіп отырған шығындарын жабуды қамтамасыз ете алмағанда, оның үстіне қаржы рыногында жаңа қарыздарды шығаруға қолайсыз жағдайда ғана иек артады.</w:t>
      </w:r>
    </w:p>
    <w:p w:rsidR="00FC6E27" w:rsidRPr="00BA3AB1" w:rsidRDefault="00FC6E27" w:rsidP="00A4341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Қағаз-ақшалай эмиссия да, кредиттік эмиссия да егер олар шаруашылық айналымның қажеттілігіне байланысты болмай бюджет тапшылығын жабу қажеттілігімен байланысты болса, экономикада инфляциялық үдерістердің күшеюіне әкеп соқтырады. Сондықтан дамыған рыноктық шаруашылық елдері әдетте кредиттік эмиссияға жүгірмей, оны қарызбен алмастырады.</w:t>
      </w:r>
    </w:p>
    <w:p w:rsidR="00FC6E27" w:rsidRPr="00A43D0A" w:rsidRDefault="00FC6E27" w:rsidP="00A43D0A">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Мемлекеттің кірістерін жұмылдырудың жоғарыда аталған әдістері мемлекеттік басқарудың әр түрлі деңгейіндегі бюджеттік қорларды қалыптастыруға мүмкіндік жасайды. Бұл жерде эмиссия қолданылмайды. Орталықтандырыл</w:t>
      </w:r>
      <w:r w:rsidRPr="00BA3AB1">
        <w:rPr>
          <w:color w:val="000000"/>
          <w:sz w:val="22"/>
          <w:szCs w:val="22"/>
          <w:lang w:val="kk-KZ"/>
        </w:rPr>
        <w:softHyphen/>
        <w:t>маған ақшалай қорларды жасау барысында аударымдар, түрлі жарналар, ерікті түсімдер және т.б. әдістер кеңінен пайдаланылады. Бұл әдістер өте-мөте мемлекеттік кәсіпорындарда қолданылады.</w:t>
      </w:r>
    </w:p>
    <w:p w:rsidR="00414CD6" w:rsidRPr="00BA3AB1" w:rsidRDefault="00414CD6" w:rsidP="00414CD6">
      <w:pPr>
        <w:autoSpaceDE w:val="0"/>
        <w:autoSpaceDN w:val="0"/>
        <w:adjustRightInd w:val="0"/>
        <w:spacing w:line="288" w:lineRule="auto"/>
        <w:jc w:val="right"/>
        <w:textAlignment w:val="center"/>
        <w:rPr>
          <w:b/>
          <w:bCs/>
          <w:sz w:val="22"/>
          <w:szCs w:val="22"/>
          <w:u w:val="single"/>
          <w:lang w:val="kk-KZ"/>
        </w:rPr>
      </w:pPr>
      <w:r w:rsidRPr="00BA3AB1">
        <w:rPr>
          <w:b/>
          <w:bCs/>
          <w:sz w:val="28"/>
          <w:szCs w:val="28"/>
          <w:highlight w:val="lightGray"/>
          <w:u w:val="single"/>
          <w:lang w:val="kk-KZ"/>
        </w:rPr>
        <w:lastRenderedPageBreak/>
        <w:t>11.2</w:t>
      </w:r>
      <w:r w:rsidRPr="00414CD6">
        <w:rPr>
          <w:b/>
          <w:bCs/>
          <w:sz w:val="28"/>
          <w:szCs w:val="28"/>
          <w:highlight w:val="lightGray"/>
          <w:u w:val="single"/>
          <w:lang w:val="kk-KZ"/>
        </w:rPr>
        <w:t>.</w:t>
      </w:r>
      <w:r w:rsidRPr="00BA3AB1">
        <w:rPr>
          <w:b/>
          <w:bCs/>
          <w:sz w:val="22"/>
          <w:szCs w:val="22"/>
          <w:u w:val="single"/>
          <w:lang w:val="kk-KZ"/>
        </w:rPr>
        <w:t>Мемлекет кірістерінің сыныптамасы</w:t>
      </w:r>
    </w:p>
    <w:p w:rsidR="00FC6E27" w:rsidRPr="00BA3AB1" w:rsidRDefault="00FC6E27" w:rsidP="00FC6E27">
      <w:pPr>
        <w:autoSpaceDE w:val="0"/>
        <w:autoSpaceDN w:val="0"/>
        <w:adjustRightInd w:val="0"/>
        <w:spacing w:line="240" w:lineRule="atLeast"/>
        <w:ind w:firstLine="397"/>
        <w:jc w:val="both"/>
        <w:textAlignment w:val="center"/>
        <w:rPr>
          <w:color w:val="000000"/>
          <w:sz w:val="22"/>
          <w:szCs w:val="22"/>
          <w:lang w:val="kk-KZ"/>
        </w:rPr>
      </w:pPr>
    </w:p>
    <w:p w:rsidR="00FC6E27" w:rsidRPr="00BA3AB1" w:rsidRDefault="00FC6E27" w:rsidP="003C1391">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Мемлекеттің кірістерін сыныптау олардың экономикалық мағынасын, құра</w:t>
      </w:r>
      <w:r w:rsidRPr="00BA3AB1">
        <w:rPr>
          <w:color w:val="000000"/>
          <w:sz w:val="22"/>
          <w:szCs w:val="22"/>
          <w:lang w:val="kk-KZ"/>
        </w:rPr>
        <w:softHyphen/>
        <w:t>мы мен мақсатты бағыттылығын, қалыптасу қағидаттарын, яғни мемлекет кірістерінің бүкіл жүйесін тереңірек түсінуге мүмкіндік береді.</w:t>
      </w:r>
    </w:p>
    <w:p w:rsidR="00FC6E27" w:rsidRPr="00BA3AB1" w:rsidRDefault="00FC6E27" w:rsidP="003C1391">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Меншік нысандарын </w:t>
      </w:r>
      <w:r w:rsidRPr="00BA3AB1">
        <w:rPr>
          <w:i/>
          <w:iCs/>
          <w:color w:val="000000"/>
          <w:sz w:val="22"/>
          <w:szCs w:val="22"/>
          <w:lang w:val="kk-KZ"/>
        </w:rPr>
        <w:t xml:space="preserve">ұйымдық-құқықтық ресімдеуге </w:t>
      </w:r>
      <w:r w:rsidRPr="00BA3AB1">
        <w:rPr>
          <w:color w:val="000000"/>
          <w:sz w:val="22"/>
          <w:szCs w:val="22"/>
          <w:lang w:val="kk-KZ"/>
        </w:rPr>
        <w:t>қарай мемлекеттің кірістері мыналардан тұрады:</w:t>
      </w:r>
    </w:p>
    <w:p w:rsidR="00FC6E27" w:rsidRPr="00BA3AB1" w:rsidRDefault="00FC6E27" w:rsidP="003C1391">
      <w:pPr>
        <w:tabs>
          <w:tab w:val="left" w:pos="709"/>
          <w:tab w:val="left" w:pos="6000"/>
        </w:tabs>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1)</w:t>
      </w:r>
      <w:r w:rsidRPr="00BA3AB1">
        <w:rPr>
          <w:color w:val="000000"/>
          <w:sz w:val="22"/>
          <w:szCs w:val="22"/>
          <w:lang w:val="kk-KZ"/>
        </w:rPr>
        <w:tab/>
        <w:t>мемлекеттік кәсіпорындар мен ұйымдардың табыстарынан;</w:t>
      </w:r>
    </w:p>
    <w:p w:rsidR="00FC6E27" w:rsidRPr="00BA3AB1" w:rsidRDefault="00FC6E27" w:rsidP="003C1391">
      <w:pPr>
        <w:tabs>
          <w:tab w:val="left" w:pos="709"/>
          <w:tab w:val="left" w:pos="6000"/>
        </w:tabs>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2)</w:t>
      </w:r>
      <w:r w:rsidRPr="00BA3AB1">
        <w:rPr>
          <w:color w:val="000000"/>
          <w:sz w:val="22"/>
          <w:szCs w:val="22"/>
          <w:lang w:val="kk-KZ"/>
        </w:rPr>
        <w:tab/>
        <w:t>жеке кәсіпкерлік сектордың салық түсімдерінен;</w:t>
      </w:r>
    </w:p>
    <w:p w:rsidR="00FC6E27" w:rsidRPr="00BA3AB1" w:rsidRDefault="00FC6E27" w:rsidP="003C1391">
      <w:pPr>
        <w:tabs>
          <w:tab w:val="left" w:pos="709"/>
          <w:tab w:val="left" w:pos="6000"/>
        </w:tabs>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3)</w:t>
      </w:r>
      <w:r w:rsidRPr="00BA3AB1">
        <w:rPr>
          <w:color w:val="000000"/>
          <w:sz w:val="22"/>
          <w:szCs w:val="22"/>
          <w:lang w:val="kk-KZ"/>
        </w:rPr>
        <w:tab/>
        <w:t>қоғамдық, кооперативтік және ұжымдық кәсіпорындардың салықтық түсімдерінен;</w:t>
      </w:r>
    </w:p>
    <w:p w:rsidR="00FC6E27" w:rsidRPr="00BA3AB1" w:rsidRDefault="00FC6E27" w:rsidP="003C1391">
      <w:pPr>
        <w:tabs>
          <w:tab w:val="left" w:pos="709"/>
          <w:tab w:val="left" w:pos="6000"/>
        </w:tabs>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4)</w:t>
      </w:r>
      <w:r w:rsidRPr="00BA3AB1">
        <w:rPr>
          <w:color w:val="000000"/>
          <w:sz w:val="22"/>
          <w:szCs w:val="22"/>
          <w:lang w:val="kk-KZ"/>
        </w:rPr>
        <w:tab/>
        <w:t>халықтың салықтық төлемдерінен;</w:t>
      </w:r>
    </w:p>
    <w:p w:rsidR="00FC6E27" w:rsidRPr="00BA3AB1" w:rsidRDefault="00FC6E27" w:rsidP="003C1391">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Жасалу сфераларына </w:t>
      </w:r>
      <w:r w:rsidRPr="00BA3AB1">
        <w:rPr>
          <w:color w:val="000000"/>
          <w:sz w:val="22"/>
          <w:szCs w:val="22"/>
          <w:lang w:val="kk-KZ"/>
        </w:rPr>
        <w:t>қарай мемлекеттің кірістері:</w:t>
      </w:r>
    </w:p>
    <w:p w:rsidR="00FC6E27" w:rsidRPr="00BA3AB1" w:rsidRDefault="00FC6E27" w:rsidP="003C1391">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1)</w:t>
      </w:r>
      <w:r w:rsidRPr="00BA3AB1">
        <w:rPr>
          <w:color w:val="000000"/>
          <w:sz w:val="22"/>
          <w:szCs w:val="22"/>
          <w:lang w:val="kk-KZ"/>
        </w:rPr>
        <w:tab/>
        <w:t>материалдық өндіріс сферасында қалыптасатын кірістер;</w:t>
      </w:r>
    </w:p>
    <w:p w:rsidR="00FC6E27" w:rsidRPr="00BA3AB1" w:rsidRDefault="00FC6E27" w:rsidP="003C1391">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2)</w:t>
      </w:r>
      <w:r w:rsidRPr="00BA3AB1">
        <w:rPr>
          <w:color w:val="000000"/>
          <w:sz w:val="22"/>
          <w:szCs w:val="22"/>
          <w:lang w:val="kk-KZ"/>
        </w:rPr>
        <w:tab/>
        <w:t>өндірістік емес сферада жасалатын кірістер болып жіктеледі.</w:t>
      </w:r>
    </w:p>
    <w:p w:rsidR="00FC6E27" w:rsidRPr="00BA3AB1" w:rsidRDefault="00FC6E27" w:rsidP="003C1391">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Қаржылық мазмұны</w:t>
      </w:r>
      <w:r w:rsidRPr="00BA3AB1">
        <w:rPr>
          <w:color w:val="000000"/>
          <w:sz w:val="22"/>
          <w:szCs w:val="22"/>
          <w:lang w:val="kk-KZ"/>
        </w:rPr>
        <w:t xml:space="preserve"> бойынша мемлекеттің кірістері:</w:t>
      </w:r>
    </w:p>
    <w:p w:rsidR="00FC6E27" w:rsidRPr="00BA3AB1" w:rsidRDefault="00FC6E27" w:rsidP="003C1391">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1)</w:t>
      </w:r>
      <w:r w:rsidRPr="00BA3AB1">
        <w:rPr>
          <w:color w:val="000000"/>
          <w:sz w:val="22"/>
          <w:szCs w:val="22"/>
          <w:lang w:val="kk-KZ"/>
        </w:rPr>
        <w:tab/>
        <w:t>салықтық;</w:t>
      </w:r>
    </w:p>
    <w:p w:rsidR="003C1391" w:rsidRDefault="00FC6E27" w:rsidP="003C1391">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2)</w:t>
      </w:r>
      <w:r w:rsidRPr="00BA3AB1">
        <w:rPr>
          <w:color w:val="000000"/>
          <w:sz w:val="22"/>
          <w:szCs w:val="22"/>
          <w:lang w:val="kk-KZ"/>
        </w:rPr>
        <w:tab/>
        <w:t>салықтық емес (мемлекет иелігінен алудан және жекешелендіруден түсе</w:t>
      </w:r>
      <w:r w:rsidRPr="00BA3AB1">
        <w:rPr>
          <w:color w:val="000000"/>
          <w:sz w:val="22"/>
          <w:szCs w:val="22"/>
          <w:lang w:val="kk-KZ"/>
        </w:rPr>
        <w:softHyphen/>
        <w:t>тін табыстар және т.б.) болып бөлінеді Салықтық кірістерді жұмылдыру жағда</w:t>
      </w:r>
      <w:r w:rsidRPr="00BA3AB1">
        <w:rPr>
          <w:color w:val="000000"/>
          <w:sz w:val="22"/>
          <w:szCs w:val="22"/>
          <w:lang w:val="kk-KZ"/>
        </w:rPr>
        <w:softHyphen/>
        <w:t>йында меншік нысандарының ауысымы болуы мүмкін.</w:t>
      </w:r>
    </w:p>
    <w:p w:rsidR="004B74C1" w:rsidRPr="00A933E5" w:rsidRDefault="00FC6E27" w:rsidP="003C1391">
      <w:pPr>
        <w:autoSpaceDE w:val="0"/>
        <w:autoSpaceDN w:val="0"/>
        <w:adjustRightInd w:val="0"/>
        <w:ind w:firstLine="397"/>
        <w:jc w:val="both"/>
        <w:textAlignment w:val="center"/>
        <w:rPr>
          <w:color w:val="000000"/>
          <w:sz w:val="22"/>
          <w:szCs w:val="22"/>
          <w:lang w:val="kk-KZ"/>
        </w:rPr>
      </w:pPr>
      <w:r w:rsidRPr="003C1391">
        <w:rPr>
          <w:color w:val="000000"/>
          <w:sz w:val="22"/>
          <w:szCs w:val="22"/>
          <w:lang w:val="kk-KZ"/>
        </w:rPr>
        <w:t xml:space="preserve"> </w:t>
      </w:r>
      <w:r w:rsidRPr="003C1391">
        <w:rPr>
          <w:i/>
          <w:iCs/>
          <w:color w:val="000000"/>
          <w:sz w:val="22"/>
          <w:szCs w:val="22"/>
          <w:lang w:val="kk-KZ"/>
        </w:rPr>
        <w:t xml:space="preserve">Жұмылдыру әдістері </w:t>
      </w:r>
      <w:r w:rsidRPr="003C1391">
        <w:rPr>
          <w:color w:val="000000"/>
          <w:sz w:val="22"/>
          <w:szCs w:val="22"/>
          <w:lang w:val="kk-KZ"/>
        </w:rPr>
        <w:t>бойынша кірістер орталықтандырылған және ор</w:t>
      </w:r>
      <w:r w:rsidRPr="00A933E5">
        <w:rPr>
          <w:color w:val="000000"/>
          <w:sz w:val="22"/>
          <w:szCs w:val="22"/>
          <w:lang w:val="kk-KZ"/>
        </w:rPr>
        <w:t>талықтандырылмаған болып</w:t>
      </w:r>
      <w:r w:rsidR="003C1391" w:rsidRPr="00A933E5">
        <w:rPr>
          <w:color w:val="000000"/>
          <w:sz w:val="22"/>
          <w:szCs w:val="22"/>
          <w:lang w:val="kk-KZ"/>
        </w:rPr>
        <w:t xml:space="preserve"> жіктіледі.</w:t>
      </w:r>
      <w:r w:rsidRPr="00A933E5">
        <w:rPr>
          <w:color w:val="000000"/>
          <w:sz w:val="22"/>
          <w:szCs w:val="22"/>
          <w:lang w:val="kk-KZ"/>
        </w:rPr>
        <w:t xml:space="preserve"> </w:t>
      </w:r>
    </w:p>
    <w:p w:rsidR="00A933E5" w:rsidRPr="00E66624" w:rsidRDefault="00A933E5" w:rsidP="00A933E5">
      <w:pPr>
        <w:ind w:firstLine="426"/>
        <w:jc w:val="both"/>
        <w:rPr>
          <w:sz w:val="22"/>
          <w:szCs w:val="22"/>
          <w:lang w:val="kk-KZ"/>
        </w:rPr>
      </w:pPr>
      <w:r w:rsidRPr="00E66624">
        <w:rPr>
          <w:sz w:val="22"/>
          <w:szCs w:val="22"/>
          <w:lang w:val="kk-KZ"/>
        </w:rPr>
        <w:t>Салықтық емес кірістердің тізбегі сан алуан: бұған, мысалы, олардың мынадай түрлері кіріктіріледі:</w:t>
      </w:r>
    </w:p>
    <w:p w:rsidR="00A933E5" w:rsidRPr="00E66624" w:rsidRDefault="00A933E5" w:rsidP="00A933E5">
      <w:pPr>
        <w:ind w:firstLine="426"/>
        <w:jc w:val="both"/>
        <w:rPr>
          <w:sz w:val="22"/>
          <w:szCs w:val="22"/>
          <w:lang w:val="kk-KZ"/>
        </w:rPr>
      </w:pPr>
      <w:r w:rsidRPr="00E66624">
        <w:rPr>
          <w:sz w:val="22"/>
          <w:szCs w:val="22"/>
          <w:lang w:val="kk-KZ"/>
        </w:rPr>
        <w:t>1.</w:t>
      </w:r>
      <w:r w:rsidRPr="00E66624">
        <w:rPr>
          <w:i/>
          <w:sz w:val="22"/>
          <w:szCs w:val="22"/>
          <w:lang w:val="kk-KZ"/>
        </w:rPr>
        <w:t xml:space="preserve">Мемлекеттік меншіктен түсетін кірістер </w:t>
      </w:r>
      <w:r w:rsidRPr="00E66624">
        <w:rPr>
          <w:sz w:val="22"/>
          <w:szCs w:val="22"/>
          <w:lang w:val="kk-KZ"/>
        </w:rPr>
        <w:t>(мемлекеттік кәсіпорындардың таза табысы бөлігінің түсімдері; Қазақстан Республикасының Ұлттық банкінің таза табыс бөлігінің түсімдері; мемлекеттік және республикалық меншіктегі акциялардың мемлекеттік пакеттеріне дивидендтер; мемлекеттік меншіктегі мүлікті жалға беруден түсетін кірістер; бюджеттік қаражаттарды бөлек шоттарында орналастырғаны үшін сыйақылар, Қазақстан Республикасының Ұлттық банкіндегі Үкіметтің депозиттері бойынша сыйақылар, мемлекеттік бюджеттен берілген кредиттер бойынша сыйақылар; мемлекеттік меншіктен түсетін басқадай кірістер).</w:t>
      </w:r>
    </w:p>
    <w:p w:rsidR="00A933E5" w:rsidRPr="00E66624" w:rsidRDefault="00A933E5" w:rsidP="00A933E5">
      <w:pPr>
        <w:ind w:firstLine="426"/>
        <w:jc w:val="both"/>
        <w:rPr>
          <w:sz w:val="22"/>
          <w:szCs w:val="22"/>
          <w:lang w:val="kk-KZ"/>
        </w:rPr>
      </w:pPr>
      <w:r w:rsidRPr="00E66624">
        <w:rPr>
          <w:sz w:val="22"/>
          <w:szCs w:val="22"/>
          <w:lang w:val="kk-KZ"/>
        </w:rPr>
        <w:t>2.</w:t>
      </w:r>
      <w:r w:rsidRPr="00E66624">
        <w:rPr>
          <w:i/>
          <w:sz w:val="22"/>
          <w:szCs w:val="22"/>
          <w:lang w:val="kk-KZ"/>
        </w:rPr>
        <w:t>Мемлекттік бюджеттен (республикалық және жергілікті бюджеттерден) қаржыландырылатын мемлекеттік мекемелердің тауарларын (жұмыстарды, қызметтерді) өткізуден түсетін түсімдер.</w:t>
      </w:r>
    </w:p>
    <w:p w:rsidR="00A933E5" w:rsidRPr="00E66624" w:rsidRDefault="00A933E5" w:rsidP="00A933E5">
      <w:pPr>
        <w:ind w:firstLine="426"/>
        <w:jc w:val="both"/>
        <w:rPr>
          <w:sz w:val="22"/>
          <w:szCs w:val="22"/>
          <w:lang w:val="kk-KZ"/>
        </w:rPr>
      </w:pPr>
      <w:r w:rsidRPr="00E66624">
        <w:rPr>
          <w:sz w:val="22"/>
          <w:szCs w:val="22"/>
          <w:lang w:val="kk-KZ"/>
        </w:rPr>
        <w:t>3.</w:t>
      </w:r>
      <w:r w:rsidRPr="00E66624">
        <w:rPr>
          <w:i/>
          <w:sz w:val="22"/>
          <w:szCs w:val="22"/>
          <w:lang w:val="kk-KZ"/>
        </w:rPr>
        <w:t>Мемлекеттік бюджеттен қаржыландырылатын мемлекеттік мекемелер ұйымдастыратын мемлкеттік сатып алуларды өткізуден түсетін ақшалай түсімдер.</w:t>
      </w:r>
    </w:p>
    <w:p w:rsidR="00A933E5" w:rsidRPr="00E66624" w:rsidRDefault="00A933E5" w:rsidP="00A933E5">
      <w:pPr>
        <w:ind w:firstLine="426"/>
        <w:jc w:val="both"/>
        <w:rPr>
          <w:sz w:val="22"/>
          <w:szCs w:val="22"/>
          <w:lang w:val="kk-KZ"/>
        </w:rPr>
      </w:pPr>
      <w:r w:rsidRPr="00E66624">
        <w:rPr>
          <w:sz w:val="22"/>
          <w:szCs w:val="22"/>
          <w:lang w:val="kk-KZ"/>
        </w:rPr>
        <w:t>4.</w:t>
      </w:r>
      <w:r w:rsidRPr="00E66624">
        <w:rPr>
          <w:i/>
          <w:sz w:val="22"/>
          <w:szCs w:val="22"/>
          <w:lang w:val="kk-KZ"/>
        </w:rPr>
        <w:t>Мемлекеттік бюджеттен қаржыландырылатын, сондай-ақ Қазақстан Республикасының Ұлттық банкінің бюджетінен ұсталынатын және қаржыландырылатын (шығыстар сметасы) мемлкеттік мекемелер салатын айыппұлдар, өсімпұлдар, санциялар, жаза қолданулар.</w:t>
      </w:r>
    </w:p>
    <w:p w:rsidR="00A933E5" w:rsidRPr="00E66624" w:rsidRDefault="00A933E5" w:rsidP="00A933E5">
      <w:pPr>
        <w:ind w:firstLine="426"/>
        <w:jc w:val="both"/>
        <w:rPr>
          <w:sz w:val="22"/>
          <w:szCs w:val="22"/>
          <w:lang w:val="kk-KZ"/>
        </w:rPr>
      </w:pPr>
      <w:r w:rsidRPr="00E66624">
        <w:rPr>
          <w:sz w:val="22"/>
          <w:szCs w:val="22"/>
          <w:lang w:val="kk-KZ"/>
        </w:rPr>
        <w:t>5.</w:t>
      </w:r>
      <w:r w:rsidRPr="00E66624">
        <w:rPr>
          <w:i/>
          <w:sz w:val="22"/>
          <w:szCs w:val="22"/>
          <w:lang w:val="kk-KZ"/>
        </w:rPr>
        <w:t>Гранттар (қаржылық көмек, орталық мемлекеттік органдар тартатын гранттар).</w:t>
      </w:r>
    </w:p>
    <w:p w:rsidR="00A933E5" w:rsidRPr="00E66624" w:rsidRDefault="00A933E5" w:rsidP="00A933E5">
      <w:pPr>
        <w:ind w:firstLine="426"/>
        <w:jc w:val="both"/>
        <w:rPr>
          <w:sz w:val="22"/>
          <w:szCs w:val="22"/>
          <w:lang w:val="kk-KZ"/>
        </w:rPr>
      </w:pPr>
      <w:r w:rsidRPr="00E66624">
        <w:rPr>
          <w:sz w:val="22"/>
          <w:szCs w:val="22"/>
          <w:lang w:val="kk-KZ"/>
        </w:rPr>
        <w:t>6.</w:t>
      </w:r>
      <w:r w:rsidRPr="00E66624">
        <w:rPr>
          <w:i/>
          <w:sz w:val="22"/>
          <w:szCs w:val="22"/>
          <w:lang w:val="kk-KZ"/>
        </w:rPr>
        <w:t>Басқадай салықтық емес түсімдер (</w:t>
      </w:r>
      <w:r w:rsidRPr="00E66624">
        <w:rPr>
          <w:sz w:val="22"/>
          <w:szCs w:val="22"/>
          <w:lang w:val="kk-KZ"/>
        </w:rPr>
        <w:t>мемлекеттік бюджеттен қаржыландырылатын мемлекеттік мекемелердің дебиторлық, депозиттік берешектерінің түсімдері, бұрын мемлекттік бюджеттен алынған пайдаланылмаған қаражаттарды қайтару, мұнайлық сектор ұйымдарынан түсетін түсімдерді қоспағанда, мемлекеттік бюджетке түсетін басқа салықтық емес түсімдер).</w:t>
      </w:r>
    </w:p>
    <w:p w:rsidR="00A933E5" w:rsidRPr="00E66624" w:rsidRDefault="00A933E5" w:rsidP="00A933E5">
      <w:pPr>
        <w:ind w:left="360"/>
        <w:jc w:val="both"/>
        <w:rPr>
          <w:i/>
          <w:sz w:val="22"/>
          <w:szCs w:val="22"/>
          <w:lang w:val="kk-KZ"/>
        </w:rPr>
      </w:pPr>
      <w:r w:rsidRPr="00E66624">
        <w:rPr>
          <w:i/>
          <w:sz w:val="22"/>
          <w:szCs w:val="22"/>
          <w:lang w:val="kk-KZ"/>
        </w:rPr>
        <w:t>Мемлекеттің кірістеріне сондай-ақ негізгі капиталды сатудан түсетін түсімдер жатады, бұған мыналар кіреді:</w:t>
      </w:r>
    </w:p>
    <w:p w:rsidR="00A933E5" w:rsidRPr="00E66624" w:rsidRDefault="00A933E5" w:rsidP="00A933E5">
      <w:pPr>
        <w:ind w:left="708"/>
        <w:jc w:val="both"/>
        <w:rPr>
          <w:sz w:val="22"/>
          <w:szCs w:val="22"/>
          <w:lang w:val="kk-KZ"/>
        </w:rPr>
      </w:pPr>
      <w:r w:rsidRPr="00E66624">
        <w:rPr>
          <w:sz w:val="22"/>
          <w:szCs w:val="22"/>
          <w:lang w:val="kk-KZ"/>
        </w:rPr>
        <w:t>мемлекеттік мекемелерге бекітілген мемлекеттік мүлікті сату;</w:t>
      </w:r>
    </w:p>
    <w:p w:rsidR="00A933E5" w:rsidRPr="00E66624" w:rsidRDefault="00A933E5" w:rsidP="00A933E5">
      <w:pPr>
        <w:ind w:left="708"/>
        <w:jc w:val="both"/>
        <w:rPr>
          <w:sz w:val="22"/>
          <w:szCs w:val="22"/>
          <w:lang w:val="kk-KZ"/>
        </w:rPr>
      </w:pPr>
      <w:r w:rsidRPr="00E66624">
        <w:rPr>
          <w:sz w:val="22"/>
          <w:szCs w:val="22"/>
          <w:lang w:val="kk-KZ"/>
        </w:rPr>
        <w:t>мемлкеттік материалдық резервтен тауарларды сату;</w:t>
      </w:r>
    </w:p>
    <w:p w:rsidR="00A933E5" w:rsidRPr="00E66624" w:rsidRDefault="00A933E5" w:rsidP="00A933E5">
      <w:pPr>
        <w:ind w:left="708"/>
        <w:jc w:val="both"/>
        <w:rPr>
          <w:sz w:val="22"/>
          <w:szCs w:val="22"/>
          <w:lang w:val="kk-KZ"/>
        </w:rPr>
      </w:pPr>
      <w:r w:rsidRPr="00E66624">
        <w:rPr>
          <w:sz w:val="22"/>
          <w:szCs w:val="22"/>
          <w:lang w:val="kk-KZ"/>
        </w:rPr>
        <w:t>жерді және материалдық активтерді сату.</w:t>
      </w:r>
    </w:p>
    <w:p w:rsidR="00A933E5" w:rsidRPr="00E66624" w:rsidRDefault="00A933E5" w:rsidP="00A933E5">
      <w:pPr>
        <w:ind w:left="708"/>
        <w:jc w:val="both"/>
        <w:rPr>
          <w:i/>
          <w:sz w:val="22"/>
          <w:szCs w:val="22"/>
          <w:lang w:val="kk-KZ"/>
        </w:rPr>
      </w:pPr>
      <w:r w:rsidRPr="00E66624">
        <w:rPr>
          <w:i/>
          <w:sz w:val="22"/>
          <w:szCs w:val="22"/>
          <w:lang w:val="kk-KZ"/>
        </w:rPr>
        <w:lastRenderedPageBreak/>
        <w:t>Трансферттер мемлекет кірістерінің түсімдері болып саналады.</w:t>
      </w:r>
    </w:p>
    <w:p w:rsidR="00A933E5" w:rsidRPr="00E66624" w:rsidRDefault="00A933E5" w:rsidP="00A933E5">
      <w:pPr>
        <w:ind w:firstLine="360"/>
        <w:jc w:val="both"/>
        <w:rPr>
          <w:sz w:val="22"/>
          <w:szCs w:val="22"/>
          <w:lang w:val="kk-KZ"/>
        </w:rPr>
      </w:pPr>
      <w:r w:rsidRPr="00E66624">
        <w:rPr>
          <w:sz w:val="22"/>
          <w:szCs w:val="22"/>
          <w:lang w:val="kk-KZ"/>
        </w:rPr>
        <w:t xml:space="preserve">Мемлекеттік кірістерінің келесі тобы – </w:t>
      </w:r>
      <w:r w:rsidRPr="00E66624">
        <w:rPr>
          <w:i/>
          <w:sz w:val="22"/>
          <w:szCs w:val="22"/>
          <w:lang w:val="kk-KZ"/>
        </w:rPr>
        <w:t xml:space="preserve">бюджеттік кредиттерді өтеу, </w:t>
      </w:r>
      <w:r w:rsidRPr="00E66624">
        <w:rPr>
          <w:sz w:val="22"/>
          <w:szCs w:val="22"/>
          <w:lang w:val="kk-KZ"/>
        </w:rPr>
        <w:t>соның ішінде мемлекеттік бюджеттен берілген бюджеттік кредиттерді өтеу, заңи тұлғалардың төленген мемлекеттік кепілдер бойынша талаптарды қайтару; мемлекеттік кепілдер бойынша міндеттемелерді атқаруға бағытталған қаражатарды қайтару және басқалары.</w:t>
      </w:r>
    </w:p>
    <w:p w:rsidR="00A933E5" w:rsidRPr="00E66624" w:rsidRDefault="00A933E5" w:rsidP="00563EEA">
      <w:pPr>
        <w:ind w:firstLine="360"/>
        <w:jc w:val="both"/>
        <w:rPr>
          <w:sz w:val="22"/>
          <w:szCs w:val="22"/>
          <w:lang w:val="kk-KZ"/>
        </w:rPr>
      </w:pPr>
      <w:r w:rsidRPr="00E66624">
        <w:rPr>
          <w:sz w:val="22"/>
          <w:szCs w:val="22"/>
          <w:lang w:val="kk-KZ"/>
        </w:rPr>
        <w:t>Мемлекеттік кірістерінің жекелеген тобын мемлекеттің қаржылық активтерін сатудан түсетін түсімдер құрайды, соның ішінде: мемлекеттің қаржылық активтерін елдің ішінде сатудан түсетін түсімдері республикалық және коммуналдық меншіктегі заңи тұлғалардың қатысу үлесін, бағалы қағаздарын сатудан түсетін түсімдері мүлктік комплекс, жедел басқару немесе республикалық және коммуналдық кәсіпорындардың шаруашылықтық басқаруындағы мемлекеттік меншік түріндегі республикалық және коммуналдық мемлекеттік мекемелер мен мемлекеттік кәсіпорындарды сатудан түсетін түсімдер.</w:t>
      </w:r>
    </w:p>
    <w:p w:rsidR="00FC6E27" w:rsidRPr="003C1391" w:rsidRDefault="00FC6E27" w:rsidP="003C1391">
      <w:pPr>
        <w:autoSpaceDE w:val="0"/>
        <w:autoSpaceDN w:val="0"/>
        <w:adjustRightInd w:val="0"/>
        <w:ind w:firstLine="397"/>
        <w:jc w:val="both"/>
        <w:textAlignment w:val="center"/>
        <w:rPr>
          <w:color w:val="000000"/>
          <w:sz w:val="22"/>
          <w:szCs w:val="22"/>
          <w:lang w:val="kk-KZ"/>
        </w:rPr>
      </w:pPr>
      <w:r w:rsidRPr="003C1391">
        <w:rPr>
          <w:color w:val="000000"/>
          <w:sz w:val="22"/>
          <w:szCs w:val="22"/>
          <w:lang w:val="kk-KZ"/>
        </w:rPr>
        <w:t xml:space="preserve">Қоғамның таза табысы ақшалай нысанда </w:t>
      </w:r>
      <w:r w:rsidRPr="003C1391">
        <w:rPr>
          <w:i/>
          <w:iCs/>
          <w:color w:val="000000"/>
          <w:sz w:val="22"/>
          <w:szCs w:val="22"/>
          <w:lang w:val="kk-KZ"/>
        </w:rPr>
        <w:t xml:space="preserve">қосымша өнімнің </w:t>
      </w:r>
      <w:r w:rsidRPr="003C1391">
        <w:rPr>
          <w:color w:val="000000"/>
          <w:sz w:val="22"/>
          <w:szCs w:val="22"/>
          <w:lang w:val="kk-KZ"/>
        </w:rPr>
        <w:t>құнын білдіреді, яғни өткізу кезінде қосымша өнім таза табыстың нысанын алады.</w:t>
      </w:r>
    </w:p>
    <w:p w:rsidR="00FC6E27" w:rsidRPr="00BA3AB1" w:rsidRDefault="00FC6E27" w:rsidP="003C1391">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Қосымша өнімнің және тиісінше таза табыстың аса маңызды бөлігі шаруа</w:t>
      </w:r>
      <w:r w:rsidRPr="00BA3AB1">
        <w:rPr>
          <w:color w:val="000000"/>
          <w:sz w:val="22"/>
          <w:szCs w:val="22"/>
          <w:lang w:val="kk-KZ"/>
        </w:rPr>
        <w:softHyphen/>
        <w:t>шылық жүргізуші субъектілердің таза табысы болып табылады.Онда кәсіпорын</w:t>
      </w:r>
      <w:r w:rsidRPr="00BA3AB1">
        <w:rPr>
          <w:color w:val="000000"/>
          <w:sz w:val="22"/>
          <w:szCs w:val="22"/>
          <w:lang w:val="kk-KZ"/>
        </w:rPr>
        <w:softHyphen/>
        <w:t>ның шаруашылық қызметінің барлық жақтары неғұрлым толық бейнеленеді.Сондықтан таза табыс өндіріс тиімділігінің маңызды құндық көрсеткіштерінің бірі болып табылады.</w:t>
      </w:r>
    </w:p>
    <w:p w:rsidR="00FC6E27" w:rsidRPr="00FC6E27" w:rsidRDefault="00FC6E27" w:rsidP="003C1391">
      <w:pPr>
        <w:autoSpaceDE w:val="0"/>
        <w:autoSpaceDN w:val="0"/>
        <w:adjustRightInd w:val="0"/>
        <w:ind w:firstLine="397"/>
        <w:jc w:val="both"/>
        <w:textAlignment w:val="center"/>
        <w:rPr>
          <w:color w:val="000000"/>
          <w:sz w:val="22"/>
          <w:szCs w:val="22"/>
        </w:rPr>
      </w:pPr>
      <w:r w:rsidRPr="00FC6E27">
        <w:rPr>
          <w:i/>
          <w:iCs/>
          <w:color w:val="000000"/>
          <w:sz w:val="22"/>
          <w:szCs w:val="22"/>
        </w:rPr>
        <w:t xml:space="preserve">Таза табыс өсуінің басты факторлары </w:t>
      </w:r>
      <w:r w:rsidRPr="00FC6E27">
        <w:rPr>
          <w:color w:val="000000"/>
          <w:sz w:val="22"/>
          <w:szCs w:val="22"/>
        </w:rPr>
        <w:t>мыналар болып табылады:</w:t>
      </w:r>
    </w:p>
    <w:p w:rsidR="00FC6E27" w:rsidRPr="00FC6E27" w:rsidRDefault="00FC6E27" w:rsidP="003C1391">
      <w:pPr>
        <w:autoSpaceDE w:val="0"/>
        <w:autoSpaceDN w:val="0"/>
        <w:adjustRightInd w:val="0"/>
        <w:ind w:firstLine="397"/>
        <w:jc w:val="both"/>
        <w:textAlignment w:val="center"/>
        <w:rPr>
          <w:color w:val="000000"/>
          <w:sz w:val="22"/>
          <w:szCs w:val="22"/>
        </w:rPr>
      </w:pPr>
      <w:r w:rsidRPr="00FC6E27">
        <w:rPr>
          <w:i/>
          <w:iCs/>
          <w:color w:val="000000"/>
          <w:sz w:val="22"/>
          <w:szCs w:val="22"/>
        </w:rPr>
        <w:t xml:space="preserve">еңбек өнімділігін арттыру </w:t>
      </w:r>
      <w:r w:rsidRPr="00FC6E27">
        <w:rPr>
          <w:color w:val="000000"/>
          <w:sz w:val="22"/>
          <w:szCs w:val="22"/>
        </w:rPr>
        <w:t>(өнімді өндірудің көлемін арттыруды қамтамасыз ететін және өнім өлшеміне жұмсалатын еңбек шығындарын, яғни өзіндік құнды төмендететін);</w:t>
      </w:r>
    </w:p>
    <w:p w:rsidR="00FC6E27" w:rsidRPr="00FC6E27" w:rsidRDefault="00FC6E27" w:rsidP="003C1391">
      <w:pPr>
        <w:autoSpaceDE w:val="0"/>
        <w:autoSpaceDN w:val="0"/>
        <w:adjustRightInd w:val="0"/>
        <w:ind w:firstLine="397"/>
        <w:jc w:val="both"/>
        <w:textAlignment w:val="center"/>
        <w:rPr>
          <w:color w:val="000000"/>
          <w:sz w:val="22"/>
          <w:szCs w:val="22"/>
        </w:rPr>
      </w:pPr>
      <w:r w:rsidRPr="00FC6E27">
        <w:rPr>
          <w:color w:val="000000"/>
          <w:sz w:val="22"/>
          <w:szCs w:val="22"/>
        </w:rPr>
        <w:t>өнім өндіруге жұмсалатын</w:t>
      </w:r>
      <w:r w:rsidRPr="00FC6E27">
        <w:rPr>
          <w:i/>
          <w:iCs/>
          <w:color w:val="000000"/>
          <w:sz w:val="22"/>
          <w:szCs w:val="22"/>
        </w:rPr>
        <w:t xml:space="preserve"> материалдық және ақшалай ресурстарды үнемдеу;</w:t>
      </w:r>
    </w:p>
    <w:p w:rsidR="00FC6E27" w:rsidRPr="00FC6E27" w:rsidRDefault="00FC6E27" w:rsidP="003C1391">
      <w:pPr>
        <w:autoSpaceDE w:val="0"/>
        <w:autoSpaceDN w:val="0"/>
        <w:adjustRightInd w:val="0"/>
        <w:ind w:firstLine="397"/>
        <w:jc w:val="both"/>
        <w:textAlignment w:val="center"/>
        <w:rPr>
          <w:color w:val="000000"/>
          <w:sz w:val="22"/>
          <w:szCs w:val="22"/>
        </w:rPr>
      </w:pPr>
      <w:r w:rsidRPr="00FC6E27">
        <w:rPr>
          <w:i/>
          <w:iCs/>
          <w:color w:val="000000"/>
          <w:sz w:val="22"/>
          <w:szCs w:val="22"/>
        </w:rPr>
        <w:t xml:space="preserve">өнім сапасын жақсарту; </w:t>
      </w:r>
    </w:p>
    <w:p w:rsidR="00FC6E27" w:rsidRPr="00FC6E27" w:rsidRDefault="00FC6E27" w:rsidP="003C1391">
      <w:pPr>
        <w:autoSpaceDE w:val="0"/>
        <w:autoSpaceDN w:val="0"/>
        <w:adjustRightInd w:val="0"/>
        <w:ind w:firstLine="397"/>
        <w:jc w:val="both"/>
        <w:textAlignment w:val="center"/>
        <w:rPr>
          <w:i/>
          <w:iCs/>
          <w:color w:val="000000"/>
          <w:sz w:val="22"/>
          <w:szCs w:val="22"/>
        </w:rPr>
      </w:pPr>
      <w:r w:rsidRPr="00FC6E27">
        <w:rPr>
          <w:i/>
          <w:iCs/>
          <w:color w:val="000000"/>
          <w:sz w:val="22"/>
          <w:szCs w:val="22"/>
        </w:rPr>
        <w:t>негізгі және айналым өндірістік капиталдарын пайдаланудың тиімділігін арттыру;</w:t>
      </w:r>
    </w:p>
    <w:p w:rsidR="00FC6E27" w:rsidRPr="00FC6E27" w:rsidRDefault="00FC6E27" w:rsidP="003C1391">
      <w:pPr>
        <w:autoSpaceDE w:val="0"/>
        <w:autoSpaceDN w:val="0"/>
        <w:adjustRightInd w:val="0"/>
        <w:ind w:firstLine="397"/>
        <w:jc w:val="both"/>
        <w:textAlignment w:val="center"/>
        <w:rPr>
          <w:color w:val="000000"/>
          <w:sz w:val="22"/>
          <w:szCs w:val="22"/>
        </w:rPr>
      </w:pPr>
      <w:r w:rsidRPr="00FC6E27">
        <w:rPr>
          <w:i/>
          <w:iCs/>
          <w:color w:val="000000"/>
          <w:sz w:val="22"/>
          <w:szCs w:val="22"/>
        </w:rPr>
        <w:t>өндірістің табиғи жағдайлары.</w:t>
      </w:r>
    </w:p>
    <w:p w:rsidR="00FC6E27" w:rsidRPr="00FC6E27" w:rsidRDefault="00FC6E27" w:rsidP="003C1391">
      <w:pPr>
        <w:autoSpaceDE w:val="0"/>
        <w:autoSpaceDN w:val="0"/>
        <w:adjustRightInd w:val="0"/>
        <w:ind w:firstLine="397"/>
        <w:jc w:val="both"/>
        <w:textAlignment w:val="center"/>
        <w:rPr>
          <w:color w:val="000000"/>
          <w:sz w:val="22"/>
          <w:szCs w:val="22"/>
        </w:rPr>
      </w:pPr>
      <w:r w:rsidRPr="00FC6E27">
        <w:rPr>
          <w:color w:val="000000"/>
          <w:sz w:val="22"/>
          <w:szCs w:val="22"/>
        </w:rPr>
        <w:t>Практикада жекелеген шаруашылық жүргізуші субъектілер табысты бағаны жөнсіз көтеру есебінен көбейтуге тырысады, бұл кәсіпорын-тұтынушылардың табыстылығын азайтуға ұрындырады, қоғам мүдделеріне қайшы келеді, өйткені жеке шаруашылық жүргізуші субъектілердің мүдделеріне ұлттық табысты үйлесімді бөлуді өзгертеді.</w:t>
      </w:r>
    </w:p>
    <w:p w:rsidR="00FC6E27" w:rsidRPr="00FC6E27" w:rsidRDefault="00FC6E27" w:rsidP="003C1391">
      <w:pPr>
        <w:autoSpaceDE w:val="0"/>
        <w:autoSpaceDN w:val="0"/>
        <w:adjustRightInd w:val="0"/>
        <w:ind w:firstLine="397"/>
        <w:jc w:val="both"/>
        <w:textAlignment w:val="center"/>
        <w:rPr>
          <w:color w:val="000000"/>
        </w:rPr>
      </w:pPr>
    </w:p>
    <w:p w:rsidR="00FC6E27" w:rsidRPr="00FC6E27" w:rsidRDefault="00FC6E27" w:rsidP="003C1391">
      <w:pPr>
        <w:autoSpaceDE w:val="0"/>
        <w:autoSpaceDN w:val="0"/>
        <w:adjustRightInd w:val="0"/>
        <w:ind w:firstLine="397"/>
        <w:jc w:val="both"/>
        <w:textAlignment w:val="center"/>
        <w:rPr>
          <w:color w:val="000000"/>
        </w:rPr>
      </w:pPr>
    </w:p>
    <w:p w:rsidR="00FC6E27" w:rsidRPr="00FC6E27" w:rsidRDefault="00FC6E27" w:rsidP="009501A1">
      <w:pPr>
        <w:autoSpaceDE w:val="0"/>
        <w:autoSpaceDN w:val="0"/>
        <w:adjustRightInd w:val="0"/>
        <w:jc w:val="center"/>
        <w:textAlignment w:val="center"/>
        <w:outlineLvl w:val="0"/>
        <w:rPr>
          <w:b/>
          <w:bCs/>
          <w:color w:val="000000"/>
          <w:sz w:val="18"/>
          <w:szCs w:val="18"/>
        </w:rPr>
      </w:pPr>
      <w:r w:rsidRPr="00FC6E27">
        <w:rPr>
          <w:b/>
          <w:bCs/>
          <w:color w:val="000000"/>
          <w:sz w:val="18"/>
          <w:szCs w:val="18"/>
        </w:rPr>
        <w:t>БАҚЫЛАУ СҰРАҚТАРЫ</w:t>
      </w:r>
    </w:p>
    <w:p w:rsidR="00FC6E27" w:rsidRPr="00FC6E27" w:rsidRDefault="00FC6E27" w:rsidP="003C1391">
      <w:pPr>
        <w:suppressAutoHyphens/>
        <w:autoSpaceDE w:val="0"/>
        <w:autoSpaceDN w:val="0"/>
        <w:adjustRightInd w:val="0"/>
        <w:textAlignment w:val="center"/>
        <w:rPr>
          <w:color w:val="000000"/>
        </w:rPr>
      </w:pPr>
    </w:p>
    <w:p w:rsidR="00FC6E27" w:rsidRPr="00FC6E27" w:rsidRDefault="00FC6E27" w:rsidP="003C1391">
      <w:pPr>
        <w:tabs>
          <w:tab w:val="left" w:pos="0"/>
        </w:tabs>
        <w:autoSpaceDE w:val="0"/>
        <w:autoSpaceDN w:val="0"/>
        <w:adjustRightInd w:val="0"/>
        <w:ind w:firstLine="397"/>
        <w:jc w:val="both"/>
        <w:textAlignment w:val="center"/>
        <w:rPr>
          <w:i/>
          <w:iCs/>
          <w:color w:val="000000"/>
          <w:sz w:val="18"/>
          <w:szCs w:val="18"/>
        </w:rPr>
      </w:pPr>
      <w:r w:rsidRPr="00FC6E27">
        <w:rPr>
          <w:i/>
          <w:iCs/>
          <w:color w:val="000000"/>
          <w:sz w:val="18"/>
          <w:szCs w:val="18"/>
        </w:rPr>
        <w:t>1.</w:t>
      </w:r>
      <w:r w:rsidRPr="00FC6E27">
        <w:rPr>
          <w:i/>
          <w:iCs/>
          <w:color w:val="000000"/>
          <w:sz w:val="18"/>
          <w:szCs w:val="18"/>
        </w:rPr>
        <w:tab/>
        <w:t xml:space="preserve">Экономикалық категория ретінде «мемлекеттің кірістері» ұғымын және олардың диалектикасын тұжырымдаңдар. </w:t>
      </w:r>
    </w:p>
    <w:p w:rsidR="00FC6E27" w:rsidRPr="00FC6E27" w:rsidRDefault="00FC6E27" w:rsidP="003C1391">
      <w:pPr>
        <w:tabs>
          <w:tab w:val="left" w:pos="0"/>
        </w:tabs>
        <w:autoSpaceDE w:val="0"/>
        <w:autoSpaceDN w:val="0"/>
        <w:adjustRightInd w:val="0"/>
        <w:ind w:firstLine="397"/>
        <w:jc w:val="both"/>
        <w:textAlignment w:val="center"/>
        <w:rPr>
          <w:i/>
          <w:iCs/>
          <w:color w:val="000000"/>
          <w:sz w:val="18"/>
          <w:szCs w:val="18"/>
        </w:rPr>
      </w:pPr>
      <w:r w:rsidRPr="00FC6E27">
        <w:rPr>
          <w:i/>
          <w:iCs/>
          <w:color w:val="000000"/>
          <w:sz w:val="18"/>
          <w:szCs w:val="18"/>
        </w:rPr>
        <w:t>2.</w:t>
      </w:r>
      <w:r w:rsidRPr="00FC6E27">
        <w:rPr>
          <w:i/>
          <w:iCs/>
          <w:color w:val="000000"/>
          <w:sz w:val="18"/>
          <w:szCs w:val="18"/>
        </w:rPr>
        <w:tab/>
        <w:t xml:space="preserve">Әр түрлі көздерден алынатын мемлекет кірістерінің құрамды бөліктерін атаңдар. </w:t>
      </w:r>
    </w:p>
    <w:p w:rsidR="00FC6E27" w:rsidRPr="00FC6E27" w:rsidRDefault="00FC6E27" w:rsidP="003C1391">
      <w:pPr>
        <w:tabs>
          <w:tab w:val="left" w:pos="0"/>
        </w:tabs>
        <w:autoSpaceDE w:val="0"/>
        <w:autoSpaceDN w:val="0"/>
        <w:adjustRightInd w:val="0"/>
        <w:ind w:firstLine="397"/>
        <w:jc w:val="both"/>
        <w:textAlignment w:val="center"/>
        <w:rPr>
          <w:i/>
          <w:iCs/>
          <w:color w:val="000000"/>
          <w:sz w:val="18"/>
          <w:szCs w:val="18"/>
        </w:rPr>
      </w:pPr>
      <w:r w:rsidRPr="00FC6E27">
        <w:rPr>
          <w:i/>
          <w:iCs/>
          <w:color w:val="000000"/>
          <w:sz w:val="18"/>
          <w:szCs w:val="18"/>
        </w:rPr>
        <w:t>3.</w:t>
      </w:r>
      <w:r w:rsidRPr="00FC6E27">
        <w:rPr>
          <w:i/>
          <w:iCs/>
          <w:color w:val="000000"/>
          <w:sz w:val="18"/>
          <w:szCs w:val="18"/>
        </w:rPr>
        <w:tab/>
        <w:t xml:space="preserve">«Мемлекеттің қаржылық ресурстары» мен «мемлекеттің кірістері» ұғымдарының айырмашылықтары қандай? </w:t>
      </w:r>
    </w:p>
    <w:p w:rsidR="00FC6E27" w:rsidRPr="00FC6E27" w:rsidRDefault="00FC6E27" w:rsidP="003C1391">
      <w:pPr>
        <w:tabs>
          <w:tab w:val="left" w:pos="0"/>
        </w:tabs>
        <w:autoSpaceDE w:val="0"/>
        <w:autoSpaceDN w:val="0"/>
        <w:adjustRightInd w:val="0"/>
        <w:ind w:firstLine="397"/>
        <w:jc w:val="both"/>
        <w:textAlignment w:val="center"/>
        <w:rPr>
          <w:i/>
          <w:iCs/>
          <w:color w:val="000000"/>
          <w:sz w:val="18"/>
          <w:szCs w:val="18"/>
        </w:rPr>
      </w:pPr>
      <w:r w:rsidRPr="00FC6E27">
        <w:rPr>
          <w:i/>
          <w:iCs/>
          <w:color w:val="000000"/>
          <w:sz w:val="18"/>
          <w:szCs w:val="18"/>
        </w:rPr>
        <w:t>4.</w:t>
      </w:r>
      <w:r w:rsidRPr="00FC6E27">
        <w:rPr>
          <w:i/>
          <w:iCs/>
          <w:color w:val="000000"/>
          <w:sz w:val="18"/>
          <w:szCs w:val="18"/>
        </w:rPr>
        <w:tab/>
        <w:t>Мемлекет кірістерінің мемлекеттік бюджет кірістерінен айырмашылығын анық</w:t>
      </w:r>
      <w:r w:rsidRPr="00FC6E27">
        <w:rPr>
          <w:i/>
          <w:iCs/>
          <w:color w:val="000000"/>
          <w:sz w:val="18"/>
          <w:szCs w:val="18"/>
        </w:rPr>
        <w:softHyphen/>
        <w:t xml:space="preserve">таңдар. </w:t>
      </w:r>
    </w:p>
    <w:p w:rsidR="00FC6E27" w:rsidRPr="00FC6E27" w:rsidRDefault="00FC6E27" w:rsidP="003C1391">
      <w:pPr>
        <w:tabs>
          <w:tab w:val="left" w:pos="0"/>
        </w:tabs>
        <w:autoSpaceDE w:val="0"/>
        <w:autoSpaceDN w:val="0"/>
        <w:adjustRightInd w:val="0"/>
        <w:ind w:firstLine="397"/>
        <w:jc w:val="both"/>
        <w:textAlignment w:val="center"/>
        <w:rPr>
          <w:i/>
          <w:iCs/>
          <w:color w:val="000000"/>
          <w:sz w:val="18"/>
          <w:szCs w:val="18"/>
        </w:rPr>
      </w:pPr>
      <w:r w:rsidRPr="00FC6E27">
        <w:rPr>
          <w:i/>
          <w:iCs/>
          <w:color w:val="000000"/>
          <w:sz w:val="18"/>
          <w:szCs w:val="18"/>
        </w:rPr>
        <w:t>5.</w:t>
      </w:r>
      <w:r w:rsidRPr="00FC6E27">
        <w:rPr>
          <w:i/>
          <w:iCs/>
          <w:color w:val="000000"/>
          <w:sz w:val="18"/>
          <w:szCs w:val="18"/>
        </w:rPr>
        <w:tab/>
        <w:t xml:space="preserve">Мемлекеттің кірістерін әр түрлі белгілері бойынша сыныптаңдар. </w:t>
      </w:r>
    </w:p>
    <w:p w:rsidR="006D53E1" w:rsidRPr="00BA3AB1" w:rsidRDefault="00FC6E27" w:rsidP="003C1391">
      <w:pPr>
        <w:tabs>
          <w:tab w:val="left" w:pos="0"/>
        </w:tabs>
        <w:autoSpaceDE w:val="0"/>
        <w:autoSpaceDN w:val="0"/>
        <w:adjustRightInd w:val="0"/>
        <w:ind w:firstLine="397"/>
        <w:jc w:val="both"/>
        <w:textAlignment w:val="center"/>
        <w:rPr>
          <w:i/>
          <w:iCs/>
          <w:color w:val="000000"/>
          <w:sz w:val="18"/>
          <w:szCs w:val="18"/>
        </w:rPr>
      </w:pPr>
      <w:r w:rsidRPr="00FC6E27">
        <w:rPr>
          <w:i/>
          <w:iCs/>
          <w:color w:val="000000"/>
          <w:sz w:val="18"/>
          <w:szCs w:val="18"/>
        </w:rPr>
        <w:t>6.</w:t>
      </w:r>
      <w:r w:rsidRPr="00FC6E27">
        <w:rPr>
          <w:i/>
          <w:iCs/>
          <w:color w:val="000000"/>
          <w:sz w:val="18"/>
          <w:szCs w:val="18"/>
        </w:rPr>
        <w:tab/>
        <w:t>«Таза табыс» ұғымының экономикалық мәні неде?</w:t>
      </w:r>
    </w:p>
    <w:p w:rsidR="00FC6E27" w:rsidRPr="008F03CA" w:rsidRDefault="00FC6E27" w:rsidP="003C1391">
      <w:pPr>
        <w:tabs>
          <w:tab w:val="left" w:pos="0"/>
        </w:tabs>
        <w:autoSpaceDE w:val="0"/>
        <w:autoSpaceDN w:val="0"/>
        <w:adjustRightInd w:val="0"/>
        <w:ind w:firstLine="397"/>
        <w:jc w:val="both"/>
        <w:textAlignment w:val="center"/>
        <w:rPr>
          <w:i/>
          <w:iCs/>
          <w:color w:val="000000"/>
          <w:sz w:val="18"/>
          <w:szCs w:val="18"/>
          <w:lang w:val="kk-KZ"/>
        </w:rPr>
      </w:pPr>
    </w:p>
    <w:p w:rsidR="00FC6E27" w:rsidRPr="00BA3AB1" w:rsidRDefault="00FC6E27" w:rsidP="003C1391">
      <w:pPr>
        <w:tabs>
          <w:tab w:val="left" w:pos="0"/>
        </w:tabs>
        <w:autoSpaceDE w:val="0"/>
        <w:autoSpaceDN w:val="0"/>
        <w:adjustRightInd w:val="0"/>
        <w:ind w:firstLine="397"/>
        <w:jc w:val="both"/>
        <w:textAlignment w:val="center"/>
        <w:rPr>
          <w:i/>
          <w:iCs/>
          <w:color w:val="000000"/>
          <w:sz w:val="18"/>
          <w:szCs w:val="18"/>
        </w:rPr>
      </w:pPr>
    </w:p>
    <w:p w:rsidR="00FC6E27" w:rsidRPr="00BA3AB1" w:rsidRDefault="00FC6E27" w:rsidP="003C1391">
      <w:pPr>
        <w:tabs>
          <w:tab w:val="left" w:pos="0"/>
        </w:tabs>
        <w:autoSpaceDE w:val="0"/>
        <w:autoSpaceDN w:val="0"/>
        <w:adjustRightInd w:val="0"/>
        <w:ind w:firstLine="397"/>
        <w:jc w:val="both"/>
        <w:textAlignment w:val="center"/>
        <w:rPr>
          <w:i/>
          <w:iCs/>
          <w:color w:val="000000"/>
          <w:sz w:val="18"/>
          <w:szCs w:val="18"/>
        </w:rPr>
      </w:pPr>
    </w:p>
    <w:p w:rsidR="00FC6E27" w:rsidRPr="00BA3AB1" w:rsidRDefault="00FC6E27" w:rsidP="003C1391">
      <w:pPr>
        <w:tabs>
          <w:tab w:val="left" w:pos="0"/>
        </w:tabs>
        <w:autoSpaceDE w:val="0"/>
        <w:autoSpaceDN w:val="0"/>
        <w:adjustRightInd w:val="0"/>
        <w:ind w:firstLine="397"/>
        <w:jc w:val="both"/>
        <w:textAlignment w:val="center"/>
        <w:rPr>
          <w:i/>
          <w:iCs/>
          <w:color w:val="000000"/>
          <w:sz w:val="18"/>
          <w:szCs w:val="18"/>
        </w:rPr>
      </w:pPr>
    </w:p>
    <w:p w:rsidR="00FC6E27" w:rsidRDefault="00FC6E27" w:rsidP="003C1391">
      <w:pPr>
        <w:tabs>
          <w:tab w:val="left" w:pos="0"/>
        </w:tabs>
        <w:autoSpaceDE w:val="0"/>
        <w:autoSpaceDN w:val="0"/>
        <w:adjustRightInd w:val="0"/>
        <w:ind w:firstLine="397"/>
        <w:jc w:val="both"/>
        <w:textAlignment w:val="center"/>
        <w:rPr>
          <w:i/>
          <w:iCs/>
          <w:color w:val="FFFFFF"/>
          <w:sz w:val="18"/>
          <w:szCs w:val="18"/>
          <w:lang w:val="kk-KZ"/>
        </w:rPr>
      </w:pPr>
    </w:p>
    <w:p w:rsidR="00F90D36" w:rsidRDefault="00F90D36" w:rsidP="003C1391">
      <w:pPr>
        <w:tabs>
          <w:tab w:val="left" w:pos="0"/>
        </w:tabs>
        <w:autoSpaceDE w:val="0"/>
        <w:autoSpaceDN w:val="0"/>
        <w:adjustRightInd w:val="0"/>
        <w:ind w:firstLine="397"/>
        <w:jc w:val="both"/>
        <w:textAlignment w:val="center"/>
        <w:rPr>
          <w:i/>
          <w:iCs/>
          <w:color w:val="FFFFFF"/>
          <w:sz w:val="18"/>
          <w:szCs w:val="18"/>
          <w:lang w:val="kk-KZ"/>
        </w:rPr>
      </w:pPr>
    </w:p>
    <w:p w:rsidR="00F90D36" w:rsidRDefault="00F90D36" w:rsidP="003C1391">
      <w:pPr>
        <w:tabs>
          <w:tab w:val="left" w:pos="0"/>
        </w:tabs>
        <w:autoSpaceDE w:val="0"/>
        <w:autoSpaceDN w:val="0"/>
        <w:adjustRightInd w:val="0"/>
        <w:ind w:firstLine="397"/>
        <w:jc w:val="both"/>
        <w:textAlignment w:val="center"/>
        <w:rPr>
          <w:i/>
          <w:iCs/>
          <w:color w:val="FFFFFF"/>
          <w:sz w:val="18"/>
          <w:szCs w:val="18"/>
          <w:lang w:val="kk-KZ"/>
        </w:rPr>
      </w:pPr>
    </w:p>
    <w:p w:rsidR="00F90D36" w:rsidRDefault="00F90D36" w:rsidP="003C1391">
      <w:pPr>
        <w:tabs>
          <w:tab w:val="left" w:pos="0"/>
        </w:tabs>
        <w:autoSpaceDE w:val="0"/>
        <w:autoSpaceDN w:val="0"/>
        <w:adjustRightInd w:val="0"/>
        <w:ind w:firstLine="397"/>
        <w:jc w:val="both"/>
        <w:textAlignment w:val="center"/>
        <w:rPr>
          <w:i/>
          <w:iCs/>
          <w:color w:val="FFFFFF"/>
          <w:sz w:val="18"/>
          <w:szCs w:val="18"/>
          <w:lang w:val="kk-KZ"/>
        </w:rPr>
      </w:pPr>
    </w:p>
    <w:p w:rsidR="00F90D36" w:rsidRDefault="00F90D36" w:rsidP="003C1391">
      <w:pPr>
        <w:tabs>
          <w:tab w:val="left" w:pos="0"/>
        </w:tabs>
        <w:autoSpaceDE w:val="0"/>
        <w:autoSpaceDN w:val="0"/>
        <w:adjustRightInd w:val="0"/>
        <w:ind w:firstLine="397"/>
        <w:jc w:val="both"/>
        <w:textAlignment w:val="center"/>
        <w:rPr>
          <w:i/>
          <w:iCs/>
          <w:color w:val="FFFFFF"/>
          <w:sz w:val="18"/>
          <w:szCs w:val="18"/>
          <w:lang w:val="kk-KZ"/>
        </w:rPr>
      </w:pPr>
    </w:p>
    <w:p w:rsidR="00F90D36" w:rsidRDefault="00F90D36" w:rsidP="003C1391">
      <w:pPr>
        <w:tabs>
          <w:tab w:val="left" w:pos="0"/>
        </w:tabs>
        <w:autoSpaceDE w:val="0"/>
        <w:autoSpaceDN w:val="0"/>
        <w:adjustRightInd w:val="0"/>
        <w:ind w:firstLine="397"/>
        <w:jc w:val="both"/>
        <w:textAlignment w:val="center"/>
        <w:rPr>
          <w:i/>
          <w:iCs/>
          <w:color w:val="FFFFFF"/>
          <w:sz w:val="18"/>
          <w:szCs w:val="18"/>
          <w:lang w:val="kk-KZ"/>
        </w:rPr>
      </w:pPr>
    </w:p>
    <w:p w:rsidR="00F90D36" w:rsidRDefault="00F90D36" w:rsidP="003C1391">
      <w:pPr>
        <w:tabs>
          <w:tab w:val="left" w:pos="0"/>
        </w:tabs>
        <w:autoSpaceDE w:val="0"/>
        <w:autoSpaceDN w:val="0"/>
        <w:adjustRightInd w:val="0"/>
        <w:ind w:firstLine="397"/>
        <w:jc w:val="both"/>
        <w:textAlignment w:val="center"/>
        <w:rPr>
          <w:i/>
          <w:iCs/>
          <w:color w:val="FFFFFF"/>
          <w:sz w:val="18"/>
          <w:szCs w:val="18"/>
          <w:lang w:val="kk-KZ"/>
        </w:rPr>
      </w:pPr>
    </w:p>
    <w:p w:rsidR="00C90BD5" w:rsidRDefault="00C90BD5" w:rsidP="00A334A7">
      <w:pPr>
        <w:autoSpaceDE w:val="0"/>
        <w:autoSpaceDN w:val="0"/>
        <w:adjustRightInd w:val="0"/>
        <w:jc w:val="center"/>
        <w:textAlignment w:val="center"/>
        <w:rPr>
          <w:rFonts w:ascii="Palatino Linotype" w:hAnsi="Palatino Linotype" w:cs="Palatino Linotype"/>
          <w:b/>
          <w:bCs/>
          <w:color w:val="000000"/>
          <w:sz w:val="26"/>
          <w:szCs w:val="26"/>
          <w:lang w:val="kk-KZ"/>
        </w:rPr>
      </w:pPr>
    </w:p>
    <w:p w:rsidR="00C90BD5" w:rsidRDefault="00C90BD5" w:rsidP="00A334A7">
      <w:pPr>
        <w:autoSpaceDE w:val="0"/>
        <w:autoSpaceDN w:val="0"/>
        <w:adjustRightInd w:val="0"/>
        <w:jc w:val="center"/>
        <w:textAlignment w:val="center"/>
        <w:rPr>
          <w:rFonts w:ascii="Palatino Linotype" w:hAnsi="Palatino Linotype" w:cs="Palatino Linotype"/>
          <w:b/>
          <w:bCs/>
          <w:color w:val="000000"/>
          <w:sz w:val="26"/>
          <w:szCs w:val="26"/>
          <w:lang w:val="kk-KZ"/>
        </w:rPr>
      </w:pPr>
    </w:p>
    <w:p w:rsidR="00C90BD5" w:rsidRDefault="00C90BD5" w:rsidP="00A334A7">
      <w:pPr>
        <w:autoSpaceDE w:val="0"/>
        <w:autoSpaceDN w:val="0"/>
        <w:adjustRightInd w:val="0"/>
        <w:jc w:val="center"/>
        <w:textAlignment w:val="center"/>
        <w:rPr>
          <w:rFonts w:ascii="Palatino Linotype" w:hAnsi="Palatino Linotype" w:cs="Palatino Linotype"/>
          <w:b/>
          <w:bCs/>
          <w:color w:val="000000"/>
          <w:sz w:val="26"/>
          <w:szCs w:val="26"/>
          <w:lang w:val="kk-KZ"/>
        </w:rPr>
      </w:pPr>
    </w:p>
    <w:p w:rsidR="00C90BD5" w:rsidRDefault="00C90BD5" w:rsidP="00A334A7">
      <w:pPr>
        <w:autoSpaceDE w:val="0"/>
        <w:autoSpaceDN w:val="0"/>
        <w:adjustRightInd w:val="0"/>
        <w:jc w:val="center"/>
        <w:textAlignment w:val="center"/>
        <w:rPr>
          <w:rFonts w:ascii="Palatino Linotype" w:hAnsi="Palatino Linotype" w:cs="Palatino Linotype"/>
          <w:b/>
          <w:bCs/>
          <w:color w:val="000000"/>
          <w:sz w:val="26"/>
          <w:szCs w:val="26"/>
          <w:lang w:val="kk-KZ"/>
        </w:rPr>
      </w:pPr>
    </w:p>
    <w:p w:rsidR="00C90BD5" w:rsidRDefault="00C90BD5" w:rsidP="00A334A7">
      <w:pPr>
        <w:autoSpaceDE w:val="0"/>
        <w:autoSpaceDN w:val="0"/>
        <w:adjustRightInd w:val="0"/>
        <w:jc w:val="center"/>
        <w:textAlignment w:val="center"/>
        <w:rPr>
          <w:rFonts w:ascii="Palatino Linotype" w:hAnsi="Palatino Linotype" w:cs="Palatino Linotype"/>
          <w:b/>
          <w:bCs/>
          <w:color w:val="000000"/>
          <w:sz w:val="26"/>
          <w:szCs w:val="26"/>
          <w:lang w:val="kk-KZ"/>
        </w:rPr>
      </w:pPr>
    </w:p>
    <w:p w:rsidR="00C90BD5" w:rsidRDefault="00C90BD5" w:rsidP="00A334A7">
      <w:pPr>
        <w:autoSpaceDE w:val="0"/>
        <w:autoSpaceDN w:val="0"/>
        <w:adjustRightInd w:val="0"/>
        <w:jc w:val="center"/>
        <w:textAlignment w:val="center"/>
        <w:rPr>
          <w:rFonts w:ascii="Palatino Linotype" w:hAnsi="Palatino Linotype" w:cs="Palatino Linotype"/>
          <w:b/>
          <w:bCs/>
          <w:color w:val="000000"/>
          <w:sz w:val="26"/>
          <w:szCs w:val="26"/>
          <w:lang w:val="kk-KZ"/>
        </w:rPr>
      </w:pPr>
    </w:p>
    <w:p w:rsidR="00C90BD5" w:rsidRDefault="00C90BD5" w:rsidP="00A334A7">
      <w:pPr>
        <w:autoSpaceDE w:val="0"/>
        <w:autoSpaceDN w:val="0"/>
        <w:adjustRightInd w:val="0"/>
        <w:jc w:val="center"/>
        <w:textAlignment w:val="center"/>
        <w:rPr>
          <w:rFonts w:ascii="Palatino Linotype" w:hAnsi="Palatino Linotype" w:cs="Palatino Linotype"/>
          <w:b/>
          <w:bCs/>
          <w:color w:val="000000"/>
          <w:sz w:val="26"/>
          <w:szCs w:val="26"/>
          <w:lang w:val="kk-KZ"/>
        </w:rPr>
      </w:pPr>
    </w:p>
    <w:p w:rsidR="00C90BD5" w:rsidRDefault="00C90BD5" w:rsidP="00A334A7">
      <w:pPr>
        <w:autoSpaceDE w:val="0"/>
        <w:autoSpaceDN w:val="0"/>
        <w:adjustRightInd w:val="0"/>
        <w:jc w:val="center"/>
        <w:textAlignment w:val="center"/>
        <w:rPr>
          <w:rFonts w:ascii="Palatino Linotype" w:hAnsi="Palatino Linotype" w:cs="Palatino Linotype"/>
          <w:b/>
          <w:bCs/>
          <w:color w:val="000000"/>
          <w:sz w:val="26"/>
          <w:szCs w:val="26"/>
          <w:lang w:val="kk-KZ"/>
        </w:rPr>
      </w:pPr>
    </w:p>
    <w:p w:rsidR="00C90BD5" w:rsidRDefault="00C90BD5" w:rsidP="00A334A7">
      <w:pPr>
        <w:autoSpaceDE w:val="0"/>
        <w:autoSpaceDN w:val="0"/>
        <w:adjustRightInd w:val="0"/>
        <w:jc w:val="center"/>
        <w:textAlignment w:val="center"/>
        <w:rPr>
          <w:rFonts w:ascii="Palatino Linotype" w:hAnsi="Palatino Linotype" w:cs="Palatino Linotype"/>
          <w:b/>
          <w:bCs/>
          <w:color w:val="000000"/>
          <w:sz w:val="26"/>
          <w:szCs w:val="26"/>
          <w:lang w:val="kk-KZ"/>
        </w:rPr>
      </w:pPr>
    </w:p>
    <w:p w:rsidR="00F90D36" w:rsidRPr="00A334A7" w:rsidRDefault="00F90D36" w:rsidP="00A334A7">
      <w:pPr>
        <w:autoSpaceDE w:val="0"/>
        <w:autoSpaceDN w:val="0"/>
        <w:adjustRightInd w:val="0"/>
        <w:jc w:val="center"/>
        <w:textAlignment w:val="center"/>
        <w:rPr>
          <w:rFonts w:ascii="Palatino Linotype" w:hAnsi="Palatino Linotype" w:cs="Palatino Linotype"/>
          <w:b/>
          <w:bCs/>
          <w:color w:val="000000"/>
          <w:sz w:val="26"/>
          <w:szCs w:val="26"/>
          <w:lang w:val="kk-KZ"/>
        </w:rPr>
      </w:pPr>
      <w:r w:rsidRPr="00A334A7">
        <w:rPr>
          <w:rFonts w:ascii="Palatino Linotype" w:hAnsi="Palatino Linotype" w:cs="Palatino Linotype"/>
          <w:b/>
          <w:bCs/>
          <w:color w:val="000000"/>
          <w:sz w:val="26"/>
          <w:szCs w:val="26"/>
          <w:lang w:val="kk-KZ"/>
        </w:rPr>
        <w:t>12-тарау. Салықтар және салық жүйесі</w:t>
      </w:r>
    </w:p>
    <w:p w:rsidR="00F90D36" w:rsidRPr="00A334A7" w:rsidRDefault="00F90D36" w:rsidP="00A334A7">
      <w:pPr>
        <w:tabs>
          <w:tab w:val="left" w:pos="1095"/>
        </w:tabs>
        <w:autoSpaceDE w:val="0"/>
        <w:autoSpaceDN w:val="0"/>
        <w:adjustRightInd w:val="0"/>
        <w:textAlignment w:val="center"/>
        <w:rPr>
          <w:rFonts w:ascii="Times" w:hAnsi="Times" w:cs="Times"/>
          <w:b/>
          <w:bCs/>
          <w:sz w:val="28"/>
          <w:szCs w:val="28"/>
          <w:lang w:val="kk-KZ"/>
        </w:rPr>
      </w:pPr>
      <w:r w:rsidRPr="00A334A7">
        <w:rPr>
          <w:rFonts w:ascii="Times" w:hAnsi="Times" w:cs="Times"/>
          <w:b/>
          <w:bCs/>
          <w:sz w:val="28"/>
          <w:szCs w:val="28"/>
          <w:lang w:val="kk-KZ"/>
        </w:rPr>
        <w:t xml:space="preserve"> </w:t>
      </w:r>
    </w:p>
    <w:p w:rsidR="00F90D36" w:rsidRDefault="00A334A7" w:rsidP="00A334A7">
      <w:pPr>
        <w:autoSpaceDE w:val="0"/>
        <w:autoSpaceDN w:val="0"/>
        <w:adjustRightInd w:val="0"/>
        <w:ind w:firstLine="397"/>
        <w:jc w:val="right"/>
        <w:textAlignment w:val="center"/>
        <w:rPr>
          <w:b/>
          <w:bCs/>
          <w:color w:val="000000"/>
          <w:sz w:val="22"/>
          <w:szCs w:val="22"/>
          <w:u w:val="single"/>
          <w:lang w:val="kk-KZ"/>
        </w:rPr>
      </w:pPr>
      <w:r w:rsidRPr="00A43D0A">
        <w:rPr>
          <w:rFonts w:ascii="Times" w:hAnsi="Times" w:cs="Times"/>
          <w:b/>
          <w:bCs/>
          <w:sz w:val="28"/>
          <w:szCs w:val="28"/>
          <w:highlight w:val="lightGray"/>
          <w:lang w:val="kk-KZ"/>
        </w:rPr>
        <w:t>12.1.</w:t>
      </w:r>
      <w:r w:rsidR="00F90D36" w:rsidRPr="00A334A7">
        <w:rPr>
          <w:b/>
          <w:bCs/>
          <w:color w:val="000000"/>
          <w:sz w:val="22"/>
          <w:szCs w:val="22"/>
          <w:lang w:val="kk-KZ"/>
        </w:rPr>
        <w:t>Салық</w:t>
      </w:r>
      <w:r w:rsidR="00F90D36" w:rsidRPr="00A334A7">
        <w:rPr>
          <w:rFonts w:ascii="Times" w:hAnsi="Times" w:cs="Times"/>
          <w:b/>
          <w:bCs/>
          <w:color w:val="000000"/>
          <w:sz w:val="22"/>
          <w:szCs w:val="22"/>
          <w:lang w:val="kk-KZ"/>
        </w:rPr>
        <w:t xml:space="preserve"> </w:t>
      </w:r>
      <w:r w:rsidR="00F90D36" w:rsidRPr="00A334A7">
        <w:rPr>
          <w:b/>
          <w:bCs/>
          <w:color w:val="000000"/>
          <w:sz w:val="22"/>
          <w:szCs w:val="22"/>
          <w:lang w:val="kk-KZ"/>
        </w:rPr>
        <w:t>ұғымы</w:t>
      </w:r>
      <w:r w:rsidR="00F90D36" w:rsidRPr="00A334A7">
        <w:rPr>
          <w:rFonts w:ascii="Times" w:hAnsi="Times" w:cs="Times"/>
          <w:b/>
          <w:bCs/>
          <w:color w:val="000000"/>
          <w:sz w:val="22"/>
          <w:szCs w:val="22"/>
          <w:lang w:val="kk-KZ"/>
        </w:rPr>
        <w:t xml:space="preserve"> </w:t>
      </w:r>
      <w:r w:rsidR="00F90D36" w:rsidRPr="00A334A7">
        <w:rPr>
          <w:b/>
          <w:bCs/>
          <w:color w:val="000000"/>
          <w:sz w:val="22"/>
          <w:szCs w:val="22"/>
          <w:lang w:val="kk-KZ"/>
        </w:rPr>
        <w:t>және</w:t>
      </w:r>
      <w:r w:rsidR="00F90D36" w:rsidRPr="00A334A7">
        <w:rPr>
          <w:rFonts w:ascii="Times" w:hAnsi="Times" w:cs="Times"/>
          <w:b/>
          <w:bCs/>
          <w:color w:val="000000"/>
          <w:sz w:val="22"/>
          <w:szCs w:val="22"/>
          <w:lang w:val="kk-KZ"/>
        </w:rPr>
        <w:t xml:space="preserve"> </w:t>
      </w:r>
      <w:r w:rsidR="00F90D36" w:rsidRPr="00A334A7">
        <w:rPr>
          <w:b/>
          <w:bCs/>
          <w:color w:val="000000"/>
          <w:sz w:val="22"/>
          <w:szCs w:val="22"/>
          <w:lang w:val="kk-KZ"/>
        </w:rPr>
        <w:t>оның</w:t>
      </w:r>
      <w:r w:rsidR="00F90D36" w:rsidRPr="00A334A7">
        <w:rPr>
          <w:rFonts w:ascii="Times" w:hAnsi="Times" w:cs="Times"/>
          <w:b/>
          <w:bCs/>
          <w:color w:val="000000"/>
          <w:sz w:val="22"/>
          <w:szCs w:val="22"/>
          <w:lang w:val="kk-KZ"/>
        </w:rPr>
        <w:t xml:space="preserve"> </w:t>
      </w:r>
      <w:r w:rsidR="00F90D36" w:rsidRPr="00A334A7">
        <w:rPr>
          <w:rFonts w:ascii="Times" w:hAnsi="Times" w:cs="Times"/>
          <w:b/>
          <w:bCs/>
          <w:color w:val="000000"/>
          <w:sz w:val="22"/>
          <w:szCs w:val="22"/>
          <w:lang w:val="kk-KZ"/>
        </w:rPr>
        <w:br/>
      </w:r>
      <w:r w:rsidR="00F90D36" w:rsidRPr="00A334A7">
        <w:rPr>
          <w:b/>
          <w:bCs/>
          <w:color w:val="000000"/>
          <w:sz w:val="22"/>
          <w:szCs w:val="22"/>
          <w:u w:val="single"/>
          <w:lang w:val="kk-KZ"/>
        </w:rPr>
        <w:t>әлеуметтік</w:t>
      </w:r>
      <w:r w:rsidR="00F90D36" w:rsidRPr="00A334A7">
        <w:rPr>
          <w:rFonts w:ascii="Times" w:hAnsi="Times" w:cs="Times"/>
          <w:b/>
          <w:bCs/>
          <w:color w:val="000000"/>
          <w:sz w:val="22"/>
          <w:szCs w:val="22"/>
          <w:u w:val="single"/>
          <w:lang w:val="kk-KZ"/>
        </w:rPr>
        <w:t>-</w:t>
      </w:r>
      <w:r w:rsidR="00F90D36" w:rsidRPr="00A334A7">
        <w:rPr>
          <w:b/>
          <w:bCs/>
          <w:color w:val="000000"/>
          <w:sz w:val="22"/>
          <w:szCs w:val="22"/>
          <w:u w:val="single"/>
          <w:lang w:val="kk-KZ"/>
        </w:rPr>
        <w:t>экономикалық</w:t>
      </w:r>
      <w:r w:rsidR="00F90D36" w:rsidRPr="00A334A7">
        <w:rPr>
          <w:rFonts w:ascii="Times" w:hAnsi="Times" w:cs="Times"/>
          <w:b/>
          <w:bCs/>
          <w:color w:val="000000"/>
          <w:sz w:val="22"/>
          <w:szCs w:val="22"/>
          <w:u w:val="single"/>
          <w:lang w:val="kk-KZ"/>
        </w:rPr>
        <w:t xml:space="preserve"> </w:t>
      </w:r>
      <w:r w:rsidR="00F90D36" w:rsidRPr="00A334A7">
        <w:rPr>
          <w:b/>
          <w:bCs/>
          <w:color w:val="000000"/>
          <w:sz w:val="22"/>
          <w:szCs w:val="22"/>
          <w:u w:val="single"/>
          <w:lang w:val="kk-KZ"/>
        </w:rPr>
        <w:t>мәні</w:t>
      </w:r>
    </w:p>
    <w:p w:rsidR="00A334A7" w:rsidRPr="00A334A7" w:rsidRDefault="00A334A7" w:rsidP="00A334A7">
      <w:pPr>
        <w:autoSpaceDE w:val="0"/>
        <w:autoSpaceDN w:val="0"/>
        <w:adjustRightInd w:val="0"/>
        <w:ind w:firstLine="397"/>
        <w:jc w:val="right"/>
        <w:textAlignment w:val="center"/>
        <w:rPr>
          <w:rFonts w:ascii="Times" w:hAnsi="Times" w:cs="Times"/>
          <w:color w:val="000000"/>
          <w:lang w:val="kk-KZ"/>
        </w:rPr>
      </w:pP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i/>
          <w:iCs/>
          <w:color w:val="000000"/>
          <w:sz w:val="22"/>
          <w:szCs w:val="22"/>
          <w:lang w:val="kk-KZ"/>
        </w:rPr>
        <w:t>Ұйымдық</w:t>
      </w:r>
      <w:r w:rsidRPr="00BA3AB1">
        <w:rPr>
          <w:rFonts w:ascii="Times" w:hAnsi="Times" w:cs="Times"/>
          <w:i/>
          <w:iCs/>
          <w:color w:val="000000"/>
          <w:sz w:val="22"/>
          <w:szCs w:val="22"/>
          <w:lang w:val="kk-KZ"/>
        </w:rPr>
        <w:t>-</w:t>
      </w:r>
      <w:r w:rsidRPr="00BA3AB1">
        <w:rPr>
          <w:i/>
          <w:iCs/>
          <w:color w:val="000000"/>
          <w:sz w:val="22"/>
          <w:szCs w:val="22"/>
          <w:lang w:val="kk-KZ"/>
        </w:rPr>
        <w:t>құқықтық</w:t>
      </w:r>
      <w:r w:rsidRPr="00BA3AB1">
        <w:rPr>
          <w:rFonts w:ascii="Times" w:hAnsi="Times" w:cs="Times"/>
          <w:i/>
          <w:iCs/>
          <w:color w:val="000000"/>
          <w:sz w:val="22"/>
          <w:szCs w:val="22"/>
          <w:lang w:val="kk-KZ"/>
        </w:rPr>
        <w:t xml:space="preserve"> </w:t>
      </w:r>
      <w:r w:rsidRPr="00BA3AB1">
        <w:rPr>
          <w:i/>
          <w:iCs/>
          <w:color w:val="000000"/>
          <w:sz w:val="22"/>
          <w:szCs w:val="22"/>
          <w:lang w:val="kk-KZ"/>
        </w:rPr>
        <w:t>жағынан</w:t>
      </w:r>
      <w:r w:rsidRPr="00BA3AB1">
        <w:rPr>
          <w:rFonts w:ascii="Times" w:hAnsi="Times" w:cs="Times"/>
          <w:i/>
          <w:iCs/>
          <w:color w:val="000000"/>
          <w:sz w:val="22"/>
          <w:szCs w:val="22"/>
          <w:lang w:val="kk-KZ"/>
        </w:rPr>
        <w:t xml:space="preserve"> </w:t>
      </w:r>
      <w:r w:rsidRPr="00BA3AB1">
        <w:rPr>
          <w:i/>
          <w:iCs/>
          <w:color w:val="000000"/>
          <w:sz w:val="22"/>
          <w:szCs w:val="22"/>
          <w:lang w:val="kk-KZ"/>
        </w:rPr>
        <w:t>салықтар</w:t>
      </w:r>
      <w:r w:rsidRPr="00BA3AB1">
        <w:rPr>
          <w:rFonts w:ascii="Times" w:hAnsi="Times" w:cs="Times"/>
          <w:i/>
          <w:iCs/>
          <w:color w:val="000000"/>
          <w:sz w:val="22"/>
          <w:szCs w:val="22"/>
          <w:lang w:val="kk-KZ"/>
        </w:rPr>
        <w:t xml:space="preserve"> – </w:t>
      </w:r>
      <w:r w:rsidRPr="00BA3AB1">
        <w:rPr>
          <w:i/>
          <w:iCs/>
          <w:color w:val="000000"/>
          <w:sz w:val="22"/>
          <w:szCs w:val="22"/>
          <w:lang w:val="kk-KZ"/>
        </w:rPr>
        <w:t>бұл</w:t>
      </w:r>
      <w:r w:rsidRPr="00BA3AB1">
        <w:rPr>
          <w:rFonts w:ascii="Times" w:hAnsi="Times" w:cs="Times"/>
          <w:i/>
          <w:iCs/>
          <w:color w:val="000000"/>
          <w:sz w:val="22"/>
          <w:szCs w:val="22"/>
          <w:lang w:val="kk-KZ"/>
        </w:rPr>
        <w:t xml:space="preserve"> </w:t>
      </w:r>
      <w:r w:rsidRPr="00BA3AB1">
        <w:rPr>
          <w:i/>
          <w:iCs/>
          <w:color w:val="000000"/>
          <w:sz w:val="22"/>
          <w:szCs w:val="22"/>
          <w:lang w:val="kk-KZ"/>
        </w:rPr>
        <w:t>мемлекет</w:t>
      </w:r>
      <w:r w:rsidRPr="00BA3AB1">
        <w:rPr>
          <w:rFonts w:ascii="Times" w:hAnsi="Times" w:cs="Times"/>
          <w:i/>
          <w:iCs/>
          <w:color w:val="000000"/>
          <w:sz w:val="22"/>
          <w:szCs w:val="22"/>
          <w:lang w:val="kk-KZ"/>
        </w:rPr>
        <w:t xml:space="preserve"> </w:t>
      </w:r>
      <w:r w:rsidRPr="00BA3AB1">
        <w:rPr>
          <w:i/>
          <w:iCs/>
          <w:color w:val="000000"/>
          <w:sz w:val="22"/>
          <w:szCs w:val="22"/>
          <w:lang w:val="kk-KZ"/>
        </w:rPr>
        <w:t>біржақты</w:t>
      </w:r>
      <w:r w:rsidRPr="00BA3AB1">
        <w:rPr>
          <w:rFonts w:ascii="Times" w:hAnsi="Times" w:cs="Times"/>
          <w:i/>
          <w:iCs/>
          <w:color w:val="000000"/>
          <w:sz w:val="22"/>
          <w:szCs w:val="22"/>
          <w:lang w:val="kk-KZ"/>
        </w:rPr>
        <w:t xml:space="preserve"> </w:t>
      </w:r>
      <w:r w:rsidRPr="00BA3AB1">
        <w:rPr>
          <w:i/>
          <w:iCs/>
          <w:color w:val="000000"/>
          <w:sz w:val="22"/>
          <w:szCs w:val="22"/>
          <w:lang w:val="kk-KZ"/>
        </w:rPr>
        <w:t>тәртіппен</w:t>
      </w:r>
      <w:r w:rsidRPr="00BA3AB1">
        <w:rPr>
          <w:rFonts w:ascii="Times" w:hAnsi="Times" w:cs="Times"/>
          <w:i/>
          <w:iCs/>
          <w:color w:val="000000"/>
          <w:sz w:val="22"/>
          <w:szCs w:val="22"/>
          <w:lang w:val="kk-KZ"/>
        </w:rPr>
        <w:t xml:space="preserve"> </w:t>
      </w:r>
      <w:r w:rsidRPr="00BA3AB1">
        <w:rPr>
          <w:i/>
          <w:iCs/>
          <w:color w:val="000000"/>
          <w:sz w:val="22"/>
          <w:szCs w:val="22"/>
          <w:lang w:val="kk-KZ"/>
        </w:rPr>
        <w:t>заң</w:t>
      </w:r>
      <w:r w:rsidRPr="00BA3AB1">
        <w:rPr>
          <w:rFonts w:ascii="Times" w:hAnsi="Times" w:cs="Times"/>
          <w:i/>
          <w:iCs/>
          <w:color w:val="000000"/>
          <w:sz w:val="22"/>
          <w:szCs w:val="22"/>
          <w:lang w:val="kk-KZ"/>
        </w:rPr>
        <w:t xml:space="preserve"> </w:t>
      </w:r>
      <w:r w:rsidRPr="00BA3AB1">
        <w:rPr>
          <w:i/>
          <w:iCs/>
          <w:color w:val="000000"/>
          <w:sz w:val="22"/>
          <w:szCs w:val="22"/>
          <w:lang w:val="kk-KZ"/>
        </w:rPr>
        <w:t>жүзінде</w:t>
      </w:r>
      <w:r w:rsidRPr="00BA3AB1">
        <w:rPr>
          <w:rFonts w:ascii="Times" w:hAnsi="Times" w:cs="Times"/>
          <w:i/>
          <w:iCs/>
          <w:color w:val="000000"/>
          <w:sz w:val="22"/>
          <w:szCs w:val="22"/>
          <w:lang w:val="kk-KZ"/>
        </w:rPr>
        <w:t xml:space="preserve">  </w:t>
      </w:r>
      <w:r w:rsidRPr="00BA3AB1">
        <w:rPr>
          <w:i/>
          <w:iCs/>
          <w:color w:val="000000"/>
          <w:sz w:val="22"/>
          <w:szCs w:val="22"/>
          <w:lang w:val="kk-KZ"/>
        </w:rPr>
        <w:t>белгілеген</w:t>
      </w:r>
      <w:r w:rsidRPr="00BA3AB1">
        <w:rPr>
          <w:rFonts w:ascii="Times" w:hAnsi="Times" w:cs="Times"/>
          <w:i/>
          <w:iCs/>
          <w:color w:val="000000"/>
          <w:sz w:val="22"/>
          <w:szCs w:val="22"/>
          <w:lang w:val="kk-KZ"/>
        </w:rPr>
        <w:t xml:space="preserve">, </w:t>
      </w:r>
      <w:r w:rsidRPr="00BA3AB1">
        <w:rPr>
          <w:i/>
          <w:iCs/>
          <w:color w:val="000000"/>
          <w:sz w:val="22"/>
          <w:szCs w:val="22"/>
          <w:lang w:val="kk-KZ"/>
        </w:rPr>
        <w:t>белгілі</w:t>
      </w:r>
      <w:r w:rsidRPr="00BA3AB1">
        <w:rPr>
          <w:rFonts w:ascii="Times" w:hAnsi="Times" w:cs="Times"/>
          <w:i/>
          <w:iCs/>
          <w:color w:val="000000"/>
          <w:sz w:val="22"/>
          <w:szCs w:val="22"/>
          <w:lang w:val="kk-KZ"/>
        </w:rPr>
        <w:t xml:space="preserve"> </w:t>
      </w:r>
      <w:r w:rsidRPr="00BA3AB1">
        <w:rPr>
          <w:i/>
          <w:iCs/>
          <w:color w:val="000000"/>
          <w:sz w:val="22"/>
          <w:szCs w:val="22"/>
          <w:lang w:val="kk-KZ"/>
        </w:rPr>
        <w:t>бір</w:t>
      </w:r>
      <w:r w:rsidRPr="00BA3AB1">
        <w:rPr>
          <w:rFonts w:ascii="Times" w:hAnsi="Times" w:cs="Times"/>
          <w:i/>
          <w:iCs/>
          <w:color w:val="000000"/>
          <w:sz w:val="22"/>
          <w:szCs w:val="22"/>
          <w:lang w:val="kk-KZ"/>
        </w:rPr>
        <w:t xml:space="preserve"> </w:t>
      </w:r>
      <w:r w:rsidRPr="00BA3AB1">
        <w:rPr>
          <w:i/>
          <w:iCs/>
          <w:color w:val="000000"/>
          <w:sz w:val="22"/>
          <w:szCs w:val="22"/>
          <w:lang w:val="kk-KZ"/>
        </w:rPr>
        <w:t>мөлшерде</w:t>
      </w:r>
      <w:r w:rsidRPr="00BA3AB1">
        <w:rPr>
          <w:rFonts w:ascii="Times" w:hAnsi="Times" w:cs="Times"/>
          <w:i/>
          <w:iCs/>
          <w:color w:val="000000"/>
          <w:sz w:val="22"/>
          <w:szCs w:val="22"/>
          <w:lang w:val="kk-KZ"/>
        </w:rPr>
        <w:t xml:space="preserve"> </w:t>
      </w:r>
      <w:r w:rsidRPr="00BA3AB1">
        <w:rPr>
          <w:i/>
          <w:iCs/>
          <w:color w:val="000000"/>
          <w:sz w:val="22"/>
          <w:szCs w:val="22"/>
          <w:lang w:val="kk-KZ"/>
        </w:rPr>
        <w:t>және</w:t>
      </w:r>
      <w:r w:rsidRPr="00BA3AB1">
        <w:rPr>
          <w:rFonts w:ascii="Times" w:hAnsi="Times" w:cs="Times"/>
          <w:i/>
          <w:iCs/>
          <w:color w:val="000000"/>
          <w:sz w:val="22"/>
          <w:szCs w:val="22"/>
          <w:lang w:val="kk-KZ"/>
        </w:rPr>
        <w:t xml:space="preserve">  </w:t>
      </w:r>
      <w:r w:rsidRPr="00BA3AB1">
        <w:rPr>
          <w:i/>
          <w:iCs/>
          <w:color w:val="000000"/>
          <w:sz w:val="22"/>
          <w:szCs w:val="22"/>
          <w:lang w:val="kk-KZ"/>
        </w:rPr>
        <w:t>мерзімде</w:t>
      </w:r>
      <w:r w:rsidRPr="00BA3AB1">
        <w:rPr>
          <w:rFonts w:ascii="Times" w:hAnsi="Times" w:cs="Times"/>
          <w:i/>
          <w:iCs/>
          <w:color w:val="000000"/>
          <w:sz w:val="22"/>
          <w:szCs w:val="22"/>
          <w:lang w:val="kk-KZ"/>
        </w:rPr>
        <w:t xml:space="preserve"> </w:t>
      </w:r>
      <w:r w:rsidRPr="00BA3AB1">
        <w:rPr>
          <w:i/>
          <w:iCs/>
          <w:color w:val="000000"/>
          <w:sz w:val="22"/>
          <w:szCs w:val="22"/>
          <w:lang w:val="kk-KZ"/>
        </w:rPr>
        <w:t>бюджетке</w:t>
      </w:r>
      <w:r w:rsidRPr="00BA3AB1">
        <w:rPr>
          <w:rFonts w:ascii="Times" w:hAnsi="Times" w:cs="Times"/>
          <w:i/>
          <w:iCs/>
          <w:color w:val="000000"/>
          <w:sz w:val="22"/>
          <w:szCs w:val="22"/>
          <w:lang w:val="kk-KZ"/>
        </w:rPr>
        <w:t xml:space="preserve"> </w:t>
      </w:r>
      <w:r w:rsidRPr="00BA3AB1">
        <w:rPr>
          <w:i/>
          <w:iCs/>
          <w:color w:val="000000"/>
          <w:sz w:val="22"/>
          <w:szCs w:val="22"/>
          <w:lang w:val="kk-KZ"/>
        </w:rPr>
        <w:t>төленетін</w:t>
      </w:r>
      <w:r w:rsidRPr="00BA3AB1">
        <w:rPr>
          <w:rFonts w:ascii="Times" w:hAnsi="Times" w:cs="Times"/>
          <w:i/>
          <w:iCs/>
          <w:color w:val="000000"/>
          <w:sz w:val="22"/>
          <w:szCs w:val="22"/>
          <w:lang w:val="kk-KZ"/>
        </w:rPr>
        <w:t xml:space="preserve"> </w:t>
      </w:r>
      <w:r w:rsidRPr="00BA3AB1">
        <w:rPr>
          <w:i/>
          <w:iCs/>
          <w:color w:val="000000"/>
          <w:sz w:val="22"/>
          <w:szCs w:val="22"/>
          <w:lang w:val="kk-KZ"/>
        </w:rPr>
        <w:t>қайтарусыз</w:t>
      </w:r>
      <w:r w:rsidRPr="00BA3AB1">
        <w:rPr>
          <w:rFonts w:ascii="Times" w:hAnsi="Times" w:cs="Times"/>
          <w:i/>
          <w:iCs/>
          <w:color w:val="000000"/>
          <w:sz w:val="22"/>
          <w:szCs w:val="22"/>
          <w:lang w:val="kk-KZ"/>
        </w:rPr>
        <w:t xml:space="preserve"> </w:t>
      </w:r>
      <w:r w:rsidRPr="00BA3AB1">
        <w:rPr>
          <w:i/>
          <w:iCs/>
          <w:color w:val="000000"/>
          <w:sz w:val="22"/>
          <w:szCs w:val="22"/>
          <w:lang w:val="kk-KZ"/>
        </w:rPr>
        <w:t>және</w:t>
      </w:r>
      <w:r w:rsidRPr="00BA3AB1">
        <w:rPr>
          <w:rFonts w:ascii="Times" w:hAnsi="Times" w:cs="Times"/>
          <w:i/>
          <w:iCs/>
          <w:color w:val="000000"/>
          <w:sz w:val="22"/>
          <w:szCs w:val="22"/>
          <w:lang w:val="kk-KZ"/>
        </w:rPr>
        <w:t xml:space="preserve"> </w:t>
      </w:r>
      <w:r w:rsidRPr="00BA3AB1">
        <w:rPr>
          <w:i/>
          <w:iCs/>
          <w:color w:val="000000"/>
          <w:sz w:val="22"/>
          <w:szCs w:val="22"/>
          <w:lang w:val="kk-KZ"/>
        </w:rPr>
        <w:t>өтеусіз</w:t>
      </w:r>
      <w:r w:rsidRPr="00BA3AB1">
        <w:rPr>
          <w:rFonts w:ascii="Times" w:hAnsi="Times" w:cs="Times"/>
          <w:i/>
          <w:iCs/>
          <w:color w:val="000000"/>
          <w:sz w:val="22"/>
          <w:szCs w:val="22"/>
          <w:lang w:val="kk-KZ"/>
        </w:rPr>
        <w:t xml:space="preserve"> </w:t>
      </w:r>
      <w:r w:rsidRPr="00BA3AB1">
        <w:rPr>
          <w:i/>
          <w:iCs/>
          <w:color w:val="000000"/>
          <w:sz w:val="22"/>
          <w:szCs w:val="22"/>
          <w:lang w:val="kk-KZ"/>
        </w:rPr>
        <w:t>сипаттағы</w:t>
      </w:r>
      <w:r w:rsidRPr="00BA3AB1">
        <w:rPr>
          <w:rFonts w:ascii="Times" w:hAnsi="Times" w:cs="Times"/>
          <w:i/>
          <w:iCs/>
          <w:color w:val="000000"/>
          <w:sz w:val="22"/>
          <w:szCs w:val="22"/>
          <w:lang w:val="kk-KZ"/>
        </w:rPr>
        <w:t xml:space="preserve"> </w:t>
      </w:r>
      <w:r w:rsidRPr="00BA3AB1">
        <w:rPr>
          <w:i/>
          <w:iCs/>
          <w:color w:val="000000"/>
          <w:sz w:val="22"/>
          <w:szCs w:val="22"/>
          <w:lang w:val="kk-KZ"/>
        </w:rPr>
        <w:t>міндетті</w:t>
      </w:r>
      <w:r w:rsidRPr="00BA3AB1">
        <w:rPr>
          <w:rFonts w:ascii="Times" w:hAnsi="Times" w:cs="Times"/>
          <w:i/>
          <w:iCs/>
          <w:color w:val="000000"/>
          <w:sz w:val="22"/>
          <w:szCs w:val="22"/>
          <w:lang w:val="kk-KZ"/>
        </w:rPr>
        <w:t xml:space="preserve"> </w:t>
      </w:r>
      <w:r w:rsidRPr="00BA3AB1">
        <w:rPr>
          <w:i/>
          <w:iCs/>
          <w:color w:val="000000"/>
          <w:sz w:val="22"/>
          <w:szCs w:val="22"/>
          <w:lang w:val="kk-KZ"/>
        </w:rPr>
        <w:t>ақшалай</w:t>
      </w:r>
      <w:r w:rsidRPr="00BA3AB1">
        <w:rPr>
          <w:rFonts w:ascii="Times" w:hAnsi="Times" w:cs="Times"/>
          <w:i/>
          <w:iCs/>
          <w:color w:val="000000"/>
          <w:sz w:val="22"/>
          <w:szCs w:val="22"/>
          <w:lang w:val="kk-KZ"/>
        </w:rPr>
        <w:t xml:space="preserve"> </w:t>
      </w:r>
      <w:r w:rsidRPr="00BA3AB1">
        <w:rPr>
          <w:i/>
          <w:iCs/>
          <w:color w:val="000000"/>
          <w:sz w:val="22"/>
          <w:szCs w:val="22"/>
          <w:lang w:val="kk-KZ"/>
        </w:rPr>
        <w:t>төлемдер</w:t>
      </w:r>
      <w:r w:rsidRPr="00BA3AB1">
        <w:rPr>
          <w:rFonts w:ascii="Times" w:hAnsi="Times" w:cs="Times"/>
          <w:i/>
          <w:iC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Салықтардың</w:t>
      </w:r>
      <w:r w:rsidRPr="00BA3AB1">
        <w:rPr>
          <w:rFonts w:ascii="Times" w:hAnsi="Times" w:cs="Times"/>
          <w:color w:val="000000"/>
          <w:sz w:val="22"/>
          <w:szCs w:val="22"/>
          <w:lang w:val="kk-KZ"/>
        </w:rPr>
        <w:t xml:space="preserve"> </w:t>
      </w:r>
      <w:r w:rsidRPr="00BA3AB1">
        <w:rPr>
          <w:i/>
          <w:iCs/>
          <w:color w:val="000000"/>
          <w:sz w:val="22"/>
          <w:szCs w:val="22"/>
          <w:lang w:val="kk-KZ"/>
        </w:rPr>
        <w:t>экономикалық</w:t>
      </w:r>
      <w:r w:rsidRPr="00BA3AB1">
        <w:rPr>
          <w:rFonts w:ascii="Times" w:hAnsi="Times" w:cs="Times"/>
          <w:i/>
          <w:iCs/>
          <w:color w:val="000000"/>
          <w:sz w:val="22"/>
          <w:szCs w:val="22"/>
          <w:lang w:val="kk-KZ"/>
        </w:rPr>
        <w:t xml:space="preserve"> </w:t>
      </w:r>
      <w:r w:rsidRPr="00BA3AB1">
        <w:rPr>
          <w:i/>
          <w:iCs/>
          <w:color w:val="000000"/>
          <w:sz w:val="22"/>
          <w:szCs w:val="22"/>
          <w:lang w:val="kk-KZ"/>
        </w:rPr>
        <w:t>мәні</w:t>
      </w:r>
      <w:r w:rsidRPr="00BA3AB1">
        <w:rPr>
          <w:rFonts w:ascii="Times" w:hAnsi="Times" w:cs="Times"/>
          <w:i/>
          <w:iCs/>
          <w:color w:val="000000"/>
          <w:sz w:val="22"/>
          <w:szCs w:val="22"/>
          <w:lang w:val="kk-KZ"/>
        </w:rPr>
        <w:t xml:space="preserve"> </w:t>
      </w:r>
      <w:r w:rsidRPr="00BA3AB1">
        <w:rPr>
          <w:color w:val="000000"/>
          <w:sz w:val="22"/>
          <w:szCs w:val="22"/>
          <w:lang w:val="kk-KZ"/>
        </w:rPr>
        <w:t>олардың</w:t>
      </w:r>
      <w:r w:rsidRPr="00BA3AB1">
        <w:rPr>
          <w:rFonts w:ascii="Times" w:hAnsi="Times" w:cs="Times"/>
          <w:color w:val="000000"/>
          <w:sz w:val="22"/>
          <w:szCs w:val="22"/>
          <w:lang w:val="kk-KZ"/>
        </w:rPr>
        <w:t xml:space="preserve"> </w:t>
      </w:r>
      <w:r w:rsidRPr="00BA3AB1">
        <w:rPr>
          <w:color w:val="000000"/>
          <w:sz w:val="22"/>
          <w:szCs w:val="22"/>
          <w:lang w:val="kk-KZ"/>
        </w:rPr>
        <w:t>өзінің</w:t>
      </w:r>
      <w:r w:rsidRPr="00BA3AB1">
        <w:rPr>
          <w:rFonts w:ascii="Times" w:hAnsi="Times" w:cs="Times"/>
          <w:color w:val="000000"/>
          <w:sz w:val="22"/>
          <w:szCs w:val="22"/>
          <w:lang w:val="kk-KZ"/>
        </w:rPr>
        <w:t xml:space="preserve"> </w:t>
      </w:r>
      <w:r w:rsidRPr="00BA3AB1">
        <w:rPr>
          <w:color w:val="000000"/>
          <w:sz w:val="22"/>
          <w:szCs w:val="22"/>
          <w:lang w:val="kk-KZ"/>
        </w:rPr>
        <w:t>функциялары</w:t>
      </w:r>
      <w:r w:rsidRPr="00BA3AB1">
        <w:rPr>
          <w:rFonts w:ascii="Times" w:hAnsi="Times" w:cs="Times"/>
          <w:color w:val="000000"/>
          <w:sz w:val="22"/>
          <w:szCs w:val="22"/>
          <w:lang w:val="kk-KZ"/>
        </w:rPr>
        <w:t xml:space="preserve"> </w:t>
      </w:r>
      <w:r w:rsidRPr="00BA3AB1">
        <w:rPr>
          <w:color w:val="000000"/>
          <w:sz w:val="22"/>
          <w:szCs w:val="22"/>
          <w:lang w:val="kk-KZ"/>
        </w:rPr>
        <w:t>мен</w:t>
      </w:r>
      <w:r w:rsidRPr="00BA3AB1">
        <w:rPr>
          <w:rFonts w:ascii="Times" w:hAnsi="Times" w:cs="Times"/>
          <w:color w:val="000000"/>
          <w:sz w:val="22"/>
          <w:szCs w:val="22"/>
          <w:lang w:val="kk-KZ"/>
        </w:rPr>
        <w:t xml:space="preserve"> </w:t>
      </w:r>
      <w:r w:rsidRPr="00BA3AB1">
        <w:rPr>
          <w:color w:val="000000"/>
          <w:sz w:val="22"/>
          <w:szCs w:val="22"/>
          <w:lang w:val="kk-KZ"/>
        </w:rPr>
        <w:t>міндеттерін</w:t>
      </w:r>
      <w:r w:rsidRPr="00BA3AB1">
        <w:rPr>
          <w:rFonts w:ascii="Times" w:hAnsi="Times" w:cs="Times"/>
          <w:color w:val="000000"/>
          <w:sz w:val="22"/>
          <w:szCs w:val="22"/>
          <w:lang w:val="kk-KZ"/>
        </w:rPr>
        <w:t xml:space="preserve"> </w:t>
      </w:r>
      <w:r w:rsidRPr="00BA3AB1">
        <w:rPr>
          <w:color w:val="000000"/>
          <w:sz w:val="22"/>
          <w:szCs w:val="22"/>
          <w:lang w:val="kk-KZ"/>
        </w:rPr>
        <w:t>жүзеге</w:t>
      </w:r>
      <w:r w:rsidRPr="00BA3AB1">
        <w:rPr>
          <w:rFonts w:ascii="Times" w:hAnsi="Times" w:cs="Times"/>
          <w:color w:val="000000"/>
          <w:sz w:val="22"/>
          <w:szCs w:val="22"/>
          <w:lang w:val="kk-KZ"/>
        </w:rPr>
        <w:t xml:space="preserve"> </w:t>
      </w:r>
      <w:r w:rsidRPr="00BA3AB1">
        <w:rPr>
          <w:color w:val="000000"/>
          <w:sz w:val="22"/>
          <w:szCs w:val="22"/>
          <w:lang w:val="kk-KZ"/>
        </w:rPr>
        <w:t>асыру</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мемлекет</w:t>
      </w:r>
      <w:r w:rsidRPr="00BA3AB1">
        <w:rPr>
          <w:rFonts w:ascii="Times" w:hAnsi="Times" w:cs="Times"/>
          <w:color w:val="000000"/>
          <w:sz w:val="22"/>
          <w:szCs w:val="22"/>
          <w:lang w:val="kk-KZ"/>
        </w:rPr>
        <w:t xml:space="preserve"> </w:t>
      </w:r>
      <w:r w:rsidRPr="00BA3AB1">
        <w:rPr>
          <w:color w:val="000000"/>
          <w:sz w:val="22"/>
          <w:szCs w:val="22"/>
          <w:lang w:val="kk-KZ"/>
        </w:rPr>
        <w:t>жұмылдыратын</w:t>
      </w:r>
      <w:r w:rsidRPr="00BA3AB1">
        <w:rPr>
          <w:rFonts w:ascii="Times" w:hAnsi="Times" w:cs="Times"/>
          <w:color w:val="000000"/>
          <w:sz w:val="22"/>
          <w:szCs w:val="22"/>
          <w:lang w:val="kk-KZ"/>
        </w:rPr>
        <w:t xml:space="preserve"> </w:t>
      </w:r>
      <w:r w:rsidRPr="00BA3AB1">
        <w:rPr>
          <w:color w:val="000000"/>
          <w:sz w:val="22"/>
          <w:szCs w:val="22"/>
          <w:lang w:val="kk-KZ"/>
        </w:rPr>
        <w:t>ұлттық</w:t>
      </w:r>
      <w:r w:rsidRPr="00BA3AB1">
        <w:rPr>
          <w:rFonts w:ascii="Times" w:hAnsi="Times" w:cs="Times"/>
          <w:color w:val="000000"/>
          <w:sz w:val="22"/>
          <w:szCs w:val="22"/>
          <w:lang w:val="kk-KZ"/>
        </w:rPr>
        <w:t xml:space="preserve"> </w:t>
      </w:r>
      <w:r w:rsidRPr="00BA3AB1">
        <w:rPr>
          <w:color w:val="000000"/>
          <w:sz w:val="22"/>
          <w:szCs w:val="22"/>
          <w:lang w:val="kk-KZ"/>
        </w:rPr>
        <w:t>табыстың</w:t>
      </w:r>
      <w:r w:rsidRPr="00BA3AB1">
        <w:rPr>
          <w:rFonts w:ascii="Times" w:hAnsi="Times" w:cs="Times"/>
          <w:color w:val="000000"/>
          <w:sz w:val="22"/>
          <w:szCs w:val="22"/>
          <w:lang w:val="kk-KZ"/>
        </w:rPr>
        <w:t xml:space="preserve"> </w:t>
      </w:r>
      <w:r w:rsidRPr="00BA3AB1">
        <w:rPr>
          <w:color w:val="000000"/>
          <w:sz w:val="22"/>
          <w:szCs w:val="22"/>
          <w:lang w:val="kk-KZ"/>
        </w:rPr>
        <w:t>бір</w:t>
      </w:r>
      <w:r w:rsidRPr="00BA3AB1">
        <w:rPr>
          <w:rFonts w:ascii="Times" w:hAnsi="Times" w:cs="Times"/>
          <w:color w:val="000000"/>
          <w:sz w:val="22"/>
          <w:szCs w:val="22"/>
          <w:lang w:val="kk-KZ"/>
        </w:rPr>
        <w:t xml:space="preserve"> </w:t>
      </w:r>
      <w:r w:rsidRPr="00BA3AB1">
        <w:rPr>
          <w:color w:val="000000"/>
          <w:sz w:val="22"/>
          <w:szCs w:val="22"/>
          <w:lang w:val="kk-KZ"/>
        </w:rPr>
        <w:t>бөлігі</w:t>
      </w:r>
      <w:r w:rsidRPr="00BA3AB1">
        <w:rPr>
          <w:rFonts w:ascii="Times" w:hAnsi="Times" w:cs="Times"/>
          <w:color w:val="000000"/>
          <w:sz w:val="22"/>
          <w:szCs w:val="22"/>
          <w:lang w:val="kk-KZ"/>
        </w:rPr>
        <w:t xml:space="preserve"> </w:t>
      </w:r>
      <w:r w:rsidRPr="00BA3AB1">
        <w:rPr>
          <w:color w:val="000000"/>
          <w:sz w:val="22"/>
          <w:szCs w:val="22"/>
          <w:lang w:val="kk-KZ"/>
        </w:rPr>
        <w:t>болып</w:t>
      </w:r>
      <w:r w:rsidRPr="00BA3AB1">
        <w:rPr>
          <w:rFonts w:ascii="Times" w:hAnsi="Times" w:cs="Times"/>
          <w:color w:val="000000"/>
          <w:sz w:val="22"/>
          <w:szCs w:val="22"/>
          <w:lang w:val="kk-KZ"/>
        </w:rPr>
        <w:t xml:space="preserve"> </w:t>
      </w:r>
      <w:r w:rsidRPr="00BA3AB1">
        <w:rPr>
          <w:color w:val="000000"/>
          <w:sz w:val="22"/>
          <w:szCs w:val="22"/>
          <w:lang w:val="kk-KZ"/>
        </w:rPr>
        <w:t>табылатындығында</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Салықтар</w:t>
      </w:r>
      <w:r w:rsidRPr="00BA3AB1">
        <w:rPr>
          <w:rFonts w:ascii="Times" w:hAnsi="Times" w:cs="Times"/>
          <w:color w:val="000000"/>
          <w:sz w:val="22"/>
          <w:szCs w:val="22"/>
          <w:lang w:val="kk-KZ"/>
        </w:rPr>
        <w:t xml:space="preserve"> </w:t>
      </w:r>
      <w:r w:rsidRPr="00BA3AB1">
        <w:rPr>
          <w:color w:val="000000"/>
          <w:sz w:val="22"/>
          <w:szCs w:val="22"/>
          <w:lang w:val="kk-KZ"/>
        </w:rPr>
        <w:t>қаржының</w:t>
      </w:r>
      <w:r w:rsidRPr="00BA3AB1">
        <w:rPr>
          <w:rFonts w:ascii="Times" w:hAnsi="Times" w:cs="Times"/>
          <w:color w:val="000000"/>
          <w:sz w:val="22"/>
          <w:szCs w:val="22"/>
          <w:lang w:val="kk-KZ"/>
        </w:rPr>
        <w:t xml:space="preserve"> </w:t>
      </w:r>
      <w:r w:rsidRPr="00BA3AB1">
        <w:rPr>
          <w:color w:val="000000"/>
          <w:sz w:val="22"/>
          <w:szCs w:val="22"/>
          <w:lang w:val="kk-KZ"/>
        </w:rPr>
        <w:t>бастапқы</w:t>
      </w:r>
      <w:r w:rsidRPr="00BA3AB1">
        <w:rPr>
          <w:rFonts w:ascii="Times" w:hAnsi="Times" w:cs="Times"/>
          <w:color w:val="000000"/>
          <w:sz w:val="22"/>
          <w:szCs w:val="22"/>
          <w:lang w:val="kk-KZ"/>
        </w:rPr>
        <w:t xml:space="preserve"> </w:t>
      </w:r>
      <w:r w:rsidRPr="00BA3AB1">
        <w:rPr>
          <w:color w:val="000000"/>
          <w:sz w:val="22"/>
          <w:szCs w:val="22"/>
          <w:lang w:val="kk-KZ"/>
        </w:rPr>
        <w:t>категориясы</w:t>
      </w:r>
      <w:r w:rsidRPr="00BA3AB1">
        <w:rPr>
          <w:rFonts w:ascii="Times" w:hAnsi="Times" w:cs="Times"/>
          <w:color w:val="000000"/>
          <w:sz w:val="22"/>
          <w:szCs w:val="22"/>
          <w:lang w:val="kk-KZ"/>
        </w:rPr>
        <w:t xml:space="preserve"> </w:t>
      </w:r>
      <w:r w:rsidRPr="00BA3AB1">
        <w:rPr>
          <w:color w:val="000000"/>
          <w:sz w:val="22"/>
          <w:szCs w:val="22"/>
          <w:lang w:val="kk-KZ"/>
        </w:rPr>
        <w:t>болып</w:t>
      </w:r>
      <w:r w:rsidRPr="00BA3AB1">
        <w:rPr>
          <w:rFonts w:ascii="Times" w:hAnsi="Times" w:cs="Times"/>
          <w:color w:val="000000"/>
          <w:sz w:val="22"/>
          <w:szCs w:val="22"/>
          <w:lang w:val="kk-KZ"/>
        </w:rPr>
        <w:t xml:space="preserve"> </w:t>
      </w:r>
      <w:r w:rsidRPr="00BA3AB1">
        <w:rPr>
          <w:color w:val="000000"/>
          <w:sz w:val="22"/>
          <w:szCs w:val="22"/>
          <w:lang w:val="kk-KZ"/>
        </w:rPr>
        <w:t>табылады</w:t>
      </w:r>
      <w:r w:rsidRPr="00BA3AB1">
        <w:rPr>
          <w:rFonts w:ascii="Times" w:hAnsi="Times" w:cs="Times"/>
          <w:color w:val="000000"/>
          <w:sz w:val="22"/>
          <w:szCs w:val="22"/>
          <w:lang w:val="kk-KZ"/>
        </w:rPr>
        <w:t xml:space="preserve">, </w:t>
      </w:r>
      <w:r w:rsidRPr="00BA3AB1">
        <w:rPr>
          <w:color w:val="000000"/>
          <w:sz w:val="22"/>
          <w:szCs w:val="22"/>
          <w:lang w:val="kk-KZ"/>
        </w:rPr>
        <w:t>олар</w:t>
      </w:r>
      <w:r w:rsidRPr="00BA3AB1">
        <w:rPr>
          <w:rFonts w:ascii="Times" w:hAnsi="Times" w:cs="Times"/>
          <w:color w:val="000000"/>
          <w:sz w:val="22"/>
          <w:szCs w:val="22"/>
          <w:lang w:val="kk-KZ"/>
        </w:rPr>
        <w:t xml:space="preserve"> </w:t>
      </w:r>
      <w:r w:rsidRPr="00BA3AB1">
        <w:rPr>
          <w:color w:val="000000"/>
          <w:sz w:val="22"/>
          <w:szCs w:val="22"/>
          <w:lang w:val="kk-KZ"/>
        </w:rPr>
        <w:t>мемлекетпен</w:t>
      </w:r>
      <w:r w:rsidRPr="00BA3AB1">
        <w:rPr>
          <w:rFonts w:ascii="Times" w:hAnsi="Times" w:cs="Times"/>
          <w:color w:val="000000"/>
          <w:sz w:val="22"/>
          <w:szCs w:val="22"/>
          <w:lang w:val="kk-KZ"/>
        </w:rPr>
        <w:t xml:space="preserve"> </w:t>
      </w:r>
      <w:r w:rsidRPr="00BA3AB1">
        <w:rPr>
          <w:color w:val="000000"/>
          <w:sz w:val="22"/>
          <w:szCs w:val="22"/>
          <w:lang w:val="kk-KZ"/>
        </w:rPr>
        <w:t>бірге</w:t>
      </w:r>
      <w:r w:rsidRPr="00BA3AB1">
        <w:rPr>
          <w:rFonts w:ascii="Times" w:hAnsi="Times" w:cs="Times"/>
          <w:color w:val="000000"/>
          <w:sz w:val="22"/>
          <w:szCs w:val="22"/>
          <w:lang w:val="kk-KZ"/>
        </w:rPr>
        <w:t xml:space="preserve"> </w:t>
      </w:r>
      <w:r w:rsidRPr="00BA3AB1">
        <w:rPr>
          <w:color w:val="000000"/>
          <w:sz w:val="22"/>
          <w:szCs w:val="22"/>
          <w:lang w:val="kk-KZ"/>
        </w:rPr>
        <w:t>пайда</w:t>
      </w:r>
      <w:r w:rsidRPr="00BA3AB1">
        <w:rPr>
          <w:rFonts w:ascii="Times" w:hAnsi="Times" w:cs="Times"/>
          <w:color w:val="000000"/>
          <w:sz w:val="22"/>
          <w:szCs w:val="22"/>
          <w:lang w:val="kk-KZ"/>
        </w:rPr>
        <w:t xml:space="preserve"> </w:t>
      </w:r>
      <w:r w:rsidRPr="00BA3AB1">
        <w:rPr>
          <w:color w:val="000000"/>
          <w:sz w:val="22"/>
          <w:szCs w:val="22"/>
          <w:lang w:val="kk-KZ"/>
        </w:rPr>
        <w:t>болды</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мемлекеттің</w:t>
      </w:r>
      <w:r w:rsidRPr="00BA3AB1">
        <w:rPr>
          <w:rFonts w:ascii="Times" w:hAnsi="Times" w:cs="Times"/>
          <w:color w:val="000000"/>
          <w:sz w:val="22"/>
          <w:szCs w:val="22"/>
          <w:lang w:val="kk-KZ"/>
        </w:rPr>
        <w:t xml:space="preserve"> </w:t>
      </w:r>
      <w:r w:rsidRPr="00BA3AB1">
        <w:rPr>
          <w:color w:val="000000"/>
          <w:sz w:val="22"/>
          <w:szCs w:val="22"/>
          <w:lang w:val="kk-KZ"/>
        </w:rPr>
        <w:t>өмір</w:t>
      </w:r>
      <w:r w:rsidRPr="00BA3AB1">
        <w:rPr>
          <w:rFonts w:ascii="Times" w:hAnsi="Times" w:cs="Times"/>
          <w:color w:val="000000"/>
          <w:sz w:val="22"/>
          <w:szCs w:val="22"/>
          <w:lang w:val="kk-KZ"/>
        </w:rPr>
        <w:t xml:space="preserve"> </w:t>
      </w:r>
      <w:r w:rsidRPr="00BA3AB1">
        <w:rPr>
          <w:color w:val="000000"/>
          <w:sz w:val="22"/>
          <w:szCs w:val="22"/>
          <w:lang w:val="kk-KZ"/>
        </w:rPr>
        <w:t>сүріп</w:t>
      </w:r>
      <w:r w:rsidRPr="00BA3AB1">
        <w:rPr>
          <w:rFonts w:ascii="Times" w:hAnsi="Times" w:cs="Times"/>
          <w:color w:val="000000"/>
          <w:sz w:val="22"/>
          <w:szCs w:val="22"/>
          <w:lang w:val="kk-KZ"/>
        </w:rPr>
        <w:t xml:space="preserve">, </w:t>
      </w:r>
      <w:r w:rsidRPr="00BA3AB1">
        <w:rPr>
          <w:color w:val="000000"/>
          <w:sz w:val="22"/>
          <w:szCs w:val="22"/>
          <w:lang w:val="kk-KZ"/>
        </w:rPr>
        <w:t>дамуының</w:t>
      </w:r>
      <w:r w:rsidRPr="00BA3AB1">
        <w:rPr>
          <w:rFonts w:ascii="Times" w:hAnsi="Times" w:cs="Times"/>
          <w:color w:val="000000"/>
          <w:sz w:val="22"/>
          <w:szCs w:val="22"/>
          <w:lang w:val="kk-KZ"/>
        </w:rPr>
        <w:t xml:space="preserve"> </w:t>
      </w:r>
      <w:r w:rsidRPr="00BA3AB1">
        <w:rPr>
          <w:color w:val="000000"/>
          <w:sz w:val="22"/>
          <w:szCs w:val="22"/>
          <w:lang w:val="kk-KZ"/>
        </w:rPr>
        <w:t>негізі</w:t>
      </w:r>
      <w:r w:rsidRPr="00BA3AB1">
        <w:rPr>
          <w:rFonts w:ascii="Times" w:hAnsi="Times" w:cs="Times"/>
          <w:color w:val="000000"/>
          <w:sz w:val="22"/>
          <w:szCs w:val="22"/>
          <w:lang w:val="kk-KZ"/>
        </w:rPr>
        <w:t xml:space="preserve"> </w:t>
      </w:r>
      <w:r w:rsidRPr="00BA3AB1">
        <w:rPr>
          <w:color w:val="000000"/>
          <w:sz w:val="22"/>
          <w:szCs w:val="22"/>
          <w:lang w:val="kk-KZ"/>
        </w:rPr>
        <w:t>болып</w:t>
      </w:r>
      <w:r w:rsidRPr="00BA3AB1">
        <w:rPr>
          <w:rFonts w:ascii="Times" w:hAnsi="Times" w:cs="Times"/>
          <w:color w:val="000000"/>
          <w:sz w:val="22"/>
          <w:szCs w:val="22"/>
          <w:lang w:val="kk-KZ"/>
        </w:rPr>
        <w:t xml:space="preserve"> </w:t>
      </w:r>
      <w:r w:rsidRPr="00BA3AB1">
        <w:rPr>
          <w:color w:val="000000"/>
          <w:sz w:val="22"/>
          <w:szCs w:val="22"/>
          <w:lang w:val="kk-KZ"/>
        </w:rPr>
        <w:t>саналады</w:t>
      </w:r>
      <w:r w:rsidRPr="00BA3AB1">
        <w:rPr>
          <w:rFonts w:ascii="Times" w:hAnsi="Times" w:cs="Times"/>
          <w:color w:val="000000"/>
          <w:sz w:val="22"/>
          <w:szCs w:val="22"/>
          <w:lang w:val="kk-KZ"/>
        </w:rPr>
        <w:t xml:space="preserve">. </w:t>
      </w:r>
      <w:r w:rsidRPr="00BA3AB1">
        <w:rPr>
          <w:color w:val="000000"/>
          <w:sz w:val="22"/>
          <w:szCs w:val="22"/>
          <w:lang w:val="kk-KZ"/>
        </w:rPr>
        <w:t>Мемлекет</w:t>
      </w:r>
      <w:r w:rsidRPr="00BA3AB1">
        <w:rPr>
          <w:rFonts w:ascii="Times" w:hAnsi="Times" w:cs="Times"/>
          <w:color w:val="000000"/>
          <w:sz w:val="22"/>
          <w:szCs w:val="22"/>
          <w:lang w:val="kk-KZ"/>
        </w:rPr>
        <w:t xml:space="preserve"> </w:t>
      </w:r>
      <w:r w:rsidRPr="00BA3AB1">
        <w:rPr>
          <w:color w:val="000000"/>
          <w:sz w:val="22"/>
          <w:szCs w:val="22"/>
          <w:lang w:val="kk-KZ"/>
        </w:rPr>
        <w:t>қаншама</w:t>
      </w:r>
      <w:r w:rsidRPr="00BA3AB1">
        <w:rPr>
          <w:rFonts w:ascii="Times" w:hAnsi="Times" w:cs="Times"/>
          <w:color w:val="000000"/>
          <w:sz w:val="22"/>
          <w:szCs w:val="22"/>
          <w:lang w:val="kk-KZ"/>
        </w:rPr>
        <w:t xml:space="preserve"> </w:t>
      </w:r>
      <w:r w:rsidRPr="00BA3AB1">
        <w:rPr>
          <w:color w:val="000000"/>
          <w:sz w:val="22"/>
          <w:szCs w:val="22"/>
          <w:lang w:val="kk-KZ"/>
        </w:rPr>
        <w:t>ғасыр</w:t>
      </w:r>
      <w:r w:rsidRPr="00BA3AB1">
        <w:rPr>
          <w:rFonts w:ascii="Times" w:hAnsi="Times" w:cs="Times"/>
          <w:color w:val="000000"/>
          <w:sz w:val="22"/>
          <w:szCs w:val="22"/>
          <w:lang w:val="kk-KZ"/>
        </w:rPr>
        <w:t xml:space="preserve"> </w:t>
      </w:r>
      <w:r w:rsidRPr="00BA3AB1">
        <w:rPr>
          <w:color w:val="000000"/>
          <w:sz w:val="22"/>
          <w:szCs w:val="22"/>
          <w:lang w:val="kk-KZ"/>
        </w:rPr>
        <w:t>өмір</w:t>
      </w:r>
      <w:r w:rsidRPr="00BA3AB1">
        <w:rPr>
          <w:rFonts w:ascii="Times" w:hAnsi="Times" w:cs="Times"/>
          <w:color w:val="000000"/>
          <w:sz w:val="22"/>
          <w:szCs w:val="22"/>
          <w:lang w:val="kk-KZ"/>
        </w:rPr>
        <w:t xml:space="preserve"> </w:t>
      </w:r>
      <w:r w:rsidRPr="00BA3AB1">
        <w:rPr>
          <w:color w:val="000000"/>
          <w:sz w:val="22"/>
          <w:szCs w:val="22"/>
          <w:lang w:val="kk-KZ"/>
        </w:rPr>
        <w:t>сүрсе</w:t>
      </w:r>
      <w:r w:rsidRPr="00BA3AB1">
        <w:rPr>
          <w:rFonts w:ascii="Times" w:hAnsi="Times" w:cs="Times"/>
          <w:color w:val="000000"/>
          <w:sz w:val="22"/>
          <w:szCs w:val="22"/>
          <w:lang w:val="kk-KZ"/>
        </w:rPr>
        <w:t xml:space="preserve">, </w:t>
      </w:r>
      <w:r w:rsidRPr="00BA3AB1">
        <w:rPr>
          <w:color w:val="000000"/>
          <w:sz w:val="22"/>
          <w:szCs w:val="22"/>
          <w:lang w:val="kk-KZ"/>
        </w:rPr>
        <w:t>салықтар</w:t>
      </w:r>
      <w:r w:rsidRPr="00BA3AB1">
        <w:rPr>
          <w:rFonts w:ascii="Times" w:hAnsi="Times" w:cs="Times"/>
          <w:color w:val="000000"/>
          <w:sz w:val="22"/>
          <w:szCs w:val="22"/>
          <w:lang w:val="kk-KZ"/>
        </w:rPr>
        <w:t xml:space="preserve"> </w:t>
      </w:r>
      <w:r w:rsidRPr="00BA3AB1">
        <w:rPr>
          <w:color w:val="000000"/>
          <w:sz w:val="22"/>
          <w:szCs w:val="22"/>
          <w:lang w:val="kk-KZ"/>
        </w:rPr>
        <w:t>соншама</w:t>
      </w:r>
      <w:r w:rsidRPr="00BA3AB1">
        <w:rPr>
          <w:rFonts w:ascii="Times" w:hAnsi="Times" w:cs="Times"/>
          <w:color w:val="000000"/>
          <w:sz w:val="22"/>
          <w:szCs w:val="22"/>
          <w:lang w:val="kk-KZ"/>
        </w:rPr>
        <w:t xml:space="preserve"> </w:t>
      </w:r>
      <w:r w:rsidRPr="00BA3AB1">
        <w:rPr>
          <w:color w:val="000000"/>
          <w:sz w:val="22"/>
          <w:szCs w:val="22"/>
          <w:lang w:val="kk-KZ"/>
        </w:rPr>
        <w:t>ғасыр</w:t>
      </w:r>
      <w:r w:rsidRPr="00BA3AB1">
        <w:rPr>
          <w:rFonts w:ascii="Times" w:hAnsi="Times" w:cs="Times"/>
          <w:color w:val="000000"/>
          <w:sz w:val="22"/>
          <w:szCs w:val="22"/>
          <w:lang w:val="kk-KZ"/>
        </w:rPr>
        <w:t xml:space="preserve"> </w:t>
      </w:r>
      <w:r w:rsidRPr="00BA3AB1">
        <w:rPr>
          <w:color w:val="000000"/>
          <w:sz w:val="22"/>
          <w:szCs w:val="22"/>
          <w:lang w:val="kk-KZ"/>
        </w:rPr>
        <w:t>өмір</w:t>
      </w:r>
      <w:r w:rsidRPr="00BA3AB1">
        <w:rPr>
          <w:rFonts w:ascii="Times" w:hAnsi="Times" w:cs="Times"/>
          <w:color w:val="000000"/>
          <w:sz w:val="22"/>
          <w:szCs w:val="22"/>
          <w:lang w:val="kk-KZ"/>
        </w:rPr>
        <w:t xml:space="preserve"> </w:t>
      </w:r>
      <w:r w:rsidRPr="00BA3AB1">
        <w:rPr>
          <w:color w:val="000000"/>
          <w:sz w:val="22"/>
          <w:szCs w:val="22"/>
          <w:lang w:val="kk-KZ"/>
        </w:rPr>
        <w:t>сүреді</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мемлекет</w:t>
      </w:r>
      <w:r w:rsidRPr="00BA3AB1">
        <w:rPr>
          <w:rFonts w:ascii="Times" w:hAnsi="Times" w:cs="Times"/>
          <w:color w:val="000000"/>
          <w:sz w:val="22"/>
          <w:szCs w:val="22"/>
          <w:lang w:val="kk-KZ"/>
        </w:rPr>
        <w:t xml:space="preserve"> </w:t>
      </w:r>
      <w:r w:rsidRPr="00BA3AB1">
        <w:rPr>
          <w:color w:val="000000"/>
          <w:sz w:val="22"/>
          <w:szCs w:val="22"/>
          <w:lang w:val="kk-KZ"/>
        </w:rPr>
        <w:t>соншама</w:t>
      </w:r>
      <w:r w:rsidRPr="00BA3AB1">
        <w:rPr>
          <w:rFonts w:ascii="Times" w:hAnsi="Times" w:cs="Times"/>
          <w:color w:val="000000"/>
          <w:sz w:val="22"/>
          <w:szCs w:val="22"/>
          <w:lang w:val="kk-KZ"/>
        </w:rPr>
        <w:t xml:space="preserve"> </w:t>
      </w:r>
      <w:r w:rsidRPr="00BA3AB1">
        <w:rPr>
          <w:color w:val="000000"/>
          <w:sz w:val="22"/>
          <w:szCs w:val="22"/>
          <w:lang w:val="kk-KZ"/>
        </w:rPr>
        <w:t>оңтайлы</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салудың</w:t>
      </w:r>
      <w:r w:rsidRPr="00BA3AB1">
        <w:rPr>
          <w:rFonts w:ascii="Times" w:hAnsi="Times" w:cs="Times"/>
          <w:color w:val="000000"/>
          <w:sz w:val="22"/>
          <w:szCs w:val="22"/>
          <w:lang w:val="kk-KZ"/>
        </w:rPr>
        <w:t xml:space="preserve"> </w:t>
      </w:r>
      <w:r w:rsidRPr="00BA3AB1">
        <w:rPr>
          <w:color w:val="000000"/>
          <w:sz w:val="22"/>
          <w:szCs w:val="22"/>
          <w:lang w:val="kk-KZ"/>
        </w:rPr>
        <w:t>қағидаттары</w:t>
      </w:r>
      <w:r w:rsidRPr="00BA3AB1">
        <w:rPr>
          <w:rFonts w:ascii="Times" w:hAnsi="Times" w:cs="Times"/>
          <w:color w:val="000000"/>
          <w:sz w:val="22"/>
          <w:szCs w:val="22"/>
          <w:lang w:val="kk-KZ"/>
        </w:rPr>
        <w:t xml:space="preserve"> </w:t>
      </w:r>
      <w:r w:rsidRPr="00BA3AB1">
        <w:rPr>
          <w:color w:val="000000"/>
          <w:sz w:val="22"/>
          <w:szCs w:val="22"/>
          <w:lang w:val="kk-KZ"/>
        </w:rPr>
        <w:t>мен</w:t>
      </w:r>
      <w:r w:rsidRPr="00BA3AB1">
        <w:rPr>
          <w:rFonts w:ascii="Times" w:hAnsi="Times" w:cs="Times"/>
          <w:color w:val="000000"/>
          <w:sz w:val="22"/>
          <w:szCs w:val="22"/>
          <w:lang w:val="kk-KZ"/>
        </w:rPr>
        <w:t xml:space="preserve"> </w:t>
      </w:r>
      <w:r w:rsidRPr="00BA3AB1">
        <w:rPr>
          <w:color w:val="000000"/>
          <w:sz w:val="22"/>
          <w:szCs w:val="22"/>
          <w:lang w:val="kk-KZ"/>
        </w:rPr>
        <w:t>әдістерін</w:t>
      </w:r>
      <w:r w:rsidRPr="00BA3AB1">
        <w:rPr>
          <w:rFonts w:ascii="Times" w:hAnsi="Times" w:cs="Times"/>
          <w:color w:val="000000"/>
          <w:sz w:val="22"/>
          <w:szCs w:val="22"/>
          <w:lang w:val="kk-KZ"/>
        </w:rPr>
        <w:t xml:space="preserve">, </w:t>
      </w:r>
      <w:r w:rsidRPr="00BA3AB1">
        <w:rPr>
          <w:color w:val="000000"/>
          <w:sz w:val="22"/>
          <w:szCs w:val="22"/>
          <w:lang w:val="kk-KZ"/>
        </w:rPr>
        <w:t>яғни</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төлеушілер</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төлеу</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ал</w:t>
      </w:r>
      <w:r w:rsidRPr="00BA3AB1">
        <w:rPr>
          <w:rFonts w:ascii="Times" w:hAnsi="Times" w:cs="Times"/>
          <w:color w:val="000000"/>
          <w:sz w:val="22"/>
          <w:szCs w:val="22"/>
          <w:lang w:val="kk-KZ"/>
        </w:rPr>
        <w:t xml:space="preserve"> </w:t>
      </w:r>
      <w:r w:rsidRPr="00BA3AB1">
        <w:rPr>
          <w:color w:val="000000"/>
          <w:sz w:val="22"/>
          <w:szCs w:val="22"/>
          <w:lang w:val="kk-KZ"/>
        </w:rPr>
        <w:t>қазына</w:t>
      </w:r>
      <w:r w:rsidRPr="00BA3AB1">
        <w:rPr>
          <w:rFonts w:ascii="Times" w:hAnsi="Times" w:cs="Times"/>
          <w:color w:val="000000"/>
          <w:sz w:val="22"/>
          <w:szCs w:val="22"/>
          <w:lang w:val="kk-KZ"/>
        </w:rPr>
        <w:t xml:space="preserve"> </w:t>
      </w:r>
      <w:r w:rsidRPr="00BA3AB1">
        <w:rPr>
          <w:color w:val="000000"/>
          <w:sz w:val="22"/>
          <w:szCs w:val="22"/>
          <w:lang w:val="kk-KZ"/>
        </w:rPr>
        <w:t>көптен</w:t>
      </w:r>
      <w:r w:rsidRPr="00BA3AB1">
        <w:rPr>
          <w:rFonts w:ascii="Times" w:hAnsi="Times" w:cs="Times"/>
          <w:color w:val="000000"/>
          <w:sz w:val="22"/>
          <w:szCs w:val="22"/>
          <w:lang w:val="kk-KZ"/>
        </w:rPr>
        <w:t>-</w:t>
      </w:r>
      <w:r w:rsidRPr="00BA3AB1">
        <w:rPr>
          <w:color w:val="000000"/>
          <w:sz w:val="22"/>
          <w:szCs w:val="22"/>
          <w:lang w:val="kk-KZ"/>
        </w:rPr>
        <w:t>көп</w:t>
      </w:r>
      <w:r w:rsidRPr="00BA3AB1">
        <w:rPr>
          <w:rFonts w:ascii="Times" w:hAnsi="Times" w:cs="Times"/>
          <w:color w:val="000000"/>
          <w:sz w:val="22"/>
          <w:szCs w:val="22"/>
          <w:lang w:val="kk-KZ"/>
        </w:rPr>
        <w:t xml:space="preserve"> </w:t>
      </w:r>
      <w:r w:rsidRPr="00BA3AB1">
        <w:rPr>
          <w:color w:val="000000"/>
          <w:sz w:val="22"/>
          <w:szCs w:val="22"/>
          <w:lang w:val="kk-KZ"/>
        </w:rPr>
        <w:t>кіріс</w:t>
      </w:r>
      <w:r w:rsidRPr="00BA3AB1">
        <w:rPr>
          <w:rFonts w:ascii="Times" w:hAnsi="Times" w:cs="Times"/>
          <w:color w:val="000000"/>
          <w:sz w:val="22"/>
          <w:szCs w:val="22"/>
          <w:lang w:val="kk-KZ"/>
        </w:rPr>
        <w:t xml:space="preserve"> </w:t>
      </w:r>
      <w:r w:rsidRPr="00BA3AB1">
        <w:rPr>
          <w:color w:val="000000"/>
          <w:sz w:val="22"/>
          <w:szCs w:val="22"/>
          <w:lang w:val="kk-KZ"/>
        </w:rPr>
        <w:t>алу</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жинауды</w:t>
      </w:r>
      <w:r w:rsidRPr="00BA3AB1">
        <w:rPr>
          <w:rFonts w:ascii="Times" w:hAnsi="Times" w:cs="Times"/>
          <w:color w:val="000000"/>
          <w:sz w:val="22"/>
          <w:szCs w:val="22"/>
          <w:lang w:val="kk-KZ"/>
        </w:rPr>
        <w:t xml:space="preserve"> </w:t>
      </w:r>
      <w:r w:rsidRPr="00BA3AB1">
        <w:rPr>
          <w:color w:val="000000"/>
          <w:sz w:val="22"/>
          <w:szCs w:val="22"/>
          <w:lang w:val="kk-KZ"/>
        </w:rPr>
        <w:t>қалай</w:t>
      </w:r>
      <w:r w:rsidRPr="00BA3AB1">
        <w:rPr>
          <w:rFonts w:ascii="Times" w:hAnsi="Times" w:cs="Times"/>
          <w:color w:val="000000"/>
          <w:sz w:val="22"/>
          <w:szCs w:val="22"/>
          <w:lang w:val="kk-KZ"/>
        </w:rPr>
        <w:t xml:space="preserve"> </w:t>
      </w:r>
      <w:r w:rsidRPr="00BA3AB1">
        <w:rPr>
          <w:color w:val="000000"/>
          <w:sz w:val="22"/>
          <w:szCs w:val="22"/>
          <w:lang w:val="kk-KZ"/>
        </w:rPr>
        <w:t>ұйымдастыру</w:t>
      </w:r>
      <w:r w:rsidRPr="00BA3AB1">
        <w:rPr>
          <w:rFonts w:ascii="Times" w:hAnsi="Times" w:cs="Times"/>
          <w:color w:val="000000"/>
          <w:sz w:val="22"/>
          <w:szCs w:val="22"/>
          <w:lang w:val="kk-KZ"/>
        </w:rPr>
        <w:t xml:space="preserve"> </w:t>
      </w:r>
      <w:r w:rsidRPr="00BA3AB1">
        <w:rPr>
          <w:color w:val="000000"/>
          <w:sz w:val="22"/>
          <w:szCs w:val="22"/>
          <w:lang w:val="kk-KZ"/>
        </w:rPr>
        <w:t>керектігін</w:t>
      </w:r>
      <w:r w:rsidRPr="00BA3AB1">
        <w:rPr>
          <w:rFonts w:ascii="Times" w:hAnsi="Times" w:cs="Times"/>
          <w:color w:val="000000"/>
          <w:sz w:val="22"/>
          <w:szCs w:val="22"/>
          <w:lang w:val="kk-KZ"/>
        </w:rPr>
        <w:t xml:space="preserve"> </w:t>
      </w:r>
      <w:r w:rsidRPr="00BA3AB1">
        <w:rPr>
          <w:color w:val="000000"/>
          <w:sz w:val="22"/>
          <w:szCs w:val="22"/>
          <w:lang w:val="kk-KZ"/>
        </w:rPr>
        <w:t>іздестірді</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pacing w:val="2"/>
          <w:sz w:val="22"/>
          <w:szCs w:val="22"/>
          <w:lang w:val="kk-KZ"/>
        </w:rPr>
      </w:pPr>
      <w:r w:rsidRPr="00BA3AB1">
        <w:rPr>
          <w:color w:val="000000"/>
          <w:spacing w:val="2"/>
          <w:sz w:val="22"/>
          <w:szCs w:val="22"/>
          <w:lang w:val="kk-KZ"/>
        </w:rPr>
        <w:t>Салықтар</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барлық</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елдерде</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олардың</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қоғамдық</w:t>
      </w:r>
      <w:r w:rsidRPr="00BA3AB1">
        <w:rPr>
          <w:rFonts w:ascii="Times" w:hAnsi="Times" w:cs="Times"/>
          <w:color w:val="000000"/>
          <w:spacing w:val="2"/>
          <w:sz w:val="22"/>
          <w:szCs w:val="22"/>
          <w:lang w:val="kk-KZ"/>
        </w:rPr>
        <w:t>-</w:t>
      </w:r>
      <w:r w:rsidRPr="00BA3AB1">
        <w:rPr>
          <w:color w:val="000000"/>
          <w:spacing w:val="2"/>
          <w:sz w:val="22"/>
          <w:szCs w:val="22"/>
          <w:lang w:val="kk-KZ"/>
        </w:rPr>
        <w:t>экономикалық</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құрылысы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мен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саяси</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іс</w:t>
      </w:r>
      <w:r w:rsidRPr="00BA3AB1">
        <w:rPr>
          <w:rFonts w:ascii="Times" w:hAnsi="Times" w:cs="Times"/>
          <w:color w:val="000000"/>
          <w:spacing w:val="2"/>
          <w:sz w:val="22"/>
          <w:szCs w:val="22"/>
          <w:lang w:val="kk-KZ"/>
        </w:rPr>
        <w:t>-</w:t>
      </w:r>
      <w:r w:rsidRPr="00BA3AB1">
        <w:rPr>
          <w:color w:val="000000"/>
          <w:spacing w:val="2"/>
          <w:sz w:val="22"/>
          <w:szCs w:val="22"/>
          <w:lang w:val="kk-KZ"/>
        </w:rPr>
        <w:t>бағытына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қарамастан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ұлттық</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табысты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қайта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бөлудің</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басты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қаржылық</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құралы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мемлекеттің</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кірістерін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және</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бюджеттің</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кірістерін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қалыптастырудың</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шешуші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көзі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болып</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табылады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Салықтарда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мемлекеттің</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экономикалық</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мазмұны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нақты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түрде</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көрінеді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ал</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салықтардың</w:t>
      </w:r>
      <w:r w:rsidRPr="00BA3AB1">
        <w:rPr>
          <w:rFonts w:ascii="Times" w:hAnsi="Times" w:cs="Times"/>
          <w:color w:val="000000"/>
          <w:spacing w:val="2"/>
          <w:sz w:val="22"/>
          <w:szCs w:val="22"/>
          <w:lang w:val="kk-KZ"/>
        </w:rPr>
        <w:t xml:space="preserve"> </w:t>
      </w:r>
      <w:r w:rsidRPr="00BA3AB1">
        <w:rPr>
          <w:color w:val="000000"/>
          <w:spacing w:val="2"/>
          <w:sz w:val="22"/>
          <w:szCs w:val="22"/>
          <w:lang w:val="kk-KZ"/>
        </w:rPr>
        <w:t>әлеуметтік</w:t>
      </w:r>
      <w:r w:rsidRPr="00BA3AB1">
        <w:rPr>
          <w:rFonts w:ascii="Times" w:hAnsi="Times" w:cs="Times"/>
          <w:color w:val="000000"/>
          <w:spacing w:val="2"/>
          <w:sz w:val="22"/>
          <w:szCs w:val="22"/>
          <w:lang w:val="kk-KZ"/>
        </w:rPr>
        <w:t>-</w:t>
      </w:r>
      <w:r w:rsidRPr="00BA3AB1">
        <w:rPr>
          <w:color w:val="000000"/>
          <w:spacing w:val="2"/>
          <w:sz w:val="22"/>
          <w:szCs w:val="22"/>
          <w:lang w:val="kk-KZ"/>
        </w:rPr>
        <w:t>экономикалық</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мәні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олардың</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түрлері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мен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рөлі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қоғамның</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экономикалық</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құрылысымен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мемлекеттің</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табиғатымен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және</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функцияларымен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айқындалады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Адамзат</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дамуының</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бүкіл</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тарихы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бойына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салық</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нысандары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мен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әдістері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өзгерді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жетілдірілді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мемлекеттің</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қажеттіліктері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мен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сұрау</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салуына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бейімделді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Салықтар</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тауар</w:t>
      </w:r>
      <w:r w:rsidRPr="00BA3AB1">
        <w:rPr>
          <w:rFonts w:ascii="Times" w:hAnsi="Times" w:cs="Times"/>
          <w:color w:val="000000"/>
          <w:spacing w:val="2"/>
          <w:sz w:val="22"/>
          <w:szCs w:val="22"/>
          <w:lang w:val="kk-KZ"/>
        </w:rPr>
        <w:t>-</w:t>
      </w:r>
      <w:r w:rsidRPr="00BA3AB1">
        <w:rPr>
          <w:color w:val="000000"/>
          <w:spacing w:val="2"/>
          <w:sz w:val="22"/>
          <w:szCs w:val="22"/>
          <w:lang w:val="kk-KZ"/>
        </w:rPr>
        <w:t>ақшалай</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қатынастардың</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ахуалына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әсер</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ете</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отырып</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олардың</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дамыған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жүйесінде</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айтарлықтай</w:t>
      </w:r>
      <w:r w:rsidRPr="00BA3AB1">
        <w:rPr>
          <w:rFonts w:ascii="Times" w:hAnsi="Times" w:cs="Times"/>
          <w:color w:val="000000"/>
          <w:spacing w:val="2"/>
          <w:sz w:val="22"/>
          <w:szCs w:val="22"/>
          <w:lang w:val="kk-KZ"/>
        </w:rPr>
        <w:t xml:space="preserve"> </w:t>
      </w:r>
      <w:r w:rsidRPr="00BA3AB1">
        <w:rPr>
          <w:color w:val="000000"/>
          <w:spacing w:val="2"/>
          <w:sz w:val="22"/>
          <w:szCs w:val="22"/>
          <w:lang w:val="kk-KZ"/>
        </w:rPr>
        <w:t>өрбіді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Бұл</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К</w:t>
      </w:r>
      <w:r w:rsidRPr="00BA3AB1">
        <w:rPr>
          <w:rFonts w:ascii="Times" w:hAnsi="Times" w:cs="Times"/>
          <w:color w:val="000000"/>
          <w:spacing w:val="2"/>
          <w:sz w:val="22"/>
          <w:szCs w:val="22"/>
          <w:lang w:val="kk-KZ"/>
        </w:rPr>
        <w:t>.</w:t>
      </w:r>
      <w:r w:rsidRPr="00BA3AB1">
        <w:rPr>
          <w:color w:val="000000"/>
          <w:spacing w:val="2"/>
          <w:sz w:val="22"/>
          <w:szCs w:val="22"/>
          <w:lang w:val="kk-KZ"/>
        </w:rPr>
        <w:t>Маркске</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сол</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кездегі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капиталистік</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қоғам</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салықтарының</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мәнін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былайша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білдіруге</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негіздеме</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берді</w:t>
      </w:r>
      <w:r w:rsidRPr="00BA3AB1">
        <w:rPr>
          <w:rFonts w:ascii="Times" w:hAnsi="Times" w:cs="Times"/>
          <w:color w:val="000000"/>
          <w:spacing w:val="2"/>
          <w:sz w:val="22"/>
          <w:szCs w:val="22"/>
          <w:lang w:val="kk-KZ"/>
        </w:rPr>
        <w:t>: «</w:t>
      </w:r>
      <w:r w:rsidRPr="00BA3AB1">
        <w:rPr>
          <w:color w:val="000000"/>
          <w:spacing w:val="2"/>
          <w:sz w:val="22"/>
          <w:szCs w:val="22"/>
          <w:lang w:val="kk-KZ"/>
        </w:rPr>
        <w:t>Салық</w:t>
      </w:r>
      <w:r w:rsidRPr="00BA3AB1">
        <w:rPr>
          <w:rFonts w:ascii="Times" w:hAnsi="Times" w:cs="Times"/>
          <w:color w:val="000000"/>
          <w:spacing w:val="2"/>
          <w:sz w:val="22"/>
          <w:szCs w:val="22"/>
          <w:lang w:val="kk-KZ"/>
        </w:rPr>
        <w:t xml:space="preserve"> – </w:t>
      </w:r>
      <w:r w:rsidRPr="00BA3AB1">
        <w:rPr>
          <w:color w:val="000000"/>
          <w:spacing w:val="2"/>
          <w:sz w:val="22"/>
          <w:szCs w:val="22"/>
          <w:lang w:val="kk-KZ"/>
        </w:rPr>
        <w:t>бұл</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меншікпен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отбасымен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тәртіппен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және</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дінмен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қатар</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бесінші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құдай</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одан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ары</w:t>
      </w:r>
      <w:r w:rsidRPr="00BA3AB1">
        <w:rPr>
          <w:rFonts w:ascii="Times" w:hAnsi="Times" w:cs="Times"/>
          <w:color w:val="000000"/>
          <w:spacing w:val="2"/>
          <w:sz w:val="22"/>
          <w:szCs w:val="22"/>
          <w:lang w:val="kk-KZ"/>
        </w:rPr>
        <w:t>: «</w:t>
      </w:r>
      <w:r w:rsidRPr="00BA3AB1">
        <w:rPr>
          <w:color w:val="000000"/>
          <w:spacing w:val="2"/>
          <w:sz w:val="22"/>
          <w:szCs w:val="22"/>
          <w:lang w:val="kk-KZ"/>
        </w:rPr>
        <w:t>Салықтарда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мемлекеттің</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экономикалық</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тұрғыдан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айтылған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өмір</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сүруі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жүзеге</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асады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Мемлекет</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құрылымының</w:t>
      </w:r>
      <w:r w:rsidRPr="00BA3AB1">
        <w:rPr>
          <w:rFonts w:ascii="Times" w:hAnsi="Times" w:cs="Times"/>
          <w:color w:val="000000"/>
          <w:spacing w:val="2"/>
          <w:sz w:val="22"/>
          <w:szCs w:val="22"/>
          <w:lang w:val="kk-KZ"/>
        </w:rPr>
        <w:t xml:space="preserve"> </w:t>
      </w:r>
      <w:r w:rsidRPr="00BA3AB1">
        <w:rPr>
          <w:color w:val="000000"/>
          <w:spacing w:val="2"/>
          <w:sz w:val="22"/>
          <w:szCs w:val="22"/>
          <w:lang w:val="kk-KZ"/>
        </w:rPr>
        <w:t>өзгеруі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өркендеуі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әрқашан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салық</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жүйесінің</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қайта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құрылуымен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жаңаруымен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қабаттаса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жүреді</w:t>
      </w:r>
      <w:r w:rsidRPr="00BA3AB1">
        <w:rPr>
          <w:rFonts w:ascii="Times" w:hAnsi="Times" w:cs="Times"/>
          <w:color w:val="000000"/>
          <w:spacing w:val="2"/>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Салықтар</w:t>
      </w:r>
      <w:r w:rsidRPr="00BA3AB1">
        <w:rPr>
          <w:rFonts w:ascii="Times" w:hAnsi="Times" w:cs="Times"/>
          <w:color w:val="000000"/>
          <w:sz w:val="22"/>
          <w:szCs w:val="22"/>
          <w:lang w:val="kk-KZ"/>
        </w:rPr>
        <w:t xml:space="preserve"> </w:t>
      </w:r>
      <w:r w:rsidRPr="00BA3AB1">
        <w:rPr>
          <w:color w:val="000000"/>
          <w:sz w:val="22"/>
          <w:szCs w:val="22"/>
          <w:lang w:val="kk-KZ"/>
        </w:rPr>
        <w:t>мемлекеттің</w:t>
      </w:r>
      <w:r w:rsidRPr="00BA3AB1">
        <w:rPr>
          <w:rFonts w:ascii="Times" w:hAnsi="Times" w:cs="Times"/>
          <w:color w:val="000000"/>
          <w:sz w:val="22"/>
          <w:szCs w:val="22"/>
          <w:lang w:val="kk-KZ"/>
        </w:rPr>
        <w:t xml:space="preserve"> </w:t>
      </w:r>
      <w:r w:rsidRPr="00BA3AB1">
        <w:rPr>
          <w:color w:val="000000"/>
          <w:sz w:val="22"/>
          <w:szCs w:val="22"/>
          <w:lang w:val="kk-KZ"/>
        </w:rPr>
        <w:t>қаржылық</w:t>
      </w:r>
      <w:r w:rsidRPr="00BA3AB1">
        <w:rPr>
          <w:rFonts w:ascii="Times" w:hAnsi="Times" w:cs="Times"/>
          <w:color w:val="000000"/>
          <w:sz w:val="22"/>
          <w:szCs w:val="22"/>
          <w:lang w:val="kk-KZ"/>
        </w:rPr>
        <w:t xml:space="preserve"> </w:t>
      </w:r>
      <w:r w:rsidRPr="00BA3AB1">
        <w:rPr>
          <w:color w:val="000000"/>
          <w:sz w:val="22"/>
          <w:szCs w:val="22"/>
          <w:lang w:val="kk-KZ"/>
        </w:rPr>
        <w:t>ресурстарын</w:t>
      </w:r>
      <w:r w:rsidRPr="00BA3AB1">
        <w:rPr>
          <w:rFonts w:ascii="Times" w:hAnsi="Times" w:cs="Times"/>
          <w:color w:val="000000"/>
          <w:sz w:val="22"/>
          <w:szCs w:val="22"/>
          <w:lang w:val="kk-KZ"/>
        </w:rPr>
        <w:t xml:space="preserve"> </w:t>
      </w:r>
      <w:r w:rsidRPr="00BA3AB1">
        <w:rPr>
          <w:color w:val="000000"/>
          <w:sz w:val="22"/>
          <w:szCs w:val="22"/>
          <w:lang w:val="kk-KZ"/>
        </w:rPr>
        <w:t>қалыптастыруда</w:t>
      </w:r>
      <w:r w:rsidRPr="00BA3AB1">
        <w:rPr>
          <w:rFonts w:ascii="Times" w:hAnsi="Times" w:cs="Times"/>
          <w:color w:val="000000"/>
          <w:sz w:val="22"/>
          <w:szCs w:val="22"/>
          <w:lang w:val="kk-KZ"/>
        </w:rPr>
        <w:t xml:space="preserve"> </w:t>
      </w:r>
      <w:r w:rsidRPr="00BA3AB1">
        <w:rPr>
          <w:color w:val="000000"/>
          <w:sz w:val="22"/>
          <w:szCs w:val="22"/>
          <w:lang w:val="kk-KZ"/>
        </w:rPr>
        <w:t>заңи</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жеке</w:t>
      </w:r>
      <w:r w:rsidRPr="00BA3AB1">
        <w:rPr>
          <w:rFonts w:ascii="Times" w:hAnsi="Times" w:cs="Times"/>
          <w:color w:val="000000"/>
          <w:sz w:val="22"/>
          <w:szCs w:val="22"/>
          <w:lang w:val="kk-KZ"/>
        </w:rPr>
        <w:t xml:space="preserve"> </w:t>
      </w:r>
      <w:r w:rsidRPr="00BA3AB1">
        <w:rPr>
          <w:color w:val="000000"/>
          <w:sz w:val="22"/>
          <w:szCs w:val="22"/>
          <w:lang w:val="kk-KZ"/>
        </w:rPr>
        <w:t>тұлғалардың</w:t>
      </w:r>
      <w:r w:rsidRPr="00BA3AB1">
        <w:rPr>
          <w:rFonts w:ascii="Times" w:hAnsi="Times" w:cs="Times"/>
          <w:color w:val="000000"/>
          <w:sz w:val="22"/>
          <w:szCs w:val="22"/>
          <w:lang w:val="kk-KZ"/>
        </w:rPr>
        <w:t xml:space="preserve"> </w:t>
      </w:r>
      <w:r w:rsidRPr="00BA3AB1">
        <w:rPr>
          <w:color w:val="000000"/>
          <w:sz w:val="22"/>
          <w:szCs w:val="22"/>
          <w:lang w:val="kk-KZ"/>
        </w:rPr>
        <w:t>қатысу</w:t>
      </w:r>
      <w:r w:rsidRPr="00BA3AB1">
        <w:rPr>
          <w:rFonts w:ascii="Times" w:hAnsi="Times" w:cs="Times"/>
          <w:color w:val="000000"/>
          <w:sz w:val="22"/>
          <w:szCs w:val="22"/>
          <w:lang w:val="kk-KZ"/>
        </w:rPr>
        <w:t xml:space="preserve"> </w:t>
      </w:r>
      <w:r w:rsidRPr="00BA3AB1">
        <w:rPr>
          <w:color w:val="000000"/>
          <w:sz w:val="22"/>
          <w:szCs w:val="22"/>
          <w:lang w:val="kk-KZ"/>
        </w:rPr>
        <w:t>міндеттілігін</w:t>
      </w:r>
      <w:r w:rsidRPr="00BA3AB1">
        <w:rPr>
          <w:rFonts w:ascii="Times" w:hAnsi="Times" w:cs="Times"/>
          <w:color w:val="000000"/>
          <w:sz w:val="22"/>
          <w:szCs w:val="22"/>
          <w:lang w:val="kk-KZ"/>
        </w:rPr>
        <w:t xml:space="preserve"> </w:t>
      </w:r>
      <w:r w:rsidRPr="00BA3AB1">
        <w:rPr>
          <w:color w:val="000000"/>
          <w:sz w:val="22"/>
          <w:szCs w:val="22"/>
          <w:lang w:val="kk-KZ"/>
        </w:rPr>
        <w:t>білдіреді</w:t>
      </w:r>
      <w:r w:rsidRPr="00BA3AB1">
        <w:rPr>
          <w:rFonts w:ascii="Times" w:hAnsi="Times" w:cs="Times"/>
          <w:color w:val="000000"/>
          <w:sz w:val="22"/>
          <w:szCs w:val="22"/>
          <w:lang w:val="kk-KZ"/>
        </w:rPr>
        <w:t xml:space="preserve">. </w:t>
      </w:r>
      <w:r w:rsidRPr="00BA3AB1">
        <w:rPr>
          <w:color w:val="000000"/>
          <w:sz w:val="22"/>
          <w:szCs w:val="22"/>
          <w:lang w:val="kk-KZ"/>
        </w:rPr>
        <w:t>Белгілі</w:t>
      </w:r>
      <w:r w:rsidRPr="00BA3AB1">
        <w:rPr>
          <w:rFonts w:ascii="Times" w:hAnsi="Times" w:cs="Times"/>
          <w:color w:val="000000"/>
          <w:sz w:val="22"/>
          <w:szCs w:val="22"/>
          <w:lang w:val="kk-KZ"/>
        </w:rPr>
        <w:t xml:space="preserve"> </w:t>
      </w:r>
      <w:r w:rsidRPr="00BA3AB1">
        <w:rPr>
          <w:color w:val="000000"/>
          <w:sz w:val="22"/>
          <w:szCs w:val="22"/>
          <w:lang w:val="kk-KZ"/>
        </w:rPr>
        <w:t>философ</w:t>
      </w:r>
      <w:r w:rsidRPr="00BA3AB1">
        <w:rPr>
          <w:rFonts w:ascii="Times" w:hAnsi="Times" w:cs="Times"/>
          <w:color w:val="000000"/>
          <w:sz w:val="22"/>
          <w:szCs w:val="22"/>
          <w:lang w:val="kk-KZ"/>
        </w:rPr>
        <w:t xml:space="preserve"> </w:t>
      </w:r>
      <w:r w:rsidRPr="00BA3AB1">
        <w:rPr>
          <w:color w:val="000000"/>
          <w:sz w:val="22"/>
          <w:szCs w:val="22"/>
          <w:lang w:val="kk-KZ"/>
        </w:rPr>
        <w:t>Фрэнсис</w:t>
      </w:r>
      <w:r w:rsidRPr="00BA3AB1">
        <w:rPr>
          <w:rFonts w:ascii="Times" w:hAnsi="Times" w:cs="Times"/>
          <w:color w:val="000000"/>
          <w:sz w:val="22"/>
          <w:szCs w:val="22"/>
          <w:lang w:val="kk-KZ"/>
        </w:rPr>
        <w:t xml:space="preserve"> </w:t>
      </w:r>
      <w:r w:rsidRPr="00BA3AB1">
        <w:rPr>
          <w:color w:val="000000"/>
          <w:sz w:val="22"/>
          <w:szCs w:val="22"/>
          <w:lang w:val="kk-KZ"/>
        </w:rPr>
        <w:t>Бэкон</w:t>
      </w:r>
      <w:r w:rsidRPr="00BA3AB1">
        <w:rPr>
          <w:rFonts w:ascii="Times" w:hAnsi="Times" w:cs="Times"/>
          <w:color w:val="000000"/>
          <w:sz w:val="22"/>
          <w:szCs w:val="22"/>
          <w:lang w:val="kk-KZ"/>
        </w:rPr>
        <w:t xml:space="preserve"> </w:t>
      </w:r>
      <w:r w:rsidRPr="00BA3AB1">
        <w:rPr>
          <w:color w:val="000000"/>
          <w:sz w:val="22"/>
          <w:szCs w:val="22"/>
          <w:lang w:val="kk-KZ"/>
        </w:rPr>
        <w:t>салықтарды</w:t>
      </w:r>
      <w:r w:rsidRPr="00BA3AB1">
        <w:rPr>
          <w:rFonts w:ascii="Times" w:hAnsi="Times" w:cs="Times"/>
          <w:color w:val="000000"/>
          <w:sz w:val="22"/>
          <w:szCs w:val="22"/>
          <w:lang w:val="kk-KZ"/>
        </w:rPr>
        <w:t xml:space="preserve"> </w:t>
      </w:r>
      <w:r w:rsidRPr="00BA3AB1">
        <w:rPr>
          <w:color w:val="000000"/>
          <w:sz w:val="22"/>
          <w:szCs w:val="22"/>
          <w:lang w:val="kk-KZ"/>
        </w:rPr>
        <w:t>төлеу</w:t>
      </w:r>
      <w:r w:rsidRPr="00BA3AB1">
        <w:rPr>
          <w:rFonts w:ascii="Times" w:hAnsi="Times" w:cs="Times"/>
          <w:color w:val="000000"/>
          <w:sz w:val="22"/>
          <w:szCs w:val="22"/>
          <w:lang w:val="kk-KZ"/>
        </w:rPr>
        <w:t xml:space="preserve"> – </w:t>
      </w:r>
      <w:r w:rsidRPr="00BA3AB1">
        <w:rPr>
          <w:color w:val="000000"/>
          <w:sz w:val="22"/>
          <w:szCs w:val="22"/>
          <w:lang w:val="kk-KZ"/>
        </w:rPr>
        <w:t>әрбір</w:t>
      </w:r>
      <w:r w:rsidRPr="00BA3AB1">
        <w:rPr>
          <w:rFonts w:ascii="Times" w:hAnsi="Times" w:cs="Times"/>
          <w:color w:val="000000"/>
          <w:sz w:val="22"/>
          <w:szCs w:val="22"/>
          <w:lang w:val="kk-KZ"/>
        </w:rPr>
        <w:t xml:space="preserve"> </w:t>
      </w:r>
      <w:r w:rsidRPr="00BA3AB1">
        <w:rPr>
          <w:color w:val="000000"/>
          <w:sz w:val="22"/>
          <w:szCs w:val="22"/>
          <w:lang w:val="kk-KZ"/>
        </w:rPr>
        <w:t>азаматтың</w:t>
      </w:r>
      <w:r w:rsidRPr="00BA3AB1">
        <w:rPr>
          <w:rFonts w:ascii="Times" w:hAnsi="Times" w:cs="Times"/>
          <w:color w:val="000000"/>
          <w:sz w:val="22"/>
          <w:szCs w:val="22"/>
          <w:lang w:val="kk-KZ"/>
        </w:rPr>
        <w:t xml:space="preserve"> </w:t>
      </w:r>
      <w:r w:rsidRPr="00BA3AB1">
        <w:rPr>
          <w:color w:val="000000"/>
          <w:sz w:val="22"/>
          <w:szCs w:val="22"/>
          <w:lang w:val="kk-KZ"/>
        </w:rPr>
        <w:t>қасиетті</w:t>
      </w:r>
      <w:r w:rsidRPr="00BA3AB1">
        <w:rPr>
          <w:rFonts w:ascii="Times" w:hAnsi="Times" w:cs="Times"/>
          <w:color w:val="000000"/>
          <w:sz w:val="22"/>
          <w:szCs w:val="22"/>
          <w:lang w:val="kk-KZ"/>
        </w:rPr>
        <w:t xml:space="preserve"> </w:t>
      </w:r>
      <w:r w:rsidRPr="00BA3AB1">
        <w:rPr>
          <w:color w:val="000000"/>
          <w:sz w:val="22"/>
          <w:szCs w:val="22"/>
          <w:lang w:val="kk-KZ"/>
        </w:rPr>
        <w:t>борышы</w:t>
      </w:r>
      <w:r w:rsidRPr="00BA3AB1">
        <w:rPr>
          <w:rFonts w:ascii="Times" w:hAnsi="Times" w:cs="Times"/>
          <w:color w:val="000000"/>
          <w:sz w:val="22"/>
          <w:szCs w:val="22"/>
          <w:lang w:val="kk-KZ"/>
        </w:rPr>
        <w:t xml:space="preserve"> </w:t>
      </w:r>
      <w:r w:rsidRPr="00BA3AB1">
        <w:rPr>
          <w:color w:val="000000"/>
          <w:sz w:val="22"/>
          <w:szCs w:val="22"/>
          <w:lang w:val="kk-KZ"/>
        </w:rPr>
        <w:t>деген</w:t>
      </w:r>
      <w:r w:rsidRPr="00BA3AB1">
        <w:rPr>
          <w:rFonts w:ascii="Times" w:hAnsi="Times" w:cs="Times"/>
          <w:color w:val="000000"/>
          <w:sz w:val="22"/>
          <w:szCs w:val="22"/>
          <w:lang w:val="kk-KZ"/>
        </w:rPr>
        <w:t xml:space="preserve"> </w:t>
      </w:r>
      <w:r w:rsidRPr="00BA3AB1">
        <w:rPr>
          <w:color w:val="000000"/>
          <w:sz w:val="22"/>
          <w:szCs w:val="22"/>
          <w:lang w:val="kk-KZ"/>
        </w:rPr>
        <w:t>еді</w:t>
      </w:r>
      <w:r w:rsidRPr="00BA3AB1">
        <w:rPr>
          <w:rFonts w:ascii="Times" w:hAnsi="Times" w:cs="Times"/>
          <w:color w:val="000000"/>
          <w:sz w:val="22"/>
          <w:szCs w:val="22"/>
          <w:lang w:val="kk-KZ"/>
        </w:rPr>
        <w:t xml:space="preserve">. </w:t>
      </w:r>
      <w:r w:rsidRPr="00BA3AB1">
        <w:rPr>
          <w:color w:val="000000"/>
          <w:sz w:val="22"/>
          <w:szCs w:val="22"/>
          <w:lang w:val="kk-KZ"/>
        </w:rPr>
        <w:t>Қазақстан</w:t>
      </w:r>
      <w:r w:rsidRPr="00BA3AB1">
        <w:rPr>
          <w:rFonts w:ascii="Times" w:hAnsi="Times" w:cs="Times"/>
          <w:color w:val="000000"/>
          <w:sz w:val="22"/>
          <w:szCs w:val="22"/>
          <w:lang w:val="kk-KZ"/>
        </w:rPr>
        <w:t xml:space="preserve"> </w:t>
      </w:r>
      <w:r w:rsidRPr="00BA3AB1">
        <w:rPr>
          <w:color w:val="000000"/>
          <w:sz w:val="22"/>
          <w:szCs w:val="22"/>
          <w:lang w:val="kk-KZ"/>
        </w:rPr>
        <w:t>Республикасы</w:t>
      </w:r>
      <w:r w:rsidRPr="00BA3AB1">
        <w:rPr>
          <w:rFonts w:ascii="Times" w:hAnsi="Times" w:cs="Times"/>
          <w:color w:val="000000"/>
          <w:sz w:val="22"/>
          <w:szCs w:val="22"/>
          <w:lang w:val="kk-KZ"/>
        </w:rPr>
        <w:t xml:space="preserve"> </w:t>
      </w:r>
      <w:r w:rsidRPr="00BA3AB1">
        <w:rPr>
          <w:color w:val="000000"/>
          <w:sz w:val="22"/>
          <w:szCs w:val="22"/>
          <w:lang w:val="kk-KZ"/>
        </w:rPr>
        <w:t>Конституциясының</w:t>
      </w:r>
      <w:r w:rsidRPr="00BA3AB1">
        <w:rPr>
          <w:rFonts w:ascii="Times" w:hAnsi="Times" w:cs="Times"/>
          <w:color w:val="000000"/>
          <w:sz w:val="22"/>
          <w:szCs w:val="22"/>
          <w:lang w:val="kk-KZ"/>
        </w:rPr>
        <w:t xml:space="preserve"> 35-</w:t>
      </w:r>
      <w:r w:rsidRPr="00BA3AB1">
        <w:rPr>
          <w:color w:val="000000"/>
          <w:sz w:val="22"/>
          <w:szCs w:val="22"/>
          <w:lang w:val="kk-KZ"/>
        </w:rPr>
        <w:t>інші</w:t>
      </w:r>
      <w:r w:rsidRPr="00BA3AB1">
        <w:rPr>
          <w:rFonts w:ascii="Times" w:hAnsi="Times" w:cs="Times"/>
          <w:color w:val="000000"/>
          <w:sz w:val="22"/>
          <w:szCs w:val="22"/>
          <w:lang w:val="kk-KZ"/>
        </w:rPr>
        <w:t xml:space="preserve"> </w:t>
      </w:r>
      <w:r w:rsidRPr="00BA3AB1">
        <w:rPr>
          <w:color w:val="000000"/>
          <w:sz w:val="22"/>
          <w:szCs w:val="22"/>
          <w:lang w:val="kk-KZ"/>
        </w:rPr>
        <w:t>бабында</w:t>
      </w:r>
      <w:r w:rsidRPr="00BA3AB1">
        <w:rPr>
          <w:rFonts w:ascii="Times" w:hAnsi="Times" w:cs="Times"/>
          <w:color w:val="000000"/>
          <w:sz w:val="22"/>
          <w:szCs w:val="22"/>
          <w:lang w:val="kk-KZ"/>
        </w:rPr>
        <w:t xml:space="preserve">: </w:t>
      </w:r>
      <w:r w:rsidRPr="00BA3AB1">
        <w:rPr>
          <w:color w:val="000000"/>
          <w:sz w:val="22"/>
          <w:szCs w:val="22"/>
          <w:lang w:val="kk-KZ"/>
        </w:rPr>
        <w:t>заңды</w:t>
      </w:r>
      <w:r w:rsidRPr="00BA3AB1">
        <w:rPr>
          <w:rFonts w:ascii="Times" w:hAnsi="Times" w:cs="Times"/>
          <w:color w:val="000000"/>
          <w:sz w:val="22"/>
          <w:szCs w:val="22"/>
          <w:lang w:val="kk-KZ"/>
        </w:rPr>
        <w:t xml:space="preserve"> </w:t>
      </w:r>
      <w:r w:rsidRPr="00BA3AB1">
        <w:rPr>
          <w:color w:val="000000"/>
          <w:sz w:val="22"/>
          <w:szCs w:val="22"/>
          <w:lang w:val="kk-KZ"/>
        </w:rPr>
        <w:t>түрде</w:t>
      </w:r>
      <w:r w:rsidRPr="00BA3AB1">
        <w:rPr>
          <w:rFonts w:ascii="Times" w:hAnsi="Times" w:cs="Times"/>
          <w:color w:val="000000"/>
          <w:sz w:val="22"/>
          <w:szCs w:val="22"/>
          <w:lang w:val="kk-KZ"/>
        </w:rPr>
        <w:t xml:space="preserve"> </w:t>
      </w:r>
      <w:r w:rsidRPr="00BA3AB1">
        <w:rPr>
          <w:color w:val="000000"/>
          <w:sz w:val="22"/>
          <w:szCs w:val="22"/>
          <w:lang w:val="kk-KZ"/>
        </w:rPr>
        <w:t>белгіленген</w:t>
      </w:r>
      <w:r w:rsidRPr="00BA3AB1">
        <w:rPr>
          <w:rFonts w:ascii="Times" w:hAnsi="Times" w:cs="Times"/>
          <w:color w:val="000000"/>
          <w:sz w:val="22"/>
          <w:szCs w:val="22"/>
          <w:lang w:val="kk-KZ"/>
        </w:rPr>
        <w:t xml:space="preserve"> </w:t>
      </w:r>
      <w:r w:rsidRPr="00BA3AB1">
        <w:rPr>
          <w:color w:val="000000"/>
          <w:sz w:val="22"/>
          <w:szCs w:val="22"/>
          <w:lang w:val="kk-KZ"/>
        </w:rPr>
        <w:t>салықтарды</w:t>
      </w:r>
      <w:r w:rsidRPr="00BA3AB1">
        <w:rPr>
          <w:rFonts w:ascii="Times" w:hAnsi="Times" w:cs="Times"/>
          <w:color w:val="000000"/>
          <w:sz w:val="22"/>
          <w:szCs w:val="22"/>
          <w:lang w:val="kk-KZ"/>
        </w:rPr>
        <w:t xml:space="preserve">, </w:t>
      </w:r>
      <w:r w:rsidRPr="00BA3AB1">
        <w:rPr>
          <w:color w:val="000000"/>
          <w:sz w:val="22"/>
          <w:szCs w:val="22"/>
          <w:lang w:val="kk-KZ"/>
        </w:rPr>
        <w:t>алымдарды</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өзге</w:t>
      </w:r>
      <w:r w:rsidRPr="00BA3AB1">
        <w:rPr>
          <w:rFonts w:ascii="Times" w:hAnsi="Times" w:cs="Times"/>
          <w:color w:val="000000"/>
          <w:sz w:val="22"/>
          <w:szCs w:val="22"/>
          <w:lang w:val="kk-KZ"/>
        </w:rPr>
        <w:t xml:space="preserve"> </w:t>
      </w:r>
      <w:r w:rsidRPr="00BA3AB1">
        <w:rPr>
          <w:color w:val="000000"/>
          <w:sz w:val="22"/>
          <w:szCs w:val="22"/>
          <w:lang w:val="kk-KZ"/>
        </w:rPr>
        <w:t>міндетті</w:t>
      </w:r>
      <w:r w:rsidRPr="00BA3AB1">
        <w:rPr>
          <w:rFonts w:ascii="Times" w:hAnsi="Times" w:cs="Times"/>
          <w:color w:val="000000"/>
          <w:sz w:val="22"/>
          <w:szCs w:val="22"/>
          <w:lang w:val="kk-KZ"/>
        </w:rPr>
        <w:t xml:space="preserve"> </w:t>
      </w:r>
      <w:r w:rsidRPr="00BA3AB1">
        <w:rPr>
          <w:color w:val="000000"/>
          <w:sz w:val="22"/>
          <w:szCs w:val="22"/>
          <w:lang w:val="kk-KZ"/>
        </w:rPr>
        <w:t>төлемдерді</w:t>
      </w:r>
      <w:r w:rsidRPr="00BA3AB1">
        <w:rPr>
          <w:rFonts w:ascii="Times" w:hAnsi="Times" w:cs="Times"/>
          <w:color w:val="000000"/>
          <w:sz w:val="22"/>
          <w:szCs w:val="22"/>
          <w:lang w:val="kk-KZ"/>
        </w:rPr>
        <w:t xml:space="preserve"> </w:t>
      </w:r>
      <w:r w:rsidRPr="00BA3AB1">
        <w:rPr>
          <w:color w:val="000000"/>
          <w:sz w:val="22"/>
          <w:szCs w:val="22"/>
          <w:lang w:val="kk-KZ"/>
        </w:rPr>
        <w:t>төлеу</w:t>
      </w:r>
      <w:r w:rsidRPr="00BA3AB1">
        <w:rPr>
          <w:rFonts w:ascii="Times" w:hAnsi="Times" w:cs="Times"/>
          <w:color w:val="000000"/>
          <w:sz w:val="22"/>
          <w:szCs w:val="22"/>
          <w:lang w:val="kk-KZ"/>
        </w:rPr>
        <w:t xml:space="preserve"> </w:t>
      </w:r>
      <w:r w:rsidRPr="00BA3AB1">
        <w:rPr>
          <w:color w:val="000000"/>
          <w:sz w:val="22"/>
          <w:szCs w:val="22"/>
          <w:lang w:val="kk-KZ"/>
        </w:rPr>
        <w:t>әркімнің</w:t>
      </w:r>
      <w:r w:rsidRPr="00BA3AB1">
        <w:rPr>
          <w:rFonts w:ascii="Times" w:hAnsi="Times" w:cs="Times"/>
          <w:color w:val="000000"/>
          <w:sz w:val="22"/>
          <w:szCs w:val="22"/>
          <w:lang w:val="kk-KZ"/>
        </w:rPr>
        <w:t xml:space="preserve"> </w:t>
      </w:r>
      <w:r w:rsidRPr="00BA3AB1">
        <w:rPr>
          <w:color w:val="000000"/>
          <w:sz w:val="22"/>
          <w:szCs w:val="22"/>
          <w:lang w:val="kk-KZ"/>
        </w:rPr>
        <w:t>борышы</w:t>
      </w:r>
      <w:r w:rsidRPr="00BA3AB1">
        <w:rPr>
          <w:rFonts w:ascii="Times" w:hAnsi="Times" w:cs="Times"/>
          <w:color w:val="000000"/>
          <w:sz w:val="22"/>
          <w:szCs w:val="22"/>
          <w:lang w:val="kk-KZ"/>
        </w:rPr>
        <w:t xml:space="preserve"> </w:t>
      </w:r>
      <w:r w:rsidRPr="00BA3AB1">
        <w:rPr>
          <w:color w:val="000000"/>
          <w:sz w:val="22"/>
          <w:szCs w:val="22"/>
          <w:lang w:val="kk-KZ"/>
        </w:rPr>
        <w:t>әрі</w:t>
      </w:r>
      <w:r w:rsidRPr="00BA3AB1">
        <w:rPr>
          <w:rFonts w:ascii="Times" w:hAnsi="Times" w:cs="Times"/>
          <w:color w:val="000000"/>
          <w:sz w:val="22"/>
          <w:szCs w:val="22"/>
          <w:lang w:val="kk-KZ"/>
        </w:rPr>
        <w:t xml:space="preserve"> </w:t>
      </w:r>
      <w:r w:rsidRPr="00BA3AB1">
        <w:rPr>
          <w:color w:val="000000"/>
          <w:sz w:val="22"/>
          <w:szCs w:val="22"/>
          <w:lang w:val="kk-KZ"/>
        </w:rPr>
        <w:t>міндеті</w:t>
      </w:r>
      <w:r w:rsidRPr="00BA3AB1">
        <w:rPr>
          <w:rFonts w:ascii="Times" w:hAnsi="Times" w:cs="Times"/>
          <w:color w:val="000000"/>
          <w:sz w:val="22"/>
          <w:szCs w:val="22"/>
          <w:lang w:val="kk-KZ"/>
        </w:rPr>
        <w:t xml:space="preserve"> </w:t>
      </w:r>
      <w:r w:rsidRPr="00BA3AB1">
        <w:rPr>
          <w:color w:val="000000"/>
          <w:sz w:val="22"/>
          <w:szCs w:val="22"/>
          <w:lang w:val="kk-KZ"/>
        </w:rPr>
        <w:t>болып</w:t>
      </w:r>
      <w:r w:rsidRPr="00BA3AB1">
        <w:rPr>
          <w:rFonts w:ascii="Times" w:hAnsi="Times" w:cs="Times"/>
          <w:color w:val="000000"/>
          <w:sz w:val="22"/>
          <w:szCs w:val="22"/>
          <w:lang w:val="kk-KZ"/>
        </w:rPr>
        <w:t xml:space="preserve"> </w:t>
      </w:r>
      <w:r w:rsidRPr="00BA3AB1">
        <w:rPr>
          <w:color w:val="000000"/>
          <w:sz w:val="22"/>
          <w:szCs w:val="22"/>
          <w:lang w:val="kk-KZ"/>
        </w:rPr>
        <w:t>табылады</w:t>
      </w:r>
      <w:r w:rsidRPr="00BA3AB1">
        <w:rPr>
          <w:rFonts w:ascii="Times" w:hAnsi="Times" w:cs="Times"/>
          <w:color w:val="000000"/>
          <w:sz w:val="22"/>
          <w:szCs w:val="22"/>
          <w:lang w:val="kk-KZ"/>
        </w:rPr>
        <w:t xml:space="preserve">, – </w:t>
      </w:r>
      <w:r w:rsidRPr="00BA3AB1">
        <w:rPr>
          <w:color w:val="000000"/>
          <w:sz w:val="22"/>
          <w:szCs w:val="22"/>
          <w:lang w:val="kk-KZ"/>
        </w:rPr>
        <w:t>деп</w:t>
      </w:r>
      <w:r w:rsidRPr="00BA3AB1">
        <w:rPr>
          <w:rFonts w:ascii="Times" w:hAnsi="Times" w:cs="Times"/>
          <w:color w:val="000000"/>
          <w:sz w:val="22"/>
          <w:szCs w:val="22"/>
          <w:lang w:val="kk-KZ"/>
        </w:rPr>
        <w:t xml:space="preserve"> </w:t>
      </w:r>
      <w:r w:rsidRPr="00BA3AB1">
        <w:rPr>
          <w:color w:val="000000"/>
          <w:sz w:val="22"/>
          <w:szCs w:val="22"/>
          <w:lang w:val="kk-KZ"/>
        </w:rPr>
        <w:t>жазылған</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Қайта</w:t>
      </w:r>
      <w:r w:rsidRPr="00BA3AB1">
        <w:rPr>
          <w:rFonts w:ascii="Times" w:hAnsi="Times" w:cs="Times"/>
          <w:color w:val="000000"/>
          <w:sz w:val="22"/>
          <w:szCs w:val="22"/>
          <w:lang w:val="kk-KZ"/>
        </w:rPr>
        <w:t xml:space="preserve"> </w:t>
      </w:r>
      <w:r w:rsidRPr="00BA3AB1">
        <w:rPr>
          <w:color w:val="000000"/>
          <w:sz w:val="22"/>
          <w:szCs w:val="22"/>
          <w:lang w:val="kk-KZ"/>
        </w:rPr>
        <w:t>бөлудің</w:t>
      </w:r>
      <w:r w:rsidRPr="00BA3AB1">
        <w:rPr>
          <w:rFonts w:ascii="Times" w:hAnsi="Times" w:cs="Times"/>
          <w:color w:val="000000"/>
          <w:sz w:val="22"/>
          <w:szCs w:val="22"/>
          <w:lang w:val="kk-KZ"/>
        </w:rPr>
        <w:t xml:space="preserve"> </w:t>
      </w:r>
      <w:r w:rsidRPr="00BA3AB1">
        <w:rPr>
          <w:color w:val="000000"/>
          <w:sz w:val="22"/>
          <w:szCs w:val="22"/>
          <w:lang w:val="kk-KZ"/>
        </w:rPr>
        <w:t>тетігі</w:t>
      </w:r>
      <w:r w:rsidRPr="00BA3AB1">
        <w:rPr>
          <w:rFonts w:ascii="Times" w:hAnsi="Times" w:cs="Times"/>
          <w:color w:val="000000"/>
          <w:sz w:val="22"/>
          <w:szCs w:val="22"/>
          <w:lang w:val="kk-KZ"/>
        </w:rPr>
        <w:t xml:space="preserve"> </w:t>
      </w:r>
      <w:r w:rsidRPr="00BA3AB1">
        <w:rPr>
          <w:color w:val="000000"/>
          <w:sz w:val="22"/>
          <w:szCs w:val="22"/>
          <w:lang w:val="kk-KZ"/>
        </w:rPr>
        <w:t>бола</w:t>
      </w:r>
      <w:r w:rsidRPr="00BA3AB1">
        <w:rPr>
          <w:rFonts w:ascii="Times" w:hAnsi="Times" w:cs="Times"/>
          <w:color w:val="000000"/>
          <w:sz w:val="22"/>
          <w:szCs w:val="22"/>
          <w:lang w:val="kk-KZ"/>
        </w:rPr>
        <w:t xml:space="preserve"> </w:t>
      </w:r>
      <w:r w:rsidRPr="00BA3AB1">
        <w:rPr>
          <w:color w:val="000000"/>
          <w:sz w:val="22"/>
          <w:szCs w:val="22"/>
          <w:lang w:val="kk-KZ"/>
        </w:rPr>
        <w:t>отырып</w:t>
      </w:r>
      <w:r w:rsidRPr="00BA3AB1">
        <w:rPr>
          <w:rFonts w:ascii="Times" w:hAnsi="Times" w:cs="Times"/>
          <w:color w:val="000000"/>
          <w:sz w:val="22"/>
          <w:szCs w:val="22"/>
          <w:lang w:val="kk-KZ"/>
        </w:rPr>
        <w:t xml:space="preserve">, </w:t>
      </w:r>
      <w:r w:rsidRPr="00BA3AB1">
        <w:rPr>
          <w:color w:val="000000"/>
          <w:sz w:val="22"/>
          <w:szCs w:val="22"/>
          <w:lang w:val="kk-KZ"/>
        </w:rPr>
        <w:t>салықтар</w:t>
      </w:r>
      <w:r w:rsidRPr="00BA3AB1">
        <w:rPr>
          <w:rFonts w:ascii="Times" w:hAnsi="Times" w:cs="Times"/>
          <w:color w:val="000000"/>
          <w:sz w:val="22"/>
          <w:szCs w:val="22"/>
          <w:lang w:val="kk-KZ"/>
        </w:rPr>
        <w:t xml:space="preserve"> </w:t>
      </w:r>
      <w:r w:rsidRPr="00BA3AB1">
        <w:rPr>
          <w:color w:val="000000"/>
          <w:sz w:val="22"/>
          <w:szCs w:val="22"/>
          <w:lang w:val="kk-KZ"/>
        </w:rPr>
        <w:t>бөлу</w:t>
      </w:r>
      <w:r w:rsidRPr="00BA3AB1">
        <w:rPr>
          <w:rFonts w:ascii="Times" w:hAnsi="Times" w:cs="Times"/>
          <w:color w:val="000000"/>
          <w:sz w:val="22"/>
          <w:szCs w:val="22"/>
          <w:lang w:val="kk-KZ"/>
        </w:rPr>
        <w:t xml:space="preserve"> </w:t>
      </w:r>
      <w:r w:rsidRPr="00BA3AB1">
        <w:rPr>
          <w:color w:val="000000"/>
          <w:sz w:val="22"/>
          <w:szCs w:val="22"/>
          <w:lang w:val="kk-KZ"/>
        </w:rPr>
        <w:t>жүйесінде</w:t>
      </w:r>
      <w:r w:rsidRPr="00BA3AB1">
        <w:rPr>
          <w:rFonts w:ascii="Times" w:hAnsi="Times" w:cs="Times"/>
          <w:color w:val="000000"/>
          <w:sz w:val="22"/>
          <w:szCs w:val="22"/>
          <w:lang w:val="kk-KZ"/>
        </w:rPr>
        <w:t xml:space="preserve"> </w:t>
      </w:r>
      <w:r w:rsidRPr="00BA3AB1">
        <w:rPr>
          <w:color w:val="000000"/>
          <w:sz w:val="22"/>
          <w:szCs w:val="22"/>
          <w:lang w:val="kk-KZ"/>
        </w:rPr>
        <w:t>пайда</w:t>
      </w:r>
      <w:r w:rsidRPr="00BA3AB1">
        <w:rPr>
          <w:rFonts w:ascii="Times" w:hAnsi="Times" w:cs="Times"/>
          <w:color w:val="000000"/>
          <w:sz w:val="22"/>
          <w:szCs w:val="22"/>
          <w:lang w:val="kk-KZ"/>
        </w:rPr>
        <w:t xml:space="preserve"> </w:t>
      </w:r>
      <w:r w:rsidRPr="00BA3AB1">
        <w:rPr>
          <w:color w:val="000000"/>
          <w:sz w:val="22"/>
          <w:szCs w:val="22"/>
          <w:lang w:val="kk-KZ"/>
        </w:rPr>
        <w:t>болатын</w:t>
      </w:r>
      <w:r w:rsidRPr="00BA3AB1">
        <w:rPr>
          <w:rFonts w:ascii="Times" w:hAnsi="Times" w:cs="Times"/>
          <w:color w:val="000000"/>
          <w:sz w:val="22"/>
          <w:szCs w:val="22"/>
          <w:lang w:val="kk-KZ"/>
        </w:rPr>
        <w:t xml:space="preserve"> </w:t>
      </w:r>
      <w:r w:rsidRPr="00BA3AB1">
        <w:rPr>
          <w:color w:val="000000"/>
          <w:sz w:val="22"/>
          <w:szCs w:val="22"/>
          <w:lang w:val="kk-KZ"/>
        </w:rPr>
        <w:t>жаңылыстарды</w:t>
      </w:r>
      <w:r w:rsidRPr="00BA3AB1">
        <w:rPr>
          <w:rFonts w:ascii="Times" w:hAnsi="Times" w:cs="Times"/>
          <w:color w:val="000000"/>
          <w:sz w:val="22"/>
          <w:szCs w:val="22"/>
          <w:lang w:val="kk-KZ"/>
        </w:rPr>
        <w:t xml:space="preserve"> «</w:t>
      </w:r>
      <w:r w:rsidRPr="00BA3AB1">
        <w:rPr>
          <w:color w:val="000000"/>
          <w:sz w:val="22"/>
          <w:szCs w:val="22"/>
          <w:lang w:val="kk-KZ"/>
        </w:rPr>
        <w:t>өшіруді</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экономикалық</w:t>
      </w:r>
      <w:r w:rsidRPr="00BA3AB1">
        <w:rPr>
          <w:rFonts w:ascii="Times" w:hAnsi="Times" w:cs="Times"/>
          <w:color w:val="000000"/>
          <w:sz w:val="22"/>
          <w:szCs w:val="22"/>
          <w:lang w:val="kk-KZ"/>
        </w:rPr>
        <w:t xml:space="preserve"> </w:t>
      </w:r>
      <w:r w:rsidRPr="00BA3AB1">
        <w:rPr>
          <w:color w:val="000000"/>
          <w:sz w:val="22"/>
          <w:szCs w:val="22"/>
          <w:lang w:val="kk-KZ"/>
        </w:rPr>
        <w:t>субъектілер</w:t>
      </w:r>
      <w:r w:rsidRPr="00BA3AB1">
        <w:rPr>
          <w:rFonts w:ascii="Times" w:hAnsi="Times" w:cs="Times"/>
          <w:color w:val="000000"/>
          <w:sz w:val="22"/>
          <w:szCs w:val="22"/>
          <w:lang w:val="kk-KZ"/>
        </w:rPr>
        <w:t xml:space="preserve"> </w:t>
      </w:r>
      <w:r w:rsidRPr="00BA3AB1">
        <w:rPr>
          <w:color w:val="000000"/>
          <w:sz w:val="22"/>
          <w:szCs w:val="22"/>
          <w:lang w:val="kk-KZ"/>
        </w:rPr>
        <w:t>қызметін</w:t>
      </w:r>
      <w:r w:rsidRPr="00BA3AB1">
        <w:rPr>
          <w:rFonts w:ascii="Times" w:hAnsi="Times" w:cs="Times"/>
          <w:color w:val="000000"/>
          <w:sz w:val="22"/>
          <w:szCs w:val="22"/>
          <w:lang w:val="kk-KZ"/>
        </w:rPr>
        <w:t xml:space="preserve"> </w:t>
      </w:r>
      <w:r w:rsidRPr="00BA3AB1">
        <w:rPr>
          <w:color w:val="000000"/>
          <w:sz w:val="22"/>
          <w:szCs w:val="22"/>
          <w:lang w:val="kk-KZ"/>
        </w:rPr>
        <w:t>ынталандыруды</w:t>
      </w:r>
      <w:r w:rsidRPr="00BA3AB1">
        <w:rPr>
          <w:rFonts w:ascii="Times" w:hAnsi="Times" w:cs="Times"/>
          <w:color w:val="000000"/>
          <w:sz w:val="22"/>
          <w:szCs w:val="22"/>
          <w:lang w:val="kk-KZ"/>
        </w:rPr>
        <w:t xml:space="preserve"> </w:t>
      </w:r>
      <w:r w:rsidRPr="00BA3AB1">
        <w:rPr>
          <w:color w:val="000000"/>
          <w:sz w:val="22"/>
          <w:szCs w:val="22"/>
          <w:lang w:val="kk-KZ"/>
        </w:rPr>
        <w:t>немесе</w:t>
      </w:r>
      <w:r w:rsidRPr="00BA3AB1">
        <w:rPr>
          <w:rFonts w:ascii="Times" w:hAnsi="Times" w:cs="Times"/>
          <w:color w:val="000000"/>
          <w:sz w:val="22"/>
          <w:szCs w:val="22"/>
          <w:lang w:val="kk-KZ"/>
        </w:rPr>
        <w:t xml:space="preserve"> </w:t>
      </w:r>
      <w:r w:rsidRPr="00BA3AB1">
        <w:rPr>
          <w:color w:val="000000"/>
          <w:sz w:val="22"/>
          <w:szCs w:val="22"/>
          <w:lang w:val="kk-KZ"/>
        </w:rPr>
        <w:t>тежеуді</w:t>
      </w:r>
      <w:r w:rsidRPr="00BA3AB1">
        <w:rPr>
          <w:rFonts w:ascii="Times" w:hAnsi="Times" w:cs="Times"/>
          <w:color w:val="000000"/>
          <w:sz w:val="22"/>
          <w:szCs w:val="22"/>
          <w:lang w:val="kk-KZ"/>
        </w:rPr>
        <w:t xml:space="preserve"> </w:t>
      </w:r>
      <w:r w:rsidRPr="00BA3AB1">
        <w:rPr>
          <w:color w:val="000000"/>
          <w:sz w:val="22"/>
          <w:szCs w:val="22"/>
          <w:lang w:val="kk-KZ"/>
        </w:rPr>
        <w:t>талап</w:t>
      </w:r>
      <w:r w:rsidRPr="00BA3AB1">
        <w:rPr>
          <w:rFonts w:ascii="Times" w:hAnsi="Times" w:cs="Times"/>
          <w:color w:val="000000"/>
          <w:sz w:val="22"/>
          <w:szCs w:val="22"/>
          <w:lang w:val="kk-KZ"/>
        </w:rPr>
        <w:t xml:space="preserve"> </w:t>
      </w:r>
      <w:r w:rsidRPr="00BA3AB1">
        <w:rPr>
          <w:color w:val="000000"/>
          <w:sz w:val="22"/>
          <w:szCs w:val="22"/>
          <w:lang w:val="kk-KZ"/>
        </w:rPr>
        <w:t>етеді</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Салықтарда</w:t>
      </w:r>
      <w:r w:rsidRPr="00BA3AB1">
        <w:rPr>
          <w:rFonts w:ascii="Times" w:hAnsi="Times" w:cs="Times"/>
          <w:color w:val="000000"/>
          <w:sz w:val="22"/>
          <w:szCs w:val="22"/>
          <w:lang w:val="kk-KZ"/>
        </w:rPr>
        <w:t xml:space="preserve"> </w:t>
      </w:r>
      <w:r w:rsidRPr="00BA3AB1">
        <w:rPr>
          <w:color w:val="000000"/>
          <w:sz w:val="22"/>
          <w:szCs w:val="22"/>
          <w:lang w:val="kk-KZ"/>
        </w:rPr>
        <w:t>ежелден</w:t>
      </w:r>
      <w:r w:rsidRPr="00BA3AB1">
        <w:rPr>
          <w:rFonts w:ascii="Times" w:hAnsi="Times" w:cs="Times"/>
          <w:color w:val="000000"/>
          <w:sz w:val="22"/>
          <w:szCs w:val="22"/>
          <w:lang w:val="kk-KZ"/>
        </w:rPr>
        <w:t xml:space="preserve"> </w:t>
      </w:r>
      <w:r w:rsidRPr="00BA3AB1">
        <w:rPr>
          <w:i/>
          <w:iCs/>
          <w:color w:val="000000"/>
          <w:sz w:val="22"/>
          <w:szCs w:val="22"/>
          <w:lang w:val="kk-KZ"/>
        </w:rPr>
        <w:t>салық</w:t>
      </w:r>
      <w:r w:rsidRPr="00BA3AB1">
        <w:rPr>
          <w:rFonts w:ascii="Times" w:hAnsi="Times" w:cs="Times"/>
          <w:i/>
          <w:iCs/>
          <w:color w:val="000000"/>
          <w:sz w:val="22"/>
          <w:szCs w:val="22"/>
          <w:lang w:val="kk-KZ"/>
        </w:rPr>
        <w:t xml:space="preserve"> </w:t>
      </w:r>
      <w:r w:rsidRPr="00BA3AB1">
        <w:rPr>
          <w:i/>
          <w:iCs/>
          <w:color w:val="000000"/>
          <w:sz w:val="22"/>
          <w:szCs w:val="22"/>
          <w:lang w:val="kk-KZ"/>
        </w:rPr>
        <w:t>жүктемесін</w:t>
      </w:r>
      <w:r w:rsidRPr="00BA3AB1">
        <w:rPr>
          <w:rFonts w:ascii="Times" w:hAnsi="Times" w:cs="Times"/>
          <w:i/>
          <w:iCs/>
          <w:color w:val="000000"/>
          <w:sz w:val="22"/>
          <w:szCs w:val="22"/>
          <w:lang w:val="kk-KZ"/>
        </w:rPr>
        <w:t xml:space="preserve"> </w:t>
      </w:r>
      <w:r w:rsidRPr="00BA3AB1">
        <w:rPr>
          <w:rFonts w:ascii="Times" w:hAnsi="Times" w:cs="Times"/>
          <w:color w:val="000000"/>
          <w:sz w:val="22"/>
          <w:szCs w:val="22"/>
          <w:lang w:val="kk-KZ"/>
        </w:rPr>
        <w:t>(</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ауыртпалығын</w:t>
      </w:r>
      <w:r w:rsidRPr="00BA3AB1">
        <w:rPr>
          <w:rFonts w:ascii="Times" w:hAnsi="Times" w:cs="Times"/>
          <w:color w:val="000000"/>
          <w:sz w:val="22"/>
          <w:szCs w:val="22"/>
          <w:lang w:val="kk-KZ"/>
        </w:rPr>
        <w:t xml:space="preserve">) </w:t>
      </w:r>
      <w:r w:rsidRPr="00BA3AB1">
        <w:rPr>
          <w:i/>
          <w:iCs/>
          <w:color w:val="000000"/>
          <w:sz w:val="22"/>
          <w:szCs w:val="22"/>
          <w:lang w:val="kk-KZ"/>
        </w:rPr>
        <w:t>бөлудің</w:t>
      </w:r>
      <w:r w:rsidRPr="00BA3AB1">
        <w:rPr>
          <w:rFonts w:ascii="Times" w:hAnsi="Times" w:cs="Times"/>
          <w:i/>
          <w:iCs/>
          <w:color w:val="000000"/>
          <w:sz w:val="22"/>
          <w:szCs w:val="22"/>
          <w:lang w:val="kk-KZ"/>
        </w:rPr>
        <w:t xml:space="preserve"> </w:t>
      </w:r>
      <w:r w:rsidRPr="00BA3AB1">
        <w:rPr>
          <w:i/>
          <w:iCs/>
          <w:color w:val="000000"/>
          <w:sz w:val="22"/>
          <w:szCs w:val="22"/>
          <w:lang w:val="kk-KZ"/>
        </w:rPr>
        <w:t>екі</w:t>
      </w:r>
      <w:r w:rsidRPr="00BA3AB1">
        <w:rPr>
          <w:rFonts w:ascii="Times" w:hAnsi="Times" w:cs="Times"/>
          <w:i/>
          <w:iCs/>
          <w:color w:val="000000"/>
          <w:sz w:val="22"/>
          <w:szCs w:val="22"/>
          <w:lang w:val="kk-KZ"/>
        </w:rPr>
        <w:t xml:space="preserve"> </w:t>
      </w:r>
      <w:r w:rsidRPr="00BA3AB1">
        <w:rPr>
          <w:i/>
          <w:iCs/>
          <w:color w:val="000000"/>
          <w:sz w:val="22"/>
          <w:szCs w:val="22"/>
          <w:lang w:val="kk-KZ"/>
        </w:rPr>
        <w:t>қағидаты</w:t>
      </w:r>
      <w:r w:rsidRPr="00BA3AB1">
        <w:rPr>
          <w:rFonts w:ascii="Times" w:hAnsi="Times" w:cs="Times"/>
          <w:i/>
          <w:iCs/>
          <w:color w:val="000000"/>
          <w:sz w:val="22"/>
          <w:szCs w:val="22"/>
          <w:lang w:val="kk-KZ"/>
        </w:rPr>
        <w:t xml:space="preserve"> </w:t>
      </w:r>
      <w:r w:rsidRPr="00BA3AB1">
        <w:rPr>
          <w:color w:val="000000"/>
          <w:sz w:val="22"/>
          <w:szCs w:val="22"/>
          <w:lang w:val="kk-KZ"/>
        </w:rPr>
        <w:t>қалыптасқан</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rFonts w:ascii="Times" w:hAnsi="Times" w:cs="Times"/>
          <w:color w:val="000000"/>
          <w:sz w:val="22"/>
          <w:szCs w:val="22"/>
          <w:lang w:val="kk-KZ"/>
        </w:rPr>
        <w:t>1)</w:t>
      </w:r>
      <w:r w:rsidRPr="00BA3AB1">
        <w:rPr>
          <w:rFonts w:ascii="Times" w:hAnsi="Times" w:cs="Times"/>
          <w:color w:val="000000"/>
          <w:sz w:val="22"/>
          <w:szCs w:val="22"/>
          <w:lang w:val="kk-KZ"/>
        </w:rPr>
        <w:tab/>
      </w:r>
      <w:r w:rsidRPr="00BA3AB1">
        <w:rPr>
          <w:color w:val="000000"/>
          <w:sz w:val="22"/>
          <w:szCs w:val="22"/>
          <w:lang w:val="kk-KZ"/>
        </w:rPr>
        <w:t>пайда</w:t>
      </w:r>
      <w:r w:rsidRPr="00BA3AB1">
        <w:rPr>
          <w:rFonts w:ascii="Times" w:hAnsi="Times" w:cs="Times"/>
          <w:color w:val="000000"/>
          <w:sz w:val="22"/>
          <w:szCs w:val="22"/>
          <w:lang w:val="kk-KZ"/>
        </w:rPr>
        <w:t xml:space="preserve"> (</w:t>
      </w:r>
      <w:r w:rsidRPr="00BA3AB1">
        <w:rPr>
          <w:color w:val="000000"/>
          <w:sz w:val="22"/>
          <w:szCs w:val="22"/>
          <w:lang w:val="kk-KZ"/>
        </w:rPr>
        <w:t>алынған</w:t>
      </w:r>
      <w:r w:rsidRPr="00BA3AB1">
        <w:rPr>
          <w:rFonts w:ascii="Times" w:hAnsi="Times" w:cs="Times"/>
          <w:color w:val="000000"/>
          <w:sz w:val="22"/>
          <w:szCs w:val="22"/>
          <w:lang w:val="kk-KZ"/>
        </w:rPr>
        <w:t xml:space="preserve"> </w:t>
      </w:r>
      <w:r w:rsidRPr="00BA3AB1">
        <w:rPr>
          <w:color w:val="000000"/>
          <w:sz w:val="22"/>
          <w:szCs w:val="22"/>
          <w:lang w:val="kk-KZ"/>
        </w:rPr>
        <w:t>игіліктер</w:t>
      </w:r>
      <w:r w:rsidRPr="00BA3AB1">
        <w:rPr>
          <w:rFonts w:ascii="Times" w:hAnsi="Times" w:cs="Times"/>
          <w:color w:val="000000"/>
          <w:sz w:val="22"/>
          <w:szCs w:val="22"/>
          <w:lang w:val="kk-KZ"/>
        </w:rPr>
        <w:t xml:space="preserve">) </w:t>
      </w:r>
      <w:r w:rsidRPr="00BA3AB1">
        <w:rPr>
          <w:color w:val="000000"/>
          <w:sz w:val="22"/>
          <w:szCs w:val="22"/>
          <w:lang w:val="kk-KZ"/>
        </w:rPr>
        <w:t>кағидаты</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rFonts w:ascii="Times" w:hAnsi="Times" w:cs="Times"/>
          <w:color w:val="000000"/>
          <w:sz w:val="22"/>
          <w:szCs w:val="22"/>
          <w:lang w:val="kk-KZ"/>
        </w:rPr>
        <w:lastRenderedPageBreak/>
        <w:t>2)</w:t>
      </w:r>
      <w:r w:rsidRPr="00BA3AB1">
        <w:rPr>
          <w:rFonts w:ascii="Times" w:hAnsi="Times" w:cs="Times"/>
          <w:color w:val="000000"/>
          <w:sz w:val="22"/>
          <w:szCs w:val="22"/>
          <w:lang w:val="kk-KZ"/>
        </w:rPr>
        <w:tab/>
        <w:t>«</w:t>
      </w:r>
      <w:r w:rsidRPr="00BA3AB1">
        <w:rPr>
          <w:color w:val="000000"/>
          <w:sz w:val="22"/>
          <w:szCs w:val="22"/>
          <w:lang w:val="kk-KZ"/>
        </w:rPr>
        <w:t>қайыр</w:t>
      </w:r>
      <w:r w:rsidRPr="00BA3AB1">
        <w:rPr>
          <w:rFonts w:ascii="Times" w:hAnsi="Times" w:cs="Times"/>
          <w:color w:val="000000"/>
          <w:sz w:val="22"/>
          <w:szCs w:val="22"/>
          <w:lang w:val="kk-KZ"/>
        </w:rPr>
        <w:t xml:space="preserve"> </w:t>
      </w:r>
      <w:r w:rsidRPr="00BA3AB1">
        <w:rPr>
          <w:color w:val="000000"/>
          <w:sz w:val="22"/>
          <w:szCs w:val="22"/>
          <w:lang w:val="kk-KZ"/>
        </w:rPr>
        <w:t>көрсету</w:t>
      </w:r>
      <w:r w:rsidRPr="00BA3AB1">
        <w:rPr>
          <w:rFonts w:ascii="Times" w:hAnsi="Times" w:cs="Times"/>
          <w:color w:val="000000"/>
          <w:sz w:val="22"/>
          <w:szCs w:val="22"/>
          <w:lang w:val="kk-KZ"/>
        </w:rPr>
        <w:t>» (</w:t>
      </w:r>
      <w:r w:rsidRPr="00BA3AB1">
        <w:rPr>
          <w:color w:val="000000"/>
          <w:sz w:val="22"/>
          <w:szCs w:val="22"/>
          <w:lang w:val="kk-KZ"/>
        </w:rPr>
        <w:t>төлем</w:t>
      </w:r>
      <w:r w:rsidRPr="00BA3AB1">
        <w:rPr>
          <w:rFonts w:ascii="Times" w:hAnsi="Times" w:cs="Times"/>
          <w:color w:val="000000"/>
          <w:sz w:val="22"/>
          <w:szCs w:val="22"/>
          <w:lang w:val="kk-KZ"/>
        </w:rPr>
        <w:t xml:space="preserve"> </w:t>
      </w:r>
      <w:r w:rsidRPr="00BA3AB1">
        <w:rPr>
          <w:color w:val="000000"/>
          <w:sz w:val="22"/>
          <w:szCs w:val="22"/>
          <w:lang w:val="kk-KZ"/>
        </w:rPr>
        <w:t>қабілеттілігі</w:t>
      </w:r>
      <w:r w:rsidRPr="00BA3AB1">
        <w:rPr>
          <w:rFonts w:ascii="Times" w:hAnsi="Times" w:cs="Times"/>
          <w:color w:val="000000"/>
          <w:sz w:val="22"/>
          <w:szCs w:val="22"/>
          <w:lang w:val="kk-KZ"/>
        </w:rPr>
        <w:t xml:space="preserve">) </w:t>
      </w:r>
      <w:r w:rsidRPr="00BA3AB1">
        <w:rPr>
          <w:color w:val="000000"/>
          <w:sz w:val="22"/>
          <w:szCs w:val="22"/>
          <w:lang w:val="kk-KZ"/>
        </w:rPr>
        <w:t>қағидаты</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i/>
          <w:iCs/>
          <w:color w:val="000000"/>
          <w:sz w:val="22"/>
          <w:szCs w:val="22"/>
          <w:lang w:val="kk-KZ"/>
        </w:rPr>
        <w:t>Бірінші</w:t>
      </w:r>
      <w:r w:rsidRPr="00BA3AB1">
        <w:rPr>
          <w:rFonts w:ascii="Times" w:hAnsi="Times" w:cs="Times"/>
          <w:i/>
          <w:iCs/>
          <w:color w:val="000000"/>
          <w:sz w:val="22"/>
          <w:szCs w:val="22"/>
          <w:lang w:val="kk-KZ"/>
        </w:rPr>
        <w:t xml:space="preserve"> </w:t>
      </w:r>
      <w:r w:rsidRPr="00BA3AB1">
        <w:rPr>
          <w:i/>
          <w:iCs/>
          <w:color w:val="000000"/>
          <w:sz w:val="22"/>
          <w:szCs w:val="22"/>
          <w:lang w:val="kk-KZ"/>
        </w:rPr>
        <w:t>жағдайда</w:t>
      </w:r>
      <w:r w:rsidRPr="00BA3AB1">
        <w:rPr>
          <w:rFonts w:ascii="Times" w:hAnsi="Times" w:cs="Times"/>
          <w:i/>
          <w:iC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субъектілері</w:t>
      </w:r>
      <w:r w:rsidRPr="00BA3AB1">
        <w:rPr>
          <w:rFonts w:ascii="Times" w:hAnsi="Times" w:cs="Times"/>
          <w:color w:val="000000"/>
          <w:sz w:val="22"/>
          <w:szCs w:val="22"/>
          <w:lang w:val="kk-KZ"/>
        </w:rPr>
        <w:t xml:space="preserve"> </w:t>
      </w:r>
      <w:r w:rsidRPr="00BA3AB1">
        <w:rPr>
          <w:color w:val="000000"/>
          <w:sz w:val="22"/>
          <w:szCs w:val="22"/>
          <w:lang w:val="kk-KZ"/>
        </w:rPr>
        <w:t>салықтарды</w:t>
      </w:r>
      <w:r w:rsidRPr="00BA3AB1">
        <w:rPr>
          <w:rFonts w:ascii="Times" w:hAnsi="Times" w:cs="Times"/>
          <w:color w:val="000000"/>
          <w:sz w:val="22"/>
          <w:szCs w:val="22"/>
          <w:lang w:val="kk-KZ"/>
        </w:rPr>
        <w:t xml:space="preserve"> </w:t>
      </w:r>
      <w:r w:rsidRPr="00BA3AB1">
        <w:rPr>
          <w:color w:val="000000"/>
          <w:sz w:val="22"/>
          <w:szCs w:val="22"/>
          <w:lang w:val="kk-KZ"/>
        </w:rPr>
        <w:t>мемлекеттен</w:t>
      </w:r>
      <w:r w:rsidRPr="00BA3AB1">
        <w:rPr>
          <w:rFonts w:ascii="Times" w:hAnsi="Times" w:cs="Times"/>
          <w:color w:val="000000"/>
          <w:sz w:val="22"/>
          <w:szCs w:val="22"/>
          <w:lang w:val="kk-KZ"/>
        </w:rPr>
        <w:t xml:space="preserve"> </w:t>
      </w:r>
      <w:r w:rsidRPr="00BA3AB1">
        <w:rPr>
          <w:color w:val="000000"/>
          <w:sz w:val="22"/>
          <w:szCs w:val="22"/>
          <w:lang w:val="kk-KZ"/>
        </w:rPr>
        <w:t>алатын</w:t>
      </w:r>
      <w:r w:rsidRPr="00BA3AB1">
        <w:rPr>
          <w:rFonts w:ascii="Times" w:hAnsi="Times" w:cs="Times"/>
          <w:color w:val="000000"/>
          <w:sz w:val="22"/>
          <w:szCs w:val="22"/>
          <w:lang w:val="kk-KZ"/>
        </w:rPr>
        <w:t xml:space="preserve"> </w:t>
      </w:r>
      <w:r w:rsidRPr="00BA3AB1">
        <w:rPr>
          <w:color w:val="000000"/>
          <w:sz w:val="22"/>
          <w:szCs w:val="22"/>
          <w:lang w:val="kk-KZ"/>
        </w:rPr>
        <w:t>пайдаларға</w:t>
      </w:r>
      <w:r w:rsidRPr="00BA3AB1">
        <w:rPr>
          <w:rFonts w:ascii="Times" w:hAnsi="Times" w:cs="Times"/>
          <w:color w:val="000000"/>
          <w:sz w:val="22"/>
          <w:szCs w:val="22"/>
          <w:lang w:val="kk-KZ"/>
        </w:rPr>
        <w:t xml:space="preserve"> </w:t>
      </w:r>
      <w:r w:rsidRPr="00BA3AB1">
        <w:rPr>
          <w:color w:val="000000"/>
          <w:sz w:val="22"/>
          <w:szCs w:val="22"/>
          <w:lang w:val="kk-KZ"/>
        </w:rPr>
        <w:t>үйлесімді</w:t>
      </w:r>
      <w:r w:rsidRPr="00BA3AB1">
        <w:rPr>
          <w:rFonts w:ascii="Times" w:hAnsi="Times" w:cs="Times"/>
          <w:color w:val="000000"/>
          <w:sz w:val="22"/>
          <w:szCs w:val="22"/>
          <w:lang w:val="kk-KZ"/>
        </w:rPr>
        <w:t xml:space="preserve"> </w:t>
      </w:r>
      <w:r w:rsidRPr="00BA3AB1">
        <w:rPr>
          <w:color w:val="000000"/>
          <w:sz w:val="22"/>
          <w:szCs w:val="22"/>
          <w:lang w:val="kk-KZ"/>
        </w:rPr>
        <w:t>түрде</w:t>
      </w:r>
      <w:r w:rsidRPr="00BA3AB1">
        <w:rPr>
          <w:rFonts w:ascii="Times" w:hAnsi="Times" w:cs="Times"/>
          <w:color w:val="000000"/>
          <w:sz w:val="22"/>
          <w:szCs w:val="22"/>
          <w:lang w:val="kk-KZ"/>
        </w:rPr>
        <w:t xml:space="preserve"> </w:t>
      </w:r>
      <w:r w:rsidRPr="00BA3AB1">
        <w:rPr>
          <w:color w:val="000000"/>
          <w:sz w:val="22"/>
          <w:szCs w:val="22"/>
          <w:lang w:val="kk-KZ"/>
        </w:rPr>
        <w:t>төлеуі</w:t>
      </w:r>
      <w:r w:rsidRPr="00BA3AB1">
        <w:rPr>
          <w:rFonts w:ascii="Times" w:hAnsi="Times" w:cs="Times"/>
          <w:color w:val="000000"/>
          <w:sz w:val="22"/>
          <w:szCs w:val="22"/>
          <w:lang w:val="kk-KZ"/>
        </w:rPr>
        <w:t xml:space="preserve"> </w:t>
      </w:r>
      <w:r w:rsidRPr="00BA3AB1">
        <w:rPr>
          <w:color w:val="000000"/>
          <w:sz w:val="22"/>
          <w:szCs w:val="22"/>
          <w:lang w:val="kk-KZ"/>
        </w:rPr>
        <w:t>тиіс</w:t>
      </w:r>
      <w:r w:rsidRPr="00BA3AB1">
        <w:rPr>
          <w:rFonts w:ascii="Times" w:hAnsi="Times" w:cs="Times"/>
          <w:color w:val="000000"/>
          <w:sz w:val="22"/>
          <w:szCs w:val="22"/>
          <w:lang w:val="kk-KZ"/>
        </w:rPr>
        <w:t xml:space="preserve">, </w:t>
      </w:r>
      <w:r w:rsidRPr="00BA3AB1">
        <w:rPr>
          <w:color w:val="000000"/>
          <w:sz w:val="22"/>
          <w:szCs w:val="22"/>
          <w:lang w:val="kk-KZ"/>
        </w:rPr>
        <w:t>яғни</w:t>
      </w:r>
      <w:r w:rsidRPr="00BA3AB1">
        <w:rPr>
          <w:rFonts w:ascii="Times" w:hAnsi="Times" w:cs="Times"/>
          <w:color w:val="000000"/>
          <w:sz w:val="22"/>
          <w:szCs w:val="22"/>
          <w:lang w:val="kk-KZ"/>
        </w:rPr>
        <w:t xml:space="preserve"> </w:t>
      </w:r>
      <w:r w:rsidRPr="00BA3AB1">
        <w:rPr>
          <w:color w:val="000000"/>
          <w:sz w:val="22"/>
          <w:szCs w:val="22"/>
          <w:lang w:val="kk-KZ"/>
        </w:rPr>
        <w:t>кімде</w:t>
      </w:r>
      <w:r w:rsidRPr="00BA3AB1">
        <w:rPr>
          <w:rFonts w:ascii="Times" w:hAnsi="Times" w:cs="Times"/>
          <w:color w:val="000000"/>
          <w:sz w:val="22"/>
          <w:szCs w:val="22"/>
          <w:lang w:val="kk-KZ"/>
        </w:rPr>
        <w:t>-</w:t>
      </w:r>
      <w:r w:rsidRPr="00BA3AB1">
        <w:rPr>
          <w:color w:val="000000"/>
          <w:sz w:val="22"/>
          <w:szCs w:val="22"/>
          <w:lang w:val="kk-KZ"/>
        </w:rPr>
        <w:t>кім</w:t>
      </w:r>
      <w:r w:rsidRPr="00BA3AB1">
        <w:rPr>
          <w:rFonts w:ascii="Times" w:hAnsi="Times" w:cs="Times"/>
          <w:color w:val="000000"/>
          <w:sz w:val="22"/>
          <w:szCs w:val="22"/>
          <w:lang w:val="kk-KZ"/>
        </w:rPr>
        <w:t xml:space="preserve"> </w:t>
      </w:r>
      <w:r w:rsidRPr="00BA3AB1">
        <w:rPr>
          <w:color w:val="000000"/>
          <w:sz w:val="22"/>
          <w:szCs w:val="22"/>
          <w:lang w:val="kk-KZ"/>
        </w:rPr>
        <w:t>едәуір</w:t>
      </w:r>
      <w:r w:rsidRPr="00BA3AB1">
        <w:rPr>
          <w:rFonts w:ascii="Times" w:hAnsi="Times" w:cs="Times"/>
          <w:color w:val="000000"/>
          <w:sz w:val="22"/>
          <w:szCs w:val="22"/>
          <w:lang w:val="kk-KZ"/>
        </w:rPr>
        <w:t xml:space="preserve"> </w:t>
      </w:r>
      <w:r w:rsidRPr="00BA3AB1">
        <w:rPr>
          <w:color w:val="000000"/>
          <w:sz w:val="22"/>
          <w:szCs w:val="22"/>
          <w:lang w:val="kk-KZ"/>
        </w:rPr>
        <w:t>пайда</w:t>
      </w:r>
      <w:r w:rsidRPr="00BA3AB1">
        <w:rPr>
          <w:rFonts w:ascii="Times" w:hAnsi="Times" w:cs="Times"/>
          <w:color w:val="000000"/>
          <w:sz w:val="22"/>
          <w:szCs w:val="22"/>
          <w:lang w:val="kk-KZ"/>
        </w:rPr>
        <w:t xml:space="preserve"> </w:t>
      </w:r>
      <w:r w:rsidRPr="00BA3AB1">
        <w:rPr>
          <w:color w:val="000000"/>
          <w:sz w:val="22"/>
          <w:szCs w:val="22"/>
          <w:lang w:val="kk-KZ"/>
        </w:rPr>
        <w:t>алған</w:t>
      </w:r>
      <w:r w:rsidRPr="00BA3AB1">
        <w:rPr>
          <w:rFonts w:ascii="Times" w:hAnsi="Times" w:cs="Times"/>
          <w:color w:val="000000"/>
          <w:sz w:val="22"/>
          <w:szCs w:val="22"/>
          <w:lang w:val="kk-KZ"/>
        </w:rPr>
        <w:t xml:space="preserve"> </w:t>
      </w:r>
      <w:r w:rsidRPr="00BA3AB1">
        <w:rPr>
          <w:color w:val="000000"/>
          <w:sz w:val="22"/>
          <w:szCs w:val="22"/>
          <w:lang w:val="kk-KZ"/>
        </w:rPr>
        <w:t>болса</w:t>
      </w:r>
      <w:r w:rsidRPr="00BA3AB1">
        <w:rPr>
          <w:rFonts w:ascii="Times" w:hAnsi="Times" w:cs="Times"/>
          <w:color w:val="000000"/>
          <w:sz w:val="22"/>
          <w:szCs w:val="22"/>
          <w:lang w:val="kk-KZ"/>
        </w:rPr>
        <w:t xml:space="preserve">, </w:t>
      </w:r>
      <w:r w:rsidRPr="00BA3AB1">
        <w:rPr>
          <w:color w:val="000000"/>
          <w:sz w:val="22"/>
          <w:szCs w:val="22"/>
          <w:lang w:val="kk-KZ"/>
        </w:rPr>
        <w:t>осы</w:t>
      </w:r>
      <w:r w:rsidRPr="00BA3AB1">
        <w:rPr>
          <w:rFonts w:ascii="Times" w:hAnsi="Times" w:cs="Times"/>
          <w:color w:val="000000"/>
          <w:sz w:val="22"/>
          <w:szCs w:val="22"/>
          <w:lang w:val="kk-KZ"/>
        </w:rPr>
        <w:t xml:space="preserve"> </w:t>
      </w:r>
      <w:r w:rsidRPr="00BA3AB1">
        <w:rPr>
          <w:color w:val="000000"/>
          <w:sz w:val="22"/>
          <w:szCs w:val="22"/>
          <w:lang w:val="kk-KZ"/>
        </w:rPr>
        <w:t>пайданы</w:t>
      </w:r>
      <w:r w:rsidRPr="00BA3AB1">
        <w:rPr>
          <w:rFonts w:ascii="Times" w:hAnsi="Times" w:cs="Times"/>
          <w:color w:val="000000"/>
          <w:sz w:val="22"/>
          <w:szCs w:val="22"/>
          <w:lang w:val="kk-KZ"/>
        </w:rPr>
        <w:t xml:space="preserve"> </w:t>
      </w:r>
      <w:r w:rsidRPr="00BA3AB1">
        <w:rPr>
          <w:color w:val="000000"/>
          <w:sz w:val="22"/>
          <w:szCs w:val="22"/>
          <w:lang w:val="kk-KZ"/>
        </w:rPr>
        <w:t>жасауды</w:t>
      </w:r>
      <w:r w:rsidRPr="00BA3AB1">
        <w:rPr>
          <w:rFonts w:ascii="Times" w:hAnsi="Times" w:cs="Times"/>
          <w:color w:val="000000"/>
          <w:sz w:val="22"/>
          <w:szCs w:val="22"/>
          <w:lang w:val="kk-KZ"/>
        </w:rPr>
        <w:t xml:space="preserve"> </w:t>
      </w:r>
      <w:r w:rsidRPr="00BA3AB1">
        <w:rPr>
          <w:color w:val="000000"/>
          <w:sz w:val="22"/>
          <w:szCs w:val="22"/>
          <w:lang w:val="kk-KZ"/>
        </w:rPr>
        <w:t>қаржыландыруға</w:t>
      </w:r>
      <w:r w:rsidRPr="00BA3AB1">
        <w:rPr>
          <w:rFonts w:ascii="Times" w:hAnsi="Times" w:cs="Times"/>
          <w:color w:val="000000"/>
          <w:sz w:val="22"/>
          <w:szCs w:val="22"/>
          <w:lang w:val="kk-KZ"/>
        </w:rPr>
        <w:t xml:space="preserve"> </w:t>
      </w:r>
      <w:r w:rsidRPr="00BA3AB1">
        <w:rPr>
          <w:color w:val="000000"/>
          <w:sz w:val="22"/>
          <w:szCs w:val="22"/>
          <w:lang w:val="kk-KZ"/>
        </w:rPr>
        <w:t>қажетті</w:t>
      </w:r>
      <w:r w:rsidRPr="00BA3AB1">
        <w:rPr>
          <w:rFonts w:ascii="Times" w:hAnsi="Times" w:cs="Times"/>
          <w:color w:val="000000"/>
          <w:sz w:val="22"/>
          <w:szCs w:val="22"/>
          <w:lang w:val="kk-KZ"/>
        </w:rPr>
        <w:t xml:space="preserve"> </w:t>
      </w:r>
      <w:r w:rsidRPr="00BA3AB1">
        <w:rPr>
          <w:color w:val="000000"/>
          <w:sz w:val="22"/>
          <w:szCs w:val="22"/>
          <w:lang w:val="kk-KZ"/>
        </w:rPr>
        <w:t>салықтар</w:t>
      </w:r>
      <w:r w:rsidRPr="00BA3AB1">
        <w:rPr>
          <w:rFonts w:ascii="Times" w:hAnsi="Times" w:cs="Times"/>
          <w:color w:val="000000"/>
          <w:sz w:val="22"/>
          <w:szCs w:val="22"/>
          <w:lang w:val="kk-KZ"/>
        </w:rPr>
        <w:t xml:space="preserve"> </w:t>
      </w:r>
      <w:r w:rsidRPr="00BA3AB1">
        <w:rPr>
          <w:color w:val="000000"/>
          <w:sz w:val="22"/>
          <w:szCs w:val="22"/>
          <w:lang w:val="kk-KZ"/>
        </w:rPr>
        <w:t>төлеуі</w:t>
      </w:r>
      <w:r w:rsidRPr="00BA3AB1">
        <w:rPr>
          <w:rFonts w:ascii="Times" w:hAnsi="Times" w:cs="Times"/>
          <w:color w:val="000000"/>
          <w:sz w:val="22"/>
          <w:szCs w:val="22"/>
          <w:lang w:val="kk-KZ"/>
        </w:rPr>
        <w:t xml:space="preserve"> </w:t>
      </w:r>
      <w:r w:rsidRPr="00BA3AB1">
        <w:rPr>
          <w:color w:val="000000"/>
          <w:sz w:val="22"/>
          <w:szCs w:val="22"/>
          <w:lang w:val="kk-KZ"/>
        </w:rPr>
        <w:t>тиіс</w:t>
      </w:r>
      <w:r w:rsidRPr="00BA3AB1">
        <w:rPr>
          <w:rFonts w:ascii="Times" w:hAnsi="Times" w:cs="Times"/>
          <w:color w:val="000000"/>
          <w:sz w:val="22"/>
          <w:szCs w:val="22"/>
          <w:lang w:val="kk-KZ"/>
        </w:rPr>
        <w:t xml:space="preserve"> </w:t>
      </w:r>
      <w:r w:rsidRPr="00BA3AB1">
        <w:rPr>
          <w:color w:val="000000"/>
          <w:sz w:val="22"/>
          <w:szCs w:val="22"/>
          <w:lang w:val="kk-KZ"/>
        </w:rPr>
        <w:t>деп</w:t>
      </w:r>
      <w:r w:rsidRPr="00BA3AB1">
        <w:rPr>
          <w:rFonts w:ascii="Times" w:hAnsi="Times" w:cs="Times"/>
          <w:color w:val="000000"/>
          <w:sz w:val="22"/>
          <w:szCs w:val="22"/>
          <w:lang w:val="kk-KZ"/>
        </w:rPr>
        <w:t xml:space="preserve"> </w:t>
      </w:r>
      <w:r w:rsidRPr="00BA3AB1">
        <w:rPr>
          <w:color w:val="000000"/>
          <w:sz w:val="22"/>
          <w:szCs w:val="22"/>
          <w:lang w:val="kk-KZ"/>
        </w:rPr>
        <w:t>топшыланады</w:t>
      </w:r>
      <w:r w:rsidRPr="00BA3AB1">
        <w:rPr>
          <w:rFonts w:ascii="Times" w:hAnsi="Times" w:cs="Times"/>
          <w:color w:val="000000"/>
          <w:sz w:val="22"/>
          <w:szCs w:val="22"/>
          <w:lang w:val="kk-KZ"/>
        </w:rPr>
        <w:t xml:space="preserve">. </w:t>
      </w:r>
      <w:r w:rsidRPr="00BA3AB1">
        <w:rPr>
          <w:color w:val="000000"/>
          <w:sz w:val="22"/>
          <w:szCs w:val="22"/>
          <w:lang w:val="kk-KZ"/>
        </w:rPr>
        <w:t>Мысалы</w:t>
      </w:r>
      <w:r w:rsidRPr="00BA3AB1">
        <w:rPr>
          <w:rFonts w:ascii="Times" w:hAnsi="Times" w:cs="Times"/>
          <w:color w:val="000000"/>
          <w:sz w:val="22"/>
          <w:szCs w:val="22"/>
          <w:lang w:val="kk-KZ"/>
        </w:rPr>
        <w:t xml:space="preserve">, </w:t>
      </w:r>
      <w:r w:rsidRPr="00BA3AB1">
        <w:rPr>
          <w:color w:val="000000"/>
          <w:sz w:val="22"/>
          <w:szCs w:val="22"/>
          <w:lang w:val="kk-KZ"/>
        </w:rPr>
        <w:t>кім</w:t>
      </w:r>
      <w:r w:rsidRPr="00BA3AB1">
        <w:rPr>
          <w:rFonts w:ascii="Times" w:hAnsi="Times" w:cs="Times"/>
          <w:color w:val="000000"/>
          <w:sz w:val="22"/>
          <w:szCs w:val="22"/>
          <w:lang w:val="kk-KZ"/>
        </w:rPr>
        <w:t xml:space="preserve"> </w:t>
      </w:r>
      <w:r w:rsidRPr="00BA3AB1">
        <w:rPr>
          <w:color w:val="000000"/>
          <w:sz w:val="22"/>
          <w:szCs w:val="22"/>
          <w:lang w:val="kk-KZ"/>
        </w:rPr>
        <w:t>жақсы</w:t>
      </w:r>
      <w:r w:rsidRPr="00BA3AB1">
        <w:rPr>
          <w:rFonts w:ascii="Times" w:hAnsi="Times" w:cs="Times"/>
          <w:color w:val="000000"/>
          <w:sz w:val="22"/>
          <w:szCs w:val="22"/>
          <w:lang w:val="kk-KZ"/>
        </w:rPr>
        <w:t xml:space="preserve"> </w:t>
      </w:r>
      <w:r w:rsidRPr="00BA3AB1">
        <w:rPr>
          <w:color w:val="000000"/>
          <w:sz w:val="22"/>
          <w:szCs w:val="22"/>
          <w:lang w:val="kk-KZ"/>
        </w:rPr>
        <w:t>жолдарды</w:t>
      </w:r>
      <w:r w:rsidRPr="00BA3AB1">
        <w:rPr>
          <w:rFonts w:ascii="Times" w:hAnsi="Times" w:cs="Times"/>
          <w:color w:val="000000"/>
          <w:sz w:val="22"/>
          <w:szCs w:val="22"/>
          <w:lang w:val="kk-KZ"/>
        </w:rPr>
        <w:t xml:space="preserve"> </w:t>
      </w:r>
      <w:r w:rsidRPr="00BA3AB1">
        <w:rPr>
          <w:color w:val="000000"/>
          <w:sz w:val="22"/>
          <w:szCs w:val="22"/>
          <w:lang w:val="kk-KZ"/>
        </w:rPr>
        <w:t>пайдаланғысы</w:t>
      </w:r>
      <w:r w:rsidRPr="00BA3AB1">
        <w:rPr>
          <w:rFonts w:ascii="Times" w:hAnsi="Times" w:cs="Times"/>
          <w:color w:val="000000"/>
          <w:sz w:val="22"/>
          <w:szCs w:val="22"/>
          <w:lang w:val="kk-KZ"/>
        </w:rPr>
        <w:t xml:space="preserve"> </w:t>
      </w:r>
      <w:r w:rsidRPr="00BA3AB1">
        <w:rPr>
          <w:color w:val="000000"/>
          <w:sz w:val="22"/>
          <w:szCs w:val="22"/>
          <w:lang w:val="kk-KZ"/>
        </w:rPr>
        <w:t>келсе</w:t>
      </w:r>
      <w:r w:rsidRPr="00BA3AB1">
        <w:rPr>
          <w:rFonts w:ascii="Times" w:hAnsi="Times" w:cs="Times"/>
          <w:color w:val="000000"/>
          <w:sz w:val="22"/>
          <w:szCs w:val="22"/>
          <w:lang w:val="kk-KZ"/>
        </w:rPr>
        <w:t xml:space="preserve">, </w:t>
      </w:r>
      <w:r w:rsidRPr="00BA3AB1">
        <w:rPr>
          <w:color w:val="000000"/>
          <w:sz w:val="22"/>
          <w:szCs w:val="22"/>
          <w:lang w:val="kk-KZ"/>
        </w:rPr>
        <w:t>ол</w:t>
      </w:r>
      <w:r w:rsidRPr="00BA3AB1">
        <w:rPr>
          <w:rFonts w:ascii="Times" w:hAnsi="Times" w:cs="Times"/>
          <w:color w:val="000000"/>
          <w:sz w:val="22"/>
          <w:szCs w:val="22"/>
          <w:lang w:val="kk-KZ"/>
        </w:rPr>
        <w:t xml:space="preserve"> </w:t>
      </w:r>
      <w:r w:rsidRPr="00BA3AB1">
        <w:rPr>
          <w:color w:val="000000"/>
          <w:sz w:val="22"/>
          <w:szCs w:val="22"/>
          <w:lang w:val="kk-KZ"/>
        </w:rPr>
        <w:t>бұл</w:t>
      </w:r>
      <w:r w:rsidRPr="00BA3AB1">
        <w:rPr>
          <w:rFonts w:ascii="Times" w:hAnsi="Times" w:cs="Times"/>
          <w:color w:val="000000"/>
          <w:sz w:val="22"/>
          <w:szCs w:val="22"/>
          <w:lang w:val="kk-KZ"/>
        </w:rPr>
        <w:t xml:space="preserve"> </w:t>
      </w:r>
      <w:r w:rsidRPr="00BA3AB1">
        <w:rPr>
          <w:color w:val="000000"/>
          <w:sz w:val="22"/>
          <w:szCs w:val="22"/>
          <w:lang w:val="kk-KZ"/>
        </w:rPr>
        <w:t>жолдарды</w:t>
      </w:r>
      <w:r w:rsidRPr="00BA3AB1">
        <w:rPr>
          <w:rFonts w:ascii="Times" w:hAnsi="Times" w:cs="Times"/>
          <w:color w:val="000000"/>
          <w:sz w:val="22"/>
          <w:szCs w:val="22"/>
          <w:lang w:val="kk-KZ"/>
        </w:rPr>
        <w:t xml:space="preserve"> </w:t>
      </w:r>
      <w:r w:rsidRPr="00BA3AB1">
        <w:rPr>
          <w:color w:val="000000"/>
          <w:sz w:val="22"/>
          <w:szCs w:val="22"/>
          <w:lang w:val="kk-KZ"/>
        </w:rPr>
        <w:t>қолдап</w:t>
      </w:r>
      <w:r w:rsidRPr="00BA3AB1">
        <w:rPr>
          <w:rFonts w:ascii="Times" w:hAnsi="Times" w:cs="Times"/>
          <w:color w:val="000000"/>
          <w:sz w:val="22"/>
          <w:szCs w:val="22"/>
          <w:lang w:val="kk-KZ"/>
        </w:rPr>
        <w:t xml:space="preserve">, </w:t>
      </w:r>
      <w:r w:rsidRPr="00BA3AB1">
        <w:rPr>
          <w:color w:val="000000"/>
          <w:sz w:val="22"/>
          <w:szCs w:val="22"/>
          <w:lang w:val="kk-KZ"/>
        </w:rPr>
        <w:t>ұстауға</w:t>
      </w:r>
      <w:r w:rsidRPr="00BA3AB1">
        <w:rPr>
          <w:rFonts w:ascii="Times" w:hAnsi="Times" w:cs="Times"/>
          <w:color w:val="000000"/>
          <w:sz w:val="22"/>
          <w:szCs w:val="22"/>
          <w:lang w:val="kk-KZ"/>
        </w:rPr>
        <w:t xml:space="preserve"> </w:t>
      </w:r>
      <w:r w:rsidRPr="00BA3AB1">
        <w:rPr>
          <w:color w:val="000000"/>
          <w:sz w:val="22"/>
          <w:szCs w:val="22"/>
          <w:lang w:val="kk-KZ"/>
        </w:rPr>
        <w:t>жұмсалынған</w:t>
      </w:r>
      <w:r w:rsidRPr="00BA3AB1">
        <w:rPr>
          <w:rFonts w:ascii="Times" w:hAnsi="Times" w:cs="Times"/>
          <w:color w:val="000000"/>
          <w:sz w:val="22"/>
          <w:szCs w:val="22"/>
          <w:lang w:val="kk-KZ"/>
        </w:rPr>
        <w:t xml:space="preserve"> </w:t>
      </w:r>
      <w:r w:rsidRPr="00BA3AB1">
        <w:rPr>
          <w:color w:val="000000"/>
          <w:sz w:val="22"/>
          <w:szCs w:val="22"/>
          <w:lang w:val="kk-KZ"/>
        </w:rPr>
        <w:t>шығындарды</w:t>
      </w:r>
      <w:r w:rsidRPr="00BA3AB1">
        <w:rPr>
          <w:rFonts w:ascii="Times" w:hAnsi="Times" w:cs="Times"/>
          <w:color w:val="000000"/>
          <w:sz w:val="22"/>
          <w:szCs w:val="22"/>
          <w:lang w:val="kk-KZ"/>
        </w:rPr>
        <w:t xml:space="preserve"> </w:t>
      </w:r>
      <w:r w:rsidRPr="00BA3AB1">
        <w:rPr>
          <w:color w:val="000000"/>
          <w:sz w:val="22"/>
          <w:szCs w:val="22"/>
          <w:lang w:val="kk-KZ"/>
        </w:rPr>
        <w:t>төлеуі</w:t>
      </w:r>
      <w:r w:rsidRPr="00BA3AB1">
        <w:rPr>
          <w:rFonts w:ascii="Times" w:hAnsi="Times" w:cs="Times"/>
          <w:color w:val="000000"/>
          <w:sz w:val="22"/>
          <w:szCs w:val="22"/>
          <w:lang w:val="kk-KZ"/>
        </w:rPr>
        <w:t xml:space="preserve"> </w:t>
      </w:r>
      <w:r w:rsidRPr="00BA3AB1">
        <w:rPr>
          <w:color w:val="000000"/>
          <w:sz w:val="22"/>
          <w:szCs w:val="22"/>
          <w:lang w:val="kk-KZ"/>
        </w:rPr>
        <w:t>тиіс</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Сонымен</w:t>
      </w:r>
      <w:r w:rsidRPr="00BA3AB1">
        <w:rPr>
          <w:rFonts w:ascii="Times" w:hAnsi="Times" w:cs="Times"/>
          <w:color w:val="000000"/>
          <w:sz w:val="22"/>
          <w:szCs w:val="22"/>
          <w:lang w:val="kk-KZ"/>
        </w:rPr>
        <w:t xml:space="preserve"> </w:t>
      </w:r>
      <w:r w:rsidRPr="00BA3AB1">
        <w:rPr>
          <w:color w:val="000000"/>
          <w:sz w:val="22"/>
          <w:szCs w:val="22"/>
          <w:lang w:val="kk-KZ"/>
        </w:rPr>
        <w:t>бірге</w:t>
      </w:r>
      <w:r w:rsidRPr="00BA3AB1">
        <w:rPr>
          <w:rFonts w:ascii="Times" w:hAnsi="Times" w:cs="Times"/>
          <w:color w:val="000000"/>
          <w:sz w:val="22"/>
          <w:szCs w:val="22"/>
          <w:lang w:val="kk-KZ"/>
        </w:rPr>
        <w:t xml:space="preserve"> </w:t>
      </w:r>
      <w:r w:rsidRPr="00BA3AB1">
        <w:rPr>
          <w:color w:val="000000"/>
          <w:sz w:val="22"/>
          <w:szCs w:val="22"/>
          <w:lang w:val="kk-KZ"/>
        </w:rPr>
        <w:t>бұл</w:t>
      </w:r>
      <w:r w:rsidRPr="00BA3AB1">
        <w:rPr>
          <w:rFonts w:ascii="Times" w:hAnsi="Times" w:cs="Times"/>
          <w:color w:val="000000"/>
          <w:sz w:val="22"/>
          <w:szCs w:val="22"/>
          <w:lang w:val="kk-KZ"/>
        </w:rPr>
        <w:t xml:space="preserve"> </w:t>
      </w:r>
      <w:r w:rsidRPr="00BA3AB1">
        <w:rPr>
          <w:color w:val="000000"/>
          <w:sz w:val="22"/>
          <w:szCs w:val="22"/>
          <w:lang w:val="kk-KZ"/>
        </w:rPr>
        <w:t>тұжырымдаманы</w:t>
      </w:r>
      <w:r w:rsidRPr="00BA3AB1">
        <w:rPr>
          <w:rFonts w:ascii="Times" w:hAnsi="Times" w:cs="Times"/>
          <w:color w:val="000000"/>
          <w:sz w:val="22"/>
          <w:szCs w:val="22"/>
          <w:lang w:val="kk-KZ"/>
        </w:rPr>
        <w:t xml:space="preserve"> </w:t>
      </w:r>
      <w:r w:rsidRPr="00BA3AB1">
        <w:rPr>
          <w:color w:val="000000"/>
          <w:sz w:val="22"/>
          <w:szCs w:val="22"/>
          <w:lang w:val="kk-KZ"/>
        </w:rPr>
        <w:t>жалпылама</w:t>
      </w:r>
      <w:r w:rsidRPr="00BA3AB1">
        <w:rPr>
          <w:rFonts w:ascii="Times" w:hAnsi="Times" w:cs="Times"/>
          <w:color w:val="000000"/>
          <w:sz w:val="22"/>
          <w:szCs w:val="22"/>
          <w:lang w:val="kk-KZ"/>
        </w:rPr>
        <w:t xml:space="preserve"> </w:t>
      </w:r>
      <w:r w:rsidRPr="00BA3AB1">
        <w:rPr>
          <w:color w:val="000000"/>
          <w:sz w:val="22"/>
          <w:szCs w:val="22"/>
          <w:lang w:val="kk-KZ"/>
        </w:rPr>
        <w:t>колдану</w:t>
      </w:r>
      <w:r w:rsidRPr="00BA3AB1">
        <w:rPr>
          <w:rFonts w:ascii="Times" w:hAnsi="Times" w:cs="Times"/>
          <w:color w:val="000000"/>
          <w:sz w:val="22"/>
          <w:szCs w:val="22"/>
          <w:lang w:val="kk-KZ"/>
        </w:rPr>
        <w:t xml:space="preserve"> </w:t>
      </w:r>
      <w:r w:rsidRPr="00BA3AB1">
        <w:rPr>
          <w:color w:val="000000"/>
          <w:sz w:val="22"/>
          <w:szCs w:val="22"/>
          <w:lang w:val="kk-KZ"/>
        </w:rPr>
        <w:t>белгілі</w:t>
      </w:r>
      <w:r w:rsidRPr="00BA3AB1">
        <w:rPr>
          <w:rFonts w:ascii="Times" w:hAnsi="Times" w:cs="Times"/>
          <w:color w:val="000000"/>
          <w:sz w:val="22"/>
          <w:szCs w:val="22"/>
          <w:lang w:val="kk-KZ"/>
        </w:rPr>
        <w:t xml:space="preserve"> </w:t>
      </w:r>
      <w:r w:rsidRPr="00BA3AB1">
        <w:rPr>
          <w:color w:val="000000"/>
          <w:sz w:val="22"/>
          <w:szCs w:val="22"/>
          <w:lang w:val="kk-KZ"/>
        </w:rPr>
        <w:t>бір</w:t>
      </w:r>
      <w:r w:rsidRPr="00BA3AB1">
        <w:rPr>
          <w:rFonts w:ascii="Times" w:hAnsi="Times" w:cs="Times"/>
          <w:color w:val="000000"/>
          <w:sz w:val="22"/>
          <w:szCs w:val="22"/>
          <w:lang w:val="kk-KZ"/>
        </w:rPr>
        <w:t xml:space="preserve"> </w:t>
      </w:r>
      <w:r w:rsidRPr="00BA3AB1">
        <w:rPr>
          <w:color w:val="000000"/>
          <w:sz w:val="22"/>
          <w:szCs w:val="22"/>
          <w:lang w:val="kk-KZ"/>
        </w:rPr>
        <w:t>қиыншылықтармен</w:t>
      </w:r>
      <w:r w:rsidRPr="00BA3AB1">
        <w:rPr>
          <w:rFonts w:ascii="Times" w:hAnsi="Times" w:cs="Times"/>
          <w:color w:val="000000"/>
          <w:sz w:val="22"/>
          <w:szCs w:val="22"/>
          <w:lang w:val="kk-KZ"/>
        </w:rPr>
        <w:t xml:space="preserve"> </w:t>
      </w:r>
      <w:r w:rsidRPr="00BA3AB1">
        <w:rPr>
          <w:color w:val="000000"/>
          <w:sz w:val="22"/>
          <w:szCs w:val="22"/>
          <w:lang w:val="kk-KZ"/>
        </w:rPr>
        <w:t>байланысты</w:t>
      </w:r>
      <w:r w:rsidRPr="00BA3AB1">
        <w:rPr>
          <w:rFonts w:ascii="Times" w:hAnsi="Times" w:cs="Times"/>
          <w:color w:val="000000"/>
          <w:sz w:val="22"/>
          <w:szCs w:val="22"/>
          <w:lang w:val="kk-KZ"/>
        </w:rPr>
        <w:t xml:space="preserve">: </w:t>
      </w:r>
      <w:r w:rsidRPr="00BA3AB1">
        <w:rPr>
          <w:color w:val="000000"/>
          <w:sz w:val="22"/>
          <w:szCs w:val="22"/>
          <w:lang w:val="kk-KZ"/>
        </w:rPr>
        <w:t>мемлекеттің</w:t>
      </w:r>
      <w:r w:rsidRPr="00BA3AB1">
        <w:rPr>
          <w:rFonts w:ascii="Times" w:hAnsi="Times" w:cs="Times"/>
          <w:color w:val="000000"/>
          <w:sz w:val="22"/>
          <w:szCs w:val="22"/>
          <w:lang w:val="kk-KZ"/>
        </w:rPr>
        <w:t xml:space="preserve"> </w:t>
      </w:r>
      <w:r w:rsidRPr="00BA3AB1">
        <w:rPr>
          <w:color w:val="000000"/>
          <w:sz w:val="22"/>
          <w:szCs w:val="22"/>
          <w:lang w:val="kk-KZ"/>
        </w:rPr>
        <w:t>ұлттық</w:t>
      </w:r>
      <w:r w:rsidRPr="00BA3AB1">
        <w:rPr>
          <w:rFonts w:ascii="Times" w:hAnsi="Times" w:cs="Times"/>
          <w:color w:val="000000"/>
          <w:sz w:val="22"/>
          <w:szCs w:val="22"/>
          <w:lang w:val="kk-KZ"/>
        </w:rPr>
        <w:t xml:space="preserve"> </w:t>
      </w:r>
      <w:r w:rsidRPr="00BA3AB1">
        <w:rPr>
          <w:color w:val="000000"/>
          <w:sz w:val="22"/>
          <w:szCs w:val="22"/>
          <w:lang w:val="kk-KZ"/>
        </w:rPr>
        <w:t>қорғанысқа</w:t>
      </w:r>
      <w:r w:rsidRPr="00BA3AB1">
        <w:rPr>
          <w:rFonts w:ascii="Times" w:hAnsi="Times" w:cs="Times"/>
          <w:color w:val="000000"/>
          <w:sz w:val="22"/>
          <w:szCs w:val="22"/>
          <w:lang w:val="kk-KZ"/>
        </w:rPr>
        <w:t xml:space="preserve">, </w:t>
      </w:r>
      <w:r w:rsidRPr="00BA3AB1">
        <w:rPr>
          <w:color w:val="000000"/>
          <w:sz w:val="22"/>
          <w:szCs w:val="22"/>
          <w:lang w:val="kk-KZ"/>
        </w:rPr>
        <w:t>ақысыз</w:t>
      </w:r>
      <w:r w:rsidRPr="00BA3AB1">
        <w:rPr>
          <w:rFonts w:ascii="Times" w:hAnsi="Times" w:cs="Times"/>
          <w:color w:val="000000"/>
          <w:sz w:val="22"/>
          <w:szCs w:val="22"/>
          <w:lang w:val="kk-KZ"/>
        </w:rPr>
        <w:t xml:space="preserve"> </w:t>
      </w:r>
      <w:r w:rsidRPr="00BA3AB1">
        <w:rPr>
          <w:color w:val="000000"/>
          <w:sz w:val="22"/>
          <w:szCs w:val="22"/>
          <w:lang w:val="kk-KZ"/>
        </w:rPr>
        <w:t>денсаулыққа</w:t>
      </w:r>
      <w:r w:rsidRPr="00BA3AB1">
        <w:rPr>
          <w:rFonts w:ascii="Times" w:hAnsi="Times" w:cs="Times"/>
          <w:color w:val="000000"/>
          <w:sz w:val="22"/>
          <w:szCs w:val="22"/>
          <w:lang w:val="kk-KZ"/>
        </w:rPr>
        <w:t xml:space="preserve">, </w:t>
      </w:r>
      <w:r w:rsidRPr="00BA3AB1">
        <w:rPr>
          <w:color w:val="000000"/>
          <w:sz w:val="22"/>
          <w:szCs w:val="22"/>
          <w:lang w:val="kk-KZ"/>
        </w:rPr>
        <w:t>білім</w:t>
      </w:r>
      <w:r w:rsidRPr="00BA3AB1">
        <w:rPr>
          <w:rFonts w:ascii="Times" w:hAnsi="Times" w:cs="Times"/>
          <w:color w:val="000000"/>
          <w:sz w:val="22"/>
          <w:szCs w:val="22"/>
          <w:lang w:val="kk-KZ"/>
        </w:rPr>
        <w:t xml:space="preserve"> </w:t>
      </w:r>
      <w:r w:rsidRPr="00BA3AB1">
        <w:rPr>
          <w:color w:val="000000"/>
          <w:sz w:val="22"/>
          <w:szCs w:val="22"/>
          <w:lang w:val="kk-KZ"/>
        </w:rPr>
        <w:t>беруге</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т</w:t>
      </w:r>
      <w:r w:rsidRPr="00BA3AB1">
        <w:rPr>
          <w:rFonts w:ascii="Times" w:hAnsi="Times" w:cs="Times"/>
          <w:color w:val="000000"/>
          <w:sz w:val="22"/>
          <w:szCs w:val="22"/>
          <w:lang w:val="kk-KZ"/>
        </w:rPr>
        <w:t>.</w:t>
      </w:r>
      <w:r w:rsidRPr="00BA3AB1">
        <w:rPr>
          <w:color w:val="000000"/>
          <w:sz w:val="22"/>
          <w:szCs w:val="22"/>
          <w:lang w:val="kk-KZ"/>
        </w:rPr>
        <w:t>б</w:t>
      </w:r>
      <w:r w:rsidRPr="00BA3AB1">
        <w:rPr>
          <w:rFonts w:ascii="Times" w:hAnsi="Times" w:cs="Times"/>
          <w:color w:val="000000"/>
          <w:sz w:val="22"/>
          <w:szCs w:val="22"/>
          <w:lang w:val="kk-KZ"/>
        </w:rPr>
        <w:t xml:space="preserve">. </w:t>
      </w:r>
      <w:r w:rsidRPr="00BA3AB1">
        <w:rPr>
          <w:color w:val="000000"/>
          <w:sz w:val="22"/>
          <w:szCs w:val="22"/>
          <w:lang w:val="kk-KZ"/>
        </w:rPr>
        <w:t>жұмсаған</w:t>
      </w:r>
      <w:r w:rsidRPr="00BA3AB1">
        <w:rPr>
          <w:rFonts w:ascii="Times" w:hAnsi="Times" w:cs="Times"/>
          <w:color w:val="000000"/>
          <w:sz w:val="22"/>
          <w:szCs w:val="22"/>
          <w:lang w:val="kk-KZ"/>
        </w:rPr>
        <w:t xml:space="preserve"> </w:t>
      </w:r>
      <w:r w:rsidRPr="00BA3AB1">
        <w:rPr>
          <w:color w:val="000000"/>
          <w:sz w:val="22"/>
          <w:szCs w:val="22"/>
          <w:lang w:val="kk-KZ"/>
        </w:rPr>
        <w:t>шығындарынан</w:t>
      </w:r>
      <w:r w:rsidRPr="00BA3AB1">
        <w:rPr>
          <w:rFonts w:ascii="Times" w:hAnsi="Times" w:cs="Times"/>
          <w:color w:val="000000"/>
          <w:sz w:val="22"/>
          <w:szCs w:val="22"/>
          <w:lang w:val="kk-KZ"/>
        </w:rPr>
        <w:t xml:space="preserve"> </w:t>
      </w:r>
      <w:r w:rsidRPr="00BA3AB1">
        <w:rPr>
          <w:color w:val="000000"/>
          <w:sz w:val="22"/>
          <w:szCs w:val="22"/>
          <w:lang w:val="kk-KZ"/>
        </w:rPr>
        <w:t>әрбір</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төлеуші</w:t>
      </w:r>
      <w:r w:rsidRPr="00BA3AB1">
        <w:rPr>
          <w:rFonts w:ascii="Times" w:hAnsi="Times" w:cs="Times"/>
          <w:color w:val="000000"/>
          <w:sz w:val="22"/>
          <w:szCs w:val="22"/>
          <w:lang w:val="kk-KZ"/>
        </w:rPr>
        <w:t xml:space="preserve"> </w:t>
      </w:r>
      <w:r w:rsidRPr="00BA3AB1">
        <w:rPr>
          <w:color w:val="000000"/>
          <w:sz w:val="22"/>
          <w:szCs w:val="22"/>
          <w:lang w:val="kk-KZ"/>
        </w:rPr>
        <w:t>іс</w:t>
      </w:r>
      <w:r w:rsidRPr="00BA3AB1">
        <w:rPr>
          <w:rFonts w:ascii="Times" w:hAnsi="Times" w:cs="Times"/>
          <w:color w:val="000000"/>
          <w:sz w:val="22"/>
          <w:szCs w:val="22"/>
          <w:lang w:val="kk-KZ"/>
        </w:rPr>
        <w:t xml:space="preserve"> </w:t>
      </w:r>
      <w:r w:rsidRPr="00BA3AB1">
        <w:rPr>
          <w:color w:val="000000"/>
          <w:sz w:val="22"/>
          <w:szCs w:val="22"/>
          <w:lang w:val="kk-KZ"/>
        </w:rPr>
        <w:t>жүзінде</w:t>
      </w:r>
      <w:r w:rsidRPr="00BA3AB1">
        <w:rPr>
          <w:rFonts w:ascii="Times" w:hAnsi="Times" w:cs="Times"/>
          <w:color w:val="000000"/>
          <w:sz w:val="22"/>
          <w:szCs w:val="22"/>
          <w:lang w:val="kk-KZ"/>
        </w:rPr>
        <w:t xml:space="preserve"> </w:t>
      </w:r>
      <w:r w:rsidRPr="00BA3AB1">
        <w:rPr>
          <w:color w:val="000000"/>
          <w:sz w:val="22"/>
          <w:szCs w:val="22"/>
          <w:lang w:val="kk-KZ"/>
        </w:rPr>
        <w:t>қандай</w:t>
      </w:r>
      <w:r w:rsidRPr="00BA3AB1">
        <w:rPr>
          <w:rFonts w:ascii="Times" w:hAnsi="Times" w:cs="Times"/>
          <w:color w:val="000000"/>
          <w:sz w:val="22"/>
          <w:szCs w:val="22"/>
          <w:lang w:val="kk-KZ"/>
        </w:rPr>
        <w:t xml:space="preserve"> </w:t>
      </w:r>
      <w:r w:rsidRPr="00BA3AB1">
        <w:rPr>
          <w:color w:val="000000"/>
          <w:sz w:val="22"/>
          <w:szCs w:val="22"/>
          <w:lang w:val="kk-KZ"/>
        </w:rPr>
        <w:t>жеке</w:t>
      </w:r>
      <w:r w:rsidRPr="00BA3AB1">
        <w:rPr>
          <w:rFonts w:ascii="Times" w:hAnsi="Times" w:cs="Times"/>
          <w:color w:val="000000"/>
          <w:sz w:val="22"/>
          <w:szCs w:val="22"/>
          <w:lang w:val="kk-KZ"/>
        </w:rPr>
        <w:t xml:space="preserve"> </w:t>
      </w:r>
      <w:r w:rsidRPr="00BA3AB1">
        <w:rPr>
          <w:color w:val="000000"/>
          <w:sz w:val="22"/>
          <w:szCs w:val="22"/>
          <w:lang w:val="kk-KZ"/>
        </w:rPr>
        <w:t>пайда</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қандай</w:t>
      </w:r>
      <w:r w:rsidRPr="00BA3AB1">
        <w:rPr>
          <w:rFonts w:ascii="Times" w:hAnsi="Times" w:cs="Times"/>
          <w:color w:val="000000"/>
          <w:sz w:val="22"/>
          <w:szCs w:val="22"/>
          <w:lang w:val="kk-KZ"/>
        </w:rPr>
        <w:t xml:space="preserve"> </w:t>
      </w:r>
      <w:r w:rsidRPr="00BA3AB1">
        <w:rPr>
          <w:color w:val="000000"/>
          <w:sz w:val="22"/>
          <w:szCs w:val="22"/>
          <w:lang w:val="kk-KZ"/>
        </w:rPr>
        <w:t>мөлшерде</w:t>
      </w:r>
      <w:r w:rsidRPr="00BA3AB1">
        <w:rPr>
          <w:rFonts w:ascii="Times" w:hAnsi="Times" w:cs="Times"/>
          <w:color w:val="000000"/>
          <w:sz w:val="22"/>
          <w:szCs w:val="22"/>
          <w:lang w:val="kk-KZ"/>
        </w:rPr>
        <w:t xml:space="preserve"> </w:t>
      </w:r>
      <w:r w:rsidRPr="00BA3AB1">
        <w:rPr>
          <w:color w:val="000000"/>
          <w:sz w:val="22"/>
          <w:szCs w:val="22"/>
          <w:lang w:val="kk-KZ"/>
        </w:rPr>
        <w:t>алатынын</w:t>
      </w:r>
      <w:r w:rsidRPr="00BA3AB1">
        <w:rPr>
          <w:rFonts w:ascii="Times" w:hAnsi="Times" w:cs="Times"/>
          <w:color w:val="000000"/>
          <w:sz w:val="22"/>
          <w:szCs w:val="22"/>
          <w:lang w:val="kk-KZ"/>
        </w:rPr>
        <w:t xml:space="preserve"> </w:t>
      </w:r>
      <w:r w:rsidRPr="00BA3AB1">
        <w:rPr>
          <w:color w:val="000000"/>
          <w:sz w:val="22"/>
          <w:szCs w:val="22"/>
          <w:lang w:val="kk-KZ"/>
        </w:rPr>
        <w:t>дәл</w:t>
      </w:r>
      <w:r w:rsidRPr="00BA3AB1">
        <w:rPr>
          <w:rFonts w:ascii="Times" w:hAnsi="Times" w:cs="Times"/>
          <w:color w:val="000000"/>
          <w:sz w:val="22"/>
          <w:szCs w:val="22"/>
          <w:lang w:val="kk-KZ"/>
        </w:rPr>
        <w:t xml:space="preserve"> </w:t>
      </w:r>
      <w:r w:rsidRPr="00BA3AB1">
        <w:rPr>
          <w:color w:val="000000"/>
          <w:sz w:val="22"/>
          <w:szCs w:val="22"/>
          <w:lang w:val="kk-KZ"/>
        </w:rPr>
        <w:t>анықтау</w:t>
      </w:r>
      <w:r w:rsidRPr="00BA3AB1">
        <w:rPr>
          <w:rFonts w:ascii="Times" w:hAnsi="Times" w:cs="Times"/>
          <w:color w:val="000000"/>
          <w:sz w:val="22"/>
          <w:szCs w:val="22"/>
          <w:lang w:val="kk-KZ"/>
        </w:rPr>
        <w:t xml:space="preserve"> </w:t>
      </w:r>
      <w:r w:rsidRPr="00BA3AB1">
        <w:rPr>
          <w:color w:val="000000"/>
          <w:sz w:val="22"/>
          <w:szCs w:val="22"/>
          <w:lang w:val="kk-KZ"/>
        </w:rPr>
        <w:t>мүмкін</w:t>
      </w:r>
      <w:r w:rsidRPr="00BA3AB1">
        <w:rPr>
          <w:rFonts w:ascii="Times" w:hAnsi="Times" w:cs="Times"/>
          <w:color w:val="000000"/>
          <w:sz w:val="22"/>
          <w:szCs w:val="22"/>
          <w:lang w:val="kk-KZ"/>
        </w:rPr>
        <w:t xml:space="preserve"> </w:t>
      </w:r>
      <w:r w:rsidRPr="00BA3AB1">
        <w:rPr>
          <w:color w:val="000000"/>
          <w:sz w:val="22"/>
          <w:szCs w:val="22"/>
          <w:lang w:val="kk-KZ"/>
        </w:rPr>
        <w:t>емес</w:t>
      </w:r>
      <w:r w:rsidRPr="00BA3AB1">
        <w:rPr>
          <w:rFonts w:ascii="Times" w:hAnsi="Times" w:cs="Times"/>
          <w:color w:val="000000"/>
          <w:sz w:val="22"/>
          <w:szCs w:val="22"/>
          <w:lang w:val="kk-KZ"/>
        </w:rPr>
        <w:t xml:space="preserve">. </w:t>
      </w:r>
      <w:r w:rsidRPr="00BA3AB1">
        <w:rPr>
          <w:color w:val="000000"/>
          <w:sz w:val="22"/>
          <w:szCs w:val="22"/>
          <w:lang w:val="kk-KZ"/>
        </w:rPr>
        <w:t>Оның</w:t>
      </w:r>
      <w:r w:rsidRPr="00BA3AB1">
        <w:rPr>
          <w:rFonts w:ascii="Times" w:hAnsi="Times" w:cs="Times"/>
          <w:color w:val="000000"/>
          <w:sz w:val="22"/>
          <w:szCs w:val="22"/>
          <w:lang w:val="kk-KZ"/>
        </w:rPr>
        <w:t xml:space="preserve"> </w:t>
      </w:r>
      <w:r w:rsidRPr="00BA3AB1">
        <w:rPr>
          <w:color w:val="000000"/>
          <w:sz w:val="22"/>
          <w:szCs w:val="22"/>
          <w:lang w:val="kk-KZ"/>
        </w:rPr>
        <w:t>үстіне</w:t>
      </w:r>
      <w:r w:rsidRPr="00BA3AB1">
        <w:rPr>
          <w:rFonts w:ascii="Times" w:hAnsi="Times" w:cs="Times"/>
          <w:color w:val="000000"/>
          <w:sz w:val="22"/>
          <w:szCs w:val="22"/>
          <w:lang w:val="kk-KZ"/>
        </w:rPr>
        <w:t xml:space="preserve"> </w:t>
      </w:r>
      <w:r w:rsidRPr="00BA3AB1">
        <w:rPr>
          <w:color w:val="000000"/>
          <w:sz w:val="22"/>
          <w:szCs w:val="22"/>
          <w:lang w:val="kk-KZ"/>
        </w:rPr>
        <w:t>бұл</w:t>
      </w:r>
      <w:r w:rsidRPr="00BA3AB1">
        <w:rPr>
          <w:rFonts w:ascii="Times" w:hAnsi="Times" w:cs="Times"/>
          <w:color w:val="000000"/>
          <w:sz w:val="22"/>
          <w:szCs w:val="22"/>
          <w:lang w:val="kk-KZ"/>
        </w:rPr>
        <w:t xml:space="preserve"> </w:t>
      </w:r>
      <w:r w:rsidRPr="00BA3AB1">
        <w:rPr>
          <w:color w:val="000000"/>
          <w:sz w:val="22"/>
          <w:szCs w:val="22"/>
          <w:lang w:val="kk-KZ"/>
        </w:rPr>
        <w:t>тұжырымдамаға</w:t>
      </w:r>
      <w:r w:rsidRPr="00BA3AB1">
        <w:rPr>
          <w:rFonts w:ascii="Times" w:hAnsi="Times" w:cs="Times"/>
          <w:color w:val="000000"/>
          <w:sz w:val="22"/>
          <w:szCs w:val="22"/>
          <w:lang w:val="kk-KZ"/>
        </w:rPr>
        <w:t xml:space="preserve"> </w:t>
      </w:r>
      <w:r w:rsidRPr="00BA3AB1">
        <w:rPr>
          <w:color w:val="000000"/>
          <w:sz w:val="22"/>
          <w:szCs w:val="22"/>
          <w:lang w:val="kk-KZ"/>
        </w:rPr>
        <w:t>ілессек</w:t>
      </w:r>
      <w:r w:rsidRPr="00BA3AB1">
        <w:rPr>
          <w:rFonts w:ascii="Times" w:hAnsi="Times" w:cs="Times"/>
          <w:color w:val="000000"/>
          <w:sz w:val="22"/>
          <w:szCs w:val="22"/>
          <w:lang w:val="kk-KZ"/>
        </w:rPr>
        <w:t xml:space="preserve">, </w:t>
      </w:r>
      <w:r w:rsidRPr="00BA3AB1">
        <w:rPr>
          <w:color w:val="000000"/>
          <w:sz w:val="22"/>
          <w:szCs w:val="22"/>
          <w:lang w:val="kk-KZ"/>
        </w:rPr>
        <w:t>онда</w:t>
      </w:r>
      <w:r w:rsidRPr="00BA3AB1">
        <w:rPr>
          <w:rFonts w:ascii="Times" w:hAnsi="Times" w:cs="Times"/>
          <w:color w:val="000000"/>
          <w:sz w:val="22"/>
          <w:szCs w:val="22"/>
          <w:lang w:val="kk-KZ"/>
        </w:rPr>
        <w:t xml:space="preserve"> </w:t>
      </w:r>
      <w:r w:rsidRPr="00BA3AB1">
        <w:rPr>
          <w:color w:val="000000"/>
          <w:sz w:val="22"/>
          <w:szCs w:val="22"/>
          <w:lang w:val="kk-KZ"/>
        </w:rPr>
        <w:t>тұрмысы</w:t>
      </w:r>
      <w:r w:rsidRPr="00BA3AB1">
        <w:rPr>
          <w:rFonts w:ascii="Times" w:hAnsi="Times" w:cs="Times"/>
          <w:color w:val="000000"/>
          <w:sz w:val="22"/>
          <w:szCs w:val="22"/>
          <w:lang w:val="kk-KZ"/>
        </w:rPr>
        <w:t xml:space="preserve"> </w:t>
      </w:r>
      <w:r w:rsidRPr="00BA3AB1">
        <w:rPr>
          <w:color w:val="000000"/>
          <w:sz w:val="22"/>
          <w:szCs w:val="22"/>
          <w:lang w:val="kk-KZ"/>
        </w:rPr>
        <w:t>төмендерге</w:t>
      </w:r>
      <w:r w:rsidRPr="00BA3AB1">
        <w:rPr>
          <w:rFonts w:ascii="Times" w:hAnsi="Times" w:cs="Times"/>
          <w:color w:val="000000"/>
          <w:sz w:val="22"/>
          <w:szCs w:val="22"/>
          <w:lang w:val="kk-KZ"/>
        </w:rPr>
        <w:t xml:space="preserve">, </w:t>
      </w:r>
      <w:r w:rsidRPr="00BA3AB1">
        <w:rPr>
          <w:color w:val="000000"/>
          <w:sz w:val="22"/>
          <w:szCs w:val="22"/>
          <w:lang w:val="kk-KZ"/>
        </w:rPr>
        <w:t>жұмыссыздарға</w:t>
      </w:r>
      <w:r w:rsidRPr="00BA3AB1">
        <w:rPr>
          <w:rFonts w:ascii="Times" w:hAnsi="Times" w:cs="Times"/>
          <w:color w:val="000000"/>
          <w:sz w:val="22"/>
          <w:szCs w:val="22"/>
          <w:lang w:val="kk-KZ"/>
        </w:rPr>
        <w:t xml:space="preserve"> </w:t>
      </w:r>
      <w:r w:rsidRPr="00BA3AB1">
        <w:rPr>
          <w:color w:val="000000"/>
          <w:sz w:val="22"/>
          <w:szCs w:val="22"/>
          <w:lang w:val="kk-KZ"/>
        </w:rPr>
        <w:t>олардың</w:t>
      </w:r>
      <w:r w:rsidRPr="00BA3AB1">
        <w:rPr>
          <w:rFonts w:ascii="Times" w:hAnsi="Times" w:cs="Times"/>
          <w:color w:val="000000"/>
          <w:sz w:val="22"/>
          <w:szCs w:val="22"/>
          <w:lang w:val="kk-KZ"/>
        </w:rPr>
        <w:t xml:space="preserve"> </w:t>
      </w:r>
      <w:r w:rsidRPr="00BA3AB1">
        <w:rPr>
          <w:color w:val="000000"/>
          <w:sz w:val="22"/>
          <w:szCs w:val="22"/>
          <w:lang w:val="kk-KZ"/>
        </w:rPr>
        <w:t>жәрдемақыларын</w:t>
      </w:r>
      <w:r w:rsidRPr="00BA3AB1">
        <w:rPr>
          <w:rFonts w:ascii="Times" w:hAnsi="Times" w:cs="Times"/>
          <w:color w:val="000000"/>
          <w:sz w:val="22"/>
          <w:szCs w:val="22"/>
          <w:lang w:val="kk-KZ"/>
        </w:rPr>
        <w:t xml:space="preserve"> </w:t>
      </w:r>
      <w:r w:rsidRPr="00BA3AB1">
        <w:rPr>
          <w:color w:val="000000"/>
          <w:sz w:val="22"/>
          <w:szCs w:val="22"/>
          <w:lang w:val="kk-KZ"/>
        </w:rPr>
        <w:t>төлеуді</w:t>
      </w:r>
      <w:r w:rsidRPr="00BA3AB1">
        <w:rPr>
          <w:rFonts w:ascii="Times" w:hAnsi="Times" w:cs="Times"/>
          <w:color w:val="000000"/>
          <w:sz w:val="22"/>
          <w:szCs w:val="22"/>
          <w:lang w:val="kk-KZ"/>
        </w:rPr>
        <w:t xml:space="preserve"> </w:t>
      </w:r>
      <w:r w:rsidRPr="00BA3AB1">
        <w:rPr>
          <w:color w:val="000000"/>
          <w:sz w:val="22"/>
          <w:szCs w:val="22"/>
          <w:lang w:val="kk-KZ"/>
        </w:rPr>
        <w:t>қаржыландыру</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салу</w:t>
      </w:r>
      <w:r w:rsidRPr="00BA3AB1">
        <w:rPr>
          <w:rFonts w:ascii="Times" w:hAnsi="Times" w:cs="Times"/>
          <w:color w:val="000000"/>
          <w:sz w:val="22"/>
          <w:szCs w:val="22"/>
          <w:lang w:val="kk-KZ"/>
        </w:rPr>
        <w:t xml:space="preserve"> </w:t>
      </w:r>
      <w:r w:rsidRPr="00BA3AB1">
        <w:rPr>
          <w:color w:val="000000"/>
          <w:sz w:val="22"/>
          <w:szCs w:val="22"/>
          <w:lang w:val="kk-KZ"/>
        </w:rPr>
        <w:t>қажет</w:t>
      </w:r>
      <w:r w:rsidRPr="00BA3AB1">
        <w:rPr>
          <w:rFonts w:ascii="Times" w:hAnsi="Times" w:cs="Times"/>
          <w:color w:val="000000"/>
          <w:sz w:val="22"/>
          <w:szCs w:val="22"/>
          <w:lang w:val="kk-KZ"/>
        </w:rPr>
        <w:t xml:space="preserve"> </w:t>
      </w:r>
      <w:r w:rsidRPr="00BA3AB1">
        <w:rPr>
          <w:color w:val="000000"/>
          <w:sz w:val="22"/>
          <w:szCs w:val="22"/>
          <w:lang w:val="kk-KZ"/>
        </w:rPr>
        <w:t>болар</w:t>
      </w:r>
      <w:r w:rsidRPr="00BA3AB1">
        <w:rPr>
          <w:rFonts w:ascii="Times" w:hAnsi="Times" w:cs="Times"/>
          <w:color w:val="000000"/>
          <w:sz w:val="22"/>
          <w:szCs w:val="22"/>
          <w:lang w:val="kk-KZ"/>
        </w:rPr>
        <w:t xml:space="preserve"> </w:t>
      </w:r>
      <w:r w:rsidRPr="00BA3AB1">
        <w:rPr>
          <w:color w:val="000000"/>
          <w:sz w:val="22"/>
          <w:szCs w:val="22"/>
          <w:lang w:val="kk-KZ"/>
        </w:rPr>
        <w:t>еді</w:t>
      </w:r>
      <w:r w:rsidRPr="00BA3AB1">
        <w:rPr>
          <w:rFonts w:ascii="Times" w:hAnsi="Times" w:cs="Times"/>
          <w:color w:val="000000"/>
          <w:sz w:val="22"/>
          <w:szCs w:val="22"/>
          <w:lang w:val="kk-KZ"/>
        </w:rPr>
        <w:t xml:space="preserve">, </w:t>
      </w:r>
      <w:r w:rsidRPr="00BA3AB1">
        <w:rPr>
          <w:color w:val="000000"/>
          <w:sz w:val="22"/>
          <w:szCs w:val="22"/>
          <w:lang w:val="kk-KZ"/>
        </w:rPr>
        <w:t>бұлай</w:t>
      </w:r>
      <w:r w:rsidRPr="00BA3AB1">
        <w:rPr>
          <w:rFonts w:ascii="Times" w:hAnsi="Times" w:cs="Times"/>
          <w:color w:val="000000"/>
          <w:sz w:val="22"/>
          <w:szCs w:val="22"/>
          <w:lang w:val="kk-KZ"/>
        </w:rPr>
        <w:t xml:space="preserve"> </w:t>
      </w:r>
      <w:r w:rsidRPr="00BA3AB1">
        <w:rPr>
          <w:color w:val="000000"/>
          <w:sz w:val="22"/>
          <w:szCs w:val="22"/>
          <w:lang w:val="kk-KZ"/>
        </w:rPr>
        <w:t>етудің</w:t>
      </w:r>
      <w:r w:rsidRPr="00BA3AB1">
        <w:rPr>
          <w:rFonts w:ascii="Times" w:hAnsi="Times" w:cs="Times"/>
          <w:color w:val="000000"/>
          <w:sz w:val="22"/>
          <w:szCs w:val="22"/>
          <w:lang w:val="kk-KZ"/>
        </w:rPr>
        <w:t xml:space="preserve"> </w:t>
      </w:r>
      <w:r w:rsidRPr="00BA3AB1">
        <w:rPr>
          <w:color w:val="000000"/>
          <w:sz w:val="22"/>
          <w:szCs w:val="22"/>
          <w:lang w:val="kk-KZ"/>
        </w:rPr>
        <w:t>мағынасы</w:t>
      </w:r>
      <w:r w:rsidRPr="00BA3AB1">
        <w:rPr>
          <w:rFonts w:ascii="Times" w:hAnsi="Times" w:cs="Times"/>
          <w:color w:val="000000"/>
          <w:sz w:val="22"/>
          <w:szCs w:val="22"/>
          <w:lang w:val="kk-KZ"/>
        </w:rPr>
        <w:t xml:space="preserve"> </w:t>
      </w:r>
      <w:r w:rsidRPr="00BA3AB1">
        <w:rPr>
          <w:color w:val="000000"/>
          <w:sz w:val="22"/>
          <w:szCs w:val="22"/>
          <w:lang w:val="kk-KZ"/>
        </w:rPr>
        <w:t>болмайды</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i/>
          <w:iCs/>
          <w:color w:val="000000"/>
          <w:sz w:val="22"/>
          <w:szCs w:val="22"/>
          <w:lang w:val="kk-KZ"/>
        </w:rPr>
        <w:t>Екінші</w:t>
      </w:r>
      <w:r w:rsidRPr="00BA3AB1">
        <w:rPr>
          <w:rFonts w:ascii="Times" w:hAnsi="Times" w:cs="Times"/>
          <w:i/>
          <w:iCs/>
          <w:color w:val="000000"/>
          <w:sz w:val="22"/>
          <w:szCs w:val="22"/>
          <w:lang w:val="kk-KZ"/>
        </w:rPr>
        <w:t xml:space="preserve"> </w:t>
      </w:r>
      <w:r w:rsidRPr="00BA3AB1">
        <w:rPr>
          <w:i/>
          <w:iCs/>
          <w:color w:val="000000"/>
          <w:sz w:val="22"/>
          <w:szCs w:val="22"/>
          <w:lang w:val="kk-KZ"/>
        </w:rPr>
        <w:t>қағидатқа</w:t>
      </w:r>
      <w:r w:rsidRPr="00BA3AB1">
        <w:rPr>
          <w:rFonts w:ascii="Times" w:hAnsi="Times" w:cs="Times"/>
          <w:color w:val="000000"/>
          <w:sz w:val="22"/>
          <w:szCs w:val="22"/>
          <w:lang w:val="kk-KZ"/>
        </w:rPr>
        <w:t xml:space="preserve"> </w:t>
      </w:r>
      <w:r w:rsidRPr="00BA3AB1">
        <w:rPr>
          <w:color w:val="000000"/>
          <w:sz w:val="22"/>
          <w:szCs w:val="22"/>
          <w:lang w:val="kk-KZ"/>
        </w:rPr>
        <w:t>сәйкес</w:t>
      </w:r>
      <w:r w:rsidRPr="00BA3AB1">
        <w:rPr>
          <w:rFonts w:ascii="Times" w:hAnsi="Times" w:cs="Times"/>
          <w:color w:val="000000"/>
          <w:sz w:val="22"/>
          <w:szCs w:val="22"/>
          <w:lang w:val="kk-KZ"/>
        </w:rPr>
        <w:t xml:space="preserve"> «</w:t>
      </w:r>
      <w:r w:rsidRPr="00BA3AB1">
        <w:rPr>
          <w:color w:val="000000"/>
          <w:sz w:val="22"/>
          <w:szCs w:val="22"/>
          <w:lang w:val="kk-KZ"/>
        </w:rPr>
        <w:t>қайыр</w:t>
      </w:r>
      <w:r w:rsidRPr="00BA3AB1">
        <w:rPr>
          <w:rFonts w:ascii="Times" w:hAnsi="Times" w:cs="Times"/>
          <w:color w:val="000000"/>
          <w:sz w:val="22"/>
          <w:szCs w:val="22"/>
          <w:lang w:val="kk-KZ"/>
        </w:rPr>
        <w:t xml:space="preserve"> </w:t>
      </w:r>
      <w:r w:rsidRPr="00BA3AB1">
        <w:rPr>
          <w:color w:val="000000"/>
          <w:sz w:val="22"/>
          <w:szCs w:val="22"/>
          <w:lang w:val="kk-KZ"/>
        </w:rPr>
        <w:t>көрсету</w:t>
      </w:r>
      <w:r w:rsidRPr="00BA3AB1">
        <w:rPr>
          <w:rFonts w:ascii="Times" w:hAnsi="Times" w:cs="Times"/>
          <w:color w:val="000000"/>
          <w:sz w:val="22"/>
          <w:szCs w:val="22"/>
          <w:lang w:val="kk-KZ"/>
        </w:rPr>
        <w:t xml:space="preserve">» </w:t>
      </w:r>
      <w:r w:rsidRPr="00BA3AB1">
        <w:rPr>
          <w:color w:val="000000"/>
          <w:sz w:val="22"/>
          <w:szCs w:val="22"/>
          <w:lang w:val="kk-KZ"/>
        </w:rPr>
        <w:t>субъектілер</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қолайлы</w:t>
      </w:r>
      <w:r w:rsidRPr="00BA3AB1">
        <w:rPr>
          <w:rFonts w:ascii="Times" w:hAnsi="Times" w:cs="Times"/>
          <w:color w:val="000000"/>
          <w:sz w:val="22"/>
          <w:szCs w:val="22"/>
          <w:lang w:val="kk-KZ"/>
        </w:rPr>
        <w:t xml:space="preserve"> </w:t>
      </w:r>
      <w:r w:rsidRPr="00BA3AB1">
        <w:rPr>
          <w:color w:val="000000"/>
          <w:sz w:val="22"/>
          <w:szCs w:val="22"/>
          <w:lang w:val="kk-KZ"/>
        </w:rPr>
        <w:t>болатындай</w:t>
      </w:r>
      <w:r w:rsidRPr="00BA3AB1">
        <w:rPr>
          <w:rFonts w:ascii="Times" w:hAnsi="Times" w:cs="Times"/>
          <w:color w:val="000000"/>
          <w:sz w:val="22"/>
          <w:szCs w:val="22"/>
          <w:lang w:val="kk-KZ"/>
        </w:rPr>
        <w:t xml:space="preserve"> </w:t>
      </w:r>
      <w:r w:rsidRPr="00BA3AB1">
        <w:rPr>
          <w:color w:val="000000"/>
          <w:sz w:val="22"/>
          <w:szCs w:val="22"/>
          <w:lang w:val="kk-KZ"/>
        </w:rPr>
        <w:t>етіп</w:t>
      </w:r>
      <w:r w:rsidRPr="00BA3AB1">
        <w:rPr>
          <w:rFonts w:ascii="Times" w:hAnsi="Times" w:cs="Times"/>
          <w:color w:val="000000"/>
          <w:sz w:val="22"/>
          <w:szCs w:val="22"/>
          <w:lang w:val="kk-KZ"/>
        </w:rPr>
        <w:t xml:space="preserve"> </w:t>
      </w:r>
      <w:r w:rsidRPr="00BA3AB1">
        <w:rPr>
          <w:color w:val="000000"/>
          <w:sz w:val="22"/>
          <w:szCs w:val="22"/>
          <w:lang w:val="kk-KZ"/>
        </w:rPr>
        <w:t>оларға</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салынуы</w:t>
      </w:r>
      <w:r w:rsidRPr="00BA3AB1">
        <w:rPr>
          <w:rFonts w:ascii="Times" w:hAnsi="Times" w:cs="Times"/>
          <w:color w:val="000000"/>
          <w:sz w:val="22"/>
          <w:szCs w:val="22"/>
          <w:lang w:val="kk-KZ"/>
        </w:rPr>
        <w:t xml:space="preserve"> </w:t>
      </w:r>
      <w:r w:rsidRPr="00BA3AB1">
        <w:rPr>
          <w:color w:val="000000"/>
          <w:sz w:val="22"/>
          <w:szCs w:val="22"/>
          <w:lang w:val="kk-KZ"/>
        </w:rPr>
        <w:t>тиіс</w:t>
      </w:r>
      <w:r w:rsidRPr="00BA3AB1">
        <w:rPr>
          <w:rFonts w:ascii="Times" w:hAnsi="Times" w:cs="Times"/>
          <w:color w:val="000000"/>
          <w:sz w:val="22"/>
          <w:szCs w:val="22"/>
          <w:lang w:val="kk-KZ"/>
        </w:rPr>
        <w:t xml:space="preserve">, </w:t>
      </w:r>
      <w:r w:rsidRPr="00BA3AB1">
        <w:rPr>
          <w:color w:val="000000"/>
          <w:sz w:val="22"/>
          <w:szCs w:val="22"/>
          <w:lang w:val="kk-KZ"/>
        </w:rPr>
        <w:t>яғни</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ауыртпалығы</w:t>
      </w:r>
      <w:r w:rsidRPr="00BA3AB1">
        <w:rPr>
          <w:rFonts w:ascii="Times" w:hAnsi="Times" w:cs="Times"/>
          <w:color w:val="000000"/>
          <w:sz w:val="22"/>
          <w:szCs w:val="22"/>
          <w:lang w:val="kk-KZ"/>
        </w:rPr>
        <w:t xml:space="preserve"> </w:t>
      </w:r>
      <w:r w:rsidRPr="00BA3AB1">
        <w:rPr>
          <w:color w:val="000000"/>
          <w:sz w:val="22"/>
          <w:szCs w:val="22"/>
          <w:lang w:val="kk-KZ"/>
        </w:rPr>
        <w:t>нақты</w:t>
      </w:r>
      <w:r w:rsidRPr="00BA3AB1">
        <w:rPr>
          <w:rFonts w:ascii="Times" w:hAnsi="Times" w:cs="Times"/>
          <w:color w:val="000000"/>
          <w:sz w:val="22"/>
          <w:szCs w:val="22"/>
          <w:lang w:val="kk-KZ"/>
        </w:rPr>
        <w:t xml:space="preserve"> </w:t>
      </w:r>
      <w:r w:rsidRPr="00BA3AB1">
        <w:rPr>
          <w:color w:val="000000"/>
          <w:sz w:val="22"/>
          <w:szCs w:val="22"/>
          <w:lang w:val="kk-KZ"/>
        </w:rPr>
        <w:t>табыс</w:t>
      </w:r>
      <w:r w:rsidRPr="00BA3AB1">
        <w:rPr>
          <w:rFonts w:ascii="Times" w:hAnsi="Times" w:cs="Times"/>
          <w:color w:val="000000"/>
          <w:sz w:val="22"/>
          <w:szCs w:val="22"/>
          <w:lang w:val="kk-KZ"/>
        </w:rPr>
        <w:t xml:space="preserve"> </w:t>
      </w:r>
      <w:r w:rsidRPr="00BA3AB1">
        <w:rPr>
          <w:color w:val="000000"/>
          <w:sz w:val="22"/>
          <w:szCs w:val="22"/>
          <w:lang w:val="kk-KZ"/>
        </w:rPr>
        <w:t>пен</w:t>
      </w:r>
      <w:r w:rsidRPr="00BA3AB1">
        <w:rPr>
          <w:rFonts w:ascii="Times" w:hAnsi="Times" w:cs="Times"/>
          <w:color w:val="000000"/>
          <w:sz w:val="22"/>
          <w:szCs w:val="22"/>
          <w:lang w:val="kk-KZ"/>
        </w:rPr>
        <w:t xml:space="preserve"> </w:t>
      </w:r>
      <w:r w:rsidRPr="00BA3AB1">
        <w:rPr>
          <w:color w:val="000000"/>
          <w:sz w:val="22"/>
          <w:szCs w:val="22"/>
          <w:lang w:val="kk-KZ"/>
        </w:rPr>
        <w:t>әл</w:t>
      </w:r>
      <w:r w:rsidRPr="00BA3AB1">
        <w:rPr>
          <w:rFonts w:ascii="Times" w:hAnsi="Times" w:cs="Times"/>
          <w:color w:val="000000"/>
          <w:sz w:val="22"/>
          <w:szCs w:val="22"/>
          <w:lang w:val="kk-KZ"/>
        </w:rPr>
        <w:t>-</w:t>
      </w:r>
      <w:r w:rsidRPr="00BA3AB1">
        <w:rPr>
          <w:color w:val="000000"/>
          <w:sz w:val="22"/>
          <w:szCs w:val="22"/>
          <w:lang w:val="kk-KZ"/>
        </w:rPr>
        <w:t>ауқатқа</w:t>
      </w:r>
      <w:r w:rsidRPr="00BA3AB1">
        <w:rPr>
          <w:rFonts w:ascii="Times" w:hAnsi="Times" w:cs="Times"/>
          <w:color w:val="000000"/>
          <w:sz w:val="22"/>
          <w:szCs w:val="22"/>
          <w:lang w:val="kk-KZ"/>
        </w:rPr>
        <w:t xml:space="preserve"> </w:t>
      </w:r>
      <w:r w:rsidRPr="00BA3AB1">
        <w:rPr>
          <w:color w:val="000000"/>
          <w:sz w:val="22"/>
          <w:szCs w:val="22"/>
          <w:lang w:val="kk-KZ"/>
        </w:rPr>
        <w:t>байланысты</w:t>
      </w:r>
      <w:r w:rsidRPr="00BA3AB1">
        <w:rPr>
          <w:rFonts w:ascii="Times" w:hAnsi="Times" w:cs="Times"/>
          <w:color w:val="000000"/>
          <w:sz w:val="22"/>
          <w:szCs w:val="22"/>
          <w:lang w:val="kk-KZ"/>
        </w:rPr>
        <w:t xml:space="preserve"> </w:t>
      </w:r>
      <w:r w:rsidRPr="00BA3AB1">
        <w:rPr>
          <w:color w:val="000000"/>
          <w:sz w:val="22"/>
          <w:szCs w:val="22"/>
          <w:lang w:val="kk-KZ"/>
        </w:rPr>
        <w:t>болуы</w:t>
      </w:r>
      <w:r w:rsidRPr="00BA3AB1">
        <w:rPr>
          <w:rFonts w:ascii="Times" w:hAnsi="Times" w:cs="Times"/>
          <w:color w:val="000000"/>
          <w:sz w:val="22"/>
          <w:szCs w:val="22"/>
          <w:lang w:val="kk-KZ"/>
        </w:rPr>
        <w:t xml:space="preserve"> </w:t>
      </w:r>
      <w:r w:rsidRPr="00BA3AB1">
        <w:rPr>
          <w:color w:val="000000"/>
          <w:sz w:val="22"/>
          <w:szCs w:val="22"/>
          <w:lang w:val="kk-KZ"/>
        </w:rPr>
        <w:t>тиіс</w:t>
      </w:r>
      <w:r w:rsidRPr="00BA3AB1">
        <w:rPr>
          <w:rFonts w:ascii="Times" w:hAnsi="Times" w:cs="Times"/>
          <w:color w:val="000000"/>
          <w:sz w:val="22"/>
          <w:szCs w:val="22"/>
          <w:lang w:val="kk-KZ"/>
        </w:rPr>
        <w:t xml:space="preserve">. </w:t>
      </w:r>
      <w:r w:rsidRPr="00BA3AB1">
        <w:rPr>
          <w:color w:val="000000"/>
          <w:sz w:val="22"/>
          <w:szCs w:val="22"/>
          <w:lang w:val="kk-KZ"/>
        </w:rPr>
        <w:t>Бұл</w:t>
      </w:r>
      <w:r w:rsidRPr="00BA3AB1">
        <w:rPr>
          <w:rFonts w:ascii="Times" w:hAnsi="Times" w:cs="Times"/>
          <w:color w:val="000000"/>
          <w:sz w:val="22"/>
          <w:szCs w:val="22"/>
          <w:lang w:val="kk-KZ"/>
        </w:rPr>
        <w:t xml:space="preserve"> </w:t>
      </w:r>
      <w:r w:rsidRPr="00BA3AB1">
        <w:rPr>
          <w:color w:val="000000"/>
          <w:sz w:val="22"/>
          <w:szCs w:val="22"/>
          <w:lang w:val="kk-KZ"/>
        </w:rPr>
        <w:t>қағидат</w:t>
      </w:r>
      <w:r w:rsidRPr="00BA3AB1">
        <w:rPr>
          <w:rFonts w:ascii="Times" w:hAnsi="Times" w:cs="Times"/>
          <w:color w:val="000000"/>
          <w:sz w:val="22"/>
          <w:szCs w:val="22"/>
          <w:lang w:val="kk-KZ"/>
        </w:rPr>
        <w:t xml:space="preserve"> </w:t>
      </w:r>
      <w:r w:rsidRPr="00BA3AB1">
        <w:rPr>
          <w:color w:val="000000"/>
          <w:sz w:val="22"/>
          <w:szCs w:val="22"/>
          <w:lang w:val="kk-KZ"/>
        </w:rPr>
        <w:t>мынаны</w:t>
      </w:r>
      <w:r w:rsidRPr="00BA3AB1">
        <w:rPr>
          <w:rFonts w:ascii="Times" w:hAnsi="Times" w:cs="Times"/>
          <w:color w:val="000000"/>
          <w:sz w:val="22"/>
          <w:szCs w:val="22"/>
          <w:lang w:val="kk-KZ"/>
        </w:rPr>
        <w:t xml:space="preserve"> </w:t>
      </w:r>
      <w:r w:rsidRPr="00BA3AB1">
        <w:rPr>
          <w:color w:val="000000"/>
          <w:sz w:val="22"/>
          <w:szCs w:val="22"/>
          <w:lang w:val="kk-KZ"/>
        </w:rPr>
        <w:t>білдіреді</w:t>
      </w:r>
      <w:r w:rsidRPr="00BA3AB1">
        <w:rPr>
          <w:rFonts w:ascii="Times" w:hAnsi="Times" w:cs="Times"/>
          <w:color w:val="000000"/>
          <w:sz w:val="22"/>
          <w:szCs w:val="22"/>
          <w:lang w:val="kk-KZ"/>
        </w:rPr>
        <w:t xml:space="preserve">: </w:t>
      </w:r>
      <w:r w:rsidRPr="00BA3AB1">
        <w:rPr>
          <w:color w:val="000000"/>
          <w:sz w:val="22"/>
          <w:szCs w:val="22"/>
          <w:lang w:val="kk-KZ"/>
        </w:rPr>
        <w:t>жоғары</w:t>
      </w:r>
      <w:r w:rsidRPr="00BA3AB1">
        <w:rPr>
          <w:rFonts w:ascii="Times" w:hAnsi="Times" w:cs="Times"/>
          <w:color w:val="000000"/>
          <w:sz w:val="22"/>
          <w:szCs w:val="22"/>
          <w:lang w:val="kk-KZ"/>
        </w:rPr>
        <w:t xml:space="preserve"> </w:t>
      </w:r>
      <w:r w:rsidRPr="00BA3AB1">
        <w:rPr>
          <w:color w:val="000000"/>
          <w:sz w:val="22"/>
          <w:szCs w:val="22"/>
          <w:lang w:val="kk-KZ"/>
        </w:rPr>
        <w:t>табыстары</w:t>
      </w:r>
      <w:r w:rsidRPr="00BA3AB1">
        <w:rPr>
          <w:rFonts w:ascii="Times" w:hAnsi="Times" w:cs="Times"/>
          <w:color w:val="000000"/>
          <w:sz w:val="22"/>
          <w:szCs w:val="22"/>
          <w:lang w:val="kk-KZ"/>
        </w:rPr>
        <w:t xml:space="preserve"> </w:t>
      </w:r>
      <w:r w:rsidRPr="00BA3AB1">
        <w:rPr>
          <w:color w:val="000000"/>
          <w:sz w:val="22"/>
          <w:szCs w:val="22"/>
          <w:lang w:val="kk-KZ"/>
        </w:rPr>
        <w:t>бар</w:t>
      </w:r>
      <w:r w:rsidRPr="00BA3AB1">
        <w:rPr>
          <w:rFonts w:ascii="Times" w:hAnsi="Times" w:cs="Times"/>
          <w:color w:val="000000"/>
          <w:sz w:val="22"/>
          <w:szCs w:val="22"/>
          <w:lang w:val="kk-KZ"/>
        </w:rPr>
        <w:t xml:space="preserve"> </w:t>
      </w:r>
      <w:r w:rsidRPr="00BA3AB1">
        <w:rPr>
          <w:color w:val="000000"/>
          <w:sz w:val="22"/>
          <w:szCs w:val="22"/>
          <w:lang w:val="kk-KZ"/>
        </w:rPr>
        <w:t>жекелеген</w:t>
      </w:r>
      <w:r w:rsidRPr="00BA3AB1">
        <w:rPr>
          <w:rFonts w:ascii="Times" w:hAnsi="Times" w:cs="Times"/>
          <w:color w:val="000000"/>
          <w:sz w:val="22"/>
          <w:szCs w:val="22"/>
          <w:lang w:val="kk-KZ"/>
        </w:rPr>
        <w:t xml:space="preserve"> </w:t>
      </w:r>
      <w:r w:rsidRPr="00BA3AB1">
        <w:rPr>
          <w:color w:val="000000"/>
          <w:sz w:val="22"/>
          <w:szCs w:val="22"/>
          <w:lang w:val="kk-KZ"/>
        </w:rPr>
        <w:t>адамдар</w:t>
      </w:r>
      <w:r w:rsidRPr="00BA3AB1">
        <w:rPr>
          <w:rFonts w:ascii="Times" w:hAnsi="Times" w:cs="Times"/>
          <w:color w:val="000000"/>
          <w:sz w:val="22"/>
          <w:szCs w:val="22"/>
          <w:lang w:val="kk-KZ"/>
        </w:rPr>
        <w:t xml:space="preserve">, </w:t>
      </w:r>
      <w:r w:rsidRPr="00BA3AB1">
        <w:rPr>
          <w:color w:val="000000"/>
          <w:sz w:val="22"/>
          <w:szCs w:val="22"/>
          <w:lang w:val="kk-KZ"/>
        </w:rPr>
        <w:t>кәсіпкерлер</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кәсіпорындар</w:t>
      </w:r>
      <w:r w:rsidRPr="00BA3AB1">
        <w:rPr>
          <w:rFonts w:ascii="Times" w:hAnsi="Times" w:cs="Times"/>
          <w:color w:val="000000"/>
          <w:sz w:val="22"/>
          <w:szCs w:val="22"/>
          <w:lang w:val="kk-KZ"/>
        </w:rPr>
        <w:t xml:space="preserve"> </w:t>
      </w:r>
      <w:r w:rsidRPr="00BA3AB1">
        <w:rPr>
          <w:color w:val="000000"/>
          <w:sz w:val="22"/>
          <w:szCs w:val="22"/>
          <w:lang w:val="kk-KZ"/>
        </w:rPr>
        <w:t>табыстары</w:t>
      </w:r>
      <w:r w:rsidRPr="00BA3AB1">
        <w:rPr>
          <w:rFonts w:ascii="Times" w:hAnsi="Times" w:cs="Times"/>
          <w:color w:val="000000"/>
          <w:sz w:val="22"/>
          <w:szCs w:val="22"/>
          <w:lang w:val="kk-KZ"/>
        </w:rPr>
        <w:t xml:space="preserve"> </w:t>
      </w:r>
      <w:r w:rsidRPr="00BA3AB1">
        <w:rPr>
          <w:color w:val="000000"/>
          <w:sz w:val="22"/>
          <w:szCs w:val="22"/>
          <w:lang w:val="kk-KZ"/>
        </w:rPr>
        <w:t>аздарға</w:t>
      </w:r>
      <w:r w:rsidRPr="00BA3AB1">
        <w:rPr>
          <w:rFonts w:ascii="Times" w:hAnsi="Times" w:cs="Times"/>
          <w:color w:val="000000"/>
          <w:sz w:val="22"/>
          <w:szCs w:val="22"/>
          <w:lang w:val="kk-KZ"/>
        </w:rPr>
        <w:t xml:space="preserve"> </w:t>
      </w:r>
      <w:r w:rsidRPr="00BA3AB1">
        <w:rPr>
          <w:color w:val="000000"/>
          <w:sz w:val="22"/>
          <w:szCs w:val="22"/>
          <w:lang w:val="kk-KZ"/>
        </w:rPr>
        <w:t>қарағанда</w:t>
      </w:r>
      <w:r w:rsidRPr="00BA3AB1">
        <w:rPr>
          <w:rFonts w:ascii="Times" w:hAnsi="Times" w:cs="Times"/>
          <w:color w:val="000000"/>
          <w:sz w:val="22"/>
          <w:szCs w:val="22"/>
          <w:lang w:val="kk-KZ"/>
        </w:rPr>
        <w:t xml:space="preserve"> </w:t>
      </w:r>
      <w:r w:rsidRPr="00BA3AB1">
        <w:rPr>
          <w:color w:val="000000"/>
          <w:sz w:val="22"/>
          <w:szCs w:val="22"/>
          <w:lang w:val="kk-KZ"/>
        </w:rPr>
        <w:t>абсолюттік</w:t>
      </w:r>
      <w:r w:rsidRPr="00BA3AB1">
        <w:rPr>
          <w:rFonts w:ascii="Times" w:hAnsi="Times" w:cs="Times"/>
          <w:color w:val="000000"/>
          <w:sz w:val="22"/>
          <w:szCs w:val="22"/>
          <w:lang w:val="kk-KZ"/>
        </w:rPr>
        <w:t xml:space="preserve">, </w:t>
      </w:r>
      <w:r w:rsidRPr="00BA3AB1">
        <w:rPr>
          <w:color w:val="000000"/>
          <w:sz w:val="22"/>
          <w:szCs w:val="22"/>
          <w:lang w:val="kk-KZ"/>
        </w:rPr>
        <w:t>сондай</w:t>
      </w:r>
      <w:r w:rsidRPr="00BA3AB1">
        <w:rPr>
          <w:rFonts w:ascii="Times" w:hAnsi="Times" w:cs="Times"/>
          <w:color w:val="000000"/>
          <w:sz w:val="22"/>
          <w:szCs w:val="22"/>
          <w:lang w:val="kk-KZ"/>
        </w:rPr>
        <w:t>-</w:t>
      </w:r>
      <w:r w:rsidRPr="00BA3AB1">
        <w:rPr>
          <w:color w:val="000000"/>
          <w:sz w:val="22"/>
          <w:szCs w:val="22"/>
          <w:lang w:val="kk-KZ"/>
        </w:rPr>
        <w:t>ақ</w:t>
      </w:r>
      <w:r w:rsidRPr="00BA3AB1">
        <w:rPr>
          <w:rFonts w:ascii="Times" w:hAnsi="Times" w:cs="Times"/>
          <w:color w:val="000000"/>
          <w:sz w:val="22"/>
          <w:szCs w:val="22"/>
          <w:lang w:val="kk-KZ"/>
        </w:rPr>
        <w:t xml:space="preserve"> </w:t>
      </w:r>
      <w:r w:rsidRPr="00BA3AB1">
        <w:rPr>
          <w:color w:val="000000"/>
          <w:sz w:val="22"/>
          <w:szCs w:val="22"/>
          <w:lang w:val="kk-KZ"/>
        </w:rPr>
        <w:t>салыстырмалы</w:t>
      </w:r>
      <w:r w:rsidRPr="00BA3AB1">
        <w:rPr>
          <w:rFonts w:ascii="Times" w:hAnsi="Times" w:cs="Times"/>
          <w:color w:val="000000"/>
          <w:sz w:val="22"/>
          <w:szCs w:val="22"/>
          <w:lang w:val="kk-KZ"/>
        </w:rPr>
        <w:t xml:space="preserve"> </w:t>
      </w:r>
      <w:r w:rsidRPr="00BA3AB1">
        <w:rPr>
          <w:color w:val="000000"/>
          <w:sz w:val="22"/>
          <w:szCs w:val="22"/>
          <w:lang w:val="kk-KZ"/>
        </w:rPr>
        <w:t>тұлғалауда</w:t>
      </w:r>
      <w:r w:rsidRPr="00BA3AB1">
        <w:rPr>
          <w:rFonts w:ascii="Times" w:hAnsi="Times" w:cs="Times"/>
          <w:color w:val="000000"/>
          <w:sz w:val="22"/>
          <w:szCs w:val="22"/>
          <w:lang w:val="kk-KZ"/>
        </w:rPr>
        <w:t xml:space="preserve"> </w:t>
      </w:r>
      <w:r w:rsidRPr="00BA3AB1">
        <w:rPr>
          <w:color w:val="000000"/>
          <w:sz w:val="22"/>
          <w:szCs w:val="22"/>
          <w:lang w:val="kk-KZ"/>
        </w:rPr>
        <w:t>неғұрлым</w:t>
      </w:r>
      <w:r w:rsidRPr="00BA3AB1">
        <w:rPr>
          <w:rFonts w:ascii="Times" w:hAnsi="Times" w:cs="Times"/>
          <w:color w:val="000000"/>
          <w:sz w:val="22"/>
          <w:szCs w:val="22"/>
          <w:lang w:val="kk-KZ"/>
        </w:rPr>
        <w:t xml:space="preserve"> </w:t>
      </w:r>
      <w:r w:rsidRPr="00BA3AB1">
        <w:rPr>
          <w:color w:val="000000"/>
          <w:sz w:val="22"/>
          <w:szCs w:val="22"/>
          <w:lang w:val="kk-KZ"/>
        </w:rPr>
        <w:t>жоғары</w:t>
      </w:r>
      <w:r w:rsidRPr="00BA3AB1">
        <w:rPr>
          <w:rFonts w:ascii="Times" w:hAnsi="Times" w:cs="Times"/>
          <w:color w:val="000000"/>
          <w:sz w:val="22"/>
          <w:szCs w:val="22"/>
          <w:lang w:val="kk-KZ"/>
        </w:rPr>
        <w:t xml:space="preserve"> </w:t>
      </w:r>
      <w:r w:rsidRPr="00BA3AB1">
        <w:rPr>
          <w:color w:val="000000"/>
          <w:sz w:val="22"/>
          <w:szCs w:val="22"/>
          <w:lang w:val="kk-KZ"/>
        </w:rPr>
        <w:t>салықтар</w:t>
      </w:r>
      <w:r w:rsidRPr="00BA3AB1">
        <w:rPr>
          <w:rFonts w:ascii="Times" w:hAnsi="Times" w:cs="Times"/>
          <w:color w:val="000000"/>
          <w:sz w:val="22"/>
          <w:szCs w:val="22"/>
          <w:lang w:val="kk-KZ"/>
        </w:rPr>
        <w:t xml:space="preserve"> </w:t>
      </w:r>
      <w:r w:rsidRPr="00BA3AB1">
        <w:rPr>
          <w:color w:val="000000"/>
          <w:sz w:val="22"/>
          <w:szCs w:val="22"/>
          <w:lang w:val="kk-KZ"/>
        </w:rPr>
        <w:t>төлейді</w:t>
      </w:r>
      <w:r w:rsidRPr="00BA3AB1">
        <w:rPr>
          <w:rFonts w:ascii="Times" w:hAnsi="Times" w:cs="Times"/>
          <w:color w:val="000000"/>
          <w:sz w:val="22"/>
          <w:szCs w:val="22"/>
          <w:lang w:val="kk-KZ"/>
        </w:rPr>
        <w:t xml:space="preserve">. </w:t>
      </w:r>
      <w:r w:rsidRPr="00BA3AB1">
        <w:rPr>
          <w:color w:val="000000"/>
          <w:sz w:val="22"/>
          <w:szCs w:val="22"/>
          <w:lang w:val="kk-KZ"/>
        </w:rPr>
        <w:t>Сөйтіп</w:t>
      </w:r>
      <w:r w:rsidRPr="00BA3AB1">
        <w:rPr>
          <w:rFonts w:ascii="Times" w:hAnsi="Times" w:cs="Times"/>
          <w:color w:val="000000"/>
          <w:sz w:val="22"/>
          <w:szCs w:val="22"/>
          <w:lang w:val="kk-KZ"/>
        </w:rPr>
        <w:t xml:space="preserve">, </w:t>
      </w:r>
      <w:r w:rsidRPr="00BA3AB1">
        <w:rPr>
          <w:color w:val="000000"/>
          <w:sz w:val="22"/>
          <w:szCs w:val="22"/>
          <w:lang w:val="kk-KZ"/>
        </w:rPr>
        <w:t>салықтарға</w:t>
      </w:r>
      <w:r w:rsidRPr="00BA3AB1">
        <w:rPr>
          <w:rFonts w:ascii="Times" w:hAnsi="Times" w:cs="Times"/>
          <w:color w:val="000000"/>
          <w:sz w:val="22"/>
          <w:szCs w:val="22"/>
          <w:lang w:val="kk-KZ"/>
        </w:rPr>
        <w:t xml:space="preserve"> </w:t>
      </w:r>
      <w:r w:rsidRPr="00BA3AB1">
        <w:rPr>
          <w:color w:val="000000"/>
          <w:sz w:val="22"/>
          <w:szCs w:val="22"/>
          <w:lang w:val="kk-KZ"/>
        </w:rPr>
        <w:t>ұшырататын</w:t>
      </w:r>
      <w:r w:rsidRPr="00BA3AB1">
        <w:rPr>
          <w:rFonts w:ascii="Times" w:hAnsi="Times" w:cs="Times"/>
          <w:color w:val="000000"/>
          <w:sz w:val="22"/>
          <w:szCs w:val="22"/>
          <w:lang w:val="kk-KZ"/>
        </w:rPr>
        <w:t xml:space="preserve"> </w:t>
      </w:r>
      <w:r w:rsidRPr="00BA3AB1">
        <w:rPr>
          <w:color w:val="000000"/>
          <w:sz w:val="22"/>
          <w:szCs w:val="22"/>
          <w:lang w:val="kk-KZ"/>
        </w:rPr>
        <w:t>табыстар</w:t>
      </w:r>
      <w:r w:rsidRPr="00BA3AB1">
        <w:rPr>
          <w:rFonts w:ascii="Times" w:hAnsi="Times" w:cs="Times"/>
          <w:color w:val="000000"/>
          <w:sz w:val="22"/>
          <w:szCs w:val="22"/>
          <w:lang w:val="kk-KZ"/>
        </w:rPr>
        <w:t xml:space="preserve"> </w:t>
      </w:r>
      <w:r w:rsidRPr="00BA3AB1">
        <w:rPr>
          <w:color w:val="000000"/>
          <w:sz w:val="22"/>
          <w:szCs w:val="22"/>
          <w:lang w:val="kk-KZ"/>
        </w:rPr>
        <w:t>алу</w:t>
      </w:r>
      <w:r w:rsidRPr="00BA3AB1">
        <w:rPr>
          <w:rFonts w:ascii="Times" w:hAnsi="Times" w:cs="Times"/>
          <w:color w:val="000000"/>
          <w:sz w:val="22"/>
          <w:szCs w:val="22"/>
          <w:lang w:val="kk-KZ"/>
        </w:rPr>
        <w:t xml:space="preserve"> </w:t>
      </w:r>
      <w:r w:rsidRPr="00BA3AB1">
        <w:rPr>
          <w:color w:val="000000"/>
          <w:sz w:val="22"/>
          <w:szCs w:val="22"/>
          <w:lang w:val="kk-KZ"/>
        </w:rPr>
        <w:t>кезіндегі</w:t>
      </w:r>
      <w:r w:rsidRPr="00BA3AB1">
        <w:rPr>
          <w:rFonts w:ascii="Times" w:hAnsi="Times" w:cs="Times"/>
          <w:color w:val="000000"/>
          <w:sz w:val="22"/>
          <w:szCs w:val="22"/>
          <w:lang w:val="kk-KZ"/>
        </w:rPr>
        <w:t xml:space="preserve"> </w:t>
      </w:r>
      <w:r w:rsidRPr="00BA3AB1">
        <w:rPr>
          <w:color w:val="000000"/>
          <w:sz w:val="22"/>
          <w:szCs w:val="22"/>
          <w:lang w:val="kk-KZ"/>
        </w:rPr>
        <w:t>нұқсанды</w:t>
      </w:r>
      <w:r w:rsidRPr="00BA3AB1">
        <w:rPr>
          <w:rFonts w:ascii="Times" w:hAnsi="Times" w:cs="Times"/>
          <w:color w:val="000000"/>
          <w:sz w:val="22"/>
          <w:szCs w:val="22"/>
          <w:lang w:val="kk-KZ"/>
        </w:rPr>
        <w:t xml:space="preserve"> </w:t>
      </w:r>
      <w:r w:rsidRPr="00BA3AB1">
        <w:rPr>
          <w:color w:val="000000"/>
          <w:sz w:val="22"/>
          <w:szCs w:val="22"/>
          <w:lang w:val="kk-KZ"/>
        </w:rPr>
        <w:t>теңгеру</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алынатын</w:t>
      </w:r>
      <w:r w:rsidRPr="00BA3AB1">
        <w:rPr>
          <w:rFonts w:ascii="Times" w:hAnsi="Times" w:cs="Times"/>
          <w:color w:val="000000"/>
          <w:sz w:val="22"/>
          <w:szCs w:val="22"/>
          <w:lang w:val="kk-KZ"/>
        </w:rPr>
        <w:t xml:space="preserve"> </w:t>
      </w:r>
      <w:r w:rsidRPr="00BA3AB1">
        <w:rPr>
          <w:color w:val="000000"/>
          <w:sz w:val="22"/>
          <w:szCs w:val="22"/>
          <w:lang w:val="kk-KZ"/>
        </w:rPr>
        <w:t>табыстардың</w:t>
      </w:r>
      <w:r w:rsidRPr="00BA3AB1">
        <w:rPr>
          <w:rFonts w:ascii="Times" w:hAnsi="Times" w:cs="Times"/>
          <w:color w:val="000000"/>
          <w:sz w:val="22"/>
          <w:szCs w:val="22"/>
          <w:lang w:val="kk-KZ"/>
        </w:rPr>
        <w:t xml:space="preserve"> </w:t>
      </w:r>
      <w:r w:rsidRPr="00BA3AB1">
        <w:rPr>
          <w:color w:val="000000"/>
          <w:sz w:val="22"/>
          <w:szCs w:val="22"/>
          <w:lang w:val="kk-KZ"/>
        </w:rPr>
        <w:t>мөлшеріне</w:t>
      </w:r>
      <w:r w:rsidRPr="00BA3AB1">
        <w:rPr>
          <w:rFonts w:ascii="Times" w:hAnsi="Times" w:cs="Times"/>
          <w:color w:val="000000"/>
          <w:sz w:val="22"/>
          <w:szCs w:val="22"/>
          <w:lang w:val="kk-KZ"/>
        </w:rPr>
        <w:t xml:space="preserve"> </w:t>
      </w:r>
      <w:r w:rsidRPr="00BA3AB1">
        <w:rPr>
          <w:color w:val="000000"/>
          <w:sz w:val="22"/>
          <w:szCs w:val="22"/>
          <w:lang w:val="kk-KZ"/>
        </w:rPr>
        <w:t>сәйкес</w:t>
      </w:r>
      <w:r w:rsidRPr="00BA3AB1">
        <w:rPr>
          <w:rFonts w:ascii="Times" w:hAnsi="Times" w:cs="Times"/>
          <w:color w:val="000000"/>
          <w:sz w:val="22"/>
          <w:szCs w:val="22"/>
          <w:lang w:val="kk-KZ"/>
        </w:rPr>
        <w:t xml:space="preserve"> </w:t>
      </w:r>
      <w:r w:rsidRPr="00BA3AB1">
        <w:rPr>
          <w:color w:val="000000"/>
          <w:sz w:val="22"/>
          <w:szCs w:val="22"/>
          <w:lang w:val="kk-KZ"/>
        </w:rPr>
        <w:t>салықтардың</w:t>
      </w:r>
      <w:r w:rsidRPr="00BA3AB1">
        <w:rPr>
          <w:rFonts w:ascii="Times" w:hAnsi="Times" w:cs="Times"/>
          <w:color w:val="000000"/>
          <w:sz w:val="22"/>
          <w:szCs w:val="22"/>
          <w:lang w:val="kk-KZ"/>
        </w:rPr>
        <w:t xml:space="preserve"> </w:t>
      </w:r>
      <w:r w:rsidRPr="00BA3AB1">
        <w:rPr>
          <w:color w:val="000000"/>
          <w:sz w:val="22"/>
          <w:szCs w:val="22"/>
          <w:lang w:val="kk-KZ"/>
        </w:rPr>
        <w:t>бөліну</w:t>
      </w:r>
      <w:r w:rsidRPr="00BA3AB1">
        <w:rPr>
          <w:rFonts w:ascii="Times" w:hAnsi="Times" w:cs="Times"/>
          <w:color w:val="000000"/>
          <w:sz w:val="22"/>
          <w:szCs w:val="22"/>
          <w:lang w:val="kk-KZ"/>
        </w:rPr>
        <w:t xml:space="preserve"> </w:t>
      </w:r>
      <w:r w:rsidRPr="00BA3AB1">
        <w:rPr>
          <w:color w:val="000000"/>
          <w:sz w:val="22"/>
          <w:szCs w:val="22"/>
          <w:lang w:val="kk-KZ"/>
        </w:rPr>
        <w:t>мүмкіндігі</w:t>
      </w:r>
      <w:r w:rsidRPr="00BA3AB1">
        <w:rPr>
          <w:rFonts w:ascii="Times" w:hAnsi="Times" w:cs="Times"/>
          <w:color w:val="000000"/>
          <w:sz w:val="22"/>
          <w:szCs w:val="22"/>
          <w:lang w:val="kk-KZ"/>
        </w:rPr>
        <w:t xml:space="preserve"> </w:t>
      </w:r>
      <w:r w:rsidRPr="00BA3AB1">
        <w:rPr>
          <w:color w:val="000000"/>
          <w:sz w:val="22"/>
          <w:szCs w:val="22"/>
          <w:lang w:val="kk-KZ"/>
        </w:rPr>
        <w:t>қарастырылады</w:t>
      </w:r>
      <w:r w:rsidRPr="00BA3AB1">
        <w:rPr>
          <w:rFonts w:ascii="Times" w:hAnsi="Times" w:cs="Times"/>
          <w:color w:val="000000"/>
          <w:sz w:val="22"/>
          <w:szCs w:val="22"/>
          <w:lang w:val="kk-KZ"/>
        </w:rPr>
        <w:t xml:space="preserve">, </w:t>
      </w:r>
      <w:r w:rsidRPr="00BA3AB1">
        <w:rPr>
          <w:color w:val="000000"/>
          <w:sz w:val="22"/>
          <w:szCs w:val="22"/>
          <w:lang w:val="kk-KZ"/>
        </w:rPr>
        <w:t>яғни</w:t>
      </w:r>
      <w:r w:rsidRPr="00BA3AB1">
        <w:rPr>
          <w:rFonts w:ascii="Times" w:hAnsi="Times" w:cs="Times"/>
          <w:color w:val="000000"/>
          <w:sz w:val="22"/>
          <w:szCs w:val="22"/>
          <w:lang w:val="kk-KZ"/>
        </w:rPr>
        <w:t xml:space="preserve"> </w:t>
      </w:r>
      <w:r w:rsidRPr="00BA3AB1">
        <w:rPr>
          <w:color w:val="000000"/>
          <w:sz w:val="22"/>
          <w:szCs w:val="22"/>
          <w:lang w:val="kk-KZ"/>
        </w:rPr>
        <w:t>бұл</w:t>
      </w:r>
      <w:r w:rsidRPr="00BA3AB1">
        <w:rPr>
          <w:rFonts w:ascii="Times" w:hAnsi="Times" w:cs="Times"/>
          <w:color w:val="000000"/>
          <w:sz w:val="22"/>
          <w:szCs w:val="22"/>
          <w:lang w:val="kk-KZ"/>
        </w:rPr>
        <w:t xml:space="preserve"> </w:t>
      </w:r>
      <w:r w:rsidRPr="00BA3AB1">
        <w:rPr>
          <w:color w:val="000000"/>
          <w:sz w:val="22"/>
          <w:szCs w:val="22"/>
          <w:lang w:val="kk-KZ"/>
        </w:rPr>
        <w:t>тұжырымдамаға</w:t>
      </w:r>
      <w:r w:rsidRPr="00BA3AB1">
        <w:rPr>
          <w:rFonts w:ascii="Times" w:hAnsi="Times" w:cs="Times"/>
          <w:color w:val="000000"/>
          <w:sz w:val="22"/>
          <w:szCs w:val="22"/>
          <w:lang w:val="kk-KZ"/>
        </w:rPr>
        <w:t xml:space="preserve"> </w:t>
      </w:r>
      <w:r w:rsidRPr="00BA3AB1">
        <w:rPr>
          <w:color w:val="000000"/>
          <w:sz w:val="22"/>
          <w:szCs w:val="22"/>
          <w:lang w:val="kk-KZ"/>
        </w:rPr>
        <w:t>сәйкес</w:t>
      </w:r>
      <w:r w:rsidRPr="00BA3AB1">
        <w:rPr>
          <w:rFonts w:ascii="Times" w:hAnsi="Times" w:cs="Times"/>
          <w:color w:val="000000"/>
          <w:sz w:val="22"/>
          <w:szCs w:val="22"/>
          <w:lang w:val="kk-KZ"/>
        </w:rPr>
        <w:t xml:space="preserve"> </w:t>
      </w:r>
      <w:r w:rsidRPr="00BA3AB1">
        <w:rPr>
          <w:color w:val="000000"/>
          <w:sz w:val="22"/>
          <w:szCs w:val="22"/>
          <w:lang w:val="kk-KZ"/>
        </w:rPr>
        <w:t>заңи</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жеке</w:t>
      </w:r>
      <w:r w:rsidRPr="00BA3AB1">
        <w:rPr>
          <w:rFonts w:ascii="Times" w:hAnsi="Times" w:cs="Times"/>
          <w:color w:val="000000"/>
          <w:sz w:val="22"/>
          <w:szCs w:val="22"/>
          <w:lang w:val="kk-KZ"/>
        </w:rPr>
        <w:t xml:space="preserve"> </w:t>
      </w:r>
      <w:r w:rsidRPr="00BA3AB1">
        <w:rPr>
          <w:color w:val="000000"/>
          <w:sz w:val="22"/>
          <w:szCs w:val="22"/>
          <w:lang w:val="kk-KZ"/>
        </w:rPr>
        <w:t>тұлғалар</w:t>
      </w:r>
      <w:r w:rsidRPr="00BA3AB1">
        <w:rPr>
          <w:rFonts w:ascii="Times" w:hAnsi="Times" w:cs="Times"/>
          <w:color w:val="000000"/>
          <w:sz w:val="22"/>
          <w:szCs w:val="22"/>
          <w:lang w:val="kk-KZ"/>
        </w:rPr>
        <w:t xml:space="preserve"> </w:t>
      </w:r>
      <w:r w:rsidRPr="00BA3AB1">
        <w:rPr>
          <w:color w:val="000000"/>
          <w:sz w:val="22"/>
          <w:szCs w:val="22"/>
          <w:lang w:val="kk-KZ"/>
        </w:rPr>
        <w:t>алынған</w:t>
      </w:r>
      <w:r w:rsidRPr="00BA3AB1">
        <w:rPr>
          <w:rFonts w:ascii="Times" w:hAnsi="Times" w:cs="Times"/>
          <w:color w:val="000000"/>
          <w:sz w:val="22"/>
          <w:szCs w:val="22"/>
          <w:lang w:val="kk-KZ"/>
        </w:rPr>
        <w:t xml:space="preserve"> </w:t>
      </w:r>
      <w:r w:rsidRPr="00BA3AB1">
        <w:rPr>
          <w:color w:val="000000"/>
          <w:sz w:val="22"/>
          <w:szCs w:val="22"/>
          <w:lang w:val="kk-KZ"/>
        </w:rPr>
        <w:t>табыстың</w:t>
      </w:r>
      <w:r w:rsidRPr="00BA3AB1">
        <w:rPr>
          <w:rFonts w:ascii="Times" w:hAnsi="Times" w:cs="Times"/>
          <w:color w:val="000000"/>
          <w:sz w:val="22"/>
          <w:szCs w:val="22"/>
          <w:lang w:val="kk-KZ"/>
        </w:rPr>
        <w:t xml:space="preserve"> </w:t>
      </w:r>
      <w:r w:rsidRPr="00BA3AB1">
        <w:rPr>
          <w:color w:val="000000"/>
          <w:sz w:val="22"/>
          <w:szCs w:val="22"/>
          <w:lang w:val="kk-KZ"/>
        </w:rPr>
        <w:t>тура</w:t>
      </w:r>
      <w:r w:rsidRPr="00BA3AB1">
        <w:rPr>
          <w:rFonts w:ascii="Times" w:hAnsi="Times" w:cs="Times"/>
          <w:color w:val="000000"/>
          <w:sz w:val="22"/>
          <w:szCs w:val="22"/>
          <w:lang w:val="kk-KZ"/>
        </w:rPr>
        <w:t xml:space="preserve"> </w:t>
      </w:r>
      <w:r w:rsidRPr="00BA3AB1">
        <w:rPr>
          <w:color w:val="000000"/>
          <w:sz w:val="22"/>
          <w:szCs w:val="22"/>
          <w:lang w:val="kk-KZ"/>
        </w:rPr>
        <w:t>мөлшеріне</w:t>
      </w:r>
      <w:r w:rsidRPr="00BA3AB1">
        <w:rPr>
          <w:rFonts w:ascii="Times" w:hAnsi="Times" w:cs="Times"/>
          <w:color w:val="000000"/>
          <w:sz w:val="22"/>
          <w:szCs w:val="22"/>
          <w:lang w:val="kk-KZ"/>
        </w:rPr>
        <w:t xml:space="preserve"> </w:t>
      </w:r>
      <w:r w:rsidRPr="00BA3AB1">
        <w:rPr>
          <w:color w:val="000000"/>
          <w:sz w:val="22"/>
          <w:szCs w:val="22"/>
          <w:lang w:val="kk-KZ"/>
        </w:rPr>
        <w:t>қарай</w:t>
      </w:r>
      <w:r w:rsidRPr="00BA3AB1">
        <w:rPr>
          <w:rFonts w:ascii="Times" w:hAnsi="Times" w:cs="Times"/>
          <w:color w:val="000000"/>
          <w:sz w:val="22"/>
          <w:szCs w:val="22"/>
          <w:lang w:val="kk-KZ"/>
        </w:rPr>
        <w:t xml:space="preserve"> </w:t>
      </w:r>
      <w:r w:rsidRPr="00BA3AB1">
        <w:rPr>
          <w:color w:val="000000"/>
          <w:sz w:val="22"/>
          <w:szCs w:val="22"/>
          <w:lang w:val="kk-KZ"/>
        </w:rPr>
        <w:t>салықтар</w:t>
      </w:r>
      <w:r w:rsidRPr="00BA3AB1">
        <w:rPr>
          <w:rFonts w:ascii="Times" w:hAnsi="Times" w:cs="Times"/>
          <w:color w:val="000000"/>
          <w:sz w:val="22"/>
          <w:szCs w:val="22"/>
          <w:lang w:val="kk-KZ"/>
        </w:rPr>
        <w:t xml:space="preserve"> </w:t>
      </w:r>
      <w:r w:rsidRPr="00BA3AB1">
        <w:rPr>
          <w:color w:val="000000"/>
          <w:sz w:val="22"/>
          <w:szCs w:val="22"/>
          <w:lang w:val="kk-KZ"/>
        </w:rPr>
        <w:t>төлеулері</w:t>
      </w:r>
      <w:r w:rsidRPr="00BA3AB1">
        <w:rPr>
          <w:rFonts w:ascii="Times" w:hAnsi="Times" w:cs="Times"/>
          <w:color w:val="000000"/>
          <w:sz w:val="22"/>
          <w:szCs w:val="22"/>
          <w:lang w:val="kk-KZ"/>
        </w:rPr>
        <w:t xml:space="preserve"> </w:t>
      </w:r>
      <w:r w:rsidRPr="00BA3AB1">
        <w:rPr>
          <w:color w:val="000000"/>
          <w:sz w:val="22"/>
          <w:szCs w:val="22"/>
          <w:lang w:val="kk-KZ"/>
        </w:rPr>
        <w:t>тиіс</w:t>
      </w:r>
      <w:r w:rsidRPr="00BA3AB1">
        <w:rPr>
          <w:rFonts w:ascii="Times" w:hAnsi="Times" w:cs="Times"/>
          <w:color w:val="000000"/>
          <w:sz w:val="22"/>
          <w:szCs w:val="22"/>
          <w:lang w:val="kk-KZ"/>
        </w:rPr>
        <w:t xml:space="preserve">. </w:t>
      </w:r>
      <w:r w:rsidRPr="00BA3AB1">
        <w:rPr>
          <w:color w:val="000000"/>
          <w:sz w:val="22"/>
          <w:szCs w:val="22"/>
          <w:lang w:val="kk-KZ"/>
        </w:rPr>
        <w:t>Сән</w:t>
      </w:r>
      <w:r w:rsidRPr="00BA3AB1">
        <w:rPr>
          <w:rFonts w:ascii="Times" w:hAnsi="Times" w:cs="Times"/>
          <w:color w:val="000000"/>
          <w:sz w:val="22"/>
          <w:szCs w:val="22"/>
          <w:lang w:val="kk-KZ"/>
        </w:rPr>
        <w:t>-</w:t>
      </w:r>
      <w:r w:rsidRPr="00BA3AB1">
        <w:rPr>
          <w:color w:val="000000"/>
          <w:sz w:val="22"/>
          <w:szCs w:val="22"/>
          <w:lang w:val="kk-KZ"/>
        </w:rPr>
        <w:t>салтанат</w:t>
      </w:r>
      <w:r w:rsidRPr="00BA3AB1">
        <w:rPr>
          <w:rFonts w:ascii="Times" w:hAnsi="Times" w:cs="Times"/>
          <w:color w:val="000000"/>
          <w:sz w:val="22"/>
          <w:szCs w:val="22"/>
          <w:lang w:val="kk-KZ"/>
        </w:rPr>
        <w:t xml:space="preserve"> </w:t>
      </w:r>
      <w:r w:rsidRPr="00BA3AB1">
        <w:rPr>
          <w:color w:val="000000"/>
          <w:sz w:val="22"/>
          <w:szCs w:val="22"/>
          <w:lang w:val="kk-KZ"/>
        </w:rPr>
        <w:t>заттарына</w:t>
      </w:r>
      <w:r w:rsidRPr="00BA3AB1">
        <w:rPr>
          <w:rFonts w:ascii="Times" w:hAnsi="Times" w:cs="Times"/>
          <w:color w:val="000000"/>
          <w:sz w:val="22"/>
          <w:szCs w:val="22"/>
          <w:lang w:val="kk-KZ"/>
        </w:rPr>
        <w:t xml:space="preserve"> </w:t>
      </w:r>
      <w:r w:rsidRPr="00BA3AB1">
        <w:rPr>
          <w:color w:val="000000"/>
          <w:sz w:val="22"/>
          <w:szCs w:val="22"/>
          <w:lang w:val="kk-KZ"/>
        </w:rPr>
        <w:t>жұмсалатын</w:t>
      </w:r>
      <w:r w:rsidRPr="00BA3AB1">
        <w:rPr>
          <w:rFonts w:ascii="Times" w:hAnsi="Times" w:cs="Times"/>
          <w:color w:val="000000"/>
          <w:sz w:val="22"/>
          <w:szCs w:val="22"/>
          <w:lang w:val="kk-KZ"/>
        </w:rPr>
        <w:t xml:space="preserve"> </w:t>
      </w:r>
      <w:r w:rsidRPr="00BA3AB1">
        <w:rPr>
          <w:color w:val="000000"/>
          <w:sz w:val="22"/>
          <w:szCs w:val="22"/>
          <w:lang w:val="kk-KZ"/>
        </w:rPr>
        <w:t>қажетті</w:t>
      </w:r>
      <w:r w:rsidRPr="00BA3AB1">
        <w:rPr>
          <w:rFonts w:ascii="Times" w:hAnsi="Times" w:cs="Times"/>
          <w:color w:val="000000"/>
          <w:sz w:val="22"/>
          <w:szCs w:val="22"/>
          <w:lang w:val="kk-KZ"/>
        </w:rPr>
        <w:t xml:space="preserve"> </w:t>
      </w:r>
      <w:r w:rsidRPr="00BA3AB1">
        <w:rPr>
          <w:color w:val="000000"/>
          <w:sz w:val="22"/>
          <w:szCs w:val="22"/>
          <w:lang w:val="kk-KZ"/>
        </w:rPr>
        <w:t>шығыстардан</w:t>
      </w:r>
      <w:r w:rsidRPr="00BA3AB1">
        <w:rPr>
          <w:rFonts w:ascii="Times" w:hAnsi="Times" w:cs="Times"/>
          <w:color w:val="000000"/>
          <w:sz w:val="22"/>
          <w:szCs w:val="22"/>
          <w:lang w:val="kk-KZ"/>
        </w:rPr>
        <w:t xml:space="preserve"> </w:t>
      </w:r>
      <w:r w:rsidRPr="00BA3AB1">
        <w:rPr>
          <w:color w:val="000000"/>
          <w:sz w:val="22"/>
          <w:szCs w:val="22"/>
          <w:lang w:val="kk-KZ"/>
        </w:rPr>
        <w:t>төленетін</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пен</w:t>
      </w:r>
      <w:r w:rsidRPr="00BA3AB1">
        <w:rPr>
          <w:rFonts w:ascii="Times" w:hAnsi="Times" w:cs="Times"/>
          <w:color w:val="000000"/>
          <w:sz w:val="22"/>
          <w:szCs w:val="22"/>
          <w:lang w:val="kk-KZ"/>
        </w:rPr>
        <w:t xml:space="preserve"> </w:t>
      </w:r>
      <w:r w:rsidRPr="00BA3AB1">
        <w:rPr>
          <w:color w:val="000000"/>
          <w:sz w:val="22"/>
          <w:szCs w:val="22"/>
          <w:lang w:val="kk-KZ"/>
        </w:rPr>
        <w:t>ең</w:t>
      </w:r>
      <w:r w:rsidRPr="00BA3AB1">
        <w:rPr>
          <w:rFonts w:ascii="Times" w:hAnsi="Times" w:cs="Times"/>
          <w:color w:val="000000"/>
          <w:sz w:val="22"/>
          <w:szCs w:val="22"/>
          <w:lang w:val="kk-KZ"/>
        </w:rPr>
        <w:t xml:space="preserve"> </w:t>
      </w:r>
      <w:r w:rsidRPr="00BA3AB1">
        <w:rPr>
          <w:color w:val="000000"/>
          <w:sz w:val="22"/>
          <w:szCs w:val="22"/>
          <w:lang w:val="kk-KZ"/>
        </w:rPr>
        <w:t>қажетті</w:t>
      </w:r>
      <w:r w:rsidRPr="00BA3AB1">
        <w:rPr>
          <w:rFonts w:ascii="Times" w:hAnsi="Times" w:cs="Times"/>
          <w:color w:val="000000"/>
          <w:sz w:val="22"/>
          <w:szCs w:val="22"/>
          <w:lang w:val="kk-KZ"/>
        </w:rPr>
        <w:t xml:space="preserve"> </w:t>
      </w:r>
      <w:r w:rsidRPr="00BA3AB1">
        <w:rPr>
          <w:color w:val="000000"/>
          <w:sz w:val="22"/>
          <w:szCs w:val="22"/>
          <w:lang w:val="kk-KZ"/>
        </w:rPr>
        <w:t>заттарға</w:t>
      </w:r>
      <w:r w:rsidRPr="00BA3AB1">
        <w:rPr>
          <w:rFonts w:ascii="Times" w:hAnsi="Times" w:cs="Times"/>
          <w:color w:val="000000"/>
          <w:sz w:val="22"/>
          <w:szCs w:val="22"/>
          <w:lang w:val="kk-KZ"/>
        </w:rPr>
        <w:t xml:space="preserve"> </w:t>
      </w:r>
      <w:r w:rsidRPr="00BA3AB1">
        <w:rPr>
          <w:color w:val="000000"/>
          <w:sz w:val="22"/>
          <w:szCs w:val="22"/>
          <w:lang w:val="kk-KZ"/>
        </w:rPr>
        <w:t>жұмсалатын</w:t>
      </w:r>
      <w:r w:rsidRPr="00BA3AB1">
        <w:rPr>
          <w:rFonts w:ascii="Times" w:hAnsi="Times" w:cs="Times"/>
          <w:color w:val="000000"/>
          <w:sz w:val="22"/>
          <w:szCs w:val="22"/>
          <w:lang w:val="kk-KZ"/>
        </w:rPr>
        <w:t xml:space="preserve"> </w:t>
      </w:r>
      <w:r w:rsidRPr="00BA3AB1">
        <w:rPr>
          <w:color w:val="000000"/>
          <w:sz w:val="22"/>
          <w:szCs w:val="22"/>
          <w:lang w:val="kk-KZ"/>
        </w:rPr>
        <w:t>болжамды</w:t>
      </w:r>
      <w:r w:rsidRPr="00BA3AB1">
        <w:rPr>
          <w:rFonts w:ascii="Times" w:hAnsi="Times" w:cs="Times"/>
          <w:color w:val="000000"/>
          <w:sz w:val="22"/>
          <w:szCs w:val="22"/>
          <w:lang w:val="kk-KZ"/>
        </w:rPr>
        <w:t xml:space="preserve"> </w:t>
      </w:r>
      <w:r w:rsidRPr="00BA3AB1">
        <w:rPr>
          <w:color w:val="000000"/>
          <w:sz w:val="22"/>
          <w:szCs w:val="22"/>
          <w:lang w:val="kk-KZ"/>
        </w:rPr>
        <w:t>шығыстардан</w:t>
      </w:r>
      <w:r w:rsidRPr="00BA3AB1">
        <w:rPr>
          <w:rFonts w:ascii="Times" w:hAnsi="Times" w:cs="Times"/>
          <w:color w:val="000000"/>
          <w:sz w:val="22"/>
          <w:szCs w:val="22"/>
          <w:lang w:val="kk-KZ"/>
        </w:rPr>
        <w:t xml:space="preserve"> </w:t>
      </w:r>
      <w:r w:rsidRPr="00BA3AB1">
        <w:rPr>
          <w:color w:val="000000"/>
          <w:sz w:val="22"/>
          <w:szCs w:val="22"/>
          <w:lang w:val="kk-KZ"/>
        </w:rPr>
        <w:t>ұсталатын</w:t>
      </w:r>
      <w:r w:rsidRPr="00BA3AB1">
        <w:rPr>
          <w:rFonts w:ascii="Times" w:hAnsi="Times" w:cs="Times"/>
          <w:color w:val="000000"/>
          <w:sz w:val="22"/>
          <w:szCs w:val="22"/>
          <w:lang w:val="kk-KZ"/>
        </w:rPr>
        <w:t xml:space="preserve"> </w:t>
      </w:r>
      <w:r w:rsidRPr="00BA3AB1">
        <w:rPr>
          <w:color w:val="000000"/>
          <w:sz w:val="22"/>
          <w:szCs w:val="22"/>
          <w:lang w:val="kk-KZ"/>
        </w:rPr>
        <w:t>салықтың</w:t>
      </w:r>
      <w:r w:rsidRPr="00BA3AB1">
        <w:rPr>
          <w:rFonts w:ascii="Times" w:hAnsi="Times" w:cs="Times"/>
          <w:color w:val="000000"/>
          <w:sz w:val="22"/>
          <w:szCs w:val="22"/>
          <w:lang w:val="kk-KZ"/>
        </w:rPr>
        <w:t xml:space="preserve"> </w:t>
      </w:r>
      <w:r w:rsidRPr="00BA3AB1">
        <w:rPr>
          <w:color w:val="000000"/>
          <w:sz w:val="22"/>
          <w:szCs w:val="22"/>
          <w:lang w:val="kk-KZ"/>
        </w:rPr>
        <w:t>арасында</w:t>
      </w:r>
      <w:r w:rsidRPr="00BA3AB1">
        <w:rPr>
          <w:rFonts w:ascii="Times" w:hAnsi="Times" w:cs="Times"/>
          <w:color w:val="000000"/>
          <w:sz w:val="22"/>
          <w:szCs w:val="22"/>
          <w:lang w:val="kk-KZ"/>
        </w:rPr>
        <w:t xml:space="preserve"> </w:t>
      </w:r>
      <w:r w:rsidRPr="00BA3AB1">
        <w:rPr>
          <w:color w:val="000000"/>
          <w:sz w:val="22"/>
          <w:szCs w:val="22"/>
          <w:lang w:val="kk-KZ"/>
        </w:rPr>
        <w:t>айырма</w:t>
      </w:r>
      <w:r w:rsidRPr="00BA3AB1">
        <w:rPr>
          <w:rFonts w:ascii="Times" w:hAnsi="Times" w:cs="Times"/>
          <w:color w:val="000000"/>
          <w:sz w:val="22"/>
          <w:szCs w:val="22"/>
          <w:lang w:val="kk-KZ"/>
        </w:rPr>
        <w:t xml:space="preserve"> </w:t>
      </w:r>
      <w:r w:rsidRPr="00BA3AB1">
        <w:rPr>
          <w:color w:val="000000"/>
          <w:sz w:val="22"/>
          <w:szCs w:val="22"/>
          <w:lang w:val="kk-KZ"/>
        </w:rPr>
        <w:t>болатындықтан</w:t>
      </w:r>
      <w:r w:rsidRPr="00BA3AB1">
        <w:rPr>
          <w:rFonts w:ascii="Times" w:hAnsi="Times" w:cs="Times"/>
          <w:color w:val="000000"/>
          <w:sz w:val="22"/>
          <w:szCs w:val="22"/>
          <w:lang w:val="kk-KZ"/>
        </w:rPr>
        <w:t xml:space="preserve">, </w:t>
      </w:r>
      <w:r w:rsidRPr="00BA3AB1">
        <w:rPr>
          <w:color w:val="000000"/>
          <w:sz w:val="22"/>
          <w:szCs w:val="22"/>
          <w:lang w:val="kk-KZ"/>
        </w:rPr>
        <w:t>әрине</w:t>
      </w:r>
      <w:r w:rsidRPr="00BA3AB1">
        <w:rPr>
          <w:rFonts w:ascii="Times" w:hAnsi="Times" w:cs="Times"/>
          <w:color w:val="000000"/>
          <w:sz w:val="22"/>
          <w:szCs w:val="22"/>
          <w:lang w:val="kk-KZ"/>
        </w:rPr>
        <w:t xml:space="preserve">, </w:t>
      </w:r>
      <w:r w:rsidRPr="00BA3AB1">
        <w:rPr>
          <w:color w:val="000000"/>
          <w:sz w:val="22"/>
          <w:szCs w:val="22"/>
          <w:lang w:val="kk-KZ"/>
        </w:rPr>
        <w:t>бұл</w:t>
      </w:r>
      <w:r w:rsidRPr="00BA3AB1">
        <w:rPr>
          <w:rFonts w:ascii="Times" w:hAnsi="Times" w:cs="Times"/>
          <w:color w:val="000000"/>
          <w:sz w:val="22"/>
          <w:szCs w:val="22"/>
          <w:lang w:val="kk-KZ"/>
        </w:rPr>
        <w:t xml:space="preserve"> </w:t>
      </w:r>
      <w:r w:rsidRPr="00BA3AB1">
        <w:rPr>
          <w:color w:val="000000"/>
          <w:sz w:val="22"/>
          <w:szCs w:val="22"/>
          <w:lang w:val="kk-KZ"/>
        </w:rPr>
        <w:t>тұжырымдама</w:t>
      </w:r>
      <w:r w:rsidRPr="00BA3AB1">
        <w:rPr>
          <w:rFonts w:ascii="Times" w:hAnsi="Times" w:cs="Times"/>
          <w:color w:val="000000"/>
          <w:sz w:val="22"/>
          <w:szCs w:val="22"/>
          <w:lang w:val="kk-KZ"/>
        </w:rPr>
        <w:t xml:space="preserve"> </w:t>
      </w:r>
      <w:r w:rsidRPr="00BA3AB1">
        <w:rPr>
          <w:color w:val="000000"/>
          <w:sz w:val="22"/>
          <w:szCs w:val="22"/>
          <w:lang w:val="kk-KZ"/>
        </w:rPr>
        <w:t>үлкен</w:t>
      </w:r>
      <w:r w:rsidRPr="00BA3AB1">
        <w:rPr>
          <w:rFonts w:ascii="Times" w:hAnsi="Times" w:cs="Times"/>
          <w:color w:val="000000"/>
          <w:sz w:val="22"/>
          <w:szCs w:val="22"/>
          <w:lang w:val="kk-KZ"/>
        </w:rPr>
        <w:t xml:space="preserve"> </w:t>
      </w:r>
      <w:r w:rsidRPr="00BA3AB1">
        <w:rPr>
          <w:color w:val="000000"/>
          <w:sz w:val="22"/>
          <w:szCs w:val="22"/>
          <w:lang w:val="kk-KZ"/>
        </w:rPr>
        <w:t>ұтымдылығымен</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әділдігімен</w:t>
      </w:r>
      <w:r w:rsidRPr="00BA3AB1">
        <w:rPr>
          <w:rFonts w:ascii="Times" w:hAnsi="Times" w:cs="Times"/>
          <w:color w:val="000000"/>
          <w:sz w:val="22"/>
          <w:szCs w:val="22"/>
          <w:lang w:val="kk-KZ"/>
        </w:rPr>
        <w:t xml:space="preserve"> </w:t>
      </w:r>
      <w:r w:rsidRPr="00BA3AB1">
        <w:rPr>
          <w:color w:val="000000"/>
          <w:sz w:val="22"/>
          <w:szCs w:val="22"/>
          <w:lang w:val="kk-KZ"/>
        </w:rPr>
        <w:t>ерекшеленеді</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Алайда</w:t>
      </w:r>
      <w:r w:rsidRPr="00BA3AB1">
        <w:rPr>
          <w:rFonts w:ascii="Times" w:hAnsi="Times" w:cs="Times"/>
          <w:color w:val="000000"/>
          <w:sz w:val="22"/>
          <w:szCs w:val="22"/>
          <w:lang w:val="kk-KZ"/>
        </w:rPr>
        <w:t xml:space="preserve"> </w:t>
      </w:r>
      <w:r w:rsidRPr="00BA3AB1">
        <w:rPr>
          <w:color w:val="000000"/>
          <w:sz w:val="22"/>
          <w:szCs w:val="22"/>
          <w:lang w:val="kk-KZ"/>
        </w:rPr>
        <w:t>бұл</w:t>
      </w:r>
      <w:r w:rsidRPr="00BA3AB1">
        <w:rPr>
          <w:rFonts w:ascii="Times" w:hAnsi="Times" w:cs="Times"/>
          <w:color w:val="000000"/>
          <w:sz w:val="22"/>
          <w:szCs w:val="22"/>
          <w:lang w:val="kk-KZ"/>
        </w:rPr>
        <w:t xml:space="preserve"> </w:t>
      </w:r>
      <w:r w:rsidRPr="00BA3AB1">
        <w:rPr>
          <w:color w:val="000000"/>
          <w:sz w:val="22"/>
          <w:szCs w:val="22"/>
          <w:lang w:val="kk-KZ"/>
        </w:rPr>
        <w:t>тұжырымдаманы</w:t>
      </w:r>
      <w:r w:rsidRPr="00BA3AB1">
        <w:rPr>
          <w:rFonts w:ascii="Times" w:hAnsi="Times" w:cs="Times"/>
          <w:color w:val="000000"/>
          <w:sz w:val="22"/>
          <w:szCs w:val="22"/>
          <w:lang w:val="kk-KZ"/>
        </w:rPr>
        <w:t xml:space="preserve"> </w:t>
      </w:r>
      <w:r w:rsidRPr="00BA3AB1">
        <w:rPr>
          <w:color w:val="000000"/>
          <w:sz w:val="22"/>
          <w:szCs w:val="22"/>
          <w:lang w:val="kk-KZ"/>
        </w:rPr>
        <w:t>да</w:t>
      </w:r>
      <w:r w:rsidRPr="00BA3AB1">
        <w:rPr>
          <w:rFonts w:ascii="Times" w:hAnsi="Times" w:cs="Times"/>
          <w:color w:val="000000"/>
          <w:sz w:val="22"/>
          <w:szCs w:val="22"/>
          <w:lang w:val="kk-KZ"/>
        </w:rPr>
        <w:t xml:space="preserve"> </w:t>
      </w:r>
      <w:r w:rsidRPr="00BA3AB1">
        <w:rPr>
          <w:color w:val="000000"/>
          <w:sz w:val="22"/>
          <w:szCs w:val="22"/>
          <w:lang w:val="kk-KZ"/>
        </w:rPr>
        <w:t>енгізгенде</w:t>
      </w:r>
      <w:r w:rsidRPr="00BA3AB1">
        <w:rPr>
          <w:rFonts w:ascii="Times" w:hAnsi="Times" w:cs="Times"/>
          <w:color w:val="000000"/>
          <w:sz w:val="22"/>
          <w:szCs w:val="22"/>
          <w:lang w:val="kk-KZ"/>
        </w:rPr>
        <w:t xml:space="preserve"> </w:t>
      </w:r>
      <w:r w:rsidRPr="00BA3AB1">
        <w:rPr>
          <w:color w:val="000000"/>
          <w:sz w:val="22"/>
          <w:szCs w:val="22"/>
          <w:lang w:val="kk-KZ"/>
        </w:rPr>
        <w:t>іс</w:t>
      </w:r>
      <w:r w:rsidRPr="00BA3AB1">
        <w:rPr>
          <w:rFonts w:ascii="Times" w:hAnsi="Times" w:cs="Times"/>
          <w:color w:val="000000"/>
          <w:sz w:val="22"/>
          <w:szCs w:val="22"/>
          <w:lang w:val="kk-KZ"/>
        </w:rPr>
        <w:t xml:space="preserve"> </w:t>
      </w:r>
      <w:r w:rsidRPr="00BA3AB1">
        <w:rPr>
          <w:color w:val="000000"/>
          <w:sz w:val="22"/>
          <w:szCs w:val="22"/>
          <w:lang w:val="kk-KZ"/>
        </w:rPr>
        <w:t>жүзінде</w:t>
      </w:r>
      <w:r w:rsidRPr="00BA3AB1">
        <w:rPr>
          <w:rFonts w:ascii="Times" w:hAnsi="Times" w:cs="Times"/>
          <w:color w:val="000000"/>
          <w:sz w:val="22"/>
          <w:szCs w:val="22"/>
          <w:lang w:val="kk-KZ"/>
        </w:rPr>
        <w:t xml:space="preserve"> </w:t>
      </w:r>
      <w:r w:rsidRPr="00BA3AB1">
        <w:rPr>
          <w:color w:val="000000"/>
          <w:sz w:val="22"/>
          <w:szCs w:val="22"/>
          <w:lang w:val="kk-KZ"/>
        </w:rPr>
        <w:t>ең</w:t>
      </w:r>
      <w:r w:rsidRPr="00BA3AB1">
        <w:rPr>
          <w:rFonts w:ascii="Times" w:hAnsi="Times" w:cs="Times"/>
          <w:color w:val="000000"/>
          <w:sz w:val="22"/>
          <w:szCs w:val="22"/>
          <w:lang w:val="kk-KZ"/>
        </w:rPr>
        <w:t xml:space="preserve"> </w:t>
      </w:r>
      <w:r w:rsidRPr="00BA3AB1">
        <w:rPr>
          <w:color w:val="000000"/>
          <w:sz w:val="22"/>
          <w:szCs w:val="22"/>
          <w:lang w:val="kk-KZ"/>
        </w:rPr>
        <w:t>алдымен</w:t>
      </w:r>
      <w:r w:rsidRPr="00BA3AB1">
        <w:rPr>
          <w:rFonts w:ascii="Times" w:hAnsi="Times" w:cs="Times"/>
          <w:color w:val="000000"/>
          <w:sz w:val="22"/>
          <w:szCs w:val="22"/>
          <w:lang w:val="kk-KZ"/>
        </w:rPr>
        <w:t xml:space="preserve"> </w:t>
      </w:r>
      <w:r w:rsidRPr="00BA3AB1">
        <w:rPr>
          <w:color w:val="000000"/>
          <w:sz w:val="22"/>
          <w:szCs w:val="22"/>
          <w:lang w:val="kk-KZ"/>
        </w:rPr>
        <w:t>тұлғаның</w:t>
      </w:r>
      <w:r w:rsidRPr="00BA3AB1">
        <w:rPr>
          <w:rFonts w:ascii="Times" w:hAnsi="Times" w:cs="Times"/>
          <w:color w:val="000000"/>
          <w:sz w:val="22"/>
          <w:szCs w:val="22"/>
          <w:lang w:val="kk-KZ"/>
        </w:rPr>
        <w:t xml:space="preserve"> </w:t>
      </w:r>
      <w:r w:rsidRPr="00BA3AB1">
        <w:rPr>
          <w:color w:val="000000"/>
          <w:sz w:val="22"/>
          <w:szCs w:val="22"/>
          <w:lang w:val="kk-KZ"/>
        </w:rPr>
        <w:t>салықтарды</w:t>
      </w:r>
      <w:r w:rsidRPr="00BA3AB1">
        <w:rPr>
          <w:rFonts w:ascii="Times" w:hAnsi="Times" w:cs="Times"/>
          <w:color w:val="000000"/>
          <w:sz w:val="22"/>
          <w:szCs w:val="22"/>
          <w:lang w:val="kk-KZ"/>
        </w:rPr>
        <w:t xml:space="preserve"> </w:t>
      </w:r>
      <w:r w:rsidRPr="00BA3AB1">
        <w:rPr>
          <w:color w:val="000000"/>
          <w:sz w:val="22"/>
          <w:szCs w:val="22"/>
          <w:lang w:val="kk-KZ"/>
        </w:rPr>
        <w:t>төлеу</w:t>
      </w:r>
      <w:r w:rsidRPr="00BA3AB1">
        <w:rPr>
          <w:rFonts w:ascii="Times" w:hAnsi="Times" w:cs="Times"/>
          <w:color w:val="000000"/>
          <w:sz w:val="22"/>
          <w:szCs w:val="22"/>
          <w:lang w:val="kk-KZ"/>
        </w:rPr>
        <w:t xml:space="preserve"> </w:t>
      </w:r>
      <w:r w:rsidRPr="00BA3AB1">
        <w:rPr>
          <w:color w:val="000000"/>
          <w:sz w:val="22"/>
          <w:szCs w:val="22"/>
          <w:lang w:val="kk-KZ"/>
        </w:rPr>
        <w:t>мүмкіндігін</w:t>
      </w:r>
      <w:r w:rsidRPr="00BA3AB1">
        <w:rPr>
          <w:rFonts w:ascii="Times" w:hAnsi="Times" w:cs="Times"/>
          <w:color w:val="000000"/>
          <w:sz w:val="22"/>
          <w:szCs w:val="22"/>
          <w:lang w:val="kk-KZ"/>
        </w:rPr>
        <w:t xml:space="preserve"> </w:t>
      </w:r>
      <w:r w:rsidRPr="00BA3AB1">
        <w:rPr>
          <w:color w:val="000000"/>
          <w:sz w:val="22"/>
          <w:szCs w:val="22"/>
          <w:lang w:val="kk-KZ"/>
        </w:rPr>
        <w:t>өлшеуге</w:t>
      </w:r>
      <w:r w:rsidRPr="00BA3AB1">
        <w:rPr>
          <w:rFonts w:ascii="Times" w:hAnsi="Times" w:cs="Times"/>
          <w:color w:val="000000"/>
          <w:sz w:val="22"/>
          <w:szCs w:val="22"/>
          <w:lang w:val="kk-KZ"/>
        </w:rPr>
        <w:t xml:space="preserve"> </w:t>
      </w:r>
      <w:r w:rsidRPr="00BA3AB1">
        <w:rPr>
          <w:color w:val="000000"/>
          <w:sz w:val="22"/>
          <w:szCs w:val="22"/>
          <w:lang w:val="kk-KZ"/>
        </w:rPr>
        <w:t>қатаң</w:t>
      </w:r>
      <w:r w:rsidRPr="00BA3AB1">
        <w:rPr>
          <w:rFonts w:ascii="Times" w:hAnsi="Times" w:cs="Times"/>
          <w:color w:val="000000"/>
          <w:sz w:val="22"/>
          <w:szCs w:val="22"/>
          <w:lang w:val="kk-KZ"/>
        </w:rPr>
        <w:t xml:space="preserve"> </w:t>
      </w:r>
      <w:r w:rsidRPr="00BA3AB1">
        <w:rPr>
          <w:color w:val="000000"/>
          <w:sz w:val="22"/>
          <w:szCs w:val="22"/>
          <w:lang w:val="kk-KZ"/>
        </w:rPr>
        <w:t>ғылыми</w:t>
      </w:r>
      <w:r w:rsidRPr="00BA3AB1">
        <w:rPr>
          <w:rFonts w:ascii="Times" w:hAnsi="Times" w:cs="Times"/>
          <w:color w:val="000000"/>
          <w:sz w:val="22"/>
          <w:szCs w:val="22"/>
          <w:lang w:val="kk-KZ"/>
        </w:rPr>
        <w:t xml:space="preserve"> </w:t>
      </w:r>
      <w:r w:rsidRPr="00BA3AB1">
        <w:rPr>
          <w:color w:val="000000"/>
          <w:sz w:val="22"/>
          <w:szCs w:val="22"/>
          <w:lang w:val="kk-KZ"/>
        </w:rPr>
        <w:t>тәсілдеменің</w:t>
      </w:r>
      <w:r w:rsidRPr="00BA3AB1">
        <w:rPr>
          <w:rFonts w:ascii="Times" w:hAnsi="Times" w:cs="Times"/>
          <w:color w:val="000000"/>
          <w:sz w:val="22"/>
          <w:szCs w:val="22"/>
          <w:lang w:val="kk-KZ"/>
        </w:rPr>
        <w:t xml:space="preserve"> </w:t>
      </w:r>
      <w:r w:rsidRPr="00BA3AB1">
        <w:rPr>
          <w:color w:val="000000"/>
          <w:sz w:val="22"/>
          <w:szCs w:val="22"/>
          <w:lang w:val="kk-KZ"/>
        </w:rPr>
        <w:t>жоқтығына</w:t>
      </w:r>
      <w:r w:rsidRPr="00BA3AB1">
        <w:rPr>
          <w:rFonts w:ascii="Times" w:hAnsi="Times" w:cs="Times"/>
          <w:color w:val="000000"/>
          <w:sz w:val="22"/>
          <w:szCs w:val="22"/>
          <w:lang w:val="kk-KZ"/>
        </w:rPr>
        <w:t xml:space="preserve"> </w:t>
      </w:r>
      <w:r w:rsidRPr="00BA3AB1">
        <w:rPr>
          <w:color w:val="000000"/>
          <w:sz w:val="22"/>
          <w:szCs w:val="22"/>
          <w:lang w:val="kk-KZ"/>
        </w:rPr>
        <w:t>байланысты</w:t>
      </w:r>
      <w:r w:rsidRPr="00BA3AB1">
        <w:rPr>
          <w:rFonts w:ascii="Times" w:hAnsi="Times" w:cs="Times"/>
          <w:color w:val="000000"/>
          <w:sz w:val="22"/>
          <w:szCs w:val="22"/>
          <w:lang w:val="kk-KZ"/>
        </w:rPr>
        <w:t xml:space="preserve"> </w:t>
      </w:r>
      <w:r w:rsidRPr="00BA3AB1">
        <w:rPr>
          <w:color w:val="000000"/>
          <w:sz w:val="22"/>
          <w:szCs w:val="22"/>
          <w:lang w:val="kk-KZ"/>
        </w:rPr>
        <w:t>белгілі</w:t>
      </w:r>
      <w:r w:rsidRPr="00BA3AB1">
        <w:rPr>
          <w:rFonts w:ascii="Times" w:hAnsi="Times" w:cs="Times"/>
          <w:color w:val="000000"/>
          <w:sz w:val="22"/>
          <w:szCs w:val="22"/>
          <w:lang w:val="kk-KZ"/>
        </w:rPr>
        <w:t xml:space="preserve"> </w:t>
      </w:r>
      <w:r w:rsidRPr="00BA3AB1">
        <w:rPr>
          <w:color w:val="000000"/>
          <w:sz w:val="22"/>
          <w:szCs w:val="22"/>
          <w:lang w:val="kk-KZ"/>
        </w:rPr>
        <w:t>бір</w:t>
      </w:r>
      <w:r w:rsidRPr="00BA3AB1">
        <w:rPr>
          <w:rFonts w:ascii="Times" w:hAnsi="Times" w:cs="Times"/>
          <w:color w:val="000000"/>
          <w:sz w:val="22"/>
          <w:szCs w:val="22"/>
          <w:lang w:val="kk-KZ"/>
        </w:rPr>
        <w:t xml:space="preserve"> </w:t>
      </w:r>
      <w:r w:rsidRPr="00BA3AB1">
        <w:rPr>
          <w:color w:val="000000"/>
          <w:sz w:val="22"/>
          <w:szCs w:val="22"/>
          <w:lang w:val="kk-KZ"/>
        </w:rPr>
        <w:t>проблемалар</w:t>
      </w:r>
      <w:r w:rsidRPr="00BA3AB1">
        <w:rPr>
          <w:rFonts w:ascii="Times" w:hAnsi="Times" w:cs="Times"/>
          <w:color w:val="000000"/>
          <w:sz w:val="22"/>
          <w:szCs w:val="22"/>
          <w:lang w:val="kk-KZ"/>
        </w:rPr>
        <w:t xml:space="preserve"> </w:t>
      </w:r>
      <w:r w:rsidRPr="00BA3AB1">
        <w:rPr>
          <w:color w:val="000000"/>
          <w:sz w:val="22"/>
          <w:szCs w:val="22"/>
          <w:lang w:val="kk-KZ"/>
        </w:rPr>
        <w:t>пайда</w:t>
      </w:r>
      <w:r w:rsidRPr="00BA3AB1">
        <w:rPr>
          <w:rFonts w:ascii="Times" w:hAnsi="Times" w:cs="Times"/>
          <w:color w:val="000000"/>
          <w:sz w:val="22"/>
          <w:szCs w:val="22"/>
          <w:lang w:val="kk-KZ"/>
        </w:rPr>
        <w:t xml:space="preserve"> </w:t>
      </w:r>
      <w:r w:rsidRPr="00BA3AB1">
        <w:rPr>
          <w:color w:val="000000"/>
          <w:sz w:val="22"/>
          <w:szCs w:val="22"/>
          <w:lang w:val="kk-KZ"/>
        </w:rPr>
        <w:t>болады</w:t>
      </w:r>
      <w:r w:rsidRPr="00BA3AB1">
        <w:rPr>
          <w:rFonts w:ascii="Times" w:hAnsi="Times" w:cs="Times"/>
          <w:color w:val="000000"/>
          <w:sz w:val="22"/>
          <w:szCs w:val="22"/>
          <w:lang w:val="kk-KZ"/>
        </w:rPr>
        <w:t xml:space="preserve">. </w:t>
      </w:r>
      <w:r w:rsidRPr="00BA3AB1">
        <w:rPr>
          <w:color w:val="000000"/>
          <w:sz w:val="22"/>
          <w:szCs w:val="22"/>
          <w:lang w:val="kk-KZ"/>
        </w:rPr>
        <w:t>Тек</w:t>
      </w:r>
      <w:r w:rsidRPr="00BA3AB1">
        <w:rPr>
          <w:rFonts w:ascii="Times" w:hAnsi="Times" w:cs="Times"/>
          <w:color w:val="000000"/>
          <w:sz w:val="22"/>
          <w:szCs w:val="22"/>
          <w:lang w:val="kk-KZ"/>
        </w:rPr>
        <w:t xml:space="preserve"> </w:t>
      </w:r>
      <w:r w:rsidRPr="00BA3AB1">
        <w:rPr>
          <w:color w:val="000000"/>
          <w:sz w:val="22"/>
          <w:szCs w:val="22"/>
          <w:lang w:val="kk-KZ"/>
        </w:rPr>
        <w:t>орташа</w:t>
      </w:r>
      <w:r w:rsidRPr="00BA3AB1">
        <w:rPr>
          <w:rFonts w:ascii="Times" w:hAnsi="Times" w:cs="Times"/>
          <w:color w:val="000000"/>
          <w:sz w:val="22"/>
          <w:szCs w:val="22"/>
          <w:lang w:val="kk-KZ"/>
        </w:rPr>
        <w:t xml:space="preserve"> </w:t>
      </w:r>
      <w:r w:rsidRPr="00BA3AB1">
        <w:rPr>
          <w:color w:val="000000"/>
          <w:sz w:val="22"/>
          <w:szCs w:val="22"/>
          <w:lang w:val="kk-KZ"/>
        </w:rPr>
        <w:t>тұтынушы</w:t>
      </w:r>
      <w:r w:rsidRPr="00BA3AB1">
        <w:rPr>
          <w:rFonts w:ascii="Times" w:hAnsi="Times" w:cs="Times"/>
          <w:color w:val="000000"/>
          <w:sz w:val="22"/>
          <w:szCs w:val="22"/>
          <w:lang w:val="kk-KZ"/>
        </w:rPr>
        <w:t xml:space="preserve"> </w:t>
      </w:r>
      <w:r w:rsidRPr="00BA3AB1">
        <w:rPr>
          <w:color w:val="000000"/>
          <w:sz w:val="22"/>
          <w:szCs w:val="22"/>
          <w:lang w:val="kk-KZ"/>
        </w:rPr>
        <w:t>ғана</w:t>
      </w:r>
      <w:r w:rsidRPr="00BA3AB1">
        <w:rPr>
          <w:rFonts w:ascii="Times" w:hAnsi="Times" w:cs="Times"/>
          <w:color w:val="000000"/>
          <w:sz w:val="22"/>
          <w:szCs w:val="22"/>
          <w:lang w:val="kk-KZ"/>
        </w:rPr>
        <w:t xml:space="preserve"> </w:t>
      </w:r>
      <w:r w:rsidRPr="00BA3AB1">
        <w:rPr>
          <w:color w:val="000000"/>
          <w:sz w:val="22"/>
          <w:szCs w:val="22"/>
          <w:lang w:val="kk-KZ"/>
        </w:rPr>
        <w:t>әрқашан</w:t>
      </w:r>
      <w:r w:rsidRPr="00BA3AB1">
        <w:rPr>
          <w:rFonts w:ascii="Times" w:hAnsi="Times" w:cs="Times"/>
          <w:color w:val="000000"/>
          <w:sz w:val="22"/>
          <w:szCs w:val="22"/>
          <w:lang w:val="kk-KZ"/>
        </w:rPr>
        <w:t xml:space="preserve"> </w:t>
      </w:r>
      <w:r w:rsidRPr="00BA3AB1">
        <w:rPr>
          <w:color w:val="000000"/>
          <w:sz w:val="22"/>
          <w:szCs w:val="22"/>
          <w:lang w:val="kk-KZ"/>
        </w:rPr>
        <w:t>ұтымды</w:t>
      </w:r>
      <w:r w:rsidRPr="00BA3AB1">
        <w:rPr>
          <w:rFonts w:ascii="Times" w:hAnsi="Times" w:cs="Times"/>
          <w:color w:val="000000"/>
          <w:sz w:val="22"/>
          <w:szCs w:val="22"/>
          <w:lang w:val="kk-KZ"/>
        </w:rPr>
        <w:t xml:space="preserve"> </w:t>
      </w:r>
      <w:r w:rsidRPr="00BA3AB1">
        <w:rPr>
          <w:color w:val="000000"/>
          <w:sz w:val="22"/>
          <w:szCs w:val="22"/>
          <w:lang w:val="kk-KZ"/>
        </w:rPr>
        <w:t>іс</w:t>
      </w:r>
      <w:r w:rsidRPr="00BA3AB1">
        <w:rPr>
          <w:rFonts w:ascii="Times" w:hAnsi="Times" w:cs="Times"/>
          <w:color w:val="000000"/>
          <w:sz w:val="22"/>
          <w:szCs w:val="22"/>
          <w:lang w:val="kk-KZ"/>
        </w:rPr>
        <w:t>-</w:t>
      </w:r>
      <w:r w:rsidRPr="00BA3AB1">
        <w:rPr>
          <w:color w:val="000000"/>
          <w:sz w:val="22"/>
          <w:szCs w:val="22"/>
          <w:lang w:val="kk-KZ"/>
        </w:rPr>
        <w:t>әрекет</w:t>
      </w:r>
      <w:r w:rsidRPr="00BA3AB1">
        <w:rPr>
          <w:rFonts w:ascii="Times" w:hAnsi="Times" w:cs="Times"/>
          <w:color w:val="000000"/>
          <w:sz w:val="22"/>
          <w:szCs w:val="22"/>
          <w:lang w:val="kk-KZ"/>
        </w:rPr>
        <w:t xml:space="preserve"> </w:t>
      </w:r>
      <w:r w:rsidRPr="00BA3AB1">
        <w:rPr>
          <w:color w:val="000000"/>
          <w:sz w:val="22"/>
          <w:szCs w:val="22"/>
          <w:lang w:val="kk-KZ"/>
        </w:rPr>
        <w:t>ететіндігі</w:t>
      </w:r>
      <w:r w:rsidRPr="00BA3AB1">
        <w:rPr>
          <w:rFonts w:ascii="Times" w:hAnsi="Times" w:cs="Times"/>
          <w:color w:val="000000"/>
          <w:sz w:val="22"/>
          <w:szCs w:val="22"/>
          <w:lang w:val="kk-KZ"/>
        </w:rPr>
        <w:t xml:space="preserve"> </w:t>
      </w:r>
      <w:r w:rsidRPr="00BA3AB1">
        <w:rPr>
          <w:color w:val="000000"/>
          <w:sz w:val="22"/>
          <w:szCs w:val="22"/>
          <w:lang w:val="kk-KZ"/>
        </w:rPr>
        <w:t>анық</w:t>
      </w:r>
      <w:r w:rsidRPr="00BA3AB1">
        <w:rPr>
          <w:rFonts w:ascii="Times" w:hAnsi="Times" w:cs="Times"/>
          <w:color w:val="000000"/>
          <w:sz w:val="22"/>
          <w:szCs w:val="22"/>
          <w:lang w:val="kk-KZ"/>
        </w:rPr>
        <w:t xml:space="preserve">, </w:t>
      </w:r>
      <w:r w:rsidRPr="00BA3AB1">
        <w:rPr>
          <w:color w:val="000000"/>
          <w:sz w:val="22"/>
          <w:szCs w:val="22"/>
          <w:lang w:val="kk-KZ"/>
        </w:rPr>
        <w:t>яғни</w:t>
      </w:r>
      <w:r w:rsidRPr="00BA3AB1">
        <w:rPr>
          <w:rFonts w:ascii="Times" w:hAnsi="Times" w:cs="Times"/>
          <w:color w:val="000000"/>
          <w:sz w:val="22"/>
          <w:szCs w:val="22"/>
          <w:lang w:val="kk-KZ"/>
        </w:rPr>
        <w:t xml:space="preserve"> </w:t>
      </w:r>
      <w:r w:rsidRPr="00BA3AB1">
        <w:rPr>
          <w:color w:val="000000"/>
          <w:sz w:val="22"/>
          <w:szCs w:val="22"/>
          <w:lang w:val="kk-KZ"/>
        </w:rPr>
        <w:t>бірінші</w:t>
      </w:r>
      <w:r w:rsidRPr="00BA3AB1">
        <w:rPr>
          <w:rFonts w:ascii="Times" w:hAnsi="Times" w:cs="Times"/>
          <w:color w:val="000000"/>
          <w:sz w:val="22"/>
          <w:szCs w:val="22"/>
          <w:lang w:val="kk-KZ"/>
        </w:rPr>
        <w:t xml:space="preserve"> </w:t>
      </w:r>
      <w:r w:rsidRPr="00BA3AB1">
        <w:rPr>
          <w:color w:val="000000"/>
          <w:sz w:val="22"/>
          <w:szCs w:val="22"/>
          <w:lang w:val="kk-KZ"/>
        </w:rPr>
        <w:t>кезекте</w:t>
      </w:r>
      <w:r w:rsidRPr="00BA3AB1">
        <w:rPr>
          <w:rFonts w:ascii="Times" w:hAnsi="Times" w:cs="Times"/>
          <w:color w:val="000000"/>
          <w:sz w:val="22"/>
          <w:szCs w:val="22"/>
          <w:lang w:val="kk-KZ"/>
        </w:rPr>
        <w:t xml:space="preserve"> </w:t>
      </w:r>
      <w:r w:rsidRPr="00BA3AB1">
        <w:rPr>
          <w:color w:val="000000"/>
          <w:sz w:val="22"/>
          <w:szCs w:val="22"/>
          <w:lang w:val="kk-KZ"/>
        </w:rPr>
        <w:t>өзінің</w:t>
      </w:r>
      <w:r w:rsidRPr="00BA3AB1">
        <w:rPr>
          <w:rFonts w:ascii="Times" w:hAnsi="Times" w:cs="Times"/>
          <w:color w:val="000000"/>
          <w:sz w:val="22"/>
          <w:szCs w:val="22"/>
          <w:lang w:val="kk-KZ"/>
        </w:rPr>
        <w:t xml:space="preserve"> </w:t>
      </w:r>
      <w:r w:rsidRPr="00BA3AB1">
        <w:rPr>
          <w:color w:val="000000"/>
          <w:sz w:val="22"/>
          <w:szCs w:val="22"/>
          <w:lang w:val="kk-KZ"/>
        </w:rPr>
        <w:t>табыстарын</w:t>
      </w:r>
      <w:r w:rsidRPr="00BA3AB1">
        <w:rPr>
          <w:rFonts w:ascii="Times" w:hAnsi="Times" w:cs="Times"/>
          <w:color w:val="000000"/>
          <w:sz w:val="22"/>
          <w:szCs w:val="22"/>
          <w:lang w:val="kk-KZ"/>
        </w:rPr>
        <w:t xml:space="preserve"> </w:t>
      </w:r>
      <w:r w:rsidRPr="00BA3AB1">
        <w:rPr>
          <w:color w:val="000000"/>
          <w:sz w:val="22"/>
          <w:szCs w:val="22"/>
          <w:lang w:val="kk-KZ"/>
        </w:rPr>
        <w:t>ең</w:t>
      </w:r>
      <w:r w:rsidRPr="00BA3AB1">
        <w:rPr>
          <w:rFonts w:ascii="Times" w:hAnsi="Times" w:cs="Times"/>
          <w:color w:val="000000"/>
          <w:sz w:val="22"/>
          <w:szCs w:val="22"/>
          <w:lang w:val="kk-KZ"/>
        </w:rPr>
        <w:t xml:space="preserve"> </w:t>
      </w:r>
      <w:r w:rsidRPr="00BA3AB1">
        <w:rPr>
          <w:color w:val="000000"/>
          <w:sz w:val="22"/>
          <w:szCs w:val="22"/>
          <w:lang w:val="kk-KZ"/>
        </w:rPr>
        <w:t>қажетті</w:t>
      </w:r>
      <w:r w:rsidRPr="00BA3AB1">
        <w:rPr>
          <w:rFonts w:ascii="Times" w:hAnsi="Times" w:cs="Times"/>
          <w:color w:val="000000"/>
          <w:sz w:val="22"/>
          <w:szCs w:val="22"/>
          <w:lang w:val="kk-KZ"/>
        </w:rPr>
        <w:t xml:space="preserve"> </w:t>
      </w:r>
      <w:r w:rsidRPr="00BA3AB1">
        <w:rPr>
          <w:color w:val="000000"/>
          <w:sz w:val="22"/>
          <w:szCs w:val="22"/>
          <w:lang w:val="kk-KZ"/>
        </w:rPr>
        <w:t>тауарлар</w:t>
      </w:r>
      <w:r w:rsidRPr="00BA3AB1">
        <w:rPr>
          <w:rFonts w:ascii="Times" w:hAnsi="Times" w:cs="Times"/>
          <w:color w:val="000000"/>
          <w:sz w:val="22"/>
          <w:szCs w:val="22"/>
          <w:lang w:val="kk-KZ"/>
        </w:rPr>
        <w:t xml:space="preserve"> </w:t>
      </w:r>
      <w:r w:rsidRPr="00BA3AB1">
        <w:rPr>
          <w:color w:val="000000"/>
          <w:sz w:val="22"/>
          <w:szCs w:val="22"/>
          <w:lang w:val="kk-KZ"/>
        </w:rPr>
        <w:t>мен</w:t>
      </w:r>
      <w:r w:rsidRPr="00BA3AB1">
        <w:rPr>
          <w:rFonts w:ascii="Times" w:hAnsi="Times" w:cs="Times"/>
          <w:color w:val="000000"/>
          <w:sz w:val="22"/>
          <w:szCs w:val="22"/>
          <w:lang w:val="kk-KZ"/>
        </w:rPr>
        <w:t xml:space="preserve"> </w:t>
      </w:r>
      <w:r w:rsidRPr="00BA3AB1">
        <w:rPr>
          <w:color w:val="000000"/>
          <w:sz w:val="22"/>
          <w:szCs w:val="22"/>
          <w:lang w:val="kk-KZ"/>
        </w:rPr>
        <w:t>қызметтерге</w:t>
      </w:r>
      <w:r w:rsidRPr="00BA3AB1">
        <w:rPr>
          <w:rFonts w:ascii="Times" w:hAnsi="Times" w:cs="Times"/>
          <w:color w:val="000000"/>
          <w:sz w:val="22"/>
          <w:szCs w:val="22"/>
          <w:lang w:val="kk-KZ"/>
        </w:rPr>
        <w:t xml:space="preserve">, </w:t>
      </w:r>
      <w:r w:rsidRPr="00BA3AB1">
        <w:rPr>
          <w:color w:val="000000"/>
          <w:sz w:val="22"/>
          <w:szCs w:val="22"/>
          <w:lang w:val="kk-KZ"/>
        </w:rPr>
        <w:t>тек</w:t>
      </w:r>
      <w:r w:rsidRPr="00BA3AB1">
        <w:rPr>
          <w:rFonts w:ascii="Times" w:hAnsi="Times" w:cs="Times"/>
          <w:color w:val="000000"/>
          <w:sz w:val="22"/>
          <w:szCs w:val="22"/>
          <w:lang w:val="kk-KZ"/>
        </w:rPr>
        <w:t xml:space="preserve"> </w:t>
      </w:r>
      <w:r w:rsidRPr="00BA3AB1">
        <w:rPr>
          <w:color w:val="000000"/>
          <w:sz w:val="22"/>
          <w:szCs w:val="22"/>
          <w:lang w:val="kk-KZ"/>
        </w:rPr>
        <w:t>сонан</w:t>
      </w:r>
      <w:r w:rsidRPr="00BA3AB1">
        <w:rPr>
          <w:rFonts w:ascii="Times" w:hAnsi="Times" w:cs="Times"/>
          <w:color w:val="000000"/>
          <w:sz w:val="22"/>
          <w:szCs w:val="22"/>
          <w:lang w:val="kk-KZ"/>
        </w:rPr>
        <w:t xml:space="preserve"> </w:t>
      </w:r>
      <w:r w:rsidRPr="00BA3AB1">
        <w:rPr>
          <w:color w:val="000000"/>
          <w:sz w:val="22"/>
          <w:szCs w:val="22"/>
          <w:lang w:val="kk-KZ"/>
        </w:rPr>
        <w:t>кейін</w:t>
      </w:r>
      <w:r w:rsidRPr="00BA3AB1">
        <w:rPr>
          <w:rFonts w:ascii="Times" w:hAnsi="Times" w:cs="Times"/>
          <w:color w:val="000000"/>
          <w:sz w:val="22"/>
          <w:szCs w:val="22"/>
          <w:lang w:val="kk-KZ"/>
        </w:rPr>
        <w:t xml:space="preserve"> </w:t>
      </w:r>
      <w:r w:rsidRPr="00BA3AB1">
        <w:rPr>
          <w:color w:val="000000"/>
          <w:sz w:val="22"/>
          <w:szCs w:val="22"/>
          <w:lang w:val="kk-KZ"/>
        </w:rPr>
        <w:t>онша</w:t>
      </w:r>
      <w:r w:rsidRPr="00BA3AB1">
        <w:rPr>
          <w:rFonts w:ascii="Times" w:hAnsi="Times" w:cs="Times"/>
          <w:color w:val="000000"/>
          <w:sz w:val="22"/>
          <w:szCs w:val="22"/>
          <w:lang w:val="kk-KZ"/>
        </w:rPr>
        <w:t xml:space="preserve"> </w:t>
      </w:r>
      <w:r w:rsidRPr="00BA3AB1">
        <w:rPr>
          <w:color w:val="000000"/>
          <w:sz w:val="22"/>
          <w:szCs w:val="22"/>
          <w:lang w:val="kk-KZ"/>
        </w:rPr>
        <w:t>маңызды</w:t>
      </w:r>
      <w:r w:rsidRPr="00BA3AB1">
        <w:rPr>
          <w:rFonts w:ascii="Times" w:hAnsi="Times" w:cs="Times"/>
          <w:color w:val="000000"/>
          <w:sz w:val="22"/>
          <w:szCs w:val="22"/>
          <w:lang w:val="kk-KZ"/>
        </w:rPr>
        <w:t xml:space="preserve"> </w:t>
      </w:r>
      <w:r w:rsidRPr="00BA3AB1">
        <w:rPr>
          <w:color w:val="000000"/>
          <w:sz w:val="22"/>
          <w:szCs w:val="22"/>
          <w:lang w:val="kk-KZ"/>
        </w:rPr>
        <w:t>емес</w:t>
      </w:r>
      <w:r w:rsidRPr="00BA3AB1">
        <w:rPr>
          <w:rFonts w:ascii="Times" w:hAnsi="Times" w:cs="Times"/>
          <w:color w:val="000000"/>
          <w:sz w:val="22"/>
          <w:szCs w:val="22"/>
          <w:lang w:val="kk-KZ"/>
        </w:rPr>
        <w:t xml:space="preserve"> </w:t>
      </w:r>
      <w:r w:rsidRPr="00BA3AB1">
        <w:rPr>
          <w:color w:val="000000"/>
          <w:sz w:val="22"/>
          <w:szCs w:val="22"/>
          <w:lang w:val="kk-KZ"/>
        </w:rPr>
        <w:t>игіліктерге</w:t>
      </w:r>
      <w:r w:rsidRPr="00BA3AB1">
        <w:rPr>
          <w:rFonts w:ascii="Times" w:hAnsi="Times" w:cs="Times"/>
          <w:color w:val="000000"/>
          <w:sz w:val="22"/>
          <w:szCs w:val="22"/>
          <w:lang w:val="kk-KZ"/>
        </w:rPr>
        <w:t xml:space="preserve"> </w:t>
      </w:r>
      <w:r w:rsidRPr="00BA3AB1">
        <w:rPr>
          <w:color w:val="000000"/>
          <w:sz w:val="22"/>
          <w:szCs w:val="22"/>
          <w:lang w:val="kk-KZ"/>
        </w:rPr>
        <w:t>жұмсайды</w:t>
      </w:r>
      <w:r w:rsidRPr="00BA3AB1">
        <w:rPr>
          <w:rFonts w:ascii="Times" w:hAnsi="Times" w:cs="Times"/>
          <w:color w:val="000000"/>
          <w:sz w:val="22"/>
          <w:szCs w:val="22"/>
          <w:lang w:val="kk-KZ"/>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BA3AB1">
        <w:rPr>
          <w:color w:val="000000"/>
          <w:sz w:val="22"/>
          <w:szCs w:val="22"/>
          <w:lang w:val="kk-KZ"/>
        </w:rPr>
        <w:t>Сонымен</w:t>
      </w:r>
      <w:r w:rsidRPr="00BA3AB1">
        <w:rPr>
          <w:rFonts w:ascii="Times" w:hAnsi="Times" w:cs="Times"/>
          <w:color w:val="000000"/>
          <w:sz w:val="22"/>
          <w:szCs w:val="22"/>
          <w:lang w:val="kk-KZ"/>
        </w:rPr>
        <w:t xml:space="preserve"> </w:t>
      </w:r>
      <w:r w:rsidRPr="00BA3AB1">
        <w:rPr>
          <w:color w:val="000000"/>
          <w:sz w:val="22"/>
          <w:szCs w:val="22"/>
          <w:lang w:val="kk-KZ"/>
        </w:rPr>
        <w:t>бірге</w:t>
      </w:r>
      <w:r w:rsidRPr="00BA3AB1">
        <w:rPr>
          <w:rFonts w:ascii="Times" w:hAnsi="Times" w:cs="Times"/>
          <w:color w:val="000000"/>
          <w:sz w:val="22"/>
          <w:szCs w:val="22"/>
          <w:lang w:val="kk-KZ"/>
        </w:rPr>
        <w:t xml:space="preserve"> </w:t>
      </w:r>
      <w:r w:rsidRPr="00BA3AB1">
        <w:rPr>
          <w:color w:val="000000"/>
          <w:sz w:val="22"/>
          <w:szCs w:val="22"/>
          <w:lang w:val="kk-KZ"/>
        </w:rPr>
        <w:t>табыс</w:t>
      </w:r>
      <w:r w:rsidRPr="00BA3AB1">
        <w:rPr>
          <w:rFonts w:ascii="Times" w:hAnsi="Times" w:cs="Times"/>
          <w:color w:val="000000"/>
          <w:sz w:val="22"/>
          <w:szCs w:val="22"/>
          <w:lang w:val="kk-KZ"/>
        </w:rPr>
        <w:t xml:space="preserve"> </w:t>
      </w:r>
      <w:r w:rsidRPr="00BA3AB1">
        <w:rPr>
          <w:color w:val="000000"/>
          <w:sz w:val="22"/>
          <w:szCs w:val="22"/>
          <w:lang w:val="kk-KZ"/>
        </w:rPr>
        <w:t>салығының</w:t>
      </w:r>
      <w:r w:rsidRPr="00BA3AB1">
        <w:rPr>
          <w:rFonts w:ascii="Times" w:hAnsi="Times" w:cs="Times"/>
          <w:color w:val="000000"/>
          <w:sz w:val="22"/>
          <w:szCs w:val="22"/>
          <w:lang w:val="kk-KZ"/>
        </w:rPr>
        <w:t xml:space="preserve"> </w:t>
      </w:r>
      <w:r w:rsidRPr="00BA3AB1">
        <w:rPr>
          <w:color w:val="000000"/>
          <w:sz w:val="22"/>
          <w:szCs w:val="22"/>
          <w:lang w:val="kk-KZ"/>
        </w:rPr>
        <w:t>жоғары</w:t>
      </w:r>
      <w:r w:rsidRPr="00BA3AB1">
        <w:rPr>
          <w:rFonts w:ascii="Times" w:hAnsi="Times" w:cs="Times"/>
          <w:color w:val="000000"/>
          <w:sz w:val="22"/>
          <w:szCs w:val="22"/>
          <w:lang w:val="kk-KZ"/>
        </w:rPr>
        <w:t xml:space="preserve"> </w:t>
      </w:r>
      <w:r w:rsidRPr="00BA3AB1">
        <w:rPr>
          <w:color w:val="000000"/>
          <w:sz w:val="22"/>
          <w:szCs w:val="22"/>
          <w:lang w:val="kk-KZ"/>
        </w:rPr>
        <w:t>мөлшерлемесі</w:t>
      </w:r>
      <w:r w:rsidRPr="00BA3AB1">
        <w:rPr>
          <w:rFonts w:ascii="Times" w:hAnsi="Times" w:cs="Times"/>
          <w:color w:val="000000"/>
          <w:sz w:val="22"/>
          <w:szCs w:val="22"/>
          <w:lang w:val="kk-KZ"/>
        </w:rPr>
        <w:t xml:space="preserve"> </w:t>
      </w:r>
      <w:r w:rsidRPr="00BA3AB1">
        <w:rPr>
          <w:color w:val="000000"/>
          <w:sz w:val="22"/>
          <w:szCs w:val="22"/>
          <w:lang w:val="kk-KZ"/>
        </w:rPr>
        <w:t>кезінде</w:t>
      </w:r>
      <w:r w:rsidRPr="00BA3AB1">
        <w:rPr>
          <w:rFonts w:ascii="Times" w:hAnsi="Times" w:cs="Times"/>
          <w:color w:val="000000"/>
          <w:sz w:val="22"/>
          <w:szCs w:val="22"/>
          <w:lang w:val="kk-KZ"/>
        </w:rPr>
        <w:t xml:space="preserve"> (50%-</w:t>
      </w:r>
      <w:r w:rsidRPr="00BA3AB1">
        <w:rPr>
          <w:color w:val="000000"/>
          <w:sz w:val="22"/>
          <w:szCs w:val="22"/>
          <w:lang w:val="kk-KZ"/>
        </w:rPr>
        <w:t>дан</w:t>
      </w:r>
      <w:r w:rsidRPr="00BA3AB1">
        <w:rPr>
          <w:rFonts w:ascii="Times" w:hAnsi="Times" w:cs="Times"/>
          <w:color w:val="000000"/>
          <w:sz w:val="22"/>
          <w:szCs w:val="22"/>
          <w:lang w:val="kk-KZ"/>
        </w:rPr>
        <w:t xml:space="preserve"> </w:t>
      </w:r>
      <w:r w:rsidRPr="00BA3AB1">
        <w:rPr>
          <w:color w:val="000000"/>
          <w:sz w:val="22"/>
          <w:szCs w:val="22"/>
          <w:lang w:val="kk-KZ"/>
        </w:rPr>
        <w:t>жоғары</w:t>
      </w:r>
      <w:r w:rsidRPr="00BA3AB1">
        <w:rPr>
          <w:rFonts w:ascii="Times" w:hAnsi="Times" w:cs="Times"/>
          <w:color w:val="000000"/>
          <w:sz w:val="22"/>
          <w:szCs w:val="22"/>
          <w:lang w:val="kk-KZ"/>
        </w:rPr>
        <w:t xml:space="preserve">) </w:t>
      </w:r>
      <w:r w:rsidRPr="00BA3AB1">
        <w:rPr>
          <w:color w:val="000000"/>
          <w:sz w:val="22"/>
          <w:szCs w:val="22"/>
          <w:lang w:val="kk-KZ"/>
        </w:rPr>
        <w:t>жалпы</w:t>
      </w:r>
      <w:r w:rsidRPr="00BA3AB1">
        <w:rPr>
          <w:rFonts w:ascii="Times" w:hAnsi="Times" w:cs="Times"/>
          <w:color w:val="000000"/>
          <w:sz w:val="22"/>
          <w:szCs w:val="22"/>
          <w:lang w:val="kk-KZ"/>
        </w:rPr>
        <w:t xml:space="preserve"> </w:t>
      </w:r>
      <w:r w:rsidRPr="00BA3AB1">
        <w:rPr>
          <w:color w:val="000000"/>
          <w:sz w:val="22"/>
          <w:szCs w:val="22"/>
          <w:lang w:val="kk-KZ"/>
        </w:rPr>
        <w:t>фирмалар</w:t>
      </w:r>
      <w:r w:rsidRPr="00BA3AB1">
        <w:rPr>
          <w:rFonts w:ascii="Times" w:hAnsi="Times" w:cs="Times"/>
          <w:color w:val="000000"/>
          <w:sz w:val="22"/>
          <w:szCs w:val="22"/>
          <w:lang w:val="kk-KZ"/>
        </w:rPr>
        <w:t xml:space="preserve"> </w:t>
      </w:r>
      <w:r w:rsidRPr="00BA3AB1">
        <w:rPr>
          <w:color w:val="000000"/>
          <w:sz w:val="22"/>
          <w:szCs w:val="22"/>
          <w:lang w:val="kk-KZ"/>
        </w:rPr>
        <w:t>мен</w:t>
      </w:r>
      <w:r w:rsidRPr="00BA3AB1">
        <w:rPr>
          <w:rFonts w:ascii="Times" w:hAnsi="Times" w:cs="Times"/>
          <w:color w:val="000000"/>
          <w:sz w:val="22"/>
          <w:szCs w:val="22"/>
          <w:lang w:val="kk-KZ"/>
        </w:rPr>
        <w:t xml:space="preserve"> </w:t>
      </w:r>
      <w:r w:rsidRPr="00BA3AB1">
        <w:rPr>
          <w:color w:val="000000"/>
          <w:sz w:val="22"/>
          <w:szCs w:val="22"/>
          <w:lang w:val="kk-KZ"/>
        </w:rPr>
        <w:t>халықтың</w:t>
      </w:r>
      <w:r w:rsidRPr="00BA3AB1">
        <w:rPr>
          <w:rFonts w:ascii="Times" w:hAnsi="Times" w:cs="Times"/>
          <w:color w:val="000000"/>
          <w:sz w:val="22"/>
          <w:szCs w:val="22"/>
          <w:lang w:val="kk-KZ"/>
        </w:rPr>
        <w:t xml:space="preserve"> </w:t>
      </w:r>
      <w:r w:rsidRPr="00BA3AB1">
        <w:rPr>
          <w:color w:val="000000"/>
          <w:sz w:val="22"/>
          <w:szCs w:val="22"/>
          <w:lang w:val="kk-KZ"/>
        </w:rPr>
        <w:t>іскерлік</w:t>
      </w:r>
      <w:r w:rsidRPr="00BA3AB1">
        <w:rPr>
          <w:rFonts w:ascii="Times" w:hAnsi="Times" w:cs="Times"/>
          <w:color w:val="000000"/>
          <w:sz w:val="22"/>
          <w:szCs w:val="22"/>
          <w:lang w:val="kk-KZ"/>
        </w:rPr>
        <w:t xml:space="preserve"> </w:t>
      </w:r>
      <w:r w:rsidRPr="00BA3AB1">
        <w:rPr>
          <w:color w:val="000000"/>
          <w:sz w:val="22"/>
          <w:szCs w:val="22"/>
          <w:lang w:val="kk-KZ"/>
        </w:rPr>
        <w:t>белсенділігі</w:t>
      </w:r>
      <w:r w:rsidRPr="00BA3AB1">
        <w:rPr>
          <w:rFonts w:ascii="Times" w:hAnsi="Times" w:cs="Times"/>
          <w:color w:val="000000"/>
          <w:sz w:val="22"/>
          <w:szCs w:val="22"/>
          <w:lang w:val="kk-KZ"/>
        </w:rPr>
        <w:t xml:space="preserve"> </w:t>
      </w:r>
      <w:r w:rsidRPr="00BA3AB1">
        <w:rPr>
          <w:color w:val="000000"/>
          <w:sz w:val="22"/>
          <w:szCs w:val="22"/>
          <w:lang w:val="kk-KZ"/>
        </w:rPr>
        <w:t>шұғыл</w:t>
      </w:r>
      <w:r w:rsidRPr="00BA3AB1">
        <w:rPr>
          <w:rFonts w:ascii="Times" w:hAnsi="Times" w:cs="Times"/>
          <w:color w:val="000000"/>
          <w:sz w:val="22"/>
          <w:szCs w:val="22"/>
          <w:lang w:val="kk-KZ"/>
        </w:rPr>
        <w:t xml:space="preserve"> </w:t>
      </w:r>
      <w:r w:rsidRPr="00BA3AB1">
        <w:rPr>
          <w:color w:val="000000"/>
          <w:sz w:val="22"/>
          <w:szCs w:val="22"/>
          <w:lang w:val="kk-KZ"/>
        </w:rPr>
        <w:t>төмендейтіндігі</w:t>
      </w:r>
      <w:r w:rsidRPr="00BA3AB1">
        <w:rPr>
          <w:rFonts w:ascii="Times" w:hAnsi="Times" w:cs="Times"/>
          <w:color w:val="000000"/>
          <w:sz w:val="22"/>
          <w:szCs w:val="22"/>
          <w:lang w:val="kk-KZ"/>
        </w:rPr>
        <w:t xml:space="preserve"> </w:t>
      </w:r>
      <w:r w:rsidRPr="00BA3AB1">
        <w:rPr>
          <w:color w:val="000000"/>
          <w:sz w:val="22"/>
          <w:szCs w:val="22"/>
          <w:lang w:val="kk-KZ"/>
        </w:rPr>
        <w:t>белгілі</w:t>
      </w:r>
      <w:r w:rsidRPr="00BA3AB1">
        <w:rPr>
          <w:rFonts w:ascii="Times" w:hAnsi="Times" w:cs="Times"/>
          <w:color w:val="000000"/>
          <w:sz w:val="22"/>
          <w:szCs w:val="22"/>
          <w:lang w:val="kk-KZ"/>
        </w:rPr>
        <w:t xml:space="preserve">. </w:t>
      </w:r>
      <w:r w:rsidRPr="00644BAA">
        <w:rPr>
          <w:color w:val="000000"/>
          <w:sz w:val="22"/>
          <w:szCs w:val="22"/>
        </w:rPr>
        <w:t>Мұны</w:t>
      </w:r>
      <w:r w:rsidRPr="00644BAA">
        <w:rPr>
          <w:rFonts w:ascii="Times" w:hAnsi="Times" w:cs="Times"/>
          <w:color w:val="000000"/>
          <w:sz w:val="22"/>
          <w:szCs w:val="22"/>
        </w:rPr>
        <w:t xml:space="preserve"> </w:t>
      </w:r>
      <w:r w:rsidRPr="00644BAA">
        <w:rPr>
          <w:color w:val="000000"/>
          <w:sz w:val="22"/>
          <w:szCs w:val="22"/>
        </w:rPr>
        <w:t>профессор</w:t>
      </w:r>
      <w:r w:rsidRPr="00644BAA">
        <w:rPr>
          <w:rFonts w:ascii="Times" w:hAnsi="Times" w:cs="Times"/>
          <w:color w:val="000000"/>
          <w:sz w:val="22"/>
          <w:szCs w:val="22"/>
        </w:rPr>
        <w:t xml:space="preserve"> </w:t>
      </w:r>
      <w:r w:rsidRPr="00644BAA">
        <w:rPr>
          <w:color w:val="000000"/>
          <w:sz w:val="22"/>
          <w:szCs w:val="22"/>
        </w:rPr>
        <w:t>А</w:t>
      </w:r>
      <w:r w:rsidRPr="00644BAA">
        <w:rPr>
          <w:rFonts w:ascii="Times" w:hAnsi="Times" w:cs="Times"/>
          <w:color w:val="000000"/>
          <w:sz w:val="22"/>
          <w:szCs w:val="22"/>
        </w:rPr>
        <w:t xml:space="preserve">. </w:t>
      </w:r>
      <w:r w:rsidRPr="00644BAA">
        <w:rPr>
          <w:color w:val="000000"/>
          <w:sz w:val="22"/>
          <w:szCs w:val="22"/>
        </w:rPr>
        <w:t>Лаффер</w:t>
      </w:r>
      <w:r w:rsidRPr="00644BAA">
        <w:rPr>
          <w:rFonts w:ascii="Times" w:hAnsi="Times" w:cs="Times"/>
          <w:color w:val="000000"/>
          <w:sz w:val="22"/>
          <w:szCs w:val="22"/>
        </w:rPr>
        <w:t xml:space="preserve"> </w:t>
      </w:r>
      <w:r w:rsidRPr="00644BAA">
        <w:rPr>
          <w:color w:val="000000"/>
          <w:sz w:val="22"/>
          <w:szCs w:val="22"/>
        </w:rPr>
        <w:t>бас</w:t>
      </w:r>
      <w:r w:rsidRPr="00644BAA">
        <w:rPr>
          <w:rFonts w:ascii="Times" w:hAnsi="Times" w:cs="Times"/>
          <w:color w:val="000000"/>
          <w:sz w:val="22"/>
          <w:szCs w:val="22"/>
        </w:rPr>
        <w:t xml:space="preserve"> </w:t>
      </w:r>
      <w:r w:rsidRPr="00644BAA">
        <w:rPr>
          <w:color w:val="000000"/>
          <w:sz w:val="22"/>
          <w:szCs w:val="22"/>
        </w:rPr>
        <w:t>болып</w:t>
      </w:r>
      <w:r w:rsidRPr="00644BAA">
        <w:rPr>
          <w:rFonts w:ascii="Times" w:hAnsi="Times" w:cs="Times"/>
          <w:color w:val="000000"/>
          <w:sz w:val="22"/>
          <w:szCs w:val="22"/>
        </w:rPr>
        <w:t xml:space="preserve"> </w:t>
      </w:r>
      <w:r w:rsidRPr="00644BAA">
        <w:rPr>
          <w:color w:val="000000"/>
          <w:sz w:val="22"/>
          <w:szCs w:val="22"/>
        </w:rPr>
        <w:t>америкалық</w:t>
      </w:r>
      <w:r w:rsidRPr="00644BAA">
        <w:rPr>
          <w:rFonts w:ascii="Times" w:hAnsi="Times" w:cs="Times"/>
          <w:color w:val="000000"/>
          <w:sz w:val="22"/>
          <w:szCs w:val="22"/>
        </w:rPr>
        <w:t xml:space="preserve"> </w:t>
      </w:r>
      <w:r w:rsidRPr="00644BAA">
        <w:rPr>
          <w:color w:val="000000"/>
          <w:sz w:val="22"/>
          <w:szCs w:val="22"/>
        </w:rPr>
        <w:t>экономистер</w:t>
      </w:r>
      <w:r w:rsidRPr="00644BAA">
        <w:rPr>
          <w:rFonts w:ascii="Times" w:hAnsi="Times" w:cs="Times"/>
          <w:color w:val="000000"/>
          <w:sz w:val="22"/>
          <w:szCs w:val="22"/>
        </w:rPr>
        <w:t xml:space="preserve"> </w:t>
      </w:r>
      <w:r w:rsidRPr="00644BAA">
        <w:rPr>
          <w:color w:val="000000"/>
          <w:sz w:val="22"/>
          <w:szCs w:val="22"/>
        </w:rPr>
        <w:t>теория</w:t>
      </w:r>
      <w:r w:rsidRPr="00644BAA">
        <w:rPr>
          <w:rFonts w:ascii="Times" w:hAnsi="Times" w:cs="Times"/>
          <w:color w:val="000000"/>
          <w:sz w:val="22"/>
          <w:szCs w:val="22"/>
        </w:rPr>
        <w:t xml:space="preserve"> </w:t>
      </w:r>
      <w:r w:rsidRPr="00644BAA">
        <w:rPr>
          <w:color w:val="000000"/>
          <w:sz w:val="22"/>
          <w:szCs w:val="22"/>
        </w:rPr>
        <w:t>жүзінде</w:t>
      </w:r>
      <w:r w:rsidRPr="00644BAA">
        <w:rPr>
          <w:rFonts w:ascii="Times" w:hAnsi="Times" w:cs="Times"/>
          <w:color w:val="000000"/>
          <w:sz w:val="22"/>
          <w:szCs w:val="22"/>
        </w:rPr>
        <w:t xml:space="preserve"> </w:t>
      </w:r>
      <w:r w:rsidRPr="00644BAA">
        <w:rPr>
          <w:color w:val="000000"/>
          <w:sz w:val="22"/>
          <w:szCs w:val="22"/>
        </w:rPr>
        <w:t>дәлелдеуге</w:t>
      </w:r>
      <w:r w:rsidRPr="00644BAA">
        <w:rPr>
          <w:rFonts w:ascii="Times" w:hAnsi="Times" w:cs="Times"/>
          <w:color w:val="000000"/>
          <w:sz w:val="22"/>
          <w:szCs w:val="22"/>
        </w:rPr>
        <w:t xml:space="preserve"> </w:t>
      </w:r>
      <w:r w:rsidRPr="00644BAA">
        <w:rPr>
          <w:color w:val="000000"/>
          <w:sz w:val="22"/>
          <w:szCs w:val="22"/>
        </w:rPr>
        <w:t>тырысып</w:t>
      </w:r>
      <w:r w:rsidRPr="00644BAA">
        <w:rPr>
          <w:rFonts w:ascii="Times" w:hAnsi="Times" w:cs="Times"/>
          <w:color w:val="000000"/>
          <w:sz w:val="22"/>
          <w:szCs w:val="22"/>
        </w:rPr>
        <w:t xml:space="preserve"> </w:t>
      </w:r>
      <w:r w:rsidRPr="00644BAA">
        <w:rPr>
          <w:color w:val="000000"/>
          <w:sz w:val="22"/>
          <w:szCs w:val="22"/>
        </w:rPr>
        <w:t>бақты</w:t>
      </w:r>
      <w:r w:rsidRPr="00644BAA">
        <w:rPr>
          <w:rFonts w:ascii="Times" w:hAnsi="Times" w:cs="Times"/>
          <w:color w:val="000000"/>
          <w:sz w:val="22"/>
          <w:szCs w:val="22"/>
        </w:rPr>
        <w:t xml:space="preserve">. </w:t>
      </w:r>
      <w:r w:rsidRPr="00644BAA">
        <w:rPr>
          <w:color w:val="000000"/>
          <w:sz w:val="22"/>
          <w:szCs w:val="22"/>
        </w:rPr>
        <w:t>А</w:t>
      </w:r>
      <w:r w:rsidRPr="00644BAA">
        <w:rPr>
          <w:rFonts w:ascii="Times" w:hAnsi="Times" w:cs="Times"/>
          <w:color w:val="000000"/>
          <w:sz w:val="22"/>
          <w:szCs w:val="22"/>
        </w:rPr>
        <w:t xml:space="preserve">. </w:t>
      </w:r>
      <w:r w:rsidRPr="00644BAA">
        <w:rPr>
          <w:color w:val="000000"/>
          <w:sz w:val="22"/>
          <w:szCs w:val="22"/>
        </w:rPr>
        <w:t>Лаффер</w:t>
      </w:r>
      <w:r w:rsidRPr="00644BAA">
        <w:rPr>
          <w:rFonts w:ascii="Times" w:hAnsi="Times" w:cs="Times"/>
          <w:color w:val="000000"/>
          <w:sz w:val="22"/>
          <w:szCs w:val="22"/>
        </w:rPr>
        <w:t xml:space="preserve"> </w:t>
      </w:r>
      <w:r w:rsidRPr="00644BAA">
        <w:rPr>
          <w:color w:val="000000"/>
          <w:sz w:val="22"/>
          <w:szCs w:val="22"/>
        </w:rPr>
        <w:t>бюджетке</w:t>
      </w:r>
      <w:r w:rsidRPr="00644BAA">
        <w:rPr>
          <w:rFonts w:ascii="Times" w:hAnsi="Times" w:cs="Times"/>
          <w:color w:val="000000"/>
          <w:sz w:val="22"/>
          <w:szCs w:val="22"/>
        </w:rPr>
        <w:t xml:space="preserve"> </w:t>
      </w:r>
      <w:r w:rsidRPr="00644BAA">
        <w:rPr>
          <w:color w:val="000000"/>
          <w:sz w:val="22"/>
          <w:szCs w:val="22"/>
        </w:rPr>
        <w:t>түсетін</w:t>
      </w:r>
      <w:r w:rsidRPr="00644BAA">
        <w:rPr>
          <w:rFonts w:ascii="Times" w:hAnsi="Times" w:cs="Times"/>
          <w:color w:val="000000"/>
          <w:sz w:val="22"/>
          <w:szCs w:val="22"/>
        </w:rPr>
        <w:t xml:space="preserve"> </w:t>
      </w:r>
      <w:r w:rsidRPr="00644BAA">
        <w:rPr>
          <w:color w:val="000000"/>
          <w:sz w:val="22"/>
          <w:szCs w:val="22"/>
        </w:rPr>
        <w:t>салықтар</w:t>
      </w:r>
      <w:r w:rsidRPr="00644BAA">
        <w:rPr>
          <w:rFonts w:ascii="Times" w:hAnsi="Times" w:cs="Times"/>
          <w:color w:val="000000"/>
          <w:sz w:val="22"/>
          <w:szCs w:val="22"/>
        </w:rPr>
        <w:t xml:space="preserve"> </w:t>
      </w:r>
      <w:r w:rsidRPr="00644BAA">
        <w:rPr>
          <w:color w:val="000000"/>
          <w:sz w:val="22"/>
          <w:szCs w:val="22"/>
        </w:rPr>
        <w:t>сомасының</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салығының</w:t>
      </w:r>
      <w:r w:rsidRPr="00644BAA">
        <w:rPr>
          <w:rFonts w:ascii="Times" w:hAnsi="Times" w:cs="Times"/>
          <w:color w:val="000000"/>
          <w:sz w:val="22"/>
          <w:szCs w:val="22"/>
        </w:rPr>
        <w:t xml:space="preserve"> </w:t>
      </w:r>
      <w:r w:rsidRPr="00644BAA">
        <w:rPr>
          <w:color w:val="000000"/>
          <w:sz w:val="22"/>
          <w:szCs w:val="22"/>
        </w:rPr>
        <w:t>мөлшерлемелеріне</w:t>
      </w:r>
      <w:r w:rsidRPr="00644BAA">
        <w:rPr>
          <w:rFonts w:ascii="Times" w:hAnsi="Times" w:cs="Times"/>
          <w:color w:val="000000"/>
          <w:sz w:val="22"/>
          <w:szCs w:val="22"/>
        </w:rPr>
        <w:t xml:space="preserve"> </w:t>
      </w:r>
      <w:r w:rsidRPr="00644BAA">
        <w:rPr>
          <w:color w:val="000000"/>
          <w:sz w:val="22"/>
          <w:szCs w:val="22"/>
        </w:rPr>
        <w:t>тәуелділігін</w:t>
      </w:r>
      <w:r w:rsidRPr="00644BAA">
        <w:rPr>
          <w:rFonts w:ascii="Times" w:hAnsi="Times" w:cs="Times"/>
          <w:color w:val="000000"/>
          <w:sz w:val="22"/>
          <w:szCs w:val="22"/>
        </w:rPr>
        <w:t xml:space="preserve"> </w:t>
      </w:r>
      <w:r w:rsidRPr="00644BAA">
        <w:rPr>
          <w:color w:val="000000"/>
          <w:sz w:val="22"/>
          <w:szCs w:val="22"/>
        </w:rPr>
        <w:t>анықтады</w:t>
      </w:r>
      <w:r w:rsidRPr="00644BAA">
        <w:rPr>
          <w:rFonts w:ascii="Times" w:hAnsi="Times" w:cs="Times"/>
          <w:color w:val="000000"/>
          <w:sz w:val="22"/>
          <w:szCs w:val="22"/>
        </w:rPr>
        <w:t xml:space="preserve"> («</w:t>
      </w:r>
      <w:r w:rsidRPr="00644BAA">
        <w:rPr>
          <w:color w:val="000000"/>
          <w:sz w:val="22"/>
          <w:szCs w:val="22"/>
        </w:rPr>
        <w:t>Лаффер</w:t>
      </w:r>
      <w:r w:rsidRPr="00644BAA">
        <w:rPr>
          <w:rFonts w:ascii="Times" w:hAnsi="Times" w:cs="Times"/>
          <w:color w:val="000000"/>
          <w:sz w:val="22"/>
          <w:szCs w:val="22"/>
        </w:rPr>
        <w:t xml:space="preserve"> </w:t>
      </w:r>
      <w:r w:rsidRPr="00644BAA">
        <w:rPr>
          <w:color w:val="000000"/>
          <w:sz w:val="22"/>
          <w:szCs w:val="22"/>
        </w:rPr>
        <w:t>нәтижесі</w:t>
      </w:r>
      <w:r w:rsidRPr="00644BAA">
        <w:rPr>
          <w:rFonts w:ascii="Times" w:hAnsi="Times" w:cs="Times"/>
          <w:color w:val="000000"/>
          <w:sz w:val="22"/>
          <w:szCs w:val="22"/>
        </w:rPr>
        <w:t xml:space="preserve">» </w:t>
      </w:r>
      <w:r w:rsidRPr="00644BAA">
        <w:rPr>
          <w:color w:val="000000"/>
          <w:sz w:val="22"/>
          <w:szCs w:val="22"/>
        </w:rPr>
        <w:t>деп</w:t>
      </w:r>
      <w:r w:rsidRPr="00644BAA">
        <w:rPr>
          <w:rFonts w:ascii="Times" w:hAnsi="Times" w:cs="Times"/>
          <w:color w:val="000000"/>
          <w:sz w:val="22"/>
          <w:szCs w:val="22"/>
        </w:rPr>
        <w:t xml:space="preserve"> </w:t>
      </w:r>
      <w:r w:rsidRPr="00644BAA">
        <w:rPr>
          <w:color w:val="000000"/>
          <w:sz w:val="22"/>
          <w:szCs w:val="22"/>
        </w:rPr>
        <w:t>аталады</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Алынған</w:t>
      </w:r>
      <w:r w:rsidRPr="00644BAA">
        <w:rPr>
          <w:rFonts w:ascii="Times" w:hAnsi="Times" w:cs="Times"/>
          <w:color w:val="000000"/>
          <w:sz w:val="22"/>
          <w:szCs w:val="22"/>
        </w:rPr>
        <w:t xml:space="preserve"> </w:t>
      </w:r>
      <w:r w:rsidRPr="00644BAA">
        <w:rPr>
          <w:color w:val="000000"/>
          <w:sz w:val="22"/>
          <w:szCs w:val="22"/>
        </w:rPr>
        <w:t>игіліктерге</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төлем</w:t>
      </w:r>
      <w:r w:rsidRPr="00644BAA">
        <w:rPr>
          <w:rFonts w:ascii="Times" w:hAnsi="Times" w:cs="Times"/>
          <w:color w:val="000000"/>
          <w:sz w:val="22"/>
          <w:szCs w:val="22"/>
        </w:rPr>
        <w:t xml:space="preserve"> </w:t>
      </w:r>
      <w:r w:rsidRPr="00644BAA">
        <w:rPr>
          <w:color w:val="000000"/>
          <w:sz w:val="22"/>
          <w:szCs w:val="22"/>
        </w:rPr>
        <w:t>қабілеттілігіне</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салудың</w:t>
      </w:r>
      <w:r w:rsidRPr="00644BAA">
        <w:rPr>
          <w:rFonts w:ascii="Times" w:hAnsi="Times" w:cs="Times"/>
          <w:color w:val="000000"/>
          <w:sz w:val="22"/>
          <w:szCs w:val="22"/>
        </w:rPr>
        <w:t xml:space="preserve"> </w:t>
      </w:r>
      <w:r w:rsidRPr="00644BAA">
        <w:rPr>
          <w:color w:val="000000"/>
          <w:sz w:val="22"/>
          <w:szCs w:val="22"/>
        </w:rPr>
        <w:t>кағидаттарын</w:t>
      </w:r>
      <w:r w:rsidRPr="00644BAA">
        <w:rPr>
          <w:rFonts w:ascii="Times" w:hAnsi="Times" w:cs="Times"/>
          <w:color w:val="000000"/>
          <w:sz w:val="22"/>
          <w:szCs w:val="22"/>
        </w:rPr>
        <w:t xml:space="preserve"> </w:t>
      </w:r>
      <w:r w:rsidRPr="00644BAA">
        <w:rPr>
          <w:color w:val="000000"/>
          <w:sz w:val="22"/>
          <w:szCs w:val="22"/>
        </w:rPr>
        <w:t>пайдалану</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мөлшерлемелерін</w:t>
      </w:r>
      <w:r w:rsidRPr="00644BAA">
        <w:rPr>
          <w:rFonts w:ascii="Times" w:hAnsi="Times" w:cs="Times"/>
          <w:color w:val="000000"/>
          <w:sz w:val="22"/>
          <w:szCs w:val="22"/>
        </w:rPr>
        <w:t xml:space="preserve"> </w:t>
      </w:r>
      <w:r w:rsidRPr="00644BAA">
        <w:rPr>
          <w:color w:val="000000"/>
          <w:sz w:val="22"/>
          <w:szCs w:val="22"/>
        </w:rPr>
        <w:t>белгілеуге</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табыстың</w:t>
      </w:r>
      <w:r w:rsidRPr="00644BAA">
        <w:rPr>
          <w:rFonts w:ascii="Times" w:hAnsi="Times" w:cs="Times"/>
          <w:color w:val="000000"/>
          <w:sz w:val="22"/>
          <w:szCs w:val="22"/>
        </w:rPr>
        <w:t xml:space="preserve"> </w:t>
      </w:r>
      <w:r w:rsidRPr="00644BAA">
        <w:rPr>
          <w:color w:val="000000"/>
          <w:sz w:val="22"/>
          <w:szCs w:val="22"/>
        </w:rPr>
        <w:t>өсуіне</w:t>
      </w:r>
      <w:r w:rsidRPr="00644BAA">
        <w:rPr>
          <w:rFonts w:ascii="Times" w:hAnsi="Times" w:cs="Times"/>
          <w:color w:val="000000"/>
          <w:sz w:val="22"/>
          <w:szCs w:val="22"/>
        </w:rPr>
        <w:t xml:space="preserve"> </w:t>
      </w:r>
      <w:r w:rsidRPr="00644BAA">
        <w:rPr>
          <w:color w:val="000000"/>
          <w:sz w:val="22"/>
          <w:szCs w:val="22"/>
        </w:rPr>
        <w:t>қарай</w:t>
      </w:r>
      <w:r w:rsidRPr="00644BAA">
        <w:rPr>
          <w:rFonts w:ascii="Times" w:hAnsi="Times" w:cs="Times"/>
          <w:color w:val="000000"/>
          <w:sz w:val="22"/>
          <w:szCs w:val="22"/>
        </w:rPr>
        <w:t xml:space="preserve"> </w:t>
      </w:r>
      <w:r w:rsidRPr="00644BAA">
        <w:rPr>
          <w:color w:val="000000"/>
          <w:sz w:val="22"/>
          <w:szCs w:val="22"/>
        </w:rPr>
        <w:t>олардың</w:t>
      </w:r>
      <w:r w:rsidRPr="00644BAA">
        <w:rPr>
          <w:rFonts w:ascii="Times" w:hAnsi="Times" w:cs="Times"/>
          <w:color w:val="000000"/>
          <w:sz w:val="22"/>
          <w:szCs w:val="22"/>
        </w:rPr>
        <w:t xml:space="preserve"> </w:t>
      </w:r>
      <w:r w:rsidRPr="00644BAA">
        <w:rPr>
          <w:color w:val="000000"/>
          <w:sz w:val="22"/>
          <w:szCs w:val="22"/>
        </w:rPr>
        <w:t>өзгеруіне</w:t>
      </w:r>
      <w:r w:rsidRPr="00644BAA">
        <w:rPr>
          <w:rFonts w:ascii="Times" w:hAnsi="Times" w:cs="Times"/>
          <w:color w:val="000000"/>
          <w:sz w:val="22"/>
          <w:szCs w:val="22"/>
        </w:rPr>
        <w:t xml:space="preserve"> </w:t>
      </w:r>
      <w:r w:rsidRPr="00644BAA">
        <w:rPr>
          <w:color w:val="000000"/>
          <w:sz w:val="22"/>
          <w:szCs w:val="22"/>
        </w:rPr>
        <w:t>саяды</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Шотланд</w:t>
      </w:r>
      <w:r w:rsidRPr="00644BAA">
        <w:rPr>
          <w:rFonts w:ascii="Times" w:hAnsi="Times" w:cs="Times"/>
          <w:color w:val="000000"/>
          <w:sz w:val="22"/>
          <w:szCs w:val="22"/>
        </w:rPr>
        <w:t xml:space="preserve"> </w:t>
      </w:r>
      <w:r w:rsidRPr="00644BAA">
        <w:rPr>
          <w:color w:val="000000"/>
          <w:sz w:val="22"/>
          <w:szCs w:val="22"/>
        </w:rPr>
        <w:t>экономисі</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философы</w:t>
      </w:r>
      <w:r w:rsidRPr="00644BAA">
        <w:rPr>
          <w:rFonts w:ascii="Times" w:hAnsi="Times" w:cs="Times"/>
          <w:color w:val="000000"/>
          <w:sz w:val="22"/>
          <w:szCs w:val="22"/>
        </w:rPr>
        <w:t xml:space="preserve"> </w:t>
      </w:r>
      <w:r w:rsidRPr="00644BAA">
        <w:rPr>
          <w:color w:val="000000"/>
          <w:sz w:val="22"/>
          <w:szCs w:val="22"/>
        </w:rPr>
        <w:t>А</w:t>
      </w:r>
      <w:r w:rsidRPr="00644BAA">
        <w:rPr>
          <w:rFonts w:ascii="Times" w:hAnsi="Times" w:cs="Times"/>
          <w:color w:val="000000"/>
          <w:sz w:val="22"/>
          <w:szCs w:val="22"/>
        </w:rPr>
        <w:t>.</w:t>
      </w:r>
      <w:r w:rsidRPr="00644BAA">
        <w:rPr>
          <w:color w:val="000000"/>
          <w:sz w:val="22"/>
          <w:szCs w:val="22"/>
        </w:rPr>
        <w:t>Смит</w:t>
      </w:r>
      <w:r w:rsidRPr="00644BAA">
        <w:rPr>
          <w:rFonts w:ascii="Times" w:hAnsi="Times" w:cs="Times"/>
          <w:color w:val="000000"/>
          <w:sz w:val="22"/>
          <w:szCs w:val="22"/>
        </w:rPr>
        <w:t xml:space="preserve"> </w:t>
      </w:r>
      <w:r w:rsidRPr="00644BAA">
        <w:rPr>
          <w:color w:val="000000"/>
          <w:sz w:val="22"/>
          <w:szCs w:val="22"/>
        </w:rPr>
        <w:t>кез</w:t>
      </w:r>
      <w:r w:rsidRPr="00644BAA">
        <w:rPr>
          <w:rFonts w:ascii="Times" w:hAnsi="Times" w:cs="Times"/>
          <w:color w:val="000000"/>
          <w:sz w:val="22"/>
          <w:szCs w:val="22"/>
        </w:rPr>
        <w:t xml:space="preserve"> </w:t>
      </w:r>
      <w:r w:rsidRPr="00644BAA">
        <w:rPr>
          <w:color w:val="000000"/>
          <w:sz w:val="22"/>
          <w:szCs w:val="22"/>
        </w:rPr>
        <w:t>келген</w:t>
      </w:r>
      <w:r w:rsidRPr="00644BAA">
        <w:rPr>
          <w:rFonts w:ascii="Times" w:hAnsi="Times" w:cs="Times"/>
          <w:color w:val="000000"/>
          <w:sz w:val="22"/>
          <w:szCs w:val="22"/>
        </w:rPr>
        <w:t xml:space="preserve"> </w:t>
      </w:r>
      <w:r w:rsidRPr="00644BAA">
        <w:rPr>
          <w:color w:val="000000"/>
          <w:sz w:val="22"/>
          <w:szCs w:val="22"/>
        </w:rPr>
        <w:t>экономикалық</w:t>
      </w:r>
      <w:r w:rsidRPr="00644BAA">
        <w:rPr>
          <w:rFonts w:ascii="Times" w:hAnsi="Times" w:cs="Times"/>
          <w:color w:val="000000"/>
          <w:sz w:val="22"/>
          <w:szCs w:val="22"/>
        </w:rPr>
        <w:t xml:space="preserve"> </w:t>
      </w:r>
      <w:r w:rsidRPr="00644BAA">
        <w:rPr>
          <w:color w:val="000000"/>
          <w:sz w:val="22"/>
          <w:szCs w:val="22"/>
        </w:rPr>
        <w:t>жүйеге</w:t>
      </w:r>
      <w:r w:rsidRPr="00644BAA">
        <w:rPr>
          <w:rFonts w:ascii="Times" w:hAnsi="Times" w:cs="Times"/>
          <w:color w:val="000000"/>
          <w:sz w:val="22"/>
          <w:szCs w:val="22"/>
        </w:rPr>
        <w:t xml:space="preserve"> </w:t>
      </w:r>
      <w:r w:rsidRPr="00644BAA">
        <w:rPr>
          <w:color w:val="000000"/>
          <w:sz w:val="22"/>
          <w:szCs w:val="22"/>
        </w:rPr>
        <w:t>қажет</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салудың</w:t>
      </w:r>
      <w:r w:rsidRPr="00644BAA">
        <w:rPr>
          <w:rFonts w:ascii="Times" w:hAnsi="Times" w:cs="Times"/>
          <w:color w:val="000000"/>
          <w:sz w:val="22"/>
          <w:szCs w:val="22"/>
        </w:rPr>
        <w:t xml:space="preserve"> </w:t>
      </w:r>
      <w:r w:rsidRPr="00644BAA">
        <w:rPr>
          <w:color w:val="000000"/>
          <w:sz w:val="22"/>
          <w:szCs w:val="22"/>
        </w:rPr>
        <w:t>төрт</w:t>
      </w:r>
      <w:r w:rsidRPr="00644BAA">
        <w:rPr>
          <w:rFonts w:ascii="Times" w:hAnsi="Times" w:cs="Times"/>
          <w:color w:val="000000"/>
          <w:sz w:val="22"/>
          <w:szCs w:val="22"/>
        </w:rPr>
        <w:t xml:space="preserve"> </w:t>
      </w:r>
      <w:r w:rsidRPr="00644BAA">
        <w:rPr>
          <w:color w:val="000000"/>
          <w:sz w:val="22"/>
          <w:szCs w:val="22"/>
        </w:rPr>
        <w:t>негіз</w:t>
      </w:r>
      <w:r w:rsidRPr="00644BAA">
        <w:rPr>
          <w:rFonts w:ascii="Times" w:hAnsi="Times" w:cs="Times"/>
          <w:color w:val="000000"/>
          <w:sz w:val="22"/>
          <w:szCs w:val="22"/>
        </w:rPr>
        <w:t xml:space="preserve"> </w:t>
      </w:r>
      <w:r w:rsidRPr="00644BAA">
        <w:rPr>
          <w:color w:val="000000"/>
          <w:sz w:val="22"/>
          <w:szCs w:val="22"/>
        </w:rPr>
        <w:t>қалаушы</w:t>
      </w:r>
      <w:r w:rsidRPr="00644BAA">
        <w:rPr>
          <w:rFonts w:ascii="Times" w:hAnsi="Times" w:cs="Times"/>
          <w:color w:val="000000"/>
          <w:sz w:val="22"/>
          <w:szCs w:val="22"/>
        </w:rPr>
        <w:t xml:space="preserve"> (</w:t>
      </w:r>
      <w:r w:rsidRPr="00644BAA">
        <w:rPr>
          <w:color w:val="000000"/>
          <w:sz w:val="22"/>
          <w:szCs w:val="22"/>
        </w:rPr>
        <w:t>классикалық</w:t>
      </w:r>
      <w:r w:rsidRPr="00644BAA">
        <w:rPr>
          <w:rFonts w:ascii="Times" w:hAnsi="Times" w:cs="Times"/>
          <w:color w:val="000000"/>
          <w:sz w:val="22"/>
          <w:szCs w:val="22"/>
        </w:rPr>
        <w:t xml:space="preserve"> </w:t>
      </w:r>
      <w:r w:rsidRPr="00644BAA">
        <w:rPr>
          <w:color w:val="000000"/>
          <w:sz w:val="22"/>
          <w:szCs w:val="22"/>
        </w:rPr>
        <w:t>болған</w:t>
      </w:r>
      <w:r w:rsidRPr="00644BAA">
        <w:rPr>
          <w:rFonts w:ascii="Times" w:hAnsi="Times" w:cs="Times"/>
          <w:color w:val="000000"/>
          <w:sz w:val="22"/>
          <w:szCs w:val="22"/>
        </w:rPr>
        <w:t xml:space="preserve">) </w:t>
      </w:r>
      <w:r w:rsidRPr="00644BAA">
        <w:rPr>
          <w:color w:val="000000"/>
          <w:sz w:val="22"/>
          <w:szCs w:val="22"/>
        </w:rPr>
        <w:t>қағидаттарын</w:t>
      </w:r>
      <w:r w:rsidRPr="00644BAA">
        <w:rPr>
          <w:rFonts w:ascii="Times" w:hAnsi="Times" w:cs="Times"/>
          <w:color w:val="000000"/>
          <w:sz w:val="22"/>
          <w:szCs w:val="22"/>
        </w:rPr>
        <w:t xml:space="preserve"> </w:t>
      </w:r>
      <w:r w:rsidRPr="00644BAA">
        <w:rPr>
          <w:color w:val="000000"/>
          <w:sz w:val="22"/>
          <w:szCs w:val="22"/>
        </w:rPr>
        <w:t>тұжырымдаған</w:t>
      </w:r>
      <w:r w:rsidRPr="00644BAA">
        <w:rPr>
          <w:rFonts w:ascii="Times" w:hAnsi="Times" w:cs="Times"/>
          <w:color w:val="000000"/>
          <w:sz w:val="22"/>
          <w:szCs w:val="22"/>
        </w:rPr>
        <w:t xml:space="preserve"> </w:t>
      </w:r>
      <w:r w:rsidRPr="00644BAA">
        <w:rPr>
          <w:color w:val="000000"/>
          <w:sz w:val="22"/>
          <w:szCs w:val="22"/>
        </w:rPr>
        <w:t>еді</w:t>
      </w:r>
      <w:r w:rsidRPr="00644BAA">
        <w:rPr>
          <w:rFonts w:ascii="Times" w:hAnsi="Times" w:cs="Times"/>
          <w:color w:val="000000"/>
          <w:sz w:val="22"/>
          <w:szCs w:val="22"/>
        </w:rPr>
        <w:t xml:space="preserve">, </w:t>
      </w:r>
      <w:r w:rsidRPr="00644BAA">
        <w:rPr>
          <w:color w:val="000000"/>
          <w:sz w:val="22"/>
          <w:szCs w:val="22"/>
        </w:rPr>
        <w:t>олар</w:t>
      </w:r>
      <w:r w:rsidRPr="00644BAA">
        <w:rPr>
          <w:rFonts w:ascii="Times" w:hAnsi="Times" w:cs="Times"/>
          <w:color w:val="000000"/>
          <w:sz w:val="22"/>
          <w:szCs w:val="22"/>
        </w:rPr>
        <w:t xml:space="preserve"> </w:t>
      </w:r>
      <w:r w:rsidRPr="00644BAA">
        <w:rPr>
          <w:color w:val="000000"/>
          <w:sz w:val="22"/>
          <w:szCs w:val="22"/>
        </w:rPr>
        <w:t>мыналар</w:t>
      </w:r>
      <w:r w:rsidRPr="00644BAA">
        <w:rPr>
          <w:rFonts w:ascii="Times" w:hAnsi="Times" w:cs="Times"/>
          <w:color w:val="000000"/>
          <w:sz w:val="22"/>
          <w:szCs w:val="22"/>
        </w:rPr>
        <w:t xml:space="preserve">: 1)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w:t>
      </w:r>
      <w:r w:rsidRPr="00644BAA">
        <w:rPr>
          <w:rFonts w:ascii="Times" w:hAnsi="Times" w:cs="Times"/>
          <w:color w:val="000000"/>
          <w:sz w:val="22"/>
          <w:szCs w:val="22"/>
        </w:rPr>
        <w:t xml:space="preserve"> </w:t>
      </w:r>
      <w:r w:rsidRPr="00644BAA">
        <w:rPr>
          <w:color w:val="000000"/>
          <w:sz w:val="22"/>
          <w:szCs w:val="22"/>
        </w:rPr>
        <w:t>төлеушінің</w:t>
      </w:r>
      <w:r w:rsidRPr="00644BAA">
        <w:rPr>
          <w:rFonts w:ascii="Times" w:hAnsi="Times" w:cs="Times"/>
          <w:color w:val="000000"/>
          <w:sz w:val="22"/>
          <w:szCs w:val="22"/>
        </w:rPr>
        <w:t xml:space="preserve"> </w:t>
      </w:r>
      <w:r w:rsidRPr="00644BAA">
        <w:rPr>
          <w:color w:val="000000"/>
          <w:sz w:val="22"/>
          <w:szCs w:val="22"/>
        </w:rPr>
        <w:t>әрқайсысының</w:t>
      </w:r>
      <w:r w:rsidRPr="00644BAA">
        <w:rPr>
          <w:rFonts w:ascii="Times" w:hAnsi="Times" w:cs="Times"/>
          <w:color w:val="000000"/>
          <w:sz w:val="22"/>
          <w:szCs w:val="22"/>
        </w:rPr>
        <w:t xml:space="preserve"> </w:t>
      </w:r>
      <w:r w:rsidRPr="00644BAA">
        <w:rPr>
          <w:color w:val="000000"/>
          <w:sz w:val="22"/>
          <w:szCs w:val="22"/>
        </w:rPr>
        <w:t>табысына</w:t>
      </w:r>
      <w:r w:rsidRPr="00644BAA">
        <w:rPr>
          <w:rFonts w:ascii="Times" w:hAnsi="Times" w:cs="Times"/>
          <w:color w:val="000000"/>
          <w:sz w:val="22"/>
          <w:szCs w:val="22"/>
        </w:rPr>
        <w:t xml:space="preserve"> </w:t>
      </w:r>
      <w:r w:rsidRPr="00644BAA">
        <w:rPr>
          <w:color w:val="000000"/>
          <w:sz w:val="22"/>
          <w:szCs w:val="22"/>
        </w:rPr>
        <w:t>сәйкес</w:t>
      </w:r>
      <w:r w:rsidRPr="00644BAA">
        <w:rPr>
          <w:rFonts w:ascii="Times" w:hAnsi="Times" w:cs="Times"/>
          <w:color w:val="000000"/>
          <w:sz w:val="22"/>
          <w:szCs w:val="22"/>
        </w:rPr>
        <w:t xml:space="preserve"> </w:t>
      </w:r>
      <w:r w:rsidRPr="00644BAA">
        <w:rPr>
          <w:color w:val="000000"/>
          <w:sz w:val="22"/>
          <w:szCs w:val="22"/>
        </w:rPr>
        <w:t>алынуы</w:t>
      </w:r>
      <w:r w:rsidRPr="00644BAA">
        <w:rPr>
          <w:rFonts w:ascii="Times" w:hAnsi="Times" w:cs="Times"/>
          <w:color w:val="000000"/>
          <w:sz w:val="22"/>
          <w:szCs w:val="22"/>
        </w:rPr>
        <w:t xml:space="preserve"> </w:t>
      </w:r>
      <w:r w:rsidRPr="00644BAA">
        <w:rPr>
          <w:color w:val="000000"/>
          <w:sz w:val="22"/>
          <w:szCs w:val="22"/>
        </w:rPr>
        <w:t>тиіс</w:t>
      </w:r>
      <w:r w:rsidRPr="00644BAA">
        <w:rPr>
          <w:rFonts w:ascii="Times" w:hAnsi="Times" w:cs="Times"/>
          <w:color w:val="000000"/>
          <w:sz w:val="22"/>
          <w:szCs w:val="22"/>
        </w:rPr>
        <w:t xml:space="preserve"> (</w:t>
      </w:r>
      <w:r w:rsidRPr="00644BAA">
        <w:rPr>
          <w:color w:val="000000"/>
          <w:sz w:val="22"/>
          <w:szCs w:val="22"/>
        </w:rPr>
        <w:t>әділеттілік</w:t>
      </w:r>
      <w:r w:rsidRPr="00644BAA">
        <w:rPr>
          <w:rFonts w:ascii="Times" w:hAnsi="Times" w:cs="Times"/>
          <w:color w:val="000000"/>
          <w:sz w:val="22"/>
          <w:szCs w:val="22"/>
        </w:rPr>
        <w:t xml:space="preserve"> </w:t>
      </w:r>
      <w:r w:rsidRPr="00644BAA">
        <w:rPr>
          <w:color w:val="000000"/>
          <w:sz w:val="22"/>
          <w:szCs w:val="22"/>
        </w:rPr>
        <w:t>қағидаты</w:t>
      </w:r>
      <w:r w:rsidRPr="00644BAA">
        <w:rPr>
          <w:rFonts w:ascii="Times" w:hAnsi="Times" w:cs="Times"/>
          <w:color w:val="000000"/>
          <w:sz w:val="22"/>
          <w:szCs w:val="22"/>
        </w:rPr>
        <w:t xml:space="preserve">); 2) </w:t>
      </w:r>
      <w:r w:rsidRPr="00644BAA">
        <w:rPr>
          <w:color w:val="000000"/>
          <w:sz w:val="22"/>
          <w:szCs w:val="22"/>
        </w:rPr>
        <w:t>салықтың</w:t>
      </w:r>
      <w:r w:rsidRPr="00644BAA">
        <w:rPr>
          <w:rFonts w:ascii="Times" w:hAnsi="Times" w:cs="Times"/>
          <w:color w:val="000000"/>
          <w:sz w:val="22"/>
          <w:szCs w:val="22"/>
        </w:rPr>
        <w:t xml:space="preserve"> </w:t>
      </w:r>
      <w:r w:rsidRPr="00644BAA">
        <w:rPr>
          <w:color w:val="000000"/>
          <w:sz w:val="22"/>
          <w:szCs w:val="22"/>
        </w:rPr>
        <w:t>мөлшері</w:t>
      </w:r>
      <w:r w:rsidRPr="00644BAA">
        <w:rPr>
          <w:rFonts w:ascii="Times" w:hAnsi="Times" w:cs="Times"/>
          <w:color w:val="000000"/>
          <w:sz w:val="22"/>
          <w:szCs w:val="22"/>
        </w:rPr>
        <w:t xml:space="preserve"> </w:t>
      </w:r>
      <w:r w:rsidRPr="00644BAA">
        <w:rPr>
          <w:color w:val="000000"/>
          <w:sz w:val="22"/>
          <w:szCs w:val="22"/>
        </w:rPr>
        <w:t>мен</w:t>
      </w:r>
      <w:r w:rsidRPr="00644BAA">
        <w:rPr>
          <w:rFonts w:ascii="Times" w:hAnsi="Times" w:cs="Times"/>
          <w:color w:val="000000"/>
          <w:sz w:val="22"/>
          <w:szCs w:val="22"/>
        </w:rPr>
        <w:t xml:space="preserve"> </w:t>
      </w:r>
      <w:r w:rsidRPr="00644BAA">
        <w:rPr>
          <w:color w:val="000000"/>
          <w:sz w:val="22"/>
          <w:szCs w:val="22"/>
        </w:rPr>
        <w:t>оны</w:t>
      </w:r>
      <w:r w:rsidRPr="00644BAA">
        <w:rPr>
          <w:rFonts w:ascii="Times" w:hAnsi="Times" w:cs="Times"/>
          <w:color w:val="000000"/>
          <w:sz w:val="22"/>
          <w:szCs w:val="22"/>
        </w:rPr>
        <w:t xml:space="preserve"> </w:t>
      </w:r>
      <w:r w:rsidRPr="00644BAA">
        <w:rPr>
          <w:color w:val="000000"/>
          <w:sz w:val="22"/>
          <w:szCs w:val="22"/>
        </w:rPr>
        <w:t>төлеу</w:t>
      </w:r>
      <w:r w:rsidRPr="00644BAA">
        <w:rPr>
          <w:rFonts w:ascii="Times" w:hAnsi="Times" w:cs="Times"/>
          <w:color w:val="000000"/>
          <w:sz w:val="22"/>
          <w:szCs w:val="22"/>
        </w:rPr>
        <w:t xml:space="preserve"> </w:t>
      </w:r>
      <w:r w:rsidRPr="00644BAA">
        <w:rPr>
          <w:color w:val="000000"/>
          <w:sz w:val="22"/>
          <w:szCs w:val="22"/>
        </w:rPr>
        <w:t>мерзімі</w:t>
      </w:r>
      <w:r w:rsidRPr="00644BAA">
        <w:rPr>
          <w:rFonts w:ascii="Times" w:hAnsi="Times" w:cs="Times"/>
          <w:color w:val="000000"/>
          <w:sz w:val="22"/>
          <w:szCs w:val="22"/>
        </w:rPr>
        <w:t xml:space="preserve"> </w:t>
      </w:r>
      <w:r w:rsidRPr="00644BAA">
        <w:rPr>
          <w:color w:val="000000"/>
          <w:sz w:val="22"/>
          <w:szCs w:val="22"/>
        </w:rPr>
        <w:t>алдын</w:t>
      </w:r>
      <w:r w:rsidRPr="00644BAA">
        <w:rPr>
          <w:rFonts w:ascii="Times" w:hAnsi="Times" w:cs="Times"/>
          <w:color w:val="000000"/>
          <w:sz w:val="22"/>
          <w:szCs w:val="22"/>
        </w:rPr>
        <w:t xml:space="preserve"> </w:t>
      </w:r>
      <w:r w:rsidRPr="00644BAA">
        <w:rPr>
          <w:color w:val="000000"/>
          <w:sz w:val="22"/>
          <w:szCs w:val="22"/>
        </w:rPr>
        <w:t>ала</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дәл</w:t>
      </w:r>
      <w:r w:rsidRPr="00644BAA">
        <w:rPr>
          <w:rFonts w:ascii="Times" w:hAnsi="Times" w:cs="Times"/>
          <w:color w:val="000000"/>
          <w:sz w:val="22"/>
          <w:szCs w:val="22"/>
        </w:rPr>
        <w:t xml:space="preserve"> </w:t>
      </w:r>
      <w:r w:rsidRPr="00644BAA">
        <w:rPr>
          <w:color w:val="000000"/>
          <w:sz w:val="22"/>
          <w:szCs w:val="22"/>
        </w:rPr>
        <w:t>анықталуы</w:t>
      </w:r>
      <w:r w:rsidRPr="00644BAA">
        <w:rPr>
          <w:rFonts w:ascii="Times" w:hAnsi="Times" w:cs="Times"/>
          <w:color w:val="000000"/>
          <w:sz w:val="22"/>
          <w:szCs w:val="22"/>
        </w:rPr>
        <w:t xml:space="preserve"> </w:t>
      </w:r>
      <w:r w:rsidRPr="00644BAA">
        <w:rPr>
          <w:color w:val="000000"/>
          <w:sz w:val="22"/>
          <w:szCs w:val="22"/>
        </w:rPr>
        <w:t>керек</w:t>
      </w:r>
      <w:r w:rsidRPr="00644BAA">
        <w:rPr>
          <w:rFonts w:ascii="Times" w:hAnsi="Times" w:cs="Times"/>
          <w:color w:val="000000"/>
          <w:sz w:val="22"/>
          <w:szCs w:val="22"/>
        </w:rPr>
        <w:t xml:space="preserve"> (</w:t>
      </w:r>
      <w:r w:rsidRPr="00644BAA">
        <w:rPr>
          <w:color w:val="000000"/>
          <w:sz w:val="22"/>
          <w:szCs w:val="22"/>
        </w:rPr>
        <w:t>анықтылық</w:t>
      </w:r>
      <w:r w:rsidRPr="00644BAA">
        <w:rPr>
          <w:rFonts w:ascii="Times" w:hAnsi="Times" w:cs="Times"/>
          <w:color w:val="000000"/>
          <w:sz w:val="22"/>
          <w:szCs w:val="22"/>
        </w:rPr>
        <w:t xml:space="preserve"> </w:t>
      </w:r>
      <w:r w:rsidRPr="00644BAA">
        <w:rPr>
          <w:color w:val="000000"/>
          <w:sz w:val="22"/>
          <w:szCs w:val="22"/>
        </w:rPr>
        <w:t>қағидаты</w:t>
      </w:r>
      <w:r w:rsidRPr="00644BAA">
        <w:rPr>
          <w:rFonts w:ascii="Times" w:hAnsi="Times" w:cs="Times"/>
          <w:color w:val="000000"/>
          <w:sz w:val="22"/>
          <w:szCs w:val="22"/>
        </w:rPr>
        <w:t xml:space="preserve">); </w:t>
      </w:r>
      <w:r w:rsidRPr="00644BAA">
        <w:rPr>
          <w:rFonts w:ascii="Times" w:hAnsi="Times" w:cs="Times"/>
          <w:color w:val="000000"/>
          <w:sz w:val="22"/>
          <w:szCs w:val="22"/>
        </w:rPr>
        <w:br/>
        <w:t xml:space="preserve">3) </w:t>
      </w:r>
      <w:r w:rsidRPr="00644BAA">
        <w:rPr>
          <w:color w:val="000000"/>
          <w:sz w:val="22"/>
          <w:szCs w:val="22"/>
        </w:rPr>
        <w:t>әрбір</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төлеуші</w:t>
      </w:r>
      <w:r w:rsidRPr="00644BAA">
        <w:rPr>
          <w:rFonts w:ascii="Times" w:hAnsi="Times" w:cs="Times"/>
          <w:color w:val="000000"/>
          <w:sz w:val="22"/>
          <w:szCs w:val="22"/>
        </w:rPr>
        <w:t xml:space="preserve"> </w:t>
      </w:r>
      <w:r w:rsidRPr="00644BAA">
        <w:rPr>
          <w:color w:val="000000"/>
          <w:sz w:val="22"/>
          <w:szCs w:val="22"/>
        </w:rPr>
        <w:t>үшін</w:t>
      </w:r>
      <w:r w:rsidRPr="00644BAA">
        <w:rPr>
          <w:rFonts w:ascii="Times" w:hAnsi="Times" w:cs="Times"/>
          <w:color w:val="000000"/>
          <w:sz w:val="22"/>
          <w:szCs w:val="22"/>
        </w:rPr>
        <w:t xml:space="preserve"> </w:t>
      </w:r>
      <w:r w:rsidRPr="00644BAA">
        <w:rPr>
          <w:color w:val="000000"/>
          <w:sz w:val="22"/>
          <w:szCs w:val="22"/>
        </w:rPr>
        <w:t>неғұрлым</w:t>
      </w:r>
      <w:r w:rsidRPr="00644BAA">
        <w:rPr>
          <w:rFonts w:ascii="Times" w:hAnsi="Times" w:cs="Times"/>
          <w:color w:val="000000"/>
          <w:sz w:val="22"/>
          <w:szCs w:val="22"/>
        </w:rPr>
        <w:t xml:space="preserve"> </w:t>
      </w:r>
      <w:r w:rsidRPr="00644BAA">
        <w:rPr>
          <w:color w:val="000000"/>
          <w:sz w:val="22"/>
          <w:szCs w:val="22"/>
        </w:rPr>
        <w:t>қолайлы</w:t>
      </w:r>
      <w:r w:rsidRPr="00644BAA">
        <w:rPr>
          <w:rFonts w:ascii="Times" w:hAnsi="Times" w:cs="Times"/>
          <w:color w:val="000000"/>
          <w:sz w:val="22"/>
          <w:szCs w:val="22"/>
        </w:rPr>
        <w:t xml:space="preserve"> </w:t>
      </w:r>
      <w:r w:rsidRPr="00644BAA">
        <w:rPr>
          <w:color w:val="000000"/>
          <w:sz w:val="22"/>
          <w:szCs w:val="22"/>
        </w:rPr>
        <w:t>уақытта</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әдіспен</w:t>
      </w:r>
      <w:r w:rsidRPr="00644BAA">
        <w:rPr>
          <w:rFonts w:ascii="Times" w:hAnsi="Times" w:cs="Times"/>
          <w:color w:val="000000"/>
          <w:sz w:val="22"/>
          <w:szCs w:val="22"/>
        </w:rPr>
        <w:t xml:space="preserve"> </w:t>
      </w:r>
      <w:r w:rsidRPr="00644BAA">
        <w:rPr>
          <w:color w:val="000000"/>
          <w:sz w:val="22"/>
          <w:szCs w:val="22"/>
        </w:rPr>
        <w:t>алынуы</w:t>
      </w:r>
      <w:r w:rsidRPr="00644BAA">
        <w:rPr>
          <w:rFonts w:ascii="Times" w:hAnsi="Times" w:cs="Times"/>
          <w:color w:val="000000"/>
          <w:sz w:val="22"/>
          <w:szCs w:val="22"/>
        </w:rPr>
        <w:t xml:space="preserve"> </w:t>
      </w:r>
      <w:r w:rsidRPr="00644BAA">
        <w:rPr>
          <w:color w:val="000000"/>
          <w:sz w:val="22"/>
          <w:szCs w:val="22"/>
        </w:rPr>
        <w:t>тиіс</w:t>
      </w:r>
      <w:r w:rsidRPr="00644BAA">
        <w:rPr>
          <w:rFonts w:ascii="Times" w:hAnsi="Times" w:cs="Times"/>
          <w:color w:val="000000"/>
          <w:sz w:val="22"/>
          <w:szCs w:val="22"/>
        </w:rPr>
        <w:t xml:space="preserve"> (</w:t>
      </w:r>
      <w:r w:rsidRPr="00644BAA">
        <w:rPr>
          <w:color w:val="000000"/>
          <w:sz w:val="22"/>
          <w:szCs w:val="22"/>
        </w:rPr>
        <w:t>қолайлылық</w:t>
      </w:r>
      <w:r w:rsidRPr="00644BAA">
        <w:rPr>
          <w:rFonts w:ascii="Times" w:hAnsi="Times" w:cs="Times"/>
          <w:color w:val="000000"/>
          <w:sz w:val="22"/>
          <w:szCs w:val="22"/>
        </w:rPr>
        <w:t xml:space="preserve"> </w:t>
      </w:r>
      <w:r w:rsidRPr="00644BAA">
        <w:rPr>
          <w:color w:val="000000"/>
          <w:sz w:val="22"/>
          <w:szCs w:val="22"/>
        </w:rPr>
        <w:t>қағидаты</w:t>
      </w:r>
      <w:r w:rsidRPr="00644BAA">
        <w:rPr>
          <w:rFonts w:ascii="Times" w:hAnsi="Times" w:cs="Times"/>
          <w:color w:val="000000"/>
          <w:sz w:val="22"/>
          <w:szCs w:val="22"/>
        </w:rPr>
        <w:t xml:space="preserve">); 4) </w:t>
      </w:r>
      <w:r w:rsidRPr="00644BAA">
        <w:rPr>
          <w:color w:val="000000"/>
          <w:sz w:val="22"/>
          <w:szCs w:val="22"/>
        </w:rPr>
        <w:t>салықты</w:t>
      </w:r>
      <w:r w:rsidRPr="00644BAA">
        <w:rPr>
          <w:rFonts w:ascii="Times" w:hAnsi="Times" w:cs="Times"/>
          <w:color w:val="000000"/>
          <w:sz w:val="22"/>
          <w:szCs w:val="22"/>
        </w:rPr>
        <w:t xml:space="preserve"> </w:t>
      </w:r>
      <w:r w:rsidRPr="00644BAA">
        <w:rPr>
          <w:color w:val="000000"/>
          <w:sz w:val="22"/>
          <w:szCs w:val="22"/>
        </w:rPr>
        <w:t>алудың</w:t>
      </w:r>
      <w:r w:rsidRPr="00644BAA">
        <w:rPr>
          <w:rFonts w:ascii="Times" w:hAnsi="Times" w:cs="Times"/>
          <w:color w:val="000000"/>
          <w:sz w:val="22"/>
          <w:szCs w:val="22"/>
        </w:rPr>
        <w:t xml:space="preserve"> </w:t>
      </w:r>
      <w:r w:rsidRPr="00644BAA">
        <w:rPr>
          <w:color w:val="000000"/>
          <w:sz w:val="22"/>
          <w:szCs w:val="22"/>
        </w:rPr>
        <w:t>шығындары</w:t>
      </w:r>
      <w:r w:rsidRPr="00644BAA">
        <w:rPr>
          <w:rFonts w:ascii="Times" w:hAnsi="Times" w:cs="Times"/>
          <w:color w:val="000000"/>
          <w:sz w:val="22"/>
          <w:szCs w:val="22"/>
        </w:rPr>
        <w:t xml:space="preserve"> </w:t>
      </w:r>
      <w:r w:rsidRPr="00644BAA">
        <w:rPr>
          <w:color w:val="000000"/>
          <w:sz w:val="22"/>
          <w:szCs w:val="22"/>
        </w:rPr>
        <w:t>өте</w:t>
      </w:r>
      <w:r w:rsidRPr="00644BAA">
        <w:rPr>
          <w:rFonts w:ascii="Times" w:hAnsi="Times" w:cs="Times"/>
          <w:color w:val="000000"/>
          <w:sz w:val="22"/>
          <w:szCs w:val="22"/>
        </w:rPr>
        <w:t xml:space="preserve"> </w:t>
      </w:r>
      <w:r w:rsidRPr="00644BAA">
        <w:rPr>
          <w:color w:val="000000"/>
          <w:sz w:val="22"/>
          <w:szCs w:val="22"/>
        </w:rPr>
        <w:t>аз</w:t>
      </w:r>
      <w:r w:rsidRPr="00644BAA">
        <w:rPr>
          <w:rFonts w:ascii="Times" w:hAnsi="Times" w:cs="Times"/>
          <w:color w:val="000000"/>
          <w:sz w:val="22"/>
          <w:szCs w:val="22"/>
        </w:rPr>
        <w:t xml:space="preserve"> </w:t>
      </w:r>
      <w:r w:rsidRPr="00644BAA">
        <w:rPr>
          <w:color w:val="000000"/>
          <w:sz w:val="22"/>
          <w:szCs w:val="22"/>
        </w:rPr>
        <w:t>болуы</w:t>
      </w:r>
      <w:r w:rsidRPr="00644BAA">
        <w:rPr>
          <w:rFonts w:ascii="Times" w:hAnsi="Times" w:cs="Times"/>
          <w:color w:val="000000"/>
          <w:sz w:val="22"/>
          <w:szCs w:val="22"/>
        </w:rPr>
        <w:t xml:space="preserve"> </w:t>
      </w:r>
      <w:r w:rsidRPr="00644BAA">
        <w:rPr>
          <w:color w:val="000000"/>
          <w:sz w:val="22"/>
          <w:szCs w:val="22"/>
        </w:rPr>
        <w:t>тиіс</w:t>
      </w:r>
      <w:r w:rsidRPr="00644BAA">
        <w:rPr>
          <w:rFonts w:ascii="Times" w:hAnsi="Times" w:cs="Times"/>
          <w:color w:val="000000"/>
          <w:sz w:val="22"/>
          <w:szCs w:val="22"/>
        </w:rPr>
        <w:t xml:space="preserve"> (</w:t>
      </w:r>
      <w:r w:rsidRPr="00644BAA">
        <w:rPr>
          <w:color w:val="000000"/>
          <w:sz w:val="22"/>
          <w:szCs w:val="22"/>
        </w:rPr>
        <w:t>үнем</w:t>
      </w:r>
      <w:r w:rsidRPr="00644BAA">
        <w:rPr>
          <w:rFonts w:ascii="Times" w:hAnsi="Times" w:cs="Times"/>
          <w:color w:val="000000"/>
          <w:sz w:val="22"/>
          <w:szCs w:val="22"/>
        </w:rPr>
        <w:t xml:space="preserve"> </w:t>
      </w:r>
      <w:r w:rsidRPr="00644BAA">
        <w:rPr>
          <w:color w:val="000000"/>
          <w:sz w:val="22"/>
          <w:szCs w:val="22"/>
        </w:rPr>
        <w:t>қағидаты</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Бұдан</w:t>
      </w:r>
      <w:r w:rsidRPr="00644BAA">
        <w:rPr>
          <w:rFonts w:ascii="Times" w:hAnsi="Times" w:cs="Times"/>
          <w:color w:val="000000"/>
          <w:sz w:val="22"/>
          <w:szCs w:val="22"/>
        </w:rPr>
        <w:t xml:space="preserve"> </w:t>
      </w:r>
      <w:r w:rsidRPr="00644BAA">
        <w:rPr>
          <w:color w:val="000000"/>
          <w:sz w:val="22"/>
          <w:szCs w:val="22"/>
        </w:rPr>
        <w:t>басқа</w:t>
      </w:r>
      <w:r w:rsidRPr="00644BAA">
        <w:rPr>
          <w:rFonts w:ascii="Times" w:hAnsi="Times" w:cs="Times"/>
          <w:color w:val="000000"/>
          <w:sz w:val="22"/>
          <w:szCs w:val="22"/>
        </w:rPr>
        <w:t xml:space="preserve">, </w:t>
      </w:r>
      <w:r w:rsidRPr="00644BAA">
        <w:rPr>
          <w:color w:val="000000"/>
          <w:sz w:val="22"/>
          <w:szCs w:val="22"/>
        </w:rPr>
        <w:t>салықты</w:t>
      </w:r>
      <w:r w:rsidRPr="00644BAA">
        <w:rPr>
          <w:rFonts w:ascii="Times" w:hAnsi="Times" w:cs="Times"/>
          <w:color w:val="000000"/>
          <w:sz w:val="22"/>
          <w:szCs w:val="22"/>
        </w:rPr>
        <w:t xml:space="preserve"> </w:t>
      </w:r>
      <w:r w:rsidRPr="00644BAA">
        <w:rPr>
          <w:color w:val="000000"/>
          <w:sz w:val="22"/>
          <w:szCs w:val="22"/>
        </w:rPr>
        <w:t>төлеудің</w:t>
      </w:r>
      <w:r w:rsidRPr="00644BAA">
        <w:rPr>
          <w:rFonts w:ascii="Times" w:hAnsi="Times" w:cs="Times"/>
          <w:color w:val="000000"/>
          <w:sz w:val="22"/>
          <w:szCs w:val="22"/>
        </w:rPr>
        <w:t xml:space="preserve"> </w:t>
      </w:r>
      <w:r w:rsidRPr="00644BAA">
        <w:rPr>
          <w:color w:val="000000"/>
          <w:sz w:val="22"/>
          <w:szCs w:val="22"/>
        </w:rPr>
        <w:t>тәсілі</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төлеушінің</w:t>
      </w:r>
      <w:r w:rsidRPr="00644BAA">
        <w:rPr>
          <w:rFonts w:ascii="Times" w:hAnsi="Times" w:cs="Times"/>
          <w:color w:val="000000"/>
          <w:sz w:val="22"/>
          <w:szCs w:val="22"/>
        </w:rPr>
        <w:t xml:space="preserve"> </w:t>
      </w:r>
      <w:r w:rsidRPr="00644BAA">
        <w:rPr>
          <w:color w:val="000000"/>
          <w:sz w:val="22"/>
          <w:szCs w:val="22"/>
        </w:rPr>
        <w:t>ұғуы</w:t>
      </w:r>
      <w:r w:rsidRPr="00644BAA">
        <w:rPr>
          <w:rFonts w:ascii="Times" w:hAnsi="Times" w:cs="Times"/>
          <w:color w:val="000000"/>
          <w:sz w:val="22"/>
          <w:szCs w:val="22"/>
        </w:rPr>
        <w:t xml:space="preserve"> </w:t>
      </w:r>
      <w:r w:rsidRPr="00644BAA">
        <w:rPr>
          <w:color w:val="000000"/>
          <w:sz w:val="22"/>
          <w:szCs w:val="22"/>
        </w:rPr>
        <w:t>үшін</w:t>
      </w:r>
      <w:r w:rsidRPr="00644BAA">
        <w:rPr>
          <w:rFonts w:ascii="Times" w:hAnsi="Times" w:cs="Times"/>
          <w:color w:val="000000"/>
          <w:sz w:val="22"/>
          <w:szCs w:val="22"/>
        </w:rPr>
        <w:t xml:space="preserve"> </w:t>
      </w:r>
      <w:r w:rsidRPr="00644BAA">
        <w:rPr>
          <w:color w:val="000000"/>
          <w:sz w:val="22"/>
          <w:szCs w:val="22"/>
        </w:rPr>
        <w:t>түсінікті</w:t>
      </w:r>
      <w:r w:rsidRPr="00644BAA">
        <w:rPr>
          <w:rFonts w:ascii="Times" w:hAnsi="Times" w:cs="Times"/>
          <w:color w:val="000000"/>
          <w:sz w:val="22"/>
          <w:szCs w:val="22"/>
        </w:rPr>
        <w:t xml:space="preserve"> </w:t>
      </w:r>
      <w:r w:rsidRPr="00644BAA">
        <w:rPr>
          <w:color w:val="000000"/>
          <w:sz w:val="22"/>
          <w:szCs w:val="22"/>
        </w:rPr>
        <w:t>болуы</w:t>
      </w:r>
      <w:r w:rsidRPr="00644BAA">
        <w:rPr>
          <w:rFonts w:ascii="Times" w:hAnsi="Times" w:cs="Times"/>
          <w:color w:val="000000"/>
          <w:sz w:val="22"/>
          <w:szCs w:val="22"/>
        </w:rPr>
        <w:t xml:space="preserve"> </w:t>
      </w:r>
      <w:r w:rsidRPr="00644BAA">
        <w:rPr>
          <w:color w:val="000000"/>
          <w:sz w:val="22"/>
          <w:szCs w:val="22"/>
        </w:rPr>
        <w:t>тиіс</w:t>
      </w:r>
      <w:r w:rsidRPr="00644BAA">
        <w:rPr>
          <w:rFonts w:ascii="Times" w:hAnsi="Times" w:cs="Times"/>
          <w:color w:val="000000"/>
          <w:sz w:val="22"/>
          <w:szCs w:val="22"/>
        </w:rPr>
        <w:t xml:space="preserve">, </w:t>
      </w:r>
      <w:r w:rsidRPr="00644BAA">
        <w:rPr>
          <w:color w:val="000000"/>
          <w:sz w:val="22"/>
          <w:szCs w:val="22"/>
        </w:rPr>
        <w:t>ал</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объектінің</w:t>
      </w:r>
      <w:r w:rsidRPr="00644BAA">
        <w:rPr>
          <w:rFonts w:ascii="Times" w:hAnsi="Times" w:cs="Times"/>
          <w:color w:val="000000"/>
          <w:sz w:val="22"/>
          <w:szCs w:val="22"/>
        </w:rPr>
        <w:t xml:space="preserve"> </w:t>
      </w:r>
      <w:r w:rsidRPr="00644BAA">
        <w:rPr>
          <w:color w:val="000000"/>
          <w:sz w:val="22"/>
          <w:szCs w:val="22"/>
        </w:rPr>
        <w:t>қос</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салудан</w:t>
      </w:r>
      <w:r w:rsidRPr="00644BAA">
        <w:rPr>
          <w:rFonts w:ascii="Times" w:hAnsi="Times" w:cs="Times"/>
          <w:color w:val="000000"/>
          <w:sz w:val="22"/>
          <w:szCs w:val="22"/>
        </w:rPr>
        <w:t xml:space="preserve"> </w:t>
      </w:r>
      <w:r w:rsidRPr="00644BAA">
        <w:rPr>
          <w:color w:val="000000"/>
          <w:sz w:val="22"/>
          <w:szCs w:val="22"/>
        </w:rPr>
        <w:t>қорғанышы</w:t>
      </w:r>
      <w:r w:rsidRPr="00644BAA">
        <w:rPr>
          <w:rFonts w:ascii="Times" w:hAnsi="Times" w:cs="Times"/>
          <w:color w:val="000000"/>
          <w:sz w:val="22"/>
          <w:szCs w:val="22"/>
        </w:rPr>
        <w:t xml:space="preserve"> </w:t>
      </w:r>
      <w:r w:rsidRPr="00644BAA">
        <w:rPr>
          <w:color w:val="000000"/>
          <w:sz w:val="22"/>
          <w:szCs w:val="22"/>
        </w:rPr>
        <w:t>болуы</w:t>
      </w:r>
      <w:r w:rsidRPr="00644BAA">
        <w:rPr>
          <w:rFonts w:ascii="Times" w:hAnsi="Times" w:cs="Times"/>
          <w:color w:val="000000"/>
          <w:sz w:val="22"/>
          <w:szCs w:val="22"/>
        </w:rPr>
        <w:t xml:space="preserve"> </w:t>
      </w:r>
      <w:r w:rsidRPr="00644BAA">
        <w:rPr>
          <w:color w:val="000000"/>
          <w:sz w:val="22"/>
          <w:szCs w:val="22"/>
        </w:rPr>
        <w:t>тиіс</w:t>
      </w:r>
      <w:r w:rsidRPr="00644BAA">
        <w:rPr>
          <w:rFonts w:ascii="Times" w:hAnsi="Times" w:cs="Times"/>
          <w:color w:val="000000"/>
          <w:sz w:val="22"/>
          <w:szCs w:val="22"/>
        </w:rPr>
        <w:t xml:space="preserve">. </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Бұл</w:t>
      </w:r>
      <w:r w:rsidRPr="00644BAA">
        <w:rPr>
          <w:rFonts w:ascii="Times" w:hAnsi="Times" w:cs="Times"/>
          <w:color w:val="000000"/>
          <w:sz w:val="22"/>
          <w:szCs w:val="22"/>
        </w:rPr>
        <w:t xml:space="preserve"> </w:t>
      </w:r>
      <w:r w:rsidRPr="00644BAA">
        <w:rPr>
          <w:color w:val="000000"/>
          <w:sz w:val="22"/>
          <w:szCs w:val="22"/>
        </w:rPr>
        <w:t>қағидаттарды</w:t>
      </w:r>
      <w:r w:rsidRPr="00644BAA">
        <w:rPr>
          <w:rFonts w:ascii="Times" w:hAnsi="Times" w:cs="Times"/>
          <w:color w:val="000000"/>
          <w:sz w:val="22"/>
          <w:szCs w:val="22"/>
        </w:rPr>
        <w:t xml:space="preserve"> </w:t>
      </w:r>
      <w:r w:rsidRPr="00644BAA">
        <w:rPr>
          <w:color w:val="000000"/>
          <w:sz w:val="22"/>
          <w:szCs w:val="22"/>
        </w:rPr>
        <w:t>пайдалану</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салудағы</w:t>
      </w:r>
      <w:r w:rsidRPr="00644BAA">
        <w:rPr>
          <w:rFonts w:ascii="Times" w:hAnsi="Times" w:cs="Times"/>
          <w:color w:val="000000"/>
          <w:sz w:val="22"/>
          <w:szCs w:val="22"/>
        </w:rPr>
        <w:t xml:space="preserve"> </w:t>
      </w:r>
      <w:r w:rsidRPr="00644BAA">
        <w:rPr>
          <w:color w:val="000000"/>
          <w:sz w:val="22"/>
          <w:szCs w:val="22"/>
        </w:rPr>
        <w:t>зорлық</w:t>
      </w:r>
      <w:r w:rsidRPr="00644BAA">
        <w:rPr>
          <w:rFonts w:ascii="Times" w:hAnsi="Times" w:cs="Times"/>
          <w:color w:val="000000"/>
          <w:sz w:val="22"/>
          <w:szCs w:val="22"/>
        </w:rPr>
        <w:t>-</w:t>
      </w:r>
      <w:r w:rsidRPr="00644BAA">
        <w:rPr>
          <w:color w:val="000000"/>
          <w:sz w:val="22"/>
          <w:szCs w:val="22"/>
        </w:rPr>
        <w:t>зомбылықты</w:t>
      </w:r>
      <w:r w:rsidRPr="00644BAA">
        <w:rPr>
          <w:rFonts w:ascii="Times" w:hAnsi="Times" w:cs="Times"/>
          <w:color w:val="000000"/>
          <w:sz w:val="22"/>
          <w:szCs w:val="22"/>
        </w:rPr>
        <w:t xml:space="preserve"> </w:t>
      </w:r>
      <w:r w:rsidRPr="00644BAA">
        <w:rPr>
          <w:color w:val="000000"/>
          <w:sz w:val="22"/>
          <w:szCs w:val="22"/>
        </w:rPr>
        <w:t>жоқ</w:t>
      </w:r>
      <w:r w:rsidRPr="00644BAA">
        <w:rPr>
          <w:rFonts w:ascii="Times" w:hAnsi="Times" w:cs="Times"/>
          <w:color w:val="000000"/>
          <w:sz w:val="22"/>
          <w:szCs w:val="22"/>
        </w:rPr>
        <w:t xml:space="preserve"> </w:t>
      </w:r>
      <w:r w:rsidRPr="00644BAA">
        <w:rPr>
          <w:color w:val="000000"/>
          <w:sz w:val="22"/>
          <w:szCs w:val="22"/>
        </w:rPr>
        <w:t>етті</w:t>
      </w:r>
      <w:r w:rsidRPr="00644BAA">
        <w:rPr>
          <w:rFonts w:ascii="Times" w:hAnsi="Times" w:cs="Times"/>
          <w:color w:val="000000"/>
          <w:sz w:val="22"/>
          <w:szCs w:val="22"/>
        </w:rPr>
        <w:t xml:space="preserve">, </w:t>
      </w:r>
      <w:r w:rsidRPr="00644BAA">
        <w:rPr>
          <w:color w:val="000000"/>
          <w:sz w:val="22"/>
          <w:szCs w:val="22"/>
        </w:rPr>
        <w:t>бұл</w:t>
      </w:r>
      <w:r w:rsidRPr="00644BAA">
        <w:rPr>
          <w:rFonts w:ascii="Times" w:hAnsi="Times" w:cs="Times"/>
          <w:color w:val="000000"/>
          <w:sz w:val="22"/>
          <w:szCs w:val="22"/>
        </w:rPr>
        <w:t xml:space="preserve"> </w:t>
      </w:r>
      <w:r w:rsidRPr="00644BAA">
        <w:rPr>
          <w:color w:val="000000"/>
          <w:sz w:val="22"/>
          <w:szCs w:val="22"/>
        </w:rPr>
        <w:t>үдеріске</w:t>
      </w:r>
      <w:r w:rsidRPr="00644BAA">
        <w:rPr>
          <w:rFonts w:ascii="Times" w:hAnsi="Times" w:cs="Times"/>
          <w:color w:val="000000"/>
          <w:sz w:val="22"/>
          <w:szCs w:val="22"/>
        </w:rPr>
        <w:t xml:space="preserve"> </w:t>
      </w:r>
      <w:r w:rsidRPr="00644BAA">
        <w:rPr>
          <w:color w:val="000000"/>
          <w:sz w:val="22"/>
          <w:szCs w:val="22"/>
        </w:rPr>
        <w:t>регламенттеуді</w:t>
      </w:r>
      <w:r w:rsidRPr="00644BAA">
        <w:rPr>
          <w:rFonts w:ascii="Times" w:hAnsi="Times" w:cs="Times"/>
          <w:color w:val="000000"/>
          <w:sz w:val="22"/>
          <w:szCs w:val="22"/>
        </w:rPr>
        <w:t xml:space="preserve"> </w:t>
      </w:r>
      <w:r w:rsidRPr="00644BAA">
        <w:rPr>
          <w:color w:val="000000"/>
          <w:sz w:val="22"/>
          <w:szCs w:val="22"/>
        </w:rPr>
        <w:t>енгізді</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А</w:t>
      </w:r>
      <w:r w:rsidRPr="00644BAA">
        <w:rPr>
          <w:rFonts w:ascii="Times" w:hAnsi="Times" w:cs="Times"/>
          <w:color w:val="000000"/>
          <w:sz w:val="22"/>
          <w:szCs w:val="22"/>
        </w:rPr>
        <w:t>.</w:t>
      </w:r>
      <w:r w:rsidRPr="00644BAA">
        <w:rPr>
          <w:color w:val="000000"/>
          <w:sz w:val="22"/>
          <w:szCs w:val="22"/>
        </w:rPr>
        <w:t>Смитке</w:t>
      </w:r>
      <w:r w:rsidRPr="00644BAA">
        <w:rPr>
          <w:rFonts w:ascii="Times" w:hAnsi="Times" w:cs="Times"/>
          <w:color w:val="000000"/>
          <w:sz w:val="22"/>
          <w:szCs w:val="22"/>
        </w:rPr>
        <w:t xml:space="preserve"> «...</w:t>
      </w:r>
      <w:r w:rsidRPr="00644BAA">
        <w:rPr>
          <w:color w:val="000000"/>
          <w:sz w:val="22"/>
          <w:szCs w:val="22"/>
        </w:rPr>
        <w:t>салықтар</w:t>
      </w:r>
      <w:r w:rsidRPr="00644BAA">
        <w:rPr>
          <w:rFonts w:ascii="Times" w:hAnsi="Times" w:cs="Times"/>
          <w:color w:val="000000"/>
          <w:sz w:val="22"/>
          <w:szCs w:val="22"/>
        </w:rPr>
        <w:t xml:space="preserve"> </w:t>
      </w:r>
      <w:r w:rsidRPr="00644BAA">
        <w:rPr>
          <w:color w:val="000000"/>
          <w:sz w:val="22"/>
          <w:szCs w:val="22"/>
        </w:rPr>
        <w:t>оларды</w:t>
      </w:r>
      <w:r w:rsidRPr="00644BAA">
        <w:rPr>
          <w:rFonts w:ascii="Times" w:hAnsi="Times" w:cs="Times"/>
          <w:color w:val="000000"/>
          <w:sz w:val="22"/>
          <w:szCs w:val="22"/>
        </w:rPr>
        <w:t xml:space="preserve"> </w:t>
      </w:r>
      <w:r w:rsidRPr="00644BAA">
        <w:rPr>
          <w:color w:val="000000"/>
          <w:sz w:val="22"/>
          <w:szCs w:val="22"/>
        </w:rPr>
        <w:t>төлейтіндерге</w:t>
      </w:r>
      <w:r w:rsidRPr="00644BAA">
        <w:rPr>
          <w:rFonts w:ascii="Times" w:hAnsi="Times" w:cs="Times"/>
          <w:color w:val="000000"/>
          <w:sz w:val="22"/>
          <w:szCs w:val="22"/>
        </w:rPr>
        <w:t xml:space="preserve"> </w:t>
      </w:r>
      <w:r w:rsidRPr="00644BAA">
        <w:rPr>
          <w:color w:val="000000"/>
          <w:sz w:val="22"/>
          <w:szCs w:val="22"/>
        </w:rPr>
        <w:t>құлшылықтың</w:t>
      </w:r>
      <w:r w:rsidRPr="00644BAA">
        <w:rPr>
          <w:rFonts w:ascii="Times" w:hAnsi="Times" w:cs="Times"/>
          <w:color w:val="000000"/>
          <w:sz w:val="22"/>
          <w:szCs w:val="22"/>
        </w:rPr>
        <w:t xml:space="preserve"> </w:t>
      </w:r>
      <w:r w:rsidRPr="00644BAA">
        <w:rPr>
          <w:color w:val="000000"/>
          <w:sz w:val="22"/>
          <w:szCs w:val="22"/>
        </w:rPr>
        <w:t>нышаны</w:t>
      </w:r>
      <w:r w:rsidRPr="00644BAA">
        <w:rPr>
          <w:rFonts w:ascii="Times" w:hAnsi="Times" w:cs="Times"/>
          <w:color w:val="000000"/>
          <w:sz w:val="22"/>
          <w:szCs w:val="22"/>
        </w:rPr>
        <w:t xml:space="preserve"> </w:t>
      </w:r>
      <w:r w:rsidRPr="00644BAA">
        <w:rPr>
          <w:color w:val="000000"/>
          <w:sz w:val="22"/>
          <w:szCs w:val="22"/>
        </w:rPr>
        <w:t>емес</w:t>
      </w:r>
      <w:r w:rsidRPr="00644BAA">
        <w:rPr>
          <w:rFonts w:ascii="Times" w:hAnsi="Times" w:cs="Times"/>
          <w:color w:val="000000"/>
          <w:sz w:val="22"/>
          <w:szCs w:val="22"/>
        </w:rPr>
        <w:t xml:space="preserve">, </w:t>
      </w:r>
      <w:r w:rsidRPr="00644BAA">
        <w:rPr>
          <w:color w:val="000000"/>
          <w:sz w:val="22"/>
          <w:szCs w:val="22"/>
        </w:rPr>
        <w:t>бостандықтың</w:t>
      </w:r>
      <w:r w:rsidRPr="00644BAA">
        <w:rPr>
          <w:rFonts w:ascii="Times" w:hAnsi="Times" w:cs="Times"/>
          <w:color w:val="000000"/>
          <w:sz w:val="22"/>
          <w:szCs w:val="22"/>
        </w:rPr>
        <w:t xml:space="preserve"> </w:t>
      </w:r>
      <w:r w:rsidRPr="00644BAA">
        <w:rPr>
          <w:color w:val="000000"/>
          <w:sz w:val="22"/>
          <w:szCs w:val="22"/>
        </w:rPr>
        <w:t>нышаны</w:t>
      </w:r>
      <w:r w:rsidRPr="00644BAA">
        <w:rPr>
          <w:rFonts w:ascii="Times" w:hAnsi="Times" w:cs="Times"/>
          <w:color w:val="000000"/>
          <w:sz w:val="22"/>
          <w:szCs w:val="22"/>
        </w:rPr>
        <w:t xml:space="preserve">» </w:t>
      </w:r>
      <w:r w:rsidRPr="00644BAA">
        <w:rPr>
          <w:color w:val="000000"/>
          <w:sz w:val="22"/>
          <w:szCs w:val="22"/>
        </w:rPr>
        <w:t>деп</w:t>
      </w:r>
      <w:r w:rsidRPr="00644BAA">
        <w:rPr>
          <w:rFonts w:ascii="Times" w:hAnsi="Times" w:cs="Times"/>
          <w:color w:val="000000"/>
          <w:sz w:val="22"/>
          <w:szCs w:val="22"/>
        </w:rPr>
        <w:t xml:space="preserve"> </w:t>
      </w:r>
      <w:r w:rsidRPr="00644BAA">
        <w:rPr>
          <w:color w:val="000000"/>
          <w:sz w:val="22"/>
          <w:szCs w:val="22"/>
        </w:rPr>
        <w:t>қорытынды</w:t>
      </w:r>
      <w:r w:rsidRPr="00644BAA">
        <w:rPr>
          <w:rFonts w:ascii="Times" w:hAnsi="Times" w:cs="Times"/>
          <w:color w:val="000000"/>
          <w:sz w:val="22"/>
          <w:szCs w:val="22"/>
        </w:rPr>
        <w:t xml:space="preserve"> </w:t>
      </w:r>
      <w:r w:rsidRPr="00644BAA">
        <w:rPr>
          <w:color w:val="000000"/>
          <w:sz w:val="22"/>
          <w:szCs w:val="22"/>
        </w:rPr>
        <w:t>жасауға</w:t>
      </w:r>
      <w:r w:rsidRPr="00644BAA">
        <w:rPr>
          <w:rFonts w:ascii="Times" w:hAnsi="Times" w:cs="Times"/>
          <w:color w:val="000000"/>
          <w:sz w:val="22"/>
          <w:szCs w:val="22"/>
        </w:rPr>
        <w:t xml:space="preserve"> </w:t>
      </w:r>
      <w:r w:rsidRPr="00644BAA">
        <w:rPr>
          <w:color w:val="000000"/>
          <w:sz w:val="22"/>
          <w:szCs w:val="22"/>
        </w:rPr>
        <w:t>мүмкіндік</w:t>
      </w:r>
      <w:r w:rsidRPr="00644BAA">
        <w:rPr>
          <w:rFonts w:ascii="Times" w:hAnsi="Times" w:cs="Times"/>
          <w:color w:val="000000"/>
          <w:sz w:val="22"/>
          <w:szCs w:val="22"/>
        </w:rPr>
        <w:t xml:space="preserve"> </w:t>
      </w:r>
      <w:r w:rsidRPr="00644BAA">
        <w:rPr>
          <w:color w:val="000000"/>
          <w:sz w:val="22"/>
          <w:szCs w:val="22"/>
        </w:rPr>
        <w:t>берді</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салудың</w:t>
      </w:r>
      <w:r w:rsidRPr="00644BAA">
        <w:rPr>
          <w:rFonts w:ascii="Times" w:hAnsi="Times" w:cs="Times"/>
          <w:color w:val="000000"/>
          <w:sz w:val="22"/>
          <w:szCs w:val="22"/>
        </w:rPr>
        <w:t xml:space="preserve"> </w:t>
      </w:r>
      <w:r w:rsidRPr="00644BAA">
        <w:rPr>
          <w:color w:val="000000"/>
          <w:sz w:val="22"/>
          <w:szCs w:val="22"/>
        </w:rPr>
        <w:t>кейінгі</w:t>
      </w:r>
      <w:r w:rsidRPr="00644BAA">
        <w:rPr>
          <w:rFonts w:ascii="Times" w:hAnsi="Times" w:cs="Times"/>
          <w:color w:val="000000"/>
          <w:sz w:val="22"/>
          <w:szCs w:val="22"/>
        </w:rPr>
        <w:t xml:space="preserve"> </w:t>
      </w:r>
      <w:r w:rsidRPr="00644BAA">
        <w:rPr>
          <w:color w:val="000000"/>
          <w:sz w:val="22"/>
          <w:szCs w:val="22"/>
        </w:rPr>
        <w:t>даму</w:t>
      </w:r>
      <w:r w:rsidRPr="00644BAA">
        <w:rPr>
          <w:rFonts w:ascii="Times" w:hAnsi="Times" w:cs="Times"/>
          <w:color w:val="000000"/>
          <w:sz w:val="22"/>
          <w:szCs w:val="22"/>
        </w:rPr>
        <w:t xml:space="preserve"> </w:t>
      </w:r>
      <w:r w:rsidRPr="00644BAA">
        <w:rPr>
          <w:color w:val="000000"/>
          <w:sz w:val="22"/>
          <w:szCs w:val="22"/>
        </w:rPr>
        <w:t>барысында</w:t>
      </w:r>
      <w:r w:rsidRPr="00644BAA">
        <w:rPr>
          <w:rFonts w:ascii="Times" w:hAnsi="Times" w:cs="Times"/>
          <w:color w:val="000000"/>
          <w:sz w:val="22"/>
          <w:szCs w:val="22"/>
        </w:rPr>
        <w:t xml:space="preserve"> </w:t>
      </w:r>
      <w:r w:rsidRPr="00644BAA">
        <w:rPr>
          <w:color w:val="000000"/>
          <w:sz w:val="22"/>
          <w:szCs w:val="22"/>
        </w:rPr>
        <w:t>қағидаттардың</w:t>
      </w:r>
      <w:r w:rsidRPr="00644BAA">
        <w:rPr>
          <w:rFonts w:ascii="Times" w:hAnsi="Times" w:cs="Times"/>
          <w:color w:val="000000"/>
          <w:sz w:val="22"/>
          <w:szCs w:val="22"/>
        </w:rPr>
        <w:t xml:space="preserve"> </w:t>
      </w:r>
      <w:r w:rsidRPr="00644BAA">
        <w:rPr>
          <w:color w:val="000000"/>
          <w:sz w:val="22"/>
          <w:szCs w:val="22"/>
        </w:rPr>
        <w:t>тұжырымдамалары</w:t>
      </w:r>
      <w:r w:rsidRPr="00644BAA">
        <w:rPr>
          <w:rFonts w:ascii="Times" w:hAnsi="Times" w:cs="Times"/>
          <w:color w:val="000000"/>
          <w:sz w:val="22"/>
          <w:szCs w:val="22"/>
        </w:rPr>
        <w:t xml:space="preserve"> </w:t>
      </w:r>
      <w:r w:rsidRPr="00644BAA">
        <w:rPr>
          <w:color w:val="000000"/>
          <w:sz w:val="22"/>
          <w:szCs w:val="22"/>
        </w:rPr>
        <w:t>нақтыланды</w:t>
      </w:r>
      <w:r w:rsidRPr="00644BAA">
        <w:rPr>
          <w:rFonts w:ascii="Times" w:hAnsi="Times" w:cs="Times"/>
          <w:color w:val="000000"/>
          <w:sz w:val="22"/>
          <w:szCs w:val="22"/>
        </w:rPr>
        <w:t xml:space="preserve">, </w:t>
      </w:r>
      <w:r w:rsidRPr="00644BAA">
        <w:rPr>
          <w:color w:val="000000"/>
          <w:sz w:val="22"/>
          <w:szCs w:val="22"/>
        </w:rPr>
        <w:t>толықтырылды</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салудың</w:t>
      </w:r>
      <w:r w:rsidRPr="00644BAA">
        <w:rPr>
          <w:rFonts w:ascii="Times" w:hAnsi="Times" w:cs="Times"/>
          <w:color w:val="000000"/>
          <w:sz w:val="22"/>
          <w:szCs w:val="22"/>
        </w:rPr>
        <w:t xml:space="preserve"> </w:t>
      </w:r>
      <w:r w:rsidRPr="00644BAA">
        <w:rPr>
          <w:color w:val="000000"/>
          <w:sz w:val="22"/>
          <w:szCs w:val="22"/>
        </w:rPr>
        <w:t>қазіргі</w:t>
      </w:r>
      <w:r w:rsidRPr="00644BAA">
        <w:rPr>
          <w:rFonts w:ascii="Times" w:hAnsi="Times" w:cs="Times"/>
          <w:color w:val="000000"/>
          <w:sz w:val="22"/>
          <w:szCs w:val="22"/>
        </w:rPr>
        <w:t xml:space="preserve"> </w:t>
      </w:r>
      <w:r w:rsidRPr="00644BAA">
        <w:rPr>
          <w:color w:val="000000"/>
          <w:sz w:val="22"/>
          <w:szCs w:val="22"/>
        </w:rPr>
        <w:t>қағидаттары</w:t>
      </w:r>
      <w:r w:rsidRPr="00644BAA">
        <w:rPr>
          <w:rFonts w:ascii="Times" w:hAnsi="Times" w:cs="Times"/>
          <w:color w:val="000000"/>
          <w:sz w:val="22"/>
          <w:szCs w:val="22"/>
        </w:rPr>
        <w:t xml:space="preserve"> </w:t>
      </w:r>
      <w:r w:rsidRPr="00644BAA">
        <w:rPr>
          <w:color w:val="000000"/>
          <w:sz w:val="22"/>
          <w:szCs w:val="22"/>
        </w:rPr>
        <w:t>мыналарға</w:t>
      </w:r>
      <w:r w:rsidRPr="00644BAA">
        <w:rPr>
          <w:rFonts w:ascii="Times" w:hAnsi="Times" w:cs="Times"/>
          <w:color w:val="000000"/>
          <w:sz w:val="22"/>
          <w:szCs w:val="22"/>
        </w:rPr>
        <w:t xml:space="preserve"> </w:t>
      </w:r>
      <w:r w:rsidRPr="00644BAA">
        <w:rPr>
          <w:color w:val="000000"/>
          <w:sz w:val="22"/>
          <w:szCs w:val="22"/>
        </w:rPr>
        <w:t>саяды</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rFonts w:ascii="Times" w:hAnsi="Times" w:cs="Times"/>
          <w:color w:val="000000"/>
          <w:sz w:val="22"/>
          <w:szCs w:val="22"/>
        </w:rPr>
        <w:lastRenderedPageBreak/>
        <w:t>1</w:t>
      </w:r>
      <w:r w:rsidRPr="00644BAA">
        <w:rPr>
          <w:rFonts w:ascii="Times" w:hAnsi="Times" w:cs="Times"/>
          <w:i/>
          <w:iCs/>
          <w:color w:val="000000"/>
          <w:sz w:val="22"/>
          <w:szCs w:val="22"/>
        </w:rPr>
        <w:t>.</w:t>
      </w:r>
      <w:r w:rsidRPr="00644BAA">
        <w:rPr>
          <w:rFonts w:ascii="Times" w:hAnsi="Times" w:cs="Times"/>
          <w:i/>
          <w:iCs/>
          <w:color w:val="000000"/>
          <w:sz w:val="22"/>
          <w:szCs w:val="22"/>
        </w:rPr>
        <w:tab/>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салудағы</w:t>
      </w:r>
      <w:r w:rsidRPr="00644BAA">
        <w:rPr>
          <w:rFonts w:ascii="Times" w:hAnsi="Times" w:cs="Times"/>
          <w:color w:val="000000"/>
          <w:sz w:val="22"/>
          <w:szCs w:val="22"/>
        </w:rPr>
        <w:t xml:space="preserve"> </w:t>
      </w:r>
      <w:r w:rsidRPr="00644BAA">
        <w:rPr>
          <w:i/>
          <w:iCs/>
          <w:color w:val="000000"/>
          <w:sz w:val="22"/>
          <w:szCs w:val="22"/>
        </w:rPr>
        <w:t>әділдік</w:t>
      </w:r>
      <w:r w:rsidRPr="00644BAA">
        <w:rPr>
          <w:rFonts w:ascii="Times" w:hAnsi="Times" w:cs="Times"/>
          <w:i/>
          <w:iCs/>
          <w:color w:val="000000"/>
          <w:sz w:val="22"/>
          <w:szCs w:val="22"/>
        </w:rPr>
        <w:t xml:space="preserve"> </w:t>
      </w:r>
      <w:r w:rsidRPr="00644BAA">
        <w:rPr>
          <w:i/>
          <w:iCs/>
          <w:color w:val="000000"/>
          <w:sz w:val="22"/>
          <w:szCs w:val="22"/>
        </w:rPr>
        <w:t>қағидаты</w:t>
      </w:r>
      <w:r w:rsidRPr="00644BAA">
        <w:rPr>
          <w:rFonts w:ascii="Times" w:hAnsi="Times" w:cs="Times"/>
          <w:i/>
          <w:iCs/>
          <w:color w:val="000000"/>
          <w:sz w:val="22"/>
          <w:szCs w:val="22"/>
        </w:rPr>
        <w:t xml:space="preserve"> </w:t>
      </w:r>
      <w:r w:rsidRPr="00644BAA">
        <w:rPr>
          <w:color w:val="000000"/>
          <w:sz w:val="22"/>
          <w:szCs w:val="22"/>
        </w:rPr>
        <w:t>екі</w:t>
      </w:r>
      <w:r w:rsidRPr="00644BAA">
        <w:rPr>
          <w:rFonts w:ascii="Times" w:hAnsi="Times" w:cs="Times"/>
          <w:color w:val="000000"/>
          <w:sz w:val="22"/>
          <w:szCs w:val="22"/>
        </w:rPr>
        <w:t xml:space="preserve"> </w:t>
      </w:r>
      <w:r w:rsidRPr="00644BAA">
        <w:rPr>
          <w:color w:val="000000"/>
          <w:sz w:val="22"/>
          <w:szCs w:val="22"/>
        </w:rPr>
        <w:t>аспектіде</w:t>
      </w:r>
      <w:r w:rsidRPr="00644BAA">
        <w:rPr>
          <w:rFonts w:ascii="Times" w:hAnsi="Times" w:cs="Times"/>
          <w:color w:val="000000"/>
          <w:sz w:val="22"/>
          <w:szCs w:val="22"/>
        </w:rPr>
        <w:t xml:space="preserve"> </w:t>
      </w:r>
      <w:r w:rsidRPr="00644BAA">
        <w:rPr>
          <w:color w:val="000000"/>
          <w:sz w:val="22"/>
          <w:szCs w:val="22"/>
        </w:rPr>
        <w:t>қарастырылады</w:t>
      </w:r>
      <w:r w:rsidRPr="00644BAA">
        <w:rPr>
          <w:rFonts w:ascii="Times" w:hAnsi="Times" w:cs="Times"/>
          <w:color w:val="000000"/>
          <w:sz w:val="22"/>
          <w:szCs w:val="22"/>
        </w:rPr>
        <w:t xml:space="preserve">: </w:t>
      </w:r>
      <w:r w:rsidRPr="00644BAA">
        <w:rPr>
          <w:color w:val="000000"/>
          <w:sz w:val="22"/>
          <w:szCs w:val="22"/>
        </w:rPr>
        <w:t>а</w:t>
      </w:r>
      <w:r w:rsidRPr="00644BAA">
        <w:rPr>
          <w:rFonts w:ascii="Times" w:hAnsi="Times" w:cs="Times"/>
          <w:color w:val="000000"/>
          <w:sz w:val="22"/>
          <w:szCs w:val="22"/>
        </w:rPr>
        <w:t xml:space="preserve">) </w:t>
      </w:r>
      <w:r w:rsidRPr="00644BAA">
        <w:rPr>
          <w:rFonts w:ascii="Times" w:hAnsi="Times" w:cs="Times"/>
          <w:i/>
          <w:iCs/>
          <w:color w:val="000000"/>
          <w:sz w:val="22"/>
          <w:szCs w:val="22"/>
        </w:rPr>
        <w:t>«</w:t>
      </w:r>
      <w:r w:rsidRPr="00644BAA">
        <w:rPr>
          <w:i/>
          <w:iCs/>
          <w:color w:val="000000"/>
          <w:sz w:val="22"/>
          <w:szCs w:val="22"/>
        </w:rPr>
        <w:t>дең</w:t>
      </w:r>
      <w:r w:rsidRPr="00644BAA">
        <w:rPr>
          <w:rFonts w:ascii="Times" w:hAnsi="Times" w:cs="Times"/>
          <w:i/>
          <w:iCs/>
          <w:color w:val="000000"/>
          <w:sz w:val="22"/>
          <w:szCs w:val="22"/>
        </w:rPr>
        <w:softHyphen/>
      </w:r>
      <w:r w:rsidRPr="00644BAA">
        <w:rPr>
          <w:i/>
          <w:iCs/>
          <w:color w:val="000000"/>
          <w:sz w:val="22"/>
          <w:szCs w:val="22"/>
        </w:rPr>
        <w:t>гейлес</w:t>
      </w:r>
      <w:r w:rsidRPr="00644BAA">
        <w:rPr>
          <w:rFonts w:ascii="Times" w:hAnsi="Times" w:cs="Times"/>
          <w:i/>
          <w:iCs/>
          <w:color w:val="000000"/>
          <w:sz w:val="22"/>
          <w:szCs w:val="22"/>
        </w:rPr>
        <w:t xml:space="preserve"> </w:t>
      </w:r>
      <w:r w:rsidRPr="00644BAA">
        <w:rPr>
          <w:i/>
          <w:iCs/>
          <w:color w:val="000000"/>
          <w:sz w:val="22"/>
          <w:szCs w:val="22"/>
        </w:rPr>
        <w:t>теңдікке</w:t>
      </w:r>
      <w:r w:rsidRPr="00644BAA">
        <w:rPr>
          <w:rFonts w:ascii="Times" w:hAnsi="Times" w:cs="Times"/>
          <w:i/>
          <w:iCs/>
          <w:color w:val="000000"/>
          <w:sz w:val="22"/>
          <w:szCs w:val="22"/>
        </w:rPr>
        <w:t xml:space="preserve">» </w:t>
      </w:r>
      <w:r w:rsidRPr="00644BAA">
        <w:rPr>
          <w:color w:val="000000"/>
          <w:sz w:val="22"/>
          <w:szCs w:val="22"/>
        </w:rPr>
        <w:t>жету</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төлеушілердің</w:t>
      </w:r>
      <w:r w:rsidRPr="00644BAA">
        <w:rPr>
          <w:rFonts w:ascii="Times" w:hAnsi="Times" w:cs="Times"/>
          <w:color w:val="000000"/>
          <w:sz w:val="22"/>
          <w:szCs w:val="22"/>
        </w:rPr>
        <w:t xml:space="preserve"> </w:t>
      </w:r>
      <w:r w:rsidRPr="00644BAA">
        <w:rPr>
          <w:color w:val="000000"/>
          <w:sz w:val="22"/>
          <w:szCs w:val="22"/>
        </w:rPr>
        <w:t>табыстарына</w:t>
      </w:r>
      <w:r w:rsidRPr="00644BAA">
        <w:rPr>
          <w:rFonts w:ascii="Times" w:hAnsi="Times" w:cs="Times"/>
          <w:color w:val="000000"/>
          <w:sz w:val="22"/>
          <w:szCs w:val="22"/>
        </w:rPr>
        <w:t xml:space="preserve"> </w:t>
      </w:r>
      <w:r w:rsidRPr="00644BAA">
        <w:rPr>
          <w:color w:val="000000"/>
          <w:sz w:val="22"/>
          <w:szCs w:val="22"/>
        </w:rPr>
        <w:t>тең</w:t>
      </w:r>
      <w:r w:rsidRPr="00644BAA">
        <w:rPr>
          <w:rFonts w:ascii="Times" w:hAnsi="Times" w:cs="Times"/>
          <w:color w:val="000000"/>
          <w:sz w:val="22"/>
          <w:szCs w:val="22"/>
        </w:rPr>
        <w:t xml:space="preserve"> </w:t>
      </w:r>
      <w:r w:rsidRPr="00644BAA">
        <w:rPr>
          <w:color w:val="000000"/>
          <w:sz w:val="22"/>
          <w:szCs w:val="22"/>
        </w:rPr>
        <w:t>жағдайда</w:t>
      </w:r>
      <w:r w:rsidRPr="00644BAA">
        <w:rPr>
          <w:rFonts w:ascii="Times" w:hAnsi="Times" w:cs="Times"/>
          <w:color w:val="000000"/>
          <w:sz w:val="22"/>
          <w:szCs w:val="22"/>
        </w:rPr>
        <w:t xml:space="preserve"> </w:t>
      </w:r>
      <w:r w:rsidRPr="00644BAA">
        <w:rPr>
          <w:color w:val="000000"/>
          <w:sz w:val="22"/>
          <w:szCs w:val="22"/>
        </w:rPr>
        <w:t>біркелкі</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салуды</w:t>
      </w:r>
      <w:r w:rsidRPr="00644BAA">
        <w:rPr>
          <w:rFonts w:ascii="Times" w:hAnsi="Times" w:cs="Times"/>
          <w:color w:val="000000"/>
          <w:sz w:val="22"/>
          <w:szCs w:val="22"/>
        </w:rPr>
        <w:t xml:space="preserve"> </w:t>
      </w:r>
      <w:r w:rsidRPr="00644BAA">
        <w:rPr>
          <w:color w:val="000000"/>
          <w:sz w:val="22"/>
          <w:szCs w:val="22"/>
        </w:rPr>
        <w:t>талап</w:t>
      </w:r>
      <w:r w:rsidRPr="00644BAA">
        <w:rPr>
          <w:rFonts w:ascii="Times" w:hAnsi="Times" w:cs="Times"/>
          <w:color w:val="000000"/>
          <w:sz w:val="22"/>
          <w:szCs w:val="22"/>
        </w:rPr>
        <w:t xml:space="preserve"> </w:t>
      </w:r>
      <w:r w:rsidRPr="00644BAA">
        <w:rPr>
          <w:color w:val="000000"/>
          <w:sz w:val="22"/>
          <w:szCs w:val="22"/>
        </w:rPr>
        <w:t>етеді</w:t>
      </w:r>
      <w:r w:rsidRPr="00644BAA">
        <w:rPr>
          <w:rFonts w:ascii="Times" w:hAnsi="Times" w:cs="Times"/>
          <w:color w:val="000000"/>
          <w:sz w:val="22"/>
          <w:szCs w:val="22"/>
        </w:rPr>
        <w:t xml:space="preserve">. </w:t>
      </w:r>
      <w:r w:rsidRPr="00644BAA">
        <w:rPr>
          <w:color w:val="000000"/>
          <w:sz w:val="22"/>
          <w:szCs w:val="22"/>
        </w:rPr>
        <w:t>ә</w:t>
      </w:r>
      <w:r w:rsidRPr="00644BAA">
        <w:rPr>
          <w:rFonts w:ascii="Times" w:hAnsi="Times" w:cs="Times"/>
          <w:color w:val="000000"/>
          <w:sz w:val="22"/>
          <w:szCs w:val="22"/>
        </w:rPr>
        <w:t>) «</w:t>
      </w:r>
      <w:r w:rsidRPr="00644BAA">
        <w:rPr>
          <w:color w:val="000000"/>
          <w:sz w:val="22"/>
          <w:szCs w:val="22"/>
        </w:rPr>
        <w:t>сатылас</w:t>
      </w:r>
      <w:r w:rsidRPr="00644BAA">
        <w:rPr>
          <w:rFonts w:ascii="Times" w:hAnsi="Times" w:cs="Times"/>
          <w:color w:val="000000"/>
          <w:sz w:val="22"/>
          <w:szCs w:val="22"/>
        </w:rPr>
        <w:t xml:space="preserve"> </w:t>
      </w:r>
      <w:r w:rsidRPr="00644BAA">
        <w:rPr>
          <w:color w:val="000000"/>
          <w:sz w:val="22"/>
          <w:szCs w:val="22"/>
        </w:rPr>
        <w:t>теңдікті</w:t>
      </w:r>
      <w:r w:rsidRPr="00644BAA">
        <w:rPr>
          <w:rFonts w:ascii="Times" w:hAnsi="Times" w:cs="Times"/>
          <w:color w:val="000000"/>
          <w:sz w:val="22"/>
          <w:szCs w:val="22"/>
        </w:rPr>
        <w:t xml:space="preserve">» </w:t>
      </w:r>
      <w:r w:rsidRPr="00644BAA">
        <w:rPr>
          <w:color w:val="000000"/>
          <w:sz w:val="22"/>
          <w:szCs w:val="22"/>
        </w:rPr>
        <w:t>сақтау</w:t>
      </w:r>
      <w:r w:rsidRPr="00644BAA">
        <w:rPr>
          <w:rFonts w:ascii="Times" w:hAnsi="Times" w:cs="Times"/>
          <w:color w:val="000000"/>
          <w:sz w:val="22"/>
          <w:szCs w:val="22"/>
        </w:rPr>
        <w:t xml:space="preserve"> </w:t>
      </w:r>
      <w:r w:rsidRPr="00644BAA">
        <w:rPr>
          <w:color w:val="000000"/>
          <w:sz w:val="22"/>
          <w:szCs w:val="22"/>
        </w:rPr>
        <w:t>жеке</w:t>
      </w:r>
      <w:r w:rsidRPr="00644BAA">
        <w:rPr>
          <w:rFonts w:ascii="Times" w:hAnsi="Times" w:cs="Times"/>
          <w:color w:val="000000"/>
          <w:sz w:val="22"/>
          <w:szCs w:val="22"/>
        </w:rPr>
        <w:t xml:space="preserve"> </w:t>
      </w:r>
      <w:r w:rsidRPr="00644BAA">
        <w:rPr>
          <w:color w:val="000000"/>
          <w:sz w:val="22"/>
          <w:szCs w:val="22"/>
        </w:rPr>
        <w:t>тұлғалардың</w:t>
      </w:r>
      <w:r w:rsidRPr="00644BAA">
        <w:rPr>
          <w:rFonts w:ascii="Times" w:hAnsi="Times" w:cs="Times"/>
          <w:color w:val="000000"/>
          <w:sz w:val="22"/>
          <w:szCs w:val="22"/>
        </w:rPr>
        <w:t xml:space="preserve"> </w:t>
      </w:r>
      <w:r w:rsidRPr="00644BAA">
        <w:rPr>
          <w:color w:val="000000"/>
          <w:sz w:val="22"/>
          <w:szCs w:val="22"/>
        </w:rPr>
        <w:t>табыстарына</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w:t>
      </w:r>
      <w:r w:rsidRPr="00644BAA">
        <w:rPr>
          <w:rFonts w:ascii="Times" w:hAnsi="Times" w:cs="Times"/>
          <w:color w:val="000000"/>
          <w:sz w:val="22"/>
          <w:szCs w:val="22"/>
        </w:rPr>
        <w:t xml:space="preserve"> </w:t>
      </w:r>
      <w:r w:rsidRPr="00644BAA">
        <w:rPr>
          <w:color w:val="000000"/>
          <w:sz w:val="22"/>
          <w:szCs w:val="22"/>
        </w:rPr>
        <w:t>табыстардың</w:t>
      </w:r>
      <w:r w:rsidRPr="00644BAA">
        <w:rPr>
          <w:rFonts w:ascii="Times" w:hAnsi="Times" w:cs="Times"/>
          <w:color w:val="000000"/>
          <w:sz w:val="22"/>
          <w:szCs w:val="22"/>
        </w:rPr>
        <w:t xml:space="preserve"> </w:t>
      </w:r>
      <w:r w:rsidRPr="00644BAA">
        <w:rPr>
          <w:color w:val="000000"/>
          <w:sz w:val="22"/>
          <w:szCs w:val="22"/>
        </w:rPr>
        <w:t>бір</w:t>
      </w:r>
      <w:r w:rsidRPr="00644BAA">
        <w:rPr>
          <w:rFonts w:ascii="Times" w:hAnsi="Times" w:cs="Times"/>
          <w:color w:val="000000"/>
          <w:sz w:val="22"/>
          <w:szCs w:val="22"/>
        </w:rPr>
        <w:t xml:space="preserve"> </w:t>
      </w:r>
      <w:r w:rsidRPr="00644BAA">
        <w:rPr>
          <w:color w:val="000000"/>
          <w:sz w:val="22"/>
          <w:szCs w:val="22"/>
        </w:rPr>
        <w:t>бөлігін</w:t>
      </w:r>
      <w:r w:rsidRPr="00644BAA">
        <w:rPr>
          <w:rFonts w:ascii="Times" w:hAnsi="Times" w:cs="Times"/>
          <w:color w:val="000000"/>
          <w:sz w:val="22"/>
          <w:szCs w:val="22"/>
        </w:rPr>
        <w:t xml:space="preserve"> </w:t>
      </w:r>
      <w:r w:rsidRPr="00644BAA">
        <w:rPr>
          <w:color w:val="000000"/>
          <w:sz w:val="22"/>
          <w:szCs w:val="22"/>
        </w:rPr>
        <w:t>қайта</w:t>
      </w:r>
      <w:r w:rsidRPr="00644BAA">
        <w:rPr>
          <w:rFonts w:ascii="Times" w:hAnsi="Times" w:cs="Times"/>
          <w:color w:val="000000"/>
          <w:sz w:val="22"/>
          <w:szCs w:val="22"/>
        </w:rPr>
        <w:t xml:space="preserve"> </w:t>
      </w:r>
      <w:r w:rsidRPr="00644BAA">
        <w:rPr>
          <w:color w:val="000000"/>
          <w:sz w:val="22"/>
          <w:szCs w:val="22"/>
        </w:rPr>
        <w:t>бөлу</w:t>
      </w:r>
      <w:r w:rsidRPr="00644BAA">
        <w:rPr>
          <w:rFonts w:ascii="Times" w:hAnsi="Times" w:cs="Times"/>
          <w:color w:val="000000"/>
          <w:sz w:val="22"/>
          <w:szCs w:val="22"/>
        </w:rPr>
        <w:t xml:space="preserve"> </w:t>
      </w:r>
      <w:r w:rsidRPr="00644BAA">
        <w:rPr>
          <w:color w:val="000000"/>
          <w:sz w:val="22"/>
          <w:szCs w:val="22"/>
        </w:rPr>
        <w:t>үшін</w:t>
      </w:r>
      <w:r w:rsidRPr="00644BAA">
        <w:rPr>
          <w:rFonts w:ascii="Times" w:hAnsi="Times" w:cs="Times"/>
          <w:color w:val="000000"/>
          <w:sz w:val="22"/>
          <w:szCs w:val="22"/>
        </w:rPr>
        <w:t xml:space="preserve"> </w:t>
      </w:r>
      <w:r w:rsidRPr="00644BAA">
        <w:rPr>
          <w:color w:val="000000"/>
          <w:sz w:val="22"/>
          <w:szCs w:val="22"/>
        </w:rPr>
        <w:t>прогрессивті</w:t>
      </w:r>
      <w:r w:rsidRPr="00644BAA">
        <w:rPr>
          <w:rFonts w:ascii="Times" w:hAnsi="Times" w:cs="Times"/>
          <w:color w:val="000000"/>
          <w:sz w:val="22"/>
          <w:szCs w:val="22"/>
        </w:rPr>
        <w:t xml:space="preserve"> </w:t>
      </w:r>
      <w:r w:rsidRPr="00644BAA">
        <w:rPr>
          <w:color w:val="000000"/>
          <w:sz w:val="22"/>
          <w:szCs w:val="22"/>
        </w:rPr>
        <w:t>шәкіл</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сараланған</w:t>
      </w:r>
      <w:r w:rsidRPr="00644BAA">
        <w:rPr>
          <w:rFonts w:ascii="Times" w:hAnsi="Times" w:cs="Times"/>
          <w:color w:val="000000"/>
          <w:sz w:val="22"/>
          <w:szCs w:val="22"/>
        </w:rPr>
        <w:t xml:space="preserve"> </w:t>
      </w:r>
      <w:r w:rsidRPr="00644BAA">
        <w:rPr>
          <w:color w:val="000000"/>
          <w:sz w:val="22"/>
          <w:szCs w:val="22"/>
        </w:rPr>
        <w:t>мөлшерлемелерді</w:t>
      </w:r>
      <w:r w:rsidRPr="00644BAA">
        <w:rPr>
          <w:rFonts w:ascii="Times" w:hAnsi="Times" w:cs="Times"/>
          <w:color w:val="000000"/>
          <w:sz w:val="22"/>
          <w:szCs w:val="22"/>
        </w:rPr>
        <w:t xml:space="preserve"> </w:t>
      </w:r>
      <w:r w:rsidRPr="00644BAA">
        <w:rPr>
          <w:color w:val="000000"/>
          <w:sz w:val="22"/>
          <w:szCs w:val="22"/>
        </w:rPr>
        <w:t>колдана</w:t>
      </w:r>
      <w:r w:rsidRPr="00644BAA">
        <w:rPr>
          <w:rFonts w:ascii="Times" w:hAnsi="Times" w:cs="Times"/>
          <w:color w:val="000000"/>
          <w:sz w:val="22"/>
          <w:szCs w:val="22"/>
        </w:rPr>
        <w:t xml:space="preserve"> </w:t>
      </w:r>
      <w:r w:rsidRPr="00644BAA">
        <w:rPr>
          <w:color w:val="000000"/>
          <w:sz w:val="22"/>
          <w:szCs w:val="22"/>
        </w:rPr>
        <w:t>отырып</w:t>
      </w:r>
      <w:r w:rsidRPr="00644BAA">
        <w:rPr>
          <w:rFonts w:ascii="Times" w:hAnsi="Times" w:cs="Times"/>
          <w:color w:val="000000"/>
          <w:sz w:val="22"/>
          <w:szCs w:val="22"/>
        </w:rPr>
        <w:t xml:space="preserve"> </w:t>
      </w:r>
      <w:r w:rsidRPr="00644BAA">
        <w:rPr>
          <w:color w:val="000000"/>
          <w:sz w:val="22"/>
          <w:szCs w:val="22"/>
        </w:rPr>
        <w:t>жүргізілуі</w:t>
      </w:r>
      <w:r w:rsidRPr="00644BAA">
        <w:rPr>
          <w:rFonts w:ascii="Times" w:hAnsi="Times" w:cs="Times"/>
          <w:color w:val="000000"/>
          <w:sz w:val="22"/>
          <w:szCs w:val="22"/>
        </w:rPr>
        <w:t xml:space="preserve"> </w:t>
      </w:r>
      <w:r w:rsidRPr="00644BAA">
        <w:rPr>
          <w:color w:val="000000"/>
          <w:sz w:val="22"/>
          <w:szCs w:val="22"/>
        </w:rPr>
        <w:t>тиіс</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rFonts w:ascii="Times" w:hAnsi="Times" w:cs="Times"/>
          <w:color w:val="000000"/>
          <w:sz w:val="22"/>
          <w:szCs w:val="22"/>
        </w:rPr>
        <w:t>2.</w:t>
      </w:r>
      <w:r w:rsidRPr="00644BAA">
        <w:rPr>
          <w:rFonts w:ascii="Times" w:hAnsi="Times" w:cs="Times"/>
          <w:i/>
          <w:iCs/>
          <w:color w:val="000000"/>
          <w:sz w:val="22"/>
          <w:szCs w:val="22"/>
        </w:rPr>
        <w:tab/>
      </w:r>
      <w:r w:rsidRPr="00644BAA">
        <w:rPr>
          <w:i/>
          <w:iCs/>
          <w:color w:val="000000"/>
          <w:sz w:val="22"/>
          <w:szCs w:val="22"/>
        </w:rPr>
        <w:t>Қарапайымдылық</w:t>
      </w:r>
      <w:r w:rsidRPr="00644BAA">
        <w:rPr>
          <w:rFonts w:ascii="Times" w:hAnsi="Times" w:cs="Times"/>
          <w:i/>
          <w:iCs/>
          <w:color w:val="000000"/>
          <w:sz w:val="22"/>
          <w:szCs w:val="22"/>
        </w:rPr>
        <w:t xml:space="preserve"> </w:t>
      </w:r>
      <w:r w:rsidRPr="00644BAA">
        <w:rPr>
          <w:i/>
          <w:iCs/>
          <w:color w:val="000000"/>
          <w:sz w:val="22"/>
          <w:szCs w:val="22"/>
        </w:rPr>
        <w:t>қағидаты</w:t>
      </w:r>
      <w:r w:rsidRPr="00644BAA">
        <w:rPr>
          <w:rFonts w:ascii="Times" w:hAnsi="Times" w:cs="Times"/>
          <w:i/>
          <w:iCs/>
          <w:color w:val="000000"/>
          <w:sz w:val="22"/>
          <w:szCs w:val="22"/>
        </w:rPr>
        <w:t xml:space="preserve">. </w:t>
      </w: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механизм</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төлеушіге</w:t>
      </w:r>
      <w:r w:rsidRPr="00644BAA">
        <w:rPr>
          <w:rFonts w:ascii="Times" w:hAnsi="Times" w:cs="Times"/>
          <w:color w:val="000000"/>
          <w:sz w:val="22"/>
          <w:szCs w:val="22"/>
        </w:rPr>
        <w:t xml:space="preserve"> </w:t>
      </w:r>
      <w:r w:rsidRPr="00644BAA">
        <w:rPr>
          <w:color w:val="000000"/>
          <w:sz w:val="22"/>
          <w:szCs w:val="22"/>
        </w:rPr>
        <w:t>түсінікті</w:t>
      </w:r>
      <w:r w:rsidRPr="00644BAA">
        <w:rPr>
          <w:rFonts w:ascii="Times" w:hAnsi="Times" w:cs="Times"/>
          <w:color w:val="000000"/>
          <w:sz w:val="22"/>
          <w:szCs w:val="22"/>
        </w:rPr>
        <w:t xml:space="preserve"> </w:t>
      </w:r>
      <w:r w:rsidRPr="00644BAA">
        <w:rPr>
          <w:color w:val="000000"/>
          <w:sz w:val="22"/>
          <w:szCs w:val="22"/>
        </w:rPr>
        <w:t>болуы</w:t>
      </w:r>
      <w:r w:rsidRPr="00644BAA">
        <w:rPr>
          <w:rFonts w:ascii="Times" w:hAnsi="Times" w:cs="Times"/>
          <w:color w:val="000000"/>
          <w:sz w:val="22"/>
          <w:szCs w:val="22"/>
        </w:rPr>
        <w:t xml:space="preserve"> </w:t>
      </w:r>
      <w:r w:rsidRPr="00644BAA">
        <w:rPr>
          <w:color w:val="000000"/>
          <w:sz w:val="22"/>
          <w:szCs w:val="22"/>
        </w:rPr>
        <w:t>тиіс</w:t>
      </w:r>
      <w:r w:rsidRPr="00644BAA">
        <w:rPr>
          <w:rFonts w:ascii="Times" w:hAnsi="Times" w:cs="Times"/>
          <w:color w:val="000000"/>
          <w:sz w:val="22"/>
          <w:szCs w:val="22"/>
        </w:rPr>
        <w:t xml:space="preserve">, </w:t>
      </w:r>
      <w:r w:rsidRPr="00644BAA">
        <w:rPr>
          <w:color w:val="000000"/>
          <w:sz w:val="22"/>
          <w:szCs w:val="22"/>
        </w:rPr>
        <w:t>ол</w:t>
      </w:r>
      <w:r w:rsidRPr="00644BAA">
        <w:rPr>
          <w:rFonts w:ascii="Times" w:hAnsi="Times" w:cs="Times"/>
          <w:color w:val="000000"/>
          <w:sz w:val="22"/>
          <w:szCs w:val="22"/>
        </w:rPr>
        <w:t xml:space="preserve"> </w:t>
      </w:r>
      <w:r w:rsidRPr="00644BAA">
        <w:rPr>
          <w:color w:val="000000"/>
          <w:sz w:val="22"/>
          <w:szCs w:val="22"/>
        </w:rPr>
        <w:t>рабайсыз</w:t>
      </w:r>
      <w:r w:rsidRPr="00644BAA">
        <w:rPr>
          <w:rFonts w:ascii="Times" w:hAnsi="Times" w:cs="Times"/>
          <w:color w:val="000000"/>
          <w:sz w:val="22"/>
          <w:szCs w:val="22"/>
        </w:rPr>
        <w:t xml:space="preserve"> </w:t>
      </w:r>
      <w:r w:rsidRPr="00644BAA">
        <w:rPr>
          <w:color w:val="000000"/>
          <w:sz w:val="22"/>
          <w:szCs w:val="22"/>
        </w:rPr>
        <w:t>әрі</w:t>
      </w:r>
      <w:r w:rsidRPr="00644BAA">
        <w:rPr>
          <w:rFonts w:ascii="Times" w:hAnsi="Times" w:cs="Times"/>
          <w:color w:val="000000"/>
          <w:sz w:val="22"/>
          <w:szCs w:val="22"/>
        </w:rPr>
        <w:t xml:space="preserve"> </w:t>
      </w:r>
      <w:r w:rsidRPr="00644BAA">
        <w:rPr>
          <w:color w:val="000000"/>
          <w:sz w:val="22"/>
          <w:szCs w:val="22"/>
        </w:rPr>
        <w:t>күрделі</w:t>
      </w:r>
      <w:r w:rsidRPr="00644BAA">
        <w:rPr>
          <w:rFonts w:ascii="Times" w:hAnsi="Times" w:cs="Times"/>
          <w:color w:val="000000"/>
          <w:sz w:val="22"/>
          <w:szCs w:val="22"/>
        </w:rPr>
        <w:t xml:space="preserve"> </w:t>
      </w:r>
      <w:r w:rsidRPr="00644BAA">
        <w:rPr>
          <w:color w:val="000000"/>
          <w:sz w:val="22"/>
          <w:szCs w:val="22"/>
        </w:rPr>
        <w:t>болмауы</w:t>
      </w:r>
      <w:r w:rsidRPr="00644BAA">
        <w:rPr>
          <w:rFonts w:ascii="Times" w:hAnsi="Times" w:cs="Times"/>
          <w:color w:val="000000"/>
          <w:sz w:val="22"/>
          <w:szCs w:val="22"/>
        </w:rPr>
        <w:t xml:space="preserve"> </w:t>
      </w:r>
      <w:r w:rsidRPr="00644BAA">
        <w:rPr>
          <w:color w:val="000000"/>
          <w:sz w:val="22"/>
          <w:szCs w:val="22"/>
        </w:rPr>
        <w:t>керек</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rFonts w:ascii="Times" w:hAnsi="Times" w:cs="Times"/>
          <w:color w:val="000000"/>
          <w:sz w:val="22"/>
          <w:szCs w:val="22"/>
        </w:rPr>
        <w:t>3.</w:t>
      </w:r>
      <w:r w:rsidRPr="00644BAA">
        <w:rPr>
          <w:rFonts w:ascii="Times" w:hAnsi="Times" w:cs="Times"/>
          <w:i/>
          <w:iCs/>
          <w:color w:val="000000"/>
          <w:sz w:val="22"/>
          <w:szCs w:val="22"/>
        </w:rPr>
        <w:tab/>
      </w:r>
      <w:r w:rsidRPr="00644BAA">
        <w:rPr>
          <w:i/>
          <w:iCs/>
          <w:color w:val="000000"/>
          <w:sz w:val="22"/>
          <w:szCs w:val="22"/>
        </w:rPr>
        <w:t>Салықтардың</w:t>
      </w:r>
      <w:r w:rsidRPr="00644BAA">
        <w:rPr>
          <w:rFonts w:ascii="Times" w:hAnsi="Times" w:cs="Times"/>
          <w:i/>
          <w:iCs/>
          <w:color w:val="000000"/>
          <w:sz w:val="22"/>
          <w:szCs w:val="22"/>
        </w:rPr>
        <w:t xml:space="preserve"> </w:t>
      </w:r>
      <w:r w:rsidRPr="00644BAA">
        <w:rPr>
          <w:i/>
          <w:iCs/>
          <w:color w:val="000000"/>
          <w:sz w:val="22"/>
          <w:szCs w:val="22"/>
        </w:rPr>
        <w:t>анықтылығы</w:t>
      </w:r>
      <w:r w:rsidRPr="00644BAA">
        <w:rPr>
          <w:rFonts w:ascii="Times" w:hAnsi="Times" w:cs="Times"/>
          <w:i/>
          <w:iCs/>
          <w:color w:val="000000"/>
          <w:sz w:val="22"/>
          <w:szCs w:val="22"/>
        </w:rPr>
        <w:t xml:space="preserve"> </w:t>
      </w:r>
      <w:r w:rsidRPr="00644BAA">
        <w:rPr>
          <w:rFonts w:ascii="Times" w:hAnsi="Times" w:cs="Times"/>
          <w:color w:val="000000"/>
          <w:sz w:val="22"/>
          <w:szCs w:val="22"/>
        </w:rPr>
        <w:t xml:space="preserve">– </w:t>
      </w:r>
      <w:r w:rsidRPr="00644BAA">
        <w:rPr>
          <w:color w:val="000000"/>
          <w:sz w:val="22"/>
          <w:szCs w:val="22"/>
        </w:rPr>
        <w:t>алдын</w:t>
      </w:r>
      <w:r w:rsidRPr="00644BAA">
        <w:rPr>
          <w:rFonts w:ascii="Times" w:hAnsi="Times" w:cs="Times"/>
          <w:color w:val="000000"/>
          <w:sz w:val="22"/>
          <w:szCs w:val="22"/>
        </w:rPr>
        <w:t xml:space="preserve"> </w:t>
      </w:r>
      <w:r w:rsidRPr="00644BAA">
        <w:rPr>
          <w:color w:val="000000"/>
          <w:sz w:val="22"/>
          <w:szCs w:val="22"/>
        </w:rPr>
        <w:t>ала</w:t>
      </w:r>
      <w:r w:rsidRPr="00644BAA">
        <w:rPr>
          <w:rFonts w:ascii="Times" w:hAnsi="Times" w:cs="Times"/>
          <w:color w:val="000000"/>
          <w:sz w:val="22"/>
          <w:szCs w:val="22"/>
        </w:rPr>
        <w:t xml:space="preserve"> </w:t>
      </w:r>
      <w:r w:rsidRPr="00644BAA">
        <w:rPr>
          <w:color w:val="000000"/>
          <w:sz w:val="22"/>
          <w:szCs w:val="22"/>
        </w:rPr>
        <w:t>белгіленген</w:t>
      </w:r>
      <w:r w:rsidRPr="00644BAA">
        <w:rPr>
          <w:rFonts w:ascii="Times" w:hAnsi="Times" w:cs="Times"/>
          <w:color w:val="000000"/>
          <w:sz w:val="22"/>
          <w:szCs w:val="22"/>
        </w:rPr>
        <w:t xml:space="preserve"> </w:t>
      </w:r>
      <w:r w:rsidRPr="00644BAA">
        <w:rPr>
          <w:color w:val="000000"/>
          <w:sz w:val="22"/>
          <w:szCs w:val="22"/>
        </w:rPr>
        <w:t>шарттар</w:t>
      </w:r>
      <w:r w:rsidRPr="00644BAA">
        <w:rPr>
          <w:rFonts w:ascii="Times" w:hAnsi="Times" w:cs="Times"/>
          <w:color w:val="000000"/>
          <w:sz w:val="22"/>
          <w:szCs w:val="22"/>
        </w:rPr>
        <w:t xml:space="preserve"> </w:t>
      </w:r>
      <w:r w:rsidRPr="00644BAA">
        <w:rPr>
          <w:color w:val="000000"/>
          <w:sz w:val="22"/>
          <w:szCs w:val="22"/>
        </w:rPr>
        <w:t>мен</w:t>
      </w:r>
      <w:r w:rsidRPr="00644BAA">
        <w:rPr>
          <w:rFonts w:ascii="Times" w:hAnsi="Times" w:cs="Times"/>
          <w:color w:val="000000"/>
          <w:sz w:val="22"/>
          <w:szCs w:val="22"/>
        </w:rPr>
        <w:t xml:space="preserve"> </w:t>
      </w:r>
      <w:r w:rsidRPr="00644BAA">
        <w:rPr>
          <w:color w:val="000000"/>
          <w:sz w:val="22"/>
          <w:szCs w:val="22"/>
        </w:rPr>
        <w:t>талаптардың</w:t>
      </w:r>
      <w:r w:rsidRPr="00644BAA">
        <w:rPr>
          <w:rFonts w:ascii="Times" w:hAnsi="Times" w:cs="Times"/>
          <w:color w:val="000000"/>
          <w:sz w:val="22"/>
          <w:szCs w:val="22"/>
        </w:rPr>
        <w:t xml:space="preserve"> </w:t>
      </w:r>
      <w:r w:rsidRPr="00644BAA">
        <w:rPr>
          <w:color w:val="000000"/>
          <w:sz w:val="22"/>
          <w:szCs w:val="22"/>
        </w:rPr>
        <w:t>мызғымас</w:t>
      </w:r>
      <w:r w:rsidRPr="00644BAA">
        <w:rPr>
          <w:rFonts w:ascii="Times" w:hAnsi="Times" w:cs="Times"/>
          <w:color w:val="000000"/>
          <w:sz w:val="22"/>
          <w:szCs w:val="22"/>
        </w:rPr>
        <w:t xml:space="preserve"> </w:t>
      </w:r>
      <w:r w:rsidRPr="00644BAA">
        <w:rPr>
          <w:color w:val="000000"/>
          <w:sz w:val="22"/>
          <w:szCs w:val="22"/>
        </w:rPr>
        <w:t>теңдігі</w:t>
      </w:r>
      <w:r w:rsidRPr="00644BAA">
        <w:rPr>
          <w:rFonts w:ascii="Times" w:hAnsi="Times" w:cs="Times"/>
          <w:color w:val="000000"/>
          <w:sz w:val="22"/>
          <w:szCs w:val="22"/>
        </w:rPr>
        <w:t xml:space="preserve"> </w:t>
      </w:r>
      <w:r w:rsidRPr="00644BAA">
        <w:rPr>
          <w:color w:val="000000"/>
          <w:sz w:val="22"/>
          <w:szCs w:val="22"/>
        </w:rPr>
        <w:t>елдің</w:t>
      </w:r>
      <w:r w:rsidRPr="00644BAA">
        <w:rPr>
          <w:rFonts w:ascii="Times" w:hAnsi="Times" w:cs="Times"/>
          <w:color w:val="000000"/>
          <w:sz w:val="22"/>
          <w:szCs w:val="22"/>
        </w:rPr>
        <w:t xml:space="preserve"> </w:t>
      </w:r>
      <w:r w:rsidRPr="00644BAA">
        <w:rPr>
          <w:color w:val="000000"/>
          <w:sz w:val="22"/>
          <w:szCs w:val="22"/>
        </w:rPr>
        <w:t>барлық</w:t>
      </w:r>
      <w:r w:rsidRPr="00644BAA">
        <w:rPr>
          <w:rFonts w:ascii="Times" w:hAnsi="Times" w:cs="Times"/>
          <w:color w:val="000000"/>
          <w:sz w:val="22"/>
          <w:szCs w:val="22"/>
        </w:rPr>
        <w:t xml:space="preserve"> </w:t>
      </w:r>
      <w:r w:rsidRPr="00644BAA">
        <w:rPr>
          <w:color w:val="000000"/>
          <w:sz w:val="22"/>
          <w:szCs w:val="22"/>
        </w:rPr>
        <w:t>аумағында</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барлық</w:t>
      </w:r>
      <w:r w:rsidRPr="00644BAA">
        <w:rPr>
          <w:rFonts w:ascii="Times" w:hAnsi="Times" w:cs="Times"/>
          <w:color w:val="000000"/>
          <w:sz w:val="22"/>
          <w:szCs w:val="22"/>
        </w:rPr>
        <w:t xml:space="preserve"> </w:t>
      </w:r>
      <w:r w:rsidRPr="00644BAA">
        <w:rPr>
          <w:color w:val="000000"/>
          <w:sz w:val="22"/>
          <w:szCs w:val="22"/>
        </w:rPr>
        <w:t>шаруашы</w:t>
      </w:r>
      <w:r w:rsidRPr="00644BAA">
        <w:rPr>
          <w:rFonts w:ascii="Times" w:hAnsi="Times" w:cs="Times"/>
          <w:color w:val="000000"/>
          <w:sz w:val="22"/>
          <w:szCs w:val="22"/>
        </w:rPr>
        <w:softHyphen/>
      </w:r>
      <w:r w:rsidRPr="00644BAA">
        <w:rPr>
          <w:color w:val="000000"/>
          <w:sz w:val="22"/>
          <w:szCs w:val="22"/>
        </w:rPr>
        <w:t>лық</w:t>
      </w:r>
      <w:r w:rsidRPr="00644BAA">
        <w:rPr>
          <w:rFonts w:ascii="Times" w:hAnsi="Times" w:cs="Times"/>
          <w:color w:val="000000"/>
          <w:sz w:val="22"/>
          <w:szCs w:val="22"/>
        </w:rPr>
        <w:t xml:space="preserve"> </w:t>
      </w:r>
      <w:r w:rsidRPr="00644BAA">
        <w:rPr>
          <w:color w:val="000000"/>
          <w:sz w:val="22"/>
          <w:szCs w:val="22"/>
        </w:rPr>
        <w:t>жүргізуші</w:t>
      </w:r>
      <w:r w:rsidRPr="00644BAA">
        <w:rPr>
          <w:rFonts w:ascii="Times" w:hAnsi="Times" w:cs="Times"/>
          <w:color w:val="000000"/>
          <w:sz w:val="22"/>
          <w:szCs w:val="22"/>
        </w:rPr>
        <w:t xml:space="preserve"> </w:t>
      </w:r>
      <w:r w:rsidRPr="00644BAA">
        <w:rPr>
          <w:color w:val="000000"/>
          <w:sz w:val="22"/>
          <w:szCs w:val="22"/>
        </w:rPr>
        <w:t>субъектілер</w:t>
      </w:r>
      <w:r w:rsidRPr="00644BAA">
        <w:rPr>
          <w:rFonts w:ascii="Times" w:hAnsi="Times" w:cs="Times"/>
          <w:color w:val="000000"/>
          <w:sz w:val="22"/>
          <w:szCs w:val="22"/>
        </w:rPr>
        <w:t xml:space="preserve"> </w:t>
      </w:r>
      <w:r w:rsidRPr="00644BAA">
        <w:rPr>
          <w:color w:val="000000"/>
          <w:sz w:val="22"/>
          <w:szCs w:val="22"/>
        </w:rPr>
        <w:t>үшін</w:t>
      </w:r>
      <w:r w:rsidRPr="00644BAA">
        <w:rPr>
          <w:rFonts w:ascii="Times" w:hAnsi="Times" w:cs="Times"/>
          <w:color w:val="000000"/>
          <w:sz w:val="22"/>
          <w:szCs w:val="22"/>
        </w:rPr>
        <w:t xml:space="preserve"> </w:t>
      </w:r>
      <w:r w:rsidRPr="00644BAA">
        <w:rPr>
          <w:color w:val="000000"/>
          <w:sz w:val="22"/>
          <w:szCs w:val="22"/>
        </w:rPr>
        <w:t>түсіндіру</w:t>
      </w:r>
      <w:r w:rsidRPr="00644BAA">
        <w:rPr>
          <w:rFonts w:ascii="Times" w:hAnsi="Times" w:cs="Times"/>
          <w:color w:val="000000"/>
          <w:sz w:val="22"/>
          <w:szCs w:val="22"/>
        </w:rPr>
        <w:t xml:space="preserve"> </w:t>
      </w:r>
      <w:r w:rsidRPr="00644BAA">
        <w:rPr>
          <w:color w:val="000000"/>
          <w:sz w:val="22"/>
          <w:szCs w:val="22"/>
        </w:rPr>
        <w:t>мен</w:t>
      </w:r>
      <w:r w:rsidRPr="00644BAA">
        <w:rPr>
          <w:rFonts w:ascii="Times" w:hAnsi="Times" w:cs="Times"/>
          <w:color w:val="000000"/>
          <w:sz w:val="22"/>
          <w:szCs w:val="22"/>
        </w:rPr>
        <w:t xml:space="preserve"> </w:t>
      </w:r>
      <w:r w:rsidRPr="00644BAA">
        <w:rPr>
          <w:color w:val="000000"/>
          <w:sz w:val="22"/>
          <w:szCs w:val="22"/>
        </w:rPr>
        <w:t>қолданудың</w:t>
      </w:r>
      <w:r w:rsidRPr="00644BAA">
        <w:rPr>
          <w:rFonts w:ascii="Times" w:hAnsi="Times" w:cs="Times"/>
          <w:color w:val="000000"/>
          <w:sz w:val="22"/>
          <w:szCs w:val="22"/>
        </w:rPr>
        <w:t xml:space="preserve"> </w:t>
      </w:r>
      <w:r w:rsidRPr="00644BAA">
        <w:rPr>
          <w:color w:val="000000"/>
          <w:sz w:val="22"/>
          <w:szCs w:val="22"/>
        </w:rPr>
        <w:t>біркелкілігі</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pacing w:val="4"/>
          <w:sz w:val="22"/>
          <w:szCs w:val="22"/>
        </w:rPr>
      </w:pPr>
      <w:r w:rsidRPr="00644BAA">
        <w:rPr>
          <w:rFonts w:ascii="Times" w:hAnsi="Times" w:cs="Times"/>
          <w:color w:val="000000"/>
          <w:spacing w:val="4"/>
          <w:sz w:val="22"/>
          <w:szCs w:val="22"/>
        </w:rPr>
        <w:t>4.</w:t>
      </w:r>
      <w:r w:rsidRPr="00644BAA">
        <w:rPr>
          <w:rFonts w:ascii="Times" w:hAnsi="Times" w:cs="Times"/>
          <w:i/>
          <w:iCs/>
          <w:color w:val="000000"/>
          <w:spacing w:val="4"/>
          <w:sz w:val="22"/>
          <w:szCs w:val="22"/>
        </w:rPr>
        <w:tab/>
      </w:r>
      <w:r w:rsidRPr="00644BAA">
        <w:rPr>
          <w:i/>
          <w:iCs/>
          <w:color w:val="000000"/>
          <w:spacing w:val="4"/>
          <w:sz w:val="22"/>
          <w:szCs w:val="22"/>
        </w:rPr>
        <w:t>Жеңілдіктердің</w:t>
      </w:r>
      <w:r w:rsidRPr="00644BAA">
        <w:rPr>
          <w:rFonts w:ascii="Times" w:hAnsi="Times" w:cs="Times"/>
          <w:i/>
          <w:iCs/>
          <w:color w:val="000000"/>
          <w:spacing w:val="4"/>
          <w:sz w:val="22"/>
          <w:szCs w:val="22"/>
        </w:rPr>
        <w:t xml:space="preserve"> </w:t>
      </w:r>
      <w:r w:rsidRPr="00644BAA">
        <w:rPr>
          <w:i/>
          <w:iCs/>
          <w:color w:val="000000"/>
          <w:spacing w:val="4"/>
          <w:sz w:val="22"/>
          <w:szCs w:val="22"/>
        </w:rPr>
        <w:t>ең</w:t>
      </w:r>
      <w:r w:rsidRPr="00644BAA">
        <w:rPr>
          <w:rFonts w:ascii="Times" w:hAnsi="Times" w:cs="Times"/>
          <w:i/>
          <w:iCs/>
          <w:color w:val="000000"/>
          <w:spacing w:val="4"/>
          <w:sz w:val="22"/>
          <w:szCs w:val="22"/>
        </w:rPr>
        <w:t xml:space="preserve"> </w:t>
      </w:r>
      <w:r w:rsidRPr="00644BAA">
        <w:rPr>
          <w:i/>
          <w:iCs/>
          <w:color w:val="000000"/>
          <w:spacing w:val="4"/>
          <w:sz w:val="22"/>
          <w:szCs w:val="22"/>
        </w:rPr>
        <w:t>аз</w:t>
      </w:r>
      <w:r w:rsidRPr="00644BAA">
        <w:rPr>
          <w:rFonts w:ascii="Times" w:hAnsi="Times" w:cs="Times"/>
          <w:i/>
          <w:iCs/>
          <w:color w:val="000000"/>
          <w:spacing w:val="4"/>
          <w:sz w:val="22"/>
          <w:szCs w:val="22"/>
        </w:rPr>
        <w:t xml:space="preserve"> </w:t>
      </w:r>
      <w:r w:rsidRPr="00644BAA">
        <w:rPr>
          <w:i/>
          <w:iCs/>
          <w:color w:val="000000"/>
          <w:spacing w:val="4"/>
          <w:sz w:val="22"/>
          <w:szCs w:val="22"/>
        </w:rPr>
        <w:t>саны</w:t>
      </w:r>
      <w:r w:rsidRPr="00644BAA">
        <w:rPr>
          <w:rFonts w:ascii="Times" w:hAnsi="Times" w:cs="Times"/>
          <w:i/>
          <w:iCs/>
          <w:color w:val="000000"/>
          <w:spacing w:val="4"/>
          <w:sz w:val="22"/>
          <w:szCs w:val="22"/>
        </w:rPr>
        <w:t xml:space="preserve">. </w:t>
      </w:r>
      <w:r w:rsidRPr="00644BAA">
        <w:rPr>
          <w:color w:val="000000"/>
          <w:spacing w:val="4"/>
          <w:sz w:val="22"/>
          <w:szCs w:val="22"/>
        </w:rPr>
        <w:t>Жеңілдіктер</w:t>
      </w:r>
      <w:r w:rsidRPr="00644BAA">
        <w:rPr>
          <w:rFonts w:ascii="Times" w:hAnsi="Times" w:cs="Times"/>
          <w:color w:val="000000"/>
          <w:spacing w:val="4"/>
          <w:sz w:val="22"/>
          <w:szCs w:val="22"/>
        </w:rPr>
        <w:t xml:space="preserve"> </w:t>
      </w:r>
      <w:r w:rsidRPr="00644BAA">
        <w:rPr>
          <w:color w:val="000000"/>
          <w:spacing w:val="4"/>
          <w:sz w:val="22"/>
          <w:szCs w:val="22"/>
        </w:rPr>
        <w:t>құндық</w:t>
      </w:r>
      <w:r w:rsidRPr="00644BAA">
        <w:rPr>
          <w:rFonts w:ascii="Times" w:hAnsi="Times" w:cs="Times"/>
          <w:color w:val="000000"/>
          <w:spacing w:val="4"/>
          <w:sz w:val="22"/>
          <w:szCs w:val="22"/>
        </w:rPr>
        <w:t xml:space="preserve"> </w:t>
      </w:r>
      <w:r w:rsidRPr="00644BAA">
        <w:rPr>
          <w:color w:val="000000"/>
          <w:spacing w:val="4"/>
          <w:sz w:val="22"/>
          <w:szCs w:val="22"/>
        </w:rPr>
        <w:t>үйлесімдерді</w:t>
      </w:r>
      <w:r w:rsidRPr="00644BAA">
        <w:rPr>
          <w:rFonts w:ascii="Times" w:hAnsi="Times" w:cs="Times"/>
          <w:color w:val="000000"/>
          <w:spacing w:val="4"/>
          <w:sz w:val="22"/>
          <w:szCs w:val="22"/>
        </w:rPr>
        <w:t xml:space="preserve"> </w:t>
      </w:r>
      <w:r w:rsidRPr="00644BAA">
        <w:rPr>
          <w:color w:val="000000"/>
          <w:spacing w:val="4"/>
          <w:sz w:val="22"/>
          <w:szCs w:val="22"/>
        </w:rPr>
        <w:t>бұрмалай</w:t>
      </w:r>
      <w:r w:rsidRPr="00644BAA">
        <w:rPr>
          <w:rFonts w:ascii="Times" w:hAnsi="Times" w:cs="Times"/>
          <w:color w:val="000000"/>
          <w:spacing w:val="4"/>
          <w:sz w:val="22"/>
          <w:szCs w:val="22"/>
        </w:rPr>
        <w:softHyphen/>
      </w:r>
      <w:r w:rsidRPr="00644BAA">
        <w:rPr>
          <w:color w:val="000000"/>
          <w:spacing w:val="4"/>
          <w:sz w:val="22"/>
          <w:szCs w:val="22"/>
        </w:rPr>
        <w:t>ды</w:t>
      </w:r>
      <w:r w:rsidRPr="00644BAA">
        <w:rPr>
          <w:rFonts w:ascii="Times" w:hAnsi="Times" w:cs="Times"/>
          <w:color w:val="000000"/>
          <w:spacing w:val="4"/>
          <w:sz w:val="22"/>
          <w:szCs w:val="22"/>
        </w:rPr>
        <w:t xml:space="preserve"> </w:t>
      </w:r>
      <w:r w:rsidRPr="00644BAA">
        <w:rPr>
          <w:color w:val="000000"/>
          <w:spacing w:val="4"/>
          <w:sz w:val="22"/>
          <w:szCs w:val="22"/>
        </w:rPr>
        <w:t>және</w:t>
      </w:r>
      <w:r w:rsidRPr="00644BAA">
        <w:rPr>
          <w:rFonts w:ascii="Times" w:hAnsi="Times" w:cs="Times"/>
          <w:color w:val="000000"/>
          <w:spacing w:val="4"/>
          <w:sz w:val="22"/>
          <w:szCs w:val="22"/>
        </w:rPr>
        <w:t xml:space="preserve"> </w:t>
      </w:r>
      <w:r w:rsidRPr="00644BAA">
        <w:rPr>
          <w:color w:val="000000"/>
          <w:spacing w:val="4"/>
          <w:sz w:val="22"/>
          <w:szCs w:val="22"/>
        </w:rPr>
        <w:t>салық</w:t>
      </w:r>
      <w:r w:rsidRPr="00644BAA">
        <w:rPr>
          <w:rFonts w:ascii="Times" w:hAnsi="Times" w:cs="Times"/>
          <w:color w:val="000000"/>
          <w:spacing w:val="4"/>
          <w:sz w:val="22"/>
          <w:szCs w:val="22"/>
        </w:rPr>
        <w:t xml:space="preserve"> </w:t>
      </w:r>
      <w:r w:rsidRPr="00644BAA">
        <w:rPr>
          <w:color w:val="000000"/>
          <w:spacing w:val="4"/>
          <w:sz w:val="22"/>
          <w:szCs w:val="22"/>
        </w:rPr>
        <w:t>салу</w:t>
      </w:r>
      <w:r w:rsidRPr="00644BAA">
        <w:rPr>
          <w:rFonts w:ascii="Times" w:hAnsi="Times" w:cs="Times"/>
          <w:color w:val="000000"/>
          <w:spacing w:val="4"/>
          <w:sz w:val="22"/>
          <w:szCs w:val="22"/>
        </w:rPr>
        <w:t xml:space="preserve"> </w:t>
      </w:r>
      <w:r w:rsidRPr="00644BAA">
        <w:rPr>
          <w:color w:val="000000"/>
          <w:spacing w:val="4"/>
          <w:sz w:val="22"/>
          <w:szCs w:val="22"/>
        </w:rPr>
        <w:t>субъектілерін</w:t>
      </w:r>
      <w:r w:rsidRPr="00644BAA">
        <w:rPr>
          <w:rFonts w:ascii="Times" w:hAnsi="Times" w:cs="Times"/>
          <w:color w:val="000000"/>
          <w:spacing w:val="4"/>
          <w:sz w:val="22"/>
          <w:szCs w:val="22"/>
        </w:rPr>
        <w:t xml:space="preserve"> </w:t>
      </w:r>
      <w:r w:rsidRPr="00644BAA">
        <w:rPr>
          <w:color w:val="000000"/>
          <w:spacing w:val="4"/>
          <w:sz w:val="22"/>
          <w:szCs w:val="22"/>
        </w:rPr>
        <w:t>тең</w:t>
      </w:r>
      <w:r w:rsidRPr="00644BAA">
        <w:rPr>
          <w:rFonts w:ascii="Times" w:hAnsi="Times" w:cs="Times"/>
          <w:color w:val="000000"/>
          <w:spacing w:val="4"/>
          <w:sz w:val="22"/>
          <w:szCs w:val="22"/>
        </w:rPr>
        <w:t xml:space="preserve"> </w:t>
      </w:r>
      <w:r w:rsidRPr="00644BAA">
        <w:rPr>
          <w:color w:val="000000"/>
          <w:spacing w:val="4"/>
          <w:sz w:val="22"/>
          <w:szCs w:val="22"/>
        </w:rPr>
        <w:t>емес</w:t>
      </w:r>
      <w:r w:rsidRPr="00644BAA">
        <w:rPr>
          <w:rFonts w:ascii="Times" w:hAnsi="Times" w:cs="Times"/>
          <w:color w:val="000000"/>
          <w:spacing w:val="4"/>
          <w:sz w:val="22"/>
          <w:szCs w:val="22"/>
        </w:rPr>
        <w:t xml:space="preserve"> </w:t>
      </w:r>
      <w:r w:rsidRPr="00644BAA">
        <w:rPr>
          <w:color w:val="000000"/>
          <w:spacing w:val="4"/>
          <w:sz w:val="22"/>
          <w:szCs w:val="22"/>
        </w:rPr>
        <w:t>жағдайларға</w:t>
      </w:r>
      <w:r w:rsidRPr="00644BAA">
        <w:rPr>
          <w:rFonts w:ascii="Times" w:hAnsi="Times" w:cs="Times"/>
          <w:color w:val="000000"/>
          <w:spacing w:val="4"/>
          <w:sz w:val="22"/>
          <w:szCs w:val="22"/>
        </w:rPr>
        <w:t xml:space="preserve"> </w:t>
      </w:r>
      <w:r w:rsidRPr="00644BAA">
        <w:rPr>
          <w:color w:val="000000"/>
          <w:spacing w:val="4"/>
          <w:sz w:val="22"/>
          <w:szCs w:val="22"/>
        </w:rPr>
        <w:t>әдейі</w:t>
      </w:r>
      <w:r w:rsidRPr="00644BAA">
        <w:rPr>
          <w:rFonts w:ascii="Times" w:hAnsi="Times" w:cs="Times"/>
          <w:color w:val="000000"/>
          <w:spacing w:val="4"/>
          <w:sz w:val="22"/>
          <w:szCs w:val="22"/>
        </w:rPr>
        <w:t xml:space="preserve"> </w:t>
      </w:r>
      <w:r w:rsidRPr="00644BAA">
        <w:rPr>
          <w:color w:val="000000"/>
          <w:spacing w:val="4"/>
          <w:sz w:val="22"/>
          <w:szCs w:val="22"/>
        </w:rPr>
        <w:t>қояды</w:t>
      </w:r>
      <w:r w:rsidRPr="00644BAA">
        <w:rPr>
          <w:rFonts w:ascii="Times" w:hAnsi="Times" w:cs="Times"/>
          <w:color w:val="000000"/>
          <w:spacing w:val="4"/>
          <w:sz w:val="22"/>
          <w:szCs w:val="22"/>
        </w:rPr>
        <w:t xml:space="preserve">. </w:t>
      </w:r>
      <w:r w:rsidRPr="00644BAA">
        <w:rPr>
          <w:color w:val="000000"/>
          <w:spacing w:val="4"/>
          <w:sz w:val="22"/>
          <w:szCs w:val="22"/>
        </w:rPr>
        <w:t>Белгілі</w:t>
      </w:r>
      <w:r w:rsidRPr="00644BAA">
        <w:rPr>
          <w:rFonts w:ascii="Times" w:hAnsi="Times" w:cs="Times"/>
          <w:color w:val="000000"/>
          <w:spacing w:val="4"/>
          <w:sz w:val="22"/>
          <w:szCs w:val="22"/>
        </w:rPr>
        <w:t xml:space="preserve"> </w:t>
      </w:r>
      <w:r w:rsidRPr="00644BAA">
        <w:rPr>
          <w:color w:val="000000"/>
          <w:spacing w:val="4"/>
          <w:sz w:val="22"/>
          <w:szCs w:val="22"/>
        </w:rPr>
        <w:t>бір</w:t>
      </w:r>
      <w:r w:rsidRPr="00644BAA">
        <w:rPr>
          <w:rFonts w:ascii="Times" w:hAnsi="Times" w:cs="Times"/>
          <w:color w:val="000000"/>
          <w:spacing w:val="4"/>
          <w:sz w:val="22"/>
          <w:szCs w:val="22"/>
        </w:rPr>
        <w:t xml:space="preserve"> </w:t>
      </w:r>
      <w:r w:rsidRPr="00644BAA">
        <w:rPr>
          <w:color w:val="000000"/>
          <w:spacing w:val="4"/>
          <w:sz w:val="22"/>
          <w:szCs w:val="22"/>
        </w:rPr>
        <w:t>өнімдерді</w:t>
      </w:r>
      <w:r w:rsidRPr="00644BAA">
        <w:rPr>
          <w:rFonts w:ascii="Times" w:hAnsi="Times" w:cs="Times"/>
          <w:color w:val="000000"/>
          <w:spacing w:val="4"/>
          <w:sz w:val="22"/>
          <w:szCs w:val="22"/>
        </w:rPr>
        <w:t xml:space="preserve">, </w:t>
      </w:r>
      <w:r w:rsidRPr="00644BAA">
        <w:rPr>
          <w:color w:val="000000"/>
          <w:spacing w:val="4"/>
          <w:sz w:val="22"/>
          <w:szCs w:val="22"/>
        </w:rPr>
        <w:t>қызметтерді</w:t>
      </w:r>
      <w:r w:rsidRPr="00644BAA">
        <w:rPr>
          <w:rFonts w:ascii="Times" w:hAnsi="Times" w:cs="Times"/>
          <w:color w:val="000000"/>
          <w:spacing w:val="4"/>
          <w:sz w:val="22"/>
          <w:szCs w:val="22"/>
        </w:rPr>
        <w:t xml:space="preserve">, </w:t>
      </w:r>
      <w:r w:rsidRPr="00644BAA">
        <w:rPr>
          <w:color w:val="000000"/>
          <w:spacing w:val="4"/>
          <w:sz w:val="22"/>
          <w:szCs w:val="22"/>
        </w:rPr>
        <w:t>тіршілікті</w:t>
      </w:r>
      <w:r w:rsidRPr="00644BAA">
        <w:rPr>
          <w:rFonts w:ascii="Times" w:hAnsi="Times" w:cs="Times"/>
          <w:color w:val="000000"/>
          <w:spacing w:val="4"/>
          <w:sz w:val="22"/>
          <w:szCs w:val="22"/>
        </w:rPr>
        <w:t xml:space="preserve"> </w:t>
      </w:r>
      <w:r w:rsidRPr="00644BAA">
        <w:rPr>
          <w:color w:val="000000"/>
          <w:spacing w:val="4"/>
          <w:sz w:val="22"/>
          <w:szCs w:val="22"/>
        </w:rPr>
        <w:t>немесе</w:t>
      </w:r>
      <w:r w:rsidRPr="00644BAA">
        <w:rPr>
          <w:rFonts w:ascii="Times" w:hAnsi="Times" w:cs="Times"/>
          <w:color w:val="000000"/>
          <w:spacing w:val="4"/>
          <w:sz w:val="22"/>
          <w:szCs w:val="22"/>
        </w:rPr>
        <w:t xml:space="preserve"> </w:t>
      </w:r>
      <w:r w:rsidRPr="00644BAA">
        <w:rPr>
          <w:color w:val="000000"/>
          <w:spacing w:val="4"/>
          <w:sz w:val="22"/>
          <w:szCs w:val="22"/>
        </w:rPr>
        <w:t>әлеуметтік</w:t>
      </w:r>
      <w:r w:rsidRPr="00644BAA">
        <w:rPr>
          <w:rFonts w:ascii="Times" w:hAnsi="Times" w:cs="Times"/>
          <w:color w:val="000000"/>
          <w:spacing w:val="4"/>
          <w:sz w:val="22"/>
          <w:szCs w:val="22"/>
        </w:rPr>
        <w:t xml:space="preserve"> </w:t>
      </w:r>
      <w:r w:rsidRPr="00644BAA">
        <w:rPr>
          <w:color w:val="000000"/>
          <w:spacing w:val="4"/>
          <w:sz w:val="22"/>
          <w:szCs w:val="22"/>
        </w:rPr>
        <w:t>топтарды</w:t>
      </w:r>
      <w:r w:rsidRPr="00644BAA">
        <w:rPr>
          <w:rFonts w:ascii="Times" w:hAnsi="Times" w:cs="Times"/>
          <w:color w:val="000000"/>
          <w:spacing w:val="4"/>
          <w:sz w:val="22"/>
          <w:szCs w:val="22"/>
        </w:rPr>
        <w:t xml:space="preserve"> </w:t>
      </w:r>
      <w:r w:rsidRPr="00644BAA">
        <w:rPr>
          <w:color w:val="000000"/>
          <w:spacing w:val="4"/>
          <w:sz w:val="22"/>
          <w:szCs w:val="22"/>
        </w:rPr>
        <w:t>салықтан</w:t>
      </w:r>
      <w:r w:rsidRPr="00644BAA">
        <w:rPr>
          <w:rFonts w:ascii="Times" w:hAnsi="Times" w:cs="Times"/>
          <w:color w:val="000000"/>
          <w:spacing w:val="4"/>
          <w:sz w:val="22"/>
          <w:szCs w:val="22"/>
        </w:rPr>
        <w:t xml:space="preserve"> </w:t>
      </w:r>
      <w:r w:rsidRPr="00644BAA">
        <w:rPr>
          <w:color w:val="000000"/>
          <w:spacing w:val="4"/>
          <w:sz w:val="22"/>
          <w:szCs w:val="22"/>
        </w:rPr>
        <w:t>беталды</w:t>
      </w:r>
      <w:r w:rsidRPr="00644BAA">
        <w:rPr>
          <w:rFonts w:ascii="Times" w:hAnsi="Times" w:cs="Times"/>
          <w:color w:val="000000"/>
          <w:spacing w:val="4"/>
          <w:sz w:val="22"/>
          <w:szCs w:val="22"/>
        </w:rPr>
        <w:t xml:space="preserve"> </w:t>
      </w:r>
      <w:r w:rsidRPr="00644BAA">
        <w:rPr>
          <w:color w:val="000000"/>
          <w:spacing w:val="4"/>
          <w:sz w:val="22"/>
          <w:szCs w:val="22"/>
        </w:rPr>
        <w:t>босатудан</w:t>
      </w:r>
      <w:r w:rsidRPr="00644BAA">
        <w:rPr>
          <w:rFonts w:ascii="Times" w:hAnsi="Times" w:cs="Times"/>
          <w:color w:val="000000"/>
          <w:spacing w:val="4"/>
          <w:sz w:val="22"/>
          <w:szCs w:val="22"/>
        </w:rPr>
        <w:t xml:space="preserve"> </w:t>
      </w:r>
      <w:r w:rsidRPr="00644BAA">
        <w:rPr>
          <w:color w:val="000000"/>
          <w:spacing w:val="4"/>
          <w:sz w:val="22"/>
          <w:szCs w:val="22"/>
        </w:rPr>
        <w:t>қашқақтау</w:t>
      </w:r>
      <w:r w:rsidRPr="00644BAA">
        <w:rPr>
          <w:rFonts w:ascii="Times" w:hAnsi="Times" w:cs="Times"/>
          <w:color w:val="000000"/>
          <w:spacing w:val="4"/>
          <w:sz w:val="22"/>
          <w:szCs w:val="22"/>
        </w:rPr>
        <w:t xml:space="preserve"> </w:t>
      </w:r>
      <w:r w:rsidRPr="00644BAA">
        <w:rPr>
          <w:color w:val="000000"/>
          <w:spacing w:val="4"/>
          <w:sz w:val="22"/>
          <w:szCs w:val="22"/>
        </w:rPr>
        <w:t>қажет</w:t>
      </w:r>
      <w:r w:rsidRPr="00644BAA">
        <w:rPr>
          <w:rFonts w:ascii="Times" w:hAnsi="Times" w:cs="Times"/>
          <w:color w:val="000000"/>
          <w:spacing w:val="4"/>
          <w:sz w:val="22"/>
          <w:szCs w:val="22"/>
        </w:rPr>
        <w:t xml:space="preserve">. </w:t>
      </w:r>
      <w:r w:rsidRPr="00644BAA">
        <w:rPr>
          <w:color w:val="000000"/>
          <w:spacing w:val="4"/>
          <w:sz w:val="22"/>
          <w:szCs w:val="22"/>
        </w:rPr>
        <w:t>Әлеуметтік</w:t>
      </w:r>
      <w:r w:rsidRPr="00644BAA">
        <w:rPr>
          <w:rFonts w:ascii="Times" w:hAnsi="Times" w:cs="Times"/>
          <w:color w:val="000000"/>
          <w:spacing w:val="4"/>
          <w:sz w:val="22"/>
          <w:szCs w:val="22"/>
        </w:rPr>
        <w:t xml:space="preserve"> </w:t>
      </w:r>
      <w:r w:rsidRPr="00644BAA">
        <w:rPr>
          <w:color w:val="000000"/>
          <w:spacing w:val="4"/>
          <w:sz w:val="22"/>
          <w:szCs w:val="22"/>
        </w:rPr>
        <w:t>саясатты</w:t>
      </w:r>
      <w:r w:rsidRPr="00644BAA">
        <w:rPr>
          <w:rFonts w:ascii="Times" w:hAnsi="Times" w:cs="Times"/>
          <w:color w:val="000000"/>
          <w:spacing w:val="4"/>
          <w:sz w:val="22"/>
          <w:szCs w:val="22"/>
        </w:rPr>
        <w:t xml:space="preserve">, </w:t>
      </w:r>
      <w:r w:rsidRPr="00644BAA">
        <w:rPr>
          <w:color w:val="000000"/>
          <w:spacing w:val="4"/>
          <w:sz w:val="22"/>
          <w:szCs w:val="22"/>
        </w:rPr>
        <w:t>денсаулық</w:t>
      </w:r>
      <w:r w:rsidRPr="00644BAA">
        <w:rPr>
          <w:rFonts w:ascii="Times" w:hAnsi="Times" w:cs="Times"/>
          <w:color w:val="000000"/>
          <w:spacing w:val="4"/>
          <w:sz w:val="22"/>
          <w:szCs w:val="22"/>
        </w:rPr>
        <w:t xml:space="preserve"> </w:t>
      </w:r>
      <w:r w:rsidRPr="00644BAA">
        <w:rPr>
          <w:color w:val="000000"/>
          <w:spacing w:val="4"/>
          <w:sz w:val="22"/>
          <w:szCs w:val="22"/>
        </w:rPr>
        <w:t>пен</w:t>
      </w:r>
      <w:r w:rsidRPr="00644BAA">
        <w:rPr>
          <w:rFonts w:ascii="Times" w:hAnsi="Times" w:cs="Times"/>
          <w:color w:val="000000"/>
          <w:spacing w:val="4"/>
          <w:sz w:val="22"/>
          <w:szCs w:val="22"/>
        </w:rPr>
        <w:t xml:space="preserve"> </w:t>
      </w:r>
      <w:r w:rsidRPr="00644BAA">
        <w:rPr>
          <w:color w:val="000000"/>
          <w:spacing w:val="4"/>
          <w:sz w:val="22"/>
          <w:szCs w:val="22"/>
        </w:rPr>
        <w:t>мәдениетті</w:t>
      </w:r>
      <w:r w:rsidRPr="00644BAA">
        <w:rPr>
          <w:rFonts w:ascii="Times" w:hAnsi="Times" w:cs="Times"/>
          <w:color w:val="000000"/>
          <w:spacing w:val="4"/>
          <w:sz w:val="22"/>
          <w:szCs w:val="22"/>
        </w:rPr>
        <w:t xml:space="preserve"> </w:t>
      </w:r>
      <w:r w:rsidRPr="00644BAA">
        <w:rPr>
          <w:color w:val="000000"/>
          <w:spacing w:val="4"/>
          <w:sz w:val="22"/>
          <w:szCs w:val="22"/>
        </w:rPr>
        <w:t>дамытуды</w:t>
      </w:r>
      <w:r w:rsidRPr="00644BAA">
        <w:rPr>
          <w:rFonts w:ascii="Times" w:hAnsi="Times" w:cs="Times"/>
          <w:color w:val="000000"/>
          <w:spacing w:val="4"/>
          <w:sz w:val="22"/>
          <w:szCs w:val="22"/>
        </w:rPr>
        <w:t xml:space="preserve"> </w:t>
      </w:r>
      <w:r w:rsidRPr="00644BAA">
        <w:rPr>
          <w:color w:val="000000"/>
          <w:spacing w:val="4"/>
          <w:sz w:val="22"/>
          <w:szCs w:val="22"/>
        </w:rPr>
        <w:t>қаржыландыруға</w:t>
      </w:r>
      <w:r w:rsidRPr="00644BAA">
        <w:rPr>
          <w:rFonts w:ascii="Times" w:hAnsi="Times" w:cs="Times"/>
          <w:color w:val="000000"/>
          <w:spacing w:val="4"/>
          <w:sz w:val="22"/>
          <w:szCs w:val="22"/>
        </w:rPr>
        <w:t xml:space="preserve"> </w:t>
      </w:r>
      <w:r w:rsidRPr="00644BAA">
        <w:rPr>
          <w:color w:val="000000"/>
          <w:spacing w:val="4"/>
          <w:sz w:val="22"/>
          <w:szCs w:val="22"/>
        </w:rPr>
        <w:t>қажетті</w:t>
      </w:r>
      <w:r w:rsidRPr="00644BAA">
        <w:rPr>
          <w:rFonts w:ascii="Times" w:hAnsi="Times" w:cs="Times"/>
          <w:color w:val="000000"/>
          <w:spacing w:val="4"/>
          <w:sz w:val="22"/>
          <w:szCs w:val="22"/>
        </w:rPr>
        <w:t xml:space="preserve"> </w:t>
      </w:r>
      <w:r w:rsidRPr="00644BAA">
        <w:rPr>
          <w:color w:val="000000"/>
          <w:spacing w:val="4"/>
          <w:sz w:val="22"/>
          <w:szCs w:val="22"/>
        </w:rPr>
        <w:t>қаражаттарды</w:t>
      </w:r>
      <w:r w:rsidRPr="00644BAA">
        <w:rPr>
          <w:rFonts w:ascii="Times" w:hAnsi="Times" w:cs="Times"/>
          <w:color w:val="000000"/>
          <w:spacing w:val="4"/>
          <w:sz w:val="22"/>
          <w:szCs w:val="22"/>
        </w:rPr>
        <w:t xml:space="preserve"> </w:t>
      </w:r>
      <w:r w:rsidRPr="00644BAA">
        <w:rPr>
          <w:color w:val="000000"/>
          <w:spacing w:val="4"/>
          <w:sz w:val="22"/>
          <w:szCs w:val="22"/>
        </w:rPr>
        <w:t>салықтардың</w:t>
      </w:r>
      <w:r w:rsidRPr="00644BAA">
        <w:rPr>
          <w:rFonts w:ascii="Times" w:hAnsi="Times" w:cs="Times"/>
          <w:color w:val="000000"/>
          <w:spacing w:val="4"/>
          <w:sz w:val="22"/>
          <w:szCs w:val="22"/>
        </w:rPr>
        <w:t xml:space="preserve"> </w:t>
      </w:r>
      <w:r w:rsidRPr="00644BAA">
        <w:rPr>
          <w:color w:val="000000"/>
          <w:spacing w:val="4"/>
          <w:sz w:val="22"/>
          <w:szCs w:val="22"/>
        </w:rPr>
        <w:t>мөлшерлемелерімен</w:t>
      </w:r>
      <w:r w:rsidRPr="00644BAA">
        <w:rPr>
          <w:rFonts w:ascii="Times" w:hAnsi="Times" w:cs="Times"/>
          <w:color w:val="000000"/>
          <w:spacing w:val="4"/>
          <w:sz w:val="22"/>
          <w:szCs w:val="22"/>
        </w:rPr>
        <w:t xml:space="preserve"> </w:t>
      </w:r>
      <w:r w:rsidRPr="00644BAA">
        <w:rPr>
          <w:color w:val="000000"/>
          <w:spacing w:val="4"/>
          <w:sz w:val="22"/>
          <w:szCs w:val="22"/>
        </w:rPr>
        <w:t>айла</w:t>
      </w:r>
      <w:r w:rsidRPr="00644BAA">
        <w:rPr>
          <w:rFonts w:ascii="Times" w:hAnsi="Times" w:cs="Times"/>
          <w:color w:val="000000"/>
          <w:spacing w:val="4"/>
          <w:sz w:val="22"/>
          <w:szCs w:val="22"/>
        </w:rPr>
        <w:t>-</w:t>
      </w:r>
      <w:r w:rsidRPr="00644BAA">
        <w:rPr>
          <w:color w:val="000000"/>
          <w:spacing w:val="4"/>
          <w:sz w:val="22"/>
          <w:szCs w:val="22"/>
        </w:rPr>
        <w:t>шарғы</w:t>
      </w:r>
      <w:r w:rsidRPr="00644BAA">
        <w:rPr>
          <w:rFonts w:ascii="Times" w:hAnsi="Times" w:cs="Times"/>
          <w:color w:val="000000"/>
          <w:spacing w:val="4"/>
          <w:sz w:val="22"/>
          <w:szCs w:val="22"/>
        </w:rPr>
        <w:t xml:space="preserve"> </w:t>
      </w:r>
      <w:r w:rsidRPr="00644BAA">
        <w:rPr>
          <w:color w:val="000000"/>
          <w:spacing w:val="4"/>
          <w:sz w:val="22"/>
          <w:szCs w:val="22"/>
        </w:rPr>
        <w:t>жасау</w:t>
      </w:r>
      <w:r w:rsidRPr="00644BAA">
        <w:rPr>
          <w:rFonts w:ascii="Times" w:hAnsi="Times" w:cs="Times"/>
          <w:color w:val="000000"/>
          <w:spacing w:val="4"/>
          <w:sz w:val="22"/>
          <w:szCs w:val="22"/>
        </w:rPr>
        <w:t xml:space="preserve"> </w:t>
      </w:r>
      <w:r w:rsidRPr="00644BAA">
        <w:rPr>
          <w:color w:val="000000"/>
          <w:spacing w:val="4"/>
          <w:sz w:val="22"/>
          <w:szCs w:val="22"/>
        </w:rPr>
        <w:t>жолымен</w:t>
      </w:r>
      <w:r w:rsidRPr="00644BAA">
        <w:rPr>
          <w:rFonts w:ascii="Times" w:hAnsi="Times" w:cs="Times"/>
          <w:color w:val="000000"/>
          <w:spacing w:val="4"/>
          <w:sz w:val="22"/>
          <w:szCs w:val="22"/>
        </w:rPr>
        <w:t xml:space="preserve"> </w:t>
      </w:r>
      <w:r w:rsidRPr="00644BAA">
        <w:rPr>
          <w:color w:val="000000"/>
          <w:spacing w:val="4"/>
          <w:sz w:val="22"/>
          <w:szCs w:val="22"/>
        </w:rPr>
        <w:t>алуға</w:t>
      </w:r>
      <w:r w:rsidRPr="00644BAA">
        <w:rPr>
          <w:rFonts w:ascii="Times" w:hAnsi="Times" w:cs="Times"/>
          <w:color w:val="000000"/>
          <w:spacing w:val="4"/>
          <w:sz w:val="22"/>
          <w:szCs w:val="22"/>
        </w:rPr>
        <w:t xml:space="preserve"> </w:t>
      </w:r>
      <w:r w:rsidRPr="00644BAA">
        <w:rPr>
          <w:color w:val="000000"/>
          <w:spacing w:val="4"/>
          <w:sz w:val="22"/>
          <w:szCs w:val="22"/>
        </w:rPr>
        <w:t>болмайды</w:t>
      </w:r>
      <w:r w:rsidRPr="00644BAA">
        <w:rPr>
          <w:rFonts w:ascii="Times" w:hAnsi="Times" w:cs="Times"/>
          <w:color w:val="000000"/>
          <w:spacing w:val="4"/>
          <w:sz w:val="22"/>
          <w:szCs w:val="22"/>
        </w:rPr>
        <w:t xml:space="preserve">. </w:t>
      </w:r>
      <w:r w:rsidRPr="00644BAA">
        <w:rPr>
          <w:color w:val="000000"/>
          <w:spacing w:val="4"/>
          <w:sz w:val="22"/>
          <w:szCs w:val="22"/>
        </w:rPr>
        <w:t>Салық</w:t>
      </w:r>
      <w:r w:rsidRPr="00644BAA">
        <w:rPr>
          <w:rFonts w:ascii="Times" w:hAnsi="Times" w:cs="Times"/>
          <w:color w:val="000000"/>
          <w:spacing w:val="4"/>
          <w:sz w:val="22"/>
          <w:szCs w:val="22"/>
        </w:rPr>
        <w:t xml:space="preserve"> </w:t>
      </w:r>
      <w:r w:rsidRPr="00644BAA">
        <w:rPr>
          <w:color w:val="000000"/>
          <w:spacing w:val="4"/>
          <w:sz w:val="22"/>
          <w:szCs w:val="22"/>
        </w:rPr>
        <w:t>төлеушілердің</w:t>
      </w:r>
      <w:r w:rsidRPr="00644BAA">
        <w:rPr>
          <w:rFonts w:ascii="Times" w:hAnsi="Times" w:cs="Times"/>
          <w:color w:val="000000"/>
          <w:spacing w:val="4"/>
          <w:sz w:val="22"/>
          <w:szCs w:val="22"/>
        </w:rPr>
        <w:t xml:space="preserve"> </w:t>
      </w:r>
      <w:r w:rsidRPr="00644BAA">
        <w:rPr>
          <w:color w:val="000000"/>
          <w:spacing w:val="4"/>
          <w:sz w:val="22"/>
          <w:szCs w:val="22"/>
        </w:rPr>
        <w:t>жекелеген</w:t>
      </w:r>
      <w:r w:rsidRPr="00644BAA">
        <w:rPr>
          <w:rFonts w:ascii="Times" w:hAnsi="Times" w:cs="Times"/>
          <w:color w:val="000000"/>
          <w:spacing w:val="4"/>
          <w:sz w:val="22"/>
          <w:szCs w:val="22"/>
        </w:rPr>
        <w:t xml:space="preserve"> </w:t>
      </w:r>
      <w:r w:rsidRPr="00644BAA">
        <w:rPr>
          <w:color w:val="000000"/>
          <w:spacing w:val="4"/>
          <w:sz w:val="22"/>
          <w:szCs w:val="22"/>
        </w:rPr>
        <w:t>топтары</w:t>
      </w:r>
      <w:r w:rsidRPr="00644BAA">
        <w:rPr>
          <w:rFonts w:ascii="Times" w:hAnsi="Times" w:cs="Times"/>
          <w:color w:val="000000"/>
          <w:spacing w:val="4"/>
          <w:sz w:val="22"/>
          <w:szCs w:val="22"/>
        </w:rPr>
        <w:t xml:space="preserve"> </w:t>
      </w:r>
      <w:r w:rsidRPr="00644BAA">
        <w:rPr>
          <w:color w:val="000000"/>
          <w:spacing w:val="4"/>
          <w:sz w:val="22"/>
          <w:szCs w:val="22"/>
        </w:rPr>
        <w:t>тарапынан</w:t>
      </w:r>
      <w:r w:rsidRPr="00644BAA">
        <w:rPr>
          <w:rFonts w:ascii="Times" w:hAnsi="Times" w:cs="Times"/>
          <w:color w:val="000000"/>
          <w:spacing w:val="4"/>
          <w:sz w:val="22"/>
          <w:szCs w:val="22"/>
        </w:rPr>
        <w:t xml:space="preserve"> </w:t>
      </w:r>
      <w:r w:rsidRPr="00644BAA">
        <w:rPr>
          <w:color w:val="000000"/>
          <w:spacing w:val="4"/>
          <w:sz w:val="22"/>
          <w:szCs w:val="22"/>
        </w:rPr>
        <w:t>қысымға</w:t>
      </w:r>
      <w:r w:rsidRPr="00644BAA">
        <w:rPr>
          <w:rFonts w:ascii="Times" w:hAnsi="Times" w:cs="Times"/>
          <w:color w:val="000000"/>
          <w:spacing w:val="4"/>
          <w:sz w:val="22"/>
          <w:szCs w:val="22"/>
        </w:rPr>
        <w:t xml:space="preserve"> </w:t>
      </w:r>
      <w:r w:rsidRPr="00644BAA">
        <w:rPr>
          <w:color w:val="000000"/>
          <w:spacing w:val="4"/>
          <w:sz w:val="22"/>
          <w:szCs w:val="22"/>
        </w:rPr>
        <w:t>саяси</w:t>
      </w:r>
      <w:r w:rsidRPr="00644BAA">
        <w:rPr>
          <w:rFonts w:ascii="Times" w:hAnsi="Times" w:cs="Times"/>
          <w:color w:val="000000"/>
          <w:spacing w:val="4"/>
          <w:sz w:val="22"/>
          <w:szCs w:val="22"/>
        </w:rPr>
        <w:t xml:space="preserve"> </w:t>
      </w:r>
      <w:r w:rsidRPr="00644BAA">
        <w:rPr>
          <w:color w:val="000000"/>
          <w:spacing w:val="4"/>
          <w:sz w:val="22"/>
          <w:szCs w:val="22"/>
        </w:rPr>
        <w:t>билік</w:t>
      </w:r>
      <w:r w:rsidRPr="00644BAA">
        <w:rPr>
          <w:rFonts w:ascii="Times" w:hAnsi="Times" w:cs="Times"/>
          <w:color w:val="000000"/>
          <w:spacing w:val="4"/>
          <w:sz w:val="22"/>
          <w:szCs w:val="22"/>
        </w:rPr>
        <w:t xml:space="preserve"> </w:t>
      </w:r>
      <w:r w:rsidRPr="00644BAA">
        <w:rPr>
          <w:color w:val="000000"/>
          <w:spacing w:val="4"/>
          <w:sz w:val="22"/>
          <w:szCs w:val="22"/>
        </w:rPr>
        <w:t>берілмеуі</w:t>
      </w:r>
      <w:r w:rsidRPr="00644BAA">
        <w:rPr>
          <w:rFonts w:ascii="Times" w:hAnsi="Times" w:cs="Times"/>
          <w:color w:val="000000"/>
          <w:spacing w:val="4"/>
          <w:sz w:val="22"/>
          <w:szCs w:val="22"/>
        </w:rPr>
        <w:t xml:space="preserve"> </w:t>
      </w:r>
      <w:r w:rsidRPr="00644BAA">
        <w:rPr>
          <w:color w:val="000000"/>
          <w:spacing w:val="4"/>
          <w:sz w:val="22"/>
          <w:szCs w:val="22"/>
        </w:rPr>
        <w:t>тиіс</w:t>
      </w:r>
      <w:r w:rsidRPr="00644BAA">
        <w:rPr>
          <w:rFonts w:ascii="Times" w:hAnsi="Times" w:cs="Times"/>
          <w:color w:val="000000"/>
          <w:spacing w:val="4"/>
          <w:sz w:val="22"/>
          <w:szCs w:val="22"/>
        </w:rPr>
        <w:t xml:space="preserve">. </w:t>
      </w:r>
      <w:r w:rsidRPr="00644BAA">
        <w:rPr>
          <w:color w:val="000000"/>
          <w:spacing w:val="4"/>
          <w:sz w:val="22"/>
          <w:szCs w:val="22"/>
        </w:rPr>
        <w:t>Бұл</w:t>
      </w:r>
      <w:r w:rsidRPr="00644BAA">
        <w:rPr>
          <w:rFonts w:ascii="Times" w:hAnsi="Times" w:cs="Times"/>
          <w:color w:val="000000"/>
          <w:spacing w:val="4"/>
          <w:sz w:val="22"/>
          <w:szCs w:val="22"/>
        </w:rPr>
        <w:t xml:space="preserve"> </w:t>
      </w:r>
      <w:r w:rsidRPr="00644BAA">
        <w:rPr>
          <w:color w:val="000000"/>
          <w:spacing w:val="4"/>
          <w:sz w:val="22"/>
          <w:szCs w:val="22"/>
        </w:rPr>
        <w:t>қағидат</w:t>
      </w:r>
      <w:r w:rsidRPr="00644BAA">
        <w:rPr>
          <w:rFonts w:ascii="Times" w:hAnsi="Times" w:cs="Times"/>
          <w:color w:val="000000"/>
          <w:spacing w:val="4"/>
          <w:sz w:val="22"/>
          <w:szCs w:val="22"/>
        </w:rPr>
        <w:t xml:space="preserve"> </w:t>
      </w:r>
      <w:r w:rsidRPr="00644BAA">
        <w:rPr>
          <w:color w:val="000000"/>
          <w:spacing w:val="4"/>
          <w:sz w:val="22"/>
          <w:szCs w:val="22"/>
        </w:rPr>
        <w:t>сондай</w:t>
      </w:r>
      <w:r w:rsidRPr="00644BAA">
        <w:rPr>
          <w:rFonts w:ascii="Times" w:hAnsi="Times" w:cs="Times"/>
          <w:color w:val="000000"/>
          <w:spacing w:val="4"/>
          <w:sz w:val="22"/>
          <w:szCs w:val="22"/>
        </w:rPr>
        <w:t>-</w:t>
      </w:r>
      <w:r w:rsidRPr="00644BAA">
        <w:rPr>
          <w:color w:val="000000"/>
          <w:spacing w:val="4"/>
          <w:sz w:val="22"/>
          <w:szCs w:val="22"/>
        </w:rPr>
        <w:t>ақ</w:t>
      </w:r>
      <w:r w:rsidRPr="00644BAA">
        <w:rPr>
          <w:rFonts w:ascii="Times" w:hAnsi="Times" w:cs="Times"/>
          <w:color w:val="000000"/>
          <w:spacing w:val="4"/>
          <w:sz w:val="22"/>
          <w:szCs w:val="22"/>
        </w:rPr>
        <w:t xml:space="preserve"> </w:t>
      </w:r>
      <w:r w:rsidRPr="00644BAA">
        <w:rPr>
          <w:color w:val="000000"/>
          <w:spacing w:val="4"/>
          <w:sz w:val="22"/>
          <w:szCs w:val="22"/>
        </w:rPr>
        <w:t>рыноктық</w:t>
      </w:r>
      <w:r w:rsidRPr="00644BAA">
        <w:rPr>
          <w:rFonts w:ascii="Times" w:hAnsi="Times" w:cs="Times"/>
          <w:color w:val="000000"/>
          <w:spacing w:val="4"/>
          <w:sz w:val="22"/>
          <w:szCs w:val="22"/>
        </w:rPr>
        <w:t xml:space="preserve"> </w:t>
      </w:r>
      <w:r w:rsidRPr="00644BAA">
        <w:rPr>
          <w:color w:val="000000"/>
          <w:spacing w:val="4"/>
          <w:sz w:val="22"/>
          <w:szCs w:val="22"/>
        </w:rPr>
        <w:t>экономика</w:t>
      </w:r>
      <w:r w:rsidRPr="00644BAA">
        <w:rPr>
          <w:rFonts w:ascii="Times" w:hAnsi="Times" w:cs="Times"/>
          <w:color w:val="000000"/>
          <w:spacing w:val="4"/>
          <w:sz w:val="22"/>
          <w:szCs w:val="22"/>
        </w:rPr>
        <w:t xml:space="preserve"> </w:t>
      </w:r>
      <w:r w:rsidRPr="00644BAA">
        <w:rPr>
          <w:color w:val="000000"/>
          <w:spacing w:val="4"/>
          <w:sz w:val="22"/>
          <w:szCs w:val="22"/>
        </w:rPr>
        <w:t>тұрғысынан</w:t>
      </w:r>
      <w:r w:rsidRPr="00644BAA">
        <w:rPr>
          <w:rFonts w:ascii="Times" w:hAnsi="Times" w:cs="Times"/>
          <w:color w:val="000000"/>
          <w:spacing w:val="4"/>
          <w:sz w:val="22"/>
          <w:szCs w:val="22"/>
        </w:rPr>
        <w:t xml:space="preserve"> </w:t>
      </w:r>
      <w:r w:rsidRPr="00644BAA">
        <w:rPr>
          <w:color w:val="000000"/>
          <w:spacing w:val="4"/>
          <w:sz w:val="22"/>
          <w:szCs w:val="22"/>
        </w:rPr>
        <w:t>да</w:t>
      </w:r>
      <w:r w:rsidRPr="00644BAA">
        <w:rPr>
          <w:rFonts w:ascii="Times" w:hAnsi="Times" w:cs="Times"/>
          <w:color w:val="000000"/>
          <w:spacing w:val="4"/>
          <w:sz w:val="22"/>
          <w:szCs w:val="22"/>
        </w:rPr>
        <w:t xml:space="preserve"> </w:t>
      </w:r>
      <w:r w:rsidRPr="00644BAA">
        <w:rPr>
          <w:color w:val="000000"/>
          <w:spacing w:val="4"/>
          <w:sz w:val="22"/>
          <w:szCs w:val="22"/>
        </w:rPr>
        <w:t>маңызды</w:t>
      </w:r>
      <w:r w:rsidRPr="00644BAA">
        <w:rPr>
          <w:rFonts w:ascii="Times" w:hAnsi="Times" w:cs="Times"/>
          <w:color w:val="000000"/>
          <w:spacing w:val="4"/>
          <w:sz w:val="22"/>
          <w:szCs w:val="22"/>
        </w:rPr>
        <w:t xml:space="preserve">. </w:t>
      </w:r>
      <w:r w:rsidRPr="00644BAA">
        <w:rPr>
          <w:color w:val="000000"/>
          <w:spacing w:val="4"/>
          <w:sz w:val="22"/>
          <w:szCs w:val="22"/>
        </w:rPr>
        <w:t>Нағыз</w:t>
      </w:r>
      <w:r w:rsidRPr="00644BAA">
        <w:rPr>
          <w:rFonts w:ascii="Times" w:hAnsi="Times" w:cs="Times"/>
          <w:color w:val="000000"/>
          <w:spacing w:val="4"/>
          <w:sz w:val="22"/>
          <w:szCs w:val="22"/>
        </w:rPr>
        <w:t xml:space="preserve"> </w:t>
      </w:r>
      <w:r w:rsidRPr="00644BAA">
        <w:rPr>
          <w:color w:val="000000"/>
          <w:spacing w:val="4"/>
          <w:sz w:val="22"/>
          <w:szCs w:val="22"/>
        </w:rPr>
        <w:t>бағаларсыз</w:t>
      </w:r>
      <w:r w:rsidRPr="00644BAA">
        <w:rPr>
          <w:rFonts w:ascii="Times" w:hAnsi="Times" w:cs="Times"/>
          <w:color w:val="000000"/>
          <w:spacing w:val="4"/>
          <w:sz w:val="22"/>
          <w:szCs w:val="22"/>
        </w:rPr>
        <w:t xml:space="preserve"> </w:t>
      </w:r>
      <w:r w:rsidRPr="00644BAA">
        <w:rPr>
          <w:color w:val="000000"/>
          <w:spacing w:val="4"/>
          <w:sz w:val="22"/>
          <w:szCs w:val="22"/>
        </w:rPr>
        <w:t>рынок</w:t>
      </w:r>
      <w:r w:rsidRPr="00644BAA">
        <w:rPr>
          <w:rFonts w:ascii="Times" w:hAnsi="Times" w:cs="Times"/>
          <w:color w:val="000000"/>
          <w:spacing w:val="4"/>
          <w:sz w:val="22"/>
          <w:szCs w:val="22"/>
        </w:rPr>
        <w:t xml:space="preserve"> </w:t>
      </w:r>
      <w:r w:rsidRPr="00644BAA">
        <w:rPr>
          <w:color w:val="000000"/>
          <w:spacing w:val="4"/>
          <w:sz w:val="22"/>
          <w:szCs w:val="22"/>
        </w:rPr>
        <w:t>болмайды</w:t>
      </w:r>
      <w:r w:rsidRPr="00644BAA">
        <w:rPr>
          <w:rFonts w:ascii="Times" w:hAnsi="Times" w:cs="Times"/>
          <w:color w:val="000000"/>
          <w:spacing w:val="4"/>
          <w:sz w:val="22"/>
          <w:szCs w:val="22"/>
        </w:rPr>
        <w:t xml:space="preserve">. </w:t>
      </w:r>
      <w:r w:rsidRPr="00644BAA">
        <w:rPr>
          <w:color w:val="000000"/>
          <w:spacing w:val="4"/>
          <w:sz w:val="22"/>
          <w:szCs w:val="22"/>
        </w:rPr>
        <w:t>Беталды</w:t>
      </w:r>
      <w:r w:rsidRPr="00644BAA">
        <w:rPr>
          <w:rFonts w:ascii="Times" w:hAnsi="Times" w:cs="Times"/>
          <w:color w:val="000000"/>
          <w:spacing w:val="4"/>
          <w:sz w:val="22"/>
          <w:szCs w:val="22"/>
        </w:rPr>
        <w:t xml:space="preserve"> </w:t>
      </w:r>
      <w:r w:rsidRPr="00644BAA">
        <w:rPr>
          <w:color w:val="000000"/>
          <w:spacing w:val="4"/>
          <w:sz w:val="22"/>
          <w:szCs w:val="22"/>
        </w:rPr>
        <w:t>салық</w:t>
      </w:r>
      <w:r w:rsidRPr="00644BAA">
        <w:rPr>
          <w:rFonts w:ascii="Times" w:hAnsi="Times" w:cs="Times"/>
          <w:color w:val="000000"/>
          <w:spacing w:val="4"/>
          <w:sz w:val="22"/>
          <w:szCs w:val="22"/>
        </w:rPr>
        <w:t xml:space="preserve"> </w:t>
      </w:r>
      <w:r w:rsidRPr="00644BAA">
        <w:rPr>
          <w:color w:val="000000"/>
          <w:spacing w:val="4"/>
          <w:sz w:val="22"/>
          <w:szCs w:val="22"/>
        </w:rPr>
        <w:t>жеңілдіктері</w:t>
      </w:r>
      <w:r w:rsidRPr="00644BAA">
        <w:rPr>
          <w:rFonts w:ascii="Times" w:hAnsi="Times" w:cs="Times"/>
          <w:color w:val="000000"/>
          <w:spacing w:val="4"/>
          <w:sz w:val="22"/>
          <w:szCs w:val="22"/>
        </w:rPr>
        <w:t xml:space="preserve"> </w:t>
      </w:r>
      <w:r w:rsidRPr="00644BAA">
        <w:rPr>
          <w:color w:val="000000"/>
          <w:spacing w:val="4"/>
          <w:sz w:val="22"/>
          <w:szCs w:val="22"/>
        </w:rPr>
        <w:t>бағалар</w:t>
      </w:r>
      <w:r w:rsidRPr="00644BAA">
        <w:rPr>
          <w:rFonts w:ascii="Times" w:hAnsi="Times" w:cs="Times"/>
          <w:color w:val="000000"/>
          <w:spacing w:val="4"/>
          <w:sz w:val="22"/>
          <w:szCs w:val="22"/>
        </w:rPr>
        <w:t xml:space="preserve"> </w:t>
      </w:r>
      <w:r w:rsidRPr="00644BAA">
        <w:rPr>
          <w:color w:val="000000"/>
          <w:spacing w:val="4"/>
          <w:sz w:val="22"/>
          <w:szCs w:val="22"/>
        </w:rPr>
        <w:t>жүйесінде</w:t>
      </w:r>
      <w:r w:rsidRPr="00644BAA">
        <w:rPr>
          <w:rFonts w:ascii="Times" w:hAnsi="Times" w:cs="Times"/>
          <w:color w:val="000000"/>
          <w:spacing w:val="4"/>
          <w:sz w:val="22"/>
          <w:szCs w:val="22"/>
        </w:rPr>
        <w:t xml:space="preserve"> </w:t>
      </w:r>
      <w:r w:rsidRPr="00644BAA">
        <w:rPr>
          <w:color w:val="000000"/>
          <w:spacing w:val="4"/>
          <w:sz w:val="22"/>
          <w:szCs w:val="22"/>
        </w:rPr>
        <w:t>көрінеді</w:t>
      </w:r>
      <w:r w:rsidRPr="00644BAA">
        <w:rPr>
          <w:rFonts w:ascii="Times" w:hAnsi="Times" w:cs="Times"/>
          <w:color w:val="000000"/>
          <w:spacing w:val="4"/>
          <w:sz w:val="22"/>
          <w:szCs w:val="22"/>
        </w:rPr>
        <w:t xml:space="preserve"> </w:t>
      </w:r>
      <w:r w:rsidRPr="00644BAA">
        <w:rPr>
          <w:color w:val="000000"/>
          <w:spacing w:val="4"/>
          <w:sz w:val="22"/>
          <w:szCs w:val="22"/>
        </w:rPr>
        <w:t>және</w:t>
      </w:r>
      <w:r w:rsidRPr="00644BAA">
        <w:rPr>
          <w:rFonts w:ascii="Times" w:hAnsi="Times" w:cs="Times"/>
          <w:color w:val="000000"/>
          <w:spacing w:val="4"/>
          <w:sz w:val="22"/>
          <w:szCs w:val="22"/>
        </w:rPr>
        <w:t xml:space="preserve"> </w:t>
      </w:r>
      <w:r w:rsidRPr="00644BAA">
        <w:rPr>
          <w:color w:val="000000"/>
          <w:spacing w:val="4"/>
          <w:sz w:val="22"/>
          <w:szCs w:val="22"/>
        </w:rPr>
        <w:t>әрбір</w:t>
      </w:r>
      <w:r w:rsidRPr="00644BAA">
        <w:rPr>
          <w:rFonts w:ascii="Times" w:hAnsi="Times" w:cs="Times"/>
          <w:color w:val="000000"/>
          <w:spacing w:val="4"/>
          <w:sz w:val="22"/>
          <w:szCs w:val="22"/>
        </w:rPr>
        <w:t xml:space="preserve"> </w:t>
      </w:r>
      <w:r w:rsidRPr="00644BAA">
        <w:rPr>
          <w:color w:val="000000"/>
          <w:spacing w:val="4"/>
          <w:sz w:val="22"/>
          <w:szCs w:val="22"/>
        </w:rPr>
        <w:t>өнімнің</w:t>
      </w:r>
      <w:r w:rsidRPr="00644BAA">
        <w:rPr>
          <w:rFonts w:ascii="Times" w:hAnsi="Times" w:cs="Times"/>
          <w:color w:val="000000"/>
          <w:spacing w:val="4"/>
          <w:sz w:val="22"/>
          <w:szCs w:val="22"/>
        </w:rPr>
        <w:t xml:space="preserve"> </w:t>
      </w:r>
      <w:r w:rsidRPr="00644BAA">
        <w:rPr>
          <w:color w:val="000000"/>
          <w:spacing w:val="4"/>
          <w:sz w:val="22"/>
          <w:szCs w:val="22"/>
        </w:rPr>
        <w:t>нақтылы</w:t>
      </w:r>
      <w:r w:rsidRPr="00644BAA">
        <w:rPr>
          <w:rFonts w:ascii="Times" w:hAnsi="Times" w:cs="Times"/>
          <w:color w:val="000000"/>
          <w:spacing w:val="4"/>
          <w:sz w:val="22"/>
          <w:szCs w:val="22"/>
        </w:rPr>
        <w:t xml:space="preserve"> </w:t>
      </w:r>
      <w:r w:rsidRPr="00644BAA">
        <w:rPr>
          <w:color w:val="000000"/>
          <w:spacing w:val="4"/>
          <w:sz w:val="22"/>
          <w:szCs w:val="22"/>
        </w:rPr>
        <w:t>бағасы</w:t>
      </w:r>
      <w:r w:rsidRPr="00644BAA">
        <w:rPr>
          <w:rFonts w:ascii="Times" w:hAnsi="Times" w:cs="Times"/>
          <w:color w:val="000000"/>
          <w:spacing w:val="4"/>
          <w:sz w:val="22"/>
          <w:szCs w:val="22"/>
        </w:rPr>
        <w:t xml:space="preserve"> </w:t>
      </w:r>
      <w:r w:rsidRPr="00644BAA">
        <w:rPr>
          <w:color w:val="000000"/>
          <w:spacing w:val="4"/>
          <w:sz w:val="22"/>
          <w:szCs w:val="22"/>
        </w:rPr>
        <w:t>туралы</w:t>
      </w:r>
      <w:r w:rsidRPr="00644BAA">
        <w:rPr>
          <w:rFonts w:ascii="Times" w:hAnsi="Times" w:cs="Times"/>
          <w:color w:val="000000"/>
          <w:spacing w:val="4"/>
          <w:sz w:val="22"/>
          <w:szCs w:val="22"/>
        </w:rPr>
        <w:t xml:space="preserve"> </w:t>
      </w:r>
      <w:r w:rsidRPr="00644BAA">
        <w:rPr>
          <w:color w:val="000000"/>
          <w:spacing w:val="4"/>
          <w:sz w:val="22"/>
          <w:szCs w:val="22"/>
        </w:rPr>
        <w:t>анық</w:t>
      </w:r>
      <w:r w:rsidRPr="00644BAA">
        <w:rPr>
          <w:rFonts w:ascii="Times" w:hAnsi="Times" w:cs="Times"/>
          <w:color w:val="000000"/>
          <w:spacing w:val="4"/>
          <w:sz w:val="22"/>
          <w:szCs w:val="22"/>
        </w:rPr>
        <w:t xml:space="preserve"> </w:t>
      </w:r>
      <w:r w:rsidRPr="00644BAA">
        <w:rPr>
          <w:color w:val="000000"/>
          <w:spacing w:val="4"/>
          <w:sz w:val="22"/>
          <w:szCs w:val="22"/>
        </w:rPr>
        <w:t>түсінік</w:t>
      </w:r>
      <w:r w:rsidRPr="00644BAA">
        <w:rPr>
          <w:rFonts w:ascii="Times" w:hAnsi="Times" w:cs="Times"/>
          <w:color w:val="000000"/>
          <w:spacing w:val="4"/>
          <w:sz w:val="22"/>
          <w:szCs w:val="22"/>
        </w:rPr>
        <w:t xml:space="preserve"> </w:t>
      </w:r>
      <w:r w:rsidRPr="00644BAA">
        <w:rPr>
          <w:color w:val="000000"/>
          <w:spacing w:val="4"/>
          <w:sz w:val="22"/>
          <w:szCs w:val="22"/>
        </w:rPr>
        <w:t>бермейді</w:t>
      </w:r>
      <w:r w:rsidRPr="00644BAA">
        <w:rPr>
          <w:rFonts w:ascii="Times" w:hAnsi="Times" w:cs="Times"/>
          <w:color w:val="000000"/>
          <w:spacing w:val="4"/>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rFonts w:ascii="Times" w:hAnsi="Times" w:cs="Times"/>
          <w:color w:val="000000"/>
          <w:sz w:val="22"/>
          <w:szCs w:val="22"/>
        </w:rPr>
        <w:t>5.</w:t>
      </w:r>
      <w:r w:rsidRPr="00644BAA">
        <w:rPr>
          <w:rFonts w:ascii="Times" w:hAnsi="Times" w:cs="Times"/>
          <w:i/>
          <w:iCs/>
          <w:color w:val="000000"/>
          <w:sz w:val="22"/>
          <w:szCs w:val="22"/>
        </w:rPr>
        <w:tab/>
      </w: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салудың</w:t>
      </w:r>
      <w:r w:rsidRPr="00644BAA">
        <w:rPr>
          <w:rFonts w:ascii="Times" w:hAnsi="Times" w:cs="Times"/>
          <w:i/>
          <w:iCs/>
          <w:color w:val="000000"/>
          <w:sz w:val="22"/>
          <w:szCs w:val="22"/>
        </w:rPr>
        <w:t xml:space="preserve"> </w:t>
      </w:r>
      <w:r w:rsidRPr="00644BAA">
        <w:rPr>
          <w:i/>
          <w:iCs/>
          <w:color w:val="000000"/>
          <w:sz w:val="22"/>
          <w:szCs w:val="22"/>
        </w:rPr>
        <w:t>экономикалық</w:t>
      </w:r>
      <w:r w:rsidRPr="00644BAA">
        <w:rPr>
          <w:rFonts w:ascii="Times" w:hAnsi="Times" w:cs="Times"/>
          <w:i/>
          <w:iCs/>
          <w:color w:val="000000"/>
          <w:sz w:val="22"/>
          <w:szCs w:val="22"/>
        </w:rPr>
        <w:t xml:space="preserve"> </w:t>
      </w:r>
      <w:r w:rsidRPr="00644BAA">
        <w:rPr>
          <w:i/>
          <w:iCs/>
          <w:color w:val="000000"/>
          <w:sz w:val="22"/>
          <w:szCs w:val="22"/>
        </w:rPr>
        <w:t>қолайлылығы</w:t>
      </w:r>
      <w:r w:rsidRPr="00644BAA">
        <w:rPr>
          <w:rFonts w:ascii="Times" w:hAnsi="Times" w:cs="Times"/>
          <w:i/>
          <w:iCs/>
          <w:color w:val="000000"/>
          <w:sz w:val="22"/>
          <w:szCs w:val="22"/>
        </w:rPr>
        <w:t xml:space="preserve">. </w:t>
      </w:r>
      <w:r w:rsidRPr="00644BAA">
        <w:rPr>
          <w:color w:val="000000"/>
          <w:sz w:val="22"/>
          <w:szCs w:val="22"/>
        </w:rPr>
        <w:t>Салықтар</w:t>
      </w:r>
      <w:r w:rsidRPr="00644BAA">
        <w:rPr>
          <w:rFonts w:ascii="Times" w:hAnsi="Times" w:cs="Times"/>
          <w:color w:val="000000"/>
          <w:sz w:val="22"/>
          <w:szCs w:val="22"/>
        </w:rPr>
        <w:t xml:space="preserve"> </w:t>
      </w:r>
      <w:r w:rsidRPr="00644BAA">
        <w:rPr>
          <w:color w:val="000000"/>
          <w:sz w:val="22"/>
          <w:szCs w:val="22"/>
        </w:rPr>
        <w:t>экономиканың</w:t>
      </w:r>
      <w:r w:rsidRPr="00644BAA">
        <w:rPr>
          <w:rFonts w:ascii="Times" w:hAnsi="Times" w:cs="Times"/>
          <w:color w:val="000000"/>
          <w:sz w:val="22"/>
          <w:szCs w:val="22"/>
        </w:rPr>
        <w:t xml:space="preserve"> </w:t>
      </w:r>
      <w:r w:rsidRPr="00644BAA">
        <w:rPr>
          <w:color w:val="000000"/>
          <w:sz w:val="22"/>
          <w:szCs w:val="22"/>
        </w:rPr>
        <w:t>жұмыс</w:t>
      </w:r>
      <w:r w:rsidRPr="00644BAA">
        <w:rPr>
          <w:rFonts w:ascii="Times" w:hAnsi="Times" w:cs="Times"/>
          <w:color w:val="000000"/>
          <w:sz w:val="22"/>
          <w:szCs w:val="22"/>
        </w:rPr>
        <w:t xml:space="preserve"> </w:t>
      </w:r>
      <w:r w:rsidRPr="00644BAA">
        <w:rPr>
          <w:color w:val="000000"/>
          <w:sz w:val="22"/>
          <w:szCs w:val="22"/>
        </w:rPr>
        <w:t>істеуін</w:t>
      </w:r>
      <w:r w:rsidRPr="00644BAA">
        <w:rPr>
          <w:rFonts w:ascii="Times" w:hAnsi="Times" w:cs="Times"/>
          <w:color w:val="000000"/>
          <w:sz w:val="22"/>
          <w:szCs w:val="22"/>
        </w:rPr>
        <w:t xml:space="preserve"> </w:t>
      </w:r>
      <w:r w:rsidRPr="00644BAA">
        <w:rPr>
          <w:color w:val="000000"/>
          <w:sz w:val="22"/>
          <w:szCs w:val="22"/>
        </w:rPr>
        <w:t>жақсартуға</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инвестициялардың</w:t>
      </w:r>
      <w:r w:rsidRPr="00644BAA">
        <w:rPr>
          <w:rFonts w:ascii="Times" w:hAnsi="Times" w:cs="Times"/>
          <w:color w:val="000000"/>
          <w:sz w:val="22"/>
          <w:szCs w:val="22"/>
        </w:rPr>
        <w:t xml:space="preserve"> </w:t>
      </w:r>
      <w:r w:rsidRPr="00644BAA">
        <w:rPr>
          <w:color w:val="000000"/>
          <w:sz w:val="22"/>
          <w:szCs w:val="22"/>
        </w:rPr>
        <w:t>өсуіне</w:t>
      </w:r>
      <w:r w:rsidRPr="00644BAA">
        <w:rPr>
          <w:rFonts w:ascii="Times" w:hAnsi="Times" w:cs="Times"/>
          <w:color w:val="000000"/>
          <w:sz w:val="22"/>
          <w:szCs w:val="22"/>
        </w:rPr>
        <w:t xml:space="preserve"> </w:t>
      </w:r>
      <w:r w:rsidRPr="00644BAA">
        <w:rPr>
          <w:color w:val="000000"/>
          <w:sz w:val="22"/>
          <w:szCs w:val="22"/>
        </w:rPr>
        <w:t>кедергі</w:t>
      </w:r>
      <w:r w:rsidRPr="00644BAA">
        <w:rPr>
          <w:rFonts w:ascii="Times" w:hAnsi="Times" w:cs="Times"/>
          <w:color w:val="000000"/>
          <w:sz w:val="22"/>
          <w:szCs w:val="22"/>
        </w:rPr>
        <w:t xml:space="preserve"> </w:t>
      </w:r>
      <w:r w:rsidRPr="00644BAA">
        <w:rPr>
          <w:color w:val="000000"/>
          <w:sz w:val="22"/>
          <w:szCs w:val="22"/>
        </w:rPr>
        <w:t>жасамауы</w:t>
      </w:r>
      <w:r w:rsidRPr="00644BAA">
        <w:rPr>
          <w:rFonts w:ascii="Times" w:hAnsi="Times" w:cs="Times"/>
          <w:color w:val="000000"/>
          <w:sz w:val="22"/>
          <w:szCs w:val="22"/>
        </w:rPr>
        <w:t xml:space="preserve"> </w:t>
      </w:r>
      <w:r w:rsidRPr="00644BAA">
        <w:rPr>
          <w:color w:val="000000"/>
          <w:sz w:val="22"/>
          <w:szCs w:val="22"/>
        </w:rPr>
        <w:t>тиіс</w:t>
      </w:r>
      <w:r w:rsidRPr="00644BAA">
        <w:rPr>
          <w:rFonts w:ascii="Times" w:hAnsi="Times" w:cs="Times"/>
          <w:color w:val="000000"/>
          <w:sz w:val="22"/>
          <w:szCs w:val="22"/>
        </w:rPr>
        <w:t xml:space="preserve">. </w:t>
      </w:r>
      <w:r w:rsidRPr="00644BAA">
        <w:rPr>
          <w:color w:val="000000"/>
          <w:sz w:val="22"/>
          <w:szCs w:val="22"/>
        </w:rPr>
        <w:t>Жұмысты</w:t>
      </w:r>
      <w:r w:rsidRPr="00644BAA">
        <w:rPr>
          <w:rFonts w:ascii="Times" w:hAnsi="Times" w:cs="Times"/>
          <w:color w:val="000000"/>
          <w:sz w:val="22"/>
          <w:szCs w:val="22"/>
        </w:rPr>
        <w:t xml:space="preserve"> </w:t>
      </w:r>
      <w:r w:rsidRPr="00644BAA">
        <w:rPr>
          <w:color w:val="000000"/>
          <w:sz w:val="22"/>
          <w:szCs w:val="22"/>
        </w:rPr>
        <w:t>көп</w:t>
      </w:r>
      <w:r w:rsidRPr="00644BAA">
        <w:rPr>
          <w:rFonts w:ascii="Times" w:hAnsi="Times" w:cs="Times"/>
          <w:color w:val="000000"/>
          <w:sz w:val="22"/>
          <w:szCs w:val="22"/>
        </w:rPr>
        <w:t xml:space="preserve"> </w:t>
      </w:r>
      <w:r w:rsidRPr="00644BAA">
        <w:rPr>
          <w:color w:val="000000"/>
          <w:sz w:val="22"/>
          <w:szCs w:val="22"/>
        </w:rPr>
        <w:t>істейтіндерге</w:t>
      </w:r>
      <w:r w:rsidRPr="00644BAA">
        <w:rPr>
          <w:rFonts w:ascii="Times" w:hAnsi="Times" w:cs="Times"/>
          <w:color w:val="000000"/>
          <w:sz w:val="22"/>
          <w:szCs w:val="22"/>
        </w:rPr>
        <w:t xml:space="preserve"> </w:t>
      </w:r>
      <w:r w:rsidRPr="00644BAA">
        <w:rPr>
          <w:color w:val="000000"/>
          <w:sz w:val="22"/>
          <w:szCs w:val="22"/>
        </w:rPr>
        <w:t>прогрессивті</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салуға</w:t>
      </w:r>
      <w:r w:rsidRPr="00644BAA">
        <w:rPr>
          <w:rFonts w:ascii="Times" w:hAnsi="Times" w:cs="Times"/>
          <w:color w:val="000000"/>
          <w:sz w:val="22"/>
          <w:szCs w:val="22"/>
        </w:rPr>
        <w:t xml:space="preserve"> </w:t>
      </w:r>
      <w:r w:rsidRPr="00644BAA">
        <w:rPr>
          <w:color w:val="000000"/>
          <w:sz w:val="22"/>
          <w:szCs w:val="22"/>
        </w:rPr>
        <w:t>болмайды</w:t>
      </w:r>
      <w:r w:rsidRPr="00644BAA">
        <w:rPr>
          <w:rFonts w:ascii="Times" w:hAnsi="Times" w:cs="Times"/>
          <w:color w:val="000000"/>
          <w:sz w:val="22"/>
          <w:szCs w:val="22"/>
        </w:rPr>
        <w:t xml:space="preserve">. </w:t>
      </w:r>
      <w:r w:rsidRPr="00644BAA">
        <w:rPr>
          <w:color w:val="000000"/>
          <w:sz w:val="22"/>
          <w:szCs w:val="22"/>
        </w:rPr>
        <w:t>Өнімділікке</w:t>
      </w:r>
      <w:r w:rsidRPr="00644BAA">
        <w:rPr>
          <w:rFonts w:ascii="Times" w:hAnsi="Times" w:cs="Times"/>
          <w:color w:val="000000"/>
          <w:sz w:val="22"/>
          <w:szCs w:val="22"/>
        </w:rPr>
        <w:t xml:space="preserve">, </w:t>
      </w:r>
      <w:r w:rsidRPr="00644BAA">
        <w:rPr>
          <w:color w:val="000000"/>
          <w:sz w:val="22"/>
          <w:szCs w:val="22"/>
        </w:rPr>
        <w:t>өндіріске</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күрделі</w:t>
      </w:r>
      <w:r w:rsidRPr="00644BAA">
        <w:rPr>
          <w:rFonts w:ascii="Times" w:hAnsi="Times" w:cs="Times"/>
          <w:color w:val="000000"/>
          <w:sz w:val="22"/>
          <w:szCs w:val="22"/>
        </w:rPr>
        <w:t xml:space="preserve"> </w:t>
      </w:r>
      <w:r w:rsidRPr="00644BAA">
        <w:rPr>
          <w:color w:val="000000"/>
          <w:sz w:val="22"/>
          <w:szCs w:val="22"/>
        </w:rPr>
        <w:t>жұмсалымдарға</w:t>
      </w:r>
      <w:r w:rsidRPr="00644BAA">
        <w:rPr>
          <w:rFonts w:ascii="Times" w:hAnsi="Times" w:cs="Times"/>
          <w:color w:val="000000"/>
          <w:sz w:val="22"/>
          <w:szCs w:val="22"/>
        </w:rPr>
        <w:t xml:space="preserve"> </w:t>
      </w:r>
      <w:r w:rsidRPr="00644BAA">
        <w:rPr>
          <w:color w:val="000000"/>
          <w:sz w:val="22"/>
          <w:szCs w:val="22"/>
        </w:rPr>
        <w:t>салықтардың</w:t>
      </w:r>
      <w:r w:rsidRPr="00644BAA">
        <w:rPr>
          <w:rFonts w:ascii="Times" w:hAnsi="Times" w:cs="Times"/>
          <w:color w:val="000000"/>
          <w:sz w:val="22"/>
          <w:szCs w:val="22"/>
        </w:rPr>
        <w:t xml:space="preserve"> </w:t>
      </w:r>
      <w:r w:rsidRPr="00644BAA">
        <w:rPr>
          <w:color w:val="000000"/>
          <w:sz w:val="22"/>
          <w:szCs w:val="22"/>
        </w:rPr>
        <w:t>нәтижесі</w:t>
      </w:r>
      <w:r w:rsidRPr="00644BAA">
        <w:rPr>
          <w:rFonts w:ascii="Times" w:hAnsi="Times" w:cs="Times"/>
          <w:color w:val="000000"/>
          <w:sz w:val="22"/>
          <w:szCs w:val="22"/>
        </w:rPr>
        <w:t xml:space="preserve"> </w:t>
      </w:r>
      <w:r w:rsidRPr="00644BAA">
        <w:rPr>
          <w:color w:val="000000"/>
          <w:sz w:val="22"/>
          <w:szCs w:val="22"/>
        </w:rPr>
        <w:t>қалай</w:t>
      </w:r>
      <w:r w:rsidRPr="00644BAA">
        <w:rPr>
          <w:rFonts w:ascii="Times" w:hAnsi="Times" w:cs="Times"/>
          <w:color w:val="000000"/>
          <w:sz w:val="22"/>
          <w:szCs w:val="22"/>
        </w:rPr>
        <w:t xml:space="preserve"> </w:t>
      </w:r>
      <w:r w:rsidRPr="00644BAA">
        <w:rPr>
          <w:color w:val="000000"/>
          <w:sz w:val="22"/>
          <w:szCs w:val="22"/>
        </w:rPr>
        <w:t>болатынын</w:t>
      </w:r>
      <w:r w:rsidRPr="00644BAA">
        <w:rPr>
          <w:rFonts w:ascii="Times" w:hAnsi="Times" w:cs="Times"/>
          <w:color w:val="000000"/>
          <w:sz w:val="22"/>
          <w:szCs w:val="22"/>
        </w:rPr>
        <w:t xml:space="preserve"> </w:t>
      </w:r>
      <w:r w:rsidRPr="00644BAA">
        <w:rPr>
          <w:color w:val="000000"/>
          <w:sz w:val="22"/>
          <w:szCs w:val="22"/>
        </w:rPr>
        <w:t>есепке</w:t>
      </w:r>
      <w:r w:rsidRPr="00644BAA">
        <w:rPr>
          <w:rFonts w:ascii="Times" w:hAnsi="Times" w:cs="Times"/>
          <w:color w:val="000000"/>
          <w:sz w:val="22"/>
          <w:szCs w:val="22"/>
        </w:rPr>
        <w:t xml:space="preserve"> </w:t>
      </w:r>
      <w:r w:rsidRPr="00644BAA">
        <w:rPr>
          <w:color w:val="000000"/>
          <w:sz w:val="22"/>
          <w:szCs w:val="22"/>
        </w:rPr>
        <w:t>алған</w:t>
      </w:r>
      <w:r w:rsidRPr="00644BAA">
        <w:rPr>
          <w:rFonts w:ascii="Times" w:hAnsi="Times" w:cs="Times"/>
          <w:color w:val="000000"/>
          <w:sz w:val="22"/>
          <w:szCs w:val="22"/>
        </w:rPr>
        <w:t xml:space="preserve"> </w:t>
      </w:r>
      <w:r w:rsidRPr="00644BAA">
        <w:rPr>
          <w:color w:val="000000"/>
          <w:sz w:val="22"/>
          <w:szCs w:val="22"/>
        </w:rPr>
        <w:t>жөн</w:t>
      </w:r>
      <w:r w:rsidRPr="00644BAA">
        <w:rPr>
          <w:rFonts w:ascii="Times" w:hAnsi="Times" w:cs="Times"/>
          <w:color w:val="000000"/>
          <w:sz w:val="22"/>
          <w:szCs w:val="22"/>
        </w:rPr>
        <w:t xml:space="preserve">. </w:t>
      </w:r>
      <w:r w:rsidRPr="00644BAA">
        <w:rPr>
          <w:color w:val="000000"/>
          <w:sz w:val="22"/>
          <w:szCs w:val="22"/>
        </w:rPr>
        <w:t>Егер</w:t>
      </w:r>
      <w:r w:rsidRPr="00644BAA">
        <w:rPr>
          <w:rFonts w:ascii="Times" w:hAnsi="Times" w:cs="Times"/>
          <w:color w:val="000000"/>
          <w:sz w:val="22"/>
          <w:szCs w:val="22"/>
        </w:rPr>
        <w:t xml:space="preserve"> </w:t>
      </w:r>
      <w:r w:rsidRPr="00644BAA">
        <w:rPr>
          <w:color w:val="000000"/>
          <w:sz w:val="22"/>
          <w:szCs w:val="22"/>
        </w:rPr>
        <w:t>нәтиже</w:t>
      </w:r>
      <w:r w:rsidRPr="00644BAA">
        <w:rPr>
          <w:rFonts w:ascii="Times" w:hAnsi="Times" w:cs="Times"/>
          <w:color w:val="000000"/>
          <w:sz w:val="22"/>
          <w:szCs w:val="22"/>
        </w:rPr>
        <w:t xml:space="preserve"> </w:t>
      </w:r>
      <w:r w:rsidRPr="00644BAA">
        <w:rPr>
          <w:color w:val="000000"/>
          <w:sz w:val="22"/>
          <w:szCs w:val="22"/>
        </w:rPr>
        <w:t>бұл</w:t>
      </w:r>
      <w:r w:rsidRPr="00644BAA">
        <w:rPr>
          <w:rFonts w:ascii="Times" w:hAnsi="Times" w:cs="Times"/>
          <w:color w:val="000000"/>
          <w:sz w:val="22"/>
          <w:szCs w:val="22"/>
        </w:rPr>
        <w:t xml:space="preserve"> </w:t>
      </w:r>
      <w:r w:rsidRPr="00644BAA">
        <w:rPr>
          <w:color w:val="000000"/>
          <w:sz w:val="22"/>
          <w:szCs w:val="22"/>
        </w:rPr>
        <w:t>жағдайлардың</w:t>
      </w:r>
      <w:r w:rsidRPr="00644BAA">
        <w:rPr>
          <w:rFonts w:ascii="Times" w:hAnsi="Times" w:cs="Times"/>
          <w:color w:val="000000"/>
          <w:sz w:val="22"/>
          <w:szCs w:val="22"/>
        </w:rPr>
        <w:t xml:space="preserve"> </w:t>
      </w:r>
      <w:r w:rsidRPr="00644BAA">
        <w:rPr>
          <w:color w:val="000000"/>
          <w:sz w:val="22"/>
          <w:szCs w:val="22"/>
        </w:rPr>
        <w:t>біреуінде</w:t>
      </w:r>
      <w:r w:rsidRPr="00644BAA">
        <w:rPr>
          <w:rFonts w:ascii="Times" w:hAnsi="Times" w:cs="Times"/>
          <w:color w:val="000000"/>
          <w:sz w:val="22"/>
          <w:szCs w:val="22"/>
        </w:rPr>
        <w:t xml:space="preserve"> </w:t>
      </w:r>
      <w:r w:rsidRPr="00644BAA">
        <w:rPr>
          <w:color w:val="000000"/>
          <w:sz w:val="22"/>
          <w:szCs w:val="22"/>
        </w:rPr>
        <w:t>теріс</w:t>
      </w:r>
      <w:r w:rsidRPr="00644BAA">
        <w:rPr>
          <w:rFonts w:ascii="Times" w:hAnsi="Times" w:cs="Times"/>
          <w:color w:val="000000"/>
          <w:sz w:val="22"/>
          <w:szCs w:val="22"/>
        </w:rPr>
        <w:t xml:space="preserve"> </w:t>
      </w:r>
      <w:r w:rsidRPr="00644BAA">
        <w:rPr>
          <w:color w:val="000000"/>
          <w:sz w:val="22"/>
          <w:szCs w:val="22"/>
        </w:rPr>
        <w:t>болған</w:t>
      </w:r>
      <w:r w:rsidRPr="00644BAA">
        <w:rPr>
          <w:rFonts w:ascii="Times" w:hAnsi="Times" w:cs="Times"/>
          <w:color w:val="000000"/>
          <w:sz w:val="22"/>
          <w:szCs w:val="22"/>
        </w:rPr>
        <w:t xml:space="preserve"> </w:t>
      </w:r>
      <w:r w:rsidRPr="00644BAA">
        <w:rPr>
          <w:color w:val="000000"/>
          <w:sz w:val="22"/>
          <w:szCs w:val="22"/>
        </w:rPr>
        <w:t>жағдайда</w:t>
      </w:r>
      <w:r w:rsidRPr="00644BAA">
        <w:rPr>
          <w:rFonts w:ascii="Times" w:hAnsi="Times" w:cs="Times"/>
          <w:color w:val="000000"/>
          <w:sz w:val="22"/>
          <w:szCs w:val="22"/>
        </w:rPr>
        <w:t xml:space="preserve"> </w:t>
      </w:r>
      <w:r w:rsidRPr="00644BAA">
        <w:rPr>
          <w:color w:val="000000"/>
          <w:sz w:val="22"/>
          <w:szCs w:val="22"/>
        </w:rPr>
        <w:t>мұндай</w:t>
      </w:r>
      <w:r w:rsidRPr="00644BAA">
        <w:rPr>
          <w:rFonts w:ascii="Times" w:hAnsi="Times" w:cs="Times"/>
          <w:color w:val="000000"/>
          <w:sz w:val="22"/>
          <w:szCs w:val="22"/>
        </w:rPr>
        <w:t xml:space="preserve"> </w:t>
      </w:r>
      <w:r w:rsidRPr="00644BAA">
        <w:rPr>
          <w:color w:val="000000"/>
          <w:sz w:val="22"/>
          <w:szCs w:val="22"/>
        </w:rPr>
        <w:t>салықты</w:t>
      </w:r>
      <w:r w:rsidRPr="00644BAA">
        <w:rPr>
          <w:rFonts w:ascii="Times" w:hAnsi="Times" w:cs="Times"/>
          <w:color w:val="000000"/>
          <w:sz w:val="22"/>
          <w:szCs w:val="22"/>
        </w:rPr>
        <w:t xml:space="preserve"> </w:t>
      </w:r>
      <w:r w:rsidRPr="00644BAA">
        <w:rPr>
          <w:color w:val="000000"/>
          <w:sz w:val="22"/>
          <w:szCs w:val="22"/>
        </w:rPr>
        <w:t>қолданбаған</w:t>
      </w:r>
      <w:r w:rsidRPr="00644BAA">
        <w:rPr>
          <w:rFonts w:ascii="Times" w:hAnsi="Times" w:cs="Times"/>
          <w:color w:val="000000"/>
          <w:sz w:val="22"/>
          <w:szCs w:val="22"/>
        </w:rPr>
        <w:t xml:space="preserve"> </w:t>
      </w:r>
      <w:r w:rsidRPr="00644BAA">
        <w:rPr>
          <w:color w:val="000000"/>
          <w:sz w:val="22"/>
          <w:szCs w:val="22"/>
        </w:rPr>
        <w:t>дұрыс</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rFonts w:ascii="Times" w:hAnsi="Times" w:cs="Times"/>
          <w:color w:val="000000"/>
          <w:sz w:val="22"/>
          <w:szCs w:val="22"/>
        </w:rPr>
        <w:t>6.</w:t>
      </w:r>
      <w:r w:rsidRPr="00644BAA">
        <w:rPr>
          <w:rFonts w:ascii="Times" w:hAnsi="Times" w:cs="Times"/>
          <w:color w:val="000000"/>
          <w:sz w:val="22"/>
          <w:szCs w:val="22"/>
        </w:rPr>
        <w:tab/>
      </w:r>
      <w:r w:rsidRPr="00644BAA">
        <w:rPr>
          <w:color w:val="000000"/>
          <w:sz w:val="22"/>
          <w:szCs w:val="22"/>
        </w:rPr>
        <w:t>Экономикалық</w:t>
      </w:r>
      <w:r w:rsidRPr="00644BAA">
        <w:rPr>
          <w:rFonts w:ascii="Times" w:hAnsi="Times" w:cs="Times"/>
          <w:color w:val="000000"/>
          <w:sz w:val="22"/>
          <w:szCs w:val="22"/>
        </w:rPr>
        <w:t xml:space="preserve"> </w:t>
      </w:r>
      <w:r w:rsidRPr="00644BAA">
        <w:rPr>
          <w:color w:val="000000"/>
          <w:sz w:val="22"/>
          <w:szCs w:val="22"/>
        </w:rPr>
        <w:t>қатынастар</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осы</w:t>
      </w:r>
      <w:r w:rsidRPr="00644BAA">
        <w:rPr>
          <w:rFonts w:ascii="Times" w:hAnsi="Times" w:cs="Times"/>
          <w:color w:val="000000"/>
          <w:sz w:val="22"/>
          <w:szCs w:val="22"/>
        </w:rPr>
        <w:t xml:space="preserve"> </w:t>
      </w:r>
      <w:r w:rsidRPr="00644BAA">
        <w:rPr>
          <w:color w:val="000000"/>
          <w:sz w:val="22"/>
          <w:szCs w:val="22"/>
        </w:rPr>
        <w:t>елдің</w:t>
      </w:r>
      <w:r w:rsidRPr="00644BAA">
        <w:rPr>
          <w:rFonts w:ascii="Times" w:hAnsi="Times" w:cs="Times"/>
          <w:color w:val="000000"/>
          <w:sz w:val="22"/>
          <w:szCs w:val="22"/>
        </w:rPr>
        <w:t xml:space="preserve"> </w:t>
      </w:r>
      <w:r w:rsidRPr="00644BAA">
        <w:rPr>
          <w:color w:val="000000"/>
          <w:sz w:val="22"/>
          <w:szCs w:val="22"/>
        </w:rPr>
        <w:t>басқа</w:t>
      </w:r>
      <w:r w:rsidRPr="00644BAA">
        <w:rPr>
          <w:rFonts w:ascii="Times" w:hAnsi="Times" w:cs="Times"/>
          <w:color w:val="000000"/>
          <w:sz w:val="22"/>
          <w:szCs w:val="22"/>
        </w:rPr>
        <w:t xml:space="preserve"> </w:t>
      </w:r>
      <w:r w:rsidRPr="00644BAA">
        <w:rPr>
          <w:color w:val="000000"/>
          <w:sz w:val="22"/>
          <w:szCs w:val="22"/>
        </w:rPr>
        <w:t>әріптес</w:t>
      </w:r>
      <w:r w:rsidRPr="00644BAA">
        <w:rPr>
          <w:rFonts w:ascii="Times" w:hAnsi="Times" w:cs="Times"/>
          <w:color w:val="000000"/>
          <w:sz w:val="22"/>
          <w:szCs w:val="22"/>
        </w:rPr>
        <w:t xml:space="preserve"> </w:t>
      </w:r>
      <w:r w:rsidRPr="00644BAA">
        <w:rPr>
          <w:color w:val="000000"/>
          <w:sz w:val="22"/>
          <w:szCs w:val="22"/>
        </w:rPr>
        <w:t>елдермен</w:t>
      </w:r>
      <w:r w:rsidRPr="00644BAA">
        <w:rPr>
          <w:rFonts w:ascii="Times" w:hAnsi="Times" w:cs="Times"/>
          <w:color w:val="000000"/>
          <w:sz w:val="22"/>
          <w:szCs w:val="22"/>
        </w:rPr>
        <w:t xml:space="preserve"> </w:t>
      </w:r>
      <w:r w:rsidRPr="00644BAA">
        <w:rPr>
          <w:color w:val="000000"/>
          <w:sz w:val="22"/>
          <w:szCs w:val="22"/>
        </w:rPr>
        <w:t>салықтардың</w:t>
      </w:r>
      <w:r w:rsidRPr="00644BAA">
        <w:rPr>
          <w:rFonts w:ascii="Times" w:hAnsi="Times" w:cs="Times"/>
          <w:color w:val="000000"/>
          <w:sz w:val="22"/>
          <w:szCs w:val="22"/>
        </w:rPr>
        <w:t xml:space="preserve"> </w:t>
      </w:r>
      <w:r w:rsidRPr="00644BAA">
        <w:rPr>
          <w:color w:val="000000"/>
          <w:sz w:val="22"/>
          <w:szCs w:val="22"/>
        </w:rPr>
        <w:t>негізгі</w:t>
      </w:r>
      <w:r w:rsidRPr="00644BAA">
        <w:rPr>
          <w:rFonts w:ascii="Times" w:hAnsi="Times" w:cs="Times"/>
          <w:color w:val="000000"/>
          <w:sz w:val="22"/>
          <w:szCs w:val="22"/>
        </w:rPr>
        <w:t xml:space="preserve"> </w:t>
      </w:r>
      <w:r w:rsidRPr="00644BAA">
        <w:rPr>
          <w:color w:val="000000"/>
          <w:sz w:val="22"/>
          <w:szCs w:val="22"/>
        </w:rPr>
        <w:t>түрлері</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мөлшерлемелерінің</w:t>
      </w:r>
      <w:r w:rsidRPr="00644BAA">
        <w:rPr>
          <w:rFonts w:ascii="Times" w:hAnsi="Times" w:cs="Times"/>
          <w:i/>
          <w:iCs/>
          <w:color w:val="000000"/>
          <w:sz w:val="22"/>
          <w:szCs w:val="22"/>
        </w:rPr>
        <w:t xml:space="preserve"> </w:t>
      </w:r>
      <w:r w:rsidRPr="00644BAA">
        <w:rPr>
          <w:i/>
          <w:iCs/>
          <w:color w:val="000000"/>
          <w:sz w:val="22"/>
          <w:szCs w:val="22"/>
        </w:rPr>
        <w:t>салыстырмалығы</w:t>
      </w:r>
      <w:r w:rsidRPr="00644BAA">
        <w:rPr>
          <w:rFonts w:ascii="Times" w:hAnsi="Times" w:cs="Times"/>
          <w:i/>
          <w:iC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Қазақстанның</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заңнамасында</w:t>
      </w:r>
      <w:r w:rsidRPr="00644BAA">
        <w:rPr>
          <w:rFonts w:ascii="Times" w:hAnsi="Times" w:cs="Times"/>
          <w:color w:val="000000"/>
          <w:sz w:val="22"/>
          <w:szCs w:val="22"/>
        </w:rPr>
        <w:t xml:space="preserve"> </w:t>
      </w:r>
      <w:r w:rsidRPr="00644BAA">
        <w:rPr>
          <w:color w:val="000000"/>
          <w:sz w:val="22"/>
          <w:szCs w:val="22"/>
        </w:rPr>
        <w:t>сонымен</w:t>
      </w:r>
      <w:r w:rsidRPr="00644BAA">
        <w:rPr>
          <w:rFonts w:ascii="Times" w:hAnsi="Times" w:cs="Times"/>
          <w:color w:val="000000"/>
          <w:sz w:val="22"/>
          <w:szCs w:val="22"/>
        </w:rPr>
        <w:t xml:space="preserve"> </w:t>
      </w:r>
      <w:r w:rsidRPr="00644BAA">
        <w:rPr>
          <w:color w:val="000000"/>
          <w:sz w:val="22"/>
          <w:szCs w:val="22"/>
        </w:rPr>
        <w:t>бірге</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бюджетке</w:t>
      </w:r>
      <w:r w:rsidRPr="00644BAA">
        <w:rPr>
          <w:rFonts w:ascii="Times" w:hAnsi="Times" w:cs="Times"/>
          <w:color w:val="000000"/>
          <w:sz w:val="22"/>
          <w:szCs w:val="22"/>
        </w:rPr>
        <w:t xml:space="preserve"> </w:t>
      </w:r>
      <w:r w:rsidRPr="00644BAA">
        <w:rPr>
          <w:color w:val="000000"/>
          <w:sz w:val="22"/>
          <w:szCs w:val="22"/>
        </w:rPr>
        <w:t>төленетін</w:t>
      </w:r>
      <w:r w:rsidRPr="00644BAA">
        <w:rPr>
          <w:rFonts w:ascii="Times" w:hAnsi="Times" w:cs="Times"/>
          <w:color w:val="000000"/>
          <w:sz w:val="22"/>
          <w:szCs w:val="22"/>
        </w:rPr>
        <w:t xml:space="preserve"> </w:t>
      </w:r>
      <w:r w:rsidRPr="00644BAA">
        <w:rPr>
          <w:color w:val="000000"/>
          <w:sz w:val="22"/>
          <w:szCs w:val="22"/>
        </w:rPr>
        <w:t>басқа</w:t>
      </w:r>
      <w:r w:rsidRPr="00644BAA">
        <w:rPr>
          <w:rFonts w:ascii="Times" w:hAnsi="Times" w:cs="Times"/>
          <w:color w:val="000000"/>
          <w:sz w:val="22"/>
          <w:szCs w:val="22"/>
        </w:rPr>
        <w:t xml:space="preserve"> </w:t>
      </w:r>
      <w:r w:rsidRPr="00644BAA">
        <w:rPr>
          <w:color w:val="000000"/>
          <w:sz w:val="22"/>
          <w:szCs w:val="22"/>
        </w:rPr>
        <w:t>міндетті</w:t>
      </w:r>
      <w:r w:rsidRPr="00644BAA">
        <w:rPr>
          <w:rFonts w:ascii="Times" w:hAnsi="Times" w:cs="Times"/>
          <w:color w:val="000000"/>
          <w:sz w:val="22"/>
          <w:szCs w:val="22"/>
        </w:rPr>
        <w:t xml:space="preserve"> </w:t>
      </w:r>
      <w:r w:rsidRPr="00644BAA">
        <w:rPr>
          <w:color w:val="000000"/>
          <w:sz w:val="22"/>
          <w:szCs w:val="22"/>
        </w:rPr>
        <w:t>төлемдерді</w:t>
      </w:r>
      <w:r w:rsidRPr="00644BAA">
        <w:rPr>
          <w:rFonts w:ascii="Times" w:hAnsi="Times" w:cs="Times"/>
          <w:color w:val="000000"/>
          <w:sz w:val="22"/>
          <w:szCs w:val="22"/>
        </w:rPr>
        <w:t xml:space="preserve"> </w:t>
      </w:r>
      <w:r w:rsidRPr="00644BAA">
        <w:rPr>
          <w:color w:val="000000"/>
          <w:sz w:val="22"/>
          <w:szCs w:val="22"/>
        </w:rPr>
        <w:t>төлеудің</w:t>
      </w:r>
      <w:r w:rsidRPr="00644BAA">
        <w:rPr>
          <w:rFonts w:ascii="Times" w:hAnsi="Times" w:cs="Times"/>
          <w:color w:val="000000"/>
          <w:sz w:val="22"/>
          <w:szCs w:val="22"/>
        </w:rPr>
        <w:t xml:space="preserve"> </w:t>
      </w:r>
      <w:r w:rsidRPr="00644BAA">
        <w:rPr>
          <w:i/>
          <w:iCs/>
          <w:color w:val="000000"/>
          <w:sz w:val="22"/>
          <w:szCs w:val="22"/>
        </w:rPr>
        <w:t>міндеттілігі</w:t>
      </w:r>
      <w:r w:rsidRPr="00644BAA">
        <w:rPr>
          <w:rFonts w:ascii="Times" w:hAnsi="Times" w:cs="Times"/>
          <w:i/>
          <w:iCs/>
          <w:color w:val="000000"/>
          <w:sz w:val="22"/>
          <w:szCs w:val="22"/>
        </w:rPr>
        <w:t xml:space="preserve">, </w:t>
      </w: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салудың</w:t>
      </w:r>
      <w:r w:rsidRPr="00644BAA">
        <w:rPr>
          <w:rFonts w:ascii="Times" w:hAnsi="Times" w:cs="Times"/>
          <w:i/>
          <w:iCs/>
          <w:color w:val="000000"/>
          <w:sz w:val="22"/>
          <w:szCs w:val="22"/>
        </w:rPr>
        <w:t xml:space="preserve"> </w:t>
      </w:r>
      <w:r w:rsidRPr="00644BAA">
        <w:rPr>
          <w:i/>
          <w:iCs/>
          <w:color w:val="000000"/>
          <w:sz w:val="22"/>
          <w:szCs w:val="22"/>
        </w:rPr>
        <w:t>айқындығы</w:t>
      </w:r>
      <w:r w:rsidRPr="00644BAA">
        <w:rPr>
          <w:rFonts w:ascii="Times" w:hAnsi="Times" w:cs="Times"/>
          <w:i/>
          <w:iCs/>
          <w:color w:val="000000"/>
          <w:sz w:val="22"/>
          <w:szCs w:val="22"/>
        </w:rPr>
        <w:t xml:space="preserve">, </w:t>
      </w: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жүйесінің</w:t>
      </w:r>
      <w:r w:rsidRPr="00644BAA">
        <w:rPr>
          <w:rFonts w:ascii="Times" w:hAnsi="Times" w:cs="Times"/>
          <w:i/>
          <w:iCs/>
          <w:color w:val="000000"/>
          <w:sz w:val="22"/>
          <w:szCs w:val="22"/>
        </w:rPr>
        <w:t xml:space="preserve"> </w:t>
      </w:r>
      <w:r w:rsidRPr="00644BAA">
        <w:rPr>
          <w:i/>
          <w:iCs/>
          <w:color w:val="000000"/>
          <w:sz w:val="22"/>
          <w:szCs w:val="22"/>
        </w:rPr>
        <w:t>біртұтастығы</w:t>
      </w:r>
      <w:r w:rsidRPr="00644BAA">
        <w:rPr>
          <w:rFonts w:ascii="Times" w:hAnsi="Times" w:cs="Times"/>
          <w:i/>
          <w:iCs/>
          <w:color w:val="000000"/>
          <w:sz w:val="22"/>
          <w:szCs w:val="22"/>
        </w:rPr>
        <w:t xml:space="preserve"> </w:t>
      </w:r>
      <w:r w:rsidRPr="00644BAA">
        <w:rPr>
          <w:i/>
          <w:iCs/>
          <w:color w:val="000000"/>
          <w:sz w:val="22"/>
          <w:szCs w:val="22"/>
        </w:rPr>
        <w:t>және</w:t>
      </w:r>
      <w:r w:rsidRPr="00644BAA">
        <w:rPr>
          <w:rFonts w:ascii="Times" w:hAnsi="Times" w:cs="Times"/>
          <w:i/>
          <w:iCs/>
          <w:color w:val="000000"/>
          <w:sz w:val="22"/>
          <w:szCs w:val="22"/>
        </w:rPr>
        <w:t xml:space="preserve"> </w:t>
      </w: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заңнамасының</w:t>
      </w:r>
      <w:r w:rsidRPr="00644BAA">
        <w:rPr>
          <w:rFonts w:ascii="Times" w:hAnsi="Times" w:cs="Times"/>
          <w:i/>
          <w:iCs/>
          <w:color w:val="000000"/>
          <w:sz w:val="22"/>
          <w:szCs w:val="22"/>
        </w:rPr>
        <w:t xml:space="preserve"> </w:t>
      </w:r>
      <w:r w:rsidRPr="00644BAA">
        <w:rPr>
          <w:i/>
          <w:iCs/>
          <w:color w:val="000000"/>
          <w:sz w:val="22"/>
          <w:szCs w:val="22"/>
        </w:rPr>
        <w:t>жариялығы</w:t>
      </w:r>
      <w:r w:rsidRPr="00644BAA">
        <w:rPr>
          <w:rFonts w:ascii="Times" w:hAnsi="Times" w:cs="Times"/>
          <w:i/>
          <w:iCs/>
          <w:color w:val="000000"/>
          <w:sz w:val="22"/>
          <w:szCs w:val="22"/>
        </w:rPr>
        <w:t xml:space="preserve"> </w:t>
      </w:r>
      <w:r w:rsidRPr="00644BAA">
        <w:rPr>
          <w:color w:val="000000"/>
          <w:sz w:val="22"/>
          <w:szCs w:val="22"/>
        </w:rPr>
        <w:t>қағидаттарына</w:t>
      </w:r>
      <w:r w:rsidRPr="00644BAA">
        <w:rPr>
          <w:rFonts w:ascii="Times" w:hAnsi="Times" w:cs="Times"/>
          <w:color w:val="000000"/>
          <w:sz w:val="22"/>
          <w:szCs w:val="22"/>
        </w:rPr>
        <w:t xml:space="preserve"> </w:t>
      </w:r>
      <w:r w:rsidRPr="00644BAA">
        <w:rPr>
          <w:color w:val="000000"/>
          <w:sz w:val="22"/>
          <w:szCs w:val="22"/>
        </w:rPr>
        <w:t>негізделеді</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салу</w:t>
      </w:r>
      <w:r w:rsidRPr="00644BAA">
        <w:rPr>
          <w:rFonts w:ascii="Times" w:hAnsi="Times" w:cs="Times"/>
          <w:i/>
          <w:iCs/>
          <w:color w:val="000000"/>
          <w:sz w:val="22"/>
          <w:szCs w:val="22"/>
        </w:rPr>
        <w:t xml:space="preserve"> </w:t>
      </w:r>
      <w:r w:rsidRPr="00644BAA">
        <w:rPr>
          <w:i/>
          <w:iCs/>
          <w:color w:val="000000"/>
          <w:sz w:val="22"/>
          <w:szCs w:val="22"/>
        </w:rPr>
        <w:t>міндеттілігі</w:t>
      </w:r>
      <w:r w:rsidRPr="00644BAA">
        <w:rPr>
          <w:rFonts w:ascii="Times" w:hAnsi="Times" w:cs="Times"/>
          <w:i/>
          <w:iC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төлеуші</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заңнамасына</w:t>
      </w:r>
      <w:r w:rsidRPr="00644BAA">
        <w:rPr>
          <w:rFonts w:ascii="Times" w:hAnsi="Times" w:cs="Times"/>
          <w:color w:val="000000"/>
          <w:sz w:val="22"/>
          <w:szCs w:val="22"/>
        </w:rPr>
        <w:t xml:space="preserve"> </w:t>
      </w:r>
      <w:r w:rsidRPr="00644BAA">
        <w:rPr>
          <w:color w:val="000000"/>
          <w:sz w:val="22"/>
          <w:szCs w:val="22"/>
        </w:rPr>
        <w:t>сәйкес</w:t>
      </w:r>
      <w:r w:rsidRPr="00644BAA">
        <w:rPr>
          <w:rFonts w:ascii="Times" w:hAnsi="Times" w:cs="Times"/>
          <w:color w:val="000000"/>
          <w:sz w:val="22"/>
          <w:szCs w:val="22"/>
        </w:rPr>
        <w:t xml:space="preserve"> </w:t>
      </w: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міндеттемені</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агенті</w:t>
      </w:r>
      <w:r w:rsidRPr="00644BAA">
        <w:rPr>
          <w:rFonts w:ascii="Times" w:hAnsi="Times" w:cs="Times"/>
          <w:color w:val="000000"/>
          <w:sz w:val="22"/>
          <w:szCs w:val="22"/>
        </w:rPr>
        <w:t xml:space="preserve"> </w:t>
      </w:r>
      <w:r w:rsidRPr="00644BAA">
        <w:rPr>
          <w:color w:val="000000"/>
          <w:sz w:val="22"/>
          <w:szCs w:val="22"/>
        </w:rPr>
        <w:t>салықтарды</w:t>
      </w:r>
      <w:r w:rsidRPr="00644BAA">
        <w:rPr>
          <w:rFonts w:ascii="Times" w:hAnsi="Times" w:cs="Times"/>
          <w:color w:val="000000"/>
          <w:sz w:val="22"/>
          <w:szCs w:val="22"/>
        </w:rPr>
        <w:t xml:space="preserve"> </w:t>
      </w:r>
      <w:r w:rsidRPr="00644BAA">
        <w:rPr>
          <w:color w:val="000000"/>
          <w:sz w:val="22"/>
          <w:szCs w:val="22"/>
        </w:rPr>
        <w:t>есептеу</w:t>
      </w:r>
      <w:r w:rsidRPr="00644BAA">
        <w:rPr>
          <w:rFonts w:ascii="Times" w:hAnsi="Times" w:cs="Times"/>
          <w:color w:val="000000"/>
          <w:sz w:val="22"/>
          <w:szCs w:val="22"/>
        </w:rPr>
        <w:t xml:space="preserve">, </w:t>
      </w:r>
      <w:r w:rsidRPr="00644BAA">
        <w:rPr>
          <w:color w:val="000000"/>
          <w:sz w:val="22"/>
          <w:szCs w:val="22"/>
        </w:rPr>
        <w:t>ұстау</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аудару</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міндетті</w:t>
      </w:r>
      <w:r w:rsidRPr="00644BAA">
        <w:rPr>
          <w:rFonts w:ascii="Times" w:hAnsi="Times" w:cs="Times"/>
          <w:color w:val="000000"/>
          <w:sz w:val="22"/>
          <w:szCs w:val="22"/>
        </w:rPr>
        <w:t xml:space="preserve"> </w:t>
      </w:r>
      <w:r w:rsidRPr="00644BAA">
        <w:rPr>
          <w:color w:val="000000"/>
          <w:sz w:val="22"/>
          <w:szCs w:val="22"/>
        </w:rPr>
        <w:t>толық</w:t>
      </w:r>
      <w:r w:rsidRPr="00644BAA">
        <w:rPr>
          <w:rFonts w:ascii="Times" w:hAnsi="Times" w:cs="Times"/>
          <w:color w:val="000000"/>
          <w:sz w:val="22"/>
          <w:szCs w:val="22"/>
        </w:rPr>
        <w:t xml:space="preserve"> </w:t>
      </w:r>
      <w:r w:rsidRPr="00644BAA">
        <w:rPr>
          <w:color w:val="000000"/>
          <w:sz w:val="22"/>
          <w:szCs w:val="22"/>
        </w:rPr>
        <w:t>көлемінде</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белгіленген</w:t>
      </w:r>
      <w:r w:rsidRPr="00644BAA">
        <w:rPr>
          <w:rFonts w:ascii="Times" w:hAnsi="Times" w:cs="Times"/>
          <w:color w:val="000000"/>
          <w:sz w:val="22"/>
          <w:szCs w:val="22"/>
        </w:rPr>
        <w:t xml:space="preserve"> </w:t>
      </w:r>
      <w:r w:rsidRPr="00644BAA">
        <w:rPr>
          <w:color w:val="000000"/>
          <w:sz w:val="22"/>
          <w:szCs w:val="22"/>
        </w:rPr>
        <w:t>мерзімдерде</w:t>
      </w:r>
      <w:r w:rsidRPr="00644BAA">
        <w:rPr>
          <w:rFonts w:ascii="Times" w:hAnsi="Times" w:cs="Times"/>
          <w:color w:val="000000"/>
          <w:sz w:val="22"/>
          <w:szCs w:val="22"/>
        </w:rPr>
        <w:t xml:space="preserve"> </w:t>
      </w:r>
      <w:r w:rsidRPr="00644BAA">
        <w:rPr>
          <w:color w:val="000000"/>
          <w:sz w:val="22"/>
          <w:szCs w:val="22"/>
        </w:rPr>
        <w:t>орындау</w:t>
      </w:r>
      <w:r w:rsidRPr="00644BAA">
        <w:rPr>
          <w:rFonts w:ascii="Times" w:hAnsi="Times" w:cs="Times"/>
          <w:color w:val="000000"/>
          <w:sz w:val="22"/>
          <w:szCs w:val="22"/>
        </w:rPr>
        <w:t xml:space="preserve"> </w:t>
      </w:r>
      <w:r w:rsidRPr="00644BAA">
        <w:rPr>
          <w:color w:val="000000"/>
          <w:sz w:val="22"/>
          <w:szCs w:val="22"/>
        </w:rPr>
        <w:t>міндеттілігін</w:t>
      </w:r>
      <w:r w:rsidRPr="00644BAA">
        <w:rPr>
          <w:rFonts w:ascii="Times" w:hAnsi="Times" w:cs="Times"/>
          <w:color w:val="000000"/>
          <w:sz w:val="22"/>
          <w:szCs w:val="22"/>
        </w:rPr>
        <w:t xml:space="preserve"> </w:t>
      </w:r>
      <w:r w:rsidRPr="00644BAA">
        <w:rPr>
          <w:color w:val="000000"/>
          <w:sz w:val="22"/>
          <w:szCs w:val="22"/>
        </w:rPr>
        <w:t>айқындайды</w:t>
      </w:r>
      <w:r w:rsidRPr="00644BAA">
        <w:rPr>
          <w:rFonts w:ascii="Times" w:hAnsi="Times" w:cs="Times"/>
          <w:color w:val="000000"/>
          <w:sz w:val="22"/>
          <w:szCs w:val="22"/>
        </w:rPr>
        <w:t xml:space="preserve">. </w:t>
      </w:r>
      <w:r w:rsidRPr="00644BAA">
        <w:rPr>
          <w:color w:val="000000"/>
          <w:sz w:val="22"/>
          <w:szCs w:val="22"/>
        </w:rPr>
        <w:t>Еліміздегі</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w:t>
      </w:r>
      <w:r w:rsidRPr="00644BAA">
        <w:rPr>
          <w:rFonts w:ascii="Times" w:hAnsi="Times" w:cs="Times"/>
          <w:color w:val="000000"/>
          <w:sz w:val="22"/>
          <w:szCs w:val="22"/>
        </w:rPr>
        <w:t xml:space="preserve"> </w:t>
      </w:r>
      <w:r w:rsidRPr="00644BAA">
        <w:rPr>
          <w:i/>
          <w:iCs/>
          <w:color w:val="000000"/>
          <w:sz w:val="22"/>
          <w:szCs w:val="22"/>
        </w:rPr>
        <w:t>жалпыға</w:t>
      </w:r>
      <w:r w:rsidRPr="00644BAA">
        <w:rPr>
          <w:rFonts w:ascii="Times" w:hAnsi="Times" w:cs="Times"/>
          <w:i/>
          <w:iCs/>
          <w:color w:val="000000"/>
          <w:sz w:val="22"/>
          <w:szCs w:val="22"/>
        </w:rPr>
        <w:t xml:space="preserve"> </w:t>
      </w:r>
      <w:r w:rsidRPr="00644BAA">
        <w:rPr>
          <w:i/>
          <w:iCs/>
          <w:color w:val="000000"/>
          <w:sz w:val="22"/>
          <w:szCs w:val="22"/>
        </w:rPr>
        <w:t>бірдей</w:t>
      </w:r>
      <w:r w:rsidRPr="00644BAA">
        <w:rPr>
          <w:rFonts w:ascii="Times" w:hAnsi="Times" w:cs="Times"/>
          <w:i/>
          <w:iCs/>
          <w:color w:val="000000"/>
          <w:sz w:val="22"/>
          <w:szCs w:val="22"/>
        </w:rPr>
        <w:t xml:space="preserve"> </w:t>
      </w:r>
      <w:r w:rsidRPr="00644BAA">
        <w:rPr>
          <w:i/>
          <w:iCs/>
          <w:color w:val="000000"/>
          <w:sz w:val="22"/>
          <w:szCs w:val="22"/>
        </w:rPr>
        <w:t>және</w:t>
      </w:r>
      <w:r w:rsidRPr="00644BAA">
        <w:rPr>
          <w:rFonts w:ascii="Times" w:hAnsi="Times" w:cs="Times"/>
          <w:i/>
          <w:iCs/>
          <w:color w:val="000000"/>
          <w:sz w:val="22"/>
          <w:szCs w:val="22"/>
        </w:rPr>
        <w:t xml:space="preserve"> </w:t>
      </w:r>
      <w:r w:rsidRPr="00644BAA">
        <w:rPr>
          <w:i/>
          <w:iCs/>
          <w:color w:val="000000"/>
          <w:sz w:val="22"/>
          <w:szCs w:val="22"/>
        </w:rPr>
        <w:t>міндетті</w:t>
      </w:r>
      <w:r w:rsidRPr="00644BAA">
        <w:rPr>
          <w:rFonts w:ascii="Times" w:hAnsi="Times" w:cs="Times"/>
          <w:i/>
          <w:iCs/>
          <w:color w:val="000000"/>
          <w:sz w:val="22"/>
          <w:szCs w:val="22"/>
        </w:rPr>
        <w:t xml:space="preserve"> </w:t>
      </w:r>
      <w:r w:rsidRPr="00644BAA">
        <w:rPr>
          <w:color w:val="000000"/>
          <w:sz w:val="22"/>
          <w:szCs w:val="22"/>
        </w:rPr>
        <w:t>болып</w:t>
      </w:r>
      <w:r w:rsidRPr="00644BAA">
        <w:rPr>
          <w:rFonts w:ascii="Times" w:hAnsi="Times" w:cs="Times"/>
          <w:color w:val="000000"/>
          <w:sz w:val="22"/>
          <w:szCs w:val="22"/>
        </w:rPr>
        <w:t xml:space="preserve"> </w:t>
      </w:r>
      <w:r w:rsidRPr="00644BAA">
        <w:rPr>
          <w:color w:val="000000"/>
          <w:sz w:val="22"/>
          <w:szCs w:val="22"/>
        </w:rPr>
        <w:t>табылады</w:t>
      </w:r>
      <w:r w:rsidRPr="00644BAA">
        <w:rPr>
          <w:rFonts w:ascii="Times" w:hAnsi="Times" w:cs="Times"/>
          <w:color w:val="000000"/>
          <w:sz w:val="22"/>
          <w:szCs w:val="22"/>
        </w:rPr>
        <w:t xml:space="preserve">. </w:t>
      </w:r>
      <w:r w:rsidRPr="00644BAA">
        <w:rPr>
          <w:color w:val="000000"/>
          <w:sz w:val="22"/>
          <w:szCs w:val="22"/>
        </w:rPr>
        <w:t>Жеке</w:t>
      </w:r>
      <w:r w:rsidRPr="00644BAA">
        <w:rPr>
          <w:rFonts w:ascii="Times" w:hAnsi="Times" w:cs="Times"/>
          <w:color w:val="000000"/>
          <w:sz w:val="22"/>
          <w:szCs w:val="22"/>
        </w:rPr>
        <w:t xml:space="preserve"> </w:t>
      </w:r>
      <w:r w:rsidRPr="00644BAA">
        <w:rPr>
          <w:color w:val="000000"/>
          <w:sz w:val="22"/>
          <w:szCs w:val="22"/>
        </w:rPr>
        <w:t>сипаттағы</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жеңілдіктерін</w:t>
      </w:r>
      <w:r w:rsidRPr="00644BAA">
        <w:rPr>
          <w:rFonts w:ascii="Times" w:hAnsi="Times" w:cs="Times"/>
          <w:color w:val="000000"/>
          <w:sz w:val="22"/>
          <w:szCs w:val="22"/>
        </w:rPr>
        <w:t xml:space="preserve"> </w:t>
      </w:r>
      <w:r w:rsidRPr="00644BAA">
        <w:rPr>
          <w:color w:val="000000"/>
          <w:sz w:val="22"/>
          <w:szCs w:val="22"/>
        </w:rPr>
        <w:t>беруге</w:t>
      </w:r>
      <w:r w:rsidRPr="00644BAA">
        <w:rPr>
          <w:rFonts w:ascii="Times" w:hAnsi="Times" w:cs="Times"/>
          <w:color w:val="000000"/>
          <w:sz w:val="22"/>
          <w:szCs w:val="22"/>
        </w:rPr>
        <w:t xml:space="preserve"> </w:t>
      </w:r>
      <w:r w:rsidRPr="00644BAA">
        <w:rPr>
          <w:color w:val="000000"/>
          <w:sz w:val="22"/>
          <w:szCs w:val="22"/>
        </w:rPr>
        <w:t>тыйым</w:t>
      </w:r>
      <w:r w:rsidRPr="00644BAA">
        <w:rPr>
          <w:rFonts w:ascii="Times" w:hAnsi="Times" w:cs="Times"/>
          <w:color w:val="000000"/>
          <w:sz w:val="22"/>
          <w:szCs w:val="22"/>
        </w:rPr>
        <w:t xml:space="preserve"> </w:t>
      </w:r>
      <w:r w:rsidRPr="00644BAA">
        <w:rPr>
          <w:color w:val="000000"/>
          <w:sz w:val="22"/>
          <w:szCs w:val="22"/>
        </w:rPr>
        <w:t>салынады</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бюджетке</w:t>
      </w:r>
      <w:r w:rsidRPr="00644BAA">
        <w:rPr>
          <w:rFonts w:ascii="Times" w:hAnsi="Times" w:cs="Times"/>
          <w:color w:val="000000"/>
          <w:sz w:val="22"/>
          <w:szCs w:val="22"/>
        </w:rPr>
        <w:t xml:space="preserve"> </w:t>
      </w:r>
      <w:r w:rsidRPr="00644BAA">
        <w:rPr>
          <w:color w:val="000000"/>
          <w:sz w:val="22"/>
          <w:szCs w:val="22"/>
        </w:rPr>
        <w:t>төленетін</w:t>
      </w:r>
      <w:r w:rsidRPr="00644BAA">
        <w:rPr>
          <w:rFonts w:ascii="Times" w:hAnsi="Times" w:cs="Times"/>
          <w:color w:val="000000"/>
          <w:sz w:val="22"/>
          <w:szCs w:val="22"/>
        </w:rPr>
        <w:t xml:space="preserve"> </w:t>
      </w:r>
      <w:r w:rsidRPr="00644BAA">
        <w:rPr>
          <w:color w:val="000000"/>
          <w:sz w:val="22"/>
          <w:szCs w:val="22"/>
        </w:rPr>
        <w:t>басқа</w:t>
      </w:r>
      <w:r w:rsidRPr="00644BAA">
        <w:rPr>
          <w:rFonts w:ascii="Times" w:hAnsi="Times" w:cs="Times"/>
          <w:color w:val="000000"/>
          <w:sz w:val="22"/>
          <w:szCs w:val="22"/>
        </w:rPr>
        <w:t xml:space="preserve"> </w:t>
      </w:r>
      <w:r w:rsidRPr="00644BAA">
        <w:rPr>
          <w:color w:val="000000"/>
          <w:sz w:val="22"/>
          <w:szCs w:val="22"/>
        </w:rPr>
        <w:t>міндетті</w:t>
      </w:r>
      <w:r w:rsidRPr="00644BAA">
        <w:rPr>
          <w:rFonts w:ascii="Times" w:hAnsi="Times" w:cs="Times"/>
          <w:color w:val="000000"/>
          <w:sz w:val="22"/>
          <w:szCs w:val="22"/>
        </w:rPr>
        <w:t xml:space="preserve"> </w:t>
      </w:r>
      <w:r w:rsidRPr="00644BAA">
        <w:rPr>
          <w:color w:val="000000"/>
          <w:sz w:val="22"/>
          <w:szCs w:val="22"/>
        </w:rPr>
        <w:t>төлемдер</w:t>
      </w:r>
      <w:r w:rsidRPr="00644BAA">
        <w:rPr>
          <w:rFonts w:ascii="Times" w:hAnsi="Times" w:cs="Times"/>
          <w:color w:val="000000"/>
          <w:sz w:val="22"/>
          <w:szCs w:val="22"/>
        </w:rPr>
        <w:t xml:space="preserve"> </w:t>
      </w:r>
      <w:r w:rsidRPr="00644BAA">
        <w:rPr>
          <w:color w:val="000000"/>
          <w:sz w:val="22"/>
          <w:szCs w:val="22"/>
        </w:rPr>
        <w:t>айқын</w:t>
      </w:r>
      <w:r w:rsidRPr="00644BAA">
        <w:rPr>
          <w:rFonts w:ascii="Times" w:hAnsi="Times" w:cs="Times"/>
          <w:color w:val="000000"/>
          <w:sz w:val="22"/>
          <w:szCs w:val="22"/>
        </w:rPr>
        <w:t xml:space="preserve"> </w:t>
      </w:r>
      <w:r w:rsidRPr="00644BAA">
        <w:rPr>
          <w:color w:val="000000"/>
          <w:sz w:val="22"/>
          <w:szCs w:val="22"/>
        </w:rPr>
        <w:t>болуға</w:t>
      </w:r>
      <w:r w:rsidRPr="00644BAA">
        <w:rPr>
          <w:rFonts w:ascii="Times" w:hAnsi="Times" w:cs="Times"/>
          <w:color w:val="000000"/>
          <w:sz w:val="22"/>
          <w:szCs w:val="22"/>
        </w:rPr>
        <w:t xml:space="preserve"> </w:t>
      </w:r>
      <w:r w:rsidRPr="00644BAA">
        <w:rPr>
          <w:color w:val="000000"/>
          <w:sz w:val="22"/>
          <w:szCs w:val="22"/>
        </w:rPr>
        <w:t>тиіс</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салудың</w:t>
      </w:r>
      <w:r w:rsidRPr="00644BAA">
        <w:rPr>
          <w:rFonts w:ascii="Times" w:hAnsi="Times" w:cs="Times"/>
          <w:color w:val="000000"/>
          <w:sz w:val="22"/>
          <w:szCs w:val="22"/>
        </w:rPr>
        <w:t xml:space="preserve"> </w:t>
      </w:r>
      <w:r w:rsidRPr="00644BAA">
        <w:rPr>
          <w:i/>
          <w:iCs/>
          <w:color w:val="000000"/>
          <w:sz w:val="22"/>
          <w:szCs w:val="22"/>
        </w:rPr>
        <w:t>айқындығы</w:t>
      </w:r>
      <w:r w:rsidRPr="00644BAA">
        <w:rPr>
          <w:rFonts w:ascii="Times" w:hAnsi="Times" w:cs="Times"/>
          <w:i/>
          <w:iC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төлеушінің</w:t>
      </w:r>
      <w:r w:rsidRPr="00644BAA">
        <w:rPr>
          <w:rFonts w:ascii="Times" w:hAnsi="Times" w:cs="Times"/>
          <w:color w:val="000000"/>
          <w:sz w:val="22"/>
          <w:szCs w:val="22"/>
        </w:rPr>
        <w:t xml:space="preserve"> </w:t>
      </w: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міндеттемесі</w:t>
      </w:r>
      <w:r w:rsidRPr="00644BAA">
        <w:rPr>
          <w:rFonts w:ascii="Times" w:hAnsi="Times" w:cs="Times"/>
          <w:color w:val="000000"/>
          <w:sz w:val="22"/>
          <w:szCs w:val="22"/>
        </w:rPr>
        <w:t xml:space="preserve"> </w:t>
      </w:r>
      <w:r w:rsidRPr="00644BAA">
        <w:rPr>
          <w:color w:val="000000"/>
          <w:sz w:val="22"/>
          <w:szCs w:val="22"/>
        </w:rPr>
        <w:t>туындауының</w:t>
      </w:r>
      <w:r w:rsidRPr="00644BAA">
        <w:rPr>
          <w:rFonts w:ascii="Times" w:hAnsi="Times" w:cs="Times"/>
          <w:color w:val="000000"/>
          <w:sz w:val="22"/>
          <w:szCs w:val="22"/>
        </w:rPr>
        <w:t xml:space="preserve">, </w:t>
      </w:r>
      <w:r w:rsidRPr="00644BAA">
        <w:rPr>
          <w:color w:val="000000"/>
          <w:sz w:val="22"/>
          <w:szCs w:val="22"/>
        </w:rPr>
        <w:t>орындалуының</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тоқтатылуының</w:t>
      </w:r>
      <w:r w:rsidRPr="00644BAA">
        <w:rPr>
          <w:rFonts w:ascii="Times" w:hAnsi="Times" w:cs="Times"/>
          <w:color w:val="000000"/>
          <w:sz w:val="22"/>
          <w:szCs w:val="22"/>
        </w:rPr>
        <w:t xml:space="preserve"> </w:t>
      </w:r>
      <w:r w:rsidRPr="00644BAA">
        <w:rPr>
          <w:color w:val="000000"/>
          <w:sz w:val="22"/>
          <w:szCs w:val="22"/>
        </w:rPr>
        <w:t>барлық</w:t>
      </w:r>
      <w:r w:rsidRPr="00644BAA">
        <w:rPr>
          <w:rFonts w:ascii="Times" w:hAnsi="Times" w:cs="Times"/>
          <w:color w:val="000000"/>
          <w:sz w:val="22"/>
          <w:szCs w:val="22"/>
        </w:rPr>
        <w:t xml:space="preserve"> </w:t>
      </w:r>
      <w:r w:rsidRPr="00644BAA">
        <w:rPr>
          <w:color w:val="000000"/>
          <w:sz w:val="22"/>
          <w:szCs w:val="22"/>
        </w:rPr>
        <w:t>негіздері</w:t>
      </w:r>
      <w:r w:rsidRPr="00644BAA">
        <w:rPr>
          <w:rFonts w:ascii="Times" w:hAnsi="Times" w:cs="Times"/>
          <w:color w:val="000000"/>
          <w:sz w:val="22"/>
          <w:szCs w:val="22"/>
        </w:rPr>
        <w:t xml:space="preserve"> </w:t>
      </w:r>
      <w:r w:rsidRPr="00644BAA">
        <w:rPr>
          <w:color w:val="000000"/>
          <w:sz w:val="22"/>
          <w:szCs w:val="22"/>
        </w:rPr>
        <w:t>мен</w:t>
      </w:r>
      <w:r w:rsidRPr="00644BAA">
        <w:rPr>
          <w:rFonts w:ascii="Times" w:hAnsi="Times" w:cs="Times"/>
          <w:color w:val="000000"/>
          <w:sz w:val="22"/>
          <w:szCs w:val="22"/>
        </w:rPr>
        <w:t xml:space="preserve"> </w:t>
      </w:r>
      <w:r w:rsidRPr="00644BAA">
        <w:rPr>
          <w:color w:val="000000"/>
          <w:sz w:val="22"/>
          <w:szCs w:val="22"/>
        </w:rPr>
        <w:t>тәртібін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агентінің</w:t>
      </w:r>
      <w:r w:rsidRPr="00644BAA">
        <w:rPr>
          <w:rFonts w:ascii="Times" w:hAnsi="Times" w:cs="Times"/>
          <w:color w:val="000000"/>
          <w:sz w:val="22"/>
          <w:szCs w:val="22"/>
        </w:rPr>
        <w:t xml:space="preserve"> </w:t>
      </w:r>
      <w:r w:rsidRPr="00644BAA">
        <w:rPr>
          <w:color w:val="000000"/>
          <w:sz w:val="22"/>
          <w:szCs w:val="22"/>
        </w:rPr>
        <w:t>салықтарды</w:t>
      </w:r>
      <w:r w:rsidRPr="00644BAA">
        <w:rPr>
          <w:rFonts w:ascii="Times" w:hAnsi="Times" w:cs="Times"/>
          <w:color w:val="000000"/>
          <w:sz w:val="22"/>
          <w:szCs w:val="22"/>
        </w:rPr>
        <w:t xml:space="preserve"> </w:t>
      </w:r>
      <w:r w:rsidRPr="00644BAA">
        <w:rPr>
          <w:color w:val="000000"/>
          <w:sz w:val="22"/>
          <w:szCs w:val="22"/>
        </w:rPr>
        <w:t>есептеу</w:t>
      </w:r>
      <w:r w:rsidRPr="00644BAA">
        <w:rPr>
          <w:rFonts w:ascii="Times" w:hAnsi="Times" w:cs="Times"/>
          <w:color w:val="000000"/>
          <w:sz w:val="22"/>
          <w:szCs w:val="22"/>
        </w:rPr>
        <w:t xml:space="preserve">, </w:t>
      </w:r>
      <w:r w:rsidRPr="00644BAA">
        <w:rPr>
          <w:color w:val="000000"/>
          <w:sz w:val="22"/>
          <w:szCs w:val="22"/>
        </w:rPr>
        <w:t>ұстау</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аудару</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міндетін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заңнамасында</w:t>
      </w:r>
      <w:r w:rsidRPr="00644BAA">
        <w:rPr>
          <w:rFonts w:ascii="Times" w:hAnsi="Times" w:cs="Times"/>
          <w:color w:val="000000"/>
          <w:sz w:val="22"/>
          <w:szCs w:val="22"/>
        </w:rPr>
        <w:t xml:space="preserve"> </w:t>
      </w:r>
      <w:r w:rsidRPr="00644BAA">
        <w:rPr>
          <w:color w:val="000000"/>
          <w:sz w:val="22"/>
          <w:szCs w:val="22"/>
        </w:rPr>
        <w:t>белгілеуді</w:t>
      </w:r>
      <w:r w:rsidRPr="00644BAA">
        <w:rPr>
          <w:rFonts w:ascii="Times" w:hAnsi="Times" w:cs="Times"/>
          <w:color w:val="000000"/>
          <w:sz w:val="22"/>
          <w:szCs w:val="22"/>
        </w:rPr>
        <w:t xml:space="preserve"> </w:t>
      </w:r>
      <w:r w:rsidRPr="00644BAA">
        <w:rPr>
          <w:color w:val="000000"/>
          <w:sz w:val="22"/>
          <w:szCs w:val="22"/>
        </w:rPr>
        <w:t>білдіреді</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Қазақстанның</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жүйесі</w:t>
      </w:r>
      <w:r w:rsidRPr="00644BAA">
        <w:rPr>
          <w:rFonts w:ascii="Times" w:hAnsi="Times" w:cs="Times"/>
          <w:color w:val="000000"/>
          <w:sz w:val="22"/>
          <w:szCs w:val="22"/>
        </w:rPr>
        <w:t xml:space="preserve"> </w:t>
      </w:r>
      <w:r w:rsidRPr="00644BAA">
        <w:rPr>
          <w:color w:val="000000"/>
          <w:sz w:val="22"/>
          <w:szCs w:val="22"/>
        </w:rPr>
        <w:t>оның</w:t>
      </w:r>
      <w:r w:rsidRPr="00644BAA">
        <w:rPr>
          <w:rFonts w:ascii="Times" w:hAnsi="Times" w:cs="Times"/>
          <w:color w:val="000000"/>
          <w:sz w:val="22"/>
          <w:szCs w:val="22"/>
        </w:rPr>
        <w:t xml:space="preserve"> </w:t>
      </w:r>
      <w:r w:rsidRPr="00644BAA">
        <w:rPr>
          <w:color w:val="000000"/>
          <w:sz w:val="22"/>
          <w:szCs w:val="22"/>
        </w:rPr>
        <w:t>бүкіл</w:t>
      </w:r>
      <w:r w:rsidRPr="00644BAA">
        <w:rPr>
          <w:rFonts w:ascii="Times" w:hAnsi="Times" w:cs="Times"/>
          <w:color w:val="000000"/>
          <w:sz w:val="22"/>
          <w:szCs w:val="22"/>
        </w:rPr>
        <w:t xml:space="preserve"> </w:t>
      </w:r>
      <w:r w:rsidRPr="00644BAA">
        <w:rPr>
          <w:color w:val="000000"/>
          <w:sz w:val="22"/>
          <w:szCs w:val="22"/>
        </w:rPr>
        <w:t>аумағында</w:t>
      </w:r>
      <w:r w:rsidRPr="00644BAA">
        <w:rPr>
          <w:rFonts w:ascii="Times" w:hAnsi="Times" w:cs="Times"/>
          <w:color w:val="000000"/>
          <w:sz w:val="22"/>
          <w:szCs w:val="22"/>
        </w:rPr>
        <w:t xml:space="preserve"> </w:t>
      </w:r>
      <w:r w:rsidRPr="00644BAA">
        <w:rPr>
          <w:color w:val="000000"/>
          <w:sz w:val="22"/>
          <w:szCs w:val="22"/>
        </w:rPr>
        <w:t>барлық</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төлеушілер</w:t>
      </w:r>
      <w:r w:rsidRPr="00644BAA">
        <w:rPr>
          <w:rFonts w:ascii="Times" w:hAnsi="Times" w:cs="Times"/>
          <w:color w:val="000000"/>
          <w:sz w:val="22"/>
          <w:szCs w:val="22"/>
        </w:rPr>
        <w:softHyphen/>
      </w:r>
      <w:r w:rsidRPr="00644BAA">
        <w:rPr>
          <w:color w:val="000000"/>
          <w:sz w:val="22"/>
          <w:szCs w:val="22"/>
        </w:rPr>
        <w:t>ге</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агенттеріне</w:t>
      </w:r>
      <w:r w:rsidRPr="00644BAA">
        <w:rPr>
          <w:rFonts w:ascii="Times" w:hAnsi="Times" w:cs="Times"/>
          <w:color w:val="000000"/>
          <w:sz w:val="22"/>
          <w:szCs w:val="22"/>
        </w:rPr>
        <w:t xml:space="preserve">) </w:t>
      </w:r>
      <w:r w:rsidRPr="00644BAA">
        <w:rPr>
          <w:color w:val="000000"/>
          <w:sz w:val="22"/>
          <w:szCs w:val="22"/>
        </w:rPr>
        <w:t>қатысты</w:t>
      </w:r>
      <w:r w:rsidRPr="00644BAA">
        <w:rPr>
          <w:rFonts w:ascii="Times" w:hAnsi="Times" w:cs="Times"/>
          <w:color w:val="000000"/>
          <w:sz w:val="22"/>
          <w:szCs w:val="22"/>
        </w:rPr>
        <w:t xml:space="preserve"> </w:t>
      </w:r>
      <w:r w:rsidRPr="00644BAA">
        <w:rPr>
          <w:i/>
          <w:iCs/>
          <w:color w:val="000000"/>
          <w:sz w:val="22"/>
          <w:szCs w:val="22"/>
        </w:rPr>
        <w:t>бірыңғай</w:t>
      </w:r>
      <w:r w:rsidRPr="00644BAA">
        <w:rPr>
          <w:rFonts w:ascii="Times" w:hAnsi="Times" w:cs="Times"/>
          <w:i/>
          <w:iCs/>
          <w:color w:val="000000"/>
          <w:sz w:val="22"/>
          <w:szCs w:val="22"/>
        </w:rPr>
        <w:t xml:space="preserve"> </w:t>
      </w:r>
      <w:r w:rsidRPr="00644BAA">
        <w:rPr>
          <w:color w:val="000000"/>
          <w:sz w:val="22"/>
          <w:szCs w:val="22"/>
        </w:rPr>
        <w:t>болып</w:t>
      </w:r>
      <w:r w:rsidRPr="00644BAA">
        <w:rPr>
          <w:rFonts w:ascii="Times" w:hAnsi="Times" w:cs="Times"/>
          <w:color w:val="000000"/>
          <w:sz w:val="22"/>
          <w:szCs w:val="22"/>
        </w:rPr>
        <w:t xml:space="preserve"> </w:t>
      </w:r>
      <w:r w:rsidRPr="00644BAA">
        <w:rPr>
          <w:color w:val="000000"/>
          <w:sz w:val="22"/>
          <w:szCs w:val="22"/>
        </w:rPr>
        <w:t>табылады</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w:t>
      </w:r>
      <w:r w:rsidRPr="00644BAA">
        <w:rPr>
          <w:rFonts w:ascii="Times" w:hAnsi="Times" w:cs="Times"/>
          <w:color w:val="000000"/>
          <w:sz w:val="22"/>
          <w:szCs w:val="22"/>
        </w:rPr>
        <w:t xml:space="preserve"> </w:t>
      </w:r>
      <w:r w:rsidRPr="00644BAA">
        <w:rPr>
          <w:color w:val="000000"/>
          <w:sz w:val="22"/>
          <w:szCs w:val="22"/>
        </w:rPr>
        <w:t>мәселелерін</w:t>
      </w:r>
      <w:r w:rsidRPr="00644BAA">
        <w:rPr>
          <w:rFonts w:ascii="Times" w:hAnsi="Times" w:cs="Times"/>
          <w:color w:val="000000"/>
          <w:sz w:val="22"/>
          <w:szCs w:val="22"/>
        </w:rPr>
        <w:t xml:space="preserve"> </w:t>
      </w:r>
      <w:r w:rsidRPr="00644BAA">
        <w:rPr>
          <w:color w:val="000000"/>
          <w:sz w:val="22"/>
          <w:szCs w:val="22"/>
        </w:rPr>
        <w:t>реттейтін</w:t>
      </w:r>
      <w:r w:rsidRPr="00644BAA">
        <w:rPr>
          <w:rFonts w:ascii="Times" w:hAnsi="Times" w:cs="Times"/>
          <w:color w:val="000000"/>
          <w:sz w:val="22"/>
          <w:szCs w:val="22"/>
        </w:rPr>
        <w:t xml:space="preserve"> </w:t>
      </w:r>
      <w:r w:rsidRPr="00644BAA">
        <w:rPr>
          <w:color w:val="000000"/>
          <w:sz w:val="22"/>
          <w:szCs w:val="22"/>
        </w:rPr>
        <w:t>нормативтік</w:t>
      </w:r>
      <w:r w:rsidRPr="00644BAA">
        <w:rPr>
          <w:rFonts w:ascii="Times" w:hAnsi="Times" w:cs="Times"/>
          <w:color w:val="000000"/>
          <w:sz w:val="22"/>
          <w:szCs w:val="22"/>
        </w:rPr>
        <w:t xml:space="preserve"> </w:t>
      </w:r>
      <w:r w:rsidRPr="00644BAA">
        <w:rPr>
          <w:color w:val="000000"/>
          <w:sz w:val="22"/>
          <w:szCs w:val="22"/>
        </w:rPr>
        <w:t>құқықтық</w:t>
      </w:r>
      <w:r w:rsidRPr="00644BAA">
        <w:rPr>
          <w:rFonts w:ascii="Times" w:hAnsi="Times" w:cs="Times"/>
          <w:color w:val="000000"/>
          <w:sz w:val="22"/>
          <w:szCs w:val="22"/>
        </w:rPr>
        <w:t xml:space="preserve"> </w:t>
      </w:r>
      <w:r w:rsidRPr="00644BAA">
        <w:rPr>
          <w:color w:val="000000"/>
          <w:sz w:val="22"/>
          <w:szCs w:val="22"/>
        </w:rPr>
        <w:t>актілер</w:t>
      </w:r>
      <w:r w:rsidRPr="00644BAA">
        <w:rPr>
          <w:rFonts w:ascii="Times" w:hAnsi="Times" w:cs="Times"/>
          <w:i/>
          <w:iCs/>
          <w:color w:val="000000"/>
          <w:sz w:val="22"/>
          <w:szCs w:val="22"/>
        </w:rPr>
        <w:t xml:space="preserve"> </w:t>
      </w:r>
      <w:r w:rsidRPr="00644BAA">
        <w:rPr>
          <w:color w:val="000000"/>
          <w:sz w:val="22"/>
          <w:szCs w:val="22"/>
        </w:rPr>
        <w:t>ресми</w:t>
      </w:r>
      <w:r w:rsidRPr="00644BAA">
        <w:rPr>
          <w:rFonts w:ascii="Times" w:hAnsi="Times" w:cs="Times"/>
          <w:color w:val="000000"/>
          <w:sz w:val="22"/>
          <w:szCs w:val="22"/>
        </w:rPr>
        <w:t xml:space="preserve"> </w:t>
      </w:r>
      <w:r w:rsidRPr="00644BAA">
        <w:rPr>
          <w:color w:val="000000"/>
          <w:sz w:val="22"/>
          <w:szCs w:val="22"/>
        </w:rPr>
        <w:t>басылымдарда</w:t>
      </w:r>
      <w:r w:rsidRPr="00644BAA">
        <w:rPr>
          <w:rFonts w:ascii="Times" w:hAnsi="Times" w:cs="Times"/>
          <w:color w:val="000000"/>
          <w:sz w:val="22"/>
          <w:szCs w:val="22"/>
        </w:rPr>
        <w:t xml:space="preserve"> </w:t>
      </w:r>
      <w:r w:rsidRPr="00644BAA">
        <w:rPr>
          <w:color w:val="000000"/>
          <w:sz w:val="22"/>
          <w:szCs w:val="22"/>
        </w:rPr>
        <w:t>міндетті</w:t>
      </w:r>
      <w:r w:rsidRPr="00644BAA">
        <w:rPr>
          <w:rFonts w:ascii="Times" w:hAnsi="Times" w:cs="Times"/>
          <w:color w:val="000000"/>
          <w:sz w:val="22"/>
          <w:szCs w:val="22"/>
        </w:rPr>
        <w:t xml:space="preserve"> </w:t>
      </w:r>
      <w:r w:rsidRPr="00644BAA">
        <w:rPr>
          <w:color w:val="000000"/>
          <w:sz w:val="22"/>
          <w:szCs w:val="22"/>
        </w:rPr>
        <w:t>түрде</w:t>
      </w:r>
      <w:r w:rsidRPr="00644BAA">
        <w:rPr>
          <w:rFonts w:ascii="Times" w:hAnsi="Times" w:cs="Times"/>
          <w:color w:val="000000"/>
          <w:sz w:val="22"/>
          <w:szCs w:val="22"/>
        </w:rPr>
        <w:t xml:space="preserve"> </w:t>
      </w:r>
      <w:r w:rsidRPr="00644BAA">
        <w:rPr>
          <w:i/>
          <w:iCs/>
          <w:color w:val="000000"/>
          <w:sz w:val="22"/>
          <w:szCs w:val="22"/>
        </w:rPr>
        <w:t>жариялануға</w:t>
      </w:r>
      <w:r w:rsidRPr="00644BAA">
        <w:rPr>
          <w:rFonts w:ascii="Times" w:hAnsi="Times" w:cs="Times"/>
          <w:i/>
          <w:iCs/>
          <w:color w:val="000000"/>
          <w:sz w:val="22"/>
          <w:szCs w:val="22"/>
        </w:rPr>
        <w:t xml:space="preserve"> </w:t>
      </w:r>
      <w:r w:rsidRPr="00644BAA">
        <w:rPr>
          <w:color w:val="000000"/>
          <w:sz w:val="22"/>
          <w:szCs w:val="22"/>
        </w:rPr>
        <w:t>жатады</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Мемлекетке</w:t>
      </w:r>
      <w:r w:rsidRPr="00644BAA">
        <w:rPr>
          <w:rFonts w:ascii="Times" w:hAnsi="Times" w:cs="Times"/>
          <w:color w:val="000000"/>
          <w:sz w:val="22"/>
          <w:szCs w:val="22"/>
        </w:rPr>
        <w:t xml:space="preserve"> </w:t>
      </w:r>
      <w:r w:rsidRPr="00644BAA">
        <w:rPr>
          <w:color w:val="000000"/>
          <w:sz w:val="22"/>
          <w:szCs w:val="22"/>
        </w:rPr>
        <w:t>түсетін</w:t>
      </w:r>
      <w:r w:rsidRPr="00644BAA">
        <w:rPr>
          <w:rFonts w:ascii="Times" w:hAnsi="Times" w:cs="Times"/>
          <w:color w:val="000000"/>
          <w:sz w:val="22"/>
          <w:szCs w:val="22"/>
        </w:rPr>
        <w:t xml:space="preserve"> </w:t>
      </w: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түсімдердің</w:t>
      </w:r>
      <w:r w:rsidRPr="00644BAA">
        <w:rPr>
          <w:rFonts w:ascii="Times" w:hAnsi="Times" w:cs="Times"/>
          <w:color w:val="000000"/>
          <w:sz w:val="22"/>
          <w:szCs w:val="22"/>
        </w:rPr>
        <w:t xml:space="preserve"> </w:t>
      </w:r>
      <w:r w:rsidRPr="00644BAA">
        <w:rPr>
          <w:color w:val="000000"/>
          <w:sz w:val="22"/>
          <w:szCs w:val="22"/>
        </w:rPr>
        <w:t>сипатты</w:t>
      </w:r>
      <w:r w:rsidRPr="00644BAA">
        <w:rPr>
          <w:rFonts w:ascii="Times" w:hAnsi="Times" w:cs="Times"/>
          <w:color w:val="000000"/>
          <w:sz w:val="22"/>
          <w:szCs w:val="22"/>
        </w:rPr>
        <w:t xml:space="preserve"> </w:t>
      </w:r>
      <w:r w:rsidRPr="00644BAA">
        <w:rPr>
          <w:color w:val="000000"/>
          <w:sz w:val="22"/>
          <w:szCs w:val="22"/>
        </w:rPr>
        <w:t>ерекшелігі</w:t>
      </w:r>
      <w:r w:rsidRPr="00644BAA">
        <w:rPr>
          <w:rFonts w:ascii="Times" w:hAnsi="Times" w:cs="Times"/>
          <w:color w:val="000000"/>
          <w:sz w:val="22"/>
          <w:szCs w:val="22"/>
        </w:rPr>
        <w:t xml:space="preserve"> </w:t>
      </w:r>
      <w:r w:rsidRPr="00644BAA">
        <w:rPr>
          <w:color w:val="000000"/>
          <w:sz w:val="22"/>
          <w:szCs w:val="22"/>
        </w:rPr>
        <w:t>олардың</w:t>
      </w:r>
      <w:r w:rsidRPr="00644BAA">
        <w:rPr>
          <w:rFonts w:ascii="Times" w:hAnsi="Times" w:cs="Times"/>
          <w:color w:val="000000"/>
          <w:sz w:val="22"/>
          <w:szCs w:val="22"/>
        </w:rPr>
        <w:t xml:space="preserve"> </w:t>
      </w:r>
      <w:r w:rsidRPr="00644BAA">
        <w:rPr>
          <w:color w:val="000000"/>
          <w:sz w:val="22"/>
          <w:szCs w:val="22"/>
        </w:rPr>
        <w:t>сан</w:t>
      </w:r>
      <w:r w:rsidRPr="00644BAA">
        <w:rPr>
          <w:rFonts w:ascii="Times" w:hAnsi="Times" w:cs="Times"/>
          <w:color w:val="000000"/>
          <w:sz w:val="22"/>
          <w:szCs w:val="22"/>
        </w:rPr>
        <w:t xml:space="preserve"> </w:t>
      </w:r>
      <w:r w:rsidRPr="00644BAA">
        <w:rPr>
          <w:color w:val="000000"/>
          <w:sz w:val="22"/>
          <w:szCs w:val="22"/>
        </w:rPr>
        <w:t>алуан</w:t>
      </w:r>
      <w:r w:rsidRPr="00644BAA">
        <w:rPr>
          <w:rFonts w:ascii="Times" w:hAnsi="Times" w:cs="Times"/>
          <w:color w:val="000000"/>
          <w:sz w:val="22"/>
          <w:szCs w:val="22"/>
        </w:rPr>
        <w:t xml:space="preserve"> </w:t>
      </w:r>
      <w:r w:rsidRPr="00644BAA">
        <w:rPr>
          <w:color w:val="000000"/>
          <w:sz w:val="22"/>
          <w:szCs w:val="22"/>
        </w:rPr>
        <w:t>қоғамдық</w:t>
      </w:r>
      <w:r w:rsidRPr="00644BAA">
        <w:rPr>
          <w:rFonts w:ascii="Times" w:hAnsi="Times" w:cs="Times"/>
          <w:color w:val="000000"/>
          <w:sz w:val="22"/>
          <w:szCs w:val="22"/>
        </w:rPr>
        <w:t xml:space="preserve"> </w:t>
      </w:r>
      <w:r w:rsidRPr="00644BAA">
        <w:rPr>
          <w:color w:val="000000"/>
          <w:sz w:val="22"/>
          <w:szCs w:val="22"/>
        </w:rPr>
        <w:t>қажеттерге</w:t>
      </w:r>
      <w:r w:rsidRPr="00644BAA">
        <w:rPr>
          <w:rFonts w:ascii="Times" w:hAnsi="Times" w:cs="Times"/>
          <w:color w:val="000000"/>
          <w:sz w:val="22"/>
          <w:szCs w:val="22"/>
        </w:rPr>
        <w:t xml:space="preserve"> </w:t>
      </w:r>
      <w:r w:rsidRPr="00644BAA">
        <w:rPr>
          <w:color w:val="000000"/>
          <w:sz w:val="22"/>
          <w:szCs w:val="22"/>
        </w:rPr>
        <w:t>кейін</w:t>
      </w:r>
      <w:r w:rsidRPr="00644BAA">
        <w:rPr>
          <w:rFonts w:ascii="Times" w:hAnsi="Times" w:cs="Times"/>
          <w:color w:val="000000"/>
          <w:sz w:val="22"/>
          <w:szCs w:val="22"/>
        </w:rPr>
        <w:t xml:space="preserve"> </w:t>
      </w:r>
      <w:r w:rsidRPr="00644BAA">
        <w:rPr>
          <w:i/>
          <w:iCs/>
          <w:color w:val="000000"/>
          <w:sz w:val="22"/>
          <w:szCs w:val="22"/>
        </w:rPr>
        <w:t>иесіз</w:t>
      </w:r>
      <w:r w:rsidRPr="00644BAA">
        <w:rPr>
          <w:rFonts w:ascii="Times" w:hAnsi="Times" w:cs="Times"/>
          <w:i/>
          <w:iCs/>
          <w:color w:val="000000"/>
          <w:sz w:val="22"/>
          <w:szCs w:val="22"/>
        </w:rPr>
        <w:t xml:space="preserve"> </w:t>
      </w:r>
      <w:r w:rsidRPr="00644BAA">
        <w:rPr>
          <w:i/>
          <w:iCs/>
          <w:color w:val="000000"/>
          <w:sz w:val="22"/>
          <w:szCs w:val="22"/>
        </w:rPr>
        <w:t>пайдаланылуы</w:t>
      </w:r>
      <w:r w:rsidRPr="00644BAA">
        <w:rPr>
          <w:rFonts w:ascii="Times" w:hAnsi="Times" w:cs="Times"/>
          <w:i/>
          <w:iCs/>
          <w:color w:val="000000"/>
          <w:sz w:val="22"/>
          <w:szCs w:val="22"/>
        </w:rPr>
        <w:t xml:space="preserve"> </w:t>
      </w:r>
      <w:r w:rsidRPr="00644BAA">
        <w:rPr>
          <w:color w:val="000000"/>
          <w:sz w:val="22"/>
          <w:szCs w:val="22"/>
        </w:rPr>
        <w:t>болып</w:t>
      </w:r>
      <w:r w:rsidRPr="00644BAA">
        <w:rPr>
          <w:rFonts w:ascii="Times" w:hAnsi="Times" w:cs="Times"/>
          <w:color w:val="000000"/>
          <w:sz w:val="22"/>
          <w:szCs w:val="22"/>
        </w:rPr>
        <w:t xml:space="preserve"> </w:t>
      </w:r>
      <w:r w:rsidRPr="00644BAA">
        <w:rPr>
          <w:color w:val="000000"/>
          <w:sz w:val="22"/>
          <w:szCs w:val="22"/>
        </w:rPr>
        <w:t>табылады</w:t>
      </w:r>
      <w:r w:rsidRPr="00644BAA">
        <w:rPr>
          <w:rFonts w:ascii="Times" w:hAnsi="Times" w:cs="Times"/>
          <w:color w:val="000000"/>
          <w:sz w:val="22"/>
          <w:szCs w:val="22"/>
        </w:rPr>
        <w:t xml:space="preserve">. </w:t>
      </w:r>
      <w:r w:rsidRPr="00644BAA">
        <w:rPr>
          <w:color w:val="000000"/>
          <w:sz w:val="22"/>
          <w:szCs w:val="22"/>
        </w:rPr>
        <w:t>Осысымен</w:t>
      </w:r>
      <w:r w:rsidRPr="00644BAA">
        <w:rPr>
          <w:rFonts w:ascii="Times" w:hAnsi="Times" w:cs="Times"/>
          <w:color w:val="000000"/>
          <w:sz w:val="22"/>
          <w:szCs w:val="22"/>
        </w:rPr>
        <w:t xml:space="preserve"> </w:t>
      </w:r>
      <w:r w:rsidRPr="00644BAA">
        <w:rPr>
          <w:color w:val="000000"/>
          <w:sz w:val="22"/>
          <w:szCs w:val="22"/>
        </w:rPr>
        <w:t>салықтардың</w:t>
      </w:r>
      <w:r w:rsidRPr="00644BAA">
        <w:rPr>
          <w:rFonts w:ascii="Times" w:hAnsi="Times" w:cs="Times"/>
          <w:color w:val="000000"/>
          <w:sz w:val="22"/>
          <w:szCs w:val="22"/>
        </w:rPr>
        <w:t xml:space="preserve"> </w:t>
      </w:r>
      <w:r w:rsidRPr="00644BAA">
        <w:rPr>
          <w:color w:val="000000"/>
          <w:sz w:val="22"/>
          <w:szCs w:val="22"/>
        </w:rPr>
        <w:t>мемлекет</w:t>
      </w:r>
      <w:r w:rsidRPr="00644BAA">
        <w:rPr>
          <w:rFonts w:ascii="Times" w:hAnsi="Times" w:cs="Times"/>
          <w:color w:val="000000"/>
          <w:sz w:val="22"/>
          <w:szCs w:val="22"/>
        </w:rPr>
        <w:t xml:space="preserve">, </w:t>
      </w:r>
      <w:r w:rsidRPr="00644BAA">
        <w:rPr>
          <w:color w:val="000000"/>
          <w:sz w:val="22"/>
          <w:szCs w:val="22"/>
        </w:rPr>
        <w:t>сондай</w:t>
      </w:r>
      <w:r w:rsidRPr="00644BAA">
        <w:rPr>
          <w:rFonts w:ascii="Times" w:hAnsi="Times" w:cs="Times"/>
          <w:color w:val="000000"/>
          <w:sz w:val="22"/>
          <w:szCs w:val="22"/>
        </w:rPr>
        <w:t>-</w:t>
      </w:r>
      <w:r w:rsidRPr="00644BAA">
        <w:rPr>
          <w:color w:val="000000"/>
          <w:sz w:val="22"/>
          <w:szCs w:val="22"/>
        </w:rPr>
        <w:t>ақ</w:t>
      </w:r>
      <w:r w:rsidRPr="00644BAA">
        <w:rPr>
          <w:rFonts w:ascii="Times" w:hAnsi="Times" w:cs="Times"/>
          <w:color w:val="000000"/>
          <w:sz w:val="22"/>
          <w:szCs w:val="22"/>
        </w:rPr>
        <w:t xml:space="preserve"> </w:t>
      </w:r>
      <w:r w:rsidRPr="00644BAA">
        <w:rPr>
          <w:color w:val="000000"/>
          <w:sz w:val="22"/>
          <w:szCs w:val="22"/>
        </w:rPr>
        <w:t>басқа</w:t>
      </w:r>
      <w:r w:rsidRPr="00644BAA">
        <w:rPr>
          <w:rFonts w:ascii="Times" w:hAnsi="Times" w:cs="Times"/>
          <w:color w:val="000000"/>
          <w:sz w:val="22"/>
          <w:szCs w:val="22"/>
        </w:rPr>
        <w:t xml:space="preserve"> </w:t>
      </w:r>
      <w:r w:rsidRPr="00644BAA">
        <w:rPr>
          <w:color w:val="000000"/>
          <w:sz w:val="22"/>
          <w:szCs w:val="22"/>
        </w:rPr>
        <w:t>жергілікті</w:t>
      </w:r>
      <w:r w:rsidRPr="00644BAA">
        <w:rPr>
          <w:rFonts w:ascii="Times" w:hAnsi="Times" w:cs="Times"/>
          <w:color w:val="000000"/>
          <w:sz w:val="22"/>
          <w:szCs w:val="22"/>
        </w:rPr>
        <w:t xml:space="preserve"> </w:t>
      </w:r>
      <w:r w:rsidRPr="00644BAA">
        <w:rPr>
          <w:color w:val="000000"/>
          <w:sz w:val="22"/>
          <w:szCs w:val="22"/>
        </w:rPr>
        <w:t>органдар</w:t>
      </w:r>
      <w:r w:rsidRPr="00644BAA">
        <w:rPr>
          <w:rFonts w:ascii="Times" w:hAnsi="Times" w:cs="Times"/>
          <w:color w:val="000000"/>
          <w:sz w:val="22"/>
          <w:szCs w:val="22"/>
        </w:rPr>
        <w:t xml:space="preserve"> </w:t>
      </w:r>
      <w:r w:rsidRPr="00644BAA">
        <w:rPr>
          <w:color w:val="000000"/>
          <w:sz w:val="22"/>
          <w:szCs w:val="22"/>
        </w:rPr>
        <w:t>белгілейтін</w:t>
      </w:r>
      <w:r w:rsidRPr="00644BAA">
        <w:rPr>
          <w:rFonts w:ascii="Times" w:hAnsi="Times" w:cs="Times"/>
          <w:color w:val="000000"/>
          <w:sz w:val="22"/>
          <w:szCs w:val="22"/>
        </w:rPr>
        <w:t xml:space="preserve"> </w:t>
      </w:r>
      <w:r w:rsidRPr="00644BAA">
        <w:rPr>
          <w:color w:val="000000"/>
          <w:sz w:val="22"/>
          <w:szCs w:val="22"/>
        </w:rPr>
        <w:t>түрлі</w:t>
      </w:r>
      <w:r w:rsidRPr="00644BAA">
        <w:rPr>
          <w:rFonts w:ascii="Times" w:hAnsi="Times" w:cs="Times"/>
          <w:color w:val="000000"/>
          <w:sz w:val="22"/>
          <w:szCs w:val="22"/>
        </w:rPr>
        <w:t xml:space="preserve"> </w:t>
      </w:r>
      <w:r w:rsidRPr="00644BAA">
        <w:rPr>
          <w:color w:val="000000"/>
          <w:sz w:val="22"/>
          <w:szCs w:val="22"/>
        </w:rPr>
        <w:t>міндетті</w:t>
      </w:r>
      <w:r w:rsidRPr="00644BAA">
        <w:rPr>
          <w:rFonts w:ascii="Times" w:hAnsi="Times" w:cs="Times"/>
          <w:color w:val="000000"/>
          <w:sz w:val="22"/>
          <w:szCs w:val="22"/>
        </w:rPr>
        <w:t xml:space="preserve"> </w:t>
      </w:r>
      <w:r w:rsidRPr="00644BAA">
        <w:rPr>
          <w:color w:val="000000"/>
          <w:sz w:val="22"/>
          <w:szCs w:val="22"/>
        </w:rPr>
        <w:t>мақсатты</w:t>
      </w:r>
      <w:r w:rsidRPr="00644BAA">
        <w:rPr>
          <w:rFonts w:ascii="Times" w:hAnsi="Times" w:cs="Times"/>
          <w:color w:val="000000"/>
          <w:sz w:val="22"/>
          <w:szCs w:val="22"/>
        </w:rPr>
        <w:t xml:space="preserve"> </w:t>
      </w:r>
      <w:r w:rsidRPr="00644BAA">
        <w:rPr>
          <w:color w:val="000000"/>
          <w:sz w:val="22"/>
          <w:szCs w:val="22"/>
        </w:rPr>
        <w:t>жарналардан</w:t>
      </w:r>
      <w:r w:rsidRPr="00644BAA">
        <w:rPr>
          <w:rFonts w:ascii="Times" w:hAnsi="Times" w:cs="Times"/>
          <w:color w:val="000000"/>
          <w:sz w:val="22"/>
          <w:szCs w:val="22"/>
        </w:rPr>
        <w:t xml:space="preserve">, </w:t>
      </w:r>
      <w:r w:rsidRPr="00644BAA">
        <w:rPr>
          <w:color w:val="000000"/>
          <w:sz w:val="22"/>
          <w:szCs w:val="22"/>
        </w:rPr>
        <w:t>төлем</w:t>
      </w:r>
      <w:r w:rsidRPr="00644BAA">
        <w:rPr>
          <w:rFonts w:ascii="Times" w:hAnsi="Times" w:cs="Times"/>
          <w:color w:val="000000"/>
          <w:sz w:val="22"/>
          <w:szCs w:val="22"/>
        </w:rPr>
        <w:t xml:space="preserve"> </w:t>
      </w:r>
      <w:r w:rsidRPr="00644BAA">
        <w:rPr>
          <w:color w:val="000000"/>
          <w:sz w:val="22"/>
          <w:szCs w:val="22"/>
        </w:rPr>
        <w:t>аударымдарынан</w:t>
      </w:r>
      <w:r w:rsidRPr="00644BAA">
        <w:rPr>
          <w:rFonts w:ascii="Times" w:hAnsi="Times" w:cs="Times"/>
          <w:color w:val="000000"/>
          <w:sz w:val="22"/>
          <w:szCs w:val="22"/>
        </w:rPr>
        <w:t xml:space="preserve"> </w:t>
      </w:r>
      <w:r w:rsidRPr="00644BAA">
        <w:rPr>
          <w:color w:val="000000"/>
          <w:sz w:val="22"/>
          <w:szCs w:val="22"/>
        </w:rPr>
        <w:t>айырмашылығы</w:t>
      </w:r>
      <w:r w:rsidRPr="00644BAA">
        <w:rPr>
          <w:rFonts w:ascii="Times" w:hAnsi="Times" w:cs="Times"/>
          <w:color w:val="000000"/>
          <w:sz w:val="22"/>
          <w:szCs w:val="22"/>
        </w:rPr>
        <w:t xml:space="preserve"> </w:t>
      </w:r>
      <w:r w:rsidRPr="00644BAA">
        <w:rPr>
          <w:color w:val="000000"/>
          <w:sz w:val="22"/>
          <w:szCs w:val="22"/>
        </w:rPr>
        <w:t>болады</w:t>
      </w:r>
      <w:r w:rsidRPr="00644BAA">
        <w:rPr>
          <w:rFonts w:ascii="Times" w:hAnsi="Times" w:cs="Times"/>
          <w:color w:val="000000"/>
          <w:sz w:val="22"/>
          <w:szCs w:val="22"/>
        </w:rPr>
        <w:t xml:space="preserve">; </w:t>
      </w:r>
      <w:r w:rsidRPr="00644BAA">
        <w:rPr>
          <w:color w:val="000000"/>
          <w:sz w:val="22"/>
          <w:szCs w:val="22"/>
        </w:rPr>
        <w:t>бұған</w:t>
      </w:r>
      <w:r w:rsidRPr="00644BAA">
        <w:rPr>
          <w:rFonts w:ascii="Times" w:hAnsi="Times" w:cs="Times"/>
          <w:color w:val="000000"/>
          <w:sz w:val="22"/>
          <w:szCs w:val="22"/>
        </w:rPr>
        <w:t xml:space="preserve"> </w:t>
      </w:r>
      <w:r w:rsidRPr="00644BAA">
        <w:rPr>
          <w:color w:val="000000"/>
          <w:sz w:val="22"/>
          <w:szCs w:val="22"/>
        </w:rPr>
        <w:t>әлеуметтік</w:t>
      </w:r>
      <w:r w:rsidRPr="00644BAA">
        <w:rPr>
          <w:rFonts w:ascii="Times" w:hAnsi="Times" w:cs="Times"/>
          <w:color w:val="000000"/>
          <w:sz w:val="22"/>
          <w:szCs w:val="22"/>
        </w:rPr>
        <w:t xml:space="preserve"> </w:t>
      </w:r>
      <w:r w:rsidRPr="00644BAA">
        <w:rPr>
          <w:color w:val="000000"/>
          <w:sz w:val="22"/>
          <w:szCs w:val="22"/>
        </w:rPr>
        <w:t>сақтандыруға</w:t>
      </w:r>
      <w:r w:rsidRPr="00644BAA">
        <w:rPr>
          <w:rFonts w:ascii="Times" w:hAnsi="Times" w:cs="Times"/>
          <w:color w:val="000000"/>
          <w:sz w:val="22"/>
          <w:szCs w:val="22"/>
        </w:rPr>
        <w:t xml:space="preserve"> </w:t>
      </w:r>
      <w:r w:rsidRPr="00644BAA">
        <w:rPr>
          <w:color w:val="000000"/>
          <w:sz w:val="22"/>
          <w:szCs w:val="22"/>
        </w:rPr>
        <w:t>аударылатын</w:t>
      </w:r>
      <w:r w:rsidRPr="00644BAA">
        <w:rPr>
          <w:rFonts w:ascii="Times" w:hAnsi="Times" w:cs="Times"/>
          <w:color w:val="000000"/>
          <w:sz w:val="22"/>
          <w:szCs w:val="22"/>
        </w:rPr>
        <w:t xml:space="preserve"> </w:t>
      </w:r>
      <w:r w:rsidRPr="00644BAA">
        <w:rPr>
          <w:color w:val="000000"/>
          <w:sz w:val="22"/>
          <w:szCs w:val="22"/>
        </w:rPr>
        <w:t>қатаң</w:t>
      </w:r>
      <w:r w:rsidRPr="00644BAA">
        <w:rPr>
          <w:rFonts w:ascii="Times" w:hAnsi="Times" w:cs="Times"/>
          <w:color w:val="000000"/>
          <w:sz w:val="22"/>
          <w:szCs w:val="22"/>
        </w:rPr>
        <w:t xml:space="preserve"> </w:t>
      </w:r>
      <w:r w:rsidRPr="00644BAA">
        <w:rPr>
          <w:color w:val="000000"/>
          <w:sz w:val="22"/>
          <w:szCs w:val="22"/>
        </w:rPr>
        <w:t>мақсатты</w:t>
      </w:r>
      <w:r w:rsidRPr="00644BAA">
        <w:rPr>
          <w:rFonts w:ascii="Times" w:hAnsi="Times" w:cs="Times"/>
          <w:color w:val="000000"/>
          <w:sz w:val="22"/>
          <w:szCs w:val="22"/>
        </w:rPr>
        <w:t xml:space="preserve"> </w:t>
      </w:r>
      <w:r w:rsidRPr="00644BAA">
        <w:rPr>
          <w:color w:val="000000"/>
          <w:sz w:val="22"/>
          <w:szCs w:val="22"/>
        </w:rPr>
        <w:t>аударымдар</w:t>
      </w:r>
      <w:r w:rsidRPr="00644BAA">
        <w:rPr>
          <w:rFonts w:ascii="Times" w:hAnsi="Times" w:cs="Times"/>
          <w:color w:val="000000"/>
          <w:sz w:val="22"/>
          <w:szCs w:val="22"/>
        </w:rPr>
        <w:t xml:space="preserve">, </w:t>
      </w:r>
      <w:r w:rsidRPr="00644BAA">
        <w:rPr>
          <w:color w:val="000000"/>
          <w:sz w:val="22"/>
          <w:szCs w:val="22"/>
        </w:rPr>
        <w:t>арнаулы</w:t>
      </w:r>
      <w:r w:rsidRPr="00644BAA">
        <w:rPr>
          <w:rFonts w:ascii="Times" w:hAnsi="Times" w:cs="Times"/>
          <w:color w:val="000000"/>
          <w:sz w:val="22"/>
          <w:szCs w:val="22"/>
        </w:rPr>
        <w:t xml:space="preserve"> </w:t>
      </w:r>
      <w:r w:rsidRPr="00644BAA">
        <w:rPr>
          <w:color w:val="000000"/>
          <w:sz w:val="22"/>
          <w:szCs w:val="22"/>
        </w:rPr>
        <w:t>қорларға</w:t>
      </w:r>
      <w:r w:rsidRPr="00644BAA">
        <w:rPr>
          <w:rFonts w:ascii="Times" w:hAnsi="Times" w:cs="Times"/>
          <w:color w:val="000000"/>
          <w:sz w:val="22"/>
          <w:szCs w:val="22"/>
        </w:rPr>
        <w:t xml:space="preserve"> </w:t>
      </w:r>
      <w:r w:rsidRPr="00644BAA">
        <w:rPr>
          <w:color w:val="000000"/>
          <w:sz w:val="22"/>
          <w:szCs w:val="22"/>
        </w:rPr>
        <w:t>төленетін</w:t>
      </w:r>
      <w:r w:rsidRPr="00644BAA">
        <w:rPr>
          <w:rFonts w:ascii="Times" w:hAnsi="Times" w:cs="Times"/>
          <w:color w:val="000000"/>
          <w:sz w:val="22"/>
          <w:szCs w:val="22"/>
        </w:rPr>
        <w:t xml:space="preserve"> </w:t>
      </w:r>
      <w:r w:rsidRPr="00644BAA">
        <w:rPr>
          <w:color w:val="000000"/>
          <w:sz w:val="22"/>
          <w:szCs w:val="22"/>
        </w:rPr>
        <w:t>жарналар</w:t>
      </w:r>
      <w:r w:rsidRPr="00644BAA">
        <w:rPr>
          <w:rFonts w:ascii="Times" w:hAnsi="Times" w:cs="Times"/>
          <w:color w:val="000000"/>
          <w:sz w:val="22"/>
          <w:szCs w:val="22"/>
        </w:rPr>
        <w:t xml:space="preserve"> </w:t>
      </w:r>
      <w:r w:rsidRPr="00644BAA">
        <w:rPr>
          <w:color w:val="000000"/>
          <w:sz w:val="22"/>
          <w:szCs w:val="22"/>
        </w:rPr>
        <w:t>мен</w:t>
      </w:r>
      <w:r w:rsidRPr="00644BAA">
        <w:rPr>
          <w:rFonts w:ascii="Times" w:hAnsi="Times" w:cs="Times"/>
          <w:color w:val="000000"/>
          <w:sz w:val="22"/>
          <w:szCs w:val="22"/>
        </w:rPr>
        <w:t xml:space="preserve"> </w:t>
      </w:r>
      <w:r w:rsidRPr="00644BAA">
        <w:rPr>
          <w:color w:val="000000"/>
          <w:sz w:val="22"/>
          <w:szCs w:val="22"/>
        </w:rPr>
        <w:t>аударымдар</w:t>
      </w:r>
      <w:r w:rsidRPr="00644BAA">
        <w:rPr>
          <w:rFonts w:ascii="Times" w:hAnsi="Times" w:cs="Times"/>
          <w:color w:val="000000"/>
          <w:sz w:val="22"/>
          <w:szCs w:val="22"/>
        </w:rPr>
        <w:t xml:space="preserve">, </w:t>
      </w:r>
      <w:r w:rsidRPr="00644BAA">
        <w:rPr>
          <w:color w:val="000000"/>
          <w:sz w:val="22"/>
          <w:szCs w:val="22"/>
        </w:rPr>
        <w:t>соның</w:t>
      </w:r>
      <w:r w:rsidRPr="00644BAA">
        <w:rPr>
          <w:rFonts w:ascii="Times" w:hAnsi="Times" w:cs="Times"/>
          <w:color w:val="000000"/>
          <w:sz w:val="22"/>
          <w:szCs w:val="22"/>
        </w:rPr>
        <w:t xml:space="preserve"> </w:t>
      </w:r>
      <w:r w:rsidRPr="00644BAA">
        <w:rPr>
          <w:color w:val="000000"/>
          <w:sz w:val="22"/>
          <w:szCs w:val="22"/>
        </w:rPr>
        <w:t>ішінде</w:t>
      </w:r>
      <w:r w:rsidRPr="00644BAA">
        <w:rPr>
          <w:rFonts w:ascii="Times" w:hAnsi="Times" w:cs="Times"/>
          <w:color w:val="000000"/>
          <w:sz w:val="22"/>
          <w:szCs w:val="22"/>
        </w:rPr>
        <w:t xml:space="preserve"> </w:t>
      </w:r>
      <w:r w:rsidRPr="00644BAA">
        <w:rPr>
          <w:color w:val="000000"/>
          <w:sz w:val="22"/>
          <w:szCs w:val="22"/>
        </w:rPr>
        <w:t>өнімнің</w:t>
      </w:r>
      <w:r w:rsidRPr="00644BAA">
        <w:rPr>
          <w:rFonts w:ascii="Times" w:hAnsi="Times" w:cs="Times"/>
          <w:color w:val="000000"/>
          <w:sz w:val="22"/>
          <w:szCs w:val="22"/>
        </w:rPr>
        <w:t xml:space="preserve">, </w:t>
      </w:r>
      <w:r w:rsidRPr="00644BAA">
        <w:rPr>
          <w:color w:val="000000"/>
          <w:sz w:val="22"/>
          <w:szCs w:val="22"/>
        </w:rPr>
        <w:t>жұмыстардың</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қызметтердің</w:t>
      </w:r>
      <w:r w:rsidRPr="00644BAA">
        <w:rPr>
          <w:rFonts w:ascii="Times" w:hAnsi="Times" w:cs="Times"/>
          <w:color w:val="000000"/>
          <w:sz w:val="22"/>
          <w:szCs w:val="22"/>
        </w:rPr>
        <w:t xml:space="preserve"> </w:t>
      </w:r>
      <w:r w:rsidRPr="00644BAA">
        <w:rPr>
          <w:color w:val="000000"/>
          <w:sz w:val="22"/>
          <w:szCs w:val="22"/>
        </w:rPr>
        <w:t>өзіндік</w:t>
      </w:r>
      <w:r w:rsidRPr="00644BAA">
        <w:rPr>
          <w:rFonts w:ascii="Times" w:hAnsi="Times" w:cs="Times"/>
          <w:color w:val="000000"/>
          <w:sz w:val="22"/>
          <w:szCs w:val="22"/>
        </w:rPr>
        <w:t xml:space="preserve"> </w:t>
      </w:r>
      <w:r w:rsidRPr="00644BAA">
        <w:rPr>
          <w:color w:val="000000"/>
          <w:sz w:val="22"/>
          <w:szCs w:val="22"/>
        </w:rPr>
        <w:t>құнынан</w:t>
      </w:r>
      <w:r w:rsidRPr="00644BAA">
        <w:rPr>
          <w:rFonts w:ascii="Times" w:hAnsi="Times" w:cs="Times"/>
          <w:color w:val="000000"/>
          <w:sz w:val="22"/>
          <w:szCs w:val="22"/>
        </w:rPr>
        <w:t xml:space="preserve">, </w:t>
      </w:r>
      <w:r w:rsidRPr="00644BAA">
        <w:rPr>
          <w:color w:val="000000"/>
          <w:sz w:val="22"/>
          <w:szCs w:val="22"/>
        </w:rPr>
        <w:t>пайдадан</w:t>
      </w:r>
      <w:r w:rsidRPr="00644BAA">
        <w:rPr>
          <w:rFonts w:ascii="Times" w:hAnsi="Times" w:cs="Times"/>
          <w:color w:val="000000"/>
          <w:sz w:val="22"/>
          <w:szCs w:val="22"/>
        </w:rPr>
        <w:t xml:space="preserve"> (</w:t>
      </w:r>
      <w:r w:rsidRPr="00644BAA">
        <w:rPr>
          <w:color w:val="000000"/>
          <w:sz w:val="22"/>
          <w:szCs w:val="22"/>
        </w:rPr>
        <w:t>табыстан</w:t>
      </w:r>
      <w:r w:rsidRPr="00644BAA">
        <w:rPr>
          <w:rFonts w:ascii="Times" w:hAnsi="Times" w:cs="Times"/>
          <w:color w:val="000000"/>
          <w:sz w:val="22"/>
          <w:szCs w:val="22"/>
        </w:rPr>
        <w:t xml:space="preserve">), </w:t>
      </w:r>
      <w:r w:rsidRPr="00644BAA">
        <w:rPr>
          <w:color w:val="000000"/>
          <w:sz w:val="22"/>
          <w:szCs w:val="22"/>
        </w:rPr>
        <w:t>еңбекке</w:t>
      </w:r>
      <w:r w:rsidRPr="00644BAA">
        <w:rPr>
          <w:rFonts w:ascii="Times" w:hAnsi="Times" w:cs="Times"/>
          <w:color w:val="000000"/>
          <w:sz w:val="22"/>
          <w:szCs w:val="22"/>
        </w:rPr>
        <w:t xml:space="preserve"> </w:t>
      </w:r>
      <w:r w:rsidRPr="00644BAA">
        <w:rPr>
          <w:color w:val="000000"/>
          <w:sz w:val="22"/>
          <w:szCs w:val="22"/>
        </w:rPr>
        <w:t>ақы</w:t>
      </w:r>
      <w:r w:rsidRPr="00644BAA">
        <w:rPr>
          <w:rFonts w:ascii="Times" w:hAnsi="Times" w:cs="Times"/>
          <w:color w:val="000000"/>
          <w:sz w:val="22"/>
          <w:szCs w:val="22"/>
        </w:rPr>
        <w:t xml:space="preserve"> </w:t>
      </w:r>
      <w:r w:rsidRPr="00644BAA">
        <w:rPr>
          <w:color w:val="000000"/>
          <w:sz w:val="22"/>
          <w:szCs w:val="22"/>
        </w:rPr>
        <w:t>төлеу</w:t>
      </w:r>
      <w:r w:rsidRPr="00644BAA">
        <w:rPr>
          <w:rFonts w:ascii="Times" w:hAnsi="Times" w:cs="Times"/>
          <w:color w:val="000000"/>
          <w:sz w:val="22"/>
          <w:szCs w:val="22"/>
        </w:rPr>
        <w:t xml:space="preserve"> </w:t>
      </w:r>
      <w:r w:rsidRPr="00644BAA">
        <w:rPr>
          <w:color w:val="000000"/>
          <w:sz w:val="22"/>
          <w:szCs w:val="22"/>
        </w:rPr>
        <w:t>қорынан</w:t>
      </w:r>
      <w:r w:rsidRPr="00644BAA">
        <w:rPr>
          <w:rFonts w:ascii="Times" w:hAnsi="Times" w:cs="Times"/>
          <w:color w:val="000000"/>
          <w:sz w:val="22"/>
          <w:szCs w:val="22"/>
        </w:rPr>
        <w:t xml:space="preserve">, </w:t>
      </w:r>
      <w:r w:rsidRPr="00644BAA">
        <w:rPr>
          <w:color w:val="000000"/>
          <w:sz w:val="22"/>
          <w:szCs w:val="22"/>
        </w:rPr>
        <w:t>амортизациядан</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басқа</w:t>
      </w:r>
      <w:r w:rsidRPr="00644BAA">
        <w:rPr>
          <w:rFonts w:ascii="Times" w:hAnsi="Times" w:cs="Times"/>
          <w:color w:val="000000"/>
          <w:sz w:val="22"/>
          <w:szCs w:val="22"/>
        </w:rPr>
        <w:t xml:space="preserve"> </w:t>
      </w:r>
      <w:r w:rsidRPr="00644BAA">
        <w:rPr>
          <w:color w:val="000000"/>
          <w:sz w:val="22"/>
          <w:szCs w:val="22"/>
        </w:rPr>
        <w:t>көздерден</w:t>
      </w:r>
      <w:r w:rsidRPr="00644BAA">
        <w:rPr>
          <w:rFonts w:ascii="Times" w:hAnsi="Times" w:cs="Times"/>
          <w:color w:val="000000"/>
          <w:sz w:val="22"/>
          <w:szCs w:val="22"/>
        </w:rPr>
        <w:t xml:space="preserve"> </w:t>
      </w:r>
      <w:r w:rsidRPr="00644BAA">
        <w:rPr>
          <w:color w:val="000000"/>
          <w:sz w:val="22"/>
          <w:szCs w:val="22"/>
        </w:rPr>
        <w:t>есептелетін</w:t>
      </w:r>
      <w:r w:rsidRPr="00644BAA">
        <w:rPr>
          <w:rFonts w:ascii="Times" w:hAnsi="Times" w:cs="Times"/>
          <w:color w:val="000000"/>
          <w:sz w:val="22"/>
          <w:szCs w:val="22"/>
        </w:rPr>
        <w:t xml:space="preserve"> </w:t>
      </w:r>
      <w:r w:rsidRPr="00644BAA">
        <w:rPr>
          <w:color w:val="000000"/>
          <w:sz w:val="22"/>
          <w:szCs w:val="22"/>
        </w:rPr>
        <w:t>бюджеттен</w:t>
      </w:r>
      <w:r w:rsidRPr="00644BAA">
        <w:rPr>
          <w:rFonts w:ascii="Times" w:hAnsi="Times" w:cs="Times"/>
          <w:color w:val="000000"/>
          <w:sz w:val="22"/>
          <w:szCs w:val="22"/>
        </w:rPr>
        <w:t xml:space="preserve"> </w:t>
      </w:r>
      <w:r w:rsidRPr="00644BAA">
        <w:rPr>
          <w:color w:val="000000"/>
          <w:sz w:val="22"/>
          <w:szCs w:val="22"/>
        </w:rPr>
        <w:t>тыс</w:t>
      </w:r>
      <w:r w:rsidRPr="00644BAA">
        <w:rPr>
          <w:rFonts w:ascii="Times" w:hAnsi="Times" w:cs="Times"/>
          <w:color w:val="000000"/>
          <w:sz w:val="22"/>
          <w:szCs w:val="22"/>
        </w:rPr>
        <w:t xml:space="preserve"> </w:t>
      </w:r>
      <w:r w:rsidRPr="00644BAA">
        <w:rPr>
          <w:color w:val="000000"/>
          <w:sz w:val="22"/>
          <w:szCs w:val="22"/>
        </w:rPr>
        <w:t>қорлар</w:t>
      </w:r>
      <w:r w:rsidRPr="00644BAA">
        <w:rPr>
          <w:rFonts w:ascii="Times" w:hAnsi="Times" w:cs="Times"/>
          <w:color w:val="000000"/>
          <w:sz w:val="22"/>
          <w:szCs w:val="22"/>
        </w:rPr>
        <w:t xml:space="preserve"> </w:t>
      </w:r>
      <w:r w:rsidRPr="00644BAA">
        <w:rPr>
          <w:color w:val="000000"/>
          <w:sz w:val="22"/>
          <w:szCs w:val="22"/>
        </w:rPr>
        <w:t>жатады</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lastRenderedPageBreak/>
        <w:t>Салықтардың</w:t>
      </w:r>
      <w:r w:rsidRPr="00644BAA">
        <w:rPr>
          <w:rFonts w:ascii="Times" w:hAnsi="Times" w:cs="Times"/>
          <w:color w:val="000000"/>
          <w:sz w:val="22"/>
          <w:szCs w:val="22"/>
        </w:rPr>
        <w:t xml:space="preserve"> </w:t>
      </w:r>
      <w:r w:rsidRPr="00644BAA">
        <w:rPr>
          <w:color w:val="000000"/>
          <w:sz w:val="22"/>
          <w:szCs w:val="22"/>
        </w:rPr>
        <w:t>мәні</w:t>
      </w:r>
      <w:r w:rsidRPr="00644BAA">
        <w:rPr>
          <w:rFonts w:ascii="Times" w:hAnsi="Times" w:cs="Times"/>
          <w:color w:val="000000"/>
          <w:sz w:val="22"/>
          <w:szCs w:val="22"/>
        </w:rPr>
        <w:t xml:space="preserve"> </w:t>
      </w:r>
      <w:r w:rsidRPr="00644BAA">
        <w:rPr>
          <w:color w:val="000000"/>
          <w:sz w:val="22"/>
          <w:szCs w:val="22"/>
        </w:rPr>
        <w:t>олардың</w:t>
      </w:r>
      <w:r w:rsidRPr="00644BAA">
        <w:rPr>
          <w:rFonts w:ascii="Times" w:hAnsi="Times" w:cs="Times"/>
          <w:color w:val="000000"/>
          <w:sz w:val="22"/>
          <w:szCs w:val="22"/>
        </w:rPr>
        <w:t xml:space="preserve"> </w:t>
      </w:r>
      <w:r w:rsidRPr="00644BAA">
        <w:rPr>
          <w:color w:val="000000"/>
          <w:sz w:val="22"/>
          <w:szCs w:val="22"/>
        </w:rPr>
        <w:t>функцияларында</w:t>
      </w:r>
      <w:r w:rsidRPr="00644BAA">
        <w:rPr>
          <w:rFonts w:ascii="Times" w:hAnsi="Times" w:cs="Times"/>
          <w:color w:val="000000"/>
          <w:sz w:val="22"/>
          <w:szCs w:val="22"/>
        </w:rPr>
        <w:t xml:space="preserve"> </w:t>
      </w:r>
      <w:r w:rsidRPr="00644BAA">
        <w:rPr>
          <w:color w:val="000000"/>
          <w:sz w:val="22"/>
          <w:szCs w:val="22"/>
        </w:rPr>
        <w:t>көрінеді</w:t>
      </w:r>
      <w:r w:rsidRPr="00644BAA">
        <w:rPr>
          <w:rFonts w:ascii="Times" w:hAnsi="Times" w:cs="Times"/>
          <w:color w:val="000000"/>
          <w:sz w:val="22"/>
          <w:szCs w:val="22"/>
        </w:rPr>
        <w:t xml:space="preserve">. </w:t>
      </w:r>
      <w:r w:rsidRPr="00644BAA">
        <w:rPr>
          <w:color w:val="000000"/>
          <w:sz w:val="22"/>
          <w:szCs w:val="22"/>
        </w:rPr>
        <w:t>Жалпы</w:t>
      </w:r>
      <w:r w:rsidRPr="00644BAA">
        <w:rPr>
          <w:rFonts w:ascii="Times" w:hAnsi="Times" w:cs="Times"/>
          <w:color w:val="000000"/>
          <w:sz w:val="22"/>
          <w:szCs w:val="22"/>
        </w:rPr>
        <w:t xml:space="preserve"> </w:t>
      </w:r>
      <w:r w:rsidRPr="00644BAA">
        <w:rPr>
          <w:color w:val="000000"/>
          <w:sz w:val="22"/>
          <w:szCs w:val="22"/>
        </w:rPr>
        <w:t>қаржылар</w:t>
      </w:r>
      <w:r w:rsidRPr="00644BAA">
        <w:rPr>
          <w:rFonts w:ascii="Times" w:hAnsi="Times" w:cs="Times"/>
          <w:color w:val="000000"/>
          <w:sz w:val="22"/>
          <w:szCs w:val="22"/>
        </w:rPr>
        <w:t xml:space="preserve"> </w:t>
      </w:r>
      <w:r w:rsidRPr="00644BAA">
        <w:rPr>
          <w:color w:val="000000"/>
          <w:sz w:val="22"/>
          <w:szCs w:val="22"/>
        </w:rPr>
        <w:t>категориясы</w:t>
      </w:r>
      <w:r w:rsidRPr="00644BAA">
        <w:rPr>
          <w:rFonts w:ascii="Times" w:hAnsi="Times" w:cs="Times"/>
          <w:color w:val="000000"/>
          <w:sz w:val="22"/>
          <w:szCs w:val="22"/>
        </w:rPr>
        <w:t xml:space="preserve"> </w:t>
      </w:r>
      <w:r w:rsidRPr="00644BAA">
        <w:rPr>
          <w:color w:val="000000"/>
          <w:sz w:val="22"/>
          <w:szCs w:val="22"/>
        </w:rPr>
        <w:t>тұрғысынан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қосалқы</w:t>
      </w:r>
      <w:r w:rsidRPr="00644BAA">
        <w:rPr>
          <w:rFonts w:ascii="Times" w:hAnsi="Times" w:cs="Times"/>
          <w:color w:val="000000"/>
          <w:sz w:val="22"/>
          <w:szCs w:val="22"/>
        </w:rPr>
        <w:t xml:space="preserve"> </w:t>
      </w:r>
      <w:r w:rsidRPr="00644BAA">
        <w:rPr>
          <w:color w:val="000000"/>
          <w:sz w:val="22"/>
          <w:szCs w:val="22"/>
        </w:rPr>
        <w:t>категория</w:t>
      </w:r>
      <w:r w:rsidRPr="00644BAA">
        <w:rPr>
          <w:rFonts w:ascii="Times" w:hAnsi="Times" w:cs="Times"/>
          <w:color w:val="000000"/>
          <w:sz w:val="22"/>
          <w:szCs w:val="22"/>
        </w:rPr>
        <w:t xml:space="preserve"> </w:t>
      </w:r>
      <w:r w:rsidRPr="00644BAA">
        <w:rPr>
          <w:color w:val="000000"/>
          <w:sz w:val="22"/>
          <w:szCs w:val="22"/>
        </w:rPr>
        <w:t>болып</w:t>
      </w:r>
      <w:r w:rsidRPr="00644BAA">
        <w:rPr>
          <w:rFonts w:ascii="Times" w:hAnsi="Times" w:cs="Times"/>
          <w:color w:val="000000"/>
          <w:sz w:val="22"/>
          <w:szCs w:val="22"/>
        </w:rPr>
        <w:t xml:space="preserve"> </w:t>
      </w:r>
      <w:r w:rsidRPr="00644BAA">
        <w:rPr>
          <w:color w:val="000000"/>
          <w:sz w:val="22"/>
          <w:szCs w:val="22"/>
        </w:rPr>
        <w:t>табылады</w:t>
      </w:r>
      <w:r w:rsidRPr="00644BAA">
        <w:rPr>
          <w:rFonts w:ascii="Times" w:hAnsi="Times" w:cs="Times"/>
          <w:color w:val="000000"/>
          <w:sz w:val="22"/>
          <w:szCs w:val="22"/>
        </w:rPr>
        <w:t xml:space="preserve">, </w:t>
      </w:r>
      <w:r w:rsidRPr="00644BAA">
        <w:rPr>
          <w:color w:val="000000"/>
          <w:sz w:val="22"/>
          <w:szCs w:val="22"/>
        </w:rPr>
        <w:t>сондықтан</w:t>
      </w:r>
      <w:r w:rsidRPr="00644BAA">
        <w:rPr>
          <w:rFonts w:ascii="Times" w:hAnsi="Times" w:cs="Times"/>
          <w:color w:val="000000"/>
          <w:sz w:val="22"/>
          <w:szCs w:val="22"/>
        </w:rPr>
        <w:t xml:space="preserve"> </w:t>
      </w:r>
      <w:r w:rsidRPr="00644BAA">
        <w:rPr>
          <w:color w:val="000000"/>
          <w:sz w:val="22"/>
          <w:szCs w:val="22"/>
        </w:rPr>
        <w:t>қаржыларға</w:t>
      </w:r>
      <w:r w:rsidRPr="00644BAA">
        <w:rPr>
          <w:rFonts w:ascii="Times" w:hAnsi="Times" w:cs="Times"/>
          <w:color w:val="000000"/>
          <w:sz w:val="22"/>
          <w:szCs w:val="22"/>
        </w:rPr>
        <w:t xml:space="preserve"> </w:t>
      </w:r>
      <w:r w:rsidRPr="00644BAA">
        <w:rPr>
          <w:color w:val="000000"/>
          <w:sz w:val="22"/>
          <w:szCs w:val="22"/>
        </w:rPr>
        <w:t>қатысты</w:t>
      </w:r>
      <w:r w:rsidRPr="00644BAA">
        <w:rPr>
          <w:rFonts w:ascii="Times" w:hAnsi="Times" w:cs="Times"/>
          <w:color w:val="000000"/>
          <w:sz w:val="22"/>
          <w:szCs w:val="22"/>
        </w:rPr>
        <w:t xml:space="preserve"> </w:t>
      </w:r>
      <w:r w:rsidRPr="00644BAA">
        <w:rPr>
          <w:color w:val="000000"/>
          <w:sz w:val="22"/>
          <w:szCs w:val="22"/>
        </w:rPr>
        <w:t>салықтардың</w:t>
      </w:r>
      <w:r w:rsidRPr="00644BAA">
        <w:rPr>
          <w:rFonts w:ascii="Times" w:hAnsi="Times" w:cs="Times"/>
          <w:color w:val="000000"/>
          <w:sz w:val="22"/>
          <w:szCs w:val="22"/>
        </w:rPr>
        <w:t xml:space="preserve"> </w:t>
      </w:r>
      <w:r w:rsidRPr="00644BAA">
        <w:rPr>
          <w:color w:val="000000"/>
          <w:sz w:val="22"/>
          <w:szCs w:val="22"/>
        </w:rPr>
        <w:t>функцияларын</w:t>
      </w:r>
      <w:r w:rsidRPr="00644BAA">
        <w:rPr>
          <w:rFonts w:ascii="Times" w:hAnsi="Times" w:cs="Times"/>
          <w:color w:val="000000"/>
          <w:sz w:val="22"/>
          <w:szCs w:val="22"/>
        </w:rPr>
        <w:t xml:space="preserve"> </w:t>
      </w:r>
      <w:r w:rsidRPr="00644BAA">
        <w:rPr>
          <w:color w:val="000000"/>
          <w:sz w:val="22"/>
          <w:szCs w:val="22"/>
        </w:rPr>
        <w:t>қаржылардың</w:t>
      </w:r>
      <w:r w:rsidRPr="00644BAA">
        <w:rPr>
          <w:rFonts w:ascii="Times" w:hAnsi="Times" w:cs="Times"/>
          <w:color w:val="000000"/>
          <w:sz w:val="22"/>
          <w:szCs w:val="22"/>
        </w:rPr>
        <w:t xml:space="preserve"> </w:t>
      </w:r>
      <w:r w:rsidRPr="00644BAA">
        <w:rPr>
          <w:color w:val="000000"/>
          <w:sz w:val="22"/>
          <w:szCs w:val="22"/>
        </w:rPr>
        <w:t>бөлгіштік</w:t>
      </w:r>
      <w:r w:rsidRPr="00644BAA">
        <w:rPr>
          <w:rFonts w:ascii="Times" w:hAnsi="Times" w:cs="Times"/>
          <w:color w:val="000000"/>
          <w:sz w:val="22"/>
          <w:szCs w:val="22"/>
        </w:rPr>
        <w:t xml:space="preserve"> </w:t>
      </w:r>
      <w:r w:rsidRPr="00644BAA">
        <w:rPr>
          <w:color w:val="000000"/>
          <w:sz w:val="22"/>
          <w:szCs w:val="22"/>
        </w:rPr>
        <w:t>функциясының</w:t>
      </w:r>
      <w:r w:rsidRPr="00644BAA">
        <w:rPr>
          <w:rFonts w:ascii="Times" w:hAnsi="Times" w:cs="Times"/>
          <w:color w:val="000000"/>
          <w:sz w:val="22"/>
          <w:szCs w:val="22"/>
        </w:rPr>
        <w:t xml:space="preserve"> </w:t>
      </w:r>
      <w:r w:rsidRPr="00644BAA">
        <w:rPr>
          <w:color w:val="000000"/>
          <w:sz w:val="22"/>
          <w:szCs w:val="22"/>
        </w:rPr>
        <w:t>құрамдас</w:t>
      </w:r>
      <w:r w:rsidRPr="00644BAA">
        <w:rPr>
          <w:rFonts w:ascii="Times" w:hAnsi="Times" w:cs="Times"/>
          <w:color w:val="000000"/>
          <w:sz w:val="22"/>
          <w:szCs w:val="22"/>
        </w:rPr>
        <w:t xml:space="preserve"> </w:t>
      </w:r>
      <w:r w:rsidRPr="00644BAA">
        <w:rPr>
          <w:color w:val="000000"/>
          <w:sz w:val="22"/>
          <w:szCs w:val="22"/>
        </w:rPr>
        <w:t>қосалқы</w:t>
      </w:r>
      <w:r w:rsidRPr="00644BAA">
        <w:rPr>
          <w:rFonts w:ascii="Times" w:hAnsi="Times" w:cs="Times"/>
          <w:color w:val="000000"/>
          <w:sz w:val="22"/>
          <w:szCs w:val="22"/>
        </w:rPr>
        <w:t xml:space="preserve"> </w:t>
      </w:r>
      <w:r w:rsidRPr="00644BAA">
        <w:rPr>
          <w:color w:val="000000"/>
          <w:sz w:val="22"/>
          <w:szCs w:val="22"/>
        </w:rPr>
        <w:t>функциялары</w:t>
      </w:r>
      <w:r w:rsidRPr="00644BAA">
        <w:rPr>
          <w:rFonts w:ascii="Times" w:hAnsi="Times" w:cs="Times"/>
          <w:color w:val="000000"/>
          <w:sz w:val="22"/>
          <w:szCs w:val="22"/>
        </w:rPr>
        <w:t xml:space="preserve"> </w:t>
      </w:r>
      <w:r w:rsidRPr="00644BAA">
        <w:rPr>
          <w:color w:val="000000"/>
          <w:sz w:val="22"/>
          <w:szCs w:val="22"/>
        </w:rPr>
        <w:t>ретінде</w:t>
      </w:r>
      <w:r w:rsidRPr="00644BAA">
        <w:rPr>
          <w:rFonts w:ascii="Times" w:hAnsi="Times" w:cs="Times"/>
          <w:color w:val="000000"/>
          <w:sz w:val="22"/>
          <w:szCs w:val="22"/>
        </w:rPr>
        <w:t xml:space="preserve"> </w:t>
      </w:r>
      <w:r w:rsidRPr="00644BAA">
        <w:rPr>
          <w:color w:val="000000"/>
          <w:sz w:val="22"/>
          <w:szCs w:val="22"/>
        </w:rPr>
        <w:t>қарастыруды</w:t>
      </w:r>
      <w:r w:rsidRPr="00644BAA">
        <w:rPr>
          <w:rFonts w:ascii="Times" w:hAnsi="Times" w:cs="Times"/>
          <w:color w:val="000000"/>
          <w:sz w:val="22"/>
          <w:szCs w:val="22"/>
        </w:rPr>
        <w:t xml:space="preserve"> </w:t>
      </w:r>
      <w:r w:rsidRPr="00644BAA">
        <w:rPr>
          <w:color w:val="000000"/>
          <w:sz w:val="22"/>
          <w:szCs w:val="22"/>
        </w:rPr>
        <w:t>ескерген</w:t>
      </w:r>
      <w:r w:rsidRPr="00644BAA">
        <w:rPr>
          <w:rFonts w:ascii="Times" w:hAnsi="Times" w:cs="Times"/>
          <w:color w:val="000000"/>
          <w:sz w:val="22"/>
          <w:szCs w:val="22"/>
        </w:rPr>
        <w:t xml:space="preserve"> </w:t>
      </w:r>
      <w:r w:rsidRPr="00644BAA">
        <w:rPr>
          <w:color w:val="000000"/>
          <w:sz w:val="22"/>
          <w:szCs w:val="22"/>
        </w:rPr>
        <w:t>жөн</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Осыларға</w:t>
      </w:r>
      <w:r w:rsidRPr="00644BAA">
        <w:rPr>
          <w:rFonts w:ascii="Times" w:hAnsi="Times" w:cs="Times"/>
          <w:color w:val="000000"/>
          <w:sz w:val="22"/>
          <w:szCs w:val="22"/>
        </w:rPr>
        <w:t xml:space="preserve"> </w:t>
      </w:r>
      <w:r w:rsidRPr="00644BAA">
        <w:rPr>
          <w:color w:val="000000"/>
          <w:sz w:val="22"/>
          <w:szCs w:val="22"/>
        </w:rPr>
        <w:t>сәйкес</w:t>
      </w:r>
      <w:r w:rsidRPr="00644BAA">
        <w:rPr>
          <w:rFonts w:ascii="Times" w:hAnsi="Times" w:cs="Times"/>
          <w:color w:val="000000"/>
          <w:sz w:val="22"/>
          <w:szCs w:val="22"/>
        </w:rPr>
        <w:t xml:space="preserve"> </w:t>
      </w:r>
      <w:r w:rsidRPr="00644BAA">
        <w:rPr>
          <w:color w:val="000000"/>
          <w:sz w:val="22"/>
          <w:szCs w:val="22"/>
        </w:rPr>
        <w:t>қазіргі</w:t>
      </w:r>
      <w:r w:rsidRPr="00644BAA">
        <w:rPr>
          <w:rFonts w:ascii="Times" w:hAnsi="Times" w:cs="Times"/>
          <w:color w:val="000000"/>
          <w:sz w:val="22"/>
          <w:szCs w:val="22"/>
        </w:rPr>
        <w:t xml:space="preserve"> </w:t>
      </w:r>
      <w:r w:rsidRPr="00644BAA">
        <w:rPr>
          <w:color w:val="000000"/>
          <w:sz w:val="22"/>
          <w:szCs w:val="22"/>
        </w:rPr>
        <w:t>кезде</w:t>
      </w:r>
      <w:r w:rsidRPr="00644BAA">
        <w:rPr>
          <w:rFonts w:ascii="Times" w:hAnsi="Times" w:cs="Times"/>
          <w:color w:val="000000"/>
          <w:sz w:val="22"/>
          <w:szCs w:val="22"/>
        </w:rPr>
        <w:t xml:space="preserve"> </w:t>
      </w:r>
      <w:r w:rsidRPr="00644BAA">
        <w:rPr>
          <w:color w:val="000000"/>
          <w:sz w:val="22"/>
          <w:szCs w:val="22"/>
        </w:rPr>
        <w:t>салықтар</w:t>
      </w:r>
      <w:r w:rsidRPr="00644BAA">
        <w:rPr>
          <w:rFonts w:ascii="Times" w:hAnsi="Times" w:cs="Times"/>
          <w:color w:val="000000"/>
          <w:sz w:val="22"/>
          <w:szCs w:val="22"/>
        </w:rPr>
        <w:t xml:space="preserve"> </w:t>
      </w:r>
      <w:r w:rsidRPr="00644BAA">
        <w:rPr>
          <w:color w:val="000000"/>
          <w:sz w:val="22"/>
          <w:szCs w:val="22"/>
        </w:rPr>
        <w:t>фискалдық</w:t>
      </w:r>
      <w:r w:rsidRPr="00644BAA">
        <w:rPr>
          <w:rFonts w:ascii="Times" w:hAnsi="Times" w:cs="Times"/>
          <w:color w:val="000000"/>
          <w:sz w:val="22"/>
          <w:szCs w:val="22"/>
        </w:rPr>
        <w:t xml:space="preserve">, </w:t>
      </w:r>
      <w:r w:rsidRPr="00644BAA">
        <w:rPr>
          <w:color w:val="000000"/>
          <w:sz w:val="22"/>
          <w:szCs w:val="22"/>
        </w:rPr>
        <w:t>реттеуші</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қайта</w:t>
      </w:r>
      <w:r w:rsidRPr="00644BAA">
        <w:rPr>
          <w:rFonts w:ascii="Times" w:hAnsi="Times" w:cs="Times"/>
          <w:color w:val="000000"/>
          <w:sz w:val="22"/>
          <w:szCs w:val="22"/>
        </w:rPr>
        <w:t xml:space="preserve"> </w:t>
      </w:r>
      <w:r w:rsidRPr="00644BAA">
        <w:rPr>
          <w:color w:val="000000"/>
          <w:sz w:val="22"/>
          <w:szCs w:val="22"/>
        </w:rPr>
        <w:t>бөлу</w:t>
      </w:r>
      <w:r w:rsidRPr="00644BAA">
        <w:rPr>
          <w:rFonts w:ascii="Times" w:hAnsi="Times" w:cs="Times"/>
          <w:color w:val="000000"/>
          <w:sz w:val="22"/>
          <w:szCs w:val="22"/>
        </w:rPr>
        <w:t xml:space="preserve"> </w:t>
      </w:r>
      <w:r w:rsidRPr="00644BAA">
        <w:rPr>
          <w:color w:val="000000"/>
          <w:sz w:val="22"/>
          <w:szCs w:val="22"/>
        </w:rPr>
        <w:t>сияқты</w:t>
      </w:r>
      <w:r w:rsidRPr="00644BAA">
        <w:rPr>
          <w:rFonts w:ascii="Times" w:hAnsi="Times" w:cs="Times"/>
          <w:color w:val="000000"/>
          <w:sz w:val="22"/>
          <w:szCs w:val="22"/>
        </w:rPr>
        <w:t xml:space="preserve"> </w:t>
      </w:r>
      <w:r w:rsidRPr="00644BAA">
        <w:rPr>
          <w:color w:val="000000"/>
          <w:sz w:val="22"/>
          <w:szCs w:val="22"/>
        </w:rPr>
        <w:t>негізгі</w:t>
      </w:r>
      <w:r w:rsidRPr="00644BAA">
        <w:rPr>
          <w:rFonts w:ascii="Times" w:hAnsi="Times" w:cs="Times"/>
          <w:color w:val="000000"/>
          <w:sz w:val="22"/>
          <w:szCs w:val="22"/>
        </w:rPr>
        <w:t xml:space="preserve"> </w:t>
      </w:r>
      <w:r w:rsidRPr="00644BAA">
        <w:rPr>
          <w:color w:val="000000"/>
          <w:sz w:val="22"/>
          <w:szCs w:val="22"/>
        </w:rPr>
        <w:t>үш</w:t>
      </w:r>
      <w:r w:rsidRPr="00644BAA">
        <w:rPr>
          <w:rFonts w:ascii="Times" w:hAnsi="Times" w:cs="Times"/>
          <w:color w:val="000000"/>
          <w:sz w:val="22"/>
          <w:szCs w:val="22"/>
        </w:rPr>
        <w:t xml:space="preserve"> </w:t>
      </w:r>
      <w:r w:rsidRPr="00644BAA">
        <w:rPr>
          <w:color w:val="000000"/>
          <w:sz w:val="22"/>
          <w:szCs w:val="22"/>
        </w:rPr>
        <w:t>функция</w:t>
      </w:r>
      <w:r w:rsidRPr="00644BAA">
        <w:rPr>
          <w:rFonts w:ascii="Times" w:hAnsi="Times" w:cs="Times"/>
          <w:color w:val="000000"/>
          <w:sz w:val="22"/>
          <w:szCs w:val="22"/>
        </w:rPr>
        <w:t xml:space="preserve"> </w:t>
      </w:r>
      <w:r w:rsidRPr="00644BAA">
        <w:rPr>
          <w:color w:val="000000"/>
          <w:sz w:val="22"/>
          <w:szCs w:val="22"/>
        </w:rPr>
        <w:t>орындайды</w:t>
      </w:r>
      <w:r w:rsidRPr="00644BAA">
        <w:rPr>
          <w:rFonts w:ascii="Times" w:hAnsi="Times" w:cs="Times"/>
          <w:color w:val="000000"/>
          <w:sz w:val="22"/>
          <w:szCs w:val="22"/>
        </w:rPr>
        <w:t xml:space="preserve">. </w:t>
      </w:r>
      <w:r w:rsidRPr="00644BAA">
        <w:rPr>
          <w:color w:val="000000"/>
          <w:sz w:val="22"/>
          <w:szCs w:val="22"/>
        </w:rPr>
        <w:t>Бұлардың</w:t>
      </w:r>
      <w:r w:rsidRPr="00644BAA">
        <w:rPr>
          <w:rFonts w:ascii="Times" w:hAnsi="Times" w:cs="Times"/>
          <w:color w:val="000000"/>
          <w:sz w:val="22"/>
          <w:szCs w:val="22"/>
        </w:rPr>
        <w:t xml:space="preserve"> </w:t>
      </w:r>
      <w:r w:rsidRPr="00644BAA">
        <w:rPr>
          <w:color w:val="000000"/>
          <w:sz w:val="22"/>
          <w:szCs w:val="22"/>
        </w:rPr>
        <w:t>әрқайсысы</w:t>
      </w:r>
      <w:r w:rsidRPr="00644BAA">
        <w:rPr>
          <w:rFonts w:ascii="Times" w:hAnsi="Times" w:cs="Times"/>
          <w:color w:val="000000"/>
          <w:sz w:val="22"/>
          <w:szCs w:val="22"/>
        </w:rPr>
        <w:t xml:space="preserve"> </w:t>
      </w:r>
      <w:r w:rsidRPr="00644BAA">
        <w:rPr>
          <w:color w:val="000000"/>
          <w:sz w:val="22"/>
          <w:szCs w:val="22"/>
        </w:rPr>
        <w:t>осы</w:t>
      </w:r>
      <w:r w:rsidRPr="00644BAA">
        <w:rPr>
          <w:rFonts w:ascii="Times" w:hAnsi="Times" w:cs="Times"/>
          <w:color w:val="000000"/>
          <w:sz w:val="22"/>
          <w:szCs w:val="22"/>
        </w:rPr>
        <w:t xml:space="preserve"> </w:t>
      </w:r>
      <w:r w:rsidRPr="00644BAA">
        <w:rPr>
          <w:color w:val="000000"/>
          <w:sz w:val="22"/>
          <w:szCs w:val="22"/>
        </w:rPr>
        <w:t>қаржылық</w:t>
      </w:r>
      <w:r w:rsidRPr="00644BAA">
        <w:rPr>
          <w:rFonts w:ascii="Times" w:hAnsi="Times" w:cs="Times"/>
          <w:color w:val="000000"/>
          <w:sz w:val="22"/>
          <w:szCs w:val="22"/>
        </w:rPr>
        <w:t xml:space="preserve"> </w:t>
      </w:r>
      <w:r w:rsidRPr="00644BAA">
        <w:rPr>
          <w:color w:val="000000"/>
          <w:sz w:val="22"/>
          <w:szCs w:val="22"/>
        </w:rPr>
        <w:t>категорияның</w:t>
      </w:r>
      <w:r w:rsidRPr="00644BAA">
        <w:rPr>
          <w:rFonts w:ascii="Times" w:hAnsi="Times" w:cs="Times"/>
          <w:color w:val="000000"/>
          <w:sz w:val="22"/>
          <w:szCs w:val="22"/>
        </w:rPr>
        <w:t xml:space="preserve"> </w:t>
      </w:r>
      <w:r w:rsidRPr="00644BAA">
        <w:rPr>
          <w:color w:val="000000"/>
          <w:sz w:val="22"/>
          <w:szCs w:val="22"/>
        </w:rPr>
        <w:t>ішкі</w:t>
      </w:r>
      <w:r w:rsidRPr="00644BAA">
        <w:rPr>
          <w:rFonts w:ascii="Times" w:hAnsi="Times" w:cs="Times"/>
          <w:color w:val="000000"/>
          <w:sz w:val="22"/>
          <w:szCs w:val="22"/>
        </w:rPr>
        <w:t xml:space="preserve"> </w:t>
      </w:r>
      <w:r w:rsidRPr="00644BAA">
        <w:rPr>
          <w:color w:val="000000"/>
          <w:sz w:val="22"/>
          <w:szCs w:val="22"/>
        </w:rPr>
        <w:t>белгілері</w:t>
      </w:r>
      <w:r w:rsidRPr="00644BAA">
        <w:rPr>
          <w:rFonts w:ascii="Times" w:hAnsi="Times" w:cs="Times"/>
          <w:color w:val="000000"/>
          <w:sz w:val="22"/>
          <w:szCs w:val="22"/>
        </w:rPr>
        <w:t xml:space="preserve"> </w:t>
      </w:r>
      <w:r w:rsidRPr="00644BAA">
        <w:rPr>
          <w:color w:val="000000"/>
          <w:sz w:val="22"/>
          <w:szCs w:val="22"/>
        </w:rPr>
        <w:t>мен</w:t>
      </w:r>
      <w:r w:rsidRPr="00644BAA">
        <w:rPr>
          <w:rFonts w:ascii="Times" w:hAnsi="Times" w:cs="Times"/>
          <w:color w:val="000000"/>
          <w:sz w:val="22"/>
          <w:szCs w:val="22"/>
        </w:rPr>
        <w:t xml:space="preserve"> </w:t>
      </w:r>
      <w:r w:rsidRPr="00644BAA">
        <w:rPr>
          <w:color w:val="000000"/>
          <w:sz w:val="22"/>
          <w:szCs w:val="22"/>
        </w:rPr>
        <w:t>өзіндік</w:t>
      </w:r>
      <w:r w:rsidRPr="00644BAA">
        <w:rPr>
          <w:rFonts w:ascii="Times" w:hAnsi="Times" w:cs="Times"/>
          <w:color w:val="000000"/>
          <w:sz w:val="22"/>
          <w:szCs w:val="22"/>
        </w:rPr>
        <w:t xml:space="preserve"> </w:t>
      </w:r>
      <w:r w:rsidRPr="00644BAA">
        <w:rPr>
          <w:color w:val="000000"/>
          <w:sz w:val="22"/>
          <w:szCs w:val="22"/>
        </w:rPr>
        <w:t>ерекшеліктерін</w:t>
      </w:r>
      <w:r w:rsidRPr="00644BAA">
        <w:rPr>
          <w:rFonts w:ascii="Times" w:hAnsi="Times" w:cs="Times"/>
          <w:color w:val="000000"/>
          <w:sz w:val="22"/>
          <w:szCs w:val="22"/>
        </w:rPr>
        <w:t xml:space="preserve"> </w:t>
      </w:r>
      <w:r w:rsidRPr="00644BAA">
        <w:rPr>
          <w:color w:val="000000"/>
          <w:sz w:val="22"/>
          <w:szCs w:val="22"/>
        </w:rPr>
        <w:t>білдіреді</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i/>
          <w:iCs/>
          <w:color w:val="000000"/>
          <w:sz w:val="22"/>
          <w:szCs w:val="22"/>
        </w:rPr>
        <w:t>Фискалдық</w:t>
      </w:r>
      <w:r w:rsidRPr="00644BAA">
        <w:rPr>
          <w:rFonts w:ascii="Times" w:hAnsi="Times" w:cs="Times"/>
          <w:i/>
          <w:iCs/>
          <w:color w:val="000000"/>
          <w:sz w:val="22"/>
          <w:szCs w:val="22"/>
        </w:rPr>
        <w:t xml:space="preserve"> </w:t>
      </w:r>
      <w:r w:rsidRPr="00644BAA">
        <w:rPr>
          <w:i/>
          <w:iCs/>
          <w:color w:val="000000"/>
          <w:sz w:val="22"/>
          <w:szCs w:val="22"/>
        </w:rPr>
        <w:t>функция</w:t>
      </w:r>
      <w:r w:rsidRPr="00644BAA">
        <w:rPr>
          <w:rFonts w:ascii="Times" w:hAnsi="Times" w:cs="Times"/>
          <w:i/>
          <w:iCs/>
          <w:color w:val="000000"/>
          <w:sz w:val="22"/>
          <w:szCs w:val="22"/>
        </w:rPr>
        <w:t xml:space="preserve"> </w:t>
      </w:r>
      <w:r w:rsidRPr="00644BAA">
        <w:rPr>
          <w:rFonts w:ascii="Times" w:hAnsi="Times" w:cs="Times"/>
          <w:color w:val="000000"/>
          <w:sz w:val="22"/>
          <w:szCs w:val="22"/>
        </w:rPr>
        <w:t xml:space="preserve">– </w:t>
      </w:r>
      <w:r w:rsidRPr="00644BAA">
        <w:rPr>
          <w:color w:val="000000"/>
          <w:sz w:val="22"/>
          <w:szCs w:val="22"/>
        </w:rPr>
        <w:t>барлық</w:t>
      </w:r>
      <w:r w:rsidRPr="00644BAA">
        <w:rPr>
          <w:rFonts w:ascii="Times" w:hAnsi="Times" w:cs="Times"/>
          <w:color w:val="000000"/>
          <w:sz w:val="22"/>
          <w:szCs w:val="22"/>
        </w:rPr>
        <w:t xml:space="preserve"> </w:t>
      </w:r>
      <w:r w:rsidRPr="00644BAA">
        <w:rPr>
          <w:color w:val="000000"/>
          <w:sz w:val="22"/>
          <w:szCs w:val="22"/>
        </w:rPr>
        <w:t>мемлекеттерге</w:t>
      </w:r>
      <w:r w:rsidRPr="00644BAA">
        <w:rPr>
          <w:rFonts w:ascii="Times" w:hAnsi="Times" w:cs="Times"/>
          <w:color w:val="000000"/>
          <w:sz w:val="22"/>
          <w:szCs w:val="22"/>
        </w:rPr>
        <w:t xml:space="preserve"> </w:t>
      </w:r>
      <w:r w:rsidRPr="00644BAA">
        <w:rPr>
          <w:color w:val="000000"/>
          <w:sz w:val="22"/>
          <w:szCs w:val="22"/>
        </w:rPr>
        <w:t>тән</w:t>
      </w:r>
      <w:r w:rsidRPr="00644BAA">
        <w:rPr>
          <w:rFonts w:ascii="Times" w:hAnsi="Times" w:cs="Times"/>
          <w:color w:val="000000"/>
          <w:sz w:val="22"/>
          <w:szCs w:val="22"/>
        </w:rPr>
        <w:t xml:space="preserve"> </w:t>
      </w:r>
      <w:r w:rsidRPr="00644BAA">
        <w:rPr>
          <w:color w:val="000000"/>
          <w:sz w:val="22"/>
          <w:szCs w:val="22"/>
        </w:rPr>
        <w:t>тарихи</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негізгі</w:t>
      </w:r>
      <w:r w:rsidRPr="00644BAA">
        <w:rPr>
          <w:rFonts w:ascii="Times" w:hAnsi="Times" w:cs="Times"/>
          <w:color w:val="000000"/>
          <w:sz w:val="22"/>
          <w:szCs w:val="22"/>
        </w:rPr>
        <w:t xml:space="preserve"> </w:t>
      </w:r>
      <w:r w:rsidRPr="00644BAA">
        <w:rPr>
          <w:color w:val="000000"/>
          <w:sz w:val="22"/>
          <w:szCs w:val="22"/>
        </w:rPr>
        <w:t>функция</w:t>
      </w:r>
      <w:r w:rsidRPr="00644BAA">
        <w:rPr>
          <w:rFonts w:ascii="Times" w:hAnsi="Times" w:cs="Times"/>
          <w:color w:val="000000"/>
          <w:sz w:val="22"/>
          <w:szCs w:val="22"/>
        </w:rPr>
        <w:t xml:space="preserve">. </w:t>
      </w:r>
      <w:r w:rsidRPr="00644BAA">
        <w:rPr>
          <w:color w:val="000000"/>
          <w:sz w:val="22"/>
          <w:szCs w:val="22"/>
        </w:rPr>
        <w:t>Оның</w:t>
      </w:r>
      <w:r w:rsidRPr="00644BAA">
        <w:rPr>
          <w:rFonts w:ascii="Times" w:hAnsi="Times" w:cs="Times"/>
          <w:color w:val="000000"/>
          <w:sz w:val="22"/>
          <w:szCs w:val="22"/>
        </w:rPr>
        <w:t xml:space="preserve"> </w:t>
      </w:r>
      <w:r w:rsidRPr="00644BAA">
        <w:rPr>
          <w:color w:val="000000"/>
          <w:sz w:val="22"/>
          <w:szCs w:val="22"/>
        </w:rPr>
        <w:t>көмегімен</w:t>
      </w:r>
      <w:r w:rsidRPr="00644BAA">
        <w:rPr>
          <w:rFonts w:ascii="Times" w:hAnsi="Times" w:cs="Times"/>
          <w:color w:val="000000"/>
          <w:sz w:val="22"/>
          <w:szCs w:val="22"/>
        </w:rPr>
        <w:t xml:space="preserve"> </w:t>
      </w:r>
      <w:r w:rsidRPr="00644BAA">
        <w:rPr>
          <w:color w:val="000000"/>
          <w:sz w:val="22"/>
          <w:szCs w:val="22"/>
        </w:rPr>
        <w:t>бюджеттік</w:t>
      </w:r>
      <w:r w:rsidRPr="00644BAA">
        <w:rPr>
          <w:rFonts w:ascii="Times" w:hAnsi="Times" w:cs="Times"/>
          <w:color w:val="000000"/>
          <w:sz w:val="22"/>
          <w:szCs w:val="22"/>
        </w:rPr>
        <w:t xml:space="preserve"> </w:t>
      </w:r>
      <w:r w:rsidRPr="00644BAA">
        <w:rPr>
          <w:color w:val="000000"/>
          <w:sz w:val="22"/>
          <w:szCs w:val="22"/>
        </w:rPr>
        <w:t>қор</w:t>
      </w:r>
      <w:r w:rsidRPr="00644BAA">
        <w:rPr>
          <w:rFonts w:ascii="Times" w:hAnsi="Times" w:cs="Times"/>
          <w:color w:val="000000"/>
          <w:sz w:val="22"/>
          <w:szCs w:val="22"/>
        </w:rPr>
        <w:t xml:space="preserve"> </w:t>
      </w:r>
      <w:r w:rsidRPr="00644BAA">
        <w:rPr>
          <w:color w:val="000000"/>
          <w:sz w:val="22"/>
          <w:szCs w:val="22"/>
        </w:rPr>
        <w:t>қалыптасады</w:t>
      </w:r>
      <w:r w:rsidRPr="00644BAA">
        <w:rPr>
          <w:rFonts w:ascii="Times" w:hAnsi="Times" w:cs="Times"/>
          <w:color w:val="000000"/>
          <w:sz w:val="22"/>
          <w:szCs w:val="22"/>
        </w:rPr>
        <w:t xml:space="preserve">, </w:t>
      </w:r>
      <w:r w:rsidRPr="00644BAA">
        <w:rPr>
          <w:color w:val="000000"/>
          <w:sz w:val="22"/>
          <w:szCs w:val="22"/>
        </w:rPr>
        <w:t>мұның</w:t>
      </w:r>
      <w:r w:rsidRPr="00644BAA">
        <w:rPr>
          <w:rFonts w:ascii="Times" w:hAnsi="Times" w:cs="Times"/>
          <w:color w:val="000000"/>
          <w:sz w:val="22"/>
          <w:szCs w:val="22"/>
        </w:rPr>
        <w:t xml:space="preserve"> </w:t>
      </w:r>
      <w:r w:rsidRPr="00644BAA">
        <w:rPr>
          <w:color w:val="000000"/>
          <w:sz w:val="22"/>
          <w:szCs w:val="22"/>
        </w:rPr>
        <w:t>өзі</w:t>
      </w:r>
      <w:r w:rsidRPr="00644BAA">
        <w:rPr>
          <w:rFonts w:ascii="Times" w:hAnsi="Times" w:cs="Times"/>
          <w:color w:val="000000"/>
          <w:sz w:val="22"/>
          <w:szCs w:val="22"/>
        </w:rPr>
        <w:t xml:space="preserve"> </w:t>
      </w:r>
      <w:r w:rsidRPr="00644BAA">
        <w:rPr>
          <w:color w:val="000000"/>
          <w:sz w:val="22"/>
          <w:szCs w:val="22"/>
        </w:rPr>
        <w:t>салықтардың</w:t>
      </w:r>
      <w:r w:rsidRPr="00644BAA">
        <w:rPr>
          <w:rFonts w:ascii="Times" w:hAnsi="Times" w:cs="Times"/>
          <w:color w:val="000000"/>
          <w:sz w:val="22"/>
          <w:szCs w:val="22"/>
        </w:rPr>
        <w:t xml:space="preserve"> </w:t>
      </w:r>
      <w:r w:rsidRPr="00644BAA">
        <w:rPr>
          <w:color w:val="000000"/>
          <w:sz w:val="22"/>
          <w:szCs w:val="22"/>
        </w:rPr>
        <w:t>қоғамдық</w:t>
      </w:r>
      <w:r w:rsidRPr="00644BAA">
        <w:rPr>
          <w:rFonts w:ascii="Times" w:hAnsi="Times" w:cs="Times"/>
          <w:color w:val="000000"/>
          <w:sz w:val="22"/>
          <w:szCs w:val="22"/>
        </w:rPr>
        <w:t xml:space="preserve"> </w:t>
      </w:r>
      <w:r w:rsidRPr="00644BAA">
        <w:rPr>
          <w:color w:val="000000"/>
          <w:sz w:val="22"/>
          <w:szCs w:val="22"/>
        </w:rPr>
        <w:t>міндеттерін</w:t>
      </w:r>
      <w:r w:rsidRPr="00644BAA">
        <w:rPr>
          <w:rFonts w:ascii="Times" w:hAnsi="Times" w:cs="Times"/>
          <w:color w:val="000000"/>
          <w:sz w:val="22"/>
          <w:szCs w:val="22"/>
        </w:rPr>
        <w:t xml:space="preserve"> </w:t>
      </w:r>
      <w:r w:rsidRPr="00644BAA">
        <w:rPr>
          <w:color w:val="000000"/>
          <w:sz w:val="22"/>
          <w:szCs w:val="22"/>
        </w:rPr>
        <w:t>арттыра</w:t>
      </w:r>
      <w:r w:rsidRPr="00644BAA">
        <w:rPr>
          <w:rFonts w:ascii="Times" w:hAnsi="Times" w:cs="Times"/>
          <w:color w:val="000000"/>
          <w:sz w:val="22"/>
          <w:szCs w:val="22"/>
        </w:rPr>
        <w:t xml:space="preserve"> </w:t>
      </w:r>
      <w:r w:rsidRPr="00644BAA">
        <w:rPr>
          <w:color w:val="000000"/>
          <w:sz w:val="22"/>
          <w:szCs w:val="22"/>
        </w:rPr>
        <w:t>түседі</w:t>
      </w:r>
      <w:r w:rsidRPr="00644BAA">
        <w:rPr>
          <w:rFonts w:ascii="Times" w:hAnsi="Times" w:cs="Times"/>
          <w:color w:val="000000"/>
          <w:sz w:val="22"/>
          <w:szCs w:val="22"/>
        </w:rPr>
        <w:t xml:space="preserve">. </w:t>
      </w:r>
      <w:r w:rsidRPr="00644BAA">
        <w:rPr>
          <w:color w:val="000000"/>
          <w:sz w:val="22"/>
          <w:szCs w:val="22"/>
        </w:rPr>
        <w:t>Өйткені</w:t>
      </w:r>
      <w:r w:rsidRPr="00644BAA">
        <w:rPr>
          <w:rFonts w:ascii="Times" w:hAnsi="Times" w:cs="Times"/>
          <w:color w:val="000000"/>
          <w:sz w:val="22"/>
          <w:szCs w:val="22"/>
        </w:rPr>
        <w:t xml:space="preserve"> </w:t>
      </w:r>
      <w:r w:rsidRPr="00644BAA">
        <w:rPr>
          <w:color w:val="000000"/>
          <w:sz w:val="22"/>
          <w:szCs w:val="22"/>
        </w:rPr>
        <w:t>салықтар</w:t>
      </w:r>
      <w:r w:rsidRPr="00644BAA">
        <w:rPr>
          <w:rFonts w:ascii="Times" w:hAnsi="Times" w:cs="Times"/>
          <w:color w:val="000000"/>
          <w:sz w:val="22"/>
          <w:szCs w:val="22"/>
        </w:rPr>
        <w:t xml:space="preserve"> </w:t>
      </w:r>
      <w:r w:rsidRPr="00644BAA">
        <w:rPr>
          <w:color w:val="000000"/>
          <w:sz w:val="22"/>
          <w:szCs w:val="22"/>
        </w:rPr>
        <w:t>мемлекеттік</w:t>
      </w:r>
      <w:r w:rsidRPr="00644BAA">
        <w:rPr>
          <w:rFonts w:ascii="Times" w:hAnsi="Times" w:cs="Times"/>
          <w:color w:val="000000"/>
          <w:sz w:val="22"/>
          <w:szCs w:val="22"/>
        </w:rPr>
        <w:t xml:space="preserve"> </w:t>
      </w:r>
      <w:r w:rsidRPr="00644BAA">
        <w:rPr>
          <w:color w:val="000000"/>
          <w:sz w:val="22"/>
          <w:szCs w:val="22"/>
        </w:rPr>
        <w:t>бюджеттің</w:t>
      </w:r>
      <w:r w:rsidRPr="00644BAA">
        <w:rPr>
          <w:rFonts w:ascii="Times" w:hAnsi="Times" w:cs="Times"/>
          <w:color w:val="000000"/>
          <w:sz w:val="22"/>
          <w:szCs w:val="22"/>
        </w:rPr>
        <w:t xml:space="preserve"> </w:t>
      </w:r>
      <w:r w:rsidRPr="00644BAA">
        <w:rPr>
          <w:color w:val="000000"/>
          <w:sz w:val="22"/>
          <w:szCs w:val="22"/>
        </w:rPr>
        <w:t>кірістерін</w:t>
      </w:r>
      <w:r w:rsidRPr="00644BAA">
        <w:rPr>
          <w:rFonts w:ascii="Times" w:hAnsi="Times" w:cs="Times"/>
          <w:color w:val="000000"/>
          <w:sz w:val="22"/>
          <w:szCs w:val="22"/>
        </w:rPr>
        <w:t xml:space="preserve"> </w:t>
      </w:r>
      <w:r w:rsidRPr="00644BAA">
        <w:rPr>
          <w:color w:val="000000"/>
          <w:sz w:val="22"/>
          <w:szCs w:val="22"/>
        </w:rPr>
        <w:t>толыстыра</w:t>
      </w:r>
      <w:r w:rsidRPr="00644BAA">
        <w:rPr>
          <w:rFonts w:ascii="Times" w:hAnsi="Times" w:cs="Times"/>
          <w:color w:val="000000"/>
          <w:sz w:val="22"/>
          <w:szCs w:val="22"/>
        </w:rPr>
        <w:t xml:space="preserve"> </w:t>
      </w:r>
      <w:r w:rsidRPr="00644BAA">
        <w:rPr>
          <w:color w:val="000000"/>
          <w:sz w:val="22"/>
          <w:szCs w:val="22"/>
        </w:rPr>
        <w:t>отырып</w:t>
      </w:r>
      <w:r w:rsidRPr="00644BAA">
        <w:rPr>
          <w:rFonts w:ascii="Times" w:hAnsi="Times" w:cs="Times"/>
          <w:color w:val="000000"/>
          <w:sz w:val="22"/>
          <w:szCs w:val="22"/>
        </w:rPr>
        <w:t xml:space="preserve">, </w:t>
      </w:r>
      <w:r w:rsidRPr="00644BAA">
        <w:rPr>
          <w:color w:val="000000"/>
          <w:sz w:val="22"/>
          <w:szCs w:val="22"/>
        </w:rPr>
        <w:t>экономиканы</w:t>
      </w:r>
      <w:r w:rsidRPr="00644BAA">
        <w:rPr>
          <w:rFonts w:ascii="Times" w:hAnsi="Times" w:cs="Times"/>
          <w:color w:val="000000"/>
          <w:sz w:val="22"/>
          <w:szCs w:val="22"/>
        </w:rPr>
        <w:t xml:space="preserve">, </w:t>
      </w:r>
      <w:r w:rsidRPr="00644BAA">
        <w:rPr>
          <w:color w:val="000000"/>
          <w:sz w:val="22"/>
          <w:szCs w:val="22"/>
        </w:rPr>
        <w:t>әлеуметтік</w:t>
      </w:r>
      <w:r w:rsidRPr="00644BAA">
        <w:rPr>
          <w:rFonts w:ascii="Times" w:hAnsi="Times" w:cs="Times"/>
          <w:color w:val="000000"/>
          <w:sz w:val="22"/>
          <w:szCs w:val="22"/>
        </w:rPr>
        <w:t>-</w:t>
      </w:r>
      <w:r w:rsidRPr="00644BAA">
        <w:rPr>
          <w:color w:val="000000"/>
          <w:sz w:val="22"/>
          <w:szCs w:val="22"/>
        </w:rPr>
        <w:t>мәдени</w:t>
      </w:r>
      <w:r w:rsidRPr="00644BAA">
        <w:rPr>
          <w:rFonts w:ascii="Times" w:hAnsi="Times" w:cs="Times"/>
          <w:color w:val="000000"/>
          <w:sz w:val="22"/>
          <w:szCs w:val="22"/>
        </w:rPr>
        <w:t xml:space="preserve"> </w:t>
      </w:r>
      <w:r w:rsidRPr="00644BAA">
        <w:rPr>
          <w:color w:val="000000"/>
          <w:sz w:val="22"/>
          <w:szCs w:val="22"/>
        </w:rPr>
        <w:t>шараларды</w:t>
      </w:r>
      <w:r w:rsidRPr="00644BAA">
        <w:rPr>
          <w:rFonts w:ascii="Times" w:hAnsi="Times" w:cs="Times"/>
          <w:color w:val="000000"/>
          <w:sz w:val="22"/>
          <w:szCs w:val="22"/>
        </w:rPr>
        <w:t xml:space="preserve"> </w:t>
      </w:r>
      <w:r w:rsidRPr="00644BAA">
        <w:rPr>
          <w:color w:val="000000"/>
          <w:sz w:val="22"/>
          <w:szCs w:val="22"/>
        </w:rPr>
        <w:t>жүзеге</w:t>
      </w:r>
      <w:r w:rsidRPr="00644BAA">
        <w:rPr>
          <w:rFonts w:ascii="Times" w:hAnsi="Times" w:cs="Times"/>
          <w:color w:val="000000"/>
          <w:sz w:val="22"/>
          <w:szCs w:val="22"/>
        </w:rPr>
        <w:t xml:space="preserve"> </w:t>
      </w:r>
      <w:r w:rsidRPr="00644BAA">
        <w:rPr>
          <w:color w:val="000000"/>
          <w:sz w:val="22"/>
          <w:szCs w:val="22"/>
        </w:rPr>
        <w:t>асыруды</w:t>
      </w:r>
      <w:r w:rsidRPr="00644BAA">
        <w:rPr>
          <w:rFonts w:ascii="Times" w:hAnsi="Times" w:cs="Times"/>
          <w:color w:val="000000"/>
          <w:sz w:val="22"/>
          <w:szCs w:val="22"/>
        </w:rPr>
        <w:t xml:space="preserve"> </w:t>
      </w:r>
      <w:r w:rsidRPr="00644BAA">
        <w:rPr>
          <w:color w:val="000000"/>
          <w:sz w:val="22"/>
          <w:szCs w:val="22"/>
        </w:rPr>
        <w:t>қамтамасыз</w:t>
      </w:r>
      <w:r w:rsidRPr="00644BAA">
        <w:rPr>
          <w:rFonts w:ascii="Times" w:hAnsi="Times" w:cs="Times"/>
          <w:color w:val="000000"/>
          <w:sz w:val="22"/>
          <w:szCs w:val="22"/>
        </w:rPr>
        <w:t xml:space="preserve"> </w:t>
      </w:r>
      <w:r w:rsidRPr="00644BAA">
        <w:rPr>
          <w:color w:val="000000"/>
          <w:sz w:val="22"/>
          <w:szCs w:val="22"/>
        </w:rPr>
        <w:t>етеді</w:t>
      </w:r>
      <w:r w:rsidRPr="00644BAA">
        <w:rPr>
          <w:rFonts w:ascii="Times" w:hAnsi="Times" w:cs="Times"/>
          <w:color w:val="000000"/>
          <w:sz w:val="22"/>
          <w:szCs w:val="22"/>
        </w:rPr>
        <w:t xml:space="preserve">. </w:t>
      </w:r>
      <w:r w:rsidRPr="00644BAA">
        <w:rPr>
          <w:color w:val="000000"/>
          <w:sz w:val="22"/>
          <w:szCs w:val="22"/>
        </w:rPr>
        <w:t>Тауар</w:t>
      </w:r>
      <w:r w:rsidRPr="00644BAA">
        <w:rPr>
          <w:rFonts w:ascii="Times" w:hAnsi="Times" w:cs="Times"/>
          <w:color w:val="000000"/>
          <w:sz w:val="22"/>
          <w:szCs w:val="22"/>
        </w:rPr>
        <w:t>-</w:t>
      </w:r>
      <w:r w:rsidRPr="00644BAA">
        <w:rPr>
          <w:color w:val="000000"/>
          <w:sz w:val="22"/>
          <w:szCs w:val="22"/>
        </w:rPr>
        <w:t>ақшалай</w:t>
      </w:r>
      <w:r w:rsidRPr="00644BAA">
        <w:rPr>
          <w:rFonts w:ascii="Times" w:hAnsi="Times" w:cs="Times"/>
          <w:color w:val="000000"/>
          <w:sz w:val="22"/>
          <w:szCs w:val="22"/>
        </w:rPr>
        <w:t xml:space="preserve"> </w:t>
      </w:r>
      <w:r w:rsidRPr="00644BAA">
        <w:rPr>
          <w:color w:val="000000"/>
          <w:sz w:val="22"/>
          <w:szCs w:val="22"/>
        </w:rPr>
        <w:t>қатынастардың</w:t>
      </w:r>
      <w:r w:rsidRPr="00644BAA">
        <w:rPr>
          <w:rFonts w:ascii="Times" w:hAnsi="Times" w:cs="Times"/>
          <w:color w:val="000000"/>
          <w:sz w:val="22"/>
          <w:szCs w:val="22"/>
        </w:rPr>
        <w:t xml:space="preserve">, </w:t>
      </w:r>
      <w:r w:rsidRPr="00644BAA">
        <w:rPr>
          <w:color w:val="000000"/>
          <w:sz w:val="22"/>
          <w:szCs w:val="22"/>
        </w:rPr>
        <w:t>өндірістің</w:t>
      </w:r>
      <w:r w:rsidRPr="00644BAA">
        <w:rPr>
          <w:rFonts w:ascii="Times" w:hAnsi="Times" w:cs="Times"/>
          <w:color w:val="000000"/>
          <w:sz w:val="22"/>
          <w:szCs w:val="22"/>
        </w:rPr>
        <w:t xml:space="preserve"> </w:t>
      </w:r>
      <w:r w:rsidRPr="00644BAA">
        <w:rPr>
          <w:color w:val="000000"/>
          <w:sz w:val="22"/>
          <w:szCs w:val="22"/>
        </w:rPr>
        <w:t>дамуына</w:t>
      </w:r>
      <w:r w:rsidRPr="00644BAA">
        <w:rPr>
          <w:rFonts w:ascii="Times" w:hAnsi="Times" w:cs="Times"/>
          <w:color w:val="000000"/>
          <w:sz w:val="22"/>
          <w:szCs w:val="22"/>
        </w:rPr>
        <w:t xml:space="preserve"> </w:t>
      </w:r>
      <w:r w:rsidRPr="00644BAA">
        <w:rPr>
          <w:color w:val="000000"/>
          <w:sz w:val="22"/>
          <w:szCs w:val="22"/>
        </w:rPr>
        <w:t>қарай</w:t>
      </w:r>
      <w:r w:rsidRPr="00644BAA">
        <w:rPr>
          <w:rFonts w:ascii="Times" w:hAnsi="Times" w:cs="Times"/>
          <w:color w:val="000000"/>
          <w:sz w:val="22"/>
          <w:szCs w:val="22"/>
        </w:rPr>
        <w:t xml:space="preserve"> </w:t>
      </w:r>
      <w:r w:rsidRPr="00644BAA">
        <w:rPr>
          <w:color w:val="000000"/>
          <w:sz w:val="22"/>
          <w:szCs w:val="22"/>
        </w:rPr>
        <w:t>бұл</w:t>
      </w:r>
      <w:r w:rsidRPr="00644BAA">
        <w:rPr>
          <w:rFonts w:ascii="Times" w:hAnsi="Times" w:cs="Times"/>
          <w:color w:val="000000"/>
          <w:sz w:val="22"/>
          <w:szCs w:val="22"/>
        </w:rPr>
        <w:t xml:space="preserve"> </w:t>
      </w:r>
      <w:r w:rsidRPr="00644BAA">
        <w:rPr>
          <w:color w:val="000000"/>
          <w:sz w:val="22"/>
          <w:szCs w:val="22"/>
        </w:rPr>
        <w:t>функция</w:t>
      </w:r>
      <w:r w:rsidRPr="00644BAA">
        <w:rPr>
          <w:rFonts w:ascii="Times" w:hAnsi="Times" w:cs="Times"/>
          <w:color w:val="000000"/>
          <w:sz w:val="22"/>
          <w:szCs w:val="22"/>
        </w:rPr>
        <w:t xml:space="preserve"> </w:t>
      </w:r>
      <w:r w:rsidRPr="00644BAA">
        <w:rPr>
          <w:color w:val="000000"/>
          <w:sz w:val="22"/>
          <w:szCs w:val="22"/>
        </w:rPr>
        <w:t>мемлекетке</w:t>
      </w:r>
      <w:r w:rsidRPr="00644BAA">
        <w:rPr>
          <w:rFonts w:ascii="Times" w:hAnsi="Times" w:cs="Times"/>
          <w:color w:val="000000"/>
          <w:sz w:val="22"/>
          <w:szCs w:val="22"/>
        </w:rPr>
        <w:t xml:space="preserve"> </w:t>
      </w:r>
      <w:r w:rsidRPr="00644BAA">
        <w:rPr>
          <w:color w:val="000000"/>
          <w:sz w:val="22"/>
          <w:szCs w:val="22"/>
        </w:rPr>
        <w:t>ақшалай</w:t>
      </w:r>
      <w:r w:rsidRPr="00644BAA">
        <w:rPr>
          <w:rFonts w:ascii="Times" w:hAnsi="Times" w:cs="Times"/>
          <w:color w:val="000000"/>
          <w:sz w:val="22"/>
          <w:szCs w:val="22"/>
        </w:rPr>
        <w:t xml:space="preserve"> </w:t>
      </w:r>
      <w:r w:rsidRPr="00644BAA">
        <w:rPr>
          <w:color w:val="000000"/>
          <w:sz w:val="22"/>
          <w:szCs w:val="22"/>
        </w:rPr>
        <w:t>табыстардың</w:t>
      </w:r>
      <w:r w:rsidRPr="00644BAA">
        <w:rPr>
          <w:rFonts w:ascii="Times" w:hAnsi="Times" w:cs="Times"/>
          <w:color w:val="000000"/>
          <w:sz w:val="22"/>
          <w:szCs w:val="22"/>
        </w:rPr>
        <w:t xml:space="preserve"> </w:t>
      </w:r>
      <w:r w:rsidRPr="00644BAA">
        <w:rPr>
          <w:color w:val="000000"/>
          <w:sz w:val="22"/>
          <w:szCs w:val="22"/>
        </w:rPr>
        <w:t>әрдайым</w:t>
      </w:r>
      <w:r w:rsidRPr="00644BAA">
        <w:rPr>
          <w:rFonts w:ascii="Times" w:hAnsi="Times" w:cs="Times"/>
          <w:color w:val="000000"/>
          <w:sz w:val="22"/>
          <w:szCs w:val="22"/>
        </w:rPr>
        <w:t xml:space="preserve"> </w:t>
      </w:r>
      <w:r w:rsidRPr="00644BAA">
        <w:rPr>
          <w:color w:val="000000"/>
          <w:sz w:val="22"/>
          <w:szCs w:val="22"/>
        </w:rPr>
        <w:t>көбейіп</w:t>
      </w:r>
      <w:r w:rsidRPr="00644BAA">
        <w:rPr>
          <w:rFonts w:ascii="Times" w:hAnsi="Times" w:cs="Times"/>
          <w:color w:val="000000"/>
          <w:sz w:val="22"/>
          <w:szCs w:val="22"/>
        </w:rPr>
        <w:t xml:space="preserve"> </w:t>
      </w:r>
      <w:r w:rsidRPr="00644BAA">
        <w:rPr>
          <w:color w:val="000000"/>
          <w:sz w:val="22"/>
          <w:szCs w:val="22"/>
        </w:rPr>
        <w:t>отырған</w:t>
      </w:r>
      <w:r w:rsidRPr="00644BAA">
        <w:rPr>
          <w:rFonts w:ascii="Times" w:hAnsi="Times" w:cs="Times"/>
          <w:color w:val="000000"/>
          <w:sz w:val="22"/>
          <w:szCs w:val="22"/>
        </w:rPr>
        <w:t xml:space="preserve"> </w:t>
      </w:r>
      <w:r w:rsidRPr="00644BAA">
        <w:rPr>
          <w:color w:val="000000"/>
          <w:sz w:val="22"/>
          <w:szCs w:val="22"/>
        </w:rPr>
        <w:t>түсімдерін</w:t>
      </w:r>
      <w:r w:rsidRPr="00644BAA">
        <w:rPr>
          <w:rFonts w:ascii="Times" w:hAnsi="Times" w:cs="Times"/>
          <w:color w:val="000000"/>
          <w:sz w:val="22"/>
          <w:szCs w:val="22"/>
        </w:rPr>
        <w:t xml:space="preserve"> </w:t>
      </w:r>
      <w:r w:rsidRPr="00644BAA">
        <w:rPr>
          <w:color w:val="000000"/>
          <w:sz w:val="22"/>
          <w:szCs w:val="22"/>
        </w:rPr>
        <w:t>айқындайды</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Салықтардың</w:t>
      </w:r>
      <w:r w:rsidRPr="00644BAA">
        <w:rPr>
          <w:rFonts w:ascii="Times" w:hAnsi="Times" w:cs="Times"/>
          <w:i/>
          <w:iCs/>
          <w:color w:val="000000"/>
          <w:sz w:val="22"/>
          <w:szCs w:val="22"/>
        </w:rPr>
        <w:t xml:space="preserve"> </w:t>
      </w:r>
      <w:r w:rsidRPr="00644BAA">
        <w:rPr>
          <w:i/>
          <w:iCs/>
          <w:color w:val="000000"/>
          <w:sz w:val="22"/>
          <w:szCs w:val="22"/>
        </w:rPr>
        <w:t>реттеушілік</w:t>
      </w:r>
      <w:r w:rsidRPr="00644BAA">
        <w:rPr>
          <w:rFonts w:ascii="Times" w:hAnsi="Times" w:cs="Times"/>
          <w:i/>
          <w:iCs/>
          <w:color w:val="000000"/>
          <w:sz w:val="22"/>
          <w:szCs w:val="22"/>
        </w:rPr>
        <w:t xml:space="preserve"> </w:t>
      </w:r>
      <w:r w:rsidRPr="00644BAA">
        <w:rPr>
          <w:i/>
          <w:iCs/>
          <w:color w:val="000000"/>
          <w:sz w:val="22"/>
          <w:szCs w:val="22"/>
        </w:rPr>
        <w:t>функциясы</w:t>
      </w:r>
      <w:r w:rsidRPr="00644BAA">
        <w:rPr>
          <w:rFonts w:ascii="Times" w:hAnsi="Times" w:cs="Times"/>
          <w:i/>
          <w:iCs/>
          <w:color w:val="000000"/>
          <w:sz w:val="22"/>
          <w:szCs w:val="22"/>
        </w:rPr>
        <w:t xml:space="preserve"> </w:t>
      </w:r>
      <w:r w:rsidRPr="00644BAA">
        <w:rPr>
          <w:color w:val="000000"/>
          <w:sz w:val="22"/>
          <w:szCs w:val="22"/>
        </w:rPr>
        <w:t>мемлекеттің</w:t>
      </w:r>
      <w:r w:rsidRPr="00644BAA">
        <w:rPr>
          <w:rFonts w:ascii="Times" w:hAnsi="Times" w:cs="Times"/>
          <w:color w:val="000000"/>
          <w:sz w:val="22"/>
          <w:szCs w:val="22"/>
        </w:rPr>
        <w:t xml:space="preserve"> </w:t>
      </w:r>
      <w:r w:rsidRPr="00644BAA">
        <w:rPr>
          <w:color w:val="000000"/>
          <w:sz w:val="22"/>
          <w:szCs w:val="22"/>
        </w:rPr>
        <w:t>экономикалық</w:t>
      </w:r>
      <w:r w:rsidRPr="00644BAA">
        <w:rPr>
          <w:rFonts w:ascii="Times" w:hAnsi="Times" w:cs="Times"/>
          <w:color w:val="000000"/>
          <w:sz w:val="22"/>
          <w:szCs w:val="22"/>
        </w:rPr>
        <w:t xml:space="preserve"> </w:t>
      </w:r>
      <w:r w:rsidRPr="00644BAA">
        <w:rPr>
          <w:color w:val="000000"/>
          <w:sz w:val="22"/>
          <w:szCs w:val="22"/>
        </w:rPr>
        <w:t>қызметі</w:t>
      </w:r>
      <w:r w:rsidRPr="00644BAA">
        <w:rPr>
          <w:rFonts w:ascii="Times" w:hAnsi="Times" w:cs="Times"/>
          <w:color w:val="000000"/>
          <w:sz w:val="22"/>
          <w:szCs w:val="22"/>
        </w:rPr>
        <w:softHyphen/>
      </w:r>
      <w:r w:rsidRPr="00644BAA">
        <w:rPr>
          <w:color w:val="000000"/>
          <w:sz w:val="22"/>
          <w:szCs w:val="22"/>
        </w:rPr>
        <w:t>нің</w:t>
      </w:r>
      <w:r w:rsidRPr="00644BAA">
        <w:rPr>
          <w:rFonts w:ascii="Times" w:hAnsi="Times" w:cs="Times"/>
          <w:color w:val="000000"/>
          <w:sz w:val="22"/>
          <w:szCs w:val="22"/>
        </w:rPr>
        <w:t xml:space="preserve"> </w:t>
      </w:r>
      <w:r w:rsidRPr="00644BAA">
        <w:rPr>
          <w:color w:val="000000"/>
          <w:sz w:val="22"/>
          <w:szCs w:val="22"/>
        </w:rPr>
        <w:t>ұлғаюымен</w:t>
      </w:r>
      <w:r w:rsidRPr="00644BAA">
        <w:rPr>
          <w:rFonts w:ascii="Times" w:hAnsi="Times" w:cs="Times"/>
          <w:color w:val="000000"/>
          <w:sz w:val="22"/>
          <w:szCs w:val="22"/>
        </w:rPr>
        <w:t xml:space="preserve"> </w:t>
      </w:r>
      <w:r w:rsidRPr="00644BAA">
        <w:rPr>
          <w:color w:val="000000"/>
          <w:sz w:val="22"/>
          <w:szCs w:val="22"/>
        </w:rPr>
        <w:t>байланысты</w:t>
      </w:r>
      <w:r w:rsidRPr="00644BAA">
        <w:rPr>
          <w:rFonts w:ascii="Times" w:hAnsi="Times" w:cs="Times"/>
          <w:color w:val="000000"/>
          <w:sz w:val="22"/>
          <w:szCs w:val="22"/>
        </w:rPr>
        <w:t xml:space="preserve"> </w:t>
      </w:r>
      <w:r w:rsidRPr="00644BAA">
        <w:rPr>
          <w:color w:val="000000"/>
          <w:sz w:val="22"/>
          <w:szCs w:val="22"/>
        </w:rPr>
        <w:t>пайда</w:t>
      </w:r>
      <w:r w:rsidRPr="00644BAA">
        <w:rPr>
          <w:rFonts w:ascii="Times" w:hAnsi="Times" w:cs="Times"/>
          <w:color w:val="000000"/>
          <w:sz w:val="22"/>
          <w:szCs w:val="22"/>
        </w:rPr>
        <w:t xml:space="preserve"> </w:t>
      </w:r>
      <w:r w:rsidRPr="00644BAA">
        <w:rPr>
          <w:color w:val="000000"/>
          <w:sz w:val="22"/>
          <w:szCs w:val="22"/>
        </w:rPr>
        <w:t>болады</w:t>
      </w:r>
      <w:r w:rsidRPr="00644BAA">
        <w:rPr>
          <w:rFonts w:ascii="Times" w:hAnsi="Times" w:cs="Times"/>
          <w:color w:val="000000"/>
          <w:sz w:val="22"/>
          <w:szCs w:val="22"/>
        </w:rPr>
        <w:t xml:space="preserve">. </w:t>
      </w:r>
      <w:r w:rsidRPr="00644BAA">
        <w:rPr>
          <w:color w:val="000000"/>
          <w:sz w:val="22"/>
          <w:szCs w:val="22"/>
        </w:rPr>
        <w:t>Ол</w:t>
      </w:r>
      <w:r w:rsidRPr="00644BAA">
        <w:rPr>
          <w:rFonts w:ascii="Times" w:hAnsi="Times" w:cs="Times"/>
          <w:color w:val="000000"/>
          <w:sz w:val="22"/>
          <w:szCs w:val="22"/>
        </w:rPr>
        <w:t xml:space="preserve"> </w:t>
      </w:r>
      <w:r w:rsidRPr="00644BAA">
        <w:rPr>
          <w:color w:val="000000"/>
          <w:sz w:val="22"/>
          <w:szCs w:val="22"/>
        </w:rPr>
        <w:t>ұлттық</w:t>
      </w:r>
      <w:r w:rsidRPr="00644BAA">
        <w:rPr>
          <w:rFonts w:ascii="Times" w:hAnsi="Times" w:cs="Times"/>
          <w:color w:val="000000"/>
          <w:sz w:val="22"/>
          <w:szCs w:val="22"/>
        </w:rPr>
        <w:t xml:space="preserve"> </w:t>
      </w:r>
      <w:r w:rsidRPr="00644BAA">
        <w:rPr>
          <w:color w:val="000000"/>
          <w:sz w:val="22"/>
          <w:szCs w:val="22"/>
        </w:rPr>
        <w:t>шаруашылықтың</w:t>
      </w:r>
      <w:r w:rsidRPr="00644BAA">
        <w:rPr>
          <w:rFonts w:ascii="Times" w:hAnsi="Times" w:cs="Times"/>
          <w:color w:val="000000"/>
          <w:sz w:val="22"/>
          <w:szCs w:val="22"/>
        </w:rPr>
        <w:t xml:space="preserve"> </w:t>
      </w:r>
      <w:r w:rsidRPr="00644BAA">
        <w:rPr>
          <w:color w:val="000000"/>
          <w:sz w:val="22"/>
          <w:szCs w:val="22"/>
        </w:rPr>
        <w:t>дамуына</w:t>
      </w:r>
      <w:r w:rsidRPr="00644BAA">
        <w:rPr>
          <w:rFonts w:ascii="Times" w:hAnsi="Times" w:cs="Times"/>
          <w:color w:val="000000"/>
          <w:sz w:val="22"/>
          <w:szCs w:val="22"/>
        </w:rPr>
        <w:t xml:space="preserve"> </w:t>
      </w:r>
      <w:r w:rsidRPr="00644BAA">
        <w:rPr>
          <w:color w:val="000000"/>
          <w:sz w:val="22"/>
          <w:szCs w:val="22"/>
        </w:rPr>
        <w:t>қабылданатын</w:t>
      </w:r>
      <w:r w:rsidRPr="00644BAA">
        <w:rPr>
          <w:rFonts w:ascii="Times" w:hAnsi="Times" w:cs="Times"/>
          <w:color w:val="000000"/>
          <w:sz w:val="22"/>
          <w:szCs w:val="22"/>
        </w:rPr>
        <w:t xml:space="preserve"> </w:t>
      </w:r>
      <w:r w:rsidRPr="00644BAA">
        <w:rPr>
          <w:color w:val="000000"/>
          <w:sz w:val="22"/>
          <w:szCs w:val="22"/>
        </w:rPr>
        <w:t>бағдарламаларға</w:t>
      </w:r>
      <w:r w:rsidRPr="00644BAA">
        <w:rPr>
          <w:rFonts w:ascii="Times" w:hAnsi="Times" w:cs="Times"/>
          <w:color w:val="000000"/>
          <w:sz w:val="22"/>
          <w:szCs w:val="22"/>
        </w:rPr>
        <w:t xml:space="preserve"> </w:t>
      </w:r>
      <w:r w:rsidRPr="00644BAA">
        <w:rPr>
          <w:color w:val="000000"/>
          <w:sz w:val="22"/>
          <w:szCs w:val="22"/>
        </w:rPr>
        <w:t>сәйкес</w:t>
      </w:r>
      <w:r w:rsidRPr="00644BAA">
        <w:rPr>
          <w:rFonts w:ascii="Times" w:hAnsi="Times" w:cs="Times"/>
          <w:color w:val="000000"/>
          <w:sz w:val="22"/>
          <w:szCs w:val="22"/>
        </w:rPr>
        <w:t xml:space="preserve"> </w:t>
      </w:r>
      <w:r w:rsidRPr="00644BAA">
        <w:rPr>
          <w:color w:val="000000"/>
          <w:sz w:val="22"/>
          <w:szCs w:val="22"/>
        </w:rPr>
        <w:t>ықпал</w:t>
      </w:r>
      <w:r w:rsidRPr="00644BAA">
        <w:rPr>
          <w:rFonts w:ascii="Times" w:hAnsi="Times" w:cs="Times"/>
          <w:color w:val="000000"/>
          <w:sz w:val="22"/>
          <w:szCs w:val="22"/>
        </w:rPr>
        <w:t xml:space="preserve"> </w:t>
      </w:r>
      <w:r w:rsidRPr="00644BAA">
        <w:rPr>
          <w:color w:val="000000"/>
          <w:sz w:val="22"/>
          <w:szCs w:val="22"/>
        </w:rPr>
        <w:t>етеді</w:t>
      </w:r>
      <w:r w:rsidRPr="00644BAA">
        <w:rPr>
          <w:rFonts w:ascii="Times" w:hAnsi="Times" w:cs="Times"/>
          <w:color w:val="000000"/>
          <w:sz w:val="22"/>
          <w:szCs w:val="22"/>
        </w:rPr>
        <w:t xml:space="preserve">. </w:t>
      </w:r>
      <w:r w:rsidRPr="00644BAA">
        <w:rPr>
          <w:color w:val="000000"/>
          <w:sz w:val="22"/>
          <w:szCs w:val="22"/>
        </w:rPr>
        <w:t>Бұл</w:t>
      </w:r>
      <w:r w:rsidRPr="00644BAA">
        <w:rPr>
          <w:rFonts w:ascii="Times" w:hAnsi="Times" w:cs="Times"/>
          <w:color w:val="000000"/>
          <w:sz w:val="22"/>
          <w:szCs w:val="22"/>
        </w:rPr>
        <w:t xml:space="preserve"> </w:t>
      </w:r>
      <w:r w:rsidRPr="00644BAA">
        <w:rPr>
          <w:color w:val="000000"/>
          <w:sz w:val="22"/>
          <w:szCs w:val="22"/>
        </w:rPr>
        <w:t>ретте</w:t>
      </w:r>
      <w:r w:rsidRPr="00644BAA">
        <w:rPr>
          <w:rFonts w:ascii="Times" w:hAnsi="Times" w:cs="Times"/>
          <w:color w:val="000000"/>
          <w:sz w:val="22"/>
          <w:szCs w:val="22"/>
        </w:rPr>
        <w:t xml:space="preserve"> </w:t>
      </w:r>
      <w:r w:rsidRPr="00644BAA">
        <w:rPr>
          <w:color w:val="000000"/>
          <w:sz w:val="22"/>
          <w:szCs w:val="22"/>
        </w:rPr>
        <w:t>салықтардың</w:t>
      </w:r>
      <w:r w:rsidRPr="00644BAA">
        <w:rPr>
          <w:rFonts w:ascii="Times" w:hAnsi="Times" w:cs="Times"/>
          <w:color w:val="000000"/>
          <w:sz w:val="22"/>
          <w:szCs w:val="22"/>
        </w:rPr>
        <w:t xml:space="preserve"> </w:t>
      </w:r>
      <w:r w:rsidRPr="00644BAA">
        <w:rPr>
          <w:color w:val="000000"/>
          <w:sz w:val="22"/>
          <w:szCs w:val="22"/>
        </w:rPr>
        <w:t>нысандарын</w:t>
      </w:r>
      <w:r w:rsidRPr="00644BAA">
        <w:rPr>
          <w:rFonts w:ascii="Times" w:hAnsi="Times" w:cs="Times"/>
          <w:color w:val="000000"/>
          <w:sz w:val="22"/>
          <w:szCs w:val="22"/>
        </w:rPr>
        <w:t xml:space="preserve"> </w:t>
      </w:r>
      <w:r w:rsidRPr="00644BAA">
        <w:rPr>
          <w:color w:val="000000"/>
          <w:sz w:val="22"/>
          <w:szCs w:val="22"/>
        </w:rPr>
        <w:t>таңдау</w:t>
      </w:r>
      <w:r w:rsidRPr="00644BAA">
        <w:rPr>
          <w:rFonts w:ascii="Times" w:hAnsi="Times" w:cs="Times"/>
          <w:color w:val="000000"/>
          <w:sz w:val="22"/>
          <w:szCs w:val="22"/>
        </w:rPr>
        <w:t xml:space="preserve">, </w:t>
      </w:r>
      <w:r w:rsidRPr="00644BAA">
        <w:rPr>
          <w:color w:val="000000"/>
          <w:sz w:val="22"/>
          <w:szCs w:val="22"/>
        </w:rPr>
        <w:t>олардың</w:t>
      </w:r>
      <w:r w:rsidRPr="00644BAA">
        <w:rPr>
          <w:rFonts w:ascii="Times" w:hAnsi="Times" w:cs="Times"/>
          <w:color w:val="000000"/>
          <w:sz w:val="22"/>
          <w:szCs w:val="22"/>
        </w:rPr>
        <w:t xml:space="preserve"> </w:t>
      </w:r>
      <w:r w:rsidRPr="00644BAA">
        <w:rPr>
          <w:color w:val="000000"/>
          <w:sz w:val="22"/>
          <w:szCs w:val="22"/>
        </w:rPr>
        <w:t>мөлшерлемелерінің</w:t>
      </w:r>
      <w:r w:rsidRPr="00644BAA">
        <w:rPr>
          <w:rFonts w:ascii="Times" w:hAnsi="Times" w:cs="Times"/>
          <w:color w:val="000000"/>
          <w:sz w:val="22"/>
          <w:szCs w:val="22"/>
        </w:rPr>
        <w:t xml:space="preserve">, </w:t>
      </w:r>
      <w:r w:rsidRPr="00644BAA">
        <w:rPr>
          <w:color w:val="000000"/>
          <w:sz w:val="22"/>
          <w:szCs w:val="22"/>
        </w:rPr>
        <w:t>алу</w:t>
      </w:r>
      <w:r w:rsidRPr="00644BAA">
        <w:rPr>
          <w:rFonts w:ascii="Times" w:hAnsi="Times" w:cs="Times"/>
          <w:color w:val="000000"/>
          <w:sz w:val="22"/>
          <w:szCs w:val="22"/>
        </w:rPr>
        <w:t xml:space="preserve"> </w:t>
      </w:r>
      <w:r w:rsidRPr="00644BAA">
        <w:rPr>
          <w:color w:val="000000"/>
          <w:sz w:val="22"/>
          <w:szCs w:val="22"/>
        </w:rPr>
        <w:t>әдістерінің</w:t>
      </w:r>
      <w:r w:rsidRPr="00644BAA">
        <w:rPr>
          <w:rFonts w:ascii="Times" w:hAnsi="Times" w:cs="Times"/>
          <w:color w:val="000000"/>
          <w:sz w:val="22"/>
          <w:szCs w:val="22"/>
        </w:rPr>
        <w:t xml:space="preserve"> </w:t>
      </w:r>
      <w:r w:rsidRPr="00644BAA">
        <w:rPr>
          <w:color w:val="000000"/>
          <w:sz w:val="22"/>
          <w:szCs w:val="22"/>
        </w:rPr>
        <w:t>өзгеруі</w:t>
      </w:r>
      <w:r w:rsidRPr="00644BAA">
        <w:rPr>
          <w:rFonts w:ascii="Times" w:hAnsi="Times" w:cs="Times"/>
          <w:color w:val="000000"/>
          <w:sz w:val="22"/>
          <w:szCs w:val="22"/>
        </w:rPr>
        <w:t xml:space="preserve">, </w:t>
      </w:r>
      <w:r w:rsidRPr="00644BAA">
        <w:rPr>
          <w:color w:val="000000"/>
          <w:sz w:val="22"/>
          <w:szCs w:val="22"/>
        </w:rPr>
        <w:t>жеңілдік</w:t>
      </w:r>
      <w:r w:rsidRPr="00644BAA">
        <w:rPr>
          <w:rFonts w:ascii="Times" w:hAnsi="Times" w:cs="Times"/>
          <w:color w:val="000000"/>
          <w:sz w:val="22"/>
          <w:szCs w:val="22"/>
        </w:rPr>
        <w:t>-</w:t>
      </w:r>
      <w:r w:rsidRPr="00644BAA">
        <w:rPr>
          <w:color w:val="000000"/>
          <w:sz w:val="22"/>
          <w:szCs w:val="22"/>
        </w:rPr>
        <w:t>тер</w:t>
      </w:r>
      <w:r w:rsidRPr="00644BAA">
        <w:rPr>
          <w:rFonts w:ascii="Times" w:hAnsi="Times" w:cs="Times"/>
          <w:color w:val="000000"/>
          <w:sz w:val="22"/>
          <w:szCs w:val="22"/>
        </w:rPr>
        <w:t xml:space="preserve"> </w:t>
      </w:r>
      <w:r w:rsidRPr="00644BAA">
        <w:rPr>
          <w:color w:val="000000"/>
          <w:sz w:val="22"/>
          <w:szCs w:val="22"/>
        </w:rPr>
        <w:t>мен</w:t>
      </w:r>
      <w:r w:rsidRPr="00644BAA">
        <w:rPr>
          <w:rFonts w:ascii="Times" w:hAnsi="Times" w:cs="Times"/>
          <w:color w:val="000000"/>
          <w:sz w:val="22"/>
          <w:szCs w:val="22"/>
        </w:rPr>
        <w:t xml:space="preserve"> </w:t>
      </w:r>
      <w:r w:rsidRPr="00644BAA">
        <w:rPr>
          <w:color w:val="000000"/>
          <w:sz w:val="22"/>
          <w:szCs w:val="22"/>
        </w:rPr>
        <w:t>шегерімдер</w:t>
      </w:r>
      <w:r w:rsidRPr="00644BAA">
        <w:rPr>
          <w:rFonts w:ascii="Times" w:hAnsi="Times" w:cs="Times"/>
          <w:color w:val="000000"/>
          <w:sz w:val="22"/>
          <w:szCs w:val="22"/>
        </w:rPr>
        <w:t xml:space="preserve"> </w:t>
      </w:r>
      <w:r w:rsidRPr="00644BAA">
        <w:rPr>
          <w:color w:val="000000"/>
          <w:sz w:val="22"/>
          <w:szCs w:val="22"/>
        </w:rPr>
        <w:t>пайдаланылады</w:t>
      </w:r>
      <w:r w:rsidRPr="00644BAA">
        <w:rPr>
          <w:rFonts w:ascii="Times" w:hAnsi="Times" w:cs="Times"/>
          <w:color w:val="000000"/>
          <w:sz w:val="22"/>
          <w:szCs w:val="22"/>
        </w:rPr>
        <w:t xml:space="preserve">. </w:t>
      </w:r>
      <w:r w:rsidRPr="00644BAA">
        <w:rPr>
          <w:color w:val="000000"/>
          <w:sz w:val="22"/>
          <w:szCs w:val="22"/>
        </w:rPr>
        <w:t>Бұл</w:t>
      </w:r>
      <w:r w:rsidRPr="00644BAA">
        <w:rPr>
          <w:rFonts w:ascii="Times" w:hAnsi="Times" w:cs="Times"/>
          <w:color w:val="000000"/>
          <w:sz w:val="22"/>
          <w:szCs w:val="22"/>
        </w:rPr>
        <w:t xml:space="preserve"> </w:t>
      </w:r>
      <w:r w:rsidRPr="00644BAA">
        <w:rPr>
          <w:color w:val="000000"/>
          <w:sz w:val="22"/>
          <w:szCs w:val="22"/>
        </w:rPr>
        <w:t>реттеуіштер</w:t>
      </w:r>
      <w:r w:rsidRPr="00644BAA">
        <w:rPr>
          <w:rFonts w:ascii="Times" w:hAnsi="Times" w:cs="Times"/>
          <w:color w:val="000000"/>
          <w:sz w:val="22"/>
          <w:szCs w:val="22"/>
        </w:rPr>
        <w:t xml:space="preserve"> </w:t>
      </w:r>
      <w:r w:rsidRPr="00644BAA">
        <w:rPr>
          <w:color w:val="000000"/>
          <w:sz w:val="22"/>
          <w:szCs w:val="22"/>
        </w:rPr>
        <w:t>коғамдық</w:t>
      </w:r>
      <w:r w:rsidRPr="00644BAA">
        <w:rPr>
          <w:rFonts w:ascii="Times" w:hAnsi="Times" w:cs="Times"/>
          <w:color w:val="000000"/>
          <w:sz w:val="22"/>
          <w:szCs w:val="22"/>
        </w:rPr>
        <w:t xml:space="preserve"> </w:t>
      </w:r>
      <w:r w:rsidRPr="00644BAA">
        <w:rPr>
          <w:color w:val="000000"/>
          <w:sz w:val="22"/>
          <w:szCs w:val="22"/>
        </w:rPr>
        <w:t>ұдайы</w:t>
      </w:r>
      <w:r w:rsidRPr="00644BAA">
        <w:rPr>
          <w:rFonts w:ascii="Times" w:hAnsi="Times" w:cs="Times"/>
          <w:color w:val="000000"/>
          <w:sz w:val="22"/>
          <w:szCs w:val="22"/>
        </w:rPr>
        <w:t xml:space="preserve"> </w:t>
      </w:r>
      <w:r w:rsidRPr="00644BAA">
        <w:rPr>
          <w:color w:val="000000"/>
          <w:sz w:val="22"/>
          <w:szCs w:val="22"/>
        </w:rPr>
        <w:t>өндірістің</w:t>
      </w:r>
      <w:r w:rsidRPr="00644BAA">
        <w:rPr>
          <w:rFonts w:ascii="Times" w:hAnsi="Times" w:cs="Times"/>
          <w:color w:val="000000"/>
          <w:sz w:val="22"/>
          <w:szCs w:val="22"/>
        </w:rPr>
        <w:t xml:space="preserve"> </w:t>
      </w:r>
      <w:r w:rsidRPr="00644BAA">
        <w:rPr>
          <w:color w:val="000000"/>
          <w:sz w:val="22"/>
          <w:szCs w:val="22"/>
        </w:rPr>
        <w:t>құрылымы</w:t>
      </w:r>
      <w:r w:rsidRPr="00644BAA">
        <w:rPr>
          <w:rFonts w:ascii="Times" w:hAnsi="Times" w:cs="Times"/>
          <w:color w:val="000000"/>
          <w:sz w:val="22"/>
          <w:szCs w:val="22"/>
        </w:rPr>
        <w:t xml:space="preserve"> </w:t>
      </w:r>
      <w:r w:rsidRPr="00644BAA">
        <w:rPr>
          <w:color w:val="000000"/>
          <w:sz w:val="22"/>
          <w:szCs w:val="22"/>
        </w:rPr>
        <w:t>мен</w:t>
      </w:r>
      <w:r w:rsidRPr="00644BAA">
        <w:rPr>
          <w:rFonts w:ascii="Times" w:hAnsi="Times" w:cs="Times"/>
          <w:color w:val="000000"/>
          <w:sz w:val="22"/>
          <w:szCs w:val="22"/>
        </w:rPr>
        <w:t xml:space="preserve"> </w:t>
      </w:r>
      <w:r w:rsidRPr="00644BAA">
        <w:rPr>
          <w:color w:val="000000"/>
          <w:sz w:val="22"/>
          <w:szCs w:val="22"/>
        </w:rPr>
        <w:t>үйлесіміне</w:t>
      </w:r>
      <w:r w:rsidRPr="00644BAA">
        <w:rPr>
          <w:rFonts w:ascii="Times" w:hAnsi="Times" w:cs="Times"/>
          <w:color w:val="000000"/>
          <w:sz w:val="22"/>
          <w:szCs w:val="22"/>
        </w:rPr>
        <w:t xml:space="preserve">, </w:t>
      </w:r>
      <w:r w:rsidRPr="00644BAA">
        <w:rPr>
          <w:color w:val="000000"/>
          <w:sz w:val="22"/>
          <w:szCs w:val="22"/>
        </w:rPr>
        <w:t>қорлану</w:t>
      </w:r>
      <w:r w:rsidRPr="00644BAA">
        <w:rPr>
          <w:rFonts w:ascii="Times" w:hAnsi="Times" w:cs="Times"/>
          <w:color w:val="000000"/>
          <w:sz w:val="22"/>
          <w:szCs w:val="22"/>
        </w:rPr>
        <w:t xml:space="preserve"> </w:t>
      </w:r>
      <w:r w:rsidRPr="00644BAA">
        <w:rPr>
          <w:color w:val="000000"/>
          <w:sz w:val="22"/>
          <w:szCs w:val="22"/>
        </w:rPr>
        <w:t>мен</w:t>
      </w:r>
      <w:r w:rsidRPr="00644BAA">
        <w:rPr>
          <w:rFonts w:ascii="Times" w:hAnsi="Times" w:cs="Times"/>
          <w:color w:val="000000"/>
          <w:sz w:val="22"/>
          <w:szCs w:val="22"/>
        </w:rPr>
        <w:t xml:space="preserve"> </w:t>
      </w:r>
      <w:r w:rsidRPr="00644BAA">
        <w:rPr>
          <w:color w:val="000000"/>
          <w:sz w:val="22"/>
          <w:szCs w:val="22"/>
        </w:rPr>
        <w:t>тұтыну</w:t>
      </w:r>
      <w:r w:rsidRPr="00644BAA">
        <w:rPr>
          <w:rFonts w:ascii="Times" w:hAnsi="Times" w:cs="Times"/>
          <w:color w:val="000000"/>
          <w:sz w:val="22"/>
          <w:szCs w:val="22"/>
        </w:rPr>
        <w:t xml:space="preserve"> </w:t>
      </w:r>
      <w:r w:rsidRPr="00644BAA">
        <w:rPr>
          <w:color w:val="000000"/>
          <w:sz w:val="22"/>
          <w:szCs w:val="22"/>
        </w:rPr>
        <w:t>көлеміне</w:t>
      </w:r>
      <w:r w:rsidRPr="00644BAA">
        <w:rPr>
          <w:rFonts w:ascii="Times" w:hAnsi="Times" w:cs="Times"/>
          <w:color w:val="000000"/>
          <w:sz w:val="22"/>
          <w:szCs w:val="22"/>
        </w:rPr>
        <w:t xml:space="preserve"> </w:t>
      </w:r>
      <w:r w:rsidRPr="00644BAA">
        <w:rPr>
          <w:color w:val="000000"/>
          <w:sz w:val="22"/>
          <w:szCs w:val="22"/>
        </w:rPr>
        <w:t>ықпал</w:t>
      </w:r>
      <w:r w:rsidRPr="00644BAA">
        <w:rPr>
          <w:rFonts w:ascii="Times" w:hAnsi="Times" w:cs="Times"/>
          <w:color w:val="000000"/>
          <w:sz w:val="22"/>
          <w:szCs w:val="22"/>
        </w:rPr>
        <w:t xml:space="preserve"> </w:t>
      </w:r>
      <w:r w:rsidRPr="00644BAA">
        <w:rPr>
          <w:color w:val="000000"/>
          <w:sz w:val="22"/>
          <w:szCs w:val="22"/>
        </w:rPr>
        <w:t>етеді</w:t>
      </w:r>
      <w:r w:rsidRPr="00644BAA">
        <w:rPr>
          <w:rFonts w:ascii="Times" w:hAnsi="Times" w:cs="Times"/>
          <w:color w:val="000000"/>
          <w:sz w:val="22"/>
          <w:szCs w:val="22"/>
        </w:rPr>
        <w:t xml:space="preserve">. </w:t>
      </w:r>
      <w:r w:rsidRPr="00644BAA">
        <w:rPr>
          <w:color w:val="000000"/>
          <w:sz w:val="22"/>
          <w:szCs w:val="22"/>
        </w:rPr>
        <w:t>Сөйтіп</w:t>
      </w:r>
      <w:r w:rsidRPr="00644BAA">
        <w:rPr>
          <w:rFonts w:ascii="Times" w:hAnsi="Times" w:cs="Times"/>
          <w:color w:val="000000"/>
          <w:sz w:val="22"/>
          <w:szCs w:val="22"/>
        </w:rPr>
        <w:t xml:space="preserve">, </w:t>
      </w:r>
      <w:r w:rsidRPr="00644BAA">
        <w:rPr>
          <w:color w:val="000000"/>
          <w:sz w:val="22"/>
          <w:szCs w:val="22"/>
        </w:rPr>
        <w:t>соңғы</w:t>
      </w:r>
      <w:r w:rsidRPr="00644BAA">
        <w:rPr>
          <w:rFonts w:ascii="Times" w:hAnsi="Times" w:cs="Times"/>
          <w:color w:val="000000"/>
          <w:sz w:val="22"/>
          <w:szCs w:val="22"/>
        </w:rPr>
        <w:t xml:space="preserve"> </w:t>
      </w:r>
      <w:r w:rsidRPr="00644BAA">
        <w:rPr>
          <w:color w:val="000000"/>
          <w:sz w:val="22"/>
          <w:szCs w:val="22"/>
        </w:rPr>
        <w:t>жылдары</w:t>
      </w:r>
      <w:r w:rsidRPr="00644BAA">
        <w:rPr>
          <w:rFonts w:ascii="Times" w:hAnsi="Times" w:cs="Times"/>
          <w:color w:val="000000"/>
          <w:sz w:val="22"/>
          <w:szCs w:val="22"/>
        </w:rPr>
        <w:t xml:space="preserve"> </w:t>
      </w:r>
      <w:r w:rsidRPr="00644BAA">
        <w:rPr>
          <w:color w:val="000000"/>
          <w:sz w:val="22"/>
          <w:szCs w:val="22"/>
        </w:rPr>
        <w:t>Қазақстан</w:t>
      </w:r>
      <w:r w:rsidRPr="00644BAA">
        <w:rPr>
          <w:rFonts w:ascii="Times" w:hAnsi="Times" w:cs="Times"/>
          <w:color w:val="000000"/>
          <w:sz w:val="22"/>
          <w:szCs w:val="22"/>
        </w:rPr>
        <w:t xml:space="preserve"> </w:t>
      </w:r>
      <w:r w:rsidRPr="00644BAA">
        <w:rPr>
          <w:color w:val="000000"/>
          <w:sz w:val="22"/>
          <w:szCs w:val="22"/>
        </w:rPr>
        <w:t>үшін</w:t>
      </w:r>
      <w:r w:rsidRPr="00644BAA">
        <w:rPr>
          <w:rFonts w:ascii="Times" w:hAnsi="Times" w:cs="Times"/>
          <w:color w:val="000000"/>
          <w:sz w:val="22"/>
          <w:szCs w:val="22"/>
        </w:rPr>
        <w:t xml:space="preserve"> </w:t>
      </w: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оларға</w:t>
      </w:r>
      <w:r w:rsidRPr="00644BAA">
        <w:rPr>
          <w:rFonts w:ascii="Times" w:hAnsi="Times" w:cs="Times"/>
          <w:color w:val="000000"/>
          <w:sz w:val="22"/>
          <w:szCs w:val="22"/>
        </w:rPr>
        <w:t xml:space="preserve"> </w:t>
      </w:r>
      <w:r w:rsidRPr="00644BAA">
        <w:rPr>
          <w:color w:val="000000"/>
          <w:sz w:val="22"/>
          <w:szCs w:val="22"/>
        </w:rPr>
        <w:t>теңестірілген</w:t>
      </w:r>
      <w:r w:rsidRPr="00644BAA">
        <w:rPr>
          <w:rFonts w:ascii="Times" w:hAnsi="Times" w:cs="Times"/>
          <w:color w:val="000000"/>
          <w:sz w:val="22"/>
          <w:szCs w:val="22"/>
        </w:rPr>
        <w:t xml:space="preserve"> </w:t>
      </w:r>
      <w:r w:rsidRPr="00644BAA">
        <w:rPr>
          <w:color w:val="000000"/>
          <w:sz w:val="22"/>
          <w:szCs w:val="22"/>
        </w:rPr>
        <w:t>төлемдердің</w:t>
      </w:r>
      <w:r w:rsidRPr="00644BAA">
        <w:rPr>
          <w:rFonts w:ascii="Times" w:hAnsi="Times" w:cs="Times"/>
          <w:color w:val="000000"/>
          <w:sz w:val="22"/>
          <w:szCs w:val="22"/>
        </w:rPr>
        <w:t xml:space="preserve"> </w:t>
      </w:r>
      <w:r w:rsidRPr="00644BAA">
        <w:rPr>
          <w:color w:val="000000"/>
          <w:sz w:val="22"/>
          <w:szCs w:val="22"/>
        </w:rPr>
        <w:t>төмен</w:t>
      </w:r>
      <w:r w:rsidRPr="00644BAA">
        <w:rPr>
          <w:rFonts w:ascii="Times" w:hAnsi="Times" w:cs="Times"/>
          <w:color w:val="000000"/>
          <w:sz w:val="22"/>
          <w:szCs w:val="22"/>
        </w:rPr>
        <w:t xml:space="preserve"> </w:t>
      </w:r>
      <w:r w:rsidRPr="00644BAA">
        <w:rPr>
          <w:color w:val="000000"/>
          <w:sz w:val="22"/>
          <w:szCs w:val="22"/>
        </w:rPr>
        <w:t>үлес</w:t>
      </w:r>
      <w:r w:rsidRPr="00644BAA">
        <w:rPr>
          <w:rFonts w:ascii="Times" w:hAnsi="Times" w:cs="Times"/>
          <w:color w:val="000000"/>
          <w:sz w:val="22"/>
          <w:szCs w:val="22"/>
        </w:rPr>
        <w:t xml:space="preserve"> </w:t>
      </w:r>
      <w:r w:rsidRPr="00644BAA">
        <w:rPr>
          <w:color w:val="000000"/>
          <w:sz w:val="22"/>
          <w:szCs w:val="22"/>
        </w:rPr>
        <w:t>салмағы</w:t>
      </w:r>
      <w:r w:rsidRPr="00644BAA">
        <w:rPr>
          <w:rFonts w:ascii="Times" w:hAnsi="Times" w:cs="Times"/>
          <w:color w:val="000000"/>
          <w:sz w:val="22"/>
          <w:szCs w:val="22"/>
        </w:rPr>
        <w:t xml:space="preserve"> </w:t>
      </w:r>
      <w:r w:rsidRPr="00644BAA">
        <w:rPr>
          <w:color w:val="000000"/>
          <w:sz w:val="22"/>
          <w:szCs w:val="22"/>
        </w:rPr>
        <w:t>сипатты</w:t>
      </w:r>
      <w:r w:rsidRPr="00644BAA">
        <w:rPr>
          <w:rFonts w:ascii="Times" w:hAnsi="Times" w:cs="Times"/>
          <w:color w:val="000000"/>
          <w:sz w:val="22"/>
          <w:szCs w:val="22"/>
        </w:rPr>
        <w:t xml:space="preserve"> </w:t>
      </w:r>
      <w:r w:rsidRPr="00644BAA">
        <w:rPr>
          <w:color w:val="000000"/>
          <w:sz w:val="22"/>
          <w:szCs w:val="22"/>
        </w:rPr>
        <w:t>болып</w:t>
      </w:r>
      <w:r w:rsidRPr="00644BAA">
        <w:rPr>
          <w:rFonts w:ascii="Times" w:hAnsi="Times" w:cs="Times"/>
          <w:color w:val="000000"/>
          <w:sz w:val="22"/>
          <w:szCs w:val="22"/>
        </w:rPr>
        <w:t xml:space="preserve"> </w:t>
      </w:r>
      <w:r w:rsidRPr="00644BAA">
        <w:rPr>
          <w:color w:val="000000"/>
          <w:sz w:val="22"/>
          <w:szCs w:val="22"/>
        </w:rPr>
        <w:t>отыр</w:t>
      </w:r>
      <w:r w:rsidRPr="00644BAA">
        <w:rPr>
          <w:rFonts w:ascii="Times" w:hAnsi="Times" w:cs="Times"/>
          <w:color w:val="000000"/>
          <w:sz w:val="22"/>
          <w:szCs w:val="22"/>
        </w:rPr>
        <w:t xml:space="preserve">, </w:t>
      </w:r>
      <w:r w:rsidRPr="00644BAA">
        <w:rPr>
          <w:color w:val="000000"/>
          <w:sz w:val="22"/>
          <w:szCs w:val="22"/>
        </w:rPr>
        <w:t>бұл</w:t>
      </w:r>
      <w:r w:rsidRPr="00644BAA">
        <w:rPr>
          <w:rFonts w:ascii="Times" w:hAnsi="Times" w:cs="Times"/>
          <w:color w:val="000000"/>
          <w:sz w:val="22"/>
          <w:szCs w:val="22"/>
        </w:rPr>
        <w:t xml:space="preserve"> </w:t>
      </w:r>
      <w:r w:rsidRPr="00644BAA">
        <w:rPr>
          <w:color w:val="000000"/>
          <w:sz w:val="22"/>
          <w:szCs w:val="22"/>
        </w:rPr>
        <w:t>олардың</w:t>
      </w:r>
      <w:r w:rsidRPr="00644BAA">
        <w:rPr>
          <w:rFonts w:ascii="Times" w:hAnsi="Times" w:cs="Times"/>
          <w:color w:val="000000"/>
          <w:sz w:val="22"/>
          <w:szCs w:val="22"/>
        </w:rPr>
        <w:t xml:space="preserve"> </w:t>
      </w:r>
      <w:r w:rsidRPr="00644BAA">
        <w:rPr>
          <w:color w:val="000000"/>
          <w:sz w:val="22"/>
          <w:szCs w:val="22"/>
        </w:rPr>
        <w:t>жеткіліксіз</w:t>
      </w:r>
      <w:r w:rsidRPr="00644BAA">
        <w:rPr>
          <w:rFonts w:ascii="Times" w:hAnsi="Times" w:cs="Times"/>
          <w:color w:val="000000"/>
          <w:sz w:val="22"/>
          <w:szCs w:val="22"/>
        </w:rPr>
        <w:t xml:space="preserve"> </w:t>
      </w:r>
      <w:r w:rsidRPr="00644BAA">
        <w:rPr>
          <w:color w:val="000000"/>
          <w:sz w:val="22"/>
          <w:szCs w:val="22"/>
        </w:rPr>
        <w:t>жиналымды</w:t>
      </w:r>
      <w:r w:rsidRPr="00644BAA">
        <w:rPr>
          <w:rFonts w:ascii="Times" w:hAnsi="Times" w:cs="Times"/>
          <w:color w:val="000000"/>
          <w:sz w:val="22"/>
          <w:szCs w:val="22"/>
        </w:rPr>
        <w:t>-</w:t>
      </w:r>
      <w:r w:rsidRPr="00644BAA">
        <w:rPr>
          <w:color w:val="000000"/>
          <w:sz w:val="22"/>
          <w:szCs w:val="22"/>
        </w:rPr>
        <w:t>ғымен</w:t>
      </w:r>
      <w:r w:rsidRPr="00644BAA">
        <w:rPr>
          <w:rFonts w:ascii="Times" w:hAnsi="Times" w:cs="Times"/>
          <w:color w:val="000000"/>
          <w:sz w:val="22"/>
          <w:szCs w:val="22"/>
        </w:rPr>
        <w:t xml:space="preserve"> –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салудан</w:t>
      </w:r>
      <w:r w:rsidRPr="00644BAA">
        <w:rPr>
          <w:rFonts w:ascii="Times" w:hAnsi="Times" w:cs="Times"/>
          <w:color w:val="000000"/>
          <w:sz w:val="22"/>
          <w:szCs w:val="22"/>
        </w:rPr>
        <w:t xml:space="preserve"> </w:t>
      </w:r>
      <w:r w:rsidRPr="00644BAA">
        <w:rPr>
          <w:color w:val="000000"/>
          <w:sz w:val="22"/>
          <w:szCs w:val="22"/>
        </w:rPr>
        <w:t>жалтарынумен</w:t>
      </w:r>
      <w:r w:rsidRPr="00644BAA">
        <w:rPr>
          <w:rFonts w:ascii="Times" w:hAnsi="Times" w:cs="Times"/>
          <w:color w:val="000000"/>
          <w:sz w:val="22"/>
          <w:szCs w:val="22"/>
        </w:rPr>
        <w:t xml:space="preserve"> </w:t>
      </w:r>
      <w:r w:rsidRPr="00644BAA">
        <w:rPr>
          <w:color w:val="000000"/>
          <w:sz w:val="22"/>
          <w:szCs w:val="22"/>
        </w:rPr>
        <w:t>түсіндіріледі</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i/>
          <w:iCs/>
          <w:color w:val="000000"/>
          <w:sz w:val="22"/>
          <w:szCs w:val="22"/>
        </w:rPr>
        <w:t>Қайта</w:t>
      </w:r>
      <w:r w:rsidRPr="00644BAA">
        <w:rPr>
          <w:rFonts w:ascii="Times" w:hAnsi="Times" w:cs="Times"/>
          <w:i/>
          <w:iCs/>
          <w:color w:val="000000"/>
          <w:sz w:val="22"/>
          <w:szCs w:val="22"/>
        </w:rPr>
        <w:t xml:space="preserve"> </w:t>
      </w:r>
      <w:r w:rsidRPr="00644BAA">
        <w:rPr>
          <w:i/>
          <w:iCs/>
          <w:color w:val="000000"/>
          <w:sz w:val="22"/>
          <w:szCs w:val="22"/>
        </w:rPr>
        <w:t>бөлгіштік</w:t>
      </w:r>
      <w:r w:rsidRPr="00644BAA">
        <w:rPr>
          <w:rFonts w:ascii="Times" w:hAnsi="Times" w:cs="Times"/>
          <w:i/>
          <w:iCs/>
          <w:color w:val="000000"/>
          <w:sz w:val="22"/>
          <w:szCs w:val="22"/>
        </w:rPr>
        <w:t xml:space="preserve"> </w:t>
      </w:r>
      <w:r w:rsidRPr="00644BAA">
        <w:rPr>
          <w:i/>
          <w:iCs/>
          <w:color w:val="000000"/>
          <w:sz w:val="22"/>
          <w:szCs w:val="22"/>
        </w:rPr>
        <w:t>функция</w:t>
      </w:r>
      <w:r w:rsidRPr="00644BAA">
        <w:rPr>
          <w:rFonts w:ascii="Times" w:hAnsi="Times" w:cs="Times"/>
          <w:i/>
          <w:iCs/>
          <w:color w:val="000000"/>
          <w:sz w:val="22"/>
          <w:szCs w:val="22"/>
        </w:rPr>
        <w:t xml:space="preserve"> </w:t>
      </w:r>
      <w:r w:rsidRPr="00644BAA">
        <w:rPr>
          <w:color w:val="000000"/>
          <w:sz w:val="22"/>
          <w:szCs w:val="22"/>
        </w:rPr>
        <w:t>арқылы</w:t>
      </w:r>
      <w:r w:rsidRPr="00644BAA">
        <w:rPr>
          <w:rFonts w:ascii="Times" w:hAnsi="Times" w:cs="Times"/>
          <w:color w:val="000000"/>
          <w:sz w:val="22"/>
          <w:szCs w:val="22"/>
        </w:rPr>
        <w:t xml:space="preserve"> </w:t>
      </w:r>
      <w:r w:rsidRPr="00644BAA">
        <w:rPr>
          <w:color w:val="000000"/>
          <w:sz w:val="22"/>
          <w:szCs w:val="22"/>
        </w:rPr>
        <w:t>түрлі</w:t>
      </w:r>
      <w:r w:rsidRPr="00644BAA">
        <w:rPr>
          <w:rFonts w:ascii="Times" w:hAnsi="Times" w:cs="Times"/>
          <w:color w:val="000000"/>
          <w:sz w:val="22"/>
          <w:szCs w:val="22"/>
        </w:rPr>
        <w:t xml:space="preserve"> </w:t>
      </w:r>
      <w:r w:rsidRPr="00644BAA">
        <w:rPr>
          <w:color w:val="000000"/>
          <w:sz w:val="22"/>
          <w:szCs w:val="22"/>
        </w:rPr>
        <w:t>субъектілер</w:t>
      </w:r>
      <w:r w:rsidRPr="00644BAA">
        <w:rPr>
          <w:rFonts w:ascii="Times" w:hAnsi="Times" w:cs="Times"/>
          <w:color w:val="000000"/>
          <w:sz w:val="22"/>
          <w:szCs w:val="22"/>
        </w:rPr>
        <w:t xml:space="preserve"> </w:t>
      </w:r>
      <w:r w:rsidRPr="00644BAA">
        <w:rPr>
          <w:color w:val="000000"/>
          <w:sz w:val="22"/>
          <w:szCs w:val="22"/>
        </w:rPr>
        <w:t>табысының</w:t>
      </w:r>
      <w:r w:rsidRPr="00644BAA">
        <w:rPr>
          <w:rFonts w:ascii="Times" w:hAnsi="Times" w:cs="Times"/>
          <w:color w:val="000000"/>
          <w:sz w:val="22"/>
          <w:szCs w:val="22"/>
        </w:rPr>
        <w:t xml:space="preserve"> </w:t>
      </w:r>
      <w:r w:rsidRPr="00644BAA">
        <w:rPr>
          <w:color w:val="000000"/>
          <w:sz w:val="22"/>
          <w:szCs w:val="22"/>
        </w:rPr>
        <w:t>бір</w:t>
      </w:r>
      <w:r w:rsidRPr="00644BAA">
        <w:rPr>
          <w:rFonts w:ascii="Times" w:hAnsi="Times" w:cs="Times"/>
          <w:color w:val="000000"/>
          <w:sz w:val="22"/>
          <w:szCs w:val="22"/>
        </w:rPr>
        <w:t xml:space="preserve"> </w:t>
      </w:r>
      <w:r w:rsidRPr="00644BAA">
        <w:rPr>
          <w:color w:val="000000"/>
          <w:sz w:val="22"/>
          <w:szCs w:val="22"/>
        </w:rPr>
        <w:t>бөлігі</w:t>
      </w:r>
      <w:r w:rsidRPr="00644BAA">
        <w:rPr>
          <w:rFonts w:ascii="Times" w:hAnsi="Times" w:cs="Times"/>
          <w:color w:val="000000"/>
          <w:sz w:val="22"/>
          <w:szCs w:val="22"/>
        </w:rPr>
        <w:t xml:space="preserve"> </w:t>
      </w:r>
      <w:r w:rsidRPr="00644BAA">
        <w:rPr>
          <w:color w:val="000000"/>
          <w:sz w:val="22"/>
          <w:szCs w:val="22"/>
        </w:rPr>
        <w:t>мемлекеттің</w:t>
      </w:r>
      <w:r w:rsidRPr="00644BAA">
        <w:rPr>
          <w:rFonts w:ascii="Times" w:hAnsi="Times" w:cs="Times"/>
          <w:color w:val="000000"/>
          <w:sz w:val="22"/>
          <w:szCs w:val="22"/>
        </w:rPr>
        <w:t xml:space="preserve"> </w:t>
      </w:r>
      <w:r w:rsidRPr="00644BAA">
        <w:rPr>
          <w:color w:val="000000"/>
          <w:sz w:val="22"/>
          <w:szCs w:val="22"/>
        </w:rPr>
        <w:t>қарамағына</w:t>
      </w:r>
      <w:r w:rsidRPr="00644BAA">
        <w:rPr>
          <w:rFonts w:ascii="Times" w:hAnsi="Times" w:cs="Times"/>
          <w:color w:val="000000"/>
          <w:sz w:val="22"/>
          <w:szCs w:val="22"/>
        </w:rPr>
        <w:t xml:space="preserve"> </w:t>
      </w:r>
      <w:r w:rsidRPr="00644BAA">
        <w:rPr>
          <w:color w:val="000000"/>
          <w:sz w:val="22"/>
          <w:szCs w:val="22"/>
        </w:rPr>
        <w:t>өтеді</w:t>
      </w:r>
      <w:r w:rsidRPr="00644BAA">
        <w:rPr>
          <w:rFonts w:ascii="Times" w:hAnsi="Times" w:cs="Times"/>
          <w:color w:val="000000"/>
          <w:sz w:val="22"/>
          <w:szCs w:val="22"/>
        </w:rPr>
        <w:t xml:space="preserve">. </w:t>
      </w:r>
      <w:r w:rsidRPr="00644BAA">
        <w:rPr>
          <w:color w:val="000000"/>
          <w:sz w:val="22"/>
          <w:szCs w:val="22"/>
        </w:rPr>
        <w:t>Бұл</w:t>
      </w:r>
      <w:r w:rsidRPr="00644BAA">
        <w:rPr>
          <w:rFonts w:ascii="Times" w:hAnsi="Times" w:cs="Times"/>
          <w:color w:val="000000"/>
          <w:sz w:val="22"/>
          <w:szCs w:val="22"/>
        </w:rPr>
        <w:t xml:space="preserve"> </w:t>
      </w:r>
      <w:r w:rsidRPr="00644BAA">
        <w:rPr>
          <w:color w:val="000000"/>
          <w:sz w:val="22"/>
          <w:szCs w:val="22"/>
        </w:rPr>
        <w:t>функцияның</w:t>
      </w:r>
      <w:r w:rsidRPr="00644BAA">
        <w:rPr>
          <w:rFonts w:ascii="Times" w:hAnsi="Times" w:cs="Times"/>
          <w:color w:val="000000"/>
          <w:sz w:val="22"/>
          <w:szCs w:val="22"/>
        </w:rPr>
        <w:t xml:space="preserve"> </w:t>
      </w:r>
      <w:r w:rsidRPr="00644BAA">
        <w:rPr>
          <w:color w:val="000000"/>
          <w:sz w:val="22"/>
          <w:szCs w:val="22"/>
        </w:rPr>
        <w:t>іс</w:t>
      </w:r>
      <w:r w:rsidRPr="00644BAA">
        <w:rPr>
          <w:rFonts w:ascii="Times" w:hAnsi="Times" w:cs="Times"/>
          <w:color w:val="000000"/>
          <w:sz w:val="22"/>
          <w:szCs w:val="22"/>
        </w:rPr>
        <w:t>-</w:t>
      </w:r>
      <w:r w:rsidRPr="00644BAA">
        <w:rPr>
          <w:color w:val="000000"/>
          <w:sz w:val="22"/>
          <w:szCs w:val="22"/>
        </w:rPr>
        <w:t>әрекетінің</w:t>
      </w:r>
      <w:r w:rsidRPr="00644BAA">
        <w:rPr>
          <w:rFonts w:ascii="Times" w:hAnsi="Times" w:cs="Times"/>
          <w:color w:val="000000"/>
          <w:sz w:val="22"/>
          <w:szCs w:val="22"/>
        </w:rPr>
        <w:t xml:space="preserve"> </w:t>
      </w:r>
      <w:r w:rsidRPr="00644BAA">
        <w:rPr>
          <w:color w:val="000000"/>
          <w:sz w:val="22"/>
          <w:szCs w:val="22"/>
        </w:rPr>
        <w:t>ауқымы</w:t>
      </w:r>
      <w:r w:rsidRPr="00644BAA">
        <w:rPr>
          <w:rFonts w:ascii="Times" w:hAnsi="Times" w:cs="Times"/>
          <w:color w:val="000000"/>
          <w:sz w:val="22"/>
          <w:szCs w:val="22"/>
        </w:rPr>
        <w:t xml:space="preserve"> </w:t>
      </w:r>
      <w:r w:rsidRPr="00644BAA">
        <w:rPr>
          <w:color w:val="000000"/>
          <w:sz w:val="22"/>
          <w:szCs w:val="22"/>
        </w:rPr>
        <w:t>жалпы</w:t>
      </w:r>
      <w:r w:rsidRPr="00644BAA">
        <w:rPr>
          <w:rFonts w:ascii="Times" w:hAnsi="Times" w:cs="Times"/>
          <w:color w:val="000000"/>
          <w:sz w:val="22"/>
          <w:szCs w:val="22"/>
        </w:rPr>
        <w:t xml:space="preserve"> </w:t>
      </w:r>
      <w:r w:rsidRPr="00644BAA">
        <w:rPr>
          <w:color w:val="000000"/>
          <w:sz w:val="22"/>
          <w:szCs w:val="22"/>
        </w:rPr>
        <w:t>ұлттық</w:t>
      </w:r>
      <w:r w:rsidRPr="00644BAA">
        <w:rPr>
          <w:rFonts w:ascii="Times" w:hAnsi="Times" w:cs="Times"/>
          <w:color w:val="000000"/>
          <w:sz w:val="22"/>
          <w:szCs w:val="22"/>
        </w:rPr>
        <w:t xml:space="preserve"> </w:t>
      </w:r>
      <w:r w:rsidRPr="00644BAA">
        <w:rPr>
          <w:color w:val="000000"/>
          <w:sz w:val="22"/>
          <w:szCs w:val="22"/>
        </w:rPr>
        <w:t>өнімде</w:t>
      </w:r>
      <w:r w:rsidRPr="00644BAA">
        <w:rPr>
          <w:rFonts w:ascii="Times" w:hAnsi="Times" w:cs="Times"/>
          <w:color w:val="000000"/>
          <w:sz w:val="22"/>
          <w:szCs w:val="22"/>
        </w:rPr>
        <w:t xml:space="preserve"> </w:t>
      </w:r>
      <w:r w:rsidRPr="00644BAA">
        <w:rPr>
          <w:color w:val="000000"/>
          <w:sz w:val="22"/>
          <w:szCs w:val="22"/>
        </w:rPr>
        <w:t>салықтардың</w:t>
      </w:r>
      <w:r w:rsidRPr="00644BAA">
        <w:rPr>
          <w:rFonts w:ascii="Times" w:hAnsi="Times" w:cs="Times"/>
          <w:color w:val="000000"/>
          <w:sz w:val="22"/>
          <w:szCs w:val="22"/>
        </w:rPr>
        <w:t xml:space="preserve"> </w:t>
      </w:r>
      <w:r w:rsidRPr="00644BAA">
        <w:rPr>
          <w:color w:val="000000"/>
          <w:sz w:val="22"/>
          <w:szCs w:val="22"/>
        </w:rPr>
        <w:t>алатын</w:t>
      </w:r>
      <w:r w:rsidRPr="00644BAA">
        <w:rPr>
          <w:rFonts w:ascii="Times" w:hAnsi="Times" w:cs="Times"/>
          <w:color w:val="000000"/>
          <w:sz w:val="22"/>
          <w:szCs w:val="22"/>
        </w:rPr>
        <w:t xml:space="preserve"> </w:t>
      </w:r>
      <w:r w:rsidRPr="00644BAA">
        <w:rPr>
          <w:color w:val="000000"/>
          <w:sz w:val="22"/>
          <w:szCs w:val="22"/>
        </w:rPr>
        <w:t>үлесі</w:t>
      </w:r>
      <w:r w:rsidRPr="00644BAA">
        <w:rPr>
          <w:rFonts w:ascii="Times" w:hAnsi="Times" w:cs="Times"/>
          <w:color w:val="000000"/>
          <w:sz w:val="22"/>
          <w:szCs w:val="22"/>
        </w:rPr>
        <w:t xml:space="preserve"> </w:t>
      </w:r>
      <w:r w:rsidRPr="00644BAA">
        <w:rPr>
          <w:color w:val="000000"/>
          <w:sz w:val="22"/>
          <w:szCs w:val="22"/>
        </w:rPr>
        <w:t>арқылы</w:t>
      </w:r>
      <w:r w:rsidRPr="00644BAA">
        <w:rPr>
          <w:rFonts w:ascii="Times" w:hAnsi="Times" w:cs="Times"/>
          <w:color w:val="000000"/>
          <w:sz w:val="22"/>
          <w:szCs w:val="22"/>
        </w:rPr>
        <w:t xml:space="preserve"> </w:t>
      </w:r>
      <w:r w:rsidRPr="00644BAA">
        <w:rPr>
          <w:color w:val="000000"/>
          <w:sz w:val="22"/>
          <w:szCs w:val="22"/>
        </w:rPr>
        <w:t>анықталады</w:t>
      </w:r>
      <w:r w:rsidRPr="00644BAA">
        <w:rPr>
          <w:rFonts w:ascii="Times" w:hAnsi="Times" w:cs="Times"/>
          <w:color w:val="000000"/>
          <w:sz w:val="22"/>
          <w:szCs w:val="22"/>
        </w:rPr>
        <w:t xml:space="preserve">; </w:t>
      </w:r>
      <w:r w:rsidRPr="00644BAA">
        <w:rPr>
          <w:color w:val="000000"/>
          <w:sz w:val="22"/>
          <w:szCs w:val="22"/>
        </w:rPr>
        <w:t>ол</w:t>
      </w:r>
      <w:r w:rsidRPr="00644BAA">
        <w:rPr>
          <w:rFonts w:ascii="Times" w:hAnsi="Times" w:cs="Times"/>
          <w:color w:val="000000"/>
          <w:sz w:val="22"/>
          <w:szCs w:val="22"/>
        </w:rPr>
        <w:t xml:space="preserve"> </w:t>
      </w:r>
      <w:r w:rsidRPr="00644BAA">
        <w:rPr>
          <w:color w:val="000000"/>
          <w:sz w:val="22"/>
          <w:szCs w:val="22"/>
        </w:rPr>
        <w:t>ұлттық</w:t>
      </w:r>
      <w:r w:rsidRPr="00644BAA">
        <w:rPr>
          <w:rFonts w:ascii="Times" w:hAnsi="Times" w:cs="Times"/>
          <w:color w:val="000000"/>
          <w:sz w:val="22"/>
          <w:szCs w:val="22"/>
        </w:rPr>
        <w:t xml:space="preserve"> </w:t>
      </w:r>
      <w:r w:rsidRPr="00644BAA">
        <w:rPr>
          <w:color w:val="000000"/>
          <w:sz w:val="22"/>
          <w:szCs w:val="22"/>
        </w:rPr>
        <w:t>табыстың</w:t>
      </w:r>
      <w:r w:rsidRPr="00644BAA">
        <w:rPr>
          <w:rFonts w:ascii="Times" w:hAnsi="Times" w:cs="Times"/>
          <w:color w:val="000000"/>
          <w:sz w:val="22"/>
          <w:szCs w:val="22"/>
        </w:rPr>
        <w:t xml:space="preserve"> </w:t>
      </w:r>
      <w:r w:rsidRPr="00644BAA">
        <w:rPr>
          <w:color w:val="000000"/>
          <w:sz w:val="22"/>
          <w:szCs w:val="22"/>
        </w:rPr>
        <w:t>мемлекеттендірілу</w:t>
      </w:r>
      <w:r w:rsidRPr="00644BAA">
        <w:rPr>
          <w:rFonts w:ascii="Times" w:hAnsi="Times" w:cs="Times"/>
          <w:color w:val="000000"/>
          <w:sz w:val="22"/>
          <w:szCs w:val="22"/>
        </w:rPr>
        <w:t xml:space="preserve"> </w:t>
      </w:r>
      <w:r w:rsidRPr="00644BAA">
        <w:rPr>
          <w:color w:val="000000"/>
          <w:sz w:val="22"/>
          <w:szCs w:val="22"/>
        </w:rPr>
        <w:t>дәрежесін</w:t>
      </w:r>
      <w:r w:rsidRPr="00644BAA">
        <w:rPr>
          <w:rFonts w:ascii="Times" w:hAnsi="Times" w:cs="Times"/>
          <w:color w:val="000000"/>
          <w:sz w:val="22"/>
          <w:szCs w:val="22"/>
        </w:rPr>
        <w:t xml:space="preserve"> </w:t>
      </w:r>
      <w:r w:rsidRPr="00644BAA">
        <w:rPr>
          <w:color w:val="000000"/>
          <w:sz w:val="22"/>
          <w:szCs w:val="22"/>
        </w:rPr>
        <w:t>көрсетеді</w:t>
      </w:r>
      <w:r w:rsidRPr="00644BAA">
        <w:rPr>
          <w:rFonts w:ascii="Times" w:hAnsi="Times" w:cs="Times"/>
          <w:color w:val="000000"/>
          <w:sz w:val="22"/>
          <w:szCs w:val="22"/>
        </w:rPr>
        <w:t xml:space="preserve">: </w:t>
      </w:r>
      <w:r w:rsidRPr="00644BAA">
        <w:rPr>
          <w:color w:val="000000"/>
          <w:sz w:val="22"/>
          <w:szCs w:val="22"/>
        </w:rPr>
        <w:t>бұл</w:t>
      </w:r>
      <w:r w:rsidRPr="00644BAA">
        <w:rPr>
          <w:rFonts w:ascii="Times" w:hAnsi="Times" w:cs="Times"/>
          <w:color w:val="000000"/>
          <w:sz w:val="22"/>
          <w:szCs w:val="22"/>
        </w:rPr>
        <w:t xml:space="preserve"> </w:t>
      </w:r>
      <w:r w:rsidRPr="00644BAA">
        <w:rPr>
          <w:color w:val="000000"/>
          <w:sz w:val="22"/>
          <w:szCs w:val="22"/>
        </w:rPr>
        <w:t>үлес</w:t>
      </w:r>
      <w:r w:rsidRPr="00644BAA">
        <w:rPr>
          <w:rFonts w:ascii="Times" w:hAnsi="Times" w:cs="Times"/>
          <w:color w:val="000000"/>
          <w:sz w:val="22"/>
          <w:szCs w:val="22"/>
        </w:rPr>
        <w:t xml:space="preserve"> 1998 </w:t>
      </w:r>
      <w:r w:rsidRPr="00644BAA">
        <w:rPr>
          <w:color w:val="000000"/>
          <w:sz w:val="22"/>
          <w:szCs w:val="22"/>
        </w:rPr>
        <w:t>жылғы</w:t>
      </w:r>
      <w:r w:rsidRPr="00644BAA">
        <w:rPr>
          <w:rFonts w:ascii="Times" w:hAnsi="Times" w:cs="Times"/>
          <w:color w:val="000000"/>
          <w:sz w:val="22"/>
          <w:szCs w:val="22"/>
        </w:rPr>
        <w:t xml:space="preserve"> 16,6%-</w:t>
      </w:r>
      <w:r w:rsidRPr="00644BAA">
        <w:rPr>
          <w:color w:val="000000"/>
          <w:sz w:val="22"/>
          <w:szCs w:val="22"/>
        </w:rPr>
        <w:t>дан</w:t>
      </w:r>
      <w:r w:rsidRPr="00644BAA">
        <w:rPr>
          <w:rFonts w:ascii="Times" w:hAnsi="Times" w:cs="Times"/>
          <w:color w:val="000000"/>
          <w:sz w:val="22"/>
          <w:szCs w:val="22"/>
        </w:rPr>
        <w:t xml:space="preserve"> 2008 </w:t>
      </w:r>
      <w:r w:rsidRPr="00644BAA">
        <w:rPr>
          <w:color w:val="000000"/>
          <w:sz w:val="22"/>
          <w:szCs w:val="22"/>
        </w:rPr>
        <w:t>жылы</w:t>
      </w:r>
      <w:r w:rsidRPr="00644BAA">
        <w:rPr>
          <w:rFonts w:ascii="Times" w:hAnsi="Times" w:cs="Times"/>
          <w:color w:val="000000"/>
          <w:sz w:val="22"/>
          <w:szCs w:val="22"/>
        </w:rPr>
        <w:t xml:space="preserve"> 22,0%-</w:t>
      </w:r>
      <w:r w:rsidRPr="00644BAA">
        <w:rPr>
          <w:color w:val="000000"/>
          <w:sz w:val="22"/>
          <w:szCs w:val="22"/>
        </w:rPr>
        <w:t>ға</w:t>
      </w:r>
      <w:r w:rsidRPr="00644BAA">
        <w:rPr>
          <w:rFonts w:ascii="Times" w:hAnsi="Times" w:cs="Times"/>
          <w:color w:val="000000"/>
          <w:sz w:val="22"/>
          <w:szCs w:val="22"/>
        </w:rPr>
        <w:t xml:space="preserve"> </w:t>
      </w:r>
      <w:r w:rsidR="00A334A7">
        <w:rPr>
          <w:rFonts w:ascii="Times" w:hAnsi="Times" w:cs="Times"/>
          <w:color w:val="000000"/>
          <w:sz w:val="22"/>
          <w:szCs w:val="22"/>
          <w:lang w:val="kk-KZ"/>
        </w:rPr>
        <w:t>және 2010 жылы 20</w:t>
      </w:r>
      <w:r w:rsidR="00A334A7" w:rsidRPr="00644BAA">
        <w:rPr>
          <w:rFonts w:ascii="Times" w:hAnsi="Times" w:cs="Times"/>
          <w:color w:val="000000"/>
          <w:sz w:val="22"/>
          <w:szCs w:val="22"/>
        </w:rPr>
        <w:t>%</w:t>
      </w:r>
      <w:r w:rsidR="00A334A7">
        <w:rPr>
          <w:rFonts w:ascii="Times" w:hAnsi="Times" w:cs="Times"/>
          <w:color w:val="000000"/>
          <w:sz w:val="22"/>
          <w:szCs w:val="22"/>
          <w:lang w:val="kk-KZ"/>
        </w:rPr>
        <w:t xml:space="preserve">-ға </w:t>
      </w:r>
      <w:r w:rsidRPr="00644BAA">
        <w:rPr>
          <w:color w:val="000000"/>
          <w:sz w:val="22"/>
          <w:szCs w:val="22"/>
        </w:rPr>
        <w:t>дейін</w:t>
      </w:r>
      <w:r w:rsidRPr="00644BAA">
        <w:rPr>
          <w:rFonts w:ascii="Times" w:hAnsi="Times" w:cs="Times"/>
          <w:color w:val="000000"/>
          <w:sz w:val="22"/>
          <w:szCs w:val="22"/>
        </w:rPr>
        <w:t xml:space="preserve"> </w:t>
      </w:r>
      <w:r w:rsidRPr="00644BAA">
        <w:rPr>
          <w:color w:val="000000"/>
          <w:sz w:val="22"/>
          <w:szCs w:val="22"/>
        </w:rPr>
        <w:t>болды</w:t>
      </w:r>
      <w:r w:rsidRPr="00644BAA">
        <w:rPr>
          <w:rFonts w:ascii="Times" w:hAnsi="Times" w:cs="Times"/>
          <w:color w:val="000000"/>
          <w:sz w:val="22"/>
          <w:szCs w:val="22"/>
        </w:rPr>
        <w:t xml:space="preserve"> (</w:t>
      </w:r>
      <w:r w:rsidRPr="00644BAA">
        <w:rPr>
          <w:color w:val="000000"/>
          <w:sz w:val="22"/>
          <w:szCs w:val="22"/>
        </w:rPr>
        <w:t>ал</w:t>
      </w:r>
      <w:r w:rsidRPr="00644BAA">
        <w:rPr>
          <w:rFonts w:ascii="Times" w:hAnsi="Times" w:cs="Times"/>
          <w:color w:val="000000"/>
          <w:sz w:val="22"/>
          <w:szCs w:val="22"/>
        </w:rPr>
        <w:t xml:space="preserve"> </w:t>
      </w:r>
      <w:r w:rsidRPr="00644BAA">
        <w:rPr>
          <w:color w:val="000000"/>
          <w:sz w:val="22"/>
          <w:szCs w:val="22"/>
        </w:rPr>
        <w:t>Ұлттық</w:t>
      </w:r>
      <w:r w:rsidRPr="00644BAA">
        <w:rPr>
          <w:rFonts w:ascii="Times" w:hAnsi="Times" w:cs="Times"/>
          <w:color w:val="000000"/>
          <w:sz w:val="22"/>
          <w:szCs w:val="22"/>
        </w:rPr>
        <w:t xml:space="preserve"> </w:t>
      </w:r>
      <w:r w:rsidRPr="00644BAA">
        <w:rPr>
          <w:color w:val="000000"/>
          <w:sz w:val="22"/>
          <w:szCs w:val="22"/>
        </w:rPr>
        <w:t>қорды</w:t>
      </w:r>
      <w:r w:rsidRPr="00644BAA">
        <w:rPr>
          <w:rFonts w:ascii="Times" w:hAnsi="Times" w:cs="Times"/>
          <w:color w:val="000000"/>
          <w:sz w:val="22"/>
          <w:szCs w:val="22"/>
        </w:rPr>
        <w:t xml:space="preserve"> </w:t>
      </w:r>
      <w:r w:rsidRPr="00644BAA">
        <w:rPr>
          <w:color w:val="000000"/>
          <w:sz w:val="22"/>
          <w:szCs w:val="22"/>
        </w:rPr>
        <w:t>есепке</w:t>
      </w:r>
      <w:r w:rsidRPr="00644BAA">
        <w:rPr>
          <w:rFonts w:ascii="Times" w:hAnsi="Times" w:cs="Times"/>
          <w:color w:val="000000"/>
          <w:sz w:val="22"/>
          <w:szCs w:val="22"/>
        </w:rPr>
        <w:t xml:space="preserve"> </w:t>
      </w:r>
      <w:r w:rsidRPr="00644BAA">
        <w:rPr>
          <w:color w:val="000000"/>
          <w:sz w:val="22"/>
          <w:szCs w:val="22"/>
        </w:rPr>
        <w:t>алғанда</w:t>
      </w:r>
      <w:r w:rsidR="00A334A7">
        <w:rPr>
          <w:rFonts w:ascii="Times" w:hAnsi="Times" w:cs="Times"/>
          <w:color w:val="000000"/>
          <w:sz w:val="22"/>
          <w:szCs w:val="22"/>
        </w:rPr>
        <w:t xml:space="preserve"> – 2</w:t>
      </w:r>
      <w:r w:rsidR="00A334A7">
        <w:rPr>
          <w:rFonts w:ascii="Times" w:hAnsi="Times" w:cs="Times"/>
          <w:color w:val="000000"/>
          <w:sz w:val="22"/>
          <w:szCs w:val="22"/>
          <w:lang w:val="kk-KZ"/>
        </w:rPr>
        <w:t>4</w:t>
      </w:r>
      <w:r w:rsidRPr="00644BAA">
        <w:rPr>
          <w:rFonts w:ascii="Times" w:hAnsi="Times" w:cs="Times"/>
          <w:color w:val="000000"/>
          <w:sz w:val="22"/>
          <w:szCs w:val="22"/>
        </w:rPr>
        <w:t>,</w:t>
      </w:r>
      <w:r w:rsidR="00A334A7">
        <w:rPr>
          <w:rFonts w:ascii="Times" w:hAnsi="Times" w:cs="Times"/>
          <w:color w:val="000000"/>
          <w:sz w:val="22"/>
          <w:szCs w:val="22"/>
          <w:lang w:val="kk-KZ"/>
        </w:rPr>
        <w:t>1</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Жалпы</w:t>
      </w:r>
      <w:r w:rsidRPr="00644BAA">
        <w:rPr>
          <w:rFonts w:ascii="Times" w:hAnsi="Times" w:cs="Times"/>
          <w:color w:val="000000"/>
          <w:sz w:val="22"/>
          <w:szCs w:val="22"/>
        </w:rPr>
        <w:t xml:space="preserve"> </w:t>
      </w:r>
      <w:r w:rsidRPr="00644BAA">
        <w:rPr>
          <w:color w:val="000000"/>
          <w:sz w:val="22"/>
          <w:szCs w:val="22"/>
        </w:rPr>
        <w:t>қаржыларға</w:t>
      </w:r>
      <w:r w:rsidRPr="00644BAA">
        <w:rPr>
          <w:rFonts w:ascii="Times" w:hAnsi="Times" w:cs="Times"/>
          <w:color w:val="000000"/>
          <w:sz w:val="22"/>
          <w:szCs w:val="22"/>
        </w:rPr>
        <w:t xml:space="preserve"> </w:t>
      </w:r>
      <w:r w:rsidRPr="00644BAA">
        <w:rPr>
          <w:color w:val="000000"/>
          <w:sz w:val="22"/>
          <w:szCs w:val="22"/>
        </w:rPr>
        <w:t>сияқты</w:t>
      </w:r>
      <w:r w:rsidRPr="00644BAA">
        <w:rPr>
          <w:rFonts w:ascii="Times" w:hAnsi="Times" w:cs="Times"/>
          <w:color w:val="000000"/>
          <w:sz w:val="22"/>
          <w:szCs w:val="22"/>
        </w:rPr>
        <w:t xml:space="preserve"> </w:t>
      </w:r>
      <w:r w:rsidRPr="00644BAA">
        <w:rPr>
          <w:color w:val="000000"/>
          <w:sz w:val="22"/>
          <w:szCs w:val="22"/>
        </w:rPr>
        <w:t>салықтарға</w:t>
      </w:r>
      <w:r w:rsidRPr="00644BAA">
        <w:rPr>
          <w:rFonts w:ascii="Times" w:hAnsi="Times" w:cs="Times"/>
          <w:color w:val="000000"/>
          <w:sz w:val="22"/>
          <w:szCs w:val="22"/>
        </w:rPr>
        <w:t xml:space="preserve"> </w:t>
      </w:r>
      <w:r w:rsidRPr="00644BAA">
        <w:rPr>
          <w:color w:val="000000"/>
          <w:sz w:val="22"/>
          <w:szCs w:val="22"/>
        </w:rPr>
        <w:t>да</w:t>
      </w:r>
      <w:r w:rsidRPr="00644BAA">
        <w:rPr>
          <w:rFonts w:ascii="Times" w:hAnsi="Times" w:cs="Times"/>
          <w:color w:val="000000"/>
          <w:sz w:val="22"/>
          <w:szCs w:val="22"/>
        </w:rPr>
        <w:t xml:space="preserve"> </w:t>
      </w:r>
      <w:r w:rsidRPr="00644BAA">
        <w:rPr>
          <w:i/>
          <w:iCs/>
          <w:color w:val="000000"/>
          <w:sz w:val="22"/>
          <w:szCs w:val="22"/>
        </w:rPr>
        <w:t>бақылау</w:t>
      </w:r>
      <w:r w:rsidRPr="00644BAA">
        <w:rPr>
          <w:rFonts w:ascii="Times" w:hAnsi="Times" w:cs="Times"/>
          <w:i/>
          <w:iCs/>
          <w:color w:val="000000"/>
          <w:sz w:val="22"/>
          <w:szCs w:val="22"/>
        </w:rPr>
        <w:t xml:space="preserve"> </w:t>
      </w:r>
      <w:r w:rsidRPr="00644BAA">
        <w:rPr>
          <w:i/>
          <w:iCs/>
          <w:color w:val="000000"/>
          <w:sz w:val="22"/>
          <w:szCs w:val="22"/>
        </w:rPr>
        <w:t>функциясы</w:t>
      </w:r>
      <w:r w:rsidRPr="00644BAA">
        <w:rPr>
          <w:rFonts w:ascii="Times" w:hAnsi="Times" w:cs="Times"/>
          <w:i/>
          <w:iCs/>
          <w:color w:val="000000"/>
          <w:sz w:val="22"/>
          <w:szCs w:val="22"/>
        </w:rPr>
        <w:t xml:space="preserve"> </w:t>
      </w:r>
      <w:r w:rsidRPr="00644BAA">
        <w:rPr>
          <w:color w:val="000000"/>
          <w:sz w:val="22"/>
          <w:szCs w:val="22"/>
        </w:rPr>
        <w:t>тән</w:t>
      </w:r>
      <w:r w:rsidRPr="00644BAA">
        <w:rPr>
          <w:rFonts w:ascii="Times" w:hAnsi="Times" w:cs="Times"/>
          <w:color w:val="000000"/>
          <w:sz w:val="22"/>
          <w:szCs w:val="22"/>
        </w:rPr>
        <w:t xml:space="preserve">, </w:t>
      </w:r>
      <w:r w:rsidRPr="00644BAA">
        <w:rPr>
          <w:color w:val="000000"/>
          <w:sz w:val="22"/>
          <w:szCs w:val="22"/>
        </w:rPr>
        <w:t>ол</w:t>
      </w:r>
      <w:r w:rsidRPr="00644BAA">
        <w:rPr>
          <w:rFonts w:ascii="Times" w:hAnsi="Times" w:cs="Times"/>
          <w:color w:val="000000"/>
          <w:sz w:val="22"/>
          <w:szCs w:val="22"/>
        </w:rPr>
        <w:t xml:space="preserve"> </w:t>
      </w:r>
      <w:r w:rsidRPr="00644BAA">
        <w:rPr>
          <w:color w:val="000000"/>
          <w:sz w:val="22"/>
          <w:szCs w:val="22"/>
        </w:rPr>
        <w:t>қаржылық</w:t>
      </w:r>
      <w:r w:rsidRPr="00644BAA">
        <w:rPr>
          <w:rFonts w:ascii="Times" w:hAnsi="Times" w:cs="Times"/>
          <w:color w:val="000000"/>
          <w:sz w:val="22"/>
          <w:szCs w:val="22"/>
        </w:rPr>
        <w:t xml:space="preserve"> </w:t>
      </w:r>
      <w:r w:rsidRPr="00644BAA">
        <w:rPr>
          <w:color w:val="000000"/>
          <w:sz w:val="22"/>
          <w:szCs w:val="22"/>
        </w:rPr>
        <w:t>көрсеткіштерді</w:t>
      </w:r>
      <w:r w:rsidRPr="00644BAA">
        <w:rPr>
          <w:rFonts w:ascii="Times" w:hAnsi="Times" w:cs="Times"/>
          <w:color w:val="000000"/>
          <w:sz w:val="22"/>
          <w:szCs w:val="22"/>
        </w:rPr>
        <w:t xml:space="preserve"> </w:t>
      </w:r>
      <w:r w:rsidRPr="00644BAA">
        <w:rPr>
          <w:color w:val="000000"/>
          <w:sz w:val="22"/>
          <w:szCs w:val="22"/>
        </w:rPr>
        <w:t>сандық</w:t>
      </w:r>
      <w:r w:rsidRPr="00644BAA">
        <w:rPr>
          <w:rFonts w:ascii="Times" w:hAnsi="Times" w:cs="Times"/>
          <w:color w:val="000000"/>
          <w:sz w:val="22"/>
          <w:szCs w:val="22"/>
        </w:rPr>
        <w:t xml:space="preserve"> </w:t>
      </w:r>
      <w:r w:rsidRPr="00644BAA">
        <w:rPr>
          <w:color w:val="000000"/>
          <w:sz w:val="22"/>
          <w:szCs w:val="22"/>
        </w:rPr>
        <w:t>бейнелеу</w:t>
      </w:r>
      <w:r w:rsidRPr="00644BAA">
        <w:rPr>
          <w:rFonts w:ascii="Times" w:hAnsi="Times" w:cs="Times"/>
          <w:color w:val="000000"/>
          <w:sz w:val="22"/>
          <w:szCs w:val="22"/>
        </w:rPr>
        <w:t xml:space="preserve"> </w:t>
      </w:r>
      <w:r w:rsidRPr="00644BAA">
        <w:rPr>
          <w:color w:val="000000"/>
          <w:sz w:val="22"/>
          <w:szCs w:val="22"/>
        </w:rPr>
        <w:t>арқылы</w:t>
      </w:r>
      <w:r w:rsidRPr="00644BAA">
        <w:rPr>
          <w:rFonts w:ascii="Times" w:hAnsi="Times" w:cs="Times"/>
          <w:color w:val="000000"/>
          <w:sz w:val="22"/>
          <w:szCs w:val="22"/>
        </w:rPr>
        <w:t xml:space="preserve"> </w:t>
      </w:r>
      <w:r w:rsidRPr="00644BAA">
        <w:rPr>
          <w:color w:val="000000"/>
          <w:sz w:val="22"/>
          <w:szCs w:val="22"/>
        </w:rPr>
        <w:t>бюджетке</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төлеушінің</w:t>
      </w:r>
      <w:r w:rsidRPr="00644BAA">
        <w:rPr>
          <w:rFonts w:ascii="Times" w:hAnsi="Times" w:cs="Times"/>
          <w:color w:val="000000"/>
          <w:sz w:val="22"/>
          <w:szCs w:val="22"/>
        </w:rPr>
        <w:t xml:space="preserve"> </w:t>
      </w: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төлемдерді</w:t>
      </w:r>
      <w:r w:rsidRPr="00644BAA">
        <w:rPr>
          <w:rFonts w:ascii="Times" w:hAnsi="Times" w:cs="Times"/>
          <w:color w:val="000000"/>
          <w:sz w:val="22"/>
          <w:szCs w:val="22"/>
        </w:rPr>
        <w:t xml:space="preserve"> </w:t>
      </w:r>
      <w:r w:rsidRPr="00644BAA">
        <w:rPr>
          <w:color w:val="000000"/>
          <w:sz w:val="22"/>
          <w:szCs w:val="22"/>
        </w:rPr>
        <w:t>төлеудің</w:t>
      </w:r>
      <w:r w:rsidRPr="00644BAA">
        <w:rPr>
          <w:rFonts w:ascii="Times" w:hAnsi="Times" w:cs="Times"/>
          <w:color w:val="000000"/>
          <w:sz w:val="22"/>
          <w:szCs w:val="22"/>
        </w:rPr>
        <w:t xml:space="preserve"> </w:t>
      </w:r>
      <w:r w:rsidRPr="00644BAA">
        <w:rPr>
          <w:color w:val="000000"/>
          <w:sz w:val="22"/>
          <w:szCs w:val="22"/>
        </w:rPr>
        <w:t>дұрыстығы</w:t>
      </w:r>
      <w:r w:rsidRPr="00644BAA">
        <w:rPr>
          <w:rFonts w:ascii="Times" w:hAnsi="Times" w:cs="Times"/>
          <w:color w:val="000000"/>
          <w:sz w:val="22"/>
          <w:szCs w:val="22"/>
        </w:rPr>
        <w:t xml:space="preserve"> </w:t>
      </w:r>
      <w:r w:rsidRPr="00644BAA">
        <w:rPr>
          <w:color w:val="000000"/>
          <w:sz w:val="22"/>
          <w:szCs w:val="22"/>
        </w:rPr>
        <w:t>мен</w:t>
      </w:r>
      <w:r w:rsidRPr="00644BAA">
        <w:rPr>
          <w:rFonts w:ascii="Times" w:hAnsi="Times" w:cs="Times"/>
          <w:color w:val="000000"/>
          <w:sz w:val="22"/>
          <w:szCs w:val="22"/>
        </w:rPr>
        <w:t xml:space="preserve"> </w:t>
      </w:r>
      <w:r w:rsidRPr="00644BAA">
        <w:rPr>
          <w:color w:val="000000"/>
          <w:sz w:val="22"/>
          <w:szCs w:val="22"/>
        </w:rPr>
        <w:t>уақыттылығын</w:t>
      </w:r>
      <w:r w:rsidRPr="00644BAA">
        <w:rPr>
          <w:rFonts w:ascii="Times" w:hAnsi="Times" w:cs="Times"/>
          <w:color w:val="000000"/>
          <w:sz w:val="22"/>
          <w:szCs w:val="22"/>
        </w:rPr>
        <w:t xml:space="preserve"> </w:t>
      </w:r>
      <w:r w:rsidRPr="00644BAA">
        <w:rPr>
          <w:color w:val="000000"/>
          <w:sz w:val="22"/>
          <w:szCs w:val="22"/>
        </w:rPr>
        <w:t>тексеруді</w:t>
      </w:r>
      <w:r w:rsidRPr="00644BAA">
        <w:rPr>
          <w:rFonts w:ascii="Times" w:hAnsi="Times" w:cs="Times"/>
          <w:color w:val="000000"/>
          <w:sz w:val="22"/>
          <w:szCs w:val="22"/>
        </w:rPr>
        <w:t xml:space="preserve"> </w:t>
      </w:r>
      <w:r w:rsidRPr="00644BAA">
        <w:rPr>
          <w:color w:val="000000"/>
          <w:sz w:val="22"/>
          <w:szCs w:val="22"/>
        </w:rPr>
        <w:t>қамтамасыз</w:t>
      </w:r>
      <w:r w:rsidRPr="00644BAA">
        <w:rPr>
          <w:rFonts w:ascii="Times" w:hAnsi="Times" w:cs="Times"/>
          <w:color w:val="000000"/>
          <w:sz w:val="22"/>
          <w:szCs w:val="22"/>
        </w:rPr>
        <w:t xml:space="preserve"> </w:t>
      </w:r>
      <w:r w:rsidRPr="00644BAA">
        <w:rPr>
          <w:color w:val="000000"/>
          <w:sz w:val="22"/>
          <w:szCs w:val="22"/>
        </w:rPr>
        <w:t>етуге</w:t>
      </w:r>
      <w:r w:rsidRPr="00644BAA">
        <w:rPr>
          <w:rFonts w:ascii="Times" w:hAnsi="Times" w:cs="Times"/>
          <w:color w:val="000000"/>
          <w:sz w:val="22"/>
          <w:szCs w:val="22"/>
        </w:rPr>
        <w:t xml:space="preserve"> </w:t>
      </w:r>
      <w:r w:rsidRPr="00644BAA">
        <w:rPr>
          <w:color w:val="000000"/>
          <w:sz w:val="22"/>
          <w:szCs w:val="22"/>
        </w:rPr>
        <w:t>жағдай</w:t>
      </w:r>
      <w:r w:rsidRPr="00644BAA">
        <w:rPr>
          <w:rFonts w:ascii="Times" w:hAnsi="Times" w:cs="Times"/>
          <w:color w:val="000000"/>
          <w:sz w:val="22"/>
          <w:szCs w:val="22"/>
        </w:rPr>
        <w:t xml:space="preserve"> </w:t>
      </w:r>
      <w:r w:rsidRPr="00644BAA">
        <w:rPr>
          <w:color w:val="000000"/>
          <w:sz w:val="22"/>
          <w:szCs w:val="22"/>
        </w:rPr>
        <w:t>жасайды</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Салықтардың</w:t>
      </w:r>
      <w:r w:rsidRPr="00644BAA">
        <w:rPr>
          <w:rFonts w:ascii="Times" w:hAnsi="Times" w:cs="Times"/>
          <w:color w:val="000000"/>
          <w:sz w:val="22"/>
          <w:szCs w:val="22"/>
        </w:rPr>
        <w:t xml:space="preserve"> </w:t>
      </w:r>
      <w:r w:rsidRPr="00644BAA">
        <w:rPr>
          <w:color w:val="000000"/>
          <w:sz w:val="22"/>
          <w:szCs w:val="22"/>
        </w:rPr>
        <w:t>аталған</w:t>
      </w:r>
      <w:r w:rsidRPr="00644BAA">
        <w:rPr>
          <w:rFonts w:ascii="Times" w:hAnsi="Times" w:cs="Times"/>
          <w:color w:val="000000"/>
          <w:sz w:val="22"/>
          <w:szCs w:val="22"/>
        </w:rPr>
        <w:t xml:space="preserve"> </w:t>
      </w:r>
      <w:r w:rsidRPr="00644BAA">
        <w:rPr>
          <w:color w:val="000000"/>
          <w:sz w:val="22"/>
          <w:szCs w:val="22"/>
        </w:rPr>
        <w:t>функциялары</w:t>
      </w:r>
      <w:r w:rsidRPr="00644BAA">
        <w:rPr>
          <w:rFonts w:ascii="Times" w:hAnsi="Times" w:cs="Times"/>
          <w:color w:val="000000"/>
          <w:sz w:val="22"/>
          <w:szCs w:val="22"/>
        </w:rPr>
        <w:t xml:space="preserve"> </w:t>
      </w:r>
      <w:r w:rsidRPr="00644BAA">
        <w:rPr>
          <w:color w:val="000000"/>
          <w:sz w:val="22"/>
          <w:szCs w:val="22"/>
        </w:rPr>
        <w:t>олардың</w:t>
      </w:r>
      <w:r w:rsidRPr="00644BAA">
        <w:rPr>
          <w:rFonts w:ascii="Times" w:hAnsi="Times" w:cs="Times"/>
          <w:color w:val="000000"/>
          <w:sz w:val="22"/>
          <w:szCs w:val="22"/>
        </w:rPr>
        <w:t xml:space="preserve"> </w:t>
      </w:r>
      <w:r w:rsidRPr="00644BAA">
        <w:rPr>
          <w:color w:val="000000"/>
          <w:sz w:val="22"/>
          <w:szCs w:val="22"/>
        </w:rPr>
        <w:t>әлеуметтік</w:t>
      </w:r>
      <w:r w:rsidRPr="00644BAA">
        <w:rPr>
          <w:rFonts w:ascii="Times" w:hAnsi="Times" w:cs="Times"/>
          <w:color w:val="000000"/>
          <w:sz w:val="22"/>
          <w:szCs w:val="22"/>
        </w:rPr>
        <w:t>-</w:t>
      </w:r>
      <w:r w:rsidRPr="00644BAA">
        <w:rPr>
          <w:color w:val="000000"/>
          <w:sz w:val="22"/>
          <w:szCs w:val="22"/>
        </w:rPr>
        <w:t>экономикалық</w:t>
      </w:r>
      <w:r w:rsidRPr="00644BAA">
        <w:rPr>
          <w:rFonts w:ascii="Times" w:hAnsi="Times" w:cs="Times"/>
          <w:color w:val="000000"/>
          <w:sz w:val="22"/>
          <w:szCs w:val="22"/>
        </w:rPr>
        <w:t xml:space="preserve"> </w:t>
      </w:r>
      <w:r w:rsidRPr="00644BAA">
        <w:rPr>
          <w:color w:val="000000"/>
          <w:sz w:val="22"/>
          <w:szCs w:val="22"/>
        </w:rPr>
        <w:t>мәні</w:t>
      </w:r>
      <w:r w:rsidRPr="00644BAA">
        <w:rPr>
          <w:rFonts w:ascii="Times" w:hAnsi="Times" w:cs="Times"/>
          <w:color w:val="000000"/>
          <w:sz w:val="22"/>
          <w:szCs w:val="22"/>
        </w:rPr>
        <w:t xml:space="preserve"> </w:t>
      </w:r>
      <w:r w:rsidRPr="00644BAA">
        <w:rPr>
          <w:color w:val="000000"/>
          <w:sz w:val="22"/>
          <w:szCs w:val="22"/>
        </w:rPr>
        <w:t>мен</w:t>
      </w:r>
      <w:r w:rsidRPr="00644BAA">
        <w:rPr>
          <w:rFonts w:ascii="Times" w:hAnsi="Times" w:cs="Times"/>
          <w:color w:val="000000"/>
          <w:sz w:val="22"/>
          <w:szCs w:val="22"/>
        </w:rPr>
        <w:t xml:space="preserve"> </w:t>
      </w:r>
      <w:r w:rsidRPr="00644BAA">
        <w:rPr>
          <w:color w:val="000000"/>
          <w:sz w:val="22"/>
          <w:szCs w:val="22"/>
        </w:rPr>
        <w:t>мазмұнын</w:t>
      </w:r>
      <w:r w:rsidRPr="00644BAA">
        <w:rPr>
          <w:rFonts w:ascii="Times" w:hAnsi="Times" w:cs="Times"/>
          <w:color w:val="000000"/>
          <w:sz w:val="22"/>
          <w:szCs w:val="22"/>
        </w:rPr>
        <w:t xml:space="preserve"> </w:t>
      </w:r>
      <w:r w:rsidRPr="00644BAA">
        <w:rPr>
          <w:color w:val="000000"/>
          <w:sz w:val="22"/>
          <w:szCs w:val="22"/>
        </w:rPr>
        <w:t>толық</w:t>
      </w:r>
      <w:r w:rsidRPr="00644BAA">
        <w:rPr>
          <w:rFonts w:ascii="Times" w:hAnsi="Times" w:cs="Times"/>
          <w:color w:val="000000"/>
          <w:sz w:val="22"/>
          <w:szCs w:val="22"/>
        </w:rPr>
        <w:t xml:space="preserve"> </w:t>
      </w:r>
      <w:r w:rsidRPr="00644BAA">
        <w:rPr>
          <w:color w:val="000000"/>
          <w:sz w:val="22"/>
          <w:szCs w:val="22"/>
        </w:rPr>
        <w:t>аша</w:t>
      </w:r>
      <w:r w:rsidRPr="00644BAA">
        <w:rPr>
          <w:rFonts w:ascii="Times" w:hAnsi="Times" w:cs="Times"/>
          <w:color w:val="000000"/>
          <w:sz w:val="22"/>
          <w:szCs w:val="22"/>
        </w:rPr>
        <w:t xml:space="preserve"> </w:t>
      </w:r>
      <w:r w:rsidRPr="00644BAA">
        <w:rPr>
          <w:color w:val="000000"/>
          <w:sz w:val="22"/>
          <w:szCs w:val="22"/>
        </w:rPr>
        <w:t>түседі</w:t>
      </w:r>
      <w:r w:rsidRPr="00644BAA">
        <w:rPr>
          <w:rFonts w:ascii="Times" w:hAnsi="Times" w:cs="Times"/>
          <w:color w:val="000000"/>
          <w:sz w:val="22"/>
          <w:szCs w:val="22"/>
        </w:rPr>
        <w:t xml:space="preserve">. </w:t>
      </w:r>
      <w:r w:rsidRPr="00644BAA">
        <w:rPr>
          <w:color w:val="000000"/>
          <w:sz w:val="22"/>
          <w:szCs w:val="22"/>
        </w:rPr>
        <w:t>Жалпы</w:t>
      </w:r>
      <w:r w:rsidRPr="00644BAA">
        <w:rPr>
          <w:rFonts w:ascii="Times" w:hAnsi="Times" w:cs="Times"/>
          <w:color w:val="000000"/>
          <w:sz w:val="22"/>
          <w:szCs w:val="22"/>
        </w:rPr>
        <w:t xml:space="preserve"> </w:t>
      </w:r>
      <w:r w:rsidRPr="00644BAA">
        <w:rPr>
          <w:color w:val="000000"/>
          <w:sz w:val="22"/>
          <w:szCs w:val="22"/>
        </w:rPr>
        <w:t>қаржылық</w:t>
      </w:r>
      <w:r w:rsidRPr="00644BAA">
        <w:rPr>
          <w:rFonts w:ascii="Times" w:hAnsi="Times" w:cs="Times"/>
          <w:color w:val="000000"/>
          <w:sz w:val="22"/>
          <w:szCs w:val="22"/>
        </w:rPr>
        <w:t xml:space="preserve"> </w:t>
      </w:r>
      <w:r w:rsidRPr="00644BAA">
        <w:rPr>
          <w:color w:val="000000"/>
          <w:sz w:val="22"/>
          <w:szCs w:val="22"/>
        </w:rPr>
        <w:t>категория</w:t>
      </w:r>
      <w:r w:rsidRPr="00644BAA">
        <w:rPr>
          <w:rFonts w:ascii="Times" w:hAnsi="Times" w:cs="Times"/>
          <w:color w:val="000000"/>
          <w:sz w:val="22"/>
          <w:szCs w:val="22"/>
        </w:rPr>
        <w:t xml:space="preserve"> </w:t>
      </w:r>
      <w:r w:rsidRPr="00644BAA">
        <w:rPr>
          <w:color w:val="000000"/>
          <w:sz w:val="22"/>
          <w:szCs w:val="22"/>
        </w:rPr>
        <w:t>тұрғысы</w:t>
      </w:r>
      <w:r w:rsidRPr="00644BAA">
        <w:rPr>
          <w:rFonts w:ascii="Times" w:hAnsi="Times" w:cs="Times"/>
          <w:color w:val="000000"/>
          <w:sz w:val="22"/>
          <w:szCs w:val="22"/>
        </w:rPr>
        <w:softHyphen/>
      </w:r>
      <w:r w:rsidRPr="00644BAA">
        <w:rPr>
          <w:color w:val="000000"/>
          <w:sz w:val="22"/>
          <w:szCs w:val="22"/>
        </w:rPr>
        <w:t>нан</w:t>
      </w:r>
      <w:r w:rsidRPr="00644BAA">
        <w:rPr>
          <w:rFonts w:ascii="Times" w:hAnsi="Times" w:cs="Times"/>
          <w:color w:val="000000"/>
          <w:sz w:val="22"/>
          <w:szCs w:val="22"/>
        </w:rPr>
        <w:t xml:space="preserve"> </w:t>
      </w:r>
      <w:r w:rsidRPr="00644BAA">
        <w:rPr>
          <w:color w:val="000000"/>
          <w:sz w:val="22"/>
          <w:szCs w:val="22"/>
        </w:rPr>
        <w:t>салықтар</w:t>
      </w:r>
      <w:r w:rsidRPr="00644BAA">
        <w:rPr>
          <w:rFonts w:ascii="Times" w:hAnsi="Times" w:cs="Times"/>
          <w:color w:val="000000"/>
          <w:sz w:val="22"/>
          <w:szCs w:val="22"/>
        </w:rPr>
        <w:t xml:space="preserve"> </w:t>
      </w:r>
      <w:r w:rsidRPr="00644BAA">
        <w:rPr>
          <w:color w:val="000000"/>
          <w:sz w:val="22"/>
          <w:szCs w:val="22"/>
        </w:rPr>
        <w:t>қосалқы</w:t>
      </w:r>
      <w:r w:rsidRPr="00644BAA">
        <w:rPr>
          <w:rFonts w:ascii="Times" w:hAnsi="Times" w:cs="Times"/>
          <w:color w:val="000000"/>
          <w:sz w:val="22"/>
          <w:szCs w:val="22"/>
        </w:rPr>
        <w:t xml:space="preserve"> </w:t>
      </w:r>
      <w:r w:rsidRPr="00644BAA">
        <w:rPr>
          <w:color w:val="000000"/>
          <w:sz w:val="22"/>
          <w:szCs w:val="22"/>
        </w:rPr>
        <w:t>категория</w:t>
      </w:r>
      <w:r w:rsidRPr="00644BAA">
        <w:rPr>
          <w:rFonts w:ascii="Times" w:hAnsi="Times" w:cs="Times"/>
          <w:color w:val="000000"/>
          <w:sz w:val="22"/>
          <w:szCs w:val="22"/>
        </w:rPr>
        <w:t xml:space="preserve"> </w:t>
      </w:r>
      <w:r w:rsidRPr="00644BAA">
        <w:rPr>
          <w:color w:val="000000"/>
          <w:sz w:val="22"/>
          <w:szCs w:val="22"/>
        </w:rPr>
        <w:t>болып</w:t>
      </w:r>
      <w:r w:rsidRPr="00644BAA">
        <w:rPr>
          <w:rFonts w:ascii="Times" w:hAnsi="Times" w:cs="Times"/>
          <w:color w:val="000000"/>
          <w:sz w:val="22"/>
          <w:szCs w:val="22"/>
        </w:rPr>
        <w:t xml:space="preserve"> </w:t>
      </w:r>
      <w:r w:rsidRPr="00644BAA">
        <w:rPr>
          <w:color w:val="000000"/>
          <w:sz w:val="22"/>
          <w:szCs w:val="22"/>
        </w:rPr>
        <w:t>табылатындығын</w:t>
      </w:r>
      <w:r w:rsidRPr="00644BAA">
        <w:rPr>
          <w:rFonts w:ascii="Times" w:hAnsi="Times" w:cs="Times"/>
          <w:color w:val="000000"/>
          <w:sz w:val="22"/>
          <w:szCs w:val="22"/>
        </w:rPr>
        <w:t xml:space="preserve"> </w:t>
      </w:r>
      <w:r w:rsidRPr="00644BAA">
        <w:rPr>
          <w:color w:val="000000"/>
          <w:sz w:val="22"/>
          <w:szCs w:val="22"/>
        </w:rPr>
        <w:t>есте</w:t>
      </w:r>
      <w:r w:rsidRPr="00644BAA">
        <w:rPr>
          <w:rFonts w:ascii="Times" w:hAnsi="Times" w:cs="Times"/>
          <w:color w:val="000000"/>
          <w:sz w:val="22"/>
          <w:szCs w:val="22"/>
        </w:rPr>
        <w:t xml:space="preserve"> </w:t>
      </w:r>
      <w:r w:rsidRPr="00644BAA">
        <w:rPr>
          <w:color w:val="000000"/>
          <w:sz w:val="22"/>
          <w:szCs w:val="22"/>
        </w:rPr>
        <w:t>ұстаған</w:t>
      </w:r>
      <w:r w:rsidRPr="00644BAA">
        <w:rPr>
          <w:rFonts w:ascii="Times" w:hAnsi="Times" w:cs="Times"/>
          <w:color w:val="000000"/>
          <w:sz w:val="22"/>
          <w:szCs w:val="22"/>
        </w:rPr>
        <w:t xml:space="preserve"> </w:t>
      </w:r>
      <w:r w:rsidRPr="00644BAA">
        <w:rPr>
          <w:color w:val="000000"/>
          <w:sz w:val="22"/>
          <w:szCs w:val="22"/>
        </w:rPr>
        <w:t>жөн</w:t>
      </w:r>
      <w:r w:rsidRPr="00644BAA">
        <w:rPr>
          <w:rFonts w:ascii="Times" w:hAnsi="Times" w:cs="Times"/>
          <w:color w:val="000000"/>
          <w:sz w:val="22"/>
          <w:szCs w:val="22"/>
        </w:rPr>
        <w:t xml:space="preserve">, </w:t>
      </w:r>
      <w:r w:rsidRPr="00644BAA">
        <w:rPr>
          <w:color w:val="000000"/>
          <w:sz w:val="22"/>
          <w:szCs w:val="22"/>
        </w:rPr>
        <w:t>сондық</w:t>
      </w:r>
      <w:r w:rsidRPr="00644BAA">
        <w:rPr>
          <w:rFonts w:ascii="Times" w:hAnsi="Times" w:cs="Times"/>
          <w:color w:val="000000"/>
          <w:sz w:val="22"/>
          <w:szCs w:val="22"/>
        </w:rPr>
        <w:softHyphen/>
      </w:r>
      <w:r w:rsidRPr="00644BAA">
        <w:rPr>
          <w:color w:val="000000"/>
          <w:sz w:val="22"/>
          <w:szCs w:val="22"/>
        </w:rPr>
        <w:t>тан</w:t>
      </w:r>
      <w:r w:rsidRPr="00644BAA">
        <w:rPr>
          <w:rFonts w:ascii="Times" w:hAnsi="Times" w:cs="Times"/>
          <w:color w:val="000000"/>
          <w:sz w:val="22"/>
          <w:szCs w:val="22"/>
        </w:rPr>
        <w:t xml:space="preserve"> </w:t>
      </w:r>
      <w:r w:rsidRPr="00644BAA">
        <w:rPr>
          <w:color w:val="000000"/>
          <w:sz w:val="22"/>
          <w:szCs w:val="22"/>
        </w:rPr>
        <w:t>қаржыға</w:t>
      </w:r>
      <w:r w:rsidRPr="00644BAA">
        <w:rPr>
          <w:rFonts w:ascii="Times" w:hAnsi="Times" w:cs="Times"/>
          <w:color w:val="000000"/>
          <w:sz w:val="22"/>
          <w:szCs w:val="22"/>
        </w:rPr>
        <w:t xml:space="preserve"> </w:t>
      </w:r>
      <w:r w:rsidRPr="00644BAA">
        <w:rPr>
          <w:color w:val="000000"/>
          <w:sz w:val="22"/>
          <w:szCs w:val="22"/>
        </w:rPr>
        <w:t>қатысты</w:t>
      </w:r>
      <w:r w:rsidRPr="00644BAA">
        <w:rPr>
          <w:rFonts w:ascii="Times" w:hAnsi="Times" w:cs="Times"/>
          <w:color w:val="000000"/>
          <w:sz w:val="22"/>
          <w:szCs w:val="22"/>
        </w:rPr>
        <w:t xml:space="preserve"> </w:t>
      </w:r>
      <w:r w:rsidRPr="00644BAA">
        <w:rPr>
          <w:color w:val="000000"/>
          <w:sz w:val="22"/>
          <w:szCs w:val="22"/>
        </w:rPr>
        <w:t>салықтардың</w:t>
      </w:r>
      <w:r w:rsidRPr="00644BAA">
        <w:rPr>
          <w:rFonts w:ascii="Times" w:hAnsi="Times" w:cs="Times"/>
          <w:color w:val="000000"/>
          <w:sz w:val="22"/>
          <w:szCs w:val="22"/>
        </w:rPr>
        <w:t xml:space="preserve"> </w:t>
      </w:r>
      <w:r w:rsidRPr="00644BAA">
        <w:rPr>
          <w:color w:val="000000"/>
          <w:sz w:val="22"/>
          <w:szCs w:val="22"/>
        </w:rPr>
        <w:t>функцияларын</w:t>
      </w:r>
      <w:r w:rsidRPr="00644BAA">
        <w:rPr>
          <w:rFonts w:ascii="Times" w:hAnsi="Times" w:cs="Times"/>
          <w:color w:val="000000"/>
          <w:sz w:val="22"/>
          <w:szCs w:val="22"/>
        </w:rPr>
        <w:t xml:space="preserve"> </w:t>
      </w:r>
      <w:r w:rsidRPr="00644BAA">
        <w:rPr>
          <w:color w:val="000000"/>
          <w:sz w:val="22"/>
          <w:szCs w:val="22"/>
        </w:rPr>
        <w:t>каржының</w:t>
      </w:r>
      <w:r w:rsidRPr="00644BAA">
        <w:rPr>
          <w:rFonts w:ascii="Times" w:hAnsi="Times" w:cs="Times"/>
          <w:color w:val="000000"/>
          <w:sz w:val="22"/>
          <w:szCs w:val="22"/>
        </w:rPr>
        <w:t xml:space="preserve"> </w:t>
      </w:r>
      <w:r w:rsidRPr="00644BAA">
        <w:rPr>
          <w:color w:val="000000"/>
          <w:sz w:val="22"/>
          <w:szCs w:val="22"/>
        </w:rPr>
        <w:t>бөлгіштік</w:t>
      </w:r>
      <w:r w:rsidRPr="00644BAA">
        <w:rPr>
          <w:rFonts w:ascii="Times" w:hAnsi="Times" w:cs="Times"/>
          <w:color w:val="000000"/>
          <w:sz w:val="22"/>
          <w:szCs w:val="22"/>
        </w:rPr>
        <w:t xml:space="preserve"> </w:t>
      </w:r>
      <w:r w:rsidRPr="00644BAA">
        <w:rPr>
          <w:color w:val="000000"/>
          <w:sz w:val="22"/>
          <w:szCs w:val="22"/>
        </w:rPr>
        <w:t>функциясының</w:t>
      </w:r>
      <w:r w:rsidRPr="00644BAA">
        <w:rPr>
          <w:rFonts w:ascii="Times" w:hAnsi="Times" w:cs="Times"/>
          <w:color w:val="000000"/>
          <w:sz w:val="22"/>
          <w:szCs w:val="22"/>
        </w:rPr>
        <w:t xml:space="preserve"> </w:t>
      </w:r>
      <w:r w:rsidRPr="00644BAA">
        <w:rPr>
          <w:color w:val="000000"/>
          <w:sz w:val="22"/>
          <w:szCs w:val="22"/>
        </w:rPr>
        <w:t>құрамдас</w:t>
      </w:r>
      <w:r w:rsidRPr="00644BAA">
        <w:rPr>
          <w:rFonts w:ascii="Times" w:hAnsi="Times" w:cs="Times"/>
          <w:color w:val="000000"/>
          <w:sz w:val="22"/>
          <w:szCs w:val="22"/>
        </w:rPr>
        <w:t xml:space="preserve"> </w:t>
      </w:r>
      <w:r w:rsidRPr="00644BAA">
        <w:rPr>
          <w:color w:val="000000"/>
          <w:sz w:val="22"/>
          <w:szCs w:val="22"/>
        </w:rPr>
        <w:t>қосалқы</w:t>
      </w:r>
      <w:r w:rsidRPr="00644BAA">
        <w:rPr>
          <w:rFonts w:ascii="Times" w:hAnsi="Times" w:cs="Times"/>
          <w:color w:val="000000"/>
          <w:sz w:val="22"/>
          <w:szCs w:val="22"/>
        </w:rPr>
        <w:t xml:space="preserve"> </w:t>
      </w:r>
      <w:r w:rsidRPr="00644BAA">
        <w:rPr>
          <w:color w:val="000000"/>
          <w:sz w:val="22"/>
          <w:szCs w:val="22"/>
        </w:rPr>
        <w:t>функциясы</w:t>
      </w:r>
      <w:r w:rsidRPr="00644BAA">
        <w:rPr>
          <w:rFonts w:ascii="Times" w:hAnsi="Times" w:cs="Times"/>
          <w:color w:val="000000"/>
          <w:sz w:val="22"/>
          <w:szCs w:val="22"/>
        </w:rPr>
        <w:t xml:space="preserve"> </w:t>
      </w:r>
      <w:r w:rsidRPr="00644BAA">
        <w:rPr>
          <w:color w:val="000000"/>
          <w:sz w:val="22"/>
          <w:szCs w:val="22"/>
        </w:rPr>
        <w:t>ретінде</w:t>
      </w:r>
      <w:r w:rsidRPr="00644BAA">
        <w:rPr>
          <w:rFonts w:ascii="Times" w:hAnsi="Times" w:cs="Times"/>
          <w:color w:val="000000"/>
          <w:sz w:val="22"/>
          <w:szCs w:val="22"/>
        </w:rPr>
        <w:t xml:space="preserve"> </w:t>
      </w:r>
      <w:r w:rsidRPr="00644BAA">
        <w:rPr>
          <w:color w:val="000000"/>
          <w:sz w:val="22"/>
          <w:szCs w:val="22"/>
        </w:rPr>
        <w:t>қарастырған</w:t>
      </w:r>
      <w:r w:rsidRPr="00644BAA">
        <w:rPr>
          <w:rFonts w:ascii="Times" w:hAnsi="Times" w:cs="Times"/>
          <w:color w:val="000000"/>
          <w:sz w:val="22"/>
          <w:szCs w:val="22"/>
        </w:rPr>
        <w:t xml:space="preserve"> </w:t>
      </w:r>
      <w:r w:rsidRPr="00644BAA">
        <w:rPr>
          <w:color w:val="000000"/>
          <w:sz w:val="22"/>
          <w:szCs w:val="22"/>
        </w:rPr>
        <w:t>жөн</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Мемлекет</w:t>
      </w:r>
      <w:r w:rsidRPr="00644BAA">
        <w:rPr>
          <w:rFonts w:ascii="Times" w:hAnsi="Times" w:cs="Times"/>
          <w:color w:val="000000"/>
          <w:sz w:val="22"/>
          <w:szCs w:val="22"/>
        </w:rPr>
        <w:t xml:space="preserve"> </w:t>
      </w:r>
      <w:r w:rsidRPr="00644BAA">
        <w:rPr>
          <w:i/>
          <w:iCs/>
          <w:color w:val="000000"/>
          <w:sz w:val="22"/>
          <w:szCs w:val="22"/>
        </w:rPr>
        <w:t>салықтық</w:t>
      </w:r>
      <w:r w:rsidRPr="00644BAA">
        <w:rPr>
          <w:rFonts w:ascii="Times" w:hAnsi="Times" w:cs="Times"/>
          <w:i/>
          <w:iCs/>
          <w:color w:val="000000"/>
          <w:sz w:val="22"/>
          <w:szCs w:val="22"/>
        </w:rPr>
        <w:t xml:space="preserve"> </w:t>
      </w:r>
      <w:r w:rsidRPr="00644BAA">
        <w:rPr>
          <w:i/>
          <w:iCs/>
          <w:color w:val="000000"/>
          <w:sz w:val="22"/>
          <w:szCs w:val="22"/>
        </w:rPr>
        <w:t>саясатты</w:t>
      </w:r>
      <w:r w:rsidRPr="00644BAA">
        <w:rPr>
          <w:rFonts w:ascii="Times" w:hAnsi="Times" w:cs="Times"/>
          <w:i/>
          <w:iCs/>
          <w:color w:val="000000"/>
          <w:sz w:val="22"/>
          <w:szCs w:val="22"/>
        </w:rPr>
        <w:t xml:space="preserve"> </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саласындағы</w:t>
      </w:r>
      <w:r w:rsidRPr="00644BAA">
        <w:rPr>
          <w:rFonts w:ascii="Times" w:hAnsi="Times" w:cs="Times"/>
          <w:color w:val="000000"/>
          <w:sz w:val="22"/>
          <w:szCs w:val="22"/>
        </w:rPr>
        <w:t xml:space="preserve"> </w:t>
      </w:r>
      <w:r w:rsidRPr="00644BAA">
        <w:rPr>
          <w:color w:val="000000"/>
          <w:sz w:val="22"/>
          <w:szCs w:val="22"/>
        </w:rPr>
        <w:t>шаралар</w:t>
      </w:r>
      <w:r w:rsidRPr="00644BAA">
        <w:rPr>
          <w:rFonts w:ascii="Times" w:hAnsi="Times" w:cs="Times"/>
          <w:color w:val="000000"/>
          <w:sz w:val="22"/>
          <w:szCs w:val="22"/>
        </w:rPr>
        <w:t xml:space="preserve"> </w:t>
      </w:r>
      <w:r w:rsidRPr="00644BAA">
        <w:rPr>
          <w:color w:val="000000"/>
          <w:sz w:val="22"/>
          <w:szCs w:val="22"/>
        </w:rPr>
        <w:t>жүйесін</w:t>
      </w:r>
      <w:r w:rsidRPr="00644BAA">
        <w:rPr>
          <w:rFonts w:ascii="Times" w:hAnsi="Times" w:cs="Times"/>
          <w:color w:val="000000"/>
          <w:sz w:val="22"/>
          <w:szCs w:val="22"/>
        </w:rPr>
        <w:t xml:space="preserve"> </w:t>
      </w:r>
      <w:r w:rsidRPr="00644BAA">
        <w:rPr>
          <w:color w:val="000000"/>
          <w:sz w:val="22"/>
          <w:szCs w:val="22"/>
        </w:rPr>
        <w:t>қоғамның</w:t>
      </w:r>
      <w:r w:rsidRPr="00644BAA">
        <w:rPr>
          <w:rFonts w:ascii="Times" w:hAnsi="Times" w:cs="Times"/>
          <w:color w:val="000000"/>
          <w:sz w:val="22"/>
          <w:szCs w:val="22"/>
        </w:rPr>
        <w:t xml:space="preserve"> </w:t>
      </w:r>
      <w:r w:rsidRPr="00644BAA">
        <w:rPr>
          <w:color w:val="000000"/>
          <w:sz w:val="22"/>
          <w:szCs w:val="22"/>
        </w:rPr>
        <w:t>оның</w:t>
      </w:r>
      <w:r w:rsidRPr="00644BAA">
        <w:rPr>
          <w:rFonts w:ascii="Times" w:hAnsi="Times" w:cs="Times"/>
          <w:color w:val="000000"/>
          <w:sz w:val="22"/>
          <w:szCs w:val="22"/>
        </w:rPr>
        <w:t xml:space="preserve"> </w:t>
      </w:r>
      <w:r w:rsidRPr="00644BAA">
        <w:rPr>
          <w:color w:val="000000"/>
          <w:sz w:val="22"/>
          <w:szCs w:val="22"/>
        </w:rPr>
        <w:t>нақтылы</w:t>
      </w:r>
      <w:r w:rsidRPr="00644BAA">
        <w:rPr>
          <w:rFonts w:ascii="Times" w:hAnsi="Times" w:cs="Times"/>
          <w:color w:val="000000"/>
          <w:sz w:val="22"/>
          <w:szCs w:val="22"/>
        </w:rPr>
        <w:t xml:space="preserve"> </w:t>
      </w:r>
      <w:r w:rsidRPr="00644BAA">
        <w:rPr>
          <w:color w:val="000000"/>
          <w:sz w:val="22"/>
          <w:szCs w:val="22"/>
        </w:rPr>
        <w:t>кезеңіндегі</w:t>
      </w:r>
      <w:r w:rsidRPr="00644BAA">
        <w:rPr>
          <w:rFonts w:ascii="Times" w:hAnsi="Times" w:cs="Times"/>
          <w:color w:val="000000"/>
          <w:sz w:val="22"/>
          <w:szCs w:val="22"/>
        </w:rPr>
        <w:t xml:space="preserve"> </w:t>
      </w:r>
      <w:r w:rsidRPr="00644BAA">
        <w:rPr>
          <w:color w:val="000000"/>
          <w:sz w:val="22"/>
          <w:szCs w:val="22"/>
        </w:rPr>
        <w:t>әлеуметтік</w:t>
      </w:r>
      <w:r w:rsidRPr="00644BAA">
        <w:rPr>
          <w:rFonts w:ascii="Times" w:hAnsi="Times" w:cs="Times"/>
          <w:color w:val="000000"/>
          <w:sz w:val="22"/>
          <w:szCs w:val="22"/>
        </w:rPr>
        <w:t>-</w:t>
      </w:r>
      <w:r w:rsidRPr="00644BAA">
        <w:rPr>
          <w:color w:val="000000"/>
          <w:sz w:val="22"/>
          <w:szCs w:val="22"/>
        </w:rPr>
        <w:t>экономикалық</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басқа</w:t>
      </w:r>
      <w:r w:rsidRPr="00644BAA">
        <w:rPr>
          <w:rFonts w:ascii="Times" w:hAnsi="Times" w:cs="Times"/>
          <w:color w:val="000000"/>
          <w:sz w:val="22"/>
          <w:szCs w:val="22"/>
        </w:rPr>
        <w:t xml:space="preserve"> </w:t>
      </w:r>
      <w:r w:rsidRPr="00644BAA">
        <w:rPr>
          <w:color w:val="000000"/>
          <w:sz w:val="22"/>
          <w:szCs w:val="22"/>
        </w:rPr>
        <w:t>мақсаттар</w:t>
      </w:r>
      <w:r w:rsidRPr="00644BAA">
        <w:rPr>
          <w:rFonts w:ascii="Times" w:hAnsi="Times" w:cs="Times"/>
          <w:color w:val="000000"/>
          <w:sz w:val="22"/>
          <w:szCs w:val="22"/>
        </w:rPr>
        <w:t xml:space="preserve"> </w:t>
      </w:r>
      <w:r w:rsidRPr="00644BAA">
        <w:rPr>
          <w:color w:val="000000"/>
          <w:sz w:val="22"/>
          <w:szCs w:val="22"/>
        </w:rPr>
        <w:t>мен</w:t>
      </w:r>
      <w:r w:rsidRPr="00644BAA">
        <w:rPr>
          <w:rFonts w:ascii="Times" w:hAnsi="Times" w:cs="Times"/>
          <w:color w:val="000000"/>
          <w:sz w:val="22"/>
          <w:szCs w:val="22"/>
        </w:rPr>
        <w:t xml:space="preserve"> </w:t>
      </w:r>
      <w:r w:rsidRPr="00644BAA">
        <w:rPr>
          <w:color w:val="000000"/>
          <w:sz w:val="22"/>
          <w:szCs w:val="22"/>
        </w:rPr>
        <w:t>міндеттеріне</w:t>
      </w:r>
      <w:r w:rsidRPr="00644BAA">
        <w:rPr>
          <w:rFonts w:ascii="Times" w:hAnsi="Times" w:cs="Times"/>
          <w:color w:val="000000"/>
          <w:sz w:val="22"/>
          <w:szCs w:val="22"/>
        </w:rPr>
        <w:t xml:space="preserve"> </w:t>
      </w:r>
      <w:r w:rsidRPr="00644BAA">
        <w:rPr>
          <w:color w:val="000000"/>
          <w:sz w:val="22"/>
          <w:szCs w:val="22"/>
        </w:rPr>
        <w:t>қарай</w:t>
      </w:r>
      <w:r w:rsidRPr="00644BAA">
        <w:rPr>
          <w:rFonts w:ascii="Times" w:hAnsi="Times" w:cs="Times"/>
          <w:color w:val="000000"/>
          <w:sz w:val="22"/>
          <w:szCs w:val="22"/>
        </w:rPr>
        <w:t xml:space="preserve"> </w:t>
      </w:r>
      <w:r w:rsidRPr="00644BAA">
        <w:rPr>
          <w:color w:val="000000"/>
          <w:sz w:val="22"/>
          <w:szCs w:val="22"/>
        </w:rPr>
        <w:t>әзірленген</w:t>
      </w:r>
      <w:r w:rsidRPr="00644BAA">
        <w:rPr>
          <w:rFonts w:ascii="Times" w:hAnsi="Times" w:cs="Times"/>
          <w:color w:val="000000"/>
          <w:sz w:val="22"/>
          <w:szCs w:val="22"/>
        </w:rPr>
        <w:t xml:space="preserve"> </w:t>
      </w:r>
      <w:r w:rsidRPr="00644BAA">
        <w:rPr>
          <w:color w:val="000000"/>
          <w:sz w:val="22"/>
          <w:szCs w:val="22"/>
        </w:rPr>
        <w:t>экономикалық</w:t>
      </w:r>
      <w:r w:rsidRPr="00644BAA">
        <w:rPr>
          <w:rFonts w:ascii="Times" w:hAnsi="Times" w:cs="Times"/>
          <w:color w:val="000000"/>
          <w:sz w:val="22"/>
          <w:szCs w:val="22"/>
        </w:rPr>
        <w:t xml:space="preserve"> </w:t>
      </w:r>
      <w:r w:rsidRPr="00644BAA">
        <w:rPr>
          <w:color w:val="000000"/>
          <w:sz w:val="22"/>
          <w:szCs w:val="22"/>
        </w:rPr>
        <w:t>саясатка</w:t>
      </w:r>
      <w:r w:rsidRPr="00644BAA">
        <w:rPr>
          <w:rFonts w:ascii="Times" w:hAnsi="Times" w:cs="Times"/>
          <w:color w:val="000000"/>
          <w:sz w:val="22"/>
          <w:szCs w:val="22"/>
        </w:rPr>
        <w:t xml:space="preserve"> </w:t>
      </w:r>
      <w:r w:rsidRPr="00644BAA">
        <w:rPr>
          <w:color w:val="000000"/>
          <w:sz w:val="22"/>
          <w:szCs w:val="22"/>
        </w:rPr>
        <w:t>сәйкес</w:t>
      </w:r>
      <w:r w:rsidRPr="00644BAA">
        <w:rPr>
          <w:rFonts w:ascii="Times" w:hAnsi="Times" w:cs="Times"/>
          <w:color w:val="000000"/>
          <w:sz w:val="22"/>
          <w:szCs w:val="22"/>
        </w:rPr>
        <w:t xml:space="preserve"> </w:t>
      </w:r>
      <w:r w:rsidRPr="00644BAA">
        <w:rPr>
          <w:color w:val="000000"/>
          <w:sz w:val="22"/>
          <w:szCs w:val="22"/>
        </w:rPr>
        <w:t>жүргізеді</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rFonts w:ascii="Times" w:hAnsi="Times" w:cs="Times"/>
          <w:color w:val="000000"/>
          <w:sz w:val="22"/>
          <w:szCs w:val="22"/>
        </w:rPr>
        <w:t xml:space="preserve">2007 </w:t>
      </w:r>
      <w:r w:rsidRPr="00644BAA">
        <w:rPr>
          <w:color w:val="000000"/>
          <w:sz w:val="22"/>
          <w:szCs w:val="22"/>
        </w:rPr>
        <w:t>жылдан</w:t>
      </w:r>
      <w:r w:rsidRPr="00644BAA">
        <w:rPr>
          <w:rFonts w:ascii="Times" w:hAnsi="Times" w:cs="Times"/>
          <w:color w:val="000000"/>
          <w:sz w:val="22"/>
          <w:szCs w:val="22"/>
        </w:rPr>
        <w:t xml:space="preserve"> </w:t>
      </w:r>
      <w:r w:rsidRPr="00644BAA">
        <w:rPr>
          <w:color w:val="000000"/>
          <w:sz w:val="22"/>
          <w:szCs w:val="22"/>
        </w:rPr>
        <w:t>бастап</w:t>
      </w:r>
      <w:r w:rsidRPr="00644BAA">
        <w:rPr>
          <w:rFonts w:ascii="Times" w:hAnsi="Times" w:cs="Times"/>
          <w:color w:val="000000"/>
          <w:sz w:val="22"/>
          <w:szCs w:val="22"/>
        </w:rPr>
        <w:t xml:space="preserve"> </w:t>
      </w: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саясат</w:t>
      </w:r>
      <w:r w:rsidRPr="00644BAA">
        <w:rPr>
          <w:rFonts w:ascii="Times" w:hAnsi="Times" w:cs="Times"/>
          <w:color w:val="000000"/>
          <w:sz w:val="22"/>
          <w:szCs w:val="22"/>
        </w:rPr>
        <w:t xml:space="preserve"> </w:t>
      </w:r>
      <w:r w:rsidRPr="00644BAA">
        <w:rPr>
          <w:color w:val="000000"/>
          <w:sz w:val="22"/>
          <w:szCs w:val="22"/>
        </w:rPr>
        <w:t>экономиканың</w:t>
      </w:r>
      <w:r w:rsidRPr="00644BAA">
        <w:rPr>
          <w:rFonts w:ascii="Times" w:hAnsi="Times" w:cs="Times"/>
          <w:color w:val="000000"/>
          <w:sz w:val="22"/>
          <w:szCs w:val="22"/>
        </w:rPr>
        <w:t xml:space="preserve"> </w:t>
      </w:r>
      <w:r w:rsidRPr="00644BAA">
        <w:rPr>
          <w:color w:val="000000"/>
          <w:sz w:val="22"/>
          <w:szCs w:val="22"/>
        </w:rPr>
        <w:t>жекелеген</w:t>
      </w:r>
      <w:r w:rsidRPr="00644BAA">
        <w:rPr>
          <w:rFonts w:ascii="Times" w:hAnsi="Times" w:cs="Times"/>
          <w:color w:val="000000"/>
          <w:sz w:val="22"/>
          <w:szCs w:val="22"/>
        </w:rPr>
        <w:t xml:space="preserve"> </w:t>
      </w:r>
      <w:r w:rsidRPr="00644BAA">
        <w:rPr>
          <w:color w:val="000000"/>
          <w:sz w:val="22"/>
          <w:szCs w:val="22"/>
        </w:rPr>
        <w:t>секторлары</w:t>
      </w:r>
      <w:r w:rsidRPr="00644BAA">
        <w:rPr>
          <w:rFonts w:ascii="Times" w:hAnsi="Times" w:cs="Times"/>
          <w:color w:val="000000"/>
          <w:sz w:val="22"/>
          <w:szCs w:val="22"/>
        </w:rPr>
        <w:softHyphen/>
      </w:r>
      <w:r w:rsidRPr="00644BAA">
        <w:rPr>
          <w:color w:val="000000"/>
          <w:sz w:val="22"/>
          <w:szCs w:val="22"/>
        </w:rPr>
        <w:t>ның</w:t>
      </w:r>
      <w:r w:rsidRPr="00644BAA">
        <w:rPr>
          <w:rFonts w:ascii="Times" w:hAnsi="Times" w:cs="Times"/>
          <w:color w:val="000000"/>
          <w:sz w:val="22"/>
          <w:szCs w:val="22"/>
        </w:rPr>
        <w:t xml:space="preserve"> </w:t>
      </w:r>
      <w:r w:rsidRPr="00644BAA">
        <w:rPr>
          <w:color w:val="000000"/>
          <w:sz w:val="22"/>
          <w:szCs w:val="22"/>
        </w:rPr>
        <w:t>әлуетін</w:t>
      </w:r>
      <w:r w:rsidRPr="00644BAA">
        <w:rPr>
          <w:rFonts w:ascii="Times" w:hAnsi="Times" w:cs="Times"/>
          <w:color w:val="000000"/>
          <w:sz w:val="22"/>
          <w:szCs w:val="22"/>
        </w:rPr>
        <w:t xml:space="preserve"> </w:t>
      </w:r>
      <w:r w:rsidRPr="00644BAA">
        <w:rPr>
          <w:color w:val="000000"/>
          <w:sz w:val="22"/>
          <w:szCs w:val="22"/>
        </w:rPr>
        <w:t>іске</w:t>
      </w:r>
      <w:r w:rsidRPr="00644BAA">
        <w:rPr>
          <w:rFonts w:ascii="Times" w:hAnsi="Times" w:cs="Times"/>
          <w:color w:val="000000"/>
          <w:sz w:val="22"/>
          <w:szCs w:val="22"/>
        </w:rPr>
        <w:t xml:space="preserve"> </w:t>
      </w:r>
      <w:r w:rsidRPr="00644BAA">
        <w:rPr>
          <w:color w:val="000000"/>
          <w:sz w:val="22"/>
          <w:szCs w:val="22"/>
        </w:rPr>
        <w:t>асыруға</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жекеше</w:t>
      </w:r>
      <w:r w:rsidRPr="00644BAA">
        <w:rPr>
          <w:rFonts w:ascii="Times" w:hAnsi="Times" w:cs="Times"/>
          <w:color w:val="000000"/>
          <w:sz w:val="22"/>
          <w:szCs w:val="22"/>
        </w:rPr>
        <w:t xml:space="preserve"> </w:t>
      </w:r>
      <w:r w:rsidRPr="00644BAA">
        <w:rPr>
          <w:color w:val="000000"/>
          <w:sz w:val="22"/>
          <w:szCs w:val="22"/>
        </w:rPr>
        <w:t>кәсіпкерліктің</w:t>
      </w:r>
      <w:r w:rsidRPr="00644BAA">
        <w:rPr>
          <w:rFonts w:ascii="Times" w:hAnsi="Times" w:cs="Times"/>
          <w:color w:val="000000"/>
          <w:sz w:val="22"/>
          <w:szCs w:val="22"/>
        </w:rPr>
        <w:t xml:space="preserve"> </w:t>
      </w:r>
      <w:r w:rsidRPr="00644BAA">
        <w:rPr>
          <w:color w:val="000000"/>
          <w:sz w:val="22"/>
          <w:szCs w:val="22"/>
        </w:rPr>
        <w:t>еркін</w:t>
      </w:r>
      <w:r w:rsidRPr="00644BAA">
        <w:rPr>
          <w:rFonts w:ascii="Times" w:hAnsi="Times" w:cs="Times"/>
          <w:color w:val="000000"/>
          <w:sz w:val="22"/>
          <w:szCs w:val="22"/>
        </w:rPr>
        <w:t xml:space="preserve"> </w:t>
      </w:r>
      <w:r w:rsidRPr="00644BAA">
        <w:rPr>
          <w:color w:val="000000"/>
          <w:sz w:val="22"/>
          <w:szCs w:val="22"/>
        </w:rPr>
        <w:t>дамуына</w:t>
      </w:r>
      <w:r w:rsidRPr="00644BAA">
        <w:rPr>
          <w:rFonts w:ascii="Times" w:hAnsi="Times" w:cs="Times"/>
          <w:color w:val="000000"/>
          <w:sz w:val="22"/>
          <w:szCs w:val="22"/>
        </w:rPr>
        <w:t xml:space="preserve"> </w:t>
      </w:r>
      <w:r w:rsidRPr="00644BAA">
        <w:rPr>
          <w:color w:val="000000"/>
          <w:sz w:val="22"/>
          <w:szCs w:val="22"/>
        </w:rPr>
        <w:t>кедергі</w:t>
      </w:r>
      <w:r w:rsidRPr="00644BAA">
        <w:rPr>
          <w:rFonts w:ascii="Times" w:hAnsi="Times" w:cs="Times"/>
          <w:color w:val="000000"/>
          <w:sz w:val="22"/>
          <w:szCs w:val="22"/>
        </w:rPr>
        <w:t xml:space="preserve"> </w:t>
      </w:r>
      <w:r w:rsidRPr="00644BAA">
        <w:rPr>
          <w:color w:val="000000"/>
          <w:sz w:val="22"/>
          <w:szCs w:val="22"/>
        </w:rPr>
        <w:t>келтіретін</w:t>
      </w:r>
      <w:r w:rsidRPr="00644BAA">
        <w:rPr>
          <w:rFonts w:ascii="Times" w:hAnsi="Times" w:cs="Times"/>
          <w:color w:val="000000"/>
          <w:sz w:val="22"/>
          <w:szCs w:val="22"/>
        </w:rPr>
        <w:t xml:space="preserve"> </w:t>
      </w:r>
      <w:r w:rsidRPr="00644BAA">
        <w:rPr>
          <w:color w:val="000000"/>
          <w:sz w:val="22"/>
          <w:szCs w:val="22"/>
        </w:rPr>
        <w:t>әкімшілік</w:t>
      </w:r>
      <w:r w:rsidRPr="00644BAA">
        <w:rPr>
          <w:rFonts w:ascii="Times" w:hAnsi="Times" w:cs="Times"/>
          <w:color w:val="000000"/>
          <w:sz w:val="22"/>
          <w:szCs w:val="22"/>
        </w:rPr>
        <w:t xml:space="preserve"> </w:t>
      </w:r>
      <w:r w:rsidRPr="00644BAA">
        <w:rPr>
          <w:color w:val="000000"/>
          <w:sz w:val="22"/>
          <w:szCs w:val="22"/>
        </w:rPr>
        <w:t>рәсімдеуді</w:t>
      </w:r>
      <w:r w:rsidRPr="00644BAA">
        <w:rPr>
          <w:rFonts w:ascii="Times" w:hAnsi="Times" w:cs="Times"/>
          <w:color w:val="000000"/>
          <w:sz w:val="22"/>
          <w:szCs w:val="22"/>
        </w:rPr>
        <w:t xml:space="preserve"> </w:t>
      </w:r>
      <w:r w:rsidRPr="00644BAA">
        <w:rPr>
          <w:color w:val="000000"/>
          <w:sz w:val="22"/>
          <w:szCs w:val="22"/>
        </w:rPr>
        <w:t>оңайлатуға</w:t>
      </w:r>
      <w:r w:rsidRPr="00644BAA">
        <w:rPr>
          <w:rFonts w:ascii="Times" w:hAnsi="Times" w:cs="Times"/>
          <w:color w:val="000000"/>
          <w:sz w:val="22"/>
          <w:szCs w:val="22"/>
        </w:rPr>
        <w:t xml:space="preserve"> </w:t>
      </w:r>
      <w:r w:rsidRPr="00644BAA">
        <w:rPr>
          <w:color w:val="000000"/>
          <w:sz w:val="22"/>
          <w:szCs w:val="22"/>
        </w:rPr>
        <w:t>бағытталған</w:t>
      </w:r>
      <w:r w:rsidRPr="00644BAA">
        <w:rPr>
          <w:rFonts w:ascii="Times" w:hAnsi="Times" w:cs="Times"/>
          <w:color w:val="000000"/>
          <w:sz w:val="22"/>
          <w:szCs w:val="22"/>
        </w:rPr>
        <w:t xml:space="preserve">. </w:t>
      </w:r>
      <w:r w:rsidRPr="00644BAA">
        <w:rPr>
          <w:color w:val="000000"/>
          <w:sz w:val="22"/>
          <w:szCs w:val="22"/>
        </w:rPr>
        <w:t>Сонымен</w:t>
      </w:r>
      <w:r w:rsidRPr="00644BAA">
        <w:rPr>
          <w:rFonts w:ascii="Times" w:hAnsi="Times" w:cs="Times"/>
          <w:color w:val="000000"/>
          <w:sz w:val="22"/>
          <w:szCs w:val="22"/>
        </w:rPr>
        <w:t xml:space="preserve"> </w:t>
      </w:r>
      <w:r w:rsidRPr="00644BAA">
        <w:rPr>
          <w:color w:val="000000"/>
          <w:sz w:val="22"/>
          <w:szCs w:val="22"/>
        </w:rPr>
        <w:t>бірге</w:t>
      </w:r>
      <w:r w:rsidRPr="00644BAA">
        <w:rPr>
          <w:rFonts w:ascii="Times" w:hAnsi="Times" w:cs="Times"/>
          <w:color w:val="000000"/>
          <w:sz w:val="22"/>
          <w:szCs w:val="22"/>
        </w:rPr>
        <w:t xml:space="preserve"> </w:t>
      </w:r>
      <w:r w:rsidRPr="00644BAA">
        <w:rPr>
          <w:color w:val="000000"/>
          <w:sz w:val="22"/>
          <w:szCs w:val="22"/>
        </w:rPr>
        <w:t>қосылған</w:t>
      </w:r>
      <w:r w:rsidRPr="00644BAA">
        <w:rPr>
          <w:rFonts w:ascii="Times" w:hAnsi="Times" w:cs="Times"/>
          <w:color w:val="000000"/>
          <w:sz w:val="22"/>
          <w:szCs w:val="22"/>
        </w:rPr>
        <w:t xml:space="preserve"> </w:t>
      </w:r>
      <w:r w:rsidRPr="00644BAA">
        <w:rPr>
          <w:color w:val="000000"/>
          <w:sz w:val="22"/>
          <w:szCs w:val="22"/>
        </w:rPr>
        <w:t>құн</w:t>
      </w:r>
      <w:r w:rsidRPr="00644BAA">
        <w:rPr>
          <w:rFonts w:ascii="Times" w:hAnsi="Times" w:cs="Times"/>
          <w:color w:val="000000"/>
          <w:sz w:val="22"/>
          <w:szCs w:val="22"/>
        </w:rPr>
        <w:t xml:space="preserve"> </w:t>
      </w:r>
      <w:r w:rsidRPr="00644BAA">
        <w:rPr>
          <w:color w:val="000000"/>
          <w:sz w:val="22"/>
          <w:szCs w:val="22"/>
        </w:rPr>
        <w:t>салығының</w:t>
      </w:r>
      <w:r w:rsidRPr="00644BAA">
        <w:rPr>
          <w:rFonts w:ascii="Times" w:hAnsi="Times" w:cs="Times"/>
          <w:color w:val="000000"/>
          <w:sz w:val="22"/>
          <w:szCs w:val="22"/>
        </w:rPr>
        <w:t xml:space="preserve"> </w:t>
      </w:r>
      <w:r w:rsidRPr="00644BAA">
        <w:rPr>
          <w:color w:val="000000"/>
          <w:sz w:val="22"/>
          <w:szCs w:val="22"/>
        </w:rPr>
        <w:t>мөлшерлемесі</w:t>
      </w:r>
      <w:r w:rsidRPr="00644BAA">
        <w:rPr>
          <w:rFonts w:ascii="Times" w:hAnsi="Times" w:cs="Times"/>
          <w:color w:val="000000"/>
          <w:sz w:val="22"/>
          <w:szCs w:val="22"/>
        </w:rPr>
        <w:t xml:space="preserve"> 14%-</w:t>
      </w:r>
      <w:r w:rsidRPr="00644BAA">
        <w:rPr>
          <w:color w:val="000000"/>
          <w:sz w:val="22"/>
          <w:szCs w:val="22"/>
        </w:rPr>
        <w:t>ға</w:t>
      </w:r>
      <w:r w:rsidRPr="00644BAA">
        <w:rPr>
          <w:rFonts w:ascii="Times" w:hAnsi="Times" w:cs="Times"/>
          <w:color w:val="000000"/>
          <w:sz w:val="22"/>
          <w:szCs w:val="22"/>
        </w:rPr>
        <w:t xml:space="preserve">, 2008 </w:t>
      </w:r>
      <w:r w:rsidRPr="00644BAA">
        <w:rPr>
          <w:color w:val="000000"/>
          <w:sz w:val="22"/>
          <w:szCs w:val="22"/>
        </w:rPr>
        <w:t>жылы</w:t>
      </w:r>
      <w:r w:rsidRPr="00644BAA">
        <w:rPr>
          <w:rFonts w:ascii="Times" w:hAnsi="Times" w:cs="Times"/>
          <w:color w:val="000000"/>
          <w:sz w:val="22"/>
          <w:szCs w:val="22"/>
        </w:rPr>
        <w:t xml:space="preserve"> 13%-</w:t>
      </w:r>
      <w:r w:rsidRPr="00644BAA">
        <w:rPr>
          <w:color w:val="000000"/>
          <w:sz w:val="22"/>
          <w:szCs w:val="22"/>
        </w:rPr>
        <w:t>ға</w:t>
      </w:r>
      <w:r w:rsidRPr="00644BAA">
        <w:rPr>
          <w:rFonts w:ascii="Times" w:hAnsi="Times" w:cs="Times"/>
          <w:color w:val="000000"/>
          <w:sz w:val="22"/>
          <w:szCs w:val="22"/>
        </w:rPr>
        <w:t xml:space="preserve">, 2009 </w:t>
      </w:r>
      <w:r w:rsidRPr="00644BAA">
        <w:rPr>
          <w:color w:val="000000"/>
          <w:sz w:val="22"/>
          <w:szCs w:val="22"/>
        </w:rPr>
        <w:t>жылы</w:t>
      </w:r>
      <w:r w:rsidRPr="00644BAA">
        <w:rPr>
          <w:rFonts w:ascii="Times" w:hAnsi="Times" w:cs="Times"/>
          <w:color w:val="000000"/>
          <w:sz w:val="22"/>
          <w:szCs w:val="22"/>
        </w:rPr>
        <w:t xml:space="preserve"> 12%-</w:t>
      </w:r>
      <w:r w:rsidRPr="00644BAA">
        <w:rPr>
          <w:color w:val="000000"/>
          <w:sz w:val="22"/>
          <w:szCs w:val="22"/>
        </w:rPr>
        <w:t>ға</w:t>
      </w:r>
      <w:r w:rsidRPr="00644BAA">
        <w:rPr>
          <w:rFonts w:ascii="Times" w:hAnsi="Times" w:cs="Times"/>
          <w:color w:val="000000"/>
          <w:sz w:val="22"/>
          <w:szCs w:val="22"/>
        </w:rPr>
        <w:t xml:space="preserve"> </w:t>
      </w:r>
      <w:r w:rsidRPr="00644BAA">
        <w:rPr>
          <w:color w:val="000000"/>
          <w:sz w:val="22"/>
          <w:szCs w:val="22"/>
        </w:rPr>
        <w:t>дейін</w:t>
      </w:r>
      <w:r w:rsidRPr="00644BAA">
        <w:rPr>
          <w:rFonts w:ascii="Times" w:hAnsi="Times" w:cs="Times"/>
          <w:color w:val="000000"/>
          <w:sz w:val="22"/>
          <w:szCs w:val="22"/>
        </w:rPr>
        <w:t xml:space="preserve"> </w:t>
      </w:r>
      <w:r w:rsidRPr="00644BAA">
        <w:rPr>
          <w:color w:val="000000"/>
          <w:sz w:val="22"/>
          <w:szCs w:val="22"/>
        </w:rPr>
        <w:t>төмендетілді</w:t>
      </w:r>
      <w:r w:rsidRPr="00644BAA">
        <w:rPr>
          <w:rFonts w:ascii="Times" w:hAnsi="Times" w:cs="Times"/>
          <w:color w:val="000000"/>
          <w:sz w:val="22"/>
          <w:szCs w:val="22"/>
        </w:rPr>
        <w:t xml:space="preserve">; </w:t>
      </w:r>
      <w:r w:rsidRPr="00644BAA">
        <w:rPr>
          <w:color w:val="000000"/>
          <w:sz w:val="22"/>
          <w:szCs w:val="22"/>
        </w:rPr>
        <w:t>ең</w:t>
      </w:r>
      <w:r w:rsidRPr="00644BAA">
        <w:rPr>
          <w:rFonts w:ascii="Times" w:hAnsi="Times" w:cs="Times"/>
          <w:color w:val="000000"/>
          <w:sz w:val="22"/>
          <w:szCs w:val="22"/>
        </w:rPr>
        <w:t xml:space="preserve"> </w:t>
      </w:r>
      <w:r w:rsidRPr="00644BAA">
        <w:rPr>
          <w:color w:val="000000"/>
          <w:sz w:val="22"/>
          <w:szCs w:val="22"/>
        </w:rPr>
        <w:t>аз</w:t>
      </w:r>
      <w:r w:rsidRPr="00644BAA">
        <w:rPr>
          <w:rFonts w:ascii="Times" w:hAnsi="Times" w:cs="Times"/>
          <w:color w:val="000000"/>
          <w:sz w:val="22"/>
          <w:szCs w:val="22"/>
        </w:rPr>
        <w:t xml:space="preserve"> </w:t>
      </w:r>
      <w:r w:rsidRPr="00644BAA">
        <w:rPr>
          <w:color w:val="000000"/>
          <w:sz w:val="22"/>
          <w:szCs w:val="22"/>
        </w:rPr>
        <w:t>жалақыны</w:t>
      </w:r>
      <w:r w:rsidRPr="00644BAA">
        <w:rPr>
          <w:rFonts w:ascii="Times" w:hAnsi="Times" w:cs="Times"/>
          <w:color w:val="000000"/>
          <w:sz w:val="22"/>
          <w:szCs w:val="22"/>
        </w:rPr>
        <w:t xml:space="preserve"> </w:t>
      </w:r>
      <w:r w:rsidRPr="00644BAA">
        <w:rPr>
          <w:color w:val="000000"/>
          <w:sz w:val="22"/>
          <w:szCs w:val="22"/>
        </w:rPr>
        <w:t>шегерімге</w:t>
      </w:r>
      <w:r w:rsidRPr="00644BAA">
        <w:rPr>
          <w:rFonts w:ascii="Times" w:hAnsi="Times" w:cs="Times"/>
          <w:color w:val="000000"/>
          <w:sz w:val="22"/>
          <w:szCs w:val="22"/>
        </w:rPr>
        <w:t xml:space="preserve"> </w:t>
      </w:r>
      <w:r w:rsidRPr="00644BAA">
        <w:rPr>
          <w:color w:val="000000"/>
          <w:sz w:val="22"/>
          <w:szCs w:val="22"/>
        </w:rPr>
        <w:t>жатқыза</w:t>
      </w:r>
      <w:r w:rsidRPr="00644BAA">
        <w:rPr>
          <w:rFonts w:ascii="Times" w:hAnsi="Times" w:cs="Times"/>
          <w:color w:val="000000"/>
          <w:sz w:val="22"/>
          <w:szCs w:val="22"/>
        </w:rPr>
        <w:t xml:space="preserve"> </w:t>
      </w:r>
      <w:r w:rsidRPr="00644BAA">
        <w:rPr>
          <w:color w:val="000000"/>
          <w:sz w:val="22"/>
          <w:szCs w:val="22"/>
        </w:rPr>
        <w:t>отырып</w:t>
      </w:r>
      <w:r w:rsidRPr="00644BAA">
        <w:rPr>
          <w:rFonts w:ascii="Times" w:hAnsi="Times" w:cs="Times"/>
          <w:color w:val="000000"/>
          <w:sz w:val="22"/>
          <w:szCs w:val="22"/>
        </w:rPr>
        <w:t xml:space="preserve"> </w:t>
      </w:r>
      <w:r w:rsidRPr="00644BAA">
        <w:rPr>
          <w:color w:val="000000"/>
          <w:sz w:val="22"/>
          <w:szCs w:val="22"/>
        </w:rPr>
        <w:t>барлық</w:t>
      </w:r>
      <w:r w:rsidRPr="00644BAA">
        <w:rPr>
          <w:rFonts w:ascii="Times" w:hAnsi="Times" w:cs="Times"/>
          <w:color w:val="000000"/>
          <w:sz w:val="22"/>
          <w:szCs w:val="22"/>
        </w:rPr>
        <w:t xml:space="preserve"> </w:t>
      </w:r>
      <w:r w:rsidRPr="00644BAA">
        <w:rPr>
          <w:color w:val="000000"/>
          <w:sz w:val="22"/>
          <w:szCs w:val="22"/>
        </w:rPr>
        <w:t>жеке</w:t>
      </w:r>
      <w:r w:rsidRPr="00644BAA">
        <w:rPr>
          <w:rFonts w:ascii="Times" w:hAnsi="Times" w:cs="Times"/>
          <w:color w:val="000000"/>
          <w:sz w:val="22"/>
          <w:szCs w:val="22"/>
        </w:rPr>
        <w:t xml:space="preserve"> </w:t>
      </w:r>
      <w:r w:rsidRPr="00644BAA">
        <w:rPr>
          <w:color w:val="000000"/>
          <w:sz w:val="22"/>
          <w:szCs w:val="22"/>
        </w:rPr>
        <w:t>тұлғалар</w:t>
      </w:r>
      <w:r w:rsidRPr="00644BAA">
        <w:rPr>
          <w:rFonts w:ascii="Times" w:hAnsi="Times" w:cs="Times"/>
          <w:color w:val="000000"/>
          <w:sz w:val="22"/>
          <w:szCs w:val="22"/>
        </w:rPr>
        <w:t xml:space="preserve"> </w:t>
      </w:r>
      <w:r w:rsidRPr="00644BAA">
        <w:rPr>
          <w:color w:val="000000"/>
          <w:sz w:val="22"/>
          <w:szCs w:val="22"/>
        </w:rPr>
        <w:t>үшін</w:t>
      </w:r>
      <w:r w:rsidRPr="00644BAA">
        <w:rPr>
          <w:rFonts w:ascii="Times" w:hAnsi="Times" w:cs="Times"/>
          <w:color w:val="000000"/>
          <w:sz w:val="22"/>
          <w:szCs w:val="22"/>
        </w:rPr>
        <w:t xml:space="preserve"> 10% </w:t>
      </w:r>
      <w:r w:rsidRPr="00644BAA">
        <w:rPr>
          <w:color w:val="000000"/>
          <w:sz w:val="22"/>
          <w:szCs w:val="22"/>
        </w:rPr>
        <w:t>деңгейінде</w:t>
      </w:r>
      <w:r w:rsidRPr="00644BAA">
        <w:rPr>
          <w:rFonts w:ascii="Times" w:hAnsi="Times" w:cs="Times"/>
          <w:color w:val="000000"/>
          <w:sz w:val="22"/>
          <w:szCs w:val="22"/>
        </w:rPr>
        <w:t xml:space="preserve"> </w:t>
      </w:r>
      <w:r w:rsidRPr="00644BAA">
        <w:rPr>
          <w:color w:val="000000"/>
          <w:sz w:val="22"/>
          <w:szCs w:val="22"/>
        </w:rPr>
        <w:t>жеке</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салығының</w:t>
      </w:r>
      <w:r w:rsidRPr="00644BAA">
        <w:rPr>
          <w:rFonts w:ascii="Times" w:hAnsi="Times" w:cs="Times"/>
          <w:color w:val="000000"/>
          <w:sz w:val="22"/>
          <w:szCs w:val="22"/>
        </w:rPr>
        <w:t xml:space="preserve"> </w:t>
      </w:r>
      <w:r w:rsidRPr="00644BAA">
        <w:rPr>
          <w:color w:val="000000"/>
          <w:sz w:val="22"/>
          <w:szCs w:val="22"/>
        </w:rPr>
        <w:t>тіркелген</w:t>
      </w:r>
      <w:r w:rsidRPr="00644BAA">
        <w:rPr>
          <w:rFonts w:ascii="Times" w:hAnsi="Times" w:cs="Times"/>
          <w:color w:val="000000"/>
          <w:sz w:val="22"/>
          <w:szCs w:val="22"/>
        </w:rPr>
        <w:t xml:space="preserve"> </w:t>
      </w:r>
      <w:r w:rsidRPr="00644BAA">
        <w:rPr>
          <w:color w:val="000000"/>
          <w:sz w:val="22"/>
          <w:szCs w:val="22"/>
        </w:rPr>
        <w:t>мөлшерлемесі</w:t>
      </w:r>
      <w:r w:rsidRPr="00644BAA">
        <w:rPr>
          <w:rFonts w:ascii="Times" w:hAnsi="Times" w:cs="Times"/>
          <w:color w:val="000000"/>
          <w:sz w:val="22"/>
          <w:szCs w:val="22"/>
        </w:rPr>
        <w:t xml:space="preserve"> </w:t>
      </w:r>
      <w:r w:rsidRPr="00644BAA">
        <w:rPr>
          <w:color w:val="000000"/>
          <w:sz w:val="22"/>
          <w:szCs w:val="22"/>
        </w:rPr>
        <w:t>енгізілді</w:t>
      </w:r>
      <w:r w:rsidRPr="00644BAA">
        <w:rPr>
          <w:rFonts w:ascii="Times" w:hAnsi="Times" w:cs="Times"/>
          <w:color w:val="000000"/>
          <w:sz w:val="22"/>
          <w:szCs w:val="22"/>
        </w:rPr>
        <w:t xml:space="preserve">; </w:t>
      </w:r>
      <w:r w:rsidRPr="00644BAA">
        <w:rPr>
          <w:color w:val="000000"/>
          <w:sz w:val="22"/>
          <w:szCs w:val="22"/>
        </w:rPr>
        <w:t>шағын</w:t>
      </w:r>
      <w:r w:rsidRPr="00644BAA">
        <w:rPr>
          <w:rFonts w:ascii="Times" w:hAnsi="Times" w:cs="Times"/>
          <w:color w:val="000000"/>
          <w:sz w:val="22"/>
          <w:szCs w:val="22"/>
        </w:rPr>
        <w:t xml:space="preserve"> </w:t>
      </w:r>
      <w:r w:rsidRPr="00644BAA">
        <w:rPr>
          <w:color w:val="000000"/>
          <w:sz w:val="22"/>
          <w:szCs w:val="22"/>
        </w:rPr>
        <w:t>бизнес</w:t>
      </w:r>
      <w:r w:rsidRPr="00644BAA">
        <w:rPr>
          <w:rFonts w:ascii="Times" w:hAnsi="Times" w:cs="Times"/>
          <w:color w:val="000000"/>
          <w:sz w:val="22"/>
          <w:szCs w:val="22"/>
        </w:rPr>
        <w:t xml:space="preserve"> </w:t>
      </w:r>
      <w:r w:rsidRPr="00644BAA">
        <w:rPr>
          <w:color w:val="000000"/>
          <w:sz w:val="22"/>
          <w:szCs w:val="22"/>
        </w:rPr>
        <w:t>субъектілері</w:t>
      </w:r>
      <w:r w:rsidRPr="00644BAA">
        <w:rPr>
          <w:rFonts w:ascii="Times" w:hAnsi="Times" w:cs="Times"/>
          <w:color w:val="000000"/>
          <w:sz w:val="22"/>
          <w:szCs w:val="22"/>
        </w:rPr>
        <w:t xml:space="preserve"> </w:t>
      </w:r>
      <w:r w:rsidRPr="00644BAA">
        <w:rPr>
          <w:color w:val="000000"/>
          <w:sz w:val="22"/>
          <w:szCs w:val="22"/>
        </w:rPr>
        <w:t>үшін</w:t>
      </w:r>
      <w:r w:rsidRPr="00644BAA">
        <w:rPr>
          <w:rFonts w:ascii="Times" w:hAnsi="Times" w:cs="Times"/>
          <w:color w:val="000000"/>
          <w:sz w:val="22"/>
          <w:szCs w:val="22"/>
        </w:rPr>
        <w:t xml:space="preserve"> </w:t>
      </w:r>
      <w:r w:rsidRPr="00644BAA">
        <w:rPr>
          <w:color w:val="000000"/>
          <w:sz w:val="22"/>
          <w:szCs w:val="22"/>
        </w:rPr>
        <w:t>патент</w:t>
      </w:r>
      <w:r w:rsidRPr="00644BAA">
        <w:rPr>
          <w:rFonts w:ascii="Times" w:hAnsi="Times" w:cs="Times"/>
          <w:color w:val="000000"/>
          <w:sz w:val="22"/>
          <w:szCs w:val="22"/>
        </w:rPr>
        <w:t xml:space="preserve"> </w:t>
      </w:r>
      <w:r w:rsidRPr="00644BAA">
        <w:rPr>
          <w:color w:val="000000"/>
          <w:sz w:val="22"/>
          <w:szCs w:val="22"/>
        </w:rPr>
        <w:t>негізінде</w:t>
      </w:r>
      <w:r w:rsidRPr="00644BAA">
        <w:rPr>
          <w:rFonts w:ascii="Times" w:hAnsi="Times" w:cs="Times"/>
          <w:color w:val="000000"/>
          <w:sz w:val="22"/>
          <w:szCs w:val="22"/>
        </w:rPr>
        <w:t xml:space="preserve"> 2%-</w:t>
      </w:r>
      <w:r w:rsidRPr="00644BAA">
        <w:rPr>
          <w:color w:val="000000"/>
          <w:sz w:val="22"/>
          <w:szCs w:val="22"/>
        </w:rPr>
        <w:t>ға</w:t>
      </w:r>
      <w:r w:rsidRPr="00644BAA">
        <w:rPr>
          <w:rFonts w:ascii="Times" w:hAnsi="Times" w:cs="Times"/>
          <w:color w:val="000000"/>
          <w:sz w:val="22"/>
          <w:szCs w:val="22"/>
        </w:rPr>
        <w:t xml:space="preserve"> </w:t>
      </w:r>
      <w:r w:rsidRPr="00644BAA">
        <w:rPr>
          <w:color w:val="000000"/>
          <w:sz w:val="22"/>
          <w:szCs w:val="22"/>
        </w:rPr>
        <w:t>дейін</w:t>
      </w:r>
      <w:r w:rsidRPr="00644BAA">
        <w:rPr>
          <w:rFonts w:ascii="Times" w:hAnsi="Times" w:cs="Times"/>
          <w:color w:val="000000"/>
          <w:sz w:val="22"/>
          <w:szCs w:val="22"/>
        </w:rPr>
        <w:t xml:space="preserve"> </w:t>
      </w:r>
      <w:r w:rsidRPr="00644BAA">
        <w:rPr>
          <w:color w:val="000000"/>
          <w:sz w:val="22"/>
          <w:szCs w:val="22"/>
        </w:rPr>
        <w:t>арнаулы</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режімінде</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мөлшерлемесі</w:t>
      </w:r>
      <w:r w:rsidRPr="00644BAA">
        <w:rPr>
          <w:rFonts w:ascii="Times" w:hAnsi="Times" w:cs="Times"/>
          <w:color w:val="000000"/>
          <w:sz w:val="22"/>
          <w:szCs w:val="22"/>
        </w:rPr>
        <w:t xml:space="preserve"> </w:t>
      </w:r>
      <w:r w:rsidRPr="00644BAA">
        <w:rPr>
          <w:color w:val="000000"/>
          <w:sz w:val="22"/>
          <w:szCs w:val="22"/>
        </w:rPr>
        <w:t>төмендетілді</w:t>
      </w:r>
      <w:r w:rsidRPr="00644BAA">
        <w:rPr>
          <w:rFonts w:ascii="Times" w:hAnsi="Times" w:cs="Times"/>
          <w:color w:val="000000"/>
          <w:sz w:val="22"/>
          <w:szCs w:val="22"/>
        </w:rPr>
        <w:t xml:space="preserve">, </w:t>
      </w:r>
      <w:r w:rsidRPr="00644BAA">
        <w:rPr>
          <w:color w:val="000000"/>
          <w:sz w:val="22"/>
          <w:szCs w:val="22"/>
        </w:rPr>
        <w:t>оңайлатылған</w:t>
      </w:r>
      <w:r w:rsidRPr="00644BAA">
        <w:rPr>
          <w:rFonts w:ascii="Times" w:hAnsi="Times" w:cs="Times"/>
          <w:color w:val="000000"/>
          <w:sz w:val="22"/>
          <w:szCs w:val="22"/>
        </w:rPr>
        <w:t xml:space="preserve"> </w:t>
      </w:r>
      <w:r w:rsidRPr="00644BAA">
        <w:rPr>
          <w:color w:val="000000"/>
          <w:sz w:val="22"/>
          <w:szCs w:val="22"/>
        </w:rPr>
        <w:t>мағлұмдама</w:t>
      </w:r>
      <w:r w:rsidRPr="00644BAA">
        <w:rPr>
          <w:rFonts w:ascii="Times" w:hAnsi="Times" w:cs="Times"/>
          <w:color w:val="000000"/>
          <w:sz w:val="22"/>
          <w:szCs w:val="22"/>
        </w:rPr>
        <w:t xml:space="preserve"> </w:t>
      </w:r>
      <w:r w:rsidRPr="00644BAA">
        <w:rPr>
          <w:color w:val="000000"/>
          <w:sz w:val="22"/>
          <w:szCs w:val="22"/>
        </w:rPr>
        <w:t>негізінде</w:t>
      </w:r>
      <w:r w:rsidRPr="00644BAA">
        <w:rPr>
          <w:rFonts w:ascii="Times" w:hAnsi="Times" w:cs="Times"/>
          <w:color w:val="000000"/>
          <w:sz w:val="22"/>
          <w:szCs w:val="22"/>
        </w:rPr>
        <w:t xml:space="preserve"> 3%-</w:t>
      </w:r>
      <w:r w:rsidRPr="00644BAA">
        <w:rPr>
          <w:color w:val="000000"/>
          <w:sz w:val="22"/>
          <w:szCs w:val="22"/>
        </w:rPr>
        <w:t>дық</w:t>
      </w:r>
      <w:r w:rsidRPr="00644BAA">
        <w:rPr>
          <w:rFonts w:ascii="Times" w:hAnsi="Times" w:cs="Times"/>
          <w:color w:val="000000"/>
          <w:sz w:val="22"/>
          <w:szCs w:val="22"/>
        </w:rPr>
        <w:t xml:space="preserve"> </w:t>
      </w:r>
      <w:r w:rsidRPr="00644BAA">
        <w:rPr>
          <w:color w:val="000000"/>
          <w:sz w:val="22"/>
          <w:szCs w:val="22"/>
        </w:rPr>
        <w:t>бірыңғай</w:t>
      </w:r>
      <w:r w:rsidRPr="00644BAA">
        <w:rPr>
          <w:rFonts w:ascii="Times" w:hAnsi="Times" w:cs="Times"/>
          <w:color w:val="000000"/>
          <w:sz w:val="22"/>
          <w:szCs w:val="22"/>
        </w:rPr>
        <w:t xml:space="preserve"> </w:t>
      </w:r>
      <w:r w:rsidRPr="00644BAA">
        <w:rPr>
          <w:color w:val="000000"/>
          <w:sz w:val="22"/>
          <w:szCs w:val="22"/>
        </w:rPr>
        <w:t>мөлшерлеме</w:t>
      </w:r>
      <w:r w:rsidRPr="00644BAA">
        <w:rPr>
          <w:rFonts w:ascii="Times" w:hAnsi="Times" w:cs="Times"/>
          <w:color w:val="000000"/>
          <w:sz w:val="22"/>
          <w:szCs w:val="22"/>
        </w:rPr>
        <w:t xml:space="preserve"> </w:t>
      </w:r>
      <w:r w:rsidRPr="00644BAA">
        <w:rPr>
          <w:color w:val="000000"/>
          <w:sz w:val="22"/>
          <w:szCs w:val="22"/>
        </w:rPr>
        <w:t>енгізілді</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Бұдан</w:t>
      </w:r>
      <w:r w:rsidRPr="00644BAA">
        <w:rPr>
          <w:rFonts w:ascii="Times" w:hAnsi="Times" w:cs="Times"/>
          <w:color w:val="000000"/>
          <w:sz w:val="22"/>
          <w:szCs w:val="22"/>
        </w:rPr>
        <w:t xml:space="preserve"> </w:t>
      </w:r>
      <w:r w:rsidRPr="00644BAA">
        <w:rPr>
          <w:color w:val="000000"/>
          <w:sz w:val="22"/>
          <w:szCs w:val="22"/>
        </w:rPr>
        <w:t>басқа</w:t>
      </w:r>
      <w:r w:rsidRPr="00644BAA">
        <w:rPr>
          <w:rFonts w:ascii="Times" w:hAnsi="Times" w:cs="Times"/>
          <w:color w:val="000000"/>
          <w:sz w:val="22"/>
          <w:szCs w:val="22"/>
        </w:rPr>
        <w:t xml:space="preserve"> </w:t>
      </w:r>
      <w:r w:rsidRPr="00644BAA">
        <w:rPr>
          <w:color w:val="000000"/>
          <w:sz w:val="22"/>
          <w:szCs w:val="22"/>
        </w:rPr>
        <w:t>дивидендтерге</w:t>
      </w:r>
      <w:r w:rsidRPr="00644BAA">
        <w:rPr>
          <w:rFonts w:ascii="Times" w:hAnsi="Times" w:cs="Times"/>
          <w:color w:val="000000"/>
          <w:sz w:val="22"/>
          <w:szCs w:val="22"/>
        </w:rPr>
        <w:t xml:space="preserve">, </w:t>
      </w:r>
      <w:r w:rsidRPr="00644BAA">
        <w:rPr>
          <w:color w:val="000000"/>
          <w:sz w:val="22"/>
          <w:szCs w:val="22"/>
        </w:rPr>
        <w:t>жинақтаушы</w:t>
      </w:r>
      <w:r w:rsidRPr="00644BAA">
        <w:rPr>
          <w:rFonts w:ascii="Times" w:hAnsi="Times" w:cs="Times"/>
          <w:color w:val="000000"/>
          <w:sz w:val="22"/>
          <w:szCs w:val="22"/>
        </w:rPr>
        <w:t xml:space="preserve"> </w:t>
      </w:r>
      <w:r w:rsidRPr="00644BAA">
        <w:rPr>
          <w:color w:val="000000"/>
          <w:sz w:val="22"/>
          <w:szCs w:val="22"/>
        </w:rPr>
        <w:t>сақтандыру</w:t>
      </w:r>
      <w:r w:rsidRPr="00644BAA">
        <w:rPr>
          <w:rFonts w:ascii="Times" w:hAnsi="Times" w:cs="Times"/>
          <w:color w:val="000000"/>
          <w:sz w:val="22"/>
          <w:szCs w:val="22"/>
        </w:rPr>
        <w:t xml:space="preserve"> </w:t>
      </w:r>
      <w:r w:rsidRPr="00644BAA">
        <w:rPr>
          <w:color w:val="000000"/>
          <w:sz w:val="22"/>
          <w:szCs w:val="22"/>
        </w:rPr>
        <w:t>саласында</w:t>
      </w:r>
      <w:r w:rsidRPr="00644BAA">
        <w:rPr>
          <w:rFonts w:ascii="Times" w:hAnsi="Times" w:cs="Times"/>
          <w:color w:val="000000"/>
          <w:sz w:val="22"/>
          <w:szCs w:val="22"/>
        </w:rPr>
        <w:t xml:space="preserve"> </w:t>
      </w:r>
      <w:r w:rsidRPr="00644BAA">
        <w:rPr>
          <w:color w:val="000000"/>
          <w:sz w:val="22"/>
          <w:szCs w:val="22"/>
        </w:rPr>
        <w:t>қызметін</w:t>
      </w:r>
      <w:r w:rsidRPr="00644BAA">
        <w:rPr>
          <w:rFonts w:ascii="Times" w:hAnsi="Times" w:cs="Times"/>
          <w:color w:val="000000"/>
          <w:sz w:val="22"/>
          <w:szCs w:val="22"/>
        </w:rPr>
        <w:t xml:space="preserve"> </w:t>
      </w:r>
      <w:r w:rsidRPr="00644BAA">
        <w:rPr>
          <w:color w:val="000000"/>
          <w:sz w:val="22"/>
          <w:szCs w:val="22"/>
        </w:rPr>
        <w:t>жүзеге</w:t>
      </w:r>
      <w:r w:rsidRPr="00644BAA">
        <w:rPr>
          <w:rFonts w:ascii="Times" w:hAnsi="Times" w:cs="Times"/>
          <w:color w:val="000000"/>
          <w:sz w:val="22"/>
          <w:szCs w:val="22"/>
        </w:rPr>
        <w:t xml:space="preserve"> </w:t>
      </w:r>
      <w:r w:rsidRPr="00644BAA">
        <w:rPr>
          <w:color w:val="000000"/>
          <w:sz w:val="22"/>
          <w:szCs w:val="22"/>
        </w:rPr>
        <w:t>асыратын</w:t>
      </w:r>
      <w:r w:rsidRPr="00644BAA">
        <w:rPr>
          <w:rFonts w:ascii="Times" w:hAnsi="Times" w:cs="Times"/>
          <w:color w:val="000000"/>
          <w:sz w:val="22"/>
          <w:szCs w:val="22"/>
        </w:rPr>
        <w:t xml:space="preserve"> </w:t>
      </w:r>
      <w:r w:rsidRPr="00644BAA">
        <w:rPr>
          <w:color w:val="000000"/>
          <w:sz w:val="22"/>
          <w:szCs w:val="22"/>
        </w:rPr>
        <w:t>сақтық</w:t>
      </w:r>
      <w:r w:rsidRPr="00644BAA">
        <w:rPr>
          <w:rFonts w:ascii="Times" w:hAnsi="Times" w:cs="Times"/>
          <w:color w:val="000000"/>
          <w:sz w:val="22"/>
          <w:szCs w:val="22"/>
        </w:rPr>
        <w:t xml:space="preserve"> </w:t>
      </w:r>
      <w:r w:rsidRPr="00644BAA">
        <w:rPr>
          <w:color w:val="000000"/>
          <w:sz w:val="22"/>
          <w:szCs w:val="22"/>
        </w:rPr>
        <w:t>ұйымдарының</w:t>
      </w:r>
      <w:r w:rsidRPr="00644BAA">
        <w:rPr>
          <w:rFonts w:ascii="Times" w:hAnsi="Times" w:cs="Times"/>
          <w:color w:val="000000"/>
          <w:sz w:val="22"/>
          <w:szCs w:val="22"/>
        </w:rPr>
        <w:t xml:space="preserve"> </w:t>
      </w:r>
      <w:r w:rsidRPr="00644BAA">
        <w:rPr>
          <w:color w:val="000000"/>
          <w:sz w:val="22"/>
          <w:szCs w:val="22"/>
        </w:rPr>
        <w:t>инвестициялық</w:t>
      </w:r>
      <w:r w:rsidRPr="00644BAA">
        <w:rPr>
          <w:rFonts w:ascii="Times" w:hAnsi="Times" w:cs="Times"/>
          <w:color w:val="000000"/>
          <w:sz w:val="22"/>
          <w:szCs w:val="22"/>
        </w:rPr>
        <w:t xml:space="preserve"> </w:t>
      </w:r>
      <w:r w:rsidRPr="00644BAA">
        <w:rPr>
          <w:color w:val="000000"/>
          <w:sz w:val="22"/>
          <w:szCs w:val="22"/>
        </w:rPr>
        <w:t>кірістеріне</w:t>
      </w:r>
      <w:r w:rsidRPr="00644BAA">
        <w:rPr>
          <w:rFonts w:ascii="Times" w:hAnsi="Times" w:cs="Times"/>
          <w:color w:val="000000"/>
          <w:sz w:val="22"/>
          <w:szCs w:val="22"/>
        </w:rPr>
        <w:t xml:space="preserve"> </w:t>
      </w:r>
      <w:r w:rsidRPr="00644BAA">
        <w:rPr>
          <w:color w:val="000000"/>
          <w:sz w:val="22"/>
          <w:szCs w:val="22"/>
        </w:rPr>
        <w:t>қос</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w:t>
      </w:r>
      <w:r w:rsidRPr="00644BAA">
        <w:rPr>
          <w:rFonts w:ascii="Times" w:hAnsi="Times" w:cs="Times"/>
          <w:color w:val="000000"/>
          <w:sz w:val="22"/>
          <w:szCs w:val="22"/>
        </w:rPr>
        <w:t xml:space="preserve"> </w:t>
      </w:r>
      <w:r w:rsidRPr="00644BAA">
        <w:rPr>
          <w:color w:val="000000"/>
          <w:sz w:val="22"/>
          <w:szCs w:val="22"/>
        </w:rPr>
        <w:t>жойылды</w:t>
      </w:r>
      <w:r w:rsidRPr="00644BAA">
        <w:rPr>
          <w:rFonts w:ascii="Times" w:hAnsi="Times" w:cs="Times"/>
          <w:color w:val="000000"/>
          <w:sz w:val="22"/>
          <w:szCs w:val="22"/>
        </w:rPr>
        <w:t xml:space="preserve">, </w:t>
      </w:r>
      <w:r w:rsidRPr="00644BAA">
        <w:rPr>
          <w:color w:val="000000"/>
          <w:sz w:val="22"/>
          <w:szCs w:val="22"/>
        </w:rPr>
        <w:t>корпоративтік</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салығы</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аванстық</w:t>
      </w:r>
      <w:r w:rsidRPr="00644BAA">
        <w:rPr>
          <w:rFonts w:ascii="Times" w:hAnsi="Times" w:cs="Times"/>
          <w:color w:val="000000"/>
          <w:sz w:val="22"/>
          <w:szCs w:val="22"/>
        </w:rPr>
        <w:t xml:space="preserve"> </w:t>
      </w:r>
      <w:r w:rsidRPr="00644BAA">
        <w:rPr>
          <w:color w:val="000000"/>
          <w:sz w:val="22"/>
          <w:szCs w:val="22"/>
        </w:rPr>
        <w:t>төлемдерді</w:t>
      </w:r>
      <w:r w:rsidRPr="00644BAA">
        <w:rPr>
          <w:rFonts w:ascii="Times" w:hAnsi="Times" w:cs="Times"/>
          <w:color w:val="000000"/>
          <w:sz w:val="22"/>
          <w:szCs w:val="22"/>
        </w:rPr>
        <w:t xml:space="preserve"> </w:t>
      </w:r>
      <w:r w:rsidRPr="00644BAA">
        <w:rPr>
          <w:color w:val="000000"/>
          <w:sz w:val="22"/>
          <w:szCs w:val="22"/>
        </w:rPr>
        <w:t>есептеу</w:t>
      </w:r>
      <w:r w:rsidRPr="00644BAA">
        <w:rPr>
          <w:rFonts w:ascii="Times" w:hAnsi="Times" w:cs="Times"/>
          <w:color w:val="000000"/>
          <w:sz w:val="22"/>
          <w:szCs w:val="22"/>
        </w:rPr>
        <w:t xml:space="preserve"> </w:t>
      </w:r>
      <w:r w:rsidRPr="00644BAA">
        <w:rPr>
          <w:color w:val="000000"/>
          <w:sz w:val="22"/>
          <w:szCs w:val="22"/>
        </w:rPr>
        <w:t>механизмі</w:t>
      </w:r>
      <w:r w:rsidRPr="00644BAA">
        <w:rPr>
          <w:rFonts w:ascii="Times" w:hAnsi="Times" w:cs="Times"/>
          <w:color w:val="000000"/>
          <w:sz w:val="22"/>
          <w:szCs w:val="22"/>
        </w:rPr>
        <w:t xml:space="preserve"> </w:t>
      </w:r>
      <w:r w:rsidRPr="00644BAA">
        <w:rPr>
          <w:color w:val="000000"/>
          <w:sz w:val="22"/>
          <w:szCs w:val="22"/>
        </w:rPr>
        <w:t>жетілдірілді</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Рыноктық</w:t>
      </w:r>
      <w:r w:rsidRPr="00644BAA">
        <w:rPr>
          <w:rFonts w:ascii="Times" w:hAnsi="Times" w:cs="Times"/>
          <w:color w:val="000000"/>
          <w:sz w:val="22"/>
          <w:szCs w:val="22"/>
        </w:rPr>
        <w:t xml:space="preserve"> </w:t>
      </w:r>
      <w:r w:rsidRPr="00644BAA">
        <w:rPr>
          <w:color w:val="000000"/>
          <w:sz w:val="22"/>
          <w:szCs w:val="22"/>
        </w:rPr>
        <w:t>қатынастардың</w:t>
      </w:r>
      <w:r w:rsidRPr="00644BAA">
        <w:rPr>
          <w:rFonts w:ascii="Times" w:hAnsi="Times" w:cs="Times"/>
          <w:color w:val="000000"/>
          <w:sz w:val="22"/>
          <w:szCs w:val="22"/>
        </w:rPr>
        <w:t xml:space="preserve"> </w:t>
      </w:r>
      <w:r w:rsidRPr="00644BAA">
        <w:rPr>
          <w:color w:val="000000"/>
          <w:sz w:val="22"/>
          <w:szCs w:val="22"/>
        </w:rPr>
        <w:t>қалыптасуы</w:t>
      </w:r>
      <w:r w:rsidRPr="00644BAA">
        <w:rPr>
          <w:rFonts w:ascii="Times" w:hAnsi="Times" w:cs="Times"/>
          <w:color w:val="000000"/>
          <w:sz w:val="22"/>
          <w:szCs w:val="22"/>
        </w:rPr>
        <w:t xml:space="preserve"> </w:t>
      </w:r>
      <w:r w:rsidRPr="00644BAA">
        <w:rPr>
          <w:color w:val="000000"/>
          <w:sz w:val="22"/>
          <w:szCs w:val="22"/>
        </w:rPr>
        <w:t>жағдайларында</w:t>
      </w:r>
      <w:r w:rsidRPr="00644BAA">
        <w:rPr>
          <w:rFonts w:ascii="Times" w:hAnsi="Times" w:cs="Times"/>
          <w:color w:val="000000"/>
          <w:sz w:val="22"/>
          <w:szCs w:val="22"/>
        </w:rPr>
        <w:t xml:space="preserve"> </w:t>
      </w: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саясаттың</w:t>
      </w:r>
      <w:r w:rsidRPr="00644BAA">
        <w:rPr>
          <w:rFonts w:ascii="Times" w:hAnsi="Times" w:cs="Times"/>
          <w:color w:val="000000"/>
          <w:sz w:val="22"/>
          <w:szCs w:val="22"/>
        </w:rPr>
        <w:t xml:space="preserve"> </w:t>
      </w:r>
      <w:r w:rsidRPr="00644BAA">
        <w:rPr>
          <w:color w:val="000000"/>
          <w:sz w:val="22"/>
          <w:szCs w:val="22"/>
        </w:rPr>
        <w:t>негізгі</w:t>
      </w:r>
      <w:r w:rsidRPr="00644BAA">
        <w:rPr>
          <w:rFonts w:ascii="Times" w:hAnsi="Times" w:cs="Times"/>
          <w:color w:val="000000"/>
          <w:sz w:val="22"/>
          <w:szCs w:val="22"/>
        </w:rPr>
        <w:t xml:space="preserve"> </w:t>
      </w:r>
      <w:r w:rsidRPr="00644BAA">
        <w:rPr>
          <w:color w:val="000000"/>
          <w:sz w:val="22"/>
          <w:szCs w:val="22"/>
        </w:rPr>
        <w:t>бағыты</w:t>
      </w:r>
      <w:r w:rsidRPr="00644BAA">
        <w:rPr>
          <w:rFonts w:ascii="Times" w:hAnsi="Times" w:cs="Times"/>
          <w:color w:val="000000"/>
          <w:sz w:val="22"/>
          <w:szCs w:val="22"/>
        </w:rPr>
        <w:t xml:space="preserve"> </w:t>
      </w:r>
      <w:r w:rsidRPr="00644BAA">
        <w:rPr>
          <w:color w:val="000000"/>
          <w:sz w:val="22"/>
          <w:szCs w:val="22"/>
        </w:rPr>
        <w:t>тұтынудың</w:t>
      </w:r>
      <w:r w:rsidRPr="00644BAA">
        <w:rPr>
          <w:rFonts w:ascii="Times" w:hAnsi="Times" w:cs="Times"/>
          <w:color w:val="000000"/>
          <w:sz w:val="22"/>
          <w:szCs w:val="22"/>
        </w:rPr>
        <w:t xml:space="preserve"> </w:t>
      </w:r>
      <w:r w:rsidRPr="00644BAA">
        <w:rPr>
          <w:color w:val="000000"/>
          <w:sz w:val="22"/>
          <w:szCs w:val="22"/>
        </w:rPr>
        <w:t>орталықтандырылған</w:t>
      </w:r>
      <w:r w:rsidRPr="00644BAA">
        <w:rPr>
          <w:rFonts w:ascii="Times" w:hAnsi="Times" w:cs="Times"/>
          <w:color w:val="000000"/>
          <w:sz w:val="22"/>
          <w:szCs w:val="22"/>
        </w:rPr>
        <w:t xml:space="preserve"> </w:t>
      </w:r>
      <w:r w:rsidRPr="00644BAA">
        <w:rPr>
          <w:color w:val="000000"/>
          <w:sz w:val="22"/>
          <w:szCs w:val="22"/>
        </w:rPr>
        <w:t>қоғамдық</w:t>
      </w:r>
      <w:r w:rsidRPr="00644BAA">
        <w:rPr>
          <w:rFonts w:ascii="Times" w:hAnsi="Times" w:cs="Times"/>
          <w:color w:val="000000"/>
          <w:sz w:val="22"/>
          <w:szCs w:val="22"/>
        </w:rPr>
        <w:t xml:space="preserve"> </w:t>
      </w:r>
      <w:r w:rsidRPr="00644BAA">
        <w:rPr>
          <w:color w:val="000000"/>
          <w:sz w:val="22"/>
          <w:szCs w:val="22"/>
        </w:rPr>
        <w:t>қорлары</w:t>
      </w:r>
      <w:r w:rsidRPr="00644BAA">
        <w:rPr>
          <w:rFonts w:ascii="Times" w:hAnsi="Times" w:cs="Times"/>
          <w:color w:val="000000"/>
          <w:sz w:val="22"/>
          <w:szCs w:val="22"/>
        </w:rPr>
        <w:t xml:space="preserve"> </w:t>
      </w:r>
      <w:r w:rsidRPr="00644BAA">
        <w:rPr>
          <w:color w:val="000000"/>
          <w:sz w:val="22"/>
          <w:szCs w:val="22"/>
        </w:rPr>
        <w:t>арқылы</w:t>
      </w:r>
      <w:r w:rsidRPr="00644BAA">
        <w:rPr>
          <w:rFonts w:ascii="Times" w:hAnsi="Times" w:cs="Times"/>
          <w:color w:val="000000"/>
          <w:sz w:val="22"/>
          <w:szCs w:val="22"/>
        </w:rPr>
        <w:t xml:space="preserve"> </w:t>
      </w:r>
      <w:r w:rsidRPr="00644BAA">
        <w:rPr>
          <w:color w:val="000000"/>
          <w:sz w:val="22"/>
          <w:szCs w:val="22"/>
        </w:rPr>
        <w:t>халықтың</w:t>
      </w:r>
      <w:r w:rsidRPr="00644BAA">
        <w:rPr>
          <w:rFonts w:ascii="Times" w:hAnsi="Times" w:cs="Times"/>
          <w:color w:val="000000"/>
          <w:sz w:val="22"/>
          <w:szCs w:val="22"/>
        </w:rPr>
        <w:t xml:space="preserve"> </w:t>
      </w:r>
      <w:r w:rsidRPr="00644BAA">
        <w:rPr>
          <w:color w:val="000000"/>
          <w:sz w:val="22"/>
          <w:szCs w:val="22"/>
        </w:rPr>
        <w:t>нақты</w:t>
      </w:r>
      <w:r w:rsidRPr="00644BAA">
        <w:rPr>
          <w:rFonts w:ascii="Times" w:hAnsi="Times" w:cs="Times"/>
          <w:color w:val="000000"/>
          <w:sz w:val="22"/>
          <w:szCs w:val="22"/>
        </w:rPr>
        <w:t xml:space="preserve"> </w:t>
      </w:r>
      <w:r w:rsidRPr="00644BAA">
        <w:rPr>
          <w:color w:val="000000"/>
          <w:sz w:val="22"/>
          <w:szCs w:val="22"/>
        </w:rPr>
        <w:t>табыстарының</w:t>
      </w:r>
      <w:r w:rsidRPr="00644BAA">
        <w:rPr>
          <w:rFonts w:ascii="Times" w:hAnsi="Times" w:cs="Times"/>
          <w:color w:val="000000"/>
          <w:sz w:val="22"/>
          <w:szCs w:val="22"/>
        </w:rPr>
        <w:t xml:space="preserve"> </w:t>
      </w:r>
      <w:r w:rsidRPr="00644BAA">
        <w:rPr>
          <w:color w:val="000000"/>
          <w:sz w:val="22"/>
          <w:szCs w:val="22"/>
        </w:rPr>
        <w:t>едәуір</w:t>
      </w:r>
      <w:r w:rsidRPr="00644BAA">
        <w:rPr>
          <w:rFonts w:ascii="Times" w:hAnsi="Times" w:cs="Times"/>
          <w:color w:val="000000"/>
          <w:sz w:val="22"/>
          <w:szCs w:val="22"/>
        </w:rPr>
        <w:t xml:space="preserve"> </w:t>
      </w:r>
      <w:r w:rsidRPr="00644BAA">
        <w:rPr>
          <w:color w:val="000000"/>
          <w:sz w:val="22"/>
          <w:szCs w:val="22"/>
        </w:rPr>
        <w:t>белігін</w:t>
      </w:r>
      <w:r w:rsidRPr="00644BAA">
        <w:rPr>
          <w:rFonts w:ascii="Times" w:hAnsi="Times" w:cs="Times"/>
          <w:color w:val="000000"/>
          <w:sz w:val="22"/>
          <w:szCs w:val="22"/>
        </w:rPr>
        <w:t xml:space="preserve"> </w:t>
      </w:r>
      <w:r w:rsidRPr="00644BAA">
        <w:rPr>
          <w:color w:val="000000"/>
          <w:sz w:val="22"/>
          <w:szCs w:val="22"/>
        </w:rPr>
        <w:t>қалыптастырудың</w:t>
      </w:r>
      <w:r w:rsidRPr="00644BAA">
        <w:rPr>
          <w:rFonts w:ascii="Times" w:hAnsi="Times" w:cs="Times"/>
          <w:color w:val="000000"/>
          <w:sz w:val="22"/>
          <w:szCs w:val="22"/>
        </w:rPr>
        <w:t xml:space="preserve"> </w:t>
      </w:r>
      <w:r w:rsidRPr="00644BAA">
        <w:rPr>
          <w:color w:val="000000"/>
          <w:sz w:val="22"/>
          <w:szCs w:val="22"/>
        </w:rPr>
        <w:t>өзін</w:t>
      </w:r>
      <w:r w:rsidRPr="00644BAA">
        <w:rPr>
          <w:rFonts w:ascii="Times" w:hAnsi="Times" w:cs="Times"/>
          <w:color w:val="000000"/>
          <w:sz w:val="22"/>
          <w:szCs w:val="22"/>
        </w:rPr>
        <w:t xml:space="preserve"> </w:t>
      </w:r>
      <w:r w:rsidRPr="00644BAA">
        <w:rPr>
          <w:color w:val="000000"/>
          <w:sz w:val="22"/>
          <w:szCs w:val="22"/>
        </w:rPr>
        <w:t>ақтамаған</w:t>
      </w:r>
      <w:r w:rsidRPr="00644BAA">
        <w:rPr>
          <w:rFonts w:ascii="Times" w:hAnsi="Times" w:cs="Times"/>
          <w:color w:val="000000"/>
          <w:sz w:val="22"/>
          <w:szCs w:val="22"/>
        </w:rPr>
        <w:t xml:space="preserve"> </w:t>
      </w:r>
      <w:r w:rsidRPr="00644BAA">
        <w:rPr>
          <w:color w:val="000000"/>
          <w:sz w:val="22"/>
          <w:szCs w:val="22"/>
        </w:rPr>
        <w:t>қағидатынан</w:t>
      </w:r>
      <w:r w:rsidRPr="00644BAA">
        <w:rPr>
          <w:rFonts w:ascii="Times" w:hAnsi="Times" w:cs="Times"/>
          <w:color w:val="000000"/>
          <w:sz w:val="22"/>
          <w:szCs w:val="22"/>
        </w:rPr>
        <w:t xml:space="preserve"> </w:t>
      </w:r>
      <w:r w:rsidRPr="00644BAA">
        <w:rPr>
          <w:color w:val="000000"/>
          <w:sz w:val="22"/>
          <w:szCs w:val="22"/>
        </w:rPr>
        <w:t>шегіну</w:t>
      </w:r>
      <w:r w:rsidRPr="00644BAA">
        <w:rPr>
          <w:rFonts w:ascii="Times" w:hAnsi="Times" w:cs="Times"/>
          <w:color w:val="000000"/>
          <w:sz w:val="22"/>
          <w:szCs w:val="22"/>
        </w:rPr>
        <w:t xml:space="preserve"> </w:t>
      </w:r>
      <w:r w:rsidRPr="00644BAA">
        <w:rPr>
          <w:color w:val="000000"/>
          <w:sz w:val="22"/>
          <w:szCs w:val="22"/>
        </w:rPr>
        <w:t>болып</w:t>
      </w:r>
      <w:r w:rsidRPr="00644BAA">
        <w:rPr>
          <w:rFonts w:ascii="Times" w:hAnsi="Times" w:cs="Times"/>
          <w:color w:val="000000"/>
          <w:sz w:val="22"/>
          <w:szCs w:val="22"/>
        </w:rPr>
        <w:t xml:space="preserve"> </w:t>
      </w:r>
      <w:r w:rsidRPr="00644BAA">
        <w:rPr>
          <w:color w:val="000000"/>
          <w:sz w:val="22"/>
          <w:szCs w:val="22"/>
        </w:rPr>
        <w:lastRenderedPageBreak/>
        <w:t>табылады</w:t>
      </w:r>
      <w:r w:rsidRPr="00644BAA">
        <w:rPr>
          <w:rFonts w:ascii="Times" w:hAnsi="Times" w:cs="Times"/>
          <w:color w:val="000000"/>
          <w:sz w:val="22"/>
          <w:szCs w:val="22"/>
        </w:rPr>
        <w:t xml:space="preserve">. </w:t>
      </w:r>
      <w:r w:rsidRPr="00644BAA">
        <w:rPr>
          <w:color w:val="000000"/>
          <w:sz w:val="22"/>
          <w:szCs w:val="22"/>
        </w:rPr>
        <w:t>Бұл</w:t>
      </w:r>
      <w:r w:rsidRPr="00644BAA">
        <w:rPr>
          <w:rFonts w:ascii="Times" w:hAnsi="Times" w:cs="Times"/>
          <w:color w:val="000000"/>
          <w:sz w:val="22"/>
          <w:szCs w:val="22"/>
        </w:rPr>
        <w:t xml:space="preserve"> </w:t>
      </w:r>
      <w:r w:rsidRPr="00644BAA">
        <w:rPr>
          <w:color w:val="000000"/>
          <w:sz w:val="22"/>
          <w:szCs w:val="22"/>
        </w:rPr>
        <w:t>еңбек</w:t>
      </w:r>
      <w:r w:rsidRPr="00644BAA">
        <w:rPr>
          <w:rFonts w:ascii="Times" w:hAnsi="Times" w:cs="Times"/>
          <w:color w:val="000000"/>
          <w:sz w:val="22"/>
          <w:szCs w:val="22"/>
        </w:rPr>
        <w:t xml:space="preserve"> </w:t>
      </w:r>
      <w:r w:rsidRPr="00644BAA">
        <w:rPr>
          <w:color w:val="000000"/>
          <w:sz w:val="22"/>
          <w:szCs w:val="22"/>
        </w:rPr>
        <w:t>белсенділігін</w:t>
      </w:r>
      <w:r w:rsidRPr="00644BAA">
        <w:rPr>
          <w:rFonts w:ascii="Times" w:hAnsi="Times" w:cs="Times"/>
          <w:color w:val="000000"/>
          <w:sz w:val="22"/>
          <w:szCs w:val="22"/>
        </w:rPr>
        <w:t xml:space="preserve"> </w:t>
      </w:r>
      <w:r w:rsidRPr="00644BAA">
        <w:rPr>
          <w:color w:val="000000"/>
          <w:sz w:val="22"/>
          <w:szCs w:val="22"/>
        </w:rPr>
        <w:t>күшейтуде</w:t>
      </w:r>
      <w:r w:rsidRPr="00644BAA">
        <w:rPr>
          <w:rFonts w:ascii="Times" w:hAnsi="Times" w:cs="Times"/>
          <w:color w:val="000000"/>
          <w:sz w:val="22"/>
          <w:szCs w:val="22"/>
        </w:rPr>
        <w:t xml:space="preserve"> </w:t>
      </w:r>
      <w:r w:rsidRPr="00644BAA">
        <w:rPr>
          <w:color w:val="000000"/>
          <w:sz w:val="22"/>
          <w:szCs w:val="22"/>
        </w:rPr>
        <w:t>экономикалық</w:t>
      </w:r>
      <w:r w:rsidRPr="00644BAA">
        <w:rPr>
          <w:rFonts w:ascii="Times" w:hAnsi="Times" w:cs="Times"/>
          <w:color w:val="000000"/>
          <w:sz w:val="22"/>
          <w:szCs w:val="22"/>
        </w:rPr>
        <w:t xml:space="preserve"> </w:t>
      </w:r>
      <w:r w:rsidRPr="00644BAA">
        <w:rPr>
          <w:color w:val="000000"/>
          <w:sz w:val="22"/>
          <w:szCs w:val="22"/>
        </w:rPr>
        <w:t>мүдделіліктің</w:t>
      </w:r>
      <w:r w:rsidRPr="00644BAA">
        <w:rPr>
          <w:rFonts w:ascii="Times" w:hAnsi="Times" w:cs="Times"/>
          <w:color w:val="000000"/>
          <w:sz w:val="22"/>
          <w:szCs w:val="22"/>
        </w:rPr>
        <w:t xml:space="preserve"> </w:t>
      </w:r>
      <w:r w:rsidRPr="00644BAA">
        <w:rPr>
          <w:color w:val="000000"/>
          <w:sz w:val="22"/>
          <w:szCs w:val="22"/>
        </w:rPr>
        <w:t>уәждемелік</w:t>
      </w:r>
      <w:r w:rsidRPr="00644BAA">
        <w:rPr>
          <w:rFonts w:ascii="Times" w:hAnsi="Times" w:cs="Times"/>
          <w:color w:val="000000"/>
          <w:sz w:val="22"/>
          <w:szCs w:val="22"/>
        </w:rPr>
        <w:t xml:space="preserve"> </w:t>
      </w:r>
      <w:r w:rsidRPr="00644BAA">
        <w:rPr>
          <w:color w:val="000000"/>
          <w:sz w:val="22"/>
          <w:szCs w:val="22"/>
        </w:rPr>
        <w:t>механизмі</w:t>
      </w:r>
      <w:r w:rsidRPr="00644BAA">
        <w:rPr>
          <w:rFonts w:ascii="Times" w:hAnsi="Times" w:cs="Times"/>
          <w:color w:val="000000"/>
          <w:sz w:val="22"/>
          <w:szCs w:val="22"/>
        </w:rPr>
        <w:t xml:space="preserve"> </w:t>
      </w:r>
      <w:r w:rsidRPr="00644BAA">
        <w:rPr>
          <w:color w:val="000000"/>
          <w:sz w:val="22"/>
          <w:szCs w:val="22"/>
        </w:rPr>
        <w:t>арқылы</w:t>
      </w:r>
      <w:r w:rsidRPr="00644BAA">
        <w:rPr>
          <w:rFonts w:ascii="Times" w:hAnsi="Times" w:cs="Times"/>
          <w:color w:val="000000"/>
          <w:sz w:val="22"/>
          <w:szCs w:val="22"/>
        </w:rPr>
        <w:t xml:space="preserve"> </w:t>
      </w:r>
      <w:r w:rsidRPr="00644BAA">
        <w:rPr>
          <w:color w:val="000000"/>
          <w:sz w:val="22"/>
          <w:szCs w:val="22"/>
        </w:rPr>
        <w:t>халықтың</w:t>
      </w:r>
      <w:r w:rsidRPr="00644BAA">
        <w:rPr>
          <w:rFonts w:ascii="Times" w:hAnsi="Times" w:cs="Times"/>
          <w:color w:val="000000"/>
          <w:sz w:val="22"/>
          <w:szCs w:val="22"/>
        </w:rPr>
        <w:t xml:space="preserve"> </w:t>
      </w:r>
      <w:r w:rsidRPr="00644BAA">
        <w:rPr>
          <w:color w:val="000000"/>
          <w:sz w:val="22"/>
          <w:szCs w:val="22"/>
        </w:rPr>
        <w:t>еңбекке</w:t>
      </w:r>
      <w:r w:rsidRPr="00644BAA">
        <w:rPr>
          <w:rFonts w:ascii="Times" w:hAnsi="Times" w:cs="Times"/>
          <w:color w:val="000000"/>
          <w:sz w:val="22"/>
          <w:szCs w:val="22"/>
        </w:rPr>
        <w:t xml:space="preserve"> </w:t>
      </w:r>
      <w:r w:rsidRPr="00644BAA">
        <w:rPr>
          <w:color w:val="000000"/>
          <w:sz w:val="22"/>
          <w:szCs w:val="22"/>
        </w:rPr>
        <w:t>жарамды</w:t>
      </w:r>
      <w:r w:rsidRPr="00644BAA">
        <w:rPr>
          <w:rFonts w:ascii="Times" w:hAnsi="Times" w:cs="Times"/>
          <w:color w:val="000000"/>
          <w:sz w:val="22"/>
          <w:szCs w:val="22"/>
        </w:rPr>
        <w:t xml:space="preserve"> </w:t>
      </w:r>
      <w:r w:rsidRPr="00644BAA">
        <w:rPr>
          <w:color w:val="000000"/>
          <w:sz w:val="22"/>
          <w:szCs w:val="22"/>
        </w:rPr>
        <w:t>бөлігінің</w:t>
      </w:r>
      <w:r w:rsidRPr="00644BAA">
        <w:rPr>
          <w:rFonts w:ascii="Times" w:hAnsi="Times" w:cs="Times"/>
          <w:color w:val="000000"/>
          <w:sz w:val="22"/>
          <w:szCs w:val="22"/>
        </w:rPr>
        <w:t xml:space="preserve"> </w:t>
      </w:r>
      <w:r w:rsidRPr="00644BAA">
        <w:rPr>
          <w:color w:val="000000"/>
          <w:sz w:val="22"/>
          <w:szCs w:val="22"/>
        </w:rPr>
        <w:t>табыстарын</w:t>
      </w:r>
      <w:r w:rsidRPr="00644BAA">
        <w:rPr>
          <w:rFonts w:ascii="Times" w:hAnsi="Times" w:cs="Times"/>
          <w:color w:val="000000"/>
          <w:sz w:val="22"/>
          <w:szCs w:val="22"/>
        </w:rPr>
        <w:t xml:space="preserve"> </w:t>
      </w:r>
      <w:r w:rsidRPr="00644BAA">
        <w:rPr>
          <w:color w:val="000000"/>
          <w:sz w:val="22"/>
          <w:szCs w:val="22"/>
        </w:rPr>
        <w:t>айтарлықтай</w:t>
      </w:r>
      <w:r w:rsidRPr="00644BAA">
        <w:rPr>
          <w:rFonts w:ascii="Times" w:hAnsi="Times" w:cs="Times"/>
          <w:color w:val="000000"/>
          <w:sz w:val="22"/>
          <w:szCs w:val="22"/>
        </w:rPr>
        <w:t xml:space="preserve"> </w:t>
      </w:r>
      <w:r w:rsidRPr="00644BAA">
        <w:rPr>
          <w:color w:val="000000"/>
          <w:sz w:val="22"/>
          <w:szCs w:val="22"/>
        </w:rPr>
        <w:t>көбейтуге</w:t>
      </w:r>
      <w:r w:rsidRPr="00644BAA">
        <w:rPr>
          <w:rFonts w:ascii="Times" w:hAnsi="Times" w:cs="Times"/>
          <w:color w:val="000000"/>
          <w:sz w:val="22"/>
          <w:szCs w:val="22"/>
        </w:rPr>
        <w:t xml:space="preserve"> </w:t>
      </w:r>
      <w:r w:rsidRPr="00644BAA">
        <w:rPr>
          <w:color w:val="000000"/>
          <w:sz w:val="22"/>
          <w:szCs w:val="22"/>
        </w:rPr>
        <w:t>мүмкіндік</w:t>
      </w:r>
      <w:r w:rsidRPr="00644BAA">
        <w:rPr>
          <w:rFonts w:ascii="Times" w:hAnsi="Times" w:cs="Times"/>
          <w:color w:val="000000"/>
          <w:sz w:val="22"/>
          <w:szCs w:val="22"/>
        </w:rPr>
        <w:t xml:space="preserve"> </w:t>
      </w:r>
      <w:r w:rsidRPr="00644BAA">
        <w:rPr>
          <w:color w:val="000000"/>
          <w:sz w:val="22"/>
          <w:szCs w:val="22"/>
        </w:rPr>
        <w:t>жасайды</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жүйесі</w:t>
      </w:r>
      <w:r w:rsidRPr="00644BAA">
        <w:rPr>
          <w:rFonts w:ascii="Times" w:hAnsi="Times" w:cs="Times"/>
          <w:color w:val="000000"/>
          <w:sz w:val="22"/>
          <w:szCs w:val="22"/>
        </w:rPr>
        <w:t xml:space="preserve"> </w:t>
      </w:r>
      <w:r w:rsidRPr="00644BAA">
        <w:rPr>
          <w:color w:val="000000"/>
          <w:sz w:val="22"/>
          <w:szCs w:val="22"/>
        </w:rPr>
        <w:t>арқылы</w:t>
      </w:r>
      <w:r w:rsidRPr="00644BAA">
        <w:rPr>
          <w:rFonts w:ascii="Times" w:hAnsi="Times" w:cs="Times"/>
          <w:color w:val="000000"/>
          <w:sz w:val="22"/>
          <w:szCs w:val="22"/>
        </w:rPr>
        <w:t xml:space="preserve"> </w:t>
      </w:r>
      <w:r w:rsidRPr="00644BAA">
        <w:rPr>
          <w:color w:val="000000"/>
          <w:sz w:val="22"/>
          <w:szCs w:val="22"/>
        </w:rPr>
        <w:t>қоғамның</w:t>
      </w:r>
      <w:r w:rsidRPr="00644BAA">
        <w:rPr>
          <w:rFonts w:ascii="Times" w:hAnsi="Times" w:cs="Times"/>
          <w:color w:val="000000"/>
          <w:sz w:val="22"/>
          <w:szCs w:val="22"/>
        </w:rPr>
        <w:t xml:space="preserve"> </w:t>
      </w:r>
      <w:r w:rsidRPr="00644BAA">
        <w:rPr>
          <w:color w:val="000000"/>
          <w:sz w:val="22"/>
          <w:szCs w:val="22"/>
        </w:rPr>
        <w:t>еңбекке</w:t>
      </w:r>
      <w:r w:rsidRPr="00644BAA">
        <w:rPr>
          <w:rFonts w:ascii="Times" w:hAnsi="Times" w:cs="Times"/>
          <w:color w:val="000000"/>
          <w:sz w:val="22"/>
          <w:szCs w:val="22"/>
        </w:rPr>
        <w:t xml:space="preserve"> </w:t>
      </w:r>
      <w:r w:rsidRPr="00644BAA">
        <w:rPr>
          <w:color w:val="000000"/>
          <w:sz w:val="22"/>
          <w:szCs w:val="22"/>
        </w:rPr>
        <w:t>жарамсыз</w:t>
      </w:r>
      <w:r w:rsidRPr="00644BAA">
        <w:rPr>
          <w:rFonts w:ascii="Times" w:hAnsi="Times" w:cs="Times"/>
          <w:color w:val="000000"/>
          <w:sz w:val="22"/>
          <w:szCs w:val="22"/>
        </w:rPr>
        <w:t xml:space="preserve"> </w:t>
      </w:r>
      <w:r w:rsidRPr="00644BAA">
        <w:rPr>
          <w:color w:val="000000"/>
          <w:sz w:val="22"/>
          <w:szCs w:val="22"/>
        </w:rPr>
        <w:t>мүшелерін</w:t>
      </w:r>
      <w:r w:rsidRPr="00644BAA">
        <w:rPr>
          <w:rFonts w:ascii="Times" w:hAnsi="Times" w:cs="Times"/>
          <w:color w:val="000000"/>
          <w:sz w:val="22"/>
          <w:szCs w:val="22"/>
        </w:rPr>
        <w:t xml:space="preserve"> </w:t>
      </w:r>
      <w:r w:rsidRPr="00644BAA">
        <w:rPr>
          <w:color w:val="000000"/>
          <w:sz w:val="22"/>
          <w:szCs w:val="22"/>
        </w:rPr>
        <w:t>неғұрлым</w:t>
      </w:r>
      <w:r w:rsidRPr="00644BAA">
        <w:rPr>
          <w:rFonts w:ascii="Times" w:hAnsi="Times" w:cs="Times"/>
          <w:color w:val="000000"/>
          <w:sz w:val="22"/>
          <w:szCs w:val="22"/>
        </w:rPr>
        <w:t xml:space="preserve"> </w:t>
      </w:r>
      <w:r w:rsidRPr="00644BAA">
        <w:rPr>
          <w:color w:val="000000"/>
          <w:sz w:val="22"/>
          <w:szCs w:val="22"/>
        </w:rPr>
        <w:t>тиімді</w:t>
      </w:r>
      <w:r w:rsidRPr="00644BAA">
        <w:rPr>
          <w:rFonts w:ascii="Times" w:hAnsi="Times" w:cs="Times"/>
          <w:color w:val="000000"/>
          <w:sz w:val="22"/>
          <w:szCs w:val="22"/>
        </w:rPr>
        <w:t xml:space="preserve"> </w:t>
      </w:r>
      <w:r w:rsidRPr="00644BAA">
        <w:rPr>
          <w:color w:val="000000"/>
          <w:sz w:val="22"/>
          <w:szCs w:val="22"/>
        </w:rPr>
        <w:t>әрі</w:t>
      </w:r>
      <w:r w:rsidRPr="00644BAA">
        <w:rPr>
          <w:rFonts w:ascii="Times" w:hAnsi="Times" w:cs="Times"/>
          <w:color w:val="000000"/>
          <w:sz w:val="22"/>
          <w:szCs w:val="22"/>
        </w:rPr>
        <w:t xml:space="preserve"> </w:t>
      </w:r>
      <w:r w:rsidRPr="00644BAA">
        <w:rPr>
          <w:color w:val="000000"/>
          <w:sz w:val="22"/>
          <w:szCs w:val="22"/>
        </w:rPr>
        <w:t>сенімді</w:t>
      </w:r>
      <w:r w:rsidRPr="00644BAA">
        <w:rPr>
          <w:rFonts w:ascii="Times" w:hAnsi="Times" w:cs="Times"/>
          <w:color w:val="000000"/>
          <w:sz w:val="22"/>
          <w:szCs w:val="22"/>
        </w:rPr>
        <w:t xml:space="preserve"> </w:t>
      </w:r>
      <w:r w:rsidRPr="00644BAA">
        <w:rPr>
          <w:color w:val="000000"/>
          <w:sz w:val="22"/>
          <w:szCs w:val="22"/>
        </w:rPr>
        <w:t>қорғау</w:t>
      </w:r>
      <w:r w:rsidRPr="00644BAA">
        <w:rPr>
          <w:rFonts w:ascii="Times" w:hAnsi="Times" w:cs="Times"/>
          <w:color w:val="000000"/>
          <w:sz w:val="22"/>
          <w:szCs w:val="22"/>
        </w:rPr>
        <w:t xml:space="preserve"> </w:t>
      </w:r>
      <w:r w:rsidRPr="00644BAA">
        <w:rPr>
          <w:color w:val="000000"/>
          <w:sz w:val="22"/>
          <w:szCs w:val="22"/>
        </w:rPr>
        <w:t>қамтамасыз</w:t>
      </w:r>
      <w:r w:rsidRPr="00644BAA">
        <w:rPr>
          <w:rFonts w:ascii="Times" w:hAnsi="Times" w:cs="Times"/>
          <w:color w:val="000000"/>
          <w:sz w:val="22"/>
          <w:szCs w:val="22"/>
        </w:rPr>
        <w:t xml:space="preserve"> </w:t>
      </w:r>
      <w:r w:rsidRPr="00644BAA">
        <w:rPr>
          <w:color w:val="000000"/>
          <w:sz w:val="22"/>
          <w:szCs w:val="22"/>
        </w:rPr>
        <w:t>етіледі</w:t>
      </w:r>
      <w:r w:rsidRPr="00644BAA">
        <w:rPr>
          <w:rFonts w:ascii="Times" w:hAnsi="Times" w:cs="Times"/>
          <w:color w:val="000000"/>
          <w:sz w:val="22"/>
          <w:szCs w:val="22"/>
        </w:rPr>
        <w:t>.</w:t>
      </w:r>
    </w:p>
    <w:p w:rsidR="00F90D36" w:rsidRPr="00A43D0A" w:rsidRDefault="00F90D36" w:rsidP="00A334A7">
      <w:pPr>
        <w:suppressAutoHyphens/>
        <w:autoSpaceDE w:val="0"/>
        <w:autoSpaceDN w:val="0"/>
        <w:adjustRightInd w:val="0"/>
        <w:jc w:val="right"/>
        <w:textAlignment w:val="center"/>
        <w:rPr>
          <w:rFonts w:ascii="Times" w:hAnsi="Times" w:cs="Times"/>
          <w:color w:val="000000"/>
          <w:lang w:val="kk-KZ"/>
        </w:rPr>
      </w:pPr>
    </w:p>
    <w:p w:rsidR="00A334A7" w:rsidRPr="008D47F0" w:rsidRDefault="00A334A7" w:rsidP="00A334A7">
      <w:pPr>
        <w:autoSpaceDE w:val="0"/>
        <w:autoSpaceDN w:val="0"/>
        <w:adjustRightInd w:val="0"/>
        <w:jc w:val="right"/>
        <w:textAlignment w:val="center"/>
        <w:rPr>
          <w:rFonts w:ascii="Times" w:hAnsi="Times" w:cs="Times"/>
          <w:b/>
          <w:bCs/>
          <w:color w:val="000000"/>
          <w:sz w:val="22"/>
          <w:szCs w:val="22"/>
          <w:u w:val="single"/>
          <w:lang w:val="kk-KZ"/>
        </w:rPr>
      </w:pPr>
      <w:r w:rsidRPr="008D47F0">
        <w:rPr>
          <w:rFonts w:ascii="Times" w:hAnsi="Times" w:cs="Times"/>
          <w:b/>
          <w:bCs/>
          <w:sz w:val="28"/>
          <w:szCs w:val="28"/>
          <w:highlight w:val="lightGray"/>
          <w:lang w:val="kk-KZ"/>
        </w:rPr>
        <w:t>12.2.</w:t>
      </w:r>
      <w:r w:rsidRPr="008D47F0">
        <w:rPr>
          <w:rFonts w:ascii="Times" w:hAnsi="Times" w:cs="Times"/>
          <w:b/>
          <w:bCs/>
          <w:sz w:val="28"/>
          <w:szCs w:val="28"/>
          <w:u w:val="single"/>
          <w:lang w:val="kk-KZ"/>
        </w:rPr>
        <w:t xml:space="preserve"> </w:t>
      </w:r>
      <w:r w:rsidRPr="008D47F0">
        <w:rPr>
          <w:b/>
          <w:bCs/>
          <w:color w:val="000000"/>
          <w:sz w:val="22"/>
          <w:szCs w:val="22"/>
          <w:u w:val="single"/>
          <w:lang w:val="kk-KZ"/>
        </w:rPr>
        <w:t>Қазақстанның</w:t>
      </w:r>
      <w:r w:rsidRPr="008D47F0">
        <w:rPr>
          <w:rFonts w:ascii="Times" w:hAnsi="Times" w:cs="Times"/>
          <w:b/>
          <w:bCs/>
          <w:color w:val="000000"/>
          <w:sz w:val="22"/>
          <w:szCs w:val="22"/>
          <w:u w:val="single"/>
          <w:lang w:val="kk-KZ"/>
        </w:rPr>
        <w:t xml:space="preserve"> </w:t>
      </w:r>
      <w:r w:rsidRPr="008D47F0">
        <w:rPr>
          <w:b/>
          <w:bCs/>
          <w:color w:val="000000"/>
          <w:sz w:val="22"/>
          <w:szCs w:val="22"/>
          <w:u w:val="single"/>
          <w:lang w:val="kk-KZ"/>
        </w:rPr>
        <w:t>салық</w:t>
      </w:r>
      <w:r w:rsidRPr="008D47F0">
        <w:rPr>
          <w:rFonts w:ascii="Times" w:hAnsi="Times" w:cs="Times"/>
          <w:b/>
          <w:bCs/>
          <w:color w:val="000000"/>
          <w:sz w:val="22"/>
          <w:szCs w:val="22"/>
          <w:u w:val="single"/>
          <w:lang w:val="kk-KZ"/>
        </w:rPr>
        <w:t xml:space="preserve"> </w:t>
      </w:r>
      <w:r w:rsidRPr="008D47F0">
        <w:rPr>
          <w:b/>
          <w:bCs/>
          <w:color w:val="000000"/>
          <w:sz w:val="22"/>
          <w:szCs w:val="22"/>
          <w:u w:val="single"/>
          <w:lang w:val="kk-KZ"/>
        </w:rPr>
        <w:t>жүйесі</w:t>
      </w:r>
    </w:p>
    <w:p w:rsidR="00F90D36" w:rsidRPr="00A334A7" w:rsidRDefault="00F90D36" w:rsidP="00A334A7">
      <w:pPr>
        <w:autoSpaceDE w:val="0"/>
        <w:autoSpaceDN w:val="0"/>
        <w:adjustRightInd w:val="0"/>
        <w:ind w:firstLine="397"/>
        <w:jc w:val="both"/>
        <w:textAlignment w:val="center"/>
        <w:rPr>
          <w:rFonts w:ascii="Times" w:hAnsi="Times" w:cs="Times"/>
          <w:color w:val="000000"/>
          <w:u w:val="single"/>
          <w:lang w:val="kk-KZ"/>
        </w:rPr>
      </w:pP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rFonts w:ascii="Times" w:hAnsi="Times" w:cs="Times"/>
          <w:color w:val="000000"/>
          <w:sz w:val="22"/>
          <w:szCs w:val="22"/>
          <w:lang w:val="kk-KZ"/>
        </w:rPr>
        <w:t>«</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ұғымымен</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жүйесі</w:t>
      </w:r>
      <w:r w:rsidRPr="008D47F0">
        <w:rPr>
          <w:rFonts w:ascii="Times" w:hAnsi="Times" w:cs="Times"/>
          <w:color w:val="000000"/>
          <w:sz w:val="22"/>
          <w:szCs w:val="22"/>
          <w:lang w:val="kk-KZ"/>
        </w:rPr>
        <w:t xml:space="preserve">» </w:t>
      </w:r>
      <w:r w:rsidRPr="008D47F0">
        <w:rPr>
          <w:color w:val="000000"/>
          <w:sz w:val="22"/>
          <w:szCs w:val="22"/>
          <w:lang w:val="kk-KZ"/>
        </w:rPr>
        <w:t>ұғымы</w:t>
      </w:r>
      <w:r w:rsidRPr="008D47F0">
        <w:rPr>
          <w:rFonts w:ascii="Times" w:hAnsi="Times" w:cs="Times"/>
          <w:color w:val="000000"/>
          <w:sz w:val="22"/>
          <w:szCs w:val="22"/>
          <w:lang w:val="kk-KZ"/>
        </w:rPr>
        <w:t xml:space="preserve"> </w:t>
      </w:r>
      <w:r w:rsidRPr="008D47F0">
        <w:rPr>
          <w:color w:val="000000"/>
          <w:sz w:val="22"/>
          <w:szCs w:val="22"/>
          <w:lang w:val="kk-KZ"/>
        </w:rPr>
        <w:t>тығыз</w:t>
      </w:r>
      <w:r w:rsidRPr="008D47F0">
        <w:rPr>
          <w:rFonts w:ascii="Times" w:hAnsi="Times" w:cs="Times"/>
          <w:color w:val="000000"/>
          <w:sz w:val="22"/>
          <w:szCs w:val="22"/>
          <w:lang w:val="kk-KZ"/>
        </w:rPr>
        <w:t xml:space="preserve"> </w:t>
      </w:r>
      <w:r w:rsidRPr="008D47F0">
        <w:rPr>
          <w:color w:val="000000"/>
          <w:sz w:val="22"/>
          <w:szCs w:val="22"/>
          <w:lang w:val="kk-KZ"/>
        </w:rPr>
        <w:t>байланысты</w:t>
      </w:r>
      <w:r w:rsidRPr="008D47F0">
        <w:rPr>
          <w:rFonts w:ascii="Times" w:hAnsi="Times" w:cs="Times"/>
          <w:color w:val="000000"/>
          <w:sz w:val="22"/>
          <w:szCs w:val="22"/>
          <w:lang w:val="kk-KZ"/>
        </w:rPr>
        <w:t xml:space="preserve">. </w:t>
      </w:r>
      <w:r w:rsidRPr="008D47F0">
        <w:rPr>
          <w:color w:val="000000"/>
          <w:sz w:val="22"/>
          <w:szCs w:val="22"/>
          <w:lang w:val="kk-KZ"/>
        </w:rPr>
        <w:t>Мемлекетте</w:t>
      </w:r>
      <w:r w:rsidRPr="008D47F0">
        <w:rPr>
          <w:rFonts w:ascii="Times" w:hAnsi="Times" w:cs="Times"/>
          <w:color w:val="000000"/>
          <w:sz w:val="22"/>
          <w:szCs w:val="22"/>
          <w:lang w:val="kk-KZ"/>
        </w:rPr>
        <w:t xml:space="preserve"> </w:t>
      </w:r>
      <w:r w:rsidRPr="008D47F0">
        <w:rPr>
          <w:color w:val="000000"/>
          <w:sz w:val="22"/>
          <w:szCs w:val="22"/>
          <w:lang w:val="kk-KZ"/>
        </w:rPr>
        <w:t>алынатын</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түрлерінің</w:t>
      </w:r>
      <w:r w:rsidRPr="008D47F0">
        <w:rPr>
          <w:rFonts w:ascii="Times" w:hAnsi="Times" w:cs="Times"/>
          <w:color w:val="000000"/>
          <w:sz w:val="22"/>
          <w:szCs w:val="22"/>
          <w:lang w:val="kk-KZ"/>
        </w:rPr>
        <w:t xml:space="preserve">, </w:t>
      </w:r>
      <w:r w:rsidRPr="008D47F0">
        <w:rPr>
          <w:color w:val="000000"/>
          <w:sz w:val="22"/>
          <w:szCs w:val="22"/>
          <w:lang w:val="kk-KZ"/>
        </w:rPr>
        <w:t>оларды</w:t>
      </w:r>
      <w:r w:rsidRPr="008D47F0">
        <w:rPr>
          <w:rFonts w:ascii="Times" w:hAnsi="Times" w:cs="Times"/>
          <w:color w:val="000000"/>
          <w:sz w:val="22"/>
          <w:szCs w:val="22"/>
          <w:lang w:val="kk-KZ"/>
        </w:rPr>
        <w:t xml:space="preserve"> </w:t>
      </w:r>
      <w:r w:rsidRPr="008D47F0">
        <w:rPr>
          <w:color w:val="000000"/>
          <w:sz w:val="22"/>
          <w:szCs w:val="22"/>
          <w:lang w:val="kk-KZ"/>
        </w:rPr>
        <w:t>құрудың</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алудың</w:t>
      </w:r>
      <w:r w:rsidRPr="008D47F0">
        <w:rPr>
          <w:rFonts w:ascii="Times" w:hAnsi="Times" w:cs="Times"/>
          <w:color w:val="000000"/>
          <w:sz w:val="22"/>
          <w:szCs w:val="22"/>
          <w:lang w:val="kk-KZ"/>
        </w:rPr>
        <w:t xml:space="preserve"> </w:t>
      </w:r>
      <w:r w:rsidRPr="008D47F0">
        <w:rPr>
          <w:color w:val="000000"/>
          <w:sz w:val="22"/>
          <w:szCs w:val="22"/>
          <w:lang w:val="kk-KZ"/>
        </w:rPr>
        <w:t>нысандары</w:t>
      </w:r>
      <w:r w:rsidRPr="008D47F0">
        <w:rPr>
          <w:rFonts w:ascii="Times" w:hAnsi="Times" w:cs="Times"/>
          <w:color w:val="000000"/>
          <w:sz w:val="22"/>
          <w:szCs w:val="22"/>
          <w:lang w:val="kk-KZ"/>
        </w:rPr>
        <w:t xml:space="preserve"> </w:t>
      </w:r>
      <w:r w:rsidRPr="008D47F0">
        <w:rPr>
          <w:color w:val="000000"/>
          <w:sz w:val="22"/>
          <w:szCs w:val="22"/>
          <w:lang w:val="kk-KZ"/>
        </w:rPr>
        <w:t>мен</w:t>
      </w:r>
      <w:r w:rsidRPr="008D47F0">
        <w:rPr>
          <w:rFonts w:ascii="Times" w:hAnsi="Times" w:cs="Times"/>
          <w:color w:val="000000"/>
          <w:sz w:val="22"/>
          <w:szCs w:val="22"/>
          <w:lang w:val="kk-KZ"/>
        </w:rPr>
        <w:t xml:space="preserve"> </w:t>
      </w:r>
      <w:r w:rsidRPr="008D47F0">
        <w:rPr>
          <w:color w:val="000000"/>
          <w:spacing w:val="2"/>
          <w:sz w:val="22"/>
          <w:szCs w:val="22"/>
          <w:lang w:val="kk-KZ"/>
        </w:rPr>
        <w:t>әдістерінің</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салық</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службасы</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органдарының</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жиынтығы</w:t>
      </w:r>
      <w:r w:rsidRPr="008D47F0">
        <w:rPr>
          <w:rFonts w:ascii="Times" w:hAnsi="Times" w:cs="Times"/>
          <w:color w:val="000000"/>
          <w:spacing w:val="2"/>
          <w:sz w:val="22"/>
          <w:szCs w:val="22"/>
          <w:lang w:val="kk-KZ"/>
        </w:rPr>
        <w:t xml:space="preserve"> </w:t>
      </w:r>
      <w:r w:rsidRPr="008D47F0">
        <w:rPr>
          <w:color w:val="000000"/>
          <w:spacing w:val="2"/>
          <w:sz w:val="22"/>
          <w:szCs w:val="22"/>
          <w:lang w:val="kk-KZ"/>
        </w:rPr>
        <w:t>әдетте</w:t>
      </w:r>
      <w:r w:rsidRPr="008D47F0">
        <w:rPr>
          <w:rFonts w:ascii="Times" w:hAnsi="Times" w:cs="Times"/>
          <w:color w:val="000000"/>
          <w:spacing w:val="2"/>
          <w:sz w:val="22"/>
          <w:szCs w:val="22"/>
          <w:lang w:val="kk-KZ"/>
        </w:rPr>
        <w:t xml:space="preserve"> </w:t>
      </w:r>
      <w:r w:rsidRPr="008D47F0">
        <w:rPr>
          <w:i/>
          <w:iCs/>
          <w:color w:val="000000"/>
          <w:spacing w:val="2"/>
          <w:sz w:val="22"/>
          <w:szCs w:val="22"/>
          <w:lang w:val="kk-KZ"/>
        </w:rPr>
        <w:t>мемлекеттің</w:t>
      </w:r>
      <w:r w:rsidRPr="008D47F0">
        <w:rPr>
          <w:rFonts w:ascii="Times" w:hAnsi="Times" w:cs="Times"/>
          <w:i/>
          <w:iCs/>
          <w:color w:val="000000"/>
          <w:spacing w:val="2"/>
          <w:sz w:val="22"/>
          <w:szCs w:val="22"/>
          <w:lang w:val="kk-KZ"/>
        </w:rPr>
        <w:t xml:space="preserve"> </w:t>
      </w:r>
      <w:r w:rsidRPr="008D47F0">
        <w:rPr>
          <w:i/>
          <w:iCs/>
          <w:color w:val="000000"/>
          <w:spacing w:val="2"/>
          <w:sz w:val="22"/>
          <w:szCs w:val="22"/>
          <w:lang w:val="kk-KZ"/>
        </w:rPr>
        <w:t>са</w:t>
      </w:r>
      <w:r w:rsidRPr="008D47F0">
        <w:rPr>
          <w:rFonts w:ascii="Times" w:hAnsi="Times" w:cs="Times"/>
          <w:i/>
          <w:iCs/>
          <w:color w:val="000000"/>
          <w:spacing w:val="2"/>
          <w:sz w:val="22"/>
          <w:szCs w:val="22"/>
          <w:lang w:val="kk-KZ"/>
        </w:rPr>
        <w:softHyphen/>
      </w:r>
      <w:r w:rsidRPr="008D47F0">
        <w:rPr>
          <w:i/>
          <w:iCs/>
          <w:color w:val="000000"/>
          <w:spacing w:val="2"/>
          <w:sz w:val="22"/>
          <w:szCs w:val="22"/>
          <w:lang w:val="kk-KZ"/>
        </w:rPr>
        <w:t>лық</w:t>
      </w:r>
      <w:r w:rsidRPr="008D47F0">
        <w:rPr>
          <w:rFonts w:ascii="Times" w:hAnsi="Times" w:cs="Times"/>
          <w:i/>
          <w:iCs/>
          <w:color w:val="000000"/>
          <w:spacing w:val="2"/>
          <w:sz w:val="22"/>
          <w:szCs w:val="22"/>
          <w:lang w:val="kk-KZ"/>
        </w:rPr>
        <w:t xml:space="preserve"> </w:t>
      </w:r>
      <w:r w:rsidRPr="008D47F0">
        <w:rPr>
          <w:i/>
          <w:iCs/>
          <w:color w:val="000000"/>
          <w:sz w:val="22"/>
          <w:szCs w:val="22"/>
          <w:lang w:val="kk-KZ"/>
        </w:rPr>
        <w:t>жүйесін</w:t>
      </w:r>
      <w:r w:rsidRPr="008D47F0">
        <w:rPr>
          <w:rFonts w:ascii="Times" w:hAnsi="Times" w:cs="Times"/>
          <w:i/>
          <w:iCs/>
          <w:color w:val="000000"/>
          <w:sz w:val="22"/>
          <w:szCs w:val="22"/>
          <w:lang w:val="kk-KZ"/>
        </w:rPr>
        <w:t xml:space="preserve"> </w:t>
      </w:r>
      <w:r w:rsidRPr="008D47F0">
        <w:rPr>
          <w:color w:val="000000"/>
          <w:sz w:val="22"/>
          <w:szCs w:val="22"/>
          <w:lang w:val="kk-KZ"/>
        </w:rPr>
        <w:t>құрайды</w:t>
      </w:r>
      <w:r w:rsidRPr="008D47F0">
        <w:rPr>
          <w:rFonts w:ascii="Times" w:hAnsi="Times" w:cs="Times"/>
          <w:color w:val="000000"/>
          <w:sz w:val="22"/>
          <w:szCs w:val="22"/>
          <w:lang w:val="kk-KZ"/>
        </w:rPr>
        <w:t xml:space="preserve">. </w:t>
      </w:r>
      <w:r w:rsidRPr="008D47F0">
        <w:rPr>
          <w:color w:val="000000"/>
          <w:sz w:val="22"/>
          <w:szCs w:val="22"/>
          <w:lang w:val="kk-KZ"/>
        </w:rPr>
        <w:t>Қазақстан</w:t>
      </w:r>
      <w:r w:rsidRPr="008D47F0">
        <w:rPr>
          <w:rFonts w:ascii="Times" w:hAnsi="Times" w:cs="Times"/>
          <w:color w:val="000000"/>
          <w:sz w:val="22"/>
          <w:szCs w:val="22"/>
          <w:lang w:val="kk-KZ"/>
        </w:rPr>
        <w:t xml:space="preserve"> </w:t>
      </w:r>
      <w:r w:rsidRPr="008D47F0">
        <w:rPr>
          <w:color w:val="000000"/>
          <w:sz w:val="22"/>
          <w:szCs w:val="22"/>
          <w:lang w:val="kk-KZ"/>
        </w:rPr>
        <w:t>Республикасының</w:t>
      </w:r>
      <w:r w:rsidRPr="008D47F0">
        <w:rPr>
          <w:rFonts w:ascii="Times" w:hAnsi="Times" w:cs="Times"/>
          <w:color w:val="000000"/>
          <w:sz w:val="22"/>
          <w:szCs w:val="22"/>
          <w:lang w:val="kk-KZ"/>
        </w:rPr>
        <w:t xml:space="preserve"> </w:t>
      </w:r>
      <w:r w:rsidRPr="008D47F0">
        <w:rPr>
          <w:color w:val="000000"/>
          <w:sz w:val="22"/>
          <w:szCs w:val="22"/>
          <w:lang w:val="kk-KZ"/>
        </w:rPr>
        <w:t>қазіргі</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жүйесі</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softHyphen/>
      </w:r>
      <w:r w:rsidRPr="008D47F0">
        <w:rPr>
          <w:color w:val="000000"/>
          <w:sz w:val="22"/>
          <w:szCs w:val="22"/>
          <w:lang w:val="kk-KZ"/>
        </w:rPr>
        <w:t>тар</w:t>
      </w:r>
      <w:r w:rsidRPr="008D47F0">
        <w:rPr>
          <w:rFonts w:ascii="Times" w:hAnsi="Times" w:cs="Times"/>
          <w:color w:val="000000"/>
          <w:sz w:val="22"/>
          <w:szCs w:val="22"/>
          <w:lang w:val="kk-KZ"/>
        </w:rPr>
        <w:softHyphen/>
      </w:r>
      <w:r w:rsidRPr="008D47F0">
        <w:rPr>
          <w:color w:val="000000"/>
          <w:sz w:val="22"/>
          <w:szCs w:val="22"/>
          <w:lang w:val="kk-KZ"/>
        </w:rPr>
        <w:t>ды</w:t>
      </w:r>
      <w:r w:rsidRPr="008D47F0">
        <w:rPr>
          <w:rFonts w:ascii="Times" w:hAnsi="Times" w:cs="Times"/>
          <w:color w:val="000000"/>
          <w:sz w:val="22"/>
          <w:szCs w:val="22"/>
          <w:lang w:val="kk-KZ"/>
        </w:rPr>
        <w:t xml:space="preserve"> </w:t>
      </w:r>
      <w:r w:rsidRPr="008D47F0">
        <w:rPr>
          <w:color w:val="000000"/>
          <w:sz w:val="22"/>
          <w:szCs w:val="22"/>
          <w:lang w:val="kk-KZ"/>
        </w:rPr>
        <w:t>құру</w:t>
      </w:r>
      <w:r w:rsidRPr="008D47F0">
        <w:rPr>
          <w:rFonts w:ascii="Times" w:hAnsi="Times" w:cs="Times"/>
          <w:color w:val="000000"/>
          <w:sz w:val="22"/>
          <w:szCs w:val="22"/>
          <w:lang w:val="kk-KZ"/>
        </w:rPr>
        <w:t xml:space="preserve"> </w:t>
      </w:r>
      <w:r w:rsidRPr="008D47F0">
        <w:rPr>
          <w:color w:val="000000"/>
          <w:sz w:val="22"/>
          <w:szCs w:val="22"/>
          <w:lang w:val="kk-KZ"/>
        </w:rPr>
        <w:t>мен</w:t>
      </w:r>
      <w:r w:rsidRPr="008D47F0">
        <w:rPr>
          <w:rFonts w:ascii="Times" w:hAnsi="Times" w:cs="Times"/>
          <w:color w:val="000000"/>
          <w:sz w:val="22"/>
          <w:szCs w:val="22"/>
          <w:lang w:val="kk-KZ"/>
        </w:rPr>
        <w:t xml:space="preserve"> </w:t>
      </w:r>
      <w:r w:rsidRPr="008D47F0">
        <w:rPr>
          <w:color w:val="000000"/>
          <w:sz w:val="22"/>
          <w:szCs w:val="22"/>
          <w:lang w:val="kk-KZ"/>
        </w:rPr>
        <w:t>алудың</w:t>
      </w:r>
      <w:r w:rsidRPr="008D47F0">
        <w:rPr>
          <w:rFonts w:ascii="Times" w:hAnsi="Times" w:cs="Times"/>
          <w:color w:val="000000"/>
          <w:sz w:val="22"/>
          <w:szCs w:val="22"/>
          <w:lang w:val="kk-KZ"/>
        </w:rPr>
        <w:t xml:space="preserve"> </w:t>
      </w:r>
      <w:r w:rsidRPr="008D47F0">
        <w:rPr>
          <w:color w:val="000000"/>
          <w:sz w:val="22"/>
          <w:szCs w:val="22"/>
          <w:lang w:val="kk-KZ"/>
        </w:rPr>
        <w:t>нақтылы</w:t>
      </w:r>
      <w:r w:rsidRPr="008D47F0">
        <w:rPr>
          <w:rFonts w:ascii="Times" w:hAnsi="Times" w:cs="Times"/>
          <w:color w:val="000000"/>
          <w:sz w:val="22"/>
          <w:szCs w:val="22"/>
          <w:lang w:val="kk-KZ"/>
        </w:rPr>
        <w:t xml:space="preserve"> </w:t>
      </w:r>
      <w:r w:rsidRPr="008D47F0">
        <w:rPr>
          <w:color w:val="000000"/>
          <w:sz w:val="22"/>
          <w:szCs w:val="22"/>
          <w:lang w:val="kk-KZ"/>
        </w:rPr>
        <w:t>әдістерін</w:t>
      </w:r>
      <w:r w:rsidRPr="008D47F0">
        <w:rPr>
          <w:rFonts w:ascii="Times" w:hAnsi="Times" w:cs="Times"/>
          <w:color w:val="000000"/>
          <w:sz w:val="22"/>
          <w:szCs w:val="22"/>
          <w:lang w:val="kk-KZ"/>
        </w:rPr>
        <w:t xml:space="preserve"> </w:t>
      </w:r>
      <w:r w:rsidRPr="008D47F0">
        <w:rPr>
          <w:color w:val="000000"/>
          <w:sz w:val="22"/>
          <w:szCs w:val="22"/>
          <w:lang w:val="kk-KZ"/>
        </w:rPr>
        <w:t>белгілейтін</w:t>
      </w:r>
      <w:r w:rsidRPr="008D47F0">
        <w:rPr>
          <w:rFonts w:ascii="Times" w:hAnsi="Times" w:cs="Times"/>
          <w:color w:val="000000"/>
          <w:sz w:val="22"/>
          <w:szCs w:val="22"/>
          <w:lang w:val="kk-KZ"/>
        </w:rPr>
        <w:t xml:space="preserve">, </w:t>
      </w:r>
      <w:r w:rsidRPr="008D47F0">
        <w:rPr>
          <w:color w:val="000000"/>
          <w:sz w:val="22"/>
          <w:szCs w:val="22"/>
          <w:lang w:val="kk-KZ"/>
        </w:rPr>
        <w:t>яғни</w:t>
      </w:r>
      <w:r w:rsidRPr="008D47F0">
        <w:rPr>
          <w:rFonts w:ascii="Times" w:hAnsi="Times" w:cs="Times"/>
          <w:color w:val="000000"/>
          <w:sz w:val="22"/>
          <w:szCs w:val="22"/>
          <w:lang w:val="kk-KZ"/>
        </w:rPr>
        <w:t xml:space="preserve"> </w:t>
      </w:r>
      <w:r w:rsidRPr="008D47F0">
        <w:rPr>
          <w:color w:val="000000"/>
          <w:sz w:val="22"/>
          <w:szCs w:val="22"/>
          <w:lang w:val="kk-KZ"/>
        </w:rPr>
        <w:t>салықтардың</w:t>
      </w:r>
      <w:r w:rsidRPr="008D47F0">
        <w:rPr>
          <w:rFonts w:ascii="Times" w:hAnsi="Times" w:cs="Times"/>
          <w:color w:val="000000"/>
          <w:sz w:val="22"/>
          <w:szCs w:val="22"/>
          <w:lang w:val="kk-KZ"/>
        </w:rPr>
        <w:t xml:space="preserve"> </w:t>
      </w:r>
      <w:r w:rsidRPr="008D47F0">
        <w:rPr>
          <w:color w:val="000000"/>
          <w:sz w:val="22"/>
          <w:szCs w:val="22"/>
          <w:lang w:val="kk-KZ"/>
        </w:rPr>
        <w:t>нақтылы</w:t>
      </w:r>
      <w:r w:rsidRPr="008D47F0">
        <w:rPr>
          <w:rFonts w:ascii="Times" w:hAnsi="Times" w:cs="Times"/>
          <w:color w:val="000000"/>
          <w:sz w:val="22"/>
          <w:szCs w:val="22"/>
          <w:lang w:val="kk-KZ"/>
        </w:rPr>
        <w:t xml:space="preserve"> </w:t>
      </w:r>
      <w:r w:rsidRPr="008D47F0">
        <w:rPr>
          <w:color w:val="000000"/>
          <w:sz w:val="22"/>
          <w:szCs w:val="22"/>
          <w:lang w:val="kk-KZ"/>
        </w:rPr>
        <w:t>элементтерін</w:t>
      </w:r>
      <w:r w:rsidRPr="008D47F0">
        <w:rPr>
          <w:rFonts w:ascii="Times" w:hAnsi="Times" w:cs="Times"/>
          <w:color w:val="000000"/>
          <w:sz w:val="22"/>
          <w:szCs w:val="22"/>
          <w:lang w:val="kk-KZ"/>
        </w:rPr>
        <w:t xml:space="preserve"> </w:t>
      </w:r>
      <w:r w:rsidRPr="008D47F0">
        <w:rPr>
          <w:color w:val="000000"/>
          <w:sz w:val="22"/>
          <w:szCs w:val="22"/>
          <w:lang w:val="kk-KZ"/>
        </w:rPr>
        <w:t>анықтайтын</w:t>
      </w:r>
      <w:r w:rsidRPr="008D47F0">
        <w:rPr>
          <w:rFonts w:ascii="Times" w:hAnsi="Times" w:cs="Times"/>
          <w:color w:val="000000"/>
          <w:sz w:val="22"/>
          <w:szCs w:val="22"/>
          <w:lang w:val="kk-KZ"/>
        </w:rPr>
        <w:t xml:space="preserve"> </w:t>
      </w:r>
      <w:r w:rsidRPr="008D47F0">
        <w:rPr>
          <w:color w:val="000000"/>
          <w:sz w:val="22"/>
          <w:szCs w:val="22"/>
          <w:lang w:val="kk-KZ"/>
        </w:rPr>
        <w:t>тиісті</w:t>
      </w:r>
      <w:r w:rsidRPr="008D47F0">
        <w:rPr>
          <w:rFonts w:ascii="Times" w:hAnsi="Times" w:cs="Times"/>
          <w:color w:val="000000"/>
          <w:sz w:val="22"/>
          <w:szCs w:val="22"/>
          <w:lang w:val="kk-KZ"/>
        </w:rPr>
        <w:t xml:space="preserve"> </w:t>
      </w:r>
      <w:r w:rsidRPr="008D47F0">
        <w:rPr>
          <w:color w:val="000000"/>
          <w:sz w:val="22"/>
          <w:szCs w:val="22"/>
          <w:lang w:val="kk-KZ"/>
        </w:rPr>
        <w:t>заңнамаларға</w:t>
      </w:r>
      <w:r w:rsidRPr="008D47F0">
        <w:rPr>
          <w:rFonts w:ascii="Times" w:hAnsi="Times" w:cs="Times"/>
          <w:color w:val="000000"/>
          <w:sz w:val="22"/>
          <w:szCs w:val="22"/>
          <w:lang w:val="kk-KZ"/>
        </w:rPr>
        <w:t xml:space="preserve"> </w:t>
      </w:r>
      <w:r w:rsidRPr="008D47F0">
        <w:rPr>
          <w:color w:val="000000"/>
          <w:sz w:val="22"/>
          <w:szCs w:val="22"/>
          <w:lang w:val="kk-KZ"/>
        </w:rPr>
        <w:t>негізделеді</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rFonts w:ascii="Times" w:hAnsi="Times" w:cs="Times"/>
          <w:color w:val="000000"/>
          <w:sz w:val="18"/>
          <w:szCs w:val="18"/>
          <w:lang w:val="kk-KZ"/>
        </w:rPr>
        <w:t xml:space="preserve">1991 </w:t>
      </w:r>
      <w:r w:rsidRPr="008D47F0">
        <w:rPr>
          <w:color w:val="000000"/>
          <w:sz w:val="18"/>
          <w:szCs w:val="18"/>
          <w:lang w:val="kk-KZ"/>
        </w:rPr>
        <w:t>жылға</w:t>
      </w:r>
      <w:r w:rsidRPr="008D47F0">
        <w:rPr>
          <w:rFonts w:ascii="Times" w:hAnsi="Times" w:cs="Times"/>
          <w:color w:val="000000"/>
          <w:sz w:val="18"/>
          <w:szCs w:val="18"/>
          <w:lang w:val="kk-KZ"/>
        </w:rPr>
        <w:t xml:space="preserve"> </w:t>
      </w:r>
      <w:r w:rsidRPr="008D47F0">
        <w:rPr>
          <w:color w:val="000000"/>
          <w:sz w:val="18"/>
          <w:szCs w:val="18"/>
          <w:lang w:val="kk-KZ"/>
        </w:rPr>
        <w:t>дейін</w:t>
      </w:r>
      <w:r w:rsidRPr="008D47F0">
        <w:rPr>
          <w:rFonts w:ascii="Times" w:hAnsi="Times" w:cs="Times"/>
          <w:color w:val="000000"/>
          <w:sz w:val="18"/>
          <w:szCs w:val="18"/>
          <w:lang w:val="kk-KZ"/>
        </w:rPr>
        <w:t xml:space="preserve">, </w:t>
      </w:r>
      <w:r w:rsidRPr="008D47F0">
        <w:rPr>
          <w:color w:val="000000"/>
          <w:sz w:val="18"/>
          <w:szCs w:val="18"/>
          <w:lang w:val="kk-KZ"/>
        </w:rPr>
        <w:t>яғни</w:t>
      </w:r>
      <w:r w:rsidRPr="008D47F0">
        <w:rPr>
          <w:rFonts w:ascii="Times" w:hAnsi="Times" w:cs="Times"/>
          <w:color w:val="000000"/>
          <w:sz w:val="18"/>
          <w:szCs w:val="18"/>
          <w:lang w:val="kk-KZ"/>
        </w:rPr>
        <w:t xml:space="preserve"> </w:t>
      </w:r>
      <w:r w:rsidRPr="008D47F0">
        <w:rPr>
          <w:color w:val="000000"/>
          <w:sz w:val="18"/>
          <w:szCs w:val="18"/>
          <w:lang w:val="kk-KZ"/>
        </w:rPr>
        <w:t>КСРО</w:t>
      </w:r>
      <w:r w:rsidRPr="008D47F0">
        <w:rPr>
          <w:rFonts w:ascii="Times" w:hAnsi="Times" w:cs="Times"/>
          <w:color w:val="000000"/>
          <w:sz w:val="18"/>
          <w:szCs w:val="18"/>
          <w:lang w:val="kk-KZ"/>
        </w:rPr>
        <w:t xml:space="preserve"> </w:t>
      </w:r>
      <w:r w:rsidRPr="008D47F0">
        <w:rPr>
          <w:color w:val="000000"/>
          <w:sz w:val="18"/>
          <w:szCs w:val="18"/>
          <w:lang w:val="kk-KZ"/>
        </w:rPr>
        <w:t>ыдырағанға</w:t>
      </w:r>
      <w:r w:rsidRPr="008D47F0">
        <w:rPr>
          <w:rFonts w:ascii="Times" w:hAnsi="Times" w:cs="Times"/>
          <w:color w:val="000000"/>
          <w:sz w:val="18"/>
          <w:szCs w:val="18"/>
          <w:lang w:val="kk-KZ"/>
        </w:rPr>
        <w:t xml:space="preserve"> </w:t>
      </w:r>
      <w:r w:rsidRPr="008D47F0">
        <w:rPr>
          <w:color w:val="000000"/>
          <w:sz w:val="18"/>
          <w:szCs w:val="18"/>
          <w:lang w:val="kk-KZ"/>
        </w:rPr>
        <w:t>дейін</w:t>
      </w:r>
      <w:r w:rsidRPr="008D47F0">
        <w:rPr>
          <w:rFonts w:ascii="Times" w:hAnsi="Times" w:cs="Times"/>
          <w:color w:val="000000"/>
          <w:sz w:val="18"/>
          <w:szCs w:val="18"/>
          <w:lang w:val="kk-KZ"/>
        </w:rPr>
        <w:t xml:space="preserve"> </w:t>
      </w:r>
      <w:r w:rsidRPr="008D47F0">
        <w:rPr>
          <w:color w:val="000000"/>
          <w:sz w:val="18"/>
          <w:szCs w:val="18"/>
          <w:lang w:val="kk-KZ"/>
        </w:rPr>
        <w:t>елде</w:t>
      </w:r>
      <w:r w:rsidRPr="008D47F0">
        <w:rPr>
          <w:rFonts w:ascii="Times" w:hAnsi="Times" w:cs="Times"/>
          <w:color w:val="000000"/>
          <w:sz w:val="18"/>
          <w:szCs w:val="18"/>
          <w:lang w:val="kk-KZ"/>
        </w:rPr>
        <w:t xml:space="preserve"> </w:t>
      </w:r>
      <w:r w:rsidRPr="008D47F0">
        <w:rPr>
          <w:color w:val="000000"/>
          <w:sz w:val="18"/>
          <w:szCs w:val="18"/>
          <w:lang w:val="kk-KZ"/>
        </w:rPr>
        <w:t>көбінесе</w:t>
      </w:r>
      <w:r w:rsidRPr="008D47F0">
        <w:rPr>
          <w:rFonts w:ascii="Times" w:hAnsi="Times" w:cs="Times"/>
          <w:color w:val="000000"/>
          <w:sz w:val="18"/>
          <w:szCs w:val="18"/>
          <w:lang w:val="kk-KZ"/>
        </w:rPr>
        <w:t xml:space="preserve"> </w:t>
      </w:r>
      <w:r w:rsidRPr="008D47F0">
        <w:rPr>
          <w:color w:val="000000"/>
          <w:sz w:val="18"/>
          <w:szCs w:val="18"/>
          <w:lang w:val="kk-KZ"/>
        </w:rPr>
        <w:t>экономиканы</w:t>
      </w:r>
      <w:r w:rsidRPr="008D47F0">
        <w:rPr>
          <w:rFonts w:ascii="Times" w:hAnsi="Times" w:cs="Times"/>
          <w:color w:val="000000"/>
          <w:sz w:val="18"/>
          <w:szCs w:val="18"/>
          <w:lang w:val="kk-KZ"/>
        </w:rPr>
        <w:t xml:space="preserve"> </w:t>
      </w:r>
      <w:r w:rsidRPr="008D47F0">
        <w:rPr>
          <w:color w:val="000000"/>
          <w:sz w:val="18"/>
          <w:szCs w:val="18"/>
          <w:lang w:val="kk-KZ"/>
        </w:rPr>
        <w:t>басқарудың</w:t>
      </w:r>
      <w:r w:rsidRPr="008D47F0">
        <w:rPr>
          <w:rFonts w:ascii="Times" w:hAnsi="Times" w:cs="Times"/>
          <w:color w:val="000000"/>
          <w:sz w:val="18"/>
          <w:szCs w:val="18"/>
          <w:lang w:val="kk-KZ"/>
        </w:rPr>
        <w:t xml:space="preserve"> </w:t>
      </w:r>
      <w:r w:rsidRPr="008D47F0">
        <w:rPr>
          <w:color w:val="000000"/>
          <w:sz w:val="18"/>
          <w:szCs w:val="18"/>
          <w:lang w:val="kk-KZ"/>
        </w:rPr>
        <w:t>әкімшіл</w:t>
      </w:r>
      <w:r w:rsidRPr="008D47F0">
        <w:rPr>
          <w:rFonts w:ascii="Times" w:hAnsi="Times" w:cs="Times"/>
          <w:color w:val="000000"/>
          <w:sz w:val="18"/>
          <w:szCs w:val="18"/>
          <w:lang w:val="kk-KZ"/>
        </w:rPr>
        <w:t>-</w:t>
      </w:r>
      <w:r w:rsidRPr="008D47F0">
        <w:rPr>
          <w:color w:val="000000"/>
          <w:sz w:val="18"/>
          <w:szCs w:val="18"/>
          <w:lang w:val="kk-KZ"/>
        </w:rPr>
        <w:t>әміршіл</w:t>
      </w:r>
      <w:r w:rsidRPr="008D47F0">
        <w:rPr>
          <w:rFonts w:ascii="Times" w:hAnsi="Times" w:cs="Times"/>
          <w:color w:val="000000"/>
          <w:sz w:val="18"/>
          <w:szCs w:val="18"/>
          <w:lang w:val="kk-KZ"/>
        </w:rPr>
        <w:t xml:space="preserve"> </w:t>
      </w:r>
      <w:r w:rsidRPr="008D47F0">
        <w:rPr>
          <w:color w:val="000000"/>
          <w:sz w:val="18"/>
          <w:szCs w:val="18"/>
          <w:lang w:val="kk-KZ"/>
        </w:rPr>
        <w:t>жүйесіне</w:t>
      </w:r>
      <w:r w:rsidRPr="008D47F0">
        <w:rPr>
          <w:rFonts w:ascii="Times" w:hAnsi="Times" w:cs="Times"/>
          <w:color w:val="000000"/>
          <w:sz w:val="18"/>
          <w:szCs w:val="18"/>
          <w:lang w:val="kk-KZ"/>
        </w:rPr>
        <w:t xml:space="preserve">, </w:t>
      </w:r>
      <w:r w:rsidRPr="008D47F0">
        <w:rPr>
          <w:color w:val="000000"/>
          <w:sz w:val="18"/>
          <w:szCs w:val="18"/>
          <w:lang w:val="kk-KZ"/>
        </w:rPr>
        <w:t>бағаларға</w:t>
      </w:r>
      <w:r w:rsidRPr="008D47F0">
        <w:rPr>
          <w:rFonts w:ascii="Times" w:hAnsi="Times" w:cs="Times"/>
          <w:color w:val="000000"/>
          <w:sz w:val="18"/>
          <w:szCs w:val="18"/>
          <w:lang w:val="kk-KZ"/>
        </w:rPr>
        <w:t xml:space="preserve"> </w:t>
      </w:r>
      <w:r w:rsidRPr="008D47F0">
        <w:rPr>
          <w:color w:val="000000"/>
          <w:sz w:val="18"/>
          <w:szCs w:val="18"/>
          <w:lang w:val="kk-KZ"/>
        </w:rPr>
        <w:t>қатаң</w:t>
      </w:r>
      <w:r w:rsidRPr="008D47F0">
        <w:rPr>
          <w:rFonts w:ascii="Times" w:hAnsi="Times" w:cs="Times"/>
          <w:color w:val="000000"/>
          <w:sz w:val="18"/>
          <w:szCs w:val="18"/>
          <w:lang w:val="kk-KZ"/>
        </w:rPr>
        <w:t xml:space="preserve"> </w:t>
      </w:r>
      <w:r w:rsidRPr="008D47F0">
        <w:rPr>
          <w:color w:val="000000"/>
          <w:sz w:val="18"/>
          <w:szCs w:val="18"/>
          <w:lang w:val="kk-KZ"/>
        </w:rPr>
        <w:t>мемлекеттік</w:t>
      </w:r>
      <w:r w:rsidRPr="008D47F0">
        <w:rPr>
          <w:rFonts w:ascii="Times" w:hAnsi="Times" w:cs="Times"/>
          <w:color w:val="000000"/>
          <w:sz w:val="18"/>
          <w:szCs w:val="18"/>
          <w:lang w:val="kk-KZ"/>
        </w:rPr>
        <w:t xml:space="preserve"> </w:t>
      </w:r>
      <w:r w:rsidRPr="008D47F0">
        <w:rPr>
          <w:color w:val="000000"/>
          <w:sz w:val="18"/>
          <w:szCs w:val="18"/>
          <w:lang w:val="kk-KZ"/>
        </w:rPr>
        <w:t>реттеуге</w:t>
      </w:r>
      <w:r w:rsidRPr="008D47F0">
        <w:rPr>
          <w:rFonts w:ascii="Times" w:hAnsi="Times" w:cs="Times"/>
          <w:color w:val="000000"/>
          <w:sz w:val="18"/>
          <w:szCs w:val="18"/>
          <w:lang w:val="kk-KZ"/>
        </w:rPr>
        <w:t xml:space="preserve"> </w:t>
      </w:r>
      <w:r w:rsidRPr="008D47F0">
        <w:rPr>
          <w:color w:val="000000"/>
          <w:sz w:val="18"/>
          <w:szCs w:val="18"/>
          <w:lang w:val="kk-KZ"/>
        </w:rPr>
        <w:t>сәйкес</w:t>
      </w:r>
      <w:r w:rsidRPr="008D47F0">
        <w:rPr>
          <w:rFonts w:ascii="Times" w:hAnsi="Times" w:cs="Times"/>
          <w:color w:val="000000"/>
          <w:sz w:val="18"/>
          <w:szCs w:val="18"/>
          <w:lang w:val="kk-KZ"/>
        </w:rPr>
        <w:t xml:space="preserve"> </w:t>
      </w:r>
      <w:r w:rsidRPr="008D47F0">
        <w:rPr>
          <w:color w:val="000000"/>
          <w:sz w:val="18"/>
          <w:szCs w:val="18"/>
          <w:lang w:val="kk-KZ"/>
        </w:rPr>
        <w:t>келетін</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жүйесі</w:t>
      </w:r>
      <w:r w:rsidRPr="008D47F0">
        <w:rPr>
          <w:rFonts w:ascii="Times" w:hAnsi="Times" w:cs="Times"/>
          <w:color w:val="000000"/>
          <w:sz w:val="18"/>
          <w:szCs w:val="18"/>
          <w:lang w:val="kk-KZ"/>
        </w:rPr>
        <w:t xml:space="preserve"> </w:t>
      </w:r>
      <w:r w:rsidRPr="008D47F0">
        <w:rPr>
          <w:color w:val="000000"/>
          <w:sz w:val="18"/>
          <w:szCs w:val="18"/>
          <w:lang w:val="kk-KZ"/>
        </w:rPr>
        <w:t>қызмет</w:t>
      </w:r>
      <w:r w:rsidRPr="008D47F0">
        <w:rPr>
          <w:rFonts w:ascii="Times" w:hAnsi="Times" w:cs="Times"/>
          <w:color w:val="000000"/>
          <w:sz w:val="18"/>
          <w:szCs w:val="18"/>
          <w:lang w:val="kk-KZ"/>
        </w:rPr>
        <w:t xml:space="preserve"> </w:t>
      </w:r>
      <w:r w:rsidRPr="008D47F0">
        <w:rPr>
          <w:color w:val="000000"/>
          <w:sz w:val="18"/>
          <w:szCs w:val="18"/>
          <w:lang w:val="kk-KZ"/>
        </w:rPr>
        <w:t>етті</w:t>
      </w:r>
      <w:r w:rsidRPr="008D47F0">
        <w:rPr>
          <w:rFonts w:ascii="Times" w:hAnsi="Times" w:cs="Times"/>
          <w:color w:val="000000"/>
          <w:sz w:val="18"/>
          <w:szCs w:val="18"/>
          <w:lang w:val="kk-KZ"/>
        </w:rPr>
        <w:t xml:space="preserve">. </w:t>
      </w:r>
      <w:r w:rsidRPr="008D47F0">
        <w:rPr>
          <w:color w:val="000000"/>
          <w:sz w:val="18"/>
          <w:szCs w:val="18"/>
          <w:lang w:val="kk-KZ"/>
        </w:rPr>
        <w:t>Бюджеттің</w:t>
      </w:r>
      <w:r w:rsidRPr="008D47F0">
        <w:rPr>
          <w:rFonts w:ascii="Times" w:hAnsi="Times" w:cs="Times"/>
          <w:color w:val="000000"/>
          <w:sz w:val="18"/>
          <w:szCs w:val="18"/>
          <w:lang w:val="kk-KZ"/>
        </w:rPr>
        <w:t xml:space="preserve"> </w:t>
      </w:r>
      <w:r w:rsidRPr="008D47F0">
        <w:rPr>
          <w:color w:val="000000"/>
          <w:sz w:val="18"/>
          <w:szCs w:val="18"/>
          <w:lang w:val="kk-KZ"/>
        </w:rPr>
        <w:t>басты</w:t>
      </w:r>
      <w:r w:rsidRPr="008D47F0">
        <w:rPr>
          <w:rFonts w:ascii="Times" w:hAnsi="Times" w:cs="Times"/>
          <w:color w:val="000000"/>
          <w:sz w:val="18"/>
          <w:szCs w:val="18"/>
          <w:lang w:val="kk-KZ"/>
        </w:rPr>
        <w:t xml:space="preserve"> </w:t>
      </w:r>
      <w:r w:rsidRPr="008D47F0">
        <w:rPr>
          <w:color w:val="000000"/>
          <w:sz w:val="18"/>
          <w:szCs w:val="18"/>
          <w:lang w:val="kk-KZ"/>
        </w:rPr>
        <w:t>кіріс</w:t>
      </w:r>
      <w:r w:rsidRPr="008D47F0">
        <w:rPr>
          <w:rFonts w:ascii="Times" w:hAnsi="Times" w:cs="Times"/>
          <w:color w:val="000000"/>
          <w:sz w:val="18"/>
          <w:szCs w:val="18"/>
          <w:lang w:val="kk-KZ"/>
        </w:rPr>
        <w:t xml:space="preserve"> </w:t>
      </w:r>
      <w:r w:rsidRPr="008D47F0">
        <w:rPr>
          <w:color w:val="000000"/>
          <w:sz w:val="18"/>
          <w:szCs w:val="18"/>
          <w:lang w:val="kk-KZ"/>
        </w:rPr>
        <w:t>көздерінің</w:t>
      </w:r>
      <w:r w:rsidRPr="008D47F0">
        <w:rPr>
          <w:rFonts w:ascii="Times" w:hAnsi="Times" w:cs="Times"/>
          <w:color w:val="000000"/>
          <w:sz w:val="18"/>
          <w:szCs w:val="18"/>
          <w:lang w:val="kk-KZ"/>
        </w:rPr>
        <w:t xml:space="preserve"> </w:t>
      </w:r>
      <w:r w:rsidRPr="008D47F0">
        <w:rPr>
          <w:color w:val="000000"/>
          <w:sz w:val="18"/>
          <w:szCs w:val="18"/>
          <w:lang w:val="kk-KZ"/>
        </w:rPr>
        <w:t>бірі</w:t>
      </w:r>
      <w:r w:rsidRPr="008D47F0">
        <w:rPr>
          <w:rFonts w:ascii="Times" w:hAnsi="Times" w:cs="Times"/>
          <w:color w:val="000000"/>
          <w:sz w:val="18"/>
          <w:szCs w:val="18"/>
          <w:lang w:val="kk-KZ"/>
        </w:rPr>
        <w:t xml:space="preserve"> </w:t>
      </w:r>
      <w:r w:rsidRPr="008D47F0">
        <w:rPr>
          <w:color w:val="000000"/>
          <w:sz w:val="18"/>
          <w:szCs w:val="18"/>
          <w:lang w:val="kk-KZ"/>
        </w:rPr>
        <w:t>болған</w:t>
      </w:r>
      <w:r w:rsidRPr="008D47F0">
        <w:rPr>
          <w:rFonts w:ascii="Times" w:hAnsi="Times" w:cs="Times"/>
          <w:color w:val="000000"/>
          <w:sz w:val="18"/>
          <w:szCs w:val="18"/>
          <w:lang w:val="kk-KZ"/>
        </w:rPr>
        <w:t xml:space="preserve"> </w:t>
      </w:r>
      <w:r w:rsidRPr="008D47F0">
        <w:rPr>
          <w:color w:val="000000"/>
          <w:sz w:val="18"/>
          <w:szCs w:val="18"/>
          <w:lang w:val="kk-KZ"/>
        </w:rPr>
        <w:t>айналым</w:t>
      </w:r>
      <w:r w:rsidRPr="008D47F0">
        <w:rPr>
          <w:rFonts w:ascii="Times" w:hAnsi="Times" w:cs="Times"/>
          <w:color w:val="000000"/>
          <w:sz w:val="18"/>
          <w:szCs w:val="18"/>
          <w:lang w:val="kk-KZ"/>
        </w:rPr>
        <w:t xml:space="preserve"> </w:t>
      </w:r>
      <w:r w:rsidRPr="008D47F0">
        <w:rPr>
          <w:color w:val="000000"/>
          <w:sz w:val="18"/>
          <w:szCs w:val="18"/>
          <w:lang w:val="kk-KZ"/>
        </w:rPr>
        <w:t>салығы</w:t>
      </w:r>
      <w:r w:rsidRPr="008D47F0">
        <w:rPr>
          <w:rFonts w:ascii="Times" w:hAnsi="Times" w:cs="Times"/>
          <w:color w:val="000000"/>
          <w:sz w:val="18"/>
          <w:szCs w:val="18"/>
          <w:lang w:val="kk-KZ"/>
        </w:rPr>
        <w:t xml:space="preserve"> </w:t>
      </w:r>
      <w:r w:rsidRPr="008D47F0">
        <w:rPr>
          <w:color w:val="000000"/>
          <w:sz w:val="18"/>
          <w:szCs w:val="18"/>
          <w:lang w:val="kk-KZ"/>
        </w:rPr>
        <w:t>тіркелген</w:t>
      </w:r>
      <w:r w:rsidRPr="008D47F0">
        <w:rPr>
          <w:rFonts w:ascii="Times" w:hAnsi="Times" w:cs="Times"/>
          <w:color w:val="000000"/>
          <w:sz w:val="18"/>
          <w:szCs w:val="18"/>
          <w:lang w:val="kk-KZ"/>
        </w:rPr>
        <w:t xml:space="preserve"> </w:t>
      </w:r>
      <w:r w:rsidRPr="008D47F0">
        <w:rPr>
          <w:color w:val="000000"/>
          <w:sz w:val="18"/>
          <w:szCs w:val="18"/>
          <w:lang w:val="kk-KZ"/>
        </w:rPr>
        <w:t>бөлшек</w:t>
      </w:r>
      <w:r w:rsidRPr="008D47F0">
        <w:rPr>
          <w:rFonts w:ascii="Times" w:hAnsi="Times" w:cs="Times"/>
          <w:color w:val="000000"/>
          <w:sz w:val="18"/>
          <w:szCs w:val="18"/>
          <w:lang w:val="kk-KZ"/>
        </w:rPr>
        <w:t xml:space="preserve"> </w:t>
      </w:r>
      <w:r w:rsidRPr="008D47F0">
        <w:rPr>
          <w:color w:val="000000"/>
          <w:sz w:val="18"/>
          <w:szCs w:val="18"/>
          <w:lang w:val="kk-KZ"/>
        </w:rPr>
        <w:t>сауда</w:t>
      </w:r>
      <w:r w:rsidRPr="008D47F0">
        <w:rPr>
          <w:rFonts w:ascii="Times" w:hAnsi="Times" w:cs="Times"/>
          <w:color w:val="000000"/>
          <w:sz w:val="18"/>
          <w:szCs w:val="18"/>
          <w:lang w:val="kk-KZ"/>
        </w:rPr>
        <w:t xml:space="preserve"> </w:t>
      </w:r>
      <w:r w:rsidRPr="008D47F0">
        <w:rPr>
          <w:color w:val="000000"/>
          <w:sz w:val="18"/>
          <w:szCs w:val="18"/>
          <w:lang w:val="kk-KZ"/>
        </w:rPr>
        <w:t>мен</w:t>
      </w:r>
      <w:r w:rsidRPr="008D47F0">
        <w:rPr>
          <w:rFonts w:ascii="Times" w:hAnsi="Times" w:cs="Times"/>
          <w:color w:val="000000"/>
          <w:sz w:val="18"/>
          <w:szCs w:val="18"/>
          <w:lang w:val="kk-KZ"/>
        </w:rPr>
        <w:t xml:space="preserve"> </w:t>
      </w:r>
      <w:r w:rsidRPr="008D47F0">
        <w:rPr>
          <w:color w:val="000000"/>
          <w:sz w:val="18"/>
          <w:szCs w:val="18"/>
          <w:lang w:val="kk-KZ"/>
        </w:rPr>
        <w:t>көтерме</w:t>
      </w:r>
      <w:r w:rsidRPr="008D47F0">
        <w:rPr>
          <w:rFonts w:ascii="Times" w:hAnsi="Times" w:cs="Times"/>
          <w:color w:val="000000"/>
          <w:sz w:val="18"/>
          <w:szCs w:val="18"/>
          <w:lang w:val="kk-KZ"/>
        </w:rPr>
        <w:t xml:space="preserve"> </w:t>
      </w:r>
      <w:r w:rsidRPr="008D47F0">
        <w:rPr>
          <w:color w:val="000000"/>
          <w:sz w:val="18"/>
          <w:szCs w:val="18"/>
          <w:lang w:val="kk-KZ"/>
        </w:rPr>
        <w:t>сатып</w:t>
      </w:r>
      <w:r w:rsidRPr="008D47F0">
        <w:rPr>
          <w:rFonts w:ascii="Times" w:hAnsi="Times" w:cs="Times"/>
          <w:color w:val="000000"/>
          <w:sz w:val="18"/>
          <w:szCs w:val="18"/>
          <w:lang w:val="kk-KZ"/>
        </w:rPr>
        <w:t xml:space="preserve"> </w:t>
      </w:r>
      <w:r w:rsidRPr="008D47F0">
        <w:rPr>
          <w:color w:val="000000"/>
          <w:sz w:val="18"/>
          <w:szCs w:val="18"/>
          <w:lang w:val="kk-KZ"/>
        </w:rPr>
        <w:t>алу</w:t>
      </w:r>
      <w:r w:rsidRPr="008D47F0">
        <w:rPr>
          <w:rFonts w:ascii="Times" w:hAnsi="Times" w:cs="Times"/>
          <w:color w:val="000000"/>
          <w:sz w:val="18"/>
          <w:szCs w:val="18"/>
          <w:lang w:val="kk-KZ"/>
        </w:rPr>
        <w:t xml:space="preserve"> </w:t>
      </w:r>
      <w:r w:rsidRPr="008D47F0">
        <w:rPr>
          <w:color w:val="000000"/>
          <w:sz w:val="18"/>
          <w:szCs w:val="18"/>
          <w:lang w:val="kk-KZ"/>
        </w:rPr>
        <w:t>бағаларын</w:t>
      </w:r>
      <w:r w:rsidRPr="008D47F0">
        <w:rPr>
          <w:rFonts w:ascii="Times" w:hAnsi="Times" w:cs="Times"/>
          <w:color w:val="000000"/>
          <w:sz w:val="18"/>
          <w:szCs w:val="18"/>
          <w:lang w:val="kk-KZ"/>
        </w:rPr>
        <w:t xml:space="preserve"> </w:t>
      </w:r>
      <w:r w:rsidRPr="008D47F0">
        <w:rPr>
          <w:color w:val="000000"/>
          <w:sz w:val="18"/>
          <w:szCs w:val="18"/>
          <w:lang w:val="kk-KZ"/>
        </w:rPr>
        <w:t>қолдануға</w:t>
      </w:r>
      <w:r w:rsidRPr="008D47F0">
        <w:rPr>
          <w:rFonts w:ascii="Times" w:hAnsi="Times" w:cs="Times"/>
          <w:color w:val="000000"/>
          <w:sz w:val="18"/>
          <w:szCs w:val="18"/>
          <w:lang w:val="kk-KZ"/>
        </w:rPr>
        <w:t xml:space="preserve"> </w:t>
      </w:r>
      <w:r w:rsidRPr="008D47F0">
        <w:rPr>
          <w:color w:val="000000"/>
          <w:sz w:val="18"/>
          <w:szCs w:val="18"/>
          <w:lang w:val="kk-KZ"/>
        </w:rPr>
        <w:t>және</w:t>
      </w:r>
      <w:r w:rsidRPr="008D47F0">
        <w:rPr>
          <w:rFonts w:ascii="Times" w:hAnsi="Times" w:cs="Times"/>
          <w:color w:val="000000"/>
          <w:sz w:val="18"/>
          <w:szCs w:val="18"/>
          <w:lang w:val="kk-KZ"/>
        </w:rPr>
        <w:t xml:space="preserve"> </w:t>
      </w:r>
      <w:r w:rsidRPr="008D47F0">
        <w:rPr>
          <w:color w:val="000000"/>
          <w:sz w:val="18"/>
          <w:szCs w:val="18"/>
          <w:lang w:val="kk-KZ"/>
        </w:rPr>
        <w:t>мемлекеттік</w:t>
      </w:r>
      <w:r w:rsidRPr="008D47F0">
        <w:rPr>
          <w:rFonts w:ascii="Times" w:hAnsi="Times" w:cs="Times"/>
          <w:color w:val="000000"/>
          <w:sz w:val="18"/>
          <w:szCs w:val="18"/>
          <w:lang w:val="kk-KZ"/>
        </w:rPr>
        <w:t xml:space="preserve"> </w:t>
      </w:r>
      <w:r w:rsidRPr="008D47F0">
        <w:rPr>
          <w:color w:val="000000"/>
          <w:sz w:val="18"/>
          <w:szCs w:val="18"/>
          <w:lang w:val="kk-KZ"/>
        </w:rPr>
        <w:t>реттеп</w:t>
      </w:r>
      <w:r w:rsidRPr="008D47F0">
        <w:rPr>
          <w:rFonts w:ascii="Times" w:hAnsi="Times" w:cs="Times"/>
          <w:color w:val="000000"/>
          <w:sz w:val="18"/>
          <w:szCs w:val="18"/>
          <w:lang w:val="kk-KZ"/>
        </w:rPr>
        <w:t xml:space="preserve"> </w:t>
      </w:r>
      <w:r w:rsidRPr="008D47F0">
        <w:rPr>
          <w:color w:val="000000"/>
          <w:sz w:val="18"/>
          <w:szCs w:val="18"/>
          <w:lang w:val="kk-KZ"/>
        </w:rPr>
        <w:t>отыруға</w:t>
      </w:r>
      <w:r w:rsidRPr="008D47F0">
        <w:rPr>
          <w:rFonts w:ascii="Times" w:hAnsi="Times" w:cs="Times"/>
          <w:color w:val="000000"/>
          <w:sz w:val="18"/>
          <w:szCs w:val="18"/>
          <w:lang w:val="kk-KZ"/>
        </w:rPr>
        <w:t xml:space="preserve"> </w:t>
      </w:r>
      <w:r w:rsidRPr="008D47F0">
        <w:rPr>
          <w:color w:val="000000"/>
          <w:sz w:val="18"/>
          <w:szCs w:val="18"/>
          <w:lang w:val="kk-KZ"/>
        </w:rPr>
        <w:t>бағытталған</w:t>
      </w:r>
      <w:r w:rsidRPr="008D47F0">
        <w:rPr>
          <w:rFonts w:ascii="Times" w:hAnsi="Times" w:cs="Times"/>
          <w:color w:val="000000"/>
          <w:sz w:val="18"/>
          <w:szCs w:val="18"/>
          <w:lang w:val="kk-KZ"/>
        </w:rPr>
        <w:t xml:space="preserve"> </w:t>
      </w:r>
      <w:r w:rsidRPr="008D47F0">
        <w:rPr>
          <w:color w:val="000000"/>
          <w:sz w:val="18"/>
          <w:szCs w:val="18"/>
          <w:lang w:val="kk-KZ"/>
        </w:rPr>
        <w:t>болатын</w:t>
      </w:r>
      <w:r w:rsidRPr="008D47F0">
        <w:rPr>
          <w:rFonts w:ascii="Times" w:hAnsi="Times" w:cs="Times"/>
          <w:color w:val="000000"/>
          <w:sz w:val="18"/>
          <w:szCs w:val="18"/>
          <w:lang w:val="kk-KZ"/>
        </w:rPr>
        <w:t xml:space="preserve">. </w:t>
      </w:r>
      <w:r w:rsidRPr="008D47F0">
        <w:rPr>
          <w:color w:val="000000"/>
          <w:sz w:val="18"/>
          <w:szCs w:val="18"/>
          <w:lang w:val="kk-KZ"/>
        </w:rPr>
        <w:t>Қазақстан</w:t>
      </w:r>
      <w:r w:rsidRPr="008D47F0">
        <w:rPr>
          <w:rFonts w:ascii="Times" w:hAnsi="Times" w:cs="Times"/>
          <w:color w:val="000000"/>
          <w:sz w:val="18"/>
          <w:szCs w:val="18"/>
          <w:lang w:val="kk-KZ"/>
        </w:rPr>
        <w:t xml:space="preserve"> </w:t>
      </w:r>
      <w:r w:rsidRPr="008D47F0">
        <w:rPr>
          <w:color w:val="000000"/>
          <w:sz w:val="18"/>
          <w:szCs w:val="18"/>
          <w:lang w:val="kk-KZ"/>
        </w:rPr>
        <w:t>егемендікке</w:t>
      </w:r>
      <w:r w:rsidRPr="008D47F0">
        <w:rPr>
          <w:rFonts w:ascii="Times" w:hAnsi="Times" w:cs="Times"/>
          <w:color w:val="000000"/>
          <w:sz w:val="18"/>
          <w:szCs w:val="18"/>
          <w:lang w:val="kk-KZ"/>
        </w:rPr>
        <w:t xml:space="preserve"> </w:t>
      </w:r>
      <w:r w:rsidRPr="008D47F0">
        <w:rPr>
          <w:color w:val="000000"/>
          <w:sz w:val="18"/>
          <w:szCs w:val="18"/>
          <w:lang w:val="kk-KZ"/>
        </w:rPr>
        <w:t>ие</w:t>
      </w:r>
      <w:r w:rsidRPr="008D47F0">
        <w:rPr>
          <w:rFonts w:ascii="Times" w:hAnsi="Times" w:cs="Times"/>
          <w:color w:val="000000"/>
          <w:sz w:val="18"/>
          <w:szCs w:val="18"/>
          <w:lang w:val="kk-KZ"/>
        </w:rPr>
        <w:t xml:space="preserve"> </w:t>
      </w:r>
      <w:r w:rsidRPr="008D47F0">
        <w:rPr>
          <w:color w:val="000000"/>
          <w:sz w:val="18"/>
          <w:szCs w:val="18"/>
          <w:lang w:val="kk-KZ"/>
        </w:rPr>
        <w:t>болғаннан</w:t>
      </w:r>
      <w:r w:rsidRPr="008D47F0">
        <w:rPr>
          <w:rFonts w:ascii="Times" w:hAnsi="Times" w:cs="Times"/>
          <w:color w:val="000000"/>
          <w:sz w:val="18"/>
          <w:szCs w:val="18"/>
          <w:lang w:val="kk-KZ"/>
        </w:rPr>
        <w:t xml:space="preserve"> </w:t>
      </w:r>
      <w:r w:rsidRPr="008D47F0">
        <w:rPr>
          <w:color w:val="000000"/>
          <w:sz w:val="18"/>
          <w:szCs w:val="18"/>
          <w:lang w:val="kk-KZ"/>
        </w:rPr>
        <w:t>кейін</w:t>
      </w:r>
      <w:r w:rsidRPr="008D47F0">
        <w:rPr>
          <w:rFonts w:ascii="Times" w:hAnsi="Times" w:cs="Times"/>
          <w:color w:val="000000"/>
          <w:sz w:val="18"/>
          <w:szCs w:val="18"/>
          <w:lang w:val="kk-KZ"/>
        </w:rPr>
        <w:t xml:space="preserve"> 1991-1995 </w:t>
      </w:r>
      <w:r w:rsidRPr="008D47F0">
        <w:rPr>
          <w:color w:val="000000"/>
          <w:sz w:val="18"/>
          <w:szCs w:val="18"/>
          <w:lang w:val="kk-KZ"/>
        </w:rPr>
        <w:t>жылдары</w:t>
      </w:r>
      <w:r w:rsidRPr="008D47F0">
        <w:rPr>
          <w:rFonts w:ascii="Times" w:hAnsi="Times" w:cs="Times"/>
          <w:color w:val="000000"/>
          <w:sz w:val="18"/>
          <w:szCs w:val="18"/>
          <w:lang w:val="kk-KZ"/>
        </w:rPr>
        <w:t xml:space="preserve"> </w:t>
      </w:r>
      <w:r w:rsidRPr="008D47F0">
        <w:rPr>
          <w:color w:val="000000"/>
          <w:sz w:val="18"/>
          <w:szCs w:val="18"/>
          <w:lang w:val="kk-KZ"/>
        </w:rPr>
        <w:t>қабылдаған</w:t>
      </w:r>
      <w:r w:rsidRPr="008D47F0">
        <w:rPr>
          <w:rFonts w:ascii="Times" w:hAnsi="Times" w:cs="Times"/>
          <w:color w:val="000000"/>
          <w:sz w:val="18"/>
          <w:szCs w:val="18"/>
          <w:lang w:val="kk-KZ"/>
        </w:rPr>
        <w:t xml:space="preserve"> </w:t>
      </w:r>
      <w:r w:rsidRPr="008D47F0">
        <w:rPr>
          <w:color w:val="000000"/>
          <w:sz w:val="18"/>
          <w:szCs w:val="18"/>
          <w:lang w:val="kk-KZ"/>
        </w:rPr>
        <w:t>бірқатар</w:t>
      </w:r>
      <w:r w:rsidRPr="008D47F0">
        <w:rPr>
          <w:rFonts w:ascii="Times" w:hAnsi="Times" w:cs="Times"/>
          <w:color w:val="000000"/>
          <w:sz w:val="18"/>
          <w:szCs w:val="18"/>
          <w:lang w:val="kk-KZ"/>
        </w:rPr>
        <w:t xml:space="preserve"> </w:t>
      </w:r>
      <w:r w:rsidRPr="008D47F0">
        <w:rPr>
          <w:color w:val="000000"/>
          <w:sz w:val="18"/>
          <w:szCs w:val="18"/>
          <w:lang w:val="kk-KZ"/>
        </w:rPr>
        <w:t>заңдарға</w:t>
      </w:r>
      <w:r w:rsidRPr="008D47F0">
        <w:rPr>
          <w:rFonts w:ascii="Times" w:hAnsi="Times" w:cs="Times"/>
          <w:color w:val="000000"/>
          <w:sz w:val="18"/>
          <w:szCs w:val="18"/>
          <w:lang w:val="kk-KZ"/>
        </w:rPr>
        <w:t xml:space="preserve"> </w:t>
      </w:r>
      <w:r w:rsidRPr="008D47F0">
        <w:rPr>
          <w:color w:val="000000"/>
          <w:sz w:val="18"/>
          <w:szCs w:val="18"/>
          <w:lang w:val="kk-KZ"/>
        </w:rPr>
        <w:t>сәйкес</w:t>
      </w:r>
      <w:r w:rsidRPr="008D47F0">
        <w:rPr>
          <w:rFonts w:ascii="Times" w:hAnsi="Times" w:cs="Times"/>
          <w:color w:val="000000"/>
          <w:sz w:val="18"/>
          <w:szCs w:val="18"/>
          <w:lang w:val="kk-KZ"/>
        </w:rPr>
        <w:t xml:space="preserve"> </w:t>
      </w:r>
      <w:r w:rsidRPr="008D47F0">
        <w:rPr>
          <w:color w:val="000000"/>
          <w:sz w:val="18"/>
          <w:szCs w:val="18"/>
          <w:lang w:val="kk-KZ"/>
        </w:rPr>
        <w:t>республикада</w:t>
      </w:r>
      <w:r w:rsidRPr="008D47F0">
        <w:rPr>
          <w:rFonts w:ascii="Times" w:hAnsi="Times" w:cs="Times"/>
          <w:color w:val="000000"/>
          <w:sz w:val="18"/>
          <w:szCs w:val="18"/>
          <w:lang w:val="kk-KZ"/>
        </w:rPr>
        <w:t xml:space="preserve"> </w:t>
      </w:r>
      <w:r w:rsidRPr="008D47F0">
        <w:rPr>
          <w:color w:val="000000"/>
          <w:sz w:val="18"/>
          <w:szCs w:val="18"/>
          <w:lang w:val="kk-KZ"/>
        </w:rPr>
        <w:t>жаңа</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жүйесі</w:t>
      </w:r>
      <w:r w:rsidRPr="008D47F0">
        <w:rPr>
          <w:rFonts w:ascii="Times" w:hAnsi="Times" w:cs="Times"/>
          <w:color w:val="000000"/>
          <w:sz w:val="18"/>
          <w:szCs w:val="18"/>
          <w:lang w:val="kk-KZ"/>
        </w:rPr>
        <w:t xml:space="preserve"> </w:t>
      </w:r>
      <w:r w:rsidRPr="008D47F0">
        <w:rPr>
          <w:color w:val="000000"/>
          <w:sz w:val="18"/>
          <w:szCs w:val="18"/>
          <w:lang w:val="kk-KZ"/>
        </w:rPr>
        <w:t>қалыптасты</w:t>
      </w:r>
      <w:r w:rsidRPr="008D47F0">
        <w:rPr>
          <w:rFonts w:ascii="Times" w:hAnsi="Times" w:cs="Times"/>
          <w:color w:val="000000"/>
          <w:sz w:val="18"/>
          <w:szCs w:val="18"/>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color w:val="000000"/>
          <w:sz w:val="18"/>
          <w:szCs w:val="18"/>
          <w:lang w:val="kk-KZ"/>
        </w:rPr>
        <w:t>Рыноктық</w:t>
      </w:r>
      <w:r w:rsidRPr="008D47F0">
        <w:rPr>
          <w:rFonts w:ascii="Times" w:hAnsi="Times" w:cs="Times"/>
          <w:color w:val="000000"/>
          <w:sz w:val="18"/>
          <w:szCs w:val="18"/>
          <w:lang w:val="kk-KZ"/>
        </w:rPr>
        <w:t xml:space="preserve"> </w:t>
      </w:r>
      <w:r w:rsidRPr="008D47F0">
        <w:rPr>
          <w:color w:val="000000"/>
          <w:sz w:val="18"/>
          <w:szCs w:val="18"/>
          <w:lang w:val="kk-KZ"/>
        </w:rPr>
        <w:t>жаңғыртудың</w:t>
      </w:r>
      <w:r w:rsidRPr="008D47F0">
        <w:rPr>
          <w:rFonts w:ascii="Times" w:hAnsi="Times" w:cs="Times"/>
          <w:color w:val="000000"/>
          <w:sz w:val="18"/>
          <w:szCs w:val="18"/>
          <w:lang w:val="kk-KZ"/>
        </w:rPr>
        <w:t xml:space="preserve"> </w:t>
      </w:r>
      <w:r w:rsidRPr="008D47F0">
        <w:rPr>
          <w:color w:val="000000"/>
          <w:sz w:val="18"/>
          <w:szCs w:val="18"/>
          <w:lang w:val="kk-KZ"/>
        </w:rPr>
        <w:t>басталуымен</w:t>
      </w:r>
      <w:r w:rsidRPr="008D47F0">
        <w:rPr>
          <w:rFonts w:ascii="Times" w:hAnsi="Times" w:cs="Times"/>
          <w:color w:val="000000"/>
          <w:sz w:val="18"/>
          <w:szCs w:val="18"/>
          <w:lang w:val="kk-KZ"/>
        </w:rPr>
        <w:t xml:space="preserve"> </w:t>
      </w:r>
      <w:r w:rsidRPr="008D47F0">
        <w:rPr>
          <w:color w:val="000000"/>
          <w:sz w:val="18"/>
          <w:szCs w:val="18"/>
          <w:lang w:val="kk-KZ"/>
        </w:rPr>
        <w:t>салықтардың</w:t>
      </w:r>
      <w:r w:rsidRPr="008D47F0">
        <w:rPr>
          <w:rFonts w:ascii="Times" w:hAnsi="Times" w:cs="Times"/>
          <w:color w:val="000000"/>
          <w:sz w:val="18"/>
          <w:szCs w:val="18"/>
          <w:lang w:val="kk-KZ"/>
        </w:rPr>
        <w:t xml:space="preserve"> </w:t>
      </w:r>
      <w:r w:rsidRPr="008D47F0">
        <w:rPr>
          <w:color w:val="000000"/>
          <w:sz w:val="18"/>
          <w:szCs w:val="18"/>
          <w:lang w:val="kk-KZ"/>
        </w:rPr>
        <w:t>жаңа</w:t>
      </w:r>
      <w:r w:rsidRPr="008D47F0">
        <w:rPr>
          <w:rFonts w:ascii="Times" w:hAnsi="Times" w:cs="Times"/>
          <w:color w:val="000000"/>
          <w:sz w:val="18"/>
          <w:szCs w:val="18"/>
          <w:lang w:val="kk-KZ"/>
        </w:rPr>
        <w:t xml:space="preserve"> </w:t>
      </w:r>
      <w:r w:rsidRPr="008D47F0">
        <w:rPr>
          <w:color w:val="000000"/>
          <w:sz w:val="18"/>
          <w:szCs w:val="18"/>
          <w:lang w:val="kk-KZ"/>
        </w:rPr>
        <w:t>түрлері</w:t>
      </w:r>
      <w:r w:rsidRPr="008D47F0">
        <w:rPr>
          <w:rFonts w:ascii="Times" w:hAnsi="Times" w:cs="Times"/>
          <w:color w:val="000000"/>
          <w:sz w:val="18"/>
          <w:szCs w:val="18"/>
          <w:lang w:val="kk-KZ"/>
        </w:rPr>
        <w:t xml:space="preserve"> – </w:t>
      </w:r>
      <w:r w:rsidRPr="008D47F0">
        <w:rPr>
          <w:i/>
          <w:color w:val="000000"/>
          <w:sz w:val="18"/>
          <w:szCs w:val="18"/>
          <w:lang w:val="kk-KZ"/>
        </w:rPr>
        <w:t>қосылған</w:t>
      </w:r>
      <w:r w:rsidRPr="008D47F0">
        <w:rPr>
          <w:rFonts w:ascii="Times" w:hAnsi="Times" w:cs="Times"/>
          <w:i/>
          <w:color w:val="000000"/>
          <w:sz w:val="18"/>
          <w:szCs w:val="18"/>
          <w:lang w:val="kk-KZ"/>
        </w:rPr>
        <w:t xml:space="preserve"> </w:t>
      </w:r>
      <w:r w:rsidRPr="008D47F0">
        <w:rPr>
          <w:i/>
          <w:color w:val="000000"/>
          <w:sz w:val="18"/>
          <w:szCs w:val="18"/>
          <w:lang w:val="kk-KZ"/>
        </w:rPr>
        <w:t>құн</w:t>
      </w:r>
      <w:r w:rsidRPr="008D47F0">
        <w:rPr>
          <w:rFonts w:ascii="Times" w:hAnsi="Times" w:cs="Times"/>
          <w:i/>
          <w:color w:val="000000"/>
          <w:sz w:val="18"/>
          <w:szCs w:val="18"/>
          <w:lang w:val="kk-KZ"/>
        </w:rPr>
        <w:t xml:space="preserve"> </w:t>
      </w:r>
      <w:r w:rsidRPr="008D47F0">
        <w:rPr>
          <w:i/>
          <w:color w:val="000000"/>
          <w:sz w:val="18"/>
          <w:szCs w:val="18"/>
          <w:lang w:val="kk-KZ"/>
        </w:rPr>
        <w:t>салығы</w:t>
      </w:r>
      <w:r w:rsidRPr="008D47F0">
        <w:rPr>
          <w:rFonts w:ascii="Times" w:hAnsi="Times" w:cs="Times"/>
          <w:i/>
          <w:color w:val="000000"/>
          <w:sz w:val="18"/>
          <w:szCs w:val="18"/>
          <w:lang w:val="kk-KZ"/>
        </w:rPr>
        <w:t xml:space="preserve">, </w:t>
      </w:r>
      <w:r w:rsidRPr="008D47F0">
        <w:rPr>
          <w:i/>
          <w:color w:val="000000"/>
          <w:sz w:val="18"/>
          <w:szCs w:val="18"/>
          <w:lang w:val="kk-KZ"/>
        </w:rPr>
        <w:t>акциздер</w:t>
      </w:r>
      <w:r w:rsidRPr="008D47F0">
        <w:rPr>
          <w:rFonts w:ascii="Times" w:hAnsi="Times" w:cs="Times"/>
          <w:i/>
          <w:color w:val="000000"/>
          <w:sz w:val="18"/>
          <w:szCs w:val="18"/>
          <w:lang w:val="kk-KZ"/>
        </w:rPr>
        <w:t>,</w:t>
      </w:r>
      <w:r w:rsidRPr="008D47F0">
        <w:rPr>
          <w:i/>
          <w:color w:val="000000"/>
          <w:sz w:val="18"/>
          <w:szCs w:val="18"/>
          <w:lang w:val="kk-KZ"/>
        </w:rPr>
        <w:t>сатудан</w:t>
      </w:r>
      <w:r w:rsidRPr="008D47F0">
        <w:rPr>
          <w:rFonts w:ascii="Times" w:hAnsi="Times" w:cs="Times"/>
          <w:i/>
          <w:color w:val="000000"/>
          <w:sz w:val="18"/>
          <w:szCs w:val="18"/>
          <w:lang w:val="kk-KZ"/>
        </w:rPr>
        <w:t xml:space="preserve"> </w:t>
      </w:r>
      <w:r w:rsidRPr="008D47F0">
        <w:rPr>
          <w:i/>
          <w:color w:val="000000"/>
          <w:sz w:val="18"/>
          <w:szCs w:val="18"/>
          <w:lang w:val="kk-KZ"/>
        </w:rPr>
        <w:t>алынатын</w:t>
      </w:r>
      <w:r w:rsidRPr="008D47F0">
        <w:rPr>
          <w:rFonts w:ascii="Times" w:hAnsi="Times" w:cs="Times"/>
          <w:i/>
          <w:color w:val="000000"/>
          <w:sz w:val="18"/>
          <w:szCs w:val="18"/>
          <w:lang w:val="kk-KZ"/>
        </w:rPr>
        <w:t xml:space="preserve"> </w:t>
      </w:r>
      <w:r w:rsidRPr="008D47F0">
        <w:rPr>
          <w:i/>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жұмыс</w:t>
      </w:r>
      <w:r w:rsidRPr="008D47F0">
        <w:rPr>
          <w:rFonts w:ascii="Times" w:hAnsi="Times" w:cs="Times"/>
          <w:color w:val="000000"/>
          <w:sz w:val="18"/>
          <w:szCs w:val="18"/>
          <w:lang w:val="kk-KZ"/>
        </w:rPr>
        <w:t xml:space="preserve"> </w:t>
      </w:r>
      <w:r w:rsidRPr="008D47F0">
        <w:rPr>
          <w:color w:val="000000"/>
          <w:sz w:val="18"/>
          <w:szCs w:val="18"/>
          <w:lang w:val="kk-KZ"/>
        </w:rPr>
        <w:t>істей</w:t>
      </w:r>
      <w:r w:rsidRPr="008D47F0">
        <w:rPr>
          <w:rFonts w:ascii="Times" w:hAnsi="Times" w:cs="Times"/>
          <w:color w:val="000000"/>
          <w:sz w:val="18"/>
          <w:szCs w:val="18"/>
          <w:lang w:val="kk-KZ"/>
        </w:rPr>
        <w:t xml:space="preserve"> </w:t>
      </w:r>
      <w:r w:rsidRPr="008D47F0">
        <w:rPr>
          <w:color w:val="000000"/>
          <w:sz w:val="18"/>
          <w:szCs w:val="18"/>
          <w:lang w:val="kk-KZ"/>
        </w:rPr>
        <w:t>бастағаны</w:t>
      </w:r>
      <w:r w:rsidRPr="008D47F0">
        <w:rPr>
          <w:rFonts w:ascii="Times" w:hAnsi="Times" w:cs="Times"/>
          <w:color w:val="000000"/>
          <w:sz w:val="18"/>
          <w:szCs w:val="18"/>
          <w:lang w:val="kk-KZ"/>
        </w:rPr>
        <w:t xml:space="preserve"> </w:t>
      </w:r>
      <w:r w:rsidRPr="008D47F0">
        <w:rPr>
          <w:color w:val="000000"/>
          <w:sz w:val="18"/>
          <w:szCs w:val="18"/>
          <w:lang w:val="kk-KZ"/>
        </w:rPr>
        <w:t>белгілі</w:t>
      </w:r>
      <w:r w:rsidRPr="008D47F0">
        <w:rPr>
          <w:rFonts w:ascii="Times" w:hAnsi="Times" w:cs="Times"/>
          <w:color w:val="000000"/>
          <w:sz w:val="18"/>
          <w:szCs w:val="18"/>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rFonts w:ascii="Times" w:hAnsi="Times" w:cs="Times"/>
          <w:color w:val="000000"/>
          <w:sz w:val="18"/>
          <w:szCs w:val="18"/>
          <w:lang w:val="kk-KZ"/>
        </w:rPr>
        <w:t xml:space="preserve">1991 </w:t>
      </w:r>
      <w:r w:rsidRPr="008D47F0">
        <w:rPr>
          <w:color w:val="000000"/>
          <w:sz w:val="18"/>
          <w:szCs w:val="18"/>
          <w:lang w:val="kk-KZ"/>
        </w:rPr>
        <w:t>жылғы</w:t>
      </w:r>
      <w:r w:rsidRPr="008D47F0">
        <w:rPr>
          <w:rFonts w:ascii="Times" w:hAnsi="Times" w:cs="Times"/>
          <w:color w:val="000000"/>
          <w:sz w:val="18"/>
          <w:szCs w:val="18"/>
          <w:lang w:val="kk-KZ"/>
        </w:rPr>
        <w:t xml:space="preserve"> </w:t>
      </w:r>
      <w:r w:rsidRPr="008D47F0">
        <w:rPr>
          <w:color w:val="000000"/>
          <w:sz w:val="18"/>
          <w:szCs w:val="18"/>
          <w:lang w:val="kk-KZ"/>
        </w:rPr>
        <w:t>желтоқсанның</w:t>
      </w:r>
      <w:r w:rsidRPr="008D47F0">
        <w:rPr>
          <w:rFonts w:ascii="Times" w:hAnsi="Times" w:cs="Times"/>
          <w:color w:val="000000"/>
          <w:sz w:val="18"/>
          <w:szCs w:val="18"/>
          <w:lang w:val="kk-KZ"/>
        </w:rPr>
        <w:t xml:space="preserve"> 24-</w:t>
      </w:r>
      <w:r w:rsidRPr="008D47F0">
        <w:rPr>
          <w:color w:val="000000"/>
          <w:sz w:val="18"/>
          <w:szCs w:val="18"/>
          <w:lang w:val="kk-KZ"/>
        </w:rPr>
        <w:t>інен</w:t>
      </w:r>
      <w:r w:rsidRPr="008D47F0">
        <w:rPr>
          <w:rFonts w:ascii="Times" w:hAnsi="Times" w:cs="Times"/>
          <w:color w:val="000000"/>
          <w:sz w:val="18"/>
          <w:szCs w:val="18"/>
          <w:lang w:val="kk-KZ"/>
        </w:rPr>
        <w:t xml:space="preserve"> </w:t>
      </w:r>
      <w:r w:rsidRPr="008D47F0">
        <w:rPr>
          <w:color w:val="000000"/>
          <w:sz w:val="18"/>
          <w:szCs w:val="18"/>
          <w:lang w:val="kk-KZ"/>
        </w:rPr>
        <w:t>бастап</w:t>
      </w:r>
      <w:r w:rsidRPr="008D47F0">
        <w:rPr>
          <w:rFonts w:ascii="Times" w:hAnsi="Times" w:cs="Times"/>
          <w:color w:val="000000"/>
          <w:sz w:val="18"/>
          <w:szCs w:val="18"/>
          <w:lang w:val="kk-KZ"/>
        </w:rPr>
        <w:t xml:space="preserve"> </w:t>
      </w:r>
      <w:r w:rsidRPr="008D47F0">
        <w:rPr>
          <w:color w:val="000000"/>
          <w:sz w:val="18"/>
          <w:szCs w:val="18"/>
          <w:lang w:val="kk-KZ"/>
        </w:rPr>
        <w:t>біздің</w:t>
      </w:r>
      <w:r w:rsidRPr="008D47F0">
        <w:rPr>
          <w:rFonts w:ascii="Times" w:hAnsi="Times" w:cs="Times"/>
          <w:color w:val="000000"/>
          <w:sz w:val="18"/>
          <w:szCs w:val="18"/>
          <w:lang w:val="kk-KZ"/>
        </w:rPr>
        <w:t xml:space="preserve"> </w:t>
      </w:r>
      <w:r w:rsidRPr="008D47F0">
        <w:rPr>
          <w:color w:val="000000"/>
          <w:sz w:val="18"/>
          <w:szCs w:val="18"/>
          <w:lang w:val="kk-KZ"/>
        </w:rPr>
        <w:t>елімізде</w:t>
      </w:r>
      <w:r w:rsidRPr="008D47F0">
        <w:rPr>
          <w:rFonts w:ascii="Times" w:hAnsi="Times" w:cs="Times"/>
          <w:color w:val="000000"/>
          <w:sz w:val="18"/>
          <w:szCs w:val="18"/>
          <w:lang w:val="kk-KZ"/>
        </w:rPr>
        <w:t xml:space="preserve"> </w:t>
      </w:r>
      <w:r w:rsidRPr="008D47F0">
        <w:rPr>
          <w:color w:val="000000"/>
          <w:sz w:val="18"/>
          <w:szCs w:val="18"/>
          <w:lang w:val="kk-KZ"/>
        </w:rPr>
        <w:t>тұңғыш</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жүйесі</w:t>
      </w:r>
      <w:r w:rsidRPr="008D47F0">
        <w:rPr>
          <w:rFonts w:ascii="Times" w:hAnsi="Times" w:cs="Times"/>
          <w:color w:val="000000"/>
          <w:sz w:val="18"/>
          <w:szCs w:val="18"/>
          <w:lang w:val="kk-KZ"/>
        </w:rPr>
        <w:t xml:space="preserve"> </w:t>
      </w:r>
      <w:r w:rsidRPr="008D47F0">
        <w:rPr>
          <w:color w:val="000000"/>
          <w:sz w:val="18"/>
          <w:szCs w:val="18"/>
          <w:lang w:val="kk-KZ"/>
        </w:rPr>
        <w:t>жұмыс</w:t>
      </w:r>
      <w:r w:rsidRPr="008D47F0">
        <w:rPr>
          <w:rFonts w:ascii="Times" w:hAnsi="Times" w:cs="Times"/>
          <w:color w:val="000000"/>
          <w:sz w:val="18"/>
          <w:szCs w:val="18"/>
          <w:lang w:val="kk-KZ"/>
        </w:rPr>
        <w:t xml:space="preserve"> </w:t>
      </w:r>
      <w:r w:rsidRPr="008D47F0">
        <w:rPr>
          <w:color w:val="000000"/>
          <w:sz w:val="18"/>
          <w:szCs w:val="18"/>
          <w:lang w:val="kk-KZ"/>
        </w:rPr>
        <w:t>істей</w:t>
      </w:r>
      <w:r w:rsidRPr="008D47F0">
        <w:rPr>
          <w:rFonts w:ascii="Times" w:hAnsi="Times" w:cs="Times"/>
          <w:color w:val="000000"/>
          <w:sz w:val="18"/>
          <w:szCs w:val="18"/>
          <w:lang w:val="kk-KZ"/>
        </w:rPr>
        <w:t xml:space="preserve"> </w:t>
      </w:r>
      <w:r w:rsidRPr="008D47F0">
        <w:rPr>
          <w:color w:val="000000"/>
          <w:sz w:val="18"/>
          <w:szCs w:val="18"/>
          <w:lang w:val="kk-KZ"/>
        </w:rPr>
        <w:t>бастады</w:t>
      </w:r>
      <w:r w:rsidRPr="008D47F0">
        <w:rPr>
          <w:rFonts w:ascii="Times" w:hAnsi="Times" w:cs="Times"/>
          <w:color w:val="000000"/>
          <w:sz w:val="18"/>
          <w:szCs w:val="18"/>
          <w:lang w:val="kk-KZ"/>
        </w:rPr>
        <w:t xml:space="preserve">. </w:t>
      </w:r>
      <w:r w:rsidRPr="008D47F0">
        <w:rPr>
          <w:color w:val="000000"/>
          <w:sz w:val="18"/>
          <w:szCs w:val="18"/>
          <w:lang w:val="kk-KZ"/>
        </w:rPr>
        <w:t>Ол</w:t>
      </w:r>
      <w:r w:rsidRPr="008D47F0">
        <w:rPr>
          <w:rFonts w:ascii="Times" w:hAnsi="Times" w:cs="Times"/>
          <w:color w:val="000000"/>
          <w:sz w:val="18"/>
          <w:szCs w:val="18"/>
          <w:lang w:val="kk-KZ"/>
        </w:rPr>
        <w:t xml:space="preserve"> «</w:t>
      </w:r>
      <w:r w:rsidRPr="008D47F0">
        <w:rPr>
          <w:color w:val="000000"/>
          <w:sz w:val="18"/>
          <w:szCs w:val="18"/>
          <w:lang w:val="kk-KZ"/>
        </w:rPr>
        <w:t>Қазақстан</w:t>
      </w:r>
      <w:r w:rsidRPr="008D47F0">
        <w:rPr>
          <w:rFonts w:ascii="Times" w:hAnsi="Times" w:cs="Times"/>
          <w:color w:val="000000"/>
          <w:sz w:val="18"/>
          <w:szCs w:val="18"/>
          <w:lang w:val="kk-KZ"/>
        </w:rPr>
        <w:t xml:space="preserve"> </w:t>
      </w:r>
      <w:r w:rsidRPr="008D47F0">
        <w:rPr>
          <w:color w:val="000000"/>
          <w:sz w:val="18"/>
          <w:szCs w:val="18"/>
          <w:lang w:val="kk-KZ"/>
        </w:rPr>
        <w:t>Республикасындағы</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жүйесі</w:t>
      </w:r>
      <w:r w:rsidRPr="008D47F0">
        <w:rPr>
          <w:rFonts w:ascii="Times" w:hAnsi="Times" w:cs="Times"/>
          <w:color w:val="000000"/>
          <w:sz w:val="18"/>
          <w:szCs w:val="18"/>
          <w:lang w:val="kk-KZ"/>
        </w:rPr>
        <w:t xml:space="preserve"> </w:t>
      </w:r>
      <w:r w:rsidRPr="008D47F0">
        <w:rPr>
          <w:color w:val="000000"/>
          <w:sz w:val="18"/>
          <w:szCs w:val="18"/>
          <w:lang w:val="kk-KZ"/>
        </w:rPr>
        <w:t>туралы</w:t>
      </w:r>
      <w:r w:rsidRPr="008D47F0">
        <w:rPr>
          <w:rFonts w:ascii="Times" w:hAnsi="Times" w:cs="Times"/>
          <w:color w:val="000000"/>
          <w:sz w:val="18"/>
          <w:szCs w:val="18"/>
          <w:lang w:val="kk-KZ"/>
        </w:rPr>
        <w:t xml:space="preserve">» </w:t>
      </w:r>
      <w:r w:rsidRPr="008D47F0">
        <w:rPr>
          <w:color w:val="000000"/>
          <w:sz w:val="18"/>
          <w:szCs w:val="18"/>
          <w:lang w:val="kk-KZ"/>
        </w:rPr>
        <w:t>заңға</w:t>
      </w:r>
      <w:r w:rsidRPr="008D47F0">
        <w:rPr>
          <w:rFonts w:ascii="Times" w:hAnsi="Times" w:cs="Times"/>
          <w:color w:val="000000"/>
          <w:sz w:val="18"/>
          <w:szCs w:val="18"/>
          <w:lang w:val="kk-KZ"/>
        </w:rPr>
        <w:t xml:space="preserve"> </w:t>
      </w:r>
      <w:r w:rsidRPr="008D47F0">
        <w:rPr>
          <w:color w:val="000000"/>
          <w:sz w:val="18"/>
          <w:szCs w:val="18"/>
          <w:lang w:val="kk-KZ"/>
        </w:rPr>
        <w:t>негізделді</w:t>
      </w:r>
      <w:r w:rsidRPr="008D47F0">
        <w:rPr>
          <w:rFonts w:ascii="Times" w:hAnsi="Times" w:cs="Times"/>
          <w:color w:val="000000"/>
          <w:sz w:val="18"/>
          <w:szCs w:val="18"/>
          <w:lang w:val="kk-KZ"/>
        </w:rPr>
        <w:t xml:space="preserve">. </w:t>
      </w:r>
      <w:r w:rsidRPr="008D47F0">
        <w:rPr>
          <w:color w:val="000000"/>
          <w:sz w:val="18"/>
          <w:szCs w:val="18"/>
          <w:lang w:val="kk-KZ"/>
        </w:rPr>
        <w:t>Бұл</w:t>
      </w:r>
      <w:r w:rsidRPr="008D47F0">
        <w:rPr>
          <w:rFonts w:ascii="Times" w:hAnsi="Times" w:cs="Times"/>
          <w:color w:val="000000"/>
          <w:sz w:val="18"/>
          <w:szCs w:val="18"/>
          <w:lang w:val="kk-KZ"/>
        </w:rPr>
        <w:t xml:space="preserve"> </w:t>
      </w:r>
      <w:r w:rsidRPr="008D47F0">
        <w:rPr>
          <w:color w:val="000000"/>
          <w:sz w:val="18"/>
          <w:szCs w:val="18"/>
          <w:lang w:val="kk-KZ"/>
        </w:rPr>
        <w:t>заң</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жүйесін</w:t>
      </w:r>
      <w:r w:rsidRPr="008D47F0">
        <w:rPr>
          <w:rFonts w:ascii="Times" w:hAnsi="Times" w:cs="Times"/>
          <w:color w:val="000000"/>
          <w:sz w:val="18"/>
          <w:szCs w:val="18"/>
          <w:lang w:val="kk-KZ"/>
        </w:rPr>
        <w:t xml:space="preserve"> </w:t>
      </w:r>
      <w:r w:rsidRPr="008D47F0">
        <w:rPr>
          <w:color w:val="000000"/>
          <w:sz w:val="18"/>
          <w:szCs w:val="18"/>
          <w:lang w:val="kk-KZ"/>
        </w:rPr>
        <w:t>құрудың</w:t>
      </w:r>
      <w:r w:rsidRPr="008D47F0">
        <w:rPr>
          <w:rFonts w:ascii="Times" w:hAnsi="Times" w:cs="Times"/>
          <w:color w:val="000000"/>
          <w:sz w:val="18"/>
          <w:szCs w:val="18"/>
          <w:lang w:val="kk-KZ"/>
        </w:rPr>
        <w:t xml:space="preserve"> </w:t>
      </w:r>
      <w:r w:rsidRPr="008D47F0">
        <w:rPr>
          <w:color w:val="000000"/>
          <w:sz w:val="18"/>
          <w:szCs w:val="18"/>
          <w:lang w:val="kk-KZ"/>
        </w:rPr>
        <w:t>қағидаттарын</w:t>
      </w:r>
      <w:r w:rsidRPr="008D47F0">
        <w:rPr>
          <w:rFonts w:ascii="Times" w:hAnsi="Times" w:cs="Times"/>
          <w:color w:val="000000"/>
          <w:sz w:val="18"/>
          <w:szCs w:val="18"/>
          <w:lang w:val="kk-KZ"/>
        </w:rPr>
        <w:t xml:space="preserve">, </w:t>
      </w:r>
      <w:r w:rsidRPr="008D47F0">
        <w:rPr>
          <w:color w:val="000000"/>
          <w:sz w:val="18"/>
          <w:szCs w:val="18"/>
          <w:lang w:val="kk-KZ"/>
        </w:rPr>
        <w:t>салықтар</w:t>
      </w:r>
      <w:r w:rsidRPr="008D47F0">
        <w:rPr>
          <w:rFonts w:ascii="Times" w:hAnsi="Times" w:cs="Times"/>
          <w:color w:val="000000"/>
          <w:sz w:val="18"/>
          <w:szCs w:val="18"/>
          <w:lang w:val="kk-KZ"/>
        </w:rPr>
        <w:t xml:space="preserve"> </w:t>
      </w:r>
      <w:r w:rsidRPr="008D47F0">
        <w:rPr>
          <w:color w:val="000000"/>
          <w:sz w:val="18"/>
          <w:szCs w:val="18"/>
          <w:lang w:val="kk-KZ"/>
        </w:rPr>
        <w:t>мен</w:t>
      </w:r>
      <w:r w:rsidRPr="008D47F0">
        <w:rPr>
          <w:rFonts w:ascii="Times" w:hAnsi="Times" w:cs="Times"/>
          <w:color w:val="000000"/>
          <w:sz w:val="18"/>
          <w:szCs w:val="18"/>
          <w:lang w:val="kk-KZ"/>
        </w:rPr>
        <w:t xml:space="preserve"> </w:t>
      </w:r>
      <w:r w:rsidRPr="008D47F0">
        <w:rPr>
          <w:color w:val="000000"/>
          <w:sz w:val="18"/>
          <w:szCs w:val="18"/>
          <w:lang w:val="kk-KZ"/>
        </w:rPr>
        <w:t>алымдардың</w:t>
      </w:r>
      <w:r w:rsidRPr="008D47F0">
        <w:rPr>
          <w:rFonts w:ascii="Times" w:hAnsi="Times" w:cs="Times"/>
          <w:color w:val="000000"/>
          <w:sz w:val="18"/>
          <w:szCs w:val="18"/>
          <w:lang w:val="kk-KZ"/>
        </w:rPr>
        <w:t xml:space="preserve"> </w:t>
      </w:r>
      <w:r w:rsidRPr="008D47F0">
        <w:rPr>
          <w:color w:val="000000"/>
          <w:sz w:val="18"/>
          <w:szCs w:val="18"/>
          <w:lang w:val="kk-KZ"/>
        </w:rPr>
        <w:t>түрлерін</w:t>
      </w:r>
      <w:r w:rsidRPr="008D47F0">
        <w:rPr>
          <w:rFonts w:ascii="Times" w:hAnsi="Times" w:cs="Times"/>
          <w:color w:val="000000"/>
          <w:sz w:val="18"/>
          <w:szCs w:val="18"/>
          <w:lang w:val="kk-KZ"/>
        </w:rPr>
        <w:t xml:space="preserve">, </w:t>
      </w:r>
      <w:r w:rsidRPr="008D47F0">
        <w:rPr>
          <w:color w:val="000000"/>
          <w:sz w:val="18"/>
          <w:szCs w:val="18"/>
          <w:lang w:val="kk-KZ"/>
        </w:rPr>
        <w:t>олардың</w:t>
      </w:r>
      <w:r w:rsidRPr="008D47F0">
        <w:rPr>
          <w:rFonts w:ascii="Times" w:hAnsi="Times" w:cs="Times"/>
          <w:color w:val="000000"/>
          <w:sz w:val="18"/>
          <w:szCs w:val="18"/>
          <w:lang w:val="kk-KZ"/>
        </w:rPr>
        <w:t xml:space="preserve"> </w:t>
      </w:r>
      <w:r w:rsidRPr="008D47F0">
        <w:rPr>
          <w:color w:val="000000"/>
          <w:sz w:val="18"/>
          <w:szCs w:val="18"/>
          <w:lang w:val="kk-KZ"/>
        </w:rPr>
        <w:t>бюджетке</w:t>
      </w:r>
      <w:r w:rsidRPr="008D47F0">
        <w:rPr>
          <w:rFonts w:ascii="Times" w:hAnsi="Times" w:cs="Times"/>
          <w:color w:val="000000"/>
          <w:sz w:val="18"/>
          <w:szCs w:val="18"/>
          <w:lang w:val="kk-KZ"/>
        </w:rPr>
        <w:t xml:space="preserve"> </w:t>
      </w:r>
      <w:r w:rsidRPr="008D47F0">
        <w:rPr>
          <w:color w:val="000000"/>
          <w:sz w:val="18"/>
          <w:szCs w:val="18"/>
          <w:lang w:val="kk-KZ"/>
        </w:rPr>
        <w:t>түсу</w:t>
      </w:r>
      <w:r w:rsidRPr="008D47F0">
        <w:rPr>
          <w:rFonts w:ascii="Times" w:hAnsi="Times" w:cs="Times"/>
          <w:color w:val="000000"/>
          <w:sz w:val="18"/>
          <w:szCs w:val="18"/>
          <w:lang w:val="kk-KZ"/>
        </w:rPr>
        <w:t xml:space="preserve"> </w:t>
      </w:r>
      <w:r w:rsidRPr="008D47F0">
        <w:rPr>
          <w:color w:val="000000"/>
          <w:sz w:val="18"/>
          <w:szCs w:val="18"/>
          <w:lang w:val="kk-KZ"/>
        </w:rPr>
        <w:t>тәртібін</w:t>
      </w:r>
      <w:r w:rsidRPr="008D47F0">
        <w:rPr>
          <w:rFonts w:ascii="Times" w:hAnsi="Times" w:cs="Times"/>
          <w:color w:val="000000"/>
          <w:sz w:val="18"/>
          <w:szCs w:val="18"/>
          <w:lang w:val="kk-KZ"/>
        </w:rPr>
        <w:t xml:space="preserve"> </w:t>
      </w:r>
      <w:r w:rsidRPr="008D47F0">
        <w:rPr>
          <w:color w:val="000000"/>
          <w:sz w:val="18"/>
          <w:szCs w:val="18"/>
          <w:lang w:val="kk-KZ"/>
        </w:rPr>
        <w:t>белгілеген</w:t>
      </w:r>
      <w:r w:rsidRPr="008D47F0">
        <w:rPr>
          <w:rFonts w:ascii="Times" w:hAnsi="Times" w:cs="Times"/>
          <w:color w:val="000000"/>
          <w:sz w:val="18"/>
          <w:szCs w:val="18"/>
          <w:lang w:val="kk-KZ"/>
        </w:rPr>
        <w:t xml:space="preserve"> </w:t>
      </w:r>
      <w:r w:rsidRPr="008D47F0">
        <w:rPr>
          <w:color w:val="000000"/>
          <w:sz w:val="18"/>
          <w:szCs w:val="18"/>
          <w:lang w:val="kk-KZ"/>
        </w:rPr>
        <w:t>алғашқы</w:t>
      </w:r>
      <w:r w:rsidRPr="008D47F0">
        <w:rPr>
          <w:rFonts w:ascii="Times" w:hAnsi="Times" w:cs="Times"/>
          <w:color w:val="000000"/>
          <w:sz w:val="18"/>
          <w:szCs w:val="18"/>
          <w:lang w:val="kk-KZ"/>
        </w:rPr>
        <w:t xml:space="preserve"> </w:t>
      </w:r>
      <w:r w:rsidRPr="008D47F0">
        <w:rPr>
          <w:color w:val="000000"/>
          <w:sz w:val="18"/>
          <w:szCs w:val="18"/>
          <w:lang w:val="kk-KZ"/>
        </w:rPr>
        <w:t>кұжат</w:t>
      </w:r>
      <w:r w:rsidRPr="008D47F0">
        <w:rPr>
          <w:rFonts w:ascii="Times" w:hAnsi="Times" w:cs="Times"/>
          <w:color w:val="000000"/>
          <w:sz w:val="18"/>
          <w:szCs w:val="18"/>
          <w:lang w:val="kk-KZ"/>
        </w:rPr>
        <w:t xml:space="preserve"> </w:t>
      </w:r>
      <w:r w:rsidRPr="008D47F0">
        <w:rPr>
          <w:color w:val="000000"/>
          <w:sz w:val="18"/>
          <w:szCs w:val="18"/>
          <w:lang w:val="kk-KZ"/>
        </w:rPr>
        <w:t>еді</w:t>
      </w:r>
      <w:r w:rsidRPr="008D47F0">
        <w:rPr>
          <w:rFonts w:ascii="Times" w:hAnsi="Times" w:cs="Times"/>
          <w:color w:val="000000"/>
          <w:sz w:val="18"/>
          <w:szCs w:val="18"/>
          <w:lang w:val="kk-KZ"/>
        </w:rPr>
        <w:t xml:space="preserve">. </w:t>
      </w:r>
      <w:r w:rsidRPr="008D47F0">
        <w:rPr>
          <w:color w:val="000000"/>
          <w:sz w:val="18"/>
          <w:szCs w:val="18"/>
          <w:lang w:val="kk-KZ"/>
        </w:rPr>
        <w:t>Осы</w:t>
      </w:r>
      <w:r w:rsidRPr="008D47F0">
        <w:rPr>
          <w:rFonts w:ascii="Times" w:hAnsi="Times" w:cs="Times"/>
          <w:color w:val="000000"/>
          <w:sz w:val="18"/>
          <w:szCs w:val="18"/>
          <w:lang w:val="kk-KZ"/>
        </w:rPr>
        <w:t xml:space="preserve"> </w:t>
      </w:r>
      <w:r w:rsidRPr="008D47F0">
        <w:rPr>
          <w:color w:val="000000"/>
          <w:sz w:val="18"/>
          <w:szCs w:val="18"/>
          <w:lang w:val="kk-KZ"/>
        </w:rPr>
        <w:t>заңға</w:t>
      </w:r>
      <w:r w:rsidRPr="008D47F0">
        <w:rPr>
          <w:rFonts w:ascii="Times" w:hAnsi="Times" w:cs="Times"/>
          <w:color w:val="000000"/>
          <w:sz w:val="18"/>
          <w:szCs w:val="18"/>
          <w:lang w:val="kk-KZ"/>
        </w:rPr>
        <w:t xml:space="preserve"> </w:t>
      </w:r>
      <w:r w:rsidRPr="008D47F0">
        <w:rPr>
          <w:color w:val="000000"/>
          <w:sz w:val="18"/>
          <w:szCs w:val="18"/>
          <w:lang w:val="kk-KZ"/>
        </w:rPr>
        <w:t>сәйкес</w:t>
      </w:r>
      <w:r w:rsidRPr="008D47F0">
        <w:rPr>
          <w:rFonts w:ascii="Times" w:hAnsi="Times" w:cs="Times"/>
          <w:color w:val="000000"/>
          <w:sz w:val="18"/>
          <w:szCs w:val="18"/>
          <w:lang w:val="kk-KZ"/>
        </w:rPr>
        <w:t xml:space="preserve"> </w:t>
      </w:r>
      <w:r w:rsidRPr="008D47F0">
        <w:rPr>
          <w:color w:val="000000"/>
          <w:sz w:val="18"/>
          <w:szCs w:val="18"/>
          <w:lang w:val="kk-KZ"/>
        </w:rPr>
        <w:t>Қазақстанда</w:t>
      </w:r>
      <w:r w:rsidRPr="008D47F0">
        <w:rPr>
          <w:rFonts w:ascii="Times" w:hAnsi="Times" w:cs="Times"/>
          <w:color w:val="000000"/>
          <w:sz w:val="18"/>
          <w:szCs w:val="18"/>
          <w:lang w:val="kk-KZ"/>
        </w:rPr>
        <w:t xml:space="preserve"> 1992 </w:t>
      </w:r>
      <w:r w:rsidRPr="008D47F0">
        <w:rPr>
          <w:color w:val="000000"/>
          <w:sz w:val="18"/>
          <w:szCs w:val="18"/>
          <w:lang w:val="kk-KZ"/>
        </w:rPr>
        <w:t>жылғы</w:t>
      </w:r>
      <w:r w:rsidRPr="008D47F0">
        <w:rPr>
          <w:rFonts w:ascii="Times" w:hAnsi="Times" w:cs="Times"/>
          <w:color w:val="000000"/>
          <w:sz w:val="18"/>
          <w:szCs w:val="18"/>
          <w:lang w:val="kk-KZ"/>
        </w:rPr>
        <w:t xml:space="preserve"> </w:t>
      </w:r>
      <w:r w:rsidRPr="008D47F0">
        <w:rPr>
          <w:color w:val="000000"/>
          <w:sz w:val="18"/>
          <w:szCs w:val="18"/>
          <w:lang w:val="kk-KZ"/>
        </w:rPr>
        <w:t>қаңтардың</w:t>
      </w:r>
      <w:r w:rsidRPr="008D47F0">
        <w:rPr>
          <w:rFonts w:ascii="Times" w:hAnsi="Times" w:cs="Times"/>
          <w:color w:val="000000"/>
          <w:sz w:val="18"/>
          <w:szCs w:val="18"/>
          <w:lang w:val="kk-KZ"/>
        </w:rPr>
        <w:t xml:space="preserve"> 1-</w:t>
      </w:r>
      <w:r w:rsidRPr="008D47F0">
        <w:rPr>
          <w:color w:val="000000"/>
          <w:sz w:val="18"/>
          <w:szCs w:val="18"/>
          <w:lang w:val="kk-KZ"/>
        </w:rPr>
        <w:t>інен</w:t>
      </w:r>
      <w:r w:rsidRPr="008D47F0">
        <w:rPr>
          <w:rFonts w:ascii="Times" w:hAnsi="Times" w:cs="Times"/>
          <w:color w:val="000000"/>
          <w:sz w:val="18"/>
          <w:szCs w:val="18"/>
          <w:lang w:val="kk-KZ"/>
        </w:rPr>
        <w:t xml:space="preserve"> 1995 </w:t>
      </w:r>
      <w:r w:rsidRPr="008D47F0">
        <w:rPr>
          <w:color w:val="000000"/>
          <w:sz w:val="18"/>
          <w:szCs w:val="18"/>
          <w:lang w:val="kk-KZ"/>
        </w:rPr>
        <w:t>жылғы</w:t>
      </w:r>
      <w:r w:rsidRPr="008D47F0">
        <w:rPr>
          <w:rFonts w:ascii="Times" w:hAnsi="Times" w:cs="Times"/>
          <w:color w:val="000000"/>
          <w:sz w:val="18"/>
          <w:szCs w:val="18"/>
          <w:lang w:val="kk-KZ"/>
        </w:rPr>
        <w:t xml:space="preserve"> </w:t>
      </w:r>
      <w:r w:rsidRPr="008D47F0">
        <w:rPr>
          <w:color w:val="000000"/>
          <w:sz w:val="18"/>
          <w:szCs w:val="18"/>
          <w:lang w:val="kk-KZ"/>
        </w:rPr>
        <w:t>мамырға</w:t>
      </w:r>
      <w:r w:rsidRPr="008D47F0">
        <w:rPr>
          <w:rFonts w:ascii="Times" w:hAnsi="Times" w:cs="Times"/>
          <w:color w:val="000000"/>
          <w:sz w:val="18"/>
          <w:szCs w:val="18"/>
          <w:lang w:val="kk-KZ"/>
        </w:rPr>
        <w:t xml:space="preserve"> </w:t>
      </w:r>
      <w:r w:rsidRPr="008D47F0">
        <w:rPr>
          <w:color w:val="000000"/>
          <w:sz w:val="18"/>
          <w:szCs w:val="18"/>
          <w:lang w:val="kk-KZ"/>
        </w:rPr>
        <w:t>дейін</w:t>
      </w:r>
      <w:r w:rsidRPr="008D47F0">
        <w:rPr>
          <w:rFonts w:ascii="Times" w:hAnsi="Times" w:cs="Times"/>
          <w:color w:val="000000"/>
          <w:sz w:val="18"/>
          <w:szCs w:val="18"/>
          <w:lang w:val="kk-KZ"/>
        </w:rPr>
        <w:t xml:space="preserve"> </w:t>
      </w:r>
      <w:r w:rsidRPr="008D47F0">
        <w:rPr>
          <w:color w:val="000000"/>
          <w:sz w:val="18"/>
          <w:szCs w:val="18"/>
          <w:lang w:val="kk-KZ"/>
        </w:rPr>
        <w:t>салықтар</w:t>
      </w:r>
      <w:r w:rsidRPr="008D47F0">
        <w:rPr>
          <w:rFonts w:ascii="Times" w:hAnsi="Times" w:cs="Times"/>
          <w:color w:val="000000"/>
          <w:sz w:val="18"/>
          <w:szCs w:val="18"/>
          <w:lang w:val="kk-KZ"/>
        </w:rPr>
        <w:t xml:space="preserve"> </w:t>
      </w:r>
      <w:r w:rsidRPr="008D47F0">
        <w:rPr>
          <w:color w:val="000000"/>
          <w:sz w:val="18"/>
          <w:szCs w:val="18"/>
          <w:lang w:val="kk-KZ"/>
        </w:rPr>
        <w:t>мен</w:t>
      </w:r>
      <w:r w:rsidRPr="008D47F0">
        <w:rPr>
          <w:rFonts w:ascii="Times" w:hAnsi="Times" w:cs="Times"/>
          <w:color w:val="000000"/>
          <w:sz w:val="18"/>
          <w:szCs w:val="18"/>
          <w:lang w:val="kk-KZ"/>
        </w:rPr>
        <w:t xml:space="preserve"> </w:t>
      </w:r>
      <w:r w:rsidRPr="008D47F0">
        <w:rPr>
          <w:color w:val="000000"/>
          <w:sz w:val="18"/>
          <w:szCs w:val="18"/>
          <w:lang w:val="kk-KZ"/>
        </w:rPr>
        <w:t>алымдардың</w:t>
      </w:r>
      <w:r w:rsidRPr="008D47F0">
        <w:rPr>
          <w:rFonts w:ascii="Times" w:hAnsi="Times" w:cs="Times"/>
          <w:color w:val="000000"/>
          <w:sz w:val="18"/>
          <w:szCs w:val="18"/>
          <w:lang w:val="kk-KZ"/>
        </w:rPr>
        <w:t xml:space="preserve"> 43 </w:t>
      </w:r>
      <w:r w:rsidRPr="008D47F0">
        <w:rPr>
          <w:color w:val="000000"/>
          <w:sz w:val="18"/>
          <w:szCs w:val="18"/>
          <w:lang w:val="kk-KZ"/>
        </w:rPr>
        <w:t>түрі</w:t>
      </w:r>
      <w:r w:rsidRPr="008D47F0">
        <w:rPr>
          <w:rFonts w:ascii="Times" w:hAnsi="Times" w:cs="Times"/>
          <w:color w:val="000000"/>
          <w:sz w:val="18"/>
          <w:szCs w:val="18"/>
          <w:lang w:val="kk-KZ"/>
        </w:rPr>
        <w:t xml:space="preserve"> </w:t>
      </w:r>
      <w:r w:rsidRPr="008D47F0">
        <w:rPr>
          <w:color w:val="000000"/>
          <w:sz w:val="18"/>
          <w:szCs w:val="18"/>
          <w:lang w:val="kk-KZ"/>
        </w:rPr>
        <w:t>жұмыс</w:t>
      </w:r>
      <w:r w:rsidRPr="008D47F0">
        <w:rPr>
          <w:rFonts w:ascii="Times" w:hAnsi="Times" w:cs="Times"/>
          <w:color w:val="000000"/>
          <w:sz w:val="18"/>
          <w:szCs w:val="18"/>
          <w:lang w:val="kk-KZ"/>
        </w:rPr>
        <w:t xml:space="preserve"> </w:t>
      </w:r>
      <w:r w:rsidRPr="008D47F0">
        <w:rPr>
          <w:color w:val="000000"/>
          <w:sz w:val="18"/>
          <w:szCs w:val="18"/>
          <w:lang w:val="kk-KZ"/>
        </w:rPr>
        <w:t>істеді</w:t>
      </w:r>
      <w:r w:rsidRPr="008D47F0">
        <w:rPr>
          <w:rFonts w:ascii="Times" w:hAnsi="Times" w:cs="Times"/>
          <w:color w:val="000000"/>
          <w:sz w:val="18"/>
          <w:szCs w:val="18"/>
          <w:lang w:val="kk-KZ"/>
        </w:rPr>
        <w:t xml:space="preserve">: 16 </w:t>
      </w:r>
      <w:r w:rsidRPr="008D47F0">
        <w:rPr>
          <w:color w:val="000000"/>
          <w:sz w:val="18"/>
          <w:szCs w:val="18"/>
          <w:lang w:val="kk-KZ"/>
        </w:rPr>
        <w:t>жалпымемлекеттік</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10 </w:t>
      </w:r>
      <w:r w:rsidRPr="008D47F0">
        <w:rPr>
          <w:color w:val="000000"/>
          <w:sz w:val="18"/>
          <w:szCs w:val="18"/>
          <w:lang w:val="kk-KZ"/>
        </w:rPr>
        <w:t>жалпыға</w:t>
      </w:r>
      <w:r w:rsidRPr="008D47F0">
        <w:rPr>
          <w:rFonts w:ascii="Times" w:hAnsi="Times" w:cs="Times"/>
          <w:color w:val="000000"/>
          <w:sz w:val="18"/>
          <w:szCs w:val="18"/>
          <w:lang w:val="kk-KZ"/>
        </w:rPr>
        <w:t xml:space="preserve"> </w:t>
      </w:r>
      <w:r w:rsidRPr="008D47F0">
        <w:rPr>
          <w:color w:val="000000"/>
          <w:sz w:val="18"/>
          <w:szCs w:val="18"/>
          <w:lang w:val="kk-KZ"/>
        </w:rPr>
        <w:t>міндетті</w:t>
      </w:r>
      <w:r w:rsidRPr="008D47F0">
        <w:rPr>
          <w:rFonts w:ascii="Times" w:hAnsi="Times" w:cs="Times"/>
          <w:color w:val="000000"/>
          <w:sz w:val="18"/>
          <w:szCs w:val="18"/>
          <w:lang w:val="kk-KZ"/>
        </w:rPr>
        <w:t xml:space="preserve"> </w:t>
      </w:r>
      <w:r w:rsidRPr="008D47F0">
        <w:rPr>
          <w:color w:val="000000"/>
          <w:sz w:val="18"/>
          <w:szCs w:val="18"/>
          <w:lang w:val="kk-KZ"/>
        </w:rPr>
        <w:t>жергілікті</w:t>
      </w:r>
      <w:r w:rsidRPr="008D47F0">
        <w:rPr>
          <w:rFonts w:ascii="Times" w:hAnsi="Times" w:cs="Times"/>
          <w:color w:val="000000"/>
          <w:sz w:val="18"/>
          <w:szCs w:val="18"/>
          <w:lang w:val="kk-KZ"/>
        </w:rPr>
        <w:t xml:space="preserve"> </w:t>
      </w:r>
      <w:r w:rsidRPr="008D47F0">
        <w:rPr>
          <w:color w:val="000000"/>
          <w:sz w:val="18"/>
          <w:szCs w:val="18"/>
          <w:lang w:val="kk-KZ"/>
        </w:rPr>
        <w:t>салықтар</w:t>
      </w:r>
      <w:r w:rsidRPr="008D47F0">
        <w:rPr>
          <w:rFonts w:ascii="Times" w:hAnsi="Times" w:cs="Times"/>
          <w:color w:val="000000"/>
          <w:sz w:val="18"/>
          <w:szCs w:val="18"/>
          <w:lang w:val="kk-KZ"/>
        </w:rPr>
        <w:t xml:space="preserve"> </w:t>
      </w:r>
      <w:r w:rsidRPr="008D47F0">
        <w:rPr>
          <w:color w:val="000000"/>
          <w:sz w:val="18"/>
          <w:szCs w:val="18"/>
          <w:lang w:val="kk-KZ"/>
        </w:rPr>
        <w:t>мен</w:t>
      </w:r>
      <w:r w:rsidRPr="008D47F0">
        <w:rPr>
          <w:rFonts w:ascii="Times" w:hAnsi="Times" w:cs="Times"/>
          <w:color w:val="000000"/>
          <w:sz w:val="18"/>
          <w:szCs w:val="18"/>
          <w:lang w:val="kk-KZ"/>
        </w:rPr>
        <w:t xml:space="preserve"> </w:t>
      </w:r>
      <w:r w:rsidRPr="008D47F0">
        <w:rPr>
          <w:color w:val="000000"/>
          <w:sz w:val="18"/>
          <w:szCs w:val="18"/>
          <w:lang w:val="kk-KZ"/>
        </w:rPr>
        <w:t>алымдар</w:t>
      </w:r>
      <w:r w:rsidRPr="008D47F0">
        <w:rPr>
          <w:rFonts w:ascii="Times" w:hAnsi="Times" w:cs="Times"/>
          <w:color w:val="000000"/>
          <w:sz w:val="18"/>
          <w:szCs w:val="18"/>
          <w:lang w:val="kk-KZ"/>
        </w:rPr>
        <w:t xml:space="preserve">, 17 </w:t>
      </w:r>
      <w:r w:rsidRPr="008D47F0">
        <w:rPr>
          <w:color w:val="000000"/>
          <w:sz w:val="18"/>
          <w:szCs w:val="18"/>
          <w:lang w:val="kk-KZ"/>
        </w:rPr>
        <w:t>жергілікті</w:t>
      </w:r>
      <w:r w:rsidRPr="008D47F0">
        <w:rPr>
          <w:rFonts w:ascii="Times" w:hAnsi="Times" w:cs="Times"/>
          <w:color w:val="000000"/>
          <w:sz w:val="18"/>
          <w:szCs w:val="18"/>
          <w:lang w:val="kk-KZ"/>
        </w:rPr>
        <w:t xml:space="preserve"> </w:t>
      </w:r>
      <w:r w:rsidRPr="008D47F0">
        <w:rPr>
          <w:color w:val="000000"/>
          <w:sz w:val="18"/>
          <w:szCs w:val="18"/>
          <w:lang w:val="kk-KZ"/>
        </w:rPr>
        <w:t>салықтар</w:t>
      </w:r>
      <w:r w:rsidRPr="008D47F0">
        <w:rPr>
          <w:rFonts w:ascii="Times" w:hAnsi="Times" w:cs="Times"/>
          <w:color w:val="000000"/>
          <w:sz w:val="18"/>
          <w:szCs w:val="18"/>
          <w:lang w:val="kk-KZ"/>
        </w:rPr>
        <w:t xml:space="preserve"> </w:t>
      </w:r>
      <w:r w:rsidRPr="008D47F0">
        <w:rPr>
          <w:color w:val="000000"/>
          <w:sz w:val="18"/>
          <w:szCs w:val="18"/>
          <w:lang w:val="kk-KZ"/>
        </w:rPr>
        <w:t>мен</w:t>
      </w:r>
      <w:r w:rsidRPr="008D47F0">
        <w:rPr>
          <w:rFonts w:ascii="Times" w:hAnsi="Times" w:cs="Times"/>
          <w:color w:val="000000"/>
          <w:sz w:val="18"/>
          <w:szCs w:val="18"/>
          <w:lang w:val="kk-KZ"/>
        </w:rPr>
        <w:t xml:space="preserve"> </w:t>
      </w:r>
      <w:r w:rsidRPr="008D47F0">
        <w:rPr>
          <w:color w:val="000000"/>
          <w:sz w:val="18"/>
          <w:szCs w:val="18"/>
          <w:lang w:val="kk-KZ"/>
        </w:rPr>
        <w:t>алымдар</w:t>
      </w:r>
      <w:r w:rsidRPr="008D47F0">
        <w:rPr>
          <w:rFonts w:ascii="Times" w:hAnsi="Times" w:cs="Times"/>
          <w:color w:val="000000"/>
          <w:sz w:val="18"/>
          <w:szCs w:val="18"/>
          <w:lang w:val="kk-KZ"/>
        </w:rPr>
        <w:t xml:space="preserve"> </w:t>
      </w:r>
      <w:r w:rsidRPr="008D47F0">
        <w:rPr>
          <w:color w:val="000000"/>
          <w:sz w:val="18"/>
          <w:szCs w:val="18"/>
          <w:lang w:val="kk-KZ"/>
        </w:rPr>
        <w:t>енгізілді</w:t>
      </w:r>
      <w:r w:rsidRPr="008D47F0">
        <w:rPr>
          <w:rFonts w:ascii="Times" w:hAnsi="Times" w:cs="Times"/>
          <w:color w:val="000000"/>
          <w:sz w:val="18"/>
          <w:szCs w:val="18"/>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color w:val="000000"/>
          <w:sz w:val="18"/>
          <w:szCs w:val="18"/>
          <w:lang w:val="kk-KZ"/>
        </w:rPr>
        <w:t>Қазақстан</w:t>
      </w:r>
      <w:r w:rsidRPr="008D47F0">
        <w:rPr>
          <w:rFonts w:ascii="Times" w:hAnsi="Times" w:cs="Times"/>
          <w:color w:val="000000"/>
          <w:sz w:val="18"/>
          <w:szCs w:val="18"/>
          <w:lang w:val="kk-KZ"/>
        </w:rPr>
        <w:t xml:space="preserve"> </w:t>
      </w:r>
      <w:r w:rsidRPr="008D47F0">
        <w:rPr>
          <w:color w:val="000000"/>
          <w:sz w:val="18"/>
          <w:szCs w:val="18"/>
          <w:lang w:val="kk-KZ"/>
        </w:rPr>
        <w:t>Республикасының</w:t>
      </w:r>
      <w:r w:rsidRPr="008D47F0">
        <w:rPr>
          <w:rFonts w:ascii="Times" w:hAnsi="Times" w:cs="Times"/>
          <w:color w:val="000000"/>
          <w:sz w:val="18"/>
          <w:szCs w:val="18"/>
          <w:lang w:val="kk-KZ"/>
        </w:rPr>
        <w:t xml:space="preserve"> </w:t>
      </w:r>
      <w:r w:rsidRPr="008D47F0">
        <w:rPr>
          <w:color w:val="000000"/>
          <w:sz w:val="18"/>
          <w:szCs w:val="18"/>
          <w:lang w:val="kk-KZ"/>
        </w:rPr>
        <w:t>Үкіметі</w:t>
      </w:r>
      <w:r w:rsidRPr="008D47F0">
        <w:rPr>
          <w:rFonts w:ascii="Times" w:hAnsi="Times" w:cs="Times"/>
          <w:color w:val="000000"/>
          <w:sz w:val="18"/>
          <w:szCs w:val="18"/>
          <w:lang w:val="kk-KZ"/>
        </w:rPr>
        <w:t xml:space="preserve"> 1995 </w:t>
      </w:r>
      <w:r w:rsidRPr="008D47F0">
        <w:rPr>
          <w:color w:val="000000"/>
          <w:sz w:val="18"/>
          <w:szCs w:val="18"/>
          <w:lang w:val="kk-KZ"/>
        </w:rPr>
        <w:t>жылдың</w:t>
      </w:r>
      <w:r w:rsidRPr="008D47F0">
        <w:rPr>
          <w:rFonts w:ascii="Times" w:hAnsi="Times" w:cs="Times"/>
          <w:color w:val="000000"/>
          <w:sz w:val="18"/>
          <w:szCs w:val="18"/>
          <w:lang w:val="kk-KZ"/>
        </w:rPr>
        <w:t xml:space="preserve"> </w:t>
      </w:r>
      <w:r w:rsidRPr="008D47F0">
        <w:rPr>
          <w:color w:val="000000"/>
          <w:sz w:val="18"/>
          <w:szCs w:val="18"/>
          <w:lang w:val="kk-KZ"/>
        </w:rPr>
        <w:t>басында</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реформасының</w:t>
      </w:r>
      <w:r w:rsidRPr="008D47F0">
        <w:rPr>
          <w:rFonts w:ascii="Times" w:hAnsi="Times" w:cs="Times"/>
          <w:color w:val="000000"/>
          <w:sz w:val="18"/>
          <w:szCs w:val="18"/>
          <w:lang w:val="kk-KZ"/>
        </w:rPr>
        <w:t xml:space="preserve"> </w:t>
      </w:r>
      <w:r w:rsidRPr="008D47F0">
        <w:rPr>
          <w:color w:val="000000"/>
          <w:sz w:val="18"/>
          <w:szCs w:val="18"/>
          <w:lang w:val="kk-KZ"/>
        </w:rPr>
        <w:t>ұзақ</w:t>
      </w:r>
      <w:r w:rsidRPr="008D47F0">
        <w:rPr>
          <w:rFonts w:ascii="Times" w:hAnsi="Times" w:cs="Times"/>
          <w:color w:val="000000"/>
          <w:sz w:val="18"/>
          <w:szCs w:val="18"/>
          <w:lang w:val="kk-KZ"/>
        </w:rPr>
        <w:t xml:space="preserve"> </w:t>
      </w:r>
      <w:r w:rsidRPr="008D47F0">
        <w:rPr>
          <w:color w:val="000000"/>
          <w:sz w:val="18"/>
          <w:szCs w:val="18"/>
          <w:lang w:val="kk-KZ"/>
        </w:rPr>
        <w:t>мерзімді</w:t>
      </w:r>
      <w:r w:rsidRPr="008D47F0">
        <w:rPr>
          <w:rFonts w:ascii="Times" w:hAnsi="Times" w:cs="Times"/>
          <w:color w:val="000000"/>
          <w:sz w:val="18"/>
          <w:szCs w:val="18"/>
          <w:lang w:val="kk-KZ"/>
        </w:rPr>
        <w:t xml:space="preserve"> </w:t>
      </w:r>
      <w:r w:rsidRPr="008D47F0">
        <w:rPr>
          <w:color w:val="000000"/>
          <w:sz w:val="18"/>
          <w:szCs w:val="18"/>
          <w:lang w:val="kk-KZ"/>
        </w:rPr>
        <w:t>тұжырымдамасын</w:t>
      </w:r>
      <w:r w:rsidRPr="008D47F0">
        <w:rPr>
          <w:rFonts w:ascii="Times" w:hAnsi="Times" w:cs="Times"/>
          <w:color w:val="000000"/>
          <w:sz w:val="18"/>
          <w:szCs w:val="18"/>
          <w:lang w:val="kk-KZ"/>
        </w:rPr>
        <w:t xml:space="preserve"> </w:t>
      </w:r>
      <w:r w:rsidRPr="008D47F0">
        <w:rPr>
          <w:color w:val="000000"/>
          <w:sz w:val="18"/>
          <w:szCs w:val="18"/>
          <w:lang w:val="kk-KZ"/>
        </w:rPr>
        <w:t>қабылдап</w:t>
      </w:r>
      <w:r w:rsidRPr="008D47F0">
        <w:rPr>
          <w:rFonts w:ascii="Times" w:hAnsi="Times" w:cs="Times"/>
          <w:color w:val="000000"/>
          <w:sz w:val="18"/>
          <w:szCs w:val="18"/>
          <w:lang w:val="kk-KZ"/>
        </w:rPr>
        <w:t xml:space="preserve">, </w:t>
      </w:r>
      <w:r w:rsidRPr="008D47F0">
        <w:rPr>
          <w:color w:val="000000"/>
          <w:sz w:val="18"/>
          <w:szCs w:val="18"/>
          <w:lang w:val="kk-KZ"/>
        </w:rPr>
        <w:t>онда</w:t>
      </w:r>
      <w:r w:rsidRPr="008D47F0">
        <w:rPr>
          <w:rFonts w:ascii="Times" w:hAnsi="Times" w:cs="Times"/>
          <w:color w:val="000000"/>
          <w:sz w:val="18"/>
          <w:szCs w:val="18"/>
          <w:lang w:val="kk-KZ"/>
        </w:rPr>
        <w:t xml:space="preserve"> </w:t>
      </w:r>
      <w:r w:rsidRPr="008D47F0">
        <w:rPr>
          <w:color w:val="000000"/>
          <w:sz w:val="18"/>
          <w:szCs w:val="18"/>
          <w:lang w:val="kk-KZ"/>
        </w:rPr>
        <w:t>еліміздің</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жүйесі</w:t>
      </w:r>
      <w:r w:rsidRPr="008D47F0">
        <w:rPr>
          <w:rFonts w:ascii="Times" w:hAnsi="Times" w:cs="Times"/>
          <w:color w:val="000000"/>
          <w:sz w:val="18"/>
          <w:szCs w:val="18"/>
          <w:lang w:val="kk-KZ"/>
        </w:rPr>
        <w:t xml:space="preserve"> </w:t>
      </w:r>
      <w:r w:rsidRPr="008D47F0">
        <w:rPr>
          <w:color w:val="000000"/>
          <w:sz w:val="18"/>
          <w:szCs w:val="18"/>
          <w:lang w:val="kk-KZ"/>
        </w:rPr>
        <w:t>мен</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заңнамасын</w:t>
      </w:r>
      <w:r w:rsidRPr="008D47F0">
        <w:rPr>
          <w:rFonts w:ascii="Times" w:hAnsi="Times" w:cs="Times"/>
          <w:color w:val="000000"/>
          <w:sz w:val="18"/>
          <w:szCs w:val="18"/>
          <w:lang w:val="kk-KZ"/>
        </w:rPr>
        <w:t xml:space="preserve"> </w:t>
      </w:r>
      <w:r w:rsidRPr="008D47F0">
        <w:rPr>
          <w:color w:val="000000"/>
          <w:sz w:val="18"/>
          <w:szCs w:val="18"/>
          <w:lang w:val="kk-KZ"/>
        </w:rPr>
        <w:t>бірте</w:t>
      </w:r>
      <w:r w:rsidRPr="008D47F0">
        <w:rPr>
          <w:rFonts w:ascii="Times" w:hAnsi="Times" w:cs="Times"/>
          <w:color w:val="000000"/>
          <w:sz w:val="18"/>
          <w:szCs w:val="18"/>
          <w:lang w:val="kk-KZ"/>
        </w:rPr>
        <w:t>-</w:t>
      </w:r>
      <w:r w:rsidRPr="008D47F0">
        <w:rPr>
          <w:color w:val="000000"/>
          <w:sz w:val="18"/>
          <w:szCs w:val="18"/>
          <w:lang w:val="kk-KZ"/>
        </w:rPr>
        <w:t>бірте</w:t>
      </w:r>
      <w:r w:rsidRPr="008D47F0">
        <w:rPr>
          <w:rFonts w:ascii="Times" w:hAnsi="Times" w:cs="Times"/>
          <w:color w:val="000000"/>
          <w:sz w:val="18"/>
          <w:szCs w:val="18"/>
          <w:lang w:val="kk-KZ"/>
        </w:rPr>
        <w:t xml:space="preserve"> </w:t>
      </w:r>
      <w:r w:rsidRPr="008D47F0">
        <w:rPr>
          <w:color w:val="000000"/>
          <w:sz w:val="18"/>
          <w:szCs w:val="18"/>
          <w:lang w:val="kk-KZ"/>
        </w:rPr>
        <w:t>халықаралық</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салу</w:t>
      </w:r>
      <w:r w:rsidRPr="008D47F0">
        <w:rPr>
          <w:rFonts w:ascii="Times" w:hAnsi="Times" w:cs="Times"/>
          <w:color w:val="000000"/>
          <w:sz w:val="18"/>
          <w:szCs w:val="18"/>
          <w:lang w:val="kk-KZ"/>
        </w:rPr>
        <w:t xml:space="preserve"> </w:t>
      </w:r>
      <w:r w:rsidRPr="008D47F0">
        <w:rPr>
          <w:color w:val="000000"/>
          <w:sz w:val="18"/>
          <w:szCs w:val="18"/>
          <w:lang w:val="kk-KZ"/>
        </w:rPr>
        <w:t>қағидаттарына</w:t>
      </w:r>
      <w:r w:rsidRPr="008D47F0">
        <w:rPr>
          <w:rFonts w:ascii="Times" w:hAnsi="Times" w:cs="Times"/>
          <w:color w:val="000000"/>
          <w:sz w:val="18"/>
          <w:szCs w:val="18"/>
          <w:lang w:val="kk-KZ"/>
        </w:rPr>
        <w:t xml:space="preserve"> </w:t>
      </w:r>
      <w:r w:rsidRPr="008D47F0">
        <w:rPr>
          <w:color w:val="000000"/>
          <w:sz w:val="18"/>
          <w:szCs w:val="18"/>
          <w:lang w:val="kk-KZ"/>
        </w:rPr>
        <w:t>сәйкестендіру</w:t>
      </w:r>
      <w:r w:rsidRPr="008D47F0">
        <w:rPr>
          <w:rFonts w:ascii="Times" w:hAnsi="Times" w:cs="Times"/>
          <w:color w:val="000000"/>
          <w:sz w:val="18"/>
          <w:szCs w:val="18"/>
          <w:lang w:val="kk-KZ"/>
        </w:rPr>
        <w:t xml:space="preserve"> </w:t>
      </w:r>
      <w:r w:rsidRPr="008D47F0">
        <w:rPr>
          <w:color w:val="000000"/>
          <w:sz w:val="18"/>
          <w:szCs w:val="18"/>
          <w:lang w:val="kk-KZ"/>
        </w:rPr>
        <w:t>көзделді</w:t>
      </w:r>
      <w:r w:rsidRPr="008D47F0">
        <w:rPr>
          <w:rFonts w:ascii="Times" w:hAnsi="Times" w:cs="Times"/>
          <w:color w:val="000000"/>
          <w:sz w:val="18"/>
          <w:szCs w:val="18"/>
          <w:lang w:val="kk-KZ"/>
        </w:rPr>
        <w:t xml:space="preserve">. </w:t>
      </w:r>
      <w:r w:rsidRPr="008D47F0">
        <w:rPr>
          <w:color w:val="000000"/>
          <w:sz w:val="18"/>
          <w:szCs w:val="18"/>
          <w:lang w:val="kk-KZ"/>
        </w:rPr>
        <w:t>Осыған</w:t>
      </w:r>
      <w:r w:rsidRPr="008D47F0">
        <w:rPr>
          <w:rFonts w:ascii="Times" w:hAnsi="Times" w:cs="Times"/>
          <w:color w:val="000000"/>
          <w:sz w:val="18"/>
          <w:szCs w:val="18"/>
          <w:lang w:val="kk-KZ"/>
        </w:rPr>
        <w:t xml:space="preserve"> </w:t>
      </w:r>
      <w:r w:rsidRPr="008D47F0">
        <w:rPr>
          <w:color w:val="000000"/>
          <w:sz w:val="18"/>
          <w:szCs w:val="18"/>
          <w:lang w:val="kk-KZ"/>
        </w:rPr>
        <w:t>байланысты</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және</w:t>
      </w:r>
      <w:r w:rsidRPr="008D47F0">
        <w:rPr>
          <w:rFonts w:ascii="Times" w:hAnsi="Times" w:cs="Times"/>
          <w:color w:val="000000"/>
          <w:sz w:val="18"/>
          <w:szCs w:val="18"/>
          <w:lang w:val="kk-KZ"/>
        </w:rPr>
        <w:t xml:space="preserve"> </w:t>
      </w:r>
      <w:r w:rsidRPr="008D47F0">
        <w:rPr>
          <w:color w:val="000000"/>
          <w:sz w:val="18"/>
          <w:szCs w:val="18"/>
          <w:lang w:val="kk-KZ"/>
        </w:rPr>
        <w:t>бюджетке</w:t>
      </w:r>
      <w:r w:rsidRPr="008D47F0">
        <w:rPr>
          <w:rFonts w:ascii="Times" w:hAnsi="Times" w:cs="Times"/>
          <w:color w:val="000000"/>
          <w:sz w:val="18"/>
          <w:szCs w:val="18"/>
          <w:lang w:val="kk-KZ"/>
        </w:rPr>
        <w:t xml:space="preserve"> </w:t>
      </w:r>
      <w:r w:rsidRPr="008D47F0">
        <w:rPr>
          <w:color w:val="000000"/>
          <w:sz w:val="18"/>
          <w:szCs w:val="18"/>
          <w:lang w:val="kk-KZ"/>
        </w:rPr>
        <w:t>төленетін</w:t>
      </w:r>
      <w:r w:rsidRPr="008D47F0">
        <w:rPr>
          <w:rFonts w:ascii="Times" w:hAnsi="Times" w:cs="Times"/>
          <w:color w:val="000000"/>
          <w:sz w:val="18"/>
          <w:szCs w:val="18"/>
          <w:lang w:val="kk-KZ"/>
        </w:rPr>
        <w:t xml:space="preserve"> </w:t>
      </w:r>
      <w:r w:rsidRPr="008D47F0">
        <w:rPr>
          <w:color w:val="000000"/>
          <w:sz w:val="18"/>
          <w:szCs w:val="18"/>
          <w:lang w:val="kk-KZ"/>
        </w:rPr>
        <w:t>басқа</w:t>
      </w:r>
      <w:r w:rsidRPr="008D47F0">
        <w:rPr>
          <w:rFonts w:ascii="Times" w:hAnsi="Times" w:cs="Times"/>
          <w:color w:val="000000"/>
          <w:sz w:val="18"/>
          <w:szCs w:val="18"/>
          <w:lang w:val="kk-KZ"/>
        </w:rPr>
        <w:t xml:space="preserve"> </w:t>
      </w:r>
      <w:r w:rsidRPr="008D47F0">
        <w:rPr>
          <w:color w:val="000000"/>
          <w:sz w:val="18"/>
          <w:szCs w:val="18"/>
          <w:lang w:val="kk-KZ"/>
        </w:rPr>
        <w:t>міндетті</w:t>
      </w:r>
      <w:r w:rsidRPr="008D47F0">
        <w:rPr>
          <w:rFonts w:ascii="Times" w:hAnsi="Times" w:cs="Times"/>
          <w:color w:val="000000"/>
          <w:sz w:val="18"/>
          <w:szCs w:val="18"/>
          <w:lang w:val="kk-KZ"/>
        </w:rPr>
        <w:t xml:space="preserve"> </w:t>
      </w:r>
      <w:r w:rsidRPr="008D47F0">
        <w:rPr>
          <w:color w:val="000000"/>
          <w:sz w:val="18"/>
          <w:szCs w:val="18"/>
          <w:lang w:val="kk-KZ"/>
        </w:rPr>
        <w:t>төлемдер</w:t>
      </w:r>
      <w:r w:rsidRPr="008D47F0">
        <w:rPr>
          <w:rFonts w:ascii="Times" w:hAnsi="Times" w:cs="Times"/>
          <w:color w:val="000000"/>
          <w:sz w:val="18"/>
          <w:szCs w:val="18"/>
          <w:lang w:val="kk-KZ"/>
        </w:rPr>
        <w:t xml:space="preserve"> </w:t>
      </w:r>
      <w:r w:rsidRPr="008D47F0">
        <w:rPr>
          <w:color w:val="000000"/>
          <w:sz w:val="18"/>
          <w:szCs w:val="18"/>
          <w:lang w:val="kk-KZ"/>
        </w:rPr>
        <w:t>туралы</w:t>
      </w:r>
      <w:r w:rsidRPr="008D47F0">
        <w:rPr>
          <w:rFonts w:ascii="Times" w:hAnsi="Times" w:cs="Times"/>
          <w:color w:val="000000"/>
          <w:sz w:val="18"/>
          <w:szCs w:val="18"/>
          <w:lang w:val="kk-KZ"/>
        </w:rPr>
        <w:t xml:space="preserve">» 1995 </w:t>
      </w:r>
      <w:r w:rsidRPr="008D47F0">
        <w:rPr>
          <w:color w:val="000000"/>
          <w:sz w:val="18"/>
          <w:szCs w:val="18"/>
          <w:lang w:val="kk-KZ"/>
        </w:rPr>
        <w:t>жылғы</w:t>
      </w:r>
      <w:r w:rsidRPr="008D47F0">
        <w:rPr>
          <w:rFonts w:ascii="Times" w:hAnsi="Times" w:cs="Times"/>
          <w:color w:val="000000"/>
          <w:sz w:val="18"/>
          <w:szCs w:val="18"/>
          <w:lang w:val="kk-KZ"/>
        </w:rPr>
        <w:t xml:space="preserve"> </w:t>
      </w:r>
      <w:r w:rsidRPr="008D47F0">
        <w:rPr>
          <w:color w:val="000000"/>
          <w:sz w:val="18"/>
          <w:szCs w:val="18"/>
          <w:lang w:val="kk-KZ"/>
        </w:rPr>
        <w:t>сәуірдің</w:t>
      </w:r>
      <w:r w:rsidRPr="008D47F0">
        <w:rPr>
          <w:rFonts w:ascii="Times" w:hAnsi="Times" w:cs="Times"/>
          <w:color w:val="000000"/>
          <w:sz w:val="18"/>
          <w:szCs w:val="18"/>
          <w:lang w:val="kk-KZ"/>
        </w:rPr>
        <w:t xml:space="preserve"> 24-</w:t>
      </w:r>
      <w:r w:rsidRPr="008D47F0">
        <w:rPr>
          <w:color w:val="000000"/>
          <w:sz w:val="18"/>
          <w:szCs w:val="18"/>
          <w:lang w:val="kk-KZ"/>
        </w:rPr>
        <w:t>інде</w:t>
      </w:r>
      <w:r w:rsidRPr="008D47F0">
        <w:rPr>
          <w:rFonts w:ascii="Times" w:hAnsi="Times" w:cs="Times"/>
          <w:color w:val="000000"/>
          <w:sz w:val="18"/>
          <w:szCs w:val="18"/>
          <w:lang w:val="kk-KZ"/>
        </w:rPr>
        <w:t xml:space="preserve"> </w:t>
      </w:r>
      <w:r w:rsidRPr="008D47F0">
        <w:rPr>
          <w:color w:val="000000"/>
          <w:sz w:val="18"/>
          <w:szCs w:val="18"/>
          <w:lang w:val="kk-KZ"/>
        </w:rPr>
        <w:t>Қазақстан</w:t>
      </w:r>
      <w:r w:rsidRPr="008D47F0">
        <w:rPr>
          <w:rFonts w:ascii="Times" w:hAnsi="Times" w:cs="Times"/>
          <w:color w:val="000000"/>
          <w:sz w:val="18"/>
          <w:szCs w:val="18"/>
          <w:lang w:val="kk-KZ"/>
        </w:rPr>
        <w:t xml:space="preserve"> </w:t>
      </w:r>
      <w:r w:rsidRPr="008D47F0">
        <w:rPr>
          <w:color w:val="000000"/>
          <w:sz w:val="18"/>
          <w:szCs w:val="18"/>
          <w:lang w:val="kk-KZ"/>
        </w:rPr>
        <w:t>Республикасы</w:t>
      </w:r>
      <w:r w:rsidRPr="008D47F0">
        <w:rPr>
          <w:rFonts w:ascii="Times" w:hAnsi="Times" w:cs="Times"/>
          <w:color w:val="000000"/>
          <w:sz w:val="18"/>
          <w:szCs w:val="18"/>
          <w:lang w:val="kk-KZ"/>
        </w:rPr>
        <w:t xml:space="preserve"> </w:t>
      </w:r>
      <w:r w:rsidRPr="008D47F0">
        <w:rPr>
          <w:color w:val="000000"/>
          <w:sz w:val="18"/>
          <w:szCs w:val="18"/>
          <w:lang w:val="kk-KZ"/>
        </w:rPr>
        <w:t>Президентінің</w:t>
      </w:r>
      <w:r w:rsidRPr="008D47F0">
        <w:rPr>
          <w:rFonts w:ascii="Times" w:hAnsi="Times" w:cs="Times"/>
          <w:color w:val="000000"/>
          <w:sz w:val="18"/>
          <w:szCs w:val="18"/>
          <w:lang w:val="kk-KZ"/>
        </w:rPr>
        <w:t xml:space="preserve"> </w:t>
      </w:r>
      <w:r w:rsidRPr="008D47F0">
        <w:rPr>
          <w:color w:val="000000"/>
          <w:sz w:val="18"/>
          <w:szCs w:val="18"/>
          <w:lang w:val="kk-KZ"/>
        </w:rPr>
        <w:t>заң</w:t>
      </w:r>
      <w:r w:rsidRPr="008D47F0">
        <w:rPr>
          <w:rFonts w:ascii="Times" w:hAnsi="Times" w:cs="Times"/>
          <w:color w:val="000000"/>
          <w:sz w:val="18"/>
          <w:szCs w:val="18"/>
          <w:lang w:val="kk-KZ"/>
        </w:rPr>
        <w:t xml:space="preserve"> </w:t>
      </w:r>
      <w:r w:rsidRPr="008D47F0">
        <w:rPr>
          <w:color w:val="000000"/>
          <w:sz w:val="18"/>
          <w:szCs w:val="18"/>
          <w:lang w:val="kk-KZ"/>
        </w:rPr>
        <w:t>күші</w:t>
      </w:r>
      <w:r w:rsidRPr="008D47F0">
        <w:rPr>
          <w:rFonts w:ascii="Times" w:hAnsi="Times" w:cs="Times"/>
          <w:color w:val="000000"/>
          <w:sz w:val="18"/>
          <w:szCs w:val="18"/>
          <w:lang w:val="kk-KZ"/>
        </w:rPr>
        <w:t xml:space="preserve"> </w:t>
      </w:r>
      <w:r w:rsidRPr="008D47F0">
        <w:rPr>
          <w:color w:val="000000"/>
          <w:sz w:val="18"/>
          <w:szCs w:val="18"/>
          <w:lang w:val="kk-KZ"/>
        </w:rPr>
        <w:t>бар</w:t>
      </w:r>
      <w:r w:rsidRPr="008D47F0">
        <w:rPr>
          <w:rFonts w:ascii="Times" w:hAnsi="Times" w:cs="Times"/>
          <w:color w:val="000000"/>
          <w:sz w:val="18"/>
          <w:szCs w:val="18"/>
          <w:lang w:val="kk-KZ"/>
        </w:rPr>
        <w:t xml:space="preserve"> </w:t>
      </w:r>
      <w:r w:rsidRPr="008D47F0">
        <w:rPr>
          <w:color w:val="000000"/>
          <w:sz w:val="18"/>
          <w:szCs w:val="18"/>
          <w:lang w:val="kk-KZ"/>
        </w:rPr>
        <w:t>жарлығы</w:t>
      </w:r>
      <w:r w:rsidRPr="008D47F0">
        <w:rPr>
          <w:rFonts w:ascii="Times" w:hAnsi="Times" w:cs="Times"/>
          <w:color w:val="000000"/>
          <w:sz w:val="18"/>
          <w:szCs w:val="18"/>
          <w:lang w:val="kk-KZ"/>
        </w:rPr>
        <w:t xml:space="preserve"> </w:t>
      </w:r>
      <w:r w:rsidRPr="008D47F0">
        <w:rPr>
          <w:color w:val="000000"/>
          <w:sz w:val="18"/>
          <w:szCs w:val="18"/>
          <w:lang w:val="kk-KZ"/>
        </w:rPr>
        <w:t>шықты</w:t>
      </w:r>
      <w:r w:rsidRPr="008D47F0">
        <w:rPr>
          <w:rFonts w:ascii="Times" w:hAnsi="Times" w:cs="Times"/>
          <w:color w:val="000000"/>
          <w:sz w:val="18"/>
          <w:szCs w:val="18"/>
          <w:lang w:val="kk-KZ"/>
        </w:rPr>
        <w:t xml:space="preserve">. </w:t>
      </w:r>
      <w:r w:rsidRPr="008D47F0">
        <w:rPr>
          <w:color w:val="000000"/>
          <w:sz w:val="18"/>
          <w:szCs w:val="18"/>
          <w:lang w:val="kk-KZ"/>
        </w:rPr>
        <w:t>Енді</w:t>
      </w:r>
      <w:r w:rsidRPr="008D47F0">
        <w:rPr>
          <w:rFonts w:ascii="Times" w:hAnsi="Times" w:cs="Times"/>
          <w:color w:val="000000"/>
          <w:sz w:val="18"/>
          <w:szCs w:val="18"/>
          <w:lang w:val="kk-KZ"/>
        </w:rPr>
        <w:t xml:space="preserve"> </w:t>
      </w:r>
      <w:r w:rsidRPr="008D47F0">
        <w:rPr>
          <w:color w:val="000000"/>
          <w:sz w:val="18"/>
          <w:szCs w:val="18"/>
          <w:lang w:val="kk-KZ"/>
        </w:rPr>
        <w:t>бұрынғы</w:t>
      </w:r>
      <w:r w:rsidRPr="008D47F0">
        <w:rPr>
          <w:rFonts w:ascii="Times" w:hAnsi="Times" w:cs="Times"/>
          <w:color w:val="000000"/>
          <w:sz w:val="18"/>
          <w:szCs w:val="18"/>
          <w:lang w:val="kk-KZ"/>
        </w:rPr>
        <w:t xml:space="preserve"> 43</w:t>
      </w:r>
      <w:r w:rsidRPr="008D47F0">
        <w:rPr>
          <w:color w:val="000000"/>
          <w:sz w:val="18"/>
          <w:szCs w:val="18"/>
          <w:lang w:val="kk-KZ"/>
        </w:rPr>
        <w:t>салықтар</w:t>
      </w:r>
      <w:r w:rsidRPr="008D47F0">
        <w:rPr>
          <w:rFonts w:ascii="Times" w:hAnsi="Times" w:cs="Times"/>
          <w:color w:val="000000"/>
          <w:sz w:val="18"/>
          <w:szCs w:val="18"/>
          <w:lang w:val="kk-KZ"/>
        </w:rPr>
        <w:t xml:space="preserve"> </w:t>
      </w:r>
      <w:r w:rsidRPr="008D47F0">
        <w:rPr>
          <w:color w:val="000000"/>
          <w:sz w:val="18"/>
          <w:szCs w:val="18"/>
          <w:lang w:val="kk-KZ"/>
        </w:rPr>
        <w:t>мен</w:t>
      </w:r>
      <w:r w:rsidRPr="008D47F0">
        <w:rPr>
          <w:rFonts w:ascii="Times" w:hAnsi="Times" w:cs="Times"/>
          <w:color w:val="000000"/>
          <w:sz w:val="18"/>
          <w:szCs w:val="18"/>
          <w:lang w:val="kk-KZ"/>
        </w:rPr>
        <w:t xml:space="preserve"> </w:t>
      </w:r>
      <w:r w:rsidRPr="008D47F0">
        <w:rPr>
          <w:color w:val="000000"/>
          <w:sz w:val="18"/>
          <w:szCs w:val="18"/>
          <w:lang w:val="kk-KZ"/>
        </w:rPr>
        <w:t>алымдар</w:t>
      </w:r>
      <w:r w:rsidRPr="008D47F0">
        <w:rPr>
          <w:rFonts w:ascii="Times" w:hAnsi="Times" w:cs="Times"/>
          <w:color w:val="000000"/>
          <w:sz w:val="18"/>
          <w:szCs w:val="18"/>
          <w:lang w:val="kk-KZ"/>
        </w:rPr>
        <w:t xml:space="preserve"> </w:t>
      </w:r>
      <w:r w:rsidRPr="008D47F0">
        <w:rPr>
          <w:color w:val="000000"/>
          <w:sz w:val="18"/>
          <w:szCs w:val="18"/>
          <w:lang w:val="kk-KZ"/>
        </w:rPr>
        <w:t>едәуір</w:t>
      </w:r>
      <w:r w:rsidRPr="008D47F0">
        <w:rPr>
          <w:rFonts w:ascii="Times" w:hAnsi="Times" w:cs="Times"/>
          <w:color w:val="000000"/>
          <w:sz w:val="18"/>
          <w:szCs w:val="18"/>
          <w:lang w:val="kk-KZ"/>
        </w:rPr>
        <w:t xml:space="preserve"> </w:t>
      </w:r>
      <w:r w:rsidRPr="008D47F0">
        <w:rPr>
          <w:color w:val="000000"/>
          <w:sz w:val="18"/>
          <w:szCs w:val="18"/>
          <w:lang w:val="kk-KZ"/>
        </w:rPr>
        <w:t>қысқартылып</w:t>
      </w:r>
      <w:r w:rsidRPr="008D47F0">
        <w:rPr>
          <w:rFonts w:ascii="Times" w:hAnsi="Times" w:cs="Times"/>
          <w:color w:val="000000"/>
          <w:sz w:val="18"/>
          <w:szCs w:val="18"/>
          <w:lang w:val="kk-KZ"/>
        </w:rPr>
        <w:t xml:space="preserve">, </w:t>
      </w:r>
      <w:r w:rsidRPr="008D47F0">
        <w:rPr>
          <w:color w:val="000000"/>
          <w:sz w:val="18"/>
          <w:szCs w:val="18"/>
          <w:lang w:val="kk-KZ"/>
        </w:rPr>
        <w:t>олардың</w:t>
      </w:r>
      <w:r w:rsidRPr="008D47F0">
        <w:rPr>
          <w:rFonts w:ascii="Times" w:hAnsi="Times" w:cs="Times"/>
          <w:color w:val="000000"/>
          <w:sz w:val="18"/>
          <w:szCs w:val="18"/>
          <w:lang w:val="kk-KZ"/>
        </w:rPr>
        <w:t xml:space="preserve"> </w:t>
      </w:r>
      <w:r w:rsidRPr="008D47F0">
        <w:rPr>
          <w:color w:val="000000"/>
          <w:sz w:val="18"/>
          <w:szCs w:val="18"/>
          <w:lang w:val="kk-KZ"/>
        </w:rPr>
        <w:t>саны</w:t>
      </w:r>
      <w:r w:rsidRPr="008D47F0">
        <w:rPr>
          <w:rFonts w:ascii="Times" w:hAnsi="Times" w:cs="Times"/>
          <w:color w:val="000000"/>
          <w:sz w:val="18"/>
          <w:szCs w:val="18"/>
          <w:lang w:val="kk-KZ"/>
        </w:rPr>
        <w:t xml:space="preserve"> </w:t>
      </w:r>
      <w:r w:rsidRPr="008D47F0">
        <w:rPr>
          <w:color w:val="000000"/>
          <w:sz w:val="18"/>
          <w:szCs w:val="18"/>
          <w:lang w:val="kk-KZ"/>
        </w:rPr>
        <w:t>небәрі</w:t>
      </w:r>
      <w:r w:rsidRPr="008D47F0">
        <w:rPr>
          <w:rFonts w:ascii="Times" w:hAnsi="Times" w:cs="Times"/>
          <w:color w:val="000000"/>
          <w:sz w:val="18"/>
          <w:szCs w:val="18"/>
          <w:lang w:val="kk-KZ"/>
        </w:rPr>
        <w:t xml:space="preserve"> 11 </w:t>
      </w:r>
      <w:r w:rsidRPr="008D47F0">
        <w:rPr>
          <w:color w:val="000000"/>
          <w:sz w:val="18"/>
          <w:szCs w:val="18"/>
          <w:lang w:val="kk-KZ"/>
        </w:rPr>
        <w:t>болып</w:t>
      </w:r>
      <w:r w:rsidRPr="008D47F0">
        <w:rPr>
          <w:rFonts w:ascii="Times" w:hAnsi="Times" w:cs="Times"/>
          <w:color w:val="000000"/>
          <w:sz w:val="18"/>
          <w:szCs w:val="18"/>
          <w:lang w:val="kk-KZ"/>
        </w:rPr>
        <w:t xml:space="preserve"> </w:t>
      </w:r>
      <w:r w:rsidRPr="008D47F0">
        <w:rPr>
          <w:color w:val="000000"/>
          <w:sz w:val="18"/>
          <w:szCs w:val="18"/>
          <w:lang w:val="kk-KZ"/>
        </w:rPr>
        <w:t>қалды</w:t>
      </w:r>
      <w:r w:rsidRPr="008D47F0">
        <w:rPr>
          <w:rFonts w:ascii="Times" w:hAnsi="Times" w:cs="Times"/>
          <w:color w:val="000000"/>
          <w:sz w:val="18"/>
          <w:szCs w:val="18"/>
          <w:lang w:val="kk-KZ"/>
        </w:rPr>
        <w:t xml:space="preserve">, </w:t>
      </w:r>
      <w:r w:rsidRPr="008D47F0">
        <w:rPr>
          <w:color w:val="000000"/>
          <w:sz w:val="18"/>
          <w:szCs w:val="18"/>
          <w:lang w:val="kk-KZ"/>
        </w:rPr>
        <w:t>ал</w:t>
      </w:r>
      <w:r w:rsidRPr="008D47F0">
        <w:rPr>
          <w:rFonts w:ascii="Times" w:hAnsi="Times" w:cs="Times"/>
          <w:color w:val="000000"/>
          <w:sz w:val="18"/>
          <w:szCs w:val="18"/>
          <w:lang w:val="kk-KZ"/>
        </w:rPr>
        <w:t xml:space="preserve"> 1999-2001 </w:t>
      </w:r>
      <w:r w:rsidRPr="008D47F0">
        <w:rPr>
          <w:color w:val="000000"/>
          <w:sz w:val="18"/>
          <w:szCs w:val="18"/>
          <w:lang w:val="kk-KZ"/>
        </w:rPr>
        <w:t>жылдар</w:t>
      </w:r>
      <w:r w:rsidRPr="008D47F0">
        <w:rPr>
          <w:rFonts w:ascii="Times" w:hAnsi="Times" w:cs="Times"/>
          <w:color w:val="000000"/>
          <w:sz w:val="18"/>
          <w:szCs w:val="18"/>
          <w:lang w:val="kk-KZ"/>
        </w:rPr>
        <w:t xml:space="preserve"> </w:t>
      </w:r>
      <w:r w:rsidRPr="008D47F0">
        <w:rPr>
          <w:color w:val="000000"/>
          <w:sz w:val="18"/>
          <w:szCs w:val="18"/>
          <w:lang w:val="kk-KZ"/>
        </w:rPr>
        <w:t>аралығындағы</w:t>
      </w:r>
      <w:r w:rsidRPr="008D47F0">
        <w:rPr>
          <w:rFonts w:ascii="Times" w:hAnsi="Times" w:cs="Times"/>
          <w:color w:val="000000"/>
          <w:sz w:val="18"/>
          <w:szCs w:val="18"/>
          <w:lang w:val="kk-KZ"/>
        </w:rPr>
        <w:t xml:space="preserve"> </w:t>
      </w:r>
      <w:r w:rsidRPr="008D47F0">
        <w:rPr>
          <w:color w:val="000000"/>
          <w:sz w:val="18"/>
          <w:szCs w:val="18"/>
          <w:lang w:val="kk-KZ"/>
        </w:rPr>
        <w:t>өзгертулер</w:t>
      </w:r>
      <w:r w:rsidRPr="008D47F0">
        <w:rPr>
          <w:rFonts w:ascii="Times" w:hAnsi="Times" w:cs="Times"/>
          <w:color w:val="000000"/>
          <w:sz w:val="18"/>
          <w:szCs w:val="18"/>
          <w:lang w:val="kk-KZ"/>
        </w:rPr>
        <w:t xml:space="preserve"> </w:t>
      </w:r>
      <w:r w:rsidRPr="008D47F0">
        <w:rPr>
          <w:color w:val="000000"/>
          <w:sz w:val="18"/>
          <w:szCs w:val="18"/>
          <w:lang w:val="kk-KZ"/>
        </w:rPr>
        <w:t>мен</w:t>
      </w:r>
      <w:r w:rsidRPr="008D47F0">
        <w:rPr>
          <w:rFonts w:ascii="Times" w:hAnsi="Times" w:cs="Times"/>
          <w:color w:val="000000"/>
          <w:sz w:val="18"/>
          <w:szCs w:val="18"/>
          <w:lang w:val="kk-KZ"/>
        </w:rPr>
        <w:t xml:space="preserve"> </w:t>
      </w:r>
      <w:r w:rsidRPr="008D47F0">
        <w:rPr>
          <w:color w:val="000000"/>
          <w:sz w:val="18"/>
          <w:szCs w:val="18"/>
          <w:lang w:val="kk-KZ"/>
        </w:rPr>
        <w:t>толықтыруларды</w:t>
      </w:r>
      <w:r w:rsidRPr="008D47F0">
        <w:rPr>
          <w:rFonts w:ascii="Times" w:hAnsi="Times" w:cs="Times"/>
          <w:color w:val="000000"/>
          <w:sz w:val="18"/>
          <w:szCs w:val="18"/>
          <w:lang w:val="kk-KZ"/>
        </w:rPr>
        <w:t xml:space="preserve"> </w:t>
      </w:r>
      <w:r w:rsidRPr="008D47F0">
        <w:rPr>
          <w:color w:val="000000"/>
          <w:sz w:val="18"/>
          <w:szCs w:val="18"/>
          <w:lang w:val="kk-KZ"/>
        </w:rPr>
        <w:t>есепке</w:t>
      </w:r>
      <w:r w:rsidRPr="008D47F0">
        <w:rPr>
          <w:rFonts w:ascii="Times" w:hAnsi="Times" w:cs="Times"/>
          <w:color w:val="000000"/>
          <w:sz w:val="18"/>
          <w:szCs w:val="18"/>
          <w:lang w:val="kk-KZ"/>
        </w:rPr>
        <w:t xml:space="preserve"> </w:t>
      </w:r>
      <w:r w:rsidRPr="008D47F0">
        <w:rPr>
          <w:color w:val="000000"/>
          <w:sz w:val="18"/>
          <w:szCs w:val="18"/>
          <w:lang w:val="kk-KZ"/>
        </w:rPr>
        <w:t>алғанда</w:t>
      </w:r>
      <w:r w:rsidRPr="008D47F0">
        <w:rPr>
          <w:rFonts w:ascii="Times" w:hAnsi="Times" w:cs="Times"/>
          <w:color w:val="000000"/>
          <w:sz w:val="18"/>
          <w:szCs w:val="18"/>
          <w:lang w:val="kk-KZ"/>
        </w:rPr>
        <w:t xml:space="preserve"> </w:t>
      </w:r>
      <w:r w:rsidRPr="008D47F0">
        <w:rPr>
          <w:color w:val="000000"/>
          <w:sz w:val="18"/>
          <w:szCs w:val="18"/>
          <w:lang w:val="kk-KZ"/>
        </w:rPr>
        <w:t>олардың</w:t>
      </w:r>
      <w:r w:rsidRPr="008D47F0">
        <w:rPr>
          <w:rFonts w:ascii="Times" w:hAnsi="Times" w:cs="Times"/>
          <w:color w:val="000000"/>
          <w:sz w:val="18"/>
          <w:szCs w:val="18"/>
          <w:lang w:val="kk-KZ"/>
        </w:rPr>
        <w:t xml:space="preserve"> </w:t>
      </w:r>
      <w:r w:rsidRPr="008D47F0">
        <w:rPr>
          <w:color w:val="000000"/>
          <w:sz w:val="18"/>
          <w:szCs w:val="18"/>
          <w:lang w:val="kk-KZ"/>
        </w:rPr>
        <w:t>саны</w:t>
      </w:r>
      <w:r w:rsidRPr="008D47F0">
        <w:rPr>
          <w:rFonts w:ascii="Times" w:hAnsi="Times" w:cs="Times"/>
          <w:color w:val="000000"/>
          <w:sz w:val="18"/>
          <w:szCs w:val="18"/>
          <w:lang w:val="kk-KZ"/>
        </w:rPr>
        <w:t xml:space="preserve"> 18-</w:t>
      </w:r>
      <w:r w:rsidRPr="008D47F0">
        <w:rPr>
          <w:color w:val="000000"/>
          <w:sz w:val="18"/>
          <w:szCs w:val="18"/>
          <w:lang w:val="kk-KZ"/>
        </w:rPr>
        <w:t>ге</w:t>
      </w:r>
      <w:r w:rsidRPr="008D47F0">
        <w:rPr>
          <w:rFonts w:ascii="Times" w:hAnsi="Times" w:cs="Times"/>
          <w:color w:val="000000"/>
          <w:sz w:val="18"/>
          <w:szCs w:val="18"/>
          <w:lang w:val="kk-KZ"/>
        </w:rPr>
        <w:t xml:space="preserve"> </w:t>
      </w:r>
      <w:r w:rsidRPr="008D47F0">
        <w:rPr>
          <w:color w:val="000000"/>
          <w:sz w:val="18"/>
          <w:szCs w:val="18"/>
          <w:lang w:val="kk-KZ"/>
        </w:rPr>
        <w:t>дейін</w:t>
      </w:r>
      <w:r w:rsidRPr="008D47F0">
        <w:rPr>
          <w:rFonts w:ascii="Times" w:hAnsi="Times" w:cs="Times"/>
          <w:color w:val="000000"/>
          <w:sz w:val="18"/>
          <w:szCs w:val="18"/>
          <w:lang w:val="kk-KZ"/>
        </w:rPr>
        <w:t xml:space="preserve"> </w:t>
      </w:r>
      <w:r w:rsidRPr="008D47F0">
        <w:rPr>
          <w:color w:val="000000"/>
          <w:sz w:val="18"/>
          <w:szCs w:val="18"/>
          <w:lang w:val="kk-KZ"/>
        </w:rPr>
        <w:t>көбейді</w:t>
      </w:r>
      <w:r w:rsidRPr="008D47F0">
        <w:rPr>
          <w:rFonts w:ascii="Times" w:hAnsi="Times" w:cs="Times"/>
          <w:color w:val="000000"/>
          <w:sz w:val="18"/>
          <w:szCs w:val="18"/>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rFonts w:ascii="Times" w:hAnsi="Times" w:cs="Times"/>
          <w:color w:val="000000"/>
          <w:sz w:val="18"/>
          <w:szCs w:val="18"/>
          <w:lang w:val="kk-KZ"/>
        </w:rPr>
        <w:t xml:space="preserve">1999 </w:t>
      </w:r>
      <w:r w:rsidRPr="008D47F0">
        <w:rPr>
          <w:color w:val="000000"/>
          <w:sz w:val="18"/>
          <w:szCs w:val="18"/>
          <w:lang w:val="kk-KZ"/>
        </w:rPr>
        <w:t>жылы</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салу</w:t>
      </w:r>
      <w:r w:rsidRPr="008D47F0">
        <w:rPr>
          <w:rFonts w:ascii="Times" w:hAnsi="Times" w:cs="Times"/>
          <w:color w:val="000000"/>
          <w:sz w:val="18"/>
          <w:szCs w:val="18"/>
          <w:lang w:val="kk-KZ"/>
        </w:rPr>
        <w:t xml:space="preserve"> </w:t>
      </w:r>
      <w:r w:rsidRPr="008D47F0">
        <w:rPr>
          <w:color w:val="000000"/>
          <w:sz w:val="18"/>
          <w:szCs w:val="18"/>
          <w:lang w:val="kk-KZ"/>
        </w:rPr>
        <w:t>объектінен</w:t>
      </w:r>
      <w:r w:rsidRPr="008D47F0">
        <w:rPr>
          <w:rFonts w:ascii="Times" w:hAnsi="Times" w:cs="Times"/>
          <w:color w:val="000000"/>
          <w:sz w:val="18"/>
          <w:szCs w:val="18"/>
          <w:lang w:val="kk-KZ"/>
        </w:rPr>
        <w:t xml:space="preserve"> 26 % </w:t>
      </w:r>
      <w:r w:rsidRPr="008D47F0">
        <w:rPr>
          <w:color w:val="000000"/>
          <w:sz w:val="18"/>
          <w:szCs w:val="18"/>
          <w:lang w:val="kk-KZ"/>
        </w:rPr>
        <w:t>мөлшерлеме</w:t>
      </w:r>
      <w:r w:rsidRPr="008D47F0">
        <w:rPr>
          <w:rFonts w:ascii="Times" w:hAnsi="Times" w:cs="Times"/>
          <w:color w:val="000000"/>
          <w:sz w:val="18"/>
          <w:szCs w:val="18"/>
          <w:lang w:val="kk-KZ"/>
        </w:rPr>
        <w:t xml:space="preserve"> </w:t>
      </w:r>
      <w:r w:rsidRPr="008D47F0">
        <w:rPr>
          <w:color w:val="000000"/>
          <w:sz w:val="18"/>
          <w:szCs w:val="18"/>
          <w:lang w:val="kk-KZ"/>
        </w:rPr>
        <w:t>бойынша</w:t>
      </w:r>
      <w:r w:rsidRPr="008D47F0">
        <w:rPr>
          <w:rFonts w:ascii="Times" w:hAnsi="Times" w:cs="Times"/>
          <w:color w:val="000000"/>
          <w:sz w:val="18"/>
          <w:szCs w:val="18"/>
          <w:lang w:val="kk-KZ"/>
        </w:rPr>
        <w:t xml:space="preserve"> </w:t>
      </w:r>
      <w:r w:rsidRPr="008D47F0">
        <w:rPr>
          <w:color w:val="000000"/>
          <w:sz w:val="18"/>
          <w:szCs w:val="18"/>
          <w:lang w:val="kk-KZ"/>
        </w:rPr>
        <w:t>заңи</w:t>
      </w:r>
      <w:r w:rsidRPr="008D47F0">
        <w:rPr>
          <w:rFonts w:ascii="Times" w:hAnsi="Times" w:cs="Times"/>
          <w:color w:val="000000"/>
          <w:sz w:val="18"/>
          <w:szCs w:val="18"/>
          <w:lang w:val="kk-KZ"/>
        </w:rPr>
        <w:t xml:space="preserve"> </w:t>
      </w:r>
      <w:r w:rsidRPr="008D47F0">
        <w:rPr>
          <w:color w:val="000000"/>
          <w:sz w:val="18"/>
          <w:szCs w:val="18"/>
          <w:lang w:val="kk-KZ"/>
        </w:rPr>
        <w:t>тұлғаларлардың</w:t>
      </w:r>
      <w:r w:rsidRPr="008D47F0">
        <w:rPr>
          <w:rFonts w:ascii="Times" w:hAnsi="Times" w:cs="Times"/>
          <w:color w:val="000000"/>
          <w:sz w:val="18"/>
          <w:szCs w:val="18"/>
          <w:lang w:val="kk-KZ"/>
        </w:rPr>
        <w:t xml:space="preserve"> </w:t>
      </w:r>
      <w:r w:rsidRPr="008D47F0">
        <w:rPr>
          <w:color w:val="000000"/>
          <w:sz w:val="18"/>
          <w:szCs w:val="18"/>
          <w:lang w:val="kk-KZ"/>
        </w:rPr>
        <w:t>еңбекке</w:t>
      </w:r>
      <w:r w:rsidRPr="008D47F0">
        <w:rPr>
          <w:rFonts w:ascii="Times" w:hAnsi="Times" w:cs="Times"/>
          <w:color w:val="000000"/>
          <w:sz w:val="18"/>
          <w:szCs w:val="18"/>
          <w:lang w:val="kk-KZ"/>
        </w:rPr>
        <w:t xml:space="preserve"> </w:t>
      </w:r>
      <w:r w:rsidRPr="008D47F0">
        <w:rPr>
          <w:color w:val="000000"/>
          <w:sz w:val="18"/>
          <w:szCs w:val="18"/>
          <w:lang w:val="kk-KZ"/>
        </w:rPr>
        <w:t>ақы</w:t>
      </w:r>
      <w:r w:rsidRPr="008D47F0">
        <w:rPr>
          <w:rFonts w:ascii="Times" w:hAnsi="Times" w:cs="Times"/>
          <w:color w:val="000000"/>
          <w:sz w:val="18"/>
          <w:szCs w:val="18"/>
          <w:lang w:val="kk-KZ"/>
        </w:rPr>
        <w:t xml:space="preserve"> </w:t>
      </w:r>
      <w:r w:rsidRPr="008D47F0">
        <w:rPr>
          <w:color w:val="000000"/>
          <w:sz w:val="18"/>
          <w:szCs w:val="18"/>
          <w:lang w:val="kk-KZ"/>
        </w:rPr>
        <w:t>төлеу</w:t>
      </w:r>
      <w:r w:rsidRPr="008D47F0">
        <w:rPr>
          <w:rFonts w:ascii="Times" w:hAnsi="Times" w:cs="Times"/>
          <w:color w:val="000000"/>
          <w:sz w:val="18"/>
          <w:szCs w:val="18"/>
          <w:lang w:val="kk-KZ"/>
        </w:rPr>
        <w:t xml:space="preserve"> </w:t>
      </w:r>
      <w:r w:rsidRPr="008D47F0">
        <w:rPr>
          <w:color w:val="000000"/>
          <w:sz w:val="18"/>
          <w:szCs w:val="18"/>
          <w:lang w:val="kk-KZ"/>
        </w:rPr>
        <w:t>қорының</w:t>
      </w:r>
      <w:r w:rsidRPr="008D47F0">
        <w:rPr>
          <w:rFonts w:ascii="Times" w:hAnsi="Times" w:cs="Times"/>
          <w:color w:val="000000"/>
          <w:sz w:val="18"/>
          <w:szCs w:val="18"/>
          <w:lang w:val="kk-KZ"/>
        </w:rPr>
        <w:t xml:space="preserve"> 30 % </w:t>
      </w:r>
      <w:r w:rsidRPr="008D47F0">
        <w:rPr>
          <w:color w:val="000000"/>
          <w:sz w:val="18"/>
          <w:szCs w:val="18"/>
          <w:lang w:val="kk-KZ"/>
        </w:rPr>
        <w:t>мөлшеріндегі</w:t>
      </w:r>
      <w:r w:rsidRPr="008D47F0">
        <w:rPr>
          <w:rFonts w:ascii="Times" w:hAnsi="Times" w:cs="Times"/>
          <w:color w:val="000000"/>
          <w:sz w:val="18"/>
          <w:szCs w:val="18"/>
          <w:lang w:val="kk-KZ"/>
        </w:rPr>
        <w:t xml:space="preserve"> </w:t>
      </w:r>
      <w:r w:rsidRPr="008D47F0">
        <w:rPr>
          <w:color w:val="000000"/>
          <w:sz w:val="18"/>
          <w:szCs w:val="18"/>
          <w:lang w:val="kk-KZ"/>
        </w:rPr>
        <w:t>сақтық</w:t>
      </w:r>
      <w:r w:rsidRPr="008D47F0">
        <w:rPr>
          <w:rFonts w:ascii="Times" w:hAnsi="Times" w:cs="Times"/>
          <w:color w:val="000000"/>
          <w:sz w:val="18"/>
          <w:szCs w:val="18"/>
          <w:lang w:val="kk-KZ"/>
        </w:rPr>
        <w:t xml:space="preserve"> </w:t>
      </w:r>
      <w:r w:rsidRPr="008D47F0">
        <w:rPr>
          <w:color w:val="000000"/>
          <w:sz w:val="18"/>
          <w:szCs w:val="18"/>
          <w:lang w:val="kk-KZ"/>
        </w:rPr>
        <w:t>жарналарының</w:t>
      </w:r>
      <w:r w:rsidRPr="008D47F0">
        <w:rPr>
          <w:rFonts w:ascii="Times" w:hAnsi="Times" w:cs="Times"/>
          <w:color w:val="000000"/>
          <w:sz w:val="18"/>
          <w:szCs w:val="18"/>
          <w:lang w:val="kk-KZ"/>
        </w:rPr>
        <w:t xml:space="preserve"> </w:t>
      </w:r>
      <w:r w:rsidRPr="008D47F0">
        <w:rPr>
          <w:color w:val="000000"/>
          <w:sz w:val="18"/>
          <w:szCs w:val="18"/>
          <w:lang w:val="kk-KZ"/>
        </w:rPr>
        <w:t>орнына</w:t>
      </w:r>
      <w:r w:rsidRPr="008D47F0">
        <w:rPr>
          <w:rFonts w:ascii="Times" w:hAnsi="Times" w:cs="Times"/>
          <w:color w:val="000000"/>
          <w:sz w:val="18"/>
          <w:szCs w:val="18"/>
          <w:lang w:val="kk-KZ"/>
        </w:rPr>
        <w:t xml:space="preserve"> (</w:t>
      </w:r>
      <w:r w:rsidRPr="008D47F0">
        <w:rPr>
          <w:color w:val="000000"/>
          <w:sz w:val="18"/>
          <w:szCs w:val="18"/>
          <w:lang w:val="kk-KZ"/>
        </w:rPr>
        <w:t>Зейнетақы</w:t>
      </w:r>
      <w:r w:rsidRPr="008D47F0">
        <w:rPr>
          <w:rFonts w:ascii="Times" w:hAnsi="Times" w:cs="Times"/>
          <w:color w:val="000000"/>
          <w:sz w:val="18"/>
          <w:szCs w:val="18"/>
          <w:lang w:val="kk-KZ"/>
        </w:rPr>
        <w:t xml:space="preserve"> </w:t>
      </w:r>
      <w:r w:rsidRPr="008D47F0">
        <w:rPr>
          <w:color w:val="000000"/>
          <w:sz w:val="18"/>
          <w:szCs w:val="18"/>
          <w:lang w:val="kk-KZ"/>
        </w:rPr>
        <w:t>қорына</w:t>
      </w:r>
      <w:r w:rsidRPr="008D47F0">
        <w:rPr>
          <w:rFonts w:ascii="Times" w:hAnsi="Times" w:cs="Times"/>
          <w:color w:val="000000"/>
          <w:sz w:val="18"/>
          <w:szCs w:val="18"/>
          <w:lang w:val="kk-KZ"/>
        </w:rPr>
        <w:t xml:space="preserve"> – 23,5%; </w:t>
      </w:r>
      <w:r w:rsidRPr="008D47F0">
        <w:rPr>
          <w:color w:val="000000"/>
          <w:sz w:val="18"/>
          <w:szCs w:val="18"/>
          <w:lang w:val="kk-KZ"/>
        </w:rPr>
        <w:t>міндетті</w:t>
      </w:r>
      <w:r w:rsidRPr="008D47F0">
        <w:rPr>
          <w:rFonts w:ascii="Times" w:hAnsi="Times" w:cs="Times"/>
          <w:color w:val="000000"/>
          <w:sz w:val="18"/>
          <w:szCs w:val="18"/>
          <w:lang w:val="kk-KZ"/>
        </w:rPr>
        <w:t xml:space="preserve"> </w:t>
      </w:r>
      <w:r w:rsidRPr="008D47F0">
        <w:rPr>
          <w:color w:val="000000"/>
          <w:sz w:val="18"/>
          <w:szCs w:val="18"/>
          <w:lang w:val="kk-KZ"/>
        </w:rPr>
        <w:t>медициналық</w:t>
      </w:r>
      <w:r w:rsidRPr="008D47F0">
        <w:rPr>
          <w:rFonts w:ascii="Times" w:hAnsi="Times" w:cs="Times"/>
          <w:color w:val="000000"/>
          <w:sz w:val="18"/>
          <w:szCs w:val="18"/>
          <w:lang w:val="kk-KZ"/>
        </w:rPr>
        <w:t xml:space="preserve"> </w:t>
      </w:r>
      <w:r w:rsidRPr="008D47F0">
        <w:rPr>
          <w:color w:val="000000"/>
          <w:sz w:val="18"/>
          <w:szCs w:val="18"/>
          <w:lang w:val="kk-KZ"/>
        </w:rPr>
        <w:t>сақтандыру</w:t>
      </w:r>
      <w:r w:rsidRPr="008D47F0">
        <w:rPr>
          <w:rFonts w:ascii="Times" w:hAnsi="Times" w:cs="Times"/>
          <w:color w:val="000000"/>
          <w:sz w:val="18"/>
          <w:szCs w:val="18"/>
          <w:lang w:val="kk-KZ"/>
        </w:rPr>
        <w:t xml:space="preserve"> </w:t>
      </w:r>
      <w:r w:rsidRPr="008D47F0">
        <w:rPr>
          <w:color w:val="000000"/>
          <w:sz w:val="18"/>
          <w:szCs w:val="18"/>
          <w:lang w:val="kk-KZ"/>
        </w:rPr>
        <w:t>қорына</w:t>
      </w:r>
      <w:r w:rsidRPr="008D47F0">
        <w:rPr>
          <w:rFonts w:ascii="Times" w:hAnsi="Times" w:cs="Times"/>
          <w:color w:val="000000"/>
          <w:sz w:val="18"/>
          <w:szCs w:val="18"/>
          <w:lang w:val="kk-KZ"/>
        </w:rPr>
        <w:t xml:space="preserve"> – 1,5%; </w:t>
      </w:r>
      <w:r w:rsidRPr="008D47F0">
        <w:rPr>
          <w:color w:val="000000"/>
          <w:sz w:val="18"/>
          <w:szCs w:val="18"/>
          <w:lang w:val="kk-KZ"/>
        </w:rPr>
        <w:t>Халықты</w:t>
      </w:r>
      <w:r w:rsidRPr="008D47F0">
        <w:rPr>
          <w:rFonts w:ascii="Times" w:hAnsi="Times" w:cs="Times"/>
          <w:color w:val="000000"/>
          <w:sz w:val="18"/>
          <w:szCs w:val="18"/>
          <w:lang w:val="kk-KZ"/>
        </w:rPr>
        <w:t xml:space="preserve"> </w:t>
      </w:r>
      <w:r w:rsidRPr="008D47F0">
        <w:rPr>
          <w:color w:val="000000"/>
          <w:sz w:val="18"/>
          <w:szCs w:val="18"/>
          <w:lang w:val="kk-KZ"/>
        </w:rPr>
        <w:t>жұмыспен</w:t>
      </w:r>
      <w:r w:rsidRPr="008D47F0">
        <w:rPr>
          <w:rFonts w:ascii="Times" w:hAnsi="Times" w:cs="Times"/>
          <w:color w:val="000000"/>
          <w:sz w:val="18"/>
          <w:szCs w:val="18"/>
          <w:lang w:val="kk-KZ"/>
        </w:rPr>
        <w:t xml:space="preserve"> </w:t>
      </w:r>
      <w:r w:rsidRPr="008D47F0">
        <w:rPr>
          <w:color w:val="000000"/>
          <w:sz w:val="18"/>
          <w:szCs w:val="18"/>
          <w:lang w:val="kk-KZ"/>
        </w:rPr>
        <w:t>қамтудың</w:t>
      </w:r>
      <w:r w:rsidRPr="008D47F0">
        <w:rPr>
          <w:rFonts w:ascii="Times" w:hAnsi="Times" w:cs="Times"/>
          <w:color w:val="000000"/>
          <w:sz w:val="18"/>
          <w:szCs w:val="18"/>
          <w:lang w:val="kk-KZ"/>
        </w:rPr>
        <w:t xml:space="preserve"> </w:t>
      </w:r>
      <w:r w:rsidRPr="008D47F0">
        <w:rPr>
          <w:color w:val="000000"/>
          <w:sz w:val="18"/>
          <w:szCs w:val="18"/>
          <w:lang w:val="kk-KZ"/>
        </w:rPr>
        <w:t>мемлекеттік</w:t>
      </w:r>
      <w:r w:rsidRPr="008D47F0">
        <w:rPr>
          <w:rFonts w:ascii="Times" w:hAnsi="Times" w:cs="Times"/>
          <w:color w:val="000000"/>
          <w:sz w:val="18"/>
          <w:szCs w:val="18"/>
          <w:lang w:val="kk-KZ"/>
        </w:rPr>
        <w:t xml:space="preserve"> </w:t>
      </w:r>
      <w:r w:rsidRPr="008D47F0">
        <w:rPr>
          <w:color w:val="000000"/>
          <w:sz w:val="18"/>
          <w:szCs w:val="18"/>
          <w:lang w:val="kk-KZ"/>
        </w:rPr>
        <w:t>қорына</w:t>
      </w:r>
      <w:r w:rsidRPr="008D47F0">
        <w:rPr>
          <w:rFonts w:ascii="Times" w:hAnsi="Times" w:cs="Times"/>
          <w:color w:val="000000"/>
          <w:sz w:val="18"/>
          <w:szCs w:val="18"/>
          <w:lang w:val="kk-KZ"/>
        </w:rPr>
        <w:t xml:space="preserve">−2%) </w:t>
      </w:r>
      <w:r w:rsidRPr="008D47F0">
        <w:rPr>
          <w:color w:val="000000"/>
          <w:sz w:val="18"/>
          <w:szCs w:val="18"/>
          <w:lang w:val="kk-KZ"/>
        </w:rPr>
        <w:t>әлеуметтік</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енгізілді</w:t>
      </w:r>
      <w:r w:rsidRPr="008D47F0">
        <w:rPr>
          <w:rFonts w:ascii="Times" w:hAnsi="Times" w:cs="Times"/>
          <w:color w:val="000000"/>
          <w:sz w:val="18"/>
          <w:szCs w:val="18"/>
          <w:lang w:val="kk-KZ"/>
        </w:rPr>
        <w:t xml:space="preserve"> </w:t>
      </w:r>
      <w:r w:rsidR="00D27C41">
        <w:rPr>
          <w:rFonts w:ascii="Times" w:hAnsi="Times" w:cs="Times"/>
          <w:color w:val="000000"/>
          <w:sz w:val="18"/>
          <w:szCs w:val="18"/>
          <w:lang w:val="kk-KZ"/>
        </w:rPr>
        <w:t xml:space="preserve">    </w:t>
      </w:r>
      <w:r w:rsidRPr="008D47F0">
        <w:rPr>
          <w:rFonts w:ascii="Times" w:hAnsi="Times" w:cs="Times"/>
          <w:color w:val="000000"/>
          <w:sz w:val="18"/>
          <w:szCs w:val="18"/>
          <w:lang w:val="kk-KZ"/>
        </w:rPr>
        <w:t xml:space="preserve">( 2001 </w:t>
      </w:r>
      <w:r w:rsidRPr="008D47F0">
        <w:rPr>
          <w:color w:val="000000"/>
          <w:sz w:val="18"/>
          <w:szCs w:val="18"/>
          <w:lang w:val="kk-KZ"/>
        </w:rPr>
        <w:t>жылдың</w:t>
      </w:r>
      <w:r w:rsidRPr="008D47F0">
        <w:rPr>
          <w:rFonts w:ascii="Times" w:hAnsi="Times" w:cs="Times"/>
          <w:color w:val="000000"/>
          <w:sz w:val="18"/>
          <w:szCs w:val="18"/>
          <w:lang w:val="kk-KZ"/>
        </w:rPr>
        <w:t xml:space="preserve"> </w:t>
      </w:r>
      <w:r w:rsidRPr="008D47F0">
        <w:rPr>
          <w:color w:val="000000"/>
          <w:sz w:val="18"/>
          <w:szCs w:val="18"/>
          <w:lang w:val="kk-KZ"/>
        </w:rPr>
        <w:t>шілдесінен</w:t>
      </w:r>
      <w:r w:rsidRPr="008D47F0">
        <w:rPr>
          <w:rFonts w:ascii="Times" w:hAnsi="Times" w:cs="Times"/>
          <w:color w:val="000000"/>
          <w:sz w:val="18"/>
          <w:szCs w:val="18"/>
          <w:lang w:val="kk-KZ"/>
        </w:rPr>
        <w:t xml:space="preserve"> </w:t>
      </w:r>
      <w:r w:rsidRPr="008D47F0">
        <w:rPr>
          <w:color w:val="000000"/>
          <w:sz w:val="18"/>
          <w:szCs w:val="18"/>
          <w:lang w:val="kk-KZ"/>
        </w:rPr>
        <w:t>мөлшерлеме</w:t>
      </w:r>
      <w:r w:rsidRPr="008D47F0">
        <w:rPr>
          <w:rFonts w:ascii="Times" w:hAnsi="Times" w:cs="Times"/>
          <w:color w:val="000000"/>
          <w:sz w:val="18"/>
          <w:szCs w:val="18"/>
          <w:lang w:val="kk-KZ"/>
        </w:rPr>
        <w:t xml:space="preserve"> 21%−</w:t>
      </w:r>
      <w:r w:rsidRPr="008D47F0">
        <w:rPr>
          <w:color w:val="000000"/>
          <w:sz w:val="18"/>
          <w:szCs w:val="18"/>
          <w:lang w:val="kk-KZ"/>
        </w:rPr>
        <w:t>ға</w:t>
      </w:r>
      <w:r w:rsidRPr="008D47F0">
        <w:rPr>
          <w:rFonts w:ascii="Times" w:hAnsi="Times" w:cs="Times"/>
          <w:color w:val="000000"/>
          <w:sz w:val="18"/>
          <w:szCs w:val="18"/>
          <w:lang w:val="kk-KZ"/>
        </w:rPr>
        <w:t xml:space="preserve"> </w:t>
      </w:r>
      <w:r w:rsidRPr="008D47F0">
        <w:rPr>
          <w:color w:val="000000"/>
          <w:sz w:val="18"/>
          <w:szCs w:val="18"/>
          <w:lang w:val="kk-KZ"/>
        </w:rPr>
        <w:t>дейін</w:t>
      </w:r>
      <w:r w:rsidRPr="008D47F0">
        <w:rPr>
          <w:rFonts w:ascii="Times" w:hAnsi="Times" w:cs="Times"/>
          <w:color w:val="000000"/>
          <w:sz w:val="18"/>
          <w:szCs w:val="18"/>
          <w:lang w:val="kk-KZ"/>
        </w:rPr>
        <w:t xml:space="preserve"> </w:t>
      </w:r>
      <w:r w:rsidRPr="008D47F0">
        <w:rPr>
          <w:color w:val="000000"/>
          <w:sz w:val="18"/>
          <w:szCs w:val="18"/>
          <w:lang w:val="kk-KZ"/>
        </w:rPr>
        <w:t>төмендеді</w:t>
      </w:r>
      <w:r w:rsidRPr="008D47F0">
        <w:rPr>
          <w:rFonts w:ascii="Times" w:hAnsi="Times" w:cs="Times"/>
          <w:color w:val="000000"/>
          <w:sz w:val="18"/>
          <w:szCs w:val="18"/>
          <w:lang w:val="kk-KZ"/>
        </w:rPr>
        <w:t xml:space="preserve">, </w:t>
      </w:r>
      <w:r w:rsidRPr="008D47F0">
        <w:rPr>
          <w:color w:val="000000"/>
          <w:sz w:val="18"/>
          <w:szCs w:val="18"/>
          <w:lang w:val="kk-KZ"/>
        </w:rPr>
        <w:t>ал</w:t>
      </w:r>
      <w:r w:rsidRPr="008D47F0">
        <w:rPr>
          <w:rFonts w:ascii="Times" w:hAnsi="Times" w:cs="Times"/>
          <w:color w:val="000000"/>
          <w:sz w:val="18"/>
          <w:szCs w:val="18"/>
          <w:lang w:val="kk-KZ"/>
        </w:rPr>
        <w:t xml:space="preserve"> 2004 </w:t>
      </w:r>
      <w:r w:rsidRPr="008D47F0">
        <w:rPr>
          <w:color w:val="000000"/>
          <w:sz w:val="18"/>
          <w:szCs w:val="18"/>
          <w:lang w:val="kk-KZ"/>
        </w:rPr>
        <w:t>жылдан</w:t>
      </w:r>
      <w:r w:rsidRPr="008D47F0">
        <w:rPr>
          <w:rFonts w:ascii="Times" w:hAnsi="Times" w:cs="Times"/>
          <w:color w:val="000000"/>
          <w:sz w:val="18"/>
          <w:szCs w:val="18"/>
          <w:lang w:val="kk-KZ"/>
        </w:rPr>
        <w:t xml:space="preserve"> </w:t>
      </w:r>
      <w:r w:rsidRPr="008D47F0">
        <w:rPr>
          <w:color w:val="000000"/>
          <w:sz w:val="18"/>
          <w:szCs w:val="18"/>
          <w:lang w:val="kk-KZ"/>
        </w:rPr>
        <w:t>регрессивті</w:t>
      </w:r>
      <w:r w:rsidRPr="008D47F0">
        <w:rPr>
          <w:rFonts w:ascii="Times" w:hAnsi="Times" w:cs="Times"/>
          <w:color w:val="000000"/>
          <w:sz w:val="18"/>
          <w:szCs w:val="18"/>
          <w:lang w:val="kk-KZ"/>
        </w:rPr>
        <w:t xml:space="preserve"> </w:t>
      </w:r>
      <w:r w:rsidRPr="008D47F0">
        <w:rPr>
          <w:color w:val="000000"/>
          <w:sz w:val="18"/>
          <w:szCs w:val="18"/>
          <w:lang w:val="kk-KZ"/>
        </w:rPr>
        <w:t>мөлшерлемелер</w:t>
      </w:r>
      <w:r w:rsidRPr="008D47F0">
        <w:rPr>
          <w:rFonts w:ascii="Times" w:hAnsi="Times" w:cs="Times"/>
          <w:color w:val="000000"/>
          <w:sz w:val="18"/>
          <w:szCs w:val="18"/>
          <w:lang w:val="kk-KZ"/>
        </w:rPr>
        <w:t xml:space="preserve"> – 20%-</w:t>
      </w:r>
      <w:r w:rsidRPr="008D47F0">
        <w:rPr>
          <w:color w:val="000000"/>
          <w:sz w:val="18"/>
          <w:szCs w:val="18"/>
          <w:lang w:val="kk-KZ"/>
        </w:rPr>
        <w:t>дан</w:t>
      </w:r>
      <w:r w:rsidRPr="008D47F0">
        <w:rPr>
          <w:rFonts w:ascii="Times" w:hAnsi="Times" w:cs="Times"/>
          <w:color w:val="000000"/>
          <w:sz w:val="18"/>
          <w:szCs w:val="18"/>
          <w:lang w:val="kk-KZ"/>
        </w:rPr>
        <w:t xml:space="preserve"> 7%</w:t>
      </w:r>
      <w:r w:rsidR="00D27C41">
        <w:rPr>
          <w:rFonts w:ascii="Times" w:hAnsi="Times" w:cs="Times"/>
          <w:color w:val="000000"/>
          <w:sz w:val="18"/>
          <w:szCs w:val="18"/>
          <w:lang w:val="kk-KZ"/>
        </w:rPr>
        <w:t>-</w:t>
      </w:r>
      <w:r w:rsidRPr="008D47F0">
        <w:rPr>
          <w:color w:val="000000"/>
          <w:sz w:val="18"/>
          <w:szCs w:val="18"/>
          <w:lang w:val="kk-KZ"/>
        </w:rPr>
        <w:t>ға</w:t>
      </w:r>
      <w:r w:rsidRPr="008D47F0">
        <w:rPr>
          <w:rFonts w:ascii="Times" w:hAnsi="Times" w:cs="Times"/>
          <w:color w:val="000000"/>
          <w:sz w:val="18"/>
          <w:szCs w:val="18"/>
          <w:lang w:val="kk-KZ"/>
        </w:rPr>
        <w:t xml:space="preserve"> </w:t>
      </w:r>
      <w:r w:rsidRPr="008D47F0">
        <w:rPr>
          <w:color w:val="000000"/>
          <w:sz w:val="18"/>
          <w:szCs w:val="18"/>
          <w:lang w:val="kk-KZ"/>
        </w:rPr>
        <w:t>дейін</w:t>
      </w:r>
      <w:r w:rsidRPr="008D47F0">
        <w:rPr>
          <w:rFonts w:ascii="Times" w:hAnsi="Times" w:cs="Times"/>
          <w:color w:val="000000"/>
          <w:sz w:val="18"/>
          <w:szCs w:val="18"/>
          <w:lang w:val="kk-KZ"/>
        </w:rPr>
        <w:t xml:space="preserve"> </w:t>
      </w:r>
      <w:r w:rsidRPr="008D47F0">
        <w:rPr>
          <w:color w:val="000000"/>
          <w:sz w:val="18"/>
          <w:szCs w:val="18"/>
          <w:lang w:val="kk-KZ"/>
        </w:rPr>
        <w:t>жұмыс</w:t>
      </w:r>
      <w:r w:rsidRPr="008D47F0">
        <w:rPr>
          <w:rFonts w:ascii="Times" w:hAnsi="Times" w:cs="Times"/>
          <w:color w:val="000000"/>
          <w:sz w:val="18"/>
          <w:szCs w:val="18"/>
          <w:lang w:val="kk-KZ"/>
        </w:rPr>
        <w:t xml:space="preserve"> </w:t>
      </w:r>
      <w:r w:rsidRPr="008D47F0">
        <w:rPr>
          <w:color w:val="000000"/>
          <w:sz w:val="18"/>
          <w:szCs w:val="18"/>
          <w:lang w:val="kk-KZ"/>
        </w:rPr>
        <w:t>істеді</w:t>
      </w:r>
      <w:r w:rsidRPr="008D47F0">
        <w:rPr>
          <w:rFonts w:ascii="Times" w:hAnsi="Times" w:cs="Times"/>
          <w:color w:val="000000"/>
          <w:sz w:val="18"/>
          <w:szCs w:val="18"/>
          <w:lang w:val="kk-KZ"/>
        </w:rPr>
        <w:t xml:space="preserve">). </w:t>
      </w:r>
      <w:r w:rsidRPr="008D47F0">
        <w:rPr>
          <w:color w:val="000000"/>
          <w:sz w:val="18"/>
          <w:szCs w:val="18"/>
          <w:lang w:val="kk-KZ"/>
        </w:rPr>
        <w:t>Егер</w:t>
      </w:r>
      <w:r w:rsidRPr="008D47F0">
        <w:rPr>
          <w:rFonts w:ascii="Times" w:hAnsi="Times" w:cs="Times"/>
          <w:color w:val="000000"/>
          <w:sz w:val="18"/>
          <w:szCs w:val="18"/>
          <w:lang w:val="kk-KZ"/>
        </w:rPr>
        <w:t xml:space="preserve"> 1998 </w:t>
      </w:r>
      <w:r w:rsidRPr="008D47F0">
        <w:rPr>
          <w:color w:val="000000"/>
          <w:sz w:val="18"/>
          <w:szCs w:val="18"/>
          <w:lang w:val="kk-KZ"/>
        </w:rPr>
        <w:t>жылы</w:t>
      </w:r>
      <w:r w:rsidRPr="008D47F0">
        <w:rPr>
          <w:rFonts w:ascii="Times" w:hAnsi="Times" w:cs="Times"/>
          <w:color w:val="000000"/>
          <w:sz w:val="18"/>
          <w:szCs w:val="18"/>
          <w:lang w:val="kk-KZ"/>
        </w:rPr>
        <w:t xml:space="preserve"> </w:t>
      </w:r>
      <w:r w:rsidRPr="008D47F0">
        <w:rPr>
          <w:color w:val="000000"/>
          <w:sz w:val="18"/>
          <w:szCs w:val="18"/>
          <w:lang w:val="kk-KZ"/>
        </w:rPr>
        <w:t>мемлекеттік</w:t>
      </w:r>
      <w:r w:rsidRPr="008D47F0">
        <w:rPr>
          <w:rFonts w:ascii="Times" w:hAnsi="Times" w:cs="Times"/>
          <w:color w:val="000000"/>
          <w:sz w:val="18"/>
          <w:szCs w:val="18"/>
          <w:lang w:val="kk-KZ"/>
        </w:rPr>
        <w:t xml:space="preserve"> </w:t>
      </w:r>
      <w:r w:rsidRPr="008D47F0">
        <w:rPr>
          <w:color w:val="000000"/>
          <w:sz w:val="18"/>
          <w:szCs w:val="18"/>
          <w:lang w:val="kk-KZ"/>
        </w:rPr>
        <w:t>бюджеттегі</w:t>
      </w:r>
      <w:r w:rsidRPr="008D47F0">
        <w:rPr>
          <w:rFonts w:ascii="Times" w:hAnsi="Times" w:cs="Times"/>
          <w:color w:val="000000"/>
          <w:sz w:val="18"/>
          <w:szCs w:val="18"/>
          <w:lang w:val="kk-KZ"/>
        </w:rPr>
        <w:t xml:space="preserve"> </w:t>
      </w:r>
      <w:r w:rsidRPr="008D47F0">
        <w:rPr>
          <w:color w:val="000000"/>
          <w:sz w:val="18"/>
          <w:szCs w:val="18"/>
          <w:lang w:val="kk-KZ"/>
        </w:rPr>
        <w:t>бюджеттен</w:t>
      </w:r>
      <w:r w:rsidRPr="008D47F0">
        <w:rPr>
          <w:rFonts w:ascii="Times" w:hAnsi="Times" w:cs="Times"/>
          <w:color w:val="000000"/>
          <w:sz w:val="18"/>
          <w:szCs w:val="18"/>
          <w:lang w:val="kk-KZ"/>
        </w:rPr>
        <w:t xml:space="preserve"> </w:t>
      </w:r>
      <w:r w:rsidRPr="008D47F0">
        <w:rPr>
          <w:color w:val="000000"/>
          <w:sz w:val="18"/>
          <w:szCs w:val="18"/>
          <w:lang w:val="kk-KZ"/>
        </w:rPr>
        <w:t>тыс</w:t>
      </w:r>
      <w:r w:rsidRPr="008D47F0">
        <w:rPr>
          <w:rFonts w:ascii="Times" w:hAnsi="Times" w:cs="Times"/>
          <w:color w:val="000000"/>
          <w:sz w:val="18"/>
          <w:szCs w:val="18"/>
          <w:lang w:val="kk-KZ"/>
        </w:rPr>
        <w:t xml:space="preserve"> </w:t>
      </w:r>
      <w:r w:rsidRPr="008D47F0">
        <w:rPr>
          <w:color w:val="000000"/>
          <w:sz w:val="18"/>
          <w:szCs w:val="18"/>
          <w:lang w:val="kk-KZ"/>
        </w:rPr>
        <w:t>қорлардың</w:t>
      </w:r>
      <w:r w:rsidRPr="008D47F0">
        <w:rPr>
          <w:rFonts w:ascii="Times" w:hAnsi="Times" w:cs="Times"/>
          <w:color w:val="000000"/>
          <w:sz w:val="18"/>
          <w:szCs w:val="18"/>
          <w:lang w:val="kk-KZ"/>
        </w:rPr>
        <w:t xml:space="preserve"> </w:t>
      </w:r>
      <w:r w:rsidRPr="008D47F0">
        <w:rPr>
          <w:color w:val="000000"/>
          <w:sz w:val="18"/>
          <w:szCs w:val="18"/>
          <w:lang w:val="kk-KZ"/>
        </w:rPr>
        <w:t>үлесі</w:t>
      </w:r>
      <w:r w:rsidRPr="008D47F0">
        <w:rPr>
          <w:rFonts w:ascii="Times" w:hAnsi="Times" w:cs="Times"/>
          <w:color w:val="000000"/>
          <w:sz w:val="18"/>
          <w:szCs w:val="18"/>
          <w:lang w:val="kk-KZ"/>
        </w:rPr>
        <w:t xml:space="preserve"> 18,4 %-</w:t>
      </w:r>
      <w:r w:rsidRPr="008D47F0">
        <w:rPr>
          <w:color w:val="000000"/>
          <w:sz w:val="18"/>
          <w:szCs w:val="18"/>
          <w:lang w:val="kk-KZ"/>
        </w:rPr>
        <w:t>ды</w:t>
      </w:r>
      <w:r w:rsidRPr="008D47F0">
        <w:rPr>
          <w:rFonts w:ascii="Times" w:hAnsi="Times" w:cs="Times"/>
          <w:color w:val="000000"/>
          <w:sz w:val="18"/>
          <w:szCs w:val="18"/>
          <w:lang w:val="kk-KZ"/>
        </w:rPr>
        <w:t xml:space="preserve"> </w:t>
      </w:r>
      <w:r w:rsidRPr="008D47F0">
        <w:rPr>
          <w:color w:val="000000"/>
          <w:sz w:val="18"/>
          <w:szCs w:val="18"/>
          <w:lang w:val="kk-KZ"/>
        </w:rPr>
        <w:t>құраса</w:t>
      </w:r>
      <w:r w:rsidRPr="008D47F0">
        <w:rPr>
          <w:rFonts w:ascii="Times" w:hAnsi="Times" w:cs="Times"/>
          <w:color w:val="000000"/>
          <w:sz w:val="18"/>
          <w:szCs w:val="18"/>
          <w:lang w:val="kk-KZ"/>
        </w:rPr>
        <w:t xml:space="preserve">, </w:t>
      </w:r>
      <w:r w:rsidRPr="008D47F0">
        <w:rPr>
          <w:color w:val="000000"/>
          <w:sz w:val="18"/>
          <w:szCs w:val="18"/>
          <w:lang w:val="kk-KZ"/>
        </w:rPr>
        <w:t>әлеуметтік</w:t>
      </w:r>
      <w:r w:rsidRPr="008D47F0">
        <w:rPr>
          <w:rFonts w:ascii="Times" w:hAnsi="Times" w:cs="Times"/>
          <w:color w:val="000000"/>
          <w:sz w:val="18"/>
          <w:szCs w:val="18"/>
          <w:lang w:val="kk-KZ"/>
        </w:rPr>
        <w:t xml:space="preserve"> </w:t>
      </w:r>
      <w:r w:rsidRPr="008D47F0">
        <w:rPr>
          <w:color w:val="000000"/>
          <w:sz w:val="18"/>
          <w:szCs w:val="18"/>
          <w:lang w:val="kk-KZ"/>
        </w:rPr>
        <w:t>салықтың</w:t>
      </w:r>
      <w:r w:rsidRPr="008D47F0">
        <w:rPr>
          <w:rFonts w:ascii="Times" w:hAnsi="Times" w:cs="Times"/>
          <w:color w:val="000000"/>
          <w:sz w:val="18"/>
          <w:szCs w:val="18"/>
          <w:lang w:val="kk-KZ"/>
        </w:rPr>
        <w:t xml:space="preserve"> </w:t>
      </w:r>
      <w:r w:rsidRPr="008D47F0">
        <w:rPr>
          <w:color w:val="000000"/>
          <w:sz w:val="18"/>
          <w:szCs w:val="18"/>
          <w:lang w:val="kk-KZ"/>
        </w:rPr>
        <w:t>үлесі</w:t>
      </w:r>
      <w:r w:rsidRPr="008D47F0">
        <w:rPr>
          <w:rFonts w:ascii="Times" w:hAnsi="Times" w:cs="Times"/>
          <w:color w:val="000000"/>
          <w:sz w:val="18"/>
          <w:szCs w:val="18"/>
          <w:lang w:val="kk-KZ"/>
        </w:rPr>
        <w:t xml:space="preserve"> 1999 </w:t>
      </w:r>
      <w:r w:rsidRPr="008D47F0">
        <w:rPr>
          <w:color w:val="000000"/>
          <w:sz w:val="18"/>
          <w:szCs w:val="18"/>
          <w:lang w:val="kk-KZ"/>
        </w:rPr>
        <w:t>жылы</w:t>
      </w:r>
      <w:r w:rsidRPr="008D47F0">
        <w:rPr>
          <w:rFonts w:ascii="Times" w:hAnsi="Times" w:cs="Times"/>
          <w:color w:val="000000"/>
          <w:sz w:val="18"/>
          <w:szCs w:val="18"/>
          <w:lang w:val="kk-KZ"/>
        </w:rPr>
        <w:t xml:space="preserve"> 17,9% </w:t>
      </w:r>
      <w:r w:rsidR="00D27C41">
        <w:rPr>
          <w:rFonts w:ascii="Times" w:hAnsi="Times" w:cs="Times"/>
          <w:color w:val="000000"/>
          <w:sz w:val="18"/>
          <w:szCs w:val="18"/>
          <w:lang w:val="kk-KZ"/>
        </w:rPr>
        <w:t>-</w:t>
      </w:r>
      <w:r w:rsidRPr="008D47F0">
        <w:rPr>
          <w:color w:val="000000"/>
          <w:sz w:val="18"/>
          <w:szCs w:val="18"/>
          <w:lang w:val="kk-KZ"/>
        </w:rPr>
        <w:t>ды</w:t>
      </w:r>
      <w:r w:rsidRPr="008D47F0">
        <w:rPr>
          <w:rFonts w:ascii="Times" w:hAnsi="Times" w:cs="Times"/>
          <w:color w:val="000000"/>
          <w:sz w:val="18"/>
          <w:szCs w:val="18"/>
          <w:lang w:val="kk-KZ"/>
        </w:rPr>
        <w:t xml:space="preserve"> </w:t>
      </w:r>
      <w:r w:rsidRPr="008D47F0">
        <w:rPr>
          <w:color w:val="000000"/>
          <w:sz w:val="18"/>
          <w:szCs w:val="18"/>
          <w:lang w:val="kk-KZ"/>
        </w:rPr>
        <w:t>құрады</w:t>
      </w:r>
      <w:r w:rsidRPr="008D47F0">
        <w:rPr>
          <w:rFonts w:ascii="Times" w:hAnsi="Times" w:cs="Times"/>
          <w:color w:val="000000"/>
          <w:sz w:val="18"/>
          <w:szCs w:val="18"/>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i/>
          <w:iCs/>
          <w:color w:val="000000"/>
          <w:sz w:val="18"/>
          <w:szCs w:val="18"/>
          <w:lang w:val="kk-KZ"/>
        </w:rPr>
        <w:t>Қосылған</w:t>
      </w:r>
      <w:r w:rsidRPr="008D47F0">
        <w:rPr>
          <w:rFonts w:ascii="Times" w:hAnsi="Times" w:cs="Times"/>
          <w:i/>
          <w:iCs/>
          <w:color w:val="000000"/>
          <w:sz w:val="18"/>
          <w:szCs w:val="18"/>
          <w:lang w:val="kk-KZ"/>
        </w:rPr>
        <w:t xml:space="preserve"> </w:t>
      </w:r>
      <w:r w:rsidRPr="008D47F0">
        <w:rPr>
          <w:i/>
          <w:iCs/>
          <w:color w:val="000000"/>
          <w:sz w:val="18"/>
          <w:szCs w:val="18"/>
          <w:lang w:val="kk-KZ"/>
        </w:rPr>
        <w:t>құн</w:t>
      </w:r>
      <w:r w:rsidRPr="008D47F0">
        <w:rPr>
          <w:rFonts w:ascii="Times" w:hAnsi="Times" w:cs="Times"/>
          <w:i/>
          <w:iCs/>
          <w:color w:val="000000"/>
          <w:sz w:val="18"/>
          <w:szCs w:val="18"/>
          <w:lang w:val="kk-KZ"/>
        </w:rPr>
        <w:t xml:space="preserve"> </w:t>
      </w:r>
      <w:r w:rsidRPr="008D47F0">
        <w:rPr>
          <w:i/>
          <w:iCs/>
          <w:color w:val="000000"/>
          <w:sz w:val="18"/>
          <w:szCs w:val="18"/>
          <w:lang w:val="kk-KZ"/>
        </w:rPr>
        <w:t>салығы</w:t>
      </w:r>
      <w:r w:rsidRPr="008D47F0">
        <w:rPr>
          <w:rFonts w:ascii="Times" w:hAnsi="Times" w:cs="Times"/>
          <w:i/>
          <w:iCs/>
          <w:color w:val="000000"/>
          <w:sz w:val="18"/>
          <w:szCs w:val="18"/>
          <w:lang w:val="kk-KZ"/>
        </w:rPr>
        <w:t xml:space="preserve"> (</w:t>
      </w:r>
      <w:r w:rsidRPr="008D47F0">
        <w:rPr>
          <w:i/>
          <w:iCs/>
          <w:color w:val="000000"/>
          <w:sz w:val="18"/>
          <w:szCs w:val="18"/>
          <w:lang w:val="kk-KZ"/>
        </w:rPr>
        <w:t>ҚҚС</w:t>
      </w:r>
      <w:r w:rsidRPr="008D47F0">
        <w:rPr>
          <w:rFonts w:ascii="Times" w:hAnsi="Times" w:cs="Times"/>
          <w:i/>
          <w:iCs/>
          <w:color w:val="000000"/>
          <w:sz w:val="18"/>
          <w:szCs w:val="18"/>
          <w:lang w:val="kk-KZ"/>
        </w:rPr>
        <w:t xml:space="preserve">) </w:t>
      </w:r>
      <w:r w:rsidRPr="008D47F0">
        <w:rPr>
          <w:color w:val="000000"/>
          <w:sz w:val="18"/>
          <w:szCs w:val="18"/>
          <w:lang w:val="kk-KZ"/>
        </w:rPr>
        <w:t>айналым</w:t>
      </w:r>
      <w:r w:rsidRPr="008D47F0">
        <w:rPr>
          <w:rFonts w:ascii="Times" w:hAnsi="Times" w:cs="Times"/>
          <w:color w:val="000000"/>
          <w:sz w:val="18"/>
          <w:szCs w:val="18"/>
          <w:lang w:val="kk-KZ"/>
        </w:rPr>
        <w:t xml:space="preserve"> </w:t>
      </w:r>
      <w:r w:rsidRPr="008D47F0">
        <w:rPr>
          <w:color w:val="000000"/>
          <w:sz w:val="18"/>
          <w:szCs w:val="18"/>
          <w:lang w:val="kk-KZ"/>
        </w:rPr>
        <w:t>салығы</w:t>
      </w:r>
      <w:r w:rsidRPr="008D47F0">
        <w:rPr>
          <w:rFonts w:ascii="Times" w:hAnsi="Times" w:cs="Times"/>
          <w:color w:val="000000"/>
          <w:sz w:val="18"/>
          <w:szCs w:val="18"/>
          <w:lang w:val="kk-KZ"/>
        </w:rPr>
        <w:t xml:space="preserve"> </w:t>
      </w:r>
      <w:r w:rsidRPr="008D47F0">
        <w:rPr>
          <w:color w:val="000000"/>
          <w:sz w:val="18"/>
          <w:szCs w:val="18"/>
          <w:lang w:val="kk-KZ"/>
        </w:rPr>
        <w:t>мен</w:t>
      </w:r>
      <w:r w:rsidRPr="008D47F0">
        <w:rPr>
          <w:rFonts w:ascii="Times" w:hAnsi="Times" w:cs="Times"/>
          <w:color w:val="000000"/>
          <w:sz w:val="18"/>
          <w:szCs w:val="18"/>
          <w:lang w:val="kk-KZ"/>
        </w:rPr>
        <w:t xml:space="preserve"> </w:t>
      </w:r>
      <w:r w:rsidRPr="008D47F0">
        <w:rPr>
          <w:color w:val="000000"/>
          <w:sz w:val="18"/>
          <w:szCs w:val="18"/>
          <w:lang w:val="kk-KZ"/>
        </w:rPr>
        <w:t>сатудан</w:t>
      </w:r>
      <w:r w:rsidRPr="008D47F0">
        <w:rPr>
          <w:rFonts w:ascii="Times" w:hAnsi="Times" w:cs="Times"/>
          <w:color w:val="000000"/>
          <w:sz w:val="18"/>
          <w:szCs w:val="18"/>
          <w:lang w:val="kk-KZ"/>
        </w:rPr>
        <w:t xml:space="preserve"> </w:t>
      </w:r>
      <w:r w:rsidRPr="008D47F0">
        <w:rPr>
          <w:color w:val="000000"/>
          <w:sz w:val="18"/>
          <w:szCs w:val="18"/>
          <w:lang w:val="kk-KZ"/>
        </w:rPr>
        <w:t>алынатын</w:t>
      </w:r>
      <w:r w:rsidRPr="008D47F0">
        <w:rPr>
          <w:rFonts w:ascii="Times" w:hAnsi="Times" w:cs="Times"/>
          <w:color w:val="000000"/>
          <w:sz w:val="18"/>
          <w:szCs w:val="18"/>
          <w:lang w:val="kk-KZ"/>
        </w:rPr>
        <w:t xml:space="preserve"> </w:t>
      </w:r>
      <w:r w:rsidRPr="008D47F0">
        <w:rPr>
          <w:color w:val="000000"/>
          <w:sz w:val="18"/>
          <w:szCs w:val="18"/>
          <w:lang w:val="kk-KZ"/>
        </w:rPr>
        <w:t>салықтың</w:t>
      </w:r>
      <w:r w:rsidRPr="008D47F0">
        <w:rPr>
          <w:rFonts w:ascii="Times" w:hAnsi="Times" w:cs="Times"/>
          <w:color w:val="000000"/>
          <w:sz w:val="18"/>
          <w:szCs w:val="18"/>
          <w:lang w:val="kk-KZ"/>
        </w:rPr>
        <w:t xml:space="preserve"> </w:t>
      </w:r>
      <w:r w:rsidRPr="008D47F0">
        <w:rPr>
          <w:color w:val="000000"/>
          <w:sz w:val="18"/>
          <w:szCs w:val="18"/>
          <w:lang w:val="kk-KZ"/>
        </w:rPr>
        <w:t>орнына</w:t>
      </w:r>
      <w:r w:rsidRPr="008D47F0">
        <w:rPr>
          <w:rFonts w:ascii="Times" w:hAnsi="Times" w:cs="Times"/>
          <w:color w:val="000000"/>
          <w:sz w:val="18"/>
          <w:szCs w:val="18"/>
          <w:lang w:val="kk-KZ"/>
        </w:rPr>
        <w:t xml:space="preserve"> 1992 </w:t>
      </w:r>
      <w:r w:rsidRPr="008D47F0">
        <w:rPr>
          <w:color w:val="000000"/>
          <w:sz w:val="18"/>
          <w:szCs w:val="18"/>
          <w:lang w:val="kk-KZ"/>
        </w:rPr>
        <w:t>жылы</w:t>
      </w:r>
      <w:r w:rsidRPr="008D47F0">
        <w:rPr>
          <w:rFonts w:ascii="Times" w:hAnsi="Times" w:cs="Times"/>
          <w:color w:val="000000"/>
          <w:sz w:val="18"/>
          <w:szCs w:val="18"/>
          <w:lang w:val="kk-KZ"/>
        </w:rPr>
        <w:t xml:space="preserve"> 28% </w:t>
      </w:r>
      <w:r w:rsidRPr="008D47F0">
        <w:rPr>
          <w:color w:val="000000"/>
          <w:sz w:val="18"/>
          <w:szCs w:val="18"/>
          <w:lang w:val="kk-KZ"/>
        </w:rPr>
        <w:t>мөлшерлемеде</w:t>
      </w:r>
      <w:r w:rsidRPr="008D47F0">
        <w:rPr>
          <w:rFonts w:ascii="Times" w:hAnsi="Times" w:cs="Times"/>
          <w:color w:val="000000"/>
          <w:sz w:val="18"/>
          <w:szCs w:val="18"/>
          <w:lang w:val="kk-KZ"/>
        </w:rPr>
        <w:t xml:space="preserve">, </w:t>
      </w:r>
      <w:r w:rsidRPr="008D47F0">
        <w:rPr>
          <w:color w:val="000000"/>
          <w:sz w:val="18"/>
          <w:szCs w:val="18"/>
          <w:lang w:val="kk-KZ"/>
        </w:rPr>
        <w:t>қоғамдық</w:t>
      </w:r>
      <w:r w:rsidRPr="008D47F0">
        <w:rPr>
          <w:rFonts w:ascii="Times" w:hAnsi="Times" w:cs="Times"/>
          <w:color w:val="000000"/>
          <w:sz w:val="18"/>
          <w:szCs w:val="18"/>
          <w:lang w:val="kk-KZ"/>
        </w:rPr>
        <w:t xml:space="preserve"> </w:t>
      </w:r>
      <w:r w:rsidRPr="008D47F0">
        <w:rPr>
          <w:color w:val="000000"/>
          <w:sz w:val="18"/>
          <w:szCs w:val="18"/>
          <w:lang w:val="kk-KZ"/>
        </w:rPr>
        <w:t>тамақтану</w:t>
      </w:r>
      <w:r w:rsidRPr="008D47F0">
        <w:rPr>
          <w:rFonts w:ascii="Times" w:hAnsi="Times" w:cs="Times"/>
          <w:color w:val="000000"/>
          <w:sz w:val="18"/>
          <w:szCs w:val="18"/>
          <w:lang w:val="kk-KZ"/>
        </w:rPr>
        <w:t xml:space="preserve"> </w:t>
      </w:r>
      <w:r w:rsidRPr="008D47F0">
        <w:rPr>
          <w:color w:val="000000"/>
          <w:sz w:val="18"/>
          <w:szCs w:val="18"/>
          <w:lang w:val="kk-KZ"/>
        </w:rPr>
        <w:t>кәсіпорындары</w:t>
      </w:r>
      <w:r w:rsidRPr="008D47F0">
        <w:rPr>
          <w:rFonts w:ascii="Times" w:hAnsi="Times" w:cs="Times"/>
          <w:color w:val="000000"/>
          <w:sz w:val="18"/>
          <w:szCs w:val="18"/>
          <w:lang w:val="kk-KZ"/>
        </w:rPr>
        <w:t xml:space="preserve"> </w:t>
      </w:r>
      <w:r w:rsidRPr="008D47F0">
        <w:rPr>
          <w:color w:val="000000"/>
          <w:sz w:val="18"/>
          <w:szCs w:val="18"/>
          <w:lang w:val="kk-KZ"/>
        </w:rPr>
        <w:t>үшін</w:t>
      </w:r>
      <w:r w:rsidRPr="008D47F0">
        <w:rPr>
          <w:rFonts w:ascii="Times" w:hAnsi="Times" w:cs="Times"/>
          <w:color w:val="000000"/>
          <w:sz w:val="18"/>
          <w:szCs w:val="18"/>
          <w:lang w:val="kk-KZ"/>
        </w:rPr>
        <w:t xml:space="preserve"> – 13%, </w:t>
      </w:r>
      <w:r w:rsidRPr="008D47F0">
        <w:rPr>
          <w:color w:val="000000"/>
          <w:sz w:val="18"/>
          <w:szCs w:val="18"/>
          <w:lang w:val="kk-KZ"/>
        </w:rPr>
        <w:t>көпшілік</w:t>
      </w:r>
      <w:r w:rsidRPr="008D47F0">
        <w:rPr>
          <w:rFonts w:ascii="Times" w:hAnsi="Times" w:cs="Times"/>
          <w:color w:val="000000"/>
          <w:sz w:val="18"/>
          <w:szCs w:val="18"/>
          <w:lang w:val="kk-KZ"/>
        </w:rPr>
        <w:t xml:space="preserve"> </w:t>
      </w:r>
      <w:r w:rsidRPr="008D47F0">
        <w:rPr>
          <w:color w:val="000000"/>
          <w:sz w:val="18"/>
          <w:szCs w:val="18"/>
          <w:lang w:val="kk-KZ"/>
        </w:rPr>
        <w:t>қолды</w:t>
      </w:r>
      <w:r w:rsidRPr="008D47F0">
        <w:rPr>
          <w:rFonts w:ascii="Times" w:hAnsi="Times" w:cs="Times"/>
          <w:color w:val="000000"/>
          <w:sz w:val="18"/>
          <w:szCs w:val="18"/>
          <w:lang w:val="kk-KZ"/>
        </w:rPr>
        <w:t xml:space="preserve"> </w:t>
      </w:r>
      <w:r w:rsidRPr="008D47F0">
        <w:rPr>
          <w:color w:val="000000"/>
          <w:sz w:val="18"/>
          <w:szCs w:val="18"/>
          <w:lang w:val="kk-KZ"/>
        </w:rPr>
        <w:t>өнімдер</w:t>
      </w:r>
      <w:r w:rsidRPr="008D47F0">
        <w:rPr>
          <w:rFonts w:ascii="Times" w:hAnsi="Times" w:cs="Times"/>
          <w:color w:val="000000"/>
          <w:sz w:val="18"/>
          <w:szCs w:val="18"/>
          <w:lang w:val="kk-KZ"/>
        </w:rPr>
        <w:t xml:space="preserve"> (</w:t>
      </w:r>
      <w:r w:rsidRPr="008D47F0">
        <w:rPr>
          <w:color w:val="000000"/>
          <w:sz w:val="18"/>
          <w:szCs w:val="18"/>
          <w:lang w:val="kk-KZ"/>
        </w:rPr>
        <w:t>негізінен</w:t>
      </w:r>
      <w:r w:rsidRPr="008D47F0">
        <w:rPr>
          <w:rFonts w:ascii="Times" w:hAnsi="Times" w:cs="Times"/>
          <w:color w:val="000000"/>
          <w:sz w:val="18"/>
          <w:szCs w:val="18"/>
          <w:lang w:val="kk-KZ"/>
        </w:rPr>
        <w:t xml:space="preserve"> </w:t>
      </w:r>
      <w:r w:rsidRPr="008D47F0">
        <w:rPr>
          <w:color w:val="000000"/>
          <w:sz w:val="18"/>
          <w:szCs w:val="18"/>
          <w:lang w:val="kk-KZ"/>
        </w:rPr>
        <w:t>тамақтар</w:t>
      </w:r>
      <w:r w:rsidRPr="008D47F0">
        <w:rPr>
          <w:rFonts w:ascii="Times" w:hAnsi="Times" w:cs="Times"/>
          <w:color w:val="000000"/>
          <w:sz w:val="18"/>
          <w:szCs w:val="18"/>
          <w:lang w:val="kk-KZ"/>
        </w:rPr>
        <w:t xml:space="preserve">) </w:t>
      </w:r>
      <w:r w:rsidRPr="008D47F0">
        <w:rPr>
          <w:color w:val="000000"/>
          <w:sz w:val="18"/>
          <w:szCs w:val="18"/>
          <w:lang w:val="kk-KZ"/>
        </w:rPr>
        <w:t>бойынша</w:t>
      </w:r>
      <w:r w:rsidRPr="008D47F0">
        <w:rPr>
          <w:rFonts w:ascii="Times" w:hAnsi="Times" w:cs="Times"/>
          <w:color w:val="000000"/>
          <w:sz w:val="18"/>
          <w:szCs w:val="18"/>
          <w:lang w:val="kk-KZ"/>
        </w:rPr>
        <w:t xml:space="preserve"> – 10% </w:t>
      </w:r>
      <w:r w:rsidRPr="008D47F0">
        <w:rPr>
          <w:color w:val="000000"/>
          <w:sz w:val="18"/>
          <w:szCs w:val="18"/>
          <w:lang w:val="kk-KZ"/>
        </w:rPr>
        <w:t>мөлшерде</w:t>
      </w:r>
      <w:r w:rsidRPr="008D47F0">
        <w:rPr>
          <w:rFonts w:ascii="Times" w:hAnsi="Times" w:cs="Times"/>
          <w:color w:val="000000"/>
          <w:sz w:val="18"/>
          <w:szCs w:val="18"/>
          <w:lang w:val="kk-KZ"/>
        </w:rPr>
        <w:t xml:space="preserve"> </w:t>
      </w:r>
      <w:r w:rsidRPr="008D47F0">
        <w:rPr>
          <w:color w:val="000000"/>
          <w:sz w:val="18"/>
          <w:szCs w:val="18"/>
          <w:lang w:val="kk-KZ"/>
        </w:rPr>
        <w:t>енгізілді</w:t>
      </w:r>
      <w:r w:rsidRPr="008D47F0">
        <w:rPr>
          <w:rFonts w:ascii="Times" w:hAnsi="Times" w:cs="Times"/>
          <w:color w:val="000000"/>
          <w:sz w:val="18"/>
          <w:szCs w:val="18"/>
          <w:lang w:val="kk-KZ"/>
        </w:rPr>
        <w:t xml:space="preserve">. 2003 </w:t>
      </w:r>
      <w:r w:rsidRPr="008D47F0">
        <w:rPr>
          <w:color w:val="000000"/>
          <w:sz w:val="18"/>
          <w:szCs w:val="18"/>
          <w:lang w:val="kk-KZ"/>
        </w:rPr>
        <w:t>жылдың</w:t>
      </w:r>
      <w:r w:rsidRPr="008D47F0">
        <w:rPr>
          <w:rFonts w:ascii="Times" w:hAnsi="Times" w:cs="Times"/>
          <w:color w:val="000000"/>
          <w:sz w:val="18"/>
          <w:szCs w:val="18"/>
          <w:lang w:val="kk-KZ"/>
        </w:rPr>
        <w:t xml:space="preserve"> 1 </w:t>
      </w:r>
      <w:r w:rsidRPr="008D47F0">
        <w:rPr>
          <w:color w:val="000000"/>
          <w:sz w:val="18"/>
          <w:szCs w:val="18"/>
          <w:lang w:val="kk-KZ"/>
        </w:rPr>
        <w:t>қаңтарынан</w:t>
      </w:r>
      <w:r w:rsidRPr="008D47F0">
        <w:rPr>
          <w:rFonts w:ascii="Times" w:hAnsi="Times" w:cs="Times"/>
          <w:color w:val="000000"/>
          <w:sz w:val="18"/>
          <w:szCs w:val="18"/>
          <w:lang w:val="kk-KZ"/>
        </w:rPr>
        <w:t xml:space="preserve"> </w:t>
      </w:r>
      <w:r w:rsidRPr="008D47F0">
        <w:rPr>
          <w:color w:val="000000"/>
          <w:sz w:val="18"/>
          <w:szCs w:val="18"/>
          <w:lang w:val="kk-KZ"/>
        </w:rPr>
        <w:t>мөлшерлемелер</w:t>
      </w:r>
      <w:r w:rsidRPr="008D47F0">
        <w:rPr>
          <w:rFonts w:ascii="Times" w:hAnsi="Times" w:cs="Times"/>
          <w:color w:val="000000"/>
          <w:sz w:val="18"/>
          <w:szCs w:val="18"/>
          <w:lang w:val="kk-KZ"/>
        </w:rPr>
        <w:t xml:space="preserve"> 20% </w:t>
      </w:r>
      <w:r w:rsidRPr="008D47F0">
        <w:rPr>
          <w:color w:val="000000"/>
          <w:sz w:val="18"/>
          <w:szCs w:val="18"/>
          <w:lang w:val="kk-KZ"/>
        </w:rPr>
        <w:t>және</w:t>
      </w:r>
      <w:r w:rsidRPr="008D47F0">
        <w:rPr>
          <w:rFonts w:ascii="Times" w:hAnsi="Times" w:cs="Times"/>
          <w:color w:val="000000"/>
          <w:sz w:val="18"/>
          <w:szCs w:val="18"/>
          <w:lang w:val="kk-KZ"/>
        </w:rPr>
        <w:t xml:space="preserve"> 16,67% </w:t>
      </w:r>
      <w:r w:rsidRPr="008D47F0">
        <w:rPr>
          <w:color w:val="000000"/>
          <w:sz w:val="18"/>
          <w:szCs w:val="18"/>
          <w:lang w:val="kk-KZ"/>
        </w:rPr>
        <w:t>болып</w:t>
      </w:r>
      <w:r w:rsidRPr="008D47F0">
        <w:rPr>
          <w:rFonts w:ascii="Times" w:hAnsi="Times" w:cs="Times"/>
          <w:color w:val="000000"/>
          <w:sz w:val="18"/>
          <w:szCs w:val="18"/>
          <w:lang w:val="kk-KZ"/>
        </w:rPr>
        <w:t xml:space="preserve"> </w:t>
      </w:r>
      <w:r w:rsidRPr="008D47F0">
        <w:rPr>
          <w:color w:val="000000"/>
          <w:sz w:val="18"/>
          <w:szCs w:val="18"/>
          <w:lang w:val="kk-KZ"/>
        </w:rPr>
        <w:t>белгіленді</w:t>
      </w:r>
      <w:r w:rsidRPr="008D47F0">
        <w:rPr>
          <w:rFonts w:ascii="Times" w:hAnsi="Times" w:cs="Times"/>
          <w:color w:val="000000"/>
          <w:sz w:val="18"/>
          <w:szCs w:val="18"/>
          <w:lang w:val="kk-KZ"/>
        </w:rPr>
        <w:t xml:space="preserve"> (</w:t>
      </w:r>
      <w:r w:rsidRPr="008D47F0">
        <w:rPr>
          <w:color w:val="000000"/>
          <w:sz w:val="18"/>
          <w:szCs w:val="18"/>
          <w:lang w:val="kk-KZ"/>
        </w:rPr>
        <w:t>ҚҚС</w:t>
      </w:r>
      <w:r w:rsidRPr="008D47F0">
        <w:rPr>
          <w:rFonts w:ascii="Times" w:hAnsi="Times" w:cs="Times"/>
          <w:color w:val="000000"/>
          <w:sz w:val="18"/>
          <w:szCs w:val="18"/>
          <w:lang w:val="kk-KZ"/>
        </w:rPr>
        <w:t>-</w:t>
      </w:r>
      <w:r w:rsidRPr="008D47F0">
        <w:rPr>
          <w:color w:val="000000"/>
          <w:sz w:val="18"/>
          <w:szCs w:val="18"/>
          <w:lang w:val="kk-KZ"/>
        </w:rPr>
        <w:t>ты</w:t>
      </w:r>
      <w:r w:rsidRPr="008D47F0">
        <w:rPr>
          <w:rFonts w:ascii="Times" w:hAnsi="Times" w:cs="Times"/>
          <w:color w:val="000000"/>
          <w:sz w:val="18"/>
          <w:szCs w:val="18"/>
          <w:lang w:val="kk-KZ"/>
        </w:rPr>
        <w:t xml:space="preserve"> </w:t>
      </w:r>
      <w:r w:rsidRPr="008D47F0">
        <w:rPr>
          <w:color w:val="000000"/>
          <w:sz w:val="18"/>
          <w:szCs w:val="18"/>
          <w:lang w:val="kk-KZ"/>
        </w:rPr>
        <w:t>кіріктіретін</w:t>
      </w:r>
      <w:r w:rsidRPr="008D47F0">
        <w:rPr>
          <w:rFonts w:ascii="Times" w:hAnsi="Times" w:cs="Times"/>
          <w:color w:val="000000"/>
          <w:sz w:val="18"/>
          <w:szCs w:val="18"/>
          <w:lang w:val="kk-KZ"/>
        </w:rPr>
        <w:t xml:space="preserve"> </w:t>
      </w:r>
      <w:r w:rsidRPr="008D47F0">
        <w:rPr>
          <w:color w:val="000000"/>
          <w:sz w:val="18"/>
          <w:szCs w:val="18"/>
          <w:lang w:val="kk-KZ"/>
        </w:rPr>
        <w:t>мемлекеттік</w:t>
      </w:r>
      <w:r w:rsidRPr="008D47F0">
        <w:rPr>
          <w:rFonts w:ascii="Times" w:hAnsi="Times" w:cs="Times"/>
          <w:color w:val="000000"/>
          <w:sz w:val="18"/>
          <w:szCs w:val="18"/>
          <w:lang w:val="kk-KZ"/>
        </w:rPr>
        <w:t xml:space="preserve"> </w:t>
      </w:r>
      <w:r w:rsidRPr="008D47F0">
        <w:rPr>
          <w:color w:val="000000"/>
          <w:sz w:val="18"/>
          <w:szCs w:val="18"/>
          <w:lang w:val="kk-KZ"/>
        </w:rPr>
        <w:t>реттелетін</w:t>
      </w:r>
      <w:r w:rsidRPr="008D47F0">
        <w:rPr>
          <w:rFonts w:ascii="Times" w:hAnsi="Times" w:cs="Times"/>
          <w:color w:val="000000"/>
          <w:sz w:val="18"/>
          <w:szCs w:val="18"/>
          <w:lang w:val="kk-KZ"/>
        </w:rPr>
        <w:t xml:space="preserve"> </w:t>
      </w:r>
      <w:r w:rsidRPr="008D47F0">
        <w:rPr>
          <w:color w:val="000000"/>
          <w:sz w:val="18"/>
          <w:szCs w:val="18"/>
          <w:lang w:val="kk-KZ"/>
        </w:rPr>
        <w:t>бағалар</w:t>
      </w:r>
      <w:r w:rsidRPr="008D47F0">
        <w:rPr>
          <w:rFonts w:ascii="Times" w:hAnsi="Times" w:cs="Times"/>
          <w:color w:val="000000"/>
          <w:sz w:val="18"/>
          <w:szCs w:val="18"/>
          <w:lang w:val="kk-KZ"/>
        </w:rPr>
        <w:t xml:space="preserve"> </w:t>
      </w:r>
      <w:r w:rsidRPr="008D47F0">
        <w:rPr>
          <w:color w:val="000000"/>
          <w:sz w:val="18"/>
          <w:szCs w:val="18"/>
          <w:lang w:val="kk-KZ"/>
        </w:rPr>
        <w:t>мен</w:t>
      </w:r>
      <w:r w:rsidRPr="008D47F0">
        <w:rPr>
          <w:rFonts w:ascii="Times" w:hAnsi="Times" w:cs="Times"/>
          <w:color w:val="000000"/>
          <w:sz w:val="18"/>
          <w:szCs w:val="18"/>
          <w:lang w:val="kk-KZ"/>
        </w:rPr>
        <w:t xml:space="preserve"> </w:t>
      </w:r>
      <w:r w:rsidRPr="008D47F0">
        <w:rPr>
          <w:color w:val="000000"/>
          <w:sz w:val="18"/>
          <w:szCs w:val="18"/>
          <w:lang w:val="kk-KZ"/>
        </w:rPr>
        <w:t>тарифтер</w:t>
      </w:r>
      <w:r w:rsidRPr="008D47F0">
        <w:rPr>
          <w:rFonts w:ascii="Times" w:hAnsi="Times" w:cs="Times"/>
          <w:color w:val="000000"/>
          <w:sz w:val="18"/>
          <w:szCs w:val="18"/>
          <w:lang w:val="kk-KZ"/>
        </w:rPr>
        <w:t xml:space="preserve"> </w:t>
      </w:r>
      <w:r w:rsidRPr="008D47F0">
        <w:rPr>
          <w:color w:val="000000"/>
          <w:sz w:val="18"/>
          <w:szCs w:val="18"/>
          <w:lang w:val="kk-KZ"/>
        </w:rPr>
        <w:t>бойынша</w:t>
      </w:r>
      <w:r w:rsidRPr="008D47F0">
        <w:rPr>
          <w:rFonts w:ascii="Times" w:hAnsi="Times" w:cs="Times"/>
          <w:color w:val="000000"/>
          <w:sz w:val="18"/>
          <w:szCs w:val="18"/>
          <w:lang w:val="kk-KZ"/>
        </w:rPr>
        <w:t xml:space="preserve"> </w:t>
      </w:r>
      <w:r w:rsidRPr="008D47F0">
        <w:rPr>
          <w:color w:val="000000"/>
          <w:sz w:val="18"/>
          <w:szCs w:val="18"/>
          <w:lang w:val="kk-KZ"/>
        </w:rPr>
        <w:t>сатылатын</w:t>
      </w:r>
      <w:r w:rsidRPr="008D47F0">
        <w:rPr>
          <w:rFonts w:ascii="Times" w:hAnsi="Times" w:cs="Times"/>
          <w:color w:val="000000"/>
          <w:sz w:val="18"/>
          <w:szCs w:val="18"/>
          <w:lang w:val="kk-KZ"/>
        </w:rPr>
        <w:t xml:space="preserve"> </w:t>
      </w:r>
      <w:r w:rsidRPr="008D47F0">
        <w:rPr>
          <w:color w:val="000000"/>
          <w:sz w:val="18"/>
          <w:szCs w:val="18"/>
          <w:lang w:val="kk-KZ"/>
        </w:rPr>
        <w:t>тауарлар</w:t>
      </w:r>
      <w:r w:rsidRPr="008D47F0">
        <w:rPr>
          <w:rFonts w:ascii="Times" w:hAnsi="Times" w:cs="Times"/>
          <w:color w:val="000000"/>
          <w:sz w:val="18"/>
          <w:szCs w:val="18"/>
          <w:lang w:val="kk-KZ"/>
        </w:rPr>
        <w:t xml:space="preserve">, </w:t>
      </w:r>
      <w:r w:rsidRPr="008D47F0">
        <w:rPr>
          <w:color w:val="000000"/>
          <w:sz w:val="18"/>
          <w:szCs w:val="18"/>
          <w:lang w:val="kk-KZ"/>
        </w:rPr>
        <w:t>қызметтер</w:t>
      </w:r>
      <w:r w:rsidRPr="008D47F0">
        <w:rPr>
          <w:rFonts w:ascii="Times" w:hAnsi="Times" w:cs="Times"/>
          <w:color w:val="000000"/>
          <w:sz w:val="18"/>
          <w:szCs w:val="18"/>
          <w:lang w:val="kk-KZ"/>
        </w:rPr>
        <w:t xml:space="preserve"> </w:t>
      </w:r>
      <w:r w:rsidRPr="008D47F0">
        <w:rPr>
          <w:color w:val="000000"/>
          <w:sz w:val="18"/>
          <w:szCs w:val="18"/>
          <w:lang w:val="kk-KZ"/>
        </w:rPr>
        <w:t>бойынша</w:t>
      </w:r>
      <w:r w:rsidRPr="008D47F0">
        <w:rPr>
          <w:rFonts w:ascii="Times" w:hAnsi="Times" w:cs="Times"/>
          <w:color w:val="000000"/>
          <w:sz w:val="18"/>
          <w:szCs w:val="18"/>
          <w:lang w:val="kk-KZ"/>
        </w:rPr>
        <w:t xml:space="preserve">). 2002 </w:t>
      </w:r>
      <w:r w:rsidRPr="008D47F0">
        <w:rPr>
          <w:color w:val="000000"/>
          <w:sz w:val="18"/>
          <w:szCs w:val="18"/>
          <w:lang w:val="kk-KZ"/>
        </w:rPr>
        <w:t>жылы</w:t>
      </w:r>
      <w:r w:rsidRPr="008D47F0">
        <w:rPr>
          <w:rFonts w:ascii="Times" w:hAnsi="Times" w:cs="Times"/>
          <w:color w:val="000000"/>
          <w:sz w:val="18"/>
          <w:szCs w:val="18"/>
          <w:lang w:val="kk-KZ"/>
        </w:rPr>
        <w:t xml:space="preserve"> </w:t>
      </w:r>
      <w:r w:rsidRPr="008D47F0">
        <w:rPr>
          <w:color w:val="000000"/>
          <w:sz w:val="18"/>
          <w:szCs w:val="18"/>
          <w:lang w:val="kk-KZ"/>
        </w:rPr>
        <w:t>ҚҚС</w:t>
      </w:r>
      <w:r w:rsidRPr="008D47F0">
        <w:rPr>
          <w:rFonts w:ascii="Times" w:hAnsi="Times" w:cs="Times"/>
          <w:color w:val="000000"/>
          <w:sz w:val="18"/>
          <w:szCs w:val="18"/>
          <w:lang w:val="kk-KZ"/>
        </w:rPr>
        <w:t>-</w:t>
      </w:r>
      <w:r w:rsidRPr="008D47F0">
        <w:rPr>
          <w:color w:val="000000"/>
          <w:sz w:val="18"/>
          <w:szCs w:val="18"/>
          <w:lang w:val="kk-KZ"/>
        </w:rPr>
        <w:t>тың</w:t>
      </w:r>
      <w:r w:rsidRPr="008D47F0">
        <w:rPr>
          <w:rFonts w:ascii="Times" w:hAnsi="Times" w:cs="Times"/>
          <w:color w:val="000000"/>
          <w:sz w:val="18"/>
          <w:szCs w:val="18"/>
          <w:lang w:val="kk-KZ"/>
        </w:rPr>
        <w:t xml:space="preserve"> </w:t>
      </w:r>
      <w:r w:rsidRPr="008D47F0">
        <w:rPr>
          <w:color w:val="000000"/>
          <w:sz w:val="18"/>
          <w:szCs w:val="18"/>
          <w:lang w:val="kk-KZ"/>
        </w:rPr>
        <w:t>мөлшерлемесі</w:t>
      </w:r>
      <w:r w:rsidRPr="008D47F0">
        <w:rPr>
          <w:rFonts w:ascii="Times" w:hAnsi="Times" w:cs="Times"/>
          <w:color w:val="000000"/>
          <w:sz w:val="18"/>
          <w:szCs w:val="18"/>
          <w:lang w:val="kk-KZ"/>
        </w:rPr>
        <w:t xml:space="preserve"> 16%, 2004 </w:t>
      </w:r>
      <w:r w:rsidRPr="008D47F0">
        <w:rPr>
          <w:color w:val="000000"/>
          <w:sz w:val="18"/>
          <w:szCs w:val="18"/>
          <w:lang w:val="kk-KZ"/>
        </w:rPr>
        <w:t>жылы</w:t>
      </w:r>
      <w:r w:rsidRPr="008D47F0">
        <w:rPr>
          <w:rFonts w:ascii="Times" w:hAnsi="Times" w:cs="Times"/>
          <w:color w:val="000000"/>
          <w:sz w:val="18"/>
          <w:szCs w:val="18"/>
          <w:lang w:val="kk-KZ"/>
        </w:rPr>
        <w:t xml:space="preserve"> –15, 2007 </w:t>
      </w:r>
      <w:r w:rsidRPr="008D47F0">
        <w:rPr>
          <w:color w:val="000000"/>
          <w:sz w:val="18"/>
          <w:szCs w:val="18"/>
          <w:lang w:val="kk-KZ"/>
        </w:rPr>
        <w:t>жылы</w:t>
      </w:r>
      <w:r w:rsidRPr="008D47F0">
        <w:rPr>
          <w:rFonts w:ascii="Times" w:hAnsi="Times" w:cs="Times"/>
          <w:color w:val="000000"/>
          <w:sz w:val="18"/>
          <w:szCs w:val="18"/>
          <w:lang w:val="kk-KZ"/>
        </w:rPr>
        <w:t xml:space="preserve"> –14, 2008 </w:t>
      </w:r>
      <w:r w:rsidRPr="008D47F0">
        <w:rPr>
          <w:color w:val="000000"/>
          <w:sz w:val="18"/>
          <w:szCs w:val="18"/>
          <w:lang w:val="kk-KZ"/>
        </w:rPr>
        <w:t>жылы</w:t>
      </w:r>
      <w:r w:rsidRPr="008D47F0">
        <w:rPr>
          <w:rFonts w:ascii="Times" w:hAnsi="Times" w:cs="Times"/>
          <w:color w:val="000000"/>
          <w:sz w:val="18"/>
          <w:szCs w:val="18"/>
          <w:lang w:val="kk-KZ"/>
        </w:rPr>
        <w:t xml:space="preserve"> –13%, 2009 </w:t>
      </w:r>
      <w:r w:rsidRPr="008D47F0">
        <w:rPr>
          <w:color w:val="000000"/>
          <w:sz w:val="18"/>
          <w:szCs w:val="18"/>
          <w:lang w:val="kk-KZ"/>
        </w:rPr>
        <w:t>жылдан</w:t>
      </w:r>
      <w:r w:rsidRPr="008D47F0">
        <w:rPr>
          <w:rFonts w:ascii="Times" w:hAnsi="Times" w:cs="Times"/>
          <w:color w:val="000000"/>
          <w:sz w:val="18"/>
          <w:szCs w:val="18"/>
          <w:lang w:val="kk-KZ"/>
        </w:rPr>
        <w:t xml:space="preserve"> −12% </w:t>
      </w:r>
      <w:r w:rsidRPr="008D47F0">
        <w:rPr>
          <w:color w:val="000000"/>
          <w:sz w:val="18"/>
          <w:szCs w:val="18"/>
          <w:lang w:val="kk-KZ"/>
        </w:rPr>
        <w:t>болып</w:t>
      </w:r>
      <w:r w:rsidRPr="008D47F0">
        <w:rPr>
          <w:rFonts w:ascii="Times" w:hAnsi="Times" w:cs="Times"/>
          <w:color w:val="000000"/>
          <w:sz w:val="18"/>
          <w:szCs w:val="18"/>
          <w:lang w:val="kk-KZ"/>
        </w:rPr>
        <w:t xml:space="preserve"> </w:t>
      </w:r>
      <w:r w:rsidRPr="008D47F0">
        <w:rPr>
          <w:color w:val="000000"/>
          <w:sz w:val="18"/>
          <w:szCs w:val="18"/>
          <w:lang w:val="kk-KZ"/>
        </w:rPr>
        <w:t>белгіленді</w:t>
      </w:r>
      <w:r w:rsidRPr="008D47F0">
        <w:rPr>
          <w:rFonts w:ascii="Times" w:hAnsi="Times" w:cs="Times"/>
          <w:color w:val="000000"/>
          <w:sz w:val="18"/>
          <w:szCs w:val="18"/>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i/>
          <w:iCs/>
          <w:color w:val="000000"/>
          <w:sz w:val="18"/>
          <w:szCs w:val="18"/>
          <w:lang w:val="kk-KZ"/>
        </w:rPr>
        <w:t>Пайдаға</w:t>
      </w:r>
      <w:r w:rsidRPr="008D47F0">
        <w:rPr>
          <w:rFonts w:ascii="Times" w:hAnsi="Times" w:cs="Times"/>
          <w:i/>
          <w:iCs/>
          <w:color w:val="000000"/>
          <w:sz w:val="18"/>
          <w:szCs w:val="18"/>
          <w:lang w:val="kk-KZ"/>
        </w:rPr>
        <w:t xml:space="preserve"> </w:t>
      </w:r>
      <w:r w:rsidRPr="008D47F0">
        <w:rPr>
          <w:i/>
          <w:iCs/>
          <w:color w:val="000000"/>
          <w:sz w:val="18"/>
          <w:szCs w:val="18"/>
          <w:lang w:val="kk-KZ"/>
        </w:rPr>
        <w:t>салынатын</w:t>
      </w:r>
      <w:r w:rsidRPr="008D47F0">
        <w:rPr>
          <w:rFonts w:ascii="Times" w:hAnsi="Times" w:cs="Times"/>
          <w:i/>
          <w:iCs/>
          <w:color w:val="000000"/>
          <w:sz w:val="18"/>
          <w:szCs w:val="18"/>
          <w:lang w:val="kk-KZ"/>
        </w:rPr>
        <w:t xml:space="preserve"> </w:t>
      </w:r>
      <w:r w:rsidRPr="008D47F0">
        <w:rPr>
          <w:i/>
          <w:iCs/>
          <w:color w:val="000000"/>
          <w:sz w:val="18"/>
          <w:szCs w:val="18"/>
          <w:lang w:val="kk-KZ"/>
        </w:rPr>
        <w:t>салық</w:t>
      </w:r>
      <w:r w:rsidRPr="008D47F0">
        <w:rPr>
          <w:rFonts w:ascii="Times" w:hAnsi="Times" w:cs="Times"/>
          <w:i/>
          <w:iCs/>
          <w:color w:val="000000"/>
          <w:sz w:val="18"/>
          <w:szCs w:val="18"/>
          <w:lang w:val="kk-KZ"/>
        </w:rPr>
        <w:t xml:space="preserve"> </w:t>
      </w:r>
      <w:r w:rsidRPr="008D47F0">
        <w:rPr>
          <w:color w:val="000000"/>
          <w:sz w:val="18"/>
          <w:szCs w:val="18"/>
          <w:lang w:val="kk-KZ"/>
        </w:rPr>
        <w:t>пайдадан</w:t>
      </w:r>
      <w:r w:rsidRPr="008D47F0">
        <w:rPr>
          <w:rFonts w:ascii="Times" w:hAnsi="Times" w:cs="Times"/>
          <w:color w:val="000000"/>
          <w:sz w:val="18"/>
          <w:szCs w:val="18"/>
          <w:lang w:val="kk-KZ"/>
        </w:rPr>
        <w:t xml:space="preserve"> </w:t>
      </w:r>
      <w:r w:rsidRPr="008D47F0">
        <w:rPr>
          <w:color w:val="000000"/>
          <w:sz w:val="18"/>
          <w:szCs w:val="18"/>
          <w:lang w:val="kk-KZ"/>
        </w:rPr>
        <w:t>төленетін</w:t>
      </w:r>
      <w:r w:rsidRPr="008D47F0">
        <w:rPr>
          <w:rFonts w:ascii="Times" w:hAnsi="Times" w:cs="Times"/>
          <w:color w:val="000000"/>
          <w:sz w:val="18"/>
          <w:szCs w:val="18"/>
          <w:lang w:val="kk-KZ"/>
        </w:rPr>
        <w:t xml:space="preserve"> </w:t>
      </w:r>
      <w:r w:rsidRPr="008D47F0">
        <w:rPr>
          <w:color w:val="000000"/>
          <w:sz w:val="18"/>
          <w:szCs w:val="18"/>
          <w:lang w:val="kk-KZ"/>
        </w:rPr>
        <w:t>төлемдер</w:t>
      </w:r>
      <w:r w:rsidRPr="008D47F0">
        <w:rPr>
          <w:rFonts w:ascii="Times" w:hAnsi="Times" w:cs="Times"/>
          <w:color w:val="000000"/>
          <w:sz w:val="18"/>
          <w:szCs w:val="18"/>
          <w:lang w:val="kk-KZ"/>
        </w:rPr>
        <w:t xml:space="preserve"> </w:t>
      </w:r>
      <w:r w:rsidRPr="008D47F0">
        <w:rPr>
          <w:color w:val="000000"/>
          <w:sz w:val="18"/>
          <w:szCs w:val="18"/>
          <w:lang w:val="kk-KZ"/>
        </w:rPr>
        <w:t>мен</w:t>
      </w:r>
      <w:r w:rsidRPr="008D47F0">
        <w:rPr>
          <w:rFonts w:ascii="Times" w:hAnsi="Times" w:cs="Times"/>
          <w:color w:val="000000"/>
          <w:sz w:val="18"/>
          <w:szCs w:val="18"/>
          <w:lang w:val="kk-KZ"/>
        </w:rPr>
        <w:t xml:space="preserve"> </w:t>
      </w:r>
      <w:r w:rsidRPr="008D47F0">
        <w:rPr>
          <w:color w:val="000000"/>
          <w:sz w:val="18"/>
          <w:szCs w:val="18"/>
          <w:lang w:val="kk-KZ"/>
        </w:rPr>
        <w:t>пайдадан</w:t>
      </w:r>
      <w:r w:rsidRPr="008D47F0">
        <w:rPr>
          <w:rFonts w:ascii="Times" w:hAnsi="Times" w:cs="Times"/>
          <w:color w:val="000000"/>
          <w:sz w:val="18"/>
          <w:szCs w:val="18"/>
          <w:lang w:val="kk-KZ"/>
        </w:rPr>
        <w:t xml:space="preserve"> </w:t>
      </w:r>
      <w:r w:rsidRPr="008D47F0">
        <w:rPr>
          <w:color w:val="000000"/>
          <w:sz w:val="18"/>
          <w:szCs w:val="18"/>
          <w:lang w:val="kk-KZ"/>
        </w:rPr>
        <w:t>аударылатын</w:t>
      </w:r>
      <w:r w:rsidRPr="008D47F0">
        <w:rPr>
          <w:rFonts w:ascii="Times" w:hAnsi="Times" w:cs="Times"/>
          <w:color w:val="000000"/>
          <w:sz w:val="18"/>
          <w:szCs w:val="18"/>
          <w:lang w:val="kk-KZ"/>
        </w:rPr>
        <w:t xml:space="preserve"> </w:t>
      </w:r>
      <w:r w:rsidRPr="008D47F0">
        <w:rPr>
          <w:color w:val="000000"/>
          <w:sz w:val="18"/>
          <w:szCs w:val="18"/>
          <w:lang w:val="kk-KZ"/>
        </w:rPr>
        <w:t>аударымдардың</w:t>
      </w:r>
      <w:r w:rsidRPr="008D47F0">
        <w:rPr>
          <w:rFonts w:ascii="Times" w:hAnsi="Times" w:cs="Times"/>
          <w:color w:val="000000"/>
          <w:sz w:val="18"/>
          <w:szCs w:val="18"/>
          <w:lang w:val="kk-KZ"/>
        </w:rPr>
        <w:t xml:space="preserve"> (</w:t>
      </w:r>
      <w:r w:rsidRPr="008D47F0">
        <w:rPr>
          <w:color w:val="000000"/>
          <w:sz w:val="18"/>
          <w:szCs w:val="18"/>
          <w:lang w:val="kk-KZ"/>
        </w:rPr>
        <w:t>қорлар</w:t>
      </w:r>
      <w:r w:rsidRPr="008D47F0">
        <w:rPr>
          <w:rFonts w:ascii="Times" w:hAnsi="Times" w:cs="Times"/>
          <w:color w:val="000000"/>
          <w:sz w:val="18"/>
          <w:szCs w:val="18"/>
          <w:lang w:val="kk-KZ"/>
        </w:rPr>
        <w:t xml:space="preserve"> </w:t>
      </w:r>
      <w:r w:rsidRPr="008D47F0">
        <w:rPr>
          <w:color w:val="000000"/>
          <w:sz w:val="18"/>
          <w:szCs w:val="18"/>
          <w:lang w:val="kk-KZ"/>
        </w:rPr>
        <w:t>үшін</w:t>
      </w:r>
      <w:r w:rsidRPr="008D47F0">
        <w:rPr>
          <w:rFonts w:ascii="Times" w:hAnsi="Times" w:cs="Times"/>
          <w:color w:val="000000"/>
          <w:sz w:val="18"/>
          <w:szCs w:val="18"/>
          <w:lang w:val="kk-KZ"/>
        </w:rPr>
        <w:t xml:space="preserve"> </w:t>
      </w:r>
      <w:r w:rsidRPr="008D47F0">
        <w:rPr>
          <w:color w:val="000000"/>
          <w:sz w:val="18"/>
          <w:szCs w:val="18"/>
          <w:lang w:val="kk-KZ"/>
        </w:rPr>
        <w:t>төлем</w:t>
      </w:r>
      <w:r w:rsidRPr="008D47F0">
        <w:rPr>
          <w:rFonts w:ascii="Times" w:hAnsi="Times" w:cs="Times"/>
          <w:color w:val="000000"/>
          <w:sz w:val="18"/>
          <w:szCs w:val="18"/>
          <w:lang w:val="kk-KZ"/>
        </w:rPr>
        <w:t xml:space="preserve">, </w:t>
      </w:r>
      <w:r w:rsidRPr="008D47F0">
        <w:rPr>
          <w:color w:val="000000"/>
          <w:sz w:val="18"/>
          <w:szCs w:val="18"/>
          <w:lang w:val="kk-KZ"/>
        </w:rPr>
        <w:t>пайданың</w:t>
      </w:r>
      <w:r w:rsidRPr="008D47F0">
        <w:rPr>
          <w:rFonts w:ascii="Times" w:hAnsi="Times" w:cs="Times"/>
          <w:color w:val="000000"/>
          <w:sz w:val="18"/>
          <w:szCs w:val="18"/>
          <w:lang w:val="kk-KZ"/>
        </w:rPr>
        <w:t xml:space="preserve"> </w:t>
      </w:r>
      <w:r w:rsidRPr="008D47F0">
        <w:rPr>
          <w:color w:val="000000"/>
          <w:sz w:val="18"/>
          <w:szCs w:val="18"/>
          <w:lang w:val="kk-KZ"/>
        </w:rPr>
        <w:t>бос</w:t>
      </w:r>
      <w:r w:rsidRPr="008D47F0">
        <w:rPr>
          <w:rFonts w:ascii="Times" w:hAnsi="Times" w:cs="Times"/>
          <w:color w:val="000000"/>
          <w:sz w:val="18"/>
          <w:szCs w:val="18"/>
          <w:lang w:val="kk-KZ"/>
        </w:rPr>
        <w:t xml:space="preserve"> </w:t>
      </w:r>
      <w:r w:rsidRPr="008D47F0">
        <w:rPr>
          <w:color w:val="000000"/>
          <w:sz w:val="18"/>
          <w:szCs w:val="18"/>
          <w:lang w:val="kk-KZ"/>
        </w:rPr>
        <w:t>қалдығының</w:t>
      </w:r>
      <w:r w:rsidRPr="008D47F0">
        <w:rPr>
          <w:rFonts w:ascii="Times" w:hAnsi="Times" w:cs="Times"/>
          <w:color w:val="000000"/>
          <w:sz w:val="18"/>
          <w:szCs w:val="18"/>
          <w:lang w:val="kk-KZ"/>
        </w:rPr>
        <w:t xml:space="preserve"> </w:t>
      </w:r>
      <w:r w:rsidRPr="008D47F0">
        <w:rPr>
          <w:color w:val="000000"/>
          <w:sz w:val="18"/>
          <w:szCs w:val="18"/>
          <w:lang w:val="kk-KZ"/>
        </w:rPr>
        <w:t>аударымдары</w:t>
      </w:r>
      <w:r w:rsidRPr="008D47F0">
        <w:rPr>
          <w:rFonts w:ascii="Times" w:hAnsi="Times" w:cs="Times"/>
          <w:color w:val="000000"/>
          <w:sz w:val="18"/>
          <w:szCs w:val="18"/>
          <w:lang w:val="kk-KZ"/>
        </w:rPr>
        <w:t xml:space="preserve">) </w:t>
      </w:r>
      <w:r w:rsidRPr="008D47F0">
        <w:rPr>
          <w:color w:val="000000"/>
          <w:sz w:val="18"/>
          <w:szCs w:val="18"/>
          <w:lang w:val="kk-KZ"/>
        </w:rPr>
        <w:t>орнына</w:t>
      </w:r>
      <w:r w:rsidRPr="008D47F0">
        <w:rPr>
          <w:rFonts w:ascii="Times" w:hAnsi="Times" w:cs="Times"/>
          <w:color w:val="000000"/>
          <w:sz w:val="18"/>
          <w:szCs w:val="18"/>
          <w:lang w:val="kk-KZ"/>
        </w:rPr>
        <w:t xml:space="preserve"> 1991 </w:t>
      </w:r>
      <w:r w:rsidRPr="008D47F0">
        <w:rPr>
          <w:color w:val="000000"/>
          <w:sz w:val="18"/>
          <w:szCs w:val="18"/>
          <w:lang w:val="kk-KZ"/>
        </w:rPr>
        <w:t>жылы</w:t>
      </w:r>
      <w:r w:rsidRPr="008D47F0">
        <w:rPr>
          <w:rFonts w:ascii="Times" w:hAnsi="Times" w:cs="Times"/>
          <w:color w:val="000000"/>
          <w:sz w:val="18"/>
          <w:szCs w:val="18"/>
          <w:lang w:val="kk-KZ"/>
        </w:rPr>
        <w:t xml:space="preserve"> </w:t>
      </w:r>
      <w:r w:rsidRPr="008D47F0">
        <w:rPr>
          <w:color w:val="000000"/>
          <w:sz w:val="18"/>
          <w:szCs w:val="18"/>
          <w:lang w:val="kk-KZ"/>
        </w:rPr>
        <w:t>енгізілді</w:t>
      </w:r>
      <w:r w:rsidRPr="008D47F0">
        <w:rPr>
          <w:rFonts w:ascii="Times" w:hAnsi="Times" w:cs="Times"/>
          <w:color w:val="000000"/>
          <w:sz w:val="18"/>
          <w:szCs w:val="18"/>
          <w:lang w:val="kk-KZ"/>
        </w:rPr>
        <w:t xml:space="preserve">. </w:t>
      </w:r>
      <w:r w:rsidRPr="008D47F0">
        <w:rPr>
          <w:color w:val="000000"/>
          <w:sz w:val="18"/>
          <w:szCs w:val="18"/>
          <w:lang w:val="kk-KZ"/>
        </w:rPr>
        <w:t>Оның</w:t>
      </w:r>
      <w:r w:rsidRPr="008D47F0">
        <w:rPr>
          <w:rFonts w:ascii="Times" w:hAnsi="Times" w:cs="Times"/>
          <w:color w:val="000000"/>
          <w:sz w:val="18"/>
          <w:szCs w:val="18"/>
          <w:lang w:val="kk-KZ"/>
        </w:rPr>
        <w:t xml:space="preserve"> </w:t>
      </w:r>
      <w:r w:rsidRPr="008D47F0">
        <w:rPr>
          <w:color w:val="000000"/>
          <w:sz w:val="18"/>
          <w:szCs w:val="18"/>
          <w:lang w:val="kk-KZ"/>
        </w:rPr>
        <w:t>мөлшерлемелері</w:t>
      </w:r>
      <w:r w:rsidRPr="008D47F0">
        <w:rPr>
          <w:rFonts w:ascii="Times" w:hAnsi="Times" w:cs="Times"/>
          <w:color w:val="000000"/>
          <w:sz w:val="18"/>
          <w:szCs w:val="18"/>
          <w:lang w:val="kk-KZ"/>
        </w:rPr>
        <w:t xml:space="preserve"> 10%-</w:t>
      </w:r>
      <w:r w:rsidRPr="008D47F0">
        <w:rPr>
          <w:color w:val="000000"/>
          <w:sz w:val="18"/>
          <w:szCs w:val="18"/>
          <w:lang w:val="kk-KZ"/>
        </w:rPr>
        <w:t>дан</w:t>
      </w:r>
      <w:r w:rsidRPr="008D47F0">
        <w:rPr>
          <w:rFonts w:ascii="Times" w:hAnsi="Times" w:cs="Times"/>
          <w:color w:val="000000"/>
          <w:sz w:val="18"/>
          <w:szCs w:val="18"/>
          <w:lang w:val="kk-KZ"/>
        </w:rPr>
        <w:t xml:space="preserve"> 70%-</w:t>
      </w:r>
      <w:r w:rsidRPr="008D47F0">
        <w:rPr>
          <w:color w:val="000000"/>
          <w:sz w:val="18"/>
          <w:szCs w:val="18"/>
          <w:lang w:val="kk-KZ"/>
        </w:rPr>
        <w:t>ға</w:t>
      </w:r>
      <w:r w:rsidRPr="008D47F0">
        <w:rPr>
          <w:rFonts w:ascii="Times" w:hAnsi="Times" w:cs="Times"/>
          <w:color w:val="000000"/>
          <w:sz w:val="18"/>
          <w:szCs w:val="18"/>
          <w:lang w:val="kk-KZ"/>
        </w:rPr>
        <w:t xml:space="preserve"> </w:t>
      </w:r>
      <w:r w:rsidRPr="008D47F0">
        <w:rPr>
          <w:color w:val="000000"/>
          <w:sz w:val="18"/>
          <w:szCs w:val="18"/>
          <w:lang w:val="kk-KZ"/>
        </w:rPr>
        <w:t>дейін</w:t>
      </w:r>
      <w:r w:rsidRPr="008D47F0">
        <w:rPr>
          <w:rFonts w:ascii="Times" w:hAnsi="Times" w:cs="Times"/>
          <w:color w:val="000000"/>
          <w:sz w:val="18"/>
          <w:szCs w:val="18"/>
          <w:lang w:val="kk-KZ"/>
        </w:rPr>
        <w:t xml:space="preserve"> </w:t>
      </w:r>
      <w:r w:rsidRPr="008D47F0">
        <w:rPr>
          <w:color w:val="000000"/>
          <w:sz w:val="18"/>
          <w:szCs w:val="18"/>
          <w:lang w:val="kk-KZ"/>
        </w:rPr>
        <w:t>белгіленді</w:t>
      </w:r>
      <w:r w:rsidRPr="008D47F0">
        <w:rPr>
          <w:rFonts w:ascii="Times" w:hAnsi="Times" w:cs="Times"/>
          <w:color w:val="000000"/>
          <w:sz w:val="18"/>
          <w:szCs w:val="18"/>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color w:val="000000"/>
          <w:sz w:val="18"/>
          <w:szCs w:val="18"/>
          <w:lang w:val="kk-KZ"/>
        </w:rPr>
        <w:t>Бұл</w:t>
      </w:r>
      <w:r w:rsidRPr="008D47F0">
        <w:rPr>
          <w:rFonts w:ascii="Times" w:hAnsi="Times" w:cs="Times"/>
          <w:color w:val="000000"/>
          <w:sz w:val="18"/>
          <w:szCs w:val="18"/>
          <w:lang w:val="kk-KZ"/>
        </w:rPr>
        <w:t xml:space="preserve"> </w:t>
      </w:r>
      <w:r w:rsidRPr="008D47F0">
        <w:rPr>
          <w:color w:val="000000"/>
          <w:sz w:val="18"/>
          <w:szCs w:val="18"/>
          <w:lang w:val="kk-KZ"/>
        </w:rPr>
        <w:t>жүйе</w:t>
      </w:r>
      <w:r w:rsidRPr="008D47F0">
        <w:rPr>
          <w:rFonts w:ascii="Times" w:hAnsi="Times" w:cs="Times"/>
          <w:color w:val="000000"/>
          <w:sz w:val="18"/>
          <w:szCs w:val="18"/>
          <w:lang w:val="kk-KZ"/>
        </w:rPr>
        <w:t xml:space="preserve"> </w:t>
      </w:r>
      <w:r w:rsidRPr="008D47F0">
        <w:rPr>
          <w:color w:val="000000"/>
          <w:sz w:val="18"/>
          <w:szCs w:val="18"/>
          <w:lang w:val="kk-KZ"/>
        </w:rPr>
        <w:t>меншіктің</w:t>
      </w:r>
      <w:r w:rsidRPr="008D47F0">
        <w:rPr>
          <w:rFonts w:ascii="Times" w:hAnsi="Times" w:cs="Times"/>
          <w:color w:val="000000"/>
          <w:sz w:val="18"/>
          <w:szCs w:val="18"/>
          <w:lang w:val="kk-KZ"/>
        </w:rPr>
        <w:t xml:space="preserve"> </w:t>
      </w:r>
      <w:r w:rsidRPr="008D47F0">
        <w:rPr>
          <w:color w:val="000000"/>
          <w:sz w:val="18"/>
          <w:szCs w:val="18"/>
          <w:lang w:val="kk-KZ"/>
        </w:rPr>
        <w:t>барлық</w:t>
      </w:r>
      <w:r w:rsidRPr="008D47F0">
        <w:rPr>
          <w:rFonts w:ascii="Times" w:hAnsi="Times" w:cs="Times"/>
          <w:color w:val="000000"/>
          <w:sz w:val="18"/>
          <w:szCs w:val="18"/>
          <w:lang w:val="kk-KZ"/>
        </w:rPr>
        <w:t xml:space="preserve"> </w:t>
      </w:r>
      <w:r w:rsidRPr="008D47F0">
        <w:rPr>
          <w:color w:val="000000"/>
          <w:sz w:val="18"/>
          <w:szCs w:val="18"/>
          <w:lang w:val="kk-KZ"/>
        </w:rPr>
        <w:t>нысандары</w:t>
      </w:r>
      <w:r w:rsidRPr="008D47F0">
        <w:rPr>
          <w:rFonts w:ascii="Times" w:hAnsi="Times" w:cs="Times"/>
          <w:color w:val="000000"/>
          <w:sz w:val="18"/>
          <w:szCs w:val="18"/>
          <w:lang w:val="kk-KZ"/>
        </w:rPr>
        <w:t xml:space="preserve"> </w:t>
      </w:r>
      <w:r w:rsidRPr="008D47F0">
        <w:rPr>
          <w:color w:val="000000"/>
          <w:sz w:val="18"/>
          <w:szCs w:val="18"/>
          <w:lang w:val="kk-KZ"/>
        </w:rPr>
        <w:t>мен</w:t>
      </w:r>
      <w:r w:rsidRPr="008D47F0">
        <w:rPr>
          <w:rFonts w:ascii="Times" w:hAnsi="Times" w:cs="Times"/>
          <w:color w:val="000000"/>
          <w:sz w:val="18"/>
          <w:szCs w:val="18"/>
          <w:lang w:val="kk-KZ"/>
        </w:rPr>
        <w:t xml:space="preserve"> </w:t>
      </w:r>
      <w:r w:rsidRPr="008D47F0">
        <w:rPr>
          <w:color w:val="000000"/>
          <w:sz w:val="18"/>
          <w:szCs w:val="18"/>
          <w:lang w:val="kk-KZ"/>
        </w:rPr>
        <w:t>қызметтің</w:t>
      </w:r>
      <w:r w:rsidRPr="008D47F0">
        <w:rPr>
          <w:rFonts w:ascii="Times" w:hAnsi="Times" w:cs="Times"/>
          <w:color w:val="000000"/>
          <w:sz w:val="18"/>
          <w:szCs w:val="18"/>
          <w:lang w:val="kk-KZ"/>
        </w:rPr>
        <w:t xml:space="preserve"> </w:t>
      </w:r>
      <w:r w:rsidRPr="008D47F0">
        <w:rPr>
          <w:color w:val="000000"/>
          <w:sz w:val="18"/>
          <w:szCs w:val="18"/>
          <w:lang w:val="kk-KZ"/>
        </w:rPr>
        <w:t>түрлерінің</w:t>
      </w:r>
      <w:r w:rsidRPr="008D47F0">
        <w:rPr>
          <w:rFonts w:ascii="Times" w:hAnsi="Times" w:cs="Times"/>
          <w:color w:val="000000"/>
          <w:sz w:val="18"/>
          <w:szCs w:val="18"/>
          <w:lang w:val="kk-KZ"/>
        </w:rPr>
        <w:t xml:space="preserve"> </w:t>
      </w:r>
      <w:r w:rsidRPr="008D47F0">
        <w:rPr>
          <w:color w:val="000000"/>
          <w:sz w:val="18"/>
          <w:szCs w:val="18"/>
          <w:lang w:val="kk-KZ"/>
        </w:rPr>
        <w:t>теңдігін</w:t>
      </w:r>
      <w:r w:rsidRPr="008D47F0">
        <w:rPr>
          <w:rFonts w:ascii="Times" w:hAnsi="Times" w:cs="Times"/>
          <w:color w:val="000000"/>
          <w:sz w:val="18"/>
          <w:szCs w:val="18"/>
          <w:lang w:val="kk-KZ"/>
        </w:rPr>
        <w:t xml:space="preserve"> </w:t>
      </w:r>
      <w:r w:rsidRPr="008D47F0">
        <w:rPr>
          <w:color w:val="000000"/>
          <w:sz w:val="18"/>
          <w:szCs w:val="18"/>
          <w:lang w:val="kk-KZ"/>
        </w:rPr>
        <w:t>қамтамасыз</w:t>
      </w:r>
      <w:r w:rsidRPr="008D47F0">
        <w:rPr>
          <w:rFonts w:ascii="Times" w:hAnsi="Times" w:cs="Times"/>
          <w:color w:val="000000"/>
          <w:sz w:val="18"/>
          <w:szCs w:val="18"/>
          <w:lang w:val="kk-KZ"/>
        </w:rPr>
        <w:t xml:space="preserve"> </w:t>
      </w:r>
      <w:r w:rsidRPr="008D47F0">
        <w:rPr>
          <w:color w:val="000000"/>
          <w:sz w:val="18"/>
          <w:szCs w:val="18"/>
          <w:lang w:val="kk-KZ"/>
        </w:rPr>
        <w:t>етпеді</w:t>
      </w:r>
      <w:r w:rsidRPr="008D47F0">
        <w:rPr>
          <w:rFonts w:ascii="Times" w:hAnsi="Times" w:cs="Times"/>
          <w:color w:val="000000"/>
          <w:sz w:val="18"/>
          <w:szCs w:val="18"/>
          <w:lang w:val="kk-KZ"/>
        </w:rPr>
        <w:t xml:space="preserve">, </w:t>
      </w:r>
      <w:r w:rsidRPr="008D47F0">
        <w:rPr>
          <w:color w:val="000000"/>
          <w:sz w:val="18"/>
          <w:szCs w:val="18"/>
          <w:lang w:val="kk-KZ"/>
        </w:rPr>
        <w:t>жеңілдіктер</w:t>
      </w:r>
      <w:r w:rsidRPr="008D47F0">
        <w:rPr>
          <w:rFonts w:ascii="Times" w:hAnsi="Times" w:cs="Times"/>
          <w:color w:val="000000"/>
          <w:sz w:val="18"/>
          <w:szCs w:val="18"/>
          <w:lang w:val="kk-KZ"/>
        </w:rPr>
        <w:t xml:space="preserve"> </w:t>
      </w:r>
      <w:r w:rsidRPr="008D47F0">
        <w:rPr>
          <w:color w:val="000000"/>
          <w:sz w:val="18"/>
          <w:szCs w:val="18"/>
          <w:lang w:val="kk-KZ"/>
        </w:rPr>
        <w:t>көп</w:t>
      </w:r>
      <w:r w:rsidRPr="008D47F0">
        <w:rPr>
          <w:rFonts w:ascii="Times" w:hAnsi="Times" w:cs="Times"/>
          <w:color w:val="000000"/>
          <w:sz w:val="18"/>
          <w:szCs w:val="18"/>
          <w:lang w:val="kk-KZ"/>
        </w:rPr>
        <w:t xml:space="preserve"> </w:t>
      </w:r>
      <w:r w:rsidRPr="008D47F0">
        <w:rPr>
          <w:color w:val="000000"/>
          <w:sz w:val="18"/>
          <w:szCs w:val="18"/>
          <w:lang w:val="kk-KZ"/>
        </w:rPr>
        <w:t>болды</w:t>
      </w:r>
      <w:r w:rsidRPr="008D47F0">
        <w:rPr>
          <w:rFonts w:ascii="Times" w:hAnsi="Times" w:cs="Times"/>
          <w:color w:val="000000"/>
          <w:sz w:val="18"/>
          <w:szCs w:val="18"/>
          <w:lang w:val="kk-KZ"/>
        </w:rPr>
        <w:t xml:space="preserve">, </w:t>
      </w:r>
      <w:r w:rsidRPr="008D47F0">
        <w:rPr>
          <w:color w:val="000000"/>
          <w:sz w:val="18"/>
          <w:szCs w:val="18"/>
          <w:lang w:val="kk-KZ"/>
        </w:rPr>
        <w:t>бұл</w:t>
      </w:r>
      <w:r w:rsidRPr="008D47F0">
        <w:rPr>
          <w:rFonts w:ascii="Times" w:hAnsi="Times" w:cs="Times"/>
          <w:color w:val="000000"/>
          <w:sz w:val="18"/>
          <w:szCs w:val="18"/>
          <w:lang w:val="kk-KZ"/>
        </w:rPr>
        <w:t xml:space="preserve"> </w:t>
      </w:r>
      <w:r w:rsidRPr="008D47F0">
        <w:rPr>
          <w:color w:val="000000"/>
          <w:sz w:val="18"/>
          <w:szCs w:val="18"/>
          <w:lang w:val="kk-KZ"/>
        </w:rPr>
        <w:t>бақылауды</w:t>
      </w:r>
      <w:r w:rsidRPr="008D47F0">
        <w:rPr>
          <w:rFonts w:ascii="Times" w:hAnsi="Times" w:cs="Times"/>
          <w:color w:val="000000"/>
          <w:sz w:val="18"/>
          <w:szCs w:val="18"/>
          <w:lang w:val="kk-KZ"/>
        </w:rPr>
        <w:t xml:space="preserve"> </w:t>
      </w:r>
      <w:r w:rsidRPr="008D47F0">
        <w:rPr>
          <w:color w:val="000000"/>
          <w:sz w:val="18"/>
          <w:szCs w:val="18"/>
          <w:lang w:val="kk-KZ"/>
        </w:rPr>
        <w:t>қиындатты</w:t>
      </w:r>
      <w:r w:rsidRPr="008D47F0">
        <w:rPr>
          <w:rFonts w:ascii="Times" w:hAnsi="Times" w:cs="Times"/>
          <w:color w:val="000000"/>
          <w:sz w:val="18"/>
          <w:szCs w:val="18"/>
          <w:lang w:val="kk-KZ"/>
        </w:rPr>
        <w:t>. «</w:t>
      </w:r>
      <w:r w:rsidRPr="008D47F0">
        <w:rPr>
          <w:color w:val="000000"/>
          <w:sz w:val="18"/>
          <w:szCs w:val="18"/>
          <w:lang w:val="kk-KZ"/>
        </w:rPr>
        <w:t>Кәсіпорындардың</w:t>
      </w:r>
      <w:r w:rsidRPr="008D47F0">
        <w:rPr>
          <w:rFonts w:ascii="Times" w:hAnsi="Times" w:cs="Times"/>
          <w:color w:val="000000"/>
          <w:sz w:val="18"/>
          <w:szCs w:val="18"/>
          <w:lang w:val="kk-KZ"/>
        </w:rPr>
        <w:t xml:space="preserve"> </w:t>
      </w:r>
      <w:r w:rsidRPr="008D47F0">
        <w:rPr>
          <w:color w:val="000000"/>
          <w:sz w:val="18"/>
          <w:szCs w:val="18"/>
          <w:lang w:val="kk-KZ"/>
        </w:rPr>
        <w:t>пайдасы</w:t>
      </w:r>
      <w:r w:rsidRPr="008D47F0">
        <w:rPr>
          <w:rFonts w:ascii="Times" w:hAnsi="Times" w:cs="Times"/>
          <w:color w:val="000000"/>
          <w:sz w:val="18"/>
          <w:szCs w:val="18"/>
          <w:lang w:val="kk-KZ"/>
        </w:rPr>
        <w:t xml:space="preserve"> </w:t>
      </w:r>
      <w:r w:rsidRPr="008D47F0">
        <w:rPr>
          <w:color w:val="000000"/>
          <w:sz w:val="18"/>
          <w:szCs w:val="18"/>
          <w:lang w:val="kk-KZ"/>
        </w:rPr>
        <w:t>мен</w:t>
      </w:r>
      <w:r w:rsidRPr="008D47F0">
        <w:rPr>
          <w:rFonts w:ascii="Times" w:hAnsi="Times" w:cs="Times"/>
          <w:color w:val="000000"/>
          <w:sz w:val="18"/>
          <w:szCs w:val="18"/>
          <w:lang w:val="kk-KZ"/>
        </w:rPr>
        <w:t xml:space="preserve"> </w:t>
      </w:r>
      <w:r w:rsidRPr="008D47F0">
        <w:rPr>
          <w:color w:val="000000"/>
          <w:sz w:val="18"/>
          <w:szCs w:val="18"/>
          <w:lang w:val="kk-KZ"/>
        </w:rPr>
        <w:t>табыстарына</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салу</w:t>
      </w:r>
      <w:r w:rsidRPr="008D47F0">
        <w:rPr>
          <w:rFonts w:ascii="Times" w:hAnsi="Times" w:cs="Times"/>
          <w:color w:val="000000"/>
          <w:sz w:val="18"/>
          <w:szCs w:val="18"/>
          <w:lang w:val="kk-KZ"/>
        </w:rPr>
        <w:t xml:space="preserve"> </w:t>
      </w:r>
      <w:r w:rsidRPr="008D47F0">
        <w:rPr>
          <w:color w:val="000000"/>
          <w:sz w:val="18"/>
          <w:szCs w:val="18"/>
          <w:lang w:val="kk-KZ"/>
        </w:rPr>
        <w:t>туралы</w:t>
      </w:r>
      <w:r w:rsidRPr="008D47F0">
        <w:rPr>
          <w:rFonts w:ascii="Times" w:hAnsi="Times" w:cs="Times"/>
          <w:color w:val="000000"/>
          <w:sz w:val="18"/>
          <w:szCs w:val="18"/>
          <w:lang w:val="kk-KZ"/>
        </w:rPr>
        <w:t xml:space="preserve">» 1994 </w:t>
      </w:r>
      <w:r w:rsidRPr="008D47F0">
        <w:rPr>
          <w:color w:val="000000"/>
          <w:sz w:val="18"/>
          <w:szCs w:val="18"/>
          <w:lang w:val="kk-KZ"/>
        </w:rPr>
        <w:t>жылғы</w:t>
      </w:r>
      <w:r w:rsidRPr="008D47F0">
        <w:rPr>
          <w:rFonts w:ascii="Times" w:hAnsi="Times" w:cs="Times"/>
          <w:color w:val="000000"/>
          <w:sz w:val="18"/>
          <w:szCs w:val="18"/>
          <w:lang w:val="kk-KZ"/>
        </w:rPr>
        <w:t xml:space="preserve"> </w:t>
      </w:r>
      <w:r w:rsidRPr="008D47F0">
        <w:rPr>
          <w:color w:val="000000"/>
          <w:sz w:val="18"/>
          <w:szCs w:val="18"/>
          <w:lang w:val="kk-KZ"/>
        </w:rPr>
        <w:t>қаңтардың</w:t>
      </w:r>
      <w:r w:rsidRPr="008D47F0">
        <w:rPr>
          <w:rFonts w:ascii="Times" w:hAnsi="Times" w:cs="Times"/>
          <w:color w:val="000000"/>
          <w:sz w:val="18"/>
          <w:szCs w:val="18"/>
          <w:lang w:val="kk-KZ"/>
        </w:rPr>
        <w:t xml:space="preserve"> 1-</w:t>
      </w:r>
      <w:r w:rsidRPr="008D47F0">
        <w:rPr>
          <w:color w:val="000000"/>
          <w:sz w:val="18"/>
          <w:szCs w:val="18"/>
          <w:lang w:val="kk-KZ"/>
        </w:rPr>
        <w:t>індегі</w:t>
      </w:r>
      <w:r w:rsidRPr="008D47F0">
        <w:rPr>
          <w:rFonts w:ascii="Times" w:hAnsi="Times" w:cs="Times"/>
          <w:color w:val="000000"/>
          <w:sz w:val="18"/>
          <w:szCs w:val="18"/>
          <w:lang w:val="kk-KZ"/>
        </w:rPr>
        <w:t xml:space="preserve"> </w:t>
      </w:r>
      <w:r w:rsidRPr="008D47F0">
        <w:rPr>
          <w:color w:val="000000"/>
          <w:sz w:val="18"/>
          <w:szCs w:val="18"/>
          <w:lang w:val="kk-KZ"/>
        </w:rPr>
        <w:t>Қазақстан</w:t>
      </w:r>
      <w:r w:rsidRPr="008D47F0">
        <w:rPr>
          <w:rFonts w:ascii="Times" w:hAnsi="Times" w:cs="Times"/>
          <w:color w:val="000000"/>
          <w:sz w:val="18"/>
          <w:szCs w:val="18"/>
          <w:lang w:val="kk-KZ"/>
        </w:rPr>
        <w:t xml:space="preserve"> </w:t>
      </w:r>
      <w:r w:rsidRPr="008D47F0">
        <w:rPr>
          <w:color w:val="000000"/>
          <w:sz w:val="18"/>
          <w:szCs w:val="18"/>
          <w:lang w:val="kk-KZ"/>
        </w:rPr>
        <w:t>Республикасы</w:t>
      </w:r>
      <w:r w:rsidRPr="008D47F0">
        <w:rPr>
          <w:rFonts w:ascii="Times" w:hAnsi="Times" w:cs="Times"/>
          <w:color w:val="000000"/>
          <w:sz w:val="18"/>
          <w:szCs w:val="18"/>
          <w:lang w:val="kk-KZ"/>
        </w:rPr>
        <w:t xml:space="preserve"> </w:t>
      </w:r>
      <w:r w:rsidRPr="008D47F0">
        <w:rPr>
          <w:color w:val="000000"/>
          <w:sz w:val="18"/>
          <w:szCs w:val="18"/>
          <w:lang w:val="kk-KZ"/>
        </w:rPr>
        <w:t>Президентінің</w:t>
      </w:r>
      <w:r w:rsidRPr="008D47F0">
        <w:rPr>
          <w:rFonts w:ascii="Times" w:hAnsi="Times" w:cs="Times"/>
          <w:color w:val="000000"/>
          <w:sz w:val="18"/>
          <w:szCs w:val="18"/>
          <w:lang w:val="kk-KZ"/>
        </w:rPr>
        <w:t xml:space="preserve"> </w:t>
      </w:r>
      <w:r w:rsidRPr="008D47F0">
        <w:rPr>
          <w:color w:val="000000"/>
          <w:sz w:val="18"/>
          <w:szCs w:val="18"/>
          <w:lang w:val="kk-KZ"/>
        </w:rPr>
        <w:t>жарлығына</w:t>
      </w:r>
      <w:r w:rsidRPr="008D47F0">
        <w:rPr>
          <w:rFonts w:ascii="Times" w:hAnsi="Times" w:cs="Times"/>
          <w:color w:val="000000"/>
          <w:sz w:val="18"/>
          <w:szCs w:val="18"/>
          <w:lang w:val="kk-KZ"/>
        </w:rPr>
        <w:t xml:space="preserve"> </w:t>
      </w:r>
      <w:r w:rsidRPr="008D47F0">
        <w:rPr>
          <w:color w:val="000000"/>
          <w:sz w:val="18"/>
          <w:szCs w:val="18"/>
          <w:lang w:val="kk-KZ"/>
        </w:rPr>
        <w:t>сәйкес</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салу</w:t>
      </w:r>
      <w:r w:rsidRPr="008D47F0">
        <w:rPr>
          <w:rFonts w:ascii="Times" w:hAnsi="Times" w:cs="Times"/>
          <w:color w:val="000000"/>
          <w:sz w:val="18"/>
          <w:szCs w:val="18"/>
          <w:lang w:val="kk-KZ"/>
        </w:rPr>
        <w:t xml:space="preserve"> </w:t>
      </w:r>
      <w:r w:rsidRPr="008D47F0">
        <w:rPr>
          <w:color w:val="000000"/>
          <w:sz w:val="18"/>
          <w:szCs w:val="18"/>
          <w:lang w:val="kk-KZ"/>
        </w:rPr>
        <w:t>объекті</w:t>
      </w:r>
      <w:r w:rsidRPr="008D47F0">
        <w:rPr>
          <w:rFonts w:ascii="Times" w:hAnsi="Times" w:cs="Times"/>
          <w:color w:val="000000"/>
          <w:sz w:val="18"/>
          <w:szCs w:val="18"/>
          <w:lang w:val="kk-KZ"/>
        </w:rPr>
        <w:t xml:space="preserve"> </w:t>
      </w:r>
      <w:r w:rsidRPr="008D47F0">
        <w:rPr>
          <w:color w:val="000000"/>
          <w:sz w:val="18"/>
          <w:szCs w:val="18"/>
          <w:lang w:val="kk-KZ"/>
        </w:rPr>
        <w:t>баланстық</w:t>
      </w:r>
      <w:r w:rsidRPr="008D47F0">
        <w:rPr>
          <w:rFonts w:ascii="Times" w:hAnsi="Times" w:cs="Times"/>
          <w:color w:val="000000"/>
          <w:sz w:val="18"/>
          <w:szCs w:val="18"/>
          <w:lang w:val="kk-KZ"/>
        </w:rPr>
        <w:t xml:space="preserve"> </w:t>
      </w:r>
      <w:r w:rsidRPr="008D47F0">
        <w:rPr>
          <w:color w:val="000000"/>
          <w:sz w:val="18"/>
          <w:szCs w:val="18"/>
          <w:lang w:val="kk-KZ"/>
        </w:rPr>
        <w:t>пайда</w:t>
      </w:r>
      <w:r w:rsidRPr="008D47F0">
        <w:rPr>
          <w:rFonts w:ascii="Times" w:hAnsi="Times" w:cs="Times"/>
          <w:color w:val="000000"/>
          <w:sz w:val="18"/>
          <w:szCs w:val="18"/>
          <w:lang w:val="kk-KZ"/>
        </w:rPr>
        <w:t xml:space="preserve"> – </w:t>
      </w:r>
      <w:r w:rsidRPr="008D47F0">
        <w:rPr>
          <w:color w:val="000000"/>
          <w:sz w:val="18"/>
          <w:szCs w:val="18"/>
          <w:lang w:val="kk-KZ"/>
        </w:rPr>
        <w:t>барлық</w:t>
      </w:r>
      <w:r w:rsidRPr="008D47F0">
        <w:rPr>
          <w:rFonts w:ascii="Times" w:hAnsi="Times" w:cs="Times"/>
          <w:color w:val="000000"/>
          <w:sz w:val="18"/>
          <w:szCs w:val="18"/>
          <w:lang w:val="kk-KZ"/>
        </w:rPr>
        <w:t xml:space="preserve"> </w:t>
      </w:r>
      <w:r w:rsidRPr="008D47F0">
        <w:rPr>
          <w:color w:val="000000"/>
          <w:sz w:val="18"/>
          <w:szCs w:val="18"/>
          <w:lang w:val="kk-KZ"/>
        </w:rPr>
        <w:t>шығындардың</w:t>
      </w:r>
      <w:r w:rsidRPr="008D47F0">
        <w:rPr>
          <w:rFonts w:ascii="Times" w:hAnsi="Times" w:cs="Times"/>
          <w:color w:val="000000"/>
          <w:sz w:val="18"/>
          <w:szCs w:val="18"/>
          <w:lang w:val="kk-KZ"/>
        </w:rPr>
        <w:t xml:space="preserve"> </w:t>
      </w:r>
      <w:r w:rsidRPr="008D47F0">
        <w:rPr>
          <w:color w:val="000000"/>
          <w:sz w:val="18"/>
          <w:szCs w:val="18"/>
          <w:lang w:val="kk-KZ"/>
        </w:rPr>
        <w:t>сомасына</w:t>
      </w:r>
      <w:r w:rsidRPr="008D47F0">
        <w:rPr>
          <w:rFonts w:ascii="Times" w:hAnsi="Times" w:cs="Times"/>
          <w:color w:val="000000"/>
          <w:sz w:val="18"/>
          <w:szCs w:val="18"/>
          <w:lang w:val="kk-KZ"/>
        </w:rPr>
        <w:t xml:space="preserve"> </w:t>
      </w:r>
      <w:r w:rsidRPr="008D47F0">
        <w:rPr>
          <w:color w:val="000000"/>
          <w:sz w:val="18"/>
          <w:szCs w:val="18"/>
          <w:lang w:val="kk-KZ"/>
        </w:rPr>
        <w:t>азайтылған</w:t>
      </w:r>
      <w:r w:rsidRPr="008D47F0">
        <w:rPr>
          <w:rFonts w:ascii="Times" w:hAnsi="Times" w:cs="Times"/>
          <w:color w:val="000000"/>
          <w:sz w:val="18"/>
          <w:szCs w:val="18"/>
          <w:lang w:val="kk-KZ"/>
        </w:rPr>
        <w:t xml:space="preserve"> </w:t>
      </w:r>
      <w:r w:rsidRPr="008D47F0">
        <w:rPr>
          <w:color w:val="000000"/>
          <w:sz w:val="18"/>
          <w:szCs w:val="18"/>
          <w:lang w:val="kk-KZ"/>
        </w:rPr>
        <w:t>барлық</w:t>
      </w:r>
      <w:r w:rsidRPr="008D47F0">
        <w:rPr>
          <w:rFonts w:ascii="Times" w:hAnsi="Times" w:cs="Times"/>
          <w:color w:val="000000"/>
          <w:sz w:val="18"/>
          <w:szCs w:val="18"/>
          <w:lang w:val="kk-KZ"/>
        </w:rPr>
        <w:t xml:space="preserve"> </w:t>
      </w:r>
      <w:r w:rsidRPr="008D47F0">
        <w:rPr>
          <w:color w:val="000000"/>
          <w:sz w:val="18"/>
          <w:szCs w:val="18"/>
          <w:lang w:val="kk-KZ"/>
        </w:rPr>
        <w:t>табыстардың</w:t>
      </w:r>
      <w:r w:rsidRPr="008D47F0">
        <w:rPr>
          <w:rFonts w:ascii="Times" w:hAnsi="Times" w:cs="Times"/>
          <w:color w:val="000000"/>
          <w:sz w:val="18"/>
          <w:szCs w:val="18"/>
          <w:lang w:val="kk-KZ"/>
        </w:rPr>
        <w:t xml:space="preserve"> </w:t>
      </w:r>
      <w:r w:rsidRPr="008D47F0">
        <w:rPr>
          <w:color w:val="000000"/>
          <w:sz w:val="18"/>
          <w:szCs w:val="18"/>
          <w:lang w:val="kk-KZ"/>
        </w:rPr>
        <w:t>сомасы</w:t>
      </w:r>
      <w:r w:rsidRPr="008D47F0">
        <w:rPr>
          <w:rFonts w:ascii="Times" w:hAnsi="Times" w:cs="Times"/>
          <w:color w:val="000000"/>
          <w:sz w:val="18"/>
          <w:szCs w:val="18"/>
          <w:lang w:val="kk-KZ"/>
        </w:rPr>
        <w:t xml:space="preserve"> </w:t>
      </w:r>
      <w:r w:rsidRPr="008D47F0">
        <w:rPr>
          <w:color w:val="000000"/>
          <w:sz w:val="18"/>
          <w:szCs w:val="18"/>
          <w:lang w:val="kk-KZ"/>
        </w:rPr>
        <w:t>болып</w:t>
      </w:r>
      <w:r w:rsidRPr="008D47F0">
        <w:rPr>
          <w:rFonts w:ascii="Times" w:hAnsi="Times" w:cs="Times"/>
          <w:color w:val="000000"/>
          <w:sz w:val="18"/>
          <w:szCs w:val="18"/>
          <w:lang w:val="kk-KZ"/>
        </w:rPr>
        <w:t xml:space="preserve"> </w:t>
      </w:r>
      <w:r w:rsidRPr="008D47F0">
        <w:rPr>
          <w:color w:val="000000"/>
          <w:sz w:val="18"/>
          <w:szCs w:val="18"/>
          <w:lang w:val="kk-KZ"/>
        </w:rPr>
        <w:t>белгіленді</w:t>
      </w:r>
      <w:r w:rsidRPr="008D47F0">
        <w:rPr>
          <w:rFonts w:ascii="Times" w:hAnsi="Times" w:cs="Times"/>
          <w:color w:val="000000"/>
          <w:sz w:val="18"/>
          <w:szCs w:val="18"/>
          <w:lang w:val="kk-KZ"/>
        </w:rPr>
        <w:t>.</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мөлшерлемесі</w:t>
      </w:r>
      <w:r w:rsidRPr="008D47F0">
        <w:rPr>
          <w:rFonts w:ascii="Times" w:hAnsi="Times" w:cs="Times"/>
          <w:color w:val="000000"/>
          <w:sz w:val="18"/>
          <w:szCs w:val="18"/>
          <w:lang w:val="kk-KZ"/>
        </w:rPr>
        <w:t xml:space="preserve"> – 30%, </w:t>
      </w:r>
      <w:r w:rsidRPr="008D47F0">
        <w:rPr>
          <w:color w:val="000000"/>
          <w:sz w:val="18"/>
          <w:szCs w:val="18"/>
          <w:lang w:val="kk-KZ"/>
        </w:rPr>
        <w:t>ал</w:t>
      </w:r>
      <w:r w:rsidRPr="008D47F0">
        <w:rPr>
          <w:rFonts w:ascii="Times" w:hAnsi="Times" w:cs="Times"/>
          <w:color w:val="000000"/>
          <w:sz w:val="18"/>
          <w:szCs w:val="18"/>
          <w:lang w:val="kk-KZ"/>
        </w:rPr>
        <w:t xml:space="preserve"> </w:t>
      </w:r>
      <w:r w:rsidRPr="008D47F0">
        <w:rPr>
          <w:color w:val="000000"/>
          <w:sz w:val="18"/>
          <w:szCs w:val="18"/>
          <w:lang w:val="kk-KZ"/>
        </w:rPr>
        <w:t>банктік</w:t>
      </w:r>
      <w:r w:rsidRPr="008D47F0">
        <w:rPr>
          <w:rFonts w:ascii="Times" w:hAnsi="Times" w:cs="Times"/>
          <w:color w:val="000000"/>
          <w:sz w:val="18"/>
          <w:szCs w:val="18"/>
          <w:lang w:val="kk-KZ"/>
        </w:rPr>
        <w:t xml:space="preserve"> </w:t>
      </w:r>
      <w:r w:rsidRPr="008D47F0">
        <w:rPr>
          <w:color w:val="000000"/>
          <w:sz w:val="18"/>
          <w:szCs w:val="18"/>
          <w:lang w:val="kk-KZ"/>
        </w:rPr>
        <w:t>және</w:t>
      </w:r>
      <w:r w:rsidRPr="008D47F0">
        <w:rPr>
          <w:rFonts w:ascii="Times" w:hAnsi="Times" w:cs="Times"/>
          <w:color w:val="000000"/>
          <w:sz w:val="18"/>
          <w:szCs w:val="18"/>
          <w:lang w:val="kk-KZ"/>
        </w:rPr>
        <w:t xml:space="preserve"> </w:t>
      </w:r>
      <w:r w:rsidRPr="008D47F0">
        <w:rPr>
          <w:color w:val="000000"/>
          <w:sz w:val="18"/>
          <w:szCs w:val="18"/>
          <w:lang w:val="kk-KZ"/>
        </w:rPr>
        <w:t>сақтық</w:t>
      </w:r>
      <w:r w:rsidRPr="008D47F0">
        <w:rPr>
          <w:rFonts w:ascii="Times" w:hAnsi="Times" w:cs="Times"/>
          <w:color w:val="000000"/>
          <w:sz w:val="18"/>
          <w:szCs w:val="18"/>
          <w:lang w:val="kk-KZ"/>
        </w:rPr>
        <w:t xml:space="preserve"> </w:t>
      </w:r>
      <w:r w:rsidRPr="008D47F0">
        <w:rPr>
          <w:color w:val="000000"/>
          <w:sz w:val="18"/>
          <w:szCs w:val="18"/>
          <w:lang w:val="kk-KZ"/>
        </w:rPr>
        <w:t>қызметтен</w:t>
      </w:r>
      <w:r w:rsidRPr="008D47F0">
        <w:rPr>
          <w:rFonts w:ascii="Times" w:hAnsi="Times" w:cs="Times"/>
          <w:color w:val="000000"/>
          <w:sz w:val="18"/>
          <w:szCs w:val="18"/>
          <w:lang w:val="kk-KZ"/>
        </w:rPr>
        <w:t xml:space="preserve"> </w:t>
      </w:r>
      <w:r w:rsidRPr="008D47F0">
        <w:rPr>
          <w:color w:val="000000"/>
          <w:sz w:val="18"/>
          <w:szCs w:val="18"/>
          <w:lang w:val="kk-KZ"/>
        </w:rPr>
        <w:t>алынатын</w:t>
      </w:r>
      <w:r w:rsidRPr="008D47F0">
        <w:rPr>
          <w:rFonts w:ascii="Times" w:hAnsi="Times" w:cs="Times"/>
          <w:color w:val="000000"/>
          <w:sz w:val="18"/>
          <w:szCs w:val="18"/>
          <w:lang w:val="kk-KZ"/>
        </w:rPr>
        <w:t xml:space="preserve"> </w:t>
      </w:r>
      <w:r w:rsidRPr="008D47F0">
        <w:rPr>
          <w:color w:val="000000"/>
          <w:sz w:val="18"/>
          <w:szCs w:val="18"/>
          <w:lang w:val="kk-KZ"/>
        </w:rPr>
        <w:t>пайда</w:t>
      </w:r>
      <w:r w:rsidRPr="008D47F0">
        <w:rPr>
          <w:rFonts w:ascii="Times" w:hAnsi="Times" w:cs="Times"/>
          <w:color w:val="000000"/>
          <w:sz w:val="18"/>
          <w:szCs w:val="18"/>
          <w:lang w:val="kk-KZ"/>
        </w:rPr>
        <w:t xml:space="preserve"> – 45%, </w:t>
      </w:r>
      <w:r w:rsidRPr="008D47F0">
        <w:rPr>
          <w:color w:val="000000"/>
          <w:sz w:val="18"/>
          <w:szCs w:val="18"/>
          <w:lang w:val="kk-KZ"/>
        </w:rPr>
        <w:t>дивидендтер</w:t>
      </w:r>
      <w:r w:rsidRPr="008D47F0">
        <w:rPr>
          <w:rFonts w:ascii="Times" w:hAnsi="Times" w:cs="Times"/>
          <w:color w:val="000000"/>
          <w:sz w:val="18"/>
          <w:szCs w:val="18"/>
          <w:lang w:val="kk-KZ"/>
        </w:rPr>
        <w:t xml:space="preserve"> </w:t>
      </w:r>
      <w:r w:rsidRPr="008D47F0">
        <w:rPr>
          <w:color w:val="000000"/>
          <w:sz w:val="18"/>
          <w:szCs w:val="18"/>
          <w:lang w:val="kk-KZ"/>
        </w:rPr>
        <w:t>мен</w:t>
      </w:r>
      <w:r w:rsidRPr="008D47F0">
        <w:rPr>
          <w:rFonts w:ascii="Times" w:hAnsi="Times" w:cs="Times"/>
          <w:color w:val="000000"/>
          <w:sz w:val="18"/>
          <w:szCs w:val="18"/>
          <w:lang w:val="kk-KZ"/>
        </w:rPr>
        <w:t xml:space="preserve"> </w:t>
      </w:r>
      <w:r w:rsidRPr="008D47F0">
        <w:rPr>
          <w:color w:val="000000"/>
          <w:sz w:val="18"/>
          <w:szCs w:val="18"/>
          <w:lang w:val="kk-KZ"/>
        </w:rPr>
        <w:t>пайыздардан</w:t>
      </w:r>
      <w:r w:rsidRPr="008D47F0">
        <w:rPr>
          <w:rFonts w:ascii="Times" w:hAnsi="Times" w:cs="Times"/>
          <w:color w:val="000000"/>
          <w:sz w:val="18"/>
          <w:szCs w:val="18"/>
          <w:lang w:val="kk-KZ"/>
        </w:rPr>
        <w:t xml:space="preserve"> </w:t>
      </w:r>
      <w:r w:rsidRPr="008D47F0">
        <w:rPr>
          <w:color w:val="000000"/>
          <w:sz w:val="18"/>
          <w:szCs w:val="18"/>
          <w:lang w:val="kk-KZ"/>
        </w:rPr>
        <w:t>алынатын</w:t>
      </w:r>
      <w:r w:rsidRPr="008D47F0">
        <w:rPr>
          <w:rFonts w:ascii="Times" w:hAnsi="Times" w:cs="Times"/>
          <w:color w:val="000000"/>
          <w:sz w:val="18"/>
          <w:szCs w:val="18"/>
          <w:lang w:val="kk-KZ"/>
        </w:rPr>
        <w:t xml:space="preserve"> </w:t>
      </w:r>
      <w:r w:rsidRPr="008D47F0">
        <w:rPr>
          <w:color w:val="000000"/>
          <w:sz w:val="18"/>
          <w:szCs w:val="18"/>
          <w:lang w:val="kk-KZ"/>
        </w:rPr>
        <w:t>табыс</w:t>
      </w:r>
      <w:r w:rsidRPr="008D47F0">
        <w:rPr>
          <w:rFonts w:ascii="Times" w:hAnsi="Times" w:cs="Times"/>
          <w:color w:val="000000"/>
          <w:sz w:val="18"/>
          <w:szCs w:val="18"/>
          <w:lang w:val="kk-KZ"/>
        </w:rPr>
        <w:t xml:space="preserve"> – 15% </w:t>
      </w:r>
      <w:r w:rsidRPr="008D47F0">
        <w:rPr>
          <w:color w:val="000000"/>
          <w:sz w:val="18"/>
          <w:szCs w:val="18"/>
          <w:lang w:val="kk-KZ"/>
        </w:rPr>
        <w:t>болды</w:t>
      </w:r>
      <w:r w:rsidRPr="008D47F0">
        <w:rPr>
          <w:rFonts w:ascii="Times" w:hAnsi="Times" w:cs="Times"/>
          <w:color w:val="000000"/>
          <w:sz w:val="18"/>
          <w:szCs w:val="18"/>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rFonts w:ascii="Times" w:hAnsi="Times" w:cs="Times"/>
          <w:color w:val="000000"/>
          <w:sz w:val="18"/>
          <w:szCs w:val="18"/>
          <w:lang w:val="kk-KZ"/>
        </w:rPr>
        <w:t xml:space="preserve">1995 </w:t>
      </w:r>
      <w:r w:rsidRPr="008D47F0">
        <w:rPr>
          <w:color w:val="000000"/>
          <w:sz w:val="18"/>
          <w:szCs w:val="18"/>
          <w:lang w:val="kk-KZ"/>
        </w:rPr>
        <w:t>жылдың</w:t>
      </w:r>
      <w:r w:rsidRPr="008D47F0">
        <w:rPr>
          <w:rFonts w:ascii="Times" w:hAnsi="Times" w:cs="Times"/>
          <w:color w:val="000000"/>
          <w:sz w:val="18"/>
          <w:szCs w:val="18"/>
          <w:lang w:val="kk-KZ"/>
        </w:rPr>
        <w:t xml:space="preserve"> 1 </w:t>
      </w:r>
      <w:r w:rsidRPr="008D47F0">
        <w:rPr>
          <w:color w:val="000000"/>
          <w:sz w:val="18"/>
          <w:szCs w:val="18"/>
          <w:lang w:val="kk-KZ"/>
        </w:rPr>
        <w:t>шілдесінен</w:t>
      </w:r>
      <w:r w:rsidRPr="008D47F0">
        <w:rPr>
          <w:rFonts w:ascii="Times" w:hAnsi="Times" w:cs="Times"/>
          <w:color w:val="000000"/>
          <w:sz w:val="18"/>
          <w:szCs w:val="18"/>
          <w:lang w:val="kk-KZ"/>
        </w:rPr>
        <w:t xml:space="preserve"> </w:t>
      </w:r>
      <w:r w:rsidRPr="008D47F0">
        <w:rPr>
          <w:color w:val="000000"/>
          <w:sz w:val="18"/>
          <w:szCs w:val="18"/>
          <w:lang w:val="kk-KZ"/>
        </w:rPr>
        <w:t>қабылданған</w:t>
      </w:r>
      <w:r w:rsidRPr="008D47F0">
        <w:rPr>
          <w:rFonts w:ascii="Times" w:hAnsi="Times" w:cs="Times"/>
          <w:color w:val="000000"/>
          <w:sz w:val="18"/>
          <w:szCs w:val="18"/>
          <w:lang w:val="kk-KZ"/>
        </w:rPr>
        <w:t xml:space="preserve"> </w:t>
      </w:r>
      <w:r w:rsidRPr="008D47F0">
        <w:rPr>
          <w:color w:val="000000"/>
          <w:sz w:val="18"/>
          <w:szCs w:val="18"/>
          <w:lang w:val="kk-KZ"/>
        </w:rPr>
        <w:t>Салықтық</w:t>
      </w:r>
      <w:r w:rsidRPr="008D47F0">
        <w:rPr>
          <w:rFonts w:ascii="Times" w:hAnsi="Times" w:cs="Times"/>
          <w:color w:val="000000"/>
          <w:sz w:val="18"/>
          <w:szCs w:val="18"/>
          <w:lang w:val="kk-KZ"/>
        </w:rPr>
        <w:t xml:space="preserve"> </w:t>
      </w:r>
      <w:r w:rsidRPr="008D47F0">
        <w:rPr>
          <w:color w:val="000000"/>
          <w:sz w:val="18"/>
          <w:szCs w:val="18"/>
          <w:lang w:val="kk-KZ"/>
        </w:rPr>
        <w:t>кодекс</w:t>
      </w:r>
      <w:r w:rsidRPr="008D47F0">
        <w:rPr>
          <w:rFonts w:ascii="Times" w:hAnsi="Times" w:cs="Times"/>
          <w:color w:val="000000"/>
          <w:sz w:val="18"/>
          <w:szCs w:val="18"/>
          <w:lang w:val="kk-KZ"/>
        </w:rPr>
        <w:t xml:space="preserve"> </w:t>
      </w:r>
      <w:r w:rsidRPr="008D47F0">
        <w:rPr>
          <w:color w:val="000000"/>
          <w:sz w:val="18"/>
          <w:szCs w:val="18"/>
          <w:lang w:val="kk-KZ"/>
        </w:rPr>
        <w:t>салықтардың</w:t>
      </w:r>
      <w:r w:rsidRPr="008D47F0">
        <w:rPr>
          <w:rFonts w:ascii="Times" w:hAnsi="Times" w:cs="Times"/>
          <w:color w:val="000000"/>
          <w:sz w:val="18"/>
          <w:szCs w:val="18"/>
          <w:lang w:val="kk-KZ"/>
        </w:rPr>
        <w:t xml:space="preserve"> 11 </w:t>
      </w:r>
      <w:r w:rsidRPr="008D47F0">
        <w:rPr>
          <w:color w:val="000000"/>
          <w:sz w:val="18"/>
          <w:szCs w:val="18"/>
          <w:lang w:val="kk-KZ"/>
        </w:rPr>
        <w:t>түрін</w:t>
      </w:r>
      <w:r w:rsidRPr="008D47F0">
        <w:rPr>
          <w:rFonts w:ascii="Times" w:hAnsi="Times" w:cs="Times"/>
          <w:color w:val="000000"/>
          <w:sz w:val="18"/>
          <w:szCs w:val="18"/>
          <w:lang w:val="kk-KZ"/>
        </w:rPr>
        <w:t xml:space="preserve"> </w:t>
      </w:r>
      <w:r w:rsidRPr="008D47F0">
        <w:rPr>
          <w:color w:val="000000"/>
          <w:sz w:val="18"/>
          <w:szCs w:val="18"/>
          <w:lang w:val="kk-KZ"/>
        </w:rPr>
        <w:t>қарастырды</w:t>
      </w:r>
      <w:r w:rsidRPr="008D47F0">
        <w:rPr>
          <w:rFonts w:ascii="Times" w:hAnsi="Times" w:cs="Times"/>
          <w:color w:val="000000"/>
          <w:sz w:val="18"/>
          <w:szCs w:val="18"/>
          <w:lang w:val="kk-KZ"/>
        </w:rPr>
        <w:t xml:space="preserve">, </w:t>
      </w:r>
      <w:r w:rsidRPr="008D47F0">
        <w:rPr>
          <w:color w:val="000000"/>
          <w:sz w:val="18"/>
          <w:szCs w:val="18"/>
          <w:lang w:val="kk-KZ"/>
        </w:rPr>
        <w:t>соның</w:t>
      </w:r>
      <w:r w:rsidRPr="008D47F0">
        <w:rPr>
          <w:rFonts w:ascii="Times" w:hAnsi="Times" w:cs="Times"/>
          <w:color w:val="000000"/>
          <w:sz w:val="18"/>
          <w:szCs w:val="18"/>
          <w:lang w:val="kk-KZ"/>
        </w:rPr>
        <w:t xml:space="preserve"> </w:t>
      </w:r>
      <w:r w:rsidRPr="008D47F0">
        <w:rPr>
          <w:color w:val="000000"/>
          <w:sz w:val="18"/>
          <w:szCs w:val="18"/>
          <w:lang w:val="kk-KZ"/>
        </w:rPr>
        <w:t>ішінде</w:t>
      </w:r>
      <w:r w:rsidRPr="008D47F0">
        <w:rPr>
          <w:rFonts w:ascii="Times" w:hAnsi="Times" w:cs="Times"/>
          <w:color w:val="000000"/>
          <w:sz w:val="18"/>
          <w:szCs w:val="18"/>
          <w:lang w:val="kk-KZ"/>
        </w:rPr>
        <w:t xml:space="preserve"> </w:t>
      </w:r>
      <w:r w:rsidRPr="008D47F0">
        <w:rPr>
          <w:color w:val="000000"/>
          <w:sz w:val="18"/>
          <w:szCs w:val="18"/>
          <w:lang w:val="kk-KZ"/>
        </w:rPr>
        <w:t>негізгі</w:t>
      </w:r>
      <w:r w:rsidRPr="008D47F0">
        <w:rPr>
          <w:rFonts w:ascii="Times" w:hAnsi="Times" w:cs="Times"/>
          <w:color w:val="000000"/>
          <w:sz w:val="18"/>
          <w:szCs w:val="18"/>
          <w:lang w:val="kk-KZ"/>
        </w:rPr>
        <w:t xml:space="preserve"> </w:t>
      </w:r>
      <w:r w:rsidRPr="008D47F0">
        <w:rPr>
          <w:color w:val="000000"/>
          <w:sz w:val="18"/>
          <w:szCs w:val="18"/>
          <w:lang w:val="kk-KZ"/>
        </w:rPr>
        <w:t>салықтардың</w:t>
      </w:r>
      <w:r w:rsidRPr="008D47F0">
        <w:rPr>
          <w:rFonts w:ascii="Times" w:hAnsi="Times" w:cs="Times"/>
          <w:color w:val="000000"/>
          <w:sz w:val="18"/>
          <w:szCs w:val="18"/>
          <w:lang w:val="kk-KZ"/>
        </w:rPr>
        <w:t xml:space="preserve"> </w:t>
      </w:r>
      <w:r w:rsidRPr="008D47F0">
        <w:rPr>
          <w:color w:val="000000"/>
          <w:sz w:val="18"/>
          <w:szCs w:val="18"/>
          <w:lang w:val="kk-KZ"/>
        </w:rPr>
        <w:t>бірі</w:t>
      </w:r>
      <w:r w:rsidRPr="008D47F0">
        <w:rPr>
          <w:rFonts w:ascii="Times" w:hAnsi="Times" w:cs="Times"/>
          <w:color w:val="000000"/>
          <w:sz w:val="18"/>
          <w:szCs w:val="18"/>
          <w:lang w:val="kk-KZ"/>
        </w:rPr>
        <w:t xml:space="preserve"> – </w:t>
      </w:r>
      <w:r w:rsidRPr="008D47F0">
        <w:rPr>
          <w:color w:val="000000"/>
          <w:sz w:val="18"/>
          <w:szCs w:val="18"/>
          <w:lang w:val="kk-KZ"/>
        </w:rPr>
        <w:t>корпоративтік</w:t>
      </w:r>
      <w:r w:rsidRPr="008D47F0">
        <w:rPr>
          <w:rFonts w:ascii="Times" w:hAnsi="Times" w:cs="Times"/>
          <w:color w:val="000000"/>
          <w:sz w:val="18"/>
          <w:szCs w:val="18"/>
          <w:lang w:val="kk-KZ"/>
        </w:rPr>
        <w:t xml:space="preserve"> </w:t>
      </w:r>
      <w:r w:rsidRPr="008D47F0">
        <w:rPr>
          <w:color w:val="000000"/>
          <w:sz w:val="18"/>
          <w:szCs w:val="18"/>
          <w:lang w:val="kk-KZ"/>
        </w:rPr>
        <w:t>табыс</w:t>
      </w:r>
      <w:r w:rsidRPr="008D47F0">
        <w:rPr>
          <w:rFonts w:ascii="Times" w:hAnsi="Times" w:cs="Times"/>
          <w:color w:val="000000"/>
          <w:sz w:val="18"/>
          <w:szCs w:val="18"/>
          <w:lang w:val="kk-KZ"/>
        </w:rPr>
        <w:t xml:space="preserve"> </w:t>
      </w:r>
      <w:r w:rsidRPr="008D47F0">
        <w:rPr>
          <w:color w:val="000000"/>
          <w:sz w:val="18"/>
          <w:szCs w:val="18"/>
          <w:lang w:val="kk-KZ"/>
        </w:rPr>
        <w:t>салығының</w:t>
      </w:r>
      <w:r w:rsidRPr="008D47F0">
        <w:rPr>
          <w:rFonts w:ascii="Times" w:hAnsi="Times" w:cs="Times"/>
          <w:color w:val="000000"/>
          <w:sz w:val="18"/>
          <w:szCs w:val="18"/>
          <w:lang w:val="kk-KZ"/>
        </w:rPr>
        <w:t xml:space="preserve"> </w:t>
      </w:r>
      <w:r w:rsidRPr="008D47F0">
        <w:rPr>
          <w:color w:val="000000"/>
          <w:sz w:val="18"/>
          <w:szCs w:val="18"/>
          <w:lang w:val="kk-KZ"/>
        </w:rPr>
        <w:t>заңи</w:t>
      </w:r>
      <w:r w:rsidRPr="008D47F0">
        <w:rPr>
          <w:rFonts w:ascii="Times" w:hAnsi="Times" w:cs="Times"/>
          <w:color w:val="000000"/>
          <w:sz w:val="18"/>
          <w:szCs w:val="18"/>
          <w:lang w:val="kk-KZ"/>
        </w:rPr>
        <w:t xml:space="preserve"> </w:t>
      </w:r>
      <w:r w:rsidRPr="008D47F0">
        <w:rPr>
          <w:color w:val="000000"/>
          <w:sz w:val="18"/>
          <w:szCs w:val="18"/>
          <w:lang w:val="kk-KZ"/>
        </w:rPr>
        <w:t>тұлғалар</w:t>
      </w:r>
      <w:r w:rsidRPr="008D47F0">
        <w:rPr>
          <w:rFonts w:ascii="Times" w:hAnsi="Times" w:cs="Times"/>
          <w:color w:val="000000"/>
          <w:sz w:val="18"/>
          <w:szCs w:val="18"/>
          <w:lang w:val="kk-KZ"/>
        </w:rPr>
        <w:t xml:space="preserve"> </w:t>
      </w:r>
      <w:r w:rsidRPr="008D47F0">
        <w:rPr>
          <w:color w:val="000000"/>
          <w:sz w:val="18"/>
          <w:szCs w:val="18"/>
          <w:lang w:val="kk-KZ"/>
        </w:rPr>
        <w:t>үшін</w:t>
      </w:r>
      <w:r w:rsidRPr="008D47F0">
        <w:rPr>
          <w:rFonts w:ascii="Times" w:hAnsi="Times" w:cs="Times"/>
          <w:color w:val="000000"/>
          <w:sz w:val="18"/>
          <w:szCs w:val="18"/>
          <w:lang w:val="kk-KZ"/>
        </w:rPr>
        <w:t xml:space="preserve"> 30% </w:t>
      </w:r>
      <w:r w:rsidRPr="008D47F0">
        <w:rPr>
          <w:color w:val="000000"/>
          <w:sz w:val="18"/>
          <w:szCs w:val="18"/>
          <w:lang w:val="kk-KZ"/>
        </w:rPr>
        <w:t>негізгі</w:t>
      </w:r>
      <w:r w:rsidRPr="008D47F0">
        <w:rPr>
          <w:rFonts w:ascii="Times" w:hAnsi="Times" w:cs="Times"/>
          <w:color w:val="000000"/>
          <w:sz w:val="18"/>
          <w:szCs w:val="18"/>
          <w:lang w:val="kk-KZ"/>
        </w:rPr>
        <w:t xml:space="preserve"> </w:t>
      </w:r>
      <w:r w:rsidRPr="008D47F0">
        <w:rPr>
          <w:color w:val="000000"/>
          <w:sz w:val="18"/>
          <w:szCs w:val="18"/>
          <w:lang w:val="kk-KZ"/>
        </w:rPr>
        <w:t>мөлшерлемесі</w:t>
      </w:r>
      <w:r w:rsidRPr="008D47F0">
        <w:rPr>
          <w:rFonts w:ascii="Times" w:hAnsi="Times" w:cs="Times"/>
          <w:color w:val="000000"/>
          <w:sz w:val="18"/>
          <w:szCs w:val="18"/>
          <w:lang w:val="kk-KZ"/>
        </w:rPr>
        <w:t xml:space="preserve"> </w:t>
      </w:r>
      <w:r w:rsidRPr="008D47F0">
        <w:rPr>
          <w:color w:val="000000"/>
          <w:sz w:val="18"/>
          <w:szCs w:val="18"/>
          <w:lang w:val="kk-KZ"/>
        </w:rPr>
        <w:t>және</w:t>
      </w:r>
      <w:r w:rsidRPr="008D47F0">
        <w:rPr>
          <w:rFonts w:ascii="Times" w:hAnsi="Times" w:cs="Times"/>
          <w:color w:val="000000"/>
          <w:sz w:val="18"/>
          <w:szCs w:val="18"/>
          <w:lang w:val="kk-KZ"/>
        </w:rPr>
        <w:t xml:space="preserve"> </w:t>
      </w:r>
      <w:r w:rsidRPr="008D47F0">
        <w:rPr>
          <w:color w:val="000000"/>
          <w:sz w:val="18"/>
          <w:szCs w:val="18"/>
          <w:lang w:val="kk-KZ"/>
        </w:rPr>
        <w:t>төлеушілердің</w:t>
      </w:r>
      <w:r w:rsidRPr="008D47F0">
        <w:rPr>
          <w:rFonts w:ascii="Times" w:hAnsi="Times" w:cs="Times"/>
          <w:color w:val="000000"/>
          <w:sz w:val="18"/>
          <w:szCs w:val="18"/>
          <w:lang w:val="kk-KZ"/>
        </w:rPr>
        <w:t xml:space="preserve"> </w:t>
      </w:r>
      <w:r w:rsidRPr="008D47F0">
        <w:rPr>
          <w:color w:val="000000"/>
          <w:sz w:val="18"/>
          <w:szCs w:val="18"/>
          <w:lang w:val="kk-KZ"/>
        </w:rPr>
        <w:t>жекелеген</w:t>
      </w:r>
      <w:r w:rsidRPr="008D47F0">
        <w:rPr>
          <w:rFonts w:ascii="Times" w:hAnsi="Times" w:cs="Times"/>
          <w:color w:val="000000"/>
          <w:sz w:val="18"/>
          <w:szCs w:val="18"/>
          <w:lang w:val="kk-KZ"/>
        </w:rPr>
        <w:t xml:space="preserve"> </w:t>
      </w:r>
      <w:r w:rsidRPr="008D47F0">
        <w:rPr>
          <w:color w:val="000000"/>
          <w:sz w:val="18"/>
          <w:szCs w:val="18"/>
          <w:lang w:val="kk-KZ"/>
        </w:rPr>
        <w:t>санаттары</w:t>
      </w:r>
      <w:r w:rsidRPr="008D47F0">
        <w:rPr>
          <w:rFonts w:ascii="Times" w:hAnsi="Times" w:cs="Times"/>
          <w:color w:val="000000"/>
          <w:sz w:val="18"/>
          <w:szCs w:val="18"/>
          <w:lang w:val="kk-KZ"/>
        </w:rPr>
        <w:t xml:space="preserve"> </w:t>
      </w:r>
      <w:r w:rsidRPr="008D47F0">
        <w:rPr>
          <w:color w:val="000000"/>
          <w:sz w:val="18"/>
          <w:szCs w:val="18"/>
          <w:lang w:val="kk-KZ"/>
        </w:rPr>
        <w:t>және</w:t>
      </w:r>
      <w:r w:rsidRPr="008D47F0">
        <w:rPr>
          <w:rFonts w:ascii="Times" w:hAnsi="Times" w:cs="Times"/>
          <w:color w:val="000000"/>
          <w:sz w:val="18"/>
          <w:szCs w:val="18"/>
          <w:lang w:val="kk-KZ"/>
        </w:rPr>
        <w:t xml:space="preserve"> </w:t>
      </w:r>
      <w:r w:rsidRPr="008D47F0">
        <w:rPr>
          <w:color w:val="000000"/>
          <w:sz w:val="18"/>
          <w:szCs w:val="18"/>
          <w:lang w:val="kk-KZ"/>
        </w:rPr>
        <w:t>табыстардың</w:t>
      </w:r>
      <w:r w:rsidRPr="008D47F0">
        <w:rPr>
          <w:rFonts w:ascii="Times" w:hAnsi="Times" w:cs="Times"/>
          <w:color w:val="000000"/>
          <w:sz w:val="18"/>
          <w:szCs w:val="18"/>
          <w:lang w:val="kk-KZ"/>
        </w:rPr>
        <w:t xml:space="preserve"> </w:t>
      </w:r>
      <w:r w:rsidRPr="008D47F0">
        <w:rPr>
          <w:color w:val="000000"/>
          <w:sz w:val="18"/>
          <w:szCs w:val="18"/>
          <w:lang w:val="kk-KZ"/>
        </w:rPr>
        <w:t>түрлері</w:t>
      </w:r>
      <w:r w:rsidRPr="008D47F0">
        <w:rPr>
          <w:rFonts w:ascii="Times" w:hAnsi="Times" w:cs="Times"/>
          <w:color w:val="000000"/>
          <w:sz w:val="18"/>
          <w:szCs w:val="18"/>
          <w:lang w:val="kk-KZ"/>
        </w:rPr>
        <w:t xml:space="preserve"> </w:t>
      </w:r>
      <w:r w:rsidRPr="008D47F0">
        <w:rPr>
          <w:color w:val="000000"/>
          <w:sz w:val="18"/>
          <w:szCs w:val="18"/>
          <w:lang w:val="kk-KZ"/>
        </w:rPr>
        <w:t>үшін</w:t>
      </w:r>
      <w:r w:rsidRPr="008D47F0">
        <w:rPr>
          <w:rFonts w:ascii="Times" w:hAnsi="Times" w:cs="Times"/>
          <w:color w:val="000000"/>
          <w:sz w:val="18"/>
          <w:szCs w:val="18"/>
          <w:lang w:val="kk-KZ"/>
        </w:rPr>
        <w:t xml:space="preserve"> </w:t>
      </w:r>
      <w:r w:rsidRPr="008D47F0">
        <w:rPr>
          <w:color w:val="000000"/>
          <w:sz w:val="18"/>
          <w:szCs w:val="18"/>
          <w:lang w:val="kk-KZ"/>
        </w:rPr>
        <w:t>сараланған</w:t>
      </w:r>
      <w:r w:rsidRPr="008D47F0">
        <w:rPr>
          <w:rFonts w:ascii="Times" w:hAnsi="Times" w:cs="Times"/>
          <w:color w:val="000000"/>
          <w:sz w:val="18"/>
          <w:szCs w:val="18"/>
          <w:lang w:val="kk-KZ"/>
        </w:rPr>
        <w:t xml:space="preserve"> </w:t>
      </w:r>
      <w:r w:rsidRPr="008D47F0">
        <w:rPr>
          <w:color w:val="000000"/>
          <w:sz w:val="18"/>
          <w:szCs w:val="18"/>
          <w:lang w:val="kk-KZ"/>
        </w:rPr>
        <w:t>мөлшерлемелері</w:t>
      </w:r>
      <w:r w:rsidRPr="008D47F0">
        <w:rPr>
          <w:rFonts w:ascii="Times" w:hAnsi="Times" w:cs="Times"/>
          <w:color w:val="000000"/>
          <w:sz w:val="18"/>
          <w:szCs w:val="18"/>
          <w:lang w:val="kk-KZ"/>
        </w:rPr>
        <w:t xml:space="preserve"> (10 </w:t>
      </w:r>
      <w:r w:rsidRPr="008D47F0">
        <w:rPr>
          <w:color w:val="000000"/>
          <w:sz w:val="18"/>
          <w:szCs w:val="18"/>
          <w:lang w:val="kk-KZ"/>
        </w:rPr>
        <w:t>нан</w:t>
      </w:r>
      <w:r w:rsidRPr="008D47F0">
        <w:rPr>
          <w:rFonts w:ascii="Times" w:hAnsi="Times" w:cs="Times"/>
          <w:color w:val="000000"/>
          <w:sz w:val="18"/>
          <w:szCs w:val="18"/>
          <w:lang w:val="kk-KZ"/>
        </w:rPr>
        <w:t xml:space="preserve"> 20%-</w:t>
      </w:r>
      <w:r w:rsidRPr="008D47F0">
        <w:rPr>
          <w:color w:val="000000"/>
          <w:sz w:val="18"/>
          <w:szCs w:val="18"/>
          <w:lang w:val="kk-KZ"/>
        </w:rPr>
        <w:t>ға</w:t>
      </w:r>
      <w:r w:rsidRPr="008D47F0">
        <w:rPr>
          <w:rFonts w:ascii="Times" w:hAnsi="Times" w:cs="Times"/>
          <w:color w:val="000000"/>
          <w:sz w:val="18"/>
          <w:szCs w:val="18"/>
          <w:lang w:val="kk-KZ"/>
        </w:rPr>
        <w:t xml:space="preserve"> </w:t>
      </w:r>
      <w:r w:rsidRPr="008D47F0">
        <w:rPr>
          <w:color w:val="000000"/>
          <w:sz w:val="18"/>
          <w:szCs w:val="18"/>
          <w:lang w:val="kk-KZ"/>
        </w:rPr>
        <w:t>дейін</w:t>
      </w:r>
      <w:r w:rsidRPr="008D47F0">
        <w:rPr>
          <w:rFonts w:ascii="Times" w:hAnsi="Times" w:cs="Times"/>
          <w:color w:val="000000"/>
          <w:sz w:val="18"/>
          <w:szCs w:val="18"/>
          <w:lang w:val="kk-KZ"/>
        </w:rPr>
        <w:t xml:space="preserve">) </w:t>
      </w:r>
      <w:r w:rsidRPr="008D47F0">
        <w:rPr>
          <w:color w:val="000000"/>
          <w:sz w:val="18"/>
          <w:szCs w:val="18"/>
          <w:lang w:val="kk-KZ"/>
        </w:rPr>
        <w:t>енгізілді</w:t>
      </w:r>
      <w:r w:rsidRPr="008D47F0">
        <w:rPr>
          <w:rFonts w:ascii="Times" w:hAnsi="Times" w:cs="Times"/>
          <w:color w:val="000000"/>
          <w:sz w:val="18"/>
          <w:szCs w:val="18"/>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rFonts w:ascii="Times" w:hAnsi="Times" w:cs="Times"/>
          <w:color w:val="000000"/>
          <w:sz w:val="18"/>
          <w:szCs w:val="18"/>
          <w:lang w:val="kk-KZ"/>
        </w:rPr>
        <w:lastRenderedPageBreak/>
        <w:t xml:space="preserve">2001 </w:t>
      </w:r>
      <w:r w:rsidRPr="008D47F0">
        <w:rPr>
          <w:color w:val="000000"/>
          <w:sz w:val="18"/>
          <w:szCs w:val="18"/>
          <w:lang w:val="kk-KZ"/>
        </w:rPr>
        <w:t>жылғы</w:t>
      </w:r>
      <w:r w:rsidRPr="008D47F0">
        <w:rPr>
          <w:rFonts w:ascii="Times" w:hAnsi="Times" w:cs="Times"/>
          <w:color w:val="000000"/>
          <w:sz w:val="18"/>
          <w:szCs w:val="18"/>
          <w:lang w:val="kk-KZ"/>
        </w:rPr>
        <w:t xml:space="preserve"> 12 </w:t>
      </w:r>
      <w:r w:rsidRPr="008D47F0">
        <w:rPr>
          <w:color w:val="000000"/>
          <w:sz w:val="18"/>
          <w:szCs w:val="18"/>
          <w:lang w:val="kk-KZ"/>
        </w:rPr>
        <w:t>маусымда</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және</w:t>
      </w:r>
      <w:r w:rsidRPr="008D47F0">
        <w:rPr>
          <w:rFonts w:ascii="Times" w:hAnsi="Times" w:cs="Times"/>
          <w:color w:val="000000"/>
          <w:sz w:val="18"/>
          <w:szCs w:val="18"/>
          <w:lang w:val="kk-KZ"/>
        </w:rPr>
        <w:t xml:space="preserve"> </w:t>
      </w:r>
      <w:r w:rsidRPr="008D47F0">
        <w:rPr>
          <w:color w:val="000000"/>
          <w:sz w:val="18"/>
          <w:szCs w:val="18"/>
          <w:lang w:val="kk-KZ"/>
        </w:rPr>
        <w:t>бюджетке</w:t>
      </w:r>
      <w:r w:rsidRPr="008D47F0">
        <w:rPr>
          <w:rFonts w:ascii="Times" w:hAnsi="Times" w:cs="Times"/>
          <w:color w:val="000000"/>
          <w:sz w:val="18"/>
          <w:szCs w:val="18"/>
          <w:lang w:val="kk-KZ"/>
        </w:rPr>
        <w:t xml:space="preserve"> </w:t>
      </w:r>
      <w:r w:rsidRPr="008D47F0">
        <w:rPr>
          <w:color w:val="000000"/>
          <w:sz w:val="18"/>
          <w:szCs w:val="18"/>
          <w:lang w:val="kk-KZ"/>
        </w:rPr>
        <w:t>төленетін</w:t>
      </w:r>
      <w:r w:rsidRPr="008D47F0">
        <w:rPr>
          <w:rFonts w:ascii="Times" w:hAnsi="Times" w:cs="Times"/>
          <w:color w:val="000000"/>
          <w:sz w:val="18"/>
          <w:szCs w:val="18"/>
          <w:lang w:val="kk-KZ"/>
        </w:rPr>
        <w:t xml:space="preserve"> </w:t>
      </w:r>
      <w:r w:rsidRPr="008D47F0">
        <w:rPr>
          <w:color w:val="000000"/>
          <w:sz w:val="18"/>
          <w:szCs w:val="18"/>
          <w:lang w:val="kk-KZ"/>
        </w:rPr>
        <w:t>басқа</w:t>
      </w:r>
      <w:r w:rsidRPr="008D47F0">
        <w:rPr>
          <w:rFonts w:ascii="Times" w:hAnsi="Times" w:cs="Times"/>
          <w:color w:val="000000"/>
          <w:sz w:val="18"/>
          <w:szCs w:val="18"/>
          <w:lang w:val="kk-KZ"/>
        </w:rPr>
        <w:t xml:space="preserve"> </w:t>
      </w:r>
      <w:r w:rsidRPr="008D47F0">
        <w:rPr>
          <w:color w:val="000000"/>
          <w:sz w:val="18"/>
          <w:szCs w:val="18"/>
          <w:lang w:val="kk-KZ"/>
        </w:rPr>
        <w:t>төлемдер</w:t>
      </w:r>
      <w:r w:rsidRPr="008D47F0">
        <w:rPr>
          <w:rFonts w:ascii="Times" w:hAnsi="Times" w:cs="Times"/>
          <w:color w:val="000000"/>
          <w:sz w:val="18"/>
          <w:szCs w:val="18"/>
          <w:lang w:val="kk-KZ"/>
        </w:rPr>
        <w:t xml:space="preserve"> </w:t>
      </w:r>
      <w:r w:rsidRPr="008D47F0">
        <w:rPr>
          <w:color w:val="000000"/>
          <w:sz w:val="18"/>
          <w:szCs w:val="18"/>
          <w:lang w:val="kk-KZ"/>
        </w:rPr>
        <w:t>туралы</w:t>
      </w:r>
      <w:r w:rsidRPr="008D47F0">
        <w:rPr>
          <w:rFonts w:ascii="Times" w:hAnsi="Times" w:cs="Times"/>
          <w:color w:val="000000"/>
          <w:sz w:val="18"/>
          <w:szCs w:val="18"/>
          <w:lang w:val="kk-KZ"/>
        </w:rPr>
        <w:t xml:space="preserve">» </w:t>
      </w:r>
      <w:r w:rsidRPr="008D47F0">
        <w:rPr>
          <w:color w:val="000000"/>
          <w:sz w:val="18"/>
          <w:szCs w:val="18"/>
          <w:lang w:val="kk-KZ"/>
        </w:rPr>
        <w:t>заңның</w:t>
      </w:r>
      <w:r w:rsidRPr="008D47F0">
        <w:rPr>
          <w:rFonts w:ascii="Times" w:hAnsi="Times" w:cs="Times"/>
          <w:color w:val="000000"/>
          <w:sz w:val="18"/>
          <w:szCs w:val="18"/>
          <w:lang w:val="kk-KZ"/>
        </w:rPr>
        <w:t xml:space="preserve"> </w:t>
      </w:r>
      <w:r w:rsidRPr="008D47F0">
        <w:rPr>
          <w:color w:val="000000"/>
          <w:sz w:val="18"/>
          <w:szCs w:val="18"/>
          <w:lang w:val="kk-KZ"/>
        </w:rPr>
        <w:t>жаңа</w:t>
      </w:r>
      <w:r w:rsidRPr="008D47F0">
        <w:rPr>
          <w:rFonts w:ascii="Times" w:hAnsi="Times" w:cs="Times"/>
          <w:color w:val="000000"/>
          <w:sz w:val="18"/>
          <w:szCs w:val="18"/>
          <w:lang w:val="kk-KZ"/>
        </w:rPr>
        <w:t xml:space="preserve"> </w:t>
      </w:r>
      <w:r w:rsidRPr="008D47F0">
        <w:rPr>
          <w:color w:val="000000"/>
          <w:sz w:val="18"/>
          <w:szCs w:val="18"/>
          <w:lang w:val="kk-KZ"/>
        </w:rPr>
        <w:t>нұсқасы</w:t>
      </w:r>
      <w:r w:rsidRPr="008D47F0">
        <w:rPr>
          <w:rFonts w:ascii="Times" w:hAnsi="Times" w:cs="Times"/>
          <w:color w:val="000000"/>
          <w:sz w:val="18"/>
          <w:szCs w:val="18"/>
          <w:lang w:val="kk-KZ"/>
        </w:rPr>
        <w:t xml:space="preserve"> </w:t>
      </w:r>
      <w:r w:rsidRPr="008D47F0">
        <w:rPr>
          <w:color w:val="000000"/>
          <w:sz w:val="18"/>
          <w:szCs w:val="18"/>
          <w:lang w:val="kk-KZ"/>
        </w:rPr>
        <w:t>қабылданды</w:t>
      </w:r>
      <w:r w:rsidRPr="008D47F0">
        <w:rPr>
          <w:rFonts w:ascii="Times" w:hAnsi="Times" w:cs="Times"/>
          <w:color w:val="000000"/>
          <w:sz w:val="18"/>
          <w:szCs w:val="18"/>
          <w:lang w:val="kk-KZ"/>
        </w:rPr>
        <w:t xml:space="preserve">, </w:t>
      </w:r>
      <w:r w:rsidRPr="008D47F0">
        <w:rPr>
          <w:color w:val="000000"/>
          <w:sz w:val="18"/>
          <w:szCs w:val="18"/>
          <w:lang w:val="kk-KZ"/>
        </w:rPr>
        <w:t>онда</w:t>
      </w:r>
      <w:r w:rsidRPr="008D47F0">
        <w:rPr>
          <w:rFonts w:ascii="Times" w:hAnsi="Times" w:cs="Times"/>
          <w:color w:val="000000"/>
          <w:sz w:val="18"/>
          <w:szCs w:val="18"/>
          <w:lang w:val="kk-KZ"/>
        </w:rPr>
        <w:t xml:space="preserve"> </w:t>
      </w:r>
      <w:r w:rsidRPr="008D47F0">
        <w:rPr>
          <w:color w:val="000000"/>
          <w:sz w:val="18"/>
          <w:szCs w:val="18"/>
          <w:lang w:val="kk-KZ"/>
        </w:rPr>
        <w:t>елдегі</w:t>
      </w:r>
      <w:r w:rsidRPr="008D47F0">
        <w:rPr>
          <w:rFonts w:ascii="Times" w:hAnsi="Times" w:cs="Times"/>
          <w:color w:val="000000"/>
          <w:sz w:val="18"/>
          <w:szCs w:val="18"/>
          <w:lang w:val="kk-KZ"/>
        </w:rPr>
        <w:t xml:space="preserve"> </w:t>
      </w:r>
      <w:r w:rsidRPr="008D47F0">
        <w:rPr>
          <w:color w:val="000000"/>
          <w:sz w:val="18"/>
          <w:szCs w:val="18"/>
          <w:lang w:val="kk-KZ"/>
        </w:rPr>
        <w:t>өзгеріп</w:t>
      </w:r>
      <w:r w:rsidRPr="008D47F0">
        <w:rPr>
          <w:rFonts w:ascii="Times" w:hAnsi="Times" w:cs="Times"/>
          <w:color w:val="000000"/>
          <w:sz w:val="18"/>
          <w:szCs w:val="18"/>
          <w:lang w:val="kk-KZ"/>
        </w:rPr>
        <w:t xml:space="preserve"> </w:t>
      </w:r>
      <w:r w:rsidRPr="008D47F0">
        <w:rPr>
          <w:color w:val="000000"/>
          <w:sz w:val="18"/>
          <w:szCs w:val="18"/>
          <w:lang w:val="kk-KZ"/>
        </w:rPr>
        <w:t>отырған</w:t>
      </w:r>
      <w:r w:rsidRPr="008D47F0">
        <w:rPr>
          <w:rFonts w:ascii="Times" w:hAnsi="Times" w:cs="Times"/>
          <w:color w:val="000000"/>
          <w:sz w:val="18"/>
          <w:szCs w:val="18"/>
          <w:lang w:val="kk-KZ"/>
        </w:rPr>
        <w:t xml:space="preserve"> </w:t>
      </w:r>
      <w:r w:rsidRPr="008D47F0">
        <w:rPr>
          <w:color w:val="000000"/>
          <w:sz w:val="18"/>
          <w:szCs w:val="18"/>
          <w:lang w:val="kk-KZ"/>
        </w:rPr>
        <w:t>экономикалық</w:t>
      </w:r>
      <w:r w:rsidRPr="008D47F0">
        <w:rPr>
          <w:rFonts w:ascii="Times" w:hAnsi="Times" w:cs="Times"/>
          <w:color w:val="000000"/>
          <w:sz w:val="18"/>
          <w:szCs w:val="18"/>
          <w:lang w:val="kk-KZ"/>
        </w:rPr>
        <w:t xml:space="preserve"> </w:t>
      </w:r>
      <w:r w:rsidRPr="008D47F0">
        <w:rPr>
          <w:color w:val="000000"/>
          <w:sz w:val="18"/>
          <w:szCs w:val="18"/>
          <w:lang w:val="kk-KZ"/>
        </w:rPr>
        <w:t>және</w:t>
      </w:r>
      <w:r w:rsidRPr="008D47F0">
        <w:rPr>
          <w:rFonts w:ascii="Times" w:hAnsi="Times" w:cs="Times"/>
          <w:color w:val="000000"/>
          <w:sz w:val="18"/>
          <w:szCs w:val="18"/>
          <w:lang w:val="kk-KZ"/>
        </w:rPr>
        <w:t xml:space="preserve"> </w:t>
      </w:r>
      <w:r w:rsidRPr="008D47F0">
        <w:rPr>
          <w:color w:val="000000"/>
          <w:sz w:val="18"/>
          <w:szCs w:val="18"/>
          <w:lang w:val="kk-KZ"/>
        </w:rPr>
        <w:t>әлеуметтік</w:t>
      </w:r>
      <w:r w:rsidRPr="008D47F0">
        <w:rPr>
          <w:rFonts w:ascii="Times" w:hAnsi="Times" w:cs="Times"/>
          <w:color w:val="000000"/>
          <w:sz w:val="18"/>
          <w:szCs w:val="18"/>
          <w:lang w:val="kk-KZ"/>
        </w:rPr>
        <w:t xml:space="preserve"> </w:t>
      </w:r>
      <w:r w:rsidRPr="008D47F0">
        <w:rPr>
          <w:color w:val="000000"/>
          <w:sz w:val="18"/>
          <w:szCs w:val="18"/>
          <w:lang w:val="kk-KZ"/>
        </w:rPr>
        <w:t>жағдайларға</w:t>
      </w:r>
      <w:r w:rsidRPr="008D47F0">
        <w:rPr>
          <w:rFonts w:ascii="Times" w:hAnsi="Times" w:cs="Times"/>
          <w:color w:val="000000"/>
          <w:sz w:val="18"/>
          <w:szCs w:val="18"/>
          <w:lang w:val="kk-KZ"/>
        </w:rPr>
        <w:t xml:space="preserve"> </w:t>
      </w:r>
      <w:r w:rsidRPr="008D47F0">
        <w:rPr>
          <w:color w:val="000000"/>
          <w:sz w:val="18"/>
          <w:szCs w:val="18"/>
          <w:lang w:val="kk-KZ"/>
        </w:rPr>
        <w:t>байланысты</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салудың</w:t>
      </w:r>
      <w:r w:rsidRPr="008D47F0">
        <w:rPr>
          <w:rFonts w:ascii="Times" w:hAnsi="Times" w:cs="Times"/>
          <w:color w:val="000000"/>
          <w:sz w:val="18"/>
          <w:szCs w:val="18"/>
          <w:lang w:val="kk-KZ"/>
        </w:rPr>
        <w:t xml:space="preserve"> </w:t>
      </w:r>
      <w:r w:rsidRPr="008D47F0">
        <w:rPr>
          <w:color w:val="000000"/>
          <w:sz w:val="18"/>
          <w:szCs w:val="18"/>
          <w:lang w:val="kk-KZ"/>
        </w:rPr>
        <w:t>қағидалары</w:t>
      </w:r>
      <w:r w:rsidRPr="008D47F0">
        <w:rPr>
          <w:rFonts w:ascii="Times" w:hAnsi="Times" w:cs="Times"/>
          <w:color w:val="000000"/>
          <w:sz w:val="18"/>
          <w:szCs w:val="18"/>
          <w:lang w:val="kk-KZ"/>
        </w:rPr>
        <w:t xml:space="preserve"> </w:t>
      </w:r>
      <w:r w:rsidRPr="008D47F0">
        <w:rPr>
          <w:color w:val="000000"/>
          <w:sz w:val="18"/>
          <w:szCs w:val="18"/>
          <w:lang w:val="kk-KZ"/>
        </w:rPr>
        <w:t>мен</w:t>
      </w:r>
      <w:r w:rsidRPr="008D47F0">
        <w:rPr>
          <w:rFonts w:ascii="Times" w:hAnsi="Times" w:cs="Times"/>
          <w:color w:val="000000"/>
          <w:sz w:val="18"/>
          <w:szCs w:val="18"/>
          <w:lang w:val="kk-KZ"/>
        </w:rPr>
        <w:t xml:space="preserve"> </w:t>
      </w:r>
      <w:r w:rsidRPr="008D47F0">
        <w:rPr>
          <w:color w:val="000000"/>
          <w:sz w:val="18"/>
          <w:szCs w:val="18"/>
          <w:lang w:val="kk-KZ"/>
        </w:rPr>
        <w:t>нормалары</w:t>
      </w:r>
      <w:r w:rsidRPr="008D47F0">
        <w:rPr>
          <w:rFonts w:ascii="Times" w:hAnsi="Times" w:cs="Times"/>
          <w:color w:val="000000"/>
          <w:sz w:val="18"/>
          <w:szCs w:val="18"/>
          <w:lang w:val="kk-KZ"/>
        </w:rPr>
        <w:t xml:space="preserve"> </w:t>
      </w:r>
      <w:r w:rsidRPr="008D47F0">
        <w:rPr>
          <w:color w:val="000000"/>
          <w:sz w:val="18"/>
          <w:szCs w:val="18"/>
          <w:lang w:val="kk-KZ"/>
        </w:rPr>
        <w:t>толықтырылып</w:t>
      </w:r>
      <w:r w:rsidRPr="008D47F0">
        <w:rPr>
          <w:rFonts w:ascii="Times" w:hAnsi="Times" w:cs="Times"/>
          <w:color w:val="000000"/>
          <w:sz w:val="18"/>
          <w:szCs w:val="18"/>
          <w:lang w:val="kk-KZ"/>
        </w:rPr>
        <w:t xml:space="preserve">, </w:t>
      </w:r>
      <w:r w:rsidRPr="008D47F0">
        <w:rPr>
          <w:color w:val="000000"/>
          <w:sz w:val="18"/>
          <w:szCs w:val="18"/>
          <w:lang w:val="kk-KZ"/>
        </w:rPr>
        <w:t>өзгертілді</w:t>
      </w:r>
      <w:r w:rsidRPr="008D47F0">
        <w:rPr>
          <w:rFonts w:ascii="Times" w:hAnsi="Times" w:cs="Times"/>
          <w:color w:val="000000"/>
          <w:sz w:val="18"/>
          <w:szCs w:val="18"/>
          <w:lang w:val="kk-KZ"/>
        </w:rPr>
        <w:t xml:space="preserve">. </w:t>
      </w:r>
    </w:p>
    <w:p w:rsidR="00F90D36" w:rsidRPr="008D47F0" w:rsidRDefault="00F90D36" w:rsidP="00BA490D">
      <w:pPr>
        <w:autoSpaceDE w:val="0"/>
        <w:autoSpaceDN w:val="0"/>
        <w:adjustRightInd w:val="0"/>
        <w:ind w:firstLine="397"/>
        <w:jc w:val="both"/>
        <w:textAlignment w:val="center"/>
        <w:rPr>
          <w:rFonts w:ascii="Times" w:hAnsi="Times" w:cs="Times"/>
          <w:color w:val="000000"/>
          <w:sz w:val="18"/>
          <w:szCs w:val="18"/>
          <w:lang w:val="kk-KZ"/>
        </w:rPr>
      </w:pPr>
      <w:r w:rsidRPr="008D47F0">
        <w:rPr>
          <w:rFonts w:ascii="Times" w:hAnsi="Times" w:cs="Times"/>
          <w:color w:val="000000"/>
          <w:sz w:val="18"/>
          <w:szCs w:val="18"/>
          <w:lang w:val="kk-KZ"/>
        </w:rPr>
        <w:t xml:space="preserve">2009 </w:t>
      </w:r>
      <w:r w:rsidRPr="008D47F0">
        <w:rPr>
          <w:color w:val="000000"/>
          <w:sz w:val="18"/>
          <w:szCs w:val="18"/>
          <w:lang w:val="kk-KZ"/>
        </w:rPr>
        <w:t>жылдың</w:t>
      </w:r>
      <w:r w:rsidRPr="008D47F0">
        <w:rPr>
          <w:rFonts w:ascii="Times" w:hAnsi="Times" w:cs="Times"/>
          <w:color w:val="000000"/>
          <w:sz w:val="18"/>
          <w:szCs w:val="18"/>
          <w:lang w:val="kk-KZ"/>
        </w:rPr>
        <w:t xml:space="preserve"> 1-</w:t>
      </w:r>
      <w:r w:rsidRPr="008D47F0">
        <w:rPr>
          <w:color w:val="000000"/>
          <w:sz w:val="18"/>
          <w:szCs w:val="18"/>
          <w:lang w:val="kk-KZ"/>
        </w:rPr>
        <w:t>қаңтарынан</w:t>
      </w:r>
      <w:r w:rsidRPr="008D47F0">
        <w:rPr>
          <w:rFonts w:ascii="Times" w:hAnsi="Times" w:cs="Times"/>
          <w:color w:val="000000"/>
          <w:sz w:val="18"/>
          <w:szCs w:val="18"/>
          <w:lang w:val="kk-KZ"/>
        </w:rPr>
        <w:t xml:space="preserve"> </w:t>
      </w:r>
      <w:r w:rsidRPr="008D47F0">
        <w:rPr>
          <w:color w:val="000000"/>
          <w:sz w:val="18"/>
          <w:szCs w:val="18"/>
          <w:lang w:val="kk-KZ"/>
        </w:rPr>
        <w:t>бастап</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және</w:t>
      </w:r>
      <w:r w:rsidRPr="008D47F0">
        <w:rPr>
          <w:rFonts w:ascii="Times" w:hAnsi="Times" w:cs="Times"/>
          <w:color w:val="000000"/>
          <w:sz w:val="18"/>
          <w:szCs w:val="18"/>
          <w:lang w:val="kk-KZ"/>
        </w:rPr>
        <w:t xml:space="preserve"> </w:t>
      </w:r>
      <w:r w:rsidRPr="008D47F0">
        <w:rPr>
          <w:color w:val="000000"/>
          <w:sz w:val="18"/>
          <w:szCs w:val="18"/>
          <w:lang w:val="kk-KZ"/>
        </w:rPr>
        <w:t>бюджетке</w:t>
      </w:r>
      <w:r w:rsidRPr="008D47F0">
        <w:rPr>
          <w:rFonts w:ascii="Times" w:hAnsi="Times" w:cs="Times"/>
          <w:color w:val="000000"/>
          <w:sz w:val="18"/>
          <w:szCs w:val="18"/>
          <w:lang w:val="kk-KZ"/>
        </w:rPr>
        <w:t xml:space="preserve"> </w:t>
      </w:r>
      <w:r w:rsidRPr="008D47F0">
        <w:rPr>
          <w:color w:val="000000"/>
          <w:sz w:val="18"/>
          <w:szCs w:val="18"/>
          <w:lang w:val="kk-KZ"/>
        </w:rPr>
        <w:t>төленетін</w:t>
      </w:r>
      <w:r w:rsidRPr="008D47F0">
        <w:rPr>
          <w:rFonts w:ascii="Times" w:hAnsi="Times" w:cs="Times"/>
          <w:color w:val="000000"/>
          <w:sz w:val="18"/>
          <w:szCs w:val="18"/>
          <w:lang w:val="kk-KZ"/>
        </w:rPr>
        <w:t xml:space="preserve"> </w:t>
      </w:r>
      <w:r w:rsidRPr="008D47F0">
        <w:rPr>
          <w:color w:val="000000"/>
          <w:sz w:val="18"/>
          <w:szCs w:val="18"/>
          <w:lang w:val="kk-KZ"/>
        </w:rPr>
        <w:t>басқа</w:t>
      </w:r>
      <w:r w:rsidRPr="008D47F0">
        <w:rPr>
          <w:rFonts w:ascii="Times" w:hAnsi="Times" w:cs="Times"/>
          <w:color w:val="000000"/>
          <w:sz w:val="18"/>
          <w:szCs w:val="18"/>
          <w:lang w:val="kk-KZ"/>
        </w:rPr>
        <w:t xml:space="preserve"> </w:t>
      </w:r>
      <w:r w:rsidRPr="008D47F0">
        <w:rPr>
          <w:color w:val="000000"/>
          <w:sz w:val="18"/>
          <w:szCs w:val="18"/>
          <w:lang w:val="kk-KZ"/>
        </w:rPr>
        <w:t>міндетті</w:t>
      </w:r>
      <w:r w:rsidRPr="008D47F0">
        <w:rPr>
          <w:rFonts w:ascii="Times" w:hAnsi="Times" w:cs="Times"/>
          <w:color w:val="000000"/>
          <w:sz w:val="18"/>
          <w:szCs w:val="18"/>
          <w:lang w:val="kk-KZ"/>
        </w:rPr>
        <w:t xml:space="preserve"> </w:t>
      </w:r>
      <w:r w:rsidRPr="008D47F0">
        <w:rPr>
          <w:color w:val="000000"/>
          <w:sz w:val="18"/>
          <w:szCs w:val="18"/>
          <w:lang w:val="kk-KZ"/>
        </w:rPr>
        <w:t>төлемдер</w:t>
      </w:r>
      <w:r w:rsidRPr="008D47F0">
        <w:rPr>
          <w:rFonts w:ascii="Times" w:hAnsi="Times" w:cs="Times"/>
          <w:color w:val="000000"/>
          <w:sz w:val="18"/>
          <w:szCs w:val="18"/>
          <w:lang w:val="kk-KZ"/>
        </w:rPr>
        <w:t xml:space="preserve"> </w:t>
      </w:r>
      <w:r w:rsidRPr="008D47F0">
        <w:rPr>
          <w:color w:val="000000"/>
          <w:sz w:val="18"/>
          <w:szCs w:val="18"/>
          <w:lang w:val="kk-KZ"/>
        </w:rPr>
        <w:t>туралы</w:t>
      </w:r>
      <w:r w:rsidRPr="008D47F0">
        <w:rPr>
          <w:rFonts w:ascii="Times" w:hAnsi="Times" w:cs="Times"/>
          <w:color w:val="000000"/>
          <w:sz w:val="18"/>
          <w:szCs w:val="18"/>
          <w:lang w:val="kk-KZ"/>
        </w:rPr>
        <w:t xml:space="preserve">» </w:t>
      </w:r>
      <w:r w:rsidRPr="008D47F0">
        <w:rPr>
          <w:color w:val="000000"/>
          <w:sz w:val="18"/>
          <w:szCs w:val="18"/>
          <w:lang w:val="kk-KZ"/>
        </w:rPr>
        <w:t>Қазақстан</w:t>
      </w:r>
      <w:r w:rsidRPr="008D47F0">
        <w:rPr>
          <w:rFonts w:ascii="Times" w:hAnsi="Times" w:cs="Times"/>
          <w:color w:val="000000"/>
          <w:sz w:val="18"/>
          <w:szCs w:val="18"/>
          <w:lang w:val="kk-KZ"/>
        </w:rPr>
        <w:t xml:space="preserve"> </w:t>
      </w:r>
      <w:r w:rsidRPr="008D47F0">
        <w:rPr>
          <w:color w:val="000000"/>
          <w:sz w:val="18"/>
          <w:szCs w:val="18"/>
          <w:lang w:val="kk-KZ"/>
        </w:rPr>
        <w:t>Республикасының</w:t>
      </w:r>
      <w:r w:rsidRPr="008D47F0">
        <w:rPr>
          <w:rFonts w:ascii="Times" w:hAnsi="Times" w:cs="Times"/>
          <w:color w:val="000000"/>
          <w:sz w:val="18"/>
          <w:szCs w:val="18"/>
          <w:lang w:val="kk-KZ"/>
        </w:rPr>
        <w:t xml:space="preserve"> </w:t>
      </w:r>
      <w:r w:rsidRPr="008D47F0">
        <w:rPr>
          <w:color w:val="000000"/>
          <w:sz w:val="18"/>
          <w:szCs w:val="18"/>
          <w:lang w:val="kk-KZ"/>
        </w:rPr>
        <w:t>кодексі</w:t>
      </w:r>
      <w:r w:rsidRPr="008D47F0">
        <w:rPr>
          <w:rFonts w:ascii="Times" w:hAnsi="Times" w:cs="Times"/>
          <w:color w:val="000000"/>
          <w:sz w:val="18"/>
          <w:szCs w:val="18"/>
          <w:lang w:val="kk-KZ"/>
        </w:rPr>
        <w:t xml:space="preserve"> (</w:t>
      </w:r>
      <w:r w:rsidRPr="008D47F0">
        <w:rPr>
          <w:color w:val="000000"/>
          <w:sz w:val="18"/>
          <w:szCs w:val="18"/>
          <w:lang w:val="kk-KZ"/>
        </w:rPr>
        <w:t>Салықтық</w:t>
      </w:r>
      <w:r w:rsidRPr="008D47F0">
        <w:rPr>
          <w:rFonts w:ascii="Times" w:hAnsi="Times" w:cs="Times"/>
          <w:color w:val="000000"/>
          <w:sz w:val="18"/>
          <w:szCs w:val="18"/>
          <w:lang w:val="kk-KZ"/>
        </w:rPr>
        <w:t xml:space="preserve"> </w:t>
      </w:r>
      <w:r w:rsidRPr="008D47F0">
        <w:rPr>
          <w:color w:val="000000"/>
          <w:sz w:val="18"/>
          <w:szCs w:val="18"/>
          <w:lang w:val="kk-KZ"/>
        </w:rPr>
        <w:t>кодекс</w:t>
      </w:r>
      <w:r w:rsidRPr="008D47F0">
        <w:rPr>
          <w:rFonts w:ascii="Times" w:hAnsi="Times" w:cs="Times"/>
          <w:color w:val="000000"/>
          <w:sz w:val="18"/>
          <w:szCs w:val="18"/>
          <w:lang w:val="kk-KZ"/>
        </w:rPr>
        <w:t xml:space="preserve">) </w:t>
      </w:r>
      <w:r w:rsidRPr="008D47F0">
        <w:rPr>
          <w:color w:val="000000"/>
          <w:sz w:val="18"/>
          <w:szCs w:val="18"/>
          <w:lang w:val="kk-KZ"/>
        </w:rPr>
        <w:t>қолданысқа</w:t>
      </w:r>
      <w:r w:rsidRPr="008D47F0">
        <w:rPr>
          <w:rFonts w:ascii="Times" w:hAnsi="Times" w:cs="Times"/>
          <w:color w:val="000000"/>
          <w:sz w:val="18"/>
          <w:szCs w:val="18"/>
          <w:lang w:val="kk-KZ"/>
        </w:rPr>
        <w:t xml:space="preserve"> </w:t>
      </w:r>
      <w:r w:rsidRPr="008D47F0">
        <w:rPr>
          <w:color w:val="000000"/>
          <w:sz w:val="18"/>
          <w:szCs w:val="18"/>
          <w:lang w:val="kk-KZ"/>
        </w:rPr>
        <w:t>енгізілді</w:t>
      </w:r>
      <w:r w:rsidRPr="008D47F0">
        <w:rPr>
          <w:rFonts w:ascii="Times" w:hAnsi="Times" w:cs="Times"/>
          <w:color w:val="000000"/>
          <w:sz w:val="18"/>
          <w:szCs w:val="18"/>
          <w:lang w:val="kk-KZ"/>
        </w:rPr>
        <w:t xml:space="preserve">. </w:t>
      </w:r>
      <w:r w:rsidRPr="008D47F0">
        <w:rPr>
          <w:color w:val="000000"/>
          <w:sz w:val="18"/>
          <w:szCs w:val="18"/>
          <w:lang w:val="kk-KZ"/>
        </w:rPr>
        <w:t>Кодексте</w:t>
      </w:r>
      <w:r w:rsidRPr="008D47F0">
        <w:rPr>
          <w:rFonts w:ascii="Times" w:hAnsi="Times" w:cs="Times"/>
          <w:color w:val="000000"/>
          <w:sz w:val="18"/>
          <w:szCs w:val="18"/>
          <w:lang w:val="kk-KZ"/>
        </w:rPr>
        <w:t xml:space="preserve"> </w:t>
      </w:r>
      <w:r w:rsidRPr="008D47F0">
        <w:rPr>
          <w:color w:val="000000"/>
          <w:sz w:val="18"/>
          <w:szCs w:val="18"/>
          <w:lang w:val="kk-KZ"/>
        </w:rPr>
        <w:t>салықты</w:t>
      </w:r>
      <w:r w:rsidRPr="008D47F0">
        <w:rPr>
          <w:rFonts w:ascii="Times" w:hAnsi="Times" w:cs="Times"/>
          <w:color w:val="000000"/>
          <w:sz w:val="18"/>
          <w:szCs w:val="18"/>
          <w:lang w:val="kk-KZ"/>
        </w:rPr>
        <w:t xml:space="preserve"> </w:t>
      </w:r>
      <w:r w:rsidRPr="008D47F0">
        <w:rPr>
          <w:color w:val="000000"/>
          <w:sz w:val="18"/>
          <w:szCs w:val="18"/>
          <w:lang w:val="kk-KZ"/>
        </w:rPr>
        <w:t>және</w:t>
      </w:r>
      <w:r w:rsidRPr="008D47F0">
        <w:rPr>
          <w:rFonts w:ascii="Times" w:hAnsi="Times" w:cs="Times"/>
          <w:color w:val="000000"/>
          <w:sz w:val="18"/>
          <w:szCs w:val="18"/>
          <w:lang w:val="kk-KZ"/>
        </w:rPr>
        <w:t xml:space="preserve"> </w:t>
      </w:r>
      <w:r w:rsidRPr="008D47F0">
        <w:rPr>
          <w:color w:val="000000"/>
          <w:sz w:val="18"/>
          <w:szCs w:val="18"/>
          <w:lang w:val="kk-KZ"/>
        </w:rPr>
        <w:t>бюджетке</w:t>
      </w:r>
      <w:r w:rsidRPr="008D47F0">
        <w:rPr>
          <w:rFonts w:ascii="Times" w:hAnsi="Times" w:cs="Times"/>
          <w:color w:val="000000"/>
          <w:sz w:val="18"/>
          <w:szCs w:val="18"/>
          <w:lang w:val="kk-KZ"/>
        </w:rPr>
        <w:t xml:space="preserve"> </w:t>
      </w:r>
      <w:r w:rsidRPr="008D47F0">
        <w:rPr>
          <w:color w:val="000000"/>
          <w:sz w:val="18"/>
          <w:szCs w:val="18"/>
          <w:lang w:val="kk-KZ"/>
        </w:rPr>
        <w:t>төленетін</w:t>
      </w:r>
      <w:r w:rsidRPr="008D47F0">
        <w:rPr>
          <w:rFonts w:ascii="Times" w:hAnsi="Times" w:cs="Times"/>
          <w:color w:val="000000"/>
          <w:sz w:val="18"/>
          <w:szCs w:val="18"/>
          <w:lang w:val="kk-KZ"/>
        </w:rPr>
        <w:t xml:space="preserve"> </w:t>
      </w:r>
      <w:r w:rsidRPr="008D47F0">
        <w:rPr>
          <w:color w:val="000000"/>
          <w:sz w:val="18"/>
          <w:szCs w:val="18"/>
          <w:lang w:val="kk-KZ"/>
        </w:rPr>
        <w:t>басқа</w:t>
      </w:r>
      <w:r w:rsidRPr="008D47F0">
        <w:rPr>
          <w:rFonts w:ascii="Times" w:hAnsi="Times" w:cs="Times"/>
          <w:color w:val="000000"/>
          <w:sz w:val="18"/>
          <w:szCs w:val="18"/>
          <w:lang w:val="kk-KZ"/>
        </w:rPr>
        <w:t xml:space="preserve"> </w:t>
      </w:r>
      <w:r w:rsidRPr="008D47F0">
        <w:rPr>
          <w:color w:val="000000"/>
          <w:sz w:val="18"/>
          <w:szCs w:val="18"/>
          <w:lang w:val="kk-KZ"/>
        </w:rPr>
        <w:t>міндетті</w:t>
      </w:r>
      <w:r w:rsidRPr="008D47F0">
        <w:rPr>
          <w:rFonts w:ascii="Times" w:hAnsi="Times" w:cs="Times"/>
          <w:color w:val="000000"/>
          <w:sz w:val="18"/>
          <w:szCs w:val="18"/>
          <w:lang w:val="kk-KZ"/>
        </w:rPr>
        <w:t xml:space="preserve"> </w:t>
      </w:r>
      <w:r w:rsidRPr="008D47F0">
        <w:rPr>
          <w:color w:val="000000"/>
          <w:sz w:val="18"/>
          <w:szCs w:val="18"/>
          <w:lang w:val="kk-KZ"/>
        </w:rPr>
        <w:t>төлемдерді</w:t>
      </w:r>
      <w:r w:rsidRPr="008D47F0">
        <w:rPr>
          <w:rFonts w:ascii="Times" w:hAnsi="Times" w:cs="Times"/>
          <w:color w:val="000000"/>
          <w:sz w:val="18"/>
          <w:szCs w:val="18"/>
          <w:lang w:val="kk-KZ"/>
        </w:rPr>
        <w:t xml:space="preserve"> </w:t>
      </w:r>
      <w:r w:rsidRPr="008D47F0">
        <w:rPr>
          <w:color w:val="000000"/>
          <w:sz w:val="18"/>
          <w:szCs w:val="18"/>
          <w:lang w:val="kk-KZ"/>
        </w:rPr>
        <w:t>белгілеу</w:t>
      </w:r>
      <w:r w:rsidRPr="008D47F0">
        <w:rPr>
          <w:rFonts w:ascii="Times" w:hAnsi="Times" w:cs="Times"/>
          <w:color w:val="000000"/>
          <w:sz w:val="18"/>
          <w:szCs w:val="18"/>
          <w:lang w:val="kk-KZ"/>
        </w:rPr>
        <w:t xml:space="preserve">, </w:t>
      </w:r>
      <w:r w:rsidRPr="008D47F0">
        <w:rPr>
          <w:color w:val="000000"/>
          <w:sz w:val="18"/>
          <w:szCs w:val="18"/>
          <w:lang w:val="kk-KZ"/>
        </w:rPr>
        <w:t>енгізу</w:t>
      </w:r>
      <w:r w:rsidRPr="008D47F0">
        <w:rPr>
          <w:rFonts w:ascii="Times" w:hAnsi="Times" w:cs="Times"/>
          <w:color w:val="000000"/>
          <w:sz w:val="18"/>
          <w:szCs w:val="18"/>
          <w:lang w:val="kk-KZ"/>
        </w:rPr>
        <w:t xml:space="preserve"> </w:t>
      </w:r>
      <w:r w:rsidRPr="008D47F0">
        <w:rPr>
          <w:color w:val="000000"/>
          <w:sz w:val="18"/>
          <w:szCs w:val="18"/>
          <w:lang w:val="kk-KZ"/>
        </w:rPr>
        <w:t>және</w:t>
      </w:r>
      <w:r w:rsidRPr="008D47F0">
        <w:rPr>
          <w:rFonts w:ascii="Times" w:hAnsi="Times" w:cs="Times"/>
          <w:color w:val="000000"/>
          <w:sz w:val="18"/>
          <w:szCs w:val="18"/>
          <w:lang w:val="kk-KZ"/>
        </w:rPr>
        <w:t xml:space="preserve"> </w:t>
      </w:r>
      <w:r w:rsidRPr="008D47F0">
        <w:rPr>
          <w:color w:val="000000"/>
          <w:sz w:val="18"/>
          <w:szCs w:val="18"/>
          <w:lang w:val="kk-KZ"/>
        </w:rPr>
        <w:t>есептеу</w:t>
      </w:r>
      <w:r w:rsidRPr="008D47F0">
        <w:rPr>
          <w:rFonts w:ascii="Times" w:hAnsi="Times" w:cs="Times"/>
          <w:color w:val="000000"/>
          <w:sz w:val="18"/>
          <w:szCs w:val="18"/>
          <w:lang w:val="kk-KZ"/>
        </w:rPr>
        <w:t xml:space="preserve"> </w:t>
      </w:r>
      <w:r w:rsidRPr="008D47F0">
        <w:rPr>
          <w:color w:val="000000"/>
          <w:sz w:val="18"/>
          <w:szCs w:val="18"/>
          <w:lang w:val="kk-KZ"/>
        </w:rPr>
        <w:t>мен</w:t>
      </w:r>
      <w:r w:rsidRPr="008D47F0">
        <w:rPr>
          <w:rFonts w:ascii="Times" w:hAnsi="Times" w:cs="Times"/>
          <w:color w:val="000000"/>
          <w:sz w:val="18"/>
          <w:szCs w:val="18"/>
          <w:lang w:val="kk-KZ"/>
        </w:rPr>
        <w:t xml:space="preserve"> </w:t>
      </w:r>
      <w:r w:rsidRPr="008D47F0">
        <w:rPr>
          <w:color w:val="000000"/>
          <w:sz w:val="18"/>
          <w:szCs w:val="18"/>
          <w:lang w:val="kk-KZ"/>
        </w:rPr>
        <w:t>төлеу</w:t>
      </w:r>
      <w:r w:rsidRPr="008D47F0">
        <w:rPr>
          <w:rFonts w:ascii="Times" w:hAnsi="Times" w:cs="Times"/>
          <w:color w:val="000000"/>
          <w:sz w:val="18"/>
          <w:szCs w:val="18"/>
          <w:lang w:val="kk-KZ"/>
        </w:rPr>
        <w:t xml:space="preserve"> </w:t>
      </w:r>
      <w:r w:rsidRPr="008D47F0">
        <w:rPr>
          <w:color w:val="000000"/>
          <w:sz w:val="18"/>
          <w:szCs w:val="18"/>
          <w:lang w:val="kk-KZ"/>
        </w:rPr>
        <w:t>тәртібі</w:t>
      </w:r>
      <w:r w:rsidRPr="008D47F0">
        <w:rPr>
          <w:rFonts w:ascii="Times" w:hAnsi="Times" w:cs="Times"/>
          <w:color w:val="000000"/>
          <w:sz w:val="18"/>
          <w:szCs w:val="18"/>
          <w:lang w:val="kk-KZ"/>
        </w:rPr>
        <w:t xml:space="preserve"> </w:t>
      </w:r>
      <w:r w:rsidRPr="008D47F0">
        <w:rPr>
          <w:color w:val="000000"/>
          <w:sz w:val="18"/>
          <w:szCs w:val="18"/>
          <w:lang w:val="kk-KZ"/>
        </w:rPr>
        <w:t>жөніндегі</w:t>
      </w:r>
      <w:r w:rsidRPr="008D47F0">
        <w:rPr>
          <w:rFonts w:ascii="Times" w:hAnsi="Times" w:cs="Times"/>
          <w:color w:val="000000"/>
          <w:sz w:val="18"/>
          <w:szCs w:val="18"/>
          <w:lang w:val="kk-KZ"/>
        </w:rPr>
        <w:t xml:space="preserve"> </w:t>
      </w:r>
      <w:r w:rsidRPr="008D47F0">
        <w:rPr>
          <w:color w:val="000000"/>
          <w:sz w:val="18"/>
          <w:szCs w:val="18"/>
          <w:lang w:val="kk-KZ"/>
        </w:rPr>
        <w:t>биліктік</w:t>
      </w:r>
      <w:r w:rsidRPr="008D47F0">
        <w:rPr>
          <w:rFonts w:ascii="Times" w:hAnsi="Times" w:cs="Times"/>
          <w:color w:val="000000"/>
          <w:sz w:val="18"/>
          <w:szCs w:val="18"/>
          <w:lang w:val="kk-KZ"/>
        </w:rPr>
        <w:t xml:space="preserve"> </w:t>
      </w:r>
      <w:r w:rsidRPr="008D47F0">
        <w:rPr>
          <w:color w:val="000000"/>
          <w:sz w:val="18"/>
          <w:szCs w:val="18"/>
          <w:lang w:val="kk-KZ"/>
        </w:rPr>
        <w:t>қатынастар</w:t>
      </w:r>
      <w:r w:rsidRPr="008D47F0">
        <w:rPr>
          <w:rFonts w:ascii="Times" w:hAnsi="Times" w:cs="Times"/>
          <w:color w:val="000000"/>
          <w:sz w:val="18"/>
          <w:szCs w:val="18"/>
          <w:lang w:val="kk-KZ"/>
        </w:rPr>
        <w:t xml:space="preserve">, </w:t>
      </w:r>
      <w:r w:rsidRPr="008D47F0">
        <w:rPr>
          <w:color w:val="000000"/>
          <w:sz w:val="18"/>
          <w:szCs w:val="18"/>
          <w:lang w:val="kk-KZ"/>
        </w:rPr>
        <w:t>сондай</w:t>
      </w:r>
      <w:r w:rsidRPr="008D47F0">
        <w:rPr>
          <w:rFonts w:ascii="Times" w:hAnsi="Times" w:cs="Times"/>
          <w:color w:val="000000"/>
          <w:sz w:val="18"/>
          <w:szCs w:val="18"/>
          <w:lang w:val="kk-KZ"/>
        </w:rPr>
        <w:t>-</w:t>
      </w:r>
      <w:r w:rsidRPr="008D47F0">
        <w:rPr>
          <w:color w:val="000000"/>
          <w:sz w:val="18"/>
          <w:szCs w:val="18"/>
          <w:lang w:val="kk-KZ"/>
        </w:rPr>
        <w:t>ақ</w:t>
      </w:r>
      <w:r w:rsidRPr="008D47F0">
        <w:rPr>
          <w:rFonts w:ascii="Times" w:hAnsi="Times" w:cs="Times"/>
          <w:color w:val="000000"/>
          <w:sz w:val="18"/>
          <w:szCs w:val="18"/>
          <w:lang w:val="kk-KZ"/>
        </w:rPr>
        <w:t xml:space="preserve"> </w:t>
      </w:r>
      <w:r w:rsidRPr="008D47F0">
        <w:rPr>
          <w:color w:val="000000"/>
          <w:sz w:val="18"/>
          <w:szCs w:val="18"/>
          <w:lang w:val="kk-KZ"/>
        </w:rPr>
        <w:t>мемлекет</w:t>
      </w:r>
      <w:r w:rsidRPr="008D47F0">
        <w:rPr>
          <w:rFonts w:ascii="Times" w:hAnsi="Times" w:cs="Times"/>
          <w:color w:val="000000"/>
          <w:sz w:val="18"/>
          <w:szCs w:val="18"/>
          <w:lang w:val="kk-KZ"/>
        </w:rPr>
        <w:t xml:space="preserve"> </w:t>
      </w:r>
      <w:r w:rsidRPr="008D47F0">
        <w:rPr>
          <w:color w:val="000000"/>
          <w:sz w:val="18"/>
          <w:szCs w:val="18"/>
          <w:lang w:val="kk-KZ"/>
        </w:rPr>
        <w:t>пен</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төлеушінің</w:t>
      </w:r>
      <w:r w:rsidRPr="008D47F0">
        <w:rPr>
          <w:rFonts w:ascii="Times" w:hAnsi="Times" w:cs="Times"/>
          <w:color w:val="000000"/>
          <w:sz w:val="18"/>
          <w:szCs w:val="18"/>
          <w:lang w:val="kk-KZ"/>
        </w:rPr>
        <w:t xml:space="preserve"> </w:t>
      </w:r>
      <w:r w:rsidRPr="008D47F0">
        <w:rPr>
          <w:color w:val="000000"/>
          <w:sz w:val="18"/>
          <w:szCs w:val="18"/>
          <w:lang w:val="kk-KZ"/>
        </w:rPr>
        <w:t>арасындағы</w:t>
      </w:r>
      <w:r w:rsidRPr="008D47F0">
        <w:rPr>
          <w:rFonts w:ascii="Times" w:hAnsi="Times" w:cs="Times"/>
          <w:color w:val="000000"/>
          <w:sz w:val="18"/>
          <w:szCs w:val="18"/>
          <w:lang w:val="kk-KZ"/>
        </w:rPr>
        <w:t xml:space="preserve"> </w:t>
      </w:r>
      <w:r w:rsidRPr="008D47F0">
        <w:rPr>
          <w:color w:val="000000"/>
          <w:sz w:val="18"/>
          <w:szCs w:val="18"/>
          <w:lang w:val="kk-KZ"/>
        </w:rPr>
        <w:t>салықтық</w:t>
      </w:r>
      <w:r w:rsidRPr="008D47F0">
        <w:rPr>
          <w:rFonts w:ascii="Times" w:hAnsi="Times" w:cs="Times"/>
          <w:color w:val="000000"/>
          <w:sz w:val="18"/>
          <w:szCs w:val="18"/>
          <w:lang w:val="kk-KZ"/>
        </w:rPr>
        <w:t xml:space="preserve"> </w:t>
      </w:r>
      <w:r w:rsidRPr="008D47F0">
        <w:rPr>
          <w:color w:val="000000"/>
          <w:sz w:val="18"/>
          <w:szCs w:val="18"/>
          <w:lang w:val="kk-KZ"/>
        </w:rPr>
        <w:t>міндеттемелерді</w:t>
      </w:r>
      <w:r w:rsidRPr="008D47F0">
        <w:rPr>
          <w:rFonts w:ascii="Times" w:hAnsi="Times" w:cs="Times"/>
          <w:color w:val="000000"/>
          <w:sz w:val="18"/>
          <w:szCs w:val="18"/>
          <w:lang w:val="kk-KZ"/>
        </w:rPr>
        <w:t xml:space="preserve"> </w:t>
      </w:r>
      <w:r w:rsidRPr="008D47F0">
        <w:rPr>
          <w:color w:val="000000"/>
          <w:sz w:val="18"/>
          <w:szCs w:val="18"/>
          <w:lang w:val="kk-KZ"/>
        </w:rPr>
        <w:t>атқаруға</w:t>
      </w:r>
      <w:r w:rsidRPr="008D47F0">
        <w:rPr>
          <w:rFonts w:ascii="Times" w:hAnsi="Times" w:cs="Times"/>
          <w:color w:val="000000"/>
          <w:sz w:val="18"/>
          <w:szCs w:val="18"/>
          <w:lang w:val="kk-KZ"/>
        </w:rPr>
        <w:t xml:space="preserve"> </w:t>
      </w:r>
      <w:r w:rsidRPr="008D47F0">
        <w:rPr>
          <w:color w:val="000000"/>
          <w:sz w:val="18"/>
          <w:szCs w:val="18"/>
          <w:lang w:val="kk-KZ"/>
        </w:rPr>
        <w:t>байланысты</w:t>
      </w:r>
      <w:r w:rsidRPr="008D47F0">
        <w:rPr>
          <w:rFonts w:ascii="Times" w:hAnsi="Times" w:cs="Times"/>
          <w:color w:val="000000"/>
          <w:sz w:val="18"/>
          <w:szCs w:val="18"/>
          <w:lang w:val="kk-KZ"/>
        </w:rPr>
        <w:t xml:space="preserve"> </w:t>
      </w:r>
      <w:r w:rsidRPr="008D47F0">
        <w:rPr>
          <w:color w:val="000000"/>
          <w:sz w:val="18"/>
          <w:szCs w:val="18"/>
          <w:lang w:val="kk-KZ"/>
        </w:rPr>
        <w:t>қатынастар</w:t>
      </w:r>
      <w:r w:rsidRPr="008D47F0">
        <w:rPr>
          <w:rFonts w:ascii="Times" w:hAnsi="Times" w:cs="Times"/>
          <w:color w:val="000000"/>
          <w:sz w:val="18"/>
          <w:szCs w:val="18"/>
          <w:lang w:val="kk-KZ"/>
        </w:rPr>
        <w:t xml:space="preserve"> </w:t>
      </w:r>
      <w:r w:rsidRPr="008D47F0">
        <w:rPr>
          <w:color w:val="000000"/>
          <w:sz w:val="18"/>
          <w:szCs w:val="18"/>
          <w:lang w:val="kk-KZ"/>
        </w:rPr>
        <w:t>реттелінген</w:t>
      </w:r>
      <w:r w:rsidRPr="008D47F0">
        <w:rPr>
          <w:rFonts w:ascii="Times" w:hAnsi="Times" w:cs="Times"/>
          <w:color w:val="000000"/>
          <w:sz w:val="18"/>
          <w:szCs w:val="18"/>
          <w:lang w:val="kk-KZ"/>
        </w:rPr>
        <w:t xml:space="preserve">. </w:t>
      </w:r>
      <w:r w:rsidRPr="008D47F0">
        <w:rPr>
          <w:color w:val="000000"/>
          <w:sz w:val="18"/>
          <w:szCs w:val="18"/>
          <w:lang w:val="kk-KZ"/>
        </w:rPr>
        <w:t>Сонымен</w:t>
      </w:r>
      <w:r w:rsidRPr="008D47F0">
        <w:rPr>
          <w:rFonts w:ascii="Times" w:hAnsi="Times" w:cs="Times"/>
          <w:color w:val="000000"/>
          <w:sz w:val="18"/>
          <w:szCs w:val="18"/>
          <w:lang w:val="kk-KZ"/>
        </w:rPr>
        <w:t xml:space="preserve"> </w:t>
      </w:r>
      <w:r w:rsidRPr="008D47F0">
        <w:rPr>
          <w:color w:val="000000"/>
          <w:sz w:val="18"/>
          <w:szCs w:val="18"/>
          <w:lang w:val="kk-KZ"/>
        </w:rPr>
        <w:t>бірге</w:t>
      </w:r>
      <w:r w:rsidRPr="008D47F0">
        <w:rPr>
          <w:rFonts w:ascii="Times" w:hAnsi="Times" w:cs="Times"/>
          <w:color w:val="000000"/>
          <w:sz w:val="18"/>
          <w:szCs w:val="18"/>
          <w:lang w:val="kk-KZ"/>
        </w:rPr>
        <w:t xml:space="preserve"> </w:t>
      </w:r>
      <w:r w:rsidRPr="008D47F0">
        <w:rPr>
          <w:color w:val="000000"/>
          <w:sz w:val="18"/>
          <w:szCs w:val="18"/>
          <w:lang w:val="kk-KZ"/>
        </w:rPr>
        <w:t>Кодексте</w:t>
      </w:r>
      <w:r w:rsidRPr="008D47F0">
        <w:rPr>
          <w:rFonts w:ascii="Times" w:hAnsi="Times" w:cs="Times"/>
          <w:color w:val="000000"/>
          <w:sz w:val="18"/>
          <w:szCs w:val="18"/>
          <w:lang w:val="kk-KZ"/>
        </w:rPr>
        <w:t xml:space="preserve"> </w:t>
      </w:r>
      <w:r w:rsidRPr="008D47F0">
        <w:rPr>
          <w:color w:val="000000"/>
          <w:sz w:val="18"/>
          <w:szCs w:val="18"/>
          <w:lang w:val="kk-KZ"/>
        </w:rPr>
        <w:t>кен</w:t>
      </w:r>
      <w:r w:rsidRPr="008D47F0">
        <w:rPr>
          <w:rFonts w:ascii="Times" w:hAnsi="Times" w:cs="Times"/>
          <w:color w:val="000000"/>
          <w:sz w:val="18"/>
          <w:szCs w:val="18"/>
          <w:lang w:val="kk-KZ"/>
        </w:rPr>
        <w:t xml:space="preserve"> </w:t>
      </w:r>
      <w:r w:rsidRPr="008D47F0">
        <w:rPr>
          <w:color w:val="000000"/>
          <w:sz w:val="18"/>
          <w:szCs w:val="18"/>
          <w:lang w:val="kk-KZ"/>
        </w:rPr>
        <w:t>өндіруші</w:t>
      </w:r>
      <w:r w:rsidRPr="008D47F0">
        <w:rPr>
          <w:rFonts w:ascii="Times" w:hAnsi="Times" w:cs="Times"/>
          <w:color w:val="000000"/>
          <w:sz w:val="18"/>
          <w:szCs w:val="18"/>
          <w:lang w:val="kk-KZ"/>
        </w:rPr>
        <w:t xml:space="preserve"> </w:t>
      </w:r>
      <w:r w:rsidRPr="008D47F0">
        <w:rPr>
          <w:color w:val="000000"/>
          <w:sz w:val="18"/>
          <w:szCs w:val="18"/>
          <w:lang w:val="kk-KZ"/>
        </w:rPr>
        <w:t>сектордың</w:t>
      </w:r>
      <w:r w:rsidRPr="008D47F0">
        <w:rPr>
          <w:rFonts w:ascii="Times" w:hAnsi="Times" w:cs="Times"/>
          <w:color w:val="000000"/>
          <w:sz w:val="18"/>
          <w:szCs w:val="18"/>
          <w:lang w:val="kk-KZ"/>
        </w:rPr>
        <w:t xml:space="preserve"> </w:t>
      </w:r>
      <w:r w:rsidRPr="008D47F0">
        <w:rPr>
          <w:color w:val="000000"/>
          <w:sz w:val="18"/>
          <w:szCs w:val="18"/>
          <w:lang w:val="kk-KZ"/>
        </w:rPr>
        <w:t>қайтарымын</w:t>
      </w:r>
      <w:r w:rsidRPr="008D47F0">
        <w:rPr>
          <w:rFonts w:ascii="Times" w:hAnsi="Times" w:cs="Times"/>
          <w:color w:val="000000"/>
          <w:sz w:val="18"/>
          <w:szCs w:val="18"/>
          <w:lang w:val="kk-KZ"/>
        </w:rPr>
        <w:t xml:space="preserve"> </w:t>
      </w:r>
      <w:r w:rsidRPr="008D47F0">
        <w:rPr>
          <w:color w:val="000000"/>
          <w:sz w:val="18"/>
          <w:szCs w:val="18"/>
          <w:lang w:val="kk-KZ"/>
        </w:rPr>
        <w:t>арттыру</w:t>
      </w:r>
      <w:r w:rsidRPr="008D47F0">
        <w:rPr>
          <w:rFonts w:ascii="Times" w:hAnsi="Times" w:cs="Times"/>
          <w:color w:val="000000"/>
          <w:sz w:val="18"/>
          <w:szCs w:val="18"/>
          <w:lang w:val="kk-KZ"/>
        </w:rPr>
        <w:t xml:space="preserve"> </w:t>
      </w:r>
      <w:r w:rsidRPr="008D47F0">
        <w:rPr>
          <w:color w:val="000000"/>
          <w:sz w:val="18"/>
          <w:szCs w:val="18"/>
          <w:lang w:val="kk-KZ"/>
        </w:rPr>
        <w:t>есебінен</w:t>
      </w:r>
      <w:r w:rsidRPr="008D47F0">
        <w:rPr>
          <w:rFonts w:ascii="Times" w:hAnsi="Times" w:cs="Times"/>
          <w:color w:val="000000"/>
          <w:sz w:val="18"/>
          <w:szCs w:val="18"/>
          <w:lang w:val="kk-KZ"/>
        </w:rPr>
        <w:t xml:space="preserve"> </w:t>
      </w:r>
      <w:r w:rsidRPr="008D47F0">
        <w:rPr>
          <w:color w:val="000000"/>
          <w:sz w:val="18"/>
          <w:szCs w:val="18"/>
          <w:lang w:val="kk-KZ"/>
        </w:rPr>
        <w:t>экономиканың</w:t>
      </w:r>
      <w:r w:rsidRPr="008D47F0">
        <w:rPr>
          <w:rFonts w:ascii="Times" w:hAnsi="Times" w:cs="Times"/>
          <w:color w:val="000000"/>
          <w:sz w:val="18"/>
          <w:szCs w:val="18"/>
          <w:lang w:val="kk-KZ"/>
        </w:rPr>
        <w:t xml:space="preserve"> </w:t>
      </w:r>
      <w:r w:rsidRPr="008D47F0">
        <w:rPr>
          <w:color w:val="000000"/>
          <w:sz w:val="18"/>
          <w:szCs w:val="18"/>
          <w:lang w:val="kk-KZ"/>
        </w:rPr>
        <w:t>шикізаттық</w:t>
      </w:r>
      <w:r w:rsidRPr="008D47F0">
        <w:rPr>
          <w:rFonts w:ascii="Times" w:hAnsi="Times" w:cs="Times"/>
          <w:color w:val="000000"/>
          <w:sz w:val="18"/>
          <w:szCs w:val="18"/>
          <w:lang w:val="kk-KZ"/>
        </w:rPr>
        <w:t xml:space="preserve"> </w:t>
      </w:r>
      <w:r w:rsidRPr="008D47F0">
        <w:rPr>
          <w:color w:val="000000"/>
          <w:sz w:val="18"/>
          <w:szCs w:val="18"/>
          <w:lang w:val="kk-KZ"/>
        </w:rPr>
        <w:t>емес</w:t>
      </w:r>
      <w:r w:rsidRPr="008D47F0">
        <w:rPr>
          <w:rFonts w:ascii="Times" w:hAnsi="Times" w:cs="Times"/>
          <w:color w:val="000000"/>
          <w:sz w:val="18"/>
          <w:szCs w:val="18"/>
          <w:lang w:val="kk-KZ"/>
        </w:rPr>
        <w:t xml:space="preserve"> </w:t>
      </w:r>
      <w:r w:rsidRPr="008D47F0">
        <w:rPr>
          <w:color w:val="000000"/>
          <w:sz w:val="18"/>
          <w:szCs w:val="18"/>
          <w:lang w:val="kk-KZ"/>
        </w:rPr>
        <w:t>секторларына</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ауыртпалығы</w:t>
      </w:r>
      <w:r w:rsidRPr="008D47F0">
        <w:rPr>
          <w:rFonts w:ascii="Times" w:hAnsi="Times" w:cs="Times"/>
          <w:color w:val="000000"/>
          <w:sz w:val="18"/>
          <w:szCs w:val="18"/>
          <w:lang w:val="kk-KZ"/>
        </w:rPr>
        <w:t xml:space="preserve"> </w:t>
      </w:r>
      <w:r w:rsidRPr="008D47F0">
        <w:rPr>
          <w:color w:val="000000"/>
          <w:sz w:val="18"/>
          <w:szCs w:val="18"/>
          <w:lang w:val="kk-KZ"/>
        </w:rPr>
        <w:t>төмендетілген</w:t>
      </w:r>
      <w:r w:rsidRPr="008D47F0">
        <w:rPr>
          <w:rFonts w:ascii="Times" w:hAnsi="Times" w:cs="Times"/>
          <w:color w:val="000000"/>
          <w:sz w:val="18"/>
          <w:szCs w:val="18"/>
          <w:lang w:val="kk-KZ"/>
        </w:rPr>
        <w:t xml:space="preserve">, </w:t>
      </w:r>
      <w:r w:rsidRPr="008D47F0">
        <w:rPr>
          <w:color w:val="000000"/>
          <w:sz w:val="18"/>
          <w:szCs w:val="18"/>
          <w:lang w:val="kk-KZ"/>
        </w:rPr>
        <w:t>жеңілдіктер</w:t>
      </w:r>
      <w:r w:rsidRPr="008D47F0">
        <w:rPr>
          <w:rFonts w:ascii="Times" w:hAnsi="Times" w:cs="Times"/>
          <w:color w:val="000000"/>
          <w:sz w:val="18"/>
          <w:szCs w:val="18"/>
          <w:lang w:val="kk-KZ"/>
        </w:rPr>
        <w:t xml:space="preserve"> </w:t>
      </w:r>
      <w:r w:rsidRPr="008D47F0">
        <w:rPr>
          <w:color w:val="000000"/>
          <w:sz w:val="18"/>
          <w:szCs w:val="18"/>
          <w:lang w:val="kk-KZ"/>
        </w:rPr>
        <w:t>жүйесі</w:t>
      </w:r>
      <w:r w:rsidRPr="008D47F0">
        <w:rPr>
          <w:rFonts w:ascii="Times" w:hAnsi="Times" w:cs="Times"/>
          <w:color w:val="000000"/>
          <w:sz w:val="18"/>
          <w:szCs w:val="18"/>
          <w:lang w:val="kk-KZ"/>
        </w:rPr>
        <w:t xml:space="preserve"> </w:t>
      </w:r>
      <w:r w:rsidRPr="008D47F0">
        <w:rPr>
          <w:color w:val="000000"/>
          <w:sz w:val="18"/>
          <w:szCs w:val="18"/>
          <w:lang w:val="kk-KZ"/>
        </w:rPr>
        <w:t>оңтайландырылған</w:t>
      </w:r>
      <w:r w:rsidRPr="008D47F0">
        <w:rPr>
          <w:rFonts w:ascii="Times" w:hAnsi="Times" w:cs="Times"/>
          <w:color w:val="000000"/>
          <w:sz w:val="18"/>
          <w:szCs w:val="18"/>
          <w:lang w:val="kk-KZ"/>
        </w:rPr>
        <w:t xml:space="preserve">, </w:t>
      </w:r>
      <w:r w:rsidRPr="008D47F0">
        <w:rPr>
          <w:color w:val="000000"/>
          <w:sz w:val="18"/>
          <w:szCs w:val="18"/>
          <w:lang w:val="kk-KZ"/>
        </w:rPr>
        <w:t>салықтық</w:t>
      </w:r>
      <w:r w:rsidRPr="008D47F0">
        <w:rPr>
          <w:rFonts w:ascii="Times" w:hAnsi="Times" w:cs="Times"/>
          <w:color w:val="000000"/>
          <w:sz w:val="18"/>
          <w:szCs w:val="18"/>
          <w:lang w:val="kk-KZ"/>
        </w:rPr>
        <w:t xml:space="preserve"> </w:t>
      </w:r>
      <w:r w:rsidRPr="008D47F0">
        <w:rPr>
          <w:color w:val="000000"/>
          <w:sz w:val="18"/>
          <w:szCs w:val="18"/>
          <w:lang w:val="kk-KZ"/>
        </w:rPr>
        <w:t>әкімшілік</w:t>
      </w:r>
      <w:r w:rsidRPr="008D47F0">
        <w:rPr>
          <w:rFonts w:ascii="Times" w:hAnsi="Times" w:cs="Times"/>
          <w:color w:val="000000"/>
          <w:sz w:val="18"/>
          <w:szCs w:val="18"/>
          <w:lang w:val="kk-KZ"/>
        </w:rPr>
        <w:t xml:space="preserve"> </w:t>
      </w:r>
      <w:r w:rsidRPr="008D47F0">
        <w:rPr>
          <w:color w:val="000000"/>
          <w:sz w:val="18"/>
          <w:szCs w:val="18"/>
          <w:lang w:val="kk-KZ"/>
        </w:rPr>
        <w:t>ету</w:t>
      </w:r>
      <w:r w:rsidRPr="008D47F0">
        <w:rPr>
          <w:rFonts w:ascii="Times" w:hAnsi="Times" w:cs="Times"/>
          <w:color w:val="000000"/>
          <w:sz w:val="18"/>
          <w:szCs w:val="18"/>
          <w:lang w:val="kk-KZ"/>
        </w:rPr>
        <w:t xml:space="preserve"> </w:t>
      </w:r>
      <w:r w:rsidRPr="008D47F0">
        <w:rPr>
          <w:color w:val="000000"/>
          <w:sz w:val="18"/>
          <w:szCs w:val="18"/>
          <w:lang w:val="kk-KZ"/>
        </w:rPr>
        <w:t>оңайлатылған</w:t>
      </w:r>
      <w:r w:rsidRPr="008D47F0">
        <w:rPr>
          <w:rFonts w:ascii="Times" w:hAnsi="Times" w:cs="Times"/>
          <w:color w:val="000000"/>
          <w:sz w:val="18"/>
          <w:szCs w:val="18"/>
          <w:lang w:val="kk-KZ"/>
        </w:rPr>
        <w:t xml:space="preserve">, </w:t>
      </w:r>
      <w:r w:rsidRPr="008D47F0">
        <w:rPr>
          <w:color w:val="000000"/>
          <w:sz w:val="18"/>
          <w:szCs w:val="18"/>
          <w:lang w:val="kk-KZ"/>
        </w:rPr>
        <w:t>Кодекс</w:t>
      </w:r>
      <w:r w:rsidRPr="008D47F0">
        <w:rPr>
          <w:rFonts w:ascii="Times" w:hAnsi="Times" w:cs="Times"/>
          <w:color w:val="000000"/>
          <w:sz w:val="18"/>
          <w:szCs w:val="18"/>
          <w:lang w:val="kk-KZ"/>
        </w:rPr>
        <w:t xml:space="preserve"> </w:t>
      </w:r>
      <w:r w:rsidRPr="008D47F0">
        <w:rPr>
          <w:color w:val="000000"/>
          <w:sz w:val="18"/>
          <w:szCs w:val="18"/>
          <w:lang w:val="kk-KZ"/>
        </w:rPr>
        <w:t>нормаларын</w:t>
      </w:r>
      <w:r w:rsidRPr="008D47F0">
        <w:rPr>
          <w:rFonts w:ascii="Times" w:hAnsi="Times" w:cs="Times"/>
          <w:color w:val="000000"/>
          <w:sz w:val="18"/>
          <w:szCs w:val="18"/>
          <w:lang w:val="kk-KZ"/>
        </w:rPr>
        <w:t xml:space="preserve"> </w:t>
      </w:r>
      <w:r w:rsidRPr="008D47F0">
        <w:rPr>
          <w:color w:val="000000"/>
          <w:sz w:val="18"/>
          <w:szCs w:val="18"/>
          <w:lang w:val="kk-KZ"/>
        </w:rPr>
        <w:t>қолдану</w:t>
      </w:r>
      <w:r w:rsidRPr="008D47F0">
        <w:rPr>
          <w:rFonts w:ascii="Times" w:hAnsi="Times" w:cs="Times"/>
          <w:color w:val="000000"/>
          <w:sz w:val="18"/>
          <w:szCs w:val="18"/>
          <w:lang w:val="kk-KZ"/>
        </w:rPr>
        <w:t xml:space="preserve"> </w:t>
      </w:r>
      <w:r w:rsidRPr="008D47F0">
        <w:rPr>
          <w:color w:val="000000"/>
          <w:sz w:val="18"/>
          <w:szCs w:val="18"/>
          <w:lang w:val="kk-KZ"/>
        </w:rPr>
        <w:t>экономиканы</w:t>
      </w:r>
      <w:r w:rsidRPr="008D47F0">
        <w:rPr>
          <w:rFonts w:ascii="Times" w:hAnsi="Times" w:cs="Times"/>
          <w:color w:val="000000"/>
          <w:sz w:val="18"/>
          <w:szCs w:val="18"/>
          <w:lang w:val="kk-KZ"/>
        </w:rPr>
        <w:t xml:space="preserve"> </w:t>
      </w:r>
      <w:r w:rsidRPr="008D47F0">
        <w:rPr>
          <w:color w:val="000000"/>
          <w:sz w:val="18"/>
          <w:szCs w:val="18"/>
          <w:lang w:val="kk-KZ"/>
        </w:rPr>
        <w:t>жаңғыртуға</w:t>
      </w:r>
      <w:r w:rsidRPr="008D47F0">
        <w:rPr>
          <w:rFonts w:ascii="Times" w:hAnsi="Times" w:cs="Times"/>
          <w:color w:val="000000"/>
          <w:sz w:val="18"/>
          <w:szCs w:val="18"/>
          <w:lang w:val="kk-KZ"/>
        </w:rPr>
        <w:t xml:space="preserve"> </w:t>
      </w:r>
      <w:r w:rsidRPr="008D47F0">
        <w:rPr>
          <w:color w:val="000000"/>
          <w:sz w:val="18"/>
          <w:szCs w:val="18"/>
          <w:lang w:val="kk-KZ"/>
        </w:rPr>
        <w:t>және</w:t>
      </w:r>
      <w:r w:rsidRPr="008D47F0">
        <w:rPr>
          <w:rFonts w:ascii="Times" w:hAnsi="Times" w:cs="Times"/>
          <w:color w:val="000000"/>
          <w:sz w:val="18"/>
          <w:szCs w:val="18"/>
          <w:lang w:val="kk-KZ"/>
        </w:rPr>
        <w:t xml:space="preserve"> </w:t>
      </w:r>
      <w:r w:rsidRPr="008D47F0">
        <w:rPr>
          <w:color w:val="000000"/>
          <w:sz w:val="18"/>
          <w:szCs w:val="18"/>
          <w:lang w:val="kk-KZ"/>
        </w:rPr>
        <w:t>саралауға</w:t>
      </w:r>
      <w:r w:rsidRPr="008D47F0">
        <w:rPr>
          <w:rFonts w:ascii="Times" w:hAnsi="Times" w:cs="Times"/>
          <w:color w:val="000000"/>
          <w:sz w:val="18"/>
          <w:szCs w:val="18"/>
          <w:lang w:val="kk-KZ"/>
        </w:rPr>
        <w:t xml:space="preserve">, </w:t>
      </w:r>
      <w:r w:rsidRPr="008D47F0">
        <w:rPr>
          <w:color w:val="000000"/>
          <w:sz w:val="18"/>
          <w:szCs w:val="18"/>
          <w:lang w:val="kk-KZ"/>
        </w:rPr>
        <w:t>елдегі</w:t>
      </w:r>
      <w:r w:rsidRPr="008D47F0">
        <w:rPr>
          <w:rFonts w:ascii="Times" w:hAnsi="Times" w:cs="Times"/>
          <w:color w:val="000000"/>
          <w:sz w:val="18"/>
          <w:szCs w:val="18"/>
          <w:lang w:val="kk-KZ"/>
        </w:rPr>
        <w:t xml:space="preserve"> </w:t>
      </w:r>
      <w:r w:rsidRPr="008D47F0">
        <w:rPr>
          <w:color w:val="000000"/>
          <w:sz w:val="18"/>
          <w:szCs w:val="18"/>
          <w:lang w:val="kk-KZ"/>
        </w:rPr>
        <w:t>инвестициялық</w:t>
      </w:r>
      <w:r w:rsidRPr="008D47F0">
        <w:rPr>
          <w:rFonts w:ascii="Times" w:hAnsi="Times" w:cs="Times"/>
          <w:color w:val="000000"/>
          <w:sz w:val="18"/>
          <w:szCs w:val="18"/>
          <w:lang w:val="kk-KZ"/>
        </w:rPr>
        <w:t xml:space="preserve"> </w:t>
      </w:r>
      <w:r w:rsidRPr="008D47F0">
        <w:rPr>
          <w:color w:val="000000"/>
          <w:sz w:val="18"/>
          <w:szCs w:val="18"/>
          <w:lang w:val="kk-KZ"/>
        </w:rPr>
        <w:t>климатты</w:t>
      </w:r>
      <w:r w:rsidRPr="008D47F0">
        <w:rPr>
          <w:rFonts w:ascii="Times" w:hAnsi="Times" w:cs="Times"/>
          <w:color w:val="000000"/>
          <w:sz w:val="18"/>
          <w:szCs w:val="18"/>
          <w:lang w:val="kk-KZ"/>
        </w:rPr>
        <w:t xml:space="preserve"> </w:t>
      </w:r>
      <w:r w:rsidRPr="008D47F0">
        <w:rPr>
          <w:color w:val="000000"/>
          <w:sz w:val="18"/>
          <w:szCs w:val="18"/>
          <w:lang w:val="kk-KZ"/>
        </w:rPr>
        <w:t>жақсартуға</w:t>
      </w:r>
      <w:r w:rsidRPr="008D47F0">
        <w:rPr>
          <w:rFonts w:ascii="Times" w:hAnsi="Times" w:cs="Times"/>
          <w:color w:val="000000"/>
          <w:sz w:val="18"/>
          <w:szCs w:val="18"/>
          <w:lang w:val="kk-KZ"/>
        </w:rPr>
        <w:t xml:space="preserve">, </w:t>
      </w:r>
      <w:r w:rsidRPr="008D47F0">
        <w:rPr>
          <w:color w:val="000000"/>
          <w:sz w:val="18"/>
          <w:szCs w:val="18"/>
          <w:lang w:val="kk-KZ"/>
        </w:rPr>
        <w:t>отандық</w:t>
      </w:r>
      <w:r w:rsidRPr="008D47F0">
        <w:rPr>
          <w:rFonts w:ascii="Times" w:hAnsi="Times" w:cs="Times"/>
          <w:color w:val="000000"/>
          <w:sz w:val="18"/>
          <w:szCs w:val="18"/>
          <w:lang w:val="kk-KZ"/>
        </w:rPr>
        <w:t xml:space="preserve">, </w:t>
      </w:r>
      <w:r w:rsidRPr="008D47F0">
        <w:rPr>
          <w:color w:val="000000"/>
          <w:sz w:val="18"/>
          <w:szCs w:val="18"/>
          <w:lang w:val="kk-KZ"/>
        </w:rPr>
        <w:t>сондай</w:t>
      </w:r>
      <w:r w:rsidRPr="008D47F0">
        <w:rPr>
          <w:rFonts w:ascii="Times" w:hAnsi="Times" w:cs="Times"/>
          <w:color w:val="000000"/>
          <w:sz w:val="18"/>
          <w:szCs w:val="18"/>
          <w:lang w:val="kk-KZ"/>
        </w:rPr>
        <w:t>-</w:t>
      </w:r>
      <w:r w:rsidRPr="008D47F0">
        <w:rPr>
          <w:color w:val="000000"/>
          <w:sz w:val="18"/>
          <w:szCs w:val="18"/>
          <w:lang w:val="kk-KZ"/>
        </w:rPr>
        <w:t>ақ</w:t>
      </w:r>
      <w:r w:rsidRPr="008D47F0">
        <w:rPr>
          <w:rFonts w:ascii="Times" w:hAnsi="Times" w:cs="Times"/>
          <w:color w:val="000000"/>
          <w:sz w:val="18"/>
          <w:szCs w:val="18"/>
          <w:lang w:val="kk-KZ"/>
        </w:rPr>
        <w:t xml:space="preserve"> </w:t>
      </w:r>
      <w:r w:rsidRPr="008D47F0">
        <w:rPr>
          <w:color w:val="000000"/>
          <w:sz w:val="18"/>
          <w:szCs w:val="18"/>
          <w:lang w:val="kk-KZ"/>
        </w:rPr>
        <w:t>шетелдік</w:t>
      </w:r>
      <w:r w:rsidRPr="008D47F0">
        <w:rPr>
          <w:rFonts w:ascii="Times" w:hAnsi="Times" w:cs="Times"/>
          <w:color w:val="000000"/>
          <w:sz w:val="18"/>
          <w:szCs w:val="18"/>
          <w:lang w:val="kk-KZ"/>
        </w:rPr>
        <w:t xml:space="preserve"> </w:t>
      </w:r>
      <w:r w:rsidRPr="008D47F0">
        <w:rPr>
          <w:color w:val="000000"/>
          <w:sz w:val="18"/>
          <w:szCs w:val="18"/>
          <w:lang w:val="kk-KZ"/>
        </w:rPr>
        <w:t>өндірушілер</w:t>
      </w:r>
      <w:r w:rsidRPr="008D47F0">
        <w:rPr>
          <w:rFonts w:ascii="Times" w:hAnsi="Times" w:cs="Times"/>
          <w:color w:val="000000"/>
          <w:sz w:val="18"/>
          <w:szCs w:val="18"/>
          <w:lang w:val="kk-KZ"/>
        </w:rPr>
        <w:t xml:space="preserve"> </w:t>
      </w:r>
      <w:r w:rsidRPr="008D47F0">
        <w:rPr>
          <w:color w:val="000000"/>
          <w:sz w:val="18"/>
          <w:szCs w:val="18"/>
          <w:lang w:val="kk-KZ"/>
        </w:rPr>
        <w:t>үшін</w:t>
      </w:r>
      <w:r w:rsidRPr="008D47F0">
        <w:rPr>
          <w:rFonts w:ascii="Times" w:hAnsi="Times" w:cs="Times"/>
          <w:color w:val="000000"/>
          <w:sz w:val="18"/>
          <w:szCs w:val="18"/>
          <w:lang w:val="kk-KZ"/>
        </w:rPr>
        <w:t xml:space="preserve"> </w:t>
      </w:r>
      <w:r w:rsidRPr="008D47F0">
        <w:rPr>
          <w:color w:val="000000"/>
          <w:sz w:val="18"/>
          <w:szCs w:val="18"/>
          <w:lang w:val="kk-KZ"/>
        </w:rPr>
        <w:t>де</w:t>
      </w:r>
      <w:r w:rsidRPr="008D47F0">
        <w:rPr>
          <w:rFonts w:ascii="Times" w:hAnsi="Times" w:cs="Times"/>
          <w:color w:val="000000"/>
          <w:sz w:val="18"/>
          <w:szCs w:val="18"/>
          <w:lang w:val="kk-KZ"/>
        </w:rPr>
        <w:t xml:space="preserve"> </w:t>
      </w:r>
      <w:r w:rsidRPr="008D47F0">
        <w:rPr>
          <w:color w:val="000000"/>
          <w:sz w:val="18"/>
          <w:szCs w:val="18"/>
          <w:lang w:val="kk-KZ"/>
        </w:rPr>
        <w:t>бизнес</w:t>
      </w:r>
      <w:r w:rsidRPr="008D47F0">
        <w:rPr>
          <w:rFonts w:ascii="Times" w:hAnsi="Times" w:cs="Times"/>
          <w:color w:val="000000"/>
          <w:sz w:val="18"/>
          <w:szCs w:val="18"/>
          <w:lang w:val="kk-KZ"/>
        </w:rPr>
        <w:t xml:space="preserve"> </w:t>
      </w:r>
      <w:r w:rsidRPr="008D47F0">
        <w:rPr>
          <w:color w:val="000000"/>
          <w:sz w:val="18"/>
          <w:szCs w:val="18"/>
          <w:lang w:val="kk-KZ"/>
        </w:rPr>
        <w:t>жүргізуді</w:t>
      </w:r>
      <w:r w:rsidRPr="008D47F0">
        <w:rPr>
          <w:rFonts w:ascii="Times" w:hAnsi="Times" w:cs="Times"/>
          <w:color w:val="000000"/>
          <w:sz w:val="18"/>
          <w:szCs w:val="18"/>
          <w:lang w:val="kk-KZ"/>
        </w:rPr>
        <w:t xml:space="preserve"> </w:t>
      </w:r>
      <w:r w:rsidRPr="008D47F0">
        <w:rPr>
          <w:color w:val="000000"/>
          <w:sz w:val="18"/>
          <w:szCs w:val="18"/>
          <w:lang w:val="kk-KZ"/>
        </w:rPr>
        <w:t>неғұрлым</w:t>
      </w:r>
      <w:r w:rsidRPr="008D47F0">
        <w:rPr>
          <w:rFonts w:ascii="Times" w:hAnsi="Times" w:cs="Times"/>
          <w:color w:val="000000"/>
          <w:sz w:val="18"/>
          <w:szCs w:val="18"/>
          <w:lang w:val="kk-KZ"/>
        </w:rPr>
        <w:t xml:space="preserve"> </w:t>
      </w:r>
      <w:r w:rsidRPr="008D47F0">
        <w:rPr>
          <w:color w:val="000000"/>
          <w:sz w:val="18"/>
          <w:szCs w:val="18"/>
          <w:lang w:val="kk-KZ"/>
        </w:rPr>
        <w:t>пайдалы</w:t>
      </w:r>
      <w:r w:rsidRPr="008D47F0">
        <w:rPr>
          <w:rFonts w:ascii="Times" w:hAnsi="Times" w:cs="Times"/>
          <w:color w:val="000000"/>
          <w:sz w:val="18"/>
          <w:szCs w:val="18"/>
          <w:lang w:val="kk-KZ"/>
        </w:rPr>
        <w:t xml:space="preserve"> </w:t>
      </w:r>
      <w:r w:rsidRPr="008D47F0">
        <w:rPr>
          <w:color w:val="000000"/>
          <w:sz w:val="18"/>
          <w:szCs w:val="18"/>
          <w:lang w:val="kk-KZ"/>
        </w:rPr>
        <w:t>етуге</w:t>
      </w:r>
      <w:r w:rsidRPr="008D47F0">
        <w:rPr>
          <w:rFonts w:ascii="Times" w:hAnsi="Times" w:cs="Times"/>
          <w:color w:val="000000"/>
          <w:sz w:val="18"/>
          <w:szCs w:val="18"/>
          <w:lang w:val="kk-KZ"/>
        </w:rPr>
        <w:t xml:space="preserve"> </w:t>
      </w:r>
      <w:r w:rsidRPr="008D47F0">
        <w:rPr>
          <w:color w:val="000000"/>
          <w:sz w:val="18"/>
          <w:szCs w:val="18"/>
          <w:lang w:val="kk-KZ"/>
        </w:rPr>
        <w:t>шақырады</w:t>
      </w:r>
      <w:r w:rsidRPr="008D47F0">
        <w:rPr>
          <w:rFonts w:ascii="Times" w:hAnsi="Times" w:cs="Times"/>
          <w:color w:val="000000"/>
          <w:sz w:val="18"/>
          <w:szCs w:val="18"/>
          <w:lang w:val="kk-KZ"/>
        </w:rPr>
        <w:t>.</w:t>
      </w:r>
    </w:p>
    <w:p w:rsidR="00F90D36" w:rsidRPr="008D47F0" w:rsidRDefault="00F90D36" w:rsidP="00BA490D">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Салықтардың</w:t>
      </w:r>
      <w:r w:rsidRPr="008D47F0">
        <w:rPr>
          <w:rFonts w:ascii="Times" w:hAnsi="Times" w:cs="Times"/>
          <w:color w:val="000000"/>
          <w:sz w:val="22"/>
          <w:szCs w:val="22"/>
          <w:lang w:val="kk-KZ"/>
        </w:rPr>
        <w:t xml:space="preserve">, </w:t>
      </w:r>
      <w:r w:rsidRPr="008D47F0">
        <w:rPr>
          <w:color w:val="000000"/>
          <w:sz w:val="22"/>
          <w:szCs w:val="22"/>
          <w:lang w:val="kk-KZ"/>
        </w:rPr>
        <w:t>оларды</w:t>
      </w:r>
      <w:r w:rsidRPr="008D47F0">
        <w:rPr>
          <w:rFonts w:ascii="Times" w:hAnsi="Times" w:cs="Times"/>
          <w:color w:val="000000"/>
          <w:sz w:val="22"/>
          <w:szCs w:val="22"/>
          <w:lang w:val="kk-KZ"/>
        </w:rPr>
        <w:t xml:space="preserve"> </w:t>
      </w:r>
      <w:r w:rsidRPr="008D47F0">
        <w:rPr>
          <w:color w:val="000000"/>
          <w:sz w:val="22"/>
          <w:szCs w:val="22"/>
          <w:lang w:val="kk-KZ"/>
        </w:rPr>
        <w:t>төлеушілердің</w:t>
      </w:r>
      <w:r w:rsidRPr="008D47F0">
        <w:rPr>
          <w:rFonts w:ascii="Times" w:hAnsi="Times" w:cs="Times"/>
          <w:color w:val="000000"/>
          <w:sz w:val="22"/>
          <w:szCs w:val="22"/>
          <w:lang w:val="kk-KZ"/>
        </w:rPr>
        <w:t xml:space="preserve">, </w:t>
      </w:r>
      <w:r w:rsidRPr="008D47F0">
        <w:rPr>
          <w:color w:val="000000"/>
          <w:sz w:val="22"/>
          <w:szCs w:val="22"/>
          <w:lang w:val="kk-KZ"/>
        </w:rPr>
        <w:t>салықтарды</w:t>
      </w:r>
      <w:r w:rsidRPr="008D47F0">
        <w:rPr>
          <w:rFonts w:ascii="Times" w:hAnsi="Times" w:cs="Times"/>
          <w:color w:val="000000"/>
          <w:sz w:val="22"/>
          <w:szCs w:val="22"/>
          <w:lang w:val="kk-KZ"/>
        </w:rPr>
        <w:t xml:space="preserve"> </w:t>
      </w:r>
      <w:r w:rsidRPr="008D47F0">
        <w:rPr>
          <w:color w:val="000000"/>
          <w:sz w:val="22"/>
          <w:szCs w:val="22"/>
          <w:lang w:val="kk-KZ"/>
        </w:rPr>
        <w:t>алу</w:t>
      </w:r>
      <w:r w:rsidRPr="008D47F0">
        <w:rPr>
          <w:rFonts w:ascii="Times" w:hAnsi="Times" w:cs="Times"/>
          <w:color w:val="000000"/>
          <w:sz w:val="22"/>
          <w:szCs w:val="22"/>
          <w:lang w:val="kk-KZ"/>
        </w:rPr>
        <w:t xml:space="preserve"> </w:t>
      </w:r>
      <w:r w:rsidRPr="008D47F0">
        <w:rPr>
          <w:color w:val="000000"/>
          <w:sz w:val="22"/>
          <w:szCs w:val="22"/>
          <w:lang w:val="kk-KZ"/>
        </w:rPr>
        <w:t>әдістерінің</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жеңілдіктерінің</w:t>
      </w:r>
      <w:r w:rsidRPr="008D47F0">
        <w:rPr>
          <w:rFonts w:ascii="Times" w:hAnsi="Times" w:cs="Times"/>
          <w:color w:val="000000"/>
          <w:sz w:val="22"/>
          <w:szCs w:val="22"/>
          <w:lang w:val="kk-KZ"/>
        </w:rPr>
        <w:t xml:space="preserve"> </w:t>
      </w:r>
      <w:r w:rsidRPr="008D47F0">
        <w:rPr>
          <w:color w:val="000000"/>
          <w:sz w:val="22"/>
          <w:szCs w:val="22"/>
          <w:lang w:val="kk-KZ"/>
        </w:rPr>
        <w:t>жиынтығының</w:t>
      </w:r>
      <w:r w:rsidRPr="008D47F0">
        <w:rPr>
          <w:rFonts w:ascii="Times" w:hAnsi="Times" w:cs="Times"/>
          <w:color w:val="000000"/>
          <w:sz w:val="22"/>
          <w:szCs w:val="22"/>
          <w:lang w:val="kk-KZ"/>
        </w:rPr>
        <w:t xml:space="preserve"> </w:t>
      </w:r>
      <w:r w:rsidRPr="008D47F0">
        <w:rPr>
          <w:color w:val="000000"/>
          <w:sz w:val="22"/>
          <w:szCs w:val="22"/>
          <w:lang w:val="kk-KZ"/>
        </w:rPr>
        <w:t>болатындығынан</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жүйелерінің</w:t>
      </w:r>
      <w:r w:rsidRPr="008D47F0">
        <w:rPr>
          <w:rFonts w:ascii="Times" w:hAnsi="Times" w:cs="Times"/>
          <w:color w:val="000000"/>
          <w:sz w:val="22"/>
          <w:szCs w:val="22"/>
          <w:lang w:val="kk-KZ"/>
        </w:rPr>
        <w:t xml:space="preserve"> </w:t>
      </w:r>
      <w:r w:rsidRPr="008D47F0">
        <w:rPr>
          <w:color w:val="000000"/>
          <w:sz w:val="22"/>
          <w:szCs w:val="22"/>
          <w:lang w:val="kk-KZ"/>
        </w:rPr>
        <w:t>әжептәуір</w:t>
      </w:r>
      <w:r w:rsidRPr="008D47F0">
        <w:rPr>
          <w:rFonts w:ascii="Times" w:hAnsi="Times" w:cs="Times"/>
          <w:color w:val="000000"/>
          <w:sz w:val="22"/>
          <w:szCs w:val="22"/>
          <w:lang w:val="kk-KZ"/>
        </w:rPr>
        <w:t xml:space="preserve"> </w:t>
      </w:r>
      <w:r w:rsidRPr="008D47F0">
        <w:rPr>
          <w:color w:val="000000"/>
          <w:sz w:val="22"/>
          <w:szCs w:val="22"/>
          <w:lang w:val="kk-KZ"/>
        </w:rPr>
        <w:t>күрделі</w:t>
      </w:r>
      <w:r w:rsidRPr="008D47F0">
        <w:rPr>
          <w:rFonts w:ascii="Times" w:hAnsi="Times" w:cs="Times"/>
          <w:color w:val="000000"/>
          <w:sz w:val="22"/>
          <w:szCs w:val="22"/>
          <w:lang w:val="kk-KZ"/>
        </w:rPr>
        <w:t xml:space="preserve"> </w:t>
      </w:r>
      <w:r w:rsidRPr="008D47F0">
        <w:rPr>
          <w:color w:val="000000"/>
          <w:sz w:val="22"/>
          <w:szCs w:val="22"/>
          <w:lang w:val="kk-KZ"/>
        </w:rPr>
        <w:t>моделдері</w:t>
      </w:r>
      <w:r w:rsidRPr="008D47F0">
        <w:rPr>
          <w:rFonts w:ascii="Times" w:hAnsi="Times" w:cs="Times"/>
          <w:color w:val="000000"/>
          <w:sz w:val="22"/>
          <w:szCs w:val="22"/>
          <w:lang w:val="kk-KZ"/>
        </w:rPr>
        <w:t xml:space="preserve"> </w:t>
      </w:r>
      <w:r w:rsidRPr="008D47F0">
        <w:rPr>
          <w:color w:val="000000"/>
          <w:sz w:val="22"/>
          <w:szCs w:val="22"/>
          <w:lang w:val="kk-KZ"/>
        </w:rPr>
        <w:t>болуы</w:t>
      </w:r>
      <w:r w:rsidRPr="008D47F0">
        <w:rPr>
          <w:rFonts w:ascii="Times" w:hAnsi="Times" w:cs="Times"/>
          <w:color w:val="000000"/>
          <w:sz w:val="22"/>
          <w:szCs w:val="22"/>
          <w:lang w:val="kk-KZ"/>
        </w:rPr>
        <w:t xml:space="preserve"> </w:t>
      </w:r>
      <w:r w:rsidRPr="008D47F0">
        <w:rPr>
          <w:color w:val="000000"/>
          <w:sz w:val="22"/>
          <w:szCs w:val="22"/>
          <w:lang w:val="kk-KZ"/>
        </w:rPr>
        <w:t>мүмкін</w:t>
      </w:r>
      <w:r w:rsidRPr="008D47F0">
        <w:rPr>
          <w:rFonts w:ascii="Times" w:hAnsi="Times" w:cs="Times"/>
          <w:color w:val="000000"/>
          <w:sz w:val="22"/>
          <w:szCs w:val="22"/>
          <w:lang w:val="kk-KZ"/>
        </w:rPr>
        <w:t>.</w:t>
      </w:r>
    </w:p>
    <w:p w:rsidR="00F90D36" w:rsidRPr="008D47F0" w:rsidRDefault="00F90D36" w:rsidP="00BA490D">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Барлық</w:t>
      </w:r>
      <w:r w:rsidRPr="008D47F0">
        <w:rPr>
          <w:rFonts w:ascii="Times" w:hAnsi="Times" w:cs="Times"/>
          <w:color w:val="000000"/>
          <w:sz w:val="22"/>
          <w:szCs w:val="22"/>
          <w:lang w:val="kk-KZ"/>
        </w:rPr>
        <w:t xml:space="preserve"> </w:t>
      </w:r>
      <w:r w:rsidRPr="008D47F0">
        <w:rPr>
          <w:color w:val="000000"/>
          <w:sz w:val="22"/>
          <w:szCs w:val="22"/>
          <w:lang w:val="kk-KZ"/>
        </w:rPr>
        <w:t>өркениетті</w:t>
      </w:r>
      <w:r w:rsidRPr="008D47F0">
        <w:rPr>
          <w:rFonts w:ascii="Times" w:hAnsi="Times" w:cs="Times"/>
          <w:color w:val="000000"/>
          <w:sz w:val="22"/>
          <w:szCs w:val="22"/>
          <w:lang w:val="kk-KZ"/>
        </w:rPr>
        <w:t xml:space="preserve"> </w:t>
      </w:r>
      <w:r w:rsidRPr="008D47F0">
        <w:rPr>
          <w:color w:val="000000"/>
          <w:sz w:val="22"/>
          <w:szCs w:val="22"/>
          <w:lang w:val="kk-KZ"/>
        </w:rPr>
        <w:t>елдерде</w:t>
      </w:r>
      <w:r w:rsidRPr="008D47F0">
        <w:rPr>
          <w:rFonts w:ascii="Times" w:hAnsi="Times" w:cs="Times"/>
          <w:color w:val="000000"/>
          <w:sz w:val="22"/>
          <w:szCs w:val="22"/>
          <w:lang w:val="kk-KZ"/>
        </w:rPr>
        <w:t xml:space="preserve"> </w:t>
      </w:r>
      <w:r w:rsidRPr="008D47F0">
        <w:rPr>
          <w:color w:val="000000"/>
          <w:sz w:val="22"/>
          <w:szCs w:val="22"/>
          <w:lang w:val="kk-KZ"/>
        </w:rPr>
        <w:t>салықтардың</w:t>
      </w:r>
      <w:r w:rsidRPr="008D47F0">
        <w:rPr>
          <w:rFonts w:ascii="Times" w:hAnsi="Times" w:cs="Times"/>
          <w:color w:val="000000"/>
          <w:sz w:val="22"/>
          <w:szCs w:val="22"/>
          <w:lang w:val="kk-KZ"/>
        </w:rPr>
        <w:t xml:space="preserve"> </w:t>
      </w:r>
      <w:r w:rsidRPr="008D47F0">
        <w:rPr>
          <w:color w:val="000000"/>
          <w:sz w:val="22"/>
          <w:szCs w:val="22"/>
          <w:lang w:val="kk-KZ"/>
        </w:rPr>
        <w:t>бүкіл</w:t>
      </w:r>
      <w:r w:rsidRPr="008D47F0">
        <w:rPr>
          <w:rFonts w:ascii="Times" w:hAnsi="Times" w:cs="Times"/>
          <w:color w:val="000000"/>
          <w:sz w:val="22"/>
          <w:szCs w:val="22"/>
          <w:lang w:val="kk-KZ"/>
        </w:rPr>
        <w:t xml:space="preserve"> </w:t>
      </w:r>
      <w:r w:rsidRPr="008D47F0">
        <w:rPr>
          <w:color w:val="000000"/>
          <w:sz w:val="22"/>
          <w:szCs w:val="22"/>
          <w:lang w:val="kk-KZ"/>
        </w:rPr>
        <w:t>жиынтығы</w:t>
      </w:r>
      <w:r w:rsidRPr="008D47F0">
        <w:rPr>
          <w:rFonts w:ascii="Times" w:hAnsi="Times" w:cs="Times"/>
          <w:color w:val="000000"/>
          <w:sz w:val="22"/>
          <w:szCs w:val="22"/>
          <w:lang w:val="kk-KZ"/>
        </w:rPr>
        <w:t xml:space="preserve"> </w:t>
      </w:r>
      <w:r w:rsidRPr="008D47F0">
        <w:rPr>
          <w:color w:val="000000"/>
          <w:sz w:val="22"/>
          <w:szCs w:val="22"/>
          <w:lang w:val="kk-KZ"/>
        </w:rPr>
        <w:t>әр</w:t>
      </w:r>
      <w:r w:rsidRPr="008D47F0">
        <w:rPr>
          <w:rFonts w:ascii="Times" w:hAnsi="Times" w:cs="Times"/>
          <w:color w:val="000000"/>
          <w:sz w:val="22"/>
          <w:szCs w:val="22"/>
          <w:lang w:val="kk-KZ"/>
        </w:rPr>
        <w:t xml:space="preserve"> </w:t>
      </w:r>
      <w:r w:rsidRPr="008D47F0">
        <w:rPr>
          <w:color w:val="000000"/>
          <w:sz w:val="22"/>
          <w:szCs w:val="22"/>
          <w:lang w:val="kk-KZ"/>
        </w:rPr>
        <w:t>түрлі</w:t>
      </w:r>
      <w:r w:rsidRPr="008D47F0">
        <w:rPr>
          <w:rFonts w:ascii="Times" w:hAnsi="Times" w:cs="Times"/>
          <w:color w:val="000000"/>
          <w:sz w:val="22"/>
          <w:szCs w:val="22"/>
          <w:lang w:val="kk-KZ"/>
        </w:rPr>
        <w:t xml:space="preserve"> </w:t>
      </w:r>
      <w:r w:rsidRPr="008D47F0">
        <w:rPr>
          <w:color w:val="000000"/>
          <w:sz w:val="22"/>
          <w:szCs w:val="22"/>
          <w:lang w:val="kk-KZ"/>
        </w:rPr>
        <w:t>қағидат</w:t>
      </w:r>
      <w:r w:rsidRPr="008D47F0">
        <w:rPr>
          <w:rFonts w:ascii="Times" w:hAnsi="Times" w:cs="Times"/>
          <w:color w:val="000000"/>
          <w:sz w:val="22"/>
          <w:szCs w:val="22"/>
          <w:lang w:val="kk-KZ"/>
        </w:rPr>
        <w:softHyphen/>
      </w:r>
      <w:r w:rsidRPr="008D47F0">
        <w:rPr>
          <w:color w:val="000000"/>
          <w:sz w:val="22"/>
          <w:szCs w:val="22"/>
          <w:lang w:val="kk-KZ"/>
        </w:rPr>
        <w:t>тар</w:t>
      </w:r>
      <w:r w:rsidRPr="008D47F0">
        <w:rPr>
          <w:rFonts w:ascii="Times" w:hAnsi="Times" w:cs="Times"/>
          <w:color w:val="000000"/>
          <w:sz w:val="22"/>
          <w:szCs w:val="22"/>
          <w:lang w:val="kk-KZ"/>
        </w:rPr>
        <w:t xml:space="preserve"> </w:t>
      </w:r>
      <w:r w:rsidRPr="008D47F0">
        <w:rPr>
          <w:color w:val="000000"/>
          <w:sz w:val="22"/>
          <w:szCs w:val="22"/>
          <w:lang w:val="kk-KZ"/>
        </w:rPr>
        <w:t>мен</w:t>
      </w:r>
      <w:r w:rsidRPr="008D47F0">
        <w:rPr>
          <w:rFonts w:ascii="Times" w:hAnsi="Times" w:cs="Times"/>
          <w:color w:val="000000"/>
          <w:sz w:val="22"/>
          <w:szCs w:val="22"/>
          <w:lang w:val="kk-KZ"/>
        </w:rPr>
        <w:t xml:space="preserve"> </w:t>
      </w:r>
      <w:r w:rsidRPr="008D47F0">
        <w:rPr>
          <w:color w:val="000000"/>
          <w:sz w:val="22"/>
          <w:szCs w:val="22"/>
          <w:lang w:val="kk-KZ"/>
        </w:rPr>
        <w:t>белгілер</w:t>
      </w:r>
      <w:r w:rsidRPr="008D47F0">
        <w:rPr>
          <w:rFonts w:ascii="Times" w:hAnsi="Times" w:cs="Time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 xml:space="preserve"> </w:t>
      </w:r>
      <w:r w:rsidRPr="008D47F0">
        <w:rPr>
          <w:color w:val="000000"/>
          <w:sz w:val="22"/>
          <w:szCs w:val="22"/>
          <w:lang w:val="kk-KZ"/>
        </w:rPr>
        <w:t>жіктеледі</w:t>
      </w:r>
      <w:r w:rsidRPr="008D47F0">
        <w:rPr>
          <w:rFonts w:ascii="Times" w:hAnsi="Times" w:cs="Times"/>
          <w:color w:val="000000"/>
          <w:sz w:val="22"/>
          <w:szCs w:val="22"/>
          <w:lang w:val="kk-KZ"/>
        </w:rPr>
        <w:t xml:space="preserve">: </w:t>
      </w:r>
    </w:p>
    <w:p w:rsidR="00F90D36" w:rsidRPr="008D47F0" w:rsidRDefault="00F90D36" w:rsidP="00BA490D">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салу</w:t>
      </w:r>
      <w:r w:rsidRPr="008D47F0">
        <w:rPr>
          <w:rFonts w:ascii="Times" w:hAnsi="Times" w:cs="Times"/>
          <w:color w:val="000000"/>
          <w:sz w:val="22"/>
          <w:szCs w:val="22"/>
          <w:lang w:val="kk-KZ"/>
        </w:rPr>
        <w:t xml:space="preserve"> </w:t>
      </w:r>
      <w:r w:rsidRPr="008D47F0">
        <w:rPr>
          <w:color w:val="000000"/>
          <w:sz w:val="22"/>
          <w:szCs w:val="22"/>
          <w:lang w:val="kk-KZ"/>
        </w:rPr>
        <w:t>объекті</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төлеуші</w:t>
      </w:r>
      <w:r w:rsidRPr="008D47F0">
        <w:rPr>
          <w:rFonts w:ascii="Times" w:hAnsi="Times" w:cs="Times"/>
          <w:color w:val="000000"/>
          <w:sz w:val="22"/>
          <w:szCs w:val="22"/>
          <w:lang w:val="kk-KZ"/>
        </w:rPr>
        <w:t xml:space="preserve"> </w:t>
      </w:r>
      <w:r w:rsidRPr="008D47F0">
        <w:rPr>
          <w:color w:val="000000"/>
          <w:sz w:val="22"/>
          <w:szCs w:val="22"/>
          <w:lang w:val="kk-KZ"/>
        </w:rPr>
        <w:t>мен</w:t>
      </w:r>
      <w:r w:rsidRPr="008D47F0">
        <w:rPr>
          <w:rFonts w:ascii="Times" w:hAnsi="Times" w:cs="Times"/>
          <w:color w:val="000000"/>
          <w:sz w:val="22"/>
          <w:szCs w:val="22"/>
          <w:lang w:val="kk-KZ"/>
        </w:rPr>
        <w:t xml:space="preserve"> </w:t>
      </w:r>
      <w:r w:rsidRPr="008D47F0">
        <w:rPr>
          <w:color w:val="000000"/>
          <w:sz w:val="22"/>
          <w:szCs w:val="22"/>
          <w:lang w:val="kk-KZ"/>
        </w:rPr>
        <w:t>мемлекеттің</w:t>
      </w:r>
      <w:r w:rsidRPr="008D47F0">
        <w:rPr>
          <w:rFonts w:ascii="Times" w:hAnsi="Times" w:cs="Times"/>
          <w:color w:val="000000"/>
          <w:sz w:val="22"/>
          <w:szCs w:val="22"/>
          <w:lang w:val="kk-KZ"/>
        </w:rPr>
        <w:t xml:space="preserve"> </w:t>
      </w:r>
      <w:r w:rsidRPr="008D47F0">
        <w:rPr>
          <w:color w:val="000000"/>
          <w:sz w:val="22"/>
          <w:szCs w:val="22"/>
          <w:lang w:val="kk-KZ"/>
        </w:rPr>
        <w:t>өзара</w:t>
      </w:r>
      <w:r w:rsidRPr="008D47F0">
        <w:rPr>
          <w:rFonts w:ascii="Times" w:hAnsi="Times" w:cs="Times"/>
          <w:color w:val="000000"/>
          <w:sz w:val="22"/>
          <w:szCs w:val="22"/>
          <w:lang w:val="kk-KZ"/>
        </w:rPr>
        <w:t xml:space="preserve"> </w:t>
      </w:r>
      <w:r w:rsidRPr="008D47F0">
        <w:rPr>
          <w:color w:val="000000"/>
          <w:sz w:val="22"/>
          <w:szCs w:val="22"/>
          <w:lang w:val="kk-KZ"/>
        </w:rPr>
        <w:t>қатынастары</w:t>
      </w:r>
      <w:r w:rsidRPr="008D47F0">
        <w:rPr>
          <w:rFonts w:ascii="Times" w:hAnsi="Times" w:cs="Time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w:t>
      </w:r>
    </w:p>
    <w:p w:rsidR="00F90D36" w:rsidRPr="008D47F0" w:rsidRDefault="00F90D36" w:rsidP="00BA490D">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салықты</w:t>
      </w:r>
      <w:r w:rsidRPr="008D47F0">
        <w:rPr>
          <w:rFonts w:ascii="Times" w:hAnsi="Times" w:cs="Times"/>
          <w:color w:val="000000"/>
          <w:sz w:val="22"/>
          <w:szCs w:val="22"/>
          <w:lang w:val="kk-KZ"/>
        </w:rPr>
        <w:t xml:space="preserve"> </w:t>
      </w:r>
      <w:r w:rsidRPr="008D47F0">
        <w:rPr>
          <w:color w:val="000000"/>
          <w:sz w:val="22"/>
          <w:szCs w:val="22"/>
          <w:lang w:val="kk-KZ"/>
        </w:rPr>
        <w:t>алатын</w:t>
      </w:r>
      <w:r w:rsidRPr="008D47F0">
        <w:rPr>
          <w:rFonts w:ascii="Times" w:hAnsi="Times" w:cs="Times"/>
          <w:color w:val="000000"/>
          <w:sz w:val="22"/>
          <w:szCs w:val="22"/>
          <w:lang w:val="kk-KZ"/>
        </w:rPr>
        <w:t xml:space="preserve"> </w:t>
      </w:r>
      <w:r w:rsidRPr="008D47F0">
        <w:rPr>
          <w:color w:val="000000"/>
          <w:sz w:val="22"/>
          <w:szCs w:val="22"/>
          <w:lang w:val="kk-KZ"/>
        </w:rPr>
        <w:t>органға</w:t>
      </w:r>
      <w:r w:rsidRPr="008D47F0">
        <w:rPr>
          <w:rFonts w:ascii="Times" w:hAnsi="Times" w:cs="Times"/>
          <w:color w:val="000000"/>
          <w:sz w:val="22"/>
          <w:szCs w:val="22"/>
          <w:lang w:val="kk-KZ"/>
        </w:rPr>
        <w:t xml:space="preserve"> </w:t>
      </w:r>
      <w:r w:rsidRPr="008D47F0">
        <w:rPr>
          <w:color w:val="000000"/>
          <w:sz w:val="22"/>
          <w:szCs w:val="22"/>
          <w:lang w:val="kk-KZ"/>
        </w:rPr>
        <w:t>қарай</w:t>
      </w:r>
      <w:r w:rsidRPr="008D47F0">
        <w:rPr>
          <w:rFonts w:ascii="Times" w:hAnsi="Times" w:cs="Times"/>
          <w:color w:val="000000"/>
          <w:sz w:val="22"/>
          <w:szCs w:val="22"/>
          <w:lang w:val="kk-KZ"/>
        </w:rPr>
        <w:t>;</w:t>
      </w:r>
    </w:p>
    <w:p w:rsidR="00F90D36" w:rsidRPr="008D47F0" w:rsidRDefault="00F90D36" w:rsidP="00BA490D">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пайдалану</w:t>
      </w:r>
      <w:r w:rsidRPr="008D47F0">
        <w:rPr>
          <w:rFonts w:ascii="Times" w:hAnsi="Times" w:cs="Times"/>
          <w:color w:val="000000"/>
          <w:sz w:val="22"/>
          <w:szCs w:val="22"/>
          <w:lang w:val="kk-KZ"/>
        </w:rPr>
        <w:t xml:space="preserve"> </w:t>
      </w:r>
      <w:r w:rsidRPr="008D47F0">
        <w:rPr>
          <w:color w:val="000000"/>
          <w:sz w:val="22"/>
          <w:szCs w:val="22"/>
          <w:lang w:val="kk-KZ"/>
        </w:rPr>
        <w:t>тәртібі</w:t>
      </w:r>
      <w:r w:rsidRPr="008D47F0">
        <w:rPr>
          <w:rFonts w:ascii="Times" w:hAnsi="Times" w:cs="Time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w:t>
      </w:r>
    </w:p>
    <w:p w:rsidR="00F90D36" w:rsidRPr="008D47F0" w:rsidRDefault="00F90D36" w:rsidP="00BA490D">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объектінің</w:t>
      </w:r>
      <w:r w:rsidRPr="008D47F0">
        <w:rPr>
          <w:rFonts w:ascii="Times" w:hAnsi="Times" w:cs="Times"/>
          <w:color w:val="000000"/>
          <w:sz w:val="22"/>
          <w:szCs w:val="22"/>
          <w:lang w:val="kk-KZ"/>
        </w:rPr>
        <w:t xml:space="preserve"> </w:t>
      </w:r>
      <w:r w:rsidRPr="008D47F0">
        <w:rPr>
          <w:color w:val="000000"/>
          <w:sz w:val="22"/>
          <w:szCs w:val="22"/>
          <w:lang w:val="kk-KZ"/>
        </w:rPr>
        <w:t>экономикалық</w:t>
      </w:r>
      <w:r w:rsidRPr="008D47F0">
        <w:rPr>
          <w:rFonts w:ascii="Times" w:hAnsi="Times" w:cs="Times"/>
          <w:color w:val="000000"/>
          <w:sz w:val="22"/>
          <w:szCs w:val="22"/>
          <w:lang w:val="kk-KZ"/>
        </w:rPr>
        <w:t xml:space="preserve"> </w:t>
      </w:r>
      <w:r w:rsidRPr="008D47F0">
        <w:rPr>
          <w:color w:val="000000"/>
          <w:sz w:val="22"/>
          <w:szCs w:val="22"/>
          <w:lang w:val="kk-KZ"/>
        </w:rPr>
        <w:t>белгісі</w:t>
      </w:r>
      <w:r w:rsidRPr="008D47F0">
        <w:rPr>
          <w:rFonts w:ascii="Times" w:hAnsi="Times" w:cs="Times"/>
          <w:color w:val="000000"/>
          <w:sz w:val="22"/>
          <w:szCs w:val="22"/>
          <w:lang w:val="kk-KZ"/>
        </w:rPr>
        <w:t xml:space="preserve"> </w:t>
      </w:r>
      <w:r w:rsidRPr="008D47F0">
        <w:rPr>
          <w:color w:val="000000"/>
          <w:sz w:val="22"/>
          <w:szCs w:val="22"/>
          <w:lang w:val="kk-KZ"/>
        </w:rPr>
        <w:t>бойынша</w:t>
      </w:r>
      <w:r w:rsidR="00D27C41">
        <w:rPr>
          <w:color w:val="000000"/>
          <w:sz w:val="22"/>
          <w:szCs w:val="22"/>
          <w:lang w:val="kk-KZ"/>
        </w:rPr>
        <w:t xml:space="preserve"> және т.б</w:t>
      </w:r>
      <w:r w:rsidRPr="008D47F0">
        <w:rPr>
          <w:rFonts w:ascii="Times" w:hAnsi="Times" w:cs="Times"/>
          <w:color w:val="000000"/>
          <w:sz w:val="22"/>
          <w:szCs w:val="22"/>
          <w:lang w:val="kk-KZ"/>
        </w:rPr>
        <w:t>.</w:t>
      </w:r>
    </w:p>
    <w:p w:rsidR="00F90D36" w:rsidRPr="008D47F0" w:rsidRDefault="00F90D36" w:rsidP="00BA490D">
      <w:pPr>
        <w:autoSpaceDE w:val="0"/>
        <w:autoSpaceDN w:val="0"/>
        <w:adjustRightInd w:val="0"/>
        <w:ind w:firstLine="397"/>
        <w:jc w:val="both"/>
        <w:textAlignment w:val="center"/>
        <w:rPr>
          <w:rFonts w:ascii="Times" w:hAnsi="Times" w:cs="Times"/>
          <w:color w:val="000000"/>
          <w:sz w:val="22"/>
          <w:szCs w:val="22"/>
          <w:lang w:val="kk-KZ"/>
        </w:rPr>
      </w:pPr>
      <w:r w:rsidRPr="008D47F0">
        <w:rPr>
          <w:i/>
          <w:iCs/>
          <w:color w:val="000000"/>
          <w:sz w:val="22"/>
          <w:szCs w:val="22"/>
          <w:lang w:val="kk-KZ"/>
        </w:rPr>
        <w:t>Бірінші</w:t>
      </w:r>
      <w:r w:rsidRPr="008D47F0">
        <w:rPr>
          <w:rFonts w:ascii="Times" w:hAnsi="Times" w:cs="Times"/>
          <w:i/>
          <w:iCs/>
          <w:color w:val="000000"/>
          <w:sz w:val="22"/>
          <w:szCs w:val="22"/>
          <w:lang w:val="kk-KZ"/>
        </w:rPr>
        <w:t xml:space="preserve"> </w:t>
      </w:r>
      <w:r w:rsidRPr="008D47F0">
        <w:rPr>
          <w:i/>
          <w:iCs/>
          <w:color w:val="000000"/>
          <w:sz w:val="22"/>
          <w:szCs w:val="22"/>
          <w:lang w:val="kk-KZ"/>
        </w:rPr>
        <w:t>белгі</w:t>
      </w:r>
      <w:r w:rsidRPr="008D47F0">
        <w:rPr>
          <w:rFonts w:ascii="Times" w:hAnsi="Times" w:cs="Times"/>
          <w:i/>
          <w:iCs/>
          <w:color w:val="000000"/>
          <w:sz w:val="22"/>
          <w:szCs w:val="22"/>
          <w:lang w:val="kk-KZ"/>
        </w:rPr>
        <w:t xml:space="preserve"> </w:t>
      </w:r>
      <w:r w:rsidRPr="008D47F0">
        <w:rPr>
          <w:i/>
          <w:iCs/>
          <w:color w:val="000000"/>
          <w:sz w:val="22"/>
          <w:szCs w:val="22"/>
          <w:lang w:val="kk-KZ"/>
        </w:rPr>
        <w:t>бойынша</w:t>
      </w:r>
      <w:r w:rsidRPr="008D47F0">
        <w:rPr>
          <w:rFonts w:ascii="Times" w:hAnsi="Times" w:cs="Times"/>
          <w:i/>
          <w:iCs/>
          <w:color w:val="000000"/>
          <w:sz w:val="22"/>
          <w:szCs w:val="22"/>
          <w:lang w:val="kk-KZ"/>
        </w:rPr>
        <w:t xml:space="preserve"> </w:t>
      </w:r>
      <w:r w:rsidRPr="008D47F0">
        <w:rPr>
          <w:color w:val="000000"/>
          <w:sz w:val="22"/>
          <w:szCs w:val="22"/>
          <w:lang w:val="kk-KZ"/>
        </w:rPr>
        <w:t>салықтар</w:t>
      </w:r>
      <w:r w:rsidRPr="008D47F0">
        <w:rPr>
          <w:rFonts w:ascii="Times" w:hAnsi="Times" w:cs="Times"/>
          <w:color w:val="000000"/>
          <w:sz w:val="22"/>
          <w:szCs w:val="22"/>
          <w:lang w:val="kk-KZ"/>
        </w:rPr>
        <w:t xml:space="preserve"> </w:t>
      </w:r>
      <w:r w:rsidRPr="008D47F0">
        <w:rPr>
          <w:color w:val="000000"/>
          <w:sz w:val="22"/>
          <w:szCs w:val="22"/>
          <w:lang w:val="kk-KZ"/>
        </w:rPr>
        <w:t>тура</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жанама</w:t>
      </w:r>
      <w:r w:rsidRPr="008D47F0">
        <w:rPr>
          <w:rFonts w:ascii="Times" w:hAnsi="Times" w:cs="Times"/>
          <w:color w:val="000000"/>
          <w:sz w:val="22"/>
          <w:szCs w:val="22"/>
          <w:lang w:val="kk-KZ"/>
        </w:rPr>
        <w:t xml:space="preserve"> </w:t>
      </w:r>
      <w:r w:rsidRPr="008D47F0">
        <w:rPr>
          <w:color w:val="000000"/>
          <w:sz w:val="22"/>
          <w:szCs w:val="22"/>
          <w:lang w:val="kk-KZ"/>
        </w:rPr>
        <w:t>болып</w:t>
      </w:r>
      <w:r w:rsidRPr="008D47F0">
        <w:rPr>
          <w:rFonts w:ascii="Times" w:hAnsi="Times" w:cs="Times"/>
          <w:color w:val="000000"/>
          <w:sz w:val="22"/>
          <w:szCs w:val="22"/>
          <w:lang w:val="kk-KZ"/>
        </w:rPr>
        <w:t xml:space="preserve"> </w:t>
      </w:r>
      <w:r w:rsidRPr="008D47F0">
        <w:rPr>
          <w:color w:val="000000"/>
          <w:sz w:val="22"/>
          <w:szCs w:val="22"/>
          <w:lang w:val="kk-KZ"/>
        </w:rPr>
        <w:t>бөлінеді</w:t>
      </w:r>
      <w:r w:rsidRPr="008D47F0">
        <w:rPr>
          <w:rFonts w:ascii="Times" w:hAnsi="Times" w:cs="Times"/>
          <w:color w:val="000000"/>
          <w:sz w:val="22"/>
          <w:szCs w:val="22"/>
          <w:lang w:val="kk-KZ"/>
        </w:rPr>
        <w:t>.</w:t>
      </w:r>
    </w:p>
    <w:p w:rsidR="00F90D36" w:rsidRPr="008D47F0" w:rsidRDefault="00F90D36" w:rsidP="00BA490D">
      <w:pPr>
        <w:autoSpaceDE w:val="0"/>
        <w:autoSpaceDN w:val="0"/>
        <w:adjustRightInd w:val="0"/>
        <w:ind w:firstLine="397"/>
        <w:jc w:val="both"/>
        <w:textAlignment w:val="center"/>
        <w:rPr>
          <w:rFonts w:ascii="Times" w:hAnsi="Times" w:cs="Times"/>
          <w:color w:val="000000"/>
          <w:sz w:val="22"/>
          <w:szCs w:val="22"/>
          <w:lang w:val="kk-KZ"/>
        </w:rPr>
      </w:pPr>
      <w:r w:rsidRPr="008D47F0">
        <w:rPr>
          <w:i/>
          <w:iCs/>
          <w:color w:val="000000"/>
          <w:sz w:val="22"/>
          <w:szCs w:val="22"/>
          <w:lang w:val="kk-KZ"/>
        </w:rPr>
        <w:t>Тура</w:t>
      </w:r>
      <w:r w:rsidRPr="008D47F0">
        <w:rPr>
          <w:rFonts w:ascii="Times" w:hAnsi="Times" w:cs="Times"/>
          <w:i/>
          <w:iCs/>
          <w:color w:val="000000"/>
          <w:sz w:val="22"/>
          <w:szCs w:val="22"/>
          <w:lang w:val="kk-KZ"/>
        </w:rPr>
        <w:t xml:space="preserve"> </w:t>
      </w:r>
      <w:r w:rsidRPr="008D47F0">
        <w:rPr>
          <w:i/>
          <w:iCs/>
          <w:color w:val="000000"/>
          <w:sz w:val="22"/>
          <w:szCs w:val="22"/>
          <w:lang w:val="kk-KZ"/>
        </w:rPr>
        <w:t>салықтар</w:t>
      </w:r>
      <w:r w:rsidRPr="008D47F0">
        <w:rPr>
          <w:rFonts w:ascii="Times" w:hAnsi="Times" w:cs="Times"/>
          <w:i/>
          <w:iCs/>
          <w:color w:val="000000"/>
          <w:sz w:val="22"/>
          <w:szCs w:val="22"/>
          <w:lang w:val="kk-KZ"/>
        </w:rPr>
        <w:t xml:space="preserve"> </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төлеушінің</w:t>
      </w:r>
      <w:r w:rsidRPr="008D47F0">
        <w:rPr>
          <w:rFonts w:ascii="Times" w:hAnsi="Times" w:cs="Times"/>
          <w:color w:val="000000"/>
          <w:sz w:val="22"/>
          <w:szCs w:val="22"/>
          <w:lang w:val="kk-KZ"/>
        </w:rPr>
        <w:t xml:space="preserve"> </w:t>
      </w:r>
      <w:r w:rsidRPr="008D47F0">
        <w:rPr>
          <w:color w:val="000000"/>
          <w:sz w:val="22"/>
          <w:szCs w:val="22"/>
          <w:lang w:val="kk-KZ"/>
        </w:rPr>
        <w:t>кірісі</w:t>
      </w:r>
      <w:r w:rsidRPr="008D47F0">
        <w:rPr>
          <w:rFonts w:ascii="Times" w:hAnsi="Times" w:cs="Times"/>
          <w:color w:val="000000"/>
          <w:sz w:val="22"/>
          <w:szCs w:val="22"/>
          <w:lang w:val="kk-KZ"/>
        </w:rPr>
        <w:t xml:space="preserve"> </w:t>
      </w:r>
      <w:r w:rsidRPr="008D47F0">
        <w:rPr>
          <w:color w:val="000000"/>
          <w:sz w:val="22"/>
          <w:szCs w:val="22"/>
          <w:lang w:val="kk-KZ"/>
        </w:rPr>
        <w:t>мен</w:t>
      </w:r>
      <w:r w:rsidRPr="008D47F0">
        <w:rPr>
          <w:rFonts w:ascii="Times" w:hAnsi="Times" w:cs="Times"/>
          <w:color w:val="000000"/>
          <w:sz w:val="22"/>
          <w:szCs w:val="22"/>
          <w:lang w:val="kk-KZ"/>
        </w:rPr>
        <w:t xml:space="preserve"> </w:t>
      </w:r>
      <w:r w:rsidRPr="008D47F0">
        <w:rPr>
          <w:color w:val="000000"/>
          <w:sz w:val="22"/>
          <w:szCs w:val="22"/>
          <w:lang w:val="kk-KZ"/>
        </w:rPr>
        <w:t>мүлкінен</w:t>
      </w:r>
      <w:r w:rsidRPr="008D47F0">
        <w:rPr>
          <w:rFonts w:ascii="Times" w:hAnsi="Times" w:cs="Times"/>
          <w:color w:val="000000"/>
          <w:sz w:val="22"/>
          <w:szCs w:val="22"/>
          <w:lang w:val="kk-KZ"/>
        </w:rPr>
        <w:t xml:space="preserve"> </w:t>
      </w:r>
      <w:r w:rsidRPr="008D47F0">
        <w:rPr>
          <w:color w:val="000000"/>
          <w:sz w:val="22"/>
          <w:szCs w:val="22"/>
          <w:lang w:val="kk-KZ"/>
        </w:rPr>
        <w:t>тікелей</w:t>
      </w:r>
      <w:r w:rsidRPr="008D47F0">
        <w:rPr>
          <w:rFonts w:ascii="Times" w:hAnsi="Times" w:cs="Times"/>
          <w:color w:val="000000"/>
          <w:sz w:val="22"/>
          <w:szCs w:val="22"/>
          <w:lang w:val="kk-KZ"/>
        </w:rPr>
        <w:t xml:space="preserve"> </w:t>
      </w:r>
      <w:r w:rsidRPr="008D47F0">
        <w:rPr>
          <w:color w:val="000000"/>
          <w:sz w:val="22"/>
          <w:szCs w:val="22"/>
          <w:lang w:val="kk-KZ"/>
        </w:rPr>
        <w:t>төленетін</w:t>
      </w:r>
      <w:r w:rsidRPr="008D47F0">
        <w:rPr>
          <w:rFonts w:ascii="Times" w:hAnsi="Times" w:cs="Times"/>
          <w:color w:val="000000"/>
          <w:sz w:val="22"/>
          <w:szCs w:val="22"/>
          <w:lang w:val="kk-KZ"/>
        </w:rPr>
        <w:t xml:space="preserve"> </w:t>
      </w:r>
      <w:r w:rsidRPr="008D47F0">
        <w:rPr>
          <w:color w:val="000000"/>
          <w:sz w:val="22"/>
          <w:szCs w:val="22"/>
          <w:lang w:val="kk-KZ"/>
        </w:rPr>
        <w:t>салықтар</w:t>
      </w:r>
      <w:r w:rsidRPr="008D47F0">
        <w:rPr>
          <w:rFonts w:ascii="Times" w:hAnsi="Times" w:cs="Times"/>
          <w:color w:val="000000"/>
          <w:sz w:val="22"/>
          <w:szCs w:val="22"/>
          <w:lang w:val="kk-KZ"/>
        </w:rPr>
        <w:t xml:space="preserve">. </w:t>
      </w:r>
      <w:r w:rsidRPr="008D47F0">
        <w:rPr>
          <w:color w:val="000000"/>
          <w:sz w:val="22"/>
          <w:szCs w:val="22"/>
          <w:lang w:val="kk-KZ"/>
        </w:rPr>
        <w:t>Олар</w:t>
      </w:r>
      <w:r w:rsidRPr="008D47F0">
        <w:rPr>
          <w:rFonts w:ascii="Times" w:hAnsi="Times" w:cs="Times"/>
          <w:color w:val="000000"/>
          <w:sz w:val="22"/>
          <w:szCs w:val="22"/>
          <w:lang w:val="kk-KZ"/>
        </w:rPr>
        <w:t xml:space="preserve"> </w:t>
      </w:r>
      <w:r w:rsidRPr="008D47F0">
        <w:rPr>
          <w:color w:val="000000"/>
          <w:sz w:val="22"/>
          <w:szCs w:val="22"/>
          <w:lang w:val="kk-KZ"/>
        </w:rPr>
        <w:t>өз</w:t>
      </w:r>
      <w:r w:rsidRPr="008D47F0">
        <w:rPr>
          <w:rFonts w:ascii="Times" w:hAnsi="Times" w:cs="Times"/>
          <w:color w:val="000000"/>
          <w:sz w:val="22"/>
          <w:szCs w:val="22"/>
          <w:lang w:val="kk-KZ"/>
        </w:rPr>
        <w:t xml:space="preserve"> </w:t>
      </w:r>
      <w:r w:rsidRPr="008D47F0">
        <w:rPr>
          <w:color w:val="000000"/>
          <w:sz w:val="22"/>
          <w:szCs w:val="22"/>
          <w:lang w:val="kk-KZ"/>
        </w:rPr>
        <w:t>кезегінде</w:t>
      </w:r>
      <w:r w:rsidRPr="008D47F0">
        <w:rPr>
          <w:rFonts w:ascii="Times" w:hAnsi="Times" w:cs="Times"/>
          <w:color w:val="000000"/>
          <w:sz w:val="22"/>
          <w:szCs w:val="22"/>
          <w:lang w:val="kk-KZ"/>
        </w:rPr>
        <w:t xml:space="preserve"> </w:t>
      </w:r>
      <w:r w:rsidRPr="008D47F0">
        <w:rPr>
          <w:color w:val="000000"/>
          <w:sz w:val="22"/>
          <w:szCs w:val="22"/>
          <w:lang w:val="kk-KZ"/>
        </w:rPr>
        <w:t>нақты</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жеке</w:t>
      </w:r>
      <w:r w:rsidRPr="008D47F0">
        <w:rPr>
          <w:rFonts w:ascii="Times" w:hAnsi="Times" w:cs="Times"/>
          <w:color w:val="000000"/>
          <w:sz w:val="22"/>
          <w:szCs w:val="22"/>
          <w:lang w:val="kk-KZ"/>
        </w:rPr>
        <w:t xml:space="preserve"> </w:t>
      </w:r>
      <w:r w:rsidRPr="008D47F0">
        <w:rPr>
          <w:color w:val="000000"/>
          <w:sz w:val="22"/>
          <w:szCs w:val="22"/>
          <w:lang w:val="kk-KZ"/>
        </w:rPr>
        <w:t>салықтарға</w:t>
      </w:r>
      <w:r w:rsidRPr="008D47F0">
        <w:rPr>
          <w:rFonts w:ascii="Times" w:hAnsi="Times" w:cs="Times"/>
          <w:color w:val="000000"/>
          <w:sz w:val="22"/>
          <w:szCs w:val="22"/>
          <w:lang w:val="kk-KZ"/>
        </w:rPr>
        <w:t xml:space="preserve"> </w:t>
      </w:r>
      <w:r w:rsidRPr="008D47F0">
        <w:rPr>
          <w:color w:val="000000"/>
          <w:sz w:val="22"/>
          <w:szCs w:val="22"/>
          <w:lang w:val="kk-KZ"/>
        </w:rPr>
        <w:t>жіктеледі</w:t>
      </w:r>
      <w:r w:rsidRPr="008D47F0">
        <w:rPr>
          <w:rFonts w:ascii="Times" w:hAnsi="Times" w:cs="Times"/>
          <w:color w:val="000000"/>
          <w:sz w:val="22"/>
          <w:szCs w:val="22"/>
          <w:lang w:val="kk-KZ"/>
        </w:rPr>
        <w:t xml:space="preserve">. </w:t>
      </w:r>
      <w:r w:rsidRPr="008D47F0">
        <w:rPr>
          <w:i/>
          <w:iCs/>
          <w:color w:val="000000"/>
          <w:sz w:val="22"/>
          <w:szCs w:val="22"/>
          <w:lang w:val="kk-KZ"/>
        </w:rPr>
        <w:t>Нақты</w:t>
      </w:r>
      <w:r w:rsidRPr="008D47F0">
        <w:rPr>
          <w:rFonts w:ascii="Times" w:hAnsi="Times" w:cs="Times"/>
          <w:i/>
          <w:iCs/>
          <w:color w:val="000000"/>
          <w:sz w:val="22"/>
          <w:szCs w:val="22"/>
          <w:lang w:val="kk-KZ"/>
        </w:rPr>
        <w:t xml:space="preserve"> </w:t>
      </w:r>
      <w:r w:rsidRPr="008D47F0">
        <w:rPr>
          <w:i/>
          <w:iCs/>
          <w:color w:val="000000"/>
          <w:sz w:val="22"/>
          <w:szCs w:val="22"/>
          <w:lang w:val="kk-KZ"/>
        </w:rPr>
        <w:t>салықтар</w:t>
      </w:r>
      <w:r w:rsidRPr="008D47F0">
        <w:rPr>
          <w:rFonts w:ascii="Times" w:hAnsi="Times" w:cs="Times"/>
          <w:i/>
          <w:iC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төлеушілердің</w:t>
      </w:r>
      <w:r w:rsidRPr="008D47F0">
        <w:rPr>
          <w:rFonts w:ascii="Times" w:hAnsi="Times" w:cs="Times"/>
          <w:color w:val="000000"/>
          <w:sz w:val="22"/>
          <w:szCs w:val="22"/>
          <w:lang w:val="kk-KZ"/>
        </w:rPr>
        <w:t xml:space="preserve"> </w:t>
      </w:r>
      <w:r w:rsidRPr="008D47F0">
        <w:rPr>
          <w:color w:val="000000"/>
          <w:sz w:val="22"/>
          <w:szCs w:val="22"/>
          <w:lang w:val="kk-KZ"/>
        </w:rPr>
        <w:t>мүлкінің</w:t>
      </w:r>
      <w:r w:rsidRPr="008D47F0">
        <w:rPr>
          <w:rFonts w:ascii="Times" w:hAnsi="Times" w:cs="Times"/>
          <w:color w:val="000000"/>
          <w:sz w:val="22"/>
          <w:szCs w:val="22"/>
          <w:lang w:val="kk-KZ"/>
        </w:rPr>
        <w:t xml:space="preserve"> (</w:t>
      </w:r>
      <w:r w:rsidRPr="008D47F0">
        <w:rPr>
          <w:color w:val="000000"/>
          <w:sz w:val="22"/>
          <w:szCs w:val="22"/>
          <w:lang w:val="kk-KZ"/>
        </w:rPr>
        <w:t>меншігінің</w:t>
      </w:r>
      <w:r w:rsidRPr="008D47F0">
        <w:rPr>
          <w:rFonts w:ascii="Times" w:hAnsi="Times" w:cs="Times"/>
          <w:color w:val="000000"/>
          <w:sz w:val="22"/>
          <w:szCs w:val="22"/>
          <w:lang w:val="kk-KZ"/>
        </w:rPr>
        <w:t xml:space="preserve">) </w:t>
      </w:r>
      <w:r w:rsidRPr="008D47F0">
        <w:rPr>
          <w:color w:val="000000"/>
          <w:sz w:val="22"/>
          <w:szCs w:val="22"/>
          <w:lang w:val="kk-KZ"/>
        </w:rPr>
        <w:t>кейбір</w:t>
      </w:r>
      <w:r w:rsidRPr="008D47F0">
        <w:rPr>
          <w:rFonts w:ascii="Times" w:hAnsi="Times" w:cs="Times"/>
          <w:color w:val="000000"/>
          <w:sz w:val="22"/>
          <w:szCs w:val="22"/>
          <w:lang w:val="kk-KZ"/>
        </w:rPr>
        <w:t xml:space="preserve"> </w:t>
      </w:r>
      <w:r w:rsidRPr="008D47F0">
        <w:rPr>
          <w:color w:val="000000"/>
          <w:sz w:val="22"/>
          <w:szCs w:val="22"/>
          <w:lang w:val="kk-KZ"/>
        </w:rPr>
        <w:t>түрлеріне</w:t>
      </w:r>
      <w:r w:rsidRPr="008D47F0">
        <w:rPr>
          <w:rFonts w:ascii="Times" w:hAnsi="Times" w:cs="Times"/>
          <w:color w:val="000000"/>
          <w:sz w:val="22"/>
          <w:szCs w:val="22"/>
          <w:lang w:val="kk-KZ"/>
        </w:rPr>
        <w:t xml:space="preserve"> (</w:t>
      </w:r>
      <w:r w:rsidRPr="008D47F0">
        <w:rPr>
          <w:color w:val="000000"/>
          <w:sz w:val="22"/>
          <w:szCs w:val="22"/>
          <w:lang w:val="kk-KZ"/>
        </w:rPr>
        <w:t>үй</w:t>
      </w:r>
      <w:r w:rsidRPr="008D47F0">
        <w:rPr>
          <w:rFonts w:ascii="Times" w:hAnsi="Times" w:cs="Times"/>
          <w:color w:val="000000"/>
          <w:sz w:val="22"/>
          <w:szCs w:val="22"/>
          <w:lang w:val="kk-KZ"/>
        </w:rPr>
        <w:t xml:space="preserve">, </w:t>
      </w:r>
      <w:r w:rsidRPr="008D47F0">
        <w:rPr>
          <w:color w:val="000000"/>
          <w:sz w:val="22"/>
          <w:szCs w:val="22"/>
          <w:lang w:val="kk-KZ"/>
        </w:rPr>
        <w:t>жер</w:t>
      </w:r>
      <w:r w:rsidRPr="008D47F0">
        <w:rPr>
          <w:rFonts w:ascii="Times" w:hAnsi="Times" w:cs="Times"/>
          <w:color w:val="000000"/>
          <w:sz w:val="22"/>
          <w:szCs w:val="22"/>
          <w:lang w:val="kk-KZ"/>
        </w:rPr>
        <w:t xml:space="preserve">, </w:t>
      </w:r>
      <w:r w:rsidRPr="008D47F0">
        <w:rPr>
          <w:color w:val="000000"/>
          <w:sz w:val="22"/>
          <w:szCs w:val="22"/>
          <w:lang w:val="kk-KZ"/>
        </w:rPr>
        <w:t>кәсіп</w:t>
      </w:r>
      <w:r w:rsidRPr="008D47F0">
        <w:rPr>
          <w:rFonts w:ascii="Times" w:hAnsi="Times" w:cs="Times"/>
          <w:color w:val="000000"/>
          <w:sz w:val="22"/>
          <w:szCs w:val="22"/>
          <w:lang w:val="kk-KZ"/>
        </w:rPr>
        <w:t xml:space="preserve">, </w:t>
      </w:r>
      <w:r w:rsidRPr="008D47F0">
        <w:rPr>
          <w:color w:val="000000"/>
          <w:sz w:val="22"/>
          <w:szCs w:val="22"/>
          <w:lang w:val="kk-KZ"/>
        </w:rPr>
        <w:t>ақшалай</w:t>
      </w:r>
      <w:r w:rsidRPr="008D47F0">
        <w:rPr>
          <w:rFonts w:ascii="Times" w:hAnsi="Times" w:cs="Times"/>
          <w:color w:val="000000"/>
          <w:sz w:val="22"/>
          <w:szCs w:val="22"/>
          <w:lang w:val="kk-KZ"/>
        </w:rPr>
        <w:t xml:space="preserve"> </w:t>
      </w:r>
      <w:r w:rsidRPr="008D47F0">
        <w:rPr>
          <w:color w:val="000000"/>
          <w:sz w:val="22"/>
          <w:szCs w:val="22"/>
          <w:lang w:val="kk-KZ"/>
        </w:rPr>
        <w:t>капитал</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т</w:t>
      </w:r>
      <w:r w:rsidRPr="008D47F0">
        <w:rPr>
          <w:rFonts w:ascii="Times" w:hAnsi="Times" w:cs="Times"/>
          <w:color w:val="000000"/>
          <w:sz w:val="22"/>
          <w:szCs w:val="22"/>
          <w:lang w:val="kk-KZ"/>
        </w:rPr>
        <w:t>.</w:t>
      </w:r>
      <w:r w:rsidRPr="008D47F0">
        <w:rPr>
          <w:color w:val="000000"/>
          <w:sz w:val="22"/>
          <w:szCs w:val="22"/>
          <w:lang w:val="kk-KZ"/>
        </w:rPr>
        <w:t>с</w:t>
      </w:r>
      <w:r w:rsidRPr="008D47F0">
        <w:rPr>
          <w:rFonts w:ascii="Times" w:hAnsi="Times" w:cs="Times"/>
          <w:color w:val="000000"/>
          <w:sz w:val="22"/>
          <w:szCs w:val="22"/>
          <w:lang w:val="kk-KZ"/>
        </w:rPr>
        <w:t>.</w:t>
      </w:r>
      <w:r w:rsidRPr="008D47F0">
        <w:rPr>
          <w:color w:val="000000"/>
          <w:sz w:val="22"/>
          <w:szCs w:val="22"/>
          <w:lang w:val="kk-KZ"/>
        </w:rPr>
        <w:t>с</w:t>
      </w:r>
      <w:r w:rsidRPr="008D47F0">
        <w:rPr>
          <w:rFonts w:ascii="Times" w:hAnsi="Times" w:cs="Times"/>
          <w:color w:val="000000"/>
          <w:sz w:val="22"/>
          <w:szCs w:val="22"/>
          <w:lang w:val="kk-KZ"/>
        </w:rPr>
        <w:t xml:space="preserve">.) </w:t>
      </w:r>
      <w:r w:rsidRPr="008D47F0">
        <w:rPr>
          <w:color w:val="000000"/>
          <w:sz w:val="22"/>
          <w:szCs w:val="22"/>
          <w:lang w:val="kk-KZ"/>
        </w:rPr>
        <w:t>салынады</w:t>
      </w:r>
      <w:r w:rsidRPr="008D47F0">
        <w:rPr>
          <w:rFonts w:ascii="Times" w:hAnsi="Times" w:cs="Times"/>
          <w:color w:val="000000"/>
          <w:sz w:val="22"/>
          <w:szCs w:val="22"/>
          <w:lang w:val="kk-KZ"/>
        </w:rPr>
        <w:t xml:space="preserve">. </w:t>
      </w:r>
      <w:r w:rsidRPr="008D47F0">
        <w:rPr>
          <w:i/>
          <w:iCs/>
          <w:color w:val="000000"/>
          <w:sz w:val="22"/>
          <w:szCs w:val="22"/>
          <w:lang w:val="kk-KZ"/>
        </w:rPr>
        <w:t>Жеке</w:t>
      </w:r>
      <w:r w:rsidRPr="008D47F0">
        <w:rPr>
          <w:rFonts w:ascii="Times" w:hAnsi="Times" w:cs="Times"/>
          <w:i/>
          <w:iCs/>
          <w:color w:val="000000"/>
          <w:sz w:val="22"/>
          <w:szCs w:val="22"/>
          <w:lang w:val="kk-KZ"/>
        </w:rPr>
        <w:t xml:space="preserve"> </w:t>
      </w:r>
      <w:r w:rsidRPr="008D47F0">
        <w:rPr>
          <w:i/>
          <w:iCs/>
          <w:color w:val="000000"/>
          <w:sz w:val="22"/>
          <w:szCs w:val="22"/>
          <w:lang w:val="kk-KZ"/>
        </w:rPr>
        <w:t>тура</w:t>
      </w:r>
      <w:r w:rsidRPr="008D47F0">
        <w:rPr>
          <w:rFonts w:ascii="Times" w:hAnsi="Times" w:cs="Times"/>
          <w:i/>
          <w:iCs/>
          <w:color w:val="000000"/>
          <w:sz w:val="22"/>
          <w:szCs w:val="22"/>
          <w:lang w:val="kk-KZ"/>
        </w:rPr>
        <w:t xml:space="preserve"> </w:t>
      </w:r>
      <w:r w:rsidRPr="008D47F0">
        <w:rPr>
          <w:i/>
          <w:iCs/>
          <w:color w:val="000000"/>
          <w:sz w:val="22"/>
          <w:szCs w:val="22"/>
          <w:lang w:val="kk-KZ"/>
        </w:rPr>
        <w:t>салықтар</w:t>
      </w:r>
      <w:r w:rsidRPr="008D47F0">
        <w:rPr>
          <w:rFonts w:ascii="Times" w:hAnsi="Times" w:cs="Times"/>
          <w:i/>
          <w:iCs/>
          <w:color w:val="000000"/>
          <w:sz w:val="22"/>
          <w:szCs w:val="22"/>
          <w:lang w:val="kk-KZ"/>
        </w:rPr>
        <w:t xml:space="preserve"> </w:t>
      </w:r>
      <w:r w:rsidRPr="008D47F0">
        <w:rPr>
          <w:rFonts w:ascii="Times" w:hAnsi="Times" w:cs="Times"/>
          <w:color w:val="000000"/>
          <w:sz w:val="22"/>
          <w:szCs w:val="22"/>
          <w:lang w:val="kk-KZ"/>
        </w:rPr>
        <w:t xml:space="preserve">– </w:t>
      </w:r>
      <w:r w:rsidRPr="008D47F0">
        <w:rPr>
          <w:color w:val="000000"/>
          <w:sz w:val="22"/>
          <w:szCs w:val="22"/>
          <w:lang w:val="kk-KZ"/>
        </w:rPr>
        <w:t>бұл</w:t>
      </w:r>
      <w:r w:rsidRPr="008D47F0">
        <w:rPr>
          <w:rFonts w:ascii="Times" w:hAnsi="Times" w:cs="Times"/>
          <w:color w:val="000000"/>
          <w:sz w:val="22"/>
          <w:szCs w:val="22"/>
          <w:lang w:val="kk-KZ"/>
        </w:rPr>
        <w:t xml:space="preserve"> </w:t>
      </w:r>
      <w:r w:rsidRPr="008D47F0">
        <w:rPr>
          <w:color w:val="000000"/>
          <w:sz w:val="22"/>
          <w:szCs w:val="22"/>
          <w:lang w:val="kk-KZ"/>
        </w:rPr>
        <w:t>жеке</w:t>
      </w:r>
      <w:r w:rsidRPr="008D47F0">
        <w:rPr>
          <w:rFonts w:ascii="Times" w:hAnsi="Times" w:cs="Times"/>
          <w:color w:val="000000"/>
          <w:sz w:val="22"/>
          <w:szCs w:val="22"/>
          <w:lang w:val="kk-KZ"/>
        </w:rPr>
        <w:t xml:space="preserve"> </w:t>
      </w:r>
      <w:r w:rsidRPr="008D47F0">
        <w:rPr>
          <w:color w:val="000000"/>
          <w:sz w:val="22"/>
          <w:szCs w:val="22"/>
          <w:lang w:val="kk-KZ"/>
        </w:rPr>
        <w:t>адамдар</w:t>
      </w:r>
      <w:r w:rsidRPr="008D47F0">
        <w:rPr>
          <w:rFonts w:ascii="Times" w:hAnsi="Times" w:cs="Times"/>
          <w:color w:val="000000"/>
          <w:sz w:val="22"/>
          <w:szCs w:val="22"/>
          <w:lang w:val="kk-KZ"/>
        </w:rPr>
        <w:t xml:space="preserve"> </w:t>
      </w:r>
      <w:r w:rsidRPr="008D47F0">
        <w:rPr>
          <w:color w:val="000000"/>
          <w:sz w:val="22"/>
          <w:szCs w:val="22"/>
          <w:lang w:val="kk-KZ"/>
        </w:rPr>
        <w:t>мен</w:t>
      </w:r>
      <w:r w:rsidRPr="008D47F0">
        <w:rPr>
          <w:rFonts w:ascii="Times" w:hAnsi="Times" w:cs="Times"/>
          <w:color w:val="000000"/>
          <w:sz w:val="22"/>
          <w:szCs w:val="22"/>
          <w:lang w:val="kk-KZ"/>
        </w:rPr>
        <w:t xml:space="preserve"> </w:t>
      </w:r>
      <w:r w:rsidRPr="008D47F0">
        <w:rPr>
          <w:color w:val="000000"/>
          <w:sz w:val="22"/>
          <w:szCs w:val="22"/>
          <w:lang w:val="kk-KZ"/>
        </w:rPr>
        <w:t>заңи</w:t>
      </w:r>
      <w:r w:rsidRPr="008D47F0">
        <w:rPr>
          <w:rFonts w:ascii="Times" w:hAnsi="Times" w:cs="Times"/>
          <w:color w:val="000000"/>
          <w:sz w:val="22"/>
          <w:szCs w:val="22"/>
          <w:lang w:val="kk-KZ"/>
        </w:rPr>
        <w:t xml:space="preserve"> </w:t>
      </w:r>
      <w:r w:rsidRPr="008D47F0">
        <w:rPr>
          <w:color w:val="000000"/>
          <w:sz w:val="22"/>
          <w:szCs w:val="22"/>
          <w:lang w:val="kk-KZ"/>
        </w:rPr>
        <w:t>ұйымдардың</w:t>
      </w:r>
      <w:r w:rsidRPr="008D47F0">
        <w:rPr>
          <w:rFonts w:ascii="Times" w:hAnsi="Times" w:cs="Times"/>
          <w:color w:val="000000"/>
          <w:sz w:val="22"/>
          <w:szCs w:val="22"/>
          <w:lang w:val="kk-KZ"/>
        </w:rPr>
        <w:t xml:space="preserve"> </w:t>
      </w:r>
      <w:r w:rsidRPr="008D47F0">
        <w:rPr>
          <w:color w:val="000000"/>
          <w:sz w:val="22"/>
          <w:szCs w:val="22"/>
          <w:lang w:val="kk-KZ"/>
        </w:rPr>
        <w:t>табыстары</w:t>
      </w:r>
      <w:r w:rsidRPr="008D47F0">
        <w:rPr>
          <w:rFonts w:ascii="Times" w:hAnsi="Times" w:cs="Times"/>
          <w:color w:val="000000"/>
          <w:sz w:val="22"/>
          <w:szCs w:val="22"/>
          <w:lang w:val="kk-KZ"/>
        </w:rPr>
        <w:t xml:space="preserve"> </w:t>
      </w:r>
      <w:r w:rsidRPr="008D47F0">
        <w:rPr>
          <w:color w:val="000000"/>
          <w:sz w:val="22"/>
          <w:szCs w:val="22"/>
          <w:lang w:val="kk-KZ"/>
        </w:rPr>
        <w:t>мен</w:t>
      </w:r>
      <w:r w:rsidRPr="008D47F0">
        <w:rPr>
          <w:rFonts w:ascii="Times" w:hAnsi="Times" w:cs="Times"/>
          <w:color w:val="000000"/>
          <w:sz w:val="22"/>
          <w:szCs w:val="22"/>
          <w:lang w:val="kk-KZ"/>
        </w:rPr>
        <w:t xml:space="preserve"> </w:t>
      </w:r>
      <w:r w:rsidRPr="008D47F0">
        <w:rPr>
          <w:color w:val="000000"/>
          <w:sz w:val="22"/>
          <w:szCs w:val="22"/>
          <w:lang w:val="kk-KZ"/>
        </w:rPr>
        <w:t>мүлкіне</w:t>
      </w:r>
      <w:r w:rsidRPr="008D47F0">
        <w:rPr>
          <w:rFonts w:ascii="Times" w:hAnsi="Times" w:cs="Times"/>
          <w:color w:val="000000"/>
          <w:sz w:val="22"/>
          <w:szCs w:val="22"/>
          <w:lang w:val="kk-KZ"/>
        </w:rPr>
        <w:t xml:space="preserve"> </w:t>
      </w:r>
      <w:r w:rsidRPr="008D47F0">
        <w:rPr>
          <w:color w:val="000000"/>
          <w:sz w:val="22"/>
          <w:szCs w:val="22"/>
          <w:lang w:val="kk-KZ"/>
        </w:rPr>
        <w:t>салынатын</w:t>
      </w:r>
      <w:r w:rsidRPr="008D47F0">
        <w:rPr>
          <w:rFonts w:ascii="Times" w:hAnsi="Times" w:cs="Times"/>
          <w:color w:val="000000"/>
          <w:sz w:val="22"/>
          <w:szCs w:val="22"/>
          <w:lang w:val="kk-KZ"/>
        </w:rPr>
        <w:t xml:space="preserve"> </w:t>
      </w:r>
      <w:r w:rsidRPr="008D47F0">
        <w:rPr>
          <w:color w:val="000000"/>
          <w:sz w:val="22"/>
          <w:szCs w:val="22"/>
          <w:lang w:val="kk-KZ"/>
        </w:rPr>
        <w:t>салықтар</w:t>
      </w:r>
      <w:r w:rsidRPr="008D47F0">
        <w:rPr>
          <w:rFonts w:ascii="Times" w:hAnsi="Times" w:cs="Times"/>
          <w:color w:val="000000"/>
          <w:sz w:val="22"/>
          <w:szCs w:val="22"/>
          <w:lang w:val="kk-KZ"/>
        </w:rPr>
        <w:t xml:space="preserve">. </w:t>
      </w:r>
      <w:r w:rsidRPr="008D47F0">
        <w:rPr>
          <w:color w:val="000000"/>
          <w:sz w:val="22"/>
          <w:szCs w:val="22"/>
          <w:lang w:val="kk-KZ"/>
        </w:rPr>
        <w:t>Нақты</w:t>
      </w:r>
      <w:r w:rsidRPr="008D47F0">
        <w:rPr>
          <w:rFonts w:ascii="Times" w:hAnsi="Times" w:cs="Times"/>
          <w:color w:val="000000"/>
          <w:sz w:val="22"/>
          <w:szCs w:val="22"/>
          <w:lang w:val="kk-KZ"/>
        </w:rPr>
        <w:t xml:space="preserve"> </w:t>
      </w:r>
      <w:r w:rsidRPr="008D47F0">
        <w:rPr>
          <w:color w:val="000000"/>
          <w:sz w:val="22"/>
          <w:szCs w:val="22"/>
          <w:lang w:val="kk-KZ"/>
        </w:rPr>
        <w:t>салықтардан</w:t>
      </w:r>
      <w:r w:rsidRPr="008D47F0">
        <w:rPr>
          <w:rFonts w:ascii="Times" w:hAnsi="Times" w:cs="Times"/>
          <w:color w:val="000000"/>
          <w:sz w:val="22"/>
          <w:szCs w:val="22"/>
          <w:lang w:val="kk-KZ"/>
        </w:rPr>
        <w:t xml:space="preserve"> </w:t>
      </w:r>
      <w:r w:rsidRPr="008D47F0">
        <w:rPr>
          <w:color w:val="000000"/>
          <w:sz w:val="22"/>
          <w:szCs w:val="22"/>
          <w:lang w:val="kk-KZ"/>
        </w:rPr>
        <w:t>айырмашылығы</w:t>
      </w:r>
      <w:r w:rsidRPr="008D47F0">
        <w:rPr>
          <w:rFonts w:ascii="Times" w:hAnsi="Times" w:cs="Times"/>
          <w:color w:val="000000"/>
          <w:sz w:val="22"/>
          <w:szCs w:val="22"/>
          <w:lang w:val="kk-KZ"/>
        </w:rPr>
        <w:t xml:space="preserve"> – </w:t>
      </w:r>
      <w:r w:rsidRPr="008D47F0">
        <w:rPr>
          <w:color w:val="000000"/>
          <w:sz w:val="22"/>
          <w:szCs w:val="22"/>
          <w:lang w:val="kk-KZ"/>
        </w:rPr>
        <w:t>жеке</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салу</w:t>
      </w:r>
      <w:r w:rsidRPr="008D47F0">
        <w:rPr>
          <w:rFonts w:ascii="Times" w:hAnsi="Times" w:cs="Times"/>
          <w:color w:val="000000"/>
          <w:sz w:val="22"/>
          <w:szCs w:val="22"/>
          <w:lang w:val="kk-KZ"/>
        </w:rPr>
        <w:t xml:space="preserve"> </w:t>
      </w:r>
      <w:r w:rsidRPr="008D47F0">
        <w:rPr>
          <w:color w:val="000000"/>
          <w:sz w:val="22"/>
          <w:szCs w:val="22"/>
          <w:lang w:val="kk-KZ"/>
        </w:rPr>
        <w:t>әрбір</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төлеушінің</w:t>
      </w:r>
      <w:r w:rsidRPr="008D47F0">
        <w:rPr>
          <w:rFonts w:ascii="Times" w:hAnsi="Times" w:cs="Times"/>
          <w:color w:val="000000"/>
          <w:sz w:val="22"/>
          <w:szCs w:val="22"/>
          <w:lang w:val="kk-KZ"/>
        </w:rPr>
        <w:t xml:space="preserve"> </w:t>
      </w:r>
      <w:r w:rsidRPr="008D47F0">
        <w:rPr>
          <w:color w:val="000000"/>
          <w:sz w:val="22"/>
          <w:szCs w:val="22"/>
          <w:lang w:val="kk-KZ"/>
        </w:rPr>
        <w:t>жеке</w:t>
      </w:r>
      <w:r w:rsidRPr="008D47F0">
        <w:rPr>
          <w:rFonts w:ascii="Times" w:hAnsi="Times" w:cs="Times"/>
          <w:color w:val="000000"/>
          <w:sz w:val="22"/>
          <w:szCs w:val="22"/>
          <w:lang w:val="kk-KZ"/>
        </w:rPr>
        <w:t xml:space="preserve"> </w:t>
      </w:r>
      <w:r w:rsidRPr="008D47F0">
        <w:rPr>
          <w:color w:val="000000"/>
          <w:sz w:val="22"/>
          <w:szCs w:val="22"/>
          <w:lang w:val="kk-KZ"/>
        </w:rPr>
        <w:t>табысы</w:t>
      </w:r>
      <w:r w:rsidRPr="008D47F0">
        <w:rPr>
          <w:rFonts w:ascii="Times" w:hAnsi="Times" w:cs="Times"/>
          <w:color w:val="000000"/>
          <w:sz w:val="22"/>
          <w:szCs w:val="22"/>
          <w:lang w:val="kk-KZ"/>
        </w:rPr>
        <w:t xml:space="preserve"> </w:t>
      </w:r>
      <w:r w:rsidRPr="008D47F0">
        <w:rPr>
          <w:color w:val="000000"/>
          <w:sz w:val="22"/>
          <w:szCs w:val="22"/>
          <w:lang w:val="kk-KZ"/>
        </w:rPr>
        <w:t>мен</w:t>
      </w:r>
      <w:r w:rsidRPr="008D47F0">
        <w:rPr>
          <w:rFonts w:ascii="Times" w:hAnsi="Times" w:cs="Times"/>
          <w:color w:val="000000"/>
          <w:sz w:val="22"/>
          <w:szCs w:val="22"/>
          <w:lang w:val="kk-KZ"/>
        </w:rPr>
        <w:t xml:space="preserve"> </w:t>
      </w:r>
      <w:r w:rsidRPr="008D47F0">
        <w:rPr>
          <w:color w:val="000000"/>
          <w:sz w:val="22"/>
          <w:szCs w:val="22"/>
          <w:lang w:val="kk-KZ"/>
        </w:rPr>
        <w:t>мүлкінде</w:t>
      </w:r>
      <w:r w:rsidRPr="008D47F0">
        <w:rPr>
          <w:rFonts w:ascii="Times" w:hAnsi="Times" w:cs="Times"/>
          <w:color w:val="000000"/>
          <w:sz w:val="22"/>
          <w:szCs w:val="22"/>
          <w:lang w:val="kk-KZ"/>
        </w:rPr>
        <w:t xml:space="preserve">, </w:t>
      </w:r>
      <w:r w:rsidRPr="008D47F0">
        <w:rPr>
          <w:color w:val="000000"/>
          <w:sz w:val="22"/>
          <w:szCs w:val="22"/>
          <w:lang w:val="kk-KZ"/>
        </w:rPr>
        <w:t>оның</w:t>
      </w:r>
      <w:r w:rsidRPr="008D47F0">
        <w:rPr>
          <w:rFonts w:ascii="Times" w:hAnsi="Times" w:cs="Times"/>
          <w:color w:val="000000"/>
          <w:sz w:val="22"/>
          <w:szCs w:val="22"/>
          <w:lang w:val="kk-KZ"/>
        </w:rPr>
        <w:t xml:space="preserve"> </w:t>
      </w:r>
      <w:r w:rsidRPr="008D47F0">
        <w:rPr>
          <w:color w:val="000000"/>
          <w:sz w:val="22"/>
          <w:szCs w:val="22"/>
          <w:lang w:val="kk-KZ"/>
        </w:rPr>
        <w:t>қаржылық</w:t>
      </w:r>
      <w:r w:rsidRPr="008D47F0">
        <w:rPr>
          <w:rFonts w:ascii="Times" w:hAnsi="Times" w:cs="Times"/>
          <w:color w:val="000000"/>
          <w:sz w:val="22"/>
          <w:szCs w:val="22"/>
          <w:lang w:val="kk-KZ"/>
        </w:rPr>
        <w:t xml:space="preserve"> </w:t>
      </w:r>
      <w:r w:rsidRPr="008D47F0">
        <w:rPr>
          <w:color w:val="000000"/>
          <w:sz w:val="22"/>
          <w:szCs w:val="22"/>
          <w:lang w:val="kk-KZ"/>
        </w:rPr>
        <w:t>жағдайында</w:t>
      </w:r>
      <w:r w:rsidRPr="008D47F0">
        <w:rPr>
          <w:rFonts w:ascii="Times" w:hAnsi="Times" w:cs="Times"/>
          <w:color w:val="000000"/>
          <w:sz w:val="22"/>
          <w:szCs w:val="22"/>
          <w:lang w:val="kk-KZ"/>
        </w:rPr>
        <w:t xml:space="preserve"> </w:t>
      </w:r>
      <w:r w:rsidRPr="008D47F0">
        <w:rPr>
          <w:color w:val="000000"/>
          <w:sz w:val="22"/>
          <w:szCs w:val="22"/>
          <w:lang w:val="kk-KZ"/>
        </w:rPr>
        <w:t>ескеріледі</w:t>
      </w:r>
      <w:r w:rsidRPr="008D47F0">
        <w:rPr>
          <w:rFonts w:ascii="Times" w:hAnsi="Times" w:cs="Times"/>
          <w:color w:val="000000"/>
          <w:sz w:val="22"/>
          <w:szCs w:val="22"/>
          <w:lang w:val="kk-KZ"/>
        </w:rPr>
        <w:t>.</w:t>
      </w:r>
    </w:p>
    <w:p w:rsidR="00F90D36" w:rsidRPr="008D47F0" w:rsidRDefault="00F90D36" w:rsidP="00BA490D">
      <w:pPr>
        <w:autoSpaceDE w:val="0"/>
        <w:autoSpaceDN w:val="0"/>
        <w:adjustRightInd w:val="0"/>
        <w:ind w:firstLine="397"/>
        <w:jc w:val="both"/>
        <w:textAlignment w:val="center"/>
        <w:rPr>
          <w:rFonts w:ascii="Times" w:hAnsi="Times" w:cs="Times"/>
          <w:color w:val="000000"/>
          <w:spacing w:val="2"/>
          <w:sz w:val="22"/>
          <w:szCs w:val="22"/>
          <w:lang w:val="kk-KZ"/>
        </w:rPr>
      </w:pPr>
      <w:r w:rsidRPr="008D47F0">
        <w:rPr>
          <w:i/>
          <w:iCs/>
          <w:color w:val="000000"/>
          <w:spacing w:val="2"/>
          <w:sz w:val="22"/>
          <w:szCs w:val="22"/>
          <w:lang w:val="kk-KZ"/>
        </w:rPr>
        <w:t>Жанама</w:t>
      </w:r>
      <w:r w:rsidRPr="008D47F0">
        <w:rPr>
          <w:rFonts w:ascii="Times" w:hAnsi="Times" w:cs="Times"/>
          <w:i/>
          <w:iCs/>
          <w:color w:val="000000"/>
          <w:spacing w:val="2"/>
          <w:sz w:val="22"/>
          <w:szCs w:val="22"/>
          <w:lang w:val="kk-KZ"/>
        </w:rPr>
        <w:t xml:space="preserve"> </w:t>
      </w:r>
      <w:r w:rsidRPr="008D47F0">
        <w:rPr>
          <w:i/>
          <w:iCs/>
          <w:color w:val="000000"/>
          <w:spacing w:val="2"/>
          <w:sz w:val="22"/>
          <w:szCs w:val="22"/>
          <w:lang w:val="kk-KZ"/>
        </w:rPr>
        <w:t>салықтар</w:t>
      </w:r>
      <w:r w:rsidRPr="008D47F0">
        <w:rPr>
          <w:rFonts w:ascii="Times" w:hAnsi="Times" w:cs="Times"/>
          <w:i/>
          <w:iCs/>
          <w:color w:val="000000"/>
          <w:spacing w:val="2"/>
          <w:sz w:val="22"/>
          <w:szCs w:val="22"/>
          <w:lang w:val="kk-KZ"/>
        </w:rPr>
        <w:t xml:space="preserve"> </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бағаға</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немесе</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тарифке</w:t>
      </w:r>
      <w:r w:rsidRPr="008D47F0">
        <w:rPr>
          <w:rFonts w:ascii="Times" w:hAnsi="Times" w:cs="Times"/>
          <w:color w:val="000000"/>
          <w:spacing w:val="2"/>
          <w:sz w:val="22"/>
          <w:szCs w:val="22"/>
          <w:lang w:val="kk-KZ"/>
        </w:rPr>
        <w:t xml:space="preserve"> </w:t>
      </w:r>
      <w:r w:rsidRPr="008D47F0">
        <w:rPr>
          <w:color w:val="000000"/>
          <w:spacing w:val="2"/>
          <w:sz w:val="22"/>
          <w:szCs w:val="22"/>
          <w:lang w:val="kk-KZ"/>
        </w:rPr>
        <w:t>үстеме</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түрінде</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белгіленетін</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салық</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төлеушінің</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кірістерімен</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және</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мүлкімен</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тікелей</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байланысты</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емес</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салықтар</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Жанама</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салықтарға</w:t>
      </w:r>
      <w:r w:rsidRPr="008D47F0">
        <w:rPr>
          <w:rFonts w:ascii="Times" w:hAnsi="Times" w:cs="Times"/>
          <w:color w:val="000000"/>
          <w:spacing w:val="2"/>
          <w:sz w:val="22"/>
          <w:szCs w:val="22"/>
          <w:lang w:val="kk-KZ"/>
        </w:rPr>
        <w:t xml:space="preserve"> </w:t>
      </w:r>
      <w:r w:rsidRPr="008D47F0">
        <w:rPr>
          <w:color w:val="000000"/>
          <w:spacing w:val="2"/>
          <w:sz w:val="22"/>
          <w:szCs w:val="22"/>
          <w:lang w:val="kk-KZ"/>
        </w:rPr>
        <w:t>қосылған</w:t>
      </w:r>
      <w:r w:rsidRPr="008D47F0">
        <w:rPr>
          <w:rFonts w:ascii="Times" w:hAnsi="Times" w:cs="Times"/>
          <w:color w:val="000000"/>
          <w:spacing w:val="2"/>
          <w:sz w:val="22"/>
          <w:szCs w:val="22"/>
          <w:lang w:val="kk-KZ"/>
        </w:rPr>
        <w:t xml:space="preserve"> </w:t>
      </w:r>
      <w:r w:rsidRPr="008D47F0">
        <w:rPr>
          <w:color w:val="000000"/>
          <w:spacing w:val="2"/>
          <w:sz w:val="22"/>
          <w:szCs w:val="22"/>
          <w:lang w:val="kk-KZ"/>
        </w:rPr>
        <w:t>құн</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салығы</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акциздер</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жатады</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Жанама</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салықтарға</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сондай</w:t>
      </w:r>
      <w:r w:rsidRPr="008D47F0">
        <w:rPr>
          <w:rFonts w:ascii="Times" w:hAnsi="Times" w:cs="Times"/>
          <w:color w:val="000000"/>
          <w:spacing w:val="2"/>
          <w:sz w:val="22"/>
          <w:szCs w:val="22"/>
          <w:lang w:val="kk-KZ"/>
        </w:rPr>
        <w:t>-</w:t>
      </w:r>
      <w:r w:rsidRPr="008D47F0">
        <w:rPr>
          <w:color w:val="000000"/>
          <w:spacing w:val="2"/>
          <w:sz w:val="22"/>
          <w:szCs w:val="22"/>
          <w:lang w:val="kk-KZ"/>
        </w:rPr>
        <w:t>ақ</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сыртқы</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экономикалық</w:t>
      </w:r>
      <w:r w:rsidRPr="008D47F0">
        <w:rPr>
          <w:rFonts w:ascii="Times" w:hAnsi="Times" w:cs="Times"/>
          <w:color w:val="000000"/>
          <w:spacing w:val="2"/>
          <w:sz w:val="22"/>
          <w:szCs w:val="22"/>
          <w:lang w:val="kk-KZ"/>
        </w:rPr>
        <w:t xml:space="preserve"> </w:t>
      </w:r>
      <w:r w:rsidRPr="008D47F0">
        <w:rPr>
          <w:color w:val="000000"/>
          <w:spacing w:val="2"/>
          <w:sz w:val="22"/>
          <w:szCs w:val="22"/>
          <w:lang w:val="kk-KZ"/>
        </w:rPr>
        <w:t>қызметтен</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түсетін</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түсімдер</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де</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кедендік</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баждар</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түріндегі</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экспортқа</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және</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импортқа</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салынатын</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салық</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түріндегі</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кедендік</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кірістер</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ішкі</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рынокта</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сатылатын</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тауарлар</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бағасы</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мен</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олардың</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фактуралық</w:t>
      </w:r>
      <w:r w:rsidRPr="008D47F0">
        <w:rPr>
          <w:rFonts w:ascii="Times" w:hAnsi="Times" w:cs="Times"/>
          <w:color w:val="000000"/>
          <w:spacing w:val="2"/>
          <w:sz w:val="22"/>
          <w:szCs w:val="22"/>
          <w:lang w:val="kk-KZ"/>
        </w:rPr>
        <w:t xml:space="preserve"> </w:t>
      </w:r>
      <w:r w:rsidRPr="008D47F0">
        <w:rPr>
          <w:color w:val="000000"/>
          <w:spacing w:val="2"/>
          <w:sz w:val="22"/>
          <w:szCs w:val="22"/>
          <w:lang w:val="kk-KZ"/>
        </w:rPr>
        <w:t>құнының</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айырмасы</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жатады</w:t>
      </w:r>
      <w:r w:rsidRPr="008D47F0">
        <w:rPr>
          <w:rFonts w:ascii="Times" w:hAnsi="Times" w:cs="Times"/>
          <w:color w:val="000000"/>
          <w:spacing w:val="2"/>
          <w:sz w:val="22"/>
          <w:szCs w:val="22"/>
          <w:lang w:val="kk-KZ"/>
        </w:rPr>
        <w:t>.</w:t>
      </w:r>
    </w:p>
    <w:p w:rsidR="00F90D36" w:rsidRPr="008D47F0" w:rsidRDefault="00F90D36" w:rsidP="00BA490D">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Жанама</w:t>
      </w:r>
      <w:r w:rsidRPr="008D47F0">
        <w:rPr>
          <w:rFonts w:ascii="Times" w:hAnsi="Times" w:cs="Times"/>
          <w:color w:val="000000"/>
          <w:sz w:val="22"/>
          <w:szCs w:val="22"/>
          <w:lang w:val="kk-KZ"/>
        </w:rPr>
        <w:t xml:space="preserve"> </w:t>
      </w:r>
      <w:r w:rsidRPr="008D47F0">
        <w:rPr>
          <w:color w:val="000000"/>
          <w:sz w:val="22"/>
          <w:szCs w:val="22"/>
          <w:lang w:val="kk-KZ"/>
        </w:rPr>
        <w:t>салықтар</w:t>
      </w:r>
      <w:r w:rsidRPr="008D47F0">
        <w:rPr>
          <w:rFonts w:ascii="Times" w:hAnsi="Times" w:cs="Times"/>
          <w:color w:val="000000"/>
          <w:sz w:val="22"/>
          <w:szCs w:val="22"/>
          <w:lang w:val="kk-KZ"/>
        </w:rPr>
        <w:t xml:space="preserve"> </w:t>
      </w:r>
      <w:r w:rsidRPr="008D47F0">
        <w:rPr>
          <w:color w:val="000000"/>
          <w:sz w:val="22"/>
          <w:szCs w:val="22"/>
          <w:lang w:val="kk-KZ"/>
        </w:rPr>
        <w:t>мемлекеттің</w:t>
      </w:r>
      <w:r w:rsidRPr="008D47F0">
        <w:rPr>
          <w:rFonts w:ascii="Times" w:hAnsi="Times" w:cs="Times"/>
          <w:color w:val="000000"/>
          <w:sz w:val="22"/>
          <w:szCs w:val="22"/>
          <w:lang w:val="kk-KZ"/>
        </w:rPr>
        <w:t xml:space="preserve"> </w:t>
      </w:r>
      <w:r w:rsidRPr="008D47F0">
        <w:rPr>
          <w:color w:val="000000"/>
          <w:sz w:val="22"/>
          <w:szCs w:val="22"/>
          <w:lang w:val="kk-KZ"/>
        </w:rPr>
        <w:t>фискалдық</w:t>
      </w:r>
      <w:r w:rsidRPr="008D47F0">
        <w:rPr>
          <w:rFonts w:ascii="Times" w:hAnsi="Times" w:cs="Times"/>
          <w:color w:val="000000"/>
          <w:sz w:val="22"/>
          <w:szCs w:val="22"/>
          <w:lang w:val="kk-KZ"/>
        </w:rPr>
        <w:t xml:space="preserve"> </w:t>
      </w:r>
      <w:r w:rsidRPr="008D47F0">
        <w:rPr>
          <w:color w:val="000000"/>
          <w:sz w:val="22"/>
          <w:szCs w:val="22"/>
          <w:lang w:val="kk-KZ"/>
        </w:rPr>
        <w:t>мүдделерін</w:t>
      </w:r>
      <w:r w:rsidRPr="008D47F0">
        <w:rPr>
          <w:rFonts w:ascii="Times" w:hAnsi="Times" w:cs="Times"/>
          <w:color w:val="000000"/>
          <w:sz w:val="22"/>
          <w:szCs w:val="22"/>
          <w:lang w:val="kk-KZ"/>
        </w:rPr>
        <w:t xml:space="preserve"> </w:t>
      </w:r>
      <w:r w:rsidRPr="008D47F0">
        <w:rPr>
          <w:color w:val="000000"/>
          <w:sz w:val="22"/>
          <w:szCs w:val="22"/>
          <w:lang w:val="kk-KZ"/>
        </w:rPr>
        <w:t>білдіреді</w:t>
      </w:r>
      <w:r w:rsidRPr="008D47F0">
        <w:rPr>
          <w:rFonts w:ascii="Times" w:hAnsi="Times" w:cs="Times"/>
          <w:color w:val="000000"/>
          <w:sz w:val="22"/>
          <w:szCs w:val="22"/>
          <w:lang w:val="kk-KZ"/>
        </w:rPr>
        <w:t xml:space="preserve">. </w:t>
      </w:r>
      <w:r w:rsidRPr="008D47F0">
        <w:rPr>
          <w:color w:val="000000"/>
          <w:sz w:val="22"/>
          <w:szCs w:val="22"/>
          <w:lang w:val="kk-KZ"/>
        </w:rPr>
        <w:t>Оларды</w:t>
      </w:r>
      <w:r w:rsidRPr="008D47F0">
        <w:rPr>
          <w:rFonts w:ascii="Times" w:hAnsi="Times" w:cs="Times"/>
          <w:color w:val="000000"/>
          <w:sz w:val="22"/>
          <w:szCs w:val="22"/>
          <w:lang w:val="kk-KZ"/>
        </w:rPr>
        <w:t xml:space="preserve"> </w:t>
      </w:r>
      <w:r w:rsidRPr="008D47F0">
        <w:rPr>
          <w:color w:val="000000"/>
          <w:sz w:val="22"/>
          <w:szCs w:val="22"/>
          <w:lang w:val="kk-KZ"/>
        </w:rPr>
        <w:t>саналы</w:t>
      </w:r>
      <w:r w:rsidRPr="008D47F0">
        <w:rPr>
          <w:rFonts w:ascii="Times" w:hAnsi="Times" w:cs="Times"/>
          <w:color w:val="000000"/>
          <w:sz w:val="22"/>
          <w:szCs w:val="22"/>
          <w:lang w:val="kk-KZ"/>
        </w:rPr>
        <w:t xml:space="preserve"> </w:t>
      </w:r>
      <w:r w:rsidRPr="008D47F0">
        <w:rPr>
          <w:color w:val="000000"/>
          <w:sz w:val="22"/>
          <w:szCs w:val="22"/>
          <w:lang w:val="kk-KZ"/>
        </w:rPr>
        <w:t>қолдану</w:t>
      </w:r>
      <w:r w:rsidRPr="008D47F0">
        <w:rPr>
          <w:rFonts w:ascii="Times" w:hAnsi="Times" w:cs="Times"/>
          <w:color w:val="000000"/>
          <w:sz w:val="22"/>
          <w:szCs w:val="22"/>
          <w:lang w:val="kk-KZ"/>
        </w:rPr>
        <w:t xml:space="preserve"> </w:t>
      </w:r>
      <w:r w:rsidRPr="008D47F0">
        <w:rPr>
          <w:color w:val="000000"/>
          <w:sz w:val="22"/>
          <w:szCs w:val="22"/>
          <w:lang w:val="kk-KZ"/>
        </w:rPr>
        <w:t>баға</w:t>
      </w:r>
      <w:r w:rsidRPr="008D47F0">
        <w:rPr>
          <w:rFonts w:ascii="Times" w:hAnsi="Times" w:cs="Times"/>
          <w:color w:val="000000"/>
          <w:sz w:val="22"/>
          <w:szCs w:val="22"/>
          <w:lang w:val="kk-KZ"/>
        </w:rPr>
        <w:t xml:space="preserve"> </w:t>
      </w:r>
      <w:r w:rsidRPr="008D47F0">
        <w:rPr>
          <w:color w:val="000000"/>
          <w:sz w:val="22"/>
          <w:szCs w:val="22"/>
          <w:lang w:val="kk-KZ"/>
        </w:rPr>
        <w:t>белгілеудің</w:t>
      </w:r>
      <w:r w:rsidRPr="008D47F0">
        <w:rPr>
          <w:rFonts w:ascii="Times" w:hAnsi="Times" w:cs="Times"/>
          <w:color w:val="000000"/>
          <w:sz w:val="22"/>
          <w:szCs w:val="22"/>
          <w:lang w:val="kk-KZ"/>
        </w:rPr>
        <w:t xml:space="preserve"> </w:t>
      </w:r>
      <w:r w:rsidRPr="008D47F0">
        <w:rPr>
          <w:color w:val="000000"/>
          <w:sz w:val="22"/>
          <w:szCs w:val="22"/>
          <w:lang w:val="kk-KZ"/>
        </w:rPr>
        <w:t>үдерісіне</w:t>
      </w:r>
      <w:r w:rsidRPr="008D47F0">
        <w:rPr>
          <w:rFonts w:ascii="Times" w:hAnsi="Times" w:cs="Times"/>
          <w:color w:val="000000"/>
          <w:sz w:val="22"/>
          <w:szCs w:val="22"/>
          <w:lang w:val="kk-KZ"/>
        </w:rPr>
        <w:t xml:space="preserve"> </w:t>
      </w:r>
      <w:r w:rsidRPr="008D47F0">
        <w:rPr>
          <w:color w:val="000000"/>
          <w:sz w:val="22"/>
          <w:szCs w:val="22"/>
          <w:lang w:val="kk-KZ"/>
        </w:rPr>
        <w:t>жағымды</w:t>
      </w:r>
      <w:r w:rsidRPr="008D47F0">
        <w:rPr>
          <w:rFonts w:ascii="Times" w:hAnsi="Times" w:cs="Times"/>
          <w:color w:val="000000"/>
          <w:sz w:val="22"/>
          <w:szCs w:val="22"/>
          <w:lang w:val="kk-KZ"/>
        </w:rPr>
        <w:t xml:space="preserve"> </w:t>
      </w:r>
      <w:r w:rsidRPr="008D47F0">
        <w:rPr>
          <w:color w:val="000000"/>
          <w:sz w:val="22"/>
          <w:szCs w:val="22"/>
          <w:lang w:val="kk-KZ"/>
        </w:rPr>
        <w:t>ықпал</w:t>
      </w:r>
      <w:r w:rsidRPr="008D47F0">
        <w:rPr>
          <w:rFonts w:ascii="Times" w:hAnsi="Times" w:cs="Times"/>
          <w:color w:val="000000"/>
          <w:sz w:val="22"/>
          <w:szCs w:val="22"/>
          <w:lang w:val="kk-KZ"/>
        </w:rPr>
        <w:t xml:space="preserve"> </w:t>
      </w:r>
      <w:r w:rsidRPr="008D47F0">
        <w:rPr>
          <w:color w:val="000000"/>
          <w:sz w:val="22"/>
          <w:szCs w:val="22"/>
          <w:lang w:val="kk-KZ"/>
        </w:rPr>
        <w:t>жасауы</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тұтынудың</w:t>
      </w:r>
      <w:r w:rsidRPr="008D47F0">
        <w:rPr>
          <w:rFonts w:ascii="Times" w:hAnsi="Times" w:cs="Times"/>
          <w:color w:val="000000"/>
          <w:sz w:val="22"/>
          <w:szCs w:val="22"/>
          <w:lang w:val="kk-KZ"/>
        </w:rPr>
        <w:t xml:space="preserve"> </w:t>
      </w:r>
      <w:r w:rsidRPr="008D47F0">
        <w:rPr>
          <w:color w:val="000000"/>
          <w:sz w:val="22"/>
          <w:szCs w:val="22"/>
          <w:lang w:val="kk-KZ"/>
        </w:rPr>
        <w:t>құрылымына</w:t>
      </w:r>
      <w:r w:rsidRPr="008D47F0">
        <w:rPr>
          <w:rFonts w:ascii="Times" w:hAnsi="Times" w:cs="Times"/>
          <w:color w:val="000000"/>
          <w:sz w:val="22"/>
          <w:szCs w:val="22"/>
          <w:lang w:val="kk-KZ"/>
        </w:rPr>
        <w:t xml:space="preserve"> </w:t>
      </w:r>
      <w:r w:rsidRPr="008D47F0">
        <w:rPr>
          <w:color w:val="000000"/>
          <w:sz w:val="22"/>
          <w:szCs w:val="22"/>
          <w:lang w:val="kk-KZ"/>
        </w:rPr>
        <w:t>әсер</w:t>
      </w:r>
      <w:r w:rsidRPr="008D47F0">
        <w:rPr>
          <w:rFonts w:ascii="Times" w:hAnsi="Times" w:cs="Times"/>
          <w:color w:val="000000"/>
          <w:sz w:val="22"/>
          <w:szCs w:val="22"/>
          <w:lang w:val="kk-KZ"/>
        </w:rPr>
        <w:t xml:space="preserve"> </w:t>
      </w:r>
      <w:r w:rsidRPr="008D47F0">
        <w:rPr>
          <w:color w:val="000000"/>
          <w:sz w:val="22"/>
          <w:szCs w:val="22"/>
          <w:lang w:val="kk-KZ"/>
        </w:rPr>
        <w:t>етуі</w:t>
      </w:r>
      <w:r w:rsidRPr="008D47F0">
        <w:rPr>
          <w:rFonts w:ascii="Times" w:hAnsi="Times" w:cs="Times"/>
          <w:color w:val="000000"/>
          <w:sz w:val="22"/>
          <w:szCs w:val="22"/>
          <w:lang w:val="kk-KZ"/>
        </w:rPr>
        <w:t xml:space="preserve"> </w:t>
      </w:r>
      <w:r w:rsidRPr="008D47F0">
        <w:rPr>
          <w:color w:val="000000"/>
          <w:sz w:val="22"/>
          <w:szCs w:val="22"/>
          <w:lang w:val="kk-KZ"/>
        </w:rPr>
        <w:t>мүмкін</w:t>
      </w:r>
      <w:r w:rsidRPr="008D47F0">
        <w:rPr>
          <w:rFonts w:ascii="Times" w:hAnsi="Times" w:cs="Times"/>
          <w:color w:val="000000"/>
          <w:sz w:val="22"/>
          <w:szCs w:val="22"/>
          <w:lang w:val="kk-KZ"/>
        </w:rPr>
        <w:t>.</w:t>
      </w:r>
    </w:p>
    <w:p w:rsidR="00F90D36" w:rsidRPr="008D47F0" w:rsidRDefault="00F90D36" w:rsidP="00BA490D">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Жанама</w:t>
      </w:r>
      <w:r w:rsidRPr="008D47F0">
        <w:rPr>
          <w:rFonts w:ascii="Times" w:hAnsi="Times" w:cs="Times"/>
          <w:color w:val="000000"/>
          <w:sz w:val="22"/>
          <w:szCs w:val="22"/>
          <w:lang w:val="kk-KZ"/>
        </w:rPr>
        <w:t xml:space="preserve"> </w:t>
      </w:r>
      <w:r w:rsidRPr="008D47F0">
        <w:rPr>
          <w:color w:val="000000"/>
          <w:sz w:val="22"/>
          <w:szCs w:val="22"/>
          <w:lang w:val="kk-KZ"/>
        </w:rPr>
        <w:t>салықтар</w:t>
      </w:r>
      <w:r w:rsidRPr="008D47F0">
        <w:rPr>
          <w:rFonts w:ascii="Times" w:hAnsi="Times" w:cs="Times"/>
          <w:color w:val="000000"/>
          <w:sz w:val="22"/>
          <w:szCs w:val="22"/>
          <w:lang w:val="kk-KZ"/>
        </w:rPr>
        <w:t xml:space="preserve"> </w:t>
      </w:r>
      <w:r w:rsidRPr="008D47F0">
        <w:rPr>
          <w:color w:val="000000"/>
          <w:sz w:val="22"/>
          <w:szCs w:val="22"/>
          <w:lang w:val="kk-KZ"/>
        </w:rPr>
        <w:t>салудың</w:t>
      </w:r>
      <w:r w:rsidRPr="008D47F0">
        <w:rPr>
          <w:rFonts w:ascii="Times" w:hAnsi="Times" w:cs="Times"/>
          <w:color w:val="000000"/>
          <w:sz w:val="22"/>
          <w:szCs w:val="22"/>
          <w:lang w:val="kk-KZ"/>
        </w:rPr>
        <w:t xml:space="preserve"> </w:t>
      </w:r>
      <w:r w:rsidRPr="008D47F0">
        <w:rPr>
          <w:color w:val="000000"/>
          <w:sz w:val="22"/>
          <w:szCs w:val="22"/>
          <w:lang w:val="kk-KZ"/>
        </w:rPr>
        <w:t>мәні</w:t>
      </w:r>
      <w:r w:rsidRPr="008D47F0">
        <w:rPr>
          <w:rFonts w:ascii="Times" w:hAnsi="Times" w:cs="Times"/>
          <w:color w:val="000000"/>
          <w:sz w:val="22"/>
          <w:szCs w:val="22"/>
          <w:lang w:val="kk-KZ"/>
        </w:rPr>
        <w:t xml:space="preserve"> </w:t>
      </w:r>
      <w:r w:rsidRPr="008D47F0">
        <w:rPr>
          <w:color w:val="000000"/>
          <w:sz w:val="22"/>
          <w:szCs w:val="22"/>
          <w:lang w:val="kk-KZ"/>
        </w:rPr>
        <w:t>салықтың</w:t>
      </w:r>
      <w:r w:rsidRPr="008D47F0">
        <w:rPr>
          <w:rFonts w:ascii="Times" w:hAnsi="Times" w:cs="Times"/>
          <w:color w:val="000000"/>
          <w:sz w:val="22"/>
          <w:szCs w:val="22"/>
          <w:lang w:val="kk-KZ"/>
        </w:rPr>
        <w:t xml:space="preserve"> </w:t>
      </w:r>
      <w:r w:rsidRPr="008D47F0">
        <w:rPr>
          <w:color w:val="000000"/>
          <w:sz w:val="22"/>
          <w:szCs w:val="22"/>
          <w:lang w:val="kk-KZ"/>
        </w:rPr>
        <w:t>тауар</w:t>
      </w:r>
      <w:r w:rsidRPr="008D47F0">
        <w:rPr>
          <w:rFonts w:ascii="Times" w:hAnsi="Times" w:cs="Times"/>
          <w:color w:val="000000"/>
          <w:sz w:val="22"/>
          <w:szCs w:val="22"/>
          <w:lang w:val="kk-KZ"/>
        </w:rPr>
        <w:t xml:space="preserve"> </w:t>
      </w:r>
      <w:r w:rsidRPr="008D47F0">
        <w:rPr>
          <w:color w:val="000000"/>
          <w:sz w:val="22"/>
          <w:szCs w:val="22"/>
          <w:lang w:val="kk-KZ"/>
        </w:rPr>
        <w:t>бағасына</w:t>
      </w:r>
      <w:r w:rsidRPr="008D47F0">
        <w:rPr>
          <w:rFonts w:ascii="Times" w:hAnsi="Times" w:cs="Times"/>
          <w:color w:val="000000"/>
          <w:sz w:val="22"/>
          <w:szCs w:val="22"/>
          <w:lang w:val="kk-KZ"/>
        </w:rPr>
        <w:t xml:space="preserve"> (</w:t>
      </w:r>
      <w:r w:rsidRPr="008D47F0">
        <w:rPr>
          <w:color w:val="000000"/>
          <w:sz w:val="22"/>
          <w:szCs w:val="22"/>
          <w:lang w:val="kk-KZ"/>
        </w:rPr>
        <w:t>немесе</w:t>
      </w:r>
      <w:r w:rsidRPr="008D47F0">
        <w:rPr>
          <w:rFonts w:ascii="Times" w:hAnsi="Times" w:cs="Times"/>
          <w:color w:val="000000"/>
          <w:sz w:val="22"/>
          <w:szCs w:val="22"/>
          <w:lang w:val="kk-KZ"/>
        </w:rPr>
        <w:t xml:space="preserve"> </w:t>
      </w:r>
      <w:r w:rsidRPr="008D47F0">
        <w:rPr>
          <w:color w:val="000000"/>
          <w:sz w:val="22"/>
          <w:szCs w:val="22"/>
          <w:lang w:val="kk-KZ"/>
        </w:rPr>
        <w:t>қызметтің</w:t>
      </w:r>
      <w:r w:rsidRPr="008D47F0">
        <w:rPr>
          <w:rFonts w:ascii="Times" w:hAnsi="Times" w:cs="Times"/>
          <w:color w:val="000000"/>
          <w:sz w:val="22"/>
          <w:szCs w:val="22"/>
          <w:lang w:val="kk-KZ"/>
        </w:rPr>
        <w:t xml:space="preserve"> </w:t>
      </w:r>
      <w:r w:rsidRPr="008D47F0">
        <w:rPr>
          <w:color w:val="000000"/>
          <w:sz w:val="22"/>
          <w:szCs w:val="22"/>
          <w:lang w:val="kk-KZ"/>
        </w:rPr>
        <w:t>тарифіне</w:t>
      </w:r>
      <w:r w:rsidRPr="008D47F0">
        <w:rPr>
          <w:rFonts w:ascii="Times" w:hAnsi="Times" w:cs="Times"/>
          <w:color w:val="000000"/>
          <w:sz w:val="22"/>
          <w:szCs w:val="22"/>
          <w:lang w:val="kk-KZ"/>
        </w:rPr>
        <w:t xml:space="preserve">) </w:t>
      </w:r>
      <w:r w:rsidRPr="008D47F0">
        <w:rPr>
          <w:color w:val="000000"/>
          <w:sz w:val="22"/>
          <w:szCs w:val="22"/>
          <w:lang w:val="kk-KZ"/>
        </w:rPr>
        <w:t>қосылатындығында</w:t>
      </w:r>
      <w:r w:rsidRPr="008D47F0">
        <w:rPr>
          <w:rFonts w:ascii="Times" w:hAnsi="Times" w:cs="Times"/>
          <w:color w:val="000000"/>
          <w:sz w:val="22"/>
          <w:szCs w:val="22"/>
          <w:lang w:val="kk-KZ"/>
        </w:rPr>
        <w:t xml:space="preserve">, </w:t>
      </w:r>
      <w:r w:rsidRPr="008D47F0">
        <w:rPr>
          <w:color w:val="000000"/>
          <w:sz w:val="22"/>
          <w:szCs w:val="22"/>
          <w:lang w:val="kk-KZ"/>
        </w:rPr>
        <w:t>кіріктірілетіндігінде</w:t>
      </w:r>
      <w:r w:rsidRPr="008D47F0">
        <w:rPr>
          <w:rFonts w:ascii="Times" w:hAnsi="Times" w:cs="Times"/>
          <w:color w:val="000000"/>
          <w:sz w:val="22"/>
          <w:szCs w:val="22"/>
          <w:lang w:val="kk-KZ"/>
        </w:rPr>
        <w:t xml:space="preserve">. </w:t>
      </w:r>
      <w:r w:rsidRPr="008D47F0">
        <w:rPr>
          <w:color w:val="000000"/>
          <w:sz w:val="22"/>
          <w:szCs w:val="22"/>
          <w:lang w:val="kk-KZ"/>
        </w:rPr>
        <w:t>Бұл</w:t>
      </w:r>
      <w:r w:rsidRPr="008D47F0">
        <w:rPr>
          <w:rFonts w:ascii="Times" w:hAnsi="Times" w:cs="Times"/>
          <w:color w:val="000000"/>
          <w:sz w:val="22"/>
          <w:szCs w:val="22"/>
          <w:lang w:val="kk-KZ"/>
        </w:rPr>
        <w:t xml:space="preserve"> </w:t>
      </w:r>
      <w:r w:rsidRPr="008D47F0">
        <w:rPr>
          <w:color w:val="000000"/>
          <w:sz w:val="22"/>
          <w:szCs w:val="22"/>
          <w:lang w:val="kk-KZ"/>
        </w:rPr>
        <w:t>жағдайда</w:t>
      </w:r>
      <w:r w:rsidRPr="008D47F0">
        <w:rPr>
          <w:rFonts w:ascii="Times" w:hAnsi="Times" w:cs="Times"/>
          <w:color w:val="000000"/>
          <w:sz w:val="22"/>
          <w:szCs w:val="22"/>
          <w:lang w:val="kk-KZ"/>
        </w:rPr>
        <w:t xml:space="preserve"> </w:t>
      </w:r>
      <w:r w:rsidRPr="008D47F0">
        <w:rPr>
          <w:color w:val="000000"/>
          <w:sz w:val="22"/>
          <w:szCs w:val="22"/>
          <w:lang w:val="kk-KZ"/>
        </w:rPr>
        <w:t>салықты</w:t>
      </w:r>
      <w:r w:rsidRPr="008D47F0">
        <w:rPr>
          <w:rFonts w:ascii="Times" w:hAnsi="Times" w:cs="Times"/>
          <w:color w:val="000000"/>
          <w:sz w:val="22"/>
          <w:szCs w:val="22"/>
          <w:lang w:val="kk-KZ"/>
        </w:rPr>
        <w:t xml:space="preserve"> </w:t>
      </w:r>
      <w:r w:rsidRPr="008D47F0">
        <w:rPr>
          <w:color w:val="000000"/>
          <w:sz w:val="22"/>
          <w:szCs w:val="22"/>
          <w:lang w:val="kk-KZ"/>
        </w:rPr>
        <w:t>тауардың</w:t>
      </w:r>
      <w:r w:rsidRPr="008D47F0">
        <w:rPr>
          <w:rFonts w:ascii="Times" w:hAnsi="Times" w:cs="Times"/>
          <w:color w:val="000000"/>
          <w:sz w:val="22"/>
          <w:szCs w:val="22"/>
          <w:lang w:val="kk-KZ"/>
        </w:rPr>
        <w:t xml:space="preserve"> (</w:t>
      </w:r>
      <w:r w:rsidRPr="008D47F0">
        <w:rPr>
          <w:color w:val="000000"/>
          <w:sz w:val="22"/>
          <w:szCs w:val="22"/>
          <w:lang w:val="kk-KZ"/>
        </w:rPr>
        <w:t>қызметтің</w:t>
      </w:r>
      <w:r w:rsidRPr="008D47F0">
        <w:rPr>
          <w:rFonts w:ascii="Times" w:hAnsi="Times" w:cs="Times"/>
          <w:color w:val="000000"/>
          <w:sz w:val="22"/>
          <w:szCs w:val="22"/>
          <w:lang w:val="kk-KZ"/>
        </w:rPr>
        <w:t xml:space="preserve">) </w:t>
      </w:r>
      <w:r w:rsidRPr="008D47F0">
        <w:rPr>
          <w:color w:val="000000"/>
          <w:sz w:val="22"/>
          <w:szCs w:val="22"/>
          <w:lang w:val="kk-KZ"/>
        </w:rPr>
        <w:t>нақты</w:t>
      </w:r>
      <w:r w:rsidRPr="008D47F0">
        <w:rPr>
          <w:rFonts w:ascii="Times" w:hAnsi="Times" w:cs="Times"/>
          <w:color w:val="000000"/>
          <w:sz w:val="22"/>
          <w:szCs w:val="22"/>
          <w:lang w:val="kk-KZ"/>
        </w:rPr>
        <w:t xml:space="preserve"> </w:t>
      </w:r>
      <w:r w:rsidRPr="008D47F0">
        <w:rPr>
          <w:color w:val="000000"/>
          <w:sz w:val="22"/>
          <w:szCs w:val="22"/>
          <w:lang w:val="kk-KZ"/>
        </w:rPr>
        <w:t>тұтынушысы</w:t>
      </w:r>
      <w:r w:rsidRPr="008D47F0">
        <w:rPr>
          <w:rFonts w:ascii="Times" w:hAnsi="Times" w:cs="Times"/>
          <w:color w:val="000000"/>
          <w:sz w:val="22"/>
          <w:szCs w:val="22"/>
          <w:lang w:val="kk-KZ"/>
        </w:rPr>
        <w:t xml:space="preserve"> </w:t>
      </w:r>
      <w:r w:rsidRPr="008D47F0">
        <w:rPr>
          <w:color w:val="000000"/>
          <w:sz w:val="22"/>
          <w:szCs w:val="22"/>
          <w:lang w:val="kk-KZ"/>
        </w:rPr>
        <w:t>төлейді</w:t>
      </w:r>
      <w:r w:rsidRPr="008D47F0">
        <w:rPr>
          <w:rFonts w:ascii="Times" w:hAnsi="Times" w:cs="Times"/>
          <w:color w:val="000000"/>
          <w:sz w:val="22"/>
          <w:szCs w:val="22"/>
          <w:lang w:val="kk-KZ"/>
        </w:rPr>
        <w:t xml:space="preserve">, </w:t>
      </w:r>
      <w:r w:rsidRPr="008D47F0">
        <w:rPr>
          <w:color w:val="000000"/>
          <w:sz w:val="22"/>
          <w:szCs w:val="22"/>
          <w:lang w:val="kk-KZ"/>
        </w:rPr>
        <w:t>алайда</w:t>
      </w:r>
      <w:r w:rsidRPr="008D47F0">
        <w:rPr>
          <w:rFonts w:ascii="Times" w:hAnsi="Times" w:cs="Times"/>
          <w:color w:val="000000"/>
          <w:sz w:val="22"/>
          <w:szCs w:val="22"/>
          <w:lang w:val="kk-KZ"/>
        </w:rPr>
        <w:t xml:space="preserve"> </w:t>
      </w:r>
      <w:r w:rsidRPr="008D47F0">
        <w:rPr>
          <w:color w:val="000000"/>
          <w:sz w:val="22"/>
          <w:szCs w:val="22"/>
          <w:lang w:val="kk-KZ"/>
        </w:rPr>
        <w:t>тұтынушы</w:t>
      </w:r>
      <w:r w:rsidRPr="008D47F0">
        <w:rPr>
          <w:rFonts w:ascii="Times" w:hAnsi="Times" w:cs="Times"/>
          <w:color w:val="000000"/>
          <w:sz w:val="22"/>
          <w:szCs w:val="22"/>
          <w:lang w:val="kk-KZ"/>
        </w:rPr>
        <w:t xml:space="preserve"> </w:t>
      </w:r>
      <w:r w:rsidRPr="008D47F0">
        <w:rPr>
          <w:color w:val="000000"/>
          <w:sz w:val="22"/>
          <w:szCs w:val="22"/>
          <w:lang w:val="kk-KZ"/>
        </w:rPr>
        <w:t>мен</w:t>
      </w:r>
      <w:r w:rsidRPr="008D47F0">
        <w:rPr>
          <w:rFonts w:ascii="Times" w:hAnsi="Times" w:cs="Times"/>
          <w:color w:val="000000"/>
          <w:sz w:val="22"/>
          <w:szCs w:val="22"/>
          <w:lang w:val="kk-KZ"/>
        </w:rPr>
        <w:t xml:space="preserve"> </w:t>
      </w:r>
      <w:r w:rsidRPr="008D47F0">
        <w:rPr>
          <w:color w:val="000000"/>
          <w:sz w:val="22"/>
          <w:szCs w:val="22"/>
          <w:lang w:val="kk-KZ"/>
        </w:rPr>
        <w:t>мемлекет</w:t>
      </w:r>
      <w:r w:rsidRPr="008D47F0">
        <w:rPr>
          <w:rFonts w:ascii="Times" w:hAnsi="Times" w:cs="Times"/>
          <w:color w:val="000000"/>
          <w:sz w:val="22"/>
          <w:szCs w:val="22"/>
          <w:lang w:val="kk-KZ"/>
        </w:rPr>
        <w:t xml:space="preserve"> </w:t>
      </w:r>
      <w:r w:rsidRPr="008D47F0">
        <w:rPr>
          <w:color w:val="000000"/>
          <w:sz w:val="22"/>
          <w:szCs w:val="22"/>
          <w:lang w:val="kk-KZ"/>
        </w:rPr>
        <w:t>арасында</w:t>
      </w:r>
      <w:r w:rsidRPr="008D47F0">
        <w:rPr>
          <w:rFonts w:ascii="Times" w:hAnsi="Times" w:cs="Times"/>
          <w:color w:val="000000"/>
          <w:sz w:val="22"/>
          <w:szCs w:val="22"/>
          <w:lang w:val="kk-KZ"/>
        </w:rPr>
        <w:t xml:space="preserve"> </w:t>
      </w:r>
      <w:r w:rsidRPr="008D47F0">
        <w:rPr>
          <w:color w:val="000000"/>
          <w:sz w:val="22"/>
          <w:szCs w:val="22"/>
          <w:lang w:val="kk-KZ"/>
        </w:rPr>
        <w:t>тікелей</w:t>
      </w:r>
      <w:r w:rsidRPr="008D47F0">
        <w:rPr>
          <w:rFonts w:ascii="Times" w:hAnsi="Times" w:cs="Times"/>
          <w:color w:val="000000"/>
          <w:sz w:val="22"/>
          <w:szCs w:val="22"/>
          <w:lang w:val="kk-KZ"/>
        </w:rPr>
        <w:t xml:space="preserve"> </w:t>
      </w:r>
      <w:r w:rsidRPr="008D47F0">
        <w:rPr>
          <w:color w:val="000000"/>
          <w:sz w:val="22"/>
          <w:szCs w:val="22"/>
          <w:lang w:val="kk-KZ"/>
        </w:rPr>
        <w:t>байланыс</w:t>
      </w:r>
      <w:r w:rsidRPr="008D47F0">
        <w:rPr>
          <w:rFonts w:ascii="Times" w:hAnsi="Times" w:cs="Times"/>
          <w:color w:val="000000"/>
          <w:sz w:val="22"/>
          <w:szCs w:val="22"/>
          <w:lang w:val="kk-KZ"/>
        </w:rPr>
        <w:t xml:space="preserve"> </w:t>
      </w:r>
      <w:r w:rsidRPr="008D47F0">
        <w:rPr>
          <w:color w:val="000000"/>
          <w:sz w:val="22"/>
          <w:szCs w:val="22"/>
          <w:lang w:val="kk-KZ"/>
        </w:rPr>
        <w:t>болмайды</w:t>
      </w:r>
      <w:r w:rsidRPr="008D47F0">
        <w:rPr>
          <w:rFonts w:ascii="Times" w:hAnsi="Times" w:cs="Times"/>
          <w:color w:val="000000"/>
          <w:sz w:val="22"/>
          <w:szCs w:val="22"/>
          <w:lang w:val="kk-KZ"/>
        </w:rPr>
        <w:t>.</w:t>
      </w:r>
    </w:p>
    <w:p w:rsidR="00F90D36" w:rsidRPr="008D47F0" w:rsidRDefault="00F90D36" w:rsidP="00BA490D">
      <w:pPr>
        <w:autoSpaceDE w:val="0"/>
        <w:autoSpaceDN w:val="0"/>
        <w:adjustRightInd w:val="0"/>
        <w:ind w:firstLine="397"/>
        <w:jc w:val="both"/>
        <w:textAlignment w:val="center"/>
        <w:rPr>
          <w:rFonts w:ascii="Times" w:hAnsi="Times" w:cs="Times"/>
          <w:color w:val="000000"/>
          <w:sz w:val="22"/>
          <w:szCs w:val="22"/>
          <w:lang w:val="kk-KZ"/>
        </w:rPr>
      </w:pPr>
      <w:r w:rsidRPr="008D47F0">
        <w:rPr>
          <w:i/>
          <w:iCs/>
          <w:color w:val="000000"/>
          <w:sz w:val="22"/>
          <w:szCs w:val="22"/>
          <w:lang w:val="kk-KZ"/>
        </w:rPr>
        <w:t>Салықты</w:t>
      </w:r>
      <w:r w:rsidRPr="008D47F0">
        <w:rPr>
          <w:rFonts w:ascii="Times" w:hAnsi="Times" w:cs="Times"/>
          <w:i/>
          <w:iCs/>
          <w:color w:val="000000"/>
          <w:sz w:val="22"/>
          <w:szCs w:val="22"/>
          <w:lang w:val="kk-KZ"/>
        </w:rPr>
        <w:t xml:space="preserve"> </w:t>
      </w:r>
      <w:r w:rsidRPr="008D47F0">
        <w:rPr>
          <w:i/>
          <w:iCs/>
          <w:color w:val="000000"/>
          <w:sz w:val="22"/>
          <w:szCs w:val="22"/>
          <w:lang w:val="kk-KZ"/>
        </w:rPr>
        <w:t>алатын</w:t>
      </w:r>
      <w:r w:rsidRPr="008D47F0">
        <w:rPr>
          <w:rFonts w:ascii="Times" w:hAnsi="Times" w:cs="Times"/>
          <w:i/>
          <w:iCs/>
          <w:color w:val="000000"/>
          <w:sz w:val="22"/>
          <w:szCs w:val="22"/>
          <w:lang w:val="kk-KZ"/>
        </w:rPr>
        <w:t xml:space="preserve"> </w:t>
      </w:r>
      <w:r w:rsidRPr="008D47F0">
        <w:rPr>
          <w:i/>
          <w:iCs/>
          <w:color w:val="000000"/>
          <w:sz w:val="22"/>
          <w:szCs w:val="22"/>
          <w:lang w:val="kk-KZ"/>
        </w:rPr>
        <w:t>және</w:t>
      </w:r>
      <w:r w:rsidRPr="008D47F0">
        <w:rPr>
          <w:rFonts w:ascii="Times" w:hAnsi="Times" w:cs="Times"/>
          <w:i/>
          <w:iCs/>
          <w:color w:val="000000"/>
          <w:sz w:val="22"/>
          <w:szCs w:val="22"/>
          <w:lang w:val="kk-KZ"/>
        </w:rPr>
        <w:t xml:space="preserve"> </w:t>
      </w:r>
      <w:r w:rsidRPr="008D47F0">
        <w:rPr>
          <w:i/>
          <w:iCs/>
          <w:color w:val="000000"/>
          <w:sz w:val="22"/>
          <w:szCs w:val="22"/>
          <w:lang w:val="kk-KZ"/>
        </w:rPr>
        <w:t>оған</w:t>
      </w:r>
      <w:r w:rsidRPr="008D47F0">
        <w:rPr>
          <w:rFonts w:ascii="Times" w:hAnsi="Times" w:cs="Times"/>
          <w:i/>
          <w:iCs/>
          <w:color w:val="000000"/>
          <w:sz w:val="22"/>
          <w:szCs w:val="22"/>
          <w:lang w:val="kk-KZ"/>
        </w:rPr>
        <w:t xml:space="preserve"> </w:t>
      </w:r>
      <w:r w:rsidRPr="008D47F0">
        <w:rPr>
          <w:i/>
          <w:iCs/>
          <w:color w:val="000000"/>
          <w:sz w:val="22"/>
          <w:szCs w:val="22"/>
          <w:lang w:val="kk-KZ"/>
        </w:rPr>
        <w:t>билік</w:t>
      </w:r>
      <w:r w:rsidRPr="008D47F0">
        <w:rPr>
          <w:rFonts w:ascii="Times" w:hAnsi="Times" w:cs="Times"/>
          <w:i/>
          <w:iCs/>
          <w:color w:val="000000"/>
          <w:sz w:val="22"/>
          <w:szCs w:val="22"/>
          <w:lang w:val="kk-KZ"/>
        </w:rPr>
        <w:t xml:space="preserve"> </w:t>
      </w:r>
      <w:r w:rsidRPr="008D47F0">
        <w:rPr>
          <w:i/>
          <w:iCs/>
          <w:color w:val="000000"/>
          <w:sz w:val="22"/>
          <w:szCs w:val="22"/>
          <w:lang w:val="kk-KZ"/>
        </w:rPr>
        <w:t>жасайтын</w:t>
      </w:r>
      <w:r w:rsidRPr="008D47F0">
        <w:rPr>
          <w:rFonts w:ascii="Times" w:hAnsi="Times" w:cs="Times"/>
          <w:i/>
          <w:iCs/>
          <w:color w:val="000000"/>
          <w:sz w:val="22"/>
          <w:szCs w:val="22"/>
          <w:lang w:val="kk-KZ"/>
        </w:rPr>
        <w:t xml:space="preserve"> </w:t>
      </w:r>
      <w:r w:rsidRPr="008D47F0">
        <w:rPr>
          <w:i/>
          <w:iCs/>
          <w:color w:val="000000"/>
          <w:sz w:val="22"/>
          <w:szCs w:val="22"/>
          <w:lang w:val="kk-KZ"/>
        </w:rPr>
        <w:t>органға</w:t>
      </w:r>
      <w:r w:rsidRPr="008D47F0">
        <w:rPr>
          <w:rFonts w:ascii="Times" w:hAnsi="Times" w:cs="Times"/>
          <w:i/>
          <w:iCs/>
          <w:color w:val="000000"/>
          <w:sz w:val="22"/>
          <w:szCs w:val="22"/>
          <w:lang w:val="kk-KZ"/>
        </w:rPr>
        <w:t xml:space="preserve"> </w:t>
      </w:r>
      <w:r w:rsidRPr="008D47F0">
        <w:rPr>
          <w:i/>
          <w:iCs/>
          <w:color w:val="000000"/>
          <w:sz w:val="22"/>
          <w:szCs w:val="22"/>
          <w:lang w:val="kk-KZ"/>
        </w:rPr>
        <w:t>қарай</w:t>
      </w:r>
      <w:r w:rsidRPr="008D47F0">
        <w:rPr>
          <w:rFonts w:ascii="Times" w:hAnsi="Times" w:cs="Times"/>
          <w:i/>
          <w:iCs/>
          <w:color w:val="000000"/>
          <w:sz w:val="22"/>
          <w:szCs w:val="22"/>
          <w:lang w:val="kk-KZ"/>
        </w:rPr>
        <w:t xml:space="preserve"> </w:t>
      </w:r>
      <w:r w:rsidRPr="008D47F0">
        <w:rPr>
          <w:i/>
          <w:iCs/>
          <w:color w:val="000000"/>
          <w:sz w:val="22"/>
          <w:szCs w:val="22"/>
          <w:lang w:val="kk-KZ"/>
        </w:rPr>
        <w:t>орталық</w:t>
      </w:r>
      <w:r w:rsidRPr="008D47F0">
        <w:rPr>
          <w:rFonts w:ascii="Times" w:hAnsi="Times" w:cs="Times"/>
          <w:i/>
          <w:iCs/>
          <w:color w:val="000000"/>
          <w:sz w:val="22"/>
          <w:szCs w:val="22"/>
          <w:lang w:val="kk-KZ"/>
        </w:rPr>
        <w:t xml:space="preserve"> (</w:t>
      </w:r>
      <w:r w:rsidRPr="008D47F0">
        <w:rPr>
          <w:i/>
          <w:iCs/>
          <w:color w:val="000000"/>
          <w:sz w:val="22"/>
          <w:szCs w:val="22"/>
          <w:lang w:val="kk-KZ"/>
        </w:rPr>
        <w:t>жалпымемлекеттік</w:t>
      </w:r>
      <w:r w:rsidRPr="008D47F0">
        <w:rPr>
          <w:rFonts w:ascii="Times" w:hAnsi="Times" w:cs="Times"/>
          <w:i/>
          <w:iCs/>
          <w:color w:val="000000"/>
          <w:sz w:val="22"/>
          <w:szCs w:val="22"/>
          <w:lang w:val="kk-KZ"/>
        </w:rPr>
        <w:t xml:space="preserve">) </w:t>
      </w:r>
      <w:r w:rsidRPr="008D47F0">
        <w:rPr>
          <w:i/>
          <w:iCs/>
          <w:color w:val="000000"/>
          <w:sz w:val="22"/>
          <w:szCs w:val="22"/>
          <w:lang w:val="kk-KZ"/>
        </w:rPr>
        <w:t>және</w:t>
      </w:r>
      <w:r w:rsidRPr="008D47F0">
        <w:rPr>
          <w:rFonts w:ascii="Times" w:hAnsi="Times" w:cs="Times"/>
          <w:i/>
          <w:iCs/>
          <w:color w:val="000000"/>
          <w:sz w:val="22"/>
          <w:szCs w:val="22"/>
          <w:lang w:val="kk-KZ"/>
        </w:rPr>
        <w:t xml:space="preserve"> </w:t>
      </w:r>
      <w:r w:rsidRPr="008D47F0">
        <w:rPr>
          <w:i/>
          <w:iCs/>
          <w:color w:val="000000"/>
          <w:sz w:val="22"/>
          <w:szCs w:val="22"/>
          <w:lang w:val="kk-KZ"/>
        </w:rPr>
        <w:t>жергілікті</w:t>
      </w:r>
      <w:r w:rsidRPr="008D47F0">
        <w:rPr>
          <w:rFonts w:ascii="Times" w:hAnsi="Times" w:cs="Times"/>
          <w:i/>
          <w:iCs/>
          <w:color w:val="000000"/>
          <w:sz w:val="22"/>
          <w:szCs w:val="22"/>
          <w:lang w:val="kk-KZ"/>
        </w:rPr>
        <w:t xml:space="preserve"> </w:t>
      </w:r>
      <w:r w:rsidRPr="008D47F0">
        <w:rPr>
          <w:i/>
          <w:iCs/>
          <w:color w:val="000000"/>
          <w:sz w:val="22"/>
          <w:szCs w:val="22"/>
          <w:lang w:val="kk-KZ"/>
        </w:rPr>
        <w:t>салықтарды</w:t>
      </w:r>
      <w:r w:rsidRPr="008D47F0">
        <w:rPr>
          <w:rFonts w:ascii="Times" w:hAnsi="Times" w:cs="Times"/>
          <w:i/>
          <w:iCs/>
          <w:color w:val="000000"/>
          <w:sz w:val="22"/>
          <w:szCs w:val="22"/>
          <w:lang w:val="kk-KZ"/>
        </w:rPr>
        <w:t xml:space="preserve"> </w:t>
      </w:r>
      <w:r w:rsidRPr="008D47F0">
        <w:rPr>
          <w:color w:val="000000"/>
          <w:sz w:val="22"/>
          <w:szCs w:val="22"/>
          <w:lang w:val="kk-KZ"/>
        </w:rPr>
        <w:t>ажыратады</w:t>
      </w:r>
      <w:r w:rsidRPr="008D47F0">
        <w:rPr>
          <w:rFonts w:ascii="Times" w:hAnsi="Times" w:cs="Times"/>
          <w:color w:val="000000"/>
          <w:sz w:val="22"/>
          <w:szCs w:val="22"/>
          <w:lang w:val="kk-KZ"/>
        </w:rPr>
        <w:t>.</w:t>
      </w:r>
    </w:p>
    <w:p w:rsidR="00F90D36" w:rsidRPr="008D47F0" w:rsidRDefault="00F90D36" w:rsidP="00BA490D">
      <w:pPr>
        <w:autoSpaceDE w:val="0"/>
        <w:autoSpaceDN w:val="0"/>
        <w:adjustRightInd w:val="0"/>
        <w:ind w:firstLine="397"/>
        <w:jc w:val="both"/>
        <w:textAlignment w:val="center"/>
        <w:rPr>
          <w:rFonts w:ascii="Times" w:hAnsi="Times" w:cs="Times"/>
          <w:color w:val="000000"/>
          <w:sz w:val="22"/>
          <w:szCs w:val="22"/>
          <w:lang w:val="kk-KZ"/>
        </w:rPr>
      </w:pPr>
      <w:r w:rsidRPr="008D47F0">
        <w:rPr>
          <w:i/>
          <w:iCs/>
          <w:color w:val="000000"/>
          <w:sz w:val="22"/>
          <w:szCs w:val="22"/>
          <w:lang w:val="kk-KZ"/>
        </w:rPr>
        <w:t>Пайдалану</w:t>
      </w:r>
      <w:r w:rsidRPr="008D47F0">
        <w:rPr>
          <w:rFonts w:ascii="Times" w:hAnsi="Times" w:cs="Times"/>
          <w:i/>
          <w:iCs/>
          <w:color w:val="000000"/>
          <w:sz w:val="22"/>
          <w:szCs w:val="22"/>
          <w:lang w:val="kk-KZ"/>
        </w:rPr>
        <w:t xml:space="preserve"> </w:t>
      </w:r>
      <w:r w:rsidRPr="008D47F0">
        <w:rPr>
          <w:i/>
          <w:iCs/>
          <w:color w:val="000000"/>
          <w:sz w:val="22"/>
          <w:szCs w:val="22"/>
          <w:lang w:val="kk-KZ"/>
        </w:rPr>
        <w:t>тәртібіне</w:t>
      </w:r>
      <w:r w:rsidRPr="008D47F0">
        <w:rPr>
          <w:rFonts w:ascii="Times" w:hAnsi="Times" w:cs="Times"/>
          <w:i/>
          <w:iCs/>
          <w:color w:val="000000"/>
          <w:sz w:val="22"/>
          <w:szCs w:val="22"/>
          <w:lang w:val="kk-KZ"/>
        </w:rPr>
        <w:t xml:space="preserve"> </w:t>
      </w:r>
      <w:r w:rsidRPr="008D47F0">
        <w:rPr>
          <w:i/>
          <w:iCs/>
          <w:color w:val="000000"/>
          <w:sz w:val="22"/>
          <w:szCs w:val="22"/>
          <w:lang w:val="kk-KZ"/>
        </w:rPr>
        <w:t>қарай</w:t>
      </w:r>
      <w:r w:rsidRPr="008D47F0">
        <w:rPr>
          <w:rFonts w:ascii="Times" w:hAnsi="Times" w:cs="Times"/>
          <w:i/>
          <w:iCs/>
          <w:color w:val="000000"/>
          <w:sz w:val="22"/>
          <w:szCs w:val="22"/>
          <w:lang w:val="kk-KZ"/>
        </w:rPr>
        <w:t xml:space="preserve"> </w:t>
      </w:r>
      <w:r w:rsidRPr="008D47F0">
        <w:rPr>
          <w:color w:val="000000"/>
          <w:sz w:val="22"/>
          <w:szCs w:val="22"/>
          <w:lang w:val="kk-KZ"/>
        </w:rPr>
        <w:t>барлық</w:t>
      </w:r>
      <w:r w:rsidRPr="008D47F0">
        <w:rPr>
          <w:rFonts w:ascii="Times" w:hAnsi="Times" w:cs="Times"/>
          <w:color w:val="000000"/>
          <w:sz w:val="22"/>
          <w:szCs w:val="22"/>
          <w:lang w:val="kk-KZ"/>
        </w:rPr>
        <w:t xml:space="preserve"> </w:t>
      </w:r>
      <w:r w:rsidRPr="008D47F0">
        <w:rPr>
          <w:color w:val="000000"/>
          <w:sz w:val="22"/>
          <w:szCs w:val="22"/>
          <w:lang w:val="kk-KZ"/>
        </w:rPr>
        <w:t>салықтар</w:t>
      </w:r>
      <w:r w:rsidRPr="008D47F0">
        <w:rPr>
          <w:rFonts w:ascii="Times" w:hAnsi="Times" w:cs="Times"/>
          <w:color w:val="000000"/>
          <w:sz w:val="22"/>
          <w:szCs w:val="22"/>
          <w:lang w:val="kk-KZ"/>
        </w:rPr>
        <w:t xml:space="preserve"> </w:t>
      </w:r>
      <w:r w:rsidRPr="008D47F0">
        <w:rPr>
          <w:color w:val="000000"/>
          <w:sz w:val="22"/>
          <w:szCs w:val="22"/>
          <w:lang w:val="kk-KZ"/>
        </w:rPr>
        <w:t>жалпы</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мақсатты</w:t>
      </w:r>
      <w:r w:rsidRPr="008D47F0">
        <w:rPr>
          <w:rFonts w:ascii="Times" w:hAnsi="Times" w:cs="Times"/>
          <w:color w:val="000000"/>
          <w:sz w:val="22"/>
          <w:szCs w:val="22"/>
          <w:lang w:val="kk-KZ"/>
        </w:rPr>
        <w:t xml:space="preserve"> (</w:t>
      </w:r>
      <w:r w:rsidRPr="008D47F0">
        <w:rPr>
          <w:color w:val="000000"/>
          <w:sz w:val="22"/>
          <w:szCs w:val="22"/>
          <w:lang w:val="kk-KZ"/>
        </w:rPr>
        <w:t>арнаулы</w:t>
      </w:r>
      <w:r w:rsidRPr="008D47F0">
        <w:rPr>
          <w:rFonts w:ascii="Times" w:hAnsi="Times" w:cs="Times"/>
          <w:color w:val="000000"/>
          <w:sz w:val="22"/>
          <w:szCs w:val="22"/>
          <w:lang w:val="kk-KZ"/>
        </w:rPr>
        <w:t xml:space="preserve">) </w:t>
      </w:r>
      <w:r w:rsidRPr="008D47F0">
        <w:rPr>
          <w:color w:val="000000"/>
          <w:sz w:val="22"/>
          <w:szCs w:val="22"/>
          <w:lang w:val="kk-KZ"/>
        </w:rPr>
        <w:t>болып</w:t>
      </w:r>
      <w:r w:rsidRPr="008D47F0">
        <w:rPr>
          <w:rFonts w:ascii="Times" w:hAnsi="Times" w:cs="Times"/>
          <w:color w:val="000000"/>
          <w:sz w:val="22"/>
          <w:szCs w:val="22"/>
          <w:lang w:val="kk-KZ"/>
        </w:rPr>
        <w:t xml:space="preserve"> </w:t>
      </w:r>
      <w:r w:rsidRPr="008D47F0">
        <w:rPr>
          <w:color w:val="000000"/>
          <w:sz w:val="22"/>
          <w:szCs w:val="22"/>
          <w:lang w:val="kk-KZ"/>
        </w:rPr>
        <w:t>бөлінеді</w:t>
      </w:r>
      <w:r w:rsidRPr="008D47F0">
        <w:rPr>
          <w:rFonts w:ascii="Times" w:hAnsi="Times" w:cs="Times"/>
          <w:color w:val="000000"/>
          <w:sz w:val="22"/>
          <w:szCs w:val="22"/>
          <w:lang w:val="kk-KZ"/>
        </w:rPr>
        <w:t xml:space="preserve">. </w:t>
      </w:r>
      <w:r w:rsidRPr="008D47F0">
        <w:rPr>
          <w:i/>
          <w:iCs/>
          <w:color w:val="000000"/>
          <w:sz w:val="22"/>
          <w:szCs w:val="22"/>
          <w:lang w:val="kk-KZ"/>
        </w:rPr>
        <w:t>Жалпы</w:t>
      </w:r>
      <w:r w:rsidRPr="008D47F0">
        <w:rPr>
          <w:rFonts w:ascii="Times" w:hAnsi="Times" w:cs="Times"/>
          <w:i/>
          <w:iCs/>
          <w:color w:val="000000"/>
          <w:sz w:val="22"/>
          <w:szCs w:val="22"/>
          <w:lang w:val="kk-KZ"/>
        </w:rPr>
        <w:t xml:space="preserve"> </w:t>
      </w:r>
      <w:r w:rsidRPr="008D47F0">
        <w:rPr>
          <w:i/>
          <w:iCs/>
          <w:color w:val="000000"/>
          <w:sz w:val="22"/>
          <w:szCs w:val="22"/>
          <w:lang w:val="kk-KZ"/>
        </w:rPr>
        <w:t>салықтар</w:t>
      </w:r>
      <w:r w:rsidRPr="008D47F0">
        <w:rPr>
          <w:rFonts w:ascii="Times" w:hAnsi="Times" w:cs="Times"/>
          <w:i/>
          <w:iCs/>
          <w:color w:val="000000"/>
          <w:sz w:val="22"/>
          <w:szCs w:val="22"/>
          <w:lang w:val="kk-KZ"/>
        </w:rPr>
        <w:t xml:space="preserve"> </w:t>
      </w:r>
      <w:r w:rsidRPr="008D47F0">
        <w:rPr>
          <w:color w:val="000000"/>
          <w:sz w:val="22"/>
          <w:szCs w:val="22"/>
          <w:lang w:val="kk-KZ"/>
        </w:rPr>
        <w:t>тиісті</w:t>
      </w:r>
      <w:r w:rsidRPr="008D47F0">
        <w:rPr>
          <w:rFonts w:ascii="Times" w:hAnsi="Times" w:cs="Times"/>
          <w:color w:val="000000"/>
          <w:sz w:val="22"/>
          <w:szCs w:val="22"/>
          <w:lang w:val="kk-KZ"/>
        </w:rPr>
        <w:t xml:space="preserve"> </w:t>
      </w:r>
      <w:r w:rsidRPr="008D47F0">
        <w:rPr>
          <w:color w:val="000000"/>
          <w:sz w:val="22"/>
          <w:szCs w:val="22"/>
          <w:lang w:val="kk-KZ"/>
        </w:rPr>
        <w:t>деңгейлердегі</w:t>
      </w:r>
      <w:r w:rsidRPr="008D47F0">
        <w:rPr>
          <w:rFonts w:ascii="Times" w:hAnsi="Times" w:cs="Times"/>
          <w:color w:val="000000"/>
          <w:sz w:val="22"/>
          <w:szCs w:val="22"/>
          <w:lang w:val="kk-KZ"/>
        </w:rPr>
        <w:t xml:space="preserve"> </w:t>
      </w:r>
      <w:r w:rsidRPr="008D47F0">
        <w:rPr>
          <w:color w:val="000000"/>
          <w:sz w:val="22"/>
          <w:szCs w:val="22"/>
          <w:lang w:val="kk-KZ"/>
        </w:rPr>
        <w:t>бюджеттерде</w:t>
      </w:r>
      <w:r w:rsidRPr="008D47F0">
        <w:rPr>
          <w:rFonts w:ascii="Times" w:hAnsi="Times" w:cs="Times"/>
          <w:color w:val="000000"/>
          <w:sz w:val="22"/>
          <w:szCs w:val="22"/>
          <w:lang w:val="kk-KZ"/>
        </w:rPr>
        <w:t xml:space="preserve"> </w:t>
      </w:r>
      <w:r w:rsidRPr="008D47F0">
        <w:rPr>
          <w:color w:val="000000"/>
          <w:sz w:val="22"/>
          <w:szCs w:val="22"/>
          <w:lang w:val="kk-KZ"/>
        </w:rPr>
        <w:t>шоғырландырылады</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жалпымемлекеттік</w:t>
      </w:r>
      <w:r w:rsidRPr="008D47F0">
        <w:rPr>
          <w:rFonts w:ascii="Times" w:hAnsi="Times" w:cs="Times"/>
          <w:color w:val="000000"/>
          <w:sz w:val="22"/>
          <w:szCs w:val="22"/>
          <w:lang w:val="kk-KZ"/>
        </w:rPr>
        <w:t xml:space="preserve"> </w:t>
      </w:r>
      <w:r w:rsidRPr="008D47F0">
        <w:rPr>
          <w:color w:val="000000"/>
          <w:sz w:val="22"/>
          <w:szCs w:val="22"/>
          <w:lang w:val="kk-KZ"/>
        </w:rPr>
        <w:t>қажеттіліктерді</w:t>
      </w:r>
      <w:r w:rsidRPr="008D47F0">
        <w:rPr>
          <w:rFonts w:ascii="Times" w:hAnsi="Times" w:cs="Times"/>
          <w:color w:val="000000"/>
          <w:sz w:val="22"/>
          <w:szCs w:val="22"/>
          <w:lang w:val="kk-KZ"/>
        </w:rPr>
        <w:t xml:space="preserve"> </w:t>
      </w:r>
      <w:r w:rsidRPr="008D47F0">
        <w:rPr>
          <w:color w:val="000000"/>
          <w:sz w:val="22"/>
          <w:szCs w:val="22"/>
          <w:lang w:val="kk-KZ"/>
        </w:rPr>
        <w:t>қаржыландыруға</w:t>
      </w:r>
      <w:r w:rsidRPr="008D47F0">
        <w:rPr>
          <w:rFonts w:ascii="Times" w:hAnsi="Times" w:cs="Times"/>
          <w:color w:val="000000"/>
          <w:sz w:val="22"/>
          <w:szCs w:val="22"/>
          <w:lang w:val="kk-KZ"/>
        </w:rPr>
        <w:t xml:space="preserve"> </w:t>
      </w:r>
      <w:r w:rsidRPr="008D47F0">
        <w:rPr>
          <w:color w:val="000000"/>
          <w:sz w:val="22"/>
          <w:szCs w:val="22"/>
          <w:lang w:val="kk-KZ"/>
        </w:rPr>
        <w:t>пайдаланылады</w:t>
      </w:r>
      <w:r w:rsidRPr="008D47F0">
        <w:rPr>
          <w:rFonts w:ascii="Times" w:hAnsi="Times" w:cs="Times"/>
          <w:color w:val="000000"/>
          <w:sz w:val="22"/>
          <w:szCs w:val="22"/>
          <w:lang w:val="kk-KZ"/>
        </w:rPr>
        <w:t xml:space="preserve">. </w:t>
      </w:r>
      <w:r w:rsidRPr="008D47F0">
        <w:rPr>
          <w:color w:val="000000"/>
          <w:sz w:val="22"/>
          <w:szCs w:val="22"/>
          <w:lang w:val="kk-KZ"/>
        </w:rPr>
        <w:t>Арнаулы</w:t>
      </w:r>
      <w:r w:rsidRPr="008D47F0">
        <w:rPr>
          <w:rFonts w:ascii="Times" w:hAnsi="Times" w:cs="Times"/>
          <w:color w:val="000000"/>
          <w:sz w:val="22"/>
          <w:szCs w:val="22"/>
          <w:lang w:val="kk-KZ"/>
        </w:rPr>
        <w:t xml:space="preserve"> </w:t>
      </w:r>
      <w:r w:rsidRPr="008D47F0">
        <w:rPr>
          <w:color w:val="000000"/>
          <w:sz w:val="22"/>
          <w:szCs w:val="22"/>
          <w:lang w:val="kk-KZ"/>
        </w:rPr>
        <w:t>салықтардың</w:t>
      </w:r>
      <w:r w:rsidRPr="008D47F0">
        <w:rPr>
          <w:rFonts w:ascii="Times" w:hAnsi="Times" w:cs="Times"/>
          <w:color w:val="000000"/>
          <w:sz w:val="22"/>
          <w:szCs w:val="22"/>
          <w:lang w:val="kk-KZ"/>
        </w:rPr>
        <w:t xml:space="preserve"> </w:t>
      </w:r>
      <w:r w:rsidRPr="008D47F0">
        <w:rPr>
          <w:color w:val="000000"/>
          <w:sz w:val="22"/>
          <w:szCs w:val="22"/>
          <w:lang w:val="kk-KZ"/>
        </w:rPr>
        <w:t>қатаң</w:t>
      </w:r>
      <w:r w:rsidRPr="008D47F0">
        <w:rPr>
          <w:rFonts w:ascii="Times" w:hAnsi="Times" w:cs="Times"/>
          <w:color w:val="000000"/>
          <w:sz w:val="22"/>
          <w:szCs w:val="22"/>
          <w:lang w:val="kk-KZ"/>
        </w:rPr>
        <w:t xml:space="preserve"> </w:t>
      </w:r>
      <w:r w:rsidRPr="008D47F0">
        <w:rPr>
          <w:color w:val="000000"/>
          <w:sz w:val="22"/>
          <w:szCs w:val="22"/>
          <w:lang w:val="kk-KZ"/>
        </w:rPr>
        <w:t>белгілі</w:t>
      </w:r>
      <w:r w:rsidRPr="008D47F0">
        <w:rPr>
          <w:rFonts w:ascii="Times" w:hAnsi="Times" w:cs="Times"/>
          <w:color w:val="000000"/>
          <w:sz w:val="22"/>
          <w:szCs w:val="22"/>
          <w:lang w:val="kk-KZ"/>
        </w:rPr>
        <w:t xml:space="preserve"> </w:t>
      </w:r>
      <w:r w:rsidRPr="008D47F0">
        <w:rPr>
          <w:color w:val="000000"/>
          <w:sz w:val="22"/>
          <w:szCs w:val="22"/>
          <w:lang w:val="kk-KZ"/>
        </w:rPr>
        <w:t>бір</w:t>
      </w:r>
      <w:r w:rsidRPr="008D47F0">
        <w:rPr>
          <w:rFonts w:ascii="Times" w:hAnsi="Times" w:cs="Times"/>
          <w:color w:val="000000"/>
          <w:sz w:val="22"/>
          <w:szCs w:val="22"/>
          <w:lang w:val="kk-KZ"/>
        </w:rPr>
        <w:t xml:space="preserve"> </w:t>
      </w:r>
      <w:r w:rsidRPr="008D47F0">
        <w:rPr>
          <w:color w:val="000000"/>
          <w:sz w:val="22"/>
          <w:szCs w:val="22"/>
          <w:lang w:val="kk-KZ"/>
        </w:rPr>
        <w:t>арналымы</w:t>
      </w:r>
      <w:r w:rsidRPr="008D47F0">
        <w:rPr>
          <w:rFonts w:ascii="Times" w:hAnsi="Times" w:cs="Times"/>
          <w:color w:val="000000"/>
          <w:sz w:val="22"/>
          <w:szCs w:val="22"/>
          <w:lang w:val="kk-KZ"/>
        </w:rPr>
        <w:t xml:space="preserve"> </w:t>
      </w:r>
      <w:r w:rsidRPr="008D47F0">
        <w:rPr>
          <w:color w:val="000000"/>
          <w:sz w:val="22"/>
          <w:szCs w:val="22"/>
          <w:lang w:val="kk-KZ"/>
        </w:rPr>
        <w:t>болады</w:t>
      </w:r>
      <w:r w:rsidRPr="008D47F0">
        <w:rPr>
          <w:rFonts w:ascii="Times" w:hAnsi="Times" w:cs="Times"/>
          <w:color w:val="000000"/>
          <w:sz w:val="22"/>
          <w:szCs w:val="22"/>
          <w:lang w:val="kk-KZ"/>
        </w:rPr>
        <w:t xml:space="preserve"> (</w:t>
      </w:r>
      <w:r w:rsidRPr="008D47F0">
        <w:rPr>
          <w:color w:val="000000"/>
          <w:sz w:val="22"/>
          <w:szCs w:val="22"/>
          <w:lang w:val="kk-KZ"/>
        </w:rPr>
        <w:t>мысалы</w:t>
      </w:r>
      <w:r w:rsidRPr="008D47F0">
        <w:rPr>
          <w:rFonts w:ascii="Times" w:hAnsi="Times" w:cs="Times"/>
          <w:color w:val="000000"/>
          <w:sz w:val="22"/>
          <w:szCs w:val="22"/>
          <w:lang w:val="kk-KZ"/>
        </w:rPr>
        <w:t xml:space="preserve">, </w:t>
      </w:r>
      <w:r w:rsidRPr="008D47F0">
        <w:rPr>
          <w:color w:val="000000"/>
          <w:sz w:val="22"/>
          <w:szCs w:val="22"/>
          <w:lang w:val="kk-KZ"/>
        </w:rPr>
        <w:t>бұрын</w:t>
      </w:r>
      <w:r w:rsidRPr="008D47F0">
        <w:rPr>
          <w:rFonts w:ascii="Times" w:hAnsi="Times" w:cs="Times"/>
          <w:color w:val="000000"/>
          <w:sz w:val="22"/>
          <w:szCs w:val="22"/>
          <w:lang w:val="kk-KZ"/>
        </w:rPr>
        <w:t xml:space="preserve"> </w:t>
      </w:r>
      <w:r w:rsidRPr="008D47F0">
        <w:rPr>
          <w:color w:val="000000"/>
          <w:sz w:val="22"/>
          <w:szCs w:val="22"/>
          <w:lang w:val="kk-KZ"/>
        </w:rPr>
        <w:t>Жол</w:t>
      </w:r>
      <w:r w:rsidRPr="008D47F0">
        <w:rPr>
          <w:rFonts w:ascii="Times" w:hAnsi="Times" w:cs="Times"/>
          <w:color w:val="000000"/>
          <w:sz w:val="22"/>
          <w:szCs w:val="22"/>
          <w:lang w:val="kk-KZ"/>
        </w:rPr>
        <w:t xml:space="preserve"> </w:t>
      </w:r>
      <w:r w:rsidRPr="008D47F0">
        <w:rPr>
          <w:color w:val="000000"/>
          <w:sz w:val="22"/>
          <w:szCs w:val="22"/>
          <w:lang w:val="kk-KZ"/>
        </w:rPr>
        <w:t>қорын</w:t>
      </w:r>
      <w:r w:rsidRPr="008D47F0">
        <w:rPr>
          <w:rFonts w:ascii="Times" w:hAnsi="Times" w:cs="Times"/>
          <w:color w:val="000000"/>
          <w:sz w:val="22"/>
          <w:szCs w:val="22"/>
          <w:lang w:val="kk-KZ"/>
        </w:rPr>
        <w:t xml:space="preserve"> </w:t>
      </w:r>
      <w:r w:rsidRPr="008D47F0">
        <w:rPr>
          <w:color w:val="000000"/>
          <w:sz w:val="22"/>
          <w:szCs w:val="22"/>
          <w:lang w:val="kk-KZ"/>
        </w:rPr>
        <w:t>қалыптастыруға</w:t>
      </w:r>
      <w:r w:rsidRPr="008D47F0">
        <w:rPr>
          <w:rFonts w:ascii="Times" w:hAnsi="Times" w:cs="Times"/>
          <w:color w:val="000000"/>
          <w:sz w:val="22"/>
          <w:szCs w:val="22"/>
          <w:lang w:val="kk-KZ"/>
        </w:rPr>
        <w:t xml:space="preserve"> </w:t>
      </w:r>
      <w:r w:rsidRPr="008D47F0">
        <w:rPr>
          <w:color w:val="000000"/>
          <w:sz w:val="22"/>
          <w:szCs w:val="22"/>
          <w:lang w:val="kk-KZ"/>
        </w:rPr>
        <w:t>пайдалынылатын</w:t>
      </w:r>
      <w:r w:rsidRPr="008D47F0">
        <w:rPr>
          <w:rFonts w:ascii="Times" w:hAnsi="Times" w:cs="Times"/>
          <w:color w:val="000000"/>
          <w:sz w:val="22"/>
          <w:szCs w:val="22"/>
          <w:lang w:val="kk-KZ"/>
        </w:rPr>
        <w:t xml:space="preserve"> </w:t>
      </w:r>
      <w:r w:rsidRPr="008D47F0">
        <w:rPr>
          <w:color w:val="000000"/>
          <w:sz w:val="22"/>
          <w:szCs w:val="22"/>
          <w:lang w:val="kk-KZ"/>
        </w:rPr>
        <w:t>көлік</w:t>
      </w:r>
      <w:r w:rsidRPr="008D47F0">
        <w:rPr>
          <w:rFonts w:ascii="Times" w:hAnsi="Times" w:cs="Times"/>
          <w:color w:val="000000"/>
          <w:sz w:val="22"/>
          <w:szCs w:val="22"/>
          <w:lang w:val="kk-KZ"/>
        </w:rPr>
        <w:t xml:space="preserve"> </w:t>
      </w:r>
      <w:r w:rsidRPr="008D47F0">
        <w:rPr>
          <w:color w:val="000000"/>
          <w:sz w:val="22"/>
          <w:szCs w:val="22"/>
          <w:lang w:val="kk-KZ"/>
        </w:rPr>
        <w:t>құралдары</w:t>
      </w:r>
      <w:r w:rsidRPr="008D47F0">
        <w:rPr>
          <w:rFonts w:ascii="Times" w:hAnsi="Times" w:cs="Times"/>
          <w:color w:val="000000"/>
          <w:sz w:val="22"/>
          <w:szCs w:val="22"/>
          <w:lang w:val="kk-KZ"/>
        </w:rPr>
        <w:t xml:space="preserve"> </w:t>
      </w:r>
      <w:r w:rsidRPr="008D47F0">
        <w:rPr>
          <w:color w:val="000000"/>
          <w:sz w:val="22"/>
          <w:szCs w:val="22"/>
          <w:lang w:val="kk-KZ"/>
        </w:rPr>
        <w:t>салығы</w:t>
      </w:r>
      <w:r w:rsidRPr="008D47F0">
        <w:rPr>
          <w:rFonts w:ascii="Times" w:hAnsi="Times" w:cs="Times"/>
          <w:color w:val="000000"/>
          <w:sz w:val="22"/>
          <w:szCs w:val="22"/>
          <w:lang w:val="kk-KZ"/>
        </w:rPr>
        <w:t xml:space="preserve">, </w:t>
      </w:r>
      <w:r w:rsidRPr="008D47F0">
        <w:rPr>
          <w:color w:val="000000"/>
          <w:sz w:val="22"/>
          <w:szCs w:val="22"/>
          <w:lang w:val="kk-KZ"/>
        </w:rPr>
        <w:t>көлік</w:t>
      </w:r>
      <w:r w:rsidRPr="008D47F0">
        <w:rPr>
          <w:rFonts w:ascii="Times" w:hAnsi="Times" w:cs="Times"/>
          <w:color w:val="000000"/>
          <w:sz w:val="22"/>
          <w:szCs w:val="22"/>
          <w:lang w:val="kk-KZ"/>
        </w:rPr>
        <w:t xml:space="preserve"> </w:t>
      </w:r>
      <w:r w:rsidRPr="008D47F0">
        <w:rPr>
          <w:color w:val="000000"/>
          <w:sz w:val="22"/>
          <w:szCs w:val="22"/>
          <w:lang w:val="kk-KZ"/>
        </w:rPr>
        <w:t>құралдырын</w:t>
      </w:r>
      <w:r w:rsidRPr="008D47F0">
        <w:rPr>
          <w:rFonts w:ascii="Times" w:hAnsi="Times" w:cs="Times"/>
          <w:color w:val="000000"/>
          <w:sz w:val="22"/>
          <w:szCs w:val="22"/>
          <w:lang w:val="kk-KZ"/>
        </w:rPr>
        <w:t xml:space="preserve"> </w:t>
      </w:r>
      <w:r w:rsidRPr="008D47F0">
        <w:rPr>
          <w:color w:val="000000"/>
          <w:sz w:val="22"/>
          <w:szCs w:val="22"/>
          <w:lang w:val="kk-KZ"/>
        </w:rPr>
        <w:t>сатып</w:t>
      </w:r>
      <w:r w:rsidRPr="008D47F0">
        <w:rPr>
          <w:rFonts w:ascii="Times" w:hAnsi="Times" w:cs="Times"/>
          <w:color w:val="000000"/>
          <w:sz w:val="22"/>
          <w:szCs w:val="22"/>
          <w:lang w:val="kk-KZ"/>
        </w:rPr>
        <w:t xml:space="preserve"> </w:t>
      </w:r>
      <w:r w:rsidRPr="008D47F0">
        <w:rPr>
          <w:color w:val="000000"/>
          <w:sz w:val="22"/>
          <w:szCs w:val="22"/>
          <w:lang w:val="kk-KZ"/>
        </w:rPr>
        <w:t>алу</w:t>
      </w:r>
      <w:r w:rsidRPr="008D47F0">
        <w:rPr>
          <w:rFonts w:ascii="Times" w:hAnsi="Times" w:cs="Times"/>
          <w:color w:val="000000"/>
          <w:sz w:val="22"/>
          <w:szCs w:val="22"/>
          <w:lang w:val="kk-KZ"/>
        </w:rPr>
        <w:t xml:space="preserve"> </w:t>
      </w:r>
      <w:r w:rsidRPr="008D47F0">
        <w:rPr>
          <w:color w:val="000000"/>
          <w:sz w:val="22"/>
          <w:szCs w:val="22"/>
          <w:lang w:val="kk-KZ"/>
        </w:rPr>
        <w:t>салығы</w:t>
      </w:r>
      <w:r w:rsidRPr="008D47F0">
        <w:rPr>
          <w:rFonts w:ascii="Times" w:hAnsi="Times" w:cs="Times"/>
          <w:color w:val="000000"/>
          <w:sz w:val="22"/>
          <w:szCs w:val="22"/>
          <w:lang w:val="kk-KZ"/>
        </w:rPr>
        <w:t>).</w:t>
      </w:r>
    </w:p>
    <w:p w:rsidR="00F90D36" w:rsidRPr="008D47F0" w:rsidRDefault="00F90D36" w:rsidP="00BA490D">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Объектінің</w:t>
      </w:r>
      <w:r w:rsidRPr="008D47F0">
        <w:rPr>
          <w:rFonts w:ascii="Times" w:hAnsi="Times" w:cs="Times"/>
          <w:color w:val="000000"/>
          <w:sz w:val="22"/>
          <w:szCs w:val="22"/>
          <w:lang w:val="kk-KZ"/>
        </w:rPr>
        <w:t xml:space="preserve"> </w:t>
      </w:r>
      <w:r w:rsidRPr="008D47F0">
        <w:rPr>
          <w:i/>
          <w:iCs/>
          <w:color w:val="000000"/>
          <w:sz w:val="22"/>
          <w:szCs w:val="22"/>
          <w:lang w:val="kk-KZ"/>
        </w:rPr>
        <w:t>экономикалық</w:t>
      </w:r>
      <w:r w:rsidRPr="008D47F0">
        <w:rPr>
          <w:rFonts w:ascii="Times" w:hAnsi="Times" w:cs="Times"/>
          <w:i/>
          <w:iCs/>
          <w:color w:val="000000"/>
          <w:sz w:val="22"/>
          <w:szCs w:val="22"/>
          <w:lang w:val="kk-KZ"/>
        </w:rPr>
        <w:t xml:space="preserve"> </w:t>
      </w:r>
      <w:r w:rsidRPr="008D47F0">
        <w:rPr>
          <w:i/>
          <w:iCs/>
          <w:color w:val="000000"/>
          <w:sz w:val="22"/>
          <w:szCs w:val="22"/>
          <w:lang w:val="kk-KZ"/>
        </w:rPr>
        <w:t>белгілері</w:t>
      </w:r>
      <w:r w:rsidRPr="008D47F0">
        <w:rPr>
          <w:rFonts w:ascii="Times" w:hAnsi="Times" w:cs="Times"/>
          <w:i/>
          <w:iC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 xml:space="preserve"> </w:t>
      </w:r>
      <w:r w:rsidRPr="008D47F0">
        <w:rPr>
          <w:color w:val="000000"/>
          <w:sz w:val="22"/>
          <w:szCs w:val="22"/>
          <w:lang w:val="kk-KZ"/>
        </w:rPr>
        <w:t>табысқа</w:t>
      </w:r>
      <w:r w:rsidRPr="008D47F0">
        <w:rPr>
          <w:rFonts w:ascii="Times" w:hAnsi="Times" w:cs="Times"/>
          <w:color w:val="000000"/>
          <w:sz w:val="22"/>
          <w:szCs w:val="22"/>
          <w:lang w:val="kk-KZ"/>
        </w:rPr>
        <w:t xml:space="preserve"> </w:t>
      </w:r>
      <w:r w:rsidRPr="008D47F0">
        <w:rPr>
          <w:color w:val="000000"/>
          <w:sz w:val="22"/>
          <w:szCs w:val="22"/>
          <w:lang w:val="kk-KZ"/>
        </w:rPr>
        <w:t>салынатын</w:t>
      </w:r>
      <w:r w:rsidRPr="008D47F0">
        <w:rPr>
          <w:rFonts w:ascii="Times" w:hAnsi="Times" w:cs="Times"/>
          <w:color w:val="000000"/>
          <w:sz w:val="22"/>
          <w:szCs w:val="22"/>
          <w:lang w:val="kk-KZ"/>
        </w:rPr>
        <w:t xml:space="preserve"> </w:t>
      </w:r>
      <w:r w:rsidRPr="008D47F0">
        <w:rPr>
          <w:color w:val="000000"/>
          <w:sz w:val="22"/>
          <w:szCs w:val="22"/>
          <w:lang w:val="kk-KZ"/>
        </w:rPr>
        <w:t>салықтар</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тұтынуға</w:t>
      </w:r>
      <w:r w:rsidRPr="008D47F0">
        <w:rPr>
          <w:rFonts w:ascii="Times" w:hAnsi="Times" w:cs="Times"/>
          <w:color w:val="000000"/>
          <w:sz w:val="22"/>
          <w:szCs w:val="22"/>
          <w:lang w:val="kk-KZ"/>
        </w:rPr>
        <w:t xml:space="preserve"> </w:t>
      </w:r>
      <w:r w:rsidRPr="008D47F0">
        <w:rPr>
          <w:color w:val="000000"/>
          <w:sz w:val="22"/>
          <w:szCs w:val="22"/>
          <w:lang w:val="kk-KZ"/>
        </w:rPr>
        <w:t>салынатын</w:t>
      </w:r>
      <w:r w:rsidRPr="008D47F0">
        <w:rPr>
          <w:rFonts w:ascii="Times" w:hAnsi="Times" w:cs="Times"/>
          <w:color w:val="000000"/>
          <w:sz w:val="22"/>
          <w:szCs w:val="22"/>
          <w:lang w:val="kk-KZ"/>
        </w:rPr>
        <w:t xml:space="preserve"> </w:t>
      </w:r>
      <w:r w:rsidRPr="008D47F0">
        <w:rPr>
          <w:color w:val="000000"/>
          <w:sz w:val="22"/>
          <w:szCs w:val="22"/>
          <w:lang w:val="kk-KZ"/>
        </w:rPr>
        <w:t>салықтар</w:t>
      </w:r>
      <w:r w:rsidRPr="008D47F0">
        <w:rPr>
          <w:rFonts w:ascii="Times" w:hAnsi="Times" w:cs="Times"/>
          <w:color w:val="000000"/>
          <w:sz w:val="22"/>
          <w:szCs w:val="22"/>
          <w:lang w:val="kk-KZ"/>
        </w:rPr>
        <w:t xml:space="preserve"> </w:t>
      </w:r>
      <w:r w:rsidRPr="008D47F0">
        <w:rPr>
          <w:color w:val="000000"/>
          <w:sz w:val="22"/>
          <w:szCs w:val="22"/>
          <w:lang w:val="kk-KZ"/>
        </w:rPr>
        <w:t>болып</w:t>
      </w:r>
      <w:r w:rsidRPr="008D47F0">
        <w:rPr>
          <w:rFonts w:ascii="Times" w:hAnsi="Times" w:cs="Times"/>
          <w:color w:val="000000"/>
          <w:sz w:val="22"/>
          <w:szCs w:val="22"/>
          <w:lang w:val="kk-KZ"/>
        </w:rPr>
        <w:t xml:space="preserve"> </w:t>
      </w:r>
      <w:r w:rsidRPr="008D47F0">
        <w:rPr>
          <w:color w:val="000000"/>
          <w:sz w:val="22"/>
          <w:szCs w:val="22"/>
          <w:lang w:val="kk-KZ"/>
        </w:rPr>
        <w:t>ажыратылады</w:t>
      </w:r>
      <w:r w:rsidRPr="008D47F0">
        <w:rPr>
          <w:rFonts w:ascii="Times" w:hAnsi="Times" w:cs="Times"/>
          <w:color w:val="000000"/>
          <w:sz w:val="22"/>
          <w:szCs w:val="22"/>
          <w:lang w:val="kk-KZ"/>
        </w:rPr>
        <w:t xml:space="preserve">. </w:t>
      </w:r>
      <w:r w:rsidRPr="008D47F0">
        <w:rPr>
          <w:i/>
          <w:iCs/>
          <w:color w:val="000000"/>
          <w:sz w:val="22"/>
          <w:szCs w:val="22"/>
          <w:lang w:val="kk-KZ"/>
        </w:rPr>
        <w:t>Табысқа</w:t>
      </w:r>
      <w:r w:rsidRPr="008D47F0">
        <w:rPr>
          <w:rFonts w:ascii="Times" w:hAnsi="Times" w:cs="Times"/>
          <w:i/>
          <w:iCs/>
          <w:color w:val="000000"/>
          <w:sz w:val="22"/>
          <w:szCs w:val="22"/>
          <w:lang w:val="kk-KZ"/>
        </w:rPr>
        <w:t xml:space="preserve"> </w:t>
      </w:r>
      <w:r w:rsidRPr="008D47F0">
        <w:rPr>
          <w:i/>
          <w:iCs/>
          <w:color w:val="000000"/>
          <w:sz w:val="22"/>
          <w:szCs w:val="22"/>
          <w:lang w:val="kk-KZ"/>
        </w:rPr>
        <w:t>салынатын</w:t>
      </w:r>
      <w:r w:rsidRPr="008D47F0">
        <w:rPr>
          <w:rFonts w:ascii="Times" w:hAnsi="Times" w:cs="Times"/>
          <w:i/>
          <w:iCs/>
          <w:color w:val="000000"/>
          <w:sz w:val="22"/>
          <w:szCs w:val="22"/>
          <w:lang w:val="kk-KZ"/>
        </w:rPr>
        <w:t xml:space="preserve"> </w:t>
      </w:r>
      <w:r w:rsidRPr="008D47F0">
        <w:rPr>
          <w:i/>
          <w:iCs/>
          <w:color w:val="000000"/>
          <w:sz w:val="22"/>
          <w:szCs w:val="22"/>
          <w:lang w:val="kk-KZ"/>
        </w:rPr>
        <w:t>салықтар</w:t>
      </w:r>
      <w:r w:rsidRPr="008D47F0">
        <w:rPr>
          <w:rFonts w:ascii="Times" w:hAnsi="Times" w:cs="Times"/>
          <w:i/>
          <w:iCs/>
          <w:color w:val="000000"/>
          <w:sz w:val="22"/>
          <w:szCs w:val="22"/>
          <w:lang w:val="kk-KZ"/>
        </w:rPr>
        <w:t xml:space="preserve"> </w:t>
      </w:r>
      <w:r w:rsidRPr="008D47F0">
        <w:rPr>
          <w:color w:val="000000"/>
          <w:sz w:val="22"/>
          <w:szCs w:val="22"/>
          <w:lang w:val="kk-KZ"/>
        </w:rPr>
        <w:t>төлеушінің</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салынатын</w:t>
      </w:r>
      <w:r w:rsidRPr="008D47F0">
        <w:rPr>
          <w:rFonts w:ascii="Times" w:hAnsi="Times" w:cs="Times"/>
          <w:color w:val="000000"/>
          <w:sz w:val="22"/>
          <w:szCs w:val="22"/>
          <w:lang w:val="kk-KZ"/>
        </w:rPr>
        <w:t xml:space="preserve"> </w:t>
      </w:r>
      <w:r w:rsidRPr="008D47F0">
        <w:rPr>
          <w:color w:val="000000"/>
          <w:sz w:val="22"/>
          <w:szCs w:val="22"/>
          <w:lang w:val="kk-KZ"/>
        </w:rPr>
        <w:t>кез</w:t>
      </w:r>
      <w:r w:rsidRPr="008D47F0">
        <w:rPr>
          <w:rFonts w:ascii="Times" w:hAnsi="Times" w:cs="Times"/>
          <w:color w:val="000000"/>
          <w:sz w:val="22"/>
          <w:szCs w:val="22"/>
          <w:lang w:val="kk-KZ"/>
        </w:rPr>
        <w:t xml:space="preserve"> </w:t>
      </w:r>
      <w:r w:rsidRPr="008D47F0">
        <w:rPr>
          <w:color w:val="000000"/>
          <w:sz w:val="22"/>
          <w:szCs w:val="22"/>
          <w:lang w:val="kk-KZ"/>
        </w:rPr>
        <w:t>келген</w:t>
      </w:r>
      <w:r w:rsidRPr="008D47F0">
        <w:rPr>
          <w:rFonts w:ascii="Times" w:hAnsi="Times" w:cs="Times"/>
          <w:color w:val="000000"/>
          <w:sz w:val="22"/>
          <w:szCs w:val="22"/>
          <w:lang w:val="kk-KZ"/>
        </w:rPr>
        <w:t xml:space="preserve"> </w:t>
      </w:r>
      <w:r w:rsidRPr="008D47F0">
        <w:rPr>
          <w:color w:val="000000"/>
          <w:sz w:val="22"/>
          <w:szCs w:val="22"/>
          <w:lang w:val="kk-KZ"/>
        </w:rPr>
        <w:t>объектіден</w:t>
      </w:r>
      <w:r w:rsidRPr="008D47F0">
        <w:rPr>
          <w:rFonts w:ascii="Times" w:hAnsi="Times" w:cs="Times"/>
          <w:color w:val="000000"/>
          <w:sz w:val="22"/>
          <w:szCs w:val="22"/>
          <w:lang w:val="kk-KZ"/>
        </w:rPr>
        <w:t xml:space="preserve"> </w:t>
      </w:r>
      <w:r w:rsidRPr="008D47F0">
        <w:rPr>
          <w:color w:val="000000"/>
          <w:sz w:val="22"/>
          <w:szCs w:val="22"/>
          <w:lang w:val="kk-KZ"/>
        </w:rPr>
        <w:t>алған</w:t>
      </w:r>
      <w:r w:rsidRPr="008D47F0">
        <w:rPr>
          <w:rFonts w:ascii="Times" w:hAnsi="Times" w:cs="Times"/>
          <w:color w:val="000000"/>
          <w:sz w:val="22"/>
          <w:szCs w:val="22"/>
          <w:lang w:val="kk-KZ"/>
        </w:rPr>
        <w:t xml:space="preserve"> </w:t>
      </w:r>
      <w:r w:rsidRPr="008D47F0">
        <w:rPr>
          <w:color w:val="000000"/>
          <w:sz w:val="22"/>
          <w:szCs w:val="22"/>
          <w:lang w:val="kk-KZ"/>
        </w:rPr>
        <w:t>табыстарынан</w:t>
      </w:r>
      <w:r w:rsidRPr="008D47F0">
        <w:rPr>
          <w:rFonts w:ascii="Times" w:hAnsi="Times" w:cs="Times"/>
          <w:color w:val="000000"/>
          <w:sz w:val="22"/>
          <w:szCs w:val="22"/>
          <w:lang w:val="kk-KZ"/>
        </w:rPr>
        <w:t xml:space="preserve"> </w:t>
      </w:r>
      <w:r w:rsidRPr="008D47F0">
        <w:rPr>
          <w:color w:val="000000"/>
          <w:sz w:val="22"/>
          <w:szCs w:val="22"/>
          <w:lang w:val="kk-KZ"/>
        </w:rPr>
        <w:t>алынады</w:t>
      </w:r>
      <w:r w:rsidRPr="008D47F0">
        <w:rPr>
          <w:rFonts w:ascii="Times" w:hAnsi="Times" w:cs="Times"/>
          <w:color w:val="000000"/>
          <w:sz w:val="22"/>
          <w:szCs w:val="22"/>
          <w:lang w:val="kk-KZ"/>
        </w:rPr>
        <w:t xml:space="preserve">. </w:t>
      </w:r>
      <w:r w:rsidRPr="008D47F0">
        <w:rPr>
          <w:i/>
          <w:iCs/>
          <w:color w:val="000000"/>
          <w:sz w:val="22"/>
          <w:szCs w:val="22"/>
          <w:lang w:val="kk-KZ"/>
        </w:rPr>
        <w:t>Тұтынуға</w:t>
      </w:r>
      <w:r w:rsidRPr="008D47F0">
        <w:rPr>
          <w:rFonts w:ascii="Times" w:hAnsi="Times" w:cs="Times"/>
          <w:i/>
          <w:iCs/>
          <w:color w:val="000000"/>
          <w:sz w:val="22"/>
          <w:szCs w:val="22"/>
          <w:lang w:val="kk-KZ"/>
        </w:rPr>
        <w:t xml:space="preserve"> </w:t>
      </w:r>
      <w:r w:rsidRPr="008D47F0">
        <w:rPr>
          <w:i/>
          <w:iCs/>
          <w:color w:val="000000"/>
          <w:sz w:val="22"/>
          <w:szCs w:val="22"/>
          <w:lang w:val="kk-KZ"/>
        </w:rPr>
        <w:t>салынатын</w:t>
      </w:r>
      <w:r w:rsidRPr="008D47F0">
        <w:rPr>
          <w:rFonts w:ascii="Times" w:hAnsi="Times" w:cs="Times"/>
          <w:i/>
          <w:iCs/>
          <w:color w:val="000000"/>
          <w:sz w:val="22"/>
          <w:szCs w:val="22"/>
          <w:lang w:val="kk-KZ"/>
        </w:rPr>
        <w:t xml:space="preserve"> </w:t>
      </w:r>
      <w:r w:rsidRPr="008D47F0">
        <w:rPr>
          <w:i/>
          <w:iCs/>
          <w:color w:val="000000"/>
          <w:sz w:val="22"/>
          <w:szCs w:val="22"/>
          <w:lang w:val="kk-KZ"/>
        </w:rPr>
        <w:t>салықтар</w:t>
      </w:r>
      <w:r w:rsidRPr="008D47F0">
        <w:rPr>
          <w:rFonts w:ascii="Times" w:hAnsi="Times" w:cs="Times"/>
          <w:i/>
          <w:iCs/>
          <w:color w:val="000000"/>
          <w:sz w:val="22"/>
          <w:szCs w:val="22"/>
          <w:lang w:val="kk-KZ"/>
        </w:rPr>
        <w:t xml:space="preserve"> </w:t>
      </w:r>
      <w:r w:rsidRPr="008D47F0">
        <w:rPr>
          <w:rFonts w:ascii="Times" w:hAnsi="Times" w:cs="Times"/>
          <w:color w:val="000000"/>
          <w:sz w:val="22"/>
          <w:szCs w:val="22"/>
          <w:lang w:val="kk-KZ"/>
        </w:rPr>
        <w:t xml:space="preserve">– </w:t>
      </w:r>
      <w:r w:rsidRPr="008D47F0">
        <w:rPr>
          <w:color w:val="000000"/>
          <w:sz w:val="22"/>
          <w:szCs w:val="22"/>
          <w:lang w:val="kk-KZ"/>
        </w:rPr>
        <w:t>бұл</w:t>
      </w:r>
      <w:r w:rsidRPr="008D47F0">
        <w:rPr>
          <w:rFonts w:ascii="Times" w:hAnsi="Times" w:cs="Times"/>
          <w:color w:val="000000"/>
          <w:sz w:val="22"/>
          <w:szCs w:val="22"/>
          <w:lang w:val="kk-KZ"/>
        </w:rPr>
        <w:t xml:space="preserve"> </w:t>
      </w:r>
      <w:r w:rsidRPr="008D47F0">
        <w:rPr>
          <w:color w:val="000000"/>
          <w:sz w:val="22"/>
          <w:szCs w:val="22"/>
          <w:lang w:val="kk-KZ"/>
        </w:rPr>
        <w:t>тауарлар</w:t>
      </w:r>
      <w:r w:rsidRPr="008D47F0">
        <w:rPr>
          <w:rFonts w:ascii="Times" w:hAnsi="Times" w:cs="Times"/>
          <w:color w:val="000000"/>
          <w:sz w:val="22"/>
          <w:szCs w:val="22"/>
          <w:lang w:val="kk-KZ"/>
        </w:rPr>
        <w:t xml:space="preserve"> </w:t>
      </w:r>
      <w:r w:rsidRPr="008D47F0">
        <w:rPr>
          <w:color w:val="000000"/>
          <w:sz w:val="22"/>
          <w:szCs w:val="22"/>
          <w:lang w:val="kk-KZ"/>
        </w:rPr>
        <w:t>мен</w:t>
      </w:r>
      <w:r w:rsidRPr="008D47F0">
        <w:rPr>
          <w:rFonts w:ascii="Times" w:hAnsi="Times" w:cs="Times"/>
          <w:color w:val="000000"/>
          <w:sz w:val="22"/>
          <w:szCs w:val="22"/>
          <w:lang w:val="kk-KZ"/>
        </w:rPr>
        <w:t xml:space="preserve"> </w:t>
      </w:r>
      <w:r w:rsidRPr="008D47F0">
        <w:rPr>
          <w:color w:val="000000"/>
          <w:sz w:val="22"/>
          <w:szCs w:val="22"/>
          <w:lang w:val="kk-KZ"/>
        </w:rPr>
        <w:t>қызметтерді</w:t>
      </w:r>
      <w:r w:rsidRPr="008D47F0">
        <w:rPr>
          <w:rFonts w:ascii="Times" w:hAnsi="Times" w:cs="Times"/>
          <w:color w:val="000000"/>
          <w:sz w:val="22"/>
          <w:szCs w:val="22"/>
          <w:lang w:val="kk-KZ"/>
        </w:rPr>
        <w:t xml:space="preserve"> </w:t>
      </w:r>
      <w:r w:rsidRPr="008D47F0">
        <w:rPr>
          <w:color w:val="000000"/>
          <w:sz w:val="22"/>
          <w:szCs w:val="22"/>
          <w:lang w:val="kk-KZ"/>
        </w:rPr>
        <w:t>тұтыну</w:t>
      </w:r>
      <w:r w:rsidRPr="008D47F0">
        <w:rPr>
          <w:rFonts w:ascii="Times" w:hAnsi="Times" w:cs="Times"/>
          <w:color w:val="000000"/>
          <w:sz w:val="22"/>
          <w:szCs w:val="22"/>
          <w:lang w:val="kk-KZ"/>
        </w:rPr>
        <w:t xml:space="preserve"> </w:t>
      </w:r>
      <w:r w:rsidRPr="008D47F0">
        <w:rPr>
          <w:color w:val="000000"/>
          <w:sz w:val="22"/>
          <w:szCs w:val="22"/>
          <w:lang w:val="kk-KZ"/>
        </w:rPr>
        <w:t>кезінде</w:t>
      </w:r>
      <w:r w:rsidRPr="008D47F0">
        <w:rPr>
          <w:rFonts w:ascii="Times" w:hAnsi="Times" w:cs="Times"/>
          <w:color w:val="000000"/>
          <w:sz w:val="22"/>
          <w:szCs w:val="22"/>
          <w:lang w:val="kk-KZ"/>
        </w:rPr>
        <w:t xml:space="preserve"> </w:t>
      </w:r>
      <w:r w:rsidRPr="008D47F0">
        <w:rPr>
          <w:color w:val="000000"/>
          <w:sz w:val="22"/>
          <w:szCs w:val="22"/>
          <w:lang w:val="kk-KZ"/>
        </w:rPr>
        <w:t>төленетін</w:t>
      </w:r>
      <w:r w:rsidRPr="008D47F0">
        <w:rPr>
          <w:rFonts w:ascii="Times" w:hAnsi="Times" w:cs="Times"/>
          <w:color w:val="000000"/>
          <w:sz w:val="22"/>
          <w:szCs w:val="22"/>
          <w:lang w:val="kk-KZ"/>
        </w:rPr>
        <w:t xml:space="preserve"> </w:t>
      </w:r>
      <w:r w:rsidRPr="008D47F0">
        <w:rPr>
          <w:color w:val="000000"/>
          <w:sz w:val="22"/>
          <w:szCs w:val="22"/>
          <w:lang w:val="kk-KZ"/>
        </w:rPr>
        <w:t>шығынға</w:t>
      </w:r>
      <w:r w:rsidRPr="008D47F0">
        <w:rPr>
          <w:rFonts w:ascii="Times" w:hAnsi="Times" w:cs="Times"/>
          <w:color w:val="000000"/>
          <w:sz w:val="22"/>
          <w:szCs w:val="22"/>
          <w:lang w:val="kk-KZ"/>
        </w:rPr>
        <w:t xml:space="preserve"> </w:t>
      </w:r>
      <w:r w:rsidRPr="008D47F0">
        <w:rPr>
          <w:color w:val="000000"/>
          <w:sz w:val="22"/>
          <w:szCs w:val="22"/>
          <w:lang w:val="kk-KZ"/>
        </w:rPr>
        <w:t>салынатын</w:t>
      </w:r>
      <w:r w:rsidRPr="008D47F0">
        <w:rPr>
          <w:rFonts w:ascii="Times" w:hAnsi="Times" w:cs="Times"/>
          <w:color w:val="000000"/>
          <w:sz w:val="22"/>
          <w:szCs w:val="22"/>
          <w:lang w:val="kk-KZ"/>
        </w:rPr>
        <w:t xml:space="preserve"> </w:t>
      </w:r>
      <w:r w:rsidRPr="008D47F0">
        <w:rPr>
          <w:color w:val="000000"/>
          <w:sz w:val="22"/>
          <w:szCs w:val="22"/>
          <w:lang w:val="kk-KZ"/>
        </w:rPr>
        <w:t>салықтар</w:t>
      </w:r>
      <w:r w:rsidRPr="008D47F0">
        <w:rPr>
          <w:rFonts w:ascii="Times" w:hAnsi="Times" w:cs="Times"/>
          <w:color w:val="000000"/>
          <w:sz w:val="22"/>
          <w:szCs w:val="22"/>
          <w:lang w:val="kk-KZ"/>
        </w:rPr>
        <w:t>.</w:t>
      </w:r>
    </w:p>
    <w:p w:rsidR="00F90D36" w:rsidRPr="008D47F0" w:rsidRDefault="00F90D36" w:rsidP="00BA490D">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lastRenderedPageBreak/>
        <w:t>Салық</w:t>
      </w:r>
      <w:r w:rsidRPr="008D47F0">
        <w:rPr>
          <w:rFonts w:ascii="Times" w:hAnsi="Times" w:cs="Times"/>
          <w:color w:val="000000"/>
          <w:sz w:val="22"/>
          <w:szCs w:val="22"/>
          <w:lang w:val="kk-KZ"/>
        </w:rPr>
        <w:t xml:space="preserve"> </w:t>
      </w:r>
      <w:r w:rsidRPr="008D47F0">
        <w:rPr>
          <w:color w:val="000000"/>
          <w:sz w:val="22"/>
          <w:szCs w:val="22"/>
          <w:lang w:val="kk-KZ"/>
        </w:rPr>
        <w:t>салу</w:t>
      </w:r>
      <w:r w:rsidRPr="008D47F0">
        <w:rPr>
          <w:rFonts w:ascii="Times" w:hAnsi="Times" w:cs="Times"/>
          <w:color w:val="000000"/>
          <w:sz w:val="22"/>
          <w:szCs w:val="22"/>
          <w:lang w:val="kk-KZ"/>
        </w:rPr>
        <w:t xml:space="preserve"> </w:t>
      </w:r>
      <w:r w:rsidRPr="008D47F0">
        <w:rPr>
          <w:color w:val="000000"/>
          <w:sz w:val="22"/>
          <w:szCs w:val="22"/>
          <w:lang w:val="kk-KZ"/>
        </w:rPr>
        <w:t>объектілерін</w:t>
      </w:r>
      <w:r w:rsidRPr="008D47F0">
        <w:rPr>
          <w:rFonts w:ascii="Times" w:hAnsi="Times" w:cs="Times"/>
          <w:color w:val="000000"/>
          <w:sz w:val="22"/>
          <w:szCs w:val="22"/>
          <w:lang w:val="kk-KZ"/>
        </w:rPr>
        <w:t xml:space="preserve"> </w:t>
      </w:r>
      <w:r w:rsidRPr="008D47F0">
        <w:rPr>
          <w:color w:val="000000"/>
          <w:sz w:val="22"/>
          <w:szCs w:val="22"/>
          <w:lang w:val="kk-KZ"/>
        </w:rPr>
        <w:t>есепке</w:t>
      </w:r>
      <w:r w:rsidRPr="008D47F0">
        <w:rPr>
          <w:rFonts w:ascii="Times" w:hAnsi="Times" w:cs="Times"/>
          <w:color w:val="000000"/>
          <w:sz w:val="22"/>
          <w:szCs w:val="22"/>
          <w:lang w:val="kk-KZ"/>
        </w:rPr>
        <w:t xml:space="preserve"> </w:t>
      </w:r>
      <w:r w:rsidRPr="008D47F0">
        <w:rPr>
          <w:color w:val="000000"/>
          <w:sz w:val="22"/>
          <w:szCs w:val="22"/>
          <w:lang w:val="kk-KZ"/>
        </w:rPr>
        <w:t>алу</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оларды</w:t>
      </w:r>
      <w:r w:rsidRPr="008D47F0">
        <w:rPr>
          <w:rFonts w:ascii="Times" w:hAnsi="Times" w:cs="Times"/>
          <w:color w:val="000000"/>
          <w:sz w:val="22"/>
          <w:szCs w:val="22"/>
          <w:lang w:val="kk-KZ"/>
        </w:rPr>
        <w:t xml:space="preserve"> </w:t>
      </w:r>
      <w:r w:rsidRPr="008D47F0">
        <w:rPr>
          <w:color w:val="000000"/>
          <w:sz w:val="22"/>
          <w:szCs w:val="22"/>
          <w:lang w:val="kk-KZ"/>
        </w:rPr>
        <w:t>бағалау</w:t>
      </w:r>
      <w:r w:rsidRPr="008D47F0">
        <w:rPr>
          <w:rFonts w:ascii="Times" w:hAnsi="Times" w:cs="Times"/>
          <w:color w:val="000000"/>
          <w:sz w:val="22"/>
          <w:szCs w:val="22"/>
          <w:lang w:val="kk-KZ"/>
        </w:rPr>
        <w:t xml:space="preserve"> </w:t>
      </w:r>
      <w:r w:rsidRPr="008D47F0">
        <w:rPr>
          <w:color w:val="000000"/>
          <w:sz w:val="22"/>
          <w:szCs w:val="22"/>
          <w:lang w:val="kk-KZ"/>
        </w:rPr>
        <w:t>амалдарына</w:t>
      </w:r>
      <w:r w:rsidRPr="008D47F0">
        <w:rPr>
          <w:rFonts w:ascii="Times" w:hAnsi="Times" w:cs="Times"/>
          <w:i/>
          <w:iCs/>
          <w:color w:val="000000"/>
          <w:sz w:val="22"/>
          <w:szCs w:val="22"/>
          <w:lang w:val="kk-KZ"/>
        </w:rPr>
        <w:t xml:space="preserve"> </w:t>
      </w:r>
      <w:r w:rsidRPr="008D47F0">
        <w:rPr>
          <w:color w:val="000000"/>
          <w:sz w:val="22"/>
          <w:szCs w:val="22"/>
          <w:lang w:val="kk-KZ"/>
        </w:rPr>
        <w:t>қарай</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алудың</w:t>
      </w:r>
      <w:r w:rsidRPr="008D47F0">
        <w:rPr>
          <w:rFonts w:ascii="Times" w:hAnsi="Times" w:cs="Times"/>
          <w:color w:val="000000"/>
          <w:sz w:val="22"/>
          <w:szCs w:val="22"/>
          <w:lang w:val="kk-KZ"/>
        </w:rPr>
        <w:t xml:space="preserve"> </w:t>
      </w:r>
      <w:r w:rsidRPr="008D47F0">
        <w:rPr>
          <w:color w:val="000000"/>
          <w:sz w:val="22"/>
          <w:szCs w:val="22"/>
          <w:lang w:val="kk-KZ"/>
        </w:rPr>
        <w:t>мынадай</w:t>
      </w:r>
      <w:r w:rsidRPr="008D47F0">
        <w:rPr>
          <w:rFonts w:ascii="Times" w:hAnsi="Times" w:cs="Times"/>
          <w:color w:val="000000"/>
          <w:sz w:val="22"/>
          <w:szCs w:val="22"/>
          <w:lang w:val="kk-KZ"/>
        </w:rPr>
        <w:t xml:space="preserve"> </w:t>
      </w:r>
      <w:r w:rsidRPr="008D47F0">
        <w:rPr>
          <w:color w:val="000000"/>
          <w:sz w:val="22"/>
          <w:szCs w:val="22"/>
          <w:lang w:val="kk-KZ"/>
        </w:rPr>
        <w:t>төрт</w:t>
      </w:r>
      <w:r w:rsidRPr="008D47F0">
        <w:rPr>
          <w:rFonts w:ascii="Times" w:hAnsi="Times" w:cs="Times"/>
          <w:color w:val="000000"/>
          <w:sz w:val="22"/>
          <w:szCs w:val="22"/>
          <w:lang w:val="kk-KZ"/>
        </w:rPr>
        <w:t xml:space="preserve"> </w:t>
      </w:r>
      <w:r w:rsidRPr="008D47F0">
        <w:rPr>
          <w:color w:val="000000"/>
          <w:sz w:val="22"/>
          <w:szCs w:val="22"/>
          <w:lang w:val="kk-KZ"/>
        </w:rPr>
        <w:t>әдісі</w:t>
      </w:r>
      <w:r w:rsidRPr="008D47F0">
        <w:rPr>
          <w:rFonts w:ascii="Times" w:hAnsi="Times" w:cs="Times"/>
          <w:color w:val="000000"/>
          <w:sz w:val="22"/>
          <w:szCs w:val="22"/>
          <w:lang w:val="kk-KZ"/>
        </w:rPr>
        <w:t xml:space="preserve"> </w:t>
      </w:r>
      <w:r w:rsidRPr="008D47F0">
        <w:rPr>
          <w:color w:val="000000"/>
          <w:sz w:val="22"/>
          <w:szCs w:val="22"/>
          <w:lang w:val="kk-KZ"/>
        </w:rPr>
        <w:t>қолданылады</w:t>
      </w:r>
      <w:r w:rsidRPr="008D47F0">
        <w:rPr>
          <w:rFonts w:ascii="Times" w:hAnsi="Times" w:cs="Times"/>
          <w:color w:val="000000"/>
          <w:sz w:val="22"/>
          <w:szCs w:val="22"/>
          <w:lang w:val="kk-KZ"/>
        </w:rPr>
        <w:t xml:space="preserve">: </w:t>
      </w:r>
      <w:r w:rsidRPr="008D47F0">
        <w:rPr>
          <w:color w:val="000000"/>
          <w:sz w:val="22"/>
          <w:szCs w:val="22"/>
          <w:lang w:val="kk-KZ"/>
        </w:rPr>
        <w:t>кадастрлық</w:t>
      </w:r>
      <w:r w:rsidR="00BA5FAD" w:rsidRPr="00CF11F6">
        <w:rPr>
          <w:rFonts w:ascii="Times" w:hAnsi="Times" w:cs="Times"/>
          <w:color w:val="000000"/>
          <w:sz w:val="22"/>
          <w:szCs w:val="22"/>
          <w:vertAlign w:val="superscript"/>
          <w:lang w:val="kk-KZ"/>
        </w:rPr>
        <w:t>*</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төлеушінің</w:t>
      </w:r>
      <w:r w:rsidRPr="008D47F0">
        <w:rPr>
          <w:rFonts w:ascii="Times" w:hAnsi="Times" w:cs="Times"/>
          <w:color w:val="000000"/>
          <w:sz w:val="22"/>
          <w:szCs w:val="22"/>
          <w:lang w:val="kk-KZ"/>
        </w:rPr>
        <w:t xml:space="preserve"> </w:t>
      </w:r>
      <w:r w:rsidRPr="008D47F0">
        <w:rPr>
          <w:color w:val="000000"/>
          <w:sz w:val="22"/>
          <w:szCs w:val="22"/>
          <w:lang w:val="kk-KZ"/>
        </w:rPr>
        <w:t>мағлұмдамасы</w:t>
      </w:r>
      <w:r w:rsidRPr="008D47F0">
        <w:rPr>
          <w:rFonts w:ascii="Times" w:hAnsi="Times" w:cs="Time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 xml:space="preserve">, </w:t>
      </w:r>
      <w:r w:rsidRPr="008D47F0">
        <w:rPr>
          <w:color w:val="000000"/>
          <w:sz w:val="22"/>
          <w:szCs w:val="22"/>
          <w:lang w:val="kk-KZ"/>
        </w:rPr>
        <w:t>табысты</w:t>
      </w:r>
      <w:r w:rsidRPr="008D47F0">
        <w:rPr>
          <w:rFonts w:ascii="Times" w:hAnsi="Times" w:cs="Times"/>
          <w:color w:val="000000"/>
          <w:sz w:val="22"/>
          <w:szCs w:val="22"/>
          <w:lang w:val="kk-KZ"/>
        </w:rPr>
        <w:t xml:space="preserve"> </w:t>
      </w:r>
      <w:r w:rsidRPr="008D47F0">
        <w:rPr>
          <w:color w:val="000000"/>
          <w:sz w:val="22"/>
          <w:szCs w:val="22"/>
          <w:lang w:val="kk-KZ"/>
        </w:rPr>
        <w:t>алу</w:t>
      </w:r>
      <w:r w:rsidRPr="008D47F0">
        <w:rPr>
          <w:rFonts w:ascii="Times" w:hAnsi="Times" w:cs="Times"/>
          <w:color w:val="000000"/>
          <w:sz w:val="22"/>
          <w:szCs w:val="22"/>
          <w:lang w:val="kk-KZ"/>
        </w:rPr>
        <w:t xml:space="preserve"> </w:t>
      </w:r>
      <w:r w:rsidRPr="008D47F0">
        <w:rPr>
          <w:color w:val="000000"/>
          <w:sz w:val="22"/>
          <w:szCs w:val="22"/>
          <w:lang w:val="kk-KZ"/>
        </w:rPr>
        <w:t>көзінен</w:t>
      </w:r>
      <w:r w:rsidRPr="008D47F0">
        <w:rPr>
          <w:rFonts w:ascii="Times" w:hAnsi="Times" w:cs="Times"/>
          <w:color w:val="000000"/>
          <w:sz w:val="22"/>
          <w:szCs w:val="22"/>
          <w:lang w:val="kk-KZ"/>
        </w:rPr>
        <w:t xml:space="preserve"> </w:t>
      </w:r>
      <w:r w:rsidRPr="008D47F0">
        <w:rPr>
          <w:color w:val="000000"/>
          <w:sz w:val="22"/>
          <w:szCs w:val="22"/>
          <w:lang w:val="kk-KZ"/>
        </w:rPr>
        <w:t>ұстап</w:t>
      </w:r>
      <w:r w:rsidRPr="008D47F0">
        <w:rPr>
          <w:rFonts w:ascii="Times" w:hAnsi="Times" w:cs="Times"/>
          <w:color w:val="000000"/>
          <w:sz w:val="22"/>
          <w:szCs w:val="22"/>
          <w:lang w:val="kk-KZ"/>
        </w:rPr>
        <w:t xml:space="preserve"> </w:t>
      </w:r>
      <w:r w:rsidRPr="008D47F0">
        <w:rPr>
          <w:color w:val="000000"/>
          <w:sz w:val="22"/>
          <w:szCs w:val="22"/>
          <w:lang w:val="kk-KZ"/>
        </w:rPr>
        <w:t>қалу</w:t>
      </w:r>
      <w:r w:rsidRPr="008D47F0">
        <w:rPr>
          <w:rFonts w:ascii="Times" w:hAnsi="Times" w:cs="Times"/>
          <w:color w:val="000000"/>
          <w:sz w:val="22"/>
          <w:szCs w:val="22"/>
          <w:lang w:val="kk-KZ"/>
        </w:rPr>
        <w:t xml:space="preserve">, </w:t>
      </w:r>
      <w:r w:rsidRPr="008D47F0">
        <w:rPr>
          <w:color w:val="000000"/>
          <w:sz w:val="22"/>
          <w:szCs w:val="22"/>
          <w:lang w:val="kk-KZ"/>
        </w:rPr>
        <w:t>патенттік</w:t>
      </w:r>
      <w:r w:rsidRPr="008D47F0">
        <w:rPr>
          <w:rFonts w:ascii="Times" w:hAnsi="Times" w:cs="Times"/>
          <w:color w:val="000000"/>
          <w:sz w:val="22"/>
          <w:szCs w:val="22"/>
          <w:lang w:val="kk-KZ"/>
        </w:rPr>
        <w:t xml:space="preserve"> </w:t>
      </w:r>
      <w:r w:rsidRPr="008D47F0">
        <w:rPr>
          <w:color w:val="000000"/>
          <w:sz w:val="22"/>
          <w:szCs w:val="22"/>
          <w:lang w:val="kk-KZ"/>
        </w:rPr>
        <w:t>негізде</w:t>
      </w:r>
      <w:r w:rsidRPr="008D47F0">
        <w:rPr>
          <w:rFonts w:ascii="Times" w:hAnsi="Times" w:cs="Times"/>
          <w:color w:val="000000"/>
          <w:sz w:val="22"/>
          <w:szCs w:val="22"/>
          <w:lang w:val="kk-KZ"/>
        </w:rPr>
        <w:t>.</w:t>
      </w:r>
    </w:p>
    <w:p w:rsidR="00F90D36" w:rsidRPr="008D47F0" w:rsidRDefault="00F90D36" w:rsidP="00BA490D">
      <w:pPr>
        <w:autoSpaceDE w:val="0"/>
        <w:autoSpaceDN w:val="0"/>
        <w:adjustRightInd w:val="0"/>
        <w:ind w:firstLine="397"/>
        <w:jc w:val="both"/>
        <w:textAlignment w:val="center"/>
        <w:rPr>
          <w:rFonts w:ascii="Times" w:hAnsi="Times" w:cs="Times"/>
          <w:color w:val="000000"/>
          <w:spacing w:val="4"/>
          <w:sz w:val="22"/>
          <w:szCs w:val="22"/>
          <w:lang w:val="kk-KZ"/>
        </w:rPr>
      </w:pPr>
      <w:r w:rsidRPr="008D47F0">
        <w:rPr>
          <w:i/>
          <w:iCs/>
          <w:color w:val="000000"/>
          <w:spacing w:val="4"/>
          <w:sz w:val="22"/>
          <w:szCs w:val="22"/>
          <w:lang w:val="kk-KZ"/>
        </w:rPr>
        <w:t>Кадастрлық</w:t>
      </w:r>
      <w:r w:rsidRPr="008D47F0">
        <w:rPr>
          <w:rFonts w:ascii="Times" w:hAnsi="Times" w:cs="Times"/>
          <w:i/>
          <w:iCs/>
          <w:color w:val="000000"/>
          <w:spacing w:val="4"/>
          <w:sz w:val="22"/>
          <w:szCs w:val="22"/>
          <w:lang w:val="kk-KZ"/>
        </w:rPr>
        <w:t xml:space="preserve"> </w:t>
      </w:r>
      <w:r w:rsidRPr="008D47F0">
        <w:rPr>
          <w:i/>
          <w:iCs/>
          <w:color w:val="000000"/>
          <w:spacing w:val="4"/>
          <w:sz w:val="22"/>
          <w:szCs w:val="22"/>
          <w:lang w:val="kk-KZ"/>
        </w:rPr>
        <w:t>әдіске</w:t>
      </w:r>
      <w:r w:rsidRPr="008D47F0">
        <w:rPr>
          <w:rFonts w:ascii="Times" w:hAnsi="Times" w:cs="Times"/>
          <w:i/>
          <w:iCs/>
          <w:color w:val="000000"/>
          <w:spacing w:val="4"/>
          <w:sz w:val="22"/>
          <w:szCs w:val="22"/>
          <w:lang w:val="kk-KZ"/>
        </w:rPr>
        <w:t xml:space="preserve"> </w:t>
      </w:r>
      <w:r w:rsidRPr="008D47F0">
        <w:rPr>
          <w:i/>
          <w:iCs/>
          <w:color w:val="000000"/>
          <w:spacing w:val="4"/>
          <w:sz w:val="22"/>
          <w:szCs w:val="22"/>
          <w:lang w:val="kk-KZ"/>
        </w:rPr>
        <w:t>сәйкес</w:t>
      </w:r>
      <w:r w:rsidRPr="008D47F0">
        <w:rPr>
          <w:rFonts w:ascii="Times" w:hAnsi="Times" w:cs="Times"/>
          <w:i/>
          <w:iCs/>
          <w:color w:val="000000"/>
          <w:spacing w:val="4"/>
          <w:sz w:val="22"/>
          <w:szCs w:val="22"/>
          <w:lang w:val="kk-KZ"/>
        </w:rPr>
        <w:t xml:space="preserve"> </w:t>
      </w:r>
      <w:r w:rsidRPr="008D47F0">
        <w:rPr>
          <w:color w:val="000000"/>
          <w:spacing w:val="4"/>
          <w:sz w:val="22"/>
          <w:szCs w:val="22"/>
          <w:lang w:val="kk-KZ"/>
        </w:rPr>
        <w:t>салықты</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есептеу</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мен</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оны</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алу</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салық</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салу</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объектілерінің</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нақты</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табыстылығын</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есепке</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алмай</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табыстылық</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жер</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салығы</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мүлік</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салығы</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нормасын</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көрсете</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отырып</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олардың</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тізімдемесі</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негізінде</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жүзеге</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асырылады</w:t>
      </w:r>
      <w:r w:rsidRPr="008D47F0">
        <w:rPr>
          <w:rFonts w:ascii="Times" w:hAnsi="Times" w:cs="Times"/>
          <w:color w:val="000000"/>
          <w:spacing w:val="4"/>
          <w:sz w:val="22"/>
          <w:szCs w:val="22"/>
          <w:lang w:val="kk-KZ"/>
        </w:rPr>
        <w:t>.</w:t>
      </w:r>
    </w:p>
    <w:p w:rsidR="00F90D36" w:rsidRPr="008D47F0" w:rsidRDefault="00F90D36" w:rsidP="00BA490D">
      <w:pPr>
        <w:autoSpaceDE w:val="0"/>
        <w:autoSpaceDN w:val="0"/>
        <w:adjustRightInd w:val="0"/>
        <w:ind w:firstLine="397"/>
        <w:jc w:val="both"/>
        <w:textAlignment w:val="center"/>
        <w:rPr>
          <w:rFonts w:ascii="Times" w:hAnsi="Times" w:cs="Times"/>
          <w:color w:val="000000"/>
          <w:sz w:val="22"/>
          <w:szCs w:val="22"/>
          <w:lang w:val="kk-KZ"/>
        </w:rPr>
      </w:pPr>
      <w:r w:rsidRPr="008D47F0">
        <w:rPr>
          <w:i/>
          <w:iCs/>
          <w:color w:val="000000"/>
          <w:sz w:val="22"/>
          <w:szCs w:val="22"/>
          <w:lang w:val="kk-KZ"/>
        </w:rPr>
        <w:t>Мағлұмдамада</w:t>
      </w:r>
      <w:r w:rsidRPr="008D47F0">
        <w:rPr>
          <w:rFonts w:ascii="Times" w:hAnsi="Times" w:cs="Times"/>
          <w:i/>
          <w:iC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төлеуші</w:t>
      </w:r>
      <w:r w:rsidRPr="008D47F0">
        <w:rPr>
          <w:rFonts w:ascii="Times" w:hAnsi="Times" w:cs="Times"/>
          <w:color w:val="000000"/>
          <w:sz w:val="22"/>
          <w:szCs w:val="22"/>
          <w:lang w:val="kk-KZ"/>
        </w:rPr>
        <w:t xml:space="preserve"> </w:t>
      </w:r>
      <w:r w:rsidRPr="008D47F0">
        <w:rPr>
          <w:color w:val="000000"/>
          <w:sz w:val="22"/>
          <w:szCs w:val="22"/>
          <w:lang w:val="kk-KZ"/>
        </w:rPr>
        <w:t>табыстың</w:t>
      </w:r>
      <w:r w:rsidRPr="008D47F0">
        <w:rPr>
          <w:rFonts w:ascii="Times" w:hAnsi="Times" w:cs="Times"/>
          <w:color w:val="000000"/>
          <w:sz w:val="22"/>
          <w:szCs w:val="22"/>
          <w:lang w:val="kk-KZ"/>
        </w:rPr>
        <w:t xml:space="preserve"> </w:t>
      </w:r>
      <w:r w:rsidRPr="008D47F0">
        <w:rPr>
          <w:color w:val="000000"/>
          <w:sz w:val="22"/>
          <w:szCs w:val="22"/>
          <w:lang w:val="kk-KZ"/>
        </w:rPr>
        <w:t>мөлшерін</w:t>
      </w:r>
      <w:r w:rsidRPr="008D47F0">
        <w:rPr>
          <w:rFonts w:ascii="Times" w:hAnsi="Times" w:cs="Times"/>
          <w:color w:val="000000"/>
          <w:sz w:val="22"/>
          <w:szCs w:val="22"/>
          <w:lang w:val="kk-KZ"/>
        </w:rPr>
        <w:t xml:space="preserve">, </w:t>
      </w:r>
      <w:r w:rsidRPr="008D47F0">
        <w:rPr>
          <w:color w:val="000000"/>
          <w:sz w:val="22"/>
          <w:szCs w:val="22"/>
          <w:lang w:val="kk-KZ"/>
        </w:rPr>
        <w:t>қажетті</w:t>
      </w:r>
      <w:r w:rsidRPr="008D47F0">
        <w:rPr>
          <w:rFonts w:ascii="Times" w:hAnsi="Times" w:cs="Times"/>
          <w:color w:val="000000"/>
          <w:sz w:val="22"/>
          <w:szCs w:val="22"/>
          <w:lang w:val="kk-KZ"/>
        </w:rPr>
        <w:t xml:space="preserve"> </w:t>
      </w:r>
      <w:r w:rsidRPr="008D47F0">
        <w:rPr>
          <w:color w:val="000000"/>
          <w:sz w:val="22"/>
          <w:szCs w:val="22"/>
          <w:lang w:val="kk-KZ"/>
        </w:rPr>
        <w:t>жеңілдіктерді</w:t>
      </w:r>
      <w:r w:rsidRPr="008D47F0">
        <w:rPr>
          <w:rFonts w:ascii="Times" w:hAnsi="Times" w:cs="Times"/>
          <w:color w:val="000000"/>
          <w:sz w:val="22"/>
          <w:szCs w:val="22"/>
          <w:lang w:val="kk-KZ"/>
        </w:rPr>
        <w:t xml:space="preserve">, </w:t>
      </w:r>
      <w:r w:rsidRPr="008D47F0">
        <w:rPr>
          <w:color w:val="000000"/>
          <w:sz w:val="22"/>
          <w:szCs w:val="22"/>
          <w:lang w:val="kk-KZ"/>
        </w:rPr>
        <w:t>шегерімдерді</w:t>
      </w:r>
      <w:r w:rsidRPr="008D47F0">
        <w:rPr>
          <w:rFonts w:ascii="Times" w:hAnsi="Times" w:cs="Times"/>
          <w:color w:val="000000"/>
          <w:sz w:val="22"/>
          <w:szCs w:val="22"/>
          <w:lang w:val="kk-KZ"/>
        </w:rPr>
        <w:t xml:space="preserve"> </w:t>
      </w:r>
      <w:r w:rsidRPr="008D47F0">
        <w:rPr>
          <w:color w:val="000000"/>
          <w:sz w:val="22"/>
          <w:szCs w:val="22"/>
          <w:lang w:val="kk-KZ"/>
        </w:rPr>
        <w:t>көрсетеді</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сомасын</w:t>
      </w:r>
      <w:r w:rsidRPr="008D47F0">
        <w:rPr>
          <w:rFonts w:ascii="Times" w:hAnsi="Times" w:cs="Times"/>
          <w:color w:val="000000"/>
          <w:sz w:val="22"/>
          <w:szCs w:val="22"/>
          <w:lang w:val="kk-KZ"/>
        </w:rPr>
        <w:t xml:space="preserve"> </w:t>
      </w:r>
      <w:r w:rsidRPr="008D47F0">
        <w:rPr>
          <w:color w:val="000000"/>
          <w:sz w:val="22"/>
          <w:szCs w:val="22"/>
          <w:lang w:val="kk-KZ"/>
        </w:rPr>
        <w:t>есептеп</w:t>
      </w:r>
      <w:r w:rsidRPr="008D47F0">
        <w:rPr>
          <w:rFonts w:ascii="Times" w:hAnsi="Times" w:cs="Times"/>
          <w:color w:val="000000"/>
          <w:sz w:val="22"/>
          <w:szCs w:val="22"/>
          <w:lang w:val="kk-KZ"/>
        </w:rPr>
        <w:t xml:space="preserve">, </w:t>
      </w:r>
      <w:r w:rsidRPr="008D47F0">
        <w:rPr>
          <w:color w:val="000000"/>
          <w:sz w:val="22"/>
          <w:szCs w:val="22"/>
          <w:lang w:val="kk-KZ"/>
        </w:rPr>
        <w:t>төлейді</w:t>
      </w:r>
      <w:r w:rsidRPr="008D47F0">
        <w:rPr>
          <w:rFonts w:ascii="Times" w:hAnsi="Times" w:cs="Times"/>
          <w:color w:val="000000"/>
          <w:sz w:val="22"/>
          <w:szCs w:val="22"/>
          <w:lang w:val="kk-KZ"/>
        </w:rPr>
        <w:t>.</w:t>
      </w:r>
    </w:p>
    <w:p w:rsidR="00F90D36" w:rsidRPr="008D47F0" w:rsidRDefault="00F90D36" w:rsidP="00BA490D">
      <w:pPr>
        <w:autoSpaceDE w:val="0"/>
        <w:autoSpaceDN w:val="0"/>
        <w:adjustRightInd w:val="0"/>
        <w:ind w:firstLine="397"/>
        <w:jc w:val="both"/>
        <w:textAlignment w:val="center"/>
        <w:rPr>
          <w:rFonts w:ascii="Times" w:hAnsi="Times" w:cs="Times"/>
          <w:color w:val="000000"/>
          <w:sz w:val="22"/>
          <w:szCs w:val="22"/>
          <w:lang w:val="kk-KZ"/>
        </w:rPr>
      </w:pPr>
      <w:r w:rsidRPr="008D47F0">
        <w:rPr>
          <w:i/>
          <w:iCs/>
          <w:color w:val="000000"/>
          <w:sz w:val="22"/>
          <w:szCs w:val="22"/>
          <w:lang w:val="kk-KZ"/>
        </w:rPr>
        <w:t>Үшінші</w:t>
      </w:r>
      <w:r w:rsidRPr="008D47F0">
        <w:rPr>
          <w:rFonts w:ascii="Times" w:hAnsi="Times" w:cs="Times"/>
          <w:i/>
          <w:iCs/>
          <w:color w:val="000000"/>
          <w:sz w:val="22"/>
          <w:szCs w:val="22"/>
          <w:lang w:val="kk-KZ"/>
        </w:rPr>
        <w:t xml:space="preserve"> </w:t>
      </w:r>
      <w:r w:rsidRPr="008D47F0">
        <w:rPr>
          <w:color w:val="000000"/>
          <w:sz w:val="22"/>
          <w:szCs w:val="22"/>
          <w:lang w:val="kk-KZ"/>
        </w:rPr>
        <w:t>әдіс</w:t>
      </w:r>
      <w:r w:rsidRPr="008D47F0">
        <w:rPr>
          <w:rFonts w:ascii="Times" w:hAnsi="Times" w:cs="Time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төлеуші</w:t>
      </w:r>
      <w:r w:rsidRPr="008D47F0">
        <w:rPr>
          <w:rFonts w:ascii="Times" w:hAnsi="Times" w:cs="Times"/>
          <w:color w:val="000000"/>
          <w:sz w:val="22"/>
          <w:szCs w:val="22"/>
          <w:lang w:val="kk-KZ"/>
        </w:rPr>
        <w:t xml:space="preserve"> </w:t>
      </w:r>
      <w:r w:rsidRPr="008D47F0">
        <w:rPr>
          <w:color w:val="000000"/>
          <w:sz w:val="22"/>
          <w:szCs w:val="22"/>
          <w:lang w:val="kk-KZ"/>
        </w:rPr>
        <w:t>жұмыс</w:t>
      </w:r>
      <w:r w:rsidRPr="008D47F0">
        <w:rPr>
          <w:rFonts w:ascii="Times" w:hAnsi="Times" w:cs="Times"/>
          <w:color w:val="000000"/>
          <w:sz w:val="22"/>
          <w:szCs w:val="22"/>
          <w:lang w:val="kk-KZ"/>
        </w:rPr>
        <w:t xml:space="preserve"> </w:t>
      </w:r>
      <w:r w:rsidRPr="008D47F0">
        <w:rPr>
          <w:color w:val="000000"/>
          <w:sz w:val="22"/>
          <w:szCs w:val="22"/>
          <w:lang w:val="kk-KZ"/>
        </w:rPr>
        <w:t>істейтін</w:t>
      </w:r>
      <w:r w:rsidRPr="008D47F0">
        <w:rPr>
          <w:rFonts w:ascii="Times" w:hAnsi="Times" w:cs="Times"/>
          <w:color w:val="000000"/>
          <w:sz w:val="22"/>
          <w:szCs w:val="22"/>
          <w:lang w:val="kk-KZ"/>
        </w:rPr>
        <w:t xml:space="preserve"> </w:t>
      </w:r>
      <w:r w:rsidRPr="008D47F0">
        <w:rPr>
          <w:color w:val="000000"/>
          <w:sz w:val="22"/>
          <w:szCs w:val="22"/>
          <w:lang w:val="kk-KZ"/>
        </w:rPr>
        <w:t>заңи</w:t>
      </w:r>
      <w:r w:rsidRPr="008D47F0">
        <w:rPr>
          <w:rFonts w:ascii="Times" w:hAnsi="Times" w:cs="Times"/>
          <w:color w:val="000000"/>
          <w:sz w:val="22"/>
          <w:szCs w:val="22"/>
          <w:lang w:val="kk-KZ"/>
        </w:rPr>
        <w:t xml:space="preserve"> </w:t>
      </w:r>
      <w:r w:rsidRPr="008D47F0">
        <w:rPr>
          <w:color w:val="000000"/>
          <w:sz w:val="22"/>
          <w:szCs w:val="22"/>
          <w:lang w:val="kk-KZ"/>
        </w:rPr>
        <w:t>тұлғаның</w:t>
      </w:r>
      <w:r w:rsidRPr="008D47F0">
        <w:rPr>
          <w:rFonts w:ascii="Times" w:hAnsi="Times" w:cs="Times"/>
          <w:color w:val="000000"/>
          <w:sz w:val="22"/>
          <w:szCs w:val="22"/>
          <w:lang w:val="kk-KZ"/>
        </w:rPr>
        <w:t xml:space="preserve"> </w:t>
      </w:r>
      <w:r w:rsidRPr="008D47F0">
        <w:rPr>
          <w:color w:val="000000"/>
          <w:sz w:val="22"/>
          <w:szCs w:val="22"/>
          <w:lang w:val="kk-KZ"/>
        </w:rPr>
        <w:t>бухгалтериясы</w:t>
      </w:r>
      <w:r w:rsidRPr="008D47F0">
        <w:rPr>
          <w:rFonts w:ascii="Times" w:hAnsi="Times" w:cs="Times"/>
          <w:color w:val="000000"/>
          <w:sz w:val="22"/>
          <w:szCs w:val="22"/>
          <w:lang w:val="kk-KZ"/>
        </w:rPr>
        <w:t xml:space="preserve"> </w:t>
      </w:r>
      <w:r w:rsidRPr="008D47F0">
        <w:rPr>
          <w:color w:val="000000"/>
          <w:sz w:val="22"/>
          <w:szCs w:val="22"/>
          <w:lang w:val="kk-KZ"/>
        </w:rPr>
        <w:t>одан</w:t>
      </w:r>
      <w:r w:rsidRPr="008D47F0">
        <w:rPr>
          <w:rFonts w:ascii="Times" w:hAnsi="Times" w:cs="Times"/>
          <w:color w:val="000000"/>
          <w:sz w:val="22"/>
          <w:szCs w:val="22"/>
          <w:lang w:val="kk-KZ"/>
        </w:rPr>
        <w:t xml:space="preserve"> </w:t>
      </w:r>
      <w:r w:rsidRPr="008D47F0">
        <w:rPr>
          <w:color w:val="000000"/>
          <w:sz w:val="22"/>
          <w:szCs w:val="22"/>
          <w:lang w:val="kk-KZ"/>
        </w:rPr>
        <w:t>салықты</w:t>
      </w:r>
      <w:r w:rsidRPr="008D47F0">
        <w:rPr>
          <w:rFonts w:ascii="Times" w:hAnsi="Times" w:cs="Times"/>
          <w:color w:val="000000"/>
          <w:sz w:val="22"/>
          <w:szCs w:val="22"/>
          <w:lang w:val="kk-KZ"/>
        </w:rPr>
        <w:t xml:space="preserve"> </w:t>
      </w:r>
      <w:r w:rsidRPr="008D47F0">
        <w:rPr>
          <w:color w:val="000000"/>
          <w:sz w:val="22"/>
          <w:szCs w:val="22"/>
          <w:lang w:val="kk-KZ"/>
        </w:rPr>
        <w:t>табыс</w:t>
      </w:r>
      <w:r w:rsidRPr="008D47F0">
        <w:rPr>
          <w:rFonts w:ascii="Times" w:hAnsi="Times" w:cs="Times"/>
          <w:color w:val="000000"/>
          <w:sz w:val="22"/>
          <w:szCs w:val="22"/>
          <w:lang w:val="kk-KZ"/>
        </w:rPr>
        <w:t xml:space="preserve"> </w:t>
      </w:r>
      <w:r w:rsidRPr="008D47F0">
        <w:rPr>
          <w:color w:val="000000"/>
          <w:sz w:val="22"/>
          <w:szCs w:val="22"/>
          <w:lang w:val="kk-KZ"/>
        </w:rPr>
        <w:t>алынған</w:t>
      </w:r>
      <w:r w:rsidRPr="008D47F0">
        <w:rPr>
          <w:rFonts w:ascii="Times" w:hAnsi="Times" w:cs="Times"/>
          <w:color w:val="000000"/>
          <w:sz w:val="22"/>
          <w:szCs w:val="22"/>
          <w:lang w:val="kk-KZ"/>
        </w:rPr>
        <w:t xml:space="preserve"> </w:t>
      </w:r>
      <w:r w:rsidRPr="008D47F0">
        <w:rPr>
          <w:color w:val="000000"/>
          <w:sz w:val="22"/>
          <w:szCs w:val="22"/>
          <w:lang w:val="kk-KZ"/>
        </w:rPr>
        <w:t>жерде</w:t>
      </w:r>
      <w:r w:rsidRPr="008D47F0">
        <w:rPr>
          <w:rFonts w:ascii="Times" w:hAnsi="Times" w:cs="Times"/>
          <w:color w:val="000000"/>
          <w:sz w:val="22"/>
          <w:szCs w:val="22"/>
          <w:lang w:val="kk-KZ"/>
        </w:rPr>
        <w:t xml:space="preserve"> </w:t>
      </w:r>
      <w:r w:rsidRPr="008D47F0">
        <w:rPr>
          <w:color w:val="000000"/>
          <w:sz w:val="22"/>
          <w:szCs w:val="22"/>
          <w:lang w:val="kk-KZ"/>
        </w:rPr>
        <w:t>есептеп</w:t>
      </w:r>
      <w:r w:rsidRPr="008D47F0">
        <w:rPr>
          <w:rFonts w:ascii="Times" w:hAnsi="Times" w:cs="Times"/>
          <w:color w:val="000000"/>
          <w:sz w:val="22"/>
          <w:szCs w:val="22"/>
          <w:lang w:val="kk-KZ"/>
        </w:rPr>
        <w:t xml:space="preserve">, </w:t>
      </w:r>
      <w:r w:rsidRPr="008D47F0">
        <w:rPr>
          <w:color w:val="000000"/>
          <w:sz w:val="22"/>
          <w:szCs w:val="22"/>
          <w:lang w:val="kk-KZ"/>
        </w:rPr>
        <w:t>ұстайды</w:t>
      </w:r>
      <w:r w:rsidRPr="008D47F0">
        <w:rPr>
          <w:rFonts w:ascii="Times" w:hAnsi="Times" w:cs="Times"/>
          <w:color w:val="000000"/>
          <w:sz w:val="22"/>
          <w:szCs w:val="22"/>
          <w:lang w:val="kk-KZ"/>
        </w:rPr>
        <w:t xml:space="preserve"> (</w:t>
      </w:r>
      <w:r w:rsidRPr="008D47F0">
        <w:rPr>
          <w:color w:val="000000"/>
          <w:sz w:val="22"/>
          <w:szCs w:val="22"/>
          <w:lang w:val="kk-KZ"/>
        </w:rPr>
        <w:t>төлейді</w:t>
      </w:r>
      <w:r w:rsidRPr="008D47F0">
        <w:rPr>
          <w:rFonts w:ascii="Times" w:hAnsi="Times" w:cs="Times"/>
          <w:color w:val="000000"/>
          <w:sz w:val="22"/>
          <w:szCs w:val="22"/>
          <w:lang w:val="kk-KZ"/>
        </w:rPr>
        <w:t>).</w:t>
      </w:r>
    </w:p>
    <w:p w:rsidR="00F90D36" w:rsidRPr="008D47F0" w:rsidRDefault="00F90D36" w:rsidP="00BA490D">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Анықтау</w:t>
      </w:r>
      <w:r w:rsidRPr="008D47F0">
        <w:rPr>
          <w:rFonts w:ascii="Times" w:hAnsi="Times" w:cs="Times"/>
          <w:color w:val="000000"/>
          <w:sz w:val="22"/>
          <w:szCs w:val="22"/>
          <w:lang w:val="kk-KZ"/>
        </w:rPr>
        <w:t xml:space="preserve"> </w:t>
      </w:r>
      <w:r w:rsidRPr="008D47F0">
        <w:rPr>
          <w:color w:val="000000"/>
          <w:sz w:val="22"/>
          <w:szCs w:val="22"/>
          <w:lang w:val="kk-KZ"/>
        </w:rPr>
        <w:t>мен</w:t>
      </w:r>
      <w:r w:rsidRPr="008D47F0">
        <w:rPr>
          <w:rFonts w:ascii="Times" w:hAnsi="Times" w:cs="Times"/>
          <w:color w:val="000000"/>
          <w:sz w:val="22"/>
          <w:szCs w:val="22"/>
          <w:lang w:val="kk-KZ"/>
        </w:rPr>
        <w:t xml:space="preserve"> </w:t>
      </w:r>
      <w:r w:rsidRPr="008D47F0">
        <w:rPr>
          <w:color w:val="000000"/>
          <w:sz w:val="22"/>
          <w:szCs w:val="22"/>
          <w:lang w:val="kk-KZ"/>
        </w:rPr>
        <w:t>олардың</w:t>
      </w:r>
      <w:r w:rsidRPr="008D47F0">
        <w:rPr>
          <w:rFonts w:ascii="Times" w:hAnsi="Times" w:cs="Times"/>
          <w:color w:val="000000"/>
          <w:sz w:val="22"/>
          <w:szCs w:val="22"/>
          <w:lang w:val="kk-KZ"/>
        </w:rPr>
        <w:t xml:space="preserve"> </w:t>
      </w:r>
      <w:r w:rsidRPr="008D47F0">
        <w:rPr>
          <w:color w:val="000000"/>
          <w:sz w:val="22"/>
          <w:szCs w:val="22"/>
          <w:lang w:val="kk-KZ"/>
        </w:rPr>
        <w:t>көлемдерін</w:t>
      </w:r>
      <w:r w:rsidRPr="008D47F0">
        <w:rPr>
          <w:rFonts w:ascii="Times" w:hAnsi="Times" w:cs="Times"/>
          <w:color w:val="000000"/>
          <w:sz w:val="22"/>
          <w:szCs w:val="22"/>
          <w:lang w:val="kk-KZ"/>
        </w:rPr>
        <w:t xml:space="preserve"> </w:t>
      </w:r>
      <w:r w:rsidRPr="008D47F0">
        <w:rPr>
          <w:color w:val="000000"/>
          <w:sz w:val="22"/>
          <w:szCs w:val="22"/>
          <w:lang w:val="kk-KZ"/>
        </w:rPr>
        <w:t>есепке</w:t>
      </w:r>
      <w:r w:rsidRPr="008D47F0">
        <w:rPr>
          <w:rFonts w:ascii="Times" w:hAnsi="Times" w:cs="Times"/>
          <w:color w:val="000000"/>
          <w:sz w:val="22"/>
          <w:szCs w:val="22"/>
          <w:lang w:val="kk-KZ"/>
        </w:rPr>
        <w:t xml:space="preserve"> </w:t>
      </w:r>
      <w:r w:rsidRPr="008D47F0">
        <w:rPr>
          <w:color w:val="000000"/>
          <w:sz w:val="22"/>
          <w:szCs w:val="22"/>
          <w:lang w:val="kk-KZ"/>
        </w:rPr>
        <w:t>алу</w:t>
      </w:r>
      <w:r w:rsidRPr="008D47F0">
        <w:rPr>
          <w:rFonts w:ascii="Times" w:hAnsi="Times" w:cs="Times"/>
          <w:color w:val="000000"/>
          <w:sz w:val="22"/>
          <w:szCs w:val="22"/>
          <w:lang w:val="kk-KZ"/>
        </w:rPr>
        <w:t xml:space="preserve"> </w:t>
      </w:r>
      <w:r w:rsidRPr="008D47F0">
        <w:rPr>
          <w:color w:val="000000"/>
          <w:sz w:val="22"/>
          <w:szCs w:val="22"/>
          <w:lang w:val="kk-KZ"/>
        </w:rPr>
        <w:t>қиын</w:t>
      </w:r>
      <w:r w:rsidRPr="008D47F0">
        <w:rPr>
          <w:rFonts w:ascii="Times" w:hAnsi="Times" w:cs="Times"/>
          <w:color w:val="000000"/>
          <w:sz w:val="22"/>
          <w:szCs w:val="22"/>
          <w:lang w:val="kk-KZ"/>
        </w:rPr>
        <w:t xml:space="preserve"> </w:t>
      </w:r>
      <w:r w:rsidRPr="008D47F0">
        <w:rPr>
          <w:color w:val="000000"/>
          <w:sz w:val="22"/>
          <w:szCs w:val="22"/>
          <w:lang w:val="kk-KZ"/>
        </w:rPr>
        <w:t>қызметтің</w:t>
      </w:r>
      <w:r w:rsidRPr="008D47F0">
        <w:rPr>
          <w:rFonts w:ascii="Times" w:hAnsi="Times" w:cs="Times"/>
          <w:color w:val="000000"/>
          <w:sz w:val="22"/>
          <w:szCs w:val="22"/>
          <w:lang w:val="kk-KZ"/>
        </w:rPr>
        <w:t xml:space="preserve"> </w:t>
      </w:r>
      <w:r w:rsidRPr="008D47F0">
        <w:rPr>
          <w:color w:val="000000"/>
          <w:sz w:val="22"/>
          <w:szCs w:val="22"/>
          <w:lang w:val="kk-KZ"/>
        </w:rPr>
        <w:t>саналуан</w:t>
      </w:r>
      <w:r w:rsidRPr="008D47F0">
        <w:rPr>
          <w:rFonts w:ascii="Times" w:hAnsi="Times" w:cs="Times"/>
          <w:color w:val="000000"/>
          <w:sz w:val="22"/>
          <w:szCs w:val="22"/>
          <w:lang w:val="kk-KZ"/>
        </w:rPr>
        <w:t xml:space="preserve"> </w:t>
      </w:r>
      <w:r w:rsidRPr="008D47F0">
        <w:rPr>
          <w:color w:val="000000"/>
          <w:sz w:val="22"/>
          <w:szCs w:val="22"/>
          <w:lang w:val="kk-KZ"/>
        </w:rPr>
        <w:t>түрлерінен</w:t>
      </w:r>
      <w:r w:rsidRPr="008D47F0">
        <w:rPr>
          <w:rFonts w:ascii="Times" w:hAnsi="Times" w:cs="Times"/>
          <w:color w:val="000000"/>
          <w:sz w:val="22"/>
          <w:szCs w:val="22"/>
          <w:lang w:val="kk-KZ"/>
        </w:rPr>
        <w:t xml:space="preserve"> </w:t>
      </w:r>
      <w:r w:rsidRPr="008D47F0">
        <w:rPr>
          <w:color w:val="000000"/>
          <w:sz w:val="22"/>
          <w:szCs w:val="22"/>
          <w:lang w:val="kk-KZ"/>
        </w:rPr>
        <w:t>алған</w:t>
      </w:r>
      <w:r w:rsidRPr="008D47F0">
        <w:rPr>
          <w:rFonts w:ascii="Times" w:hAnsi="Times" w:cs="Times"/>
          <w:color w:val="000000"/>
          <w:sz w:val="22"/>
          <w:szCs w:val="22"/>
          <w:lang w:val="kk-KZ"/>
        </w:rPr>
        <w:t xml:space="preserve"> </w:t>
      </w:r>
      <w:r w:rsidRPr="008D47F0">
        <w:rPr>
          <w:color w:val="000000"/>
          <w:sz w:val="22"/>
          <w:szCs w:val="22"/>
          <w:lang w:val="kk-KZ"/>
        </w:rPr>
        <w:t>табыстары</w:t>
      </w:r>
      <w:r w:rsidRPr="008D47F0">
        <w:rPr>
          <w:rFonts w:ascii="Times" w:hAnsi="Times" w:cs="Times"/>
          <w:color w:val="000000"/>
          <w:sz w:val="22"/>
          <w:szCs w:val="22"/>
          <w:lang w:val="kk-KZ"/>
        </w:rPr>
        <w:t xml:space="preserve"> </w:t>
      </w:r>
      <w:r w:rsidRPr="008D47F0">
        <w:rPr>
          <w:color w:val="000000"/>
          <w:sz w:val="22"/>
          <w:szCs w:val="22"/>
          <w:lang w:val="kk-KZ"/>
        </w:rPr>
        <w:t>үшін</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i/>
          <w:iCs/>
          <w:color w:val="000000"/>
          <w:sz w:val="22"/>
          <w:szCs w:val="22"/>
          <w:lang w:val="kk-KZ"/>
        </w:rPr>
        <w:t xml:space="preserve"> </w:t>
      </w:r>
      <w:r w:rsidRPr="008D47F0">
        <w:rPr>
          <w:i/>
          <w:iCs/>
          <w:color w:val="000000"/>
          <w:sz w:val="22"/>
          <w:szCs w:val="22"/>
          <w:lang w:val="kk-KZ"/>
        </w:rPr>
        <w:t>патенттік</w:t>
      </w:r>
      <w:r w:rsidRPr="008D47F0">
        <w:rPr>
          <w:rFonts w:ascii="Times" w:hAnsi="Times" w:cs="Times"/>
          <w:i/>
          <w:iCs/>
          <w:color w:val="000000"/>
          <w:sz w:val="22"/>
          <w:szCs w:val="22"/>
          <w:lang w:val="kk-KZ"/>
        </w:rPr>
        <w:t xml:space="preserve"> </w:t>
      </w:r>
      <w:r w:rsidRPr="008D47F0">
        <w:rPr>
          <w:i/>
          <w:iCs/>
          <w:color w:val="000000"/>
          <w:sz w:val="22"/>
          <w:szCs w:val="22"/>
          <w:lang w:val="kk-KZ"/>
        </w:rPr>
        <w:t>негізде</w:t>
      </w:r>
      <w:r w:rsidRPr="008D47F0">
        <w:rPr>
          <w:rFonts w:ascii="Times" w:hAnsi="Times" w:cs="Times"/>
          <w:color w:val="000000"/>
          <w:sz w:val="22"/>
          <w:szCs w:val="22"/>
          <w:lang w:val="kk-KZ"/>
        </w:rPr>
        <w:t xml:space="preserve"> </w:t>
      </w:r>
      <w:r w:rsidRPr="008D47F0">
        <w:rPr>
          <w:color w:val="000000"/>
          <w:sz w:val="22"/>
          <w:szCs w:val="22"/>
          <w:lang w:val="kk-KZ"/>
        </w:rPr>
        <w:t>төленеді</w:t>
      </w:r>
      <w:r w:rsidRPr="008D47F0">
        <w:rPr>
          <w:rFonts w:ascii="Times" w:hAnsi="Times" w:cs="Times"/>
          <w:color w:val="000000"/>
          <w:sz w:val="22"/>
          <w:szCs w:val="22"/>
          <w:lang w:val="kk-KZ"/>
        </w:rPr>
        <w:t>.</w:t>
      </w:r>
    </w:p>
    <w:p w:rsidR="00F90D36" w:rsidRPr="008D47F0" w:rsidRDefault="00F90D36" w:rsidP="00BA490D">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салу</w:t>
      </w:r>
      <w:r w:rsidRPr="008D47F0">
        <w:rPr>
          <w:rFonts w:ascii="Times" w:hAnsi="Times" w:cs="Times"/>
          <w:color w:val="000000"/>
          <w:sz w:val="22"/>
          <w:szCs w:val="22"/>
          <w:lang w:val="kk-KZ"/>
        </w:rPr>
        <w:t xml:space="preserve"> </w:t>
      </w:r>
      <w:r w:rsidRPr="008D47F0">
        <w:rPr>
          <w:color w:val="000000"/>
          <w:sz w:val="22"/>
          <w:szCs w:val="22"/>
          <w:lang w:val="kk-KZ"/>
        </w:rPr>
        <w:t>объектілері</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немесе</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салуға</w:t>
      </w:r>
      <w:r w:rsidRPr="008D47F0">
        <w:rPr>
          <w:rFonts w:ascii="Times" w:hAnsi="Times" w:cs="Times"/>
          <w:color w:val="000000"/>
          <w:sz w:val="22"/>
          <w:szCs w:val="22"/>
          <w:lang w:val="kk-KZ"/>
        </w:rPr>
        <w:t xml:space="preserve"> </w:t>
      </w:r>
      <w:r w:rsidRPr="008D47F0">
        <w:rPr>
          <w:color w:val="000000"/>
          <w:sz w:val="22"/>
          <w:szCs w:val="22"/>
          <w:lang w:val="kk-KZ"/>
        </w:rPr>
        <w:t>байланысты</w:t>
      </w:r>
      <w:r w:rsidRPr="008D47F0">
        <w:rPr>
          <w:rFonts w:ascii="Times" w:hAnsi="Times" w:cs="Times"/>
          <w:color w:val="000000"/>
          <w:sz w:val="22"/>
          <w:szCs w:val="22"/>
          <w:lang w:val="kk-KZ"/>
        </w:rPr>
        <w:t xml:space="preserve"> </w:t>
      </w:r>
      <w:r w:rsidRPr="008D47F0">
        <w:rPr>
          <w:color w:val="000000"/>
          <w:sz w:val="22"/>
          <w:szCs w:val="22"/>
          <w:lang w:val="kk-KZ"/>
        </w:rPr>
        <w:t>объектілер</w:t>
      </w:r>
      <w:r w:rsidRPr="008D47F0">
        <w:rPr>
          <w:rFonts w:ascii="Times" w:hAnsi="Times" w:cs="Times"/>
          <w:color w:val="000000"/>
          <w:sz w:val="22"/>
          <w:szCs w:val="22"/>
          <w:lang w:val="kk-KZ"/>
        </w:rPr>
        <w:t xml:space="preserve"> </w:t>
      </w:r>
      <w:r w:rsidRPr="008D47F0">
        <w:rPr>
          <w:color w:val="000000"/>
          <w:sz w:val="22"/>
          <w:szCs w:val="22"/>
          <w:lang w:val="kk-KZ"/>
        </w:rPr>
        <w:t>туралы</w:t>
      </w:r>
      <w:r w:rsidRPr="008D47F0">
        <w:rPr>
          <w:rFonts w:ascii="Times" w:hAnsi="Times" w:cs="Times"/>
          <w:color w:val="000000"/>
          <w:sz w:val="22"/>
          <w:szCs w:val="22"/>
          <w:lang w:val="kk-KZ"/>
        </w:rPr>
        <w:t xml:space="preserve"> </w:t>
      </w:r>
      <w:r w:rsidRPr="008D47F0">
        <w:rPr>
          <w:color w:val="000000"/>
          <w:sz w:val="22"/>
          <w:szCs w:val="22"/>
          <w:lang w:val="kk-KZ"/>
        </w:rPr>
        <w:t>ақпаратты</w:t>
      </w:r>
      <w:r w:rsidRPr="008D47F0">
        <w:rPr>
          <w:rFonts w:ascii="Times" w:hAnsi="Times" w:cs="Times"/>
          <w:color w:val="000000"/>
          <w:sz w:val="22"/>
          <w:szCs w:val="22"/>
          <w:lang w:val="kk-KZ"/>
        </w:rPr>
        <w:t xml:space="preserve"> </w:t>
      </w:r>
      <w:r w:rsidRPr="008D47F0">
        <w:rPr>
          <w:color w:val="000000"/>
          <w:sz w:val="22"/>
          <w:szCs w:val="22"/>
          <w:lang w:val="kk-KZ"/>
        </w:rPr>
        <w:t>қорытындылау</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жүйелеу</w:t>
      </w:r>
      <w:r w:rsidRPr="008D47F0">
        <w:rPr>
          <w:rFonts w:ascii="Times" w:hAnsi="Times" w:cs="Times"/>
          <w:color w:val="000000"/>
          <w:sz w:val="22"/>
          <w:szCs w:val="22"/>
          <w:lang w:val="kk-KZ"/>
        </w:rPr>
        <w:t xml:space="preserve">, </w:t>
      </w:r>
      <w:r w:rsidRPr="008D47F0">
        <w:rPr>
          <w:color w:val="000000"/>
          <w:sz w:val="22"/>
          <w:szCs w:val="22"/>
          <w:lang w:val="kk-KZ"/>
        </w:rPr>
        <w:t>сонымен</w:t>
      </w:r>
      <w:r w:rsidRPr="008D47F0">
        <w:rPr>
          <w:rFonts w:ascii="Times" w:hAnsi="Times" w:cs="Times"/>
          <w:color w:val="000000"/>
          <w:sz w:val="22"/>
          <w:szCs w:val="22"/>
          <w:lang w:val="kk-KZ"/>
        </w:rPr>
        <w:t xml:space="preserve"> </w:t>
      </w:r>
      <w:r w:rsidRPr="008D47F0">
        <w:rPr>
          <w:color w:val="000000"/>
          <w:sz w:val="22"/>
          <w:szCs w:val="22"/>
          <w:lang w:val="kk-KZ"/>
        </w:rPr>
        <w:t>бірге</w:t>
      </w:r>
      <w:r w:rsidRPr="008D47F0">
        <w:rPr>
          <w:rFonts w:ascii="Times" w:hAnsi="Times" w:cs="Times"/>
          <w:color w:val="000000"/>
          <w:sz w:val="22"/>
          <w:szCs w:val="22"/>
          <w:lang w:val="kk-KZ"/>
        </w:rPr>
        <w:t xml:space="preserve"> </w:t>
      </w:r>
      <w:r w:rsidRPr="008D47F0">
        <w:rPr>
          <w:color w:val="000000"/>
          <w:sz w:val="22"/>
          <w:szCs w:val="22"/>
          <w:lang w:val="kk-KZ"/>
        </w:rPr>
        <w:t>салықтар</w:t>
      </w:r>
      <w:r w:rsidRPr="008D47F0">
        <w:rPr>
          <w:rFonts w:ascii="Times" w:hAnsi="Times" w:cs="Times"/>
          <w:color w:val="000000"/>
          <w:sz w:val="22"/>
          <w:szCs w:val="22"/>
          <w:lang w:val="kk-KZ"/>
        </w:rPr>
        <w:t xml:space="preserve"> </w:t>
      </w:r>
      <w:r w:rsidRPr="008D47F0">
        <w:rPr>
          <w:color w:val="000000"/>
          <w:sz w:val="22"/>
          <w:szCs w:val="22"/>
          <w:lang w:val="kk-KZ"/>
        </w:rPr>
        <w:t>мен</w:t>
      </w:r>
      <w:r w:rsidRPr="008D47F0">
        <w:rPr>
          <w:rFonts w:ascii="Times" w:hAnsi="Times" w:cs="Times"/>
          <w:color w:val="000000"/>
          <w:sz w:val="22"/>
          <w:szCs w:val="22"/>
          <w:lang w:val="kk-KZ"/>
        </w:rPr>
        <w:t xml:space="preserve"> </w:t>
      </w:r>
      <w:r w:rsidRPr="008D47F0">
        <w:rPr>
          <w:color w:val="000000"/>
          <w:sz w:val="22"/>
          <w:szCs w:val="22"/>
          <w:lang w:val="kk-KZ"/>
        </w:rPr>
        <w:t>бюджетке</w:t>
      </w:r>
      <w:r w:rsidRPr="008D47F0">
        <w:rPr>
          <w:rFonts w:ascii="Times" w:hAnsi="Times" w:cs="Times"/>
          <w:color w:val="000000"/>
          <w:sz w:val="22"/>
          <w:szCs w:val="22"/>
          <w:lang w:val="kk-KZ"/>
        </w:rPr>
        <w:t xml:space="preserve"> </w:t>
      </w:r>
      <w:r w:rsidRPr="008D47F0">
        <w:rPr>
          <w:color w:val="000000"/>
          <w:sz w:val="22"/>
          <w:szCs w:val="22"/>
          <w:lang w:val="kk-KZ"/>
        </w:rPr>
        <w:t>төленетін</w:t>
      </w:r>
      <w:r w:rsidRPr="008D47F0">
        <w:rPr>
          <w:rFonts w:ascii="Times" w:hAnsi="Times" w:cs="Times"/>
          <w:color w:val="000000"/>
          <w:sz w:val="22"/>
          <w:szCs w:val="22"/>
          <w:lang w:val="kk-KZ"/>
        </w:rPr>
        <w:t xml:space="preserve"> </w:t>
      </w:r>
      <w:r w:rsidRPr="008D47F0">
        <w:rPr>
          <w:color w:val="000000"/>
          <w:sz w:val="22"/>
          <w:szCs w:val="22"/>
          <w:lang w:val="kk-KZ"/>
        </w:rPr>
        <w:t>басқа</w:t>
      </w:r>
      <w:r w:rsidRPr="008D47F0">
        <w:rPr>
          <w:rFonts w:ascii="Times" w:hAnsi="Times" w:cs="Times"/>
          <w:color w:val="000000"/>
          <w:sz w:val="22"/>
          <w:szCs w:val="22"/>
          <w:lang w:val="kk-KZ"/>
        </w:rPr>
        <w:t xml:space="preserve"> </w:t>
      </w:r>
      <w:r w:rsidRPr="008D47F0">
        <w:rPr>
          <w:color w:val="000000"/>
          <w:sz w:val="22"/>
          <w:szCs w:val="22"/>
          <w:lang w:val="kk-KZ"/>
        </w:rPr>
        <w:t>міндетті</w:t>
      </w:r>
      <w:r w:rsidRPr="008D47F0">
        <w:rPr>
          <w:rFonts w:ascii="Times" w:hAnsi="Times" w:cs="Times"/>
          <w:color w:val="000000"/>
          <w:sz w:val="22"/>
          <w:szCs w:val="22"/>
          <w:lang w:val="kk-KZ"/>
        </w:rPr>
        <w:t xml:space="preserve"> </w:t>
      </w:r>
      <w:r w:rsidRPr="008D47F0">
        <w:rPr>
          <w:color w:val="000000"/>
          <w:sz w:val="22"/>
          <w:szCs w:val="22"/>
          <w:lang w:val="kk-KZ"/>
        </w:rPr>
        <w:t>төлемдерді</w:t>
      </w:r>
      <w:r w:rsidRPr="008D47F0">
        <w:rPr>
          <w:rFonts w:ascii="Times" w:hAnsi="Times" w:cs="Times"/>
          <w:color w:val="000000"/>
          <w:sz w:val="22"/>
          <w:szCs w:val="22"/>
          <w:lang w:val="kk-KZ"/>
        </w:rPr>
        <w:t xml:space="preserve"> </w:t>
      </w:r>
      <w:r w:rsidRPr="008D47F0">
        <w:rPr>
          <w:color w:val="000000"/>
          <w:sz w:val="22"/>
          <w:szCs w:val="22"/>
          <w:lang w:val="kk-KZ"/>
        </w:rPr>
        <w:t>есептеу</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салықтық</w:t>
      </w:r>
      <w:r w:rsidRPr="008D47F0">
        <w:rPr>
          <w:rFonts w:ascii="Times" w:hAnsi="Times" w:cs="Times"/>
          <w:color w:val="000000"/>
          <w:sz w:val="22"/>
          <w:szCs w:val="22"/>
          <w:lang w:val="kk-KZ"/>
        </w:rPr>
        <w:t xml:space="preserve"> </w:t>
      </w:r>
      <w:r w:rsidRPr="008D47F0">
        <w:rPr>
          <w:color w:val="000000"/>
          <w:sz w:val="22"/>
          <w:szCs w:val="22"/>
          <w:lang w:val="kk-KZ"/>
        </w:rPr>
        <w:t>есептемені</w:t>
      </w:r>
      <w:r w:rsidRPr="008D47F0">
        <w:rPr>
          <w:rFonts w:ascii="Times" w:hAnsi="Times" w:cs="Times"/>
          <w:color w:val="000000"/>
          <w:sz w:val="22"/>
          <w:szCs w:val="22"/>
          <w:lang w:val="kk-KZ"/>
        </w:rPr>
        <w:t xml:space="preserve"> </w:t>
      </w:r>
      <w:r w:rsidRPr="008D47F0">
        <w:rPr>
          <w:color w:val="000000"/>
          <w:sz w:val="22"/>
          <w:szCs w:val="22"/>
          <w:lang w:val="kk-KZ"/>
        </w:rPr>
        <w:t>жасау</w:t>
      </w:r>
      <w:r w:rsidRPr="008D47F0">
        <w:rPr>
          <w:rFonts w:ascii="Times" w:hAnsi="Times" w:cs="Times"/>
          <w:color w:val="000000"/>
          <w:sz w:val="22"/>
          <w:szCs w:val="22"/>
          <w:lang w:val="kk-KZ"/>
        </w:rPr>
        <w:t xml:space="preserve"> </w:t>
      </w:r>
      <w:r w:rsidRPr="008D47F0">
        <w:rPr>
          <w:color w:val="000000"/>
          <w:sz w:val="22"/>
          <w:szCs w:val="22"/>
          <w:lang w:val="kk-KZ"/>
        </w:rPr>
        <w:t>мақсатында</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төлеушінің</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агентінің</w:t>
      </w:r>
      <w:r w:rsidRPr="008D47F0">
        <w:rPr>
          <w:rFonts w:ascii="Times" w:hAnsi="Times" w:cs="Times"/>
          <w:color w:val="000000"/>
          <w:sz w:val="22"/>
          <w:szCs w:val="22"/>
          <w:lang w:val="kk-KZ"/>
        </w:rPr>
        <w:t xml:space="preserve">) </w:t>
      </w:r>
      <w:r w:rsidRPr="008D47F0">
        <w:rPr>
          <w:color w:val="000000"/>
          <w:sz w:val="22"/>
          <w:szCs w:val="22"/>
          <w:lang w:val="kk-KZ"/>
        </w:rPr>
        <w:t>есептік</w:t>
      </w:r>
      <w:r w:rsidRPr="008D47F0">
        <w:rPr>
          <w:rFonts w:ascii="Times" w:hAnsi="Times" w:cs="Times"/>
          <w:color w:val="000000"/>
          <w:sz w:val="22"/>
          <w:szCs w:val="22"/>
          <w:lang w:val="kk-KZ"/>
        </w:rPr>
        <w:t xml:space="preserve"> </w:t>
      </w:r>
      <w:r w:rsidRPr="008D47F0">
        <w:rPr>
          <w:color w:val="000000"/>
          <w:sz w:val="22"/>
          <w:szCs w:val="22"/>
          <w:lang w:val="kk-KZ"/>
        </w:rPr>
        <w:t>құжаттаманы</w:t>
      </w:r>
      <w:r w:rsidRPr="008D47F0">
        <w:rPr>
          <w:rFonts w:ascii="Times" w:hAnsi="Times" w:cs="Times"/>
          <w:color w:val="000000"/>
          <w:sz w:val="22"/>
          <w:szCs w:val="22"/>
          <w:lang w:val="kk-KZ"/>
        </w:rPr>
        <w:t xml:space="preserve"> </w:t>
      </w:r>
      <w:r w:rsidRPr="008D47F0">
        <w:rPr>
          <w:color w:val="000000"/>
          <w:sz w:val="22"/>
          <w:szCs w:val="22"/>
          <w:lang w:val="kk-KZ"/>
        </w:rPr>
        <w:t>жүргізу</w:t>
      </w:r>
      <w:r w:rsidRPr="008D47F0">
        <w:rPr>
          <w:rFonts w:ascii="Times" w:hAnsi="Times" w:cs="Times"/>
          <w:color w:val="000000"/>
          <w:sz w:val="22"/>
          <w:szCs w:val="22"/>
          <w:lang w:val="kk-KZ"/>
        </w:rPr>
        <w:t xml:space="preserve"> </w:t>
      </w:r>
      <w:r w:rsidRPr="008D47F0">
        <w:rPr>
          <w:color w:val="000000"/>
          <w:sz w:val="22"/>
          <w:szCs w:val="22"/>
          <w:lang w:val="kk-KZ"/>
        </w:rPr>
        <w:t>үдерісі</w:t>
      </w:r>
      <w:r w:rsidRPr="008D47F0">
        <w:rPr>
          <w:rFonts w:ascii="Times" w:hAnsi="Times" w:cs="Times"/>
          <w:color w:val="000000"/>
          <w:sz w:val="22"/>
          <w:szCs w:val="22"/>
          <w:lang w:val="kk-KZ"/>
        </w:rPr>
        <w:t xml:space="preserve"> </w:t>
      </w:r>
      <w:r w:rsidRPr="008D47F0">
        <w:rPr>
          <w:i/>
          <w:iCs/>
          <w:color w:val="000000"/>
          <w:sz w:val="22"/>
          <w:szCs w:val="22"/>
          <w:lang w:val="kk-KZ"/>
        </w:rPr>
        <w:t>салықтық</w:t>
      </w:r>
      <w:r w:rsidRPr="008D47F0">
        <w:rPr>
          <w:rFonts w:ascii="Times" w:hAnsi="Times" w:cs="Times"/>
          <w:i/>
          <w:iCs/>
          <w:color w:val="000000"/>
          <w:sz w:val="22"/>
          <w:szCs w:val="22"/>
          <w:lang w:val="kk-KZ"/>
        </w:rPr>
        <w:t xml:space="preserve"> </w:t>
      </w:r>
      <w:r w:rsidRPr="008D47F0">
        <w:rPr>
          <w:i/>
          <w:iCs/>
          <w:color w:val="000000"/>
          <w:sz w:val="22"/>
          <w:szCs w:val="22"/>
          <w:lang w:val="kk-KZ"/>
        </w:rPr>
        <w:t>есеп</w:t>
      </w:r>
      <w:r w:rsidRPr="008D47F0">
        <w:rPr>
          <w:rFonts w:ascii="Times" w:hAnsi="Times" w:cs="Times"/>
          <w:color w:val="000000"/>
          <w:sz w:val="22"/>
          <w:szCs w:val="22"/>
          <w:lang w:val="kk-KZ"/>
        </w:rPr>
        <w:t xml:space="preserve"> </w:t>
      </w:r>
      <w:r w:rsidRPr="008D47F0">
        <w:rPr>
          <w:color w:val="000000"/>
          <w:sz w:val="22"/>
          <w:szCs w:val="22"/>
          <w:lang w:val="kk-KZ"/>
        </w:rPr>
        <w:t>деп</w:t>
      </w:r>
      <w:r w:rsidRPr="008D47F0">
        <w:rPr>
          <w:rFonts w:ascii="Times" w:hAnsi="Times" w:cs="Times"/>
          <w:color w:val="000000"/>
          <w:sz w:val="22"/>
          <w:szCs w:val="22"/>
          <w:lang w:val="kk-KZ"/>
        </w:rPr>
        <w:t xml:space="preserve"> </w:t>
      </w:r>
      <w:r w:rsidRPr="008D47F0">
        <w:rPr>
          <w:color w:val="000000"/>
          <w:sz w:val="22"/>
          <w:szCs w:val="22"/>
          <w:lang w:val="kk-KZ"/>
        </w:rPr>
        <w:t>аталады</w:t>
      </w:r>
      <w:r w:rsidRPr="008D47F0">
        <w:rPr>
          <w:rFonts w:ascii="Times" w:hAnsi="Times" w:cs="Times"/>
          <w:color w:val="000000"/>
          <w:sz w:val="22"/>
          <w:szCs w:val="22"/>
          <w:lang w:val="kk-KZ"/>
        </w:rPr>
        <w:t>.</w:t>
      </w:r>
    </w:p>
    <w:p w:rsidR="00F90D36" w:rsidRPr="008D47F0" w:rsidRDefault="00F90D36" w:rsidP="00BA490D">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төлеуші</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агенті</w:t>
      </w:r>
      <w:r w:rsidRPr="008D47F0">
        <w:rPr>
          <w:rFonts w:ascii="Times" w:hAnsi="Times" w:cs="Times"/>
          <w:color w:val="000000"/>
          <w:sz w:val="22"/>
          <w:szCs w:val="22"/>
          <w:lang w:val="kk-KZ"/>
        </w:rPr>
        <w:t xml:space="preserve">) </w:t>
      </w:r>
      <w:r w:rsidRPr="008D47F0">
        <w:rPr>
          <w:color w:val="000000"/>
          <w:sz w:val="22"/>
          <w:szCs w:val="22"/>
          <w:lang w:val="kk-KZ"/>
        </w:rPr>
        <w:t>салықтық</w:t>
      </w:r>
      <w:r w:rsidRPr="008D47F0">
        <w:rPr>
          <w:rFonts w:ascii="Times" w:hAnsi="Times" w:cs="Times"/>
          <w:color w:val="000000"/>
          <w:sz w:val="22"/>
          <w:szCs w:val="22"/>
          <w:lang w:val="kk-KZ"/>
        </w:rPr>
        <w:t xml:space="preserve"> </w:t>
      </w:r>
      <w:r w:rsidRPr="008D47F0">
        <w:rPr>
          <w:color w:val="000000"/>
          <w:sz w:val="22"/>
          <w:szCs w:val="22"/>
          <w:lang w:val="kk-KZ"/>
        </w:rPr>
        <w:t>есепті</w:t>
      </w:r>
      <w:r w:rsidRPr="008D47F0">
        <w:rPr>
          <w:rFonts w:ascii="Times" w:hAnsi="Times" w:cs="Times"/>
          <w:color w:val="000000"/>
          <w:sz w:val="22"/>
          <w:szCs w:val="22"/>
          <w:lang w:val="kk-KZ"/>
        </w:rPr>
        <w:t xml:space="preserve"> </w:t>
      </w:r>
      <w:r w:rsidRPr="008D47F0">
        <w:rPr>
          <w:color w:val="000000"/>
          <w:sz w:val="22"/>
          <w:szCs w:val="22"/>
          <w:lang w:val="kk-KZ"/>
        </w:rPr>
        <w:t>жүргізуді</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заңнама</w:t>
      </w:r>
      <w:r w:rsidRPr="008D47F0">
        <w:rPr>
          <w:rFonts w:ascii="Times" w:hAnsi="Times" w:cs="Times"/>
          <w:color w:val="000000"/>
          <w:sz w:val="22"/>
          <w:szCs w:val="22"/>
          <w:lang w:val="kk-KZ"/>
        </w:rPr>
        <w:softHyphen/>
      </w:r>
      <w:r w:rsidRPr="008D47F0">
        <w:rPr>
          <w:color w:val="000000"/>
          <w:sz w:val="22"/>
          <w:szCs w:val="22"/>
          <w:lang w:val="kk-KZ"/>
        </w:rPr>
        <w:t>сында</w:t>
      </w:r>
      <w:r w:rsidRPr="008D47F0">
        <w:rPr>
          <w:rFonts w:ascii="Times" w:hAnsi="Times" w:cs="Times"/>
          <w:color w:val="000000"/>
          <w:sz w:val="22"/>
          <w:szCs w:val="22"/>
          <w:lang w:val="kk-KZ"/>
        </w:rPr>
        <w:t xml:space="preserve"> </w:t>
      </w:r>
      <w:r w:rsidRPr="008D47F0">
        <w:rPr>
          <w:color w:val="000000"/>
          <w:sz w:val="22"/>
          <w:szCs w:val="22"/>
          <w:lang w:val="kk-KZ"/>
        </w:rPr>
        <w:t>белгіленген</w:t>
      </w:r>
      <w:r w:rsidRPr="008D47F0">
        <w:rPr>
          <w:rFonts w:ascii="Times" w:hAnsi="Times" w:cs="Times"/>
          <w:color w:val="000000"/>
          <w:sz w:val="22"/>
          <w:szCs w:val="22"/>
          <w:lang w:val="kk-KZ"/>
        </w:rPr>
        <w:t xml:space="preserve"> </w:t>
      </w:r>
      <w:r w:rsidRPr="008D47F0">
        <w:rPr>
          <w:color w:val="000000"/>
          <w:sz w:val="22"/>
          <w:szCs w:val="22"/>
          <w:lang w:val="kk-KZ"/>
        </w:rPr>
        <w:t>тәртіппен</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шарттарда</w:t>
      </w:r>
      <w:r w:rsidRPr="008D47F0">
        <w:rPr>
          <w:rFonts w:ascii="Times" w:hAnsi="Times" w:cs="Times"/>
          <w:color w:val="000000"/>
          <w:sz w:val="22"/>
          <w:szCs w:val="22"/>
          <w:lang w:val="kk-KZ"/>
        </w:rPr>
        <w:t xml:space="preserve"> </w:t>
      </w:r>
      <w:r w:rsidRPr="008D47F0">
        <w:rPr>
          <w:color w:val="000000"/>
          <w:sz w:val="22"/>
          <w:szCs w:val="22"/>
          <w:lang w:val="kk-KZ"/>
        </w:rPr>
        <w:t>есептемелер</w:t>
      </w:r>
      <w:r w:rsidRPr="008D47F0">
        <w:rPr>
          <w:rFonts w:ascii="Times" w:hAnsi="Times" w:cs="Times"/>
          <w:color w:val="000000"/>
          <w:sz w:val="22"/>
          <w:szCs w:val="22"/>
          <w:lang w:val="kk-KZ"/>
        </w:rPr>
        <w:t xml:space="preserve"> </w:t>
      </w:r>
      <w:r w:rsidRPr="008D47F0">
        <w:rPr>
          <w:color w:val="000000"/>
          <w:sz w:val="22"/>
          <w:szCs w:val="22"/>
          <w:lang w:val="kk-KZ"/>
        </w:rPr>
        <w:t>әдісі</w:t>
      </w:r>
      <w:r w:rsidRPr="008D47F0">
        <w:rPr>
          <w:rFonts w:ascii="Times" w:hAnsi="Times" w:cs="Time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 xml:space="preserve"> </w:t>
      </w:r>
      <w:r w:rsidRPr="008D47F0">
        <w:rPr>
          <w:color w:val="000000"/>
          <w:sz w:val="22"/>
          <w:szCs w:val="22"/>
          <w:lang w:val="kk-KZ"/>
        </w:rPr>
        <w:t>жүзеге</w:t>
      </w:r>
      <w:r w:rsidRPr="008D47F0">
        <w:rPr>
          <w:rFonts w:ascii="Times" w:hAnsi="Times" w:cs="Times"/>
          <w:color w:val="000000"/>
          <w:sz w:val="22"/>
          <w:szCs w:val="22"/>
          <w:lang w:val="kk-KZ"/>
        </w:rPr>
        <w:t xml:space="preserve"> </w:t>
      </w:r>
      <w:r w:rsidRPr="008D47F0">
        <w:rPr>
          <w:rFonts w:ascii="Times" w:hAnsi="Times" w:cs="Times"/>
          <w:color w:val="000000"/>
          <w:sz w:val="22"/>
          <w:szCs w:val="22"/>
          <w:lang w:val="kk-KZ"/>
        </w:rPr>
        <w:br/>
      </w:r>
      <w:r w:rsidRPr="008D47F0">
        <w:rPr>
          <w:color w:val="000000"/>
          <w:sz w:val="22"/>
          <w:szCs w:val="22"/>
          <w:lang w:val="kk-KZ"/>
        </w:rPr>
        <w:t>асырады</w:t>
      </w:r>
      <w:r w:rsidRPr="008D47F0">
        <w:rPr>
          <w:rFonts w:ascii="Times" w:hAnsi="Times" w:cs="Times"/>
          <w:color w:val="000000"/>
          <w:sz w:val="22"/>
          <w:szCs w:val="22"/>
          <w:lang w:val="kk-KZ"/>
        </w:rPr>
        <w:t>.</w:t>
      </w:r>
    </w:p>
    <w:p w:rsidR="00F90D36" w:rsidRPr="008D47F0" w:rsidRDefault="00F90D36" w:rsidP="00BA490D">
      <w:pPr>
        <w:autoSpaceDE w:val="0"/>
        <w:autoSpaceDN w:val="0"/>
        <w:adjustRightInd w:val="0"/>
        <w:ind w:firstLine="397"/>
        <w:jc w:val="both"/>
        <w:textAlignment w:val="center"/>
        <w:rPr>
          <w:rFonts w:ascii="Times" w:hAnsi="Times" w:cs="Times"/>
          <w:color w:val="000000"/>
          <w:spacing w:val="2"/>
          <w:sz w:val="22"/>
          <w:szCs w:val="22"/>
          <w:lang w:val="kk-KZ"/>
        </w:rPr>
      </w:pPr>
      <w:r w:rsidRPr="008D47F0">
        <w:rPr>
          <w:i/>
          <w:iCs/>
          <w:color w:val="000000"/>
          <w:spacing w:val="2"/>
          <w:sz w:val="22"/>
          <w:szCs w:val="22"/>
          <w:lang w:val="kk-KZ"/>
        </w:rPr>
        <w:t>Есептемелер</w:t>
      </w:r>
      <w:r w:rsidRPr="008D47F0">
        <w:rPr>
          <w:rFonts w:ascii="Times" w:hAnsi="Times" w:cs="Times"/>
          <w:i/>
          <w:iCs/>
          <w:color w:val="000000"/>
          <w:spacing w:val="2"/>
          <w:sz w:val="22"/>
          <w:szCs w:val="22"/>
          <w:lang w:val="kk-KZ"/>
        </w:rPr>
        <w:t xml:space="preserve"> </w:t>
      </w:r>
      <w:r w:rsidRPr="008D47F0">
        <w:rPr>
          <w:i/>
          <w:iCs/>
          <w:color w:val="000000"/>
          <w:spacing w:val="2"/>
          <w:sz w:val="22"/>
          <w:szCs w:val="22"/>
          <w:lang w:val="kk-KZ"/>
        </w:rPr>
        <w:t>әдісі</w:t>
      </w:r>
      <w:r w:rsidRPr="008D47F0">
        <w:rPr>
          <w:rFonts w:ascii="Times" w:hAnsi="Times" w:cs="Times"/>
          <w:i/>
          <w:iCs/>
          <w:color w:val="000000"/>
          <w:spacing w:val="2"/>
          <w:sz w:val="22"/>
          <w:szCs w:val="22"/>
          <w:lang w:val="kk-KZ"/>
        </w:rPr>
        <w:t xml:space="preserve"> </w:t>
      </w:r>
      <w:r w:rsidRPr="008D47F0">
        <w:rPr>
          <w:color w:val="000000"/>
          <w:spacing w:val="2"/>
          <w:sz w:val="22"/>
          <w:szCs w:val="22"/>
          <w:lang w:val="kk-KZ"/>
        </w:rPr>
        <w:t>бойынша</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табыстар</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мен</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шегерімдер</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ақы</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төлеудің</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уақытына</w:t>
      </w:r>
      <w:r w:rsidRPr="008D47F0">
        <w:rPr>
          <w:rFonts w:ascii="Times" w:hAnsi="Times" w:cs="Times"/>
          <w:color w:val="000000"/>
          <w:spacing w:val="2"/>
          <w:sz w:val="22"/>
          <w:szCs w:val="22"/>
          <w:lang w:val="kk-KZ"/>
        </w:rPr>
        <w:t xml:space="preserve"> </w:t>
      </w:r>
      <w:r w:rsidRPr="008D47F0">
        <w:rPr>
          <w:color w:val="000000"/>
          <w:spacing w:val="2"/>
          <w:sz w:val="22"/>
          <w:szCs w:val="22"/>
          <w:lang w:val="kk-KZ"/>
        </w:rPr>
        <w:t>қарамастан</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жұмысты</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орындау</w:t>
      </w:r>
      <w:r w:rsidRPr="008D47F0">
        <w:rPr>
          <w:rFonts w:ascii="Times" w:hAnsi="Times" w:cs="Times"/>
          <w:color w:val="000000"/>
          <w:spacing w:val="2"/>
          <w:sz w:val="22"/>
          <w:szCs w:val="22"/>
          <w:lang w:val="kk-KZ"/>
        </w:rPr>
        <w:t xml:space="preserve">, </w:t>
      </w:r>
      <w:r w:rsidRPr="008D47F0">
        <w:rPr>
          <w:color w:val="000000"/>
          <w:spacing w:val="2"/>
          <w:sz w:val="22"/>
          <w:szCs w:val="22"/>
          <w:lang w:val="kk-KZ"/>
        </w:rPr>
        <w:t>қызмет</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көрсету</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тауарларды</w:t>
      </w:r>
      <w:r w:rsidRPr="008D47F0">
        <w:rPr>
          <w:rFonts w:ascii="Times" w:hAnsi="Times" w:cs="Times"/>
          <w:color w:val="000000"/>
          <w:spacing w:val="2"/>
          <w:sz w:val="22"/>
          <w:szCs w:val="22"/>
          <w:lang w:val="kk-KZ"/>
        </w:rPr>
        <w:t xml:space="preserve"> </w:t>
      </w:r>
      <w:r w:rsidRPr="008D47F0">
        <w:rPr>
          <w:color w:val="000000"/>
          <w:spacing w:val="2"/>
          <w:sz w:val="22"/>
          <w:szCs w:val="22"/>
          <w:lang w:val="kk-KZ"/>
        </w:rPr>
        <w:t>өткізу</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және</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мүлікті</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кіріске</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алу</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мақсатымен</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тиеп</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жіберу</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мезетінен</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бастап</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есепке</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алынады</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Бұл</w:t>
      </w:r>
      <w:r w:rsidRPr="008D47F0">
        <w:rPr>
          <w:rFonts w:ascii="Times" w:hAnsi="Times" w:cs="Times"/>
          <w:color w:val="000000"/>
          <w:spacing w:val="2"/>
          <w:sz w:val="22"/>
          <w:szCs w:val="22"/>
          <w:lang w:val="kk-KZ"/>
        </w:rPr>
        <w:t xml:space="preserve"> </w:t>
      </w:r>
      <w:r w:rsidRPr="008D47F0">
        <w:rPr>
          <w:color w:val="000000"/>
          <w:spacing w:val="2"/>
          <w:sz w:val="22"/>
          <w:szCs w:val="22"/>
          <w:lang w:val="kk-KZ"/>
        </w:rPr>
        <w:t>әдіс</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салық</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службалары</w:t>
      </w:r>
      <w:r w:rsidRPr="008D47F0">
        <w:rPr>
          <w:rFonts w:ascii="Times" w:hAnsi="Times" w:cs="Times"/>
          <w:color w:val="000000"/>
          <w:spacing w:val="2"/>
          <w:sz w:val="22"/>
          <w:szCs w:val="22"/>
          <w:lang w:val="kk-KZ"/>
        </w:rPr>
        <w:t xml:space="preserve"> </w:t>
      </w:r>
      <w:r w:rsidRPr="008D47F0">
        <w:rPr>
          <w:color w:val="000000"/>
          <w:spacing w:val="2"/>
          <w:sz w:val="22"/>
          <w:szCs w:val="22"/>
          <w:lang w:val="kk-KZ"/>
        </w:rPr>
        <w:t>үшін</w:t>
      </w:r>
      <w:r w:rsidRPr="008D47F0">
        <w:rPr>
          <w:rFonts w:ascii="Times" w:hAnsi="Times" w:cs="Times"/>
          <w:color w:val="000000"/>
          <w:spacing w:val="2"/>
          <w:sz w:val="22"/>
          <w:szCs w:val="22"/>
          <w:lang w:val="kk-KZ"/>
        </w:rPr>
        <w:t xml:space="preserve"> </w:t>
      </w:r>
      <w:r w:rsidRPr="008D47F0">
        <w:rPr>
          <w:color w:val="000000"/>
          <w:spacing w:val="2"/>
          <w:sz w:val="22"/>
          <w:szCs w:val="22"/>
          <w:lang w:val="kk-KZ"/>
        </w:rPr>
        <w:t>қолайлырақ</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және</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оны</w:t>
      </w:r>
      <w:r w:rsidRPr="008D47F0">
        <w:rPr>
          <w:rFonts w:ascii="Times" w:hAnsi="Times" w:cs="Times"/>
          <w:color w:val="000000"/>
          <w:spacing w:val="2"/>
          <w:sz w:val="22"/>
          <w:szCs w:val="22"/>
          <w:lang w:val="kk-KZ"/>
        </w:rPr>
        <w:t xml:space="preserve"> </w:t>
      </w:r>
      <w:r w:rsidRPr="008D47F0">
        <w:rPr>
          <w:color w:val="000000"/>
          <w:spacing w:val="2"/>
          <w:sz w:val="22"/>
          <w:szCs w:val="22"/>
          <w:lang w:val="kk-KZ"/>
        </w:rPr>
        <w:t>Қазақстанның</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барлық</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төлеушілері</w:t>
      </w:r>
      <w:r w:rsidRPr="008D47F0">
        <w:rPr>
          <w:rFonts w:ascii="Times" w:hAnsi="Times" w:cs="Times"/>
          <w:color w:val="000000"/>
          <w:spacing w:val="2"/>
          <w:sz w:val="22"/>
          <w:szCs w:val="22"/>
          <w:lang w:val="kk-KZ"/>
        </w:rPr>
        <w:t xml:space="preserve"> </w:t>
      </w:r>
      <w:r w:rsidRPr="008D47F0">
        <w:rPr>
          <w:color w:val="000000"/>
          <w:spacing w:val="2"/>
          <w:sz w:val="22"/>
          <w:szCs w:val="22"/>
          <w:lang w:val="kk-KZ"/>
        </w:rPr>
        <w:t>қолдануға</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кабылданған</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Төлеушілер</w:t>
      </w:r>
      <w:r w:rsidRPr="008D47F0">
        <w:rPr>
          <w:rFonts w:ascii="Times" w:hAnsi="Times" w:cs="Times"/>
          <w:color w:val="000000"/>
          <w:spacing w:val="2"/>
          <w:sz w:val="22"/>
          <w:szCs w:val="22"/>
          <w:lang w:val="kk-KZ"/>
        </w:rPr>
        <w:t xml:space="preserve"> </w:t>
      </w:r>
      <w:r w:rsidRPr="008D47F0">
        <w:rPr>
          <w:color w:val="000000"/>
          <w:spacing w:val="2"/>
          <w:sz w:val="22"/>
          <w:szCs w:val="22"/>
          <w:lang w:val="kk-KZ"/>
        </w:rPr>
        <w:t>үшін</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оның</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кемшілігі</w:t>
      </w:r>
      <w:r w:rsidRPr="008D47F0">
        <w:rPr>
          <w:rFonts w:ascii="Times" w:hAnsi="Times" w:cs="Times"/>
          <w:color w:val="000000"/>
          <w:spacing w:val="2"/>
          <w:sz w:val="22"/>
          <w:szCs w:val="22"/>
          <w:lang w:val="kk-KZ"/>
        </w:rPr>
        <w:t xml:space="preserve"> – </w:t>
      </w:r>
      <w:r w:rsidRPr="008D47F0">
        <w:rPr>
          <w:color w:val="000000"/>
          <w:spacing w:val="2"/>
          <w:sz w:val="22"/>
          <w:szCs w:val="22"/>
          <w:lang w:val="kk-KZ"/>
        </w:rPr>
        <w:t>салықтық</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төлемдер</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жеткізілім</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тіпті</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уақытында</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төленбеген</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жағдайда</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да</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аударылуы</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тиіс</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бұл</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айналым</w:t>
      </w:r>
      <w:r w:rsidRPr="008D47F0">
        <w:rPr>
          <w:rFonts w:ascii="Times" w:hAnsi="Times" w:cs="Times"/>
          <w:color w:val="000000"/>
          <w:spacing w:val="2"/>
          <w:sz w:val="22"/>
          <w:szCs w:val="22"/>
          <w:lang w:val="kk-KZ"/>
        </w:rPr>
        <w:t xml:space="preserve"> </w:t>
      </w:r>
      <w:r w:rsidRPr="008D47F0">
        <w:rPr>
          <w:color w:val="000000"/>
          <w:spacing w:val="2"/>
          <w:sz w:val="22"/>
          <w:szCs w:val="22"/>
          <w:lang w:val="kk-KZ"/>
        </w:rPr>
        <w:t>қаражаттарын</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оқшауландыруға</w:t>
      </w:r>
      <w:r w:rsidRPr="008D47F0">
        <w:rPr>
          <w:rFonts w:ascii="Times" w:hAnsi="Times" w:cs="Times"/>
          <w:color w:val="000000"/>
          <w:spacing w:val="2"/>
          <w:sz w:val="22"/>
          <w:szCs w:val="22"/>
          <w:lang w:val="kk-KZ"/>
        </w:rPr>
        <w:t xml:space="preserve"> </w:t>
      </w:r>
      <w:r w:rsidRPr="008D47F0">
        <w:rPr>
          <w:color w:val="000000"/>
          <w:spacing w:val="2"/>
          <w:sz w:val="22"/>
          <w:szCs w:val="22"/>
          <w:lang w:val="kk-KZ"/>
        </w:rPr>
        <w:t>ұрындырады</w:t>
      </w:r>
      <w:r w:rsidRPr="008D47F0">
        <w:rPr>
          <w:rFonts w:ascii="Times" w:hAnsi="Times" w:cs="Times"/>
          <w:color w:val="000000"/>
          <w:spacing w:val="2"/>
          <w:sz w:val="22"/>
          <w:szCs w:val="22"/>
          <w:lang w:val="kk-KZ"/>
        </w:rPr>
        <w:t>.</w:t>
      </w:r>
    </w:p>
    <w:p w:rsidR="00F90D36" w:rsidRPr="008D47F0" w:rsidRDefault="00F90D36" w:rsidP="00BA490D">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Қазақстан</w:t>
      </w:r>
      <w:r w:rsidRPr="008D47F0">
        <w:rPr>
          <w:rFonts w:ascii="Times" w:hAnsi="Times" w:cs="Times"/>
          <w:color w:val="000000"/>
          <w:sz w:val="22"/>
          <w:szCs w:val="22"/>
          <w:lang w:val="kk-KZ"/>
        </w:rPr>
        <w:t xml:space="preserve"> </w:t>
      </w:r>
      <w:r w:rsidRPr="008D47F0">
        <w:rPr>
          <w:color w:val="000000"/>
          <w:sz w:val="22"/>
          <w:szCs w:val="22"/>
          <w:lang w:val="kk-KZ"/>
        </w:rPr>
        <w:t>Республикасының</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жүйесі</w:t>
      </w:r>
      <w:r w:rsidRPr="008D47F0">
        <w:rPr>
          <w:rFonts w:ascii="Times" w:hAnsi="Times" w:cs="Times"/>
          <w:color w:val="000000"/>
          <w:sz w:val="22"/>
          <w:szCs w:val="22"/>
          <w:lang w:val="kk-KZ"/>
        </w:rPr>
        <w:t xml:space="preserve"> </w:t>
      </w:r>
      <w:r w:rsidRPr="008D47F0">
        <w:rPr>
          <w:color w:val="000000"/>
          <w:sz w:val="22"/>
          <w:szCs w:val="22"/>
          <w:lang w:val="kk-KZ"/>
        </w:rPr>
        <w:t>салықтардың</w:t>
      </w:r>
      <w:r w:rsidRPr="008D47F0">
        <w:rPr>
          <w:rFonts w:ascii="Times" w:hAnsi="Times" w:cs="Times"/>
          <w:color w:val="000000"/>
          <w:sz w:val="22"/>
          <w:szCs w:val="22"/>
          <w:lang w:val="kk-KZ"/>
        </w:rPr>
        <w:t xml:space="preserve">, </w:t>
      </w:r>
      <w:r w:rsidRPr="008D47F0">
        <w:rPr>
          <w:color w:val="000000"/>
          <w:sz w:val="22"/>
          <w:szCs w:val="22"/>
          <w:lang w:val="kk-KZ"/>
        </w:rPr>
        <w:t>алымдардың</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баждардың</w:t>
      </w:r>
      <w:r w:rsidRPr="008D47F0">
        <w:rPr>
          <w:rFonts w:ascii="Times" w:hAnsi="Times" w:cs="Times"/>
          <w:color w:val="000000"/>
          <w:sz w:val="22"/>
          <w:szCs w:val="22"/>
          <w:lang w:val="kk-KZ"/>
        </w:rPr>
        <w:t xml:space="preserve"> </w:t>
      </w:r>
      <w:r w:rsidRPr="008D47F0">
        <w:rPr>
          <w:color w:val="000000"/>
          <w:sz w:val="22"/>
          <w:szCs w:val="22"/>
          <w:lang w:val="kk-KZ"/>
        </w:rPr>
        <w:t>түрлерін</w:t>
      </w:r>
      <w:r w:rsidRPr="008D47F0">
        <w:rPr>
          <w:rFonts w:ascii="Times" w:hAnsi="Times" w:cs="Times"/>
          <w:color w:val="000000"/>
          <w:sz w:val="22"/>
          <w:szCs w:val="22"/>
          <w:lang w:val="kk-KZ"/>
        </w:rPr>
        <w:t xml:space="preserve">, </w:t>
      </w:r>
      <w:r w:rsidRPr="008D47F0">
        <w:rPr>
          <w:color w:val="000000"/>
          <w:sz w:val="22"/>
          <w:szCs w:val="22"/>
          <w:lang w:val="kk-KZ"/>
        </w:rPr>
        <w:t>салықтық</w:t>
      </w:r>
      <w:r w:rsidRPr="008D47F0">
        <w:rPr>
          <w:rFonts w:ascii="Times" w:hAnsi="Times" w:cs="Times"/>
          <w:color w:val="000000"/>
          <w:sz w:val="22"/>
          <w:szCs w:val="22"/>
          <w:lang w:val="kk-KZ"/>
        </w:rPr>
        <w:t xml:space="preserve"> </w:t>
      </w:r>
      <w:r w:rsidRPr="008D47F0">
        <w:rPr>
          <w:color w:val="000000"/>
          <w:sz w:val="22"/>
          <w:szCs w:val="22"/>
          <w:lang w:val="kk-KZ"/>
        </w:rPr>
        <w:t>қатынастарды</w:t>
      </w:r>
      <w:r w:rsidRPr="008D47F0">
        <w:rPr>
          <w:rFonts w:ascii="Times" w:hAnsi="Times" w:cs="Times"/>
          <w:color w:val="000000"/>
          <w:sz w:val="22"/>
          <w:szCs w:val="22"/>
          <w:lang w:val="kk-KZ"/>
        </w:rPr>
        <w:t xml:space="preserve"> </w:t>
      </w:r>
      <w:r w:rsidRPr="008D47F0">
        <w:rPr>
          <w:color w:val="000000"/>
          <w:sz w:val="22"/>
          <w:szCs w:val="22"/>
          <w:lang w:val="kk-KZ"/>
        </w:rPr>
        <w:t>реттейтін</w:t>
      </w:r>
      <w:r w:rsidRPr="008D47F0">
        <w:rPr>
          <w:rFonts w:ascii="Times" w:hAnsi="Times" w:cs="Times"/>
          <w:color w:val="000000"/>
          <w:sz w:val="22"/>
          <w:szCs w:val="22"/>
          <w:lang w:val="kk-KZ"/>
        </w:rPr>
        <w:t xml:space="preserve"> </w:t>
      </w:r>
      <w:r w:rsidRPr="008D47F0">
        <w:rPr>
          <w:color w:val="000000"/>
          <w:sz w:val="22"/>
          <w:szCs w:val="22"/>
          <w:lang w:val="kk-KZ"/>
        </w:rPr>
        <w:t>кұқықтық</w:t>
      </w:r>
      <w:r w:rsidRPr="008D47F0">
        <w:rPr>
          <w:rFonts w:ascii="Times" w:hAnsi="Times" w:cs="Times"/>
          <w:color w:val="000000"/>
          <w:sz w:val="22"/>
          <w:szCs w:val="22"/>
          <w:lang w:val="kk-KZ"/>
        </w:rPr>
        <w:t xml:space="preserve"> </w:t>
      </w:r>
      <w:r w:rsidRPr="008D47F0">
        <w:rPr>
          <w:color w:val="000000"/>
          <w:sz w:val="22"/>
          <w:szCs w:val="22"/>
          <w:lang w:val="kk-KZ"/>
        </w:rPr>
        <w:t>нормаларды</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службасының</w:t>
      </w:r>
      <w:r w:rsidRPr="008D47F0">
        <w:rPr>
          <w:rFonts w:ascii="Times" w:hAnsi="Times" w:cs="Times"/>
          <w:color w:val="000000"/>
          <w:sz w:val="22"/>
          <w:szCs w:val="22"/>
          <w:lang w:val="kk-KZ"/>
        </w:rPr>
        <w:t xml:space="preserve"> </w:t>
      </w:r>
      <w:r w:rsidRPr="008D47F0">
        <w:rPr>
          <w:color w:val="000000"/>
          <w:sz w:val="22"/>
          <w:szCs w:val="22"/>
          <w:lang w:val="kk-KZ"/>
        </w:rPr>
        <w:t>органдарын</w:t>
      </w:r>
      <w:r w:rsidRPr="008D47F0">
        <w:rPr>
          <w:rFonts w:ascii="Times" w:hAnsi="Times" w:cs="Times"/>
          <w:color w:val="000000"/>
          <w:sz w:val="22"/>
          <w:szCs w:val="22"/>
          <w:lang w:val="kk-KZ"/>
        </w:rPr>
        <w:t xml:space="preserve"> (</w:t>
      </w:r>
      <w:r w:rsidRPr="008D47F0">
        <w:rPr>
          <w:color w:val="000000"/>
          <w:sz w:val="22"/>
          <w:szCs w:val="22"/>
          <w:lang w:val="kk-KZ"/>
        </w:rPr>
        <w:t>Қаржы</w:t>
      </w:r>
      <w:r w:rsidRPr="008D47F0">
        <w:rPr>
          <w:rFonts w:ascii="Times" w:hAnsi="Times" w:cs="Times"/>
          <w:color w:val="000000"/>
          <w:sz w:val="22"/>
          <w:szCs w:val="22"/>
          <w:lang w:val="kk-KZ"/>
        </w:rPr>
        <w:t xml:space="preserve"> </w:t>
      </w:r>
      <w:r w:rsidRPr="008D47F0">
        <w:rPr>
          <w:color w:val="000000"/>
          <w:sz w:val="22"/>
          <w:szCs w:val="22"/>
          <w:lang w:val="kk-KZ"/>
        </w:rPr>
        <w:t>министрлігінің</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комитеті</w:t>
      </w:r>
      <w:r w:rsidRPr="008D47F0">
        <w:rPr>
          <w:rFonts w:ascii="Times" w:hAnsi="Times" w:cs="Times"/>
          <w:color w:val="000000"/>
          <w:sz w:val="22"/>
          <w:szCs w:val="22"/>
          <w:lang w:val="kk-KZ"/>
        </w:rPr>
        <w:t xml:space="preserve"> </w:t>
      </w:r>
      <w:r w:rsidRPr="008D47F0">
        <w:rPr>
          <w:color w:val="000000"/>
          <w:sz w:val="22"/>
          <w:szCs w:val="22"/>
          <w:lang w:val="kk-KZ"/>
        </w:rPr>
        <w:t>мен</w:t>
      </w:r>
      <w:r w:rsidRPr="008D47F0">
        <w:rPr>
          <w:rFonts w:ascii="Times" w:hAnsi="Times" w:cs="Times"/>
          <w:color w:val="000000"/>
          <w:sz w:val="22"/>
          <w:szCs w:val="22"/>
          <w:lang w:val="kk-KZ"/>
        </w:rPr>
        <w:t xml:space="preserve"> </w:t>
      </w:r>
      <w:r w:rsidRPr="008D47F0">
        <w:rPr>
          <w:color w:val="000000"/>
          <w:sz w:val="22"/>
          <w:szCs w:val="22"/>
          <w:lang w:val="kk-KZ"/>
        </w:rPr>
        <w:t>оның</w:t>
      </w:r>
      <w:r w:rsidRPr="008D47F0">
        <w:rPr>
          <w:rFonts w:ascii="Times" w:hAnsi="Times" w:cs="Times"/>
          <w:color w:val="000000"/>
          <w:sz w:val="22"/>
          <w:szCs w:val="22"/>
          <w:lang w:val="kk-KZ"/>
        </w:rPr>
        <w:t xml:space="preserve"> </w:t>
      </w:r>
      <w:r w:rsidRPr="008D47F0">
        <w:rPr>
          <w:color w:val="000000"/>
          <w:sz w:val="22"/>
          <w:szCs w:val="22"/>
          <w:lang w:val="kk-KZ"/>
        </w:rPr>
        <w:t>жергілікті</w:t>
      </w:r>
      <w:r w:rsidRPr="008D47F0">
        <w:rPr>
          <w:rFonts w:ascii="Times" w:hAnsi="Times" w:cs="Times"/>
          <w:color w:val="000000"/>
          <w:sz w:val="22"/>
          <w:szCs w:val="22"/>
          <w:lang w:val="kk-KZ"/>
        </w:rPr>
        <w:t xml:space="preserve"> </w:t>
      </w:r>
      <w:r w:rsidRPr="008D47F0">
        <w:rPr>
          <w:color w:val="000000"/>
          <w:sz w:val="22"/>
          <w:szCs w:val="22"/>
          <w:lang w:val="kk-KZ"/>
        </w:rPr>
        <w:t>органдарын</w:t>
      </w:r>
      <w:r w:rsidRPr="008D47F0">
        <w:rPr>
          <w:rFonts w:ascii="Times" w:hAnsi="Times" w:cs="Times"/>
          <w:color w:val="000000"/>
          <w:sz w:val="22"/>
          <w:szCs w:val="22"/>
          <w:lang w:val="kk-KZ"/>
        </w:rPr>
        <w:t xml:space="preserve">) </w:t>
      </w:r>
      <w:r w:rsidRPr="008D47F0">
        <w:rPr>
          <w:color w:val="000000"/>
          <w:sz w:val="22"/>
          <w:szCs w:val="22"/>
          <w:lang w:val="kk-KZ"/>
        </w:rPr>
        <w:t>кіріктіреді</w:t>
      </w:r>
      <w:r w:rsidRPr="008D47F0">
        <w:rPr>
          <w:rFonts w:ascii="Times" w:hAnsi="Times" w:cs="Times"/>
          <w:color w:val="000000"/>
          <w:sz w:val="22"/>
          <w:szCs w:val="22"/>
          <w:lang w:val="kk-KZ"/>
        </w:rPr>
        <w:t>.</w:t>
      </w:r>
    </w:p>
    <w:p w:rsidR="00F90D36" w:rsidRPr="008D47F0" w:rsidRDefault="00F90D36" w:rsidP="00BA490D">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салудың</w:t>
      </w:r>
      <w:r w:rsidRPr="008D47F0">
        <w:rPr>
          <w:rFonts w:ascii="Times" w:hAnsi="Times" w:cs="Times"/>
          <w:color w:val="000000"/>
          <w:sz w:val="22"/>
          <w:szCs w:val="22"/>
          <w:lang w:val="kk-KZ"/>
        </w:rPr>
        <w:t xml:space="preserve"> </w:t>
      </w:r>
      <w:r w:rsidRPr="008D47F0">
        <w:rPr>
          <w:color w:val="000000"/>
          <w:sz w:val="22"/>
          <w:szCs w:val="22"/>
          <w:lang w:val="kk-KZ"/>
        </w:rPr>
        <w:t>әр</w:t>
      </w:r>
      <w:r w:rsidRPr="008D47F0">
        <w:rPr>
          <w:rFonts w:ascii="Times" w:hAnsi="Times" w:cs="Times"/>
          <w:color w:val="000000"/>
          <w:sz w:val="22"/>
          <w:szCs w:val="22"/>
          <w:lang w:val="kk-KZ"/>
        </w:rPr>
        <w:t xml:space="preserve"> </w:t>
      </w:r>
      <w:r w:rsidRPr="008D47F0">
        <w:rPr>
          <w:color w:val="000000"/>
          <w:sz w:val="22"/>
          <w:szCs w:val="22"/>
          <w:lang w:val="kk-KZ"/>
        </w:rPr>
        <w:t>түрлі</w:t>
      </w:r>
      <w:r w:rsidRPr="008D47F0">
        <w:rPr>
          <w:rFonts w:ascii="Times" w:hAnsi="Times" w:cs="Times"/>
          <w:color w:val="000000"/>
          <w:sz w:val="22"/>
          <w:szCs w:val="22"/>
          <w:lang w:val="kk-KZ"/>
        </w:rPr>
        <w:t xml:space="preserve"> </w:t>
      </w:r>
      <w:r w:rsidRPr="008D47F0">
        <w:rPr>
          <w:color w:val="000000"/>
          <w:sz w:val="22"/>
          <w:szCs w:val="22"/>
          <w:lang w:val="kk-KZ"/>
        </w:rPr>
        <w:t>шарттары</w:t>
      </w:r>
      <w:r w:rsidRPr="008D47F0">
        <w:rPr>
          <w:rFonts w:ascii="Times" w:hAnsi="Times" w:cs="Times"/>
          <w:color w:val="000000"/>
          <w:sz w:val="22"/>
          <w:szCs w:val="22"/>
          <w:lang w:val="kk-KZ"/>
        </w:rPr>
        <w:t xml:space="preserve"> </w:t>
      </w:r>
      <w:r w:rsidRPr="008D47F0">
        <w:rPr>
          <w:color w:val="000000"/>
          <w:sz w:val="22"/>
          <w:szCs w:val="22"/>
          <w:lang w:val="kk-KZ"/>
        </w:rPr>
        <w:t>қарастырылған</w:t>
      </w:r>
      <w:r w:rsidRPr="008D47F0">
        <w:rPr>
          <w:rFonts w:ascii="Times" w:hAnsi="Times" w:cs="Times"/>
          <w:color w:val="000000"/>
          <w:sz w:val="22"/>
          <w:szCs w:val="22"/>
          <w:lang w:val="kk-KZ"/>
        </w:rPr>
        <w:t xml:space="preserve"> </w:t>
      </w:r>
      <w:r w:rsidRPr="008D47F0">
        <w:rPr>
          <w:color w:val="000000"/>
          <w:sz w:val="22"/>
          <w:szCs w:val="22"/>
          <w:lang w:val="kk-KZ"/>
        </w:rPr>
        <w:t>қызмет</w:t>
      </w:r>
      <w:r w:rsidRPr="008D47F0">
        <w:rPr>
          <w:rFonts w:ascii="Times" w:hAnsi="Times" w:cs="Times"/>
          <w:color w:val="000000"/>
          <w:sz w:val="22"/>
          <w:szCs w:val="22"/>
          <w:lang w:val="kk-KZ"/>
        </w:rPr>
        <w:t xml:space="preserve"> </w:t>
      </w:r>
      <w:r w:rsidRPr="008D47F0">
        <w:rPr>
          <w:color w:val="000000"/>
          <w:sz w:val="22"/>
          <w:szCs w:val="22"/>
          <w:lang w:val="kk-KZ"/>
        </w:rPr>
        <w:t>түрлерін</w:t>
      </w:r>
      <w:r w:rsidRPr="008D47F0">
        <w:rPr>
          <w:rFonts w:ascii="Times" w:hAnsi="Times" w:cs="Times"/>
          <w:color w:val="000000"/>
          <w:sz w:val="22"/>
          <w:szCs w:val="22"/>
          <w:lang w:val="kk-KZ"/>
        </w:rPr>
        <w:t xml:space="preserve"> </w:t>
      </w:r>
      <w:r w:rsidRPr="008D47F0">
        <w:rPr>
          <w:color w:val="000000"/>
          <w:sz w:val="22"/>
          <w:szCs w:val="22"/>
          <w:lang w:val="kk-KZ"/>
        </w:rPr>
        <w:t>жүзеге</w:t>
      </w:r>
      <w:r w:rsidRPr="008D47F0">
        <w:rPr>
          <w:rFonts w:ascii="Times" w:hAnsi="Times" w:cs="Times"/>
          <w:color w:val="000000"/>
          <w:sz w:val="22"/>
          <w:szCs w:val="22"/>
          <w:lang w:val="kk-KZ"/>
        </w:rPr>
        <w:t xml:space="preserve"> </w:t>
      </w:r>
      <w:r w:rsidRPr="008D47F0">
        <w:rPr>
          <w:color w:val="000000"/>
          <w:sz w:val="22"/>
          <w:szCs w:val="22"/>
          <w:lang w:val="kk-KZ"/>
        </w:rPr>
        <w:t>асыратын</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төлеуші</w:t>
      </w:r>
      <w:r w:rsidRPr="008D47F0">
        <w:rPr>
          <w:rFonts w:ascii="Times" w:hAnsi="Times" w:cs="Times"/>
          <w:color w:val="000000"/>
          <w:sz w:val="22"/>
          <w:szCs w:val="22"/>
          <w:lang w:val="kk-KZ"/>
        </w:rPr>
        <w:t xml:space="preserve"> </w:t>
      </w:r>
      <w:r w:rsidRPr="008D47F0">
        <w:rPr>
          <w:color w:val="000000"/>
          <w:sz w:val="22"/>
          <w:szCs w:val="22"/>
          <w:lang w:val="kk-KZ"/>
        </w:rPr>
        <w:t>қызметтің</w:t>
      </w:r>
      <w:r w:rsidRPr="008D47F0">
        <w:rPr>
          <w:rFonts w:ascii="Times" w:hAnsi="Times" w:cs="Times"/>
          <w:color w:val="000000"/>
          <w:sz w:val="22"/>
          <w:szCs w:val="22"/>
          <w:lang w:val="kk-KZ"/>
        </w:rPr>
        <w:t xml:space="preserve"> </w:t>
      </w:r>
      <w:r w:rsidRPr="008D47F0">
        <w:rPr>
          <w:color w:val="000000"/>
          <w:sz w:val="22"/>
          <w:szCs w:val="22"/>
          <w:lang w:val="kk-KZ"/>
        </w:rPr>
        <w:t>мұндай</w:t>
      </w:r>
      <w:r w:rsidRPr="008D47F0">
        <w:rPr>
          <w:rFonts w:ascii="Times" w:hAnsi="Times" w:cs="Times"/>
          <w:color w:val="000000"/>
          <w:sz w:val="22"/>
          <w:szCs w:val="22"/>
          <w:lang w:val="kk-KZ"/>
        </w:rPr>
        <w:t xml:space="preserve"> </w:t>
      </w:r>
      <w:r w:rsidRPr="008D47F0">
        <w:rPr>
          <w:color w:val="000000"/>
          <w:sz w:val="22"/>
          <w:szCs w:val="22"/>
          <w:lang w:val="kk-KZ"/>
        </w:rPr>
        <w:t>түрлері</w:t>
      </w:r>
      <w:r w:rsidRPr="008D47F0">
        <w:rPr>
          <w:rFonts w:ascii="Times" w:hAnsi="Times" w:cs="Time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 xml:space="preserve"> </w:t>
      </w:r>
      <w:r w:rsidRPr="008D47F0">
        <w:rPr>
          <w:color w:val="000000"/>
          <w:sz w:val="22"/>
          <w:szCs w:val="22"/>
          <w:lang w:val="kk-KZ"/>
        </w:rPr>
        <w:t>салықтық</w:t>
      </w:r>
      <w:r w:rsidRPr="008D47F0">
        <w:rPr>
          <w:rFonts w:ascii="Times" w:hAnsi="Times" w:cs="Times"/>
          <w:color w:val="000000"/>
          <w:sz w:val="22"/>
          <w:szCs w:val="22"/>
          <w:lang w:val="kk-KZ"/>
        </w:rPr>
        <w:t xml:space="preserve"> </w:t>
      </w:r>
      <w:r w:rsidRPr="008D47F0">
        <w:rPr>
          <w:color w:val="000000"/>
          <w:sz w:val="22"/>
          <w:szCs w:val="22"/>
          <w:lang w:val="kk-KZ"/>
        </w:rPr>
        <w:t>міндеттемелерді</w:t>
      </w:r>
      <w:r w:rsidRPr="008D47F0">
        <w:rPr>
          <w:rFonts w:ascii="Times" w:hAnsi="Times" w:cs="Times"/>
          <w:color w:val="000000"/>
          <w:sz w:val="22"/>
          <w:szCs w:val="22"/>
          <w:lang w:val="kk-KZ"/>
        </w:rPr>
        <w:t xml:space="preserve"> </w:t>
      </w:r>
      <w:r w:rsidRPr="008D47F0">
        <w:rPr>
          <w:color w:val="000000"/>
          <w:sz w:val="22"/>
          <w:szCs w:val="22"/>
          <w:lang w:val="kk-KZ"/>
        </w:rPr>
        <w:t>есептеу</w:t>
      </w:r>
      <w:r w:rsidRPr="008D47F0">
        <w:rPr>
          <w:rFonts w:ascii="Times" w:hAnsi="Times" w:cs="Times"/>
          <w:color w:val="000000"/>
          <w:sz w:val="22"/>
          <w:szCs w:val="22"/>
          <w:lang w:val="kk-KZ"/>
        </w:rPr>
        <w:t xml:space="preserve"> </w:t>
      </w:r>
      <w:r w:rsidRPr="008D47F0">
        <w:rPr>
          <w:color w:val="000000"/>
          <w:sz w:val="22"/>
          <w:szCs w:val="22"/>
          <w:lang w:val="kk-KZ"/>
        </w:rPr>
        <w:t>мақсаттарында</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салу</w:t>
      </w:r>
      <w:r w:rsidRPr="008D47F0">
        <w:rPr>
          <w:rFonts w:ascii="Times" w:hAnsi="Times" w:cs="Times"/>
          <w:color w:val="000000"/>
          <w:sz w:val="22"/>
          <w:szCs w:val="22"/>
          <w:lang w:val="kk-KZ"/>
        </w:rPr>
        <w:t xml:space="preserve"> </w:t>
      </w:r>
      <w:r w:rsidRPr="008D47F0">
        <w:rPr>
          <w:color w:val="000000"/>
          <w:sz w:val="22"/>
          <w:szCs w:val="22"/>
          <w:lang w:val="kk-KZ"/>
        </w:rPr>
        <w:t>объектілерінің</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немесе</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салуға</w:t>
      </w:r>
      <w:r w:rsidRPr="008D47F0">
        <w:rPr>
          <w:rFonts w:ascii="Times" w:hAnsi="Times" w:cs="Times"/>
          <w:color w:val="000000"/>
          <w:sz w:val="22"/>
          <w:szCs w:val="22"/>
          <w:lang w:val="kk-KZ"/>
        </w:rPr>
        <w:t xml:space="preserve"> </w:t>
      </w:r>
      <w:r w:rsidRPr="008D47F0">
        <w:rPr>
          <w:color w:val="000000"/>
          <w:sz w:val="22"/>
          <w:szCs w:val="22"/>
          <w:lang w:val="kk-KZ"/>
        </w:rPr>
        <w:t>байланысты</w:t>
      </w:r>
      <w:r w:rsidRPr="008D47F0">
        <w:rPr>
          <w:rFonts w:ascii="Times" w:hAnsi="Times" w:cs="Times"/>
          <w:color w:val="000000"/>
          <w:sz w:val="22"/>
          <w:szCs w:val="22"/>
          <w:lang w:val="kk-KZ"/>
        </w:rPr>
        <w:t xml:space="preserve"> </w:t>
      </w:r>
      <w:r w:rsidRPr="008D47F0">
        <w:rPr>
          <w:color w:val="000000"/>
          <w:sz w:val="22"/>
          <w:szCs w:val="22"/>
          <w:lang w:val="kk-KZ"/>
        </w:rPr>
        <w:t>объектілердің</w:t>
      </w:r>
      <w:r w:rsidRPr="008D47F0">
        <w:rPr>
          <w:rFonts w:ascii="Times" w:hAnsi="Times" w:cs="Times"/>
          <w:color w:val="000000"/>
          <w:sz w:val="22"/>
          <w:szCs w:val="22"/>
          <w:lang w:val="kk-KZ"/>
        </w:rPr>
        <w:t xml:space="preserve"> </w:t>
      </w:r>
      <w:r w:rsidRPr="008D47F0">
        <w:rPr>
          <w:color w:val="000000"/>
          <w:sz w:val="22"/>
          <w:szCs w:val="22"/>
          <w:lang w:val="kk-KZ"/>
        </w:rPr>
        <w:t>есебін</w:t>
      </w:r>
      <w:r w:rsidRPr="008D47F0">
        <w:rPr>
          <w:rFonts w:ascii="Times" w:hAnsi="Times" w:cs="Times"/>
          <w:color w:val="000000"/>
          <w:sz w:val="22"/>
          <w:szCs w:val="22"/>
          <w:lang w:val="kk-KZ"/>
        </w:rPr>
        <w:t xml:space="preserve"> </w:t>
      </w:r>
      <w:r w:rsidRPr="008D47F0">
        <w:rPr>
          <w:color w:val="000000"/>
          <w:sz w:val="22"/>
          <w:szCs w:val="22"/>
          <w:lang w:val="kk-KZ"/>
        </w:rPr>
        <w:t>бөлек</w:t>
      </w:r>
      <w:r w:rsidRPr="008D47F0">
        <w:rPr>
          <w:rFonts w:ascii="Times" w:hAnsi="Times" w:cs="Times"/>
          <w:color w:val="000000"/>
          <w:sz w:val="22"/>
          <w:szCs w:val="22"/>
          <w:lang w:val="kk-KZ"/>
        </w:rPr>
        <w:t>-</w:t>
      </w:r>
      <w:r w:rsidRPr="008D47F0">
        <w:rPr>
          <w:color w:val="000000"/>
          <w:sz w:val="22"/>
          <w:szCs w:val="22"/>
          <w:lang w:val="kk-KZ"/>
        </w:rPr>
        <w:t>бөлек</w:t>
      </w:r>
      <w:r w:rsidRPr="008D47F0">
        <w:rPr>
          <w:rFonts w:ascii="Times" w:hAnsi="Times" w:cs="Times"/>
          <w:color w:val="000000"/>
          <w:sz w:val="22"/>
          <w:szCs w:val="22"/>
          <w:lang w:val="kk-KZ"/>
        </w:rPr>
        <w:t xml:space="preserve"> </w:t>
      </w:r>
      <w:r w:rsidRPr="008D47F0">
        <w:rPr>
          <w:color w:val="000000"/>
          <w:sz w:val="22"/>
          <w:szCs w:val="22"/>
          <w:lang w:val="kk-KZ"/>
        </w:rPr>
        <w:t>жүргізуі</w:t>
      </w:r>
      <w:r w:rsidRPr="008D47F0">
        <w:rPr>
          <w:rFonts w:ascii="Times" w:hAnsi="Times" w:cs="Times"/>
          <w:color w:val="000000"/>
          <w:sz w:val="22"/>
          <w:szCs w:val="22"/>
          <w:lang w:val="kk-KZ"/>
        </w:rPr>
        <w:t xml:space="preserve"> </w:t>
      </w:r>
      <w:r w:rsidRPr="008D47F0">
        <w:rPr>
          <w:color w:val="000000"/>
          <w:sz w:val="22"/>
          <w:szCs w:val="22"/>
          <w:lang w:val="kk-KZ"/>
        </w:rPr>
        <w:t>тиіс</w:t>
      </w:r>
      <w:r w:rsidRPr="008D47F0">
        <w:rPr>
          <w:rFonts w:ascii="Times" w:hAnsi="Times" w:cs="Times"/>
          <w:color w:val="000000"/>
          <w:sz w:val="22"/>
          <w:szCs w:val="22"/>
          <w:lang w:val="kk-KZ"/>
        </w:rPr>
        <w:t>.</w:t>
      </w:r>
    </w:p>
    <w:p w:rsidR="00F90D36" w:rsidRPr="008D47F0" w:rsidRDefault="00F90D36" w:rsidP="00BA490D">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Қазақстан</w:t>
      </w:r>
      <w:r w:rsidRPr="008D47F0">
        <w:rPr>
          <w:rFonts w:ascii="Times" w:hAnsi="Times" w:cs="Times"/>
          <w:color w:val="000000"/>
          <w:sz w:val="22"/>
          <w:szCs w:val="22"/>
          <w:lang w:val="kk-KZ"/>
        </w:rPr>
        <w:t xml:space="preserve"> </w:t>
      </w:r>
      <w:r w:rsidRPr="008D47F0">
        <w:rPr>
          <w:color w:val="000000"/>
          <w:sz w:val="22"/>
          <w:szCs w:val="22"/>
          <w:lang w:val="kk-KZ"/>
        </w:rPr>
        <w:t>Республикасында</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салу</w:t>
      </w:r>
      <w:r w:rsidRPr="008D47F0">
        <w:rPr>
          <w:rFonts w:ascii="Times" w:hAnsi="Times" w:cs="Times"/>
          <w:color w:val="000000"/>
          <w:sz w:val="22"/>
          <w:szCs w:val="22"/>
          <w:lang w:val="kk-KZ"/>
        </w:rPr>
        <w:t xml:space="preserve"> </w:t>
      </w:r>
      <w:r w:rsidRPr="008D47F0">
        <w:rPr>
          <w:color w:val="000000"/>
          <w:sz w:val="22"/>
          <w:szCs w:val="22"/>
          <w:lang w:val="kk-KZ"/>
        </w:rPr>
        <w:t>практикасында</w:t>
      </w:r>
      <w:r w:rsidRPr="008D47F0">
        <w:rPr>
          <w:rFonts w:ascii="Times" w:hAnsi="Times" w:cs="Times"/>
          <w:color w:val="000000"/>
          <w:sz w:val="22"/>
          <w:szCs w:val="22"/>
          <w:lang w:val="kk-KZ"/>
        </w:rPr>
        <w:t xml:space="preserve"> </w:t>
      </w:r>
      <w:r w:rsidRPr="008D47F0">
        <w:rPr>
          <w:color w:val="000000"/>
          <w:sz w:val="22"/>
          <w:szCs w:val="22"/>
          <w:lang w:val="kk-KZ"/>
        </w:rPr>
        <w:t>әр</w:t>
      </w:r>
      <w:r w:rsidRPr="008D47F0">
        <w:rPr>
          <w:rFonts w:ascii="Times" w:hAnsi="Times" w:cs="Times"/>
          <w:color w:val="000000"/>
          <w:sz w:val="22"/>
          <w:szCs w:val="22"/>
          <w:lang w:val="kk-KZ"/>
        </w:rPr>
        <w:t xml:space="preserve"> </w:t>
      </w:r>
      <w:r w:rsidRPr="008D47F0">
        <w:rPr>
          <w:color w:val="000000"/>
          <w:sz w:val="22"/>
          <w:szCs w:val="22"/>
          <w:lang w:val="kk-KZ"/>
        </w:rPr>
        <w:t>түрлі</w:t>
      </w:r>
      <w:r w:rsidRPr="008D47F0">
        <w:rPr>
          <w:rFonts w:ascii="Times" w:hAnsi="Times" w:cs="Times"/>
          <w:color w:val="000000"/>
          <w:sz w:val="22"/>
          <w:szCs w:val="22"/>
          <w:lang w:val="kk-KZ"/>
        </w:rPr>
        <w:t xml:space="preserve"> </w:t>
      </w:r>
      <w:r w:rsidRPr="008D47F0">
        <w:rPr>
          <w:color w:val="000000"/>
          <w:sz w:val="22"/>
          <w:szCs w:val="22"/>
          <w:lang w:val="kk-KZ"/>
        </w:rPr>
        <w:t>салықтар</w:t>
      </w:r>
      <w:r w:rsidRPr="008D47F0">
        <w:rPr>
          <w:rFonts w:ascii="Times" w:hAnsi="Times" w:cs="Times"/>
          <w:color w:val="000000"/>
          <w:sz w:val="22"/>
          <w:szCs w:val="22"/>
          <w:lang w:val="kk-KZ"/>
        </w:rPr>
        <w:t xml:space="preserve">, </w:t>
      </w:r>
      <w:r w:rsidRPr="008D47F0">
        <w:rPr>
          <w:color w:val="000000"/>
          <w:sz w:val="22"/>
          <w:szCs w:val="22"/>
          <w:lang w:val="kk-KZ"/>
        </w:rPr>
        <w:t>алымдар</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сипатындағы</w:t>
      </w:r>
      <w:r w:rsidRPr="008D47F0">
        <w:rPr>
          <w:rFonts w:ascii="Times" w:hAnsi="Times" w:cs="Times"/>
          <w:color w:val="000000"/>
          <w:sz w:val="22"/>
          <w:szCs w:val="22"/>
          <w:lang w:val="kk-KZ"/>
        </w:rPr>
        <w:t xml:space="preserve"> </w:t>
      </w:r>
      <w:r w:rsidRPr="008D47F0">
        <w:rPr>
          <w:color w:val="000000"/>
          <w:sz w:val="22"/>
          <w:szCs w:val="22"/>
          <w:lang w:val="kk-KZ"/>
        </w:rPr>
        <w:t>төлемдер</w:t>
      </w:r>
      <w:r w:rsidRPr="008D47F0">
        <w:rPr>
          <w:rFonts w:ascii="Times" w:hAnsi="Times" w:cs="Times"/>
          <w:color w:val="000000"/>
          <w:sz w:val="22"/>
          <w:szCs w:val="22"/>
          <w:lang w:val="kk-KZ"/>
        </w:rPr>
        <w:t xml:space="preserve"> </w:t>
      </w:r>
      <w:r w:rsidRPr="008D47F0">
        <w:rPr>
          <w:color w:val="000000"/>
          <w:sz w:val="22"/>
          <w:szCs w:val="22"/>
          <w:lang w:val="kk-KZ"/>
        </w:rPr>
        <w:t>қолданылады</w:t>
      </w:r>
      <w:r w:rsidRPr="008D47F0">
        <w:rPr>
          <w:rFonts w:ascii="Times" w:hAnsi="Times" w:cs="Times"/>
          <w:color w:val="000000"/>
          <w:sz w:val="22"/>
          <w:szCs w:val="22"/>
          <w:lang w:val="kk-KZ"/>
        </w:rPr>
        <w:t xml:space="preserve">, </w:t>
      </w:r>
      <w:r w:rsidRPr="008D47F0">
        <w:rPr>
          <w:color w:val="000000"/>
          <w:sz w:val="22"/>
          <w:szCs w:val="22"/>
          <w:lang w:val="kk-KZ"/>
        </w:rPr>
        <w:t>олардың</w:t>
      </w:r>
      <w:r w:rsidRPr="008D47F0">
        <w:rPr>
          <w:rFonts w:ascii="Times" w:hAnsi="Times" w:cs="Times"/>
          <w:color w:val="000000"/>
          <w:sz w:val="22"/>
          <w:szCs w:val="22"/>
          <w:lang w:val="kk-KZ"/>
        </w:rPr>
        <w:t xml:space="preserve"> </w:t>
      </w:r>
      <w:r w:rsidRPr="008D47F0">
        <w:rPr>
          <w:color w:val="000000"/>
          <w:sz w:val="22"/>
          <w:szCs w:val="22"/>
          <w:lang w:val="kk-KZ"/>
        </w:rPr>
        <w:t>тізбесі</w:t>
      </w:r>
      <w:r w:rsidRPr="008D47F0">
        <w:rPr>
          <w:rFonts w:ascii="Times" w:hAnsi="Times" w:cs="Times"/>
          <w:color w:val="000000"/>
          <w:sz w:val="22"/>
          <w:szCs w:val="22"/>
          <w:lang w:val="kk-KZ"/>
        </w:rPr>
        <w:t xml:space="preserve"> </w:t>
      </w:r>
      <w:r w:rsidRPr="008D47F0">
        <w:rPr>
          <w:color w:val="000000"/>
          <w:sz w:val="22"/>
          <w:szCs w:val="22"/>
          <w:lang w:val="kk-KZ"/>
        </w:rPr>
        <w:t>мыналарды</w:t>
      </w:r>
      <w:r w:rsidRPr="008D47F0">
        <w:rPr>
          <w:rFonts w:ascii="Times" w:hAnsi="Times" w:cs="Times"/>
          <w:color w:val="000000"/>
          <w:sz w:val="22"/>
          <w:szCs w:val="22"/>
          <w:lang w:val="kk-KZ"/>
        </w:rPr>
        <w:t xml:space="preserve"> </w:t>
      </w:r>
      <w:r w:rsidRPr="008D47F0">
        <w:rPr>
          <w:color w:val="000000"/>
          <w:sz w:val="22"/>
          <w:szCs w:val="22"/>
          <w:lang w:val="kk-KZ"/>
        </w:rPr>
        <w:t>кіріктіреді</w:t>
      </w:r>
      <w:r w:rsidRPr="008D47F0">
        <w:rPr>
          <w:rFonts w:ascii="Times" w:hAnsi="Times" w:cs="Times"/>
          <w:color w:val="000000"/>
          <w:sz w:val="22"/>
          <w:szCs w:val="22"/>
          <w:lang w:val="kk-KZ"/>
        </w:rPr>
        <w:t>:</w:t>
      </w:r>
    </w:p>
    <w:p w:rsidR="00F90D36" w:rsidRPr="00644BAA" w:rsidRDefault="00F90D36" w:rsidP="00BA490D">
      <w:pPr>
        <w:autoSpaceDE w:val="0"/>
        <w:autoSpaceDN w:val="0"/>
        <w:adjustRightInd w:val="0"/>
        <w:ind w:firstLine="397"/>
        <w:jc w:val="both"/>
        <w:textAlignment w:val="center"/>
        <w:rPr>
          <w:rFonts w:ascii="Times" w:hAnsi="Times" w:cs="Times"/>
          <w:i/>
          <w:iCs/>
          <w:color w:val="000000"/>
          <w:sz w:val="22"/>
          <w:szCs w:val="22"/>
        </w:rPr>
      </w:pPr>
      <w:r w:rsidRPr="00644BAA">
        <w:rPr>
          <w:rFonts w:ascii="Times" w:hAnsi="Times" w:cs="Times"/>
          <w:b/>
          <w:bCs/>
          <w:i/>
          <w:iCs/>
          <w:color w:val="000000"/>
          <w:sz w:val="22"/>
          <w:szCs w:val="22"/>
        </w:rPr>
        <w:t xml:space="preserve">1) </w:t>
      </w:r>
      <w:r w:rsidRPr="00644BAA">
        <w:rPr>
          <w:b/>
          <w:bCs/>
          <w:i/>
          <w:iCs/>
          <w:color w:val="000000"/>
          <w:sz w:val="22"/>
          <w:szCs w:val="22"/>
        </w:rPr>
        <w:t>салықтар</w:t>
      </w:r>
      <w:r w:rsidRPr="00644BAA">
        <w:rPr>
          <w:rFonts w:ascii="Times" w:hAnsi="Times" w:cs="Times"/>
          <w:b/>
          <w:bCs/>
          <w:i/>
          <w:iCs/>
          <w:color w:val="000000"/>
          <w:sz w:val="22"/>
          <w:szCs w:val="22"/>
        </w:rPr>
        <w:t>:</w:t>
      </w:r>
    </w:p>
    <w:p w:rsidR="00F90D36" w:rsidRPr="00644BAA" w:rsidRDefault="00F90D36" w:rsidP="00BA490D">
      <w:pPr>
        <w:tabs>
          <w:tab w:val="left" w:pos="0"/>
          <w:tab w:val="left" w:pos="567"/>
        </w:tabs>
        <w:autoSpaceDE w:val="0"/>
        <w:autoSpaceDN w:val="0"/>
        <w:adjustRightInd w:val="0"/>
        <w:ind w:firstLine="397"/>
        <w:jc w:val="both"/>
        <w:textAlignment w:val="center"/>
        <w:rPr>
          <w:rFonts w:ascii="Times" w:hAnsi="Times" w:cs="Times"/>
          <w:i/>
          <w:iCs/>
          <w:color w:val="000000"/>
          <w:sz w:val="22"/>
          <w:szCs w:val="22"/>
        </w:rPr>
      </w:pPr>
      <w:r w:rsidRPr="00644BAA">
        <w:rPr>
          <w:i/>
          <w:iCs/>
          <w:color w:val="000000"/>
          <w:sz w:val="22"/>
          <w:szCs w:val="22"/>
        </w:rPr>
        <w:t>корпоративтік</w:t>
      </w:r>
      <w:r w:rsidRPr="00644BAA">
        <w:rPr>
          <w:rFonts w:ascii="Times" w:hAnsi="Times" w:cs="Times"/>
          <w:i/>
          <w:iCs/>
          <w:color w:val="000000"/>
          <w:sz w:val="22"/>
          <w:szCs w:val="22"/>
        </w:rPr>
        <w:t xml:space="preserve"> </w:t>
      </w:r>
      <w:r w:rsidRPr="00644BAA">
        <w:rPr>
          <w:i/>
          <w:iCs/>
          <w:color w:val="000000"/>
          <w:sz w:val="22"/>
          <w:szCs w:val="22"/>
        </w:rPr>
        <w:t>табыс</w:t>
      </w:r>
      <w:r w:rsidRPr="00644BAA">
        <w:rPr>
          <w:rFonts w:ascii="Times" w:hAnsi="Times" w:cs="Times"/>
          <w:i/>
          <w:iCs/>
          <w:color w:val="000000"/>
          <w:sz w:val="22"/>
          <w:szCs w:val="22"/>
        </w:rPr>
        <w:t xml:space="preserve"> </w:t>
      </w:r>
      <w:r w:rsidRPr="00644BAA">
        <w:rPr>
          <w:i/>
          <w:iCs/>
          <w:color w:val="000000"/>
          <w:sz w:val="22"/>
          <w:szCs w:val="22"/>
        </w:rPr>
        <w:t>салығы</w:t>
      </w:r>
      <w:r w:rsidRPr="00644BAA">
        <w:rPr>
          <w:rFonts w:ascii="Times" w:hAnsi="Times" w:cs="Times"/>
          <w:i/>
          <w:iCs/>
          <w:color w:val="000000"/>
          <w:sz w:val="22"/>
          <w:szCs w:val="22"/>
        </w:rPr>
        <w:t>;</w:t>
      </w:r>
    </w:p>
    <w:p w:rsidR="00F90D36" w:rsidRPr="00644BAA" w:rsidRDefault="00F90D36" w:rsidP="00BA490D">
      <w:pPr>
        <w:tabs>
          <w:tab w:val="left" w:pos="0"/>
          <w:tab w:val="left" w:pos="567"/>
        </w:tabs>
        <w:autoSpaceDE w:val="0"/>
        <w:autoSpaceDN w:val="0"/>
        <w:adjustRightInd w:val="0"/>
        <w:ind w:firstLine="397"/>
        <w:jc w:val="both"/>
        <w:textAlignment w:val="center"/>
        <w:rPr>
          <w:rFonts w:ascii="Times" w:hAnsi="Times" w:cs="Times"/>
          <w:i/>
          <w:iCs/>
          <w:color w:val="000000"/>
          <w:sz w:val="22"/>
          <w:szCs w:val="22"/>
        </w:rPr>
      </w:pPr>
      <w:r w:rsidRPr="00644BAA">
        <w:rPr>
          <w:i/>
          <w:iCs/>
          <w:color w:val="000000"/>
          <w:sz w:val="22"/>
          <w:szCs w:val="22"/>
        </w:rPr>
        <w:t>жеке</w:t>
      </w:r>
      <w:r w:rsidRPr="00644BAA">
        <w:rPr>
          <w:rFonts w:ascii="Times" w:hAnsi="Times" w:cs="Times"/>
          <w:i/>
          <w:iCs/>
          <w:color w:val="000000"/>
          <w:sz w:val="22"/>
          <w:szCs w:val="22"/>
        </w:rPr>
        <w:t xml:space="preserve"> </w:t>
      </w:r>
      <w:r w:rsidRPr="00644BAA">
        <w:rPr>
          <w:i/>
          <w:iCs/>
          <w:color w:val="000000"/>
          <w:sz w:val="22"/>
          <w:szCs w:val="22"/>
        </w:rPr>
        <w:t>табыс</w:t>
      </w:r>
      <w:r w:rsidRPr="00644BAA">
        <w:rPr>
          <w:rFonts w:ascii="Times" w:hAnsi="Times" w:cs="Times"/>
          <w:i/>
          <w:iCs/>
          <w:color w:val="000000"/>
          <w:sz w:val="22"/>
          <w:szCs w:val="22"/>
        </w:rPr>
        <w:t xml:space="preserve"> </w:t>
      </w:r>
      <w:r w:rsidRPr="00644BAA">
        <w:rPr>
          <w:i/>
          <w:iCs/>
          <w:color w:val="000000"/>
          <w:sz w:val="22"/>
          <w:szCs w:val="22"/>
        </w:rPr>
        <w:t>салығы</w:t>
      </w:r>
      <w:r w:rsidRPr="00644BAA">
        <w:rPr>
          <w:rFonts w:ascii="Times" w:hAnsi="Times" w:cs="Times"/>
          <w:i/>
          <w:iCs/>
          <w:color w:val="000000"/>
          <w:sz w:val="22"/>
          <w:szCs w:val="22"/>
        </w:rPr>
        <w:t>;</w:t>
      </w:r>
    </w:p>
    <w:p w:rsidR="00F90D36" w:rsidRPr="00644BAA" w:rsidRDefault="00F90D36" w:rsidP="00BA490D">
      <w:pPr>
        <w:tabs>
          <w:tab w:val="left" w:pos="0"/>
          <w:tab w:val="left" w:pos="567"/>
        </w:tabs>
        <w:autoSpaceDE w:val="0"/>
        <w:autoSpaceDN w:val="0"/>
        <w:adjustRightInd w:val="0"/>
        <w:ind w:firstLine="397"/>
        <w:jc w:val="both"/>
        <w:textAlignment w:val="center"/>
        <w:rPr>
          <w:rFonts w:ascii="Times" w:hAnsi="Times" w:cs="Times"/>
          <w:i/>
          <w:iCs/>
          <w:color w:val="000000"/>
          <w:sz w:val="22"/>
          <w:szCs w:val="22"/>
        </w:rPr>
      </w:pPr>
      <w:r w:rsidRPr="00644BAA">
        <w:rPr>
          <w:i/>
          <w:iCs/>
          <w:color w:val="000000"/>
          <w:sz w:val="22"/>
          <w:szCs w:val="22"/>
        </w:rPr>
        <w:t>қосылған</w:t>
      </w:r>
      <w:r w:rsidRPr="00644BAA">
        <w:rPr>
          <w:rFonts w:ascii="Times" w:hAnsi="Times" w:cs="Times"/>
          <w:i/>
          <w:iCs/>
          <w:color w:val="000000"/>
          <w:sz w:val="22"/>
          <w:szCs w:val="22"/>
        </w:rPr>
        <w:t xml:space="preserve"> </w:t>
      </w:r>
      <w:r w:rsidRPr="00644BAA">
        <w:rPr>
          <w:i/>
          <w:iCs/>
          <w:color w:val="000000"/>
          <w:sz w:val="22"/>
          <w:szCs w:val="22"/>
        </w:rPr>
        <w:t>құн</w:t>
      </w:r>
      <w:r w:rsidRPr="00644BAA">
        <w:rPr>
          <w:rFonts w:ascii="Times" w:hAnsi="Times" w:cs="Times"/>
          <w:i/>
          <w:iCs/>
          <w:color w:val="000000"/>
          <w:sz w:val="22"/>
          <w:szCs w:val="22"/>
        </w:rPr>
        <w:t xml:space="preserve"> </w:t>
      </w:r>
      <w:r w:rsidRPr="00644BAA">
        <w:rPr>
          <w:i/>
          <w:iCs/>
          <w:color w:val="000000"/>
          <w:sz w:val="22"/>
          <w:szCs w:val="22"/>
        </w:rPr>
        <w:t>салығы</w:t>
      </w:r>
      <w:r w:rsidRPr="00644BAA">
        <w:rPr>
          <w:rFonts w:ascii="Times" w:hAnsi="Times" w:cs="Times"/>
          <w:i/>
          <w:iCs/>
          <w:color w:val="000000"/>
          <w:sz w:val="22"/>
          <w:szCs w:val="22"/>
        </w:rPr>
        <w:t>;</w:t>
      </w:r>
    </w:p>
    <w:p w:rsidR="00F90D36" w:rsidRPr="00644BAA" w:rsidRDefault="00F90D36" w:rsidP="00BA490D">
      <w:pPr>
        <w:tabs>
          <w:tab w:val="left" w:pos="0"/>
          <w:tab w:val="left" w:pos="567"/>
        </w:tabs>
        <w:autoSpaceDE w:val="0"/>
        <w:autoSpaceDN w:val="0"/>
        <w:adjustRightInd w:val="0"/>
        <w:ind w:firstLine="397"/>
        <w:jc w:val="both"/>
        <w:textAlignment w:val="center"/>
        <w:rPr>
          <w:rFonts w:ascii="Times" w:hAnsi="Times" w:cs="Times"/>
          <w:i/>
          <w:iCs/>
          <w:color w:val="000000"/>
          <w:sz w:val="22"/>
          <w:szCs w:val="22"/>
        </w:rPr>
      </w:pPr>
      <w:r w:rsidRPr="00644BAA">
        <w:rPr>
          <w:i/>
          <w:iCs/>
          <w:color w:val="000000"/>
          <w:sz w:val="22"/>
          <w:szCs w:val="22"/>
        </w:rPr>
        <w:t>акциздер</w:t>
      </w:r>
      <w:r w:rsidRPr="00644BAA">
        <w:rPr>
          <w:rFonts w:ascii="Times" w:hAnsi="Times" w:cs="Times"/>
          <w:i/>
          <w:iCs/>
          <w:color w:val="000000"/>
          <w:sz w:val="22"/>
          <w:szCs w:val="22"/>
        </w:rPr>
        <w:t>;</w:t>
      </w:r>
    </w:p>
    <w:p w:rsidR="00F90D36" w:rsidRPr="00644BAA" w:rsidRDefault="00F90D36" w:rsidP="00BA490D">
      <w:pPr>
        <w:tabs>
          <w:tab w:val="left" w:pos="0"/>
          <w:tab w:val="left" w:pos="567"/>
        </w:tabs>
        <w:autoSpaceDE w:val="0"/>
        <w:autoSpaceDN w:val="0"/>
        <w:adjustRightInd w:val="0"/>
        <w:ind w:firstLine="397"/>
        <w:jc w:val="both"/>
        <w:textAlignment w:val="center"/>
        <w:rPr>
          <w:rFonts w:ascii="Times" w:hAnsi="Times" w:cs="Times"/>
          <w:i/>
          <w:iCs/>
          <w:color w:val="000000"/>
          <w:sz w:val="22"/>
          <w:szCs w:val="22"/>
        </w:rPr>
      </w:pPr>
      <w:r w:rsidRPr="00644BAA">
        <w:rPr>
          <w:i/>
          <w:iCs/>
          <w:color w:val="000000"/>
          <w:sz w:val="22"/>
          <w:szCs w:val="22"/>
        </w:rPr>
        <w:t>экспортқа</w:t>
      </w:r>
      <w:r w:rsidRPr="00644BAA">
        <w:rPr>
          <w:rFonts w:ascii="Times" w:hAnsi="Times" w:cs="Times"/>
          <w:i/>
          <w:iCs/>
          <w:color w:val="000000"/>
          <w:sz w:val="22"/>
          <w:szCs w:val="22"/>
        </w:rPr>
        <w:t xml:space="preserve"> </w:t>
      </w:r>
      <w:r w:rsidRPr="00644BAA">
        <w:rPr>
          <w:i/>
          <w:iCs/>
          <w:color w:val="000000"/>
          <w:sz w:val="22"/>
          <w:szCs w:val="22"/>
        </w:rPr>
        <w:t>рента</w:t>
      </w:r>
      <w:r w:rsidRPr="00644BAA">
        <w:rPr>
          <w:rFonts w:ascii="Times" w:hAnsi="Times" w:cs="Times"/>
          <w:i/>
          <w:iCs/>
          <w:color w:val="000000"/>
          <w:sz w:val="22"/>
          <w:szCs w:val="22"/>
        </w:rPr>
        <w:t xml:space="preserve"> </w:t>
      </w:r>
      <w:r w:rsidRPr="00644BAA">
        <w:rPr>
          <w:i/>
          <w:iCs/>
          <w:color w:val="000000"/>
          <w:sz w:val="22"/>
          <w:szCs w:val="22"/>
        </w:rPr>
        <w:t>салығы</w:t>
      </w:r>
      <w:r w:rsidRPr="00644BAA">
        <w:rPr>
          <w:rFonts w:ascii="Times" w:hAnsi="Times" w:cs="Times"/>
          <w:i/>
          <w:iCs/>
          <w:color w:val="000000"/>
          <w:sz w:val="22"/>
          <w:szCs w:val="22"/>
        </w:rPr>
        <w:t>;</w:t>
      </w:r>
    </w:p>
    <w:p w:rsidR="00F90D36" w:rsidRPr="00644BAA" w:rsidRDefault="00F90D36" w:rsidP="00BA490D">
      <w:pPr>
        <w:tabs>
          <w:tab w:val="left" w:pos="0"/>
          <w:tab w:val="left" w:pos="567"/>
        </w:tabs>
        <w:autoSpaceDE w:val="0"/>
        <w:autoSpaceDN w:val="0"/>
        <w:adjustRightInd w:val="0"/>
        <w:ind w:firstLine="397"/>
        <w:jc w:val="both"/>
        <w:textAlignment w:val="center"/>
        <w:rPr>
          <w:rFonts w:ascii="Times" w:hAnsi="Times" w:cs="Times"/>
          <w:i/>
          <w:iCs/>
          <w:color w:val="000000"/>
          <w:sz w:val="22"/>
          <w:szCs w:val="22"/>
        </w:rPr>
      </w:pPr>
      <w:r w:rsidRPr="00644BAA">
        <w:rPr>
          <w:i/>
          <w:iCs/>
          <w:color w:val="000000"/>
          <w:sz w:val="22"/>
          <w:szCs w:val="22"/>
        </w:rPr>
        <w:t>жер</w:t>
      </w:r>
      <w:r w:rsidRPr="00644BAA">
        <w:rPr>
          <w:rFonts w:ascii="Times" w:hAnsi="Times" w:cs="Times"/>
          <w:i/>
          <w:iCs/>
          <w:color w:val="000000"/>
          <w:sz w:val="22"/>
          <w:szCs w:val="22"/>
        </w:rPr>
        <w:t xml:space="preserve"> </w:t>
      </w:r>
      <w:r w:rsidRPr="00644BAA">
        <w:rPr>
          <w:i/>
          <w:iCs/>
          <w:color w:val="000000"/>
          <w:sz w:val="22"/>
          <w:szCs w:val="22"/>
        </w:rPr>
        <w:t>қойнауын</w:t>
      </w:r>
      <w:r w:rsidRPr="00644BAA">
        <w:rPr>
          <w:rFonts w:ascii="Times" w:hAnsi="Times" w:cs="Times"/>
          <w:i/>
          <w:iCs/>
          <w:color w:val="000000"/>
          <w:sz w:val="22"/>
          <w:szCs w:val="22"/>
        </w:rPr>
        <w:t xml:space="preserve"> </w:t>
      </w:r>
      <w:r w:rsidRPr="00644BAA">
        <w:rPr>
          <w:i/>
          <w:iCs/>
          <w:color w:val="000000"/>
          <w:sz w:val="22"/>
          <w:szCs w:val="22"/>
        </w:rPr>
        <w:t>пайдаланушылардың</w:t>
      </w:r>
      <w:r w:rsidRPr="00644BAA">
        <w:rPr>
          <w:rFonts w:ascii="Times" w:hAnsi="Times" w:cs="Times"/>
          <w:i/>
          <w:iCs/>
          <w:color w:val="000000"/>
          <w:sz w:val="22"/>
          <w:szCs w:val="22"/>
        </w:rPr>
        <w:t xml:space="preserve"> </w:t>
      </w:r>
      <w:r w:rsidRPr="00644BAA">
        <w:rPr>
          <w:i/>
          <w:iCs/>
          <w:color w:val="000000"/>
          <w:sz w:val="22"/>
          <w:szCs w:val="22"/>
        </w:rPr>
        <w:t>арнаулы</w:t>
      </w:r>
      <w:r w:rsidRPr="00644BAA">
        <w:rPr>
          <w:rFonts w:ascii="Times" w:hAnsi="Times" w:cs="Times"/>
          <w:i/>
          <w:iCs/>
          <w:color w:val="000000"/>
          <w:sz w:val="22"/>
          <w:szCs w:val="22"/>
        </w:rPr>
        <w:t xml:space="preserve"> </w:t>
      </w:r>
      <w:r w:rsidRPr="00644BAA">
        <w:rPr>
          <w:i/>
          <w:iCs/>
          <w:color w:val="000000"/>
          <w:sz w:val="22"/>
          <w:szCs w:val="22"/>
        </w:rPr>
        <w:t>төлемдері</w:t>
      </w:r>
      <w:r w:rsidRPr="00644BAA">
        <w:rPr>
          <w:rFonts w:ascii="Times" w:hAnsi="Times" w:cs="Times"/>
          <w:i/>
          <w:iCs/>
          <w:color w:val="000000"/>
          <w:sz w:val="22"/>
          <w:szCs w:val="22"/>
        </w:rPr>
        <w:t xml:space="preserve"> </w:t>
      </w:r>
      <w:r w:rsidRPr="00644BAA">
        <w:rPr>
          <w:i/>
          <w:iCs/>
          <w:color w:val="000000"/>
          <w:sz w:val="22"/>
          <w:szCs w:val="22"/>
        </w:rPr>
        <w:t>мен</w:t>
      </w:r>
      <w:r w:rsidRPr="00644BAA">
        <w:rPr>
          <w:rFonts w:ascii="Times" w:hAnsi="Times" w:cs="Times"/>
          <w:i/>
          <w:iCs/>
          <w:color w:val="000000"/>
          <w:sz w:val="22"/>
          <w:szCs w:val="22"/>
        </w:rPr>
        <w:t xml:space="preserve"> </w:t>
      </w:r>
      <w:r w:rsidRPr="00644BAA">
        <w:rPr>
          <w:i/>
          <w:iCs/>
          <w:color w:val="000000"/>
          <w:sz w:val="22"/>
          <w:szCs w:val="22"/>
        </w:rPr>
        <w:t>салықтары</w:t>
      </w:r>
    </w:p>
    <w:p w:rsidR="00F90D36" w:rsidRPr="00644BAA" w:rsidRDefault="00F90D36" w:rsidP="00BA490D">
      <w:pPr>
        <w:tabs>
          <w:tab w:val="left" w:pos="0"/>
          <w:tab w:val="left" w:pos="567"/>
        </w:tabs>
        <w:autoSpaceDE w:val="0"/>
        <w:autoSpaceDN w:val="0"/>
        <w:adjustRightInd w:val="0"/>
        <w:ind w:firstLine="397"/>
        <w:jc w:val="both"/>
        <w:textAlignment w:val="center"/>
        <w:rPr>
          <w:rFonts w:ascii="Times" w:hAnsi="Times" w:cs="Times"/>
          <w:i/>
          <w:iCs/>
          <w:color w:val="000000"/>
          <w:sz w:val="22"/>
          <w:szCs w:val="22"/>
        </w:rPr>
      </w:pPr>
      <w:r w:rsidRPr="00644BAA">
        <w:rPr>
          <w:i/>
          <w:iCs/>
          <w:color w:val="000000"/>
          <w:sz w:val="22"/>
          <w:szCs w:val="22"/>
        </w:rPr>
        <w:t>әлеуметтік</w:t>
      </w:r>
      <w:r w:rsidRPr="00644BAA">
        <w:rPr>
          <w:rFonts w:ascii="Times" w:hAnsi="Times" w:cs="Times"/>
          <w:i/>
          <w:iCs/>
          <w:color w:val="000000"/>
          <w:sz w:val="22"/>
          <w:szCs w:val="22"/>
        </w:rPr>
        <w:t xml:space="preserve"> </w:t>
      </w:r>
      <w:r w:rsidRPr="00644BAA">
        <w:rPr>
          <w:i/>
          <w:iCs/>
          <w:color w:val="000000"/>
          <w:sz w:val="22"/>
          <w:szCs w:val="22"/>
        </w:rPr>
        <w:t>салық</w:t>
      </w:r>
      <w:r w:rsidRPr="00644BAA">
        <w:rPr>
          <w:rFonts w:ascii="Times" w:hAnsi="Times" w:cs="Times"/>
          <w:i/>
          <w:iCs/>
          <w:color w:val="000000"/>
          <w:sz w:val="22"/>
          <w:szCs w:val="22"/>
        </w:rPr>
        <w:t xml:space="preserve"> </w:t>
      </w:r>
    </w:p>
    <w:p w:rsidR="00F90D36" w:rsidRPr="00644BAA" w:rsidRDefault="00F90D36" w:rsidP="00BA490D">
      <w:pPr>
        <w:tabs>
          <w:tab w:val="left" w:pos="0"/>
          <w:tab w:val="left" w:pos="567"/>
        </w:tabs>
        <w:autoSpaceDE w:val="0"/>
        <w:autoSpaceDN w:val="0"/>
        <w:adjustRightInd w:val="0"/>
        <w:ind w:firstLine="397"/>
        <w:jc w:val="both"/>
        <w:textAlignment w:val="center"/>
        <w:rPr>
          <w:rFonts w:ascii="Times" w:hAnsi="Times" w:cs="Times"/>
          <w:i/>
          <w:iCs/>
          <w:color w:val="000000"/>
          <w:sz w:val="22"/>
          <w:szCs w:val="22"/>
        </w:rPr>
      </w:pPr>
      <w:r w:rsidRPr="00644BAA">
        <w:rPr>
          <w:i/>
          <w:iCs/>
          <w:color w:val="000000"/>
          <w:sz w:val="22"/>
          <w:szCs w:val="22"/>
        </w:rPr>
        <w:t>көлік</w:t>
      </w:r>
      <w:r w:rsidRPr="00644BAA">
        <w:rPr>
          <w:rFonts w:ascii="Times" w:hAnsi="Times" w:cs="Times"/>
          <w:i/>
          <w:iCs/>
          <w:color w:val="000000"/>
          <w:sz w:val="22"/>
          <w:szCs w:val="22"/>
        </w:rPr>
        <w:t xml:space="preserve"> </w:t>
      </w:r>
      <w:r w:rsidRPr="00644BAA">
        <w:rPr>
          <w:i/>
          <w:iCs/>
          <w:color w:val="000000"/>
          <w:sz w:val="22"/>
          <w:szCs w:val="22"/>
        </w:rPr>
        <w:t>құралдары</w:t>
      </w:r>
      <w:r w:rsidRPr="00644BAA">
        <w:rPr>
          <w:rFonts w:ascii="Times" w:hAnsi="Times" w:cs="Times"/>
          <w:i/>
          <w:iCs/>
          <w:color w:val="000000"/>
          <w:sz w:val="22"/>
          <w:szCs w:val="22"/>
        </w:rPr>
        <w:t xml:space="preserve"> </w:t>
      </w:r>
      <w:r w:rsidRPr="00644BAA">
        <w:rPr>
          <w:i/>
          <w:iCs/>
          <w:color w:val="000000"/>
          <w:sz w:val="22"/>
          <w:szCs w:val="22"/>
        </w:rPr>
        <w:t>салығы</w:t>
      </w:r>
      <w:r w:rsidRPr="00644BAA">
        <w:rPr>
          <w:rFonts w:ascii="Times" w:hAnsi="Times" w:cs="Times"/>
          <w:i/>
          <w:iCs/>
          <w:color w:val="000000"/>
          <w:sz w:val="22"/>
          <w:szCs w:val="22"/>
        </w:rPr>
        <w:t>;</w:t>
      </w:r>
    </w:p>
    <w:p w:rsidR="00F90D36" w:rsidRPr="00644BAA" w:rsidRDefault="00F90D36" w:rsidP="00BA490D">
      <w:pPr>
        <w:tabs>
          <w:tab w:val="left" w:pos="0"/>
          <w:tab w:val="left" w:pos="567"/>
        </w:tabs>
        <w:autoSpaceDE w:val="0"/>
        <w:autoSpaceDN w:val="0"/>
        <w:adjustRightInd w:val="0"/>
        <w:ind w:firstLine="397"/>
        <w:jc w:val="both"/>
        <w:textAlignment w:val="center"/>
        <w:rPr>
          <w:rFonts w:ascii="Times" w:hAnsi="Times" w:cs="Times"/>
          <w:i/>
          <w:iCs/>
          <w:color w:val="000000"/>
          <w:sz w:val="22"/>
          <w:szCs w:val="22"/>
        </w:rPr>
      </w:pPr>
      <w:r w:rsidRPr="00644BAA">
        <w:rPr>
          <w:i/>
          <w:iCs/>
          <w:color w:val="000000"/>
          <w:sz w:val="22"/>
          <w:szCs w:val="22"/>
        </w:rPr>
        <w:t>жер</w:t>
      </w:r>
      <w:r w:rsidRPr="00644BAA">
        <w:rPr>
          <w:rFonts w:ascii="Times" w:hAnsi="Times" w:cs="Times"/>
          <w:i/>
          <w:iCs/>
          <w:color w:val="000000"/>
          <w:sz w:val="22"/>
          <w:szCs w:val="22"/>
        </w:rPr>
        <w:t xml:space="preserve"> </w:t>
      </w:r>
      <w:r w:rsidRPr="00644BAA">
        <w:rPr>
          <w:i/>
          <w:iCs/>
          <w:color w:val="000000"/>
          <w:sz w:val="22"/>
          <w:szCs w:val="22"/>
        </w:rPr>
        <w:t>салығы</w:t>
      </w:r>
      <w:r w:rsidRPr="00644BAA">
        <w:rPr>
          <w:rFonts w:ascii="Times" w:hAnsi="Times" w:cs="Times"/>
          <w:i/>
          <w:iCs/>
          <w:color w:val="000000"/>
          <w:sz w:val="22"/>
          <w:szCs w:val="22"/>
        </w:rPr>
        <w:t>;</w:t>
      </w:r>
    </w:p>
    <w:p w:rsidR="00F90D36" w:rsidRPr="00644BAA" w:rsidRDefault="00F90D36" w:rsidP="00BA490D">
      <w:pPr>
        <w:tabs>
          <w:tab w:val="left" w:pos="0"/>
          <w:tab w:val="left" w:pos="567"/>
        </w:tabs>
        <w:autoSpaceDE w:val="0"/>
        <w:autoSpaceDN w:val="0"/>
        <w:adjustRightInd w:val="0"/>
        <w:ind w:firstLine="397"/>
        <w:jc w:val="both"/>
        <w:textAlignment w:val="center"/>
        <w:rPr>
          <w:rFonts w:ascii="Times" w:hAnsi="Times" w:cs="Times"/>
          <w:i/>
          <w:iCs/>
          <w:color w:val="000000"/>
          <w:sz w:val="22"/>
          <w:szCs w:val="22"/>
        </w:rPr>
      </w:pPr>
      <w:r w:rsidRPr="00644BAA">
        <w:rPr>
          <w:i/>
          <w:iCs/>
          <w:color w:val="000000"/>
          <w:sz w:val="22"/>
          <w:szCs w:val="22"/>
        </w:rPr>
        <w:t>мүлік</w:t>
      </w:r>
      <w:r w:rsidRPr="00644BAA">
        <w:rPr>
          <w:rFonts w:ascii="Times" w:hAnsi="Times" w:cs="Times"/>
          <w:i/>
          <w:iCs/>
          <w:color w:val="000000"/>
          <w:sz w:val="22"/>
          <w:szCs w:val="22"/>
        </w:rPr>
        <w:t xml:space="preserve"> </w:t>
      </w:r>
      <w:r w:rsidRPr="00644BAA">
        <w:rPr>
          <w:i/>
          <w:iCs/>
          <w:color w:val="000000"/>
          <w:sz w:val="22"/>
          <w:szCs w:val="22"/>
        </w:rPr>
        <w:t>салығы</w:t>
      </w:r>
      <w:r w:rsidRPr="00644BAA">
        <w:rPr>
          <w:rFonts w:ascii="Times" w:hAnsi="Times" w:cs="Times"/>
          <w:i/>
          <w:iCs/>
          <w:color w:val="000000"/>
          <w:sz w:val="22"/>
          <w:szCs w:val="22"/>
        </w:rPr>
        <w:t>;</w:t>
      </w:r>
    </w:p>
    <w:p w:rsidR="00F90D36" w:rsidRPr="00644BAA" w:rsidRDefault="00F90D36" w:rsidP="00BA490D">
      <w:pPr>
        <w:tabs>
          <w:tab w:val="left" w:pos="0"/>
          <w:tab w:val="left" w:pos="567"/>
        </w:tabs>
        <w:autoSpaceDE w:val="0"/>
        <w:autoSpaceDN w:val="0"/>
        <w:adjustRightInd w:val="0"/>
        <w:ind w:firstLine="397"/>
        <w:jc w:val="both"/>
        <w:textAlignment w:val="center"/>
        <w:rPr>
          <w:rFonts w:ascii="Times" w:hAnsi="Times" w:cs="Times"/>
          <w:i/>
          <w:iCs/>
          <w:color w:val="000000"/>
          <w:sz w:val="22"/>
          <w:szCs w:val="22"/>
        </w:rPr>
      </w:pPr>
      <w:r w:rsidRPr="00644BAA">
        <w:rPr>
          <w:i/>
          <w:iCs/>
          <w:color w:val="000000"/>
          <w:sz w:val="22"/>
          <w:szCs w:val="22"/>
        </w:rPr>
        <w:t>құмар</w:t>
      </w:r>
      <w:r w:rsidRPr="00644BAA">
        <w:rPr>
          <w:rFonts w:ascii="Times" w:hAnsi="Times" w:cs="Times"/>
          <w:i/>
          <w:iCs/>
          <w:color w:val="000000"/>
          <w:sz w:val="22"/>
          <w:szCs w:val="22"/>
        </w:rPr>
        <w:t xml:space="preserve"> </w:t>
      </w:r>
      <w:r w:rsidRPr="00644BAA">
        <w:rPr>
          <w:i/>
          <w:iCs/>
          <w:color w:val="000000"/>
          <w:sz w:val="22"/>
          <w:szCs w:val="22"/>
        </w:rPr>
        <w:t>ойын</w:t>
      </w:r>
      <w:r w:rsidRPr="00644BAA">
        <w:rPr>
          <w:rFonts w:ascii="Times" w:hAnsi="Times" w:cs="Times"/>
          <w:i/>
          <w:iCs/>
          <w:color w:val="000000"/>
          <w:sz w:val="22"/>
          <w:szCs w:val="22"/>
        </w:rPr>
        <w:t xml:space="preserve"> </w:t>
      </w:r>
      <w:r w:rsidRPr="00644BAA">
        <w:rPr>
          <w:i/>
          <w:iCs/>
          <w:color w:val="000000"/>
          <w:sz w:val="22"/>
          <w:szCs w:val="22"/>
        </w:rPr>
        <w:t>бизнесі</w:t>
      </w:r>
      <w:r w:rsidRPr="00644BAA">
        <w:rPr>
          <w:rFonts w:ascii="Times" w:hAnsi="Times" w:cs="Times"/>
          <w:i/>
          <w:iCs/>
          <w:color w:val="000000"/>
          <w:sz w:val="22"/>
          <w:szCs w:val="22"/>
        </w:rPr>
        <w:t xml:space="preserve"> </w:t>
      </w:r>
      <w:r w:rsidRPr="00644BAA">
        <w:rPr>
          <w:i/>
          <w:iCs/>
          <w:color w:val="000000"/>
          <w:sz w:val="22"/>
          <w:szCs w:val="22"/>
        </w:rPr>
        <w:t>салығы</w:t>
      </w:r>
      <w:r w:rsidRPr="00644BAA">
        <w:rPr>
          <w:rFonts w:ascii="Times" w:hAnsi="Times" w:cs="Times"/>
          <w:i/>
          <w:iCs/>
          <w:color w:val="000000"/>
          <w:sz w:val="22"/>
          <w:szCs w:val="22"/>
        </w:rPr>
        <w:t xml:space="preserve"> </w:t>
      </w:r>
    </w:p>
    <w:p w:rsidR="00F90D36" w:rsidRPr="00644BAA" w:rsidRDefault="00F90D36" w:rsidP="00BA490D">
      <w:pPr>
        <w:tabs>
          <w:tab w:val="left" w:pos="0"/>
          <w:tab w:val="left" w:pos="567"/>
        </w:tabs>
        <w:autoSpaceDE w:val="0"/>
        <w:autoSpaceDN w:val="0"/>
        <w:adjustRightInd w:val="0"/>
        <w:ind w:firstLine="397"/>
        <w:jc w:val="both"/>
        <w:textAlignment w:val="center"/>
        <w:rPr>
          <w:rFonts w:ascii="Times" w:hAnsi="Times" w:cs="Times"/>
          <w:i/>
          <w:iCs/>
          <w:color w:val="000000"/>
          <w:sz w:val="22"/>
          <w:szCs w:val="22"/>
        </w:rPr>
      </w:pPr>
      <w:r w:rsidRPr="00644BAA">
        <w:rPr>
          <w:i/>
          <w:iCs/>
          <w:color w:val="000000"/>
          <w:sz w:val="22"/>
          <w:szCs w:val="22"/>
        </w:rPr>
        <w:t>тіркелген</w:t>
      </w:r>
      <w:r w:rsidRPr="00644BAA">
        <w:rPr>
          <w:rFonts w:ascii="Times" w:hAnsi="Times" w:cs="Times"/>
          <w:i/>
          <w:iCs/>
          <w:color w:val="000000"/>
          <w:sz w:val="22"/>
          <w:szCs w:val="22"/>
        </w:rPr>
        <w:t xml:space="preserve"> </w:t>
      </w:r>
      <w:r w:rsidRPr="00644BAA">
        <w:rPr>
          <w:i/>
          <w:iCs/>
          <w:color w:val="000000"/>
          <w:sz w:val="22"/>
          <w:szCs w:val="22"/>
        </w:rPr>
        <w:t>салық</w:t>
      </w:r>
      <w:r w:rsidRPr="00644BAA">
        <w:rPr>
          <w:rFonts w:ascii="Times" w:hAnsi="Times" w:cs="Times"/>
          <w:i/>
          <w:iCs/>
          <w:color w:val="000000"/>
          <w:sz w:val="22"/>
          <w:szCs w:val="22"/>
        </w:rPr>
        <w:t>;</w:t>
      </w:r>
    </w:p>
    <w:p w:rsidR="00F90D36" w:rsidRPr="00644BAA" w:rsidRDefault="00F90D36" w:rsidP="00BA490D">
      <w:pPr>
        <w:tabs>
          <w:tab w:val="left" w:pos="0"/>
          <w:tab w:val="left" w:pos="567"/>
        </w:tabs>
        <w:autoSpaceDE w:val="0"/>
        <w:autoSpaceDN w:val="0"/>
        <w:adjustRightInd w:val="0"/>
        <w:ind w:firstLine="397"/>
        <w:jc w:val="both"/>
        <w:textAlignment w:val="center"/>
        <w:rPr>
          <w:rFonts w:ascii="Times" w:hAnsi="Times" w:cs="Times"/>
          <w:i/>
          <w:iCs/>
          <w:color w:val="000000"/>
          <w:sz w:val="22"/>
          <w:szCs w:val="22"/>
        </w:rPr>
      </w:pPr>
      <w:r w:rsidRPr="00644BAA">
        <w:rPr>
          <w:i/>
          <w:iCs/>
          <w:color w:val="000000"/>
          <w:sz w:val="22"/>
          <w:szCs w:val="22"/>
        </w:rPr>
        <w:t>бірыңғай</w:t>
      </w:r>
      <w:r w:rsidRPr="00644BAA">
        <w:rPr>
          <w:rFonts w:ascii="Times" w:hAnsi="Times" w:cs="Times"/>
          <w:i/>
          <w:iCs/>
          <w:color w:val="000000"/>
          <w:sz w:val="22"/>
          <w:szCs w:val="22"/>
        </w:rPr>
        <w:t xml:space="preserve"> </w:t>
      </w:r>
      <w:r w:rsidRPr="00644BAA">
        <w:rPr>
          <w:i/>
          <w:iCs/>
          <w:color w:val="000000"/>
          <w:sz w:val="22"/>
          <w:szCs w:val="22"/>
        </w:rPr>
        <w:t>жер</w:t>
      </w:r>
      <w:r w:rsidRPr="00644BAA">
        <w:rPr>
          <w:rFonts w:ascii="Times" w:hAnsi="Times" w:cs="Times"/>
          <w:i/>
          <w:iCs/>
          <w:color w:val="000000"/>
          <w:sz w:val="22"/>
          <w:szCs w:val="22"/>
        </w:rPr>
        <w:t xml:space="preserve"> </w:t>
      </w:r>
      <w:r w:rsidRPr="00644BAA">
        <w:rPr>
          <w:i/>
          <w:iCs/>
          <w:color w:val="000000"/>
          <w:sz w:val="22"/>
          <w:szCs w:val="22"/>
        </w:rPr>
        <w:t>салығы</w:t>
      </w:r>
      <w:r w:rsidRPr="00644BAA">
        <w:rPr>
          <w:rFonts w:ascii="Times" w:hAnsi="Times" w:cs="Times"/>
          <w:i/>
          <w:iCs/>
          <w:color w:val="000000"/>
          <w:sz w:val="22"/>
          <w:szCs w:val="22"/>
        </w:rPr>
        <w:t>.</w:t>
      </w:r>
    </w:p>
    <w:p w:rsidR="00F90D36" w:rsidRPr="00644BAA" w:rsidRDefault="00F90D36" w:rsidP="00BA490D">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lastRenderedPageBreak/>
        <w:t>Халықаралық</w:t>
      </w:r>
      <w:r w:rsidRPr="00644BAA">
        <w:rPr>
          <w:rFonts w:ascii="Times" w:hAnsi="Times" w:cs="Times"/>
          <w:color w:val="000000"/>
          <w:sz w:val="22"/>
          <w:szCs w:val="22"/>
        </w:rPr>
        <w:t xml:space="preserve"> </w:t>
      </w:r>
      <w:r w:rsidRPr="00644BAA">
        <w:rPr>
          <w:color w:val="000000"/>
          <w:sz w:val="22"/>
          <w:szCs w:val="22"/>
        </w:rPr>
        <w:t>шарттарды</w:t>
      </w:r>
      <w:r w:rsidRPr="00644BAA">
        <w:rPr>
          <w:rFonts w:ascii="Times" w:hAnsi="Times" w:cs="Times"/>
          <w:color w:val="000000"/>
          <w:sz w:val="22"/>
          <w:szCs w:val="22"/>
        </w:rPr>
        <w:t xml:space="preserve"> </w:t>
      </w:r>
      <w:r w:rsidRPr="00644BAA">
        <w:rPr>
          <w:color w:val="000000"/>
          <w:sz w:val="22"/>
          <w:szCs w:val="22"/>
        </w:rPr>
        <w:t>қолдану</w:t>
      </w:r>
      <w:r w:rsidRPr="00644BAA">
        <w:rPr>
          <w:rFonts w:ascii="Times" w:hAnsi="Times" w:cs="Times"/>
          <w:color w:val="000000"/>
          <w:sz w:val="22"/>
          <w:szCs w:val="22"/>
        </w:rPr>
        <w:t xml:space="preserve"> </w:t>
      </w:r>
      <w:r w:rsidRPr="00644BAA">
        <w:rPr>
          <w:color w:val="000000"/>
          <w:sz w:val="22"/>
          <w:szCs w:val="22"/>
        </w:rPr>
        <w:t>мақсаттары</w:t>
      </w:r>
      <w:r w:rsidRPr="00644BAA">
        <w:rPr>
          <w:rFonts w:ascii="Times" w:hAnsi="Times" w:cs="Times"/>
          <w:color w:val="000000"/>
          <w:sz w:val="22"/>
          <w:szCs w:val="22"/>
        </w:rPr>
        <w:t xml:space="preserve"> </w:t>
      </w:r>
      <w:r w:rsidRPr="00644BAA">
        <w:rPr>
          <w:color w:val="000000"/>
          <w:sz w:val="22"/>
          <w:szCs w:val="22"/>
        </w:rPr>
        <w:t>үшін</w:t>
      </w:r>
      <w:r w:rsidRPr="00644BAA">
        <w:rPr>
          <w:rFonts w:ascii="Times" w:hAnsi="Times" w:cs="Times"/>
          <w:color w:val="000000"/>
          <w:sz w:val="22"/>
          <w:szCs w:val="22"/>
        </w:rPr>
        <w:t xml:space="preserve"> </w:t>
      </w:r>
      <w:r w:rsidRPr="00644BAA">
        <w:rPr>
          <w:color w:val="000000"/>
          <w:sz w:val="22"/>
          <w:szCs w:val="22"/>
        </w:rPr>
        <w:t>қосылған</w:t>
      </w:r>
      <w:r w:rsidRPr="00644BAA">
        <w:rPr>
          <w:rFonts w:ascii="Times" w:hAnsi="Times" w:cs="Times"/>
          <w:color w:val="000000"/>
          <w:sz w:val="22"/>
          <w:szCs w:val="22"/>
        </w:rPr>
        <w:t xml:space="preserve"> </w:t>
      </w:r>
      <w:r w:rsidRPr="00644BAA">
        <w:rPr>
          <w:color w:val="000000"/>
          <w:sz w:val="22"/>
          <w:szCs w:val="22"/>
        </w:rPr>
        <w:t>құн</w:t>
      </w:r>
      <w:r w:rsidRPr="00644BAA">
        <w:rPr>
          <w:rFonts w:ascii="Times" w:hAnsi="Times" w:cs="Times"/>
          <w:color w:val="000000"/>
          <w:sz w:val="22"/>
          <w:szCs w:val="22"/>
        </w:rPr>
        <w:t xml:space="preserve"> </w:t>
      </w:r>
      <w:r w:rsidRPr="00644BAA">
        <w:rPr>
          <w:color w:val="000000"/>
          <w:sz w:val="22"/>
          <w:szCs w:val="22"/>
        </w:rPr>
        <w:t>салығы</w:t>
      </w:r>
      <w:r w:rsidRPr="00644BAA">
        <w:rPr>
          <w:rFonts w:ascii="Times" w:hAnsi="Times" w:cs="Times"/>
          <w:color w:val="000000"/>
          <w:sz w:val="22"/>
          <w:szCs w:val="22"/>
        </w:rPr>
        <w:t xml:space="preserve">, </w:t>
      </w:r>
      <w:r w:rsidRPr="00644BAA">
        <w:rPr>
          <w:color w:val="000000"/>
          <w:sz w:val="22"/>
          <w:szCs w:val="22"/>
        </w:rPr>
        <w:t>акциздер</w:t>
      </w:r>
      <w:r w:rsidRPr="00644BAA">
        <w:rPr>
          <w:rFonts w:ascii="Times" w:hAnsi="Times" w:cs="Times"/>
          <w:color w:val="000000"/>
          <w:sz w:val="22"/>
          <w:szCs w:val="22"/>
        </w:rPr>
        <w:t xml:space="preserve"> </w:t>
      </w:r>
      <w:r w:rsidRPr="00644BAA">
        <w:rPr>
          <w:color w:val="000000"/>
          <w:sz w:val="22"/>
          <w:szCs w:val="22"/>
        </w:rPr>
        <w:t>жанама</w:t>
      </w:r>
      <w:r w:rsidRPr="00644BAA">
        <w:rPr>
          <w:rFonts w:ascii="Times" w:hAnsi="Times" w:cs="Times"/>
          <w:color w:val="000000"/>
          <w:sz w:val="22"/>
          <w:szCs w:val="22"/>
        </w:rPr>
        <w:t xml:space="preserve"> </w:t>
      </w:r>
      <w:r w:rsidRPr="00644BAA">
        <w:rPr>
          <w:color w:val="000000"/>
          <w:sz w:val="22"/>
          <w:szCs w:val="22"/>
        </w:rPr>
        <w:t>салықтар</w:t>
      </w:r>
      <w:r w:rsidRPr="00644BAA">
        <w:rPr>
          <w:rFonts w:ascii="Times" w:hAnsi="Times" w:cs="Times"/>
          <w:color w:val="000000"/>
          <w:sz w:val="22"/>
          <w:szCs w:val="22"/>
        </w:rPr>
        <w:t xml:space="preserve"> </w:t>
      </w:r>
      <w:r w:rsidRPr="00644BAA">
        <w:rPr>
          <w:color w:val="000000"/>
          <w:sz w:val="22"/>
          <w:szCs w:val="22"/>
        </w:rPr>
        <w:t>деп</w:t>
      </w:r>
      <w:r w:rsidRPr="00644BAA">
        <w:rPr>
          <w:rFonts w:ascii="Times" w:hAnsi="Times" w:cs="Times"/>
          <w:color w:val="000000"/>
          <w:sz w:val="22"/>
          <w:szCs w:val="22"/>
        </w:rPr>
        <w:t xml:space="preserve"> </w:t>
      </w:r>
      <w:r w:rsidRPr="00644BAA">
        <w:rPr>
          <w:color w:val="000000"/>
          <w:sz w:val="22"/>
          <w:szCs w:val="22"/>
        </w:rPr>
        <w:t>танылады</w:t>
      </w:r>
      <w:r w:rsidRPr="00644BAA">
        <w:rPr>
          <w:rFonts w:ascii="Times" w:hAnsi="Times" w:cs="Times"/>
          <w:color w:val="000000"/>
          <w:sz w:val="22"/>
          <w:szCs w:val="22"/>
        </w:rPr>
        <w:t>.</w:t>
      </w:r>
    </w:p>
    <w:p w:rsidR="00F90D36" w:rsidRPr="00644BAA" w:rsidRDefault="00F90D36" w:rsidP="00BA490D">
      <w:pPr>
        <w:autoSpaceDE w:val="0"/>
        <w:autoSpaceDN w:val="0"/>
        <w:adjustRightInd w:val="0"/>
        <w:ind w:firstLine="397"/>
        <w:jc w:val="both"/>
        <w:textAlignment w:val="center"/>
        <w:rPr>
          <w:rFonts w:ascii="Times" w:hAnsi="Times" w:cs="Times"/>
          <w:i/>
          <w:iCs/>
          <w:color w:val="000000"/>
          <w:sz w:val="22"/>
          <w:szCs w:val="22"/>
        </w:rPr>
      </w:pPr>
      <w:r w:rsidRPr="00644BAA">
        <w:rPr>
          <w:rFonts w:ascii="Times" w:hAnsi="Times" w:cs="Times"/>
          <w:b/>
          <w:bCs/>
          <w:i/>
          <w:iCs/>
          <w:color w:val="000000"/>
          <w:sz w:val="22"/>
          <w:szCs w:val="22"/>
        </w:rPr>
        <w:t>2)</w:t>
      </w:r>
      <w:r w:rsidRPr="00644BAA">
        <w:rPr>
          <w:rFonts w:ascii="Times" w:hAnsi="Times" w:cs="Times"/>
          <w:b/>
          <w:bCs/>
          <w:i/>
          <w:iCs/>
          <w:color w:val="000000"/>
          <w:sz w:val="22"/>
          <w:szCs w:val="22"/>
        </w:rPr>
        <w:tab/>
      </w:r>
      <w:r w:rsidRPr="00644BAA">
        <w:rPr>
          <w:b/>
          <w:bCs/>
          <w:i/>
          <w:iCs/>
          <w:color w:val="000000"/>
          <w:sz w:val="22"/>
          <w:szCs w:val="22"/>
        </w:rPr>
        <w:t>бюджетке</w:t>
      </w:r>
      <w:r w:rsidRPr="00644BAA">
        <w:rPr>
          <w:rFonts w:ascii="Times" w:hAnsi="Times" w:cs="Times"/>
          <w:b/>
          <w:bCs/>
          <w:i/>
          <w:iCs/>
          <w:color w:val="000000"/>
          <w:sz w:val="22"/>
          <w:szCs w:val="22"/>
        </w:rPr>
        <w:t xml:space="preserve"> </w:t>
      </w:r>
      <w:r w:rsidRPr="00644BAA">
        <w:rPr>
          <w:b/>
          <w:bCs/>
          <w:i/>
          <w:iCs/>
          <w:color w:val="000000"/>
          <w:sz w:val="22"/>
          <w:szCs w:val="22"/>
        </w:rPr>
        <w:t>төленетін</w:t>
      </w:r>
      <w:r w:rsidRPr="00644BAA">
        <w:rPr>
          <w:rFonts w:ascii="Times" w:hAnsi="Times" w:cs="Times"/>
          <w:b/>
          <w:bCs/>
          <w:i/>
          <w:iCs/>
          <w:color w:val="000000"/>
          <w:sz w:val="22"/>
          <w:szCs w:val="22"/>
        </w:rPr>
        <w:t xml:space="preserve"> </w:t>
      </w:r>
      <w:r w:rsidRPr="00644BAA">
        <w:rPr>
          <w:b/>
          <w:bCs/>
          <w:i/>
          <w:iCs/>
          <w:color w:val="000000"/>
          <w:sz w:val="22"/>
          <w:szCs w:val="22"/>
        </w:rPr>
        <w:t>басқа</w:t>
      </w:r>
      <w:r w:rsidRPr="00644BAA">
        <w:rPr>
          <w:rFonts w:ascii="Times" w:hAnsi="Times" w:cs="Times"/>
          <w:b/>
          <w:bCs/>
          <w:i/>
          <w:iCs/>
          <w:color w:val="000000"/>
          <w:sz w:val="22"/>
          <w:szCs w:val="22"/>
        </w:rPr>
        <w:t xml:space="preserve"> </w:t>
      </w:r>
      <w:r w:rsidRPr="00644BAA">
        <w:rPr>
          <w:b/>
          <w:bCs/>
          <w:i/>
          <w:iCs/>
          <w:color w:val="000000"/>
          <w:sz w:val="22"/>
          <w:szCs w:val="22"/>
        </w:rPr>
        <w:t>міндетті</w:t>
      </w:r>
      <w:r w:rsidRPr="00644BAA">
        <w:rPr>
          <w:rFonts w:ascii="Times" w:hAnsi="Times" w:cs="Times"/>
          <w:b/>
          <w:bCs/>
          <w:i/>
          <w:iCs/>
          <w:color w:val="000000"/>
          <w:sz w:val="22"/>
          <w:szCs w:val="22"/>
        </w:rPr>
        <w:t xml:space="preserve"> </w:t>
      </w:r>
      <w:r w:rsidRPr="00644BAA">
        <w:rPr>
          <w:b/>
          <w:bCs/>
          <w:i/>
          <w:iCs/>
          <w:color w:val="000000"/>
          <w:sz w:val="22"/>
          <w:szCs w:val="22"/>
        </w:rPr>
        <w:t>төлемдер</w:t>
      </w:r>
      <w:r w:rsidRPr="00644BAA">
        <w:rPr>
          <w:rFonts w:ascii="Times" w:hAnsi="Times" w:cs="Times"/>
          <w:b/>
          <w:bCs/>
          <w:i/>
          <w:iCs/>
          <w:color w:val="000000"/>
          <w:sz w:val="22"/>
          <w:szCs w:val="22"/>
        </w:rPr>
        <w:t>:</w:t>
      </w:r>
    </w:p>
    <w:p w:rsidR="00F90D36" w:rsidRPr="00644BAA" w:rsidRDefault="00F90D36" w:rsidP="00BA490D">
      <w:pPr>
        <w:autoSpaceDE w:val="0"/>
        <w:autoSpaceDN w:val="0"/>
        <w:adjustRightInd w:val="0"/>
        <w:ind w:firstLine="397"/>
        <w:jc w:val="both"/>
        <w:textAlignment w:val="center"/>
        <w:rPr>
          <w:rFonts w:ascii="Times" w:hAnsi="Times" w:cs="Times"/>
          <w:i/>
          <w:iCs/>
          <w:color w:val="000000"/>
          <w:sz w:val="22"/>
          <w:szCs w:val="22"/>
        </w:rPr>
      </w:pPr>
      <w:r w:rsidRPr="00644BAA">
        <w:rPr>
          <w:i/>
          <w:iCs/>
          <w:color w:val="000000"/>
          <w:sz w:val="22"/>
          <w:szCs w:val="22"/>
        </w:rPr>
        <w:t>мемлекеттік</w:t>
      </w:r>
      <w:r w:rsidRPr="00644BAA">
        <w:rPr>
          <w:rFonts w:ascii="Times" w:hAnsi="Times" w:cs="Times"/>
          <w:i/>
          <w:iCs/>
          <w:color w:val="000000"/>
          <w:sz w:val="22"/>
          <w:szCs w:val="22"/>
        </w:rPr>
        <w:t xml:space="preserve"> </w:t>
      </w:r>
      <w:r w:rsidRPr="00644BAA">
        <w:rPr>
          <w:i/>
          <w:iCs/>
          <w:color w:val="000000"/>
          <w:sz w:val="22"/>
          <w:szCs w:val="22"/>
        </w:rPr>
        <w:t>баж</w:t>
      </w:r>
      <w:r w:rsidRPr="00644BAA">
        <w:rPr>
          <w:rFonts w:ascii="Times" w:hAnsi="Times" w:cs="Times"/>
          <w:i/>
          <w:iCs/>
          <w:color w:val="000000"/>
          <w:sz w:val="22"/>
          <w:szCs w:val="22"/>
        </w:rPr>
        <w:t>;</w:t>
      </w:r>
    </w:p>
    <w:p w:rsidR="00F90D36" w:rsidRPr="00644BAA" w:rsidRDefault="00F90D36" w:rsidP="00BA490D">
      <w:pPr>
        <w:tabs>
          <w:tab w:val="left" w:pos="284"/>
        </w:tabs>
        <w:autoSpaceDE w:val="0"/>
        <w:autoSpaceDN w:val="0"/>
        <w:adjustRightInd w:val="0"/>
        <w:ind w:firstLine="397"/>
        <w:jc w:val="both"/>
        <w:textAlignment w:val="center"/>
        <w:rPr>
          <w:rFonts w:ascii="Times" w:hAnsi="Times" w:cs="Times"/>
          <w:i/>
          <w:iCs/>
          <w:color w:val="000000"/>
          <w:sz w:val="22"/>
          <w:szCs w:val="22"/>
        </w:rPr>
      </w:pPr>
      <w:r w:rsidRPr="00644BAA">
        <w:rPr>
          <w:i/>
          <w:iCs/>
          <w:color w:val="000000"/>
          <w:sz w:val="22"/>
          <w:szCs w:val="22"/>
        </w:rPr>
        <w:t>алымдар</w:t>
      </w:r>
      <w:r w:rsidRPr="00644BAA">
        <w:rPr>
          <w:rFonts w:ascii="Times" w:hAnsi="Times" w:cs="Times"/>
          <w:i/>
          <w:iCs/>
          <w:color w:val="000000"/>
          <w:sz w:val="22"/>
          <w:szCs w:val="22"/>
        </w:rPr>
        <w:t>:</w:t>
      </w:r>
    </w:p>
    <w:p w:rsidR="00F90D36" w:rsidRPr="00644BAA" w:rsidRDefault="00F90D36" w:rsidP="00BA490D">
      <w:pPr>
        <w:autoSpaceDE w:val="0"/>
        <w:autoSpaceDN w:val="0"/>
        <w:adjustRightInd w:val="0"/>
        <w:ind w:firstLine="397"/>
        <w:jc w:val="both"/>
        <w:textAlignment w:val="center"/>
        <w:rPr>
          <w:rFonts w:ascii="Times" w:hAnsi="Times" w:cs="Times"/>
          <w:i/>
          <w:iCs/>
          <w:color w:val="000000"/>
          <w:spacing w:val="-2"/>
          <w:sz w:val="22"/>
          <w:szCs w:val="22"/>
        </w:rPr>
      </w:pPr>
      <w:r w:rsidRPr="00644BAA">
        <w:rPr>
          <w:i/>
          <w:iCs/>
          <w:color w:val="000000"/>
          <w:sz w:val="22"/>
          <w:szCs w:val="22"/>
        </w:rPr>
        <w:t>тіркеу</w:t>
      </w:r>
      <w:r w:rsidRPr="00644BAA">
        <w:rPr>
          <w:rFonts w:ascii="Times" w:hAnsi="Times" w:cs="Times"/>
          <w:i/>
          <w:iCs/>
          <w:color w:val="000000"/>
          <w:sz w:val="22"/>
          <w:szCs w:val="22"/>
        </w:rPr>
        <w:t xml:space="preserve"> </w:t>
      </w:r>
      <w:r w:rsidRPr="00644BAA">
        <w:rPr>
          <w:i/>
          <w:iCs/>
          <w:color w:val="000000"/>
          <w:sz w:val="22"/>
          <w:szCs w:val="22"/>
        </w:rPr>
        <w:t>алымдары</w:t>
      </w:r>
      <w:r w:rsidRPr="00644BAA">
        <w:rPr>
          <w:rFonts w:ascii="Times" w:hAnsi="Times" w:cs="Times"/>
          <w:i/>
          <w:iCs/>
          <w:color w:val="000000"/>
          <w:sz w:val="22"/>
          <w:szCs w:val="22"/>
        </w:rPr>
        <w:t xml:space="preserve">: </w:t>
      </w:r>
      <w:r w:rsidRPr="00644BAA">
        <w:rPr>
          <w:i/>
          <w:iCs/>
          <w:color w:val="000000"/>
          <w:sz w:val="22"/>
          <w:szCs w:val="22"/>
        </w:rPr>
        <w:t>заңи</w:t>
      </w:r>
      <w:r w:rsidRPr="00644BAA">
        <w:rPr>
          <w:rFonts w:ascii="Times" w:hAnsi="Times" w:cs="Times"/>
          <w:i/>
          <w:iCs/>
          <w:color w:val="000000"/>
          <w:sz w:val="22"/>
          <w:szCs w:val="22"/>
        </w:rPr>
        <w:t xml:space="preserve"> </w:t>
      </w:r>
      <w:r w:rsidRPr="00644BAA">
        <w:rPr>
          <w:i/>
          <w:iCs/>
          <w:color w:val="000000"/>
          <w:sz w:val="22"/>
          <w:szCs w:val="22"/>
        </w:rPr>
        <w:t>тұлғаларды</w:t>
      </w:r>
      <w:r w:rsidRPr="00644BAA">
        <w:rPr>
          <w:rFonts w:ascii="Times" w:hAnsi="Times" w:cs="Times"/>
          <w:i/>
          <w:iCs/>
          <w:color w:val="000000"/>
          <w:sz w:val="22"/>
          <w:szCs w:val="22"/>
        </w:rPr>
        <w:t xml:space="preserve">, </w:t>
      </w:r>
      <w:r w:rsidRPr="00644BAA">
        <w:rPr>
          <w:i/>
          <w:iCs/>
          <w:color w:val="000000"/>
          <w:sz w:val="22"/>
          <w:szCs w:val="22"/>
        </w:rPr>
        <w:t>олардың</w:t>
      </w:r>
      <w:r w:rsidRPr="00644BAA">
        <w:rPr>
          <w:rFonts w:ascii="Times" w:hAnsi="Times" w:cs="Times"/>
          <w:i/>
          <w:iCs/>
          <w:color w:val="000000"/>
          <w:sz w:val="22"/>
          <w:szCs w:val="22"/>
        </w:rPr>
        <w:t xml:space="preserve"> </w:t>
      </w:r>
      <w:r w:rsidRPr="00644BAA">
        <w:rPr>
          <w:i/>
          <w:iCs/>
          <w:color w:val="000000"/>
          <w:sz w:val="22"/>
          <w:szCs w:val="22"/>
        </w:rPr>
        <w:t>филиалдары</w:t>
      </w:r>
      <w:r w:rsidRPr="00644BAA">
        <w:rPr>
          <w:rFonts w:ascii="Times" w:hAnsi="Times" w:cs="Times"/>
          <w:i/>
          <w:iCs/>
          <w:color w:val="000000"/>
          <w:sz w:val="22"/>
          <w:szCs w:val="22"/>
        </w:rPr>
        <w:t xml:space="preserve"> </w:t>
      </w:r>
      <w:r w:rsidRPr="00644BAA">
        <w:rPr>
          <w:i/>
          <w:iCs/>
          <w:color w:val="000000"/>
          <w:sz w:val="22"/>
          <w:szCs w:val="22"/>
        </w:rPr>
        <w:t>мен</w:t>
      </w:r>
      <w:r w:rsidRPr="00644BAA">
        <w:rPr>
          <w:rFonts w:ascii="Times" w:hAnsi="Times" w:cs="Times"/>
          <w:i/>
          <w:iCs/>
          <w:color w:val="000000"/>
          <w:sz w:val="22"/>
          <w:szCs w:val="22"/>
        </w:rPr>
        <w:t xml:space="preserve"> </w:t>
      </w:r>
      <w:r w:rsidRPr="00644BAA">
        <w:rPr>
          <w:i/>
          <w:iCs/>
          <w:color w:val="000000"/>
          <w:sz w:val="22"/>
          <w:szCs w:val="22"/>
        </w:rPr>
        <w:t>өкілдіктерін</w:t>
      </w:r>
      <w:r w:rsidRPr="00644BAA">
        <w:rPr>
          <w:rFonts w:ascii="Times" w:hAnsi="Times" w:cs="Times"/>
          <w:i/>
          <w:iCs/>
          <w:color w:val="000000"/>
          <w:sz w:val="22"/>
          <w:szCs w:val="22"/>
        </w:rPr>
        <w:t xml:space="preserve"> </w:t>
      </w:r>
      <w:r w:rsidRPr="00644BAA">
        <w:rPr>
          <w:i/>
          <w:iCs/>
          <w:color w:val="000000"/>
          <w:sz w:val="22"/>
          <w:szCs w:val="22"/>
        </w:rPr>
        <w:t>мемлекеттік</w:t>
      </w:r>
      <w:r w:rsidRPr="00644BAA">
        <w:rPr>
          <w:rFonts w:ascii="Times" w:hAnsi="Times" w:cs="Times"/>
          <w:i/>
          <w:iCs/>
          <w:color w:val="000000"/>
          <w:sz w:val="22"/>
          <w:szCs w:val="22"/>
        </w:rPr>
        <w:t xml:space="preserve"> (</w:t>
      </w:r>
      <w:r w:rsidRPr="00644BAA">
        <w:rPr>
          <w:i/>
          <w:iCs/>
          <w:color w:val="000000"/>
          <w:sz w:val="22"/>
          <w:szCs w:val="22"/>
        </w:rPr>
        <w:t>есептік</w:t>
      </w:r>
      <w:r w:rsidRPr="00644BAA">
        <w:rPr>
          <w:rFonts w:ascii="Times" w:hAnsi="Times" w:cs="Times"/>
          <w:i/>
          <w:iCs/>
          <w:color w:val="000000"/>
          <w:sz w:val="22"/>
          <w:szCs w:val="22"/>
        </w:rPr>
        <w:t xml:space="preserve">) </w:t>
      </w:r>
      <w:r w:rsidRPr="00644BAA">
        <w:rPr>
          <w:i/>
          <w:iCs/>
          <w:color w:val="000000"/>
          <w:sz w:val="22"/>
          <w:szCs w:val="22"/>
        </w:rPr>
        <w:t>тіркегені</w:t>
      </w:r>
      <w:r w:rsidRPr="00644BAA">
        <w:rPr>
          <w:rFonts w:ascii="Times" w:hAnsi="Times" w:cs="Times"/>
          <w:i/>
          <w:iCs/>
          <w:color w:val="000000"/>
          <w:sz w:val="22"/>
          <w:szCs w:val="22"/>
        </w:rPr>
        <w:t xml:space="preserve">, </w:t>
      </w:r>
      <w:r w:rsidRPr="00644BAA">
        <w:rPr>
          <w:i/>
          <w:iCs/>
          <w:color w:val="000000"/>
          <w:sz w:val="22"/>
          <w:szCs w:val="22"/>
        </w:rPr>
        <w:t>сондай</w:t>
      </w:r>
      <w:r w:rsidRPr="00644BAA">
        <w:rPr>
          <w:rFonts w:ascii="Times" w:hAnsi="Times" w:cs="Times"/>
          <w:i/>
          <w:iCs/>
          <w:color w:val="000000"/>
          <w:sz w:val="22"/>
          <w:szCs w:val="22"/>
        </w:rPr>
        <w:t>-</w:t>
      </w:r>
      <w:r w:rsidRPr="00644BAA">
        <w:rPr>
          <w:i/>
          <w:iCs/>
          <w:color w:val="000000"/>
          <w:sz w:val="22"/>
          <w:szCs w:val="22"/>
        </w:rPr>
        <w:t>ақ</w:t>
      </w:r>
      <w:r w:rsidRPr="00644BAA">
        <w:rPr>
          <w:rFonts w:ascii="Times" w:hAnsi="Times" w:cs="Times"/>
          <w:i/>
          <w:iCs/>
          <w:color w:val="000000"/>
          <w:sz w:val="22"/>
          <w:szCs w:val="22"/>
        </w:rPr>
        <w:t xml:space="preserve"> </w:t>
      </w:r>
      <w:r w:rsidRPr="00644BAA">
        <w:rPr>
          <w:i/>
          <w:iCs/>
          <w:color w:val="000000"/>
          <w:sz w:val="22"/>
          <w:szCs w:val="22"/>
        </w:rPr>
        <w:t>оларды</w:t>
      </w:r>
      <w:r w:rsidRPr="00644BAA">
        <w:rPr>
          <w:rFonts w:ascii="Times" w:hAnsi="Times" w:cs="Times"/>
          <w:i/>
          <w:iCs/>
          <w:color w:val="000000"/>
          <w:sz w:val="22"/>
          <w:szCs w:val="22"/>
        </w:rPr>
        <w:t xml:space="preserve"> </w:t>
      </w:r>
      <w:r w:rsidRPr="00644BAA">
        <w:rPr>
          <w:i/>
          <w:iCs/>
          <w:color w:val="000000"/>
          <w:sz w:val="22"/>
          <w:szCs w:val="22"/>
        </w:rPr>
        <w:t>қайта</w:t>
      </w:r>
      <w:r w:rsidRPr="00644BAA">
        <w:rPr>
          <w:rFonts w:ascii="Times" w:hAnsi="Times" w:cs="Times"/>
          <w:i/>
          <w:iCs/>
          <w:color w:val="000000"/>
          <w:sz w:val="22"/>
          <w:szCs w:val="22"/>
        </w:rPr>
        <w:t xml:space="preserve"> </w:t>
      </w:r>
      <w:r w:rsidRPr="00644BAA">
        <w:rPr>
          <w:i/>
          <w:iCs/>
          <w:color w:val="000000"/>
          <w:sz w:val="22"/>
          <w:szCs w:val="22"/>
        </w:rPr>
        <w:t>тіркегені</w:t>
      </w:r>
      <w:r w:rsidRPr="00644BAA">
        <w:rPr>
          <w:rFonts w:ascii="Times" w:hAnsi="Times" w:cs="Times"/>
          <w:i/>
          <w:iCs/>
          <w:color w:val="000000"/>
          <w:sz w:val="22"/>
          <w:szCs w:val="22"/>
        </w:rPr>
        <w:t xml:space="preserve"> </w:t>
      </w:r>
      <w:r w:rsidRPr="00644BAA">
        <w:rPr>
          <w:i/>
          <w:iCs/>
          <w:color w:val="000000"/>
          <w:sz w:val="22"/>
          <w:szCs w:val="22"/>
        </w:rPr>
        <w:t>үшін</w:t>
      </w:r>
      <w:r w:rsidRPr="00644BAA">
        <w:rPr>
          <w:rFonts w:ascii="Times" w:hAnsi="Times" w:cs="Times"/>
          <w:i/>
          <w:iCs/>
          <w:color w:val="000000"/>
          <w:sz w:val="22"/>
          <w:szCs w:val="22"/>
        </w:rPr>
        <w:t xml:space="preserve"> </w:t>
      </w:r>
      <w:r w:rsidRPr="00644BAA">
        <w:rPr>
          <w:i/>
          <w:iCs/>
          <w:color w:val="000000"/>
          <w:sz w:val="22"/>
          <w:szCs w:val="22"/>
        </w:rPr>
        <w:t>алым</w:t>
      </w:r>
      <w:r w:rsidRPr="00644BAA">
        <w:rPr>
          <w:rFonts w:ascii="Times" w:hAnsi="Times" w:cs="Times"/>
          <w:i/>
          <w:iCs/>
          <w:color w:val="000000"/>
          <w:sz w:val="22"/>
          <w:szCs w:val="22"/>
        </w:rPr>
        <w:t xml:space="preserve">; </w:t>
      </w:r>
      <w:r w:rsidRPr="00644BAA">
        <w:rPr>
          <w:i/>
          <w:iCs/>
          <w:color w:val="000000"/>
          <w:spacing w:val="-2"/>
          <w:sz w:val="22"/>
          <w:szCs w:val="22"/>
        </w:rPr>
        <w:t>жеке</w:t>
      </w:r>
      <w:r w:rsidRPr="00644BAA">
        <w:rPr>
          <w:rFonts w:ascii="Times" w:hAnsi="Times" w:cs="Times"/>
          <w:i/>
          <w:iCs/>
          <w:color w:val="000000"/>
          <w:spacing w:val="-2"/>
          <w:sz w:val="22"/>
          <w:szCs w:val="22"/>
        </w:rPr>
        <w:t xml:space="preserve"> </w:t>
      </w:r>
      <w:r w:rsidRPr="00644BAA">
        <w:rPr>
          <w:i/>
          <w:iCs/>
          <w:color w:val="000000"/>
          <w:spacing w:val="-2"/>
          <w:sz w:val="22"/>
          <w:szCs w:val="22"/>
        </w:rPr>
        <w:t>кәсіпкерлерді</w:t>
      </w:r>
      <w:r w:rsidRPr="00644BAA">
        <w:rPr>
          <w:rFonts w:ascii="Times" w:hAnsi="Times" w:cs="Times"/>
          <w:i/>
          <w:iCs/>
          <w:color w:val="000000"/>
          <w:spacing w:val="-2"/>
          <w:sz w:val="22"/>
          <w:szCs w:val="22"/>
        </w:rPr>
        <w:t xml:space="preserve"> </w:t>
      </w:r>
      <w:r w:rsidRPr="00644BAA">
        <w:rPr>
          <w:i/>
          <w:iCs/>
          <w:color w:val="000000"/>
          <w:spacing w:val="-2"/>
          <w:sz w:val="22"/>
          <w:szCs w:val="22"/>
        </w:rPr>
        <w:t>мемлекеттік</w:t>
      </w:r>
      <w:r w:rsidRPr="00644BAA">
        <w:rPr>
          <w:rFonts w:ascii="Times" w:hAnsi="Times" w:cs="Times"/>
          <w:i/>
          <w:iCs/>
          <w:color w:val="000000"/>
          <w:spacing w:val="-2"/>
          <w:sz w:val="22"/>
          <w:szCs w:val="22"/>
        </w:rPr>
        <w:t xml:space="preserve"> </w:t>
      </w:r>
      <w:r w:rsidRPr="00644BAA">
        <w:rPr>
          <w:i/>
          <w:iCs/>
          <w:color w:val="000000"/>
          <w:spacing w:val="-2"/>
          <w:sz w:val="22"/>
          <w:szCs w:val="22"/>
        </w:rPr>
        <w:t>тіркегені</w:t>
      </w:r>
      <w:r w:rsidRPr="00644BAA">
        <w:rPr>
          <w:rFonts w:ascii="Times" w:hAnsi="Times" w:cs="Times"/>
          <w:i/>
          <w:iCs/>
          <w:color w:val="000000"/>
          <w:spacing w:val="-2"/>
          <w:sz w:val="22"/>
          <w:szCs w:val="22"/>
        </w:rPr>
        <w:t xml:space="preserve"> </w:t>
      </w:r>
      <w:r w:rsidRPr="00644BAA">
        <w:rPr>
          <w:i/>
          <w:iCs/>
          <w:color w:val="000000"/>
          <w:spacing w:val="-2"/>
          <w:sz w:val="22"/>
          <w:szCs w:val="22"/>
        </w:rPr>
        <w:t>үшін</w:t>
      </w:r>
      <w:r w:rsidRPr="00644BAA">
        <w:rPr>
          <w:rFonts w:ascii="Times" w:hAnsi="Times" w:cs="Times"/>
          <w:i/>
          <w:iCs/>
          <w:color w:val="000000"/>
          <w:spacing w:val="-2"/>
          <w:sz w:val="22"/>
          <w:szCs w:val="22"/>
        </w:rPr>
        <w:t xml:space="preserve"> </w:t>
      </w:r>
      <w:r w:rsidRPr="00644BAA">
        <w:rPr>
          <w:i/>
          <w:iCs/>
          <w:color w:val="000000"/>
          <w:spacing w:val="-2"/>
          <w:sz w:val="22"/>
          <w:szCs w:val="22"/>
        </w:rPr>
        <w:t>алым</w:t>
      </w:r>
      <w:r w:rsidRPr="00644BAA">
        <w:rPr>
          <w:rFonts w:ascii="Times" w:hAnsi="Times" w:cs="Times"/>
          <w:i/>
          <w:iCs/>
          <w:color w:val="000000"/>
          <w:spacing w:val="-2"/>
          <w:sz w:val="22"/>
          <w:szCs w:val="22"/>
        </w:rPr>
        <w:t xml:space="preserve">; </w:t>
      </w:r>
      <w:r w:rsidRPr="00644BAA">
        <w:rPr>
          <w:i/>
          <w:iCs/>
          <w:color w:val="000000"/>
          <w:spacing w:val="-2"/>
          <w:sz w:val="22"/>
          <w:szCs w:val="22"/>
        </w:rPr>
        <w:t>жылжымайтын</w:t>
      </w:r>
      <w:r w:rsidRPr="00644BAA">
        <w:rPr>
          <w:rFonts w:ascii="Times" w:hAnsi="Times" w:cs="Times"/>
          <w:i/>
          <w:iCs/>
          <w:color w:val="000000"/>
          <w:spacing w:val="-2"/>
          <w:sz w:val="22"/>
          <w:szCs w:val="22"/>
        </w:rPr>
        <w:t xml:space="preserve"> </w:t>
      </w:r>
      <w:r w:rsidRPr="00644BAA">
        <w:rPr>
          <w:i/>
          <w:iCs/>
          <w:color w:val="000000"/>
          <w:spacing w:val="-2"/>
          <w:sz w:val="22"/>
          <w:szCs w:val="22"/>
        </w:rPr>
        <w:t>мүлікке</w:t>
      </w:r>
      <w:r w:rsidRPr="00644BAA">
        <w:rPr>
          <w:rFonts w:ascii="Times" w:hAnsi="Times" w:cs="Times"/>
          <w:i/>
          <w:iCs/>
          <w:color w:val="000000"/>
          <w:spacing w:val="-2"/>
          <w:sz w:val="22"/>
          <w:szCs w:val="22"/>
        </w:rPr>
        <w:t xml:space="preserve"> </w:t>
      </w:r>
      <w:r w:rsidRPr="00644BAA">
        <w:rPr>
          <w:i/>
          <w:iCs/>
          <w:color w:val="000000"/>
          <w:spacing w:val="-2"/>
          <w:sz w:val="22"/>
          <w:szCs w:val="22"/>
        </w:rPr>
        <w:t>құқықтарды</w:t>
      </w:r>
      <w:r w:rsidRPr="00644BAA">
        <w:rPr>
          <w:rFonts w:ascii="Times" w:hAnsi="Times" w:cs="Times"/>
          <w:i/>
          <w:iCs/>
          <w:color w:val="000000"/>
          <w:spacing w:val="-2"/>
          <w:sz w:val="22"/>
          <w:szCs w:val="22"/>
        </w:rPr>
        <w:t xml:space="preserve"> </w:t>
      </w:r>
      <w:r w:rsidRPr="00644BAA">
        <w:rPr>
          <w:i/>
          <w:iCs/>
          <w:color w:val="000000"/>
          <w:spacing w:val="-2"/>
          <w:sz w:val="22"/>
          <w:szCs w:val="22"/>
        </w:rPr>
        <w:t>және</w:t>
      </w:r>
      <w:r w:rsidRPr="00644BAA">
        <w:rPr>
          <w:rFonts w:ascii="Times" w:hAnsi="Times" w:cs="Times"/>
          <w:i/>
          <w:iCs/>
          <w:color w:val="000000"/>
          <w:spacing w:val="-2"/>
          <w:sz w:val="22"/>
          <w:szCs w:val="22"/>
        </w:rPr>
        <w:t xml:space="preserve"> </w:t>
      </w:r>
      <w:r w:rsidRPr="00644BAA">
        <w:rPr>
          <w:i/>
          <w:iCs/>
          <w:color w:val="000000"/>
          <w:spacing w:val="-2"/>
          <w:sz w:val="22"/>
          <w:szCs w:val="22"/>
        </w:rPr>
        <w:t>олармен</w:t>
      </w:r>
      <w:r w:rsidRPr="00644BAA">
        <w:rPr>
          <w:rFonts w:ascii="Times" w:hAnsi="Times" w:cs="Times"/>
          <w:i/>
          <w:iCs/>
          <w:color w:val="000000"/>
          <w:spacing w:val="-2"/>
          <w:sz w:val="22"/>
          <w:szCs w:val="22"/>
        </w:rPr>
        <w:t xml:space="preserve"> </w:t>
      </w:r>
      <w:r w:rsidRPr="00644BAA">
        <w:rPr>
          <w:i/>
          <w:iCs/>
          <w:color w:val="000000"/>
          <w:spacing w:val="-2"/>
          <w:sz w:val="22"/>
          <w:szCs w:val="22"/>
        </w:rPr>
        <w:t>жасалған</w:t>
      </w:r>
      <w:r w:rsidRPr="00644BAA">
        <w:rPr>
          <w:rFonts w:ascii="Times" w:hAnsi="Times" w:cs="Times"/>
          <w:i/>
          <w:iCs/>
          <w:color w:val="000000"/>
          <w:spacing w:val="-2"/>
          <w:sz w:val="22"/>
          <w:szCs w:val="22"/>
        </w:rPr>
        <w:t xml:space="preserve"> </w:t>
      </w:r>
      <w:r w:rsidRPr="00644BAA">
        <w:rPr>
          <w:i/>
          <w:iCs/>
          <w:color w:val="000000"/>
          <w:spacing w:val="-2"/>
          <w:sz w:val="22"/>
          <w:szCs w:val="22"/>
        </w:rPr>
        <w:t>мәмілелерді</w:t>
      </w:r>
      <w:r w:rsidRPr="00644BAA">
        <w:rPr>
          <w:rFonts w:ascii="Times" w:hAnsi="Times" w:cs="Times"/>
          <w:i/>
          <w:iCs/>
          <w:color w:val="000000"/>
          <w:spacing w:val="-2"/>
          <w:sz w:val="22"/>
          <w:szCs w:val="22"/>
        </w:rPr>
        <w:t xml:space="preserve"> </w:t>
      </w:r>
      <w:r w:rsidRPr="00644BAA">
        <w:rPr>
          <w:i/>
          <w:iCs/>
          <w:color w:val="000000"/>
          <w:spacing w:val="-2"/>
          <w:sz w:val="22"/>
          <w:szCs w:val="22"/>
        </w:rPr>
        <w:t>мемлекеттік</w:t>
      </w:r>
      <w:r w:rsidRPr="00644BAA">
        <w:rPr>
          <w:rFonts w:ascii="Times" w:hAnsi="Times" w:cs="Times"/>
          <w:i/>
          <w:iCs/>
          <w:color w:val="000000"/>
          <w:spacing w:val="-2"/>
          <w:sz w:val="22"/>
          <w:szCs w:val="22"/>
        </w:rPr>
        <w:t xml:space="preserve"> </w:t>
      </w:r>
      <w:r w:rsidRPr="00644BAA">
        <w:rPr>
          <w:i/>
          <w:iCs/>
          <w:color w:val="000000"/>
          <w:spacing w:val="-2"/>
          <w:sz w:val="22"/>
          <w:szCs w:val="22"/>
        </w:rPr>
        <w:t>тіркегені</w:t>
      </w:r>
      <w:r w:rsidRPr="00644BAA">
        <w:rPr>
          <w:rFonts w:ascii="Times" w:hAnsi="Times" w:cs="Times"/>
          <w:i/>
          <w:iCs/>
          <w:color w:val="000000"/>
          <w:spacing w:val="-2"/>
          <w:sz w:val="22"/>
          <w:szCs w:val="22"/>
        </w:rPr>
        <w:t xml:space="preserve"> </w:t>
      </w:r>
      <w:r w:rsidRPr="00644BAA">
        <w:rPr>
          <w:i/>
          <w:iCs/>
          <w:color w:val="000000"/>
          <w:spacing w:val="-2"/>
          <w:sz w:val="22"/>
          <w:szCs w:val="22"/>
        </w:rPr>
        <w:t>үшін</w:t>
      </w:r>
      <w:r w:rsidRPr="00644BAA">
        <w:rPr>
          <w:rFonts w:ascii="Times" w:hAnsi="Times" w:cs="Times"/>
          <w:i/>
          <w:iCs/>
          <w:color w:val="000000"/>
          <w:spacing w:val="-2"/>
          <w:sz w:val="22"/>
          <w:szCs w:val="22"/>
        </w:rPr>
        <w:t xml:space="preserve"> </w:t>
      </w:r>
      <w:r w:rsidRPr="00644BAA">
        <w:rPr>
          <w:i/>
          <w:iCs/>
          <w:color w:val="000000"/>
          <w:spacing w:val="-2"/>
          <w:sz w:val="22"/>
          <w:szCs w:val="22"/>
        </w:rPr>
        <w:t>алым</w:t>
      </w:r>
      <w:r w:rsidRPr="00644BAA">
        <w:rPr>
          <w:rFonts w:ascii="Times" w:hAnsi="Times" w:cs="Times"/>
          <w:i/>
          <w:iCs/>
          <w:color w:val="000000"/>
          <w:spacing w:val="-2"/>
          <w:sz w:val="22"/>
          <w:szCs w:val="22"/>
        </w:rPr>
        <w:t xml:space="preserve">;  </w:t>
      </w:r>
      <w:r w:rsidRPr="00644BAA">
        <w:rPr>
          <w:i/>
          <w:iCs/>
          <w:color w:val="000000"/>
          <w:spacing w:val="-2"/>
          <w:sz w:val="22"/>
          <w:szCs w:val="22"/>
        </w:rPr>
        <w:t>жылжымалы</w:t>
      </w:r>
      <w:r w:rsidRPr="00644BAA">
        <w:rPr>
          <w:rFonts w:ascii="Times" w:hAnsi="Times" w:cs="Times"/>
          <w:i/>
          <w:iCs/>
          <w:color w:val="000000"/>
          <w:spacing w:val="-2"/>
          <w:sz w:val="22"/>
          <w:szCs w:val="22"/>
        </w:rPr>
        <w:t xml:space="preserve"> </w:t>
      </w:r>
      <w:r w:rsidRPr="00644BAA">
        <w:rPr>
          <w:i/>
          <w:iCs/>
          <w:color w:val="000000"/>
          <w:spacing w:val="-2"/>
          <w:sz w:val="22"/>
          <w:szCs w:val="22"/>
        </w:rPr>
        <w:t>мүлікке</w:t>
      </w:r>
      <w:r w:rsidRPr="00644BAA">
        <w:rPr>
          <w:rFonts w:ascii="Times" w:hAnsi="Times" w:cs="Times"/>
          <w:i/>
          <w:iCs/>
          <w:color w:val="000000"/>
          <w:spacing w:val="-2"/>
          <w:sz w:val="22"/>
          <w:szCs w:val="22"/>
        </w:rPr>
        <w:t xml:space="preserve"> </w:t>
      </w:r>
      <w:r w:rsidRPr="00644BAA">
        <w:rPr>
          <w:i/>
          <w:iCs/>
          <w:color w:val="000000"/>
          <w:spacing w:val="-2"/>
          <w:sz w:val="22"/>
          <w:szCs w:val="22"/>
        </w:rPr>
        <w:t>кепілдікті</w:t>
      </w:r>
      <w:r w:rsidRPr="00644BAA">
        <w:rPr>
          <w:rFonts w:ascii="Times" w:hAnsi="Times" w:cs="Times"/>
          <w:i/>
          <w:iCs/>
          <w:color w:val="000000"/>
          <w:spacing w:val="-2"/>
          <w:sz w:val="22"/>
          <w:szCs w:val="22"/>
        </w:rPr>
        <w:t xml:space="preserve"> </w:t>
      </w:r>
      <w:r w:rsidRPr="00644BAA">
        <w:rPr>
          <w:i/>
          <w:iCs/>
          <w:color w:val="000000"/>
          <w:spacing w:val="-2"/>
          <w:sz w:val="22"/>
          <w:szCs w:val="22"/>
        </w:rPr>
        <w:t>және</w:t>
      </w:r>
      <w:r w:rsidRPr="00644BAA">
        <w:rPr>
          <w:rFonts w:ascii="Times" w:hAnsi="Times" w:cs="Times"/>
          <w:i/>
          <w:iCs/>
          <w:color w:val="000000"/>
          <w:spacing w:val="-2"/>
          <w:sz w:val="22"/>
          <w:szCs w:val="22"/>
        </w:rPr>
        <w:t xml:space="preserve"> </w:t>
      </w:r>
      <w:r w:rsidRPr="00644BAA">
        <w:rPr>
          <w:i/>
          <w:iCs/>
          <w:color w:val="000000"/>
          <w:spacing w:val="-2"/>
          <w:sz w:val="22"/>
          <w:szCs w:val="22"/>
        </w:rPr>
        <w:t>кеменің</w:t>
      </w:r>
      <w:r w:rsidRPr="00644BAA">
        <w:rPr>
          <w:rFonts w:ascii="Times" w:hAnsi="Times" w:cs="Times"/>
          <w:i/>
          <w:iCs/>
          <w:color w:val="000000"/>
          <w:spacing w:val="-2"/>
          <w:sz w:val="22"/>
          <w:szCs w:val="22"/>
        </w:rPr>
        <w:t xml:space="preserve"> </w:t>
      </w:r>
      <w:r w:rsidRPr="00644BAA">
        <w:rPr>
          <w:i/>
          <w:iCs/>
          <w:color w:val="000000"/>
          <w:spacing w:val="-2"/>
          <w:sz w:val="22"/>
          <w:szCs w:val="22"/>
        </w:rPr>
        <w:t>немесе</w:t>
      </w:r>
      <w:r w:rsidRPr="00644BAA">
        <w:rPr>
          <w:rFonts w:ascii="Times" w:hAnsi="Times" w:cs="Times"/>
          <w:i/>
          <w:iCs/>
          <w:color w:val="000000"/>
          <w:spacing w:val="-2"/>
          <w:sz w:val="22"/>
          <w:szCs w:val="22"/>
        </w:rPr>
        <w:t xml:space="preserve"> </w:t>
      </w:r>
      <w:r w:rsidRPr="00644BAA">
        <w:rPr>
          <w:i/>
          <w:iCs/>
          <w:color w:val="000000"/>
          <w:spacing w:val="-2"/>
          <w:sz w:val="22"/>
          <w:szCs w:val="22"/>
        </w:rPr>
        <w:t>жасалып</w:t>
      </w:r>
      <w:r w:rsidRPr="00644BAA">
        <w:rPr>
          <w:rFonts w:ascii="Times" w:hAnsi="Times" w:cs="Times"/>
          <w:i/>
          <w:iCs/>
          <w:color w:val="000000"/>
          <w:spacing w:val="-2"/>
          <w:sz w:val="22"/>
          <w:szCs w:val="22"/>
        </w:rPr>
        <w:t xml:space="preserve"> </w:t>
      </w:r>
      <w:r w:rsidRPr="00644BAA">
        <w:rPr>
          <w:i/>
          <w:iCs/>
          <w:color w:val="000000"/>
          <w:spacing w:val="-2"/>
          <w:sz w:val="22"/>
          <w:szCs w:val="22"/>
        </w:rPr>
        <w:t>жатқан</w:t>
      </w:r>
      <w:r w:rsidRPr="00644BAA">
        <w:rPr>
          <w:rFonts w:ascii="Times" w:hAnsi="Times" w:cs="Times"/>
          <w:i/>
          <w:iCs/>
          <w:color w:val="000000"/>
          <w:spacing w:val="-2"/>
          <w:sz w:val="22"/>
          <w:szCs w:val="22"/>
        </w:rPr>
        <w:t xml:space="preserve"> </w:t>
      </w:r>
      <w:r w:rsidRPr="00644BAA">
        <w:rPr>
          <w:i/>
          <w:iCs/>
          <w:color w:val="000000"/>
          <w:spacing w:val="-2"/>
          <w:sz w:val="22"/>
          <w:szCs w:val="22"/>
        </w:rPr>
        <w:t>кеменің</w:t>
      </w:r>
      <w:r w:rsidRPr="00644BAA">
        <w:rPr>
          <w:rFonts w:ascii="Times" w:hAnsi="Times" w:cs="Times"/>
          <w:i/>
          <w:iCs/>
          <w:color w:val="000000"/>
          <w:spacing w:val="-2"/>
          <w:sz w:val="22"/>
          <w:szCs w:val="22"/>
        </w:rPr>
        <w:t xml:space="preserve"> </w:t>
      </w:r>
      <w:r w:rsidRPr="00644BAA">
        <w:rPr>
          <w:i/>
          <w:iCs/>
          <w:color w:val="000000"/>
          <w:spacing w:val="-2"/>
          <w:sz w:val="22"/>
          <w:szCs w:val="22"/>
        </w:rPr>
        <w:t>ипотекасын</w:t>
      </w:r>
      <w:r w:rsidRPr="00644BAA">
        <w:rPr>
          <w:rFonts w:ascii="Times" w:hAnsi="Times" w:cs="Times"/>
          <w:i/>
          <w:iCs/>
          <w:color w:val="000000"/>
          <w:spacing w:val="-2"/>
          <w:sz w:val="22"/>
          <w:szCs w:val="22"/>
        </w:rPr>
        <w:t xml:space="preserve"> </w:t>
      </w:r>
      <w:r w:rsidRPr="00644BAA">
        <w:rPr>
          <w:i/>
          <w:iCs/>
          <w:color w:val="000000"/>
          <w:spacing w:val="-2"/>
          <w:sz w:val="22"/>
          <w:szCs w:val="22"/>
        </w:rPr>
        <w:t>мемлекеттік</w:t>
      </w:r>
      <w:r w:rsidRPr="00644BAA">
        <w:rPr>
          <w:rFonts w:ascii="Times" w:hAnsi="Times" w:cs="Times"/>
          <w:i/>
          <w:iCs/>
          <w:color w:val="000000"/>
          <w:spacing w:val="-2"/>
          <w:sz w:val="22"/>
          <w:szCs w:val="22"/>
        </w:rPr>
        <w:t xml:space="preserve"> </w:t>
      </w:r>
      <w:r w:rsidRPr="00644BAA">
        <w:rPr>
          <w:i/>
          <w:iCs/>
          <w:color w:val="000000"/>
          <w:spacing w:val="-2"/>
          <w:sz w:val="22"/>
          <w:szCs w:val="22"/>
        </w:rPr>
        <w:t>тіркегені</w:t>
      </w:r>
      <w:r w:rsidRPr="00644BAA">
        <w:rPr>
          <w:rFonts w:ascii="Times" w:hAnsi="Times" w:cs="Times"/>
          <w:i/>
          <w:iCs/>
          <w:color w:val="000000"/>
          <w:spacing w:val="-2"/>
          <w:sz w:val="22"/>
          <w:szCs w:val="22"/>
        </w:rPr>
        <w:t xml:space="preserve"> </w:t>
      </w:r>
      <w:r w:rsidRPr="00644BAA">
        <w:rPr>
          <w:i/>
          <w:iCs/>
          <w:color w:val="000000"/>
          <w:spacing w:val="-2"/>
          <w:sz w:val="22"/>
          <w:szCs w:val="22"/>
        </w:rPr>
        <w:t>үшін</w:t>
      </w:r>
      <w:r w:rsidRPr="00644BAA">
        <w:rPr>
          <w:rFonts w:ascii="Times" w:hAnsi="Times" w:cs="Times"/>
          <w:i/>
          <w:iCs/>
          <w:color w:val="000000"/>
          <w:spacing w:val="-2"/>
          <w:sz w:val="22"/>
          <w:szCs w:val="22"/>
        </w:rPr>
        <w:t xml:space="preserve"> </w:t>
      </w:r>
      <w:r w:rsidRPr="00644BAA">
        <w:rPr>
          <w:i/>
          <w:iCs/>
          <w:color w:val="000000"/>
          <w:spacing w:val="-2"/>
          <w:sz w:val="22"/>
          <w:szCs w:val="22"/>
        </w:rPr>
        <w:t>алым</w:t>
      </w:r>
      <w:r w:rsidRPr="00644BAA">
        <w:rPr>
          <w:rFonts w:ascii="Times" w:hAnsi="Times" w:cs="Times"/>
          <w:i/>
          <w:iCs/>
          <w:color w:val="000000"/>
          <w:spacing w:val="-2"/>
          <w:sz w:val="22"/>
          <w:szCs w:val="22"/>
        </w:rPr>
        <w:t xml:space="preserve">; </w:t>
      </w:r>
      <w:r w:rsidRPr="00644BAA">
        <w:rPr>
          <w:i/>
          <w:iCs/>
          <w:color w:val="000000"/>
          <w:spacing w:val="-2"/>
          <w:sz w:val="22"/>
          <w:szCs w:val="22"/>
        </w:rPr>
        <w:t>радиоэлектрондық</w:t>
      </w:r>
      <w:r w:rsidRPr="00644BAA">
        <w:rPr>
          <w:rFonts w:ascii="Times" w:hAnsi="Times" w:cs="Times"/>
          <w:i/>
          <w:iCs/>
          <w:color w:val="000000"/>
          <w:spacing w:val="-2"/>
          <w:sz w:val="22"/>
          <w:szCs w:val="22"/>
        </w:rPr>
        <w:t xml:space="preserve"> </w:t>
      </w:r>
      <w:r w:rsidRPr="00644BAA">
        <w:rPr>
          <w:i/>
          <w:iCs/>
          <w:color w:val="000000"/>
          <w:spacing w:val="-2"/>
          <w:sz w:val="22"/>
          <w:szCs w:val="22"/>
        </w:rPr>
        <w:t>құралдарды</w:t>
      </w:r>
      <w:r w:rsidRPr="00644BAA">
        <w:rPr>
          <w:rFonts w:ascii="Times" w:hAnsi="Times" w:cs="Times"/>
          <w:i/>
          <w:iCs/>
          <w:color w:val="000000"/>
          <w:spacing w:val="-2"/>
          <w:sz w:val="22"/>
          <w:szCs w:val="22"/>
        </w:rPr>
        <w:t xml:space="preserve"> </w:t>
      </w:r>
      <w:r w:rsidRPr="00644BAA">
        <w:rPr>
          <w:i/>
          <w:iCs/>
          <w:color w:val="000000"/>
          <w:spacing w:val="-2"/>
          <w:sz w:val="22"/>
          <w:szCs w:val="22"/>
        </w:rPr>
        <w:t>және</w:t>
      </w:r>
      <w:r w:rsidRPr="00644BAA">
        <w:rPr>
          <w:rFonts w:ascii="Times" w:hAnsi="Times" w:cs="Times"/>
          <w:i/>
          <w:iCs/>
          <w:color w:val="000000"/>
          <w:spacing w:val="-2"/>
          <w:sz w:val="22"/>
          <w:szCs w:val="22"/>
        </w:rPr>
        <w:t xml:space="preserve"> </w:t>
      </w:r>
      <w:r w:rsidRPr="00644BAA">
        <w:rPr>
          <w:i/>
          <w:iCs/>
          <w:color w:val="000000"/>
          <w:spacing w:val="-2"/>
          <w:sz w:val="22"/>
          <w:szCs w:val="22"/>
        </w:rPr>
        <w:t>жиілігі</w:t>
      </w:r>
      <w:r w:rsidRPr="00644BAA">
        <w:rPr>
          <w:rFonts w:ascii="Times" w:hAnsi="Times" w:cs="Times"/>
          <w:i/>
          <w:iCs/>
          <w:color w:val="000000"/>
          <w:spacing w:val="-2"/>
          <w:sz w:val="22"/>
          <w:szCs w:val="22"/>
        </w:rPr>
        <w:t xml:space="preserve"> </w:t>
      </w:r>
      <w:r w:rsidRPr="00644BAA">
        <w:rPr>
          <w:i/>
          <w:iCs/>
          <w:color w:val="000000"/>
          <w:spacing w:val="-2"/>
          <w:sz w:val="22"/>
          <w:szCs w:val="22"/>
        </w:rPr>
        <w:t>жоғары</w:t>
      </w:r>
      <w:r w:rsidRPr="00644BAA">
        <w:rPr>
          <w:rFonts w:ascii="Times" w:hAnsi="Times" w:cs="Times"/>
          <w:i/>
          <w:iCs/>
          <w:color w:val="000000"/>
          <w:spacing w:val="-2"/>
          <w:sz w:val="22"/>
          <w:szCs w:val="22"/>
        </w:rPr>
        <w:t xml:space="preserve"> </w:t>
      </w:r>
      <w:r w:rsidRPr="00644BAA">
        <w:rPr>
          <w:i/>
          <w:iCs/>
          <w:color w:val="000000"/>
          <w:spacing w:val="-2"/>
          <w:sz w:val="22"/>
          <w:szCs w:val="22"/>
        </w:rPr>
        <w:t>құрылғыларды</w:t>
      </w:r>
      <w:r w:rsidRPr="00644BAA">
        <w:rPr>
          <w:rFonts w:ascii="Times" w:hAnsi="Times" w:cs="Times"/>
          <w:i/>
          <w:iCs/>
          <w:color w:val="000000"/>
          <w:spacing w:val="-2"/>
          <w:sz w:val="22"/>
          <w:szCs w:val="22"/>
        </w:rPr>
        <w:t xml:space="preserve"> </w:t>
      </w:r>
      <w:r w:rsidRPr="00644BAA">
        <w:rPr>
          <w:i/>
          <w:iCs/>
          <w:color w:val="000000"/>
          <w:spacing w:val="-2"/>
          <w:sz w:val="22"/>
          <w:szCs w:val="22"/>
        </w:rPr>
        <w:t>мемлекеттік</w:t>
      </w:r>
      <w:r w:rsidRPr="00644BAA">
        <w:rPr>
          <w:rFonts w:ascii="Times" w:hAnsi="Times" w:cs="Times"/>
          <w:i/>
          <w:iCs/>
          <w:color w:val="000000"/>
          <w:spacing w:val="-2"/>
          <w:sz w:val="22"/>
          <w:szCs w:val="22"/>
        </w:rPr>
        <w:t xml:space="preserve"> </w:t>
      </w:r>
      <w:r w:rsidRPr="00644BAA">
        <w:rPr>
          <w:i/>
          <w:iCs/>
          <w:color w:val="000000"/>
          <w:spacing w:val="-2"/>
          <w:sz w:val="22"/>
          <w:szCs w:val="22"/>
        </w:rPr>
        <w:t>тіркегені</w:t>
      </w:r>
      <w:r w:rsidRPr="00644BAA">
        <w:rPr>
          <w:rFonts w:ascii="Times" w:hAnsi="Times" w:cs="Times"/>
          <w:i/>
          <w:iCs/>
          <w:color w:val="000000"/>
          <w:spacing w:val="-2"/>
          <w:sz w:val="22"/>
          <w:szCs w:val="22"/>
        </w:rPr>
        <w:t xml:space="preserve"> </w:t>
      </w:r>
      <w:r w:rsidRPr="00644BAA">
        <w:rPr>
          <w:i/>
          <w:iCs/>
          <w:color w:val="000000"/>
          <w:spacing w:val="-2"/>
          <w:sz w:val="22"/>
          <w:szCs w:val="22"/>
        </w:rPr>
        <w:t>үшін</w:t>
      </w:r>
      <w:r w:rsidRPr="00644BAA">
        <w:rPr>
          <w:rFonts w:ascii="Times" w:hAnsi="Times" w:cs="Times"/>
          <w:i/>
          <w:iCs/>
          <w:color w:val="000000"/>
          <w:spacing w:val="-2"/>
          <w:sz w:val="22"/>
          <w:szCs w:val="22"/>
        </w:rPr>
        <w:t xml:space="preserve"> </w:t>
      </w:r>
      <w:r w:rsidRPr="00644BAA">
        <w:rPr>
          <w:i/>
          <w:iCs/>
          <w:color w:val="000000"/>
          <w:spacing w:val="-2"/>
          <w:sz w:val="22"/>
          <w:szCs w:val="22"/>
        </w:rPr>
        <w:t>алым</w:t>
      </w:r>
      <w:r w:rsidRPr="00644BAA">
        <w:rPr>
          <w:rFonts w:ascii="Times" w:hAnsi="Times" w:cs="Times"/>
          <w:i/>
          <w:iCs/>
          <w:color w:val="000000"/>
          <w:spacing w:val="-2"/>
          <w:sz w:val="22"/>
          <w:szCs w:val="22"/>
        </w:rPr>
        <w:t xml:space="preserve">; </w:t>
      </w:r>
      <w:r w:rsidRPr="00644BAA">
        <w:rPr>
          <w:i/>
          <w:iCs/>
          <w:color w:val="000000"/>
          <w:spacing w:val="-2"/>
          <w:sz w:val="22"/>
          <w:szCs w:val="22"/>
        </w:rPr>
        <w:t>көлік</w:t>
      </w:r>
      <w:r w:rsidRPr="00644BAA">
        <w:rPr>
          <w:rFonts w:ascii="Times" w:hAnsi="Times" w:cs="Times"/>
          <w:i/>
          <w:iCs/>
          <w:color w:val="000000"/>
          <w:spacing w:val="-2"/>
          <w:sz w:val="22"/>
          <w:szCs w:val="22"/>
        </w:rPr>
        <w:t xml:space="preserve"> </w:t>
      </w:r>
      <w:r w:rsidRPr="00644BAA">
        <w:rPr>
          <w:i/>
          <w:iCs/>
          <w:color w:val="000000"/>
          <w:spacing w:val="-2"/>
          <w:sz w:val="22"/>
          <w:szCs w:val="22"/>
        </w:rPr>
        <w:t>құралдарын</w:t>
      </w:r>
      <w:r w:rsidRPr="00644BAA">
        <w:rPr>
          <w:rFonts w:ascii="Times" w:hAnsi="Times" w:cs="Times"/>
          <w:i/>
          <w:iCs/>
          <w:color w:val="000000"/>
          <w:spacing w:val="-2"/>
          <w:sz w:val="22"/>
          <w:szCs w:val="22"/>
        </w:rPr>
        <w:t xml:space="preserve">, </w:t>
      </w:r>
      <w:r w:rsidRPr="00644BAA">
        <w:rPr>
          <w:i/>
          <w:iCs/>
          <w:color w:val="000000"/>
          <w:spacing w:val="-2"/>
          <w:sz w:val="22"/>
          <w:szCs w:val="22"/>
        </w:rPr>
        <w:t>сондай</w:t>
      </w:r>
      <w:r w:rsidRPr="00644BAA">
        <w:rPr>
          <w:rFonts w:ascii="Times" w:hAnsi="Times" w:cs="Times"/>
          <w:i/>
          <w:iCs/>
          <w:color w:val="000000"/>
          <w:spacing w:val="-2"/>
          <w:sz w:val="22"/>
          <w:szCs w:val="22"/>
        </w:rPr>
        <w:t>-</w:t>
      </w:r>
      <w:r w:rsidRPr="00644BAA">
        <w:rPr>
          <w:i/>
          <w:iCs/>
          <w:color w:val="000000"/>
          <w:spacing w:val="-2"/>
          <w:sz w:val="22"/>
          <w:szCs w:val="22"/>
        </w:rPr>
        <w:t>ақ</w:t>
      </w:r>
      <w:r w:rsidRPr="00644BAA">
        <w:rPr>
          <w:rFonts w:ascii="Times" w:hAnsi="Times" w:cs="Times"/>
          <w:i/>
          <w:iCs/>
          <w:color w:val="000000"/>
          <w:spacing w:val="-2"/>
          <w:sz w:val="22"/>
          <w:szCs w:val="22"/>
        </w:rPr>
        <w:t xml:space="preserve"> </w:t>
      </w:r>
      <w:r w:rsidRPr="00644BAA">
        <w:rPr>
          <w:i/>
          <w:iCs/>
          <w:color w:val="000000"/>
          <w:spacing w:val="-2"/>
          <w:sz w:val="22"/>
          <w:szCs w:val="22"/>
        </w:rPr>
        <w:t>оларды</w:t>
      </w:r>
      <w:r w:rsidRPr="00644BAA">
        <w:rPr>
          <w:rFonts w:ascii="Times" w:hAnsi="Times" w:cs="Times"/>
          <w:i/>
          <w:iCs/>
          <w:color w:val="000000"/>
          <w:spacing w:val="-2"/>
          <w:sz w:val="22"/>
          <w:szCs w:val="22"/>
        </w:rPr>
        <w:t xml:space="preserve"> </w:t>
      </w:r>
      <w:r w:rsidRPr="00644BAA">
        <w:rPr>
          <w:i/>
          <w:iCs/>
          <w:color w:val="000000"/>
          <w:spacing w:val="-2"/>
          <w:sz w:val="22"/>
          <w:szCs w:val="22"/>
        </w:rPr>
        <w:t>қайта</w:t>
      </w:r>
      <w:r w:rsidRPr="00644BAA">
        <w:rPr>
          <w:rFonts w:ascii="Times" w:hAnsi="Times" w:cs="Times"/>
          <w:i/>
          <w:iCs/>
          <w:color w:val="000000"/>
          <w:spacing w:val="-2"/>
          <w:sz w:val="22"/>
          <w:szCs w:val="22"/>
        </w:rPr>
        <w:t xml:space="preserve"> </w:t>
      </w:r>
      <w:r w:rsidRPr="00644BAA">
        <w:rPr>
          <w:i/>
          <w:iCs/>
          <w:color w:val="000000"/>
          <w:spacing w:val="-2"/>
          <w:sz w:val="22"/>
          <w:szCs w:val="22"/>
        </w:rPr>
        <w:t>тіркеуді</w:t>
      </w:r>
      <w:r w:rsidRPr="00644BAA">
        <w:rPr>
          <w:rFonts w:ascii="Times" w:hAnsi="Times" w:cs="Times"/>
          <w:i/>
          <w:iCs/>
          <w:color w:val="000000"/>
          <w:spacing w:val="-2"/>
          <w:sz w:val="22"/>
          <w:szCs w:val="22"/>
        </w:rPr>
        <w:t xml:space="preserve"> </w:t>
      </w:r>
      <w:r w:rsidRPr="00644BAA">
        <w:rPr>
          <w:i/>
          <w:iCs/>
          <w:color w:val="000000"/>
          <w:spacing w:val="-2"/>
          <w:sz w:val="22"/>
          <w:szCs w:val="22"/>
        </w:rPr>
        <w:t>мемлекеттік</w:t>
      </w:r>
      <w:r w:rsidRPr="00644BAA">
        <w:rPr>
          <w:rFonts w:ascii="Times" w:hAnsi="Times" w:cs="Times"/>
          <w:i/>
          <w:iCs/>
          <w:color w:val="000000"/>
          <w:spacing w:val="-2"/>
          <w:sz w:val="22"/>
          <w:szCs w:val="22"/>
        </w:rPr>
        <w:t xml:space="preserve"> </w:t>
      </w:r>
      <w:r w:rsidRPr="00644BAA">
        <w:rPr>
          <w:i/>
          <w:iCs/>
          <w:color w:val="000000"/>
          <w:spacing w:val="-2"/>
          <w:sz w:val="22"/>
          <w:szCs w:val="22"/>
        </w:rPr>
        <w:t>тіркегені</w:t>
      </w:r>
      <w:r w:rsidRPr="00644BAA">
        <w:rPr>
          <w:rFonts w:ascii="Times" w:hAnsi="Times" w:cs="Times"/>
          <w:i/>
          <w:iCs/>
          <w:color w:val="000000"/>
          <w:spacing w:val="-2"/>
          <w:sz w:val="22"/>
          <w:szCs w:val="22"/>
        </w:rPr>
        <w:t xml:space="preserve"> </w:t>
      </w:r>
      <w:r w:rsidRPr="00644BAA">
        <w:rPr>
          <w:i/>
          <w:iCs/>
          <w:color w:val="000000"/>
          <w:spacing w:val="-2"/>
          <w:sz w:val="22"/>
          <w:szCs w:val="22"/>
        </w:rPr>
        <w:t>үшін</w:t>
      </w:r>
      <w:r w:rsidRPr="00644BAA">
        <w:rPr>
          <w:rFonts w:ascii="Times" w:hAnsi="Times" w:cs="Times"/>
          <w:i/>
          <w:iCs/>
          <w:color w:val="000000"/>
          <w:spacing w:val="-2"/>
          <w:sz w:val="22"/>
          <w:szCs w:val="22"/>
        </w:rPr>
        <w:t xml:space="preserve"> </w:t>
      </w:r>
      <w:r w:rsidRPr="00644BAA">
        <w:rPr>
          <w:i/>
          <w:iCs/>
          <w:color w:val="000000"/>
          <w:spacing w:val="-2"/>
          <w:sz w:val="22"/>
          <w:szCs w:val="22"/>
        </w:rPr>
        <w:t>алым</w:t>
      </w:r>
      <w:r w:rsidRPr="00644BAA">
        <w:rPr>
          <w:rFonts w:ascii="Times" w:hAnsi="Times" w:cs="Times"/>
          <w:i/>
          <w:iCs/>
          <w:color w:val="000000"/>
          <w:spacing w:val="-2"/>
          <w:sz w:val="22"/>
          <w:szCs w:val="22"/>
        </w:rPr>
        <w:t xml:space="preserve">; </w:t>
      </w:r>
      <w:r w:rsidRPr="00644BAA">
        <w:rPr>
          <w:i/>
          <w:iCs/>
          <w:color w:val="000000"/>
          <w:spacing w:val="-2"/>
          <w:sz w:val="22"/>
          <w:szCs w:val="22"/>
        </w:rPr>
        <w:t>дәрілік</w:t>
      </w:r>
      <w:r w:rsidRPr="00644BAA">
        <w:rPr>
          <w:rFonts w:ascii="Times" w:hAnsi="Times" w:cs="Times"/>
          <w:i/>
          <w:iCs/>
          <w:color w:val="000000"/>
          <w:spacing w:val="-2"/>
          <w:sz w:val="22"/>
          <w:szCs w:val="22"/>
        </w:rPr>
        <w:t xml:space="preserve"> </w:t>
      </w:r>
      <w:r w:rsidRPr="00644BAA">
        <w:rPr>
          <w:i/>
          <w:iCs/>
          <w:color w:val="000000"/>
          <w:spacing w:val="-2"/>
          <w:sz w:val="22"/>
          <w:szCs w:val="22"/>
        </w:rPr>
        <w:t>заттарды</w:t>
      </w:r>
      <w:r w:rsidRPr="00644BAA">
        <w:rPr>
          <w:rFonts w:ascii="Times" w:hAnsi="Times" w:cs="Times"/>
          <w:i/>
          <w:iCs/>
          <w:color w:val="000000"/>
          <w:spacing w:val="-2"/>
          <w:sz w:val="22"/>
          <w:szCs w:val="22"/>
        </w:rPr>
        <w:t xml:space="preserve">, </w:t>
      </w:r>
      <w:r w:rsidRPr="00644BAA">
        <w:rPr>
          <w:i/>
          <w:iCs/>
          <w:color w:val="000000"/>
          <w:spacing w:val="-2"/>
          <w:sz w:val="22"/>
          <w:szCs w:val="22"/>
        </w:rPr>
        <w:t>сондай</w:t>
      </w:r>
      <w:r w:rsidRPr="00644BAA">
        <w:rPr>
          <w:rFonts w:ascii="Times" w:hAnsi="Times" w:cs="Times"/>
          <w:i/>
          <w:iCs/>
          <w:color w:val="000000"/>
          <w:spacing w:val="-2"/>
          <w:sz w:val="22"/>
          <w:szCs w:val="22"/>
        </w:rPr>
        <w:t>-</w:t>
      </w:r>
      <w:r w:rsidRPr="00644BAA">
        <w:rPr>
          <w:i/>
          <w:iCs/>
          <w:color w:val="000000"/>
          <w:spacing w:val="-2"/>
          <w:sz w:val="22"/>
          <w:szCs w:val="22"/>
        </w:rPr>
        <w:t>ақ</w:t>
      </w:r>
      <w:r w:rsidRPr="00644BAA">
        <w:rPr>
          <w:rFonts w:ascii="Times" w:hAnsi="Times" w:cs="Times"/>
          <w:i/>
          <w:iCs/>
          <w:color w:val="000000"/>
          <w:spacing w:val="-2"/>
          <w:sz w:val="22"/>
          <w:szCs w:val="22"/>
        </w:rPr>
        <w:t xml:space="preserve"> </w:t>
      </w:r>
      <w:r w:rsidRPr="00644BAA">
        <w:rPr>
          <w:i/>
          <w:iCs/>
          <w:color w:val="000000"/>
          <w:spacing w:val="-2"/>
          <w:sz w:val="22"/>
          <w:szCs w:val="22"/>
        </w:rPr>
        <w:t>оларды</w:t>
      </w:r>
      <w:r w:rsidRPr="00644BAA">
        <w:rPr>
          <w:rFonts w:ascii="Times" w:hAnsi="Times" w:cs="Times"/>
          <w:i/>
          <w:iCs/>
          <w:color w:val="000000"/>
          <w:spacing w:val="-2"/>
          <w:sz w:val="22"/>
          <w:szCs w:val="22"/>
        </w:rPr>
        <w:t xml:space="preserve"> </w:t>
      </w:r>
      <w:r w:rsidRPr="00644BAA">
        <w:rPr>
          <w:i/>
          <w:iCs/>
          <w:color w:val="000000"/>
          <w:spacing w:val="-2"/>
          <w:sz w:val="22"/>
          <w:szCs w:val="22"/>
        </w:rPr>
        <w:t>қайта</w:t>
      </w:r>
      <w:r w:rsidRPr="00644BAA">
        <w:rPr>
          <w:rFonts w:ascii="Times" w:hAnsi="Times" w:cs="Times"/>
          <w:i/>
          <w:iCs/>
          <w:color w:val="000000"/>
          <w:spacing w:val="-2"/>
          <w:sz w:val="22"/>
          <w:szCs w:val="22"/>
        </w:rPr>
        <w:t xml:space="preserve"> </w:t>
      </w:r>
      <w:r w:rsidRPr="00644BAA">
        <w:rPr>
          <w:i/>
          <w:iCs/>
          <w:color w:val="000000"/>
          <w:spacing w:val="-2"/>
          <w:sz w:val="22"/>
          <w:szCs w:val="22"/>
        </w:rPr>
        <w:t>тіркеуді</w:t>
      </w:r>
      <w:r w:rsidRPr="00644BAA">
        <w:rPr>
          <w:rFonts w:ascii="Times" w:hAnsi="Times" w:cs="Times"/>
          <w:i/>
          <w:iCs/>
          <w:color w:val="000000"/>
          <w:spacing w:val="-2"/>
          <w:sz w:val="22"/>
          <w:szCs w:val="22"/>
        </w:rPr>
        <w:t xml:space="preserve"> </w:t>
      </w:r>
      <w:r w:rsidRPr="00644BAA">
        <w:rPr>
          <w:i/>
          <w:iCs/>
          <w:color w:val="000000"/>
          <w:spacing w:val="-2"/>
          <w:sz w:val="22"/>
          <w:szCs w:val="22"/>
        </w:rPr>
        <w:t>мемлекеттік</w:t>
      </w:r>
      <w:r w:rsidRPr="00644BAA">
        <w:rPr>
          <w:rFonts w:ascii="Times" w:hAnsi="Times" w:cs="Times"/>
          <w:i/>
          <w:iCs/>
          <w:color w:val="000000"/>
          <w:spacing w:val="-2"/>
          <w:sz w:val="22"/>
          <w:szCs w:val="22"/>
        </w:rPr>
        <w:t xml:space="preserve"> </w:t>
      </w:r>
      <w:r w:rsidRPr="00644BAA">
        <w:rPr>
          <w:i/>
          <w:iCs/>
          <w:color w:val="000000"/>
          <w:spacing w:val="-2"/>
          <w:sz w:val="22"/>
          <w:szCs w:val="22"/>
        </w:rPr>
        <w:t>тіркегені</w:t>
      </w:r>
      <w:r w:rsidRPr="00644BAA">
        <w:rPr>
          <w:rFonts w:ascii="Times" w:hAnsi="Times" w:cs="Times"/>
          <w:i/>
          <w:iCs/>
          <w:color w:val="000000"/>
          <w:spacing w:val="-2"/>
          <w:sz w:val="22"/>
          <w:szCs w:val="22"/>
        </w:rPr>
        <w:t xml:space="preserve"> </w:t>
      </w:r>
      <w:r w:rsidRPr="00644BAA">
        <w:rPr>
          <w:i/>
          <w:iCs/>
          <w:color w:val="000000"/>
          <w:spacing w:val="-2"/>
          <w:sz w:val="22"/>
          <w:szCs w:val="22"/>
        </w:rPr>
        <w:t>үшін</w:t>
      </w:r>
      <w:r w:rsidRPr="00644BAA">
        <w:rPr>
          <w:rFonts w:ascii="Times" w:hAnsi="Times" w:cs="Times"/>
          <w:i/>
          <w:iCs/>
          <w:color w:val="000000"/>
          <w:spacing w:val="-2"/>
          <w:sz w:val="22"/>
          <w:szCs w:val="22"/>
        </w:rPr>
        <w:t xml:space="preserve"> </w:t>
      </w:r>
      <w:r w:rsidRPr="00644BAA">
        <w:rPr>
          <w:i/>
          <w:iCs/>
          <w:color w:val="000000"/>
          <w:spacing w:val="-2"/>
          <w:sz w:val="22"/>
          <w:szCs w:val="22"/>
        </w:rPr>
        <w:t>алым</w:t>
      </w:r>
      <w:r w:rsidRPr="00644BAA">
        <w:rPr>
          <w:rFonts w:ascii="Times" w:hAnsi="Times" w:cs="Times"/>
          <w:i/>
          <w:iCs/>
          <w:color w:val="000000"/>
          <w:spacing w:val="-2"/>
          <w:sz w:val="22"/>
          <w:szCs w:val="22"/>
        </w:rPr>
        <w:t xml:space="preserve">; </w:t>
      </w:r>
      <w:r w:rsidRPr="00644BAA">
        <w:rPr>
          <w:i/>
          <w:iCs/>
          <w:color w:val="000000"/>
          <w:spacing w:val="-2"/>
          <w:sz w:val="22"/>
          <w:szCs w:val="22"/>
        </w:rPr>
        <w:t>туындылар</w:t>
      </w:r>
      <w:r w:rsidRPr="00644BAA">
        <w:rPr>
          <w:rFonts w:ascii="Times" w:hAnsi="Times" w:cs="Times"/>
          <w:i/>
          <w:iCs/>
          <w:color w:val="000000"/>
          <w:spacing w:val="-2"/>
          <w:sz w:val="22"/>
          <w:szCs w:val="22"/>
        </w:rPr>
        <w:t xml:space="preserve"> </w:t>
      </w:r>
      <w:r w:rsidRPr="00644BAA">
        <w:rPr>
          <w:i/>
          <w:iCs/>
          <w:color w:val="000000"/>
          <w:spacing w:val="-2"/>
          <w:sz w:val="22"/>
          <w:szCs w:val="22"/>
        </w:rPr>
        <w:t>мен</w:t>
      </w:r>
      <w:r w:rsidRPr="00644BAA">
        <w:rPr>
          <w:rFonts w:ascii="Times" w:hAnsi="Times" w:cs="Times"/>
          <w:i/>
          <w:iCs/>
          <w:color w:val="000000"/>
          <w:spacing w:val="-2"/>
          <w:sz w:val="22"/>
          <w:szCs w:val="22"/>
        </w:rPr>
        <w:t xml:space="preserve"> </w:t>
      </w:r>
      <w:r w:rsidRPr="00644BAA">
        <w:rPr>
          <w:i/>
          <w:iCs/>
          <w:color w:val="000000"/>
          <w:spacing w:val="-2"/>
          <w:sz w:val="22"/>
          <w:szCs w:val="22"/>
        </w:rPr>
        <w:t>сабақтас</w:t>
      </w:r>
      <w:r w:rsidRPr="00644BAA">
        <w:rPr>
          <w:rFonts w:ascii="Times" w:hAnsi="Times" w:cs="Times"/>
          <w:i/>
          <w:iCs/>
          <w:color w:val="000000"/>
          <w:spacing w:val="-2"/>
          <w:sz w:val="22"/>
          <w:szCs w:val="22"/>
        </w:rPr>
        <w:t xml:space="preserve"> </w:t>
      </w:r>
      <w:r w:rsidRPr="00644BAA">
        <w:rPr>
          <w:i/>
          <w:iCs/>
          <w:color w:val="000000"/>
          <w:spacing w:val="-2"/>
          <w:sz w:val="22"/>
          <w:szCs w:val="22"/>
        </w:rPr>
        <w:t>құқықтар</w:t>
      </w:r>
      <w:r w:rsidRPr="00644BAA">
        <w:rPr>
          <w:rFonts w:ascii="Times" w:hAnsi="Times" w:cs="Times"/>
          <w:i/>
          <w:iCs/>
          <w:color w:val="000000"/>
          <w:spacing w:val="-2"/>
          <w:sz w:val="22"/>
          <w:szCs w:val="22"/>
        </w:rPr>
        <w:t xml:space="preserve"> </w:t>
      </w:r>
      <w:r w:rsidRPr="00644BAA">
        <w:rPr>
          <w:i/>
          <w:iCs/>
          <w:color w:val="000000"/>
          <w:spacing w:val="-2"/>
          <w:sz w:val="22"/>
          <w:szCs w:val="22"/>
        </w:rPr>
        <w:t>объектілеріне</w:t>
      </w:r>
      <w:r w:rsidRPr="00644BAA">
        <w:rPr>
          <w:rFonts w:ascii="Times" w:hAnsi="Times" w:cs="Times"/>
          <w:i/>
          <w:iCs/>
          <w:color w:val="000000"/>
          <w:spacing w:val="-2"/>
          <w:sz w:val="22"/>
          <w:szCs w:val="22"/>
        </w:rPr>
        <w:t xml:space="preserve"> </w:t>
      </w:r>
      <w:r w:rsidRPr="00644BAA">
        <w:rPr>
          <w:i/>
          <w:iCs/>
          <w:color w:val="000000"/>
          <w:spacing w:val="-2"/>
          <w:sz w:val="22"/>
          <w:szCs w:val="22"/>
        </w:rPr>
        <w:t>құқықтарды</w:t>
      </w:r>
      <w:r w:rsidRPr="00644BAA">
        <w:rPr>
          <w:rFonts w:ascii="Times" w:hAnsi="Times" w:cs="Times"/>
          <w:i/>
          <w:iCs/>
          <w:color w:val="000000"/>
          <w:spacing w:val="-2"/>
          <w:sz w:val="22"/>
          <w:szCs w:val="22"/>
        </w:rPr>
        <w:t xml:space="preserve">, </w:t>
      </w:r>
      <w:r w:rsidRPr="00644BAA">
        <w:rPr>
          <w:i/>
          <w:iCs/>
          <w:color w:val="000000"/>
          <w:spacing w:val="-2"/>
          <w:sz w:val="22"/>
          <w:szCs w:val="22"/>
        </w:rPr>
        <w:t>туындылар</w:t>
      </w:r>
      <w:r w:rsidRPr="00644BAA">
        <w:rPr>
          <w:rFonts w:ascii="Times" w:hAnsi="Times" w:cs="Times"/>
          <w:i/>
          <w:iCs/>
          <w:color w:val="000000"/>
          <w:spacing w:val="-2"/>
          <w:sz w:val="22"/>
          <w:szCs w:val="22"/>
        </w:rPr>
        <w:t xml:space="preserve"> </w:t>
      </w:r>
      <w:r w:rsidRPr="00644BAA">
        <w:rPr>
          <w:i/>
          <w:iCs/>
          <w:color w:val="000000"/>
          <w:spacing w:val="-2"/>
          <w:sz w:val="22"/>
          <w:szCs w:val="22"/>
        </w:rPr>
        <w:t>мен</w:t>
      </w:r>
      <w:r w:rsidRPr="00644BAA">
        <w:rPr>
          <w:rFonts w:ascii="Times" w:hAnsi="Times" w:cs="Times"/>
          <w:i/>
          <w:iCs/>
          <w:color w:val="000000"/>
          <w:spacing w:val="-2"/>
          <w:sz w:val="22"/>
          <w:szCs w:val="22"/>
        </w:rPr>
        <w:t xml:space="preserve"> </w:t>
      </w:r>
      <w:r w:rsidRPr="00644BAA">
        <w:rPr>
          <w:i/>
          <w:iCs/>
          <w:color w:val="000000"/>
          <w:spacing w:val="-2"/>
          <w:sz w:val="22"/>
          <w:szCs w:val="22"/>
        </w:rPr>
        <w:t>сабақтас</w:t>
      </w:r>
      <w:r w:rsidRPr="00644BAA">
        <w:rPr>
          <w:rFonts w:ascii="Times" w:hAnsi="Times" w:cs="Times"/>
          <w:i/>
          <w:iCs/>
          <w:color w:val="000000"/>
          <w:spacing w:val="-2"/>
          <w:sz w:val="22"/>
          <w:szCs w:val="22"/>
        </w:rPr>
        <w:t xml:space="preserve"> </w:t>
      </w:r>
      <w:r w:rsidRPr="00644BAA">
        <w:rPr>
          <w:i/>
          <w:iCs/>
          <w:color w:val="000000"/>
          <w:spacing w:val="-2"/>
          <w:sz w:val="22"/>
          <w:szCs w:val="22"/>
        </w:rPr>
        <w:t>құқықтар</w:t>
      </w:r>
      <w:r w:rsidRPr="00644BAA">
        <w:rPr>
          <w:rFonts w:ascii="Times" w:hAnsi="Times" w:cs="Times"/>
          <w:i/>
          <w:iCs/>
          <w:color w:val="000000"/>
          <w:spacing w:val="-2"/>
          <w:sz w:val="22"/>
          <w:szCs w:val="22"/>
        </w:rPr>
        <w:t xml:space="preserve"> </w:t>
      </w:r>
      <w:r w:rsidRPr="00644BAA">
        <w:rPr>
          <w:i/>
          <w:iCs/>
          <w:color w:val="000000"/>
          <w:spacing w:val="-2"/>
          <w:sz w:val="22"/>
          <w:szCs w:val="22"/>
        </w:rPr>
        <w:t>объектілерін</w:t>
      </w:r>
      <w:r w:rsidRPr="00644BAA">
        <w:rPr>
          <w:rFonts w:ascii="Times" w:hAnsi="Times" w:cs="Times"/>
          <w:i/>
          <w:iCs/>
          <w:color w:val="000000"/>
          <w:spacing w:val="-2"/>
          <w:sz w:val="22"/>
          <w:szCs w:val="22"/>
        </w:rPr>
        <w:t xml:space="preserve"> </w:t>
      </w:r>
      <w:r w:rsidRPr="00644BAA">
        <w:rPr>
          <w:i/>
          <w:iCs/>
          <w:color w:val="000000"/>
          <w:spacing w:val="-2"/>
          <w:sz w:val="22"/>
          <w:szCs w:val="22"/>
        </w:rPr>
        <w:t>пайдалануға</w:t>
      </w:r>
      <w:r w:rsidRPr="00644BAA">
        <w:rPr>
          <w:rFonts w:ascii="Times" w:hAnsi="Times" w:cs="Times"/>
          <w:i/>
          <w:iCs/>
          <w:color w:val="000000"/>
          <w:spacing w:val="-2"/>
          <w:sz w:val="22"/>
          <w:szCs w:val="22"/>
        </w:rPr>
        <w:t xml:space="preserve"> </w:t>
      </w:r>
      <w:r w:rsidRPr="00644BAA">
        <w:rPr>
          <w:i/>
          <w:iCs/>
          <w:color w:val="000000"/>
          <w:spacing w:val="-2"/>
          <w:sz w:val="22"/>
          <w:szCs w:val="22"/>
        </w:rPr>
        <w:t>лицензиялық</w:t>
      </w:r>
      <w:r w:rsidRPr="00644BAA">
        <w:rPr>
          <w:rFonts w:ascii="Times" w:hAnsi="Times" w:cs="Times"/>
          <w:i/>
          <w:iCs/>
          <w:color w:val="000000"/>
          <w:spacing w:val="-2"/>
          <w:sz w:val="22"/>
          <w:szCs w:val="22"/>
        </w:rPr>
        <w:t xml:space="preserve"> </w:t>
      </w:r>
      <w:r w:rsidRPr="00644BAA">
        <w:rPr>
          <w:i/>
          <w:iCs/>
          <w:color w:val="000000"/>
          <w:spacing w:val="-2"/>
          <w:sz w:val="22"/>
          <w:szCs w:val="22"/>
        </w:rPr>
        <w:t>келісімшарттарды</w:t>
      </w:r>
      <w:r w:rsidRPr="00644BAA">
        <w:rPr>
          <w:rFonts w:ascii="Times" w:hAnsi="Times" w:cs="Times"/>
          <w:i/>
          <w:iCs/>
          <w:color w:val="000000"/>
          <w:spacing w:val="-2"/>
          <w:sz w:val="22"/>
          <w:szCs w:val="22"/>
        </w:rPr>
        <w:t xml:space="preserve"> </w:t>
      </w:r>
      <w:r w:rsidRPr="00644BAA">
        <w:rPr>
          <w:i/>
          <w:iCs/>
          <w:color w:val="000000"/>
          <w:spacing w:val="-2"/>
          <w:sz w:val="22"/>
          <w:szCs w:val="22"/>
        </w:rPr>
        <w:t>мемлекеттік</w:t>
      </w:r>
      <w:r w:rsidRPr="00644BAA">
        <w:rPr>
          <w:rFonts w:ascii="Times" w:hAnsi="Times" w:cs="Times"/>
          <w:i/>
          <w:iCs/>
          <w:color w:val="000000"/>
          <w:spacing w:val="-2"/>
          <w:sz w:val="22"/>
          <w:szCs w:val="22"/>
        </w:rPr>
        <w:t xml:space="preserve"> </w:t>
      </w:r>
      <w:r w:rsidRPr="00644BAA">
        <w:rPr>
          <w:i/>
          <w:iCs/>
          <w:color w:val="000000"/>
          <w:spacing w:val="-2"/>
          <w:sz w:val="22"/>
          <w:szCs w:val="22"/>
        </w:rPr>
        <w:t>тіркегені</w:t>
      </w:r>
      <w:r w:rsidRPr="00644BAA">
        <w:rPr>
          <w:rFonts w:ascii="Times" w:hAnsi="Times" w:cs="Times"/>
          <w:i/>
          <w:iCs/>
          <w:color w:val="000000"/>
          <w:spacing w:val="-2"/>
          <w:sz w:val="22"/>
          <w:szCs w:val="22"/>
        </w:rPr>
        <w:t xml:space="preserve"> </w:t>
      </w:r>
      <w:r w:rsidRPr="00644BAA">
        <w:rPr>
          <w:i/>
          <w:iCs/>
          <w:color w:val="000000"/>
          <w:spacing w:val="-2"/>
          <w:sz w:val="22"/>
          <w:szCs w:val="22"/>
        </w:rPr>
        <w:t>үшін</w:t>
      </w:r>
      <w:r w:rsidRPr="00644BAA">
        <w:rPr>
          <w:rFonts w:ascii="Times" w:hAnsi="Times" w:cs="Times"/>
          <w:i/>
          <w:iCs/>
          <w:color w:val="000000"/>
          <w:spacing w:val="-2"/>
          <w:sz w:val="22"/>
          <w:szCs w:val="22"/>
        </w:rPr>
        <w:t xml:space="preserve"> </w:t>
      </w:r>
      <w:r w:rsidRPr="00644BAA">
        <w:rPr>
          <w:i/>
          <w:iCs/>
          <w:color w:val="000000"/>
          <w:spacing w:val="-2"/>
          <w:sz w:val="22"/>
          <w:szCs w:val="22"/>
        </w:rPr>
        <w:t>алым</w:t>
      </w:r>
      <w:r w:rsidRPr="00644BAA">
        <w:rPr>
          <w:rFonts w:ascii="Times" w:hAnsi="Times" w:cs="Times"/>
          <w:i/>
          <w:iCs/>
          <w:color w:val="000000"/>
          <w:spacing w:val="-2"/>
          <w:sz w:val="22"/>
          <w:szCs w:val="22"/>
        </w:rPr>
        <w:t xml:space="preserve">; </w:t>
      </w:r>
      <w:r w:rsidRPr="00644BAA">
        <w:rPr>
          <w:i/>
          <w:iCs/>
          <w:color w:val="000000"/>
          <w:spacing w:val="-2"/>
          <w:sz w:val="22"/>
          <w:szCs w:val="22"/>
        </w:rPr>
        <w:t>бұқаралық</w:t>
      </w:r>
      <w:r w:rsidRPr="00644BAA">
        <w:rPr>
          <w:rFonts w:ascii="Times" w:hAnsi="Times" w:cs="Times"/>
          <w:i/>
          <w:iCs/>
          <w:color w:val="000000"/>
          <w:spacing w:val="-2"/>
          <w:sz w:val="22"/>
          <w:szCs w:val="22"/>
        </w:rPr>
        <w:t xml:space="preserve"> </w:t>
      </w:r>
      <w:r w:rsidRPr="00644BAA">
        <w:rPr>
          <w:i/>
          <w:iCs/>
          <w:color w:val="000000"/>
          <w:spacing w:val="-2"/>
          <w:sz w:val="22"/>
          <w:szCs w:val="22"/>
        </w:rPr>
        <w:t>ақпарат</w:t>
      </w:r>
      <w:r w:rsidRPr="00644BAA">
        <w:rPr>
          <w:rFonts w:ascii="Times" w:hAnsi="Times" w:cs="Times"/>
          <w:i/>
          <w:iCs/>
          <w:color w:val="000000"/>
          <w:spacing w:val="-2"/>
          <w:sz w:val="22"/>
          <w:szCs w:val="22"/>
        </w:rPr>
        <w:t xml:space="preserve"> </w:t>
      </w:r>
      <w:r w:rsidRPr="00644BAA">
        <w:rPr>
          <w:i/>
          <w:iCs/>
          <w:color w:val="000000"/>
          <w:spacing w:val="-2"/>
          <w:sz w:val="22"/>
          <w:szCs w:val="22"/>
        </w:rPr>
        <w:t>құралдарын</w:t>
      </w:r>
      <w:r w:rsidRPr="00644BAA">
        <w:rPr>
          <w:rFonts w:ascii="Times" w:hAnsi="Times" w:cs="Times"/>
          <w:i/>
          <w:iCs/>
          <w:color w:val="000000"/>
          <w:spacing w:val="-2"/>
          <w:sz w:val="22"/>
          <w:szCs w:val="22"/>
        </w:rPr>
        <w:t xml:space="preserve"> </w:t>
      </w:r>
      <w:r w:rsidRPr="00644BAA">
        <w:rPr>
          <w:i/>
          <w:iCs/>
          <w:color w:val="000000"/>
          <w:spacing w:val="-2"/>
          <w:sz w:val="22"/>
          <w:szCs w:val="22"/>
        </w:rPr>
        <w:t>мемлекеттік</w:t>
      </w:r>
      <w:r w:rsidRPr="00644BAA">
        <w:rPr>
          <w:rFonts w:ascii="Times" w:hAnsi="Times" w:cs="Times"/>
          <w:i/>
          <w:iCs/>
          <w:color w:val="000000"/>
          <w:spacing w:val="-2"/>
          <w:sz w:val="22"/>
          <w:szCs w:val="22"/>
        </w:rPr>
        <w:t xml:space="preserve"> </w:t>
      </w:r>
      <w:r w:rsidRPr="00644BAA">
        <w:rPr>
          <w:i/>
          <w:iCs/>
          <w:color w:val="000000"/>
          <w:spacing w:val="-2"/>
          <w:sz w:val="22"/>
          <w:szCs w:val="22"/>
        </w:rPr>
        <w:t>тіркегені</w:t>
      </w:r>
      <w:r w:rsidRPr="00644BAA">
        <w:rPr>
          <w:rFonts w:ascii="Times" w:hAnsi="Times" w:cs="Times"/>
          <w:i/>
          <w:iCs/>
          <w:color w:val="000000"/>
          <w:spacing w:val="-2"/>
          <w:sz w:val="22"/>
          <w:szCs w:val="22"/>
        </w:rPr>
        <w:t xml:space="preserve"> (</w:t>
      </w:r>
      <w:r w:rsidRPr="00644BAA">
        <w:rPr>
          <w:i/>
          <w:iCs/>
          <w:color w:val="000000"/>
          <w:spacing w:val="-2"/>
          <w:sz w:val="22"/>
          <w:szCs w:val="22"/>
        </w:rPr>
        <w:t>есепке</w:t>
      </w:r>
      <w:r w:rsidRPr="00644BAA">
        <w:rPr>
          <w:rFonts w:ascii="Times" w:hAnsi="Times" w:cs="Times"/>
          <w:i/>
          <w:iCs/>
          <w:color w:val="000000"/>
          <w:spacing w:val="-2"/>
          <w:sz w:val="22"/>
          <w:szCs w:val="22"/>
        </w:rPr>
        <w:t xml:space="preserve"> </w:t>
      </w:r>
      <w:r w:rsidRPr="00644BAA">
        <w:rPr>
          <w:i/>
          <w:iCs/>
          <w:color w:val="000000"/>
          <w:spacing w:val="-2"/>
          <w:sz w:val="22"/>
          <w:szCs w:val="22"/>
        </w:rPr>
        <w:t>алғаны</w:t>
      </w:r>
      <w:r w:rsidRPr="00644BAA">
        <w:rPr>
          <w:rFonts w:ascii="Times" w:hAnsi="Times" w:cs="Times"/>
          <w:i/>
          <w:iCs/>
          <w:color w:val="000000"/>
          <w:spacing w:val="-2"/>
          <w:sz w:val="22"/>
          <w:szCs w:val="22"/>
        </w:rPr>
        <w:t xml:space="preserve">) </w:t>
      </w:r>
      <w:r w:rsidRPr="00644BAA">
        <w:rPr>
          <w:i/>
          <w:iCs/>
          <w:color w:val="000000"/>
          <w:spacing w:val="-2"/>
          <w:sz w:val="22"/>
          <w:szCs w:val="22"/>
        </w:rPr>
        <w:t>үшін</w:t>
      </w:r>
      <w:r w:rsidRPr="00644BAA">
        <w:rPr>
          <w:rFonts w:ascii="Times" w:hAnsi="Times" w:cs="Times"/>
          <w:i/>
          <w:iCs/>
          <w:color w:val="000000"/>
          <w:spacing w:val="-2"/>
          <w:sz w:val="22"/>
          <w:szCs w:val="22"/>
        </w:rPr>
        <w:t xml:space="preserve"> </w:t>
      </w:r>
      <w:r w:rsidRPr="00644BAA">
        <w:rPr>
          <w:i/>
          <w:iCs/>
          <w:color w:val="000000"/>
          <w:spacing w:val="-2"/>
          <w:sz w:val="22"/>
          <w:szCs w:val="22"/>
        </w:rPr>
        <w:t>алым</w:t>
      </w:r>
      <w:r w:rsidRPr="00644BAA">
        <w:rPr>
          <w:rFonts w:ascii="Times" w:hAnsi="Times" w:cs="Times"/>
          <w:i/>
          <w:iCs/>
          <w:color w:val="000000"/>
          <w:spacing w:val="-2"/>
          <w:sz w:val="22"/>
          <w:szCs w:val="22"/>
        </w:rPr>
        <w:t xml:space="preserve">; </w:t>
      </w:r>
    </w:p>
    <w:p w:rsidR="00F90D36" w:rsidRPr="00644BAA" w:rsidRDefault="00F90D36" w:rsidP="00BA490D">
      <w:pPr>
        <w:autoSpaceDE w:val="0"/>
        <w:autoSpaceDN w:val="0"/>
        <w:adjustRightInd w:val="0"/>
        <w:ind w:firstLine="397"/>
        <w:jc w:val="both"/>
        <w:textAlignment w:val="center"/>
        <w:rPr>
          <w:rFonts w:ascii="Times" w:hAnsi="Times" w:cs="Times"/>
          <w:i/>
          <w:iCs/>
          <w:color w:val="000000"/>
          <w:spacing w:val="-2"/>
          <w:sz w:val="22"/>
          <w:szCs w:val="22"/>
        </w:rPr>
      </w:pPr>
      <w:r w:rsidRPr="00644BAA">
        <w:rPr>
          <w:i/>
          <w:iCs/>
          <w:color w:val="000000"/>
          <w:spacing w:val="-2"/>
          <w:sz w:val="22"/>
          <w:szCs w:val="22"/>
        </w:rPr>
        <w:t>алымдар</w:t>
      </w:r>
      <w:r w:rsidRPr="00644BAA">
        <w:rPr>
          <w:rFonts w:ascii="Times" w:hAnsi="Times" w:cs="Times"/>
          <w:i/>
          <w:iCs/>
          <w:color w:val="000000"/>
          <w:spacing w:val="-2"/>
          <w:sz w:val="22"/>
          <w:szCs w:val="22"/>
        </w:rPr>
        <w:t xml:space="preserve">: </w:t>
      </w:r>
      <w:r w:rsidRPr="00644BAA">
        <w:rPr>
          <w:i/>
          <w:iCs/>
          <w:color w:val="000000"/>
          <w:spacing w:val="-2"/>
          <w:sz w:val="22"/>
          <w:szCs w:val="22"/>
        </w:rPr>
        <w:t>автокөлік</w:t>
      </w:r>
      <w:r w:rsidRPr="00644BAA">
        <w:rPr>
          <w:rFonts w:ascii="Times" w:hAnsi="Times" w:cs="Times"/>
          <w:i/>
          <w:iCs/>
          <w:color w:val="000000"/>
          <w:spacing w:val="-2"/>
          <w:sz w:val="22"/>
          <w:szCs w:val="22"/>
        </w:rPr>
        <w:t xml:space="preserve"> </w:t>
      </w:r>
      <w:r w:rsidRPr="00644BAA">
        <w:rPr>
          <w:i/>
          <w:iCs/>
          <w:color w:val="000000"/>
          <w:spacing w:val="-2"/>
          <w:sz w:val="22"/>
          <w:szCs w:val="22"/>
        </w:rPr>
        <w:t>құралдарының</w:t>
      </w:r>
      <w:r w:rsidRPr="00644BAA">
        <w:rPr>
          <w:rFonts w:ascii="Times" w:hAnsi="Times" w:cs="Times"/>
          <w:i/>
          <w:iCs/>
          <w:color w:val="000000"/>
          <w:spacing w:val="-2"/>
          <w:sz w:val="22"/>
          <w:szCs w:val="22"/>
        </w:rPr>
        <w:t xml:space="preserve"> </w:t>
      </w:r>
      <w:r w:rsidRPr="00644BAA">
        <w:rPr>
          <w:i/>
          <w:iCs/>
          <w:color w:val="000000"/>
          <w:spacing w:val="-2"/>
          <w:sz w:val="22"/>
          <w:szCs w:val="22"/>
        </w:rPr>
        <w:t>Қазақстан</w:t>
      </w:r>
      <w:r w:rsidRPr="00644BAA">
        <w:rPr>
          <w:rFonts w:ascii="Times" w:hAnsi="Times" w:cs="Times"/>
          <w:i/>
          <w:iCs/>
          <w:color w:val="000000"/>
          <w:spacing w:val="-2"/>
          <w:sz w:val="22"/>
          <w:szCs w:val="22"/>
        </w:rPr>
        <w:t xml:space="preserve"> </w:t>
      </w:r>
      <w:r w:rsidRPr="00644BAA">
        <w:rPr>
          <w:i/>
          <w:iCs/>
          <w:color w:val="000000"/>
          <w:spacing w:val="-2"/>
          <w:sz w:val="22"/>
          <w:szCs w:val="22"/>
        </w:rPr>
        <w:t>Республикасының</w:t>
      </w:r>
      <w:r w:rsidRPr="00644BAA">
        <w:rPr>
          <w:rFonts w:ascii="Times" w:hAnsi="Times" w:cs="Times"/>
          <w:i/>
          <w:iCs/>
          <w:color w:val="000000"/>
          <w:spacing w:val="-2"/>
          <w:sz w:val="22"/>
          <w:szCs w:val="22"/>
        </w:rPr>
        <w:t xml:space="preserve"> </w:t>
      </w:r>
      <w:r w:rsidRPr="00644BAA">
        <w:rPr>
          <w:i/>
          <w:iCs/>
          <w:color w:val="000000"/>
          <w:spacing w:val="-2"/>
          <w:sz w:val="22"/>
          <w:szCs w:val="22"/>
        </w:rPr>
        <w:t>аумағы</w:t>
      </w:r>
      <w:r w:rsidRPr="00644BAA">
        <w:rPr>
          <w:rFonts w:ascii="Times" w:hAnsi="Times" w:cs="Times"/>
          <w:i/>
          <w:iCs/>
          <w:color w:val="000000"/>
          <w:spacing w:val="-2"/>
          <w:sz w:val="22"/>
          <w:szCs w:val="22"/>
        </w:rPr>
        <w:t xml:space="preserve"> </w:t>
      </w:r>
      <w:r w:rsidRPr="00644BAA">
        <w:rPr>
          <w:i/>
          <w:iCs/>
          <w:color w:val="000000"/>
          <w:spacing w:val="-2"/>
          <w:sz w:val="22"/>
          <w:szCs w:val="22"/>
        </w:rPr>
        <w:t>арқылы</w:t>
      </w:r>
      <w:r w:rsidRPr="00644BAA">
        <w:rPr>
          <w:rFonts w:ascii="Times" w:hAnsi="Times" w:cs="Times"/>
          <w:i/>
          <w:iCs/>
          <w:color w:val="000000"/>
          <w:spacing w:val="-2"/>
          <w:sz w:val="22"/>
          <w:szCs w:val="22"/>
        </w:rPr>
        <w:t xml:space="preserve"> </w:t>
      </w:r>
      <w:r w:rsidRPr="00644BAA">
        <w:rPr>
          <w:i/>
          <w:iCs/>
          <w:color w:val="000000"/>
          <w:spacing w:val="-2"/>
          <w:sz w:val="22"/>
          <w:szCs w:val="22"/>
        </w:rPr>
        <w:t>жүру</w:t>
      </w:r>
      <w:r w:rsidRPr="00644BAA">
        <w:rPr>
          <w:rFonts w:ascii="Times" w:hAnsi="Times" w:cs="Times"/>
          <w:i/>
          <w:iCs/>
          <w:color w:val="000000"/>
          <w:spacing w:val="-2"/>
          <w:sz w:val="22"/>
          <w:szCs w:val="22"/>
        </w:rPr>
        <w:t xml:space="preserve"> </w:t>
      </w:r>
      <w:r w:rsidRPr="00644BAA">
        <w:rPr>
          <w:i/>
          <w:iCs/>
          <w:color w:val="000000"/>
          <w:spacing w:val="-2"/>
          <w:sz w:val="22"/>
          <w:szCs w:val="22"/>
        </w:rPr>
        <w:t>алымы</w:t>
      </w:r>
      <w:r w:rsidRPr="00644BAA">
        <w:rPr>
          <w:rFonts w:ascii="Times" w:hAnsi="Times" w:cs="Times"/>
          <w:i/>
          <w:iCs/>
          <w:color w:val="000000"/>
          <w:spacing w:val="-2"/>
          <w:sz w:val="22"/>
          <w:szCs w:val="22"/>
        </w:rPr>
        <w:t xml:space="preserve">; </w:t>
      </w:r>
      <w:r w:rsidRPr="00644BAA">
        <w:rPr>
          <w:i/>
          <w:iCs/>
          <w:color w:val="000000"/>
          <w:spacing w:val="-2"/>
          <w:sz w:val="22"/>
          <w:szCs w:val="22"/>
        </w:rPr>
        <w:t>аукциондардан</w:t>
      </w:r>
      <w:r w:rsidRPr="00644BAA">
        <w:rPr>
          <w:rFonts w:ascii="Times" w:hAnsi="Times" w:cs="Times"/>
          <w:i/>
          <w:iCs/>
          <w:color w:val="000000"/>
          <w:spacing w:val="-2"/>
          <w:sz w:val="22"/>
          <w:szCs w:val="22"/>
        </w:rPr>
        <w:t xml:space="preserve"> </w:t>
      </w:r>
      <w:r w:rsidRPr="00644BAA">
        <w:rPr>
          <w:i/>
          <w:iCs/>
          <w:color w:val="000000"/>
          <w:spacing w:val="-2"/>
          <w:sz w:val="22"/>
          <w:szCs w:val="22"/>
        </w:rPr>
        <w:t>алынатын</w:t>
      </w:r>
      <w:r w:rsidRPr="00644BAA">
        <w:rPr>
          <w:rFonts w:ascii="Times" w:hAnsi="Times" w:cs="Times"/>
          <w:i/>
          <w:iCs/>
          <w:color w:val="000000"/>
          <w:spacing w:val="-2"/>
          <w:sz w:val="22"/>
          <w:szCs w:val="22"/>
        </w:rPr>
        <w:t xml:space="preserve"> </w:t>
      </w:r>
      <w:r w:rsidRPr="00644BAA">
        <w:rPr>
          <w:i/>
          <w:iCs/>
          <w:color w:val="000000"/>
          <w:spacing w:val="-2"/>
          <w:sz w:val="22"/>
          <w:szCs w:val="22"/>
        </w:rPr>
        <w:t>алым</w:t>
      </w:r>
      <w:r w:rsidRPr="00644BAA">
        <w:rPr>
          <w:rFonts w:ascii="Times" w:hAnsi="Times" w:cs="Times"/>
          <w:i/>
          <w:iCs/>
          <w:color w:val="000000"/>
          <w:spacing w:val="-2"/>
          <w:sz w:val="22"/>
          <w:szCs w:val="22"/>
        </w:rPr>
        <w:t xml:space="preserve">; </w:t>
      </w:r>
      <w:r w:rsidRPr="00644BAA">
        <w:rPr>
          <w:i/>
          <w:iCs/>
          <w:color w:val="000000"/>
          <w:spacing w:val="-2"/>
          <w:sz w:val="22"/>
          <w:szCs w:val="22"/>
        </w:rPr>
        <w:t>жекелеген</w:t>
      </w:r>
      <w:r w:rsidRPr="00644BAA">
        <w:rPr>
          <w:rFonts w:ascii="Times" w:hAnsi="Times" w:cs="Times"/>
          <w:i/>
          <w:iCs/>
          <w:color w:val="000000"/>
          <w:spacing w:val="-2"/>
          <w:sz w:val="22"/>
          <w:szCs w:val="22"/>
        </w:rPr>
        <w:t xml:space="preserve"> </w:t>
      </w:r>
      <w:r w:rsidRPr="00644BAA">
        <w:rPr>
          <w:i/>
          <w:iCs/>
          <w:color w:val="000000"/>
          <w:spacing w:val="-2"/>
          <w:sz w:val="22"/>
          <w:szCs w:val="22"/>
        </w:rPr>
        <w:t>қызмет</w:t>
      </w:r>
      <w:r w:rsidRPr="00644BAA">
        <w:rPr>
          <w:rFonts w:ascii="Times" w:hAnsi="Times" w:cs="Times"/>
          <w:i/>
          <w:iCs/>
          <w:color w:val="000000"/>
          <w:spacing w:val="-2"/>
          <w:sz w:val="22"/>
          <w:szCs w:val="22"/>
        </w:rPr>
        <w:t xml:space="preserve"> </w:t>
      </w:r>
      <w:r w:rsidRPr="00644BAA">
        <w:rPr>
          <w:i/>
          <w:iCs/>
          <w:color w:val="000000"/>
          <w:spacing w:val="-2"/>
          <w:sz w:val="22"/>
          <w:szCs w:val="22"/>
        </w:rPr>
        <w:t>түрлерімен</w:t>
      </w:r>
      <w:r w:rsidRPr="00644BAA">
        <w:rPr>
          <w:rFonts w:ascii="Times" w:hAnsi="Times" w:cs="Times"/>
          <w:i/>
          <w:iCs/>
          <w:color w:val="000000"/>
          <w:spacing w:val="-2"/>
          <w:sz w:val="22"/>
          <w:szCs w:val="22"/>
        </w:rPr>
        <w:t xml:space="preserve"> </w:t>
      </w:r>
      <w:r w:rsidRPr="00644BAA">
        <w:rPr>
          <w:i/>
          <w:iCs/>
          <w:color w:val="000000"/>
          <w:spacing w:val="-2"/>
          <w:sz w:val="22"/>
          <w:szCs w:val="22"/>
        </w:rPr>
        <w:t>айналысу</w:t>
      </w:r>
      <w:r w:rsidRPr="00644BAA">
        <w:rPr>
          <w:rFonts w:ascii="Times" w:hAnsi="Times" w:cs="Times"/>
          <w:i/>
          <w:iCs/>
          <w:color w:val="000000"/>
          <w:spacing w:val="-2"/>
          <w:sz w:val="22"/>
          <w:szCs w:val="22"/>
        </w:rPr>
        <w:t xml:space="preserve"> </w:t>
      </w:r>
      <w:r w:rsidRPr="00644BAA">
        <w:rPr>
          <w:i/>
          <w:iCs/>
          <w:color w:val="000000"/>
          <w:spacing w:val="-2"/>
          <w:sz w:val="22"/>
          <w:szCs w:val="22"/>
        </w:rPr>
        <w:t>құқығы</w:t>
      </w:r>
      <w:r w:rsidRPr="00644BAA">
        <w:rPr>
          <w:rFonts w:ascii="Times" w:hAnsi="Times" w:cs="Times"/>
          <w:i/>
          <w:iCs/>
          <w:color w:val="000000"/>
          <w:spacing w:val="-2"/>
          <w:sz w:val="22"/>
          <w:szCs w:val="22"/>
        </w:rPr>
        <w:t xml:space="preserve"> </w:t>
      </w:r>
      <w:r w:rsidRPr="00644BAA">
        <w:rPr>
          <w:i/>
          <w:iCs/>
          <w:color w:val="000000"/>
          <w:spacing w:val="-2"/>
          <w:sz w:val="22"/>
          <w:szCs w:val="22"/>
        </w:rPr>
        <w:t>үшін</w:t>
      </w:r>
      <w:r w:rsidRPr="00644BAA">
        <w:rPr>
          <w:rFonts w:ascii="Times" w:hAnsi="Times" w:cs="Times"/>
          <w:i/>
          <w:iCs/>
          <w:color w:val="000000"/>
          <w:spacing w:val="-2"/>
          <w:sz w:val="22"/>
          <w:szCs w:val="22"/>
        </w:rPr>
        <w:t xml:space="preserve"> </w:t>
      </w:r>
      <w:r w:rsidRPr="00644BAA">
        <w:rPr>
          <w:i/>
          <w:iCs/>
          <w:color w:val="000000"/>
          <w:spacing w:val="-2"/>
          <w:sz w:val="22"/>
          <w:szCs w:val="22"/>
        </w:rPr>
        <w:t>лицензиялық</w:t>
      </w:r>
      <w:r w:rsidRPr="00644BAA">
        <w:rPr>
          <w:rFonts w:ascii="Times" w:hAnsi="Times" w:cs="Times"/>
          <w:i/>
          <w:iCs/>
          <w:color w:val="000000"/>
          <w:spacing w:val="-2"/>
          <w:sz w:val="22"/>
          <w:szCs w:val="22"/>
        </w:rPr>
        <w:t xml:space="preserve"> </w:t>
      </w:r>
      <w:r w:rsidRPr="00644BAA">
        <w:rPr>
          <w:i/>
          <w:iCs/>
          <w:color w:val="000000"/>
          <w:spacing w:val="-2"/>
          <w:sz w:val="22"/>
          <w:szCs w:val="22"/>
        </w:rPr>
        <w:t>алым</w:t>
      </w:r>
      <w:r w:rsidRPr="00644BAA">
        <w:rPr>
          <w:rFonts w:ascii="Times" w:hAnsi="Times" w:cs="Times"/>
          <w:i/>
          <w:iCs/>
          <w:color w:val="000000"/>
          <w:spacing w:val="-2"/>
          <w:sz w:val="22"/>
          <w:szCs w:val="22"/>
        </w:rPr>
        <w:t xml:space="preserve">; </w:t>
      </w:r>
      <w:r w:rsidRPr="00644BAA">
        <w:rPr>
          <w:i/>
          <w:iCs/>
          <w:color w:val="000000"/>
          <w:spacing w:val="-2"/>
          <w:sz w:val="22"/>
          <w:szCs w:val="22"/>
        </w:rPr>
        <w:t>телевизиялық</w:t>
      </w:r>
      <w:r w:rsidRPr="00644BAA">
        <w:rPr>
          <w:rFonts w:ascii="Times" w:hAnsi="Times" w:cs="Times"/>
          <w:i/>
          <w:iCs/>
          <w:color w:val="000000"/>
          <w:spacing w:val="-2"/>
          <w:sz w:val="22"/>
          <w:szCs w:val="22"/>
        </w:rPr>
        <w:t xml:space="preserve"> </w:t>
      </w:r>
      <w:r w:rsidRPr="00644BAA">
        <w:rPr>
          <w:i/>
          <w:iCs/>
          <w:color w:val="000000"/>
          <w:spacing w:val="-2"/>
          <w:sz w:val="22"/>
          <w:szCs w:val="22"/>
        </w:rPr>
        <w:t>және</w:t>
      </w:r>
      <w:r w:rsidRPr="00644BAA">
        <w:rPr>
          <w:rFonts w:ascii="Times" w:hAnsi="Times" w:cs="Times"/>
          <w:i/>
          <w:iCs/>
          <w:color w:val="000000"/>
          <w:spacing w:val="-2"/>
          <w:sz w:val="22"/>
          <w:szCs w:val="22"/>
        </w:rPr>
        <w:t xml:space="preserve"> </w:t>
      </w:r>
      <w:r w:rsidRPr="00644BAA">
        <w:rPr>
          <w:i/>
          <w:iCs/>
          <w:color w:val="000000"/>
          <w:spacing w:val="-2"/>
          <w:sz w:val="22"/>
          <w:szCs w:val="22"/>
        </w:rPr>
        <w:t>радиохабар</w:t>
      </w:r>
      <w:r w:rsidRPr="00644BAA">
        <w:rPr>
          <w:rFonts w:ascii="Times" w:hAnsi="Times" w:cs="Times"/>
          <w:i/>
          <w:iCs/>
          <w:color w:val="000000"/>
          <w:spacing w:val="-2"/>
          <w:sz w:val="22"/>
          <w:szCs w:val="22"/>
        </w:rPr>
        <w:t xml:space="preserve"> </w:t>
      </w:r>
      <w:r w:rsidRPr="00644BAA">
        <w:rPr>
          <w:i/>
          <w:iCs/>
          <w:color w:val="000000"/>
          <w:spacing w:val="-2"/>
          <w:sz w:val="22"/>
          <w:szCs w:val="22"/>
        </w:rPr>
        <w:t>ұйымдарына</w:t>
      </w:r>
      <w:r w:rsidRPr="00644BAA">
        <w:rPr>
          <w:rFonts w:ascii="Times" w:hAnsi="Times" w:cs="Times"/>
          <w:i/>
          <w:iCs/>
          <w:color w:val="000000"/>
          <w:spacing w:val="-2"/>
          <w:sz w:val="22"/>
          <w:szCs w:val="22"/>
        </w:rPr>
        <w:t xml:space="preserve"> </w:t>
      </w:r>
      <w:r w:rsidRPr="00644BAA">
        <w:rPr>
          <w:i/>
          <w:iCs/>
          <w:color w:val="000000"/>
          <w:spacing w:val="-2"/>
          <w:sz w:val="22"/>
          <w:szCs w:val="22"/>
        </w:rPr>
        <w:t>радиожиілік</w:t>
      </w:r>
      <w:r w:rsidRPr="00644BAA">
        <w:rPr>
          <w:rFonts w:ascii="Times" w:hAnsi="Times" w:cs="Times"/>
          <w:i/>
          <w:iCs/>
          <w:color w:val="000000"/>
          <w:spacing w:val="-2"/>
          <w:sz w:val="22"/>
          <w:szCs w:val="22"/>
        </w:rPr>
        <w:t xml:space="preserve"> </w:t>
      </w:r>
      <w:r w:rsidRPr="00644BAA">
        <w:rPr>
          <w:i/>
          <w:iCs/>
          <w:color w:val="000000"/>
          <w:spacing w:val="-2"/>
          <w:sz w:val="22"/>
          <w:szCs w:val="22"/>
        </w:rPr>
        <w:t>спектрін</w:t>
      </w:r>
      <w:r w:rsidRPr="00644BAA">
        <w:rPr>
          <w:rFonts w:ascii="Times" w:hAnsi="Times" w:cs="Times"/>
          <w:i/>
          <w:iCs/>
          <w:color w:val="000000"/>
          <w:spacing w:val="-2"/>
          <w:sz w:val="22"/>
          <w:szCs w:val="22"/>
        </w:rPr>
        <w:t xml:space="preserve"> </w:t>
      </w:r>
      <w:r w:rsidRPr="00644BAA">
        <w:rPr>
          <w:i/>
          <w:iCs/>
          <w:color w:val="000000"/>
          <w:spacing w:val="-2"/>
          <w:sz w:val="22"/>
          <w:szCs w:val="22"/>
        </w:rPr>
        <w:t>пайдалануға</w:t>
      </w:r>
      <w:r w:rsidRPr="00644BAA">
        <w:rPr>
          <w:rFonts w:ascii="Times" w:hAnsi="Times" w:cs="Times"/>
          <w:i/>
          <w:iCs/>
          <w:color w:val="000000"/>
          <w:spacing w:val="-2"/>
          <w:sz w:val="22"/>
          <w:szCs w:val="22"/>
        </w:rPr>
        <w:t xml:space="preserve"> </w:t>
      </w:r>
      <w:r w:rsidRPr="00644BAA">
        <w:rPr>
          <w:i/>
          <w:iCs/>
          <w:color w:val="000000"/>
          <w:spacing w:val="-2"/>
          <w:sz w:val="22"/>
          <w:szCs w:val="22"/>
        </w:rPr>
        <w:t>рұқсат</w:t>
      </w:r>
      <w:r w:rsidRPr="00644BAA">
        <w:rPr>
          <w:rFonts w:ascii="Times" w:hAnsi="Times" w:cs="Times"/>
          <w:i/>
          <w:iCs/>
          <w:color w:val="000000"/>
          <w:spacing w:val="-2"/>
          <w:sz w:val="22"/>
          <w:szCs w:val="22"/>
        </w:rPr>
        <w:t xml:space="preserve"> </w:t>
      </w:r>
      <w:r w:rsidRPr="00644BAA">
        <w:rPr>
          <w:i/>
          <w:iCs/>
          <w:color w:val="000000"/>
          <w:spacing w:val="-2"/>
          <w:sz w:val="22"/>
          <w:szCs w:val="22"/>
        </w:rPr>
        <w:t>беру</w:t>
      </w:r>
      <w:r w:rsidRPr="00644BAA">
        <w:rPr>
          <w:rFonts w:ascii="Times" w:hAnsi="Times" w:cs="Times"/>
          <w:i/>
          <w:iCs/>
          <w:color w:val="000000"/>
          <w:spacing w:val="-2"/>
          <w:sz w:val="22"/>
          <w:szCs w:val="22"/>
        </w:rPr>
        <w:t xml:space="preserve"> </w:t>
      </w:r>
      <w:r w:rsidRPr="00644BAA">
        <w:rPr>
          <w:i/>
          <w:iCs/>
          <w:color w:val="000000"/>
          <w:spacing w:val="-2"/>
          <w:sz w:val="22"/>
          <w:szCs w:val="22"/>
        </w:rPr>
        <w:t>үшін</w:t>
      </w:r>
      <w:r w:rsidRPr="00644BAA">
        <w:rPr>
          <w:rFonts w:ascii="Times" w:hAnsi="Times" w:cs="Times"/>
          <w:i/>
          <w:iCs/>
          <w:color w:val="000000"/>
          <w:spacing w:val="-2"/>
          <w:sz w:val="22"/>
          <w:szCs w:val="22"/>
        </w:rPr>
        <w:t xml:space="preserve"> </w:t>
      </w:r>
      <w:r w:rsidRPr="00644BAA">
        <w:rPr>
          <w:i/>
          <w:iCs/>
          <w:color w:val="000000"/>
          <w:spacing w:val="-2"/>
          <w:sz w:val="22"/>
          <w:szCs w:val="22"/>
        </w:rPr>
        <w:t>алым</w:t>
      </w:r>
      <w:r w:rsidRPr="00644BAA">
        <w:rPr>
          <w:rFonts w:ascii="Times" w:hAnsi="Times" w:cs="Times"/>
          <w:i/>
          <w:iCs/>
          <w:color w:val="000000"/>
          <w:spacing w:val="-2"/>
          <w:sz w:val="22"/>
          <w:szCs w:val="22"/>
        </w:rPr>
        <w:t>;</w:t>
      </w:r>
    </w:p>
    <w:p w:rsidR="00F90D36" w:rsidRPr="00644BAA" w:rsidRDefault="00F90D36" w:rsidP="00BA490D">
      <w:pPr>
        <w:autoSpaceDE w:val="0"/>
        <w:autoSpaceDN w:val="0"/>
        <w:adjustRightInd w:val="0"/>
        <w:ind w:firstLine="397"/>
        <w:jc w:val="both"/>
        <w:textAlignment w:val="center"/>
        <w:rPr>
          <w:rFonts w:ascii="Times" w:hAnsi="Times" w:cs="Times"/>
          <w:i/>
          <w:iCs/>
          <w:color w:val="000000"/>
          <w:sz w:val="22"/>
          <w:szCs w:val="22"/>
        </w:rPr>
      </w:pPr>
      <w:r w:rsidRPr="00644BAA">
        <w:rPr>
          <w:i/>
          <w:iCs/>
          <w:color w:val="000000"/>
          <w:sz w:val="22"/>
          <w:szCs w:val="22"/>
        </w:rPr>
        <w:t>төлемақылар</w:t>
      </w:r>
      <w:r w:rsidRPr="00644BAA">
        <w:rPr>
          <w:rFonts w:ascii="Times" w:hAnsi="Times" w:cs="Times"/>
          <w:i/>
          <w:iCs/>
          <w:color w:val="000000"/>
          <w:sz w:val="22"/>
          <w:szCs w:val="22"/>
        </w:rPr>
        <w:t xml:space="preserve">: </w:t>
      </w:r>
      <w:r w:rsidRPr="00644BAA">
        <w:rPr>
          <w:i/>
          <w:iCs/>
          <w:color w:val="000000"/>
          <w:sz w:val="22"/>
          <w:szCs w:val="22"/>
        </w:rPr>
        <w:t>жер</w:t>
      </w:r>
      <w:r w:rsidRPr="00644BAA">
        <w:rPr>
          <w:rFonts w:ascii="Times" w:hAnsi="Times" w:cs="Times"/>
          <w:i/>
          <w:iCs/>
          <w:color w:val="000000"/>
          <w:sz w:val="22"/>
          <w:szCs w:val="22"/>
        </w:rPr>
        <w:t xml:space="preserve"> </w:t>
      </w:r>
      <w:r w:rsidRPr="00644BAA">
        <w:rPr>
          <w:i/>
          <w:iCs/>
          <w:color w:val="000000"/>
          <w:sz w:val="22"/>
          <w:szCs w:val="22"/>
        </w:rPr>
        <w:t>учаскелерін</w:t>
      </w:r>
      <w:r w:rsidRPr="00644BAA">
        <w:rPr>
          <w:rFonts w:ascii="Times" w:hAnsi="Times" w:cs="Times"/>
          <w:i/>
          <w:iCs/>
          <w:color w:val="000000"/>
          <w:sz w:val="22"/>
          <w:szCs w:val="22"/>
        </w:rPr>
        <w:t xml:space="preserve"> </w:t>
      </w:r>
      <w:r w:rsidRPr="00644BAA">
        <w:rPr>
          <w:i/>
          <w:iCs/>
          <w:color w:val="000000"/>
          <w:sz w:val="22"/>
          <w:szCs w:val="22"/>
        </w:rPr>
        <w:t>пайдаланғаны</w:t>
      </w:r>
      <w:r w:rsidRPr="00644BAA">
        <w:rPr>
          <w:rFonts w:ascii="Times" w:hAnsi="Times" w:cs="Times"/>
          <w:i/>
          <w:iCs/>
          <w:color w:val="000000"/>
          <w:sz w:val="22"/>
          <w:szCs w:val="22"/>
        </w:rPr>
        <w:t xml:space="preserve"> </w:t>
      </w:r>
      <w:r w:rsidRPr="00644BAA">
        <w:rPr>
          <w:i/>
          <w:iCs/>
          <w:color w:val="000000"/>
          <w:sz w:val="22"/>
          <w:szCs w:val="22"/>
        </w:rPr>
        <w:t>үшін</w:t>
      </w:r>
      <w:r w:rsidRPr="00644BAA">
        <w:rPr>
          <w:rFonts w:ascii="Times" w:hAnsi="Times" w:cs="Times"/>
          <w:i/>
          <w:iCs/>
          <w:color w:val="000000"/>
          <w:sz w:val="22"/>
          <w:szCs w:val="22"/>
        </w:rPr>
        <w:t xml:space="preserve"> </w:t>
      </w:r>
      <w:r w:rsidRPr="00644BAA">
        <w:rPr>
          <w:i/>
          <w:iCs/>
          <w:color w:val="000000"/>
          <w:sz w:val="22"/>
          <w:szCs w:val="22"/>
        </w:rPr>
        <w:t>төлемақы</w:t>
      </w:r>
      <w:r w:rsidRPr="00644BAA">
        <w:rPr>
          <w:rFonts w:ascii="Times" w:hAnsi="Times" w:cs="Times"/>
          <w:i/>
          <w:iCs/>
          <w:color w:val="000000"/>
          <w:sz w:val="22"/>
          <w:szCs w:val="22"/>
        </w:rPr>
        <w:t xml:space="preserve">; </w:t>
      </w:r>
      <w:r w:rsidRPr="00644BAA">
        <w:rPr>
          <w:i/>
          <w:iCs/>
          <w:color w:val="000000"/>
          <w:sz w:val="22"/>
          <w:szCs w:val="22"/>
        </w:rPr>
        <w:t>жер</w:t>
      </w:r>
      <w:r w:rsidRPr="00644BAA">
        <w:rPr>
          <w:rFonts w:ascii="Times" w:hAnsi="Times" w:cs="Times"/>
          <w:i/>
          <w:iCs/>
          <w:color w:val="000000"/>
          <w:sz w:val="22"/>
          <w:szCs w:val="22"/>
        </w:rPr>
        <w:t xml:space="preserve"> </w:t>
      </w:r>
      <w:r w:rsidRPr="00644BAA">
        <w:rPr>
          <w:i/>
          <w:iCs/>
          <w:color w:val="000000"/>
          <w:sz w:val="22"/>
          <w:szCs w:val="22"/>
        </w:rPr>
        <w:t>бетіндегі</w:t>
      </w:r>
      <w:r w:rsidRPr="00644BAA">
        <w:rPr>
          <w:rFonts w:ascii="Times" w:hAnsi="Times" w:cs="Times"/>
          <w:i/>
          <w:iCs/>
          <w:color w:val="000000"/>
          <w:sz w:val="22"/>
          <w:szCs w:val="22"/>
        </w:rPr>
        <w:t xml:space="preserve"> </w:t>
      </w:r>
      <w:r w:rsidRPr="00644BAA">
        <w:rPr>
          <w:i/>
          <w:iCs/>
          <w:color w:val="000000"/>
          <w:sz w:val="22"/>
          <w:szCs w:val="22"/>
        </w:rPr>
        <w:t>көздердің</w:t>
      </w:r>
      <w:r w:rsidRPr="00644BAA">
        <w:rPr>
          <w:rFonts w:ascii="Times" w:hAnsi="Times" w:cs="Times"/>
          <w:i/>
          <w:iCs/>
          <w:color w:val="000000"/>
          <w:sz w:val="22"/>
          <w:szCs w:val="22"/>
        </w:rPr>
        <w:t xml:space="preserve"> </w:t>
      </w:r>
      <w:r w:rsidRPr="00644BAA">
        <w:rPr>
          <w:i/>
          <w:iCs/>
          <w:color w:val="000000"/>
          <w:sz w:val="22"/>
          <w:szCs w:val="22"/>
        </w:rPr>
        <w:t>су</w:t>
      </w:r>
      <w:r w:rsidRPr="00644BAA">
        <w:rPr>
          <w:rFonts w:ascii="Times" w:hAnsi="Times" w:cs="Times"/>
          <w:i/>
          <w:iCs/>
          <w:color w:val="000000"/>
          <w:sz w:val="22"/>
          <w:szCs w:val="22"/>
        </w:rPr>
        <w:t xml:space="preserve"> </w:t>
      </w:r>
      <w:r w:rsidRPr="00644BAA">
        <w:rPr>
          <w:i/>
          <w:iCs/>
          <w:color w:val="000000"/>
          <w:sz w:val="22"/>
          <w:szCs w:val="22"/>
        </w:rPr>
        <w:t>ресурстарын</w:t>
      </w:r>
      <w:r w:rsidRPr="00644BAA">
        <w:rPr>
          <w:rFonts w:ascii="Times" w:hAnsi="Times" w:cs="Times"/>
          <w:i/>
          <w:iCs/>
          <w:color w:val="000000"/>
          <w:sz w:val="22"/>
          <w:szCs w:val="22"/>
        </w:rPr>
        <w:t xml:space="preserve"> </w:t>
      </w:r>
      <w:r w:rsidRPr="00644BAA">
        <w:rPr>
          <w:i/>
          <w:iCs/>
          <w:color w:val="000000"/>
          <w:sz w:val="22"/>
          <w:szCs w:val="22"/>
        </w:rPr>
        <w:t>пайдаланғаны</w:t>
      </w:r>
      <w:r w:rsidRPr="00644BAA">
        <w:rPr>
          <w:rFonts w:ascii="Times" w:hAnsi="Times" w:cs="Times"/>
          <w:i/>
          <w:iCs/>
          <w:color w:val="000000"/>
          <w:sz w:val="22"/>
          <w:szCs w:val="22"/>
        </w:rPr>
        <w:t xml:space="preserve"> </w:t>
      </w:r>
      <w:r w:rsidRPr="00644BAA">
        <w:rPr>
          <w:i/>
          <w:iCs/>
          <w:color w:val="000000"/>
          <w:sz w:val="22"/>
          <w:szCs w:val="22"/>
        </w:rPr>
        <w:t>үшін</w:t>
      </w:r>
      <w:r w:rsidRPr="00644BAA">
        <w:rPr>
          <w:rFonts w:ascii="Times" w:hAnsi="Times" w:cs="Times"/>
          <w:i/>
          <w:iCs/>
          <w:color w:val="000000"/>
          <w:sz w:val="22"/>
          <w:szCs w:val="22"/>
        </w:rPr>
        <w:t xml:space="preserve"> </w:t>
      </w:r>
      <w:r w:rsidRPr="00644BAA">
        <w:rPr>
          <w:i/>
          <w:iCs/>
          <w:color w:val="000000"/>
          <w:sz w:val="22"/>
          <w:szCs w:val="22"/>
        </w:rPr>
        <w:t>төлемақы</w:t>
      </w:r>
      <w:r w:rsidRPr="00644BAA">
        <w:rPr>
          <w:rFonts w:ascii="Times" w:hAnsi="Times" w:cs="Times"/>
          <w:i/>
          <w:iCs/>
          <w:color w:val="000000"/>
          <w:sz w:val="22"/>
          <w:szCs w:val="22"/>
        </w:rPr>
        <w:t xml:space="preserve">; </w:t>
      </w:r>
      <w:r w:rsidRPr="00644BAA">
        <w:rPr>
          <w:i/>
          <w:iCs/>
          <w:color w:val="000000"/>
          <w:sz w:val="22"/>
          <w:szCs w:val="22"/>
        </w:rPr>
        <w:t>қоршаған</w:t>
      </w:r>
      <w:r w:rsidRPr="00644BAA">
        <w:rPr>
          <w:rFonts w:ascii="Times" w:hAnsi="Times" w:cs="Times"/>
          <w:i/>
          <w:iCs/>
          <w:color w:val="000000"/>
          <w:sz w:val="22"/>
          <w:szCs w:val="22"/>
        </w:rPr>
        <w:t xml:space="preserve"> </w:t>
      </w:r>
      <w:r w:rsidRPr="00644BAA">
        <w:rPr>
          <w:i/>
          <w:iCs/>
          <w:color w:val="000000"/>
          <w:sz w:val="22"/>
          <w:szCs w:val="22"/>
        </w:rPr>
        <w:t>ортаға</w:t>
      </w:r>
      <w:r w:rsidRPr="00644BAA">
        <w:rPr>
          <w:rFonts w:ascii="Times" w:hAnsi="Times" w:cs="Times"/>
          <w:i/>
          <w:iCs/>
          <w:color w:val="000000"/>
          <w:sz w:val="22"/>
          <w:szCs w:val="22"/>
        </w:rPr>
        <w:t xml:space="preserve"> </w:t>
      </w:r>
      <w:r w:rsidRPr="00644BAA">
        <w:rPr>
          <w:i/>
          <w:iCs/>
          <w:color w:val="000000"/>
          <w:sz w:val="22"/>
          <w:szCs w:val="22"/>
        </w:rPr>
        <w:t>эмиссиялар</w:t>
      </w:r>
      <w:r w:rsidRPr="00644BAA">
        <w:rPr>
          <w:rFonts w:ascii="Times" w:hAnsi="Times" w:cs="Times"/>
          <w:i/>
          <w:iCs/>
          <w:color w:val="000000"/>
          <w:sz w:val="22"/>
          <w:szCs w:val="22"/>
        </w:rPr>
        <w:t xml:space="preserve"> </w:t>
      </w:r>
      <w:r w:rsidRPr="00644BAA">
        <w:rPr>
          <w:i/>
          <w:iCs/>
          <w:color w:val="000000"/>
          <w:sz w:val="22"/>
          <w:szCs w:val="22"/>
        </w:rPr>
        <w:t>үшін</w:t>
      </w:r>
      <w:r w:rsidRPr="00644BAA">
        <w:rPr>
          <w:rFonts w:ascii="Times" w:hAnsi="Times" w:cs="Times"/>
          <w:i/>
          <w:iCs/>
          <w:color w:val="000000"/>
          <w:sz w:val="22"/>
          <w:szCs w:val="22"/>
        </w:rPr>
        <w:t xml:space="preserve"> </w:t>
      </w:r>
      <w:r w:rsidRPr="00644BAA">
        <w:rPr>
          <w:i/>
          <w:iCs/>
          <w:color w:val="000000"/>
          <w:sz w:val="22"/>
          <w:szCs w:val="22"/>
        </w:rPr>
        <w:t>төлемақы</w:t>
      </w:r>
      <w:r w:rsidRPr="00644BAA">
        <w:rPr>
          <w:rFonts w:ascii="Times" w:hAnsi="Times" w:cs="Times"/>
          <w:i/>
          <w:iCs/>
          <w:color w:val="000000"/>
          <w:sz w:val="22"/>
          <w:szCs w:val="22"/>
        </w:rPr>
        <w:t xml:space="preserve">; </w:t>
      </w:r>
      <w:r w:rsidRPr="00644BAA">
        <w:rPr>
          <w:i/>
          <w:iCs/>
          <w:color w:val="000000"/>
          <w:sz w:val="22"/>
          <w:szCs w:val="22"/>
        </w:rPr>
        <w:t>жануарлар</w:t>
      </w:r>
      <w:r w:rsidRPr="00644BAA">
        <w:rPr>
          <w:rFonts w:ascii="Times" w:hAnsi="Times" w:cs="Times"/>
          <w:i/>
          <w:iCs/>
          <w:color w:val="000000"/>
          <w:sz w:val="22"/>
          <w:szCs w:val="22"/>
        </w:rPr>
        <w:t xml:space="preserve"> </w:t>
      </w:r>
      <w:r w:rsidRPr="00644BAA">
        <w:rPr>
          <w:i/>
          <w:iCs/>
          <w:color w:val="000000"/>
          <w:sz w:val="22"/>
          <w:szCs w:val="22"/>
        </w:rPr>
        <w:t>дүниесін</w:t>
      </w:r>
      <w:r w:rsidRPr="00644BAA">
        <w:rPr>
          <w:rFonts w:ascii="Times" w:hAnsi="Times" w:cs="Times"/>
          <w:i/>
          <w:iCs/>
          <w:color w:val="000000"/>
          <w:sz w:val="22"/>
          <w:szCs w:val="22"/>
        </w:rPr>
        <w:t xml:space="preserve"> </w:t>
      </w:r>
      <w:r w:rsidRPr="00644BAA">
        <w:rPr>
          <w:i/>
          <w:iCs/>
          <w:color w:val="000000"/>
          <w:sz w:val="22"/>
          <w:szCs w:val="22"/>
        </w:rPr>
        <w:t>пайдаланғаны</w:t>
      </w:r>
      <w:r w:rsidRPr="00644BAA">
        <w:rPr>
          <w:rFonts w:ascii="Times" w:hAnsi="Times" w:cs="Times"/>
          <w:i/>
          <w:iCs/>
          <w:color w:val="000000"/>
          <w:sz w:val="22"/>
          <w:szCs w:val="22"/>
        </w:rPr>
        <w:t xml:space="preserve"> </w:t>
      </w:r>
      <w:r w:rsidRPr="00644BAA">
        <w:rPr>
          <w:i/>
          <w:iCs/>
          <w:color w:val="000000"/>
          <w:sz w:val="22"/>
          <w:szCs w:val="22"/>
        </w:rPr>
        <w:t>үшін</w:t>
      </w:r>
      <w:r w:rsidRPr="00644BAA">
        <w:rPr>
          <w:rFonts w:ascii="Times" w:hAnsi="Times" w:cs="Times"/>
          <w:i/>
          <w:iCs/>
          <w:color w:val="000000"/>
          <w:sz w:val="22"/>
          <w:szCs w:val="22"/>
        </w:rPr>
        <w:t xml:space="preserve"> </w:t>
      </w:r>
      <w:r w:rsidRPr="00644BAA">
        <w:rPr>
          <w:i/>
          <w:iCs/>
          <w:color w:val="000000"/>
          <w:sz w:val="22"/>
          <w:szCs w:val="22"/>
        </w:rPr>
        <w:t>төлемақы</w:t>
      </w:r>
      <w:r w:rsidRPr="00644BAA">
        <w:rPr>
          <w:rFonts w:ascii="Times" w:hAnsi="Times" w:cs="Times"/>
          <w:i/>
          <w:iCs/>
          <w:color w:val="000000"/>
          <w:sz w:val="22"/>
          <w:szCs w:val="22"/>
        </w:rPr>
        <w:t xml:space="preserve">; </w:t>
      </w:r>
      <w:r w:rsidRPr="00644BAA">
        <w:rPr>
          <w:i/>
          <w:iCs/>
          <w:color w:val="000000"/>
          <w:sz w:val="22"/>
          <w:szCs w:val="22"/>
        </w:rPr>
        <w:t>орманды</w:t>
      </w:r>
      <w:r w:rsidRPr="00644BAA">
        <w:rPr>
          <w:rFonts w:ascii="Times" w:hAnsi="Times" w:cs="Times"/>
          <w:i/>
          <w:iCs/>
          <w:color w:val="000000"/>
          <w:sz w:val="22"/>
          <w:szCs w:val="22"/>
        </w:rPr>
        <w:t xml:space="preserve"> </w:t>
      </w:r>
      <w:r w:rsidRPr="00644BAA">
        <w:rPr>
          <w:i/>
          <w:iCs/>
          <w:color w:val="000000"/>
          <w:sz w:val="22"/>
          <w:szCs w:val="22"/>
        </w:rPr>
        <w:t>пайдаланғаны</w:t>
      </w:r>
      <w:r w:rsidRPr="00644BAA">
        <w:rPr>
          <w:rFonts w:ascii="Times" w:hAnsi="Times" w:cs="Times"/>
          <w:i/>
          <w:iCs/>
          <w:color w:val="000000"/>
          <w:sz w:val="22"/>
          <w:szCs w:val="22"/>
        </w:rPr>
        <w:t xml:space="preserve"> </w:t>
      </w:r>
      <w:r w:rsidRPr="00644BAA">
        <w:rPr>
          <w:i/>
          <w:iCs/>
          <w:color w:val="000000"/>
          <w:sz w:val="22"/>
          <w:szCs w:val="22"/>
        </w:rPr>
        <w:t>үшін</w:t>
      </w:r>
      <w:r w:rsidRPr="00644BAA">
        <w:rPr>
          <w:rFonts w:ascii="Times" w:hAnsi="Times" w:cs="Times"/>
          <w:i/>
          <w:iCs/>
          <w:color w:val="000000"/>
          <w:sz w:val="22"/>
          <w:szCs w:val="22"/>
        </w:rPr>
        <w:t xml:space="preserve"> </w:t>
      </w:r>
      <w:r w:rsidRPr="00644BAA">
        <w:rPr>
          <w:i/>
          <w:iCs/>
          <w:color w:val="000000"/>
          <w:sz w:val="22"/>
          <w:szCs w:val="22"/>
        </w:rPr>
        <w:t>төлемақы</w:t>
      </w:r>
      <w:r w:rsidRPr="00644BAA">
        <w:rPr>
          <w:rFonts w:ascii="Times" w:hAnsi="Times" w:cs="Times"/>
          <w:i/>
          <w:iCs/>
          <w:color w:val="000000"/>
          <w:sz w:val="22"/>
          <w:szCs w:val="22"/>
        </w:rPr>
        <w:t xml:space="preserve">; </w:t>
      </w:r>
      <w:r w:rsidRPr="00644BAA">
        <w:rPr>
          <w:i/>
          <w:iCs/>
          <w:color w:val="000000"/>
          <w:sz w:val="22"/>
          <w:szCs w:val="22"/>
        </w:rPr>
        <w:t>ерекше</w:t>
      </w:r>
      <w:r w:rsidRPr="00644BAA">
        <w:rPr>
          <w:rFonts w:ascii="Times" w:hAnsi="Times" w:cs="Times"/>
          <w:i/>
          <w:iCs/>
          <w:color w:val="000000"/>
          <w:sz w:val="22"/>
          <w:szCs w:val="22"/>
        </w:rPr>
        <w:t xml:space="preserve"> </w:t>
      </w:r>
      <w:r w:rsidRPr="00644BAA">
        <w:rPr>
          <w:i/>
          <w:iCs/>
          <w:color w:val="000000"/>
          <w:sz w:val="22"/>
          <w:szCs w:val="22"/>
        </w:rPr>
        <w:t>қорғалатын</w:t>
      </w:r>
      <w:r w:rsidRPr="00644BAA">
        <w:rPr>
          <w:rFonts w:ascii="Times" w:hAnsi="Times" w:cs="Times"/>
          <w:i/>
          <w:iCs/>
          <w:color w:val="000000"/>
          <w:sz w:val="22"/>
          <w:szCs w:val="22"/>
        </w:rPr>
        <w:t xml:space="preserve"> </w:t>
      </w:r>
      <w:r w:rsidRPr="00644BAA">
        <w:rPr>
          <w:i/>
          <w:iCs/>
          <w:color w:val="000000"/>
          <w:sz w:val="22"/>
          <w:szCs w:val="22"/>
        </w:rPr>
        <w:t>табиғат</w:t>
      </w:r>
      <w:r w:rsidRPr="00644BAA">
        <w:rPr>
          <w:rFonts w:ascii="Times" w:hAnsi="Times" w:cs="Times"/>
          <w:i/>
          <w:iCs/>
          <w:color w:val="000000"/>
          <w:sz w:val="22"/>
          <w:szCs w:val="22"/>
        </w:rPr>
        <w:t xml:space="preserve"> </w:t>
      </w:r>
      <w:r w:rsidRPr="00644BAA">
        <w:rPr>
          <w:i/>
          <w:iCs/>
          <w:color w:val="000000"/>
          <w:sz w:val="22"/>
          <w:szCs w:val="22"/>
        </w:rPr>
        <w:t>аумақтарын</w:t>
      </w:r>
      <w:r w:rsidRPr="00644BAA">
        <w:rPr>
          <w:rFonts w:ascii="Times" w:hAnsi="Times" w:cs="Times"/>
          <w:i/>
          <w:iCs/>
          <w:color w:val="000000"/>
          <w:sz w:val="22"/>
          <w:szCs w:val="22"/>
        </w:rPr>
        <w:t xml:space="preserve"> </w:t>
      </w:r>
      <w:r w:rsidRPr="00644BAA">
        <w:rPr>
          <w:i/>
          <w:iCs/>
          <w:color w:val="000000"/>
          <w:sz w:val="22"/>
          <w:szCs w:val="22"/>
        </w:rPr>
        <w:t>пайдаланғаны</w:t>
      </w:r>
      <w:r w:rsidRPr="00644BAA">
        <w:rPr>
          <w:rFonts w:ascii="Times" w:hAnsi="Times" w:cs="Times"/>
          <w:i/>
          <w:iCs/>
          <w:color w:val="000000"/>
          <w:sz w:val="22"/>
          <w:szCs w:val="22"/>
        </w:rPr>
        <w:t xml:space="preserve"> </w:t>
      </w:r>
      <w:r w:rsidRPr="00644BAA">
        <w:rPr>
          <w:i/>
          <w:iCs/>
          <w:color w:val="000000"/>
          <w:sz w:val="22"/>
          <w:szCs w:val="22"/>
        </w:rPr>
        <w:t>үшін</w:t>
      </w:r>
      <w:r w:rsidRPr="00644BAA">
        <w:rPr>
          <w:rFonts w:ascii="Times" w:hAnsi="Times" w:cs="Times"/>
          <w:i/>
          <w:iCs/>
          <w:color w:val="000000"/>
          <w:sz w:val="22"/>
          <w:szCs w:val="22"/>
        </w:rPr>
        <w:t xml:space="preserve"> </w:t>
      </w:r>
      <w:r w:rsidRPr="00644BAA">
        <w:rPr>
          <w:i/>
          <w:iCs/>
          <w:color w:val="000000"/>
          <w:sz w:val="22"/>
          <w:szCs w:val="22"/>
        </w:rPr>
        <w:t>төлемақы</w:t>
      </w:r>
      <w:r w:rsidRPr="00644BAA">
        <w:rPr>
          <w:rFonts w:ascii="Times" w:hAnsi="Times" w:cs="Times"/>
          <w:i/>
          <w:iCs/>
          <w:color w:val="000000"/>
          <w:sz w:val="22"/>
          <w:szCs w:val="22"/>
        </w:rPr>
        <w:t xml:space="preserve">; </w:t>
      </w:r>
      <w:r w:rsidRPr="00644BAA">
        <w:rPr>
          <w:i/>
          <w:iCs/>
          <w:color w:val="000000"/>
          <w:sz w:val="22"/>
          <w:szCs w:val="22"/>
        </w:rPr>
        <w:t>радиожиілік</w:t>
      </w:r>
      <w:r w:rsidRPr="00644BAA">
        <w:rPr>
          <w:rFonts w:ascii="Times" w:hAnsi="Times" w:cs="Times"/>
          <w:i/>
          <w:iCs/>
          <w:color w:val="000000"/>
          <w:sz w:val="22"/>
          <w:szCs w:val="22"/>
        </w:rPr>
        <w:t xml:space="preserve"> </w:t>
      </w:r>
      <w:r w:rsidRPr="00644BAA">
        <w:rPr>
          <w:i/>
          <w:iCs/>
          <w:color w:val="000000"/>
          <w:sz w:val="22"/>
          <w:szCs w:val="22"/>
        </w:rPr>
        <w:t>спектрді</w:t>
      </w:r>
      <w:r w:rsidRPr="00644BAA">
        <w:rPr>
          <w:rFonts w:ascii="Times" w:hAnsi="Times" w:cs="Times"/>
          <w:i/>
          <w:iCs/>
          <w:color w:val="000000"/>
          <w:sz w:val="22"/>
          <w:szCs w:val="22"/>
        </w:rPr>
        <w:t xml:space="preserve"> </w:t>
      </w:r>
      <w:r w:rsidRPr="00644BAA">
        <w:rPr>
          <w:i/>
          <w:iCs/>
          <w:color w:val="000000"/>
          <w:sz w:val="22"/>
          <w:szCs w:val="22"/>
        </w:rPr>
        <w:t>пайдаланғаны</w:t>
      </w:r>
      <w:r w:rsidRPr="00644BAA">
        <w:rPr>
          <w:rFonts w:ascii="Times" w:hAnsi="Times" w:cs="Times"/>
          <w:i/>
          <w:iCs/>
          <w:color w:val="000000"/>
          <w:sz w:val="22"/>
          <w:szCs w:val="22"/>
        </w:rPr>
        <w:t xml:space="preserve"> </w:t>
      </w:r>
      <w:r w:rsidRPr="00644BAA">
        <w:rPr>
          <w:i/>
          <w:iCs/>
          <w:color w:val="000000"/>
          <w:sz w:val="22"/>
          <w:szCs w:val="22"/>
        </w:rPr>
        <w:t>үшін</w:t>
      </w:r>
      <w:r w:rsidRPr="00644BAA">
        <w:rPr>
          <w:rFonts w:ascii="Times" w:hAnsi="Times" w:cs="Times"/>
          <w:i/>
          <w:iCs/>
          <w:color w:val="000000"/>
          <w:sz w:val="22"/>
          <w:szCs w:val="22"/>
        </w:rPr>
        <w:t xml:space="preserve"> </w:t>
      </w:r>
      <w:r w:rsidRPr="00644BAA">
        <w:rPr>
          <w:i/>
          <w:iCs/>
          <w:color w:val="000000"/>
          <w:sz w:val="22"/>
          <w:szCs w:val="22"/>
        </w:rPr>
        <w:t>төлемақы</w:t>
      </w:r>
      <w:r w:rsidRPr="00644BAA">
        <w:rPr>
          <w:rFonts w:ascii="Times" w:hAnsi="Times" w:cs="Times"/>
          <w:i/>
          <w:iCs/>
          <w:color w:val="000000"/>
          <w:sz w:val="22"/>
          <w:szCs w:val="22"/>
        </w:rPr>
        <w:t xml:space="preserve">;  </w:t>
      </w:r>
      <w:r w:rsidRPr="00644BAA">
        <w:rPr>
          <w:i/>
          <w:iCs/>
          <w:color w:val="000000"/>
          <w:sz w:val="22"/>
          <w:szCs w:val="22"/>
        </w:rPr>
        <w:t>қалааралық</w:t>
      </w:r>
      <w:r w:rsidRPr="00644BAA">
        <w:rPr>
          <w:rFonts w:ascii="Times" w:hAnsi="Times" w:cs="Times"/>
          <w:i/>
          <w:iCs/>
          <w:color w:val="000000"/>
          <w:sz w:val="22"/>
          <w:szCs w:val="22"/>
        </w:rPr>
        <w:t xml:space="preserve"> </w:t>
      </w:r>
      <w:r w:rsidRPr="00644BAA">
        <w:rPr>
          <w:i/>
          <w:iCs/>
          <w:color w:val="000000"/>
          <w:sz w:val="22"/>
          <w:szCs w:val="22"/>
        </w:rPr>
        <w:t>және</w:t>
      </w:r>
      <w:r w:rsidRPr="00644BAA">
        <w:rPr>
          <w:rFonts w:ascii="Times" w:hAnsi="Times" w:cs="Times"/>
          <w:i/>
          <w:iCs/>
          <w:color w:val="000000"/>
          <w:sz w:val="22"/>
          <w:szCs w:val="22"/>
        </w:rPr>
        <w:t xml:space="preserve"> (</w:t>
      </w:r>
      <w:r w:rsidRPr="00644BAA">
        <w:rPr>
          <w:i/>
          <w:iCs/>
          <w:color w:val="000000"/>
          <w:sz w:val="22"/>
          <w:szCs w:val="22"/>
        </w:rPr>
        <w:t>немесе</w:t>
      </w:r>
      <w:r w:rsidRPr="00644BAA">
        <w:rPr>
          <w:rFonts w:ascii="Times" w:hAnsi="Times" w:cs="Times"/>
          <w:i/>
          <w:iCs/>
          <w:color w:val="000000"/>
          <w:sz w:val="22"/>
          <w:szCs w:val="22"/>
        </w:rPr>
        <w:t xml:space="preserve">) </w:t>
      </w:r>
      <w:r w:rsidRPr="00644BAA">
        <w:rPr>
          <w:i/>
          <w:iCs/>
          <w:color w:val="000000"/>
          <w:sz w:val="22"/>
          <w:szCs w:val="22"/>
        </w:rPr>
        <w:t>халықаралық</w:t>
      </w:r>
      <w:r w:rsidRPr="00644BAA">
        <w:rPr>
          <w:rFonts w:ascii="Times" w:hAnsi="Times" w:cs="Times"/>
          <w:i/>
          <w:iCs/>
          <w:color w:val="000000"/>
          <w:sz w:val="22"/>
          <w:szCs w:val="22"/>
        </w:rPr>
        <w:t xml:space="preserve"> </w:t>
      </w:r>
      <w:r w:rsidRPr="00644BAA">
        <w:rPr>
          <w:i/>
          <w:iCs/>
          <w:color w:val="000000"/>
          <w:sz w:val="22"/>
          <w:szCs w:val="22"/>
        </w:rPr>
        <w:t>телефон</w:t>
      </w:r>
      <w:r w:rsidRPr="00644BAA">
        <w:rPr>
          <w:rFonts w:ascii="Times" w:hAnsi="Times" w:cs="Times"/>
          <w:i/>
          <w:iCs/>
          <w:color w:val="000000"/>
          <w:sz w:val="22"/>
          <w:szCs w:val="22"/>
        </w:rPr>
        <w:t xml:space="preserve"> </w:t>
      </w:r>
      <w:r w:rsidRPr="00644BAA">
        <w:rPr>
          <w:i/>
          <w:iCs/>
          <w:color w:val="000000"/>
          <w:sz w:val="22"/>
          <w:szCs w:val="22"/>
        </w:rPr>
        <w:t>байланысын</w:t>
      </w:r>
      <w:r w:rsidRPr="00644BAA">
        <w:rPr>
          <w:rFonts w:ascii="Times" w:hAnsi="Times" w:cs="Times"/>
          <w:i/>
          <w:iCs/>
          <w:color w:val="000000"/>
          <w:sz w:val="22"/>
          <w:szCs w:val="22"/>
        </w:rPr>
        <w:t xml:space="preserve">, </w:t>
      </w:r>
      <w:r w:rsidRPr="00644BAA">
        <w:rPr>
          <w:i/>
          <w:iCs/>
          <w:color w:val="000000"/>
          <w:sz w:val="22"/>
          <w:szCs w:val="22"/>
        </w:rPr>
        <w:t>сондай</w:t>
      </w:r>
      <w:r w:rsidRPr="00644BAA">
        <w:rPr>
          <w:rFonts w:ascii="Times" w:hAnsi="Times" w:cs="Times"/>
          <w:i/>
          <w:iCs/>
          <w:color w:val="000000"/>
          <w:sz w:val="22"/>
          <w:szCs w:val="22"/>
        </w:rPr>
        <w:t>-</w:t>
      </w:r>
      <w:r w:rsidRPr="00644BAA">
        <w:rPr>
          <w:i/>
          <w:iCs/>
          <w:color w:val="000000"/>
          <w:sz w:val="22"/>
          <w:szCs w:val="22"/>
        </w:rPr>
        <w:t>ақ</w:t>
      </w:r>
      <w:r w:rsidRPr="00644BAA">
        <w:rPr>
          <w:rFonts w:ascii="Times" w:hAnsi="Times" w:cs="Times"/>
          <w:i/>
          <w:iCs/>
          <w:color w:val="000000"/>
          <w:sz w:val="22"/>
          <w:szCs w:val="22"/>
        </w:rPr>
        <w:t xml:space="preserve"> </w:t>
      </w:r>
      <w:r w:rsidRPr="00644BAA">
        <w:rPr>
          <w:i/>
          <w:iCs/>
          <w:color w:val="000000"/>
          <w:sz w:val="22"/>
          <w:szCs w:val="22"/>
        </w:rPr>
        <w:t>ұялы</w:t>
      </w:r>
      <w:r w:rsidRPr="00644BAA">
        <w:rPr>
          <w:rFonts w:ascii="Times" w:hAnsi="Times" w:cs="Times"/>
          <w:i/>
          <w:iCs/>
          <w:color w:val="000000"/>
          <w:sz w:val="22"/>
          <w:szCs w:val="22"/>
        </w:rPr>
        <w:t xml:space="preserve"> </w:t>
      </w:r>
      <w:r w:rsidRPr="00644BAA">
        <w:rPr>
          <w:i/>
          <w:iCs/>
          <w:color w:val="000000"/>
          <w:sz w:val="22"/>
          <w:szCs w:val="22"/>
        </w:rPr>
        <w:t>байланысты</w:t>
      </w:r>
      <w:r w:rsidRPr="00644BAA">
        <w:rPr>
          <w:rFonts w:ascii="Times" w:hAnsi="Times" w:cs="Times"/>
          <w:i/>
          <w:iCs/>
          <w:color w:val="000000"/>
          <w:sz w:val="22"/>
          <w:szCs w:val="22"/>
        </w:rPr>
        <w:t xml:space="preserve"> </w:t>
      </w:r>
      <w:r w:rsidRPr="00644BAA">
        <w:rPr>
          <w:i/>
          <w:iCs/>
          <w:color w:val="000000"/>
          <w:sz w:val="22"/>
          <w:szCs w:val="22"/>
        </w:rPr>
        <w:t>бергені</w:t>
      </w:r>
      <w:r w:rsidRPr="00644BAA">
        <w:rPr>
          <w:rFonts w:ascii="Times" w:hAnsi="Times" w:cs="Times"/>
          <w:i/>
          <w:iCs/>
          <w:color w:val="000000"/>
          <w:sz w:val="22"/>
          <w:szCs w:val="22"/>
        </w:rPr>
        <w:t xml:space="preserve"> </w:t>
      </w:r>
      <w:r w:rsidRPr="00644BAA">
        <w:rPr>
          <w:i/>
          <w:iCs/>
          <w:color w:val="000000"/>
          <w:sz w:val="22"/>
          <w:szCs w:val="22"/>
        </w:rPr>
        <w:t>үшін</w:t>
      </w:r>
      <w:r w:rsidRPr="00644BAA">
        <w:rPr>
          <w:rFonts w:ascii="Times" w:hAnsi="Times" w:cs="Times"/>
          <w:i/>
          <w:iCs/>
          <w:color w:val="000000"/>
          <w:sz w:val="22"/>
          <w:szCs w:val="22"/>
        </w:rPr>
        <w:t xml:space="preserve"> </w:t>
      </w:r>
      <w:r w:rsidRPr="00644BAA">
        <w:rPr>
          <w:i/>
          <w:iCs/>
          <w:color w:val="000000"/>
          <w:sz w:val="22"/>
          <w:szCs w:val="22"/>
        </w:rPr>
        <w:t>төлемақы</w:t>
      </w:r>
      <w:r w:rsidRPr="00644BAA">
        <w:rPr>
          <w:rFonts w:ascii="Times" w:hAnsi="Times" w:cs="Times"/>
          <w:i/>
          <w:iCs/>
          <w:color w:val="000000"/>
          <w:sz w:val="22"/>
          <w:szCs w:val="22"/>
        </w:rPr>
        <w:t xml:space="preserve">; </w:t>
      </w:r>
      <w:r w:rsidRPr="00644BAA">
        <w:rPr>
          <w:i/>
          <w:iCs/>
          <w:color w:val="000000"/>
          <w:sz w:val="22"/>
          <w:szCs w:val="22"/>
        </w:rPr>
        <w:t>кеме</w:t>
      </w:r>
      <w:r w:rsidRPr="00644BAA">
        <w:rPr>
          <w:rFonts w:ascii="Times" w:hAnsi="Times" w:cs="Times"/>
          <w:i/>
          <w:iCs/>
          <w:color w:val="000000"/>
          <w:sz w:val="22"/>
          <w:szCs w:val="22"/>
        </w:rPr>
        <w:t xml:space="preserve"> </w:t>
      </w:r>
      <w:r w:rsidRPr="00644BAA">
        <w:rPr>
          <w:i/>
          <w:iCs/>
          <w:color w:val="000000"/>
          <w:sz w:val="22"/>
          <w:szCs w:val="22"/>
        </w:rPr>
        <w:t>жүретін</w:t>
      </w:r>
      <w:r w:rsidRPr="00644BAA">
        <w:rPr>
          <w:rFonts w:ascii="Times" w:hAnsi="Times" w:cs="Times"/>
          <w:i/>
          <w:iCs/>
          <w:color w:val="000000"/>
          <w:sz w:val="22"/>
          <w:szCs w:val="22"/>
        </w:rPr>
        <w:t xml:space="preserve"> </w:t>
      </w:r>
      <w:r w:rsidRPr="00644BAA">
        <w:rPr>
          <w:i/>
          <w:iCs/>
          <w:color w:val="000000"/>
          <w:sz w:val="22"/>
          <w:szCs w:val="22"/>
        </w:rPr>
        <w:t>су</w:t>
      </w:r>
      <w:r w:rsidRPr="00644BAA">
        <w:rPr>
          <w:rFonts w:ascii="Times" w:hAnsi="Times" w:cs="Times"/>
          <w:i/>
          <w:iCs/>
          <w:color w:val="000000"/>
          <w:sz w:val="22"/>
          <w:szCs w:val="22"/>
        </w:rPr>
        <w:t xml:space="preserve"> </w:t>
      </w:r>
      <w:r w:rsidRPr="00644BAA">
        <w:rPr>
          <w:i/>
          <w:iCs/>
          <w:color w:val="000000"/>
          <w:sz w:val="22"/>
          <w:szCs w:val="22"/>
        </w:rPr>
        <w:t>жолдарын</w:t>
      </w:r>
      <w:r w:rsidRPr="00644BAA">
        <w:rPr>
          <w:rFonts w:ascii="Times" w:hAnsi="Times" w:cs="Times"/>
          <w:i/>
          <w:iCs/>
          <w:color w:val="000000"/>
          <w:sz w:val="22"/>
          <w:szCs w:val="22"/>
        </w:rPr>
        <w:t xml:space="preserve"> </w:t>
      </w:r>
      <w:r w:rsidRPr="00644BAA">
        <w:rPr>
          <w:i/>
          <w:iCs/>
          <w:color w:val="000000"/>
          <w:sz w:val="22"/>
          <w:szCs w:val="22"/>
        </w:rPr>
        <w:t>пайдаланғаны</w:t>
      </w:r>
      <w:r w:rsidRPr="00644BAA">
        <w:rPr>
          <w:rFonts w:ascii="Times" w:hAnsi="Times" w:cs="Times"/>
          <w:i/>
          <w:iCs/>
          <w:color w:val="000000"/>
          <w:sz w:val="22"/>
          <w:szCs w:val="22"/>
        </w:rPr>
        <w:t xml:space="preserve"> </w:t>
      </w:r>
      <w:r w:rsidRPr="00644BAA">
        <w:rPr>
          <w:i/>
          <w:iCs/>
          <w:color w:val="000000"/>
          <w:sz w:val="22"/>
          <w:szCs w:val="22"/>
        </w:rPr>
        <w:t>үшін</w:t>
      </w:r>
      <w:r w:rsidRPr="00644BAA">
        <w:rPr>
          <w:rFonts w:ascii="Times" w:hAnsi="Times" w:cs="Times"/>
          <w:i/>
          <w:iCs/>
          <w:color w:val="000000"/>
          <w:sz w:val="22"/>
          <w:szCs w:val="22"/>
        </w:rPr>
        <w:t xml:space="preserve"> </w:t>
      </w:r>
      <w:r w:rsidRPr="00644BAA">
        <w:rPr>
          <w:i/>
          <w:iCs/>
          <w:color w:val="000000"/>
          <w:sz w:val="22"/>
          <w:szCs w:val="22"/>
        </w:rPr>
        <w:t>төлемақы</w:t>
      </w:r>
      <w:r w:rsidRPr="00644BAA">
        <w:rPr>
          <w:rFonts w:ascii="Times" w:hAnsi="Times" w:cs="Times"/>
          <w:i/>
          <w:iCs/>
          <w:color w:val="000000"/>
          <w:sz w:val="22"/>
          <w:szCs w:val="22"/>
        </w:rPr>
        <w:t xml:space="preserve">; </w:t>
      </w:r>
      <w:r w:rsidRPr="00644BAA">
        <w:rPr>
          <w:i/>
          <w:iCs/>
          <w:color w:val="000000"/>
          <w:sz w:val="22"/>
          <w:szCs w:val="22"/>
        </w:rPr>
        <w:t>сыртқы</w:t>
      </w:r>
      <w:r w:rsidRPr="00644BAA">
        <w:rPr>
          <w:rFonts w:ascii="Times" w:hAnsi="Times" w:cs="Times"/>
          <w:i/>
          <w:iCs/>
          <w:color w:val="000000"/>
          <w:sz w:val="22"/>
          <w:szCs w:val="22"/>
        </w:rPr>
        <w:t xml:space="preserve"> (</w:t>
      </w:r>
      <w:r w:rsidRPr="00644BAA">
        <w:rPr>
          <w:i/>
          <w:iCs/>
          <w:color w:val="000000"/>
          <w:sz w:val="22"/>
          <w:szCs w:val="22"/>
        </w:rPr>
        <w:t>көрнекі</w:t>
      </w:r>
      <w:r w:rsidRPr="00644BAA">
        <w:rPr>
          <w:rFonts w:ascii="Times" w:hAnsi="Times" w:cs="Times"/>
          <w:i/>
          <w:iCs/>
          <w:color w:val="000000"/>
          <w:sz w:val="22"/>
          <w:szCs w:val="22"/>
        </w:rPr>
        <w:t xml:space="preserve">) </w:t>
      </w:r>
      <w:r w:rsidRPr="00644BAA">
        <w:rPr>
          <w:i/>
          <w:iCs/>
          <w:color w:val="000000"/>
          <w:sz w:val="22"/>
          <w:szCs w:val="22"/>
        </w:rPr>
        <w:t>жарнаманы</w:t>
      </w:r>
      <w:r w:rsidRPr="00644BAA">
        <w:rPr>
          <w:rFonts w:ascii="Times" w:hAnsi="Times" w:cs="Times"/>
          <w:i/>
          <w:iCs/>
          <w:color w:val="000000"/>
          <w:sz w:val="22"/>
          <w:szCs w:val="22"/>
        </w:rPr>
        <w:t xml:space="preserve"> </w:t>
      </w:r>
      <w:r w:rsidRPr="00644BAA">
        <w:rPr>
          <w:i/>
          <w:iCs/>
          <w:color w:val="000000"/>
          <w:sz w:val="22"/>
          <w:szCs w:val="22"/>
        </w:rPr>
        <w:t>орналастыру</w:t>
      </w:r>
      <w:r w:rsidRPr="00644BAA">
        <w:rPr>
          <w:rFonts w:ascii="Times" w:hAnsi="Times" w:cs="Times"/>
          <w:i/>
          <w:iCs/>
          <w:color w:val="000000"/>
          <w:sz w:val="22"/>
          <w:szCs w:val="22"/>
        </w:rPr>
        <w:t xml:space="preserve"> </w:t>
      </w:r>
      <w:r w:rsidRPr="00644BAA">
        <w:rPr>
          <w:i/>
          <w:iCs/>
          <w:color w:val="000000"/>
          <w:sz w:val="22"/>
          <w:szCs w:val="22"/>
        </w:rPr>
        <w:t>үшін</w:t>
      </w:r>
      <w:r w:rsidRPr="00644BAA">
        <w:rPr>
          <w:rFonts w:ascii="Times" w:hAnsi="Times" w:cs="Times"/>
          <w:i/>
          <w:iCs/>
          <w:color w:val="000000"/>
          <w:sz w:val="22"/>
          <w:szCs w:val="22"/>
        </w:rPr>
        <w:t xml:space="preserve"> </w:t>
      </w:r>
      <w:r w:rsidRPr="00644BAA">
        <w:rPr>
          <w:i/>
          <w:iCs/>
          <w:color w:val="000000"/>
          <w:sz w:val="22"/>
          <w:szCs w:val="22"/>
        </w:rPr>
        <w:t>төлемақы</w:t>
      </w:r>
      <w:r w:rsidRPr="00644BAA">
        <w:rPr>
          <w:rFonts w:ascii="Times" w:hAnsi="Times" w:cs="Times"/>
          <w:i/>
          <w:iCs/>
          <w:color w:val="000000"/>
          <w:sz w:val="22"/>
          <w:szCs w:val="22"/>
        </w:rPr>
        <w:t>;</w:t>
      </w:r>
    </w:p>
    <w:p w:rsidR="00F90D36" w:rsidRPr="00644BAA" w:rsidRDefault="00F90D36" w:rsidP="00BA490D">
      <w:pPr>
        <w:autoSpaceDE w:val="0"/>
        <w:autoSpaceDN w:val="0"/>
        <w:adjustRightInd w:val="0"/>
        <w:ind w:firstLine="397"/>
        <w:jc w:val="both"/>
        <w:textAlignment w:val="center"/>
        <w:rPr>
          <w:rFonts w:ascii="Times" w:hAnsi="Times" w:cs="Times"/>
          <w:i/>
          <w:iCs/>
          <w:color w:val="000000"/>
          <w:sz w:val="22"/>
          <w:szCs w:val="22"/>
        </w:rPr>
      </w:pPr>
      <w:r w:rsidRPr="00644BAA">
        <w:rPr>
          <w:i/>
          <w:iCs/>
          <w:color w:val="000000"/>
          <w:sz w:val="22"/>
          <w:szCs w:val="22"/>
        </w:rPr>
        <w:t>кедендік</w:t>
      </w:r>
      <w:r w:rsidRPr="00644BAA">
        <w:rPr>
          <w:rFonts w:ascii="Times" w:hAnsi="Times" w:cs="Times"/>
          <w:i/>
          <w:iCs/>
          <w:color w:val="000000"/>
          <w:sz w:val="22"/>
          <w:szCs w:val="22"/>
        </w:rPr>
        <w:t xml:space="preserve"> </w:t>
      </w:r>
      <w:r w:rsidRPr="00644BAA">
        <w:rPr>
          <w:i/>
          <w:iCs/>
          <w:color w:val="000000"/>
          <w:sz w:val="22"/>
          <w:szCs w:val="22"/>
        </w:rPr>
        <w:t>төлемдер</w:t>
      </w:r>
      <w:r w:rsidRPr="00644BAA">
        <w:rPr>
          <w:rFonts w:ascii="Times" w:hAnsi="Times" w:cs="Times"/>
          <w:i/>
          <w:iCs/>
          <w:color w:val="000000"/>
          <w:sz w:val="22"/>
          <w:szCs w:val="22"/>
        </w:rPr>
        <w:t>:</w:t>
      </w:r>
    </w:p>
    <w:p w:rsidR="00F90D36" w:rsidRPr="00644BAA" w:rsidRDefault="00F90D36" w:rsidP="00BA490D">
      <w:pPr>
        <w:autoSpaceDE w:val="0"/>
        <w:autoSpaceDN w:val="0"/>
        <w:adjustRightInd w:val="0"/>
        <w:ind w:firstLine="397"/>
        <w:jc w:val="both"/>
        <w:textAlignment w:val="center"/>
        <w:rPr>
          <w:rFonts w:ascii="Times" w:hAnsi="Times" w:cs="Times"/>
          <w:i/>
          <w:iCs/>
          <w:color w:val="000000"/>
          <w:sz w:val="22"/>
          <w:szCs w:val="22"/>
        </w:rPr>
      </w:pPr>
      <w:r w:rsidRPr="00644BAA">
        <w:rPr>
          <w:i/>
          <w:iCs/>
          <w:color w:val="000000"/>
          <w:sz w:val="22"/>
          <w:szCs w:val="22"/>
        </w:rPr>
        <w:t>кедендік</w:t>
      </w:r>
      <w:r w:rsidRPr="00644BAA">
        <w:rPr>
          <w:rFonts w:ascii="Times" w:hAnsi="Times" w:cs="Times"/>
          <w:i/>
          <w:iCs/>
          <w:color w:val="000000"/>
          <w:sz w:val="22"/>
          <w:szCs w:val="22"/>
        </w:rPr>
        <w:t xml:space="preserve"> </w:t>
      </w:r>
      <w:r w:rsidRPr="00644BAA">
        <w:rPr>
          <w:i/>
          <w:iCs/>
          <w:color w:val="000000"/>
          <w:sz w:val="22"/>
          <w:szCs w:val="22"/>
        </w:rPr>
        <w:t>әкелім</w:t>
      </w:r>
      <w:r w:rsidRPr="00644BAA">
        <w:rPr>
          <w:rFonts w:ascii="Times" w:hAnsi="Times" w:cs="Times"/>
          <w:i/>
          <w:iCs/>
          <w:color w:val="000000"/>
          <w:sz w:val="22"/>
          <w:szCs w:val="22"/>
        </w:rPr>
        <w:t xml:space="preserve"> </w:t>
      </w:r>
      <w:r w:rsidRPr="00644BAA">
        <w:rPr>
          <w:i/>
          <w:iCs/>
          <w:color w:val="000000"/>
          <w:sz w:val="22"/>
          <w:szCs w:val="22"/>
        </w:rPr>
        <w:t>және</w:t>
      </w:r>
      <w:r w:rsidRPr="00644BAA">
        <w:rPr>
          <w:rFonts w:ascii="Times" w:hAnsi="Times" w:cs="Times"/>
          <w:i/>
          <w:iCs/>
          <w:color w:val="000000"/>
          <w:sz w:val="22"/>
          <w:szCs w:val="22"/>
        </w:rPr>
        <w:t xml:space="preserve"> </w:t>
      </w:r>
      <w:r w:rsidRPr="00644BAA">
        <w:rPr>
          <w:i/>
          <w:iCs/>
          <w:color w:val="000000"/>
          <w:sz w:val="22"/>
          <w:szCs w:val="22"/>
        </w:rPr>
        <w:t>әкетілім</w:t>
      </w:r>
      <w:r w:rsidRPr="00644BAA">
        <w:rPr>
          <w:rFonts w:ascii="Times" w:hAnsi="Times" w:cs="Times"/>
          <w:i/>
          <w:iCs/>
          <w:color w:val="000000"/>
          <w:sz w:val="22"/>
          <w:szCs w:val="22"/>
        </w:rPr>
        <w:t xml:space="preserve"> </w:t>
      </w:r>
      <w:r w:rsidRPr="00644BAA">
        <w:rPr>
          <w:i/>
          <w:iCs/>
          <w:color w:val="000000"/>
          <w:sz w:val="22"/>
          <w:szCs w:val="22"/>
        </w:rPr>
        <w:t>баждары</w:t>
      </w:r>
      <w:r w:rsidRPr="00644BAA">
        <w:rPr>
          <w:rFonts w:ascii="Times" w:hAnsi="Times" w:cs="Times"/>
          <w:i/>
          <w:iCs/>
          <w:color w:val="000000"/>
          <w:sz w:val="22"/>
          <w:szCs w:val="22"/>
        </w:rPr>
        <w:t>;</w:t>
      </w:r>
    </w:p>
    <w:p w:rsidR="00F90D36" w:rsidRPr="00644BAA" w:rsidRDefault="00F90D36" w:rsidP="00BA490D">
      <w:pPr>
        <w:autoSpaceDE w:val="0"/>
        <w:autoSpaceDN w:val="0"/>
        <w:adjustRightInd w:val="0"/>
        <w:ind w:firstLine="397"/>
        <w:jc w:val="both"/>
        <w:textAlignment w:val="center"/>
        <w:rPr>
          <w:rFonts w:ascii="Times" w:hAnsi="Times" w:cs="Times"/>
          <w:i/>
          <w:iCs/>
          <w:color w:val="000000"/>
          <w:sz w:val="22"/>
          <w:szCs w:val="22"/>
        </w:rPr>
      </w:pPr>
      <w:r w:rsidRPr="00644BAA">
        <w:rPr>
          <w:i/>
          <w:iCs/>
          <w:color w:val="000000"/>
          <w:sz w:val="22"/>
          <w:szCs w:val="22"/>
        </w:rPr>
        <w:t>кедендік</w:t>
      </w:r>
      <w:r w:rsidRPr="00644BAA">
        <w:rPr>
          <w:rFonts w:ascii="Times" w:hAnsi="Times" w:cs="Times"/>
          <w:i/>
          <w:iCs/>
          <w:color w:val="000000"/>
          <w:sz w:val="22"/>
          <w:szCs w:val="22"/>
        </w:rPr>
        <w:t xml:space="preserve"> </w:t>
      </w:r>
      <w:r w:rsidRPr="00644BAA">
        <w:rPr>
          <w:i/>
          <w:iCs/>
          <w:color w:val="000000"/>
          <w:sz w:val="22"/>
          <w:szCs w:val="22"/>
        </w:rPr>
        <w:t>одақтың</w:t>
      </w:r>
      <w:r w:rsidRPr="00644BAA">
        <w:rPr>
          <w:rFonts w:ascii="Times" w:hAnsi="Times" w:cs="Times"/>
          <w:i/>
          <w:iCs/>
          <w:color w:val="000000"/>
          <w:sz w:val="22"/>
          <w:szCs w:val="22"/>
        </w:rPr>
        <w:t xml:space="preserve"> </w:t>
      </w:r>
      <w:r w:rsidRPr="00644BAA">
        <w:rPr>
          <w:i/>
          <w:iCs/>
          <w:color w:val="000000"/>
          <w:sz w:val="22"/>
          <w:szCs w:val="22"/>
        </w:rPr>
        <w:t>кедендік</w:t>
      </w:r>
      <w:r w:rsidRPr="00644BAA">
        <w:rPr>
          <w:rFonts w:ascii="Times" w:hAnsi="Times" w:cs="Times"/>
          <w:i/>
          <w:iCs/>
          <w:color w:val="000000"/>
          <w:sz w:val="22"/>
          <w:szCs w:val="22"/>
        </w:rPr>
        <w:t xml:space="preserve"> </w:t>
      </w:r>
      <w:r w:rsidRPr="00644BAA">
        <w:rPr>
          <w:i/>
          <w:iCs/>
          <w:color w:val="000000"/>
          <w:sz w:val="22"/>
          <w:szCs w:val="22"/>
        </w:rPr>
        <w:t>аумағына</w:t>
      </w:r>
      <w:r w:rsidRPr="00644BAA">
        <w:rPr>
          <w:rFonts w:ascii="Times" w:hAnsi="Times" w:cs="Times"/>
          <w:i/>
          <w:iCs/>
          <w:color w:val="000000"/>
          <w:sz w:val="22"/>
          <w:szCs w:val="22"/>
        </w:rPr>
        <w:t xml:space="preserve"> </w:t>
      </w:r>
      <w:r w:rsidRPr="00644BAA">
        <w:rPr>
          <w:i/>
          <w:iCs/>
          <w:color w:val="000000"/>
          <w:sz w:val="22"/>
          <w:szCs w:val="22"/>
        </w:rPr>
        <w:t>тауарлардың</w:t>
      </w:r>
      <w:r w:rsidRPr="00644BAA">
        <w:rPr>
          <w:rFonts w:ascii="Times" w:hAnsi="Times" w:cs="Times"/>
          <w:i/>
          <w:iCs/>
          <w:color w:val="000000"/>
          <w:sz w:val="22"/>
          <w:szCs w:val="22"/>
        </w:rPr>
        <w:t xml:space="preserve"> </w:t>
      </w:r>
      <w:r w:rsidRPr="00644BAA">
        <w:rPr>
          <w:i/>
          <w:iCs/>
          <w:color w:val="000000"/>
          <w:sz w:val="22"/>
          <w:szCs w:val="22"/>
        </w:rPr>
        <w:t>әкелімі</w:t>
      </w:r>
      <w:r w:rsidRPr="00644BAA">
        <w:rPr>
          <w:rFonts w:ascii="Times" w:hAnsi="Times" w:cs="Times"/>
          <w:i/>
          <w:iCs/>
          <w:color w:val="000000"/>
          <w:sz w:val="22"/>
          <w:szCs w:val="22"/>
        </w:rPr>
        <w:t xml:space="preserve"> </w:t>
      </w:r>
      <w:r w:rsidRPr="00644BAA">
        <w:rPr>
          <w:i/>
          <w:iCs/>
          <w:color w:val="000000"/>
          <w:sz w:val="22"/>
          <w:szCs w:val="22"/>
        </w:rPr>
        <w:t>кезінде</w:t>
      </w:r>
      <w:r w:rsidRPr="00644BAA">
        <w:rPr>
          <w:rFonts w:ascii="Times" w:hAnsi="Times" w:cs="Times"/>
          <w:i/>
          <w:iCs/>
          <w:color w:val="000000"/>
          <w:sz w:val="22"/>
          <w:szCs w:val="22"/>
        </w:rPr>
        <w:t xml:space="preserve"> </w:t>
      </w:r>
      <w:r w:rsidRPr="00644BAA">
        <w:rPr>
          <w:i/>
          <w:iCs/>
          <w:color w:val="000000"/>
          <w:sz w:val="22"/>
          <w:szCs w:val="22"/>
        </w:rPr>
        <w:t>алынытын</w:t>
      </w:r>
      <w:r w:rsidRPr="00644BAA">
        <w:rPr>
          <w:rFonts w:ascii="Times" w:hAnsi="Times" w:cs="Times"/>
          <w:i/>
          <w:iCs/>
          <w:color w:val="000000"/>
          <w:sz w:val="22"/>
          <w:szCs w:val="22"/>
        </w:rPr>
        <w:t xml:space="preserve"> </w:t>
      </w:r>
      <w:r w:rsidRPr="00644BAA">
        <w:rPr>
          <w:i/>
          <w:iCs/>
          <w:color w:val="000000"/>
          <w:sz w:val="22"/>
          <w:szCs w:val="22"/>
        </w:rPr>
        <w:t>қосылған</w:t>
      </w:r>
      <w:r w:rsidRPr="00644BAA">
        <w:rPr>
          <w:rFonts w:ascii="Times" w:hAnsi="Times" w:cs="Times"/>
          <w:i/>
          <w:iCs/>
          <w:color w:val="000000"/>
          <w:sz w:val="22"/>
          <w:szCs w:val="22"/>
        </w:rPr>
        <w:t xml:space="preserve"> </w:t>
      </w:r>
      <w:r w:rsidRPr="00644BAA">
        <w:rPr>
          <w:i/>
          <w:iCs/>
          <w:color w:val="000000"/>
          <w:sz w:val="22"/>
          <w:szCs w:val="22"/>
        </w:rPr>
        <w:t>құн</w:t>
      </w:r>
      <w:r w:rsidRPr="00644BAA">
        <w:rPr>
          <w:rFonts w:ascii="Times" w:hAnsi="Times" w:cs="Times"/>
          <w:i/>
          <w:iCs/>
          <w:color w:val="000000"/>
          <w:sz w:val="22"/>
          <w:szCs w:val="22"/>
        </w:rPr>
        <w:t xml:space="preserve"> </w:t>
      </w:r>
      <w:r w:rsidRPr="00644BAA">
        <w:rPr>
          <w:i/>
          <w:iCs/>
          <w:color w:val="000000"/>
          <w:sz w:val="22"/>
          <w:szCs w:val="22"/>
        </w:rPr>
        <w:t>салығы</w:t>
      </w:r>
      <w:r w:rsidRPr="00644BAA">
        <w:rPr>
          <w:rFonts w:ascii="Times" w:hAnsi="Times" w:cs="Times"/>
          <w:i/>
          <w:iCs/>
          <w:color w:val="000000"/>
          <w:sz w:val="22"/>
          <w:szCs w:val="22"/>
        </w:rPr>
        <w:t xml:space="preserve"> </w:t>
      </w:r>
      <w:r w:rsidRPr="00644BAA">
        <w:rPr>
          <w:i/>
          <w:iCs/>
          <w:color w:val="000000"/>
          <w:sz w:val="22"/>
          <w:szCs w:val="22"/>
        </w:rPr>
        <w:t>және</w:t>
      </w:r>
      <w:r w:rsidRPr="00644BAA">
        <w:rPr>
          <w:rFonts w:ascii="Times" w:hAnsi="Times" w:cs="Times"/>
          <w:i/>
          <w:iCs/>
          <w:color w:val="000000"/>
          <w:sz w:val="22"/>
          <w:szCs w:val="22"/>
        </w:rPr>
        <w:t xml:space="preserve"> </w:t>
      </w:r>
      <w:r w:rsidRPr="00644BAA">
        <w:rPr>
          <w:i/>
          <w:iCs/>
          <w:color w:val="000000"/>
          <w:sz w:val="22"/>
          <w:szCs w:val="22"/>
        </w:rPr>
        <w:t>акциз</w:t>
      </w:r>
      <w:r w:rsidRPr="00644BAA">
        <w:rPr>
          <w:rFonts w:ascii="Times" w:hAnsi="Times" w:cs="Times"/>
          <w:i/>
          <w:iCs/>
          <w:color w:val="000000"/>
          <w:sz w:val="22"/>
          <w:szCs w:val="22"/>
        </w:rPr>
        <w:t xml:space="preserve"> (</w:t>
      </w:r>
      <w:r w:rsidRPr="00644BAA">
        <w:rPr>
          <w:i/>
          <w:iCs/>
          <w:color w:val="000000"/>
          <w:sz w:val="22"/>
          <w:szCs w:val="22"/>
        </w:rPr>
        <w:t>акциздер</w:t>
      </w:r>
      <w:r w:rsidRPr="00644BAA">
        <w:rPr>
          <w:rFonts w:ascii="Times" w:hAnsi="Times" w:cs="Times"/>
          <w:i/>
          <w:iCs/>
          <w:color w:val="000000"/>
          <w:sz w:val="22"/>
          <w:szCs w:val="22"/>
        </w:rPr>
        <w:t>);</w:t>
      </w:r>
    </w:p>
    <w:p w:rsidR="00F90D36" w:rsidRPr="00644BAA" w:rsidRDefault="00F90D36" w:rsidP="00BA490D">
      <w:pPr>
        <w:autoSpaceDE w:val="0"/>
        <w:autoSpaceDN w:val="0"/>
        <w:adjustRightInd w:val="0"/>
        <w:ind w:firstLine="397"/>
        <w:jc w:val="both"/>
        <w:textAlignment w:val="center"/>
        <w:rPr>
          <w:rFonts w:ascii="Times" w:hAnsi="Times" w:cs="Times"/>
          <w:i/>
          <w:iCs/>
          <w:color w:val="000000"/>
          <w:sz w:val="22"/>
          <w:szCs w:val="22"/>
        </w:rPr>
      </w:pPr>
      <w:r w:rsidRPr="00644BAA">
        <w:rPr>
          <w:i/>
          <w:iCs/>
          <w:color w:val="000000"/>
          <w:sz w:val="22"/>
          <w:szCs w:val="22"/>
        </w:rPr>
        <w:t>кедендік</w:t>
      </w:r>
      <w:r w:rsidRPr="00644BAA">
        <w:rPr>
          <w:rFonts w:ascii="Times" w:hAnsi="Times" w:cs="Times"/>
          <w:i/>
          <w:iCs/>
          <w:color w:val="000000"/>
          <w:sz w:val="22"/>
          <w:szCs w:val="22"/>
        </w:rPr>
        <w:t xml:space="preserve"> </w:t>
      </w:r>
      <w:r w:rsidRPr="00644BAA">
        <w:rPr>
          <w:i/>
          <w:iCs/>
          <w:color w:val="000000"/>
          <w:sz w:val="22"/>
          <w:szCs w:val="22"/>
        </w:rPr>
        <w:t>алымдар</w:t>
      </w:r>
      <w:r w:rsidRPr="00644BAA">
        <w:rPr>
          <w:rFonts w:ascii="Times" w:hAnsi="Times" w:cs="Times"/>
          <w:i/>
          <w:iCs/>
          <w:color w:val="000000"/>
          <w:sz w:val="22"/>
          <w:szCs w:val="22"/>
        </w:rPr>
        <w:t>.</w:t>
      </w:r>
    </w:p>
    <w:p w:rsidR="00F90D36" w:rsidRPr="00644BAA" w:rsidRDefault="00F90D36" w:rsidP="00BA490D">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Сөйтіп</w:t>
      </w:r>
      <w:r w:rsidRPr="00644BAA">
        <w:rPr>
          <w:rFonts w:ascii="Times" w:hAnsi="Times" w:cs="Times"/>
          <w:color w:val="000000"/>
          <w:sz w:val="22"/>
          <w:szCs w:val="22"/>
        </w:rPr>
        <w:t xml:space="preserve">, </w:t>
      </w:r>
      <w:r w:rsidRPr="00644BAA">
        <w:rPr>
          <w:color w:val="000000"/>
          <w:sz w:val="22"/>
          <w:szCs w:val="22"/>
        </w:rPr>
        <w:t>Қазақстанның</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жүйесі</w:t>
      </w:r>
      <w:r w:rsidRPr="00644BAA">
        <w:rPr>
          <w:rFonts w:ascii="Times" w:hAnsi="Times" w:cs="Times"/>
          <w:color w:val="000000"/>
          <w:sz w:val="22"/>
          <w:szCs w:val="22"/>
        </w:rPr>
        <w:t xml:space="preserve"> </w:t>
      </w:r>
      <w:r w:rsidRPr="00644BAA">
        <w:rPr>
          <w:color w:val="000000"/>
          <w:sz w:val="22"/>
          <w:szCs w:val="22"/>
        </w:rPr>
        <w:t>салықтардың</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басқа</w:t>
      </w:r>
      <w:r w:rsidRPr="00644BAA">
        <w:rPr>
          <w:rFonts w:ascii="Times" w:hAnsi="Times" w:cs="Times"/>
          <w:color w:val="000000"/>
          <w:sz w:val="22"/>
          <w:szCs w:val="22"/>
        </w:rPr>
        <w:t xml:space="preserve"> </w:t>
      </w:r>
      <w:r w:rsidRPr="00644BAA">
        <w:rPr>
          <w:color w:val="000000"/>
          <w:sz w:val="22"/>
          <w:szCs w:val="22"/>
        </w:rPr>
        <w:t>міндетті</w:t>
      </w:r>
      <w:r w:rsidRPr="00644BAA">
        <w:rPr>
          <w:rFonts w:ascii="Times" w:hAnsi="Times" w:cs="Times"/>
          <w:color w:val="000000"/>
          <w:sz w:val="22"/>
          <w:szCs w:val="22"/>
        </w:rPr>
        <w:t xml:space="preserve"> </w:t>
      </w:r>
      <w:r w:rsidRPr="00644BAA">
        <w:rPr>
          <w:color w:val="000000"/>
          <w:sz w:val="22"/>
          <w:szCs w:val="22"/>
        </w:rPr>
        <w:t>төлемдердің</w:t>
      </w:r>
      <w:r w:rsidRPr="00644BAA">
        <w:rPr>
          <w:rFonts w:ascii="Times" w:hAnsi="Times" w:cs="Times"/>
          <w:color w:val="000000"/>
          <w:sz w:val="22"/>
          <w:szCs w:val="22"/>
        </w:rPr>
        <w:t xml:space="preserve"> </w:t>
      </w:r>
      <w:r w:rsidRPr="00644BAA">
        <w:rPr>
          <w:color w:val="000000"/>
          <w:sz w:val="22"/>
          <w:szCs w:val="22"/>
        </w:rPr>
        <w:t>түрлері</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тым</w:t>
      </w:r>
      <w:r w:rsidRPr="00644BAA">
        <w:rPr>
          <w:rFonts w:ascii="Times" w:hAnsi="Times" w:cs="Times"/>
          <w:color w:val="000000"/>
          <w:sz w:val="22"/>
          <w:szCs w:val="22"/>
        </w:rPr>
        <w:t xml:space="preserve"> </w:t>
      </w:r>
      <w:r w:rsidRPr="00644BAA">
        <w:rPr>
          <w:color w:val="000000"/>
          <w:sz w:val="22"/>
          <w:szCs w:val="22"/>
        </w:rPr>
        <w:t>сараланған</w:t>
      </w:r>
      <w:r w:rsidRPr="00644BAA">
        <w:rPr>
          <w:rFonts w:ascii="Times" w:hAnsi="Times" w:cs="Times"/>
          <w:color w:val="000000"/>
          <w:sz w:val="22"/>
          <w:szCs w:val="22"/>
        </w:rPr>
        <w:t xml:space="preserve">. </w:t>
      </w:r>
      <w:r w:rsidRPr="00644BAA">
        <w:rPr>
          <w:color w:val="000000"/>
          <w:sz w:val="22"/>
          <w:szCs w:val="22"/>
        </w:rPr>
        <w:t>Салықтардың</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бюджетке</w:t>
      </w:r>
      <w:r w:rsidRPr="00644BAA">
        <w:rPr>
          <w:rFonts w:ascii="Times" w:hAnsi="Times" w:cs="Times"/>
          <w:color w:val="000000"/>
          <w:sz w:val="22"/>
          <w:szCs w:val="22"/>
        </w:rPr>
        <w:t xml:space="preserve"> </w:t>
      </w:r>
      <w:r w:rsidRPr="00644BAA">
        <w:rPr>
          <w:color w:val="000000"/>
          <w:sz w:val="22"/>
          <w:szCs w:val="22"/>
        </w:rPr>
        <w:t>төленетін</w:t>
      </w:r>
      <w:r w:rsidRPr="00644BAA">
        <w:rPr>
          <w:rFonts w:ascii="Times" w:hAnsi="Times" w:cs="Times"/>
          <w:color w:val="000000"/>
          <w:sz w:val="22"/>
          <w:szCs w:val="22"/>
        </w:rPr>
        <w:t xml:space="preserve"> </w:t>
      </w:r>
      <w:r w:rsidRPr="00644BAA">
        <w:rPr>
          <w:color w:val="000000"/>
          <w:sz w:val="22"/>
          <w:szCs w:val="22"/>
        </w:rPr>
        <w:t>басқа</w:t>
      </w:r>
      <w:r w:rsidRPr="00644BAA">
        <w:rPr>
          <w:rFonts w:ascii="Times" w:hAnsi="Times" w:cs="Times"/>
          <w:color w:val="000000"/>
          <w:sz w:val="22"/>
          <w:szCs w:val="22"/>
        </w:rPr>
        <w:t xml:space="preserve"> </w:t>
      </w:r>
      <w:r w:rsidRPr="00644BAA">
        <w:rPr>
          <w:color w:val="000000"/>
          <w:sz w:val="22"/>
          <w:szCs w:val="22"/>
        </w:rPr>
        <w:t>міндетті</w:t>
      </w:r>
      <w:r w:rsidRPr="00644BAA">
        <w:rPr>
          <w:rFonts w:ascii="Times" w:hAnsi="Times" w:cs="Times"/>
          <w:color w:val="000000"/>
          <w:sz w:val="22"/>
          <w:szCs w:val="22"/>
        </w:rPr>
        <w:t xml:space="preserve"> </w:t>
      </w:r>
      <w:r w:rsidRPr="00644BAA">
        <w:rPr>
          <w:color w:val="000000"/>
          <w:sz w:val="22"/>
          <w:szCs w:val="22"/>
        </w:rPr>
        <w:t>төлемдердің</w:t>
      </w:r>
      <w:r w:rsidRPr="00644BAA">
        <w:rPr>
          <w:rFonts w:ascii="Times" w:hAnsi="Times" w:cs="Times"/>
          <w:color w:val="000000"/>
          <w:sz w:val="22"/>
          <w:szCs w:val="22"/>
        </w:rPr>
        <w:t xml:space="preserve"> </w:t>
      </w:r>
      <w:r w:rsidRPr="00644BAA">
        <w:rPr>
          <w:color w:val="000000"/>
          <w:sz w:val="22"/>
          <w:szCs w:val="22"/>
        </w:rPr>
        <w:t>сомасы</w:t>
      </w:r>
      <w:r w:rsidRPr="00644BAA">
        <w:rPr>
          <w:rFonts w:ascii="Times" w:hAnsi="Times" w:cs="Times"/>
          <w:color w:val="000000"/>
          <w:sz w:val="22"/>
          <w:szCs w:val="22"/>
        </w:rPr>
        <w:t xml:space="preserve"> </w:t>
      </w:r>
      <w:r w:rsidRPr="00644BAA">
        <w:rPr>
          <w:color w:val="000000"/>
          <w:sz w:val="22"/>
          <w:szCs w:val="22"/>
        </w:rPr>
        <w:t>Бюджеттік</w:t>
      </w:r>
      <w:r w:rsidRPr="00644BAA">
        <w:rPr>
          <w:rFonts w:ascii="Times" w:hAnsi="Times" w:cs="Times"/>
          <w:color w:val="000000"/>
          <w:sz w:val="22"/>
          <w:szCs w:val="22"/>
        </w:rPr>
        <w:t xml:space="preserve"> </w:t>
      </w:r>
      <w:r w:rsidRPr="00644BAA">
        <w:rPr>
          <w:color w:val="000000"/>
          <w:sz w:val="22"/>
          <w:szCs w:val="22"/>
        </w:rPr>
        <w:t>кодекс</w:t>
      </w:r>
      <w:r w:rsidRPr="00644BAA">
        <w:rPr>
          <w:rFonts w:ascii="Times" w:hAnsi="Times" w:cs="Times"/>
          <w:color w:val="000000"/>
          <w:sz w:val="22"/>
          <w:szCs w:val="22"/>
        </w:rPr>
        <w:t xml:space="preserve"> </w:t>
      </w:r>
      <w:r w:rsidRPr="00644BAA">
        <w:rPr>
          <w:color w:val="000000"/>
          <w:sz w:val="22"/>
          <w:szCs w:val="22"/>
        </w:rPr>
        <w:t>пен</w:t>
      </w:r>
      <w:r w:rsidRPr="00644BAA">
        <w:rPr>
          <w:rFonts w:ascii="Times" w:hAnsi="Times" w:cs="Times"/>
          <w:color w:val="000000"/>
          <w:sz w:val="22"/>
          <w:szCs w:val="22"/>
        </w:rPr>
        <w:t xml:space="preserve"> </w:t>
      </w:r>
      <w:r w:rsidRPr="00644BAA">
        <w:rPr>
          <w:color w:val="000000"/>
          <w:sz w:val="22"/>
          <w:szCs w:val="22"/>
        </w:rPr>
        <w:t>республикалық</w:t>
      </w:r>
      <w:r w:rsidRPr="00644BAA">
        <w:rPr>
          <w:rFonts w:ascii="Times" w:hAnsi="Times" w:cs="Times"/>
          <w:color w:val="000000"/>
          <w:sz w:val="22"/>
          <w:szCs w:val="22"/>
        </w:rPr>
        <w:t xml:space="preserve"> </w:t>
      </w:r>
      <w:r w:rsidRPr="00644BAA">
        <w:rPr>
          <w:color w:val="000000"/>
          <w:sz w:val="22"/>
          <w:szCs w:val="22"/>
        </w:rPr>
        <w:t>бюджет</w:t>
      </w:r>
      <w:r w:rsidRPr="00644BAA">
        <w:rPr>
          <w:rFonts w:ascii="Times" w:hAnsi="Times" w:cs="Times"/>
          <w:color w:val="000000"/>
          <w:sz w:val="22"/>
          <w:szCs w:val="22"/>
        </w:rPr>
        <w:t xml:space="preserve"> </w:t>
      </w:r>
      <w:r w:rsidRPr="00644BAA">
        <w:rPr>
          <w:color w:val="000000"/>
          <w:sz w:val="22"/>
          <w:szCs w:val="22"/>
        </w:rPr>
        <w:t>туралы</w:t>
      </w:r>
      <w:r w:rsidRPr="00644BAA">
        <w:rPr>
          <w:rFonts w:ascii="Times" w:hAnsi="Times" w:cs="Times"/>
          <w:color w:val="000000"/>
          <w:sz w:val="22"/>
          <w:szCs w:val="22"/>
        </w:rPr>
        <w:t xml:space="preserve"> </w:t>
      </w:r>
      <w:r w:rsidRPr="00644BAA">
        <w:rPr>
          <w:color w:val="000000"/>
          <w:sz w:val="22"/>
          <w:szCs w:val="22"/>
        </w:rPr>
        <w:t>заңда</w:t>
      </w:r>
      <w:r w:rsidRPr="00644BAA">
        <w:rPr>
          <w:rFonts w:ascii="Times" w:hAnsi="Times" w:cs="Times"/>
          <w:color w:val="000000"/>
          <w:sz w:val="22"/>
          <w:szCs w:val="22"/>
        </w:rPr>
        <w:t xml:space="preserve"> </w:t>
      </w:r>
      <w:r w:rsidRPr="00644BAA">
        <w:rPr>
          <w:color w:val="000000"/>
          <w:sz w:val="22"/>
          <w:szCs w:val="22"/>
        </w:rPr>
        <w:t>белгіленген</w:t>
      </w:r>
      <w:r w:rsidRPr="00644BAA">
        <w:rPr>
          <w:rFonts w:ascii="Times" w:hAnsi="Times" w:cs="Times"/>
          <w:color w:val="000000"/>
          <w:sz w:val="22"/>
          <w:szCs w:val="22"/>
        </w:rPr>
        <w:t xml:space="preserve"> </w:t>
      </w:r>
      <w:r w:rsidRPr="00644BAA">
        <w:rPr>
          <w:color w:val="000000"/>
          <w:sz w:val="22"/>
          <w:szCs w:val="22"/>
        </w:rPr>
        <w:t>тәртіппен</w:t>
      </w:r>
      <w:r w:rsidRPr="00644BAA">
        <w:rPr>
          <w:rFonts w:ascii="Times" w:hAnsi="Times" w:cs="Times"/>
          <w:color w:val="000000"/>
          <w:sz w:val="22"/>
          <w:szCs w:val="22"/>
        </w:rPr>
        <w:t xml:space="preserve"> </w:t>
      </w:r>
      <w:r w:rsidRPr="00644BAA">
        <w:rPr>
          <w:color w:val="000000"/>
          <w:sz w:val="22"/>
          <w:szCs w:val="22"/>
        </w:rPr>
        <w:t>тиісті</w:t>
      </w:r>
      <w:r w:rsidRPr="00644BAA">
        <w:rPr>
          <w:rFonts w:ascii="Times" w:hAnsi="Times" w:cs="Times"/>
          <w:color w:val="000000"/>
          <w:sz w:val="22"/>
          <w:szCs w:val="22"/>
        </w:rPr>
        <w:t xml:space="preserve"> </w:t>
      </w:r>
      <w:r w:rsidRPr="00644BAA">
        <w:rPr>
          <w:color w:val="000000"/>
          <w:sz w:val="22"/>
          <w:szCs w:val="22"/>
        </w:rPr>
        <w:t>бюджеттердің</w:t>
      </w:r>
      <w:r w:rsidRPr="00644BAA">
        <w:rPr>
          <w:rFonts w:ascii="Times" w:hAnsi="Times" w:cs="Times"/>
          <w:color w:val="000000"/>
          <w:sz w:val="22"/>
          <w:szCs w:val="22"/>
        </w:rPr>
        <w:t xml:space="preserve"> </w:t>
      </w:r>
      <w:r w:rsidRPr="00644BAA">
        <w:rPr>
          <w:color w:val="000000"/>
          <w:sz w:val="22"/>
          <w:szCs w:val="22"/>
        </w:rPr>
        <w:t>кірісіне</w:t>
      </w:r>
      <w:r w:rsidRPr="00644BAA">
        <w:rPr>
          <w:rFonts w:ascii="Times" w:hAnsi="Times" w:cs="Times"/>
          <w:color w:val="000000"/>
          <w:sz w:val="22"/>
          <w:szCs w:val="22"/>
        </w:rPr>
        <w:t xml:space="preserve"> </w:t>
      </w:r>
      <w:r w:rsidRPr="00644BAA">
        <w:rPr>
          <w:color w:val="000000"/>
          <w:sz w:val="22"/>
          <w:szCs w:val="22"/>
        </w:rPr>
        <w:t>түседі</w:t>
      </w:r>
      <w:r w:rsidRPr="00644BAA">
        <w:rPr>
          <w:rFonts w:ascii="Times" w:hAnsi="Times" w:cs="Times"/>
          <w:color w:val="000000"/>
          <w:sz w:val="22"/>
          <w:szCs w:val="22"/>
        </w:rPr>
        <w:t xml:space="preserve">. </w:t>
      </w: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катынастарды</w:t>
      </w:r>
      <w:r w:rsidRPr="00644BAA">
        <w:rPr>
          <w:rFonts w:ascii="Times" w:hAnsi="Times" w:cs="Times"/>
          <w:color w:val="000000"/>
          <w:sz w:val="22"/>
          <w:szCs w:val="22"/>
        </w:rPr>
        <w:t xml:space="preserve"> </w:t>
      </w:r>
      <w:r w:rsidRPr="00644BAA">
        <w:rPr>
          <w:color w:val="000000"/>
          <w:sz w:val="22"/>
          <w:szCs w:val="22"/>
        </w:rPr>
        <w:t>реттеуші</w:t>
      </w:r>
      <w:r w:rsidRPr="00644BAA">
        <w:rPr>
          <w:rFonts w:ascii="Times" w:hAnsi="Times" w:cs="Times"/>
          <w:color w:val="000000"/>
          <w:sz w:val="22"/>
          <w:szCs w:val="22"/>
        </w:rPr>
        <w:t xml:space="preserve"> </w:t>
      </w:r>
      <w:r w:rsidRPr="00644BAA">
        <w:rPr>
          <w:color w:val="000000"/>
          <w:sz w:val="22"/>
          <w:szCs w:val="22"/>
        </w:rPr>
        <w:t>құықтық</w:t>
      </w:r>
      <w:r w:rsidRPr="00644BAA">
        <w:rPr>
          <w:rFonts w:ascii="Times" w:hAnsi="Times" w:cs="Times"/>
          <w:color w:val="000000"/>
          <w:sz w:val="22"/>
          <w:szCs w:val="22"/>
        </w:rPr>
        <w:t xml:space="preserve"> </w:t>
      </w:r>
      <w:r w:rsidRPr="00644BAA">
        <w:rPr>
          <w:color w:val="000000"/>
          <w:sz w:val="22"/>
          <w:szCs w:val="22"/>
        </w:rPr>
        <w:t>нормалар</w:t>
      </w:r>
      <w:r w:rsidRPr="00644BAA">
        <w:rPr>
          <w:rFonts w:ascii="Times" w:hAnsi="Times" w:cs="Times"/>
          <w:color w:val="000000"/>
          <w:sz w:val="22"/>
          <w:szCs w:val="22"/>
        </w:rPr>
        <w:t xml:space="preserve"> </w:t>
      </w: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кодексте</w:t>
      </w:r>
      <w:r w:rsidRPr="00644BAA">
        <w:rPr>
          <w:rFonts w:ascii="Times" w:hAnsi="Times" w:cs="Times"/>
          <w:color w:val="000000"/>
          <w:sz w:val="22"/>
          <w:szCs w:val="22"/>
        </w:rPr>
        <w:t xml:space="preserve"> </w:t>
      </w:r>
      <w:r w:rsidRPr="00644BAA">
        <w:rPr>
          <w:color w:val="000000"/>
          <w:sz w:val="22"/>
          <w:szCs w:val="22"/>
        </w:rPr>
        <w:t>сараланған</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тиісті</w:t>
      </w:r>
      <w:r w:rsidRPr="00644BAA">
        <w:rPr>
          <w:rFonts w:ascii="Times" w:hAnsi="Times" w:cs="Times"/>
          <w:color w:val="000000"/>
          <w:sz w:val="22"/>
          <w:szCs w:val="22"/>
        </w:rPr>
        <w:t xml:space="preserve"> </w:t>
      </w:r>
      <w:r w:rsidRPr="00644BAA">
        <w:rPr>
          <w:color w:val="000000"/>
          <w:sz w:val="22"/>
          <w:szCs w:val="22"/>
        </w:rPr>
        <w:t>нұсқаулықтарда</w:t>
      </w:r>
      <w:r w:rsidRPr="00644BAA">
        <w:rPr>
          <w:rFonts w:ascii="Times" w:hAnsi="Times" w:cs="Times"/>
          <w:color w:val="000000"/>
          <w:sz w:val="22"/>
          <w:szCs w:val="22"/>
        </w:rPr>
        <w:t xml:space="preserve"> </w:t>
      </w:r>
      <w:r w:rsidRPr="00644BAA">
        <w:rPr>
          <w:color w:val="000000"/>
          <w:sz w:val="22"/>
          <w:szCs w:val="22"/>
        </w:rPr>
        <w:t>келтірілген</w:t>
      </w:r>
      <w:r w:rsidRPr="00644BAA">
        <w:rPr>
          <w:rFonts w:ascii="Times" w:hAnsi="Times" w:cs="Times"/>
          <w:color w:val="000000"/>
          <w:sz w:val="22"/>
          <w:szCs w:val="22"/>
        </w:rPr>
        <w:t>.</w:t>
      </w:r>
    </w:p>
    <w:p w:rsidR="00F90D36" w:rsidRPr="00644BAA" w:rsidRDefault="00F90D36" w:rsidP="00BA490D">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службасының</w:t>
      </w:r>
      <w:r w:rsidRPr="00644BAA">
        <w:rPr>
          <w:rFonts w:ascii="Times" w:hAnsi="Times" w:cs="Times"/>
          <w:color w:val="000000"/>
          <w:sz w:val="22"/>
          <w:szCs w:val="22"/>
        </w:rPr>
        <w:t xml:space="preserve"> </w:t>
      </w:r>
      <w:r w:rsidRPr="00644BAA">
        <w:rPr>
          <w:color w:val="000000"/>
          <w:sz w:val="22"/>
          <w:szCs w:val="22"/>
        </w:rPr>
        <w:t>органдары</w:t>
      </w:r>
      <w:r w:rsidR="00BA5FAD">
        <w:rPr>
          <w:color w:val="000000"/>
          <w:sz w:val="22"/>
          <w:szCs w:val="22"/>
          <w:lang w:val="kk-KZ"/>
        </w:rPr>
        <w:t xml:space="preserve"> Қ</w:t>
      </w:r>
      <w:r w:rsidR="00BA5FAD">
        <w:rPr>
          <w:color w:val="000000"/>
          <w:sz w:val="22"/>
          <w:szCs w:val="22"/>
        </w:rPr>
        <w:t>аза</w:t>
      </w:r>
      <w:r w:rsidR="00BA5FAD">
        <w:rPr>
          <w:color w:val="000000"/>
          <w:sz w:val="22"/>
          <w:szCs w:val="22"/>
          <w:lang w:val="kk-KZ"/>
        </w:rPr>
        <w:t>қ</w:t>
      </w:r>
      <w:r w:rsidR="00BA5FAD">
        <w:rPr>
          <w:color w:val="000000"/>
          <w:sz w:val="22"/>
          <w:szCs w:val="22"/>
        </w:rPr>
        <w:t>стан Республикасыны</w:t>
      </w:r>
      <w:r w:rsidR="00BA5FAD">
        <w:rPr>
          <w:color w:val="000000"/>
          <w:sz w:val="22"/>
          <w:szCs w:val="22"/>
          <w:lang w:val="kk-KZ"/>
        </w:rPr>
        <w:t xml:space="preserve">ң Үкіметі бекіткен кодтары бар </w:t>
      </w:r>
      <w:r w:rsidR="00BA5FAD">
        <w:rPr>
          <w:color w:val="000000"/>
          <w:sz w:val="22"/>
          <w:szCs w:val="22"/>
        </w:rPr>
        <w:t xml:space="preserve"> </w:t>
      </w:r>
      <w:r w:rsidRPr="00644BAA">
        <w:rPr>
          <w:rFonts w:ascii="Times" w:hAnsi="Times" w:cs="Times"/>
          <w:color w:val="000000"/>
          <w:sz w:val="22"/>
          <w:szCs w:val="22"/>
        </w:rPr>
        <w:t xml:space="preserve"> </w:t>
      </w:r>
      <w:r w:rsidRPr="00644BAA">
        <w:rPr>
          <w:color w:val="000000"/>
          <w:sz w:val="22"/>
          <w:szCs w:val="22"/>
        </w:rPr>
        <w:t>уәкілетті</w:t>
      </w:r>
      <w:r w:rsidRPr="00644BAA">
        <w:rPr>
          <w:rFonts w:ascii="Times" w:hAnsi="Times" w:cs="Times"/>
          <w:color w:val="000000"/>
          <w:sz w:val="22"/>
          <w:szCs w:val="22"/>
        </w:rPr>
        <w:t xml:space="preserve"> </w:t>
      </w:r>
      <w:r w:rsidRPr="00644BAA">
        <w:rPr>
          <w:color w:val="000000"/>
          <w:sz w:val="22"/>
          <w:szCs w:val="22"/>
        </w:rPr>
        <w:t>органнан</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органдарынан</w:t>
      </w:r>
      <w:r w:rsidRPr="00644BAA">
        <w:rPr>
          <w:rFonts w:ascii="Times" w:hAnsi="Times" w:cs="Times"/>
          <w:color w:val="000000"/>
          <w:sz w:val="22"/>
          <w:szCs w:val="22"/>
        </w:rPr>
        <w:t xml:space="preserve"> </w:t>
      </w:r>
      <w:r w:rsidRPr="00644BAA">
        <w:rPr>
          <w:color w:val="000000"/>
          <w:sz w:val="22"/>
          <w:szCs w:val="22"/>
        </w:rPr>
        <w:t>тұрады</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органдарына</w:t>
      </w:r>
      <w:r w:rsidRPr="00644BAA">
        <w:rPr>
          <w:rFonts w:ascii="Times" w:hAnsi="Times" w:cs="Times"/>
          <w:color w:val="000000"/>
          <w:sz w:val="22"/>
          <w:szCs w:val="22"/>
        </w:rPr>
        <w:t xml:space="preserve"> </w:t>
      </w:r>
      <w:r w:rsidRPr="00644BAA">
        <w:rPr>
          <w:color w:val="000000"/>
          <w:sz w:val="22"/>
          <w:szCs w:val="22"/>
        </w:rPr>
        <w:t>уәкілетті</w:t>
      </w:r>
      <w:r w:rsidRPr="00644BAA">
        <w:rPr>
          <w:rFonts w:ascii="Times" w:hAnsi="Times" w:cs="Times"/>
          <w:color w:val="000000"/>
          <w:sz w:val="22"/>
          <w:szCs w:val="22"/>
        </w:rPr>
        <w:t xml:space="preserve"> </w:t>
      </w:r>
      <w:r w:rsidRPr="00644BAA">
        <w:rPr>
          <w:color w:val="000000"/>
          <w:sz w:val="22"/>
          <w:szCs w:val="22"/>
        </w:rPr>
        <w:t>органның</w:t>
      </w:r>
      <w:r w:rsidRPr="00644BAA">
        <w:rPr>
          <w:rFonts w:ascii="Times" w:hAnsi="Times" w:cs="Times"/>
          <w:color w:val="000000"/>
          <w:sz w:val="22"/>
          <w:szCs w:val="22"/>
        </w:rPr>
        <w:t xml:space="preserve"> </w:t>
      </w:r>
      <w:r w:rsidRPr="00644BAA">
        <w:rPr>
          <w:color w:val="000000"/>
          <w:sz w:val="22"/>
          <w:szCs w:val="22"/>
        </w:rPr>
        <w:t>облыстар</w:t>
      </w:r>
      <w:r w:rsidRPr="00644BAA">
        <w:rPr>
          <w:rFonts w:ascii="Times" w:hAnsi="Times" w:cs="Times"/>
          <w:color w:val="000000"/>
          <w:sz w:val="22"/>
          <w:szCs w:val="22"/>
        </w:rPr>
        <w:t xml:space="preserve">, </w:t>
      </w:r>
      <w:r w:rsidRPr="00644BAA">
        <w:rPr>
          <w:color w:val="000000"/>
          <w:sz w:val="22"/>
          <w:szCs w:val="22"/>
        </w:rPr>
        <w:t>Астана</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Алматы</w:t>
      </w:r>
      <w:r w:rsidRPr="00644BAA">
        <w:rPr>
          <w:rFonts w:ascii="Times" w:hAnsi="Times" w:cs="Times"/>
          <w:color w:val="000000"/>
          <w:sz w:val="22"/>
          <w:szCs w:val="22"/>
        </w:rPr>
        <w:t xml:space="preserve"> </w:t>
      </w:r>
      <w:r w:rsidRPr="00644BAA">
        <w:rPr>
          <w:color w:val="000000"/>
          <w:sz w:val="22"/>
          <w:szCs w:val="22"/>
        </w:rPr>
        <w:t>қалалары</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w:t>
      </w:r>
      <w:r w:rsidRPr="00644BAA">
        <w:rPr>
          <w:color w:val="000000"/>
          <w:sz w:val="22"/>
          <w:szCs w:val="22"/>
        </w:rPr>
        <w:t>аудандар</w:t>
      </w:r>
      <w:r w:rsidRPr="00644BAA">
        <w:rPr>
          <w:rFonts w:ascii="Times" w:hAnsi="Times" w:cs="Times"/>
          <w:color w:val="000000"/>
          <w:sz w:val="22"/>
          <w:szCs w:val="22"/>
        </w:rPr>
        <w:t xml:space="preserve">, </w:t>
      </w:r>
      <w:r w:rsidRPr="00644BAA">
        <w:rPr>
          <w:color w:val="000000"/>
          <w:sz w:val="22"/>
          <w:szCs w:val="22"/>
        </w:rPr>
        <w:t>қалалар</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қалалардағы</w:t>
      </w:r>
      <w:r w:rsidRPr="00644BAA">
        <w:rPr>
          <w:rFonts w:ascii="Times" w:hAnsi="Times" w:cs="Times"/>
          <w:color w:val="000000"/>
          <w:sz w:val="22"/>
          <w:szCs w:val="22"/>
        </w:rPr>
        <w:t xml:space="preserve"> </w:t>
      </w:r>
      <w:r w:rsidRPr="00644BAA">
        <w:rPr>
          <w:color w:val="000000"/>
          <w:sz w:val="22"/>
          <w:szCs w:val="22"/>
        </w:rPr>
        <w:t>аудандар</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аумақтық</w:t>
      </w:r>
      <w:r w:rsidRPr="00644BAA">
        <w:rPr>
          <w:rFonts w:ascii="Times" w:hAnsi="Times" w:cs="Times"/>
          <w:color w:val="000000"/>
          <w:sz w:val="22"/>
          <w:szCs w:val="22"/>
        </w:rPr>
        <w:t xml:space="preserve"> </w:t>
      </w:r>
      <w:r w:rsidRPr="00644BAA">
        <w:rPr>
          <w:color w:val="000000"/>
          <w:sz w:val="22"/>
          <w:szCs w:val="22"/>
        </w:rPr>
        <w:t>бөлімшелері</w:t>
      </w:r>
      <w:r w:rsidRPr="00644BAA">
        <w:rPr>
          <w:rFonts w:ascii="Times" w:hAnsi="Times" w:cs="Times"/>
          <w:color w:val="000000"/>
          <w:sz w:val="22"/>
          <w:szCs w:val="22"/>
        </w:rPr>
        <w:t>,</w:t>
      </w:r>
      <w:r w:rsidRPr="00644BAA">
        <w:rPr>
          <w:color w:val="000000"/>
          <w:sz w:val="22"/>
          <w:szCs w:val="22"/>
        </w:rPr>
        <w:t>сондай</w:t>
      </w:r>
      <w:r w:rsidRPr="00644BAA">
        <w:rPr>
          <w:rFonts w:ascii="Times" w:hAnsi="Times" w:cs="Times"/>
          <w:color w:val="000000"/>
          <w:sz w:val="22"/>
          <w:szCs w:val="22"/>
        </w:rPr>
        <w:t>-</w:t>
      </w:r>
      <w:r w:rsidRPr="00644BAA">
        <w:rPr>
          <w:color w:val="000000"/>
          <w:sz w:val="22"/>
          <w:szCs w:val="22"/>
        </w:rPr>
        <w:t>ақ</w:t>
      </w:r>
      <w:r w:rsidRPr="00644BAA">
        <w:rPr>
          <w:rFonts w:ascii="Times" w:hAnsi="Times" w:cs="Times"/>
          <w:color w:val="000000"/>
          <w:sz w:val="22"/>
          <w:szCs w:val="22"/>
        </w:rPr>
        <w:t xml:space="preserve"> </w:t>
      </w:r>
      <w:r w:rsidRPr="00644BAA">
        <w:rPr>
          <w:color w:val="000000"/>
          <w:sz w:val="22"/>
          <w:szCs w:val="22"/>
        </w:rPr>
        <w:t>уәкілетті</w:t>
      </w:r>
      <w:r w:rsidRPr="00644BAA">
        <w:rPr>
          <w:rFonts w:ascii="Times" w:hAnsi="Times" w:cs="Times"/>
          <w:color w:val="000000"/>
          <w:sz w:val="22"/>
          <w:szCs w:val="22"/>
        </w:rPr>
        <w:t xml:space="preserve"> </w:t>
      </w:r>
      <w:r w:rsidRPr="00644BAA">
        <w:rPr>
          <w:color w:val="000000"/>
          <w:sz w:val="22"/>
          <w:szCs w:val="22"/>
        </w:rPr>
        <w:t>органның</w:t>
      </w:r>
      <w:r w:rsidRPr="00644BAA">
        <w:rPr>
          <w:rFonts w:ascii="Times" w:hAnsi="Times" w:cs="Times"/>
          <w:color w:val="000000"/>
          <w:sz w:val="22"/>
          <w:szCs w:val="22"/>
        </w:rPr>
        <w:t xml:space="preserve"> </w:t>
      </w:r>
      <w:r w:rsidRPr="00644BAA">
        <w:rPr>
          <w:color w:val="000000"/>
          <w:sz w:val="22"/>
          <w:szCs w:val="22"/>
        </w:rPr>
        <w:t>ауданаралық</w:t>
      </w:r>
      <w:r w:rsidRPr="00644BAA">
        <w:rPr>
          <w:rFonts w:ascii="Times" w:hAnsi="Times" w:cs="Times"/>
          <w:color w:val="000000"/>
          <w:sz w:val="22"/>
          <w:szCs w:val="22"/>
        </w:rPr>
        <w:t xml:space="preserve"> </w:t>
      </w:r>
      <w:r w:rsidRPr="00644BAA">
        <w:rPr>
          <w:color w:val="000000"/>
          <w:sz w:val="22"/>
          <w:szCs w:val="22"/>
        </w:rPr>
        <w:t>аумақтық</w:t>
      </w:r>
      <w:r w:rsidRPr="00644BAA">
        <w:rPr>
          <w:rFonts w:ascii="Times" w:hAnsi="Times" w:cs="Times"/>
          <w:color w:val="000000"/>
          <w:sz w:val="22"/>
          <w:szCs w:val="22"/>
        </w:rPr>
        <w:t xml:space="preserve"> </w:t>
      </w:r>
      <w:r w:rsidRPr="00644BAA">
        <w:rPr>
          <w:color w:val="000000"/>
          <w:sz w:val="22"/>
          <w:szCs w:val="22"/>
        </w:rPr>
        <w:t>бөлімшелері</w:t>
      </w:r>
      <w:r w:rsidRPr="00644BAA">
        <w:rPr>
          <w:rFonts w:ascii="Times" w:hAnsi="Times" w:cs="Times"/>
          <w:color w:val="000000"/>
          <w:sz w:val="22"/>
          <w:szCs w:val="22"/>
        </w:rPr>
        <w:t xml:space="preserve"> </w:t>
      </w:r>
      <w:r w:rsidRPr="00644BAA">
        <w:rPr>
          <w:color w:val="000000"/>
          <w:sz w:val="22"/>
          <w:szCs w:val="22"/>
        </w:rPr>
        <w:t>жатады</w:t>
      </w:r>
      <w:r w:rsidRPr="00644BAA">
        <w:rPr>
          <w:rFonts w:ascii="Times" w:hAnsi="Times" w:cs="Times"/>
          <w:color w:val="000000"/>
          <w:sz w:val="22"/>
          <w:szCs w:val="22"/>
        </w:rPr>
        <w:t xml:space="preserve">. </w:t>
      </w:r>
      <w:r w:rsidRPr="00644BAA">
        <w:rPr>
          <w:color w:val="000000"/>
          <w:sz w:val="22"/>
          <w:szCs w:val="22"/>
        </w:rPr>
        <w:t>Арнаулы</w:t>
      </w:r>
      <w:r w:rsidRPr="00644BAA">
        <w:rPr>
          <w:rFonts w:ascii="Times" w:hAnsi="Times" w:cs="Times"/>
          <w:color w:val="000000"/>
          <w:sz w:val="22"/>
          <w:szCs w:val="22"/>
        </w:rPr>
        <w:t xml:space="preserve"> </w:t>
      </w:r>
      <w:r w:rsidRPr="00644BAA">
        <w:rPr>
          <w:color w:val="000000"/>
          <w:sz w:val="22"/>
          <w:szCs w:val="22"/>
        </w:rPr>
        <w:t>экономикалық</w:t>
      </w:r>
      <w:r w:rsidRPr="00644BAA">
        <w:rPr>
          <w:rFonts w:ascii="Times" w:hAnsi="Times" w:cs="Times"/>
          <w:color w:val="000000"/>
          <w:sz w:val="22"/>
          <w:szCs w:val="22"/>
        </w:rPr>
        <w:t xml:space="preserve"> </w:t>
      </w:r>
      <w:r w:rsidRPr="00644BAA">
        <w:rPr>
          <w:color w:val="000000"/>
          <w:sz w:val="22"/>
          <w:szCs w:val="22"/>
        </w:rPr>
        <w:t>аймақтар</w:t>
      </w:r>
      <w:r w:rsidRPr="00644BAA">
        <w:rPr>
          <w:rFonts w:ascii="Times" w:hAnsi="Times" w:cs="Times"/>
          <w:color w:val="000000"/>
          <w:sz w:val="22"/>
          <w:szCs w:val="22"/>
        </w:rPr>
        <w:t xml:space="preserve"> </w:t>
      </w:r>
      <w:r w:rsidRPr="00644BAA">
        <w:rPr>
          <w:color w:val="000000"/>
          <w:sz w:val="22"/>
          <w:szCs w:val="22"/>
        </w:rPr>
        <w:t>құрылған</w:t>
      </w:r>
      <w:r w:rsidRPr="00644BAA">
        <w:rPr>
          <w:rFonts w:ascii="Times" w:hAnsi="Times" w:cs="Times"/>
          <w:color w:val="000000"/>
          <w:sz w:val="22"/>
          <w:szCs w:val="22"/>
        </w:rPr>
        <w:t xml:space="preserve"> </w:t>
      </w:r>
      <w:r w:rsidRPr="00644BAA">
        <w:rPr>
          <w:color w:val="000000"/>
          <w:sz w:val="22"/>
          <w:szCs w:val="22"/>
        </w:rPr>
        <w:t>жағдайда</w:t>
      </w:r>
      <w:r w:rsidRPr="00644BAA">
        <w:rPr>
          <w:rFonts w:ascii="Times" w:hAnsi="Times" w:cs="Times"/>
          <w:color w:val="000000"/>
          <w:sz w:val="22"/>
          <w:szCs w:val="22"/>
        </w:rPr>
        <w:t xml:space="preserve"> </w:t>
      </w:r>
      <w:r w:rsidRPr="00644BAA">
        <w:rPr>
          <w:color w:val="000000"/>
          <w:sz w:val="22"/>
          <w:szCs w:val="22"/>
        </w:rPr>
        <w:t>бұл</w:t>
      </w:r>
      <w:r w:rsidRPr="00644BAA">
        <w:rPr>
          <w:rFonts w:ascii="Times" w:hAnsi="Times" w:cs="Times"/>
          <w:color w:val="000000"/>
          <w:sz w:val="22"/>
          <w:szCs w:val="22"/>
        </w:rPr>
        <w:t xml:space="preserve"> </w:t>
      </w:r>
      <w:r w:rsidRPr="00644BAA">
        <w:rPr>
          <w:color w:val="000000"/>
          <w:sz w:val="22"/>
          <w:szCs w:val="22"/>
        </w:rPr>
        <w:t>аймақтардың</w:t>
      </w:r>
      <w:r w:rsidRPr="00644BAA">
        <w:rPr>
          <w:rFonts w:ascii="Times" w:hAnsi="Times" w:cs="Times"/>
          <w:color w:val="000000"/>
          <w:sz w:val="22"/>
          <w:szCs w:val="22"/>
        </w:rPr>
        <w:t xml:space="preserve"> </w:t>
      </w:r>
      <w:r w:rsidRPr="00644BAA">
        <w:rPr>
          <w:color w:val="000000"/>
          <w:sz w:val="22"/>
          <w:szCs w:val="22"/>
        </w:rPr>
        <w:t>аумағында</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органдары</w:t>
      </w:r>
      <w:r w:rsidRPr="00644BAA">
        <w:rPr>
          <w:rFonts w:ascii="Times" w:hAnsi="Times" w:cs="Times"/>
          <w:color w:val="000000"/>
          <w:sz w:val="22"/>
          <w:szCs w:val="22"/>
        </w:rPr>
        <w:t xml:space="preserve"> </w:t>
      </w:r>
      <w:r w:rsidRPr="00644BAA">
        <w:rPr>
          <w:color w:val="000000"/>
          <w:sz w:val="22"/>
          <w:szCs w:val="22"/>
        </w:rPr>
        <w:t>құрылуы</w:t>
      </w:r>
      <w:r w:rsidRPr="00644BAA">
        <w:rPr>
          <w:rFonts w:ascii="Times" w:hAnsi="Times" w:cs="Times"/>
          <w:color w:val="000000"/>
          <w:sz w:val="22"/>
          <w:szCs w:val="22"/>
        </w:rPr>
        <w:t xml:space="preserve"> </w:t>
      </w:r>
      <w:r w:rsidRPr="00644BAA">
        <w:rPr>
          <w:color w:val="000000"/>
          <w:sz w:val="22"/>
          <w:szCs w:val="22"/>
        </w:rPr>
        <w:t>мүмкін</w:t>
      </w:r>
      <w:r w:rsidRPr="00644BAA">
        <w:rPr>
          <w:rFonts w:ascii="Times" w:hAnsi="Times" w:cs="Times"/>
          <w:color w:val="000000"/>
          <w:sz w:val="22"/>
          <w:szCs w:val="22"/>
        </w:rPr>
        <w:t>.</w:t>
      </w:r>
    </w:p>
    <w:p w:rsidR="00F90D36" w:rsidRPr="00644BAA" w:rsidRDefault="00F90D36" w:rsidP="00BA490D">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Салық</w:t>
      </w:r>
      <w:r w:rsidRPr="00644BAA">
        <w:rPr>
          <w:rFonts w:ascii="Times" w:hAnsi="Times" w:cs="Times"/>
          <w:color w:val="000000"/>
          <w:sz w:val="22"/>
          <w:szCs w:val="22"/>
        </w:rPr>
        <w:t xml:space="preserve"> </w:t>
      </w:r>
      <w:r w:rsidR="00BA5FAD">
        <w:rPr>
          <w:color w:val="000000"/>
          <w:sz w:val="22"/>
          <w:szCs w:val="22"/>
        </w:rPr>
        <w:t>органдары</w:t>
      </w:r>
      <w:r w:rsidRPr="00644BAA">
        <w:rPr>
          <w:rFonts w:ascii="Times" w:hAnsi="Times" w:cs="Times"/>
          <w:color w:val="000000"/>
          <w:sz w:val="22"/>
          <w:szCs w:val="22"/>
        </w:rPr>
        <w:t xml:space="preserve">, </w:t>
      </w:r>
      <w:r w:rsidRPr="00644BAA">
        <w:rPr>
          <w:color w:val="000000"/>
          <w:sz w:val="22"/>
          <w:szCs w:val="22"/>
        </w:rPr>
        <w:t>тиісті</w:t>
      </w:r>
      <w:r w:rsidRPr="00644BAA">
        <w:rPr>
          <w:rFonts w:ascii="Times" w:hAnsi="Times" w:cs="Times"/>
          <w:color w:val="000000"/>
          <w:sz w:val="22"/>
          <w:szCs w:val="22"/>
        </w:rPr>
        <w:t xml:space="preserve"> </w:t>
      </w:r>
      <w:r w:rsidRPr="00644BAA">
        <w:rPr>
          <w:color w:val="000000"/>
          <w:sz w:val="22"/>
          <w:szCs w:val="22"/>
        </w:rPr>
        <w:t>жоғарғы</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службасы</w:t>
      </w:r>
      <w:r w:rsidRPr="00644BAA">
        <w:rPr>
          <w:rFonts w:ascii="Times" w:hAnsi="Times" w:cs="Times"/>
          <w:color w:val="000000"/>
          <w:sz w:val="22"/>
          <w:szCs w:val="22"/>
        </w:rPr>
        <w:t xml:space="preserve"> </w:t>
      </w:r>
      <w:r w:rsidRPr="00644BAA">
        <w:rPr>
          <w:color w:val="000000"/>
          <w:sz w:val="22"/>
          <w:szCs w:val="22"/>
        </w:rPr>
        <w:t>органына</w:t>
      </w:r>
      <w:r w:rsidRPr="00644BAA">
        <w:rPr>
          <w:rFonts w:ascii="Times" w:hAnsi="Times" w:cs="Times"/>
          <w:color w:val="000000"/>
          <w:sz w:val="22"/>
          <w:szCs w:val="22"/>
        </w:rPr>
        <w:t xml:space="preserve"> </w:t>
      </w:r>
      <w:r w:rsidR="00BA5FAD">
        <w:rPr>
          <w:color w:val="000000"/>
          <w:sz w:val="22"/>
          <w:szCs w:val="22"/>
        </w:rPr>
        <w:t>сатыл</w:t>
      </w:r>
      <w:r w:rsidR="00BA5FAD">
        <w:rPr>
          <w:color w:val="000000"/>
          <w:sz w:val="22"/>
          <w:szCs w:val="22"/>
          <w:lang w:val="kk-KZ"/>
        </w:rPr>
        <w:t>ы</w:t>
      </w:r>
      <w:r w:rsidR="00BA5FAD">
        <w:rPr>
          <w:rFonts w:ascii="Times" w:hAnsi="Times" w:cs="Times"/>
          <w:color w:val="000000"/>
          <w:sz w:val="22"/>
          <w:szCs w:val="22"/>
          <w:lang w:val="kk-KZ"/>
        </w:rPr>
        <w:t xml:space="preserve"> тұрғыда </w:t>
      </w:r>
      <w:r w:rsidR="00BA5FAD">
        <w:rPr>
          <w:color w:val="000000"/>
          <w:sz w:val="22"/>
          <w:szCs w:val="22"/>
          <w:lang w:val="kk-KZ"/>
        </w:rPr>
        <w:t xml:space="preserve">тікелей </w:t>
      </w:r>
      <w:r w:rsidRPr="00644BAA">
        <w:rPr>
          <w:color w:val="000000"/>
          <w:sz w:val="22"/>
          <w:szCs w:val="22"/>
        </w:rPr>
        <w:t>бағынады</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жергілікті</w:t>
      </w:r>
      <w:r w:rsidRPr="00644BAA">
        <w:rPr>
          <w:rFonts w:ascii="Times" w:hAnsi="Times" w:cs="Times"/>
          <w:color w:val="000000"/>
          <w:sz w:val="22"/>
          <w:szCs w:val="22"/>
        </w:rPr>
        <w:t xml:space="preserve"> </w:t>
      </w:r>
      <w:r w:rsidRPr="00644BAA">
        <w:rPr>
          <w:color w:val="000000"/>
          <w:sz w:val="22"/>
          <w:szCs w:val="22"/>
        </w:rPr>
        <w:t>атқарушы</w:t>
      </w:r>
      <w:r w:rsidRPr="00644BAA">
        <w:rPr>
          <w:rFonts w:ascii="Times" w:hAnsi="Times" w:cs="Times"/>
          <w:color w:val="000000"/>
          <w:sz w:val="22"/>
          <w:szCs w:val="22"/>
        </w:rPr>
        <w:t xml:space="preserve"> </w:t>
      </w:r>
      <w:r w:rsidRPr="00644BAA">
        <w:rPr>
          <w:color w:val="000000"/>
          <w:sz w:val="22"/>
          <w:szCs w:val="22"/>
        </w:rPr>
        <w:t>органдарға</w:t>
      </w:r>
      <w:r w:rsidRPr="00644BAA">
        <w:rPr>
          <w:rFonts w:ascii="Times" w:hAnsi="Times" w:cs="Times"/>
          <w:color w:val="000000"/>
          <w:sz w:val="22"/>
          <w:szCs w:val="22"/>
        </w:rPr>
        <w:t xml:space="preserve"> </w:t>
      </w:r>
      <w:r w:rsidRPr="00644BAA">
        <w:rPr>
          <w:color w:val="000000"/>
          <w:sz w:val="22"/>
          <w:szCs w:val="22"/>
        </w:rPr>
        <w:t>жатпайды</w:t>
      </w:r>
      <w:r w:rsidRPr="00644BAA">
        <w:rPr>
          <w:rFonts w:ascii="Times" w:hAnsi="Times" w:cs="Times"/>
          <w:color w:val="000000"/>
          <w:sz w:val="22"/>
          <w:szCs w:val="22"/>
        </w:rPr>
        <w:t>.</w:t>
      </w:r>
    </w:p>
    <w:p w:rsidR="00F90D36" w:rsidRPr="00644BAA" w:rsidRDefault="00F90D36" w:rsidP="00BA490D">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Уәкілетті</w:t>
      </w:r>
      <w:r w:rsidRPr="00644BAA">
        <w:rPr>
          <w:rFonts w:ascii="Times" w:hAnsi="Times" w:cs="Times"/>
          <w:color w:val="000000"/>
          <w:sz w:val="22"/>
          <w:szCs w:val="22"/>
        </w:rPr>
        <w:t xml:space="preserve"> </w:t>
      </w:r>
      <w:r w:rsidRPr="00644BAA">
        <w:rPr>
          <w:color w:val="000000"/>
          <w:sz w:val="22"/>
          <w:szCs w:val="22"/>
        </w:rPr>
        <w:t>орган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органдарына</w:t>
      </w:r>
      <w:r w:rsidRPr="00644BAA">
        <w:rPr>
          <w:rFonts w:ascii="Times" w:hAnsi="Times" w:cs="Times"/>
          <w:color w:val="000000"/>
          <w:sz w:val="22"/>
          <w:szCs w:val="22"/>
        </w:rPr>
        <w:t xml:space="preserve"> </w:t>
      </w:r>
      <w:r w:rsidRPr="00644BAA">
        <w:rPr>
          <w:color w:val="000000"/>
          <w:sz w:val="22"/>
          <w:szCs w:val="22"/>
        </w:rPr>
        <w:t>басшылық</w:t>
      </w:r>
      <w:r w:rsidRPr="00644BAA">
        <w:rPr>
          <w:rFonts w:ascii="Times" w:hAnsi="Times" w:cs="Times"/>
          <w:color w:val="000000"/>
          <w:sz w:val="22"/>
          <w:szCs w:val="22"/>
        </w:rPr>
        <w:t xml:space="preserve"> </w:t>
      </w:r>
      <w:r w:rsidRPr="00644BAA">
        <w:rPr>
          <w:color w:val="000000"/>
          <w:sz w:val="22"/>
          <w:szCs w:val="22"/>
        </w:rPr>
        <w:t>жасауды</w:t>
      </w:r>
      <w:r w:rsidRPr="00644BAA">
        <w:rPr>
          <w:rFonts w:ascii="Times" w:hAnsi="Times" w:cs="Times"/>
          <w:color w:val="000000"/>
          <w:sz w:val="22"/>
          <w:szCs w:val="22"/>
        </w:rPr>
        <w:t xml:space="preserve"> </w:t>
      </w:r>
      <w:r w:rsidRPr="00644BAA">
        <w:rPr>
          <w:color w:val="000000"/>
          <w:sz w:val="22"/>
          <w:szCs w:val="22"/>
        </w:rPr>
        <w:t>жүзеге</w:t>
      </w:r>
      <w:r w:rsidRPr="00644BAA">
        <w:rPr>
          <w:rFonts w:ascii="Times" w:hAnsi="Times" w:cs="Times"/>
          <w:color w:val="000000"/>
          <w:sz w:val="22"/>
          <w:szCs w:val="22"/>
        </w:rPr>
        <w:t xml:space="preserve"> </w:t>
      </w:r>
      <w:r w:rsidRPr="00644BAA">
        <w:rPr>
          <w:color w:val="000000"/>
          <w:sz w:val="22"/>
          <w:szCs w:val="22"/>
        </w:rPr>
        <w:t>асырады</w:t>
      </w:r>
      <w:r w:rsidRPr="00644BAA">
        <w:rPr>
          <w:rFonts w:ascii="Times" w:hAnsi="Times" w:cs="Times"/>
          <w:color w:val="000000"/>
          <w:sz w:val="22"/>
          <w:szCs w:val="22"/>
        </w:rPr>
        <w:t>.</w:t>
      </w:r>
    </w:p>
    <w:p w:rsidR="00F90D36" w:rsidRPr="00644BAA" w:rsidRDefault="00F90D36" w:rsidP="00BA490D">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Мыналар</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службасы</w:t>
      </w:r>
      <w:r w:rsidRPr="00644BAA">
        <w:rPr>
          <w:rFonts w:ascii="Times" w:hAnsi="Times" w:cs="Times"/>
          <w:color w:val="000000"/>
          <w:sz w:val="22"/>
          <w:szCs w:val="22"/>
        </w:rPr>
        <w:t xml:space="preserve"> </w:t>
      </w:r>
      <w:r w:rsidRPr="00644BAA">
        <w:rPr>
          <w:color w:val="000000"/>
          <w:sz w:val="22"/>
          <w:szCs w:val="22"/>
        </w:rPr>
        <w:t>органдарының</w:t>
      </w:r>
      <w:r w:rsidRPr="00644BAA">
        <w:rPr>
          <w:rFonts w:ascii="Times" w:hAnsi="Times" w:cs="Times"/>
          <w:color w:val="000000"/>
          <w:sz w:val="22"/>
          <w:szCs w:val="22"/>
        </w:rPr>
        <w:t xml:space="preserve"> </w:t>
      </w:r>
      <w:r w:rsidRPr="00644BAA">
        <w:rPr>
          <w:color w:val="000000"/>
          <w:sz w:val="22"/>
          <w:szCs w:val="22"/>
        </w:rPr>
        <w:t>негізгі</w:t>
      </w:r>
      <w:r w:rsidRPr="00644BAA">
        <w:rPr>
          <w:rFonts w:ascii="Times" w:hAnsi="Times" w:cs="Times"/>
          <w:color w:val="000000"/>
          <w:sz w:val="22"/>
          <w:szCs w:val="22"/>
        </w:rPr>
        <w:t xml:space="preserve"> </w:t>
      </w:r>
      <w:r w:rsidRPr="00644BAA">
        <w:rPr>
          <w:i/>
          <w:iCs/>
          <w:color w:val="000000"/>
          <w:sz w:val="22"/>
          <w:szCs w:val="22"/>
        </w:rPr>
        <w:t>міндеттері</w:t>
      </w:r>
      <w:r w:rsidRPr="00644BAA">
        <w:rPr>
          <w:rFonts w:ascii="Times" w:hAnsi="Times" w:cs="Times"/>
          <w:i/>
          <w:iCs/>
          <w:color w:val="000000"/>
          <w:sz w:val="22"/>
          <w:szCs w:val="22"/>
        </w:rPr>
        <w:t xml:space="preserve"> </w:t>
      </w:r>
      <w:r w:rsidRPr="00644BAA">
        <w:rPr>
          <w:color w:val="000000"/>
          <w:sz w:val="22"/>
          <w:szCs w:val="22"/>
        </w:rPr>
        <w:t>болып</w:t>
      </w:r>
      <w:r w:rsidRPr="00644BAA">
        <w:rPr>
          <w:rFonts w:ascii="Times" w:hAnsi="Times" w:cs="Times"/>
          <w:color w:val="000000"/>
          <w:sz w:val="22"/>
          <w:szCs w:val="22"/>
        </w:rPr>
        <w:t xml:space="preserve"> </w:t>
      </w:r>
      <w:r w:rsidRPr="00644BAA">
        <w:rPr>
          <w:color w:val="000000"/>
          <w:sz w:val="22"/>
          <w:szCs w:val="22"/>
        </w:rPr>
        <w:t>табылады</w:t>
      </w:r>
      <w:r w:rsidRPr="00644BAA">
        <w:rPr>
          <w:rFonts w:ascii="Times" w:hAnsi="Times" w:cs="Times"/>
          <w:color w:val="000000"/>
          <w:sz w:val="22"/>
          <w:szCs w:val="22"/>
        </w:rPr>
        <w:t xml:space="preserve">: </w:t>
      </w:r>
      <w:r w:rsidRPr="00644BAA">
        <w:rPr>
          <w:color w:val="000000"/>
          <w:sz w:val="22"/>
          <w:szCs w:val="22"/>
        </w:rPr>
        <w:t>салықтың</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бюджетке</w:t>
      </w:r>
      <w:r w:rsidRPr="00644BAA">
        <w:rPr>
          <w:rFonts w:ascii="Times" w:hAnsi="Times" w:cs="Times"/>
          <w:color w:val="000000"/>
          <w:sz w:val="22"/>
          <w:szCs w:val="22"/>
        </w:rPr>
        <w:t xml:space="preserve"> </w:t>
      </w:r>
      <w:r w:rsidRPr="00644BAA">
        <w:rPr>
          <w:color w:val="000000"/>
          <w:sz w:val="22"/>
          <w:szCs w:val="22"/>
        </w:rPr>
        <w:t>төленетін</w:t>
      </w:r>
      <w:r w:rsidRPr="00644BAA">
        <w:rPr>
          <w:rFonts w:ascii="Times" w:hAnsi="Times" w:cs="Times"/>
          <w:color w:val="000000"/>
          <w:sz w:val="22"/>
          <w:szCs w:val="22"/>
        </w:rPr>
        <w:t xml:space="preserve"> </w:t>
      </w:r>
      <w:r w:rsidRPr="00644BAA">
        <w:rPr>
          <w:color w:val="000000"/>
          <w:sz w:val="22"/>
          <w:szCs w:val="22"/>
        </w:rPr>
        <w:t>басқа</w:t>
      </w:r>
      <w:r w:rsidRPr="00644BAA">
        <w:rPr>
          <w:rFonts w:ascii="Times" w:hAnsi="Times" w:cs="Times"/>
          <w:color w:val="000000"/>
          <w:sz w:val="22"/>
          <w:szCs w:val="22"/>
        </w:rPr>
        <w:t xml:space="preserve"> </w:t>
      </w:r>
      <w:r w:rsidRPr="00644BAA">
        <w:rPr>
          <w:color w:val="000000"/>
          <w:sz w:val="22"/>
          <w:szCs w:val="22"/>
        </w:rPr>
        <w:t>міндетті</w:t>
      </w:r>
      <w:r w:rsidRPr="00644BAA">
        <w:rPr>
          <w:rFonts w:ascii="Times" w:hAnsi="Times" w:cs="Times"/>
          <w:color w:val="000000"/>
          <w:sz w:val="22"/>
          <w:szCs w:val="22"/>
        </w:rPr>
        <w:t xml:space="preserve"> </w:t>
      </w:r>
      <w:r w:rsidRPr="00644BAA">
        <w:rPr>
          <w:color w:val="000000"/>
          <w:sz w:val="22"/>
          <w:szCs w:val="22"/>
        </w:rPr>
        <w:t>төлемдердің</w:t>
      </w:r>
      <w:r w:rsidRPr="00644BAA">
        <w:rPr>
          <w:rFonts w:ascii="Times" w:hAnsi="Times" w:cs="Times"/>
          <w:color w:val="000000"/>
          <w:sz w:val="22"/>
          <w:szCs w:val="22"/>
        </w:rPr>
        <w:t xml:space="preserve"> </w:t>
      </w:r>
      <w:r w:rsidRPr="00644BAA">
        <w:rPr>
          <w:color w:val="000000"/>
          <w:sz w:val="22"/>
          <w:szCs w:val="22"/>
        </w:rPr>
        <w:t>толық</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дер</w:t>
      </w:r>
      <w:r w:rsidRPr="00644BAA">
        <w:rPr>
          <w:rFonts w:ascii="Times" w:hAnsi="Times" w:cs="Times"/>
          <w:color w:val="000000"/>
          <w:sz w:val="22"/>
          <w:szCs w:val="22"/>
        </w:rPr>
        <w:t xml:space="preserve"> </w:t>
      </w:r>
      <w:r w:rsidRPr="00644BAA">
        <w:rPr>
          <w:color w:val="000000"/>
          <w:sz w:val="22"/>
          <w:szCs w:val="22"/>
        </w:rPr>
        <w:t>кезінде</w:t>
      </w:r>
      <w:r w:rsidRPr="00644BAA">
        <w:rPr>
          <w:rFonts w:ascii="Times" w:hAnsi="Times" w:cs="Times"/>
          <w:color w:val="000000"/>
          <w:sz w:val="22"/>
          <w:szCs w:val="22"/>
        </w:rPr>
        <w:t xml:space="preserve"> </w:t>
      </w:r>
      <w:r w:rsidRPr="00644BAA">
        <w:rPr>
          <w:color w:val="000000"/>
          <w:sz w:val="22"/>
          <w:szCs w:val="22"/>
        </w:rPr>
        <w:t>түсуін</w:t>
      </w:r>
      <w:r w:rsidRPr="00644BAA">
        <w:rPr>
          <w:rFonts w:ascii="Times" w:hAnsi="Times" w:cs="Times"/>
          <w:color w:val="000000"/>
          <w:sz w:val="22"/>
          <w:szCs w:val="22"/>
        </w:rPr>
        <w:t xml:space="preserve"> </w:t>
      </w:r>
      <w:r w:rsidRPr="00644BAA">
        <w:rPr>
          <w:color w:val="000000"/>
          <w:sz w:val="22"/>
          <w:szCs w:val="22"/>
        </w:rPr>
        <w:t>қамтамасыз</w:t>
      </w:r>
      <w:r w:rsidRPr="00644BAA">
        <w:rPr>
          <w:rFonts w:ascii="Times" w:hAnsi="Times" w:cs="Times"/>
          <w:color w:val="000000"/>
          <w:sz w:val="22"/>
          <w:szCs w:val="22"/>
        </w:rPr>
        <w:t xml:space="preserve"> </w:t>
      </w:r>
      <w:r w:rsidRPr="00644BAA">
        <w:rPr>
          <w:color w:val="000000"/>
          <w:sz w:val="22"/>
          <w:szCs w:val="22"/>
        </w:rPr>
        <w:t>ету</w:t>
      </w:r>
      <w:r w:rsidRPr="00644BAA">
        <w:rPr>
          <w:rFonts w:ascii="Times" w:hAnsi="Times" w:cs="Times"/>
          <w:color w:val="000000"/>
          <w:sz w:val="22"/>
          <w:szCs w:val="22"/>
        </w:rPr>
        <w:t xml:space="preserve">; </w:t>
      </w:r>
      <w:r w:rsidRPr="00644BAA">
        <w:rPr>
          <w:color w:val="000000"/>
          <w:sz w:val="22"/>
          <w:szCs w:val="22"/>
        </w:rPr>
        <w:t>жинақтаушы</w:t>
      </w:r>
      <w:r w:rsidRPr="00644BAA">
        <w:rPr>
          <w:rFonts w:ascii="Times" w:hAnsi="Times" w:cs="Times"/>
          <w:color w:val="000000"/>
          <w:sz w:val="22"/>
          <w:szCs w:val="22"/>
        </w:rPr>
        <w:t xml:space="preserve"> </w:t>
      </w:r>
      <w:r w:rsidRPr="00644BAA">
        <w:rPr>
          <w:color w:val="000000"/>
          <w:sz w:val="22"/>
          <w:szCs w:val="22"/>
        </w:rPr>
        <w:t>зейнетақы</w:t>
      </w:r>
      <w:r w:rsidRPr="00644BAA">
        <w:rPr>
          <w:rFonts w:ascii="Times" w:hAnsi="Times" w:cs="Times"/>
          <w:color w:val="000000"/>
          <w:sz w:val="22"/>
          <w:szCs w:val="22"/>
        </w:rPr>
        <w:t xml:space="preserve"> </w:t>
      </w:r>
      <w:r w:rsidRPr="00644BAA">
        <w:rPr>
          <w:color w:val="000000"/>
          <w:sz w:val="22"/>
          <w:szCs w:val="22"/>
        </w:rPr>
        <w:t>қорларына</w:t>
      </w:r>
      <w:r w:rsidRPr="00644BAA">
        <w:rPr>
          <w:rFonts w:ascii="Times" w:hAnsi="Times" w:cs="Times"/>
          <w:color w:val="000000"/>
          <w:sz w:val="22"/>
          <w:szCs w:val="22"/>
        </w:rPr>
        <w:t xml:space="preserve"> </w:t>
      </w:r>
      <w:r w:rsidRPr="00644BAA">
        <w:rPr>
          <w:color w:val="000000"/>
          <w:sz w:val="22"/>
          <w:szCs w:val="22"/>
        </w:rPr>
        <w:t>міндетті</w:t>
      </w:r>
      <w:r w:rsidRPr="00644BAA">
        <w:rPr>
          <w:rFonts w:ascii="Times" w:hAnsi="Times" w:cs="Times"/>
          <w:color w:val="000000"/>
          <w:sz w:val="22"/>
          <w:szCs w:val="22"/>
        </w:rPr>
        <w:t xml:space="preserve"> </w:t>
      </w:r>
      <w:r w:rsidRPr="00644BAA">
        <w:rPr>
          <w:color w:val="000000"/>
          <w:sz w:val="22"/>
          <w:szCs w:val="22"/>
        </w:rPr>
        <w:t>зейнетақы</w:t>
      </w:r>
      <w:r w:rsidRPr="00644BAA">
        <w:rPr>
          <w:rFonts w:ascii="Times" w:hAnsi="Times" w:cs="Times"/>
          <w:color w:val="000000"/>
          <w:sz w:val="22"/>
          <w:szCs w:val="22"/>
        </w:rPr>
        <w:t xml:space="preserve"> </w:t>
      </w:r>
      <w:r w:rsidRPr="00644BAA">
        <w:rPr>
          <w:color w:val="000000"/>
          <w:sz w:val="22"/>
          <w:szCs w:val="22"/>
        </w:rPr>
        <w:t>жарналарының</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lastRenderedPageBreak/>
        <w:t>Әлеуметтік</w:t>
      </w:r>
      <w:r w:rsidRPr="00644BAA">
        <w:rPr>
          <w:rFonts w:ascii="Times" w:hAnsi="Times" w:cs="Times"/>
          <w:color w:val="000000"/>
          <w:sz w:val="22"/>
          <w:szCs w:val="22"/>
        </w:rPr>
        <w:t xml:space="preserve"> </w:t>
      </w:r>
      <w:r w:rsidRPr="00644BAA">
        <w:rPr>
          <w:color w:val="000000"/>
          <w:sz w:val="22"/>
          <w:szCs w:val="22"/>
        </w:rPr>
        <w:t>сақтандырудың</w:t>
      </w:r>
      <w:r w:rsidRPr="00644BAA">
        <w:rPr>
          <w:rFonts w:ascii="Times" w:hAnsi="Times" w:cs="Times"/>
          <w:color w:val="000000"/>
          <w:sz w:val="22"/>
          <w:szCs w:val="22"/>
        </w:rPr>
        <w:t xml:space="preserve"> </w:t>
      </w:r>
      <w:r w:rsidRPr="00644BAA">
        <w:rPr>
          <w:color w:val="000000"/>
          <w:sz w:val="22"/>
          <w:szCs w:val="22"/>
        </w:rPr>
        <w:t>мемлекеттік</w:t>
      </w:r>
      <w:r w:rsidRPr="00644BAA">
        <w:rPr>
          <w:rFonts w:ascii="Times" w:hAnsi="Times" w:cs="Times"/>
          <w:color w:val="000000"/>
          <w:sz w:val="22"/>
          <w:szCs w:val="22"/>
        </w:rPr>
        <w:t xml:space="preserve"> </w:t>
      </w:r>
      <w:r w:rsidRPr="00644BAA">
        <w:rPr>
          <w:color w:val="000000"/>
          <w:sz w:val="22"/>
          <w:szCs w:val="22"/>
        </w:rPr>
        <w:t>қорына</w:t>
      </w:r>
      <w:r w:rsidRPr="00644BAA">
        <w:rPr>
          <w:rFonts w:ascii="Times" w:hAnsi="Times" w:cs="Times"/>
          <w:color w:val="000000"/>
          <w:sz w:val="22"/>
          <w:szCs w:val="22"/>
        </w:rPr>
        <w:t xml:space="preserve"> </w:t>
      </w:r>
      <w:r w:rsidRPr="00644BAA">
        <w:rPr>
          <w:color w:val="000000"/>
          <w:sz w:val="22"/>
          <w:szCs w:val="22"/>
        </w:rPr>
        <w:t>әлеуметтік</w:t>
      </w:r>
      <w:r w:rsidRPr="00644BAA">
        <w:rPr>
          <w:rFonts w:ascii="Times" w:hAnsi="Times" w:cs="Times"/>
          <w:color w:val="000000"/>
          <w:sz w:val="22"/>
          <w:szCs w:val="22"/>
        </w:rPr>
        <w:t xml:space="preserve"> </w:t>
      </w:r>
      <w:r w:rsidRPr="00644BAA">
        <w:rPr>
          <w:color w:val="000000"/>
          <w:sz w:val="22"/>
          <w:szCs w:val="22"/>
        </w:rPr>
        <w:t>аударымдардың</w:t>
      </w:r>
      <w:r w:rsidRPr="00644BAA">
        <w:rPr>
          <w:rFonts w:ascii="Times" w:hAnsi="Times" w:cs="Times"/>
          <w:color w:val="000000"/>
          <w:sz w:val="22"/>
          <w:szCs w:val="22"/>
        </w:rPr>
        <w:t xml:space="preserve"> </w:t>
      </w:r>
      <w:r w:rsidRPr="00644BAA">
        <w:rPr>
          <w:color w:val="000000"/>
          <w:sz w:val="22"/>
          <w:szCs w:val="22"/>
        </w:rPr>
        <w:t>толық</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дер</w:t>
      </w:r>
      <w:r w:rsidRPr="00644BAA">
        <w:rPr>
          <w:rFonts w:ascii="Times" w:hAnsi="Times" w:cs="Times"/>
          <w:color w:val="000000"/>
          <w:sz w:val="22"/>
          <w:szCs w:val="22"/>
        </w:rPr>
        <w:t xml:space="preserve"> </w:t>
      </w:r>
      <w:r w:rsidRPr="00644BAA">
        <w:rPr>
          <w:color w:val="000000"/>
          <w:sz w:val="22"/>
          <w:szCs w:val="22"/>
        </w:rPr>
        <w:t>кезінде</w:t>
      </w:r>
      <w:r w:rsidRPr="00644BAA">
        <w:rPr>
          <w:rFonts w:ascii="Times" w:hAnsi="Times" w:cs="Times"/>
          <w:color w:val="000000"/>
          <w:sz w:val="22"/>
          <w:szCs w:val="22"/>
        </w:rPr>
        <w:t xml:space="preserve"> </w:t>
      </w:r>
      <w:r w:rsidRPr="00644BAA">
        <w:rPr>
          <w:color w:val="000000"/>
          <w:sz w:val="22"/>
          <w:szCs w:val="22"/>
        </w:rPr>
        <w:t>аударылуын</w:t>
      </w:r>
      <w:r w:rsidRPr="00644BAA">
        <w:rPr>
          <w:rFonts w:ascii="Times" w:hAnsi="Times" w:cs="Times"/>
          <w:color w:val="000000"/>
          <w:sz w:val="22"/>
          <w:szCs w:val="22"/>
        </w:rPr>
        <w:t xml:space="preserve"> </w:t>
      </w:r>
      <w:r w:rsidRPr="00644BAA">
        <w:rPr>
          <w:color w:val="000000"/>
          <w:sz w:val="22"/>
          <w:szCs w:val="22"/>
        </w:rPr>
        <w:t>қамтамасыз</w:t>
      </w:r>
      <w:r w:rsidRPr="00644BAA">
        <w:rPr>
          <w:rFonts w:ascii="Times" w:hAnsi="Times" w:cs="Times"/>
          <w:color w:val="000000"/>
          <w:sz w:val="22"/>
          <w:szCs w:val="22"/>
        </w:rPr>
        <w:t xml:space="preserve"> </w:t>
      </w:r>
      <w:r w:rsidRPr="00644BAA">
        <w:rPr>
          <w:color w:val="000000"/>
          <w:sz w:val="22"/>
          <w:szCs w:val="22"/>
        </w:rPr>
        <w:t>ету</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төлеушілердің</w:t>
      </w:r>
      <w:r w:rsidRPr="00644BAA">
        <w:rPr>
          <w:rFonts w:ascii="Times" w:hAnsi="Times" w:cs="Times"/>
          <w:color w:val="000000"/>
          <w:sz w:val="22"/>
          <w:szCs w:val="22"/>
        </w:rPr>
        <w:t xml:space="preserve"> </w:t>
      </w: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міндеттемесін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агентінің</w:t>
      </w:r>
      <w:r w:rsidRPr="00644BAA">
        <w:rPr>
          <w:rFonts w:ascii="Times" w:hAnsi="Times" w:cs="Times"/>
          <w:color w:val="000000"/>
          <w:sz w:val="22"/>
          <w:szCs w:val="22"/>
        </w:rPr>
        <w:t xml:space="preserve"> </w:t>
      </w:r>
      <w:r w:rsidRPr="00644BAA">
        <w:rPr>
          <w:color w:val="000000"/>
          <w:sz w:val="22"/>
          <w:szCs w:val="22"/>
        </w:rPr>
        <w:t>салықтарды</w:t>
      </w:r>
      <w:r w:rsidRPr="00644BAA">
        <w:rPr>
          <w:rFonts w:ascii="Times" w:hAnsi="Times" w:cs="Times"/>
          <w:color w:val="000000"/>
          <w:sz w:val="22"/>
          <w:szCs w:val="22"/>
        </w:rPr>
        <w:t xml:space="preserve"> </w:t>
      </w:r>
      <w:r w:rsidRPr="00644BAA">
        <w:rPr>
          <w:color w:val="000000"/>
          <w:sz w:val="22"/>
          <w:szCs w:val="22"/>
        </w:rPr>
        <w:t>есептеу</w:t>
      </w:r>
      <w:r w:rsidRPr="00644BAA">
        <w:rPr>
          <w:rFonts w:ascii="Times" w:hAnsi="Times" w:cs="Times"/>
          <w:color w:val="000000"/>
          <w:sz w:val="22"/>
          <w:szCs w:val="22"/>
        </w:rPr>
        <w:t xml:space="preserve">, </w:t>
      </w:r>
      <w:r w:rsidRPr="00644BAA">
        <w:rPr>
          <w:color w:val="000000"/>
          <w:sz w:val="22"/>
          <w:szCs w:val="22"/>
        </w:rPr>
        <w:t>ұстау</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аудару</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міндетін</w:t>
      </w:r>
      <w:r w:rsidRPr="00644BAA">
        <w:rPr>
          <w:rFonts w:ascii="Times" w:hAnsi="Times" w:cs="Times"/>
          <w:color w:val="000000"/>
          <w:sz w:val="22"/>
          <w:szCs w:val="22"/>
        </w:rPr>
        <w:t xml:space="preserve"> </w:t>
      </w:r>
      <w:r w:rsidRPr="00644BAA">
        <w:rPr>
          <w:color w:val="000000"/>
          <w:sz w:val="22"/>
          <w:szCs w:val="22"/>
        </w:rPr>
        <w:t>атқаруына</w:t>
      </w:r>
      <w:r w:rsidRPr="00644BAA">
        <w:rPr>
          <w:rFonts w:ascii="Times" w:hAnsi="Times" w:cs="Times"/>
          <w:color w:val="000000"/>
          <w:sz w:val="22"/>
          <w:szCs w:val="22"/>
        </w:rPr>
        <w:t xml:space="preserve"> </w:t>
      </w: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бақылауды</w:t>
      </w:r>
      <w:r w:rsidRPr="00644BAA">
        <w:rPr>
          <w:rFonts w:ascii="Times" w:hAnsi="Times" w:cs="Times"/>
          <w:color w:val="000000"/>
          <w:sz w:val="22"/>
          <w:szCs w:val="22"/>
        </w:rPr>
        <w:t xml:space="preserve"> </w:t>
      </w:r>
      <w:r w:rsidRPr="00644BAA">
        <w:rPr>
          <w:color w:val="000000"/>
          <w:sz w:val="22"/>
          <w:szCs w:val="22"/>
        </w:rPr>
        <w:t>жүзеге</w:t>
      </w:r>
      <w:r w:rsidRPr="00644BAA">
        <w:rPr>
          <w:rFonts w:ascii="Times" w:hAnsi="Times" w:cs="Times"/>
          <w:color w:val="000000"/>
          <w:sz w:val="22"/>
          <w:szCs w:val="22"/>
        </w:rPr>
        <w:t xml:space="preserve"> </w:t>
      </w:r>
      <w:r w:rsidRPr="00644BAA">
        <w:rPr>
          <w:color w:val="000000"/>
          <w:sz w:val="22"/>
          <w:szCs w:val="22"/>
        </w:rPr>
        <w:t>асыру</w:t>
      </w:r>
      <w:r w:rsidRPr="00644BAA">
        <w:rPr>
          <w:rFonts w:ascii="Times" w:hAnsi="Times" w:cs="Times"/>
          <w:color w:val="000000"/>
          <w:sz w:val="22"/>
          <w:szCs w:val="22"/>
        </w:rPr>
        <w:t xml:space="preserve">; </w:t>
      </w:r>
      <w:r w:rsidRPr="00644BAA">
        <w:rPr>
          <w:color w:val="000000"/>
          <w:sz w:val="22"/>
          <w:szCs w:val="22"/>
        </w:rPr>
        <w:t>Қазақстан</w:t>
      </w:r>
      <w:r w:rsidRPr="00644BAA">
        <w:rPr>
          <w:rFonts w:ascii="Times" w:hAnsi="Times" w:cs="Times"/>
          <w:color w:val="000000"/>
          <w:sz w:val="22"/>
          <w:szCs w:val="22"/>
        </w:rPr>
        <w:t xml:space="preserve"> </w:t>
      </w:r>
      <w:r w:rsidRPr="00644BAA">
        <w:rPr>
          <w:color w:val="000000"/>
          <w:sz w:val="22"/>
          <w:szCs w:val="22"/>
        </w:rPr>
        <w:t>Республикасының</w:t>
      </w:r>
      <w:r w:rsidRPr="00644BAA">
        <w:rPr>
          <w:rFonts w:ascii="Times" w:hAnsi="Times" w:cs="Times"/>
          <w:color w:val="000000"/>
          <w:sz w:val="22"/>
          <w:szCs w:val="22"/>
        </w:rPr>
        <w:t xml:space="preserve"> </w:t>
      </w: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саясатын</w:t>
      </w:r>
      <w:r w:rsidRPr="00644BAA">
        <w:rPr>
          <w:rFonts w:ascii="Times" w:hAnsi="Times" w:cs="Times"/>
          <w:color w:val="000000"/>
          <w:sz w:val="22"/>
          <w:szCs w:val="22"/>
        </w:rPr>
        <w:t xml:space="preserve"> </w:t>
      </w:r>
      <w:r w:rsidRPr="00644BAA">
        <w:rPr>
          <w:color w:val="000000"/>
          <w:sz w:val="22"/>
          <w:szCs w:val="22"/>
        </w:rPr>
        <w:t>іске</w:t>
      </w:r>
      <w:r w:rsidRPr="00644BAA">
        <w:rPr>
          <w:rFonts w:ascii="Times" w:hAnsi="Times" w:cs="Times"/>
          <w:color w:val="000000"/>
          <w:sz w:val="22"/>
          <w:szCs w:val="22"/>
        </w:rPr>
        <w:t xml:space="preserve"> </w:t>
      </w:r>
      <w:r w:rsidRPr="00644BAA">
        <w:rPr>
          <w:color w:val="000000"/>
          <w:sz w:val="22"/>
          <w:szCs w:val="22"/>
        </w:rPr>
        <w:t>асыруға</w:t>
      </w:r>
      <w:r w:rsidRPr="00644BAA">
        <w:rPr>
          <w:rFonts w:ascii="Times" w:hAnsi="Times" w:cs="Times"/>
          <w:color w:val="000000"/>
          <w:sz w:val="22"/>
          <w:szCs w:val="22"/>
        </w:rPr>
        <w:t xml:space="preserve"> </w:t>
      </w:r>
      <w:r w:rsidRPr="00644BAA">
        <w:rPr>
          <w:color w:val="000000"/>
          <w:sz w:val="22"/>
          <w:szCs w:val="22"/>
        </w:rPr>
        <w:t>қатысу</w:t>
      </w:r>
      <w:r w:rsidRPr="00644BAA">
        <w:rPr>
          <w:rFonts w:ascii="Times" w:hAnsi="Times" w:cs="Times"/>
          <w:color w:val="000000"/>
          <w:sz w:val="22"/>
          <w:szCs w:val="22"/>
        </w:rPr>
        <w:t xml:space="preserve">; </w:t>
      </w:r>
      <w:r w:rsidRPr="00644BAA">
        <w:rPr>
          <w:color w:val="000000"/>
          <w:sz w:val="22"/>
          <w:szCs w:val="22"/>
        </w:rPr>
        <w:t>өз</w:t>
      </w:r>
      <w:r w:rsidRPr="00644BAA">
        <w:rPr>
          <w:rFonts w:ascii="Times" w:hAnsi="Times" w:cs="Times"/>
          <w:color w:val="000000"/>
          <w:sz w:val="22"/>
          <w:szCs w:val="22"/>
        </w:rPr>
        <w:t xml:space="preserve"> </w:t>
      </w:r>
      <w:r w:rsidRPr="00644BAA">
        <w:rPr>
          <w:color w:val="000000"/>
          <w:sz w:val="22"/>
          <w:szCs w:val="22"/>
        </w:rPr>
        <w:t>құзыры</w:t>
      </w:r>
      <w:r w:rsidRPr="00644BAA">
        <w:rPr>
          <w:rFonts w:ascii="Times" w:hAnsi="Times" w:cs="Times"/>
          <w:color w:val="000000"/>
          <w:sz w:val="22"/>
          <w:szCs w:val="22"/>
        </w:rPr>
        <w:t xml:space="preserve"> </w:t>
      </w:r>
      <w:r w:rsidRPr="00644BAA">
        <w:rPr>
          <w:color w:val="000000"/>
          <w:sz w:val="22"/>
          <w:szCs w:val="22"/>
        </w:rPr>
        <w:t>шектерінде</w:t>
      </w:r>
      <w:r w:rsidRPr="00644BAA">
        <w:rPr>
          <w:rFonts w:ascii="Times" w:hAnsi="Times" w:cs="Times"/>
          <w:color w:val="000000"/>
          <w:sz w:val="22"/>
          <w:szCs w:val="22"/>
        </w:rPr>
        <w:t xml:space="preserve"> </w:t>
      </w:r>
      <w:r w:rsidRPr="00644BAA">
        <w:rPr>
          <w:color w:val="000000"/>
          <w:sz w:val="22"/>
          <w:szCs w:val="22"/>
        </w:rPr>
        <w:t>Қазақстан</w:t>
      </w:r>
      <w:r w:rsidRPr="00644BAA">
        <w:rPr>
          <w:rFonts w:ascii="Times" w:hAnsi="Times" w:cs="Times"/>
          <w:color w:val="000000"/>
          <w:sz w:val="22"/>
          <w:szCs w:val="22"/>
        </w:rPr>
        <w:t xml:space="preserve"> </w:t>
      </w:r>
      <w:r w:rsidRPr="00644BAA">
        <w:rPr>
          <w:color w:val="000000"/>
          <w:sz w:val="22"/>
          <w:szCs w:val="22"/>
        </w:rPr>
        <w:t>Республикасының</w:t>
      </w:r>
      <w:r w:rsidRPr="00644BAA">
        <w:rPr>
          <w:rFonts w:ascii="Times" w:hAnsi="Times" w:cs="Times"/>
          <w:color w:val="000000"/>
          <w:sz w:val="22"/>
          <w:szCs w:val="22"/>
        </w:rPr>
        <w:t xml:space="preserve"> </w:t>
      </w:r>
      <w:r w:rsidRPr="00644BAA">
        <w:rPr>
          <w:color w:val="000000"/>
          <w:sz w:val="22"/>
          <w:szCs w:val="22"/>
        </w:rPr>
        <w:t>экономикалық</w:t>
      </w:r>
      <w:r w:rsidRPr="00644BAA">
        <w:rPr>
          <w:rFonts w:ascii="Times" w:hAnsi="Times" w:cs="Times"/>
          <w:color w:val="000000"/>
          <w:sz w:val="22"/>
          <w:szCs w:val="22"/>
        </w:rPr>
        <w:t xml:space="preserve"> </w:t>
      </w:r>
      <w:r w:rsidRPr="00644BAA">
        <w:rPr>
          <w:color w:val="000000"/>
          <w:sz w:val="22"/>
          <w:szCs w:val="22"/>
        </w:rPr>
        <w:t>қауіпсіздігін</w:t>
      </w:r>
      <w:r w:rsidRPr="00644BAA">
        <w:rPr>
          <w:rFonts w:ascii="Times" w:hAnsi="Times" w:cs="Times"/>
          <w:color w:val="000000"/>
          <w:sz w:val="22"/>
          <w:szCs w:val="22"/>
        </w:rPr>
        <w:t xml:space="preserve"> </w:t>
      </w:r>
      <w:r w:rsidRPr="00644BAA">
        <w:rPr>
          <w:color w:val="000000"/>
          <w:sz w:val="22"/>
          <w:szCs w:val="22"/>
        </w:rPr>
        <w:t>қамтамасыз</w:t>
      </w:r>
      <w:r w:rsidRPr="00644BAA">
        <w:rPr>
          <w:rFonts w:ascii="Times" w:hAnsi="Times" w:cs="Times"/>
          <w:color w:val="000000"/>
          <w:sz w:val="22"/>
          <w:szCs w:val="22"/>
        </w:rPr>
        <w:t xml:space="preserve"> </w:t>
      </w:r>
      <w:r w:rsidRPr="00644BAA">
        <w:rPr>
          <w:color w:val="000000"/>
          <w:sz w:val="22"/>
          <w:szCs w:val="22"/>
        </w:rPr>
        <w:t>ету</w:t>
      </w:r>
      <w:r w:rsidRPr="00644BAA">
        <w:rPr>
          <w:rFonts w:ascii="Times" w:hAnsi="Times" w:cs="Times"/>
          <w:color w:val="000000"/>
          <w:sz w:val="22"/>
          <w:szCs w:val="22"/>
        </w:rPr>
        <w:t xml:space="preserve">; </w:t>
      </w:r>
      <w:r w:rsidRPr="00644BAA">
        <w:rPr>
          <w:color w:val="000000"/>
          <w:sz w:val="22"/>
          <w:szCs w:val="22"/>
        </w:rPr>
        <w:t>Қазақстан</w:t>
      </w:r>
      <w:r w:rsidRPr="00644BAA">
        <w:rPr>
          <w:rFonts w:ascii="Times" w:hAnsi="Times" w:cs="Times"/>
          <w:color w:val="000000"/>
          <w:sz w:val="22"/>
          <w:szCs w:val="22"/>
        </w:rPr>
        <w:t xml:space="preserve"> </w:t>
      </w:r>
      <w:r w:rsidRPr="00644BAA">
        <w:rPr>
          <w:color w:val="000000"/>
          <w:sz w:val="22"/>
          <w:szCs w:val="22"/>
        </w:rPr>
        <w:t>Республикасының</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заңнамасын</w:t>
      </w:r>
      <w:r w:rsidRPr="00644BAA">
        <w:rPr>
          <w:rFonts w:ascii="Times" w:hAnsi="Times" w:cs="Times"/>
          <w:color w:val="000000"/>
          <w:sz w:val="22"/>
          <w:szCs w:val="22"/>
        </w:rPr>
        <w:t xml:space="preserve"> </w:t>
      </w:r>
      <w:r w:rsidRPr="00644BAA">
        <w:rPr>
          <w:color w:val="000000"/>
          <w:sz w:val="22"/>
          <w:szCs w:val="22"/>
        </w:rPr>
        <w:t>сақтауды</w:t>
      </w:r>
      <w:r w:rsidRPr="00644BAA">
        <w:rPr>
          <w:rFonts w:ascii="Times" w:hAnsi="Times" w:cs="Times"/>
          <w:color w:val="000000"/>
          <w:sz w:val="22"/>
          <w:szCs w:val="22"/>
        </w:rPr>
        <w:t xml:space="preserve"> </w:t>
      </w:r>
      <w:r w:rsidRPr="00644BAA">
        <w:rPr>
          <w:color w:val="000000"/>
          <w:sz w:val="22"/>
          <w:szCs w:val="22"/>
        </w:rPr>
        <w:t>қамтамасыз</w:t>
      </w:r>
      <w:r w:rsidRPr="00644BAA">
        <w:rPr>
          <w:rFonts w:ascii="Times" w:hAnsi="Times" w:cs="Times"/>
          <w:color w:val="000000"/>
          <w:sz w:val="22"/>
          <w:szCs w:val="22"/>
        </w:rPr>
        <w:t xml:space="preserve"> </w:t>
      </w:r>
      <w:r w:rsidRPr="00644BAA">
        <w:rPr>
          <w:color w:val="000000"/>
          <w:sz w:val="22"/>
          <w:szCs w:val="22"/>
        </w:rPr>
        <w:t>ету</w:t>
      </w:r>
      <w:r w:rsidRPr="00644BAA">
        <w:rPr>
          <w:rFonts w:ascii="Times" w:hAnsi="Times" w:cs="Times"/>
          <w:color w:val="000000"/>
          <w:sz w:val="22"/>
          <w:szCs w:val="22"/>
        </w:rPr>
        <w:t>.</w:t>
      </w:r>
    </w:p>
    <w:p w:rsidR="00F90D36" w:rsidRPr="00644BAA" w:rsidRDefault="00D27C41" w:rsidP="00BA490D">
      <w:pPr>
        <w:autoSpaceDE w:val="0"/>
        <w:autoSpaceDN w:val="0"/>
        <w:adjustRightInd w:val="0"/>
        <w:ind w:firstLine="397"/>
        <w:jc w:val="both"/>
        <w:textAlignment w:val="center"/>
        <w:rPr>
          <w:rFonts w:ascii="Times" w:hAnsi="Times" w:cs="Times"/>
          <w:color w:val="000000"/>
          <w:sz w:val="22"/>
          <w:szCs w:val="22"/>
        </w:rPr>
      </w:pPr>
      <w:r w:rsidRPr="00D27C41">
        <w:rPr>
          <w:rFonts w:ascii="Times" w:hAnsi="Times" w:cs="Times"/>
          <w:iCs/>
          <w:color w:val="000000"/>
          <w:sz w:val="22"/>
          <w:szCs w:val="22"/>
          <w:lang w:val="kk-KZ"/>
        </w:rPr>
        <w:t>Сонымен бірге</w:t>
      </w:r>
      <w:r>
        <w:rPr>
          <w:rFonts w:ascii="Times" w:hAnsi="Times" w:cs="Times"/>
          <w:i/>
          <w:iCs/>
          <w:color w:val="000000"/>
          <w:sz w:val="22"/>
          <w:szCs w:val="22"/>
          <w:lang w:val="kk-KZ"/>
        </w:rPr>
        <w:t xml:space="preserve"> </w:t>
      </w:r>
      <w:r w:rsidR="00F90D36" w:rsidRPr="00644BAA">
        <w:rPr>
          <w:rFonts w:ascii="Times" w:hAnsi="Times" w:cs="Times"/>
          <w:i/>
          <w:iCs/>
          <w:color w:val="000000"/>
          <w:sz w:val="22"/>
          <w:szCs w:val="22"/>
        </w:rPr>
        <w:t>«</w:t>
      </w:r>
      <w:r w:rsidR="00F90D36" w:rsidRPr="00644BAA">
        <w:rPr>
          <w:i/>
          <w:iCs/>
          <w:color w:val="000000"/>
          <w:sz w:val="22"/>
          <w:szCs w:val="22"/>
        </w:rPr>
        <w:t>Салық</w:t>
      </w:r>
      <w:r w:rsidR="00F90D36" w:rsidRPr="00644BAA">
        <w:rPr>
          <w:rFonts w:ascii="Times" w:hAnsi="Times" w:cs="Times"/>
          <w:i/>
          <w:iCs/>
          <w:color w:val="000000"/>
          <w:sz w:val="22"/>
          <w:szCs w:val="22"/>
        </w:rPr>
        <w:t xml:space="preserve">» </w:t>
      </w:r>
      <w:r w:rsidR="00F90D36" w:rsidRPr="00644BAA">
        <w:rPr>
          <w:i/>
          <w:iCs/>
          <w:color w:val="000000"/>
          <w:sz w:val="22"/>
          <w:szCs w:val="22"/>
        </w:rPr>
        <w:t>және</w:t>
      </w:r>
      <w:r w:rsidR="00F90D36" w:rsidRPr="00644BAA">
        <w:rPr>
          <w:rFonts w:ascii="Times" w:hAnsi="Times" w:cs="Times"/>
          <w:i/>
          <w:iCs/>
          <w:color w:val="000000"/>
          <w:sz w:val="22"/>
          <w:szCs w:val="22"/>
        </w:rPr>
        <w:t xml:space="preserve"> «</w:t>
      </w:r>
      <w:r w:rsidR="00F90D36" w:rsidRPr="00644BAA">
        <w:rPr>
          <w:i/>
          <w:iCs/>
          <w:color w:val="000000"/>
          <w:sz w:val="22"/>
          <w:szCs w:val="22"/>
        </w:rPr>
        <w:t>салық</w:t>
      </w:r>
      <w:r w:rsidR="00F90D36" w:rsidRPr="00644BAA">
        <w:rPr>
          <w:rFonts w:ascii="Times" w:hAnsi="Times" w:cs="Times"/>
          <w:i/>
          <w:iCs/>
          <w:color w:val="000000"/>
          <w:sz w:val="22"/>
          <w:szCs w:val="22"/>
        </w:rPr>
        <w:t xml:space="preserve"> </w:t>
      </w:r>
      <w:r w:rsidR="00F90D36" w:rsidRPr="00644BAA">
        <w:rPr>
          <w:i/>
          <w:iCs/>
          <w:color w:val="000000"/>
          <w:sz w:val="22"/>
          <w:szCs w:val="22"/>
        </w:rPr>
        <w:t>салу</w:t>
      </w:r>
      <w:r w:rsidR="00F90D36" w:rsidRPr="00644BAA">
        <w:rPr>
          <w:rFonts w:ascii="Times" w:hAnsi="Times" w:cs="Times"/>
          <w:i/>
          <w:iCs/>
          <w:color w:val="000000"/>
          <w:sz w:val="22"/>
          <w:szCs w:val="22"/>
        </w:rPr>
        <w:t xml:space="preserve">» </w:t>
      </w:r>
      <w:r w:rsidR="00F90D36" w:rsidRPr="00644BAA">
        <w:rPr>
          <w:color w:val="000000"/>
          <w:sz w:val="22"/>
          <w:szCs w:val="22"/>
        </w:rPr>
        <w:t>ұғымдарын</w:t>
      </w:r>
      <w:r w:rsidR="00F90D36" w:rsidRPr="00644BAA">
        <w:rPr>
          <w:rFonts w:ascii="Times" w:hAnsi="Times" w:cs="Times"/>
          <w:color w:val="000000"/>
          <w:sz w:val="22"/>
          <w:szCs w:val="22"/>
        </w:rPr>
        <w:t xml:space="preserve"> </w:t>
      </w:r>
      <w:r w:rsidR="00F90D36" w:rsidRPr="00644BAA">
        <w:rPr>
          <w:color w:val="000000"/>
          <w:sz w:val="22"/>
          <w:szCs w:val="22"/>
        </w:rPr>
        <w:t>ажырата</w:t>
      </w:r>
      <w:r w:rsidR="00F90D36" w:rsidRPr="00644BAA">
        <w:rPr>
          <w:rFonts w:ascii="Times" w:hAnsi="Times" w:cs="Times"/>
          <w:color w:val="000000"/>
          <w:sz w:val="22"/>
          <w:szCs w:val="22"/>
        </w:rPr>
        <w:t xml:space="preserve"> </w:t>
      </w:r>
      <w:r w:rsidR="00F90D36" w:rsidRPr="00644BAA">
        <w:rPr>
          <w:color w:val="000000"/>
          <w:sz w:val="22"/>
          <w:szCs w:val="22"/>
        </w:rPr>
        <w:t>білген</w:t>
      </w:r>
      <w:r w:rsidR="00F90D36" w:rsidRPr="00644BAA">
        <w:rPr>
          <w:rFonts w:ascii="Times" w:hAnsi="Times" w:cs="Times"/>
          <w:color w:val="000000"/>
          <w:sz w:val="22"/>
          <w:szCs w:val="22"/>
        </w:rPr>
        <w:t xml:space="preserve"> </w:t>
      </w:r>
      <w:r w:rsidR="00F90D36" w:rsidRPr="00644BAA">
        <w:rPr>
          <w:color w:val="000000"/>
          <w:sz w:val="22"/>
          <w:szCs w:val="22"/>
        </w:rPr>
        <w:t>жөн</w:t>
      </w:r>
      <w:r w:rsidR="00F90D36" w:rsidRPr="00644BAA">
        <w:rPr>
          <w:rFonts w:ascii="Times" w:hAnsi="Times" w:cs="Times"/>
          <w:color w:val="000000"/>
          <w:sz w:val="22"/>
          <w:szCs w:val="22"/>
        </w:rPr>
        <w:t xml:space="preserve">: </w:t>
      </w:r>
      <w:r w:rsidR="00F90D36" w:rsidRPr="00644BAA">
        <w:rPr>
          <w:color w:val="000000"/>
          <w:sz w:val="22"/>
          <w:szCs w:val="22"/>
        </w:rPr>
        <w:t>бірінші</w:t>
      </w:r>
      <w:r w:rsidR="00F90D36" w:rsidRPr="00644BAA">
        <w:rPr>
          <w:rFonts w:ascii="Times" w:hAnsi="Times" w:cs="Times"/>
          <w:color w:val="000000"/>
          <w:sz w:val="22"/>
          <w:szCs w:val="22"/>
        </w:rPr>
        <w:t xml:space="preserve"> </w:t>
      </w:r>
      <w:r w:rsidR="00F90D36" w:rsidRPr="00644BAA">
        <w:rPr>
          <w:color w:val="000000"/>
          <w:sz w:val="22"/>
          <w:szCs w:val="22"/>
        </w:rPr>
        <w:t>жағдайда</w:t>
      </w:r>
      <w:r w:rsidR="00F90D36" w:rsidRPr="00644BAA">
        <w:rPr>
          <w:rFonts w:ascii="Times" w:hAnsi="Times" w:cs="Times"/>
          <w:color w:val="000000"/>
          <w:sz w:val="22"/>
          <w:szCs w:val="22"/>
        </w:rPr>
        <w:t xml:space="preserve"> – </w:t>
      </w:r>
      <w:r w:rsidR="00F90D36" w:rsidRPr="00644BAA">
        <w:rPr>
          <w:color w:val="000000"/>
          <w:sz w:val="22"/>
          <w:szCs w:val="22"/>
        </w:rPr>
        <w:t>бұл</w:t>
      </w:r>
      <w:r w:rsidR="00F90D36" w:rsidRPr="00644BAA">
        <w:rPr>
          <w:rFonts w:ascii="Times" w:hAnsi="Times" w:cs="Times"/>
          <w:color w:val="000000"/>
          <w:sz w:val="22"/>
          <w:szCs w:val="22"/>
        </w:rPr>
        <w:t xml:space="preserve"> </w:t>
      </w:r>
      <w:r w:rsidR="00F90D36" w:rsidRPr="00644BAA">
        <w:rPr>
          <w:color w:val="000000"/>
          <w:sz w:val="22"/>
          <w:szCs w:val="22"/>
        </w:rPr>
        <w:t>экономикалық</w:t>
      </w:r>
      <w:r w:rsidR="00F90D36" w:rsidRPr="00644BAA">
        <w:rPr>
          <w:rFonts w:ascii="Times" w:hAnsi="Times" w:cs="Times"/>
          <w:color w:val="000000"/>
          <w:sz w:val="22"/>
          <w:szCs w:val="22"/>
        </w:rPr>
        <w:t xml:space="preserve"> </w:t>
      </w:r>
      <w:r w:rsidR="00F90D36" w:rsidRPr="00644BAA">
        <w:rPr>
          <w:color w:val="000000"/>
          <w:sz w:val="22"/>
          <w:szCs w:val="22"/>
        </w:rPr>
        <w:t>және</w:t>
      </w:r>
      <w:r w:rsidR="00F90D36" w:rsidRPr="00644BAA">
        <w:rPr>
          <w:rFonts w:ascii="Times" w:hAnsi="Times" w:cs="Times"/>
          <w:color w:val="000000"/>
          <w:sz w:val="22"/>
          <w:szCs w:val="22"/>
        </w:rPr>
        <w:t xml:space="preserve"> </w:t>
      </w:r>
      <w:r w:rsidR="00F90D36" w:rsidRPr="00644BAA">
        <w:rPr>
          <w:color w:val="000000"/>
          <w:sz w:val="22"/>
          <w:szCs w:val="22"/>
        </w:rPr>
        <w:t>қаржылық</w:t>
      </w:r>
      <w:r w:rsidR="00F90D36" w:rsidRPr="00644BAA">
        <w:rPr>
          <w:rFonts w:ascii="Times" w:hAnsi="Times" w:cs="Times"/>
          <w:color w:val="000000"/>
          <w:sz w:val="22"/>
          <w:szCs w:val="22"/>
        </w:rPr>
        <w:t xml:space="preserve"> </w:t>
      </w:r>
      <w:r w:rsidR="00F90D36" w:rsidRPr="00644BAA">
        <w:rPr>
          <w:color w:val="000000"/>
          <w:sz w:val="22"/>
          <w:szCs w:val="22"/>
        </w:rPr>
        <w:t>категория</w:t>
      </w:r>
      <w:r w:rsidR="00F90D36" w:rsidRPr="00644BAA">
        <w:rPr>
          <w:rFonts w:ascii="Times" w:hAnsi="Times" w:cs="Times"/>
          <w:color w:val="000000"/>
          <w:sz w:val="22"/>
          <w:szCs w:val="22"/>
        </w:rPr>
        <w:t xml:space="preserve">, </w:t>
      </w:r>
      <w:r w:rsidR="00F90D36" w:rsidRPr="00644BAA">
        <w:rPr>
          <w:color w:val="000000"/>
          <w:sz w:val="22"/>
          <w:szCs w:val="22"/>
        </w:rPr>
        <w:t>екіншісінде</w:t>
      </w:r>
      <w:r w:rsidR="00F90D36" w:rsidRPr="00644BAA">
        <w:rPr>
          <w:rFonts w:ascii="Times" w:hAnsi="Times" w:cs="Times"/>
          <w:color w:val="000000"/>
          <w:sz w:val="22"/>
          <w:szCs w:val="22"/>
        </w:rPr>
        <w:t xml:space="preserve"> – </w:t>
      </w:r>
      <w:r w:rsidR="00F90D36" w:rsidRPr="00644BAA">
        <w:rPr>
          <w:color w:val="000000"/>
          <w:sz w:val="22"/>
          <w:szCs w:val="22"/>
        </w:rPr>
        <w:t>экономикалық</w:t>
      </w:r>
      <w:r w:rsidR="00F90D36" w:rsidRPr="00644BAA">
        <w:rPr>
          <w:rFonts w:ascii="Times" w:hAnsi="Times" w:cs="Times"/>
          <w:color w:val="000000"/>
          <w:sz w:val="22"/>
          <w:szCs w:val="22"/>
        </w:rPr>
        <w:t>-</w:t>
      </w:r>
      <w:r w:rsidR="00F90D36" w:rsidRPr="00644BAA">
        <w:rPr>
          <w:color w:val="000000"/>
          <w:sz w:val="22"/>
          <w:szCs w:val="22"/>
        </w:rPr>
        <w:t>құқықтық</w:t>
      </w:r>
      <w:r w:rsidR="00F90D36" w:rsidRPr="00644BAA">
        <w:rPr>
          <w:rFonts w:ascii="Times" w:hAnsi="Times" w:cs="Times"/>
          <w:color w:val="000000"/>
          <w:sz w:val="22"/>
          <w:szCs w:val="22"/>
        </w:rPr>
        <w:t xml:space="preserve"> </w:t>
      </w:r>
      <w:r w:rsidR="00F90D36" w:rsidRPr="00644BAA">
        <w:rPr>
          <w:color w:val="000000"/>
          <w:sz w:val="22"/>
          <w:szCs w:val="22"/>
        </w:rPr>
        <w:t>механизмді</w:t>
      </w:r>
      <w:r w:rsidR="00F90D36" w:rsidRPr="00644BAA">
        <w:rPr>
          <w:rFonts w:ascii="Times" w:hAnsi="Times" w:cs="Times"/>
          <w:color w:val="000000"/>
          <w:sz w:val="22"/>
          <w:szCs w:val="22"/>
        </w:rPr>
        <w:t xml:space="preserve"> </w:t>
      </w:r>
      <w:r w:rsidR="00F90D36" w:rsidRPr="00644BAA">
        <w:rPr>
          <w:color w:val="000000"/>
          <w:sz w:val="22"/>
          <w:szCs w:val="22"/>
        </w:rPr>
        <w:t>пайдалана</w:t>
      </w:r>
      <w:r w:rsidR="00F90D36" w:rsidRPr="00644BAA">
        <w:rPr>
          <w:rFonts w:ascii="Times" w:hAnsi="Times" w:cs="Times"/>
          <w:color w:val="000000"/>
          <w:sz w:val="22"/>
          <w:szCs w:val="22"/>
        </w:rPr>
        <w:t xml:space="preserve"> </w:t>
      </w:r>
      <w:r w:rsidR="00F90D36" w:rsidRPr="00644BAA">
        <w:rPr>
          <w:color w:val="000000"/>
          <w:sz w:val="22"/>
          <w:szCs w:val="22"/>
        </w:rPr>
        <w:t>отырып</w:t>
      </w:r>
      <w:r w:rsidR="00F90D36" w:rsidRPr="00644BAA">
        <w:rPr>
          <w:rFonts w:ascii="Times" w:hAnsi="Times" w:cs="Times"/>
          <w:color w:val="000000"/>
          <w:sz w:val="22"/>
          <w:szCs w:val="22"/>
        </w:rPr>
        <w:t xml:space="preserve"> </w:t>
      </w:r>
      <w:r w:rsidR="00F90D36" w:rsidRPr="00644BAA">
        <w:rPr>
          <w:color w:val="000000"/>
          <w:sz w:val="22"/>
          <w:szCs w:val="22"/>
        </w:rPr>
        <w:t>салықтық</w:t>
      </w:r>
      <w:r w:rsidR="00F90D36" w:rsidRPr="00644BAA">
        <w:rPr>
          <w:rFonts w:ascii="Times" w:hAnsi="Times" w:cs="Times"/>
          <w:color w:val="000000"/>
          <w:sz w:val="22"/>
          <w:szCs w:val="22"/>
        </w:rPr>
        <w:t xml:space="preserve"> </w:t>
      </w:r>
      <w:r w:rsidR="00F90D36" w:rsidRPr="00644BAA">
        <w:rPr>
          <w:color w:val="000000"/>
          <w:sz w:val="22"/>
          <w:szCs w:val="22"/>
        </w:rPr>
        <w:t>төлемдерді</w:t>
      </w:r>
      <w:r w:rsidR="00F90D36" w:rsidRPr="00644BAA">
        <w:rPr>
          <w:rFonts w:ascii="Times" w:hAnsi="Times" w:cs="Times"/>
          <w:color w:val="000000"/>
          <w:sz w:val="22"/>
          <w:szCs w:val="22"/>
        </w:rPr>
        <w:t xml:space="preserve"> </w:t>
      </w:r>
      <w:r w:rsidR="00F90D36" w:rsidRPr="00644BAA">
        <w:rPr>
          <w:color w:val="000000"/>
          <w:sz w:val="22"/>
          <w:szCs w:val="22"/>
        </w:rPr>
        <w:t>өндіріп</w:t>
      </w:r>
      <w:r w:rsidR="00F90D36" w:rsidRPr="00644BAA">
        <w:rPr>
          <w:rFonts w:ascii="Times" w:hAnsi="Times" w:cs="Times"/>
          <w:color w:val="000000"/>
          <w:sz w:val="22"/>
          <w:szCs w:val="22"/>
        </w:rPr>
        <w:t xml:space="preserve"> </w:t>
      </w:r>
      <w:r w:rsidR="00F90D36" w:rsidRPr="00644BAA">
        <w:rPr>
          <w:color w:val="000000"/>
          <w:sz w:val="22"/>
          <w:szCs w:val="22"/>
        </w:rPr>
        <w:t>алу</w:t>
      </w:r>
      <w:r w:rsidR="00F90D36" w:rsidRPr="00644BAA">
        <w:rPr>
          <w:rFonts w:ascii="Times" w:hAnsi="Times" w:cs="Times"/>
          <w:color w:val="000000"/>
          <w:sz w:val="22"/>
          <w:szCs w:val="22"/>
        </w:rPr>
        <w:t xml:space="preserve"> (</w:t>
      </w:r>
      <w:r w:rsidR="00F90D36" w:rsidRPr="00644BAA">
        <w:rPr>
          <w:color w:val="000000"/>
          <w:sz w:val="22"/>
          <w:szCs w:val="22"/>
        </w:rPr>
        <w:t>есептеу</w:t>
      </w:r>
      <w:r w:rsidR="00F90D36" w:rsidRPr="00644BAA">
        <w:rPr>
          <w:rFonts w:ascii="Times" w:hAnsi="Times" w:cs="Times"/>
          <w:color w:val="000000"/>
          <w:sz w:val="22"/>
          <w:szCs w:val="22"/>
        </w:rPr>
        <w:t xml:space="preserve"> </w:t>
      </w:r>
      <w:r w:rsidR="00F90D36" w:rsidRPr="00644BAA">
        <w:rPr>
          <w:color w:val="000000"/>
          <w:sz w:val="22"/>
          <w:szCs w:val="22"/>
        </w:rPr>
        <w:t>және</w:t>
      </w:r>
      <w:r w:rsidR="00F90D36" w:rsidRPr="00644BAA">
        <w:rPr>
          <w:rFonts w:ascii="Times" w:hAnsi="Times" w:cs="Times"/>
          <w:color w:val="000000"/>
          <w:sz w:val="22"/>
          <w:szCs w:val="22"/>
        </w:rPr>
        <w:t xml:space="preserve"> </w:t>
      </w:r>
      <w:r w:rsidR="00F90D36" w:rsidRPr="00644BAA">
        <w:rPr>
          <w:color w:val="000000"/>
          <w:sz w:val="22"/>
          <w:szCs w:val="22"/>
        </w:rPr>
        <w:t>алу</w:t>
      </w:r>
      <w:r w:rsidR="00F90D36" w:rsidRPr="00644BAA">
        <w:rPr>
          <w:rFonts w:ascii="Times" w:hAnsi="Times" w:cs="Times"/>
          <w:color w:val="000000"/>
          <w:sz w:val="22"/>
          <w:szCs w:val="22"/>
        </w:rPr>
        <w:t xml:space="preserve">) </w:t>
      </w:r>
      <w:r w:rsidR="00F90D36" w:rsidRPr="00644BAA">
        <w:rPr>
          <w:color w:val="000000"/>
          <w:sz w:val="22"/>
          <w:szCs w:val="22"/>
        </w:rPr>
        <w:t>үдерісі</w:t>
      </w:r>
      <w:r w:rsidR="00F90D36" w:rsidRPr="00644BAA">
        <w:rPr>
          <w:rFonts w:ascii="Times" w:hAnsi="Times" w:cs="Times"/>
          <w:color w:val="000000"/>
          <w:sz w:val="22"/>
          <w:szCs w:val="22"/>
        </w:rPr>
        <w:t>.</w:t>
      </w:r>
    </w:p>
    <w:p w:rsidR="00F90D36" w:rsidRPr="00A43D0A" w:rsidRDefault="00F90D36" w:rsidP="00A334A7">
      <w:pPr>
        <w:autoSpaceDE w:val="0"/>
        <w:autoSpaceDN w:val="0"/>
        <w:adjustRightInd w:val="0"/>
        <w:ind w:firstLine="397"/>
        <w:jc w:val="both"/>
        <w:textAlignment w:val="center"/>
        <w:rPr>
          <w:rFonts w:ascii="Times" w:hAnsi="Times" w:cs="Times"/>
          <w:b/>
          <w:bCs/>
          <w:color w:val="000000"/>
          <w:sz w:val="22"/>
          <w:szCs w:val="22"/>
          <w:lang w:val="kk-KZ"/>
        </w:rPr>
      </w:pPr>
    </w:p>
    <w:p w:rsidR="00F90D36" w:rsidRPr="008D47F0" w:rsidRDefault="00BA490D" w:rsidP="00BA490D">
      <w:pPr>
        <w:autoSpaceDE w:val="0"/>
        <w:autoSpaceDN w:val="0"/>
        <w:adjustRightInd w:val="0"/>
        <w:jc w:val="right"/>
        <w:textAlignment w:val="center"/>
        <w:rPr>
          <w:rFonts w:ascii="Times" w:hAnsi="Times" w:cs="Times"/>
          <w:b/>
          <w:bCs/>
          <w:color w:val="000000"/>
          <w:sz w:val="22"/>
          <w:szCs w:val="22"/>
          <w:lang w:val="kk-KZ"/>
        </w:rPr>
      </w:pPr>
      <w:r w:rsidRPr="008D47F0">
        <w:rPr>
          <w:rFonts w:ascii="Times" w:hAnsi="Times" w:cs="Times"/>
          <w:b/>
          <w:bCs/>
          <w:sz w:val="28"/>
          <w:szCs w:val="28"/>
          <w:highlight w:val="lightGray"/>
          <w:lang w:val="kk-KZ"/>
        </w:rPr>
        <w:t>12.3.</w:t>
      </w:r>
      <w:r w:rsidRPr="008D47F0">
        <w:rPr>
          <w:b/>
          <w:bCs/>
          <w:color w:val="000000"/>
          <w:sz w:val="22"/>
          <w:szCs w:val="22"/>
          <w:u w:val="single"/>
          <w:lang w:val="kk-KZ"/>
        </w:rPr>
        <w:t>Салық</w:t>
      </w:r>
      <w:r w:rsidRPr="008D47F0">
        <w:rPr>
          <w:rFonts w:ascii="Times" w:hAnsi="Times" w:cs="Times"/>
          <w:b/>
          <w:bCs/>
          <w:color w:val="000000"/>
          <w:sz w:val="22"/>
          <w:szCs w:val="22"/>
          <w:u w:val="single"/>
          <w:lang w:val="kk-KZ"/>
        </w:rPr>
        <w:t xml:space="preserve"> </w:t>
      </w:r>
      <w:r w:rsidRPr="008D47F0">
        <w:rPr>
          <w:b/>
          <w:bCs/>
          <w:color w:val="000000"/>
          <w:sz w:val="22"/>
          <w:szCs w:val="22"/>
          <w:u w:val="single"/>
          <w:lang w:val="kk-KZ"/>
        </w:rPr>
        <w:t>салуды</w:t>
      </w:r>
      <w:r w:rsidRPr="008D47F0">
        <w:rPr>
          <w:rFonts w:ascii="Times" w:hAnsi="Times" w:cs="Times"/>
          <w:b/>
          <w:bCs/>
          <w:color w:val="000000"/>
          <w:sz w:val="22"/>
          <w:szCs w:val="22"/>
          <w:u w:val="single"/>
          <w:lang w:val="kk-KZ"/>
        </w:rPr>
        <w:t xml:space="preserve"> </w:t>
      </w:r>
      <w:r w:rsidRPr="008D47F0">
        <w:rPr>
          <w:b/>
          <w:bCs/>
          <w:color w:val="000000"/>
          <w:sz w:val="22"/>
          <w:szCs w:val="22"/>
          <w:u w:val="single"/>
          <w:lang w:val="kk-KZ"/>
        </w:rPr>
        <w:t>ұйымдастыру</w:t>
      </w:r>
    </w:p>
    <w:p w:rsidR="00F90D36" w:rsidRPr="008D47F0" w:rsidRDefault="00F90D36" w:rsidP="00A334A7">
      <w:pPr>
        <w:autoSpaceDE w:val="0"/>
        <w:autoSpaceDN w:val="0"/>
        <w:adjustRightInd w:val="0"/>
        <w:ind w:firstLine="397"/>
        <w:jc w:val="both"/>
        <w:textAlignment w:val="center"/>
        <w:rPr>
          <w:rFonts w:ascii="Times" w:hAnsi="Times" w:cs="Times"/>
          <w:i/>
          <w:iCs/>
          <w:color w:val="000000"/>
          <w:sz w:val="22"/>
          <w:szCs w:val="22"/>
          <w:lang w:val="kk-KZ"/>
        </w:rPr>
      </w:pPr>
    </w:p>
    <w:p w:rsidR="00F90D36" w:rsidRPr="008D47F0" w:rsidRDefault="00F90D36" w:rsidP="00BA490D">
      <w:pPr>
        <w:autoSpaceDE w:val="0"/>
        <w:autoSpaceDN w:val="0"/>
        <w:adjustRightInd w:val="0"/>
        <w:ind w:firstLine="397"/>
        <w:jc w:val="both"/>
        <w:textAlignment w:val="center"/>
        <w:rPr>
          <w:rFonts w:ascii="Times" w:hAnsi="Times" w:cs="Times"/>
          <w:color w:val="000000"/>
          <w:sz w:val="22"/>
          <w:szCs w:val="22"/>
          <w:lang w:val="kk-KZ"/>
        </w:rPr>
      </w:pPr>
      <w:r w:rsidRPr="008D47F0">
        <w:rPr>
          <w:i/>
          <w:iCs/>
          <w:color w:val="000000"/>
          <w:sz w:val="22"/>
          <w:szCs w:val="22"/>
          <w:lang w:val="kk-KZ"/>
        </w:rPr>
        <w:t>Салық</w:t>
      </w:r>
      <w:r w:rsidRPr="008D47F0">
        <w:rPr>
          <w:rFonts w:ascii="Times" w:hAnsi="Times" w:cs="Times"/>
          <w:i/>
          <w:iCs/>
          <w:color w:val="000000"/>
          <w:sz w:val="22"/>
          <w:szCs w:val="22"/>
          <w:lang w:val="kk-KZ"/>
        </w:rPr>
        <w:t xml:space="preserve"> </w:t>
      </w:r>
      <w:r w:rsidRPr="008D47F0">
        <w:rPr>
          <w:i/>
          <w:iCs/>
          <w:color w:val="000000"/>
          <w:sz w:val="22"/>
          <w:szCs w:val="22"/>
          <w:lang w:val="kk-KZ"/>
        </w:rPr>
        <w:t>салуды</w:t>
      </w:r>
      <w:r w:rsidRPr="008D47F0">
        <w:rPr>
          <w:rFonts w:ascii="Times" w:hAnsi="Times" w:cs="Times"/>
          <w:i/>
          <w:iCs/>
          <w:color w:val="000000"/>
          <w:sz w:val="22"/>
          <w:szCs w:val="22"/>
          <w:lang w:val="kk-KZ"/>
        </w:rPr>
        <w:t xml:space="preserve"> </w:t>
      </w:r>
      <w:r w:rsidRPr="008D47F0">
        <w:rPr>
          <w:i/>
          <w:iCs/>
          <w:color w:val="000000"/>
          <w:sz w:val="22"/>
          <w:szCs w:val="22"/>
          <w:lang w:val="kk-KZ"/>
        </w:rPr>
        <w:t>ұйымдастыру</w:t>
      </w:r>
      <w:r w:rsidRPr="008D47F0">
        <w:rPr>
          <w:rFonts w:ascii="Times" w:hAnsi="Times" w:cs="Times"/>
          <w:i/>
          <w:iCs/>
          <w:color w:val="000000"/>
          <w:sz w:val="22"/>
          <w:szCs w:val="22"/>
          <w:lang w:val="kk-KZ"/>
        </w:rPr>
        <w:t xml:space="preserve"> </w:t>
      </w:r>
      <w:r w:rsidRPr="008D47F0">
        <w:rPr>
          <w:color w:val="000000"/>
          <w:sz w:val="22"/>
          <w:szCs w:val="22"/>
          <w:lang w:val="kk-KZ"/>
        </w:rPr>
        <w:t>салықтық</w:t>
      </w:r>
      <w:r w:rsidRPr="008D47F0">
        <w:rPr>
          <w:rFonts w:ascii="Times" w:hAnsi="Times" w:cs="Times"/>
          <w:color w:val="000000"/>
          <w:sz w:val="22"/>
          <w:szCs w:val="22"/>
          <w:lang w:val="kk-KZ"/>
        </w:rPr>
        <w:t xml:space="preserve"> </w:t>
      </w:r>
      <w:r w:rsidRPr="008D47F0">
        <w:rPr>
          <w:color w:val="000000"/>
          <w:sz w:val="22"/>
          <w:szCs w:val="22"/>
          <w:lang w:val="kk-KZ"/>
        </w:rPr>
        <w:t>қатынастар</w:t>
      </w:r>
      <w:r w:rsidRPr="008D47F0">
        <w:rPr>
          <w:rFonts w:ascii="Times" w:hAnsi="Times" w:cs="Times"/>
          <w:color w:val="000000"/>
          <w:sz w:val="22"/>
          <w:szCs w:val="22"/>
          <w:lang w:val="kk-KZ"/>
        </w:rPr>
        <w:t xml:space="preserve"> </w:t>
      </w:r>
      <w:r w:rsidRPr="008D47F0">
        <w:rPr>
          <w:color w:val="000000"/>
          <w:sz w:val="22"/>
          <w:szCs w:val="22"/>
          <w:lang w:val="kk-KZ"/>
        </w:rPr>
        <w:t>нысандарының</w:t>
      </w:r>
      <w:r w:rsidRPr="008D47F0">
        <w:rPr>
          <w:rFonts w:ascii="Times" w:hAnsi="Times" w:cs="Times"/>
          <w:color w:val="000000"/>
          <w:sz w:val="22"/>
          <w:szCs w:val="22"/>
          <w:lang w:val="kk-KZ"/>
        </w:rPr>
        <w:t xml:space="preserve"> </w:t>
      </w:r>
      <w:r w:rsidRPr="008D47F0">
        <w:rPr>
          <w:color w:val="000000"/>
          <w:sz w:val="22"/>
          <w:szCs w:val="22"/>
          <w:lang w:val="kk-KZ"/>
        </w:rPr>
        <w:t>элементтерін</w:t>
      </w:r>
      <w:r w:rsidRPr="008D47F0">
        <w:rPr>
          <w:rFonts w:ascii="Times" w:hAnsi="Times" w:cs="Times"/>
          <w:color w:val="000000"/>
          <w:sz w:val="22"/>
          <w:szCs w:val="22"/>
          <w:lang w:val="kk-KZ"/>
        </w:rPr>
        <w:t xml:space="preserve">, </w:t>
      </w:r>
      <w:r w:rsidRPr="008D47F0">
        <w:rPr>
          <w:color w:val="000000"/>
          <w:sz w:val="22"/>
          <w:szCs w:val="22"/>
          <w:lang w:val="kk-KZ"/>
        </w:rPr>
        <w:t>яғни</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түрлерінің</w:t>
      </w:r>
      <w:r w:rsidRPr="008D47F0">
        <w:rPr>
          <w:rFonts w:ascii="Times" w:hAnsi="Times" w:cs="Times"/>
          <w:color w:val="000000"/>
          <w:sz w:val="22"/>
          <w:szCs w:val="22"/>
          <w:lang w:val="kk-KZ"/>
        </w:rPr>
        <w:t xml:space="preserve"> </w:t>
      </w:r>
      <w:r w:rsidRPr="008D47F0">
        <w:rPr>
          <w:color w:val="000000"/>
          <w:sz w:val="22"/>
          <w:szCs w:val="22"/>
          <w:lang w:val="kk-KZ"/>
        </w:rPr>
        <w:t>нақты</w:t>
      </w:r>
      <w:r w:rsidRPr="008D47F0">
        <w:rPr>
          <w:rFonts w:ascii="Times" w:hAnsi="Times" w:cs="Times"/>
          <w:color w:val="000000"/>
          <w:sz w:val="22"/>
          <w:szCs w:val="22"/>
          <w:lang w:val="kk-KZ"/>
        </w:rPr>
        <w:t xml:space="preserve"> </w:t>
      </w:r>
      <w:r w:rsidRPr="008D47F0">
        <w:rPr>
          <w:color w:val="000000"/>
          <w:sz w:val="22"/>
          <w:szCs w:val="22"/>
          <w:lang w:val="kk-KZ"/>
        </w:rPr>
        <w:t>атауларын</w:t>
      </w:r>
      <w:r w:rsidRPr="008D47F0">
        <w:rPr>
          <w:rFonts w:ascii="Times" w:hAnsi="Times" w:cs="Times"/>
          <w:color w:val="000000"/>
          <w:sz w:val="22"/>
          <w:szCs w:val="22"/>
          <w:lang w:val="kk-KZ"/>
        </w:rPr>
        <w:t xml:space="preserve">, </w:t>
      </w:r>
      <w:r w:rsidRPr="008D47F0">
        <w:rPr>
          <w:color w:val="000000"/>
          <w:sz w:val="22"/>
          <w:szCs w:val="22"/>
          <w:lang w:val="kk-KZ"/>
        </w:rPr>
        <w:t>сондай</w:t>
      </w:r>
      <w:r w:rsidRPr="008D47F0">
        <w:rPr>
          <w:rFonts w:ascii="Times" w:hAnsi="Times" w:cs="Times"/>
          <w:color w:val="000000"/>
          <w:sz w:val="22"/>
          <w:szCs w:val="22"/>
          <w:lang w:val="kk-KZ"/>
        </w:rPr>
        <w:t>-</w:t>
      </w:r>
      <w:r w:rsidRPr="008D47F0">
        <w:rPr>
          <w:color w:val="000000"/>
          <w:sz w:val="22"/>
          <w:szCs w:val="22"/>
          <w:lang w:val="kk-KZ"/>
        </w:rPr>
        <w:t>ақ</w:t>
      </w:r>
      <w:r w:rsidRPr="008D47F0">
        <w:rPr>
          <w:rFonts w:ascii="Times" w:hAnsi="Times" w:cs="Times"/>
          <w:color w:val="000000"/>
          <w:sz w:val="22"/>
          <w:szCs w:val="22"/>
          <w:lang w:val="kk-KZ"/>
        </w:rPr>
        <w:t xml:space="preserve"> </w:t>
      </w:r>
      <w:r w:rsidRPr="008D47F0">
        <w:rPr>
          <w:color w:val="000000"/>
          <w:sz w:val="22"/>
          <w:szCs w:val="22"/>
          <w:lang w:val="kk-KZ"/>
        </w:rPr>
        <w:t>оларды</w:t>
      </w:r>
      <w:r w:rsidRPr="008D47F0">
        <w:rPr>
          <w:rFonts w:ascii="Times" w:hAnsi="Times" w:cs="Times"/>
          <w:color w:val="000000"/>
          <w:sz w:val="22"/>
          <w:szCs w:val="22"/>
          <w:lang w:val="kk-KZ"/>
        </w:rPr>
        <w:t xml:space="preserve"> </w:t>
      </w:r>
      <w:r w:rsidRPr="008D47F0">
        <w:rPr>
          <w:color w:val="000000"/>
          <w:sz w:val="22"/>
          <w:szCs w:val="22"/>
          <w:lang w:val="kk-KZ"/>
        </w:rPr>
        <w:t>қолданудың</w:t>
      </w:r>
      <w:r w:rsidRPr="008D47F0">
        <w:rPr>
          <w:rFonts w:ascii="Times" w:hAnsi="Times" w:cs="Times"/>
          <w:color w:val="000000"/>
          <w:sz w:val="22"/>
          <w:szCs w:val="22"/>
          <w:lang w:val="kk-KZ"/>
        </w:rPr>
        <w:t xml:space="preserve"> </w:t>
      </w:r>
      <w:r w:rsidRPr="008D47F0">
        <w:rPr>
          <w:color w:val="000000"/>
          <w:sz w:val="22"/>
          <w:szCs w:val="22"/>
          <w:lang w:val="kk-KZ"/>
        </w:rPr>
        <w:t>тәртібі</w:t>
      </w:r>
      <w:r w:rsidRPr="008D47F0">
        <w:rPr>
          <w:rFonts w:ascii="Times" w:hAnsi="Times" w:cs="Times"/>
          <w:color w:val="000000"/>
          <w:sz w:val="22"/>
          <w:szCs w:val="22"/>
          <w:lang w:val="kk-KZ"/>
        </w:rPr>
        <w:t xml:space="preserve"> </w:t>
      </w:r>
      <w:r w:rsidRPr="008D47F0">
        <w:rPr>
          <w:color w:val="000000"/>
          <w:sz w:val="22"/>
          <w:szCs w:val="22"/>
          <w:lang w:val="kk-KZ"/>
        </w:rPr>
        <w:t>мен</w:t>
      </w:r>
      <w:r w:rsidRPr="008D47F0">
        <w:rPr>
          <w:rFonts w:ascii="Times" w:hAnsi="Times" w:cs="Times"/>
          <w:color w:val="000000"/>
          <w:sz w:val="22"/>
          <w:szCs w:val="22"/>
          <w:lang w:val="kk-KZ"/>
        </w:rPr>
        <w:t xml:space="preserve"> </w:t>
      </w:r>
      <w:r w:rsidRPr="008D47F0">
        <w:rPr>
          <w:color w:val="000000"/>
          <w:sz w:val="22"/>
          <w:szCs w:val="22"/>
          <w:lang w:val="kk-KZ"/>
        </w:rPr>
        <w:t>әдістерін</w:t>
      </w:r>
      <w:r w:rsidRPr="008D47F0">
        <w:rPr>
          <w:rFonts w:ascii="Times" w:hAnsi="Times" w:cs="Times"/>
          <w:color w:val="000000"/>
          <w:sz w:val="22"/>
          <w:szCs w:val="22"/>
          <w:lang w:val="kk-KZ"/>
        </w:rPr>
        <w:t xml:space="preserve">, </w:t>
      </w:r>
      <w:r w:rsidRPr="008D47F0">
        <w:rPr>
          <w:color w:val="000000"/>
          <w:sz w:val="22"/>
          <w:szCs w:val="22"/>
          <w:lang w:val="kk-KZ"/>
        </w:rPr>
        <w:t>іс</w:t>
      </w:r>
      <w:r w:rsidRPr="008D47F0">
        <w:rPr>
          <w:rFonts w:ascii="Times" w:hAnsi="Times" w:cs="Times"/>
          <w:color w:val="000000"/>
          <w:sz w:val="22"/>
          <w:szCs w:val="22"/>
          <w:lang w:val="kk-KZ"/>
        </w:rPr>
        <w:t>-</w:t>
      </w:r>
      <w:r w:rsidRPr="008D47F0">
        <w:rPr>
          <w:color w:val="000000"/>
          <w:sz w:val="22"/>
          <w:szCs w:val="22"/>
          <w:lang w:val="kk-KZ"/>
        </w:rPr>
        <w:t>әрекетінің</w:t>
      </w:r>
      <w:r w:rsidRPr="008D47F0">
        <w:rPr>
          <w:rFonts w:ascii="Times" w:hAnsi="Times" w:cs="Times"/>
          <w:color w:val="000000"/>
          <w:sz w:val="22"/>
          <w:szCs w:val="22"/>
          <w:lang w:val="kk-KZ"/>
        </w:rPr>
        <w:t xml:space="preserve"> </w:t>
      </w:r>
      <w:r w:rsidRPr="008D47F0">
        <w:rPr>
          <w:color w:val="000000"/>
          <w:sz w:val="22"/>
          <w:szCs w:val="22"/>
          <w:lang w:val="kk-KZ"/>
        </w:rPr>
        <w:t>тәсілдерін</w:t>
      </w:r>
      <w:r w:rsidRPr="008D47F0">
        <w:rPr>
          <w:rFonts w:ascii="Times" w:hAnsi="Times" w:cs="Times"/>
          <w:color w:val="000000"/>
          <w:sz w:val="22"/>
          <w:szCs w:val="22"/>
          <w:lang w:val="kk-KZ"/>
        </w:rPr>
        <w:t xml:space="preserve"> </w:t>
      </w:r>
      <w:r w:rsidRPr="008D47F0">
        <w:rPr>
          <w:color w:val="000000"/>
          <w:sz w:val="22"/>
          <w:szCs w:val="22"/>
          <w:lang w:val="kk-KZ"/>
        </w:rPr>
        <w:t>қамтитын</w:t>
      </w:r>
      <w:r w:rsidRPr="008D47F0">
        <w:rPr>
          <w:rFonts w:ascii="Times" w:hAnsi="Times" w:cs="Times"/>
          <w:color w:val="000000"/>
          <w:sz w:val="22"/>
          <w:szCs w:val="22"/>
          <w:lang w:val="kk-KZ"/>
        </w:rPr>
        <w:t xml:space="preserve"> </w:t>
      </w:r>
      <w:r w:rsidRPr="008D47F0">
        <w:rPr>
          <w:i/>
          <w:iCs/>
          <w:color w:val="000000"/>
          <w:sz w:val="22"/>
          <w:szCs w:val="22"/>
          <w:lang w:val="kk-KZ"/>
        </w:rPr>
        <w:t>салықтық</w:t>
      </w:r>
      <w:r w:rsidRPr="008D47F0">
        <w:rPr>
          <w:rFonts w:ascii="Times" w:hAnsi="Times" w:cs="Times"/>
          <w:i/>
          <w:iCs/>
          <w:color w:val="000000"/>
          <w:sz w:val="22"/>
          <w:szCs w:val="22"/>
          <w:lang w:val="kk-KZ"/>
        </w:rPr>
        <w:t xml:space="preserve"> </w:t>
      </w:r>
      <w:r w:rsidRPr="008D47F0">
        <w:rPr>
          <w:i/>
          <w:iCs/>
          <w:color w:val="000000"/>
          <w:sz w:val="22"/>
          <w:szCs w:val="22"/>
          <w:lang w:val="kk-KZ"/>
        </w:rPr>
        <w:t>механизмді</w:t>
      </w:r>
      <w:r w:rsidRPr="008D47F0">
        <w:rPr>
          <w:rFonts w:ascii="Times" w:hAnsi="Times" w:cs="Times"/>
          <w:i/>
          <w:iCs/>
          <w:color w:val="000000"/>
          <w:sz w:val="22"/>
          <w:szCs w:val="22"/>
          <w:lang w:val="kk-KZ"/>
        </w:rPr>
        <w:t xml:space="preserve"> </w:t>
      </w:r>
      <w:r w:rsidRPr="008D47F0">
        <w:rPr>
          <w:color w:val="000000"/>
          <w:sz w:val="22"/>
          <w:szCs w:val="22"/>
          <w:lang w:val="kk-KZ"/>
        </w:rPr>
        <w:t>құруға</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оның</w:t>
      </w:r>
      <w:r w:rsidRPr="008D47F0">
        <w:rPr>
          <w:rFonts w:ascii="Times" w:hAnsi="Times" w:cs="Times"/>
          <w:color w:val="000000"/>
          <w:sz w:val="22"/>
          <w:szCs w:val="22"/>
          <w:lang w:val="kk-KZ"/>
        </w:rPr>
        <w:t xml:space="preserve"> </w:t>
      </w:r>
      <w:r w:rsidRPr="008D47F0">
        <w:rPr>
          <w:color w:val="000000"/>
          <w:sz w:val="22"/>
          <w:szCs w:val="22"/>
          <w:lang w:val="kk-KZ"/>
        </w:rPr>
        <w:t>жұмыс</w:t>
      </w:r>
      <w:r w:rsidRPr="008D47F0">
        <w:rPr>
          <w:rFonts w:ascii="Times" w:hAnsi="Times" w:cs="Times"/>
          <w:color w:val="000000"/>
          <w:sz w:val="22"/>
          <w:szCs w:val="22"/>
          <w:lang w:val="kk-KZ"/>
        </w:rPr>
        <w:t xml:space="preserve"> </w:t>
      </w:r>
      <w:r w:rsidRPr="008D47F0">
        <w:rPr>
          <w:color w:val="000000"/>
          <w:sz w:val="22"/>
          <w:szCs w:val="22"/>
          <w:lang w:val="kk-KZ"/>
        </w:rPr>
        <w:t>істеуіне</w:t>
      </w:r>
      <w:r w:rsidRPr="008D47F0">
        <w:rPr>
          <w:rFonts w:ascii="Times" w:hAnsi="Times" w:cs="Times"/>
          <w:color w:val="000000"/>
          <w:sz w:val="22"/>
          <w:szCs w:val="22"/>
          <w:lang w:val="kk-KZ"/>
        </w:rPr>
        <w:t xml:space="preserve"> </w:t>
      </w:r>
      <w:r w:rsidRPr="008D47F0">
        <w:rPr>
          <w:color w:val="000000"/>
          <w:sz w:val="22"/>
          <w:szCs w:val="22"/>
          <w:lang w:val="kk-KZ"/>
        </w:rPr>
        <w:t>саяды</w:t>
      </w:r>
      <w:r w:rsidRPr="008D47F0">
        <w:rPr>
          <w:rFonts w:ascii="Times" w:hAnsi="Times" w:cs="Times"/>
          <w:color w:val="000000"/>
          <w:sz w:val="22"/>
          <w:szCs w:val="22"/>
          <w:lang w:val="kk-KZ"/>
        </w:rPr>
        <w:t xml:space="preserve"> (12.1 </w:t>
      </w:r>
      <w:r w:rsidRPr="008D47F0">
        <w:rPr>
          <w:color w:val="000000"/>
          <w:sz w:val="22"/>
          <w:szCs w:val="22"/>
          <w:lang w:val="kk-KZ"/>
        </w:rPr>
        <w:t>сызба</w:t>
      </w:r>
      <w:r w:rsidRPr="008D47F0">
        <w:rPr>
          <w:rFonts w:ascii="Times" w:hAnsi="Times" w:cs="Times"/>
          <w:color w:val="000000"/>
          <w:sz w:val="22"/>
          <w:szCs w:val="22"/>
          <w:lang w:val="kk-KZ"/>
        </w:rPr>
        <w:t>).</w:t>
      </w:r>
    </w:p>
    <w:p w:rsidR="00BA490D" w:rsidRPr="008D47F0" w:rsidRDefault="00F90D36" w:rsidP="00BA490D">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Салықтық</w:t>
      </w:r>
      <w:r w:rsidRPr="008D47F0">
        <w:rPr>
          <w:rFonts w:ascii="Times" w:hAnsi="Times" w:cs="Times"/>
          <w:color w:val="000000"/>
          <w:sz w:val="22"/>
          <w:szCs w:val="22"/>
          <w:lang w:val="kk-KZ"/>
        </w:rPr>
        <w:t xml:space="preserve"> </w:t>
      </w:r>
      <w:r w:rsidRPr="008D47F0">
        <w:rPr>
          <w:color w:val="000000"/>
          <w:sz w:val="22"/>
          <w:szCs w:val="22"/>
          <w:lang w:val="kk-KZ"/>
        </w:rPr>
        <w:t>механизмде</w:t>
      </w:r>
      <w:r w:rsidRPr="008D47F0">
        <w:rPr>
          <w:rFonts w:ascii="Times" w:hAnsi="Times" w:cs="Times"/>
          <w:color w:val="000000"/>
          <w:sz w:val="22"/>
          <w:szCs w:val="22"/>
          <w:lang w:val="kk-KZ"/>
        </w:rPr>
        <w:t xml:space="preserve"> </w:t>
      </w:r>
      <w:r w:rsidRPr="008D47F0">
        <w:rPr>
          <w:color w:val="000000"/>
          <w:sz w:val="22"/>
          <w:szCs w:val="22"/>
          <w:lang w:val="kk-KZ"/>
        </w:rPr>
        <w:t>өзара</w:t>
      </w:r>
      <w:r w:rsidRPr="008D47F0">
        <w:rPr>
          <w:rFonts w:ascii="Times" w:hAnsi="Times" w:cs="Times"/>
          <w:color w:val="000000"/>
          <w:sz w:val="22"/>
          <w:szCs w:val="22"/>
          <w:lang w:val="kk-KZ"/>
        </w:rPr>
        <w:t xml:space="preserve"> </w:t>
      </w:r>
      <w:r w:rsidRPr="008D47F0">
        <w:rPr>
          <w:color w:val="000000"/>
          <w:sz w:val="22"/>
          <w:szCs w:val="22"/>
          <w:lang w:val="kk-KZ"/>
        </w:rPr>
        <w:t>байланысты</w:t>
      </w:r>
      <w:r w:rsidRPr="008D47F0">
        <w:rPr>
          <w:rFonts w:ascii="Times" w:hAnsi="Times" w:cs="Times"/>
          <w:color w:val="000000"/>
          <w:sz w:val="22"/>
          <w:szCs w:val="22"/>
          <w:lang w:val="kk-KZ"/>
        </w:rPr>
        <w:t xml:space="preserve"> </w:t>
      </w:r>
      <w:r w:rsidRPr="008D47F0">
        <w:rPr>
          <w:color w:val="000000"/>
          <w:sz w:val="22"/>
          <w:szCs w:val="22"/>
          <w:lang w:val="kk-KZ"/>
        </w:rPr>
        <w:t>элементтерден</w:t>
      </w:r>
      <w:r w:rsidRPr="008D47F0">
        <w:rPr>
          <w:rFonts w:ascii="Times" w:hAnsi="Times" w:cs="Times"/>
          <w:color w:val="000000"/>
          <w:sz w:val="22"/>
          <w:szCs w:val="22"/>
          <w:lang w:val="kk-KZ"/>
        </w:rPr>
        <w:t xml:space="preserve"> </w:t>
      </w:r>
      <w:r w:rsidRPr="008D47F0">
        <w:rPr>
          <w:color w:val="000000"/>
          <w:sz w:val="22"/>
          <w:szCs w:val="22"/>
          <w:lang w:val="kk-KZ"/>
        </w:rPr>
        <w:t>тұратын</w:t>
      </w:r>
      <w:r w:rsidRPr="008D47F0">
        <w:rPr>
          <w:rFonts w:ascii="Times" w:hAnsi="Times" w:cs="Times"/>
          <w:color w:val="000000"/>
          <w:sz w:val="22"/>
          <w:szCs w:val="22"/>
          <w:lang w:val="kk-KZ"/>
        </w:rPr>
        <w:t xml:space="preserve"> </w:t>
      </w:r>
      <w:r w:rsidRPr="008D47F0">
        <w:rPr>
          <w:color w:val="000000"/>
          <w:sz w:val="22"/>
          <w:szCs w:val="22"/>
          <w:lang w:val="kk-KZ"/>
        </w:rPr>
        <w:t>арнаулы</w:t>
      </w:r>
      <w:r w:rsidRPr="008D47F0">
        <w:rPr>
          <w:rFonts w:ascii="Times" w:hAnsi="Times" w:cs="Times"/>
          <w:color w:val="000000"/>
          <w:sz w:val="22"/>
          <w:szCs w:val="22"/>
          <w:lang w:val="kk-KZ"/>
        </w:rPr>
        <w:t xml:space="preserve"> </w:t>
      </w:r>
      <w:r w:rsidRPr="008D47F0">
        <w:rPr>
          <w:color w:val="000000"/>
          <w:sz w:val="22"/>
          <w:szCs w:val="22"/>
          <w:lang w:val="kk-KZ"/>
        </w:rPr>
        <w:t>салықтық</w:t>
      </w:r>
      <w:r w:rsidRPr="008D47F0">
        <w:rPr>
          <w:rFonts w:ascii="Times" w:hAnsi="Times" w:cs="Times"/>
          <w:color w:val="000000"/>
          <w:sz w:val="22"/>
          <w:szCs w:val="22"/>
          <w:lang w:val="kk-KZ"/>
        </w:rPr>
        <w:t xml:space="preserve"> </w:t>
      </w:r>
      <w:r w:rsidRPr="008D47F0">
        <w:rPr>
          <w:color w:val="000000"/>
          <w:sz w:val="22"/>
          <w:szCs w:val="22"/>
          <w:lang w:val="kk-KZ"/>
        </w:rPr>
        <w:t>нұсқама</w:t>
      </w:r>
      <w:r w:rsidRPr="008D47F0">
        <w:rPr>
          <w:rFonts w:ascii="Times" w:hAnsi="Times" w:cs="Times"/>
          <w:color w:val="000000"/>
          <w:sz w:val="22"/>
          <w:szCs w:val="22"/>
          <w:lang w:val="kk-KZ"/>
        </w:rPr>
        <w:t xml:space="preserve"> </w:t>
      </w:r>
      <w:r w:rsidRPr="008D47F0">
        <w:rPr>
          <w:color w:val="000000"/>
          <w:sz w:val="22"/>
          <w:szCs w:val="22"/>
          <w:lang w:val="kk-KZ"/>
        </w:rPr>
        <w:t>қолданылады</w:t>
      </w:r>
      <w:r w:rsidRPr="008D47F0">
        <w:rPr>
          <w:rFonts w:ascii="Times" w:hAnsi="Times" w:cs="Times"/>
          <w:color w:val="000000"/>
          <w:sz w:val="22"/>
          <w:szCs w:val="22"/>
          <w:lang w:val="kk-KZ"/>
        </w:rPr>
        <w:t xml:space="preserve"> (12.2 </w:t>
      </w:r>
      <w:r w:rsidRPr="008D47F0">
        <w:rPr>
          <w:color w:val="000000"/>
          <w:sz w:val="22"/>
          <w:szCs w:val="22"/>
          <w:lang w:val="kk-KZ"/>
        </w:rPr>
        <w:t>сызбаны</w:t>
      </w:r>
      <w:r w:rsidRPr="008D47F0">
        <w:rPr>
          <w:rFonts w:ascii="Times" w:hAnsi="Times" w:cs="Times"/>
          <w:color w:val="000000"/>
          <w:sz w:val="22"/>
          <w:szCs w:val="22"/>
          <w:lang w:val="kk-KZ"/>
        </w:rPr>
        <w:t xml:space="preserve"> </w:t>
      </w:r>
      <w:r w:rsidRPr="008D47F0">
        <w:rPr>
          <w:color w:val="000000"/>
          <w:sz w:val="22"/>
          <w:szCs w:val="22"/>
          <w:lang w:val="kk-KZ"/>
        </w:rPr>
        <w:t>қараңыз</w:t>
      </w:r>
      <w:r w:rsidRPr="008D47F0">
        <w:rPr>
          <w:rFonts w:ascii="Times" w:hAnsi="Times" w:cs="Times"/>
          <w:color w:val="000000"/>
          <w:sz w:val="22"/>
          <w:szCs w:val="22"/>
          <w:lang w:val="kk-KZ"/>
        </w:rPr>
        <w:t>).</w:t>
      </w:r>
    </w:p>
    <w:p w:rsidR="00BA490D" w:rsidRPr="008D47F0" w:rsidRDefault="00BA490D" w:rsidP="00BA490D">
      <w:pPr>
        <w:autoSpaceDE w:val="0"/>
        <w:autoSpaceDN w:val="0"/>
        <w:adjustRightInd w:val="0"/>
        <w:ind w:firstLine="397"/>
        <w:jc w:val="both"/>
        <w:textAlignment w:val="center"/>
        <w:rPr>
          <w:rFonts w:ascii="Times" w:hAnsi="Times" w:cs="Times"/>
          <w:color w:val="000000"/>
          <w:sz w:val="22"/>
          <w:szCs w:val="22"/>
          <w:lang w:val="kk-KZ"/>
        </w:rPr>
      </w:pPr>
    </w:p>
    <w:p w:rsidR="00BA490D" w:rsidRPr="00A43D0A" w:rsidRDefault="00BA490D" w:rsidP="00A334A7">
      <w:pPr>
        <w:autoSpaceDE w:val="0"/>
        <w:autoSpaceDN w:val="0"/>
        <w:adjustRightInd w:val="0"/>
        <w:jc w:val="center"/>
        <w:textAlignment w:val="center"/>
        <w:rPr>
          <w:b/>
          <w:bCs/>
          <w:color w:val="000000"/>
          <w:sz w:val="22"/>
          <w:szCs w:val="22"/>
        </w:rPr>
      </w:pPr>
      <w:r w:rsidRPr="00A43D0A">
        <w:rPr>
          <w:rFonts w:ascii="Times" w:hAnsi="Times" w:cs="Times"/>
          <w:b/>
          <w:bCs/>
          <w:color w:val="000000"/>
          <w:sz w:val="22"/>
          <w:szCs w:val="22"/>
        </w:rPr>
        <w:t xml:space="preserve">12.1 </w:t>
      </w:r>
      <w:r w:rsidRPr="00A43D0A">
        <w:rPr>
          <w:b/>
          <w:bCs/>
          <w:color w:val="000000"/>
          <w:sz w:val="22"/>
          <w:szCs w:val="22"/>
        </w:rPr>
        <w:t>сызба</w:t>
      </w:r>
      <w:r w:rsidRPr="00A43D0A">
        <w:rPr>
          <w:rFonts w:ascii="Times" w:hAnsi="Times" w:cs="Times"/>
          <w:b/>
          <w:bCs/>
          <w:color w:val="000000"/>
          <w:sz w:val="22"/>
          <w:szCs w:val="22"/>
        </w:rPr>
        <w:t xml:space="preserve">. </w:t>
      </w:r>
      <w:r w:rsidRPr="00A43D0A">
        <w:rPr>
          <w:b/>
          <w:bCs/>
          <w:color w:val="000000"/>
          <w:sz w:val="22"/>
          <w:szCs w:val="22"/>
        </w:rPr>
        <w:t>Салықтық</w:t>
      </w:r>
      <w:r w:rsidRPr="00A43D0A">
        <w:rPr>
          <w:rFonts w:ascii="Times" w:hAnsi="Times" w:cs="Times"/>
          <w:b/>
          <w:bCs/>
          <w:color w:val="000000"/>
          <w:sz w:val="22"/>
          <w:szCs w:val="22"/>
        </w:rPr>
        <w:t xml:space="preserve"> </w:t>
      </w:r>
      <w:r w:rsidRPr="00A43D0A">
        <w:rPr>
          <w:b/>
          <w:bCs/>
          <w:color w:val="000000"/>
          <w:sz w:val="22"/>
          <w:szCs w:val="22"/>
        </w:rPr>
        <w:t>механизмнің</w:t>
      </w:r>
      <w:r w:rsidRPr="00A43D0A">
        <w:rPr>
          <w:rFonts w:ascii="Times" w:hAnsi="Times" w:cs="Times"/>
          <w:b/>
          <w:bCs/>
          <w:color w:val="000000"/>
          <w:sz w:val="22"/>
          <w:szCs w:val="22"/>
        </w:rPr>
        <w:t xml:space="preserve"> </w:t>
      </w:r>
      <w:r w:rsidRPr="00A43D0A">
        <w:rPr>
          <w:b/>
          <w:bCs/>
          <w:color w:val="000000"/>
          <w:sz w:val="22"/>
          <w:szCs w:val="22"/>
        </w:rPr>
        <w:t>элементтері</w:t>
      </w:r>
    </w:p>
    <w:p w:rsidR="00F90D36" w:rsidRPr="00644BAA" w:rsidRDefault="007C19E0" w:rsidP="00A334A7">
      <w:pPr>
        <w:autoSpaceDE w:val="0"/>
        <w:autoSpaceDN w:val="0"/>
        <w:adjustRightInd w:val="0"/>
        <w:jc w:val="center"/>
        <w:textAlignment w:val="center"/>
        <w:rPr>
          <w:rFonts w:ascii="Times" w:hAnsi="Times" w:cs="Times"/>
          <w:color w:val="000000"/>
          <w:sz w:val="16"/>
          <w:szCs w:val="16"/>
        </w:rPr>
      </w:pPr>
      <w:r w:rsidRPr="00B1329F">
        <w:rPr>
          <w:rFonts w:ascii="Times" w:hAnsi="Times" w:cs="Times"/>
          <w:noProof/>
          <w:color w:val="000000"/>
          <w:sz w:val="16"/>
          <w:szCs w:val="16"/>
        </w:rPr>
        <w:drawing>
          <wp:inline distT="0" distB="0" distL="0" distR="0">
            <wp:extent cx="5248275" cy="2219325"/>
            <wp:effectExtent l="0" t="0" r="9525" b="9525"/>
            <wp:docPr id="1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8275" cy="2219325"/>
                    </a:xfrm>
                    <a:prstGeom prst="rect">
                      <a:avLst/>
                    </a:prstGeom>
                    <a:noFill/>
                    <a:ln>
                      <a:noFill/>
                    </a:ln>
                  </pic:spPr>
                </pic:pic>
              </a:graphicData>
            </a:graphic>
          </wp:inline>
        </w:drawing>
      </w:r>
    </w:p>
    <w:p w:rsidR="00F90D36" w:rsidRPr="00644BAA" w:rsidRDefault="00F90D36" w:rsidP="00A334A7">
      <w:pPr>
        <w:suppressAutoHyphens/>
        <w:autoSpaceDE w:val="0"/>
        <w:autoSpaceDN w:val="0"/>
        <w:adjustRightInd w:val="0"/>
        <w:textAlignment w:val="center"/>
        <w:rPr>
          <w:rFonts w:ascii="Times" w:hAnsi="Times" w:cs="Times"/>
          <w:color w:val="000000"/>
        </w:rPr>
      </w:pPr>
    </w:p>
    <w:p w:rsidR="00F90D36" w:rsidRPr="00A43D0A" w:rsidRDefault="00F90D36" w:rsidP="00A334A7">
      <w:pPr>
        <w:autoSpaceDE w:val="0"/>
        <w:autoSpaceDN w:val="0"/>
        <w:adjustRightInd w:val="0"/>
        <w:jc w:val="center"/>
        <w:textAlignment w:val="center"/>
        <w:rPr>
          <w:rFonts w:ascii="Times" w:hAnsi="Times" w:cs="Times"/>
          <w:b/>
          <w:bCs/>
          <w:color w:val="000000"/>
          <w:sz w:val="22"/>
          <w:szCs w:val="22"/>
        </w:rPr>
      </w:pPr>
      <w:r w:rsidRPr="00A43D0A">
        <w:rPr>
          <w:rFonts w:ascii="Times" w:hAnsi="Times" w:cs="Times"/>
          <w:b/>
          <w:bCs/>
          <w:color w:val="000000"/>
          <w:sz w:val="22"/>
          <w:szCs w:val="22"/>
        </w:rPr>
        <w:t xml:space="preserve">12.2 </w:t>
      </w:r>
      <w:r w:rsidRPr="00A43D0A">
        <w:rPr>
          <w:b/>
          <w:bCs/>
          <w:color w:val="000000"/>
          <w:sz w:val="22"/>
          <w:szCs w:val="22"/>
        </w:rPr>
        <w:t>сызба</w:t>
      </w:r>
      <w:r w:rsidRPr="00A43D0A">
        <w:rPr>
          <w:rFonts w:ascii="Times" w:hAnsi="Times" w:cs="Times"/>
          <w:b/>
          <w:bCs/>
          <w:color w:val="000000"/>
          <w:sz w:val="22"/>
          <w:szCs w:val="22"/>
        </w:rPr>
        <w:t xml:space="preserve">. </w:t>
      </w:r>
      <w:r w:rsidRPr="00A43D0A">
        <w:rPr>
          <w:b/>
          <w:bCs/>
          <w:color w:val="000000"/>
          <w:sz w:val="22"/>
          <w:szCs w:val="22"/>
        </w:rPr>
        <w:t>Салықтық</w:t>
      </w:r>
      <w:r w:rsidRPr="00A43D0A">
        <w:rPr>
          <w:rFonts w:ascii="Times" w:hAnsi="Times" w:cs="Times"/>
          <w:b/>
          <w:bCs/>
          <w:color w:val="000000"/>
          <w:sz w:val="22"/>
          <w:szCs w:val="22"/>
        </w:rPr>
        <w:t xml:space="preserve"> </w:t>
      </w:r>
      <w:r w:rsidRPr="00A43D0A">
        <w:rPr>
          <w:b/>
          <w:bCs/>
          <w:color w:val="000000"/>
          <w:sz w:val="22"/>
          <w:szCs w:val="22"/>
        </w:rPr>
        <w:t>нұсқама</w:t>
      </w:r>
    </w:p>
    <w:p w:rsidR="00F90D36" w:rsidRPr="00644BAA" w:rsidRDefault="007C19E0" w:rsidP="00A334A7">
      <w:pPr>
        <w:autoSpaceDE w:val="0"/>
        <w:autoSpaceDN w:val="0"/>
        <w:adjustRightInd w:val="0"/>
        <w:jc w:val="center"/>
        <w:textAlignment w:val="center"/>
        <w:rPr>
          <w:rFonts w:ascii="Times" w:hAnsi="Times" w:cs="Times"/>
          <w:b/>
          <w:bCs/>
          <w:color w:val="000000"/>
          <w:sz w:val="20"/>
          <w:szCs w:val="20"/>
        </w:rPr>
      </w:pPr>
      <w:r w:rsidRPr="00B1329F">
        <w:rPr>
          <w:rFonts w:ascii="Times" w:hAnsi="Times" w:cs="Times"/>
          <w:b/>
          <w:noProof/>
          <w:color w:val="000000"/>
          <w:sz w:val="20"/>
          <w:szCs w:val="20"/>
        </w:rPr>
        <w:lastRenderedPageBreak/>
        <w:drawing>
          <wp:inline distT="0" distB="0" distL="0" distR="0">
            <wp:extent cx="5257800" cy="3009900"/>
            <wp:effectExtent l="0" t="0" r="0" b="0"/>
            <wp:docPr id="1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0" cy="3009900"/>
                    </a:xfrm>
                    <a:prstGeom prst="rect">
                      <a:avLst/>
                    </a:prstGeom>
                    <a:noFill/>
                    <a:ln>
                      <a:noFill/>
                    </a:ln>
                  </pic:spPr>
                </pic:pic>
              </a:graphicData>
            </a:graphic>
          </wp:inline>
        </w:drawing>
      </w:r>
    </w:p>
    <w:p w:rsidR="00F90D36" w:rsidRPr="00644BAA" w:rsidRDefault="00F90D36" w:rsidP="00A334A7">
      <w:pPr>
        <w:autoSpaceDE w:val="0"/>
        <w:autoSpaceDN w:val="0"/>
        <w:adjustRightInd w:val="0"/>
        <w:ind w:firstLine="397"/>
        <w:jc w:val="both"/>
        <w:textAlignment w:val="center"/>
        <w:rPr>
          <w:rFonts w:ascii="Times" w:hAnsi="Times" w:cs="Times"/>
          <w:b/>
          <w:bCs/>
          <w:color w:val="000000"/>
          <w:sz w:val="20"/>
          <w:szCs w:val="20"/>
        </w:rPr>
      </w:pP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салудың</w:t>
      </w:r>
      <w:r w:rsidRPr="00644BAA">
        <w:rPr>
          <w:rFonts w:ascii="Times" w:hAnsi="Times" w:cs="Times"/>
          <w:color w:val="000000"/>
          <w:sz w:val="22"/>
          <w:szCs w:val="22"/>
        </w:rPr>
        <w:t xml:space="preserve"> </w:t>
      </w:r>
      <w:r w:rsidRPr="00644BAA">
        <w:rPr>
          <w:color w:val="000000"/>
          <w:sz w:val="22"/>
          <w:szCs w:val="22"/>
        </w:rPr>
        <w:t>негізгі</w:t>
      </w:r>
      <w:r w:rsidRPr="00644BAA">
        <w:rPr>
          <w:rFonts w:ascii="Times" w:hAnsi="Times" w:cs="Times"/>
          <w:color w:val="000000"/>
          <w:sz w:val="22"/>
          <w:szCs w:val="22"/>
        </w:rPr>
        <w:t xml:space="preserve"> </w:t>
      </w:r>
      <w:r w:rsidRPr="00644BAA">
        <w:rPr>
          <w:color w:val="000000"/>
          <w:sz w:val="22"/>
          <w:szCs w:val="22"/>
        </w:rPr>
        <w:t>элементтеріне</w:t>
      </w:r>
      <w:r w:rsidRPr="00644BAA">
        <w:rPr>
          <w:rFonts w:ascii="Times" w:hAnsi="Times" w:cs="Times"/>
          <w:color w:val="000000"/>
          <w:sz w:val="22"/>
          <w:szCs w:val="22"/>
        </w:rPr>
        <w:t xml:space="preserve"> </w:t>
      </w:r>
      <w:r w:rsidRPr="00644BAA">
        <w:rPr>
          <w:color w:val="000000"/>
          <w:sz w:val="22"/>
          <w:szCs w:val="22"/>
        </w:rPr>
        <w:t>мыналар</w:t>
      </w:r>
      <w:r w:rsidRPr="00644BAA">
        <w:rPr>
          <w:rFonts w:ascii="Times" w:hAnsi="Times" w:cs="Times"/>
          <w:color w:val="000000"/>
          <w:sz w:val="22"/>
          <w:szCs w:val="22"/>
        </w:rPr>
        <w:t xml:space="preserve"> </w:t>
      </w:r>
      <w:r w:rsidRPr="00644BAA">
        <w:rPr>
          <w:color w:val="000000"/>
          <w:sz w:val="22"/>
          <w:szCs w:val="22"/>
        </w:rPr>
        <w:t>жатады</w:t>
      </w:r>
      <w:r w:rsidRPr="00644BAA">
        <w:rPr>
          <w:rFonts w:ascii="Times" w:hAnsi="Times" w:cs="Times"/>
          <w:color w:val="000000"/>
          <w:sz w:val="22"/>
          <w:szCs w:val="22"/>
        </w:rPr>
        <w:t xml:space="preserve">: </w:t>
      </w: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кезеңі</w:t>
      </w:r>
      <w:r w:rsidRPr="00644BAA">
        <w:rPr>
          <w:rFonts w:ascii="Times" w:hAnsi="Times" w:cs="Times"/>
          <w:color w:val="000000"/>
          <w:sz w:val="22"/>
          <w:szCs w:val="22"/>
        </w:rPr>
        <w:t xml:space="preserve">, </w:t>
      </w: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объекті</w:t>
      </w:r>
      <w:r w:rsidRPr="00644BAA">
        <w:rPr>
          <w:rFonts w:ascii="Times" w:hAnsi="Times" w:cs="Times"/>
          <w:i/>
          <w:iCs/>
          <w:color w:val="000000"/>
          <w:sz w:val="22"/>
          <w:szCs w:val="22"/>
        </w:rPr>
        <w:t xml:space="preserve">, </w:t>
      </w: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субъекті</w:t>
      </w:r>
      <w:r w:rsidRPr="00644BAA">
        <w:rPr>
          <w:rFonts w:ascii="Times" w:hAnsi="Times" w:cs="Times"/>
          <w:i/>
          <w:iCs/>
          <w:color w:val="000000"/>
          <w:sz w:val="22"/>
          <w:szCs w:val="22"/>
        </w:rPr>
        <w:t xml:space="preserve">, </w:t>
      </w: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салынушы</w:t>
      </w:r>
      <w:r w:rsidRPr="00644BAA">
        <w:rPr>
          <w:rFonts w:ascii="Times" w:hAnsi="Times" w:cs="Times"/>
          <w:i/>
          <w:iCs/>
          <w:color w:val="000000"/>
          <w:sz w:val="22"/>
          <w:szCs w:val="22"/>
        </w:rPr>
        <w:t xml:space="preserve">, </w:t>
      </w: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салу</w:t>
      </w:r>
      <w:r w:rsidRPr="00644BAA">
        <w:rPr>
          <w:rFonts w:ascii="Times" w:hAnsi="Times" w:cs="Times"/>
          <w:i/>
          <w:iCs/>
          <w:color w:val="000000"/>
          <w:sz w:val="22"/>
          <w:szCs w:val="22"/>
        </w:rPr>
        <w:t xml:space="preserve"> </w:t>
      </w:r>
      <w:r w:rsidRPr="00644BAA">
        <w:rPr>
          <w:i/>
          <w:iCs/>
          <w:color w:val="000000"/>
          <w:sz w:val="22"/>
          <w:szCs w:val="22"/>
        </w:rPr>
        <w:t>бірлігі</w:t>
      </w:r>
      <w:r w:rsidRPr="00644BAA">
        <w:rPr>
          <w:rFonts w:ascii="Times" w:hAnsi="Times" w:cs="Times"/>
          <w:i/>
          <w:iCs/>
          <w:color w:val="000000"/>
          <w:sz w:val="22"/>
          <w:szCs w:val="22"/>
        </w:rPr>
        <w:t xml:space="preserve">, </w:t>
      </w: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базасы</w:t>
      </w:r>
      <w:r w:rsidRPr="00644BAA">
        <w:rPr>
          <w:rFonts w:ascii="Times" w:hAnsi="Times" w:cs="Times"/>
          <w:i/>
          <w:iCs/>
          <w:color w:val="000000"/>
          <w:sz w:val="22"/>
          <w:szCs w:val="22"/>
        </w:rPr>
        <w:t xml:space="preserve">, </w:t>
      </w: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мөлшерлемесі</w:t>
      </w:r>
      <w:r w:rsidRPr="00644BAA">
        <w:rPr>
          <w:rFonts w:ascii="Times" w:hAnsi="Times" w:cs="Times"/>
          <w:i/>
          <w:iCs/>
          <w:color w:val="000000"/>
          <w:sz w:val="22"/>
          <w:szCs w:val="22"/>
        </w:rPr>
        <w:t xml:space="preserve">, </w:t>
      </w:r>
      <w:r w:rsidRPr="00644BAA">
        <w:rPr>
          <w:i/>
          <w:iCs/>
          <w:color w:val="000000"/>
          <w:sz w:val="22"/>
          <w:szCs w:val="22"/>
        </w:rPr>
        <w:t>квота</w:t>
      </w:r>
      <w:r w:rsidRPr="00644BAA">
        <w:rPr>
          <w:rFonts w:ascii="Times" w:hAnsi="Times" w:cs="Times"/>
          <w:i/>
          <w:iCs/>
          <w:color w:val="000000"/>
          <w:sz w:val="22"/>
          <w:szCs w:val="22"/>
        </w:rPr>
        <w:t xml:space="preserve">, </w:t>
      </w:r>
      <w:r w:rsidRPr="00644BAA">
        <w:rPr>
          <w:i/>
          <w:iCs/>
          <w:color w:val="000000"/>
          <w:sz w:val="22"/>
          <w:szCs w:val="22"/>
        </w:rPr>
        <w:t>салықпұл</w:t>
      </w:r>
      <w:r w:rsidRPr="00644BAA">
        <w:rPr>
          <w:rFonts w:ascii="Times" w:hAnsi="Times" w:cs="Times"/>
          <w:i/>
          <w:iCs/>
          <w:color w:val="000000"/>
          <w:sz w:val="22"/>
          <w:szCs w:val="22"/>
        </w:rPr>
        <w:t xml:space="preserve">, </w:t>
      </w: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жеңілдіктері</w:t>
      </w:r>
      <w:r w:rsidRPr="00644BAA">
        <w:rPr>
          <w:rFonts w:ascii="Times" w:hAnsi="Times" w:cs="Times"/>
          <w:i/>
          <w:iCs/>
          <w:color w:val="000000"/>
          <w:sz w:val="22"/>
          <w:szCs w:val="22"/>
        </w:rPr>
        <w:t xml:space="preserve">, </w:t>
      </w:r>
      <w:r w:rsidRPr="00644BAA">
        <w:rPr>
          <w:i/>
          <w:iCs/>
          <w:color w:val="000000"/>
          <w:sz w:val="22"/>
          <w:szCs w:val="22"/>
        </w:rPr>
        <w:t>төлеу</w:t>
      </w:r>
      <w:r w:rsidRPr="00644BAA">
        <w:rPr>
          <w:rFonts w:ascii="Times" w:hAnsi="Times" w:cs="Times"/>
          <w:i/>
          <w:iCs/>
          <w:color w:val="000000"/>
          <w:sz w:val="22"/>
          <w:szCs w:val="22"/>
        </w:rPr>
        <w:t xml:space="preserve"> </w:t>
      </w:r>
      <w:r w:rsidRPr="00644BAA">
        <w:rPr>
          <w:i/>
          <w:iCs/>
          <w:color w:val="000000"/>
          <w:sz w:val="22"/>
          <w:szCs w:val="22"/>
        </w:rPr>
        <w:t>мезгілі</w:t>
      </w:r>
      <w:r w:rsidRPr="00644BAA">
        <w:rPr>
          <w:rFonts w:ascii="Times" w:hAnsi="Times" w:cs="Times"/>
          <w:i/>
          <w:iCs/>
          <w:color w:val="000000"/>
          <w:sz w:val="22"/>
          <w:szCs w:val="22"/>
        </w:rPr>
        <w:t xml:space="preserve"> </w:t>
      </w:r>
      <w:r w:rsidRPr="00644BAA">
        <w:rPr>
          <w:i/>
          <w:iCs/>
          <w:color w:val="000000"/>
          <w:sz w:val="22"/>
          <w:szCs w:val="22"/>
        </w:rPr>
        <w:t>мен</w:t>
      </w:r>
      <w:r w:rsidRPr="00644BAA">
        <w:rPr>
          <w:rFonts w:ascii="Times" w:hAnsi="Times" w:cs="Times"/>
          <w:i/>
          <w:iCs/>
          <w:color w:val="000000"/>
          <w:sz w:val="22"/>
          <w:szCs w:val="22"/>
        </w:rPr>
        <w:t xml:space="preserve"> </w:t>
      </w:r>
      <w:r w:rsidRPr="00644BAA">
        <w:rPr>
          <w:i/>
          <w:iCs/>
          <w:color w:val="000000"/>
          <w:sz w:val="22"/>
          <w:szCs w:val="22"/>
        </w:rPr>
        <w:t>тәртібі</w:t>
      </w:r>
      <w:r w:rsidRPr="00644BAA">
        <w:rPr>
          <w:rFonts w:ascii="Times" w:hAnsi="Times" w:cs="Times"/>
          <w:i/>
          <w:iCs/>
          <w:color w:val="000000"/>
          <w:sz w:val="22"/>
          <w:szCs w:val="22"/>
        </w:rPr>
        <w:t xml:space="preserve">, </w:t>
      </w: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төлеушілер</w:t>
      </w:r>
      <w:r w:rsidRPr="00644BAA">
        <w:rPr>
          <w:rFonts w:ascii="Times" w:hAnsi="Times" w:cs="Times"/>
          <w:i/>
          <w:iCs/>
          <w:color w:val="000000"/>
          <w:sz w:val="22"/>
          <w:szCs w:val="22"/>
        </w:rPr>
        <w:t xml:space="preserve"> </w:t>
      </w:r>
      <w:r w:rsidRPr="00644BAA">
        <w:rPr>
          <w:i/>
          <w:iCs/>
          <w:color w:val="000000"/>
          <w:sz w:val="22"/>
          <w:szCs w:val="22"/>
        </w:rPr>
        <w:t>мен</w:t>
      </w:r>
      <w:r w:rsidRPr="00644BAA">
        <w:rPr>
          <w:rFonts w:ascii="Times" w:hAnsi="Times" w:cs="Times"/>
          <w:i/>
          <w:iCs/>
          <w:color w:val="000000"/>
          <w:sz w:val="22"/>
          <w:szCs w:val="22"/>
        </w:rPr>
        <w:t xml:space="preserve"> </w:t>
      </w: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органдарының</w:t>
      </w:r>
      <w:r w:rsidRPr="00644BAA">
        <w:rPr>
          <w:rFonts w:ascii="Times" w:hAnsi="Times" w:cs="Times"/>
          <w:i/>
          <w:iCs/>
          <w:color w:val="000000"/>
          <w:sz w:val="22"/>
          <w:szCs w:val="22"/>
        </w:rPr>
        <w:t xml:space="preserve"> </w:t>
      </w:r>
      <w:r w:rsidRPr="00644BAA">
        <w:rPr>
          <w:i/>
          <w:iCs/>
          <w:color w:val="000000"/>
          <w:sz w:val="22"/>
          <w:szCs w:val="22"/>
        </w:rPr>
        <w:t>құқықтары</w:t>
      </w:r>
      <w:r w:rsidRPr="00644BAA">
        <w:rPr>
          <w:rFonts w:ascii="Times" w:hAnsi="Times" w:cs="Times"/>
          <w:i/>
          <w:iCs/>
          <w:color w:val="000000"/>
          <w:sz w:val="22"/>
          <w:szCs w:val="22"/>
        </w:rPr>
        <w:t xml:space="preserve"> </w:t>
      </w:r>
      <w:r w:rsidRPr="00644BAA">
        <w:rPr>
          <w:i/>
          <w:iCs/>
          <w:color w:val="000000"/>
          <w:sz w:val="22"/>
          <w:szCs w:val="22"/>
        </w:rPr>
        <w:t>мен</w:t>
      </w:r>
      <w:r w:rsidRPr="00644BAA">
        <w:rPr>
          <w:rFonts w:ascii="Times" w:hAnsi="Times" w:cs="Times"/>
          <w:i/>
          <w:iCs/>
          <w:color w:val="000000"/>
          <w:sz w:val="22"/>
          <w:szCs w:val="22"/>
        </w:rPr>
        <w:t xml:space="preserve"> </w:t>
      </w:r>
      <w:r w:rsidRPr="00644BAA">
        <w:rPr>
          <w:i/>
          <w:iCs/>
          <w:color w:val="000000"/>
          <w:sz w:val="22"/>
          <w:szCs w:val="22"/>
        </w:rPr>
        <w:t>міндеттіліктері</w:t>
      </w:r>
      <w:r w:rsidRPr="00644BAA">
        <w:rPr>
          <w:rFonts w:ascii="Times" w:hAnsi="Times" w:cs="Times"/>
          <w:i/>
          <w:iCs/>
          <w:color w:val="000000"/>
          <w:sz w:val="22"/>
          <w:szCs w:val="22"/>
        </w:rPr>
        <w:t xml:space="preserve">, </w:t>
      </w:r>
      <w:r w:rsidRPr="00644BAA">
        <w:rPr>
          <w:i/>
          <w:iCs/>
          <w:color w:val="000000"/>
          <w:sz w:val="22"/>
          <w:szCs w:val="22"/>
        </w:rPr>
        <w:t>салықтың</w:t>
      </w:r>
      <w:r w:rsidRPr="00644BAA">
        <w:rPr>
          <w:rFonts w:ascii="Times" w:hAnsi="Times" w:cs="Times"/>
          <w:i/>
          <w:iCs/>
          <w:color w:val="000000"/>
          <w:sz w:val="22"/>
          <w:szCs w:val="22"/>
        </w:rPr>
        <w:t xml:space="preserve"> </w:t>
      </w:r>
      <w:r w:rsidRPr="00644BAA">
        <w:rPr>
          <w:i/>
          <w:iCs/>
          <w:color w:val="000000"/>
          <w:sz w:val="22"/>
          <w:szCs w:val="22"/>
        </w:rPr>
        <w:t>төленуін</w:t>
      </w:r>
      <w:r w:rsidRPr="00644BAA">
        <w:rPr>
          <w:rFonts w:ascii="Times" w:hAnsi="Times" w:cs="Times"/>
          <w:i/>
          <w:iCs/>
          <w:color w:val="000000"/>
          <w:sz w:val="22"/>
          <w:szCs w:val="22"/>
        </w:rPr>
        <w:t xml:space="preserve"> </w:t>
      </w:r>
      <w:r w:rsidRPr="00644BAA">
        <w:rPr>
          <w:i/>
          <w:iCs/>
          <w:color w:val="000000"/>
          <w:sz w:val="22"/>
          <w:szCs w:val="22"/>
        </w:rPr>
        <w:t>бақылау</w:t>
      </w:r>
      <w:r w:rsidRPr="00644BAA">
        <w:rPr>
          <w:rFonts w:ascii="Times" w:hAnsi="Times" w:cs="Times"/>
          <w:i/>
          <w:iCs/>
          <w:color w:val="000000"/>
          <w:sz w:val="22"/>
          <w:szCs w:val="22"/>
        </w:rPr>
        <w:t xml:space="preserve">, </w:t>
      </w: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заңнамасын</w:t>
      </w:r>
      <w:r w:rsidRPr="00644BAA">
        <w:rPr>
          <w:rFonts w:ascii="Times" w:hAnsi="Times" w:cs="Times"/>
          <w:i/>
          <w:iCs/>
          <w:color w:val="000000"/>
          <w:sz w:val="22"/>
          <w:szCs w:val="22"/>
        </w:rPr>
        <w:t xml:space="preserve"> </w:t>
      </w:r>
      <w:r w:rsidRPr="00644BAA">
        <w:rPr>
          <w:i/>
          <w:iCs/>
          <w:color w:val="000000"/>
          <w:sz w:val="22"/>
          <w:szCs w:val="22"/>
        </w:rPr>
        <w:t>бұзғаны</w:t>
      </w:r>
      <w:r w:rsidRPr="00644BAA">
        <w:rPr>
          <w:rFonts w:ascii="Times" w:hAnsi="Times" w:cs="Times"/>
          <w:i/>
          <w:iCs/>
          <w:color w:val="000000"/>
          <w:sz w:val="22"/>
          <w:szCs w:val="22"/>
        </w:rPr>
        <w:t xml:space="preserve"> </w:t>
      </w:r>
      <w:r w:rsidRPr="00644BAA">
        <w:rPr>
          <w:i/>
          <w:iCs/>
          <w:color w:val="000000"/>
          <w:sz w:val="22"/>
          <w:szCs w:val="22"/>
        </w:rPr>
        <w:t>үшін</w:t>
      </w:r>
      <w:r w:rsidRPr="00644BAA">
        <w:rPr>
          <w:rFonts w:ascii="Times" w:hAnsi="Times" w:cs="Times"/>
          <w:i/>
          <w:iCs/>
          <w:color w:val="000000"/>
          <w:sz w:val="22"/>
          <w:szCs w:val="22"/>
        </w:rPr>
        <w:t xml:space="preserve"> </w:t>
      </w:r>
      <w:r w:rsidRPr="00644BAA">
        <w:rPr>
          <w:i/>
          <w:iCs/>
          <w:color w:val="000000"/>
          <w:sz w:val="22"/>
          <w:szCs w:val="22"/>
        </w:rPr>
        <w:t>санкциялар</w:t>
      </w:r>
      <w:r w:rsidRPr="00644BAA">
        <w:rPr>
          <w:rFonts w:ascii="Times" w:hAnsi="Times" w:cs="Times"/>
          <w:i/>
          <w:iCs/>
          <w:color w:val="000000"/>
          <w:sz w:val="22"/>
          <w:szCs w:val="22"/>
        </w:rPr>
        <w:t xml:space="preserve">, </w:t>
      </w:r>
      <w:r w:rsidRPr="00644BAA">
        <w:rPr>
          <w:i/>
          <w:iCs/>
          <w:color w:val="000000"/>
          <w:sz w:val="22"/>
          <w:szCs w:val="22"/>
        </w:rPr>
        <w:t>т</w:t>
      </w:r>
      <w:r w:rsidRPr="00644BAA">
        <w:rPr>
          <w:rFonts w:ascii="Times" w:hAnsi="Times" w:cs="Times"/>
          <w:i/>
          <w:iCs/>
          <w:color w:val="000000"/>
          <w:sz w:val="22"/>
          <w:szCs w:val="22"/>
        </w:rPr>
        <w:t>.</w:t>
      </w:r>
      <w:r w:rsidRPr="00644BAA">
        <w:rPr>
          <w:i/>
          <w:iCs/>
          <w:color w:val="000000"/>
          <w:sz w:val="22"/>
          <w:szCs w:val="22"/>
        </w:rPr>
        <w:t>б</w:t>
      </w:r>
      <w:r w:rsidRPr="00644BAA">
        <w:rPr>
          <w:rFonts w:ascii="Times" w:hAnsi="Times" w:cs="Times"/>
          <w:i/>
          <w:iC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кезеңі</w:t>
      </w:r>
      <w:r w:rsidRPr="00644BAA">
        <w:rPr>
          <w:rFonts w:ascii="Times" w:hAnsi="Times" w:cs="Times"/>
          <w:i/>
          <w:iCs/>
          <w:color w:val="000000"/>
          <w:sz w:val="22"/>
          <w:szCs w:val="22"/>
        </w:rPr>
        <w:t xml:space="preserve">. </w:t>
      </w:r>
      <w:r w:rsidRPr="00644BAA">
        <w:rPr>
          <w:color w:val="000000"/>
          <w:sz w:val="22"/>
          <w:szCs w:val="22"/>
        </w:rPr>
        <w:t>Салықтардың</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бюджетке</w:t>
      </w:r>
      <w:r w:rsidRPr="00644BAA">
        <w:rPr>
          <w:rFonts w:ascii="Times" w:hAnsi="Times" w:cs="Times"/>
          <w:color w:val="000000"/>
          <w:sz w:val="22"/>
          <w:szCs w:val="22"/>
        </w:rPr>
        <w:t xml:space="preserve"> </w:t>
      </w:r>
      <w:r w:rsidRPr="00644BAA">
        <w:rPr>
          <w:color w:val="000000"/>
          <w:sz w:val="22"/>
          <w:szCs w:val="22"/>
        </w:rPr>
        <w:t>төленетін</w:t>
      </w:r>
      <w:r w:rsidRPr="00644BAA">
        <w:rPr>
          <w:rFonts w:ascii="Times" w:hAnsi="Times" w:cs="Times"/>
          <w:color w:val="000000"/>
          <w:sz w:val="22"/>
          <w:szCs w:val="22"/>
        </w:rPr>
        <w:t xml:space="preserve"> </w:t>
      </w:r>
      <w:r w:rsidRPr="00644BAA">
        <w:rPr>
          <w:color w:val="000000"/>
          <w:sz w:val="22"/>
          <w:szCs w:val="22"/>
        </w:rPr>
        <w:t>басқа</w:t>
      </w:r>
      <w:r w:rsidRPr="00644BAA">
        <w:rPr>
          <w:rFonts w:ascii="Times" w:hAnsi="Times" w:cs="Times"/>
          <w:color w:val="000000"/>
          <w:sz w:val="22"/>
          <w:szCs w:val="22"/>
        </w:rPr>
        <w:t xml:space="preserve"> </w:t>
      </w:r>
      <w:r w:rsidRPr="00644BAA">
        <w:rPr>
          <w:color w:val="000000"/>
          <w:sz w:val="22"/>
          <w:szCs w:val="22"/>
        </w:rPr>
        <w:t>міндетті</w:t>
      </w:r>
      <w:r w:rsidRPr="00644BAA">
        <w:rPr>
          <w:rFonts w:ascii="Times" w:hAnsi="Times" w:cs="Times"/>
          <w:color w:val="000000"/>
          <w:sz w:val="22"/>
          <w:szCs w:val="22"/>
        </w:rPr>
        <w:t xml:space="preserve"> </w:t>
      </w:r>
      <w:r w:rsidRPr="00644BAA">
        <w:rPr>
          <w:color w:val="000000"/>
          <w:sz w:val="22"/>
          <w:szCs w:val="22"/>
        </w:rPr>
        <w:t>төлемдердің</w:t>
      </w:r>
      <w:r w:rsidRPr="00644BAA">
        <w:rPr>
          <w:rFonts w:ascii="Times" w:hAnsi="Times" w:cs="Times"/>
          <w:color w:val="000000"/>
          <w:sz w:val="22"/>
          <w:szCs w:val="22"/>
        </w:rPr>
        <w:t xml:space="preserve"> </w:t>
      </w:r>
      <w:r w:rsidRPr="00644BAA">
        <w:rPr>
          <w:color w:val="000000"/>
          <w:sz w:val="22"/>
          <w:szCs w:val="22"/>
        </w:rPr>
        <w:t>жекелеген</w:t>
      </w:r>
      <w:r w:rsidRPr="00644BAA">
        <w:rPr>
          <w:rFonts w:ascii="Times" w:hAnsi="Times" w:cs="Times"/>
          <w:color w:val="000000"/>
          <w:sz w:val="22"/>
          <w:szCs w:val="22"/>
        </w:rPr>
        <w:t xml:space="preserve"> </w:t>
      </w:r>
      <w:r w:rsidRPr="00644BAA">
        <w:rPr>
          <w:color w:val="000000"/>
          <w:sz w:val="22"/>
          <w:szCs w:val="22"/>
        </w:rPr>
        <w:t>түрлеріне</w:t>
      </w:r>
      <w:r w:rsidRPr="00644BAA">
        <w:rPr>
          <w:rFonts w:ascii="Times" w:hAnsi="Times" w:cs="Times"/>
          <w:color w:val="000000"/>
          <w:sz w:val="22"/>
          <w:szCs w:val="22"/>
        </w:rPr>
        <w:t xml:space="preserve"> </w:t>
      </w:r>
      <w:r w:rsidRPr="00644BAA">
        <w:rPr>
          <w:color w:val="000000"/>
          <w:sz w:val="22"/>
          <w:szCs w:val="22"/>
        </w:rPr>
        <w:t>қатысты</w:t>
      </w:r>
      <w:r w:rsidRPr="00644BAA">
        <w:rPr>
          <w:rFonts w:ascii="Times" w:hAnsi="Times" w:cs="Times"/>
          <w:color w:val="000000"/>
          <w:sz w:val="22"/>
          <w:szCs w:val="22"/>
        </w:rPr>
        <w:t xml:space="preserve"> </w:t>
      </w:r>
      <w:r w:rsidRPr="00644BAA">
        <w:rPr>
          <w:color w:val="000000"/>
          <w:sz w:val="22"/>
          <w:szCs w:val="22"/>
        </w:rPr>
        <w:t>белгіленген</w:t>
      </w:r>
      <w:r w:rsidRPr="00644BAA">
        <w:rPr>
          <w:rFonts w:ascii="Times" w:hAnsi="Times" w:cs="Times"/>
          <w:color w:val="000000"/>
          <w:sz w:val="22"/>
          <w:szCs w:val="22"/>
        </w:rPr>
        <w:t xml:space="preserve"> </w:t>
      </w:r>
      <w:r w:rsidRPr="00644BAA">
        <w:rPr>
          <w:color w:val="000000"/>
          <w:sz w:val="22"/>
          <w:szCs w:val="22"/>
        </w:rPr>
        <w:t>уақыт</w:t>
      </w:r>
      <w:r w:rsidRPr="00644BAA">
        <w:rPr>
          <w:rFonts w:ascii="Times" w:hAnsi="Times" w:cs="Times"/>
          <w:color w:val="000000"/>
          <w:sz w:val="22"/>
          <w:szCs w:val="22"/>
        </w:rPr>
        <w:t xml:space="preserve"> </w:t>
      </w:r>
      <w:r w:rsidRPr="00644BAA">
        <w:rPr>
          <w:color w:val="000000"/>
          <w:sz w:val="22"/>
          <w:szCs w:val="22"/>
        </w:rPr>
        <w:t>кезеңі</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кезеңі</w:t>
      </w:r>
      <w:r w:rsidRPr="00644BAA">
        <w:rPr>
          <w:rFonts w:ascii="Times" w:hAnsi="Times" w:cs="Times"/>
          <w:color w:val="000000"/>
          <w:sz w:val="22"/>
          <w:szCs w:val="22"/>
        </w:rPr>
        <w:t xml:space="preserve"> </w:t>
      </w:r>
      <w:r w:rsidRPr="00644BAA">
        <w:rPr>
          <w:color w:val="000000"/>
          <w:sz w:val="22"/>
          <w:szCs w:val="22"/>
        </w:rPr>
        <w:t>деп</w:t>
      </w:r>
      <w:r w:rsidRPr="00644BAA">
        <w:rPr>
          <w:rFonts w:ascii="Times" w:hAnsi="Times" w:cs="Times"/>
          <w:color w:val="000000"/>
          <w:sz w:val="22"/>
          <w:szCs w:val="22"/>
        </w:rPr>
        <w:t xml:space="preserve"> </w:t>
      </w:r>
      <w:r w:rsidRPr="00644BAA">
        <w:rPr>
          <w:color w:val="000000"/>
          <w:sz w:val="22"/>
          <w:szCs w:val="22"/>
        </w:rPr>
        <w:t>түсініледі</w:t>
      </w:r>
      <w:r w:rsidRPr="00644BAA">
        <w:rPr>
          <w:rFonts w:ascii="Times" w:hAnsi="Times" w:cs="Times"/>
          <w:color w:val="000000"/>
          <w:sz w:val="22"/>
          <w:szCs w:val="22"/>
        </w:rPr>
        <w:t xml:space="preserve">, </w:t>
      </w:r>
      <w:r w:rsidRPr="00644BAA">
        <w:rPr>
          <w:color w:val="000000"/>
          <w:sz w:val="22"/>
          <w:szCs w:val="22"/>
        </w:rPr>
        <w:t>ол</w:t>
      </w:r>
      <w:r w:rsidRPr="00644BAA">
        <w:rPr>
          <w:rFonts w:ascii="Times" w:hAnsi="Times" w:cs="Times"/>
          <w:color w:val="000000"/>
          <w:sz w:val="22"/>
          <w:szCs w:val="22"/>
        </w:rPr>
        <w:t xml:space="preserve"> </w:t>
      </w:r>
      <w:r w:rsidRPr="00644BAA">
        <w:rPr>
          <w:color w:val="000000"/>
          <w:sz w:val="22"/>
          <w:szCs w:val="22"/>
        </w:rPr>
        <w:t>аяқталған</w:t>
      </w:r>
      <w:r w:rsidRPr="00644BAA">
        <w:rPr>
          <w:rFonts w:ascii="Times" w:hAnsi="Times" w:cs="Times"/>
          <w:color w:val="000000"/>
          <w:sz w:val="22"/>
          <w:szCs w:val="22"/>
        </w:rPr>
        <w:t xml:space="preserve"> </w:t>
      </w:r>
      <w:r w:rsidRPr="00644BAA">
        <w:rPr>
          <w:color w:val="000000"/>
          <w:sz w:val="22"/>
          <w:szCs w:val="22"/>
        </w:rPr>
        <w:t>соң</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w:t>
      </w:r>
      <w:r w:rsidRPr="00644BAA">
        <w:rPr>
          <w:rFonts w:ascii="Times" w:hAnsi="Times" w:cs="Times"/>
          <w:color w:val="000000"/>
          <w:sz w:val="22"/>
          <w:szCs w:val="22"/>
        </w:rPr>
        <w:t xml:space="preserve"> </w:t>
      </w:r>
      <w:r w:rsidRPr="00644BAA">
        <w:rPr>
          <w:color w:val="000000"/>
          <w:sz w:val="22"/>
          <w:szCs w:val="22"/>
        </w:rPr>
        <w:t>объекті</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базасы</w:t>
      </w:r>
      <w:r w:rsidRPr="00644BAA">
        <w:rPr>
          <w:rFonts w:ascii="Times" w:hAnsi="Times" w:cs="Times"/>
          <w:color w:val="000000"/>
          <w:sz w:val="22"/>
          <w:szCs w:val="22"/>
        </w:rPr>
        <w:t xml:space="preserve"> </w:t>
      </w:r>
      <w:r w:rsidRPr="00644BAA">
        <w:rPr>
          <w:color w:val="000000"/>
          <w:sz w:val="22"/>
          <w:szCs w:val="22"/>
        </w:rPr>
        <w:t>анықталады</w:t>
      </w:r>
      <w:r w:rsidRPr="00644BAA">
        <w:rPr>
          <w:rFonts w:ascii="Times" w:hAnsi="Times" w:cs="Times"/>
          <w:color w:val="000000"/>
          <w:sz w:val="22"/>
          <w:szCs w:val="22"/>
        </w:rPr>
        <w:t xml:space="preserve">, </w:t>
      </w:r>
      <w:r w:rsidRPr="00644BAA">
        <w:rPr>
          <w:color w:val="000000"/>
          <w:sz w:val="22"/>
          <w:szCs w:val="22"/>
        </w:rPr>
        <w:t>бюджетке</w:t>
      </w:r>
      <w:r w:rsidRPr="00644BAA">
        <w:rPr>
          <w:rFonts w:ascii="Times" w:hAnsi="Times" w:cs="Times"/>
          <w:color w:val="000000"/>
          <w:sz w:val="22"/>
          <w:szCs w:val="22"/>
        </w:rPr>
        <w:t xml:space="preserve"> </w:t>
      </w:r>
      <w:r w:rsidRPr="00644BAA">
        <w:rPr>
          <w:color w:val="000000"/>
          <w:sz w:val="22"/>
          <w:szCs w:val="22"/>
        </w:rPr>
        <w:t>төленуге</w:t>
      </w:r>
      <w:r w:rsidRPr="00644BAA">
        <w:rPr>
          <w:rFonts w:ascii="Times" w:hAnsi="Times" w:cs="Times"/>
          <w:color w:val="000000"/>
          <w:sz w:val="22"/>
          <w:szCs w:val="22"/>
        </w:rPr>
        <w:t xml:space="preserve"> </w:t>
      </w:r>
      <w:r w:rsidRPr="00644BAA">
        <w:rPr>
          <w:color w:val="000000"/>
          <w:sz w:val="22"/>
          <w:szCs w:val="22"/>
        </w:rPr>
        <w:t>тиісті</w:t>
      </w:r>
      <w:r w:rsidRPr="00644BAA">
        <w:rPr>
          <w:rFonts w:ascii="Times" w:hAnsi="Times" w:cs="Times"/>
          <w:color w:val="000000"/>
          <w:sz w:val="22"/>
          <w:szCs w:val="22"/>
        </w:rPr>
        <w:t xml:space="preserve"> </w:t>
      </w:r>
      <w:r w:rsidRPr="00644BAA">
        <w:rPr>
          <w:color w:val="000000"/>
          <w:sz w:val="22"/>
          <w:szCs w:val="22"/>
        </w:rPr>
        <w:t>салықтар</w:t>
      </w:r>
      <w:r w:rsidRPr="00644BAA">
        <w:rPr>
          <w:rFonts w:ascii="Times" w:hAnsi="Times" w:cs="Times"/>
          <w:color w:val="000000"/>
          <w:sz w:val="22"/>
          <w:szCs w:val="22"/>
        </w:rPr>
        <w:t xml:space="preserve"> </w:t>
      </w:r>
      <w:r w:rsidRPr="00644BAA">
        <w:rPr>
          <w:color w:val="000000"/>
          <w:sz w:val="22"/>
          <w:szCs w:val="22"/>
        </w:rPr>
        <w:t>мен</w:t>
      </w:r>
      <w:r w:rsidRPr="00644BAA">
        <w:rPr>
          <w:rFonts w:ascii="Times" w:hAnsi="Times" w:cs="Times"/>
          <w:color w:val="000000"/>
          <w:sz w:val="22"/>
          <w:szCs w:val="22"/>
        </w:rPr>
        <w:t xml:space="preserve"> </w:t>
      </w:r>
      <w:r w:rsidRPr="00644BAA">
        <w:rPr>
          <w:color w:val="000000"/>
          <w:sz w:val="22"/>
          <w:szCs w:val="22"/>
        </w:rPr>
        <w:t>басқа</w:t>
      </w:r>
      <w:r w:rsidRPr="00644BAA">
        <w:rPr>
          <w:rFonts w:ascii="Times" w:hAnsi="Times" w:cs="Times"/>
          <w:color w:val="000000"/>
          <w:sz w:val="22"/>
          <w:szCs w:val="22"/>
        </w:rPr>
        <w:t xml:space="preserve"> </w:t>
      </w:r>
      <w:r w:rsidRPr="00644BAA">
        <w:rPr>
          <w:color w:val="000000"/>
          <w:sz w:val="22"/>
          <w:szCs w:val="22"/>
        </w:rPr>
        <w:t>міндетті</w:t>
      </w:r>
      <w:r w:rsidRPr="00644BAA">
        <w:rPr>
          <w:rFonts w:ascii="Times" w:hAnsi="Times" w:cs="Times"/>
          <w:color w:val="000000"/>
          <w:sz w:val="22"/>
          <w:szCs w:val="22"/>
        </w:rPr>
        <w:t xml:space="preserve"> </w:t>
      </w:r>
      <w:r w:rsidRPr="00644BAA">
        <w:rPr>
          <w:color w:val="000000"/>
          <w:sz w:val="22"/>
          <w:szCs w:val="22"/>
        </w:rPr>
        <w:t>төлемдердің</w:t>
      </w:r>
      <w:r w:rsidRPr="00644BAA">
        <w:rPr>
          <w:rFonts w:ascii="Times" w:hAnsi="Times" w:cs="Times"/>
          <w:color w:val="000000"/>
          <w:sz w:val="22"/>
          <w:szCs w:val="22"/>
        </w:rPr>
        <w:t xml:space="preserve"> </w:t>
      </w:r>
      <w:r w:rsidRPr="00644BAA">
        <w:rPr>
          <w:color w:val="000000"/>
          <w:sz w:val="22"/>
          <w:szCs w:val="22"/>
        </w:rPr>
        <w:t>сомасы</w:t>
      </w:r>
      <w:r w:rsidRPr="00644BAA">
        <w:rPr>
          <w:rFonts w:ascii="Times" w:hAnsi="Times" w:cs="Times"/>
          <w:color w:val="000000"/>
          <w:sz w:val="22"/>
          <w:szCs w:val="22"/>
        </w:rPr>
        <w:t xml:space="preserve"> </w:t>
      </w:r>
      <w:r w:rsidRPr="00644BAA">
        <w:rPr>
          <w:color w:val="000000"/>
          <w:sz w:val="22"/>
          <w:szCs w:val="22"/>
        </w:rPr>
        <w:t>есептеледі</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субъекті</w:t>
      </w:r>
      <w:r w:rsidRPr="00644BAA">
        <w:rPr>
          <w:rFonts w:ascii="Times" w:hAnsi="Times" w:cs="Times"/>
          <w:i/>
          <w:iCs/>
          <w:color w:val="000000"/>
          <w:sz w:val="22"/>
          <w:szCs w:val="22"/>
        </w:rPr>
        <w:t xml:space="preserve"> </w:t>
      </w:r>
      <w:r w:rsidRPr="00644BAA">
        <w:rPr>
          <w:color w:val="000000"/>
          <w:sz w:val="22"/>
          <w:szCs w:val="22"/>
        </w:rPr>
        <w:t>немесе</w:t>
      </w:r>
      <w:r w:rsidRPr="00644BAA">
        <w:rPr>
          <w:rFonts w:ascii="Times" w:hAnsi="Times" w:cs="Times"/>
          <w:color w:val="000000"/>
          <w:sz w:val="22"/>
          <w:szCs w:val="22"/>
        </w:rPr>
        <w:t xml:space="preserve"> </w:t>
      </w: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төлеуші</w:t>
      </w:r>
      <w:r w:rsidRPr="00644BAA">
        <w:rPr>
          <w:rFonts w:ascii="Times" w:hAnsi="Times" w:cs="Times"/>
          <w:i/>
          <w:iCs/>
          <w:color w:val="000000"/>
          <w:sz w:val="22"/>
          <w:szCs w:val="22"/>
        </w:rPr>
        <w:t xml:space="preserve"> </w:t>
      </w:r>
      <w:r w:rsidRPr="00644BAA">
        <w:rPr>
          <w:rFonts w:ascii="Times" w:hAnsi="Times" w:cs="Times"/>
          <w:color w:val="000000"/>
          <w:sz w:val="22"/>
          <w:szCs w:val="22"/>
        </w:rPr>
        <w:t xml:space="preserve">– </w:t>
      </w:r>
      <w:r w:rsidRPr="00644BAA">
        <w:rPr>
          <w:color w:val="000000"/>
          <w:sz w:val="22"/>
          <w:szCs w:val="22"/>
        </w:rPr>
        <w:t>салықты</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бюджетке</w:t>
      </w:r>
      <w:r w:rsidRPr="00644BAA">
        <w:rPr>
          <w:rFonts w:ascii="Times" w:hAnsi="Times" w:cs="Times"/>
          <w:color w:val="000000"/>
          <w:sz w:val="22"/>
          <w:szCs w:val="22"/>
        </w:rPr>
        <w:t xml:space="preserve"> </w:t>
      </w:r>
      <w:r w:rsidRPr="00644BAA">
        <w:rPr>
          <w:color w:val="000000"/>
          <w:sz w:val="22"/>
          <w:szCs w:val="22"/>
        </w:rPr>
        <w:t>басқа</w:t>
      </w:r>
      <w:r w:rsidRPr="00644BAA">
        <w:rPr>
          <w:rFonts w:ascii="Times" w:hAnsi="Times" w:cs="Times"/>
          <w:color w:val="000000"/>
          <w:sz w:val="22"/>
          <w:szCs w:val="22"/>
        </w:rPr>
        <w:t xml:space="preserve"> </w:t>
      </w:r>
      <w:r w:rsidRPr="00644BAA">
        <w:rPr>
          <w:color w:val="000000"/>
          <w:sz w:val="22"/>
          <w:szCs w:val="22"/>
        </w:rPr>
        <w:t>төлемдерді</w:t>
      </w:r>
      <w:r w:rsidRPr="00644BAA">
        <w:rPr>
          <w:rFonts w:ascii="Times" w:hAnsi="Times" w:cs="Times"/>
          <w:color w:val="000000"/>
          <w:sz w:val="22"/>
          <w:szCs w:val="22"/>
        </w:rPr>
        <w:t xml:space="preserve"> </w:t>
      </w:r>
      <w:r w:rsidRPr="00644BAA">
        <w:rPr>
          <w:color w:val="000000"/>
          <w:sz w:val="22"/>
          <w:szCs w:val="22"/>
        </w:rPr>
        <w:t>төлеуші</w:t>
      </w:r>
      <w:r w:rsidRPr="00644BAA">
        <w:rPr>
          <w:rFonts w:ascii="Times" w:hAnsi="Times" w:cs="Times"/>
          <w:color w:val="000000"/>
          <w:sz w:val="22"/>
          <w:szCs w:val="22"/>
        </w:rPr>
        <w:t xml:space="preserve"> </w:t>
      </w:r>
      <w:r w:rsidRPr="00644BAA">
        <w:rPr>
          <w:color w:val="000000"/>
          <w:sz w:val="22"/>
          <w:szCs w:val="22"/>
        </w:rPr>
        <w:t>тұлға</w:t>
      </w:r>
      <w:r w:rsidRPr="00644BAA">
        <w:rPr>
          <w:rFonts w:ascii="Times" w:hAnsi="Times" w:cs="Times"/>
          <w:color w:val="000000"/>
          <w:sz w:val="22"/>
          <w:szCs w:val="22"/>
        </w:rPr>
        <w:t xml:space="preserve">, </w:t>
      </w:r>
      <w:r w:rsidRPr="00644BAA">
        <w:rPr>
          <w:color w:val="000000"/>
          <w:sz w:val="22"/>
          <w:szCs w:val="22"/>
        </w:rPr>
        <w:t>алайда</w:t>
      </w:r>
      <w:r w:rsidRPr="00644BAA">
        <w:rPr>
          <w:rFonts w:ascii="Times" w:hAnsi="Times" w:cs="Times"/>
          <w:color w:val="000000"/>
          <w:sz w:val="22"/>
          <w:szCs w:val="22"/>
        </w:rPr>
        <w:t xml:space="preserve"> </w:t>
      </w:r>
      <w:r w:rsidRPr="00644BAA">
        <w:rPr>
          <w:color w:val="000000"/>
          <w:sz w:val="22"/>
          <w:szCs w:val="22"/>
        </w:rPr>
        <w:t>рыноктық</w:t>
      </w:r>
      <w:r w:rsidRPr="00644BAA">
        <w:rPr>
          <w:rFonts w:ascii="Times" w:hAnsi="Times" w:cs="Times"/>
          <w:color w:val="000000"/>
          <w:sz w:val="22"/>
          <w:szCs w:val="22"/>
        </w:rPr>
        <w:t xml:space="preserve"> </w:t>
      </w:r>
      <w:r w:rsidRPr="00644BAA">
        <w:rPr>
          <w:color w:val="000000"/>
          <w:sz w:val="22"/>
          <w:szCs w:val="22"/>
        </w:rPr>
        <w:t>механизм</w:t>
      </w:r>
      <w:r w:rsidRPr="00644BAA">
        <w:rPr>
          <w:rFonts w:ascii="Times" w:hAnsi="Times" w:cs="Times"/>
          <w:color w:val="000000"/>
          <w:sz w:val="22"/>
          <w:szCs w:val="22"/>
        </w:rPr>
        <w:t xml:space="preserve"> </w:t>
      </w:r>
      <w:r w:rsidRPr="00644BAA">
        <w:rPr>
          <w:color w:val="000000"/>
          <w:sz w:val="22"/>
          <w:szCs w:val="22"/>
        </w:rPr>
        <w:t>арқылы</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ауыртпа</w:t>
      </w:r>
      <w:r w:rsidRPr="00644BAA">
        <w:rPr>
          <w:rFonts w:ascii="Times" w:hAnsi="Times" w:cs="Times"/>
          <w:color w:val="000000"/>
          <w:sz w:val="22"/>
          <w:szCs w:val="22"/>
        </w:rPr>
        <w:softHyphen/>
      </w:r>
      <w:r w:rsidRPr="00644BAA">
        <w:rPr>
          <w:color w:val="000000"/>
          <w:sz w:val="22"/>
          <w:szCs w:val="22"/>
        </w:rPr>
        <w:t>лығы</w:t>
      </w:r>
      <w:r w:rsidRPr="00644BAA">
        <w:rPr>
          <w:rFonts w:ascii="Times" w:hAnsi="Times" w:cs="Times"/>
          <w:color w:val="000000"/>
          <w:sz w:val="22"/>
          <w:szCs w:val="22"/>
        </w:rPr>
        <w:t xml:space="preserve"> </w:t>
      </w:r>
      <w:r w:rsidRPr="00644BAA">
        <w:rPr>
          <w:color w:val="000000"/>
          <w:sz w:val="22"/>
          <w:szCs w:val="22"/>
        </w:rPr>
        <w:t>басқа</w:t>
      </w:r>
      <w:r w:rsidRPr="00644BAA">
        <w:rPr>
          <w:rFonts w:ascii="Times" w:hAnsi="Times" w:cs="Times"/>
          <w:color w:val="000000"/>
          <w:sz w:val="22"/>
          <w:szCs w:val="22"/>
        </w:rPr>
        <w:t xml:space="preserve"> </w:t>
      </w:r>
      <w:r w:rsidRPr="00644BAA">
        <w:rPr>
          <w:color w:val="000000"/>
          <w:sz w:val="22"/>
          <w:szCs w:val="22"/>
        </w:rPr>
        <w:t>тұлғаға</w:t>
      </w:r>
      <w:r w:rsidRPr="00644BAA">
        <w:rPr>
          <w:rFonts w:ascii="Times" w:hAnsi="Times" w:cs="Times"/>
          <w:color w:val="000000"/>
          <w:sz w:val="22"/>
          <w:szCs w:val="22"/>
        </w:rPr>
        <w:t xml:space="preserve"> –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салынушыға</w:t>
      </w:r>
      <w:r w:rsidRPr="00644BAA">
        <w:rPr>
          <w:rFonts w:ascii="Times" w:hAnsi="Times" w:cs="Times"/>
          <w:color w:val="000000"/>
          <w:sz w:val="22"/>
          <w:szCs w:val="22"/>
        </w:rPr>
        <w:t xml:space="preserve"> </w:t>
      </w:r>
      <w:r w:rsidRPr="00644BAA">
        <w:rPr>
          <w:color w:val="000000"/>
          <w:sz w:val="22"/>
          <w:szCs w:val="22"/>
        </w:rPr>
        <w:t>аударылуы</w:t>
      </w:r>
      <w:r w:rsidRPr="00644BAA">
        <w:rPr>
          <w:rFonts w:ascii="Times" w:hAnsi="Times" w:cs="Times"/>
          <w:color w:val="000000"/>
          <w:sz w:val="22"/>
          <w:szCs w:val="22"/>
        </w:rPr>
        <w:t xml:space="preserve"> </w:t>
      </w:r>
      <w:r w:rsidRPr="00644BAA">
        <w:rPr>
          <w:color w:val="000000"/>
          <w:sz w:val="22"/>
          <w:szCs w:val="22"/>
        </w:rPr>
        <w:t>мүмкін</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салынушы</w:t>
      </w:r>
      <w:r w:rsidRPr="00644BAA">
        <w:rPr>
          <w:rFonts w:ascii="Times" w:hAnsi="Times" w:cs="Times"/>
          <w:i/>
          <w:iCs/>
          <w:color w:val="000000"/>
          <w:sz w:val="22"/>
          <w:szCs w:val="22"/>
        </w:rPr>
        <w:t xml:space="preserve"> </w:t>
      </w:r>
      <w:r w:rsidRPr="00644BAA">
        <w:rPr>
          <w:rFonts w:ascii="Times" w:hAnsi="Times" w:cs="Times"/>
          <w:color w:val="000000"/>
          <w:sz w:val="22"/>
          <w:szCs w:val="22"/>
        </w:rPr>
        <w:t xml:space="preserve">– </w:t>
      </w:r>
      <w:r w:rsidRPr="00644BAA">
        <w:rPr>
          <w:color w:val="000000"/>
          <w:sz w:val="22"/>
          <w:szCs w:val="22"/>
        </w:rPr>
        <w:t>нақты</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ауыртпалығы</w:t>
      </w:r>
      <w:r w:rsidRPr="00644BAA">
        <w:rPr>
          <w:rFonts w:ascii="Times" w:hAnsi="Times" w:cs="Times"/>
          <w:color w:val="000000"/>
          <w:sz w:val="22"/>
          <w:szCs w:val="22"/>
        </w:rPr>
        <w:t xml:space="preserve"> (</w:t>
      </w: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жүктеме</w:t>
      </w:r>
      <w:r w:rsidRPr="00644BAA">
        <w:rPr>
          <w:rFonts w:ascii="Times" w:hAnsi="Times" w:cs="Times"/>
          <w:color w:val="000000"/>
          <w:sz w:val="22"/>
          <w:szCs w:val="22"/>
        </w:rPr>
        <w:t xml:space="preserve">) </w:t>
      </w:r>
      <w:r w:rsidRPr="00644BAA">
        <w:rPr>
          <w:color w:val="000000"/>
          <w:sz w:val="22"/>
          <w:szCs w:val="22"/>
        </w:rPr>
        <w:t>түсетін</w:t>
      </w:r>
      <w:r w:rsidRPr="00644BAA">
        <w:rPr>
          <w:rFonts w:ascii="Times" w:hAnsi="Times" w:cs="Times"/>
          <w:color w:val="000000"/>
          <w:sz w:val="22"/>
          <w:szCs w:val="22"/>
        </w:rPr>
        <w:t xml:space="preserve"> </w:t>
      </w:r>
      <w:r w:rsidRPr="00644BAA">
        <w:rPr>
          <w:rFonts w:ascii="Times" w:hAnsi="Times" w:cs="Times"/>
          <w:color w:val="000000"/>
          <w:sz w:val="22"/>
          <w:szCs w:val="22"/>
        </w:rPr>
        <w:br/>
      </w:r>
      <w:r w:rsidRPr="00644BAA">
        <w:rPr>
          <w:color w:val="000000"/>
          <w:sz w:val="22"/>
          <w:szCs w:val="22"/>
        </w:rPr>
        <w:t>жеке</w:t>
      </w:r>
      <w:r w:rsidRPr="00644BAA">
        <w:rPr>
          <w:rFonts w:ascii="Times" w:hAnsi="Times" w:cs="Times"/>
          <w:color w:val="000000"/>
          <w:sz w:val="22"/>
          <w:szCs w:val="22"/>
        </w:rPr>
        <w:t xml:space="preserve"> </w:t>
      </w:r>
      <w:r w:rsidRPr="00644BAA">
        <w:rPr>
          <w:color w:val="000000"/>
          <w:sz w:val="22"/>
          <w:szCs w:val="22"/>
        </w:rPr>
        <w:t>тұлға</w:t>
      </w:r>
      <w:r w:rsidRPr="00644BAA">
        <w:rPr>
          <w:rFonts w:ascii="Times" w:hAnsi="Times" w:cs="Times"/>
          <w:color w:val="000000"/>
          <w:sz w:val="22"/>
          <w:szCs w:val="22"/>
        </w:rPr>
        <w:t xml:space="preserve">, </w:t>
      </w:r>
      <w:r w:rsidRPr="00644BAA">
        <w:rPr>
          <w:color w:val="000000"/>
          <w:sz w:val="22"/>
          <w:szCs w:val="22"/>
        </w:rPr>
        <w:t>түпкі</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төлеушілер</w:t>
      </w:r>
      <w:r w:rsidRPr="00644BAA">
        <w:rPr>
          <w:rFonts w:ascii="Times" w:hAnsi="Times" w:cs="Times"/>
          <w:color w:val="000000"/>
          <w:sz w:val="22"/>
          <w:szCs w:val="22"/>
        </w:rPr>
        <w:t xml:space="preserve">, </w:t>
      </w:r>
      <w:r w:rsidRPr="00644BAA">
        <w:rPr>
          <w:color w:val="000000"/>
          <w:sz w:val="22"/>
          <w:szCs w:val="22"/>
        </w:rPr>
        <w:t>яғни</w:t>
      </w:r>
      <w:r w:rsidRPr="00644BAA">
        <w:rPr>
          <w:rFonts w:ascii="Times" w:hAnsi="Times" w:cs="Times"/>
          <w:color w:val="000000"/>
          <w:sz w:val="22"/>
          <w:szCs w:val="22"/>
        </w:rPr>
        <w:t xml:space="preserve"> </w:t>
      </w:r>
      <w:r w:rsidRPr="00644BAA">
        <w:rPr>
          <w:color w:val="000000"/>
          <w:sz w:val="22"/>
          <w:szCs w:val="22"/>
        </w:rPr>
        <w:t>мемлекет</w:t>
      </w:r>
      <w:r w:rsidRPr="00644BAA">
        <w:rPr>
          <w:rFonts w:ascii="Times" w:hAnsi="Times" w:cs="Times"/>
          <w:color w:val="000000"/>
          <w:sz w:val="22"/>
          <w:szCs w:val="22"/>
        </w:rPr>
        <w:t xml:space="preserve"> </w:t>
      </w:r>
      <w:r w:rsidRPr="00644BAA">
        <w:rPr>
          <w:color w:val="000000"/>
          <w:sz w:val="22"/>
          <w:szCs w:val="22"/>
        </w:rPr>
        <w:t>азаматтары</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объекті</w:t>
      </w:r>
      <w:r w:rsidRPr="00644BAA">
        <w:rPr>
          <w:rFonts w:ascii="Times" w:hAnsi="Times" w:cs="Times"/>
          <w:i/>
          <w:iCs/>
          <w:color w:val="000000"/>
          <w:sz w:val="22"/>
          <w:szCs w:val="22"/>
        </w:rPr>
        <w:t xml:space="preserve">. </w:t>
      </w:r>
      <w:r w:rsidRPr="00644BAA">
        <w:rPr>
          <w:color w:val="000000"/>
          <w:sz w:val="22"/>
          <w:szCs w:val="22"/>
        </w:rPr>
        <w:t>Мүлік</w:t>
      </w:r>
      <w:r w:rsidRPr="00644BAA">
        <w:rPr>
          <w:rFonts w:ascii="Times" w:hAnsi="Times" w:cs="Times"/>
          <w:color w:val="000000"/>
          <w:sz w:val="22"/>
          <w:szCs w:val="22"/>
        </w:rPr>
        <w:t xml:space="preserve"> </w:t>
      </w:r>
      <w:r w:rsidRPr="00644BAA">
        <w:rPr>
          <w:color w:val="000000"/>
          <w:sz w:val="22"/>
          <w:szCs w:val="22"/>
        </w:rPr>
        <w:t>пен</w:t>
      </w:r>
      <w:r w:rsidRPr="00644BAA">
        <w:rPr>
          <w:rFonts w:ascii="Times" w:hAnsi="Times" w:cs="Times"/>
          <w:color w:val="000000"/>
          <w:sz w:val="22"/>
          <w:szCs w:val="22"/>
        </w:rPr>
        <w:t xml:space="preserve"> </w:t>
      </w:r>
      <w:r w:rsidRPr="00644BAA">
        <w:rPr>
          <w:color w:val="000000"/>
          <w:sz w:val="22"/>
          <w:szCs w:val="22"/>
        </w:rPr>
        <w:t>іс</w:t>
      </w:r>
      <w:r w:rsidRPr="00644BAA">
        <w:rPr>
          <w:rFonts w:ascii="Times" w:hAnsi="Times" w:cs="Times"/>
          <w:color w:val="000000"/>
          <w:sz w:val="22"/>
          <w:szCs w:val="22"/>
        </w:rPr>
        <w:t>-</w:t>
      </w:r>
      <w:r w:rsidRPr="00644BAA">
        <w:rPr>
          <w:color w:val="000000"/>
          <w:sz w:val="22"/>
          <w:szCs w:val="22"/>
        </w:rPr>
        <w:t>әрекеттер</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w:t>
      </w:r>
      <w:r w:rsidRPr="00644BAA">
        <w:rPr>
          <w:rFonts w:ascii="Times" w:hAnsi="Times" w:cs="Times"/>
          <w:color w:val="000000"/>
          <w:sz w:val="22"/>
          <w:szCs w:val="22"/>
        </w:rPr>
        <w:t xml:space="preserve"> </w:t>
      </w:r>
      <w:r w:rsidRPr="00644BAA">
        <w:rPr>
          <w:color w:val="000000"/>
          <w:sz w:val="22"/>
          <w:szCs w:val="22"/>
        </w:rPr>
        <w:t>объекті</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немесе</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салуға</w:t>
      </w:r>
      <w:r w:rsidRPr="00644BAA">
        <w:rPr>
          <w:rFonts w:ascii="Times" w:hAnsi="Times" w:cs="Times"/>
          <w:color w:val="000000"/>
          <w:sz w:val="22"/>
          <w:szCs w:val="22"/>
        </w:rPr>
        <w:t xml:space="preserve"> </w:t>
      </w:r>
      <w:r w:rsidRPr="00644BAA">
        <w:rPr>
          <w:color w:val="000000"/>
          <w:sz w:val="22"/>
          <w:szCs w:val="22"/>
        </w:rPr>
        <w:t>байланысты</w:t>
      </w:r>
      <w:r w:rsidRPr="00644BAA">
        <w:rPr>
          <w:rFonts w:ascii="Times" w:hAnsi="Times" w:cs="Times"/>
          <w:color w:val="000000"/>
          <w:sz w:val="22"/>
          <w:szCs w:val="22"/>
        </w:rPr>
        <w:t xml:space="preserve"> </w:t>
      </w:r>
      <w:r w:rsidRPr="00644BAA">
        <w:rPr>
          <w:color w:val="000000"/>
          <w:sz w:val="22"/>
          <w:szCs w:val="22"/>
        </w:rPr>
        <w:t>объект</w:t>
      </w:r>
      <w:r w:rsidR="00BA5FAD">
        <w:rPr>
          <w:rFonts w:ascii="Times" w:hAnsi="Times" w:cs="Times"/>
          <w:color w:val="000000"/>
          <w:sz w:val="22"/>
          <w:szCs w:val="22"/>
          <w:vertAlign w:val="superscript"/>
          <w:lang w:val="kk-KZ"/>
        </w:rPr>
        <w:t>*</w:t>
      </w:r>
      <w:r w:rsidRPr="00644BAA">
        <w:rPr>
          <w:rFonts w:ascii="Times" w:hAnsi="Times" w:cs="Times"/>
          <w:color w:val="000000"/>
          <w:sz w:val="22"/>
          <w:szCs w:val="22"/>
        </w:rPr>
        <w:t xml:space="preserve"> </w:t>
      </w:r>
      <w:r w:rsidRPr="00644BAA">
        <w:rPr>
          <w:color w:val="000000"/>
          <w:sz w:val="22"/>
          <w:szCs w:val="22"/>
        </w:rPr>
        <w:t>болып</w:t>
      </w:r>
      <w:r w:rsidRPr="00644BAA">
        <w:rPr>
          <w:rFonts w:ascii="Times" w:hAnsi="Times" w:cs="Times"/>
          <w:color w:val="000000"/>
          <w:sz w:val="22"/>
          <w:szCs w:val="22"/>
        </w:rPr>
        <w:t xml:space="preserve"> </w:t>
      </w:r>
      <w:r w:rsidRPr="00644BAA">
        <w:rPr>
          <w:color w:val="000000"/>
          <w:sz w:val="22"/>
          <w:szCs w:val="22"/>
        </w:rPr>
        <w:t>табылады</w:t>
      </w:r>
      <w:r w:rsidRPr="00644BAA">
        <w:rPr>
          <w:rFonts w:ascii="Times" w:hAnsi="Times" w:cs="Times"/>
          <w:color w:val="000000"/>
          <w:sz w:val="22"/>
          <w:szCs w:val="22"/>
        </w:rPr>
        <w:t xml:space="preserve">, </w:t>
      </w:r>
      <w:r w:rsidRPr="00644BAA">
        <w:rPr>
          <w:color w:val="000000"/>
          <w:sz w:val="22"/>
          <w:szCs w:val="22"/>
        </w:rPr>
        <w:t>олардың</w:t>
      </w:r>
      <w:r w:rsidRPr="00644BAA">
        <w:rPr>
          <w:rFonts w:ascii="Times" w:hAnsi="Times" w:cs="Times"/>
          <w:color w:val="000000"/>
          <w:sz w:val="22"/>
          <w:szCs w:val="22"/>
        </w:rPr>
        <w:t xml:space="preserve"> </w:t>
      </w:r>
      <w:r w:rsidRPr="00644BAA">
        <w:rPr>
          <w:color w:val="000000"/>
          <w:sz w:val="22"/>
          <w:szCs w:val="22"/>
        </w:rPr>
        <w:t>болуына</w:t>
      </w:r>
      <w:r w:rsidRPr="00644BAA">
        <w:rPr>
          <w:rFonts w:ascii="Times" w:hAnsi="Times" w:cs="Times"/>
          <w:color w:val="000000"/>
          <w:sz w:val="22"/>
          <w:szCs w:val="22"/>
        </w:rPr>
        <w:t xml:space="preserve"> </w:t>
      </w:r>
      <w:r w:rsidRPr="00644BAA">
        <w:rPr>
          <w:color w:val="000000"/>
          <w:sz w:val="22"/>
          <w:szCs w:val="22"/>
        </w:rPr>
        <w:t>байланысты</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немесе</w:t>
      </w:r>
      <w:r w:rsidRPr="00644BAA">
        <w:rPr>
          <w:rFonts w:ascii="Times" w:hAnsi="Times" w:cs="Times"/>
          <w:color w:val="000000"/>
          <w:sz w:val="22"/>
          <w:szCs w:val="22"/>
        </w:rPr>
        <w:t xml:space="preserve">) </w:t>
      </w:r>
      <w:r w:rsidRPr="00644BAA">
        <w:rPr>
          <w:color w:val="000000"/>
          <w:sz w:val="22"/>
          <w:szCs w:val="22"/>
        </w:rPr>
        <w:t>олардың</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төлеушінің</w:t>
      </w:r>
      <w:r w:rsidRPr="00644BAA">
        <w:rPr>
          <w:rFonts w:ascii="Times" w:hAnsi="Times" w:cs="Times"/>
          <w:color w:val="000000"/>
          <w:sz w:val="22"/>
          <w:szCs w:val="22"/>
        </w:rPr>
        <w:t xml:space="preserve"> </w:t>
      </w: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міндеттемесі</w:t>
      </w:r>
      <w:r w:rsidR="00BA5FAD">
        <w:rPr>
          <w:rFonts w:ascii="Times" w:hAnsi="Times" w:cs="Times"/>
          <w:color w:val="000000"/>
          <w:sz w:val="22"/>
          <w:szCs w:val="22"/>
          <w:vertAlign w:val="superscript"/>
          <w:lang w:val="kk-KZ"/>
        </w:rPr>
        <w:t>**</w:t>
      </w:r>
      <w:r w:rsidRPr="00644BAA">
        <w:rPr>
          <w:rFonts w:ascii="Times" w:hAnsi="Times" w:cs="Times"/>
          <w:color w:val="FFFFFF"/>
          <w:sz w:val="22"/>
          <w:szCs w:val="22"/>
          <w:vertAlign w:val="superscript"/>
        </w:rPr>
        <w:footnoteReference w:id="14"/>
      </w:r>
      <w:r w:rsidRPr="00644BAA">
        <w:rPr>
          <w:rFonts w:ascii="Times" w:hAnsi="Times" w:cs="Times"/>
          <w:color w:val="000000"/>
          <w:sz w:val="22"/>
          <w:szCs w:val="22"/>
        </w:rPr>
        <w:t xml:space="preserve"> </w:t>
      </w:r>
      <w:r w:rsidRPr="00644BAA">
        <w:rPr>
          <w:color w:val="000000"/>
          <w:sz w:val="22"/>
          <w:szCs w:val="22"/>
        </w:rPr>
        <w:t>туындайды</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i/>
          <w:iCs/>
          <w:color w:val="000000"/>
          <w:sz w:val="22"/>
          <w:szCs w:val="22"/>
        </w:rPr>
        <w:lastRenderedPageBreak/>
        <w:t>Салық</w:t>
      </w:r>
      <w:r w:rsidRPr="00644BAA">
        <w:rPr>
          <w:rFonts w:ascii="Times" w:hAnsi="Times" w:cs="Times"/>
          <w:i/>
          <w:iCs/>
          <w:color w:val="000000"/>
          <w:sz w:val="22"/>
          <w:szCs w:val="22"/>
        </w:rPr>
        <w:t xml:space="preserve"> </w:t>
      </w:r>
      <w:r w:rsidRPr="00644BAA">
        <w:rPr>
          <w:i/>
          <w:iCs/>
          <w:color w:val="000000"/>
          <w:sz w:val="22"/>
          <w:szCs w:val="22"/>
        </w:rPr>
        <w:t>көзі</w:t>
      </w:r>
      <w:r w:rsidRPr="00644BAA">
        <w:rPr>
          <w:rFonts w:ascii="Times" w:hAnsi="Times" w:cs="Times"/>
          <w:i/>
          <w:iC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төленетін</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болып</w:t>
      </w:r>
      <w:r w:rsidRPr="00644BAA">
        <w:rPr>
          <w:rFonts w:ascii="Times" w:hAnsi="Times" w:cs="Times"/>
          <w:color w:val="000000"/>
          <w:sz w:val="22"/>
          <w:szCs w:val="22"/>
        </w:rPr>
        <w:t xml:space="preserve"> </w:t>
      </w:r>
      <w:r w:rsidRPr="00644BAA">
        <w:rPr>
          <w:color w:val="000000"/>
          <w:sz w:val="22"/>
          <w:szCs w:val="22"/>
        </w:rPr>
        <w:t>табылады</w:t>
      </w:r>
      <w:r w:rsidRPr="00644BAA">
        <w:rPr>
          <w:rFonts w:ascii="Times" w:hAnsi="Times" w:cs="Times"/>
          <w:color w:val="000000"/>
          <w:sz w:val="22"/>
          <w:szCs w:val="22"/>
        </w:rPr>
        <w:t xml:space="preserve">; </w:t>
      </w:r>
      <w:r w:rsidRPr="00644BAA">
        <w:rPr>
          <w:color w:val="000000"/>
          <w:sz w:val="22"/>
          <w:szCs w:val="22"/>
        </w:rPr>
        <w:t>бірқатар</w:t>
      </w:r>
      <w:r w:rsidRPr="00644BAA">
        <w:rPr>
          <w:rFonts w:ascii="Times" w:hAnsi="Times" w:cs="Times"/>
          <w:color w:val="000000"/>
          <w:sz w:val="22"/>
          <w:szCs w:val="22"/>
        </w:rPr>
        <w:t xml:space="preserve"> </w:t>
      </w:r>
      <w:r w:rsidRPr="00644BAA">
        <w:rPr>
          <w:color w:val="000000"/>
          <w:sz w:val="22"/>
          <w:szCs w:val="22"/>
        </w:rPr>
        <w:t>салықтар</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мысалы</w:t>
      </w:r>
      <w:r w:rsidRPr="00644BAA">
        <w:rPr>
          <w:rFonts w:ascii="Times" w:hAnsi="Times" w:cs="Times"/>
          <w:color w:val="000000"/>
          <w:sz w:val="22"/>
          <w:szCs w:val="22"/>
        </w:rPr>
        <w:t xml:space="preserve">, </w:t>
      </w:r>
      <w:r w:rsidRPr="00644BAA">
        <w:rPr>
          <w:color w:val="000000"/>
          <w:sz w:val="22"/>
          <w:szCs w:val="22"/>
        </w:rPr>
        <w:t>пайдаға</w:t>
      </w:r>
      <w:r w:rsidRPr="00644BAA">
        <w:rPr>
          <w:rFonts w:ascii="Times" w:hAnsi="Times" w:cs="Times"/>
          <w:color w:val="000000"/>
          <w:sz w:val="22"/>
          <w:szCs w:val="22"/>
        </w:rPr>
        <w:t xml:space="preserve"> </w:t>
      </w:r>
      <w:r w:rsidRPr="00644BAA">
        <w:rPr>
          <w:color w:val="000000"/>
          <w:sz w:val="22"/>
          <w:szCs w:val="22"/>
        </w:rPr>
        <w:t>салынатын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объекті</w:t>
      </w:r>
      <w:r w:rsidRPr="00644BAA">
        <w:rPr>
          <w:rFonts w:ascii="Times" w:hAnsi="Times" w:cs="Times"/>
          <w:color w:val="000000"/>
          <w:sz w:val="22"/>
          <w:szCs w:val="22"/>
        </w:rPr>
        <w:t xml:space="preserve"> </w:t>
      </w:r>
      <w:r w:rsidRPr="00644BAA">
        <w:rPr>
          <w:color w:val="000000"/>
          <w:sz w:val="22"/>
          <w:szCs w:val="22"/>
        </w:rPr>
        <w:t>мен</w:t>
      </w:r>
      <w:r w:rsidRPr="00644BAA">
        <w:rPr>
          <w:rFonts w:ascii="Times" w:hAnsi="Times" w:cs="Times"/>
          <w:color w:val="000000"/>
          <w:sz w:val="22"/>
          <w:szCs w:val="22"/>
        </w:rPr>
        <w:t xml:space="preserve"> </w:t>
      </w:r>
      <w:r w:rsidRPr="00644BAA">
        <w:rPr>
          <w:color w:val="000000"/>
          <w:sz w:val="22"/>
          <w:szCs w:val="22"/>
        </w:rPr>
        <w:t>көздері</w:t>
      </w:r>
      <w:r w:rsidRPr="00644BAA">
        <w:rPr>
          <w:rFonts w:ascii="Times" w:hAnsi="Times" w:cs="Times"/>
          <w:color w:val="000000"/>
          <w:sz w:val="22"/>
          <w:szCs w:val="22"/>
        </w:rPr>
        <w:t xml:space="preserve"> </w:t>
      </w:r>
      <w:r w:rsidRPr="00644BAA">
        <w:rPr>
          <w:color w:val="000000"/>
          <w:sz w:val="22"/>
          <w:szCs w:val="22"/>
        </w:rPr>
        <w:t>дәл</w:t>
      </w:r>
      <w:r w:rsidRPr="00644BAA">
        <w:rPr>
          <w:rFonts w:ascii="Times" w:hAnsi="Times" w:cs="Times"/>
          <w:color w:val="000000"/>
          <w:sz w:val="22"/>
          <w:szCs w:val="22"/>
        </w:rPr>
        <w:t xml:space="preserve"> </w:t>
      </w:r>
      <w:r w:rsidRPr="00644BAA">
        <w:rPr>
          <w:color w:val="000000"/>
          <w:sz w:val="22"/>
          <w:szCs w:val="22"/>
        </w:rPr>
        <w:t>келеді</w:t>
      </w:r>
      <w:r w:rsidRPr="00644BAA">
        <w:rPr>
          <w:rFonts w:ascii="Times" w:hAnsi="Times" w:cs="Times"/>
          <w:color w:val="000000"/>
          <w:sz w:val="22"/>
          <w:szCs w:val="22"/>
        </w:rPr>
        <w:t xml:space="preserve">; </w:t>
      </w:r>
      <w:r w:rsidRPr="00644BAA">
        <w:rPr>
          <w:color w:val="000000"/>
          <w:sz w:val="22"/>
          <w:szCs w:val="22"/>
        </w:rPr>
        <w:t>бірқатар</w:t>
      </w:r>
      <w:r w:rsidRPr="00644BAA">
        <w:rPr>
          <w:rFonts w:ascii="Times" w:hAnsi="Times" w:cs="Times"/>
          <w:color w:val="000000"/>
          <w:sz w:val="22"/>
          <w:szCs w:val="22"/>
        </w:rPr>
        <w:t xml:space="preserve"> </w:t>
      </w:r>
      <w:r w:rsidRPr="00644BAA">
        <w:rPr>
          <w:color w:val="000000"/>
          <w:sz w:val="22"/>
          <w:szCs w:val="22"/>
        </w:rPr>
        <w:t>жағдайларда</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көзі</w:t>
      </w:r>
      <w:r w:rsidRPr="00644BAA">
        <w:rPr>
          <w:rFonts w:ascii="Times" w:hAnsi="Times" w:cs="Times"/>
          <w:color w:val="000000"/>
          <w:sz w:val="22"/>
          <w:szCs w:val="22"/>
        </w:rPr>
        <w:t xml:space="preserve"> </w:t>
      </w:r>
      <w:r w:rsidRPr="00644BAA">
        <w:rPr>
          <w:color w:val="000000"/>
          <w:sz w:val="22"/>
          <w:szCs w:val="22"/>
        </w:rPr>
        <w:t>салықты</w:t>
      </w:r>
      <w:r w:rsidRPr="00644BAA">
        <w:rPr>
          <w:rFonts w:ascii="Times" w:hAnsi="Times" w:cs="Times"/>
          <w:color w:val="000000"/>
          <w:sz w:val="22"/>
          <w:szCs w:val="22"/>
        </w:rPr>
        <w:t xml:space="preserve"> </w:t>
      </w:r>
      <w:r w:rsidRPr="00644BAA">
        <w:rPr>
          <w:color w:val="000000"/>
          <w:sz w:val="22"/>
          <w:szCs w:val="22"/>
        </w:rPr>
        <w:t>төлеу</w:t>
      </w:r>
      <w:r w:rsidRPr="00644BAA">
        <w:rPr>
          <w:rFonts w:ascii="Times" w:hAnsi="Times" w:cs="Times"/>
          <w:color w:val="000000"/>
          <w:sz w:val="22"/>
          <w:szCs w:val="22"/>
        </w:rPr>
        <w:t xml:space="preserve"> </w:t>
      </w:r>
      <w:r w:rsidRPr="00644BAA">
        <w:rPr>
          <w:color w:val="000000"/>
          <w:sz w:val="22"/>
          <w:szCs w:val="22"/>
        </w:rPr>
        <w:t>үшін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төлеуші</w:t>
      </w:r>
      <w:r w:rsidRPr="00644BAA">
        <w:rPr>
          <w:rFonts w:ascii="Times" w:hAnsi="Times" w:cs="Times"/>
          <w:color w:val="000000"/>
          <w:sz w:val="22"/>
          <w:szCs w:val="22"/>
        </w:rPr>
        <w:t xml:space="preserve"> </w:t>
      </w:r>
      <w:r w:rsidRPr="00644BAA">
        <w:rPr>
          <w:color w:val="000000"/>
          <w:sz w:val="22"/>
          <w:szCs w:val="22"/>
        </w:rPr>
        <w:t>сатқан</w:t>
      </w:r>
      <w:r w:rsidRPr="00644BAA">
        <w:rPr>
          <w:rFonts w:ascii="Times" w:hAnsi="Times" w:cs="Times"/>
          <w:color w:val="000000"/>
          <w:sz w:val="22"/>
          <w:szCs w:val="22"/>
        </w:rPr>
        <w:t xml:space="preserve"> </w:t>
      </w:r>
      <w:r w:rsidRPr="00644BAA">
        <w:rPr>
          <w:color w:val="000000"/>
          <w:sz w:val="22"/>
          <w:szCs w:val="22"/>
        </w:rPr>
        <w:t>мүліктің</w:t>
      </w:r>
      <w:r w:rsidRPr="00644BAA">
        <w:rPr>
          <w:rFonts w:ascii="Times" w:hAnsi="Times" w:cs="Times"/>
          <w:color w:val="000000"/>
          <w:sz w:val="22"/>
          <w:szCs w:val="22"/>
        </w:rPr>
        <w:t xml:space="preserve"> </w:t>
      </w:r>
      <w:r w:rsidRPr="00644BAA">
        <w:rPr>
          <w:color w:val="000000"/>
          <w:sz w:val="22"/>
          <w:szCs w:val="22"/>
        </w:rPr>
        <w:t>бір</w:t>
      </w:r>
      <w:r w:rsidRPr="00644BAA">
        <w:rPr>
          <w:rFonts w:ascii="Times" w:hAnsi="Times" w:cs="Times"/>
          <w:color w:val="000000"/>
          <w:sz w:val="22"/>
          <w:szCs w:val="22"/>
        </w:rPr>
        <w:t xml:space="preserve"> </w:t>
      </w:r>
      <w:r w:rsidRPr="00644BAA">
        <w:rPr>
          <w:color w:val="000000"/>
          <w:sz w:val="22"/>
          <w:szCs w:val="22"/>
        </w:rPr>
        <w:t>бөлігі</w:t>
      </w:r>
      <w:r w:rsidRPr="00644BAA">
        <w:rPr>
          <w:rFonts w:ascii="Times" w:hAnsi="Times" w:cs="Times"/>
          <w:color w:val="000000"/>
          <w:sz w:val="22"/>
          <w:szCs w:val="22"/>
        </w:rPr>
        <w:t xml:space="preserve"> </w:t>
      </w:r>
      <w:r w:rsidRPr="00644BAA">
        <w:rPr>
          <w:color w:val="000000"/>
          <w:sz w:val="22"/>
          <w:szCs w:val="22"/>
        </w:rPr>
        <w:t>болуы</w:t>
      </w:r>
      <w:r w:rsidRPr="00644BAA">
        <w:rPr>
          <w:rFonts w:ascii="Times" w:hAnsi="Times" w:cs="Times"/>
          <w:color w:val="000000"/>
          <w:sz w:val="22"/>
          <w:szCs w:val="22"/>
        </w:rPr>
        <w:t xml:space="preserve"> </w:t>
      </w:r>
      <w:r w:rsidRPr="00644BAA">
        <w:rPr>
          <w:color w:val="000000"/>
          <w:sz w:val="22"/>
          <w:szCs w:val="22"/>
        </w:rPr>
        <w:t>мүмкін</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базасы</w:t>
      </w:r>
      <w:r w:rsidRPr="00644BAA">
        <w:rPr>
          <w:rFonts w:ascii="Times" w:hAnsi="Times" w:cs="Times"/>
          <w:i/>
          <w:iC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базасы</w:t>
      </w:r>
      <w:r w:rsidRPr="00644BAA">
        <w:rPr>
          <w:rFonts w:ascii="Times" w:hAnsi="Times" w:cs="Times"/>
          <w:color w:val="000000"/>
          <w:sz w:val="22"/>
          <w:szCs w:val="22"/>
        </w:rPr>
        <w:t xml:space="preserve"> –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w:t>
      </w:r>
      <w:r w:rsidRPr="00644BAA">
        <w:rPr>
          <w:rFonts w:ascii="Times" w:hAnsi="Times" w:cs="Times"/>
          <w:color w:val="000000"/>
          <w:sz w:val="22"/>
          <w:szCs w:val="22"/>
        </w:rPr>
        <w:t xml:space="preserve"> </w:t>
      </w:r>
      <w:r w:rsidRPr="00644BAA">
        <w:rPr>
          <w:color w:val="000000"/>
          <w:sz w:val="22"/>
          <w:szCs w:val="22"/>
        </w:rPr>
        <w:t>объектінің</w:t>
      </w:r>
      <w:r w:rsidRPr="00644BAA">
        <w:rPr>
          <w:rFonts w:ascii="Times" w:hAnsi="Times" w:cs="Times"/>
          <w:color w:val="000000"/>
          <w:sz w:val="22"/>
          <w:szCs w:val="22"/>
        </w:rPr>
        <w:t xml:space="preserve"> </w:t>
      </w:r>
      <w:r w:rsidRPr="00644BAA">
        <w:rPr>
          <w:color w:val="000000"/>
          <w:sz w:val="22"/>
          <w:szCs w:val="22"/>
        </w:rPr>
        <w:t>құндық</w:t>
      </w:r>
      <w:r w:rsidRPr="00644BAA">
        <w:rPr>
          <w:rFonts w:ascii="Times" w:hAnsi="Times" w:cs="Times"/>
          <w:color w:val="000000"/>
          <w:sz w:val="22"/>
          <w:szCs w:val="22"/>
        </w:rPr>
        <w:t xml:space="preserve">, </w:t>
      </w:r>
      <w:r w:rsidRPr="00644BAA">
        <w:rPr>
          <w:color w:val="000000"/>
          <w:sz w:val="22"/>
          <w:szCs w:val="22"/>
        </w:rPr>
        <w:t>заттай</w:t>
      </w:r>
      <w:r w:rsidRPr="00644BAA">
        <w:rPr>
          <w:rFonts w:ascii="Times" w:hAnsi="Times" w:cs="Times"/>
          <w:color w:val="000000"/>
          <w:sz w:val="22"/>
          <w:szCs w:val="22"/>
        </w:rPr>
        <w:t xml:space="preserve"> </w:t>
      </w:r>
      <w:r w:rsidRPr="00644BAA">
        <w:rPr>
          <w:color w:val="000000"/>
          <w:sz w:val="22"/>
          <w:szCs w:val="22"/>
        </w:rPr>
        <w:t>немесе</w:t>
      </w:r>
      <w:r w:rsidRPr="00644BAA">
        <w:rPr>
          <w:rFonts w:ascii="Times" w:hAnsi="Times" w:cs="Times"/>
          <w:color w:val="000000"/>
          <w:sz w:val="22"/>
          <w:szCs w:val="22"/>
        </w:rPr>
        <w:t xml:space="preserve"> </w:t>
      </w:r>
      <w:r w:rsidRPr="00644BAA">
        <w:rPr>
          <w:color w:val="000000"/>
          <w:sz w:val="22"/>
          <w:szCs w:val="22"/>
        </w:rPr>
        <w:t>өзге</w:t>
      </w:r>
      <w:r w:rsidRPr="00644BAA">
        <w:rPr>
          <w:rFonts w:ascii="Times" w:hAnsi="Times" w:cs="Times"/>
          <w:color w:val="000000"/>
          <w:sz w:val="22"/>
          <w:szCs w:val="22"/>
        </w:rPr>
        <w:t xml:space="preserve"> </w:t>
      </w:r>
      <w:r w:rsidRPr="00644BAA">
        <w:rPr>
          <w:color w:val="000000"/>
          <w:sz w:val="22"/>
          <w:szCs w:val="22"/>
        </w:rPr>
        <w:t>сипаттамалары</w:t>
      </w:r>
      <w:r w:rsidRPr="00644BAA">
        <w:rPr>
          <w:rFonts w:ascii="Times" w:hAnsi="Times" w:cs="Times"/>
          <w:color w:val="000000"/>
          <w:sz w:val="22"/>
          <w:szCs w:val="22"/>
        </w:rPr>
        <w:t xml:space="preserve">, </w:t>
      </w:r>
      <w:r w:rsidRPr="00644BAA">
        <w:rPr>
          <w:color w:val="000000"/>
          <w:sz w:val="22"/>
          <w:szCs w:val="22"/>
        </w:rPr>
        <w:t>олардың</w:t>
      </w:r>
      <w:r w:rsidRPr="00644BAA">
        <w:rPr>
          <w:rFonts w:ascii="Times" w:hAnsi="Times" w:cs="Times"/>
          <w:color w:val="000000"/>
          <w:sz w:val="22"/>
          <w:szCs w:val="22"/>
        </w:rPr>
        <w:t xml:space="preserve"> </w:t>
      </w:r>
      <w:r w:rsidRPr="00644BAA">
        <w:rPr>
          <w:color w:val="000000"/>
          <w:sz w:val="22"/>
          <w:szCs w:val="22"/>
        </w:rPr>
        <w:t>негізінде</w:t>
      </w:r>
      <w:r w:rsidRPr="00644BAA">
        <w:rPr>
          <w:rFonts w:ascii="Times" w:hAnsi="Times" w:cs="Times"/>
          <w:color w:val="000000"/>
          <w:sz w:val="22"/>
          <w:szCs w:val="22"/>
        </w:rPr>
        <w:t xml:space="preserve"> </w:t>
      </w:r>
      <w:r w:rsidRPr="00644BAA">
        <w:rPr>
          <w:color w:val="000000"/>
          <w:sz w:val="22"/>
          <w:szCs w:val="22"/>
        </w:rPr>
        <w:t>бюджетке</w:t>
      </w:r>
      <w:r w:rsidRPr="00644BAA">
        <w:rPr>
          <w:rFonts w:ascii="Times" w:hAnsi="Times" w:cs="Times"/>
          <w:color w:val="000000"/>
          <w:sz w:val="22"/>
          <w:szCs w:val="22"/>
        </w:rPr>
        <w:t xml:space="preserve"> </w:t>
      </w:r>
      <w:r w:rsidRPr="00644BAA">
        <w:rPr>
          <w:color w:val="000000"/>
          <w:sz w:val="22"/>
          <w:szCs w:val="22"/>
        </w:rPr>
        <w:t>төленуге</w:t>
      </w:r>
      <w:r w:rsidRPr="00644BAA">
        <w:rPr>
          <w:rFonts w:ascii="Times" w:hAnsi="Times" w:cs="Times"/>
          <w:color w:val="000000"/>
          <w:sz w:val="22"/>
          <w:szCs w:val="22"/>
        </w:rPr>
        <w:t xml:space="preserve"> </w:t>
      </w:r>
      <w:r w:rsidRPr="00644BAA">
        <w:rPr>
          <w:color w:val="000000"/>
          <w:sz w:val="22"/>
          <w:szCs w:val="22"/>
        </w:rPr>
        <w:t>тиіс</w:t>
      </w:r>
      <w:r w:rsidRPr="00644BAA">
        <w:rPr>
          <w:rFonts w:ascii="Times" w:hAnsi="Times" w:cs="Times"/>
          <w:color w:val="000000"/>
          <w:sz w:val="22"/>
          <w:szCs w:val="22"/>
        </w:rPr>
        <w:t xml:space="preserve"> </w:t>
      </w:r>
      <w:r w:rsidRPr="00644BAA">
        <w:rPr>
          <w:color w:val="000000"/>
          <w:sz w:val="22"/>
          <w:szCs w:val="22"/>
        </w:rPr>
        <w:t>салықтар</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басқа</w:t>
      </w:r>
      <w:r w:rsidRPr="00644BAA">
        <w:rPr>
          <w:rFonts w:ascii="Times" w:hAnsi="Times" w:cs="Times"/>
          <w:color w:val="000000"/>
          <w:sz w:val="22"/>
          <w:szCs w:val="22"/>
        </w:rPr>
        <w:t xml:space="preserve"> </w:t>
      </w:r>
      <w:r w:rsidRPr="00644BAA">
        <w:rPr>
          <w:color w:val="000000"/>
          <w:sz w:val="22"/>
          <w:szCs w:val="22"/>
        </w:rPr>
        <w:t>міндетті</w:t>
      </w:r>
      <w:r w:rsidRPr="00644BAA">
        <w:rPr>
          <w:rFonts w:ascii="Times" w:hAnsi="Times" w:cs="Times"/>
          <w:color w:val="000000"/>
          <w:sz w:val="22"/>
          <w:szCs w:val="22"/>
        </w:rPr>
        <w:t xml:space="preserve"> </w:t>
      </w:r>
      <w:r w:rsidRPr="00644BAA">
        <w:rPr>
          <w:color w:val="000000"/>
          <w:sz w:val="22"/>
          <w:szCs w:val="22"/>
        </w:rPr>
        <w:t>төлемдердің</w:t>
      </w:r>
      <w:r w:rsidRPr="00644BAA">
        <w:rPr>
          <w:rFonts w:ascii="Times" w:hAnsi="Times" w:cs="Times"/>
          <w:color w:val="000000"/>
          <w:sz w:val="22"/>
          <w:szCs w:val="22"/>
        </w:rPr>
        <w:t xml:space="preserve"> </w:t>
      </w:r>
      <w:r w:rsidRPr="00644BAA">
        <w:rPr>
          <w:color w:val="000000"/>
          <w:sz w:val="22"/>
          <w:szCs w:val="22"/>
        </w:rPr>
        <w:t>сомасы</w:t>
      </w:r>
      <w:r w:rsidRPr="00644BAA">
        <w:rPr>
          <w:rFonts w:ascii="Times" w:hAnsi="Times" w:cs="Times"/>
          <w:color w:val="000000"/>
          <w:sz w:val="22"/>
          <w:szCs w:val="22"/>
        </w:rPr>
        <w:t xml:space="preserve"> </w:t>
      </w:r>
      <w:r w:rsidRPr="00644BAA">
        <w:rPr>
          <w:color w:val="000000"/>
          <w:sz w:val="22"/>
          <w:szCs w:val="22"/>
        </w:rPr>
        <w:t>анықталады</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Салықтың</w:t>
      </w:r>
      <w:r w:rsidRPr="00644BAA">
        <w:rPr>
          <w:rFonts w:ascii="Times" w:hAnsi="Times" w:cs="Times"/>
          <w:color w:val="000000"/>
          <w:sz w:val="22"/>
          <w:szCs w:val="22"/>
        </w:rPr>
        <w:t xml:space="preserve"> </w:t>
      </w:r>
      <w:r w:rsidRPr="00644BAA">
        <w:rPr>
          <w:color w:val="000000"/>
          <w:sz w:val="22"/>
          <w:szCs w:val="22"/>
        </w:rPr>
        <w:t>негізгі</w:t>
      </w:r>
      <w:r w:rsidRPr="00644BAA">
        <w:rPr>
          <w:rFonts w:ascii="Times" w:hAnsi="Times" w:cs="Times"/>
          <w:color w:val="000000"/>
          <w:sz w:val="22"/>
          <w:szCs w:val="22"/>
        </w:rPr>
        <w:t xml:space="preserve"> </w:t>
      </w:r>
      <w:r w:rsidRPr="00644BAA">
        <w:rPr>
          <w:color w:val="000000"/>
          <w:sz w:val="22"/>
          <w:szCs w:val="22"/>
        </w:rPr>
        <w:t>базасы</w:t>
      </w:r>
      <w:r w:rsidRPr="00644BAA">
        <w:rPr>
          <w:rFonts w:ascii="Times" w:hAnsi="Times" w:cs="Times"/>
          <w:color w:val="000000"/>
          <w:sz w:val="22"/>
          <w:szCs w:val="22"/>
        </w:rPr>
        <w:t xml:space="preserve"> </w:t>
      </w:r>
      <w:r w:rsidRPr="00644BAA">
        <w:rPr>
          <w:color w:val="000000"/>
          <w:sz w:val="22"/>
          <w:szCs w:val="22"/>
        </w:rPr>
        <w:t>мыналар</w:t>
      </w:r>
      <w:r w:rsidRPr="00644BAA">
        <w:rPr>
          <w:rFonts w:ascii="Times" w:hAnsi="Times" w:cs="Times"/>
          <w:color w:val="000000"/>
          <w:sz w:val="22"/>
          <w:szCs w:val="22"/>
        </w:rPr>
        <w:t xml:space="preserve"> </w:t>
      </w:r>
      <w:r w:rsidRPr="00644BAA">
        <w:rPr>
          <w:color w:val="000000"/>
          <w:sz w:val="22"/>
          <w:szCs w:val="22"/>
        </w:rPr>
        <w:t>болып</w:t>
      </w:r>
      <w:r w:rsidRPr="00644BAA">
        <w:rPr>
          <w:rFonts w:ascii="Times" w:hAnsi="Times" w:cs="Times"/>
          <w:color w:val="000000"/>
          <w:sz w:val="22"/>
          <w:szCs w:val="22"/>
        </w:rPr>
        <w:t xml:space="preserve"> </w:t>
      </w:r>
      <w:r w:rsidRPr="00644BAA">
        <w:rPr>
          <w:color w:val="000000"/>
          <w:sz w:val="22"/>
          <w:szCs w:val="22"/>
        </w:rPr>
        <w:t>табылады</w:t>
      </w:r>
      <w:r w:rsidRPr="00644BAA">
        <w:rPr>
          <w:rFonts w:ascii="Times" w:hAnsi="Times" w:cs="Times"/>
          <w:color w:val="000000"/>
          <w:sz w:val="22"/>
          <w:szCs w:val="22"/>
        </w:rPr>
        <w:t xml:space="preserve">: </w:t>
      </w:r>
      <w:r w:rsidRPr="00644BAA">
        <w:rPr>
          <w:i/>
          <w:iCs/>
          <w:color w:val="000000"/>
          <w:sz w:val="22"/>
          <w:szCs w:val="22"/>
        </w:rPr>
        <w:t>табысқа</w:t>
      </w:r>
      <w:r w:rsidRPr="00644BAA">
        <w:rPr>
          <w:rFonts w:ascii="Times" w:hAnsi="Times" w:cs="Times"/>
          <w:i/>
          <w:iCs/>
          <w:color w:val="000000"/>
          <w:sz w:val="22"/>
          <w:szCs w:val="22"/>
        </w:rPr>
        <w:t xml:space="preserve"> </w:t>
      </w:r>
      <w:r w:rsidRPr="00644BAA">
        <w:rPr>
          <w:i/>
          <w:iCs/>
          <w:color w:val="000000"/>
          <w:sz w:val="22"/>
          <w:szCs w:val="22"/>
        </w:rPr>
        <w:t>салынатын</w:t>
      </w:r>
      <w:r w:rsidRPr="00644BAA">
        <w:rPr>
          <w:rFonts w:ascii="Times" w:hAnsi="Times" w:cs="Times"/>
          <w:i/>
          <w:iCs/>
          <w:color w:val="000000"/>
          <w:sz w:val="22"/>
          <w:szCs w:val="22"/>
        </w:rPr>
        <w:t xml:space="preserve"> </w:t>
      </w:r>
      <w:r w:rsidRPr="00644BAA">
        <w:rPr>
          <w:i/>
          <w:iCs/>
          <w:color w:val="000000"/>
          <w:sz w:val="22"/>
          <w:szCs w:val="22"/>
        </w:rPr>
        <w:t>салық</w:t>
      </w:r>
      <w:r w:rsidRPr="00644BAA">
        <w:rPr>
          <w:rFonts w:ascii="Times" w:hAnsi="Times" w:cs="Times"/>
          <w:i/>
          <w:iCs/>
          <w:color w:val="000000"/>
          <w:sz w:val="22"/>
          <w:szCs w:val="22"/>
        </w:rPr>
        <w:t xml:space="preserve">. </w:t>
      </w:r>
      <w:r w:rsidRPr="00644BAA">
        <w:rPr>
          <w:color w:val="000000"/>
          <w:sz w:val="22"/>
          <w:szCs w:val="22"/>
        </w:rPr>
        <w:t>Бұған</w:t>
      </w:r>
      <w:r w:rsidRPr="00644BAA">
        <w:rPr>
          <w:rFonts w:ascii="Times" w:hAnsi="Times" w:cs="Times"/>
          <w:color w:val="000000"/>
          <w:sz w:val="22"/>
          <w:szCs w:val="22"/>
        </w:rPr>
        <w:t xml:space="preserve"> </w:t>
      </w:r>
      <w:r w:rsidRPr="00644BAA">
        <w:rPr>
          <w:color w:val="000000"/>
          <w:sz w:val="22"/>
          <w:szCs w:val="22"/>
        </w:rPr>
        <w:t>корпоративтік</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салығы</w:t>
      </w:r>
      <w:r w:rsidRPr="00644BAA">
        <w:rPr>
          <w:rFonts w:ascii="Times" w:hAnsi="Times" w:cs="Times"/>
          <w:color w:val="000000"/>
          <w:sz w:val="22"/>
          <w:szCs w:val="22"/>
        </w:rPr>
        <w:t xml:space="preserve"> </w:t>
      </w:r>
      <w:r w:rsidRPr="00644BAA">
        <w:rPr>
          <w:color w:val="000000"/>
          <w:sz w:val="22"/>
          <w:szCs w:val="22"/>
        </w:rPr>
        <w:t>мен</w:t>
      </w:r>
      <w:r w:rsidRPr="00644BAA">
        <w:rPr>
          <w:rFonts w:ascii="Times" w:hAnsi="Times" w:cs="Times"/>
          <w:color w:val="000000"/>
          <w:sz w:val="22"/>
          <w:szCs w:val="22"/>
        </w:rPr>
        <w:t xml:space="preserve"> </w:t>
      </w:r>
      <w:r w:rsidRPr="00644BAA">
        <w:rPr>
          <w:color w:val="000000"/>
          <w:sz w:val="22"/>
          <w:szCs w:val="22"/>
        </w:rPr>
        <w:t>жеке</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салығы</w:t>
      </w:r>
      <w:r w:rsidRPr="00644BAA">
        <w:rPr>
          <w:rFonts w:ascii="Times" w:hAnsi="Times" w:cs="Times"/>
          <w:color w:val="000000"/>
          <w:sz w:val="22"/>
          <w:szCs w:val="22"/>
        </w:rPr>
        <w:t xml:space="preserve"> </w:t>
      </w:r>
      <w:r w:rsidRPr="00644BAA">
        <w:rPr>
          <w:color w:val="000000"/>
          <w:sz w:val="22"/>
          <w:szCs w:val="22"/>
        </w:rPr>
        <w:t>жатады</w:t>
      </w:r>
      <w:r w:rsidRPr="00644BAA">
        <w:rPr>
          <w:rFonts w:ascii="Times" w:hAnsi="Times" w:cs="Times"/>
          <w:color w:val="000000"/>
          <w:sz w:val="22"/>
          <w:szCs w:val="22"/>
        </w:rPr>
        <w:t xml:space="preserve">; </w:t>
      </w:r>
      <w:r w:rsidRPr="00644BAA">
        <w:rPr>
          <w:i/>
          <w:iCs/>
          <w:color w:val="000000"/>
          <w:sz w:val="22"/>
          <w:szCs w:val="22"/>
        </w:rPr>
        <w:t>тауар</w:t>
      </w:r>
      <w:r w:rsidRPr="00644BAA">
        <w:rPr>
          <w:rFonts w:ascii="Times" w:hAnsi="Times" w:cs="Times"/>
          <w:i/>
          <w:iCs/>
          <w:color w:val="000000"/>
          <w:sz w:val="22"/>
          <w:szCs w:val="22"/>
        </w:rPr>
        <w:softHyphen/>
      </w:r>
      <w:r w:rsidRPr="00644BAA">
        <w:rPr>
          <w:i/>
          <w:iCs/>
          <w:color w:val="000000"/>
          <w:sz w:val="22"/>
          <w:szCs w:val="22"/>
        </w:rPr>
        <w:t>ға</w:t>
      </w:r>
      <w:r w:rsidRPr="00644BAA">
        <w:rPr>
          <w:rFonts w:ascii="Times" w:hAnsi="Times" w:cs="Times"/>
          <w:i/>
          <w:iCs/>
          <w:color w:val="000000"/>
          <w:sz w:val="22"/>
          <w:szCs w:val="22"/>
        </w:rPr>
        <w:t xml:space="preserve"> </w:t>
      </w:r>
      <w:r w:rsidRPr="00644BAA">
        <w:rPr>
          <w:i/>
          <w:iCs/>
          <w:color w:val="000000"/>
          <w:sz w:val="22"/>
          <w:szCs w:val="22"/>
        </w:rPr>
        <w:t>салынатын</w:t>
      </w:r>
      <w:r w:rsidRPr="00644BAA">
        <w:rPr>
          <w:rFonts w:ascii="Times" w:hAnsi="Times" w:cs="Times"/>
          <w:i/>
          <w:iCs/>
          <w:color w:val="000000"/>
          <w:sz w:val="22"/>
          <w:szCs w:val="22"/>
        </w:rPr>
        <w:t xml:space="preserve"> </w:t>
      </w:r>
      <w:r w:rsidRPr="00644BAA">
        <w:rPr>
          <w:i/>
          <w:iCs/>
          <w:color w:val="000000"/>
          <w:sz w:val="22"/>
          <w:szCs w:val="22"/>
        </w:rPr>
        <w:t>салықтар</w:t>
      </w:r>
      <w:r w:rsidRPr="00644BAA">
        <w:rPr>
          <w:rFonts w:ascii="Times" w:hAnsi="Times" w:cs="Times"/>
          <w:i/>
          <w:iCs/>
          <w:color w:val="000000"/>
          <w:sz w:val="22"/>
          <w:szCs w:val="22"/>
        </w:rPr>
        <w:t xml:space="preserve">. </w:t>
      </w:r>
      <w:r w:rsidRPr="00644BAA">
        <w:rPr>
          <w:color w:val="000000"/>
          <w:sz w:val="22"/>
          <w:szCs w:val="22"/>
        </w:rPr>
        <w:t>Олар</w:t>
      </w:r>
      <w:r w:rsidRPr="00644BAA">
        <w:rPr>
          <w:rFonts w:ascii="Times" w:hAnsi="Times" w:cs="Times"/>
          <w:color w:val="000000"/>
          <w:sz w:val="22"/>
          <w:szCs w:val="22"/>
        </w:rPr>
        <w:t xml:space="preserve"> </w:t>
      </w:r>
      <w:r w:rsidRPr="00644BAA">
        <w:rPr>
          <w:color w:val="000000"/>
          <w:sz w:val="22"/>
          <w:szCs w:val="22"/>
        </w:rPr>
        <w:t>қосылған</w:t>
      </w:r>
      <w:r w:rsidRPr="00644BAA">
        <w:rPr>
          <w:rFonts w:ascii="Times" w:hAnsi="Times" w:cs="Times"/>
          <w:color w:val="000000"/>
          <w:sz w:val="22"/>
          <w:szCs w:val="22"/>
        </w:rPr>
        <w:t xml:space="preserve"> </w:t>
      </w:r>
      <w:r w:rsidRPr="00644BAA">
        <w:rPr>
          <w:color w:val="000000"/>
          <w:sz w:val="22"/>
          <w:szCs w:val="22"/>
        </w:rPr>
        <w:t>құн</w:t>
      </w:r>
      <w:r w:rsidRPr="00644BAA">
        <w:rPr>
          <w:rFonts w:ascii="Times" w:hAnsi="Times" w:cs="Times"/>
          <w:color w:val="000000"/>
          <w:sz w:val="22"/>
          <w:szCs w:val="22"/>
        </w:rPr>
        <w:t xml:space="preserve"> </w:t>
      </w:r>
      <w:r w:rsidRPr="00644BAA">
        <w:rPr>
          <w:color w:val="000000"/>
          <w:sz w:val="22"/>
          <w:szCs w:val="22"/>
        </w:rPr>
        <w:t>салығын</w:t>
      </w:r>
      <w:r w:rsidRPr="00644BAA">
        <w:rPr>
          <w:rFonts w:ascii="Times" w:hAnsi="Times" w:cs="Times"/>
          <w:color w:val="000000"/>
          <w:sz w:val="22"/>
          <w:szCs w:val="22"/>
        </w:rPr>
        <w:t xml:space="preserve">, </w:t>
      </w:r>
      <w:r w:rsidRPr="00644BAA">
        <w:rPr>
          <w:color w:val="000000"/>
          <w:sz w:val="22"/>
          <w:szCs w:val="22"/>
        </w:rPr>
        <w:t>акциздерді</w:t>
      </w:r>
      <w:r w:rsidRPr="00644BAA">
        <w:rPr>
          <w:rFonts w:ascii="Times" w:hAnsi="Times" w:cs="Times"/>
          <w:color w:val="000000"/>
          <w:sz w:val="22"/>
          <w:szCs w:val="22"/>
        </w:rPr>
        <w:t xml:space="preserve">, </w:t>
      </w:r>
      <w:r w:rsidRPr="00644BAA">
        <w:rPr>
          <w:color w:val="000000"/>
          <w:sz w:val="22"/>
          <w:szCs w:val="22"/>
        </w:rPr>
        <w:t>кедендік</w:t>
      </w:r>
      <w:r w:rsidRPr="00644BAA">
        <w:rPr>
          <w:rFonts w:ascii="Times" w:hAnsi="Times" w:cs="Times"/>
          <w:color w:val="000000"/>
          <w:sz w:val="22"/>
          <w:szCs w:val="22"/>
        </w:rPr>
        <w:t xml:space="preserve"> </w:t>
      </w:r>
      <w:r w:rsidRPr="00644BAA">
        <w:rPr>
          <w:color w:val="000000"/>
          <w:sz w:val="22"/>
          <w:szCs w:val="22"/>
        </w:rPr>
        <w:t>баждарды</w:t>
      </w:r>
      <w:r w:rsidRPr="00644BAA">
        <w:rPr>
          <w:rFonts w:ascii="Times" w:hAnsi="Times" w:cs="Times"/>
          <w:color w:val="000000"/>
          <w:sz w:val="22"/>
          <w:szCs w:val="22"/>
        </w:rPr>
        <w:t xml:space="preserve"> </w:t>
      </w:r>
      <w:r w:rsidRPr="00644BAA">
        <w:rPr>
          <w:color w:val="000000"/>
          <w:sz w:val="22"/>
          <w:szCs w:val="22"/>
        </w:rPr>
        <w:t>кіріктіреді</w:t>
      </w:r>
      <w:r w:rsidRPr="00644BAA">
        <w:rPr>
          <w:rFonts w:ascii="Times" w:hAnsi="Times" w:cs="Times"/>
          <w:color w:val="000000"/>
          <w:sz w:val="22"/>
          <w:szCs w:val="22"/>
        </w:rPr>
        <w:t xml:space="preserve">; </w:t>
      </w:r>
      <w:r w:rsidRPr="00644BAA">
        <w:rPr>
          <w:i/>
          <w:iCs/>
          <w:color w:val="000000"/>
          <w:sz w:val="22"/>
          <w:szCs w:val="22"/>
        </w:rPr>
        <w:t>капиталға</w:t>
      </w:r>
      <w:r w:rsidRPr="00644BAA">
        <w:rPr>
          <w:rFonts w:ascii="Times" w:hAnsi="Times" w:cs="Times"/>
          <w:i/>
          <w:iCs/>
          <w:color w:val="000000"/>
          <w:sz w:val="22"/>
          <w:szCs w:val="22"/>
        </w:rPr>
        <w:t xml:space="preserve"> </w:t>
      </w:r>
      <w:r w:rsidRPr="00644BAA">
        <w:rPr>
          <w:i/>
          <w:iCs/>
          <w:color w:val="000000"/>
          <w:sz w:val="22"/>
          <w:szCs w:val="22"/>
        </w:rPr>
        <w:t>салынатын</w:t>
      </w:r>
      <w:r w:rsidRPr="00644BAA">
        <w:rPr>
          <w:rFonts w:ascii="Times" w:hAnsi="Times" w:cs="Times"/>
          <w:i/>
          <w:iCs/>
          <w:color w:val="000000"/>
          <w:sz w:val="22"/>
          <w:szCs w:val="22"/>
        </w:rPr>
        <w:t xml:space="preserve"> </w:t>
      </w:r>
      <w:r w:rsidRPr="00644BAA">
        <w:rPr>
          <w:i/>
          <w:iCs/>
          <w:color w:val="000000"/>
          <w:sz w:val="22"/>
          <w:szCs w:val="22"/>
        </w:rPr>
        <w:t>салық</w:t>
      </w:r>
      <w:r w:rsidRPr="00644BAA">
        <w:rPr>
          <w:rFonts w:ascii="Times" w:hAnsi="Times" w:cs="Times"/>
          <w:i/>
          <w:iCs/>
          <w:color w:val="000000"/>
          <w:sz w:val="22"/>
          <w:szCs w:val="22"/>
        </w:rPr>
        <w:t xml:space="preserve">. </w:t>
      </w:r>
      <w:r w:rsidRPr="00644BAA">
        <w:rPr>
          <w:color w:val="000000"/>
          <w:sz w:val="22"/>
          <w:szCs w:val="22"/>
        </w:rPr>
        <w:t>Оған</w:t>
      </w:r>
      <w:r w:rsidRPr="00644BAA">
        <w:rPr>
          <w:rFonts w:ascii="Times" w:hAnsi="Times" w:cs="Times"/>
          <w:color w:val="000000"/>
          <w:sz w:val="22"/>
          <w:szCs w:val="22"/>
        </w:rPr>
        <w:t xml:space="preserve"> </w:t>
      </w:r>
      <w:r w:rsidRPr="00644BAA">
        <w:rPr>
          <w:color w:val="000000"/>
          <w:sz w:val="22"/>
          <w:szCs w:val="22"/>
        </w:rPr>
        <w:t>жер</w:t>
      </w:r>
      <w:r w:rsidRPr="00644BAA">
        <w:rPr>
          <w:rFonts w:ascii="Times" w:hAnsi="Times" w:cs="Times"/>
          <w:color w:val="000000"/>
          <w:sz w:val="22"/>
          <w:szCs w:val="22"/>
        </w:rPr>
        <w:t xml:space="preserve"> </w:t>
      </w:r>
      <w:r w:rsidRPr="00644BAA">
        <w:rPr>
          <w:color w:val="000000"/>
          <w:sz w:val="22"/>
          <w:szCs w:val="22"/>
        </w:rPr>
        <w:t>салығы</w:t>
      </w:r>
      <w:r w:rsidRPr="00644BAA">
        <w:rPr>
          <w:rFonts w:ascii="Times" w:hAnsi="Times" w:cs="Times"/>
          <w:color w:val="000000"/>
          <w:sz w:val="22"/>
          <w:szCs w:val="22"/>
        </w:rPr>
        <w:t xml:space="preserve">, </w:t>
      </w:r>
      <w:r w:rsidRPr="00644BAA">
        <w:rPr>
          <w:color w:val="000000"/>
          <w:sz w:val="22"/>
          <w:szCs w:val="22"/>
        </w:rPr>
        <w:t>мүлік</w:t>
      </w:r>
      <w:r w:rsidRPr="00644BAA">
        <w:rPr>
          <w:rFonts w:ascii="Times" w:hAnsi="Times" w:cs="Times"/>
          <w:color w:val="000000"/>
          <w:sz w:val="22"/>
          <w:szCs w:val="22"/>
        </w:rPr>
        <w:t xml:space="preserve"> </w:t>
      </w:r>
      <w:r w:rsidRPr="00644BAA">
        <w:rPr>
          <w:color w:val="000000"/>
          <w:sz w:val="22"/>
          <w:szCs w:val="22"/>
        </w:rPr>
        <w:t>салығы</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басқалар</w:t>
      </w:r>
      <w:r w:rsidRPr="00644BAA">
        <w:rPr>
          <w:rFonts w:ascii="Times" w:hAnsi="Times" w:cs="Times"/>
          <w:color w:val="000000"/>
          <w:sz w:val="22"/>
          <w:szCs w:val="22"/>
        </w:rPr>
        <w:t xml:space="preserve"> </w:t>
      </w:r>
      <w:r w:rsidRPr="00644BAA">
        <w:rPr>
          <w:color w:val="000000"/>
          <w:sz w:val="22"/>
          <w:szCs w:val="22"/>
        </w:rPr>
        <w:t>жатады</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өлшемі</w:t>
      </w:r>
      <w:r w:rsidRPr="00644BAA">
        <w:rPr>
          <w:rFonts w:ascii="Times" w:hAnsi="Times" w:cs="Times"/>
          <w:i/>
          <w:iCs/>
          <w:color w:val="000000"/>
          <w:sz w:val="22"/>
          <w:szCs w:val="22"/>
        </w:rPr>
        <w:t xml:space="preserve"> </w:t>
      </w:r>
      <w:r w:rsidRPr="00644BAA">
        <w:rPr>
          <w:rFonts w:ascii="Times" w:hAnsi="Times" w:cs="Times"/>
          <w:color w:val="000000"/>
          <w:sz w:val="22"/>
          <w:szCs w:val="22"/>
        </w:rPr>
        <w:t xml:space="preserve">– </w:t>
      </w:r>
      <w:r w:rsidRPr="00644BAA">
        <w:rPr>
          <w:color w:val="000000"/>
          <w:sz w:val="22"/>
          <w:szCs w:val="22"/>
        </w:rPr>
        <w:t>есеп</w:t>
      </w:r>
      <w:r w:rsidRPr="00644BAA">
        <w:rPr>
          <w:rFonts w:ascii="Times" w:hAnsi="Times" w:cs="Times"/>
          <w:color w:val="000000"/>
          <w:sz w:val="22"/>
          <w:szCs w:val="22"/>
        </w:rPr>
        <w:t>-</w:t>
      </w:r>
      <w:r w:rsidRPr="00644BAA">
        <w:rPr>
          <w:color w:val="000000"/>
          <w:sz w:val="22"/>
          <w:szCs w:val="22"/>
        </w:rPr>
        <w:t>қисап</w:t>
      </w:r>
      <w:r w:rsidRPr="00644BAA">
        <w:rPr>
          <w:rFonts w:ascii="Times" w:hAnsi="Times" w:cs="Times"/>
          <w:color w:val="000000"/>
          <w:sz w:val="22"/>
          <w:szCs w:val="22"/>
        </w:rPr>
        <w:t xml:space="preserve"> </w:t>
      </w:r>
      <w:r w:rsidRPr="00644BAA">
        <w:rPr>
          <w:color w:val="000000"/>
          <w:sz w:val="22"/>
          <w:szCs w:val="22"/>
        </w:rPr>
        <w:t>үшін</w:t>
      </w:r>
      <w:r w:rsidRPr="00644BAA">
        <w:rPr>
          <w:rFonts w:ascii="Times" w:hAnsi="Times" w:cs="Times"/>
          <w:color w:val="000000"/>
          <w:sz w:val="22"/>
          <w:szCs w:val="22"/>
        </w:rPr>
        <w:t xml:space="preserve"> </w:t>
      </w:r>
      <w:r w:rsidRPr="00644BAA">
        <w:rPr>
          <w:color w:val="000000"/>
          <w:sz w:val="22"/>
          <w:szCs w:val="22"/>
        </w:rPr>
        <w:t>белгіленген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объектін</w:t>
      </w:r>
      <w:r w:rsidRPr="00644BAA">
        <w:rPr>
          <w:rFonts w:ascii="Times" w:hAnsi="Times" w:cs="Times"/>
          <w:color w:val="000000"/>
          <w:sz w:val="22"/>
          <w:szCs w:val="22"/>
        </w:rPr>
        <w:t xml:space="preserve"> </w:t>
      </w:r>
      <w:r w:rsidRPr="00644BAA">
        <w:rPr>
          <w:color w:val="000000"/>
          <w:sz w:val="22"/>
          <w:szCs w:val="22"/>
        </w:rPr>
        <w:t>өлшеу</w:t>
      </w:r>
      <w:r w:rsidRPr="00644BAA">
        <w:rPr>
          <w:rFonts w:ascii="Times" w:hAnsi="Times" w:cs="Times"/>
          <w:color w:val="000000"/>
          <w:sz w:val="22"/>
          <w:szCs w:val="22"/>
        </w:rPr>
        <w:t xml:space="preserve"> </w:t>
      </w:r>
      <w:r w:rsidRPr="00644BAA">
        <w:rPr>
          <w:color w:val="000000"/>
          <w:sz w:val="22"/>
          <w:szCs w:val="22"/>
        </w:rPr>
        <w:t>бірлігі</w:t>
      </w:r>
      <w:r w:rsidRPr="00644BAA">
        <w:rPr>
          <w:rFonts w:ascii="Times" w:hAnsi="Times" w:cs="Times"/>
          <w:color w:val="000000"/>
          <w:sz w:val="22"/>
          <w:szCs w:val="22"/>
        </w:rPr>
        <w:t xml:space="preserve"> </w:t>
      </w:r>
      <w:r w:rsidRPr="00644BAA">
        <w:rPr>
          <w:rFonts w:ascii="Times" w:hAnsi="Times" w:cs="Times"/>
          <w:color w:val="000000"/>
          <w:sz w:val="22"/>
          <w:szCs w:val="22"/>
        </w:rPr>
        <w:br/>
        <w:t xml:space="preserve">(1 </w:t>
      </w:r>
      <w:r w:rsidRPr="00644BAA">
        <w:rPr>
          <w:color w:val="000000"/>
          <w:sz w:val="22"/>
          <w:szCs w:val="22"/>
        </w:rPr>
        <w:t>теңге</w:t>
      </w:r>
      <w:r w:rsidRPr="00644BAA">
        <w:rPr>
          <w:rFonts w:ascii="Times" w:hAnsi="Times" w:cs="Times"/>
          <w:color w:val="000000"/>
          <w:sz w:val="22"/>
          <w:szCs w:val="22"/>
        </w:rPr>
        <w:t xml:space="preserve">, 1 </w:t>
      </w:r>
      <w:r w:rsidRPr="00644BAA">
        <w:rPr>
          <w:color w:val="000000"/>
          <w:sz w:val="22"/>
          <w:szCs w:val="22"/>
        </w:rPr>
        <w:t>метр</w:t>
      </w:r>
      <w:r w:rsidRPr="00644BAA">
        <w:rPr>
          <w:rFonts w:ascii="Times" w:hAnsi="Times" w:cs="Times"/>
          <w:color w:val="000000"/>
          <w:sz w:val="22"/>
          <w:szCs w:val="22"/>
        </w:rPr>
        <w:t xml:space="preserve">, </w:t>
      </w:r>
      <w:r w:rsidRPr="00644BAA">
        <w:rPr>
          <w:color w:val="000000"/>
          <w:sz w:val="22"/>
          <w:szCs w:val="22"/>
        </w:rPr>
        <w:t>жердің</w:t>
      </w:r>
      <w:r w:rsidRPr="00644BAA">
        <w:rPr>
          <w:rFonts w:ascii="Times" w:hAnsi="Times" w:cs="Times"/>
          <w:color w:val="000000"/>
          <w:sz w:val="22"/>
          <w:szCs w:val="22"/>
        </w:rPr>
        <w:t xml:space="preserve"> 1 </w:t>
      </w:r>
      <w:r w:rsidRPr="00644BAA">
        <w:rPr>
          <w:color w:val="000000"/>
          <w:sz w:val="22"/>
          <w:szCs w:val="22"/>
        </w:rPr>
        <w:t>гектары</w:t>
      </w:r>
      <w:r w:rsidRPr="00644BAA">
        <w:rPr>
          <w:rFonts w:ascii="Times" w:hAnsi="Times" w:cs="Times"/>
          <w:color w:val="000000"/>
          <w:sz w:val="22"/>
          <w:szCs w:val="22"/>
        </w:rPr>
        <w:t xml:space="preserve">, </w:t>
      </w:r>
      <w:r w:rsidRPr="00644BAA">
        <w:rPr>
          <w:color w:val="000000"/>
          <w:sz w:val="22"/>
          <w:szCs w:val="22"/>
        </w:rPr>
        <w:t>тауарды</w:t>
      </w:r>
      <w:r w:rsidRPr="00644BAA">
        <w:rPr>
          <w:rFonts w:ascii="Times" w:hAnsi="Times" w:cs="Times"/>
          <w:color w:val="000000"/>
          <w:sz w:val="22"/>
          <w:szCs w:val="22"/>
        </w:rPr>
        <w:t xml:space="preserve"> </w:t>
      </w:r>
      <w:r w:rsidRPr="00644BAA">
        <w:rPr>
          <w:color w:val="000000"/>
          <w:sz w:val="22"/>
          <w:szCs w:val="22"/>
        </w:rPr>
        <w:t>өлшеу</w:t>
      </w:r>
      <w:r w:rsidRPr="00644BAA">
        <w:rPr>
          <w:rFonts w:ascii="Times" w:hAnsi="Times" w:cs="Times"/>
          <w:color w:val="000000"/>
          <w:sz w:val="22"/>
          <w:szCs w:val="22"/>
        </w:rPr>
        <w:t xml:space="preserve"> </w:t>
      </w:r>
      <w:r w:rsidRPr="00644BAA">
        <w:rPr>
          <w:color w:val="000000"/>
          <w:sz w:val="22"/>
          <w:szCs w:val="22"/>
        </w:rPr>
        <w:t>бірлігі</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басқалары</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мөлшерлемесі</w:t>
      </w:r>
      <w:r w:rsidRPr="00644BAA">
        <w:rPr>
          <w:rFonts w:ascii="Times" w:hAnsi="Times" w:cs="Times"/>
          <w:i/>
          <w:iC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мөлшерлемесі</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w:t>
      </w:r>
      <w:r w:rsidRPr="00644BAA">
        <w:rPr>
          <w:rFonts w:ascii="Times" w:hAnsi="Times" w:cs="Times"/>
          <w:color w:val="000000"/>
          <w:sz w:val="22"/>
          <w:szCs w:val="22"/>
        </w:rPr>
        <w:t xml:space="preserve"> </w:t>
      </w:r>
      <w:r w:rsidRPr="00644BAA">
        <w:rPr>
          <w:color w:val="000000"/>
          <w:sz w:val="22"/>
          <w:szCs w:val="22"/>
        </w:rPr>
        <w:t>объектінің</w:t>
      </w:r>
      <w:r w:rsidRPr="00644BAA">
        <w:rPr>
          <w:rFonts w:ascii="Times" w:hAnsi="Times" w:cs="Times"/>
          <w:color w:val="000000"/>
          <w:sz w:val="22"/>
          <w:szCs w:val="22"/>
        </w:rPr>
        <w:t xml:space="preserve"> </w:t>
      </w:r>
      <w:r w:rsidRPr="00644BAA">
        <w:rPr>
          <w:color w:val="000000"/>
          <w:sz w:val="22"/>
          <w:szCs w:val="22"/>
        </w:rPr>
        <w:t>немесе</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базасының</w:t>
      </w:r>
      <w:r w:rsidRPr="00644BAA">
        <w:rPr>
          <w:rFonts w:ascii="Times" w:hAnsi="Times" w:cs="Times"/>
          <w:color w:val="000000"/>
          <w:sz w:val="22"/>
          <w:szCs w:val="22"/>
        </w:rPr>
        <w:t xml:space="preserve"> </w:t>
      </w:r>
      <w:r w:rsidRPr="00644BAA">
        <w:rPr>
          <w:color w:val="000000"/>
          <w:sz w:val="22"/>
          <w:szCs w:val="22"/>
        </w:rPr>
        <w:t>өлшем</w:t>
      </w:r>
      <w:r w:rsidRPr="00644BAA">
        <w:rPr>
          <w:rFonts w:ascii="Times" w:hAnsi="Times" w:cs="Times"/>
          <w:color w:val="000000"/>
          <w:sz w:val="22"/>
          <w:szCs w:val="22"/>
        </w:rPr>
        <w:t xml:space="preserve"> </w:t>
      </w:r>
      <w:r w:rsidRPr="00644BAA">
        <w:rPr>
          <w:color w:val="000000"/>
          <w:sz w:val="22"/>
          <w:szCs w:val="22"/>
        </w:rPr>
        <w:t>бірлігіне</w:t>
      </w:r>
      <w:r w:rsidRPr="00644BAA">
        <w:rPr>
          <w:rFonts w:ascii="Times" w:hAnsi="Times" w:cs="Times"/>
          <w:color w:val="000000"/>
          <w:sz w:val="22"/>
          <w:szCs w:val="22"/>
        </w:rPr>
        <w:t xml:space="preserve"> </w:t>
      </w:r>
      <w:r w:rsidRPr="00644BAA">
        <w:rPr>
          <w:color w:val="000000"/>
          <w:sz w:val="22"/>
          <w:szCs w:val="22"/>
        </w:rPr>
        <w:t>салықты</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бюджетке</w:t>
      </w:r>
      <w:r w:rsidRPr="00644BAA">
        <w:rPr>
          <w:rFonts w:ascii="Times" w:hAnsi="Times" w:cs="Times"/>
          <w:color w:val="000000"/>
          <w:sz w:val="22"/>
          <w:szCs w:val="22"/>
        </w:rPr>
        <w:t xml:space="preserve"> </w:t>
      </w:r>
      <w:r w:rsidRPr="00644BAA">
        <w:rPr>
          <w:color w:val="000000"/>
          <w:sz w:val="22"/>
          <w:szCs w:val="22"/>
        </w:rPr>
        <w:t>төленетін</w:t>
      </w:r>
      <w:r w:rsidRPr="00644BAA">
        <w:rPr>
          <w:rFonts w:ascii="Times" w:hAnsi="Times" w:cs="Times"/>
          <w:color w:val="000000"/>
          <w:sz w:val="22"/>
          <w:szCs w:val="22"/>
        </w:rPr>
        <w:t xml:space="preserve"> </w:t>
      </w:r>
      <w:r w:rsidRPr="00644BAA">
        <w:rPr>
          <w:color w:val="000000"/>
          <w:sz w:val="22"/>
          <w:szCs w:val="22"/>
        </w:rPr>
        <w:t>басқа</w:t>
      </w:r>
      <w:r w:rsidRPr="00644BAA">
        <w:rPr>
          <w:rFonts w:ascii="Times" w:hAnsi="Times" w:cs="Times"/>
          <w:color w:val="000000"/>
          <w:sz w:val="22"/>
          <w:szCs w:val="22"/>
        </w:rPr>
        <w:t xml:space="preserve"> </w:t>
      </w:r>
      <w:r w:rsidRPr="00644BAA">
        <w:rPr>
          <w:color w:val="000000"/>
          <w:sz w:val="22"/>
          <w:szCs w:val="22"/>
        </w:rPr>
        <w:t>міндетті</w:t>
      </w:r>
      <w:r w:rsidRPr="00644BAA">
        <w:rPr>
          <w:rFonts w:ascii="Times" w:hAnsi="Times" w:cs="Times"/>
          <w:color w:val="000000"/>
          <w:sz w:val="22"/>
          <w:szCs w:val="22"/>
        </w:rPr>
        <w:t xml:space="preserve"> </w:t>
      </w:r>
      <w:r w:rsidRPr="00644BAA">
        <w:rPr>
          <w:color w:val="000000"/>
          <w:sz w:val="22"/>
          <w:szCs w:val="22"/>
        </w:rPr>
        <w:t>төлемдерді</w:t>
      </w:r>
      <w:r w:rsidRPr="00644BAA">
        <w:rPr>
          <w:rFonts w:ascii="Times" w:hAnsi="Times" w:cs="Times"/>
          <w:color w:val="000000"/>
          <w:sz w:val="22"/>
          <w:szCs w:val="22"/>
        </w:rPr>
        <w:t xml:space="preserve"> </w:t>
      </w:r>
      <w:r w:rsidRPr="00644BAA">
        <w:rPr>
          <w:color w:val="000000"/>
          <w:sz w:val="22"/>
          <w:szCs w:val="22"/>
        </w:rPr>
        <w:t>есептеу</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міндеттеменің</w:t>
      </w:r>
      <w:r w:rsidRPr="00644BAA">
        <w:rPr>
          <w:rFonts w:ascii="Times" w:hAnsi="Times" w:cs="Times"/>
          <w:color w:val="000000"/>
          <w:sz w:val="22"/>
          <w:szCs w:val="22"/>
        </w:rPr>
        <w:t xml:space="preserve"> </w:t>
      </w:r>
      <w:r w:rsidRPr="00644BAA">
        <w:rPr>
          <w:color w:val="000000"/>
          <w:sz w:val="22"/>
          <w:szCs w:val="22"/>
        </w:rPr>
        <w:t>мөлшерін</w:t>
      </w:r>
      <w:r w:rsidRPr="00644BAA">
        <w:rPr>
          <w:rFonts w:ascii="Times" w:hAnsi="Times" w:cs="Times"/>
          <w:color w:val="000000"/>
          <w:sz w:val="22"/>
          <w:szCs w:val="22"/>
        </w:rPr>
        <w:t xml:space="preserve"> </w:t>
      </w:r>
      <w:r w:rsidRPr="00644BAA">
        <w:rPr>
          <w:color w:val="000000"/>
          <w:sz w:val="22"/>
          <w:szCs w:val="22"/>
        </w:rPr>
        <w:t>білдіреді</w:t>
      </w:r>
      <w:r w:rsidRPr="00644BAA">
        <w:rPr>
          <w:rFonts w:ascii="Times" w:hAnsi="Times" w:cs="Times"/>
          <w:color w:val="000000"/>
          <w:sz w:val="22"/>
          <w:szCs w:val="22"/>
        </w:rPr>
        <w:t xml:space="preserve">. </w:t>
      </w:r>
      <w:r w:rsidRPr="00644BAA">
        <w:rPr>
          <w:color w:val="000000"/>
          <w:sz w:val="22"/>
          <w:szCs w:val="22"/>
        </w:rPr>
        <w:t>Ол</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w:t>
      </w:r>
      <w:r w:rsidRPr="00644BAA">
        <w:rPr>
          <w:rFonts w:ascii="Times" w:hAnsi="Times" w:cs="Times"/>
          <w:color w:val="000000"/>
          <w:sz w:val="22"/>
          <w:szCs w:val="22"/>
        </w:rPr>
        <w:t xml:space="preserve"> </w:t>
      </w:r>
      <w:r w:rsidRPr="00644BAA">
        <w:rPr>
          <w:color w:val="000000"/>
          <w:sz w:val="22"/>
          <w:szCs w:val="22"/>
        </w:rPr>
        <w:t>нормасын</w:t>
      </w:r>
      <w:r w:rsidRPr="00644BAA">
        <w:rPr>
          <w:rFonts w:ascii="Times" w:hAnsi="Times" w:cs="Times"/>
          <w:color w:val="000000"/>
          <w:sz w:val="22"/>
          <w:szCs w:val="22"/>
        </w:rPr>
        <w:t xml:space="preserve"> </w:t>
      </w:r>
      <w:r w:rsidRPr="00644BAA">
        <w:rPr>
          <w:color w:val="000000"/>
          <w:sz w:val="22"/>
          <w:szCs w:val="22"/>
        </w:rPr>
        <w:t>сипаттайды</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базасының</w:t>
      </w:r>
      <w:r w:rsidRPr="00644BAA">
        <w:rPr>
          <w:rFonts w:ascii="Times" w:hAnsi="Times" w:cs="Times"/>
          <w:color w:val="000000"/>
          <w:sz w:val="22"/>
          <w:szCs w:val="22"/>
        </w:rPr>
        <w:t xml:space="preserve"> </w:t>
      </w:r>
      <w:r w:rsidRPr="00644BAA">
        <w:rPr>
          <w:color w:val="000000"/>
          <w:sz w:val="22"/>
          <w:szCs w:val="22"/>
        </w:rPr>
        <w:t>өлшем</w:t>
      </w:r>
      <w:r w:rsidRPr="00644BAA">
        <w:rPr>
          <w:rFonts w:ascii="Times" w:hAnsi="Times" w:cs="Times"/>
          <w:color w:val="000000"/>
          <w:sz w:val="22"/>
          <w:szCs w:val="22"/>
        </w:rPr>
        <w:t xml:space="preserve"> </w:t>
      </w:r>
      <w:r w:rsidRPr="00644BAA">
        <w:rPr>
          <w:color w:val="000000"/>
          <w:sz w:val="22"/>
          <w:szCs w:val="22"/>
        </w:rPr>
        <w:t>бірлігіне</w:t>
      </w:r>
      <w:r w:rsidRPr="00644BAA">
        <w:rPr>
          <w:rFonts w:ascii="Times" w:hAnsi="Times" w:cs="Times"/>
          <w:color w:val="000000"/>
          <w:sz w:val="22"/>
          <w:szCs w:val="22"/>
        </w:rPr>
        <w:t xml:space="preserve"> </w:t>
      </w:r>
      <w:r w:rsidRPr="00644BAA">
        <w:rPr>
          <w:i/>
          <w:iCs/>
          <w:color w:val="000000"/>
          <w:sz w:val="22"/>
          <w:szCs w:val="22"/>
        </w:rPr>
        <w:t>пайызбен</w:t>
      </w:r>
      <w:r w:rsidRPr="00644BAA">
        <w:rPr>
          <w:rFonts w:ascii="Times" w:hAnsi="Times" w:cs="Times"/>
          <w:i/>
          <w:iCs/>
          <w:color w:val="000000"/>
          <w:sz w:val="22"/>
          <w:szCs w:val="22"/>
        </w:rPr>
        <w:t xml:space="preserve"> </w:t>
      </w:r>
      <w:r w:rsidRPr="00644BAA">
        <w:rPr>
          <w:color w:val="000000"/>
          <w:sz w:val="22"/>
          <w:szCs w:val="22"/>
        </w:rPr>
        <w:t>немесе</w:t>
      </w:r>
      <w:r w:rsidRPr="00644BAA">
        <w:rPr>
          <w:rFonts w:ascii="Times" w:hAnsi="Times" w:cs="Times"/>
          <w:color w:val="000000"/>
          <w:sz w:val="22"/>
          <w:szCs w:val="22"/>
        </w:rPr>
        <w:t xml:space="preserve"> </w:t>
      </w:r>
      <w:r w:rsidRPr="00644BAA">
        <w:rPr>
          <w:i/>
          <w:iCs/>
          <w:color w:val="000000"/>
          <w:sz w:val="22"/>
          <w:szCs w:val="22"/>
        </w:rPr>
        <w:t>абсолюттік</w:t>
      </w:r>
      <w:r w:rsidRPr="00644BAA">
        <w:rPr>
          <w:rFonts w:ascii="Times" w:hAnsi="Times" w:cs="Times"/>
          <w:i/>
          <w:iCs/>
          <w:color w:val="000000"/>
          <w:sz w:val="22"/>
          <w:szCs w:val="22"/>
        </w:rPr>
        <w:t xml:space="preserve"> </w:t>
      </w:r>
      <w:r w:rsidRPr="00644BAA">
        <w:rPr>
          <w:i/>
          <w:iCs/>
          <w:color w:val="000000"/>
          <w:sz w:val="22"/>
          <w:szCs w:val="22"/>
        </w:rPr>
        <w:t>сомамен</w:t>
      </w:r>
      <w:r w:rsidRPr="00644BAA">
        <w:rPr>
          <w:rFonts w:ascii="Times" w:hAnsi="Times" w:cs="Times"/>
          <w:i/>
          <w:iCs/>
          <w:color w:val="000000"/>
          <w:sz w:val="22"/>
          <w:szCs w:val="22"/>
        </w:rPr>
        <w:t xml:space="preserve"> </w:t>
      </w:r>
      <w:r w:rsidRPr="00644BAA">
        <w:rPr>
          <w:color w:val="000000"/>
          <w:sz w:val="22"/>
          <w:szCs w:val="22"/>
        </w:rPr>
        <w:t>белгіленеді</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төлеушінің</w:t>
      </w:r>
      <w:r w:rsidRPr="00644BAA">
        <w:rPr>
          <w:rFonts w:ascii="Times" w:hAnsi="Times" w:cs="Times"/>
          <w:color w:val="000000"/>
          <w:sz w:val="22"/>
          <w:szCs w:val="22"/>
        </w:rPr>
        <w:t xml:space="preserve"> </w:t>
      </w:r>
      <w:r w:rsidRPr="00644BAA">
        <w:rPr>
          <w:color w:val="000000"/>
          <w:sz w:val="22"/>
          <w:szCs w:val="22"/>
        </w:rPr>
        <w:t>табысына</w:t>
      </w:r>
      <w:r w:rsidRPr="00644BAA">
        <w:rPr>
          <w:rFonts w:ascii="Times" w:hAnsi="Times" w:cs="Times"/>
          <w:color w:val="000000"/>
          <w:sz w:val="22"/>
          <w:szCs w:val="22"/>
        </w:rPr>
        <w:t xml:space="preserve"> </w:t>
      </w:r>
      <w:r w:rsidRPr="00644BAA">
        <w:rPr>
          <w:color w:val="000000"/>
          <w:sz w:val="22"/>
          <w:szCs w:val="22"/>
        </w:rPr>
        <w:t>пайыздармен</w:t>
      </w:r>
      <w:r w:rsidRPr="00644BAA">
        <w:rPr>
          <w:rFonts w:ascii="Times" w:hAnsi="Times" w:cs="Times"/>
          <w:color w:val="000000"/>
          <w:sz w:val="22"/>
          <w:szCs w:val="22"/>
        </w:rPr>
        <w:t xml:space="preserve"> </w:t>
      </w:r>
      <w:r w:rsidRPr="00644BAA">
        <w:rPr>
          <w:color w:val="000000"/>
          <w:sz w:val="22"/>
          <w:szCs w:val="22"/>
        </w:rPr>
        <w:t>тұлғаланатын</w:t>
      </w:r>
      <w:r w:rsidRPr="00644BAA">
        <w:rPr>
          <w:rFonts w:ascii="Times" w:hAnsi="Times" w:cs="Times"/>
          <w:color w:val="000000"/>
          <w:sz w:val="22"/>
          <w:szCs w:val="22"/>
        </w:rPr>
        <w:t xml:space="preserve"> </w:t>
      </w:r>
      <w:r w:rsidRPr="00644BAA">
        <w:rPr>
          <w:color w:val="000000"/>
          <w:sz w:val="22"/>
          <w:szCs w:val="22"/>
        </w:rPr>
        <w:t>мөлшерлеме</w:t>
      </w:r>
      <w:r w:rsidRPr="00644BAA">
        <w:rPr>
          <w:rFonts w:ascii="Times" w:hAnsi="Times" w:cs="Times"/>
          <w:color w:val="000000"/>
          <w:sz w:val="22"/>
          <w:szCs w:val="22"/>
        </w:rPr>
        <w:t xml:space="preserve"> </w:t>
      </w: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квотасы</w:t>
      </w:r>
      <w:r w:rsidRPr="00644BAA">
        <w:rPr>
          <w:rFonts w:ascii="Times" w:hAnsi="Times" w:cs="Times"/>
          <w:i/>
          <w:iCs/>
          <w:color w:val="000000"/>
          <w:sz w:val="22"/>
          <w:szCs w:val="22"/>
        </w:rPr>
        <w:t xml:space="preserve"> </w:t>
      </w:r>
      <w:r w:rsidRPr="00644BAA">
        <w:rPr>
          <w:color w:val="000000"/>
          <w:sz w:val="22"/>
          <w:szCs w:val="22"/>
        </w:rPr>
        <w:t>деп</w:t>
      </w:r>
      <w:r w:rsidRPr="00644BAA">
        <w:rPr>
          <w:rFonts w:ascii="Times" w:hAnsi="Times" w:cs="Times"/>
          <w:color w:val="000000"/>
          <w:sz w:val="22"/>
          <w:szCs w:val="22"/>
        </w:rPr>
        <w:t xml:space="preserve"> </w:t>
      </w:r>
      <w:r w:rsidRPr="00644BAA">
        <w:rPr>
          <w:color w:val="000000"/>
          <w:sz w:val="22"/>
          <w:szCs w:val="22"/>
        </w:rPr>
        <w:t>аталады</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pacing w:val="-2"/>
          <w:sz w:val="22"/>
          <w:szCs w:val="22"/>
        </w:rPr>
      </w:pPr>
      <w:r w:rsidRPr="00644BAA">
        <w:rPr>
          <w:color w:val="000000"/>
          <w:spacing w:val="-2"/>
          <w:sz w:val="22"/>
          <w:szCs w:val="22"/>
        </w:rPr>
        <w:t>Салық</w:t>
      </w:r>
      <w:r w:rsidRPr="00644BAA">
        <w:rPr>
          <w:rFonts w:ascii="Times" w:hAnsi="Times" w:cs="Times"/>
          <w:color w:val="000000"/>
          <w:spacing w:val="-2"/>
          <w:sz w:val="22"/>
          <w:szCs w:val="22"/>
        </w:rPr>
        <w:t xml:space="preserve"> </w:t>
      </w:r>
      <w:r w:rsidRPr="00644BAA">
        <w:rPr>
          <w:color w:val="000000"/>
          <w:spacing w:val="-2"/>
          <w:sz w:val="22"/>
          <w:szCs w:val="22"/>
        </w:rPr>
        <w:t>салу</w:t>
      </w:r>
      <w:r w:rsidRPr="00644BAA">
        <w:rPr>
          <w:rFonts w:ascii="Times" w:hAnsi="Times" w:cs="Times"/>
          <w:color w:val="000000"/>
          <w:spacing w:val="-2"/>
          <w:sz w:val="22"/>
          <w:szCs w:val="22"/>
        </w:rPr>
        <w:t xml:space="preserve"> </w:t>
      </w:r>
      <w:r w:rsidRPr="00644BAA">
        <w:rPr>
          <w:color w:val="000000"/>
          <w:spacing w:val="-2"/>
          <w:sz w:val="22"/>
          <w:szCs w:val="22"/>
        </w:rPr>
        <w:t>практикасында</w:t>
      </w:r>
      <w:r w:rsidRPr="00644BAA">
        <w:rPr>
          <w:rFonts w:ascii="Times" w:hAnsi="Times" w:cs="Times"/>
          <w:color w:val="000000"/>
          <w:spacing w:val="-2"/>
          <w:sz w:val="22"/>
          <w:szCs w:val="22"/>
        </w:rPr>
        <w:t xml:space="preserve"> </w:t>
      </w:r>
      <w:r w:rsidRPr="00644BAA">
        <w:rPr>
          <w:color w:val="000000"/>
          <w:spacing w:val="-2"/>
          <w:sz w:val="22"/>
          <w:szCs w:val="22"/>
        </w:rPr>
        <w:t>мөлшерлемелердің</w:t>
      </w:r>
      <w:r w:rsidRPr="00644BAA">
        <w:rPr>
          <w:rFonts w:ascii="Times" w:hAnsi="Times" w:cs="Times"/>
          <w:color w:val="000000"/>
          <w:spacing w:val="-2"/>
          <w:sz w:val="22"/>
          <w:szCs w:val="22"/>
        </w:rPr>
        <w:t xml:space="preserve"> </w:t>
      </w:r>
      <w:r w:rsidRPr="00644BAA">
        <w:rPr>
          <w:color w:val="000000"/>
          <w:spacing w:val="-2"/>
          <w:sz w:val="22"/>
          <w:szCs w:val="22"/>
        </w:rPr>
        <w:t>мынадай</w:t>
      </w:r>
      <w:r w:rsidRPr="00644BAA">
        <w:rPr>
          <w:rFonts w:ascii="Times" w:hAnsi="Times" w:cs="Times"/>
          <w:color w:val="000000"/>
          <w:spacing w:val="-2"/>
          <w:sz w:val="22"/>
          <w:szCs w:val="22"/>
        </w:rPr>
        <w:t xml:space="preserve"> </w:t>
      </w:r>
      <w:r w:rsidRPr="00644BAA">
        <w:rPr>
          <w:color w:val="000000"/>
          <w:spacing w:val="-2"/>
          <w:sz w:val="22"/>
          <w:szCs w:val="22"/>
        </w:rPr>
        <w:t>түрлерін</w:t>
      </w:r>
      <w:r w:rsidRPr="00644BAA">
        <w:rPr>
          <w:rFonts w:ascii="Times" w:hAnsi="Times" w:cs="Times"/>
          <w:color w:val="000000"/>
          <w:spacing w:val="-2"/>
          <w:sz w:val="22"/>
          <w:szCs w:val="22"/>
        </w:rPr>
        <w:t xml:space="preserve"> </w:t>
      </w:r>
      <w:r w:rsidRPr="00644BAA">
        <w:rPr>
          <w:color w:val="000000"/>
          <w:spacing w:val="-2"/>
          <w:sz w:val="22"/>
          <w:szCs w:val="22"/>
        </w:rPr>
        <w:t>ажыратады</w:t>
      </w:r>
      <w:r w:rsidRPr="00644BAA">
        <w:rPr>
          <w:rFonts w:ascii="Times" w:hAnsi="Times" w:cs="Times"/>
          <w:color w:val="000000"/>
          <w:spacing w:val="-2"/>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i/>
          <w:iCs/>
          <w:color w:val="000000"/>
          <w:sz w:val="22"/>
          <w:szCs w:val="22"/>
        </w:rPr>
        <w:t>тұрақты</w:t>
      </w:r>
      <w:r w:rsidRPr="00644BAA">
        <w:rPr>
          <w:rFonts w:ascii="Times" w:hAnsi="Times" w:cs="Times"/>
          <w:i/>
          <w:iCs/>
          <w:color w:val="000000"/>
          <w:sz w:val="22"/>
          <w:szCs w:val="22"/>
        </w:rPr>
        <w:t xml:space="preserve"> (</w:t>
      </w:r>
      <w:r w:rsidRPr="00644BAA">
        <w:rPr>
          <w:i/>
          <w:iCs/>
          <w:color w:val="000000"/>
          <w:sz w:val="22"/>
          <w:szCs w:val="22"/>
        </w:rPr>
        <w:t>берік</w:t>
      </w:r>
      <w:r w:rsidRPr="00644BAA">
        <w:rPr>
          <w:rFonts w:ascii="Times" w:hAnsi="Times" w:cs="Times"/>
          <w:i/>
          <w:iCs/>
          <w:color w:val="000000"/>
          <w:sz w:val="22"/>
          <w:szCs w:val="22"/>
        </w:rPr>
        <w:t xml:space="preserve">) </w:t>
      </w: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мөлшерлемесі</w:t>
      </w:r>
      <w:r w:rsidRPr="00644BAA">
        <w:rPr>
          <w:rFonts w:ascii="Times" w:hAnsi="Times" w:cs="Times"/>
          <w:i/>
          <w:iC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көлеміне</w:t>
      </w:r>
      <w:r w:rsidRPr="00644BAA">
        <w:rPr>
          <w:rFonts w:ascii="Times" w:hAnsi="Times" w:cs="Times"/>
          <w:color w:val="000000"/>
          <w:sz w:val="22"/>
          <w:szCs w:val="22"/>
        </w:rPr>
        <w:t xml:space="preserve"> </w:t>
      </w:r>
      <w:r w:rsidRPr="00644BAA">
        <w:rPr>
          <w:color w:val="000000"/>
          <w:sz w:val="22"/>
          <w:szCs w:val="22"/>
        </w:rPr>
        <w:t>қарамастан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w:t>
      </w:r>
      <w:r w:rsidRPr="00644BAA">
        <w:rPr>
          <w:rFonts w:ascii="Times" w:hAnsi="Times" w:cs="Times"/>
          <w:color w:val="000000"/>
          <w:sz w:val="22"/>
          <w:szCs w:val="22"/>
        </w:rPr>
        <w:t xml:space="preserve"> </w:t>
      </w:r>
      <w:r w:rsidRPr="00644BAA">
        <w:rPr>
          <w:color w:val="000000"/>
          <w:sz w:val="22"/>
          <w:szCs w:val="22"/>
        </w:rPr>
        <w:t>бірлігіне</w:t>
      </w:r>
      <w:r w:rsidRPr="00644BAA">
        <w:rPr>
          <w:rFonts w:ascii="Times" w:hAnsi="Times" w:cs="Times"/>
          <w:color w:val="000000"/>
          <w:sz w:val="22"/>
          <w:szCs w:val="22"/>
        </w:rPr>
        <w:t xml:space="preserve"> </w:t>
      </w:r>
      <w:r w:rsidRPr="00644BAA">
        <w:rPr>
          <w:color w:val="000000"/>
          <w:sz w:val="22"/>
          <w:szCs w:val="22"/>
        </w:rPr>
        <w:t>абсолюттік</w:t>
      </w:r>
      <w:r w:rsidRPr="00644BAA">
        <w:rPr>
          <w:rFonts w:ascii="Times" w:hAnsi="Times" w:cs="Times"/>
          <w:color w:val="000000"/>
          <w:sz w:val="22"/>
          <w:szCs w:val="22"/>
        </w:rPr>
        <w:t xml:space="preserve"> </w:t>
      </w:r>
      <w:r w:rsidRPr="00644BAA">
        <w:rPr>
          <w:color w:val="000000"/>
          <w:sz w:val="22"/>
          <w:szCs w:val="22"/>
        </w:rPr>
        <w:t>сомада</w:t>
      </w:r>
      <w:r w:rsidRPr="00644BAA">
        <w:rPr>
          <w:rFonts w:ascii="Times" w:hAnsi="Times" w:cs="Times"/>
          <w:color w:val="000000"/>
          <w:sz w:val="22"/>
          <w:szCs w:val="22"/>
        </w:rPr>
        <w:t xml:space="preserve"> </w:t>
      </w:r>
      <w:r w:rsidRPr="00644BAA">
        <w:rPr>
          <w:color w:val="000000"/>
          <w:sz w:val="22"/>
          <w:szCs w:val="22"/>
        </w:rPr>
        <w:t>белгіленеді</w:t>
      </w:r>
      <w:r w:rsidRPr="00644BAA">
        <w:rPr>
          <w:rFonts w:ascii="Times" w:hAnsi="Times" w:cs="Times"/>
          <w:color w:val="000000"/>
          <w:sz w:val="22"/>
          <w:szCs w:val="22"/>
        </w:rPr>
        <w:t xml:space="preserve"> (</w:t>
      </w:r>
      <w:r w:rsidRPr="00644BAA">
        <w:rPr>
          <w:color w:val="000000"/>
          <w:sz w:val="22"/>
          <w:szCs w:val="22"/>
        </w:rPr>
        <w:t>мысалы</w:t>
      </w:r>
      <w:r w:rsidRPr="00644BAA">
        <w:rPr>
          <w:rFonts w:ascii="Times" w:hAnsi="Times" w:cs="Times"/>
          <w:color w:val="000000"/>
          <w:sz w:val="22"/>
          <w:szCs w:val="22"/>
        </w:rPr>
        <w:t xml:space="preserve">, </w:t>
      </w:r>
      <w:r w:rsidRPr="00644BAA">
        <w:rPr>
          <w:color w:val="000000"/>
          <w:sz w:val="22"/>
          <w:szCs w:val="22"/>
        </w:rPr>
        <w:t>мұнайдың</w:t>
      </w:r>
      <w:r w:rsidRPr="00644BAA">
        <w:rPr>
          <w:rFonts w:ascii="Times" w:hAnsi="Times" w:cs="Times"/>
          <w:color w:val="000000"/>
          <w:sz w:val="22"/>
          <w:szCs w:val="22"/>
        </w:rPr>
        <w:t xml:space="preserve"> 1 </w:t>
      </w:r>
      <w:r w:rsidRPr="00644BAA">
        <w:rPr>
          <w:color w:val="000000"/>
          <w:sz w:val="22"/>
          <w:szCs w:val="22"/>
        </w:rPr>
        <w:t>тоннасына</w:t>
      </w:r>
      <w:r w:rsidRPr="00644BAA">
        <w:rPr>
          <w:rFonts w:ascii="Times" w:hAnsi="Times" w:cs="Times"/>
          <w:color w:val="000000"/>
          <w:sz w:val="22"/>
          <w:szCs w:val="22"/>
        </w:rPr>
        <w:t xml:space="preserve">, </w:t>
      </w:r>
      <w:r w:rsidRPr="00644BAA">
        <w:rPr>
          <w:color w:val="000000"/>
          <w:sz w:val="22"/>
          <w:szCs w:val="22"/>
        </w:rPr>
        <w:t>газдың</w:t>
      </w:r>
      <w:r w:rsidRPr="00644BAA">
        <w:rPr>
          <w:rFonts w:ascii="Times" w:hAnsi="Times" w:cs="Times"/>
          <w:color w:val="000000"/>
          <w:sz w:val="22"/>
          <w:szCs w:val="22"/>
        </w:rPr>
        <w:t xml:space="preserve"> 1 </w:t>
      </w:r>
      <w:r w:rsidRPr="00644BAA">
        <w:rPr>
          <w:color w:val="000000"/>
          <w:sz w:val="22"/>
          <w:szCs w:val="22"/>
        </w:rPr>
        <w:t>текше</w:t>
      </w:r>
      <w:r w:rsidRPr="00644BAA">
        <w:rPr>
          <w:rFonts w:ascii="Times" w:hAnsi="Times" w:cs="Times"/>
          <w:color w:val="000000"/>
          <w:sz w:val="22"/>
          <w:szCs w:val="22"/>
        </w:rPr>
        <w:t xml:space="preserve"> </w:t>
      </w:r>
      <w:r w:rsidRPr="00644BAA">
        <w:rPr>
          <w:color w:val="000000"/>
          <w:sz w:val="22"/>
          <w:szCs w:val="22"/>
        </w:rPr>
        <w:t>метріне</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i/>
          <w:iCs/>
          <w:color w:val="000000"/>
          <w:sz w:val="22"/>
          <w:szCs w:val="22"/>
        </w:rPr>
        <w:t>пайыздық</w:t>
      </w:r>
      <w:r w:rsidRPr="00644BAA">
        <w:rPr>
          <w:rFonts w:ascii="Times" w:hAnsi="Times" w:cs="Times"/>
          <w:i/>
          <w:iCs/>
          <w:color w:val="000000"/>
          <w:sz w:val="22"/>
          <w:szCs w:val="22"/>
        </w:rPr>
        <w:t xml:space="preserve"> </w:t>
      </w:r>
      <w:r w:rsidRPr="00644BAA">
        <w:rPr>
          <w:i/>
          <w:iCs/>
          <w:color w:val="000000"/>
          <w:sz w:val="22"/>
          <w:szCs w:val="22"/>
        </w:rPr>
        <w:t>мөлшерлемелер</w:t>
      </w:r>
      <w:r w:rsidRPr="00644BAA">
        <w:rPr>
          <w:rFonts w:ascii="Times" w:hAnsi="Times" w:cs="Times"/>
          <w:i/>
          <w:iCs/>
          <w:color w:val="000000"/>
          <w:sz w:val="22"/>
          <w:szCs w:val="22"/>
        </w:rPr>
        <w:t>.</w:t>
      </w:r>
      <w:r w:rsidRPr="00644BAA">
        <w:rPr>
          <w:color w:val="000000"/>
          <w:sz w:val="22"/>
          <w:szCs w:val="22"/>
        </w:rPr>
        <w:t>Олардың</w:t>
      </w:r>
      <w:r w:rsidRPr="00644BAA">
        <w:rPr>
          <w:rFonts w:ascii="Times" w:hAnsi="Times" w:cs="Times"/>
          <w:color w:val="000000"/>
          <w:sz w:val="22"/>
          <w:szCs w:val="22"/>
        </w:rPr>
        <w:t xml:space="preserve"> </w:t>
      </w:r>
      <w:r w:rsidRPr="00644BAA">
        <w:rPr>
          <w:color w:val="000000"/>
          <w:sz w:val="22"/>
          <w:szCs w:val="22"/>
        </w:rPr>
        <w:t>үш</w:t>
      </w:r>
      <w:r w:rsidRPr="00644BAA">
        <w:rPr>
          <w:rFonts w:ascii="Times" w:hAnsi="Times" w:cs="Times"/>
          <w:color w:val="000000"/>
          <w:sz w:val="22"/>
          <w:szCs w:val="22"/>
        </w:rPr>
        <w:t xml:space="preserve"> </w:t>
      </w:r>
      <w:r w:rsidRPr="00644BAA">
        <w:rPr>
          <w:color w:val="000000"/>
          <w:sz w:val="22"/>
          <w:szCs w:val="22"/>
        </w:rPr>
        <w:t>түрі</w:t>
      </w:r>
      <w:r w:rsidRPr="00644BAA">
        <w:rPr>
          <w:rFonts w:ascii="Times" w:hAnsi="Times" w:cs="Times"/>
          <w:color w:val="000000"/>
          <w:sz w:val="22"/>
          <w:szCs w:val="22"/>
        </w:rPr>
        <w:t xml:space="preserve"> </w:t>
      </w:r>
      <w:r w:rsidRPr="00644BAA">
        <w:rPr>
          <w:color w:val="000000"/>
          <w:sz w:val="22"/>
          <w:szCs w:val="22"/>
        </w:rPr>
        <w:t>болады</w:t>
      </w:r>
      <w:r w:rsidRPr="00644BAA">
        <w:rPr>
          <w:rFonts w:ascii="Times" w:hAnsi="Times" w:cs="Times"/>
          <w:color w:val="000000"/>
          <w:sz w:val="22"/>
          <w:szCs w:val="22"/>
        </w:rPr>
        <w:t xml:space="preserve">: </w:t>
      </w:r>
      <w:r w:rsidR="00D27C41">
        <w:rPr>
          <w:color w:val="000000"/>
          <w:sz w:val="22"/>
          <w:szCs w:val="22"/>
          <w:lang w:val="kk-KZ"/>
        </w:rPr>
        <w:t>пропорционалды</w:t>
      </w:r>
      <w:r w:rsidRPr="00644BAA">
        <w:rPr>
          <w:rFonts w:ascii="Times" w:hAnsi="Times" w:cs="Times"/>
          <w:color w:val="000000"/>
          <w:sz w:val="22"/>
          <w:szCs w:val="22"/>
        </w:rPr>
        <w:t xml:space="preserve">, </w:t>
      </w:r>
      <w:r w:rsidRPr="00644BAA">
        <w:rPr>
          <w:color w:val="000000"/>
          <w:sz w:val="22"/>
          <w:szCs w:val="22"/>
        </w:rPr>
        <w:t>прогрессивті</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регрессивті</w:t>
      </w:r>
      <w:r w:rsidRPr="00644BAA">
        <w:rPr>
          <w:rFonts w:ascii="Times" w:hAnsi="Times" w:cs="Times"/>
          <w:color w:val="000000"/>
          <w:sz w:val="22"/>
          <w:szCs w:val="22"/>
        </w:rPr>
        <w:t>.</w:t>
      </w:r>
    </w:p>
    <w:p w:rsidR="00F90D36" w:rsidRPr="00644BAA" w:rsidRDefault="00D27C41" w:rsidP="00A334A7">
      <w:pPr>
        <w:autoSpaceDE w:val="0"/>
        <w:autoSpaceDN w:val="0"/>
        <w:adjustRightInd w:val="0"/>
        <w:ind w:firstLine="397"/>
        <w:jc w:val="both"/>
        <w:textAlignment w:val="center"/>
        <w:rPr>
          <w:rFonts w:ascii="Times" w:hAnsi="Times" w:cs="Times"/>
          <w:color w:val="000000"/>
          <w:sz w:val="22"/>
          <w:szCs w:val="22"/>
        </w:rPr>
      </w:pPr>
      <w:r>
        <w:rPr>
          <w:i/>
          <w:iCs/>
          <w:color w:val="000000"/>
          <w:sz w:val="22"/>
          <w:szCs w:val="22"/>
          <w:lang w:val="kk-KZ"/>
        </w:rPr>
        <w:t>П</w:t>
      </w:r>
      <w:r w:rsidR="00F90D36" w:rsidRPr="00644BAA">
        <w:rPr>
          <w:i/>
          <w:iCs/>
          <w:color w:val="000000"/>
          <w:sz w:val="22"/>
          <w:szCs w:val="22"/>
        </w:rPr>
        <w:t>ропорционалды</w:t>
      </w:r>
      <w:r w:rsidR="00F90D36" w:rsidRPr="00644BAA">
        <w:rPr>
          <w:rFonts w:ascii="Times" w:hAnsi="Times" w:cs="Times"/>
          <w:i/>
          <w:iCs/>
          <w:color w:val="000000"/>
          <w:sz w:val="22"/>
          <w:szCs w:val="22"/>
        </w:rPr>
        <w:t xml:space="preserve"> </w:t>
      </w:r>
      <w:r w:rsidR="00F90D36" w:rsidRPr="00644BAA">
        <w:rPr>
          <w:i/>
          <w:iCs/>
          <w:color w:val="000000"/>
          <w:sz w:val="22"/>
          <w:szCs w:val="22"/>
        </w:rPr>
        <w:t>салық</w:t>
      </w:r>
      <w:r w:rsidR="00F90D36" w:rsidRPr="00644BAA">
        <w:rPr>
          <w:rFonts w:ascii="Times" w:hAnsi="Times" w:cs="Times"/>
          <w:i/>
          <w:iCs/>
          <w:color w:val="000000"/>
          <w:sz w:val="22"/>
          <w:szCs w:val="22"/>
        </w:rPr>
        <w:t xml:space="preserve"> </w:t>
      </w:r>
      <w:r w:rsidR="00F90D36" w:rsidRPr="00644BAA">
        <w:rPr>
          <w:i/>
          <w:iCs/>
          <w:color w:val="000000"/>
          <w:sz w:val="22"/>
          <w:szCs w:val="22"/>
        </w:rPr>
        <w:t>мөлшерлемесі</w:t>
      </w:r>
      <w:r w:rsidR="00BA5FAD">
        <w:rPr>
          <w:i/>
          <w:iCs/>
          <w:color w:val="000000"/>
          <w:sz w:val="22"/>
          <w:szCs w:val="22"/>
        </w:rPr>
        <w:t>,</w:t>
      </w:r>
      <w:r w:rsidR="00F90D36" w:rsidRPr="00644BAA">
        <w:rPr>
          <w:rFonts w:ascii="Times" w:hAnsi="Times" w:cs="Times"/>
          <w:color w:val="000000"/>
          <w:sz w:val="22"/>
          <w:szCs w:val="22"/>
        </w:rPr>
        <w:t xml:space="preserve"> </w:t>
      </w:r>
      <w:r w:rsidR="00F90D36" w:rsidRPr="00644BAA">
        <w:rPr>
          <w:color w:val="000000"/>
          <w:sz w:val="22"/>
          <w:szCs w:val="22"/>
        </w:rPr>
        <w:t>салық</w:t>
      </w:r>
      <w:r w:rsidR="00F90D36" w:rsidRPr="00644BAA">
        <w:rPr>
          <w:rFonts w:ascii="Times" w:hAnsi="Times" w:cs="Times"/>
          <w:color w:val="000000"/>
          <w:sz w:val="22"/>
          <w:szCs w:val="22"/>
        </w:rPr>
        <w:t xml:space="preserve"> </w:t>
      </w:r>
      <w:r w:rsidR="00F90D36" w:rsidRPr="00644BAA">
        <w:rPr>
          <w:color w:val="000000"/>
          <w:sz w:val="22"/>
          <w:szCs w:val="22"/>
        </w:rPr>
        <w:t>объектіне</w:t>
      </w:r>
      <w:r w:rsidR="00F90D36" w:rsidRPr="00644BAA">
        <w:rPr>
          <w:rFonts w:ascii="Times" w:hAnsi="Times" w:cs="Times"/>
          <w:color w:val="000000"/>
          <w:sz w:val="22"/>
          <w:szCs w:val="22"/>
        </w:rPr>
        <w:t xml:space="preserve"> (</w:t>
      </w:r>
      <w:r w:rsidR="00F90D36" w:rsidRPr="00644BAA">
        <w:rPr>
          <w:color w:val="000000"/>
          <w:sz w:val="22"/>
          <w:szCs w:val="22"/>
        </w:rPr>
        <w:t>оның</w:t>
      </w:r>
      <w:r w:rsidR="00F90D36" w:rsidRPr="00644BAA">
        <w:rPr>
          <w:rFonts w:ascii="Times" w:hAnsi="Times" w:cs="Times"/>
          <w:color w:val="000000"/>
          <w:sz w:val="22"/>
          <w:szCs w:val="22"/>
        </w:rPr>
        <w:t xml:space="preserve"> </w:t>
      </w:r>
      <w:r w:rsidR="00F90D36" w:rsidRPr="00644BAA">
        <w:rPr>
          <w:color w:val="000000"/>
          <w:sz w:val="22"/>
          <w:szCs w:val="22"/>
        </w:rPr>
        <w:t>мөлшерін</w:t>
      </w:r>
      <w:r w:rsidR="00F90D36" w:rsidRPr="00644BAA">
        <w:rPr>
          <w:rFonts w:ascii="Times" w:hAnsi="Times" w:cs="Times"/>
          <w:color w:val="000000"/>
          <w:sz w:val="22"/>
          <w:szCs w:val="22"/>
        </w:rPr>
        <w:t xml:space="preserve"> </w:t>
      </w:r>
      <w:r w:rsidR="00F90D36" w:rsidRPr="00644BAA">
        <w:rPr>
          <w:color w:val="000000"/>
          <w:sz w:val="22"/>
          <w:szCs w:val="22"/>
        </w:rPr>
        <w:t>саралаудың</w:t>
      </w:r>
      <w:r w:rsidR="00F90D36" w:rsidRPr="00644BAA">
        <w:rPr>
          <w:rFonts w:ascii="Times" w:hAnsi="Times" w:cs="Times"/>
          <w:color w:val="000000"/>
          <w:sz w:val="22"/>
          <w:szCs w:val="22"/>
        </w:rPr>
        <w:t xml:space="preserve"> </w:t>
      </w:r>
      <w:r w:rsidR="00F90D36" w:rsidRPr="00644BAA">
        <w:rPr>
          <w:color w:val="000000"/>
          <w:sz w:val="22"/>
          <w:szCs w:val="22"/>
        </w:rPr>
        <w:t>есепке</w:t>
      </w:r>
      <w:r w:rsidR="00F90D36" w:rsidRPr="00644BAA">
        <w:rPr>
          <w:rFonts w:ascii="Times" w:hAnsi="Times" w:cs="Times"/>
          <w:color w:val="000000"/>
          <w:sz w:val="22"/>
          <w:szCs w:val="22"/>
        </w:rPr>
        <w:t xml:space="preserve"> </w:t>
      </w:r>
      <w:r w:rsidR="00F90D36" w:rsidRPr="00644BAA">
        <w:rPr>
          <w:color w:val="000000"/>
          <w:sz w:val="22"/>
          <w:szCs w:val="22"/>
        </w:rPr>
        <w:t>алмай</w:t>
      </w:r>
      <w:r w:rsidR="00F90D36" w:rsidRPr="00644BAA">
        <w:rPr>
          <w:rFonts w:ascii="Times" w:hAnsi="Times" w:cs="Times"/>
          <w:color w:val="000000"/>
          <w:sz w:val="22"/>
          <w:szCs w:val="22"/>
        </w:rPr>
        <w:t xml:space="preserve">) </w:t>
      </w:r>
      <w:r w:rsidR="00F90D36" w:rsidRPr="00644BAA">
        <w:rPr>
          <w:color w:val="000000"/>
          <w:sz w:val="22"/>
          <w:szCs w:val="22"/>
        </w:rPr>
        <w:t>бірдей</w:t>
      </w:r>
      <w:r w:rsidR="00F90D36" w:rsidRPr="00644BAA">
        <w:rPr>
          <w:rFonts w:ascii="Times" w:hAnsi="Times" w:cs="Times"/>
          <w:color w:val="000000"/>
          <w:sz w:val="22"/>
          <w:szCs w:val="22"/>
        </w:rPr>
        <w:t xml:space="preserve"> </w:t>
      </w:r>
      <w:r w:rsidR="00F90D36" w:rsidRPr="00644BAA">
        <w:rPr>
          <w:color w:val="000000"/>
          <w:sz w:val="22"/>
          <w:szCs w:val="22"/>
        </w:rPr>
        <w:t>пайыздық</w:t>
      </w:r>
      <w:r w:rsidR="00F90D36" w:rsidRPr="00644BAA">
        <w:rPr>
          <w:rFonts w:ascii="Times" w:hAnsi="Times" w:cs="Times"/>
          <w:color w:val="000000"/>
          <w:sz w:val="22"/>
          <w:szCs w:val="22"/>
        </w:rPr>
        <w:t xml:space="preserve"> </w:t>
      </w:r>
      <w:r w:rsidR="00F90D36" w:rsidRPr="00644BAA">
        <w:rPr>
          <w:color w:val="000000"/>
          <w:sz w:val="22"/>
          <w:szCs w:val="22"/>
        </w:rPr>
        <w:t>қатынаста</w:t>
      </w:r>
      <w:r w:rsidR="00F90D36" w:rsidRPr="00644BAA">
        <w:rPr>
          <w:rFonts w:ascii="Times" w:hAnsi="Times" w:cs="Times"/>
          <w:color w:val="000000"/>
          <w:sz w:val="22"/>
          <w:szCs w:val="22"/>
        </w:rPr>
        <w:t xml:space="preserve"> </w:t>
      </w:r>
      <w:r w:rsidR="00F90D36" w:rsidRPr="00644BAA">
        <w:rPr>
          <w:color w:val="000000"/>
          <w:sz w:val="22"/>
          <w:szCs w:val="22"/>
        </w:rPr>
        <w:t>іс</w:t>
      </w:r>
      <w:r w:rsidR="00F90D36" w:rsidRPr="00644BAA">
        <w:rPr>
          <w:rFonts w:ascii="Times" w:hAnsi="Times" w:cs="Times"/>
          <w:color w:val="000000"/>
          <w:sz w:val="22"/>
          <w:szCs w:val="22"/>
        </w:rPr>
        <w:t>-</w:t>
      </w:r>
      <w:r w:rsidR="00F90D36" w:rsidRPr="00644BAA">
        <w:rPr>
          <w:color w:val="000000"/>
          <w:sz w:val="22"/>
          <w:szCs w:val="22"/>
        </w:rPr>
        <w:t>әрекет</w:t>
      </w:r>
      <w:r w:rsidR="00F90D36" w:rsidRPr="00644BAA">
        <w:rPr>
          <w:rFonts w:ascii="Times" w:hAnsi="Times" w:cs="Times"/>
          <w:color w:val="000000"/>
          <w:sz w:val="22"/>
          <w:szCs w:val="22"/>
        </w:rPr>
        <w:t xml:space="preserve"> </w:t>
      </w:r>
      <w:r w:rsidR="00F90D36" w:rsidRPr="00644BAA">
        <w:rPr>
          <w:color w:val="000000"/>
          <w:sz w:val="22"/>
          <w:szCs w:val="22"/>
        </w:rPr>
        <w:t>етеді</w:t>
      </w:r>
      <w:r w:rsidR="00F90D36" w:rsidRPr="00644BAA">
        <w:rPr>
          <w:rFonts w:ascii="Times" w:hAnsi="Times" w:cs="Times"/>
          <w:color w:val="000000"/>
          <w:sz w:val="22"/>
          <w:szCs w:val="22"/>
        </w:rPr>
        <w:t xml:space="preserve">. </w:t>
      </w:r>
      <w:r w:rsidR="00F90D36" w:rsidRPr="00644BAA">
        <w:rPr>
          <w:i/>
          <w:iCs/>
          <w:color w:val="000000"/>
          <w:sz w:val="22"/>
          <w:szCs w:val="22"/>
        </w:rPr>
        <w:t>Прогрессивті</w:t>
      </w:r>
      <w:r w:rsidR="00F90D36" w:rsidRPr="00644BAA">
        <w:rPr>
          <w:rFonts w:ascii="Times" w:hAnsi="Times" w:cs="Times"/>
          <w:i/>
          <w:iCs/>
          <w:color w:val="000000"/>
          <w:sz w:val="22"/>
          <w:szCs w:val="22"/>
        </w:rPr>
        <w:t xml:space="preserve"> </w:t>
      </w:r>
      <w:r w:rsidR="00F90D36" w:rsidRPr="00644BAA">
        <w:rPr>
          <w:i/>
          <w:iCs/>
          <w:color w:val="000000"/>
          <w:sz w:val="22"/>
          <w:szCs w:val="22"/>
        </w:rPr>
        <w:t>салық</w:t>
      </w:r>
      <w:r w:rsidR="00F90D36" w:rsidRPr="00644BAA">
        <w:rPr>
          <w:rFonts w:ascii="Times" w:hAnsi="Times" w:cs="Times"/>
          <w:i/>
          <w:iCs/>
          <w:color w:val="000000"/>
          <w:sz w:val="22"/>
          <w:szCs w:val="22"/>
        </w:rPr>
        <w:t xml:space="preserve"> </w:t>
      </w:r>
      <w:r w:rsidR="00F90D36" w:rsidRPr="00644BAA">
        <w:rPr>
          <w:i/>
          <w:iCs/>
          <w:color w:val="000000"/>
          <w:sz w:val="22"/>
          <w:szCs w:val="22"/>
        </w:rPr>
        <w:t>мөлшерлемесі</w:t>
      </w:r>
      <w:r w:rsidR="00F90D36" w:rsidRPr="00644BAA">
        <w:rPr>
          <w:rFonts w:ascii="Times" w:hAnsi="Times" w:cs="Times"/>
          <w:i/>
          <w:iCs/>
          <w:color w:val="000000"/>
          <w:sz w:val="22"/>
          <w:szCs w:val="22"/>
        </w:rPr>
        <w:t xml:space="preserve">, </w:t>
      </w:r>
      <w:r w:rsidR="00F90D36" w:rsidRPr="00644BAA">
        <w:rPr>
          <w:color w:val="000000"/>
          <w:sz w:val="22"/>
          <w:szCs w:val="22"/>
        </w:rPr>
        <w:t>табыстың</w:t>
      </w:r>
      <w:r w:rsidR="00F90D36" w:rsidRPr="00644BAA">
        <w:rPr>
          <w:rFonts w:ascii="Times" w:hAnsi="Times" w:cs="Times"/>
          <w:color w:val="000000"/>
          <w:sz w:val="22"/>
          <w:szCs w:val="22"/>
        </w:rPr>
        <w:t xml:space="preserve"> </w:t>
      </w:r>
      <w:r w:rsidR="00F90D36" w:rsidRPr="00644BAA">
        <w:rPr>
          <w:color w:val="000000"/>
          <w:sz w:val="22"/>
          <w:szCs w:val="22"/>
        </w:rPr>
        <w:t>артуына</w:t>
      </w:r>
      <w:r w:rsidR="00F90D36" w:rsidRPr="00644BAA">
        <w:rPr>
          <w:rFonts w:ascii="Times" w:hAnsi="Times" w:cs="Times"/>
          <w:color w:val="000000"/>
          <w:sz w:val="22"/>
          <w:szCs w:val="22"/>
        </w:rPr>
        <w:t xml:space="preserve"> </w:t>
      </w:r>
      <w:r w:rsidR="00F90D36" w:rsidRPr="00644BAA">
        <w:rPr>
          <w:color w:val="000000"/>
          <w:sz w:val="22"/>
          <w:szCs w:val="22"/>
        </w:rPr>
        <w:t>карай</w:t>
      </w:r>
      <w:r w:rsidR="00F90D36" w:rsidRPr="00644BAA">
        <w:rPr>
          <w:rFonts w:ascii="Times" w:hAnsi="Times" w:cs="Times"/>
          <w:color w:val="000000"/>
          <w:sz w:val="22"/>
          <w:szCs w:val="22"/>
        </w:rPr>
        <w:t xml:space="preserve"> </w:t>
      </w:r>
      <w:r w:rsidR="00F90D36" w:rsidRPr="00644BAA">
        <w:rPr>
          <w:color w:val="000000"/>
          <w:sz w:val="22"/>
          <w:szCs w:val="22"/>
        </w:rPr>
        <w:t>мөлшерлеменің</w:t>
      </w:r>
      <w:r w:rsidR="00F90D36" w:rsidRPr="00644BAA">
        <w:rPr>
          <w:rFonts w:ascii="Times" w:hAnsi="Times" w:cs="Times"/>
          <w:color w:val="000000"/>
          <w:sz w:val="22"/>
          <w:szCs w:val="22"/>
        </w:rPr>
        <w:t xml:space="preserve"> </w:t>
      </w:r>
      <w:r w:rsidR="00F90D36" w:rsidRPr="00644BAA">
        <w:rPr>
          <w:color w:val="000000"/>
          <w:sz w:val="22"/>
          <w:szCs w:val="22"/>
        </w:rPr>
        <w:t>өсуін</w:t>
      </w:r>
      <w:r w:rsidR="00F90D36" w:rsidRPr="00644BAA">
        <w:rPr>
          <w:rFonts w:ascii="Times" w:hAnsi="Times" w:cs="Times"/>
          <w:color w:val="000000"/>
          <w:sz w:val="22"/>
          <w:szCs w:val="22"/>
        </w:rPr>
        <w:t xml:space="preserve"> </w:t>
      </w:r>
      <w:r w:rsidR="00F90D36" w:rsidRPr="00644BAA">
        <w:rPr>
          <w:color w:val="000000"/>
          <w:sz w:val="22"/>
          <w:szCs w:val="22"/>
        </w:rPr>
        <w:t>қажетсінеді</w:t>
      </w:r>
      <w:r w:rsidR="00F90D36" w:rsidRPr="00644BAA">
        <w:rPr>
          <w:rFonts w:ascii="Times" w:hAnsi="Times" w:cs="Times"/>
          <w:color w:val="000000"/>
          <w:sz w:val="22"/>
          <w:szCs w:val="22"/>
        </w:rPr>
        <w:t xml:space="preserve">. </w:t>
      </w:r>
      <w:r w:rsidR="00F90D36" w:rsidRPr="00644BAA">
        <w:rPr>
          <w:color w:val="000000"/>
          <w:sz w:val="22"/>
          <w:szCs w:val="22"/>
        </w:rPr>
        <w:t>Нәтижесінде</w:t>
      </w:r>
      <w:r w:rsidR="00F90D36" w:rsidRPr="00644BAA">
        <w:rPr>
          <w:rFonts w:ascii="Times" w:hAnsi="Times" w:cs="Times"/>
          <w:color w:val="000000"/>
          <w:sz w:val="22"/>
          <w:szCs w:val="22"/>
        </w:rPr>
        <w:t xml:space="preserve"> </w:t>
      </w:r>
      <w:r w:rsidR="00F90D36" w:rsidRPr="00644BAA">
        <w:rPr>
          <w:color w:val="000000"/>
          <w:sz w:val="22"/>
          <w:szCs w:val="22"/>
        </w:rPr>
        <w:t>салық</w:t>
      </w:r>
      <w:r w:rsidR="00F90D36" w:rsidRPr="00644BAA">
        <w:rPr>
          <w:rFonts w:ascii="Times" w:hAnsi="Times" w:cs="Times"/>
          <w:color w:val="000000"/>
          <w:sz w:val="22"/>
          <w:szCs w:val="22"/>
        </w:rPr>
        <w:t xml:space="preserve"> </w:t>
      </w:r>
      <w:r w:rsidR="00F90D36" w:rsidRPr="00644BAA">
        <w:rPr>
          <w:color w:val="000000"/>
          <w:sz w:val="22"/>
          <w:szCs w:val="22"/>
        </w:rPr>
        <w:t>төлеуші</w:t>
      </w:r>
      <w:r w:rsidR="00F90D36" w:rsidRPr="00644BAA">
        <w:rPr>
          <w:rFonts w:ascii="Times" w:hAnsi="Times" w:cs="Times"/>
          <w:color w:val="000000"/>
          <w:sz w:val="22"/>
          <w:szCs w:val="22"/>
        </w:rPr>
        <w:t xml:space="preserve"> </w:t>
      </w:r>
      <w:r w:rsidR="00F90D36" w:rsidRPr="00644BAA">
        <w:rPr>
          <w:color w:val="000000"/>
          <w:sz w:val="22"/>
          <w:szCs w:val="22"/>
        </w:rPr>
        <w:t>салықтың</w:t>
      </w:r>
      <w:r w:rsidR="00F90D36" w:rsidRPr="00644BAA">
        <w:rPr>
          <w:rFonts w:ascii="Times" w:hAnsi="Times" w:cs="Times"/>
          <w:color w:val="000000"/>
          <w:sz w:val="22"/>
          <w:szCs w:val="22"/>
        </w:rPr>
        <w:t xml:space="preserve"> </w:t>
      </w:r>
      <w:r w:rsidR="00F90D36" w:rsidRPr="00644BAA">
        <w:rPr>
          <w:color w:val="000000"/>
          <w:sz w:val="22"/>
          <w:szCs w:val="22"/>
        </w:rPr>
        <w:t>үлкен</w:t>
      </w:r>
      <w:r w:rsidR="00F90D36" w:rsidRPr="00644BAA">
        <w:rPr>
          <w:rFonts w:ascii="Times" w:hAnsi="Times" w:cs="Times"/>
          <w:color w:val="000000"/>
          <w:sz w:val="22"/>
          <w:szCs w:val="22"/>
        </w:rPr>
        <w:t xml:space="preserve"> </w:t>
      </w:r>
      <w:r w:rsidR="00F90D36" w:rsidRPr="00644BAA">
        <w:rPr>
          <w:color w:val="000000"/>
          <w:sz w:val="22"/>
          <w:szCs w:val="22"/>
        </w:rPr>
        <w:t>абсолюттік</w:t>
      </w:r>
      <w:r w:rsidR="00F90D36" w:rsidRPr="00644BAA">
        <w:rPr>
          <w:rFonts w:ascii="Times" w:hAnsi="Times" w:cs="Times"/>
          <w:color w:val="000000"/>
          <w:sz w:val="22"/>
          <w:szCs w:val="22"/>
        </w:rPr>
        <w:t xml:space="preserve"> </w:t>
      </w:r>
      <w:r w:rsidR="00F90D36" w:rsidRPr="00644BAA">
        <w:rPr>
          <w:color w:val="000000"/>
          <w:sz w:val="22"/>
          <w:szCs w:val="22"/>
        </w:rPr>
        <w:t>сомасын</w:t>
      </w:r>
      <w:r w:rsidR="00F90D36" w:rsidRPr="00644BAA">
        <w:rPr>
          <w:rFonts w:ascii="Times" w:hAnsi="Times" w:cs="Times"/>
          <w:color w:val="000000"/>
          <w:sz w:val="22"/>
          <w:szCs w:val="22"/>
        </w:rPr>
        <w:t xml:space="preserve"> </w:t>
      </w:r>
      <w:r w:rsidR="00F90D36" w:rsidRPr="00644BAA">
        <w:rPr>
          <w:color w:val="000000"/>
          <w:sz w:val="22"/>
          <w:szCs w:val="22"/>
        </w:rPr>
        <w:t>ғана</w:t>
      </w:r>
      <w:r w:rsidR="00F90D36" w:rsidRPr="00644BAA">
        <w:rPr>
          <w:rFonts w:ascii="Times" w:hAnsi="Times" w:cs="Times"/>
          <w:color w:val="000000"/>
          <w:sz w:val="22"/>
          <w:szCs w:val="22"/>
        </w:rPr>
        <w:t xml:space="preserve"> </w:t>
      </w:r>
      <w:r w:rsidR="00F90D36" w:rsidRPr="00644BAA">
        <w:rPr>
          <w:color w:val="000000"/>
          <w:sz w:val="22"/>
          <w:szCs w:val="22"/>
        </w:rPr>
        <w:t>емес</w:t>
      </w:r>
      <w:r w:rsidR="00F90D36" w:rsidRPr="00644BAA">
        <w:rPr>
          <w:rFonts w:ascii="Times" w:hAnsi="Times" w:cs="Times"/>
          <w:color w:val="000000"/>
          <w:sz w:val="22"/>
          <w:szCs w:val="22"/>
        </w:rPr>
        <w:t xml:space="preserve">, </w:t>
      </w:r>
      <w:r w:rsidR="00F90D36" w:rsidRPr="00644BAA">
        <w:rPr>
          <w:color w:val="000000"/>
          <w:sz w:val="22"/>
          <w:szCs w:val="22"/>
        </w:rPr>
        <w:t>сонымен</w:t>
      </w:r>
      <w:r w:rsidR="00F90D36" w:rsidRPr="00644BAA">
        <w:rPr>
          <w:rFonts w:ascii="Times" w:hAnsi="Times" w:cs="Times"/>
          <w:color w:val="000000"/>
          <w:sz w:val="22"/>
          <w:szCs w:val="22"/>
        </w:rPr>
        <w:t xml:space="preserve"> </w:t>
      </w:r>
      <w:r w:rsidR="00F90D36" w:rsidRPr="00644BAA">
        <w:rPr>
          <w:color w:val="000000"/>
          <w:sz w:val="22"/>
          <w:szCs w:val="22"/>
        </w:rPr>
        <w:t>бірге</w:t>
      </w:r>
      <w:r w:rsidR="00F90D36" w:rsidRPr="00644BAA">
        <w:rPr>
          <w:rFonts w:ascii="Times" w:hAnsi="Times" w:cs="Times"/>
          <w:color w:val="000000"/>
          <w:sz w:val="22"/>
          <w:szCs w:val="22"/>
        </w:rPr>
        <w:t xml:space="preserve"> </w:t>
      </w:r>
      <w:r w:rsidR="00F90D36" w:rsidRPr="00644BAA">
        <w:rPr>
          <w:color w:val="000000"/>
          <w:sz w:val="22"/>
          <w:szCs w:val="22"/>
        </w:rPr>
        <w:t>оның</w:t>
      </w:r>
      <w:r w:rsidR="00F90D36" w:rsidRPr="00644BAA">
        <w:rPr>
          <w:rFonts w:ascii="Times" w:hAnsi="Times" w:cs="Times"/>
          <w:color w:val="000000"/>
          <w:sz w:val="22"/>
          <w:szCs w:val="22"/>
        </w:rPr>
        <w:t xml:space="preserve"> </w:t>
      </w:r>
      <w:r w:rsidR="00F90D36" w:rsidRPr="00644BAA">
        <w:rPr>
          <w:color w:val="000000"/>
          <w:sz w:val="22"/>
          <w:szCs w:val="22"/>
        </w:rPr>
        <w:t>үлесін</w:t>
      </w:r>
      <w:r w:rsidR="00F90D36" w:rsidRPr="00644BAA">
        <w:rPr>
          <w:rFonts w:ascii="Times" w:hAnsi="Times" w:cs="Times"/>
          <w:color w:val="000000"/>
          <w:sz w:val="22"/>
          <w:szCs w:val="22"/>
        </w:rPr>
        <w:t xml:space="preserve"> </w:t>
      </w:r>
      <w:r w:rsidR="00F90D36" w:rsidRPr="00644BAA">
        <w:rPr>
          <w:color w:val="000000"/>
          <w:sz w:val="22"/>
          <w:szCs w:val="22"/>
        </w:rPr>
        <w:t>де</w:t>
      </w:r>
      <w:r w:rsidR="00F90D36" w:rsidRPr="00644BAA">
        <w:rPr>
          <w:rFonts w:ascii="Times" w:hAnsi="Times" w:cs="Times"/>
          <w:color w:val="000000"/>
          <w:sz w:val="22"/>
          <w:szCs w:val="22"/>
        </w:rPr>
        <w:t xml:space="preserve"> </w:t>
      </w:r>
      <w:r w:rsidR="00F90D36" w:rsidRPr="00644BAA">
        <w:rPr>
          <w:color w:val="000000"/>
          <w:sz w:val="22"/>
          <w:szCs w:val="22"/>
        </w:rPr>
        <w:t>төлейді</w:t>
      </w:r>
      <w:r w:rsidR="00F90D36" w:rsidRPr="00644BAA">
        <w:rPr>
          <w:rFonts w:ascii="Times" w:hAnsi="Times" w:cs="Times"/>
          <w:color w:val="000000"/>
          <w:sz w:val="22"/>
          <w:szCs w:val="22"/>
        </w:rPr>
        <w:t xml:space="preserve">. </w:t>
      </w:r>
      <w:r w:rsidR="00F90D36" w:rsidRPr="00644BAA">
        <w:rPr>
          <w:color w:val="000000"/>
          <w:sz w:val="22"/>
          <w:szCs w:val="22"/>
        </w:rPr>
        <w:t>Прогрессивті</w:t>
      </w:r>
      <w:r w:rsidR="00F90D36" w:rsidRPr="00644BAA">
        <w:rPr>
          <w:rFonts w:ascii="Times" w:hAnsi="Times" w:cs="Times"/>
          <w:color w:val="000000"/>
          <w:sz w:val="22"/>
          <w:szCs w:val="22"/>
        </w:rPr>
        <w:t xml:space="preserve"> </w:t>
      </w:r>
      <w:r w:rsidR="00F90D36" w:rsidRPr="00644BAA">
        <w:rPr>
          <w:color w:val="000000"/>
          <w:sz w:val="22"/>
          <w:szCs w:val="22"/>
        </w:rPr>
        <w:t>мөлшерлемелер</w:t>
      </w:r>
      <w:r w:rsidR="00F90D36" w:rsidRPr="00644BAA">
        <w:rPr>
          <w:rFonts w:ascii="Times" w:hAnsi="Times" w:cs="Times"/>
          <w:color w:val="000000"/>
          <w:sz w:val="22"/>
          <w:szCs w:val="22"/>
        </w:rPr>
        <w:t xml:space="preserve"> </w:t>
      </w:r>
      <w:r w:rsidR="00F90D36" w:rsidRPr="00644BAA">
        <w:rPr>
          <w:color w:val="000000"/>
          <w:sz w:val="22"/>
          <w:szCs w:val="22"/>
        </w:rPr>
        <w:t>ең</w:t>
      </w:r>
      <w:r w:rsidR="00F90D36" w:rsidRPr="00644BAA">
        <w:rPr>
          <w:rFonts w:ascii="Times" w:hAnsi="Times" w:cs="Times"/>
          <w:color w:val="000000"/>
          <w:sz w:val="22"/>
          <w:szCs w:val="22"/>
        </w:rPr>
        <w:t xml:space="preserve"> </w:t>
      </w:r>
      <w:r w:rsidR="00F90D36" w:rsidRPr="00644BAA">
        <w:rPr>
          <w:color w:val="000000"/>
          <w:sz w:val="22"/>
          <w:szCs w:val="22"/>
        </w:rPr>
        <w:t>алдымен</w:t>
      </w:r>
      <w:r w:rsidR="00F90D36" w:rsidRPr="00644BAA">
        <w:rPr>
          <w:rFonts w:ascii="Times" w:hAnsi="Times" w:cs="Times"/>
          <w:color w:val="000000"/>
          <w:sz w:val="22"/>
          <w:szCs w:val="22"/>
        </w:rPr>
        <w:t xml:space="preserve"> </w:t>
      </w:r>
      <w:r w:rsidR="00F90D36" w:rsidRPr="00644BAA">
        <w:rPr>
          <w:color w:val="000000"/>
          <w:sz w:val="22"/>
          <w:szCs w:val="22"/>
        </w:rPr>
        <w:t>табысы</w:t>
      </w:r>
      <w:r w:rsidR="00F90D36" w:rsidRPr="00644BAA">
        <w:rPr>
          <w:rFonts w:ascii="Times" w:hAnsi="Times" w:cs="Times"/>
          <w:color w:val="000000"/>
          <w:sz w:val="22"/>
          <w:szCs w:val="22"/>
        </w:rPr>
        <w:t xml:space="preserve"> </w:t>
      </w:r>
      <w:r w:rsidR="00F90D36" w:rsidRPr="00644BAA">
        <w:rPr>
          <w:color w:val="000000"/>
          <w:sz w:val="22"/>
          <w:szCs w:val="22"/>
        </w:rPr>
        <w:t>көп</w:t>
      </w:r>
      <w:r w:rsidR="00F90D36" w:rsidRPr="00644BAA">
        <w:rPr>
          <w:rFonts w:ascii="Times" w:hAnsi="Times" w:cs="Times"/>
          <w:color w:val="000000"/>
          <w:sz w:val="22"/>
          <w:szCs w:val="22"/>
        </w:rPr>
        <w:t xml:space="preserve"> </w:t>
      </w:r>
      <w:r w:rsidR="00F90D36" w:rsidRPr="00644BAA">
        <w:rPr>
          <w:color w:val="000000"/>
          <w:sz w:val="22"/>
          <w:szCs w:val="22"/>
        </w:rPr>
        <w:t>тұлғаларға</w:t>
      </w:r>
      <w:r w:rsidR="00F90D36" w:rsidRPr="00644BAA">
        <w:rPr>
          <w:rFonts w:ascii="Times" w:hAnsi="Times" w:cs="Times"/>
          <w:color w:val="000000"/>
          <w:sz w:val="22"/>
          <w:szCs w:val="22"/>
        </w:rPr>
        <w:t xml:space="preserve"> </w:t>
      </w:r>
      <w:r w:rsidR="00F90D36" w:rsidRPr="00644BAA">
        <w:rPr>
          <w:color w:val="000000"/>
          <w:sz w:val="22"/>
          <w:szCs w:val="22"/>
        </w:rPr>
        <w:t>ауыртпалық</w:t>
      </w:r>
      <w:r w:rsidR="00F90D36" w:rsidRPr="00644BAA">
        <w:rPr>
          <w:rFonts w:ascii="Times" w:hAnsi="Times" w:cs="Times"/>
          <w:color w:val="000000"/>
          <w:sz w:val="22"/>
          <w:szCs w:val="22"/>
        </w:rPr>
        <w:t xml:space="preserve"> </w:t>
      </w:r>
      <w:r w:rsidR="00F90D36" w:rsidRPr="00644BAA">
        <w:rPr>
          <w:color w:val="000000"/>
          <w:sz w:val="22"/>
          <w:szCs w:val="22"/>
        </w:rPr>
        <w:t>түсіреді</w:t>
      </w:r>
      <w:r w:rsidR="00F90D36" w:rsidRPr="00644BAA">
        <w:rPr>
          <w:rFonts w:ascii="Times" w:hAnsi="Times" w:cs="Times"/>
          <w:color w:val="000000"/>
          <w:sz w:val="22"/>
          <w:szCs w:val="22"/>
        </w:rPr>
        <w:t>;</w:t>
      </w:r>
    </w:p>
    <w:p w:rsidR="00F90D36" w:rsidRPr="00644BAA" w:rsidRDefault="007E1633" w:rsidP="00A334A7">
      <w:pPr>
        <w:autoSpaceDE w:val="0"/>
        <w:autoSpaceDN w:val="0"/>
        <w:adjustRightInd w:val="0"/>
        <w:ind w:firstLine="397"/>
        <w:jc w:val="both"/>
        <w:textAlignment w:val="center"/>
        <w:rPr>
          <w:rFonts w:ascii="Times" w:hAnsi="Times" w:cs="Times"/>
          <w:color w:val="000000"/>
          <w:sz w:val="22"/>
          <w:szCs w:val="22"/>
        </w:rPr>
      </w:pPr>
      <w:r>
        <w:rPr>
          <w:color w:val="000000"/>
          <w:sz w:val="22"/>
          <w:szCs w:val="22"/>
          <w:lang w:val="kk-KZ"/>
        </w:rPr>
        <w:t>Пропорционалды</w:t>
      </w:r>
      <w:r w:rsidR="00F90D36" w:rsidRPr="00644BAA">
        <w:rPr>
          <w:rFonts w:ascii="Times" w:hAnsi="Times" w:cs="Times"/>
          <w:color w:val="000000"/>
          <w:sz w:val="22"/>
          <w:szCs w:val="22"/>
        </w:rPr>
        <w:t xml:space="preserve"> </w:t>
      </w:r>
      <w:r w:rsidR="00F90D36" w:rsidRPr="00644BAA">
        <w:rPr>
          <w:color w:val="000000"/>
          <w:sz w:val="22"/>
          <w:szCs w:val="22"/>
        </w:rPr>
        <w:t>және</w:t>
      </w:r>
      <w:r w:rsidR="00F90D36" w:rsidRPr="00644BAA">
        <w:rPr>
          <w:rFonts w:ascii="Times" w:hAnsi="Times" w:cs="Times"/>
          <w:color w:val="000000"/>
          <w:sz w:val="22"/>
          <w:szCs w:val="22"/>
        </w:rPr>
        <w:t xml:space="preserve"> </w:t>
      </w:r>
      <w:r w:rsidR="00F90D36" w:rsidRPr="00644BAA">
        <w:rPr>
          <w:color w:val="000000"/>
          <w:sz w:val="22"/>
          <w:szCs w:val="22"/>
        </w:rPr>
        <w:t>прогрессивті</w:t>
      </w:r>
      <w:r w:rsidR="00F90D36" w:rsidRPr="00644BAA">
        <w:rPr>
          <w:rFonts w:ascii="Times" w:hAnsi="Times" w:cs="Times"/>
          <w:color w:val="000000"/>
          <w:sz w:val="22"/>
          <w:szCs w:val="22"/>
        </w:rPr>
        <w:t xml:space="preserve"> </w:t>
      </w:r>
      <w:r w:rsidR="00F90D36" w:rsidRPr="00644BAA">
        <w:rPr>
          <w:color w:val="000000"/>
          <w:sz w:val="22"/>
          <w:szCs w:val="22"/>
        </w:rPr>
        <w:t>салықтардың</w:t>
      </w:r>
      <w:r w:rsidR="00F90D36" w:rsidRPr="00644BAA">
        <w:rPr>
          <w:rFonts w:ascii="Times" w:hAnsi="Times" w:cs="Times"/>
          <w:color w:val="000000"/>
          <w:sz w:val="22"/>
          <w:szCs w:val="22"/>
        </w:rPr>
        <w:t xml:space="preserve"> </w:t>
      </w:r>
      <w:r w:rsidR="00F90D36" w:rsidRPr="00644BAA">
        <w:rPr>
          <w:color w:val="000000"/>
          <w:sz w:val="22"/>
          <w:szCs w:val="22"/>
        </w:rPr>
        <w:t>графиктік</w:t>
      </w:r>
      <w:r w:rsidR="00F90D36" w:rsidRPr="00644BAA">
        <w:rPr>
          <w:rFonts w:ascii="Times" w:hAnsi="Times" w:cs="Times"/>
          <w:color w:val="000000"/>
          <w:sz w:val="22"/>
          <w:szCs w:val="22"/>
        </w:rPr>
        <w:t xml:space="preserve"> </w:t>
      </w:r>
      <w:r w:rsidR="00F90D36" w:rsidRPr="00644BAA">
        <w:rPr>
          <w:color w:val="000000"/>
          <w:sz w:val="22"/>
          <w:szCs w:val="22"/>
        </w:rPr>
        <w:t>сипаттамасы</w:t>
      </w:r>
      <w:r w:rsidR="00F90D36" w:rsidRPr="00644BAA">
        <w:rPr>
          <w:rFonts w:ascii="Times" w:hAnsi="Times" w:cs="Times"/>
          <w:color w:val="000000"/>
          <w:sz w:val="22"/>
          <w:szCs w:val="22"/>
        </w:rPr>
        <w:t xml:space="preserve"> 12.3 </w:t>
      </w:r>
      <w:r w:rsidR="00F90D36" w:rsidRPr="00644BAA">
        <w:rPr>
          <w:color w:val="000000"/>
          <w:sz w:val="22"/>
          <w:szCs w:val="22"/>
        </w:rPr>
        <w:t>сызбада</w:t>
      </w:r>
      <w:r w:rsidR="00F90D36" w:rsidRPr="00644BAA">
        <w:rPr>
          <w:rFonts w:ascii="Times" w:hAnsi="Times" w:cs="Times"/>
          <w:color w:val="000000"/>
          <w:sz w:val="22"/>
          <w:szCs w:val="22"/>
        </w:rPr>
        <w:t xml:space="preserve"> </w:t>
      </w:r>
      <w:r w:rsidR="00F90D36" w:rsidRPr="00644BAA">
        <w:rPr>
          <w:color w:val="000000"/>
          <w:sz w:val="22"/>
          <w:szCs w:val="22"/>
        </w:rPr>
        <w:t>келтірілген</w:t>
      </w:r>
      <w:r w:rsidR="00F90D36"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b/>
          <w:bCs/>
          <w:color w:val="000000"/>
          <w:sz w:val="20"/>
          <w:szCs w:val="20"/>
        </w:rPr>
      </w:pPr>
    </w:p>
    <w:p w:rsidR="00F90D36" w:rsidRPr="00A43D0A" w:rsidRDefault="00F90D36" w:rsidP="00A334A7">
      <w:pPr>
        <w:autoSpaceDE w:val="0"/>
        <w:autoSpaceDN w:val="0"/>
        <w:adjustRightInd w:val="0"/>
        <w:jc w:val="center"/>
        <w:textAlignment w:val="center"/>
        <w:rPr>
          <w:rFonts w:ascii="Times" w:hAnsi="Times" w:cs="Times"/>
          <w:b/>
          <w:bCs/>
          <w:color w:val="000000"/>
          <w:sz w:val="22"/>
          <w:szCs w:val="22"/>
        </w:rPr>
      </w:pPr>
      <w:r w:rsidRPr="00A43D0A">
        <w:rPr>
          <w:rFonts w:ascii="Times" w:hAnsi="Times" w:cs="Times"/>
          <w:b/>
          <w:bCs/>
          <w:color w:val="000000"/>
          <w:sz w:val="22"/>
          <w:szCs w:val="22"/>
        </w:rPr>
        <w:t xml:space="preserve">12.3 </w:t>
      </w:r>
      <w:r w:rsidRPr="00A43D0A">
        <w:rPr>
          <w:b/>
          <w:bCs/>
          <w:color w:val="000000"/>
          <w:sz w:val="22"/>
          <w:szCs w:val="22"/>
        </w:rPr>
        <w:t>сызба</w:t>
      </w:r>
      <w:r w:rsidRPr="00A43D0A">
        <w:rPr>
          <w:rFonts w:ascii="Times" w:hAnsi="Times" w:cs="Times"/>
          <w:b/>
          <w:bCs/>
          <w:color w:val="000000"/>
          <w:sz w:val="22"/>
          <w:szCs w:val="22"/>
        </w:rPr>
        <w:t xml:space="preserve">. </w:t>
      </w:r>
      <w:r w:rsidR="007E1633">
        <w:rPr>
          <w:b/>
          <w:bCs/>
          <w:color w:val="000000"/>
          <w:sz w:val="22"/>
          <w:szCs w:val="22"/>
          <w:lang w:val="kk-KZ"/>
        </w:rPr>
        <w:t>Пропорционалды</w:t>
      </w:r>
      <w:r w:rsidRPr="00A43D0A">
        <w:rPr>
          <w:rFonts w:ascii="Times" w:hAnsi="Times" w:cs="Times"/>
          <w:b/>
          <w:bCs/>
          <w:color w:val="000000"/>
          <w:sz w:val="22"/>
          <w:szCs w:val="22"/>
        </w:rPr>
        <w:t xml:space="preserve"> </w:t>
      </w:r>
      <w:r w:rsidRPr="00A43D0A">
        <w:rPr>
          <w:b/>
          <w:bCs/>
          <w:color w:val="000000"/>
          <w:sz w:val="22"/>
          <w:szCs w:val="22"/>
        </w:rPr>
        <w:t>және</w:t>
      </w:r>
      <w:r w:rsidRPr="00A43D0A">
        <w:rPr>
          <w:rFonts w:ascii="Times" w:hAnsi="Times" w:cs="Times"/>
          <w:b/>
          <w:bCs/>
          <w:color w:val="000000"/>
          <w:sz w:val="22"/>
          <w:szCs w:val="22"/>
        </w:rPr>
        <w:t xml:space="preserve"> </w:t>
      </w:r>
      <w:r w:rsidRPr="00A43D0A">
        <w:rPr>
          <w:b/>
          <w:bCs/>
          <w:color w:val="000000"/>
          <w:sz w:val="22"/>
          <w:szCs w:val="22"/>
        </w:rPr>
        <w:t>прогрессивті</w:t>
      </w:r>
      <w:r w:rsidRPr="00A43D0A">
        <w:rPr>
          <w:rFonts w:ascii="Times" w:hAnsi="Times" w:cs="Times"/>
          <w:b/>
          <w:bCs/>
          <w:color w:val="000000"/>
          <w:sz w:val="22"/>
          <w:szCs w:val="22"/>
        </w:rPr>
        <w:t xml:space="preserve"> </w:t>
      </w:r>
      <w:r w:rsidRPr="00A43D0A">
        <w:rPr>
          <w:b/>
          <w:bCs/>
          <w:color w:val="000000"/>
          <w:sz w:val="22"/>
          <w:szCs w:val="22"/>
        </w:rPr>
        <w:t>салық</w:t>
      </w:r>
      <w:r w:rsidRPr="00A43D0A">
        <w:rPr>
          <w:rFonts w:ascii="Times" w:hAnsi="Times" w:cs="Times"/>
          <w:b/>
          <w:bCs/>
          <w:color w:val="000000"/>
          <w:sz w:val="22"/>
          <w:szCs w:val="22"/>
        </w:rPr>
        <w:t xml:space="preserve"> </w:t>
      </w:r>
      <w:r w:rsidRPr="00A43D0A">
        <w:rPr>
          <w:b/>
          <w:bCs/>
          <w:color w:val="000000"/>
          <w:sz w:val="22"/>
          <w:szCs w:val="22"/>
        </w:rPr>
        <w:t>салу</w:t>
      </w:r>
    </w:p>
    <w:p w:rsidR="00F90D36" w:rsidRPr="00644BAA" w:rsidRDefault="007C19E0" w:rsidP="00A334A7">
      <w:pPr>
        <w:autoSpaceDE w:val="0"/>
        <w:autoSpaceDN w:val="0"/>
        <w:adjustRightInd w:val="0"/>
        <w:spacing w:before="113"/>
        <w:jc w:val="center"/>
        <w:textAlignment w:val="center"/>
        <w:rPr>
          <w:rFonts w:ascii="Times" w:hAnsi="Times" w:cs="Times"/>
          <w:color w:val="000000"/>
          <w:sz w:val="20"/>
          <w:szCs w:val="20"/>
        </w:rPr>
      </w:pPr>
      <w:r w:rsidRPr="00B1329F">
        <w:rPr>
          <w:rFonts w:ascii="Times" w:hAnsi="Times" w:cs="Times"/>
          <w:noProof/>
          <w:color w:val="000000"/>
          <w:sz w:val="20"/>
          <w:szCs w:val="20"/>
        </w:rPr>
        <w:drawing>
          <wp:inline distT="0" distB="0" distL="0" distR="0">
            <wp:extent cx="4772025" cy="2371725"/>
            <wp:effectExtent l="0" t="0" r="9525" b="9525"/>
            <wp:docPr id="1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2025" cy="2371725"/>
                    </a:xfrm>
                    <a:prstGeom prst="rect">
                      <a:avLst/>
                    </a:prstGeom>
                    <a:noFill/>
                    <a:ln>
                      <a:noFill/>
                    </a:ln>
                  </pic:spPr>
                </pic:pic>
              </a:graphicData>
            </a:graphic>
          </wp:inline>
        </w:drawing>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Деңгейлес</w:t>
      </w:r>
      <w:r w:rsidRPr="00644BAA">
        <w:rPr>
          <w:rFonts w:ascii="Times" w:hAnsi="Times" w:cs="Times"/>
          <w:color w:val="000000"/>
          <w:sz w:val="22"/>
          <w:szCs w:val="22"/>
        </w:rPr>
        <w:t xml:space="preserve"> </w:t>
      </w:r>
      <w:r w:rsidRPr="00644BAA">
        <w:rPr>
          <w:color w:val="000000"/>
          <w:sz w:val="22"/>
          <w:szCs w:val="22"/>
        </w:rPr>
        <w:t>білікке</w:t>
      </w:r>
      <w:r w:rsidRPr="00644BAA">
        <w:rPr>
          <w:rFonts w:ascii="Times" w:hAnsi="Times" w:cs="Times"/>
          <w:color w:val="000000"/>
          <w:sz w:val="22"/>
          <w:szCs w:val="22"/>
        </w:rPr>
        <w:t xml:space="preserve"> 45° </w:t>
      </w:r>
      <w:r w:rsidRPr="00644BAA">
        <w:rPr>
          <w:color w:val="000000"/>
          <w:sz w:val="22"/>
          <w:szCs w:val="22"/>
        </w:rPr>
        <w:t>бұрышпен</w:t>
      </w:r>
      <w:r w:rsidRPr="00644BAA">
        <w:rPr>
          <w:rFonts w:ascii="Times" w:hAnsi="Times" w:cs="Times"/>
          <w:color w:val="000000"/>
          <w:sz w:val="22"/>
          <w:szCs w:val="22"/>
        </w:rPr>
        <w:t xml:space="preserve"> </w:t>
      </w:r>
      <w:r w:rsidRPr="00644BAA">
        <w:rPr>
          <w:color w:val="000000"/>
          <w:sz w:val="22"/>
          <w:szCs w:val="22"/>
        </w:rPr>
        <w:t>келтірілген</w:t>
      </w:r>
      <w:r w:rsidRPr="00644BAA">
        <w:rPr>
          <w:rFonts w:ascii="Times" w:hAnsi="Times" w:cs="Times"/>
          <w:color w:val="000000"/>
          <w:sz w:val="22"/>
          <w:szCs w:val="22"/>
        </w:rPr>
        <w:t xml:space="preserve"> </w:t>
      </w:r>
      <w:r w:rsidRPr="00644BAA">
        <w:rPr>
          <w:color w:val="000000"/>
          <w:sz w:val="22"/>
          <w:szCs w:val="22"/>
        </w:rPr>
        <w:t>АО</w:t>
      </w:r>
      <w:r w:rsidRPr="00644BAA">
        <w:rPr>
          <w:rFonts w:ascii="Times" w:hAnsi="Times" w:cs="Times"/>
          <w:color w:val="000000"/>
          <w:sz w:val="22"/>
          <w:szCs w:val="22"/>
        </w:rPr>
        <w:t xml:space="preserve"> </w:t>
      </w:r>
      <w:r w:rsidRPr="00644BAA">
        <w:rPr>
          <w:color w:val="000000"/>
          <w:sz w:val="22"/>
          <w:szCs w:val="22"/>
        </w:rPr>
        <w:t>түзуі</w:t>
      </w:r>
      <w:r w:rsidRPr="00644BAA">
        <w:rPr>
          <w:rFonts w:ascii="Times" w:hAnsi="Times" w:cs="Times"/>
          <w:color w:val="000000"/>
          <w:sz w:val="22"/>
          <w:szCs w:val="22"/>
        </w:rPr>
        <w:t xml:space="preserve"> </w:t>
      </w:r>
      <w:r w:rsidRPr="00644BAA">
        <w:rPr>
          <w:color w:val="000000"/>
          <w:sz w:val="22"/>
          <w:szCs w:val="22"/>
        </w:rPr>
        <w:t>ОД</w:t>
      </w:r>
      <w:r w:rsidRPr="00644BAA">
        <w:rPr>
          <w:rFonts w:ascii="Times" w:hAnsi="Times" w:cs="Times"/>
          <w:color w:val="000000"/>
          <w:sz w:val="22"/>
          <w:szCs w:val="22"/>
        </w:rPr>
        <w:t xml:space="preserve"> </w:t>
      </w:r>
      <w:r w:rsidRPr="00644BAA">
        <w:rPr>
          <w:color w:val="000000"/>
          <w:sz w:val="22"/>
          <w:szCs w:val="22"/>
        </w:rPr>
        <w:t>жалпы</w:t>
      </w:r>
      <w:r w:rsidRPr="00644BAA">
        <w:rPr>
          <w:rFonts w:ascii="Times" w:hAnsi="Times" w:cs="Times"/>
          <w:color w:val="000000"/>
          <w:sz w:val="22"/>
          <w:szCs w:val="22"/>
        </w:rPr>
        <w:t xml:space="preserve"> </w:t>
      </w:r>
      <w:r w:rsidRPr="00644BAA">
        <w:rPr>
          <w:color w:val="000000"/>
          <w:sz w:val="22"/>
          <w:szCs w:val="22"/>
        </w:rPr>
        <w:t>табыстың</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төленгенге</w:t>
      </w:r>
      <w:r w:rsidRPr="00644BAA">
        <w:rPr>
          <w:rFonts w:ascii="Times" w:hAnsi="Times" w:cs="Times"/>
          <w:color w:val="000000"/>
          <w:sz w:val="22"/>
          <w:szCs w:val="22"/>
        </w:rPr>
        <w:t xml:space="preserve"> </w:t>
      </w:r>
      <w:r w:rsidRPr="00644BAA">
        <w:rPr>
          <w:color w:val="000000"/>
          <w:sz w:val="22"/>
          <w:szCs w:val="22"/>
        </w:rPr>
        <w:t>дейінгі</w:t>
      </w:r>
      <w:r w:rsidRPr="00644BAA">
        <w:rPr>
          <w:rFonts w:ascii="Times" w:hAnsi="Times" w:cs="Times"/>
          <w:color w:val="000000"/>
          <w:sz w:val="22"/>
          <w:szCs w:val="22"/>
        </w:rPr>
        <w:t xml:space="preserve"> </w:t>
      </w:r>
      <w:r w:rsidRPr="00644BAA">
        <w:rPr>
          <w:color w:val="000000"/>
          <w:sz w:val="22"/>
          <w:szCs w:val="22"/>
        </w:rPr>
        <w:t>табыстың</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қолдағы</w:t>
      </w:r>
      <w:r w:rsidRPr="00644BAA">
        <w:rPr>
          <w:rFonts w:ascii="Times" w:hAnsi="Times" w:cs="Times"/>
          <w:color w:val="000000"/>
          <w:sz w:val="22"/>
          <w:szCs w:val="22"/>
        </w:rPr>
        <w:t xml:space="preserve"> </w:t>
      </w:r>
      <w:r w:rsidRPr="00644BAA">
        <w:rPr>
          <w:color w:val="000000"/>
          <w:sz w:val="22"/>
          <w:szCs w:val="22"/>
        </w:rPr>
        <w:t>табыстың</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төленгеннен</w:t>
      </w:r>
      <w:r w:rsidRPr="00644BAA">
        <w:rPr>
          <w:rFonts w:ascii="Times" w:hAnsi="Times" w:cs="Times"/>
          <w:color w:val="000000"/>
          <w:sz w:val="22"/>
          <w:szCs w:val="22"/>
        </w:rPr>
        <w:t xml:space="preserve"> </w:t>
      </w:r>
      <w:r w:rsidRPr="00644BAA">
        <w:rPr>
          <w:color w:val="000000"/>
          <w:sz w:val="22"/>
          <w:szCs w:val="22"/>
        </w:rPr>
        <w:t>кейінгі</w:t>
      </w:r>
      <w:r w:rsidRPr="00644BAA">
        <w:rPr>
          <w:rFonts w:ascii="Times" w:hAnsi="Times" w:cs="Times"/>
          <w:color w:val="000000"/>
          <w:sz w:val="22"/>
          <w:szCs w:val="22"/>
        </w:rPr>
        <w:t xml:space="preserve"> </w:t>
      </w:r>
      <w:r w:rsidRPr="00644BAA">
        <w:rPr>
          <w:color w:val="000000"/>
          <w:sz w:val="22"/>
          <w:szCs w:val="22"/>
        </w:rPr>
        <w:t>табыстың</w:t>
      </w:r>
      <w:r w:rsidRPr="00644BAA">
        <w:rPr>
          <w:rFonts w:ascii="Times" w:hAnsi="Times" w:cs="Times"/>
          <w:color w:val="000000"/>
          <w:sz w:val="22"/>
          <w:szCs w:val="22"/>
        </w:rPr>
        <w:t xml:space="preserve">) </w:t>
      </w:r>
      <w:r w:rsidRPr="00644BAA">
        <w:rPr>
          <w:color w:val="000000"/>
          <w:sz w:val="22"/>
          <w:szCs w:val="22"/>
        </w:rPr>
        <w:lastRenderedPageBreak/>
        <w:t>теңдігін</w:t>
      </w:r>
      <w:r w:rsidRPr="00644BAA">
        <w:rPr>
          <w:rFonts w:ascii="Times" w:hAnsi="Times" w:cs="Times"/>
          <w:color w:val="000000"/>
          <w:sz w:val="22"/>
          <w:szCs w:val="22"/>
        </w:rPr>
        <w:t xml:space="preserve"> </w:t>
      </w:r>
      <w:r w:rsidRPr="00644BAA">
        <w:rPr>
          <w:color w:val="000000"/>
          <w:sz w:val="22"/>
          <w:szCs w:val="22"/>
        </w:rPr>
        <w:t>сипаттайды</w:t>
      </w:r>
      <w:r w:rsidRPr="00644BAA">
        <w:rPr>
          <w:rFonts w:ascii="Times" w:hAnsi="Times" w:cs="Times"/>
          <w:color w:val="000000"/>
          <w:sz w:val="22"/>
          <w:szCs w:val="22"/>
        </w:rPr>
        <w:t xml:space="preserve">. </w:t>
      </w:r>
      <w:r w:rsidRPr="00644BAA">
        <w:rPr>
          <w:color w:val="000000"/>
          <w:sz w:val="22"/>
          <w:szCs w:val="22"/>
        </w:rPr>
        <w:t>ОВ</w:t>
      </w:r>
      <w:r w:rsidRPr="00644BAA">
        <w:rPr>
          <w:rFonts w:ascii="Times" w:hAnsi="Times" w:cs="Times"/>
          <w:color w:val="000000"/>
          <w:sz w:val="22"/>
          <w:szCs w:val="22"/>
        </w:rPr>
        <w:t xml:space="preserve"> </w:t>
      </w:r>
      <w:r w:rsidRPr="00644BAA">
        <w:rPr>
          <w:color w:val="000000"/>
          <w:sz w:val="22"/>
          <w:szCs w:val="22"/>
        </w:rPr>
        <w:t>түзуі</w:t>
      </w:r>
      <w:r w:rsidRPr="00644BAA">
        <w:rPr>
          <w:rFonts w:ascii="Times" w:hAnsi="Times" w:cs="Times"/>
          <w:color w:val="000000"/>
          <w:sz w:val="22"/>
          <w:szCs w:val="22"/>
        </w:rPr>
        <w:t xml:space="preserve"> </w:t>
      </w:r>
      <w:r w:rsidRPr="00644BAA">
        <w:rPr>
          <w:color w:val="000000"/>
          <w:sz w:val="22"/>
          <w:szCs w:val="22"/>
        </w:rPr>
        <w:t>үйлесімді</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кезіндегі</w:t>
      </w:r>
      <w:r w:rsidRPr="00644BAA">
        <w:rPr>
          <w:rFonts w:ascii="Times" w:hAnsi="Times" w:cs="Times"/>
          <w:color w:val="000000"/>
          <w:sz w:val="22"/>
          <w:szCs w:val="22"/>
        </w:rPr>
        <w:t xml:space="preserve"> </w:t>
      </w:r>
      <w:r w:rsidRPr="00644BAA">
        <w:rPr>
          <w:color w:val="000000"/>
          <w:sz w:val="22"/>
          <w:szCs w:val="22"/>
        </w:rPr>
        <w:t>қолдағы</w:t>
      </w:r>
      <w:r w:rsidRPr="00644BAA">
        <w:rPr>
          <w:rFonts w:ascii="Times" w:hAnsi="Times" w:cs="Times"/>
          <w:color w:val="000000"/>
          <w:sz w:val="22"/>
          <w:szCs w:val="22"/>
        </w:rPr>
        <w:t xml:space="preserve"> </w:t>
      </w:r>
      <w:r w:rsidRPr="00644BAA">
        <w:rPr>
          <w:color w:val="000000"/>
          <w:sz w:val="22"/>
          <w:szCs w:val="22"/>
        </w:rPr>
        <w:t>табыстың</w:t>
      </w:r>
      <w:r w:rsidRPr="00644BAA">
        <w:rPr>
          <w:rFonts w:ascii="Times" w:hAnsi="Times" w:cs="Times"/>
          <w:color w:val="000000"/>
          <w:sz w:val="22"/>
          <w:szCs w:val="22"/>
        </w:rPr>
        <w:t xml:space="preserve"> </w:t>
      </w:r>
      <w:r w:rsidRPr="00644BAA">
        <w:rPr>
          <w:color w:val="000000"/>
          <w:sz w:val="22"/>
          <w:szCs w:val="22"/>
        </w:rPr>
        <w:t>жалпы</w:t>
      </w:r>
      <w:r w:rsidRPr="00644BAA">
        <w:rPr>
          <w:rFonts w:ascii="Times" w:hAnsi="Times" w:cs="Times"/>
          <w:color w:val="000000"/>
          <w:sz w:val="22"/>
          <w:szCs w:val="22"/>
        </w:rPr>
        <w:t xml:space="preserve"> </w:t>
      </w:r>
      <w:r w:rsidRPr="00644BAA">
        <w:rPr>
          <w:color w:val="000000"/>
          <w:sz w:val="22"/>
          <w:szCs w:val="22"/>
        </w:rPr>
        <w:t>табысқа</w:t>
      </w:r>
      <w:r w:rsidRPr="00644BAA">
        <w:rPr>
          <w:rFonts w:ascii="Times" w:hAnsi="Times" w:cs="Times"/>
          <w:color w:val="000000"/>
          <w:sz w:val="22"/>
          <w:szCs w:val="22"/>
        </w:rPr>
        <w:t xml:space="preserve"> </w:t>
      </w:r>
      <w:r w:rsidRPr="00644BAA">
        <w:rPr>
          <w:color w:val="000000"/>
          <w:sz w:val="22"/>
          <w:szCs w:val="22"/>
        </w:rPr>
        <w:t>тәуелділігін</w:t>
      </w:r>
      <w:r w:rsidRPr="00644BAA">
        <w:rPr>
          <w:rFonts w:ascii="Times" w:hAnsi="Times" w:cs="Times"/>
          <w:color w:val="000000"/>
          <w:sz w:val="22"/>
          <w:szCs w:val="22"/>
        </w:rPr>
        <w:t xml:space="preserve"> </w:t>
      </w:r>
      <w:r w:rsidRPr="00644BAA">
        <w:rPr>
          <w:color w:val="000000"/>
          <w:sz w:val="22"/>
          <w:szCs w:val="22"/>
        </w:rPr>
        <w:t>сипаттайды</w:t>
      </w:r>
      <w:r w:rsidRPr="00644BAA">
        <w:rPr>
          <w:rFonts w:ascii="Times" w:hAnsi="Times" w:cs="Times"/>
          <w:color w:val="000000"/>
          <w:sz w:val="22"/>
          <w:szCs w:val="22"/>
        </w:rPr>
        <w:t xml:space="preserve">. </w:t>
      </w:r>
      <w:r w:rsidRPr="00644BAA">
        <w:rPr>
          <w:color w:val="000000"/>
          <w:sz w:val="22"/>
          <w:szCs w:val="22"/>
        </w:rPr>
        <w:t>ОС</w:t>
      </w:r>
      <w:r w:rsidRPr="00644BAA">
        <w:rPr>
          <w:rFonts w:ascii="Times" w:hAnsi="Times" w:cs="Times"/>
          <w:color w:val="000000"/>
          <w:sz w:val="22"/>
          <w:szCs w:val="22"/>
        </w:rPr>
        <w:t xml:space="preserve"> </w:t>
      </w:r>
      <w:r w:rsidRPr="00644BAA">
        <w:rPr>
          <w:color w:val="000000"/>
          <w:sz w:val="22"/>
          <w:szCs w:val="22"/>
        </w:rPr>
        <w:t>түзуі</w:t>
      </w:r>
      <w:r w:rsidRPr="00644BAA">
        <w:rPr>
          <w:rFonts w:ascii="Times" w:hAnsi="Times" w:cs="Times"/>
          <w:color w:val="000000"/>
          <w:sz w:val="22"/>
          <w:szCs w:val="22"/>
        </w:rPr>
        <w:t xml:space="preserve"> </w:t>
      </w:r>
      <w:r w:rsidRPr="00644BAA">
        <w:rPr>
          <w:color w:val="000000"/>
          <w:sz w:val="22"/>
          <w:szCs w:val="22"/>
        </w:rPr>
        <w:t>прогрес</w:t>
      </w:r>
      <w:r w:rsidRPr="00644BAA">
        <w:rPr>
          <w:rFonts w:ascii="Times" w:hAnsi="Times" w:cs="Times"/>
          <w:color w:val="000000"/>
          <w:sz w:val="22"/>
          <w:szCs w:val="22"/>
        </w:rPr>
        <w:softHyphen/>
      </w:r>
      <w:r w:rsidRPr="00644BAA">
        <w:rPr>
          <w:color w:val="000000"/>
          <w:sz w:val="22"/>
          <w:szCs w:val="22"/>
        </w:rPr>
        <w:t>сивті</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кезіндегі</w:t>
      </w:r>
      <w:r w:rsidRPr="00644BAA">
        <w:rPr>
          <w:rFonts w:ascii="Times" w:hAnsi="Times" w:cs="Times"/>
          <w:color w:val="000000"/>
          <w:sz w:val="22"/>
          <w:szCs w:val="22"/>
        </w:rPr>
        <w:t xml:space="preserve"> </w:t>
      </w:r>
      <w:r w:rsidRPr="00644BAA">
        <w:rPr>
          <w:color w:val="000000"/>
          <w:sz w:val="22"/>
          <w:szCs w:val="22"/>
        </w:rPr>
        <w:t>бұл</w:t>
      </w:r>
      <w:r w:rsidRPr="00644BAA">
        <w:rPr>
          <w:rFonts w:ascii="Times" w:hAnsi="Times" w:cs="Times"/>
          <w:color w:val="000000"/>
          <w:sz w:val="22"/>
          <w:szCs w:val="22"/>
        </w:rPr>
        <w:t xml:space="preserve"> </w:t>
      </w:r>
      <w:r w:rsidRPr="00644BAA">
        <w:rPr>
          <w:color w:val="000000"/>
          <w:sz w:val="22"/>
          <w:szCs w:val="22"/>
        </w:rPr>
        <w:t>тәуелділікті</w:t>
      </w:r>
      <w:r w:rsidRPr="00644BAA">
        <w:rPr>
          <w:rFonts w:ascii="Times" w:hAnsi="Times" w:cs="Times"/>
          <w:color w:val="000000"/>
          <w:sz w:val="22"/>
          <w:szCs w:val="22"/>
        </w:rPr>
        <w:t xml:space="preserve"> </w:t>
      </w:r>
      <w:r w:rsidRPr="00644BAA">
        <w:rPr>
          <w:color w:val="000000"/>
          <w:sz w:val="22"/>
          <w:szCs w:val="22"/>
        </w:rPr>
        <w:t>көрсетеді</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i/>
          <w:iCs/>
          <w:color w:val="000000"/>
          <w:sz w:val="22"/>
          <w:szCs w:val="22"/>
        </w:rPr>
        <w:t>Регрессивті</w:t>
      </w:r>
      <w:r w:rsidRPr="00644BAA">
        <w:rPr>
          <w:rFonts w:ascii="Times" w:hAnsi="Times" w:cs="Times"/>
          <w:i/>
          <w:iCs/>
          <w:color w:val="000000"/>
          <w:sz w:val="22"/>
          <w:szCs w:val="22"/>
        </w:rPr>
        <w:t xml:space="preserve"> </w:t>
      </w: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мөлшерлемесі</w:t>
      </w:r>
      <w:r w:rsidRPr="00644BAA">
        <w:rPr>
          <w:rFonts w:ascii="Times" w:hAnsi="Times" w:cs="Times"/>
          <w:i/>
          <w:iCs/>
          <w:color w:val="000000"/>
          <w:sz w:val="22"/>
          <w:szCs w:val="22"/>
        </w:rPr>
        <w:t xml:space="preserve">. </w:t>
      </w:r>
      <w:r w:rsidRPr="00644BAA">
        <w:rPr>
          <w:color w:val="000000"/>
          <w:sz w:val="22"/>
          <w:szCs w:val="22"/>
        </w:rPr>
        <w:t>Табыстың</w:t>
      </w:r>
      <w:r w:rsidRPr="00644BAA">
        <w:rPr>
          <w:rFonts w:ascii="Times" w:hAnsi="Times" w:cs="Times"/>
          <w:color w:val="000000"/>
          <w:sz w:val="22"/>
          <w:szCs w:val="22"/>
        </w:rPr>
        <w:t xml:space="preserve"> </w:t>
      </w:r>
      <w:r w:rsidRPr="00644BAA">
        <w:rPr>
          <w:color w:val="000000"/>
          <w:sz w:val="22"/>
          <w:szCs w:val="22"/>
        </w:rPr>
        <w:t>кемуіне</w:t>
      </w:r>
      <w:r w:rsidRPr="00644BAA">
        <w:rPr>
          <w:rFonts w:ascii="Times" w:hAnsi="Times" w:cs="Times"/>
          <w:color w:val="000000"/>
          <w:sz w:val="22"/>
          <w:szCs w:val="22"/>
        </w:rPr>
        <w:t xml:space="preserve"> </w:t>
      </w:r>
      <w:r w:rsidRPr="00644BAA">
        <w:rPr>
          <w:color w:val="000000"/>
          <w:sz w:val="22"/>
          <w:szCs w:val="22"/>
        </w:rPr>
        <w:t>қарай</w:t>
      </w:r>
      <w:r w:rsidRPr="00644BAA">
        <w:rPr>
          <w:rFonts w:ascii="Times" w:hAnsi="Times" w:cs="Times"/>
          <w:color w:val="000000"/>
          <w:sz w:val="22"/>
          <w:szCs w:val="22"/>
        </w:rPr>
        <w:t xml:space="preserve"> </w:t>
      </w:r>
      <w:r w:rsidRPr="00644BAA">
        <w:rPr>
          <w:color w:val="000000"/>
          <w:sz w:val="22"/>
          <w:szCs w:val="22"/>
        </w:rPr>
        <w:t>мөлшерлеменің</w:t>
      </w:r>
      <w:r w:rsidRPr="00644BAA">
        <w:rPr>
          <w:rFonts w:ascii="Times" w:hAnsi="Times" w:cs="Times"/>
          <w:color w:val="000000"/>
          <w:sz w:val="22"/>
          <w:szCs w:val="22"/>
        </w:rPr>
        <w:t xml:space="preserve"> </w:t>
      </w:r>
      <w:r w:rsidRPr="00644BAA">
        <w:rPr>
          <w:color w:val="000000"/>
          <w:sz w:val="22"/>
          <w:szCs w:val="22"/>
        </w:rPr>
        <w:t>төмендеуін</w:t>
      </w:r>
      <w:r w:rsidRPr="00644BAA">
        <w:rPr>
          <w:rFonts w:ascii="Times" w:hAnsi="Times" w:cs="Times"/>
          <w:color w:val="000000"/>
          <w:sz w:val="22"/>
          <w:szCs w:val="22"/>
        </w:rPr>
        <w:t xml:space="preserve"> </w:t>
      </w:r>
      <w:r w:rsidRPr="00644BAA">
        <w:rPr>
          <w:color w:val="000000"/>
          <w:sz w:val="22"/>
          <w:szCs w:val="22"/>
        </w:rPr>
        <w:t>қажетсінеді</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табысы</w:t>
      </w:r>
      <w:r w:rsidRPr="00644BAA">
        <w:rPr>
          <w:rFonts w:ascii="Times" w:hAnsi="Times" w:cs="Times"/>
          <w:color w:val="000000"/>
          <w:sz w:val="22"/>
          <w:szCs w:val="22"/>
        </w:rPr>
        <w:t xml:space="preserve"> </w:t>
      </w:r>
      <w:r w:rsidRPr="00644BAA">
        <w:rPr>
          <w:color w:val="000000"/>
          <w:sz w:val="22"/>
          <w:szCs w:val="22"/>
        </w:rPr>
        <w:t>көп</w:t>
      </w:r>
      <w:r w:rsidRPr="00644BAA">
        <w:rPr>
          <w:rFonts w:ascii="Times" w:hAnsi="Times" w:cs="Times"/>
          <w:color w:val="000000"/>
          <w:sz w:val="22"/>
          <w:szCs w:val="22"/>
        </w:rPr>
        <w:t xml:space="preserve"> </w:t>
      </w:r>
      <w:r w:rsidRPr="00644BAA">
        <w:rPr>
          <w:color w:val="000000"/>
          <w:sz w:val="22"/>
          <w:szCs w:val="22"/>
        </w:rPr>
        <w:t>тұлғаларға</w:t>
      </w:r>
      <w:r w:rsidRPr="00644BAA">
        <w:rPr>
          <w:rFonts w:ascii="Times" w:hAnsi="Times" w:cs="Times"/>
          <w:color w:val="000000"/>
          <w:sz w:val="22"/>
          <w:szCs w:val="22"/>
        </w:rPr>
        <w:t xml:space="preserve"> </w:t>
      </w:r>
      <w:r w:rsidRPr="00644BAA">
        <w:rPr>
          <w:color w:val="000000"/>
          <w:sz w:val="22"/>
          <w:szCs w:val="22"/>
        </w:rPr>
        <w:t>тиімді</w:t>
      </w:r>
      <w:r w:rsidRPr="00644BAA">
        <w:rPr>
          <w:rFonts w:ascii="Times" w:hAnsi="Times" w:cs="Times"/>
          <w:color w:val="000000"/>
          <w:sz w:val="22"/>
          <w:szCs w:val="22"/>
        </w:rPr>
        <w:t xml:space="preserve"> </w:t>
      </w:r>
      <w:r w:rsidRPr="00644BAA">
        <w:rPr>
          <w:color w:val="000000"/>
          <w:sz w:val="22"/>
          <w:szCs w:val="22"/>
        </w:rPr>
        <w:t>болып</w:t>
      </w:r>
      <w:r w:rsidRPr="00644BAA">
        <w:rPr>
          <w:rFonts w:ascii="Times" w:hAnsi="Times" w:cs="Times"/>
          <w:color w:val="000000"/>
          <w:sz w:val="22"/>
          <w:szCs w:val="22"/>
        </w:rPr>
        <w:t xml:space="preserve"> </w:t>
      </w:r>
      <w:r w:rsidRPr="00644BAA">
        <w:rPr>
          <w:color w:val="000000"/>
          <w:sz w:val="22"/>
          <w:szCs w:val="22"/>
        </w:rPr>
        <w:t>келеді</w:t>
      </w:r>
      <w:r w:rsidRPr="00644BAA">
        <w:rPr>
          <w:rFonts w:ascii="Times" w:hAnsi="Times" w:cs="Times"/>
          <w:color w:val="000000"/>
          <w:sz w:val="22"/>
          <w:szCs w:val="22"/>
        </w:rPr>
        <w:t xml:space="preserve">, </w:t>
      </w:r>
      <w:r w:rsidRPr="00644BAA">
        <w:rPr>
          <w:color w:val="000000"/>
          <w:sz w:val="22"/>
          <w:szCs w:val="22"/>
        </w:rPr>
        <w:t>ал</w:t>
      </w:r>
      <w:r w:rsidRPr="00644BAA">
        <w:rPr>
          <w:rFonts w:ascii="Times" w:hAnsi="Times" w:cs="Times"/>
          <w:color w:val="000000"/>
          <w:sz w:val="22"/>
          <w:szCs w:val="22"/>
        </w:rPr>
        <w:t xml:space="preserve"> </w:t>
      </w:r>
      <w:r w:rsidRPr="00644BAA">
        <w:rPr>
          <w:color w:val="000000"/>
          <w:sz w:val="22"/>
          <w:szCs w:val="22"/>
        </w:rPr>
        <w:t>табысы</w:t>
      </w:r>
      <w:r w:rsidRPr="00644BAA">
        <w:rPr>
          <w:rFonts w:ascii="Times" w:hAnsi="Times" w:cs="Times"/>
          <w:color w:val="000000"/>
          <w:sz w:val="22"/>
          <w:szCs w:val="22"/>
        </w:rPr>
        <w:t xml:space="preserve"> </w:t>
      </w:r>
      <w:r w:rsidRPr="00644BAA">
        <w:rPr>
          <w:color w:val="000000"/>
          <w:sz w:val="22"/>
          <w:szCs w:val="22"/>
        </w:rPr>
        <w:t>аз</w:t>
      </w:r>
      <w:r w:rsidRPr="00644BAA">
        <w:rPr>
          <w:rFonts w:ascii="Times" w:hAnsi="Times" w:cs="Times"/>
          <w:color w:val="000000"/>
          <w:sz w:val="22"/>
          <w:szCs w:val="22"/>
        </w:rPr>
        <w:t xml:space="preserve"> </w:t>
      </w:r>
      <w:r w:rsidRPr="00644BAA">
        <w:rPr>
          <w:color w:val="000000"/>
          <w:sz w:val="22"/>
          <w:szCs w:val="22"/>
        </w:rPr>
        <w:t>адамдардың</w:t>
      </w:r>
      <w:r w:rsidRPr="00644BAA">
        <w:rPr>
          <w:rFonts w:ascii="Times" w:hAnsi="Times" w:cs="Times"/>
          <w:color w:val="000000"/>
          <w:sz w:val="22"/>
          <w:szCs w:val="22"/>
        </w:rPr>
        <w:t xml:space="preserve"> </w:t>
      </w:r>
      <w:r w:rsidRPr="00644BAA">
        <w:rPr>
          <w:color w:val="000000"/>
          <w:sz w:val="22"/>
          <w:szCs w:val="22"/>
        </w:rPr>
        <w:t>иығына</w:t>
      </w:r>
      <w:r w:rsidRPr="00644BAA">
        <w:rPr>
          <w:rFonts w:ascii="Times" w:hAnsi="Times" w:cs="Times"/>
          <w:color w:val="000000"/>
          <w:sz w:val="22"/>
          <w:szCs w:val="22"/>
        </w:rPr>
        <w:t xml:space="preserve"> </w:t>
      </w:r>
      <w:r w:rsidRPr="00644BAA">
        <w:rPr>
          <w:color w:val="000000"/>
          <w:sz w:val="22"/>
          <w:szCs w:val="22"/>
        </w:rPr>
        <w:t>ауыртпалық</w:t>
      </w:r>
      <w:r w:rsidRPr="00644BAA">
        <w:rPr>
          <w:rFonts w:ascii="Times" w:hAnsi="Times" w:cs="Times"/>
          <w:color w:val="000000"/>
          <w:sz w:val="22"/>
          <w:szCs w:val="22"/>
        </w:rPr>
        <w:t xml:space="preserve"> </w:t>
      </w:r>
      <w:r w:rsidRPr="00644BAA">
        <w:rPr>
          <w:color w:val="000000"/>
          <w:sz w:val="22"/>
          <w:szCs w:val="22"/>
        </w:rPr>
        <w:t>түсіреді</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Рыноктық</w:t>
      </w:r>
      <w:r w:rsidRPr="00644BAA">
        <w:rPr>
          <w:rFonts w:ascii="Times" w:hAnsi="Times" w:cs="Times"/>
          <w:color w:val="000000"/>
          <w:sz w:val="22"/>
          <w:szCs w:val="22"/>
        </w:rPr>
        <w:t xml:space="preserve"> </w:t>
      </w:r>
      <w:r w:rsidRPr="00644BAA">
        <w:rPr>
          <w:color w:val="000000"/>
          <w:sz w:val="22"/>
          <w:szCs w:val="22"/>
        </w:rPr>
        <w:t>экономика</w:t>
      </w:r>
      <w:r w:rsidRPr="00644BAA">
        <w:rPr>
          <w:rFonts w:ascii="Times" w:hAnsi="Times" w:cs="Times"/>
          <w:color w:val="000000"/>
          <w:sz w:val="22"/>
          <w:szCs w:val="22"/>
        </w:rPr>
        <w:t xml:space="preserve"> </w:t>
      </w:r>
      <w:r w:rsidRPr="00644BAA">
        <w:rPr>
          <w:color w:val="000000"/>
          <w:sz w:val="22"/>
          <w:szCs w:val="22"/>
        </w:rPr>
        <w:t>жағдайларында</w:t>
      </w:r>
      <w:r w:rsidRPr="00644BAA">
        <w:rPr>
          <w:rFonts w:ascii="Times" w:hAnsi="Times" w:cs="Times"/>
          <w:color w:val="000000"/>
          <w:sz w:val="22"/>
          <w:szCs w:val="22"/>
        </w:rPr>
        <w:t xml:space="preserve"> </w:t>
      </w:r>
      <w:r w:rsidRPr="00644BAA">
        <w:rPr>
          <w:color w:val="000000"/>
          <w:sz w:val="22"/>
          <w:szCs w:val="22"/>
        </w:rPr>
        <w:t>мөлшерлемелер</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төлеушілердің</w:t>
      </w:r>
      <w:r w:rsidRPr="00644BAA">
        <w:rPr>
          <w:rFonts w:ascii="Times" w:hAnsi="Times" w:cs="Times"/>
          <w:color w:val="000000"/>
          <w:sz w:val="22"/>
          <w:szCs w:val="22"/>
        </w:rPr>
        <w:t xml:space="preserve"> </w:t>
      </w:r>
      <w:r w:rsidRPr="00644BAA">
        <w:rPr>
          <w:color w:val="000000"/>
          <w:sz w:val="22"/>
          <w:szCs w:val="22"/>
        </w:rPr>
        <w:t>төлем</w:t>
      </w:r>
      <w:r w:rsidRPr="00644BAA">
        <w:rPr>
          <w:rFonts w:ascii="Times" w:hAnsi="Times" w:cs="Times"/>
          <w:color w:val="000000"/>
          <w:sz w:val="22"/>
          <w:szCs w:val="22"/>
        </w:rPr>
        <w:t xml:space="preserve"> </w:t>
      </w:r>
      <w:r w:rsidRPr="00644BAA">
        <w:rPr>
          <w:color w:val="000000"/>
          <w:sz w:val="22"/>
          <w:szCs w:val="22"/>
        </w:rPr>
        <w:t>қабілеттілігі</w:t>
      </w:r>
      <w:r w:rsidRPr="00644BAA">
        <w:rPr>
          <w:rFonts w:ascii="Times" w:hAnsi="Times" w:cs="Times"/>
          <w:color w:val="000000"/>
          <w:sz w:val="22"/>
          <w:szCs w:val="22"/>
        </w:rPr>
        <w:t xml:space="preserve"> </w:t>
      </w:r>
      <w:r w:rsidRPr="00644BAA">
        <w:rPr>
          <w:color w:val="000000"/>
          <w:sz w:val="22"/>
          <w:szCs w:val="22"/>
        </w:rPr>
        <w:t>мен</w:t>
      </w:r>
      <w:r w:rsidRPr="00644BAA">
        <w:rPr>
          <w:rFonts w:ascii="Times" w:hAnsi="Times" w:cs="Times"/>
          <w:color w:val="000000"/>
          <w:sz w:val="22"/>
          <w:szCs w:val="22"/>
        </w:rPr>
        <w:t xml:space="preserve"> </w:t>
      </w:r>
      <w:r w:rsidRPr="00644BAA">
        <w:rPr>
          <w:color w:val="000000"/>
          <w:sz w:val="22"/>
          <w:szCs w:val="22"/>
        </w:rPr>
        <w:t>жалпымемлекеттік</w:t>
      </w:r>
      <w:r w:rsidRPr="00644BAA">
        <w:rPr>
          <w:rFonts w:ascii="Times" w:hAnsi="Times" w:cs="Times"/>
          <w:color w:val="000000"/>
          <w:sz w:val="22"/>
          <w:szCs w:val="22"/>
        </w:rPr>
        <w:t xml:space="preserve"> </w:t>
      </w:r>
      <w:r w:rsidRPr="00644BAA">
        <w:rPr>
          <w:color w:val="000000"/>
          <w:sz w:val="22"/>
          <w:szCs w:val="22"/>
        </w:rPr>
        <w:t>қажеттіліктерді</w:t>
      </w:r>
      <w:r w:rsidRPr="00644BAA">
        <w:rPr>
          <w:rFonts w:ascii="Times" w:hAnsi="Times" w:cs="Times"/>
          <w:color w:val="000000"/>
          <w:sz w:val="22"/>
          <w:szCs w:val="22"/>
        </w:rPr>
        <w:t xml:space="preserve"> </w:t>
      </w:r>
      <w:r w:rsidRPr="00644BAA">
        <w:rPr>
          <w:color w:val="000000"/>
          <w:sz w:val="22"/>
          <w:szCs w:val="22"/>
        </w:rPr>
        <w:t>қамтамасыз</w:t>
      </w:r>
      <w:r w:rsidRPr="00644BAA">
        <w:rPr>
          <w:rFonts w:ascii="Times" w:hAnsi="Times" w:cs="Times"/>
          <w:color w:val="000000"/>
          <w:sz w:val="22"/>
          <w:szCs w:val="22"/>
        </w:rPr>
        <w:t xml:space="preserve"> </w:t>
      </w:r>
      <w:r w:rsidRPr="00644BAA">
        <w:rPr>
          <w:color w:val="000000"/>
          <w:sz w:val="22"/>
          <w:szCs w:val="22"/>
        </w:rPr>
        <w:t>ету</w:t>
      </w:r>
      <w:r w:rsidRPr="00644BAA">
        <w:rPr>
          <w:rFonts w:ascii="Times" w:hAnsi="Times" w:cs="Times"/>
          <w:color w:val="000000"/>
          <w:sz w:val="22"/>
          <w:szCs w:val="22"/>
        </w:rPr>
        <w:t xml:space="preserve"> </w:t>
      </w:r>
      <w:r w:rsidRPr="00644BAA">
        <w:rPr>
          <w:color w:val="000000"/>
          <w:sz w:val="22"/>
          <w:szCs w:val="22"/>
        </w:rPr>
        <w:t>ескеріле</w:t>
      </w:r>
      <w:r w:rsidRPr="00644BAA">
        <w:rPr>
          <w:rFonts w:ascii="Times" w:hAnsi="Times" w:cs="Times"/>
          <w:color w:val="000000"/>
          <w:sz w:val="22"/>
          <w:szCs w:val="22"/>
        </w:rPr>
        <w:t xml:space="preserve"> </w:t>
      </w:r>
      <w:r w:rsidRPr="00644BAA">
        <w:rPr>
          <w:color w:val="000000"/>
          <w:sz w:val="22"/>
          <w:szCs w:val="22"/>
        </w:rPr>
        <w:t>отырып</w:t>
      </w:r>
      <w:r w:rsidRPr="00644BAA">
        <w:rPr>
          <w:rFonts w:ascii="Times" w:hAnsi="Times" w:cs="Times"/>
          <w:color w:val="000000"/>
          <w:sz w:val="22"/>
          <w:szCs w:val="22"/>
        </w:rPr>
        <w:t xml:space="preserve"> </w:t>
      </w:r>
      <w:r w:rsidRPr="00644BAA">
        <w:rPr>
          <w:color w:val="000000"/>
          <w:sz w:val="22"/>
          <w:szCs w:val="22"/>
        </w:rPr>
        <w:t>пайдаланылады</w:t>
      </w:r>
      <w:r w:rsidRPr="00644BAA">
        <w:rPr>
          <w:rFonts w:ascii="Times" w:hAnsi="Times" w:cs="Times"/>
          <w:color w:val="000000"/>
          <w:sz w:val="22"/>
          <w:szCs w:val="22"/>
        </w:rPr>
        <w:t xml:space="preserve">. </w:t>
      </w:r>
      <w:r w:rsidRPr="00644BAA">
        <w:rPr>
          <w:color w:val="000000"/>
          <w:sz w:val="22"/>
          <w:szCs w:val="22"/>
        </w:rPr>
        <w:t>Мөлшерлемелер</w:t>
      </w:r>
      <w:r w:rsidRPr="00644BAA">
        <w:rPr>
          <w:rFonts w:ascii="Times" w:hAnsi="Times" w:cs="Times"/>
          <w:color w:val="000000"/>
          <w:sz w:val="22"/>
          <w:szCs w:val="22"/>
        </w:rPr>
        <w:t xml:space="preserve"> </w:t>
      </w:r>
      <w:r w:rsidRPr="00644BAA">
        <w:rPr>
          <w:color w:val="000000"/>
          <w:sz w:val="22"/>
          <w:szCs w:val="22"/>
        </w:rPr>
        <w:t>заңнамалық</w:t>
      </w:r>
      <w:r w:rsidRPr="00644BAA">
        <w:rPr>
          <w:rFonts w:ascii="Times" w:hAnsi="Times" w:cs="Times"/>
          <w:color w:val="000000"/>
          <w:sz w:val="22"/>
          <w:szCs w:val="22"/>
        </w:rPr>
        <w:t xml:space="preserve"> </w:t>
      </w:r>
      <w:r w:rsidRPr="00644BAA">
        <w:rPr>
          <w:color w:val="000000"/>
          <w:sz w:val="22"/>
          <w:szCs w:val="22"/>
        </w:rPr>
        <w:t>жолмен</w:t>
      </w:r>
      <w:r w:rsidRPr="00644BAA">
        <w:rPr>
          <w:rFonts w:ascii="Times" w:hAnsi="Times" w:cs="Times"/>
          <w:color w:val="000000"/>
          <w:sz w:val="22"/>
          <w:szCs w:val="22"/>
        </w:rPr>
        <w:t xml:space="preserve"> </w:t>
      </w:r>
      <w:r w:rsidRPr="00644BAA">
        <w:rPr>
          <w:color w:val="000000"/>
          <w:sz w:val="22"/>
          <w:szCs w:val="22"/>
        </w:rPr>
        <w:t>белгіленеді</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тиісті</w:t>
      </w:r>
      <w:r w:rsidRPr="00644BAA">
        <w:rPr>
          <w:rFonts w:ascii="Times" w:hAnsi="Times" w:cs="Times"/>
          <w:color w:val="000000"/>
          <w:sz w:val="22"/>
          <w:szCs w:val="22"/>
        </w:rPr>
        <w:t xml:space="preserve"> </w:t>
      </w:r>
      <w:r w:rsidRPr="00644BAA">
        <w:rPr>
          <w:color w:val="000000"/>
          <w:sz w:val="22"/>
          <w:szCs w:val="22"/>
        </w:rPr>
        <w:t>жылға</w:t>
      </w:r>
      <w:r w:rsidRPr="00644BAA">
        <w:rPr>
          <w:rFonts w:ascii="Times" w:hAnsi="Times" w:cs="Times"/>
          <w:color w:val="000000"/>
          <w:sz w:val="22"/>
          <w:szCs w:val="22"/>
        </w:rPr>
        <w:t xml:space="preserve"> </w:t>
      </w:r>
      <w:r w:rsidRPr="00644BAA">
        <w:rPr>
          <w:color w:val="000000"/>
          <w:sz w:val="22"/>
          <w:szCs w:val="22"/>
        </w:rPr>
        <w:t>арналған</w:t>
      </w:r>
      <w:r w:rsidRPr="00644BAA">
        <w:rPr>
          <w:rFonts w:ascii="Times" w:hAnsi="Times" w:cs="Times"/>
          <w:color w:val="000000"/>
          <w:sz w:val="22"/>
          <w:szCs w:val="22"/>
        </w:rPr>
        <w:t xml:space="preserve"> </w:t>
      </w:r>
      <w:r w:rsidRPr="00644BAA">
        <w:rPr>
          <w:color w:val="000000"/>
          <w:sz w:val="22"/>
          <w:szCs w:val="22"/>
        </w:rPr>
        <w:t>мемлекеттік</w:t>
      </w:r>
      <w:r w:rsidRPr="00644BAA">
        <w:rPr>
          <w:rFonts w:ascii="Times" w:hAnsi="Times" w:cs="Times"/>
          <w:color w:val="000000"/>
          <w:sz w:val="22"/>
          <w:szCs w:val="22"/>
        </w:rPr>
        <w:t xml:space="preserve"> </w:t>
      </w:r>
      <w:r w:rsidRPr="00644BAA">
        <w:rPr>
          <w:color w:val="000000"/>
          <w:sz w:val="22"/>
          <w:szCs w:val="22"/>
        </w:rPr>
        <w:t>бюджетті</w:t>
      </w:r>
      <w:r w:rsidRPr="00644BAA">
        <w:rPr>
          <w:rFonts w:ascii="Times" w:hAnsi="Times" w:cs="Times"/>
          <w:color w:val="000000"/>
          <w:sz w:val="22"/>
          <w:szCs w:val="22"/>
        </w:rPr>
        <w:t xml:space="preserve"> </w:t>
      </w:r>
      <w:r w:rsidRPr="00644BAA">
        <w:rPr>
          <w:color w:val="000000"/>
          <w:sz w:val="22"/>
          <w:szCs w:val="22"/>
        </w:rPr>
        <w:t>бекіту</w:t>
      </w:r>
      <w:r w:rsidRPr="00644BAA">
        <w:rPr>
          <w:rFonts w:ascii="Times" w:hAnsi="Times" w:cs="Times"/>
          <w:color w:val="000000"/>
          <w:sz w:val="22"/>
          <w:szCs w:val="22"/>
        </w:rPr>
        <w:t xml:space="preserve"> </w:t>
      </w:r>
      <w:r w:rsidRPr="00644BAA">
        <w:rPr>
          <w:color w:val="000000"/>
          <w:sz w:val="22"/>
          <w:szCs w:val="22"/>
        </w:rPr>
        <w:t>кезінде</w:t>
      </w:r>
      <w:r w:rsidRPr="00644BAA">
        <w:rPr>
          <w:rFonts w:ascii="Times" w:hAnsi="Times" w:cs="Times"/>
          <w:color w:val="000000"/>
          <w:sz w:val="22"/>
          <w:szCs w:val="22"/>
        </w:rPr>
        <w:t xml:space="preserve"> </w:t>
      </w:r>
      <w:r w:rsidRPr="00644BAA">
        <w:rPr>
          <w:color w:val="000000"/>
          <w:sz w:val="22"/>
          <w:szCs w:val="22"/>
        </w:rPr>
        <w:t>түзетілуі</w:t>
      </w:r>
      <w:r w:rsidRPr="00644BAA">
        <w:rPr>
          <w:rFonts w:ascii="Times" w:hAnsi="Times" w:cs="Times"/>
          <w:color w:val="000000"/>
          <w:sz w:val="22"/>
          <w:szCs w:val="22"/>
        </w:rPr>
        <w:t xml:space="preserve"> </w:t>
      </w:r>
      <w:r w:rsidRPr="00644BAA">
        <w:rPr>
          <w:color w:val="000000"/>
          <w:sz w:val="22"/>
          <w:szCs w:val="22"/>
        </w:rPr>
        <w:t>мүмкін</w:t>
      </w:r>
      <w:r w:rsidRPr="00644BAA">
        <w:rPr>
          <w:rFonts w:ascii="Times" w:hAnsi="Times" w:cs="Times"/>
          <w:color w:val="000000"/>
          <w:sz w:val="22"/>
          <w:szCs w:val="22"/>
        </w:rPr>
        <w:t xml:space="preserve"> </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i/>
          <w:iCs/>
          <w:color w:val="000000"/>
          <w:sz w:val="22"/>
          <w:szCs w:val="22"/>
        </w:rPr>
        <w:t>Салықпұл</w:t>
      </w:r>
      <w:r w:rsidRPr="00644BAA">
        <w:rPr>
          <w:rFonts w:ascii="Times" w:hAnsi="Times" w:cs="Times"/>
          <w:i/>
          <w:iCs/>
          <w:color w:val="000000"/>
          <w:sz w:val="22"/>
          <w:szCs w:val="22"/>
        </w:rPr>
        <w:t xml:space="preserve"> </w:t>
      </w:r>
      <w:r w:rsidRPr="00644BAA">
        <w:rPr>
          <w:rFonts w:ascii="Times" w:hAnsi="Times" w:cs="Times"/>
          <w:color w:val="000000"/>
          <w:sz w:val="22"/>
          <w:szCs w:val="22"/>
        </w:rPr>
        <w:t>–</w:t>
      </w:r>
      <w:r w:rsidRPr="00644BAA">
        <w:rPr>
          <w:rFonts w:ascii="Times" w:hAnsi="Times" w:cs="Times"/>
          <w:i/>
          <w:iCs/>
          <w:color w:val="000000"/>
          <w:sz w:val="22"/>
          <w:szCs w:val="22"/>
        </w:rPr>
        <w:t xml:space="preserve"> </w:t>
      </w:r>
      <w:r w:rsidRPr="00644BAA">
        <w:rPr>
          <w:color w:val="000000"/>
          <w:sz w:val="22"/>
          <w:szCs w:val="22"/>
        </w:rPr>
        <w:t>субъектінің</w:t>
      </w:r>
      <w:r w:rsidRPr="00644BAA">
        <w:rPr>
          <w:rFonts w:ascii="Times" w:hAnsi="Times" w:cs="Times"/>
          <w:color w:val="000000"/>
          <w:sz w:val="22"/>
          <w:szCs w:val="22"/>
        </w:rPr>
        <w:t xml:space="preserve"> </w:t>
      </w:r>
      <w:r w:rsidRPr="00644BAA">
        <w:rPr>
          <w:color w:val="000000"/>
          <w:sz w:val="22"/>
          <w:szCs w:val="22"/>
        </w:rPr>
        <w:t>бір</w:t>
      </w:r>
      <w:r w:rsidRPr="00644BAA">
        <w:rPr>
          <w:rFonts w:ascii="Times" w:hAnsi="Times" w:cs="Times"/>
          <w:color w:val="000000"/>
          <w:sz w:val="22"/>
          <w:szCs w:val="22"/>
        </w:rPr>
        <w:t xml:space="preserve"> </w:t>
      </w:r>
      <w:r w:rsidRPr="00644BAA">
        <w:rPr>
          <w:color w:val="000000"/>
          <w:sz w:val="22"/>
          <w:szCs w:val="22"/>
        </w:rPr>
        <w:t>объектіден</w:t>
      </w:r>
      <w:r w:rsidRPr="00644BAA">
        <w:rPr>
          <w:rFonts w:ascii="Times" w:hAnsi="Times" w:cs="Times"/>
          <w:color w:val="000000"/>
          <w:sz w:val="22"/>
          <w:szCs w:val="22"/>
        </w:rPr>
        <w:t xml:space="preserve"> </w:t>
      </w:r>
      <w:r w:rsidRPr="00644BAA">
        <w:rPr>
          <w:color w:val="000000"/>
          <w:sz w:val="22"/>
          <w:szCs w:val="22"/>
        </w:rPr>
        <w:t>төлейтін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сомасы</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режімі</w:t>
      </w:r>
      <w:r w:rsidRPr="00644BAA">
        <w:rPr>
          <w:rFonts w:ascii="Times" w:hAnsi="Times" w:cs="Times"/>
          <w:i/>
          <w:iCs/>
          <w:color w:val="000000"/>
          <w:sz w:val="22"/>
          <w:szCs w:val="22"/>
        </w:rPr>
        <w:t xml:space="preserve"> </w:t>
      </w:r>
      <w:r w:rsidRPr="00644BAA">
        <w:rPr>
          <w:rFonts w:ascii="Times" w:hAnsi="Times" w:cs="Times"/>
          <w:color w:val="000000"/>
          <w:sz w:val="22"/>
          <w:szCs w:val="22"/>
        </w:rPr>
        <w:t>–</w:t>
      </w:r>
      <w:r w:rsidRPr="00644BAA">
        <w:rPr>
          <w:rFonts w:ascii="Times" w:hAnsi="Times" w:cs="Times"/>
          <w:i/>
          <w:iCs/>
          <w:color w:val="000000"/>
          <w:sz w:val="22"/>
          <w:szCs w:val="22"/>
        </w:rPr>
        <w:t xml:space="preserve"> </w:t>
      </w:r>
      <w:r w:rsidRPr="00644BAA">
        <w:rPr>
          <w:color w:val="000000"/>
          <w:sz w:val="22"/>
          <w:szCs w:val="22"/>
        </w:rPr>
        <w:t>салықтарды</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бюджетке</w:t>
      </w:r>
      <w:r w:rsidRPr="00644BAA">
        <w:rPr>
          <w:rFonts w:ascii="Times" w:hAnsi="Times" w:cs="Times"/>
          <w:color w:val="000000"/>
          <w:sz w:val="22"/>
          <w:szCs w:val="22"/>
        </w:rPr>
        <w:t xml:space="preserve"> </w:t>
      </w:r>
      <w:r w:rsidRPr="00644BAA">
        <w:rPr>
          <w:color w:val="000000"/>
          <w:sz w:val="22"/>
          <w:szCs w:val="22"/>
        </w:rPr>
        <w:t>төленетін</w:t>
      </w:r>
      <w:r w:rsidRPr="00644BAA">
        <w:rPr>
          <w:rFonts w:ascii="Times" w:hAnsi="Times" w:cs="Times"/>
          <w:color w:val="000000"/>
          <w:sz w:val="22"/>
          <w:szCs w:val="22"/>
        </w:rPr>
        <w:t xml:space="preserve"> </w:t>
      </w:r>
      <w:r w:rsidRPr="00644BAA">
        <w:rPr>
          <w:color w:val="000000"/>
          <w:sz w:val="22"/>
          <w:szCs w:val="22"/>
        </w:rPr>
        <w:t>басқа</w:t>
      </w:r>
      <w:r w:rsidRPr="00644BAA">
        <w:rPr>
          <w:rFonts w:ascii="Times" w:hAnsi="Times" w:cs="Times"/>
          <w:color w:val="000000"/>
          <w:sz w:val="22"/>
          <w:szCs w:val="22"/>
        </w:rPr>
        <w:t xml:space="preserve"> </w:t>
      </w:r>
      <w:r w:rsidRPr="00644BAA">
        <w:rPr>
          <w:color w:val="000000"/>
          <w:sz w:val="22"/>
          <w:szCs w:val="22"/>
        </w:rPr>
        <w:t>міндетті</w:t>
      </w:r>
      <w:r w:rsidRPr="00644BAA">
        <w:rPr>
          <w:rFonts w:ascii="Times" w:hAnsi="Times" w:cs="Times"/>
          <w:color w:val="000000"/>
          <w:sz w:val="22"/>
          <w:szCs w:val="22"/>
        </w:rPr>
        <w:t xml:space="preserve"> </w:t>
      </w:r>
      <w:r w:rsidRPr="00644BAA">
        <w:rPr>
          <w:color w:val="000000"/>
          <w:sz w:val="22"/>
          <w:szCs w:val="22"/>
        </w:rPr>
        <w:t>төлемдерді</w:t>
      </w:r>
      <w:r w:rsidRPr="00644BAA">
        <w:rPr>
          <w:rFonts w:ascii="Times" w:hAnsi="Times" w:cs="Times"/>
          <w:color w:val="000000"/>
          <w:sz w:val="22"/>
          <w:szCs w:val="22"/>
        </w:rPr>
        <w:t xml:space="preserve"> </w:t>
      </w:r>
      <w:r w:rsidRPr="00644BAA">
        <w:rPr>
          <w:color w:val="000000"/>
          <w:sz w:val="22"/>
          <w:szCs w:val="22"/>
        </w:rPr>
        <w:t>төлеу</w:t>
      </w:r>
      <w:r w:rsidRPr="00644BAA">
        <w:rPr>
          <w:rFonts w:ascii="Times" w:hAnsi="Times" w:cs="Times"/>
          <w:color w:val="000000"/>
          <w:sz w:val="22"/>
          <w:szCs w:val="22"/>
        </w:rPr>
        <w:t xml:space="preserve"> </w:t>
      </w:r>
      <w:r w:rsidRPr="00644BAA">
        <w:rPr>
          <w:color w:val="000000"/>
          <w:sz w:val="22"/>
          <w:szCs w:val="22"/>
        </w:rPr>
        <w:t>жөніндегі</w:t>
      </w:r>
      <w:r w:rsidRPr="00644BAA">
        <w:rPr>
          <w:rFonts w:ascii="Times" w:hAnsi="Times" w:cs="Times"/>
          <w:color w:val="000000"/>
          <w:sz w:val="22"/>
          <w:szCs w:val="22"/>
        </w:rPr>
        <w:t xml:space="preserve"> </w:t>
      </w:r>
      <w:r w:rsidRPr="00644BAA">
        <w:rPr>
          <w:color w:val="000000"/>
          <w:sz w:val="22"/>
          <w:szCs w:val="22"/>
        </w:rPr>
        <w:t>барлық</w:t>
      </w:r>
      <w:r w:rsidRPr="00644BAA">
        <w:rPr>
          <w:rFonts w:ascii="Times" w:hAnsi="Times" w:cs="Times"/>
          <w:color w:val="000000"/>
          <w:sz w:val="22"/>
          <w:szCs w:val="22"/>
        </w:rPr>
        <w:t xml:space="preserve"> </w:t>
      </w: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міндеттемелерді</w:t>
      </w:r>
      <w:r w:rsidRPr="00644BAA">
        <w:rPr>
          <w:rFonts w:ascii="Times" w:hAnsi="Times" w:cs="Times"/>
          <w:color w:val="000000"/>
          <w:sz w:val="22"/>
          <w:szCs w:val="22"/>
        </w:rPr>
        <w:t xml:space="preserve"> </w:t>
      </w:r>
      <w:r w:rsidRPr="00644BAA">
        <w:rPr>
          <w:color w:val="000000"/>
          <w:sz w:val="22"/>
          <w:szCs w:val="22"/>
        </w:rPr>
        <w:t>есептеу</w:t>
      </w:r>
      <w:r w:rsidRPr="00644BAA">
        <w:rPr>
          <w:rFonts w:ascii="Times" w:hAnsi="Times" w:cs="Times"/>
          <w:color w:val="000000"/>
          <w:sz w:val="22"/>
          <w:szCs w:val="22"/>
        </w:rPr>
        <w:t xml:space="preserve"> </w:t>
      </w:r>
      <w:r w:rsidRPr="00644BAA">
        <w:rPr>
          <w:color w:val="000000"/>
          <w:sz w:val="22"/>
          <w:szCs w:val="22"/>
        </w:rPr>
        <w:t>кезінде</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төлеуші</w:t>
      </w:r>
      <w:r w:rsidRPr="00644BAA">
        <w:rPr>
          <w:rFonts w:ascii="Times" w:hAnsi="Times" w:cs="Times"/>
          <w:color w:val="000000"/>
          <w:sz w:val="22"/>
          <w:szCs w:val="22"/>
        </w:rPr>
        <w:t xml:space="preserve"> </w:t>
      </w:r>
      <w:r w:rsidRPr="00644BAA">
        <w:rPr>
          <w:color w:val="000000"/>
          <w:sz w:val="22"/>
          <w:szCs w:val="22"/>
        </w:rPr>
        <w:t>қолданатын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заңнамасы</w:t>
      </w:r>
      <w:r w:rsidRPr="00644BAA">
        <w:rPr>
          <w:rFonts w:ascii="Times" w:hAnsi="Times" w:cs="Times"/>
          <w:color w:val="000000"/>
          <w:sz w:val="22"/>
          <w:szCs w:val="22"/>
        </w:rPr>
        <w:t xml:space="preserve"> </w:t>
      </w:r>
      <w:r w:rsidRPr="00644BAA">
        <w:rPr>
          <w:color w:val="000000"/>
          <w:sz w:val="22"/>
          <w:szCs w:val="22"/>
        </w:rPr>
        <w:t>нормаларының</w:t>
      </w:r>
      <w:r w:rsidRPr="00644BAA">
        <w:rPr>
          <w:rFonts w:ascii="Times" w:hAnsi="Times" w:cs="Times"/>
          <w:color w:val="000000"/>
          <w:sz w:val="22"/>
          <w:szCs w:val="22"/>
        </w:rPr>
        <w:t xml:space="preserve"> </w:t>
      </w:r>
      <w:r w:rsidRPr="00644BAA">
        <w:rPr>
          <w:color w:val="000000"/>
          <w:sz w:val="22"/>
          <w:szCs w:val="22"/>
        </w:rPr>
        <w:t>жиынтығы</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жеңілдіктері</w:t>
      </w:r>
      <w:r w:rsidRPr="00644BAA">
        <w:rPr>
          <w:rFonts w:ascii="Times" w:hAnsi="Times" w:cs="Times"/>
          <w:i/>
          <w:iCs/>
          <w:color w:val="000000"/>
          <w:sz w:val="22"/>
          <w:szCs w:val="22"/>
        </w:rPr>
        <w:t xml:space="preserve"> </w:t>
      </w:r>
      <w:r w:rsidRPr="00644BAA">
        <w:rPr>
          <w:rFonts w:ascii="Times" w:hAnsi="Times" w:cs="Times"/>
          <w:color w:val="000000"/>
          <w:sz w:val="22"/>
          <w:szCs w:val="22"/>
        </w:rPr>
        <w:t xml:space="preserve">– </w:t>
      </w:r>
      <w:r w:rsidRPr="00644BAA">
        <w:rPr>
          <w:color w:val="000000"/>
          <w:sz w:val="22"/>
          <w:szCs w:val="22"/>
        </w:rPr>
        <w:t>заңнамаға</w:t>
      </w:r>
      <w:r w:rsidRPr="00644BAA">
        <w:rPr>
          <w:rFonts w:ascii="Times" w:hAnsi="Times" w:cs="Times"/>
          <w:color w:val="000000"/>
          <w:sz w:val="22"/>
          <w:szCs w:val="22"/>
        </w:rPr>
        <w:t xml:space="preserve"> </w:t>
      </w:r>
      <w:r w:rsidRPr="00644BAA">
        <w:rPr>
          <w:color w:val="000000"/>
          <w:sz w:val="22"/>
          <w:szCs w:val="22"/>
        </w:rPr>
        <w:t>сәйкес</w:t>
      </w:r>
      <w:r w:rsidRPr="00644BAA">
        <w:rPr>
          <w:rFonts w:ascii="Times" w:hAnsi="Times" w:cs="Times"/>
          <w:color w:val="000000"/>
          <w:sz w:val="22"/>
          <w:szCs w:val="22"/>
        </w:rPr>
        <w:t xml:space="preserve"> </w:t>
      </w:r>
      <w:r w:rsidRPr="00644BAA">
        <w:rPr>
          <w:color w:val="000000"/>
          <w:sz w:val="22"/>
          <w:szCs w:val="22"/>
        </w:rPr>
        <w:t>төлеушілерді</w:t>
      </w:r>
      <w:r w:rsidRPr="00644BAA">
        <w:rPr>
          <w:rFonts w:ascii="Times" w:hAnsi="Times" w:cs="Times"/>
          <w:color w:val="000000"/>
          <w:sz w:val="22"/>
          <w:szCs w:val="22"/>
        </w:rPr>
        <w:t xml:space="preserve"> </w:t>
      </w:r>
      <w:r w:rsidRPr="00644BAA">
        <w:rPr>
          <w:color w:val="000000"/>
          <w:sz w:val="22"/>
          <w:szCs w:val="22"/>
        </w:rPr>
        <w:t>салықтан</w:t>
      </w:r>
      <w:r w:rsidRPr="00644BAA">
        <w:rPr>
          <w:rFonts w:ascii="Times" w:hAnsi="Times" w:cs="Times"/>
          <w:color w:val="000000"/>
          <w:sz w:val="22"/>
          <w:szCs w:val="22"/>
        </w:rPr>
        <w:t xml:space="preserve"> </w:t>
      </w:r>
      <w:r w:rsidRPr="00644BAA">
        <w:rPr>
          <w:color w:val="000000"/>
          <w:sz w:val="22"/>
          <w:szCs w:val="22"/>
        </w:rPr>
        <w:t>толық</w:t>
      </w:r>
      <w:r w:rsidRPr="00644BAA">
        <w:rPr>
          <w:rFonts w:ascii="Times" w:hAnsi="Times" w:cs="Times"/>
          <w:color w:val="000000"/>
          <w:sz w:val="22"/>
          <w:szCs w:val="22"/>
        </w:rPr>
        <w:t xml:space="preserve"> </w:t>
      </w:r>
      <w:r w:rsidRPr="00644BAA">
        <w:rPr>
          <w:color w:val="000000"/>
          <w:sz w:val="22"/>
          <w:szCs w:val="22"/>
        </w:rPr>
        <w:t>немесе</w:t>
      </w:r>
      <w:r w:rsidRPr="00644BAA">
        <w:rPr>
          <w:rFonts w:ascii="Times" w:hAnsi="Times" w:cs="Times"/>
          <w:color w:val="000000"/>
          <w:sz w:val="22"/>
          <w:szCs w:val="22"/>
        </w:rPr>
        <w:t xml:space="preserve"> </w:t>
      </w:r>
      <w:r w:rsidRPr="00644BAA">
        <w:rPr>
          <w:color w:val="000000"/>
          <w:sz w:val="22"/>
          <w:szCs w:val="22"/>
        </w:rPr>
        <w:t>ішінара</w:t>
      </w:r>
      <w:r w:rsidRPr="00644BAA">
        <w:rPr>
          <w:rFonts w:ascii="Times" w:hAnsi="Times" w:cs="Times"/>
          <w:color w:val="000000"/>
          <w:sz w:val="22"/>
          <w:szCs w:val="22"/>
        </w:rPr>
        <w:t xml:space="preserve"> </w:t>
      </w:r>
      <w:r w:rsidRPr="00644BAA">
        <w:rPr>
          <w:color w:val="000000"/>
          <w:sz w:val="22"/>
          <w:szCs w:val="22"/>
        </w:rPr>
        <w:t>босату</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жеңілдіктеріне</w:t>
      </w:r>
      <w:r w:rsidRPr="00644BAA">
        <w:rPr>
          <w:rFonts w:ascii="Times" w:hAnsi="Times" w:cs="Times"/>
          <w:color w:val="000000"/>
          <w:sz w:val="22"/>
          <w:szCs w:val="22"/>
        </w:rPr>
        <w:t xml:space="preserve"> </w:t>
      </w:r>
      <w:r w:rsidRPr="00644BAA">
        <w:rPr>
          <w:color w:val="000000"/>
          <w:sz w:val="22"/>
          <w:szCs w:val="22"/>
        </w:rPr>
        <w:t>мыналар</w:t>
      </w:r>
      <w:r w:rsidRPr="00644BAA">
        <w:rPr>
          <w:rFonts w:ascii="Times" w:hAnsi="Times" w:cs="Times"/>
          <w:color w:val="000000"/>
          <w:sz w:val="22"/>
          <w:szCs w:val="22"/>
        </w:rPr>
        <w:t xml:space="preserve"> </w:t>
      </w:r>
      <w:r w:rsidRPr="00644BAA">
        <w:rPr>
          <w:color w:val="000000"/>
          <w:sz w:val="22"/>
          <w:szCs w:val="22"/>
        </w:rPr>
        <w:t>жатады</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i/>
          <w:iCs/>
          <w:color w:val="000000"/>
          <w:sz w:val="22"/>
          <w:szCs w:val="22"/>
        </w:rPr>
        <w:t>инвестициялық</w:t>
      </w:r>
      <w:r w:rsidRPr="00644BAA">
        <w:rPr>
          <w:rFonts w:ascii="Times" w:hAnsi="Times" w:cs="Times"/>
          <w:i/>
          <w:iCs/>
          <w:color w:val="000000"/>
          <w:sz w:val="22"/>
          <w:szCs w:val="22"/>
        </w:rPr>
        <w:t xml:space="preserve"> </w:t>
      </w: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преференциялары</w:t>
      </w:r>
      <w:r w:rsidRPr="00644BAA">
        <w:rPr>
          <w:rFonts w:ascii="Times" w:hAnsi="Times" w:cs="Times"/>
          <w:i/>
          <w:iCs/>
          <w:color w:val="000000"/>
          <w:sz w:val="22"/>
          <w:szCs w:val="22"/>
        </w:rPr>
        <w:t xml:space="preserve"> </w:t>
      </w:r>
      <w:r w:rsidRPr="00644BAA">
        <w:rPr>
          <w:rFonts w:ascii="Times" w:hAnsi="Times" w:cs="Times"/>
          <w:color w:val="000000"/>
          <w:sz w:val="22"/>
          <w:szCs w:val="22"/>
        </w:rPr>
        <w:t xml:space="preserve">– </w:t>
      </w:r>
      <w:r w:rsidRPr="00644BAA">
        <w:rPr>
          <w:color w:val="000000"/>
          <w:sz w:val="22"/>
          <w:szCs w:val="22"/>
        </w:rPr>
        <w:t>қызмет</w:t>
      </w:r>
      <w:r w:rsidRPr="00644BAA">
        <w:rPr>
          <w:rFonts w:ascii="Times" w:hAnsi="Times" w:cs="Times"/>
          <w:color w:val="000000"/>
          <w:sz w:val="22"/>
          <w:szCs w:val="22"/>
        </w:rPr>
        <w:t xml:space="preserve"> </w:t>
      </w:r>
      <w:r w:rsidRPr="00644BAA">
        <w:rPr>
          <w:color w:val="000000"/>
          <w:sz w:val="22"/>
          <w:szCs w:val="22"/>
        </w:rPr>
        <w:t>түрлерін</w:t>
      </w:r>
      <w:r w:rsidRPr="00644BAA">
        <w:rPr>
          <w:rFonts w:ascii="Times" w:hAnsi="Times" w:cs="Times"/>
          <w:color w:val="000000"/>
          <w:sz w:val="22"/>
          <w:szCs w:val="22"/>
        </w:rPr>
        <w:t xml:space="preserve"> </w:t>
      </w:r>
      <w:r w:rsidRPr="00644BAA">
        <w:rPr>
          <w:color w:val="000000"/>
          <w:sz w:val="22"/>
          <w:szCs w:val="22"/>
        </w:rPr>
        <w:t>жүзеге</w:t>
      </w:r>
      <w:r w:rsidRPr="00644BAA">
        <w:rPr>
          <w:rFonts w:ascii="Times" w:hAnsi="Times" w:cs="Times"/>
          <w:color w:val="000000"/>
          <w:sz w:val="22"/>
          <w:szCs w:val="22"/>
        </w:rPr>
        <w:t xml:space="preserve"> </w:t>
      </w:r>
      <w:r w:rsidRPr="00644BAA">
        <w:rPr>
          <w:color w:val="000000"/>
          <w:sz w:val="22"/>
          <w:szCs w:val="22"/>
        </w:rPr>
        <w:t>асыру</w:t>
      </w:r>
      <w:r w:rsidRPr="00644BAA">
        <w:rPr>
          <w:rFonts w:ascii="Times" w:hAnsi="Times" w:cs="Times"/>
          <w:color w:val="000000"/>
          <w:sz w:val="22"/>
          <w:szCs w:val="22"/>
        </w:rPr>
        <w:t xml:space="preserve"> </w:t>
      </w:r>
      <w:r w:rsidRPr="00644BAA">
        <w:rPr>
          <w:color w:val="000000"/>
          <w:sz w:val="22"/>
          <w:szCs w:val="22"/>
        </w:rPr>
        <w:t>кезінде</w:t>
      </w:r>
      <w:r w:rsidRPr="00644BAA">
        <w:rPr>
          <w:rFonts w:ascii="Times" w:hAnsi="Times" w:cs="Times"/>
          <w:color w:val="000000"/>
          <w:sz w:val="22"/>
          <w:szCs w:val="22"/>
        </w:rPr>
        <w:t xml:space="preserve"> </w:t>
      </w:r>
      <w:r w:rsidRPr="00644BAA">
        <w:rPr>
          <w:color w:val="000000"/>
          <w:sz w:val="22"/>
          <w:szCs w:val="22"/>
        </w:rPr>
        <w:t>пайдалануға</w:t>
      </w:r>
      <w:r w:rsidRPr="00644BAA">
        <w:rPr>
          <w:rFonts w:ascii="Times" w:hAnsi="Times" w:cs="Times"/>
          <w:color w:val="000000"/>
          <w:sz w:val="22"/>
          <w:szCs w:val="22"/>
        </w:rPr>
        <w:t xml:space="preserve"> </w:t>
      </w:r>
      <w:r w:rsidRPr="00644BAA">
        <w:rPr>
          <w:color w:val="000000"/>
          <w:sz w:val="22"/>
          <w:szCs w:val="22"/>
        </w:rPr>
        <w:t>арналған</w:t>
      </w:r>
      <w:r w:rsidRPr="00644BAA">
        <w:rPr>
          <w:rFonts w:ascii="Times" w:hAnsi="Times" w:cs="Times"/>
          <w:color w:val="000000"/>
          <w:sz w:val="22"/>
          <w:szCs w:val="22"/>
        </w:rPr>
        <w:t xml:space="preserve"> </w:t>
      </w:r>
      <w:r w:rsidRPr="00644BAA">
        <w:rPr>
          <w:color w:val="000000"/>
          <w:sz w:val="22"/>
          <w:szCs w:val="22"/>
        </w:rPr>
        <w:t>өндірістік</w:t>
      </w:r>
      <w:r w:rsidRPr="00644BAA">
        <w:rPr>
          <w:rFonts w:ascii="Times" w:hAnsi="Times" w:cs="Times"/>
          <w:color w:val="000000"/>
          <w:sz w:val="22"/>
          <w:szCs w:val="22"/>
        </w:rPr>
        <w:t xml:space="preserve"> </w:t>
      </w:r>
      <w:r w:rsidRPr="00644BAA">
        <w:rPr>
          <w:color w:val="000000"/>
          <w:sz w:val="22"/>
          <w:szCs w:val="22"/>
        </w:rPr>
        <w:t>арналымының</w:t>
      </w:r>
      <w:r w:rsidRPr="00644BAA">
        <w:rPr>
          <w:rFonts w:ascii="Times" w:hAnsi="Times" w:cs="Times"/>
          <w:color w:val="000000"/>
          <w:sz w:val="22"/>
          <w:szCs w:val="22"/>
        </w:rPr>
        <w:t xml:space="preserve"> </w:t>
      </w:r>
      <w:r w:rsidRPr="00644BAA">
        <w:rPr>
          <w:color w:val="000000"/>
          <w:sz w:val="22"/>
          <w:szCs w:val="22"/>
        </w:rPr>
        <w:t>үймереттері</w:t>
      </w:r>
      <w:r w:rsidRPr="00644BAA">
        <w:rPr>
          <w:rFonts w:ascii="Times" w:hAnsi="Times" w:cs="Times"/>
          <w:color w:val="000000"/>
          <w:sz w:val="22"/>
          <w:szCs w:val="22"/>
        </w:rPr>
        <w:t xml:space="preserve"> </w:t>
      </w:r>
      <w:r w:rsidRPr="00644BAA">
        <w:rPr>
          <w:color w:val="000000"/>
          <w:sz w:val="22"/>
          <w:szCs w:val="22"/>
        </w:rPr>
        <w:t>мен</w:t>
      </w:r>
      <w:r w:rsidRPr="00644BAA">
        <w:rPr>
          <w:rFonts w:ascii="Times" w:hAnsi="Times" w:cs="Times"/>
          <w:color w:val="000000"/>
          <w:sz w:val="22"/>
          <w:szCs w:val="22"/>
        </w:rPr>
        <w:t xml:space="preserve"> </w:t>
      </w:r>
      <w:r w:rsidRPr="00644BAA">
        <w:rPr>
          <w:color w:val="000000"/>
          <w:sz w:val="22"/>
          <w:szCs w:val="22"/>
        </w:rPr>
        <w:t>ғимарат</w:t>
      </w:r>
      <w:r w:rsidRPr="00644BAA">
        <w:rPr>
          <w:rFonts w:ascii="Times" w:hAnsi="Times" w:cs="Times"/>
          <w:color w:val="000000"/>
          <w:sz w:val="22"/>
          <w:szCs w:val="22"/>
        </w:rPr>
        <w:softHyphen/>
      </w:r>
      <w:r w:rsidRPr="00644BAA">
        <w:rPr>
          <w:color w:val="000000"/>
          <w:sz w:val="22"/>
          <w:szCs w:val="22"/>
        </w:rPr>
        <w:t>тары</w:t>
      </w:r>
      <w:r w:rsidRPr="00644BAA">
        <w:rPr>
          <w:rFonts w:ascii="Times" w:hAnsi="Times" w:cs="Times"/>
          <w:color w:val="000000"/>
          <w:sz w:val="22"/>
          <w:szCs w:val="22"/>
        </w:rPr>
        <w:t xml:space="preserve">, </w:t>
      </w:r>
      <w:r w:rsidRPr="00644BAA">
        <w:rPr>
          <w:color w:val="000000"/>
          <w:sz w:val="22"/>
          <w:szCs w:val="22"/>
        </w:rPr>
        <w:t>мәшинелер</w:t>
      </w:r>
      <w:r w:rsidRPr="00644BAA">
        <w:rPr>
          <w:rFonts w:ascii="Times" w:hAnsi="Times" w:cs="Times"/>
          <w:color w:val="000000"/>
          <w:sz w:val="22"/>
          <w:szCs w:val="22"/>
        </w:rPr>
        <w:t xml:space="preserve"> </w:t>
      </w:r>
      <w:r w:rsidRPr="00644BAA">
        <w:rPr>
          <w:color w:val="000000"/>
          <w:sz w:val="22"/>
          <w:szCs w:val="22"/>
        </w:rPr>
        <w:t>мен</w:t>
      </w:r>
      <w:r w:rsidRPr="00644BAA">
        <w:rPr>
          <w:rFonts w:ascii="Times" w:hAnsi="Times" w:cs="Times"/>
          <w:color w:val="000000"/>
          <w:sz w:val="22"/>
          <w:szCs w:val="22"/>
        </w:rPr>
        <w:t xml:space="preserve"> </w:t>
      </w:r>
      <w:r w:rsidRPr="00644BAA">
        <w:rPr>
          <w:color w:val="000000"/>
          <w:sz w:val="22"/>
          <w:szCs w:val="22"/>
        </w:rPr>
        <w:t>жабдықтар</w:t>
      </w:r>
      <w:r w:rsidRPr="00644BAA">
        <w:rPr>
          <w:rFonts w:ascii="Times" w:hAnsi="Times" w:cs="Times"/>
          <w:color w:val="000000"/>
          <w:sz w:val="22"/>
          <w:szCs w:val="22"/>
        </w:rPr>
        <w:t xml:space="preserve"> </w:t>
      </w:r>
      <w:r w:rsidRPr="00644BAA">
        <w:rPr>
          <w:color w:val="000000"/>
          <w:sz w:val="22"/>
          <w:szCs w:val="22"/>
        </w:rPr>
        <w:t>құнының</w:t>
      </w:r>
      <w:r w:rsidRPr="00644BAA">
        <w:rPr>
          <w:rFonts w:ascii="Times" w:hAnsi="Times" w:cs="Times"/>
          <w:color w:val="000000"/>
          <w:sz w:val="22"/>
          <w:szCs w:val="22"/>
        </w:rPr>
        <w:t xml:space="preserve"> </w:t>
      </w:r>
      <w:r w:rsidRPr="00644BAA">
        <w:rPr>
          <w:color w:val="000000"/>
          <w:sz w:val="22"/>
          <w:szCs w:val="22"/>
        </w:rPr>
        <w:t>шегерімдеріне</w:t>
      </w:r>
      <w:r w:rsidRPr="00644BAA">
        <w:rPr>
          <w:rFonts w:ascii="Times" w:hAnsi="Times" w:cs="Times"/>
          <w:color w:val="000000"/>
          <w:sz w:val="22"/>
          <w:szCs w:val="22"/>
        </w:rPr>
        <w:t xml:space="preserve"> </w:t>
      </w:r>
      <w:r w:rsidRPr="00644BAA">
        <w:rPr>
          <w:color w:val="000000"/>
          <w:sz w:val="22"/>
          <w:szCs w:val="22"/>
        </w:rPr>
        <w:t>жатқызу</w:t>
      </w:r>
      <w:r w:rsidRPr="00644BAA">
        <w:rPr>
          <w:rFonts w:ascii="Times" w:hAnsi="Times" w:cs="Times"/>
          <w:color w:val="000000"/>
          <w:sz w:val="22"/>
          <w:szCs w:val="22"/>
        </w:rPr>
        <w:t xml:space="preserve"> </w:t>
      </w:r>
      <w:r w:rsidRPr="00644BAA">
        <w:rPr>
          <w:color w:val="000000"/>
          <w:sz w:val="22"/>
          <w:szCs w:val="22"/>
        </w:rPr>
        <w:t>жөніндегі</w:t>
      </w:r>
      <w:r w:rsidRPr="00644BAA">
        <w:rPr>
          <w:rFonts w:ascii="Times" w:hAnsi="Times" w:cs="Times"/>
          <w:color w:val="000000"/>
          <w:sz w:val="22"/>
          <w:szCs w:val="22"/>
        </w:rPr>
        <w:t xml:space="preserve"> </w:t>
      </w:r>
      <w:r w:rsidRPr="00644BAA">
        <w:rPr>
          <w:color w:val="000000"/>
          <w:sz w:val="22"/>
          <w:szCs w:val="22"/>
        </w:rPr>
        <w:t>Қазақ</w:t>
      </w:r>
      <w:r w:rsidRPr="00644BAA">
        <w:rPr>
          <w:rFonts w:ascii="Times" w:hAnsi="Times" w:cs="Times"/>
          <w:color w:val="000000"/>
          <w:sz w:val="22"/>
          <w:szCs w:val="22"/>
        </w:rPr>
        <w:softHyphen/>
      </w:r>
      <w:r w:rsidRPr="00644BAA">
        <w:rPr>
          <w:color w:val="000000"/>
          <w:sz w:val="22"/>
          <w:szCs w:val="22"/>
        </w:rPr>
        <w:t>стан</w:t>
      </w:r>
      <w:r w:rsidRPr="00644BAA">
        <w:rPr>
          <w:rFonts w:ascii="Times" w:hAnsi="Times" w:cs="Times"/>
          <w:color w:val="000000"/>
          <w:sz w:val="22"/>
          <w:szCs w:val="22"/>
        </w:rPr>
        <w:t xml:space="preserve"> </w:t>
      </w:r>
      <w:r w:rsidRPr="00644BAA">
        <w:rPr>
          <w:color w:val="000000"/>
          <w:sz w:val="22"/>
          <w:szCs w:val="22"/>
        </w:rPr>
        <w:t>Республикасы</w:t>
      </w:r>
      <w:r w:rsidRPr="00644BAA">
        <w:rPr>
          <w:rFonts w:ascii="Times" w:hAnsi="Times" w:cs="Times"/>
          <w:color w:val="000000"/>
          <w:sz w:val="22"/>
          <w:szCs w:val="22"/>
        </w:rPr>
        <w:t xml:space="preserve"> </w:t>
      </w:r>
      <w:r w:rsidRPr="00644BAA">
        <w:rPr>
          <w:color w:val="000000"/>
          <w:sz w:val="22"/>
          <w:szCs w:val="22"/>
        </w:rPr>
        <w:t>заңи</w:t>
      </w:r>
      <w:r w:rsidRPr="00644BAA">
        <w:rPr>
          <w:rFonts w:ascii="Times" w:hAnsi="Times" w:cs="Times"/>
          <w:color w:val="000000"/>
          <w:sz w:val="22"/>
          <w:szCs w:val="22"/>
        </w:rPr>
        <w:t xml:space="preserve"> </w:t>
      </w:r>
      <w:r w:rsidRPr="00644BAA">
        <w:rPr>
          <w:color w:val="000000"/>
          <w:sz w:val="22"/>
          <w:szCs w:val="22"/>
        </w:rPr>
        <w:t>тұлғаларының</w:t>
      </w:r>
      <w:r w:rsidRPr="00644BAA">
        <w:rPr>
          <w:rFonts w:ascii="Times" w:hAnsi="Times" w:cs="Times"/>
          <w:color w:val="000000"/>
          <w:sz w:val="22"/>
          <w:szCs w:val="22"/>
        </w:rPr>
        <w:t xml:space="preserve"> </w:t>
      </w:r>
      <w:r w:rsidRPr="00644BAA">
        <w:rPr>
          <w:color w:val="000000"/>
          <w:sz w:val="22"/>
          <w:szCs w:val="22"/>
        </w:rPr>
        <w:t>құқығы</w:t>
      </w:r>
      <w:r w:rsidRPr="00644BAA">
        <w:rPr>
          <w:rFonts w:ascii="Times" w:hAnsi="Times" w:cs="Times"/>
          <w:color w:val="000000"/>
          <w:sz w:val="22"/>
          <w:szCs w:val="22"/>
        </w:rPr>
        <w:t xml:space="preserve">. </w:t>
      </w:r>
      <w:r w:rsidRPr="00644BAA">
        <w:rPr>
          <w:color w:val="000000"/>
          <w:sz w:val="22"/>
          <w:szCs w:val="22"/>
        </w:rPr>
        <w:t>Инвестициялық</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преферен</w:t>
      </w:r>
      <w:r w:rsidRPr="00644BAA">
        <w:rPr>
          <w:rFonts w:ascii="Times" w:hAnsi="Times" w:cs="Times"/>
          <w:color w:val="000000"/>
          <w:sz w:val="22"/>
          <w:szCs w:val="22"/>
        </w:rPr>
        <w:softHyphen/>
      </w:r>
      <w:r w:rsidRPr="00644BAA">
        <w:rPr>
          <w:color w:val="000000"/>
          <w:sz w:val="22"/>
          <w:szCs w:val="22"/>
        </w:rPr>
        <w:t>циялары</w:t>
      </w:r>
      <w:r w:rsidRPr="00644BAA">
        <w:rPr>
          <w:rFonts w:ascii="Times" w:hAnsi="Times" w:cs="Times"/>
          <w:color w:val="000000"/>
          <w:sz w:val="22"/>
          <w:szCs w:val="22"/>
        </w:rPr>
        <w:t xml:space="preserve"> </w:t>
      </w:r>
      <w:r w:rsidRPr="00644BAA">
        <w:rPr>
          <w:color w:val="000000"/>
          <w:sz w:val="22"/>
          <w:szCs w:val="22"/>
        </w:rPr>
        <w:t>қарастырылған</w:t>
      </w:r>
      <w:r w:rsidRPr="00644BAA">
        <w:rPr>
          <w:rFonts w:ascii="Times" w:hAnsi="Times" w:cs="Times"/>
          <w:color w:val="000000"/>
          <w:sz w:val="22"/>
          <w:szCs w:val="22"/>
        </w:rPr>
        <w:t xml:space="preserve"> </w:t>
      </w:r>
      <w:r w:rsidRPr="00644BAA">
        <w:rPr>
          <w:color w:val="000000"/>
          <w:sz w:val="22"/>
          <w:szCs w:val="22"/>
        </w:rPr>
        <w:t>Преференциялар</w:t>
      </w:r>
      <w:r w:rsidRPr="00644BAA">
        <w:rPr>
          <w:rFonts w:ascii="Times" w:hAnsi="Times" w:cs="Times"/>
          <w:color w:val="000000"/>
          <w:sz w:val="22"/>
          <w:szCs w:val="22"/>
        </w:rPr>
        <w:t xml:space="preserve"> </w:t>
      </w:r>
      <w:r w:rsidRPr="00644BAA">
        <w:rPr>
          <w:color w:val="000000"/>
          <w:sz w:val="22"/>
          <w:szCs w:val="22"/>
        </w:rPr>
        <w:t>стандарттау</w:t>
      </w:r>
      <w:r w:rsidRPr="00644BAA">
        <w:rPr>
          <w:rFonts w:ascii="Times" w:hAnsi="Times" w:cs="Times"/>
          <w:color w:val="000000"/>
          <w:sz w:val="22"/>
          <w:szCs w:val="22"/>
        </w:rPr>
        <w:t xml:space="preserve"> </w:t>
      </w:r>
      <w:r w:rsidRPr="00644BAA">
        <w:rPr>
          <w:color w:val="000000"/>
          <w:sz w:val="22"/>
          <w:szCs w:val="22"/>
        </w:rPr>
        <w:t>жөніндегі</w:t>
      </w:r>
      <w:r w:rsidRPr="00644BAA">
        <w:rPr>
          <w:rFonts w:ascii="Times" w:hAnsi="Times" w:cs="Times"/>
          <w:color w:val="000000"/>
          <w:sz w:val="22"/>
          <w:szCs w:val="22"/>
        </w:rPr>
        <w:t xml:space="preserve"> </w:t>
      </w:r>
      <w:r w:rsidRPr="00644BAA">
        <w:rPr>
          <w:color w:val="000000"/>
          <w:sz w:val="22"/>
          <w:szCs w:val="22"/>
        </w:rPr>
        <w:t>уәкілетті</w:t>
      </w:r>
      <w:r w:rsidRPr="00644BAA">
        <w:rPr>
          <w:rFonts w:ascii="Times" w:hAnsi="Times" w:cs="Times"/>
          <w:color w:val="000000"/>
          <w:sz w:val="22"/>
          <w:szCs w:val="22"/>
        </w:rPr>
        <w:t xml:space="preserve"> </w:t>
      </w:r>
      <w:r w:rsidRPr="00644BAA">
        <w:rPr>
          <w:color w:val="000000"/>
          <w:sz w:val="22"/>
          <w:szCs w:val="22"/>
        </w:rPr>
        <w:t>мемлекеттік</w:t>
      </w:r>
      <w:r w:rsidRPr="00644BAA">
        <w:rPr>
          <w:rFonts w:ascii="Times" w:hAnsi="Times" w:cs="Times"/>
          <w:color w:val="000000"/>
          <w:sz w:val="22"/>
          <w:szCs w:val="22"/>
        </w:rPr>
        <w:t xml:space="preserve"> </w:t>
      </w:r>
      <w:r w:rsidRPr="00644BAA">
        <w:rPr>
          <w:color w:val="000000"/>
          <w:sz w:val="22"/>
          <w:szCs w:val="22"/>
        </w:rPr>
        <w:t>орган</w:t>
      </w:r>
      <w:r w:rsidRPr="00644BAA">
        <w:rPr>
          <w:rFonts w:ascii="Times" w:hAnsi="Times" w:cs="Times"/>
          <w:color w:val="000000"/>
          <w:sz w:val="22"/>
          <w:szCs w:val="22"/>
        </w:rPr>
        <w:t xml:space="preserve"> </w:t>
      </w:r>
      <w:r w:rsidRPr="00644BAA">
        <w:rPr>
          <w:color w:val="000000"/>
          <w:sz w:val="22"/>
          <w:szCs w:val="22"/>
        </w:rPr>
        <w:t>бекіткен</w:t>
      </w:r>
      <w:r w:rsidRPr="00644BAA">
        <w:rPr>
          <w:rFonts w:ascii="Times" w:hAnsi="Times" w:cs="Times"/>
          <w:color w:val="000000"/>
          <w:sz w:val="22"/>
          <w:szCs w:val="22"/>
        </w:rPr>
        <w:t xml:space="preserve"> </w:t>
      </w:r>
      <w:r w:rsidRPr="00644BAA">
        <w:rPr>
          <w:color w:val="000000"/>
          <w:sz w:val="22"/>
          <w:szCs w:val="22"/>
        </w:rPr>
        <w:t>экономикалық</w:t>
      </w:r>
      <w:r w:rsidRPr="00644BAA">
        <w:rPr>
          <w:rFonts w:ascii="Times" w:hAnsi="Times" w:cs="Times"/>
          <w:color w:val="000000"/>
          <w:sz w:val="22"/>
          <w:szCs w:val="22"/>
        </w:rPr>
        <w:t xml:space="preserve"> </w:t>
      </w:r>
      <w:r w:rsidRPr="00644BAA">
        <w:rPr>
          <w:color w:val="000000"/>
          <w:sz w:val="22"/>
          <w:szCs w:val="22"/>
        </w:rPr>
        <w:t>қызмет</w:t>
      </w:r>
      <w:r w:rsidRPr="00644BAA">
        <w:rPr>
          <w:rFonts w:ascii="Times" w:hAnsi="Times" w:cs="Times"/>
          <w:color w:val="000000"/>
          <w:sz w:val="22"/>
          <w:szCs w:val="22"/>
        </w:rPr>
        <w:t xml:space="preserve"> </w:t>
      </w:r>
      <w:r w:rsidRPr="00644BAA">
        <w:rPr>
          <w:color w:val="000000"/>
          <w:sz w:val="22"/>
          <w:szCs w:val="22"/>
        </w:rPr>
        <w:t>түрлерінің</w:t>
      </w:r>
      <w:r w:rsidRPr="00644BAA">
        <w:rPr>
          <w:rFonts w:ascii="Times" w:hAnsi="Times" w:cs="Times"/>
          <w:color w:val="000000"/>
          <w:sz w:val="22"/>
          <w:szCs w:val="22"/>
        </w:rPr>
        <w:t xml:space="preserve"> </w:t>
      </w:r>
      <w:r w:rsidRPr="00644BAA">
        <w:rPr>
          <w:color w:val="000000"/>
          <w:sz w:val="22"/>
          <w:szCs w:val="22"/>
        </w:rPr>
        <w:t>жалпы</w:t>
      </w:r>
      <w:r w:rsidRPr="00644BAA">
        <w:rPr>
          <w:rFonts w:ascii="Times" w:hAnsi="Times" w:cs="Times"/>
          <w:color w:val="000000"/>
          <w:sz w:val="22"/>
          <w:szCs w:val="22"/>
        </w:rPr>
        <w:t xml:space="preserve"> </w:t>
      </w:r>
      <w:r w:rsidRPr="00644BAA">
        <w:rPr>
          <w:color w:val="000000"/>
          <w:sz w:val="22"/>
          <w:szCs w:val="22"/>
        </w:rPr>
        <w:t>классификаторының</w:t>
      </w:r>
      <w:r w:rsidRPr="00644BAA">
        <w:rPr>
          <w:rFonts w:ascii="Times" w:hAnsi="Times" w:cs="Times"/>
          <w:color w:val="000000"/>
          <w:sz w:val="22"/>
          <w:szCs w:val="22"/>
        </w:rPr>
        <w:t xml:space="preserve"> D </w:t>
      </w:r>
      <w:r w:rsidRPr="00644BAA">
        <w:rPr>
          <w:color w:val="000000"/>
          <w:sz w:val="22"/>
          <w:szCs w:val="22"/>
        </w:rPr>
        <w:t>секциясы</w:t>
      </w:r>
      <w:r w:rsidRPr="00644BAA">
        <w:rPr>
          <w:rFonts w:ascii="Times" w:hAnsi="Times" w:cs="Times"/>
          <w:color w:val="000000"/>
          <w:sz w:val="22"/>
          <w:szCs w:val="22"/>
        </w:rPr>
        <w:t xml:space="preserve"> </w:t>
      </w:r>
      <w:r w:rsidRPr="00644BAA">
        <w:rPr>
          <w:color w:val="000000"/>
          <w:sz w:val="22"/>
          <w:szCs w:val="22"/>
        </w:rPr>
        <w:t>қарастырған</w:t>
      </w:r>
      <w:r w:rsidRPr="00644BAA">
        <w:rPr>
          <w:rFonts w:ascii="Times" w:hAnsi="Times" w:cs="Times"/>
          <w:color w:val="000000"/>
          <w:sz w:val="22"/>
          <w:szCs w:val="22"/>
        </w:rPr>
        <w:t xml:space="preserve"> </w:t>
      </w:r>
      <w:r w:rsidRPr="00644BAA">
        <w:rPr>
          <w:color w:val="000000"/>
          <w:sz w:val="22"/>
          <w:szCs w:val="22"/>
        </w:rPr>
        <w:t>қызмет</w:t>
      </w:r>
      <w:r w:rsidRPr="00644BAA">
        <w:rPr>
          <w:rFonts w:ascii="Times" w:hAnsi="Times" w:cs="Times"/>
          <w:color w:val="000000"/>
          <w:sz w:val="22"/>
          <w:szCs w:val="22"/>
        </w:rPr>
        <w:t xml:space="preserve"> </w:t>
      </w:r>
      <w:r w:rsidRPr="00644BAA">
        <w:rPr>
          <w:color w:val="000000"/>
          <w:sz w:val="22"/>
          <w:szCs w:val="22"/>
        </w:rPr>
        <w:t>түрлері</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беріледі</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салынбайтын</w:t>
      </w:r>
      <w:r w:rsidRPr="00644BAA">
        <w:rPr>
          <w:rFonts w:ascii="Times" w:hAnsi="Times" w:cs="Times"/>
          <w:i/>
          <w:iCs/>
          <w:color w:val="000000"/>
          <w:sz w:val="22"/>
          <w:szCs w:val="22"/>
        </w:rPr>
        <w:t xml:space="preserve"> </w:t>
      </w:r>
      <w:r w:rsidRPr="00644BAA">
        <w:rPr>
          <w:i/>
          <w:iCs/>
          <w:color w:val="000000"/>
          <w:sz w:val="22"/>
          <w:szCs w:val="22"/>
        </w:rPr>
        <w:t>ең</w:t>
      </w:r>
      <w:r w:rsidRPr="00644BAA">
        <w:rPr>
          <w:rFonts w:ascii="Times" w:hAnsi="Times" w:cs="Times"/>
          <w:i/>
          <w:iCs/>
          <w:color w:val="000000"/>
          <w:sz w:val="22"/>
          <w:szCs w:val="22"/>
        </w:rPr>
        <w:t xml:space="preserve"> </w:t>
      </w:r>
      <w:r w:rsidRPr="00644BAA">
        <w:rPr>
          <w:i/>
          <w:iCs/>
          <w:color w:val="000000"/>
          <w:sz w:val="22"/>
          <w:szCs w:val="22"/>
        </w:rPr>
        <w:t>төменгі</w:t>
      </w:r>
      <w:r w:rsidRPr="00644BAA">
        <w:rPr>
          <w:rFonts w:ascii="Times" w:hAnsi="Times" w:cs="Times"/>
          <w:i/>
          <w:iCs/>
          <w:color w:val="000000"/>
          <w:sz w:val="22"/>
          <w:szCs w:val="22"/>
        </w:rPr>
        <w:t xml:space="preserve"> </w:t>
      </w:r>
      <w:r w:rsidRPr="00644BAA">
        <w:rPr>
          <w:i/>
          <w:iCs/>
          <w:color w:val="000000"/>
          <w:sz w:val="22"/>
          <w:szCs w:val="22"/>
        </w:rPr>
        <w:t>мөлшер</w:t>
      </w:r>
      <w:r w:rsidRPr="00644BAA">
        <w:rPr>
          <w:rFonts w:ascii="Times" w:hAnsi="Times" w:cs="Times"/>
          <w:i/>
          <w:iCs/>
          <w:color w:val="000000"/>
          <w:sz w:val="22"/>
          <w:szCs w:val="22"/>
        </w:rPr>
        <w:t xml:space="preserve"> (</w:t>
      </w:r>
      <w:r w:rsidRPr="00644BAA">
        <w:rPr>
          <w:i/>
          <w:iCs/>
          <w:color w:val="000000"/>
          <w:sz w:val="22"/>
          <w:szCs w:val="22"/>
        </w:rPr>
        <w:t>минимум</w:t>
      </w:r>
      <w:r w:rsidRPr="00644BAA">
        <w:rPr>
          <w:rFonts w:ascii="Times" w:hAnsi="Times" w:cs="Times"/>
          <w:i/>
          <w:iCs/>
          <w:color w:val="000000"/>
          <w:sz w:val="22"/>
          <w:szCs w:val="22"/>
        </w:rPr>
        <w:t xml:space="preserve">) –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салудан</w:t>
      </w:r>
      <w:r w:rsidRPr="00644BAA">
        <w:rPr>
          <w:rFonts w:ascii="Times" w:hAnsi="Times" w:cs="Times"/>
          <w:color w:val="000000"/>
          <w:sz w:val="22"/>
          <w:szCs w:val="22"/>
        </w:rPr>
        <w:t xml:space="preserve"> </w:t>
      </w:r>
      <w:r w:rsidRPr="00644BAA">
        <w:rPr>
          <w:color w:val="000000"/>
          <w:sz w:val="22"/>
          <w:szCs w:val="22"/>
        </w:rPr>
        <w:t>толық</w:t>
      </w:r>
      <w:r w:rsidRPr="00644BAA">
        <w:rPr>
          <w:rFonts w:ascii="Times" w:hAnsi="Times" w:cs="Times"/>
          <w:color w:val="000000"/>
          <w:sz w:val="22"/>
          <w:szCs w:val="22"/>
        </w:rPr>
        <w:t xml:space="preserve"> </w:t>
      </w:r>
      <w:r w:rsidRPr="00644BAA">
        <w:rPr>
          <w:color w:val="000000"/>
          <w:sz w:val="22"/>
          <w:szCs w:val="22"/>
        </w:rPr>
        <w:t>босатылатын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объектінің</w:t>
      </w:r>
      <w:r w:rsidRPr="00644BAA">
        <w:rPr>
          <w:rFonts w:ascii="Times" w:hAnsi="Times" w:cs="Times"/>
          <w:color w:val="000000"/>
          <w:sz w:val="22"/>
          <w:szCs w:val="22"/>
        </w:rPr>
        <w:t xml:space="preserve"> </w:t>
      </w:r>
      <w:r w:rsidRPr="00644BAA">
        <w:rPr>
          <w:color w:val="000000"/>
          <w:sz w:val="22"/>
          <w:szCs w:val="22"/>
        </w:rPr>
        <w:t>ең</w:t>
      </w:r>
      <w:r w:rsidRPr="00644BAA">
        <w:rPr>
          <w:rFonts w:ascii="Times" w:hAnsi="Times" w:cs="Times"/>
          <w:color w:val="000000"/>
          <w:sz w:val="22"/>
          <w:szCs w:val="22"/>
        </w:rPr>
        <w:t xml:space="preserve"> </w:t>
      </w:r>
      <w:r w:rsidRPr="00644BAA">
        <w:rPr>
          <w:color w:val="000000"/>
          <w:sz w:val="22"/>
          <w:szCs w:val="22"/>
        </w:rPr>
        <w:t>аз</w:t>
      </w:r>
      <w:r w:rsidRPr="00644BAA">
        <w:rPr>
          <w:rFonts w:ascii="Times" w:hAnsi="Times" w:cs="Times"/>
          <w:color w:val="000000"/>
          <w:sz w:val="22"/>
          <w:szCs w:val="22"/>
        </w:rPr>
        <w:t xml:space="preserve"> </w:t>
      </w:r>
      <w:r w:rsidRPr="00644BAA">
        <w:rPr>
          <w:color w:val="000000"/>
          <w:sz w:val="22"/>
          <w:szCs w:val="22"/>
        </w:rPr>
        <w:t>бөлігі</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i/>
          <w:iCs/>
          <w:color w:val="000000"/>
          <w:sz w:val="22"/>
          <w:szCs w:val="22"/>
        </w:rPr>
        <w:t>табыстың</w:t>
      </w:r>
      <w:r w:rsidRPr="00644BAA">
        <w:rPr>
          <w:rFonts w:ascii="Times" w:hAnsi="Times" w:cs="Times"/>
          <w:i/>
          <w:iCs/>
          <w:color w:val="000000"/>
          <w:sz w:val="22"/>
          <w:szCs w:val="22"/>
        </w:rPr>
        <w:t xml:space="preserve"> </w:t>
      </w:r>
      <w:r w:rsidRPr="00644BAA">
        <w:rPr>
          <w:i/>
          <w:iCs/>
          <w:color w:val="000000"/>
          <w:sz w:val="22"/>
          <w:szCs w:val="22"/>
        </w:rPr>
        <w:t>есептелген</w:t>
      </w:r>
      <w:r w:rsidRPr="00644BAA">
        <w:rPr>
          <w:rFonts w:ascii="Times" w:hAnsi="Times" w:cs="Times"/>
          <w:i/>
          <w:iCs/>
          <w:color w:val="000000"/>
          <w:sz w:val="22"/>
          <w:szCs w:val="22"/>
        </w:rPr>
        <w:t xml:space="preserve"> </w:t>
      </w:r>
      <w:r w:rsidRPr="00644BAA">
        <w:rPr>
          <w:i/>
          <w:iCs/>
          <w:color w:val="000000"/>
          <w:sz w:val="22"/>
          <w:szCs w:val="22"/>
        </w:rPr>
        <w:t>сомасынан</w:t>
      </w:r>
      <w:r w:rsidRPr="00644BAA">
        <w:rPr>
          <w:rFonts w:ascii="Times" w:hAnsi="Times" w:cs="Times"/>
          <w:i/>
          <w:iCs/>
          <w:color w:val="000000"/>
          <w:sz w:val="22"/>
          <w:szCs w:val="22"/>
        </w:rPr>
        <w:t xml:space="preserve"> </w:t>
      </w:r>
      <w:r w:rsidRPr="00644BAA">
        <w:rPr>
          <w:i/>
          <w:iCs/>
          <w:color w:val="000000"/>
          <w:sz w:val="22"/>
          <w:szCs w:val="22"/>
        </w:rPr>
        <w:t>шегерілетін</w:t>
      </w:r>
      <w:r w:rsidRPr="00644BAA">
        <w:rPr>
          <w:rFonts w:ascii="Times" w:hAnsi="Times" w:cs="Times"/>
          <w:i/>
          <w:iCs/>
          <w:color w:val="000000"/>
          <w:sz w:val="22"/>
          <w:szCs w:val="22"/>
        </w:rPr>
        <w:t xml:space="preserve"> </w:t>
      </w:r>
      <w:r w:rsidRPr="00644BAA">
        <w:rPr>
          <w:i/>
          <w:iCs/>
          <w:color w:val="000000"/>
          <w:sz w:val="22"/>
          <w:szCs w:val="22"/>
        </w:rPr>
        <w:t>шегерімдер</w:t>
      </w:r>
      <w:r w:rsidRPr="00644BAA">
        <w:rPr>
          <w:rFonts w:ascii="Times" w:hAnsi="Times" w:cs="Times"/>
          <w:i/>
          <w:iCs/>
          <w:color w:val="000000"/>
          <w:sz w:val="22"/>
          <w:szCs w:val="22"/>
        </w:rPr>
        <w:t xml:space="preserve"> </w:t>
      </w:r>
      <w:r w:rsidRPr="00644BAA">
        <w:rPr>
          <w:rFonts w:ascii="Times" w:hAnsi="Times" w:cs="Times"/>
          <w:color w:val="000000"/>
          <w:sz w:val="22"/>
          <w:szCs w:val="22"/>
        </w:rPr>
        <w:t>(</w:t>
      </w:r>
      <w:r w:rsidRPr="00644BAA">
        <w:rPr>
          <w:color w:val="000000"/>
          <w:sz w:val="22"/>
          <w:szCs w:val="22"/>
        </w:rPr>
        <w:t>асыраудағы</w:t>
      </w:r>
      <w:r w:rsidRPr="00644BAA">
        <w:rPr>
          <w:rFonts w:ascii="Times" w:hAnsi="Times" w:cs="Times"/>
          <w:color w:val="000000"/>
          <w:sz w:val="22"/>
          <w:szCs w:val="22"/>
        </w:rPr>
        <w:t xml:space="preserve"> </w:t>
      </w:r>
      <w:r w:rsidRPr="00644BAA">
        <w:rPr>
          <w:color w:val="000000"/>
          <w:sz w:val="22"/>
          <w:szCs w:val="22"/>
        </w:rPr>
        <w:t>жандарға</w:t>
      </w:r>
      <w:r w:rsidRPr="00644BAA">
        <w:rPr>
          <w:rFonts w:ascii="Times" w:hAnsi="Times" w:cs="Times"/>
          <w:color w:val="000000"/>
          <w:sz w:val="22"/>
          <w:szCs w:val="22"/>
        </w:rPr>
        <w:t xml:space="preserve">, </w:t>
      </w:r>
      <w:r w:rsidRPr="00644BAA">
        <w:rPr>
          <w:color w:val="000000"/>
          <w:sz w:val="22"/>
          <w:szCs w:val="22"/>
        </w:rPr>
        <w:t>мүгедектерге</w:t>
      </w:r>
      <w:r w:rsidRPr="00644BAA">
        <w:rPr>
          <w:rFonts w:ascii="Times" w:hAnsi="Times" w:cs="Times"/>
          <w:color w:val="000000"/>
          <w:sz w:val="22"/>
          <w:szCs w:val="22"/>
        </w:rPr>
        <w:t xml:space="preserve"> – </w:t>
      </w:r>
      <w:r w:rsidRPr="00644BAA">
        <w:rPr>
          <w:color w:val="000000"/>
          <w:sz w:val="22"/>
          <w:szCs w:val="22"/>
        </w:rPr>
        <w:t>халықтан</w:t>
      </w:r>
      <w:r w:rsidRPr="00644BAA">
        <w:rPr>
          <w:rFonts w:ascii="Times" w:hAnsi="Times" w:cs="Times"/>
          <w:color w:val="000000"/>
          <w:sz w:val="22"/>
          <w:szCs w:val="22"/>
        </w:rPr>
        <w:t xml:space="preserve"> </w:t>
      </w:r>
      <w:r w:rsidRPr="00644BAA">
        <w:rPr>
          <w:color w:val="000000"/>
          <w:sz w:val="22"/>
          <w:szCs w:val="22"/>
        </w:rPr>
        <w:t>алынатын</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салығы</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күрделі</w:t>
      </w:r>
      <w:r w:rsidRPr="00644BAA">
        <w:rPr>
          <w:rFonts w:ascii="Times" w:hAnsi="Times" w:cs="Times"/>
          <w:color w:val="000000"/>
          <w:sz w:val="22"/>
          <w:szCs w:val="22"/>
        </w:rPr>
        <w:t xml:space="preserve"> </w:t>
      </w:r>
      <w:r w:rsidRPr="00644BAA">
        <w:rPr>
          <w:color w:val="000000"/>
          <w:sz w:val="22"/>
          <w:szCs w:val="22"/>
        </w:rPr>
        <w:t>қаржыларға</w:t>
      </w:r>
      <w:r w:rsidRPr="00644BAA">
        <w:rPr>
          <w:rFonts w:ascii="Times" w:hAnsi="Times" w:cs="Times"/>
          <w:color w:val="000000"/>
          <w:sz w:val="22"/>
          <w:szCs w:val="22"/>
        </w:rPr>
        <w:t xml:space="preserve">, </w:t>
      </w:r>
      <w:r w:rsidRPr="00644BAA">
        <w:rPr>
          <w:color w:val="000000"/>
          <w:sz w:val="22"/>
          <w:szCs w:val="22"/>
        </w:rPr>
        <w:t>әлеуметтік</w:t>
      </w:r>
      <w:r w:rsidRPr="00644BAA">
        <w:rPr>
          <w:rFonts w:ascii="Times" w:hAnsi="Times" w:cs="Times"/>
          <w:color w:val="000000"/>
          <w:sz w:val="22"/>
          <w:szCs w:val="22"/>
        </w:rPr>
        <w:t xml:space="preserve"> </w:t>
      </w:r>
      <w:r w:rsidRPr="00644BAA">
        <w:rPr>
          <w:color w:val="000000"/>
          <w:sz w:val="22"/>
          <w:szCs w:val="22"/>
        </w:rPr>
        <w:t>объектілерді</w:t>
      </w:r>
      <w:r w:rsidRPr="00644BAA">
        <w:rPr>
          <w:rFonts w:ascii="Times" w:hAnsi="Times" w:cs="Times"/>
          <w:color w:val="000000"/>
          <w:sz w:val="22"/>
          <w:szCs w:val="22"/>
        </w:rPr>
        <w:t xml:space="preserve"> </w:t>
      </w:r>
      <w:r w:rsidRPr="00644BAA">
        <w:rPr>
          <w:color w:val="000000"/>
          <w:sz w:val="22"/>
          <w:szCs w:val="22"/>
        </w:rPr>
        <w:t>ұстауға</w:t>
      </w:r>
      <w:r w:rsidRPr="00644BAA">
        <w:rPr>
          <w:rFonts w:ascii="Times" w:hAnsi="Times" w:cs="Times"/>
          <w:color w:val="000000"/>
          <w:sz w:val="22"/>
          <w:szCs w:val="22"/>
        </w:rPr>
        <w:t xml:space="preserve">, </w:t>
      </w:r>
      <w:r w:rsidRPr="00644BAA">
        <w:rPr>
          <w:color w:val="000000"/>
          <w:sz w:val="22"/>
          <w:szCs w:val="22"/>
        </w:rPr>
        <w:t>табиғат</w:t>
      </w:r>
      <w:r w:rsidRPr="00644BAA">
        <w:rPr>
          <w:rFonts w:ascii="Times" w:hAnsi="Times" w:cs="Times"/>
          <w:color w:val="000000"/>
          <w:sz w:val="22"/>
          <w:szCs w:val="22"/>
        </w:rPr>
        <w:t xml:space="preserve"> </w:t>
      </w:r>
      <w:r w:rsidRPr="00644BAA">
        <w:rPr>
          <w:color w:val="000000"/>
          <w:sz w:val="22"/>
          <w:szCs w:val="22"/>
        </w:rPr>
        <w:t>қорғау</w:t>
      </w:r>
      <w:r w:rsidRPr="00644BAA">
        <w:rPr>
          <w:rFonts w:ascii="Times" w:hAnsi="Times" w:cs="Times"/>
          <w:color w:val="000000"/>
          <w:sz w:val="22"/>
          <w:szCs w:val="22"/>
        </w:rPr>
        <w:t xml:space="preserve"> </w:t>
      </w:r>
      <w:r w:rsidRPr="00644BAA">
        <w:rPr>
          <w:color w:val="000000"/>
          <w:sz w:val="22"/>
          <w:szCs w:val="22"/>
        </w:rPr>
        <w:t>шараларына</w:t>
      </w:r>
      <w:r w:rsidRPr="00644BAA">
        <w:rPr>
          <w:rFonts w:ascii="Times" w:hAnsi="Times" w:cs="Times"/>
          <w:color w:val="000000"/>
          <w:sz w:val="22"/>
          <w:szCs w:val="22"/>
        </w:rPr>
        <w:t xml:space="preserve"> </w:t>
      </w:r>
      <w:r w:rsidRPr="00644BAA">
        <w:rPr>
          <w:color w:val="000000"/>
          <w:sz w:val="22"/>
          <w:szCs w:val="22"/>
        </w:rPr>
        <w:t>жұм</w:t>
      </w:r>
      <w:r w:rsidRPr="00644BAA">
        <w:rPr>
          <w:rFonts w:ascii="Times" w:hAnsi="Times" w:cs="Times"/>
          <w:color w:val="000000"/>
          <w:sz w:val="22"/>
          <w:szCs w:val="22"/>
        </w:rPr>
        <w:softHyphen/>
      </w:r>
      <w:r w:rsidRPr="00644BAA">
        <w:rPr>
          <w:color w:val="000000"/>
          <w:sz w:val="22"/>
          <w:szCs w:val="22"/>
        </w:rPr>
        <w:t>салатын</w:t>
      </w:r>
      <w:r w:rsidRPr="00644BAA">
        <w:rPr>
          <w:rFonts w:ascii="Times" w:hAnsi="Times" w:cs="Times"/>
          <w:color w:val="000000"/>
          <w:sz w:val="22"/>
          <w:szCs w:val="22"/>
        </w:rPr>
        <w:t xml:space="preserve"> </w:t>
      </w:r>
      <w:r w:rsidRPr="00644BAA">
        <w:rPr>
          <w:color w:val="000000"/>
          <w:sz w:val="22"/>
          <w:szCs w:val="22"/>
        </w:rPr>
        <w:t>шығындардың</w:t>
      </w:r>
      <w:r w:rsidRPr="00644BAA">
        <w:rPr>
          <w:rFonts w:ascii="Times" w:hAnsi="Times" w:cs="Times"/>
          <w:color w:val="000000"/>
          <w:sz w:val="22"/>
          <w:szCs w:val="22"/>
        </w:rPr>
        <w:t xml:space="preserve"> </w:t>
      </w:r>
      <w:r w:rsidRPr="00644BAA">
        <w:rPr>
          <w:color w:val="000000"/>
          <w:sz w:val="22"/>
          <w:szCs w:val="22"/>
        </w:rPr>
        <w:t>сомасынан</w:t>
      </w:r>
      <w:r w:rsidRPr="00644BAA">
        <w:rPr>
          <w:rFonts w:ascii="Times" w:hAnsi="Times" w:cs="Times"/>
          <w:color w:val="000000"/>
          <w:sz w:val="22"/>
          <w:szCs w:val="22"/>
        </w:rPr>
        <w:t xml:space="preserve"> – </w:t>
      </w:r>
      <w:r w:rsidRPr="00644BAA">
        <w:rPr>
          <w:color w:val="000000"/>
          <w:sz w:val="22"/>
          <w:szCs w:val="22"/>
        </w:rPr>
        <w:t>пайдаға</w:t>
      </w:r>
      <w:r w:rsidRPr="00644BAA">
        <w:rPr>
          <w:rFonts w:ascii="Times" w:hAnsi="Times" w:cs="Times"/>
          <w:color w:val="000000"/>
          <w:sz w:val="22"/>
          <w:szCs w:val="22"/>
        </w:rPr>
        <w:t xml:space="preserve"> </w:t>
      </w:r>
      <w:r w:rsidRPr="00644BAA">
        <w:rPr>
          <w:color w:val="000000"/>
          <w:sz w:val="22"/>
          <w:szCs w:val="22"/>
        </w:rPr>
        <w:t>салынатын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rFonts w:ascii="Times" w:hAnsi="Times" w:cs="Times"/>
          <w:color w:val="000000"/>
          <w:sz w:val="22"/>
          <w:szCs w:val="22"/>
        </w:rPr>
        <w:br/>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т</w:t>
      </w:r>
      <w:r w:rsidRPr="00644BAA">
        <w:rPr>
          <w:rFonts w:ascii="Times" w:hAnsi="Times" w:cs="Times"/>
          <w:color w:val="000000"/>
          <w:sz w:val="22"/>
          <w:szCs w:val="22"/>
        </w:rPr>
        <w:t>.</w:t>
      </w:r>
      <w:r w:rsidRPr="00644BAA">
        <w:rPr>
          <w:color w:val="000000"/>
          <w:sz w:val="22"/>
          <w:szCs w:val="22"/>
        </w:rPr>
        <w:t>б</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салынатын</w:t>
      </w:r>
      <w:r w:rsidRPr="00644BAA">
        <w:rPr>
          <w:rFonts w:ascii="Times" w:hAnsi="Times" w:cs="Times"/>
          <w:i/>
          <w:iCs/>
          <w:color w:val="000000"/>
          <w:sz w:val="22"/>
          <w:szCs w:val="22"/>
        </w:rPr>
        <w:t xml:space="preserve"> </w:t>
      </w:r>
      <w:r w:rsidRPr="00644BAA">
        <w:rPr>
          <w:i/>
          <w:iCs/>
          <w:color w:val="000000"/>
          <w:sz w:val="22"/>
          <w:szCs w:val="22"/>
        </w:rPr>
        <w:t>табыстың</w:t>
      </w:r>
      <w:r w:rsidRPr="00644BAA">
        <w:rPr>
          <w:rFonts w:ascii="Times" w:hAnsi="Times" w:cs="Times"/>
          <w:i/>
          <w:iCs/>
          <w:color w:val="000000"/>
          <w:sz w:val="22"/>
          <w:szCs w:val="22"/>
        </w:rPr>
        <w:t xml:space="preserve"> </w:t>
      </w:r>
      <w:r w:rsidRPr="00644BAA">
        <w:rPr>
          <w:i/>
          <w:iCs/>
          <w:color w:val="000000"/>
          <w:sz w:val="22"/>
          <w:szCs w:val="22"/>
        </w:rPr>
        <w:t>құрамына</w:t>
      </w:r>
      <w:r w:rsidRPr="00644BAA">
        <w:rPr>
          <w:rFonts w:ascii="Times" w:hAnsi="Times" w:cs="Times"/>
          <w:i/>
          <w:iCs/>
          <w:color w:val="000000"/>
          <w:sz w:val="22"/>
          <w:szCs w:val="22"/>
        </w:rPr>
        <w:t xml:space="preserve"> </w:t>
      </w:r>
      <w:r w:rsidRPr="00644BAA">
        <w:rPr>
          <w:i/>
          <w:iCs/>
          <w:color w:val="000000"/>
          <w:sz w:val="22"/>
          <w:szCs w:val="22"/>
        </w:rPr>
        <w:t>кіріктірілмейтін</w:t>
      </w:r>
      <w:r w:rsidRPr="00644BAA">
        <w:rPr>
          <w:rFonts w:ascii="Times" w:hAnsi="Times" w:cs="Times"/>
          <w:i/>
          <w:iCs/>
          <w:color w:val="000000"/>
          <w:sz w:val="22"/>
          <w:szCs w:val="22"/>
        </w:rPr>
        <w:t xml:space="preserve"> </w:t>
      </w:r>
      <w:r w:rsidRPr="00644BAA">
        <w:rPr>
          <w:i/>
          <w:iCs/>
          <w:color w:val="000000"/>
          <w:sz w:val="22"/>
          <w:szCs w:val="22"/>
        </w:rPr>
        <w:t>сома</w:t>
      </w:r>
      <w:r w:rsidRPr="00644BAA">
        <w:rPr>
          <w:rFonts w:ascii="Times" w:hAnsi="Times" w:cs="Times"/>
          <w:i/>
          <w:iCs/>
          <w:color w:val="000000"/>
          <w:sz w:val="22"/>
          <w:szCs w:val="22"/>
        </w:rPr>
        <w:t xml:space="preserve"> (</w:t>
      </w:r>
      <w:r w:rsidRPr="00644BAA">
        <w:rPr>
          <w:i/>
          <w:iCs/>
          <w:color w:val="000000"/>
          <w:sz w:val="22"/>
          <w:szCs w:val="22"/>
        </w:rPr>
        <w:t>мысалы</w:t>
      </w:r>
      <w:r w:rsidRPr="00644BAA">
        <w:rPr>
          <w:rFonts w:ascii="Times" w:hAnsi="Times" w:cs="Times"/>
          <w:i/>
          <w:iCs/>
          <w:color w:val="000000"/>
          <w:sz w:val="22"/>
          <w:szCs w:val="22"/>
        </w:rPr>
        <w:t xml:space="preserve">, </w:t>
      </w:r>
      <w:r w:rsidRPr="00644BAA">
        <w:rPr>
          <w:i/>
          <w:iCs/>
          <w:color w:val="000000"/>
          <w:sz w:val="22"/>
          <w:szCs w:val="22"/>
        </w:rPr>
        <w:t>босату</w:t>
      </w:r>
      <w:r w:rsidRPr="00644BAA">
        <w:rPr>
          <w:rFonts w:ascii="Times" w:hAnsi="Times" w:cs="Times"/>
          <w:i/>
          <w:iCs/>
          <w:color w:val="000000"/>
          <w:sz w:val="22"/>
          <w:szCs w:val="22"/>
        </w:rPr>
        <w:t xml:space="preserve">  </w:t>
      </w:r>
      <w:r w:rsidRPr="00644BAA">
        <w:rPr>
          <w:i/>
          <w:iCs/>
          <w:color w:val="000000"/>
          <w:sz w:val="22"/>
          <w:szCs w:val="22"/>
        </w:rPr>
        <w:t>кезіндегі</w:t>
      </w:r>
      <w:r w:rsidRPr="00644BAA">
        <w:rPr>
          <w:rFonts w:ascii="Times" w:hAnsi="Times" w:cs="Times"/>
          <w:i/>
          <w:iCs/>
          <w:color w:val="000000"/>
          <w:sz w:val="22"/>
          <w:szCs w:val="22"/>
        </w:rPr>
        <w:t xml:space="preserve"> </w:t>
      </w:r>
      <w:r w:rsidRPr="00644BAA">
        <w:rPr>
          <w:i/>
          <w:iCs/>
          <w:color w:val="000000"/>
          <w:sz w:val="22"/>
          <w:szCs w:val="22"/>
        </w:rPr>
        <w:t>ұйғарымды</w:t>
      </w:r>
      <w:r w:rsidRPr="00644BAA">
        <w:rPr>
          <w:rFonts w:ascii="Times" w:hAnsi="Times" w:cs="Times"/>
          <w:i/>
          <w:iCs/>
          <w:color w:val="000000"/>
          <w:sz w:val="22"/>
          <w:szCs w:val="22"/>
        </w:rPr>
        <w:t xml:space="preserve"> </w:t>
      </w:r>
      <w:r w:rsidRPr="00644BAA">
        <w:rPr>
          <w:i/>
          <w:iCs/>
          <w:color w:val="000000"/>
          <w:sz w:val="22"/>
          <w:szCs w:val="22"/>
        </w:rPr>
        <w:t>жәрдемақы</w:t>
      </w:r>
      <w:r w:rsidRPr="00644BAA">
        <w:rPr>
          <w:rFonts w:ascii="Times" w:hAnsi="Times" w:cs="Times"/>
          <w:i/>
          <w:iCs/>
          <w:color w:val="000000"/>
          <w:sz w:val="22"/>
          <w:szCs w:val="22"/>
        </w:rPr>
        <w:t xml:space="preserve">, </w:t>
      </w:r>
      <w:r w:rsidRPr="00644BAA">
        <w:rPr>
          <w:i/>
          <w:iCs/>
          <w:color w:val="000000"/>
          <w:sz w:val="22"/>
          <w:szCs w:val="22"/>
        </w:rPr>
        <w:t>халықтан</w:t>
      </w:r>
      <w:r w:rsidRPr="00644BAA">
        <w:rPr>
          <w:rFonts w:ascii="Times" w:hAnsi="Times" w:cs="Times"/>
          <w:i/>
          <w:iCs/>
          <w:color w:val="000000"/>
          <w:sz w:val="22"/>
          <w:szCs w:val="22"/>
        </w:rPr>
        <w:t xml:space="preserve"> </w:t>
      </w:r>
      <w:r w:rsidRPr="00644BAA">
        <w:rPr>
          <w:i/>
          <w:iCs/>
          <w:color w:val="000000"/>
          <w:sz w:val="22"/>
          <w:szCs w:val="22"/>
        </w:rPr>
        <w:t>алынатын</w:t>
      </w:r>
      <w:r w:rsidRPr="00644BAA">
        <w:rPr>
          <w:rFonts w:ascii="Times" w:hAnsi="Times" w:cs="Times"/>
          <w:i/>
          <w:iCs/>
          <w:color w:val="000000"/>
          <w:sz w:val="22"/>
          <w:szCs w:val="22"/>
        </w:rPr>
        <w:t xml:space="preserve">  </w:t>
      </w:r>
      <w:r w:rsidRPr="00644BAA">
        <w:rPr>
          <w:i/>
          <w:iCs/>
          <w:color w:val="000000"/>
          <w:sz w:val="22"/>
          <w:szCs w:val="22"/>
        </w:rPr>
        <w:t>табыс</w:t>
      </w:r>
      <w:r w:rsidRPr="00644BAA">
        <w:rPr>
          <w:rFonts w:ascii="Times" w:hAnsi="Times" w:cs="Times"/>
          <w:i/>
          <w:iCs/>
          <w:color w:val="000000"/>
          <w:sz w:val="22"/>
          <w:szCs w:val="22"/>
        </w:rPr>
        <w:t xml:space="preserve"> </w:t>
      </w:r>
      <w:r w:rsidRPr="00644BAA">
        <w:rPr>
          <w:i/>
          <w:iCs/>
          <w:color w:val="000000"/>
          <w:sz w:val="22"/>
          <w:szCs w:val="22"/>
        </w:rPr>
        <w:t>салығы</w:t>
      </w:r>
      <w:r w:rsidRPr="00644BAA">
        <w:rPr>
          <w:rFonts w:ascii="Times" w:hAnsi="Times" w:cs="Times"/>
          <w:i/>
          <w:iCs/>
          <w:color w:val="000000"/>
          <w:sz w:val="22"/>
          <w:szCs w:val="22"/>
        </w:rPr>
        <w:t xml:space="preserve"> </w:t>
      </w:r>
      <w:r w:rsidRPr="00644BAA">
        <w:rPr>
          <w:i/>
          <w:iCs/>
          <w:color w:val="000000"/>
          <w:sz w:val="22"/>
          <w:szCs w:val="22"/>
        </w:rPr>
        <w:t>бойынша</w:t>
      </w:r>
      <w:r w:rsidRPr="00644BAA">
        <w:rPr>
          <w:rFonts w:ascii="Times" w:hAnsi="Times" w:cs="Times"/>
          <w:i/>
          <w:iCs/>
          <w:color w:val="000000"/>
          <w:sz w:val="22"/>
          <w:szCs w:val="22"/>
        </w:rPr>
        <w:t xml:space="preserve"> </w:t>
      </w:r>
      <w:r w:rsidRPr="00644BAA">
        <w:rPr>
          <w:i/>
          <w:iCs/>
          <w:color w:val="000000"/>
          <w:sz w:val="22"/>
          <w:szCs w:val="22"/>
        </w:rPr>
        <w:t>өтемақы</w:t>
      </w:r>
      <w:r w:rsidRPr="00644BAA">
        <w:rPr>
          <w:rFonts w:ascii="Times" w:hAnsi="Times" w:cs="Times"/>
          <w:i/>
          <w:iCs/>
          <w:color w:val="000000"/>
          <w:sz w:val="22"/>
          <w:szCs w:val="22"/>
        </w:rPr>
        <w:t xml:space="preserve"> </w:t>
      </w:r>
      <w:r w:rsidRPr="00644BAA">
        <w:rPr>
          <w:i/>
          <w:iCs/>
          <w:color w:val="000000"/>
          <w:sz w:val="22"/>
          <w:szCs w:val="22"/>
        </w:rPr>
        <w:t>төлемдерінің</w:t>
      </w:r>
      <w:r w:rsidRPr="00644BAA">
        <w:rPr>
          <w:rFonts w:ascii="Times" w:hAnsi="Times" w:cs="Times"/>
          <w:i/>
          <w:iCs/>
          <w:color w:val="000000"/>
          <w:sz w:val="22"/>
          <w:szCs w:val="22"/>
        </w:rPr>
        <w:t xml:space="preserve"> </w:t>
      </w:r>
      <w:r w:rsidRPr="00644BAA">
        <w:rPr>
          <w:i/>
          <w:iCs/>
          <w:color w:val="000000"/>
          <w:sz w:val="22"/>
          <w:szCs w:val="22"/>
        </w:rPr>
        <w:t>сомасы</w:t>
      </w:r>
      <w:r w:rsidRPr="00644BAA">
        <w:rPr>
          <w:rFonts w:ascii="Times" w:hAnsi="Times" w:cs="Times"/>
          <w:i/>
          <w:iC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pacing w:val="2"/>
          <w:sz w:val="22"/>
          <w:szCs w:val="22"/>
        </w:rPr>
      </w:pPr>
      <w:r w:rsidRPr="00644BAA">
        <w:rPr>
          <w:color w:val="000000"/>
          <w:spacing w:val="2"/>
          <w:sz w:val="22"/>
          <w:szCs w:val="22"/>
        </w:rPr>
        <w:t>салық</w:t>
      </w:r>
      <w:r w:rsidRPr="00644BAA">
        <w:rPr>
          <w:rFonts w:ascii="Times" w:hAnsi="Times" w:cs="Times"/>
          <w:color w:val="000000"/>
          <w:spacing w:val="2"/>
          <w:sz w:val="22"/>
          <w:szCs w:val="22"/>
        </w:rPr>
        <w:t xml:space="preserve"> </w:t>
      </w:r>
      <w:r w:rsidRPr="00644BAA">
        <w:rPr>
          <w:color w:val="000000"/>
          <w:spacing w:val="2"/>
          <w:sz w:val="22"/>
          <w:szCs w:val="22"/>
        </w:rPr>
        <w:t>салудың</w:t>
      </w:r>
      <w:r w:rsidRPr="00644BAA">
        <w:rPr>
          <w:rFonts w:ascii="Times" w:hAnsi="Times" w:cs="Times"/>
          <w:color w:val="000000"/>
          <w:spacing w:val="2"/>
          <w:sz w:val="22"/>
          <w:szCs w:val="22"/>
        </w:rPr>
        <w:t xml:space="preserve"> </w:t>
      </w:r>
      <w:r w:rsidRPr="00644BAA">
        <w:rPr>
          <w:color w:val="000000"/>
          <w:spacing w:val="2"/>
          <w:sz w:val="22"/>
          <w:szCs w:val="22"/>
        </w:rPr>
        <w:t>жеке</w:t>
      </w:r>
      <w:r w:rsidRPr="00644BAA">
        <w:rPr>
          <w:rFonts w:ascii="Times" w:hAnsi="Times" w:cs="Times"/>
          <w:color w:val="000000"/>
          <w:spacing w:val="2"/>
          <w:sz w:val="22"/>
          <w:szCs w:val="22"/>
        </w:rPr>
        <w:t xml:space="preserve"> </w:t>
      </w:r>
      <w:r w:rsidRPr="00644BAA">
        <w:rPr>
          <w:color w:val="000000"/>
          <w:spacing w:val="2"/>
          <w:sz w:val="22"/>
          <w:szCs w:val="22"/>
        </w:rPr>
        <w:t>субъектілері</w:t>
      </w:r>
      <w:r w:rsidRPr="00644BAA">
        <w:rPr>
          <w:rFonts w:ascii="Times" w:hAnsi="Times" w:cs="Times"/>
          <w:color w:val="000000"/>
          <w:spacing w:val="2"/>
          <w:sz w:val="22"/>
          <w:szCs w:val="22"/>
        </w:rPr>
        <w:t xml:space="preserve"> </w:t>
      </w:r>
      <w:r w:rsidRPr="00644BAA">
        <w:rPr>
          <w:color w:val="000000"/>
          <w:spacing w:val="2"/>
          <w:sz w:val="22"/>
          <w:szCs w:val="22"/>
        </w:rPr>
        <w:t>мен</w:t>
      </w:r>
      <w:r w:rsidRPr="00644BAA">
        <w:rPr>
          <w:rFonts w:ascii="Times" w:hAnsi="Times" w:cs="Times"/>
          <w:color w:val="000000"/>
          <w:spacing w:val="2"/>
          <w:sz w:val="22"/>
          <w:szCs w:val="22"/>
        </w:rPr>
        <w:t xml:space="preserve"> </w:t>
      </w:r>
      <w:r w:rsidRPr="00644BAA">
        <w:rPr>
          <w:color w:val="000000"/>
          <w:spacing w:val="2"/>
          <w:sz w:val="22"/>
          <w:szCs w:val="22"/>
        </w:rPr>
        <w:t>төлеушілердің</w:t>
      </w:r>
      <w:r w:rsidRPr="00644BAA">
        <w:rPr>
          <w:rFonts w:ascii="Times" w:hAnsi="Times" w:cs="Times"/>
          <w:color w:val="000000"/>
          <w:spacing w:val="2"/>
          <w:sz w:val="22"/>
          <w:szCs w:val="22"/>
        </w:rPr>
        <w:t xml:space="preserve"> </w:t>
      </w:r>
      <w:r w:rsidRPr="00644BAA">
        <w:rPr>
          <w:color w:val="000000"/>
          <w:spacing w:val="2"/>
          <w:sz w:val="22"/>
          <w:szCs w:val="22"/>
        </w:rPr>
        <w:t>санаттары</w:t>
      </w:r>
      <w:r w:rsidRPr="00644BAA">
        <w:rPr>
          <w:rFonts w:ascii="Times" w:hAnsi="Times" w:cs="Times"/>
          <w:color w:val="000000"/>
          <w:spacing w:val="2"/>
          <w:sz w:val="22"/>
          <w:szCs w:val="22"/>
        </w:rPr>
        <w:t xml:space="preserve"> </w:t>
      </w:r>
      <w:r w:rsidRPr="00644BAA">
        <w:rPr>
          <w:color w:val="000000"/>
          <w:spacing w:val="2"/>
          <w:sz w:val="22"/>
          <w:szCs w:val="22"/>
        </w:rPr>
        <w:t>үшін</w:t>
      </w:r>
      <w:r w:rsidRPr="00644BAA">
        <w:rPr>
          <w:rFonts w:ascii="Times" w:hAnsi="Times" w:cs="Times"/>
          <w:color w:val="000000"/>
          <w:spacing w:val="2"/>
          <w:sz w:val="22"/>
          <w:szCs w:val="22"/>
        </w:rPr>
        <w:t xml:space="preserve"> </w:t>
      </w:r>
      <w:r w:rsidRPr="00644BAA">
        <w:rPr>
          <w:i/>
          <w:iCs/>
          <w:color w:val="000000"/>
          <w:spacing w:val="2"/>
          <w:sz w:val="22"/>
          <w:szCs w:val="22"/>
        </w:rPr>
        <w:t>салық</w:t>
      </w:r>
      <w:r w:rsidRPr="00644BAA">
        <w:rPr>
          <w:rFonts w:ascii="Times" w:hAnsi="Times" w:cs="Times"/>
          <w:i/>
          <w:iCs/>
          <w:color w:val="000000"/>
          <w:spacing w:val="2"/>
          <w:sz w:val="22"/>
          <w:szCs w:val="22"/>
        </w:rPr>
        <w:t xml:space="preserve"> </w:t>
      </w:r>
      <w:r w:rsidRPr="00644BAA">
        <w:rPr>
          <w:i/>
          <w:iCs/>
          <w:color w:val="000000"/>
          <w:spacing w:val="2"/>
          <w:sz w:val="22"/>
          <w:szCs w:val="22"/>
        </w:rPr>
        <w:t>мөлшерлемесін</w:t>
      </w:r>
      <w:r w:rsidRPr="00644BAA">
        <w:rPr>
          <w:rFonts w:ascii="Times" w:hAnsi="Times" w:cs="Times"/>
          <w:i/>
          <w:iCs/>
          <w:color w:val="000000"/>
          <w:spacing w:val="2"/>
          <w:sz w:val="22"/>
          <w:szCs w:val="22"/>
        </w:rPr>
        <w:t xml:space="preserve"> </w:t>
      </w:r>
      <w:r w:rsidRPr="00644BAA">
        <w:rPr>
          <w:i/>
          <w:iCs/>
          <w:color w:val="000000"/>
          <w:spacing w:val="2"/>
          <w:sz w:val="22"/>
          <w:szCs w:val="22"/>
        </w:rPr>
        <w:t>төмендету</w:t>
      </w:r>
      <w:r w:rsidRPr="00644BAA">
        <w:rPr>
          <w:rFonts w:ascii="Times" w:hAnsi="Times" w:cs="Times"/>
          <w:i/>
          <w:iCs/>
          <w:color w:val="000000"/>
          <w:spacing w:val="2"/>
          <w:sz w:val="22"/>
          <w:szCs w:val="22"/>
        </w:rPr>
        <w:t xml:space="preserve">. </w:t>
      </w:r>
      <w:r w:rsidRPr="00644BAA">
        <w:rPr>
          <w:color w:val="000000"/>
          <w:spacing w:val="2"/>
          <w:sz w:val="22"/>
          <w:szCs w:val="22"/>
        </w:rPr>
        <w:t>Салық</w:t>
      </w:r>
      <w:r w:rsidRPr="00644BAA">
        <w:rPr>
          <w:rFonts w:ascii="Times" w:hAnsi="Times" w:cs="Times"/>
          <w:color w:val="000000"/>
          <w:spacing w:val="2"/>
          <w:sz w:val="22"/>
          <w:szCs w:val="22"/>
        </w:rPr>
        <w:t xml:space="preserve"> </w:t>
      </w:r>
      <w:r w:rsidRPr="00644BAA">
        <w:rPr>
          <w:color w:val="000000"/>
          <w:spacing w:val="2"/>
          <w:sz w:val="22"/>
          <w:szCs w:val="22"/>
        </w:rPr>
        <w:t>жеңілдіктеріне</w:t>
      </w:r>
      <w:r w:rsidRPr="00644BAA">
        <w:rPr>
          <w:rFonts w:ascii="Times" w:hAnsi="Times" w:cs="Times"/>
          <w:color w:val="000000"/>
          <w:spacing w:val="2"/>
          <w:sz w:val="22"/>
          <w:szCs w:val="22"/>
        </w:rPr>
        <w:t xml:space="preserve"> </w:t>
      </w:r>
      <w:r w:rsidRPr="00644BAA">
        <w:rPr>
          <w:color w:val="000000"/>
          <w:spacing w:val="2"/>
          <w:sz w:val="22"/>
          <w:szCs w:val="22"/>
        </w:rPr>
        <w:t>сонымен</w:t>
      </w:r>
      <w:r w:rsidRPr="00644BAA">
        <w:rPr>
          <w:rFonts w:ascii="Times" w:hAnsi="Times" w:cs="Times"/>
          <w:color w:val="000000"/>
          <w:spacing w:val="2"/>
          <w:sz w:val="22"/>
          <w:szCs w:val="22"/>
        </w:rPr>
        <w:t xml:space="preserve"> </w:t>
      </w:r>
      <w:r w:rsidRPr="00644BAA">
        <w:rPr>
          <w:color w:val="000000"/>
          <w:spacing w:val="2"/>
          <w:sz w:val="22"/>
          <w:szCs w:val="22"/>
        </w:rPr>
        <w:t>бірге</w:t>
      </w:r>
      <w:r w:rsidRPr="00644BAA">
        <w:rPr>
          <w:rFonts w:ascii="Times" w:hAnsi="Times" w:cs="Times"/>
          <w:color w:val="000000"/>
          <w:spacing w:val="2"/>
          <w:sz w:val="22"/>
          <w:szCs w:val="22"/>
        </w:rPr>
        <w:t xml:space="preserve"> </w:t>
      </w:r>
      <w:r w:rsidRPr="00644BAA">
        <w:rPr>
          <w:i/>
          <w:iCs/>
          <w:color w:val="000000"/>
          <w:spacing w:val="2"/>
          <w:sz w:val="22"/>
          <w:szCs w:val="22"/>
        </w:rPr>
        <w:t>төлеу</w:t>
      </w:r>
      <w:r w:rsidRPr="00644BAA">
        <w:rPr>
          <w:rFonts w:ascii="Times" w:hAnsi="Times" w:cs="Times"/>
          <w:i/>
          <w:iCs/>
          <w:color w:val="000000"/>
          <w:spacing w:val="2"/>
          <w:sz w:val="22"/>
          <w:szCs w:val="22"/>
        </w:rPr>
        <w:t xml:space="preserve"> </w:t>
      </w:r>
      <w:r w:rsidRPr="00644BAA">
        <w:rPr>
          <w:i/>
          <w:iCs/>
          <w:color w:val="000000"/>
          <w:spacing w:val="2"/>
          <w:sz w:val="22"/>
          <w:szCs w:val="22"/>
        </w:rPr>
        <w:t>мерзімін</w:t>
      </w:r>
      <w:r w:rsidRPr="00644BAA">
        <w:rPr>
          <w:rFonts w:ascii="Times" w:hAnsi="Times" w:cs="Times"/>
          <w:i/>
          <w:iCs/>
          <w:color w:val="000000"/>
          <w:spacing w:val="2"/>
          <w:sz w:val="22"/>
          <w:szCs w:val="22"/>
        </w:rPr>
        <w:t xml:space="preserve"> </w:t>
      </w:r>
      <w:r w:rsidRPr="00644BAA">
        <w:rPr>
          <w:i/>
          <w:iCs/>
          <w:color w:val="000000"/>
          <w:spacing w:val="2"/>
          <w:sz w:val="22"/>
          <w:szCs w:val="22"/>
        </w:rPr>
        <w:t>ұзарту</w:t>
      </w:r>
      <w:r w:rsidRPr="00644BAA">
        <w:rPr>
          <w:rFonts w:ascii="Times" w:hAnsi="Times" w:cs="Times"/>
          <w:i/>
          <w:iCs/>
          <w:color w:val="000000"/>
          <w:spacing w:val="2"/>
          <w:sz w:val="22"/>
          <w:szCs w:val="22"/>
        </w:rPr>
        <w:t xml:space="preserve"> </w:t>
      </w:r>
      <w:r w:rsidRPr="00644BAA">
        <w:rPr>
          <w:color w:val="000000"/>
          <w:spacing w:val="2"/>
          <w:sz w:val="22"/>
          <w:szCs w:val="22"/>
        </w:rPr>
        <w:t>және</w:t>
      </w:r>
      <w:r w:rsidRPr="00644BAA">
        <w:rPr>
          <w:rFonts w:ascii="Times" w:hAnsi="Times" w:cs="Times"/>
          <w:color w:val="000000"/>
          <w:spacing w:val="2"/>
          <w:sz w:val="22"/>
          <w:szCs w:val="22"/>
        </w:rPr>
        <w:t xml:space="preserve"> </w:t>
      </w:r>
      <w:r w:rsidRPr="00644BAA">
        <w:rPr>
          <w:i/>
          <w:iCs/>
          <w:color w:val="000000"/>
          <w:spacing w:val="2"/>
          <w:sz w:val="22"/>
          <w:szCs w:val="22"/>
        </w:rPr>
        <w:t>салық</w:t>
      </w:r>
      <w:r w:rsidRPr="00644BAA">
        <w:rPr>
          <w:rFonts w:ascii="Times" w:hAnsi="Times" w:cs="Times"/>
          <w:i/>
          <w:iCs/>
          <w:color w:val="000000"/>
          <w:spacing w:val="2"/>
          <w:sz w:val="22"/>
          <w:szCs w:val="22"/>
        </w:rPr>
        <w:t xml:space="preserve"> </w:t>
      </w:r>
      <w:r w:rsidRPr="00644BAA">
        <w:rPr>
          <w:i/>
          <w:iCs/>
          <w:color w:val="000000"/>
          <w:spacing w:val="2"/>
          <w:sz w:val="22"/>
          <w:szCs w:val="22"/>
        </w:rPr>
        <w:t>бойынша</w:t>
      </w:r>
      <w:r w:rsidRPr="00644BAA">
        <w:rPr>
          <w:rFonts w:ascii="Times" w:hAnsi="Times" w:cs="Times"/>
          <w:i/>
          <w:iCs/>
          <w:color w:val="000000"/>
          <w:spacing w:val="2"/>
          <w:sz w:val="22"/>
          <w:szCs w:val="22"/>
        </w:rPr>
        <w:t xml:space="preserve"> </w:t>
      </w:r>
      <w:r w:rsidRPr="00644BAA">
        <w:rPr>
          <w:i/>
          <w:iCs/>
          <w:color w:val="000000"/>
          <w:spacing w:val="2"/>
          <w:sz w:val="22"/>
          <w:szCs w:val="22"/>
        </w:rPr>
        <w:t>бересіні</w:t>
      </w:r>
      <w:r w:rsidRPr="00644BAA">
        <w:rPr>
          <w:rFonts w:ascii="Times" w:hAnsi="Times" w:cs="Times"/>
          <w:i/>
          <w:iCs/>
          <w:color w:val="000000"/>
          <w:spacing w:val="2"/>
          <w:sz w:val="22"/>
          <w:szCs w:val="22"/>
        </w:rPr>
        <w:t xml:space="preserve"> </w:t>
      </w:r>
      <w:r w:rsidRPr="00644BAA">
        <w:rPr>
          <w:i/>
          <w:iCs/>
          <w:color w:val="000000"/>
          <w:spacing w:val="2"/>
          <w:sz w:val="22"/>
          <w:szCs w:val="22"/>
        </w:rPr>
        <w:t>есептеп</w:t>
      </w:r>
      <w:r w:rsidRPr="00644BAA">
        <w:rPr>
          <w:rFonts w:ascii="Times" w:hAnsi="Times" w:cs="Times"/>
          <w:i/>
          <w:iCs/>
          <w:color w:val="000000"/>
          <w:spacing w:val="2"/>
          <w:sz w:val="22"/>
          <w:szCs w:val="22"/>
        </w:rPr>
        <w:t xml:space="preserve"> </w:t>
      </w:r>
      <w:r w:rsidRPr="00644BAA">
        <w:rPr>
          <w:i/>
          <w:iCs/>
          <w:color w:val="000000"/>
          <w:spacing w:val="2"/>
          <w:sz w:val="22"/>
          <w:szCs w:val="22"/>
        </w:rPr>
        <w:t>шығару</w:t>
      </w:r>
      <w:r w:rsidRPr="00644BAA">
        <w:rPr>
          <w:rFonts w:ascii="Times" w:hAnsi="Times" w:cs="Times"/>
          <w:i/>
          <w:iCs/>
          <w:color w:val="000000"/>
          <w:spacing w:val="2"/>
          <w:sz w:val="22"/>
          <w:szCs w:val="22"/>
        </w:rPr>
        <w:t xml:space="preserve"> </w:t>
      </w:r>
      <w:r w:rsidRPr="00644BAA">
        <w:rPr>
          <w:i/>
          <w:iCs/>
          <w:color w:val="000000"/>
          <w:spacing w:val="2"/>
          <w:sz w:val="22"/>
          <w:szCs w:val="22"/>
        </w:rPr>
        <w:t>да</w:t>
      </w:r>
      <w:r w:rsidRPr="00644BAA">
        <w:rPr>
          <w:rFonts w:ascii="Times" w:hAnsi="Times" w:cs="Times"/>
          <w:i/>
          <w:iCs/>
          <w:color w:val="000000"/>
          <w:spacing w:val="2"/>
          <w:sz w:val="22"/>
          <w:szCs w:val="22"/>
        </w:rPr>
        <w:t xml:space="preserve"> </w:t>
      </w:r>
      <w:r w:rsidRPr="00644BAA">
        <w:rPr>
          <w:color w:val="000000"/>
          <w:spacing w:val="2"/>
          <w:sz w:val="22"/>
          <w:szCs w:val="22"/>
        </w:rPr>
        <w:t>жатады</w:t>
      </w:r>
      <w:r w:rsidRPr="00644BAA">
        <w:rPr>
          <w:rFonts w:ascii="Times" w:hAnsi="Times" w:cs="Times"/>
          <w:color w:val="000000"/>
          <w:spacing w:val="2"/>
          <w:sz w:val="22"/>
          <w:szCs w:val="22"/>
        </w:rPr>
        <w:t xml:space="preserve">. </w:t>
      </w:r>
      <w:r w:rsidRPr="00644BAA">
        <w:rPr>
          <w:i/>
          <w:iCs/>
          <w:color w:val="000000"/>
          <w:spacing w:val="2"/>
          <w:sz w:val="22"/>
          <w:szCs w:val="22"/>
        </w:rPr>
        <w:t>Жеңілдік</w:t>
      </w:r>
      <w:r w:rsidRPr="00644BAA">
        <w:rPr>
          <w:rFonts w:ascii="Times" w:hAnsi="Times" w:cs="Times"/>
          <w:i/>
          <w:iCs/>
          <w:color w:val="000000"/>
          <w:spacing w:val="2"/>
          <w:sz w:val="22"/>
          <w:szCs w:val="22"/>
        </w:rPr>
        <w:t xml:space="preserve"> </w:t>
      </w:r>
      <w:r w:rsidRPr="00644BAA">
        <w:rPr>
          <w:i/>
          <w:iCs/>
          <w:color w:val="000000"/>
          <w:spacing w:val="2"/>
          <w:sz w:val="22"/>
          <w:szCs w:val="22"/>
        </w:rPr>
        <w:t>кезеңі</w:t>
      </w:r>
      <w:r w:rsidRPr="00644BAA">
        <w:rPr>
          <w:rFonts w:ascii="Times" w:hAnsi="Times" w:cs="Times"/>
          <w:i/>
          <w:iCs/>
          <w:color w:val="000000"/>
          <w:spacing w:val="2"/>
          <w:sz w:val="22"/>
          <w:szCs w:val="22"/>
        </w:rPr>
        <w:t xml:space="preserve"> </w:t>
      </w:r>
      <w:r w:rsidRPr="00644BAA">
        <w:rPr>
          <w:rFonts w:ascii="Times" w:hAnsi="Times" w:cs="Times"/>
          <w:color w:val="000000"/>
          <w:spacing w:val="2"/>
          <w:sz w:val="22"/>
          <w:szCs w:val="22"/>
        </w:rPr>
        <w:t xml:space="preserve">– </w:t>
      </w:r>
      <w:r w:rsidRPr="00644BAA">
        <w:rPr>
          <w:color w:val="000000"/>
          <w:spacing w:val="2"/>
          <w:sz w:val="22"/>
          <w:szCs w:val="22"/>
        </w:rPr>
        <w:t>салықтар</w:t>
      </w:r>
      <w:r w:rsidRPr="00644BAA">
        <w:rPr>
          <w:rFonts w:ascii="Times" w:hAnsi="Times" w:cs="Times"/>
          <w:color w:val="000000"/>
          <w:spacing w:val="2"/>
          <w:sz w:val="22"/>
          <w:szCs w:val="22"/>
        </w:rPr>
        <w:t xml:space="preserve"> </w:t>
      </w:r>
      <w:r w:rsidRPr="00644BAA">
        <w:rPr>
          <w:color w:val="000000"/>
          <w:spacing w:val="2"/>
          <w:sz w:val="22"/>
          <w:szCs w:val="22"/>
        </w:rPr>
        <w:t>бойынша</w:t>
      </w:r>
      <w:r w:rsidRPr="00644BAA">
        <w:rPr>
          <w:rFonts w:ascii="Times" w:hAnsi="Times" w:cs="Times"/>
          <w:color w:val="000000"/>
          <w:spacing w:val="2"/>
          <w:sz w:val="22"/>
          <w:szCs w:val="22"/>
        </w:rPr>
        <w:t xml:space="preserve"> </w:t>
      </w:r>
      <w:r w:rsidRPr="00644BAA">
        <w:rPr>
          <w:color w:val="000000"/>
          <w:spacing w:val="2"/>
          <w:sz w:val="22"/>
          <w:szCs w:val="22"/>
        </w:rPr>
        <w:t>заңмен</w:t>
      </w:r>
      <w:r w:rsidRPr="00644BAA">
        <w:rPr>
          <w:rFonts w:ascii="Times" w:hAnsi="Times" w:cs="Times"/>
          <w:color w:val="000000"/>
          <w:spacing w:val="2"/>
          <w:sz w:val="22"/>
          <w:szCs w:val="22"/>
        </w:rPr>
        <w:t xml:space="preserve"> </w:t>
      </w:r>
      <w:r w:rsidRPr="00644BAA">
        <w:rPr>
          <w:color w:val="000000"/>
          <w:spacing w:val="2"/>
          <w:sz w:val="22"/>
          <w:szCs w:val="22"/>
        </w:rPr>
        <w:t>белгіленген</w:t>
      </w:r>
      <w:r w:rsidRPr="00644BAA">
        <w:rPr>
          <w:rFonts w:ascii="Times" w:hAnsi="Times" w:cs="Times"/>
          <w:color w:val="000000"/>
          <w:spacing w:val="2"/>
          <w:sz w:val="22"/>
          <w:szCs w:val="22"/>
        </w:rPr>
        <w:t xml:space="preserve"> </w:t>
      </w:r>
      <w:r w:rsidRPr="00644BAA">
        <w:rPr>
          <w:color w:val="000000"/>
          <w:spacing w:val="2"/>
          <w:sz w:val="22"/>
          <w:szCs w:val="22"/>
        </w:rPr>
        <w:t>жеңілдіктердің</w:t>
      </w:r>
      <w:r w:rsidRPr="00644BAA">
        <w:rPr>
          <w:rFonts w:ascii="Times" w:hAnsi="Times" w:cs="Times"/>
          <w:color w:val="000000"/>
          <w:spacing w:val="2"/>
          <w:sz w:val="22"/>
          <w:szCs w:val="22"/>
        </w:rPr>
        <w:t xml:space="preserve"> </w:t>
      </w:r>
      <w:r w:rsidRPr="00644BAA">
        <w:rPr>
          <w:color w:val="000000"/>
          <w:spacing w:val="2"/>
          <w:sz w:val="22"/>
          <w:szCs w:val="22"/>
        </w:rPr>
        <w:t>іс</w:t>
      </w:r>
      <w:r w:rsidRPr="00644BAA">
        <w:rPr>
          <w:rFonts w:ascii="Times" w:hAnsi="Times" w:cs="Times"/>
          <w:color w:val="000000"/>
          <w:spacing w:val="2"/>
          <w:sz w:val="22"/>
          <w:szCs w:val="22"/>
        </w:rPr>
        <w:t>-</w:t>
      </w:r>
      <w:r w:rsidRPr="00644BAA">
        <w:rPr>
          <w:color w:val="000000"/>
          <w:spacing w:val="2"/>
          <w:sz w:val="22"/>
          <w:szCs w:val="22"/>
        </w:rPr>
        <w:t>әрекет</w:t>
      </w:r>
      <w:r w:rsidRPr="00644BAA">
        <w:rPr>
          <w:rFonts w:ascii="Times" w:hAnsi="Times" w:cs="Times"/>
          <w:color w:val="000000"/>
          <w:spacing w:val="2"/>
          <w:sz w:val="22"/>
          <w:szCs w:val="22"/>
        </w:rPr>
        <w:t xml:space="preserve"> </w:t>
      </w:r>
      <w:r w:rsidRPr="00644BAA">
        <w:rPr>
          <w:color w:val="000000"/>
          <w:spacing w:val="2"/>
          <w:sz w:val="22"/>
          <w:szCs w:val="22"/>
        </w:rPr>
        <w:t>ететін</w:t>
      </w:r>
      <w:r w:rsidRPr="00644BAA">
        <w:rPr>
          <w:rFonts w:ascii="Times" w:hAnsi="Times" w:cs="Times"/>
          <w:color w:val="000000"/>
          <w:spacing w:val="2"/>
          <w:sz w:val="22"/>
          <w:szCs w:val="22"/>
        </w:rPr>
        <w:t xml:space="preserve"> </w:t>
      </w:r>
      <w:r w:rsidRPr="00644BAA">
        <w:rPr>
          <w:color w:val="000000"/>
          <w:spacing w:val="2"/>
          <w:sz w:val="22"/>
          <w:szCs w:val="22"/>
        </w:rPr>
        <w:t>уақыты</w:t>
      </w:r>
      <w:r w:rsidRPr="00644BAA">
        <w:rPr>
          <w:rFonts w:ascii="Times" w:hAnsi="Times" w:cs="Times"/>
          <w:color w:val="000000"/>
          <w:spacing w:val="2"/>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төлеушілер</w:t>
      </w:r>
      <w:r w:rsidRPr="00644BAA">
        <w:rPr>
          <w:rFonts w:ascii="Times" w:hAnsi="Times" w:cs="Times"/>
          <w:i/>
          <w:iCs/>
          <w:color w:val="000000"/>
          <w:sz w:val="22"/>
          <w:szCs w:val="22"/>
        </w:rPr>
        <w:t xml:space="preserve"> </w:t>
      </w:r>
      <w:r w:rsidRPr="00644BAA">
        <w:rPr>
          <w:i/>
          <w:iCs/>
          <w:color w:val="000000"/>
          <w:sz w:val="22"/>
          <w:szCs w:val="22"/>
        </w:rPr>
        <w:t>мен</w:t>
      </w:r>
      <w:r w:rsidRPr="00644BAA">
        <w:rPr>
          <w:rFonts w:ascii="Times" w:hAnsi="Times" w:cs="Times"/>
          <w:i/>
          <w:iCs/>
          <w:color w:val="000000"/>
          <w:sz w:val="22"/>
          <w:szCs w:val="22"/>
        </w:rPr>
        <w:t xml:space="preserve"> </w:t>
      </w: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органдарының</w:t>
      </w:r>
      <w:r w:rsidRPr="00644BAA">
        <w:rPr>
          <w:rFonts w:ascii="Times" w:hAnsi="Times" w:cs="Times"/>
          <w:i/>
          <w:iCs/>
          <w:color w:val="000000"/>
          <w:sz w:val="22"/>
          <w:szCs w:val="22"/>
        </w:rPr>
        <w:t xml:space="preserve"> </w:t>
      </w:r>
      <w:r w:rsidRPr="00644BAA">
        <w:rPr>
          <w:i/>
          <w:iCs/>
          <w:color w:val="000000"/>
          <w:sz w:val="22"/>
          <w:szCs w:val="22"/>
        </w:rPr>
        <w:t>құқықтары</w:t>
      </w:r>
      <w:r w:rsidRPr="00644BAA">
        <w:rPr>
          <w:rFonts w:ascii="Times" w:hAnsi="Times" w:cs="Times"/>
          <w:i/>
          <w:iCs/>
          <w:color w:val="000000"/>
          <w:sz w:val="22"/>
          <w:szCs w:val="22"/>
        </w:rPr>
        <w:t xml:space="preserve"> </w:t>
      </w:r>
      <w:r w:rsidRPr="00644BAA">
        <w:rPr>
          <w:i/>
          <w:iCs/>
          <w:color w:val="000000"/>
          <w:sz w:val="22"/>
          <w:szCs w:val="22"/>
        </w:rPr>
        <w:t>мен</w:t>
      </w:r>
      <w:r w:rsidRPr="00644BAA">
        <w:rPr>
          <w:rFonts w:ascii="Times" w:hAnsi="Times" w:cs="Times"/>
          <w:i/>
          <w:iCs/>
          <w:color w:val="000000"/>
          <w:sz w:val="22"/>
          <w:szCs w:val="22"/>
        </w:rPr>
        <w:t xml:space="preserve"> </w:t>
      </w:r>
      <w:r w:rsidRPr="00644BAA">
        <w:rPr>
          <w:i/>
          <w:iCs/>
          <w:color w:val="000000"/>
          <w:sz w:val="22"/>
          <w:szCs w:val="22"/>
        </w:rPr>
        <w:t>міндеттіліктері</w:t>
      </w:r>
      <w:r w:rsidRPr="00644BAA">
        <w:rPr>
          <w:rFonts w:ascii="Times" w:hAnsi="Times" w:cs="Times"/>
          <w:i/>
          <w:iCs/>
          <w:color w:val="000000"/>
          <w:sz w:val="22"/>
          <w:szCs w:val="22"/>
        </w:rPr>
        <w:t xml:space="preserve"> </w:t>
      </w:r>
      <w:r w:rsidRPr="00644BAA">
        <w:rPr>
          <w:rFonts w:ascii="Times" w:hAnsi="Times" w:cs="Times"/>
          <w:color w:val="000000"/>
          <w:sz w:val="22"/>
          <w:szCs w:val="22"/>
        </w:rPr>
        <w:t>–</w:t>
      </w:r>
      <w:r w:rsidRPr="00644BAA">
        <w:rPr>
          <w:rFonts w:ascii="Times" w:hAnsi="Times" w:cs="Times"/>
          <w:i/>
          <w:iCs/>
          <w:color w:val="000000"/>
          <w:sz w:val="22"/>
          <w:szCs w:val="22"/>
        </w:rPr>
        <w:t xml:space="preserve"> </w:t>
      </w:r>
      <w:r w:rsidRPr="00644BAA">
        <w:rPr>
          <w:color w:val="000000"/>
          <w:sz w:val="22"/>
          <w:szCs w:val="22"/>
        </w:rPr>
        <w:t>билік</w:t>
      </w:r>
      <w:r w:rsidRPr="00644BAA">
        <w:rPr>
          <w:rFonts w:ascii="Times" w:hAnsi="Times" w:cs="Times"/>
          <w:color w:val="000000"/>
          <w:sz w:val="22"/>
          <w:szCs w:val="22"/>
        </w:rPr>
        <w:t xml:space="preserve"> </w:t>
      </w:r>
      <w:r w:rsidRPr="00644BAA">
        <w:rPr>
          <w:color w:val="000000"/>
          <w:sz w:val="22"/>
          <w:szCs w:val="22"/>
        </w:rPr>
        <w:t>пен</w:t>
      </w:r>
      <w:r w:rsidRPr="00644BAA">
        <w:rPr>
          <w:rFonts w:ascii="Times" w:hAnsi="Times" w:cs="Times"/>
          <w:color w:val="000000"/>
          <w:sz w:val="22"/>
          <w:szCs w:val="22"/>
        </w:rPr>
        <w:t xml:space="preserve"> </w:t>
      </w:r>
      <w:r w:rsidRPr="00644BAA">
        <w:rPr>
          <w:color w:val="000000"/>
          <w:sz w:val="22"/>
          <w:szCs w:val="22"/>
        </w:rPr>
        <w:t>басқару</w:t>
      </w:r>
      <w:r w:rsidRPr="00644BAA">
        <w:rPr>
          <w:rFonts w:ascii="Times" w:hAnsi="Times" w:cs="Times"/>
          <w:color w:val="000000"/>
          <w:sz w:val="22"/>
          <w:szCs w:val="22"/>
        </w:rPr>
        <w:t xml:space="preserve"> </w:t>
      </w:r>
      <w:r w:rsidRPr="00644BAA">
        <w:rPr>
          <w:color w:val="000000"/>
          <w:sz w:val="22"/>
          <w:szCs w:val="22"/>
        </w:rPr>
        <w:t>органдарының</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заңнамасымен</w:t>
      </w:r>
      <w:r w:rsidRPr="00644BAA">
        <w:rPr>
          <w:rFonts w:ascii="Times" w:hAnsi="Times" w:cs="Times"/>
          <w:color w:val="000000"/>
          <w:sz w:val="22"/>
          <w:szCs w:val="22"/>
        </w:rPr>
        <w:t xml:space="preserve"> </w:t>
      </w:r>
      <w:r w:rsidRPr="00644BAA">
        <w:rPr>
          <w:color w:val="000000"/>
          <w:sz w:val="22"/>
          <w:szCs w:val="22"/>
        </w:rPr>
        <w:t>реттеледі</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Салықтар</w:t>
      </w:r>
      <w:r w:rsidRPr="00644BAA">
        <w:rPr>
          <w:rFonts w:ascii="Times" w:hAnsi="Times" w:cs="Times"/>
          <w:color w:val="000000"/>
          <w:sz w:val="22"/>
          <w:szCs w:val="22"/>
        </w:rPr>
        <w:t xml:space="preserve"> </w:t>
      </w:r>
      <w:r w:rsidRPr="00644BAA">
        <w:rPr>
          <w:color w:val="000000"/>
          <w:sz w:val="22"/>
          <w:szCs w:val="22"/>
        </w:rPr>
        <w:t>мен</w:t>
      </w:r>
      <w:r w:rsidRPr="00644BAA">
        <w:rPr>
          <w:rFonts w:ascii="Times" w:hAnsi="Times" w:cs="Times"/>
          <w:color w:val="000000"/>
          <w:sz w:val="22"/>
          <w:szCs w:val="22"/>
        </w:rPr>
        <w:t xml:space="preserve"> </w:t>
      </w:r>
      <w:r w:rsidRPr="00644BAA">
        <w:rPr>
          <w:color w:val="000000"/>
          <w:sz w:val="22"/>
          <w:szCs w:val="22"/>
        </w:rPr>
        <w:t>басқа</w:t>
      </w:r>
      <w:r w:rsidRPr="00644BAA">
        <w:rPr>
          <w:rFonts w:ascii="Times" w:hAnsi="Times" w:cs="Times"/>
          <w:color w:val="000000"/>
          <w:sz w:val="22"/>
          <w:szCs w:val="22"/>
        </w:rPr>
        <w:t xml:space="preserve"> </w:t>
      </w:r>
      <w:r w:rsidRPr="00644BAA">
        <w:rPr>
          <w:color w:val="000000"/>
          <w:sz w:val="22"/>
          <w:szCs w:val="22"/>
        </w:rPr>
        <w:t>міндетті</w:t>
      </w:r>
      <w:r w:rsidRPr="00644BAA">
        <w:rPr>
          <w:rFonts w:ascii="Times" w:hAnsi="Times" w:cs="Times"/>
          <w:color w:val="000000"/>
          <w:sz w:val="22"/>
          <w:szCs w:val="22"/>
        </w:rPr>
        <w:t xml:space="preserve"> </w:t>
      </w:r>
      <w:r w:rsidRPr="00644BAA">
        <w:rPr>
          <w:color w:val="000000"/>
          <w:sz w:val="22"/>
          <w:szCs w:val="22"/>
        </w:rPr>
        <w:t>төлемдерді</w:t>
      </w:r>
      <w:r w:rsidRPr="00644BAA">
        <w:rPr>
          <w:rFonts w:ascii="Times" w:hAnsi="Times" w:cs="Times"/>
          <w:color w:val="000000"/>
          <w:sz w:val="22"/>
          <w:szCs w:val="22"/>
        </w:rPr>
        <w:t xml:space="preserve"> </w:t>
      </w:r>
      <w:r w:rsidRPr="00644BAA">
        <w:rPr>
          <w:color w:val="000000"/>
          <w:sz w:val="22"/>
          <w:szCs w:val="22"/>
        </w:rPr>
        <w:t>өндіріп</w:t>
      </w:r>
      <w:r w:rsidRPr="00644BAA">
        <w:rPr>
          <w:rFonts w:ascii="Times" w:hAnsi="Times" w:cs="Times"/>
          <w:color w:val="000000"/>
          <w:sz w:val="22"/>
          <w:szCs w:val="22"/>
        </w:rPr>
        <w:t xml:space="preserve"> </w:t>
      </w:r>
      <w:r w:rsidRPr="00644BAA">
        <w:rPr>
          <w:color w:val="000000"/>
          <w:sz w:val="22"/>
          <w:szCs w:val="22"/>
        </w:rPr>
        <w:t>алудың</w:t>
      </w:r>
      <w:r w:rsidRPr="00644BAA">
        <w:rPr>
          <w:rFonts w:ascii="Times" w:hAnsi="Times" w:cs="Times"/>
          <w:color w:val="000000"/>
          <w:sz w:val="22"/>
          <w:szCs w:val="22"/>
        </w:rPr>
        <w:t xml:space="preserve"> (</w:t>
      </w:r>
      <w:r w:rsidRPr="00644BAA">
        <w:rPr>
          <w:color w:val="000000"/>
          <w:sz w:val="22"/>
          <w:szCs w:val="22"/>
        </w:rPr>
        <w:t>төлетудің</w:t>
      </w:r>
      <w:r w:rsidRPr="00644BAA">
        <w:rPr>
          <w:rFonts w:ascii="Times" w:hAnsi="Times" w:cs="Times"/>
          <w:color w:val="000000"/>
          <w:sz w:val="22"/>
          <w:szCs w:val="22"/>
        </w:rPr>
        <w:t xml:space="preserve">) </w:t>
      </w:r>
      <w:r w:rsidRPr="00644BAA">
        <w:rPr>
          <w:color w:val="000000"/>
          <w:sz w:val="22"/>
          <w:szCs w:val="22"/>
        </w:rPr>
        <w:t>дұрыстығына</w:t>
      </w:r>
      <w:r w:rsidRPr="00644BAA">
        <w:rPr>
          <w:rFonts w:ascii="Times" w:hAnsi="Times" w:cs="Times"/>
          <w:color w:val="000000"/>
          <w:sz w:val="22"/>
          <w:szCs w:val="22"/>
        </w:rPr>
        <w:t xml:space="preserve"> </w:t>
      </w:r>
      <w:r w:rsidRPr="00644BAA">
        <w:rPr>
          <w:i/>
          <w:iCs/>
          <w:color w:val="000000"/>
          <w:sz w:val="22"/>
          <w:szCs w:val="22"/>
        </w:rPr>
        <w:t>бақылау</w:t>
      </w:r>
      <w:r w:rsidRPr="00644BAA">
        <w:rPr>
          <w:rFonts w:ascii="Times" w:hAnsi="Times" w:cs="Times"/>
          <w:i/>
          <w:iCs/>
          <w:color w:val="000000"/>
          <w:sz w:val="22"/>
          <w:szCs w:val="22"/>
        </w:rPr>
        <w:t xml:space="preserve"> </w:t>
      </w:r>
      <w:r w:rsidRPr="00644BAA">
        <w:rPr>
          <w:i/>
          <w:iCs/>
          <w:color w:val="000000"/>
          <w:sz w:val="22"/>
          <w:szCs w:val="22"/>
        </w:rPr>
        <w:t>жасауды</w:t>
      </w:r>
      <w:r w:rsidRPr="00644BAA">
        <w:rPr>
          <w:rFonts w:ascii="Times" w:hAnsi="Times" w:cs="Times"/>
          <w:i/>
          <w:iC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төлеушілердің</w:t>
      </w:r>
      <w:r w:rsidRPr="00644BAA">
        <w:rPr>
          <w:rFonts w:ascii="Times" w:hAnsi="Times" w:cs="Times"/>
          <w:color w:val="000000"/>
          <w:sz w:val="22"/>
          <w:szCs w:val="22"/>
        </w:rPr>
        <w:t xml:space="preserve"> </w:t>
      </w:r>
      <w:r w:rsidRPr="00644BAA">
        <w:rPr>
          <w:color w:val="000000"/>
          <w:sz w:val="22"/>
          <w:szCs w:val="22"/>
        </w:rPr>
        <w:t>орналасқан</w:t>
      </w:r>
      <w:r w:rsidRPr="00644BAA">
        <w:rPr>
          <w:rFonts w:ascii="Times" w:hAnsi="Times" w:cs="Times"/>
          <w:color w:val="000000"/>
          <w:sz w:val="22"/>
          <w:szCs w:val="22"/>
        </w:rPr>
        <w:t xml:space="preserve"> </w:t>
      </w:r>
      <w:r w:rsidRPr="00644BAA">
        <w:rPr>
          <w:color w:val="000000"/>
          <w:sz w:val="22"/>
          <w:szCs w:val="22"/>
        </w:rPr>
        <w:t>жері</w:t>
      </w:r>
      <w:r w:rsidRPr="00644BAA">
        <w:rPr>
          <w:rFonts w:ascii="Times" w:hAnsi="Times" w:cs="Times"/>
          <w:color w:val="000000"/>
          <w:sz w:val="22"/>
          <w:szCs w:val="22"/>
        </w:rPr>
        <w:t xml:space="preserve"> </w:t>
      </w:r>
      <w:r w:rsidRPr="00644BAA">
        <w:rPr>
          <w:color w:val="000000"/>
          <w:sz w:val="22"/>
          <w:szCs w:val="22"/>
        </w:rPr>
        <w:t>немесе</w:t>
      </w:r>
      <w:r w:rsidRPr="00644BAA">
        <w:rPr>
          <w:rFonts w:ascii="Times" w:hAnsi="Times" w:cs="Times"/>
          <w:color w:val="000000"/>
          <w:sz w:val="22"/>
          <w:szCs w:val="22"/>
        </w:rPr>
        <w:t xml:space="preserve"> </w:t>
      </w:r>
      <w:r w:rsidRPr="00644BAA">
        <w:rPr>
          <w:color w:val="000000"/>
          <w:sz w:val="22"/>
          <w:szCs w:val="22"/>
        </w:rPr>
        <w:t>олардың</w:t>
      </w:r>
      <w:r w:rsidRPr="00644BAA">
        <w:rPr>
          <w:rFonts w:ascii="Times" w:hAnsi="Times" w:cs="Times"/>
          <w:color w:val="000000"/>
          <w:sz w:val="22"/>
          <w:szCs w:val="22"/>
        </w:rPr>
        <w:t xml:space="preserve"> </w:t>
      </w:r>
      <w:r w:rsidRPr="00644BAA">
        <w:rPr>
          <w:color w:val="000000"/>
          <w:sz w:val="22"/>
          <w:szCs w:val="22"/>
        </w:rPr>
        <w:t>қызмет</w:t>
      </w:r>
      <w:r w:rsidRPr="00644BAA">
        <w:rPr>
          <w:rFonts w:ascii="Times" w:hAnsi="Times" w:cs="Times"/>
          <w:color w:val="000000"/>
          <w:sz w:val="22"/>
          <w:szCs w:val="22"/>
        </w:rPr>
        <w:t xml:space="preserve"> </w:t>
      </w:r>
      <w:r w:rsidRPr="00644BAA">
        <w:rPr>
          <w:color w:val="000000"/>
          <w:sz w:val="22"/>
          <w:szCs w:val="22"/>
        </w:rPr>
        <w:t>орны</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мемлекеттік</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службасы</w:t>
      </w:r>
      <w:r w:rsidRPr="00644BAA">
        <w:rPr>
          <w:rFonts w:ascii="Times" w:hAnsi="Times" w:cs="Times"/>
          <w:color w:val="000000"/>
          <w:sz w:val="22"/>
          <w:szCs w:val="22"/>
        </w:rPr>
        <w:t xml:space="preserve"> </w:t>
      </w:r>
      <w:r w:rsidRPr="00644BAA">
        <w:rPr>
          <w:color w:val="000000"/>
          <w:sz w:val="22"/>
          <w:szCs w:val="22"/>
        </w:rPr>
        <w:t>жүзеге</w:t>
      </w:r>
      <w:r w:rsidRPr="00644BAA">
        <w:rPr>
          <w:rFonts w:ascii="Times" w:hAnsi="Times" w:cs="Times"/>
          <w:color w:val="000000"/>
          <w:sz w:val="22"/>
          <w:szCs w:val="22"/>
        </w:rPr>
        <w:t xml:space="preserve"> </w:t>
      </w:r>
      <w:r w:rsidRPr="00644BAA">
        <w:rPr>
          <w:color w:val="000000"/>
          <w:sz w:val="22"/>
          <w:szCs w:val="22"/>
        </w:rPr>
        <w:t>асырады</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органдарының</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олардың</w:t>
      </w:r>
      <w:r w:rsidRPr="00644BAA">
        <w:rPr>
          <w:rFonts w:ascii="Times" w:hAnsi="Times" w:cs="Times"/>
          <w:color w:val="000000"/>
          <w:sz w:val="22"/>
          <w:szCs w:val="22"/>
        </w:rPr>
        <w:t xml:space="preserve"> </w:t>
      </w:r>
      <w:r w:rsidRPr="00644BAA">
        <w:rPr>
          <w:color w:val="000000"/>
          <w:sz w:val="22"/>
          <w:szCs w:val="22"/>
        </w:rPr>
        <w:t>лауазымды</w:t>
      </w:r>
      <w:r w:rsidRPr="00644BAA">
        <w:rPr>
          <w:rFonts w:ascii="Times" w:hAnsi="Times" w:cs="Times"/>
          <w:color w:val="000000"/>
          <w:sz w:val="22"/>
          <w:szCs w:val="22"/>
        </w:rPr>
        <w:t xml:space="preserve"> </w:t>
      </w:r>
      <w:r w:rsidRPr="00644BAA">
        <w:rPr>
          <w:color w:val="000000"/>
          <w:sz w:val="22"/>
          <w:szCs w:val="22"/>
        </w:rPr>
        <w:t>тұлғаларының</w:t>
      </w:r>
      <w:r w:rsidRPr="00644BAA">
        <w:rPr>
          <w:rFonts w:ascii="Times" w:hAnsi="Times" w:cs="Times"/>
          <w:color w:val="000000"/>
          <w:sz w:val="22"/>
          <w:szCs w:val="22"/>
        </w:rPr>
        <w:t xml:space="preserve"> </w:t>
      </w:r>
      <w:r w:rsidRPr="00644BAA">
        <w:rPr>
          <w:color w:val="000000"/>
          <w:sz w:val="22"/>
          <w:szCs w:val="22"/>
        </w:rPr>
        <w:t>міндеттері</w:t>
      </w:r>
      <w:r w:rsidRPr="00644BAA">
        <w:rPr>
          <w:rFonts w:ascii="Times" w:hAnsi="Times" w:cs="Times"/>
          <w:color w:val="000000"/>
          <w:sz w:val="22"/>
          <w:szCs w:val="22"/>
        </w:rPr>
        <w:t xml:space="preserve">, </w:t>
      </w:r>
      <w:r w:rsidRPr="00644BAA">
        <w:rPr>
          <w:color w:val="000000"/>
          <w:sz w:val="22"/>
          <w:szCs w:val="22"/>
        </w:rPr>
        <w:t>құзыры</w:t>
      </w:r>
      <w:r w:rsidRPr="00644BAA">
        <w:rPr>
          <w:rFonts w:ascii="Times" w:hAnsi="Times" w:cs="Times"/>
          <w:color w:val="000000"/>
          <w:sz w:val="22"/>
          <w:szCs w:val="22"/>
        </w:rPr>
        <w:t xml:space="preserve">, </w:t>
      </w:r>
      <w:r w:rsidRPr="00644BAA">
        <w:rPr>
          <w:color w:val="000000"/>
          <w:sz w:val="22"/>
          <w:szCs w:val="22"/>
        </w:rPr>
        <w:t>қызметінің</w:t>
      </w:r>
      <w:r w:rsidRPr="00644BAA">
        <w:rPr>
          <w:rFonts w:ascii="Times" w:hAnsi="Times" w:cs="Times"/>
          <w:color w:val="000000"/>
          <w:sz w:val="22"/>
          <w:szCs w:val="22"/>
        </w:rPr>
        <w:t xml:space="preserve"> </w:t>
      </w:r>
      <w:r w:rsidRPr="00644BAA">
        <w:rPr>
          <w:color w:val="000000"/>
          <w:sz w:val="22"/>
          <w:szCs w:val="22"/>
        </w:rPr>
        <w:t>тәртібі</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төлеушілердің</w:t>
      </w:r>
      <w:r w:rsidRPr="00644BAA">
        <w:rPr>
          <w:rFonts w:ascii="Times" w:hAnsi="Times" w:cs="Times"/>
          <w:color w:val="000000"/>
          <w:sz w:val="22"/>
          <w:szCs w:val="22"/>
        </w:rPr>
        <w:t xml:space="preserve"> </w:t>
      </w:r>
      <w:r w:rsidRPr="00644BAA">
        <w:rPr>
          <w:color w:val="000000"/>
          <w:sz w:val="22"/>
          <w:szCs w:val="22"/>
        </w:rPr>
        <w:t>құқықтары</w:t>
      </w:r>
      <w:r w:rsidRPr="00644BAA">
        <w:rPr>
          <w:rFonts w:ascii="Times" w:hAnsi="Times" w:cs="Times"/>
          <w:color w:val="000000"/>
          <w:sz w:val="22"/>
          <w:szCs w:val="22"/>
        </w:rPr>
        <w:t xml:space="preserve"> </w:t>
      </w:r>
      <w:r w:rsidRPr="00644BAA">
        <w:rPr>
          <w:color w:val="000000"/>
          <w:sz w:val="22"/>
          <w:szCs w:val="22"/>
        </w:rPr>
        <w:t>мен</w:t>
      </w:r>
      <w:r w:rsidRPr="00644BAA">
        <w:rPr>
          <w:rFonts w:ascii="Times" w:hAnsi="Times" w:cs="Times"/>
          <w:color w:val="000000"/>
          <w:sz w:val="22"/>
          <w:szCs w:val="22"/>
        </w:rPr>
        <w:t xml:space="preserve"> </w:t>
      </w:r>
      <w:r w:rsidRPr="00644BAA">
        <w:rPr>
          <w:color w:val="000000"/>
          <w:sz w:val="22"/>
          <w:szCs w:val="22"/>
        </w:rPr>
        <w:t>мүдделерін</w:t>
      </w:r>
      <w:r w:rsidRPr="00644BAA">
        <w:rPr>
          <w:rFonts w:ascii="Times" w:hAnsi="Times" w:cs="Times"/>
          <w:color w:val="000000"/>
          <w:sz w:val="22"/>
          <w:szCs w:val="22"/>
        </w:rPr>
        <w:t xml:space="preserve"> </w:t>
      </w:r>
      <w:r w:rsidRPr="00644BAA">
        <w:rPr>
          <w:color w:val="000000"/>
          <w:sz w:val="22"/>
          <w:szCs w:val="22"/>
        </w:rPr>
        <w:t>бұзғаны</w:t>
      </w:r>
      <w:r w:rsidRPr="00644BAA">
        <w:rPr>
          <w:rFonts w:ascii="Times" w:hAnsi="Times" w:cs="Times"/>
          <w:color w:val="000000"/>
          <w:sz w:val="22"/>
          <w:szCs w:val="22"/>
        </w:rPr>
        <w:t xml:space="preserve"> </w:t>
      </w:r>
      <w:r w:rsidRPr="00644BAA">
        <w:rPr>
          <w:color w:val="000000"/>
          <w:sz w:val="22"/>
          <w:szCs w:val="22"/>
        </w:rPr>
        <w:t>үшін</w:t>
      </w:r>
      <w:r w:rsidRPr="00644BAA">
        <w:rPr>
          <w:rFonts w:ascii="Times" w:hAnsi="Times" w:cs="Times"/>
          <w:color w:val="000000"/>
          <w:sz w:val="22"/>
          <w:szCs w:val="22"/>
        </w:rPr>
        <w:t xml:space="preserve"> </w:t>
      </w:r>
      <w:r w:rsidRPr="00644BAA">
        <w:rPr>
          <w:color w:val="000000"/>
          <w:sz w:val="22"/>
          <w:szCs w:val="22"/>
        </w:rPr>
        <w:t>жауапкершілігі</w:t>
      </w:r>
      <w:r w:rsidRPr="00644BAA">
        <w:rPr>
          <w:rFonts w:ascii="Times" w:hAnsi="Times" w:cs="Times"/>
          <w:color w:val="000000"/>
          <w:sz w:val="22"/>
          <w:szCs w:val="22"/>
        </w:rPr>
        <w:t xml:space="preserve"> </w:t>
      </w:r>
      <w:r w:rsidRPr="00644BAA">
        <w:rPr>
          <w:color w:val="000000"/>
          <w:sz w:val="22"/>
          <w:szCs w:val="22"/>
        </w:rPr>
        <w:t>мемлекет</w:t>
      </w:r>
      <w:r w:rsidRPr="00644BAA">
        <w:rPr>
          <w:rFonts w:ascii="Times" w:hAnsi="Times" w:cs="Times"/>
          <w:color w:val="000000"/>
          <w:sz w:val="22"/>
          <w:szCs w:val="22"/>
        </w:rPr>
        <w:t xml:space="preserve"> </w:t>
      </w:r>
      <w:r w:rsidRPr="00644BAA">
        <w:rPr>
          <w:color w:val="000000"/>
          <w:sz w:val="22"/>
          <w:szCs w:val="22"/>
        </w:rPr>
        <w:t>заңнамасымен</w:t>
      </w:r>
      <w:r w:rsidRPr="00644BAA">
        <w:rPr>
          <w:rFonts w:ascii="Times" w:hAnsi="Times" w:cs="Times"/>
          <w:color w:val="000000"/>
          <w:sz w:val="22"/>
          <w:szCs w:val="22"/>
        </w:rPr>
        <w:t xml:space="preserve"> </w:t>
      </w:r>
      <w:r w:rsidRPr="00644BAA">
        <w:rPr>
          <w:color w:val="000000"/>
          <w:sz w:val="22"/>
          <w:szCs w:val="22"/>
        </w:rPr>
        <w:t>айқындалады</w:t>
      </w:r>
      <w:r w:rsidRPr="00644BAA">
        <w:rPr>
          <w:rFonts w:ascii="Times" w:hAnsi="Times" w:cs="Times"/>
          <w:color w:val="000000"/>
          <w:sz w:val="22"/>
          <w:szCs w:val="22"/>
        </w:rPr>
        <w:t>.</w:t>
      </w:r>
    </w:p>
    <w:p w:rsidR="00AD0C2A" w:rsidRPr="00A43D0A"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заңнамасын</w:t>
      </w:r>
      <w:r w:rsidRPr="00644BAA">
        <w:rPr>
          <w:rFonts w:ascii="Times" w:hAnsi="Times" w:cs="Times"/>
          <w:color w:val="000000"/>
          <w:sz w:val="22"/>
          <w:szCs w:val="22"/>
        </w:rPr>
        <w:t xml:space="preserve"> </w:t>
      </w:r>
      <w:r w:rsidRPr="00644BAA">
        <w:rPr>
          <w:color w:val="000000"/>
          <w:sz w:val="22"/>
          <w:szCs w:val="22"/>
        </w:rPr>
        <w:t>бұзған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төлеушілерге</w:t>
      </w:r>
      <w:r w:rsidRPr="00644BAA">
        <w:rPr>
          <w:rFonts w:ascii="Times" w:hAnsi="Times" w:cs="Times"/>
          <w:color w:val="000000"/>
          <w:sz w:val="22"/>
          <w:szCs w:val="22"/>
        </w:rPr>
        <w:t xml:space="preserve"> </w:t>
      </w:r>
      <w:r w:rsidRPr="00644BAA">
        <w:rPr>
          <w:color w:val="000000"/>
          <w:sz w:val="22"/>
          <w:szCs w:val="22"/>
        </w:rPr>
        <w:t>олардың</w:t>
      </w:r>
      <w:r w:rsidRPr="00644BAA">
        <w:rPr>
          <w:rFonts w:ascii="Times" w:hAnsi="Times" w:cs="Times"/>
          <w:color w:val="000000"/>
          <w:sz w:val="22"/>
          <w:szCs w:val="22"/>
        </w:rPr>
        <w:t xml:space="preserve"> </w:t>
      </w:r>
      <w:r w:rsidRPr="00644BAA">
        <w:rPr>
          <w:color w:val="000000"/>
          <w:sz w:val="22"/>
          <w:szCs w:val="22"/>
        </w:rPr>
        <w:t>жасырған</w:t>
      </w:r>
      <w:r w:rsidRPr="00644BAA">
        <w:rPr>
          <w:rFonts w:ascii="Times" w:hAnsi="Times" w:cs="Times"/>
          <w:color w:val="000000"/>
          <w:sz w:val="22"/>
          <w:szCs w:val="22"/>
        </w:rPr>
        <w:t xml:space="preserve"> </w:t>
      </w:r>
      <w:r w:rsidRPr="00644BAA">
        <w:rPr>
          <w:color w:val="000000"/>
          <w:sz w:val="22"/>
          <w:szCs w:val="22"/>
        </w:rPr>
        <w:t>сомасын</w:t>
      </w:r>
      <w:r w:rsidRPr="00644BAA">
        <w:rPr>
          <w:rFonts w:ascii="Times" w:hAnsi="Times" w:cs="Times"/>
          <w:color w:val="000000"/>
          <w:sz w:val="22"/>
          <w:szCs w:val="22"/>
        </w:rPr>
        <w:t xml:space="preserve">, </w:t>
      </w:r>
      <w:r w:rsidRPr="00644BAA">
        <w:rPr>
          <w:color w:val="000000"/>
          <w:sz w:val="22"/>
          <w:szCs w:val="22"/>
        </w:rPr>
        <w:t>төмендеткен</w:t>
      </w:r>
      <w:r w:rsidRPr="00644BAA">
        <w:rPr>
          <w:rFonts w:ascii="Times" w:hAnsi="Times" w:cs="Times"/>
          <w:color w:val="000000"/>
          <w:sz w:val="22"/>
          <w:szCs w:val="22"/>
        </w:rPr>
        <w:t xml:space="preserve"> </w:t>
      </w:r>
      <w:r w:rsidRPr="00644BAA">
        <w:rPr>
          <w:color w:val="000000"/>
          <w:sz w:val="22"/>
          <w:szCs w:val="22"/>
        </w:rPr>
        <w:t>табыстарын</w:t>
      </w:r>
      <w:r w:rsidRPr="00644BAA">
        <w:rPr>
          <w:rFonts w:ascii="Times" w:hAnsi="Times" w:cs="Times"/>
          <w:color w:val="000000"/>
          <w:sz w:val="22"/>
          <w:szCs w:val="22"/>
        </w:rPr>
        <w:t xml:space="preserve"> </w:t>
      </w:r>
      <w:r w:rsidRPr="00644BAA">
        <w:rPr>
          <w:i/>
          <w:iCs/>
          <w:color w:val="000000"/>
          <w:sz w:val="22"/>
          <w:szCs w:val="22"/>
        </w:rPr>
        <w:t>төлеттіріп</w:t>
      </w:r>
      <w:r w:rsidRPr="00644BAA">
        <w:rPr>
          <w:rFonts w:ascii="Times" w:hAnsi="Times" w:cs="Times"/>
          <w:i/>
          <w:iCs/>
          <w:color w:val="000000"/>
          <w:sz w:val="22"/>
          <w:szCs w:val="22"/>
        </w:rPr>
        <w:t xml:space="preserve"> </w:t>
      </w:r>
      <w:r w:rsidRPr="00644BAA">
        <w:rPr>
          <w:i/>
          <w:iCs/>
          <w:color w:val="000000"/>
          <w:sz w:val="22"/>
          <w:szCs w:val="22"/>
        </w:rPr>
        <w:t>алу</w:t>
      </w:r>
      <w:r w:rsidRPr="00644BAA">
        <w:rPr>
          <w:rFonts w:ascii="Times" w:hAnsi="Times" w:cs="Times"/>
          <w:i/>
          <w:iCs/>
          <w:color w:val="000000"/>
          <w:sz w:val="22"/>
          <w:szCs w:val="22"/>
        </w:rPr>
        <w:t xml:space="preserve">, </w:t>
      </w:r>
      <w:r w:rsidRPr="00644BAA">
        <w:rPr>
          <w:i/>
          <w:iCs/>
          <w:color w:val="000000"/>
          <w:sz w:val="22"/>
          <w:szCs w:val="22"/>
        </w:rPr>
        <w:t>бұзу</w:t>
      </w:r>
      <w:r w:rsidRPr="00644BAA">
        <w:rPr>
          <w:rFonts w:ascii="Times" w:hAnsi="Times" w:cs="Times"/>
          <w:i/>
          <w:iCs/>
          <w:color w:val="000000"/>
          <w:sz w:val="22"/>
          <w:szCs w:val="22"/>
        </w:rPr>
        <w:t xml:space="preserve"> </w:t>
      </w:r>
      <w:r w:rsidRPr="00644BAA">
        <w:rPr>
          <w:color w:val="000000"/>
          <w:sz w:val="22"/>
          <w:szCs w:val="22"/>
        </w:rPr>
        <w:t>ауыртпалығына</w:t>
      </w:r>
      <w:r w:rsidRPr="00644BAA">
        <w:rPr>
          <w:rFonts w:ascii="Times" w:hAnsi="Times" w:cs="Times"/>
          <w:color w:val="000000"/>
          <w:sz w:val="22"/>
          <w:szCs w:val="22"/>
        </w:rPr>
        <w:t xml:space="preserve"> </w:t>
      </w:r>
      <w:r w:rsidRPr="00644BAA">
        <w:rPr>
          <w:color w:val="000000"/>
          <w:sz w:val="22"/>
          <w:szCs w:val="22"/>
        </w:rPr>
        <w:t>қарай</w:t>
      </w:r>
      <w:r w:rsidRPr="00644BAA">
        <w:rPr>
          <w:rFonts w:ascii="Times" w:hAnsi="Times" w:cs="Times"/>
          <w:color w:val="000000"/>
          <w:sz w:val="22"/>
          <w:szCs w:val="22"/>
        </w:rPr>
        <w:t xml:space="preserve"> </w:t>
      </w:r>
      <w:r w:rsidRPr="00644BAA">
        <w:rPr>
          <w:color w:val="000000"/>
          <w:sz w:val="22"/>
          <w:szCs w:val="22"/>
        </w:rPr>
        <w:t>үлестік</w:t>
      </w:r>
      <w:r w:rsidRPr="00644BAA">
        <w:rPr>
          <w:rFonts w:ascii="Times" w:hAnsi="Times" w:cs="Times"/>
          <w:color w:val="000000"/>
          <w:sz w:val="22"/>
          <w:szCs w:val="22"/>
        </w:rPr>
        <w:t xml:space="preserve"> </w:t>
      </w:r>
      <w:r w:rsidRPr="00644BAA">
        <w:rPr>
          <w:color w:val="000000"/>
          <w:sz w:val="22"/>
          <w:szCs w:val="22"/>
        </w:rPr>
        <w:t>немесе</w:t>
      </w:r>
      <w:r w:rsidRPr="00644BAA">
        <w:rPr>
          <w:rFonts w:ascii="Times" w:hAnsi="Times" w:cs="Times"/>
          <w:color w:val="000000"/>
          <w:sz w:val="22"/>
          <w:szCs w:val="22"/>
        </w:rPr>
        <w:t xml:space="preserve"> </w:t>
      </w:r>
      <w:r w:rsidRPr="00644BAA">
        <w:rPr>
          <w:color w:val="000000"/>
          <w:sz w:val="22"/>
          <w:szCs w:val="22"/>
        </w:rPr>
        <w:t>еселенген</w:t>
      </w:r>
      <w:r w:rsidRPr="00644BAA">
        <w:rPr>
          <w:rFonts w:ascii="Times" w:hAnsi="Times" w:cs="Times"/>
          <w:color w:val="000000"/>
          <w:sz w:val="22"/>
          <w:szCs w:val="22"/>
        </w:rPr>
        <w:t xml:space="preserve"> </w:t>
      </w:r>
      <w:r w:rsidRPr="00644BAA">
        <w:rPr>
          <w:color w:val="000000"/>
          <w:sz w:val="22"/>
          <w:szCs w:val="22"/>
        </w:rPr>
        <w:t>көлемде</w:t>
      </w:r>
      <w:r w:rsidRPr="00644BAA">
        <w:rPr>
          <w:rFonts w:ascii="Times" w:hAnsi="Times" w:cs="Times"/>
          <w:color w:val="000000"/>
          <w:sz w:val="22"/>
          <w:szCs w:val="22"/>
        </w:rPr>
        <w:t xml:space="preserve"> </w:t>
      </w:r>
      <w:r w:rsidRPr="00644BAA">
        <w:rPr>
          <w:color w:val="000000"/>
          <w:sz w:val="22"/>
          <w:szCs w:val="22"/>
        </w:rPr>
        <w:t>айыппұлдар</w:t>
      </w:r>
      <w:r w:rsidRPr="00644BAA">
        <w:rPr>
          <w:rFonts w:ascii="Times" w:hAnsi="Times" w:cs="Times"/>
          <w:color w:val="000000"/>
          <w:sz w:val="22"/>
          <w:szCs w:val="22"/>
        </w:rPr>
        <w:t xml:space="preserve">, </w:t>
      </w:r>
      <w:r w:rsidRPr="00644BAA">
        <w:rPr>
          <w:color w:val="000000"/>
          <w:sz w:val="22"/>
          <w:szCs w:val="22"/>
        </w:rPr>
        <w:t>бюджетке</w:t>
      </w:r>
      <w:r w:rsidRPr="00644BAA">
        <w:rPr>
          <w:rFonts w:ascii="Times" w:hAnsi="Times" w:cs="Times"/>
          <w:color w:val="000000"/>
          <w:sz w:val="22"/>
          <w:szCs w:val="22"/>
        </w:rPr>
        <w:t xml:space="preserve"> </w:t>
      </w:r>
      <w:r w:rsidRPr="00644BAA">
        <w:rPr>
          <w:color w:val="000000"/>
          <w:sz w:val="22"/>
          <w:szCs w:val="22"/>
        </w:rPr>
        <w:t>төленетін</w:t>
      </w:r>
      <w:r w:rsidRPr="00644BAA">
        <w:rPr>
          <w:rFonts w:ascii="Times" w:hAnsi="Times" w:cs="Times"/>
          <w:color w:val="000000"/>
          <w:sz w:val="22"/>
          <w:szCs w:val="22"/>
        </w:rPr>
        <w:t xml:space="preserve"> </w:t>
      </w:r>
      <w:r w:rsidRPr="00644BAA">
        <w:rPr>
          <w:color w:val="000000"/>
          <w:sz w:val="22"/>
          <w:szCs w:val="22"/>
        </w:rPr>
        <w:t>төлемдер</w:t>
      </w:r>
      <w:r w:rsidRPr="00644BAA">
        <w:rPr>
          <w:rFonts w:ascii="Times" w:hAnsi="Times" w:cs="Times"/>
          <w:color w:val="000000"/>
          <w:sz w:val="22"/>
          <w:szCs w:val="22"/>
        </w:rPr>
        <w:t xml:space="preserve"> </w:t>
      </w:r>
      <w:r w:rsidRPr="00644BAA">
        <w:rPr>
          <w:color w:val="000000"/>
          <w:sz w:val="22"/>
          <w:szCs w:val="22"/>
        </w:rPr>
        <w:t>мерзімін</w:t>
      </w:r>
      <w:r w:rsidRPr="00644BAA">
        <w:rPr>
          <w:rFonts w:ascii="Times" w:hAnsi="Times" w:cs="Times"/>
          <w:color w:val="000000"/>
          <w:sz w:val="22"/>
          <w:szCs w:val="22"/>
        </w:rPr>
        <w:t xml:space="preserve"> </w:t>
      </w:r>
      <w:r w:rsidRPr="00644BAA">
        <w:rPr>
          <w:color w:val="000000"/>
          <w:sz w:val="22"/>
          <w:szCs w:val="22"/>
        </w:rPr>
        <w:t>өткізіп</w:t>
      </w:r>
      <w:r w:rsidRPr="00644BAA">
        <w:rPr>
          <w:rFonts w:ascii="Times" w:hAnsi="Times" w:cs="Times"/>
          <w:color w:val="000000"/>
          <w:sz w:val="22"/>
          <w:szCs w:val="22"/>
        </w:rPr>
        <w:t xml:space="preserve"> </w:t>
      </w:r>
      <w:r w:rsidRPr="00644BAA">
        <w:rPr>
          <w:color w:val="000000"/>
          <w:sz w:val="22"/>
          <w:szCs w:val="22"/>
        </w:rPr>
        <w:t>алғаны</w:t>
      </w:r>
      <w:r w:rsidRPr="00644BAA">
        <w:rPr>
          <w:rFonts w:ascii="Times" w:hAnsi="Times" w:cs="Times"/>
          <w:color w:val="000000"/>
          <w:sz w:val="22"/>
          <w:szCs w:val="22"/>
        </w:rPr>
        <w:t xml:space="preserve"> </w:t>
      </w:r>
      <w:r w:rsidRPr="00644BAA">
        <w:rPr>
          <w:color w:val="000000"/>
          <w:sz w:val="22"/>
          <w:szCs w:val="22"/>
        </w:rPr>
        <w:t>үшін</w:t>
      </w:r>
      <w:r w:rsidRPr="00644BAA">
        <w:rPr>
          <w:rFonts w:ascii="Times" w:hAnsi="Times" w:cs="Times"/>
          <w:color w:val="000000"/>
          <w:sz w:val="22"/>
          <w:szCs w:val="22"/>
        </w:rPr>
        <w:t xml:space="preserve"> </w:t>
      </w:r>
      <w:r w:rsidRPr="00644BAA">
        <w:rPr>
          <w:color w:val="000000"/>
          <w:sz w:val="22"/>
          <w:szCs w:val="22"/>
        </w:rPr>
        <w:t>өсімпұлдар</w:t>
      </w:r>
      <w:r w:rsidRPr="00644BAA">
        <w:rPr>
          <w:rFonts w:ascii="Times" w:hAnsi="Times" w:cs="Times"/>
          <w:color w:val="000000"/>
          <w:sz w:val="22"/>
          <w:szCs w:val="22"/>
        </w:rPr>
        <w:t xml:space="preserve"> </w:t>
      </w:r>
      <w:r w:rsidRPr="00644BAA">
        <w:rPr>
          <w:color w:val="000000"/>
          <w:sz w:val="22"/>
          <w:szCs w:val="22"/>
        </w:rPr>
        <w:t>түрінде</w:t>
      </w:r>
      <w:r w:rsidRPr="00644BAA">
        <w:rPr>
          <w:rFonts w:ascii="Times" w:hAnsi="Times" w:cs="Times"/>
          <w:color w:val="000000"/>
          <w:sz w:val="22"/>
          <w:szCs w:val="22"/>
        </w:rPr>
        <w:t xml:space="preserve"> </w:t>
      </w:r>
      <w:r w:rsidRPr="00644BAA">
        <w:rPr>
          <w:i/>
          <w:iCs/>
          <w:color w:val="000000"/>
          <w:sz w:val="22"/>
          <w:szCs w:val="22"/>
        </w:rPr>
        <w:t>санкциялар</w:t>
      </w:r>
      <w:r w:rsidRPr="00644BAA">
        <w:rPr>
          <w:rFonts w:ascii="Times" w:hAnsi="Times" w:cs="Times"/>
          <w:i/>
          <w:iCs/>
          <w:color w:val="000000"/>
          <w:sz w:val="22"/>
          <w:szCs w:val="22"/>
        </w:rPr>
        <w:t xml:space="preserve"> </w:t>
      </w:r>
      <w:r w:rsidRPr="00644BAA">
        <w:rPr>
          <w:color w:val="000000"/>
          <w:sz w:val="22"/>
          <w:szCs w:val="22"/>
        </w:rPr>
        <w:t>қолданылады</w:t>
      </w:r>
      <w:r w:rsidRPr="00644BAA">
        <w:rPr>
          <w:rFonts w:ascii="Times" w:hAnsi="Times" w:cs="Times"/>
          <w:color w:val="000000"/>
          <w:sz w:val="22"/>
          <w:szCs w:val="22"/>
        </w:rPr>
        <w:t>.</w:t>
      </w:r>
    </w:p>
    <w:p w:rsidR="00AD0C2A" w:rsidRPr="00644BAA" w:rsidRDefault="00AD0C2A" w:rsidP="00A334A7">
      <w:pPr>
        <w:autoSpaceDE w:val="0"/>
        <w:autoSpaceDN w:val="0"/>
        <w:adjustRightInd w:val="0"/>
        <w:ind w:firstLine="397"/>
        <w:jc w:val="both"/>
        <w:textAlignment w:val="center"/>
        <w:rPr>
          <w:rFonts w:ascii="Times" w:hAnsi="Times" w:cs="Times"/>
          <w:b/>
          <w:bCs/>
          <w:color w:val="000000"/>
          <w:sz w:val="22"/>
          <w:szCs w:val="22"/>
        </w:rPr>
      </w:pPr>
    </w:p>
    <w:p w:rsidR="00BA490D" w:rsidRPr="00644BAA" w:rsidRDefault="00BA490D" w:rsidP="00BA490D">
      <w:pPr>
        <w:autoSpaceDE w:val="0"/>
        <w:autoSpaceDN w:val="0"/>
        <w:adjustRightInd w:val="0"/>
        <w:jc w:val="right"/>
        <w:textAlignment w:val="center"/>
        <w:rPr>
          <w:rFonts w:ascii="Times" w:hAnsi="Times" w:cs="Times"/>
          <w:b/>
          <w:bCs/>
          <w:color w:val="000000"/>
          <w:sz w:val="22"/>
          <w:szCs w:val="22"/>
        </w:rPr>
      </w:pPr>
      <w:r w:rsidRPr="00BA490D">
        <w:rPr>
          <w:rFonts w:ascii="Times" w:hAnsi="Times" w:cs="Times"/>
          <w:b/>
          <w:bCs/>
          <w:sz w:val="28"/>
          <w:szCs w:val="28"/>
          <w:highlight w:val="lightGray"/>
        </w:rPr>
        <w:t>12.4.</w:t>
      </w:r>
      <w:r w:rsidRPr="00644BAA">
        <w:rPr>
          <w:rFonts w:ascii="Times" w:hAnsi="Times" w:cs="Times"/>
          <w:b/>
          <w:bCs/>
          <w:sz w:val="28"/>
          <w:szCs w:val="28"/>
        </w:rPr>
        <w:t xml:space="preserve"> </w:t>
      </w:r>
      <w:r w:rsidRPr="00BA490D">
        <w:rPr>
          <w:b/>
          <w:bCs/>
          <w:color w:val="000000"/>
          <w:sz w:val="22"/>
          <w:szCs w:val="22"/>
          <w:u w:val="single"/>
        </w:rPr>
        <w:t>Корпоративтік</w:t>
      </w:r>
      <w:r w:rsidRPr="00BA490D">
        <w:rPr>
          <w:rFonts w:ascii="Times" w:hAnsi="Times" w:cs="Times"/>
          <w:b/>
          <w:bCs/>
          <w:color w:val="000000"/>
          <w:sz w:val="22"/>
          <w:szCs w:val="22"/>
          <w:u w:val="single"/>
        </w:rPr>
        <w:t xml:space="preserve"> </w:t>
      </w:r>
      <w:r w:rsidRPr="00BA490D">
        <w:rPr>
          <w:b/>
          <w:bCs/>
          <w:color w:val="000000"/>
          <w:sz w:val="22"/>
          <w:szCs w:val="22"/>
          <w:u w:val="single"/>
        </w:rPr>
        <w:t>табыс</w:t>
      </w:r>
      <w:r w:rsidRPr="00BA490D">
        <w:rPr>
          <w:rFonts w:ascii="Times" w:hAnsi="Times" w:cs="Times"/>
          <w:b/>
          <w:bCs/>
          <w:color w:val="000000"/>
          <w:sz w:val="22"/>
          <w:szCs w:val="22"/>
          <w:u w:val="single"/>
        </w:rPr>
        <w:t xml:space="preserve"> </w:t>
      </w:r>
      <w:r w:rsidRPr="00BA490D">
        <w:rPr>
          <w:b/>
          <w:bCs/>
          <w:color w:val="000000"/>
          <w:sz w:val="22"/>
          <w:szCs w:val="22"/>
          <w:u w:val="single"/>
        </w:rPr>
        <w:t>салығы</w:t>
      </w:r>
    </w:p>
    <w:p w:rsidR="00F90D36" w:rsidRPr="00644BAA" w:rsidRDefault="00F90D36" w:rsidP="001437D4">
      <w:pPr>
        <w:autoSpaceDE w:val="0"/>
        <w:autoSpaceDN w:val="0"/>
        <w:adjustRightInd w:val="0"/>
        <w:ind w:firstLine="397"/>
        <w:jc w:val="both"/>
        <w:textAlignment w:val="center"/>
        <w:rPr>
          <w:rFonts w:ascii="Times" w:hAnsi="Times" w:cs="Times"/>
          <w:i/>
          <w:iCs/>
          <w:color w:val="000000"/>
          <w:sz w:val="22"/>
          <w:szCs w:val="22"/>
        </w:rPr>
      </w:pPr>
    </w:p>
    <w:p w:rsidR="008349C9" w:rsidRDefault="00F90D36" w:rsidP="001437D4">
      <w:pPr>
        <w:autoSpaceDE w:val="0"/>
        <w:autoSpaceDN w:val="0"/>
        <w:adjustRightInd w:val="0"/>
        <w:ind w:firstLine="397"/>
        <w:jc w:val="both"/>
        <w:textAlignment w:val="center"/>
        <w:rPr>
          <w:rFonts w:ascii="Times" w:hAnsi="Times" w:cs="Times"/>
          <w:color w:val="000000"/>
          <w:sz w:val="22"/>
          <w:szCs w:val="22"/>
        </w:rPr>
      </w:pPr>
      <w:r w:rsidRPr="00644BAA">
        <w:rPr>
          <w:i/>
          <w:iCs/>
          <w:color w:val="000000"/>
          <w:sz w:val="22"/>
          <w:szCs w:val="22"/>
        </w:rPr>
        <w:lastRenderedPageBreak/>
        <w:t>Корпоративтік</w:t>
      </w:r>
      <w:r w:rsidRPr="00644BAA">
        <w:rPr>
          <w:rFonts w:ascii="Times" w:hAnsi="Times" w:cs="Times"/>
          <w:i/>
          <w:iCs/>
          <w:color w:val="000000"/>
          <w:sz w:val="22"/>
          <w:szCs w:val="22"/>
        </w:rPr>
        <w:t xml:space="preserve"> </w:t>
      </w:r>
      <w:r w:rsidRPr="00644BAA">
        <w:rPr>
          <w:i/>
          <w:iCs/>
          <w:color w:val="000000"/>
          <w:sz w:val="22"/>
          <w:szCs w:val="22"/>
        </w:rPr>
        <w:t>табыс</w:t>
      </w:r>
      <w:r w:rsidRPr="00644BAA">
        <w:rPr>
          <w:rFonts w:ascii="Times" w:hAnsi="Times" w:cs="Times"/>
          <w:i/>
          <w:iCs/>
          <w:color w:val="000000"/>
          <w:sz w:val="22"/>
          <w:szCs w:val="22"/>
        </w:rPr>
        <w:t xml:space="preserve"> </w:t>
      </w:r>
      <w:r w:rsidRPr="00644BAA">
        <w:rPr>
          <w:i/>
          <w:iCs/>
          <w:color w:val="000000"/>
          <w:sz w:val="22"/>
          <w:szCs w:val="22"/>
        </w:rPr>
        <w:t>салығы</w:t>
      </w:r>
      <w:r w:rsidRPr="00644BAA">
        <w:rPr>
          <w:rFonts w:ascii="Times" w:hAnsi="Times" w:cs="Times"/>
          <w:i/>
          <w:iCs/>
          <w:color w:val="000000"/>
          <w:sz w:val="22"/>
          <w:szCs w:val="22"/>
        </w:rPr>
        <w:t xml:space="preserve"> </w:t>
      </w: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түсімдерде</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мемлекеттік</w:t>
      </w:r>
      <w:r w:rsidRPr="00644BAA">
        <w:rPr>
          <w:rFonts w:ascii="Times" w:hAnsi="Times" w:cs="Times"/>
          <w:color w:val="000000"/>
          <w:sz w:val="22"/>
          <w:szCs w:val="22"/>
        </w:rPr>
        <w:t xml:space="preserve"> </w:t>
      </w:r>
      <w:r w:rsidRPr="00644BAA">
        <w:rPr>
          <w:color w:val="000000"/>
          <w:sz w:val="22"/>
          <w:szCs w:val="22"/>
        </w:rPr>
        <w:t>бюджет</w:t>
      </w:r>
      <w:r w:rsidRPr="00644BAA">
        <w:rPr>
          <w:rFonts w:ascii="Times" w:hAnsi="Times" w:cs="Times"/>
          <w:color w:val="000000"/>
          <w:sz w:val="22"/>
          <w:szCs w:val="22"/>
        </w:rPr>
        <w:t xml:space="preserve"> </w:t>
      </w:r>
      <w:r w:rsidRPr="00644BAA">
        <w:rPr>
          <w:color w:val="000000"/>
          <w:sz w:val="22"/>
          <w:szCs w:val="22"/>
        </w:rPr>
        <w:t>кірістерінде</w:t>
      </w:r>
      <w:r w:rsidRPr="00644BAA">
        <w:rPr>
          <w:rFonts w:ascii="Times" w:hAnsi="Times" w:cs="Times"/>
          <w:color w:val="000000"/>
          <w:sz w:val="22"/>
          <w:szCs w:val="22"/>
        </w:rPr>
        <w:t xml:space="preserve"> </w:t>
      </w:r>
      <w:r w:rsidRPr="00644BAA">
        <w:rPr>
          <w:color w:val="000000"/>
          <w:sz w:val="22"/>
          <w:szCs w:val="22"/>
        </w:rPr>
        <w:t>едәуір</w:t>
      </w:r>
      <w:r w:rsidRPr="00644BAA">
        <w:rPr>
          <w:rFonts w:ascii="Times" w:hAnsi="Times" w:cs="Times"/>
          <w:color w:val="000000"/>
          <w:sz w:val="22"/>
          <w:szCs w:val="22"/>
        </w:rPr>
        <w:t xml:space="preserve"> </w:t>
      </w:r>
      <w:r w:rsidRPr="00644BAA">
        <w:rPr>
          <w:color w:val="000000"/>
          <w:sz w:val="22"/>
          <w:szCs w:val="22"/>
        </w:rPr>
        <w:t>орын</w:t>
      </w:r>
      <w:r w:rsidRPr="00644BAA">
        <w:rPr>
          <w:rFonts w:ascii="Times" w:hAnsi="Times" w:cs="Times"/>
          <w:color w:val="000000"/>
          <w:sz w:val="22"/>
          <w:szCs w:val="22"/>
        </w:rPr>
        <w:t xml:space="preserve"> </w:t>
      </w:r>
      <w:r w:rsidRPr="00644BAA">
        <w:rPr>
          <w:color w:val="000000"/>
          <w:sz w:val="22"/>
          <w:szCs w:val="22"/>
        </w:rPr>
        <w:t>алады</w:t>
      </w:r>
      <w:r w:rsidRPr="00644BAA">
        <w:rPr>
          <w:rFonts w:ascii="Times" w:hAnsi="Times" w:cs="Times"/>
          <w:color w:val="000000"/>
          <w:sz w:val="22"/>
          <w:szCs w:val="22"/>
        </w:rPr>
        <w:t xml:space="preserve"> ( </w:t>
      </w:r>
      <w:r w:rsidRPr="00644BAA">
        <w:rPr>
          <w:color w:val="000000"/>
          <w:sz w:val="22"/>
          <w:szCs w:val="22"/>
        </w:rPr>
        <w:t>тиісінше</w:t>
      </w:r>
      <w:r w:rsidRPr="00644BAA">
        <w:rPr>
          <w:rFonts w:ascii="Times" w:hAnsi="Times" w:cs="Times"/>
          <w:color w:val="000000"/>
          <w:sz w:val="22"/>
          <w:szCs w:val="22"/>
        </w:rPr>
        <w:t xml:space="preserve"> 25,8% </w:t>
      </w:r>
      <w:r w:rsidRPr="00644BAA">
        <w:rPr>
          <w:color w:val="000000"/>
          <w:sz w:val="22"/>
          <w:szCs w:val="22"/>
        </w:rPr>
        <w:t>және</w:t>
      </w:r>
      <w:r w:rsidR="00BA490D">
        <w:rPr>
          <w:rFonts w:ascii="Times" w:hAnsi="Times" w:cs="Times"/>
          <w:color w:val="000000"/>
          <w:sz w:val="22"/>
          <w:szCs w:val="22"/>
        </w:rPr>
        <w:t xml:space="preserve"> 19</w:t>
      </w:r>
      <w:r w:rsidRPr="00644BAA">
        <w:rPr>
          <w:rFonts w:ascii="Times" w:hAnsi="Times" w:cs="Times"/>
          <w:color w:val="000000"/>
          <w:sz w:val="22"/>
          <w:szCs w:val="22"/>
        </w:rPr>
        <w:t>,5%-</w:t>
      </w:r>
      <w:r w:rsidRPr="00644BAA">
        <w:rPr>
          <w:color w:val="000000"/>
          <w:sz w:val="22"/>
          <w:szCs w:val="22"/>
        </w:rPr>
        <w:t>ға</w:t>
      </w:r>
      <w:r w:rsidRPr="00644BAA">
        <w:rPr>
          <w:rFonts w:ascii="Times" w:hAnsi="Times" w:cs="Times"/>
          <w:color w:val="000000"/>
          <w:sz w:val="22"/>
          <w:szCs w:val="22"/>
        </w:rPr>
        <w:t xml:space="preserve"> </w:t>
      </w:r>
      <w:r w:rsidRPr="00644BAA">
        <w:rPr>
          <w:color w:val="000000"/>
          <w:sz w:val="22"/>
          <w:szCs w:val="22"/>
        </w:rPr>
        <w:t>жуық</w:t>
      </w:r>
      <w:r w:rsidRPr="00644BAA">
        <w:rPr>
          <w:rFonts w:ascii="Times" w:hAnsi="Times" w:cs="Times"/>
          <w:color w:val="000000"/>
          <w:sz w:val="22"/>
          <w:szCs w:val="22"/>
        </w:rPr>
        <w:t xml:space="preserve"> (2010 </w:t>
      </w:r>
      <w:r w:rsidRPr="00644BAA">
        <w:rPr>
          <w:color w:val="000000"/>
          <w:sz w:val="22"/>
          <w:szCs w:val="22"/>
        </w:rPr>
        <w:t>ж</w:t>
      </w:r>
      <w:r w:rsidRPr="00644BAA">
        <w:rPr>
          <w:rFonts w:ascii="Times" w:hAnsi="Times" w:cs="Times"/>
          <w:color w:val="000000"/>
          <w:sz w:val="22"/>
          <w:szCs w:val="22"/>
        </w:rPr>
        <w:t xml:space="preserve">). </w:t>
      </w:r>
      <w:r w:rsidRPr="00644BAA">
        <w:rPr>
          <w:color w:val="000000"/>
          <w:sz w:val="22"/>
          <w:szCs w:val="22"/>
        </w:rPr>
        <w:t>Бұл</w:t>
      </w:r>
      <w:r w:rsidRPr="00644BAA">
        <w:rPr>
          <w:rFonts w:ascii="Times" w:hAnsi="Times" w:cs="Times"/>
          <w:color w:val="000000"/>
          <w:sz w:val="22"/>
          <w:szCs w:val="22"/>
        </w:rPr>
        <w:t xml:space="preserve"> </w:t>
      </w:r>
      <w:r w:rsidRPr="00644BAA">
        <w:rPr>
          <w:color w:val="000000"/>
          <w:sz w:val="22"/>
          <w:szCs w:val="22"/>
        </w:rPr>
        <w:t>салықты</w:t>
      </w:r>
      <w:r w:rsidRPr="00644BAA">
        <w:rPr>
          <w:rFonts w:ascii="Times" w:hAnsi="Times" w:cs="Times"/>
          <w:color w:val="000000"/>
          <w:sz w:val="22"/>
          <w:szCs w:val="22"/>
        </w:rPr>
        <w:t xml:space="preserve"> </w:t>
      </w:r>
      <w:r w:rsidRPr="00644BAA">
        <w:rPr>
          <w:color w:val="000000"/>
          <w:sz w:val="22"/>
          <w:szCs w:val="22"/>
        </w:rPr>
        <w:t>мемлекеттік</w:t>
      </w:r>
      <w:r w:rsidRPr="00644BAA">
        <w:rPr>
          <w:rFonts w:ascii="Times" w:hAnsi="Times" w:cs="Times"/>
          <w:color w:val="000000"/>
          <w:sz w:val="22"/>
          <w:szCs w:val="22"/>
        </w:rPr>
        <w:t xml:space="preserve"> </w:t>
      </w:r>
      <w:r w:rsidRPr="00644BAA">
        <w:rPr>
          <w:color w:val="000000"/>
          <w:sz w:val="22"/>
          <w:szCs w:val="22"/>
        </w:rPr>
        <w:t>мекемелерді</w:t>
      </w:r>
      <w:r w:rsidRPr="00644BAA">
        <w:rPr>
          <w:rFonts w:ascii="Times" w:hAnsi="Times" w:cs="Times"/>
          <w:color w:val="000000"/>
          <w:sz w:val="22"/>
          <w:szCs w:val="22"/>
        </w:rPr>
        <w:t xml:space="preserve"> </w:t>
      </w:r>
      <w:r w:rsidRPr="00644BAA">
        <w:rPr>
          <w:color w:val="000000"/>
          <w:sz w:val="22"/>
          <w:szCs w:val="22"/>
        </w:rPr>
        <w:t>қоспағанда</w:t>
      </w:r>
      <w:r w:rsidRPr="00644BAA">
        <w:rPr>
          <w:rFonts w:ascii="Times" w:hAnsi="Times" w:cs="Times"/>
          <w:color w:val="000000"/>
          <w:sz w:val="22"/>
          <w:szCs w:val="22"/>
        </w:rPr>
        <w:t xml:space="preserve">, </w:t>
      </w:r>
      <w:r w:rsidRPr="00644BAA">
        <w:rPr>
          <w:color w:val="000000"/>
          <w:sz w:val="22"/>
          <w:szCs w:val="22"/>
        </w:rPr>
        <w:t>Қазақстан</w:t>
      </w:r>
      <w:r w:rsidRPr="00644BAA">
        <w:rPr>
          <w:rFonts w:ascii="Times" w:hAnsi="Times" w:cs="Times"/>
          <w:color w:val="000000"/>
          <w:sz w:val="22"/>
          <w:szCs w:val="22"/>
        </w:rPr>
        <w:t xml:space="preserve"> </w:t>
      </w:r>
      <w:r w:rsidRPr="00644BAA">
        <w:rPr>
          <w:color w:val="000000"/>
          <w:sz w:val="22"/>
          <w:szCs w:val="22"/>
        </w:rPr>
        <w:t>Республикасының</w:t>
      </w:r>
      <w:r w:rsidRPr="00644BAA">
        <w:rPr>
          <w:rFonts w:ascii="Times" w:hAnsi="Times" w:cs="Times"/>
          <w:color w:val="000000"/>
          <w:sz w:val="22"/>
          <w:szCs w:val="22"/>
        </w:rPr>
        <w:t xml:space="preserve"> </w:t>
      </w:r>
      <w:r w:rsidRPr="00644BAA">
        <w:rPr>
          <w:color w:val="000000"/>
          <w:sz w:val="22"/>
          <w:szCs w:val="22"/>
        </w:rPr>
        <w:t>заңи</w:t>
      </w:r>
      <w:r w:rsidRPr="00644BAA">
        <w:rPr>
          <w:rFonts w:ascii="Times" w:hAnsi="Times" w:cs="Times"/>
          <w:color w:val="000000"/>
          <w:sz w:val="22"/>
          <w:szCs w:val="22"/>
        </w:rPr>
        <w:t xml:space="preserve"> </w:t>
      </w:r>
      <w:r w:rsidRPr="00644BAA">
        <w:rPr>
          <w:color w:val="000000"/>
          <w:sz w:val="22"/>
          <w:szCs w:val="22"/>
        </w:rPr>
        <w:t>тұлға</w:t>
      </w:r>
      <w:r w:rsidRPr="00644BAA">
        <w:rPr>
          <w:rFonts w:ascii="Times" w:hAnsi="Times" w:cs="Times"/>
          <w:color w:val="000000"/>
          <w:sz w:val="22"/>
          <w:szCs w:val="22"/>
        </w:rPr>
        <w:t>-</w:t>
      </w:r>
      <w:r w:rsidRPr="00644BAA">
        <w:rPr>
          <w:color w:val="000000"/>
          <w:sz w:val="22"/>
          <w:szCs w:val="22"/>
        </w:rPr>
        <w:t>резиденттері</w:t>
      </w:r>
      <w:r w:rsidRPr="00644BAA">
        <w:rPr>
          <w:rFonts w:ascii="Times" w:hAnsi="Times" w:cs="Times"/>
          <w:color w:val="000000"/>
          <w:sz w:val="22"/>
          <w:szCs w:val="22"/>
        </w:rPr>
        <w:t xml:space="preserve">, </w:t>
      </w:r>
      <w:r w:rsidRPr="00644BAA">
        <w:rPr>
          <w:color w:val="000000"/>
          <w:sz w:val="22"/>
          <w:szCs w:val="22"/>
        </w:rPr>
        <w:t>сондай</w:t>
      </w:r>
      <w:r w:rsidRPr="00644BAA">
        <w:rPr>
          <w:rFonts w:ascii="Times" w:hAnsi="Times" w:cs="Times"/>
          <w:color w:val="000000"/>
          <w:sz w:val="22"/>
          <w:szCs w:val="22"/>
        </w:rPr>
        <w:t>-</w:t>
      </w:r>
      <w:r w:rsidRPr="00644BAA">
        <w:rPr>
          <w:color w:val="000000"/>
          <w:sz w:val="22"/>
          <w:szCs w:val="22"/>
        </w:rPr>
        <w:t>ақ</w:t>
      </w:r>
      <w:r w:rsidRPr="00644BAA">
        <w:rPr>
          <w:rFonts w:ascii="Times" w:hAnsi="Times" w:cs="Times"/>
          <w:color w:val="000000"/>
          <w:sz w:val="22"/>
          <w:szCs w:val="22"/>
        </w:rPr>
        <w:t xml:space="preserve"> </w:t>
      </w:r>
      <w:r w:rsidRPr="00644BAA">
        <w:rPr>
          <w:color w:val="000000"/>
          <w:sz w:val="22"/>
          <w:szCs w:val="22"/>
        </w:rPr>
        <w:t>Қазақстан</w:t>
      </w:r>
      <w:r w:rsidRPr="00644BAA">
        <w:rPr>
          <w:rFonts w:ascii="Times" w:hAnsi="Times" w:cs="Times"/>
          <w:color w:val="000000"/>
          <w:sz w:val="22"/>
          <w:szCs w:val="22"/>
        </w:rPr>
        <w:t xml:space="preserve"> </w:t>
      </w:r>
      <w:r w:rsidRPr="00644BAA">
        <w:rPr>
          <w:color w:val="000000"/>
          <w:sz w:val="22"/>
          <w:szCs w:val="22"/>
        </w:rPr>
        <w:t>Республикасында</w:t>
      </w:r>
      <w:r w:rsidRPr="00644BAA">
        <w:rPr>
          <w:rFonts w:ascii="Times" w:hAnsi="Times" w:cs="Times"/>
          <w:color w:val="000000"/>
          <w:sz w:val="22"/>
          <w:szCs w:val="22"/>
        </w:rPr>
        <w:t xml:space="preserve"> </w:t>
      </w:r>
      <w:r w:rsidRPr="00644BAA">
        <w:rPr>
          <w:color w:val="000000"/>
          <w:sz w:val="22"/>
          <w:szCs w:val="22"/>
        </w:rPr>
        <w:t>қызметін</w:t>
      </w:r>
      <w:r w:rsidRPr="00644BAA">
        <w:rPr>
          <w:rFonts w:ascii="Times" w:hAnsi="Times" w:cs="Times"/>
          <w:color w:val="000000"/>
          <w:sz w:val="22"/>
          <w:szCs w:val="22"/>
        </w:rPr>
        <w:t xml:space="preserve"> </w:t>
      </w:r>
      <w:r w:rsidRPr="00644BAA">
        <w:rPr>
          <w:color w:val="000000"/>
          <w:sz w:val="22"/>
          <w:szCs w:val="22"/>
        </w:rPr>
        <w:t>тұрақты</w:t>
      </w:r>
      <w:r w:rsidRPr="00644BAA">
        <w:rPr>
          <w:rFonts w:ascii="Times" w:hAnsi="Times" w:cs="Times"/>
          <w:color w:val="000000"/>
          <w:sz w:val="22"/>
          <w:szCs w:val="22"/>
        </w:rPr>
        <w:t xml:space="preserve"> </w:t>
      </w:r>
      <w:r w:rsidRPr="00644BAA">
        <w:rPr>
          <w:color w:val="000000"/>
          <w:sz w:val="22"/>
          <w:szCs w:val="22"/>
        </w:rPr>
        <w:t>мекеме</w:t>
      </w:r>
      <w:r w:rsidRPr="00644BAA">
        <w:rPr>
          <w:rFonts w:ascii="Times" w:hAnsi="Times" w:cs="Times"/>
          <w:color w:val="000000"/>
          <w:sz w:val="22"/>
          <w:szCs w:val="22"/>
        </w:rPr>
        <w:t xml:space="preserve"> </w:t>
      </w:r>
      <w:r w:rsidRPr="00644BAA">
        <w:rPr>
          <w:color w:val="000000"/>
          <w:sz w:val="22"/>
          <w:szCs w:val="22"/>
        </w:rPr>
        <w:t>арқылы</w:t>
      </w:r>
      <w:r w:rsidRPr="00644BAA">
        <w:rPr>
          <w:rFonts w:ascii="Times" w:hAnsi="Times" w:cs="Times"/>
          <w:color w:val="000000"/>
          <w:sz w:val="22"/>
          <w:szCs w:val="22"/>
        </w:rPr>
        <w:t xml:space="preserve"> </w:t>
      </w:r>
      <w:r w:rsidRPr="00644BAA">
        <w:rPr>
          <w:color w:val="000000"/>
          <w:sz w:val="22"/>
          <w:szCs w:val="22"/>
        </w:rPr>
        <w:t>жүзеге</w:t>
      </w:r>
      <w:r w:rsidRPr="00644BAA">
        <w:rPr>
          <w:rFonts w:ascii="Times" w:hAnsi="Times" w:cs="Times"/>
          <w:color w:val="000000"/>
          <w:sz w:val="22"/>
          <w:szCs w:val="22"/>
        </w:rPr>
        <w:t xml:space="preserve"> </w:t>
      </w:r>
      <w:r w:rsidRPr="00644BAA">
        <w:rPr>
          <w:color w:val="000000"/>
          <w:sz w:val="22"/>
          <w:szCs w:val="22"/>
        </w:rPr>
        <w:t>асыратын</w:t>
      </w:r>
      <w:r w:rsidRPr="00644BAA">
        <w:rPr>
          <w:rFonts w:ascii="Times" w:hAnsi="Times" w:cs="Times"/>
          <w:color w:val="000000"/>
          <w:sz w:val="22"/>
          <w:szCs w:val="22"/>
        </w:rPr>
        <w:t xml:space="preserve"> </w:t>
      </w:r>
      <w:r w:rsidRPr="00644BAA">
        <w:rPr>
          <w:color w:val="000000"/>
          <w:sz w:val="22"/>
          <w:szCs w:val="22"/>
        </w:rPr>
        <w:t>немесе</w:t>
      </w:r>
      <w:r w:rsidRPr="00644BAA">
        <w:rPr>
          <w:rFonts w:ascii="Times" w:hAnsi="Times" w:cs="Times"/>
          <w:color w:val="000000"/>
          <w:sz w:val="22"/>
          <w:szCs w:val="22"/>
        </w:rPr>
        <w:t xml:space="preserve"> </w:t>
      </w:r>
      <w:r w:rsidRPr="00644BAA">
        <w:rPr>
          <w:color w:val="000000"/>
          <w:sz w:val="22"/>
          <w:szCs w:val="22"/>
        </w:rPr>
        <w:t>Қазақстан</w:t>
      </w:r>
      <w:r w:rsidRPr="00644BAA">
        <w:rPr>
          <w:rFonts w:ascii="Times" w:hAnsi="Times" w:cs="Times"/>
          <w:color w:val="000000"/>
          <w:sz w:val="22"/>
          <w:szCs w:val="22"/>
        </w:rPr>
        <w:t xml:space="preserve"> </w:t>
      </w:r>
      <w:r w:rsidRPr="00644BAA">
        <w:rPr>
          <w:color w:val="000000"/>
          <w:sz w:val="22"/>
          <w:szCs w:val="22"/>
        </w:rPr>
        <w:t>Республикадағы</w:t>
      </w:r>
      <w:r w:rsidRPr="00644BAA">
        <w:rPr>
          <w:rFonts w:ascii="Times" w:hAnsi="Times" w:cs="Times"/>
          <w:color w:val="000000"/>
          <w:sz w:val="22"/>
          <w:szCs w:val="22"/>
        </w:rPr>
        <w:t xml:space="preserve"> </w:t>
      </w:r>
      <w:r w:rsidRPr="00644BAA">
        <w:rPr>
          <w:color w:val="000000"/>
          <w:sz w:val="22"/>
          <w:szCs w:val="22"/>
        </w:rPr>
        <w:t>көздерден</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алатын</w:t>
      </w:r>
      <w:r w:rsidRPr="00644BAA">
        <w:rPr>
          <w:rFonts w:ascii="Times" w:hAnsi="Times" w:cs="Times"/>
          <w:color w:val="000000"/>
          <w:sz w:val="22"/>
          <w:szCs w:val="22"/>
        </w:rPr>
        <w:t xml:space="preserve"> </w:t>
      </w:r>
      <w:r w:rsidRPr="00644BAA">
        <w:rPr>
          <w:color w:val="000000"/>
          <w:sz w:val="22"/>
          <w:szCs w:val="22"/>
        </w:rPr>
        <w:t>заңи</w:t>
      </w:r>
      <w:r w:rsidRPr="00644BAA">
        <w:rPr>
          <w:rFonts w:ascii="Times" w:hAnsi="Times" w:cs="Times"/>
          <w:color w:val="000000"/>
          <w:sz w:val="22"/>
          <w:szCs w:val="22"/>
        </w:rPr>
        <w:t xml:space="preserve"> </w:t>
      </w:r>
      <w:r w:rsidRPr="00644BAA">
        <w:rPr>
          <w:color w:val="000000"/>
          <w:sz w:val="22"/>
          <w:szCs w:val="22"/>
        </w:rPr>
        <w:t>тұлға</w:t>
      </w:r>
      <w:r w:rsidRPr="00644BAA">
        <w:rPr>
          <w:rFonts w:ascii="Times" w:hAnsi="Times" w:cs="Times"/>
          <w:color w:val="000000"/>
          <w:sz w:val="22"/>
          <w:szCs w:val="22"/>
        </w:rPr>
        <w:t>-</w:t>
      </w:r>
      <w:r w:rsidRPr="00644BAA">
        <w:rPr>
          <w:color w:val="000000"/>
          <w:sz w:val="22"/>
          <w:szCs w:val="22"/>
        </w:rPr>
        <w:t>бейрезиденттер</w:t>
      </w:r>
      <w:r w:rsidRPr="00644BAA">
        <w:rPr>
          <w:rFonts w:ascii="Times" w:hAnsi="Times" w:cs="Times"/>
          <w:color w:val="000000"/>
          <w:sz w:val="22"/>
          <w:szCs w:val="22"/>
        </w:rPr>
        <w:t xml:space="preserve"> </w:t>
      </w:r>
      <w:r w:rsidRPr="00644BAA">
        <w:rPr>
          <w:color w:val="000000"/>
          <w:sz w:val="22"/>
          <w:szCs w:val="22"/>
        </w:rPr>
        <w:t>төлейді</w:t>
      </w:r>
      <w:r w:rsidRPr="00644BAA">
        <w:rPr>
          <w:rFonts w:ascii="Times" w:hAnsi="Times" w:cs="Times"/>
          <w:color w:val="000000"/>
          <w:sz w:val="22"/>
          <w:szCs w:val="22"/>
        </w:rPr>
        <w:t xml:space="preserve">. </w:t>
      </w:r>
      <w:r w:rsidRPr="00644BAA">
        <w:rPr>
          <w:color w:val="000000"/>
          <w:sz w:val="22"/>
          <w:szCs w:val="22"/>
        </w:rPr>
        <w:t>Оңайлатылған</w:t>
      </w:r>
      <w:r w:rsidRPr="00644BAA">
        <w:rPr>
          <w:rFonts w:ascii="Times" w:hAnsi="Times" w:cs="Times"/>
          <w:color w:val="000000"/>
          <w:sz w:val="22"/>
          <w:szCs w:val="22"/>
        </w:rPr>
        <w:t xml:space="preserve"> </w:t>
      </w:r>
      <w:r w:rsidRPr="00644BAA">
        <w:rPr>
          <w:color w:val="000000"/>
          <w:sz w:val="22"/>
          <w:szCs w:val="22"/>
        </w:rPr>
        <w:t>мағлұмдама</w:t>
      </w:r>
      <w:r w:rsidRPr="00644BAA">
        <w:rPr>
          <w:rFonts w:ascii="Times" w:hAnsi="Times" w:cs="Times"/>
          <w:color w:val="000000"/>
          <w:sz w:val="22"/>
          <w:szCs w:val="22"/>
        </w:rPr>
        <w:t xml:space="preserve"> </w:t>
      </w:r>
      <w:r w:rsidRPr="00644BAA">
        <w:rPr>
          <w:color w:val="000000"/>
          <w:sz w:val="22"/>
          <w:szCs w:val="22"/>
        </w:rPr>
        <w:t>негізінде</w:t>
      </w:r>
      <w:r w:rsidRPr="00644BAA">
        <w:rPr>
          <w:rFonts w:ascii="Times" w:hAnsi="Times" w:cs="Times"/>
          <w:color w:val="000000"/>
          <w:sz w:val="22"/>
          <w:szCs w:val="22"/>
        </w:rPr>
        <w:t xml:space="preserve"> </w:t>
      </w:r>
      <w:r w:rsidRPr="00644BAA">
        <w:rPr>
          <w:color w:val="000000"/>
          <w:sz w:val="22"/>
          <w:szCs w:val="22"/>
        </w:rPr>
        <w:t>арнаулы</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режімін</w:t>
      </w:r>
      <w:r w:rsidRPr="00644BAA">
        <w:rPr>
          <w:rFonts w:ascii="Times" w:hAnsi="Times" w:cs="Times"/>
          <w:color w:val="000000"/>
          <w:sz w:val="22"/>
          <w:szCs w:val="22"/>
        </w:rPr>
        <w:t xml:space="preserve"> </w:t>
      </w:r>
      <w:r w:rsidRPr="00644BAA">
        <w:rPr>
          <w:color w:val="000000"/>
          <w:sz w:val="22"/>
          <w:szCs w:val="22"/>
        </w:rPr>
        <w:t>қолданатын</w:t>
      </w:r>
      <w:r w:rsidRPr="00644BAA">
        <w:rPr>
          <w:rFonts w:ascii="Times" w:hAnsi="Times" w:cs="Times"/>
          <w:color w:val="000000"/>
          <w:sz w:val="22"/>
          <w:szCs w:val="22"/>
        </w:rPr>
        <w:t xml:space="preserve"> </w:t>
      </w:r>
      <w:r w:rsidRPr="00644BAA">
        <w:rPr>
          <w:color w:val="000000"/>
          <w:sz w:val="22"/>
          <w:szCs w:val="22"/>
        </w:rPr>
        <w:t>заңи</w:t>
      </w:r>
      <w:r w:rsidRPr="00644BAA">
        <w:rPr>
          <w:rFonts w:ascii="Times" w:hAnsi="Times" w:cs="Times"/>
          <w:color w:val="000000"/>
          <w:sz w:val="22"/>
          <w:szCs w:val="22"/>
        </w:rPr>
        <w:t xml:space="preserve"> </w:t>
      </w:r>
      <w:r w:rsidRPr="00644BAA">
        <w:rPr>
          <w:color w:val="000000"/>
          <w:sz w:val="22"/>
          <w:szCs w:val="22"/>
        </w:rPr>
        <w:t>тұлғалар</w:t>
      </w:r>
      <w:r w:rsidRPr="00644BAA">
        <w:rPr>
          <w:rFonts w:ascii="Times" w:hAnsi="Times" w:cs="Times"/>
          <w:color w:val="000000"/>
          <w:sz w:val="22"/>
          <w:szCs w:val="22"/>
        </w:rPr>
        <w:t xml:space="preserve"> </w:t>
      </w:r>
      <w:r w:rsidRPr="00644BAA">
        <w:rPr>
          <w:color w:val="000000"/>
          <w:sz w:val="22"/>
          <w:szCs w:val="22"/>
        </w:rPr>
        <w:t>көрсетілген</w:t>
      </w:r>
      <w:r w:rsidRPr="00644BAA">
        <w:rPr>
          <w:rFonts w:ascii="Times" w:hAnsi="Times" w:cs="Times"/>
          <w:color w:val="000000"/>
          <w:sz w:val="22"/>
          <w:szCs w:val="22"/>
        </w:rPr>
        <w:t xml:space="preserve"> </w:t>
      </w:r>
      <w:r w:rsidRPr="00644BAA">
        <w:rPr>
          <w:color w:val="000000"/>
          <w:sz w:val="22"/>
          <w:szCs w:val="22"/>
        </w:rPr>
        <w:t>режім</w:t>
      </w:r>
      <w:r w:rsidRPr="00644BAA">
        <w:rPr>
          <w:rFonts w:ascii="Times" w:hAnsi="Times" w:cs="Times"/>
          <w:color w:val="000000"/>
          <w:sz w:val="22"/>
          <w:szCs w:val="22"/>
        </w:rPr>
        <w:t xml:space="preserve"> </w:t>
      </w:r>
      <w:r w:rsidRPr="00644BAA">
        <w:rPr>
          <w:color w:val="000000"/>
          <w:sz w:val="22"/>
          <w:szCs w:val="22"/>
        </w:rPr>
        <w:t>шеңберінде</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салынатын</w:t>
      </w:r>
      <w:r w:rsidRPr="00644BAA">
        <w:rPr>
          <w:rFonts w:ascii="Times" w:hAnsi="Times" w:cs="Times"/>
          <w:color w:val="000000"/>
          <w:sz w:val="22"/>
          <w:szCs w:val="22"/>
        </w:rPr>
        <w:t xml:space="preserve"> </w:t>
      </w:r>
      <w:r w:rsidRPr="00644BAA">
        <w:rPr>
          <w:color w:val="000000"/>
          <w:sz w:val="22"/>
          <w:szCs w:val="22"/>
        </w:rPr>
        <w:t>табыстар</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корпоративтік</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салығын</w:t>
      </w:r>
      <w:r w:rsidRPr="00644BAA">
        <w:rPr>
          <w:rFonts w:ascii="Times" w:hAnsi="Times" w:cs="Times"/>
          <w:color w:val="000000"/>
          <w:sz w:val="22"/>
          <w:szCs w:val="22"/>
        </w:rPr>
        <w:t xml:space="preserve"> </w:t>
      </w:r>
      <w:r w:rsidRPr="00644BAA">
        <w:rPr>
          <w:color w:val="000000"/>
          <w:sz w:val="22"/>
          <w:szCs w:val="22"/>
        </w:rPr>
        <w:t>есептейді</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төлейді</w:t>
      </w:r>
      <w:r w:rsidRPr="00644BAA">
        <w:rPr>
          <w:rFonts w:ascii="Times" w:hAnsi="Times" w:cs="Times"/>
          <w:color w:val="000000"/>
          <w:sz w:val="22"/>
          <w:szCs w:val="22"/>
        </w:rPr>
        <w:t>.</w:t>
      </w:r>
    </w:p>
    <w:p w:rsidR="00EA32B1" w:rsidRPr="00A43D0A" w:rsidRDefault="00EA32B1" w:rsidP="001437D4">
      <w:pPr>
        <w:autoSpaceDE w:val="0"/>
        <w:autoSpaceDN w:val="0"/>
        <w:adjustRightInd w:val="0"/>
        <w:ind w:firstLine="397"/>
        <w:jc w:val="both"/>
        <w:textAlignment w:val="center"/>
        <w:rPr>
          <w:rFonts w:ascii="Times" w:hAnsi="Times" w:cs="Times"/>
          <w:color w:val="000000"/>
          <w:sz w:val="22"/>
          <w:szCs w:val="22"/>
        </w:rPr>
      </w:pPr>
    </w:p>
    <w:p w:rsidR="00F90D36" w:rsidRPr="00A43D0A" w:rsidRDefault="00F90D36" w:rsidP="001437D4">
      <w:pPr>
        <w:autoSpaceDE w:val="0"/>
        <w:autoSpaceDN w:val="0"/>
        <w:adjustRightInd w:val="0"/>
        <w:jc w:val="center"/>
        <w:textAlignment w:val="center"/>
        <w:rPr>
          <w:rFonts w:ascii="Times" w:hAnsi="Times" w:cs="Times"/>
          <w:color w:val="000000"/>
          <w:sz w:val="22"/>
          <w:szCs w:val="22"/>
        </w:rPr>
      </w:pPr>
      <w:r w:rsidRPr="00A43D0A">
        <w:rPr>
          <w:rFonts w:ascii="Times" w:hAnsi="Times" w:cs="Times"/>
          <w:b/>
          <w:bCs/>
          <w:color w:val="000000"/>
          <w:sz w:val="22"/>
          <w:szCs w:val="22"/>
        </w:rPr>
        <w:t xml:space="preserve">12.4 </w:t>
      </w:r>
      <w:r w:rsidRPr="00A43D0A">
        <w:rPr>
          <w:b/>
          <w:bCs/>
          <w:color w:val="000000"/>
          <w:sz w:val="22"/>
          <w:szCs w:val="22"/>
        </w:rPr>
        <w:t>сызба</w:t>
      </w:r>
      <w:r w:rsidRPr="00A43D0A">
        <w:rPr>
          <w:rFonts w:ascii="Times" w:hAnsi="Times" w:cs="Times"/>
          <w:b/>
          <w:bCs/>
          <w:color w:val="000000"/>
          <w:sz w:val="22"/>
          <w:szCs w:val="22"/>
        </w:rPr>
        <w:t xml:space="preserve">. </w:t>
      </w:r>
      <w:r w:rsidRPr="00A43D0A">
        <w:rPr>
          <w:b/>
          <w:bCs/>
          <w:color w:val="000000"/>
          <w:sz w:val="22"/>
          <w:szCs w:val="22"/>
        </w:rPr>
        <w:t>Корпоративтік</w:t>
      </w:r>
      <w:r w:rsidRPr="00A43D0A">
        <w:rPr>
          <w:rFonts w:ascii="Times" w:hAnsi="Times" w:cs="Times"/>
          <w:b/>
          <w:bCs/>
          <w:color w:val="000000"/>
          <w:sz w:val="22"/>
          <w:szCs w:val="22"/>
        </w:rPr>
        <w:t xml:space="preserve"> </w:t>
      </w:r>
      <w:r w:rsidRPr="00A43D0A">
        <w:rPr>
          <w:b/>
          <w:bCs/>
          <w:color w:val="000000"/>
          <w:sz w:val="22"/>
          <w:szCs w:val="22"/>
        </w:rPr>
        <w:t>табыс</w:t>
      </w:r>
      <w:r w:rsidRPr="00A43D0A">
        <w:rPr>
          <w:rFonts w:ascii="Times" w:hAnsi="Times" w:cs="Times"/>
          <w:b/>
          <w:bCs/>
          <w:color w:val="000000"/>
          <w:sz w:val="22"/>
          <w:szCs w:val="22"/>
        </w:rPr>
        <w:t xml:space="preserve"> </w:t>
      </w:r>
      <w:r w:rsidRPr="00A43D0A">
        <w:rPr>
          <w:b/>
          <w:bCs/>
          <w:color w:val="000000"/>
          <w:sz w:val="22"/>
          <w:szCs w:val="22"/>
        </w:rPr>
        <w:t>салығын</w:t>
      </w:r>
      <w:r w:rsidRPr="00A43D0A">
        <w:rPr>
          <w:rFonts w:ascii="Times" w:hAnsi="Times" w:cs="Times"/>
          <w:b/>
          <w:bCs/>
          <w:color w:val="000000"/>
          <w:sz w:val="22"/>
          <w:szCs w:val="22"/>
        </w:rPr>
        <w:t xml:space="preserve"> </w:t>
      </w:r>
      <w:r w:rsidRPr="00A43D0A">
        <w:rPr>
          <w:b/>
          <w:bCs/>
          <w:color w:val="000000"/>
          <w:sz w:val="22"/>
          <w:szCs w:val="22"/>
        </w:rPr>
        <w:t>есептеу</w:t>
      </w:r>
      <w:r w:rsidRPr="00A43D0A">
        <w:rPr>
          <w:rFonts w:ascii="Times" w:hAnsi="Times" w:cs="Times"/>
          <w:b/>
          <w:bCs/>
          <w:color w:val="000000"/>
          <w:sz w:val="22"/>
          <w:szCs w:val="22"/>
        </w:rPr>
        <w:t xml:space="preserve"> </w:t>
      </w:r>
      <w:r w:rsidRPr="00A43D0A">
        <w:rPr>
          <w:b/>
          <w:bCs/>
          <w:color w:val="000000"/>
          <w:sz w:val="22"/>
          <w:szCs w:val="22"/>
        </w:rPr>
        <w:t>және</w:t>
      </w:r>
      <w:r w:rsidRPr="00A43D0A">
        <w:rPr>
          <w:rFonts w:ascii="Times" w:hAnsi="Times" w:cs="Times"/>
          <w:b/>
          <w:bCs/>
          <w:color w:val="000000"/>
          <w:sz w:val="22"/>
          <w:szCs w:val="22"/>
        </w:rPr>
        <w:t xml:space="preserve"> </w:t>
      </w:r>
      <w:r w:rsidRPr="00A43D0A">
        <w:rPr>
          <w:b/>
          <w:bCs/>
          <w:color w:val="000000"/>
          <w:sz w:val="22"/>
          <w:szCs w:val="22"/>
        </w:rPr>
        <w:t>өндіріп</w:t>
      </w:r>
      <w:r w:rsidRPr="00A43D0A">
        <w:rPr>
          <w:rFonts w:ascii="Times" w:hAnsi="Times" w:cs="Times"/>
          <w:b/>
          <w:bCs/>
          <w:color w:val="000000"/>
          <w:sz w:val="22"/>
          <w:szCs w:val="22"/>
        </w:rPr>
        <w:t xml:space="preserve"> </w:t>
      </w:r>
      <w:r w:rsidRPr="00A43D0A">
        <w:rPr>
          <w:b/>
          <w:bCs/>
          <w:color w:val="000000"/>
          <w:sz w:val="22"/>
          <w:szCs w:val="22"/>
        </w:rPr>
        <w:t>алу</w:t>
      </w:r>
    </w:p>
    <w:p w:rsidR="00F90D36" w:rsidRPr="00644BAA" w:rsidRDefault="007C19E0" w:rsidP="001437D4">
      <w:pPr>
        <w:autoSpaceDE w:val="0"/>
        <w:autoSpaceDN w:val="0"/>
        <w:adjustRightInd w:val="0"/>
        <w:ind w:firstLine="397"/>
        <w:jc w:val="both"/>
        <w:textAlignment w:val="center"/>
        <w:rPr>
          <w:rFonts w:ascii="Times" w:hAnsi="Times" w:cs="Times"/>
          <w:color w:val="000000"/>
          <w:sz w:val="22"/>
          <w:szCs w:val="22"/>
        </w:rPr>
      </w:pPr>
      <w:r w:rsidRPr="00B1329F">
        <w:rPr>
          <w:rFonts w:ascii="Times" w:hAnsi="Times" w:cs="Times"/>
          <w:noProof/>
          <w:color w:val="000000"/>
          <w:sz w:val="22"/>
          <w:szCs w:val="22"/>
        </w:rPr>
        <w:drawing>
          <wp:inline distT="0" distB="0" distL="0" distR="0">
            <wp:extent cx="5257800" cy="4924425"/>
            <wp:effectExtent l="0" t="0" r="0" b="9525"/>
            <wp:docPr id="1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7800" cy="4924425"/>
                    </a:xfrm>
                    <a:prstGeom prst="rect">
                      <a:avLst/>
                    </a:prstGeom>
                    <a:noFill/>
                    <a:ln>
                      <a:noFill/>
                    </a:ln>
                  </pic:spPr>
                </pic:pic>
              </a:graphicData>
            </a:graphic>
          </wp:inline>
        </w:drawing>
      </w:r>
    </w:p>
    <w:p w:rsidR="00F90D36" w:rsidRPr="00644BAA" w:rsidRDefault="00F90D36" w:rsidP="001437D4">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Мыналар</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салынатын</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төлем</w:t>
      </w:r>
      <w:r w:rsidRPr="00644BAA">
        <w:rPr>
          <w:rFonts w:ascii="Times" w:hAnsi="Times" w:cs="Times"/>
          <w:color w:val="000000"/>
          <w:sz w:val="22"/>
          <w:szCs w:val="22"/>
        </w:rPr>
        <w:t xml:space="preserve"> </w:t>
      </w:r>
      <w:r w:rsidRPr="00644BAA">
        <w:rPr>
          <w:color w:val="000000"/>
          <w:sz w:val="22"/>
          <w:szCs w:val="22"/>
        </w:rPr>
        <w:t>көзінен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салынатын</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i/>
          <w:iC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Қазақстан</w:t>
      </w:r>
      <w:r w:rsidRPr="00644BAA">
        <w:rPr>
          <w:rFonts w:ascii="Times" w:hAnsi="Times" w:cs="Times"/>
          <w:color w:val="000000"/>
          <w:sz w:val="22"/>
          <w:szCs w:val="22"/>
        </w:rPr>
        <w:t xml:space="preserve"> </w:t>
      </w:r>
      <w:r w:rsidRPr="00644BAA">
        <w:rPr>
          <w:color w:val="000000"/>
          <w:sz w:val="22"/>
          <w:szCs w:val="22"/>
        </w:rPr>
        <w:t>Республикасында</w:t>
      </w:r>
      <w:r w:rsidRPr="00644BAA">
        <w:rPr>
          <w:rFonts w:ascii="Times" w:hAnsi="Times" w:cs="Times"/>
          <w:color w:val="000000"/>
          <w:sz w:val="22"/>
          <w:szCs w:val="22"/>
        </w:rPr>
        <w:t xml:space="preserve"> </w:t>
      </w:r>
      <w:r w:rsidRPr="00644BAA">
        <w:rPr>
          <w:color w:val="000000"/>
          <w:sz w:val="22"/>
          <w:szCs w:val="22"/>
        </w:rPr>
        <w:t>қызметін</w:t>
      </w:r>
      <w:r w:rsidRPr="00644BAA">
        <w:rPr>
          <w:rFonts w:ascii="Times" w:hAnsi="Times" w:cs="Times"/>
          <w:color w:val="000000"/>
          <w:sz w:val="22"/>
          <w:szCs w:val="22"/>
        </w:rPr>
        <w:t xml:space="preserve"> </w:t>
      </w:r>
      <w:r w:rsidRPr="00644BAA">
        <w:rPr>
          <w:color w:val="000000"/>
          <w:sz w:val="22"/>
          <w:szCs w:val="22"/>
        </w:rPr>
        <w:t>тұрақты</w:t>
      </w:r>
      <w:r w:rsidRPr="00644BAA">
        <w:rPr>
          <w:rFonts w:ascii="Times" w:hAnsi="Times" w:cs="Times"/>
          <w:color w:val="000000"/>
          <w:sz w:val="22"/>
          <w:szCs w:val="22"/>
        </w:rPr>
        <w:t xml:space="preserve"> </w:t>
      </w:r>
      <w:r w:rsidRPr="00644BAA">
        <w:rPr>
          <w:color w:val="000000"/>
          <w:sz w:val="22"/>
          <w:szCs w:val="22"/>
        </w:rPr>
        <w:t>мекеме</w:t>
      </w:r>
      <w:r w:rsidRPr="00644BAA">
        <w:rPr>
          <w:rFonts w:ascii="Times" w:hAnsi="Times" w:cs="Times"/>
          <w:color w:val="000000"/>
          <w:sz w:val="22"/>
          <w:szCs w:val="22"/>
        </w:rPr>
        <w:t xml:space="preserve"> </w:t>
      </w:r>
      <w:r w:rsidRPr="00644BAA">
        <w:rPr>
          <w:color w:val="000000"/>
          <w:sz w:val="22"/>
          <w:szCs w:val="22"/>
        </w:rPr>
        <w:t>арқылы</w:t>
      </w:r>
      <w:r w:rsidRPr="00644BAA">
        <w:rPr>
          <w:rFonts w:ascii="Times" w:hAnsi="Times" w:cs="Times"/>
          <w:color w:val="000000"/>
          <w:sz w:val="22"/>
          <w:szCs w:val="22"/>
        </w:rPr>
        <w:t xml:space="preserve"> </w:t>
      </w:r>
      <w:r w:rsidRPr="00644BAA">
        <w:rPr>
          <w:color w:val="000000"/>
          <w:sz w:val="22"/>
          <w:szCs w:val="22"/>
        </w:rPr>
        <w:t>жүзеге</w:t>
      </w:r>
      <w:r w:rsidRPr="00644BAA">
        <w:rPr>
          <w:rFonts w:ascii="Times" w:hAnsi="Times" w:cs="Times"/>
          <w:color w:val="000000"/>
          <w:sz w:val="22"/>
          <w:szCs w:val="22"/>
        </w:rPr>
        <w:t xml:space="preserve"> </w:t>
      </w:r>
      <w:r w:rsidRPr="00644BAA">
        <w:rPr>
          <w:color w:val="000000"/>
          <w:sz w:val="22"/>
          <w:szCs w:val="22"/>
        </w:rPr>
        <w:t>асыратын</w:t>
      </w:r>
      <w:r w:rsidRPr="00644BAA">
        <w:rPr>
          <w:rFonts w:ascii="Times" w:hAnsi="Times" w:cs="Times"/>
          <w:color w:val="000000"/>
          <w:sz w:val="22"/>
          <w:szCs w:val="22"/>
        </w:rPr>
        <w:t xml:space="preserve"> </w:t>
      </w:r>
      <w:r w:rsidRPr="00644BAA">
        <w:rPr>
          <w:color w:val="000000"/>
          <w:sz w:val="22"/>
          <w:szCs w:val="22"/>
        </w:rPr>
        <w:t>заңи</w:t>
      </w:r>
      <w:r w:rsidRPr="00644BAA">
        <w:rPr>
          <w:rFonts w:ascii="Times" w:hAnsi="Times" w:cs="Times"/>
          <w:color w:val="000000"/>
          <w:sz w:val="22"/>
          <w:szCs w:val="22"/>
        </w:rPr>
        <w:t xml:space="preserve"> </w:t>
      </w:r>
      <w:r w:rsidRPr="00644BAA">
        <w:rPr>
          <w:color w:val="000000"/>
          <w:sz w:val="22"/>
          <w:szCs w:val="22"/>
        </w:rPr>
        <w:t>тұлға</w:t>
      </w:r>
      <w:r w:rsidRPr="00644BAA">
        <w:rPr>
          <w:rFonts w:ascii="Times" w:hAnsi="Times" w:cs="Times"/>
          <w:color w:val="000000"/>
          <w:sz w:val="22"/>
          <w:szCs w:val="22"/>
        </w:rPr>
        <w:t xml:space="preserve">- </w:t>
      </w:r>
      <w:r w:rsidRPr="00644BAA">
        <w:rPr>
          <w:color w:val="000000"/>
          <w:sz w:val="22"/>
          <w:szCs w:val="22"/>
        </w:rPr>
        <w:t>бейрезиденттің</w:t>
      </w:r>
      <w:r w:rsidRPr="00644BAA">
        <w:rPr>
          <w:rFonts w:ascii="Times" w:hAnsi="Times" w:cs="Times"/>
          <w:color w:val="000000"/>
          <w:sz w:val="22"/>
          <w:szCs w:val="22"/>
        </w:rPr>
        <w:t xml:space="preserve"> </w:t>
      </w:r>
      <w:r w:rsidRPr="00644BAA">
        <w:rPr>
          <w:color w:val="000000"/>
          <w:sz w:val="22"/>
          <w:szCs w:val="22"/>
        </w:rPr>
        <w:t>таза</w:t>
      </w:r>
      <w:r w:rsidRPr="00644BAA">
        <w:rPr>
          <w:rFonts w:ascii="Times" w:hAnsi="Times" w:cs="Times"/>
          <w:color w:val="000000"/>
          <w:sz w:val="22"/>
          <w:szCs w:val="22"/>
        </w:rPr>
        <w:t xml:space="preserve"> </w:t>
      </w:r>
      <w:r w:rsidRPr="00644BAA">
        <w:rPr>
          <w:color w:val="000000"/>
          <w:sz w:val="22"/>
          <w:szCs w:val="22"/>
        </w:rPr>
        <w:t>табысы</w:t>
      </w:r>
      <w:r w:rsidRPr="00644BAA">
        <w:rPr>
          <w:rFonts w:ascii="Times" w:hAnsi="Times" w:cs="Times"/>
          <w:i/>
          <w:iCs/>
          <w:color w:val="000000"/>
          <w:sz w:val="22"/>
          <w:szCs w:val="22"/>
        </w:rPr>
        <w:t xml:space="preserve"> </w:t>
      </w:r>
      <w:r w:rsidRPr="00644BAA">
        <w:rPr>
          <w:color w:val="000000"/>
          <w:sz w:val="22"/>
          <w:szCs w:val="22"/>
        </w:rPr>
        <w:t>корпоративтік</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салығы</w:t>
      </w:r>
      <w:r w:rsidRPr="00644BAA">
        <w:rPr>
          <w:rFonts w:ascii="Times" w:hAnsi="Times" w:cs="Times"/>
          <w:color w:val="000000"/>
          <w:sz w:val="22"/>
          <w:szCs w:val="22"/>
        </w:rPr>
        <w:t xml:space="preserve"> </w:t>
      </w:r>
      <w:r w:rsidRPr="00644BAA">
        <w:rPr>
          <w:color w:val="000000"/>
          <w:sz w:val="22"/>
          <w:szCs w:val="22"/>
        </w:rPr>
        <w:t>салынатын</w:t>
      </w:r>
      <w:r w:rsidRPr="00644BAA">
        <w:rPr>
          <w:rFonts w:ascii="Times" w:hAnsi="Times" w:cs="Times"/>
          <w:color w:val="000000"/>
          <w:sz w:val="22"/>
          <w:szCs w:val="22"/>
        </w:rPr>
        <w:t xml:space="preserve"> </w:t>
      </w:r>
      <w:r w:rsidRPr="00644BAA">
        <w:rPr>
          <w:i/>
          <w:iCs/>
          <w:color w:val="000000"/>
          <w:sz w:val="22"/>
          <w:szCs w:val="22"/>
        </w:rPr>
        <w:t>объектілер</w:t>
      </w:r>
      <w:r w:rsidRPr="00644BAA">
        <w:rPr>
          <w:rFonts w:ascii="Times" w:hAnsi="Times" w:cs="Times"/>
          <w:i/>
          <w:iCs/>
          <w:color w:val="000000"/>
          <w:sz w:val="22"/>
          <w:szCs w:val="22"/>
        </w:rPr>
        <w:t xml:space="preserve"> </w:t>
      </w:r>
      <w:r w:rsidRPr="00644BAA">
        <w:rPr>
          <w:color w:val="000000"/>
          <w:sz w:val="22"/>
          <w:szCs w:val="22"/>
        </w:rPr>
        <w:t>болып</w:t>
      </w:r>
      <w:r w:rsidRPr="00644BAA">
        <w:rPr>
          <w:rFonts w:ascii="Times" w:hAnsi="Times" w:cs="Times"/>
          <w:color w:val="000000"/>
          <w:sz w:val="22"/>
          <w:szCs w:val="22"/>
        </w:rPr>
        <w:t xml:space="preserve"> </w:t>
      </w:r>
      <w:r w:rsidRPr="00644BAA">
        <w:rPr>
          <w:color w:val="000000"/>
          <w:sz w:val="22"/>
          <w:szCs w:val="22"/>
        </w:rPr>
        <w:t>табылады</w:t>
      </w:r>
      <w:r w:rsidRPr="00644BAA">
        <w:rPr>
          <w:rFonts w:ascii="Times" w:hAnsi="Times" w:cs="Times"/>
          <w:color w:val="000000"/>
          <w:sz w:val="22"/>
          <w:szCs w:val="22"/>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22"/>
          <w:szCs w:val="22"/>
        </w:rPr>
      </w:pP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салынатын</w:t>
      </w:r>
      <w:r w:rsidRPr="00644BAA">
        <w:rPr>
          <w:rFonts w:ascii="Times" w:hAnsi="Times" w:cs="Times"/>
          <w:i/>
          <w:iCs/>
          <w:color w:val="000000"/>
          <w:sz w:val="22"/>
          <w:szCs w:val="22"/>
        </w:rPr>
        <w:t xml:space="preserve"> </w:t>
      </w:r>
      <w:r w:rsidRPr="00644BAA">
        <w:rPr>
          <w:i/>
          <w:iCs/>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кодексте</w:t>
      </w:r>
      <w:r w:rsidRPr="00644BAA">
        <w:rPr>
          <w:rFonts w:ascii="Times" w:hAnsi="Times" w:cs="Times"/>
          <w:color w:val="000000"/>
          <w:sz w:val="22"/>
          <w:szCs w:val="22"/>
        </w:rPr>
        <w:t xml:space="preserve"> </w:t>
      </w:r>
      <w:r w:rsidRPr="00644BAA">
        <w:rPr>
          <w:color w:val="000000"/>
          <w:sz w:val="22"/>
          <w:szCs w:val="22"/>
        </w:rPr>
        <w:t>көзделген</w:t>
      </w:r>
      <w:r w:rsidRPr="00644BAA">
        <w:rPr>
          <w:rFonts w:ascii="Times" w:hAnsi="Times" w:cs="Times"/>
          <w:color w:val="000000"/>
          <w:sz w:val="22"/>
          <w:szCs w:val="22"/>
        </w:rPr>
        <w:t xml:space="preserve"> </w:t>
      </w:r>
      <w:r w:rsidRPr="00644BAA">
        <w:rPr>
          <w:color w:val="000000"/>
          <w:sz w:val="22"/>
          <w:szCs w:val="22"/>
        </w:rPr>
        <w:t>түзетулерді</w:t>
      </w:r>
      <w:r w:rsidRPr="00644BAA">
        <w:rPr>
          <w:rFonts w:ascii="Times" w:hAnsi="Times" w:cs="Times"/>
          <w:color w:val="000000"/>
          <w:sz w:val="22"/>
          <w:szCs w:val="22"/>
        </w:rPr>
        <w:t xml:space="preserve"> </w:t>
      </w:r>
      <w:r w:rsidRPr="00644BAA">
        <w:rPr>
          <w:color w:val="000000"/>
          <w:sz w:val="22"/>
          <w:szCs w:val="22"/>
        </w:rPr>
        <w:t>ескере</w:t>
      </w:r>
      <w:r w:rsidRPr="00644BAA">
        <w:rPr>
          <w:rFonts w:ascii="Times" w:hAnsi="Times" w:cs="Times"/>
          <w:color w:val="000000"/>
          <w:sz w:val="22"/>
          <w:szCs w:val="22"/>
        </w:rPr>
        <w:t xml:space="preserve"> </w:t>
      </w:r>
      <w:r w:rsidRPr="00644BAA">
        <w:rPr>
          <w:color w:val="000000"/>
          <w:sz w:val="22"/>
          <w:szCs w:val="22"/>
        </w:rPr>
        <w:t>отырып</w:t>
      </w:r>
      <w:r w:rsidRPr="00644BAA">
        <w:rPr>
          <w:rFonts w:ascii="Times" w:hAnsi="Times" w:cs="Times"/>
          <w:color w:val="000000"/>
          <w:sz w:val="22"/>
          <w:szCs w:val="22"/>
        </w:rPr>
        <w:t xml:space="preserve">, </w:t>
      </w:r>
      <w:r w:rsidRPr="00644BAA">
        <w:rPr>
          <w:i/>
          <w:iCs/>
          <w:color w:val="000000"/>
          <w:sz w:val="22"/>
          <w:szCs w:val="22"/>
        </w:rPr>
        <w:t>жылдық</w:t>
      </w:r>
      <w:r w:rsidRPr="00644BAA">
        <w:rPr>
          <w:rFonts w:ascii="Times" w:hAnsi="Times" w:cs="Times"/>
          <w:i/>
          <w:iCs/>
          <w:color w:val="000000"/>
          <w:sz w:val="22"/>
          <w:szCs w:val="22"/>
        </w:rPr>
        <w:t xml:space="preserve"> </w:t>
      </w:r>
      <w:r w:rsidRPr="00644BAA">
        <w:rPr>
          <w:i/>
          <w:iCs/>
          <w:color w:val="000000"/>
          <w:sz w:val="22"/>
          <w:szCs w:val="22"/>
        </w:rPr>
        <w:t>жиынтық</w:t>
      </w:r>
      <w:r w:rsidRPr="00644BAA">
        <w:rPr>
          <w:rFonts w:ascii="Times" w:hAnsi="Times" w:cs="Times"/>
          <w:i/>
          <w:iCs/>
          <w:color w:val="000000"/>
          <w:sz w:val="22"/>
          <w:szCs w:val="22"/>
        </w:rPr>
        <w:t xml:space="preserve"> </w:t>
      </w:r>
      <w:r w:rsidRPr="00644BAA">
        <w:rPr>
          <w:i/>
          <w:iCs/>
          <w:color w:val="000000"/>
          <w:sz w:val="22"/>
          <w:szCs w:val="22"/>
        </w:rPr>
        <w:t>табыс</w:t>
      </w:r>
      <w:r w:rsidRPr="00644BAA">
        <w:rPr>
          <w:rFonts w:ascii="Times" w:hAnsi="Times" w:cs="Times"/>
          <w:i/>
          <w:iCs/>
          <w:color w:val="000000"/>
          <w:sz w:val="22"/>
          <w:szCs w:val="22"/>
        </w:rPr>
        <w:t xml:space="preserve"> </w:t>
      </w:r>
      <w:r w:rsidRPr="00644BAA">
        <w:rPr>
          <w:color w:val="000000"/>
          <w:sz w:val="22"/>
          <w:szCs w:val="22"/>
        </w:rPr>
        <w:t>пен</w:t>
      </w:r>
      <w:r w:rsidRPr="00644BAA">
        <w:rPr>
          <w:rFonts w:ascii="Times" w:hAnsi="Times" w:cs="Times"/>
          <w:color w:val="000000"/>
          <w:sz w:val="22"/>
          <w:szCs w:val="22"/>
        </w:rPr>
        <w:t xml:space="preserve"> </w:t>
      </w:r>
      <w:r w:rsidRPr="00644BAA">
        <w:rPr>
          <w:i/>
          <w:iCs/>
          <w:color w:val="000000"/>
          <w:sz w:val="22"/>
          <w:szCs w:val="22"/>
        </w:rPr>
        <w:t>салықтық</w:t>
      </w:r>
      <w:r w:rsidRPr="00644BAA">
        <w:rPr>
          <w:rFonts w:ascii="Times" w:hAnsi="Times" w:cs="Times"/>
          <w:i/>
          <w:iCs/>
          <w:color w:val="000000"/>
          <w:sz w:val="22"/>
          <w:szCs w:val="22"/>
        </w:rPr>
        <w:t xml:space="preserve"> </w:t>
      </w:r>
      <w:r w:rsidRPr="00644BAA">
        <w:rPr>
          <w:i/>
          <w:iCs/>
          <w:color w:val="000000"/>
          <w:sz w:val="22"/>
          <w:szCs w:val="22"/>
        </w:rPr>
        <w:t>шегерімдер</w:t>
      </w:r>
      <w:r w:rsidRPr="00644BAA">
        <w:rPr>
          <w:rFonts w:ascii="Times" w:hAnsi="Times" w:cs="Times"/>
          <w:color w:val="000000"/>
          <w:sz w:val="22"/>
          <w:szCs w:val="22"/>
        </w:rPr>
        <w:t xml:space="preserve"> </w:t>
      </w:r>
      <w:r w:rsidRPr="00644BAA">
        <w:rPr>
          <w:color w:val="000000"/>
          <w:sz w:val="22"/>
          <w:szCs w:val="22"/>
        </w:rPr>
        <w:t>арасындағы</w:t>
      </w:r>
      <w:r w:rsidRPr="00644BAA">
        <w:rPr>
          <w:rFonts w:ascii="Times" w:hAnsi="Times" w:cs="Times"/>
          <w:color w:val="000000"/>
          <w:sz w:val="22"/>
          <w:szCs w:val="22"/>
        </w:rPr>
        <w:t xml:space="preserve"> </w:t>
      </w:r>
      <w:r w:rsidRPr="00644BAA">
        <w:rPr>
          <w:color w:val="000000"/>
          <w:sz w:val="22"/>
          <w:szCs w:val="22"/>
        </w:rPr>
        <w:t>айырма</w:t>
      </w:r>
      <w:r w:rsidRPr="00644BAA">
        <w:rPr>
          <w:rFonts w:ascii="Times" w:hAnsi="Times" w:cs="Times"/>
          <w:color w:val="000000"/>
          <w:sz w:val="22"/>
          <w:szCs w:val="22"/>
        </w:rPr>
        <w:t xml:space="preserve"> </w:t>
      </w:r>
      <w:r w:rsidRPr="00644BAA">
        <w:rPr>
          <w:color w:val="000000"/>
          <w:sz w:val="22"/>
          <w:szCs w:val="22"/>
        </w:rPr>
        <w:t>ретінде</w:t>
      </w:r>
      <w:r w:rsidRPr="00644BAA">
        <w:rPr>
          <w:rFonts w:ascii="Times" w:hAnsi="Times" w:cs="Times"/>
          <w:color w:val="000000"/>
          <w:sz w:val="22"/>
          <w:szCs w:val="22"/>
        </w:rPr>
        <w:t xml:space="preserve"> </w:t>
      </w:r>
      <w:r w:rsidRPr="00644BAA">
        <w:rPr>
          <w:color w:val="000000"/>
          <w:sz w:val="22"/>
          <w:szCs w:val="22"/>
        </w:rPr>
        <w:t>айқындалады</w:t>
      </w:r>
      <w:r w:rsidRPr="00644BAA">
        <w:rPr>
          <w:rFonts w:ascii="Times" w:hAnsi="Times" w:cs="Times"/>
          <w:color w:val="000000"/>
          <w:sz w:val="22"/>
          <w:szCs w:val="22"/>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22"/>
          <w:szCs w:val="22"/>
        </w:rPr>
      </w:pPr>
      <w:r w:rsidRPr="00644BAA">
        <w:rPr>
          <w:i/>
          <w:iCs/>
          <w:color w:val="000000"/>
          <w:sz w:val="22"/>
          <w:szCs w:val="22"/>
        </w:rPr>
        <w:t>Жылдық</w:t>
      </w:r>
      <w:r w:rsidRPr="00644BAA">
        <w:rPr>
          <w:rFonts w:ascii="Times" w:hAnsi="Times" w:cs="Times"/>
          <w:i/>
          <w:iCs/>
          <w:color w:val="000000"/>
          <w:sz w:val="22"/>
          <w:szCs w:val="22"/>
        </w:rPr>
        <w:t xml:space="preserve"> </w:t>
      </w:r>
      <w:r w:rsidRPr="00644BAA">
        <w:rPr>
          <w:i/>
          <w:iCs/>
          <w:color w:val="000000"/>
          <w:sz w:val="22"/>
          <w:szCs w:val="22"/>
        </w:rPr>
        <w:t>жиынтық</w:t>
      </w:r>
      <w:r w:rsidRPr="00644BAA">
        <w:rPr>
          <w:rFonts w:ascii="Times" w:hAnsi="Times" w:cs="Times"/>
          <w:i/>
          <w:iCs/>
          <w:color w:val="000000"/>
          <w:sz w:val="22"/>
          <w:szCs w:val="22"/>
        </w:rPr>
        <w:t xml:space="preserve"> </w:t>
      </w:r>
      <w:r w:rsidRPr="00644BAA">
        <w:rPr>
          <w:i/>
          <w:iCs/>
          <w:color w:val="000000"/>
          <w:sz w:val="22"/>
          <w:szCs w:val="22"/>
        </w:rPr>
        <w:t>табыс</w:t>
      </w:r>
      <w:r w:rsidRPr="00644BAA">
        <w:rPr>
          <w:rFonts w:ascii="Times" w:hAnsi="Times" w:cs="Times"/>
          <w:color w:val="000000"/>
          <w:sz w:val="22"/>
          <w:szCs w:val="22"/>
        </w:rPr>
        <w:t xml:space="preserve"> </w:t>
      </w:r>
      <w:r w:rsidRPr="00644BAA">
        <w:rPr>
          <w:rFonts w:ascii="Times" w:hAnsi="Times" w:cs="Times"/>
          <w:i/>
          <w:iCs/>
          <w:color w:val="000000"/>
          <w:sz w:val="22"/>
          <w:szCs w:val="22"/>
        </w:rPr>
        <w:t>(</w:t>
      </w:r>
      <w:r w:rsidRPr="00644BAA">
        <w:rPr>
          <w:i/>
          <w:iCs/>
          <w:color w:val="000000"/>
          <w:sz w:val="22"/>
          <w:szCs w:val="22"/>
        </w:rPr>
        <w:t>ЖЖТ</w:t>
      </w:r>
      <w:r w:rsidRPr="00644BAA">
        <w:rPr>
          <w:rFonts w:ascii="Times" w:hAnsi="Times" w:cs="Times"/>
          <w:i/>
          <w:iCs/>
          <w:color w:val="000000"/>
          <w:sz w:val="22"/>
          <w:szCs w:val="22"/>
        </w:rPr>
        <w:t>)</w:t>
      </w:r>
      <w:r w:rsidRPr="00644BAA">
        <w:rPr>
          <w:rFonts w:ascii="Times" w:hAnsi="Times" w:cs="Times"/>
          <w:color w:val="000000"/>
          <w:sz w:val="22"/>
          <w:szCs w:val="22"/>
        </w:rPr>
        <w:t xml:space="preserve"> </w:t>
      </w:r>
      <w:r w:rsidRPr="00644BAA">
        <w:rPr>
          <w:color w:val="000000"/>
          <w:sz w:val="22"/>
          <w:szCs w:val="22"/>
        </w:rPr>
        <w:t>әр</w:t>
      </w:r>
      <w:r w:rsidRPr="00644BAA">
        <w:rPr>
          <w:rFonts w:ascii="Times" w:hAnsi="Times" w:cs="Times"/>
          <w:color w:val="000000"/>
          <w:sz w:val="22"/>
          <w:szCs w:val="22"/>
        </w:rPr>
        <w:t xml:space="preserve"> </w:t>
      </w:r>
      <w:r w:rsidRPr="00644BAA">
        <w:rPr>
          <w:color w:val="000000"/>
          <w:sz w:val="22"/>
          <w:szCs w:val="22"/>
        </w:rPr>
        <w:t>түрлі</w:t>
      </w:r>
      <w:r w:rsidRPr="00644BAA">
        <w:rPr>
          <w:rFonts w:ascii="Times" w:hAnsi="Times" w:cs="Times"/>
          <w:color w:val="000000"/>
          <w:sz w:val="22"/>
          <w:szCs w:val="22"/>
        </w:rPr>
        <w:t xml:space="preserve"> </w:t>
      </w:r>
      <w:r w:rsidRPr="00644BAA">
        <w:rPr>
          <w:color w:val="000000"/>
          <w:sz w:val="22"/>
          <w:szCs w:val="22"/>
        </w:rPr>
        <w:t>көздерден</w:t>
      </w:r>
      <w:r w:rsidRPr="00644BAA">
        <w:rPr>
          <w:rFonts w:ascii="Times" w:hAnsi="Times" w:cs="Times"/>
          <w:color w:val="000000"/>
          <w:sz w:val="22"/>
          <w:szCs w:val="22"/>
        </w:rPr>
        <w:t xml:space="preserve"> </w:t>
      </w:r>
      <w:r w:rsidRPr="00644BAA">
        <w:rPr>
          <w:color w:val="000000"/>
          <w:sz w:val="22"/>
          <w:szCs w:val="22"/>
        </w:rPr>
        <w:t>алынған</w:t>
      </w:r>
      <w:r w:rsidRPr="00644BAA">
        <w:rPr>
          <w:rFonts w:ascii="Times" w:hAnsi="Times" w:cs="Times"/>
          <w:color w:val="000000"/>
          <w:sz w:val="22"/>
          <w:szCs w:val="22"/>
        </w:rPr>
        <w:t xml:space="preserve"> </w:t>
      </w:r>
      <w:r w:rsidRPr="00644BAA">
        <w:rPr>
          <w:color w:val="000000"/>
          <w:sz w:val="22"/>
          <w:szCs w:val="22"/>
        </w:rPr>
        <w:t>заңи</w:t>
      </w:r>
      <w:r w:rsidRPr="00644BAA">
        <w:rPr>
          <w:rFonts w:ascii="Times" w:hAnsi="Times" w:cs="Times"/>
          <w:color w:val="000000"/>
          <w:sz w:val="22"/>
          <w:szCs w:val="22"/>
        </w:rPr>
        <w:t xml:space="preserve"> </w:t>
      </w:r>
      <w:r w:rsidRPr="00644BAA">
        <w:rPr>
          <w:color w:val="000000"/>
          <w:sz w:val="22"/>
          <w:szCs w:val="22"/>
        </w:rPr>
        <w:t>тұлға</w:t>
      </w:r>
      <w:r w:rsidRPr="00644BAA">
        <w:rPr>
          <w:rFonts w:ascii="Times" w:hAnsi="Times" w:cs="Times"/>
          <w:color w:val="000000"/>
          <w:sz w:val="22"/>
          <w:szCs w:val="22"/>
        </w:rPr>
        <w:t>-</w:t>
      </w:r>
      <w:r w:rsidRPr="00644BAA">
        <w:rPr>
          <w:color w:val="000000"/>
          <w:sz w:val="22"/>
          <w:szCs w:val="22"/>
        </w:rPr>
        <w:t>бейрезиденттердің</w:t>
      </w:r>
      <w:r w:rsidRPr="00644BAA">
        <w:rPr>
          <w:rFonts w:ascii="Times" w:hAnsi="Times" w:cs="Times"/>
          <w:color w:val="000000"/>
          <w:sz w:val="22"/>
          <w:szCs w:val="22"/>
        </w:rPr>
        <w:t xml:space="preserve"> </w:t>
      </w:r>
      <w:r w:rsidRPr="00644BAA">
        <w:rPr>
          <w:color w:val="000000"/>
          <w:sz w:val="22"/>
          <w:szCs w:val="22"/>
        </w:rPr>
        <w:t>жылдық</w:t>
      </w:r>
      <w:r w:rsidRPr="00644BAA">
        <w:rPr>
          <w:rFonts w:ascii="Times" w:hAnsi="Times" w:cs="Times"/>
          <w:color w:val="000000"/>
          <w:sz w:val="22"/>
          <w:szCs w:val="22"/>
        </w:rPr>
        <w:t xml:space="preserve"> </w:t>
      </w:r>
      <w:r w:rsidRPr="00644BAA">
        <w:rPr>
          <w:color w:val="000000"/>
          <w:sz w:val="22"/>
          <w:szCs w:val="22"/>
        </w:rPr>
        <w:t>табысы</w:t>
      </w:r>
      <w:r w:rsidRPr="00644BAA">
        <w:rPr>
          <w:rFonts w:ascii="Times" w:hAnsi="Times" w:cs="Times"/>
          <w:color w:val="000000"/>
          <w:sz w:val="22"/>
          <w:szCs w:val="22"/>
        </w:rPr>
        <w:t xml:space="preserve"> </w:t>
      </w:r>
      <w:r w:rsidRPr="00644BAA">
        <w:rPr>
          <w:color w:val="000000"/>
          <w:sz w:val="22"/>
          <w:szCs w:val="22"/>
        </w:rPr>
        <w:t>болып</w:t>
      </w:r>
      <w:r w:rsidRPr="00644BAA">
        <w:rPr>
          <w:rFonts w:ascii="Times" w:hAnsi="Times" w:cs="Times"/>
          <w:color w:val="000000"/>
          <w:sz w:val="22"/>
          <w:szCs w:val="22"/>
        </w:rPr>
        <w:t xml:space="preserve"> </w:t>
      </w:r>
      <w:r w:rsidRPr="00644BAA">
        <w:rPr>
          <w:color w:val="000000"/>
          <w:sz w:val="22"/>
          <w:szCs w:val="22"/>
        </w:rPr>
        <w:t>табылады</w:t>
      </w:r>
      <w:r w:rsidRPr="00644BAA">
        <w:rPr>
          <w:rFonts w:ascii="Times" w:hAnsi="Times" w:cs="Times"/>
          <w:color w:val="000000"/>
          <w:sz w:val="22"/>
          <w:szCs w:val="22"/>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Заңи</w:t>
      </w:r>
      <w:r w:rsidRPr="00644BAA">
        <w:rPr>
          <w:rFonts w:ascii="Times" w:hAnsi="Times" w:cs="Times"/>
          <w:color w:val="000000"/>
          <w:sz w:val="18"/>
          <w:szCs w:val="18"/>
        </w:rPr>
        <w:t xml:space="preserve"> </w:t>
      </w:r>
      <w:r w:rsidRPr="00644BAA">
        <w:rPr>
          <w:color w:val="000000"/>
          <w:sz w:val="18"/>
          <w:szCs w:val="18"/>
        </w:rPr>
        <w:t>тұлға</w:t>
      </w:r>
      <w:r w:rsidRPr="00644BAA">
        <w:rPr>
          <w:rFonts w:ascii="Times" w:hAnsi="Times" w:cs="Times"/>
          <w:color w:val="000000"/>
          <w:sz w:val="18"/>
          <w:szCs w:val="18"/>
        </w:rPr>
        <w:t>-</w:t>
      </w:r>
      <w:r w:rsidRPr="00644BAA">
        <w:rPr>
          <w:color w:val="000000"/>
          <w:sz w:val="18"/>
          <w:szCs w:val="18"/>
        </w:rPr>
        <w:t>резиденттің</w:t>
      </w:r>
      <w:r w:rsidRPr="00644BAA">
        <w:rPr>
          <w:rFonts w:ascii="Times" w:hAnsi="Times" w:cs="Times"/>
          <w:color w:val="000000"/>
          <w:sz w:val="18"/>
          <w:szCs w:val="18"/>
        </w:rPr>
        <w:t xml:space="preserve"> </w:t>
      </w:r>
      <w:r w:rsidRPr="00644BAA">
        <w:rPr>
          <w:color w:val="000000"/>
          <w:sz w:val="18"/>
          <w:szCs w:val="18"/>
        </w:rPr>
        <w:t>ЖЖТ</w:t>
      </w:r>
      <w:r w:rsidRPr="00644BAA">
        <w:rPr>
          <w:rFonts w:ascii="Times" w:hAnsi="Times" w:cs="Times"/>
          <w:color w:val="000000"/>
          <w:sz w:val="18"/>
          <w:szCs w:val="18"/>
        </w:rPr>
        <w:t>-</w:t>
      </w:r>
      <w:r w:rsidRPr="00644BAA">
        <w:rPr>
          <w:color w:val="000000"/>
          <w:sz w:val="18"/>
          <w:szCs w:val="18"/>
        </w:rPr>
        <w:t>сы</w:t>
      </w:r>
      <w:r w:rsidRPr="00644BAA">
        <w:rPr>
          <w:rFonts w:ascii="Times" w:hAnsi="Times" w:cs="Times"/>
          <w:color w:val="000000"/>
          <w:sz w:val="18"/>
          <w:szCs w:val="18"/>
        </w:rPr>
        <w:t xml:space="preserve"> </w:t>
      </w:r>
      <w:r w:rsidRPr="00644BAA">
        <w:rPr>
          <w:color w:val="000000"/>
          <w:sz w:val="18"/>
          <w:szCs w:val="18"/>
        </w:rPr>
        <w:t>Қазақстан</w:t>
      </w:r>
      <w:r w:rsidRPr="00644BAA">
        <w:rPr>
          <w:rFonts w:ascii="Times" w:hAnsi="Times" w:cs="Times"/>
          <w:color w:val="000000"/>
          <w:sz w:val="18"/>
          <w:szCs w:val="18"/>
        </w:rPr>
        <w:t xml:space="preserve"> </w:t>
      </w:r>
      <w:r w:rsidRPr="00644BAA">
        <w:rPr>
          <w:color w:val="000000"/>
          <w:sz w:val="18"/>
          <w:szCs w:val="18"/>
        </w:rPr>
        <w:t>Республикасында</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одан</w:t>
      </w:r>
      <w:r w:rsidRPr="00644BAA">
        <w:rPr>
          <w:rFonts w:ascii="Times" w:hAnsi="Times" w:cs="Times"/>
          <w:color w:val="000000"/>
          <w:sz w:val="18"/>
          <w:szCs w:val="18"/>
        </w:rPr>
        <w:t xml:space="preserve"> </w:t>
      </w:r>
      <w:r w:rsidRPr="00644BAA">
        <w:rPr>
          <w:color w:val="000000"/>
          <w:sz w:val="18"/>
          <w:szCs w:val="18"/>
        </w:rPr>
        <w:t>тысқары</w:t>
      </w:r>
      <w:r w:rsidRPr="00644BAA">
        <w:rPr>
          <w:rFonts w:ascii="Times" w:hAnsi="Times" w:cs="Times"/>
          <w:color w:val="000000"/>
          <w:sz w:val="18"/>
          <w:szCs w:val="18"/>
        </w:rPr>
        <w:t xml:space="preserve"> </w:t>
      </w:r>
      <w:r w:rsidRPr="00644BAA">
        <w:rPr>
          <w:color w:val="000000"/>
          <w:sz w:val="18"/>
          <w:szCs w:val="18"/>
        </w:rPr>
        <w:t>жерлерде</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кезеңі</w:t>
      </w:r>
      <w:r w:rsidRPr="00644BAA">
        <w:rPr>
          <w:rFonts w:ascii="Times" w:hAnsi="Times" w:cs="Times"/>
          <w:color w:val="000000"/>
          <w:sz w:val="18"/>
          <w:szCs w:val="18"/>
        </w:rPr>
        <w:t xml:space="preserve"> </w:t>
      </w:r>
      <w:r w:rsidRPr="00644BAA">
        <w:rPr>
          <w:color w:val="000000"/>
          <w:sz w:val="18"/>
          <w:szCs w:val="18"/>
        </w:rPr>
        <w:t>ішінде</w:t>
      </w:r>
      <w:r w:rsidRPr="00644BAA">
        <w:rPr>
          <w:rFonts w:ascii="Times" w:hAnsi="Times" w:cs="Times"/>
          <w:color w:val="000000"/>
          <w:sz w:val="18"/>
          <w:szCs w:val="18"/>
        </w:rPr>
        <w:t xml:space="preserve"> </w:t>
      </w:r>
      <w:r w:rsidRPr="00644BAA">
        <w:rPr>
          <w:color w:val="000000"/>
          <w:sz w:val="18"/>
          <w:szCs w:val="18"/>
        </w:rPr>
        <w:t>алынуына</w:t>
      </w:r>
      <w:r w:rsidRPr="00644BAA">
        <w:rPr>
          <w:rFonts w:ascii="Times" w:hAnsi="Times" w:cs="Times"/>
          <w:color w:val="000000"/>
          <w:sz w:val="18"/>
          <w:szCs w:val="18"/>
        </w:rPr>
        <w:t xml:space="preserve"> </w:t>
      </w:r>
      <w:r w:rsidRPr="00644BAA">
        <w:rPr>
          <w:color w:val="000000"/>
          <w:sz w:val="18"/>
          <w:szCs w:val="18"/>
        </w:rPr>
        <w:t>жататын</w:t>
      </w:r>
      <w:r w:rsidRPr="00644BAA">
        <w:rPr>
          <w:rFonts w:ascii="Times" w:hAnsi="Times" w:cs="Times"/>
          <w:color w:val="000000"/>
          <w:sz w:val="18"/>
          <w:szCs w:val="18"/>
        </w:rPr>
        <w:t xml:space="preserve"> (</w:t>
      </w:r>
      <w:r w:rsidRPr="00644BAA">
        <w:rPr>
          <w:color w:val="000000"/>
          <w:sz w:val="18"/>
          <w:szCs w:val="18"/>
        </w:rPr>
        <w:t>алынған</w:t>
      </w:r>
      <w:r w:rsidRPr="00644BAA">
        <w:rPr>
          <w:rFonts w:ascii="Times" w:hAnsi="Times" w:cs="Times"/>
          <w:color w:val="000000"/>
          <w:sz w:val="18"/>
          <w:szCs w:val="18"/>
        </w:rPr>
        <w:t xml:space="preserve">) </w:t>
      </w:r>
      <w:r w:rsidRPr="00644BAA">
        <w:rPr>
          <w:color w:val="000000"/>
          <w:sz w:val="18"/>
          <w:szCs w:val="18"/>
        </w:rPr>
        <w:t>табыстарынан</w:t>
      </w:r>
      <w:r w:rsidRPr="00644BAA">
        <w:rPr>
          <w:rFonts w:ascii="Times" w:hAnsi="Times" w:cs="Times"/>
          <w:color w:val="000000"/>
          <w:sz w:val="18"/>
          <w:szCs w:val="18"/>
        </w:rPr>
        <w:t xml:space="preserve"> </w:t>
      </w:r>
      <w:r w:rsidRPr="00644BAA">
        <w:rPr>
          <w:color w:val="000000"/>
          <w:sz w:val="18"/>
          <w:szCs w:val="18"/>
        </w:rPr>
        <w:t>тұрады</w:t>
      </w:r>
      <w:r w:rsidRPr="00644BAA">
        <w:rPr>
          <w:rFonts w:ascii="Times" w:hAnsi="Times" w:cs="Times"/>
          <w:color w:val="000000"/>
          <w:sz w:val="18"/>
          <w:szCs w:val="18"/>
        </w:rPr>
        <w:t xml:space="preserve">. </w:t>
      </w:r>
      <w:r w:rsidRPr="00644BAA">
        <w:rPr>
          <w:color w:val="000000"/>
          <w:sz w:val="18"/>
          <w:szCs w:val="18"/>
        </w:rPr>
        <w:t>Қазақстан</w:t>
      </w:r>
      <w:r w:rsidRPr="00644BAA">
        <w:rPr>
          <w:rFonts w:ascii="Times" w:hAnsi="Times" w:cs="Times"/>
          <w:color w:val="000000"/>
          <w:sz w:val="18"/>
          <w:szCs w:val="18"/>
        </w:rPr>
        <w:t xml:space="preserve"> </w:t>
      </w:r>
      <w:r w:rsidRPr="00644BAA">
        <w:rPr>
          <w:color w:val="000000"/>
          <w:sz w:val="18"/>
          <w:szCs w:val="18"/>
        </w:rPr>
        <w:t>Республикасында</w:t>
      </w:r>
      <w:r w:rsidRPr="00644BAA">
        <w:rPr>
          <w:rFonts w:ascii="Times" w:hAnsi="Times" w:cs="Times"/>
          <w:color w:val="000000"/>
          <w:sz w:val="18"/>
          <w:szCs w:val="18"/>
        </w:rPr>
        <w:t xml:space="preserve"> </w:t>
      </w:r>
      <w:r w:rsidRPr="00644BAA">
        <w:rPr>
          <w:color w:val="000000"/>
          <w:sz w:val="18"/>
          <w:szCs w:val="18"/>
        </w:rPr>
        <w:t>қызметін</w:t>
      </w:r>
      <w:r w:rsidRPr="00644BAA">
        <w:rPr>
          <w:rFonts w:ascii="Times" w:hAnsi="Times" w:cs="Times"/>
          <w:color w:val="000000"/>
          <w:sz w:val="18"/>
          <w:szCs w:val="18"/>
        </w:rPr>
        <w:t xml:space="preserve"> </w:t>
      </w:r>
      <w:r w:rsidRPr="00644BAA">
        <w:rPr>
          <w:color w:val="000000"/>
          <w:sz w:val="18"/>
          <w:szCs w:val="18"/>
        </w:rPr>
        <w:t>тұрақты</w:t>
      </w:r>
      <w:r w:rsidRPr="00644BAA">
        <w:rPr>
          <w:rFonts w:ascii="Times" w:hAnsi="Times" w:cs="Times"/>
          <w:color w:val="000000"/>
          <w:sz w:val="18"/>
          <w:szCs w:val="18"/>
        </w:rPr>
        <w:t xml:space="preserve"> </w:t>
      </w:r>
      <w:r w:rsidRPr="00644BAA">
        <w:rPr>
          <w:color w:val="000000"/>
          <w:sz w:val="18"/>
          <w:szCs w:val="18"/>
        </w:rPr>
        <w:t>мекеме</w:t>
      </w:r>
      <w:r w:rsidRPr="00644BAA">
        <w:rPr>
          <w:rFonts w:ascii="Times" w:hAnsi="Times" w:cs="Times"/>
          <w:color w:val="000000"/>
          <w:sz w:val="18"/>
          <w:szCs w:val="18"/>
        </w:rPr>
        <w:t xml:space="preserve"> </w:t>
      </w:r>
      <w:r w:rsidRPr="00644BAA">
        <w:rPr>
          <w:color w:val="000000"/>
          <w:sz w:val="18"/>
          <w:szCs w:val="18"/>
        </w:rPr>
        <w:lastRenderedPageBreak/>
        <w:t>арқылы</w:t>
      </w:r>
      <w:r w:rsidRPr="00644BAA">
        <w:rPr>
          <w:rFonts w:ascii="Times" w:hAnsi="Times" w:cs="Times"/>
          <w:color w:val="000000"/>
          <w:sz w:val="18"/>
          <w:szCs w:val="18"/>
        </w:rPr>
        <w:t xml:space="preserve"> </w:t>
      </w:r>
      <w:r w:rsidRPr="00644BAA">
        <w:rPr>
          <w:color w:val="000000"/>
          <w:sz w:val="18"/>
          <w:szCs w:val="18"/>
        </w:rPr>
        <w:t>жүзеге</w:t>
      </w:r>
      <w:r w:rsidRPr="00644BAA">
        <w:rPr>
          <w:rFonts w:ascii="Times" w:hAnsi="Times" w:cs="Times"/>
          <w:color w:val="000000"/>
          <w:sz w:val="18"/>
          <w:szCs w:val="18"/>
        </w:rPr>
        <w:t xml:space="preserve"> </w:t>
      </w:r>
      <w:r w:rsidRPr="00644BAA">
        <w:rPr>
          <w:color w:val="000000"/>
          <w:sz w:val="18"/>
          <w:szCs w:val="18"/>
        </w:rPr>
        <w:t>асыратын</w:t>
      </w:r>
      <w:r w:rsidRPr="00644BAA">
        <w:rPr>
          <w:rFonts w:ascii="Times" w:hAnsi="Times" w:cs="Times"/>
          <w:color w:val="000000"/>
          <w:sz w:val="18"/>
          <w:szCs w:val="18"/>
        </w:rPr>
        <w:t xml:space="preserve"> </w:t>
      </w:r>
      <w:r w:rsidRPr="00644BAA">
        <w:rPr>
          <w:color w:val="000000"/>
          <w:sz w:val="18"/>
          <w:szCs w:val="18"/>
        </w:rPr>
        <w:t>заңи</w:t>
      </w:r>
      <w:r w:rsidRPr="00644BAA">
        <w:rPr>
          <w:rFonts w:ascii="Times" w:hAnsi="Times" w:cs="Times"/>
          <w:color w:val="000000"/>
          <w:sz w:val="18"/>
          <w:szCs w:val="18"/>
        </w:rPr>
        <w:t xml:space="preserve"> </w:t>
      </w:r>
      <w:r w:rsidRPr="00644BAA">
        <w:rPr>
          <w:color w:val="000000"/>
          <w:sz w:val="18"/>
          <w:szCs w:val="18"/>
        </w:rPr>
        <w:t>тұлға</w:t>
      </w:r>
      <w:r w:rsidRPr="00644BAA">
        <w:rPr>
          <w:rFonts w:ascii="Times" w:hAnsi="Times" w:cs="Times"/>
          <w:color w:val="000000"/>
          <w:sz w:val="18"/>
          <w:szCs w:val="18"/>
        </w:rPr>
        <w:t>-</w:t>
      </w:r>
      <w:r w:rsidRPr="00644BAA">
        <w:rPr>
          <w:color w:val="000000"/>
          <w:sz w:val="18"/>
          <w:szCs w:val="18"/>
        </w:rPr>
        <w:t>бейрезиденттің</w:t>
      </w:r>
      <w:r w:rsidRPr="00644BAA">
        <w:rPr>
          <w:rFonts w:ascii="Times" w:hAnsi="Times" w:cs="Times"/>
          <w:color w:val="000000"/>
          <w:sz w:val="18"/>
          <w:szCs w:val="18"/>
        </w:rPr>
        <w:t xml:space="preserve"> </w:t>
      </w:r>
      <w:r w:rsidRPr="00644BAA">
        <w:rPr>
          <w:color w:val="000000"/>
          <w:sz w:val="18"/>
          <w:szCs w:val="18"/>
        </w:rPr>
        <w:t>ЖЖТ</w:t>
      </w:r>
      <w:r w:rsidRPr="00644BAA">
        <w:rPr>
          <w:rFonts w:ascii="Times" w:hAnsi="Times" w:cs="Times"/>
          <w:color w:val="000000"/>
          <w:sz w:val="18"/>
          <w:szCs w:val="18"/>
        </w:rPr>
        <w:t>-</w:t>
      </w:r>
      <w:r w:rsidRPr="00644BAA">
        <w:rPr>
          <w:color w:val="000000"/>
          <w:sz w:val="18"/>
          <w:szCs w:val="18"/>
        </w:rPr>
        <w:t>сы</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заңнамасына</w:t>
      </w:r>
      <w:r w:rsidRPr="00644BAA">
        <w:rPr>
          <w:rFonts w:ascii="Times" w:hAnsi="Times" w:cs="Times"/>
          <w:color w:val="000000"/>
          <w:sz w:val="18"/>
          <w:szCs w:val="18"/>
        </w:rPr>
        <w:t xml:space="preserve"> </w:t>
      </w:r>
      <w:r w:rsidRPr="00644BAA">
        <w:rPr>
          <w:color w:val="000000"/>
          <w:sz w:val="18"/>
          <w:szCs w:val="18"/>
        </w:rPr>
        <w:t>сәйкес</w:t>
      </w:r>
      <w:r w:rsidRPr="00644BAA">
        <w:rPr>
          <w:rFonts w:ascii="Times" w:hAnsi="Times" w:cs="Times"/>
          <w:color w:val="000000"/>
          <w:sz w:val="18"/>
          <w:szCs w:val="18"/>
        </w:rPr>
        <w:t xml:space="preserve"> </w:t>
      </w:r>
      <w:r w:rsidRPr="00644BAA">
        <w:rPr>
          <w:color w:val="000000"/>
          <w:sz w:val="18"/>
          <w:szCs w:val="18"/>
        </w:rPr>
        <w:t>анықталады</w:t>
      </w:r>
      <w:r w:rsidRPr="00644BAA">
        <w:rPr>
          <w:rFonts w:ascii="Times" w:hAnsi="Times" w:cs="Times"/>
          <w:color w:val="000000"/>
          <w:sz w:val="18"/>
          <w:szCs w:val="18"/>
        </w:rPr>
        <w:t xml:space="preserve">, </w:t>
      </w:r>
      <w:r w:rsidRPr="00644BAA">
        <w:rPr>
          <w:color w:val="000000"/>
          <w:sz w:val="18"/>
          <w:szCs w:val="18"/>
        </w:rPr>
        <w:t>оған</w:t>
      </w:r>
      <w:r w:rsidRPr="00644BAA">
        <w:rPr>
          <w:rFonts w:ascii="Times" w:hAnsi="Times" w:cs="Times"/>
          <w:color w:val="000000"/>
          <w:sz w:val="18"/>
          <w:szCs w:val="18"/>
        </w:rPr>
        <w:t xml:space="preserve"> </w:t>
      </w:r>
      <w:r w:rsidRPr="00644BAA">
        <w:rPr>
          <w:color w:val="000000"/>
          <w:sz w:val="18"/>
          <w:szCs w:val="18"/>
        </w:rPr>
        <w:t>тұрақты</w:t>
      </w:r>
      <w:r w:rsidRPr="00644BAA">
        <w:rPr>
          <w:rFonts w:ascii="Times" w:hAnsi="Times" w:cs="Times"/>
          <w:color w:val="000000"/>
          <w:sz w:val="18"/>
          <w:szCs w:val="18"/>
        </w:rPr>
        <w:t xml:space="preserve"> </w:t>
      </w:r>
      <w:r w:rsidRPr="00644BAA">
        <w:rPr>
          <w:color w:val="000000"/>
          <w:sz w:val="18"/>
          <w:szCs w:val="18"/>
        </w:rPr>
        <w:t>мекеменің</w:t>
      </w:r>
      <w:r w:rsidRPr="00644BAA">
        <w:rPr>
          <w:rFonts w:ascii="Times" w:hAnsi="Times" w:cs="Times"/>
          <w:color w:val="000000"/>
          <w:sz w:val="18"/>
          <w:szCs w:val="18"/>
        </w:rPr>
        <w:t xml:space="preserve"> </w:t>
      </w:r>
      <w:r w:rsidRPr="00644BAA">
        <w:rPr>
          <w:color w:val="000000"/>
          <w:sz w:val="18"/>
          <w:szCs w:val="18"/>
        </w:rPr>
        <w:t>қызметіне</w:t>
      </w:r>
      <w:r w:rsidRPr="00644BAA">
        <w:rPr>
          <w:rFonts w:ascii="Times" w:hAnsi="Times" w:cs="Times"/>
          <w:color w:val="000000"/>
          <w:sz w:val="18"/>
          <w:szCs w:val="18"/>
        </w:rPr>
        <w:t xml:space="preserve"> </w:t>
      </w:r>
      <w:r w:rsidRPr="00644BAA">
        <w:rPr>
          <w:color w:val="000000"/>
          <w:sz w:val="18"/>
          <w:szCs w:val="18"/>
        </w:rPr>
        <w:t>байланысты</w:t>
      </w:r>
      <w:r w:rsidRPr="00644BAA">
        <w:rPr>
          <w:rFonts w:ascii="Times" w:hAnsi="Times" w:cs="Times"/>
          <w:color w:val="000000"/>
          <w:sz w:val="18"/>
          <w:szCs w:val="18"/>
        </w:rPr>
        <w:t xml:space="preserve"> </w:t>
      </w:r>
      <w:r w:rsidRPr="00644BAA">
        <w:rPr>
          <w:color w:val="000000"/>
          <w:sz w:val="18"/>
          <w:szCs w:val="18"/>
        </w:rPr>
        <w:t>табыстардың</w:t>
      </w:r>
      <w:r w:rsidRPr="00644BAA">
        <w:rPr>
          <w:rFonts w:ascii="Times" w:hAnsi="Times" w:cs="Times"/>
          <w:color w:val="000000"/>
          <w:sz w:val="18"/>
          <w:szCs w:val="18"/>
        </w:rPr>
        <w:t xml:space="preserve"> </w:t>
      </w:r>
      <w:r w:rsidRPr="00644BAA">
        <w:rPr>
          <w:color w:val="000000"/>
          <w:sz w:val="18"/>
          <w:szCs w:val="18"/>
        </w:rPr>
        <w:t>барлық</w:t>
      </w:r>
      <w:r w:rsidRPr="00644BAA">
        <w:rPr>
          <w:rFonts w:ascii="Times" w:hAnsi="Times" w:cs="Times"/>
          <w:color w:val="000000"/>
          <w:sz w:val="18"/>
          <w:szCs w:val="18"/>
        </w:rPr>
        <w:t xml:space="preserve"> </w:t>
      </w:r>
      <w:r w:rsidRPr="00644BAA">
        <w:rPr>
          <w:color w:val="000000"/>
          <w:sz w:val="18"/>
          <w:szCs w:val="18"/>
        </w:rPr>
        <w:t>түрлері</w:t>
      </w:r>
      <w:r w:rsidRPr="00644BAA">
        <w:rPr>
          <w:rFonts w:ascii="Times" w:hAnsi="Times" w:cs="Times"/>
          <w:color w:val="000000"/>
          <w:sz w:val="18"/>
          <w:szCs w:val="18"/>
        </w:rPr>
        <w:t xml:space="preserve"> </w:t>
      </w:r>
      <w:r w:rsidRPr="00644BAA">
        <w:rPr>
          <w:color w:val="000000"/>
          <w:sz w:val="18"/>
          <w:szCs w:val="18"/>
        </w:rPr>
        <w:t>жатады</w:t>
      </w:r>
      <w:r w:rsidRPr="00644BAA">
        <w:rPr>
          <w:rFonts w:ascii="Times" w:hAnsi="Times" w:cs="Times"/>
          <w:color w:val="000000"/>
          <w:sz w:val="18"/>
          <w:szCs w:val="18"/>
        </w:rPr>
        <w:t xml:space="preserve">. </w:t>
      </w:r>
      <w:r w:rsidRPr="00644BAA">
        <w:rPr>
          <w:color w:val="000000"/>
          <w:sz w:val="18"/>
          <w:szCs w:val="18"/>
        </w:rPr>
        <w:t>Заңи</w:t>
      </w:r>
      <w:r w:rsidRPr="00644BAA">
        <w:rPr>
          <w:rFonts w:ascii="Times" w:hAnsi="Times" w:cs="Times"/>
          <w:color w:val="000000"/>
          <w:sz w:val="18"/>
          <w:szCs w:val="18"/>
        </w:rPr>
        <w:t xml:space="preserve"> </w:t>
      </w:r>
      <w:r w:rsidRPr="00644BAA">
        <w:rPr>
          <w:color w:val="000000"/>
          <w:sz w:val="18"/>
          <w:szCs w:val="18"/>
        </w:rPr>
        <w:t>тұлға</w:t>
      </w:r>
      <w:r w:rsidRPr="00644BAA">
        <w:rPr>
          <w:rFonts w:ascii="Times" w:hAnsi="Times" w:cs="Times"/>
          <w:color w:val="000000"/>
          <w:sz w:val="18"/>
          <w:szCs w:val="18"/>
        </w:rPr>
        <w:t>-</w:t>
      </w:r>
      <w:r w:rsidRPr="00644BAA">
        <w:rPr>
          <w:color w:val="000000"/>
          <w:sz w:val="18"/>
          <w:szCs w:val="18"/>
        </w:rPr>
        <w:t>резиденттің</w:t>
      </w:r>
      <w:r w:rsidRPr="00644BAA">
        <w:rPr>
          <w:rFonts w:ascii="Times" w:hAnsi="Times" w:cs="Times"/>
          <w:color w:val="000000"/>
          <w:sz w:val="18"/>
          <w:szCs w:val="18"/>
        </w:rPr>
        <w:t xml:space="preserve"> </w:t>
      </w:r>
      <w:r w:rsidRPr="00644BAA">
        <w:rPr>
          <w:color w:val="000000"/>
          <w:sz w:val="18"/>
          <w:szCs w:val="18"/>
        </w:rPr>
        <w:t>Қазақстан</w:t>
      </w:r>
      <w:r w:rsidRPr="00644BAA">
        <w:rPr>
          <w:rFonts w:ascii="Times" w:hAnsi="Times" w:cs="Times"/>
          <w:color w:val="000000"/>
          <w:sz w:val="18"/>
          <w:szCs w:val="18"/>
        </w:rPr>
        <w:t xml:space="preserve"> </w:t>
      </w:r>
      <w:r w:rsidRPr="00644BAA">
        <w:rPr>
          <w:color w:val="000000"/>
          <w:sz w:val="18"/>
          <w:szCs w:val="18"/>
        </w:rPr>
        <w:t>Республикасынан</w:t>
      </w:r>
      <w:r w:rsidRPr="00644BAA">
        <w:rPr>
          <w:rFonts w:ascii="Times" w:hAnsi="Times" w:cs="Times"/>
          <w:color w:val="000000"/>
          <w:sz w:val="18"/>
          <w:szCs w:val="18"/>
        </w:rPr>
        <w:t xml:space="preserve"> </w:t>
      </w:r>
      <w:r w:rsidRPr="00644BAA">
        <w:rPr>
          <w:color w:val="000000"/>
          <w:sz w:val="18"/>
          <w:szCs w:val="18"/>
        </w:rPr>
        <w:t>тысқары</w:t>
      </w:r>
      <w:r w:rsidRPr="00644BAA">
        <w:rPr>
          <w:rFonts w:ascii="Times" w:hAnsi="Times" w:cs="Times"/>
          <w:color w:val="000000"/>
          <w:sz w:val="18"/>
          <w:szCs w:val="18"/>
        </w:rPr>
        <w:t xml:space="preserve"> </w:t>
      </w:r>
      <w:r w:rsidRPr="00644BAA">
        <w:rPr>
          <w:color w:val="000000"/>
          <w:sz w:val="18"/>
          <w:szCs w:val="18"/>
        </w:rPr>
        <w:t>жерлердегі</w:t>
      </w:r>
      <w:r w:rsidRPr="00644BAA">
        <w:rPr>
          <w:rFonts w:ascii="Times" w:hAnsi="Times" w:cs="Times"/>
          <w:color w:val="000000"/>
          <w:sz w:val="18"/>
          <w:szCs w:val="18"/>
        </w:rPr>
        <w:t xml:space="preserve"> </w:t>
      </w:r>
      <w:r w:rsidRPr="00644BAA">
        <w:rPr>
          <w:color w:val="000000"/>
          <w:sz w:val="18"/>
          <w:szCs w:val="18"/>
        </w:rPr>
        <w:t>көзден</w:t>
      </w:r>
      <w:r w:rsidRPr="00644BAA">
        <w:rPr>
          <w:rFonts w:ascii="Times" w:hAnsi="Times" w:cs="Times"/>
          <w:color w:val="000000"/>
          <w:sz w:val="18"/>
          <w:szCs w:val="18"/>
        </w:rPr>
        <w:t xml:space="preserve"> </w:t>
      </w:r>
      <w:r w:rsidRPr="00644BAA">
        <w:rPr>
          <w:color w:val="000000"/>
          <w:sz w:val="18"/>
          <w:szCs w:val="18"/>
        </w:rPr>
        <w:t>алынған</w:t>
      </w:r>
      <w:r w:rsidRPr="00644BAA">
        <w:rPr>
          <w:rFonts w:ascii="Times" w:hAnsi="Times" w:cs="Times"/>
          <w:color w:val="000000"/>
          <w:sz w:val="18"/>
          <w:szCs w:val="18"/>
        </w:rPr>
        <w:t xml:space="preserve"> </w:t>
      </w:r>
      <w:r w:rsidRPr="00644BAA">
        <w:rPr>
          <w:color w:val="000000"/>
          <w:sz w:val="18"/>
          <w:szCs w:val="18"/>
        </w:rPr>
        <w:t>табыстарына</w:t>
      </w:r>
      <w:r w:rsidRPr="00644BAA">
        <w:rPr>
          <w:rFonts w:ascii="Times" w:hAnsi="Times" w:cs="Times"/>
          <w:color w:val="000000"/>
          <w:sz w:val="18"/>
          <w:szCs w:val="18"/>
        </w:rPr>
        <w:t xml:space="preserve"> </w:t>
      </w:r>
      <w:r w:rsidRPr="00644BAA">
        <w:rPr>
          <w:color w:val="000000"/>
          <w:sz w:val="18"/>
          <w:szCs w:val="18"/>
        </w:rPr>
        <w:t>белгіленген</w:t>
      </w:r>
      <w:r w:rsidRPr="00644BAA">
        <w:rPr>
          <w:rFonts w:ascii="Times" w:hAnsi="Times" w:cs="Times"/>
          <w:color w:val="000000"/>
          <w:sz w:val="18"/>
          <w:szCs w:val="18"/>
        </w:rPr>
        <w:t xml:space="preserve"> </w:t>
      </w:r>
      <w:r w:rsidRPr="00644BAA">
        <w:rPr>
          <w:color w:val="000000"/>
          <w:sz w:val="18"/>
          <w:szCs w:val="18"/>
        </w:rPr>
        <w:t>тәртіппен</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салынады</w:t>
      </w:r>
      <w:r w:rsidRPr="00644BAA">
        <w:rPr>
          <w:rFonts w:ascii="Times" w:hAnsi="Times" w:cs="Times"/>
          <w:color w:val="000000"/>
          <w:sz w:val="18"/>
          <w:szCs w:val="18"/>
        </w:rPr>
        <w:t>.</w:t>
      </w:r>
    </w:p>
    <w:p w:rsidR="00F90D36" w:rsidRPr="00644BAA" w:rsidRDefault="00F90D36" w:rsidP="001437D4">
      <w:pPr>
        <w:autoSpaceDE w:val="0"/>
        <w:autoSpaceDN w:val="0"/>
        <w:adjustRightInd w:val="0"/>
        <w:ind w:firstLine="397"/>
        <w:jc w:val="both"/>
        <w:textAlignment w:val="center"/>
        <w:rPr>
          <w:color w:val="000000"/>
          <w:spacing w:val="2"/>
          <w:sz w:val="18"/>
          <w:szCs w:val="18"/>
        </w:rPr>
      </w:pPr>
      <w:r w:rsidRPr="00644BAA">
        <w:rPr>
          <w:color w:val="000000"/>
          <w:spacing w:val="2"/>
          <w:sz w:val="18"/>
          <w:szCs w:val="18"/>
        </w:rPr>
        <w:t>ЖЖТ-ға салық төлеушінің табыстарының барлық түрлері кіріктіріледі: өткізуден түсетін табыс; құн өсімінен түсетін табыс; туынды қаржылық құралдар бойынша табыс; міндеттемелерді есептен шығарудан түсетін табыс; күмәнді міндеттемелер бойынша түсетін табыс; банктердің және лицензия негізінде банктік операциялардың жекелеген түрлерін жүзеге асыратын ұйымдардың құрылған провизияларының (резервтерінің) мөлшерлерін азайтудан түсетін табыс; сақтандыру, қайта сақтандыру келісімшарттары бойынша сақтық, қайта сақтандыру ұйымдары құрған сақтық резевтерін азайтудан түсетін табыс; талап ету құқығын басқаға беруден түсетін табыс; кәсіпкерлік қызметті шектеуге немесе тоқтатуға келісім бергені үшін алған табыс; тіркелген активтердің</w:t>
      </w:r>
      <w:r w:rsidR="00BA5FAD">
        <w:rPr>
          <w:color w:val="000000"/>
          <w:spacing w:val="2"/>
          <w:sz w:val="18"/>
          <w:szCs w:val="18"/>
          <w:vertAlign w:val="superscript"/>
          <w:lang w:val="kk-KZ"/>
        </w:rPr>
        <w:t>*</w:t>
      </w:r>
      <w:r w:rsidRPr="00644BAA">
        <w:rPr>
          <w:color w:val="000000"/>
          <w:spacing w:val="2"/>
          <w:sz w:val="18"/>
          <w:szCs w:val="18"/>
        </w:rPr>
        <w:t xml:space="preserve"> шығып қалуынан алынатын табыс; табиғат ресурстарын геологиялық зерттеуге және өндіруге дайындық жұмыстарына арналған шығыстарды, сондай-ақ жер қойнауын пайдаланушылардың басқа шығыстарын түзетуден түсетін табыс; кен орындарын әзірлеу салдарын жою қорына аударымдар сомасының кен орындарын әзірлеу салдарын жою жөніндегі іс жүзіндегі шығыстар сомасынан асып түсуінен алынатын табыс; бірлескен қызметті жүзеге асырудан түсетін табыс; егер бұрын бұл сома шегерімге жатқызылмаса, негізсіз ұсталып, бюджеттен қайтарылған айыппұлдардан басқа, таңылған немесе борышкер таныған айыппұлдар, өсімпұлдар және басқа санкция түрлері; бұрын жүргізілген шегерімдер бойынша алынған өтемақылар; өтеусіз алынған мүлік түріндегі табыс; дивидендтер; депозит, борыштық бағалы қағаз, вексель бойынша сыйақылар; ислам жалдау сертификаты; </w:t>
      </w:r>
      <w:r w:rsidR="00BA5FAD">
        <w:rPr>
          <w:color w:val="000000"/>
          <w:spacing w:val="2"/>
          <w:sz w:val="18"/>
          <w:szCs w:val="18"/>
        </w:rPr>
        <w:t>Ба</w:t>
      </w:r>
      <w:r w:rsidR="00BA5FAD">
        <w:rPr>
          <w:color w:val="000000"/>
          <w:spacing w:val="2"/>
          <w:sz w:val="18"/>
          <w:szCs w:val="18"/>
          <w:lang w:val="kk-KZ"/>
        </w:rPr>
        <w:t>ғ</w:t>
      </w:r>
      <w:r w:rsidR="00BA5FAD">
        <w:rPr>
          <w:color w:val="000000"/>
          <w:spacing w:val="2"/>
          <w:sz w:val="18"/>
          <w:szCs w:val="18"/>
        </w:rPr>
        <w:t>амды</w:t>
      </w:r>
      <w:r w:rsidR="00BA5FAD">
        <w:rPr>
          <w:color w:val="000000"/>
          <w:spacing w:val="2"/>
          <w:sz w:val="18"/>
          <w:szCs w:val="18"/>
          <w:lang w:val="kk-KZ"/>
        </w:rPr>
        <w:t>қ</w:t>
      </w:r>
      <w:r w:rsidR="00BA5FAD">
        <w:rPr>
          <w:color w:val="000000"/>
          <w:spacing w:val="2"/>
          <w:sz w:val="18"/>
          <w:szCs w:val="18"/>
        </w:rPr>
        <w:t xml:space="preserve"> айырма сомасы </w:t>
      </w:r>
      <w:r w:rsidRPr="00644BAA">
        <w:rPr>
          <w:color w:val="000000"/>
          <w:spacing w:val="2"/>
          <w:sz w:val="18"/>
          <w:szCs w:val="18"/>
        </w:rPr>
        <w:t>халықаралық қаржылық есептеме стандарттарына және Қазақстан Республикасының бухгалтерлік есеп және қаржылық есептеме туралы заңнамасын</w:t>
      </w:r>
      <w:r w:rsidR="00BA5FAD">
        <w:rPr>
          <w:color w:val="000000"/>
          <w:spacing w:val="2"/>
          <w:sz w:val="18"/>
          <w:szCs w:val="18"/>
        </w:rPr>
        <w:t>ың талаптарына сәйкес анықталады.</w:t>
      </w:r>
      <w:r w:rsidRPr="00644BAA">
        <w:rPr>
          <w:color w:val="000000"/>
          <w:spacing w:val="2"/>
          <w:sz w:val="18"/>
          <w:szCs w:val="18"/>
        </w:rPr>
        <w:t xml:space="preserve"> </w:t>
      </w:r>
      <w:r w:rsidR="00BA5FAD">
        <w:rPr>
          <w:color w:val="000000"/>
          <w:spacing w:val="2"/>
          <w:sz w:val="18"/>
          <w:szCs w:val="18"/>
        </w:rPr>
        <w:t>О</w:t>
      </w:r>
      <w:r w:rsidR="00BA5FAD" w:rsidRPr="00644BAA">
        <w:rPr>
          <w:color w:val="000000"/>
          <w:spacing w:val="2"/>
          <w:sz w:val="18"/>
          <w:szCs w:val="18"/>
        </w:rPr>
        <w:t xml:space="preserve">ң бағамдық айырма </w:t>
      </w:r>
      <w:r w:rsidRPr="00644BAA">
        <w:rPr>
          <w:color w:val="000000"/>
          <w:spacing w:val="2"/>
          <w:sz w:val="18"/>
          <w:szCs w:val="18"/>
        </w:rPr>
        <w:t>теріс бағамдық айырма сомасынан асып кетуі; ұтыстар; әлеуметтік сфера объектілерін пайдалану кезінде алынған табыс; кәсіпорынды мүліктік кешен ретінде сатудан түсетін табыс; ислам банкінде орналастырылған инвестициялық депозит бойынша табыс; сенімгерлікпен басқару келісімшарты бойыша сенімгерлікпен басқару құрылтайшысы немесе сенімгерлікпен басқару туындайтын өзге жағдайларда пайда алушы алатын (алынуға жататын), мүлікті сенімгерлікпен басқарудан түсетін таза табыс; бірқатар басқа табыстар, түсімдер.</w:t>
      </w:r>
    </w:p>
    <w:p w:rsidR="00F90D36" w:rsidRPr="00644BAA" w:rsidRDefault="00F90D36" w:rsidP="001437D4">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Егер</w:t>
      </w:r>
      <w:r w:rsidRPr="00644BAA">
        <w:rPr>
          <w:rFonts w:ascii="Times" w:hAnsi="Times" w:cs="Times"/>
          <w:color w:val="000000"/>
          <w:sz w:val="22"/>
          <w:szCs w:val="22"/>
        </w:rPr>
        <w:t xml:space="preserve"> </w:t>
      </w:r>
      <w:r w:rsidRPr="00644BAA">
        <w:rPr>
          <w:color w:val="000000"/>
          <w:sz w:val="22"/>
          <w:szCs w:val="22"/>
        </w:rPr>
        <w:t>табыстардың</w:t>
      </w:r>
      <w:r w:rsidRPr="00644BAA">
        <w:rPr>
          <w:rFonts w:ascii="Times" w:hAnsi="Times" w:cs="Times"/>
          <w:color w:val="000000"/>
          <w:sz w:val="22"/>
          <w:szCs w:val="22"/>
        </w:rPr>
        <w:t xml:space="preserve"> </w:t>
      </w:r>
      <w:r w:rsidRPr="00644BAA">
        <w:rPr>
          <w:color w:val="000000"/>
          <w:sz w:val="22"/>
          <w:szCs w:val="22"/>
        </w:rPr>
        <w:t>бірнеше</w:t>
      </w:r>
      <w:r w:rsidRPr="00644BAA">
        <w:rPr>
          <w:rFonts w:ascii="Times" w:hAnsi="Times" w:cs="Times"/>
          <w:color w:val="000000"/>
          <w:sz w:val="22"/>
          <w:szCs w:val="22"/>
        </w:rPr>
        <w:t xml:space="preserve"> </w:t>
      </w:r>
      <w:r w:rsidRPr="00644BAA">
        <w:rPr>
          <w:color w:val="000000"/>
          <w:sz w:val="22"/>
          <w:szCs w:val="22"/>
        </w:rPr>
        <w:t>баптарында</w:t>
      </w:r>
      <w:r w:rsidRPr="00644BAA">
        <w:rPr>
          <w:rFonts w:ascii="Times" w:hAnsi="Times" w:cs="Times"/>
          <w:color w:val="000000"/>
          <w:sz w:val="22"/>
          <w:szCs w:val="22"/>
        </w:rPr>
        <w:t xml:space="preserve"> </w:t>
      </w:r>
      <w:r w:rsidRPr="00644BAA">
        <w:rPr>
          <w:color w:val="000000"/>
          <w:sz w:val="22"/>
          <w:szCs w:val="22"/>
        </w:rPr>
        <w:t>бір</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сол</w:t>
      </w:r>
      <w:r w:rsidRPr="00644BAA">
        <w:rPr>
          <w:rFonts w:ascii="Times" w:hAnsi="Times" w:cs="Times"/>
          <w:color w:val="000000"/>
          <w:sz w:val="22"/>
          <w:szCs w:val="22"/>
        </w:rPr>
        <w:t xml:space="preserve"> </w:t>
      </w:r>
      <w:r w:rsidRPr="00644BAA">
        <w:rPr>
          <w:color w:val="000000"/>
          <w:sz w:val="22"/>
          <w:szCs w:val="22"/>
        </w:rPr>
        <w:t>табыстар</w:t>
      </w:r>
      <w:r w:rsidRPr="00644BAA">
        <w:rPr>
          <w:rFonts w:ascii="Times" w:hAnsi="Times" w:cs="Times"/>
          <w:color w:val="000000"/>
          <w:sz w:val="22"/>
          <w:szCs w:val="22"/>
        </w:rPr>
        <w:t xml:space="preserve"> </w:t>
      </w:r>
      <w:r w:rsidRPr="00644BAA">
        <w:rPr>
          <w:color w:val="000000"/>
          <w:sz w:val="22"/>
          <w:szCs w:val="22"/>
        </w:rPr>
        <w:t>көрсетілуі</w:t>
      </w:r>
      <w:r w:rsidRPr="00644BAA">
        <w:rPr>
          <w:rFonts w:ascii="Times" w:hAnsi="Times" w:cs="Times"/>
          <w:color w:val="000000"/>
          <w:sz w:val="22"/>
          <w:szCs w:val="22"/>
        </w:rPr>
        <w:t xml:space="preserve"> </w:t>
      </w:r>
      <w:r w:rsidRPr="00644BAA">
        <w:rPr>
          <w:color w:val="000000"/>
          <w:sz w:val="22"/>
          <w:szCs w:val="22"/>
        </w:rPr>
        <w:t>мүмкін</w:t>
      </w:r>
      <w:r w:rsidRPr="00644BAA">
        <w:rPr>
          <w:rFonts w:ascii="Times" w:hAnsi="Times" w:cs="Times"/>
          <w:color w:val="000000"/>
          <w:sz w:val="22"/>
          <w:szCs w:val="22"/>
        </w:rPr>
        <w:t xml:space="preserve"> </w:t>
      </w:r>
      <w:r w:rsidRPr="00644BAA">
        <w:rPr>
          <w:color w:val="000000"/>
          <w:sz w:val="22"/>
          <w:szCs w:val="22"/>
        </w:rPr>
        <w:t>болатын</w:t>
      </w:r>
      <w:r w:rsidRPr="00644BAA">
        <w:rPr>
          <w:rFonts w:ascii="Times" w:hAnsi="Times" w:cs="Times"/>
          <w:color w:val="000000"/>
          <w:sz w:val="22"/>
          <w:szCs w:val="22"/>
        </w:rPr>
        <w:t xml:space="preserve"> </w:t>
      </w:r>
      <w:r w:rsidRPr="00644BAA">
        <w:rPr>
          <w:color w:val="000000"/>
          <w:sz w:val="22"/>
          <w:szCs w:val="22"/>
        </w:rPr>
        <w:t>жағдайда</w:t>
      </w:r>
      <w:r w:rsidRPr="00644BAA">
        <w:rPr>
          <w:rFonts w:ascii="Times" w:hAnsi="Times" w:cs="Times"/>
          <w:color w:val="000000"/>
          <w:sz w:val="22"/>
          <w:szCs w:val="22"/>
        </w:rPr>
        <w:t xml:space="preserve">, </w:t>
      </w:r>
      <w:r w:rsidRPr="00644BAA">
        <w:rPr>
          <w:color w:val="000000"/>
          <w:sz w:val="22"/>
          <w:szCs w:val="22"/>
        </w:rPr>
        <w:t>көрсетілген</w:t>
      </w:r>
      <w:r w:rsidRPr="00644BAA">
        <w:rPr>
          <w:rFonts w:ascii="Times" w:hAnsi="Times" w:cs="Times"/>
          <w:color w:val="000000"/>
          <w:sz w:val="22"/>
          <w:szCs w:val="22"/>
        </w:rPr>
        <w:t xml:space="preserve"> </w:t>
      </w:r>
      <w:r w:rsidRPr="00644BAA">
        <w:rPr>
          <w:color w:val="000000"/>
          <w:sz w:val="22"/>
          <w:szCs w:val="22"/>
        </w:rPr>
        <w:t>табыстар</w:t>
      </w:r>
      <w:r w:rsidRPr="00644BAA">
        <w:rPr>
          <w:rFonts w:ascii="Times" w:hAnsi="Times" w:cs="Times"/>
          <w:color w:val="000000"/>
          <w:sz w:val="22"/>
          <w:szCs w:val="22"/>
        </w:rPr>
        <w:t xml:space="preserve"> </w:t>
      </w:r>
      <w:r w:rsidRPr="00644BAA">
        <w:rPr>
          <w:color w:val="000000"/>
          <w:sz w:val="22"/>
          <w:szCs w:val="22"/>
        </w:rPr>
        <w:t>жылдық</w:t>
      </w:r>
      <w:r w:rsidRPr="00644BAA">
        <w:rPr>
          <w:rFonts w:ascii="Times" w:hAnsi="Times" w:cs="Times"/>
          <w:color w:val="000000"/>
          <w:sz w:val="22"/>
          <w:szCs w:val="22"/>
        </w:rPr>
        <w:t xml:space="preserve"> </w:t>
      </w:r>
      <w:r w:rsidRPr="00644BAA">
        <w:rPr>
          <w:color w:val="000000"/>
          <w:sz w:val="22"/>
          <w:szCs w:val="22"/>
        </w:rPr>
        <w:t>жиынтық</w:t>
      </w:r>
      <w:r w:rsidRPr="00644BAA">
        <w:rPr>
          <w:rFonts w:ascii="Times" w:hAnsi="Times" w:cs="Times"/>
          <w:color w:val="000000"/>
          <w:sz w:val="22"/>
          <w:szCs w:val="22"/>
        </w:rPr>
        <w:t xml:space="preserve"> </w:t>
      </w:r>
      <w:r w:rsidRPr="00644BAA">
        <w:rPr>
          <w:color w:val="000000"/>
          <w:sz w:val="22"/>
          <w:szCs w:val="22"/>
        </w:rPr>
        <w:t>табысқа</w:t>
      </w:r>
      <w:r w:rsidRPr="00644BAA">
        <w:rPr>
          <w:rFonts w:ascii="Times" w:hAnsi="Times" w:cs="Times"/>
          <w:color w:val="000000"/>
          <w:sz w:val="22"/>
          <w:szCs w:val="22"/>
        </w:rPr>
        <w:t xml:space="preserve"> </w:t>
      </w:r>
      <w:r w:rsidRPr="00644BAA">
        <w:rPr>
          <w:color w:val="000000"/>
          <w:sz w:val="22"/>
          <w:szCs w:val="22"/>
        </w:rPr>
        <w:t>тек</w:t>
      </w:r>
      <w:r w:rsidRPr="00644BAA">
        <w:rPr>
          <w:rFonts w:ascii="Times" w:hAnsi="Times" w:cs="Times"/>
          <w:color w:val="000000"/>
          <w:sz w:val="22"/>
          <w:szCs w:val="22"/>
        </w:rPr>
        <w:t xml:space="preserve"> </w:t>
      </w:r>
      <w:r w:rsidRPr="00644BAA">
        <w:rPr>
          <w:color w:val="000000"/>
          <w:sz w:val="22"/>
          <w:szCs w:val="22"/>
        </w:rPr>
        <w:t>бір</w:t>
      </w:r>
      <w:r w:rsidRPr="00644BAA">
        <w:rPr>
          <w:rFonts w:ascii="Times" w:hAnsi="Times" w:cs="Times"/>
          <w:color w:val="000000"/>
          <w:sz w:val="22"/>
          <w:szCs w:val="22"/>
        </w:rPr>
        <w:t xml:space="preserve"> </w:t>
      </w:r>
      <w:r w:rsidRPr="00644BAA">
        <w:rPr>
          <w:color w:val="000000"/>
          <w:sz w:val="22"/>
          <w:szCs w:val="22"/>
        </w:rPr>
        <w:t>рет</w:t>
      </w:r>
      <w:r w:rsidRPr="00644BAA">
        <w:rPr>
          <w:rFonts w:ascii="Times" w:hAnsi="Times" w:cs="Times"/>
          <w:color w:val="000000"/>
          <w:sz w:val="22"/>
          <w:szCs w:val="22"/>
        </w:rPr>
        <w:t xml:space="preserve"> </w:t>
      </w:r>
      <w:r w:rsidRPr="00644BAA">
        <w:rPr>
          <w:color w:val="000000"/>
          <w:sz w:val="22"/>
          <w:szCs w:val="22"/>
        </w:rPr>
        <w:t>кіріктіріледі</w:t>
      </w:r>
      <w:r w:rsidRPr="00644BAA">
        <w:rPr>
          <w:rFonts w:ascii="Times" w:hAnsi="Times" w:cs="Times"/>
          <w:color w:val="000000"/>
          <w:sz w:val="22"/>
          <w:szCs w:val="22"/>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Алынған</w:t>
      </w:r>
      <w:r w:rsidRPr="00644BAA">
        <w:rPr>
          <w:rFonts w:ascii="Times" w:hAnsi="Times" w:cs="Times"/>
          <w:color w:val="000000"/>
          <w:sz w:val="22"/>
          <w:szCs w:val="22"/>
        </w:rPr>
        <w:t xml:space="preserve"> </w:t>
      </w:r>
      <w:r w:rsidRPr="00644BAA">
        <w:rPr>
          <w:color w:val="000000"/>
          <w:sz w:val="22"/>
          <w:szCs w:val="22"/>
        </w:rPr>
        <w:t>ЖЖТ</w:t>
      </w:r>
      <w:r w:rsidRPr="00644BAA">
        <w:rPr>
          <w:rFonts w:ascii="Times" w:hAnsi="Times" w:cs="Times"/>
          <w:color w:val="000000"/>
          <w:sz w:val="22"/>
          <w:szCs w:val="22"/>
        </w:rPr>
        <w:t xml:space="preserve"> </w:t>
      </w:r>
      <w:r w:rsidRPr="00644BAA">
        <w:rPr>
          <w:i/>
          <w:iCs/>
          <w:color w:val="000000"/>
          <w:sz w:val="22"/>
          <w:szCs w:val="22"/>
        </w:rPr>
        <w:t>түзетілуі</w:t>
      </w:r>
      <w:r w:rsidRPr="00644BAA">
        <w:rPr>
          <w:rFonts w:ascii="Times" w:hAnsi="Times" w:cs="Times"/>
          <w:i/>
          <w:iCs/>
          <w:color w:val="000000"/>
          <w:sz w:val="22"/>
          <w:szCs w:val="22"/>
        </w:rPr>
        <w:t xml:space="preserve">, </w:t>
      </w:r>
      <w:r w:rsidRPr="00644BAA">
        <w:rPr>
          <w:color w:val="000000"/>
          <w:sz w:val="22"/>
          <w:szCs w:val="22"/>
        </w:rPr>
        <w:t>яғни</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төлеушілердің</w:t>
      </w:r>
      <w:r w:rsidRPr="00644BAA">
        <w:rPr>
          <w:rFonts w:ascii="Times" w:hAnsi="Times" w:cs="Times"/>
          <w:color w:val="000000"/>
          <w:sz w:val="22"/>
          <w:szCs w:val="22"/>
        </w:rPr>
        <w:t xml:space="preserve"> </w:t>
      </w:r>
      <w:r w:rsidRPr="00644BAA">
        <w:rPr>
          <w:color w:val="000000"/>
          <w:sz w:val="22"/>
          <w:szCs w:val="22"/>
        </w:rPr>
        <w:t>бұл</w:t>
      </w:r>
      <w:r w:rsidRPr="00644BAA">
        <w:rPr>
          <w:rFonts w:ascii="Times" w:hAnsi="Times" w:cs="Times"/>
          <w:color w:val="000000"/>
          <w:sz w:val="22"/>
          <w:szCs w:val="22"/>
        </w:rPr>
        <w:t xml:space="preserve"> </w:t>
      </w:r>
      <w:r w:rsidRPr="00644BAA">
        <w:rPr>
          <w:color w:val="000000"/>
          <w:sz w:val="22"/>
          <w:szCs w:val="22"/>
        </w:rPr>
        <w:t>табысынан</w:t>
      </w:r>
      <w:r w:rsidRPr="00644BAA">
        <w:rPr>
          <w:rFonts w:ascii="Times" w:hAnsi="Times" w:cs="Times"/>
          <w:color w:val="000000"/>
          <w:sz w:val="22"/>
          <w:szCs w:val="22"/>
        </w:rPr>
        <w:t xml:space="preserve"> </w:t>
      </w:r>
      <w:r w:rsidRPr="00644BAA">
        <w:rPr>
          <w:color w:val="000000"/>
          <w:sz w:val="22"/>
          <w:szCs w:val="22"/>
        </w:rPr>
        <w:t>белгілі</w:t>
      </w:r>
      <w:r w:rsidRPr="00644BAA">
        <w:rPr>
          <w:rFonts w:ascii="Times" w:hAnsi="Times" w:cs="Times"/>
          <w:color w:val="000000"/>
          <w:sz w:val="22"/>
          <w:szCs w:val="22"/>
        </w:rPr>
        <w:t xml:space="preserve"> </w:t>
      </w:r>
      <w:r w:rsidRPr="00644BAA">
        <w:rPr>
          <w:color w:val="000000"/>
          <w:sz w:val="22"/>
          <w:szCs w:val="22"/>
        </w:rPr>
        <w:t>бір</w:t>
      </w:r>
      <w:r w:rsidRPr="00644BAA">
        <w:rPr>
          <w:rFonts w:ascii="Times" w:hAnsi="Times" w:cs="Times"/>
          <w:color w:val="000000"/>
          <w:sz w:val="22"/>
          <w:szCs w:val="22"/>
        </w:rPr>
        <w:t xml:space="preserve"> </w:t>
      </w:r>
      <w:r w:rsidRPr="00644BAA">
        <w:rPr>
          <w:color w:val="000000"/>
          <w:sz w:val="22"/>
          <w:szCs w:val="22"/>
        </w:rPr>
        <w:t>сомалар</w:t>
      </w:r>
      <w:r w:rsidRPr="00644BAA">
        <w:rPr>
          <w:rFonts w:ascii="Times" w:hAnsi="Times" w:cs="Times"/>
          <w:color w:val="000000"/>
          <w:sz w:val="22"/>
          <w:szCs w:val="22"/>
        </w:rPr>
        <w:t xml:space="preserve"> </w:t>
      </w:r>
      <w:r w:rsidRPr="00644BAA">
        <w:rPr>
          <w:color w:val="000000"/>
          <w:sz w:val="22"/>
          <w:szCs w:val="22"/>
        </w:rPr>
        <w:t>алып</w:t>
      </w:r>
      <w:r w:rsidRPr="00644BAA">
        <w:rPr>
          <w:rFonts w:ascii="Times" w:hAnsi="Times" w:cs="Times"/>
          <w:color w:val="000000"/>
          <w:sz w:val="22"/>
          <w:szCs w:val="22"/>
        </w:rPr>
        <w:t xml:space="preserve"> </w:t>
      </w:r>
      <w:r w:rsidRPr="00644BAA">
        <w:rPr>
          <w:color w:val="000000"/>
          <w:sz w:val="22"/>
          <w:szCs w:val="22"/>
        </w:rPr>
        <w:t>тасталуы</w:t>
      </w:r>
      <w:r w:rsidRPr="00644BAA">
        <w:rPr>
          <w:rFonts w:ascii="Times" w:hAnsi="Times" w:cs="Times"/>
          <w:color w:val="000000"/>
          <w:sz w:val="22"/>
          <w:szCs w:val="22"/>
        </w:rPr>
        <w:t xml:space="preserve"> </w:t>
      </w:r>
      <w:r w:rsidRPr="00644BAA">
        <w:rPr>
          <w:color w:val="000000"/>
          <w:sz w:val="22"/>
          <w:szCs w:val="22"/>
        </w:rPr>
        <w:t>тиіс</w:t>
      </w:r>
      <w:r w:rsidRPr="00644BAA">
        <w:rPr>
          <w:rFonts w:ascii="Times" w:hAnsi="Times" w:cs="Times"/>
          <w:color w:val="000000"/>
          <w:sz w:val="22"/>
          <w:szCs w:val="22"/>
        </w:rPr>
        <w:t>.</w:t>
      </w:r>
    </w:p>
    <w:p w:rsidR="00F90D36" w:rsidRPr="00644BAA" w:rsidRDefault="00F90D36" w:rsidP="00AC3B55">
      <w:pPr>
        <w:autoSpaceDE w:val="0"/>
        <w:autoSpaceDN w:val="0"/>
        <w:adjustRightInd w:val="0"/>
        <w:ind w:firstLine="397"/>
        <w:jc w:val="both"/>
        <w:textAlignment w:val="center"/>
        <w:rPr>
          <w:rFonts w:ascii="Times" w:hAnsi="Times" w:cs="Times"/>
          <w:color w:val="000000"/>
          <w:spacing w:val="-2"/>
          <w:sz w:val="18"/>
          <w:szCs w:val="18"/>
        </w:rPr>
      </w:pPr>
      <w:r w:rsidRPr="00644BAA">
        <w:rPr>
          <w:color w:val="000000"/>
          <w:spacing w:val="-2"/>
          <w:sz w:val="18"/>
          <w:szCs w:val="18"/>
        </w:rPr>
        <w:t>Түзету</w:t>
      </w:r>
      <w:r w:rsidRPr="00644BAA">
        <w:rPr>
          <w:rFonts w:ascii="Times" w:hAnsi="Times" w:cs="Times"/>
          <w:color w:val="000000"/>
          <w:spacing w:val="-2"/>
          <w:sz w:val="18"/>
          <w:szCs w:val="18"/>
        </w:rPr>
        <w:t xml:space="preserve"> </w:t>
      </w:r>
      <w:r w:rsidRPr="00644BAA">
        <w:rPr>
          <w:color w:val="000000"/>
          <w:spacing w:val="-2"/>
          <w:sz w:val="18"/>
          <w:szCs w:val="18"/>
        </w:rPr>
        <w:t>кезінде</w:t>
      </w:r>
      <w:r w:rsidRPr="00644BAA">
        <w:rPr>
          <w:rFonts w:ascii="Times" w:hAnsi="Times" w:cs="Times"/>
          <w:color w:val="000000"/>
          <w:spacing w:val="-2"/>
          <w:sz w:val="18"/>
          <w:szCs w:val="18"/>
        </w:rPr>
        <w:t xml:space="preserve"> </w:t>
      </w:r>
      <w:r w:rsidRPr="00644BAA">
        <w:rPr>
          <w:color w:val="000000"/>
          <w:spacing w:val="-2"/>
          <w:sz w:val="18"/>
          <w:szCs w:val="18"/>
        </w:rPr>
        <w:t>тәуекелдік</w:t>
      </w:r>
      <w:r w:rsidRPr="00644BAA">
        <w:rPr>
          <w:rFonts w:ascii="Times" w:hAnsi="Times" w:cs="Times"/>
          <w:color w:val="000000"/>
          <w:spacing w:val="-2"/>
          <w:sz w:val="18"/>
          <w:szCs w:val="18"/>
        </w:rPr>
        <w:t xml:space="preserve"> </w:t>
      </w:r>
      <w:r w:rsidRPr="00644BAA">
        <w:rPr>
          <w:color w:val="000000"/>
          <w:spacing w:val="-2"/>
          <w:sz w:val="18"/>
          <w:szCs w:val="18"/>
        </w:rPr>
        <w:t>инвестициялаудың</w:t>
      </w:r>
      <w:r w:rsidRPr="00644BAA">
        <w:rPr>
          <w:rFonts w:ascii="Times" w:hAnsi="Times" w:cs="Times"/>
          <w:color w:val="000000"/>
          <w:spacing w:val="-2"/>
          <w:sz w:val="18"/>
          <w:szCs w:val="18"/>
        </w:rPr>
        <w:t xml:space="preserve"> </w:t>
      </w:r>
      <w:r w:rsidRPr="00644BAA">
        <w:rPr>
          <w:color w:val="000000"/>
          <w:spacing w:val="-2"/>
          <w:sz w:val="18"/>
          <w:szCs w:val="18"/>
        </w:rPr>
        <w:t>жабық</w:t>
      </w:r>
      <w:r w:rsidRPr="00644BAA">
        <w:rPr>
          <w:rFonts w:ascii="Times" w:hAnsi="Times" w:cs="Times"/>
          <w:color w:val="000000"/>
          <w:spacing w:val="-2"/>
          <w:sz w:val="18"/>
          <w:szCs w:val="18"/>
        </w:rPr>
        <w:t xml:space="preserve"> </w:t>
      </w:r>
      <w:r w:rsidRPr="00644BAA">
        <w:rPr>
          <w:color w:val="000000"/>
          <w:spacing w:val="-2"/>
          <w:sz w:val="18"/>
          <w:szCs w:val="18"/>
        </w:rPr>
        <w:t>пайлық</w:t>
      </w:r>
      <w:r w:rsidRPr="00644BAA">
        <w:rPr>
          <w:rFonts w:ascii="Times" w:hAnsi="Times" w:cs="Times"/>
          <w:color w:val="000000"/>
          <w:spacing w:val="-2"/>
          <w:sz w:val="18"/>
          <w:szCs w:val="18"/>
        </w:rPr>
        <w:t xml:space="preserve"> </w:t>
      </w:r>
      <w:r w:rsidRPr="00644BAA">
        <w:rPr>
          <w:color w:val="000000"/>
          <w:spacing w:val="-2"/>
          <w:sz w:val="18"/>
          <w:szCs w:val="18"/>
        </w:rPr>
        <w:t>инвестициялық</w:t>
      </w:r>
      <w:r w:rsidRPr="00644BAA">
        <w:rPr>
          <w:rFonts w:ascii="Times" w:hAnsi="Times" w:cs="Times"/>
          <w:color w:val="000000"/>
          <w:spacing w:val="-2"/>
          <w:sz w:val="18"/>
          <w:szCs w:val="18"/>
        </w:rPr>
        <w:t xml:space="preserve"> </w:t>
      </w:r>
      <w:r w:rsidRPr="00644BAA">
        <w:rPr>
          <w:color w:val="000000"/>
          <w:spacing w:val="-2"/>
          <w:sz w:val="18"/>
          <w:szCs w:val="18"/>
        </w:rPr>
        <w:t>қорлары</w:t>
      </w:r>
      <w:r w:rsidRPr="00644BAA">
        <w:rPr>
          <w:rFonts w:ascii="Times" w:hAnsi="Times" w:cs="Times"/>
          <w:color w:val="000000"/>
          <w:spacing w:val="-2"/>
          <w:sz w:val="18"/>
          <w:szCs w:val="18"/>
        </w:rPr>
        <w:t xml:space="preserve"> </w:t>
      </w:r>
      <w:r w:rsidRPr="00644BAA">
        <w:rPr>
          <w:color w:val="000000"/>
          <w:spacing w:val="-2"/>
          <w:sz w:val="18"/>
          <w:szCs w:val="18"/>
        </w:rPr>
        <w:t>және</w:t>
      </w:r>
      <w:r w:rsidRPr="00644BAA">
        <w:rPr>
          <w:rFonts w:ascii="Times" w:hAnsi="Times" w:cs="Times"/>
          <w:color w:val="000000"/>
          <w:spacing w:val="-2"/>
          <w:sz w:val="18"/>
          <w:szCs w:val="18"/>
        </w:rPr>
        <w:t xml:space="preserve"> </w:t>
      </w:r>
      <w:r w:rsidRPr="00644BAA">
        <w:rPr>
          <w:color w:val="000000"/>
          <w:spacing w:val="-2"/>
          <w:sz w:val="18"/>
          <w:szCs w:val="18"/>
        </w:rPr>
        <w:t>тәуекелдік</w:t>
      </w:r>
      <w:r w:rsidRPr="00644BAA">
        <w:rPr>
          <w:rFonts w:ascii="Times" w:hAnsi="Times" w:cs="Times"/>
          <w:color w:val="000000"/>
          <w:spacing w:val="-2"/>
          <w:sz w:val="18"/>
          <w:szCs w:val="18"/>
        </w:rPr>
        <w:t xml:space="preserve"> </w:t>
      </w:r>
      <w:r w:rsidRPr="00644BAA">
        <w:rPr>
          <w:color w:val="000000"/>
          <w:spacing w:val="-2"/>
          <w:sz w:val="18"/>
          <w:szCs w:val="18"/>
        </w:rPr>
        <w:t>инвестициялаудың</w:t>
      </w:r>
      <w:r w:rsidRPr="00644BAA">
        <w:rPr>
          <w:rFonts w:ascii="Times" w:hAnsi="Times" w:cs="Times"/>
          <w:color w:val="000000"/>
          <w:spacing w:val="-2"/>
          <w:sz w:val="18"/>
          <w:szCs w:val="18"/>
        </w:rPr>
        <w:t xml:space="preserve"> </w:t>
      </w:r>
      <w:r w:rsidRPr="00644BAA">
        <w:rPr>
          <w:color w:val="000000"/>
          <w:spacing w:val="-2"/>
          <w:sz w:val="18"/>
          <w:szCs w:val="18"/>
        </w:rPr>
        <w:t>акционерлік</w:t>
      </w:r>
      <w:r w:rsidRPr="00644BAA">
        <w:rPr>
          <w:rFonts w:ascii="Times" w:hAnsi="Times" w:cs="Times"/>
          <w:color w:val="000000"/>
          <w:spacing w:val="-2"/>
          <w:sz w:val="18"/>
          <w:szCs w:val="18"/>
        </w:rPr>
        <w:t xml:space="preserve"> </w:t>
      </w:r>
      <w:r w:rsidRPr="00644BAA">
        <w:rPr>
          <w:color w:val="000000"/>
          <w:spacing w:val="-2"/>
          <w:sz w:val="18"/>
          <w:szCs w:val="18"/>
        </w:rPr>
        <w:t>инвестициялық</w:t>
      </w:r>
      <w:r w:rsidRPr="00644BAA">
        <w:rPr>
          <w:rFonts w:ascii="Times" w:hAnsi="Times" w:cs="Times"/>
          <w:color w:val="000000"/>
          <w:spacing w:val="-2"/>
          <w:sz w:val="18"/>
          <w:szCs w:val="18"/>
        </w:rPr>
        <w:t xml:space="preserve"> </w:t>
      </w:r>
      <w:r w:rsidRPr="00644BAA">
        <w:rPr>
          <w:color w:val="000000"/>
          <w:spacing w:val="-2"/>
          <w:sz w:val="18"/>
          <w:szCs w:val="18"/>
        </w:rPr>
        <w:t>қорлары</w:t>
      </w:r>
      <w:r w:rsidRPr="00644BAA">
        <w:rPr>
          <w:rFonts w:ascii="Times" w:hAnsi="Times" w:cs="Times"/>
          <w:color w:val="000000"/>
          <w:spacing w:val="-2"/>
          <w:sz w:val="18"/>
          <w:szCs w:val="18"/>
        </w:rPr>
        <w:t xml:space="preserve"> </w:t>
      </w:r>
      <w:r w:rsidRPr="00644BAA">
        <w:rPr>
          <w:color w:val="000000"/>
          <w:spacing w:val="-2"/>
          <w:sz w:val="18"/>
          <w:szCs w:val="18"/>
        </w:rPr>
        <w:t>төлейтінді</w:t>
      </w:r>
      <w:r w:rsidRPr="00644BAA">
        <w:rPr>
          <w:rFonts w:ascii="Times" w:hAnsi="Times" w:cs="Times"/>
          <w:color w:val="000000"/>
          <w:spacing w:val="-2"/>
          <w:sz w:val="18"/>
          <w:szCs w:val="18"/>
        </w:rPr>
        <w:t xml:space="preserve"> </w:t>
      </w:r>
      <w:r w:rsidRPr="00644BAA">
        <w:rPr>
          <w:color w:val="000000"/>
          <w:spacing w:val="-2"/>
          <w:sz w:val="18"/>
          <w:szCs w:val="18"/>
        </w:rPr>
        <w:t>қоспағанда</w:t>
      </w:r>
      <w:r w:rsidRPr="00644BAA">
        <w:rPr>
          <w:rFonts w:ascii="Times" w:hAnsi="Times" w:cs="Times"/>
          <w:color w:val="000000"/>
          <w:spacing w:val="-2"/>
          <w:sz w:val="18"/>
          <w:szCs w:val="18"/>
        </w:rPr>
        <w:t xml:space="preserve">, </w:t>
      </w:r>
      <w:r w:rsidRPr="00644BAA">
        <w:rPr>
          <w:color w:val="000000"/>
          <w:spacing w:val="-2"/>
          <w:sz w:val="18"/>
          <w:szCs w:val="18"/>
        </w:rPr>
        <w:t>дивидендтер</w:t>
      </w:r>
      <w:r w:rsidRPr="00644BAA">
        <w:rPr>
          <w:rFonts w:ascii="Times" w:hAnsi="Times" w:cs="Times"/>
          <w:color w:val="000000"/>
          <w:spacing w:val="-2"/>
          <w:sz w:val="18"/>
          <w:szCs w:val="18"/>
        </w:rPr>
        <w:t xml:space="preserve">; </w:t>
      </w:r>
      <w:r w:rsidRPr="00644BAA">
        <w:rPr>
          <w:color w:val="000000"/>
          <w:spacing w:val="-2"/>
          <w:sz w:val="18"/>
          <w:szCs w:val="18"/>
        </w:rPr>
        <w:t>жеке</w:t>
      </w:r>
      <w:r w:rsidRPr="00644BAA">
        <w:rPr>
          <w:rFonts w:ascii="Times" w:hAnsi="Times" w:cs="Times"/>
          <w:color w:val="000000"/>
          <w:spacing w:val="-2"/>
          <w:sz w:val="18"/>
          <w:szCs w:val="18"/>
        </w:rPr>
        <w:t xml:space="preserve"> </w:t>
      </w:r>
      <w:r w:rsidRPr="00644BAA">
        <w:rPr>
          <w:color w:val="000000"/>
          <w:spacing w:val="-2"/>
          <w:sz w:val="18"/>
          <w:szCs w:val="18"/>
        </w:rPr>
        <w:t>тұлғалардың</w:t>
      </w:r>
      <w:r w:rsidRPr="00644BAA">
        <w:rPr>
          <w:rFonts w:ascii="Times" w:hAnsi="Times" w:cs="Times"/>
          <w:color w:val="000000"/>
          <w:spacing w:val="-2"/>
          <w:sz w:val="18"/>
          <w:szCs w:val="18"/>
        </w:rPr>
        <w:t xml:space="preserve"> </w:t>
      </w:r>
      <w:r w:rsidRPr="00644BAA">
        <w:rPr>
          <w:color w:val="000000"/>
          <w:spacing w:val="-2"/>
          <w:sz w:val="18"/>
          <w:szCs w:val="18"/>
        </w:rPr>
        <w:t>депозиттеріне</w:t>
      </w:r>
      <w:r w:rsidRPr="00644BAA">
        <w:rPr>
          <w:rFonts w:ascii="Times" w:hAnsi="Times" w:cs="Times"/>
          <w:color w:val="000000"/>
          <w:spacing w:val="-2"/>
          <w:sz w:val="18"/>
          <w:szCs w:val="18"/>
        </w:rPr>
        <w:t xml:space="preserve"> </w:t>
      </w:r>
      <w:r w:rsidRPr="00644BAA">
        <w:rPr>
          <w:color w:val="000000"/>
          <w:spacing w:val="-2"/>
          <w:sz w:val="18"/>
          <w:szCs w:val="18"/>
        </w:rPr>
        <w:t>міндетті</w:t>
      </w:r>
      <w:r w:rsidRPr="00644BAA">
        <w:rPr>
          <w:rFonts w:ascii="Times" w:hAnsi="Times" w:cs="Times"/>
          <w:color w:val="000000"/>
          <w:spacing w:val="-2"/>
          <w:sz w:val="18"/>
          <w:szCs w:val="18"/>
        </w:rPr>
        <w:t xml:space="preserve"> </w:t>
      </w:r>
      <w:r w:rsidRPr="00644BAA">
        <w:rPr>
          <w:color w:val="000000"/>
          <w:spacing w:val="-2"/>
          <w:sz w:val="18"/>
          <w:szCs w:val="18"/>
        </w:rPr>
        <w:t>кепілдік</w:t>
      </w:r>
      <w:r w:rsidRPr="00644BAA">
        <w:rPr>
          <w:rFonts w:ascii="Times" w:hAnsi="Times" w:cs="Times"/>
          <w:color w:val="000000"/>
          <w:spacing w:val="-2"/>
          <w:sz w:val="18"/>
          <w:szCs w:val="18"/>
        </w:rPr>
        <w:t xml:space="preserve"> </w:t>
      </w:r>
      <w:r w:rsidRPr="00644BAA">
        <w:rPr>
          <w:color w:val="000000"/>
          <w:spacing w:val="-2"/>
          <w:sz w:val="18"/>
          <w:szCs w:val="18"/>
        </w:rPr>
        <w:t>беруді</w:t>
      </w:r>
      <w:r w:rsidRPr="00644BAA">
        <w:rPr>
          <w:rFonts w:ascii="Times" w:hAnsi="Times" w:cs="Times"/>
          <w:color w:val="000000"/>
          <w:spacing w:val="-2"/>
          <w:sz w:val="18"/>
          <w:szCs w:val="18"/>
        </w:rPr>
        <w:t xml:space="preserve"> </w:t>
      </w:r>
      <w:r w:rsidRPr="00644BAA">
        <w:rPr>
          <w:color w:val="000000"/>
          <w:spacing w:val="-2"/>
          <w:sz w:val="18"/>
          <w:szCs w:val="18"/>
        </w:rPr>
        <w:t>жүзеге</w:t>
      </w:r>
      <w:r w:rsidRPr="00644BAA">
        <w:rPr>
          <w:rFonts w:ascii="Times" w:hAnsi="Times" w:cs="Times"/>
          <w:color w:val="000000"/>
          <w:spacing w:val="-2"/>
          <w:sz w:val="18"/>
          <w:szCs w:val="18"/>
        </w:rPr>
        <w:t xml:space="preserve"> </w:t>
      </w:r>
      <w:r w:rsidRPr="00644BAA">
        <w:rPr>
          <w:color w:val="000000"/>
          <w:spacing w:val="-2"/>
          <w:sz w:val="18"/>
          <w:szCs w:val="18"/>
        </w:rPr>
        <w:t>асыратын</w:t>
      </w:r>
      <w:r w:rsidRPr="00644BAA">
        <w:rPr>
          <w:rFonts w:ascii="Times" w:hAnsi="Times" w:cs="Times"/>
          <w:color w:val="000000"/>
          <w:spacing w:val="-2"/>
          <w:sz w:val="18"/>
          <w:szCs w:val="18"/>
        </w:rPr>
        <w:t xml:space="preserve"> </w:t>
      </w:r>
      <w:r w:rsidRPr="00644BAA">
        <w:rPr>
          <w:color w:val="000000"/>
          <w:spacing w:val="-2"/>
          <w:sz w:val="18"/>
          <w:szCs w:val="18"/>
        </w:rPr>
        <w:t>ұйым</w:t>
      </w:r>
      <w:r w:rsidRPr="00644BAA">
        <w:rPr>
          <w:rFonts w:ascii="Times" w:hAnsi="Times" w:cs="Times"/>
          <w:color w:val="000000"/>
          <w:spacing w:val="-2"/>
          <w:sz w:val="18"/>
          <w:szCs w:val="18"/>
        </w:rPr>
        <w:t xml:space="preserve"> </w:t>
      </w:r>
      <w:r w:rsidRPr="00644BAA">
        <w:rPr>
          <w:color w:val="000000"/>
          <w:spacing w:val="-2"/>
          <w:sz w:val="18"/>
          <w:szCs w:val="18"/>
        </w:rPr>
        <w:t>алған</w:t>
      </w:r>
      <w:r w:rsidRPr="00644BAA">
        <w:rPr>
          <w:rFonts w:ascii="Times" w:hAnsi="Times" w:cs="Times"/>
          <w:color w:val="000000"/>
          <w:spacing w:val="-2"/>
          <w:sz w:val="18"/>
          <w:szCs w:val="18"/>
        </w:rPr>
        <w:t xml:space="preserve"> </w:t>
      </w:r>
      <w:r w:rsidRPr="00644BAA">
        <w:rPr>
          <w:color w:val="000000"/>
          <w:spacing w:val="-2"/>
          <w:sz w:val="18"/>
          <w:szCs w:val="18"/>
        </w:rPr>
        <w:t>банктердің</w:t>
      </w:r>
      <w:r w:rsidRPr="00644BAA">
        <w:rPr>
          <w:rFonts w:ascii="Times" w:hAnsi="Times" w:cs="Times"/>
          <w:color w:val="000000"/>
          <w:spacing w:val="-2"/>
          <w:sz w:val="18"/>
          <w:szCs w:val="18"/>
        </w:rPr>
        <w:t xml:space="preserve"> </w:t>
      </w:r>
      <w:r w:rsidRPr="00644BAA">
        <w:rPr>
          <w:color w:val="000000"/>
          <w:spacing w:val="-2"/>
          <w:sz w:val="18"/>
          <w:szCs w:val="18"/>
        </w:rPr>
        <w:t>міндетті</w:t>
      </w:r>
      <w:r w:rsidRPr="00644BAA">
        <w:rPr>
          <w:rFonts w:ascii="Times" w:hAnsi="Times" w:cs="Times"/>
          <w:color w:val="000000"/>
          <w:spacing w:val="-2"/>
          <w:sz w:val="18"/>
          <w:szCs w:val="18"/>
        </w:rPr>
        <w:t xml:space="preserve"> </w:t>
      </w:r>
      <w:r w:rsidRPr="00644BAA">
        <w:rPr>
          <w:color w:val="000000"/>
          <w:spacing w:val="-2"/>
          <w:sz w:val="18"/>
          <w:szCs w:val="18"/>
        </w:rPr>
        <w:t>күнтізбелік</w:t>
      </w:r>
      <w:r w:rsidRPr="00644BAA">
        <w:rPr>
          <w:rFonts w:ascii="Times" w:hAnsi="Times" w:cs="Times"/>
          <w:color w:val="000000"/>
          <w:spacing w:val="-2"/>
          <w:sz w:val="18"/>
          <w:szCs w:val="18"/>
        </w:rPr>
        <w:t xml:space="preserve">, </w:t>
      </w:r>
      <w:r w:rsidRPr="00644BAA">
        <w:rPr>
          <w:color w:val="000000"/>
          <w:spacing w:val="-2"/>
          <w:sz w:val="18"/>
          <w:szCs w:val="18"/>
        </w:rPr>
        <w:t>қосымша</w:t>
      </w:r>
      <w:r w:rsidRPr="00644BAA">
        <w:rPr>
          <w:rFonts w:ascii="Times" w:hAnsi="Times" w:cs="Times"/>
          <w:color w:val="000000"/>
          <w:spacing w:val="-2"/>
          <w:sz w:val="18"/>
          <w:szCs w:val="18"/>
        </w:rPr>
        <w:t xml:space="preserve"> </w:t>
      </w:r>
      <w:r w:rsidRPr="00644BAA">
        <w:rPr>
          <w:color w:val="000000"/>
          <w:spacing w:val="-2"/>
          <w:sz w:val="18"/>
          <w:szCs w:val="18"/>
        </w:rPr>
        <w:t>және</w:t>
      </w:r>
      <w:r w:rsidRPr="00644BAA">
        <w:rPr>
          <w:rFonts w:ascii="Times" w:hAnsi="Times" w:cs="Times"/>
          <w:color w:val="000000"/>
          <w:spacing w:val="-2"/>
          <w:sz w:val="18"/>
          <w:szCs w:val="18"/>
        </w:rPr>
        <w:t xml:space="preserve"> </w:t>
      </w:r>
      <w:r w:rsidRPr="00644BAA">
        <w:rPr>
          <w:color w:val="000000"/>
          <w:spacing w:val="-2"/>
          <w:sz w:val="18"/>
          <w:szCs w:val="18"/>
        </w:rPr>
        <w:t>төтенше</w:t>
      </w:r>
      <w:r w:rsidRPr="00644BAA">
        <w:rPr>
          <w:rFonts w:ascii="Times" w:hAnsi="Times" w:cs="Times"/>
          <w:color w:val="000000"/>
          <w:spacing w:val="-2"/>
          <w:sz w:val="18"/>
          <w:szCs w:val="18"/>
        </w:rPr>
        <w:t xml:space="preserve"> </w:t>
      </w:r>
      <w:r w:rsidRPr="00644BAA">
        <w:rPr>
          <w:color w:val="000000"/>
          <w:spacing w:val="-2"/>
          <w:sz w:val="18"/>
          <w:szCs w:val="18"/>
        </w:rPr>
        <w:t>жарналарының</w:t>
      </w:r>
      <w:r w:rsidRPr="00644BAA">
        <w:rPr>
          <w:rFonts w:ascii="Times" w:hAnsi="Times" w:cs="Times"/>
          <w:color w:val="000000"/>
          <w:spacing w:val="-2"/>
          <w:sz w:val="18"/>
          <w:szCs w:val="18"/>
        </w:rPr>
        <w:t xml:space="preserve"> </w:t>
      </w:r>
      <w:r w:rsidRPr="00644BAA">
        <w:rPr>
          <w:color w:val="000000"/>
          <w:spacing w:val="-2"/>
          <w:sz w:val="18"/>
          <w:szCs w:val="18"/>
        </w:rPr>
        <w:t>сомасы</w:t>
      </w:r>
      <w:r w:rsidRPr="00644BAA">
        <w:rPr>
          <w:rFonts w:ascii="Times" w:hAnsi="Times" w:cs="Times"/>
          <w:color w:val="000000"/>
          <w:spacing w:val="-2"/>
          <w:sz w:val="18"/>
          <w:szCs w:val="18"/>
        </w:rPr>
        <w:t xml:space="preserve">; </w:t>
      </w:r>
      <w:r w:rsidRPr="00644BAA">
        <w:rPr>
          <w:color w:val="000000"/>
          <w:spacing w:val="-2"/>
          <w:sz w:val="18"/>
          <w:szCs w:val="18"/>
        </w:rPr>
        <w:t>Сақтық</w:t>
      </w:r>
      <w:r w:rsidRPr="00644BAA">
        <w:rPr>
          <w:rFonts w:ascii="Times" w:hAnsi="Times" w:cs="Times"/>
          <w:color w:val="000000"/>
          <w:spacing w:val="-2"/>
          <w:sz w:val="18"/>
          <w:szCs w:val="18"/>
        </w:rPr>
        <w:t xml:space="preserve"> </w:t>
      </w:r>
      <w:r w:rsidRPr="00644BAA">
        <w:rPr>
          <w:color w:val="000000"/>
          <w:spacing w:val="-2"/>
          <w:sz w:val="18"/>
          <w:szCs w:val="18"/>
        </w:rPr>
        <w:t>төлемдеріне</w:t>
      </w:r>
      <w:r w:rsidRPr="00644BAA">
        <w:rPr>
          <w:rFonts w:ascii="Times" w:hAnsi="Times" w:cs="Times"/>
          <w:color w:val="000000"/>
          <w:spacing w:val="-2"/>
          <w:sz w:val="18"/>
          <w:szCs w:val="18"/>
        </w:rPr>
        <w:t xml:space="preserve"> </w:t>
      </w:r>
      <w:r w:rsidRPr="00644BAA">
        <w:rPr>
          <w:color w:val="000000"/>
          <w:spacing w:val="-2"/>
          <w:sz w:val="18"/>
          <w:szCs w:val="18"/>
        </w:rPr>
        <w:t>кепілдік</w:t>
      </w:r>
      <w:r w:rsidRPr="00644BAA">
        <w:rPr>
          <w:rFonts w:ascii="Times" w:hAnsi="Times" w:cs="Times"/>
          <w:color w:val="000000"/>
          <w:spacing w:val="-2"/>
          <w:sz w:val="18"/>
          <w:szCs w:val="18"/>
        </w:rPr>
        <w:t xml:space="preserve"> </w:t>
      </w:r>
      <w:r w:rsidRPr="00644BAA">
        <w:rPr>
          <w:color w:val="000000"/>
          <w:spacing w:val="-2"/>
          <w:sz w:val="18"/>
          <w:szCs w:val="18"/>
        </w:rPr>
        <w:t>беру</w:t>
      </w:r>
      <w:r w:rsidRPr="00644BAA">
        <w:rPr>
          <w:rFonts w:ascii="Times" w:hAnsi="Times" w:cs="Times"/>
          <w:color w:val="000000"/>
          <w:spacing w:val="-2"/>
          <w:sz w:val="18"/>
          <w:szCs w:val="18"/>
        </w:rPr>
        <w:t xml:space="preserve"> </w:t>
      </w:r>
      <w:r w:rsidRPr="00644BAA">
        <w:rPr>
          <w:color w:val="000000"/>
          <w:spacing w:val="-2"/>
          <w:sz w:val="18"/>
          <w:szCs w:val="18"/>
        </w:rPr>
        <w:t>қоры</w:t>
      </w:r>
      <w:r w:rsidRPr="00644BAA">
        <w:rPr>
          <w:rFonts w:ascii="Times" w:hAnsi="Times" w:cs="Times"/>
          <w:color w:val="000000"/>
          <w:spacing w:val="-2"/>
          <w:sz w:val="18"/>
          <w:szCs w:val="18"/>
        </w:rPr>
        <w:t xml:space="preserve"> </w:t>
      </w:r>
      <w:r w:rsidRPr="00644BAA">
        <w:rPr>
          <w:color w:val="000000"/>
          <w:spacing w:val="-2"/>
          <w:sz w:val="18"/>
          <w:szCs w:val="18"/>
        </w:rPr>
        <w:t>алған</w:t>
      </w:r>
      <w:r w:rsidRPr="00644BAA">
        <w:rPr>
          <w:rFonts w:ascii="Times" w:hAnsi="Times" w:cs="Times"/>
          <w:color w:val="000000"/>
          <w:spacing w:val="-2"/>
          <w:sz w:val="18"/>
          <w:szCs w:val="18"/>
        </w:rPr>
        <w:t xml:space="preserve"> </w:t>
      </w:r>
      <w:r w:rsidRPr="00644BAA">
        <w:rPr>
          <w:color w:val="000000"/>
          <w:spacing w:val="-2"/>
          <w:sz w:val="18"/>
          <w:szCs w:val="18"/>
        </w:rPr>
        <w:t>сақтық</w:t>
      </w:r>
      <w:r w:rsidRPr="00644BAA">
        <w:rPr>
          <w:rFonts w:ascii="Times" w:hAnsi="Times" w:cs="Times"/>
          <w:color w:val="000000"/>
          <w:spacing w:val="-2"/>
          <w:sz w:val="18"/>
          <w:szCs w:val="18"/>
        </w:rPr>
        <w:t xml:space="preserve"> </w:t>
      </w:r>
      <w:r w:rsidRPr="00644BAA">
        <w:rPr>
          <w:color w:val="000000"/>
          <w:spacing w:val="-2"/>
          <w:sz w:val="18"/>
          <w:szCs w:val="18"/>
        </w:rPr>
        <w:t>ұйымдарының</w:t>
      </w:r>
      <w:r w:rsidRPr="00644BAA">
        <w:rPr>
          <w:rFonts w:ascii="Times" w:hAnsi="Times" w:cs="Times"/>
          <w:color w:val="000000"/>
          <w:spacing w:val="-2"/>
          <w:sz w:val="18"/>
          <w:szCs w:val="18"/>
        </w:rPr>
        <w:t xml:space="preserve"> </w:t>
      </w:r>
      <w:r w:rsidRPr="00644BAA">
        <w:rPr>
          <w:color w:val="000000"/>
          <w:spacing w:val="-2"/>
          <w:sz w:val="18"/>
          <w:szCs w:val="18"/>
        </w:rPr>
        <w:t>міндетті</w:t>
      </w:r>
      <w:r w:rsidRPr="00644BAA">
        <w:rPr>
          <w:rFonts w:ascii="Times" w:hAnsi="Times" w:cs="Times"/>
          <w:color w:val="000000"/>
          <w:spacing w:val="-2"/>
          <w:sz w:val="18"/>
          <w:szCs w:val="18"/>
        </w:rPr>
        <w:t xml:space="preserve">, </w:t>
      </w:r>
      <w:r w:rsidRPr="00644BAA">
        <w:rPr>
          <w:color w:val="000000"/>
          <w:spacing w:val="-2"/>
          <w:sz w:val="18"/>
          <w:szCs w:val="18"/>
        </w:rPr>
        <w:t>қосымша</w:t>
      </w:r>
      <w:r w:rsidRPr="00644BAA">
        <w:rPr>
          <w:rFonts w:ascii="Times" w:hAnsi="Times" w:cs="Times"/>
          <w:color w:val="000000"/>
          <w:spacing w:val="-2"/>
          <w:sz w:val="18"/>
          <w:szCs w:val="18"/>
        </w:rPr>
        <w:t xml:space="preserve"> </w:t>
      </w:r>
      <w:r w:rsidRPr="00644BAA">
        <w:rPr>
          <w:color w:val="000000"/>
          <w:spacing w:val="-2"/>
          <w:sz w:val="18"/>
          <w:szCs w:val="18"/>
        </w:rPr>
        <w:t>және</w:t>
      </w:r>
      <w:r w:rsidRPr="00644BAA">
        <w:rPr>
          <w:rFonts w:ascii="Times" w:hAnsi="Times" w:cs="Times"/>
          <w:color w:val="000000"/>
          <w:spacing w:val="-2"/>
          <w:sz w:val="18"/>
          <w:szCs w:val="18"/>
        </w:rPr>
        <w:t xml:space="preserve"> </w:t>
      </w:r>
      <w:r w:rsidRPr="00644BAA">
        <w:rPr>
          <w:color w:val="000000"/>
          <w:spacing w:val="-2"/>
          <w:sz w:val="18"/>
          <w:szCs w:val="18"/>
        </w:rPr>
        <w:t>төтенше</w:t>
      </w:r>
      <w:r w:rsidRPr="00644BAA">
        <w:rPr>
          <w:rFonts w:ascii="Times" w:hAnsi="Times" w:cs="Times"/>
          <w:color w:val="000000"/>
          <w:spacing w:val="-2"/>
          <w:sz w:val="18"/>
          <w:szCs w:val="18"/>
        </w:rPr>
        <w:t xml:space="preserve"> </w:t>
      </w:r>
      <w:r w:rsidRPr="00644BAA">
        <w:rPr>
          <w:color w:val="000000"/>
          <w:spacing w:val="-2"/>
          <w:sz w:val="18"/>
          <w:szCs w:val="18"/>
        </w:rPr>
        <w:t>жарналарының</w:t>
      </w:r>
      <w:r w:rsidRPr="00644BAA">
        <w:rPr>
          <w:rFonts w:ascii="Times" w:hAnsi="Times" w:cs="Times"/>
          <w:color w:val="000000"/>
          <w:spacing w:val="-2"/>
          <w:sz w:val="18"/>
          <w:szCs w:val="18"/>
        </w:rPr>
        <w:t xml:space="preserve"> </w:t>
      </w:r>
      <w:r w:rsidRPr="00644BAA">
        <w:rPr>
          <w:color w:val="000000"/>
          <w:spacing w:val="-2"/>
          <w:sz w:val="18"/>
          <w:szCs w:val="18"/>
        </w:rPr>
        <w:t>сомасы</w:t>
      </w:r>
      <w:r w:rsidRPr="00644BAA">
        <w:rPr>
          <w:rFonts w:ascii="Times" w:hAnsi="Times" w:cs="Times"/>
          <w:color w:val="000000"/>
          <w:spacing w:val="-2"/>
          <w:sz w:val="18"/>
          <w:szCs w:val="18"/>
        </w:rPr>
        <w:t xml:space="preserve">; </w:t>
      </w:r>
      <w:r w:rsidRPr="00644BAA">
        <w:rPr>
          <w:color w:val="000000"/>
          <w:spacing w:val="-2"/>
          <w:sz w:val="18"/>
          <w:szCs w:val="18"/>
        </w:rPr>
        <w:t>жеке</w:t>
      </w:r>
      <w:r w:rsidRPr="00644BAA">
        <w:rPr>
          <w:rFonts w:ascii="Times" w:hAnsi="Times" w:cs="Times"/>
          <w:color w:val="000000"/>
          <w:spacing w:val="-2"/>
          <w:sz w:val="18"/>
          <w:szCs w:val="18"/>
        </w:rPr>
        <w:t xml:space="preserve"> </w:t>
      </w:r>
      <w:r w:rsidRPr="00644BAA">
        <w:rPr>
          <w:color w:val="000000"/>
          <w:spacing w:val="-2"/>
          <w:sz w:val="18"/>
          <w:szCs w:val="18"/>
        </w:rPr>
        <w:t>тұлғалардың</w:t>
      </w:r>
      <w:r w:rsidRPr="00644BAA">
        <w:rPr>
          <w:rFonts w:ascii="Times" w:hAnsi="Times" w:cs="Times"/>
          <w:color w:val="000000"/>
          <w:spacing w:val="-2"/>
          <w:sz w:val="18"/>
          <w:szCs w:val="18"/>
        </w:rPr>
        <w:t xml:space="preserve"> </w:t>
      </w:r>
      <w:r w:rsidRPr="00644BAA">
        <w:rPr>
          <w:color w:val="000000"/>
          <w:spacing w:val="-2"/>
          <w:sz w:val="18"/>
          <w:szCs w:val="18"/>
        </w:rPr>
        <w:t>депозиттеріне</w:t>
      </w:r>
      <w:r w:rsidRPr="00644BAA">
        <w:rPr>
          <w:rFonts w:ascii="Times" w:hAnsi="Times" w:cs="Times"/>
          <w:color w:val="000000"/>
          <w:spacing w:val="-2"/>
          <w:sz w:val="18"/>
          <w:szCs w:val="18"/>
        </w:rPr>
        <w:t xml:space="preserve"> </w:t>
      </w:r>
      <w:r w:rsidRPr="00644BAA">
        <w:rPr>
          <w:color w:val="000000"/>
          <w:spacing w:val="-2"/>
          <w:sz w:val="18"/>
          <w:szCs w:val="18"/>
        </w:rPr>
        <w:t>міндетті</w:t>
      </w:r>
      <w:r w:rsidRPr="00644BAA">
        <w:rPr>
          <w:rFonts w:ascii="Times" w:hAnsi="Times" w:cs="Times"/>
          <w:color w:val="000000"/>
          <w:spacing w:val="-2"/>
          <w:sz w:val="18"/>
          <w:szCs w:val="18"/>
        </w:rPr>
        <w:t xml:space="preserve"> </w:t>
      </w:r>
      <w:r w:rsidRPr="00644BAA">
        <w:rPr>
          <w:color w:val="000000"/>
          <w:spacing w:val="-2"/>
          <w:sz w:val="18"/>
          <w:szCs w:val="18"/>
        </w:rPr>
        <w:t>кепілдік</w:t>
      </w:r>
      <w:r w:rsidRPr="00644BAA">
        <w:rPr>
          <w:rFonts w:ascii="Times" w:hAnsi="Times" w:cs="Times"/>
          <w:color w:val="000000"/>
          <w:spacing w:val="-2"/>
          <w:sz w:val="18"/>
          <w:szCs w:val="18"/>
        </w:rPr>
        <w:t xml:space="preserve"> </w:t>
      </w:r>
      <w:r w:rsidRPr="00644BAA">
        <w:rPr>
          <w:color w:val="000000"/>
          <w:spacing w:val="-2"/>
          <w:sz w:val="18"/>
          <w:szCs w:val="18"/>
        </w:rPr>
        <w:t>беруді</w:t>
      </w:r>
      <w:r w:rsidRPr="00644BAA">
        <w:rPr>
          <w:rFonts w:ascii="Times" w:hAnsi="Times" w:cs="Times"/>
          <w:color w:val="000000"/>
          <w:spacing w:val="-2"/>
          <w:sz w:val="18"/>
          <w:szCs w:val="18"/>
        </w:rPr>
        <w:t xml:space="preserve"> </w:t>
      </w:r>
      <w:r w:rsidRPr="00644BAA">
        <w:rPr>
          <w:color w:val="000000"/>
          <w:spacing w:val="-2"/>
          <w:sz w:val="18"/>
          <w:szCs w:val="18"/>
        </w:rPr>
        <w:t>жүзеге</w:t>
      </w:r>
      <w:r w:rsidRPr="00644BAA">
        <w:rPr>
          <w:rFonts w:ascii="Times" w:hAnsi="Times" w:cs="Times"/>
          <w:color w:val="000000"/>
          <w:spacing w:val="-2"/>
          <w:sz w:val="18"/>
          <w:szCs w:val="18"/>
        </w:rPr>
        <w:t xml:space="preserve"> </w:t>
      </w:r>
      <w:r w:rsidRPr="00644BAA">
        <w:rPr>
          <w:color w:val="000000"/>
          <w:spacing w:val="-2"/>
          <w:sz w:val="18"/>
          <w:szCs w:val="18"/>
        </w:rPr>
        <w:t>асыратын</w:t>
      </w:r>
      <w:r w:rsidRPr="00644BAA">
        <w:rPr>
          <w:rFonts w:ascii="Times" w:hAnsi="Times" w:cs="Times"/>
          <w:color w:val="000000"/>
          <w:spacing w:val="-2"/>
          <w:sz w:val="18"/>
          <w:szCs w:val="18"/>
        </w:rPr>
        <w:t xml:space="preserve"> </w:t>
      </w:r>
      <w:r w:rsidRPr="00644BAA">
        <w:rPr>
          <w:color w:val="000000"/>
          <w:spacing w:val="-2"/>
          <w:sz w:val="18"/>
          <w:szCs w:val="18"/>
        </w:rPr>
        <w:t>ұйым</w:t>
      </w:r>
      <w:r w:rsidRPr="00644BAA">
        <w:rPr>
          <w:rFonts w:ascii="Times" w:hAnsi="Times" w:cs="Times"/>
          <w:color w:val="000000"/>
          <w:spacing w:val="-2"/>
          <w:sz w:val="18"/>
          <w:szCs w:val="18"/>
        </w:rPr>
        <w:t xml:space="preserve"> </w:t>
      </w:r>
      <w:r w:rsidRPr="00644BAA">
        <w:rPr>
          <w:color w:val="000000"/>
          <w:spacing w:val="-2"/>
          <w:sz w:val="18"/>
          <w:szCs w:val="18"/>
        </w:rPr>
        <w:t>мен</w:t>
      </w:r>
      <w:r w:rsidRPr="00644BAA">
        <w:rPr>
          <w:rFonts w:ascii="Times" w:hAnsi="Times" w:cs="Times"/>
          <w:color w:val="000000"/>
          <w:spacing w:val="-2"/>
          <w:sz w:val="18"/>
          <w:szCs w:val="18"/>
        </w:rPr>
        <w:t xml:space="preserve"> </w:t>
      </w:r>
      <w:r w:rsidRPr="00644BAA">
        <w:rPr>
          <w:color w:val="000000"/>
          <w:spacing w:val="-2"/>
          <w:sz w:val="18"/>
          <w:szCs w:val="18"/>
        </w:rPr>
        <w:t>Сақтық</w:t>
      </w:r>
      <w:r w:rsidRPr="00644BAA">
        <w:rPr>
          <w:rFonts w:ascii="Times" w:hAnsi="Times" w:cs="Times"/>
          <w:color w:val="000000"/>
          <w:spacing w:val="-2"/>
          <w:sz w:val="18"/>
          <w:szCs w:val="18"/>
        </w:rPr>
        <w:t xml:space="preserve"> </w:t>
      </w:r>
      <w:r w:rsidRPr="00644BAA">
        <w:rPr>
          <w:color w:val="000000"/>
          <w:spacing w:val="-2"/>
          <w:sz w:val="18"/>
          <w:szCs w:val="18"/>
        </w:rPr>
        <w:t>төлемдеріне</w:t>
      </w:r>
      <w:r w:rsidRPr="00644BAA">
        <w:rPr>
          <w:rFonts w:ascii="Times" w:hAnsi="Times" w:cs="Times"/>
          <w:color w:val="000000"/>
          <w:spacing w:val="-2"/>
          <w:sz w:val="18"/>
          <w:szCs w:val="18"/>
        </w:rPr>
        <w:t xml:space="preserve"> </w:t>
      </w:r>
      <w:r w:rsidRPr="00644BAA">
        <w:rPr>
          <w:color w:val="000000"/>
          <w:spacing w:val="-2"/>
          <w:sz w:val="18"/>
          <w:szCs w:val="18"/>
        </w:rPr>
        <w:t>кепілдік</w:t>
      </w:r>
      <w:r w:rsidRPr="00644BAA">
        <w:rPr>
          <w:rFonts w:ascii="Times" w:hAnsi="Times" w:cs="Times"/>
          <w:color w:val="000000"/>
          <w:spacing w:val="-2"/>
          <w:sz w:val="18"/>
          <w:szCs w:val="18"/>
        </w:rPr>
        <w:t xml:space="preserve"> </w:t>
      </w:r>
      <w:r w:rsidRPr="00644BAA">
        <w:rPr>
          <w:color w:val="000000"/>
          <w:spacing w:val="-2"/>
          <w:sz w:val="18"/>
          <w:szCs w:val="18"/>
        </w:rPr>
        <w:t>беру</w:t>
      </w:r>
      <w:r w:rsidRPr="00644BAA">
        <w:rPr>
          <w:rFonts w:ascii="Times" w:hAnsi="Times" w:cs="Times"/>
          <w:color w:val="000000"/>
          <w:spacing w:val="-2"/>
          <w:sz w:val="18"/>
          <w:szCs w:val="18"/>
        </w:rPr>
        <w:t xml:space="preserve"> </w:t>
      </w:r>
      <w:r w:rsidRPr="00644BAA">
        <w:rPr>
          <w:color w:val="000000"/>
          <w:spacing w:val="-2"/>
          <w:sz w:val="18"/>
          <w:szCs w:val="18"/>
        </w:rPr>
        <w:t>қоры</w:t>
      </w:r>
      <w:r w:rsidRPr="00644BAA">
        <w:rPr>
          <w:rFonts w:ascii="Times" w:hAnsi="Times" w:cs="Times"/>
          <w:color w:val="000000"/>
          <w:spacing w:val="-2"/>
          <w:sz w:val="18"/>
          <w:szCs w:val="18"/>
        </w:rPr>
        <w:t xml:space="preserve"> </w:t>
      </w:r>
      <w:r w:rsidRPr="00644BAA">
        <w:rPr>
          <w:color w:val="000000"/>
          <w:spacing w:val="-2"/>
          <w:sz w:val="18"/>
          <w:szCs w:val="18"/>
        </w:rPr>
        <w:t>өздерінің</w:t>
      </w:r>
      <w:r w:rsidRPr="00644BAA">
        <w:rPr>
          <w:rFonts w:ascii="Times" w:hAnsi="Times" w:cs="Times"/>
          <w:color w:val="000000"/>
          <w:spacing w:val="-2"/>
          <w:sz w:val="18"/>
          <w:szCs w:val="18"/>
        </w:rPr>
        <w:t xml:space="preserve"> </w:t>
      </w:r>
      <w:r w:rsidRPr="00644BAA">
        <w:rPr>
          <w:color w:val="000000"/>
          <w:spacing w:val="-2"/>
          <w:sz w:val="18"/>
          <w:szCs w:val="18"/>
        </w:rPr>
        <w:t>өтелген</w:t>
      </w:r>
      <w:r w:rsidRPr="00644BAA">
        <w:rPr>
          <w:rFonts w:ascii="Times" w:hAnsi="Times" w:cs="Times"/>
          <w:color w:val="000000"/>
          <w:spacing w:val="-2"/>
          <w:sz w:val="18"/>
          <w:szCs w:val="18"/>
        </w:rPr>
        <w:t xml:space="preserve"> </w:t>
      </w:r>
      <w:r w:rsidRPr="00644BAA">
        <w:rPr>
          <w:color w:val="000000"/>
          <w:spacing w:val="-2"/>
          <w:sz w:val="18"/>
          <w:szCs w:val="18"/>
        </w:rPr>
        <w:t>депозиттер</w:t>
      </w:r>
      <w:r w:rsidRPr="00644BAA">
        <w:rPr>
          <w:rFonts w:ascii="Times" w:hAnsi="Times" w:cs="Times"/>
          <w:color w:val="000000"/>
          <w:spacing w:val="-2"/>
          <w:sz w:val="18"/>
          <w:szCs w:val="18"/>
        </w:rPr>
        <w:t xml:space="preserve"> </w:t>
      </w:r>
      <w:r w:rsidRPr="00644BAA">
        <w:rPr>
          <w:color w:val="000000"/>
          <w:spacing w:val="-2"/>
          <w:sz w:val="18"/>
          <w:szCs w:val="18"/>
        </w:rPr>
        <w:t>мен</w:t>
      </w:r>
      <w:r w:rsidRPr="00644BAA">
        <w:rPr>
          <w:rFonts w:ascii="Times" w:hAnsi="Times" w:cs="Times"/>
          <w:color w:val="000000"/>
          <w:spacing w:val="-2"/>
          <w:sz w:val="18"/>
          <w:szCs w:val="18"/>
        </w:rPr>
        <w:t xml:space="preserve"> </w:t>
      </w:r>
      <w:r w:rsidRPr="00644BAA">
        <w:rPr>
          <w:color w:val="000000"/>
          <w:spacing w:val="-2"/>
          <w:sz w:val="18"/>
          <w:szCs w:val="18"/>
        </w:rPr>
        <w:t>төленген</w:t>
      </w:r>
      <w:r w:rsidRPr="00644BAA">
        <w:rPr>
          <w:rFonts w:ascii="Times" w:hAnsi="Times" w:cs="Times"/>
          <w:color w:val="000000"/>
          <w:spacing w:val="-2"/>
          <w:sz w:val="18"/>
          <w:szCs w:val="18"/>
        </w:rPr>
        <w:t xml:space="preserve"> </w:t>
      </w:r>
      <w:r w:rsidRPr="00644BAA">
        <w:rPr>
          <w:color w:val="000000"/>
          <w:spacing w:val="-2"/>
          <w:sz w:val="18"/>
          <w:szCs w:val="18"/>
        </w:rPr>
        <w:t>кепілдікті</w:t>
      </w:r>
      <w:r w:rsidRPr="00644BAA">
        <w:rPr>
          <w:rFonts w:ascii="Times" w:hAnsi="Times" w:cs="Times"/>
          <w:color w:val="000000"/>
          <w:spacing w:val="-2"/>
          <w:sz w:val="18"/>
          <w:szCs w:val="18"/>
        </w:rPr>
        <w:t xml:space="preserve"> </w:t>
      </w:r>
      <w:r w:rsidRPr="00644BAA">
        <w:rPr>
          <w:color w:val="000000"/>
          <w:spacing w:val="-2"/>
          <w:sz w:val="18"/>
          <w:szCs w:val="18"/>
        </w:rPr>
        <w:t>және</w:t>
      </w:r>
      <w:r w:rsidRPr="00644BAA">
        <w:rPr>
          <w:rFonts w:ascii="Times" w:hAnsi="Times" w:cs="Times"/>
          <w:color w:val="000000"/>
          <w:spacing w:val="-2"/>
          <w:sz w:val="18"/>
          <w:szCs w:val="18"/>
        </w:rPr>
        <w:t xml:space="preserve"> </w:t>
      </w:r>
      <w:r w:rsidRPr="00644BAA">
        <w:rPr>
          <w:color w:val="000000"/>
          <w:spacing w:val="-2"/>
          <w:sz w:val="18"/>
          <w:szCs w:val="18"/>
        </w:rPr>
        <w:t>өтемақылық</w:t>
      </w:r>
      <w:r w:rsidRPr="00644BAA">
        <w:rPr>
          <w:rFonts w:ascii="Times" w:hAnsi="Times" w:cs="Times"/>
          <w:color w:val="000000"/>
          <w:spacing w:val="-2"/>
          <w:sz w:val="18"/>
          <w:szCs w:val="18"/>
        </w:rPr>
        <w:t xml:space="preserve"> </w:t>
      </w:r>
      <w:r w:rsidRPr="00644BAA">
        <w:rPr>
          <w:color w:val="000000"/>
          <w:spacing w:val="-2"/>
          <w:sz w:val="18"/>
          <w:szCs w:val="18"/>
        </w:rPr>
        <w:t>төлемдер</w:t>
      </w:r>
      <w:r w:rsidRPr="00644BAA">
        <w:rPr>
          <w:rFonts w:ascii="Times" w:hAnsi="Times" w:cs="Times"/>
          <w:color w:val="000000"/>
          <w:spacing w:val="-2"/>
          <w:sz w:val="18"/>
          <w:szCs w:val="18"/>
        </w:rPr>
        <w:t xml:space="preserve"> </w:t>
      </w:r>
      <w:r w:rsidRPr="00644BAA">
        <w:rPr>
          <w:color w:val="000000"/>
          <w:spacing w:val="-2"/>
          <w:sz w:val="18"/>
          <w:szCs w:val="18"/>
        </w:rPr>
        <w:t>бойынша</w:t>
      </w:r>
      <w:r w:rsidRPr="00644BAA">
        <w:rPr>
          <w:rFonts w:ascii="Times" w:hAnsi="Times" w:cs="Times"/>
          <w:color w:val="000000"/>
          <w:spacing w:val="-2"/>
          <w:sz w:val="18"/>
          <w:szCs w:val="18"/>
        </w:rPr>
        <w:t xml:space="preserve"> </w:t>
      </w:r>
      <w:r w:rsidRPr="00644BAA">
        <w:rPr>
          <w:color w:val="000000"/>
          <w:spacing w:val="-2"/>
          <w:sz w:val="18"/>
          <w:szCs w:val="18"/>
        </w:rPr>
        <w:t>олардың</w:t>
      </w:r>
      <w:r w:rsidRPr="00644BAA">
        <w:rPr>
          <w:rFonts w:ascii="Times" w:hAnsi="Times" w:cs="Times"/>
          <w:color w:val="000000"/>
          <w:spacing w:val="-2"/>
          <w:sz w:val="18"/>
          <w:szCs w:val="18"/>
        </w:rPr>
        <w:t xml:space="preserve"> </w:t>
      </w:r>
      <w:r w:rsidRPr="00644BAA">
        <w:rPr>
          <w:color w:val="000000"/>
          <w:spacing w:val="-2"/>
          <w:sz w:val="18"/>
          <w:szCs w:val="18"/>
        </w:rPr>
        <w:t>талаптарын</w:t>
      </w:r>
      <w:r w:rsidRPr="00644BAA">
        <w:rPr>
          <w:rFonts w:ascii="Times" w:hAnsi="Times" w:cs="Times"/>
          <w:color w:val="000000"/>
          <w:spacing w:val="-2"/>
          <w:sz w:val="18"/>
          <w:szCs w:val="18"/>
        </w:rPr>
        <w:t xml:space="preserve"> </w:t>
      </w:r>
      <w:r w:rsidRPr="00644BAA">
        <w:rPr>
          <w:color w:val="000000"/>
          <w:spacing w:val="-2"/>
          <w:sz w:val="18"/>
          <w:szCs w:val="18"/>
        </w:rPr>
        <w:t>қанағаттандыру</w:t>
      </w:r>
      <w:r w:rsidRPr="00644BAA">
        <w:rPr>
          <w:rFonts w:ascii="Times" w:hAnsi="Times" w:cs="Times"/>
          <w:color w:val="000000"/>
          <w:spacing w:val="-2"/>
          <w:sz w:val="18"/>
          <w:szCs w:val="18"/>
        </w:rPr>
        <w:t xml:space="preserve"> </w:t>
      </w:r>
      <w:r w:rsidRPr="00644BAA">
        <w:rPr>
          <w:color w:val="000000"/>
          <w:spacing w:val="-2"/>
          <w:sz w:val="18"/>
          <w:szCs w:val="18"/>
        </w:rPr>
        <w:t>тәртібімен</w:t>
      </w:r>
      <w:r w:rsidRPr="00644BAA">
        <w:rPr>
          <w:rFonts w:ascii="Times" w:hAnsi="Times" w:cs="Times"/>
          <w:color w:val="000000"/>
          <w:spacing w:val="-2"/>
          <w:sz w:val="18"/>
          <w:szCs w:val="18"/>
        </w:rPr>
        <w:t xml:space="preserve"> </w:t>
      </w:r>
      <w:r w:rsidRPr="00644BAA">
        <w:rPr>
          <w:color w:val="000000"/>
          <w:spacing w:val="-2"/>
          <w:sz w:val="18"/>
          <w:szCs w:val="18"/>
        </w:rPr>
        <w:t>алған</w:t>
      </w:r>
      <w:r w:rsidRPr="00644BAA">
        <w:rPr>
          <w:rFonts w:ascii="Times" w:hAnsi="Times" w:cs="Times"/>
          <w:color w:val="000000"/>
          <w:spacing w:val="-2"/>
          <w:sz w:val="18"/>
          <w:szCs w:val="18"/>
        </w:rPr>
        <w:t xml:space="preserve"> </w:t>
      </w:r>
      <w:r w:rsidRPr="00644BAA">
        <w:rPr>
          <w:color w:val="000000"/>
          <w:spacing w:val="-2"/>
          <w:sz w:val="18"/>
          <w:szCs w:val="18"/>
        </w:rPr>
        <w:t>ақшалардың</w:t>
      </w:r>
      <w:r w:rsidRPr="00644BAA">
        <w:rPr>
          <w:rFonts w:ascii="Times" w:hAnsi="Times" w:cs="Times"/>
          <w:color w:val="000000"/>
          <w:spacing w:val="-2"/>
          <w:sz w:val="18"/>
          <w:szCs w:val="18"/>
        </w:rPr>
        <w:t xml:space="preserve"> </w:t>
      </w:r>
      <w:r w:rsidRPr="00644BAA">
        <w:rPr>
          <w:color w:val="000000"/>
          <w:spacing w:val="-2"/>
          <w:sz w:val="18"/>
          <w:szCs w:val="18"/>
        </w:rPr>
        <w:t>сомасы</w:t>
      </w:r>
      <w:r w:rsidRPr="00644BAA">
        <w:rPr>
          <w:rFonts w:ascii="Times" w:hAnsi="Times" w:cs="Times"/>
          <w:color w:val="000000"/>
          <w:spacing w:val="-2"/>
          <w:sz w:val="18"/>
          <w:szCs w:val="18"/>
        </w:rPr>
        <w:t xml:space="preserve">; </w:t>
      </w:r>
      <w:r w:rsidRPr="00644BAA">
        <w:rPr>
          <w:color w:val="000000"/>
          <w:spacing w:val="-2"/>
          <w:sz w:val="18"/>
          <w:szCs w:val="18"/>
        </w:rPr>
        <w:t>Қазақстан</w:t>
      </w:r>
      <w:r w:rsidRPr="00644BAA">
        <w:rPr>
          <w:rFonts w:ascii="Times" w:hAnsi="Times" w:cs="Times"/>
          <w:color w:val="000000"/>
          <w:spacing w:val="-2"/>
          <w:sz w:val="18"/>
          <w:szCs w:val="18"/>
        </w:rPr>
        <w:t xml:space="preserve"> </w:t>
      </w:r>
      <w:r w:rsidRPr="00644BAA">
        <w:rPr>
          <w:color w:val="000000"/>
          <w:spacing w:val="-2"/>
          <w:sz w:val="18"/>
          <w:szCs w:val="18"/>
        </w:rPr>
        <w:t>Республикасының</w:t>
      </w:r>
      <w:r w:rsidRPr="00644BAA">
        <w:rPr>
          <w:rFonts w:ascii="Times" w:hAnsi="Times" w:cs="Times"/>
          <w:color w:val="000000"/>
          <w:spacing w:val="-2"/>
          <w:sz w:val="18"/>
          <w:szCs w:val="18"/>
        </w:rPr>
        <w:t xml:space="preserve"> </w:t>
      </w:r>
      <w:r w:rsidRPr="00644BAA">
        <w:rPr>
          <w:color w:val="000000"/>
          <w:spacing w:val="-2"/>
          <w:sz w:val="18"/>
          <w:szCs w:val="18"/>
        </w:rPr>
        <w:t>зейнетақымен</w:t>
      </w:r>
      <w:r w:rsidRPr="00644BAA">
        <w:rPr>
          <w:rFonts w:ascii="Times" w:hAnsi="Times" w:cs="Times"/>
          <w:color w:val="000000"/>
          <w:spacing w:val="-2"/>
          <w:sz w:val="18"/>
          <w:szCs w:val="18"/>
        </w:rPr>
        <w:t xml:space="preserve"> </w:t>
      </w:r>
      <w:r w:rsidRPr="00644BAA">
        <w:rPr>
          <w:color w:val="000000"/>
          <w:spacing w:val="-2"/>
          <w:sz w:val="18"/>
          <w:szCs w:val="18"/>
        </w:rPr>
        <w:t>қамсыздандыру</w:t>
      </w:r>
      <w:r w:rsidRPr="00644BAA">
        <w:rPr>
          <w:rFonts w:ascii="Times" w:hAnsi="Times" w:cs="Times"/>
          <w:color w:val="000000"/>
          <w:spacing w:val="-2"/>
          <w:sz w:val="18"/>
          <w:szCs w:val="18"/>
        </w:rPr>
        <w:t xml:space="preserve"> </w:t>
      </w:r>
      <w:r w:rsidRPr="00644BAA">
        <w:rPr>
          <w:color w:val="000000"/>
          <w:spacing w:val="-2"/>
          <w:sz w:val="18"/>
          <w:szCs w:val="18"/>
        </w:rPr>
        <w:t>туралы</w:t>
      </w:r>
      <w:r w:rsidRPr="00644BAA">
        <w:rPr>
          <w:rFonts w:ascii="Times" w:hAnsi="Times" w:cs="Times"/>
          <w:color w:val="000000"/>
          <w:spacing w:val="-2"/>
          <w:sz w:val="18"/>
          <w:szCs w:val="18"/>
        </w:rPr>
        <w:t xml:space="preserve"> </w:t>
      </w:r>
      <w:r w:rsidRPr="00644BAA">
        <w:rPr>
          <w:color w:val="000000"/>
          <w:spacing w:val="-2"/>
          <w:sz w:val="18"/>
          <w:szCs w:val="18"/>
        </w:rPr>
        <w:t>заңнамасына</w:t>
      </w:r>
      <w:r w:rsidRPr="00644BAA">
        <w:rPr>
          <w:rFonts w:ascii="Times" w:hAnsi="Times" w:cs="Times"/>
          <w:color w:val="000000"/>
          <w:spacing w:val="-2"/>
          <w:sz w:val="18"/>
          <w:szCs w:val="18"/>
        </w:rPr>
        <w:t xml:space="preserve"> </w:t>
      </w:r>
      <w:r w:rsidRPr="00644BAA">
        <w:rPr>
          <w:color w:val="000000"/>
          <w:spacing w:val="-2"/>
          <w:sz w:val="18"/>
          <w:szCs w:val="18"/>
        </w:rPr>
        <w:t>сәйкес</w:t>
      </w:r>
      <w:r w:rsidRPr="00644BAA">
        <w:rPr>
          <w:rFonts w:ascii="Times" w:hAnsi="Times" w:cs="Times"/>
          <w:color w:val="000000"/>
          <w:spacing w:val="-2"/>
          <w:sz w:val="18"/>
          <w:szCs w:val="18"/>
        </w:rPr>
        <w:t xml:space="preserve"> </w:t>
      </w:r>
      <w:r w:rsidRPr="00644BAA">
        <w:rPr>
          <w:color w:val="000000"/>
          <w:spacing w:val="-2"/>
          <w:sz w:val="18"/>
          <w:szCs w:val="18"/>
        </w:rPr>
        <w:t>алынған</w:t>
      </w:r>
      <w:r w:rsidRPr="00644BAA">
        <w:rPr>
          <w:rFonts w:ascii="Times" w:hAnsi="Times" w:cs="Times"/>
          <w:color w:val="000000"/>
          <w:spacing w:val="-2"/>
          <w:sz w:val="18"/>
          <w:szCs w:val="18"/>
        </w:rPr>
        <w:t xml:space="preserve"> </w:t>
      </w:r>
      <w:r w:rsidRPr="00644BAA">
        <w:rPr>
          <w:color w:val="000000"/>
          <w:spacing w:val="-2"/>
          <w:sz w:val="18"/>
          <w:szCs w:val="18"/>
        </w:rPr>
        <w:t>және</w:t>
      </w:r>
      <w:r w:rsidRPr="00644BAA">
        <w:rPr>
          <w:rFonts w:ascii="Times" w:hAnsi="Times" w:cs="Times"/>
          <w:color w:val="000000"/>
          <w:spacing w:val="-2"/>
          <w:sz w:val="18"/>
          <w:szCs w:val="18"/>
        </w:rPr>
        <w:t xml:space="preserve"> </w:t>
      </w:r>
      <w:r w:rsidRPr="00644BAA">
        <w:rPr>
          <w:color w:val="000000"/>
          <w:spacing w:val="-2"/>
          <w:sz w:val="18"/>
          <w:szCs w:val="18"/>
        </w:rPr>
        <w:t>дара</w:t>
      </w:r>
      <w:r w:rsidRPr="00644BAA">
        <w:rPr>
          <w:rFonts w:ascii="Times" w:hAnsi="Times" w:cs="Times"/>
          <w:color w:val="000000"/>
          <w:spacing w:val="-2"/>
          <w:sz w:val="18"/>
          <w:szCs w:val="18"/>
        </w:rPr>
        <w:t xml:space="preserve"> </w:t>
      </w:r>
      <w:r w:rsidRPr="00644BAA">
        <w:rPr>
          <w:color w:val="000000"/>
          <w:spacing w:val="-2"/>
          <w:sz w:val="18"/>
          <w:szCs w:val="18"/>
        </w:rPr>
        <w:t>зейнетақы</w:t>
      </w:r>
      <w:r w:rsidRPr="00644BAA">
        <w:rPr>
          <w:rFonts w:ascii="Times" w:hAnsi="Times" w:cs="Times"/>
          <w:color w:val="000000"/>
          <w:spacing w:val="-2"/>
          <w:sz w:val="18"/>
          <w:szCs w:val="18"/>
        </w:rPr>
        <w:t xml:space="preserve"> </w:t>
      </w:r>
      <w:r w:rsidRPr="00644BAA">
        <w:rPr>
          <w:color w:val="000000"/>
          <w:spacing w:val="-2"/>
          <w:sz w:val="18"/>
          <w:szCs w:val="18"/>
        </w:rPr>
        <w:t>шоттарына</w:t>
      </w:r>
      <w:r w:rsidRPr="00644BAA">
        <w:rPr>
          <w:rFonts w:ascii="Times" w:hAnsi="Times" w:cs="Times"/>
          <w:color w:val="000000"/>
          <w:spacing w:val="-2"/>
          <w:sz w:val="18"/>
          <w:szCs w:val="18"/>
        </w:rPr>
        <w:t xml:space="preserve"> </w:t>
      </w:r>
      <w:r w:rsidRPr="00644BAA">
        <w:rPr>
          <w:color w:val="000000"/>
          <w:spacing w:val="-2"/>
          <w:sz w:val="18"/>
          <w:szCs w:val="18"/>
        </w:rPr>
        <w:t>бағытталған</w:t>
      </w:r>
      <w:r w:rsidRPr="00644BAA">
        <w:rPr>
          <w:rFonts w:ascii="Times" w:hAnsi="Times" w:cs="Times"/>
          <w:color w:val="000000"/>
          <w:spacing w:val="-2"/>
          <w:sz w:val="18"/>
          <w:szCs w:val="18"/>
        </w:rPr>
        <w:t xml:space="preserve"> </w:t>
      </w:r>
      <w:r w:rsidRPr="00644BAA">
        <w:rPr>
          <w:color w:val="000000"/>
          <w:spacing w:val="-2"/>
          <w:sz w:val="18"/>
          <w:szCs w:val="18"/>
        </w:rPr>
        <w:t>инвестициялық</w:t>
      </w:r>
      <w:r w:rsidRPr="00644BAA">
        <w:rPr>
          <w:rFonts w:ascii="Times" w:hAnsi="Times" w:cs="Times"/>
          <w:color w:val="000000"/>
          <w:spacing w:val="-2"/>
          <w:sz w:val="18"/>
          <w:szCs w:val="18"/>
        </w:rPr>
        <w:t xml:space="preserve"> </w:t>
      </w:r>
      <w:r w:rsidRPr="00644BAA">
        <w:rPr>
          <w:color w:val="000000"/>
          <w:spacing w:val="-2"/>
          <w:sz w:val="18"/>
          <w:szCs w:val="18"/>
        </w:rPr>
        <w:t>табыстар</w:t>
      </w:r>
      <w:r w:rsidRPr="00644BAA">
        <w:rPr>
          <w:rFonts w:ascii="Times" w:hAnsi="Times" w:cs="Times"/>
          <w:color w:val="000000"/>
          <w:spacing w:val="-2"/>
          <w:sz w:val="18"/>
          <w:szCs w:val="18"/>
        </w:rPr>
        <w:t xml:space="preserve">; </w:t>
      </w:r>
      <w:r w:rsidRPr="00644BAA">
        <w:rPr>
          <w:color w:val="000000"/>
          <w:spacing w:val="-2"/>
          <w:sz w:val="18"/>
          <w:szCs w:val="18"/>
        </w:rPr>
        <w:t>Қазақстан</w:t>
      </w:r>
      <w:r w:rsidRPr="00644BAA">
        <w:rPr>
          <w:rFonts w:ascii="Times" w:hAnsi="Times" w:cs="Times"/>
          <w:color w:val="000000"/>
          <w:spacing w:val="-2"/>
          <w:sz w:val="18"/>
          <w:szCs w:val="18"/>
        </w:rPr>
        <w:t xml:space="preserve"> </w:t>
      </w:r>
      <w:r w:rsidRPr="00644BAA">
        <w:rPr>
          <w:color w:val="000000"/>
          <w:spacing w:val="-2"/>
          <w:sz w:val="18"/>
          <w:szCs w:val="18"/>
        </w:rPr>
        <w:t>Республикасының</w:t>
      </w:r>
      <w:r w:rsidRPr="00644BAA">
        <w:rPr>
          <w:rFonts w:ascii="Times" w:hAnsi="Times" w:cs="Times"/>
          <w:color w:val="000000"/>
          <w:spacing w:val="-2"/>
          <w:sz w:val="18"/>
          <w:szCs w:val="18"/>
        </w:rPr>
        <w:t xml:space="preserve"> </w:t>
      </w:r>
      <w:r w:rsidRPr="00644BAA">
        <w:rPr>
          <w:color w:val="000000"/>
          <w:spacing w:val="-2"/>
          <w:sz w:val="18"/>
          <w:szCs w:val="18"/>
        </w:rPr>
        <w:t>міндетті</w:t>
      </w:r>
      <w:r w:rsidRPr="00644BAA">
        <w:rPr>
          <w:rFonts w:ascii="Times" w:hAnsi="Times" w:cs="Times"/>
          <w:color w:val="000000"/>
          <w:spacing w:val="-2"/>
          <w:sz w:val="18"/>
          <w:szCs w:val="18"/>
        </w:rPr>
        <w:t xml:space="preserve"> </w:t>
      </w:r>
      <w:r w:rsidRPr="00644BAA">
        <w:rPr>
          <w:color w:val="000000"/>
          <w:spacing w:val="-2"/>
          <w:sz w:val="18"/>
          <w:szCs w:val="18"/>
        </w:rPr>
        <w:t>әлеуметтік</w:t>
      </w:r>
      <w:r w:rsidRPr="00644BAA">
        <w:rPr>
          <w:rFonts w:ascii="Times" w:hAnsi="Times" w:cs="Times"/>
          <w:color w:val="000000"/>
          <w:spacing w:val="-2"/>
          <w:sz w:val="18"/>
          <w:szCs w:val="18"/>
        </w:rPr>
        <w:t xml:space="preserve"> </w:t>
      </w:r>
      <w:r w:rsidRPr="00644BAA">
        <w:rPr>
          <w:color w:val="000000"/>
          <w:spacing w:val="-2"/>
          <w:sz w:val="18"/>
          <w:szCs w:val="18"/>
        </w:rPr>
        <w:t>сақтандыру</w:t>
      </w:r>
      <w:r w:rsidRPr="00644BAA">
        <w:rPr>
          <w:rFonts w:ascii="Times" w:hAnsi="Times" w:cs="Times"/>
          <w:color w:val="000000"/>
          <w:spacing w:val="-2"/>
          <w:sz w:val="18"/>
          <w:szCs w:val="18"/>
        </w:rPr>
        <w:t xml:space="preserve"> </w:t>
      </w:r>
      <w:r w:rsidRPr="00644BAA">
        <w:rPr>
          <w:color w:val="000000"/>
          <w:spacing w:val="-2"/>
          <w:sz w:val="18"/>
          <w:szCs w:val="18"/>
        </w:rPr>
        <w:t>туралы</w:t>
      </w:r>
      <w:r w:rsidRPr="00644BAA">
        <w:rPr>
          <w:rFonts w:ascii="Times" w:hAnsi="Times" w:cs="Times"/>
          <w:color w:val="000000"/>
          <w:spacing w:val="-2"/>
          <w:sz w:val="18"/>
          <w:szCs w:val="18"/>
        </w:rPr>
        <w:t xml:space="preserve"> </w:t>
      </w:r>
      <w:r w:rsidRPr="00644BAA">
        <w:rPr>
          <w:color w:val="000000"/>
          <w:spacing w:val="-2"/>
          <w:sz w:val="18"/>
          <w:szCs w:val="18"/>
        </w:rPr>
        <w:t>заңнамасына</w:t>
      </w:r>
      <w:r w:rsidRPr="00644BAA">
        <w:rPr>
          <w:rFonts w:ascii="Times" w:hAnsi="Times" w:cs="Times"/>
          <w:color w:val="000000"/>
          <w:spacing w:val="-2"/>
          <w:sz w:val="18"/>
          <w:szCs w:val="18"/>
        </w:rPr>
        <w:t xml:space="preserve"> </w:t>
      </w:r>
      <w:r w:rsidRPr="00644BAA">
        <w:rPr>
          <w:color w:val="000000"/>
          <w:spacing w:val="-2"/>
          <w:sz w:val="18"/>
          <w:szCs w:val="18"/>
        </w:rPr>
        <w:t>сәйкес</w:t>
      </w:r>
      <w:r w:rsidRPr="00644BAA">
        <w:rPr>
          <w:rFonts w:ascii="Times" w:hAnsi="Times" w:cs="Times"/>
          <w:color w:val="000000"/>
          <w:spacing w:val="-2"/>
          <w:sz w:val="18"/>
          <w:szCs w:val="18"/>
        </w:rPr>
        <w:t xml:space="preserve"> </w:t>
      </w:r>
      <w:r w:rsidRPr="00644BAA">
        <w:rPr>
          <w:color w:val="000000"/>
          <w:spacing w:val="-2"/>
          <w:sz w:val="18"/>
          <w:szCs w:val="18"/>
        </w:rPr>
        <w:t>алынған</w:t>
      </w:r>
      <w:r w:rsidRPr="00644BAA">
        <w:rPr>
          <w:rFonts w:ascii="Times" w:hAnsi="Times" w:cs="Times"/>
          <w:color w:val="000000"/>
          <w:spacing w:val="-2"/>
          <w:sz w:val="18"/>
          <w:szCs w:val="18"/>
        </w:rPr>
        <w:t xml:space="preserve"> </w:t>
      </w:r>
      <w:r w:rsidRPr="00644BAA">
        <w:rPr>
          <w:color w:val="000000"/>
          <w:spacing w:val="-2"/>
          <w:sz w:val="18"/>
          <w:szCs w:val="18"/>
        </w:rPr>
        <w:t>және</w:t>
      </w:r>
      <w:r w:rsidRPr="00644BAA">
        <w:rPr>
          <w:rFonts w:ascii="Times" w:hAnsi="Times" w:cs="Times"/>
          <w:color w:val="000000"/>
          <w:spacing w:val="-2"/>
          <w:sz w:val="18"/>
          <w:szCs w:val="18"/>
        </w:rPr>
        <w:t xml:space="preserve"> </w:t>
      </w:r>
      <w:r w:rsidRPr="00644BAA">
        <w:rPr>
          <w:color w:val="000000"/>
          <w:spacing w:val="-2"/>
          <w:sz w:val="18"/>
          <w:szCs w:val="18"/>
        </w:rPr>
        <w:t>Әлеуметтік</w:t>
      </w:r>
      <w:r w:rsidRPr="00644BAA">
        <w:rPr>
          <w:rFonts w:ascii="Times" w:hAnsi="Times" w:cs="Times"/>
          <w:color w:val="000000"/>
          <w:spacing w:val="-2"/>
          <w:sz w:val="18"/>
          <w:szCs w:val="18"/>
        </w:rPr>
        <w:t xml:space="preserve"> </w:t>
      </w:r>
      <w:r w:rsidRPr="00644BAA">
        <w:rPr>
          <w:color w:val="000000"/>
          <w:spacing w:val="-2"/>
          <w:sz w:val="18"/>
          <w:szCs w:val="18"/>
        </w:rPr>
        <w:t>сақтандырудың</w:t>
      </w:r>
      <w:r w:rsidRPr="00644BAA">
        <w:rPr>
          <w:rFonts w:ascii="Times" w:hAnsi="Times" w:cs="Times"/>
          <w:color w:val="000000"/>
          <w:spacing w:val="-2"/>
          <w:sz w:val="18"/>
          <w:szCs w:val="18"/>
        </w:rPr>
        <w:t xml:space="preserve"> </w:t>
      </w:r>
      <w:r w:rsidRPr="00644BAA">
        <w:rPr>
          <w:color w:val="000000"/>
          <w:spacing w:val="-2"/>
          <w:sz w:val="18"/>
          <w:szCs w:val="18"/>
        </w:rPr>
        <w:t>мемлекеттік</w:t>
      </w:r>
      <w:r w:rsidRPr="00644BAA">
        <w:rPr>
          <w:rFonts w:ascii="Times" w:hAnsi="Times" w:cs="Times"/>
          <w:color w:val="000000"/>
          <w:spacing w:val="-2"/>
          <w:sz w:val="18"/>
          <w:szCs w:val="18"/>
        </w:rPr>
        <w:t xml:space="preserve"> </w:t>
      </w:r>
      <w:r w:rsidRPr="00644BAA">
        <w:rPr>
          <w:color w:val="000000"/>
          <w:spacing w:val="-2"/>
          <w:sz w:val="18"/>
          <w:szCs w:val="18"/>
        </w:rPr>
        <w:t>қорының</w:t>
      </w:r>
      <w:r w:rsidRPr="00644BAA">
        <w:rPr>
          <w:rFonts w:ascii="Times" w:hAnsi="Times" w:cs="Times"/>
          <w:color w:val="000000"/>
          <w:spacing w:val="-2"/>
          <w:sz w:val="18"/>
          <w:szCs w:val="18"/>
        </w:rPr>
        <w:t xml:space="preserve"> </w:t>
      </w:r>
      <w:r w:rsidRPr="00644BAA">
        <w:rPr>
          <w:color w:val="000000"/>
          <w:spacing w:val="-2"/>
          <w:sz w:val="18"/>
          <w:szCs w:val="18"/>
        </w:rPr>
        <w:t>активтерін</w:t>
      </w:r>
      <w:r w:rsidRPr="00644BAA">
        <w:rPr>
          <w:rFonts w:ascii="Times" w:hAnsi="Times" w:cs="Times"/>
          <w:color w:val="000000"/>
          <w:spacing w:val="-2"/>
          <w:sz w:val="18"/>
          <w:szCs w:val="18"/>
        </w:rPr>
        <w:t xml:space="preserve"> </w:t>
      </w:r>
      <w:r w:rsidRPr="00644BAA">
        <w:rPr>
          <w:color w:val="000000"/>
          <w:spacing w:val="-2"/>
          <w:sz w:val="18"/>
          <w:szCs w:val="18"/>
        </w:rPr>
        <w:t>ұлғайтуға</w:t>
      </w:r>
      <w:r w:rsidRPr="00644BAA">
        <w:rPr>
          <w:rFonts w:ascii="Times" w:hAnsi="Times" w:cs="Times"/>
          <w:color w:val="000000"/>
          <w:spacing w:val="-2"/>
          <w:sz w:val="18"/>
          <w:szCs w:val="18"/>
        </w:rPr>
        <w:t xml:space="preserve"> </w:t>
      </w:r>
      <w:r w:rsidRPr="00644BAA">
        <w:rPr>
          <w:color w:val="000000"/>
          <w:spacing w:val="-2"/>
          <w:sz w:val="18"/>
          <w:szCs w:val="18"/>
        </w:rPr>
        <w:t>бағытталған</w:t>
      </w:r>
      <w:r w:rsidRPr="00644BAA">
        <w:rPr>
          <w:rFonts w:ascii="Times" w:hAnsi="Times" w:cs="Times"/>
          <w:color w:val="000000"/>
          <w:spacing w:val="-2"/>
          <w:sz w:val="18"/>
          <w:szCs w:val="18"/>
        </w:rPr>
        <w:t xml:space="preserve"> </w:t>
      </w:r>
      <w:r w:rsidRPr="00644BAA">
        <w:rPr>
          <w:color w:val="000000"/>
          <w:spacing w:val="-2"/>
          <w:sz w:val="18"/>
          <w:szCs w:val="18"/>
        </w:rPr>
        <w:t>инвестициялық</w:t>
      </w:r>
      <w:r w:rsidRPr="00644BAA">
        <w:rPr>
          <w:rFonts w:ascii="Times" w:hAnsi="Times" w:cs="Times"/>
          <w:color w:val="000000"/>
          <w:spacing w:val="-2"/>
          <w:sz w:val="18"/>
          <w:szCs w:val="18"/>
        </w:rPr>
        <w:t xml:space="preserve"> </w:t>
      </w:r>
      <w:r w:rsidRPr="00644BAA">
        <w:rPr>
          <w:color w:val="000000"/>
          <w:spacing w:val="-2"/>
          <w:sz w:val="18"/>
          <w:szCs w:val="18"/>
        </w:rPr>
        <w:t>табыстар</w:t>
      </w:r>
      <w:r w:rsidRPr="00644BAA">
        <w:rPr>
          <w:rFonts w:ascii="Times" w:hAnsi="Times" w:cs="Times"/>
          <w:color w:val="000000"/>
          <w:spacing w:val="-2"/>
          <w:sz w:val="18"/>
          <w:szCs w:val="18"/>
        </w:rPr>
        <w:t xml:space="preserve">; </w:t>
      </w:r>
      <w:r w:rsidRPr="00644BAA">
        <w:rPr>
          <w:color w:val="000000"/>
          <w:spacing w:val="-2"/>
          <w:sz w:val="18"/>
          <w:szCs w:val="18"/>
        </w:rPr>
        <w:t>Қазақстан</w:t>
      </w:r>
      <w:r w:rsidRPr="00644BAA">
        <w:rPr>
          <w:rFonts w:ascii="Times" w:hAnsi="Times" w:cs="Times"/>
          <w:color w:val="000000"/>
          <w:spacing w:val="-2"/>
          <w:sz w:val="18"/>
          <w:szCs w:val="18"/>
        </w:rPr>
        <w:t xml:space="preserve"> </w:t>
      </w:r>
      <w:r w:rsidRPr="00644BAA">
        <w:rPr>
          <w:color w:val="000000"/>
          <w:spacing w:val="-2"/>
          <w:sz w:val="18"/>
          <w:szCs w:val="18"/>
        </w:rPr>
        <w:t>Республикасының</w:t>
      </w:r>
      <w:r w:rsidRPr="00644BAA">
        <w:rPr>
          <w:rFonts w:ascii="Times" w:hAnsi="Times" w:cs="Times"/>
          <w:color w:val="000000"/>
          <w:spacing w:val="-2"/>
          <w:sz w:val="18"/>
          <w:szCs w:val="18"/>
        </w:rPr>
        <w:t xml:space="preserve"> </w:t>
      </w:r>
      <w:r w:rsidRPr="00644BAA">
        <w:rPr>
          <w:color w:val="000000"/>
          <w:spacing w:val="-2"/>
          <w:sz w:val="18"/>
          <w:szCs w:val="18"/>
        </w:rPr>
        <w:t>секьюритилендіру</w:t>
      </w:r>
      <w:r w:rsidRPr="00644BAA">
        <w:rPr>
          <w:rFonts w:ascii="Times" w:hAnsi="Times" w:cs="Times"/>
          <w:color w:val="000000"/>
          <w:spacing w:val="-2"/>
          <w:sz w:val="18"/>
          <w:szCs w:val="18"/>
        </w:rPr>
        <w:t xml:space="preserve"> </w:t>
      </w:r>
      <w:r w:rsidRPr="00644BAA">
        <w:rPr>
          <w:color w:val="000000"/>
          <w:spacing w:val="-2"/>
          <w:sz w:val="18"/>
          <w:szCs w:val="18"/>
        </w:rPr>
        <w:t>туралы</w:t>
      </w:r>
      <w:r w:rsidRPr="00644BAA">
        <w:rPr>
          <w:rFonts w:ascii="Times" w:hAnsi="Times" w:cs="Times"/>
          <w:color w:val="000000"/>
          <w:spacing w:val="-2"/>
          <w:sz w:val="18"/>
          <w:szCs w:val="18"/>
        </w:rPr>
        <w:t xml:space="preserve"> </w:t>
      </w:r>
      <w:r w:rsidRPr="00644BAA">
        <w:rPr>
          <w:color w:val="000000"/>
          <w:spacing w:val="-2"/>
          <w:sz w:val="18"/>
          <w:szCs w:val="18"/>
        </w:rPr>
        <w:t>заңнамасына</w:t>
      </w:r>
      <w:r w:rsidRPr="00644BAA">
        <w:rPr>
          <w:rFonts w:ascii="Times" w:hAnsi="Times" w:cs="Times"/>
          <w:color w:val="000000"/>
          <w:spacing w:val="-2"/>
          <w:sz w:val="18"/>
          <w:szCs w:val="18"/>
        </w:rPr>
        <w:t xml:space="preserve"> </w:t>
      </w:r>
      <w:r w:rsidRPr="00644BAA">
        <w:rPr>
          <w:color w:val="000000"/>
          <w:spacing w:val="-2"/>
          <w:sz w:val="18"/>
          <w:szCs w:val="18"/>
        </w:rPr>
        <w:t>сәйкес</w:t>
      </w:r>
      <w:r w:rsidRPr="00644BAA">
        <w:rPr>
          <w:rFonts w:ascii="Times" w:hAnsi="Times" w:cs="Times"/>
          <w:color w:val="000000"/>
          <w:spacing w:val="-2"/>
          <w:sz w:val="18"/>
          <w:szCs w:val="18"/>
        </w:rPr>
        <w:t xml:space="preserve"> </w:t>
      </w:r>
      <w:r w:rsidRPr="00644BAA">
        <w:rPr>
          <w:color w:val="000000"/>
          <w:spacing w:val="-2"/>
          <w:sz w:val="18"/>
          <w:szCs w:val="18"/>
        </w:rPr>
        <w:t>секьюритилендіру</w:t>
      </w:r>
      <w:r w:rsidRPr="00644BAA">
        <w:rPr>
          <w:rFonts w:ascii="Times" w:hAnsi="Times" w:cs="Times"/>
          <w:color w:val="000000"/>
          <w:spacing w:val="-2"/>
          <w:sz w:val="18"/>
          <w:szCs w:val="18"/>
        </w:rPr>
        <w:t xml:space="preserve"> </w:t>
      </w:r>
      <w:r w:rsidRPr="00644BAA">
        <w:rPr>
          <w:color w:val="000000"/>
          <w:spacing w:val="-2"/>
          <w:sz w:val="18"/>
          <w:szCs w:val="18"/>
        </w:rPr>
        <w:t>мәмілесі</w:t>
      </w:r>
      <w:r w:rsidRPr="00644BAA">
        <w:rPr>
          <w:rFonts w:ascii="Times" w:hAnsi="Times" w:cs="Times"/>
          <w:color w:val="000000"/>
          <w:spacing w:val="-2"/>
          <w:sz w:val="18"/>
          <w:szCs w:val="18"/>
        </w:rPr>
        <w:t xml:space="preserve"> </w:t>
      </w:r>
      <w:r w:rsidRPr="00644BAA">
        <w:rPr>
          <w:color w:val="000000"/>
          <w:spacing w:val="-2"/>
          <w:sz w:val="18"/>
          <w:szCs w:val="18"/>
        </w:rPr>
        <w:t>бойынша</w:t>
      </w:r>
      <w:r w:rsidRPr="00644BAA">
        <w:rPr>
          <w:rFonts w:ascii="Times" w:hAnsi="Times" w:cs="Times"/>
          <w:color w:val="000000"/>
          <w:spacing w:val="-2"/>
          <w:sz w:val="18"/>
          <w:szCs w:val="18"/>
        </w:rPr>
        <w:t xml:space="preserve"> </w:t>
      </w:r>
      <w:r w:rsidRPr="00644BAA">
        <w:rPr>
          <w:color w:val="000000"/>
          <w:spacing w:val="-2"/>
          <w:sz w:val="18"/>
          <w:szCs w:val="18"/>
        </w:rPr>
        <w:t>арнаулы</w:t>
      </w:r>
      <w:r w:rsidRPr="00644BAA">
        <w:rPr>
          <w:rFonts w:ascii="Times" w:hAnsi="Times" w:cs="Times"/>
          <w:color w:val="000000"/>
          <w:spacing w:val="-2"/>
          <w:sz w:val="18"/>
          <w:szCs w:val="18"/>
        </w:rPr>
        <w:t xml:space="preserve"> </w:t>
      </w:r>
      <w:r w:rsidRPr="00644BAA">
        <w:rPr>
          <w:color w:val="000000"/>
          <w:spacing w:val="-2"/>
          <w:sz w:val="18"/>
          <w:szCs w:val="18"/>
        </w:rPr>
        <w:t>қаржы</w:t>
      </w:r>
      <w:r w:rsidRPr="00644BAA">
        <w:rPr>
          <w:rFonts w:ascii="Times" w:hAnsi="Times" w:cs="Times"/>
          <w:color w:val="000000"/>
          <w:spacing w:val="-2"/>
          <w:sz w:val="18"/>
          <w:szCs w:val="18"/>
        </w:rPr>
        <w:t xml:space="preserve"> </w:t>
      </w:r>
      <w:r w:rsidRPr="00644BAA">
        <w:rPr>
          <w:color w:val="000000"/>
          <w:spacing w:val="-2"/>
          <w:sz w:val="18"/>
          <w:szCs w:val="18"/>
        </w:rPr>
        <w:t>компаниясы</w:t>
      </w:r>
      <w:r w:rsidRPr="00644BAA">
        <w:rPr>
          <w:rFonts w:ascii="Times" w:hAnsi="Times" w:cs="Times"/>
          <w:color w:val="000000"/>
          <w:spacing w:val="-2"/>
          <w:sz w:val="18"/>
          <w:szCs w:val="18"/>
        </w:rPr>
        <w:t xml:space="preserve"> </w:t>
      </w:r>
      <w:r w:rsidRPr="00644BAA">
        <w:rPr>
          <w:color w:val="000000"/>
          <w:spacing w:val="-2"/>
          <w:sz w:val="18"/>
          <w:szCs w:val="18"/>
        </w:rPr>
        <w:t>алған</w:t>
      </w:r>
      <w:r w:rsidRPr="00644BAA">
        <w:rPr>
          <w:rFonts w:ascii="Times" w:hAnsi="Times" w:cs="Times"/>
          <w:color w:val="000000"/>
          <w:spacing w:val="-2"/>
          <w:sz w:val="18"/>
          <w:szCs w:val="18"/>
        </w:rPr>
        <w:t xml:space="preserve">, </w:t>
      </w:r>
      <w:r w:rsidRPr="00644BAA">
        <w:rPr>
          <w:color w:val="000000"/>
          <w:spacing w:val="-2"/>
          <w:sz w:val="18"/>
          <w:szCs w:val="18"/>
        </w:rPr>
        <w:t>борышты</w:t>
      </w:r>
      <w:r w:rsidRPr="00644BAA">
        <w:rPr>
          <w:rFonts w:ascii="Times" w:hAnsi="Times" w:cs="Times"/>
          <w:color w:val="000000"/>
          <w:spacing w:val="-2"/>
          <w:sz w:val="18"/>
          <w:szCs w:val="18"/>
        </w:rPr>
        <w:t xml:space="preserve"> </w:t>
      </w:r>
      <w:r w:rsidRPr="00644BAA">
        <w:rPr>
          <w:color w:val="000000"/>
          <w:spacing w:val="-2"/>
          <w:sz w:val="18"/>
          <w:szCs w:val="18"/>
        </w:rPr>
        <w:t>талап</w:t>
      </w:r>
      <w:r w:rsidRPr="00644BAA">
        <w:rPr>
          <w:rFonts w:ascii="Times" w:hAnsi="Times" w:cs="Times"/>
          <w:color w:val="000000"/>
          <w:spacing w:val="-2"/>
          <w:sz w:val="18"/>
          <w:szCs w:val="18"/>
        </w:rPr>
        <w:t xml:space="preserve"> </w:t>
      </w:r>
      <w:r w:rsidRPr="00644BAA">
        <w:rPr>
          <w:color w:val="000000"/>
          <w:spacing w:val="-2"/>
          <w:sz w:val="18"/>
          <w:szCs w:val="18"/>
        </w:rPr>
        <w:t>ету</w:t>
      </w:r>
      <w:r w:rsidRPr="00644BAA">
        <w:rPr>
          <w:rFonts w:ascii="Times" w:hAnsi="Times" w:cs="Times"/>
          <w:color w:val="000000"/>
          <w:spacing w:val="-2"/>
          <w:sz w:val="18"/>
          <w:szCs w:val="18"/>
        </w:rPr>
        <w:t xml:space="preserve"> </w:t>
      </w:r>
      <w:r w:rsidRPr="00644BAA">
        <w:rPr>
          <w:color w:val="000000"/>
          <w:spacing w:val="-2"/>
          <w:sz w:val="18"/>
          <w:szCs w:val="18"/>
        </w:rPr>
        <w:t>құқығын</w:t>
      </w:r>
      <w:r w:rsidRPr="00644BAA">
        <w:rPr>
          <w:rFonts w:ascii="Times" w:hAnsi="Times" w:cs="Times"/>
          <w:color w:val="000000"/>
          <w:spacing w:val="-2"/>
          <w:sz w:val="18"/>
          <w:szCs w:val="18"/>
        </w:rPr>
        <w:t xml:space="preserve"> </w:t>
      </w:r>
      <w:r w:rsidRPr="00644BAA">
        <w:rPr>
          <w:color w:val="000000"/>
          <w:spacing w:val="-2"/>
          <w:sz w:val="18"/>
          <w:szCs w:val="18"/>
        </w:rPr>
        <w:t>басқаға</w:t>
      </w:r>
      <w:r w:rsidRPr="00644BAA">
        <w:rPr>
          <w:rFonts w:ascii="Times" w:hAnsi="Times" w:cs="Times"/>
          <w:color w:val="000000"/>
          <w:spacing w:val="-2"/>
          <w:sz w:val="18"/>
          <w:szCs w:val="18"/>
        </w:rPr>
        <w:t xml:space="preserve"> </w:t>
      </w:r>
      <w:r w:rsidRPr="00644BAA">
        <w:rPr>
          <w:color w:val="000000"/>
          <w:spacing w:val="-2"/>
          <w:sz w:val="18"/>
          <w:szCs w:val="18"/>
        </w:rPr>
        <w:t>беруден</w:t>
      </w:r>
      <w:r w:rsidRPr="00644BAA">
        <w:rPr>
          <w:rFonts w:ascii="Times" w:hAnsi="Times" w:cs="Times"/>
          <w:color w:val="000000"/>
          <w:spacing w:val="-2"/>
          <w:sz w:val="18"/>
          <w:szCs w:val="18"/>
        </w:rPr>
        <w:t xml:space="preserve"> </w:t>
      </w:r>
      <w:r w:rsidRPr="00644BAA">
        <w:rPr>
          <w:color w:val="000000"/>
          <w:spacing w:val="-2"/>
          <w:sz w:val="18"/>
          <w:szCs w:val="18"/>
        </w:rPr>
        <w:t>алынған</w:t>
      </w:r>
      <w:r w:rsidRPr="00644BAA">
        <w:rPr>
          <w:rFonts w:ascii="Times" w:hAnsi="Times" w:cs="Times"/>
          <w:color w:val="000000"/>
          <w:spacing w:val="-2"/>
          <w:sz w:val="18"/>
          <w:szCs w:val="18"/>
        </w:rPr>
        <w:t xml:space="preserve"> </w:t>
      </w:r>
      <w:r w:rsidRPr="00644BAA">
        <w:rPr>
          <w:color w:val="000000"/>
          <w:spacing w:val="-2"/>
          <w:sz w:val="18"/>
          <w:szCs w:val="18"/>
        </w:rPr>
        <w:t>табыстар</w:t>
      </w:r>
      <w:r w:rsidRPr="00644BAA">
        <w:rPr>
          <w:rFonts w:ascii="Times" w:hAnsi="Times" w:cs="Times"/>
          <w:color w:val="000000"/>
          <w:spacing w:val="-2"/>
          <w:sz w:val="18"/>
          <w:szCs w:val="18"/>
        </w:rPr>
        <w:t xml:space="preserve"> </w:t>
      </w:r>
      <w:r w:rsidRPr="00644BAA">
        <w:rPr>
          <w:color w:val="000000"/>
          <w:spacing w:val="-2"/>
          <w:sz w:val="18"/>
          <w:szCs w:val="18"/>
        </w:rPr>
        <w:t>және</w:t>
      </w:r>
      <w:r w:rsidRPr="00644BAA">
        <w:rPr>
          <w:rFonts w:ascii="Times" w:hAnsi="Times" w:cs="Times"/>
          <w:color w:val="000000"/>
          <w:spacing w:val="-2"/>
          <w:sz w:val="18"/>
          <w:szCs w:val="18"/>
        </w:rPr>
        <w:t xml:space="preserve"> </w:t>
      </w:r>
      <w:r w:rsidRPr="00644BAA">
        <w:rPr>
          <w:color w:val="000000"/>
          <w:spacing w:val="-2"/>
          <w:sz w:val="18"/>
          <w:szCs w:val="18"/>
        </w:rPr>
        <w:t>басқалары</w:t>
      </w:r>
      <w:r w:rsidRPr="00644BAA">
        <w:rPr>
          <w:rFonts w:ascii="Times" w:hAnsi="Times" w:cs="Times"/>
          <w:color w:val="000000"/>
          <w:spacing w:val="-2"/>
          <w:sz w:val="18"/>
          <w:szCs w:val="18"/>
        </w:rPr>
        <w:t xml:space="preserve"> </w:t>
      </w:r>
      <w:r w:rsidRPr="00644BAA">
        <w:rPr>
          <w:color w:val="000000"/>
          <w:spacing w:val="-2"/>
          <w:sz w:val="18"/>
          <w:szCs w:val="18"/>
        </w:rPr>
        <w:t>алып</w:t>
      </w:r>
      <w:r w:rsidRPr="00644BAA">
        <w:rPr>
          <w:rFonts w:ascii="Times" w:hAnsi="Times" w:cs="Times"/>
          <w:color w:val="000000"/>
          <w:spacing w:val="-2"/>
          <w:sz w:val="18"/>
          <w:szCs w:val="18"/>
        </w:rPr>
        <w:t xml:space="preserve"> </w:t>
      </w:r>
      <w:r w:rsidRPr="00644BAA">
        <w:rPr>
          <w:color w:val="000000"/>
          <w:spacing w:val="-2"/>
          <w:sz w:val="18"/>
          <w:szCs w:val="18"/>
        </w:rPr>
        <w:t>тасталынады</w:t>
      </w:r>
      <w:r w:rsidRPr="00644BAA">
        <w:rPr>
          <w:rFonts w:ascii="Times" w:hAnsi="Times" w:cs="Times"/>
          <w:color w:val="000000"/>
          <w:spacing w:val="-2"/>
          <w:sz w:val="18"/>
          <w:szCs w:val="18"/>
        </w:rPr>
        <w:t>.</w:t>
      </w:r>
    </w:p>
    <w:p w:rsidR="00F90D36" w:rsidRPr="00644BAA" w:rsidRDefault="00F90D36" w:rsidP="00AC3B55">
      <w:pPr>
        <w:autoSpaceDE w:val="0"/>
        <w:autoSpaceDN w:val="0"/>
        <w:adjustRightInd w:val="0"/>
        <w:ind w:firstLine="397"/>
        <w:jc w:val="both"/>
        <w:textAlignment w:val="center"/>
        <w:rPr>
          <w:rFonts w:ascii="Times" w:hAnsi="Times" w:cs="Times"/>
          <w:color w:val="000000"/>
          <w:sz w:val="22"/>
          <w:szCs w:val="22"/>
        </w:rPr>
      </w:pPr>
      <w:r w:rsidRPr="00AC3B55">
        <w:rPr>
          <w:i/>
          <w:color w:val="000000"/>
          <w:sz w:val="22"/>
          <w:szCs w:val="22"/>
        </w:rPr>
        <w:t>Салық</w:t>
      </w:r>
      <w:r w:rsidRPr="00AC3B55">
        <w:rPr>
          <w:rFonts w:ascii="Times" w:hAnsi="Times" w:cs="Times"/>
          <w:i/>
          <w:color w:val="000000"/>
          <w:sz w:val="22"/>
          <w:szCs w:val="22"/>
        </w:rPr>
        <w:t xml:space="preserve"> </w:t>
      </w:r>
      <w:r w:rsidRPr="00AC3B55">
        <w:rPr>
          <w:i/>
          <w:color w:val="000000"/>
          <w:sz w:val="22"/>
          <w:szCs w:val="22"/>
        </w:rPr>
        <w:t>салынатын</w:t>
      </w:r>
      <w:r w:rsidRPr="00AC3B55">
        <w:rPr>
          <w:rFonts w:ascii="Times" w:hAnsi="Times" w:cs="Times"/>
          <w:i/>
          <w:color w:val="000000"/>
          <w:sz w:val="22"/>
          <w:szCs w:val="22"/>
        </w:rPr>
        <w:t xml:space="preserve"> </w:t>
      </w:r>
      <w:r w:rsidRPr="00AC3B55">
        <w:rPr>
          <w:i/>
          <w:color w:val="000000"/>
          <w:sz w:val="22"/>
          <w:szCs w:val="22"/>
        </w:rPr>
        <w:t>табысты</w:t>
      </w:r>
      <w:r w:rsidRPr="00644BAA">
        <w:rPr>
          <w:rFonts w:ascii="Times" w:hAnsi="Times" w:cs="Times"/>
          <w:color w:val="000000"/>
          <w:sz w:val="22"/>
          <w:szCs w:val="22"/>
        </w:rPr>
        <w:t xml:space="preserve"> </w:t>
      </w:r>
      <w:r w:rsidRPr="00644BAA">
        <w:rPr>
          <w:color w:val="000000"/>
          <w:sz w:val="22"/>
          <w:szCs w:val="22"/>
        </w:rPr>
        <w:t>айқындау</w:t>
      </w:r>
      <w:r w:rsidRPr="00644BAA">
        <w:rPr>
          <w:rFonts w:ascii="Times" w:hAnsi="Times" w:cs="Times"/>
          <w:color w:val="000000"/>
          <w:sz w:val="22"/>
          <w:szCs w:val="22"/>
        </w:rPr>
        <w:t xml:space="preserve"> </w:t>
      </w:r>
      <w:r w:rsidRPr="00644BAA">
        <w:rPr>
          <w:color w:val="000000"/>
          <w:sz w:val="22"/>
          <w:szCs w:val="22"/>
        </w:rPr>
        <w:t>үшін</w:t>
      </w:r>
      <w:r w:rsidRPr="00644BAA">
        <w:rPr>
          <w:rFonts w:ascii="Times" w:hAnsi="Times" w:cs="Times"/>
          <w:color w:val="000000"/>
          <w:sz w:val="22"/>
          <w:szCs w:val="22"/>
        </w:rPr>
        <w:t xml:space="preserve"> </w:t>
      </w:r>
      <w:r w:rsidRPr="00644BAA">
        <w:rPr>
          <w:color w:val="000000"/>
          <w:sz w:val="22"/>
          <w:szCs w:val="22"/>
        </w:rPr>
        <w:t>түзетілген</w:t>
      </w:r>
      <w:r w:rsidRPr="00644BAA">
        <w:rPr>
          <w:rFonts w:ascii="Times" w:hAnsi="Times" w:cs="Times"/>
          <w:color w:val="000000"/>
          <w:sz w:val="22"/>
          <w:szCs w:val="22"/>
        </w:rPr>
        <w:t xml:space="preserve"> </w:t>
      </w:r>
      <w:r w:rsidRPr="00644BAA">
        <w:rPr>
          <w:color w:val="000000"/>
          <w:sz w:val="22"/>
          <w:szCs w:val="22"/>
        </w:rPr>
        <w:t>ЖЖТ</w:t>
      </w:r>
      <w:r w:rsidRPr="00644BAA">
        <w:rPr>
          <w:rFonts w:ascii="Times" w:hAnsi="Times" w:cs="Times"/>
          <w:color w:val="000000"/>
          <w:sz w:val="22"/>
          <w:szCs w:val="22"/>
        </w:rPr>
        <w:t>-</w:t>
      </w:r>
      <w:r w:rsidRPr="00644BAA">
        <w:rPr>
          <w:color w:val="000000"/>
          <w:sz w:val="22"/>
          <w:szCs w:val="22"/>
        </w:rPr>
        <w:t>дан</w:t>
      </w:r>
      <w:r w:rsidRPr="00644BAA">
        <w:rPr>
          <w:rFonts w:ascii="Times" w:hAnsi="Times" w:cs="Times"/>
          <w:color w:val="000000"/>
          <w:sz w:val="22"/>
          <w:szCs w:val="22"/>
        </w:rPr>
        <w:t xml:space="preserve"> </w:t>
      </w:r>
      <w:r w:rsidRPr="00AC3B55">
        <w:rPr>
          <w:i/>
          <w:color w:val="000000"/>
          <w:sz w:val="22"/>
          <w:szCs w:val="22"/>
        </w:rPr>
        <w:t>шегерімдер</w:t>
      </w:r>
      <w:r w:rsidRPr="00AC3B55">
        <w:rPr>
          <w:rFonts w:ascii="Times" w:hAnsi="Times" w:cs="Times"/>
          <w:i/>
          <w:color w:val="000000"/>
          <w:sz w:val="22"/>
          <w:szCs w:val="22"/>
        </w:rPr>
        <w:t xml:space="preserve"> </w:t>
      </w:r>
      <w:r w:rsidRPr="00644BAA">
        <w:rPr>
          <w:color w:val="000000"/>
          <w:sz w:val="22"/>
          <w:szCs w:val="22"/>
        </w:rPr>
        <w:t>жүргізіледі</w:t>
      </w:r>
      <w:r w:rsidRPr="00644BAA">
        <w:rPr>
          <w:rFonts w:ascii="Times" w:hAnsi="Times" w:cs="Times"/>
          <w:color w:val="000000"/>
          <w:sz w:val="22"/>
          <w:szCs w:val="22"/>
        </w:rPr>
        <w:t>.</w:t>
      </w:r>
    </w:p>
    <w:p w:rsidR="00F90D36" w:rsidRPr="00644BAA" w:rsidRDefault="00F90D36" w:rsidP="00AC3B55">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кодекске</w:t>
      </w:r>
      <w:r w:rsidRPr="00644BAA">
        <w:rPr>
          <w:rFonts w:ascii="Times" w:hAnsi="Times" w:cs="Times"/>
          <w:color w:val="000000"/>
          <w:sz w:val="22"/>
          <w:szCs w:val="22"/>
        </w:rPr>
        <w:t xml:space="preserve"> </w:t>
      </w:r>
      <w:r w:rsidRPr="00644BAA">
        <w:rPr>
          <w:color w:val="000000"/>
          <w:sz w:val="22"/>
          <w:szCs w:val="22"/>
        </w:rPr>
        <w:t>сәйкес</w:t>
      </w:r>
      <w:r w:rsidRPr="00644BAA">
        <w:rPr>
          <w:rFonts w:ascii="Times" w:hAnsi="Times" w:cs="Times"/>
          <w:color w:val="000000"/>
          <w:sz w:val="22"/>
          <w:szCs w:val="22"/>
        </w:rPr>
        <w:t xml:space="preserve"> </w:t>
      </w:r>
      <w:r w:rsidRPr="00644BAA">
        <w:rPr>
          <w:color w:val="000000"/>
          <w:sz w:val="22"/>
          <w:szCs w:val="22"/>
        </w:rPr>
        <w:t>шегерімге</w:t>
      </w:r>
      <w:r w:rsidRPr="00644BAA">
        <w:rPr>
          <w:rFonts w:ascii="Times" w:hAnsi="Times" w:cs="Times"/>
          <w:color w:val="000000"/>
          <w:sz w:val="22"/>
          <w:szCs w:val="22"/>
        </w:rPr>
        <w:t xml:space="preserve"> </w:t>
      </w:r>
      <w:r w:rsidRPr="00644BAA">
        <w:rPr>
          <w:color w:val="000000"/>
          <w:sz w:val="22"/>
          <w:szCs w:val="22"/>
        </w:rPr>
        <w:t>жатпайтын</w:t>
      </w:r>
      <w:r w:rsidRPr="00644BAA">
        <w:rPr>
          <w:rFonts w:ascii="Times" w:hAnsi="Times" w:cs="Times"/>
          <w:color w:val="000000"/>
          <w:sz w:val="22"/>
          <w:szCs w:val="22"/>
        </w:rPr>
        <w:t xml:space="preserve"> </w:t>
      </w:r>
      <w:r w:rsidRPr="00644BAA">
        <w:rPr>
          <w:color w:val="000000"/>
          <w:sz w:val="22"/>
          <w:szCs w:val="22"/>
        </w:rPr>
        <w:t>шығыстарды</w:t>
      </w:r>
      <w:r w:rsidRPr="00644BAA">
        <w:rPr>
          <w:rFonts w:ascii="Times" w:hAnsi="Times" w:cs="Times"/>
          <w:color w:val="000000"/>
          <w:sz w:val="22"/>
          <w:szCs w:val="22"/>
        </w:rPr>
        <w:t xml:space="preserve"> </w:t>
      </w:r>
      <w:r w:rsidRPr="00644BAA">
        <w:rPr>
          <w:color w:val="000000"/>
          <w:sz w:val="22"/>
          <w:szCs w:val="22"/>
        </w:rPr>
        <w:t>қоспағанда</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төлеушінің</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алуға</w:t>
      </w:r>
      <w:r w:rsidRPr="00644BAA">
        <w:rPr>
          <w:rFonts w:ascii="Times" w:hAnsi="Times" w:cs="Times"/>
          <w:color w:val="000000"/>
          <w:sz w:val="22"/>
          <w:szCs w:val="22"/>
        </w:rPr>
        <w:t xml:space="preserve"> </w:t>
      </w:r>
      <w:r w:rsidRPr="00644BAA">
        <w:rPr>
          <w:color w:val="000000"/>
          <w:sz w:val="22"/>
          <w:szCs w:val="22"/>
        </w:rPr>
        <w:t>бағытталған</w:t>
      </w:r>
      <w:r w:rsidRPr="00644BAA">
        <w:rPr>
          <w:rFonts w:ascii="Times" w:hAnsi="Times" w:cs="Times"/>
          <w:color w:val="000000"/>
          <w:sz w:val="22"/>
          <w:szCs w:val="22"/>
        </w:rPr>
        <w:t xml:space="preserve"> </w:t>
      </w:r>
      <w:r w:rsidRPr="00644BAA">
        <w:rPr>
          <w:color w:val="000000"/>
          <w:sz w:val="22"/>
          <w:szCs w:val="22"/>
        </w:rPr>
        <w:t>қызметті</w:t>
      </w:r>
      <w:r w:rsidRPr="00644BAA">
        <w:rPr>
          <w:rFonts w:ascii="Times" w:hAnsi="Times" w:cs="Times"/>
          <w:color w:val="000000"/>
          <w:sz w:val="22"/>
          <w:szCs w:val="22"/>
        </w:rPr>
        <w:t xml:space="preserve"> </w:t>
      </w:r>
      <w:r w:rsidRPr="00644BAA">
        <w:rPr>
          <w:color w:val="000000"/>
          <w:sz w:val="22"/>
          <w:szCs w:val="22"/>
        </w:rPr>
        <w:t>жүзеге</w:t>
      </w:r>
      <w:r w:rsidRPr="00644BAA">
        <w:rPr>
          <w:rFonts w:ascii="Times" w:hAnsi="Times" w:cs="Times"/>
          <w:color w:val="000000"/>
          <w:sz w:val="22"/>
          <w:szCs w:val="22"/>
        </w:rPr>
        <w:t xml:space="preserve"> </w:t>
      </w:r>
      <w:r w:rsidRPr="00644BAA">
        <w:rPr>
          <w:color w:val="000000"/>
          <w:sz w:val="22"/>
          <w:szCs w:val="22"/>
        </w:rPr>
        <w:t>асыруға</w:t>
      </w:r>
      <w:r w:rsidRPr="00644BAA">
        <w:rPr>
          <w:rFonts w:ascii="Times" w:hAnsi="Times" w:cs="Times"/>
          <w:color w:val="000000"/>
          <w:sz w:val="22"/>
          <w:szCs w:val="22"/>
        </w:rPr>
        <w:t xml:space="preserve"> </w:t>
      </w:r>
      <w:r w:rsidRPr="00644BAA">
        <w:rPr>
          <w:color w:val="000000"/>
          <w:sz w:val="22"/>
          <w:szCs w:val="22"/>
        </w:rPr>
        <w:t>байланысты</w:t>
      </w:r>
      <w:r w:rsidRPr="00644BAA">
        <w:rPr>
          <w:rFonts w:ascii="Times" w:hAnsi="Times" w:cs="Times"/>
          <w:color w:val="000000"/>
          <w:sz w:val="22"/>
          <w:szCs w:val="22"/>
        </w:rPr>
        <w:t xml:space="preserve"> </w:t>
      </w:r>
      <w:r w:rsidRPr="00644BAA">
        <w:rPr>
          <w:color w:val="000000"/>
          <w:sz w:val="22"/>
          <w:szCs w:val="22"/>
        </w:rPr>
        <w:t>шығыстары</w:t>
      </w:r>
      <w:r w:rsidRPr="00644BAA">
        <w:rPr>
          <w:rFonts w:ascii="Times" w:hAnsi="Times" w:cs="Times"/>
          <w:color w:val="000000"/>
          <w:sz w:val="22"/>
          <w:szCs w:val="22"/>
        </w:rPr>
        <w:t xml:space="preserve"> </w:t>
      </w: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салынатын</w:t>
      </w:r>
      <w:r w:rsidRPr="00644BAA">
        <w:rPr>
          <w:rFonts w:ascii="Times" w:hAnsi="Times" w:cs="Times"/>
          <w:i/>
          <w:iCs/>
          <w:color w:val="000000"/>
          <w:sz w:val="22"/>
          <w:szCs w:val="22"/>
        </w:rPr>
        <w:t xml:space="preserve"> </w:t>
      </w:r>
      <w:r w:rsidRPr="00644BAA">
        <w:rPr>
          <w:i/>
          <w:iCs/>
          <w:color w:val="000000"/>
          <w:sz w:val="22"/>
          <w:szCs w:val="22"/>
        </w:rPr>
        <w:t>табысты</w:t>
      </w:r>
      <w:r w:rsidRPr="00644BAA">
        <w:rPr>
          <w:rFonts w:ascii="Times" w:hAnsi="Times" w:cs="Times"/>
          <w:i/>
          <w:iCs/>
          <w:color w:val="000000"/>
          <w:sz w:val="22"/>
          <w:szCs w:val="22"/>
        </w:rPr>
        <w:t xml:space="preserve"> </w:t>
      </w:r>
      <w:r w:rsidRPr="00644BAA">
        <w:rPr>
          <w:color w:val="000000"/>
          <w:sz w:val="22"/>
          <w:szCs w:val="22"/>
        </w:rPr>
        <w:t>айқындау</w:t>
      </w:r>
      <w:r w:rsidRPr="00644BAA">
        <w:rPr>
          <w:rFonts w:ascii="Times" w:hAnsi="Times" w:cs="Times"/>
          <w:color w:val="000000"/>
          <w:sz w:val="22"/>
          <w:szCs w:val="22"/>
        </w:rPr>
        <w:t xml:space="preserve"> </w:t>
      </w:r>
      <w:r w:rsidRPr="00644BAA">
        <w:rPr>
          <w:color w:val="000000"/>
          <w:sz w:val="22"/>
          <w:szCs w:val="22"/>
        </w:rPr>
        <w:t>кезінде</w:t>
      </w:r>
      <w:r w:rsidRPr="00644BAA">
        <w:rPr>
          <w:rFonts w:ascii="Times" w:hAnsi="Times" w:cs="Times"/>
          <w:color w:val="000000"/>
          <w:sz w:val="22"/>
          <w:szCs w:val="22"/>
        </w:rPr>
        <w:t xml:space="preserve"> </w:t>
      </w:r>
      <w:r w:rsidRPr="00644BAA">
        <w:rPr>
          <w:i/>
          <w:iCs/>
          <w:color w:val="000000"/>
          <w:sz w:val="22"/>
          <w:szCs w:val="22"/>
        </w:rPr>
        <w:t>шегерімге</w:t>
      </w:r>
      <w:r w:rsidRPr="00644BAA">
        <w:rPr>
          <w:rFonts w:ascii="Times" w:hAnsi="Times" w:cs="Times"/>
          <w:color w:val="000000"/>
          <w:sz w:val="22"/>
          <w:szCs w:val="22"/>
        </w:rPr>
        <w:t xml:space="preserve"> </w:t>
      </w:r>
      <w:r w:rsidRPr="00644BAA">
        <w:rPr>
          <w:color w:val="000000"/>
          <w:sz w:val="22"/>
          <w:szCs w:val="22"/>
        </w:rPr>
        <w:t>жатады</w:t>
      </w:r>
      <w:r w:rsidRPr="00644BAA">
        <w:rPr>
          <w:rFonts w:ascii="Times" w:hAnsi="Times" w:cs="Times"/>
          <w:color w:val="000000"/>
          <w:sz w:val="22"/>
          <w:szCs w:val="22"/>
        </w:rPr>
        <w:t xml:space="preserve">. </w:t>
      </w:r>
      <w:r w:rsidRPr="00644BAA">
        <w:rPr>
          <w:color w:val="000000"/>
          <w:sz w:val="22"/>
          <w:szCs w:val="22"/>
        </w:rPr>
        <w:t>Шегерімге</w:t>
      </w:r>
      <w:r w:rsidRPr="00644BAA">
        <w:rPr>
          <w:rFonts w:ascii="Times" w:hAnsi="Times" w:cs="Times"/>
          <w:color w:val="000000"/>
          <w:sz w:val="22"/>
          <w:szCs w:val="22"/>
        </w:rPr>
        <w:t xml:space="preserve"> </w:t>
      </w:r>
      <w:r w:rsidRPr="00644BAA">
        <w:rPr>
          <w:color w:val="000000"/>
          <w:sz w:val="22"/>
          <w:szCs w:val="22"/>
        </w:rPr>
        <w:t>жатқызылған</w:t>
      </w:r>
      <w:r w:rsidRPr="00644BAA">
        <w:rPr>
          <w:rFonts w:ascii="Times" w:hAnsi="Times" w:cs="Times"/>
          <w:color w:val="000000"/>
          <w:sz w:val="22"/>
          <w:szCs w:val="22"/>
        </w:rPr>
        <w:t xml:space="preserve"> </w:t>
      </w:r>
      <w:r w:rsidRPr="00644BAA">
        <w:rPr>
          <w:color w:val="000000"/>
          <w:sz w:val="22"/>
          <w:szCs w:val="22"/>
        </w:rPr>
        <w:t>шығыстардың</w:t>
      </w:r>
      <w:r w:rsidRPr="00644BAA">
        <w:rPr>
          <w:rFonts w:ascii="Times" w:hAnsi="Times" w:cs="Times"/>
          <w:color w:val="000000"/>
          <w:sz w:val="22"/>
          <w:szCs w:val="22"/>
        </w:rPr>
        <w:t xml:space="preserve"> </w:t>
      </w:r>
      <w:r w:rsidRPr="00644BAA">
        <w:rPr>
          <w:color w:val="000000"/>
          <w:sz w:val="22"/>
          <w:szCs w:val="22"/>
        </w:rPr>
        <w:t>мөлшері</w:t>
      </w:r>
      <w:r w:rsidRPr="00644BAA">
        <w:rPr>
          <w:rFonts w:ascii="Times" w:hAnsi="Times" w:cs="Times"/>
          <w:color w:val="000000"/>
          <w:sz w:val="22"/>
          <w:szCs w:val="22"/>
        </w:rPr>
        <w:t xml:space="preserve"> </w:t>
      </w:r>
      <w:r w:rsidRPr="00644BAA">
        <w:rPr>
          <w:color w:val="000000"/>
          <w:sz w:val="22"/>
          <w:szCs w:val="22"/>
        </w:rPr>
        <w:t>белгіленген</w:t>
      </w:r>
      <w:r w:rsidRPr="00644BAA">
        <w:rPr>
          <w:rFonts w:ascii="Times" w:hAnsi="Times" w:cs="Times"/>
          <w:color w:val="000000"/>
          <w:sz w:val="22"/>
          <w:szCs w:val="22"/>
        </w:rPr>
        <w:t xml:space="preserve"> </w:t>
      </w:r>
      <w:r w:rsidRPr="00644BAA">
        <w:rPr>
          <w:color w:val="000000"/>
          <w:sz w:val="22"/>
          <w:szCs w:val="22"/>
        </w:rPr>
        <w:t>нормалардан</w:t>
      </w:r>
      <w:r w:rsidRPr="00644BAA">
        <w:rPr>
          <w:rFonts w:ascii="Times" w:hAnsi="Times" w:cs="Times"/>
          <w:color w:val="000000"/>
          <w:sz w:val="22"/>
          <w:szCs w:val="22"/>
        </w:rPr>
        <w:t xml:space="preserve"> </w:t>
      </w:r>
      <w:r w:rsidRPr="00644BAA">
        <w:rPr>
          <w:color w:val="000000"/>
          <w:sz w:val="22"/>
          <w:szCs w:val="22"/>
        </w:rPr>
        <w:t>аспауға</w:t>
      </w:r>
      <w:r w:rsidRPr="00644BAA">
        <w:rPr>
          <w:rFonts w:ascii="Times" w:hAnsi="Times" w:cs="Times"/>
          <w:color w:val="000000"/>
          <w:sz w:val="22"/>
          <w:szCs w:val="22"/>
        </w:rPr>
        <w:t xml:space="preserve"> </w:t>
      </w:r>
      <w:r w:rsidRPr="00644BAA">
        <w:rPr>
          <w:color w:val="000000"/>
          <w:sz w:val="22"/>
          <w:szCs w:val="22"/>
        </w:rPr>
        <w:t>тиіс</w:t>
      </w:r>
      <w:r w:rsidRPr="00644BAA">
        <w:rPr>
          <w:rFonts w:ascii="Times" w:hAnsi="Times" w:cs="Times"/>
          <w:color w:val="000000"/>
          <w:sz w:val="22"/>
          <w:szCs w:val="22"/>
        </w:rPr>
        <w:t>.</w:t>
      </w:r>
    </w:p>
    <w:p w:rsidR="00F90D36" w:rsidRPr="00644BAA" w:rsidRDefault="00F90D36" w:rsidP="00AC3B55">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Шегерімдерді</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төлеуші</w:t>
      </w:r>
      <w:r w:rsidRPr="00644BAA">
        <w:rPr>
          <w:rFonts w:ascii="Times" w:hAnsi="Times" w:cs="Times"/>
          <w:color w:val="000000"/>
          <w:sz w:val="22"/>
          <w:szCs w:val="22"/>
        </w:rPr>
        <w:t xml:space="preserve"> </w:t>
      </w:r>
      <w:r w:rsidRPr="00644BAA">
        <w:rPr>
          <w:color w:val="000000"/>
          <w:sz w:val="22"/>
          <w:szCs w:val="22"/>
        </w:rPr>
        <w:t>өзінің</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алуға</w:t>
      </w:r>
      <w:r w:rsidRPr="00644BAA">
        <w:rPr>
          <w:rFonts w:ascii="Times" w:hAnsi="Times" w:cs="Times"/>
          <w:color w:val="000000"/>
          <w:sz w:val="22"/>
          <w:szCs w:val="22"/>
        </w:rPr>
        <w:t xml:space="preserve"> </w:t>
      </w:r>
      <w:r w:rsidRPr="00644BAA">
        <w:rPr>
          <w:color w:val="000000"/>
          <w:sz w:val="22"/>
          <w:szCs w:val="22"/>
        </w:rPr>
        <w:t>бағытталған</w:t>
      </w:r>
      <w:r w:rsidRPr="00644BAA">
        <w:rPr>
          <w:rFonts w:ascii="Times" w:hAnsi="Times" w:cs="Times"/>
          <w:color w:val="000000"/>
          <w:sz w:val="22"/>
          <w:szCs w:val="22"/>
        </w:rPr>
        <w:t xml:space="preserve"> </w:t>
      </w:r>
      <w:r w:rsidRPr="00644BAA">
        <w:rPr>
          <w:color w:val="000000"/>
          <w:sz w:val="22"/>
          <w:szCs w:val="22"/>
        </w:rPr>
        <w:t>қызметіне</w:t>
      </w:r>
      <w:r w:rsidRPr="00644BAA">
        <w:rPr>
          <w:rFonts w:ascii="Times" w:hAnsi="Times" w:cs="Times"/>
          <w:color w:val="000000"/>
          <w:sz w:val="22"/>
          <w:szCs w:val="22"/>
        </w:rPr>
        <w:t xml:space="preserve"> </w:t>
      </w:r>
      <w:r w:rsidRPr="00644BAA">
        <w:rPr>
          <w:color w:val="000000"/>
          <w:sz w:val="22"/>
          <w:szCs w:val="22"/>
        </w:rPr>
        <w:t>байланысты</w:t>
      </w:r>
      <w:r w:rsidRPr="00644BAA">
        <w:rPr>
          <w:rFonts w:ascii="Times" w:hAnsi="Times" w:cs="Times"/>
          <w:color w:val="000000"/>
          <w:sz w:val="22"/>
          <w:szCs w:val="22"/>
        </w:rPr>
        <w:t xml:space="preserve"> </w:t>
      </w:r>
      <w:r w:rsidRPr="00644BAA">
        <w:rPr>
          <w:color w:val="000000"/>
          <w:sz w:val="22"/>
          <w:szCs w:val="22"/>
        </w:rPr>
        <w:t>шығыстарды</w:t>
      </w:r>
      <w:r w:rsidRPr="00644BAA">
        <w:rPr>
          <w:rFonts w:ascii="Times" w:hAnsi="Times" w:cs="Times"/>
          <w:color w:val="000000"/>
          <w:sz w:val="22"/>
          <w:szCs w:val="22"/>
        </w:rPr>
        <w:t xml:space="preserve"> </w:t>
      </w:r>
      <w:r w:rsidRPr="00644BAA">
        <w:rPr>
          <w:color w:val="000000"/>
          <w:sz w:val="22"/>
          <w:szCs w:val="22"/>
        </w:rPr>
        <w:t>растайтын</w:t>
      </w:r>
      <w:r w:rsidRPr="00644BAA">
        <w:rPr>
          <w:rFonts w:ascii="Times" w:hAnsi="Times" w:cs="Times"/>
          <w:color w:val="000000"/>
          <w:sz w:val="22"/>
          <w:szCs w:val="22"/>
        </w:rPr>
        <w:t xml:space="preserve"> </w:t>
      </w:r>
      <w:r w:rsidRPr="00644BAA">
        <w:rPr>
          <w:color w:val="000000"/>
          <w:sz w:val="22"/>
          <w:szCs w:val="22"/>
        </w:rPr>
        <w:t>құжаттары</w:t>
      </w:r>
      <w:r w:rsidRPr="00644BAA">
        <w:rPr>
          <w:rFonts w:ascii="Times" w:hAnsi="Times" w:cs="Times"/>
          <w:color w:val="000000"/>
          <w:sz w:val="22"/>
          <w:szCs w:val="22"/>
        </w:rPr>
        <w:t xml:space="preserve"> </w:t>
      </w:r>
      <w:r w:rsidRPr="00644BAA">
        <w:rPr>
          <w:color w:val="000000"/>
          <w:sz w:val="22"/>
          <w:szCs w:val="22"/>
        </w:rPr>
        <w:t>болған</w:t>
      </w:r>
      <w:r w:rsidRPr="00644BAA">
        <w:rPr>
          <w:rFonts w:ascii="Times" w:hAnsi="Times" w:cs="Times"/>
          <w:color w:val="000000"/>
          <w:sz w:val="22"/>
          <w:szCs w:val="22"/>
        </w:rPr>
        <w:t xml:space="preserve"> </w:t>
      </w:r>
      <w:r w:rsidRPr="00644BAA">
        <w:rPr>
          <w:color w:val="000000"/>
          <w:sz w:val="22"/>
          <w:szCs w:val="22"/>
        </w:rPr>
        <w:t>кезде</w:t>
      </w:r>
      <w:r w:rsidRPr="00644BAA">
        <w:rPr>
          <w:rFonts w:ascii="Times" w:hAnsi="Times" w:cs="Times"/>
          <w:color w:val="000000"/>
          <w:sz w:val="22"/>
          <w:szCs w:val="22"/>
        </w:rPr>
        <w:t xml:space="preserve"> </w:t>
      </w:r>
      <w:r w:rsidRPr="00644BAA">
        <w:rPr>
          <w:color w:val="000000"/>
          <w:sz w:val="22"/>
          <w:szCs w:val="22"/>
        </w:rPr>
        <w:t>жүргізеді</w:t>
      </w:r>
      <w:r w:rsidRPr="00644BAA">
        <w:rPr>
          <w:rFonts w:ascii="Times" w:hAnsi="Times" w:cs="Times"/>
          <w:color w:val="000000"/>
          <w:sz w:val="22"/>
          <w:szCs w:val="22"/>
        </w:rPr>
        <w:t xml:space="preserve">. </w:t>
      </w:r>
      <w:r w:rsidRPr="00644BAA">
        <w:rPr>
          <w:color w:val="000000"/>
          <w:sz w:val="22"/>
          <w:szCs w:val="22"/>
        </w:rPr>
        <w:t>Бұл</w:t>
      </w:r>
      <w:r w:rsidRPr="00644BAA">
        <w:rPr>
          <w:rFonts w:ascii="Times" w:hAnsi="Times" w:cs="Times"/>
          <w:color w:val="000000"/>
          <w:sz w:val="22"/>
          <w:szCs w:val="22"/>
        </w:rPr>
        <w:t xml:space="preserve"> </w:t>
      </w:r>
      <w:r w:rsidRPr="00644BAA">
        <w:rPr>
          <w:color w:val="000000"/>
          <w:sz w:val="22"/>
          <w:szCs w:val="22"/>
        </w:rPr>
        <w:t>шығыстар</w:t>
      </w:r>
      <w:r w:rsidRPr="00644BAA">
        <w:rPr>
          <w:rFonts w:ascii="Times" w:hAnsi="Times" w:cs="Times"/>
          <w:color w:val="000000"/>
          <w:sz w:val="22"/>
          <w:szCs w:val="22"/>
        </w:rPr>
        <w:t xml:space="preserve"> </w:t>
      </w:r>
      <w:r w:rsidRPr="00644BAA">
        <w:rPr>
          <w:color w:val="000000"/>
          <w:sz w:val="22"/>
          <w:szCs w:val="22"/>
        </w:rPr>
        <w:t>болашақтағы</w:t>
      </w:r>
      <w:r w:rsidRPr="00644BAA">
        <w:rPr>
          <w:rFonts w:ascii="Times" w:hAnsi="Times" w:cs="Times"/>
          <w:color w:val="000000"/>
          <w:sz w:val="22"/>
          <w:szCs w:val="22"/>
        </w:rPr>
        <w:t xml:space="preserve"> </w:t>
      </w:r>
      <w:r w:rsidRPr="00644BAA">
        <w:rPr>
          <w:color w:val="000000"/>
          <w:sz w:val="22"/>
          <w:szCs w:val="22"/>
        </w:rPr>
        <w:t>кезеңдердің</w:t>
      </w:r>
      <w:r w:rsidRPr="00644BAA">
        <w:rPr>
          <w:rFonts w:ascii="Times" w:hAnsi="Times" w:cs="Times"/>
          <w:color w:val="000000"/>
          <w:sz w:val="22"/>
          <w:szCs w:val="22"/>
        </w:rPr>
        <w:t xml:space="preserve"> </w:t>
      </w:r>
      <w:r w:rsidRPr="00644BAA">
        <w:rPr>
          <w:color w:val="000000"/>
          <w:sz w:val="22"/>
          <w:szCs w:val="22"/>
        </w:rPr>
        <w:t>шығыстарын</w:t>
      </w:r>
      <w:r w:rsidRPr="00644BAA">
        <w:rPr>
          <w:rFonts w:ascii="Times" w:hAnsi="Times" w:cs="Times"/>
          <w:color w:val="000000"/>
          <w:sz w:val="22"/>
          <w:szCs w:val="22"/>
        </w:rPr>
        <w:t xml:space="preserve"> </w:t>
      </w:r>
      <w:r w:rsidRPr="00644BAA">
        <w:rPr>
          <w:color w:val="000000"/>
          <w:sz w:val="22"/>
          <w:szCs w:val="22"/>
        </w:rPr>
        <w:t>қоспағанда</w:t>
      </w:r>
      <w:r w:rsidRPr="00644BAA">
        <w:rPr>
          <w:rFonts w:ascii="Times" w:hAnsi="Times" w:cs="Times"/>
          <w:color w:val="000000"/>
          <w:sz w:val="22"/>
          <w:szCs w:val="22"/>
        </w:rPr>
        <w:t xml:space="preserve">, </w:t>
      </w:r>
      <w:r w:rsidRPr="00644BAA">
        <w:rPr>
          <w:color w:val="000000"/>
          <w:sz w:val="22"/>
          <w:szCs w:val="22"/>
        </w:rPr>
        <w:t>олар</w:t>
      </w:r>
      <w:r w:rsidRPr="00644BAA">
        <w:rPr>
          <w:rFonts w:ascii="Times" w:hAnsi="Times" w:cs="Times"/>
          <w:color w:val="000000"/>
          <w:sz w:val="22"/>
          <w:szCs w:val="22"/>
        </w:rPr>
        <w:t xml:space="preserve"> </w:t>
      </w:r>
      <w:r w:rsidRPr="00644BAA">
        <w:rPr>
          <w:color w:val="000000"/>
          <w:sz w:val="22"/>
          <w:szCs w:val="22"/>
        </w:rPr>
        <w:t>нақты</w:t>
      </w:r>
      <w:r w:rsidRPr="00644BAA">
        <w:rPr>
          <w:rFonts w:ascii="Times" w:hAnsi="Times" w:cs="Times"/>
          <w:color w:val="000000"/>
          <w:sz w:val="22"/>
          <w:szCs w:val="22"/>
        </w:rPr>
        <w:t xml:space="preserve"> </w:t>
      </w:r>
      <w:r w:rsidRPr="00644BAA">
        <w:rPr>
          <w:color w:val="000000"/>
          <w:sz w:val="22"/>
          <w:szCs w:val="22"/>
        </w:rPr>
        <w:t>жүргізілген</w:t>
      </w:r>
      <w:r w:rsidRPr="00644BAA">
        <w:rPr>
          <w:rFonts w:ascii="Times" w:hAnsi="Times" w:cs="Times"/>
          <w:color w:val="000000"/>
          <w:sz w:val="22"/>
          <w:szCs w:val="22"/>
        </w:rPr>
        <w:t xml:space="preserve"> </w:t>
      </w:r>
      <w:r w:rsidRPr="00644BAA">
        <w:rPr>
          <w:color w:val="000000"/>
          <w:sz w:val="22"/>
          <w:szCs w:val="22"/>
        </w:rPr>
        <w:t>халықаралық</w:t>
      </w:r>
      <w:r w:rsidRPr="00644BAA">
        <w:rPr>
          <w:rFonts w:ascii="Times" w:hAnsi="Times" w:cs="Times"/>
          <w:color w:val="000000"/>
          <w:sz w:val="22"/>
          <w:szCs w:val="22"/>
        </w:rPr>
        <w:t xml:space="preserve"> </w:t>
      </w:r>
      <w:r w:rsidRPr="00644BAA">
        <w:rPr>
          <w:color w:val="000000"/>
          <w:sz w:val="22"/>
          <w:szCs w:val="22"/>
        </w:rPr>
        <w:t>қаржылық</w:t>
      </w:r>
      <w:r w:rsidRPr="00644BAA">
        <w:rPr>
          <w:rFonts w:ascii="Times" w:hAnsi="Times" w:cs="Times"/>
          <w:color w:val="000000"/>
          <w:sz w:val="22"/>
          <w:szCs w:val="22"/>
        </w:rPr>
        <w:t xml:space="preserve"> </w:t>
      </w:r>
      <w:r w:rsidRPr="00644BAA">
        <w:rPr>
          <w:color w:val="000000"/>
          <w:sz w:val="22"/>
          <w:szCs w:val="22"/>
        </w:rPr>
        <w:t>есептеменің</w:t>
      </w:r>
      <w:r w:rsidRPr="00644BAA">
        <w:rPr>
          <w:rFonts w:ascii="Times" w:hAnsi="Times" w:cs="Times"/>
          <w:color w:val="000000"/>
          <w:sz w:val="22"/>
          <w:szCs w:val="22"/>
        </w:rPr>
        <w:t xml:space="preserve"> </w:t>
      </w:r>
      <w:r w:rsidRPr="00644BAA">
        <w:rPr>
          <w:color w:val="000000"/>
          <w:sz w:val="22"/>
          <w:szCs w:val="22"/>
        </w:rPr>
        <w:t>стандарттарына</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бухгалтерлік</w:t>
      </w:r>
      <w:r w:rsidRPr="00644BAA">
        <w:rPr>
          <w:rFonts w:ascii="Times" w:hAnsi="Times" w:cs="Times"/>
          <w:color w:val="000000"/>
          <w:sz w:val="22"/>
          <w:szCs w:val="22"/>
        </w:rPr>
        <w:t xml:space="preserve"> </w:t>
      </w:r>
      <w:r w:rsidRPr="00644BAA">
        <w:rPr>
          <w:color w:val="000000"/>
          <w:sz w:val="22"/>
          <w:szCs w:val="22"/>
        </w:rPr>
        <w:t>есеп</w:t>
      </w:r>
      <w:r w:rsidRPr="00644BAA">
        <w:rPr>
          <w:rFonts w:ascii="Times" w:hAnsi="Times" w:cs="Times"/>
          <w:color w:val="000000"/>
          <w:sz w:val="22"/>
          <w:szCs w:val="22"/>
        </w:rPr>
        <w:t xml:space="preserve"> </w:t>
      </w:r>
      <w:r w:rsidRPr="00644BAA">
        <w:rPr>
          <w:color w:val="000000"/>
          <w:sz w:val="22"/>
          <w:szCs w:val="22"/>
        </w:rPr>
        <w:t>пен</w:t>
      </w:r>
      <w:r w:rsidRPr="00644BAA">
        <w:rPr>
          <w:rFonts w:ascii="Times" w:hAnsi="Times" w:cs="Times"/>
          <w:color w:val="000000"/>
          <w:sz w:val="22"/>
          <w:szCs w:val="22"/>
        </w:rPr>
        <w:t xml:space="preserve"> </w:t>
      </w:r>
      <w:r w:rsidRPr="00644BAA">
        <w:rPr>
          <w:color w:val="000000"/>
          <w:sz w:val="22"/>
          <w:szCs w:val="22"/>
        </w:rPr>
        <w:t>қаржылық</w:t>
      </w:r>
      <w:r w:rsidRPr="00644BAA">
        <w:rPr>
          <w:rFonts w:ascii="Times" w:hAnsi="Times" w:cs="Times"/>
          <w:color w:val="000000"/>
          <w:sz w:val="22"/>
          <w:szCs w:val="22"/>
        </w:rPr>
        <w:t xml:space="preserve"> </w:t>
      </w:r>
      <w:r w:rsidRPr="00644BAA">
        <w:rPr>
          <w:color w:val="000000"/>
          <w:sz w:val="22"/>
          <w:szCs w:val="22"/>
        </w:rPr>
        <w:t>есептеме</w:t>
      </w:r>
      <w:r w:rsidRPr="00644BAA">
        <w:rPr>
          <w:rFonts w:ascii="Times" w:hAnsi="Times" w:cs="Times"/>
          <w:color w:val="000000"/>
          <w:sz w:val="22"/>
          <w:szCs w:val="22"/>
        </w:rPr>
        <w:t xml:space="preserve"> </w:t>
      </w:r>
      <w:r w:rsidRPr="00644BAA">
        <w:rPr>
          <w:color w:val="000000"/>
          <w:sz w:val="22"/>
          <w:szCs w:val="22"/>
        </w:rPr>
        <w:t>туралы</w:t>
      </w:r>
      <w:r w:rsidRPr="00644BAA">
        <w:rPr>
          <w:rFonts w:ascii="Times" w:hAnsi="Times" w:cs="Times"/>
          <w:color w:val="000000"/>
          <w:sz w:val="22"/>
          <w:szCs w:val="22"/>
        </w:rPr>
        <w:t xml:space="preserve"> </w:t>
      </w:r>
      <w:r w:rsidRPr="00644BAA">
        <w:rPr>
          <w:color w:val="000000"/>
          <w:sz w:val="22"/>
          <w:szCs w:val="22"/>
        </w:rPr>
        <w:t>Қазақстан</w:t>
      </w:r>
      <w:r w:rsidRPr="00644BAA">
        <w:rPr>
          <w:rFonts w:ascii="Times" w:hAnsi="Times" w:cs="Times"/>
          <w:color w:val="000000"/>
          <w:sz w:val="22"/>
          <w:szCs w:val="22"/>
        </w:rPr>
        <w:t xml:space="preserve"> </w:t>
      </w:r>
      <w:r w:rsidRPr="00644BAA">
        <w:rPr>
          <w:color w:val="000000"/>
          <w:sz w:val="22"/>
          <w:szCs w:val="22"/>
        </w:rPr>
        <w:t>Республикасы</w:t>
      </w:r>
      <w:r w:rsidRPr="00644BAA">
        <w:rPr>
          <w:rFonts w:ascii="Times" w:hAnsi="Times" w:cs="Times"/>
          <w:color w:val="000000"/>
          <w:sz w:val="22"/>
          <w:szCs w:val="22"/>
        </w:rPr>
        <w:t xml:space="preserve"> </w:t>
      </w:r>
      <w:r w:rsidRPr="00644BAA">
        <w:rPr>
          <w:color w:val="000000"/>
          <w:sz w:val="22"/>
          <w:szCs w:val="22"/>
        </w:rPr>
        <w:t>заңнамасының</w:t>
      </w:r>
      <w:r w:rsidRPr="00644BAA">
        <w:rPr>
          <w:rFonts w:ascii="Times" w:hAnsi="Times" w:cs="Times"/>
          <w:color w:val="000000"/>
          <w:sz w:val="22"/>
          <w:szCs w:val="22"/>
        </w:rPr>
        <w:t xml:space="preserve"> </w:t>
      </w:r>
      <w:r w:rsidRPr="00644BAA">
        <w:rPr>
          <w:color w:val="000000"/>
          <w:sz w:val="22"/>
          <w:szCs w:val="22"/>
        </w:rPr>
        <w:t>талаптарына</w:t>
      </w:r>
      <w:r w:rsidRPr="00644BAA">
        <w:rPr>
          <w:rFonts w:ascii="Times" w:hAnsi="Times" w:cs="Times"/>
          <w:color w:val="000000"/>
          <w:sz w:val="22"/>
          <w:szCs w:val="22"/>
        </w:rPr>
        <w:t xml:space="preserve"> </w:t>
      </w:r>
      <w:r w:rsidRPr="00644BAA">
        <w:rPr>
          <w:color w:val="000000"/>
          <w:sz w:val="22"/>
          <w:szCs w:val="22"/>
        </w:rPr>
        <w:t>сәйкес</w:t>
      </w:r>
      <w:r w:rsidRPr="00644BAA">
        <w:rPr>
          <w:rFonts w:ascii="Times" w:hAnsi="Times" w:cs="Times"/>
          <w:color w:val="000000"/>
          <w:sz w:val="22"/>
          <w:szCs w:val="22"/>
        </w:rPr>
        <w:t xml:space="preserve"> </w:t>
      </w:r>
      <w:r w:rsidRPr="00644BAA">
        <w:rPr>
          <w:color w:val="000000"/>
          <w:sz w:val="22"/>
          <w:szCs w:val="22"/>
        </w:rPr>
        <w:t>анықталатын</w:t>
      </w:r>
      <w:r w:rsidRPr="00644BAA">
        <w:rPr>
          <w:rFonts w:ascii="Times" w:hAnsi="Times" w:cs="Times"/>
          <w:color w:val="000000"/>
          <w:sz w:val="22"/>
          <w:szCs w:val="22"/>
        </w:rPr>
        <w:t xml:space="preserve"> </w:t>
      </w:r>
      <w:r w:rsidRPr="00644BAA">
        <w:rPr>
          <w:color w:val="000000"/>
          <w:sz w:val="22"/>
          <w:szCs w:val="22"/>
        </w:rPr>
        <w:t>болашақтағы</w:t>
      </w:r>
      <w:r w:rsidRPr="00644BAA">
        <w:rPr>
          <w:rFonts w:ascii="Times" w:hAnsi="Times" w:cs="Times"/>
          <w:color w:val="000000"/>
          <w:sz w:val="22"/>
          <w:szCs w:val="22"/>
        </w:rPr>
        <w:t xml:space="preserve"> </w:t>
      </w:r>
      <w:r w:rsidRPr="00644BAA">
        <w:rPr>
          <w:color w:val="000000"/>
          <w:sz w:val="22"/>
          <w:szCs w:val="22"/>
        </w:rPr>
        <w:t>кезеңдердің</w:t>
      </w:r>
      <w:r w:rsidRPr="00644BAA">
        <w:rPr>
          <w:rFonts w:ascii="Times" w:hAnsi="Times" w:cs="Times"/>
          <w:color w:val="000000"/>
          <w:sz w:val="22"/>
          <w:szCs w:val="22"/>
        </w:rPr>
        <w:t xml:space="preserve"> </w:t>
      </w:r>
      <w:r w:rsidRPr="00644BAA">
        <w:rPr>
          <w:color w:val="000000"/>
          <w:sz w:val="22"/>
          <w:szCs w:val="22"/>
        </w:rPr>
        <w:t>шығыстарын</w:t>
      </w:r>
      <w:r w:rsidRPr="00644BAA">
        <w:rPr>
          <w:rFonts w:ascii="Times" w:hAnsi="Times" w:cs="Times"/>
          <w:color w:val="000000"/>
          <w:sz w:val="22"/>
          <w:szCs w:val="22"/>
        </w:rPr>
        <w:t xml:space="preserve"> </w:t>
      </w:r>
      <w:r w:rsidRPr="00644BAA">
        <w:rPr>
          <w:color w:val="000000"/>
          <w:sz w:val="22"/>
          <w:szCs w:val="22"/>
        </w:rPr>
        <w:t>қоспағанда</w:t>
      </w:r>
      <w:r w:rsidRPr="00644BAA">
        <w:rPr>
          <w:rFonts w:ascii="Times" w:hAnsi="Times" w:cs="Times"/>
          <w:color w:val="000000"/>
          <w:sz w:val="22"/>
          <w:szCs w:val="22"/>
        </w:rPr>
        <w:t xml:space="preserve">, </w:t>
      </w:r>
      <w:r w:rsidRPr="00644BAA">
        <w:rPr>
          <w:color w:val="000000"/>
          <w:sz w:val="22"/>
          <w:szCs w:val="22"/>
        </w:rPr>
        <w:t>олар</w:t>
      </w:r>
      <w:r w:rsidRPr="00644BAA">
        <w:rPr>
          <w:rFonts w:ascii="Times" w:hAnsi="Times" w:cs="Times"/>
          <w:color w:val="000000"/>
          <w:sz w:val="22"/>
          <w:szCs w:val="22"/>
        </w:rPr>
        <w:t xml:space="preserve"> </w:t>
      </w:r>
      <w:r w:rsidRPr="00644BAA">
        <w:rPr>
          <w:color w:val="000000"/>
          <w:sz w:val="22"/>
          <w:szCs w:val="22"/>
        </w:rPr>
        <w:t>іс</w:t>
      </w:r>
      <w:r w:rsidRPr="00644BAA">
        <w:rPr>
          <w:rFonts w:ascii="Times" w:hAnsi="Times" w:cs="Times"/>
          <w:color w:val="000000"/>
          <w:sz w:val="22"/>
          <w:szCs w:val="22"/>
        </w:rPr>
        <w:t xml:space="preserve"> </w:t>
      </w:r>
      <w:r w:rsidRPr="00644BAA">
        <w:rPr>
          <w:color w:val="000000"/>
          <w:sz w:val="22"/>
          <w:szCs w:val="22"/>
        </w:rPr>
        <w:t>жүзінде</w:t>
      </w:r>
      <w:r w:rsidRPr="00644BAA">
        <w:rPr>
          <w:rFonts w:ascii="Times" w:hAnsi="Times" w:cs="Times"/>
          <w:color w:val="000000"/>
          <w:sz w:val="22"/>
          <w:szCs w:val="22"/>
        </w:rPr>
        <w:t xml:space="preserve"> </w:t>
      </w:r>
      <w:r w:rsidRPr="00644BAA">
        <w:rPr>
          <w:color w:val="000000"/>
          <w:sz w:val="22"/>
          <w:szCs w:val="22"/>
        </w:rPr>
        <w:t>жүргізілген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кезеңінде</w:t>
      </w:r>
      <w:r w:rsidRPr="00644BAA">
        <w:rPr>
          <w:rFonts w:ascii="Times" w:hAnsi="Times" w:cs="Times"/>
          <w:color w:val="000000"/>
          <w:sz w:val="22"/>
          <w:szCs w:val="22"/>
        </w:rPr>
        <w:t xml:space="preserve"> </w:t>
      </w:r>
      <w:r w:rsidRPr="00644BAA">
        <w:rPr>
          <w:color w:val="000000"/>
          <w:sz w:val="22"/>
          <w:szCs w:val="22"/>
        </w:rPr>
        <w:t>шегерімге</w:t>
      </w:r>
      <w:r w:rsidRPr="00644BAA">
        <w:rPr>
          <w:rFonts w:ascii="Times" w:hAnsi="Times" w:cs="Times"/>
          <w:color w:val="000000"/>
          <w:sz w:val="22"/>
          <w:szCs w:val="22"/>
        </w:rPr>
        <w:t xml:space="preserve"> </w:t>
      </w:r>
      <w:r w:rsidRPr="00644BAA">
        <w:rPr>
          <w:color w:val="000000"/>
          <w:sz w:val="22"/>
          <w:szCs w:val="22"/>
        </w:rPr>
        <w:t>жатады</w:t>
      </w:r>
      <w:r w:rsidRPr="00644BAA">
        <w:rPr>
          <w:rFonts w:ascii="Times" w:hAnsi="Times" w:cs="Times"/>
          <w:color w:val="000000"/>
          <w:sz w:val="22"/>
          <w:szCs w:val="22"/>
        </w:rPr>
        <w:t>.</w:t>
      </w:r>
    </w:p>
    <w:p w:rsidR="00F90D36" w:rsidRPr="00644BAA" w:rsidRDefault="00F90D36" w:rsidP="00AC3B55">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Болашақтағы</w:t>
      </w:r>
      <w:r w:rsidRPr="00644BAA">
        <w:rPr>
          <w:rFonts w:ascii="Times" w:hAnsi="Times" w:cs="Times"/>
          <w:color w:val="000000"/>
          <w:sz w:val="22"/>
          <w:szCs w:val="22"/>
        </w:rPr>
        <w:t xml:space="preserve"> </w:t>
      </w:r>
      <w:r w:rsidRPr="00644BAA">
        <w:rPr>
          <w:color w:val="000000"/>
          <w:sz w:val="22"/>
          <w:szCs w:val="22"/>
        </w:rPr>
        <w:t>кезеңдердің</w:t>
      </w:r>
      <w:r w:rsidRPr="00644BAA">
        <w:rPr>
          <w:rFonts w:ascii="Times" w:hAnsi="Times" w:cs="Times"/>
          <w:color w:val="000000"/>
          <w:sz w:val="22"/>
          <w:szCs w:val="22"/>
        </w:rPr>
        <w:t xml:space="preserve"> </w:t>
      </w:r>
      <w:r w:rsidRPr="00644BAA">
        <w:rPr>
          <w:color w:val="000000"/>
          <w:sz w:val="22"/>
          <w:szCs w:val="22"/>
        </w:rPr>
        <w:t>шығыстары</w:t>
      </w:r>
      <w:r w:rsidRPr="00644BAA">
        <w:rPr>
          <w:rFonts w:ascii="Times" w:hAnsi="Times" w:cs="Times"/>
          <w:color w:val="000000"/>
          <w:sz w:val="22"/>
          <w:szCs w:val="22"/>
        </w:rPr>
        <w:t xml:space="preserve"> </w:t>
      </w:r>
      <w:r w:rsidRPr="00644BAA">
        <w:rPr>
          <w:color w:val="000000"/>
          <w:sz w:val="22"/>
          <w:szCs w:val="22"/>
        </w:rPr>
        <w:t>олар</w:t>
      </w:r>
      <w:r w:rsidRPr="00644BAA">
        <w:rPr>
          <w:rFonts w:ascii="Times" w:hAnsi="Times" w:cs="Times"/>
          <w:color w:val="000000"/>
          <w:sz w:val="22"/>
          <w:szCs w:val="22"/>
        </w:rPr>
        <w:t xml:space="preserve"> </w:t>
      </w:r>
      <w:r w:rsidRPr="00644BAA">
        <w:rPr>
          <w:color w:val="000000"/>
          <w:sz w:val="22"/>
          <w:szCs w:val="22"/>
        </w:rPr>
        <w:t>қатысты</w:t>
      </w:r>
      <w:r w:rsidRPr="00644BAA">
        <w:rPr>
          <w:rFonts w:ascii="Times" w:hAnsi="Times" w:cs="Times"/>
          <w:color w:val="000000"/>
          <w:sz w:val="22"/>
          <w:szCs w:val="22"/>
        </w:rPr>
        <w:t xml:space="preserve"> </w:t>
      </w:r>
      <w:r w:rsidRPr="00644BAA">
        <w:rPr>
          <w:color w:val="000000"/>
          <w:sz w:val="22"/>
          <w:szCs w:val="22"/>
        </w:rPr>
        <w:t>болатын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кезеңінде</w:t>
      </w:r>
      <w:r w:rsidRPr="00644BAA">
        <w:rPr>
          <w:rFonts w:ascii="Times" w:hAnsi="Times" w:cs="Times"/>
          <w:color w:val="000000"/>
          <w:sz w:val="22"/>
          <w:szCs w:val="22"/>
        </w:rPr>
        <w:t xml:space="preserve"> </w:t>
      </w:r>
      <w:r w:rsidRPr="00644BAA">
        <w:rPr>
          <w:color w:val="000000"/>
          <w:sz w:val="22"/>
          <w:szCs w:val="22"/>
        </w:rPr>
        <w:t>шегерімге</w:t>
      </w:r>
      <w:r w:rsidRPr="00644BAA">
        <w:rPr>
          <w:rFonts w:ascii="Times" w:hAnsi="Times" w:cs="Times"/>
          <w:color w:val="000000"/>
          <w:sz w:val="22"/>
          <w:szCs w:val="22"/>
        </w:rPr>
        <w:t xml:space="preserve"> </w:t>
      </w:r>
      <w:r w:rsidRPr="00644BAA">
        <w:rPr>
          <w:color w:val="000000"/>
          <w:sz w:val="22"/>
          <w:szCs w:val="22"/>
        </w:rPr>
        <w:t>жатады</w:t>
      </w:r>
      <w:r w:rsidRPr="00644BAA">
        <w:rPr>
          <w:rFonts w:ascii="Times" w:hAnsi="Times" w:cs="Times"/>
          <w:color w:val="000000"/>
          <w:sz w:val="22"/>
          <w:szCs w:val="22"/>
        </w:rPr>
        <w:t>.</w:t>
      </w:r>
    </w:p>
    <w:p w:rsidR="00F90D36" w:rsidRPr="00644BAA" w:rsidRDefault="00F90D36" w:rsidP="00AC3B55">
      <w:pPr>
        <w:autoSpaceDE w:val="0"/>
        <w:autoSpaceDN w:val="0"/>
        <w:adjustRightInd w:val="0"/>
        <w:ind w:firstLine="397"/>
        <w:jc w:val="both"/>
        <w:textAlignment w:val="center"/>
        <w:rPr>
          <w:color w:val="000000"/>
          <w:sz w:val="22"/>
          <w:szCs w:val="22"/>
        </w:rPr>
      </w:pPr>
      <w:r w:rsidRPr="00644BAA">
        <w:rPr>
          <w:color w:val="000000"/>
          <w:sz w:val="22"/>
          <w:szCs w:val="22"/>
        </w:rPr>
        <w:lastRenderedPageBreak/>
        <w:t>Егер шығыстардың бір және сол түрі шығыстардың бірнеше бағыттарында көзделсе, онда көрсетілген шығыстар салық салынатын табыстың  есеп-қисабы кезінде бір-ақ рет шегеріледі.</w:t>
      </w:r>
    </w:p>
    <w:p w:rsidR="00F90D36" w:rsidRPr="00644BAA" w:rsidRDefault="00F90D36" w:rsidP="00AC3B55">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Салықтық</w:t>
      </w:r>
      <w:r w:rsidRPr="00644BAA">
        <w:rPr>
          <w:rFonts w:ascii="Times" w:hAnsi="Times" w:cs="Times"/>
          <w:color w:val="000000"/>
          <w:sz w:val="18"/>
          <w:szCs w:val="18"/>
        </w:rPr>
        <w:t xml:space="preserve"> </w:t>
      </w:r>
      <w:r w:rsidRPr="00644BAA">
        <w:rPr>
          <w:color w:val="000000"/>
          <w:sz w:val="18"/>
          <w:szCs w:val="18"/>
        </w:rPr>
        <w:t>шегерімдерге</w:t>
      </w:r>
      <w:r w:rsidRPr="00644BAA">
        <w:rPr>
          <w:rFonts w:ascii="Times" w:hAnsi="Times" w:cs="Times"/>
          <w:color w:val="000000"/>
          <w:sz w:val="18"/>
          <w:szCs w:val="18"/>
        </w:rPr>
        <w:t xml:space="preserve"> </w:t>
      </w:r>
      <w:r w:rsidRPr="00644BAA">
        <w:rPr>
          <w:color w:val="000000"/>
          <w:sz w:val="18"/>
          <w:szCs w:val="18"/>
        </w:rPr>
        <w:t>өткізілген</w:t>
      </w:r>
      <w:r w:rsidRPr="00644BAA">
        <w:rPr>
          <w:rFonts w:ascii="Times" w:hAnsi="Times" w:cs="Times"/>
          <w:color w:val="000000"/>
          <w:sz w:val="18"/>
          <w:szCs w:val="18"/>
        </w:rPr>
        <w:t xml:space="preserve"> </w:t>
      </w:r>
      <w:r w:rsidRPr="00644BAA">
        <w:rPr>
          <w:color w:val="000000"/>
          <w:sz w:val="18"/>
          <w:szCs w:val="18"/>
        </w:rPr>
        <w:t>тауарлар</w:t>
      </w:r>
      <w:r w:rsidRPr="00644BAA">
        <w:rPr>
          <w:rFonts w:ascii="Times" w:hAnsi="Times" w:cs="Times"/>
          <w:color w:val="000000"/>
          <w:sz w:val="18"/>
          <w:szCs w:val="18"/>
        </w:rPr>
        <w:t xml:space="preserve">, </w:t>
      </w:r>
      <w:r w:rsidRPr="00644BAA">
        <w:rPr>
          <w:color w:val="000000"/>
          <w:sz w:val="18"/>
          <w:szCs w:val="18"/>
        </w:rPr>
        <w:t>қызметтер</w:t>
      </w:r>
      <w:r w:rsidRPr="00644BAA">
        <w:rPr>
          <w:rFonts w:ascii="Times" w:hAnsi="Times" w:cs="Times"/>
          <w:color w:val="000000"/>
          <w:sz w:val="18"/>
          <w:szCs w:val="18"/>
        </w:rPr>
        <w:t xml:space="preserve"> </w:t>
      </w:r>
      <w:r w:rsidRPr="00644BAA">
        <w:rPr>
          <w:color w:val="000000"/>
          <w:sz w:val="18"/>
          <w:szCs w:val="18"/>
        </w:rPr>
        <w:t>көрсету</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мынадай</w:t>
      </w:r>
      <w:r w:rsidRPr="00644BAA">
        <w:rPr>
          <w:rFonts w:ascii="Times" w:hAnsi="Times" w:cs="Times"/>
          <w:color w:val="000000"/>
          <w:sz w:val="18"/>
          <w:szCs w:val="18"/>
        </w:rPr>
        <w:t xml:space="preserve"> </w:t>
      </w:r>
      <w:r w:rsidRPr="00644BAA">
        <w:rPr>
          <w:color w:val="000000"/>
          <w:sz w:val="18"/>
          <w:szCs w:val="18"/>
        </w:rPr>
        <w:t>шығындар</w:t>
      </w:r>
      <w:r w:rsidRPr="00644BAA">
        <w:rPr>
          <w:rFonts w:ascii="Times" w:hAnsi="Times" w:cs="Times"/>
          <w:color w:val="000000"/>
          <w:sz w:val="18"/>
          <w:szCs w:val="18"/>
        </w:rPr>
        <w:t xml:space="preserve"> </w:t>
      </w:r>
      <w:r w:rsidRPr="00644BAA">
        <w:rPr>
          <w:color w:val="000000"/>
          <w:sz w:val="18"/>
          <w:szCs w:val="18"/>
        </w:rPr>
        <w:t>мен</w:t>
      </w:r>
      <w:r w:rsidRPr="00644BAA">
        <w:rPr>
          <w:rFonts w:ascii="Times" w:hAnsi="Times" w:cs="Times"/>
          <w:color w:val="000000"/>
          <w:sz w:val="18"/>
          <w:szCs w:val="18"/>
        </w:rPr>
        <w:t xml:space="preserve"> </w:t>
      </w:r>
      <w:r w:rsidRPr="00644BAA">
        <w:rPr>
          <w:color w:val="000000"/>
          <w:sz w:val="18"/>
          <w:szCs w:val="18"/>
        </w:rPr>
        <w:t>басқа</w:t>
      </w:r>
      <w:r w:rsidRPr="00644BAA">
        <w:rPr>
          <w:rFonts w:ascii="Times" w:hAnsi="Times" w:cs="Times"/>
          <w:color w:val="000000"/>
          <w:sz w:val="18"/>
          <w:szCs w:val="18"/>
        </w:rPr>
        <w:t xml:space="preserve"> </w:t>
      </w:r>
      <w:r w:rsidRPr="00644BAA">
        <w:rPr>
          <w:color w:val="000000"/>
          <w:sz w:val="18"/>
          <w:szCs w:val="18"/>
        </w:rPr>
        <w:t>шығыстар</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шегерімдер</w:t>
      </w:r>
      <w:r w:rsidRPr="00644BAA">
        <w:rPr>
          <w:rFonts w:ascii="Times" w:hAnsi="Times" w:cs="Times"/>
          <w:color w:val="000000"/>
          <w:sz w:val="18"/>
          <w:szCs w:val="18"/>
        </w:rPr>
        <w:t xml:space="preserve"> </w:t>
      </w:r>
      <w:r w:rsidRPr="00644BAA">
        <w:rPr>
          <w:color w:val="000000"/>
          <w:sz w:val="18"/>
          <w:szCs w:val="18"/>
        </w:rPr>
        <w:t>жатады</w:t>
      </w:r>
      <w:r w:rsidRPr="00644BAA">
        <w:rPr>
          <w:rFonts w:ascii="Times" w:hAnsi="Times" w:cs="Times"/>
          <w:color w:val="000000"/>
          <w:sz w:val="18"/>
          <w:szCs w:val="18"/>
        </w:rPr>
        <w:t>:</w:t>
      </w:r>
    </w:p>
    <w:p w:rsidR="00F90D36" w:rsidRPr="00644BAA" w:rsidRDefault="00F90D36" w:rsidP="00AC3B55">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табиғи</w:t>
      </w:r>
      <w:r w:rsidRPr="00644BAA">
        <w:rPr>
          <w:rFonts w:ascii="Times" w:hAnsi="Times" w:cs="Times"/>
          <w:color w:val="000000"/>
          <w:sz w:val="18"/>
          <w:szCs w:val="18"/>
        </w:rPr>
        <w:t xml:space="preserve"> </w:t>
      </w:r>
      <w:r w:rsidRPr="00644BAA">
        <w:rPr>
          <w:color w:val="000000"/>
          <w:sz w:val="18"/>
          <w:szCs w:val="18"/>
        </w:rPr>
        <w:t>монополия</w:t>
      </w:r>
      <w:r w:rsidRPr="00644BAA">
        <w:rPr>
          <w:rFonts w:ascii="Times" w:hAnsi="Times" w:cs="Times"/>
          <w:color w:val="000000"/>
          <w:sz w:val="18"/>
          <w:szCs w:val="18"/>
        </w:rPr>
        <w:t xml:space="preserve"> </w:t>
      </w:r>
      <w:r w:rsidRPr="00644BAA">
        <w:rPr>
          <w:color w:val="000000"/>
          <w:sz w:val="18"/>
          <w:szCs w:val="18"/>
        </w:rPr>
        <w:t>субъектілері</w:t>
      </w:r>
      <w:r w:rsidRPr="00644BAA">
        <w:rPr>
          <w:rFonts w:ascii="Times" w:hAnsi="Times" w:cs="Times"/>
          <w:color w:val="000000"/>
          <w:sz w:val="18"/>
          <w:szCs w:val="18"/>
        </w:rPr>
        <w:t xml:space="preserve"> </w:t>
      </w:r>
      <w:r w:rsidRPr="00644BAA">
        <w:rPr>
          <w:color w:val="000000"/>
          <w:sz w:val="18"/>
          <w:szCs w:val="18"/>
        </w:rPr>
        <w:t>шеккен</w:t>
      </w:r>
      <w:r w:rsidRPr="00644BAA">
        <w:rPr>
          <w:rFonts w:ascii="Times" w:hAnsi="Times" w:cs="Times"/>
          <w:color w:val="000000"/>
          <w:sz w:val="18"/>
          <w:szCs w:val="18"/>
        </w:rPr>
        <w:t xml:space="preserve"> </w:t>
      </w:r>
      <w:r w:rsidRPr="00644BAA">
        <w:rPr>
          <w:color w:val="000000"/>
          <w:sz w:val="18"/>
          <w:szCs w:val="18"/>
        </w:rPr>
        <w:t>ысыраптар</w:t>
      </w:r>
      <w:r w:rsidRPr="00644BAA">
        <w:rPr>
          <w:rFonts w:ascii="Times" w:hAnsi="Times" w:cs="Times"/>
          <w:color w:val="000000"/>
          <w:sz w:val="18"/>
          <w:szCs w:val="18"/>
        </w:rPr>
        <w:t>;</w:t>
      </w:r>
    </w:p>
    <w:p w:rsidR="00F90D36" w:rsidRPr="00644BAA" w:rsidRDefault="00F90D36" w:rsidP="00AC3B55">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таңылған</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танылған</w:t>
      </w:r>
      <w:r w:rsidRPr="00644BAA">
        <w:rPr>
          <w:rFonts w:ascii="Times" w:hAnsi="Times" w:cs="Times"/>
          <w:color w:val="000000"/>
          <w:sz w:val="18"/>
          <w:szCs w:val="18"/>
        </w:rPr>
        <w:t xml:space="preserve"> </w:t>
      </w:r>
      <w:r w:rsidRPr="00644BAA">
        <w:rPr>
          <w:color w:val="000000"/>
          <w:sz w:val="18"/>
          <w:szCs w:val="18"/>
        </w:rPr>
        <w:t>айыппұлдар</w:t>
      </w:r>
      <w:r w:rsidRPr="00644BAA">
        <w:rPr>
          <w:rFonts w:ascii="Times" w:hAnsi="Times" w:cs="Times"/>
          <w:color w:val="000000"/>
          <w:sz w:val="18"/>
          <w:szCs w:val="18"/>
        </w:rPr>
        <w:t xml:space="preserve">, </w:t>
      </w:r>
      <w:r w:rsidRPr="00644BAA">
        <w:rPr>
          <w:color w:val="000000"/>
          <w:sz w:val="18"/>
          <w:szCs w:val="18"/>
        </w:rPr>
        <w:t>өсімпұлдар</w:t>
      </w:r>
      <w:r w:rsidRPr="00644BAA">
        <w:rPr>
          <w:rFonts w:ascii="Times" w:hAnsi="Times" w:cs="Times"/>
          <w:color w:val="000000"/>
          <w:sz w:val="18"/>
          <w:szCs w:val="18"/>
        </w:rPr>
        <w:t xml:space="preserve">, </w:t>
      </w:r>
      <w:r w:rsidRPr="00644BAA">
        <w:rPr>
          <w:color w:val="000000"/>
          <w:sz w:val="18"/>
          <w:szCs w:val="18"/>
        </w:rPr>
        <w:t>тұрақсыздық</w:t>
      </w:r>
      <w:r w:rsidRPr="00644BAA">
        <w:rPr>
          <w:rFonts w:ascii="Times" w:hAnsi="Times" w:cs="Times"/>
          <w:color w:val="000000"/>
          <w:sz w:val="18"/>
          <w:szCs w:val="18"/>
        </w:rPr>
        <w:t xml:space="preserve"> </w:t>
      </w:r>
      <w:r w:rsidRPr="00644BAA">
        <w:rPr>
          <w:color w:val="000000"/>
          <w:sz w:val="18"/>
          <w:szCs w:val="18"/>
        </w:rPr>
        <w:t>айыптар</w:t>
      </w:r>
      <w:r w:rsidRPr="00644BAA">
        <w:rPr>
          <w:rFonts w:ascii="Times" w:hAnsi="Times" w:cs="Times"/>
          <w:color w:val="000000"/>
          <w:sz w:val="18"/>
          <w:szCs w:val="18"/>
        </w:rPr>
        <w:t>;</w:t>
      </w:r>
    </w:p>
    <w:p w:rsidR="00F90D36" w:rsidRPr="00644BAA" w:rsidRDefault="00F90D36" w:rsidP="00AC3B55">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төлеушінің</w:t>
      </w:r>
      <w:r w:rsidRPr="00644BAA">
        <w:rPr>
          <w:rFonts w:ascii="Times" w:hAnsi="Times" w:cs="Times"/>
          <w:color w:val="000000"/>
          <w:sz w:val="18"/>
          <w:szCs w:val="18"/>
        </w:rPr>
        <w:t xml:space="preserve"> </w:t>
      </w:r>
      <w:r w:rsidRPr="00644BAA">
        <w:rPr>
          <w:color w:val="000000"/>
          <w:sz w:val="18"/>
          <w:szCs w:val="18"/>
        </w:rPr>
        <w:t>құрылысқа</w:t>
      </w:r>
      <w:r w:rsidRPr="00644BAA">
        <w:rPr>
          <w:rFonts w:ascii="Times" w:hAnsi="Times" w:cs="Times"/>
          <w:color w:val="000000"/>
          <w:sz w:val="18"/>
          <w:szCs w:val="18"/>
        </w:rPr>
        <w:t xml:space="preserve">, </w:t>
      </w:r>
      <w:r w:rsidRPr="00644BAA">
        <w:rPr>
          <w:color w:val="000000"/>
          <w:sz w:val="18"/>
          <w:szCs w:val="18"/>
        </w:rPr>
        <w:t>тіркелген</w:t>
      </w:r>
      <w:r w:rsidRPr="00644BAA">
        <w:rPr>
          <w:rFonts w:ascii="Times" w:hAnsi="Times" w:cs="Times"/>
          <w:color w:val="000000"/>
          <w:sz w:val="18"/>
          <w:szCs w:val="18"/>
        </w:rPr>
        <w:t xml:space="preserve"> </w:t>
      </w:r>
      <w:r w:rsidRPr="00644BAA">
        <w:rPr>
          <w:color w:val="000000"/>
          <w:sz w:val="18"/>
          <w:szCs w:val="18"/>
        </w:rPr>
        <w:t>активтерді</w:t>
      </w:r>
      <w:r w:rsidRPr="00644BAA">
        <w:rPr>
          <w:rFonts w:ascii="Times" w:hAnsi="Times" w:cs="Times"/>
          <w:color w:val="000000"/>
          <w:sz w:val="18"/>
          <w:szCs w:val="18"/>
        </w:rPr>
        <w:t xml:space="preserve"> </w:t>
      </w:r>
      <w:r w:rsidRPr="00644BAA">
        <w:rPr>
          <w:color w:val="000000"/>
          <w:sz w:val="18"/>
          <w:szCs w:val="18"/>
        </w:rPr>
        <w:t>сатып</w:t>
      </w:r>
      <w:r w:rsidRPr="00644BAA">
        <w:rPr>
          <w:rFonts w:ascii="Times" w:hAnsi="Times" w:cs="Times"/>
          <w:color w:val="000000"/>
          <w:sz w:val="18"/>
          <w:szCs w:val="18"/>
        </w:rPr>
        <w:t xml:space="preserve"> </w:t>
      </w:r>
      <w:r w:rsidRPr="00644BAA">
        <w:rPr>
          <w:color w:val="000000"/>
          <w:sz w:val="18"/>
          <w:szCs w:val="18"/>
        </w:rPr>
        <w:t>алуға</w:t>
      </w:r>
      <w:r w:rsidRPr="00644BAA">
        <w:rPr>
          <w:rFonts w:ascii="Times" w:hAnsi="Times" w:cs="Times"/>
          <w:color w:val="000000"/>
          <w:sz w:val="18"/>
          <w:szCs w:val="18"/>
        </w:rPr>
        <w:t xml:space="preserve"> </w:t>
      </w:r>
      <w:r w:rsidRPr="00644BAA">
        <w:rPr>
          <w:color w:val="000000"/>
          <w:sz w:val="18"/>
          <w:szCs w:val="18"/>
        </w:rPr>
        <w:t>арналған</w:t>
      </w:r>
      <w:r w:rsidRPr="00644BAA">
        <w:rPr>
          <w:rFonts w:ascii="Times" w:hAnsi="Times" w:cs="Times"/>
          <w:color w:val="000000"/>
          <w:sz w:val="18"/>
          <w:szCs w:val="18"/>
        </w:rPr>
        <w:t xml:space="preserve"> </w:t>
      </w:r>
      <w:r w:rsidRPr="00644BAA">
        <w:rPr>
          <w:color w:val="000000"/>
          <w:sz w:val="18"/>
          <w:szCs w:val="18"/>
        </w:rPr>
        <w:t>шығындары</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капитал</w:t>
      </w:r>
      <w:r w:rsidRPr="00644BAA">
        <w:rPr>
          <w:rFonts w:ascii="Times" w:hAnsi="Times" w:cs="Times"/>
          <w:color w:val="000000"/>
          <w:sz w:val="18"/>
          <w:szCs w:val="18"/>
        </w:rPr>
        <w:t xml:space="preserve"> </w:t>
      </w:r>
      <w:r w:rsidRPr="00644BAA">
        <w:rPr>
          <w:color w:val="000000"/>
          <w:sz w:val="18"/>
          <w:szCs w:val="18"/>
        </w:rPr>
        <w:t>сипатындағы</w:t>
      </w:r>
      <w:r w:rsidRPr="00644BAA">
        <w:rPr>
          <w:rFonts w:ascii="Times" w:hAnsi="Times" w:cs="Times"/>
          <w:color w:val="000000"/>
          <w:sz w:val="18"/>
          <w:szCs w:val="18"/>
        </w:rPr>
        <w:t xml:space="preserve"> </w:t>
      </w:r>
      <w:r w:rsidRPr="00644BAA">
        <w:rPr>
          <w:color w:val="000000"/>
          <w:sz w:val="18"/>
          <w:szCs w:val="18"/>
        </w:rPr>
        <w:t>басқа</w:t>
      </w:r>
      <w:r w:rsidRPr="00644BAA">
        <w:rPr>
          <w:rFonts w:ascii="Times" w:hAnsi="Times" w:cs="Times"/>
          <w:color w:val="000000"/>
          <w:sz w:val="18"/>
          <w:szCs w:val="18"/>
        </w:rPr>
        <w:t xml:space="preserve"> </w:t>
      </w:r>
      <w:r w:rsidRPr="00644BAA">
        <w:rPr>
          <w:color w:val="000000"/>
          <w:sz w:val="18"/>
          <w:szCs w:val="18"/>
        </w:rPr>
        <w:t>шығындар</w:t>
      </w:r>
      <w:r w:rsidRPr="00644BAA">
        <w:rPr>
          <w:rFonts w:ascii="Times" w:hAnsi="Times" w:cs="Times"/>
          <w:color w:val="000000"/>
          <w:sz w:val="18"/>
          <w:szCs w:val="18"/>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құрылысқа</w:t>
      </w:r>
      <w:r w:rsidRPr="00644BAA">
        <w:rPr>
          <w:rFonts w:ascii="Times" w:hAnsi="Times" w:cs="Times"/>
          <w:color w:val="000000"/>
          <w:sz w:val="18"/>
          <w:szCs w:val="18"/>
        </w:rPr>
        <w:t xml:space="preserve"> </w:t>
      </w:r>
      <w:r w:rsidRPr="00644BAA">
        <w:rPr>
          <w:color w:val="000000"/>
          <w:sz w:val="18"/>
          <w:szCs w:val="18"/>
        </w:rPr>
        <w:t>алынған</w:t>
      </w:r>
      <w:r w:rsidRPr="00644BAA">
        <w:rPr>
          <w:rFonts w:ascii="Times" w:hAnsi="Times" w:cs="Times"/>
          <w:color w:val="000000"/>
          <w:sz w:val="18"/>
          <w:szCs w:val="18"/>
        </w:rPr>
        <w:t xml:space="preserve">, </w:t>
      </w:r>
      <w:r w:rsidRPr="00644BAA">
        <w:rPr>
          <w:color w:val="000000"/>
          <w:sz w:val="18"/>
          <w:szCs w:val="18"/>
        </w:rPr>
        <w:t>құрылыс</w:t>
      </w:r>
      <w:r w:rsidRPr="00644BAA">
        <w:rPr>
          <w:rFonts w:ascii="Times" w:hAnsi="Times" w:cs="Times"/>
          <w:color w:val="000000"/>
          <w:sz w:val="18"/>
          <w:szCs w:val="18"/>
        </w:rPr>
        <w:t xml:space="preserve"> </w:t>
      </w:r>
      <w:r w:rsidRPr="00644BAA">
        <w:rPr>
          <w:color w:val="000000"/>
          <w:sz w:val="18"/>
          <w:szCs w:val="18"/>
        </w:rPr>
        <w:t>кезеңінде</w:t>
      </w:r>
      <w:r w:rsidRPr="00644BAA">
        <w:rPr>
          <w:rFonts w:ascii="Times" w:hAnsi="Times" w:cs="Times"/>
          <w:color w:val="000000"/>
          <w:sz w:val="18"/>
          <w:szCs w:val="18"/>
        </w:rPr>
        <w:t xml:space="preserve"> </w:t>
      </w:r>
      <w:r w:rsidRPr="00644BAA">
        <w:rPr>
          <w:color w:val="000000"/>
          <w:sz w:val="18"/>
          <w:szCs w:val="18"/>
        </w:rPr>
        <w:t>есепке</w:t>
      </w:r>
      <w:r w:rsidRPr="00644BAA">
        <w:rPr>
          <w:rFonts w:ascii="Times" w:hAnsi="Times" w:cs="Times"/>
          <w:color w:val="000000"/>
          <w:sz w:val="18"/>
          <w:szCs w:val="18"/>
        </w:rPr>
        <w:t xml:space="preserve"> </w:t>
      </w:r>
      <w:r w:rsidRPr="00644BAA">
        <w:rPr>
          <w:color w:val="000000"/>
          <w:sz w:val="18"/>
          <w:szCs w:val="18"/>
        </w:rPr>
        <w:t>жазылған</w:t>
      </w:r>
      <w:r w:rsidRPr="00644BAA">
        <w:rPr>
          <w:rFonts w:ascii="Times" w:hAnsi="Times" w:cs="Times"/>
          <w:color w:val="000000"/>
          <w:sz w:val="18"/>
          <w:szCs w:val="18"/>
        </w:rPr>
        <w:t xml:space="preserve"> </w:t>
      </w:r>
      <w:r w:rsidRPr="00644BAA">
        <w:rPr>
          <w:color w:val="000000"/>
          <w:sz w:val="18"/>
          <w:szCs w:val="18"/>
        </w:rPr>
        <w:t>кредиттер</w:t>
      </w:r>
      <w:r w:rsidRPr="00644BAA">
        <w:rPr>
          <w:rFonts w:ascii="Times" w:hAnsi="Times" w:cs="Times"/>
          <w:color w:val="000000"/>
          <w:sz w:val="18"/>
          <w:szCs w:val="18"/>
        </w:rPr>
        <w:t xml:space="preserve"> (</w:t>
      </w:r>
      <w:r w:rsidRPr="00644BAA">
        <w:rPr>
          <w:color w:val="000000"/>
          <w:sz w:val="18"/>
          <w:szCs w:val="18"/>
        </w:rPr>
        <w:t>қарыздар</w:t>
      </w:r>
      <w:r w:rsidRPr="00644BAA">
        <w:rPr>
          <w:rFonts w:ascii="Times" w:hAnsi="Times" w:cs="Times"/>
          <w:color w:val="000000"/>
          <w:sz w:val="18"/>
          <w:szCs w:val="18"/>
        </w:rPr>
        <w:t xml:space="preserve">) </w:t>
      </w:r>
      <w:r w:rsidRPr="00644BAA">
        <w:rPr>
          <w:color w:val="000000"/>
          <w:sz w:val="18"/>
          <w:szCs w:val="18"/>
        </w:rPr>
        <w:t>үшін</w:t>
      </w:r>
      <w:r w:rsidRPr="00644BAA">
        <w:rPr>
          <w:rFonts w:ascii="Times" w:hAnsi="Times" w:cs="Times"/>
          <w:color w:val="000000"/>
          <w:sz w:val="18"/>
          <w:szCs w:val="18"/>
        </w:rPr>
        <w:t xml:space="preserve"> </w:t>
      </w:r>
      <w:r w:rsidRPr="00644BAA">
        <w:rPr>
          <w:color w:val="000000"/>
          <w:sz w:val="18"/>
          <w:szCs w:val="18"/>
        </w:rPr>
        <w:t>сыйақылар</w:t>
      </w:r>
      <w:r w:rsidRPr="00644BAA">
        <w:rPr>
          <w:rFonts w:ascii="Times" w:hAnsi="Times" w:cs="Times"/>
          <w:color w:val="000000"/>
          <w:sz w:val="18"/>
          <w:szCs w:val="18"/>
        </w:rPr>
        <w:t xml:space="preserve"> </w:t>
      </w:r>
      <w:r w:rsidRPr="00644BAA">
        <w:rPr>
          <w:color w:val="000000"/>
          <w:sz w:val="18"/>
          <w:szCs w:val="18"/>
        </w:rPr>
        <w:t>құрылыс</w:t>
      </w:r>
      <w:r w:rsidRPr="00644BAA">
        <w:rPr>
          <w:rFonts w:ascii="Times" w:hAnsi="Times" w:cs="Times"/>
          <w:color w:val="000000"/>
          <w:sz w:val="18"/>
          <w:szCs w:val="18"/>
        </w:rPr>
        <w:t xml:space="preserve"> </w:t>
      </w:r>
      <w:r w:rsidRPr="00644BAA">
        <w:rPr>
          <w:color w:val="000000"/>
          <w:sz w:val="18"/>
          <w:szCs w:val="18"/>
        </w:rPr>
        <w:t>объектінің</w:t>
      </w:r>
      <w:r w:rsidRPr="00644BAA">
        <w:rPr>
          <w:rFonts w:ascii="Times" w:hAnsi="Times" w:cs="Times"/>
          <w:color w:val="000000"/>
          <w:sz w:val="18"/>
          <w:szCs w:val="18"/>
        </w:rPr>
        <w:t xml:space="preserve"> </w:t>
      </w:r>
      <w:r w:rsidRPr="00644BAA">
        <w:rPr>
          <w:color w:val="000000"/>
          <w:sz w:val="18"/>
          <w:szCs w:val="18"/>
        </w:rPr>
        <w:t>құнына</w:t>
      </w:r>
      <w:r w:rsidRPr="00644BAA">
        <w:rPr>
          <w:rFonts w:ascii="Times" w:hAnsi="Times" w:cs="Times"/>
          <w:color w:val="000000"/>
          <w:sz w:val="18"/>
          <w:szCs w:val="18"/>
        </w:rPr>
        <w:t xml:space="preserve"> </w:t>
      </w:r>
      <w:r w:rsidRPr="00644BAA">
        <w:rPr>
          <w:color w:val="000000"/>
          <w:sz w:val="18"/>
          <w:szCs w:val="18"/>
        </w:rPr>
        <w:t>кіріктіріледі</w:t>
      </w:r>
      <w:r w:rsidRPr="00644BAA">
        <w:rPr>
          <w:rFonts w:ascii="Times" w:hAnsi="Times" w:cs="Times"/>
          <w:color w:val="000000"/>
          <w:sz w:val="18"/>
          <w:szCs w:val="18"/>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әлеуметтік</w:t>
      </w:r>
      <w:r w:rsidRPr="00644BAA">
        <w:rPr>
          <w:rFonts w:ascii="Times" w:hAnsi="Times" w:cs="Times"/>
          <w:color w:val="000000"/>
          <w:sz w:val="18"/>
          <w:szCs w:val="18"/>
        </w:rPr>
        <w:t xml:space="preserve"> </w:t>
      </w:r>
      <w:r w:rsidRPr="00644BAA">
        <w:rPr>
          <w:color w:val="000000"/>
          <w:sz w:val="18"/>
          <w:szCs w:val="18"/>
        </w:rPr>
        <w:t>сфера</w:t>
      </w:r>
      <w:r w:rsidRPr="00644BAA">
        <w:rPr>
          <w:rFonts w:ascii="Times" w:hAnsi="Times" w:cs="Times"/>
          <w:color w:val="000000"/>
          <w:sz w:val="18"/>
          <w:szCs w:val="18"/>
        </w:rPr>
        <w:t xml:space="preserve"> </w:t>
      </w:r>
      <w:r w:rsidRPr="00644BAA">
        <w:rPr>
          <w:color w:val="000000"/>
          <w:sz w:val="18"/>
          <w:szCs w:val="18"/>
        </w:rPr>
        <w:t>объектілерін</w:t>
      </w:r>
      <w:r w:rsidRPr="00644BAA">
        <w:rPr>
          <w:rFonts w:ascii="Times" w:hAnsi="Times" w:cs="Times"/>
          <w:color w:val="000000"/>
          <w:sz w:val="18"/>
          <w:szCs w:val="18"/>
        </w:rPr>
        <w:t xml:space="preserve"> </w:t>
      </w:r>
      <w:r w:rsidRPr="00644BAA">
        <w:rPr>
          <w:color w:val="000000"/>
          <w:sz w:val="18"/>
          <w:szCs w:val="18"/>
        </w:rPr>
        <w:t>пайдалану</w:t>
      </w:r>
      <w:r w:rsidRPr="00644BAA">
        <w:rPr>
          <w:rFonts w:ascii="Times" w:hAnsi="Times" w:cs="Times"/>
          <w:color w:val="000000"/>
          <w:sz w:val="18"/>
          <w:szCs w:val="18"/>
        </w:rPr>
        <w:t xml:space="preserve"> </w:t>
      </w:r>
      <w:r w:rsidRPr="00644BAA">
        <w:rPr>
          <w:color w:val="000000"/>
          <w:sz w:val="18"/>
          <w:szCs w:val="18"/>
        </w:rPr>
        <w:t>кезінде</w:t>
      </w:r>
      <w:r w:rsidRPr="00644BAA">
        <w:rPr>
          <w:rFonts w:ascii="Times" w:hAnsi="Times" w:cs="Times"/>
          <w:color w:val="000000"/>
          <w:sz w:val="18"/>
          <w:szCs w:val="18"/>
        </w:rPr>
        <w:t xml:space="preserve"> </w:t>
      </w:r>
      <w:r w:rsidRPr="00644BAA">
        <w:rPr>
          <w:color w:val="000000"/>
          <w:sz w:val="18"/>
          <w:szCs w:val="18"/>
        </w:rPr>
        <w:t>шеккен</w:t>
      </w:r>
      <w:r w:rsidRPr="00644BAA">
        <w:rPr>
          <w:rFonts w:ascii="Times" w:hAnsi="Times" w:cs="Times"/>
          <w:color w:val="000000"/>
          <w:sz w:val="18"/>
          <w:szCs w:val="18"/>
        </w:rPr>
        <w:t xml:space="preserve"> </w:t>
      </w:r>
      <w:r w:rsidRPr="00644BAA">
        <w:rPr>
          <w:color w:val="000000"/>
          <w:sz w:val="18"/>
          <w:szCs w:val="18"/>
        </w:rPr>
        <w:t>шығыстар</w:t>
      </w:r>
      <w:r w:rsidRPr="00644BAA">
        <w:rPr>
          <w:rFonts w:ascii="Times" w:hAnsi="Times" w:cs="Times"/>
          <w:color w:val="000000"/>
          <w:sz w:val="18"/>
          <w:szCs w:val="18"/>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қосылған</w:t>
      </w:r>
      <w:r w:rsidRPr="00644BAA">
        <w:rPr>
          <w:rFonts w:ascii="Times" w:hAnsi="Times" w:cs="Times"/>
          <w:color w:val="000000"/>
          <w:sz w:val="18"/>
          <w:szCs w:val="18"/>
        </w:rPr>
        <w:t xml:space="preserve"> </w:t>
      </w:r>
      <w:r w:rsidRPr="00644BAA">
        <w:rPr>
          <w:color w:val="000000"/>
          <w:sz w:val="18"/>
          <w:szCs w:val="18"/>
        </w:rPr>
        <w:t>құн</w:t>
      </w:r>
      <w:r w:rsidRPr="00644BAA">
        <w:rPr>
          <w:rFonts w:ascii="Times" w:hAnsi="Times" w:cs="Times"/>
          <w:color w:val="000000"/>
          <w:sz w:val="18"/>
          <w:szCs w:val="18"/>
        </w:rPr>
        <w:t xml:space="preserve"> </w:t>
      </w:r>
      <w:r w:rsidRPr="00644BAA">
        <w:rPr>
          <w:color w:val="000000"/>
          <w:sz w:val="18"/>
          <w:szCs w:val="18"/>
        </w:rPr>
        <w:t>салығы</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мағлұмдаманың</w:t>
      </w:r>
      <w:r w:rsidRPr="00644BAA">
        <w:rPr>
          <w:rFonts w:ascii="Times" w:hAnsi="Times" w:cs="Times"/>
          <w:color w:val="000000"/>
          <w:sz w:val="18"/>
          <w:szCs w:val="18"/>
        </w:rPr>
        <w:t xml:space="preserve"> </w:t>
      </w:r>
      <w:r w:rsidRPr="00644BAA">
        <w:rPr>
          <w:color w:val="000000"/>
          <w:sz w:val="18"/>
          <w:szCs w:val="18"/>
        </w:rPr>
        <w:t>деректері</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есепке</w:t>
      </w:r>
      <w:r w:rsidRPr="00644BAA">
        <w:rPr>
          <w:rFonts w:ascii="Times" w:hAnsi="Times" w:cs="Times"/>
          <w:color w:val="000000"/>
          <w:sz w:val="18"/>
          <w:szCs w:val="18"/>
        </w:rPr>
        <w:t xml:space="preserve"> </w:t>
      </w:r>
      <w:r w:rsidRPr="00644BAA">
        <w:rPr>
          <w:color w:val="000000"/>
          <w:sz w:val="18"/>
          <w:szCs w:val="18"/>
        </w:rPr>
        <w:t>жатқызылуға</w:t>
      </w:r>
      <w:r w:rsidRPr="00644BAA">
        <w:rPr>
          <w:rFonts w:ascii="Times" w:hAnsi="Times" w:cs="Times"/>
          <w:color w:val="000000"/>
          <w:sz w:val="18"/>
          <w:szCs w:val="18"/>
        </w:rPr>
        <w:t xml:space="preserve"> </w:t>
      </w:r>
      <w:r w:rsidRPr="00644BAA">
        <w:rPr>
          <w:color w:val="000000"/>
          <w:sz w:val="18"/>
          <w:szCs w:val="18"/>
        </w:rPr>
        <w:t>жатпайтын</w:t>
      </w:r>
      <w:r w:rsidRPr="00644BAA">
        <w:rPr>
          <w:rFonts w:ascii="Times" w:hAnsi="Times" w:cs="Times"/>
          <w:color w:val="000000"/>
          <w:sz w:val="18"/>
          <w:szCs w:val="18"/>
        </w:rPr>
        <w:t xml:space="preserve"> </w:t>
      </w:r>
      <w:r w:rsidRPr="00644BAA">
        <w:rPr>
          <w:color w:val="000000"/>
          <w:sz w:val="18"/>
          <w:szCs w:val="18"/>
        </w:rPr>
        <w:t>қосылған</w:t>
      </w:r>
      <w:r w:rsidRPr="00644BAA">
        <w:rPr>
          <w:rFonts w:ascii="Times" w:hAnsi="Times" w:cs="Times"/>
          <w:color w:val="000000"/>
          <w:sz w:val="18"/>
          <w:szCs w:val="18"/>
        </w:rPr>
        <w:t xml:space="preserve"> </w:t>
      </w:r>
      <w:r w:rsidRPr="00644BAA">
        <w:rPr>
          <w:color w:val="000000"/>
          <w:sz w:val="18"/>
          <w:szCs w:val="18"/>
        </w:rPr>
        <w:t>құн</w:t>
      </w:r>
      <w:r w:rsidRPr="00644BAA">
        <w:rPr>
          <w:rFonts w:ascii="Times" w:hAnsi="Times" w:cs="Times"/>
          <w:color w:val="000000"/>
          <w:sz w:val="18"/>
          <w:szCs w:val="18"/>
        </w:rPr>
        <w:t xml:space="preserve"> </w:t>
      </w:r>
      <w:r w:rsidRPr="00644BAA">
        <w:rPr>
          <w:color w:val="000000"/>
          <w:sz w:val="18"/>
          <w:szCs w:val="18"/>
        </w:rPr>
        <w:t>салығы</w:t>
      </w:r>
      <w:r w:rsidRPr="00644BAA">
        <w:rPr>
          <w:rFonts w:ascii="Times" w:hAnsi="Times" w:cs="Times"/>
          <w:color w:val="000000"/>
          <w:sz w:val="18"/>
          <w:szCs w:val="18"/>
        </w:rPr>
        <w:t xml:space="preserve"> </w:t>
      </w:r>
      <w:r w:rsidRPr="00644BAA">
        <w:rPr>
          <w:color w:val="000000"/>
          <w:sz w:val="18"/>
          <w:szCs w:val="18"/>
        </w:rPr>
        <w:t>сатып</w:t>
      </w:r>
      <w:r w:rsidRPr="00644BAA">
        <w:rPr>
          <w:rFonts w:ascii="Times" w:hAnsi="Times" w:cs="Times"/>
          <w:color w:val="000000"/>
          <w:sz w:val="18"/>
          <w:szCs w:val="18"/>
        </w:rPr>
        <w:t xml:space="preserve"> </w:t>
      </w:r>
      <w:r w:rsidRPr="00644BAA">
        <w:rPr>
          <w:color w:val="000000"/>
          <w:sz w:val="18"/>
          <w:szCs w:val="18"/>
        </w:rPr>
        <w:t>алынған</w:t>
      </w:r>
      <w:r w:rsidRPr="00644BAA">
        <w:rPr>
          <w:rFonts w:ascii="Times" w:hAnsi="Times" w:cs="Times"/>
          <w:color w:val="000000"/>
          <w:sz w:val="18"/>
          <w:szCs w:val="18"/>
        </w:rPr>
        <w:t xml:space="preserve"> </w:t>
      </w:r>
      <w:r w:rsidRPr="00644BAA">
        <w:rPr>
          <w:color w:val="000000"/>
          <w:sz w:val="18"/>
          <w:szCs w:val="18"/>
        </w:rPr>
        <w:t>тауарлардың</w:t>
      </w:r>
      <w:r w:rsidRPr="00644BAA">
        <w:rPr>
          <w:rFonts w:ascii="Times" w:hAnsi="Times" w:cs="Times"/>
          <w:color w:val="000000"/>
          <w:sz w:val="18"/>
          <w:szCs w:val="18"/>
        </w:rPr>
        <w:t xml:space="preserve">, </w:t>
      </w:r>
      <w:r w:rsidRPr="00644BAA">
        <w:rPr>
          <w:color w:val="000000"/>
          <w:sz w:val="18"/>
          <w:szCs w:val="18"/>
        </w:rPr>
        <w:t>жұмыстардың</w:t>
      </w:r>
      <w:r w:rsidRPr="00644BAA">
        <w:rPr>
          <w:rFonts w:ascii="Times" w:hAnsi="Times" w:cs="Times"/>
          <w:color w:val="000000"/>
          <w:sz w:val="18"/>
          <w:szCs w:val="18"/>
        </w:rPr>
        <w:t xml:space="preserve">, </w:t>
      </w:r>
      <w:r w:rsidRPr="00644BAA">
        <w:rPr>
          <w:color w:val="000000"/>
          <w:sz w:val="18"/>
          <w:szCs w:val="18"/>
        </w:rPr>
        <w:t>көрсетілетін</w:t>
      </w:r>
      <w:r w:rsidRPr="00644BAA">
        <w:rPr>
          <w:rFonts w:ascii="Times" w:hAnsi="Times" w:cs="Times"/>
          <w:color w:val="000000"/>
          <w:sz w:val="18"/>
          <w:szCs w:val="18"/>
        </w:rPr>
        <w:t xml:space="preserve"> </w:t>
      </w:r>
      <w:r w:rsidRPr="00644BAA">
        <w:rPr>
          <w:color w:val="000000"/>
          <w:sz w:val="18"/>
          <w:szCs w:val="18"/>
        </w:rPr>
        <w:t>қызметтердің</w:t>
      </w:r>
      <w:r w:rsidRPr="00644BAA">
        <w:rPr>
          <w:rFonts w:ascii="Times" w:hAnsi="Times" w:cs="Times"/>
          <w:color w:val="000000"/>
          <w:sz w:val="18"/>
          <w:szCs w:val="18"/>
        </w:rPr>
        <w:t xml:space="preserve"> </w:t>
      </w:r>
      <w:r w:rsidRPr="00644BAA">
        <w:rPr>
          <w:color w:val="000000"/>
          <w:sz w:val="18"/>
          <w:szCs w:val="18"/>
        </w:rPr>
        <w:t>құнында</w:t>
      </w:r>
      <w:r w:rsidRPr="00644BAA">
        <w:rPr>
          <w:rFonts w:ascii="Times" w:hAnsi="Times" w:cs="Times"/>
          <w:color w:val="000000"/>
          <w:sz w:val="18"/>
          <w:szCs w:val="18"/>
        </w:rPr>
        <w:t xml:space="preserve"> </w:t>
      </w:r>
      <w:r w:rsidRPr="00644BAA">
        <w:rPr>
          <w:color w:val="000000"/>
          <w:sz w:val="18"/>
          <w:szCs w:val="18"/>
        </w:rPr>
        <w:t>ескеріледі</w:t>
      </w:r>
      <w:r w:rsidRPr="00644BAA">
        <w:rPr>
          <w:rFonts w:ascii="Times" w:hAnsi="Times" w:cs="Times"/>
          <w:color w:val="000000"/>
          <w:sz w:val="18"/>
          <w:szCs w:val="18"/>
        </w:rPr>
        <w:t xml:space="preserve">. </w:t>
      </w:r>
      <w:r w:rsidRPr="00644BAA">
        <w:rPr>
          <w:color w:val="000000"/>
          <w:sz w:val="18"/>
          <w:szCs w:val="18"/>
        </w:rPr>
        <w:t>Қосылған</w:t>
      </w:r>
      <w:r w:rsidRPr="00644BAA">
        <w:rPr>
          <w:rFonts w:ascii="Times" w:hAnsi="Times" w:cs="Times"/>
          <w:color w:val="000000"/>
          <w:sz w:val="18"/>
          <w:szCs w:val="18"/>
        </w:rPr>
        <w:t xml:space="preserve"> </w:t>
      </w:r>
      <w:r w:rsidRPr="00644BAA">
        <w:rPr>
          <w:color w:val="000000"/>
          <w:sz w:val="18"/>
          <w:szCs w:val="18"/>
        </w:rPr>
        <w:t>құн</w:t>
      </w:r>
      <w:r w:rsidRPr="00644BAA">
        <w:rPr>
          <w:rFonts w:ascii="Times" w:hAnsi="Times" w:cs="Times"/>
          <w:color w:val="000000"/>
          <w:sz w:val="18"/>
          <w:szCs w:val="18"/>
        </w:rPr>
        <w:t xml:space="preserve"> </w:t>
      </w:r>
      <w:r w:rsidRPr="00644BAA">
        <w:rPr>
          <w:color w:val="000000"/>
          <w:sz w:val="18"/>
          <w:szCs w:val="18"/>
        </w:rPr>
        <w:t>салығын</w:t>
      </w:r>
      <w:r w:rsidRPr="00644BAA">
        <w:rPr>
          <w:rFonts w:ascii="Times" w:hAnsi="Times" w:cs="Times"/>
          <w:color w:val="000000"/>
          <w:sz w:val="18"/>
          <w:szCs w:val="18"/>
        </w:rPr>
        <w:t xml:space="preserve"> </w:t>
      </w:r>
      <w:r w:rsidRPr="00644BAA">
        <w:rPr>
          <w:color w:val="000000"/>
          <w:sz w:val="18"/>
          <w:szCs w:val="18"/>
        </w:rPr>
        <w:t>төлеуші</w:t>
      </w:r>
      <w:r w:rsidRPr="00644BAA">
        <w:rPr>
          <w:rFonts w:ascii="Times" w:hAnsi="Times" w:cs="Times"/>
          <w:color w:val="000000"/>
          <w:sz w:val="18"/>
          <w:szCs w:val="18"/>
        </w:rPr>
        <w:t xml:space="preserve"> </w:t>
      </w:r>
      <w:r w:rsidRPr="00644BAA">
        <w:rPr>
          <w:color w:val="000000"/>
          <w:sz w:val="18"/>
          <w:szCs w:val="18"/>
        </w:rPr>
        <w:t>Салықтық</w:t>
      </w:r>
      <w:r w:rsidRPr="00644BAA">
        <w:rPr>
          <w:rFonts w:ascii="Times" w:hAnsi="Times" w:cs="Times"/>
          <w:color w:val="000000"/>
          <w:sz w:val="18"/>
          <w:szCs w:val="18"/>
        </w:rPr>
        <w:t xml:space="preserve"> </w:t>
      </w:r>
      <w:r w:rsidRPr="00644BAA">
        <w:rPr>
          <w:color w:val="000000"/>
          <w:sz w:val="18"/>
          <w:szCs w:val="18"/>
        </w:rPr>
        <w:t>кодекске</w:t>
      </w:r>
      <w:r w:rsidRPr="00644BAA">
        <w:rPr>
          <w:rFonts w:ascii="Times" w:hAnsi="Times" w:cs="Times"/>
          <w:color w:val="000000"/>
          <w:sz w:val="18"/>
          <w:szCs w:val="18"/>
        </w:rPr>
        <w:t xml:space="preserve"> </w:t>
      </w:r>
      <w:r w:rsidRPr="00644BAA">
        <w:rPr>
          <w:color w:val="000000"/>
          <w:sz w:val="18"/>
          <w:szCs w:val="18"/>
        </w:rPr>
        <w:t>сәйкес</w:t>
      </w:r>
      <w:r w:rsidRPr="00644BAA">
        <w:rPr>
          <w:rFonts w:ascii="Times" w:hAnsi="Times" w:cs="Times"/>
          <w:color w:val="000000"/>
          <w:sz w:val="18"/>
          <w:szCs w:val="18"/>
        </w:rPr>
        <w:t xml:space="preserve"> </w:t>
      </w:r>
      <w:r w:rsidRPr="00644BAA">
        <w:rPr>
          <w:color w:val="000000"/>
          <w:sz w:val="18"/>
          <w:szCs w:val="18"/>
        </w:rPr>
        <w:t>барабарлық</w:t>
      </w:r>
      <w:r w:rsidRPr="00644BAA">
        <w:rPr>
          <w:rFonts w:ascii="Times" w:hAnsi="Times" w:cs="Times"/>
          <w:color w:val="000000"/>
          <w:sz w:val="18"/>
          <w:szCs w:val="18"/>
        </w:rPr>
        <w:t xml:space="preserve"> </w:t>
      </w:r>
      <w:r w:rsidRPr="00644BAA">
        <w:rPr>
          <w:color w:val="000000"/>
          <w:sz w:val="18"/>
          <w:szCs w:val="18"/>
        </w:rPr>
        <w:t>әдісті</w:t>
      </w:r>
      <w:r w:rsidRPr="00644BAA">
        <w:rPr>
          <w:rFonts w:ascii="Times" w:hAnsi="Times" w:cs="Times"/>
          <w:color w:val="000000"/>
          <w:sz w:val="18"/>
          <w:szCs w:val="18"/>
        </w:rPr>
        <w:t xml:space="preserve"> </w:t>
      </w:r>
      <w:r w:rsidRPr="00644BAA">
        <w:rPr>
          <w:color w:val="000000"/>
          <w:sz w:val="18"/>
          <w:szCs w:val="18"/>
        </w:rPr>
        <w:t>қолданған</w:t>
      </w:r>
      <w:r w:rsidRPr="00644BAA">
        <w:rPr>
          <w:rFonts w:ascii="Times" w:hAnsi="Times" w:cs="Times"/>
          <w:color w:val="000000"/>
          <w:sz w:val="18"/>
          <w:szCs w:val="18"/>
        </w:rPr>
        <w:t xml:space="preserve"> </w:t>
      </w:r>
      <w:r w:rsidRPr="00644BAA">
        <w:rPr>
          <w:color w:val="000000"/>
          <w:sz w:val="18"/>
          <w:szCs w:val="18"/>
        </w:rPr>
        <w:t>кезде</w:t>
      </w:r>
      <w:r w:rsidRPr="00644BAA">
        <w:rPr>
          <w:rFonts w:ascii="Times" w:hAnsi="Times" w:cs="Times"/>
          <w:color w:val="000000"/>
          <w:sz w:val="18"/>
          <w:szCs w:val="18"/>
        </w:rPr>
        <w:t xml:space="preserve"> </w:t>
      </w:r>
      <w:r w:rsidRPr="00644BAA">
        <w:rPr>
          <w:color w:val="000000"/>
          <w:sz w:val="18"/>
          <w:szCs w:val="18"/>
        </w:rPr>
        <w:t>есепке</w:t>
      </w:r>
      <w:r w:rsidRPr="00644BAA">
        <w:rPr>
          <w:rFonts w:ascii="Times" w:hAnsi="Times" w:cs="Times"/>
          <w:color w:val="000000"/>
          <w:sz w:val="18"/>
          <w:szCs w:val="18"/>
        </w:rPr>
        <w:t xml:space="preserve"> </w:t>
      </w:r>
      <w:r w:rsidRPr="00644BAA">
        <w:rPr>
          <w:color w:val="000000"/>
          <w:sz w:val="18"/>
          <w:szCs w:val="18"/>
        </w:rPr>
        <w:t>жатқызылуға</w:t>
      </w:r>
      <w:r w:rsidRPr="00644BAA">
        <w:rPr>
          <w:rFonts w:ascii="Times" w:hAnsi="Times" w:cs="Times"/>
          <w:color w:val="000000"/>
          <w:sz w:val="18"/>
          <w:szCs w:val="18"/>
        </w:rPr>
        <w:t xml:space="preserve"> </w:t>
      </w:r>
      <w:r w:rsidRPr="00644BAA">
        <w:rPr>
          <w:color w:val="000000"/>
          <w:sz w:val="18"/>
          <w:szCs w:val="18"/>
        </w:rPr>
        <w:t>жатпайтын</w:t>
      </w:r>
      <w:r w:rsidRPr="00644BAA">
        <w:rPr>
          <w:rFonts w:ascii="Times" w:hAnsi="Times" w:cs="Times"/>
          <w:color w:val="000000"/>
          <w:sz w:val="18"/>
          <w:szCs w:val="18"/>
        </w:rPr>
        <w:t xml:space="preserve"> </w:t>
      </w:r>
      <w:r w:rsidRPr="00644BAA">
        <w:rPr>
          <w:color w:val="000000"/>
          <w:sz w:val="18"/>
          <w:szCs w:val="18"/>
        </w:rPr>
        <w:t>қосылған</w:t>
      </w:r>
      <w:r w:rsidRPr="00644BAA">
        <w:rPr>
          <w:rFonts w:ascii="Times" w:hAnsi="Times" w:cs="Times"/>
          <w:color w:val="000000"/>
          <w:sz w:val="18"/>
          <w:szCs w:val="18"/>
        </w:rPr>
        <w:t xml:space="preserve"> </w:t>
      </w:r>
      <w:r w:rsidRPr="00644BAA">
        <w:rPr>
          <w:color w:val="000000"/>
          <w:sz w:val="18"/>
          <w:szCs w:val="18"/>
        </w:rPr>
        <w:t>құн</w:t>
      </w:r>
      <w:r w:rsidRPr="00644BAA">
        <w:rPr>
          <w:rFonts w:ascii="Times" w:hAnsi="Times" w:cs="Times"/>
          <w:color w:val="000000"/>
          <w:sz w:val="18"/>
          <w:szCs w:val="18"/>
        </w:rPr>
        <w:t xml:space="preserve"> </w:t>
      </w:r>
      <w:r w:rsidRPr="00644BAA">
        <w:rPr>
          <w:color w:val="000000"/>
          <w:sz w:val="18"/>
          <w:szCs w:val="18"/>
        </w:rPr>
        <w:t>салығын</w:t>
      </w:r>
      <w:r w:rsidRPr="00644BAA">
        <w:rPr>
          <w:rFonts w:ascii="Times" w:hAnsi="Times" w:cs="Times"/>
          <w:color w:val="000000"/>
          <w:sz w:val="18"/>
          <w:szCs w:val="18"/>
        </w:rPr>
        <w:t xml:space="preserve"> </w:t>
      </w:r>
      <w:r w:rsidRPr="00644BAA">
        <w:rPr>
          <w:color w:val="000000"/>
          <w:sz w:val="18"/>
          <w:szCs w:val="18"/>
        </w:rPr>
        <w:t>шегерімге</w:t>
      </w:r>
      <w:r w:rsidRPr="00644BAA">
        <w:rPr>
          <w:rFonts w:ascii="Times" w:hAnsi="Times" w:cs="Times"/>
          <w:color w:val="000000"/>
          <w:sz w:val="18"/>
          <w:szCs w:val="18"/>
        </w:rPr>
        <w:t xml:space="preserve"> </w:t>
      </w:r>
      <w:r w:rsidRPr="00644BAA">
        <w:rPr>
          <w:color w:val="000000"/>
          <w:sz w:val="18"/>
          <w:szCs w:val="18"/>
        </w:rPr>
        <w:t>жатқызуға</w:t>
      </w:r>
      <w:r w:rsidRPr="00644BAA">
        <w:rPr>
          <w:rFonts w:ascii="Times" w:hAnsi="Times" w:cs="Times"/>
          <w:color w:val="000000"/>
          <w:sz w:val="18"/>
          <w:szCs w:val="18"/>
        </w:rPr>
        <w:t xml:space="preserve"> </w:t>
      </w:r>
      <w:r w:rsidRPr="00644BAA">
        <w:rPr>
          <w:color w:val="000000"/>
          <w:sz w:val="18"/>
          <w:szCs w:val="18"/>
        </w:rPr>
        <w:t>құқылы</w:t>
      </w:r>
      <w:r w:rsidRPr="00644BAA">
        <w:rPr>
          <w:rFonts w:ascii="Times" w:hAnsi="Times" w:cs="Times"/>
          <w:color w:val="000000"/>
          <w:sz w:val="18"/>
          <w:szCs w:val="18"/>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төлеушінің</w:t>
      </w:r>
      <w:r w:rsidRPr="00644BAA">
        <w:rPr>
          <w:rFonts w:ascii="Times" w:hAnsi="Times" w:cs="Times"/>
          <w:color w:val="000000"/>
          <w:sz w:val="18"/>
          <w:szCs w:val="18"/>
        </w:rPr>
        <w:t xml:space="preserve"> </w:t>
      </w:r>
      <w:r w:rsidRPr="00644BAA">
        <w:rPr>
          <w:color w:val="000000"/>
          <w:sz w:val="18"/>
          <w:szCs w:val="18"/>
        </w:rPr>
        <w:t>Мемлекеттік</w:t>
      </w:r>
      <w:r w:rsidRPr="00644BAA">
        <w:rPr>
          <w:rFonts w:ascii="Times" w:hAnsi="Times" w:cs="Times"/>
          <w:color w:val="000000"/>
          <w:sz w:val="18"/>
          <w:szCs w:val="18"/>
        </w:rPr>
        <w:t xml:space="preserve"> </w:t>
      </w:r>
      <w:r w:rsidRPr="00644BAA">
        <w:rPr>
          <w:color w:val="000000"/>
          <w:sz w:val="18"/>
          <w:szCs w:val="18"/>
        </w:rPr>
        <w:t>әлеуметтік</w:t>
      </w:r>
      <w:r w:rsidRPr="00644BAA">
        <w:rPr>
          <w:rFonts w:ascii="Times" w:hAnsi="Times" w:cs="Times"/>
          <w:color w:val="000000"/>
          <w:sz w:val="18"/>
          <w:szCs w:val="18"/>
        </w:rPr>
        <w:t xml:space="preserve"> </w:t>
      </w:r>
      <w:r w:rsidRPr="00644BAA">
        <w:rPr>
          <w:color w:val="000000"/>
          <w:sz w:val="18"/>
          <w:szCs w:val="18"/>
        </w:rPr>
        <w:t>сақтандыру</w:t>
      </w:r>
      <w:r w:rsidRPr="00644BAA">
        <w:rPr>
          <w:rFonts w:ascii="Times" w:hAnsi="Times" w:cs="Times"/>
          <w:color w:val="000000"/>
          <w:sz w:val="18"/>
          <w:szCs w:val="18"/>
        </w:rPr>
        <w:t xml:space="preserve"> </w:t>
      </w:r>
      <w:r w:rsidRPr="00644BAA">
        <w:rPr>
          <w:color w:val="000000"/>
          <w:sz w:val="18"/>
          <w:szCs w:val="18"/>
        </w:rPr>
        <w:t>қорының</w:t>
      </w:r>
      <w:r w:rsidRPr="00644BAA">
        <w:rPr>
          <w:rFonts w:ascii="Times" w:hAnsi="Times" w:cs="Times"/>
          <w:color w:val="000000"/>
          <w:sz w:val="18"/>
          <w:szCs w:val="18"/>
        </w:rPr>
        <w:t xml:space="preserve"> </w:t>
      </w:r>
      <w:r w:rsidRPr="00644BAA">
        <w:rPr>
          <w:color w:val="000000"/>
          <w:sz w:val="18"/>
          <w:szCs w:val="18"/>
        </w:rPr>
        <w:t>есебіне</w:t>
      </w:r>
      <w:r w:rsidRPr="00644BAA">
        <w:rPr>
          <w:rFonts w:ascii="Times" w:hAnsi="Times" w:cs="Times"/>
          <w:color w:val="000000"/>
          <w:sz w:val="18"/>
          <w:szCs w:val="18"/>
        </w:rPr>
        <w:t xml:space="preserve"> </w:t>
      </w:r>
      <w:r w:rsidRPr="00644BAA">
        <w:rPr>
          <w:color w:val="000000"/>
          <w:sz w:val="18"/>
          <w:szCs w:val="18"/>
        </w:rPr>
        <w:t>жазған</w:t>
      </w:r>
      <w:r w:rsidRPr="00644BAA">
        <w:rPr>
          <w:rFonts w:ascii="Times" w:hAnsi="Times" w:cs="Times"/>
          <w:color w:val="000000"/>
          <w:sz w:val="18"/>
          <w:szCs w:val="18"/>
        </w:rPr>
        <w:t xml:space="preserve"> </w:t>
      </w:r>
      <w:r w:rsidRPr="00644BAA">
        <w:rPr>
          <w:color w:val="000000"/>
          <w:sz w:val="18"/>
          <w:szCs w:val="18"/>
        </w:rPr>
        <w:t>әлеуметтік</w:t>
      </w:r>
      <w:r w:rsidRPr="00644BAA">
        <w:rPr>
          <w:rFonts w:ascii="Times" w:hAnsi="Times" w:cs="Times"/>
          <w:color w:val="000000"/>
          <w:sz w:val="18"/>
          <w:szCs w:val="18"/>
        </w:rPr>
        <w:t xml:space="preserve"> </w:t>
      </w:r>
      <w:r w:rsidRPr="00644BAA">
        <w:rPr>
          <w:color w:val="000000"/>
          <w:sz w:val="18"/>
          <w:szCs w:val="18"/>
        </w:rPr>
        <w:t>аударымдары</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шығыстары</w:t>
      </w:r>
      <w:r w:rsidRPr="00644BAA">
        <w:rPr>
          <w:rFonts w:ascii="Times" w:hAnsi="Times" w:cs="Times"/>
          <w:color w:val="000000"/>
          <w:sz w:val="18"/>
          <w:szCs w:val="18"/>
        </w:rPr>
        <w:t xml:space="preserve"> </w:t>
      </w:r>
      <w:r w:rsidRPr="00644BAA">
        <w:rPr>
          <w:color w:val="000000"/>
          <w:sz w:val="18"/>
          <w:szCs w:val="18"/>
        </w:rPr>
        <w:t>Қазақстан</w:t>
      </w:r>
      <w:r w:rsidRPr="00644BAA">
        <w:rPr>
          <w:rFonts w:ascii="Times" w:hAnsi="Times" w:cs="Times"/>
          <w:color w:val="000000"/>
          <w:sz w:val="18"/>
          <w:szCs w:val="18"/>
        </w:rPr>
        <w:t xml:space="preserve"> </w:t>
      </w:r>
      <w:r w:rsidRPr="00644BAA">
        <w:rPr>
          <w:color w:val="000000"/>
          <w:sz w:val="18"/>
          <w:szCs w:val="18"/>
        </w:rPr>
        <w:t>Республикасы</w:t>
      </w:r>
      <w:r w:rsidRPr="00644BAA">
        <w:rPr>
          <w:rFonts w:ascii="Times" w:hAnsi="Times" w:cs="Times"/>
          <w:color w:val="000000"/>
          <w:sz w:val="18"/>
          <w:szCs w:val="18"/>
        </w:rPr>
        <w:t xml:space="preserve"> </w:t>
      </w:r>
      <w:r w:rsidRPr="00644BAA">
        <w:rPr>
          <w:color w:val="000000"/>
          <w:sz w:val="18"/>
          <w:szCs w:val="18"/>
        </w:rPr>
        <w:t>заңнамасында</w:t>
      </w:r>
      <w:r w:rsidRPr="00644BAA">
        <w:rPr>
          <w:rFonts w:ascii="Times" w:hAnsi="Times" w:cs="Times"/>
          <w:color w:val="000000"/>
          <w:sz w:val="18"/>
          <w:szCs w:val="18"/>
        </w:rPr>
        <w:t xml:space="preserve"> </w:t>
      </w:r>
      <w:r w:rsidRPr="00644BAA">
        <w:rPr>
          <w:color w:val="000000"/>
          <w:sz w:val="18"/>
          <w:szCs w:val="18"/>
        </w:rPr>
        <w:t>айқындалған</w:t>
      </w:r>
      <w:r w:rsidRPr="00644BAA">
        <w:rPr>
          <w:rFonts w:ascii="Times" w:hAnsi="Times" w:cs="Times"/>
          <w:color w:val="000000"/>
          <w:sz w:val="18"/>
          <w:szCs w:val="18"/>
        </w:rPr>
        <w:t xml:space="preserve"> </w:t>
      </w:r>
      <w:r w:rsidRPr="00644BAA">
        <w:rPr>
          <w:color w:val="000000"/>
          <w:sz w:val="18"/>
          <w:szCs w:val="18"/>
        </w:rPr>
        <w:t>мөлшерде</w:t>
      </w:r>
      <w:r w:rsidRPr="00644BAA">
        <w:rPr>
          <w:rFonts w:ascii="Times" w:hAnsi="Times" w:cs="Times"/>
          <w:color w:val="000000"/>
          <w:sz w:val="18"/>
          <w:szCs w:val="18"/>
        </w:rPr>
        <w:t xml:space="preserve"> </w:t>
      </w:r>
      <w:r w:rsidRPr="00644BAA">
        <w:rPr>
          <w:color w:val="000000"/>
          <w:sz w:val="18"/>
          <w:szCs w:val="18"/>
        </w:rPr>
        <w:t>шегерімге</w:t>
      </w:r>
      <w:r w:rsidRPr="00644BAA">
        <w:rPr>
          <w:rFonts w:ascii="Times" w:hAnsi="Times" w:cs="Times"/>
          <w:color w:val="000000"/>
          <w:sz w:val="18"/>
          <w:szCs w:val="18"/>
        </w:rPr>
        <w:t xml:space="preserve"> </w:t>
      </w:r>
      <w:r w:rsidRPr="00644BAA">
        <w:rPr>
          <w:color w:val="000000"/>
          <w:sz w:val="18"/>
          <w:szCs w:val="18"/>
        </w:rPr>
        <w:t>жатады</w:t>
      </w:r>
      <w:r w:rsidRPr="00644BAA">
        <w:rPr>
          <w:rFonts w:ascii="Times" w:hAnsi="Times" w:cs="Times"/>
          <w:color w:val="000000"/>
          <w:sz w:val="18"/>
          <w:szCs w:val="18"/>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төленген</w:t>
      </w:r>
      <w:r w:rsidRPr="00644BAA">
        <w:rPr>
          <w:rFonts w:ascii="Times" w:hAnsi="Times" w:cs="Times"/>
          <w:color w:val="000000"/>
          <w:sz w:val="18"/>
          <w:szCs w:val="18"/>
        </w:rPr>
        <w:t xml:space="preserve"> </w:t>
      </w:r>
      <w:r w:rsidRPr="00644BAA">
        <w:rPr>
          <w:color w:val="000000"/>
          <w:sz w:val="18"/>
          <w:szCs w:val="18"/>
        </w:rPr>
        <w:t>күмәнді</w:t>
      </w:r>
      <w:r w:rsidRPr="00644BAA">
        <w:rPr>
          <w:rFonts w:ascii="Times" w:hAnsi="Times" w:cs="Times"/>
          <w:color w:val="000000"/>
          <w:sz w:val="18"/>
          <w:szCs w:val="18"/>
        </w:rPr>
        <w:t xml:space="preserve"> </w:t>
      </w:r>
      <w:r w:rsidRPr="00644BAA">
        <w:rPr>
          <w:color w:val="000000"/>
          <w:sz w:val="18"/>
          <w:szCs w:val="18"/>
        </w:rPr>
        <w:t>міндеттемелер</w:t>
      </w:r>
      <w:r w:rsidRPr="00644BAA">
        <w:rPr>
          <w:rFonts w:ascii="Times" w:hAnsi="Times" w:cs="Times"/>
          <w:color w:val="000000"/>
          <w:sz w:val="18"/>
          <w:szCs w:val="18"/>
        </w:rPr>
        <w:t xml:space="preserve"> </w:t>
      </w:r>
      <w:r w:rsidRPr="00644BAA">
        <w:rPr>
          <w:color w:val="000000"/>
          <w:sz w:val="18"/>
          <w:szCs w:val="18"/>
        </w:rPr>
        <w:t>мен</w:t>
      </w:r>
      <w:r w:rsidRPr="00644BAA">
        <w:rPr>
          <w:rFonts w:ascii="Times" w:hAnsi="Times" w:cs="Times"/>
          <w:color w:val="000000"/>
          <w:sz w:val="18"/>
          <w:szCs w:val="18"/>
        </w:rPr>
        <w:t xml:space="preserve"> </w:t>
      </w:r>
      <w:r w:rsidRPr="00644BAA">
        <w:rPr>
          <w:color w:val="000000"/>
          <w:sz w:val="18"/>
          <w:szCs w:val="18"/>
        </w:rPr>
        <w:t>күмәнді</w:t>
      </w:r>
      <w:r w:rsidRPr="00644BAA">
        <w:rPr>
          <w:rFonts w:ascii="Times" w:hAnsi="Times" w:cs="Times"/>
          <w:color w:val="000000"/>
          <w:sz w:val="18"/>
          <w:szCs w:val="18"/>
        </w:rPr>
        <w:t xml:space="preserve"> </w:t>
      </w:r>
      <w:r w:rsidRPr="00644BAA">
        <w:rPr>
          <w:color w:val="000000"/>
          <w:sz w:val="18"/>
          <w:szCs w:val="18"/>
        </w:rPr>
        <w:t>талаптар</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шегерім</w:t>
      </w:r>
      <w:r w:rsidRPr="00644BAA">
        <w:rPr>
          <w:rFonts w:ascii="Times" w:hAnsi="Times" w:cs="Times"/>
          <w:color w:val="000000"/>
          <w:sz w:val="18"/>
          <w:szCs w:val="18"/>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резервтік</w:t>
      </w:r>
      <w:r w:rsidRPr="00644BAA">
        <w:rPr>
          <w:rFonts w:ascii="Times" w:hAnsi="Times" w:cs="Times"/>
          <w:color w:val="000000"/>
          <w:sz w:val="18"/>
          <w:szCs w:val="18"/>
        </w:rPr>
        <w:t xml:space="preserve"> </w:t>
      </w:r>
      <w:r w:rsidRPr="00644BAA">
        <w:rPr>
          <w:color w:val="000000"/>
          <w:sz w:val="18"/>
          <w:szCs w:val="18"/>
        </w:rPr>
        <w:t>қорларға</w:t>
      </w:r>
      <w:r w:rsidRPr="00644BAA">
        <w:rPr>
          <w:rFonts w:ascii="Times" w:hAnsi="Times" w:cs="Times"/>
          <w:color w:val="000000"/>
          <w:sz w:val="18"/>
          <w:szCs w:val="18"/>
        </w:rPr>
        <w:t xml:space="preserve"> </w:t>
      </w:r>
      <w:r w:rsidRPr="00644BAA">
        <w:rPr>
          <w:color w:val="000000"/>
          <w:sz w:val="18"/>
          <w:szCs w:val="18"/>
        </w:rPr>
        <w:t>аударымдар</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шегерімдер</w:t>
      </w:r>
      <w:r w:rsidRPr="00644BAA">
        <w:rPr>
          <w:rFonts w:ascii="Times" w:hAnsi="Times" w:cs="Times"/>
          <w:color w:val="000000"/>
          <w:sz w:val="18"/>
          <w:szCs w:val="18"/>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кен</w:t>
      </w:r>
      <w:r w:rsidRPr="00644BAA">
        <w:rPr>
          <w:rFonts w:ascii="Times" w:hAnsi="Times" w:cs="Times"/>
          <w:color w:val="000000"/>
          <w:sz w:val="18"/>
          <w:szCs w:val="18"/>
        </w:rPr>
        <w:t xml:space="preserve"> </w:t>
      </w:r>
      <w:r w:rsidRPr="00644BAA">
        <w:rPr>
          <w:color w:val="000000"/>
          <w:sz w:val="18"/>
          <w:szCs w:val="18"/>
        </w:rPr>
        <w:t>орындарын</w:t>
      </w:r>
      <w:r w:rsidRPr="00644BAA">
        <w:rPr>
          <w:rFonts w:ascii="Times" w:hAnsi="Times" w:cs="Times"/>
          <w:color w:val="000000"/>
          <w:sz w:val="18"/>
          <w:szCs w:val="18"/>
        </w:rPr>
        <w:t xml:space="preserve"> </w:t>
      </w:r>
      <w:r w:rsidRPr="00644BAA">
        <w:rPr>
          <w:color w:val="000000"/>
          <w:sz w:val="18"/>
          <w:szCs w:val="18"/>
        </w:rPr>
        <w:t>әзірлеу</w:t>
      </w:r>
      <w:r w:rsidRPr="00644BAA">
        <w:rPr>
          <w:rFonts w:ascii="Times" w:hAnsi="Times" w:cs="Times"/>
          <w:color w:val="000000"/>
          <w:sz w:val="18"/>
          <w:szCs w:val="18"/>
        </w:rPr>
        <w:t xml:space="preserve"> </w:t>
      </w:r>
      <w:r w:rsidRPr="00644BAA">
        <w:rPr>
          <w:color w:val="000000"/>
          <w:sz w:val="18"/>
          <w:szCs w:val="18"/>
        </w:rPr>
        <w:t>салдарын</w:t>
      </w:r>
      <w:r w:rsidRPr="00644BAA">
        <w:rPr>
          <w:rFonts w:ascii="Times" w:hAnsi="Times" w:cs="Times"/>
          <w:color w:val="000000"/>
          <w:sz w:val="18"/>
          <w:szCs w:val="18"/>
        </w:rPr>
        <w:t xml:space="preserve"> </w:t>
      </w:r>
      <w:r w:rsidRPr="00644BAA">
        <w:rPr>
          <w:color w:val="000000"/>
          <w:sz w:val="18"/>
          <w:szCs w:val="18"/>
        </w:rPr>
        <w:t>жоюға</w:t>
      </w:r>
      <w:r w:rsidRPr="00644BAA">
        <w:rPr>
          <w:rFonts w:ascii="Times" w:hAnsi="Times" w:cs="Times"/>
          <w:color w:val="000000"/>
          <w:sz w:val="18"/>
          <w:szCs w:val="18"/>
        </w:rPr>
        <w:t xml:space="preserve"> </w:t>
      </w:r>
      <w:r w:rsidRPr="00644BAA">
        <w:rPr>
          <w:color w:val="000000"/>
          <w:sz w:val="18"/>
          <w:szCs w:val="18"/>
        </w:rPr>
        <w:t>арналған</w:t>
      </w:r>
      <w:r w:rsidRPr="00644BAA">
        <w:rPr>
          <w:rFonts w:ascii="Times" w:hAnsi="Times" w:cs="Times"/>
          <w:color w:val="000000"/>
          <w:sz w:val="18"/>
          <w:szCs w:val="18"/>
        </w:rPr>
        <w:t xml:space="preserve"> </w:t>
      </w:r>
      <w:r w:rsidRPr="00644BAA">
        <w:rPr>
          <w:color w:val="000000"/>
          <w:sz w:val="18"/>
          <w:szCs w:val="18"/>
        </w:rPr>
        <w:t>шығыстар</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шегерімдер</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салдарды</w:t>
      </w:r>
      <w:r w:rsidRPr="00644BAA">
        <w:rPr>
          <w:rFonts w:ascii="Times" w:hAnsi="Times" w:cs="Times"/>
          <w:color w:val="000000"/>
          <w:sz w:val="18"/>
          <w:szCs w:val="18"/>
        </w:rPr>
        <w:t xml:space="preserve"> </w:t>
      </w:r>
      <w:r w:rsidRPr="00644BAA">
        <w:rPr>
          <w:color w:val="000000"/>
          <w:sz w:val="18"/>
          <w:szCs w:val="18"/>
        </w:rPr>
        <w:t>жою</w:t>
      </w:r>
      <w:r w:rsidRPr="00644BAA">
        <w:rPr>
          <w:rFonts w:ascii="Times" w:hAnsi="Times" w:cs="Times"/>
          <w:color w:val="000000"/>
          <w:sz w:val="18"/>
          <w:szCs w:val="18"/>
        </w:rPr>
        <w:t xml:space="preserve"> </w:t>
      </w:r>
      <w:r w:rsidRPr="00644BAA">
        <w:rPr>
          <w:color w:val="000000"/>
          <w:sz w:val="18"/>
          <w:szCs w:val="18"/>
        </w:rPr>
        <w:t>қорына</w:t>
      </w:r>
      <w:r w:rsidRPr="00644BAA">
        <w:rPr>
          <w:rFonts w:ascii="Times" w:hAnsi="Times" w:cs="Times"/>
          <w:color w:val="000000"/>
          <w:sz w:val="18"/>
          <w:szCs w:val="18"/>
        </w:rPr>
        <w:t xml:space="preserve"> </w:t>
      </w:r>
      <w:r w:rsidRPr="00644BAA">
        <w:rPr>
          <w:color w:val="000000"/>
          <w:sz w:val="18"/>
          <w:szCs w:val="18"/>
        </w:rPr>
        <w:t>аударымдар</w:t>
      </w:r>
      <w:r w:rsidRPr="00644BAA">
        <w:rPr>
          <w:rFonts w:ascii="Times" w:hAnsi="Times" w:cs="Times"/>
          <w:color w:val="000000"/>
          <w:sz w:val="18"/>
          <w:szCs w:val="18"/>
        </w:rPr>
        <w:t xml:space="preserve"> </w:t>
      </w:r>
      <w:r w:rsidRPr="00644BAA">
        <w:rPr>
          <w:color w:val="000000"/>
          <w:sz w:val="18"/>
          <w:szCs w:val="18"/>
        </w:rPr>
        <w:t>сомаларының</w:t>
      </w:r>
      <w:r w:rsidRPr="00644BAA">
        <w:rPr>
          <w:rFonts w:ascii="Times" w:hAnsi="Times" w:cs="Times"/>
          <w:color w:val="000000"/>
          <w:sz w:val="18"/>
          <w:szCs w:val="18"/>
        </w:rPr>
        <w:t xml:space="preserve"> </w:t>
      </w:r>
      <w:r w:rsidRPr="00644BAA">
        <w:rPr>
          <w:color w:val="000000"/>
          <w:sz w:val="18"/>
          <w:szCs w:val="18"/>
        </w:rPr>
        <w:t>шегерімдері</w:t>
      </w:r>
      <w:r w:rsidRPr="00644BAA">
        <w:rPr>
          <w:rFonts w:ascii="Times" w:hAnsi="Times" w:cs="Times"/>
          <w:color w:val="000000"/>
          <w:sz w:val="18"/>
          <w:szCs w:val="18"/>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ғылыми</w:t>
      </w:r>
      <w:r w:rsidRPr="00644BAA">
        <w:rPr>
          <w:rFonts w:ascii="Times" w:hAnsi="Times" w:cs="Times"/>
          <w:color w:val="000000"/>
          <w:sz w:val="18"/>
          <w:szCs w:val="18"/>
        </w:rPr>
        <w:t>-</w:t>
      </w:r>
      <w:r w:rsidRPr="00644BAA">
        <w:rPr>
          <w:color w:val="000000"/>
          <w:sz w:val="18"/>
          <w:szCs w:val="18"/>
        </w:rPr>
        <w:t>зерттеу</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ғылыми</w:t>
      </w:r>
      <w:r w:rsidRPr="00644BAA">
        <w:rPr>
          <w:rFonts w:ascii="Times" w:hAnsi="Times" w:cs="Times"/>
          <w:color w:val="000000"/>
          <w:sz w:val="18"/>
          <w:szCs w:val="18"/>
        </w:rPr>
        <w:t>-</w:t>
      </w:r>
      <w:r w:rsidRPr="00644BAA">
        <w:rPr>
          <w:color w:val="000000"/>
          <w:sz w:val="18"/>
          <w:szCs w:val="18"/>
        </w:rPr>
        <w:t>техникалық</w:t>
      </w:r>
      <w:r w:rsidRPr="00644BAA">
        <w:rPr>
          <w:rFonts w:ascii="Times" w:hAnsi="Times" w:cs="Times"/>
          <w:color w:val="000000"/>
          <w:sz w:val="18"/>
          <w:szCs w:val="18"/>
        </w:rPr>
        <w:t xml:space="preserve"> </w:t>
      </w:r>
      <w:r w:rsidRPr="00644BAA">
        <w:rPr>
          <w:color w:val="000000"/>
          <w:sz w:val="18"/>
          <w:szCs w:val="18"/>
        </w:rPr>
        <w:t>жұмыстарға</w:t>
      </w:r>
      <w:r w:rsidRPr="00644BAA">
        <w:rPr>
          <w:rFonts w:ascii="Times" w:hAnsi="Times" w:cs="Times"/>
          <w:color w:val="000000"/>
          <w:sz w:val="18"/>
          <w:szCs w:val="18"/>
        </w:rPr>
        <w:t xml:space="preserve"> </w:t>
      </w:r>
      <w:r w:rsidRPr="00644BAA">
        <w:rPr>
          <w:color w:val="000000"/>
          <w:sz w:val="18"/>
          <w:szCs w:val="18"/>
        </w:rPr>
        <w:t>арналған</w:t>
      </w:r>
      <w:r w:rsidRPr="00644BAA">
        <w:rPr>
          <w:rFonts w:ascii="Times" w:hAnsi="Times" w:cs="Times"/>
          <w:color w:val="000000"/>
          <w:sz w:val="18"/>
          <w:szCs w:val="18"/>
        </w:rPr>
        <w:t xml:space="preserve"> </w:t>
      </w:r>
      <w:r w:rsidRPr="00644BAA">
        <w:rPr>
          <w:color w:val="000000"/>
          <w:sz w:val="18"/>
          <w:szCs w:val="18"/>
        </w:rPr>
        <w:t>шығыстар</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кепілдік</w:t>
      </w:r>
      <w:r w:rsidRPr="00644BAA">
        <w:rPr>
          <w:rFonts w:ascii="Times" w:hAnsi="Times" w:cs="Times"/>
          <w:color w:val="000000"/>
          <w:sz w:val="18"/>
          <w:szCs w:val="18"/>
        </w:rPr>
        <w:t xml:space="preserve"> </w:t>
      </w:r>
      <w:r w:rsidRPr="00644BAA">
        <w:rPr>
          <w:color w:val="000000"/>
          <w:sz w:val="18"/>
          <w:szCs w:val="18"/>
        </w:rPr>
        <w:t>беру</w:t>
      </w:r>
      <w:r w:rsidRPr="00644BAA">
        <w:rPr>
          <w:rFonts w:ascii="Times" w:hAnsi="Times" w:cs="Times"/>
          <w:color w:val="000000"/>
          <w:sz w:val="18"/>
          <w:szCs w:val="18"/>
        </w:rPr>
        <w:t xml:space="preserve"> </w:t>
      </w:r>
      <w:r w:rsidRPr="00644BAA">
        <w:rPr>
          <w:color w:val="000000"/>
          <w:sz w:val="18"/>
          <w:szCs w:val="18"/>
        </w:rPr>
        <w:t>жүйелеріне</w:t>
      </w:r>
      <w:r w:rsidRPr="00644BAA">
        <w:rPr>
          <w:rFonts w:ascii="Times" w:hAnsi="Times" w:cs="Times"/>
          <w:color w:val="000000"/>
          <w:sz w:val="18"/>
          <w:szCs w:val="18"/>
        </w:rPr>
        <w:t xml:space="preserve"> </w:t>
      </w:r>
      <w:r w:rsidRPr="00644BAA">
        <w:rPr>
          <w:color w:val="000000"/>
          <w:sz w:val="18"/>
          <w:szCs w:val="18"/>
        </w:rPr>
        <w:t>қатысушылардың</w:t>
      </w:r>
      <w:r w:rsidRPr="00644BAA">
        <w:rPr>
          <w:rFonts w:ascii="Times" w:hAnsi="Times" w:cs="Times"/>
          <w:color w:val="000000"/>
          <w:sz w:val="18"/>
          <w:szCs w:val="18"/>
        </w:rPr>
        <w:t xml:space="preserve"> </w:t>
      </w:r>
      <w:r w:rsidRPr="00644BAA">
        <w:rPr>
          <w:color w:val="000000"/>
          <w:sz w:val="18"/>
          <w:szCs w:val="18"/>
        </w:rPr>
        <w:t>сақтық</w:t>
      </w:r>
      <w:r w:rsidRPr="00644BAA">
        <w:rPr>
          <w:rFonts w:ascii="Times" w:hAnsi="Times" w:cs="Times"/>
          <w:color w:val="000000"/>
          <w:sz w:val="18"/>
          <w:szCs w:val="18"/>
        </w:rPr>
        <w:t xml:space="preserve"> </w:t>
      </w:r>
      <w:r w:rsidRPr="00644BAA">
        <w:rPr>
          <w:color w:val="000000"/>
          <w:sz w:val="18"/>
          <w:szCs w:val="18"/>
        </w:rPr>
        <w:t>сыйақылары</w:t>
      </w:r>
      <w:r w:rsidRPr="00644BAA">
        <w:rPr>
          <w:rFonts w:ascii="Times" w:hAnsi="Times" w:cs="Times"/>
          <w:color w:val="000000"/>
          <w:sz w:val="18"/>
          <w:szCs w:val="18"/>
        </w:rPr>
        <w:t xml:space="preserve"> </w:t>
      </w:r>
      <w:r w:rsidRPr="00644BAA">
        <w:rPr>
          <w:color w:val="000000"/>
          <w:sz w:val="18"/>
          <w:szCs w:val="18"/>
        </w:rPr>
        <w:t>мен</w:t>
      </w:r>
      <w:r w:rsidRPr="00644BAA">
        <w:rPr>
          <w:rFonts w:ascii="Times" w:hAnsi="Times" w:cs="Times"/>
          <w:color w:val="000000"/>
          <w:sz w:val="18"/>
          <w:szCs w:val="18"/>
        </w:rPr>
        <w:t xml:space="preserve"> </w:t>
      </w:r>
      <w:r w:rsidRPr="00644BAA">
        <w:rPr>
          <w:color w:val="000000"/>
          <w:sz w:val="18"/>
          <w:szCs w:val="18"/>
        </w:rPr>
        <w:t>жарналары</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шығыстарды</w:t>
      </w:r>
      <w:r w:rsidRPr="00644BAA">
        <w:rPr>
          <w:rFonts w:ascii="Times" w:hAnsi="Times" w:cs="Times"/>
          <w:color w:val="000000"/>
          <w:sz w:val="18"/>
          <w:szCs w:val="18"/>
        </w:rPr>
        <w:t xml:space="preserve"> </w:t>
      </w:r>
      <w:r w:rsidRPr="00644BAA">
        <w:rPr>
          <w:color w:val="000000"/>
          <w:sz w:val="18"/>
          <w:szCs w:val="18"/>
        </w:rPr>
        <w:t>шегеру</w:t>
      </w:r>
      <w:r w:rsidRPr="00644BAA">
        <w:rPr>
          <w:rFonts w:ascii="Times" w:hAnsi="Times" w:cs="Times"/>
          <w:color w:val="000000"/>
          <w:sz w:val="18"/>
          <w:szCs w:val="18"/>
        </w:rPr>
        <w:t xml:space="preserve">; </w:t>
      </w:r>
    </w:p>
    <w:p w:rsidR="00F90D36" w:rsidRPr="00644BAA" w:rsidRDefault="00F90D36" w:rsidP="001437D4">
      <w:pPr>
        <w:autoSpaceDE w:val="0"/>
        <w:autoSpaceDN w:val="0"/>
        <w:adjustRightInd w:val="0"/>
        <w:ind w:firstLine="397"/>
        <w:jc w:val="both"/>
        <w:textAlignment w:val="center"/>
        <w:rPr>
          <w:rFonts w:ascii="Times" w:hAnsi="Times" w:cs="Times"/>
          <w:color w:val="000000"/>
          <w:spacing w:val="-2"/>
          <w:sz w:val="18"/>
          <w:szCs w:val="18"/>
        </w:rPr>
      </w:pPr>
      <w:r w:rsidRPr="00644BAA">
        <w:rPr>
          <w:color w:val="000000"/>
          <w:spacing w:val="-2"/>
          <w:sz w:val="18"/>
          <w:szCs w:val="18"/>
        </w:rPr>
        <w:t>табиғат</w:t>
      </w:r>
      <w:r w:rsidRPr="00644BAA">
        <w:rPr>
          <w:rFonts w:ascii="Times" w:hAnsi="Times" w:cs="Times"/>
          <w:color w:val="000000"/>
          <w:spacing w:val="-2"/>
          <w:sz w:val="18"/>
          <w:szCs w:val="18"/>
        </w:rPr>
        <w:t xml:space="preserve"> </w:t>
      </w:r>
      <w:r w:rsidRPr="00644BAA">
        <w:rPr>
          <w:color w:val="000000"/>
          <w:spacing w:val="-2"/>
          <w:sz w:val="18"/>
          <w:szCs w:val="18"/>
        </w:rPr>
        <w:t>ресурстарын</w:t>
      </w:r>
      <w:r w:rsidRPr="00644BAA">
        <w:rPr>
          <w:rFonts w:ascii="Times" w:hAnsi="Times" w:cs="Times"/>
          <w:color w:val="000000"/>
          <w:spacing w:val="-2"/>
          <w:sz w:val="18"/>
          <w:szCs w:val="18"/>
        </w:rPr>
        <w:t xml:space="preserve"> </w:t>
      </w:r>
      <w:r w:rsidRPr="00644BAA">
        <w:rPr>
          <w:color w:val="000000"/>
          <w:spacing w:val="-2"/>
          <w:sz w:val="18"/>
          <w:szCs w:val="18"/>
        </w:rPr>
        <w:t>геологиялық</w:t>
      </w:r>
      <w:r w:rsidRPr="00644BAA">
        <w:rPr>
          <w:rFonts w:ascii="Times" w:hAnsi="Times" w:cs="Times"/>
          <w:color w:val="000000"/>
          <w:spacing w:val="-2"/>
          <w:sz w:val="18"/>
          <w:szCs w:val="18"/>
        </w:rPr>
        <w:t xml:space="preserve"> </w:t>
      </w:r>
      <w:r w:rsidRPr="00644BAA">
        <w:rPr>
          <w:color w:val="000000"/>
          <w:spacing w:val="-2"/>
          <w:sz w:val="18"/>
          <w:szCs w:val="18"/>
        </w:rPr>
        <w:t>зерттеуге</w:t>
      </w:r>
      <w:r w:rsidRPr="00644BAA">
        <w:rPr>
          <w:rFonts w:ascii="Times" w:hAnsi="Times" w:cs="Times"/>
          <w:color w:val="000000"/>
          <w:spacing w:val="-2"/>
          <w:sz w:val="18"/>
          <w:szCs w:val="18"/>
        </w:rPr>
        <w:t xml:space="preserve"> </w:t>
      </w:r>
      <w:r w:rsidRPr="00644BAA">
        <w:rPr>
          <w:color w:val="000000"/>
          <w:spacing w:val="-2"/>
          <w:sz w:val="18"/>
          <w:szCs w:val="18"/>
        </w:rPr>
        <w:t>және</w:t>
      </w:r>
      <w:r w:rsidRPr="00644BAA">
        <w:rPr>
          <w:rFonts w:ascii="Times" w:hAnsi="Times" w:cs="Times"/>
          <w:color w:val="000000"/>
          <w:spacing w:val="-2"/>
          <w:sz w:val="18"/>
          <w:szCs w:val="18"/>
        </w:rPr>
        <w:t xml:space="preserve"> </w:t>
      </w:r>
      <w:r w:rsidRPr="00644BAA">
        <w:rPr>
          <w:color w:val="000000"/>
          <w:spacing w:val="-2"/>
          <w:sz w:val="18"/>
          <w:szCs w:val="18"/>
        </w:rPr>
        <w:t>оларды</w:t>
      </w:r>
      <w:r w:rsidRPr="00644BAA">
        <w:rPr>
          <w:rFonts w:ascii="Times" w:hAnsi="Times" w:cs="Times"/>
          <w:color w:val="000000"/>
          <w:spacing w:val="-2"/>
          <w:sz w:val="18"/>
          <w:szCs w:val="18"/>
        </w:rPr>
        <w:t xml:space="preserve"> </w:t>
      </w:r>
      <w:r w:rsidRPr="00644BAA">
        <w:rPr>
          <w:color w:val="000000"/>
          <w:spacing w:val="-2"/>
          <w:sz w:val="18"/>
          <w:szCs w:val="18"/>
        </w:rPr>
        <w:t>өндіруге</w:t>
      </w:r>
      <w:r w:rsidRPr="00644BAA">
        <w:rPr>
          <w:rFonts w:ascii="Times" w:hAnsi="Times" w:cs="Times"/>
          <w:color w:val="000000"/>
          <w:spacing w:val="-2"/>
          <w:sz w:val="18"/>
          <w:szCs w:val="18"/>
        </w:rPr>
        <w:t xml:space="preserve"> </w:t>
      </w:r>
      <w:r w:rsidRPr="00644BAA">
        <w:rPr>
          <w:color w:val="000000"/>
          <w:spacing w:val="-2"/>
          <w:sz w:val="18"/>
          <w:szCs w:val="18"/>
        </w:rPr>
        <w:t>әзірлік</w:t>
      </w:r>
      <w:r w:rsidRPr="00644BAA">
        <w:rPr>
          <w:rFonts w:ascii="Times" w:hAnsi="Times" w:cs="Times"/>
          <w:color w:val="000000"/>
          <w:spacing w:val="-2"/>
          <w:sz w:val="18"/>
          <w:szCs w:val="18"/>
        </w:rPr>
        <w:t xml:space="preserve"> </w:t>
      </w:r>
      <w:r w:rsidRPr="00644BAA">
        <w:rPr>
          <w:color w:val="000000"/>
          <w:spacing w:val="-2"/>
          <w:sz w:val="18"/>
          <w:szCs w:val="18"/>
        </w:rPr>
        <w:t>жұмыстарына</w:t>
      </w:r>
      <w:r w:rsidRPr="00644BAA">
        <w:rPr>
          <w:rFonts w:ascii="Times" w:hAnsi="Times" w:cs="Times"/>
          <w:color w:val="000000"/>
          <w:spacing w:val="-2"/>
          <w:sz w:val="18"/>
          <w:szCs w:val="18"/>
        </w:rPr>
        <w:t xml:space="preserve"> </w:t>
      </w:r>
      <w:r w:rsidRPr="00644BAA">
        <w:rPr>
          <w:color w:val="000000"/>
          <w:spacing w:val="-2"/>
          <w:sz w:val="18"/>
          <w:szCs w:val="18"/>
        </w:rPr>
        <w:t>арналған</w:t>
      </w:r>
      <w:r w:rsidRPr="00644BAA">
        <w:rPr>
          <w:rFonts w:ascii="Times" w:hAnsi="Times" w:cs="Times"/>
          <w:color w:val="000000"/>
          <w:spacing w:val="-2"/>
          <w:sz w:val="18"/>
          <w:szCs w:val="18"/>
        </w:rPr>
        <w:t xml:space="preserve"> </w:t>
      </w:r>
      <w:r w:rsidRPr="00644BAA">
        <w:rPr>
          <w:color w:val="000000"/>
          <w:spacing w:val="-2"/>
          <w:sz w:val="18"/>
          <w:szCs w:val="18"/>
        </w:rPr>
        <w:t>шығыстар</w:t>
      </w:r>
      <w:r w:rsidRPr="00644BAA">
        <w:rPr>
          <w:rFonts w:ascii="Times" w:hAnsi="Times" w:cs="Times"/>
          <w:color w:val="000000"/>
          <w:spacing w:val="-2"/>
          <w:sz w:val="18"/>
          <w:szCs w:val="18"/>
        </w:rPr>
        <w:t xml:space="preserve"> </w:t>
      </w:r>
      <w:r w:rsidRPr="00644BAA">
        <w:rPr>
          <w:color w:val="000000"/>
          <w:spacing w:val="-2"/>
          <w:sz w:val="18"/>
          <w:szCs w:val="18"/>
        </w:rPr>
        <w:t>бойынша</w:t>
      </w:r>
      <w:r w:rsidRPr="00644BAA">
        <w:rPr>
          <w:rFonts w:ascii="Times" w:hAnsi="Times" w:cs="Times"/>
          <w:color w:val="000000"/>
          <w:spacing w:val="-2"/>
          <w:sz w:val="18"/>
          <w:szCs w:val="18"/>
        </w:rPr>
        <w:t xml:space="preserve"> </w:t>
      </w:r>
      <w:r w:rsidRPr="00644BAA">
        <w:rPr>
          <w:color w:val="000000"/>
          <w:spacing w:val="-2"/>
          <w:sz w:val="18"/>
          <w:szCs w:val="18"/>
        </w:rPr>
        <w:t>шегерімдер</w:t>
      </w:r>
      <w:r w:rsidRPr="00644BAA">
        <w:rPr>
          <w:rFonts w:ascii="Times" w:hAnsi="Times" w:cs="Times"/>
          <w:color w:val="000000"/>
          <w:spacing w:val="-2"/>
          <w:sz w:val="18"/>
          <w:szCs w:val="18"/>
        </w:rPr>
        <w:t xml:space="preserve"> </w:t>
      </w:r>
      <w:r w:rsidRPr="00644BAA">
        <w:rPr>
          <w:color w:val="000000"/>
          <w:spacing w:val="-2"/>
          <w:sz w:val="18"/>
          <w:szCs w:val="18"/>
        </w:rPr>
        <w:t>және</w:t>
      </w:r>
      <w:r w:rsidRPr="00644BAA">
        <w:rPr>
          <w:rFonts w:ascii="Times" w:hAnsi="Times" w:cs="Times"/>
          <w:color w:val="000000"/>
          <w:spacing w:val="-2"/>
          <w:sz w:val="18"/>
          <w:szCs w:val="18"/>
        </w:rPr>
        <w:t xml:space="preserve"> </w:t>
      </w:r>
      <w:r w:rsidRPr="00644BAA">
        <w:rPr>
          <w:color w:val="000000"/>
          <w:spacing w:val="-2"/>
          <w:sz w:val="18"/>
          <w:szCs w:val="18"/>
        </w:rPr>
        <w:t>жер</w:t>
      </w:r>
      <w:r w:rsidRPr="00644BAA">
        <w:rPr>
          <w:rFonts w:ascii="Times" w:hAnsi="Times" w:cs="Times"/>
          <w:color w:val="000000"/>
          <w:spacing w:val="-2"/>
          <w:sz w:val="18"/>
          <w:szCs w:val="18"/>
        </w:rPr>
        <w:t xml:space="preserve"> </w:t>
      </w:r>
      <w:r w:rsidRPr="00644BAA">
        <w:rPr>
          <w:color w:val="000000"/>
          <w:spacing w:val="-2"/>
          <w:sz w:val="18"/>
          <w:szCs w:val="18"/>
        </w:rPr>
        <w:t>қойнауын</w:t>
      </w:r>
      <w:r w:rsidRPr="00644BAA">
        <w:rPr>
          <w:rFonts w:ascii="Times" w:hAnsi="Times" w:cs="Times"/>
          <w:color w:val="000000"/>
          <w:spacing w:val="-2"/>
          <w:sz w:val="18"/>
          <w:szCs w:val="18"/>
        </w:rPr>
        <w:t xml:space="preserve"> </w:t>
      </w:r>
      <w:r w:rsidRPr="00644BAA">
        <w:rPr>
          <w:color w:val="000000"/>
          <w:spacing w:val="-2"/>
          <w:sz w:val="18"/>
          <w:szCs w:val="18"/>
        </w:rPr>
        <w:t>пайдаланушының</w:t>
      </w:r>
      <w:r w:rsidRPr="00644BAA">
        <w:rPr>
          <w:rFonts w:ascii="Times" w:hAnsi="Times" w:cs="Times"/>
          <w:color w:val="000000"/>
          <w:spacing w:val="-2"/>
          <w:sz w:val="18"/>
          <w:szCs w:val="18"/>
        </w:rPr>
        <w:t xml:space="preserve"> </w:t>
      </w:r>
      <w:r w:rsidRPr="00644BAA">
        <w:rPr>
          <w:color w:val="000000"/>
          <w:spacing w:val="-2"/>
          <w:sz w:val="18"/>
          <w:szCs w:val="18"/>
        </w:rPr>
        <w:t>басқа</w:t>
      </w:r>
      <w:r w:rsidRPr="00644BAA">
        <w:rPr>
          <w:rFonts w:ascii="Times" w:hAnsi="Times" w:cs="Times"/>
          <w:color w:val="000000"/>
          <w:spacing w:val="-2"/>
          <w:sz w:val="18"/>
          <w:szCs w:val="18"/>
        </w:rPr>
        <w:t xml:space="preserve"> </w:t>
      </w:r>
      <w:r w:rsidRPr="00644BAA">
        <w:rPr>
          <w:color w:val="000000"/>
          <w:spacing w:val="-2"/>
          <w:sz w:val="18"/>
          <w:szCs w:val="18"/>
        </w:rPr>
        <w:t>шегерімдері</w:t>
      </w:r>
      <w:r w:rsidRPr="00644BAA">
        <w:rPr>
          <w:rFonts w:ascii="Times" w:hAnsi="Times" w:cs="Times"/>
          <w:color w:val="000000"/>
          <w:spacing w:val="-2"/>
          <w:sz w:val="18"/>
          <w:szCs w:val="18"/>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теріс</w:t>
      </w:r>
      <w:r w:rsidRPr="00644BAA">
        <w:rPr>
          <w:rFonts w:ascii="Times" w:hAnsi="Times" w:cs="Times"/>
          <w:color w:val="000000"/>
          <w:sz w:val="18"/>
          <w:szCs w:val="18"/>
        </w:rPr>
        <w:t xml:space="preserve"> </w:t>
      </w:r>
      <w:r w:rsidRPr="00644BAA">
        <w:rPr>
          <w:color w:val="000000"/>
          <w:sz w:val="18"/>
          <w:szCs w:val="18"/>
        </w:rPr>
        <w:t>бағамдық</w:t>
      </w:r>
      <w:r w:rsidRPr="00644BAA">
        <w:rPr>
          <w:rFonts w:ascii="Times" w:hAnsi="Times" w:cs="Times"/>
          <w:color w:val="000000"/>
          <w:sz w:val="18"/>
          <w:szCs w:val="18"/>
        </w:rPr>
        <w:t xml:space="preserve"> </w:t>
      </w:r>
      <w:r w:rsidRPr="00644BAA">
        <w:rPr>
          <w:color w:val="000000"/>
          <w:sz w:val="18"/>
          <w:szCs w:val="18"/>
        </w:rPr>
        <w:t>айырма</w:t>
      </w:r>
      <w:r w:rsidRPr="00644BAA">
        <w:rPr>
          <w:rFonts w:ascii="Times" w:hAnsi="Times" w:cs="Times"/>
          <w:color w:val="000000"/>
          <w:sz w:val="18"/>
          <w:szCs w:val="18"/>
        </w:rPr>
        <w:t xml:space="preserve"> </w:t>
      </w:r>
      <w:r w:rsidRPr="00644BAA">
        <w:rPr>
          <w:color w:val="000000"/>
          <w:sz w:val="18"/>
          <w:szCs w:val="18"/>
        </w:rPr>
        <w:t>сомасының</w:t>
      </w:r>
      <w:r w:rsidRPr="00644BAA">
        <w:rPr>
          <w:rFonts w:ascii="Times" w:hAnsi="Times" w:cs="Times"/>
          <w:color w:val="000000"/>
          <w:sz w:val="18"/>
          <w:szCs w:val="18"/>
        </w:rPr>
        <w:t xml:space="preserve"> </w:t>
      </w:r>
      <w:r w:rsidRPr="00644BAA">
        <w:rPr>
          <w:color w:val="000000"/>
          <w:sz w:val="18"/>
          <w:szCs w:val="18"/>
        </w:rPr>
        <w:t>оң</w:t>
      </w:r>
      <w:r w:rsidRPr="00644BAA">
        <w:rPr>
          <w:rFonts w:ascii="Times" w:hAnsi="Times" w:cs="Times"/>
          <w:color w:val="000000"/>
          <w:sz w:val="18"/>
          <w:szCs w:val="18"/>
        </w:rPr>
        <w:t xml:space="preserve"> </w:t>
      </w:r>
      <w:r w:rsidRPr="00644BAA">
        <w:rPr>
          <w:color w:val="000000"/>
          <w:sz w:val="18"/>
          <w:szCs w:val="18"/>
        </w:rPr>
        <w:t>бағамдық</w:t>
      </w:r>
      <w:r w:rsidRPr="00644BAA">
        <w:rPr>
          <w:rFonts w:ascii="Times" w:hAnsi="Times" w:cs="Times"/>
          <w:color w:val="000000"/>
          <w:sz w:val="18"/>
          <w:szCs w:val="18"/>
        </w:rPr>
        <w:t xml:space="preserve"> </w:t>
      </w:r>
      <w:r w:rsidRPr="00644BAA">
        <w:rPr>
          <w:color w:val="000000"/>
          <w:sz w:val="18"/>
          <w:szCs w:val="18"/>
        </w:rPr>
        <w:t>айырма</w:t>
      </w:r>
      <w:r w:rsidRPr="00644BAA">
        <w:rPr>
          <w:rFonts w:ascii="Times" w:hAnsi="Times" w:cs="Times"/>
          <w:color w:val="000000"/>
          <w:sz w:val="18"/>
          <w:szCs w:val="18"/>
        </w:rPr>
        <w:t xml:space="preserve"> </w:t>
      </w:r>
      <w:r w:rsidRPr="00644BAA">
        <w:rPr>
          <w:color w:val="000000"/>
          <w:sz w:val="18"/>
          <w:szCs w:val="18"/>
        </w:rPr>
        <w:t>сомасынан</w:t>
      </w:r>
      <w:r w:rsidRPr="00644BAA">
        <w:rPr>
          <w:rFonts w:ascii="Times" w:hAnsi="Times" w:cs="Times"/>
          <w:color w:val="000000"/>
          <w:sz w:val="18"/>
          <w:szCs w:val="18"/>
        </w:rPr>
        <w:t xml:space="preserve"> </w:t>
      </w:r>
      <w:r w:rsidRPr="00644BAA">
        <w:rPr>
          <w:color w:val="000000"/>
          <w:sz w:val="18"/>
          <w:szCs w:val="18"/>
        </w:rPr>
        <w:t>асып</w:t>
      </w:r>
      <w:r w:rsidRPr="00644BAA">
        <w:rPr>
          <w:rFonts w:ascii="Times" w:hAnsi="Times" w:cs="Times"/>
          <w:color w:val="000000"/>
          <w:sz w:val="18"/>
          <w:szCs w:val="18"/>
        </w:rPr>
        <w:t xml:space="preserve"> </w:t>
      </w:r>
      <w:r w:rsidRPr="00644BAA">
        <w:rPr>
          <w:color w:val="000000"/>
          <w:sz w:val="18"/>
          <w:szCs w:val="18"/>
        </w:rPr>
        <w:t>кетуін</w:t>
      </w:r>
      <w:r w:rsidRPr="00644BAA">
        <w:rPr>
          <w:rFonts w:ascii="Times" w:hAnsi="Times" w:cs="Times"/>
          <w:color w:val="000000"/>
          <w:sz w:val="18"/>
          <w:szCs w:val="18"/>
        </w:rPr>
        <w:t xml:space="preserve"> </w:t>
      </w:r>
      <w:r w:rsidRPr="00644BAA">
        <w:rPr>
          <w:color w:val="000000"/>
          <w:sz w:val="18"/>
          <w:szCs w:val="18"/>
        </w:rPr>
        <w:t>шегеру</w:t>
      </w:r>
      <w:r w:rsidRPr="00644BAA">
        <w:rPr>
          <w:rFonts w:ascii="Times" w:hAnsi="Times" w:cs="Times"/>
          <w:color w:val="000000"/>
          <w:sz w:val="18"/>
          <w:szCs w:val="18"/>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тіркелген</w:t>
      </w:r>
      <w:r w:rsidRPr="00644BAA">
        <w:rPr>
          <w:rFonts w:ascii="Times" w:hAnsi="Times" w:cs="Times"/>
          <w:color w:val="000000"/>
          <w:sz w:val="18"/>
          <w:szCs w:val="18"/>
        </w:rPr>
        <w:t xml:space="preserve"> </w:t>
      </w:r>
      <w:r w:rsidRPr="00644BAA">
        <w:rPr>
          <w:color w:val="000000"/>
          <w:sz w:val="18"/>
          <w:szCs w:val="18"/>
        </w:rPr>
        <w:t>активтер</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шегерімдер</w:t>
      </w:r>
      <w:r w:rsidRPr="00644BAA">
        <w:rPr>
          <w:rFonts w:ascii="Times" w:hAnsi="Times" w:cs="Times"/>
          <w:color w:val="000000"/>
          <w:sz w:val="18"/>
          <w:szCs w:val="18"/>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салықты</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бюджетке</w:t>
      </w:r>
      <w:r w:rsidRPr="00644BAA">
        <w:rPr>
          <w:rFonts w:ascii="Times" w:hAnsi="Times" w:cs="Times"/>
          <w:color w:val="000000"/>
          <w:sz w:val="18"/>
          <w:szCs w:val="18"/>
        </w:rPr>
        <w:t xml:space="preserve"> </w:t>
      </w:r>
      <w:r w:rsidRPr="00644BAA">
        <w:rPr>
          <w:color w:val="000000"/>
          <w:sz w:val="18"/>
          <w:szCs w:val="18"/>
        </w:rPr>
        <w:t>төленетін</w:t>
      </w:r>
      <w:r w:rsidRPr="00644BAA">
        <w:rPr>
          <w:rFonts w:ascii="Times" w:hAnsi="Times" w:cs="Times"/>
          <w:color w:val="000000"/>
          <w:sz w:val="18"/>
          <w:szCs w:val="18"/>
        </w:rPr>
        <w:t xml:space="preserve"> </w:t>
      </w:r>
      <w:r w:rsidRPr="00644BAA">
        <w:rPr>
          <w:color w:val="000000"/>
          <w:sz w:val="18"/>
          <w:szCs w:val="18"/>
        </w:rPr>
        <w:t>басқа</w:t>
      </w:r>
      <w:r w:rsidRPr="00644BAA">
        <w:rPr>
          <w:rFonts w:ascii="Times" w:hAnsi="Times" w:cs="Times"/>
          <w:color w:val="000000"/>
          <w:sz w:val="18"/>
          <w:szCs w:val="18"/>
        </w:rPr>
        <w:t xml:space="preserve"> </w:t>
      </w:r>
      <w:r w:rsidRPr="00644BAA">
        <w:rPr>
          <w:color w:val="000000"/>
          <w:sz w:val="18"/>
          <w:szCs w:val="18"/>
        </w:rPr>
        <w:t>міндетті</w:t>
      </w:r>
      <w:r w:rsidRPr="00644BAA">
        <w:rPr>
          <w:rFonts w:ascii="Times" w:hAnsi="Times" w:cs="Times"/>
          <w:color w:val="000000"/>
          <w:sz w:val="18"/>
          <w:szCs w:val="18"/>
        </w:rPr>
        <w:t xml:space="preserve"> </w:t>
      </w:r>
      <w:r w:rsidRPr="00644BAA">
        <w:rPr>
          <w:color w:val="000000"/>
          <w:sz w:val="18"/>
          <w:szCs w:val="18"/>
        </w:rPr>
        <w:t>төлемдерді</w:t>
      </w:r>
      <w:r w:rsidRPr="00644BAA">
        <w:rPr>
          <w:rFonts w:ascii="Times" w:hAnsi="Times" w:cs="Times"/>
          <w:color w:val="000000"/>
          <w:sz w:val="18"/>
          <w:szCs w:val="18"/>
        </w:rPr>
        <w:t xml:space="preserve"> </w:t>
      </w:r>
      <w:r w:rsidRPr="00644BAA">
        <w:rPr>
          <w:color w:val="000000"/>
          <w:sz w:val="18"/>
          <w:szCs w:val="18"/>
        </w:rPr>
        <w:t>шегеру</w:t>
      </w:r>
      <w:r w:rsidRPr="00644BAA">
        <w:rPr>
          <w:rFonts w:ascii="Times" w:hAnsi="Times" w:cs="Times"/>
          <w:color w:val="000000"/>
          <w:sz w:val="18"/>
          <w:szCs w:val="18"/>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Хеджерлеу</w:t>
      </w:r>
      <w:r w:rsidRPr="00644BAA">
        <w:rPr>
          <w:rFonts w:ascii="Times" w:hAnsi="Times" w:cs="Times"/>
          <w:color w:val="000000"/>
          <w:sz w:val="18"/>
          <w:szCs w:val="18"/>
          <w:vertAlign w:val="superscript"/>
        </w:rPr>
        <w:t>*</w:t>
      </w:r>
      <w:r w:rsidRPr="00644BAA">
        <w:rPr>
          <w:rFonts w:ascii="Times" w:hAnsi="Times" w:cs="Times"/>
          <w:color w:val="000000"/>
          <w:sz w:val="18"/>
          <w:szCs w:val="18"/>
        </w:rPr>
        <w:t xml:space="preserve"> </w:t>
      </w:r>
      <w:r w:rsidRPr="00644BAA">
        <w:rPr>
          <w:color w:val="000000"/>
          <w:sz w:val="18"/>
          <w:szCs w:val="18"/>
        </w:rPr>
        <w:t>мақсаттарында</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базалық</w:t>
      </w:r>
      <w:r w:rsidRPr="00644BAA">
        <w:rPr>
          <w:rFonts w:ascii="Times" w:hAnsi="Times" w:cs="Times"/>
          <w:color w:val="000000"/>
          <w:sz w:val="18"/>
          <w:szCs w:val="18"/>
        </w:rPr>
        <w:t xml:space="preserve"> </w:t>
      </w:r>
      <w:r w:rsidRPr="00644BAA">
        <w:rPr>
          <w:color w:val="000000"/>
          <w:sz w:val="18"/>
          <w:szCs w:val="18"/>
        </w:rPr>
        <w:t>активтің</w:t>
      </w:r>
      <w:r w:rsidRPr="00644BAA">
        <w:rPr>
          <w:rFonts w:ascii="Times" w:hAnsi="Times" w:cs="Times"/>
          <w:color w:val="000000"/>
          <w:sz w:val="18"/>
          <w:szCs w:val="18"/>
        </w:rPr>
        <w:t xml:space="preserve"> </w:t>
      </w:r>
      <w:r w:rsidRPr="00644BAA">
        <w:rPr>
          <w:color w:val="000000"/>
          <w:sz w:val="18"/>
          <w:szCs w:val="18"/>
        </w:rPr>
        <w:t>мөлшерлемесі</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жеткізу</w:t>
      </w:r>
      <w:r w:rsidRPr="00644BAA">
        <w:rPr>
          <w:rFonts w:ascii="Times" w:hAnsi="Times" w:cs="Times"/>
          <w:color w:val="000000"/>
          <w:sz w:val="18"/>
          <w:szCs w:val="18"/>
        </w:rPr>
        <w:t xml:space="preserve"> </w:t>
      </w:r>
      <w:r w:rsidRPr="00644BAA">
        <w:rPr>
          <w:color w:val="000000"/>
          <w:sz w:val="18"/>
          <w:szCs w:val="18"/>
        </w:rPr>
        <w:t>жолымен</w:t>
      </w:r>
      <w:r w:rsidRPr="00644BAA">
        <w:rPr>
          <w:rFonts w:ascii="Times" w:hAnsi="Times" w:cs="Times"/>
          <w:color w:val="000000"/>
          <w:sz w:val="18"/>
          <w:szCs w:val="18"/>
        </w:rPr>
        <w:t xml:space="preserve"> </w:t>
      </w:r>
      <w:r w:rsidRPr="00644BAA">
        <w:rPr>
          <w:color w:val="000000"/>
          <w:sz w:val="18"/>
          <w:szCs w:val="18"/>
        </w:rPr>
        <w:t>атқарылған</w:t>
      </w:r>
      <w:r w:rsidRPr="00644BAA">
        <w:rPr>
          <w:rFonts w:ascii="Times" w:hAnsi="Times" w:cs="Times"/>
          <w:color w:val="000000"/>
          <w:sz w:val="18"/>
          <w:szCs w:val="18"/>
        </w:rPr>
        <w:t xml:space="preserve"> </w:t>
      </w:r>
      <w:r w:rsidRPr="00644BAA">
        <w:rPr>
          <w:color w:val="000000"/>
          <w:sz w:val="18"/>
          <w:szCs w:val="18"/>
        </w:rPr>
        <w:t>кездегі</w:t>
      </w:r>
      <w:r w:rsidRPr="00644BAA">
        <w:rPr>
          <w:rFonts w:ascii="Times" w:hAnsi="Times" w:cs="Times"/>
          <w:color w:val="000000"/>
          <w:sz w:val="18"/>
          <w:szCs w:val="18"/>
        </w:rPr>
        <w:t xml:space="preserve"> </w:t>
      </w:r>
      <w:r w:rsidRPr="00644BAA">
        <w:rPr>
          <w:color w:val="000000"/>
          <w:sz w:val="18"/>
          <w:szCs w:val="18"/>
        </w:rPr>
        <w:t>туынды</w:t>
      </w:r>
      <w:r w:rsidRPr="00644BAA">
        <w:rPr>
          <w:rFonts w:ascii="Times" w:hAnsi="Times" w:cs="Times"/>
          <w:color w:val="000000"/>
          <w:sz w:val="18"/>
          <w:szCs w:val="18"/>
        </w:rPr>
        <w:t xml:space="preserve"> </w:t>
      </w:r>
      <w:r w:rsidRPr="00644BAA">
        <w:rPr>
          <w:color w:val="000000"/>
          <w:sz w:val="18"/>
          <w:szCs w:val="18"/>
        </w:rPr>
        <w:t>қаржылық</w:t>
      </w:r>
      <w:r w:rsidRPr="00644BAA">
        <w:rPr>
          <w:rFonts w:ascii="Times" w:hAnsi="Times" w:cs="Times"/>
          <w:color w:val="000000"/>
          <w:sz w:val="18"/>
          <w:szCs w:val="18"/>
        </w:rPr>
        <w:t xml:space="preserve"> </w:t>
      </w:r>
      <w:r w:rsidRPr="00644BAA">
        <w:rPr>
          <w:color w:val="000000"/>
          <w:sz w:val="18"/>
          <w:szCs w:val="18"/>
        </w:rPr>
        <w:t>құралдарды</w:t>
      </w:r>
      <w:r w:rsidRPr="00644BAA">
        <w:rPr>
          <w:rFonts w:ascii="Times" w:hAnsi="Times" w:cs="Times"/>
          <w:color w:val="000000"/>
          <w:sz w:val="18"/>
          <w:szCs w:val="18"/>
        </w:rPr>
        <w:t xml:space="preserve"> </w:t>
      </w:r>
      <w:r w:rsidRPr="00644BAA">
        <w:rPr>
          <w:color w:val="000000"/>
          <w:sz w:val="18"/>
          <w:szCs w:val="18"/>
        </w:rPr>
        <w:t>қолдану</w:t>
      </w:r>
      <w:r w:rsidRPr="00644BAA">
        <w:rPr>
          <w:rFonts w:ascii="Times" w:hAnsi="Times" w:cs="Times"/>
          <w:color w:val="000000"/>
          <w:sz w:val="18"/>
          <w:szCs w:val="18"/>
        </w:rPr>
        <w:t xml:space="preserve"> </w:t>
      </w:r>
      <w:r w:rsidRPr="00644BAA">
        <w:rPr>
          <w:color w:val="000000"/>
          <w:sz w:val="18"/>
          <w:szCs w:val="18"/>
        </w:rPr>
        <w:t>кезінде</w:t>
      </w:r>
      <w:r w:rsidRPr="00644BAA">
        <w:rPr>
          <w:rFonts w:ascii="Times" w:hAnsi="Times" w:cs="Times"/>
          <w:color w:val="000000"/>
          <w:sz w:val="18"/>
          <w:szCs w:val="18"/>
        </w:rPr>
        <w:t xml:space="preserve"> </w:t>
      </w:r>
      <w:r w:rsidRPr="00644BAA">
        <w:rPr>
          <w:color w:val="000000"/>
          <w:sz w:val="18"/>
          <w:szCs w:val="18"/>
        </w:rPr>
        <w:t>заңнамамен</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салудың</w:t>
      </w:r>
      <w:r w:rsidRPr="00644BAA">
        <w:rPr>
          <w:rFonts w:ascii="Times" w:hAnsi="Times" w:cs="Times"/>
          <w:color w:val="000000"/>
          <w:sz w:val="18"/>
          <w:szCs w:val="18"/>
        </w:rPr>
        <w:t xml:space="preserve"> </w:t>
      </w:r>
      <w:r w:rsidRPr="00644BAA">
        <w:rPr>
          <w:color w:val="000000"/>
          <w:sz w:val="18"/>
          <w:szCs w:val="18"/>
        </w:rPr>
        <w:t>айрықша</w:t>
      </w:r>
      <w:r w:rsidRPr="00644BAA">
        <w:rPr>
          <w:rFonts w:ascii="Times" w:hAnsi="Times" w:cs="Times"/>
          <w:color w:val="000000"/>
          <w:sz w:val="18"/>
          <w:szCs w:val="18"/>
        </w:rPr>
        <w:t xml:space="preserve"> </w:t>
      </w:r>
      <w:r w:rsidRPr="00644BAA">
        <w:rPr>
          <w:color w:val="000000"/>
          <w:sz w:val="18"/>
          <w:szCs w:val="18"/>
        </w:rPr>
        <w:t>механизмін</w:t>
      </w:r>
      <w:r w:rsidRPr="00644BAA">
        <w:rPr>
          <w:rFonts w:ascii="Times" w:hAnsi="Times" w:cs="Times"/>
          <w:color w:val="000000"/>
          <w:sz w:val="18"/>
          <w:szCs w:val="18"/>
        </w:rPr>
        <w:t xml:space="preserve"> </w:t>
      </w:r>
      <w:r w:rsidRPr="00644BAA">
        <w:rPr>
          <w:color w:val="000000"/>
          <w:sz w:val="18"/>
          <w:szCs w:val="18"/>
        </w:rPr>
        <w:t>қолдану</w:t>
      </w:r>
      <w:r w:rsidRPr="00644BAA">
        <w:rPr>
          <w:rFonts w:ascii="Times" w:hAnsi="Times" w:cs="Times"/>
          <w:color w:val="000000"/>
          <w:sz w:val="18"/>
          <w:szCs w:val="18"/>
        </w:rPr>
        <w:t xml:space="preserve"> </w:t>
      </w:r>
      <w:r w:rsidRPr="00644BAA">
        <w:rPr>
          <w:color w:val="000000"/>
          <w:sz w:val="18"/>
          <w:szCs w:val="18"/>
        </w:rPr>
        <w:t>қарастырылған</w:t>
      </w:r>
      <w:r w:rsidRPr="00644BAA">
        <w:rPr>
          <w:rFonts w:ascii="Times" w:hAnsi="Times" w:cs="Times"/>
          <w:color w:val="000000"/>
          <w:sz w:val="18"/>
          <w:szCs w:val="18"/>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Табыс</w:t>
      </w:r>
      <w:r w:rsidRPr="00644BAA">
        <w:rPr>
          <w:rFonts w:ascii="Times" w:hAnsi="Times" w:cs="Times"/>
          <w:color w:val="000000"/>
          <w:sz w:val="18"/>
          <w:szCs w:val="18"/>
        </w:rPr>
        <w:t xml:space="preserve"> </w:t>
      </w:r>
      <w:r w:rsidRPr="00644BAA">
        <w:rPr>
          <w:color w:val="000000"/>
          <w:sz w:val="18"/>
          <w:szCs w:val="18"/>
        </w:rPr>
        <w:t>алуға</w:t>
      </w:r>
      <w:r w:rsidRPr="00644BAA">
        <w:rPr>
          <w:rFonts w:ascii="Times" w:hAnsi="Times" w:cs="Times"/>
          <w:color w:val="000000"/>
          <w:sz w:val="18"/>
          <w:szCs w:val="18"/>
        </w:rPr>
        <w:t xml:space="preserve"> </w:t>
      </w:r>
      <w:r w:rsidRPr="00644BAA">
        <w:rPr>
          <w:color w:val="000000"/>
          <w:sz w:val="18"/>
          <w:szCs w:val="18"/>
        </w:rPr>
        <w:t>бағытталған</w:t>
      </w:r>
      <w:r w:rsidRPr="00644BAA">
        <w:rPr>
          <w:rFonts w:ascii="Times" w:hAnsi="Times" w:cs="Times"/>
          <w:color w:val="000000"/>
          <w:sz w:val="18"/>
          <w:szCs w:val="18"/>
        </w:rPr>
        <w:t xml:space="preserve"> </w:t>
      </w:r>
      <w:r w:rsidRPr="00644BAA">
        <w:rPr>
          <w:color w:val="000000"/>
          <w:sz w:val="18"/>
          <w:szCs w:val="18"/>
        </w:rPr>
        <w:t>қызметке</w:t>
      </w:r>
      <w:r w:rsidRPr="00644BAA">
        <w:rPr>
          <w:rFonts w:ascii="Times" w:hAnsi="Times" w:cs="Times"/>
          <w:color w:val="000000"/>
          <w:sz w:val="18"/>
          <w:szCs w:val="18"/>
        </w:rPr>
        <w:t xml:space="preserve"> </w:t>
      </w:r>
      <w:r w:rsidRPr="00644BAA">
        <w:rPr>
          <w:color w:val="000000"/>
          <w:sz w:val="18"/>
          <w:szCs w:val="18"/>
        </w:rPr>
        <w:t>байланысты</w:t>
      </w:r>
      <w:r w:rsidRPr="00644BAA">
        <w:rPr>
          <w:rFonts w:ascii="Times" w:hAnsi="Times" w:cs="Times"/>
          <w:color w:val="000000"/>
          <w:sz w:val="18"/>
          <w:szCs w:val="18"/>
        </w:rPr>
        <w:t xml:space="preserve"> </w:t>
      </w:r>
      <w:r w:rsidRPr="00644BAA">
        <w:rPr>
          <w:color w:val="000000"/>
          <w:sz w:val="18"/>
          <w:szCs w:val="18"/>
        </w:rPr>
        <w:t>емес</w:t>
      </w:r>
      <w:r w:rsidRPr="00644BAA">
        <w:rPr>
          <w:rFonts w:ascii="Times" w:hAnsi="Times" w:cs="Times"/>
          <w:color w:val="000000"/>
          <w:sz w:val="18"/>
          <w:szCs w:val="18"/>
        </w:rPr>
        <w:t xml:space="preserve"> </w:t>
      </w:r>
      <w:r w:rsidRPr="00644BAA">
        <w:rPr>
          <w:color w:val="000000"/>
          <w:sz w:val="18"/>
          <w:szCs w:val="18"/>
        </w:rPr>
        <w:t>шығындар</w:t>
      </w:r>
      <w:r w:rsidRPr="00644BAA">
        <w:rPr>
          <w:rFonts w:ascii="Times" w:hAnsi="Times" w:cs="Times"/>
          <w:color w:val="000000"/>
          <w:sz w:val="18"/>
          <w:szCs w:val="18"/>
        </w:rPr>
        <w:t xml:space="preserve"> </w:t>
      </w:r>
      <w:r w:rsidRPr="00644BAA">
        <w:rPr>
          <w:color w:val="000000"/>
          <w:sz w:val="18"/>
          <w:szCs w:val="18"/>
        </w:rPr>
        <w:t>мен</w:t>
      </w:r>
      <w:r w:rsidRPr="00644BAA">
        <w:rPr>
          <w:rFonts w:ascii="Times" w:hAnsi="Times" w:cs="Times"/>
          <w:color w:val="000000"/>
          <w:sz w:val="18"/>
          <w:szCs w:val="18"/>
        </w:rPr>
        <w:t xml:space="preserve"> </w:t>
      </w:r>
      <w:r w:rsidRPr="00644BAA">
        <w:rPr>
          <w:color w:val="000000"/>
          <w:sz w:val="18"/>
          <w:szCs w:val="18"/>
        </w:rPr>
        <w:t>шығыстар</w:t>
      </w:r>
      <w:r w:rsidRPr="00644BAA">
        <w:rPr>
          <w:rFonts w:ascii="Times" w:hAnsi="Times" w:cs="Times"/>
          <w:color w:val="000000"/>
          <w:sz w:val="18"/>
          <w:szCs w:val="18"/>
        </w:rPr>
        <w:t xml:space="preserve"> </w:t>
      </w:r>
      <w:r w:rsidRPr="00644BAA">
        <w:rPr>
          <w:color w:val="000000"/>
          <w:sz w:val="18"/>
          <w:szCs w:val="18"/>
        </w:rPr>
        <w:t>шегерімге</w:t>
      </w:r>
      <w:r w:rsidRPr="00644BAA">
        <w:rPr>
          <w:rFonts w:ascii="Times" w:hAnsi="Times" w:cs="Times"/>
          <w:color w:val="000000"/>
          <w:sz w:val="18"/>
          <w:szCs w:val="18"/>
        </w:rPr>
        <w:t xml:space="preserve"> </w:t>
      </w:r>
      <w:r w:rsidRPr="00644BAA">
        <w:rPr>
          <w:color w:val="000000"/>
          <w:sz w:val="18"/>
          <w:szCs w:val="18"/>
        </w:rPr>
        <w:t>жат</w:t>
      </w:r>
      <w:r w:rsidRPr="00644BAA">
        <w:rPr>
          <w:rFonts w:ascii="Times" w:hAnsi="Times" w:cs="Times"/>
          <w:color w:val="000000"/>
          <w:sz w:val="18"/>
          <w:szCs w:val="18"/>
        </w:rPr>
        <w:softHyphen/>
      </w:r>
      <w:r w:rsidRPr="00644BAA">
        <w:rPr>
          <w:color w:val="000000"/>
          <w:sz w:val="18"/>
          <w:szCs w:val="18"/>
        </w:rPr>
        <w:t>пайды</w:t>
      </w:r>
      <w:r w:rsidRPr="00644BAA">
        <w:rPr>
          <w:rFonts w:ascii="Times" w:hAnsi="Times" w:cs="Times"/>
          <w:color w:val="000000"/>
          <w:sz w:val="18"/>
          <w:szCs w:val="18"/>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Шегерімдерден</w:t>
      </w:r>
      <w:r w:rsidRPr="00644BAA">
        <w:rPr>
          <w:rFonts w:ascii="Times" w:hAnsi="Times" w:cs="Times"/>
          <w:color w:val="000000"/>
          <w:sz w:val="18"/>
          <w:szCs w:val="18"/>
        </w:rPr>
        <w:t xml:space="preserve"> </w:t>
      </w:r>
      <w:r w:rsidRPr="00644BAA">
        <w:rPr>
          <w:color w:val="000000"/>
          <w:sz w:val="18"/>
          <w:szCs w:val="18"/>
        </w:rPr>
        <w:t>кейінгі</w:t>
      </w:r>
      <w:r w:rsidRPr="00644BAA">
        <w:rPr>
          <w:rFonts w:ascii="Times" w:hAnsi="Times" w:cs="Times"/>
          <w:color w:val="000000"/>
          <w:sz w:val="18"/>
          <w:szCs w:val="18"/>
        </w:rPr>
        <w:t xml:space="preserve"> </w:t>
      </w:r>
      <w:r w:rsidRPr="00644BAA">
        <w:rPr>
          <w:color w:val="000000"/>
          <w:sz w:val="18"/>
          <w:szCs w:val="18"/>
        </w:rPr>
        <w:t>алынған</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салынатын</w:t>
      </w:r>
      <w:r w:rsidRPr="00644BAA">
        <w:rPr>
          <w:rFonts w:ascii="Times" w:hAnsi="Times" w:cs="Times"/>
          <w:color w:val="000000"/>
          <w:sz w:val="18"/>
          <w:szCs w:val="18"/>
        </w:rPr>
        <w:t xml:space="preserve"> </w:t>
      </w:r>
      <w:r w:rsidRPr="00644BAA">
        <w:rPr>
          <w:color w:val="000000"/>
          <w:sz w:val="18"/>
          <w:szCs w:val="18"/>
        </w:rPr>
        <w:t>табыс</w:t>
      </w:r>
      <w:r w:rsidRPr="00644BAA">
        <w:rPr>
          <w:rFonts w:ascii="Times" w:hAnsi="Times" w:cs="Times"/>
          <w:color w:val="000000"/>
          <w:sz w:val="18"/>
          <w:szCs w:val="18"/>
        </w:rPr>
        <w:t xml:space="preserve"> </w:t>
      </w:r>
      <w:r w:rsidRPr="00644BAA">
        <w:rPr>
          <w:i/>
          <w:iCs/>
          <w:color w:val="000000"/>
          <w:sz w:val="18"/>
          <w:szCs w:val="18"/>
        </w:rPr>
        <w:t>түзетуге</w:t>
      </w:r>
      <w:r w:rsidRPr="00644BAA">
        <w:rPr>
          <w:rFonts w:ascii="Times" w:hAnsi="Times" w:cs="Times"/>
          <w:i/>
          <w:iCs/>
          <w:color w:val="000000"/>
          <w:sz w:val="18"/>
          <w:szCs w:val="18"/>
        </w:rPr>
        <w:t xml:space="preserve"> </w:t>
      </w:r>
      <w:r w:rsidRPr="00644BAA">
        <w:rPr>
          <w:rFonts w:ascii="Times" w:hAnsi="Times" w:cs="Times"/>
          <w:color w:val="000000"/>
          <w:sz w:val="18"/>
          <w:szCs w:val="18"/>
        </w:rPr>
        <w:t xml:space="preserve">– </w:t>
      </w:r>
      <w:r w:rsidRPr="00644BAA">
        <w:rPr>
          <w:i/>
          <w:iCs/>
          <w:color w:val="000000"/>
          <w:sz w:val="18"/>
          <w:szCs w:val="18"/>
        </w:rPr>
        <w:t>есепті</w:t>
      </w:r>
      <w:r w:rsidRPr="00644BAA">
        <w:rPr>
          <w:rFonts w:ascii="Times" w:hAnsi="Times" w:cs="Times"/>
          <w:i/>
          <w:iCs/>
          <w:color w:val="000000"/>
          <w:sz w:val="18"/>
          <w:szCs w:val="18"/>
        </w:rPr>
        <w:t xml:space="preserve"> </w:t>
      </w:r>
      <w:r w:rsidRPr="00644BAA">
        <w:rPr>
          <w:i/>
          <w:iCs/>
          <w:color w:val="000000"/>
          <w:sz w:val="18"/>
          <w:szCs w:val="18"/>
        </w:rPr>
        <w:t>салық</w:t>
      </w:r>
      <w:r w:rsidRPr="00644BAA">
        <w:rPr>
          <w:rFonts w:ascii="Times" w:hAnsi="Times" w:cs="Times"/>
          <w:i/>
          <w:iCs/>
          <w:color w:val="000000"/>
          <w:sz w:val="18"/>
          <w:szCs w:val="18"/>
        </w:rPr>
        <w:t xml:space="preserve"> </w:t>
      </w:r>
      <w:r w:rsidRPr="00644BAA">
        <w:rPr>
          <w:i/>
          <w:iCs/>
          <w:color w:val="000000"/>
          <w:sz w:val="18"/>
          <w:szCs w:val="18"/>
        </w:rPr>
        <w:t>кезеңіндегі</w:t>
      </w:r>
      <w:r w:rsidRPr="00644BAA">
        <w:rPr>
          <w:rFonts w:ascii="Times" w:hAnsi="Times" w:cs="Times"/>
          <w:i/>
          <w:iCs/>
          <w:color w:val="000000"/>
          <w:sz w:val="18"/>
          <w:szCs w:val="18"/>
        </w:rPr>
        <w:t xml:space="preserve"> </w:t>
      </w:r>
      <w:r w:rsidRPr="00644BAA">
        <w:rPr>
          <w:i/>
          <w:iCs/>
          <w:color w:val="000000"/>
          <w:sz w:val="18"/>
          <w:szCs w:val="18"/>
        </w:rPr>
        <w:t>табыстың</w:t>
      </w:r>
      <w:r w:rsidRPr="00644BAA">
        <w:rPr>
          <w:rFonts w:ascii="Times" w:hAnsi="Times" w:cs="Times"/>
          <w:i/>
          <w:iCs/>
          <w:color w:val="000000"/>
          <w:sz w:val="18"/>
          <w:szCs w:val="18"/>
        </w:rPr>
        <w:t xml:space="preserve"> </w:t>
      </w:r>
      <w:r w:rsidRPr="00644BAA">
        <w:rPr>
          <w:i/>
          <w:iCs/>
          <w:color w:val="000000"/>
          <w:sz w:val="18"/>
          <w:szCs w:val="18"/>
        </w:rPr>
        <w:t>немесе</w:t>
      </w:r>
      <w:r w:rsidRPr="00644BAA">
        <w:rPr>
          <w:rFonts w:ascii="Times" w:hAnsi="Times" w:cs="Times"/>
          <w:i/>
          <w:iCs/>
          <w:color w:val="000000"/>
          <w:sz w:val="18"/>
          <w:szCs w:val="18"/>
        </w:rPr>
        <w:t xml:space="preserve"> </w:t>
      </w:r>
      <w:r w:rsidRPr="00644BAA">
        <w:rPr>
          <w:i/>
          <w:iCs/>
          <w:color w:val="000000"/>
          <w:sz w:val="18"/>
          <w:szCs w:val="18"/>
        </w:rPr>
        <w:t>шегерімнің</w:t>
      </w:r>
      <w:r w:rsidRPr="00644BAA">
        <w:rPr>
          <w:rFonts w:ascii="Times" w:hAnsi="Times" w:cs="Times"/>
          <w:i/>
          <w:iCs/>
          <w:color w:val="000000"/>
          <w:sz w:val="18"/>
          <w:szCs w:val="18"/>
        </w:rPr>
        <w:t xml:space="preserve"> </w:t>
      </w:r>
      <w:r w:rsidRPr="00644BAA">
        <w:rPr>
          <w:i/>
          <w:iCs/>
          <w:color w:val="000000"/>
          <w:sz w:val="18"/>
          <w:szCs w:val="18"/>
        </w:rPr>
        <w:t>мөлшерін</w:t>
      </w:r>
      <w:r w:rsidRPr="00644BAA">
        <w:rPr>
          <w:rFonts w:ascii="Times" w:hAnsi="Times" w:cs="Times"/>
          <w:i/>
          <w:iCs/>
          <w:color w:val="000000"/>
          <w:sz w:val="18"/>
          <w:szCs w:val="18"/>
        </w:rPr>
        <w:t xml:space="preserve"> </w:t>
      </w:r>
      <w:r w:rsidRPr="00644BAA">
        <w:rPr>
          <w:i/>
          <w:iCs/>
          <w:color w:val="000000"/>
          <w:sz w:val="18"/>
          <w:szCs w:val="18"/>
        </w:rPr>
        <w:t>бұрын</w:t>
      </w:r>
      <w:r w:rsidRPr="00644BAA">
        <w:rPr>
          <w:rFonts w:ascii="Times" w:hAnsi="Times" w:cs="Times"/>
          <w:i/>
          <w:iCs/>
          <w:color w:val="000000"/>
          <w:sz w:val="18"/>
          <w:szCs w:val="18"/>
        </w:rPr>
        <w:t xml:space="preserve"> </w:t>
      </w:r>
      <w:r w:rsidRPr="00644BAA">
        <w:rPr>
          <w:i/>
          <w:iCs/>
          <w:color w:val="000000"/>
          <w:sz w:val="18"/>
          <w:szCs w:val="18"/>
        </w:rPr>
        <w:t>таңылған</w:t>
      </w:r>
      <w:r w:rsidRPr="00644BAA">
        <w:rPr>
          <w:rFonts w:ascii="Times" w:hAnsi="Times" w:cs="Times"/>
          <w:i/>
          <w:iCs/>
          <w:color w:val="000000"/>
          <w:sz w:val="18"/>
          <w:szCs w:val="18"/>
        </w:rPr>
        <w:t xml:space="preserve"> </w:t>
      </w:r>
      <w:r w:rsidRPr="00644BAA">
        <w:rPr>
          <w:i/>
          <w:iCs/>
          <w:color w:val="000000"/>
          <w:sz w:val="18"/>
          <w:szCs w:val="18"/>
        </w:rPr>
        <w:t>табыстың</w:t>
      </w:r>
      <w:r w:rsidRPr="00644BAA">
        <w:rPr>
          <w:rFonts w:ascii="Times" w:hAnsi="Times" w:cs="Times"/>
          <w:i/>
          <w:iCs/>
          <w:color w:val="000000"/>
          <w:sz w:val="18"/>
          <w:szCs w:val="18"/>
        </w:rPr>
        <w:t xml:space="preserve"> </w:t>
      </w:r>
      <w:r w:rsidRPr="00644BAA">
        <w:rPr>
          <w:i/>
          <w:iCs/>
          <w:color w:val="000000"/>
          <w:sz w:val="18"/>
          <w:szCs w:val="18"/>
        </w:rPr>
        <w:t>немесе</w:t>
      </w:r>
      <w:r w:rsidRPr="00644BAA">
        <w:rPr>
          <w:rFonts w:ascii="Times" w:hAnsi="Times" w:cs="Times"/>
          <w:i/>
          <w:iCs/>
          <w:color w:val="000000"/>
          <w:sz w:val="18"/>
          <w:szCs w:val="18"/>
        </w:rPr>
        <w:t xml:space="preserve"> </w:t>
      </w:r>
      <w:r w:rsidRPr="00644BAA">
        <w:rPr>
          <w:i/>
          <w:iCs/>
          <w:color w:val="000000"/>
          <w:sz w:val="18"/>
          <w:szCs w:val="18"/>
        </w:rPr>
        <w:t>шегерімнің</w:t>
      </w:r>
      <w:r w:rsidRPr="00644BAA">
        <w:rPr>
          <w:rFonts w:ascii="Times" w:hAnsi="Times" w:cs="Times"/>
          <w:i/>
          <w:iCs/>
          <w:color w:val="000000"/>
          <w:sz w:val="18"/>
          <w:szCs w:val="18"/>
        </w:rPr>
        <w:t xml:space="preserve"> </w:t>
      </w:r>
      <w:r w:rsidRPr="00644BAA">
        <w:rPr>
          <w:i/>
          <w:iCs/>
          <w:color w:val="000000"/>
          <w:sz w:val="18"/>
          <w:szCs w:val="18"/>
        </w:rPr>
        <w:t>сомасы</w:t>
      </w:r>
      <w:r w:rsidRPr="00644BAA">
        <w:rPr>
          <w:rFonts w:ascii="Times" w:hAnsi="Times" w:cs="Times"/>
          <w:i/>
          <w:iCs/>
          <w:color w:val="000000"/>
          <w:sz w:val="18"/>
          <w:szCs w:val="18"/>
        </w:rPr>
        <w:t xml:space="preserve"> </w:t>
      </w:r>
      <w:r w:rsidRPr="00644BAA">
        <w:rPr>
          <w:i/>
          <w:iCs/>
          <w:color w:val="000000"/>
          <w:sz w:val="18"/>
          <w:szCs w:val="18"/>
        </w:rPr>
        <w:t>шегінде</w:t>
      </w:r>
      <w:r w:rsidRPr="00644BAA">
        <w:rPr>
          <w:rFonts w:ascii="Times" w:hAnsi="Times" w:cs="Times"/>
          <w:i/>
          <w:iCs/>
          <w:color w:val="000000"/>
          <w:sz w:val="18"/>
          <w:szCs w:val="18"/>
        </w:rPr>
        <w:t xml:space="preserve"> </w:t>
      </w:r>
      <w:r w:rsidRPr="00644BAA">
        <w:rPr>
          <w:i/>
          <w:iCs/>
          <w:color w:val="000000"/>
          <w:sz w:val="18"/>
          <w:szCs w:val="18"/>
        </w:rPr>
        <w:t>ұлғайтуға</w:t>
      </w:r>
      <w:r w:rsidRPr="00644BAA">
        <w:rPr>
          <w:rFonts w:ascii="Times" w:hAnsi="Times" w:cs="Times"/>
          <w:i/>
          <w:iCs/>
          <w:color w:val="000000"/>
          <w:sz w:val="18"/>
          <w:szCs w:val="18"/>
        </w:rPr>
        <w:t xml:space="preserve"> </w:t>
      </w:r>
      <w:r w:rsidRPr="00644BAA">
        <w:rPr>
          <w:i/>
          <w:iCs/>
          <w:color w:val="000000"/>
          <w:sz w:val="18"/>
          <w:szCs w:val="18"/>
        </w:rPr>
        <w:t>немесе</w:t>
      </w:r>
      <w:r w:rsidRPr="00644BAA">
        <w:rPr>
          <w:rFonts w:ascii="Times" w:hAnsi="Times" w:cs="Times"/>
          <w:i/>
          <w:iCs/>
          <w:color w:val="000000"/>
          <w:sz w:val="18"/>
          <w:szCs w:val="18"/>
        </w:rPr>
        <w:t xml:space="preserve"> </w:t>
      </w:r>
      <w:r w:rsidRPr="00644BAA">
        <w:rPr>
          <w:i/>
          <w:iCs/>
          <w:color w:val="000000"/>
          <w:sz w:val="18"/>
          <w:szCs w:val="18"/>
        </w:rPr>
        <w:t>азайтуға</w:t>
      </w:r>
      <w:r w:rsidRPr="00644BAA">
        <w:rPr>
          <w:rFonts w:ascii="Times" w:hAnsi="Times" w:cs="Times"/>
          <w:color w:val="000000"/>
          <w:sz w:val="18"/>
          <w:szCs w:val="18"/>
        </w:rPr>
        <w:t xml:space="preserve"> </w:t>
      </w:r>
      <w:r w:rsidRPr="00644BAA">
        <w:rPr>
          <w:color w:val="000000"/>
          <w:sz w:val="18"/>
          <w:szCs w:val="18"/>
        </w:rPr>
        <w:t>жатады</w:t>
      </w:r>
      <w:r w:rsidRPr="00644BAA">
        <w:rPr>
          <w:rFonts w:ascii="Times" w:hAnsi="Times" w:cs="Times"/>
          <w:color w:val="000000"/>
          <w:sz w:val="18"/>
          <w:szCs w:val="18"/>
        </w:rPr>
        <w:t xml:space="preserve">. </w:t>
      </w:r>
    </w:p>
    <w:p w:rsidR="00F90D36" w:rsidRPr="00644BAA" w:rsidRDefault="00F90D36" w:rsidP="001437D4">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Табыстар</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шегерімдер</w:t>
      </w:r>
      <w:r w:rsidRPr="00644BAA">
        <w:rPr>
          <w:rFonts w:ascii="Times" w:hAnsi="Times" w:cs="Times"/>
          <w:color w:val="000000"/>
          <w:sz w:val="18"/>
          <w:szCs w:val="18"/>
        </w:rPr>
        <w:t xml:space="preserve"> </w:t>
      </w:r>
      <w:r w:rsidRPr="00644BAA">
        <w:rPr>
          <w:color w:val="000000"/>
          <w:sz w:val="18"/>
          <w:szCs w:val="18"/>
        </w:rPr>
        <w:t>мынадай</w:t>
      </w:r>
      <w:r w:rsidRPr="00644BAA">
        <w:rPr>
          <w:rFonts w:ascii="Times" w:hAnsi="Times" w:cs="Times"/>
          <w:color w:val="000000"/>
          <w:sz w:val="18"/>
          <w:szCs w:val="18"/>
        </w:rPr>
        <w:t xml:space="preserve"> </w:t>
      </w:r>
      <w:r w:rsidRPr="00644BAA">
        <w:rPr>
          <w:color w:val="000000"/>
          <w:sz w:val="18"/>
          <w:szCs w:val="18"/>
        </w:rPr>
        <w:t>жағдайларда</w:t>
      </w:r>
      <w:r w:rsidRPr="00644BAA">
        <w:rPr>
          <w:rFonts w:ascii="Times" w:hAnsi="Times" w:cs="Times"/>
          <w:color w:val="000000"/>
          <w:sz w:val="18"/>
          <w:szCs w:val="18"/>
        </w:rPr>
        <w:t xml:space="preserve">: </w:t>
      </w:r>
      <w:r w:rsidRPr="00644BAA">
        <w:rPr>
          <w:color w:val="000000"/>
          <w:sz w:val="18"/>
          <w:szCs w:val="18"/>
        </w:rPr>
        <w:t>тауарларды</w:t>
      </w:r>
      <w:r w:rsidRPr="00644BAA">
        <w:rPr>
          <w:rFonts w:ascii="Times" w:hAnsi="Times" w:cs="Times"/>
          <w:color w:val="000000"/>
          <w:sz w:val="18"/>
          <w:szCs w:val="18"/>
        </w:rPr>
        <w:t xml:space="preserve"> </w:t>
      </w:r>
      <w:r w:rsidRPr="00644BAA">
        <w:rPr>
          <w:color w:val="000000"/>
          <w:sz w:val="18"/>
          <w:szCs w:val="18"/>
        </w:rPr>
        <w:t>толық</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ішінара</w:t>
      </w:r>
      <w:r w:rsidRPr="00644BAA">
        <w:rPr>
          <w:rFonts w:ascii="Times" w:hAnsi="Times" w:cs="Times"/>
          <w:color w:val="000000"/>
          <w:sz w:val="18"/>
          <w:szCs w:val="18"/>
        </w:rPr>
        <w:t xml:space="preserve"> </w:t>
      </w:r>
      <w:r w:rsidRPr="00644BAA">
        <w:rPr>
          <w:color w:val="000000"/>
          <w:sz w:val="18"/>
          <w:szCs w:val="18"/>
        </w:rPr>
        <w:t>қайтарғанда</w:t>
      </w:r>
      <w:r w:rsidRPr="00644BAA">
        <w:rPr>
          <w:rFonts w:ascii="Times" w:hAnsi="Times" w:cs="Times"/>
          <w:color w:val="000000"/>
          <w:sz w:val="18"/>
          <w:szCs w:val="18"/>
        </w:rPr>
        <w:t xml:space="preserve">; </w:t>
      </w:r>
      <w:r w:rsidRPr="00644BAA">
        <w:rPr>
          <w:color w:val="000000"/>
          <w:sz w:val="18"/>
          <w:szCs w:val="18"/>
        </w:rPr>
        <w:t>мәміленің</w:t>
      </w:r>
      <w:r w:rsidRPr="00644BAA">
        <w:rPr>
          <w:rFonts w:ascii="Times" w:hAnsi="Times" w:cs="Times"/>
          <w:color w:val="000000"/>
          <w:sz w:val="18"/>
          <w:szCs w:val="18"/>
        </w:rPr>
        <w:t xml:space="preserve"> </w:t>
      </w:r>
      <w:r w:rsidRPr="00644BAA">
        <w:rPr>
          <w:color w:val="000000"/>
          <w:sz w:val="18"/>
          <w:szCs w:val="18"/>
        </w:rPr>
        <w:t>шарттарын</w:t>
      </w:r>
      <w:r w:rsidRPr="00644BAA">
        <w:rPr>
          <w:rFonts w:ascii="Times" w:hAnsi="Times" w:cs="Times"/>
          <w:color w:val="000000"/>
          <w:sz w:val="18"/>
          <w:szCs w:val="18"/>
        </w:rPr>
        <w:t xml:space="preserve"> </w:t>
      </w:r>
      <w:r w:rsidRPr="00644BAA">
        <w:rPr>
          <w:color w:val="000000"/>
          <w:sz w:val="18"/>
          <w:szCs w:val="18"/>
        </w:rPr>
        <w:t>өзгерткенде</w:t>
      </w:r>
      <w:r w:rsidRPr="00644BAA">
        <w:rPr>
          <w:rFonts w:ascii="Times" w:hAnsi="Times" w:cs="Times"/>
          <w:color w:val="000000"/>
          <w:sz w:val="18"/>
          <w:szCs w:val="18"/>
        </w:rPr>
        <w:t xml:space="preserve">; </w:t>
      </w:r>
      <w:r w:rsidRPr="00644BAA">
        <w:rPr>
          <w:color w:val="000000"/>
          <w:sz w:val="18"/>
          <w:szCs w:val="18"/>
        </w:rPr>
        <w:t>сатылған</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сатып</w:t>
      </w:r>
      <w:r w:rsidRPr="00644BAA">
        <w:rPr>
          <w:rFonts w:ascii="Times" w:hAnsi="Times" w:cs="Times"/>
          <w:color w:val="000000"/>
          <w:sz w:val="18"/>
          <w:szCs w:val="18"/>
        </w:rPr>
        <w:t xml:space="preserve"> </w:t>
      </w:r>
      <w:r w:rsidRPr="00644BAA">
        <w:rPr>
          <w:color w:val="000000"/>
          <w:sz w:val="18"/>
          <w:szCs w:val="18"/>
        </w:rPr>
        <w:t>алынған</w:t>
      </w:r>
      <w:r w:rsidRPr="00644BAA">
        <w:rPr>
          <w:rFonts w:ascii="Times" w:hAnsi="Times" w:cs="Times"/>
          <w:color w:val="000000"/>
          <w:sz w:val="18"/>
          <w:szCs w:val="18"/>
        </w:rPr>
        <w:t xml:space="preserve"> </w:t>
      </w:r>
      <w:r w:rsidRPr="00644BAA">
        <w:rPr>
          <w:color w:val="000000"/>
          <w:sz w:val="18"/>
          <w:szCs w:val="18"/>
        </w:rPr>
        <w:t>тауарлар</w:t>
      </w:r>
      <w:r w:rsidRPr="00644BAA">
        <w:rPr>
          <w:rFonts w:ascii="Times" w:hAnsi="Times" w:cs="Times"/>
          <w:color w:val="000000"/>
          <w:sz w:val="18"/>
          <w:szCs w:val="18"/>
        </w:rPr>
        <w:t xml:space="preserve">; </w:t>
      </w:r>
      <w:r w:rsidRPr="00644BAA">
        <w:rPr>
          <w:color w:val="000000"/>
          <w:sz w:val="18"/>
          <w:szCs w:val="18"/>
        </w:rPr>
        <w:t>орындалған</w:t>
      </w:r>
      <w:r w:rsidRPr="00644BAA">
        <w:rPr>
          <w:rFonts w:ascii="Times" w:hAnsi="Times" w:cs="Times"/>
          <w:color w:val="000000"/>
          <w:sz w:val="18"/>
          <w:szCs w:val="18"/>
        </w:rPr>
        <w:t xml:space="preserve"> </w:t>
      </w:r>
      <w:r w:rsidRPr="00644BAA">
        <w:rPr>
          <w:color w:val="000000"/>
          <w:sz w:val="18"/>
          <w:szCs w:val="18"/>
        </w:rPr>
        <w:t>жұмыстар</w:t>
      </w:r>
      <w:r w:rsidRPr="00644BAA">
        <w:rPr>
          <w:rFonts w:ascii="Times" w:hAnsi="Times" w:cs="Times"/>
          <w:color w:val="000000"/>
          <w:sz w:val="18"/>
          <w:szCs w:val="18"/>
        </w:rPr>
        <w:t xml:space="preserve">, </w:t>
      </w:r>
      <w:r w:rsidRPr="00644BAA">
        <w:rPr>
          <w:color w:val="000000"/>
          <w:sz w:val="18"/>
          <w:szCs w:val="18"/>
        </w:rPr>
        <w:t>көрсетілген</w:t>
      </w:r>
      <w:r w:rsidRPr="00644BAA">
        <w:rPr>
          <w:rFonts w:ascii="Times" w:hAnsi="Times" w:cs="Times"/>
          <w:color w:val="000000"/>
          <w:sz w:val="18"/>
          <w:szCs w:val="18"/>
        </w:rPr>
        <w:t xml:space="preserve"> </w:t>
      </w:r>
      <w:r w:rsidRPr="00644BAA">
        <w:rPr>
          <w:color w:val="000000"/>
          <w:sz w:val="18"/>
          <w:szCs w:val="18"/>
        </w:rPr>
        <w:t>қызметтер</w:t>
      </w:r>
      <w:r w:rsidRPr="00644BAA">
        <w:rPr>
          <w:rFonts w:ascii="Times" w:hAnsi="Times" w:cs="Times"/>
          <w:color w:val="000000"/>
          <w:sz w:val="18"/>
          <w:szCs w:val="18"/>
        </w:rPr>
        <w:t xml:space="preserve"> </w:t>
      </w:r>
      <w:r w:rsidRPr="00644BAA">
        <w:rPr>
          <w:color w:val="000000"/>
          <w:sz w:val="18"/>
          <w:szCs w:val="18"/>
        </w:rPr>
        <w:t>үшін</w:t>
      </w:r>
      <w:r w:rsidRPr="00644BAA">
        <w:rPr>
          <w:rFonts w:ascii="Times" w:hAnsi="Times" w:cs="Times"/>
          <w:color w:val="000000"/>
          <w:sz w:val="18"/>
          <w:szCs w:val="18"/>
        </w:rPr>
        <w:t xml:space="preserve"> </w:t>
      </w:r>
      <w:r w:rsidRPr="00644BAA">
        <w:rPr>
          <w:color w:val="000000"/>
          <w:sz w:val="18"/>
          <w:szCs w:val="18"/>
        </w:rPr>
        <w:t>бағаны</w:t>
      </w:r>
      <w:r w:rsidRPr="00644BAA">
        <w:rPr>
          <w:rFonts w:ascii="Times" w:hAnsi="Times" w:cs="Times"/>
          <w:color w:val="000000"/>
          <w:sz w:val="18"/>
          <w:szCs w:val="18"/>
        </w:rPr>
        <w:t xml:space="preserve">, </w:t>
      </w:r>
      <w:r w:rsidRPr="00644BAA">
        <w:rPr>
          <w:color w:val="000000"/>
          <w:sz w:val="18"/>
          <w:szCs w:val="18"/>
        </w:rPr>
        <w:t>өтемақыны</w:t>
      </w:r>
      <w:r w:rsidRPr="00644BAA">
        <w:rPr>
          <w:rFonts w:ascii="Times" w:hAnsi="Times" w:cs="Times"/>
          <w:color w:val="000000"/>
          <w:sz w:val="18"/>
          <w:szCs w:val="18"/>
        </w:rPr>
        <w:t xml:space="preserve"> </w:t>
      </w:r>
      <w:r w:rsidRPr="00644BAA">
        <w:rPr>
          <w:color w:val="000000"/>
          <w:sz w:val="18"/>
          <w:szCs w:val="18"/>
        </w:rPr>
        <w:t>өзгерткенде</w:t>
      </w:r>
      <w:r w:rsidRPr="00644BAA">
        <w:rPr>
          <w:rFonts w:ascii="Times" w:hAnsi="Times" w:cs="Times"/>
          <w:color w:val="000000"/>
          <w:sz w:val="18"/>
          <w:szCs w:val="18"/>
        </w:rPr>
        <w:t xml:space="preserve">; </w:t>
      </w:r>
      <w:r w:rsidRPr="00644BAA">
        <w:rPr>
          <w:color w:val="000000"/>
          <w:sz w:val="18"/>
          <w:szCs w:val="18"/>
        </w:rPr>
        <w:t>бағадан</w:t>
      </w:r>
      <w:r w:rsidRPr="00644BAA">
        <w:rPr>
          <w:rFonts w:ascii="Times" w:hAnsi="Times" w:cs="Times"/>
          <w:color w:val="000000"/>
          <w:sz w:val="18"/>
          <w:szCs w:val="18"/>
        </w:rPr>
        <w:t xml:space="preserve"> </w:t>
      </w:r>
      <w:r w:rsidRPr="00644BAA">
        <w:rPr>
          <w:color w:val="000000"/>
          <w:sz w:val="18"/>
          <w:szCs w:val="18"/>
        </w:rPr>
        <w:t>жеңілдіктер</w:t>
      </w:r>
      <w:r w:rsidRPr="00644BAA">
        <w:rPr>
          <w:rFonts w:ascii="Times" w:hAnsi="Times" w:cs="Times"/>
          <w:color w:val="000000"/>
          <w:sz w:val="18"/>
          <w:szCs w:val="18"/>
        </w:rPr>
        <w:t xml:space="preserve">, </w:t>
      </w:r>
      <w:r w:rsidRPr="00644BAA">
        <w:rPr>
          <w:color w:val="000000"/>
          <w:sz w:val="18"/>
          <w:szCs w:val="18"/>
        </w:rPr>
        <w:t>сатудан</w:t>
      </w:r>
      <w:r w:rsidRPr="00644BAA">
        <w:rPr>
          <w:rFonts w:ascii="Times" w:hAnsi="Times" w:cs="Times"/>
          <w:color w:val="000000"/>
          <w:sz w:val="18"/>
          <w:szCs w:val="18"/>
        </w:rPr>
        <w:t xml:space="preserve"> </w:t>
      </w:r>
      <w:r w:rsidRPr="00644BAA">
        <w:rPr>
          <w:color w:val="000000"/>
          <w:sz w:val="18"/>
          <w:szCs w:val="18"/>
        </w:rPr>
        <w:t>жеңілдіктер</w:t>
      </w:r>
      <w:r w:rsidRPr="00644BAA">
        <w:rPr>
          <w:rFonts w:ascii="Times" w:hAnsi="Times" w:cs="Times"/>
          <w:color w:val="000000"/>
          <w:sz w:val="18"/>
          <w:szCs w:val="18"/>
        </w:rPr>
        <w:t xml:space="preserve"> </w:t>
      </w:r>
      <w:r w:rsidRPr="00644BAA">
        <w:rPr>
          <w:color w:val="000000"/>
          <w:sz w:val="18"/>
          <w:szCs w:val="18"/>
        </w:rPr>
        <w:t>жасалғанда</w:t>
      </w:r>
      <w:r w:rsidRPr="00644BAA">
        <w:rPr>
          <w:rFonts w:ascii="Times" w:hAnsi="Times" w:cs="Times"/>
          <w:color w:val="000000"/>
          <w:sz w:val="18"/>
          <w:szCs w:val="18"/>
        </w:rPr>
        <w:t xml:space="preserve">; </w:t>
      </w:r>
      <w:r w:rsidRPr="00644BAA">
        <w:rPr>
          <w:color w:val="000000"/>
          <w:sz w:val="18"/>
          <w:szCs w:val="18"/>
        </w:rPr>
        <w:t>шарттың</w:t>
      </w:r>
      <w:r w:rsidRPr="00644BAA">
        <w:rPr>
          <w:rFonts w:ascii="Times" w:hAnsi="Times" w:cs="Times"/>
          <w:color w:val="000000"/>
          <w:sz w:val="18"/>
          <w:szCs w:val="18"/>
        </w:rPr>
        <w:t xml:space="preserve"> </w:t>
      </w:r>
      <w:r w:rsidRPr="00644BAA">
        <w:rPr>
          <w:color w:val="000000"/>
          <w:sz w:val="18"/>
          <w:szCs w:val="18"/>
        </w:rPr>
        <w:t>талаптарын</w:t>
      </w:r>
      <w:r w:rsidRPr="00644BAA">
        <w:rPr>
          <w:rFonts w:ascii="Times" w:hAnsi="Times" w:cs="Times"/>
          <w:color w:val="000000"/>
          <w:sz w:val="18"/>
          <w:szCs w:val="18"/>
        </w:rPr>
        <w:t xml:space="preserve"> </w:t>
      </w:r>
      <w:r w:rsidRPr="00644BAA">
        <w:rPr>
          <w:color w:val="000000"/>
          <w:sz w:val="18"/>
          <w:szCs w:val="18"/>
        </w:rPr>
        <w:t>негізге</w:t>
      </w:r>
      <w:r w:rsidRPr="00644BAA">
        <w:rPr>
          <w:rFonts w:ascii="Times" w:hAnsi="Times" w:cs="Times"/>
          <w:color w:val="000000"/>
          <w:sz w:val="18"/>
          <w:szCs w:val="18"/>
        </w:rPr>
        <w:t xml:space="preserve"> </w:t>
      </w:r>
      <w:r w:rsidRPr="00644BAA">
        <w:rPr>
          <w:color w:val="000000"/>
          <w:sz w:val="18"/>
          <w:szCs w:val="18"/>
        </w:rPr>
        <w:t>ала</w:t>
      </w:r>
      <w:r w:rsidRPr="00644BAA">
        <w:rPr>
          <w:rFonts w:ascii="Times" w:hAnsi="Times" w:cs="Times"/>
          <w:color w:val="000000"/>
          <w:sz w:val="18"/>
          <w:szCs w:val="18"/>
        </w:rPr>
        <w:t xml:space="preserve"> </w:t>
      </w:r>
      <w:r w:rsidRPr="00644BAA">
        <w:rPr>
          <w:color w:val="000000"/>
          <w:sz w:val="18"/>
          <w:szCs w:val="18"/>
        </w:rPr>
        <w:t>отырып</w:t>
      </w:r>
      <w:r w:rsidRPr="00644BAA">
        <w:rPr>
          <w:rFonts w:ascii="Times" w:hAnsi="Times" w:cs="Times"/>
          <w:color w:val="000000"/>
          <w:sz w:val="18"/>
          <w:szCs w:val="18"/>
        </w:rPr>
        <w:t xml:space="preserve">, </w:t>
      </w:r>
      <w:r w:rsidRPr="00644BAA">
        <w:rPr>
          <w:color w:val="000000"/>
          <w:sz w:val="18"/>
          <w:szCs w:val="18"/>
        </w:rPr>
        <w:t>өткізілген</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сатып</w:t>
      </w:r>
      <w:r w:rsidRPr="00644BAA">
        <w:rPr>
          <w:rFonts w:ascii="Times" w:hAnsi="Times" w:cs="Times"/>
          <w:color w:val="000000"/>
          <w:sz w:val="18"/>
          <w:szCs w:val="18"/>
        </w:rPr>
        <w:t xml:space="preserve"> </w:t>
      </w:r>
      <w:r w:rsidRPr="00644BAA">
        <w:rPr>
          <w:color w:val="000000"/>
          <w:sz w:val="18"/>
          <w:szCs w:val="18"/>
        </w:rPr>
        <w:t>алынған</w:t>
      </w:r>
      <w:r w:rsidRPr="00644BAA">
        <w:rPr>
          <w:rFonts w:ascii="Times" w:hAnsi="Times" w:cs="Times"/>
          <w:color w:val="000000"/>
          <w:sz w:val="18"/>
          <w:szCs w:val="18"/>
        </w:rPr>
        <w:t xml:space="preserve"> </w:t>
      </w:r>
      <w:r w:rsidRPr="00644BAA">
        <w:rPr>
          <w:color w:val="000000"/>
          <w:sz w:val="18"/>
          <w:szCs w:val="18"/>
        </w:rPr>
        <w:t>тауарлар</w:t>
      </w:r>
      <w:r w:rsidRPr="00644BAA">
        <w:rPr>
          <w:rFonts w:ascii="Times" w:hAnsi="Times" w:cs="Times"/>
          <w:color w:val="000000"/>
          <w:sz w:val="18"/>
          <w:szCs w:val="18"/>
        </w:rPr>
        <w:t xml:space="preserve">, </w:t>
      </w:r>
      <w:r w:rsidRPr="00644BAA">
        <w:rPr>
          <w:color w:val="000000"/>
          <w:sz w:val="18"/>
          <w:szCs w:val="18"/>
        </w:rPr>
        <w:t>орындалған</w:t>
      </w:r>
      <w:r w:rsidRPr="00644BAA">
        <w:rPr>
          <w:rFonts w:ascii="Times" w:hAnsi="Times" w:cs="Times"/>
          <w:color w:val="000000"/>
          <w:sz w:val="18"/>
          <w:szCs w:val="18"/>
        </w:rPr>
        <w:t xml:space="preserve"> </w:t>
      </w:r>
      <w:r w:rsidRPr="00644BAA">
        <w:rPr>
          <w:color w:val="000000"/>
          <w:sz w:val="18"/>
          <w:szCs w:val="18"/>
        </w:rPr>
        <w:t>жұмыстар</w:t>
      </w:r>
      <w:r w:rsidRPr="00644BAA">
        <w:rPr>
          <w:rFonts w:ascii="Times" w:hAnsi="Times" w:cs="Times"/>
          <w:color w:val="000000"/>
          <w:sz w:val="18"/>
          <w:szCs w:val="18"/>
        </w:rPr>
        <w:t xml:space="preserve">, </w:t>
      </w:r>
      <w:r w:rsidRPr="00644BAA">
        <w:rPr>
          <w:color w:val="000000"/>
          <w:sz w:val="18"/>
          <w:szCs w:val="18"/>
        </w:rPr>
        <w:t>көрсетілген</w:t>
      </w:r>
      <w:r w:rsidRPr="00644BAA">
        <w:rPr>
          <w:rFonts w:ascii="Times" w:hAnsi="Times" w:cs="Times"/>
          <w:color w:val="000000"/>
          <w:sz w:val="18"/>
          <w:szCs w:val="18"/>
        </w:rPr>
        <w:t xml:space="preserve"> </w:t>
      </w:r>
      <w:r w:rsidRPr="00644BAA">
        <w:rPr>
          <w:color w:val="000000"/>
          <w:sz w:val="18"/>
          <w:szCs w:val="18"/>
        </w:rPr>
        <w:t>қызметтер</w:t>
      </w:r>
      <w:r w:rsidRPr="00644BAA">
        <w:rPr>
          <w:rFonts w:ascii="Times" w:hAnsi="Times" w:cs="Times"/>
          <w:color w:val="000000"/>
          <w:sz w:val="18"/>
          <w:szCs w:val="18"/>
        </w:rPr>
        <w:t xml:space="preserve"> </w:t>
      </w:r>
      <w:r w:rsidRPr="00644BAA">
        <w:rPr>
          <w:color w:val="000000"/>
          <w:sz w:val="18"/>
          <w:szCs w:val="18"/>
        </w:rPr>
        <w:t>үшін</w:t>
      </w:r>
      <w:r w:rsidRPr="00644BAA">
        <w:rPr>
          <w:rFonts w:ascii="Times" w:hAnsi="Times" w:cs="Times"/>
          <w:color w:val="000000"/>
          <w:sz w:val="18"/>
          <w:szCs w:val="18"/>
        </w:rPr>
        <w:t xml:space="preserve"> </w:t>
      </w:r>
      <w:r w:rsidRPr="00644BAA">
        <w:rPr>
          <w:color w:val="000000"/>
          <w:sz w:val="18"/>
          <w:szCs w:val="18"/>
        </w:rPr>
        <w:t>ұлттық</w:t>
      </w:r>
      <w:r w:rsidRPr="00644BAA">
        <w:rPr>
          <w:rFonts w:ascii="Times" w:hAnsi="Times" w:cs="Times"/>
          <w:color w:val="000000"/>
          <w:sz w:val="18"/>
          <w:szCs w:val="18"/>
        </w:rPr>
        <w:t xml:space="preserve"> </w:t>
      </w:r>
      <w:r w:rsidRPr="00644BAA">
        <w:rPr>
          <w:color w:val="000000"/>
          <w:sz w:val="18"/>
          <w:szCs w:val="18"/>
        </w:rPr>
        <w:t>валютамен</w:t>
      </w:r>
      <w:r w:rsidRPr="00644BAA">
        <w:rPr>
          <w:rFonts w:ascii="Times" w:hAnsi="Times" w:cs="Times"/>
          <w:color w:val="000000"/>
          <w:sz w:val="18"/>
          <w:szCs w:val="18"/>
        </w:rPr>
        <w:t xml:space="preserve"> </w:t>
      </w:r>
      <w:r w:rsidRPr="00644BAA">
        <w:rPr>
          <w:color w:val="000000"/>
          <w:sz w:val="18"/>
          <w:szCs w:val="18"/>
        </w:rPr>
        <w:t>төленуге</w:t>
      </w:r>
      <w:r w:rsidRPr="00644BAA">
        <w:rPr>
          <w:rFonts w:ascii="Times" w:hAnsi="Times" w:cs="Times"/>
          <w:color w:val="000000"/>
          <w:sz w:val="18"/>
          <w:szCs w:val="18"/>
        </w:rPr>
        <w:t xml:space="preserve"> </w:t>
      </w:r>
      <w:r w:rsidRPr="00644BAA">
        <w:rPr>
          <w:color w:val="000000"/>
          <w:sz w:val="18"/>
          <w:szCs w:val="18"/>
        </w:rPr>
        <w:t>тиіс</w:t>
      </w:r>
      <w:r w:rsidRPr="00644BAA">
        <w:rPr>
          <w:rFonts w:ascii="Times" w:hAnsi="Times" w:cs="Times"/>
          <w:color w:val="000000"/>
          <w:sz w:val="18"/>
          <w:szCs w:val="18"/>
        </w:rPr>
        <w:t xml:space="preserve"> </w:t>
      </w:r>
      <w:r w:rsidRPr="00644BAA">
        <w:rPr>
          <w:color w:val="000000"/>
          <w:sz w:val="18"/>
          <w:szCs w:val="18"/>
        </w:rPr>
        <w:t>сома</w:t>
      </w:r>
      <w:r w:rsidRPr="00644BAA">
        <w:rPr>
          <w:rFonts w:ascii="Times" w:hAnsi="Times" w:cs="Times"/>
          <w:color w:val="000000"/>
          <w:sz w:val="18"/>
          <w:szCs w:val="18"/>
        </w:rPr>
        <w:t xml:space="preserve"> </w:t>
      </w:r>
      <w:r w:rsidRPr="00644BAA">
        <w:rPr>
          <w:color w:val="000000"/>
          <w:sz w:val="18"/>
          <w:szCs w:val="18"/>
        </w:rPr>
        <w:t>өзгергенде</w:t>
      </w:r>
      <w:r w:rsidRPr="00644BAA">
        <w:rPr>
          <w:rFonts w:ascii="Times" w:hAnsi="Times" w:cs="Times"/>
          <w:color w:val="000000"/>
          <w:sz w:val="18"/>
          <w:szCs w:val="18"/>
        </w:rPr>
        <w:t xml:space="preserve">; </w:t>
      </w:r>
      <w:r w:rsidRPr="00644BAA">
        <w:rPr>
          <w:color w:val="000000"/>
          <w:sz w:val="18"/>
          <w:szCs w:val="18"/>
        </w:rPr>
        <w:t>ол</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табысты</w:t>
      </w:r>
      <w:r w:rsidRPr="00644BAA">
        <w:rPr>
          <w:rFonts w:ascii="Times" w:hAnsi="Times" w:cs="Times"/>
          <w:color w:val="000000"/>
          <w:sz w:val="18"/>
          <w:szCs w:val="18"/>
        </w:rPr>
        <w:t xml:space="preserve"> </w:t>
      </w:r>
      <w:r w:rsidRPr="00644BAA">
        <w:rPr>
          <w:color w:val="000000"/>
          <w:sz w:val="18"/>
          <w:szCs w:val="18"/>
        </w:rPr>
        <w:t>түзету</w:t>
      </w:r>
      <w:r w:rsidRPr="00644BAA">
        <w:rPr>
          <w:rFonts w:ascii="Times" w:hAnsi="Times" w:cs="Times"/>
          <w:color w:val="000000"/>
          <w:sz w:val="18"/>
          <w:szCs w:val="18"/>
        </w:rPr>
        <w:t xml:space="preserve"> </w:t>
      </w:r>
      <w:r w:rsidRPr="00644BAA">
        <w:rPr>
          <w:color w:val="000000"/>
          <w:sz w:val="18"/>
          <w:szCs w:val="18"/>
        </w:rPr>
        <w:t>мәміленің</w:t>
      </w:r>
      <w:r w:rsidRPr="00644BAA">
        <w:rPr>
          <w:rFonts w:ascii="Times" w:hAnsi="Times" w:cs="Times"/>
          <w:color w:val="000000"/>
          <w:sz w:val="18"/>
          <w:szCs w:val="18"/>
        </w:rPr>
        <w:t xml:space="preserve"> </w:t>
      </w:r>
      <w:r w:rsidRPr="00644BAA">
        <w:rPr>
          <w:color w:val="000000"/>
          <w:sz w:val="18"/>
          <w:szCs w:val="18"/>
        </w:rPr>
        <w:t>шарттарын</w:t>
      </w:r>
      <w:r w:rsidRPr="00644BAA">
        <w:rPr>
          <w:rFonts w:ascii="Times" w:hAnsi="Times" w:cs="Times"/>
          <w:color w:val="000000"/>
          <w:sz w:val="18"/>
          <w:szCs w:val="18"/>
        </w:rPr>
        <w:t xml:space="preserve"> </w:t>
      </w:r>
      <w:r w:rsidRPr="00644BAA">
        <w:rPr>
          <w:color w:val="000000"/>
          <w:sz w:val="18"/>
          <w:szCs w:val="18"/>
        </w:rPr>
        <w:t>өзгерткенде</w:t>
      </w:r>
      <w:r w:rsidRPr="00644BAA">
        <w:rPr>
          <w:rFonts w:ascii="Times" w:hAnsi="Times" w:cs="Times"/>
          <w:color w:val="000000"/>
          <w:sz w:val="18"/>
          <w:szCs w:val="18"/>
        </w:rPr>
        <w:t xml:space="preserve"> </w:t>
      </w:r>
      <w:r w:rsidRPr="00644BAA">
        <w:rPr>
          <w:color w:val="000000"/>
          <w:sz w:val="18"/>
          <w:szCs w:val="18"/>
        </w:rPr>
        <w:t>жүргізілетін</w:t>
      </w:r>
      <w:r w:rsidRPr="00644BAA">
        <w:rPr>
          <w:rFonts w:ascii="Times" w:hAnsi="Times" w:cs="Times"/>
          <w:color w:val="000000"/>
          <w:sz w:val="18"/>
          <w:szCs w:val="18"/>
        </w:rPr>
        <w:t xml:space="preserve"> </w:t>
      </w:r>
      <w:r w:rsidRPr="00644BAA">
        <w:rPr>
          <w:color w:val="000000"/>
          <w:sz w:val="18"/>
          <w:szCs w:val="18"/>
        </w:rPr>
        <w:t>талапты</w:t>
      </w:r>
      <w:r w:rsidRPr="00644BAA">
        <w:rPr>
          <w:rFonts w:ascii="Times" w:hAnsi="Times" w:cs="Times"/>
          <w:color w:val="000000"/>
          <w:sz w:val="18"/>
          <w:szCs w:val="18"/>
        </w:rPr>
        <w:t xml:space="preserve"> </w:t>
      </w:r>
      <w:r w:rsidRPr="00644BAA">
        <w:rPr>
          <w:color w:val="000000"/>
          <w:sz w:val="18"/>
          <w:szCs w:val="18"/>
        </w:rPr>
        <w:t>есептен</w:t>
      </w:r>
      <w:r w:rsidRPr="00644BAA">
        <w:rPr>
          <w:rFonts w:ascii="Times" w:hAnsi="Times" w:cs="Times"/>
          <w:color w:val="000000"/>
          <w:sz w:val="18"/>
          <w:szCs w:val="18"/>
        </w:rPr>
        <w:t xml:space="preserve"> </w:t>
      </w:r>
      <w:r w:rsidRPr="00644BAA">
        <w:rPr>
          <w:color w:val="000000"/>
          <w:sz w:val="18"/>
          <w:szCs w:val="18"/>
        </w:rPr>
        <w:t>шығарғанда</w:t>
      </w:r>
      <w:r w:rsidRPr="00644BAA">
        <w:rPr>
          <w:rFonts w:ascii="Times" w:hAnsi="Times" w:cs="Times"/>
          <w:color w:val="000000"/>
          <w:sz w:val="18"/>
          <w:szCs w:val="18"/>
        </w:rPr>
        <w:t xml:space="preserve"> </w:t>
      </w:r>
      <w:r w:rsidRPr="00644BAA">
        <w:rPr>
          <w:color w:val="000000"/>
          <w:sz w:val="18"/>
          <w:szCs w:val="18"/>
        </w:rPr>
        <w:t>түзетуге</w:t>
      </w:r>
      <w:r w:rsidRPr="00644BAA">
        <w:rPr>
          <w:rFonts w:ascii="Times" w:hAnsi="Times" w:cs="Times"/>
          <w:color w:val="000000"/>
          <w:sz w:val="18"/>
          <w:szCs w:val="18"/>
        </w:rPr>
        <w:t xml:space="preserve"> </w:t>
      </w:r>
      <w:r w:rsidRPr="00644BAA">
        <w:rPr>
          <w:color w:val="000000"/>
          <w:sz w:val="18"/>
          <w:szCs w:val="18"/>
        </w:rPr>
        <w:t>жатады</w:t>
      </w:r>
      <w:r w:rsidRPr="00644BAA">
        <w:rPr>
          <w:rFonts w:ascii="Times" w:hAnsi="Times" w:cs="Times"/>
          <w:color w:val="000000"/>
          <w:sz w:val="18"/>
          <w:szCs w:val="18"/>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Сонымен</w:t>
      </w:r>
      <w:r w:rsidRPr="00644BAA">
        <w:rPr>
          <w:rFonts w:ascii="Times" w:hAnsi="Times" w:cs="Times"/>
          <w:color w:val="000000"/>
          <w:sz w:val="18"/>
          <w:szCs w:val="18"/>
        </w:rPr>
        <w:t xml:space="preserve"> </w:t>
      </w:r>
      <w:r w:rsidRPr="00644BAA">
        <w:rPr>
          <w:color w:val="000000"/>
          <w:sz w:val="18"/>
          <w:szCs w:val="18"/>
        </w:rPr>
        <w:t>бірге</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салынатын</w:t>
      </w:r>
      <w:r w:rsidRPr="00644BAA">
        <w:rPr>
          <w:rFonts w:ascii="Times" w:hAnsi="Times" w:cs="Times"/>
          <w:color w:val="000000"/>
          <w:sz w:val="18"/>
          <w:szCs w:val="18"/>
        </w:rPr>
        <w:t xml:space="preserve"> </w:t>
      </w:r>
      <w:r w:rsidRPr="00644BAA">
        <w:rPr>
          <w:color w:val="000000"/>
          <w:sz w:val="18"/>
          <w:szCs w:val="18"/>
        </w:rPr>
        <w:t>табысты</w:t>
      </w:r>
      <w:r w:rsidRPr="00644BAA">
        <w:rPr>
          <w:rFonts w:ascii="Times" w:hAnsi="Times" w:cs="Times"/>
          <w:color w:val="000000"/>
          <w:sz w:val="18"/>
          <w:szCs w:val="18"/>
        </w:rPr>
        <w:t xml:space="preserve"> </w:t>
      </w:r>
      <w:r w:rsidRPr="00644BAA">
        <w:rPr>
          <w:color w:val="000000"/>
          <w:sz w:val="18"/>
          <w:szCs w:val="18"/>
        </w:rPr>
        <w:t>азайту</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төлеуден</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төлеушілердің</w:t>
      </w:r>
      <w:r w:rsidRPr="00644BAA">
        <w:rPr>
          <w:rFonts w:ascii="Times" w:hAnsi="Times" w:cs="Times"/>
          <w:color w:val="000000"/>
          <w:sz w:val="18"/>
          <w:szCs w:val="18"/>
        </w:rPr>
        <w:t xml:space="preserve"> </w:t>
      </w:r>
      <w:r w:rsidRPr="00644BAA">
        <w:rPr>
          <w:color w:val="000000"/>
          <w:sz w:val="18"/>
          <w:szCs w:val="18"/>
        </w:rPr>
        <w:t>кейбір</w:t>
      </w:r>
      <w:r w:rsidRPr="00644BAA">
        <w:rPr>
          <w:rFonts w:ascii="Times" w:hAnsi="Times" w:cs="Times"/>
          <w:color w:val="000000"/>
          <w:sz w:val="18"/>
          <w:szCs w:val="18"/>
        </w:rPr>
        <w:t xml:space="preserve"> </w:t>
      </w:r>
      <w:r w:rsidRPr="00644BAA">
        <w:rPr>
          <w:color w:val="000000"/>
          <w:sz w:val="18"/>
          <w:szCs w:val="18"/>
        </w:rPr>
        <w:t>санаттарын</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салудан</w:t>
      </w:r>
      <w:r w:rsidRPr="00644BAA">
        <w:rPr>
          <w:rFonts w:ascii="Times" w:hAnsi="Times" w:cs="Times"/>
          <w:color w:val="000000"/>
          <w:sz w:val="18"/>
          <w:szCs w:val="18"/>
        </w:rPr>
        <w:t xml:space="preserve"> </w:t>
      </w:r>
      <w:r w:rsidRPr="00644BAA">
        <w:rPr>
          <w:color w:val="000000"/>
          <w:sz w:val="18"/>
          <w:szCs w:val="18"/>
        </w:rPr>
        <w:t>босату</w:t>
      </w:r>
      <w:r w:rsidRPr="00644BAA">
        <w:rPr>
          <w:rFonts w:ascii="Times" w:hAnsi="Times" w:cs="Times"/>
          <w:color w:val="000000"/>
          <w:sz w:val="18"/>
          <w:szCs w:val="18"/>
        </w:rPr>
        <w:t xml:space="preserve"> </w:t>
      </w:r>
      <w:r w:rsidRPr="00644BAA">
        <w:rPr>
          <w:color w:val="000000"/>
          <w:sz w:val="18"/>
          <w:szCs w:val="18"/>
        </w:rPr>
        <w:t>қарастырылған</w:t>
      </w:r>
      <w:r w:rsidRPr="00644BAA">
        <w:rPr>
          <w:rFonts w:ascii="Times" w:hAnsi="Times" w:cs="Times"/>
          <w:color w:val="000000"/>
          <w:sz w:val="18"/>
          <w:szCs w:val="18"/>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төлеушінің</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салынатын</w:t>
      </w:r>
      <w:r w:rsidRPr="00644BAA">
        <w:rPr>
          <w:rFonts w:ascii="Times" w:hAnsi="Times" w:cs="Times"/>
          <w:color w:val="000000"/>
          <w:sz w:val="18"/>
          <w:szCs w:val="18"/>
        </w:rPr>
        <w:t xml:space="preserve"> </w:t>
      </w:r>
      <w:r w:rsidRPr="00644BAA">
        <w:rPr>
          <w:color w:val="000000"/>
          <w:sz w:val="18"/>
          <w:szCs w:val="18"/>
        </w:rPr>
        <w:t>табысты</w:t>
      </w:r>
      <w:r w:rsidRPr="00644BAA">
        <w:rPr>
          <w:rFonts w:ascii="Times" w:hAnsi="Times" w:cs="Times"/>
          <w:color w:val="000000"/>
          <w:sz w:val="18"/>
          <w:szCs w:val="18"/>
        </w:rPr>
        <w:t xml:space="preserve"> </w:t>
      </w:r>
      <w:r w:rsidRPr="00644BAA">
        <w:rPr>
          <w:color w:val="000000"/>
          <w:sz w:val="18"/>
          <w:szCs w:val="18"/>
        </w:rPr>
        <w:t>шығыстардың</w:t>
      </w:r>
      <w:r w:rsidRPr="00644BAA">
        <w:rPr>
          <w:rFonts w:ascii="Times" w:hAnsi="Times" w:cs="Times"/>
          <w:color w:val="000000"/>
          <w:sz w:val="18"/>
          <w:szCs w:val="18"/>
        </w:rPr>
        <w:t xml:space="preserve"> </w:t>
      </w:r>
      <w:r w:rsidRPr="00644BAA">
        <w:rPr>
          <w:color w:val="000000"/>
          <w:sz w:val="18"/>
          <w:szCs w:val="18"/>
        </w:rPr>
        <w:t>мына</w:t>
      </w:r>
      <w:r w:rsidRPr="00644BAA">
        <w:rPr>
          <w:rFonts w:ascii="Times" w:hAnsi="Times" w:cs="Times"/>
          <w:color w:val="000000"/>
          <w:sz w:val="18"/>
          <w:szCs w:val="18"/>
        </w:rPr>
        <w:t xml:space="preserve"> </w:t>
      </w:r>
      <w:r w:rsidRPr="00644BAA">
        <w:rPr>
          <w:color w:val="000000"/>
          <w:sz w:val="18"/>
          <w:szCs w:val="18"/>
        </w:rPr>
        <w:t>түрлеріне</w:t>
      </w:r>
      <w:r w:rsidRPr="00644BAA">
        <w:rPr>
          <w:rFonts w:ascii="Times" w:hAnsi="Times" w:cs="Times"/>
          <w:color w:val="000000"/>
          <w:sz w:val="18"/>
          <w:szCs w:val="18"/>
        </w:rPr>
        <w:t>:</w:t>
      </w:r>
    </w:p>
    <w:p w:rsidR="00F90D36" w:rsidRPr="00644BAA" w:rsidRDefault="00F90D36" w:rsidP="001437D4">
      <w:pPr>
        <w:suppressAutoHyphens/>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1)</w:t>
      </w:r>
      <w:r w:rsidRPr="00644BAA">
        <w:rPr>
          <w:rFonts w:ascii="Times" w:hAnsi="Times" w:cs="Times"/>
          <w:color w:val="000000"/>
          <w:sz w:val="18"/>
          <w:szCs w:val="18"/>
        </w:rPr>
        <w:tab/>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салынатын</w:t>
      </w:r>
      <w:r w:rsidRPr="00644BAA">
        <w:rPr>
          <w:rFonts w:ascii="Times" w:hAnsi="Times" w:cs="Times"/>
          <w:color w:val="000000"/>
          <w:sz w:val="18"/>
          <w:szCs w:val="18"/>
        </w:rPr>
        <w:t xml:space="preserve"> </w:t>
      </w:r>
      <w:r w:rsidRPr="00644BAA">
        <w:rPr>
          <w:color w:val="000000"/>
          <w:sz w:val="18"/>
          <w:szCs w:val="18"/>
        </w:rPr>
        <w:t>табыстың</w:t>
      </w:r>
      <w:r w:rsidRPr="00644BAA">
        <w:rPr>
          <w:rFonts w:ascii="Times" w:hAnsi="Times" w:cs="Times"/>
          <w:color w:val="000000"/>
          <w:sz w:val="18"/>
          <w:szCs w:val="18"/>
        </w:rPr>
        <w:t xml:space="preserve"> 3 </w:t>
      </w:r>
      <w:r w:rsidRPr="00644BAA">
        <w:rPr>
          <w:color w:val="000000"/>
          <w:sz w:val="18"/>
          <w:szCs w:val="18"/>
        </w:rPr>
        <w:t>пайызынан</w:t>
      </w:r>
      <w:r w:rsidRPr="00644BAA">
        <w:rPr>
          <w:rFonts w:ascii="Times" w:hAnsi="Times" w:cs="Times"/>
          <w:color w:val="000000"/>
          <w:sz w:val="18"/>
          <w:szCs w:val="18"/>
        </w:rPr>
        <w:t xml:space="preserve"> </w:t>
      </w:r>
      <w:r w:rsidRPr="00644BAA">
        <w:rPr>
          <w:color w:val="000000"/>
          <w:sz w:val="18"/>
          <w:szCs w:val="18"/>
        </w:rPr>
        <w:t>аспайтын</w:t>
      </w:r>
      <w:r w:rsidRPr="00644BAA">
        <w:rPr>
          <w:rFonts w:ascii="Times" w:hAnsi="Times" w:cs="Times"/>
          <w:color w:val="000000"/>
          <w:sz w:val="18"/>
          <w:szCs w:val="18"/>
        </w:rPr>
        <w:t xml:space="preserve"> </w:t>
      </w:r>
      <w:r w:rsidRPr="00644BAA">
        <w:rPr>
          <w:color w:val="000000"/>
          <w:sz w:val="18"/>
          <w:szCs w:val="18"/>
        </w:rPr>
        <w:t>жалпы</w:t>
      </w:r>
      <w:r w:rsidRPr="00644BAA">
        <w:rPr>
          <w:rFonts w:ascii="Times" w:hAnsi="Times" w:cs="Times"/>
          <w:color w:val="000000"/>
          <w:sz w:val="18"/>
          <w:szCs w:val="18"/>
        </w:rPr>
        <w:t xml:space="preserve"> </w:t>
      </w:r>
      <w:r w:rsidRPr="00644BAA">
        <w:rPr>
          <w:color w:val="000000"/>
          <w:sz w:val="18"/>
          <w:szCs w:val="18"/>
        </w:rPr>
        <w:t>сома</w:t>
      </w:r>
      <w:r w:rsidRPr="00644BAA">
        <w:rPr>
          <w:rFonts w:ascii="Times" w:hAnsi="Times" w:cs="Times"/>
          <w:color w:val="000000"/>
          <w:sz w:val="18"/>
          <w:szCs w:val="18"/>
        </w:rPr>
        <w:t xml:space="preserve"> </w:t>
      </w:r>
      <w:r w:rsidRPr="00644BAA">
        <w:rPr>
          <w:color w:val="000000"/>
          <w:sz w:val="18"/>
          <w:szCs w:val="18"/>
        </w:rPr>
        <w:t>мөлшерінде</w:t>
      </w:r>
      <w:r w:rsidRPr="00644BAA">
        <w:rPr>
          <w:rFonts w:ascii="Times" w:hAnsi="Times" w:cs="Times"/>
          <w:color w:val="000000"/>
          <w:sz w:val="18"/>
          <w:szCs w:val="18"/>
        </w:rPr>
        <w:t xml:space="preserve">: </w:t>
      </w:r>
      <w:r w:rsidRPr="00644BAA">
        <w:rPr>
          <w:color w:val="000000"/>
          <w:sz w:val="18"/>
          <w:szCs w:val="18"/>
        </w:rPr>
        <w:t>нақты</w:t>
      </w:r>
      <w:r w:rsidRPr="00644BAA">
        <w:rPr>
          <w:rFonts w:ascii="Times" w:hAnsi="Times" w:cs="Times"/>
          <w:color w:val="000000"/>
          <w:sz w:val="18"/>
          <w:szCs w:val="18"/>
        </w:rPr>
        <w:t xml:space="preserve"> </w:t>
      </w:r>
      <w:r w:rsidRPr="00644BAA">
        <w:rPr>
          <w:color w:val="000000"/>
          <w:sz w:val="18"/>
          <w:szCs w:val="18"/>
        </w:rPr>
        <w:t>шеккен</w:t>
      </w:r>
      <w:r w:rsidRPr="00644BAA">
        <w:rPr>
          <w:rFonts w:ascii="Times" w:hAnsi="Times" w:cs="Times"/>
          <w:color w:val="000000"/>
          <w:sz w:val="18"/>
          <w:szCs w:val="18"/>
        </w:rPr>
        <w:t xml:space="preserve"> </w:t>
      </w:r>
      <w:r w:rsidRPr="00644BAA">
        <w:rPr>
          <w:color w:val="000000"/>
          <w:sz w:val="18"/>
          <w:szCs w:val="18"/>
        </w:rPr>
        <w:t>шығыстардың</w:t>
      </w:r>
      <w:r w:rsidRPr="00644BAA">
        <w:rPr>
          <w:rFonts w:ascii="Times" w:hAnsi="Times" w:cs="Times"/>
          <w:color w:val="000000"/>
          <w:sz w:val="18"/>
          <w:szCs w:val="18"/>
        </w:rPr>
        <w:t xml:space="preserve"> </w:t>
      </w:r>
      <w:r w:rsidRPr="00644BAA">
        <w:rPr>
          <w:color w:val="000000"/>
          <w:sz w:val="18"/>
          <w:szCs w:val="18"/>
        </w:rPr>
        <w:t>көзделген</w:t>
      </w:r>
      <w:r w:rsidRPr="00644BAA">
        <w:rPr>
          <w:rFonts w:ascii="Times" w:hAnsi="Times" w:cs="Times"/>
          <w:color w:val="000000"/>
          <w:sz w:val="18"/>
          <w:szCs w:val="18"/>
        </w:rPr>
        <w:t xml:space="preserve"> </w:t>
      </w:r>
      <w:r w:rsidRPr="00644BAA">
        <w:rPr>
          <w:color w:val="000000"/>
          <w:sz w:val="18"/>
          <w:szCs w:val="18"/>
        </w:rPr>
        <w:t>әлеуметтік</w:t>
      </w:r>
      <w:r w:rsidRPr="00644BAA">
        <w:rPr>
          <w:rFonts w:ascii="Times" w:hAnsi="Times" w:cs="Times"/>
          <w:color w:val="000000"/>
          <w:sz w:val="18"/>
          <w:szCs w:val="18"/>
        </w:rPr>
        <w:t xml:space="preserve"> </w:t>
      </w:r>
      <w:r w:rsidRPr="00644BAA">
        <w:rPr>
          <w:color w:val="000000"/>
          <w:sz w:val="18"/>
          <w:szCs w:val="18"/>
        </w:rPr>
        <w:t>сфера</w:t>
      </w:r>
      <w:r w:rsidRPr="00644BAA">
        <w:rPr>
          <w:rFonts w:ascii="Times" w:hAnsi="Times" w:cs="Times"/>
          <w:color w:val="000000"/>
          <w:sz w:val="18"/>
          <w:szCs w:val="18"/>
        </w:rPr>
        <w:t xml:space="preserve"> </w:t>
      </w:r>
      <w:r w:rsidRPr="00644BAA">
        <w:rPr>
          <w:color w:val="000000"/>
          <w:sz w:val="18"/>
          <w:szCs w:val="18"/>
        </w:rPr>
        <w:t>объектілерін</w:t>
      </w:r>
      <w:r w:rsidRPr="00644BAA">
        <w:rPr>
          <w:rFonts w:ascii="Times" w:hAnsi="Times" w:cs="Times"/>
          <w:color w:val="000000"/>
          <w:sz w:val="18"/>
          <w:szCs w:val="18"/>
        </w:rPr>
        <w:t xml:space="preserve"> </w:t>
      </w:r>
      <w:r w:rsidRPr="00644BAA">
        <w:rPr>
          <w:color w:val="000000"/>
          <w:sz w:val="18"/>
          <w:szCs w:val="18"/>
        </w:rPr>
        <w:t>пайдаланған</w:t>
      </w:r>
      <w:r w:rsidRPr="00644BAA">
        <w:rPr>
          <w:rFonts w:ascii="Times" w:hAnsi="Times" w:cs="Times"/>
          <w:color w:val="000000"/>
          <w:sz w:val="18"/>
          <w:szCs w:val="18"/>
        </w:rPr>
        <w:t xml:space="preserve"> </w:t>
      </w:r>
      <w:r w:rsidRPr="00644BAA">
        <w:rPr>
          <w:color w:val="000000"/>
          <w:sz w:val="18"/>
          <w:szCs w:val="18"/>
        </w:rPr>
        <w:t>кезде</w:t>
      </w:r>
      <w:r w:rsidRPr="00644BAA">
        <w:rPr>
          <w:rFonts w:ascii="Times" w:hAnsi="Times" w:cs="Times"/>
          <w:color w:val="000000"/>
          <w:sz w:val="18"/>
          <w:szCs w:val="18"/>
        </w:rPr>
        <w:t xml:space="preserve"> </w:t>
      </w:r>
      <w:r w:rsidRPr="00644BAA">
        <w:rPr>
          <w:color w:val="000000"/>
          <w:sz w:val="18"/>
          <w:szCs w:val="18"/>
        </w:rPr>
        <w:t>алуға</w:t>
      </w:r>
      <w:r w:rsidRPr="00644BAA">
        <w:rPr>
          <w:rFonts w:ascii="Times" w:hAnsi="Times" w:cs="Times"/>
          <w:color w:val="000000"/>
          <w:sz w:val="18"/>
          <w:szCs w:val="18"/>
        </w:rPr>
        <w:t xml:space="preserve"> </w:t>
      </w:r>
      <w:r w:rsidRPr="00644BAA">
        <w:rPr>
          <w:color w:val="000000"/>
          <w:sz w:val="18"/>
          <w:szCs w:val="18"/>
        </w:rPr>
        <w:t>жататын</w:t>
      </w:r>
      <w:r w:rsidRPr="00644BAA">
        <w:rPr>
          <w:rFonts w:ascii="Times" w:hAnsi="Times" w:cs="Times"/>
          <w:color w:val="000000"/>
          <w:sz w:val="18"/>
          <w:szCs w:val="18"/>
        </w:rPr>
        <w:t xml:space="preserve"> (</w:t>
      </w:r>
      <w:r w:rsidRPr="00644BAA">
        <w:rPr>
          <w:color w:val="000000"/>
          <w:sz w:val="18"/>
          <w:szCs w:val="18"/>
        </w:rPr>
        <w:t>алынған</w:t>
      </w:r>
      <w:r w:rsidRPr="00644BAA">
        <w:rPr>
          <w:rFonts w:ascii="Times" w:hAnsi="Times" w:cs="Times"/>
          <w:color w:val="000000"/>
          <w:sz w:val="18"/>
          <w:szCs w:val="18"/>
        </w:rPr>
        <w:t xml:space="preserve">) </w:t>
      </w:r>
      <w:r w:rsidRPr="00644BAA">
        <w:rPr>
          <w:color w:val="000000"/>
          <w:sz w:val="18"/>
          <w:szCs w:val="18"/>
        </w:rPr>
        <w:t>табыстардан</w:t>
      </w:r>
      <w:r w:rsidRPr="00644BAA">
        <w:rPr>
          <w:rFonts w:ascii="Times" w:hAnsi="Times" w:cs="Times"/>
          <w:color w:val="000000"/>
          <w:sz w:val="18"/>
          <w:szCs w:val="18"/>
        </w:rPr>
        <w:t xml:space="preserve"> </w:t>
      </w:r>
      <w:r w:rsidRPr="00644BAA">
        <w:rPr>
          <w:color w:val="000000"/>
          <w:sz w:val="18"/>
          <w:szCs w:val="18"/>
        </w:rPr>
        <w:t>асып</w:t>
      </w:r>
      <w:r w:rsidRPr="00644BAA">
        <w:rPr>
          <w:rFonts w:ascii="Times" w:hAnsi="Times" w:cs="Times"/>
          <w:color w:val="000000"/>
          <w:sz w:val="18"/>
          <w:szCs w:val="18"/>
        </w:rPr>
        <w:t xml:space="preserve"> </w:t>
      </w:r>
      <w:r w:rsidRPr="00644BAA">
        <w:rPr>
          <w:color w:val="000000"/>
          <w:sz w:val="18"/>
          <w:szCs w:val="18"/>
        </w:rPr>
        <w:t>түскен</w:t>
      </w:r>
      <w:r w:rsidRPr="00644BAA">
        <w:rPr>
          <w:rFonts w:ascii="Times" w:hAnsi="Times" w:cs="Times"/>
          <w:color w:val="000000"/>
          <w:sz w:val="18"/>
          <w:szCs w:val="18"/>
        </w:rPr>
        <w:t xml:space="preserve"> </w:t>
      </w:r>
      <w:r w:rsidRPr="00644BAA">
        <w:rPr>
          <w:color w:val="000000"/>
          <w:sz w:val="18"/>
          <w:szCs w:val="18"/>
        </w:rPr>
        <w:t>сомасын</w:t>
      </w:r>
      <w:r w:rsidRPr="00644BAA">
        <w:rPr>
          <w:rFonts w:ascii="Times" w:hAnsi="Times" w:cs="Times"/>
          <w:color w:val="000000"/>
          <w:sz w:val="18"/>
          <w:szCs w:val="18"/>
        </w:rPr>
        <w:t xml:space="preserve">; </w:t>
      </w:r>
      <w:r w:rsidRPr="00644BAA">
        <w:rPr>
          <w:color w:val="000000"/>
          <w:sz w:val="18"/>
          <w:szCs w:val="18"/>
        </w:rPr>
        <w:t>коммерциялық</w:t>
      </w:r>
      <w:r w:rsidRPr="00644BAA">
        <w:rPr>
          <w:rFonts w:ascii="Times" w:hAnsi="Times" w:cs="Times"/>
          <w:color w:val="000000"/>
          <w:sz w:val="18"/>
          <w:szCs w:val="18"/>
        </w:rPr>
        <w:t xml:space="preserve"> </w:t>
      </w:r>
      <w:r w:rsidRPr="00644BAA">
        <w:rPr>
          <w:color w:val="000000"/>
          <w:sz w:val="18"/>
          <w:szCs w:val="18"/>
        </w:rPr>
        <w:t>емес</w:t>
      </w:r>
      <w:r w:rsidRPr="00644BAA">
        <w:rPr>
          <w:rFonts w:ascii="Times" w:hAnsi="Times" w:cs="Times"/>
          <w:color w:val="000000"/>
          <w:sz w:val="18"/>
          <w:szCs w:val="18"/>
        </w:rPr>
        <w:t xml:space="preserve"> </w:t>
      </w:r>
      <w:r w:rsidRPr="00644BAA">
        <w:rPr>
          <w:color w:val="000000"/>
          <w:sz w:val="18"/>
          <w:szCs w:val="18"/>
        </w:rPr>
        <w:t>ұйымдарға</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қызметін</w:t>
      </w:r>
      <w:r w:rsidRPr="00644BAA">
        <w:rPr>
          <w:rFonts w:ascii="Times" w:hAnsi="Times" w:cs="Times"/>
          <w:color w:val="000000"/>
          <w:sz w:val="18"/>
          <w:szCs w:val="18"/>
        </w:rPr>
        <w:t xml:space="preserve"> </w:t>
      </w:r>
      <w:r w:rsidRPr="00644BAA">
        <w:rPr>
          <w:color w:val="000000"/>
          <w:sz w:val="18"/>
          <w:szCs w:val="18"/>
        </w:rPr>
        <w:t>әлеуметтік</w:t>
      </w:r>
      <w:r w:rsidRPr="00644BAA">
        <w:rPr>
          <w:rFonts w:ascii="Times" w:hAnsi="Times" w:cs="Times"/>
          <w:color w:val="000000"/>
          <w:sz w:val="18"/>
          <w:szCs w:val="18"/>
        </w:rPr>
        <w:t xml:space="preserve"> </w:t>
      </w:r>
      <w:r w:rsidRPr="00644BAA">
        <w:rPr>
          <w:color w:val="000000"/>
          <w:sz w:val="18"/>
          <w:szCs w:val="18"/>
        </w:rPr>
        <w:t>сферада</w:t>
      </w:r>
      <w:r w:rsidRPr="00644BAA">
        <w:rPr>
          <w:rFonts w:ascii="Times" w:hAnsi="Times" w:cs="Times"/>
          <w:color w:val="000000"/>
          <w:sz w:val="18"/>
          <w:szCs w:val="18"/>
        </w:rPr>
        <w:t xml:space="preserve"> </w:t>
      </w:r>
      <w:r w:rsidRPr="00644BAA">
        <w:rPr>
          <w:color w:val="000000"/>
          <w:sz w:val="18"/>
          <w:szCs w:val="18"/>
        </w:rPr>
        <w:t>жүзеге</w:t>
      </w:r>
      <w:r w:rsidRPr="00644BAA">
        <w:rPr>
          <w:rFonts w:ascii="Times" w:hAnsi="Times" w:cs="Times"/>
          <w:color w:val="000000"/>
          <w:sz w:val="18"/>
          <w:szCs w:val="18"/>
        </w:rPr>
        <w:t xml:space="preserve"> </w:t>
      </w:r>
      <w:r w:rsidRPr="00644BAA">
        <w:rPr>
          <w:color w:val="000000"/>
          <w:sz w:val="18"/>
          <w:szCs w:val="18"/>
        </w:rPr>
        <w:t>асыратын</w:t>
      </w:r>
      <w:r w:rsidRPr="00644BAA">
        <w:rPr>
          <w:rFonts w:ascii="Times" w:hAnsi="Times" w:cs="Times"/>
          <w:color w:val="000000"/>
          <w:sz w:val="18"/>
          <w:szCs w:val="18"/>
        </w:rPr>
        <w:t xml:space="preserve"> </w:t>
      </w:r>
      <w:r w:rsidRPr="00644BAA">
        <w:rPr>
          <w:color w:val="000000"/>
          <w:sz w:val="18"/>
          <w:szCs w:val="18"/>
        </w:rPr>
        <w:t>ұйымдарға</w:t>
      </w:r>
      <w:r w:rsidRPr="00644BAA">
        <w:rPr>
          <w:rFonts w:ascii="Times" w:hAnsi="Times" w:cs="Times"/>
          <w:color w:val="000000"/>
          <w:sz w:val="18"/>
          <w:szCs w:val="18"/>
        </w:rPr>
        <w:t xml:space="preserve"> </w:t>
      </w:r>
      <w:r w:rsidRPr="00644BAA">
        <w:rPr>
          <w:color w:val="000000"/>
          <w:sz w:val="18"/>
          <w:szCs w:val="18"/>
        </w:rPr>
        <w:t>өтеусіз</w:t>
      </w:r>
      <w:r w:rsidRPr="00644BAA">
        <w:rPr>
          <w:rFonts w:ascii="Times" w:hAnsi="Times" w:cs="Times"/>
          <w:color w:val="000000"/>
          <w:sz w:val="18"/>
          <w:szCs w:val="18"/>
        </w:rPr>
        <w:t xml:space="preserve"> </w:t>
      </w:r>
      <w:r w:rsidRPr="00644BAA">
        <w:rPr>
          <w:color w:val="000000"/>
          <w:sz w:val="18"/>
          <w:szCs w:val="18"/>
        </w:rPr>
        <w:t>негізде</w:t>
      </w:r>
      <w:r w:rsidRPr="00644BAA">
        <w:rPr>
          <w:rFonts w:ascii="Times" w:hAnsi="Times" w:cs="Times"/>
          <w:color w:val="000000"/>
          <w:sz w:val="18"/>
          <w:szCs w:val="18"/>
        </w:rPr>
        <w:t xml:space="preserve"> </w:t>
      </w:r>
      <w:r w:rsidRPr="00644BAA">
        <w:rPr>
          <w:color w:val="000000"/>
          <w:sz w:val="18"/>
          <w:szCs w:val="18"/>
        </w:rPr>
        <w:t>берілген</w:t>
      </w:r>
      <w:r w:rsidRPr="00644BAA">
        <w:rPr>
          <w:rFonts w:ascii="Times" w:hAnsi="Times" w:cs="Times"/>
          <w:color w:val="000000"/>
          <w:sz w:val="18"/>
          <w:szCs w:val="18"/>
        </w:rPr>
        <w:t xml:space="preserve"> </w:t>
      </w:r>
      <w:r w:rsidRPr="00644BAA">
        <w:rPr>
          <w:color w:val="000000"/>
          <w:sz w:val="18"/>
          <w:szCs w:val="18"/>
        </w:rPr>
        <w:t>мүлік</w:t>
      </w:r>
      <w:r w:rsidRPr="00644BAA">
        <w:rPr>
          <w:rFonts w:ascii="Times" w:hAnsi="Times" w:cs="Times"/>
          <w:color w:val="000000"/>
          <w:sz w:val="18"/>
          <w:szCs w:val="18"/>
        </w:rPr>
        <w:t xml:space="preserve"> </w:t>
      </w:r>
      <w:r w:rsidRPr="00644BAA">
        <w:rPr>
          <w:color w:val="000000"/>
          <w:sz w:val="18"/>
          <w:szCs w:val="18"/>
        </w:rPr>
        <w:t>құнын</w:t>
      </w:r>
      <w:r w:rsidRPr="00644BAA">
        <w:rPr>
          <w:rFonts w:ascii="Times" w:hAnsi="Times" w:cs="Times"/>
          <w:color w:val="000000"/>
          <w:sz w:val="18"/>
          <w:szCs w:val="18"/>
        </w:rPr>
        <w:t xml:space="preserve">; </w:t>
      </w:r>
      <w:r w:rsidRPr="00644BAA">
        <w:rPr>
          <w:color w:val="000000"/>
          <w:sz w:val="18"/>
          <w:szCs w:val="18"/>
        </w:rPr>
        <w:t>көмекті</w:t>
      </w:r>
      <w:r w:rsidRPr="00644BAA">
        <w:rPr>
          <w:rFonts w:ascii="Times" w:hAnsi="Times" w:cs="Times"/>
          <w:color w:val="000000"/>
          <w:sz w:val="18"/>
          <w:szCs w:val="18"/>
        </w:rPr>
        <w:t xml:space="preserve"> </w:t>
      </w:r>
      <w:r w:rsidRPr="00644BAA">
        <w:rPr>
          <w:color w:val="000000"/>
          <w:sz w:val="18"/>
          <w:szCs w:val="18"/>
        </w:rPr>
        <w:t>алатын</w:t>
      </w:r>
      <w:r w:rsidRPr="00644BAA">
        <w:rPr>
          <w:rFonts w:ascii="Times" w:hAnsi="Times" w:cs="Times"/>
          <w:color w:val="000000"/>
          <w:sz w:val="18"/>
          <w:szCs w:val="18"/>
        </w:rPr>
        <w:t xml:space="preserve"> </w:t>
      </w:r>
      <w:r w:rsidRPr="00644BAA">
        <w:rPr>
          <w:color w:val="000000"/>
          <w:sz w:val="18"/>
          <w:szCs w:val="18"/>
        </w:rPr>
        <w:t>адамның</w:t>
      </w:r>
      <w:r w:rsidRPr="00644BAA">
        <w:rPr>
          <w:rFonts w:ascii="Times" w:hAnsi="Times" w:cs="Times"/>
          <w:color w:val="000000"/>
          <w:sz w:val="18"/>
          <w:szCs w:val="18"/>
        </w:rPr>
        <w:t xml:space="preserve"> </w:t>
      </w:r>
      <w:r w:rsidRPr="00644BAA">
        <w:rPr>
          <w:color w:val="000000"/>
          <w:sz w:val="18"/>
          <w:szCs w:val="18"/>
        </w:rPr>
        <w:t>тарапынан</w:t>
      </w:r>
      <w:r w:rsidRPr="00644BAA">
        <w:rPr>
          <w:rFonts w:ascii="Times" w:hAnsi="Times" w:cs="Times"/>
          <w:color w:val="000000"/>
          <w:sz w:val="18"/>
          <w:szCs w:val="18"/>
        </w:rPr>
        <w:t xml:space="preserve"> </w:t>
      </w:r>
      <w:r w:rsidRPr="00644BAA">
        <w:rPr>
          <w:color w:val="000000"/>
          <w:sz w:val="18"/>
          <w:szCs w:val="18"/>
        </w:rPr>
        <w:t>өтініш</w:t>
      </w:r>
      <w:r w:rsidRPr="00644BAA">
        <w:rPr>
          <w:rFonts w:ascii="Times" w:hAnsi="Times" w:cs="Times"/>
          <w:color w:val="000000"/>
          <w:sz w:val="18"/>
          <w:szCs w:val="18"/>
        </w:rPr>
        <w:t xml:space="preserve"> </w:t>
      </w:r>
      <w:r w:rsidRPr="00644BAA">
        <w:rPr>
          <w:color w:val="000000"/>
          <w:sz w:val="18"/>
          <w:szCs w:val="18"/>
        </w:rPr>
        <w:t>жасау</w:t>
      </w:r>
      <w:r w:rsidRPr="00644BAA">
        <w:rPr>
          <w:rFonts w:ascii="Times" w:hAnsi="Times" w:cs="Times"/>
          <w:color w:val="000000"/>
          <w:sz w:val="18"/>
          <w:szCs w:val="18"/>
        </w:rPr>
        <w:t xml:space="preserve"> </w:t>
      </w:r>
      <w:r w:rsidRPr="00644BAA">
        <w:rPr>
          <w:color w:val="000000"/>
          <w:sz w:val="18"/>
          <w:szCs w:val="18"/>
        </w:rPr>
        <w:t>негізінде</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төлеушінің</w:t>
      </w:r>
      <w:r w:rsidRPr="00644BAA">
        <w:rPr>
          <w:rFonts w:ascii="Times" w:hAnsi="Times" w:cs="Times"/>
          <w:color w:val="000000"/>
          <w:sz w:val="18"/>
          <w:szCs w:val="18"/>
        </w:rPr>
        <w:t xml:space="preserve"> </w:t>
      </w:r>
      <w:r w:rsidRPr="00644BAA">
        <w:rPr>
          <w:color w:val="000000"/>
          <w:sz w:val="18"/>
          <w:szCs w:val="18"/>
        </w:rPr>
        <w:t>шешімі</w:t>
      </w:r>
      <w:r w:rsidRPr="00644BAA">
        <w:rPr>
          <w:rFonts w:ascii="Times" w:hAnsi="Times" w:cs="Times"/>
          <w:color w:val="000000"/>
          <w:sz w:val="18"/>
          <w:szCs w:val="18"/>
        </w:rPr>
        <w:t xml:space="preserve"> </w:t>
      </w:r>
      <w:r w:rsidRPr="00644BAA">
        <w:rPr>
          <w:color w:val="000000"/>
          <w:sz w:val="18"/>
          <w:szCs w:val="18"/>
        </w:rPr>
        <w:t>болған</w:t>
      </w:r>
      <w:r w:rsidRPr="00644BAA">
        <w:rPr>
          <w:rFonts w:ascii="Times" w:hAnsi="Times" w:cs="Times"/>
          <w:color w:val="000000"/>
          <w:sz w:val="18"/>
          <w:szCs w:val="18"/>
        </w:rPr>
        <w:t xml:space="preserve"> </w:t>
      </w:r>
      <w:r w:rsidRPr="00644BAA">
        <w:rPr>
          <w:color w:val="000000"/>
          <w:sz w:val="18"/>
          <w:szCs w:val="18"/>
        </w:rPr>
        <w:t>кездегі</w:t>
      </w:r>
      <w:r w:rsidRPr="00644BAA">
        <w:rPr>
          <w:rFonts w:ascii="Times" w:hAnsi="Times" w:cs="Times"/>
          <w:color w:val="000000"/>
          <w:sz w:val="18"/>
          <w:szCs w:val="18"/>
        </w:rPr>
        <w:t xml:space="preserve"> </w:t>
      </w:r>
      <w:r w:rsidRPr="00644BAA">
        <w:rPr>
          <w:color w:val="000000"/>
          <w:sz w:val="18"/>
          <w:szCs w:val="18"/>
        </w:rPr>
        <w:t>демеушілік</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қайырымдылық</w:t>
      </w:r>
      <w:r w:rsidRPr="00644BAA">
        <w:rPr>
          <w:rFonts w:ascii="Times" w:hAnsi="Times" w:cs="Times"/>
          <w:color w:val="000000"/>
          <w:sz w:val="18"/>
          <w:szCs w:val="18"/>
        </w:rPr>
        <w:t xml:space="preserve"> </w:t>
      </w:r>
      <w:r w:rsidRPr="00644BAA">
        <w:rPr>
          <w:color w:val="000000"/>
          <w:sz w:val="18"/>
          <w:szCs w:val="18"/>
        </w:rPr>
        <w:t>көмекті</w:t>
      </w:r>
      <w:r w:rsidRPr="00644BAA">
        <w:rPr>
          <w:rFonts w:ascii="Times" w:hAnsi="Times" w:cs="Times"/>
          <w:color w:val="000000"/>
          <w:sz w:val="18"/>
          <w:szCs w:val="18"/>
        </w:rPr>
        <w:t>;</w:t>
      </w:r>
    </w:p>
    <w:p w:rsidR="00F90D36" w:rsidRPr="00644BAA" w:rsidRDefault="00F90D36" w:rsidP="001437D4">
      <w:pPr>
        <w:suppressAutoHyphens/>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2)</w:t>
      </w:r>
      <w:r w:rsidRPr="00644BAA">
        <w:rPr>
          <w:rFonts w:ascii="Times" w:hAnsi="Times" w:cs="Times"/>
          <w:color w:val="000000"/>
          <w:sz w:val="18"/>
          <w:szCs w:val="18"/>
        </w:rPr>
        <w:tab/>
      </w:r>
      <w:r w:rsidRPr="00644BAA">
        <w:rPr>
          <w:color w:val="000000"/>
          <w:sz w:val="18"/>
          <w:szCs w:val="18"/>
        </w:rPr>
        <w:t>мүгедектердің</w:t>
      </w:r>
      <w:r w:rsidRPr="00644BAA">
        <w:rPr>
          <w:rFonts w:ascii="Times" w:hAnsi="Times" w:cs="Times"/>
          <w:color w:val="000000"/>
          <w:sz w:val="18"/>
          <w:szCs w:val="18"/>
        </w:rPr>
        <w:t xml:space="preserve"> </w:t>
      </w:r>
      <w:r w:rsidRPr="00644BAA">
        <w:rPr>
          <w:color w:val="000000"/>
          <w:sz w:val="18"/>
          <w:szCs w:val="18"/>
        </w:rPr>
        <w:t>еңбегіне</w:t>
      </w:r>
      <w:r w:rsidRPr="00644BAA">
        <w:rPr>
          <w:rFonts w:ascii="Times" w:hAnsi="Times" w:cs="Times"/>
          <w:color w:val="000000"/>
          <w:sz w:val="18"/>
          <w:szCs w:val="18"/>
        </w:rPr>
        <w:t xml:space="preserve"> </w:t>
      </w:r>
      <w:r w:rsidRPr="00644BAA">
        <w:rPr>
          <w:color w:val="000000"/>
          <w:sz w:val="18"/>
          <w:szCs w:val="18"/>
        </w:rPr>
        <w:t>ақы</w:t>
      </w:r>
      <w:r w:rsidRPr="00644BAA">
        <w:rPr>
          <w:rFonts w:ascii="Times" w:hAnsi="Times" w:cs="Times"/>
          <w:color w:val="000000"/>
          <w:sz w:val="18"/>
          <w:szCs w:val="18"/>
        </w:rPr>
        <w:t xml:space="preserve"> </w:t>
      </w:r>
      <w:r w:rsidRPr="00644BAA">
        <w:rPr>
          <w:color w:val="000000"/>
          <w:sz w:val="18"/>
          <w:szCs w:val="18"/>
        </w:rPr>
        <w:t>төлеуге</w:t>
      </w:r>
      <w:r w:rsidRPr="00644BAA">
        <w:rPr>
          <w:rFonts w:ascii="Times" w:hAnsi="Times" w:cs="Times"/>
          <w:color w:val="000000"/>
          <w:sz w:val="18"/>
          <w:szCs w:val="18"/>
        </w:rPr>
        <w:t xml:space="preserve"> </w:t>
      </w:r>
      <w:r w:rsidRPr="00644BAA">
        <w:rPr>
          <w:color w:val="000000"/>
          <w:sz w:val="18"/>
          <w:szCs w:val="18"/>
        </w:rPr>
        <w:t>жұмсалған</w:t>
      </w:r>
      <w:r w:rsidRPr="00644BAA">
        <w:rPr>
          <w:rFonts w:ascii="Times" w:hAnsi="Times" w:cs="Times"/>
          <w:color w:val="000000"/>
          <w:sz w:val="18"/>
          <w:szCs w:val="18"/>
        </w:rPr>
        <w:t xml:space="preserve"> </w:t>
      </w:r>
      <w:r w:rsidRPr="00644BAA">
        <w:rPr>
          <w:color w:val="000000"/>
          <w:sz w:val="18"/>
          <w:szCs w:val="18"/>
        </w:rPr>
        <w:t>шығыстардың</w:t>
      </w:r>
      <w:r w:rsidRPr="00644BAA">
        <w:rPr>
          <w:rFonts w:ascii="Times" w:hAnsi="Times" w:cs="Times"/>
          <w:color w:val="000000"/>
          <w:sz w:val="18"/>
          <w:szCs w:val="18"/>
        </w:rPr>
        <w:t xml:space="preserve"> </w:t>
      </w:r>
      <w:r w:rsidRPr="00644BAA">
        <w:rPr>
          <w:color w:val="000000"/>
          <w:sz w:val="18"/>
          <w:szCs w:val="18"/>
        </w:rPr>
        <w:t>екі</w:t>
      </w:r>
      <w:r w:rsidRPr="00644BAA">
        <w:rPr>
          <w:rFonts w:ascii="Times" w:hAnsi="Times" w:cs="Times"/>
          <w:color w:val="000000"/>
          <w:sz w:val="18"/>
          <w:szCs w:val="18"/>
        </w:rPr>
        <w:t xml:space="preserve"> </w:t>
      </w:r>
      <w:r w:rsidRPr="00644BAA">
        <w:rPr>
          <w:color w:val="000000"/>
          <w:sz w:val="18"/>
          <w:szCs w:val="18"/>
        </w:rPr>
        <w:t>еселенген</w:t>
      </w:r>
      <w:r w:rsidRPr="00644BAA">
        <w:rPr>
          <w:rFonts w:ascii="Times" w:hAnsi="Times" w:cs="Times"/>
          <w:color w:val="000000"/>
          <w:sz w:val="18"/>
          <w:szCs w:val="18"/>
        </w:rPr>
        <w:t xml:space="preserve"> </w:t>
      </w:r>
      <w:r w:rsidRPr="00644BAA">
        <w:rPr>
          <w:color w:val="000000"/>
          <w:sz w:val="18"/>
          <w:szCs w:val="18"/>
        </w:rPr>
        <w:t>мөлшерін</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мүгедектер</w:t>
      </w:r>
      <w:r w:rsidRPr="00644BAA">
        <w:rPr>
          <w:rFonts w:ascii="Times" w:hAnsi="Times" w:cs="Times"/>
          <w:color w:val="000000"/>
          <w:sz w:val="18"/>
          <w:szCs w:val="18"/>
        </w:rPr>
        <w:t xml:space="preserve"> </w:t>
      </w:r>
      <w:r w:rsidRPr="00644BAA">
        <w:rPr>
          <w:color w:val="000000"/>
          <w:sz w:val="18"/>
          <w:szCs w:val="18"/>
        </w:rPr>
        <w:t>жалақысының</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басқа</w:t>
      </w:r>
      <w:r w:rsidRPr="00644BAA">
        <w:rPr>
          <w:rFonts w:ascii="Times" w:hAnsi="Times" w:cs="Times"/>
          <w:color w:val="000000"/>
          <w:sz w:val="18"/>
          <w:szCs w:val="18"/>
        </w:rPr>
        <w:t xml:space="preserve"> </w:t>
      </w:r>
      <w:r w:rsidRPr="00644BAA">
        <w:rPr>
          <w:color w:val="000000"/>
          <w:sz w:val="18"/>
          <w:szCs w:val="18"/>
        </w:rPr>
        <w:t>төлемдердің</w:t>
      </w:r>
      <w:r w:rsidRPr="00644BAA">
        <w:rPr>
          <w:rFonts w:ascii="Times" w:hAnsi="Times" w:cs="Times"/>
          <w:color w:val="000000"/>
          <w:sz w:val="18"/>
          <w:szCs w:val="18"/>
        </w:rPr>
        <w:t xml:space="preserve"> </w:t>
      </w:r>
      <w:r w:rsidRPr="00644BAA">
        <w:rPr>
          <w:color w:val="000000"/>
          <w:sz w:val="18"/>
          <w:szCs w:val="18"/>
        </w:rPr>
        <w:t>есептелген</w:t>
      </w:r>
      <w:r w:rsidRPr="00644BAA">
        <w:rPr>
          <w:rFonts w:ascii="Times" w:hAnsi="Times" w:cs="Times"/>
          <w:color w:val="000000"/>
          <w:sz w:val="18"/>
          <w:szCs w:val="18"/>
        </w:rPr>
        <w:t xml:space="preserve"> </w:t>
      </w:r>
      <w:r w:rsidRPr="00644BAA">
        <w:rPr>
          <w:color w:val="000000"/>
          <w:sz w:val="18"/>
          <w:szCs w:val="18"/>
        </w:rPr>
        <w:t>әлеуметтік</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сомасының</w:t>
      </w:r>
      <w:r w:rsidRPr="00644BAA">
        <w:rPr>
          <w:rFonts w:ascii="Times" w:hAnsi="Times" w:cs="Times"/>
          <w:color w:val="000000"/>
          <w:sz w:val="18"/>
          <w:szCs w:val="18"/>
        </w:rPr>
        <w:t xml:space="preserve"> 50 </w:t>
      </w:r>
      <w:r w:rsidRPr="00644BAA">
        <w:rPr>
          <w:color w:val="000000"/>
          <w:sz w:val="18"/>
          <w:szCs w:val="18"/>
        </w:rPr>
        <w:t>пайызын</w:t>
      </w:r>
      <w:r w:rsidRPr="00644BAA">
        <w:rPr>
          <w:rFonts w:ascii="Times" w:hAnsi="Times" w:cs="Times"/>
          <w:color w:val="000000"/>
          <w:sz w:val="18"/>
          <w:szCs w:val="18"/>
        </w:rPr>
        <w:t>;</w:t>
      </w:r>
    </w:p>
    <w:p w:rsidR="00F90D36" w:rsidRPr="00644BAA" w:rsidRDefault="00F90D36" w:rsidP="001437D4">
      <w:pPr>
        <w:suppressAutoHyphens/>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pacing w:val="-4"/>
          <w:sz w:val="18"/>
          <w:szCs w:val="18"/>
        </w:rPr>
        <w:t xml:space="preserve">3) </w:t>
      </w:r>
      <w:r w:rsidRPr="00644BAA">
        <w:rPr>
          <w:color w:val="000000"/>
          <w:spacing w:val="-4"/>
          <w:sz w:val="18"/>
          <w:szCs w:val="18"/>
        </w:rPr>
        <w:t>жеке</w:t>
      </w:r>
      <w:r w:rsidRPr="00644BAA">
        <w:rPr>
          <w:rFonts w:ascii="Times" w:hAnsi="Times" w:cs="Times"/>
          <w:color w:val="000000"/>
          <w:spacing w:val="-4"/>
          <w:sz w:val="18"/>
          <w:szCs w:val="18"/>
        </w:rPr>
        <w:t xml:space="preserve"> </w:t>
      </w:r>
      <w:r w:rsidRPr="00644BAA">
        <w:rPr>
          <w:color w:val="000000"/>
          <w:spacing w:val="-4"/>
          <w:sz w:val="18"/>
          <w:szCs w:val="18"/>
        </w:rPr>
        <w:t>тұлға</w:t>
      </w:r>
      <w:r w:rsidRPr="00644BAA">
        <w:rPr>
          <w:rFonts w:ascii="Times" w:hAnsi="Times" w:cs="Times"/>
          <w:color w:val="000000"/>
          <w:spacing w:val="-4"/>
          <w:sz w:val="18"/>
          <w:szCs w:val="18"/>
        </w:rPr>
        <w:t xml:space="preserve"> </w:t>
      </w:r>
      <w:r w:rsidRPr="00644BAA">
        <w:rPr>
          <w:color w:val="000000"/>
          <w:spacing w:val="-4"/>
          <w:sz w:val="18"/>
          <w:szCs w:val="18"/>
        </w:rPr>
        <w:t>салық</w:t>
      </w:r>
      <w:r w:rsidRPr="00644BAA">
        <w:rPr>
          <w:rFonts w:ascii="Times" w:hAnsi="Times" w:cs="Times"/>
          <w:color w:val="000000"/>
          <w:spacing w:val="-4"/>
          <w:sz w:val="18"/>
          <w:szCs w:val="18"/>
        </w:rPr>
        <w:t xml:space="preserve"> </w:t>
      </w:r>
      <w:r w:rsidRPr="00644BAA">
        <w:rPr>
          <w:color w:val="000000"/>
          <w:spacing w:val="-4"/>
          <w:sz w:val="18"/>
          <w:szCs w:val="18"/>
        </w:rPr>
        <w:t>төлеушіде</w:t>
      </w:r>
      <w:r w:rsidRPr="00644BAA">
        <w:rPr>
          <w:rFonts w:ascii="Times" w:hAnsi="Times" w:cs="Times"/>
          <w:color w:val="000000"/>
          <w:spacing w:val="-4"/>
          <w:sz w:val="18"/>
          <w:szCs w:val="18"/>
        </w:rPr>
        <w:t xml:space="preserve"> </w:t>
      </w:r>
      <w:r w:rsidRPr="00644BAA">
        <w:rPr>
          <w:color w:val="000000"/>
          <w:spacing w:val="-4"/>
          <w:sz w:val="18"/>
          <w:szCs w:val="18"/>
        </w:rPr>
        <w:t>кемінде</w:t>
      </w:r>
      <w:r w:rsidRPr="00644BAA">
        <w:rPr>
          <w:rFonts w:ascii="Times" w:hAnsi="Times" w:cs="Times"/>
          <w:color w:val="000000"/>
          <w:spacing w:val="-4"/>
          <w:sz w:val="18"/>
          <w:szCs w:val="18"/>
        </w:rPr>
        <w:t xml:space="preserve"> </w:t>
      </w:r>
      <w:r w:rsidRPr="00644BAA">
        <w:rPr>
          <w:color w:val="000000"/>
          <w:spacing w:val="-4"/>
          <w:sz w:val="18"/>
          <w:szCs w:val="18"/>
        </w:rPr>
        <w:t>үш</w:t>
      </w:r>
      <w:r w:rsidRPr="00644BAA">
        <w:rPr>
          <w:rFonts w:ascii="Times" w:hAnsi="Times" w:cs="Times"/>
          <w:color w:val="000000"/>
          <w:spacing w:val="-4"/>
          <w:sz w:val="18"/>
          <w:szCs w:val="18"/>
        </w:rPr>
        <w:t xml:space="preserve"> </w:t>
      </w:r>
      <w:r w:rsidRPr="00644BAA">
        <w:rPr>
          <w:color w:val="000000"/>
          <w:spacing w:val="-4"/>
          <w:sz w:val="18"/>
          <w:szCs w:val="18"/>
        </w:rPr>
        <w:t>жыл</w:t>
      </w:r>
      <w:r w:rsidRPr="00644BAA">
        <w:rPr>
          <w:rFonts w:ascii="Times" w:hAnsi="Times" w:cs="Times"/>
          <w:color w:val="000000"/>
          <w:spacing w:val="-4"/>
          <w:sz w:val="18"/>
          <w:szCs w:val="18"/>
        </w:rPr>
        <w:t xml:space="preserve"> </w:t>
      </w:r>
      <w:r w:rsidRPr="00644BAA">
        <w:rPr>
          <w:color w:val="000000"/>
          <w:spacing w:val="-4"/>
          <w:sz w:val="18"/>
          <w:szCs w:val="18"/>
        </w:rPr>
        <w:t>жұмыс</w:t>
      </w:r>
      <w:r w:rsidRPr="00644BAA">
        <w:rPr>
          <w:rFonts w:ascii="Times" w:hAnsi="Times" w:cs="Times"/>
          <w:color w:val="000000"/>
          <w:spacing w:val="-4"/>
          <w:sz w:val="18"/>
          <w:szCs w:val="18"/>
        </w:rPr>
        <w:t xml:space="preserve"> </w:t>
      </w:r>
      <w:r w:rsidRPr="00644BAA">
        <w:rPr>
          <w:color w:val="000000"/>
          <w:spacing w:val="-4"/>
          <w:sz w:val="18"/>
          <w:szCs w:val="18"/>
        </w:rPr>
        <w:t>істеу</w:t>
      </w:r>
      <w:r w:rsidRPr="00644BAA">
        <w:rPr>
          <w:rFonts w:ascii="Times" w:hAnsi="Times" w:cs="Times"/>
          <w:color w:val="000000"/>
          <w:spacing w:val="-4"/>
          <w:sz w:val="18"/>
          <w:szCs w:val="18"/>
        </w:rPr>
        <w:t xml:space="preserve"> </w:t>
      </w:r>
      <w:r w:rsidRPr="00644BAA">
        <w:rPr>
          <w:color w:val="000000"/>
          <w:spacing w:val="-4"/>
          <w:sz w:val="18"/>
          <w:szCs w:val="18"/>
        </w:rPr>
        <w:t>міндеттемесі</w:t>
      </w:r>
      <w:r w:rsidRPr="00644BAA">
        <w:rPr>
          <w:rFonts w:ascii="Times" w:hAnsi="Times" w:cs="Times"/>
          <w:color w:val="000000"/>
          <w:spacing w:val="-4"/>
          <w:sz w:val="18"/>
          <w:szCs w:val="18"/>
        </w:rPr>
        <w:t xml:space="preserve"> </w:t>
      </w:r>
      <w:r w:rsidRPr="00644BAA">
        <w:rPr>
          <w:color w:val="000000"/>
          <w:spacing w:val="-4"/>
          <w:sz w:val="18"/>
          <w:szCs w:val="18"/>
        </w:rPr>
        <w:t>туралы</w:t>
      </w:r>
      <w:r w:rsidRPr="00644BAA">
        <w:rPr>
          <w:rFonts w:ascii="Times" w:hAnsi="Times" w:cs="Times"/>
          <w:color w:val="000000"/>
          <w:spacing w:val="-4"/>
          <w:sz w:val="18"/>
          <w:szCs w:val="18"/>
        </w:rPr>
        <w:t xml:space="preserve"> </w:t>
      </w:r>
      <w:r w:rsidRPr="00644BAA">
        <w:rPr>
          <w:color w:val="000000"/>
          <w:spacing w:val="-4"/>
          <w:sz w:val="18"/>
          <w:szCs w:val="18"/>
        </w:rPr>
        <w:t>келісімшарт</w:t>
      </w:r>
      <w:r w:rsidRPr="00644BAA">
        <w:rPr>
          <w:rFonts w:ascii="Times" w:hAnsi="Times" w:cs="Times"/>
          <w:color w:val="000000"/>
          <w:spacing w:val="-4"/>
          <w:sz w:val="18"/>
          <w:szCs w:val="18"/>
        </w:rPr>
        <w:softHyphen/>
      </w:r>
      <w:r w:rsidRPr="00644BAA">
        <w:rPr>
          <w:color w:val="000000"/>
          <w:sz w:val="18"/>
          <w:szCs w:val="18"/>
        </w:rPr>
        <w:t>ты</w:t>
      </w:r>
      <w:r w:rsidRPr="00644BAA">
        <w:rPr>
          <w:rFonts w:ascii="Times" w:hAnsi="Times" w:cs="Times"/>
          <w:color w:val="000000"/>
          <w:sz w:val="18"/>
          <w:szCs w:val="18"/>
        </w:rPr>
        <w:t xml:space="preserve"> </w:t>
      </w:r>
      <w:r w:rsidRPr="00644BAA">
        <w:rPr>
          <w:color w:val="000000"/>
          <w:sz w:val="18"/>
          <w:szCs w:val="18"/>
        </w:rPr>
        <w:t>жасасқан</w:t>
      </w:r>
      <w:r w:rsidRPr="00644BAA">
        <w:rPr>
          <w:rFonts w:ascii="Times" w:hAnsi="Times" w:cs="Times"/>
          <w:color w:val="000000"/>
          <w:sz w:val="18"/>
          <w:szCs w:val="18"/>
        </w:rPr>
        <w:t xml:space="preserve"> </w:t>
      </w:r>
      <w:r w:rsidRPr="00644BAA">
        <w:rPr>
          <w:color w:val="000000"/>
          <w:sz w:val="18"/>
          <w:szCs w:val="18"/>
        </w:rPr>
        <w:t>жағдайда</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төлеушімен</w:t>
      </w:r>
      <w:r w:rsidRPr="00644BAA">
        <w:rPr>
          <w:rFonts w:ascii="Times" w:hAnsi="Times" w:cs="Times"/>
          <w:color w:val="000000"/>
          <w:sz w:val="18"/>
          <w:szCs w:val="18"/>
        </w:rPr>
        <w:t xml:space="preserve"> </w:t>
      </w:r>
      <w:r w:rsidRPr="00644BAA">
        <w:rPr>
          <w:color w:val="000000"/>
          <w:sz w:val="18"/>
          <w:szCs w:val="18"/>
        </w:rPr>
        <w:t>еңбек</w:t>
      </w:r>
      <w:r w:rsidRPr="00644BAA">
        <w:rPr>
          <w:rFonts w:ascii="Times" w:hAnsi="Times" w:cs="Times"/>
          <w:color w:val="000000"/>
          <w:sz w:val="18"/>
          <w:szCs w:val="18"/>
        </w:rPr>
        <w:t xml:space="preserve"> </w:t>
      </w:r>
      <w:r w:rsidRPr="00644BAA">
        <w:rPr>
          <w:color w:val="000000"/>
          <w:sz w:val="18"/>
          <w:szCs w:val="18"/>
        </w:rPr>
        <w:t>қатынастарында</w:t>
      </w:r>
      <w:r w:rsidRPr="00644BAA">
        <w:rPr>
          <w:rFonts w:ascii="Times" w:hAnsi="Times" w:cs="Times"/>
          <w:color w:val="000000"/>
          <w:sz w:val="18"/>
          <w:szCs w:val="18"/>
        </w:rPr>
        <w:t xml:space="preserve"> </w:t>
      </w:r>
      <w:r w:rsidRPr="00644BAA">
        <w:rPr>
          <w:color w:val="000000"/>
          <w:sz w:val="18"/>
          <w:szCs w:val="18"/>
        </w:rPr>
        <w:t>тұрмаған</w:t>
      </w:r>
      <w:r w:rsidRPr="00644BAA">
        <w:rPr>
          <w:rFonts w:ascii="Times" w:hAnsi="Times" w:cs="Times"/>
          <w:color w:val="000000"/>
          <w:sz w:val="18"/>
          <w:szCs w:val="18"/>
        </w:rPr>
        <w:t xml:space="preserve"> </w:t>
      </w:r>
      <w:r w:rsidRPr="00644BAA">
        <w:rPr>
          <w:color w:val="000000"/>
          <w:sz w:val="18"/>
          <w:szCs w:val="18"/>
        </w:rPr>
        <w:t>жеке</w:t>
      </w:r>
      <w:r w:rsidRPr="00644BAA">
        <w:rPr>
          <w:rFonts w:ascii="Times" w:hAnsi="Times" w:cs="Times"/>
          <w:color w:val="000000"/>
          <w:sz w:val="18"/>
          <w:szCs w:val="18"/>
        </w:rPr>
        <w:t xml:space="preserve"> </w:t>
      </w:r>
      <w:r w:rsidRPr="00644BAA">
        <w:rPr>
          <w:color w:val="000000"/>
          <w:sz w:val="18"/>
          <w:szCs w:val="18"/>
        </w:rPr>
        <w:t>тұлғаны</w:t>
      </w:r>
      <w:r w:rsidRPr="00644BAA">
        <w:rPr>
          <w:rFonts w:ascii="Times" w:hAnsi="Times" w:cs="Times"/>
          <w:color w:val="000000"/>
          <w:sz w:val="18"/>
          <w:szCs w:val="18"/>
        </w:rPr>
        <w:t xml:space="preserve"> </w:t>
      </w:r>
      <w:r w:rsidRPr="00644BAA">
        <w:rPr>
          <w:color w:val="000000"/>
          <w:sz w:val="18"/>
          <w:szCs w:val="18"/>
        </w:rPr>
        <w:t>оқытуға</w:t>
      </w:r>
      <w:r w:rsidRPr="00644BAA">
        <w:rPr>
          <w:rFonts w:ascii="Times" w:hAnsi="Times" w:cs="Times"/>
          <w:color w:val="000000"/>
          <w:sz w:val="18"/>
          <w:szCs w:val="18"/>
        </w:rPr>
        <w:t xml:space="preserve"> </w:t>
      </w:r>
      <w:r w:rsidRPr="00644BAA">
        <w:rPr>
          <w:color w:val="000000"/>
          <w:sz w:val="18"/>
          <w:szCs w:val="18"/>
        </w:rPr>
        <w:t>арналған</w:t>
      </w:r>
      <w:r w:rsidRPr="00644BAA">
        <w:rPr>
          <w:rFonts w:ascii="Times" w:hAnsi="Times" w:cs="Times"/>
          <w:color w:val="000000"/>
          <w:sz w:val="18"/>
          <w:szCs w:val="18"/>
        </w:rPr>
        <w:t xml:space="preserve"> </w:t>
      </w:r>
      <w:r w:rsidRPr="00644BAA">
        <w:rPr>
          <w:color w:val="000000"/>
          <w:sz w:val="18"/>
          <w:szCs w:val="18"/>
        </w:rPr>
        <w:t>шығыстарды</w:t>
      </w:r>
      <w:r w:rsidRPr="00644BAA">
        <w:rPr>
          <w:rFonts w:ascii="Times" w:hAnsi="Times" w:cs="Times"/>
          <w:color w:val="000000"/>
          <w:sz w:val="18"/>
          <w:szCs w:val="18"/>
        </w:rPr>
        <w:t xml:space="preserve"> </w:t>
      </w:r>
      <w:r w:rsidRPr="00644BAA">
        <w:rPr>
          <w:color w:val="000000"/>
          <w:sz w:val="18"/>
          <w:szCs w:val="18"/>
        </w:rPr>
        <w:t>азайтуға</w:t>
      </w:r>
      <w:r w:rsidRPr="00644BAA">
        <w:rPr>
          <w:rFonts w:ascii="Times" w:hAnsi="Times" w:cs="Times"/>
          <w:color w:val="000000"/>
          <w:sz w:val="18"/>
          <w:szCs w:val="18"/>
        </w:rPr>
        <w:t xml:space="preserve"> </w:t>
      </w:r>
      <w:r w:rsidRPr="00644BAA">
        <w:rPr>
          <w:color w:val="000000"/>
          <w:sz w:val="18"/>
          <w:szCs w:val="18"/>
        </w:rPr>
        <w:t>құқығы</w:t>
      </w:r>
      <w:r w:rsidRPr="00644BAA">
        <w:rPr>
          <w:rFonts w:ascii="Times" w:hAnsi="Times" w:cs="Times"/>
          <w:color w:val="000000"/>
          <w:sz w:val="18"/>
          <w:szCs w:val="18"/>
        </w:rPr>
        <w:t xml:space="preserve"> </w:t>
      </w:r>
      <w:r w:rsidRPr="00644BAA">
        <w:rPr>
          <w:color w:val="000000"/>
          <w:sz w:val="18"/>
          <w:szCs w:val="18"/>
        </w:rPr>
        <w:t>бар</w:t>
      </w:r>
      <w:r w:rsidRPr="00644BAA">
        <w:rPr>
          <w:rFonts w:ascii="Times" w:hAnsi="Times" w:cs="Times"/>
          <w:color w:val="000000"/>
          <w:sz w:val="18"/>
          <w:szCs w:val="18"/>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Мынандай</w:t>
      </w:r>
      <w:r w:rsidRPr="00644BAA">
        <w:rPr>
          <w:rFonts w:ascii="Times" w:hAnsi="Times" w:cs="Times"/>
          <w:color w:val="000000"/>
          <w:sz w:val="18"/>
          <w:szCs w:val="18"/>
        </w:rPr>
        <w:t xml:space="preserve"> </w:t>
      </w:r>
      <w:r w:rsidRPr="00644BAA">
        <w:rPr>
          <w:color w:val="000000"/>
          <w:sz w:val="18"/>
          <w:szCs w:val="18"/>
        </w:rPr>
        <w:t>шарттар</w:t>
      </w:r>
      <w:r w:rsidRPr="00644BAA">
        <w:rPr>
          <w:rFonts w:ascii="Times" w:hAnsi="Times" w:cs="Times"/>
          <w:color w:val="000000"/>
          <w:sz w:val="18"/>
          <w:szCs w:val="18"/>
        </w:rPr>
        <w:t xml:space="preserve"> </w:t>
      </w:r>
      <w:r w:rsidRPr="00644BAA">
        <w:rPr>
          <w:color w:val="000000"/>
          <w:sz w:val="18"/>
          <w:szCs w:val="18"/>
        </w:rPr>
        <w:t>сақталмаған</w:t>
      </w:r>
      <w:r w:rsidRPr="00644BAA">
        <w:rPr>
          <w:rFonts w:ascii="Times" w:hAnsi="Times" w:cs="Times"/>
          <w:color w:val="000000"/>
          <w:sz w:val="18"/>
          <w:szCs w:val="18"/>
        </w:rPr>
        <w:t xml:space="preserve"> </w:t>
      </w:r>
      <w:r w:rsidRPr="00644BAA">
        <w:rPr>
          <w:color w:val="000000"/>
          <w:sz w:val="18"/>
          <w:szCs w:val="18"/>
        </w:rPr>
        <w:t>жағдайда</w:t>
      </w:r>
      <w:r w:rsidRPr="00644BAA">
        <w:rPr>
          <w:rFonts w:ascii="Times" w:hAnsi="Times" w:cs="Times"/>
          <w:color w:val="000000"/>
          <w:sz w:val="18"/>
          <w:szCs w:val="18"/>
        </w:rPr>
        <w:t xml:space="preserve">: </w:t>
      </w:r>
      <w:r w:rsidRPr="00644BAA">
        <w:rPr>
          <w:color w:val="000000"/>
          <w:sz w:val="18"/>
          <w:szCs w:val="18"/>
        </w:rPr>
        <w:t>осындай</w:t>
      </w:r>
      <w:r w:rsidRPr="00644BAA">
        <w:rPr>
          <w:rFonts w:ascii="Times" w:hAnsi="Times" w:cs="Times"/>
          <w:color w:val="000000"/>
          <w:sz w:val="18"/>
          <w:szCs w:val="18"/>
        </w:rPr>
        <w:t xml:space="preserve"> </w:t>
      </w:r>
      <w:r w:rsidRPr="00644BAA">
        <w:rPr>
          <w:color w:val="000000"/>
          <w:sz w:val="18"/>
          <w:szCs w:val="18"/>
        </w:rPr>
        <w:t>қызметіне</w:t>
      </w:r>
      <w:r w:rsidRPr="00644BAA">
        <w:rPr>
          <w:rFonts w:ascii="Times" w:hAnsi="Times" w:cs="Times"/>
          <w:color w:val="000000"/>
          <w:sz w:val="18"/>
          <w:szCs w:val="18"/>
        </w:rPr>
        <w:t xml:space="preserve"> </w:t>
      </w:r>
      <w:r w:rsidRPr="00644BAA">
        <w:rPr>
          <w:color w:val="000000"/>
          <w:sz w:val="18"/>
          <w:szCs w:val="18"/>
        </w:rPr>
        <w:t>орай</w:t>
      </w:r>
      <w:r w:rsidRPr="00644BAA">
        <w:rPr>
          <w:rFonts w:ascii="Times" w:hAnsi="Times" w:cs="Times"/>
          <w:color w:val="000000"/>
          <w:sz w:val="18"/>
          <w:szCs w:val="18"/>
        </w:rPr>
        <w:t xml:space="preserve"> </w:t>
      </w:r>
      <w:r w:rsidRPr="00644BAA">
        <w:rPr>
          <w:color w:val="000000"/>
          <w:sz w:val="18"/>
          <w:szCs w:val="18"/>
        </w:rPr>
        <w:t>табыс</w:t>
      </w:r>
      <w:r w:rsidRPr="00644BAA">
        <w:rPr>
          <w:rFonts w:ascii="Times" w:hAnsi="Times" w:cs="Times"/>
          <w:color w:val="000000"/>
          <w:sz w:val="18"/>
          <w:szCs w:val="18"/>
        </w:rPr>
        <w:t xml:space="preserve"> </w:t>
      </w:r>
      <w:r w:rsidRPr="00644BAA">
        <w:rPr>
          <w:color w:val="000000"/>
          <w:sz w:val="18"/>
          <w:szCs w:val="18"/>
        </w:rPr>
        <w:t>алу</w:t>
      </w:r>
      <w:r w:rsidRPr="00644BAA">
        <w:rPr>
          <w:rFonts w:ascii="Times" w:hAnsi="Times" w:cs="Times"/>
          <w:color w:val="000000"/>
          <w:sz w:val="18"/>
          <w:szCs w:val="18"/>
        </w:rPr>
        <w:t xml:space="preserve"> </w:t>
      </w:r>
      <w:r w:rsidRPr="00644BAA">
        <w:rPr>
          <w:color w:val="000000"/>
          <w:sz w:val="18"/>
          <w:szCs w:val="18"/>
        </w:rPr>
        <w:t>мақсаты</w:t>
      </w:r>
      <w:r w:rsidRPr="00644BAA">
        <w:rPr>
          <w:rFonts w:ascii="Times" w:hAnsi="Times" w:cs="Times"/>
          <w:color w:val="000000"/>
          <w:sz w:val="18"/>
          <w:szCs w:val="18"/>
        </w:rPr>
        <w:t xml:space="preserve"> </w:t>
      </w:r>
      <w:r w:rsidRPr="00644BAA">
        <w:rPr>
          <w:color w:val="000000"/>
          <w:sz w:val="18"/>
          <w:szCs w:val="18"/>
        </w:rPr>
        <w:t>жоқ</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алынған</w:t>
      </w:r>
      <w:r w:rsidRPr="00644BAA">
        <w:rPr>
          <w:rFonts w:ascii="Times" w:hAnsi="Times" w:cs="Times"/>
          <w:color w:val="000000"/>
          <w:sz w:val="18"/>
          <w:szCs w:val="18"/>
        </w:rPr>
        <w:t xml:space="preserve"> </w:t>
      </w:r>
      <w:r w:rsidRPr="00644BAA">
        <w:rPr>
          <w:color w:val="000000"/>
          <w:sz w:val="18"/>
          <w:szCs w:val="18"/>
        </w:rPr>
        <w:t>таза</w:t>
      </w:r>
      <w:r w:rsidRPr="00644BAA">
        <w:rPr>
          <w:rFonts w:ascii="Times" w:hAnsi="Times" w:cs="Times"/>
          <w:color w:val="000000"/>
          <w:sz w:val="18"/>
          <w:szCs w:val="18"/>
        </w:rPr>
        <w:t xml:space="preserve"> </w:t>
      </w:r>
      <w:r w:rsidRPr="00644BAA">
        <w:rPr>
          <w:color w:val="000000"/>
          <w:sz w:val="18"/>
          <w:szCs w:val="18"/>
        </w:rPr>
        <w:t>табысты</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мүлікті</w:t>
      </w:r>
      <w:r w:rsidRPr="00644BAA">
        <w:rPr>
          <w:rFonts w:ascii="Times" w:hAnsi="Times" w:cs="Times"/>
          <w:color w:val="000000"/>
          <w:sz w:val="18"/>
          <w:szCs w:val="18"/>
        </w:rPr>
        <w:t xml:space="preserve"> </w:t>
      </w:r>
      <w:r w:rsidRPr="00644BAA">
        <w:rPr>
          <w:color w:val="000000"/>
          <w:sz w:val="18"/>
          <w:szCs w:val="18"/>
        </w:rPr>
        <w:t>қатысушылар</w:t>
      </w:r>
      <w:r w:rsidRPr="00644BAA">
        <w:rPr>
          <w:rFonts w:ascii="Times" w:hAnsi="Times" w:cs="Times"/>
          <w:color w:val="000000"/>
          <w:sz w:val="18"/>
          <w:szCs w:val="18"/>
        </w:rPr>
        <w:t xml:space="preserve"> </w:t>
      </w:r>
      <w:r w:rsidRPr="00644BAA">
        <w:rPr>
          <w:color w:val="000000"/>
          <w:sz w:val="18"/>
          <w:szCs w:val="18"/>
        </w:rPr>
        <w:t>арасында</w:t>
      </w:r>
      <w:r w:rsidRPr="00644BAA">
        <w:rPr>
          <w:rFonts w:ascii="Times" w:hAnsi="Times" w:cs="Times"/>
          <w:color w:val="000000"/>
          <w:sz w:val="18"/>
          <w:szCs w:val="18"/>
        </w:rPr>
        <w:t xml:space="preserve"> </w:t>
      </w:r>
      <w:r w:rsidRPr="00644BAA">
        <w:rPr>
          <w:color w:val="000000"/>
          <w:sz w:val="18"/>
          <w:szCs w:val="18"/>
        </w:rPr>
        <w:t>бөлмейтін</w:t>
      </w:r>
      <w:r w:rsidRPr="00644BAA">
        <w:rPr>
          <w:rFonts w:ascii="Times" w:hAnsi="Times" w:cs="Times"/>
          <w:color w:val="000000"/>
          <w:sz w:val="18"/>
          <w:szCs w:val="18"/>
        </w:rPr>
        <w:t xml:space="preserve"> </w:t>
      </w:r>
      <w:r w:rsidRPr="00644BAA">
        <w:rPr>
          <w:color w:val="000000"/>
          <w:sz w:val="18"/>
          <w:szCs w:val="18"/>
        </w:rPr>
        <w:t>коммерциялық</w:t>
      </w:r>
      <w:r w:rsidRPr="00644BAA">
        <w:rPr>
          <w:rFonts w:ascii="Times" w:hAnsi="Times" w:cs="Times"/>
          <w:color w:val="000000"/>
          <w:sz w:val="18"/>
          <w:szCs w:val="18"/>
        </w:rPr>
        <w:t xml:space="preserve"> </w:t>
      </w:r>
      <w:r w:rsidRPr="00644BAA">
        <w:rPr>
          <w:color w:val="000000"/>
          <w:sz w:val="18"/>
          <w:szCs w:val="18"/>
        </w:rPr>
        <w:t>емес</w:t>
      </w:r>
      <w:r w:rsidRPr="00644BAA">
        <w:rPr>
          <w:rFonts w:ascii="Times" w:hAnsi="Times" w:cs="Times"/>
          <w:color w:val="000000"/>
          <w:sz w:val="18"/>
          <w:szCs w:val="18"/>
        </w:rPr>
        <w:t xml:space="preserve"> </w:t>
      </w:r>
      <w:r w:rsidRPr="00644BAA">
        <w:rPr>
          <w:color w:val="000000"/>
          <w:sz w:val="18"/>
          <w:szCs w:val="18"/>
        </w:rPr>
        <w:t>ұйымдардың</w:t>
      </w:r>
      <w:r w:rsidRPr="00644BAA">
        <w:rPr>
          <w:rFonts w:ascii="Times" w:hAnsi="Times" w:cs="Times"/>
          <w:color w:val="000000"/>
          <w:sz w:val="18"/>
          <w:szCs w:val="18"/>
        </w:rPr>
        <w:t xml:space="preserve"> </w:t>
      </w:r>
      <w:r w:rsidRPr="00644BAA">
        <w:rPr>
          <w:color w:val="000000"/>
          <w:sz w:val="18"/>
          <w:szCs w:val="18"/>
        </w:rPr>
        <w:t>табыстары</w:t>
      </w:r>
      <w:r w:rsidRPr="00644BAA">
        <w:rPr>
          <w:rFonts w:ascii="Times" w:hAnsi="Times" w:cs="Times"/>
          <w:color w:val="000000"/>
          <w:sz w:val="18"/>
          <w:szCs w:val="18"/>
        </w:rPr>
        <w:t xml:space="preserve"> </w:t>
      </w:r>
      <w:r w:rsidRPr="00644BAA">
        <w:rPr>
          <w:color w:val="000000"/>
          <w:sz w:val="18"/>
          <w:szCs w:val="18"/>
        </w:rPr>
        <w:t>жалпыға</w:t>
      </w:r>
      <w:r w:rsidRPr="00644BAA">
        <w:rPr>
          <w:rFonts w:ascii="Times" w:hAnsi="Times" w:cs="Times"/>
          <w:color w:val="000000"/>
          <w:sz w:val="18"/>
          <w:szCs w:val="18"/>
        </w:rPr>
        <w:t xml:space="preserve"> </w:t>
      </w:r>
      <w:r w:rsidRPr="00644BAA">
        <w:rPr>
          <w:color w:val="000000"/>
          <w:sz w:val="18"/>
          <w:szCs w:val="18"/>
        </w:rPr>
        <w:t>бірдей</w:t>
      </w:r>
      <w:r w:rsidRPr="00644BAA">
        <w:rPr>
          <w:rFonts w:ascii="Times" w:hAnsi="Times" w:cs="Times"/>
          <w:color w:val="000000"/>
          <w:sz w:val="18"/>
          <w:szCs w:val="18"/>
        </w:rPr>
        <w:t xml:space="preserve"> </w:t>
      </w:r>
      <w:r w:rsidRPr="00644BAA">
        <w:rPr>
          <w:color w:val="000000"/>
          <w:sz w:val="18"/>
          <w:szCs w:val="18"/>
        </w:rPr>
        <w:t>белгіленген</w:t>
      </w:r>
      <w:r w:rsidRPr="00644BAA">
        <w:rPr>
          <w:rFonts w:ascii="Times" w:hAnsi="Times" w:cs="Times"/>
          <w:color w:val="000000"/>
          <w:sz w:val="18"/>
          <w:szCs w:val="18"/>
        </w:rPr>
        <w:t xml:space="preserve"> </w:t>
      </w:r>
      <w:r w:rsidRPr="00644BAA">
        <w:rPr>
          <w:color w:val="000000"/>
          <w:sz w:val="18"/>
          <w:szCs w:val="18"/>
        </w:rPr>
        <w:t>тәртіппен</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салуға</w:t>
      </w:r>
      <w:r w:rsidRPr="00644BAA">
        <w:rPr>
          <w:rFonts w:ascii="Times" w:hAnsi="Times" w:cs="Times"/>
          <w:color w:val="000000"/>
          <w:sz w:val="18"/>
          <w:szCs w:val="18"/>
        </w:rPr>
        <w:t xml:space="preserve"> </w:t>
      </w:r>
      <w:r w:rsidRPr="00644BAA">
        <w:rPr>
          <w:color w:val="000000"/>
          <w:sz w:val="18"/>
          <w:szCs w:val="18"/>
        </w:rPr>
        <w:t>жатады</w:t>
      </w:r>
      <w:r w:rsidRPr="00644BAA">
        <w:rPr>
          <w:rFonts w:ascii="Times" w:hAnsi="Times" w:cs="Times"/>
          <w:color w:val="000000"/>
          <w:sz w:val="18"/>
          <w:szCs w:val="18"/>
        </w:rPr>
        <w:t>.</w:t>
      </w:r>
      <w:r w:rsidRPr="00644BAA">
        <w:rPr>
          <w:color w:val="000000"/>
          <w:sz w:val="18"/>
          <w:szCs w:val="18"/>
        </w:rPr>
        <w:t>Бұл</w:t>
      </w:r>
      <w:r w:rsidRPr="00644BAA">
        <w:rPr>
          <w:rFonts w:ascii="Times" w:hAnsi="Times" w:cs="Times"/>
          <w:color w:val="000000"/>
          <w:sz w:val="18"/>
          <w:szCs w:val="18"/>
        </w:rPr>
        <w:t xml:space="preserve"> </w:t>
      </w:r>
      <w:r w:rsidRPr="00644BAA">
        <w:rPr>
          <w:color w:val="000000"/>
          <w:sz w:val="18"/>
          <w:szCs w:val="18"/>
        </w:rPr>
        <w:t>ретте</w:t>
      </w:r>
      <w:r w:rsidRPr="00644BAA">
        <w:rPr>
          <w:rFonts w:ascii="Times" w:hAnsi="Times" w:cs="Times"/>
          <w:color w:val="000000"/>
          <w:sz w:val="18"/>
          <w:szCs w:val="18"/>
        </w:rPr>
        <w:t xml:space="preserve"> </w:t>
      </w:r>
      <w:r w:rsidRPr="00644BAA">
        <w:rPr>
          <w:color w:val="000000"/>
          <w:sz w:val="18"/>
          <w:szCs w:val="18"/>
        </w:rPr>
        <w:t>коммерциялық</w:t>
      </w:r>
      <w:r w:rsidRPr="00644BAA">
        <w:rPr>
          <w:rFonts w:ascii="Times" w:hAnsi="Times" w:cs="Times"/>
          <w:color w:val="000000"/>
          <w:sz w:val="18"/>
          <w:szCs w:val="18"/>
        </w:rPr>
        <w:t xml:space="preserve"> </w:t>
      </w:r>
      <w:r w:rsidRPr="00644BAA">
        <w:rPr>
          <w:color w:val="000000"/>
          <w:sz w:val="18"/>
          <w:szCs w:val="18"/>
        </w:rPr>
        <w:t>емес</w:t>
      </w:r>
      <w:r w:rsidRPr="00644BAA">
        <w:rPr>
          <w:rFonts w:ascii="Times" w:hAnsi="Times" w:cs="Times"/>
          <w:color w:val="000000"/>
          <w:sz w:val="18"/>
          <w:szCs w:val="18"/>
        </w:rPr>
        <w:t xml:space="preserve"> </w:t>
      </w:r>
      <w:r w:rsidRPr="00644BAA">
        <w:rPr>
          <w:color w:val="000000"/>
          <w:sz w:val="18"/>
          <w:szCs w:val="18"/>
        </w:rPr>
        <w:t>ұйым</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салудан</w:t>
      </w:r>
      <w:r w:rsidRPr="00644BAA">
        <w:rPr>
          <w:rFonts w:ascii="Times" w:hAnsi="Times" w:cs="Times"/>
          <w:color w:val="000000"/>
          <w:sz w:val="18"/>
          <w:szCs w:val="18"/>
        </w:rPr>
        <w:t xml:space="preserve"> </w:t>
      </w:r>
      <w:r w:rsidRPr="00644BAA">
        <w:rPr>
          <w:color w:val="000000"/>
          <w:sz w:val="18"/>
          <w:szCs w:val="18"/>
        </w:rPr>
        <w:t>босатылған</w:t>
      </w:r>
      <w:r w:rsidRPr="00644BAA">
        <w:rPr>
          <w:rFonts w:ascii="Times" w:hAnsi="Times" w:cs="Times"/>
          <w:color w:val="000000"/>
          <w:sz w:val="18"/>
          <w:szCs w:val="18"/>
        </w:rPr>
        <w:t xml:space="preserve"> </w:t>
      </w:r>
      <w:r w:rsidRPr="00644BAA">
        <w:rPr>
          <w:color w:val="000000"/>
          <w:sz w:val="18"/>
          <w:szCs w:val="18"/>
        </w:rPr>
        <w:t>табыстар</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жалпыға</w:t>
      </w:r>
      <w:r w:rsidRPr="00644BAA">
        <w:rPr>
          <w:rFonts w:ascii="Times" w:hAnsi="Times" w:cs="Times"/>
          <w:color w:val="000000"/>
          <w:sz w:val="18"/>
          <w:szCs w:val="18"/>
        </w:rPr>
        <w:t xml:space="preserve"> </w:t>
      </w:r>
      <w:r w:rsidRPr="00644BAA">
        <w:rPr>
          <w:color w:val="000000"/>
          <w:sz w:val="18"/>
          <w:szCs w:val="18"/>
        </w:rPr>
        <w:t>бірдей</w:t>
      </w:r>
      <w:r w:rsidRPr="00644BAA">
        <w:rPr>
          <w:rFonts w:ascii="Times" w:hAnsi="Times" w:cs="Times"/>
          <w:color w:val="000000"/>
          <w:sz w:val="18"/>
          <w:szCs w:val="18"/>
        </w:rPr>
        <w:t xml:space="preserve"> </w:t>
      </w:r>
      <w:r w:rsidRPr="00644BAA">
        <w:rPr>
          <w:color w:val="000000"/>
          <w:sz w:val="18"/>
          <w:szCs w:val="18"/>
        </w:rPr>
        <w:t>белгіленген</w:t>
      </w:r>
      <w:r w:rsidRPr="00644BAA">
        <w:rPr>
          <w:rFonts w:ascii="Times" w:hAnsi="Times" w:cs="Times"/>
          <w:color w:val="000000"/>
          <w:sz w:val="18"/>
          <w:szCs w:val="18"/>
        </w:rPr>
        <w:t xml:space="preserve"> </w:t>
      </w:r>
      <w:r w:rsidRPr="00644BAA">
        <w:rPr>
          <w:color w:val="000000"/>
          <w:sz w:val="18"/>
          <w:szCs w:val="18"/>
        </w:rPr>
        <w:t>тәртіппен</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салуға</w:t>
      </w:r>
      <w:r w:rsidRPr="00644BAA">
        <w:rPr>
          <w:rFonts w:ascii="Times" w:hAnsi="Times" w:cs="Times"/>
          <w:color w:val="000000"/>
          <w:sz w:val="18"/>
          <w:szCs w:val="18"/>
        </w:rPr>
        <w:t xml:space="preserve"> </w:t>
      </w:r>
      <w:r w:rsidRPr="00644BAA">
        <w:rPr>
          <w:color w:val="000000"/>
          <w:sz w:val="18"/>
          <w:szCs w:val="18"/>
        </w:rPr>
        <w:t>жататын</w:t>
      </w:r>
      <w:r w:rsidRPr="00644BAA">
        <w:rPr>
          <w:rFonts w:ascii="Times" w:hAnsi="Times" w:cs="Times"/>
          <w:color w:val="000000"/>
          <w:sz w:val="18"/>
          <w:szCs w:val="18"/>
        </w:rPr>
        <w:t xml:space="preserve"> </w:t>
      </w:r>
      <w:r w:rsidRPr="00644BAA">
        <w:rPr>
          <w:color w:val="000000"/>
          <w:sz w:val="18"/>
          <w:szCs w:val="18"/>
        </w:rPr>
        <w:t>табыстар</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бөлек</w:t>
      </w:r>
      <w:r w:rsidRPr="00644BAA">
        <w:rPr>
          <w:rFonts w:ascii="Times" w:hAnsi="Times" w:cs="Times"/>
          <w:color w:val="000000"/>
          <w:sz w:val="18"/>
          <w:szCs w:val="18"/>
        </w:rPr>
        <w:t>-</w:t>
      </w:r>
      <w:r w:rsidRPr="00644BAA">
        <w:rPr>
          <w:color w:val="000000"/>
          <w:sz w:val="18"/>
          <w:szCs w:val="18"/>
        </w:rPr>
        <w:t>бөлек</w:t>
      </w:r>
      <w:r w:rsidRPr="00644BAA">
        <w:rPr>
          <w:rFonts w:ascii="Times" w:hAnsi="Times" w:cs="Times"/>
          <w:color w:val="000000"/>
          <w:sz w:val="18"/>
          <w:szCs w:val="18"/>
        </w:rPr>
        <w:t xml:space="preserve"> </w:t>
      </w:r>
      <w:r w:rsidRPr="00644BAA">
        <w:rPr>
          <w:color w:val="000000"/>
          <w:sz w:val="18"/>
          <w:szCs w:val="18"/>
        </w:rPr>
        <w:t>есеп</w:t>
      </w:r>
      <w:r w:rsidRPr="00644BAA">
        <w:rPr>
          <w:rFonts w:ascii="Times" w:hAnsi="Times" w:cs="Times"/>
          <w:color w:val="000000"/>
          <w:sz w:val="18"/>
          <w:szCs w:val="18"/>
        </w:rPr>
        <w:t xml:space="preserve"> </w:t>
      </w:r>
      <w:r w:rsidRPr="00644BAA">
        <w:rPr>
          <w:color w:val="000000"/>
          <w:sz w:val="18"/>
          <w:szCs w:val="18"/>
        </w:rPr>
        <w:t>жүргізуге</w:t>
      </w:r>
      <w:r w:rsidRPr="00644BAA">
        <w:rPr>
          <w:rFonts w:ascii="Times" w:hAnsi="Times" w:cs="Times"/>
          <w:color w:val="000000"/>
          <w:sz w:val="18"/>
          <w:szCs w:val="18"/>
        </w:rPr>
        <w:t xml:space="preserve"> </w:t>
      </w:r>
      <w:r w:rsidRPr="00644BAA">
        <w:rPr>
          <w:color w:val="000000"/>
          <w:sz w:val="18"/>
          <w:szCs w:val="18"/>
        </w:rPr>
        <w:t>міндетті</w:t>
      </w:r>
      <w:r w:rsidRPr="00644BAA">
        <w:rPr>
          <w:rFonts w:ascii="Times" w:hAnsi="Times" w:cs="Times"/>
          <w:color w:val="000000"/>
          <w:sz w:val="18"/>
          <w:szCs w:val="18"/>
        </w:rPr>
        <w:t xml:space="preserve">. </w:t>
      </w:r>
    </w:p>
    <w:p w:rsidR="00F90D36" w:rsidRPr="00644BAA" w:rsidRDefault="00F90D36" w:rsidP="001437D4">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Коммерциялық</w:t>
      </w:r>
      <w:r w:rsidRPr="00644BAA">
        <w:rPr>
          <w:rFonts w:ascii="Times" w:hAnsi="Times" w:cs="Times"/>
          <w:color w:val="000000"/>
          <w:sz w:val="18"/>
          <w:szCs w:val="18"/>
        </w:rPr>
        <w:t xml:space="preserve"> </w:t>
      </w:r>
      <w:r w:rsidRPr="00644BAA">
        <w:rPr>
          <w:color w:val="000000"/>
          <w:sz w:val="18"/>
          <w:szCs w:val="18"/>
        </w:rPr>
        <w:t>емес</w:t>
      </w:r>
      <w:r w:rsidRPr="00644BAA">
        <w:rPr>
          <w:rFonts w:ascii="Times" w:hAnsi="Times" w:cs="Times"/>
          <w:color w:val="000000"/>
          <w:sz w:val="18"/>
          <w:szCs w:val="18"/>
        </w:rPr>
        <w:t xml:space="preserve"> </w:t>
      </w:r>
      <w:r w:rsidRPr="00644BAA">
        <w:rPr>
          <w:color w:val="000000"/>
          <w:sz w:val="18"/>
          <w:szCs w:val="18"/>
        </w:rPr>
        <w:t>ұйымның</w:t>
      </w:r>
      <w:r w:rsidRPr="00644BAA">
        <w:rPr>
          <w:rFonts w:ascii="Times" w:hAnsi="Times" w:cs="Times"/>
          <w:color w:val="000000"/>
          <w:sz w:val="18"/>
          <w:szCs w:val="18"/>
        </w:rPr>
        <w:t xml:space="preserve"> </w:t>
      </w:r>
      <w:r w:rsidRPr="00644BAA">
        <w:rPr>
          <w:color w:val="000000"/>
          <w:sz w:val="18"/>
          <w:szCs w:val="18"/>
        </w:rPr>
        <w:t>мемлекеттік</w:t>
      </w:r>
      <w:r w:rsidRPr="00644BAA">
        <w:rPr>
          <w:rFonts w:ascii="Times" w:hAnsi="Times" w:cs="Times"/>
          <w:color w:val="000000"/>
          <w:sz w:val="18"/>
          <w:szCs w:val="18"/>
        </w:rPr>
        <w:t xml:space="preserve"> </w:t>
      </w:r>
      <w:r w:rsidRPr="00644BAA">
        <w:rPr>
          <w:color w:val="000000"/>
          <w:sz w:val="18"/>
          <w:szCs w:val="18"/>
        </w:rPr>
        <w:t>әлеуметтік</w:t>
      </w:r>
      <w:r w:rsidRPr="00644BAA">
        <w:rPr>
          <w:rFonts w:ascii="Times" w:hAnsi="Times" w:cs="Times"/>
          <w:color w:val="000000"/>
          <w:sz w:val="18"/>
          <w:szCs w:val="18"/>
        </w:rPr>
        <w:t xml:space="preserve"> </w:t>
      </w:r>
      <w:r w:rsidRPr="00644BAA">
        <w:rPr>
          <w:color w:val="000000"/>
          <w:sz w:val="18"/>
          <w:szCs w:val="18"/>
        </w:rPr>
        <w:t>тапсырысты</w:t>
      </w:r>
      <w:r w:rsidRPr="00644BAA">
        <w:rPr>
          <w:rFonts w:ascii="Times" w:hAnsi="Times" w:cs="Times"/>
          <w:color w:val="000000"/>
          <w:sz w:val="18"/>
          <w:szCs w:val="18"/>
        </w:rPr>
        <w:t xml:space="preserve"> </w:t>
      </w:r>
      <w:r w:rsidRPr="00644BAA">
        <w:rPr>
          <w:color w:val="000000"/>
          <w:sz w:val="18"/>
          <w:szCs w:val="18"/>
        </w:rPr>
        <w:t>жүзеге</w:t>
      </w:r>
      <w:r w:rsidRPr="00644BAA">
        <w:rPr>
          <w:rFonts w:ascii="Times" w:hAnsi="Times" w:cs="Times"/>
          <w:color w:val="000000"/>
          <w:sz w:val="18"/>
          <w:szCs w:val="18"/>
        </w:rPr>
        <w:t xml:space="preserve"> </w:t>
      </w:r>
      <w:r w:rsidRPr="00644BAA">
        <w:rPr>
          <w:color w:val="000000"/>
          <w:sz w:val="18"/>
          <w:szCs w:val="18"/>
        </w:rPr>
        <w:t>асыруға</w:t>
      </w:r>
      <w:r w:rsidRPr="00644BAA">
        <w:rPr>
          <w:rFonts w:ascii="Times" w:hAnsi="Times" w:cs="Times"/>
          <w:color w:val="000000"/>
          <w:sz w:val="18"/>
          <w:szCs w:val="18"/>
        </w:rPr>
        <w:t xml:space="preserve"> </w:t>
      </w:r>
      <w:r w:rsidRPr="00644BAA">
        <w:rPr>
          <w:color w:val="000000"/>
          <w:sz w:val="18"/>
          <w:szCs w:val="18"/>
        </w:rPr>
        <w:t>арналған</w:t>
      </w:r>
      <w:r w:rsidRPr="00644BAA">
        <w:rPr>
          <w:rFonts w:ascii="Times" w:hAnsi="Times" w:cs="Times"/>
          <w:color w:val="000000"/>
          <w:sz w:val="18"/>
          <w:szCs w:val="18"/>
        </w:rPr>
        <w:t xml:space="preserve"> </w:t>
      </w:r>
      <w:r w:rsidRPr="00644BAA">
        <w:rPr>
          <w:color w:val="000000"/>
          <w:sz w:val="18"/>
          <w:szCs w:val="18"/>
        </w:rPr>
        <w:t>келісімшарт</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депозиттер</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сыйақы</w:t>
      </w:r>
      <w:r w:rsidRPr="00644BAA">
        <w:rPr>
          <w:rFonts w:ascii="Times" w:hAnsi="Times" w:cs="Times"/>
          <w:color w:val="000000"/>
          <w:sz w:val="18"/>
          <w:szCs w:val="18"/>
        </w:rPr>
        <w:t xml:space="preserve">, </w:t>
      </w:r>
      <w:r w:rsidRPr="00644BAA">
        <w:rPr>
          <w:color w:val="000000"/>
          <w:sz w:val="18"/>
          <w:szCs w:val="18"/>
        </w:rPr>
        <w:t>грант</w:t>
      </w:r>
      <w:r w:rsidRPr="00644BAA">
        <w:rPr>
          <w:rFonts w:ascii="Times" w:hAnsi="Times" w:cs="Times"/>
          <w:color w:val="000000"/>
          <w:sz w:val="18"/>
          <w:szCs w:val="18"/>
        </w:rPr>
        <w:t xml:space="preserve">, </w:t>
      </w:r>
      <w:r w:rsidRPr="00644BAA">
        <w:rPr>
          <w:color w:val="000000"/>
          <w:sz w:val="18"/>
          <w:szCs w:val="18"/>
        </w:rPr>
        <w:t>кіру</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мүшелік</w:t>
      </w:r>
      <w:r w:rsidRPr="00644BAA">
        <w:rPr>
          <w:rFonts w:ascii="Times" w:hAnsi="Times" w:cs="Times"/>
          <w:color w:val="000000"/>
          <w:sz w:val="18"/>
          <w:szCs w:val="18"/>
        </w:rPr>
        <w:t xml:space="preserve"> </w:t>
      </w:r>
      <w:r w:rsidRPr="00644BAA">
        <w:rPr>
          <w:color w:val="000000"/>
          <w:sz w:val="18"/>
          <w:szCs w:val="18"/>
        </w:rPr>
        <w:t>жарналар</w:t>
      </w:r>
      <w:r w:rsidRPr="00644BAA">
        <w:rPr>
          <w:rFonts w:ascii="Times" w:hAnsi="Times" w:cs="Times"/>
          <w:color w:val="000000"/>
          <w:sz w:val="18"/>
          <w:szCs w:val="18"/>
        </w:rPr>
        <w:t>,</w:t>
      </w:r>
      <w:r w:rsidRPr="00644BAA">
        <w:rPr>
          <w:color w:val="000000"/>
          <w:sz w:val="18"/>
          <w:szCs w:val="18"/>
        </w:rPr>
        <w:t>кондоминиумға</w:t>
      </w:r>
      <w:r w:rsidRPr="00644BAA">
        <w:rPr>
          <w:rFonts w:ascii="Times" w:hAnsi="Times" w:cs="Times"/>
          <w:color w:val="000000"/>
          <w:sz w:val="18"/>
          <w:szCs w:val="18"/>
        </w:rPr>
        <w:t xml:space="preserve"> </w:t>
      </w:r>
      <w:r w:rsidRPr="00644BAA">
        <w:rPr>
          <w:color w:val="000000"/>
          <w:sz w:val="18"/>
          <w:szCs w:val="18"/>
        </w:rPr>
        <w:t>қатысушылардың</w:t>
      </w:r>
      <w:r w:rsidRPr="00644BAA">
        <w:rPr>
          <w:rFonts w:ascii="Times" w:hAnsi="Times" w:cs="Times"/>
          <w:color w:val="000000"/>
          <w:sz w:val="18"/>
          <w:szCs w:val="18"/>
        </w:rPr>
        <w:t xml:space="preserve"> </w:t>
      </w:r>
      <w:r w:rsidRPr="00644BAA">
        <w:rPr>
          <w:color w:val="000000"/>
          <w:sz w:val="18"/>
          <w:szCs w:val="18"/>
        </w:rPr>
        <w:lastRenderedPageBreak/>
        <w:t>жарналары</w:t>
      </w:r>
      <w:r w:rsidRPr="00644BAA">
        <w:rPr>
          <w:rFonts w:ascii="Times" w:hAnsi="Times" w:cs="Times"/>
          <w:color w:val="000000"/>
          <w:sz w:val="18"/>
          <w:szCs w:val="18"/>
        </w:rPr>
        <w:t xml:space="preserve">, </w:t>
      </w:r>
      <w:r w:rsidRPr="00644BAA">
        <w:rPr>
          <w:color w:val="000000"/>
          <w:sz w:val="18"/>
          <w:szCs w:val="18"/>
        </w:rPr>
        <w:t>қайырымдылық</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демеушілік</w:t>
      </w:r>
      <w:r w:rsidRPr="00644BAA">
        <w:rPr>
          <w:rFonts w:ascii="Times" w:hAnsi="Times" w:cs="Times"/>
          <w:color w:val="000000"/>
          <w:sz w:val="18"/>
          <w:szCs w:val="18"/>
        </w:rPr>
        <w:t xml:space="preserve"> </w:t>
      </w:r>
      <w:r w:rsidRPr="00644BAA">
        <w:rPr>
          <w:color w:val="000000"/>
          <w:sz w:val="18"/>
          <w:szCs w:val="18"/>
        </w:rPr>
        <w:t>көмек</w:t>
      </w:r>
      <w:r w:rsidRPr="00644BAA">
        <w:rPr>
          <w:rFonts w:ascii="Times" w:hAnsi="Times" w:cs="Times"/>
          <w:color w:val="000000"/>
          <w:sz w:val="18"/>
          <w:szCs w:val="18"/>
        </w:rPr>
        <w:t xml:space="preserve">, </w:t>
      </w:r>
      <w:r w:rsidRPr="00644BAA">
        <w:rPr>
          <w:color w:val="000000"/>
          <w:sz w:val="18"/>
          <w:szCs w:val="18"/>
        </w:rPr>
        <w:t>өтеусіз</w:t>
      </w:r>
      <w:r w:rsidRPr="00644BAA">
        <w:rPr>
          <w:rFonts w:ascii="Times" w:hAnsi="Times" w:cs="Times"/>
          <w:color w:val="000000"/>
          <w:sz w:val="18"/>
          <w:szCs w:val="18"/>
        </w:rPr>
        <w:t xml:space="preserve"> </w:t>
      </w:r>
      <w:r w:rsidRPr="00644BAA">
        <w:rPr>
          <w:color w:val="000000"/>
          <w:sz w:val="18"/>
          <w:szCs w:val="18"/>
        </w:rPr>
        <w:t>алынған</w:t>
      </w:r>
      <w:r w:rsidRPr="00644BAA">
        <w:rPr>
          <w:rFonts w:ascii="Times" w:hAnsi="Times" w:cs="Times"/>
          <w:color w:val="000000"/>
          <w:sz w:val="18"/>
          <w:szCs w:val="18"/>
        </w:rPr>
        <w:t xml:space="preserve"> </w:t>
      </w:r>
      <w:r w:rsidRPr="00644BAA">
        <w:rPr>
          <w:color w:val="000000"/>
          <w:sz w:val="18"/>
          <w:szCs w:val="18"/>
        </w:rPr>
        <w:t>мүлік</w:t>
      </w:r>
      <w:r w:rsidRPr="00644BAA">
        <w:rPr>
          <w:rFonts w:ascii="Times" w:hAnsi="Times" w:cs="Times"/>
          <w:color w:val="000000"/>
          <w:sz w:val="18"/>
          <w:szCs w:val="18"/>
        </w:rPr>
        <w:t xml:space="preserve">, </w:t>
      </w:r>
      <w:r w:rsidRPr="00644BAA">
        <w:rPr>
          <w:color w:val="000000"/>
          <w:sz w:val="18"/>
          <w:szCs w:val="18"/>
        </w:rPr>
        <w:t>өтеусіз</w:t>
      </w:r>
      <w:r w:rsidRPr="00644BAA">
        <w:rPr>
          <w:rFonts w:ascii="Times" w:hAnsi="Times" w:cs="Times"/>
          <w:color w:val="000000"/>
          <w:sz w:val="18"/>
          <w:szCs w:val="18"/>
        </w:rPr>
        <w:t xml:space="preserve"> </w:t>
      </w:r>
      <w:r w:rsidRPr="00644BAA">
        <w:rPr>
          <w:color w:val="000000"/>
          <w:sz w:val="18"/>
          <w:szCs w:val="18"/>
        </w:rPr>
        <w:t>негіздегі</w:t>
      </w:r>
      <w:r w:rsidRPr="00644BAA">
        <w:rPr>
          <w:rFonts w:ascii="Times" w:hAnsi="Times" w:cs="Times"/>
          <w:color w:val="000000"/>
          <w:sz w:val="18"/>
          <w:szCs w:val="18"/>
        </w:rPr>
        <w:t xml:space="preserve"> </w:t>
      </w:r>
      <w:r w:rsidRPr="00644BAA">
        <w:rPr>
          <w:color w:val="000000"/>
          <w:sz w:val="18"/>
          <w:szCs w:val="18"/>
        </w:rPr>
        <w:t>аударымдар</w:t>
      </w:r>
      <w:r w:rsidRPr="00644BAA">
        <w:rPr>
          <w:rFonts w:ascii="Times" w:hAnsi="Times" w:cs="Times"/>
          <w:color w:val="000000"/>
          <w:sz w:val="18"/>
          <w:szCs w:val="18"/>
        </w:rPr>
        <w:t xml:space="preserve"> </w:t>
      </w:r>
      <w:r w:rsidRPr="00644BAA">
        <w:rPr>
          <w:color w:val="000000"/>
          <w:sz w:val="18"/>
          <w:szCs w:val="18"/>
        </w:rPr>
        <w:t>мен</w:t>
      </w:r>
      <w:r w:rsidRPr="00644BAA">
        <w:rPr>
          <w:rFonts w:ascii="Times" w:hAnsi="Times" w:cs="Times"/>
          <w:color w:val="000000"/>
          <w:sz w:val="18"/>
          <w:szCs w:val="18"/>
        </w:rPr>
        <w:t xml:space="preserve"> </w:t>
      </w:r>
      <w:r w:rsidRPr="00644BAA">
        <w:rPr>
          <w:color w:val="000000"/>
          <w:sz w:val="18"/>
          <w:szCs w:val="18"/>
        </w:rPr>
        <w:t>қайырмалдық</w:t>
      </w:r>
      <w:r w:rsidRPr="00644BAA">
        <w:rPr>
          <w:rFonts w:ascii="Times" w:hAnsi="Times" w:cs="Times"/>
          <w:color w:val="000000"/>
          <w:sz w:val="18"/>
          <w:szCs w:val="18"/>
        </w:rPr>
        <w:t xml:space="preserve"> </w:t>
      </w:r>
      <w:r w:rsidRPr="00644BAA">
        <w:rPr>
          <w:color w:val="000000"/>
          <w:sz w:val="18"/>
          <w:szCs w:val="18"/>
        </w:rPr>
        <w:t>түріндегі</w:t>
      </w:r>
      <w:r w:rsidRPr="00644BAA">
        <w:rPr>
          <w:rFonts w:ascii="Times" w:hAnsi="Times" w:cs="Times"/>
          <w:color w:val="000000"/>
          <w:sz w:val="18"/>
          <w:szCs w:val="18"/>
        </w:rPr>
        <w:t xml:space="preserve"> </w:t>
      </w:r>
      <w:r w:rsidRPr="00644BAA">
        <w:rPr>
          <w:color w:val="000000"/>
          <w:sz w:val="18"/>
          <w:szCs w:val="18"/>
        </w:rPr>
        <w:t>табысына</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салынбайды</w:t>
      </w:r>
      <w:r w:rsidRPr="00644BAA">
        <w:rPr>
          <w:rFonts w:ascii="Times" w:hAnsi="Times" w:cs="Times"/>
          <w:color w:val="000000"/>
          <w:sz w:val="18"/>
          <w:szCs w:val="18"/>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Әлеуметтік</w:t>
      </w:r>
      <w:r w:rsidRPr="00644BAA">
        <w:rPr>
          <w:rFonts w:ascii="Times" w:hAnsi="Times" w:cs="Times"/>
          <w:color w:val="000000"/>
          <w:sz w:val="18"/>
          <w:szCs w:val="18"/>
        </w:rPr>
        <w:t xml:space="preserve"> </w:t>
      </w:r>
      <w:r w:rsidRPr="00644BAA">
        <w:rPr>
          <w:color w:val="000000"/>
          <w:sz w:val="18"/>
          <w:szCs w:val="18"/>
        </w:rPr>
        <w:t>сферада</w:t>
      </w:r>
      <w:r w:rsidRPr="00644BAA">
        <w:rPr>
          <w:rFonts w:ascii="Times" w:hAnsi="Times" w:cs="Times"/>
          <w:color w:val="000000"/>
          <w:sz w:val="18"/>
          <w:szCs w:val="18"/>
        </w:rPr>
        <w:t xml:space="preserve"> </w:t>
      </w:r>
      <w:r w:rsidRPr="00644BAA">
        <w:rPr>
          <w:color w:val="000000"/>
          <w:sz w:val="18"/>
          <w:szCs w:val="18"/>
        </w:rPr>
        <w:t>қызметін</w:t>
      </w:r>
      <w:r w:rsidRPr="00644BAA">
        <w:rPr>
          <w:rFonts w:ascii="Times" w:hAnsi="Times" w:cs="Times"/>
          <w:color w:val="000000"/>
          <w:sz w:val="18"/>
          <w:szCs w:val="18"/>
        </w:rPr>
        <w:t xml:space="preserve"> </w:t>
      </w:r>
      <w:r w:rsidRPr="00644BAA">
        <w:rPr>
          <w:color w:val="000000"/>
          <w:sz w:val="18"/>
          <w:szCs w:val="18"/>
        </w:rPr>
        <w:t>жүзеге</w:t>
      </w:r>
      <w:r w:rsidRPr="00644BAA">
        <w:rPr>
          <w:rFonts w:ascii="Times" w:hAnsi="Times" w:cs="Times"/>
          <w:color w:val="000000"/>
          <w:sz w:val="18"/>
          <w:szCs w:val="18"/>
        </w:rPr>
        <w:t xml:space="preserve"> </w:t>
      </w:r>
      <w:r w:rsidRPr="00644BAA">
        <w:rPr>
          <w:color w:val="000000"/>
          <w:sz w:val="18"/>
          <w:szCs w:val="18"/>
        </w:rPr>
        <w:t>асыратын</w:t>
      </w:r>
      <w:r w:rsidRPr="00644BAA">
        <w:rPr>
          <w:rFonts w:ascii="Times" w:hAnsi="Times" w:cs="Times"/>
          <w:color w:val="000000"/>
          <w:sz w:val="18"/>
          <w:szCs w:val="18"/>
        </w:rPr>
        <w:t xml:space="preserve"> </w:t>
      </w:r>
      <w:r w:rsidRPr="00644BAA">
        <w:rPr>
          <w:color w:val="000000"/>
          <w:sz w:val="18"/>
          <w:szCs w:val="18"/>
        </w:rPr>
        <w:t>ұйымдардың</w:t>
      </w:r>
      <w:r w:rsidRPr="00644BAA">
        <w:rPr>
          <w:rFonts w:ascii="Times" w:hAnsi="Times" w:cs="Times"/>
          <w:color w:val="000000"/>
          <w:sz w:val="18"/>
          <w:szCs w:val="18"/>
        </w:rPr>
        <w:t xml:space="preserve"> </w:t>
      </w:r>
      <w:r w:rsidRPr="00644BAA">
        <w:rPr>
          <w:color w:val="000000"/>
          <w:sz w:val="18"/>
          <w:szCs w:val="18"/>
        </w:rPr>
        <w:t>табыстарына</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заңнамасында</w:t>
      </w:r>
      <w:r w:rsidRPr="00644BAA">
        <w:rPr>
          <w:rFonts w:ascii="Times" w:hAnsi="Times" w:cs="Times"/>
          <w:color w:val="000000"/>
          <w:sz w:val="18"/>
          <w:szCs w:val="18"/>
        </w:rPr>
        <w:t xml:space="preserve"> </w:t>
      </w:r>
      <w:r w:rsidRPr="00644BAA">
        <w:rPr>
          <w:color w:val="000000"/>
          <w:sz w:val="18"/>
          <w:szCs w:val="18"/>
        </w:rPr>
        <w:t>көзделген</w:t>
      </w:r>
      <w:r w:rsidRPr="00644BAA">
        <w:rPr>
          <w:rFonts w:ascii="Times" w:hAnsi="Times" w:cs="Times"/>
          <w:color w:val="000000"/>
          <w:sz w:val="18"/>
          <w:szCs w:val="18"/>
        </w:rPr>
        <w:t xml:space="preserve"> </w:t>
      </w:r>
      <w:r w:rsidRPr="00644BAA">
        <w:rPr>
          <w:color w:val="000000"/>
          <w:sz w:val="18"/>
          <w:szCs w:val="18"/>
        </w:rPr>
        <w:t>шарттар</w:t>
      </w:r>
      <w:r w:rsidRPr="00644BAA">
        <w:rPr>
          <w:rFonts w:ascii="Times" w:hAnsi="Times" w:cs="Times"/>
          <w:color w:val="000000"/>
          <w:sz w:val="18"/>
          <w:szCs w:val="18"/>
        </w:rPr>
        <w:t xml:space="preserve"> </w:t>
      </w:r>
      <w:r w:rsidRPr="00644BAA">
        <w:rPr>
          <w:color w:val="000000"/>
          <w:sz w:val="18"/>
          <w:szCs w:val="18"/>
        </w:rPr>
        <w:t>бұзылған</w:t>
      </w:r>
      <w:r w:rsidRPr="00644BAA">
        <w:rPr>
          <w:rFonts w:ascii="Times" w:hAnsi="Times" w:cs="Times"/>
          <w:color w:val="000000"/>
          <w:sz w:val="18"/>
          <w:szCs w:val="18"/>
        </w:rPr>
        <w:t xml:space="preserve"> </w:t>
      </w:r>
      <w:r w:rsidRPr="00644BAA">
        <w:rPr>
          <w:color w:val="000000"/>
          <w:sz w:val="18"/>
          <w:szCs w:val="18"/>
        </w:rPr>
        <w:t>жағдайда</w:t>
      </w:r>
      <w:r w:rsidRPr="00644BAA">
        <w:rPr>
          <w:rFonts w:ascii="Times" w:hAnsi="Times" w:cs="Times"/>
          <w:color w:val="000000"/>
          <w:sz w:val="18"/>
          <w:szCs w:val="18"/>
        </w:rPr>
        <w:t xml:space="preserve"> </w:t>
      </w:r>
      <w:r w:rsidRPr="00644BAA">
        <w:rPr>
          <w:color w:val="000000"/>
          <w:sz w:val="18"/>
          <w:szCs w:val="18"/>
        </w:rPr>
        <w:t>белгіленген</w:t>
      </w:r>
      <w:r w:rsidRPr="00644BAA">
        <w:rPr>
          <w:rFonts w:ascii="Times" w:hAnsi="Times" w:cs="Times"/>
          <w:color w:val="000000"/>
          <w:sz w:val="18"/>
          <w:szCs w:val="18"/>
        </w:rPr>
        <w:t xml:space="preserve"> </w:t>
      </w:r>
      <w:r w:rsidRPr="00644BAA">
        <w:rPr>
          <w:color w:val="000000"/>
          <w:sz w:val="18"/>
          <w:szCs w:val="18"/>
        </w:rPr>
        <w:t>тәртіппен</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салынуға</w:t>
      </w:r>
      <w:r w:rsidRPr="00644BAA">
        <w:rPr>
          <w:rFonts w:ascii="Times" w:hAnsi="Times" w:cs="Times"/>
          <w:color w:val="000000"/>
          <w:sz w:val="18"/>
          <w:szCs w:val="18"/>
        </w:rPr>
        <w:t xml:space="preserve"> </w:t>
      </w:r>
      <w:r w:rsidRPr="00644BAA">
        <w:rPr>
          <w:color w:val="000000"/>
          <w:sz w:val="18"/>
          <w:szCs w:val="18"/>
        </w:rPr>
        <w:t>тиіс</w:t>
      </w:r>
      <w:r w:rsidRPr="00644BAA">
        <w:rPr>
          <w:rFonts w:ascii="Times" w:hAnsi="Times" w:cs="Times"/>
          <w:color w:val="000000"/>
          <w:sz w:val="18"/>
          <w:szCs w:val="18"/>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Кәсіпкерлік</w:t>
      </w:r>
      <w:r w:rsidRPr="00644BAA">
        <w:rPr>
          <w:rFonts w:ascii="Times" w:hAnsi="Times" w:cs="Times"/>
          <w:color w:val="000000"/>
          <w:sz w:val="22"/>
          <w:szCs w:val="22"/>
        </w:rPr>
        <w:t xml:space="preserve"> </w:t>
      </w:r>
      <w:r w:rsidRPr="00644BAA">
        <w:rPr>
          <w:color w:val="000000"/>
          <w:sz w:val="22"/>
          <w:szCs w:val="22"/>
        </w:rPr>
        <w:t>қызметтен</w:t>
      </w:r>
      <w:r w:rsidRPr="00644BAA">
        <w:rPr>
          <w:rFonts w:ascii="Times" w:hAnsi="Times" w:cs="Times"/>
          <w:color w:val="000000"/>
          <w:sz w:val="22"/>
          <w:szCs w:val="22"/>
        </w:rPr>
        <w:t xml:space="preserve"> </w:t>
      </w:r>
      <w:r w:rsidRPr="00644BAA">
        <w:rPr>
          <w:color w:val="000000"/>
          <w:sz w:val="22"/>
          <w:szCs w:val="22"/>
        </w:rPr>
        <w:t>шегетін</w:t>
      </w:r>
      <w:r w:rsidRPr="00644BAA">
        <w:rPr>
          <w:rFonts w:ascii="Times" w:hAnsi="Times" w:cs="Times"/>
          <w:color w:val="000000"/>
          <w:sz w:val="22"/>
          <w:szCs w:val="22"/>
        </w:rPr>
        <w:t xml:space="preserve"> </w:t>
      </w:r>
      <w:r w:rsidRPr="00644BAA">
        <w:rPr>
          <w:i/>
          <w:iCs/>
          <w:color w:val="000000"/>
          <w:sz w:val="22"/>
          <w:szCs w:val="22"/>
        </w:rPr>
        <w:t>залалдар</w:t>
      </w:r>
      <w:r w:rsidRPr="00644BAA">
        <w:rPr>
          <w:rFonts w:ascii="Times" w:hAnsi="Times" w:cs="Times"/>
          <w:i/>
          <w:iCs/>
          <w:color w:val="000000"/>
          <w:sz w:val="22"/>
          <w:szCs w:val="22"/>
        </w:rPr>
        <w:t xml:space="preserve">, </w:t>
      </w:r>
      <w:r w:rsidRPr="00644BAA">
        <w:rPr>
          <w:color w:val="000000"/>
          <w:sz w:val="22"/>
          <w:szCs w:val="22"/>
        </w:rPr>
        <w:t>сондай</w:t>
      </w:r>
      <w:r w:rsidRPr="00644BAA">
        <w:rPr>
          <w:rFonts w:ascii="Times" w:hAnsi="Times" w:cs="Times"/>
          <w:color w:val="000000"/>
          <w:sz w:val="22"/>
          <w:szCs w:val="22"/>
        </w:rPr>
        <w:t>-</w:t>
      </w:r>
      <w:r w:rsidRPr="00644BAA">
        <w:rPr>
          <w:color w:val="000000"/>
          <w:sz w:val="22"/>
          <w:szCs w:val="22"/>
        </w:rPr>
        <w:t>ақ</w:t>
      </w:r>
      <w:r w:rsidRPr="00644BAA">
        <w:rPr>
          <w:rFonts w:ascii="Times" w:hAnsi="Times" w:cs="Times"/>
          <w:color w:val="000000"/>
          <w:sz w:val="22"/>
          <w:szCs w:val="22"/>
        </w:rPr>
        <w:t xml:space="preserve"> I </w:t>
      </w:r>
      <w:r w:rsidRPr="00644BAA">
        <w:rPr>
          <w:color w:val="000000"/>
          <w:sz w:val="22"/>
          <w:szCs w:val="22"/>
        </w:rPr>
        <w:t>топтың</w:t>
      </w:r>
      <w:r w:rsidRPr="00644BAA">
        <w:rPr>
          <w:rFonts w:ascii="Times" w:hAnsi="Times" w:cs="Times"/>
          <w:color w:val="000000"/>
          <w:sz w:val="22"/>
          <w:szCs w:val="22"/>
        </w:rPr>
        <w:t xml:space="preserve"> </w:t>
      </w:r>
      <w:r w:rsidRPr="00644BAA">
        <w:rPr>
          <w:color w:val="000000"/>
          <w:sz w:val="22"/>
          <w:szCs w:val="22"/>
        </w:rPr>
        <w:t>тіркелген</w:t>
      </w:r>
      <w:r w:rsidRPr="00644BAA">
        <w:rPr>
          <w:rFonts w:ascii="Times" w:hAnsi="Times" w:cs="Times"/>
          <w:color w:val="000000"/>
          <w:sz w:val="22"/>
          <w:szCs w:val="22"/>
        </w:rPr>
        <w:t xml:space="preserve"> </w:t>
      </w:r>
      <w:r w:rsidRPr="00644BAA">
        <w:rPr>
          <w:color w:val="000000"/>
          <w:sz w:val="22"/>
          <w:szCs w:val="22"/>
        </w:rPr>
        <w:t>активтерінің</w:t>
      </w:r>
      <w:r w:rsidRPr="00644BAA">
        <w:rPr>
          <w:rFonts w:ascii="Times" w:hAnsi="Times" w:cs="Times"/>
          <w:color w:val="000000"/>
          <w:sz w:val="22"/>
          <w:szCs w:val="22"/>
        </w:rPr>
        <w:t xml:space="preserve"> </w:t>
      </w:r>
      <w:r w:rsidRPr="00644BAA">
        <w:rPr>
          <w:color w:val="000000"/>
          <w:sz w:val="22"/>
          <w:szCs w:val="22"/>
        </w:rPr>
        <w:t>шығып</w:t>
      </w:r>
      <w:r w:rsidRPr="00644BAA">
        <w:rPr>
          <w:rFonts w:ascii="Times" w:hAnsi="Times" w:cs="Times"/>
          <w:color w:val="000000"/>
          <w:sz w:val="22"/>
          <w:szCs w:val="22"/>
        </w:rPr>
        <w:t xml:space="preserve"> </w:t>
      </w:r>
      <w:r w:rsidRPr="00644BAA">
        <w:rPr>
          <w:color w:val="000000"/>
          <w:sz w:val="22"/>
          <w:szCs w:val="22"/>
        </w:rPr>
        <w:t>қалуынан</w:t>
      </w:r>
      <w:r w:rsidRPr="00644BAA">
        <w:rPr>
          <w:rFonts w:ascii="Times" w:hAnsi="Times" w:cs="Times"/>
          <w:color w:val="000000"/>
          <w:sz w:val="22"/>
          <w:szCs w:val="22"/>
        </w:rPr>
        <w:t xml:space="preserve"> </w:t>
      </w:r>
      <w:r w:rsidRPr="00644BAA">
        <w:rPr>
          <w:color w:val="000000"/>
          <w:sz w:val="22"/>
          <w:szCs w:val="22"/>
        </w:rPr>
        <w:t>шеккен</w:t>
      </w:r>
      <w:r w:rsidRPr="00644BAA">
        <w:rPr>
          <w:rFonts w:ascii="Times" w:hAnsi="Times" w:cs="Times"/>
          <w:color w:val="000000"/>
          <w:sz w:val="22"/>
          <w:szCs w:val="22"/>
        </w:rPr>
        <w:t xml:space="preserve"> </w:t>
      </w:r>
      <w:r w:rsidRPr="00644BAA">
        <w:rPr>
          <w:color w:val="000000"/>
          <w:sz w:val="22"/>
          <w:szCs w:val="22"/>
        </w:rPr>
        <w:t>залалдар</w:t>
      </w:r>
      <w:r w:rsidRPr="00644BAA">
        <w:rPr>
          <w:rFonts w:ascii="Times" w:hAnsi="Times" w:cs="Times"/>
          <w:color w:val="000000"/>
          <w:sz w:val="22"/>
          <w:szCs w:val="22"/>
        </w:rPr>
        <w:t xml:space="preserve"> </w:t>
      </w:r>
      <w:r w:rsidRPr="00644BAA">
        <w:rPr>
          <w:color w:val="000000"/>
          <w:sz w:val="22"/>
          <w:szCs w:val="22"/>
        </w:rPr>
        <w:t>осы</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кезеңдерінің</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салынатын</w:t>
      </w:r>
      <w:r w:rsidRPr="00644BAA">
        <w:rPr>
          <w:rFonts w:ascii="Times" w:hAnsi="Times" w:cs="Times"/>
          <w:color w:val="000000"/>
          <w:sz w:val="22"/>
          <w:szCs w:val="22"/>
        </w:rPr>
        <w:t xml:space="preserve"> </w:t>
      </w:r>
      <w:r w:rsidRPr="00644BAA">
        <w:rPr>
          <w:color w:val="000000"/>
          <w:sz w:val="22"/>
          <w:szCs w:val="22"/>
        </w:rPr>
        <w:t>табысы</w:t>
      </w:r>
      <w:r w:rsidRPr="00644BAA">
        <w:rPr>
          <w:rFonts w:ascii="Times" w:hAnsi="Times" w:cs="Times"/>
          <w:color w:val="000000"/>
          <w:sz w:val="22"/>
          <w:szCs w:val="22"/>
        </w:rPr>
        <w:t xml:space="preserve"> </w:t>
      </w:r>
      <w:r w:rsidRPr="00644BAA">
        <w:rPr>
          <w:color w:val="000000"/>
          <w:sz w:val="22"/>
          <w:szCs w:val="22"/>
        </w:rPr>
        <w:t>есебінен</w:t>
      </w:r>
      <w:r w:rsidRPr="00644BAA">
        <w:rPr>
          <w:rFonts w:ascii="Times" w:hAnsi="Times" w:cs="Times"/>
          <w:color w:val="000000"/>
          <w:sz w:val="22"/>
          <w:szCs w:val="22"/>
        </w:rPr>
        <w:t xml:space="preserve"> </w:t>
      </w:r>
      <w:r w:rsidRPr="00644BAA">
        <w:rPr>
          <w:color w:val="000000"/>
          <w:sz w:val="22"/>
          <w:szCs w:val="22"/>
        </w:rPr>
        <w:t>өтеу</w:t>
      </w:r>
      <w:r w:rsidRPr="00644BAA">
        <w:rPr>
          <w:rFonts w:ascii="Times" w:hAnsi="Times" w:cs="Times"/>
          <w:color w:val="000000"/>
          <w:sz w:val="22"/>
          <w:szCs w:val="22"/>
        </w:rPr>
        <w:t xml:space="preserve"> </w:t>
      </w:r>
      <w:r w:rsidRPr="00644BAA">
        <w:rPr>
          <w:color w:val="000000"/>
          <w:sz w:val="22"/>
          <w:szCs w:val="22"/>
        </w:rPr>
        <w:t>үшін</w:t>
      </w:r>
      <w:r w:rsidRPr="00644BAA">
        <w:rPr>
          <w:rFonts w:ascii="Times" w:hAnsi="Times" w:cs="Times"/>
          <w:color w:val="000000"/>
          <w:sz w:val="22"/>
          <w:szCs w:val="22"/>
        </w:rPr>
        <w:t xml:space="preserve"> </w:t>
      </w:r>
      <w:r w:rsidRPr="00644BAA">
        <w:rPr>
          <w:color w:val="000000"/>
          <w:sz w:val="22"/>
          <w:szCs w:val="22"/>
        </w:rPr>
        <w:t>кейінгі</w:t>
      </w:r>
      <w:r w:rsidRPr="00644BAA">
        <w:rPr>
          <w:rFonts w:ascii="Times" w:hAnsi="Times" w:cs="Times"/>
          <w:color w:val="000000"/>
          <w:sz w:val="22"/>
          <w:szCs w:val="22"/>
        </w:rPr>
        <w:t xml:space="preserve"> </w:t>
      </w:r>
      <w:r w:rsidRPr="00644BAA">
        <w:rPr>
          <w:color w:val="000000"/>
          <w:sz w:val="22"/>
          <w:szCs w:val="22"/>
        </w:rPr>
        <w:t>он</w:t>
      </w:r>
      <w:r w:rsidRPr="00644BAA">
        <w:rPr>
          <w:rFonts w:ascii="Times" w:hAnsi="Times" w:cs="Times"/>
          <w:color w:val="000000"/>
          <w:sz w:val="22"/>
          <w:szCs w:val="22"/>
        </w:rPr>
        <w:t xml:space="preserve"> </w:t>
      </w:r>
      <w:r w:rsidRPr="00644BAA">
        <w:rPr>
          <w:color w:val="000000"/>
          <w:sz w:val="22"/>
          <w:szCs w:val="22"/>
        </w:rPr>
        <w:t>жылды</w:t>
      </w:r>
      <w:r w:rsidRPr="00644BAA">
        <w:rPr>
          <w:rFonts w:ascii="Times" w:hAnsi="Times" w:cs="Times"/>
          <w:color w:val="000000"/>
          <w:sz w:val="22"/>
          <w:szCs w:val="22"/>
        </w:rPr>
        <w:t xml:space="preserve"> </w:t>
      </w:r>
      <w:r w:rsidRPr="00644BAA">
        <w:rPr>
          <w:color w:val="000000"/>
          <w:sz w:val="22"/>
          <w:szCs w:val="22"/>
        </w:rPr>
        <w:t>қоса</w:t>
      </w:r>
      <w:r w:rsidRPr="00644BAA">
        <w:rPr>
          <w:rFonts w:ascii="Times" w:hAnsi="Times" w:cs="Times"/>
          <w:color w:val="000000"/>
          <w:sz w:val="22"/>
          <w:szCs w:val="22"/>
        </w:rPr>
        <w:t xml:space="preserve"> </w:t>
      </w:r>
      <w:r w:rsidRPr="00644BAA">
        <w:rPr>
          <w:color w:val="000000"/>
          <w:sz w:val="22"/>
          <w:szCs w:val="22"/>
        </w:rPr>
        <w:t>алғандағы</w:t>
      </w:r>
      <w:r w:rsidRPr="00644BAA">
        <w:rPr>
          <w:rFonts w:ascii="Times" w:hAnsi="Times" w:cs="Times"/>
          <w:color w:val="000000"/>
          <w:sz w:val="22"/>
          <w:szCs w:val="22"/>
        </w:rPr>
        <w:t xml:space="preserve"> </w:t>
      </w:r>
      <w:r w:rsidRPr="00644BAA">
        <w:rPr>
          <w:color w:val="000000"/>
          <w:sz w:val="22"/>
          <w:szCs w:val="22"/>
        </w:rPr>
        <w:t>кезеңге</w:t>
      </w:r>
      <w:r w:rsidRPr="00644BAA">
        <w:rPr>
          <w:rFonts w:ascii="Times" w:hAnsi="Times" w:cs="Times"/>
          <w:color w:val="000000"/>
          <w:sz w:val="22"/>
          <w:szCs w:val="22"/>
        </w:rPr>
        <w:t xml:space="preserve"> </w:t>
      </w:r>
      <w:r w:rsidRPr="00644BAA">
        <w:rPr>
          <w:i/>
          <w:iCs/>
          <w:color w:val="000000"/>
          <w:sz w:val="22"/>
          <w:szCs w:val="22"/>
        </w:rPr>
        <w:t>ауыстырылады</w:t>
      </w:r>
      <w:r w:rsidRPr="00644BAA">
        <w:rPr>
          <w:rFonts w:ascii="Times" w:hAnsi="Times" w:cs="Times"/>
          <w:color w:val="000000"/>
          <w:sz w:val="22"/>
          <w:szCs w:val="22"/>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Бағалы</w:t>
      </w:r>
      <w:r w:rsidRPr="00644BAA">
        <w:rPr>
          <w:rFonts w:ascii="Times" w:hAnsi="Times" w:cs="Times"/>
          <w:color w:val="000000"/>
          <w:sz w:val="22"/>
          <w:szCs w:val="22"/>
        </w:rPr>
        <w:t xml:space="preserve"> </w:t>
      </w:r>
      <w:r w:rsidRPr="00644BAA">
        <w:rPr>
          <w:color w:val="000000"/>
          <w:sz w:val="22"/>
          <w:szCs w:val="22"/>
        </w:rPr>
        <w:t>қағаздарды</w:t>
      </w:r>
      <w:r w:rsidRPr="00644BAA">
        <w:rPr>
          <w:rFonts w:ascii="Times" w:hAnsi="Times" w:cs="Times"/>
          <w:color w:val="000000"/>
          <w:sz w:val="22"/>
          <w:szCs w:val="22"/>
        </w:rPr>
        <w:t xml:space="preserve"> </w:t>
      </w:r>
      <w:r w:rsidRPr="00644BAA">
        <w:rPr>
          <w:color w:val="000000"/>
          <w:sz w:val="22"/>
          <w:szCs w:val="22"/>
        </w:rPr>
        <w:t>өткізу</w:t>
      </w:r>
      <w:r w:rsidRPr="00644BAA">
        <w:rPr>
          <w:rFonts w:ascii="Times" w:hAnsi="Times" w:cs="Times"/>
          <w:color w:val="000000"/>
          <w:sz w:val="22"/>
          <w:szCs w:val="22"/>
        </w:rPr>
        <w:t xml:space="preserve"> </w:t>
      </w:r>
      <w:r w:rsidRPr="00644BAA">
        <w:rPr>
          <w:color w:val="000000"/>
          <w:sz w:val="22"/>
          <w:szCs w:val="22"/>
        </w:rPr>
        <w:t>кезінде</w:t>
      </w:r>
      <w:r w:rsidRPr="00644BAA">
        <w:rPr>
          <w:rFonts w:ascii="Times" w:hAnsi="Times" w:cs="Times"/>
          <w:color w:val="000000"/>
          <w:sz w:val="22"/>
          <w:szCs w:val="22"/>
        </w:rPr>
        <w:t xml:space="preserve"> </w:t>
      </w:r>
      <w:r w:rsidRPr="00644BAA">
        <w:rPr>
          <w:color w:val="000000"/>
          <w:sz w:val="22"/>
          <w:szCs w:val="22"/>
        </w:rPr>
        <w:t>туындайтын</w:t>
      </w:r>
      <w:r w:rsidRPr="00644BAA">
        <w:rPr>
          <w:rFonts w:ascii="Times" w:hAnsi="Times" w:cs="Times"/>
          <w:color w:val="000000"/>
          <w:sz w:val="22"/>
          <w:szCs w:val="22"/>
        </w:rPr>
        <w:t xml:space="preserve"> </w:t>
      </w:r>
      <w:r w:rsidRPr="00644BAA">
        <w:rPr>
          <w:color w:val="000000"/>
          <w:sz w:val="22"/>
          <w:szCs w:val="22"/>
        </w:rPr>
        <w:t>залалдар</w:t>
      </w:r>
      <w:r w:rsidRPr="00644BAA">
        <w:rPr>
          <w:rFonts w:ascii="Times" w:hAnsi="Times" w:cs="Times"/>
          <w:color w:val="000000"/>
          <w:sz w:val="22"/>
          <w:szCs w:val="22"/>
        </w:rPr>
        <w:t xml:space="preserve"> </w:t>
      </w:r>
      <w:r w:rsidRPr="00644BAA">
        <w:rPr>
          <w:color w:val="000000"/>
          <w:sz w:val="22"/>
          <w:szCs w:val="22"/>
        </w:rPr>
        <w:t>басқа</w:t>
      </w:r>
      <w:r w:rsidRPr="00644BAA">
        <w:rPr>
          <w:rFonts w:ascii="Times" w:hAnsi="Times" w:cs="Times"/>
          <w:color w:val="000000"/>
          <w:sz w:val="22"/>
          <w:szCs w:val="22"/>
        </w:rPr>
        <w:t xml:space="preserve"> </w:t>
      </w:r>
      <w:r w:rsidRPr="00644BAA">
        <w:rPr>
          <w:color w:val="000000"/>
          <w:sz w:val="22"/>
          <w:szCs w:val="22"/>
        </w:rPr>
        <w:t>бағалы</w:t>
      </w:r>
      <w:r w:rsidRPr="00644BAA">
        <w:rPr>
          <w:rFonts w:ascii="Times" w:hAnsi="Times" w:cs="Times"/>
          <w:color w:val="000000"/>
          <w:sz w:val="22"/>
          <w:szCs w:val="22"/>
        </w:rPr>
        <w:t xml:space="preserve"> </w:t>
      </w:r>
      <w:r w:rsidRPr="00644BAA">
        <w:rPr>
          <w:color w:val="000000"/>
          <w:sz w:val="22"/>
          <w:szCs w:val="22"/>
        </w:rPr>
        <w:t>қағаздарды</w:t>
      </w:r>
      <w:r w:rsidRPr="00644BAA">
        <w:rPr>
          <w:rFonts w:ascii="Times" w:hAnsi="Times" w:cs="Times"/>
          <w:color w:val="000000"/>
          <w:sz w:val="22"/>
          <w:szCs w:val="22"/>
        </w:rPr>
        <w:t xml:space="preserve"> </w:t>
      </w:r>
      <w:r w:rsidRPr="00644BAA">
        <w:rPr>
          <w:color w:val="000000"/>
          <w:sz w:val="22"/>
          <w:szCs w:val="22"/>
        </w:rPr>
        <w:t>өткізу</w:t>
      </w:r>
      <w:r w:rsidRPr="00644BAA">
        <w:rPr>
          <w:rFonts w:ascii="Times" w:hAnsi="Times" w:cs="Times"/>
          <w:color w:val="000000"/>
          <w:sz w:val="22"/>
          <w:szCs w:val="22"/>
        </w:rPr>
        <w:t xml:space="preserve"> </w:t>
      </w:r>
      <w:r w:rsidRPr="00644BAA">
        <w:rPr>
          <w:color w:val="000000"/>
          <w:sz w:val="22"/>
          <w:szCs w:val="22"/>
        </w:rPr>
        <w:t>кезінде</w:t>
      </w:r>
      <w:r w:rsidRPr="00644BAA">
        <w:rPr>
          <w:rFonts w:ascii="Times" w:hAnsi="Times" w:cs="Times"/>
          <w:color w:val="000000"/>
          <w:sz w:val="22"/>
          <w:szCs w:val="22"/>
        </w:rPr>
        <w:t xml:space="preserve"> </w:t>
      </w:r>
      <w:r w:rsidRPr="00644BAA">
        <w:rPr>
          <w:color w:val="000000"/>
          <w:sz w:val="22"/>
          <w:szCs w:val="22"/>
        </w:rPr>
        <w:t>құн</w:t>
      </w:r>
      <w:r w:rsidRPr="00644BAA">
        <w:rPr>
          <w:rFonts w:ascii="Times" w:hAnsi="Times" w:cs="Times"/>
          <w:color w:val="000000"/>
          <w:sz w:val="22"/>
          <w:szCs w:val="22"/>
        </w:rPr>
        <w:t xml:space="preserve"> </w:t>
      </w:r>
      <w:r w:rsidRPr="00644BAA">
        <w:rPr>
          <w:color w:val="000000"/>
          <w:sz w:val="22"/>
          <w:szCs w:val="22"/>
        </w:rPr>
        <w:t>өсімінен</w:t>
      </w:r>
      <w:r w:rsidRPr="00644BAA">
        <w:rPr>
          <w:rFonts w:ascii="Times" w:hAnsi="Times" w:cs="Times"/>
          <w:color w:val="000000"/>
          <w:sz w:val="22"/>
          <w:szCs w:val="22"/>
        </w:rPr>
        <w:t xml:space="preserve"> </w:t>
      </w:r>
      <w:r w:rsidRPr="00644BAA">
        <w:rPr>
          <w:color w:val="000000"/>
          <w:sz w:val="22"/>
          <w:szCs w:val="22"/>
        </w:rPr>
        <w:t>түсетін</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есебінен</w:t>
      </w:r>
      <w:r w:rsidRPr="00644BAA">
        <w:rPr>
          <w:rFonts w:ascii="Times" w:hAnsi="Times" w:cs="Times"/>
          <w:color w:val="000000"/>
          <w:sz w:val="22"/>
          <w:szCs w:val="22"/>
        </w:rPr>
        <w:t xml:space="preserve"> </w:t>
      </w:r>
      <w:r w:rsidRPr="00644BAA">
        <w:rPr>
          <w:color w:val="000000"/>
          <w:sz w:val="22"/>
          <w:szCs w:val="22"/>
        </w:rPr>
        <w:t>өтеледі</w:t>
      </w:r>
      <w:r w:rsidRPr="00644BAA">
        <w:rPr>
          <w:rFonts w:ascii="Times" w:hAnsi="Times" w:cs="Times"/>
          <w:color w:val="000000"/>
          <w:sz w:val="22"/>
          <w:szCs w:val="22"/>
        </w:rPr>
        <w:t>.</w:t>
      </w:r>
      <w:r w:rsidRPr="00644BAA">
        <w:rPr>
          <w:color w:val="000000"/>
          <w:sz w:val="22"/>
          <w:szCs w:val="22"/>
        </w:rPr>
        <w:t>Егер</w:t>
      </w:r>
      <w:r w:rsidRPr="00644BAA">
        <w:rPr>
          <w:rFonts w:ascii="Times" w:hAnsi="Times" w:cs="Times"/>
          <w:color w:val="000000"/>
          <w:sz w:val="22"/>
          <w:szCs w:val="22"/>
        </w:rPr>
        <w:t xml:space="preserve"> </w:t>
      </w:r>
      <w:r w:rsidRPr="00644BAA">
        <w:rPr>
          <w:color w:val="000000"/>
          <w:sz w:val="22"/>
          <w:szCs w:val="22"/>
        </w:rPr>
        <w:t>осы</w:t>
      </w:r>
      <w:r w:rsidRPr="00644BAA">
        <w:rPr>
          <w:rFonts w:ascii="Times" w:hAnsi="Times" w:cs="Times"/>
          <w:color w:val="000000"/>
          <w:sz w:val="22"/>
          <w:szCs w:val="22"/>
        </w:rPr>
        <w:t xml:space="preserve"> </w:t>
      </w:r>
      <w:r w:rsidRPr="00644BAA">
        <w:rPr>
          <w:color w:val="000000"/>
          <w:sz w:val="22"/>
          <w:szCs w:val="22"/>
        </w:rPr>
        <w:t>залалдар</w:t>
      </w:r>
      <w:r w:rsidRPr="00644BAA">
        <w:rPr>
          <w:rFonts w:ascii="Times" w:hAnsi="Times" w:cs="Times"/>
          <w:color w:val="000000"/>
          <w:sz w:val="22"/>
          <w:szCs w:val="22"/>
        </w:rPr>
        <w:t xml:space="preserve"> </w:t>
      </w:r>
      <w:r w:rsidRPr="00644BAA">
        <w:rPr>
          <w:color w:val="000000"/>
          <w:sz w:val="22"/>
          <w:szCs w:val="22"/>
        </w:rPr>
        <w:t>орын</w:t>
      </w:r>
      <w:r w:rsidRPr="00644BAA">
        <w:rPr>
          <w:rFonts w:ascii="Times" w:hAnsi="Times" w:cs="Times"/>
          <w:color w:val="000000"/>
          <w:sz w:val="22"/>
          <w:szCs w:val="22"/>
        </w:rPr>
        <w:t xml:space="preserve"> </w:t>
      </w:r>
      <w:r w:rsidRPr="00644BAA">
        <w:rPr>
          <w:color w:val="000000"/>
          <w:sz w:val="22"/>
          <w:szCs w:val="22"/>
        </w:rPr>
        <w:t>алған</w:t>
      </w:r>
      <w:r w:rsidRPr="00644BAA">
        <w:rPr>
          <w:rFonts w:ascii="Times" w:hAnsi="Times" w:cs="Times"/>
          <w:color w:val="000000"/>
          <w:sz w:val="22"/>
          <w:szCs w:val="22"/>
        </w:rPr>
        <w:t xml:space="preserve"> </w:t>
      </w:r>
      <w:r w:rsidRPr="00644BAA">
        <w:rPr>
          <w:color w:val="000000"/>
          <w:sz w:val="22"/>
          <w:szCs w:val="22"/>
        </w:rPr>
        <w:t>кезеңінде</w:t>
      </w:r>
      <w:r w:rsidRPr="00644BAA">
        <w:rPr>
          <w:rFonts w:ascii="Times" w:hAnsi="Times" w:cs="Times"/>
          <w:color w:val="000000"/>
          <w:sz w:val="22"/>
          <w:szCs w:val="22"/>
        </w:rPr>
        <w:t xml:space="preserve"> </w:t>
      </w:r>
      <w:r w:rsidRPr="00644BAA">
        <w:rPr>
          <w:color w:val="000000"/>
          <w:sz w:val="22"/>
          <w:szCs w:val="22"/>
        </w:rPr>
        <w:t>өтеле</w:t>
      </w:r>
      <w:r w:rsidRPr="00644BAA">
        <w:rPr>
          <w:rFonts w:ascii="Times" w:hAnsi="Times" w:cs="Times"/>
          <w:color w:val="000000"/>
          <w:sz w:val="22"/>
          <w:szCs w:val="22"/>
        </w:rPr>
        <w:t xml:space="preserve"> </w:t>
      </w:r>
      <w:r w:rsidRPr="00644BAA">
        <w:rPr>
          <w:color w:val="000000"/>
          <w:sz w:val="22"/>
          <w:szCs w:val="22"/>
        </w:rPr>
        <w:t>алмайтын</w:t>
      </w:r>
      <w:r w:rsidRPr="00644BAA">
        <w:rPr>
          <w:rFonts w:ascii="Times" w:hAnsi="Times" w:cs="Times"/>
          <w:color w:val="000000"/>
          <w:sz w:val="22"/>
          <w:szCs w:val="22"/>
        </w:rPr>
        <w:t xml:space="preserve"> </w:t>
      </w:r>
      <w:r w:rsidRPr="00644BAA">
        <w:rPr>
          <w:color w:val="000000"/>
          <w:sz w:val="22"/>
          <w:szCs w:val="22"/>
        </w:rPr>
        <w:t>болса</w:t>
      </w:r>
      <w:r w:rsidRPr="00644BAA">
        <w:rPr>
          <w:rFonts w:ascii="Times" w:hAnsi="Times" w:cs="Times"/>
          <w:color w:val="000000"/>
          <w:sz w:val="22"/>
          <w:szCs w:val="22"/>
        </w:rPr>
        <w:t xml:space="preserve">, </w:t>
      </w:r>
      <w:r w:rsidRPr="00644BAA">
        <w:rPr>
          <w:color w:val="000000"/>
          <w:sz w:val="22"/>
          <w:szCs w:val="22"/>
        </w:rPr>
        <w:t>онда</w:t>
      </w:r>
      <w:r w:rsidRPr="00644BAA">
        <w:rPr>
          <w:rFonts w:ascii="Times" w:hAnsi="Times" w:cs="Times"/>
          <w:color w:val="000000"/>
          <w:sz w:val="22"/>
          <w:szCs w:val="22"/>
        </w:rPr>
        <w:t xml:space="preserve"> </w:t>
      </w:r>
      <w:r w:rsidRPr="00644BAA">
        <w:rPr>
          <w:color w:val="000000"/>
          <w:sz w:val="22"/>
          <w:szCs w:val="22"/>
        </w:rPr>
        <w:t>олар</w:t>
      </w:r>
      <w:r w:rsidRPr="00644BAA">
        <w:rPr>
          <w:rFonts w:ascii="Times" w:hAnsi="Times" w:cs="Times"/>
          <w:color w:val="000000"/>
          <w:sz w:val="22"/>
          <w:szCs w:val="22"/>
        </w:rPr>
        <w:t xml:space="preserve"> 10 </w:t>
      </w:r>
      <w:r w:rsidRPr="00644BAA">
        <w:rPr>
          <w:color w:val="000000"/>
          <w:sz w:val="22"/>
          <w:szCs w:val="22"/>
        </w:rPr>
        <w:t>жылға</w:t>
      </w:r>
      <w:r w:rsidRPr="00644BAA">
        <w:rPr>
          <w:rFonts w:ascii="Times" w:hAnsi="Times" w:cs="Times"/>
          <w:color w:val="000000"/>
          <w:sz w:val="22"/>
          <w:szCs w:val="22"/>
        </w:rPr>
        <w:t xml:space="preserve"> </w:t>
      </w:r>
      <w:r w:rsidRPr="00644BAA">
        <w:rPr>
          <w:color w:val="000000"/>
          <w:sz w:val="22"/>
          <w:szCs w:val="22"/>
        </w:rPr>
        <w:t>дейінгі</w:t>
      </w:r>
      <w:r w:rsidRPr="00644BAA">
        <w:rPr>
          <w:rFonts w:ascii="Times" w:hAnsi="Times" w:cs="Times"/>
          <w:color w:val="000000"/>
          <w:sz w:val="22"/>
          <w:szCs w:val="22"/>
        </w:rPr>
        <w:t xml:space="preserve"> </w:t>
      </w:r>
      <w:r w:rsidRPr="00644BAA">
        <w:rPr>
          <w:color w:val="000000"/>
          <w:sz w:val="22"/>
          <w:szCs w:val="22"/>
        </w:rPr>
        <w:t>мерзімге</w:t>
      </w:r>
      <w:r w:rsidRPr="00644BAA">
        <w:rPr>
          <w:rFonts w:ascii="Times" w:hAnsi="Times" w:cs="Times"/>
          <w:color w:val="000000"/>
          <w:sz w:val="22"/>
          <w:szCs w:val="22"/>
        </w:rPr>
        <w:t xml:space="preserve"> </w:t>
      </w:r>
      <w:r w:rsidRPr="00644BAA">
        <w:rPr>
          <w:color w:val="000000"/>
          <w:sz w:val="22"/>
          <w:szCs w:val="22"/>
        </w:rPr>
        <w:t>алға</w:t>
      </w:r>
      <w:r w:rsidRPr="00644BAA">
        <w:rPr>
          <w:rFonts w:ascii="Times" w:hAnsi="Times" w:cs="Times"/>
          <w:color w:val="000000"/>
          <w:sz w:val="22"/>
          <w:szCs w:val="22"/>
        </w:rPr>
        <w:t xml:space="preserve"> </w:t>
      </w:r>
      <w:r w:rsidRPr="00644BAA">
        <w:rPr>
          <w:color w:val="000000"/>
          <w:sz w:val="22"/>
          <w:szCs w:val="22"/>
        </w:rPr>
        <w:t>ауыстырыуы</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басқа</w:t>
      </w:r>
      <w:r w:rsidRPr="00644BAA">
        <w:rPr>
          <w:rFonts w:ascii="Times" w:hAnsi="Times" w:cs="Times"/>
          <w:color w:val="000000"/>
          <w:sz w:val="22"/>
          <w:szCs w:val="22"/>
        </w:rPr>
        <w:t xml:space="preserve"> </w:t>
      </w:r>
      <w:r w:rsidRPr="00644BAA">
        <w:rPr>
          <w:color w:val="000000"/>
          <w:sz w:val="22"/>
          <w:szCs w:val="22"/>
        </w:rPr>
        <w:t>бағалы</w:t>
      </w:r>
      <w:r w:rsidRPr="00644BAA">
        <w:rPr>
          <w:rFonts w:ascii="Times" w:hAnsi="Times" w:cs="Times"/>
          <w:color w:val="000000"/>
          <w:sz w:val="22"/>
          <w:szCs w:val="22"/>
        </w:rPr>
        <w:t xml:space="preserve"> </w:t>
      </w:r>
      <w:r w:rsidRPr="00644BAA">
        <w:rPr>
          <w:color w:val="000000"/>
          <w:sz w:val="22"/>
          <w:szCs w:val="22"/>
        </w:rPr>
        <w:t>қағаздарды</w:t>
      </w:r>
      <w:r w:rsidRPr="00644BAA">
        <w:rPr>
          <w:rFonts w:ascii="Times" w:hAnsi="Times" w:cs="Times"/>
          <w:color w:val="000000"/>
          <w:sz w:val="22"/>
          <w:szCs w:val="22"/>
        </w:rPr>
        <w:t xml:space="preserve"> </w:t>
      </w:r>
      <w:r w:rsidRPr="00644BAA">
        <w:rPr>
          <w:color w:val="000000"/>
          <w:sz w:val="22"/>
          <w:szCs w:val="22"/>
        </w:rPr>
        <w:t>өткізу</w:t>
      </w:r>
      <w:r w:rsidRPr="00644BAA">
        <w:rPr>
          <w:rFonts w:ascii="Times" w:hAnsi="Times" w:cs="Times"/>
          <w:color w:val="000000"/>
          <w:sz w:val="22"/>
          <w:szCs w:val="22"/>
        </w:rPr>
        <w:t xml:space="preserve"> </w:t>
      </w:r>
      <w:r w:rsidRPr="00644BAA">
        <w:rPr>
          <w:color w:val="000000"/>
          <w:sz w:val="22"/>
          <w:szCs w:val="22"/>
        </w:rPr>
        <w:t>кезінде</w:t>
      </w:r>
      <w:r w:rsidRPr="00644BAA">
        <w:rPr>
          <w:rFonts w:ascii="Times" w:hAnsi="Times" w:cs="Times"/>
          <w:color w:val="000000"/>
          <w:sz w:val="22"/>
          <w:szCs w:val="22"/>
        </w:rPr>
        <w:t xml:space="preserve"> </w:t>
      </w:r>
      <w:r w:rsidRPr="00644BAA">
        <w:rPr>
          <w:color w:val="000000"/>
          <w:sz w:val="22"/>
          <w:szCs w:val="22"/>
        </w:rPr>
        <w:t>құн</w:t>
      </w:r>
      <w:r w:rsidRPr="00644BAA">
        <w:rPr>
          <w:rFonts w:ascii="Times" w:hAnsi="Times" w:cs="Times"/>
          <w:color w:val="000000"/>
          <w:sz w:val="22"/>
          <w:szCs w:val="22"/>
        </w:rPr>
        <w:t xml:space="preserve"> </w:t>
      </w:r>
      <w:r w:rsidRPr="00644BAA">
        <w:rPr>
          <w:color w:val="000000"/>
          <w:sz w:val="22"/>
          <w:szCs w:val="22"/>
        </w:rPr>
        <w:t>өсімінен</w:t>
      </w:r>
      <w:r w:rsidRPr="00644BAA">
        <w:rPr>
          <w:rFonts w:ascii="Times" w:hAnsi="Times" w:cs="Times"/>
          <w:color w:val="000000"/>
          <w:sz w:val="22"/>
          <w:szCs w:val="22"/>
        </w:rPr>
        <w:t xml:space="preserve"> </w:t>
      </w:r>
      <w:r w:rsidRPr="00644BAA">
        <w:rPr>
          <w:color w:val="000000"/>
          <w:sz w:val="22"/>
          <w:szCs w:val="22"/>
        </w:rPr>
        <w:t>түсетін</w:t>
      </w:r>
      <w:r w:rsidRPr="00644BAA">
        <w:rPr>
          <w:rFonts w:ascii="Times" w:hAnsi="Times" w:cs="Times"/>
          <w:color w:val="000000"/>
          <w:sz w:val="22"/>
          <w:szCs w:val="22"/>
        </w:rPr>
        <w:t xml:space="preserve"> </w:t>
      </w:r>
      <w:r w:rsidRPr="00644BAA">
        <w:rPr>
          <w:color w:val="000000"/>
          <w:sz w:val="22"/>
          <w:szCs w:val="22"/>
        </w:rPr>
        <w:t>табыстар</w:t>
      </w:r>
      <w:r w:rsidRPr="00644BAA">
        <w:rPr>
          <w:rFonts w:ascii="Times" w:hAnsi="Times" w:cs="Times"/>
          <w:color w:val="000000"/>
          <w:sz w:val="22"/>
          <w:szCs w:val="22"/>
        </w:rPr>
        <w:t xml:space="preserve"> </w:t>
      </w:r>
      <w:r w:rsidRPr="00644BAA">
        <w:rPr>
          <w:color w:val="000000"/>
          <w:sz w:val="22"/>
          <w:szCs w:val="22"/>
        </w:rPr>
        <w:t>есебінен</w:t>
      </w:r>
      <w:r w:rsidRPr="00644BAA">
        <w:rPr>
          <w:rFonts w:ascii="Times" w:hAnsi="Times" w:cs="Times"/>
          <w:color w:val="000000"/>
          <w:sz w:val="22"/>
          <w:szCs w:val="22"/>
        </w:rPr>
        <w:t xml:space="preserve"> </w:t>
      </w:r>
      <w:r w:rsidRPr="00644BAA">
        <w:rPr>
          <w:color w:val="000000"/>
          <w:sz w:val="22"/>
          <w:szCs w:val="22"/>
        </w:rPr>
        <w:t>өтелуі</w:t>
      </w:r>
      <w:r w:rsidRPr="00644BAA">
        <w:rPr>
          <w:rFonts w:ascii="Times" w:hAnsi="Times" w:cs="Times"/>
          <w:color w:val="000000"/>
          <w:sz w:val="22"/>
          <w:szCs w:val="22"/>
        </w:rPr>
        <w:t xml:space="preserve"> </w:t>
      </w:r>
      <w:r w:rsidRPr="00644BAA">
        <w:rPr>
          <w:color w:val="000000"/>
          <w:sz w:val="22"/>
          <w:szCs w:val="22"/>
        </w:rPr>
        <w:t>мүмкін</w:t>
      </w:r>
      <w:r w:rsidRPr="00644BAA">
        <w:rPr>
          <w:rFonts w:ascii="Times" w:hAnsi="Times" w:cs="Times"/>
          <w:color w:val="000000"/>
          <w:sz w:val="22"/>
          <w:szCs w:val="22"/>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Арнаулы</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компаниясының</w:t>
      </w:r>
      <w:r w:rsidRPr="00644BAA">
        <w:rPr>
          <w:rFonts w:ascii="Times" w:hAnsi="Times" w:cs="Times"/>
          <w:color w:val="000000"/>
          <w:sz w:val="22"/>
          <w:szCs w:val="22"/>
        </w:rPr>
        <w:t xml:space="preserve"> </w:t>
      </w:r>
      <w:r w:rsidRPr="00644BAA">
        <w:rPr>
          <w:color w:val="000000"/>
          <w:sz w:val="22"/>
          <w:szCs w:val="22"/>
        </w:rPr>
        <w:t>Қазақстан</w:t>
      </w:r>
      <w:r w:rsidRPr="00644BAA">
        <w:rPr>
          <w:rFonts w:ascii="Times" w:hAnsi="Times" w:cs="Times"/>
          <w:color w:val="000000"/>
          <w:sz w:val="22"/>
          <w:szCs w:val="22"/>
        </w:rPr>
        <w:t xml:space="preserve"> </w:t>
      </w:r>
      <w:r w:rsidRPr="00644BAA">
        <w:rPr>
          <w:color w:val="000000"/>
          <w:sz w:val="22"/>
          <w:szCs w:val="22"/>
        </w:rPr>
        <w:t>Республикасының</w:t>
      </w:r>
      <w:r w:rsidRPr="00644BAA">
        <w:rPr>
          <w:rFonts w:ascii="Times" w:hAnsi="Times" w:cs="Times"/>
          <w:color w:val="000000"/>
          <w:sz w:val="22"/>
          <w:szCs w:val="22"/>
        </w:rPr>
        <w:t xml:space="preserve"> </w:t>
      </w:r>
      <w:r w:rsidRPr="00644BAA">
        <w:rPr>
          <w:color w:val="000000"/>
          <w:sz w:val="22"/>
          <w:szCs w:val="22"/>
        </w:rPr>
        <w:t>секьюритилендіру</w:t>
      </w:r>
      <w:r w:rsidRPr="00644BAA">
        <w:rPr>
          <w:rFonts w:ascii="Times" w:hAnsi="Times" w:cs="Times"/>
          <w:color w:val="000000"/>
          <w:sz w:val="22"/>
          <w:szCs w:val="22"/>
        </w:rPr>
        <w:t xml:space="preserve"> </w:t>
      </w:r>
      <w:r w:rsidRPr="00644BAA">
        <w:rPr>
          <w:color w:val="000000"/>
          <w:sz w:val="22"/>
          <w:szCs w:val="22"/>
        </w:rPr>
        <w:t>туралы</w:t>
      </w:r>
      <w:r w:rsidRPr="00644BAA">
        <w:rPr>
          <w:rFonts w:ascii="Times" w:hAnsi="Times" w:cs="Times"/>
          <w:color w:val="000000"/>
          <w:sz w:val="22"/>
          <w:szCs w:val="22"/>
        </w:rPr>
        <w:t xml:space="preserve"> </w:t>
      </w:r>
      <w:r w:rsidRPr="00644BAA">
        <w:rPr>
          <w:color w:val="000000"/>
          <w:sz w:val="22"/>
          <w:szCs w:val="22"/>
        </w:rPr>
        <w:t>заңнамасына</w:t>
      </w:r>
      <w:r w:rsidRPr="00644BAA">
        <w:rPr>
          <w:rFonts w:ascii="Times" w:hAnsi="Times" w:cs="Times"/>
          <w:color w:val="000000"/>
          <w:sz w:val="22"/>
          <w:szCs w:val="22"/>
        </w:rPr>
        <w:t xml:space="preserve"> </w:t>
      </w:r>
      <w:r w:rsidRPr="00644BAA">
        <w:rPr>
          <w:color w:val="000000"/>
          <w:sz w:val="22"/>
          <w:szCs w:val="22"/>
        </w:rPr>
        <w:t>сәйкес</w:t>
      </w:r>
      <w:r w:rsidRPr="00644BAA">
        <w:rPr>
          <w:rFonts w:ascii="Times" w:hAnsi="Times" w:cs="Times"/>
          <w:color w:val="000000"/>
          <w:sz w:val="22"/>
          <w:szCs w:val="22"/>
        </w:rPr>
        <w:t xml:space="preserve"> </w:t>
      </w:r>
      <w:r w:rsidRPr="00644BAA">
        <w:rPr>
          <w:color w:val="000000"/>
          <w:sz w:val="22"/>
          <w:szCs w:val="22"/>
        </w:rPr>
        <w:t>жүзеге</w:t>
      </w:r>
      <w:r w:rsidRPr="00644BAA">
        <w:rPr>
          <w:rFonts w:ascii="Times" w:hAnsi="Times" w:cs="Times"/>
          <w:color w:val="000000"/>
          <w:sz w:val="22"/>
          <w:szCs w:val="22"/>
        </w:rPr>
        <w:t xml:space="preserve"> </w:t>
      </w:r>
      <w:r w:rsidRPr="00644BAA">
        <w:rPr>
          <w:color w:val="000000"/>
          <w:sz w:val="22"/>
          <w:szCs w:val="22"/>
        </w:rPr>
        <w:t>асырылатын</w:t>
      </w:r>
      <w:r w:rsidRPr="00644BAA">
        <w:rPr>
          <w:rFonts w:ascii="Times" w:hAnsi="Times" w:cs="Times"/>
          <w:color w:val="000000"/>
          <w:sz w:val="22"/>
          <w:szCs w:val="22"/>
        </w:rPr>
        <w:t xml:space="preserve"> </w:t>
      </w:r>
      <w:r w:rsidRPr="00644BAA">
        <w:rPr>
          <w:color w:val="000000"/>
          <w:sz w:val="22"/>
          <w:szCs w:val="22"/>
        </w:rPr>
        <w:t>қызметінен</w:t>
      </w:r>
      <w:r w:rsidRPr="00644BAA">
        <w:rPr>
          <w:rFonts w:ascii="Times" w:hAnsi="Times" w:cs="Times"/>
          <w:color w:val="000000"/>
          <w:sz w:val="22"/>
          <w:szCs w:val="22"/>
        </w:rPr>
        <w:t xml:space="preserve"> </w:t>
      </w:r>
      <w:r w:rsidRPr="00644BAA">
        <w:rPr>
          <w:color w:val="000000"/>
          <w:sz w:val="22"/>
          <w:szCs w:val="22"/>
        </w:rPr>
        <w:t>шеккен</w:t>
      </w:r>
      <w:r w:rsidRPr="00644BAA">
        <w:rPr>
          <w:rFonts w:ascii="Times" w:hAnsi="Times" w:cs="Times"/>
          <w:color w:val="000000"/>
          <w:sz w:val="22"/>
          <w:szCs w:val="22"/>
        </w:rPr>
        <w:t xml:space="preserve"> </w:t>
      </w:r>
      <w:r w:rsidRPr="00644BAA">
        <w:rPr>
          <w:color w:val="000000"/>
          <w:sz w:val="22"/>
          <w:szCs w:val="22"/>
        </w:rPr>
        <w:t>залалдары</w:t>
      </w:r>
      <w:r w:rsidRPr="00644BAA">
        <w:rPr>
          <w:rFonts w:ascii="Times" w:hAnsi="Times" w:cs="Times"/>
          <w:color w:val="000000"/>
          <w:sz w:val="22"/>
          <w:szCs w:val="22"/>
        </w:rPr>
        <w:t xml:space="preserve"> </w:t>
      </w:r>
      <w:r w:rsidRPr="00644BAA">
        <w:rPr>
          <w:color w:val="000000"/>
          <w:sz w:val="22"/>
          <w:szCs w:val="22"/>
        </w:rPr>
        <w:t>бөлінген</w:t>
      </w:r>
      <w:r w:rsidRPr="00644BAA">
        <w:rPr>
          <w:rFonts w:ascii="Times" w:hAnsi="Times" w:cs="Times"/>
          <w:color w:val="000000"/>
          <w:sz w:val="22"/>
          <w:szCs w:val="22"/>
        </w:rPr>
        <w:t xml:space="preserve"> </w:t>
      </w:r>
      <w:r w:rsidRPr="00644BAA">
        <w:rPr>
          <w:color w:val="000000"/>
          <w:sz w:val="22"/>
          <w:szCs w:val="22"/>
        </w:rPr>
        <w:t>активтермен</w:t>
      </w:r>
      <w:r w:rsidRPr="00644BAA">
        <w:rPr>
          <w:rFonts w:ascii="Times" w:hAnsi="Times" w:cs="Times"/>
          <w:color w:val="000000"/>
          <w:sz w:val="22"/>
          <w:szCs w:val="22"/>
        </w:rPr>
        <w:t xml:space="preserve"> </w:t>
      </w:r>
      <w:r w:rsidRPr="00644BAA">
        <w:rPr>
          <w:color w:val="000000"/>
          <w:sz w:val="22"/>
          <w:szCs w:val="22"/>
        </w:rPr>
        <w:t>қамтамасыз</w:t>
      </w:r>
      <w:r w:rsidRPr="00644BAA">
        <w:rPr>
          <w:rFonts w:ascii="Times" w:hAnsi="Times" w:cs="Times"/>
          <w:color w:val="000000"/>
          <w:sz w:val="22"/>
          <w:szCs w:val="22"/>
        </w:rPr>
        <w:t xml:space="preserve"> </w:t>
      </w:r>
      <w:r w:rsidRPr="00644BAA">
        <w:rPr>
          <w:color w:val="000000"/>
          <w:sz w:val="22"/>
          <w:szCs w:val="22"/>
        </w:rPr>
        <w:t>етілген</w:t>
      </w:r>
      <w:r w:rsidRPr="00644BAA">
        <w:rPr>
          <w:rFonts w:ascii="Times" w:hAnsi="Times" w:cs="Times"/>
          <w:color w:val="000000"/>
          <w:sz w:val="22"/>
          <w:szCs w:val="22"/>
        </w:rPr>
        <w:t xml:space="preserve"> </w:t>
      </w:r>
      <w:r w:rsidRPr="00644BAA">
        <w:rPr>
          <w:color w:val="000000"/>
          <w:sz w:val="22"/>
          <w:szCs w:val="22"/>
        </w:rPr>
        <w:t>облигациялардың</w:t>
      </w:r>
      <w:r w:rsidRPr="00644BAA">
        <w:rPr>
          <w:rFonts w:ascii="Times" w:hAnsi="Times" w:cs="Times"/>
          <w:color w:val="000000"/>
          <w:sz w:val="22"/>
          <w:szCs w:val="22"/>
        </w:rPr>
        <w:t xml:space="preserve"> </w:t>
      </w:r>
      <w:r w:rsidRPr="00644BAA">
        <w:rPr>
          <w:color w:val="000000"/>
          <w:sz w:val="22"/>
          <w:szCs w:val="22"/>
        </w:rPr>
        <w:t>айналымы</w:t>
      </w:r>
      <w:r w:rsidRPr="00644BAA">
        <w:rPr>
          <w:rFonts w:ascii="Times" w:hAnsi="Times" w:cs="Times"/>
          <w:color w:val="000000"/>
          <w:sz w:val="22"/>
          <w:szCs w:val="22"/>
        </w:rPr>
        <w:t xml:space="preserve"> </w:t>
      </w:r>
      <w:r w:rsidRPr="00644BAA">
        <w:rPr>
          <w:color w:val="000000"/>
          <w:sz w:val="22"/>
          <w:szCs w:val="22"/>
        </w:rPr>
        <w:t>мерзімі</w:t>
      </w:r>
      <w:r w:rsidRPr="00644BAA">
        <w:rPr>
          <w:rFonts w:ascii="Times" w:hAnsi="Times" w:cs="Times"/>
          <w:color w:val="000000"/>
          <w:sz w:val="22"/>
          <w:szCs w:val="22"/>
        </w:rPr>
        <w:t xml:space="preserve"> </w:t>
      </w:r>
      <w:r w:rsidRPr="00644BAA">
        <w:rPr>
          <w:color w:val="000000"/>
          <w:sz w:val="22"/>
          <w:szCs w:val="22"/>
        </w:rPr>
        <w:t>ішінде</w:t>
      </w:r>
      <w:r w:rsidRPr="00644BAA">
        <w:rPr>
          <w:rFonts w:ascii="Times" w:hAnsi="Times" w:cs="Times"/>
          <w:color w:val="000000"/>
          <w:sz w:val="22"/>
          <w:szCs w:val="22"/>
        </w:rPr>
        <w:t xml:space="preserve"> </w:t>
      </w:r>
      <w:r w:rsidRPr="00644BAA">
        <w:rPr>
          <w:color w:val="000000"/>
          <w:sz w:val="22"/>
          <w:szCs w:val="22"/>
        </w:rPr>
        <w:t>ауыстырылуы</w:t>
      </w:r>
      <w:r w:rsidRPr="00644BAA">
        <w:rPr>
          <w:rFonts w:ascii="Times" w:hAnsi="Times" w:cs="Times"/>
          <w:color w:val="000000"/>
          <w:sz w:val="22"/>
          <w:szCs w:val="22"/>
        </w:rPr>
        <w:t xml:space="preserve"> </w:t>
      </w:r>
      <w:r w:rsidRPr="00644BAA">
        <w:rPr>
          <w:color w:val="000000"/>
          <w:sz w:val="22"/>
          <w:szCs w:val="22"/>
        </w:rPr>
        <w:t>мүмкін</w:t>
      </w:r>
      <w:r w:rsidRPr="00644BAA">
        <w:rPr>
          <w:rFonts w:ascii="Times" w:hAnsi="Times" w:cs="Times"/>
          <w:color w:val="000000"/>
          <w:sz w:val="22"/>
          <w:szCs w:val="22"/>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Ауыл</w:t>
      </w:r>
      <w:r w:rsidRPr="00644BAA">
        <w:rPr>
          <w:rFonts w:ascii="Times" w:hAnsi="Times" w:cs="Times"/>
          <w:color w:val="000000"/>
          <w:sz w:val="22"/>
          <w:szCs w:val="22"/>
        </w:rPr>
        <w:t xml:space="preserve"> </w:t>
      </w:r>
      <w:r w:rsidRPr="00644BAA">
        <w:rPr>
          <w:color w:val="000000"/>
          <w:sz w:val="22"/>
          <w:szCs w:val="22"/>
        </w:rPr>
        <w:t>шаруашылығы</w:t>
      </w:r>
      <w:r w:rsidRPr="00644BAA">
        <w:rPr>
          <w:rFonts w:ascii="Times" w:hAnsi="Times" w:cs="Times"/>
          <w:color w:val="000000"/>
          <w:sz w:val="22"/>
          <w:szCs w:val="22"/>
        </w:rPr>
        <w:t xml:space="preserve"> </w:t>
      </w:r>
      <w:r w:rsidRPr="00644BAA">
        <w:rPr>
          <w:color w:val="000000"/>
          <w:sz w:val="22"/>
          <w:szCs w:val="22"/>
        </w:rPr>
        <w:t>өнімін</w:t>
      </w:r>
      <w:r w:rsidRPr="00644BAA">
        <w:rPr>
          <w:rFonts w:ascii="Times" w:hAnsi="Times" w:cs="Times"/>
          <w:color w:val="000000"/>
          <w:sz w:val="22"/>
          <w:szCs w:val="22"/>
        </w:rPr>
        <w:t xml:space="preserve"> </w:t>
      </w:r>
      <w:r w:rsidRPr="00644BAA">
        <w:rPr>
          <w:color w:val="000000"/>
          <w:sz w:val="22"/>
          <w:szCs w:val="22"/>
        </w:rPr>
        <w:t>өндіруші</w:t>
      </w:r>
      <w:r w:rsidRPr="00644BAA">
        <w:rPr>
          <w:rFonts w:ascii="Times" w:hAnsi="Times" w:cs="Times"/>
          <w:color w:val="000000"/>
          <w:sz w:val="22"/>
          <w:szCs w:val="22"/>
        </w:rPr>
        <w:t xml:space="preserve"> </w:t>
      </w:r>
      <w:r w:rsidRPr="00644BAA">
        <w:rPr>
          <w:color w:val="000000"/>
          <w:sz w:val="22"/>
          <w:szCs w:val="22"/>
        </w:rPr>
        <w:t>заңи</w:t>
      </w:r>
      <w:r w:rsidRPr="00644BAA">
        <w:rPr>
          <w:rFonts w:ascii="Times" w:hAnsi="Times" w:cs="Times"/>
          <w:color w:val="000000"/>
          <w:sz w:val="22"/>
          <w:szCs w:val="22"/>
        </w:rPr>
        <w:t xml:space="preserve"> </w:t>
      </w:r>
      <w:r w:rsidRPr="00644BAA">
        <w:rPr>
          <w:color w:val="000000"/>
          <w:sz w:val="22"/>
          <w:szCs w:val="22"/>
        </w:rPr>
        <w:t>тұлғалар</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селолық</w:t>
      </w:r>
      <w:r w:rsidRPr="00644BAA">
        <w:rPr>
          <w:rFonts w:ascii="Times" w:hAnsi="Times" w:cs="Times"/>
          <w:color w:val="000000"/>
          <w:sz w:val="22"/>
          <w:szCs w:val="22"/>
        </w:rPr>
        <w:t xml:space="preserve"> </w:t>
      </w:r>
      <w:r w:rsidRPr="00644BAA">
        <w:rPr>
          <w:color w:val="000000"/>
          <w:sz w:val="22"/>
          <w:szCs w:val="22"/>
        </w:rPr>
        <w:t>тұтыну</w:t>
      </w:r>
      <w:r w:rsidRPr="00644BAA">
        <w:rPr>
          <w:rFonts w:ascii="Times" w:hAnsi="Times" w:cs="Times"/>
          <w:color w:val="000000"/>
          <w:sz w:val="22"/>
          <w:szCs w:val="22"/>
        </w:rPr>
        <w:t xml:space="preserve"> </w:t>
      </w:r>
      <w:r w:rsidRPr="00644BAA">
        <w:rPr>
          <w:color w:val="000000"/>
          <w:sz w:val="22"/>
          <w:szCs w:val="22"/>
        </w:rPr>
        <w:t>кооперативтері</w:t>
      </w:r>
      <w:r w:rsidRPr="00644BAA">
        <w:rPr>
          <w:rFonts w:ascii="Times" w:hAnsi="Times" w:cs="Times"/>
          <w:color w:val="000000"/>
          <w:sz w:val="22"/>
          <w:szCs w:val="22"/>
        </w:rPr>
        <w:t xml:space="preserve"> </w:t>
      </w:r>
      <w:r w:rsidRPr="00644BAA">
        <w:rPr>
          <w:color w:val="000000"/>
          <w:sz w:val="22"/>
          <w:szCs w:val="22"/>
        </w:rPr>
        <w:t>үшін</w:t>
      </w:r>
      <w:r w:rsidRPr="00644BAA">
        <w:rPr>
          <w:rFonts w:ascii="Times" w:hAnsi="Times" w:cs="Times"/>
          <w:color w:val="000000"/>
          <w:sz w:val="22"/>
          <w:szCs w:val="22"/>
        </w:rPr>
        <w:t xml:space="preserve"> </w:t>
      </w:r>
      <w:r w:rsidRPr="00644BAA">
        <w:rPr>
          <w:color w:val="000000"/>
          <w:sz w:val="22"/>
          <w:szCs w:val="22"/>
        </w:rPr>
        <w:t>арнаулы</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режімін</w:t>
      </w:r>
      <w:r w:rsidRPr="00644BAA">
        <w:rPr>
          <w:rFonts w:ascii="Times" w:hAnsi="Times" w:cs="Times"/>
          <w:color w:val="000000"/>
          <w:sz w:val="22"/>
          <w:szCs w:val="22"/>
        </w:rPr>
        <w:t xml:space="preserve"> </w:t>
      </w:r>
      <w:r w:rsidRPr="00644BAA">
        <w:rPr>
          <w:color w:val="000000"/>
          <w:sz w:val="22"/>
          <w:szCs w:val="22"/>
        </w:rPr>
        <w:t>қолданатын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төлеуші</w:t>
      </w:r>
      <w:r w:rsidRPr="00644BAA">
        <w:rPr>
          <w:rFonts w:ascii="Times" w:hAnsi="Times" w:cs="Times"/>
          <w:color w:val="000000"/>
          <w:sz w:val="22"/>
          <w:szCs w:val="22"/>
        </w:rPr>
        <w:t xml:space="preserve"> </w:t>
      </w:r>
      <w:r w:rsidRPr="00644BAA">
        <w:rPr>
          <w:color w:val="000000"/>
          <w:sz w:val="22"/>
          <w:szCs w:val="22"/>
        </w:rPr>
        <w:t>шеккен</w:t>
      </w:r>
      <w:r w:rsidRPr="00644BAA">
        <w:rPr>
          <w:rFonts w:ascii="Times" w:hAnsi="Times" w:cs="Times"/>
          <w:color w:val="000000"/>
          <w:sz w:val="22"/>
          <w:szCs w:val="22"/>
        </w:rPr>
        <w:t xml:space="preserve"> </w:t>
      </w:r>
      <w:r w:rsidRPr="00644BAA">
        <w:rPr>
          <w:color w:val="000000"/>
          <w:sz w:val="22"/>
          <w:szCs w:val="22"/>
        </w:rPr>
        <w:t>залалдар</w:t>
      </w:r>
      <w:r w:rsidRPr="00644BAA">
        <w:rPr>
          <w:rFonts w:ascii="Times" w:hAnsi="Times" w:cs="Times"/>
          <w:color w:val="000000"/>
          <w:sz w:val="22"/>
          <w:szCs w:val="22"/>
        </w:rPr>
        <w:t xml:space="preserve"> </w:t>
      </w:r>
      <w:r w:rsidRPr="00644BAA">
        <w:rPr>
          <w:color w:val="000000"/>
          <w:sz w:val="22"/>
          <w:szCs w:val="22"/>
        </w:rPr>
        <w:t>келесі</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кезеңдеріне</w:t>
      </w:r>
      <w:r w:rsidRPr="00644BAA">
        <w:rPr>
          <w:rFonts w:ascii="Times" w:hAnsi="Times" w:cs="Times"/>
          <w:color w:val="000000"/>
          <w:sz w:val="22"/>
          <w:szCs w:val="22"/>
        </w:rPr>
        <w:t xml:space="preserve"> </w:t>
      </w:r>
      <w:r w:rsidRPr="00644BAA">
        <w:rPr>
          <w:color w:val="000000"/>
          <w:sz w:val="22"/>
          <w:szCs w:val="22"/>
        </w:rPr>
        <w:t>ауыстырылмайды</w:t>
      </w:r>
      <w:r w:rsidRPr="00644BAA">
        <w:rPr>
          <w:rFonts w:ascii="Times" w:hAnsi="Times" w:cs="Times"/>
          <w:color w:val="000000"/>
          <w:sz w:val="22"/>
          <w:szCs w:val="22"/>
        </w:rPr>
        <w:t>.</w:t>
      </w:r>
    </w:p>
    <w:p w:rsidR="00F90D36" w:rsidRPr="00644BAA" w:rsidRDefault="00F90D36" w:rsidP="001437D4">
      <w:pPr>
        <w:autoSpaceDE w:val="0"/>
        <w:autoSpaceDN w:val="0"/>
        <w:adjustRightInd w:val="0"/>
        <w:ind w:firstLine="397"/>
        <w:jc w:val="both"/>
        <w:textAlignment w:val="center"/>
        <w:rPr>
          <w:rFonts w:ascii="Times" w:hAnsi="Times" w:cs="Times"/>
          <w:color w:val="000000"/>
          <w:spacing w:val="2"/>
          <w:sz w:val="22"/>
          <w:szCs w:val="22"/>
        </w:rPr>
      </w:pPr>
      <w:r w:rsidRPr="00644BAA">
        <w:rPr>
          <w:color w:val="000000"/>
          <w:spacing w:val="2"/>
          <w:sz w:val="22"/>
          <w:szCs w:val="22"/>
        </w:rPr>
        <w:t>Салық</w:t>
      </w:r>
      <w:r w:rsidRPr="00644BAA">
        <w:rPr>
          <w:rFonts w:ascii="Times" w:hAnsi="Times" w:cs="Times"/>
          <w:color w:val="000000"/>
          <w:spacing w:val="2"/>
          <w:sz w:val="22"/>
          <w:szCs w:val="22"/>
        </w:rPr>
        <w:t xml:space="preserve"> </w:t>
      </w:r>
      <w:r w:rsidRPr="00644BAA">
        <w:rPr>
          <w:color w:val="000000"/>
          <w:spacing w:val="2"/>
          <w:sz w:val="22"/>
          <w:szCs w:val="22"/>
        </w:rPr>
        <w:t>заңнамасына</w:t>
      </w:r>
      <w:r w:rsidRPr="00644BAA">
        <w:rPr>
          <w:rFonts w:ascii="Times" w:hAnsi="Times" w:cs="Times"/>
          <w:color w:val="000000"/>
          <w:spacing w:val="2"/>
          <w:sz w:val="22"/>
          <w:szCs w:val="22"/>
        </w:rPr>
        <w:t xml:space="preserve"> </w:t>
      </w:r>
      <w:r w:rsidRPr="00644BAA">
        <w:rPr>
          <w:color w:val="000000"/>
          <w:spacing w:val="2"/>
          <w:sz w:val="22"/>
          <w:szCs w:val="22"/>
        </w:rPr>
        <w:t>сәйкес</w:t>
      </w:r>
      <w:r w:rsidRPr="00644BAA">
        <w:rPr>
          <w:rFonts w:ascii="Times" w:hAnsi="Times" w:cs="Times"/>
          <w:color w:val="000000"/>
          <w:spacing w:val="2"/>
          <w:sz w:val="22"/>
          <w:szCs w:val="22"/>
        </w:rPr>
        <w:t xml:space="preserve"> </w:t>
      </w:r>
      <w:r w:rsidRPr="00644BAA">
        <w:rPr>
          <w:i/>
          <w:iCs/>
          <w:color w:val="000000"/>
          <w:spacing w:val="2"/>
          <w:sz w:val="22"/>
          <w:szCs w:val="22"/>
        </w:rPr>
        <w:t>төлем</w:t>
      </w:r>
      <w:r w:rsidRPr="00644BAA">
        <w:rPr>
          <w:rFonts w:ascii="Times" w:hAnsi="Times" w:cs="Times"/>
          <w:i/>
          <w:iCs/>
          <w:color w:val="000000"/>
          <w:spacing w:val="2"/>
          <w:sz w:val="22"/>
          <w:szCs w:val="22"/>
        </w:rPr>
        <w:t xml:space="preserve"> </w:t>
      </w:r>
      <w:r w:rsidRPr="00644BAA">
        <w:rPr>
          <w:i/>
          <w:iCs/>
          <w:color w:val="000000"/>
          <w:spacing w:val="2"/>
          <w:sz w:val="22"/>
          <w:szCs w:val="22"/>
        </w:rPr>
        <w:t>көзінен</w:t>
      </w:r>
      <w:r w:rsidRPr="00644BAA">
        <w:rPr>
          <w:rFonts w:ascii="Times" w:hAnsi="Times" w:cs="Times"/>
          <w:i/>
          <w:iCs/>
          <w:color w:val="000000"/>
          <w:spacing w:val="2"/>
          <w:sz w:val="22"/>
          <w:szCs w:val="22"/>
        </w:rPr>
        <w:t xml:space="preserve"> </w:t>
      </w:r>
      <w:r w:rsidRPr="00644BAA">
        <w:rPr>
          <w:i/>
          <w:iCs/>
          <w:color w:val="000000"/>
          <w:spacing w:val="2"/>
          <w:sz w:val="22"/>
          <w:szCs w:val="22"/>
        </w:rPr>
        <w:t>ұсталатын</w:t>
      </w:r>
      <w:r w:rsidRPr="00644BAA">
        <w:rPr>
          <w:rFonts w:ascii="Times" w:hAnsi="Times" w:cs="Times"/>
          <w:i/>
          <w:iCs/>
          <w:color w:val="000000"/>
          <w:spacing w:val="2"/>
          <w:sz w:val="22"/>
          <w:szCs w:val="22"/>
        </w:rPr>
        <w:t xml:space="preserve"> </w:t>
      </w:r>
      <w:r w:rsidRPr="00644BAA">
        <w:rPr>
          <w:i/>
          <w:iCs/>
          <w:color w:val="000000"/>
          <w:spacing w:val="2"/>
          <w:sz w:val="22"/>
          <w:szCs w:val="22"/>
        </w:rPr>
        <w:t>табыстарға</w:t>
      </w:r>
      <w:r w:rsidRPr="00644BAA">
        <w:rPr>
          <w:rFonts w:ascii="Times" w:hAnsi="Times" w:cs="Times"/>
          <w:color w:val="000000"/>
          <w:spacing w:val="2"/>
          <w:sz w:val="22"/>
          <w:szCs w:val="22"/>
        </w:rPr>
        <w:t xml:space="preserve"> </w:t>
      </w:r>
      <w:r w:rsidRPr="00644BAA">
        <w:rPr>
          <w:color w:val="000000"/>
          <w:spacing w:val="2"/>
          <w:sz w:val="22"/>
          <w:szCs w:val="22"/>
        </w:rPr>
        <w:t>мыналар</w:t>
      </w:r>
      <w:r w:rsidRPr="00644BAA">
        <w:rPr>
          <w:rFonts w:ascii="Times" w:hAnsi="Times" w:cs="Times"/>
          <w:color w:val="000000"/>
          <w:spacing w:val="2"/>
          <w:sz w:val="22"/>
          <w:szCs w:val="22"/>
        </w:rPr>
        <w:t xml:space="preserve"> </w:t>
      </w:r>
      <w:r w:rsidRPr="00644BAA">
        <w:rPr>
          <w:color w:val="000000"/>
          <w:spacing w:val="2"/>
          <w:sz w:val="22"/>
          <w:szCs w:val="22"/>
        </w:rPr>
        <w:t>жатады</w:t>
      </w:r>
      <w:r w:rsidRPr="00644BAA">
        <w:rPr>
          <w:rFonts w:ascii="Times" w:hAnsi="Times" w:cs="Times"/>
          <w:color w:val="000000"/>
          <w:spacing w:val="2"/>
          <w:sz w:val="22"/>
          <w:szCs w:val="22"/>
        </w:rPr>
        <w:t xml:space="preserve">: </w:t>
      </w:r>
      <w:r w:rsidRPr="00644BAA">
        <w:rPr>
          <w:color w:val="000000"/>
          <w:spacing w:val="2"/>
          <w:sz w:val="22"/>
          <w:szCs w:val="22"/>
        </w:rPr>
        <w:t>Қазақстан</w:t>
      </w:r>
      <w:r w:rsidRPr="00644BAA">
        <w:rPr>
          <w:rFonts w:ascii="Times" w:hAnsi="Times" w:cs="Times"/>
          <w:color w:val="000000"/>
          <w:spacing w:val="2"/>
          <w:sz w:val="22"/>
          <w:szCs w:val="22"/>
        </w:rPr>
        <w:t xml:space="preserve"> </w:t>
      </w:r>
      <w:r w:rsidRPr="00644BAA">
        <w:rPr>
          <w:color w:val="000000"/>
          <w:spacing w:val="2"/>
          <w:sz w:val="22"/>
          <w:szCs w:val="22"/>
        </w:rPr>
        <w:t>Республикасының</w:t>
      </w:r>
      <w:r w:rsidRPr="00644BAA">
        <w:rPr>
          <w:rFonts w:ascii="Times" w:hAnsi="Times" w:cs="Times"/>
          <w:color w:val="000000"/>
          <w:spacing w:val="2"/>
          <w:sz w:val="22"/>
          <w:szCs w:val="22"/>
        </w:rPr>
        <w:t xml:space="preserve"> </w:t>
      </w:r>
      <w:r w:rsidRPr="00644BAA">
        <w:rPr>
          <w:color w:val="000000"/>
          <w:spacing w:val="2"/>
          <w:sz w:val="22"/>
          <w:szCs w:val="22"/>
        </w:rPr>
        <w:t>заңи</w:t>
      </w:r>
      <w:r w:rsidRPr="00644BAA">
        <w:rPr>
          <w:rFonts w:ascii="Times" w:hAnsi="Times" w:cs="Times"/>
          <w:color w:val="000000"/>
          <w:spacing w:val="2"/>
          <w:sz w:val="22"/>
          <w:szCs w:val="22"/>
        </w:rPr>
        <w:t xml:space="preserve"> </w:t>
      </w:r>
      <w:r w:rsidRPr="00644BAA">
        <w:rPr>
          <w:color w:val="000000"/>
          <w:spacing w:val="2"/>
          <w:sz w:val="22"/>
          <w:szCs w:val="22"/>
        </w:rPr>
        <w:t>тұлға</w:t>
      </w:r>
      <w:r w:rsidRPr="00644BAA">
        <w:rPr>
          <w:rFonts w:ascii="Times" w:hAnsi="Times" w:cs="Times"/>
          <w:color w:val="000000"/>
          <w:spacing w:val="2"/>
          <w:sz w:val="22"/>
          <w:szCs w:val="22"/>
        </w:rPr>
        <w:t>-</w:t>
      </w:r>
      <w:r w:rsidRPr="00644BAA">
        <w:rPr>
          <w:color w:val="000000"/>
          <w:spacing w:val="2"/>
          <w:sz w:val="22"/>
          <w:szCs w:val="22"/>
        </w:rPr>
        <w:t>резидентінің</w:t>
      </w:r>
      <w:r w:rsidRPr="00644BAA">
        <w:rPr>
          <w:rFonts w:ascii="Times" w:hAnsi="Times" w:cs="Times"/>
          <w:color w:val="000000"/>
          <w:spacing w:val="2"/>
          <w:sz w:val="22"/>
          <w:szCs w:val="22"/>
        </w:rPr>
        <w:t xml:space="preserve">, </w:t>
      </w:r>
      <w:r w:rsidRPr="00644BAA">
        <w:rPr>
          <w:color w:val="000000"/>
          <w:spacing w:val="2"/>
          <w:sz w:val="22"/>
          <w:szCs w:val="22"/>
        </w:rPr>
        <w:t>Қазақстан</w:t>
      </w:r>
      <w:r w:rsidRPr="00644BAA">
        <w:rPr>
          <w:rFonts w:ascii="Times" w:hAnsi="Times" w:cs="Times"/>
          <w:color w:val="000000"/>
          <w:spacing w:val="2"/>
          <w:sz w:val="22"/>
          <w:szCs w:val="22"/>
        </w:rPr>
        <w:t xml:space="preserve"> </w:t>
      </w:r>
      <w:r w:rsidRPr="00644BAA">
        <w:rPr>
          <w:color w:val="000000"/>
          <w:spacing w:val="2"/>
          <w:sz w:val="22"/>
          <w:szCs w:val="22"/>
        </w:rPr>
        <w:t>Республикасындағы</w:t>
      </w:r>
      <w:r w:rsidRPr="00644BAA">
        <w:rPr>
          <w:rFonts w:ascii="Times" w:hAnsi="Times" w:cs="Times"/>
          <w:color w:val="000000"/>
          <w:spacing w:val="2"/>
          <w:sz w:val="22"/>
          <w:szCs w:val="22"/>
        </w:rPr>
        <w:t xml:space="preserve"> </w:t>
      </w:r>
      <w:r w:rsidRPr="00644BAA">
        <w:rPr>
          <w:color w:val="000000"/>
          <w:spacing w:val="2"/>
          <w:sz w:val="22"/>
          <w:szCs w:val="22"/>
        </w:rPr>
        <w:t>қызметін</w:t>
      </w:r>
      <w:r w:rsidRPr="00644BAA">
        <w:rPr>
          <w:rFonts w:ascii="Times" w:hAnsi="Times" w:cs="Times"/>
          <w:color w:val="000000"/>
          <w:spacing w:val="2"/>
          <w:sz w:val="22"/>
          <w:szCs w:val="22"/>
        </w:rPr>
        <w:t xml:space="preserve"> </w:t>
      </w:r>
      <w:r w:rsidRPr="00644BAA">
        <w:rPr>
          <w:color w:val="000000"/>
          <w:spacing w:val="2"/>
          <w:sz w:val="22"/>
          <w:szCs w:val="22"/>
        </w:rPr>
        <w:t>тұрақты</w:t>
      </w:r>
      <w:r w:rsidRPr="00644BAA">
        <w:rPr>
          <w:rFonts w:ascii="Times" w:hAnsi="Times" w:cs="Times"/>
          <w:color w:val="000000"/>
          <w:spacing w:val="2"/>
          <w:sz w:val="22"/>
          <w:szCs w:val="22"/>
        </w:rPr>
        <w:t xml:space="preserve"> </w:t>
      </w:r>
      <w:r w:rsidRPr="00644BAA">
        <w:rPr>
          <w:color w:val="000000"/>
          <w:spacing w:val="2"/>
          <w:sz w:val="22"/>
          <w:szCs w:val="22"/>
        </w:rPr>
        <w:t>мекеме</w:t>
      </w:r>
      <w:r w:rsidRPr="00644BAA">
        <w:rPr>
          <w:rFonts w:ascii="Times" w:hAnsi="Times" w:cs="Times"/>
          <w:color w:val="000000"/>
          <w:spacing w:val="2"/>
          <w:sz w:val="22"/>
          <w:szCs w:val="22"/>
        </w:rPr>
        <w:t xml:space="preserve"> </w:t>
      </w:r>
      <w:r w:rsidRPr="00644BAA">
        <w:rPr>
          <w:color w:val="000000"/>
          <w:spacing w:val="2"/>
          <w:sz w:val="22"/>
          <w:szCs w:val="22"/>
        </w:rPr>
        <w:t>арқылы</w:t>
      </w:r>
      <w:r w:rsidRPr="00644BAA">
        <w:rPr>
          <w:rFonts w:ascii="Times" w:hAnsi="Times" w:cs="Times"/>
          <w:color w:val="000000"/>
          <w:spacing w:val="2"/>
          <w:sz w:val="22"/>
          <w:szCs w:val="22"/>
        </w:rPr>
        <w:t xml:space="preserve"> </w:t>
      </w:r>
      <w:r w:rsidRPr="00644BAA">
        <w:rPr>
          <w:color w:val="000000"/>
          <w:spacing w:val="2"/>
          <w:sz w:val="22"/>
          <w:szCs w:val="22"/>
        </w:rPr>
        <w:t>жүзеге</w:t>
      </w:r>
      <w:r w:rsidRPr="00644BAA">
        <w:rPr>
          <w:rFonts w:ascii="Times" w:hAnsi="Times" w:cs="Times"/>
          <w:color w:val="000000"/>
          <w:spacing w:val="2"/>
          <w:sz w:val="22"/>
          <w:szCs w:val="22"/>
        </w:rPr>
        <w:t xml:space="preserve"> </w:t>
      </w:r>
      <w:r w:rsidRPr="00644BAA">
        <w:rPr>
          <w:color w:val="000000"/>
          <w:spacing w:val="2"/>
          <w:sz w:val="22"/>
          <w:szCs w:val="22"/>
        </w:rPr>
        <w:t>асыратын</w:t>
      </w:r>
      <w:r w:rsidRPr="00644BAA">
        <w:rPr>
          <w:rFonts w:ascii="Times" w:hAnsi="Times" w:cs="Times"/>
          <w:color w:val="000000"/>
          <w:spacing w:val="2"/>
          <w:sz w:val="22"/>
          <w:szCs w:val="22"/>
        </w:rPr>
        <w:t xml:space="preserve"> </w:t>
      </w:r>
      <w:r w:rsidRPr="00644BAA">
        <w:rPr>
          <w:color w:val="000000"/>
          <w:spacing w:val="2"/>
          <w:sz w:val="22"/>
          <w:szCs w:val="22"/>
        </w:rPr>
        <w:t>заңи</w:t>
      </w:r>
      <w:r w:rsidRPr="00644BAA">
        <w:rPr>
          <w:rFonts w:ascii="Times" w:hAnsi="Times" w:cs="Times"/>
          <w:color w:val="000000"/>
          <w:spacing w:val="2"/>
          <w:sz w:val="22"/>
          <w:szCs w:val="22"/>
        </w:rPr>
        <w:t xml:space="preserve"> </w:t>
      </w:r>
      <w:r w:rsidRPr="00644BAA">
        <w:rPr>
          <w:color w:val="000000"/>
          <w:spacing w:val="2"/>
          <w:sz w:val="22"/>
          <w:szCs w:val="22"/>
        </w:rPr>
        <w:t>тұлға</w:t>
      </w:r>
      <w:r w:rsidRPr="00644BAA">
        <w:rPr>
          <w:rFonts w:ascii="Times" w:hAnsi="Times" w:cs="Times"/>
          <w:color w:val="000000"/>
          <w:spacing w:val="2"/>
          <w:sz w:val="22"/>
          <w:szCs w:val="22"/>
        </w:rPr>
        <w:t>-</w:t>
      </w:r>
      <w:r w:rsidRPr="00644BAA">
        <w:rPr>
          <w:color w:val="000000"/>
          <w:spacing w:val="2"/>
          <w:sz w:val="22"/>
          <w:szCs w:val="22"/>
        </w:rPr>
        <w:t>бейрезиденттің</w:t>
      </w:r>
      <w:r w:rsidRPr="00644BAA">
        <w:rPr>
          <w:rFonts w:ascii="Times" w:hAnsi="Times" w:cs="Times"/>
          <w:color w:val="000000"/>
          <w:spacing w:val="2"/>
          <w:sz w:val="22"/>
          <w:szCs w:val="22"/>
        </w:rPr>
        <w:t xml:space="preserve"> </w:t>
      </w:r>
      <w:r w:rsidRPr="00644BAA">
        <w:rPr>
          <w:color w:val="000000"/>
          <w:spacing w:val="2"/>
          <w:sz w:val="22"/>
          <w:szCs w:val="22"/>
        </w:rPr>
        <w:t>Қазақстан</w:t>
      </w:r>
      <w:r w:rsidRPr="00644BAA">
        <w:rPr>
          <w:rFonts w:ascii="Times" w:hAnsi="Times" w:cs="Times"/>
          <w:color w:val="000000"/>
          <w:spacing w:val="2"/>
          <w:sz w:val="22"/>
          <w:szCs w:val="22"/>
        </w:rPr>
        <w:t xml:space="preserve"> </w:t>
      </w:r>
      <w:r w:rsidRPr="00644BAA">
        <w:rPr>
          <w:color w:val="000000"/>
          <w:spacing w:val="2"/>
          <w:sz w:val="22"/>
          <w:szCs w:val="22"/>
        </w:rPr>
        <w:t>Республикасының</w:t>
      </w:r>
      <w:r w:rsidRPr="00644BAA">
        <w:rPr>
          <w:rFonts w:ascii="Times" w:hAnsi="Times" w:cs="Times"/>
          <w:color w:val="000000"/>
          <w:spacing w:val="2"/>
          <w:sz w:val="22"/>
          <w:szCs w:val="22"/>
        </w:rPr>
        <w:t xml:space="preserve"> </w:t>
      </w:r>
      <w:r w:rsidRPr="00644BAA">
        <w:rPr>
          <w:color w:val="000000"/>
          <w:spacing w:val="2"/>
          <w:sz w:val="22"/>
          <w:szCs w:val="22"/>
        </w:rPr>
        <w:t>заңи</w:t>
      </w:r>
      <w:r w:rsidRPr="00644BAA">
        <w:rPr>
          <w:rFonts w:ascii="Times" w:hAnsi="Times" w:cs="Times"/>
          <w:color w:val="000000"/>
          <w:spacing w:val="2"/>
          <w:sz w:val="22"/>
          <w:szCs w:val="22"/>
        </w:rPr>
        <w:t xml:space="preserve"> </w:t>
      </w:r>
      <w:r w:rsidRPr="00644BAA">
        <w:rPr>
          <w:color w:val="000000"/>
          <w:spacing w:val="2"/>
          <w:sz w:val="22"/>
          <w:szCs w:val="22"/>
        </w:rPr>
        <w:t>тұлға</w:t>
      </w:r>
      <w:r w:rsidRPr="00644BAA">
        <w:rPr>
          <w:rFonts w:ascii="Times" w:hAnsi="Times" w:cs="Times"/>
          <w:color w:val="000000"/>
          <w:spacing w:val="2"/>
          <w:sz w:val="22"/>
          <w:szCs w:val="22"/>
        </w:rPr>
        <w:t>-</w:t>
      </w:r>
      <w:r w:rsidRPr="00644BAA">
        <w:rPr>
          <w:color w:val="000000"/>
          <w:spacing w:val="2"/>
          <w:sz w:val="22"/>
          <w:szCs w:val="22"/>
        </w:rPr>
        <w:t>резидентіне</w:t>
      </w:r>
      <w:r w:rsidRPr="00644BAA">
        <w:rPr>
          <w:rFonts w:ascii="Times" w:hAnsi="Times" w:cs="Times"/>
          <w:color w:val="000000"/>
          <w:spacing w:val="2"/>
          <w:sz w:val="22"/>
          <w:szCs w:val="22"/>
        </w:rPr>
        <w:t xml:space="preserve">, </w:t>
      </w:r>
      <w:r w:rsidRPr="00644BAA">
        <w:rPr>
          <w:color w:val="000000"/>
          <w:spacing w:val="2"/>
          <w:sz w:val="22"/>
          <w:szCs w:val="22"/>
        </w:rPr>
        <w:t>Қазақстан</w:t>
      </w:r>
      <w:r w:rsidRPr="00644BAA">
        <w:rPr>
          <w:rFonts w:ascii="Times" w:hAnsi="Times" w:cs="Times"/>
          <w:color w:val="000000"/>
          <w:spacing w:val="2"/>
          <w:sz w:val="22"/>
          <w:szCs w:val="22"/>
        </w:rPr>
        <w:t xml:space="preserve"> </w:t>
      </w:r>
      <w:r w:rsidRPr="00644BAA">
        <w:rPr>
          <w:color w:val="000000"/>
          <w:spacing w:val="2"/>
          <w:sz w:val="22"/>
          <w:szCs w:val="22"/>
        </w:rPr>
        <w:t>Республикасындағы</w:t>
      </w:r>
      <w:r w:rsidRPr="00644BAA">
        <w:rPr>
          <w:rFonts w:ascii="Times" w:hAnsi="Times" w:cs="Times"/>
          <w:color w:val="000000"/>
          <w:spacing w:val="2"/>
          <w:sz w:val="22"/>
          <w:szCs w:val="22"/>
        </w:rPr>
        <w:t xml:space="preserve"> </w:t>
      </w:r>
      <w:r w:rsidRPr="00644BAA">
        <w:rPr>
          <w:color w:val="000000"/>
          <w:spacing w:val="2"/>
          <w:sz w:val="22"/>
          <w:szCs w:val="22"/>
        </w:rPr>
        <w:t>қызметін</w:t>
      </w:r>
      <w:r w:rsidRPr="00644BAA">
        <w:rPr>
          <w:rFonts w:ascii="Times" w:hAnsi="Times" w:cs="Times"/>
          <w:color w:val="000000"/>
          <w:spacing w:val="2"/>
          <w:sz w:val="22"/>
          <w:szCs w:val="22"/>
        </w:rPr>
        <w:t xml:space="preserve"> </w:t>
      </w:r>
      <w:r w:rsidRPr="00644BAA">
        <w:rPr>
          <w:color w:val="000000"/>
          <w:spacing w:val="2"/>
          <w:sz w:val="22"/>
          <w:szCs w:val="22"/>
        </w:rPr>
        <w:t>тұрақты</w:t>
      </w:r>
      <w:r w:rsidRPr="00644BAA">
        <w:rPr>
          <w:rFonts w:ascii="Times" w:hAnsi="Times" w:cs="Times"/>
          <w:color w:val="000000"/>
          <w:spacing w:val="2"/>
          <w:sz w:val="22"/>
          <w:szCs w:val="22"/>
        </w:rPr>
        <w:t xml:space="preserve"> </w:t>
      </w:r>
      <w:r w:rsidRPr="00644BAA">
        <w:rPr>
          <w:color w:val="000000"/>
          <w:spacing w:val="2"/>
          <w:sz w:val="22"/>
          <w:szCs w:val="22"/>
        </w:rPr>
        <w:t>мекеме</w:t>
      </w:r>
      <w:r w:rsidRPr="00644BAA">
        <w:rPr>
          <w:rFonts w:ascii="Times" w:hAnsi="Times" w:cs="Times"/>
          <w:color w:val="000000"/>
          <w:spacing w:val="2"/>
          <w:sz w:val="22"/>
          <w:szCs w:val="22"/>
        </w:rPr>
        <w:t xml:space="preserve"> </w:t>
      </w:r>
      <w:r w:rsidRPr="00644BAA">
        <w:rPr>
          <w:color w:val="000000"/>
          <w:spacing w:val="2"/>
          <w:sz w:val="22"/>
          <w:szCs w:val="22"/>
        </w:rPr>
        <w:t>арқылы</w:t>
      </w:r>
      <w:r w:rsidRPr="00644BAA">
        <w:rPr>
          <w:rFonts w:ascii="Times" w:hAnsi="Times" w:cs="Times"/>
          <w:color w:val="000000"/>
          <w:spacing w:val="2"/>
          <w:sz w:val="22"/>
          <w:szCs w:val="22"/>
        </w:rPr>
        <w:t xml:space="preserve"> </w:t>
      </w:r>
      <w:r w:rsidRPr="00644BAA">
        <w:rPr>
          <w:color w:val="000000"/>
          <w:spacing w:val="2"/>
          <w:sz w:val="22"/>
          <w:szCs w:val="22"/>
        </w:rPr>
        <w:t>жүзеге</w:t>
      </w:r>
      <w:r w:rsidRPr="00644BAA">
        <w:rPr>
          <w:rFonts w:ascii="Times" w:hAnsi="Times" w:cs="Times"/>
          <w:color w:val="000000"/>
          <w:spacing w:val="2"/>
          <w:sz w:val="22"/>
          <w:szCs w:val="22"/>
        </w:rPr>
        <w:t xml:space="preserve"> </w:t>
      </w:r>
      <w:r w:rsidRPr="00644BAA">
        <w:rPr>
          <w:color w:val="000000"/>
          <w:spacing w:val="2"/>
          <w:sz w:val="22"/>
          <w:szCs w:val="22"/>
        </w:rPr>
        <w:t>асыратын</w:t>
      </w:r>
      <w:r w:rsidRPr="00644BAA">
        <w:rPr>
          <w:rFonts w:ascii="Times" w:hAnsi="Times" w:cs="Times"/>
          <w:color w:val="000000"/>
          <w:spacing w:val="2"/>
          <w:sz w:val="22"/>
          <w:szCs w:val="22"/>
        </w:rPr>
        <w:t xml:space="preserve"> </w:t>
      </w:r>
      <w:r w:rsidRPr="00644BAA">
        <w:rPr>
          <w:color w:val="000000"/>
          <w:spacing w:val="2"/>
          <w:sz w:val="22"/>
          <w:szCs w:val="22"/>
        </w:rPr>
        <w:t>заңи</w:t>
      </w:r>
      <w:r w:rsidRPr="00644BAA">
        <w:rPr>
          <w:rFonts w:ascii="Times" w:hAnsi="Times" w:cs="Times"/>
          <w:color w:val="000000"/>
          <w:spacing w:val="2"/>
          <w:sz w:val="22"/>
          <w:szCs w:val="22"/>
        </w:rPr>
        <w:t xml:space="preserve"> </w:t>
      </w:r>
      <w:r w:rsidRPr="00644BAA">
        <w:rPr>
          <w:color w:val="000000"/>
          <w:spacing w:val="2"/>
          <w:sz w:val="22"/>
          <w:szCs w:val="22"/>
        </w:rPr>
        <w:t>тұлға</w:t>
      </w:r>
      <w:r w:rsidRPr="00644BAA">
        <w:rPr>
          <w:rFonts w:ascii="Times" w:hAnsi="Times" w:cs="Times"/>
          <w:color w:val="000000"/>
          <w:spacing w:val="2"/>
          <w:sz w:val="22"/>
          <w:szCs w:val="22"/>
        </w:rPr>
        <w:t>-</w:t>
      </w:r>
      <w:r w:rsidRPr="00644BAA">
        <w:rPr>
          <w:color w:val="000000"/>
          <w:spacing w:val="2"/>
          <w:sz w:val="22"/>
          <w:szCs w:val="22"/>
        </w:rPr>
        <w:t>бейрезидентке</w:t>
      </w:r>
      <w:r w:rsidRPr="00644BAA">
        <w:rPr>
          <w:rFonts w:ascii="Times" w:hAnsi="Times" w:cs="Times"/>
          <w:color w:val="000000"/>
          <w:spacing w:val="2"/>
          <w:sz w:val="22"/>
          <w:szCs w:val="22"/>
        </w:rPr>
        <w:t xml:space="preserve"> </w:t>
      </w:r>
      <w:r w:rsidRPr="00644BAA">
        <w:rPr>
          <w:color w:val="000000"/>
          <w:spacing w:val="2"/>
          <w:sz w:val="22"/>
          <w:szCs w:val="22"/>
        </w:rPr>
        <w:t>төлейтін</w:t>
      </w:r>
      <w:r w:rsidRPr="00644BAA">
        <w:rPr>
          <w:rFonts w:ascii="Times" w:hAnsi="Times" w:cs="Times"/>
          <w:color w:val="000000"/>
          <w:spacing w:val="2"/>
          <w:sz w:val="22"/>
          <w:szCs w:val="22"/>
        </w:rPr>
        <w:t xml:space="preserve"> </w:t>
      </w:r>
      <w:r w:rsidRPr="00644BAA">
        <w:rPr>
          <w:color w:val="000000"/>
          <w:spacing w:val="2"/>
          <w:sz w:val="22"/>
          <w:szCs w:val="22"/>
        </w:rPr>
        <w:t>ұтыстары</w:t>
      </w:r>
      <w:r w:rsidRPr="00644BAA">
        <w:rPr>
          <w:rFonts w:ascii="Times" w:hAnsi="Times" w:cs="Times"/>
          <w:color w:val="000000"/>
          <w:spacing w:val="2"/>
          <w:sz w:val="22"/>
          <w:szCs w:val="22"/>
        </w:rPr>
        <w:t xml:space="preserve">; </w:t>
      </w:r>
      <w:r w:rsidRPr="00644BAA">
        <w:rPr>
          <w:color w:val="000000"/>
          <w:spacing w:val="2"/>
          <w:sz w:val="22"/>
          <w:szCs w:val="22"/>
        </w:rPr>
        <w:t>бейрезиденттердің</w:t>
      </w:r>
      <w:r w:rsidRPr="00644BAA">
        <w:rPr>
          <w:rFonts w:ascii="Times" w:hAnsi="Times" w:cs="Times"/>
          <w:color w:val="000000"/>
          <w:spacing w:val="2"/>
          <w:sz w:val="22"/>
          <w:szCs w:val="22"/>
        </w:rPr>
        <w:t xml:space="preserve"> </w:t>
      </w:r>
      <w:r w:rsidRPr="00644BAA">
        <w:rPr>
          <w:color w:val="000000"/>
          <w:spacing w:val="2"/>
          <w:sz w:val="22"/>
          <w:szCs w:val="22"/>
        </w:rPr>
        <w:t>салық</w:t>
      </w:r>
      <w:r w:rsidRPr="00644BAA">
        <w:rPr>
          <w:rFonts w:ascii="Times" w:hAnsi="Times" w:cs="Times"/>
          <w:color w:val="000000"/>
          <w:spacing w:val="2"/>
          <w:sz w:val="22"/>
          <w:szCs w:val="22"/>
        </w:rPr>
        <w:t xml:space="preserve"> </w:t>
      </w:r>
      <w:r w:rsidRPr="00644BAA">
        <w:rPr>
          <w:color w:val="000000"/>
          <w:spacing w:val="2"/>
          <w:sz w:val="22"/>
          <w:szCs w:val="22"/>
        </w:rPr>
        <w:t>заңнамасына</w:t>
      </w:r>
      <w:r w:rsidRPr="00644BAA">
        <w:rPr>
          <w:rFonts w:ascii="Times" w:hAnsi="Times" w:cs="Times"/>
          <w:color w:val="000000"/>
          <w:spacing w:val="2"/>
          <w:sz w:val="22"/>
          <w:szCs w:val="22"/>
        </w:rPr>
        <w:t xml:space="preserve"> </w:t>
      </w:r>
      <w:r w:rsidRPr="00644BAA">
        <w:rPr>
          <w:color w:val="000000"/>
          <w:spacing w:val="2"/>
          <w:sz w:val="22"/>
          <w:szCs w:val="22"/>
        </w:rPr>
        <w:t>сәйкес</w:t>
      </w:r>
      <w:r w:rsidRPr="00644BAA">
        <w:rPr>
          <w:rFonts w:ascii="Times" w:hAnsi="Times" w:cs="Times"/>
          <w:color w:val="000000"/>
          <w:spacing w:val="2"/>
          <w:sz w:val="22"/>
          <w:szCs w:val="22"/>
        </w:rPr>
        <w:t xml:space="preserve"> </w:t>
      </w:r>
      <w:r w:rsidRPr="00644BAA">
        <w:rPr>
          <w:color w:val="000000"/>
          <w:spacing w:val="2"/>
          <w:sz w:val="22"/>
          <w:szCs w:val="22"/>
        </w:rPr>
        <w:t>айқындалатын</w:t>
      </w:r>
      <w:r w:rsidRPr="00644BAA">
        <w:rPr>
          <w:rFonts w:ascii="Times" w:hAnsi="Times" w:cs="Times"/>
          <w:color w:val="000000"/>
          <w:spacing w:val="2"/>
          <w:sz w:val="22"/>
          <w:szCs w:val="22"/>
        </w:rPr>
        <w:t xml:space="preserve">, </w:t>
      </w:r>
      <w:r w:rsidRPr="00644BAA">
        <w:rPr>
          <w:color w:val="000000"/>
          <w:spacing w:val="2"/>
          <w:sz w:val="22"/>
          <w:szCs w:val="22"/>
        </w:rPr>
        <w:t>мұндай</w:t>
      </w:r>
      <w:r w:rsidRPr="00644BAA">
        <w:rPr>
          <w:rFonts w:ascii="Times" w:hAnsi="Times" w:cs="Times"/>
          <w:color w:val="000000"/>
          <w:spacing w:val="2"/>
          <w:sz w:val="22"/>
          <w:szCs w:val="22"/>
        </w:rPr>
        <w:t xml:space="preserve"> </w:t>
      </w:r>
      <w:r w:rsidRPr="00644BAA">
        <w:rPr>
          <w:color w:val="000000"/>
          <w:spacing w:val="2"/>
          <w:sz w:val="22"/>
          <w:szCs w:val="22"/>
        </w:rPr>
        <w:t>бейрезиденттердің</w:t>
      </w:r>
      <w:r w:rsidRPr="00644BAA">
        <w:rPr>
          <w:rFonts w:ascii="Times" w:hAnsi="Times" w:cs="Times"/>
          <w:color w:val="000000"/>
          <w:spacing w:val="2"/>
          <w:sz w:val="22"/>
          <w:szCs w:val="22"/>
        </w:rPr>
        <w:t xml:space="preserve"> </w:t>
      </w:r>
      <w:r w:rsidRPr="00644BAA">
        <w:rPr>
          <w:color w:val="000000"/>
          <w:spacing w:val="2"/>
          <w:sz w:val="22"/>
          <w:szCs w:val="22"/>
        </w:rPr>
        <w:t>тұрақты</w:t>
      </w:r>
      <w:r w:rsidRPr="00644BAA">
        <w:rPr>
          <w:rFonts w:ascii="Times" w:hAnsi="Times" w:cs="Times"/>
          <w:color w:val="000000"/>
          <w:spacing w:val="2"/>
          <w:sz w:val="22"/>
          <w:szCs w:val="22"/>
        </w:rPr>
        <w:t xml:space="preserve"> </w:t>
      </w:r>
      <w:r w:rsidRPr="00644BAA">
        <w:rPr>
          <w:color w:val="000000"/>
          <w:spacing w:val="2"/>
          <w:sz w:val="22"/>
          <w:szCs w:val="22"/>
        </w:rPr>
        <w:t>мекемесімен</w:t>
      </w:r>
      <w:r w:rsidRPr="00644BAA">
        <w:rPr>
          <w:rFonts w:ascii="Times" w:hAnsi="Times" w:cs="Times"/>
          <w:color w:val="000000"/>
          <w:spacing w:val="2"/>
          <w:sz w:val="22"/>
          <w:szCs w:val="22"/>
        </w:rPr>
        <w:t xml:space="preserve"> </w:t>
      </w:r>
      <w:r w:rsidRPr="00644BAA">
        <w:rPr>
          <w:color w:val="000000"/>
          <w:spacing w:val="2"/>
          <w:sz w:val="22"/>
          <w:szCs w:val="22"/>
        </w:rPr>
        <w:t>байланыс</w:t>
      </w:r>
      <w:r w:rsidR="00BA5FAD">
        <w:rPr>
          <w:color w:val="000000"/>
          <w:spacing w:val="2"/>
          <w:sz w:val="22"/>
          <w:szCs w:val="22"/>
          <w:lang w:val="kk-KZ"/>
        </w:rPr>
        <w:t>т</w:t>
      </w:r>
      <w:r w:rsidRPr="00644BAA">
        <w:rPr>
          <w:color w:val="000000"/>
          <w:spacing w:val="2"/>
          <w:sz w:val="22"/>
          <w:szCs w:val="22"/>
        </w:rPr>
        <w:t>ы</w:t>
      </w:r>
      <w:r w:rsidR="00BA5FAD">
        <w:rPr>
          <w:color w:val="000000"/>
          <w:spacing w:val="2"/>
          <w:sz w:val="22"/>
          <w:szCs w:val="22"/>
          <w:lang w:val="kk-KZ"/>
        </w:rPr>
        <w:t xml:space="preserve"> </w:t>
      </w:r>
      <w:r w:rsidR="00BA5FAD">
        <w:rPr>
          <w:rFonts w:ascii="Times" w:hAnsi="Times" w:cs="Times"/>
          <w:color w:val="000000"/>
          <w:spacing w:val="2"/>
          <w:sz w:val="22"/>
          <w:szCs w:val="22"/>
          <w:lang w:val="kk-KZ"/>
        </w:rPr>
        <w:t>емес</w:t>
      </w:r>
      <w:r w:rsidR="00BA5FAD">
        <w:rPr>
          <w:rFonts w:ascii="Times" w:hAnsi="Times" w:cs="Times"/>
          <w:color w:val="000000"/>
          <w:spacing w:val="2"/>
          <w:sz w:val="22"/>
          <w:szCs w:val="22"/>
        </w:rPr>
        <w:t>.</w:t>
      </w:r>
      <w:r w:rsidRPr="00644BAA">
        <w:rPr>
          <w:rFonts w:ascii="Times" w:hAnsi="Times" w:cs="Times"/>
          <w:color w:val="000000"/>
          <w:spacing w:val="2"/>
          <w:sz w:val="22"/>
          <w:szCs w:val="22"/>
        </w:rPr>
        <w:t xml:space="preserve"> </w:t>
      </w:r>
      <w:r w:rsidRPr="00644BAA">
        <w:rPr>
          <w:color w:val="000000"/>
          <w:spacing w:val="2"/>
          <w:sz w:val="22"/>
          <w:szCs w:val="22"/>
        </w:rPr>
        <w:t>Қазақстан</w:t>
      </w:r>
      <w:r w:rsidRPr="00644BAA">
        <w:rPr>
          <w:rFonts w:ascii="Times" w:hAnsi="Times" w:cs="Times"/>
          <w:color w:val="000000"/>
          <w:spacing w:val="2"/>
          <w:sz w:val="22"/>
          <w:szCs w:val="22"/>
        </w:rPr>
        <w:t xml:space="preserve"> </w:t>
      </w:r>
      <w:r w:rsidRPr="00644BAA">
        <w:rPr>
          <w:color w:val="000000"/>
          <w:spacing w:val="2"/>
          <w:sz w:val="22"/>
          <w:szCs w:val="22"/>
        </w:rPr>
        <w:t>Республикасындағы</w:t>
      </w:r>
      <w:r w:rsidRPr="00644BAA">
        <w:rPr>
          <w:rFonts w:ascii="Times" w:hAnsi="Times" w:cs="Times"/>
          <w:color w:val="000000"/>
          <w:spacing w:val="2"/>
          <w:sz w:val="22"/>
          <w:szCs w:val="22"/>
        </w:rPr>
        <w:t xml:space="preserve"> </w:t>
      </w:r>
      <w:r w:rsidRPr="00644BAA">
        <w:rPr>
          <w:color w:val="000000"/>
          <w:spacing w:val="2"/>
          <w:sz w:val="22"/>
          <w:szCs w:val="22"/>
        </w:rPr>
        <w:t>көздерден</w:t>
      </w:r>
      <w:r w:rsidRPr="00644BAA">
        <w:rPr>
          <w:rFonts w:ascii="Times" w:hAnsi="Times" w:cs="Times"/>
          <w:color w:val="000000"/>
          <w:spacing w:val="2"/>
          <w:sz w:val="22"/>
          <w:szCs w:val="22"/>
        </w:rPr>
        <w:t xml:space="preserve"> </w:t>
      </w:r>
      <w:r w:rsidRPr="00644BAA">
        <w:rPr>
          <w:color w:val="000000"/>
          <w:spacing w:val="2"/>
          <w:sz w:val="22"/>
          <w:szCs w:val="22"/>
        </w:rPr>
        <w:t>алған</w:t>
      </w:r>
      <w:r w:rsidRPr="00644BAA">
        <w:rPr>
          <w:rFonts w:ascii="Times" w:hAnsi="Times" w:cs="Times"/>
          <w:color w:val="000000"/>
          <w:spacing w:val="2"/>
          <w:sz w:val="22"/>
          <w:szCs w:val="22"/>
        </w:rPr>
        <w:t xml:space="preserve"> </w:t>
      </w:r>
      <w:r w:rsidRPr="00644BAA">
        <w:rPr>
          <w:color w:val="000000"/>
          <w:spacing w:val="2"/>
          <w:sz w:val="22"/>
          <w:szCs w:val="22"/>
        </w:rPr>
        <w:t>табыстары</w:t>
      </w:r>
      <w:r w:rsidR="00BA5FAD">
        <w:rPr>
          <w:rFonts w:ascii="Times" w:hAnsi="Times" w:cs="Times"/>
          <w:color w:val="000000"/>
          <w:spacing w:val="2"/>
          <w:sz w:val="22"/>
          <w:szCs w:val="22"/>
        </w:rPr>
        <w:t>;</w:t>
      </w:r>
      <w:r w:rsidRPr="00644BAA">
        <w:rPr>
          <w:rFonts w:ascii="Times" w:hAnsi="Times" w:cs="Times"/>
          <w:color w:val="000000"/>
          <w:spacing w:val="2"/>
          <w:sz w:val="22"/>
          <w:szCs w:val="22"/>
        </w:rPr>
        <w:t xml:space="preserve">  </w:t>
      </w:r>
      <w:r w:rsidRPr="00644BAA">
        <w:rPr>
          <w:color w:val="000000"/>
          <w:spacing w:val="2"/>
          <w:sz w:val="22"/>
          <w:szCs w:val="22"/>
        </w:rPr>
        <w:t>Қазақстан</w:t>
      </w:r>
      <w:r w:rsidRPr="00644BAA">
        <w:rPr>
          <w:rFonts w:ascii="Times" w:hAnsi="Times" w:cs="Times"/>
          <w:color w:val="000000"/>
          <w:spacing w:val="2"/>
          <w:sz w:val="22"/>
          <w:szCs w:val="22"/>
        </w:rPr>
        <w:t xml:space="preserve"> </w:t>
      </w:r>
      <w:r w:rsidRPr="00644BAA">
        <w:rPr>
          <w:color w:val="000000"/>
          <w:spacing w:val="2"/>
          <w:sz w:val="22"/>
          <w:szCs w:val="22"/>
        </w:rPr>
        <w:t>Республикасының</w:t>
      </w:r>
      <w:r w:rsidRPr="00644BAA">
        <w:rPr>
          <w:rFonts w:ascii="Times" w:hAnsi="Times" w:cs="Times"/>
          <w:color w:val="000000"/>
          <w:spacing w:val="2"/>
          <w:sz w:val="22"/>
          <w:szCs w:val="22"/>
        </w:rPr>
        <w:t xml:space="preserve"> </w:t>
      </w:r>
      <w:r w:rsidRPr="00644BAA">
        <w:rPr>
          <w:color w:val="000000"/>
          <w:spacing w:val="2"/>
          <w:sz w:val="22"/>
          <w:szCs w:val="22"/>
        </w:rPr>
        <w:t>заңи</w:t>
      </w:r>
      <w:r w:rsidRPr="00644BAA">
        <w:rPr>
          <w:rFonts w:ascii="Times" w:hAnsi="Times" w:cs="Times"/>
          <w:color w:val="000000"/>
          <w:spacing w:val="2"/>
          <w:sz w:val="22"/>
          <w:szCs w:val="22"/>
        </w:rPr>
        <w:t xml:space="preserve"> </w:t>
      </w:r>
      <w:r w:rsidRPr="00644BAA">
        <w:rPr>
          <w:color w:val="000000"/>
          <w:spacing w:val="2"/>
          <w:sz w:val="22"/>
          <w:szCs w:val="22"/>
        </w:rPr>
        <w:t>тұлға</w:t>
      </w:r>
      <w:r w:rsidRPr="00644BAA">
        <w:rPr>
          <w:rFonts w:ascii="Times" w:hAnsi="Times" w:cs="Times"/>
          <w:color w:val="000000"/>
          <w:spacing w:val="2"/>
          <w:sz w:val="22"/>
          <w:szCs w:val="22"/>
        </w:rPr>
        <w:t>-</w:t>
      </w:r>
      <w:r w:rsidRPr="00644BAA">
        <w:rPr>
          <w:color w:val="000000"/>
          <w:spacing w:val="2"/>
          <w:sz w:val="22"/>
          <w:szCs w:val="22"/>
        </w:rPr>
        <w:t>резидентінің</w:t>
      </w:r>
      <w:r w:rsidRPr="00644BAA">
        <w:rPr>
          <w:rFonts w:ascii="Times" w:hAnsi="Times" w:cs="Times"/>
          <w:color w:val="000000"/>
          <w:spacing w:val="2"/>
          <w:sz w:val="22"/>
          <w:szCs w:val="22"/>
        </w:rPr>
        <w:t xml:space="preserve">, </w:t>
      </w:r>
      <w:r w:rsidRPr="00644BAA">
        <w:rPr>
          <w:color w:val="000000"/>
          <w:spacing w:val="2"/>
          <w:sz w:val="22"/>
          <w:szCs w:val="22"/>
        </w:rPr>
        <w:t>Қазақстан</w:t>
      </w:r>
      <w:r w:rsidRPr="00644BAA">
        <w:rPr>
          <w:rFonts w:ascii="Times" w:hAnsi="Times" w:cs="Times"/>
          <w:color w:val="000000"/>
          <w:spacing w:val="2"/>
          <w:sz w:val="22"/>
          <w:szCs w:val="22"/>
        </w:rPr>
        <w:t xml:space="preserve"> </w:t>
      </w:r>
      <w:r w:rsidRPr="00644BAA">
        <w:rPr>
          <w:color w:val="000000"/>
          <w:spacing w:val="2"/>
          <w:sz w:val="22"/>
          <w:szCs w:val="22"/>
        </w:rPr>
        <w:t>Республикасындағы</w:t>
      </w:r>
      <w:r w:rsidRPr="00644BAA">
        <w:rPr>
          <w:rFonts w:ascii="Times" w:hAnsi="Times" w:cs="Times"/>
          <w:color w:val="000000"/>
          <w:spacing w:val="2"/>
          <w:sz w:val="22"/>
          <w:szCs w:val="22"/>
        </w:rPr>
        <w:t xml:space="preserve"> </w:t>
      </w:r>
      <w:r w:rsidRPr="00644BAA">
        <w:rPr>
          <w:color w:val="000000"/>
          <w:spacing w:val="2"/>
          <w:sz w:val="22"/>
          <w:szCs w:val="22"/>
        </w:rPr>
        <w:t>қызметін</w:t>
      </w:r>
      <w:r w:rsidRPr="00644BAA">
        <w:rPr>
          <w:rFonts w:ascii="Times" w:hAnsi="Times" w:cs="Times"/>
          <w:color w:val="000000"/>
          <w:spacing w:val="2"/>
          <w:sz w:val="22"/>
          <w:szCs w:val="22"/>
        </w:rPr>
        <w:t xml:space="preserve"> </w:t>
      </w:r>
      <w:r w:rsidRPr="00644BAA">
        <w:rPr>
          <w:color w:val="000000"/>
          <w:spacing w:val="2"/>
          <w:sz w:val="22"/>
          <w:szCs w:val="22"/>
        </w:rPr>
        <w:t>тұрақты</w:t>
      </w:r>
      <w:r w:rsidRPr="00644BAA">
        <w:rPr>
          <w:rFonts w:ascii="Times" w:hAnsi="Times" w:cs="Times"/>
          <w:color w:val="000000"/>
          <w:spacing w:val="2"/>
          <w:sz w:val="22"/>
          <w:szCs w:val="22"/>
        </w:rPr>
        <w:t xml:space="preserve"> </w:t>
      </w:r>
      <w:r w:rsidRPr="00644BAA">
        <w:rPr>
          <w:color w:val="000000"/>
          <w:spacing w:val="2"/>
          <w:sz w:val="22"/>
          <w:szCs w:val="22"/>
        </w:rPr>
        <w:t>мекеме</w:t>
      </w:r>
      <w:r w:rsidRPr="00644BAA">
        <w:rPr>
          <w:rFonts w:ascii="Times" w:hAnsi="Times" w:cs="Times"/>
          <w:color w:val="000000"/>
          <w:spacing w:val="2"/>
          <w:sz w:val="22"/>
          <w:szCs w:val="22"/>
        </w:rPr>
        <w:t xml:space="preserve"> </w:t>
      </w:r>
      <w:r w:rsidRPr="00644BAA">
        <w:rPr>
          <w:color w:val="000000"/>
          <w:spacing w:val="2"/>
          <w:sz w:val="22"/>
          <w:szCs w:val="22"/>
        </w:rPr>
        <w:t>арқылы</w:t>
      </w:r>
      <w:r w:rsidRPr="00644BAA">
        <w:rPr>
          <w:rFonts w:ascii="Times" w:hAnsi="Times" w:cs="Times"/>
          <w:color w:val="000000"/>
          <w:spacing w:val="2"/>
          <w:sz w:val="22"/>
          <w:szCs w:val="22"/>
        </w:rPr>
        <w:t xml:space="preserve"> </w:t>
      </w:r>
      <w:r w:rsidRPr="00644BAA">
        <w:rPr>
          <w:color w:val="000000"/>
          <w:spacing w:val="2"/>
          <w:sz w:val="22"/>
          <w:szCs w:val="22"/>
        </w:rPr>
        <w:t>жүзеге</w:t>
      </w:r>
      <w:r w:rsidRPr="00644BAA">
        <w:rPr>
          <w:rFonts w:ascii="Times" w:hAnsi="Times" w:cs="Times"/>
          <w:color w:val="000000"/>
          <w:spacing w:val="2"/>
          <w:sz w:val="22"/>
          <w:szCs w:val="22"/>
        </w:rPr>
        <w:t xml:space="preserve"> </w:t>
      </w:r>
      <w:r w:rsidRPr="00644BAA">
        <w:rPr>
          <w:color w:val="000000"/>
          <w:spacing w:val="2"/>
          <w:sz w:val="22"/>
          <w:szCs w:val="22"/>
        </w:rPr>
        <w:t>асыратын</w:t>
      </w:r>
      <w:r w:rsidRPr="00644BAA">
        <w:rPr>
          <w:rFonts w:ascii="Times" w:hAnsi="Times" w:cs="Times"/>
          <w:color w:val="000000"/>
          <w:spacing w:val="2"/>
          <w:sz w:val="22"/>
          <w:szCs w:val="22"/>
        </w:rPr>
        <w:t xml:space="preserve"> </w:t>
      </w:r>
      <w:r w:rsidRPr="00644BAA">
        <w:rPr>
          <w:color w:val="000000"/>
          <w:spacing w:val="2"/>
          <w:sz w:val="22"/>
          <w:szCs w:val="22"/>
        </w:rPr>
        <w:t>заңи</w:t>
      </w:r>
      <w:r w:rsidRPr="00644BAA">
        <w:rPr>
          <w:rFonts w:ascii="Times" w:hAnsi="Times" w:cs="Times"/>
          <w:color w:val="000000"/>
          <w:spacing w:val="2"/>
          <w:sz w:val="22"/>
          <w:szCs w:val="22"/>
        </w:rPr>
        <w:t xml:space="preserve"> </w:t>
      </w:r>
      <w:r w:rsidRPr="00644BAA">
        <w:rPr>
          <w:color w:val="000000"/>
          <w:spacing w:val="2"/>
          <w:sz w:val="22"/>
          <w:szCs w:val="22"/>
        </w:rPr>
        <w:t>тұлға</w:t>
      </w:r>
      <w:r w:rsidRPr="00644BAA">
        <w:rPr>
          <w:rFonts w:ascii="Times" w:hAnsi="Times" w:cs="Times"/>
          <w:color w:val="000000"/>
          <w:spacing w:val="2"/>
          <w:sz w:val="22"/>
          <w:szCs w:val="22"/>
        </w:rPr>
        <w:t>-</w:t>
      </w:r>
      <w:r w:rsidRPr="00644BAA">
        <w:rPr>
          <w:color w:val="000000"/>
          <w:spacing w:val="2"/>
          <w:sz w:val="22"/>
          <w:szCs w:val="22"/>
        </w:rPr>
        <w:t>бейрезиденттің</w:t>
      </w:r>
      <w:r w:rsidRPr="00644BAA">
        <w:rPr>
          <w:rFonts w:ascii="Times" w:hAnsi="Times" w:cs="Times"/>
          <w:color w:val="000000"/>
          <w:spacing w:val="2"/>
          <w:sz w:val="22"/>
          <w:szCs w:val="22"/>
        </w:rPr>
        <w:t xml:space="preserve"> </w:t>
      </w:r>
      <w:r w:rsidRPr="00644BAA">
        <w:rPr>
          <w:color w:val="000000"/>
          <w:spacing w:val="2"/>
          <w:sz w:val="22"/>
          <w:szCs w:val="22"/>
        </w:rPr>
        <w:t>Қазақстан</w:t>
      </w:r>
      <w:r w:rsidRPr="00644BAA">
        <w:rPr>
          <w:rFonts w:ascii="Times" w:hAnsi="Times" w:cs="Times"/>
          <w:color w:val="000000"/>
          <w:spacing w:val="2"/>
          <w:sz w:val="22"/>
          <w:szCs w:val="22"/>
        </w:rPr>
        <w:t xml:space="preserve"> </w:t>
      </w:r>
      <w:r w:rsidRPr="00644BAA">
        <w:rPr>
          <w:color w:val="000000"/>
          <w:spacing w:val="2"/>
          <w:sz w:val="22"/>
          <w:szCs w:val="22"/>
        </w:rPr>
        <w:t>Республикасының</w:t>
      </w:r>
      <w:r w:rsidRPr="00644BAA">
        <w:rPr>
          <w:rFonts w:ascii="Times" w:hAnsi="Times" w:cs="Times"/>
          <w:color w:val="000000"/>
          <w:spacing w:val="2"/>
          <w:sz w:val="22"/>
          <w:szCs w:val="22"/>
        </w:rPr>
        <w:t xml:space="preserve"> </w:t>
      </w:r>
      <w:r w:rsidRPr="00644BAA">
        <w:rPr>
          <w:color w:val="000000"/>
          <w:spacing w:val="2"/>
          <w:sz w:val="22"/>
          <w:szCs w:val="22"/>
        </w:rPr>
        <w:t>заңи</w:t>
      </w:r>
      <w:r w:rsidRPr="00644BAA">
        <w:rPr>
          <w:rFonts w:ascii="Times" w:hAnsi="Times" w:cs="Times"/>
          <w:color w:val="000000"/>
          <w:spacing w:val="2"/>
          <w:sz w:val="22"/>
          <w:szCs w:val="22"/>
        </w:rPr>
        <w:t xml:space="preserve"> </w:t>
      </w:r>
      <w:r w:rsidRPr="00644BAA">
        <w:rPr>
          <w:color w:val="000000"/>
          <w:spacing w:val="2"/>
          <w:sz w:val="22"/>
          <w:szCs w:val="22"/>
        </w:rPr>
        <w:t>тұлға</w:t>
      </w:r>
      <w:r w:rsidRPr="00644BAA">
        <w:rPr>
          <w:rFonts w:ascii="Times" w:hAnsi="Times" w:cs="Times"/>
          <w:color w:val="000000"/>
          <w:spacing w:val="2"/>
          <w:sz w:val="22"/>
          <w:szCs w:val="22"/>
        </w:rPr>
        <w:t>-</w:t>
      </w:r>
      <w:r w:rsidRPr="00644BAA">
        <w:rPr>
          <w:color w:val="000000"/>
          <w:spacing w:val="2"/>
          <w:sz w:val="22"/>
          <w:szCs w:val="22"/>
        </w:rPr>
        <w:t>резидентіне</w:t>
      </w:r>
      <w:r w:rsidRPr="00644BAA">
        <w:rPr>
          <w:rFonts w:ascii="Times" w:hAnsi="Times" w:cs="Times"/>
          <w:color w:val="000000"/>
          <w:spacing w:val="2"/>
          <w:sz w:val="22"/>
          <w:szCs w:val="22"/>
        </w:rPr>
        <w:t xml:space="preserve">, </w:t>
      </w:r>
      <w:r w:rsidRPr="00644BAA">
        <w:rPr>
          <w:color w:val="000000"/>
          <w:spacing w:val="2"/>
          <w:sz w:val="22"/>
          <w:szCs w:val="22"/>
        </w:rPr>
        <w:t>Қазақстан</w:t>
      </w:r>
      <w:r w:rsidRPr="00644BAA">
        <w:rPr>
          <w:rFonts w:ascii="Times" w:hAnsi="Times" w:cs="Times"/>
          <w:color w:val="000000"/>
          <w:spacing w:val="2"/>
          <w:sz w:val="22"/>
          <w:szCs w:val="22"/>
        </w:rPr>
        <w:t xml:space="preserve"> </w:t>
      </w:r>
      <w:r w:rsidRPr="00644BAA">
        <w:rPr>
          <w:color w:val="000000"/>
          <w:spacing w:val="2"/>
          <w:sz w:val="22"/>
          <w:szCs w:val="22"/>
        </w:rPr>
        <w:t>Республикасындағы</w:t>
      </w:r>
      <w:r w:rsidRPr="00644BAA">
        <w:rPr>
          <w:rFonts w:ascii="Times" w:hAnsi="Times" w:cs="Times"/>
          <w:color w:val="000000"/>
          <w:spacing w:val="2"/>
          <w:sz w:val="22"/>
          <w:szCs w:val="22"/>
        </w:rPr>
        <w:t xml:space="preserve"> </w:t>
      </w:r>
      <w:r w:rsidRPr="00644BAA">
        <w:rPr>
          <w:color w:val="000000"/>
          <w:spacing w:val="2"/>
          <w:sz w:val="22"/>
          <w:szCs w:val="22"/>
        </w:rPr>
        <w:t>қызметін</w:t>
      </w:r>
      <w:r w:rsidRPr="00644BAA">
        <w:rPr>
          <w:rFonts w:ascii="Times" w:hAnsi="Times" w:cs="Times"/>
          <w:color w:val="000000"/>
          <w:spacing w:val="2"/>
          <w:sz w:val="22"/>
          <w:szCs w:val="22"/>
        </w:rPr>
        <w:t xml:space="preserve"> </w:t>
      </w:r>
      <w:r w:rsidRPr="00644BAA">
        <w:rPr>
          <w:color w:val="000000"/>
          <w:spacing w:val="2"/>
          <w:sz w:val="22"/>
          <w:szCs w:val="22"/>
        </w:rPr>
        <w:t>тұрақты</w:t>
      </w:r>
      <w:r w:rsidRPr="00644BAA">
        <w:rPr>
          <w:rFonts w:ascii="Times" w:hAnsi="Times" w:cs="Times"/>
          <w:color w:val="000000"/>
          <w:spacing w:val="2"/>
          <w:sz w:val="22"/>
          <w:szCs w:val="22"/>
        </w:rPr>
        <w:t xml:space="preserve"> </w:t>
      </w:r>
      <w:r w:rsidRPr="00644BAA">
        <w:rPr>
          <w:color w:val="000000"/>
          <w:spacing w:val="2"/>
          <w:sz w:val="22"/>
          <w:szCs w:val="22"/>
        </w:rPr>
        <w:t>мекеме</w:t>
      </w:r>
      <w:r w:rsidRPr="00644BAA">
        <w:rPr>
          <w:rFonts w:ascii="Times" w:hAnsi="Times" w:cs="Times"/>
          <w:color w:val="000000"/>
          <w:spacing w:val="2"/>
          <w:sz w:val="22"/>
          <w:szCs w:val="22"/>
        </w:rPr>
        <w:t xml:space="preserve"> </w:t>
      </w:r>
      <w:r w:rsidRPr="00644BAA">
        <w:rPr>
          <w:color w:val="000000"/>
          <w:spacing w:val="2"/>
          <w:sz w:val="22"/>
          <w:szCs w:val="22"/>
        </w:rPr>
        <w:t>арқылы</w:t>
      </w:r>
      <w:r w:rsidRPr="00644BAA">
        <w:rPr>
          <w:rFonts w:ascii="Times" w:hAnsi="Times" w:cs="Times"/>
          <w:color w:val="000000"/>
          <w:spacing w:val="2"/>
          <w:sz w:val="22"/>
          <w:szCs w:val="22"/>
        </w:rPr>
        <w:t xml:space="preserve"> </w:t>
      </w:r>
      <w:r w:rsidRPr="00644BAA">
        <w:rPr>
          <w:color w:val="000000"/>
          <w:spacing w:val="2"/>
          <w:sz w:val="22"/>
          <w:szCs w:val="22"/>
        </w:rPr>
        <w:t>жүзеге</w:t>
      </w:r>
      <w:r w:rsidRPr="00644BAA">
        <w:rPr>
          <w:rFonts w:ascii="Times" w:hAnsi="Times" w:cs="Times"/>
          <w:color w:val="000000"/>
          <w:spacing w:val="2"/>
          <w:sz w:val="22"/>
          <w:szCs w:val="22"/>
        </w:rPr>
        <w:t xml:space="preserve"> </w:t>
      </w:r>
      <w:r w:rsidRPr="00644BAA">
        <w:rPr>
          <w:color w:val="000000"/>
          <w:spacing w:val="2"/>
          <w:sz w:val="22"/>
          <w:szCs w:val="22"/>
        </w:rPr>
        <w:t>асыратын</w:t>
      </w:r>
      <w:r w:rsidRPr="00644BAA">
        <w:rPr>
          <w:rFonts w:ascii="Times" w:hAnsi="Times" w:cs="Times"/>
          <w:color w:val="000000"/>
          <w:spacing w:val="2"/>
          <w:sz w:val="22"/>
          <w:szCs w:val="22"/>
        </w:rPr>
        <w:t xml:space="preserve"> </w:t>
      </w:r>
      <w:r w:rsidRPr="00644BAA">
        <w:rPr>
          <w:color w:val="000000"/>
          <w:spacing w:val="2"/>
          <w:sz w:val="22"/>
          <w:szCs w:val="22"/>
        </w:rPr>
        <w:t>заңи</w:t>
      </w:r>
      <w:r w:rsidRPr="00644BAA">
        <w:rPr>
          <w:rFonts w:ascii="Times" w:hAnsi="Times" w:cs="Times"/>
          <w:color w:val="000000"/>
          <w:spacing w:val="2"/>
          <w:sz w:val="22"/>
          <w:szCs w:val="22"/>
        </w:rPr>
        <w:t xml:space="preserve"> </w:t>
      </w:r>
      <w:r w:rsidRPr="00644BAA">
        <w:rPr>
          <w:color w:val="000000"/>
          <w:spacing w:val="2"/>
          <w:sz w:val="22"/>
          <w:szCs w:val="22"/>
        </w:rPr>
        <w:t>тұлға</w:t>
      </w:r>
      <w:r w:rsidRPr="00644BAA">
        <w:rPr>
          <w:rFonts w:ascii="Times" w:hAnsi="Times" w:cs="Times"/>
          <w:color w:val="000000"/>
          <w:spacing w:val="2"/>
          <w:sz w:val="22"/>
          <w:szCs w:val="22"/>
        </w:rPr>
        <w:t>-</w:t>
      </w:r>
      <w:r w:rsidRPr="00644BAA">
        <w:rPr>
          <w:color w:val="000000"/>
          <w:spacing w:val="2"/>
          <w:sz w:val="22"/>
          <w:szCs w:val="22"/>
        </w:rPr>
        <w:t>бейрезидентке</w:t>
      </w:r>
      <w:r w:rsidRPr="00644BAA">
        <w:rPr>
          <w:rFonts w:ascii="Times" w:hAnsi="Times" w:cs="Times"/>
          <w:color w:val="000000"/>
          <w:spacing w:val="2"/>
          <w:sz w:val="22"/>
          <w:szCs w:val="22"/>
        </w:rPr>
        <w:t xml:space="preserve"> </w:t>
      </w:r>
      <w:r w:rsidRPr="00644BAA">
        <w:rPr>
          <w:color w:val="000000"/>
          <w:spacing w:val="2"/>
          <w:sz w:val="22"/>
          <w:szCs w:val="22"/>
        </w:rPr>
        <w:t>төлейтін</w:t>
      </w:r>
      <w:r w:rsidRPr="00644BAA">
        <w:rPr>
          <w:rFonts w:ascii="Times" w:hAnsi="Times" w:cs="Times"/>
          <w:color w:val="000000"/>
          <w:spacing w:val="2"/>
          <w:sz w:val="22"/>
          <w:szCs w:val="22"/>
        </w:rPr>
        <w:t xml:space="preserve"> </w:t>
      </w:r>
      <w:r w:rsidRPr="00644BAA">
        <w:rPr>
          <w:color w:val="000000"/>
          <w:spacing w:val="2"/>
          <w:sz w:val="22"/>
          <w:szCs w:val="22"/>
        </w:rPr>
        <w:t>сыйақысы</w:t>
      </w:r>
      <w:r w:rsidRPr="00644BAA">
        <w:rPr>
          <w:rFonts w:ascii="Times" w:hAnsi="Times" w:cs="Times"/>
          <w:color w:val="000000"/>
          <w:spacing w:val="2"/>
          <w:sz w:val="22"/>
          <w:szCs w:val="22"/>
        </w:rPr>
        <w:t xml:space="preserve">. </w:t>
      </w:r>
      <w:r w:rsidRPr="00644BAA">
        <w:rPr>
          <w:color w:val="000000"/>
          <w:spacing w:val="2"/>
          <w:sz w:val="22"/>
          <w:szCs w:val="22"/>
        </w:rPr>
        <w:t>Төлем</w:t>
      </w:r>
      <w:r w:rsidRPr="00644BAA">
        <w:rPr>
          <w:rFonts w:ascii="Times" w:hAnsi="Times" w:cs="Times"/>
          <w:color w:val="000000"/>
          <w:spacing w:val="2"/>
          <w:sz w:val="22"/>
          <w:szCs w:val="22"/>
        </w:rPr>
        <w:t xml:space="preserve"> </w:t>
      </w:r>
      <w:r w:rsidRPr="00644BAA">
        <w:rPr>
          <w:color w:val="000000"/>
          <w:spacing w:val="2"/>
          <w:sz w:val="22"/>
          <w:szCs w:val="22"/>
        </w:rPr>
        <w:t>көзінен</w:t>
      </w:r>
      <w:r w:rsidRPr="00644BAA">
        <w:rPr>
          <w:rFonts w:ascii="Times" w:hAnsi="Times" w:cs="Times"/>
          <w:color w:val="000000"/>
          <w:spacing w:val="2"/>
          <w:sz w:val="22"/>
          <w:szCs w:val="22"/>
        </w:rPr>
        <w:t xml:space="preserve"> </w:t>
      </w:r>
      <w:r w:rsidRPr="00644BAA">
        <w:rPr>
          <w:color w:val="000000"/>
          <w:spacing w:val="2"/>
          <w:sz w:val="22"/>
          <w:szCs w:val="22"/>
        </w:rPr>
        <w:t>ұсталынатын</w:t>
      </w:r>
      <w:r w:rsidRPr="00644BAA">
        <w:rPr>
          <w:rFonts w:ascii="Times" w:hAnsi="Times" w:cs="Times"/>
          <w:color w:val="000000"/>
          <w:spacing w:val="2"/>
          <w:sz w:val="22"/>
          <w:szCs w:val="22"/>
        </w:rPr>
        <w:t xml:space="preserve"> </w:t>
      </w:r>
      <w:r w:rsidRPr="00644BAA">
        <w:rPr>
          <w:color w:val="000000"/>
          <w:spacing w:val="2"/>
          <w:sz w:val="22"/>
          <w:szCs w:val="22"/>
        </w:rPr>
        <w:t>салықтың</w:t>
      </w:r>
      <w:r w:rsidRPr="00644BAA">
        <w:rPr>
          <w:rFonts w:ascii="Times" w:hAnsi="Times" w:cs="Times"/>
          <w:color w:val="000000"/>
          <w:spacing w:val="2"/>
          <w:sz w:val="22"/>
          <w:szCs w:val="22"/>
        </w:rPr>
        <w:t xml:space="preserve"> </w:t>
      </w:r>
      <w:r w:rsidRPr="00644BAA">
        <w:rPr>
          <w:color w:val="000000"/>
          <w:spacing w:val="2"/>
          <w:sz w:val="22"/>
          <w:szCs w:val="22"/>
        </w:rPr>
        <w:t>сомасын</w:t>
      </w:r>
      <w:r w:rsidRPr="00644BAA">
        <w:rPr>
          <w:rFonts w:ascii="Times" w:hAnsi="Times" w:cs="Times"/>
          <w:color w:val="000000"/>
          <w:spacing w:val="2"/>
          <w:sz w:val="22"/>
          <w:szCs w:val="22"/>
        </w:rPr>
        <w:t xml:space="preserve"> </w:t>
      </w:r>
      <w:r w:rsidRPr="00644BAA">
        <w:rPr>
          <w:color w:val="000000"/>
          <w:spacing w:val="2"/>
          <w:sz w:val="22"/>
          <w:szCs w:val="22"/>
        </w:rPr>
        <w:t>салық</w:t>
      </w:r>
      <w:r w:rsidRPr="00644BAA">
        <w:rPr>
          <w:rFonts w:ascii="Times" w:hAnsi="Times" w:cs="Times"/>
          <w:color w:val="000000"/>
          <w:spacing w:val="2"/>
          <w:sz w:val="22"/>
          <w:szCs w:val="22"/>
        </w:rPr>
        <w:t xml:space="preserve"> </w:t>
      </w:r>
      <w:r w:rsidRPr="00644BAA">
        <w:rPr>
          <w:color w:val="000000"/>
          <w:spacing w:val="2"/>
          <w:sz w:val="22"/>
          <w:szCs w:val="22"/>
        </w:rPr>
        <w:t>агенті</w:t>
      </w:r>
      <w:r w:rsidRPr="00644BAA">
        <w:rPr>
          <w:rFonts w:ascii="Times" w:hAnsi="Times" w:cs="Times"/>
          <w:color w:val="000000"/>
          <w:spacing w:val="2"/>
          <w:sz w:val="22"/>
          <w:szCs w:val="22"/>
        </w:rPr>
        <w:t xml:space="preserve"> </w:t>
      </w:r>
      <w:r w:rsidRPr="00644BAA">
        <w:rPr>
          <w:color w:val="000000"/>
          <w:spacing w:val="2"/>
          <w:sz w:val="22"/>
          <w:szCs w:val="22"/>
        </w:rPr>
        <w:t>анықтайды</w:t>
      </w:r>
      <w:r w:rsidRPr="00644BAA">
        <w:rPr>
          <w:rFonts w:ascii="Times" w:hAnsi="Times" w:cs="Times"/>
          <w:color w:val="000000"/>
          <w:spacing w:val="2"/>
          <w:sz w:val="22"/>
          <w:szCs w:val="22"/>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Корпоративтік</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салығының</w:t>
      </w:r>
      <w:r w:rsidRPr="00644BAA">
        <w:rPr>
          <w:rFonts w:ascii="Times" w:hAnsi="Times" w:cs="Times"/>
          <w:color w:val="000000"/>
          <w:sz w:val="22"/>
          <w:szCs w:val="22"/>
        </w:rPr>
        <w:t xml:space="preserve"> </w:t>
      </w:r>
      <w:r w:rsidRPr="00644BAA">
        <w:rPr>
          <w:color w:val="000000"/>
          <w:sz w:val="22"/>
          <w:szCs w:val="22"/>
        </w:rPr>
        <w:t>мынадай</w:t>
      </w:r>
      <w:r w:rsidRPr="00644BAA">
        <w:rPr>
          <w:rFonts w:ascii="Times" w:hAnsi="Times" w:cs="Times"/>
          <w:color w:val="000000"/>
          <w:sz w:val="22"/>
          <w:szCs w:val="22"/>
        </w:rPr>
        <w:t xml:space="preserve"> </w:t>
      </w:r>
      <w:r w:rsidRPr="00644BAA">
        <w:rPr>
          <w:color w:val="000000"/>
          <w:sz w:val="22"/>
          <w:szCs w:val="22"/>
        </w:rPr>
        <w:t>мөлшерлерде</w:t>
      </w:r>
      <w:r w:rsidRPr="00644BAA">
        <w:rPr>
          <w:rFonts w:ascii="Times" w:hAnsi="Times" w:cs="Times"/>
          <w:color w:val="000000"/>
          <w:sz w:val="22"/>
          <w:szCs w:val="22"/>
        </w:rPr>
        <w:t xml:space="preserve"> </w:t>
      </w:r>
      <w:r w:rsidRPr="00644BAA">
        <w:rPr>
          <w:i/>
          <w:iCs/>
          <w:color w:val="000000"/>
          <w:sz w:val="22"/>
          <w:szCs w:val="22"/>
        </w:rPr>
        <w:t>мөлшерлемелері</w:t>
      </w:r>
      <w:r w:rsidRPr="00644BAA">
        <w:rPr>
          <w:rFonts w:ascii="Times" w:hAnsi="Times" w:cs="Times"/>
          <w:color w:val="000000"/>
          <w:sz w:val="22"/>
          <w:szCs w:val="22"/>
        </w:rPr>
        <w:t xml:space="preserve"> </w:t>
      </w:r>
      <w:r w:rsidRPr="00644BAA">
        <w:rPr>
          <w:color w:val="000000"/>
          <w:sz w:val="22"/>
          <w:szCs w:val="22"/>
        </w:rPr>
        <w:t>белгіленген</w:t>
      </w:r>
      <w:r w:rsidRPr="00644BAA">
        <w:rPr>
          <w:rFonts w:ascii="Times" w:hAnsi="Times" w:cs="Times"/>
          <w:color w:val="000000"/>
          <w:sz w:val="22"/>
          <w:szCs w:val="22"/>
        </w:rPr>
        <w:t>:</w:t>
      </w:r>
    </w:p>
    <w:p w:rsidR="00F90D36" w:rsidRPr="00644BAA" w:rsidRDefault="00F90D36" w:rsidP="001437D4">
      <w:pPr>
        <w:autoSpaceDE w:val="0"/>
        <w:autoSpaceDN w:val="0"/>
        <w:adjustRightInd w:val="0"/>
        <w:ind w:firstLine="397"/>
        <w:jc w:val="both"/>
        <w:textAlignment w:val="center"/>
        <w:rPr>
          <w:color w:val="000000"/>
          <w:sz w:val="22"/>
          <w:szCs w:val="22"/>
        </w:rPr>
      </w:pPr>
      <w:r w:rsidRPr="00644BAA">
        <w:rPr>
          <w:color w:val="000000"/>
          <w:sz w:val="22"/>
          <w:szCs w:val="22"/>
        </w:rPr>
        <w:t>салық төлеушінің табыстар мен шығыстар сомасына және Салықтық кодексте белгіленген тәртіппен ауыстырылатын залалдардың сомасына азайтылған салық салынатын табысы – 20 %;</w:t>
      </w:r>
    </w:p>
    <w:p w:rsidR="00F90D36" w:rsidRPr="00644BAA" w:rsidRDefault="00F90D36" w:rsidP="001437D4">
      <w:pPr>
        <w:autoSpaceDE w:val="0"/>
        <w:autoSpaceDN w:val="0"/>
        <w:adjustRightInd w:val="0"/>
        <w:ind w:firstLine="397"/>
        <w:jc w:val="both"/>
        <w:textAlignment w:val="center"/>
        <w:rPr>
          <w:color w:val="000000"/>
          <w:sz w:val="22"/>
          <w:szCs w:val="22"/>
        </w:rPr>
      </w:pPr>
      <w:r w:rsidRPr="00644BAA">
        <w:rPr>
          <w:color w:val="000000"/>
          <w:sz w:val="22"/>
          <w:szCs w:val="22"/>
        </w:rPr>
        <w:t>егер ауыл шаруашылығы өнімдерін өндіруші заңи тұлғалардың табыстар мен шығыстар сомасына және Салықтық кодексте белгіленген тәртіппен ауыстырылатын шығындар сомасына азайтылған салық салынатын табысы ауыл шаруашылығы өнімін, бал ара шаруашылығы өнімін өндіру жөніндегі, сондай-ақ өзі өндірген аталған өнімді қайта өңдеу мен өткізу жөніндегі қызметті жүзеге асырудан алынған жағдайда, мұндай табыс – 10%;</w:t>
      </w:r>
    </w:p>
    <w:p w:rsidR="00F90D36" w:rsidRPr="00644BAA" w:rsidRDefault="00F90D36" w:rsidP="001437D4">
      <w:pPr>
        <w:autoSpaceDE w:val="0"/>
        <w:autoSpaceDN w:val="0"/>
        <w:adjustRightInd w:val="0"/>
        <w:ind w:firstLine="397"/>
        <w:jc w:val="both"/>
        <w:textAlignment w:val="center"/>
        <w:rPr>
          <w:color w:val="000000"/>
          <w:sz w:val="22"/>
          <w:szCs w:val="22"/>
        </w:rPr>
      </w:pPr>
      <w:r w:rsidRPr="00644BAA">
        <w:rPr>
          <w:color w:val="000000"/>
          <w:sz w:val="22"/>
          <w:szCs w:val="22"/>
        </w:rPr>
        <w:t>бейрезиденттердің Қазақстан Республикасындағы көздерден алатын табыстарын қоспағанда, төлем көзінен салық салынатын табыстар төлем көзінен – 15%.</w:t>
      </w:r>
    </w:p>
    <w:p w:rsidR="00F90D36" w:rsidRPr="00644BAA" w:rsidRDefault="00F90D36" w:rsidP="001437D4">
      <w:pPr>
        <w:autoSpaceDE w:val="0"/>
        <w:autoSpaceDN w:val="0"/>
        <w:adjustRightInd w:val="0"/>
        <w:ind w:firstLine="397"/>
        <w:jc w:val="both"/>
        <w:textAlignment w:val="center"/>
        <w:rPr>
          <w:color w:val="000000"/>
          <w:sz w:val="22"/>
          <w:szCs w:val="22"/>
        </w:rPr>
      </w:pPr>
      <w:r w:rsidRPr="00644BAA">
        <w:rPr>
          <w:color w:val="000000"/>
          <w:sz w:val="22"/>
          <w:szCs w:val="22"/>
        </w:rPr>
        <w:t>Бейрезиденттердің Салықтық кодексте айқындалатын Қазақстан Респуб</w:t>
      </w:r>
      <w:r w:rsidRPr="00644BAA">
        <w:rPr>
          <w:color w:val="000000"/>
          <w:sz w:val="22"/>
          <w:szCs w:val="22"/>
        </w:rPr>
        <w:softHyphen/>
        <w:t>ликасындағы көздерден алатын, мұндай бейрезиденттердің тұрақты мекемесімен байланысты емес табыстарына, сондай-ақ резидент - заңи тұлғадан, Қазақстанда орналасқан пайлық инвестициялық қорлардан түсетін дивидендтер нысанындағы табыстарға төлем көзінен табыс салығының мөлшерлемелері бойынша салық салынады.</w:t>
      </w:r>
    </w:p>
    <w:p w:rsidR="00F90D36" w:rsidRPr="00644BAA" w:rsidRDefault="00F90D36" w:rsidP="001437D4">
      <w:pPr>
        <w:autoSpaceDE w:val="0"/>
        <w:autoSpaceDN w:val="0"/>
        <w:adjustRightInd w:val="0"/>
        <w:ind w:firstLine="397"/>
        <w:jc w:val="both"/>
        <w:textAlignment w:val="center"/>
        <w:rPr>
          <w:rFonts w:ascii="Calibri" w:hAnsi="Calibri" w:cs="Calibri"/>
          <w:color w:val="000000"/>
          <w:sz w:val="22"/>
          <w:szCs w:val="22"/>
        </w:rPr>
      </w:pPr>
      <w:r w:rsidRPr="00644BAA">
        <w:rPr>
          <w:color w:val="000000"/>
          <w:sz w:val="22"/>
          <w:szCs w:val="22"/>
        </w:rPr>
        <w:t>Қазақстан Республикасында қызметін тұрақты мекеме арқылы жүзеге асыратын бейрезидент - заңи тұлғаның таза табысы корпоративтік табыс салығына қоса 15 пайыздық мөлшерлеме бойынша салық салынуға жатады.</w:t>
      </w:r>
    </w:p>
    <w:p w:rsidR="00F90D36" w:rsidRPr="00644BAA" w:rsidRDefault="00F90D36" w:rsidP="001437D4">
      <w:pPr>
        <w:suppressAutoHyphens/>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Салықтық</w:t>
      </w:r>
      <w:r w:rsidRPr="00644BAA">
        <w:rPr>
          <w:rFonts w:ascii="Times" w:hAnsi="Times" w:cs="Times"/>
          <w:color w:val="000000"/>
          <w:sz w:val="18"/>
          <w:szCs w:val="18"/>
        </w:rPr>
        <w:t xml:space="preserve"> </w:t>
      </w:r>
      <w:r w:rsidRPr="00644BAA">
        <w:rPr>
          <w:color w:val="000000"/>
          <w:sz w:val="18"/>
          <w:szCs w:val="18"/>
        </w:rPr>
        <w:t>кодексті</w:t>
      </w:r>
      <w:r w:rsidRPr="00644BAA">
        <w:rPr>
          <w:rFonts w:ascii="Times" w:hAnsi="Times" w:cs="Times"/>
          <w:color w:val="000000"/>
          <w:sz w:val="18"/>
          <w:szCs w:val="18"/>
        </w:rPr>
        <w:t xml:space="preserve"> </w:t>
      </w:r>
      <w:r w:rsidRPr="00644BAA">
        <w:rPr>
          <w:color w:val="000000"/>
          <w:sz w:val="18"/>
          <w:szCs w:val="18"/>
        </w:rPr>
        <w:t>қолданысқа</w:t>
      </w:r>
      <w:r w:rsidRPr="00644BAA">
        <w:rPr>
          <w:rFonts w:ascii="Times" w:hAnsi="Times" w:cs="Times"/>
          <w:color w:val="000000"/>
          <w:sz w:val="18"/>
          <w:szCs w:val="18"/>
        </w:rPr>
        <w:t xml:space="preserve"> </w:t>
      </w:r>
      <w:r w:rsidRPr="00644BAA">
        <w:rPr>
          <w:color w:val="000000"/>
          <w:sz w:val="18"/>
          <w:szCs w:val="18"/>
        </w:rPr>
        <w:t>енгізу</w:t>
      </w:r>
      <w:r w:rsidRPr="00644BAA">
        <w:rPr>
          <w:rFonts w:ascii="Times" w:hAnsi="Times" w:cs="Times"/>
          <w:color w:val="000000"/>
          <w:sz w:val="18"/>
          <w:szCs w:val="18"/>
        </w:rPr>
        <w:t xml:space="preserve"> </w:t>
      </w:r>
      <w:r w:rsidRPr="00644BAA">
        <w:rPr>
          <w:color w:val="000000"/>
          <w:sz w:val="18"/>
          <w:szCs w:val="18"/>
        </w:rPr>
        <w:t>туралы</w:t>
      </w:r>
      <w:r w:rsidRPr="00644BAA">
        <w:rPr>
          <w:rFonts w:ascii="Times" w:hAnsi="Times" w:cs="Times"/>
          <w:color w:val="000000"/>
          <w:sz w:val="18"/>
          <w:szCs w:val="18"/>
        </w:rPr>
        <w:t xml:space="preserve"> </w:t>
      </w:r>
      <w:r w:rsidRPr="00644BAA">
        <w:rPr>
          <w:color w:val="000000"/>
          <w:sz w:val="18"/>
          <w:szCs w:val="18"/>
        </w:rPr>
        <w:t>Қазақстан</w:t>
      </w:r>
      <w:r w:rsidRPr="00644BAA">
        <w:rPr>
          <w:rFonts w:ascii="Times" w:hAnsi="Times" w:cs="Times"/>
          <w:color w:val="000000"/>
          <w:sz w:val="18"/>
          <w:szCs w:val="18"/>
        </w:rPr>
        <w:t xml:space="preserve"> </w:t>
      </w:r>
      <w:r w:rsidRPr="00644BAA">
        <w:rPr>
          <w:color w:val="000000"/>
          <w:sz w:val="18"/>
          <w:szCs w:val="18"/>
        </w:rPr>
        <w:t>Республикасының</w:t>
      </w:r>
      <w:r w:rsidRPr="00644BAA">
        <w:rPr>
          <w:rFonts w:ascii="Times" w:hAnsi="Times" w:cs="Times"/>
          <w:color w:val="000000"/>
          <w:sz w:val="18"/>
          <w:szCs w:val="18"/>
        </w:rPr>
        <w:t xml:space="preserve"> 2008 </w:t>
      </w:r>
      <w:r w:rsidRPr="00644BAA">
        <w:rPr>
          <w:color w:val="000000"/>
          <w:sz w:val="18"/>
          <w:szCs w:val="18"/>
        </w:rPr>
        <w:t>жылғы</w:t>
      </w:r>
      <w:r w:rsidRPr="00644BAA">
        <w:rPr>
          <w:rFonts w:ascii="Times" w:hAnsi="Times" w:cs="Times"/>
          <w:color w:val="000000"/>
          <w:sz w:val="18"/>
          <w:szCs w:val="18"/>
        </w:rPr>
        <w:t xml:space="preserve"> </w:t>
      </w:r>
      <w:r w:rsidRPr="00644BAA">
        <w:rPr>
          <w:rFonts w:ascii="Times" w:hAnsi="Times" w:cs="Times"/>
          <w:color w:val="000000"/>
          <w:sz w:val="18"/>
          <w:szCs w:val="18"/>
        </w:rPr>
        <w:br/>
        <w:t xml:space="preserve">10 </w:t>
      </w:r>
      <w:r w:rsidRPr="00644BAA">
        <w:rPr>
          <w:color w:val="000000"/>
          <w:sz w:val="18"/>
          <w:szCs w:val="18"/>
        </w:rPr>
        <w:t>қаңтардағы</w:t>
      </w:r>
      <w:r w:rsidRPr="00644BAA">
        <w:rPr>
          <w:rFonts w:ascii="Times" w:hAnsi="Times" w:cs="Times"/>
          <w:color w:val="000000"/>
          <w:sz w:val="18"/>
          <w:szCs w:val="18"/>
        </w:rPr>
        <w:t xml:space="preserve"> </w:t>
      </w:r>
      <w:r w:rsidRPr="00644BAA">
        <w:rPr>
          <w:color w:val="000000"/>
          <w:sz w:val="18"/>
          <w:szCs w:val="18"/>
        </w:rPr>
        <w:t>№</w:t>
      </w:r>
      <w:r w:rsidRPr="00644BAA">
        <w:rPr>
          <w:rFonts w:ascii="Times" w:hAnsi="Times" w:cs="Times"/>
          <w:color w:val="000000"/>
          <w:sz w:val="18"/>
          <w:szCs w:val="18"/>
        </w:rPr>
        <w:t xml:space="preserve">100 - IV </w:t>
      </w:r>
      <w:r w:rsidRPr="00644BAA">
        <w:rPr>
          <w:color w:val="000000"/>
          <w:sz w:val="18"/>
          <w:szCs w:val="18"/>
        </w:rPr>
        <w:t>КРЗ</w:t>
      </w:r>
      <w:r w:rsidRPr="00644BAA">
        <w:rPr>
          <w:rFonts w:ascii="Times" w:hAnsi="Times" w:cs="Times"/>
          <w:color w:val="000000"/>
          <w:sz w:val="18"/>
          <w:szCs w:val="18"/>
        </w:rPr>
        <w:t xml:space="preserve"> </w:t>
      </w:r>
      <w:r w:rsidRPr="00644BAA">
        <w:rPr>
          <w:color w:val="000000"/>
          <w:sz w:val="18"/>
          <w:szCs w:val="18"/>
        </w:rPr>
        <w:t>заңына</w:t>
      </w:r>
      <w:r w:rsidRPr="00644BAA">
        <w:rPr>
          <w:rFonts w:ascii="Times" w:hAnsi="Times" w:cs="Times"/>
          <w:color w:val="000000"/>
          <w:sz w:val="18"/>
          <w:szCs w:val="18"/>
        </w:rPr>
        <w:t xml:space="preserve"> </w:t>
      </w:r>
      <w:r w:rsidRPr="00644BAA">
        <w:rPr>
          <w:color w:val="000000"/>
          <w:sz w:val="18"/>
          <w:szCs w:val="18"/>
        </w:rPr>
        <w:t>сәйкес</w:t>
      </w:r>
      <w:r w:rsidRPr="00644BAA">
        <w:rPr>
          <w:rFonts w:ascii="Times" w:hAnsi="Times" w:cs="Times"/>
          <w:color w:val="000000"/>
          <w:sz w:val="18"/>
          <w:szCs w:val="18"/>
        </w:rPr>
        <w:t xml:space="preserve"> </w:t>
      </w:r>
      <w:r w:rsidRPr="00644BAA">
        <w:rPr>
          <w:color w:val="000000"/>
          <w:sz w:val="18"/>
          <w:szCs w:val="18"/>
        </w:rPr>
        <w:t>тоқтатыла</w:t>
      </w:r>
      <w:r w:rsidRPr="00644BAA">
        <w:rPr>
          <w:rFonts w:ascii="Times" w:hAnsi="Times" w:cs="Times"/>
          <w:color w:val="000000"/>
          <w:sz w:val="18"/>
          <w:szCs w:val="18"/>
        </w:rPr>
        <w:t xml:space="preserve"> </w:t>
      </w:r>
      <w:r w:rsidRPr="00644BAA">
        <w:rPr>
          <w:color w:val="000000"/>
          <w:sz w:val="18"/>
          <w:szCs w:val="18"/>
        </w:rPr>
        <w:t>тұру</w:t>
      </w:r>
      <w:r w:rsidRPr="00644BAA">
        <w:rPr>
          <w:rFonts w:ascii="Times" w:hAnsi="Times" w:cs="Times"/>
          <w:color w:val="000000"/>
          <w:sz w:val="18"/>
          <w:szCs w:val="18"/>
        </w:rPr>
        <w:t xml:space="preserve"> </w:t>
      </w:r>
      <w:r w:rsidRPr="00644BAA">
        <w:rPr>
          <w:color w:val="000000"/>
          <w:sz w:val="18"/>
          <w:szCs w:val="18"/>
        </w:rPr>
        <w:t>кезеңінде</w:t>
      </w:r>
      <w:r w:rsidRPr="00644BAA">
        <w:rPr>
          <w:rFonts w:ascii="Times" w:hAnsi="Times" w:cs="Times"/>
          <w:color w:val="000000"/>
          <w:sz w:val="18"/>
          <w:szCs w:val="18"/>
        </w:rPr>
        <w:t xml:space="preserve"> </w:t>
      </w:r>
      <w:r w:rsidRPr="00644BAA">
        <w:rPr>
          <w:color w:val="000000"/>
          <w:sz w:val="18"/>
          <w:szCs w:val="18"/>
        </w:rPr>
        <w:t>корпоративтік</w:t>
      </w:r>
      <w:r w:rsidRPr="00644BAA">
        <w:rPr>
          <w:rFonts w:ascii="Times" w:hAnsi="Times" w:cs="Times"/>
          <w:color w:val="000000"/>
          <w:sz w:val="18"/>
          <w:szCs w:val="18"/>
        </w:rPr>
        <w:t xml:space="preserve"> </w:t>
      </w:r>
      <w:r w:rsidRPr="00644BAA">
        <w:rPr>
          <w:color w:val="000000"/>
          <w:sz w:val="18"/>
          <w:szCs w:val="18"/>
        </w:rPr>
        <w:t>табыс</w:t>
      </w:r>
      <w:r w:rsidRPr="00644BAA">
        <w:rPr>
          <w:rFonts w:ascii="Times" w:hAnsi="Times" w:cs="Times"/>
          <w:color w:val="000000"/>
          <w:sz w:val="18"/>
          <w:szCs w:val="18"/>
        </w:rPr>
        <w:t xml:space="preserve"> </w:t>
      </w:r>
      <w:r w:rsidRPr="00644BAA">
        <w:rPr>
          <w:color w:val="000000"/>
          <w:sz w:val="18"/>
          <w:szCs w:val="18"/>
        </w:rPr>
        <w:t>салығы</w:t>
      </w:r>
      <w:r w:rsidRPr="00644BAA">
        <w:rPr>
          <w:rFonts w:ascii="Times" w:hAnsi="Times" w:cs="Times"/>
          <w:color w:val="000000"/>
          <w:sz w:val="18"/>
          <w:szCs w:val="18"/>
        </w:rPr>
        <w:t xml:space="preserve"> </w:t>
      </w:r>
      <w:r w:rsidRPr="00644BAA">
        <w:rPr>
          <w:color w:val="000000"/>
          <w:sz w:val="18"/>
          <w:szCs w:val="18"/>
        </w:rPr>
        <w:t>мөлшермелесінің</w:t>
      </w:r>
      <w:r w:rsidRPr="00644BAA">
        <w:rPr>
          <w:rFonts w:ascii="Times" w:hAnsi="Times" w:cs="Times"/>
          <w:color w:val="000000"/>
          <w:sz w:val="18"/>
          <w:szCs w:val="18"/>
        </w:rPr>
        <w:t xml:space="preserve"> </w:t>
      </w:r>
      <w:r w:rsidRPr="00644BAA">
        <w:rPr>
          <w:color w:val="000000"/>
          <w:sz w:val="18"/>
          <w:szCs w:val="18"/>
        </w:rPr>
        <w:t>мынадай</w:t>
      </w:r>
      <w:r w:rsidRPr="00644BAA">
        <w:rPr>
          <w:rFonts w:ascii="Times" w:hAnsi="Times" w:cs="Times"/>
          <w:color w:val="000000"/>
          <w:sz w:val="18"/>
          <w:szCs w:val="18"/>
        </w:rPr>
        <w:t xml:space="preserve"> </w:t>
      </w:r>
      <w:r w:rsidRPr="00644BAA">
        <w:rPr>
          <w:color w:val="000000"/>
          <w:sz w:val="18"/>
          <w:szCs w:val="18"/>
        </w:rPr>
        <w:t>мөлшерлері</w:t>
      </w:r>
      <w:r w:rsidRPr="00644BAA">
        <w:rPr>
          <w:rFonts w:ascii="Times" w:hAnsi="Times" w:cs="Times"/>
          <w:color w:val="000000"/>
          <w:sz w:val="18"/>
          <w:szCs w:val="18"/>
        </w:rPr>
        <w:t xml:space="preserve"> </w:t>
      </w:r>
      <w:r w:rsidRPr="00644BAA">
        <w:rPr>
          <w:color w:val="000000"/>
          <w:sz w:val="18"/>
          <w:szCs w:val="18"/>
        </w:rPr>
        <w:t>қолданыста</w:t>
      </w:r>
      <w:r w:rsidRPr="00644BAA">
        <w:rPr>
          <w:rFonts w:ascii="Times" w:hAnsi="Times" w:cs="Times"/>
          <w:color w:val="000000"/>
          <w:sz w:val="18"/>
          <w:szCs w:val="18"/>
        </w:rPr>
        <w:t xml:space="preserve"> </w:t>
      </w:r>
      <w:r w:rsidRPr="00644BAA">
        <w:rPr>
          <w:color w:val="000000"/>
          <w:sz w:val="18"/>
          <w:szCs w:val="18"/>
        </w:rPr>
        <w:t>болады</w:t>
      </w:r>
      <w:r w:rsidRPr="00644BAA">
        <w:rPr>
          <w:rFonts w:ascii="Times" w:hAnsi="Times" w:cs="Times"/>
          <w:color w:val="000000"/>
          <w:sz w:val="18"/>
          <w:szCs w:val="18"/>
        </w:rPr>
        <w:t>:</w:t>
      </w:r>
    </w:p>
    <w:p w:rsidR="00F90D36" w:rsidRPr="00644BAA" w:rsidRDefault="00F90D36" w:rsidP="001437D4">
      <w:pPr>
        <w:suppressAutoHyphens/>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1)</w:t>
      </w:r>
      <w:r w:rsidRPr="00644BAA">
        <w:rPr>
          <w:rFonts w:ascii="Times" w:hAnsi="Times" w:cs="Times"/>
          <w:color w:val="000000"/>
          <w:sz w:val="18"/>
          <w:szCs w:val="18"/>
        </w:rPr>
        <w:tab/>
        <w:t xml:space="preserve">2011 </w:t>
      </w:r>
      <w:r w:rsidRPr="00644BAA">
        <w:rPr>
          <w:color w:val="000000"/>
          <w:sz w:val="18"/>
          <w:szCs w:val="18"/>
        </w:rPr>
        <w:t>жылдың</w:t>
      </w:r>
      <w:r w:rsidRPr="00644BAA">
        <w:rPr>
          <w:rFonts w:ascii="Times" w:hAnsi="Times" w:cs="Times"/>
          <w:color w:val="000000"/>
          <w:sz w:val="18"/>
          <w:szCs w:val="18"/>
        </w:rPr>
        <w:t xml:space="preserve"> 1 </w:t>
      </w:r>
      <w:r w:rsidRPr="00644BAA">
        <w:rPr>
          <w:color w:val="000000"/>
          <w:sz w:val="18"/>
          <w:szCs w:val="18"/>
        </w:rPr>
        <w:t>қаңтарынан</w:t>
      </w:r>
      <w:r w:rsidRPr="00644BAA">
        <w:rPr>
          <w:rFonts w:ascii="Times" w:hAnsi="Times" w:cs="Times"/>
          <w:color w:val="000000"/>
          <w:sz w:val="18"/>
          <w:szCs w:val="18"/>
        </w:rPr>
        <w:t xml:space="preserve"> 2013 </w:t>
      </w:r>
      <w:r w:rsidRPr="00644BAA">
        <w:rPr>
          <w:color w:val="000000"/>
          <w:sz w:val="18"/>
          <w:szCs w:val="18"/>
        </w:rPr>
        <w:t>жылдың</w:t>
      </w:r>
      <w:r w:rsidRPr="00644BAA">
        <w:rPr>
          <w:rFonts w:ascii="Times" w:hAnsi="Times" w:cs="Times"/>
          <w:color w:val="000000"/>
          <w:sz w:val="18"/>
          <w:szCs w:val="18"/>
        </w:rPr>
        <w:t xml:space="preserve"> 1 </w:t>
      </w:r>
      <w:r w:rsidRPr="00644BAA">
        <w:rPr>
          <w:color w:val="000000"/>
          <w:sz w:val="18"/>
          <w:szCs w:val="18"/>
        </w:rPr>
        <w:t>қаңтарына</w:t>
      </w:r>
      <w:r w:rsidRPr="00644BAA">
        <w:rPr>
          <w:rFonts w:ascii="Times" w:hAnsi="Times" w:cs="Times"/>
          <w:color w:val="000000"/>
          <w:sz w:val="18"/>
          <w:szCs w:val="18"/>
        </w:rPr>
        <w:t xml:space="preserve"> </w:t>
      </w:r>
      <w:r w:rsidRPr="00644BAA">
        <w:rPr>
          <w:color w:val="000000"/>
          <w:sz w:val="18"/>
          <w:szCs w:val="18"/>
        </w:rPr>
        <w:t>дейін</w:t>
      </w:r>
      <w:r w:rsidRPr="00644BAA">
        <w:rPr>
          <w:rFonts w:ascii="Times" w:hAnsi="Times" w:cs="Times"/>
          <w:color w:val="000000"/>
          <w:sz w:val="18"/>
          <w:szCs w:val="18"/>
        </w:rPr>
        <w:t xml:space="preserve"> – 20% </w:t>
      </w:r>
      <w:r w:rsidRPr="00644BAA">
        <w:rPr>
          <w:color w:val="000000"/>
          <w:sz w:val="18"/>
          <w:szCs w:val="18"/>
        </w:rPr>
        <w:t>мөлшерінде</w:t>
      </w:r>
      <w:r w:rsidRPr="00644BAA">
        <w:rPr>
          <w:rFonts w:ascii="Times" w:hAnsi="Times" w:cs="Times"/>
          <w:color w:val="000000"/>
          <w:sz w:val="18"/>
          <w:szCs w:val="18"/>
        </w:rPr>
        <w:t xml:space="preserve">; </w:t>
      </w:r>
    </w:p>
    <w:p w:rsidR="00F90D36" w:rsidRPr="00644BAA" w:rsidRDefault="00F90D36" w:rsidP="001437D4">
      <w:pPr>
        <w:suppressAutoHyphens/>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lastRenderedPageBreak/>
        <w:t>2)</w:t>
      </w:r>
      <w:r w:rsidRPr="00644BAA">
        <w:rPr>
          <w:rFonts w:ascii="Times" w:hAnsi="Times" w:cs="Times"/>
          <w:color w:val="000000"/>
          <w:sz w:val="18"/>
          <w:szCs w:val="18"/>
        </w:rPr>
        <w:tab/>
        <w:t xml:space="preserve">2013 </w:t>
      </w:r>
      <w:r w:rsidRPr="00644BAA">
        <w:rPr>
          <w:color w:val="000000"/>
          <w:sz w:val="18"/>
          <w:szCs w:val="18"/>
        </w:rPr>
        <w:t>жылдың</w:t>
      </w:r>
      <w:r w:rsidRPr="00644BAA">
        <w:rPr>
          <w:rFonts w:ascii="Times" w:hAnsi="Times" w:cs="Times"/>
          <w:color w:val="000000"/>
          <w:sz w:val="18"/>
          <w:szCs w:val="18"/>
        </w:rPr>
        <w:t xml:space="preserve"> 1 </w:t>
      </w:r>
      <w:r w:rsidRPr="00644BAA">
        <w:rPr>
          <w:color w:val="000000"/>
          <w:sz w:val="18"/>
          <w:szCs w:val="18"/>
        </w:rPr>
        <w:t>қаңтарынан</w:t>
      </w:r>
      <w:r w:rsidRPr="00644BAA">
        <w:rPr>
          <w:rFonts w:ascii="Times" w:hAnsi="Times" w:cs="Times"/>
          <w:color w:val="000000"/>
          <w:sz w:val="18"/>
          <w:szCs w:val="18"/>
        </w:rPr>
        <w:t xml:space="preserve">  2014 </w:t>
      </w:r>
      <w:r w:rsidRPr="00644BAA">
        <w:rPr>
          <w:color w:val="000000"/>
          <w:sz w:val="18"/>
          <w:szCs w:val="18"/>
        </w:rPr>
        <w:t>жылдың</w:t>
      </w:r>
      <w:r w:rsidRPr="00644BAA">
        <w:rPr>
          <w:rFonts w:ascii="Times" w:hAnsi="Times" w:cs="Times"/>
          <w:color w:val="000000"/>
          <w:sz w:val="18"/>
          <w:szCs w:val="18"/>
        </w:rPr>
        <w:t xml:space="preserve">  1 </w:t>
      </w:r>
      <w:r w:rsidRPr="00644BAA">
        <w:rPr>
          <w:color w:val="000000"/>
          <w:sz w:val="18"/>
          <w:szCs w:val="18"/>
        </w:rPr>
        <w:t>қаңтарына</w:t>
      </w:r>
      <w:r w:rsidRPr="00644BAA">
        <w:rPr>
          <w:rFonts w:ascii="Times" w:hAnsi="Times" w:cs="Times"/>
          <w:color w:val="000000"/>
          <w:sz w:val="18"/>
          <w:szCs w:val="18"/>
        </w:rPr>
        <w:t xml:space="preserve"> </w:t>
      </w:r>
      <w:r w:rsidRPr="00644BAA">
        <w:rPr>
          <w:color w:val="000000"/>
          <w:sz w:val="18"/>
          <w:szCs w:val="18"/>
        </w:rPr>
        <w:t>дейін</w:t>
      </w:r>
      <w:r w:rsidRPr="00644BAA">
        <w:rPr>
          <w:rFonts w:ascii="Times" w:hAnsi="Times" w:cs="Times"/>
          <w:color w:val="000000"/>
          <w:sz w:val="18"/>
          <w:szCs w:val="18"/>
        </w:rPr>
        <w:t xml:space="preserve"> – 17,5%; </w:t>
      </w:r>
    </w:p>
    <w:p w:rsidR="00F90D36" w:rsidRPr="00644BAA" w:rsidRDefault="00F90D36" w:rsidP="001437D4">
      <w:pPr>
        <w:suppressAutoHyphens/>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3)</w:t>
      </w:r>
      <w:r w:rsidRPr="00644BAA">
        <w:rPr>
          <w:rFonts w:ascii="Times" w:hAnsi="Times" w:cs="Times"/>
          <w:color w:val="000000"/>
          <w:sz w:val="18"/>
          <w:szCs w:val="18"/>
        </w:rPr>
        <w:tab/>
        <w:t xml:space="preserve">2014 </w:t>
      </w:r>
      <w:r w:rsidRPr="00644BAA">
        <w:rPr>
          <w:color w:val="000000"/>
          <w:sz w:val="18"/>
          <w:szCs w:val="18"/>
        </w:rPr>
        <w:t>жылдың</w:t>
      </w:r>
      <w:r w:rsidRPr="00644BAA">
        <w:rPr>
          <w:rFonts w:ascii="Times" w:hAnsi="Times" w:cs="Times"/>
          <w:color w:val="000000"/>
          <w:sz w:val="18"/>
          <w:szCs w:val="18"/>
        </w:rPr>
        <w:t xml:space="preserve"> 1 </w:t>
      </w:r>
      <w:r w:rsidRPr="00644BAA">
        <w:rPr>
          <w:color w:val="000000"/>
          <w:sz w:val="18"/>
          <w:szCs w:val="18"/>
        </w:rPr>
        <w:t>қаңтарына</w:t>
      </w:r>
      <w:r w:rsidRPr="00644BAA">
        <w:rPr>
          <w:rFonts w:ascii="Times" w:hAnsi="Times" w:cs="Times"/>
          <w:color w:val="000000"/>
          <w:sz w:val="18"/>
          <w:szCs w:val="18"/>
        </w:rPr>
        <w:t xml:space="preserve"> </w:t>
      </w:r>
      <w:r w:rsidRPr="00644BAA">
        <w:rPr>
          <w:color w:val="000000"/>
          <w:sz w:val="18"/>
          <w:szCs w:val="18"/>
        </w:rPr>
        <w:t>дейін</w:t>
      </w:r>
      <w:r w:rsidRPr="00644BAA">
        <w:rPr>
          <w:rFonts w:ascii="Times" w:hAnsi="Times" w:cs="Times"/>
          <w:color w:val="000000"/>
          <w:sz w:val="18"/>
          <w:szCs w:val="18"/>
        </w:rPr>
        <w:t xml:space="preserve"> </w:t>
      </w:r>
      <w:r w:rsidRPr="00644BAA">
        <w:rPr>
          <w:color w:val="000000"/>
          <w:sz w:val="18"/>
          <w:szCs w:val="18"/>
        </w:rPr>
        <w:t>төлем</w:t>
      </w:r>
      <w:r w:rsidRPr="00644BAA">
        <w:rPr>
          <w:rFonts w:ascii="Times" w:hAnsi="Times" w:cs="Times"/>
          <w:color w:val="000000"/>
          <w:sz w:val="18"/>
          <w:szCs w:val="18"/>
        </w:rPr>
        <w:t xml:space="preserve"> </w:t>
      </w:r>
      <w:r w:rsidRPr="00644BAA">
        <w:rPr>
          <w:color w:val="000000"/>
          <w:sz w:val="18"/>
          <w:szCs w:val="18"/>
        </w:rPr>
        <w:t>көзінен</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ұсталынатын</w:t>
      </w:r>
      <w:r w:rsidRPr="00644BAA">
        <w:rPr>
          <w:rFonts w:ascii="Times" w:hAnsi="Times" w:cs="Times"/>
          <w:color w:val="000000"/>
          <w:sz w:val="18"/>
          <w:szCs w:val="18"/>
        </w:rPr>
        <w:t xml:space="preserve"> </w:t>
      </w:r>
      <w:r w:rsidRPr="00644BAA">
        <w:rPr>
          <w:color w:val="000000"/>
          <w:sz w:val="18"/>
          <w:szCs w:val="18"/>
        </w:rPr>
        <w:t>корпоративтік</w:t>
      </w:r>
      <w:r w:rsidRPr="00644BAA">
        <w:rPr>
          <w:rFonts w:ascii="Times" w:hAnsi="Times" w:cs="Times"/>
          <w:color w:val="000000"/>
          <w:sz w:val="18"/>
          <w:szCs w:val="18"/>
        </w:rPr>
        <w:t xml:space="preserve"> </w:t>
      </w:r>
      <w:r w:rsidRPr="00644BAA">
        <w:rPr>
          <w:color w:val="000000"/>
          <w:sz w:val="18"/>
          <w:szCs w:val="18"/>
        </w:rPr>
        <w:t>табыс</w:t>
      </w:r>
      <w:r w:rsidRPr="00644BAA">
        <w:rPr>
          <w:rFonts w:ascii="Times" w:hAnsi="Times" w:cs="Times"/>
          <w:color w:val="000000"/>
          <w:sz w:val="18"/>
          <w:szCs w:val="18"/>
        </w:rPr>
        <w:t xml:space="preserve"> </w:t>
      </w:r>
      <w:r w:rsidRPr="00644BAA">
        <w:rPr>
          <w:color w:val="000000"/>
          <w:sz w:val="18"/>
          <w:szCs w:val="18"/>
        </w:rPr>
        <w:t>салығының</w:t>
      </w:r>
      <w:r w:rsidRPr="00644BAA">
        <w:rPr>
          <w:rFonts w:ascii="Times" w:hAnsi="Times" w:cs="Times"/>
          <w:color w:val="000000"/>
          <w:sz w:val="18"/>
          <w:szCs w:val="18"/>
        </w:rPr>
        <w:t xml:space="preserve"> – 15%.</w:t>
      </w:r>
    </w:p>
    <w:p w:rsidR="00F90D36" w:rsidRPr="00644BAA" w:rsidRDefault="00F90D36" w:rsidP="001437D4">
      <w:pPr>
        <w:autoSpaceDE w:val="0"/>
        <w:autoSpaceDN w:val="0"/>
        <w:adjustRightInd w:val="0"/>
        <w:ind w:firstLine="397"/>
        <w:jc w:val="both"/>
        <w:textAlignment w:val="center"/>
        <w:rPr>
          <w:color w:val="000000"/>
          <w:sz w:val="22"/>
          <w:szCs w:val="22"/>
        </w:rPr>
      </w:pPr>
      <w:r w:rsidRPr="00644BAA">
        <w:rPr>
          <w:color w:val="000000"/>
          <w:sz w:val="22"/>
          <w:szCs w:val="22"/>
        </w:rPr>
        <w:t xml:space="preserve">Сақтандыру, қайта  сақтандыру ұйымдары келісімшарттар бойынша корпоративтік табыс салығын мынадай мөлшерлемелер  бойынша: </w:t>
      </w:r>
    </w:p>
    <w:p w:rsidR="00F90D36" w:rsidRPr="00644BAA" w:rsidRDefault="00F90D36" w:rsidP="001437D4">
      <w:pPr>
        <w:autoSpaceDE w:val="0"/>
        <w:autoSpaceDN w:val="0"/>
        <w:adjustRightInd w:val="0"/>
        <w:ind w:firstLine="397"/>
        <w:jc w:val="both"/>
        <w:textAlignment w:val="center"/>
        <w:rPr>
          <w:color w:val="000000"/>
          <w:sz w:val="22"/>
          <w:szCs w:val="22"/>
        </w:rPr>
      </w:pPr>
      <w:r w:rsidRPr="00644BAA">
        <w:rPr>
          <w:color w:val="000000"/>
          <w:sz w:val="22"/>
          <w:szCs w:val="22"/>
        </w:rPr>
        <w:t>аффилиирленген тұлғалардың сақтандыру, қайта сақтандыруды қоспағанда, жинақтаушы емес сақтандыру, қайта сақтандыру бойынша олардың қызметінен түсетін салық салынатын табыс сомасының 4 %-ын;</w:t>
      </w:r>
    </w:p>
    <w:p w:rsidR="00F90D36" w:rsidRPr="00644BAA" w:rsidRDefault="00F90D36" w:rsidP="001437D4">
      <w:pPr>
        <w:tabs>
          <w:tab w:val="left" w:pos="708"/>
          <w:tab w:val="left" w:pos="1416"/>
          <w:tab w:val="left" w:pos="2124"/>
          <w:tab w:val="left" w:pos="2832"/>
          <w:tab w:val="left" w:pos="3540"/>
          <w:tab w:val="left" w:pos="4248"/>
          <w:tab w:val="left" w:pos="4956"/>
          <w:tab w:val="left" w:pos="5664"/>
        </w:tabs>
        <w:autoSpaceDE w:val="0"/>
        <w:autoSpaceDN w:val="0"/>
        <w:adjustRightInd w:val="0"/>
        <w:ind w:firstLine="397"/>
        <w:jc w:val="both"/>
        <w:textAlignment w:val="center"/>
        <w:rPr>
          <w:color w:val="000000"/>
          <w:sz w:val="22"/>
          <w:szCs w:val="22"/>
        </w:rPr>
      </w:pPr>
      <w:r w:rsidRPr="00644BAA">
        <w:rPr>
          <w:color w:val="000000"/>
          <w:sz w:val="22"/>
          <w:szCs w:val="22"/>
        </w:rPr>
        <w:t>аннуитеттік сақтандыруды қоспағанда, жинақтаушы сақтандыру, қайта сақтандыру бойынша – аннуитеттік сақтандыру, сондай-ақ аффилиирленген тұлғаларды сақтандыру, қайта сақтандыру қызметін қоспағанда жинақтаушы емес сақтандыру, қайта сақтандыру бойынша қызметінен түсетін салық салынатын табыс сомасының 2%-ын;</w:t>
      </w:r>
    </w:p>
    <w:p w:rsidR="00F90D36" w:rsidRPr="00644BAA" w:rsidRDefault="00F90D36" w:rsidP="001437D4">
      <w:pPr>
        <w:autoSpaceDE w:val="0"/>
        <w:autoSpaceDN w:val="0"/>
        <w:adjustRightInd w:val="0"/>
        <w:ind w:firstLine="397"/>
        <w:jc w:val="both"/>
        <w:textAlignment w:val="center"/>
        <w:rPr>
          <w:color w:val="000000"/>
          <w:sz w:val="22"/>
          <w:szCs w:val="22"/>
        </w:rPr>
      </w:pPr>
      <w:r w:rsidRPr="00644BAA">
        <w:rPr>
          <w:color w:val="000000"/>
          <w:sz w:val="22"/>
          <w:szCs w:val="22"/>
        </w:rPr>
        <w:t>аннуитеттік сақтандыру бойынша – 12% –ын;</w:t>
      </w:r>
    </w:p>
    <w:p w:rsidR="00F90D36" w:rsidRPr="00644BAA" w:rsidRDefault="00F90D36" w:rsidP="001437D4">
      <w:pPr>
        <w:autoSpaceDE w:val="0"/>
        <w:autoSpaceDN w:val="0"/>
        <w:adjustRightInd w:val="0"/>
        <w:ind w:firstLine="397"/>
        <w:jc w:val="both"/>
        <w:textAlignment w:val="center"/>
        <w:rPr>
          <w:color w:val="000000"/>
          <w:sz w:val="22"/>
          <w:szCs w:val="22"/>
        </w:rPr>
      </w:pPr>
      <w:r w:rsidRPr="00644BAA">
        <w:rPr>
          <w:color w:val="000000"/>
          <w:sz w:val="22"/>
          <w:szCs w:val="22"/>
        </w:rPr>
        <w:t>аффилиирленген  тұлғаларды сақтандыру, қайта сақтандыру, бойынша – 8%-ын төлейді.</w:t>
      </w:r>
    </w:p>
    <w:p w:rsidR="00F90D36" w:rsidRPr="00644BAA" w:rsidRDefault="00F90D36" w:rsidP="001437D4">
      <w:pPr>
        <w:autoSpaceDE w:val="0"/>
        <w:autoSpaceDN w:val="0"/>
        <w:adjustRightInd w:val="0"/>
        <w:ind w:firstLine="397"/>
        <w:jc w:val="both"/>
        <w:textAlignment w:val="center"/>
        <w:rPr>
          <w:color w:val="000000"/>
          <w:sz w:val="22"/>
          <w:szCs w:val="22"/>
        </w:rPr>
      </w:pPr>
      <w:r w:rsidRPr="00644BAA">
        <w:rPr>
          <w:color w:val="000000"/>
          <w:sz w:val="22"/>
          <w:szCs w:val="22"/>
        </w:rPr>
        <w:t>Сақтандыру, қайта сақтандыру ұйымдары салық кезеңі ішінде алуға жататын (алған) табыстарға мынадай мөлшерлемелер бойынша корпоративтік табыс салығын салуға жатады:</w:t>
      </w:r>
    </w:p>
    <w:p w:rsidR="00F90D36" w:rsidRPr="00644BAA" w:rsidRDefault="00F90D36" w:rsidP="001437D4">
      <w:pPr>
        <w:autoSpaceDE w:val="0"/>
        <w:autoSpaceDN w:val="0"/>
        <w:adjustRightInd w:val="0"/>
        <w:ind w:firstLine="397"/>
        <w:jc w:val="both"/>
        <w:textAlignment w:val="center"/>
        <w:rPr>
          <w:color w:val="000000"/>
          <w:sz w:val="22"/>
          <w:szCs w:val="22"/>
        </w:rPr>
      </w:pPr>
      <w:r w:rsidRPr="00644BAA">
        <w:rPr>
          <w:color w:val="000000"/>
          <w:sz w:val="22"/>
          <w:szCs w:val="22"/>
        </w:rPr>
        <w:t>2011 жылдың 1 қаңтарынан  2013 жылдың 1 қаңтарына дейін – 20 %;</w:t>
      </w:r>
    </w:p>
    <w:p w:rsidR="00F90D36" w:rsidRPr="00644BAA" w:rsidRDefault="00F90D36" w:rsidP="001437D4">
      <w:pPr>
        <w:autoSpaceDE w:val="0"/>
        <w:autoSpaceDN w:val="0"/>
        <w:adjustRightInd w:val="0"/>
        <w:ind w:firstLine="397"/>
        <w:jc w:val="both"/>
        <w:textAlignment w:val="center"/>
        <w:rPr>
          <w:color w:val="000000"/>
          <w:sz w:val="22"/>
          <w:szCs w:val="22"/>
        </w:rPr>
      </w:pPr>
      <w:r w:rsidRPr="00644BAA">
        <w:rPr>
          <w:color w:val="000000"/>
          <w:sz w:val="22"/>
          <w:szCs w:val="22"/>
        </w:rPr>
        <w:t>2013 жылдың 1 қаңтарынан – 17,5 %;</w:t>
      </w:r>
    </w:p>
    <w:p w:rsidR="00F90D36" w:rsidRDefault="00F90D36" w:rsidP="001437D4">
      <w:pPr>
        <w:autoSpaceDE w:val="0"/>
        <w:autoSpaceDN w:val="0"/>
        <w:adjustRightInd w:val="0"/>
        <w:ind w:firstLine="397"/>
        <w:jc w:val="both"/>
        <w:textAlignment w:val="center"/>
        <w:rPr>
          <w:color w:val="000000"/>
          <w:sz w:val="22"/>
          <w:szCs w:val="22"/>
          <w:lang w:val="kk-KZ"/>
        </w:rPr>
      </w:pPr>
      <w:r w:rsidRPr="00644BAA">
        <w:rPr>
          <w:color w:val="000000"/>
          <w:sz w:val="22"/>
          <w:szCs w:val="22"/>
        </w:rPr>
        <w:t>2014 жылдың 1 қаңтарынан – 15,0 %.</w:t>
      </w:r>
    </w:p>
    <w:p w:rsidR="00BA5FAD" w:rsidRPr="00BA5FAD" w:rsidRDefault="00BA5FAD" w:rsidP="001437D4">
      <w:pPr>
        <w:autoSpaceDE w:val="0"/>
        <w:autoSpaceDN w:val="0"/>
        <w:adjustRightInd w:val="0"/>
        <w:ind w:firstLine="397"/>
        <w:jc w:val="both"/>
        <w:textAlignment w:val="center"/>
        <w:rPr>
          <w:color w:val="000000"/>
          <w:sz w:val="22"/>
          <w:szCs w:val="22"/>
        </w:rPr>
      </w:pPr>
      <w:r w:rsidRPr="00BA5FAD">
        <w:rPr>
          <w:i/>
          <w:color w:val="000000"/>
          <w:sz w:val="22"/>
          <w:szCs w:val="22"/>
          <w:lang w:val="kk-KZ"/>
        </w:rPr>
        <w:t>Салық төлеушілер салық заңнамасы белгілеген тәртібі салық кезеңі ішінде корпоративтік табыс салығы бойынша аванстық төлемдерді есептен төлейді</w:t>
      </w:r>
      <w:r>
        <w:rPr>
          <w:color w:val="000000"/>
          <w:sz w:val="22"/>
          <w:szCs w:val="22"/>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заңнамасында</w:t>
      </w:r>
      <w:r w:rsidRPr="00644BAA">
        <w:rPr>
          <w:rFonts w:ascii="Times" w:hAnsi="Times" w:cs="Times"/>
          <w:color w:val="000000"/>
          <w:sz w:val="22"/>
          <w:szCs w:val="22"/>
        </w:rPr>
        <w:t xml:space="preserve"> </w:t>
      </w:r>
      <w:r w:rsidRPr="00644BAA">
        <w:rPr>
          <w:color w:val="000000"/>
          <w:sz w:val="22"/>
          <w:szCs w:val="22"/>
        </w:rPr>
        <w:t>корпоративтік</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салығы</w:t>
      </w:r>
      <w:r w:rsidRPr="00644BAA">
        <w:rPr>
          <w:rFonts w:ascii="Times" w:hAnsi="Times" w:cs="Times"/>
          <w:color w:val="000000"/>
          <w:sz w:val="22"/>
          <w:szCs w:val="22"/>
        </w:rPr>
        <w:t xml:space="preserve">, </w:t>
      </w:r>
      <w:r w:rsidRPr="00644BAA">
        <w:rPr>
          <w:color w:val="000000"/>
          <w:sz w:val="22"/>
          <w:szCs w:val="22"/>
        </w:rPr>
        <w:t>жер</w:t>
      </w:r>
      <w:r w:rsidRPr="00644BAA">
        <w:rPr>
          <w:rFonts w:ascii="Times" w:hAnsi="Times" w:cs="Times"/>
          <w:color w:val="000000"/>
          <w:sz w:val="22"/>
          <w:szCs w:val="22"/>
        </w:rPr>
        <w:t xml:space="preserve"> </w:t>
      </w:r>
      <w:r w:rsidRPr="00644BAA">
        <w:rPr>
          <w:color w:val="000000"/>
          <w:sz w:val="22"/>
          <w:szCs w:val="22"/>
        </w:rPr>
        <w:t>салығы</w:t>
      </w:r>
      <w:r w:rsidRPr="00644BAA">
        <w:rPr>
          <w:rFonts w:ascii="Times" w:hAnsi="Times" w:cs="Times"/>
          <w:color w:val="000000"/>
          <w:sz w:val="22"/>
          <w:szCs w:val="22"/>
        </w:rPr>
        <w:t xml:space="preserve">, </w:t>
      </w:r>
      <w:r w:rsidRPr="00644BAA">
        <w:rPr>
          <w:color w:val="000000"/>
          <w:sz w:val="22"/>
          <w:szCs w:val="22"/>
        </w:rPr>
        <w:t>мүлік</w:t>
      </w:r>
      <w:r w:rsidRPr="00644BAA">
        <w:rPr>
          <w:rFonts w:ascii="Times" w:hAnsi="Times" w:cs="Times"/>
          <w:color w:val="000000"/>
          <w:sz w:val="22"/>
          <w:szCs w:val="22"/>
        </w:rPr>
        <w:t xml:space="preserve"> </w:t>
      </w:r>
      <w:r w:rsidRPr="00644BAA">
        <w:rPr>
          <w:color w:val="000000"/>
          <w:sz w:val="22"/>
          <w:szCs w:val="22"/>
        </w:rPr>
        <w:t>салығы</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инвестициялық</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преференцияларын</w:t>
      </w:r>
      <w:r w:rsidRPr="00644BAA">
        <w:rPr>
          <w:rFonts w:ascii="Times" w:hAnsi="Times" w:cs="Times"/>
          <w:color w:val="000000"/>
          <w:sz w:val="22"/>
          <w:szCs w:val="22"/>
        </w:rPr>
        <w:t xml:space="preserve"> </w:t>
      </w:r>
      <w:r w:rsidRPr="00644BAA">
        <w:rPr>
          <w:color w:val="000000"/>
          <w:sz w:val="22"/>
          <w:szCs w:val="22"/>
        </w:rPr>
        <w:t>беру</w:t>
      </w:r>
      <w:r w:rsidRPr="00644BAA">
        <w:rPr>
          <w:rFonts w:ascii="Times" w:hAnsi="Times" w:cs="Times"/>
          <w:color w:val="000000"/>
          <w:sz w:val="22"/>
          <w:szCs w:val="22"/>
        </w:rPr>
        <w:t xml:space="preserve"> </w:t>
      </w:r>
      <w:r w:rsidRPr="00644BAA">
        <w:rPr>
          <w:color w:val="000000"/>
          <w:sz w:val="22"/>
          <w:szCs w:val="22"/>
        </w:rPr>
        <w:t>қарастырылған</w:t>
      </w:r>
      <w:r w:rsidRPr="00644BAA">
        <w:rPr>
          <w:rFonts w:ascii="Times" w:hAnsi="Times" w:cs="Times"/>
          <w:color w:val="000000"/>
          <w:sz w:val="22"/>
          <w:szCs w:val="22"/>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18"/>
          <w:szCs w:val="18"/>
        </w:rPr>
      </w:pPr>
      <w:r w:rsidRPr="00644BAA">
        <w:rPr>
          <w:i/>
          <w:iCs/>
          <w:color w:val="000000"/>
          <w:sz w:val="18"/>
          <w:szCs w:val="18"/>
        </w:rPr>
        <w:t>Инвестициялық</w:t>
      </w:r>
      <w:r w:rsidRPr="00644BAA">
        <w:rPr>
          <w:rFonts w:ascii="Times" w:hAnsi="Times" w:cs="Times"/>
          <w:i/>
          <w:iCs/>
          <w:color w:val="000000"/>
          <w:sz w:val="18"/>
          <w:szCs w:val="18"/>
        </w:rPr>
        <w:t xml:space="preserve"> </w:t>
      </w:r>
      <w:r w:rsidRPr="00644BAA">
        <w:rPr>
          <w:i/>
          <w:iCs/>
          <w:color w:val="000000"/>
          <w:sz w:val="18"/>
          <w:szCs w:val="18"/>
        </w:rPr>
        <w:t>салық</w:t>
      </w:r>
      <w:r w:rsidRPr="00644BAA">
        <w:rPr>
          <w:rFonts w:ascii="Times" w:hAnsi="Times" w:cs="Times"/>
          <w:i/>
          <w:iCs/>
          <w:color w:val="000000"/>
          <w:sz w:val="18"/>
          <w:szCs w:val="18"/>
        </w:rPr>
        <w:t xml:space="preserve"> </w:t>
      </w:r>
      <w:r w:rsidRPr="00644BAA">
        <w:rPr>
          <w:i/>
          <w:iCs/>
          <w:color w:val="000000"/>
          <w:sz w:val="18"/>
          <w:szCs w:val="18"/>
        </w:rPr>
        <w:t>преференциялары</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төлеушінің</w:t>
      </w:r>
      <w:r w:rsidRPr="00644BAA">
        <w:rPr>
          <w:rFonts w:ascii="Times" w:hAnsi="Times" w:cs="Times"/>
          <w:color w:val="000000"/>
          <w:sz w:val="18"/>
          <w:szCs w:val="18"/>
        </w:rPr>
        <w:t xml:space="preserve"> </w:t>
      </w:r>
      <w:r w:rsidRPr="00644BAA">
        <w:rPr>
          <w:color w:val="000000"/>
          <w:sz w:val="18"/>
          <w:szCs w:val="18"/>
        </w:rPr>
        <w:t>таңдауы</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заңнамасына</w:t>
      </w:r>
      <w:r w:rsidRPr="00644BAA">
        <w:rPr>
          <w:rFonts w:ascii="Times" w:hAnsi="Times" w:cs="Times"/>
          <w:color w:val="000000"/>
          <w:sz w:val="18"/>
          <w:szCs w:val="18"/>
        </w:rPr>
        <w:t xml:space="preserve"> </w:t>
      </w:r>
      <w:r w:rsidRPr="00644BAA">
        <w:rPr>
          <w:color w:val="000000"/>
          <w:sz w:val="18"/>
          <w:szCs w:val="18"/>
        </w:rPr>
        <w:t>сәйкес</w:t>
      </w:r>
      <w:r w:rsidRPr="00644BAA">
        <w:rPr>
          <w:rFonts w:ascii="Times" w:hAnsi="Times" w:cs="Times"/>
          <w:color w:val="000000"/>
          <w:sz w:val="18"/>
          <w:szCs w:val="18"/>
        </w:rPr>
        <w:t xml:space="preserve"> </w:t>
      </w:r>
      <w:r w:rsidRPr="00644BAA">
        <w:rPr>
          <w:color w:val="000000"/>
          <w:sz w:val="18"/>
          <w:szCs w:val="18"/>
        </w:rPr>
        <w:t>қолданылады</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преференциялар</w:t>
      </w:r>
      <w:r w:rsidRPr="00644BAA">
        <w:rPr>
          <w:rFonts w:ascii="Times" w:hAnsi="Times" w:cs="Times"/>
          <w:color w:val="000000"/>
          <w:sz w:val="18"/>
          <w:szCs w:val="18"/>
        </w:rPr>
        <w:t xml:space="preserve"> </w:t>
      </w:r>
      <w:r w:rsidRPr="00644BAA">
        <w:rPr>
          <w:color w:val="000000"/>
          <w:sz w:val="18"/>
          <w:szCs w:val="18"/>
        </w:rPr>
        <w:t>объектілерінің</w:t>
      </w:r>
      <w:r w:rsidRPr="00644BAA">
        <w:rPr>
          <w:rFonts w:ascii="Times" w:hAnsi="Times" w:cs="Times"/>
          <w:color w:val="000000"/>
          <w:sz w:val="18"/>
          <w:szCs w:val="18"/>
        </w:rPr>
        <w:t xml:space="preserve"> </w:t>
      </w:r>
      <w:r w:rsidRPr="00644BAA">
        <w:rPr>
          <w:color w:val="000000"/>
          <w:sz w:val="18"/>
          <w:szCs w:val="18"/>
        </w:rPr>
        <w:t>құнын</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қайта</w:t>
      </w:r>
      <w:r w:rsidRPr="00644BAA">
        <w:rPr>
          <w:rFonts w:ascii="Times" w:hAnsi="Times" w:cs="Times"/>
          <w:color w:val="000000"/>
          <w:sz w:val="18"/>
          <w:szCs w:val="18"/>
        </w:rPr>
        <w:t xml:space="preserve"> </w:t>
      </w:r>
      <w:r w:rsidRPr="00644BAA">
        <w:rPr>
          <w:color w:val="000000"/>
          <w:sz w:val="18"/>
          <w:szCs w:val="18"/>
        </w:rPr>
        <w:t>құруға</w:t>
      </w:r>
      <w:r w:rsidRPr="00644BAA">
        <w:rPr>
          <w:rFonts w:ascii="Times" w:hAnsi="Times" w:cs="Times"/>
          <w:color w:val="000000"/>
          <w:sz w:val="18"/>
          <w:szCs w:val="18"/>
        </w:rPr>
        <w:t xml:space="preserve">, </w:t>
      </w:r>
      <w:r w:rsidRPr="00644BAA">
        <w:rPr>
          <w:color w:val="000000"/>
          <w:sz w:val="18"/>
          <w:szCs w:val="18"/>
        </w:rPr>
        <w:t>жаңғыртуға</w:t>
      </w:r>
      <w:r w:rsidRPr="00644BAA">
        <w:rPr>
          <w:rFonts w:ascii="Times" w:hAnsi="Times" w:cs="Times"/>
          <w:color w:val="000000"/>
          <w:sz w:val="18"/>
          <w:szCs w:val="18"/>
        </w:rPr>
        <w:t xml:space="preserve"> </w:t>
      </w:r>
      <w:r w:rsidRPr="00644BAA">
        <w:rPr>
          <w:color w:val="000000"/>
          <w:sz w:val="18"/>
          <w:szCs w:val="18"/>
        </w:rPr>
        <w:t>арналған</w:t>
      </w:r>
      <w:r w:rsidRPr="00644BAA">
        <w:rPr>
          <w:rFonts w:ascii="Times" w:hAnsi="Times" w:cs="Times"/>
          <w:color w:val="000000"/>
          <w:sz w:val="18"/>
          <w:szCs w:val="18"/>
        </w:rPr>
        <w:t xml:space="preserve"> </w:t>
      </w:r>
      <w:r w:rsidRPr="00644BAA">
        <w:rPr>
          <w:color w:val="000000"/>
          <w:sz w:val="18"/>
          <w:szCs w:val="18"/>
        </w:rPr>
        <w:t>кейінгі</w:t>
      </w:r>
      <w:r w:rsidRPr="00644BAA">
        <w:rPr>
          <w:rFonts w:ascii="Times" w:hAnsi="Times" w:cs="Times"/>
          <w:color w:val="000000"/>
          <w:sz w:val="18"/>
          <w:szCs w:val="18"/>
        </w:rPr>
        <w:t xml:space="preserve"> </w:t>
      </w:r>
      <w:r w:rsidRPr="00644BAA">
        <w:rPr>
          <w:color w:val="000000"/>
          <w:sz w:val="18"/>
          <w:szCs w:val="18"/>
        </w:rPr>
        <w:t>шығыстарды</w:t>
      </w:r>
      <w:r w:rsidRPr="00644BAA">
        <w:rPr>
          <w:rFonts w:ascii="Times" w:hAnsi="Times" w:cs="Times"/>
          <w:color w:val="000000"/>
          <w:sz w:val="18"/>
          <w:szCs w:val="18"/>
        </w:rPr>
        <w:t xml:space="preserve"> </w:t>
      </w:r>
      <w:r w:rsidRPr="00644BAA">
        <w:rPr>
          <w:color w:val="000000"/>
          <w:sz w:val="18"/>
          <w:szCs w:val="18"/>
        </w:rPr>
        <w:t>шегеруге</w:t>
      </w:r>
      <w:r w:rsidRPr="00644BAA">
        <w:rPr>
          <w:rFonts w:ascii="Times" w:hAnsi="Times" w:cs="Times"/>
          <w:color w:val="000000"/>
          <w:sz w:val="18"/>
          <w:szCs w:val="18"/>
        </w:rPr>
        <w:t xml:space="preserve"> </w:t>
      </w:r>
      <w:r w:rsidRPr="00644BAA">
        <w:rPr>
          <w:color w:val="000000"/>
          <w:sz w:val="18"/>
          <w:szCs w:val="18"/>
        </w:rPr>
        <w:t>жатқызуды</w:t>
      </w:r>
      <w:r w:rsidRPr="00644BAA">
        <w:rPr>
          <w:rFonts w:ascii="Times" w:hAnsi="Times" w:cs="Times"/>
          <w:color w:val="000000"/>
          <w:sz w:val="18"/>
          <w:szCs w:val="18"/>
        </w:rPr>
        <w:t xml:space="preserve"> </w:t>
      </w:r>
      <w:r w:rsidRPr="00644BAA">
        <w:rPr>
          <w:color w:val="000000"/>
          <w:sz w:val="18"/>
          <w:szCs w:val="18"/>
        </w:rPr>
        <w:t>білдіреді</w:t>
      </w:r>
      <w:r w:rsidRPr="00644BAA">
        <w:rPr>
          <w:rFonts w:ascii="Times" w:hAnsi="Times" w:cs="Times"/>
          <w:color w:val="000000"/>
          <w:sz w:val="18"/>
          <w:szCs w:val="18"/>
        </w:rPr>
        <w:t xml:space="preserve">. </w:t>
      </w:r>
      <w:r w:rsidRPr="00644BAA">
        <w:rPr>
          <w:color w:val="000000"/>
          <w:sz w:val="18"/>
          <w:szCs w:val="18"/>
        </w:rPr>
        <w:t>Қазақстан</w:t>
      </w:r>
      <w:r w:rsidRPr="00644BAA">
        <w:rPr>
          <w:rFonts w:ascii="Times" w:hAnsi="Times" w:cs="Times"/>
          <w:color w:val="000000"/>
          <w:sz w:val="18"/>
          <w:szCs w:val="18"/>
        </w:rPr>
        <w:t xml:space="preserve"> </w:t>
      </w:r>
      <w:r w:rsidRPr="00644BAA">
        <w:rPr>
          <w:color w:val="000000"/>
          <w:sz w:val="18"/>
          <w:szCs w:val="18"/>
        </w:rPr>
        <w:t>Республикасы</w:t>
      </w:r>
      <w:r w:rsidRPr="00644BAA">
        <w:rPr>
          <w:rFonts w:ascii="Times" w:hAnsi="Times" w:cs="Times"/>
          <w:color w:val="000000"/>
          <w:sz w:val="18"/>
          <w:szCs w:val="18"/>
        </w:rPr>
        <w:t xml:space="preserve"> </w:t>
      </w:r>
      <w:r w:rsidRPr="00644BAA">
        <w:rPr>
          <w:color w:val="000000"/>
          <w:sz w:val="18"/>
          <w:szCs w:val="18"/>
        </w:rPr>
        <w:t>заңи</w:t>
      </w:r>
      <w:r w:rsidRPr="00644BAA">
        <w:rPr>
          <w:rFonts w:ascii="Times" w:hAnsi="Times" w:cs="Times"/>
          <w:color w:val="000000"/>
          <w:sz w:val="18"/>
          <w:szCs w:val="18"/>
        </w:rPr>
        <w:t xml:space="preserve"> </w:t>
      </w:r>
      <w:r w:rsidRPr="00644BAA">
        <w:rPr>
          <w:color w:val="000000"/>
          <w:sz w:val="18"/>
          <w:szCs w:val="18"/>
        </w:rPr>
        <w:t>тұлғаларының</w:t>
      </w:r>
      <w:r w:rsidRPr="00644BAA">
        <w:rPr>
          <w:rFonts w:ascii="Times" w:hAnsi="Times" w:cs="Times"/>
          <w:color w:val="000000"/>
          <w:sz w:val="18"/>
          <w:szCs w:val="18"/>
        </w:rPr>
        <w:t xml:space="preserve"> </w:t>
      </w:r>
      <w:r w:rsidRPr="00644BAA">
        <w:rPr>
          <w:color w:val="000000"/>
          <w:sz w:val="18"/>
          <w:szCs w:val="18"/>
        </w:rPr>
        <w:t>инвестициялық</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преференцияларын</w:t>
      </w:r>
      <w:r w:rsidRPr="00644BAA">
        <w:rPr>
          <w:rFonts w:ascii="Times" w:hAnsi="Times" w:cs="Times"/>
          <w:color w:val="000000"/>
          <w:sz w:val="18"/>
          <w:szCs w:val="18"/>
        </w:rPr>
        <w:t xml:space="preserve"> </w:t>
      </w:r>
      <w:r w:rsidRPr="00644BAA">
        <w:rPr>
          <w:color w:val="000000"/>
          <w:sz w:val="18"/>
          <w:szCs w:val="18"/>
        </w:rPr>
        <w:t>қолдануға</w:t>
      </w:r>
      <w:r w:rsidRPr="00644BAA">
        <w:rPr>
          <w:rFonts w:ascii="Times" w:hAnsi="Times" w:cs="Times"/>
          <w:color w:val="000000"/>
          <w:sz w:val="18"/>
          <w:szCs w:val="18"/>
        </w:rPr>
        <w:t xml:space="preserve"> </w:t>
      </w:r>
      <w:r w:rsidRPr="00644BAA">
        <w:rPr>
          <w:color w:val="000000"/>
          <w:sz w:val="18"/>
          <w:szCs w:val="18"/>
        </w:rPr>
        <w:t>құқығы</w:t>
      </w:r>
      <w:r w:rsidRPr="00644BAA">
        <w:rPr>
          <w:rFonts w:ascii="Times" w:hAnsi="Times" w:cs="Times"/>
          <w:color w:val="000000"/>
          <w:sz w:val="18"/>
          <w:szCs w:val="18"/>
        </w:rPr>
        <w:t xml:space="preserve"> </w:t>
      </w:r>
      <w:r w:rsidRPr="00644BAA">
        <w:rPr>
          <w:color w:val="000000"/>
          <w:sz w:val="18"/>
          <w:szCs w:val="18"/>
        </w:rPr>
        <w:t>бар</w:t>
      </w:r>
      <w:r w:rsidRPr="00644BAA">
        <w:rPr>
          <w:rFonts w:ascii="Times" w:hAnsi="Times" w:cs="Times"/>
          <w:color w:val="000000"/>
          <w:sz w:val="18"/>
          <w:szCs w:val="18"/>
        </w:rPr>
        <w:t xml:space="preserve">. </w:t>
      </w:r>
      <w:r w:rsidRPr="00644BAA">
        <w:rPr>
          <w:color w:val="000000"/>
          <w:sz w:val="18"/>
          <w:szCs w:val="18"/>
        </w:rPr>
        <w:t>Преференцияларды</w:t>
      </w:r>
      <w:r w:rsidRPr="00644BAA">
        <w:rPr>
          <w:rFonts w:ascii="Times" w:hAnsi="Times" w:cs="Times"/>
          <w:color w:val="000000"/>
          <w:sz w:val="18"/>
          <w:szCs w:val="18"/>
        </w:rPr>
        <w:t xml:space="preserve"> </w:t>
      </w:r>
      <w:r w:rsidRPr="00644BAA">
        <w:rPr>
          <w:color w:val="000000"/>
          <w:sz w:val="18"/>
          <w:szCs w:val="18"/>
        </w:rPr>
        <w:t>қолдану</w:t>
      </w:r>
      <w:r w:rsidRPr="00644BAA">
        <w:rPr>
          <w:rFonts w:ascii="Times" w:hAnsi="Times" w:cs="Times"/>
          <w:color w:val="000000"/>
          <w:sz w:val="18"/>
          <w:szCs w:val="18"/>
        </w:rPr>
        <w:t xml:space="preserve"> </w:t>
      </w:r>
      <w:r w:rsidRPr="00644BAA">
        <w:rPr>
          <w:color w:val="000000"/>
          <w:sz w:val="18"/>
          <w:szCs w:val="18"/>
        </w:rPr>
        <w:t>үшін</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төлеуші</w:t>
      </w:r>
      <w:r w:rsidRPr="00644BAA">
        <w:rPr>
          <w:rFonts w:ascii="Times" w:hAnsi="Times" w:cs="Times"/>
          <w:color w:val="000000"/>
          <w:sz w:val="18"/>
          <w:szCs w:val="18"/>
        </w:rPr>
        <w:t xml:space="preserve"> </w:t>
      </w:r>
      <w:r w:rsidRPr="00644BAA">
        <w:rPr>
          <w:color w:val="000000"/>
          <w:sz w:val="18"/>
          <w:szCs w:val="18"/>
        </w:rPr>
        <w:t>пайдалануға</w:t>
      </w:r>
      <w:r w:rsidRPr="00644BAA">
        <w:rPr>
          <w:rFonts w:ascii="Times" w:hAnsi="Times" w:cs="Times"/>
          <w:color w:val="000000"/>
          <w:sz w:val="18"/>
          <w:szCs w:val="18"/>
        </w:rPr>
        <w:t xml:space="preserve"> </w:t>
      </w:r>
      <w:r w:rsidRPr="00644BAA">
        <w:rPr>
          <w:color w:val="000000"/>
          <w:sz w:val="18"/>
          <w:szCs w:val="18"/>
        </w:rPr>
        <w:t>енгізілетін</w:t>
      </w:r>
      <w:r w:rsidRPr="00644BAA">
        <w:rPr>
          <w:rFonts w:ascii="Times" w:hAnsi="Times" w:cs="Times"/>
          <w:color w:val="000000"/>
          <w:sz w:val="18"/>
          <w:szCs w:val="18"/>
        </w:rPr>
        <w:t xml:space="preserve"> </w:t>
      </w:r>
      <w:r w:rsidRPr="00644BAA">
        <w:rPr>
          <w:color w:val="000000"/>
          <w:sz w:val="18"/>
          <w:szCs w:val="18"/>
        </w:rPr>
        <w:t>өндірістік</w:t>
      </w:r>
      <w:r w:rsidRPr="00644BAA">
        <w:rPr>
          <w:rFonts w:ascii="Times" w:hAnsi="Times" w:cs="Times"/>
          <w:color w:val="000000"/>
          <w:sz w:val="18"/>
          <w:szCs w:val="18"/>
        </w:rPr>
        <w:t xml:space="preserve"> </w:t>
      </w:r>
      <w:r w:rsidRPr="00644BAA">
        <w:rPr>
          <w:color w:val="000000"/>
          <w:sz w:val="18"/>
          <w:szCs w:val="18"/>
        </w:rPr>
        <w:t>арналымның</w:t>
      </w:r>
      <w:r w:rsidRPr="00644BAA">
        <w:rPr>
          <w:rFonts w:ascii="Times" w:hAnsi="Times" w:cs="Times"/>
          <w:color w:val="000000"/>
          <w:sz w:val="18"/>
          <w:szCs w:val="18"/>
        </w:rPr>
        <w:t xml:space="preserve"> </w:t>
      </w:r>
      <w:r w:rsidRPr="00644BAA">
        <w:rPr>
          <w:color w:val="000000"/>
          <w:sz w:val="18"/>
          <w:szCs w:val="18"/>
        </w:rPr>
        <w:t>үймереттер</w:t>
      </w:r>
      <w:r w:rsidRPr="00644BAA">
        <w:rPr>
          <w:rFonts w:ascii="Times" w:hAnsi="Times" w:cs="Times"/>
          <w:color w:val="000000"/>
          <w:sz w:val="18"/>
          <w:szCs w:val="18"/>
        </w:rPr>
        <w:t xml:space="preserve"> </w:t>
      </w:r>
      <w:r w:rsidRPr="00644BAA">
        <w:rPr>
          <w:color w:val="000000"/>
          <w:sz w:val="18"/>
          <w:szCs w:val="18"/>
        </w:rPr>
        <w:t>мен</w:t>
      </w:r>
      <w:r w:rsidRPr="00644BAA">
        <w:rPr>
          <w:rFonts w:ascii="Times" w:hAnsi="Times" w:cs="Times"/>
          <w:color w:val="000000"/>
          <w:sz w:val="18"/>
          <w:szCs w:val="18"/>
        </w:rPr>
        <w:t xml:space="preserve"> </w:t>
      </w:r>
      <w:r w:rsidRPr="00644BAA">
        <w:rPr>
          <w:color w:val="000000"/>
          <w:sz w:val="18"/>
          <w:szCs w:val="18"/>
        </w:rPr>
        <w:t>ғимараттардың</w:t>
      </w:r>
      <w:r w:rsidRPr="00644BAA">
        <w:rPr>
          <w:rFonts w:ascii="Times" w:hAnsi="Times" w:cs="Times"/>
          <w:color w:val="000000"/>
          <w:sz w:val="18"/>
          <w:szCs w:val="18"/>
        </w:rPr>
        <w:t xml:space="preserve">, </w:t>
      </w:r>
      <w:r w:rsidRPr="00644BAA">
        <w:rPr>
          <w:color w:val="000000"/>
          <w:sz w:val="18"/>
          <w:szCs w:val="18"/>
        </w:rPr>
        <w:t>мәшинелер</w:t>
      </w:r>
      <w:r w:rsidRPr="00644BAA">
        <w:rPr>
          <w:rFonts w:ascii="Times" w:hAnsi="Times" w:cs="Times"/>
          <w:color w:val="000000"/>
          <w:sz w:val="18"/>
          <w:szCs w:val="18"/>
        </w:rPr>
        <w:t xml:space="preserve"> </w:t>
      </w:r>
      <w:r w:rsidRPr="00644BAA">
        <w:rPr>
          <w:color w:val="000000"/>
          <w:sz w:val="18"/>
          <w:szCs w:val="18"/>
        </w:rPr>
        <w:t>мен</w:t>
      </w:r>
      <w:r w:rsidRPr="00644BAA">
        <w:rPr>
          <w:rFonts w:ascii="Times" w:hAnsi="Times" w:cs="Times"/>
          <w:color w:val="000000"/>
          <w:sz w:val="18"/>
          <w:szCs w:val="18"/>
        </w:rPr>
        <w:t xml:space="preserve"> </w:t>
      </w:r>
      <w:r w:rsidRPr="00644BAA">
        <w:rPr>
          <w:color w:val="000000"/>
          <w:sz w:val="18"/>
          <w:szCs w:val="18"/>
        </w:rPr>
        <w:t>жабдықтардың</w:t>
      </w:r>
      <w:r w:rsidRPr="00644BAA">
        <w:rPr>
          <w:rFonts w:ascii="Times" w:hAnsi="Times" w:cs="Times"/>
          <w:color w:val="000000"/>
          <w:sz w:val="18"/>
          <w:szCs w:val="18"/>
        </w:rPr>
        <w:t xml:space="preserve"> </w:t>
      </w:r>
      <w:r w:rsidRPr="00644BAA">
        <w:rPr>
          <w:color w:val="000000"/>
          <w:sz w:val="18"/>
          <w:szCs w:val="18"/>
        </w:rPr>
        <w:t>құнын</w:t>
      </w:r>
      <w:r w:rsidRPr="00644BAA">
        <w:rPr>
          <w:rFonts w:ascii="Times" w:hAnsi="Times" w:cs="Times"/>
          <w:color w:val="000000"/>
          <w:sz w:val="18"/>
          <w:szCs w:val="18"/>
        </w:rPr>
        <w:t xml:space="preserve"> </w:t>
      </w:r>
      <w:r w:rsidRPr="00644BAA">
        <w:rPr>
          <w:color w:val="000000"/>
          <w:sz w:val="18"/>
          <w:szCs w:val="18"/>
        </w:rPr>
        <w:t>тіркелген</w:t>
      </w:r>
      <w:r w:rsidRPr="00644BAA">
        <w:rPr>
          <w:rFonts w:ascii="Times" w:hAnsi="Times" w:cs="Times"/>
          <w:color w:val="000000"/>
          <w:sz w:val="18"/>
          <w:szCs w:val="18"/>
        </w:rPr>
        <w:t xml:space="preserve"> </w:t>
      </w:r>
      <w:r w:rsidRPr="00644BAA">
        <w:rPr>
          <w:color w:val="000000"/>
          <w:sz w:val="18"/>
          <w:szCs w:val="18"/>
        </w:rPr>
        <w:t>активтер</w:t>
      </w:r>
      <w:r w:rsidRPr="00644BAA">
        <w:rPr>
          <w:rFonts w:ascii="Times" w:hAnsi="Times" w:cs="Times"/>
          <w:color w:val="000000"/>
          <w:sz w:val="18"/>
          <w:szCs w:val="18"/>
        </w:rPr>
        <w:t xml:space="preserve"> </w:t>
      </w:r>
      <w:r w:rsidRPr="00644BAA">
        <w:rPr>
          <w:color w:val="000000"/>
          <w:sz w:val="18"/>
          <w:szCs w:val="18"/>
        </w:rPr>
        <w:t>тобының</w:t>
      </w:r>
      <w:r w:rsidRPr="00644BAA">
        <w:rPr>
          <w:rFonts w:ascii="Times" w:hAnsi="Times" w:cs="Times"/>
          <w:color w:val="000000"/>
          <w:sz w:val="18"/>
          <w:szCs w:val="18"/>
        </w:rPr>
        <w:t xml:space="preserve"> (</w:t>
      </w:r>
      <w:r w:rsidRPr="00644BAA">
        <w:rPr>
          <w:color w:val="000000"/>
          <w:sz w:val="18"/>
          <w:szCs w:val="18"/>
        </w:rPr>
        <w:t>қосалқы</w:t>
      </w:r>
      <w:r w:rsidRPr="00644BAA">
        <w:rPr>
          <w:rFonts w:ascii="Times" w:hAnsi="Times" w:cs="Times"/>
          <w:color w:val="000000"/>
          <w:sz w:val="18"/>
          <w:szCs w:val="18"/>
        </w:rPr>
        <w:t xml:space="preserve"> </w:t>
      </w:r>
      <w:r w:rsidRPr="00644BAA">
        <w:rPr>
          <w:color w:val="000000"/>
          <w:sz w:val="18"/>
          <w:szCs w:val="18"/>
        </w:rPr>
        <w:t>тобының</w:t>
      </w:r>
      <w:r w:rsidRPr="00644BAA">
        <w:rPr>
          <w:rFonts w:ascii="Times" w:hAnsi="Times" w:cs="Times"/>
          <w:color w:val="000000"/>
          <w:sz w:val="18"/>
          <w:szCs w:val="18"/>
        </w:rPr>
        <w:t xml:space="preserve">) </w:t>
      </w:r>
      <w:r w:rsidRPr="00644BAA">
        <w:rPr>
          <w:color w:val="000000"/>
          <w:sz w:val="18"/>
          <w:szCs w:val="18"/>
        </w:rPr>
        <w:t>құндық</w:t>
      </w:r>
      <w:r w:rsidRPr="00644BAA">
        <w:rPr>
          <w:rFonts w:ascii="Times" w:hAnsi="Times" w:cs="Times"/>
          <w:color w:val="000000"/>
          <w:sz w:val="18"/>
          <w:szCs w:val="18"/>
        </w:rPr>
        <w:t xml:space="preserve"> </w:t>
      </w:r>
      <w:r w:rsidRPr="00644BAA">
        <w:rPr>
          <w:color w:val="000000"/>
          <w:sz w:val="18"/>
          <w:szCs w:val="18"/>
        </w:rPr>
        <w:t>балансына</w:t>
      </w:r>
      <w:r w:rsidRPr="00644BAA">
        <w:rPr>
          <w:rFonts w:ascii="Times" w:hAnsi="Times" w:cs="Times"/>
          <w:color w:val="000000"/>
          <w:sz w:val="18"/>
          <w:szCs w:val="18"/>
        </w:rPr>
        <w:t xml:space="preserve"> </w:t>
      </w:r>
      <w:r w:rsidRPr="00644BAA">
        <w:rPr>
          <w:color w:val="000000"/>
          <w:sz w:val="18"/>
          <w:szCs w:val="18"/>
        </w:rPr>
        <w:t>кіріктірмейді</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олардың</w:t>
      </w:r>
      <w:r w:rsidRPr="00644BAA">
        <w:rPr>
          <w:rFonts w:ascii="Times" w:hAnsi="Times" w:cs="Times"/>
          <w:color w:val="000000"/>
          <w:sz w:val="18"/>
          <w:szCs w:val="18"/>
        </w:rPr>
        <w:t xml:space="preserve"> </w:t>
      </w:r>
      <w:r w:rsidRPr="00644BAA">
        <w:rPr>
          <w:color w:val="000000"/>
          <w:sz w:val="18"/>
          <w:szCs w:val="18"/>
        </w:rPr>
        <w:t>есебін</w:t>
      </w:r>
      <w:r w:rsidRPr="00644BAA">
        <w:rPr>
          <w:rFonts w:ascii="Times" w:hAnsi="Times" w:cs="Times"/>
          <w:color w:val="000000"/>
          <w:sz w:val="18"/>
          <w:szCs w:val="18"/>
        </w:rPr>
        <w:t xml:space="preserve"> </w:t>
      </w:r>
      <w:r w:rsidRPr="00644BAA">
        <w:rPr>
          <w:color w:val="000000"/>
          <w:sz w:val="18"/>
          <w:szCs w:val="18"/>
        </w:rPr>
        <w:t>қалған</w:t>
      </w:r>
      <w:r w:rsidRPr="00644BAA">
        <w:rPr>
          <w:rFonts w:ascii="Times" w:hAnsi="Times" w:cs="Times"/>
          <w:color w:val="000000"/>
          <w:sz w:val="18"/>
          <w:szCs w:val="18"/>
        </w:rPr>
        <w:t xml:space="preserve"> </w:t>
      </w:r>
      <w:r w:rsidRPr="00644BAA">
        <w:rPr>
          <w:color w:val="000000"/>
          <w:sz w:val="18"/>
          <w:szCs w:val="18"/>
        </w:rPr>
        <w:t>тіркелген</w:t>
      </w:r>
      <w:r w:rsidRPr="00644BAA">
        <w:rPr>
          <w:rFonts w:ascii="Times" w:hAnsi="Times" w:cs="Times"/>
          <w:color w:val="000000"/>
          <w:sz w:val="18"/>
          <w:szCs w:val="18"/>
        </w:rPr>
        <w:t xml:space="preserve"> </w:t>
      </w:r>
      <w:r w:rsidRPr="00644BAA">
        <w:rPr>
          <w:color w:val="000000"/>
          <w:sz w:val="18"/>
          <w:szCs w:val="18"/>
        </w:rPr>
        <w:t>активтерден</w:t>
      </w:r>
      <w:r w:rsidRPr="00644BAA">
        <w:rPr>
          <w:rFonts w:ascii="Times" w:hAnsi="Times" w:cs="Times"/>
          <w:color w:val="000000"/>
          <w:sz w:val="18"/>
          <w:szCs w:val="18"/>
        </w:rPr>
        <w:t xml:space="preserve"> </w:t>
      </w:r>
      <w:r w:rsidRPr="00644BAA">
        <w:rPr>
          <w:color w:val="000000"/>
          <w:sz w:val="18"/>
          <w:szCs w:val="18"/>
        </w:rPr>
        <w:t>бөлек</w:t>
      </w:r>
      <w:r w:rsidRPr="00644BAA">
        <w:rPr>
          <w:rFonts w:ascii="Times" w:hAnsi="Times" w:cs="Times"/>
          <w:color w:val="000000"/>
          <w:sz w:val="18"/>
          <w:szCs w:val="18"/>
        </w:rPr>
        <w:t xml:space="preserve"> </w:t>
      </w:r>
      <w:r w:rsidRPr="00644BAA">
        <w:rPr>
          <w:color w:val="000000"/>
          <w:sz w:val="18"/>
          <w:szCs w:val="18"/>
        </w:rPr>
        <w:t>жүзеге</w:t>
      </w:r>
      <w:r w:rsidRPr="00644BAA">
        <w:rPr>
          <w:rFonts w:ascii="Times" w:hAnsi="Times" w:cs="Times"/>
          <w:color w:val="000000"/>
          <w:sz w:val="18"/>
          <w:szCs w:val="18"/>
        </w:rPr>
        <w:t xml:space="preserve"> </w:t>
      </w:r>
      <w:r w:rsidRPr="00644BAA">
        <w:rPr>
          <w:color w:val="000000"/>
          <w:sz w:val="18"/>
          <w:szCs w:val="18"/>
        </w:rPr>
        <w:t>асырады</w:t>
      </w:r>
      <w:r w:rsidRPr="00644BAA">
        <w:rPr>
          <w:rFonts w:ascii="Times" w:hAnsi="Times" w:cs="Times"/>
          <w:color w:val="000000"/>
          <w:sz w:val="18"/>
          <w:szCs w:val="18"/>
        </w:rPr>
        <w:t xml:space="preserve">. </w:t>
      </w:r>
      <w:r w:rsidRPr="00644BAA">
        <w:rPr>
          <w:color w:val="000000"/>
          <w:sz w:val="18"/>
          <w:szCs w:val="18"/>
        </w:rPr>
        <w:t>Инвестициялық</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преференцияларының</w:t>
      </w:r>
      <w:r w:rsidRPr="00644BAA">
        <w:rPr>
          <w:rFonts w:ascii="Times" w:hAnsi="Times" w:cs="Times"/>
          <w:color w:val="000000"/>
          <w:sz w:val="18"/>
          <w:szCs w:val="18"/>
        </w:rPr>
        <w:t xml:space="preserve"> </w:t>
      </w:r>
      <w:r w:rsidRPr="00644BAA">
        <w:rPr>
          <w:color w:val="000000"/>
          <w:sz w:val="18"/>
          <w:szCs w:val="18"/>
        </w:rPr>
        <w:t>іс</w:t>
      </w:r>
      <w:r w:rsidRPr="00644BAA">
        <w:rPr>
          <w:rFonts w:ascii="Times" w:hAnsi="Times" w:cs="Times"/>
          <w:color w:val="000000"/>
          <w:sz w:val="18"/>
          <w:szCs w:val="18"/>
        </w:rPr>
        <w:t>-</w:t>
      </w:r>
      <w:r w:rsidRPr="00644BAA">
        <w:rPr>
          <w:color w:val="000000"/>
          <w:sz w:val="18"/>
          <w:szCs w:val="18"/>
        </w:rPr>
        <w:t>әрекеті</w:t>
      </w:r>
      <w:r w:rsidRPr="00644BAA">
        <w:rPr>
          <w:rFonts w:ascii="Times" w:hAnsi="Times" w:cs="Times"/>
          <w:color w:val="000000"/>
          <w:sz w:val="18"/>
          <w:szCs w:val="18"/>
        </w:rPr>
        <w:t xml:space="preserve"> </w:t>
      </w:r>
      <w:r w:rsidRPr="00644BAA">
        <w:rPr>
          <w:color w:val="000000"/>
          <w:sz w:val="18"/>
          <w:szCs w:val="18"/>
        </w:rPr>
        <w:t>экономиканың</w:t>
      </w:r>
      <w:r w:rsidRPr="00644BAA">
        <w:rPr>
          <w:rFonts w:ascii="Times" w:hAnsi="Times" w:cs="Times"/>
          <w:color w:val="000000"/>
          <w:sz w:val="18"/>
          <w:szCs w:val="18"/>
        </w:rPr>
        <w:t xml:space="preserve"> </w:t>
      </w:r>
      <w:r w:rsidRPr="00644BAA">
        <w:rPr>
          <w:color w:val="000000"/>
          <w:sz w:val="18"/>
          <w:szCs w:val="18"/>
        </w:rPr>
        <w:t>бүкіл</w:t>
      </w:r>
      <w:r w:rsidRPr="00644BAA">
        <w:rPr>
          <w:rFonts w:ascii="Times" w:hAnsi="Times" w:cs="Times"/>
          <w:color w:val="000000"/>
          <w:sz w:val="18"/>
          <w:szCs w:val="18"/>
        </w:rPr>
        <w:t xml:space="preserve"> </w:t>
      </w:r>
      <w:r w:rsidRPr="00644BAA">
        <w:rPr>
          <w:color w:val="000000"/>
          <w:sz w:val="18"/>
          <w:szCs w:val="18"/>
        </w:rPr>
        <w:t>шикізаттық</w:t>
      </w:r>
      <w:r w:rsidRPr="00644BAA">
        <w:rPr>
          <w:rFonts w:ascii="Times" w:hAnsi="Times" w:cs="Times"/>
          <w:color w:val="000000"/>
          <w:sz w:val="18"/>
          <w:szCs w:val="18"/>
        </w:rPr>
        <w:t xml:space="preserve"> </w:t>
      </w:r>
      <w:r w:rsidRPr="00644BAA">
        <w:rPr>
          <w:color w:val="000000"/>
          <w:sz w:val="18"/>
          <w:szCs w:val="18"/>
        </w:rPr>
        <w:t>емес</w:t>
      </w:r>
      <w:r w:rsidRPr="00644BAA">
        <w:rPr>
          <w:rFonts w:ascii="Times" w:hAnsi="Times" w:cs="Times"/>
          <w:color w:val="000000"/>
          <w:sz w:val="18"/>
          <w:szCs w:val="18"/>
        </w:rPr>
        <w:t xml:space="preserve"> </w:t>
      </w:r>
      <w:r w:rsidRPr="00644BAA">
        <w:rPr>
          <w:color w:val="000000"/>
          <w:sz w:val="18"/>
          <w:szCs w:val="18"/>
        </w:rPr>
        <w:t>секторына</w:t>
      </w:r>
      <w:r w:rsidRPr="00644BAA">
        <w:rPr>
          <w:rFonts w:ascii="Times" w:hAnsi="Times" w:cs="Times"/>
          <w:color w:val="000000"/>
          <w:sz w:val="18"/>
          <w:szCs w:val="18"/>
        </w:rPr>
        <w:t xml:space="preserve"> </w:t>
      </w:r>
      <w:r w:rsidRPr="00644BAA">
        <w:rPr>
          <w:color w:val="000000"/>
          <w:sz w:val="18"/>
          <w:szCs w:val="18"/>
        </w:rPr>
        <w:t>таратылады</w:t>
      </w:r>
      <w:r w:rsidRPr="00644BAA">
        <w:rPr>
          <w:rFonts w:ascii="Times" w:hAnsi="Times" w:cs="Times"/>
          <w:color w:val="000000"/>
          <w:sz w:val="18"/>
          <w:szCs w:val="18"/>
        </w:rPr>
        <w:t xml:space="preserve">. </w:t>
      </w:r>
      <w:r w:rsidRPr="00644BAA">
        <w:rPr>
          <w:color w:val="000000"/>
          <w:sz w:val="18"/>
          <w:szCs w:val="18"/>
        </w:rPr>
        <w:t>Преференцияларды</w:t>
      </w:r>
      <w:r w:rsidRPr="00644BAA">
        <w:rPr>
          <w:rFonts w:ascii="Times" w:hAnsi="Times" w:cs="Times"/>
          <w:color w:val="000000"/>
          <w:sz w:val="18"/>
          <w:szCs w:val="18"/>
        </w:rPr>
        <w:t xml:space="preserve"> </w:t>
      </w:r>
      <w:r w:rsidRPr="00644BAA">
        <w:rPr>
          <w:color w:val="000000"/>
          <w:sz w:val="18"/>
          <w:szCs w:val="18"/>
        </w:rPr>
        <w:t>қолдану</w:t>
      </w:r>
      <w:r w:rsidRPr="00644BAA">
        <w:rPr>
          <w:rFonts w:ascii="Times" w:hAnsi="Times" w:cs="Times"/>
          <w:color w:val="000000"/>
          <w:sz w:val="18"/>
          <w:szCs w:val="18"/>
        </w:rPr>
        <w:t xml:space="preserve"> </w:t>
      </w:r>
      <w:r w:rsidRPr="00644BAA">
        <w:rPr>
          <w:color w:val="000000"/>
          <w:sz w:val="18"/>
          <w:szCs w:val="18"/>
        </w:rPr>
        <w:t>мынадай</w:t>
      </w:r>
      <w:r w:rsidRPr="00644BAA">
        <w:rPr>
          <w:rFonts w:ascii="Times" w:hAnsi="Times" w:cs="Times"/>
          <w:color w:val="000000"/>
          <w:sz w:val="18"/>
          <w:szCs w:val="18"/>
        </w:rPr>
        <w:t xml:space="preserve"> </w:t>
      </w:r>
      <w:r w:rsidRPr="00644BAA">
        <w:rPr>
          <w:color w:val="000000"/>
          <w:sz w:val="18"/>
          <w:szCs w:val="18"/>
        </w:rPr>
        <w:t>әдістердің</w:t>
      </w:r>
      <w:r w:rsidRPr="00644BAA">
        <w:rPr>
          <w:rFonts w:ascii="Times" w:hAnsi="Times" w:cs="Times"/>
          <w:color w:val="000000"/>
          <w:sz w:val="18"/>
          <w:szCs w:val="18"/>
        </w:rPr>
        <w:t xml:space="preserve"> </w:t>
      </w:r>
      <w:r w:rsidRPr="00644BAA">
        <w:rPr>
          <w:color w:val="000000"/>
          <w:sz w:val="18"/>
          <w:szCs w:val="18"/>
        </w:rPr>
        <w:t>бірі</w:t>
      </w:r>
      <w:r w:rsidRPr="00644BAA">
        <w:rPr>
          <w:rFonts w:ascii="Times" w:hAnsi="Times" w:cs="Times"/>
          <w:color w:val="000000"/>
          <w:sz w:val="18"/>
          <w:szCs w:val="18"/>
        </w:rPr>
        <w:t xml:space="preserve"> – </w:t>
      </w:r>
      <w:r w:rsidRPr="00644BAA">
        <w:rPr>
          <w:color w:val="000000"/>
          <w:sz w:val="18"/>
          <w:szCs w:val="18"/>
        </w:rPr>
        <w:t>объект</w:t>
      </w:r>
      <w:r w:rsidRPr="00644BAA">
        <w:rPr>
          <w:rFonts w:ascii="Times" w:hAnsi="Times" w:cs="Times"/>
          <w:color w:val="000000"/>
          <w:sz w:val="18"/>
          <w:szCs w:val="18"/>
        </w:rPr>
        <w:t xml:space="preserve"> </w:t>
      </w:r>
      <w:r w:rsidRPr="00644BAA">
        <w:rPr>
          <w:color w:val="000000"/>
          <w:sz w:val="18"/>
          <w:szCs w:val="18"/>
        </w:rPr>
        <w:t>пайдалануға</w:t>
      </w:r>
      <w:r w:rsidRPr="00644BAA">
        <w:rPr>
          <w:rFonts w:ascii="Times" w:hAnsi="Times" w:cs="Times"/>
          <w:color w:val="000000"/>
          <w:sz w:val="18"/>
          <w:szCs w:val="18"/>
        </w:rPr>
        <w:t xml:space="preserve"> </w:t>
      </w:r>
      <w:r w:rsidRPr="00644BAA">
        <w:rPr>
          <w:color w:val="000000"/>
          <w:sz w:val="18"/>
          <w:szCs w:val="18"/>
        </w:rPr>
        <w:t>берілгеннен</w:t>
      </w:r>
      <w:r w:rsidRPr="00644BAA">
        <w:rPr>
          <w:rFonts w:ascii="Times" w:hAnsi="Times" w:cs="Times"/>
          <w:color w:val="000000"/>
          <w:sz w:val="18"/>
          <w:szCs w:val="18"/>
        </w:rPr>
        <w:t xml:space="preserve"> </w:t>
      </w:r>
      <w:r w:rsidRPr="00644BAA">
        <w:rPr>
          <w:color w:val="000000"/>
          <w:sz w:val="18"/>
          <w:szCs w:val="18"/>
        </w:rPr>
        <w:t>кейінгі</w:t>
      </w:r>
      <w:r w:rsidRPr="00644BAA">
        <w:rPr>
          <w:rFonts w:ascii="Times" w:hAnsi="Times" w:cs="Times"/>
          <w:color w:val="000000"/>
          <w:sz w:val="18"/>
          <w:szCs w:val="18"/>
        </w:rPr>
        <w:t xml:space="preserve"> </w:t>
      </w:r>
      <w:r w:rsidRPr="00644BAA">
        <w:rPr>
          <w:color w:val="000000"/>
          <w:sz w:val="18"/>
          <w:szCs w:val="18"/>
        </w:rPr>
        <w:t>шегерім</w:t>
      </w:r>
      <w:r w:rsidRPr="00644BAA">
        <w:rPr>
          <w:rFonts w:ascii="Times" w:hAnsi="Times" w:cs="Times"/>
          <w:color w:val="000000"/>
          <w:sz w:val="18"/>
          <w:szCs w:val="18"/>
        </w:rPr>
        <w:t xml:space="preserve"> </w:t>
      </w:r>
      <w:r w:rsidRPr="00644BAA">
        <w:rPr>
          <w:color w:val="000000"/>
          <w:sz w:val="18"/>
          <w:szCs w:val="18"/>
        </w:rPr>
        <w:t>әдісі</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объект</w:t>
      </w:r>
      <w:r w:rsidRPr="00644BAA">
        <w:rPr>
          <w:rFonts w:ascii="Times" w:hAnsi="Times" w:cs="Times"/>
          <w:color w:val="000000"/>
          <w:sz w:val="18"/>
          <w:szCs w:val="18"/>
        </w:rPr>
        <w:t xml:space="preserve"> </w:t>
      </w:r>
      <w:r w:rsidRPr="00644BAA">
        <w:rPr>
          <w:color w:val="000000"/>
          <w:sz w:val="18"/>
          <w:szCs w:val="18"/>
        </w:rPr>
        <w:t>пайдалануға</w:t>
      </w:r>
      <w:r w:rsidRPr="00644BAA">
        <w:rPr>
          <w:rFonts w:ascii="Times" w:hAnsi="Times" w:cs="Times"/>
          <w:color w:val="000000"/>
          <w:sz w:val="18"/>
          <w:szCs w:val="18"/>
        </w:rPr>
        <w:t xml:space="preserve"> </w:t>
      </w:r>
      <w:r w:rsidRPr="00644BAA">
        <w:rPr>
          <w:color w:val="000000"/>
          <w:sz w:val="18"/>
          <w:szCs w:val="18"/>
        </w:rPr>
        <w:t>берілгенге</w:t>
      </w:r>
      <w:r w:rsidRPr="00644BAA">
        <w:rPr>
          <w:rFonts w:ascii="Times" w:hAnsi="Times" w:cs="Times"/>
          <w:color w:val="000000"/>
          <w:sz w:val="18"/>
          <w:szCs w:val="18"/>
        </w:rPr>
        <w:t xml:space="preserve"> </w:t>
      </w:r>
      <w:r w:rsidRPr="00644BAA">
        <w:rPr>
          <w:color w:val="000000"/>
          <w:sz w:val="18"/>
          <w:szCs w:val="18"/>
        </w:rPr>
        <w:t>дейінгі</w:t>
      </w:r>
      <w:r w:rsidRPr="00644BAA">
        <w:rPr>
          <w:rFonts w:ascii="Times" w:hAnsi="Times" w:cs="Times"/>
          <w:color w:val="000000"/>
          <w:sz w:val="18"/>
          <w:szCs w:val="18"/>
        </w:rPr>
        <w:t xml:space="preserve"> </w:t>
      </w:r>
      <w:r w:rsidRPr="00644BAA">
        <w:rPr>
          <w:color w:val="000000"/>
          <w:sz w:val="18"/>
          <w:szCs w:val="18"/>
        </w:rPr>
        <w:t>шегерім</w:t>
      </w:r>
      <w:r w:rsidRPr="00644BAA">
        <w:rPr>
          <w:rFonts w:ascii="Times" w:hAnsi="Times" w:cs="Times"/>
          <w:color w:val="000000"/>
          <w:sz w:val="18"/>
          <w:szCs w:val="18"/>
        </w:rPr>
        <w:t xml:space="preserve"> </w:t>
      </w:r>
      <w:r w:rsidRPr="00644BAA">
        <w:rPr>
          <w:color w:val="000000"/>
          <w:sz w:val="18"/>
          <w:szCs w:val="18"/>
        </w:rPr>
        <w:t>әдісі</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жүзеге</w:t>
      </w:r>
      <w:r w:rsidRPr="00644BAA">
        <w:rPr>
          <w:rFonts w:ascii="Times" w:hAnsi="Times" w:cs="Times"/>
          <w:color w:val="000000"/>
          <w:sz w:val="18"/>
          <w:szCs w:val="18"/>
        </w:rPr>
        <w:t xml:space="preserve"> </w:t>
      </w:r>
      <w:r w:rsidRPr="00644BAA">
        <w:rPr>
          <w:color w:val="000000"/>
          <w:sz w:val="18"/>
          <w:szCs w:val="18"/>
        </w:rPr>
        <w:t>асырылады</w:t>
      </w:r>
      <w:r w:rsidRPr="00644BAA">
        <w:rPr>
          <w:rFonts w:ascii="Times" w:hAnsi="Times" w:cs="Times"/>
          <w:color w:val="000000"/>
          <w:sz w:val="18"/>
          <w:szCs w:val="18"/>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Қызметін</w:t>
      </w:r>
      <w:r w:rsidRPr="00644BAA">
        <w:rPr>
          <w:rFonts w:ascii="Times" w:hAnsi="Times" w:cs="Times"/>
          <w:color w:val="000000"/>
          <w:sz w:val="22"/>
          <w:szCs w:val="22"/>
        </w:rPr>
        <w:t xml:space="preserve"> </w:t>
      </w:r>
      <w:r w:rsidRPr="00644BAA">
        <w:rPr>
          <w:color w:val="000000"/>
          <w:sz w:val="22"/>
          <w:szCs w:val="22"/>
        </w:rPr>
        <w:t>арнаулы</w:t>
      </w:r>
      <w:r w:rsidRPr="00644BAA">
        <w:rPr>
          <w:rFonts w:ascii="Times" w:hAnsi="Times" w:cs="Times"/>
          <w:color w:val="000000"/>
          <w:sz w:val="22"/>
          <w:szCs w:val="22"/>
        </w:rPr>
        <w:t xml:space="preserve"> </w:t>
      </w:r>
      <w:r w:rsidRPr="00644BAA">
        <w:rPr>
          <w:color w:val="000000"/>
          <w:sz w:val="22"/>
          <w:szCs w:val="22"/>
        </w:rPr>
        <w:t>экономикалық</w:t>
      </w:r>
      <w:r w:rsidRPr="00644BAA">
        <w:rPr>
          <w:rFonts w:ascii="Times" w:hAnsi="Times" w:cs="Times"/>
          <w:color w:val="000000"/>
          <w:sz w:val="22"/>
          <w:szCs w:val="22"/>
        </w:rPr>
        <w:t xml:space="preserve"> </w:t>
      </w:r>
      <w:r w:rsidRPr="00644BAA">
        <w:rPr>
          <w:color w:val="000000"/>
          <w:sz w:val="22"/>
          <w:szCs w:val="22"/>
        </w:rPr>
        <w:t>аймақтардың</w:t>
      </w:r>
      <w:r w:rsidRPr="00644BAA">
        <w:rPr>
          <w:rFonts w:ascii="Times" w:hAnsi="Times" w:cs="Times"/>
          <w:color w:val="000000"/>
          <w:sz w:val="22"/>
          <w:szCs w:val="22"/>
        </w:rPr>
        <w:t xml:space="preserve"> </w:t>
      </w:r>
      <w:r w:rsidRPr="00644BAA">
        <w:rPr>
          <w:color w:val="000000"/>
          <w:sz w:val="22"/>
          <w:szCs w:val="22"/>
        </w:rPr>
        <w:t>аумақтарында</w:t>
      </w:r>
      <w:r w:rsidRPr="00644BAA">
        <w:rPr>
          <w:rFonts w:ascii="Times" w:hAnsi="Times" w:cs="Times"/>
          <w:color w:val="000000"/>
          <w:sz w:val="22"/>
          <w:szCs w:val="22"/>
        </w:rPr>
        <w:t xml:space="preserve"> </w:t>
      </w:r>
      <w:r w:rsidRPr="00644BAA">
        <w:rPr>
          <w:color w:val="000000"/>
          <w:sz w:val="22"/>
          <w:szCs w:val="22"/>
        </w:rPr>
        <w:t>жүзеге</w:t>
      </w:r>
      <w:r w:rsidRPr="00644BAA">
        <w:rPr>
          <w:rFonts w:ascii="Times" w:hAnsi="Times" w:cs="Times"/>
          <w:color w:val="000000"/>
          <w:sz w:val="22"/>
          <w:szCs w:val="22"/>
        </w:rPr>
        <w:t xml:space="preserve"> </w:t>
      </w:r>
      <w:r w:rsidRPr="00644BAA">
        <w:rPr>
          <w:color w:val="000000"/>
          <w:sz w:val="22"/>
          <w:szCs w:val="22"/>
        </w:rPr>
        <w:t>асыратын</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кодексте</w:t>
      </w:r>
      <w:r w:rsidRPr="00644BAA">
        <w:rPr>
          <w:rFonts w:ascii="Times" w:hAnsi="Times" w:cs="Times"/>
          <w:color w:val="000000"/>
          <w:sz w:val="22"/>
          <w:szCs w:val="22"/>
        </w:rPr>
        <w:t xml:space="preserve"> </w:t>
      </w:r>
      <w:r w:rsidRPr="00644BAA">
        <w:rPr>
          <w:color w:val="000000"/>
          <w:sz w:val="22"/>
          <w:szCs w:val="22"/>
        </w:rPr>
        <w:t>көрсетілген</w:t>
      </w:r>
      <w:r w:rsidRPr="00644BAA">
        <w:rPr>
          <w:rFonts w:ascii="Times" w:hAnsi="Times" w:cs="Times"/>
          <w:color w:val="000000"/>
          <w:sz w:val="22"/>
          <w:szCs w:val="22"/>
        </w:rPr>
        <w:t xml:space="preserve"> </w:t>
      </w:r>
      <w:r w:rsidRPr="00644BAA">
        <w:rPr>
          <w:color w:val="000000"/>
          <w:sz w:val="22"/>
          <w:szCs w:val="22"/>
        </w:rPr>
        <w:t>бір</w:t>
      </w:r>
      <w:r w:rsidRPr="00644BAA">
        <w:rPr>
          <w:rFonts w:ascii="Times" w:hAnsi="Times" w:cs="Times"/>
          <w:color w:val="000000"/>
          <w:sz w:val="22"/>
          <w:szCs w:val="22"/>
        </w:rPr>
        <w:t xml:space="preserve"> </w:t>
      </w:r>
      <w:r w:rsidRPr="00644BAA">
        <w:rPr>
          <w:color w:val="000000"/>
          <w:sz w:val="22"/>
          <w:szCs w:val="22"/>
        </w:rPr>
        <w:t>мезгілде</w:t>
      </w:r>
      <w:r w:rsidRPr="00644BAA">
        <w:rPr>
          <w:rFonts w:ascii="Times" w:hAnsi="Times" w:cs="Times"/>
          <w:color w:val="000000"/>
          <w:sz w:val="22"/>
          <w:szCs w:val="22"/>
        </w:rPr>
        <w:t xml:space="preserve"> </w:t>
      </w:r>
      <w:r w:rsidRPr="00644BAA">
        <w:rPr>
          <w:color w:val="000000"/>
          <w:sz w:val="22"/>
          <w:szCs w:val="22"/>
        </w:rPr>
        <w:t>талаптарға</w:t>
      </w:r>
      <w:r w:rsidRPr="00644BAA">
        <w:rPr>
          <w:rFonts w:ascii="Times" w:hAnsi="Times" w:cs="Times"/>
          <w:color w:val="000000"/>
          <w:sz w:val="22"/>
          <w:szCs w:val="22"/>
        </w:rPr>
        <w:t xml:space="preserve"> </w:t>
      </w:r>
      <w:r w:rsidRPr="00644BAA">
        <w:rPr>
          <w:color w:val="000000"/>
          <w:sz w:val="22"/>
          <w:szCs w:val="22"/>
        </w:rPr>
        <w:t>сай</w:t>
      </w:r>
      <w:r w:rsidRPr="00644BAA">
        <w:rPr>
          <w:rFonts w:ascii="Times" w:hAnsi="Times" w:cs="Times"/>
          <w:color w:val="000000"/>
          <w:sz w:val="22"/>
          <w:szCs w:val="22"/>
        </w:rPr>
        <w:t xml:space="preserve"> </w:t>
      </w:r>
      <w:r w:rsidRPr="00644BAA">
        <w:rPr>
          <w:color w:val="000000"/>
          <w:sz w:val="22"/>
          <w:szCs w:val="22"/>
        </w:rPr>
        <w:t>келетін</w:t>
      </w:r>
      <w:r w:rsidRPr="00644BAA">
        <w:rPr>
          <w:rFonts w:ascii="Times" w:hAnsi="Times" w:cs="Times"/>
          <w:color w:val="000000"/>
          <w:sz w:val="22"/>
          <w:szCs w:val="22"/>
        </w:rPr>
        <w:t xml:space="preserve"> </w:t>
      </w:r>
      <w:r w:rsidRPr="00644BAA">
        <w:rPr>
          <w:color w:val="000000"/>
          <w:sz w:val="22"/>
          <w:szCs w:val="22"/>
        </w:rPr>
        <w:t>ұйымдарға</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салынады</w:t>
      </w:r>
      <w:r w:rsidRPr="00644BAA">
        <w:rPr>
          <w:rFonts w:ascii="Times" w:hAnsi="Times" w:cs="Times"/>
          <w:color w:val="000000"/>
          <w:sz w:val="22"/>
          <w:szCs w:val="22"/>
        </w:rPr>
        <w:t xml:space="preserve">. </w:t>
      </w:r>
      <w:r w:rsidRPr="00644BAA">
        <w:rPr>
          <w:color w:val="000000"/>
          <w:sz w:val="22"/>
          <w:szCs w:val="22"/>
        </w:rPr>
        <w:t>Қызметін</w:t>
      </w:r>
      <w:r w:rsidRPr="00644BAA">
        <w:rPr>
          <w:rFonts w:ascii="Times" w:hAnsi="Times" w:cs="Times"/>
          <w:color w:val="000000"/>
          <w:sz w:val="22"/>
          <w:szCs w:val="22"/>
        </w:rPr>
        <w:t xml:space="preserve"> </w:t>
      </w:r>
      <w:r w:rsidRPr="00644BAA">
        <w:rPr>
          <w:color w:val="000000"/>
          <w:sz w:val="22"/>
          <w:szCs w:val="22"/>
        </w:rPr>
        <w:t>арнаулы</w:t>
      </w:r>
      <w:r w:rsidRPr="00644BAA">
        <w:rPr>
          <w:rFonts w:ascii="Times" w:hAnsi="Times" w:cs="Times"/>
          <w:color w:val="000000"/>
          <w:sz w:val="22"/>
          <w:szCs w:val="22"/>
        </w:rPr>
        <w:t xml:space="preserve"> </w:t>
      </w:r>
      <w:r w:rsidRPr="00644BAA">
        <w:rPr>
          <w:color w:val="000000"/>
          <w:sz w:val="22"/>
          <w:szCs w:val="22"/>
        </w:rPr>
        <w:t>экономикалық</w:t>
      </w:r>
      <w:r w:rsidRPr="00644BAA">
        <w:rPr>
          <w:rFonts w:ascii="Times" w:hAnsi="Times" w:cs="Times"/>
          <w:color w:val="000000"/>
          <w:sz w:val="22"/>
          <w:szCs w:val="22"/>
        </w:rPr>
        <w:t xml:space="preserve"> </w:t>
      </w:r>
      <w:r w:rsidRPr="00644BAA">
        <w:rPr>
          <w:color w:val="000000"/>
          <w:sz w:val="22"/>
          <w:szCs w:val="22"/>
        </w:rPr>
        <w:t>аймақтардың</w:t>
      </w:r>
      <w:r w:rsidRPr="00644BAA">
        <w:rPr>
          <w:rFonts w:ascii="Times" w:hAnsi="Times" w:cs="Times"/>
          <w:color w:val="000000"/>
          <w:sz w:val="22"/>
          <w:szCs w:val="22"/>
        </w:rPr>
        <w:t xml:space="preserve"> </w:t>
      </w:r>
      <w:r w:rsidRPr="00644BAA">
        <w:rPr>
          <w:color w:val="000000"/>
          <w:sz w:val="22"/>
          <w:szCs w:val="22"/>
        </w:rPr>
        <w:t>аумақтарында</w:t>
      </w:r>
      <w:r w:rsidRPr="00644BAA">
        <w:rPr>
          <w:rFonts w:ascii="Times" w:hAnsi="Times" w:cs="Times"/>
          <w:color w:val="000000"/>
          <w:sz w:val="22"/>
          <w:szCs w:val="22"/>
        </w:rPr>
        <w:t xml:space="preserve"> </w:t>
      </w:r>
      <w:r w:rsidRPr="00644BAA">
        <w:rPr>
          <w:color w:val="000000"/>
          <w:sz w:val="22"/>
          <w:szCs w:val="22"/>
        </w:rPr>
        <w:t>жүзеге</w:t>
      </w:r>
      <w:r w:rsidRPr="00644BAA">
        <w:rPr>
          <w:rFonts w:ascii="Times" w:hAnsi="Times" w:cs="Times"/>
          <w:color w:val="000000"/>
          <w:sz w:val="22"/>
          <w:szCs w:val="22"/>
        </w:rPr>
        <w:t xml:space="preserve"> </w:t>
      </w:r>
      <w:r w:rsidRPr="00644BAA">
        <w:rPr>
          <w:color w:val="000000"/>
          <w:sz w:val="22"/>
          <w:szCs w:val="22"/>
        </w:rPr>
        <w:t>асыратын</w:t>
      </w:r>
      <w:r w:rsidRPr="00644BAA">
        <w:rPr>
          <w:rFonts w:ascii="Times" w:hAnsi="Times" w:cs="Times"/>
          <w:color w:val="000000"/>
          <w:sz w:val="22"/>
          <w:szCs w:val="22"/>
        </w:rPr>
        <w:t xml:space="preserve"> </w:t>
      </w:r>
      <w:r w:rsidRPr="00644BAA">
        <w:rPr>
          <w:color w:val="000000"/>
          <w:sz w:val="22"/>
          <w:szCs w:val="22"/>
        </w:rPr>
        <w:t>ұйымдарға</w:t>
      </w:r>
      <w:r w:rsidRPr="00644BAA">
        <w:rPr>
          <w:rFonts w:ascii="Times" w:hAnsi="Times" w:cs="Times"/>
          <w:color w:val="000000"/>
          <w:sz w:val="22"/>
          <w:szCs w:val="22"/>
        </w:rPr>
        <w:t xml:space="preserve"> </w:t>
      </w:r>
      <w:r w:rsidRPr="00644BAA">
        <w:rPr>
          <w:color w:val="000000"/>
          <w:sz w:val="22"/>
          <w:szCs w:val="22"/>
        </w:rPr>
        <w:t>мыналар</w:t>
      </w:r>
      <w:r w:rsidRPr="00644BAA">
        <w:rPr>
          <w:rFonts w:ascii="Times" w:hAnsi="Times" w:cs="Times"/>
          <w:color w:val="000000"/>
          <w:sz w:val="22"/>
          <w:szCs w:val="22"/>
        </w:rPr>
        <w:t xml:space="preserve"> </w:t>
      </w:r>
      <w:r w:rsidRPr="00644BAA">
        <w:rPr>
          <w:color w:val="000000"/>
          <w:sz w:val="22"/>
          <w:szCs w:val="22"/>
        </w:rPr>
        <w:t>жатпайды</w:t>
      </w:r>
      <w:r w:rsidRPr="00644BAA">
        <w:rPr>
          <w:rFonts w:ascii="Times" w:hAnsi="Times" w:cs="Times"/>
          <w:color w:val="000000"/>
          <w:sz w:val="22"/>
          <w:szCs w:val="22"/>
        </w:rPr>
        <w:t xml:space="preserve">: </w:t>
      </w:r>
      <w:r w:rsidRPr="00644BAA">
        <w:rPr>
          <w:color w:val="000000"/>
          <w:sz w:val="22"/>
          <w:szCs w:val="22"/>
        </w:rPr>
        <w:t>жер</w:t>
      </w:r>
      <w:r w:rsidRPr="00644BAA">
        <w:rPr>
          <w:rFonts w:ascii="Times" w:hAnsi="Times" w:cs="Times"/>
          <w:color w:val="000000"/>
          <w:sz w:val="22"/>
          <w:szCs w:val="22"/>
        </w:rPr>
        <w:t xml:space="preserve"> </w:t>
      </w:r>
      <w:r w:rsidRPr="00644BAA">
        <w:rPr>
          <w:color w:val="000000"/>
          <w:sz w:val="22"/>
          <w:szCs w:val="22"/>
        </w:rPr>
        <w:t>қойнауын</w:t>
      </w:r>
      <w:r w:rsidRPr="00644BAA">
        <w:rPr>
          <w:rFonts w:ascii="Times" w:hAnsi="Times" w:cs="Times"/>
          <w:color w:val="000000"/>
          <w:sz w:val="22"/>
          <w:szCs w:val="22"/>
        </w:rPr>
        <w:t xml:space="preserve"> </w:t>
      </w:r>
      <w:r w:rsidRPr="00644BAA">
        <w:rPr>
          <w:color w:val="000000"/>
          <w:sz w:val="22"/>
          <w:szCs w:val="22"/>
        </w:rPr>
        <w:t>пайдаланушылар</w:t>
      </w:r>
      <w:r w:rsidRPr="00644BAA">
        <w:rPr>
          <w:rFonts w:ascii="Times" w:hAnsi="Times" w:cs="Times"/>
          <w:color w:val="000000"/>
          <w:sz w:val="22"/>
          <w:szCs w:val="22"/>
        </w:rPr>
        <w:t xml:space="preserve">; </w:t>
      </w:r>
      <w:r w:rsidRPr="00644BAA">
        <w:rPr>
          <w:color w:val="000000"/>
          <w:sz w:val="22"/>
          <w:szCs w:val="22"/>
        </w:rPr>
        <w:t>акцизделетін</w:t>
      </w:r>
      <w:r w:rsidRPr="00644BAA">
        <w:rPr>
          <w:rFonts w:ascii="Times" w:hAnsi="Times" w:cs="Times"/>
          <w:color w:val="000000"/>
          <w:sz w:val="22"/>
          <w:szCs w:val="22"/>
        </w:rPr>
        <w:t xml:space="preserve"> </w:t>
      </w:r>
      <w:r w:rsidRPr="00644BAA">
        <w:rPr>
          <w:color w:val="000000"/>
          <w:sz w:val="22"/>
          <w:szCs w:val="22"/>
        </w:rPr>
        <w:t>тауарларды</w:t>
      </w:r>
      <w:r w:rsidRPr="00644BAA">
        <w:rPr>
          <w:rFonts w:ascii="Times" w:hAnsi="Times" w:cs="Times"/>
          <w:color w:val="000000"/>
          <w:sz w:val="22"/>
          <w:szCs w:val="22"/>
        </w:rPr>
        <w:t xml:space="preserve"> </w:t>
      </w:r>
      <w:r w:rsidRPr="00644BAA">
        <w:rPr>
          <w:color w:val="000000"/>
          <w:sz w:val="22"/>
          <w:szCs w:val="22"/>
        </w:rPr>
        <w:t>өндіретін</w:t>
      </w:r>
      <w:r w:rsidRPr="00644BAA">
        <w:rPr>
          <w:rFonts w:ascii="Times" w:hAnsi="Times" w:cs="Times"/>
          <w:color w:val="000000"/>
          <w:sz w:val="22"/>
          <w:szCs w:val="22"/>
        </w:rPr>
        <w:t xml:space="preserve"> </w:t>
      </w:r>
      <w:r w:rsidRPr="00644BAA">
        <w:rPr>
          <w:color w:val="000000"/>
          <w:sz w:val="22"/>
          <w:szCs w:val="22"/>
        </w:rPr>
        <w:t>ұйымдар</w:t>
      </w:r>
      <w:r w:rsidRPr="00644BAA">
        <w:rPr>
          <w:rFonts w:ascii="Times" w:hAnsi="Times" w:cs="Times"/>
          <w:color w:val="000000"/>
          <w:sz w:val="22"/>
          <w:szCs w:val="22"/>
        </w:rPr>
        <w:t xml:space="preserve">; </w:t>
      </w:r>
      <w:r w:rsidRPr="00644BAA">
        <w:rPr>
          <w:color w:val="000000"/>
          <w:sz w:val="22"/>
          <w:szCs w:val="22"/>
        </w:rPr>
        <w:t>арнаулы</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режімдерін</w:t>
      </w:r>
      <w:r w:rsidRPr="00644BAA">
        <w:rPr>
          <w:rFonts w:ascii="Times" w:hAnsi="Times" w:cs="Times"/>
          <w:color w:val="000000"/>
          <w:sz w:val="22"/>
          <w:szCs w:val="22"/>
        </w:rPr>
        <w:t xml:space="preserve"> </w:t>
      </w:r>
      <w:r w:rsidRPr="00644BAA">
        <w:rPr>
          <w:color w:val="000000"/>
          <w:sz w:val="22"/>
          <w:szCs w:val="22"/>
        </w:rPr>
        <w:t>қолданатын</w:t>
      </w:r>
      <w:r w:rsidRPr="00644BAA">
        <w:rPr>
          <w:rFonts w:ascii="Times" w:hAnsi="Times" w:cs="Times"/>
          <w:color w:val="000000"/>
          <w:sz w:val="22"/>
          <w:szCs w:val="22"/>
        </w:rPr>
        <w:t xml:space="preserve"> </w:t>
      </w:r>
      <w:r w:rsidRPr="00644BAA">
        <w:rPr>
          <w:color w:val="000000"/>
          <w:sz w:val="22"/>
          <w:szCs w:val="22"/>
        </w:rPr>
        <w:t>ұйымдар</w:t>
      </w:r>
      <w:r w:rsidRPr="00644BAA">
        <w:rPr>
          <w:rFonts w:ascii="Times" w:hAnsi="Times" w:cs="Times"/>
          <w:color w:val="000000"/>
          <w:sz w:val="22"/>
          <w:szCs w:val="22"/>
        </w:rPr>
        <w:t xml:space="preserve">; </w:t>
      </w:r>
      <w:r w:rsidRPr="00644BAA">
        <w:rPr>
          <w:color w:val="000000"/>
          <w:sz w:val="22"/>
          <w:szCs w:val="22"/>
        </w:rPr>
        <w:t>преференцияларды</w:t>
      </w:r>
      <w:r w:rsidRPr="00644BAA">
        <w:rPr>
          <w:rFonts w:ascii="Times" w:hAnsi="Times" w:cs="Times"/>
          <w:color w:val="000000"/>
          <w:sz w:val="22"/>
          <w:szCs w:val="22"/>
        </w:rPr>
        <w:t xml:space="preserve"> </w:t>
      </w:r>
      <w:r w:rsidRPr="00644BAA">
        <w:rPr>
          <w:color w:val="000000"/>
          <w:sz w:val="22"/>
          <w:szCs w:val="22"/>
        </w:rPr>
        <w:t>қолданатын</w:t>
      </w:r>
      <w:r w:rsidRPr="00644BAA">
        <w:rPr>
          <w:rFonts w:ascii="Times" w:hAnsi="Times" w:cs="Times"/>
          <w:color w:val="000000"/>
          <w:sz w:val="22"/>
          <w:szCs w:val="22"/>
        </w:rPr>
        <w:t xml:space="preserve"> </w:t>
      </w:r>
      <w:r w:rsidRPr="00644BAA">
        <w:rPr>
          <w:color w:val="000000"/>
          <w:sz w:val="22"/>
          <w:szCs w:val="22"/>
        </w:rPr>
        <w:t>ұйымдар</w:t>
      </w:r>
      <w:r w:rsidRPr="00644BAA">
        <w:rPr>
          <w:rFonts w:ascii="Times" w:hAnsi="Times" w:cs="Times"/>
          <w:color w:val="000000"/>
          <w:sz w:val="22"/>
          <w:szCs w:val="22"/>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Бюджетке</w:t>
      </w:r>
      <w:r w:rsidRPr="00644BAA">
        <w:rPr>
          <w:rFonts w:ascii="Times" w:hAnsi="Times" w:cs="Times"/>
          <w:color w:val="000000"/>
          <w:sz w:val="22"/>
          <w:szCs w:val="22"/>
        </w:rPr>
        <w:t xml:space="preserve"> </w:t>
      </w:r>
      <w:r w:rsidRPr="00644BAA">
        <w:rPr>
          <w:color w:val="000000"/>
          <w:sz w:val="22"/>
          <w:szCs w:val="22"/>
        </w:rPr>
        <w:t>төленуге</w:t>
      </w:r>
      <w:r w:rsidRPr="00644BAA">
        <w:rPr>
          <w:rFonts w:ascii="Times" w:hAnsi="Times" w:cs="Times"/>
          <w:color w:val="000000"/>
          <w:sz w:val="22"/>
          <w:szCs w:val="22"/>
        </w:rPr>
        <w:t xml:space="preserve"> </w:t>
      </w:r>
      <w:r w:rsidRPr="00644BAA">
        <w:rPr>
          <w:color w:val="000000"/>
          <w:sz w:val="22"/>
          <w:szCs w:val="22"/>
        </w:rPr>
        <w:t>жататын</w:t>
      </w:r>
      <w:r w:rsidRPr="00644BAA">
        <w:rPr>
          <w:rFonts w:ascii="Times" w:hAnsi="Times" w:cs="Times"/>
          <w:color w:val="000000"/>
          <w:sz w:val="22"/>
          <w:szCs w:val="22"/>
        </w:rPr>
        <w:t xml:space="preserve"> </w:t>
      </w:r>
      <w:r w:rsidRPr="00644BAA">
        <w:rPr>
          <w:color w:val="000000"/>
          <w:sz w:val="22"/>
          <w:szCs w:val="22"/>
        </w:rPr>
        <w:t>корпоративтік</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салығының</w:t>
      </w:r>
      <w:r w:rsidRPr="00644BAA">
        <w:rPr>
          <w:rFonts w:ascii="Times" w:hAnsi="Times" w:cs="Times"/>
          <w:color w:val="000000"/>
          <w:sz w:val="22"/>
          <w:szCs w:val="22"/>
        </w:rPr>
        <w:t xml:space="preserve"> </w:t>
      </w:r>
      <w:r w:rsidRPr="00644BAA">
        <w:rPr>
          <w:color w:val="000000"/>
          <w:sz w:val="22"/>
          <w:szCs w:val="22"/>
        </w:rPr>
        <w:t>сомасын</w:t>
      </w:r>
      <w:r w:rsidRPr="00644BAA">
        <w:rPr>
          <w:rFonts w:ascii="Times" w:hAnsi="Times" w:cs="Times"/>
          <w:color w:val="000000"/>
          <w:sz w:val="22"/>
          <w:szCs w:val="22"/>
        </w:rPr>
        <w:t xml:space="preserve"> </w:t>
      </w:r>
      <w:r w:rsidRPr="00644BAA">
        <w:rPr>
          <w:color w:val="000000"/>
          <w:sz w:val="22"/>
          <w:szCs w:val="22"/>
        </w:rPr>
        <w:t>айқындау</w:t>
      </w:r>
      <w:r w:rsidRPr="00644BAA">
        <w:rPr>
          <w:rFonts w:ascii="Times" w:hAnsi="Times" w:cs="Times"/>
          <w:color w:val="000000"/>
          <w:sz w:val="22"/>
          <w:szCs w:val="22"/>
        </w:rPr>
        <w:t xml:space="preserve"> </w:t>
      </w:r>
      <w:r w:rsidRPr="00644BAA">
        <w:rPr>
          <w:color w:val="000000"/>
          <w:sz w:val="22"/>
          <w:szCs w:val="22"/>
        </w:rPr>
        <w:t>кезінде</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заңнамасына</w:t>
      </w:r>
      <w:r w:rsidRPr="00644BAA">
        <w:rPr>
          <w:rFonts w:ascii="Times" w:hAnsi="Times" w:cs="Times"/>
          <w:color w:val="000000"/>
          <w:sz w:val="22"/>
          <w:szCs w:val="22"/>
        </w:rPr>
        <w:t xml:space="preserve"> </w:t>
      </w:r>
      <w:r w:rsidRPr="00644BAA">
        <w:rPr>
          <w:color w:val="000000"/>
          <w:sz w:val="22"/>
          <w:szCs w:val="22"/>
        </w:rPr>
        <w:t>сәйкес</w:t>
      </w:r>
      <w:r w:rsidRPr="00644BAA">
        <w:rPr>
          <w:rFonts w:ascii="Times" w:hAnsi="Times" w:cs="Times"/>
          <w:color w:val="000000"/>
          <w:sz w:val="22"/>
          <w:szCs w:val="22"/>
        </w:rPr>
        <w:t xml:space="preserve"> </w:t>
      </w:r>
      <w:r w:rsidRPr="00644BAA">
        <w:rPr>
          <w:color w:val="000000"/>
          <w:sz w:val="22"/>
          <w:szCs w:val="22"/>
        </w:rPr>
        <w:t>оның</w:t>
      </w:r>
      <w:r w:rsidRPr="00644BAA">
        <w:rPr>
          <w:rFonts w:ascii="Times" w:hAnsi="Times" w:cs="Times"/>
          <w:color w:val="000000"/>
          <w:sz w:val="22"/>
          <w:szCs w:val="22"/>
        </w:rPr>
        <w:t xml:space="preserve"> </w:t>
      </w:r>
      <w:r w:rsidRPr="00644BAA">
        <w:rPr>
          <w:color w:val="000000"/>
          <w:sz w:val="22"/>
          <w:szCs w:val="22"/>
        </w:rPr>
        <w:t>есептелген</w:t>
      </w:r>
      <w:r w:rsidRPr="00644BAA">
        <w:rPr>
          <w:rFonts w:ascii="Times" w:hAnsi="Times" w:cs="Times"/>
          <w:color w:val="000000"/>
          <w:sz w:val="22"/>
          <w:szCs w:val="22"/>
        </w:rPr>
        <w:t xml:space="preserve"> </w:t>
      </w:r>
      <w:r w:rsidRPr="00644BAA">
        <w:rPr>
          <w:color w:val="000000"/>
          <w:sz w:val="22"/>
          <w:szCs w:val="22"/>
        </w:rPr>
        <w:t>сомасы</w:t>
      </w:r>
      <w:r w:rsidRPr="00644BAA">
        <w:rPr>
          <w:rFonts w:ascii="Times" w:hAnsi="Times" w:cs="Times"/>
          <w:color w:val="000000"/>
          <w:sz w:val="22"/>
          <w:szCs w:val="22"/>
        </w:rPr>
        <w:t xml:space="preserve"> 100 </w:t>
      </w:r>
      <w:r w:rsidRPr="00644BAA">
        <w:rPr>
          <w:color w:val="000000"/>
          <w:sz w:val="22"/>
          <w:szCs w:val="22"/>
        </w:rPr>
        <w:t>пайызға</w:t>
      </w:r>
      <w:r w:rsidRPr="00644BAA">
        <w:rPr>
          <w:rFonts w:ascii="Times" w:hAnsi="Times" w:cs="Times"/>
          <w:color w:val="000000"/>
          <w:sz w:val="22"/>
          <w:szCs w:val="22"/>
        </w:rPr>
        <w:t xml:space="preserve"> </w:t>
      </w:r>
      <w:r w:rsidRPr="00644BAA">
        <w:rPr>
          <w:color w:val="000000"/>
          <w:sz w:val="22"/>
          <w:szCs w:val="22"/>
        </w:rPr>
        <w:t>азайтылады</w:t>
      </w:r>
      <w:r w:rsidRPr="00644BAA">
        <w:rPr>
          <w:rFonts w:ascii="Times" w:hAnsi="Times" w:cs="Times"/>
          <w:color w:val="000000"/>
          <w:sz w:val="22"/>
          <w:szCs w:val="22"/>
        </w:rPr>
        <w:t>.</w:t>
      </w:r>
      <w:r w:rsidRPr="00644BAA">
        <w:rPr>
          <w:color w:val="000000"/>
          <w:sz w:val="22"/>
          <w:szCs w:val="22"/>
        </w:rPr>
        <w:t>Осындай</w:t>
      </w:r>
      <w:r w:rsidRPr="00644BAA">
        <w:rPr>
          <w:rFonts w:ascii="Times" w:hAnsi="Times" w:cs="Times"/>
          <w:color w:val="000000"/>
          <w:sz w:val="22"/>
          <w:szCs w:val="22"/>
        </w:rPr>
        <w:t xml:space="preserve"> </w:t>
      </w:r>
      <w:r w:rsidRPr="00644BAA">
        <w:rPr>
          <w:color w:val="000000"/>
          <w:sz w:val="22"/>
          <w:szCs w:val="22"/>
        </w:rPr>
        <w:t>көзделген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сомасын</w:t>
      </w:r>
      <w:r w:rsidRPr="00644BAA">
        <w:rPr>
          <w:rFonts w:ascii="Times" w:hAnsi="Times" w:cs="Times"/>
          <w:color w:val="000000"/>
          <w:sz w:val="22"/>
          <w:szCs w:val="22"/>
        </w:rPr>
        <w:t xml:space="preserve"> </w:t>
      </w:r>
      <w:r w:rsidRPr="00644BAA">
        <w:rPr>
          <w:color w:val="000000"/>
          <w:sz w:val="22"/>
          <w:szCs w:val="22"/>
        </w:rPr>
        <w:t>кеміту</w:t>
      </w:r>
      <w:r w:rsidRPr="00644BAA">
        <w:rPr>
          <w:rFonts w:ascii="Times" w:hAnsi="Times" w:cs="Times"/>
          <w:color w:val="000000"/>
          <w:sz w:val="22"/>
          <w:szCs w:val="22"/>
        </w:rPr>
        <w:t xml:space="preserve"> </w:t>
      </w:r>
      <w:r w:rsidRPr="00644BAA">
        <w:rPr>
          <w:color w:val="000000"/>
          <w:sz w:val="22"/>
          <w:szCs w:val="22"/>
        </w:rPr>
        <w:t>корпоративтік</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салығы</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аванстық</w:t>
      </w:r>
      <w:r w:rsidRPr="00644BAA">
        <w:rPr>
          <w:rFonts w:ascii="Times" w:hAnsi="Times" w:cs="Times"/>
          <w:color w:val="000000"/>
          <w:sz w:val="22"/>
          <w:szCs w:val="22"/>
        </w:rPr>
        <w:t xml:space="preserve"> </w:t>
      </w:r>
      <w:r w:rsidRPr="00644BAA">
        <w:rPr>
          <w:color w:val="000000"/>
          <w:sz w:val="22"/>
          <w:szCs w:val="22"/>
        </w:rPr>
        <w:t>төлемдер</w:t>
      </w:r>
      <w:r w:rsidRPr="00644BAA">
        <w:rPr>
          <w:rFonts w:ascii="Times" w:hAnsi="Times" w:cs="Times"/>
          <w:color w:val="000000"/>
          <w:sz w:val="22"/>
          <w:szCs w:val="22"/>
        </w:rPr>
        <w:t xml:space="preserve"> </w:t>
      </w:r>
      <w:r w:rsidRPr="00644BAA">
        <w:rPr>
          <w:color w:val="000000"/>
          <w:sz w:val="22"/>
          <w:szCs w:val="22"/>
        </w:rPr>
        <w:t>сомаларын</w:t>
      </w:r>
      <w:r w:rsidRPr="00644BAA">
        <w:rPr>
          <w:rFonts w:ascii="Times" w:hAnsi="Times" w:cs="Times"/>
          <w:color w:val="000000"/>
          <w:sz w:val="22"/>
          <w:szCs w:val="22"/>
        </w:rPr>
        <w:t xml:space="preserve"> </w:t>
      </w:r>
      <w:r w:rsidRPr="00644BAA">
        <w:rPr>
          <w:color w:val="000000"/>
          <w:sz w:val="22"/>
          <w:szCs w:val="22"/>
        </w:rPr>
        <w:t>есептеу</w:t>
      </w:r>
      <w:r w:rsidRPr="00644BAA">
        <w:rPr>
          <w:rFonts w:ascii="Times" w:hAnsi="Times" w:cs="Times"/>
          <w:color w:val="000000"/>
          <w:sz w:val="22"/>
          <w:szCs w:val="22"/>
        </w:rPr>
        <w:t xml:space="preserve"> </w:t>
      </w:r>
      <w:r w:rsidRPr="00644BAA">
        <w:rPr>
          <w:color w:val="000000"/>
          <w:sz w:val="22"/>
          <w:szCs w:val="22"/>
        </w:rPr>
        <w:t>кезінде</w:t>
      </w:r>
      <w:r w:rsidRPr="00644BAA">
        <w:rPr>
          <w:rFonts w:ascii="Times" w:hAnsi="Times" w:cs="Times"/>
          <w:color w:val="000000"/>
          <w:sz w:val="22"/>
          <w:szCs w:val="22"/>
        </w:rPr>
        <w:t xml:space="preserve"> </w:t>
      </w:r>
      <w:r w:rsidRPr="00644BAA">
        <w:rPr>
          <w:color w:val="000000"/>
          <w:sz w:val="22"/>
          <w:szCs w:val="22"/>
        </w:rPr>
        <w:t>де</w:t>
      </w:r>
      <w:r w:rsidRPr="00644BAA">
        <w:rPr>
          <w:rFonts w:ascii="Times" w:hAnsi="Times" w:cs="Times"/>
          <w:color w:val="000000"/>
          <w:sz w:val="22"/>
          <w:szCs w:val="22"/>
        </w:rPr>
        <w:t xml:space="preserve"> </w:t>
      </w:r>
      <w:r w:rsidRPr="00644BAA">
        <w:rPr>
          <w:color w:val="000000"/>
          <w:sz w:val="22"/>
          <w:szCs w:val="22"/>
        </w:rPr>
        <w:t>қолданылады</w:t>
      </w:r>
      <w:r w:rsidRPr="00644BAA">
        <w:rPr>
          <w:rFonts w:ascii="Times" w:hAnsi="Times" w:cs="Times"/>
          <w:color w:val="000000"/>
          <w:sz w:val="22"/>
          <w:szCs w:val="22"/>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Арнаулы</w:t>
      </w:r>
      <w:r w:rsidRPr="00644BAA">
        <w:rPr>
          <w:rFonts w:ascii="Times" w:hAnsi="Times" w:cs="Times"/>
          <w:color w:val="000000"/>
          <w:sz w:val="22"/>
          <w:szCs w:val="22"/>
        </w:rPr>
        <w:t xml:space="preserve"> </w:t>
      </w:r>
      <w:r w:rsidRPr="00644BAA">
        <w:rPr>
          <w:color w:val="000000"/>
          <w:sz w:val="22"/>
          <w:szCs w:val="22"/>
        </w:rPr>
        <w:t>экономикалық</w:t>
      </w:r>
      <w:r w:rsidRPr="00644BAA">
        <w:rPr>
          <w:rFonts w:ascii="Times" w:hAnsi="Times" w:cs="Times"/>
          <w:color w:val="000000"/>
          <w:sz w:val="22"/>
          <w:szCs w:val="22"/>
        </w:rPr>
        <w:t xml:space="preserve"> </w:t>
      </w:r>
      <w:r w:rsidRPr="00644BAA">
        <w:rPr>
          <w:color w:val="000000"/>
          <w:sz w:val="22"/>
          <w:szCs w:val="22"/>
        </w:rPr>
        <w:t>аймақтардың</w:t>
      </w:r>
      <w:r w:rsidRPr="00644BAA">
        <w:rPr>
          <w:rFonts w:ascii="Times" w:hAnsi="Times" w:cs="Times"/>
          <w:color w:val="000000"/>
          <w:sz w:val="22"/>
          <w:szCs w:val="22"/>
        </w:rPr>
        <w:t xml:space="preserve"> </w:t>
      </w:r>
      <w:r w:rsidRPr="00644BAA">
        <w:rPr>
          <w:color w:val="000000"/>
          <w:sz w:val="22"/>
          <w:szCs w:val="22"/>
        </w:rPr>
        <w:t>аумағында</w:t>
      </w:r>
      <w:r w:rsidRPr="00644BAA">
        <w:rPr>
          <w:rFonts w:ascii="Times" w:hAnsi="Times" w:cs="Times"/>
          <w:color w:val="000000"/>
          <w:sz w:val="22"/>
          <w:szCs w:val="22"/>
        </w:rPr>
        <w:t xml:space="preserve"> </w:t>
      </w:r>
      <w:r w:rsidRPr="00644BAA">
        <w:rPr>
          <w:color w:val="000000"/>
          <w:sz w:val="22"/>
          <w:szCs w:val="22"/>
        </w:rPr>
        <w:t>орналасқан</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қызмет</w:t>
      </w:r>
      <w:r w:rsidRPr="00644BAA">
        <w:rPr>
          <w:rFonts w:ascii="Times" w:hAnsi="Times" w:cs="Times"/>
          <w:color w:val="000000"/>
          <w:sz w:val="22"/>
          <w:szCs w:val="22"/>
        </w:rPr>
        <w:t xml:space="preserve"> </w:t>
      </w:r>
      <w:r w:rsidRPr="00644BAA">
        <w:rPr>
          <w:color w:val="000000"/>
          <w:sz w:val="22"/>
          <w:szCs w:val="22"/>
        </w:rPr>
        <w:t>түрлерін</w:t>
      </w:r>
      <w:r w:rsidRPr="00644BAA">
        <w:rPr>
          <w:rFonts w:ascii="Times" w:hAnsi="Times" w:cs="Times"/>
          <w:color w:val="000000"/>
          <w:sz w:val="22"/>
          <w:szCs w:val="22"/>
        </w:rPr>
        <w:t xml:space="preserve"> </w:t>
      </w:r>
      <w:r w:rsidRPr="00644BAA">
        <w:rPr>
          <w:color w:val="000000"/>
          <w:sz w:val="22"/>
          <w:szCs w:val="22"/>
        </w:rPr>
        <w:t>жүзеге</w:t>
      </w:r>
      <w:r w:rsidRPr="00644BAA">
        <w:rPr>
          <w:rFonts w:ascii="Times" w:hAnsi="Times" w:cs="Times"/>
          <w:color w:val="000000"/>
          <w:sz w:val="22"/>
          <w:szCs w:val="22"/>
        </w:rPr>
        <w:t xml:space="preserve"> </w:t>
      </w:r>
      <w:r w:rsidRPr="00644BAA">
        <w:rPr>
          <w:color w:val="000000"/>
          <w:sz w:val="22"/>
          <w:szCs w:val="22"/>
        </w:rPr>
        <w:t>асыру</w:t>
      </w:r>
      <w:r w:rsidRPr="00644BAA">
        <w:rPr>
          <w:rFonts w:ascii="Times" w:hAnsi="Times" w:cs="Times"/>
          <w:color w:val="000000"/>
          <w:sz w:val="22"/>
          <w:szCs w:val="22"/>
        </w:rPr>
        <w:t xml:space="preserve"> </w:t>
      </w:r>
      <w:r w:rsidRPr="00644BAA">
        <w:rPr>
          <w:color w:val="000000"/>
          <w:sz w:val="22"/>
          <w:szCs w:val="22"/>
        </w:rPr>
        <w:t>кезінде</w:t>
      </w:r>
      <w:r w:rsidRPr="00644BAA">
        <w:rPr>
          <w:rFonts w:ascii="Times" w:hAnsi="Times" w:cs="Times"/>
          <w:color w:val="000000"/>
          <w:sz w:val="22"/>
          <w:szCs w:val="22"/>
        </w:rPr>
        <w:t xml:space="preserve"> </w:t>
      </w:r>
      <w:r w:rsidRPr="00644BAA">
        <w:rPr>
          <w:color w:val="000000"/>
          <w:sz w:val="22"/>
          <w:szCs w:val="22"/>
        </w:rPr>
        <w:t>пайдаланылатын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w:t>
      </w:r>
      <w:r w:rsidRPr="00644BAA">
        <w:rPr>
          <w:rFonts w:ascii="Times" w:hAnsi="Times" w:cs="Times"/>
          <w:color w:val="000000"/>
          <w:sz w:val="22"/>
          <w:szCs w:val="22"/>
        </w:rPr>
        <w:t xml:space="preserve"> </w:t>
      </w:r>
      <w:r w:rsidRPr="00644BAA">
        <w:rPr>
          <w:color w:val="000000"/>
          <w:sz w:val="22"/>
          <w:szCs w:val="22"/>
        </w:rPr>
        <w:t>объектілері</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1) </w:t>
      </w:r>
      <w:r w:rsidRPr="00644BAA">
        <w:rPr>
          <w:color w:val="000000"/>
          <w:sz w:val="22"/>
          <w:szCs w:val="22"/>
        </w:rPr>
        <w:t>жер</w:t>
      </w:r>
      <w:r w:rsidRPr="00644BAA">
        <w:rPr>
          <w:rFonts w:ascii="Times" w:hAnsi="Times" w:cs="Times"/>
          <w:color w:val="000000"/>
          <w:sz w:val="22"/>
          <w:szCs w:val="22"/>
        </w:rPr>
        <w:t xml:space="preserve"> </w:t>
      </w:r>
      <w:r w:rsidRPr="00644BAA">
        <w:rPr>
          <w:color w:val="000000"/>
          <w:sz w:val="22"/>
          <w:szCs w:val="22"/>
        </w:rPr>
        <w:t>салығын</w:t>
      </w:r>
      <w:r w:rsidRPr="00644BAA">
        <w:rPr>
          <w:rFonts w:ascii="Times" w:hAnsi="Times" w:cs="Times"/>
          <w:color w:val="000000"/>
          <w:sz w:val="22"/>
          <w:szCs w:val="22"/>
        </w:rPr>
        <w:t xml:space="preserve"> </w:t>
      </w:r>
      <w:r w:rsidRPr="00644BAA">
        <w:rPr>
          <w:color w:val="000000"/>
          <w:sz w:val="22"/>
          <w:szCs w:val="22"/>
        </w:rPr>
        <w:t>есептеу</w:t>
      </w:r>
      <w:r w:rsidRPr="00644BAA">
        <w:rPr>
          <w:rFonts w:ascii="Times" w:hAnsi="Times" w:cs="Times"/>
          <w:color w:val="000000"/>
          <w:sz w:val="22"/>
          <w:szCs w:val="22"/>
        </w:rPr>
        <w:t xml:space="preserve"> </w:t>
      </w:r>
      <w:r w:rsidRPr="00644BAA">
        <w:rPr>
          <w:color w:val="000000"/>
          <w:sz w:val="22"/>
          <w:szCs w:val="22"/>
        </w:rPr>
        <w:t>кезінде</w:t>
      </w:r>
      <w:r w:rsidRPr="00644BAA">
        <w:rPr>
          <w:rFonts w:ascii="Times" w:hAnsi="Times" w:cs="Times"/>
          <w:color w:val="000000"/>
          <w:sz w:val="22"/>
          <w:szCs w:val="22"/>
        </w:rPr>
        <w:t xml:space="preserve"> </w:t>
      </w:r>
      <w:r w:rsidRPr="00644BAA">
        <w:rPr>
          <w:color w:val="000000"/>
          <w:sz w:val="22"/>
          <w:szCs w:val="22"/>
        </w:rPr>
        <w:t>тиісті</w:t>
      </w:r>
      <w:r w:rsidRPr="00644BAA">
        <w:rPr>
          <w:rFonts w:ascii="Times" w:hAnsi="Times" w:cs="Times"/>
          <w:color w:val="000000"/>
          <w:sz w:val="22"/>
          <w:szCs w:val="22"/>
        </w:rPr>
        <w:t xml:space="preserve"> </w:t>
      </w:r>
      <w:r w:rsidRPr="00644BAA">
        <w:rPr>
          <w:color w:val="000000"/>
          <w:sz w:val="22"/>
          <w:szCs w:val="22"/>
        </w:rPr>
        <w:t>мөлшерлемелерге</w:t>
      </w:r>
      <w:r w:rsidRPr="00644BAA">
        <w:rPr>
          <w:rFonts w:ascii="Times" w:hAnsi="Times" w:cs="Times"/>
          <w:color w:val="000000"/>
          <w:sz w:val="22"/>
          <w:szCs w:val="22"/>
        </w:rPr>
        <w:t xml:space="preserve"> 0 </w:t>
      </w:r>
      <w:r w:rsidRPr="00644BAA">
        <w:rPr>
          <w:color w:val="000000"/>
          <w:sz w:val="22"/>
          <w:szCs w:val="22"/>
        </w:rPr>
        <w:t>коэффиценті</w:t>
      </w:r>
      <w:r w:rsidRPr="00644BAA">
        <w:rPr>
          <w:rFonts w:ascii="Times" w:hAnsi="Times" w:cs="Times"/>
          <w:color w:val="000000"/>
          <w:sz w:val="22"/>
          <w:szCs w:val="22"/>
        </w:rPr>
        <w:t xml:space="preserve">; </w:t>
      </w:r>
      <w:r w:rsidRPr="00644BAA">
        <w:rPr>
          <w:rFonts w:ascii="Times" w:hAnsi="Times" w:cs="Times"/>
          <w:color w:val="000000"/>
          <w:sz w:val="22"/>
          <w:szCs w:val="22"/>
        </w:rPr>
        <w:br/>
        <w:t xml:space="preserve">2) </w:t>
      </w:r>
      <w:r w:rsidRPr="00644BAA">
        <w:rPr>
          <w:color w:val="000000"/>
          <w:sz w:val="22"/>
          <w:szCs w:val="22"/>
        </w:rPr>
        <w:t>мүлік</w:t>
      </w:r>
      <w:r w:rsidRPr="00644BAA">
        <w:rPr>
          <w:rFonts w:ascii="Times" w:hAnsi="Times" w:cs="Times"/>
          <w:color w:val="000000"/>
          <w:sz w:val="22"/>
          <w:szCs w:val="22"/>
        </w:rPr>
        <w:t xml:space="preserve"> </w:t>
      </w:r>
      <w:r w:rsidRPr="00644BAA">
        <w:rPr>
          <w:color w:val="000000"/>
          <w:sz w:val="22"/>
          <w:szCs w:val="22"/>
        </w:rPr>
        <w:t>салығын</w:t>
      </w:r>
      <w:r w:rsidRPr="00644BAA">
        <w:rPr>
          <w:rFonts w:ascii="Times" w:hAnsi="Times" w:cs="Times"/>
          <w:color w:val="000000"/>
          <w:sz w:val="22"/>
          <w:szCs w:val="22"/>
        </w:rPr>
        <w:t xml:space="preserve"> </w:t>
      </w:r>
      <w:r w:rsidRPr="00644BAA">
        <w:rPr>
          <w:color w:val="000000"/>
          <w:sz w:val="22"/>
          <w:szCs w:val="22"/>
        </w:rPr>
        <w:t>есептеу</w:t>
      </w:r>
      <w:r w:rsidRPr="00644BAA">
        <w:rPr>
          <w:rFonts w:ascii="Times" w:hAnsi="Times" w:cs="Times"/>
          <w:color w:val="000000"/>
          <w:sz w:val="22"/>
          <w:szCs w:val="22"/>
        </w:rPr>
        <w:t xml:space="preserve"> </w:t>
      </w:r>
      <w:r w:rsidRPr="00644BAA">
        <w:rPr>
          <w:color w:val="000000"/>
          <w:sz w:val="22"/>
          <w:szCs w:val="22"/>
        </w:rPr>
        <w:t>кезінде</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w:t>
      </w:r>
      <w:r w:rsidRPr="00644BAA">
        <w:rPr>
          <w:rFonts w:ascii="Times" w:hAnsi="Times" w:cs="Times"/>
          <w:color w:val="000000"/>
          <w:sz w:val="22"/>
          <w:szCs w:val="22"/>
        </w:rPr>
        <w:t xml:space="preserve"> </w:t>
      </w:r>
      <w:r w:rsidRPr="00644BAA">
        <w:rPr>
          <w:color w:val="000000"/>
          <w:sz w:val="22"/>
          <w:szCs w:val="22"/>
        </w:rPr>
        <w:t>объектілерінің</w:t>
      </w:r>
      <w:r w:rsidRPr="00644BAA">
        <w:rPr>
          <w:rFonts w:ascii="Times" w:hAnsi="Times" w:cs="Times"/>
          <w:color w:val="000000"/>
          <w:sz w:val="22"/>
          <w:szCs w:val="22"/>
        </w:rPr>
        <w:t xml:space="preserve"> </w:t>
      </w:r>
      <w:r w:rsidRPr="00644BAA">
        <w:rPr>
          <w:color w:val="000000"/>
          <w:sz w:val="22"/>
          <w:szCs w:val="22"/>
        </w:rPr>
        <w:t>жылдық</w:t>
      </w:r>
      <w:r w:rsidRPr="00644BAA">
        <w:rPr>
          <w:rFonts w:ascii="Times" w:hAnsi="Times" w:cs="Times"/>
          <w:color w:val="000000"/>
          <w:sz w:val="22"/>
          <w:szCs w:val="22"/>
        </w:rPr>
        <w:t xml:space="preserve"> </w:t>
      </w:r>
      <w:r w:rsidRPr="00644BAA">
        <w:rPr>
          <w:color w:val="000000"/>
          <w:sz w:val="22"/>
          <w:szCs w:val="22"/>
        </w:rPr>
        <w:t>орташа</w:t>
      </w:r>
      <w:r w:rsidRPr="00644BAA">
        <w:rPr>
          <w:rFonts w:ascii="Times" w:hAnsi="Times" w:cs="Times"/>
          <w:color w:val="000000"/>
          <w:sz w:val="22"/>
          <w:szCs w:val="22"/>
        </w:rPr>
        <w:t xml:space="preserve"> </w:t>
      </w:r>
      <w:r w:rsidRPr="00644BAA">
        <w:rPr>
          <w:color w:val="000000"/>
          <w:sz w:val="22"/>
          <w:szCs w:val="22"/>
        </w:rPr>
        <w:t>құнына</w:t>
      </w:r>
      <w:r w:rsidRPr="00644BAA">
        <w:rPr>
          <w:rFonts w:ascii="Times" w:hAnsi="Times" w:cs="Times"/>
          <w:color w:val="000000"/>
          <w:sz w:val="22"/>
          <w:szCs w:val="22"/>
        </w:rPr>
        <w:t xml:space="preserve"> 0 </w:t>
      </w:r>
      <w:r w:rsidRPr="00644BAA">
        <w:rPr>
          <w:color w:val="000000"/>
          <w:sz w:val="22"/>
          <w:szCs w:val="22"/>
        </w:rPr>
        <w:t>пайыздық</w:t>
      </w:r>
      <w:r w:rsidRPr="00644BAA">
        <w:rPr>
          <w:rFonts w:ascii="Times" w:hAnsi="Times" w:cs="Times"/>
          <w:color w:val="000000"/>
          <w:sz w:val="22"/>
          <w:szCs w:val="22"/>
        </w:rPr>
        <w:t xml:space="preserve"> </w:t>
      </w:r>
      <w:r w:rsidRPr="00644BAA">
        <w:rPr>
          <w:color w:val="000000"/>
          <w:sz w:val="22"/>
          <w:szCs w:val="22"/>
        </w:rPr>
        <w:t>мөлшерлеме</w:t>
      </w:r>
      <w:r w:rsidRPr="00644BAA">
        <w:rPr>
          <w:rFonts w:ascii="Times" w:hAnsi="Times" w:cs="Times"/>
          <w:color w:val="000000"/>
          <w:sz w:val="22"/>
          <w:szCs w:val="22"/>
        </w:rPr>
        <w:t xml:space="preserve"> </w:t>
      </w:r>
      <w:r w:rsidRPr="00644BAA">
        <w:rPr>
          <w:color w:val="000000"/>
          <w:sz w:val="22"/>
          <w:szCs w:val="22"/>
        </w:rPr>
        <w:t>қолданылады</w:t>
      </w:r>
      <w:r w:rsidRPr="00644BAA">
        <w:rPr>
          <w:rFonts w:ascii="Times" w:hAnsi="Times" w:cs="Times"/>
          <w:color w:val="000000"/>
          <w:sz w:val="22"/>
          <w:szCs w:val="22"/>
        </w:rPr>
        <w:t>.</w:t>
      </w:r>
    </w:p>
    <w:p w:rsidR="00F90D36" w:rsidRPr="00644BAA" w:rsidRDefault="00F90D36" w:rsidP="001437D4">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Корпоративтік</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салығына</w:t>
      </w:r>
      <w:r w:rsidRPr="00644BAA">
        <w:rPr>
          <w:rFonts w:ascii="Times" w:hAnsi="Times" w:cs="Times"/>
          <w:color w:val="000000"/>
          <w:sz w:val="22"/>
          <w:szCs w:val="22"/>
        </w:rPr>
        <w:t xml:space="preserve"> </w:t>
      </w:r>
      <w:r w:rsidRPr="00644BAA">
        <w:rPr>
          <w:color w:val="000000"/>
          <w:sz w:val="22"/>
          <w:szCs w:val="22"/>
        </w:rPr>
        <w:t>арналған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кезеңі</w:t>
      </w:r>
      <w:r w:rsidRPr="00644BAA">
        <w:rPr>
          <w:rFonts w:ascii="Times" w:hAnsi="Times" w:cs="Times"/>
          <w:color w:val="000000"/>
          <w:sz w:val="22"/>
          <w:szCs w:val="22"/>
        </w:rPr>
        <w:t xml:space="preserve"> 1 </w:t>
      </w:r>
      <w:r w:rsidRPr="00644BAA">
        <w:rPr>
          <w:color w:val="000000"/>
          <w:sz w:val="22"/>
          <w:szCs w:val="22"/>
        </w:rPr>
        <w:t>қаңтардан</w:t>
      </w:r>
      <w:r w:rsidRPr="00644BAA">
        <w:rPr>
          <w:rFonts w:ascii="Times" w:hAnsi="Times" w:cs="Times"/>
          <w:color w:val="000000"/>
          <w:sz w:val="22"/>
          <w:szCs w:val="22"/>
        </w:rPr>
        <w:t xml:space="preserve"> 31 </w:t>
      </w:r>
      <w:r w:rsidRPr="00644BAA">
        <w:rPr>
          <w:color w:val="000000"/>
          <w:sz w:val="22"/>
          <w:szCs w:val="22"/>
        </w:rPr>
        <w:t>жел</w:t>
      </w:r>
      <w:r w:rsidRPr="00644BAA">
        <w:rPr>
          <w:rFonts w:ascii="Times" w:hAnsi="Times" w:cs="Times"/>
          <w:color w:val="000000"/>
          <w:sz w:val="22"/>
          <w:szCs w:val="22"/>
        </w:rPr>
        <w:softHyphen/>
      </w:r>
      <w:r w:rsidRPr="00644BAA">
        <w:rPr>
          <w:color w:val="000000"/>
          <w:sz w:val="22"/>
          <w:szCs w:val="22"/>
        </w:rPr>
        <w:t>тоқсанға</w:t>
      </w:r>
      <w:r w:rsidRPr="00644BAA">
        <w:rPr>
          <w:rFonts w:ascii="Times" w:hAnsi="Times" w:cs="Times"/>
          <w:color w:val="000000"/>
          <w:sz w:val="22"/>
          <w:szCs w:val="22"/>
        </w:rPr>
        <w:t xml:space="preserve"> </w:t>
      </w:r>
      <w:r w:rsidRPr="00644BAA">
        <w:rPr>
          <w:color w:val="000000"/>
          <w:sz w:val="22"/>
          <w:szCs w:val="22"/>
        </w:rPr>
        <w:t>дейінгі</w:t>
      </w:r>
      <w:r w:rsidRPr="00644BAA">
        <w:rPr>
          <w:rFonts w:ascii="Times" w:hAnsi="Times" w:cs="Times"/>
          <w:color w:val="000000"/>
          <w:sz w:val="22"/>
          <w:szCs w:val="22"/>
        </w:rPr>
        <w:t xml:space="preserve"> </w:t>
      </w:r>
      <w:r w:rsidRPr="00644BAA">
        <w:rPr>
          <w:i/>
          <w:iCs/>
          <w:color w:val="000000"/>
          <w:sz w:val="22"/>
          <w:szCs w:val="22"/>
        </w:rPr>
        <w:t>күнтізбелік</w:t>
      </w:r>
      <w:r w:rsidRPr="00644BAA">
        <w:rPr>
          <w:rFonts w:ascii="Times" w:hAnsi="Times" w:cs="Times"/>
          <w:i/>
          <w:iCs/>
          <w:color w:val="000000"/>
          <w:sz w:val="22"/>
          <w:szCs w:val="22"/>
        </w:rPr>
        <w:t xml:space="preserve"> </w:t>
      </w:r>
      <w:r w:rsidRPr="00644BAA">
        <w:rPr>
          <w:i/>
          <w:iCs/>
          <w:color w:val="000000"/>
          <w:sz w:val="22"/>
          <w:szCs w:val="22"/>
        </w:rPr>
        <w:t>жыл</w:t>
      </w:r>
      <w:r w:rsidRPr="00644BAA">
        <w:rPr>
          <w:rFonts w:ascii="Times" w:hAnsi="Times" w:cs="Times"/>
          <w:color w:val="000000"/>
          <w:sz w:val="22"/>
          <w:szCs w:val="22"/>
        </w:rPr>
        <w:t xml:space="preserve"> </w:t>
      </w:r>
      <w:r w:rsidRPr="00644BAA">
        <w:rPr>
          <w:color w:val="000000"/>
          <w:sz w:val="22"/>
          <w:szCs w:val="22"/>
        </w:rPr>
        <w:t>болып</w:t>
      </w:r>
      <w:r w:rsidRPr="00644BAA">
        <w:rPr>
          <w:rFonts w:ascii="Times" w:hAnsi="Times" w:cs="Times"/>
          <w:color w:val="000000"/>
          <w:sz w:val="22"/>
          <w:szCs w:val="22"/>
        </w:rPr>
        <w:t xml:space="preserve"> </w:t>
      </w:r>
      <w:r w:rsidRPr="00644BAA">
        <w:rPr>
          <w:color w:val="000000"/>
          <w:sz w:val="22"/>
          <w:szCs w:val="22"/>
        </w:rPr>
        <w:t>табылады</w:t>
      </w:r>
      <w:r w:rsidRPr="00644BAA">
        <w:rPr>
          <w:rFonts w:ascii="Times" w:hAnsi="Times" w:cs="Times"/>
          <w:color w:val="000000"/>
          <w:sz w:val="22"/>
          <w:szCs w:val="22"/>
        </w:rPr>
        <w:t>.</w:t>
      </w:r>
    </w:p>
    <w:p w:rsidR="00F90D36" w:rsidRDefault="00F90D36" w:rsidP="001437D4">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Корпоративтік</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салығының</w:t>
      </w:r>
      <w:r w:rsidRPr="00644BAA">
        <w:rPr>
          <w:rFonts w:ascii="Times" w:hAnsi="Times" w:cs="Times"/>
          <w:color w:val="000000"/>
          <w:sz w:val="22"/>
          <w:szCs w:val="22"/>
        </w:rPr>
        <w:t xml:space="preserve"> </w:t>
      </w:r>
      <w:r w:rsidRPr="00644BAA">
        <w:rPr>
          <w:color w:val="000000"/>
          <w:sz w:val="22"/>
          <w:szCs w:val="22"/>
        </w:rPr>
        <w:t>төлеушісі</w:t>
      </w:r>
      <w:r w:rsidRPr="00644BAA">
        <w:rPr>
          <w:rFonts w:ascii="Times" w:hAnsi="Times" w:cs="Times"/>
          <w:color w:val="000000"/>
          <w:sz w:val="22"/>
          <w:szCs w:val="22"/>
        </w:rPr>
        <w:t xml:space="preserve"> </w:t>
      </w:r>
      <w:r w:rsidRPr="00644BAA">
        <w:rPr>
          <w:color w:val="000000"/>
          <w:sz w:val="22"/>
          <w:szCs w:val="22"/>
        </w:rPr>
        <w:t>орналасқан</w:t>
      </w:r>
      <w:r w:rsidRPr="00644BAA">
        <w:rPr>
          <w:rFonts w:ascii="Times" w:hAnsi="Times" w:cs="Times"/>
          <w:color w:val="000000"/>
          <w:sz w:val="22"/>
          <w:szCs w:val="22"/>
        </w:rPr>
        <w:t xml:space="preserve"> </w:t>
      </w:r>
      <w:r w:rsidRPr="00644BAA">
        <w:rPr>
          <w:color w:val="000000"/>
          <w:sz w:val="22"/>
          <w:szCs w:val="22"/>
        </w:rPr>
        <w:t>жері</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органына</w:t>
      </w:r>
      <w:r w:rsidRPr="00644BAA">
        <w:rPr>
          <w:rFonts w:ascii="Times" w:hAnsi="Times" w:cs="Times"/>
          <w:color w:val="000000"/>
          <w:sz w:val="22"/>
          <w:szCs w:val="22"/>
        </w:rPr>
        <w:t xml:space="preserve"> </w:t>
      </w:r>
      <w:r w:rsidRPr="00644BAA">
        <w:rPr>
          <w:color w:val="000000"/>
          <w:sz w:val="22"/>
          <w:szCs w:val="22"/>
        </w:rPr>
        <w:t>корпаративтік</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салығы</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i/>
          <w:iCs/>
          <w:color w:val="000000"/>
          <w:sz w:val="22"/>
          <w:szCs w:val="22"/>
        </w:rPr>
        <w:t>мағлұмдаманы</w:t>
      </w:r>
      <w:r w:rsidRPr="00644BAA">
        <w:rPr>
          <w:rFonts w:ascii="Times" w:hAnsi="Times" w:cs="Times"/>
          <w:color w:val="000000"/>
          <w:sz w:val="22"/>
          <w:szCs w:val="22"/>
        </w:rPr>
        <w:t xml:space="preserve"> 31 </w:t>
      </w:r>
      <w:r w:rsidRPr="00644BAA">
        <w:rPr>
          <w:color w:val="000000"/>
          <w:sz w:val="22"/>
          <w:szCs w:val="22"/>
        </w:rPr>
        <w:t>наурыздан</w:t>
      </w:r>
      <w:r w:rsidRPr="00644BAA">
        <w:rPr>
          <w:rFonts w:ascii="Times" w:hAnsi="Times" w:cs="Times"/>
          <w:color w:val="000000"/>
          <w:sz w:val="22"/>
          <w:szCs w:val="22"/>
        </w:rPr>
        <w:t xml:space="preserve"> </w:t>
      </w:r>
      <w:r w:rsidRPr="00644BAA">
        <w:rPr>
          <w:color w:val="000000"/>
          <w:sz w:val="22"/>
          <w:szCs w:val="22"/>
        </w:rPr>
        <w:t>кешіктірмей</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етеді</w:t>
      </w:r>
      <w:r w:rsidRPr="00644BAA">
        <w:rPr>
          <w:rFonts w:ascii="Times" w:hAnsi="Times" w:cs="Times"/>
          <w:color w:val="000000"/>
          <w:sz w:val="22"/>
          <w:szCs w:val="22"/>
        </w:rPr>
        <w:t>.</w:t>
      </w:r>
    </w:p>
    <w:p w:rsidR="001437D4" w:rsidRPr="00644BAA" w:rsidRDefault="001437D4" w:rsidP="00A334A7">
      <w:pPr>
        <w:autoSpaceDE w:val="0"/>
        <w:autoSpaceDN w:val="0"/>
        <w:adjustRightInd w:val="0"/>
        <w:ind w:firstLine="397"/>
        <w:jc w:val="both"/>
        <w:textAlignment w:val="center"/>
        <w:rPr>
          <w:rFonts w:ascii="Times" w:hAnsi="Times" w:cs="Times"/>
          <w:color w:val="000000"/>
          <w:sz w:val="22"/>
          <w:szCs w:val="22"/>
        </w:rPr>
      </w:pPr>
    </w:p>
    <w:p w:rsidR="00F90D36" w:rsidRPr="00644BAA" w:rsidRDefault="001437D4" w:rsidP="001437D4">
      <w:pPr>
        <w:autoSpaceDE w:val="0"/>
        <w:autoSpaceDN w:val="0"/>
        <w:adjustRightInd w:val="0"/>
        <w:jc w:val="right"/>
        <w:textAlignment w:val="center"/>
        <w:rPr>
          <w:rFonts w:ascii="Times" w:hAnsi="Times" w:cs="Times"/>
          <w:b/>
          <w:bCs/>
          <w:color w:val="000000"/>
          <w:sz w:val="22"/>
          <w:szCs w:val="22"/>
        </w:rPr>
      </w:pPr>
      <w:r w:rsidRPr="001437D4">
        <w:rPr>
          <w:rFonts w:ascii="Times" w:hAnsi="Times" w:cs="Times"/>
          <w:b/>
          <w:bCs/>
          <w:sz w:val="28"/>
          <w:szCs w:val="28"/>
          <w:highlight w:val="lightGray"/>
        </w:rPr>
        <w:lastRenderedPageBreak/>
        <w:t>12.5.</w:t>
      </w:r>
      <w:r w:rsidRPr="00644BAA">
        <w:rPr>
          <w:rFonts w:ascii="Times" w:hAnsi="Times" w:cs="Times"/>
          <w:b/>
          <w:bCs/>
          <w:sz w:val="28"/>
          <w:szCs w:val="28"/>
        </w:rPr>
        <w:t xml:space="preserve"> </w:t>
      </w:r>
      <w:r w:rsidRPr="001437D4">
        <w:rPr>
          <w:b/>
          <w:bCs/>
          <w:color w:val="000000"/>
          <w:sz w:val="22"/>
          <w:szCs w:val="22"/>
          <w:u w:val="single"/>
        </w:rPr>
        <w:t>Жеке</w:t>
      </w:r>
      <w:r w:rsidRPr="001437D4">
        <w:rPr>
          <w:rFonts w:ascii="Times" w:hAnsi="Times" w:cs="Times"/>
          <w:b/>
          <w:bCs/>
          <w:color w:val="000000"/>
          <w:sz w:val="22"/>
          <w:szCs w:val="22"/>
          <w:u w:val="single"/>
        </w:rPr>
        <w:t xml:space="preserve"> </w:t>
      </w:r>
      <w:r w:rsidRPr="001437D4">
        <w:rPr>
          <w:b/>
          <w:bCs/>
          <w:color w:val="000000"/>
          <w:sz w:val="22"/>
          <w:szCs w:val="22"/>
          <w:u w:val="single"/>
        </w:rPr>
        <w:t>табыс</w:t>
      </w:r>
      <w:r w:rsidRPr="001437D4">
        <w:rPr>
          <w:rFonts w:ascii="Times" w:hAnsi="Times" w:cs="Times"/>
          <w:b/>
          <w:bCs/>
          <w:color w:val="000000"/>
          <w:sz w:val="22"/>
          <w:szCs w:val="22"/>
          <w:u w:val="single"/>
        </w:rPr>
        <w:t xml:space="preserve"> </w:t>
      </w:r>
      <w:r w:rsidRPr="001437D4">
        <w:rPr>
          <w:b/>
          <w:bCs/>
          <w:color w:val="000000"/>
          <w:sz w:val="22"/>
          <w:szCs w:val="22"/>
          <w:u w:val="single"/>
        </w:rPr>
        <w:t>салығы</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Жеке</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салығы</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қаражаттардың</w:t>
      </w:r>
      <w:r w:rsidRPr="00644BAA">
        <w:rPr>
          <w:rFonts w:ascii="Times" w:hAnsi="Times" w:cs="Times"/>
          <w:color w:val="000000"/>
          <w:sz w:val="22"/>
          <w:szCs w:val="22"/>
        </w:rPr>
        <w:t xml:space="preserve"> </w:t>
      </w:r>
      <w:r w:rsidRPr="00644BAA">
        <w:rPr>
          <w:color w:val="000000"/>
          <w:sz w:val="22"/>
          <w:szCs w:val="22"/>
        </w:rPr>
        <w:t>түсімі</w:t>
      </w:r>
      <w:r w:rsidRPr="00644BAA">
        <w:rPr>
          <w:rFonts w:ascii="Times" w:hAnsi="Times" w:cs="Times"/>
          <w:color w:val="000000"/>
          <w:sz w:val="22"/>
          <w:szCs w:val="22"/>
        </w:rPr>
        <w:t xml:space="preserve"> (2001</w:t>
      </w:r>
      <w:r w:rsidRPr="00644BAA">
        <w:rPr>
          <w:color w:val="000000"/>
          <w:sz w:val="22"/>
          <w:szCs w:val="22"/>
        </w:rPr>
        <w:t>жылға</w:t>
      </w:r>
      <w:r w:rsidRPr="00644BAA">
        <w:rPr>
          <w:rFonts w:ascii="Times" w:hAnsi="Times" w:cs="Times"/>
          <w:color w:val="000000"/>
          <w:sz w:val="22"/>
          <w:szCs w:val="22"/>
        </w:rPr>
        <w:t xml:space="preserve"> </w:t>
      </w:r>
      <w:r w:rsidRPr="00644BAA">
        <w:rPr>
          <w:color w:val="000000"/>
          <w:sz w:val="22"/>
          <w:szCs w:val="22"/>
        </w:rPr>
        <w:t>дейін</w:t>
      </w:r>
      <w:r w:rsidRPr="00644BAA">
        <w:rPr>
          <w:rFonts w:ascii="Times" w:hAnsi="Times" w:cs="Times"/>
          <w:color w:val="000000"/>
          <w:sz w:val="22"/>
          <w:szCs w:val="22"/>
        </w:rPr>
        <w:t xml:space="preserve"> – </w:t>
      </w:r>
      <w:r w:rsidRPr="00644BAA">
        <w:rPr>
          <w:color w:val="000000"/>
          <w:sz w:val="22"/>
          <w:szCs w:val="22"/>
        </w:rPr>
        <w:t>жеке</w:t>
      </w:r>
      <w:r w:rsidRPr="00644BAA">
        <w:rPr>
          <w:rFonts w:ascii="Times" w:hAnsi="Times" w:cs="Times"/>
          <w:color w:val="000000"/>
          <w:sz w:val="22"/>
          <w:szCs w:val="22"/>
        </w:rPr>
        <w:t xml:space="preserve"> </w:t>
      </w:r>
      <w:r w:rsidRPr="00644BAA">
        <w:rPr>
          <w:color w:val="000000"/>
          <w:sz w:val="22"/>
          <w:szCs w:val="22"/>
        </w:rPr>
        <w:t>тұлғалардан</w:t>
      </w:r>
      <w:r w:rsidRPr="00644BAA">
        <w:rPr>
          <w:rFonts w:ascii="Times" w:hAnsi="Times" w:cs="Times"/>
          <w:color w:val="000000"/>
          <w:sz w:val="22"/>
          <w:szCs w:val="22"/>
        </w:rPr>
        <w:t xml:space="preserve"> </w:t>
      </w:r>
      <w:r w:rsidRPr="00644BAA">
        <w:rPr>
          <w:color w:val="000000"/>
          <w:sz w:val="22"/>
          <w:szCs w:val="22"/>
        </w:rPr>
        <w:t>алынатын</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салығы</w:t>
      </w:r>
      <w:r w:rsidRPr="00644BAA">
        <w:rPr>
          <w:rFonts w:ascii="Times" w:hAnsi="Times" w:cs="Times"/>
          <w:color w:val="000000"/>
          <w:sz w:val="22"/>
          <w:szCs w:val="22"/>
        </w:rPr>
        <w:t xml:space="preserve">) </w:t>
      </w:r>
      <w:r w:rsidRPr="00644BAA">
        <w:rPr>
          <w:color w:val="000000"/>
          <w:sz w:val="22"/>
          <w:szCs w:val="22"/>
        </w:rPr>
        <w:t>мемлекеттік</w:t>
      </w:r>
      <w:r w:rsidRPr="00644BAA">
        <w:rPr>
          <w:rFonts w:ascii="Times" w:hAnsi="Times" w:cs="Times"/>
          <w:color w:val="000000"/>
          <w:sz w:val="22"/>
          <w:szCs w:val="22"/>
        </w:rPr>
        <w:t xml:space="preserve"> </w:t>
      </w:r>
      <w:r w:rsidRPr="00644BAA">
        <w:rPr>
          <w:color w:val="000000"/>
          <w:sz w:val="22"/>
          <w:szCs w:val="22"/>
        </w:rPr>
        <w:t>бюджеттің</w:t>
      </w:r>
      <w:r w:rsidRPr="00644BAA">
        <w:rPr>
          <w:rFonts w:ascii="Times" w:hAnsi="Times" w:cs="Times"/>
          <w:color w:val="000000"/>
          <w:sz w:val="22"/>
          <w:szCs w:val="22"/>
        </w:rPr>
        <w:t xml:space="preserve"> </w:t>
      </w:r>
      <w:r w:rsidRPr="00644BAA">
        <w:rPr>
          <w:color w:val="000000"/>
          <w:sz w:val="22"/>
          <w:szCs w:val="22"/>
        </w:rPr>
        <w:t>барлық</w:t>
      </w:r>
      <w:r w:rsidRPr="00644BAA">
        <w:rPr>
          <w:rFonts w:ascii="Times" w:hAnsi="Times" w:cs="Times"/>
          <w:color w:val="000000"/>
          <w:sz w:val="22"/>
          <w:szCs w:val="22"/>
        </w:rPr>
        <w:t xml:space="preserve"> </w:t>
      </w:r>
      <w:r w:rsidRPr="00644BAA">
        <w:rPr>
          <w:color w:val="000000"/>
          <w:sz w:val="22"/>
          <w:szCs w:val="22"/>
        </w:rPr>
        <w:t>кірістерінің</w:t>
      </w:r>
      <w:r w:rsidR="00AC3B55">
        <w:rPr>
          <w:rFonts w:ascii="Times" w:hAnsi="Times" w:cs="Times"/>
          <w:color w:val="000000"/>
          <w:sz w:val="22"/>
          <w:szCs w:val="22"/>
        </w:rPr>
        <w:t xml:space="preserve"> 7,3</w:t>
      </w:r>
      <w:r w:rsidRPr="00644BAA">
        <w:rPr>
          <w:rFonts w:ascii="Times" w:hAnsi="Times" w:cs="Times"/>
          <w:color w:val="000000"/>
          <w:sz w:val="22"/>
          <w:szCs w:val="22"/>
        </w:rPr>
        <w:t>%-</w:t>
      </w:r>
      <w:r w:rsidRPr="00644BAA">
        <w:rPr>
          <w:color w:val="000000"/>
          <w:sz w:val="22"/>
          <w:szCs w:val="22"/>
        </w:rPr>
        <w:t>на</w:t>
      </w:r>
      <w:r w:rsidRPr="00644BAA">
        <w:rPr>
          <w:rFonts w:ascii="Times" w:hAnsi="Times" w:cs="Times"/>
          <w:color w:val="000000"/>
          <w:sz w:val="22"/>
          <w:szCs w:val="22"/>
        </w:rPr>
        <w:t xml:space="preserve"> </w:t>
      </w:r>
      <w:r w:rsidRPr="00644BAA">
        <w:rPr>
          <w:color w:val="000000"/>
          <w:sz w:val="22"/>
          <w:szCs w:val="22"/>
        </w:rPr>
        <w:t>жуығын</w:t>
      </w:r>
      <w:r w:rsidRPr="00644BAA">
        <w:rPr>
          <w:rFonts w:ascii="Times" w:hAnsi="Times" w:cs="Times"/>
          <w:color w:val="000000"/>
          <w:sz w:val="22"/>
          <w:szCs w:val="22"/>
        </w:rPr>
        <w:t xml:space="preserve"> </w:t>
      </w:r>
      <w:r w:rsidRPr="00644BAA">
        <w:rPr>
          <w:color w:val="000000"/>
          <w:sz w:val="22"/>
          <w:szCs w:val="22"/>
        </w:rPr>
        <w:t>алады</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w:t>
      </w:r>
      <w:r w:rsidRPr="00644BAA">
        <w:rPr>
          <w:rFonts w:ascii="Times" w:hAnsi="Times" w:cs="Times"/>
          <w:color w:val="000000"/>
          <w:sz w:val="22"/>
          <w:szCs w:val="22"/>
        </w:rPr>
        <w:t xml:space="preserve"> </w:t>
      </w:r>
      <w:r w:rsidRPr="00644BAA">
        <w:rPr>
          <w:color w:val="000000"/>
          <w:sz w:val="22"/>
          <w:szCs w:val="22"/>
        </w:rPr>
        <w:t>объектілері</w:t>
      </w:r>
      <w:r w:rsidRPr="00644BAA">
        <w:rPr>
          <w:rFonts w:ascii="Times" w:hAnsi="Times" w:cs="Times"/>
          <w:color w:val="000000"/>
          <w:sz w:val="22"/>
          <w:szCs w:val="22"/>
        </w:rPr>
        <w:t xml:space="preserve"> </w:t>
      </w:r>
      <w:r w:rsidRPr="00644BAA">
        <w:rPr>
          <w:color w:val="000000"/>
          <w:sz w:val="22"/>
          <w:szCs w:val="22"/>
        </w:rPr>
        <w:t>бар</w:t>
      </w:r>
      <w:r w:rsidRPr="00644BAA">
        <w:rPr>
          <w:rFonts w:ascii="Times" w:hAnsi="Times" w:cs="Times"/>
          <w:color w:val="000000"/>
          <w:sz w:val="22"/>
          <w:szCs w:val="22"/>
        </w:rPr>
        <w:t xml:space="preserve"> </w:t>
      </w:r>
      <w:r w:rsidRPr="00644BAA">
        <w:rPr>
          <w:color w:val="000000"/>
          <w:sz w:val="22"/>
          <w:szCs w:val="22"/>
        </w:rPr>
        <w:t>жеке</w:t>
      </w:r>
      <w:r w:rsidRPr="00644BAA">
        <w:rPr>
          <w:rFonts w:ascii="Times" w:hAnsi="Times" w:cs="Times"/>
          <w:color w:val="000000"/>
          <w:sz w:val="22"/>
          <w:szCs w:val="22"/>
        </w:rPr>
        <w:t xml:space="preserve"> </w:t>
      </w:r>
      <w:r w:rsidRPr="00644BAA">
        <w:rPr>
          <w:color w:val="000000"/>
          <w:sz w:val="22"/>
          <w:szCs w:val="22"/>
        </w:rPr>
        <w:t>тұлғалар</w:t>
      </w:r>
      <w:r w:rsidRPr="00644BAA">
        <w:rPr>
          <w:rFonts w:ascii="Times" w:hAnsi="Times" w:cs="Times"/>
          <w:color w:val="000000"/>
          <w:sz w:val="22"/>
          <w:szCs w:val="22"/>
        </w:rPr>
        <w:t xml:space="preserve"> </w:t>
      </w:r>
      <w:r w:rsidRPr="00644BAA">
        <w:rPr>
          <w:color w:val="000000"/>
          <w:sz w:val="22"/>
          <w:szCs w:val="22"/>
        </w:rPr>
        <w:t>жеке</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салығын</w:t>
      </w:r>
      <w:r w:rsidRPr="00644BAA">
        <w:rPr>
          <w:rFonts w:ascii="Times" w:hAnsi="Times" w:cs="Times"/>
          <w:color w:val="000000"/>
          <w:sz w:val="22"/>
          <w:szCs w:val="22"/>
        </w:rPr>
        <w:t xml:space="preserve"> </w:t>
      </w:r>
      <w:r w:rsidRPr="00644BAA">
        <w:rPr>
          <w:i/>
          <w:iCs/>
          <w:color w:val="000000"/>
          <w:sz w:val="22"/>
          <w:szCs w:val="22"/>
        </w:rPr>
        <w:t>төлеушілер</w:t>
      </w:r>
      <w:r w:rsidRPr="00644BAA">
        <w:rPr>
          <w:rFonts w:ascii="Times" w:hAnsi="Times" w:cs="Times"/>
          <w:i/>
          <w:iCs/>
          <w:color w:val="000000"/>
          <w:sz w:val="22"/>
          <w:szCs w:val="22"/>
        </w:rPr>
        <w:t xml:space="preserve"> </w:t>
      </w:r>
      <w:r w:rsidRPr="00644BAA">
        <w:rPr>
          <w:color w:val="000000"/>
          <w:sz w:val="22"/>
          <w:szCs w:val="22"/>
        </w:rPr>
        <w:t>болып</w:t>
      </w:r>
      <w:r w:rsidRPr="00644BAA">
        <w:rPr>
          <w:rFonts w:ascii="Times" w:hAnsi="Times" w:cs="Times"/>
          <w:color w:val="000000"/>
          <w:sz w:val="22"/>
          <w:szCs w:val="22"/>
        </w:rPr>
        <w:t xml:space="preserve"> </w:t>
      </w:r>
      <w:r w:rsidRPr="00644BAA">
        <w:rPr>
          <w:color w:val="000000"/>
          <w:sz w:val="22"/>
          <w:szCs w:val="22"/>
        </w:rPr>
        <w:t>есептеледі</w:t>
      </w:r>
      <w:r w:rsidRPr="00644BAA">
        <w:rPr>
          <w:rFonts w:ascii="Times" w:hAnsi="Times" w:cs="Times"/>
          <w:color w:val="000000"/>
          <w:sz w:val="22"/>
          <w:szCs w:val="22"/>
        </w:rPr>
        <w:t xml:space="preserve">. </w:t>
      </w:r>
      <w:r w:rsidRPr="00644BAA">
        <w:rPr>
          <w:color w:val="000000"/>
          <w:sz w:val="22"/>
          <w:szCs w:val="22"/>
        </w:rPr>
        <w:t>Құмар</w:t>
      </w:r>
      <w:r w:rsidRPr="00644BAA">
        <w:rPr>
          <w:rFonts w:ascii="Times" w:hAnsi="Times" w:cs="Times"/>
          <w:color w:val="000000"/>
          <w:sz w:val="22"/>
          <w:szCs w:val="22"/>
        </w:rPr>
        <w:t xml:space="preserve"> </w:t>
      </w:r>
      <w:r w:rsidRPr="00644BAA">
        <w:rPr>
          <w:color w:val="000000"/>
          <w:sz w:val="22"/>
          <w:szCs w:val="22"/>
        </w:rPr>
        <w:t>ойын</w:t>
      </w:r>
      <w:r w:rsidRPr="00644BAA">
        <w:rPr>
          <w:rFonts w:ascii="Times" w:hAnsi="Times" w:cs="Times"/>
          <w:color w:val="000000"/>
          <w:sz w:val="22"/>
          <w:szCs w:val="22"/>
        </w:rPr>
        <w:t xml:space="preserve"> </w:t>
      </w:r>
      <w:r w:rsidRPr="00644BAA">
        <w:rPr>
          <w:color w:val="000000"/>
          <w:sz w:val="22"/>
          <w:szCs w:val="22"/>
        </w:rPr>
        <w:t>бизнесі</w:t>
      </w:r>
      <w:r w:rsidRPr="00644BAA">
        <w:rPr>
          <w:rFonts w:ascii="Times" w:hAnsi="Times" w:cs="Times"/>
          <w:color w:val="000000"/>
          <w:sz w:val="22"/>
          <w:szCs w:val="22"/>
        </w:rPr>
        <w:t xml:space="preserve"> </w:t>
      </w:r>
      <w:r w:rsidRPr="00644BAA">
        <w:rPr>
          <w:color w:val="000000"/>
          <w:sz w:val="22"/>
          <w:szCs w:val="22"/>
        </w:rPr>
        <w:t>салығын</w:t>
      </w:r>
      <w:r w:rsidRPr="00644BAA">
        <w:rPr>
          <w:rFonts w:ascii="Times" w:hAnsi="Times" w:cs="Times"/>
          <w:color w:val="000000"/>
          <w:sz w:val="22"/>
          <w:szCs w:val="22"/>
        </w:rPr>
        <w:t xml:space="preserve">, </w:t>
      </w:r>
      <w:r w:rsidRPr="00644BAA">
        <w:rPr>
          <w:color w:val="000000"/>
          <w:sz w:val="22"/>
          <w:szCs w:val="22"/>
        </w:rPr>
        <w:t>тіркелген</w:t>
      </w:r>
      <w:r w:rsidRPr="00644BAA">
        <w:rPr>
          <w:rFonts w:ascii="Times" w:hAnsi="Times" w:cs="Times"/>
          <w:color w:val="000000"/>
          <w:sz w:val="22"/>
          <w:szCs w:val="22"/>
        </w:rPr>
        <w:t xml:space="preserve"> </w:t>
      </w:r>
      <w:r w:rsidRPr="00644BAA">
        <w:rPr>
          <w:color w:val="000000"/>
          <w:sz w:val="22"/>
          <w:szCs w:val="22"/>
        </w:rPr>
        <w:t>салықты</w:t>
      </w:r>
      <w:r w:rsidRPr="00644BAA">
        <w:rPr>
          <w:rFonts w:ascii="Times" w:hAnsi="Times" w:cs="Times"/>
          <w:color w:val="000000"/>
          <w:sz w:val="22"/>
          <w:szCs w:val="22"/>
        </w:rPr>
        <w:t xml:space="preserve"> </w:t>
      </w:r>
      <w:r w:rsidRPr="00644BAA">
        <w:rPr>
          <w:color w:val="000000"/>
          <w:sz w:val="22"/>
          <w:szCs w:val="22"/>
        </w:rPr>
        <w:t>төлеушілер</w:t>
      </w:r>
      <w:r w:rsidRPr="00644BAA">
        <w:rPr>
          <w:rFonts w:ascii="Times" w:hAnsi="Times" w:cs="Times"/>
          <w:color w:val="000000"/>
          <w:sz w:val="22"/>
          <w:szCs w:val="22"/>
        </w:rPr>
        <w:t xml:space="preserve">, </w:t>
      </w:r>
      <w:r w:rsidRPr="00644BAA">
        <w:rPr>
          <w:color w:val="000000"/>
          <w:sz w:val="22"/>
          <w:szCs w:val="22"/>
        </w:rPr>
        <w:t>сондай</w:t>
      </w:r>
      <w:r w:rsidRPr="00644BAA">
        <w:rPr>
          <w:rFonts w:ascii="Times" w:hAnsi="Times" w:cs="Times"/>
          <w:color w:val="000000"/>
          <w:sz w:val="22"/>
          <w:szCs w:val="22"/>
        </w:rPr>
        <w:t>-</w:t>
      </w:r>
      <w:r w:rsidRPr="00644BAA">
        <w:rPr>
          <w:color w:val="000000"/>
          <w:sz w:val="22"/>
          <w:szCs w:val="22"/>
        </w:rPr>
        <w:t>ақ</w:t>
      </w:r>
      <w:r w:rsidRPr="00644BAA">
        <w:rPr>
          <w:rFonts w:ascii="Times" w:hAnsi="Times" w:cs="Times"/>
          <w:color w:val="000000"/>
          <w:sz w:val="22"/>
          <w:szCs w:val="22"/>
        </w:rPr>
        <w:t xml:space="preserve"> </w:t>
      </w:r>
      <w:r w:rsidRPr="00644BAA">
        <w:rPr>
          <w:color w:val="000000"/>
          <w:sz w:val="22"/>
          <w:szCs w:val="22"/>
        </w:rPr>
        <w:t>шаруа</w:t>
      </w:r>
      <w:r w:rsidRPr="00644BAA">
        <w:rPr>
          <w:rFonts w:ascii="Times" w:hAnsi="Times" w:cs="Times"/>
          <w:color w:val="000000"/>
          <w:sz w:val="22"/>
          <w:szCs w:val="22"/>
        </w:rPr>
        <w:t xml:space="preserve"> </w:t>
      </w:r>
      <w:r w:rsidRPr="00644BAA">
        <w:rPr>
          <w:color w:val="000000"/>
          <w:sz w:val="22"/>
          <w:szCs w:val="22"/>
        </w:rPr>
        <w:t>немесе</w:t>
      </w:r>
      <w:r w:rsidRPr="00644BAA">
        <w:rPr>
          <w:rFonts w:ascii="Times" w:hAnsi="Times" w:cs="Times"/>
          <w:color w:val="000000"/>
          <w:sz w:val="22"/>
          <w:szCs w:val="22"/>
        </w:rPr>
        <w:t xml:space="preserve"> </w:t>
      </w:r>
      <w:r w:rsidRPr="00644BAA">
        <w:rPr>
          <w:color w:val="000000"/>
          <w:sz w:val="22"/>
          <w:szCs w:val="22"/>
        </w:rPr>
        <w:t>фермер</w:t>
      </w:r>
      <w:r w:rsidRPr="00644BAA">
        <w:rPr>
          <w:rFonts w:ascii="Times" w:hAnsi="Times" w:cs="Times"/>
          <w:color w:val="000000"/>
          <w:sz w:val="22"/>
          <w:szCs w:val="22"/>
        </w:rPr>
        <w:t xml:space="preserve"> </w:t>
      </w:r>
      <w:r w:rsidRPr="00644BAA">
        <w:rPr>
          <w:color w:val="000000"/>
          <w:sz w:val="22"/>
          <w:szCs w:val="22"/>
        </w:rPr>
        <w:t>шаруашылықтарына</w:t>
      </w:r>
      <w:r w:rsidRPr="00644BAA">
        <w:rPr>
          <w:rFonts w:ascii="Times" w:hAnsi="Times" w:cs="Times"/>
          <w:color w:val="000000"/>
          <w:sz w:val="22"/>
          <w:szCs w:val="22"/>
        </w:rPr>
        <w:t xml:space="preserve"> </w:t>
      </w:r>
      <w:r w:rsidRPr="00644BAA">
        <w:rPr>
          <w:color w:val="000000"/>
          <w:sz w:val="22"/>
          <w:szCs w:val="22"/>
        </w:rPr>
        <w:t>арналған</w:t>
      </w:r>
      <w:r w:rsidRPr="00644BAA">
        <w:rPr>
          <w:rFonts w:ascii="Times" w:hAnsi="Times" w:cs="Times"/>
          <w:color w:val="000000"/>
          <w:sz w:val="22"/>
          <w:szCs w:val="22"/>
        </w:rPr>
        <w:t xml:space="preserve"> </w:t>
      </w:r>
      <w:r w:rsidRPr="00644BAA">
        <w:rPr>
          <w:color w:val="000000"/>
          <w:sz w:val="22"/>
          <w:szCs w:val="22"/>
        </w:rPr>
        <w:t>арнаулы</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режімін</w:t>
      </w:r>
      <w:r w:rsidRPr="00644BAA">
        <w:rPr>
          <w:rFonts w:ascii="Times" w:hAnsi="Times" w:cs="Times"/>
          <w:color w:val="000000"/>
          <w:sz w:val="22"/>
          <w:szCs w:val="22"/>
        </w:rPr>
        <w:t xml:space="preserve"> </w:t>
      </w:r>
      <w:r w:rsidRPr="00644BAA">
        <w:rPr>
          <w:color w:val="000000"/>
          <w:sz w:val="22"/>
          <w:szCs w:val="22"/>
        </w:rPr>
        <w:t>қолданатын</w:t>
      </w:r>
      <w:r w:rsidRPr="00644BAA">
        <w:rPr>
          <w:rFonts w:ascii="Times" w:hAnsi="Times" w:cs="Times"/>
          <w:color w:val="000000"/>
          <w:sz w:val="22"/>
          <w:szCs w:val="22"/>
        </w:rPr>
        <w:t xml:space="preserve"> </w:t>
      </w:r>
      <w:r w:rsidRPr="00644BAA">
        <w:rPr>
          <w:color w:val="000000"/>
          <w:sz w:val="22"/>
          <w:szCs w:val="22"/>
        </w:rPr>
        <w:t>дара</w:t>
      </w:r>
      <w:r w:rsidRPr="00644BAA">
        <w:rPr>
          <w:rFonts w:ascii="Times" w:hAnsi="Times" w:cs="Times"/>
          <w:color w:val="000000"/>
          <w:sz w:val="22"/>
          <w:szCs w:val="22"/>
        </w:rPr>
        <w:t xml:space="preserve"> </w:t>
      </w:r>
      <w:r w:rsidRPr="00644BAA">
        <w:rPr>
          <w:color w:val="000000"/>
          <w:sz w:val="22"/>
          <w:szCs w:val="22"/>
        </w:rPr>
        <w:t>кәсіпкерлер</w:t>
      </w:r>
      <w:r w:rsidRPr="00644BAA">
        <w:rPr>
          <w:rFonts w:ascii="Times" w:hAnsi="Times" w:cs="Times"/>
          <w:color w:val="000000"/>
          <w:sz w:val="22"/>
          <w:szCs w:val="22"/>
        </w:rPr>
        <w:t xml:space="preserve"> </w:t>
      </w:r>
      <w:r w:rsidRPr="00644BAA">
        <w:rPr>
          <w:color w:val="000000"/>
          <w:sz w:val="22"/>
          <w:szCs w:val="22"/>
        </w:rPr>
        <w:t>қызмет</w:t>
      </w:r>
      <w:r w:rsidRPr="00644BAA">
        <w:rPr>
          <w:rFonts w:ascii="Times" w:hAnsi="Times" w:cs="Times"/>
          <w:color w:val="000000"/>
          <w:sz w:val="22"/>
          <w:szCs w:val="22"/>
        </w:rPr>
        <w:t xml:space="preserve"> </w:t>
      </w:r>
      <w:r w:rsidRPr="00644BAA">
        <w:rPr>
          <w:color w:val="000000"/>
          <w:sz w:val="22"/>
          <w:szCs w:val="22"/>
        </w:rPr>
        <w:t>түрлерін</w:t>
      </w:r>
      <w:r w:rsidRPr="00644BAA">
        <w:rPr>
          <w:rFonts w:ascii="Times" w:hAnsi="Times" w:cs="Times"/>
          <w:color w:val="000000"/>
          <w:sz w:val="22"/>
          <w:szCs w:val="22"/>
        </w:rPr>
        <w:t xml:space="preserve"> </w:t>
      </w:r>
      <w:r w:rsidRPr="00644BAA">
        <w:rPr>
          <w:color w:val="000000"/>
          <w:sz w:val="22"/>
          <w:szCs w:val="22"/>
        </w:rPr>
        <w:t>жүзеге</w:t>
      </w:r>
      <w:r w:rsidRPr="00644BAA">
        <w:rPr>
          <w:rFonts w:ascii="Times" w:hAnsi="Times" w:cs="Times"/>
          <w:color w:val="000000"/>
          <w:sz w:val="22"/>
          <w:szCs w:val="22"/>
        </w:rPr>
        <w:t xml:space="preserve"> </w:t>
      </w:r>
      <w:r w:rsidRPr="00644BAA">
        <w:rPr>
          <w:color w:val="000000"/>
          <w:sz w:val="22"/>
          <w:szCs w:val="22"/>
        </w:rPr>
        <w:t>асырудан</w:t>
      </w:r>
      <w:r w:rsidRPr="00644BAA">
        <w:rPr>
          <w:rFonts w:ascii="Times" w:hAnsi="Times" w:cs="Times"/>
          <w:color w:val="000000"/>
          <w:sz w:val="22"/>
          <w:szCs w:val="22"/>
        </w:rPr>
        <w:t xml:space="preserve"> </w:t>
      </w:r>
      <w:r w:rsidRPr="00644BAA">
        <w:rPr>
          <w:color w:val="000000"/>
          <w:sz w:val="22"/>
          <w:szCs w:val="22"/>
        </w:rPr>
        <w:t>алған</w:t>
      </w:r>
      <w:r w:rsidRPr="00644BAA">
        <w:rPr>
          <w:rFonts w:ascii="Times" w:hAnsi="Times" w:cs="Times"/>
          <w:color w:val="000000"/>
          <w:sz w:val="22"/>
          <w:szCs w:val="22"/>
        </w:rPr>
        <w:t xml:space="preserve"> </w:t>
      </w:r>
      <w:r w:rsidRPr="00644BAA">
        <w:rPr>
          <w:color w:val="000000"/>
          <w:sz w:val="22"/>
          <w:szCs w:val="22"/>
        </w:rPr>
        <w:t>табыстары</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жеке</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салығының</w:t>
      </w:r>
      <w:r w:rsidRPr="00644BAA">
        <w:rPr>
          <w:rFonts w:ascii="Times" w:hAnsi="Times" w:cs="Times"/>
          <w:color w:val="000000"/>
          <w:sz w:val="22"/>
          <w:szCs w:val="22"/>
        </w:rPr>
        <w:t xml:space="preserve"> </w:t>
      </w:r>
      <w:r w:rsidRPr="00644BAA">
        <w:rPr>
          <w:color w:val="000000"/>
          <w:sz w:val="22"/>
          <w:szCs w:val="22"/>
        </w:rPr>
        <w:t>төлеушілері</w:t>
      </w:r>
      <w:r w:rsidRPr="00644BAA">
        <w:rPr>
          <w:rFonts w:ascii="Times" w:hAnsi="Times" w:cs="Times"/>
          <w:color w:val="000000"/>
          <w:sz w:val="22"/>
          <w:szCs w:val="22"/>
        </w:rPr>
        <w:t xml:space="preserve"> </w:t>
      </w:r>
      <w:r w:rsidRPr="00644BAA">
        <w:rPr>
          <w:color w:val="000000"/>
          <w:sz w:val="22"/>
          <w:szCs w:val="22"/>
        </w:rPr>
        <w:t>болып</w:t>
      </w:r>
      <w:r w:rsidRPr="00644BAA">
        <w:rPr>
          <w:rFonts w:ascii="Times" w:hAnsi="Times" w:cs="Times"/>
          <w:color w:val="000000"/>
          <w:sz w:val="22"/>
          <w:szCs w:val="22"/>
        </w:rPr>
        <w:t xml:space="preserve"> </w:t>
      </w:r>
      <w:r w:rsidRPr="00644BAA">
        <w:rPr>
          <w:color w:val="000000"/>
          <w:sz w:val="22"/>
          <w:szCs w:val="22"/>
        </w:rPr>
        <w:t>табылмайды</w:t>
      </w:r>
      <w:r w:rsidRPr="00644BAA">
        <w:rPr>
          <w:rFonts w:ascii="Times" w:hAnsi="Times" w:cs="Times"/>
          <w:color w:val="000000"/>
          <w:sz w:val="22"/>
          <w:szCs w:val="22"/>
        </w:rPr>
        <w:t>.</w:t>
      </w:r>
      <w:r w:rsidRPr="00644BAA">
        <w:rPr>
          <w:rFonts w:ascii="Calibri" w:hAnsi="Calibri" w:cs="Calibri"/>
          <w:color w:val="000000"/>
          <w:sz w:val="28"/>
          <w:szCs w:val="28"/>
        </w:rPr>
        <w:t xml:space="preserve"> </w:t>
      </w: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салу</w:t>
      </w:r>
      <w:r w:rsidRPr="00644BAA">
        <w:rPr>
          <w:rFonts w:ascii="Times" w:hAnsi="Times" w:cs="Times"/>
          <w:i/>
          <w:iCs/>
          <w:color w:val="000000"/>
          <w:sz w:val="22"/>
          <w:szCs w:val="22"/>
        </w:rPr>
        <w:t xml:space="preserve"> </w:t>
      </w:r>
      <w:r w:rsidRPr="00644BAA">
        <w:rPr>
          <w:i/>
          <w:iCs/>
          <w:color w:val="000000"/>
          <w:sz w:val="22"/>
          <w:szCs w:val="22"/>
        </w:rPr>
        <w:t>объектілері</w:t>
      </w:r>
      <w:r w:rsidRPr="00644BAA">
        <w:rPr>
          <w:rFonts w:ascii="Times" w:hAnsi="Times" w:cs="Times"/>
          <w:i/>
          <w:iCs/>
          <w:color w:val="000000"/>
          <w:sz w:val="22"/>
          <w:szCs w:val="22"/>
        </w:rPr>
        <w:t xml:space="preserve"> </w:t>
      </w:r>
      <w:r w:rsidRPr="00644BAA">
        <w:rPr>
          <w:i/>
          <w:iCs/>
          <w:color w:val="000000"/>
          <w:sz w:val="22"/>
          <w:szCs w:val="22"/>
        </w:rPr>
        <w:t>төлем</w:t>
      </w:r>
      <w:r w:rsidRPr="00644BAA">
        <w:rPr>
          <w:rFonts w:ascii="Times" w:hAnsi="Times" w:cs="Times"/>
          <w:i/>
          <w:iCs/>
          <w:color w:val="000000"/>
          <w:sz w:val="22"/>
          <w:szCs w:val="22"/>
        </w:rPr>
        <w:t xml:space="preserve"> </w:t>
      </w:r>
      <w:r w:rsidRPr="00644BAA">
        <w:rPr>
          <w:i/>
          <w:iCs/>
          <w:color w:val="000000"/>
          <w:sz w:val="22"/>
          <w:szCs w:val="22"/>
        </w:rPr>
        <w:t>көзінен</w:t>
      </w:r>
      <w:r w:rsidRPr="00644BAA">
        <w:rPr>
          <w:rFonts w:ascii="Times" w:hAnsi="Times" w:cs="Times"/>
          <w:i/>
          <w:iCs/>
          <w:color w:val="000000"/>
          <w:sz w:val="22"/>
          <w:szCs w:val="22"/>
        </w:rPr>
        <w:t xml:space="preserve"> </w:t>
      </w: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салынатын</w:t>
      </w:r>
      <w:r w:rsidRPr="00644BAA">
        <w:rPr>
          <w:rFonts w:ascii="Times" w:hAnsi="Times" w:cs="Times"/>
          <w:i/>
          <w:iCs/>
          <w:color w:val="000000"/>
          <w:sz w:val="22"/>
          <w:szCs w:val="22"/>
        </w:rPr>
        <w:t xml:space="preserve"> </w:t>
      </w:r>
      <w:r w:rsidRPr="00644BAA">
        <w:rPr>
          <w:i/>
          <w:iCs/>
          <w:color w:val="000000"/>
          <w:sz w:val="22"/>
          <w:szCs w:val="22"/>
        </w:rPr>
        <w:t>табыстар</w:t>
      </w:r>
      <w:r w:rsidRPr="00644BAA">
        <w:rPr>
          <w:rFonts w:ascii="Times" w:hAnsi="Times" w:cs="Times"/>
          <w:i/>
          <w:iCs/>
          <w:color w:val="000000"/>
          <w:sz w:val="22"/>
          <w:szCs w:val="22"/>
        </w:rPr>
        <w:t xml:space="preserve"> </w:t>
      </w:r>
      <w:r w:rsidRPr="00644BAA">
        <w:rPr>
          <w:i/>
          <w:iCs/>
          <w:color w:val="000000"/>
          <w:sz w:val="22"/>
          <w:szCs w:val="22"/>
        </w:rPr>
        <w:t>және</w:t>
      </w:r>
      <w:r w:rsidRPr="00644BAA">
        <w:rPr>
          <w:rFonts w:ascii="Times" w:hAnsi="Times" w:cs="Times"/>
          <w:i/>
          <w:iCs/>
          <w:color w:val="000000"/>
          <w:sz w:val="22"/>
          <w:szCs w:val="22"/>
        </w:rPr>
        <w:t xml:space="preserve"> </w:t>
      </w:r>
      <w:r w:rsidRPr="00644BAA">
        <w:rPr>
          <w:i/>
          <w:iCs/>
          <w:color w:val="000000"/>
          <w:sz w:val="22"/>
          <w:szCs w:val="22"/>
        </w:rPr>
        <w:t>төлем</w:t>
      </w:r>
      <w:r w:rsidRPr="00644BAA">
        <w:rPr>
          <w:rFonts w:ascii="Times" w:hAnsi="Times" w:cs="Times"/>
          <w:i/>
          <w:iCs/>
          <w:color w:val="000000"/>
          <w:sz w:val="22"/>
          <w:szCs w:val="22"/>
        </w:rPr>
        <w:t xml:space="preserve"> </w:t>
      </w:r>
      <w:r w:rsidRPr="00644BAA">
        <w:rPr>
          <w:i/>
          <w:iCs/>
          <w:color w:val="000000"/>
          <w:sz w:val="22"/>
          <w:szCs w:val="22"/>
        </w:rPr>
        <w:t>көзінен</w:t>
      </w:r>
      <w:r w:rsidRPr="00644BAA">
        <w:rPr>
          <w:rFonts w:ascii="Times" w:hAnsi="Times" w:cs="Times"/>
          <w:i/>
          <w:iCs/>
          <w:color w:val="000000"/>
          <w:sz w:val="22"/>
          <w:szCs w:val="22"/>
        </w:rPr>
        <w:t xml:space="preserve"> </w:t>
      </w: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салынбайтын</w:t>
      </w:r>
      <w:r w:rsidRPr="00644BAA">
        <w:rPr>
          <w:rFonts w:ascii="Times" w:hAnsi="Times" w:cs="Times"/>
          <w:i/>
          <w:iCs/>
          <w:color w:val="000000"/>
          <w:sz w:val="22"/>
          <w:szCs w:val="22"/>
        </w:rPr>
        <w:t xml:space="preserve"> </w:t>
      </w:r>
      <w:r w:rsidRPr="00644BAA">
        <w:rPr>
          <w:i/>
          <w:iCs/>
          <w:color w:val="000000"/>
          <w:sz w:val="22"/>
          <w:szCs w:val="22"/>
        </w:rPr>
        <w:t>табыстар</w:t>
      </w:r>
      <w:r w:rsidRPr="00644BAA">
        <w:rPr>
          <w:rFonts w:ascii="Times" w:hAnsi="Times" w:cs="Times"/>
          <w:i/>
          <w:iCs/>
          <w:color w:val="000000"/>
          <w:sz w:val="22"/>
          <w:szCs w:val="22"/>
        </w:rPr>
        <w:t xml:space="preserve"> </w:t>
      </w:r>
      <w:r w:rsidRPr="00644BAA">
        <w:rPr>
          <w:i/>
          <w:iCs/>
          <w:color w:val="000000"/>
          <w:sz w:val="22"/>
          <w:szCs w:val="22"/>
        </w:rPr>
        <w:t>түріндегі</w:t>
      </w:r>
      <w:r w:rsidRPr="00644BAA">
        <w:rPr>
          <w:rFonts w:ascii="Times" w:hAnsi="Times" w:cs="Times"/>
          <w:i/>
          <w:iCs/>
          <w:color w:val="000000"/>
          <w:sz w:val="22"/>
          <w:szCs w:val="22"/>
        </w:rPr>
        <w:t xml:space="preserve"> </w:t>
      </w:r>
      <w:r w:rsidRPr="00644BAA">
        <w:rPr>
          <w:i/>
          <w:iCs/>
          <w:color w:val="000000"/>
          <w:sz w:val="22"/>
          <w:szCs w:val="22"/>
        </w:rPr>
        <w:t>табыстары</w:t>
      </w:r>
      <w:r w:rsidRPr="00644BAA">
        <w:rPr>
          <w:rFonts w:ascii="Times" w:hAnsi="Times" w:cs="Times"/>
          <w:color w:val="000000"/>
          <w:sz w:val="22"/>
          <w:szCs w:val="22"/>
        </w:rPr>
        <w:t xml:space="preserve"> </w:t>
      </w:r>
      <w:r w:rsidRPr="00644BAA">
        <w:rPr>
          <w:color w:val="000000"/>
          <w:sz w:val="22"/>
          <w:szCs w:val="22"/>
        </w:rPr>
        <w:t>болып</w:t>
      </w:r>
      <w:r w:rsidRPr="00644BAA">
        <w:rPr>
          <w:rFonts w:ascii="Times" w:hAnsi="Times" w:cs="Times"/>
          <w:color w:val="000000"/>
          <w:sz w:val="22"/>
          <w:szCs w:val="22"/>
        </w:rPr>
        <w:t xml:space="preserve"> </w:t>
      </w:r>
      <w:r w:rsidRPr="00644BAA">
        <w:rPr>
          <w:color w:val="000000"/>
          <w:sz w:val="22"/>
          <w:szCs w:val="22"/>
        </w:rPr>
        <w:t>табылады</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w:t>
      </w:r>
      <w:r w:rsidRPr="00644BAA">
        <w:rPr>
          <w:rFonts w:ascii="Times" w:hAnsi="Times" w:cs="Times"/>
          <w:color w:val="000000"/>
          <w:sz w:val="22"/>
          <w:szCs w:val="22"/>
        </w:rPr>
        <w:t xml:space="preserve"> </w:t>
      </w:r>
      <w:r w:rsidRPr="00644BAA">
        <w:rPr>
          <w:color w:val="000000"/>
          <w:sz w:val="22"/>
          <w:szCs w:val="22"/>
        </w:rPr>
        <w:t>объектілері</w:t>
      </w:r>
      <w:r w:rsidRPr="00644BAA">
        <w:rPr>
          <w:rFonts w:ascii="Times" w:hAnsi="Times" w:cs="Times"/>
          <w:color w:val="000000"/>
          <w:sz w:val="22"/>
          <w:szCs w:val="22"/>
        </w:rPr>
        <w:t xml:space="preserve"> </w:t>
      </w: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кодексте</w:t>
      </w:r>
      <w:r w:rsidRPr="00644BAA">
        <w:rPr>
          <w:rFonts w:ascii="Times" w:hAnsi="Times" w:cs="Times"/>
          <w:color w:val="000000"/>
          <w:sz w:val="22"/>
          <w:szCs w:val="22"/>
        </w:rPr>
        <w:t xml:space="preserve"> </w:t>
      </w:r>
      <w:r w:rsidRPr="00644BAA">
        <w:rPr>
          <w:color w:val="000000"/>
          <w:sz w:val="22"/>
          <w:szCs w:val="22"/>
        </w:rPr>
        <w:t>көзделген</w:t>
      </w:r>
      <w:r w:rsidRPr="00644BAA">
        <w:rPr>
          <w:rFonts w:ascii="Times" w:hAnsi="Times" w:cs="Times"/>
          <w:color w:val="000000"/>
          <w:sz w:val="22"/>
          <w:szCs w:val="22"/>
        </w:rPr>
        <w:t xml:space="preserve"> </w:t>
      </w:r>
      <w:r w:rsidRPr="00644BAA">
        <w:rPr>
          <w:color w:val="000000"/>
          <w:sz w:val="22"/>
          <w:szCs w:val="22"/>
        </w:rPr>
        <w:t>түзетулер</w:t>
      </w:r>
      <w:r w:rsidRPr="00644BAA">
        <w:rPr>
          <w:rFonts w:ascii="Times" w:hAnsi="Times" w:cs="Times"/>
          <w:color w:val="000000"/>
          <w:sz w:val="22"/>
          <w:szCs w:val="22"/>
        </w:rPr>
        <w:t xml:space="preserve"> </w:t>
      </w:r>
      <w:r w:rsidRPr="00644BAA">
        <w:rPr>
          <w:color w:val="000000"/>
          <w:sz w:val="22"/>
          <w:szCs w:val="22"/>
        </w:rPr>
        <w:t>ескеріле</w:t>
      </w:r>
      <w:r w:rsidRPr="00644BAA">
        <w:rPr>
          <w:rFonts w:ascii="Times" w:hAnsi="Times" w:cs="Times"/>
          <w:color w:val="000000"/>
          <w:sz w:val="22"/>
          <w:szCs w:val="22"/>
        </w:rPr>
        <w:t xml:space="preserve"> </w:t>
      </w:r>
      <w:r w:rsidRPr="00644BAA">
        <w:rPr>
          <w:color w:val="000000"/>
          <w:sz w:val="22"/>
          <w:szCs w:val="22"/>
        </w:rPr>
        <w:t>отырып</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салуға</w:t>
      </w:r>
      <w:r w:rsidRPr="00644BAA">
        <w:rPr>
          <w:rFonts w:ascii="Times" w:hAnsi="Times" w:cs="Times"/>
          <w:color w:val="000000"/>
          <w:sz w:val="22"/>
          <w:szCs w:val="22"/>
        </w:rPr>
        <w:t xml:space="preserve"> </w:t>
      </w:r>
      <w:r w:rsidRPr="00644BAA">
        <w:rPr>
          <w:color w:val="000000"/>
          <w:sz w:val="22"/>
          <w:szCs w:val="22"/>
        </w:rPr>
        <w:t>жататын</w:t>
      </w:r>
      <w:r w:rsidRPr="00644BAA">
        <w:rPr>
          <w:rFonts w:ascii="Times" w:hAnsi="Times" w:cs="Times"/>
          <w:color w:val="000000"/>
          <w:sz w:val="22"/>
          <w:szCs w:val="22"/>
        </w:rPr>
        <w:t xml:space="preserve"> </w:t>
      </w:r>
      <w:r w:rsidRPr="00644BAA">
        <w:rPr>
          <w:color w:val="000000"/>
          <w:sz w:val="22"/>
          <w:szCs w:val="22"/>
        </w:rPr>
        <w:t>табыстар</w:t>
      </w:r>
      <w:r w:rsidRPr="00644BAA">
        <w:rPr>
          <w:rFonts w:ascii="Times" w:hAnsi="Times" w:cs="Times"/>
          <w:color w:val="000000"/>
          <w:sz w:val="22"/>
          <w:szCs w:val="22"/>
        </w:rPr>
        <w:t xml:space="preserve"> </w:t>
      </w:r>
      <w:r w:rsidRPr="00644BAA">
        <w:rPr>
          <w:color w:val="000000"/>
          <w:sz w:val="22"/>
          <w:szCs w:val="22"/>
        </w:rPr>
        <w:t>мен</w:t>
      </w:r>
      <w:r w:rsidRPr="00644BAA">
        <w:rPr>
          <w:rFonts w:ascii="Times" w:hAnsi="Times" w:cs="Times"/>
          <w:color w:val="000000"/>
          <w:sz w:val="22"/>
          <w:szCs w:val="22"/>
        </w:rPr>
        <w:t xml:space="preserve"> </w:t>
      </w:r>
      <w:r w:rsidRPr="00644BAA">
        <w:rPr>
          <w:color w:val="000000"/>
          <w:sz w:val="22"/>
          <w:szCs w:val="22"/>
        </w:rPr>
        <w:t>онда</w:t>
      </w:r>
      <w:r w:rsidRPr="00644BAA">
        <w:rPr>
          <w:rFonts w:ascii="Times" w:hAnsi="Times" w:cs="Times"/>
          <w:color w:val="000000"/>
          <w:sz w:val="22"/>
          <w:szCs w:val="22"/>
        </w:rPr>
        <w:t xml:space="preserve"> </w:t>
      </w:r>
      <w:r w:rsidRPr="00644BAA">
        <w:rPr>
          <w:color w:val="000000"/>
          <w:sz w:val="22"/>
          <w:szCs w:val="22"/>
        </w:rPr>
        <w:t>көзделген</w:t>
      </w:r>
      <w:r w:rsidRPr="00644BAA">
        <w:rPr>
          <w:rFonts w:ascii="Times" w:hAnsi="Times" w:cs="Times"/>
          <w:color w:val="000000"/>
          <w:sz w:val="22"/>
          <w:szCs w:val="22"/>
        </w:rPr>
        <w:t xml:space="preserve"> </w:t>
      </w:r>
      <w:r w:rsidRPr="00644BAA">
        <w:rPr>
          <w:color w:val="000000"/>
          <w:sz w:val="22"/>
          <w:szCs w:val="22"/>
        </w:rPr>
        <w:t>тәртіппен</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мөлшердегі</w:t>
      </w:r>
      <w:r w:rsidRPr="00644BAA">
        <w:rPr>
          <w:rFonts w:ascii="Times" w:hAnsi="Times" w:cs="Times"/>
          <w:color w:val="000000"/>
          <w:sz w:val="22"/>
          <w:szCs w:val="22"/>
        </w:rPr>
        <w:t xml:space="preserve"> </w:t>
      </w:r>
      <w:r w:rsidRPr="00644BAA">
        <w:rPr>
          <w:color w:val="000000"/>
          <w:sz w:val="22"/>
          <w:szCs w:val="22"/>
        </w:rPr>
        <w:t>жағдайларда</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шегерімдері</w:t>
      </w:r>
      <w:r w:rsidRPr="00644BAA">
        <w:rPr>
          <w:rFonts w:ascii="Times" w:hAnsi="Times" w:cs="Times"/>
          <w:color w:val="000000"/>
          <w:sz w:val="22"/>
          <w:szCs w:val="22"/>
        </w:rPr>
        <w:t xml:space="preserve"> </w:t>
      </w:r>
      <w:r w:rsidRPr="00644BAA">
        <w:rPr>
          <w:color w:val="000000"/>
          <w:sz w:val="22"/>
          <w:szCs w:val="22"/>
        </w:rPr>
        <w:t>арасындағы</w:t>
      </w:r>
      <w:r w:rsidRPr="00644BAA">
        <w:rPr>
          <w:rFonts w:ascii="Times" w:hAnsi="Times" w:cs="Times"/>
          <w:color w:val="000000"/>
          <w:sz w:val="22"/>
          <w:szCs w:val="22"/>
        </w:rPr>
        <w:t xml:space="preserve"> </w:t>
      </w:r>
      <w:r w:rsidRPr="00644BAA">
        <w:rPr>
          <w:color w:val="000000"/>
          <w:sz w:val="22"/>
          <w:szCs w:val="22"/>
        </w:rPr>
        <w:t>айырма</w:t>
      </w:r>
      <w:r w:rsidRPr="00644BAA">
        <w:rPr>
          <w:rFonts w:ascii="Times" w:hAnsi="Times" w:cs="Times"/>
          <w:color w:val="000000"/>
          <w:sz w:val="22"/>
          <w:szCs w:val="22"/>
        </w:rPr>
        <w:t xml:space="preserve"> </w:t>
      </w:r>
      <w:r w:rsidRPr="00644BAA">
        <w:rPr>
          <w:color w:val="000000"/>
          <w:sz w:val="22"/>
          <w:szCs w:val="22"/>
        </w:rPr>
        <w:t>ретінде</w:t>
      </w:r>
      <w:r w:rsidRPr="00644BAA">
        <w:rPr>
          <w:rFonts w:ascii="Times" w:hAnsi="Times" w:cs="Times"/>
          <w:color w:val="000000"/>
          <w:sz w:val="22"/>
          <w:szCs w:val="22"/>
        </w:rPr>
        <w:t xml:space="preserve"> </w:t>
      </w:r>
      <w:r w:rsidRPr="00644BAA">
        <w:rPr>
          <w:color w:val="000000"/>
          <w:sz w:val="22"/>
          <w:szCs w:val="22"/>
        </w:rPr>
        <w:t>анықталады</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салынатын</w:t>
      </w:r>
      <w:r w:rsidRPr="00644BAA">
        <w:rPr>
          <w:rFonts w:ascii="Times" w:hAnsi="Times" w:cs="Times"/>
          <w:color w:val="000000"/>
          <w:sz w:val="22"/>
          <w:szCs w:val="22"/>
        </w:rPr>
        <w:t xml:space="preserve"> </w:t>
      </w:r>
      <w:r w:rsidRPr="00644BAA">
        <w:rPr>
          <w:color w:val="000000"/>
          <w:sz w:val="22"/>
          <w:szCs w:val="22"/>
        </w:rPr>
        <w:t>объект</w:t>
      </w:r>
      <w:r w:rsidRPr="00644BAA">
        <w:rPr>
          <w:rFonts w:ascii="Times" w:hAnsi="Times" w:cs="Times"/>
          <w:color w:val="000000"/>
          <w:sz w:val="22"/>
          <w:szCs w:val="22"/>
        </w:rPr>
        <w:t xml:space="preserve"> </w:t>
      </w:r>
      <w:r w:rsidRPr="00644BAA">
        <w:rPr>
          <w:color w:val="000000"/>
          <w:sz w:val="22"/>
          <w:szCs w:val="22"/>
        </w:rPr>
        <w:t>болып</w:t>
      </w:r>
      <w:r w:rsidRPr="00644BAA">
        <w:rPr>
          <w:rFonts w:ascii="Times" w:hAnsi="Times" w:cs="Times"/>
          <w:color w:val="000000"/>
          <w:sz w:val="22"/>
          <w:szCs w:val="22"/>
        </w:rPr>
        <w:t xml:space="preserve"> </w:t>
      </w:r>
      <w:r w:rsidRPr="00644BAA">
        <w:rPr>
          <w:color w:val="000000"/>
          <w:sz w:val="22"/>
          <w:szCs w:val="22"/>
        </w:rPr>
        <w:t>табылатын</w:t>
      </w:r>
      <w:r w:rsidRPr="00644BAA">
        <w:rPr>
          <w:rFonts w:ascii="Times" w:hAnsi="Times" w:cs="Times"/>
          <w:color w:val="000000"/>
          <w:sz w:val="22"/>
          <w:szCs w:val="22"/>
        </w:rPr>
        <w:t xml:space="preserve"> </w:t>
      </w:r>
      <w:r w:rsidRPr="00644BAA">
        <w:rPr>
          <w:color w:val="000000"/>
          <w:sz w:val="22"/>
          <w:szCs w:val="22"/>
        </w:rPr>
        <w:t>табыстардың</w:t>
      </w:r>
      <w:r w:rsidRPr="00644BAA">
        <w:rPr>
          <w:rFonts w:ascii="Times" w:hAnsi="Times" w:cs="Times"/>
          <w:color w:val="000000"/>
          <w:sz w:val="22"/>
          <w:szCs w:val="22"/>
        </w:rPr>
        <w:t xml:space="preserve"> </w:t>
      </w:r>
      <w:r w:rsidRPr="00644BAA">
        <w:rPr>
          <w:color w:val="000000"/>
          <w:sz w:val="22"/>
          <w:szCs w:val="22"/>
        </w:rPr>
        <w:t>сомасы</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салынуға</w:t>
      </w:r>
      <w:r w:rsidRPr="00644BAA">
        <w:rPr>
          <w:rFonts w:ascii="Times" w:hAnsi="Times" w:cs="Times"/>
          <w:color w:val="000000"/>
          <w:sz w:val="22"/>
          <w:szCs w:val="22"/>
        </w:rPr>
        <w:t xml:space="preserve"> </w:t>
      </w:r>
      <w:r w:rsidRPr="00644BAA">
        <w:rPr>
          <w:color w:val="000000"/>
          <w:sz w:val="22"/>
          <w:szCs w:val="22"/>
        </w:rPr>
        <w:t>жатпайтын</w:t>
      </w:r>
      <w:r w:rsidRPr="00644BAA">
        <w:rPr>
          <w:rFonts w:ascii="Times" w:hAnsi="Times" w:cs="Times"/>
          <w:color w:val="000000"/>
          <w:sz w:val="22"/>
          <w:szCs w:val="22"/>
        </w:rPr>
        <w:t xml:space="preserve"> </w:t>
      </w:r>
      <w:r w:rsidRPr="00644BAA">
        <w:rPr>
          <w:color w:val="000000"/>
          <w:sz w:val="22"/>
          <w:szCs w:val="22"/>
        </w:rPr>
        <w:t>табыстардың</w:t>
      </w:r>
      <w:r w:rsidRPr="00644BAA">
        <w:rPr>
          <w:rFonts w:ascii="Times" w:hAnsi="Times" w:cs="Times"/>
          <w:color w:val="000000"/>
          <w:sz w:val="22"/>
          <w:szCs w:val="22"/>
        </w:rPr>
        <w:t xml:space="preserve"> </w:t>
      </w:r>
      <w:r w:rsidRPr="00644BAA">
        <w:rPr>
          <w:color w:val="000000"/>
          <w:sz w:val="22"/>
          <w:szCs w:val="22"/>
        </w:rPr>
        <w:t>сомасына</w:t>
      </w:r>
      <w:r w:rsidRPr="00644BAA">
        <w:rPr>
          <w:rFonts w:ascii="Times" w:hAnsi="Times" w:cs="Times"/>
          <w:color w:val="000000"/>
          <w:sz w:val="22"/>
          <w:szCs w:val="22"/>
        </w:rPr>
        <w:t xml:space="preserve"> </w:t>
      </w:r>
      <w:r w:rsidRPr="00644BAA">
        <w:rPr>
          <w:color w:val="000000"/>
          <w:sz w:val="22"/>
          <w:szCs w:val="22"/>
        </w:rPr>
        <w:t>кемітіледі</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төлеушінің</w:t>
      </w:r>
      <w:r w:rsidRPr="00644BAA">
        <w:rPr>
          <w:rFonts w:ascii="Times" w:hAnsi="Times" w:cs="Times"/>
          <w:i/>
          <w:iCs/>
          <w:color w:val="000000"/>
          <w:sz w:val="22"/>
          <w:szCs w:val="22"/>
        </w:rPr>
        <w:t xml:space="preserve"> </w:t>
      </w:r>
      <w:r w:rsidRPr="00644BAA">
        <w:rPr>
          <w:i/>
          <w:iCs/>
          <w:color w:val="000000"/>
          <w:sz w:val="22"/>
          <w:szCs w:val="22"/>
        </w:rPr>
        <w:t>төлем</w:t>
      </w:r>
      <w:r w:rsidRPr="00644BAA">
        <w:rPr>
          <w:rFonts w:ascii="Times" w:hAnsi="Times" w:cs="Times"/>
          <w:i/>
          <w:iCs/>
          <w:color w:val="000000"/>
          <w:sz w:val="22"/>
          <w:szCs w:val="22"/>
        </w:rPr>
        <w:t xml:space="preserve"> </w:t>
      </w:r>
      <w:r w:rsidRPr="00644BAA">
        <w:rPr>
          <w:i/>
          <w:iCs/>
          <w:color w:val="000000"/>
          <w:sz w:val="22"/>
          <w:szCs w:val="22"/>
        </w:rPr>
        <w:t>көзінен</w:t>
      </w:r>
      <w:r w:rsidRPr="00644BAA">
        <w:rPr>
          <w:rFonts w:ascii="Times" w:hAnsi="Times" w:cs="Times"/>
          <w:i/>
          <w:iCs/>
          <w:color w:val="000000"/>
          <w:sz w:val="22"/>
          <w:szCs w:val="22"/>
        </w:rPr>
        <w:t xml:space="preserve"> </w:t>
      </w: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салынатын</w:t>
      </w:r>
      <w:r w:rsidRPr="00644BAA">
        <w:rPr>
          <w:rFonts w:ascii="Times" w:hAnsi="Times" w:cs="Times"/>
          <w:i/>
          <w:iCs/>
          <w:color w:val="000000"/>
          <w:sz w:val="22"/>
          <w:szCs w:val="22"/>
        </w:rPr>
        <w:t xml:space="preserve"> </w:t>
      </w:r>
      <w:r w:rsidRPr="00644BAA">
        <w:rPr>
          <w:i/>
          <w:iCs/>
          <w:color w:val="000000"/>
          <w:sz w:val="22"/>
          <w:szCs w:val="22"/>
        </w:rPr>
        <w:t>табыстарына</w:t>
      </w:r>
      <w:r w:rsidRPr="00644BAA">
        <w:rPr>
          <w:rFonts w:ascii="Times" w:hAnsi="Times" w:cs="Times"/>
          <w:i/>
          <w:iCs/>
          <w:color w:val="000000"/>
          <w:sz w:val="22"/>
          <w:szCs w:val="22"/>
        </w:rPr>
        <w:t xml:space="preserve"> </w:t>
      </w:r>
      <w:r w:rsidRPr="00644BAA">
        <w:rPr>
          <w:color w:val="000000"/>
          <w:sz w:val="22"/>
          <w:szCs w:val="22"/>
        </w:rPr>
        <w:t>мыналар</w:t>
      </w:r>
      <w:r w:rsidRPr="00644BAA">
        <w:rPr>
          <w:rFonts w:ascii="Times" w:hAnsi="Times" w:cs="Times"/>
          <w:color w:val="000000"/>
          <w:sz w:val="22"/>
          <w:szCs w:val="22"/>
        </w:rPr>
        <w:t xml:space="preserve"> </w:t>
      </w:r>
      <w:r w:rsidRPr="00644BAA">
        <w:rPr>
          <w:color w:val="000000"/>
          <w:sz w:val="22"/>
          <w:szCs w:val="22"/>
        </w:rPr>
        <w:t>жатады</w:t>
      </w:r>
      <w:r w:rsidRPr="00644BAA">
        <w:rPr>
          <w:rFonts w:ascii="Times" w:hAnsi="Times" w:cs="Times"/>
          <w:color w:val="000000"/>
          <w:sz w:val="22"/>
          <w:szCs w:val="22"/>
        </w:rPr>
        <w:t xml:space="preserve">: </w:t>
      </w:r>
      <w:r w:rsidRPr="00644BAA">
        <w:rPr>
          <w:color w:val="000000"/>
          <w:sz w:val="22"/>
          <w:szCs w:val="22"/>
        </w:rPr>
        <w:t>жұмыскердің</w:t>
      </w:r>
      <w:r w:rsidRPr="00644BAA">
        <w:rPr>
          <w:rFonts w:ascii="Times" w:hAnsi="Times" w:cs="Times"/>
          <w:color w:val="000000"/>
          <w:sz w:val="22"/>
          <w:szCs w:val="22"/>
        </w:rPr>
        <w:t xml:space="preserve"> </w:t>
      </w:r>
      <w:r w:rsidRPr="00644BAA">
        <w:rPr>
          <w:color w:val="000000"/>
          <w:sz w:val="22"/>
          <w:szCs w:val="22"/>
        </w:rPr>
        <w:t>табысы</w:t>
      </w:r>
      <w:r w:rsidRPr="00644BAA">
        <w:rPr>
          <w:rFonts w:ascii="Times" w:hAnsi="Times" w:cs="Times"/>
          <w:color w:val="000000"/>
          <w:sz w:val="22"/>
          <w:szCs w:val="22"/>
        </w:rPr>
        <w:t xml:space="preserve">; </w:t>
      </w:r>
      <w:r w:rsidRPr="00644BAA">
        <w:rPr>
          <w:color w:val="000000"/>
          <w:sz w:val="22"/>
          <w:szCs w:val="22"/>
        </w:rPr>
        <w:t>жеке</w:t>
      </w:r>
      <w:r w:rsidRPr="00644BAA">
        <w:rPr>
          <w:rFonts w:ascii="Times" w:hAnsi="Times" w:cs="Times"/>
          <w:color w:val="000000"/>
          <w:sz w:val="22"/>
          <w:szCs w:val="22"/>
        </w:rPr>
        <w:t xml:space="preserve"> </w:t>
      </w:r>
      <w:r w:rsidRPr="00644BAA">
        <w:rPr>
          <w:color w:val="000000"/>
          <w:sz w:val="22"/>
          <w:szCs w:val="22"/>
        </w:rPr>
        <w:t>тұлғалардың</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агентінен</w:t>
      </w:r>
      <w:r w:rsidRPr="00644BAA">
        <w:rPr>
          <w:rFonts w:ascii="Times" w:hAnsi="Times" w:cs="Times"/>
          <w:color w:val="000000"/>
          <w:sz w:val="22"/>
          <w:szCs w:val="22"/>
        </w:rPr>
        <w:t xml:space="preserve"> </w:t>
      </w:r>
      <w:r w:rsidRPr="00644BAA">
        <w:rPr>
          <w:color w:val="000000"/>
          <w:sz w:val="22"/>
          <w:szCs w:val="22"/>
        </w:rPr>
        <w:t>түсетін</w:t>
      </w:r>
      <w:r w:rsidRPr="00644BAA">
        <w:rPr>
          <w:rFonts w:ascii="Times" w:hAnsi="Times" w:cs="Times"/>
          <w:color w:val="000000"/>
          <w:sz w:val="22"/>
          <w:szCs w:val="22"/>
        </w:rPr>
        <w:t xml:space="preserve"> </w:t>
      </w:r>
      <w:r w:rsidRPr="00644BAA">
        <w:rPr>
          <w:color w:val="000000"/>
          <w:sz w:val="22"/>
          <w:szCs w:val="22"/>
        </w:rPr>
        <w:t>табыстары</w:t>
      </w:r>
      <w:r w:rsidRPr="00644BAA">
        <w:rPr>
          <w:rFonts w:ascii="Times" w:hAnsi="Times" w:cs="Times"/>
          <w:color w:val="000000"/>
          <w:sz w:val="22"/>
          <w:szCs w:val="22"/>
        </w:rPr>
        <w:t xml:space="preserve">; </w:t>
      </w:r>
      <w:r w:rsidRPr="00644BAA">
        <w:rPr>
          <w:color w:val="000000"/>
          <w:sz w:val="22"/>
          <w:szCs w:val="22"/>
        </w:rPr>
        <w:t>жинақтаушы</w:t>
      </w:r>
      <w:r w:rsidRPr="00644BAA">
        <w:rPr>
          <w:rFonts w:ascii="Times" w:hAnsi="Times" w:cs="Times"/>
          <w:color w:val="000000"/>
          <w:sz w:val="22"/>
          <w:szCs w:val="22"/>
        </w:rPr>
        <w:t xml:space="preserve"> </w:t>
      </w:r>
      <w:r w:rsidRPr="00644BAA">
        <w:rPr>
          <w:color w:val="000000"/>
          <w:sz w:val="22"/>
          <w:szCs w:val="22"/>
        </w:rPr>
        <w:t>зейнетақы</w:t>
      </w:r>
      <w:r w:rsidRPr="00644BAA">
        <w:rPr>
          <w:rFonts w:ascii="Times" w:hAnsi="Times" w:cs="Times"/>
          <w:color w:val="000000"/>
          <w:sz w:val="22"/>
          <w:szCs w:val="22"/>
        </w:rPr>
        <w:t xml:space="preserve"> </w:t>
      </w:r>
      <w:r w:rsidRPr="00644BAA">
        <w:rPr>
          <w:color w:val="000000"/>
          <w:sz w:val="22"/>
          <w:szCs w:val="22"/>
        </w:rPr>
        <w:t>қорларынан</w:t>
      </w:r>
      <w:r w:rsidRPr="00644BAA">
        <w:rPr>
          <w:rFonts w:ascii="Times" w:hAnsi="Times" w:cs="Times"/>
          <w:color w:val="000000"/>
          <w:sz w:val="22"/>
          <w:szCs w:val="22"/>
        </w:rPr>
        <w:t xml:space="preserve"> </w:t>
      </w:r>
      <w:r w:rsidRPr="00644BAA">
        <w:rPr>
          <w:color w:val="000000"/>
          <w:sz w:val="22"/>
          <w:szCs w:val="22"/>
        </w:rPr>
        <w:t>төленетін</w:t>
      </w:r>
      <w:r w:rsidRPr="00644BAA">
        <w:rPr>
          <w:rFonts w:ascii="Times" w:hAnsi="Times" w:cs="Times"/>
          <w:color w:val="000000"/>
          <w:sz w:val="22"/>
          <w:szCs w:val="22"/>
        </w:rPr>
        <w:t xml:space="preserve"> </w:t>
      </w:r>
      <w:r w:rsidRPr="00644BAA">
        <w:rPr>
          <w:color w:val="000000"/>
          <w:sz w:val="22"/>
          <w:szCs w:val="22"/>
        </w:rPr>
        <w:t>зейнетақылық</w:t>
      </w:r>
      <w:r w:rsidRPr="00644BAA">
        <w:rPr>
          <w:rFonts w:ascii="Times" w:hAnsi="Times" w:cs="Times"/>
          <w:color w:val="000000"/>
          <w:sz w:val="22"/>
          <w:szCs w:val="22"/>
        </w:rPr>
        <w:t xml:space="preserve"> </w:t>
      </w:r>
      <w:r w:rsidRPr="00644BAA">
        <w:rPr>
          <w:color w:val="000000"/>
          <w:sz w:val="22"/>
          <w:szCs w:val="22"/>
        </w:rPr>
        <w:t>төлемдер</w:t>
      </w:r>
      <w:r w:rsidRPr="00644BAA">
        <w:rPr>
          <w:rFonts w:ascii="Times" w:hAnsi="Times" w:cs="Times"/>
          <w:color w:val="000000"/>
          <w:sz w:val="22"/>
          <w:szCs w:val="22"/>
        </w:rPr>
        <w:t xml:space="preserve">; </w:t>
      </w:r>
      <w:r w:rsidRPr="00644BAA">
        <w:rPr>
          <w:color w:val="000000"/>
          <w:sz w:val="22"/>
          <w:szCs w:val="22"/>
        </w:rPr>
        <w:t>дивидендтер</w:t>
      </w:r>
      <w:r w:rsidRPr="00644BAA">
        <w:rPr>
          <w:rFonts w:ascii="Times" w:hAnsi="Times" w:cs="Times"/>
          <w:color w:val="000000"/>
          <w:sz w:val="22"/>
          <w:szCs w:val="22"/>
        </w:rPr>
        <w:t xml:space="preserve">, </w:t>
      </w:r>
      <w:r w:rsidRPr="00644BAA">
        <w:rPr>
          <w:color w:val="000000"/>
          <w:sz w:val="22"/>
          <w:szCs w:val="22"/>
        </w:rPr>
        <w:t>сыйақылар</w:t>
      </w:r>
      <w:r w:rsidRPr="00644BAA">
        <w:rPr>
          <w:rFonts w:ascii="Times" w:hAnsi="Times" w:cs="Times"/>
          <w:color w:val="000000"/>
          <w:sz w:val="22"/>
          <w:szCs w:val="22"/>
        </w:rPr>
        <w:t xml:space="preserve">, </w:t>
      </w:r>
      <w:r w:rsidRPr="00644BAA">
        <w:rPr>
          <w:color w:val="000000"/>
          <w:sz w:val="22"/>
          <w:szCs w:val="22"/>
        </w:rPr>
        <w:t>ұтыстар</w:t>
      </w:r>
      <w:r w:rsidRPr="00644BAA">
        <w:rPr>
          <w:rFonts w:ascii="Times" w:hAnsi="Times" w:cs="Times"/>
          <w:color w:val="000000"/>
          <w:sz w:val="22"/>
          <w:szCs w:val="22"/>
        </w:rPr>
        <w:t xml:space="preserve"> </w:t>
      </w:r>
      <w:r w:rsidRPr="00644BAA">
        <w:rPr>
          <w:color w:val="000000"/>
          <w:sz w:val="22"/>
          <w:szCs w:val="22"/>
        </w:rPr>
        <w:t>түріндегі</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стипендиялар</w:t>
      </w:r>
      <w:r w:rsidRPr="00644BAA">
        <w:rPr>
          <w:rFonts w:ascii="Times" w:hAnsi="Times" w:cs="Times"/>
          <w:color w:val="000000"/>
          <w:sz w:val="22"/>
          <w:szCs w:val="22"/>
        </w:rPr>
        <w:t xml:space="preserve">; </w:t>
      </w:r>
      <w:r w:rsidRPr="00644BAA">
        <w:rPr>
          <w:color w:val="000000"/>
          <w:sz w:val="22"/>
          <w:szCs w:val="22"/>
        </w:rPr>
        <w:t>жинақтаушы</w:t>
      </w:r>
      <w:r w:rsidRPr="00644BAA">
        <w:rPr>
          <w:rFonts w:ascii="Times" w:hAnsi="Times" w:cs="Times"/>
          <w:color w:val="000000"/>
          <w:sz w:val="22"/>
          <w:szCs w:val="22"/>
        </w:rPr>
        <w:t xml:space="preserve"> </w:t>
      </w:r>
      <w:r w:rsidRPr="00644BAA">
        <w:rPr>
          <w:color w:val="000000"/>
          <w:sz w:val="22"/>
          <w:szCs w:val="22"/>
        </w:rPr>
        <w:t>сақтандыру</w:t>
      </w:r>
      <w:r w:rsidRPr="00644BAA">
        <w:rPr>
          <w:rFonts w:ascii="Times" w:hAnsi="Times" w:cs="Times"/>
          <w:color w:val="000000"/>
          <w:sz w:val="22"/>
          <w:szCs w:val="22"/>
        </w:rPr>
        <w:t xml:space="preserve"> </w:t>
      </w:r>
      <w:r w:rsidRPr="00644BAA">
        <w:rPr>
          <w:color w:val="000000"/>
          <w:sz w:val="22"/>
          <w:szCs w:val="22"/>
        </w:rPr>
        <w:t>келісімшарттары</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pacing w:val="-2"/>
          <w:sz w:val="18"/>
          <w:szCs w:val="18"/>
        </w:rPr>
      </w:pPr>
      <w:r w:rsidRPr="00644BAA">
        <w:rPr>
          <w:color w:val="000000"/>
          <w:spacing w:val="-2"/>
          <w:sz w:val="18"/>
          <w:szCs w:val="18"/>
        </w:rPr>
        <w:t>Табыстардың</w:t>
      </w:r>
      <w:r w:rsidRPr="00644BAA">
        <w:rPr>
          <w:rFonts w:ascii="Times" w:hAnsi="Times" w:cs="Times"/>
          <w:color w:val="000000"/>
          <w:spacing w:val="-2"/>
          <w:sz w:val="18"/>
          <w:szCs w:val="18"/>
        </w:rPr>
        <w:t xml:space="preserve"> </w:t>
      </w:r>
      <w:r w:rsidRPr="00644BAA">
        <w:rPr>
          <w:color w:val="000000"/>
          <w:spacing w:val="-2"/>
          <w:sz w:val="18"/>
          <w:szCs w:val="18"/>
        </w:rPr>
        <w:t>бір</w:t>
      </w:r>
      <w:r w:rsidRPr="00644BAA">
        <w:rPr>
          <w:rFonts w:ascii="Times" w:hAnsi="Times" w:cs="Times"/>
          <w:color w:val="000000"/>
          <w:spacing w:val="-2"/>
          <w:sz w:val="18"/>
          <w:szCs w:val="18"/>
        </w:rPr>
        <w:t xml:space="preserve"> </w:t>
      </w:r>
      <w:r w:rsidRPr="00644BAA">
        <w:rPr>
          <w:color w:val="000000"/>
          <w:spacing w:val="-2"/>
          <w:sz w:val="18"/>
          <w:szCs w:val="18"/>
        </w:rPr>
        <w:t>бөлігі</w:t>
      </w:r>
      <w:r w:rsidRPr="00644BAA">
        <w:rPr>
          <w:rFonts w:ascii="Times" w:hAnsi="Times" w:cs="Times"/>
          <w:color w:val="000000"/>
          <w:spacing w:val="-2"/>
          <w:sz w:val="18"/>
          <w:szCs w:val="18"/>
        </w:rPr>
        <w:t xml:space="preserve"> </w:t>
      </w:r>
      <w:r w:rsidRPr="00644BAA">
        <w:rPr>
          <w:color w:val="000000"/>
          <w:spacing w:val="-2"/>
          <w:sz w:val="18"/>
          <w:szCs w:val="18"/>
        </w:rPr>
        <w:t>жеке</w:t>
      </w:r>
      <w:r w:rsidRPr="00644BAA">
        <w:rPr>
          <w:rFonts w:ascii="Times" w:hAnsi="Times" w:cs="Times"/>
          <w:color w:val="000000"/>
          <w:spacing w:val="-2"/>
          <w:sz w:val="18"/>
          <w:szCs w:val="18"/>
        </w:rPr>
        <w:t xml:space="preserve"> </w:t>
      </w:r>
      <w:r w:rsidRPr="00644BAA">
        <w:rPr>
          <w:color w:val="000000"/>
          <w:spacing w:val="-2"/>
          <w:sz w:val="18"/>
          <w:szCs w:val="18"/>
        </w:rPr>
        <w:t>тұлғаның</w:t>
      </w:r>
      <w:r w:rsidRPr="00644BAA">
        <w:rPr>
          <w:rFonts w:ascii="Times" w:hAnsi="Times" w:cs="Times"/>
          <w:color w:val="000000"/>
          <w:spacing w:val="-2"/>
          <w:sz w:val="18"/>
          <w:szCs w:val="18"/>
        </w:rPr>
        <w:t xml:space="preserve"> </w:t>
      </w:r>
      <w:r w:rsidRPr="00644BAA">
        <w:rPr>
          <w:color w:val="000000"/>
          <w:spacing w:val="-2"/>
          <w:sz w:val="18"/>
          <w:szCs w:val="18"/>
        </w:rPr>
        <w:t>табысы</w:t>
      </w:r>
      <w:r w:rsidRPr="00644BAA">
        <w:rPr>
          <w:rFonts w:ascii="Times" w:hAnsi="Times" w:cs="Times"/>
          <w:color w:val="000000"/>
          <w:spacing w:val="-2"/>
          <w:sz w:val="18"/>
          <w:szCs w:val="18"/>
        </w:rPr>
        <w:t xml:space="preserve"> </w:t>
      </w:r>
      <w:r w:rsidRPr="00644BAA">
        <w:rPr>
          <w:color w:val="000000"/>
          <w:spacing w:val="-2"/>
          <w:sz w:val="18"/>
          <w:szCs w:val="18"/>
        </w:rPr>
        <w:t>ретінде</w:t>
      </w:r>
      <w:r w:rsidRPr="00644BAA">
        <w:rPr>
          <w:rFonts w:ascii="Times" w:hAnsi="Times" w:cs="Times"/>
          <w:color w:val="000000"/>
          <w:spacing w:val="-2"/>
          <w:sz w:val="18"/>
          <w:szCs w:val="18"/>
        </w:rPr>
        <w:t xml:space="preserve"> </w:t>
      </w:r>
      <w:r w:rsidRPr="00644BAA">
        <w:rPr>
          <w:color w:val="000000"/>
          <w:spacing w:val="-2"/>
          <w:sz w:val="18"/>
          <w:szCs w:val="18"/>
        </w:rPr>
        <w:t>қаралмайды</w:t>
      </w:r>
      <w:r w:rsidRPr="00644BAA">
        <w:rPr>
          <w:rFonts w:ascii="Times" w:hAnsi="Times" w:cs="Times"/>
          <w:color w:val="000000"/>
          <w:spacing w:val="-2"/>
          <w:sz w:val="18"/>
          <w:szCs w:val="18"/>
        </w:rPr>
        <w:t xml:space="preserve">: </w:t>
      </w:r>
      <w:r w:rsidRPr="00644BAA">
        <w:rPr>
          <w:color w:val="000000"/>
          <w:spacing w:val="-2"/>
          <w:sz w:val="18"/>
          <w:szCs w:val="18"/>
        </w:rPr>
        <w:t>атаулы</w:t>
      </w:r>
      <w:r w:rsidRPr="00644BAA">
        <w:rPr>
          <w:rFonts w:ascii="Times" w:hAnsi="Times" w:cs="Times"/>
          <w:color w:val="000000"/>
          <w:spacing w:val="-2"/>
          <w:sz w:val="18"/>
          <w:szCs w:val="18"/>
        </w:rPr>
        <w:t xml:space="preserve"> </w:t>
      </w:r>
      <w:r w:rsidRPr="00644BAA">
        <w:rPr>
          <w:color w:val="000000"/>
          <w:spacing w:val="-2"/>
          <w:sz w:val="18"/>
          <w:szCs w:val="18"/>
        </w:rPr>
        <w:t>әлеуметтік</w:t>
      </w:r>
      <w:r w:rsidRPr="00644BAA">
        <w:rPr>
          <w:rFonts w:ascii="Times" w:hAnsi="Times" w:cs="Times"/>
          <w:color w:val="000000"/>
          <w:spacing w:val="-2"/>
          <w:sz w:val="18"/>
          <w:szCs w:val="18"/>
        </w:rPr>
        <w:t xml:space="preserve"> </w:t>
      </w:r>
      <w:r w:rsidRPr="00644BAA">
        <w:rPr>
          <w:color w:val="000000"/>
          <w:spacing w:val="-2"/>
          <w:sz w:val="18"/>
          <w:szCs w:val="18"/>
        </w:rPr>
        <w:t>көмек</w:t>
      </w:r>
      <w:r w:rsidRPr="00644BAA">
        <w:rPr>
          <w:rFonts w:ascii="Times" w:hAnsi="Times" w:cs="Times"/>
          <w:color w:val="000000"/>
          <w:spacing w:val="-2"/>
          <w:sz w:val="18"/>
          <w:szCs w:val="18"/>
        </w:rPr>
        <w:t xml:space="preserve">; </w:t>
      </w:r>
      <w:r w:rsidRPr="00644BAA">
        <w:rPr>
          <w:color w:val="000000"/>
          <w:spacing w:val="-2"/>
          <w:sz w:val="18"/>
          <w:szCs w:val="18"/>
        </w:rPr>
        <w:t>әртүрлі</w:t>
      </w:r>
      <w:r w:rsidRPr="00644BAA">
        <w:rPr>
          <w:rFonts w:ascii="Times" w:hAnsi="Times" w:cs="Times"/>
          <w:color w:val="000000"/>
          <w:spacing w:val="-2"/>
          <w:sz w:val="18"/>
          <w:szCs w:val="18"/>
        </w:rPr>
        <w:t xml:space="preserve"> </w:t>
      </w:r>
      <w:r w:rsidRPr="00644BAA">
        <w:rPr>
          <w:color w:val="000000"/>
          <w:spacing w:val="-2"/>
          <w:sz w:val="18"/>
          <w:szCs w:val="18"/>
        </w:rPr>
        <w:t>өтемдік</w:t>
      </w:r>
      <w:r w:rsidRPr="00644BAA">
        <w:rPr>
          <w:rFonts w:ascii="Times" w:hAnsi="Times" w:cs="Times"/>
          <w:color w:val="000000"/>
          <w:spacing w:val="-2"/>
          <w:sz w:val="18"/>
          <w:szCs w:val="18"/>
        </w:rPr>
        <w:t xml:space="preserve"> </w:t>
      </w:r>
      <w:r w:rsidRPr="00644BAA">
        <w:rPr>
          <w:color w:val="000000"/>
          <w:spacing w:val="-2"/>
          <w:sz w:val="18"/>
          <w:szCs w:val="18"/>
        </w:rPr>
        <w:t>төлемдер</w:t>
      </w:r>
      <w:r w:rsidRPr="00644BAA">
        <w:rPr>
          <w:rFonts w:ascii="Times" w:hAnsi="Times" w:cs="Times"/>
          <w:color w:val="000000"/>
          <w:spacing w:val="-2"/>
          <w:sz w:val="18"/>
          <w:szCs w:val="18"/>
        </w:rPr>
        <w:t xml:space="preserve"> (</w:t>
      </w:r>
      <w:r w:rsidRPr="00644BAA">
        <w:rPr>
          <w:color w:val="000000"/>
          <w:spacing w:val="-2"/>
          <w:sz w:val="18"/>
          <w:szCs w:val="18"/>
        </w:rPr>
        <w:t>соның</w:t>
      </w:r>
      <w:r w:rsidRPr="00644BAA">
        <w:rPr>
          <w:rFonts w:ascii="Times" w:hAnsi="Times" w:cs="Times"/>
          <w:color w:val="000000"/>
          <w:spacing w:val="-2"/>
          <w:sz w:val="18"/>
          <w:szCs w:val="18"/>
        </w:rPr>
        <w:t xml:space="preserve"> </w:t>
      </w:r>
      <w:r w:rsidRPr="00644BAA">
        <w:rPr>
          <w:color w:val="000000"/>
          <w:spacing w:val="-2"/>
          <w:sz w:val="18"/>
          <w:szCs w:val="18"/>
        </w:rPr>
        <w:t>ішінде</w:t>
      </w:r>
      <w:r w:rsidRPr="00644BAA">
        <w:rPr>
          <w:rFonts w:ascii="Times" w:hAnsi="Times" w:cs="Times"/>
          <w:color w:val="000000"/>
          <w:spacing w:val="-2"/>
          <w:sz w:val="18"/>
          <w:szCs w:val="18"/>
        </w:rPr>
        <w:t xml:space="preserve"> </w:t>
      </w:r>
      <w:r w:rsidRPr="00644BAA">
        <w:rPr>
          <w:color w:val="000000"/>
          <w:spacing w:val="-2"/>
          <w:sz w:val="18"/>
          <w:szCs w:val="18"/>
        </w:rPr>
        <w:t>іссапарлар</w:t>
      </w:r>
      <w:r w:rsidRPr="00644BAA">
        <w:rPr>
          <w:rFonts w:ascii="Times" w:hAnsi="Times" w:cs="Times"/>
          <w:color w:val="000000"/>
          <w:spacing w:val="-2"/>
          <w:sz w:val="18"/>
          <w:szCs w:val="18"/>
        </w:rPr>
        <w:t xml:space="preserve"> </w:t>
      </w:r>
      <w:r w:rsidRPr="00644BAA">
        <w:rPr>
          <w:color w:val="000000"/>
          <w:spacing w:val="-2"/>
          <w:sz w:val="18"/>
          <w:szCs w:val="18"/>
        </w:rPr>
        <w:t>кезінде</w:t>
      </w:r>
      <w:r w:rsidRPr="00644BAA">
        <w:rPr>
          <w:rFonts w:ascii="Times" w:hAnsi="Times" w:cs="Times"/>
          <w:color w:val="000000"/>
          <w:spacing w:val="-2"/>
          <w:sz w:val="18"/>
          <w:szCs w:val="18"/>
        </w:rPr>
        <w:t xml:space="preserve">); </w:t>
      </w:r>
      <w:r w:rsidRPr="00644BAA">
        <w:rPr>
          <w:color w:val="000000"/>
          <w:spacing w:val="-2"/>
          <w:sz w:val="18"/>
          <w:szCs w:val="18"/>
        </w:rPr>
        <w:t>мемлекеттік</w:t>
      </w:r>
      <w:r w:rsidRPr="00644BAA">
        <w:rPr>
          <w:rFonts w:ascii="Times" w:hAnsi="Times" w:cs="Times"/>
          <w:color w:val="000000"/>
          <w:spacing w:val="-2"/>
          <w:sz w:val="18"/>
          <w:szCs w:val="18"/>
        </w:rPr>
        <w:t xml:space="preserve"> </w:t>
      </w:r>
      <w:r w:rsidRPr="00644BAA">
        <w:rPr>
          <w:color w:val="000000"/>
          <w:spacing w:val="-2"/>
          <w:sz w:val="18"/>
          <w:szCs w:val="18"/>
        </w:rPr>
        <w:t>бюджеттің</w:t>
      </w:r>
      <w:r w:rsidRPr="00644BAA">
        <w:rPr>
          <w:rFonts w:ascii="Times" w:hAnsi="Times" w:cs="Times"/>
          <w:color w:val="000000"/>
          <w:spacing w:val="-2"/>
          <w:sz w:val="18"/>
          <w:szCs w:val="18"/>
        </w:rPr>
        <w:t xml:space="preserve"> </w:t>
      </w:r>
      <w:r w:rsidRPr="00644BAA">
        <w:rPr>
          <w:color w:val="000000"/>
          <w:spacing w:val="-2"/>
          <w:sz w:val="18"/>
          <w:szCs w:val="18"/>
        </w:rPr>
        <w:t>қаражаттары</w:t>
      </w:r>
      <w:r w:rsidRPr="00644BAA">
        <w:rPr>
          <w:rFonts w:ascii="Times" w:hAnsi="Times" w:cs="Times"/>
          <w:color w:val="000000"/>
          <w:spacing w:val="-2"/>
          <w:sz w:val="18"/>
          <w:szCs w:val="18"/>
        </w:rPr>
        <w:t xml:space="preserve"> </w:t>
      </w:r>
      <w:r w:rsidRPr="00644BAA">
        <w:rPr>
          <w:color w:val="000000"/>
          <w:spacing w:val="-2"/>
          <w:sz w:val="18"/>
          <w:szCs w:val="18"/>
        </w:rPr>
        <w:t>есебінен</w:t>
      </w:r>
      <w:r w:rsidRPr="00644BAA">
        <w:rPr>
          <w:rFonts w:ascii="Times" w:hAnsi="Times" w:cs="Times"/>
          <w:color w:val="000000"/>
          <w:spacing w:val="-2"/>
          <w:sz w:val="18"/>
          <w:szCs w:val="18"/>
        </w:rPr>
        <w:t xml:space="preserve"> </w:t>
      </w:r>
      <w:r w:rsidRPr="00644BAA">
        <w:rPr>
          <w:color w:val="000000"/>
          <w:spacing w:val="-2"/>
          <w:sz w:val="18"/>
          <w:szCs w:val="18"/>
        </w:rPr>
        <w:t>төленетін</w:t>
      </w:r>
      <w:r w:rsidRPr="00644BAA">
        <w:rPr>
          <w:rFonts w:ascii="Times" w:hAnsi="Times" w:cs="Times"/>
          <w:color w:val="000000"/>
          <w:spacing w:val="-2"/>
          <w:sz w:val="18"/>
          <w:szCs w:val="18"/>
        </w:rPr>
        <w:t xml:space="preserve"> </w:t>
      </w:r>
      <w:r w:rsidRPr="00644BAA">
        <w:rPr>
          <w:color w:val="000000"/>
          <w:spacing w:val="-2"/>
          <w:sz w:val="18"/>
          <w:szCs w:val="18"/>
        </w:rPr>
        <w:t>өтемақылар</w:t>
      </w:r>
      <w:r w:rsidRPr="00644BAA">
        <w:rPr>
          <w:rFonts w:ascii="Times" w:hAnsi="Times" w:cs="Times"/>
          <w:color w:val="000000"/>
          <w:spacing w:val="-2"/>
          <w:sz w:val="18"/>
          <w:szCs w:val="18"/>
        </w:rPr>
        <w:t xml:space="preserve">; </w:t>
      </w:r>
      <w:r w:rsidRPr="00644BAA">
        <w:rPr>
          <w:color w:val="000000"/>
          <w:spacing w:val="-2"/>
          <w:sz w:val="18"/>
          <w:szCs w:val="18"/>
        </w:rPr>
        <w:t>жеке</w:t>
      </w:r>
      <w:r w:rsidRPr="00644BAA">
        <w:rPr>
          <w:rFonts w:ascii="Times" w:hAnsi="Times" w:cs="Times"/>
          <w:color w:val="000000"/>
          <w:spacing w:val="-2"/>
          <w:sz w:val="18"/>
          <w:szCs w:val="18"/>
        </w:rPr>
        <w:t xml:space="preserve"> </w:t>
      </w:r>
      <w:r w:rsidRPr="00644BAA">
        <w:rPr>
          <w:color w:val="000000"/>
          <w:spacing w:val="-2"/>
          <w:sz w:val="18"/>
          <w:szCs w:val="18"/>
        </w:rPr>
        <w:t>тұлғаның</w:t>
      </w:r>
      <w:r w:rsidRPr="00644BAA">
        <w:rPr>
          <w:rFonts w:ascii="Times" w:hAnsi="Times" w:cs="Times"/>
          <w:color w:val="000000"/>
          <w:spacing w:val="-2"/>
          <w:sz w:val="18"/>
          <w:szCs w:val="18"/>
        </w:rPr>
        <w:t xml:space="preserve"> </w:t>
      </w:r>
      <w:r w:rsidRPr="00644BAA">
        <w:rPr>
          <w:color w:val="000000"/>
          <w:spacing w:val="-2"/>
          <w:sz w:val="18"/>
          <w:szCs w:val="18"/>
        </w:rPr>
        <w:t>өмірі</w:t>
      </w:r>
      <w:r w:rsidRPr="00644BAA">
        <w:rPr>
          <w:rFonts w:ascii="Times" w:hAnsi="Times" w:cs="Times"/>
          <w:color w:val="000000"/>
          <w:spacing w:val="-2"/>
          <w:sz w:val="18"/>
          <w:szCs w:val="18"/>
        </w:rPr>
        <w:t xml:space="preserve"> </w:t>
      </w:r>
      <w:r w:rsidRPr="00644BAA">
        <w:rPr>
          <w:color w:val="000000"/>
          <w:spacing w:val="-2"/>
          <w:sz w:val="18"/>
          <w:szCs w:val="18"/>
        </w:rPr>
        <w:t>мен</w:t>
      </w:r>
      <w:r w:rsidRPr="00644BAA">
        <w:rPr>
          <w:rFonts w:ascii="Times" w:hAnsi="Times" w:cs="Times"/>
          <w:color w:val="000000"/>
          <w:spacing w:val="-2"/>
          <w:sz w:val="18"/>
          <w:szCs w:val="18"/>
        </w:rPr>
        <w:t xml:space="preserve"> </w:t>
      </w:r>
      <w:r w:rsidRPr="00644BAA">
        <w:rPr>
          <w:color w:val="000000"/>
          <w:spacing w:val="-2"/>
          <w:sz w:val="18"/>
          <w:szCs w:val="18"/>
        </w:rPr>
        <w:t>денсаулығына</w:t>
      </w:r>
      <w:r w:rsidRPr="00644BAA">
        <w:rPr>
          <w:rFonts w:ascii="Times" w:hAnsi="Times" w:cs="Times"/>
          <w:color w:val="000000"/>
          <w:spacing w:val="-2"/>
          <w:sz w:val="18"/>
          <w:szCs w:val="18"/>
        </w:rPr>
        <w:t xml:space="preserve"> </w:t>
      </w:r>
      <w:r w:rsidRPr="00644BAA">
        <w:rPr>
          <w:color w:val="000000"/>
          <w:spacing w:val="-2"/>
          <w:sz w:val="18"/>
          <w:szCs w:val="18"/>
        </w:rPr>
        <w:t>келтірілген</w:t>
      </w:r>
      <w:r w:rsidRPr="00644BAA">
        <w:rPr>
          <w:rFonts w:ascii="Times" w:hAnsi="Times" w:cs="Times"/>
          <w:color w:val="000000"/>
          <w:spacing w:val="-2"/>
          <w:sz w:val="18"/>
          <w:szCs w:val="18"/>
        </w:rPr>
        <w:t xml:space="preserve"> </w:t>
      </w:r>
      <w:r w:rsidRPr="00644BAA">
        <w:rPr>
          <w:color w:val="000000"/>
          <w:spacing w:val="-2"/>
          <w:sz w:val="18"/>
          <w:szCs w:val="18"/>
        </w:rPr>
        <w:t>зиянды</w:t>
      </w:r>
      <w:r w:rsidRPr="00644BAA">
        <w:rPr>
          <w:rFonts w:ascii="Times" w:hAnsi="Times" w:cs="Times"/>
          <w:color w:val="000000"/>
          <w:spacing w:val="-2"/>
          <w:sz w:val="18"/>
          <w:szCs w:val="18"/>
        </w:rPr>
        <w:t xml:space="preserve"> </w:t>
      </w:r>
      <w:r w:rsidRPr="00644BAA">
        <w:rPr>
          <w:color w:val="000000"/>
          <w:spacing w:val="-2"/>
          <w:sz w:val="18"/>
          <w:szCs w:val="18"/>
        </w:rPr>
        <w:t>өтеу</w:t>
      </w:r>
      <w:r w:rsidRPr="00644BAA">
        <w:rPr>
          <w:rFonts w:ascii="Times" w:hAnsi="Times" w:cs="Times"/>
          <w:color w:val="000000"/>
          <w:spacing w:val="-2"/>
          <w:sz w:val="18"/>
          <w:szCs w:val="18"/>
        </w:rPr>
        <w:t xml:space="preserve">; </w:t>
      </w:r>
      <w:r w:rsidRPr="00644BAA">
        <w:rPr>
          <w:color w:val="000000"/>
          <w:spacing w:val="-2"/>
          <w:sz w:val="18"/>
          <w:szCs w:val="18"/>
        </w:rPr>
        <w:t>еңбек</w:t>
      </w:r>
      <w:r w:rsidRPr="00644BAA">
        <w:rPr>
          <w:rFonts w:ascii="Times" w:hAnsi="Times" w:cs="Times"/>
          <w:color w:val="000000"/>
          <w:spacing w:val="-2"/>
          <w:sz w:val="18"/>
          <w:szCs w:val="18"/>
        </w:rPr>
        <w:t xml:space="preserve"> (</w:t>
      </w:r>
      <w:r w:rsidRPr="00644BAA">
        <w:rPr>
          <w:color w:val="000000"/>
          <w:spacing w:val="-2"/>
          <w:sz w:val="18"/>
          <w:szCs w:val="18"/>
        </w:rPr>
        <w:t>қызметтік</w:t>
      </w:r>
      <w:r w:rsidRPr="00644BAA">
        <w:rPr>
          <w:rFonts w:ascii="Times" w:hAnsi="Times" w:cs="Times"/>
          <w:color w:val="000000"/>
          <w:spacing w:val="-2"/>
          <w:sz w:val="18"/>
          <w:szCs w:val="18"/>
        </w:rPr>
        <w:t xml:space="preserve">) </w:t>
      </w:r>
      <w:r w:rsidRPr="00644BAA">
        <w:rPr>
          <w:color w:val="000000"/>
          <w:spacing w:val="-2"/>
          <w:sz w:val="18"/>
          <w:szCs w:val="18"/>
        </w:rPr>
        <w:t>міндеттерін</w:t>
      </w:r>
      <w:r w:rsidRPr="00644BAA">
        <w:rPr>
          <w:rFonts w:ascii="Times" w:hAnsi="Times" w:cs="Times"/>
          <w:color w:val="000000"/>
          <w:spacing w:val="-2"/>
          <w:sz w:val="18"/>
          <w:szCs w:val="18"/>
        </w:rPr>
        <w:t xml:space="preserve"> </w:t>
      </w:r>
      <w:r w:rsidRPr="00644BAA">
        <w:rPr>
          <w:color w:val="000000"/>
          <w:spacing w:val="-2"/>
          <w:sz w:val="18"/>
          <w:szCs w:val="18"/>
        </w:rPr>
        <w:t>атқару</w:t>
      </w:r>
      <w:r w:rsidRPr="00644BAA">
        <w:rPr>
          <w:rFonts w:ascii="Times" w:hAnsi="Times" w:cs="Times"/>
          <w:color w:val="000000"/>
          <w:spacing w:val="-2"/>
          <w:sz w:val="18"/>
          <w:szCs w:val="18"/>
        </w:rPr>
        <w:t xml:space="preserve"> </w:t>
      </w:r>
      <w:r w:rsidRPr="00644BAA">
        <w:rPr>
          <w:color w:val="000000"/>
          <w:spacing w:val="-2"/>
          <w:sz w:val="18"/>
          <w:szCs w:val="18"/>
        </w:rPr>
        <w:t>кезінде</w:t>
      </w:r>
      <w:r w:rsidRPr="00644BAA">
        <w:rPr>
          <w:rFonts w:ascii="Times" w:hAnsi="Times" w:cs="Times"/>
          <w:color w:val="000000"/>
          <w:spacing w:val="-2"/>
          <w:sz w:val="18"/>
          <w:szCs w:val="18"/>
        </w:rPr>
        <w:t xml:space="preserve"> </w:t>
      </w:r>
      <w:r w:rsidRPr="00644BAA">
        <w:rPr>
          <w:color w:val="000000"/>
          <w:spacing w:val="-2"/>
          <w:sz w:val="18"/>
          <w:szCs w:val="18"/>
        </w:rPr>
        <w:t>жұмыскердің</w:t>
      </w:r>
      <w:r w:rsidRPr="00644BAA">
        <w:rPr>
          <w:rFonts w:ascii="Times" w:hAnsi="Times" w:cs="Times"/>
          <w:color w:val="000000"/>
          <w:spacing w:val="-2"/>
          <w:sz w:val="18"/>
          <w:szCs w:val="18"/>
        </w:rPr>
        <w:t xml:space="preserve"> </w:t>
      </w:r>
      <w:r w:rsidRPr="00644BAA">
        <w:rPr>
          <w:color w:val="000000"/>
          <w:spacing w:val="-2"/>
          <w:sz w:val="18"/>
          <w:szCs w:val="18"/>
        </w:rPr>
        <w:t>өміріне</w:t>
      </w:r>
      <w:r w:rsidRPr="00644BAA">
        <w:rPr>
          <w:rFonts w:ascii="Times" w:hAnsi="Times" w:cs="Times"/>
          <w:color w:val="000000"/>
          <w:spacing w:val="-2"/>
          <w:sz w:val="18"/>
          <w:szCs w:val="18"/>
        </w:rPr>
        <w:t xml:space="preserve"> </w:t>
      </w:r>
      <w:r w:rsidRPr="00644BAA">
        <w:rPr>
          <w:color w:val="000000"/>
          <w:spacing w:val="-2"/>
          <w:sz w:val="18"/>
          <w:szCs w:val="18"/>
        </w:rPr>
        <w:t>және</w:t>
      </w:r>
      <w:r w:rsidRPr="00644BAA">
        <w:rPr>
          <w:rFonts w:ascii="Times" w:hAnsi="Times" w:cs="Times"/>
          <w:color w:val="000000"/>
          <w:spacing w:val="-2"/>
          <w:sz w:val="18"/>
          <w:szCs w:val="18"/>
        </w:rPr>
        <w:t xml:space="preserve"> </w:t>
      </w:r>
      <w:r w:rsidRPr="00644BAA">
        <w:rPr>
          <w:color w:val="000000"/>
          <w:spacing w:val="-2"/>
          <w:sz w:val="18"/>
          <w:szCs w:val="18"/>
        </w:rPr>
        <w:t>денсаулығына</w:t>
      </w:r>
      <w:r w:rsidRPr="00644BAA">
        <w:rPr>
          <w:rFonts w:ascii="Times" w:hAnsi="Times" w:cs="Times"/>
          <w:color w:val="000000"/>
          <w:spacing w:val="-2"/>
          <w:sz w:val="18"/>
          <w:szCs w:val="18"/>
        </w:rPr>
        <w:t xml:space="preserve"> </w:t>
      </w:r>
      <w:r w:rsidRPr="00644BAA">
        <w:rPr>
          <w:color w:val="000000"/>
          <w:spacing w:val="-2"/>
          <w:sz w:val="18"/>
          <w:szCs w:val="18"/>
        </w:rPr>
        <w:t>келтіргені</w:t>
      </w:r>
      <w:r w:rsidRPr="00644BAA">
        <w:rPr>
          <w:rFonts w:ascii="Times" w:hAnsi="Times" w:cs="Times"/>
          <w:color w:val="000000"/>
          <w:spacing w:val="-2"/>
          <w:sz w:val="18"/>
          <w:szCs w:val="18"/>
        </w:rPr>
        <w:t xml:space="preserve"> </w:t>
      </w:r>
      <w:r w:rsidRPr="00644BAA">
        <w:rPr>
          <w:color w:val="000000"/>
          <w:spacing w:val="-2"/>
          <w:sz w:val="18"/>
          <w:szCs w:val="18"/>
        </w:rPr>
        <w:t>үшін</w:t>
      </w:r>
      <w:r w:rsidRPr="00644BAA">
        <w:rPr>
          <w:rFonts w:ascii="Times" w:hAnsi="Times" w:cs="Times"/>
          <w:color w:val="000000"/>
          <w:spacing w:val="-2"/>
          <w:sz w:val="18"/>
          <w:szCs w:val="18"/>
        </w:rPr>
        <w:t xml:space="preserve"> </w:t>
      </w:r>
      <w:r w:rsidRPr="00644BAA">
        <w:rPr>
          <w:color w:val="000000"/>
          <w:spacing w:val="-2"/>
          <w:sz w:val="18"/>
          <w:szCs w:val="18"/>
        </w:rPr>
        <w:t>жұмыс</w:t>
      </w:r>
      <w:r w:rsidRPr="00644BAA">
        <w:rPr>
          <w:rFonts w:ascii="Times" w:hAnsi="Times" w:cs="Times"/>
          <w:color w:val="000000"/>
          <w:spacing w:val="-2"/>
          <w:sz w:val="18"/>
          <w:szCs w:val="18"/>
        </w:rPr>
        <w:t xml:space="preserve"> </w:t>
      </w:r>
      <w:r w:rsidRPr="00644BAA">
        <w:rPr>
          <w:color w:val="000000"/>
          <w:spacing w:val="-2"/>
          <w:sz w:val="18"/>
          <w:szCs w:val="18"/>
        </w:rPr>
        <w:t>берушінің</w:t>
      </w:r>
      <w:r w:rsidRPr="00644BAA">
        <w:rPr>
          <w:rFonts w:ascii="Times" w:hAnsi="Times" w:cs="Times"/>
          <w:color w:val="000000"/>
          <w:spacing w:val="-2"/>
          <w:sz w:val="18"/>
          <w:szCs w:val="18"/>
        </w:rPr>
        <w:t xml:space="preserve"> </w:t>
      </w:r>
      <w:r w:rsidRPr="00644BAA">
        <w:rPr>
          <w:color w:val="000000"/>
          <w:spacing w:val="-2"/>
          <w:sz w:val="18"/>
          <w:szCs w:val="18"/>
        </w:rPr>
        <w:t>жауапкершілігін</w:t>
      </w:r>
      <w:r w:rsidRPr="00644BAA">
        <w:rPr>
          <w:rFonts w:ascii="Times" w:hAnsi="Times" w:cs="Times"/>
          <w:color w:val="000000"/>
          <w:spacing w:val="-2"/>
          <w:sz w:val="18"/>
          <w:szCs w:val="18"/>
        </w:rPr>
        <w:t xml:space="preserve"> </w:t>
      </w:r>
      <w:r w:rsidRPr="00644BAA">
        <w:rPr>
          <w:color w:val="000000"/>
          <w:spacing w:val="-2"/>
          <w:sz w:val="18"/>
          <w:szCs w:val="18"/>
        </w:rPr>
        <w:t>сақтандыру</w:t>
      </w:r>
      <w:r w:rsidRPr="00644BAA">
        <w:rPr>
          <w:rFonts w:ascii="Times" w:hAnsi="Times" w:cs="Times"/>
          <w:color w:val="000000"/>
          <w:spacing w:val="-2"/>
          <w:sz w:val="18"/>
          <w:szCs w:val="18"/>
        </w:rPr>
        <w:t xml:space="preserve"> </w:t>
      </w:r>
      <w:r w:rsidRPr="00644BAA">
        <w:rPr>
          <w:color w:val="000000"/>
          <w:spacing w:val="-2"/>
          <w:sz w:val="18"/>
          <w:szCs w:val="18"/>
        </w:rPr>
        <w:t>келісімшарттары</w:t>
      </w:r>
      <w:r w:rsidRPr="00644BAA">
        <w:rPr>
          <w:rFonts w:ascii="Times" w:hAnsi="Times" w:cs="Times"/>
          <w:color w:val="000000"/>
          <w:spacing w:val="-2"/>
          <w:sz w:val="18"/>
          <w:szCs w:val="18"/>
        </w:rPr>
        <w:t xml:space="preserve"> </w:t>
      </w:r>
      <w:r w:rsidRPr="00644BAA">
        <w:rPr>
          <w:color w:val="000000"/>
          <w:spacing w:val="-2"/>
          <w:sz w:val="18"/>
          <w:szCs w:val="18"/>
        </w:rPr>
        <w:t>бойынша</w:t>
      </w:r>
      <w:r w:rsidRPr="00644BAA">
        <w:rPr>
          <w:rFonts w:ascii="Times" w:hAnsi="Times" w:cs="Times"/>
          <w:color w:val="000000"/>
          <w:spacing w:val="-2"/>
          <w:sz w:val="18"/>
          <w:szCs w:val="18"/>
        </w:rPr>
        <w:t xml:space="preserve"> </w:t>
      </w:r>
      <w:r w:rsidRPr="00644BAA">
        <w:rPr>
          <w:color w:val="000000"/>
          <w:spacing w:val="-2"/>
          <w:sz w:val="18"/>
          <w:szCs w:val="18"/>
        </w:rPr>
        <w:t>сақтық</w:t>
      </w:r>
      <w:r w:rsidRPr="00644BAA">
        <w:rPr>
          <w:rFonts w:ascii="Times" w:hAnsi="Times" w:cs="Times"/>
          <w:color w:val="000000"/>
          <w:spacing w:val="-2"/>
          <w:sz w:val="18"/>
          <w:szCs w:val="18"/>
        </w:rPr>
        <w:t xml:space="preserve"> </w:t>
      </w:r>
      <w:r w:rsidRPr="00644BAA">
        <w:rPr>
          <w:color w:val="000000"/>
          <w:spacing w:val="-2"/>
          <w:sz w:val="18"/>
          <w:szCs w:val="18"/>
        </w:rPr>
        <w:t>төлемдері</w:t>
      </w:r>
      <w:r w:rsidRPr="00644BAA">
        <w:rPr>
          <w:rFonts w:ascii="Times" w:hAnsi="Times" w:cs="Times"/>
          <w:color w:val="000000"/>
          <w:spacing w:val="-2"/>
          <w:sz w:val="18"/>
          <w:szCs w:val="18"/>
        </w:rPr>
        <w:t xml:space="preserve">; </w:t>
      </w:r>
      <w:r w:rsidRPr="00644BAA">
        <w:rPr>
          <w:color w:val="000000"/>
          <w:spacing w:val="-2"/>
          <w:sz w:val="18"/>
          <w:szCs w:val="18"/>
        </w:rPr>
        <w:t>материалдық</w:t>
      </w:r>
      <w:r w:rsidRPr="00644BAA">
        <w:rPr>
          <w:rFonts w:ascii="Times" w:hAnsi="Times" w:cs="Times"/>
          <w:color w:val="000000"/>
          <w:spacing w:val="-2"/>
          <w:sz w:val="18"/>
          <w:szCs w:val="18"/>
        </w:rPr>
        <w:t xml:space="preserve"> </w:t>
      </w:r>
      <w:r w:rsidRPr="00644BAA">
        <w:rPr>
          <w:color w:val="000000"/>
          <w:spacing w:val="-2"/>
          <w:sz w:val="18"/>
          <w:szCs w:val="18"/>
        </w:rPr>
        <w:t>нұқсанды</w:t>
      </w:r>
      <w:r w:rsidRPr="00644BAA">
        <w:rPr>
          <w:rFonts w:ascii="Times" w:hAnsi="Times" w:cs="Times"/>
          <w:color w:val="000000"/>
          <w:spacing w:val="-2"/>
          <w:sz w:val="18"/>
          <w:szCs w:val="18"/>
        </w:rPr>
        <w:t xml:space="preserve"> </w:t>
      </w:r>
      <w:r w:rsidRPr="00644BAA">
        <w:rPr>
          <w:color w:val="000000"/>
          <w:spacing w:val="-2"/>
          <w:sz w:val="18"/>
          <w:szCs w:val="18"/>
        </w:rPr>
        <w:t>өтеудің</w:t>
      </w:r>
      <w:r w:rsidRPr="00644BAA">
        <w:rPr>
          <w:rFonts w:ascii="Times" w:hAnsi="Times" w:cs="Times"/>
          <w:color w:val="000000"/>
          <w:spacing w:val="-2"/>
          <w:sz w:val="18"/>
          <w:szCs w:val="18"/>
        </w:rPr>
        <w:t xml:space="preserve"> </w:t>
      </w:r>
      <w:r w:rsidRPr="00644BAA">
        <w:rPr>
          <w:color w:val="000000"/>
          <w:spacing w:val="-2"/>
          <w:sz w:val="18"/>
          <w:szCs w:val="18"/>
        </w:rPr>
        <w:t>сот</w:t>
      </w:r>
      <w:r w:rsidRPr="00644BAA">
        <w:rPr>
          <w:rFonts w:ascii="Times" w:hAnsi="Times" w:cs="Times"/>
          <w:color w:val="000000"/>
          <w:spacing w:val="-2"/>
          <w:sz w:val="18"/>
          <w:szCs w:val="18"/>
        </w:rPr>
        <w:t xml:space="preserve"> </w:t>
      </w:r>
      <w:r w:rsidRPr="00644BAA">
        <w:rPr>
          <w:color w:val="000000"/>
          <w:spacing w:val="-2"/>
          <w:sz w:val="18"/>
          <w:szCs w:val="18"/>
        </w:rPr>
        <w:t>шешімі</w:t>
      </w:r>
      <w:r w:rsidRPr="00644BAA">
        <w:rPr>
          <w:rFonts w:ascii="Times" w:hAnsi="Times" w:cs="Times"/>
          <w:color w:val="000000"/>
          <w:spacing w:val="-2"/>
          <w:sz w:val="18"/>
          <w:szCs w:val="18"/>
        </w:rPr>
        <w:t xml:space="preserve"> </w:t>
      </w:r>
      <w:r w:rsidRPr="00644BAA">
        <w:rPr>
          <w:color w:val="000000"/>
          <w:spacing w:val="-2"/>
          <w:sz w:val="18"/>
          <w:szCs w:val="18"/>
        </w:rPr>
        <w:t>бойынша</w:t>
      </w:r>
      <w:r w:rsidRPr="00644BAA">
        <w:rPr>
          <w:rFonts w:ascii="Times" w:hAnsi="Times" w:cs="Times"/>
          <w:color w:val="000000"/>
          <w:spacing w:val="-2"/>
          <w:sz w:val="18"/>
          <w:szCs w:val="18"/>
        </w:rPr>
        <w:t xml:space="preserve"> </w:t>
      </w:r>
      <w:r w:rsidRPr="00644BAA">
        <w:rPr>
          <w:color w:val="000000"/>
          <w:spacing w:val="-2"/>
          <w:sz w:val="18"/>
          <w:szCs w:val="18"/>
        </w:rPr>
        <w:t>тағайындалған</w:t>
      </w:r>
      <w:r w:rsidRPr="00644BAA">
        <w:rPr>
          <w:rFonts w:ascii="Times" w:hAnsi="Times" w:cs="Times"/>
          <w:color w:val="000000"/>
          <w:spacing w:val="-2"/>
          <w:sz w:val="18"/>
          <w:szCs w:val="18"/>
        </w:rPr>
        <w:t xml:space="preserve"> </w:t>
      </w:r>
      <w:r w:rsidRPr="00644BAA">
        <w:rPr>
          <w:color w:val="000000"/>
          <w:spacing w:val="-2"/>
          <w:sz w:val="18"/>
          <w:szCs w:val="18"/>
        </w:rPr>
        <w:t>сомасы</w:t>
      </w:r>
      <w:r w:rsidRPr="00644BAA">
        <w:rPr>
          <w:rFonts w:ascii="Times" w:hAnsi="Times" w:cs="Times"/>
          <w:color w:val="000000"/>
          <w:spacing w:val="-2"/>
          <w:sz w:val="18"/>
          <w:szCs w:val="18"/>
        </w:rPr>
        <w:t xml:space="preserve">; </w:t>
      </w:r>
      <w:r w:rsidRPr="00644BAA">
        <w:rPr>
          <w:color w:val="000000"/>
          <w:spacing w:val="-2"/>
          <w:sz w:val="18"/>
          <w:szCs w:val="18"/>
        </w:rPr>
        <w:t>төлем</w:t>
      </w:r>
      <w:r w:rsidRPr="00644BAA">
        <w:rPr>
          <w:rFonts w:ascii="Times" w:hAnsi="Times" w:cs="Times"/>
          <w:color w:val="000000"/>
          <w:spacing w:val="-2"/>
          <w:sz w:val="18"/>
          <w:szCs w:val="18"/>
        </w:rPr>
        <w:t xml:space="preserve"> </w:t>
      </w:r>
      <w:r w:rsidRPr="00644BAA">
        <w:rPr>
          <w:color w:val="000000"/>
          <w:spacing w:val="-2"/>
          <w:sz w:val="18"/>
          <w:szCs w:val="18"/>
        </w:rPr>
        <w:t>көзінен</w:t>
      </w:r>
      <w:r w:rsidRPr="00644BAA">
        <w:rPr>
          <w:rFonts w:ascii="Times" w:hAnsi="Times" w:cs="Times"/>
          <w:color w:val="000000"/>
          <w:spacing w:val="-2"/>
          <w:sz w:val="18"/>
          <w:szCs w:val="18"/>
        </w:rPr>
        <w:t xml:space="preserve"> </w:t>
      </w:r>
      <w:r w:rsidRPr="00644BAA">
        <w:rPr>
          <w:color w:val="000000"/>
          <w:spacing w:val="-2"/>
          <w:sz w:val="18"/>
          <w:szCs w:val="18"/>
        </w:rPr>
        <w:t>жеке</w:t>
      </w:r>
      <w:r w:rsidRPr="00644BAA">
        <w:rPr>
          <w:rFonts w:ascii="Times" w:hAnsi="Times" w:cs="Times"/>
          <w:color w:val="000000"/>
          <w:spacing w:val="-2"/>
          <w:sz w:val="18"/>
          <w:szCs w:val="18"/>
        </w:rPr>
        <w:t xml:space="preserve"> </w:t>
      </w:r>
      <w:r w:rsidRPr="00644BAA">
        <w:rPr>
          <w:color w:val="000000"/>
          <w:spacing w:val="-2"/>
          <w:sz w:val="18"/>
          <w:szCs w:val="18"/>
        </w:rPr>
        <w:t>табыс</w:t>
      </w:r>
      <w:r w:rsidRPr="00644BAA">
        <w:rPr>
          <w:rFonts w:ascii="Times" w:hAnsi="Times" w:cs="Times"/>
          <w:color w:val="000000"/>
          <w:spacing w:val="-2"/>
          <w:sz w:val="18"/>
          <w:szCs w:val="18"/>
        </w:rPr>
        <w:t xml:space="preserve"> </w:t>
      </w:r>
      <w:r w:rsidRPr="00644BAA">
        <w:rPr>
          <w:color w:val="000000"/>
          <w:spacing w:val="-2"/>
          <w:sz w:val="18"/>
          <w:szCs w:val="18"/>
        </w:rPr>
        <w:t>салығы</w:t>
      </w:r>
      <w:r w:rsidRPr="00644BAA">
        <w:rPr>
          <w:rFonts w:ascii="Times" w:hAnsi="Times" w:cs="Times"/>
          <w:color w:val="000000"/>
          <w:spacing w:val="-2"/>
          <w:sz w:val="18"/>
          <w:szCs w:val="18"/>
        </w:rPr>
        <w:t xml:space="preserve"> </w:t>
      </w:r>
      <w:r w:rsidRPr="00644BAA">
        <w:rPr>
          <w:color w:val="000000"/>
          <w:spacing w:val="-2"/>
          <w:sz w:val="18"/>
          <w:szCs w:val="18"/>
        </w:rPr>
        <w:t>салынған</w:t>
      </w:r>
      <w:r w:rsidRPr="00644BAA">
        <w:rPr>
          <w:rFonts w:ascii="Times" w:hAnsi="Times" w:cs="Times"/>
          <w:color w:val="000000"/>
          <w:spacing w:val="-2"/>
          <w:sz w:val="18"/>
          <w:szCs w:val="18"/>
        </w:rPr>
        <w:t xml:space="preserve"> </w:t>
      </w:r>
      <w:r w:rsidRPr="00644BAA">
        <w:rPr>
          <w:color w:val="000000"/>
          <w:spacing w:val="-2"/>
          <w:sz w:val="18"/>
          <w:szCs w:val="18"/>
        </w:rPr>
        <w:t>дивидендтер</w:t>
      </w:r>
      <w:r w:rsidRPr="00644BAA">
        <w:rPr>
          <w:rFonts w:ascii="Times" w:hAnsi="Times" w:cs="Times"/>
          <w:color w:val="000000"/>
          <w:spacing w:val="-2"/>
          <w:sz w:val="18"/>
          <w:szCs w:val="18"/>
        </w:rPr>
        <w:t xml:space="preserve">, </w:t>
      </w:r>
      <w:r w:rsidRPr="00644BAA">
        <w:rPr>
          <w:color w:val="000000"/>
          <w:spacing w:val="-2"/>
          <w:sz w:val="18"/>
          <w:szCs w:val="18"/>
        </w:rPr>
        <w:t>сыйақылар</w:t>
      </w:r>
      <w:r w:rsidRPr="00644BAA">
        <w:rPr>
          <w:rFonts w:ascii="Times" w:hAnsi="Times" w:cs="Times"/>
          <w:color w:val="000000"/>
          <w:spacing w:val="-2"/>
          <w:sz w:val="18"/>
          <w:szCs w:val="18"/>
        </w:rPr>
        <w:t xml:space="preserve">, </w:t>
      </w:r>
      <w:r w:rsidRPr="00644BAA">
        <w:rPr>
          <w:color w:val="000000"/>
          <w:spacing w:val="-2"/>
          <w:sz w:val="18"/>
          <w:szCs w:val="18"/>
        </w:rPr>
        <w:t>ұтыстар</w:t>
      </w:r>
      <w:r w:rsidRPr="00644BAA">
        <w:rPr>
          <w:rFonts w:ascii="Times" w:hAnsi="Times" w:cs="Times"/>
          <w:color w:val="000000"/>
          <w:spacing w:val="-2"/>
          <w:sz w:val="18"/>
          <w:szCs w:val="18"/>
        </w:rPr>
        <w:t xml:space="preserve"> </w:t>
      </w:r>
      <w:r w:rsidRPr="00644BAA">
        <w:rPr>
          <w:color w:val="000000"/>
          <w:spacing w:val="-2"/>
          <w:sz w:val="18"/>
          <w:szCs w:val="18"/>
        </w:rPr>
        <w:t>сомалары</w:t>
      </w:r>
      <w:r w:rsidRPr="00644BAA">
        <w:rPr>
          <w:rFonts w:ascii="Times" w:hAnsi="Times" w:cs="Times"/>
          <w:color w:val="000000"/>
          <w:spacing w:val="-2"/>
          <w:sz w:val="18"/>
          <w:szCs w:val="18"/>
        </w:rPr>
        <w:t xml:space="preserve">; </w:t>
      </w:r>
      <w:r w:rsidRPr="00644BAA">
        <w:rPr>
          <w:color w:val="000000"/>
          <w:spacing w:val="-2"/>
          <w:sz w:val="18"/>
          <w:szCs w:val="18"/>
        </w:rPr>
        <w:t>сақтық</w:t>
      </w:r>
      <w:r w:rsidRPr="00644BAA">
        <w:rPr>
          <w:rFonts w:ascii="Times" w:hAnsi="Times" w:cs="Times"/>
          <w:color w:val="000000"/>
          <w:spacing w:val="-2"/>
          <w:sz w:val="18"/>
          <w:szCs w:val="18"/>
        </w:rPr>
        <w:t xml:space="preserve"> </w:t>
      </w:r>
      <w:r w:rsidRPr="00644BAA">
        <w:rPr>
          <w:color w:val="000000"/>
          <w:spacing w:val="-2"/>
          <w:sz w:val="18"/>
          <w:szCs w:val="18"/>
        </w:rPr>
        <w:t>сыйлықақыларды</w:t>
      </w:r>
      <w:r w:rsidRPr="00644BAA">
        <w:rPr>
          <w:rFonts w:ascii="Times" w:hAnsi="Times" w:cs="Times"/>
          <w:color w:val="000000"/>
          <w:spacing w:val="-2"/>
          <w:sz w:val="18"/>
          <w:szCs w:val="18"/>
        </w:rPr>
        <w:t xml:space="preserve"> (</w:t>
      </w:r>
      <w:r w:rsidRPr="00644BAA">
        <w:rPr>
          <w:color w:val="000000"/>
          <w:spacing w:val="-2"/>
          <w:sz w:val="18"/>
          <w:szCs w:val="18"/>
        </w:rPr>
        <w:t>аннуитетті</w:t>
      </w:r>
      <w:r w:rsidRPr="00644BAA">
        <w:rPr>
          <w:rFonts w:ascii="Times" w:hAnsi="Times" w:cs="Times"/>
          <w:color w:val="000000"/>
          <w:spacing w:val="-2"/>
          <w:sz w:val="18"/>
          <w:szCs w:val="18"/>
        </w:rPr>
        <w:t xml:space="preserve">) </w:t>
      </w:r>
      <w:r w:rsidRPr="00644BAA">
        <w:rPr>
          <w:color w:val="000000"/>
          <w:spacing w:val="-2"/>
          <w:sz w:val="18"/>
          <w:szCs w:val="18"/>
        </w:rPr>
        <w:t>төлеу</w:t>
      </w:r>
      <w:r w:rsidRPr="00644BAA">
        <w:rPr>
          <w:rFonts w:ascii="Times" w:hAnsi="Times" w:cs="Times"/>
          <w:color w:val="000000"/>
          <w:spacing w:val="-2"/>
          <w:sz w:val="18"/>
          <w:szCs w:val="18"/>
        </w:rPr>
        <w:t xml:space="preserve"> </w:t>
      </w:r>
      <w:r w:rsidRPr="00644BAA">
        <w:rPr>
          <w:color w:val="000000"/>
          <w:spacing w:val="-2"/>
          <w:sz w:val="18"/>
          <w:szCs w:val="18"/>
        </w:rPr>
        <w:t>үшін</w:t>
      </w:r>
      <w:r w:rsidRPr="00644BAA">
        <w:rPr>
          <w:rFonts w:ascii="Times" w:hAnsi="Times" w:cs="Times"/>
          <w:color w:val="000000"/>
          <w:spacing w:val="-2"/>
          <w:sz w:val="18"/>
          <w:szCs w:val="18"/>
        </w:rPr>
        <w:t xml:space="preserve"> </w:t>
      </w:r>
      <w:r w:rsidRPr="00644BAA">
        <w:rPr>
          <w:color w:val="000000"/>
          <w:spacing w:val="-2"/>
          <w:sz w:val="18"/>
          <w:szCs w:val="18"/>
        </w:rPr>
        <w:t>өмірді</w:t>
      </w:r>
      <w:r w:rsidRPr="00644BAA">
        <w:rPr>
          <w:rFonts w:ascii="Times" w:hAnsi="Times" w:cs="Times"/>
          <w:color w:val="000000"/>
          <w:spacing w:val="-2"/>
          <w:sz w:val="18"/>
          <w:szCs w:val="18"/>
        </w:rPr>
        <w:t xml:space="preserve"> </w:t>
      </w:r>
      <w:r w:rsidRPr="00644BAA">
        <w:rPr>
          <w:color w:val="000000"/>
          <w:spacing w:val="-2"/>
          <w:sz w:val="18"/>
          <w:szCs w:val="18"/>
        </w:rPr>
        <w:t>сақтандыру</w:t>
      </w:r>
      <w:r w:rsidRPr="00644BAA">
        <w:rPr>
          <w:rFonts w:ascii="Times" w:hAnsi="Times" w:cs="Times"/>
          <w:color w:val="000000"/>
          <w:spacing w:val="-2"/>
          <w:sz w:val="18"/>
          <w:szCs w:val="18"/>
        </w:rPr>
        <w:t xml:space="preserve"> </w:t>
      </w:r>
      <w:r w:rsidRPr="00644BAA">
        <w:rPr>
          <w:color w:val="000000"/>
          <w:spacing w:val="-2"/>
          <w:sz w:val="18"/>
          <w:szCs w:val="18"/>
        </w:rPr>
        <w:t>бойынша</w:t>
      </w:r>
      <w:r w:rsidRPr="00644BAA">
        <w:rPr>
          <w:rFonts w:ascii="Times" w:hAnsi="Times" w:cs="Times"/>
          <w:color w:val="000000"/>
          <w:spacing w:val="-2"/>
          <w:sz w:val="18"/>
          <w:szCs w:val="18"/>
        </w:rPr>
        <w:t xml:space="preserve"> </w:t>
      </w:r>
      <w:r w:rsidRPr="00644BAA">
        <w:rPr>
          <w:color w:val="000000"/>
          <w:spacing w:val="-2"/>
          <w:sz w:val="18"/>
          <w:szCs w:val="18"/>
        </w:rPr>
        <w:t>зейнетақы</w:t>
      </w:r>
      <w:r w:rsidRPr="00644BAA">
        <w:rPr>
          <w:rFonts w:ascii="Times" w:hAnsi="Times" w:cs="Times"/>
          <w:color w:val="000000"/>
          <w:spacing w:val="-2"/>
          <w:sz w:val="18"/>
          <w:szCs w:val="18"/>
        </w:rPr>
        <w:t xml:space="preserve"> </w:t>
      </w:r>
      <w:r w:rsidRPr="00644BAA">
        <w:rPr>
          <w:color w:val="000000"/>
          <w:spacing w:val="-2"/>
          <w:sz w:val="18"/>
          <w:szCs w:val="18"/>
        </w:rPr>
        <w:t>жинағының</w:t>
      </w:r>
      <w:r w:rsidRPr="00644BAA">
        <w:rPr>
          <w:rFonts w:ascii="Times" w:hAnsi="Times" w:cs="Times"/>
          <w:color w:val="000000"/>
          <w:spacing w:val="-2"/>
          <w:sz w:val="18"/>
          <w:szCs w:val="18"/>
        </w:rPr>
        <w:t xml:space="preserve"> </w:t>
      </w:r>
      <w:r w:rsidRPr="00644BAA">
        <w:rPr>
          <w:color w:val="000000"/>
          <w:spacing w:val="-2"/>
          <w:sz w:val="18"/>
          <w:szCs w:val="18"/>
        </w:rPr>
        <w:t>сомалары</w:t>
      </w:r>
      <w:r w:rsidRPr="00644BAA">
        <w:rPr>
          <w:rFonts w:ascii="Times" w:hAnsi="Times" w:cs="Times"/>
          <w:color w:val="000000"/>
          <w:spacing w:val="-2"/>
          <w:sz w:val="18"/>
          <w:szCs w:val="18"/>
        </w:rPr>
        <w:t xml:space="preserve">; </w:t>
      </w:r>
      <w:r w:rsidRPr="00644BAA">
        <w:rPr>
          <w:color w:val="000000"/>
          <w:spacing w:val="-2"/>
          <w:sz w:val="18"/>
          <w:szCs w:val="18"/>
        </w:rPr>
        <w:t>гуманитарлық</w:t>
      </w:r>
      <w:r w:rsidRPr="00644BAA">
        <w:rPr>
          <w:rFonts w:ascii="Times" w:hAnsi="Times" w:cs="Times"/>
          <w:color w:val="000000"/>
          <w:spacing w:val="-2"/>
          <w:sz w:val="18"/>
          <w:szCs w:val="18"/>
        </w:rPr>
        <w:t xml:space="preserve"> </w:t>
      </w:r>
      <w:r w:rsidRPr="00644BAA">
        <w:rPr>
          <w:color w:val="000000"/>
          <w:spacing w:val="-2"/>
          <w:sz w:val="18"/>
          <w:szCs w:val="18"/>
        </w:rPr>
        <w:t>көмек</w:t>
      </w:r>
      <w:r w:rsidRPr="00644BAA">
        <w:rPr>
          <w:rFonts w:ascii="Times" w:hAnsi="Times" w:cs="Times"/>
          <w:color w:val="000000"/>
          <w:spacing w:val="-2"/>
          <w:sz w:val="18"/>
          <w:szCs w:val="18"/>
        </w:rPr>
        <w:t xml:space="preserve"> </w:t>
      </w:r>
      <w:r w:rsidRPr="00644BAA">
        <w:rPr>
          <w:color w:val="000000"/>
          <w:spacing w:val="-2"/>
          <w:sz w:val="18"/>
          <w:szCs w:val="18"/>
        </w:rPr>
        <w:t>түрінде</w:t>
      </w:r>
      <w:r w:rsidRPr="00644BAA">
        <w:rPr>
          <w:rFonts w:ascii="Times" w:hAnsi="Times" w:cs="Times"/>
          <w:color w:val="000000"/>
          <w:spacing w:val="-2"/>
          <w:sz w:val="18"/>
          <w:szCs w:val="18"/>
        </w:rPr>
        <w:t xml:space="preserve"> </w:t>
      </w:r>
      <w:r w:rsidRPr="00644BAA">
        <w:rPr>
          <w:color w:val="000000"/>
          <w:spacing w:val="-2"/>
          <w:sz w:val="18"/>
          <w:szCs w:val="18"/>
        </w:rPr>
        <w:t>алынған</w:t>
      </w:r>
      <w:r w:rsidRPr="00644BAA">
        <w:rPr>
          <w:rFonts w:ascii="Times" w:hAnsi="Times" w:cs="Times"/>
          <w:color w:val="000000"/>
          <w:spacing w:val="-2"/>
          <w:sz w:val="18"/>
          <w:szCs w:val="18"/>
        </w:rPr>
        <w:t xml:space="preserve"> </w:t>
      </w:r>
      <w:r w:rsidRPr="00644BAA">
        <w:rPr>
          <w:color w:val="000000"/>
          <w:spacing w:val="-2"/>
          <w:sz w:val="18"/>
          <w:szCs w:val="18"/>
        </w:rPr>
        <w:t>мүліктің</w:t>
      </w:r>
      <w:r w:rsidRPr="00644BAA">
        <w:rPr>
          <w:rFonts w:ascii="Times" w:hAnsi="Times" w:cs="Times"/>
          <w:color w:val="000000"/>
          <w:spacing w:val="-2"/>
          <w:sz w:val="18"/>
          <w:szCs w:val="18"/>
        </w:rPr>
        <w:t xml:space="preserve"> </w:t>
      </w:r>
      <w:r w:rsidRPr="00644BAA">
        <w:rPr>
          <w:color w:val="000000"/>
          <w:spacing w:val="-2"/>
          <w:sz w:val="18"/>
          <w:szCs w:val="18"/>
        </w:rPr>
        <w:t>құны</w:t>
      </w:r>
      <w:r w:rsidRPr="00644BAA">
        <w:rPr>
          <w:rFonts w:ascii="Times" w:hAnsi="Times" w:cs="Times"/>
          <w:color w:val="000000"/>
          <w:spacing w:val="-2"/>
          <w:sz w:val="18"/>
          <w:szCs w:val="18"/>
        </w:rPr>
        <w:t xml:space="preserve">; </w:t>
      </w:r>
      <w:r w:rsidRPr="00644BAA">
        <w:rPr>
          <w:color w:val="000000"/>
          <w:spacing w:val="-2"/>
          <w:sz w:val="18"/>
          <w:szCs w:val="18"/>
        </w:rPr>
        <w:t>тұрғын</w:t>
      </w:r>
      <w:r w:rsidRPr="00644BAA">
        <w:rPr>
          <w:rFonts w:ascii="Times" w:hAnsi="Times" w:cs="Times"/>
          <w:color w:val="000000"/>
          <w:spacing w:val="-2"/>
          <w:sz w:val="18"/>
          <w:szCs w:val="18"/>
        </w:rPr>
        <w:t xml:space="preserve"> </w:t>
      </w:r>
      <w:r w:rsidRPr="00644BAA">
        <w:rPr>
          <w:color w:val="000000"/>
          <w:spacing w:val="-2"/>
          <w:sz w:val="18"/>
          <w:szCs w:val="18"/>
        </w:rPr>
        <w:t>жайларды</w:t>
      </w:r>
      <w:r w:rsidRPr="00644BAA">
        <w:rPr>
          <w:rFonts w:ascii="Times" w:hAnsi="Times" w:cs="Times"/>
          <w:color w:val="000000"/>
          <w:spacing w:val="-2"/>
          <w:sz w:val="18"/>
          <w:szCs w:val="18"/>
        </w:rPr>
        <w:t xml:space="preserve">, </w:t>
      </w:r>
      <w:r w:rsidRPr="00644BAA">
        <w:rPr>
          <w:color w:val="000000"/>
          <w:spacing w:val="-2"/>
          <w:sz w:val="18"/>
          <w:szCs w:val="18"/>
        </w:rPr>
        <w:t>саяжай</w:t>
      </w:r>
      <w:r w:rsidRPr="00644BAA">
        <w:rPr>
          <w:rFonts w:ascii="Times" w:hAnsi="Times" w:cs="Times"/>
          <w:color w:val="000000"/>
          <w:spacing w:val="-2"/>
          <w:sz w:val="18"/>
          <w:szCs w:val="18"/>
        </w:rPr>
        <w:t xml:space="preserve"> </w:t>
      </w:r>
      <w:r w:rsidRPr="00644BAA">
        <w:rPr>
          <w:color w:val="000000"/>
          <w:spacing w:val="-2"/>
          <w:sz w:val="18"/>
          <w:szCs w:val="18"/>
        </w:rPr>
        <w:t>құрылыстарын</w:t>
      </w:r>
      <w:r w:rsidRPr="00644BAA">
        <w:rPr>
          <w:rFonts w:ascii="Times" w:hAnsi="Times" w:cs="Times"/>
          <w:color w:val="000000"/>
          <w:spacing w:val="-2"/>
          <w:sz w:val="18"/>
          <w:szCs w:val="18"/>
        </w:rPr>
        <w:t xml:space="preserve">, </w:t>
      </w:r>
      <w:r w:rsidRPr="00644BAA">
        <w:rPr>
          <w:color w:val="000000"/>
          <w:spacing w:val="-2"/>
          <w:sz w:val="18"/>
          <w:szCs w:val="18"/>
        </w:rPr>
        <w:t>гараждарды</w:t>
      </w:r>
      <w:r w:rsidRPr="00644BAA">
        <w:rPr>
          <w:rFonts w:ascii="Times" w:hAnsi="Times" w:cs="Times"/>
          <w:color w:val="000000"/>
          <w:spacing w:val="-2"/>
          <w:sz w:val="18"/>
          <w:szCs w:val="18"/>
        </w:rPr>
        <w:t xml:space="preserve"> </w:t>
      </w:r>
      <w:r w:rsidRPr="00644BAA">
        <w:rPr>
          <w:color w:val="000000"/>
          <w:spacing w:val="-2"/>
          <w:sz w:val="18"/>
          <w:szCs w:val="18"/>
        </w:rPr>
        <w:t>өткізу</w:t>
      </w:r>
      <w:r w:rsidRPr="00644BAA">
        <w:rPr>
          <w:rFonts w:ascii="Times" w:hAnsi="Times" w:cs="Times"/>
          <w:color w:val="000000"/>
          <w:spacing w:val="-2"/>
          <w:sz w:val="18"/>
          <w:szCs w:val="18"/>
        </w:rPr>
        <w:t xml:space="preserve"> </w:t>
      </w:r>
      <w:r w:rsidRPr="00644BAA">
        <w:rPr>
          <w:color w:val="000000"/>
          <w:spacing w:val="-2"/>
          <w:sz w:val="18"/>
          <w:szCs w:val="18"/>
        </w:rPr>
        <w:t>кезіндегі</w:t>
      </w:r>
      <w:r w:rsidRPr="00644BAA">
        <w:rPr>
          <w:rFonts w:ascii="Times" w:hAnsi="Times" w:cs="Times"/>
          <w:color w:val="000000"/>
          <w:spacing w:val="-2"/>
          <w:sz w:val="18"/>
          <w:szCs w:val="18"/>
        </w:rPr>
        <w:t xml:space="preserve"> </w:t>
      </w:r>
      <w:r w:rsidRPr="00644BAA">
        <w:rPr>
          <w:color w:val="000000"/>
          <w:spacing w:val="-2"/>
          <w:sz w:val="18"/>
          <w:szCs w:val="18"/>
        </w:rPr>
        <w:t>құн</w:t>
      </w:r>
      <w:r w:rsidRPr="00644BAA">
        <w:rPr>
          <w:rFonts w:ascii="Times" w:hAnsi="Times" w:cs="Times"/>
          <w:color w:val="000000"/>
          <w:spacing w:val="-2"/>
          <w:sz w:val="18"/>
          <w:szCs w:val="18"/>
        </w:rPr>
        <w:t xml:space="preserve"> </w:t>
      </w:r>
      <w:r w:rsidRPr="00644BAA">
        <w:rPr>
          <w:color w:val="000000"/>
          <w:spacing w:val="-2"/>
          <w:sz w:val="18"/>
          <w:szCs w:val="18"/>
        </w:rPr>
        <w:t>өсімі</w:t>
      </w:r>
      <w:r w:rsidRPr="00644BAA">
        <w:rPr>
          <w:rFonts w:ascii="Times" w:hAnsi="Times" w:cs="Times"/>
          <w:color w:val="000000"/>
          <w:spacing w:val="-2"/>
          <w:sz w:val="18"/>
          <w:szCs w:val="18"/>
        </w:rPr>
        <w:t xml:space="preserve">; </w:t>
      </w:r>
      <w:r w:rsidRPr="00644BAA">
        <w:rPr>
          <w:color w:val="000000"/>
          <w:spacing w:val="-2"/>
          <w:sz w:val="18"/>
          <w:szCs w:val="18"/>
        </w:rPr>
        <w:t>жеке</w:t>
      </w:r>
      <w:r w:rsidRPr="00644BAA">
        <w:rPr>
          <w:rFonts w:ascii="Times" w:hAnsi="Times" w:cs="Times"/>
          <w:color w:val="000000"/>
          <w:spacing w:val="-2"/>
          <w:sz w:val="18"/>
          <w:szCs w:val="18"/>
        </w:rPr>
        <w:t xml:space="preserve"> </w:t>
      </w:r>
      <w:r w:rsidRPr="00644BAA">
        <w:rPr>
          <w:color w:val="000000"/>
          <w:spacing w:val="-2"/>
          <w:sz w:val="18"/>
          <w:szCs w:val="18"/>
        </w:rPr>
        <w:t>тұрғын</w:t>
      </w:r>
      <w:r w:rsidRPr="00644BAA">
        <w:rPr>
          <w:rFonts w:ascii="Times" w:hAnsi="Times" w:cs="Times"/>
          <w:color w:val="000000"/>
          <w:spacing w:val="-2"/>
          <w:sz w:val="18"/>
          <w:szCs w:val="18"/>
        </w:rPr>
        <w:t xml:space="preserve"> </w:t>
      </w:r>
      <w:r w:rsidRPr="00644BAA">
        <w:rPr>
          <w:color w:val="000000"/>
          <w:spacing w:val="-2"/>
          <w:sz w:val="18"/>
          <w:szCs w:val="18"/>
        </w:rPr>
        <w:t>үй</w:t>
      </w:r>
      <w:r w:rsidRPr="00644BAA">
        <w:rPr>
          <w:rFonts w:ascii="Times" w:hAnsi="Times" w:cs="Times"/>
          <w:color w:val="000000"/>
          <w:spacing w:val="-2"/>
          <w:sz w:val="18"/>
          <w:szCs w:val="18"/>
        </w:rPr>
        <w:t xml:space="preserve"> </w:t>
      </w:r>
      <w:r w:rsidRPr="00644BAA">
        <w:rPr>
          <w:color w:val="000000"/>
          <w:spacing w:val="-2"/>
          <w:sz w:val="18"/>
          <w:szCs w:val="18"/>
        </w:rPr>
        <w:t>құрылысы</w:t>
      </w:r>
      <w:r w:rsidRPr="00644BAA">
        <w:rPr>
          <w:rFonts w:ascii="Times" w:hAnsi="Times" w:cs="Times"/>
          <w:color w:val="000000"/>
          <w:spacing w:val="-2"/>
          <w:sz w:val="18"/>
          <w:szCs w:val="18"/>
        </w:rPr>
        <w:t xml:space="preserve">, </w:t>
      </w:r>
      <w:r w:rsidRPr="00644BAA">
        <w:rPr>
          <w:color w:val="000000"/>
          <w:spacing w:val="-2"/>
          <w:sz w:val="18"/>
          <w:szCs w:val="18"/>
        </w:rPr>
        <w:t>жеке</w:t>
      </w:r>
      <w:r w:rsidRPr="00644BAA">
        <w:rPr>
          <w:rFonts w:ascii="Times" w:hAnsi="Times" w:cs="Times"/>
          <w:color w:val="000000"/>
          <w:spacing w:val="-2"/>
          <w:sz w:val="18"/>
          <w:szCs w:val="18"/>
        </w:rPr>
        <w:t xml:space="preserve"> </w:t>
      </w:r>
      <w:r w:rsidRPr="00644BAA">
        <w:rPr>
          <w:color w:val="000000"/>
          <w:spacing w:val="-2"/>
          <w:sz w:val="18"/>
          <w:szCs w:val="18"/>
        </w:rPr>
        <w:t>қосалқы</w:t>
      </w:r>
      <w:r w:rsidRPr="00644BAA">
        <w:rPr>
          <w:rFonts w:ascii="Times" w:hAnsi="Times" w:cs="Times"/>
          <w:color w:val="000000"/>
          <w:spacing w:val="-2"/>
          <w:sz w:val="18"/>
          <w:szCs w:val="18"/>
        </w:rPr>
        <w:t xml:space="preserve"> </w:t>
      </w:r>
      <w:r w:rsidRPr="00644BAA">
        <w:rPr>
          <w:color w:val="000000"/>
          <w:spacing w:val="-2"/>
          <w:sz w:val="18"/>
          <w:szCs w:val="18"/>
        </w:rPr>
        <w:t>шаруашылықтарды</w:t>
      </w:r>
      <w:r w:rsidRPr="00644BAA">
        <w:rPr>
          <w:rFonts w:ascii="Times" w:hAnsi="Times" w:cs="Times"/>
          <w:color w:val="000000"/>
          <w:spacing w:val="-2"/>
          <w:sz w:val="18"/>
          <w:szCs w:val="18"/>
        </w:rPr>
        <w:t xml:space="preserve"> </w:t>
      </w:r>
      <w:r w:rsidRPr="00644BAA">
        <w:rPr>
          <w:color w:val="000000"/>
          <w:spacing w:val="-2"/>
          <w:sz w:val="18"/>
          <w:szCs w:val="18"/>
        </w:rPr>
        <w:t>жүргізу</w:t>
      </w:r>
      <w:r w:rsidRPr="00644BAA">
        <w:rPr>
          <w:rFonts w:ascii="Times" w:hAnsi="Times" w:cs="Times"/>
          <w:color w:val="000000"/>
          <w:spacing w:val="-2"/>
          <w:sz w:val="18"/>
          <w:szCs w:val="18"/>
        </w:rPr>
        <w:t xml:space="preserve">, </w:t>
      </w:r>
      <w:r w:rsidRPr="00644BAA">
        <w:rPr>
          <w:color w:val="000000"/>
          <w:spacing w:val="-2"/>
          <w:sz w:val="18"/>
          <w:szCs w:val="18"/>
        </w:rPr>
        <w:t>саяжай</w:t>
      </w:r>
      <w:r w:rsidRPr="00644BAA">
        <w:rPr>
          <w:rFonts w:ascii="Times" w:hAnsi="Times" w:cs="Times"/>
          <w:color w:val="000000"/>
          <w:spacing w:val="-2"/>
          <w:sz w:val="18"/>
          <w:szCs w:val="18"/>
        </w:rPr>
        <w:t xml:space="preserve"> </w:t>
      </w:r>
      <w:r w:rsidRPr="00644BAA">
        <w:rPr>
          <w:color w:val="000000"/>
          <w:spacing w:val="-2"/>
          <w:sz w:val="18"/>
          <w:szCs w:val="18"/>
        </w:rPr>
        <w:t>құрылысы</w:t>
      </w:r>
      <w:r w:rsidRPr="00644BAA">
        <w:rPr>
          <w:rFonts w:ascii="Times" w:hAnsi="Times" w:cs="Times"/>
          <w:color w:val="000000"/>
          <w:spacing w:val="-2"/>
          <w:sz w:val="18"/>
          <w:szCs w:val="18"/>
        </w:rPr>
        <w:t xml:space="preserve"> </w:t>
      </w:r>
      <w:r w:rsidRPr="00644BAA">
        <w:rPr>
          <w:color w:val="000000"/>
          <w:spacing w:val="-2"/>
          <w:sz w:val="18"/>
          <w:szCs w:val="18"/>
        </w:rPr>
        <w:t>және</w:t>
      </w:r>
      <w:r w:rsidRPr="00644BAA">
        <w:rPr>
          <w:rFonts w:ascii="Times" w:hAnsi="Times" w:cs="Times"/>
          <w:color w:val="000000"/>
          <w:spacing w:val="-2"/>
          <w:sz w:val="18"/>
          <w:szCs w:val="18"/>
        </w:rPr>
        <w:t xml:space="preserve"> </w:t>
      </w:r>
      <w:r w:rsidRPr="00644BAA">
        <w:rPr>
          <w:color w:val="000000"/>
          <w:spacing w:val="-2"/>
          <w:sz w:val="18"/>
          <w:szCs w:val="18"/>
        </w:rPr>
        <w:t>гараж</w:t>
      </w:r>
      <w:r w:rsidRPr="00644BAA">
        <w:rPr>
          <w:rFonts w:ascii="Times" w:hAnsi="Times" w:cs="Times"/>
          <w:color w:val="000000"/>
          <w:spacing w:val="-2"/>
          <w:sz w:val="18"/>
          <w:szCs w:val="18"/>
        </w:rPr>
        <w:t xml:space="preserve"> </w:t>
      </w:r>
      <w:r w:rsidRPr="00644BAA">
        <w:rPr>
          <w:color w:val="000000"/>
          <w:spacing w:val="-2"/>
          <w:sz w:val="18"/>
          <w:szCs w:val="18"/>
        </w:rPr>
        <w:t>салу</w:t>
      </w:r>
      <w:r w:rsidRPr="00644BAA">
        <w:rPr>
          <w:rFonts w:ascii="Times" w:hAnsi="Times" w:cs="Times"/>
          <w:color w:val="000000"/>
          <w:spacing w:val="-2"/>
          <w:sz w:val="18"/>
          <w:szCs w:val="18"/>
        </w:rPr>
        <w:t xml:space="preserve"> </w:t>
      </w:r>
      <w:r w:rsidRPr="00644BAA">
        <w:rPr>
          <w:color w:val="000000"/>
          <w:spacing w:val="-2"/>
          <w:sz w:val="18"/>
          <w:szCs w:val="18"/>
        </w:rPr>
        <w:t>үшін</w:t>
      </w:r>
      <w:r w:rsidRPr="00644BAA">
        <w:rPr>
          <w:rFonts w:ascii="Times" w:hAnsi="Times" w:cs="Times"/>
          <w:color w:val="000000"/>
          <w:spacing w:val="-2"/>
          <w:sz w:val="18"/>
          <w:szCs w:val="18"/>
        </w:rPr>
        <w:t xml:space="preserve"> </w:t>
      </w:r>
      <w:r w:rsidRPr="00644BAA">
        <w:rPr>
          <w:color w:val="000000"/>
          <w:spacing w:val="-2"/>
          <w:sz w:val="18"/>
          <w:szCs w:val="18"/>
        </w:rPr>
        <w:t>берілген</w:t>
      </w:r>
      <w:r w:rsidRPr="00644BAA">
        <w:rPr>
          <w:rFonts w:ascii="Times" w:hAnsi="Times" w:cs="Times"/>
          <w:color w:val="000000"/>
          <w:spacing w:val="-2"/>
          <w:sz w:val="18"/>
          <w:szCs w:val="18"/>
        </w:rPr>
        <w:t xml:space="preserve"> </w:t>
      </w:r>
      <w:r w:rsidRPr="00644BAA">
        <w:rPr>
          <w:color w:val="000000"/>
          <w:spacing w:val="-2"/>
          <w:sz w:val="18"/>
          <w:szCs w:val="18"/>
        </w:rPr>
        <w:t>жер</w:t>
      </w:r>
      <w:r w:rsidRPr="00644BAA">
        <w:rPr>
          <w:rFonts w:ascii="Times" w:hAnsi="Times" w:cs="Times"/>
          <w:color w:val="000000"/>
          <w:spacing w:val="-2"/>
          <w:sz w:val="18"/>
          <w:szCs w:val="18"/>
        </w:rPr>
        <w:t xml:space="preserve"> </w:t>
      </w:r>
      <w:r w:rsidRPr="00644BAA">
        <w:rPr>
          <w:color w:val="000000"/>
          <w:spacing w:val="-2"/>
          <w:sz w:val="18"/>
          <w:szCs w:val="18"/>
        </w:rPr>
        <w:t>учаскелерін</w:t>
      </w:r>
      <w:r w:rsidRPr="00644BAA">
        <w:rPr>
          <w:rFonts w:ascii="Times" w:hAnsi="Times" w:cs="Times"/>
          <w:color w:val="000000"/>
          <w:spacing w:val="-2"/>
          <w:sz w:val="18"/>
          <w:szCs w:val="18"/>
        </w:rPr>
        <w:t xml:space="preserve"> </w:t>
      </w:r>
      <w:r w:rsidRPr="00644BAA">
        <w:rPr>
          <w:color w:val="000000"/>
          <w:spacing w:val="-2"/>
          <w:sz w:val="18"/>
          <w:szCs w:val="18"/>
        </w:rPr>
        <w:t>және</w:t>
      </w:r>
      <w:r w:rsidRPr="00644BAA">
        <w:rPr>
          <w:rFonts w:ascii="Times" w:hAnsi="Times" w:cs="Times"/>
          <w:color w:val="000000"/>
          <w:spacing w:val="-2"/>
          <w:sz w:val="18"/>
          <w:szCs w:val="18"/>
        </w:rPr>
        <w:t xml:space="preserve"> (</w:t>
      </w:r>
      <w:r w:rsidRPr="00644BAA">
        <w:rPr>
          <w:color w:val="000000"/>
          <w:spacing w:val="-2"/>
          <w:sz w:val="18"/>
          <w:szCs w:val="18"/>
        </w:rPr>
        <w:t>немесе</w:t>
      </w:r>
      <w:r w:rsidRPr="00644BAA">
        <w:rPr>
          <w:rFonts w:ascii="Times" w:hAnsi="Times" w:cs="Times"/>
          <w:color w:val="000000"/>
          <w:spacing w:val="-2"/>
          <w:sz w:val="18"/>
          <w:szCs w:val="18"/>
        </w:rPr>
        <w:t xml:space="preserve">) </w:t>
      </w:r>
      <w:r w:rsidRPr="00644BAA">
        <w:rPr>
          <w:color w:val="000000"/>
          <w:spacing w:val="-2"/>
          <w:sz w:val="18"/>
          <w:szCs w:val="18"/>
        </w:rPr>
        <w:t>жер</w:t>
      </w:r>
      <w:r w:rsidRPr="00644BAA">
        <w:rPr>
          <w:rFonts w:ascii="Times" w:hAnsi="Times" w:cs="Times"/>
          <w:color w:val="000000"/>
          <w:spacing w:val="-2"/>
          <w:sz w:val="18"/>
          <w:szCs w:val="18"/>
        </w:rPr>
        <w:t xml:space="preserve"> </w:t>
      </w:r>
      <w:r w:rsidRPr="00644BAA">
        <w:rPr>
          <w:color w:val="000000"/>
          <w:spacing w:val="-2"/>
          <w:sz w:val="18"/>
          <w:szCs w:val="18"/>
        </w:rPr>
        <w:t>үлестерін</w:t>
      </w:r>
      <w:r w:rsidRPr="00644BAA">
        <w:rPr>
          <w:rFonts w:ascii="Times" w:hAnsi="Times" w:cs="Times"/>
          <w:color w:val="000000"/>
          <w:spacing w:val="-2"/>
          <w:sz w:val="18"/>
          <w:szCs w:val="18"/>
        </w:rPr>
        <w:t xml:space="preserve"> </w:t>
      </w:r>
      <w:r w:rsidRPr="00644BAA">
        <w:rPr>
          <w:color w:val="000000"/>
          <w:spacing w:val="-2"/>
          <w:sz w:val="18"/>
          <w:szCs w:val="18"/>
        </w:rPr>
        <w:t>өткізу</w:t>
      </w:r>
      <w:r w:rsidRPr="00644BAA">
        <w:rPr>
          <w:rFonts w:ascii="Times" w:hAnsi="Times" w:cs="Times"/>
          <w:color w:val="000000"/>
          <w:spacing w:val="-2"/>
          <w:sz w:val="18"/>
          <w:szCs w:val="18"/>
        </w:rPr>
        <w:t xml:space="preserve"> </w:t>
      </w:r>
      <w:r w:rsidRPr="00644BAA">
        <w:rPr>
          <w:color w:val="000000"/>
          <w:spacing w:val="-2"/>
          <w:sz w:val="18"/>
          <w:szCs w:val="18"/>
        </w:rPr>
        <w:t>кезіндегі</w:t>
      </w:r>
      <w:r w:rsidRPr="00644BAA">
        <w:rPr>
          <w:rFonts w:ascii="Times" w:hAnsi="Times" w:cs="Times"/>
          <w:color w:val="000000"/>
          <w:spacing w:val="-2"/>
          <w:sz w:val="18"/>
          <w:szCs w:val="18"/>
        </w:rPr>
        <w:t xml:space="preserve"> </w:t>
      </w:r>
      <w:r w:rsidRPr="00644BAA">
        <w:rPr>
          <w:color w:val="000000"/>
          <w:spacing w:val="-2"/>
          <w:sz w:val="18"/>
          <w:szCs w:val="18"/>
        </w:rPr>
        <w:t>құн</w:t>
      </w:r>
      <w:r w:rsidRPr="00644BAA">
        <w:rPr>
          <w:rFonts w:ascii="Times" w:hAnsi="Times" w:cs="Times"/>
          <w:color w:val="000000"/>
          <w:spacing w:val="-2"/>
          <w:sz w:val="18"/>
          <w:szCs w:val="18"/>
        </w:rPr>
        <w:t xml:space="preserve"> </w:t>
      </w:r>
      <w:r w:rsidRPr="00644BAA">
        <w:rPr>
          <w:color w:val="000000"/>
          <w:spacing w:val="-2"/>
          <w:sz w:val="18"/>
          <w:szCs w:val="18"/>
        </w:rPr>
        <w:t>өсімі</w:t>
      </w:r>
      <w:r w:rsidRPr="00644BAA">
        <w:rPr>
          <w:rFonts w:ascii="Times" w:hAnsi="Times" w:cs="Times"/>
          <w:color w:val="000000"/>
          <w:spacing w:val="-2"/>
          <w:sz w:val="18"/>
          <w:szCs w:val="18"/>
        </w:rPr>
        <w:t xml:space="preserve">, </w:t>
      </w:r>
      <w:r w:rsidRPr="00644BAA">
        <w:rPr>
          <w:color w:val="000000"/>
          <w:spacing w:val="-2"/>
          <w:sz w:val="18"/>
          <w:szCs w:val="18"/>
        </w:rPr>
        <w:t>адамдарды</w:t>
      </w:r>
      <w:r w:rsidRPr="00644BAA">
        <w:rPr>
          <w:rFonts w:ascii="Times" w:hAnsi="Times" w:cs="Times"/>
          <w:color w:val="000000"/>
          <w:spacing w:val="-2"/>
          <w:sz w:val="18"/>
          <w:szCs w:val="18"/>
        </w:rPr>
        <w:t xml:space="preserve"> </w:t>
      </w:r>
      <w:r w:rsidRPr="00644BAA">
        <w:rPr>
          <w:color w:val="000000"/>
          <w:spacing w:val="-2"/>
          <w:sz w:val="18"/>
          <w:szCs w:val="18"/>
        </w:rPr>
        <w:t>қабылдау</w:t>
      </w:r>
      <w:r w:rsidRPr="00644BAA">
        <w:rPr>
          <w:rFonts w:ascii="Times" w:hAnsi="Times" w:cs="Times"/>
          <w:color w:val="000000"/>
          <w:spacing w:val="-2"/>
          <w:sz w:val="18"/>
          <w:szCs w:val="18"/>
        </w:rPr>
        <w:t xml:space="preserve"> </w:t>
      </w:r>
      <w:r w:rsidRPr="00644BAA">
        <w:rPr>
          <w:color w:val="000000"/>
          <w:spacing w:val="-2"/>
          <w:sz w:val="18"/>
          <w:szCs w:val="18"/>
        </w:rPr>
        <w:t>және</w:t>
      </w:r>
      <w:r w:rsidRPr="00644BAA">
        <w:rPr>
          <w:rFonts w:ascii="Times" w:hAnsi="Times" w:cs="Times"/>
          <w:color w:val="000000"/>
          <w:spacing w:val="-2"/>
          <w:sz w:val="18"/>
          <w:szCs w:val="18"/>
        </w:rPr>
        <w:t xml:space="preserve"> </w:t>
      </w:r>
      <w:r w:rsidRPr="00644BAA">
        <w:rPr>
          <w:color w:val="000000"/>
          <w:spacing w:val="-2"/>
          <w:sz w:val="18"/>
          <w:szCs w:val="18"/>
        </w:rPr>
        <w:t>қызмет</w:t>
      </w:r>
      <w:r w:rsidRPr="00644BAA">
        <w:rPr>
          <w:rFonts w:ascii="Times" w:hAnsi="Times" w:cs="Times"/>
          <w:color w:val="000000"/>
          <w:spacing w:val="-2"/>
          <w:sz w:val="18"/>
          <w:szCs w:val="18"/>
        </w:rPr>
        <w:t xml:space="preserve"> </w:t>
      </w:r>
      <w:r w:rsidRPr="00644BAA">
        <w:rPr>
          <w:color w:val="000000"/>
          <w:spacing w:val="-2"/>
          <w:sz w:val="18"/>
          <w:szCs w:val="18"/>
        </w:rPr>
        <w:t>көрсету</w:t>
      </w:r>
      <w:r w:rsidRPr="00644BAA">
        <w:rPr>
          <w:rFonts w:ascii="Times" w:hAnsi="Times" w:cs="Times"/>
          <w:color w:val="000000"/>
          <w:spacing w:val="-2"/>
          <w:sz w:val="18"/>
          <w:szCs w:val="18"/>
        </w:rPr>
        <w:t xml:space="preserve"> </w:t>
      </w:r>
      <w:r w:rsidRPr="00644BAA">
        <w:rPr>
          <w:color w:val="000000"/>
          <w:spacing w:val="-2"/>
          <w:sz w:val="18"/>
          <w:szCs w:val="18"/>
        </w:rPr>
        <w:t>бойынша</w:t>
      </w:r>
      <w:r w:rsidRPr="00644BAA">
        <w:rPr>
          <w:rFonts w:ascii="Times" w:hAnsi="Times" w:cs="Times"/>
          <w:color w:val="000000"/>
          <w:spacing w:val="-2"/>
          <w:sz w:val="18"/>
          <w:szCs w:val="18"/>
        </w:rPr>
        <w:t xml:space="preserve"> </w:t>
      </w:r>
      <w:r w:rsidRPr="00644BAA">
        <w:rPr>
          <w:color w:val="000000"/>
          <w:spacing w:val="-2"/>
          <w:sz w:val="18"/>
          <w:szCs w:val="18"/>
        </w:rPr>
        <w:t>өкілдік</w:t>
      </w:r>
      <w:r w:rsidRPr="00644BAA">
        <w:rPr>
          <w:rFonts w:ascii="Times" w:hAnsi="Times" w:cs="Times"/>
          <w:color w:val="000000"/>
          <w:spacing w:val="-2"/>
          <w:sz w:val="18"/>
          <w:szCs w:val="18"/>
        </w:rPr>
        <w:t xml:space="preserve"> </w:t>
      </w:r>
      <w:r w:rsidRPr="00644BAA">
        <w:rPr>
          <w:color w:val="000000"/>
          <w:spacing w:val="-2"/>
          <w:sz w:val="18"/>
          <w:szCs w:val="18"/>
        </w:rPr>
        <w:t>шығыстар</w:t>
      </w:r>
      <w:r w:rsidRPr="00644BAA">
        <w:rPr>
          <w:rFonts w:ascii="Times" w:hAnsi="Times" w:cs="Times"/>
          <w:color w:val="000000"/>
          <w:spacing w:val="-2"/>
          <w:sz w:val="18"/>
          <w:szCs w:val="18"/>
        </w:rPr>
        <w:t xml:space="preserve"> </w:t>
      </w:r>
      <w:r w:rsidRPr="00644BAA">
        <w:rPr>
          <w:color w:val="000000"/>
          <w:spacing w:val="-2"/>
          <w:sz w:val="18"/>
          <w:szCs w:val="18"/>
        </w:rPr>
        <w:t>және</w:t>
      </w:r>
      <w:r w:rsidRPr="00644BAA">
        <w:rPr>
          <w:rFonts w:ascii="Times" w:hAnsi="Times" w:cs="Times"/>
          <w:color w:val="000000"/>
          <w:spacing w:val="-2"/>
          <w:sz w:val="18"/>
          <w:szCs w:val="18"/>
        </w:rPr>
        <w:t xml:space="preserve"> </w:t>
      </w:r>
      <w:r w:rsidRPr="00644BAA">
        <w:rPr>
          <w:color w:val="000000"/>
          <w:spacing w:val="-2"/>
          <w:sz w:val="18"/>
          <w:szCs w:val="18"/>
        </w:rPr>
        <w:t>басқалары</w:t>
      </w:r>
      <w:r w:rsidRPr="00644BAA">
        <w:rPr>
          <w:rFonts w:ascii="Times" w:hAnsi="Times" w:cs="Times"/>
          <w:color w:val="000000"/>
          <w:spacing w:val="-2"/>
          <w:sz w:val="18"/>
          <w:szCs w:val="18"/>
        </w:rPr>
        <w:t>.</w:t>
      </w:r>
    </w:p>
    <w:p w:rsidR="00F90D36" w:rsidRPr="00644BAA" w:rsidRDefault="00F90D36" w:rsidP="00A334A7">
      <w:pPr>
        <w:tabs>
          <w:tab w:val="left" w:pos="284"/>
        </w:tabs>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Жеке</w:t>
      </w:r>
      <w:r w:rsidRPr="00644BAA">
        <w:rPr>
          <w:rFonts w:ascii="Times" w:hAnsi="Times" w:cs="Times"/>
          <w:color w:val="000000"/>
          <w:sz w:val="18"/>
          <w:szCs w:val="18"/>
        </w:rPr>
        <w:t xml:space="preserve"> </w:t>
      </w:r>
      <w:r w:rsidRPr="00644BAA">
        <w:rPr>
          <w:color w:val="000000"/>
          <w:sz w:val="18"/>
          <w:szCs w:val="18"/>
        </w:rPr>
        <w:t>тұлғалар</w:t>
      </w:r>
      <w:r w:rsidRPr="00644BAA">
        <w:rPr>
          <w:rFonts w:ascii="Times" w:hAnsi="Times" w:cs="Times"/>
          <w:color w:val="000000"/>
          <w:sz w:val="18"/>
          <w:szCs w:val="18"/>
        </w:rPr>
        <w:t xml:space="preserve"> </w:t>
      </w:r>
      <w:r w:rsidRPr="00644BAA">
        <w:rPr>
          <w:color w:val="000000"/>
          <w:sz w:val="18"/>
          <w:szCs w:val="18"/>
        </w:rPr>
        <w:t>табыстарының</w:t>
      </w:r>
      <w:r w:rsidRPr="00644BAA">
        <w:rPr>
          <w:rFonts w:ascii="Times" w:hAnsi="Times" w:cs="Times"/>
          <w:color w:val="000000"/>
          <w:sz w:val="18"/>
          <w:szCs w:val="18"/>
        </w:rPr>
        <w:t xml:space="preserve"> </w:t>
      </w:r>
      <w:r w:rsidRPr="00644BAA">
        <w:rPr>
          <w:color w:val="000000"/>
          <w:sz w:val="18"/>
          <w:szCs w:val="18"/>
        </w:rPr>
        <w:t>бірқатар</w:t>
      </w:r>
      <w:r w:rsidRPr="00644BAA">
        <w:rPr>
          <w:rFonts w:ascii="Times" w:hAnsi="Times" w:cs="Times"/>
          <w:color w:val="000000"/>
          <w:sz w:val="18"/>
          <w:szCs w:val="18"/>
        </w:rPr>
        <w:t xml:space="preserve"> </w:t>
      </w:r>
      <w:r w:rsidRPr="00644BAA">
        <w:rPr>
          <w:color w:val="000000"/>
          <w:sz w:val="18"/>
          <w:szCs w:val="18"/>
        </w:rPr>
        <w:t>түрлеріне</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салынбайды</w:t>
      </w:r>
      <w:r w:rsidRPr="00644BAA">
        <w:rPr>
          <w:rFonts w:ascii="Times" w:hAnsi="Times" w:cs="Times"/>
          <w:color w:val="000000"/>
          <w:sz w:val="18"/>
          <w:szCs w:val="18"/>
        </w:rPr>
        <w:t xml:space="preserve">: </w:t>
      </w:r>
      <w:r w:rsidRPr="00644BAA">
        <w:rPr>
          <w:color w:val="000000"/>
          <w:sz w:val="18"/>
          <w:szCs w:val="18"/>
        </w:rPr>
        <w:t>балаларға</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асырауындағы</w:t>
      </w:r>
      <w:r w:rsidRPr="00644BAA">
        <w:rPr>
          <w:rFonts w:ascii="Times" w:hAnsi="Times" w:cs="Times"/>
          <w:color w:val="000000"/>
          <w:sz w:val="18"/>
          <w:szCs w:val="18"/>
        </w:rPr>
        <w:t xml:space="preserve"> </w:t>
      </w:r>
      <w:r w:rsidRPr="00644BAA">
        <w:rPr>
          <w:color w:val="000000"/>
          <w:sz w:val="18"/>
          <w:szCs w:val="18"/>
        </w:rPr>
        <w:t>адамдарға</w:t>
      </w:r>
      <w:r w:rsidRPr="00644BAA">
        <w:rPr>
          <w:rFonts w:ascii="Times" w:hAnsi="Times" w:cs="Times"/>
          <w:color w:val="000000"/>
          <w:sz w:val="18"/>
          <w:szCs w:val="18"/>
        </w:rPr>
        <w:t xml:space="preserve"> </w:t>
      </w:r>
      <w:r w:rsidRPr="00644BAA">
        <w:rPr>
          <w:color w:val="000000"/>
          <w:sz w:val="18"/>
          <w:szCs w:val="18"/>
        </w:rPr>
        <w:t>алынған</w:t>
      </w:r>
      <w:r w:rsidRPr="00644BAA">
        <w:rPr>
          <w:rFonts w:ascii="Times" w:hAnsi="Times" w:cs="Times"/>
          <w:color w:val="000000"/>
          <w:sz w:val="18"/>
          <w:szCs w:val="18"/>
        </w:rPr>
        <w:t xml:space="preserve"> </w:t>
      </w:r>
      <w:r w:rsidRPr="00644BAA">
        <w:rPr>
          <w:color w:val="000000"/>
          <w:sz w:val="18"/>
          <w:szCs w:val="18"/>
        </w:rPr>
        <w:t>алименттер</w:t>
      </w:r>
      <w:r w:rsidRPr="00644BAA">
        <w:rPr>
          <w:rFonts w:ascii="Times" w:hAnsi="Times" w:cs="Times"/>
          <w:color w:val="000000"/>
          <w:sz w:val="18"/>
          <w:szCs w:val="18"/>
        </w:rPr>
        <w:t xml:space="preserve">; </w:t>
      </w:r>
      <w:r w:rsidRPr="00644BAA">
        <w:rPr>
          <w:color w:val="000000"/>
          <w:sz w:val="18"/>
          <w:szCs w:val="18"/>
        </w:rPr>
        <w:t>гранттар</w:t>
      </w:r>
      <w:r w:rsidRPr="00644BAA">
        <w:rPr>
          <w:rFonts w:ascii="Times" w:hAnsi="Times" w:cs="Times"/>
          <w:color w:val="000000"/>
          <w:sz w:val="18"/>
          <w:szCs w:val="18"/>
        </w:rPr>
        <w:t xml:space="preserve"> </w:t>
      </w:r>
      <w:r w:rsidRPr="00644BAA">
        <w:rPr>
          <w:color w:val="000000"/>
          <w:sz w:val="18"/>
          <w:szCs w:val="18"/>
        </w:rPr>
        <w:t>қаражаттары</w:t>
      </w:r>
      <w:r w:rsidRPr="00644BAA">
        <w:rPr>
          <w:rFonts w:ascii="Times" w:hAnsi="Times" w:cs="Times"/>
          <w:color w:val="000000"/>
          <w:sz w:val="18"/>
          <w:szCs w:val="18"/>
        </w:rPr>
        <w:t xml:space="preserve"> </w:t>
      </w:r>
      <w:r w:rsidRPr="00644BAA">
        <w:rPr>
          <w:color w:val="000000"/>
          <w:sz w:val="18"/>
          <w:szCs w:val="18"/>
        </w:rPr>
        <w:t>есебінен</w:t>
      </w:r>
      <w:r w:rsidRPr="00644BAA">
        <w:rPr>
          <w:rFonts w:ascii="Times" w:hAnsi="Times" w:cs="Times"/>
          <w:color w:val="000000"/>
          <w:sz w:val="18"/>
          <w:szCs w:val="18"/>
        </w:rPr>
        <w:t xml:space="preserve">; </w:t>
      </w:r>
      <w:r w:rsidRPr="00644BAA">
        <w:rPr>
          <w:color w:val="000000"/>
          <w:sz w:val="18"/>
          <w:szCs w:val="18"/>
        </w:rPr>
        <w:t>банктер</w:t>
      </w:r>
      <w:r w:rsidRPr="00644BAA">
        <w:rPr>
          <w:rFonts w:ascii="Times" w:hAnsi="Times" w:cs="Times"/>
          <w:color w:val="000000"/>
          <w:sz w:val="18"/>
          <w:szCs w:val="18"/>
        </w:rPr>
        <w:t xml:space="preserve"> </w:t>
      </w:r>
      <w:r w:rsidRPr="00644BAA">
        <w:rPr>
          <w:color w:val="000000"/>
          <w:sz w:val="18"/>
          <w:szCs w:val="18"/>
        </w:rPr>
        <w:t>мен</w:t>
      </w:r>
      <w:r w:rsidRPr="00644BAA">
        <w:rPr>
          <w:rFonts w:ascii="Times" w:hAnsi="Times" w:cs="Times"/>
          <w:color w:val="000000"/>
          <w:sz w:val="18"/>
          <w:szCs w:val="18"/>
        </w:rPr>
        <w:t xml:space="preserve"> </w:t>
      </w:r>
      <w:r w:rsidRPr="00644BAA">
        <w:rPr>
          <w:color w:val="000000"/>
          <w:sz w:val="18"/>
          <w:szCs w:val="18"/>
        </w:rPr>
        <w:t>банктік</w:t>
      </w:r>
      <w:r w:rsidRPr="00644BAA">
        <w:rPr>
          <w:rFonts w:ascii="Times" w:hAnsi="Times" w:cs="Times"/>
          <w:color w:val="000000"/>
          <w:sz w:val="18"/>
          <w:szCs w:val="18"/>
        </w:rPr>
        <w:t xml:space="preserve"> </w:t>
      </w:r>
      <w:r w:rsidRPr="00644BAA">
        <w:rPr>
          <w:color w:val="000000"/>
          <w:sz w:val="18"/>
          <w:szCs w:val="18"/>
        </w:rPr>
        <w:t>операциялардың</w:t>
      </w:r>
      <w:r w:rsidRPr="00644BAA">
        <w:rPr>
          <w:rFonts w:ascii="Times" w:hAnsi="Times" w:cs="Times"/>
          <w:color w:val="000000"/>
          <w:sz w:val="18"/>
          <w:szCs w:val="18"/>
        </w:rPr>
        <w:t xml:space="preserve"> </w:t>
      </w:r>
      <w:r w:rsidRPr="00644BAA">
        <w:rPr>
          <w:color w:val="000000"/>
          <w:sz w:val="18"/>
          <w:szCs w:val="18"/>
        </w:rPr>
        <w:t>жекелеген</w:t>
      </w:r>
      <w:r w:rsidRPr="00644BAA">
        <w:rPr>
          <w:rFonts w:ascii="Times" w:hAnsi="Times" w:cs="Times"/>
          <w:color w:val="000000"/>
          <w:sz w:val="18"/>
          <w:szCs w:val="18"/>
        </w:rPr>
        <w:t xml:space="preserve"> </w:t>
      </w:r>
      <w:r w:rsidRPr="00644BAA">
        <w:rPr>
          <w:color w:val="000000"/>
          <w:sz w:val="18"/>
          <w:szCs w:val="18"/>
        </w:rPr>
        <w:t>түрлерін</w:t>
      </w:r>
      <w:r w:rsidRPr="00644BAA">
        <w:rPr>
          <w:rFonts w:ascii="Times" w:hAnsi="Times" w:cs="Times"/>
          <w:color w:val="000000"/>
          <w:sz w:val="18"/>
          <w:szCs w:val="18"/>
        </w:rPr>
        <w:t xml:space="preserve"> </w:t>
      </w:r>
      <w:r w:rsidRPr="00644BAA">
        <w:rPr>
          <w:color w:val="000000"/>
          <w:sz w:val="18"/>
          <w:szCs w:val="18"/>
        </w:rPr>
        <w:t>жүзеге</w:t>
      </w:r>
      <w:r w:rsidRPr="00644BAA">
        <w:rPr>
          <w:rFonts w:ascii="Times" w:hAnsi="Times" w:cs="Times"/>
          <w:color w:val="000000"/>
          <w:sz w:val="18"/>
          <w:szCs w:val="18"/>
        </w:rPr>
        <w:t xml:space="preserve"> </w:t>
      </w:r>
      <w:r w:rsidRPr="00644BAA">
        <w:rPr>
          <w:color w:val="000000"/>
          <w:sz w:val="18"/>
          <w:szCs w:val="18"/>
        </w:rPr>
        <w:t>асыратын</w:t>
      </w:r>
      <w:r w:rsidRPr="00644BAA">
        <w:rPr>
          <w:rFonts w:ascii="Times" w:hAnsi="Times" w:cs="Times"/>
          <w:color w:val="000000"/>
          <w:sz w:val="18"/>
          <w:szCs w:val="18"/>
        </w:rPr>
        <w:t xml:space="preserve"> </w:t>
      </w:r>
      <w:r w:rsidRPr="00644BAA">
        <w:rPr>
          <w:color w:val="000000"/>
          <w:sz w:val="18"/>
          <w:szCs w:val="18"/>
        </w:rPr>
        <w:t>ұйымдардағы</w:t>
      </w:r>
      <w:r w:rsidRPr="00644BAA">
        <w:rPr>
          <w:rFonts w:ascii="Times" w:hAnsi="Times" w:cs="Times"/>
          <w:color w:val="000000"/>
          <w:sz w:val="18"/>
          <w:szCs w:val="18"/>
        </w:rPr>
        <w:t xml:space="preserve"> </w:t>
      </w:r>
      <w:r w:rsidRPr="00644BAA">
        <w:rPr>
          <w:color w:val="000000"/>
          <w:sz w:val="18"/>
          <w:szCs w:val="18"/>
        </w:rPr>
        <w:t>салымдар</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оларға</w:t>
      </w:r>
      <w:r w:rsidRPr="00644BAA">
        <w:rPr>
          <w:rFonts w:ascii="Times" w:hAnsi="Times" w:cs="Times"/>
          <w:color w:val="000000"/>
          <w:sz w:val="18"/>
          <w:szCs w:val="18"/>
        </w:rPr>
        <w:t xml:space="preserve"> </w:t>
      </w:r>
      <w:r w:rsidRPr="00644BAA">
        <w:rPr>
          <w:color w:val="000000"/>
          <w:sz w:val="18"/>
          <w:szCs w:val="18"/>
        </w:rPr>
        <w:t>төленетін</w:t>
      </w:r>
      <w:r w:rsidRPr="00644BAA">
        <w:rPr>
          <w:rFonts w:ascii="Times" w:hAnsi="Times" w:cs="Times"/>
          <w:color w:val="000000"/>
          <w:sz w:val="18"/>
          <w:szCs w:val="18"/>
        </w:rPr>
        <w:t xml:space="preserve"> </w:t>
      </w:r>
      <w:r w:rsidRPr="00644BAA">
        <w:rPr>
          <w:color w:val="000000"/>
          <w:sz w:val="18"/>
          <w:szCs w:val="18"/>
        </w:rPr>
        <w:t>сыйақылар</w:t>
      </w:r>
      <w:r w:rsidRPr="00644BAA">
        <w:rPr>
          <w:rFonts w:ascii="Times" w:hAnsi="Times" w:cs="Times"/>
          <w:color w:val="000000"/>
          <w:sz w:val="18"/>
          <w:szCs w:val="18"/>
        </w:rPr>
        <w:t xml:space="preserve">; </w:t>
      </w:r>
      <w:r w:rsidRPr="00644BAA">
        <w:rPr>
          <w:color w:val="000000"/>
          <w:sz w:val="18"/>
          <w:szCs w:val="18"/>
        </w:rPr>
        <w:t>борыштық</w:t>
      </w:r>
      <w:r w:rsidRPr="00644BAA">
        <w:rPr>
          <w:rFonts w:ascii="Times" w:hAnsi="Times" w:cs="Times"/>
          <w:color w:val="000000"/>
          <w:sz w:val="18"/>
          <w:szCs w:val="18"/>
        </w:rPr>
        <w:t xml:space="preserve"> </w:t>
      </w:r>
      <w:r w:rsidRPr="00644BAA">
        <w:rPr>
          <w:color w:val="000000"/>
          <w:sz w:val="18"/>
          <w:szCs w:val="18"/>
        </w:rPr>
        <w:t>бағалы</w:t>
      </w:r>
      <w:r w:rsidRPr="00644BAA">
        <w:rPr>
          <w:rFonts w:ascii="Times" w:hAnsi="Times" w:cs="Times"/>
          <w:color w:val="000000"/>
          <w:sz w:val="18"/>
          <w:szCs w:val="18"/>
        </w:rPr>
        <w:t xml:space="preserve"> </w:t>
      </w:r>
      <w:r w:rsidRPr="00644BAA">
        <w:rPr>
          <w:color w:val="000000"/>
          <w:sz w:val="18"/>
          <w:szCs w:val="18"/>
        </w:rPr>
        <w:t>қағаздар</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сыйақылар</w:t>
      </w:r>
      <w:r w:rsidRPr="00644BAA">
        <w:rPr>
          <w:rFonts w:ascii="Times" w:hAnsi="Times" w:cs="Times"/>
          <w:color w:val="000000"/>
          <w:sz w:val="18"/>
          <w:szCs w:val="18"/>
        </w:rPr>
        <w:t xml:space="preserve">; </w:t>
      </w:r>
      <w:r w:rsidRPr="00644BAA">
        <w:rPr>
          <w:color w:val="000000"/>
          <w:sz w:val="18"/>
          <w:szCs w:val="18"/>
        </w:rPr>
        <w:t>мемлекеттік</w:t>
      </w:r>
      <w:r w:rsidRPr="00644BAA">
        <w:rPr>
          <w:rFonts w:ascii="Times" w:hAnsi="Times" w:cs="Times"/>
          <w:color w:val="000000"/>
          <w:sz w:val="18"/>
          <w:szCs w:val="18"/>
        </w:rPr>
        <w:t xml:space="preserve"> </w:t>
      </w:r>
      <w:r w:rsidRPr="00644BAA">
        <w:rPr>
          <w:color w:val="000000"/>
          <w:sz w:val="18"/>
          <w:szCs w:val="18"/>
        </w:rPr>
        <w:t>эмиссиялық</w:t>
      </w:r>
      <w:r w:rsidRPr="00644BAA">
        <w:rPr>
          <w:rFonts w:ascii="Times" w:hAnsi="Times" w:cs="Times"/>
          <w:color w:val="000000"/>
          <w:sz w:val="18"/>
          <w:szCs w:val="18"/>
        </w:rPr>
        <w:t xml:space="preserve"> </w:t>
      </w:r>
      <w:r w:rsidRPr="00644BAA">
        <w:rPr>
          <w:color w:val="000000"/>
          <w:sz w:val="18"/>
          <w:szCs w:val="18"/>
        </w:rPr>
        <w:t>бағалы</w:t>
      </w:r>
      <w:r w:rsidRPr="00644BAA">
        <w:rPr>
          <w:rFonts w:ascii="Times" w:hAnsi="Times" w:cs="Times"/>
          <w:color w:val="000000"/>
          <w:sz w:val="18"/>
          <w:szCs w:val="18"/>
        </w:rPr>
        <w:t xml:space="preserve"> </w:t>
      </w:r>
      <w:r w:rsidRPr="00644BAA">
        <w:rPr>
          <w:color w:val="000000"/>
          <w:sz w:val="18"/>
          <w:szCs w:val="18"/>
        </w:rPr>
        <w:t>қағаздар</w:t>
      </w:r>
      <w:r w:rsidRPr="00644BAA">
        <w:rPr>
          <w:rFonts w:ascii="Times" w:hAnsi="Times" w:cs="Times"/>
          <w:color w:val="000000"/>
          <w:sz w:val="18"/>
          <w:szCs w:val="18"/>
        </w:rPr>
        <w:t xml:space="preserve">, </w:t>
      </w:r>
      <w:r w:rsidRPr="00644BAA">
        <w:rPr>
          <w:color w:val="000000"/>
          <w:sz w:val="18"/>
          <w:szCs w:val="18"/>
        </w:rPr>
        <w:t>агенттік</w:t>
      </w:r>
      <w:r w:rsidRPr="00644BAA">
        <w:rPr>
          <w:rFonts w:ascii="Times" w:hAnsi="Times" w:cs="Times"/>
          <w:color w:val="000000"/>
          <w:sz w:val="18"/>
          <w:szCs w:val="18"/>
        </w:rPr>
        <w:t xml:space="preserve"> </w:t>
      </w:r>
      <w:r w:rsidRPr="00644BAA">
        <w:rPr>
          <w:color w:val="000000"/>
          <w:sz w:val="18"/>
          <w:szCs w:val="18"/>
        </w:rPr>
        <w:t>облигациялар</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сыйақылар</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мемлекеттік</w:t>
      </w:r>
      <w:r w:rsidRPr="00644BAA">
        <w:rPr>
          <w:rFonts w:ascii="Times" w:hAnsi="Times" w:cs="Times"/>
          <w:color w:val="000000"/>
          <w:sz w:val="18"/>
          <w:szCs w:val="18"/>
        </w:rPr>
        <w:t xml:space="preserve"> </w:t>
      </w:r>
      <w:r w:rsidRPr="00644BAA">
        <w:rPr>
          <w:color w:val="000000"/>
          <w:sz w:val="18"/>
          <w:szCs w:val="18"/>
        </w:rPr>
        <w:t>эмиссиялық</w:t>
      </w:r>
      <w:r w:rsidRPr="00644BAA">
        <w:rPr>
          <w:rFonts w:ascii="Times" w:hAnsi="Times" w:cs="Times"/>
          <w:color w:val="000000"/>
          <w:sz w:val="18"/>
          <w:szCs w:val="18"/>
        </w:rPr>
        <w:t xml:space="preserve"> </w:t>
      </w:r>
      <w:r w:rsidRPr="00644BAA">
        <w:rPr>
          <w:color w:val="000000"/>
          <w:sz w:val="18"/>
          <w:szCs w:val="18"/>
        </w:rPr>
        <w:t>бағалы</w:t>
      </w:r>
      <w:r w:rsidRPr="00644BAA">
        <w:rPr>
          <w:rFonts w:ascii="Times" w:hAnsi="Times" w:cs="Times"/>
          <w:color w:val="000000"/>
          <w:sz w:val="18"/>
          <w:szCs w:val="18"/>
        </w:rPr>
        <w:t xml:space="preserve"> </w:t>
      </w:r>
      <w:r w:rsidRPr="00644BAA">
        <w:rPr>
          <w:color w:val="000000"/>
          <w:sz w:val="18"/>
          <w:szCs w:val="18"/>
        </w:rPr>
        <w:t>қағаздар</w:t>
      </w:r>
      <w:r w:rsidRPr="00644BAA">
        <w:rPr>
          <w:rFonts w:ascii="Times" w:hAnsi="Times" w:cs="Times"/>
          <w:color w:val="000000"/>
          <w:sz w:val="18"/>
          <w:szCs w:val="18"/>
        </w:rPr>
        <w:t xml:space="preserve"> </w:t>
      </w:r>
      <w:r w:rsidRPr="00644BAA">
        <w:rPr>
          <w:color w:val="000000"/>
          <w:sz w:val="18"/>
          <w:szCs w:val="18"/>
        </w:rPr>
        <w:t>мен</w:t>
      </w:r>
      <w:r w:rsidRPr="00644BAA">
        <w:rPr>
          <w:rFonts w:ascii="Times" w:hAnsi="Times" w:cs="Times"/>
          <w:color w:val="000000"/>
          <w:sz w:val="18"/>
          <w:szCs w:val="18"/>
        </w:rPr>
        <w:t xml:space="preserve"> </w:t>
      </w:r>
      <w:r w:rsidRPr="00644BAA">
        <w:rPr>
          <w:color w:val="000000"/>
          <w:sz w:val="18"/>
          <w:szCs w:val="18"/>
        </w:rPr>
        <w:t>агенттік</w:t>
      </w:r>
      <w:r w:rsidRPr="00644BAA">
        <w:rPr>
          <w:rFonts w:ascii="Times" w:hAnsi="Times" w:cs="Times"/>
          <w:color w:val="000000"/>
          <w:sz w:val="18"/>
          <w:szCs w:val="18"/>
        </w:rPr>
        <w:t xml:space="preserve"> </w:t>
      </w:r>
      <w:r w:rsidRPr="00644BAA">
        <w:rPr>
          <w:color w:val="000000"/>
          <w:sz w:val="18"/>
          <w:szCs w:val="18"/>
        </w:rPr>
        <w:t>облигацияларды</w:t>
      </w:r>
      <w:r w:rsidRPr="00644BAA">
        <w:rPr>
          <w:rFonts w:ascii="Times" w:hAnsi="Times" w:cs="Times"/>
          <w:color w:val="000000"/>
          <w:sz w:val="18"/>
          <w:szCs w:val="18"/>
        </w:rPr>
        <w:t xml:space="preserve"> </w:t>
      </w:r>
      <w:r w:rsidRPr="00644BAA">
        <w:rPr>
          <w:color w:val="000000"/>
          <w:sz w:val="18"/>
          <w:szCs w:val="18"/>
        </w:rPr>
        <w:t>өткізу</w:t>
      </w:r>
      <w:r w:rsidRPr="00644BAA">
        <w:rPr>
          <w:rFonts w:ascii="Times" w:hAnsi="Times" w:cs="Times"/>
          <w:color w:val="000000"/>
          <w:sz w:val="18"/>
          <w:szCs w:val="18"/>
        </w:rPr>
        <w:t xml:space="preserve"> </w:t>
      </w:r>
      <w:r w:rsidRPr="00644BAA">
        <w:rPr>
          <w:color w:val="000000"/>
          <w:sz w:val="18"/>
          <w:szCs w:val="18"/>
        </w:rPr>
        <w:t>кезіндегі</w:t>
      </w:r>
      <w:r w:rsidRPr="00644BAA">
        <w:rPr>
          <w:rFonts w:ascii="Times" w:hAnsi="Times" w:cs="Times"/>
          <w:color w:val="000000"/>
          <w:sz w:val="18"/>
          <w:szCs w:val="18"/>
        </w:rPr>
        <w:t xml:space="preserve"> </w:t>
      </w:r>
      <w:r w:rsidRPr="00644BAA">
        <w:rPr>
          <w:color w:val="000000"/>
          <w:sz w:val="18"/>
          <w:szCs w:val="18"/>
        </w:rPr>
        <w:t>құн</w:t>
      </w:r>
      <w:r w:rsidRPr="00644BAA">
        <w:rPr>
          <w:rFonts w:ascii="Times" w:hAnsi="Times" w:cs="Times"/>
          <w:color w:val="000000"/>
          <w:sz w:val="18"/>
          <w:szCs w:val="18"/>
        </w:rPr>
        <w:t xml:space="preserve"> </w:t>
      </w:r>
      <w:r w:rsidRPr="00644BAA">
        <w:rPr>
          <w:color w:val="000000"/>
          <w:sz w:val="18"/>
          <w:szCs w:val="18"/>
        </w:rPr>
        <w:t>өсімінен</w:t>
      </w:r>
      <w:r w:rsidRPr="00644BAA">
        <w:rPr>
          <w:rFonts w:ascii="Times" w:hAnsi="Times" w:cs="Times"/>
          <w:color w:val="000000"/>
          <w:sz w:val="18"/>
          <w:szCs w:val="18"/>
        </w:rPr>
        <w:t xml:space="preserve"> </w:t>
      </w:r>
      <w:r w:rsidRPr="00644BAA">
        <w:rPr>
          <w:color w:val="000000"/>
          <w:sz w:val="18"/>
          <w:szCs w:val="18"/>
        </w:rPr>
        <w:t>түскен</w:t>
      </w:r>
      <w:r w:rsidRPr="00644BAA">
        <w:rPr>
          <w:rFonts w:ascii="Times" w:hAnsi="Times" w:cs="Times"/>
          <w:color w:val="000000"/>
          <w:sz w:val="18"/>
          <w:szCs w:val="18"/>
        </w:rPr>
        <w:t xml:space="preserve"> </w:t>
      </w:r>
      <w:r w:rsidRPr="00644BAA">
        <w:rPr>
          <w:color w:val="000000"/>
          <w:sz w:val="18"/>
          <w:szCs w:val="18"/>
        </w:rPr>
        <w:t>табыстар</w:t>
      </w:r>
      <w:r w:rsidRPr="00644BAA">
        <w:rPr>
          <w:rFonts w:ascii="Times" w:hAnsi="Times" w:cs="Times"/>
          <w:color w:val="000000"/>
          <w:sz w:val="18"/>
          <w:szCs w:val="18"/>
        </w:rPr>
        <w:t xml:space="preserve">; </w:t>
      </w:r>
      <w:r w:rsidRPr="00644BAA">
        <w:rPr>
          <w:color w:val="000000"/>
          <w:sz w:val="18"/>
          <w:szCs w:val="18"/>
        </w:rPr>
        <w:t>дивидендтер</w:t>
      </w:r>
      <w:r w:rsidRPr="00644BAA">
        <w:rPr>
          <w:rFonts w:ascii="Times" w:hAnsi="Times" w:cs="Times"/>
          <w:color w:val="000000"/>
          <w:sz w:val="18"/>
          <w:szCs w:val="18"/>
        </w:rPr>
        <w:t xml:space="preserve"> </w:t>
      </w:r>
      <w:r w:rsidRPr="00644BAA">
        <w:rPr>
          <w:color w:val="000000"/>
          <w:sz w:val="18"/>
          <w:szCs w:val="18"/>
        </w:rPr>
        <w:t>мен</w:t>
      </w:r>
      <w:r w:rsidRPr="00644BAA">
        <w:rPr>
          <w:rFonts w:ascii="Times" w:hAnsi="Times" w:cs="Times"/>
          <w:color w:val="000000"/>
          <w:sz w:val="18"/>
          <w:szCs w:val="18"/>
        </w:rPr>
        <w:t xml:space="preserve"> </w:t>
      </w:r>
      <w:r w:rsidRPr="00644BAA">
        <w:rPr>
          <w:color w:val="000000"/>
          <w:sz w:val="18"/>
          <w:szCs w:val="18"/>
        </w:rPr>
        <w:t>сыйақыларды</w:t>
      </w:r>
      <w:r w:rsidRPr="00644BAA">
        <w:rPr>
          <w:rFonts w:ascii="Times" w:hAnsi="Times" w:cs="Times"/>
          <w:color w:val="000000"/>
          <w:sz w:val="18"/>
          <w:szCs w:val="18"/>
        </w:rPr>
        <w:t xml:space="preserve"> </w:t>
      </w:r>
      <w:r w:rsidRPr="00644BAA">
        <w:rPr>
          <w:color w:val="000000"/>
          <w:sz w:val="18"/>
          <w:szCs w:val="18"/>
        </w:rPr>
        <w:t>есебіне</w:t>
      </w:r>
      <w:r w:rsidRPr="00644BAA">
        <w:rPr>
          <w:rFonts w:ascii="Times" w:hAnsi="Times" w:cs="Times"/>
          <w:color w:val="000000"/>
          <w:sz w:val="18"/>
          <w:szCs w:val="18"/>
        </w:rPr>
        <w:t xml:space="preserve"> </w:t>
      </w:r>
      <w:r w:rsidRPr="00644BAA">
        <w:rPr>
          <w:color w:val="000000"/>
          <w:sz w:val="18"/>
          <w:szCs w:val="18"/>
        </w:rPr>
        <w:t>жазу</w:t>
      </w:r>
      <w:r w:rsidRPr="00644BAA">
        <w:rPr>
          <w:rFonts w:ascii="Times" w:hAnsi="Times" w:cs="Times"/>
          <w:color w:val="000000"/>
          <w:sz w:val="18"/>
          <w:szCs w:val="18"/>
        </w:rPr>
        <w:t xml:space="preserve"> </w:t>
      </w:r>
      <w:r w:rsidRPr="00644BAA">
        <w:rPr>
          <w:color w:val="000000"/>
          <w:sz w:val="18"/>
          <w:szCs w:val="18"/>
        </w:rPr>
        <w:t>күніне</w:t>
      </w:r>
      <w:r w:rsidRPr="00644BAA">
        <w:rPr>
          <w:rFonts w:ascii="Times" w:hAnsi="Times" w:cs="Times"/>
          <w:color w:val="000000"/>
          <w:sz w:val="18"/>
          <w:szCs w:val="18"/>
        </w:rPr>
        <w:t xml:space="preserve"> </w:t>
      </w:r>
      <w:r w:rsidRPr="00644BAA">
        <w:rPr>
          <w:color w:val="000000"/>
          <w:sz w:val="18"/>
          <w:szCs w:val="18"/>
        </w:rPr>
        <w:t>Қазақстиан</w:t>
      </w:r>
      <w:r w:rsidRPr="00644BAA">
        <w:rPr>
          <w:rFonts w:ascii="Times" w:hAnsi="Times" w:cs="Times"/>
          <w:color w:val="000000"/>
          <w:sz w:val="18"/>
          <w:szCs w:val="18"/>
        </w:rPr>
        <w:t xml:space="preserve"> </w:t>
      </w:r>
      <w:r w:rsidRPr="00644BAA">
        <w:rPr>
          <w:color w:val="000000"/>
          <w:sz w:val="18"/>
          <w:szCs w:val="18"/>
        </w:rPr>
        <w:t>Республикасының</w:t>
      </w:r>
      <w:r w:rsidRPr="00644BAA">
        <w:rPr>
          <w:rFonts w:ascii="Times" w:hAnsi="Times" w:cs="Times"/>
          <w:color w:val="000000"/>
          <w:sz w:val="18"/>
          <w:szCs w:val="18"/>
        </w:rPr>
        <w:t xml:space="preserve"> </w:t>
      </w:r>
      <w:r w:rsidRPr="00644BAA">
        <w:rPr>
          <w:color w:val="000000"/>
          <w:sz w:val="18"/>
          <w:szCs w:val="18"/>
        </w:rPr>
        <w:t>аумағында</w:t>
      </w:r>
      <w:r w:rsidRPr="00644BAA">
        <w:rPr>
          <w:rFonts w:ascii="Times" w:hAnsi="Times" w:cs="Times"/>
          <w:color w:val="000000"/>
          <w:sz w:val="18"/>
          <w:szCs w:val="18"/>
        </w:rPr>
        <w:t xml:space="preserve"> </w:t>
      </w:r>
      <w:r w:rsidRPr="00644BAA">
        <w:rPr>
          <w:color w:val="000000"/>
          <w:sz w:val="18"/>
          <w:szCs w:val="18"/>
        </w:rPr>
        <w:t>жұмыс</w:t>
      </w:r>
      <w:r w:rsidRPr="00644BAA">
        <w:rPr>
          <w:rFonts w:ascii="Times" w:hAnsi="Times" w:cs="Times"/>
          <w:color w:val="000000"/>
          <w:sz w:val="18"/>
          <w:szCs w:val="18"/>
        </w:rPr>
        <w:t xml:space="preserve"> </w:t>
      </w:r>
      <w:r w:rsidRPr="00644BAA">
        <w:rPr>
          <w:color w:val="000000"/>
          <w:sz w:val="18"/>
          <w:szCs w:val="18"/>
        </w:rPr>
        <w:t>істейтін</w:t>
      </w:r>
      <w:r w:rsidRPr="00644BAA">
        <w:rPr>
          <w:rFonts w:ascii="Times" w:hAnsi="Times" w:cs="Times"/>
          <w:color w:val="000000"/>
          <w:sz w:val="18"/>
          <w:szCs w:val="18"/>
        </w:rPr>
        <w:t xml:space="preserve"> </w:t>
      </w:r>
      <w:r w:rsidRPr="00644BAA">
        <w:rPr>
          <w:color w:val="000000"/>
          <w:sz w:val="18"/>
          <w:szCs w:val="18"/>
        </w:rPr>
        <w:t>қор</w:t>
      </w:r>
      <w:r w:rsidRPr="00644BAA">
        <w:rPr>
          <w:rFonts w:ascii="Times" w:hAnsi="Times" w:cs="Times"/>
          <w:color w:val="000000"/>
          <w:sz w:val="18"/>
          <w:szCs w:val="18"/>
        </w:rPr>
        <w:t xml:space="preserve"> </w:t>
      </w:r>
      <w:r w:rsidRPr="00644BAA">
        <w:rPr>
          <w:color w:val="000000"/>
          <w:sz w:val="18"/>
          <w:szCs w:val="18"/>
        </w:rPr>
        <w:t>биржасының</w:t>
      </w:r>
      <w:r w:rsidRPr="00644BAA">
        <w:rPr>
          <w:rFonts w:ascii="Times" w:hAnsi="Times" w:cs="Times"/>
          <w:color w:val="000000"/>
          <w:sz w:val="18"/>
          <w:szCs w:val="18"/>
        </w:rPr>
        <w:t xml:space="preserve"> </w:t>
      </w:r>
      <w:r w:rsidRPr="00644BAA">
        <w:rPr>
          <w:color w:val="000000"/>
          <w:sz w:val="18"/>
          <w:szCs w:val="18"/>
        </w:rPr>
        <w:t>ресми</w:t>
      </w:r>
      <w:r w:rsidRPr="00644BAA">
        <w:rPr>
          <w:rFonts w:ascii="Times" w:hAnsi="Times" w:cs="Times"/>
          <w:color w:val="000000"/>
          <w:sz w:val="18"/>
          <w:szCs w:val="18"/>
        </w:rPr>
        <w:t xml:space="preserve"> </w:t>
      </w:r>
      <w:r w:rsidRPr="00644BAA">
        <w:rPr>
          <w:color w:val="000000"/>
          <w:sz w:val="18"/>
          <w:szCs w:val="18"/>
        </w:rPr>
        <w:t>тізімінде</w:t>
      </w:r>
      <w:r w:rsidRPr="00644BAA">
        <w:rPr>
          <w:rFonts w:ascii="Times" w:hAnsi="Times" w:cs="Times"/>
          <w:color w:val="000000"/>
          <w:sz w:val="18"/>
          <w:szCs w:val="18"/>
        </w:rPr>
        <w:t xml:space="preserve"> </w:t>
      </w:r>
      <w:r w:rsidRPr="00644BAA">
        <w:rPr>
          <w:color w:val="000000"/>
          <w:sz w:val="18"/>
          <w:szCs w:val="18"/>
        </w:rPr>
        <w:t>болатын</w:t>
      </w:r>
      <w:r w:rsidRPr="00644BAA">
        <w:rPr>
          <w:rFonts w:ascii="Times" w:hAnsi="Times" w:cs="Times"/>
          <w:color w:val="000000"/>
          <w:sz w:val="18"/>
          <w:szCs w:val="18"/>
        </w:rPr>
        <w:t xml:space="preserve"> </w:t>
      </w:r>
      <w:r w:rsidRPr="00644BAA">
        <w:rPr>
          <w:color w:val="000000"/>
          <w:sz w:val="18"/>
          <w:szCs w:val="18"/>
        </w:rPr>
        <w:t>осындай</w:t>
      </w:r>
      <w:r w:rsidRPr="00644BAA">
        <w:rPr>
          <w:rFonts w:ascii="Times" w:hAnsi="Times" w:cs="Times"/>
          <w:color w:val="000000"/>
          <w:sz w:val="18"/>
          <w:szCs w:val="18"/>
        </w:rPr>
        <w:t xml:space="preserve"> </w:t>
      </w:r>
      <w:r w:rsidRPr="00644BAA">
        <w:rPr>
          <w:color w:val="000000"/>
          <w:sz w:val="18"/>
          <w:szCs w:val="18"/>
        </w:rPr>
        <w:t>бағалы</w:t>
      </w:r>
      <w:r w:rsidRPr="00644BAA">
        <w:rPr>
          <w:rFonts w:ascii="Times" w:hAnsi="Times" w:cs="Times"/>
          <w:color w:val="000000"/>
          <w:sz w:val="18"/>
          <w:szCs w:val="18"/>
        </w:rPr>
        <w:t xml:space="preserve"> </w:t>
      </w:r>
      <w:r w:rsidRPr="00644BAA">
        <w:rPr>
          <w:color w:val="000000"/>
          <w:sz w:val="18"/>
          <w:szCs w:val="18"/>
        </w:rPr>
        <w:t>қағаздар</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дивидендтер</w:t>
      </w:r>
      <w:r w:rsidRPr="00644BAA">
        <w:rPr>
          <w:rFonts w:ascii="Times" w:hAnsi="Times" w:cs="Times"/>
          <w:color w:val="000000"/>
          <w:sz w:val="18"/>
          <w:szCs w:val="18"/>
        </w:rPr>
        <w:t xml:space="preserve"> </w:t>
      </w:r>
      <w:r w:rsidRPr="00644BAA">
        <w:rPr>
          <w:color w:val="000000"/>
          <w:sz w:val="18"/>
          <w:szCs w:val="18"/>
        </w:rPr>
        <w:t>мен</w:t>
      </w:r>
      <w:r w:rsidRPr="00644BAA">
        <w:rPr>
          <w:rFonts w:ascii="Times" w:hAnsi="Times" w:cs="Times"/>
          <w:color w:val="000000"/>
          <w:sz w:val="18"/>
          <w:szCs w:val="18"/>
        </w:rPr>
        <w:t xml:space="preserve"> </w:t>
      </w:r>
      <w:r w:rsidRPr="00644BAA">
        <w:rPr>
          <w:color w:val="000000"/>
          <w:sz w:val="18"/>
          <w:szCs w:val="18"/>
        </w:rPr>
        <w:t>сыйақылар</w:t>
      </w:r>
      <w:r w:rsidRPr="00644BAA">
        <w:rPr>
          <w:rFonts w:ascii="Times" w:hAnsi="Times" w:cs="Times"/>
          <w:color w:val="000000"/>
          <w:sz w:val="18"/>
          <w:szCs w:val="18"/>
        </w:rPr>
        <w:t xml:space="preserve">; </w:t>
      </w:r>
      <w:r w:rsidRPr="00644BAA">
        <w:rPr>
          <w:color w:val="000000"/>
          <w:sz w:val="18"/>
          <w:szCs w:val="18"/>
        </w:rPr>
        <w:t>пайлық</w:t>
      </w:r>
      <w:r w:rsidRPr="00644BAA">
        <w:rPr>
          <w:rFonts w:ascii="Times" w:hAnsi="Times" w:cs="Times"/>
          <w:color w:val="000000"/>
          <w:sz w:val="18"/>
          <w:szCs w:val="18"/>
        </w:rPr>
        <w:t xml:space="preserve"> </w:t>
      </w:r>
      <w:r w:rsidRPr="00644BAA">
        <w:rPr>
          <w:color w:val="000000"/>
          <w:sz w:val="18"/>
          <w:szCs w:val="18"/>
        </w:rPr>
        <w:t>инвестициялық</w:t>
      </w:r>
      <w:r w:rsidRPr="00644BAA">
        <w:rPr>
          <w:rFonts w:ascii="Times" w:hAnsi="Times" w:cs="Times"/>
          <w:color w:val="000000"/>
          <w:sz w:val="18"/>
          <w:szCs w:val="18"/>
        </w:rPr>
        <w:t xml:space="preserve"> </w:t>
      </w:r>
      <w:r w:rsidRPr="00644BAA">
        <w:rPr>
          <w:color w:val="000000"/>
          <w:sz w:val="18"/>
          <w:szCs w:val="18"/>
        </w:rPr>
        <w:t>қорларды</w:t>
      </w:r>
      <w:r w:rsidRPr="00644BAA">
        <w:rPr>
          <w:rFonts w:ascii="Times" w:hAnsi="Times" w:cs="Times"/>
          <w:color w:val="000000"/>
          <w:sz w:val="18"/>
          <w:szCs w:val="18"/>
        </w:rPr>
        <w:t xml:space="preserve"> </w:t>
      </w:r>
      <w:r w:rsidRPr="00644BAA">
        <w:rPr>
          <w:color w:val="000000"/>
          <w:sz w:val="18"/>
          <w:szCs w:val="18"/>
        </w:rPr>
        <w:t>осы</w:t>
      </w:r>
      <w:r w:rsidRPr="00644BAA">
        <w:rPr>
          <w:rFonts w:ascii="Times" w:hAnsi="Times" w:cs="Times"/>
          <w:color w:val="000000"/>
          <w:sz w:val="18"/>
          <w:szCs w:val="18"/>
        </w:rPr>
        <w:t xml:space="preserve"> </w:t>
      </w:r>
      <w:r w:rsidRPr="00644BAA">
        <w:rPr>
          <w:color w:val="000000"/>
          <w:sz w:val="18"/>
          <w:szCs w:val="18"/>
        </w:rPr>
        <w:t>қордың</w:t>
      </w:r>
      <w:r w:rsidRPr="00644BAA">
        <w:rPr>
          <w:rFonts w:ascii="Times" w:hAnsi="Times" w:cs="Times"/>
          <w:color w:val="000000"/>
          <w:sz w:val="18"/>
          <w:szCs w:val="18"/>
        </w:rPr>
        <w:t xml:space="preserve"> </w:t>
      </w:r>
      <w:r w:rsidRPr="00644BAA">
        <w:rPr>
          <w:color w:val="000000"/>
          <w:sz w:val="18"/>
          <w:szCs w:val="18"/>
        </w:rPr>
        <w:t>басқарушы</w:t>
      </w:r>
      <w:r w:rsidRPr="00644BAA">
        <w:rPr>
          <w:rFonts w:ascii="Times" w:hAnsi="Times" w:cs="Times"/>
          <w:color w:val="000000"/>
          <w:sz w:val="18"/>
          <w:szCs w:val="18"/>
        </w:rPr>
        <w:t xml:space="preserve"> </w:t>
      </w:r>
      <w:r w:rsidRPr="00644BAA">
        <w:rPr>
          <w:color w:val="000000"/>
          <w:sz w:val="18"/>
          <w:szCs w:val="18"/>
        </w:rPr>
        <w:t>компаниясы</w:t>
      </w:r>
      <w:r w:rsidRPr="00644BAA">
        <w:rPr>
          <w:rFonts w:ascii="Times" w:hAnsi="Times" w:cs="Times"/>
          <w:color w:val="000000"/>
          <w:sz w:val="18"/>
          <w:szCs w:val="18"/>
        </w:rPr>
        <w:t xml:space="preserve"> </w:t>
      </w:r>
      <w:r w:rsidRPr="00644BAA">
        <w:rPr>
          <w:color w:val="000000"/>
          <w:sz w:val="18"/>
          <w:szCs w:val="18"/>
        </w:rPr>
        <w:t>құнын</w:t>
      </w:r>
      <w:r w:rsidRPr="00644BAA">
        <w:rPr>
          <w:rFonts w:ascii="Times" w:hAnsi="Times" w:cs="Times"/>
          <w:color w:val="000000"/>
          <w:sz w:val="18"/>
          <w:szCs w:val="18"/>
        </w:rPr>
        <w:t xml:space="preserve"> </w:t>
      </w:r>
      <w:r w:rsidRPr="00644BAA">
        <w:rPr>
          <w:color w:val="000000"/>
          <w:sz w:val="18"/>
          <w:szCs w:val="18"/>
        </w:rPr>
        <w:t>өтеп</w:t>
      </w:r>
      <w:r w:rsidRPr="00644BAA">
        <w:rPr>
          <w:rFonts w:ascii="Times" w:hAnsi="Times" w:cs="Times"/>
          <w:color w:val="000000"/>
          <w:sz w:val="18"/>
          <w:szCs w:val="18"/>
        </w:rPr>
        <w:t xml:space="preserve"> </w:t>
      </w:r>
      <w:r w:rsidRPr="00644BAA">
        <w:rPr>
          <w:color w:val="000000"/>
          <w:sz w:val="18"/>
          <w:szCs w:val="18"/>
        </w:rPr>
        <w:t>сатып</w:t>
      </w:r>
      <w:r w:rsidRPr="00644BAA">
        <w:rPr>
          <w:rFonts w:ascii="Times" w:hAnsi="Times" w:cs="Times"/>
          <w:color w:val="000000"/>
          <w:sz w:val="18"/>
          <w:szCs w:val="18"/>
        </w:rPr>
        <w:t xml:space="preserve"> </w:t>
      </w:r>
      <w:r w:rsidRPr="00644BAA">
        <w:rPr>
          <w:color w:val="000000"/>
          <w:sz w:val="18"/>
          <w:szCs w:val="18"/>
        </w:rPr>
        <w:t>алған</w:t>
      </w:r>
      <w:r w:rsidRPr="00644BAA">
        <w:rPr>
          <w:rFonts w:ascii="Times" w:hAnsi="Times" w:cs="Times"/>
          <w:color w:val="000000"/>
          <w:sz w:val="18"/>
          <w:szCs w:val="18"/>
        </w:rPr>
        <w:t xml:space="preserve"> </w:t>
      </w:r>
      <w:r w:rsidRPr="00644BAA">
        <w:rPr>
          <w:color w:val="000000"/>
          <w:sz w:val="18"/>
          <w:szCs w:val="18"/>
        </w:rPr>
        <w:t>кездегі</w:t>
      </w:r>
      <w:r w:rsidRPr="00644BAA">
        <w:rPr>
          <w:rFonts w:ascii="Times" w:hAnsi="Times" w:cs="Times"/>
          <w:color w:val="000000"/>
          <w:sz w:val="18"/>
          <w:szCs w:val="18"/>
        </w:rPr>
        <w:t xml:space="preserve"> </w:t>
      </w:r>
      <w:r w:rsidRPr="00644BAA">
        <w:rPr>
          <w:color w:val="000000"/>
          <w:sz w:val="18"/>
          <w:szCs w:val="18"/>
        </w:rPr>
        <w:t>пай</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табыстар</w:t>
      </w:r>
      <w:r w:rsidRPr="00644BAA">
        <w:rPr>
          <w:rFonts w:ascii="Times" w:hAnsi="Times" w:cs="Times"/>
          <w:color w:val="000000"/>
          <w:sz w:val="18"/>
          <w:szCs w:val="18"/>
        </w:rPr>
        <w:t xml:space="preserve">; </w:t>
      </w:r>
      <w:r w:rsidRPr="00644BAA">
        <w:rPr>
          <w:color w:val="000000"/>
          <w:sz w:val="18"/>
          <w:szCs w:val="18"/>
        </w:rPr>
        <w:t>бір</w:t>
      </w:r>
      <w:r w:rsidRPr="00644BAA">
        <w:rPr>
          <w:rFonts w:ascii="Times" w:hAnsi="Times" w:cs="Times"/>
          <w:color w:val="000000"/>
          <w:sz w:val="18"/>
          <w:szCs w:val="18"/>
        </w:rPr>
        <w:t xml:space="preserve"> </w:t>
      </w:r>
      <w:r w:rsidRPr="00644BAA">
        <w:rPr>
          <w:color w:val="000000"/>
          <w:sz w:val="18"/>
          <w:szCs w:val="18"/>
        </w:rPr>
        <w:t>мезгілде</w:t>
      </w:r>
      <w:r w:rsidRPr="00644BAA">
        <w:rPr>
          <w:rFonts w:ascii="Times" w:hAnsi="Times" w:cs="Times"/>
          <w:color w:val="000000"/>
          <w:sz w:val="18"/>
          <w:szCs w:val="18"/>
        </w:rPr>
        <w:t xml:space="preserve"> </w:t>
      </w:r>
      <w:r w:rsidRPr="00644BAA">
        <w:rPr>
          <w:color w:val="000000"/>
          <w:sz w:val="18"/>
          <w:szCs w:val="18"/>
        </w:rPr>
        <w:t>мынадай</w:t>
      </w:r>
      <w:r w:rsidRPr="00644BAA">
        <w:rPr>
          <w:rFonts w:ascii="Times" w:hAnsi="Times" w:cs="Times"/>
          <w:color w:val="000000"/>
          <w:sz w:val="18"/>
          <w:szCs w:val="18"/>
        </w:rPr>
        <w:t xml:space="preserve"> </w:t>
      </w:r>
      <w:r w:rsidRPr="00644BAA">
        <w:rPr>
          <w:color w:val="000000"/>
          <w:sz w:val="18"/>
          <w:szCs w:val="18"/>
        </w:rPr>
        <w:t>талаптар</w:t>
      </w:r>
      <w:r w:rsidRPr="00644BAA">
        <w:rPr>
          <w:rFonts w:ascii="Times" w:hAnsi="Times" w:cs="Times"/>
          <w:color w:val="000000"/>
          <w:sz w:val="18"/>
          <w:szCs w:val="18"/>
        </w:rPr>
        <w:t xml:space="preserve"> </w:t>
      </w:r>
      <w:r w:rsidRPr="00644BAA">
        <w:rPr>
          <w:color w:val="000000"/>
          <w:sz w:val="18"/>
          <w:szCs w:val="18"/>
        </w:rPr>
        <w:t>орындалған</w:t>
      </w:r>
      <w:r w:rsidRPr="00644BAA">
        <w:rPr>
          <w:rFonts w:ascii="Times" w:hAnsi="Times" w:cs="Times"/>
          <w:color w:val="000000"/>
          <w:sz w:val="18"/>
          <w:szCs w:val="18"/>
        </w:rPr>
        <w:t xml:space="preserve"> </w:t>
      </w:r>
      <w:r w:rsidRPr="00644BAA">
        <w:rPr>
          <w:color w:val="000000"/>
          <w:sz w:val="18"/>
          <w:szCs w:val="18"/>
        </w:rPr>
        <w:t>кездегі</w:t>
      </w:r>
      <w:r w:rsidRPr="00644BAA">
        <w:rPr>
          <w:rFonts w:ascii="Times" w:hAnsi="Times" w:cs="Times"/>
          <w:color w:val="000000"/>
          <w:sz w:val="18"/>
          <w:szCs w:val="18"/>
        </w:rPr>
        <w:t xml:space="preserve"> </w:t>
      </w:r>
      <w:r w:rsidRPr="00644BAA">
        <w:rPr>
          <w:color w:val="000000"/>
          <w:sz w:val="18"/>
          <w:szCs w:val="18"/>
        </w:rPr>
        <w:t>дивидендтер</w:t>
      </w:r>
      <w:r w:rsidRPr="00644BAA">
        <w:rPr>
          <w:rFonts w:ascii="Times" w:hAnsi="Times" w:cs="Times"/>
          <w:color w:val="000000"/>
          <w:sz w:val="18"/>
          <w:szCs w:val="18"/>
        </w:rPr>
        <w:t xml:space="preserve">: </w:t>
      </w:r>
      <w:r w:rsidRPr="00644BAA">
        <w:rPr>
          <w:color w:val="000000"/>
          <w:sz w:val="18"/>
          <w:szCs w:val="18"/>
        </w:rPr>
        <w:t>акцияларды</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қатысу</w:t>
      </w:r>
      <w:r w:rsidRPr="00644BAA">
        <w:rPr>
          <w:rFonts w:ascii="Times" w:hAnsi="Times" w:cs="Times"/>
          <w:color w:val="000000"/>
          <w:sz w:val="18"/>
          <w:szCs w:val="18"/>
        </w:rPr>
        <w:t xml:space="preserve"> </w:t>
      </w:r>
      <w:r w:rsidRPr="00644BAA">
        <w:rPr>
          <w:color w:val="000000"/>
          <w:sz w:val="18"/>
          <w:szCs w:val="18"/>
        </w:rPr>
        <w:t>үлестерін</w:t>
      </w:r>
      <w:r w:rsidRPr="00644BAA">
        <w:rPr>
          <w:rFonts w:ascii="Times" w:hAnsi="Times" w:cs="Times"/>
          <w:color w:val="000000"/>
          <w:sz w:val="18"/>
          <w:szCs w:val="18"/>
        </w:rPr>
        <w:t xml:space="preserve"> </w:t>
      </w:r>
      <w:r w:rsidRPr="00644BAA">
        <w:rPr>
          <w:color w:val="000000"/>
          <w:sz w:val="18"/>
          <w:szCs w:val="18"/>
        </w:rPr>
        <w:t>үш</w:t>
      </w:r>
      <w:r w:rsidRPr="00644BAA">
        <w:rPr>
          <w:rFonts w:ascii="Times" w:hAnsi="Times" w:cs="Times"/>
          <w:color w:val="000000"/>
          <w:sz w:val="18"/>
          <w:szCs w:val="18"/>
        </w:rPr>
        <w:t xml:space="preserve"> </w:t>
      </w:r>
      <w:r w:rsidRPr="00644BAA">
        <w:rPr>
          <w:color w:val="000000"/>
          <w:sz w:val="18"/>
          <w:szCs w:val="18"/>
        </w:rPr>
        <w:t>жылдан</w:t>
      </w:r>
      <w:r w:rsidRPr="00644BAA">
        <w:rPr>
          <w:rFonts w:ascii="Times" w:hAnsi="Times" w:cs="Times"/>
          <w:color w:val="000000"/>
          <w:sz w:val="18"/>
          <w:szCs w:val="18"/>
        </w:rPr>
        <w:t xml:space="preserve"> </w:t>
      </w:r>
      <w:r w:rsidRPr="00644BAA">
        <w:rPr>
          <w:color w:val="000000"/>
          <w:sz w:val="18"/>
          <w:szCs w:val="18"/>
        </w:rPr>
        <w:t>астам</w:t>
      </w:r>
      <w:r w:rsidRPr="00644BAA">
        <w:rPr>
          <w:rFonts w:ascii="Times" w:hAnsi="Times" w:cs="Times"/>
          <w:color w:val="000000"/>
          <w:sz w:val="18"/>
          <w:szCs w:val="18"/>
        </w:rPr>
        <w:t xml:space="preserve"> </w:t>
      </w:r>
      <w:r w:rsidRPr="00644BAA">
        <w:rPr>
          <w:color w:val="000000"/>
          <w:sz w:val="18"/>
          <w:szCs w:val="18"/>
        </w:rPr>
        <w:t>иеленсе</w:t>
      </w:r>
      <w:r w:rsidRPr="00644BAA">
        <w:rPr>
          <w:rFonts w:ascii="Times" w:hAnsi="Times" w:cs="Times"/>
          <w:color w:val="000000"/>
          <w:sz w:val="18"/>
          <w:szCs w:val="18"/>
        </w:rPr>
        <w:t xml:space="preserve">; </w:t>
      </w:r>
      <w:r w:rsidRPr="00644BAA">
        <w:rPr>
          <w:color w:val="000000"/>
          <w:sz w:val="18"/>
          <w:szCs w:val="18"/>
        </w:rPr>
        <w:t>заңи</w:t>
      </w:r>
      <w:r w:rsidRPr="00644BAA">
        <w:rPr>
          <w:rFonts w:ascii="Times" w:hAnsi="Times" w:cs="Times"/>
          <w:color w:val="000000"/>
          <w:sz w:val="18"/>
          <w:szCs w:val="18"/>
        </w:rPr>
        <w:t xml:space="preserve"> </w:t>
      </w:r>
      <w:r w:rsidRPr="00644BAA">
        <w:rPr>
          <w:color w:val="000000"/>
          <w:sz w:val="18"/>
          <w:szCs w:val="18"/>
        </w:rPr>
        <w:t>тұлғаның</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консорциумның</w:t>
      </w:r>
      <w:r w:rsidRPr="00644BAA">
        <w:rPr>
          <w:rFonts w:ascii="Times" w:hAnsi="Times" w:cs="Times"/>
          <w:color w:val="000000"/>
          <w:sz w:val="18"/>
          <w:szCs w:val="18"/>
        </w:rPr>
        <w:t xml:space="preserve"> </w:t>
      </w:r>
      <w:r w:rsidRPr="00644BAA">
        <w:rPr>
          <w:color w:val="000000"/>
          <w:sz w:val="18"/>
          <w:szCs w:val="18"/>
        </w:rPr>
        <w:t>жарғылық</w:t>
      </w:r>
      <w:r w:rsidRPr="00644BAA">
        <w:rPr>
          <w:rFonts w:ascii="Times" w:hAnsi="Times" w:cs="Times"/>
          <w:color w:val="000000"/>
          <w:sz w:val="18"/>
          <w:szCs w:val="18"/>
        </w:rPr>
        <w:t xml:space="preserve"> </w:t>
      </w:r>
      <w:r w:rsidRPr="00644BAA">
        <w:rPr>
          <w:color w:val="000000"/>
          <w:sz w:val="18"/>
          <w:szCs w:val="18"/>
        </w:rPr>
        <w:t>капиталы</w:t>
      </w:r>
      <w:r w:rsidRPr="00644BAA">
        <w:rPr>
          <w:rFonts w:ascii="Times" w:hAnsi="Times" w:cs="Times"/>
          <w:color w:val="000000"/>
          <w:sz w:val="18"/>
          <w:szCs w:val="18"/>
        </w:rPr>
        <w:t xml:space="preserve"> </w:t>
      </w:r>
      <w:r w:rsidRPr="00644BAA">
        <w:rPr>
          <w:color w:val="000000"/>
          <w:sz w:val="18"/>
          <w:szCs w:val="18"/>
        </w:rPr>
        <w:t>құнының</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акцияларының</w:t>
      </w:r>
      <w:r w:rsidRPr="00644BAA">
        <w:rPr>
          <w:rFonts w:ascii="Times" w:hAnsi="Times" w:cs="Times"/>
          <w:color w:val="000000"/>
          <w:sz w:val="18"/>
          <w:szCs w:val="18"/>
        </w:rPr>
        <w:t xml:space="preserve"> (</w:t>
      </w:r>
      <w:r w:rsidRPr="00644BAA">
        <w:rPr>
          <w:color w:val="000000"/>
          <w:sz w:val="18"/>
          <w:szCs w:val="18"/>
        </w:rPr>
        <w:t>қатысу</w:t>
      </w:r>
      <w:r w:rsidRPr="00644BAA">
        <w:rPr>
          <w:rFonts w:ascii="Times" w:hAnsi="Times" w:cs="Times"/>
          <w:color w:val="000000"/>
          <w:sz w:val="18"/>
          <w:szCs w:val="18"/>
        </w:rPr>
        <w:t xml:space="preserve"> </w:t>
      </w:r>
      <w:r w:rsidRPr="00644BAA">
        <w:rPr>
          <w:color w:val="000000"/>
          <w:sz w:val="18"/>
          <w:szCs w:val="18"/>
        </w:rPr>
        <w:t>үлестерінің</w:t>
      </w:r>
      <w:r w:rsidRPr="00644BAA">
        <w:rPr>
          <w:rFonts w:ascii="Times" w:hAnsi="Times" w:cs="Times"/>
          <w:color w:val="000000"/>
          <w:sz w:val="18"/>
          <w:szCs w:val="18"/>
        </w:rPr>
        <w:t xml:space="preserve">) 50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одан</w:t>
      </w:r>
      <w:r w:rsidRPr="00644BAA">
        <w:rPr>
          <w:rFonts w:ascii="Times" w:hAnsi="Times" w:cs="Times"/>
          <w:color w:val="000000"/>
          <w:sz w:val="18"/>
          <w:szCs w:val="18"/>
        </w:rPr>
        <w:t xml:space="preserve"> </w:t>
      </w:r>
      <w:r w:rsidRPr="00644BAA">
        <w:rPr>
          <w:color w:val="000000"/>
          <w:sz w:val="18"/>
          <w:szCs w:val="18"/>
        </w:rPr>
        <w:t>көп</w:t>
      </w:r>
      <w:r w:rsidRPr="00644BAA">
        <w:rPr>
          <w:rFonts w:ascii="Times" w:hAnsi="Times" w:cs="Times"/>
          <w:color w:val="000000"/>
          <w:sz w:val="18"/>
          <w:szCs w:val="18"/>
        </w:rPr>
        <w:t xml:space="preserve"> </w:t>
      </w:r>
      <w:r w:rsidRPr="00644BAA">
        <w:rPr>
          <w:color w:val="000000"/>
          <w:sz w:val="18"/>
          <w:szCs w:val="18"/>
        </w:rPr>
        <w:t>пайызы</w:t>
      </w:r>
      <w:r w:rsidRPr="00644BAA">
        <w:rPr>
          <w:rFonts w:ascii="Times" w:hAnsi="Times" w:cs="Times"/>
          <w:color w:val="000000"/>
          <w:sz w:val="18"/>
          <w:szCs w:val="18"/>
        </w:rPr>
        <w:t xml:space="preserve"> </w:t>
      </w:r>
      <w:r w:rsidRPr="00644BAA">
        <w:rPr>
          <w:color w:val="000000"/>
          <w:sz w:val="18"/>
          <w:szCs w:val="18"/>
        </w:rPr>
        <w:t>дивидендтерді</w:t>
      </w:r>
      <w:r w:rsidRPr="00644BAA">
        <w:rPr>
          <w:rFonts w:ascii="Times" w:hAnsi="Times" w:cs="Times"/>
          <w:color w:val="000000"/>
          <w:sz w:val="18"/>
          <w:szCs w:val="18"/>
        </w:rPr>
        <w:t xml:space="preserve"> </w:t>
      </w:r>
      <w:r w:rsidRPr="00644BAA">
        <w:rPr>
          <w:color w:val="000000"/>
          <w:sz w:val="18"/>
          <w:szCs w:val="18"/>
        </w:rPr>
        <w:t>төлеу</w:t>
      </w:r>
      <w:r w:rsidRPr="00644BAA">
        <w:rPr>
          <w:rFonts w:ascii="Times" w:hAnsi="Times" w:cs="Times"/>
          <w:color w:val="000000"/>
          <w:sz w:val="18"/>
          <w:szCs w:val="18"/>
        </w:rPr>
        <w:t xml:space="preserve"> </w:t>
      </w:r>
      <w:r w:rsidRPr="00644BAA">
        <w:rPr>
          <w:color w:val="000000"/>
          <w:sz w:val="18"/>
          <w:szCs w:val="18"/>
        </w:rPr>
        <w:t>күніне</w:t>
      </w:r>
      <w:r w:rsidRPr="00644BAA">
        <w:rPr>
          <w:rFonts w:ascii="Times" w:hAnsi="Times" w:cs="Times"/>
          <w:color w:val="000000"/>
          <w:sz w:val="18"/>
          <w:szCs w:val="18"/>
        </w:rPr>
        <w:t xml:space="preserve"> </w:t>
      </w:r>
      <w:r w:rsidRPr="00644BAA">
        <w:rPr>
          <w:color w:val="000000"/>
          <w:sz w:val="18"/>
          <w:szCs w:val="18"/>
        </w:rPr>
        <w:t>жер</w:t>
      </w:r>
      <w:r w:rsidRPr="00644BAA">
        <w:rPr>
          <w:rFonts w:ascii="Times" w:hAnsi="Times" w:cs="Times"/>
          <w:color w:val="000000"/>
          <w:sz w:val="18"/>
          <w:szCs w:val="18"/>
        </w:rPr>
        <w:t xml:space="preserve"> </w:t>
      </w:r>
      <w:r w:rsidRPr="00644BAA">
        <w:rPr>
          <w:color w:val="000000"/>
          <w:sz w:val="18"/>
          <w:szCs w:val="18"/>
        </w:rPr>
        <w:t>қойнауын</w:t>
      </w:r>
      <w:r w:rsidRPr="00644BAA">
        <w:rPr>
          <w:rFonts w:ascii="Times" w:hAnsi="Times" w:cs="Times"/>
          <w:color w:val="000000"/>
          <w:sz w:val="18"/>
          <w:szCs w:val="18"/>
        </w:rPr>
        <w:t xml:space="preserve"> </w:t>
      </w:r>
      <w:r w:rsidRPr="00644BAA">
        <w:rPr>
          <w:color w:val="000000"/>
          <w:sz w:val="18"/>
          <w:szCs w:val="18"/>
        </w:rPr>
        <w:t>пайдаланушылар</w:t>
      </w:r>
      <w:r w:rsidRPr="00644BAA">
        <w:rPr>
          <w:rFonts w:ascii="Times" w:hAnsi="Times" w:cs="Times"/>
          <w:color w:val="000000"/>
          <w:sz w:val="18"/>
          <w:szCs w:val="18"/>
        </w:rPr>
        <w:t xml:space="preserve"> (</w:t>
      </w:r>
      <w:r w:rsidRPr="00644BAA">
        <w:rPr>
          <w:color w:val="000000"/>
          <w:sz w:val="18"/>
          <w:szCs w:val="18"/>
        </w:rPr>
        <w:t>жер</w:t>
      </w:r>
      <w:r w:rsidRPr="00644BAA">
        <w:rPr>
          <w:rFonts w:ascii="Times" w:hAnsi="Times" w:cs="Times"/>
          <w:color w:val="000000"/>
          <w:sz w:val="18"/>
          <w:szCs w:val="18"/>
        </w:rPr>
        <w:t xml:space="preserve"> </w:t>
      </w:r>
      <w:r w:rsidRPr="00644BAA">
        <w:rPr>
          <w:color w:val="000000"/>
          <w:sz w:val="18"/>
          <w:szCs w:val="18"/>
        </w:rPr>
        <w:t>қойнауын</w:t>
      </w:r>
      <w:r w:rsidRPr="00644BAA">
        <w:rPr>
          <w:rFonts w:ascii="Times" w:hAnsi="Times" w:cs="Times"/>
          <w:color w:val="000000"/>
          <w:sz w:val="18"/>
          <w:szCs w:val="18"/>
        </w:rPr>
        <w:t xml:space="preserve"> </w:t>
      </w:r>
      <w:r w:rsidRPr="00644BAA">
        <w:rPr>
          <w:color w:val="000000"/>
          <w:sz w:val="18"/>
          <w:szCs w:val="18"/>
        </w:rPr>
        <w:t>пайдаланушы</w:t>
      </w:r>
      <w:r w:rsidRPr="00644BAA">
        <w:rPr>
          <w:rFonts w:ascii="Times" w:hAnsi="Times" w:cs="Times"/>
          <w:color w:val="000000"/>
          <w:sz w:val="18"/>
          <w:szCs w:val="18"/>
        </w:rPr>
        <w:t xml:space="preserve">) </w:t>
      </w:r>
      <w:r w:rsidRPr="00644BAA">
        <w:rPr>
          <w:color w:val="000000"/>
          <w:sz w:val="18"/>
          <w:szCs w:val="18"/>
        </w:rPr>
        <w:t>болып</w:t>
      </w:r>
      <w:r w:rsidRPr="00644BAA">
        <w:rPr>
          <w:rFonts w:ascii="Times" w:hAnsi="Times" w:cs="Times"/>
          <w:color w:val="000000"/>
          <w:sz w:val="18"/>
          <w:szCs w:val="18"/>
        </w:rPr>
        <w:t xml:space="preserve"> </w:t>
      </w:r>
      <w:r w:rsidRPr="00644BAA">
        <w:rPr>
          <w:color w:val="000000"/>
          <w:sz w:val="18"/>
          <w:szCs w:val="18"/>
        </w:rPr>
        <w:t>табылмайтын</w:t>
      </w:r>
      <w:r w:rsidRPr="00644BAA">
        <w:rPr>
          <w:rFonts w:ascii="Times" w:hAnsi="Times" w:cs="Times"/>
          <w:color w:val="000000"/>
          <w:sz w:val="18"/>
          <w:szCs w:val="18"/>
        </w:rPr>
        <w:t xml:space="preserve"> </w:t>
      </w:r>
      <w:r w:rsidRPr="00644BAA">
        <w:rPr>
          <w:color w:val="000000"/>
          <w:sz w:val="18"/>
          <w:szCs w:val="18"/>
        </w:rPr>
        <w:t>тұлғалардың</w:t>
      </w:r>
      <w:r w:rsidRPr="00644BAA">
        <w:rPr>
          <w:rFonts w:ascii="Times" w:hAnsi="Times" w:cs="Times"/>
          <w:color w:val="000000"/>
          <w:sz w:val="18"/>
          <w:szCs w:val="18"/>
        </w:rPr>
        <w:t xml:space="preserve"> (</w:t>
      </w:r>
      <w:r w:rsidRPr="00644BAA">
        <w:rPr>
          <w:color w:val="000000"/>
          <w:sz w:val="18"/>
          <w:szCs w:val="18"/>
        </w:rPr>
        <w:t>тұлғаның</w:t>
      </w:r>
      <w:r w:rsidRPr="00644BAA">
        <w:rPr>
          <w:rFonts w:ascii="Times" w:hAnsi="Times" w:cs="Times"/>
          <w:color w:val="000000"/>
          <w:sz w:val="18"/>
          <w:szCs w:val="18"/>
        </w:rPr>
        <w:t xml:space="preserve">) </w:t>
      </w:r>
      <w:r w:rsidRPr="00644BAA">
        <w:rPr>
          <w:color w:val="000000"/>
          <w:sz w:val="18"/>
          <w:szCs w:val="18"/>
        </w:rPr>
        <w:t>мүлкін</w:t>
      </w:r>
      <w:r w:rsidRPr="00644BAA">
        <w:rPr>
          <w:rFonts w:ascii="Times" w:hAnsi="Times" w:cs="Times"/>
          <w:color w:val="000000"/>
          <w:sz w:val="18"/>
          <w:szCs w:val="18"/>
        </w:rPr>
        <w:t xml:space="preserve"> </w:t>
      </w:r>
      <w:r w:rsidRPr="00644BAA">
        <w:rPr>
          <w:color w:val="000000"/>
          <w:sz w:val="18"/>
          <w:szCs w:val="18"/>
        </w:rPr>
        <w:t>құраса</w:t>
      </w:r>
      <w:r w:rsidRPr="00644BAA">
        <w:rPr>
          <w:rFonts w:ascii="Times" w:hAnsi="Times" w:cs="Times"/>
          <w:color w:val="000000"/>
          <w:sz w:val="18"/>
          <w:szCs w:val="18"/>
        </w:rPr>
        <w:t xml:space="preserve">; </w:t>
      </w:r>
      <w:r w:rsidRPr="00644BAA">
        <w:rPr>
          <w:color w:val="000000"/>
          <w:sz w:val="18"/>
          <w:szCs w:val="18"/>
        </w:rPr>
        <w:t>әскери</w:t>
      </w:r>
      <w:r w:rsidRPr="00644BAA">
        <w:rPr>
          <w:rFonts w:ascii="Times" w:hAnsi="Times" w:cs="Times"/>
          <w:color w:val="000000"/>
          <w:sz w:val="18"/>
          <w:szCs w:val="18"/>
        </w:rPr>
        <w:t xml:space="preserve"> </w:t>
      </w:r>
      <w:r w:rsidRPr="00644BAA">
        <w:rPr>
          <w:color w:val="000000"/>
          <w:sz w:val="18"/>
          <w:szCs w:val="18"/>
        </w:rPr>
        <w:t>қызмет</w:t>
      </w:r>
      <w:r w:rsidRPr="00644BAA">
        <w:rPr>
          <w:rFonts w:ascii="Times" w:hAnsi="Times" w:cs="Times"/>
          <w:color w:val="000000"/>
          <w:sz w:val="18"/>
          <w:szCs w:val="18"/>
        </w:rPr>
        <w:t xml:space="preserve"> </w:t>
      </w:r>
      <w:r w:rsidRPr="00644BAA">
        <w:rPr>
          <w:color w:val="000000"/>
          <w:sz w:val="18"/>
          <w:szCs w:val="18"/>
        </w:rPr>
        <w:t>міндеттерін</w:t>
      </w:r>
      <w:r w:rsidRPr="00644BAA">
        <w:rPr>
          <w:rFonts w:ascii="Times" w:hAnsi="Times" w:cs="Times"/>
          <w:color w:val="000000"/>
          <w:sz w:val="18"/>
          <w:szCs w:val="18"/>
        </w:rPr>
        <w:t xml:space="preserve"> </w:t>
      </w:r>
      <w:r w:rsidRPr="00644BAA">
        <w:rPr>
          <w:color w:val="000000"/>
          <w:sz w:val="18"/>
          <w:szCs w:val="18"/>
        </w:rPr>
        <w:t>атқарған</w:t>
      </w:r>
      <w:r w:rsidRPr="00644BAA">
        <w:rPr>
          <w:rFonts w:ascii="Times" w:hAnsi="Times" w:cs="Times"/>
          <w:color w:val="000000"/>
          <w:sz w:val="18"/>
          <w:szCs w:val="18"/>
        </w:rPr>
        <w:t xml:space="preserve"> </w:t>
      </w:r>
      <w:r w:rsidRPr="00644BAA">
        <w:rPr>
          <w:color w:val="000000"/>
          <w:sz w:val="18"/>
          <w:szCs w:val="18"/>
        </w:rPr>
        <w:t>кезде</w:t>
      </w:r>
      <w:r w:rsidRPr="00644BAA">
        <w:rPr>
          <w:rFonts w:ascii="Times" w:hAnsi="Times" w:cs="Times"/>
          <w:color w:val="000000"/>
          <w:sz w:val="18"/>
          <w:szCs w:val="18"/>
        </w:rPr>
        <w:t xml:space="preserve"> </w:t>
      </w:r>
      <w:r w:rsidRPr="00644BAA">
        <w:rPr>
          <w:color w:val="000000"/>
          <w:sz w:val="18"/>
          <w:szCs w:val="18"/>
        </w:rPr>
        <w:t>әскери</w:t>
      </w:r>
      <w:r w:rsidRPr="00644BAA">
        <w:rPr>
          <w:rFonts w:ascii="Times" w:hAnsi="Times" w:cs="Times"/>
          <w:color w:val="000000"/>
          <w:sz w:val="18"/>
          <w:szCs w:val="18"/>
        </w:rPr>
        <w:t xml:space="preserve"> </w:t>
      </w:r>
      <w:r w:rsidRPr="00644BAA">
        <w:rPr>
          <w:color w:val="000000"/>
          <w:sz w:val="18"/>
          <w:szCs w:val="18"/>
        </w:rPr>
        <w:t>қызметшілерге</w:t>
      </w:r>
      <w:r w:rsidRPr="00644BAA">
        <w:rPr>
          <w:rFonts w:ascii="Times" w:hAnsi="Times" w:cs="Times"/>
          <w:color w:val="000000"/>
          <w:sz w:val="18"/>
          <w:szCs w:val="18"/>
        </w:rPr>
        <w:t xml:space="preserve"> </w:t>
      </w:r>
      <w:r w:rsidRPr="00644BAA">
        <w:rPr>
          <w:color w:val="000000"/>
          <w:sz w:val="18"/>
          <w:szCs w:val="18"/>
        </w:rPr>
        <w:t>берілетін</w:t>
      </w:r>
      <w:r w:rsidRPr="00644BAA">
        <w:rPr>
          <w:rFonts w:ascii="Times" w:hAnsi="Times" w:cs="Times"/>
          <w:color w:val="000000"/>
          <w:sz w:val="18"/>
          <w:szCs w:val="18"/>
        </w:rPr>
        <w:t xml:space="preserve">, </w:t>
      </w:r>
      <w:r w:rsidRPr="00644BAA">
        <w:rPr>
          <w:color w:val="000000"/>
          <w:sz w:val="18"/>
          <w:szCs w:val="18"/>
        </w:rPr>
        <w:t>ішкі</w:t>
      </w:r>
      <w:r w:rsidRPr="00644BAA">
        <w:rPr>
          <w:rFonts w:ascii="Times" w:hAnsi="Times" w:cs="Times"/>
          <w:color w:val="000000"/>
          <w:sz w:val="18"/>
          <w:szCs w:val="18"/>
        </w:rPr>
        <w:t xml:space="preserve"> </w:t>
      </w:r>
      <w:r w:rsidRPr="00644BAA">
        <w:rPr>
          <w:color w:val="000000"/>
          <w:sz w:val="18"/>
          <w:szCs w:val="18"/>
        </w:rPr>
        <w:t>істер</w:t>
      </w:r>
      <w:r w:rsidRPr="00644BAA">
        <w:rPr>
          <w:rFonts w:ascii="Times" w:hAnsi="Times" w:cs="Times"/>
          <w:color w:val="000000"/>
          <w:sz w:val="18"/>
          <w:szCs w:val="18"/>
        </w:rPr>
        <w:t xml:space="preserve"> </w:t>
      </w:r>
      <w:r w:rsidRPr="00644BAA">
        <w:rPr>
          <w:color w:val="000000"/>
          <w:sz w:val="18"/>
          <w:szCs w:val="18"/>
        </w:rPr>
        <w:t>органдарының</w:t>
      </w:r>
      <w:r w:rsidRPr="00644BAA">
        <w:rPr>
          <w:rFonts w:ascii="Times" w:hAnsi="Times" w:cs="Times"/>
          <w:color w:val="000000"/>
          <w:sz w:val="18"/>
          <w:szCs w:val="18"/>
        </w:rPr>
        <w:t xml:space="preserve">, </w:t>
      </w:r>
      <w:r w:rsidRPr="00644BAA">
        <w:rPr>
          <w:color w:val="000000"/>
          <w:sz w:val="18"/>
          <w:szCs w:val="18"/>
        </w:rPr>
        <w:t>қаржы</w:t>
      </w:r>
      <w:r w:rsidRPr="00644BAA">
        <w:rPr>
          <w:rFonts w:ascii="Times" w:hAnsi="Times" w:cs="Times"/>
          <w:color w:val="000000"/>
          <w:sz w:val="18"/>
          <w:szCs w:val="18"/>
        </w:rPr>
        <w:t xml:space="preserve"> </w:t>
      </w:r>
      <w:r w:rsidRPr="00644BAA">
        <w:rPr>
          <w:color w:val="000000"/>
          <w:sz w:val="18"/>
          <w:szCs w:val="18"/>
        </w:rPr>
        <w:t>полициясының</w:t>
      </w:r>
      <w:r w:rsidRPr="00644BAA">
        <w:rPr>
          <w:rFonts w:ascii="Times" w:hAnsi="Times" w:cs="Times"/>
          <w:color w:val="000000"/>
          <w:sz w:val="18"/>
          <w:szCs w:val="18"/>
        </w:rPr>
        <w:t xml:space="preserve">, </w:t>
      </w:r>
      <w:r w:rsidRPr="00644BAA">
        <w:rPr>
          <w:color w:val="000000"/>
          <w:sz w:val="18"/>
          <w:szCs w:val="18"/>
        </w:rPr>
        <w:t>қылмыстық</w:t>
      </w:r>
      <w:r w:rsidRPr="00644BAA">
        <w:rPr>
          <w:rFonts w:ascii="Times" w:hAnsi="Times" w:cs="Times"/>
          <w:color w:val="000000"/>
          <w:sz w:val="18"/>
          <w:szCs w:val="18"/>
        </w:rPr>
        <w:t>-</w:t>
      </w:r>
      <w:r w:rsidRPr="00644BAA">
        <w:rPr>
          <w:color w:val="000000"/>
          <w:sz w:val="18"/>
          <w:szCs w:val="18"/>
        </w:rPr>
        <w:t>атқару</w:t>
      </w:r>
      <w:r w:rsidRPr="00644BAA">
        <w:rPr>
          <w:rFonts w:ascii="Times" w:hAnsi="Times" w:cs="Times"/>
          <w:color w:val="000000"/>
          <w:sz w:val="18"/>
          <w:szCs w:val="18"/>
        </w:rPr>
        <w:t xml:space="preserve"> </w:t>
      </w:r>
      <w:r w:rsidRPr="00644BAA">
        <w:rPr>
          <w:color w:val="000000"/>
          <w:sz w:val="18"/>
          <w:szCs w:val="18"/>
        </w:rPr>
        <w:t>жүйесі</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мемлекеттік</w:t>
      </w:r>
      <w:r w:rsidRPr="00644BAA">
        <w:rPr>
          <w:rFonts w:ascii="Times" w:hAnsi="Times" w:cs="Times"/>
          <w:color w:val="000000"/>
          <w:sz w:val="18"/>
          <w:szCs w:val="18"/>
        </w:rPr>
        <w:t xml:space="preserve"> </w:t>
      </w:r>
      <w:r w:rsidRPr="00644BAA">
        <w:rPr>
          <w:color w:val="000000"/>
          <w:sz w:val="18"/>
          <w:szCs w:val="18"/>
        </w:rPr>
        <w:t>өртке</w:t>
      </w:r>
      <w:r w:rsidRPr="00644BAA">
        <w:rPr>
          <w:rFonts w:ascii="Times" w:hAnsi="Times" w:cs="Times"/>
          <w:color w:val="000000"/>
          <w:sz w:val="18"/>
          <w:szCs w:val="18"/>
        </w:rPr>
        <w:t xml:space="preserve"> </w:t>
      </w:r>
      <w:r w:rsidRPr="00644BAA">
        <w:rPr>
          <w:color w:val="000000"/>
          <w:sz w:val="18"/>
          <w:szCs w:val="18"/>
        </w:rPr>
        <w:t>қарсы</w:t>
      </w:r>
      <w:r w:rsidRPr="00644BAA">
        <w:rPr>
          <w:rFonts w:ascii="Times" w:hAnsi="Times" w:cs="Times"/>
          <w:color w:val="000000"/>
          <w:sz w:val="18"/>
          <w:szCs w:val="18"/>
        </w:rPr>
        <w:t xml:space="preserve"> </w:t>
      </w:r>
      <w:r w:rsidRPr="00644BAA">
        <w:rPr>
          <w:color w:val="000000"/>
          <w:sz w:val="18"/>
          <w:szCs w:val="18"/>
        </w:rPr>
        <w:t>қызмет</w:t>
      </w:r>
      <w:r w:rsidRPr="00644BAA">
        <w:rPr>
          <w:rFonts w:ascii="Times" w:hAnsi="Times" w:cs="Times"/>
          <w:color w:val="000000"/>
          <w:sz w:val="18"/>
          <w:szCs w:val="18"/>
        </w:rPr>
        <w:t xml:space="preserve"> </w:t>
      </w:r>
      <w:r w:rsidRPr="00644BAA">
        <w:rPr>
          <w:color w:val="000000"/>
          <w:sz w:val="18"/>
          <w:szCs w:val="18"/>
        </w:rPr>
        <w:t>органдары</w:t>
      </w:r>
      <w:r w:rsidRPr="00644BAA">
        <w:rPr>
          <w:rFonts w:ascii="Times" w:hAnsi="Times" w:cs="Times"/>
          <w:color w:val="000000"/>
          <w:sz w:val="18"/>
          <w:szCs w:val="18"/>
        </w:rPr>
        <w:t xml:space="preserve"> </w:t>
      </w:r>
      <w:r w:rsidRPr="00644BAA">
        <w:rPr>
          <w:color w:val="000000"/>
          <w:sz w:val="18"/>
          <w:szCs w:val="18"/>
        </w:rPr>
        <w:t>мен</w:t>
      </w:r>
      <w:r w:rsidRPr="00644BAA">
        <w:rPr>
          <w:rFonts w:ascii="Times" w:hAnsi="Times" w:cs="Times"/>
          <w:color w:val="000000"/>
          <w:sz w:val="18"/>
          <w:szCs w:val="18"/>
        </w:rPr>
        <w:t xml:space="preserve"> </w:t>
      </w:r>
      <w:r w:rsidRPr="00644BAA">
        <w:rPr>
          <w:color w:val="000000"/>
          <w:sz w:val="18"/>
          <w:szCs w:val="18"/>
        </w:rPr>
        <w:t>мекемелерінің</w:t>
      </w:r>
      <w:r w:rsidRPr="00644BAA">
        <w:rPr>
          <w:rFonts w:ascii="Times" w:hAnsi="Times" w:cs="Times"/>
          <w:color w:val="000000"/>
          <w:sz w:val="18"/>
          <w:szCs w:val="18"/>
        </w:rPr>
        <w:t xml:space="preserve"> </w:t>
      </w:r>
      <w:r w:rsidRPr="00644BAA">
        <w:rPr>
          <w:color w:val="000000"/>
          <w:sz w:val="18"/>
          <w:szCs w:val="18"/>
        </w:rPr>
        <w:t>белгіленген</w:t>
      </w:r>
      <w:r w:rsidRPr="00644BAA">
        <w:rPr>
          <w:rFonts w:ascii="Times" w:hAnsi="Times" w:cs="Times"/>
          <w:color w:val="000000"/>
          <w:sz w:val="18"/>
          <w:szCs w:val="18"/>
        </w:rPr>
        <w:t xml:space="preserve"> </w:t>
      </w:r>
      <w:r w:rsidRPr="00644BAA">
        <w:rPr>
          <w:color w:val="000000"/>
          <w:sz w:val="18"/>
          <w:szCs w:val="18"/>
        </w:rPr>
        <w:t>тәртіппен</w:t>
      </w:r>
      <w:r w:rsidRPr="00644BAA">
        <w:rPr>
          <w:rFonts w:ascii="Times" w:hAnsi="Times" w:cs="Times"/>
          <w:color w:val="000000"/>
          <w:sz w:val="18"/>
          <w:szCs w:val="18"/>
        </w:rPr>
        <w:t xml:space="preserve"> </w:t>
      </w:r>
      <w:r w:rsidRPr="00644BAA">
        <w:rPr>
          <w:color w:val="000000"/>
          <w:sz w:val="18"/>
          <w:szCs w:val="18"/>
        </w:rPr>
        <w:t>арнаулы</w:t>
      </w:r>
      <w:r w:rsidRPr="00644BAA">
        <w:rPr>
          <w:rFonts w:ascii="Times" w:hAnsi="Times" w:cs="Times"/>
          <w:color w:val="000000"/>
          <w:sz w:val="18"/>
          <w:szCs w:val="18"/>
        </w:rPr>
        <w:t xml:space="preserve"> </w:t>
      </w:r>
      <w:r w:rsidRPr="00644BAA">
        <w:rPr>
          <w:color w:val="000000"/>
          <w:sz w:val="18"/>
          <w:szCs w:val="18"/>
        </w:rPr>
        <w:t>атақ</w:t>
      </w:r>
      <w:r w:rsidRPr="00644BAA">
        <w:rPr>
          <w:rFonts w:ascii="Times" w:hAnsi="Times" w:cs="Times"/>
          <w:color w:val="000000"/>
          <w:sz w:val="18"/>
          <w:szCs w:val="18"/>
        </w:rPr>
        <w:t xml:space="preserve"> </w:t>
      </w:r>
      <w:r w:rsidRPr="00644BAA">
        <w:rPr>
          <w:color w:val="000000"/>
          <w:sz w:val="18"/>
          <w:szCs w:val="18"/>
        </w:rPr>
        <w:t>берілген</w:t>
      </w:r>
      <w:r w:rsidRPr="00644BAA">
        <w:rPr>
          <w:rFonts w:ascii="Times" w:hAnsi="Times" w:cs="Times"/>
          <w:color w:val="000000"/>
          <w:sz w:val="18"/>
          <w:szCs w:val="18"/>
        </w:rPr>
        <w:t xml:space="preserve"> </w:t>
      </w:r>
      <w:r w:rsidRPr="00644BAA">
        <w:rPr>
          <w:color w:val="000000"/>
          <w:sz w:val="18"/>
          <w:szCs w:val="18"/>
        </w:rPr>
        <w:t>қызметкерлері</w:t>
      </w:r>
      <w:r w:rsidRPr="00644BAA">
        <w:rPr>
          <w:rFonts w:ascii="Times" w:hAnsi="Times" w:cs="Times"/>
          <w:color w:val="000000"/>
          <w:sz w:val="18"/>
          <w:szCs w:val="18"/>
        </w:rPr>
        <w:t xml:space="preserve"> </w:t>
      </w:r>
      <w:r w:rsidRPr="00644BAA">
        <w:rPr>
          <w:color w:val="000000"/>
          <w:sz w:val="18"/>
          <w:szCs w:val="18"/>
        </w:rPr>
        <w:t>қызметтік</w:t>
      </w:r>
      <w:r w:rsidRPr="00644BAA">
        <w:rPr>
          <w:rFonts w:ascii="Times" w:hAnsi="Times" w:cs="Times"/>
          <w:color w:val="000000"/>
          <w:sz w:val="18"/>
          <w:szCs w:val="18"/>
        </w:rPr>
        <w:t xml:space="preserve"> </w:t>
      </w:r>
      <w:r w:rsidRPr="00644BAA">
        <w:rPr>
          <w:color w:val="000000"/>
          <w:sz w:val="18"/>
          <w:szCs w:val="18"/>
        </w:rPr>
        <w:t>міндеттерін</w:t>
      </w:r>
      <w:r w:rsidRPr="00644BAA">
        <w:rPr>
          <w:rFonts w:ascii="Times" w:hAnsi="Times" w:cs="Times"/>
          <w:color w:val="000000"/>
          <w:sz w:val="18"/>
          <w:szCs w:val="18"/>
        </w:rPr>
        <w:t xml:space="preserve"> </w:t>
      </w:r>
      <w:r w:rsidRPr="00644BAA">
        <w:rPr>
          <w:color w:val="000000"/>
          <w:sz w:val="18"/>
          <w:szCs w:val="18"/>
        </w:rPr>
        <w:t>атқаруына</w:t>
      </w:r>
      <w:r w:rsidRPr="00644BAA">
        <w:rPr>
          <w:rFonts w:ascii="Times" w:hAnsi="Times" w:cs="Times"/>
          <w:color w:val="000000"/>
          <w:sz w:val="18"/>
          <w:szCs w:val="18"/>
        </w:rPr>
        <w:t xml:space="preserve"> </w:t>
      </w:r>
      <w:r w:rsidRPr="00644BAA">
        <w:rPr>
          <w:color w:val="000000"/>
          <w:sz w:val="18"/>
          <w:szCs w:val="18"/>
        </w:rPr>
        <w:t>байланысты</w:t>
      </w:r>
      <w:r w:rsidRPr="00644BAA">
        <w:rPr>
          <w:rFonts w:ascii="Times" w:hAnsi="Times" w:cs="Times"/>
          <w:color w:val="000000"/>
          <w:sz w:val="18"/>
          <w:szCs w:val="18"/>
        </w:rPr>
        <w:t xml:space="preserve"> </w:t>
      </w:r>
      <w:r w:rsidRPr="00644BAA">
        <w:rPr>
          <w:color w:val="000000"/>
          <w:sz w:val="18"/>
          <w:szCs w:val="18"/>
        </w:rPr>
        <w:t>алатын</w:t>
      </w:r>
      <w:r w:rsidRPr="00644BAA">
        <w:rPr>
          <w:rFonts w:ascii="Times" w:hAnsi="Times" w:cs="Times"/>
          <w:color w:val="000000"/>
          <w:sz w:val="18"/>
          <w:szCs w:val="18"/>
        </w:rPr>
        <w:t xml:space="preserve"> </w:t>
      </w:r>
      <w:r w:rsidRPr="00644BAA">
        <w:rPr>
          <w:color w:val="000000"/>
          <w:sz w:val="18"/>
          <w:szCs w:val="18"/>
        </w:rPr>
        <w:t>төлемдердің</w:t>
      </w:r>
      <w:r w:rsidRPr="00644BAA">
        <w:rPr>
          <w:rFonts w:ascii="Times" w:hAnsi="Times" w:cs="Times"/>
          <w:color w:val="000000"/>
          <w:sz w:val="18"/>
          <w:szCs w:val="18"/>
        </w:rPr>
        <w:t xml:space="preserve"> </w:t>
      </w:r>
      <w:r w:rsidRPr="00644BAA">
        <w:rPr>
          <w:color w:val="000000"/>
          <w:sz w:val="18"/>
          <w:szCs w:val="18"/>
        </w:rPr>
        <w:t>барлық</w:t>
      </w:r>
      <w:r w:rsidRPr="00644BAA">
        <w:rPr>
          <w:rFonts w:ascii="Times" w:hAnsi="Times" w:cs="Times"/>
          <w:color w:val="000000"/>
          <w:sz w:val="18"/>
          <w:szCs w:val="18"/>
        </w:rPr>
        <w:t xml:space="preserve"> </w:t>
      </w:r>
      <w:r w:rsidRPr="00644BAA">
        <w:rPr>
          <w:color w:val="000000"/>
          <w:sz w:val="18"/>
          <w:szCs w:val="18"/>
        </w:rPr>
        <w:t>түрі</w:t>
      </w:r>
      <w:r w:rsidRPr="00644BAA">
        <w:rPr>
          <w:rFonts w:ascii="Times" w:hAnsi="Times" w:cs="Times"/>
          <w:color w:val="000000"/>
          <w:sz w:val="18"/>
          <w:szCs w:val="18"/>
        </w:rPr>
        <w:t xml:space="preserve">; </w:t>
      </w:r>
      <w:r w:rsidRPr="00644BAA">
        <w:rPr>
          <w:color w:val="000000"/>
          <w:sz w:val="18"/>
          <w:szCs w:val="18"/>
        </w:rPr>
        <w:t>республикалық</w:t>
      </w:r>
      <w:r w:rsidRPr="00644BAA">
        <w:rPr>
          <w:rFonts w:ascii="Times" w:hAnsi="Times" w:cs="Times"/>
          <w:color w:val="000000"/>
          <w:sz w:val="18"/>
          <w:szCs w:val="18"/>
        </w:rPr>
        <w:t xml:space="preserve"> </w:t>
      </w:r>
      <w:r w:rsidRPr="00644BAA">
        <w:rPr>
          <w:color w:val="000000"/>
          <w:sz w:val="18"/>
          <w:szCs w:val="18"/>
        </w:rPr>
        <w:t>бюджет</w:t>
      </w:r>
      <w:r w:rsidRPr="00644BAA">
        <w:rPr>
          <w:rFonts w:ascii="Times" w:hAnsi="Times" w:cs="Times"/>
          <w:color w:val="000000"/>
          <w:sz w:val="18"/>
          <w:szCs w:val="18"/>
        </w:rPr>
        <w:t xml:space="preserve"> </w:t>
      </w:r>
      <w:r w:rsidRPr="00644BAA">
        <w:rPr>
          <w:color w:val="000000"/>
          <w:sz w:val="18"/>
          <w:szCs w:val="18"/>
        </w:rPr>
        <w:t>туралы</w:t>
      </w:r>
      <w:r w:rsidRPr="00644BAA">
        <w:rPr>
          <w:rFonts w:ascii="Times" w:hAnsi="Times" w:cs="Times"/>
          <w:color w:val="000000"/>
          <w:sz w:val="18"/>
          <w:szCs w:val="18"/>
        </w:rPr>
        <w:t xml:space="preserve"> </w:t>
      </w:r>
      <w:r w:rsidRPr="00644BAA">
        <w:rPr>
          <w:color w:val="000000"/>
          <w:sz w:val="18"/>
          <w:szCs w:val="18"/>
        </w:rPr>
        <w:t>заңда</w:t>
      </w:r>
      <w:r w:rsidRPr="00644BAA">
        <w:rPr>
          <w:rFonts w:ascii="Times" w:hAnsi="Times" w:cs="Times"/>
          <w:color w:val="000000"/>
          <w:sz w:val="18"/>
          <w:szCs w:val="18"/>
        </w:rPr>
        <w:t xml:space="preserve"> </w:t>
      </w:r>
      <w:r w:rsidRPr="00644BAA">
        <w:rPr>
          <w:color w:val="000000"/>
          <w:sz w:val="18"/>
          <w:szCs w:val="18"/>
        </w:rPr>
        <w:t>белгіленген</w:t>
      </w:r>
      <w:r w:rsidRPr="00644BAA">
        <w:rPr>
          <w:rFonts w:ascii="Times" w:hAnsi="Times" w:cs="Times"/>
          <w:color w:val="000000"/>
          <w:sz w:val="18"/>
          <w:szCs w:val="18"/>
        </w:rPr>
        <w:t xml:space="preserve"> </w:t>
      </w:r>
      <w:r w:rsidRPr="00644BAA">
        <w:rPr>
          <w:color w:val="000000"/>
          <w:sz w:val="18"/>
          <w:szCs w:val="18"/>
        </w:rPr>
        <w:t>ең</w:t>
      </w:r>
      <w:r w:rsidRPr="00644BAA">
        <w:rPr>
          <w:rFonts w:ascii="Times" w:hAnsi="Times" w:cs="Times"/>
          <w:color w:val="000000"/>
          <w:sz w:val="18"/>
          <w:szCs w:val="18"/>
        </w:rPr>
        <w:t xml:space="preserve"> </w:t>
      </w:r>
      <w:r w:rsidRPr="00644BAA">
        <w:rPr>
          <w:color w:val="000000"/>
          <w:sz w:val="18"/>
          <w:szCs w:val="18"/>
        </w:rPr>
        <w:t>төменгі</w:t>
      </w:r>
      <w:r w:rsidRPr="00644BAA">
        <w:rPr>
          <w:rFonts w:ascii="Times" w:hAnsi="Times" w:cs="Times"/>
          <w:color w:val="000000"/>
          <w:sz w:val="18"/>
          <w:szCs w:val="18"/>
        </w:rPr>
        <w:t xml:space="preserve"> </w:t>
      </w:r>
      <w:r w:rsidRPr="00644BAA">
        <w:rPr>
          <w:color w:val="000000"/>
          <w:sz w:val="18"/>
          <w:szCs w:val="18"/>
        </w:rPr>
        <w:t>жалақынаң</w:t>
      </w:r>
      <w:r w:rsidRPr="00644BAA">
        <w:rPr>
          <w:rFonts w:ascii="Times" w:hAnsi="Times" w:cs="Times"/>
          <w:color w:val="000000"/>
          <w:sz w:val="18"/>
          <w:szCs w:val="18"/>
        </w:rPr>
        <w:t xml:space="preserve"> 50 </w:t>
      </w:r>
      <w:r w:rsidRPr="00644BAA">
        <w:rPr>
          <w:color w:val="000000"/>
          <w:sz w:val="18"/>
          <w:szCs w:val="18"/>
        </w:rPr>
        <w:t>пайызы</w:t>
      </w:r>
      <w:r w:rsidRPr="00644BAA">
        <w:rPr>
          <w:rFonts w:ascii="Times" w:hAnsi="Times" w:cs="Times"/>
          <w:color w:val="000000"/>
          <w:sz w:val="18"/>
          <w:szCs w:val="18"/>
        </w:rPr>
        <w:t xml:space="preserve"> </w:t>
      </w:r>
      <w:r w:rsidRPr="00644BAA">
        <w:rPr>
          <w:color w:val="000000"/>
          <w:sz w:val="18"/>
          <w:szCs w:val="18"/>
        </w:rPr>
        <w:t>шегіндегі</w:t>
      </w:r>
      <w:r w:rsidRPr="00644BAA">
        <w:rPr>
          <w:rFonts w:ascii="Times" w:hAnsi="Times" w:cs="Times"/>
          <w:color w:val="000000"/>
          <w:sz w:val="18"/>
          <w:szCs w:val="18"/>
        </w:rPr>
        <w:t xml:space="preserve"> </w:t>
      </w:r>
      <w:r w:rsidRPr="00644BAA">
        <w:rPr>
          <w:color w:val="000000"/>
          <w:sz w:val="18"/>
          <w:szCs w:val="18"/>
        </w:rPr>
        <w:t>лотерея</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ұтыстар</w:t>
      </w:r>
      <w:r w:rsidRPr="00644BAA">
        <w:rPr>
          <w:rFonts w:ascii="Times" w:hAnsi="Times" w:cs="Times"/>
          <w:color w:val="000000"/>
          <w:sz w:val="18"/>
          <w:szCs w:val="18"/>
        </w:rPr>
        <w:t xml:space="preserve">; </w:t>
      </w:r>
      <w:r w:rsidRPr="00644BAA">
        <w:rPr>
          <w:color w:val="000000"/>
          <w:sz w:val="18"/>
          <w:szCs w:val="18"/>
        </w:rPr>
        <w:t>республикалық</w:t>
      </w:r>
      <w:r w:rsidRPr="00644BAA">
        <w:rPr>
          <w:rFonts w:ascii="Times" w:hAnsi="Times" w:cs="Times"/>
          <w:color w:val="000000"/>
          <w:sz w:val="18"/>
          <w:szCs w:val="18"/>
        </w:rPr>
        <w:t xml:space="preserve"> </w:t>
      </w:r>
      <w:r w:rsidRPr="00644BAA">
        <w:rPr>
          <w:color w:val="000000"/>
          <w:sz w:val="18"/>
          <w:szCs w:val="18"/>
        </w:rPr>
        <w:t>бюджет</w:t>
      </w:r>
      <w:r w:rsidRPr="00644BAA">
        <w:rPr>
          <w:rFonts w:ascii="Times" w:hAnsi="Times" w:cs="Times"/>
          <w:color w:val="000000"/>
          <w:sz w:val="18"/>
          <w:szCs w:val="18"/>
        </w:rPr>
        <w:t xml:space="preserve"> </w:t>
      </w:r>
      <w:r w:rsidRPr="00644BAA">
        <w:rPr>
          <w:color w:val="000000"/>
          <w:sz w:val="18"/>
          <w:szCs w:val="18"/>
        </w:rPr>
        <w:t>туралы</w:t>
      </w:r>
      <w:r w:rsidRPr="00644BAA">
        <w:rPr>
          <w:rFonts w:ascii="Times" w:hAnsi="Times" w:cs="Times"/>
          <w:color w:val="000000"/>
          <w:sz w:val="18"/>
          <w:szCs w:val="18"/>
        </w:rPr>
        <w:t xml:space="preserve"> </w:t>
      </w:r>
      <w:r w:rsidRPr="00644BAA">
        <w:rPr>
          <w:color w:val="000000"/>
          <w:sz w:val="18"/>
          <w:szCs w:val="18"/>
        </w:rPr>
        <w:t>заңда</w:t>
      </w:r>
      <w:r w:rsidRPr="00644BAA">
        <w:rPr>
          <w:rFonts w:ascii="Times" w:hAnsi="Times" w:cs="Times"/>
          <w:color w:val="000000"/>
          <w:sz w:val="18"/>
          <w:szCs w:val="18"/>
        </w:rPr>
        <w:t xml:space="preserve"> </w:t>
      </w:r>
      <w:r w:rsidRPr="00644BAA">
        <w:rPr>
          <w:color w:val="000000"/>
          <w:sz w:val="18"/>
          <w:szCs w:val="18"/>
        </w:rPr>
        <w:t>белгіленген</w:t>
      </w:r>
      <w:r w:rsidRPr="00644BAA">
        <w:rPr>
          <w:rFonts w:ascii="Times" w:hAnsi="Times" w:cs="Times"/>
          <w:color w:val="000000"/>
          <w:sz w:val="18"/>
          <w:szCs w:val="18"/>
        </w:rPr>
        <w:t xml:space="preserve"> </w:t>
      </w:r>
      <w:r w:rsidRPr="00644BAA">
        <w:rPr>
          <w:color w:val="000000"/>
          <w:sz w:val="18"/>
          <w:szCs w:val="18"/>
        </w:rPr>
        <w:t>ең</w:t>
      </w:r>
      <w:r w:rsidRPr="00644BAA">
        <w:rPr>
          <w:rFonts w:ascii="Times" w:hAnsi="Times" w:cs="Times"/>
          <w:color w:val="000000"/>
          <w:sz w:val="18"/>
          <w:szCs w:val="18"/>
        </w:rPr>
        <w:t xml:space="preserve"> </w:t>
      </w:r>
      <w:r w:rsidRPr="00644BAA">
        <w:rPr>
          <w:color w:val="000000"/>
          <w:sz w:val="18"/>
          <w:szCs w:val="18"/>
        </w:rPr>
        <w:t>төменгі</w:t>
      </w:r>
      <w:r w:rsidRPr="00644BAA">
        <w:rPr>
          <w:rFonts w:ascii="Times" w:hAnsi="Times" w:cs="Times"/>
          <w:color w:val="000000"/>
          <w:sz w:val="18"/>
          <w:szCs w:val="18"/>
        </w:rPr>
        <w:t xml:space="preserve"> </w:t>
      </w:r>
      <w:r w:rsidRPr="00644BAA">
        <w:rPr>
          <w:color w:val="000000"/>
          <w:sz w:val="18"/>
          <w:szCs w:val="18"/>
        </w:rPr>
        <w:t>жалақы</w:t>
      </w:r>
      <w:r w:rsidRPr="00644BAA">
        <w:rPr>
          <w:rFonts w:ascii="Times" w:hAnsi="Times" w:cs="Times"/>
          <w:color w:val="000000"/>
          <w:sz w:val="18"/>
          <w:szCs w:val="18"/>
        </w:rPr>
        <w:t xml:space="preserve"> </w:t>
      </w:r>
      <w:r w:rsidRPr="00644BAA">
        <w:rPr>
          <w:color w:val="000000"/>
          <w:sz w:val="18"/>
          <w:szCs w:val="18"/>
        </w:rPr>
        <w:t>мөлшерінде</w:t>
      </w:r>
      <w:r w:rsidRPr="00644BAA">
        <w:rPr>
          <w:rFonts w:ascii="Times" w:hAnsi="Times" w:cs="Times"/>
          <w:color w:val="000000"/>
          <w:sz w:val="18"/>
          <w:szCs w:val="18"/>
        </w:rPr>
        <w:t xml:space="preserve"> </w:t>
      </w:r>
      <w:r w:rsidRPr="00644BAA">
        <w:rPr>
          <w:color w:val="000000"/>
          <w:sz w:val="18"/>
          <w:szCs w:val="18"/>
        </w:rPr>
        <w:t>қоғамдық</w:t>
      </w:r>
      <w:r w:rsidRPr="00644BAA">
        <w:rPr>
          <w:rFonts w:ascii="Times" w:hAnsi="Times" w:cs="Times"/>
          <w:color w:val="000000"/>
          <w:sz w:val="18"/>
          <w:szCs w:val="18"/>
        </w:rPr>
        <w:t xml:space="preserve"> </w:t>
      </w:r>
      <w:r w:rsidRPr="00644BAA">
        <w:rPr>
          <w:color w:val="000000"/>
          <w:sz w:val="18"/>
          <w:szCs w:val="18"/>
        </w:rPr>
        <w:t>жұмыстарды</w:t>
      </w:r>
      <w:r w:rsidRPr="00644BAA">
        <w:rPr>
          <w:rFonts w:ascii="Times" w:hAnsi="Times" w:cs="Times"/>
          <w:color w:val="000000"/>
          <w:sz w:val="18"/>
          <w:szCs w:val="18"/>
        </w:rPr>
        <w:t xml:space="preserve"> </w:t>
      </w:r>
      <w:r w:rsidRPr="00644BAA">
        <w:rPr>
          <w:color w:val="000000"/>
          <w:sz w:val="18"/>
          <w:szCs w:val="18"/>
        </w:rPr>
        <w:t>орындауға</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кәсіптік</w:t>
      </w:r>
      <w:r w:rsidRPr="00644BAA">
        <w:rPr>
          <w:rFonts w:ascii="Times" w:hAnsi="Times" w:cs="Times"/>
          <w:color w:val="000000"/>
          <w:sz w:val="18"/>
          <w:szCs w:val="18"/>
        </w:rPr>
        <w:t xml:space="preserve"> </w:t>
      </w:r>
      <w:r w:rsidRPr="00644BAA">
        <w:rPr>
          <w:color w:val="000000"/>
          <w:sz w:val="18"/>
          <w:szCs w:val="18"/>
        </w:rPr>
        <w:t>оқуға</w:t>
      </w:r>
      <w:r w:rsidRPr="00644BAA">
        <w:rPr>
          <w:rFonts w:ascii="Times" w:hAnsi="Times" w:cs="Times"/>
          <w:color w:val="000000"/>
          <w:sz w:val="18"/>
          <w:szCs w:val="18"/>
        </w:rPr>
        <w:t xml:space="preserve"> </w:t>
      </w:r>
      <w:r w:rsidRPr="00644BAA">
        <w:rPr>
          <w:color w:val="000000"/>
          <w:sz w:val="18"/>
          <w:szCs w:val="18"/>
        </w:rPr>
        <w:t>байланысты</w:t>
      </w:r>
      <w:r w:rsidRPr="00644BAA">
        <w:rPr>
          <w:rFonts w:ascii="Times" w:hAnsi="Times" w:cs="Times"/>
          <w:color w:val="000000"/>
          <w:sz w:val="18"/>
          <w:szCs w:val="18"/>
        </w:rPr>
        <w:t xml:space="preserve"> </w:t>
      </w:r>
      <w:r w:rsidRPr="00644BAA">
        <w:rPr>
          <w:color w:val="000000"/>
          <w:sz w:val="18"/>
          <w:szCs w:val="18"/>
        </w:rPr>
        <w:t>бюджет</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гранттар</w:t>
      </w:r>
      <w:r w:rsidRPr="00644BAA">
        <w:rPr>
          <w:rFonts w:ascii="Times" w:hAnsi="Times" w:cs="Times"/>
          <w:color w:val="000000"/>
          <w:sz w:val="18"/>
          <w:szCs w:val="18"/>
        </w:rPr>
        <w:t xml:space="preserve"> </w:t>
      </w:r>
      <w:r w:rsidRPr="00644BAA">
        <w:rPr>
          <w:color w:val="000000"/>
          <w:sz w:val="18"/>
          <w:szCs w:val="18"/>
        </w:rPr>
        <w:t>қаражаты</w:t>
      </w:r>
      <w:r w:rsidRPr="00644BAA">
        <w:rPr>
          <w:rFonts w:ascii="Times" w:hAnsi="Times" w:cs="Times"/>
          <w:color w:val="000000"/>
          <w:sz w:val="18"/>
          <w:szCs w:val="18"/>
        </w:rPr>
        <w:t xml:space="preserve"> </w:t>
      </w:r>
      <w:r w:rsidRPr="00644BAA">
        <w:rPr>
          <w:color w:val="000000"/>
          <w:sz w:val="18"/>
          <w:szCs w:val="18"/>
        </w:rPr>
        <w:t>есебінен</w:t>
      </w:r>
      <w:r w:rsidRPr="00644BAA">
        <w:rPr>
          <w:rFonts w:ascii="Times" w:hAnsi="Times" w:cs="Times"/>
          <w:color w:val="000000"/>
          <w:sz w:val="18"/>
          <w:szCs w:val="18"/>
        </w:rPr>
        <w:t xml:space="preserve"> </w:t>
      </w:r>
      <w:r w:rsidRPr="00644BAA">
        <w:rPr>
          <w:color w:val="000000"/>
          <w:sz w:val="18"/>
          <w:szCs w:val="18"/>
        </w:rPr>
        <w:t>жүзеге</w:t>
      </w:r>
      <w:r w:rsidRPr="00644BAA">
        <w:rPr>
          <w:rFonts w:ascii="Times" w:hAnsi="Times" w:cs="Times"/>
          <w:color w:val="000000"/>
          <w:sz w:val="18"/>
          <w:szCs w:val="18"/>
        </w:rPr>
        <w:t xml:space="preserve"> </w:t>
      </w:r>
      <w:r w:rsidRPr="00644BAA">
        <w:rPr>
          <w:color w:val="000000"/>
          <w:sz w:val="18"/>
          <w:szCs w:val="18"/>
        </w:rPr>
        <w:t>асырылатын</w:t>
      </w:r>
      <w:r w:rsidRPr="00644BAA">
        <w:rPr>
          <w:rFonts w:ascii="Times" w:hAnsi="Times" w:cs="Times"/>
          <w:color w:val="000000"/>
          <w:sz w:val="18"/>
          <w:szCs w:val="18"/>
        </w:rPr>
        <w:t xml:space="preserve"> </w:t>
      </w:r>
      <w:r w:rsidRPr="00644BAA">
        <w:rPr>
          <w:color w:val="000000"/>
          <w:sz w:val="18"/>
          <w:szCs w:val="18"/>
        </w:rPr>
        <w:t>төлемдер</w:t>
      </w:r>
      <w:r w:rsidRPr="00644BAA">
        <w:rPr>
          <w:rFonts w:ascii="Times" w:hAnsi="Times" w:cs="Times"/>
          <w:color w:val="000000"/>
          <w:sz w:val="18"/>
          <w:szCs w:val="18"/>
        </w:rPr>
        <w:t xml:space="preserve">; </w:t>
      </w:r>
      <w:r w:rsidRPr="00644BAA">
        <w:rPr>
          <w:color w:val="000000"/>
          <w:sz w:val="18"/>
          <w:szCs w:val="18"/>
        </w:rPr>
        <w:t>гранттар</w:t>
      </w:r>
      <w:r w:rsidRPr="00644BAA">
        <w:rPr>
          <w:rFonts w:ascii="Times" w:hAnsi="Times" w:cs="Times"/>
          <w:color w:val="000000"/>
          <w:sz w:val="18"/>
          <w:szCs w:val="18"/>
        </w:rPr>
        <w:t xml:space="preserve"> </w:t>
      </w:r>
      <w:r w:rsidRPr="00644BAA">
        <w:rPr>
          <w:color w:val="000000"/>
          <w:sz w:val="18"/>
          <w:szCs w:val="18"/>
        </w:rPr>
        <w:t>қаражаты</w:t>
      </w:r>
      <w:r w:rsidRPr="00644BAA">
        <w:rPr>
          <w:rFonts w:ascii="Times" w:hAnsi="Times" w:cs="Times"/>
          <w:color w:val="000000"/>
          <w:sz w:val="18"/>
          <w:szCs w:val="18"/>
        </w:rPr>
        <w:t xml:space="preserve"> </w:t>
      </w:r>
      <w:r w:rsidRPr="00644BAA">
        <w:rPr>
          <w:color w:val="000000"/>
          <w:sz w:val="18"/>
          <w:szCs w:val="18"/>
        </w:rPr>
        <w:t>есебінен</w:t>
      </w:r>
      <w:r w:rsidRPr="00644BAA">
        <w:rPr>
          <w:rFonts w:ascii="Times" w:hAnsi="Times" w:cs="Times"/>
          <w:color w:val="000000"/>
          <w:sz w:val="18"/>
          <w:szCs w:val="18"/>
        </w:rPr>
        <w:t xml:space="preserve"> </w:t>
      </w:r>
      <w:r w:rsidRPr="00644BAA">
        <w:rPr>
          <w:color w:val="000000"/>
          <w:sz w:val="18"/>
          <w:szCs w:val="18"/>
        </w:rPr>
        <w:t>төленетін</w:t>
      </w:r>
      <w:r w:rsidRPr="00644BAA">
        <w:rPr>
          <w:rFonts w:ascii="Times" w:hAnsi="Times" w:cs="Times"/>
          <w:color w:val="000000"/>
          <w:sz w:val="18"/>
          <w:szCs w:val="18"/>
        </w:rPr>
        <w:t xml:space="preserve"> </w:t>
      </w:r>
      <w:r w:rsidRPr="00644BAA">
        <w:rPr>
          <w:color w:val="000000"/>
          <w:sz w:val="18"/>
          <w:szCs w:val="18"/>
        </w:rPr>
        <w:t>төлемдер</w:t>
      </w:r>
      <w:r w:rsidRPr="00644BAA">
        <w:rPr>
          <w:rFonts w:ascii="Times" w:hAnsi="Times" w:cs="Times"/>
          <w:color w:val="000000"/>
          <w:sz w:val="18"/>
          <w:szCs w:val="18"/>
        </w:rPr>
        <w:t xml:space="preserve">; </w:t>
      </w:r>
      <w:r w:rsidRPr="00644BAA">
        <w:rPr>
          <w:color w:val="000000"/>
          <w:sz w:val="18"/>
          <w:szCs w:val="18"/>
        </w:rPr>
        <w:t>Зейнетақы</w:t>
      </w:r>
      <w:r w:rsidRPr="00644BAA">
        <w:rPr>
          <w:rFonts w:ascii="Times" w:hAnsi="Times" w:cs="Times"/>
          <w:color w:val="000000"/>
          <w:sz w:val="18"/>
          <w:szCs w:val="18"/>
        </w:rPr>
        <w:t xml:space="preserve"> </w:t>
      </w:r>
      <w:r w:rsidRPr="00644BAA">
        <w:rPr>
          <w:color w:val="000000"/>
          <w:sz w:val="18"/>
          <w:szCs w:val="18"/>
        </w:rPr>
        <w:t>төлеу</w:t>
      </w:r>
      <w:r w:rsidRPr="00644BAA">
        <w:rPr>
          <w:rFonts w:ascii="Times" w:hAnsi="Times" w:cs="Times"/>
          <w:color w:val="000000"/>
          <w:sz w:val="18"/>
          <w:szCs w:val="18"/>
        </w:rPr>
        <w:t xml:space="preserve"> </w:t>
      </w:r>
      <w:r w:rsidRPr="00644BAA">
        <w:rPr>
          <w:color w:val="000000"/>
          <w:sz w:val="18"/>
          <w:szCs w:val="18"/>
        </w:rPr>
        <w:t>жөніндегі</w:t>
      </w:r>
      <w:r w:rsidRPr="00644BAA">
        <w:rPr>
          <w:rFonts w:ascii="Times" w:hAnsi="Times" w:cs="Times"/>
          <w:color w:val="000000"/>
          <w:sz w:val="18"/>
          <w:szCs w:val="18"/>
        </w:rPr>
        <w:t xml:space="preserve"> </w:t>
      </w:r>
      <w:r w:rsidRPr="00644BAA">
        <w:rPr>
          <w:color w:val="000000"/>
          <w:sz w:val="18"/>
          <w:szCs w:val="18"/>
        </w:rPr>
        <w:t>мемлекеттік</w:t>
      </w:r>
      <w:r w:rsidRPr="00644BAA">
        <w:rPr>
          <w:rFonts w:ascii="Times" w:hAnsi="Times" w:cs="Times"/>
          <w:color w:val="000000"/>
          <w:sz w:val="18"/>
          <w:szCs w:val="18"/>
        </w:rPr>
        <w:t xml:space="preserve"> </w:t>
      </w:r>
      <w:r w:rsidRPr="00644BAA">
        <w:rPr>
          <w:color w:val="000000"/>
          <w:sz w:val="18"/>
          <w:szCs w:val="18"/>
        </w:rPr>
        <w:t>орталықтан</w:t>
      </w:r>
      <w:r w:rsidRPr="00644BAA">
        <w:rPr>
          <w:rFonts w:ascii="Times" w:hAnsi="Times" w:cs="Times"/>
          <w:color w:val="000000"/>
          <w:sz w:val="18"/>
          <w:szCs w:val="18"/>
        </w:rPr>
        <w:t xml:space="preserve"> </w:t>
      </w:r>
      <w:r w:rsidRPr="00644BAA">
        <w:rPr>
          <w:color w:val="000000"/>
          <w:sz w:val="18"/>
          <w:szCs w:val="18"/>
        </w:rPr>
        <w:t>төленетін</w:t>
      </w:r>
      <w:r w:rsidRPr="00644BAA">
        <w:rPr>
          <w:rFonts w:ascii="Times" w:hAnsi="Times" w:cs="Times"/>
          <w:color w:val="000000"/>
          <w:sz w:val="18"/>
          <w:szCs w:val="18"/>
        </w:rPr>
        <w:t xml:space="preserve"> </w:t>
      </w:r>
      <w:r w:rsidRPr="00644BAA">
        <w:rPr>
          <w:color w:val="000000"/>
          <w:sz w:val="18"/>
          <w:szCs w:val="18"/>
        </w:rPr>
        <w:t>зейнетақы</w:t>
      </w:r>
      <w:r w:rsidRPr="00644BAA">
        <w:rPr>
          <w:rFonts w:ascii="Times" w:hAnsi="Times" w:cs="Times"/>
          <w:color w:val="000000"/>
          <w:sz w:val="18"/>
          <w:szCs w:val="18"/>
        </w:rPr>
        <w:t xml:space="preserve"> </w:t>
      </w:r>
      <w:r w:rsidRPr="00644BAA">
        <w:rPr>
          <w:color w:val="000000"/>
          <w:sz w:val="18"/>
          <w:szCs w:val="18"/>
        </w:rPr>
        <w:t>төлемдері</w:t>
      </w:r>
      <w:r w:rsidRPr="00644BAA">
        <w:rPr>
          <w:rFonts w:ascii="Times" w:hAnsi="Times" w:cs="Times"/>
          <w:color w:val="000000"/>
          <w:sz w:val="18"/>
          <w:szCs w:val="18"/>
        </w:rPr>
        <w:t xml:space="preserve">; </w:t>
      </w:r>
      <w:r w:rsidRPr="00644BAA">
        <w:rPr>
          <w:color w:val="000000"/>
          <w:sz w:val="18"/>
          <w:szCs w:val="18"/>
        </w:rPr>
        <w:t>Мемлекеттік</w:t>
      </w:r>
      <w:r w:rsidRPr="00644BAA">
        <w:rPr>
          <w:rFonts w:ascii="Times" w:hAnsi="Times" w:cs="Times"/>
          <w:color w:val="000000"/>
          <w:sz w:val="18"/>
          <w:szCs w:val="18"/>
        </w:rPr>
        <w:t xml:space="preserve"> </w:t>
      </w:r>
      <w:r w:rsidRPr="00644BAA">
        <w:rPr>
          <w:color w:val="000000"/>
          <w:sz w:val="18"/>
          <w:szCs w:val="18"/>
        </w:rPr>
        <w:t>әлеуметтік</w:t>
      </w:r>
      <w:r w:rsidRPr="00644BAA">
        <w:rPr>
          <w:rFonts w:ascii="Times" w:hAnsi="Times" w:cs="Times"/>
          <w:color w:val="000000"/>
          <w:sz w:val="18"/>
          <w:szCs w:val="18"/>
        </w:rPr>
        <w:t xml:space="preserve"> </w:t>
      </w:r>
      <w:r w:rsidRPr="00644BAA">
        <w:rPr>
          <w:color w:val="000000"/>
          <w:sz w:val="18"/>
          <w:szCs w:val="18"/>
        </w:rPr>
        <w:t>сақтандыру</w:t>
      </w:r>
      <w:r w:rsidRPr="00644BAA">
        <w:rPr>
          <w:rFonts w:ascii="Times" w:hAnsi="Times" w:cs="Times"/>
          <w:color w:val="000000"/>
          <w:sz w:val="18"/>
          <w:szCs w:val="18"/>
        </w:rPr>
        <w:t xml:space="preserve"> </w:t>
      </w:r>
      <w:r w:rsidRPr="00644BAA">
        <w:rPr>
          <w:color w:val="000000"/>
          <w:sz w:val="18"/>
          <w:szCs w:val="18"/>
        </w:rPr>
        <w:t>қорынан</w:t>
      </w:r>
      <w:r w:rsidRPr="00644BAA">
        <w:rPr>
          <w:rFonts w:ascii="Times" w:hAnsi="Times" w:cs="Times"/>
          <w:color w:val="000000"/>
          <w:sz w:val="18"/>
          <w:szCs w:val="18"/>
        </w:rPr>
        <w:t xml:space="preserve"> </w:t>
      </w:r>
      <w:r w:rsidRPr="00644BAA">
        <w:rPr>
          <w:color w:val="000000"/>
          <w:sz w:val="18"/>
          <w:szCs w:val="18"/>
        </w:rPr>
        <w:t>төленетін</w:t>
      </w:r>
      <w:r w:rsidRPr="00644BAA">
        <w:rPr>
          <w:rFonts w:ascii="Times" w:hAnsi="Times" w:cs="Times"/>
          <w:color w:val="000000"/>
          <w:sz w:val="18"/>
          <w:szCs w:val="18"/>
        </w:rPr>
        <w:t xml:space="preserve"> </w:t>
      </w:r>
      <w:r w:rsidRPr="00644BAA">
        <w:rPr>
          <w:color w:val="000000"/>
          <w:sz w:val="18"/>
          <w:szCs w:val="18"/>
        </w:rPr>
        <w:t>әлеуметтік</w:t>
      </w:r>
      <w:r w:rsidRPr="00644BAA">
        <w:rPr>
          <w:rFonts w:ascii="Times" w:hAnsi="Times" w:cs="Times"/>
          <w:color w:val="000000"/>
          <w:sz w:val="18"/>
          <w:szCs w:val="18"/>
        </w:rPr>
        <w:t xml:space="preserve"> </w:t>
      </w:r>
      <w:r w:rsidRPr="00644BAA">
        <w:rPr>
          <w:color w:val="000000"/>
          <w:sz w:val="18"/>
          <w:szCs w:val="18"/>
        </w:rPr>
        <w:t>төлемдер</w:t>
      </w:r>
      <w:r w:rsidRPr="00644BAA">
        <w:rPr>
          <w:rFonts w:ascii="Times" w:hAnsi="Times" w:cs="Times"/>
          <w:color w:val="000000"/>
          <w:sz w:val="18"/>
          <w:szCs w:val="18"/>
        </w:rPr>
        <w:t xml:space="preserve">; </w:t>
      </w:r>
      <w:r w:rsidRPr="00644BAA">
        <w:rPr>
          <w:color w:val="000000"/>
          <w:sz w:val="18"/>
          <w:szCs w:val="18"/>
        </w:rPr>
        <w:t>жеке</w:t>
      </w:r>
      <w:r w:rsidRPr="00644BAA">
        <w:rPr>
          <w:rFonts w:ascii="Times" w:hAnsi="Times" w:cs="Times"/>
          <w:color w:val="000000"/>
          <w:sz w:val="18"/>
          <w:szCs w:val="18"/>
        </w:rPr>
        <w:t xml:space="preserve"> </w:t>
      </w:r>
      <w:r w:rsidRPr="00644BAA">
        <w:rPr>
          <w:color w:val="000000"/>
          <w:sz w:val="18"/>
          <w:szCs w:val="18"/>
        </w:rPr>
        <w:t>тұлға</w:t>
      </w:r>
      <w:r w:rsidRPr="00644BAA">
        <w:rPr>
          <w:rFonts w:ascii="Times" w:hAnsi="Times" w:cs="Times"/>
          <w:color w:val="000000"/>
          <w:sz w:val="18"/>
          <w:szCs w:val="18"/>
        </w:rPr>
        <w:t xml:space="preserve"> </w:t>
      </w:r>
      <w:r w:rsidRPr="00644BAA">
        <w:rPr>
          <w:color w:val="000000"/>
          <w:sz w:val="18"/>
          <w:szCs w:val="18"/>
        </w:rPr>
        <w:t>басқа</w:t>
      </w:r>
      <w:r w:rsidRPr="00644BAA">
        <w:rPr>
          <w:rFonts w:ascii="Times" w:hAnsi="Times" w:cs="Times"/>
          <w:color w:val="000000"/>
          <w:sz w:val="18"/>
          <w:szCs w:val="18"/>
        </w:rPr>
        <w:t xml:space="preserve"> </w:t>
      </w:r>
      <w:r w:rsidRPr="00644BAA">
        <w:rPr>
          <w:color w:val="000000"/>
          <w:sz w:val="18"/>
          <w:szCs w:val="18"/>
        </w:rPr>
        <w:t>жеке</w:t>
      </w:r>
      <w:r w:rsidRPr="00644BAA">
        <w:rPr>
          <w:rFonts w:ascii="Times" w:hAnsi="Times" w:cs="Times"/>
          <w:color w:val="000000"/>
          <w:sz w:val="18"/>
          <w:szCs w:val="18"/>
        </w:rPr>
        <w:t xml:space="preserve"> </w:t>
      </w:r>
      <w:r w:rsidRPr="00644BAA">
        <w:rPr>
          <w:color w:val="000000"/>
          <w:sz w:val="18"/>
          <w:szCs w:val="18"/>
        </w:rPr>
        <w:t>тұлғадан</w:t>
      </w:r>
      <w:r w:rsidRPr="00644BAA">
        <w:rPr>
          <w:rFonts w:ascii="Times" w:hAnsi="Times" w:cs="Times"/>
          <w:color w:val="000000"/>
          <w:sz w:val="18"/>
          <w:szCs w:val="18"/>
        </w:rPr>
        <w:t xml:space="preserve"> </w:t>
      </w:r>
      <w:r w:rsidRPr="00644BAA">
        <w:rPr>
          <w:color w:val="000000"/>
          <w:sz w:val="18"/>
          <w:szCs w:val="18"/>
        </w:rPr>
        <w:t>сыйға</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мұраға</w:t>
      </w:r>
      <w:r w:rsidRPr="00644BAA">
        <w:rPr>
          <w:rFonts w:ascii="Times" w:hAnsi="Times" w:cs="Times"/>
          <w:color w:val="000000"/>
          <w:sz w:val="18"/>
          <w:szCs w:val="18"/>
        </w:rPr>
        <w:t xml:space="preserve"> </w:t>
      </w:r>
      <w:r w:rsidRPr="00644BAA">
        <w:rPr>
          <w:color w:val="000000"/>
          <w:sz w:val="18"/>
          <w:szCs w:val="18"/>
        </w:rPr>
        <w:t>алған</w:t>
      </w:r>
      <w:r w:rsidRPr="00644BAA">
        <w:rPr>
          <w:rFonts w:ascii="Times" w:hAnsi="Times" w:cs="Times"/>
          <w:color w:val="000000"/>
          <w:sz w:val="18"/>
          <w:szCs w:val="18"/>
        </w:rPr>
        <w:t xml:space="preserve"> </w:t>
      </w:r>
      <w:r w:rsidRPr="00644BAA">
        <w:rPr>
          <w:color w:val="000000"/>
          <w:sz w:val="18"/>
          <w:szCs w:val="18"/>
        </w:rPr>
        <w:t>мүліктің</w:t>
      </w:r>
      <w:r w:rsidRPr="00644BAA">
        <w:rPr>
          <w:rFonts w:ascii="Times" w:hAnsi="Times" w:cs="Times"/>
          <w:color w:val="000000"/>
          <w:sz w:val="18"/>
          <w:szCs w:val="18"/>
        </w:rPr>
        <w:t xml:space="preserve"> </w:t>
      </w:r>
      <w:r w:rsidRPr="00644BAA">
        <w:rPr>
          <w:color w:val="000000"/>
          <w:sz w:val="18"/>
          <w:szCs w:val="18"/>
        </w:rPr>
        <w:t>құны</w:t>
      </w:r>
      <w:r w:rsidRPr="00644BAA">
        <w:rPr>
          <w:rFonts w:ascii="Times" w:hAnsi="Times" w:cs="Times"/>
          <w:color w:val="000000"/>
          <w:sz w:val="18"/>
          <w:szCs w:val="18"/>
        </w:rPr>
        <w:t xml:space="preserve">; </w:t>
      </w:r>
      <w:r w:rsidRPr="00644BAA">
        <w:rPr>
          <w:color w:val="000000"/>
          <w:sz w:val="18"/>
          <w:szCs w:val="18"/>
        </w:rPr>
        <w:t>жинақтаушы</w:t>
      </w:r>
      <w:r w:rsidRPr="00644BAA">
        <w:rPr>
          <w:rFonts w:ascii="Times" w:hAnsi="Times" w:cs="Times"/>
          <w:color w:val="000000"/>
          <w:sz w:val="18"/>
          <w:szCs w:val="18"/>
        </w:rPr>
        <w:t xml:space="preserve"> </w:t>
      </w:r>
      <w:r w:rsidRPr="00644BAA">
        <w:rPr>
          <w:color w:val="000000"/>
          <w:sz w:val="18"/>
          <w:szCs w:val="18"/>
        </w:rPr>
        <w:t>зейнетақы</w:t>
      </w:r>
      <w:r w:rsidRPr="00644BAA">
        <w:rPr>
          <w:rFonts w:ascii="Times" w:hAnsi="Times" w:cs="Times"/>
          <w:color w:val="000000"/>
          <w:sz w:val="18"/>
          <w:szCs w:val="18"/>
        </w:rPr>
        <w:t xml:space="preserve"> </w:t>
      </w:r>
      <w:r w:rsidRPr="00644BAA">
        <w:rPr>
          <w:color w:val="000000"/>
          <w:sz w:val="18"/>
          <w:szCs w:val="18"/>
        </w:rPr>
        <w:t>қорларына</w:t>
      </w:r>
      <w:r w:rsidRPr="00644BAA">
        <w:rPr>
          <w:rFonts w:ascii="Times" w:hAnsi="Times" w:cs="Times"/>
          <w:color w:val="000000"/>
          <w:sz w:val="18"/>
          <w:szCs w:val="18"/>
        </w:rPr>
        <w:t xml:space="preserve"> </w:t>
      </w:r>
      <w:r w:rsidRPr="00644BAA">
        <w:rPr>
          <w:color w:val="000000"/>
          <w:sz w:val="18"/>
          <w:szCs w:val="18"/>
        </w:rPr>
        <w:t>белгіленген</w:t>
      </w:r>
      <w:r w:rsidRPr="00644BAA">
        <w:rPr>
          <w:rFonts w:ascii="Times" w:hAnsi="Times" w:cs="Times"/>
          <w:color w:val="000000"/>
          <w:sz w:val="18"/>
          <w:szCs w:val="18"/>
        </w:rPr>
        <w:t xml:space="preserve"> </w:t>
      </w:r>
      <w:r w:rsidRPr="00644BAA">
        <w:rPr>
          <w:color w:val="000000"/>
          <w:sz w:val="18"/>
          <w:szCs w:val="18"/>
        </w:rPr>
        <w:t>мөлшердегі</w:t>
      </w:r>
      <w:r w:rsidRPr="00644BAA">
        <w:rPr>
          <w:rFonts w:ascii="Times" w:hAnsi="Times" w:cs="Times"/>
          <w:color w:val="000000"/>
          <w:sz w:val="18"/>
          <w:szCs w:val="18"/>
        </w:rPr>
        <w:t xml:space="preserve"> </w:t>
      </w:r>
      <w:r w:rsidRPr="00644BAA">
        <w:rPr>
          <w:color w:val="000000"/>
          <w:sz w:val="18"/>
          <w:szCs w:val="18"/>
        </w:rPr>
        <w:t>ерікті</w:t>
      </w:r>
      <w:r w:rsidRPr="00644BAA">
        <w:rPr>
          <w:rFonts w:ascii="Times" w:hAnsi="Times" w:cs="Times"/>
          <w:color w:val="000000"/>
          <w:sz w:val="18"/>
          <w:szCs w:val="18"/>
        </w:rPr>
        <w:t xml:space="preserve"> </w:t>
      </w:r>
      <w:r w:rsidRPr="00644BAA">
        <w:rPr>
          <w:color w:val="000000"/>
          <w:sz w:val="18"/>
          <w:szCs w:val="18"/>
        </w:rPr>
        <w:t>кәсіптік</w:t>
      </w:r>
      <w:r w:rsidRPr="00644BAA">
        <w:rPr>
          <w:rFonts w:ascii="Times" w:hAnsi="Times" w:cs="Times"/>
          <w:color w:val="000000"/>
          <w:sz w:val="18"/>
          <w:szCs w:val="18"/>
        </w:rPr>
        <w:t xml:space="preserve"> </w:t>
      </w:r>
      <w:r w:rsidRPr="00644BAA">
        <w:rPr>
          <w:color w:val="000000"/>
          <w:sz w:val="18"/>
          <w:szCs w:val="18"/>
        </w:rPr>
        <w:t>зейнетақы</w:t>
      </w:r>
      <w:r w:rsidRPr="00644BAA">
        <w:rPr>
          <w:rFonts w:ascii="Times" w:hAnsi="Times" w:cs="Times"/>
          <w:color w:val="000000"/>
          <w:sz w:val="18"/>
          <w:szCs w:val="18"/>
        </w:rPr>
        <w:t xml:space="preserve"> </w:t>
      </w:r>
      <w:r w:rsidRPr="00644BAA">
        <w:rPr>
          <w:color w:val="000000"/>
          <w:sz w:val="18"/>
          <w:szCs w:val="18"/>
        </w:rPr>
        <w:t>жарналары</w:t>
      </w:r>
      <w:r w:rsidRPr="00644BAA">
        <w:rPr>
          <w:rFonts w:ascii="Times" w:hAnsi="Times" w:cs="Times"/>
          <w:color w:val="000000"/>
          <w:sz w:val="18"/>
          <w:szCs w:val="18"/>
        </w:rPr>
        <w:t xml:space="preserve">; </w:t>
      </w:r>
      <w:r w:rsidRPr="00644BAA">
        <w:rPr>
          <w:color w:val="000000"/>
          <w:sz w:val="18"/>
          <w:szCs w:val="18"/>
        </w:rPr>
        <w:t>әлеуметтік</w:t>
      </w:r>
      <w:r w:rsidRPr="00644BAA">
        <w:rPr>
          <w:rFonts w:ascii="Times" w:hAnsi="Times" w:cs="Times"/>
          <w:color w:val="000000"/>
          <w:sz w:val="18"/>
          <w:szCs w:val="18"/>
        </w:rPr>
        <w:t xml:space="preserve"> </w:t>
      </w:r>
      <w:r w:rsidRPr="00644BAA">
        <w:rPr>
          <w:color w:val="000000"/>
          <w:sz w:val="18"/>
          <w:szCs w:val="18"/>
        </w:rPr>
        <w:t>негіздемелер</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азаматтардың</w:t>
      </w:r>
      <w:r w:rsidRPr="00644BAA">
        <w:rPr>
          <w:rFonts w:ascii="Times" w:hAnsi="Times" w:cs="Times"/>
          <w:color w:val="000000"/>
          <w:sz w:val="18"/>
          <w:szCs w:val="18"/>
        </w:rPr>
        <w:t xml:space="preserve"> </w:t>
      </w:r>
      <w:r w:rsidRPr="00644BAA">
        <w:rPr>
          <w:color w:val="000000"/>
          <w:sz w:val="18"/>
          <w:szCs w:val="18"/>
        </w:rPr>
        <w:t>жекелеген</w:t>
      </w:r>
      <w:r w:rsidRPr="00644BAA">
        <w:rPr>
          <w:rFonts w:ascii="Times" w:hAnsi="Times" w:cs="Times"/>
          <w:color w:val="000000"/>
          <w:sz w:val="18"/>
          <w:szCs w:val="18"/>
        </w:rPr>
        <w:t xml:space="preserve"> </w:t>
      </w:r>
      <w:r w:rsidRPr="00644BAA">
        <w:rPr>
          <w:color w:val="000000"/>
          <w:sz w:val="18"/>
          <w:szCs w:val="18"/>
        </w:rPr>
        <w:t>санаттарына</w:t>
      </w:r>
      <w:r w:rsidRPr="00644BAA">
        <w:rPr>
          <w:rFonts w:ascii="Times" w:hAnsi="Times" w:cs="Times"/>
          <w:color w:val="000000"/>
          <w:sz w:val="18"/>
          <w:szCs w:val="18"/>
        </w:rPr>
        <w:t xml:space="preserve"> (</w:t>
      </w:r>
      <w:r w:rsidRPr="00644BAA">
        <w:rPr>
          <w:color w:val="000000"/>
          <w:sz w:val="18"/>
          <w:szCs w:val="18"/>
        </w:rPr>
        <w:t>соғыстарға</w:t>
      </w:r>
      <w:r w:rsidRPr="00644BAA">
        <w:rPr>
          <w:rFonts w:ascii="Times" w:hAnsi="Times" w:cs="Times"/>
          <w:color w:val="000000"/>
          <w:sz w:val="18"/>
          <w:szCs w:val="18"/>
        </w:rPr>
        <w:t xml:space="preserve"> </w:t>
      </w:r>
      <w:r w:rsidRPr="00644BAA">
        <w:rPr>
          <w:color w:val="000000"/>
          <w:sz w:val="18"/>
          <w:szCs w:val="18"/>
        </w:rPr>
        <w:t>қатысушыларға</w:t>
      </w:r>
      <w:r w:rsidRPr="00644BAA">
        <w:rPr>
          <w:rFonts w:ascii="Times" w:hAnsi="Times" w:cs="Times"/>
          <w:color w:val="000000"/>
          <w:sz w:val="18"/>
          <w:szCs w:val="18"/>
        </w:rPr>
        <w:t xml:space="preserve">, </w:t>
      </w:r>
      <w:r w:rsidRPr="00644BAA">
        <w:rPr>
          <w:color w:val="000000"/>
          <w:sz w:val="18"/>
          <w:szCs w:val="18"/>
        </w:rPr>
        <w:t>мүгедектерге</w:t>
      </w:r>
      <w:r w:rsidRPr="00644BAA">
        <w:rPr>
          <w:rFonts w:ascii="Times" w:hAnsi="Times" w:cs="Times"/>
          <w:color w:val="000000"/>
          <w:sz w:val="18"/>
          <w:szCs w:val="18"/>
        </w:rPr>
        <w:t xml:space="preserve">, </w:t>
      </w:r>
      <w:r w:rsidRPr="00644BAA">
        <w:rPr>
          <w:color w:val="000000"/>
          <w:sz w:val="18"/>
          <w:szCs w:val="18"/>
        </w:rPr>
        <w:t>экологиялық</w:t>
      </w:r>
      <w:r w:rsidRPr="00644BAA">
        <w:rPr>
          <w:rFonts w:ascii="Times" w:hAnsi="Times" w:cs="Times"/>
          <w:color w:val="000000"/>
          <w:sz w:val="18"/>
          <w:szCs w:val="18"/>
        </w:rPr>
        <w:t xml:space="preserve"> </w:t>
      </w:r>
      <w:r w:rsidRPr="00644BAA">
        <w:rPr>
          <w:color w:val="000000"/>
          <w:sz w:val="18"/>
          <w:szCs w:val="18"/>
        </w:rPr>
        <w:t>апаттардың</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ядролық</w:t>
      </w:r>
      <w:r w:rsidRPr="00644BAA">
        <w:rPr>
          <w:rFonts w:ascii="Times" w:hAnsi="Times" w:cs="Times"/>
          <w:color w:val="000000"/>
          <w:sz w:val="18"/>
          <w:szCs w:val="18"/>
        </w:rPr>
        <w:t xml:space="preserve"> </w:t>
      </w:r>
      <w:r w:rsidRPr="00644BAA">
        <w:rPr>
          <w:color w:val="000000"/>
          <w:sz w:val="18"/>
          <w:szCs w:val="18"/>
        </w:rPr>
        <w:t>сынақтардың</w:t>
      </w:r>
      <w:r w:rsidRPr="00644BAA">
        <w:rPr>
          <w:rFonts w:ascii="Times" w:hAnsi="Times" w:cs="Times"/>
          <w:color w:val="000000"/>
          <w:sz w:val="18"/>
          <w:szCs w:val="18"/>
        </w:rPr>
        <w:t xml:space="preserve"> </w:t>
      </w:r>
      <w:r w:rsidRPr="00644BAA">
        <w:rPr>
          <w:color w:val="000000"/>
          <w:sz w:val="18"/>
          <w:szCs w:val="18"/>
        </w:rPr>
        <w:t>салдарынан</w:t>
      </w:r>
      <w:r w:rsidRPr="00644BAA">
        <w:rPr>
          <w:rFonts w:ascii="Times" w:hAnsi="Times" w:cs="Times"/>
          <w:color w:val="000000"/>
          <w:sz w:val="18"/>
          <w:szCs w:val="18"/>
        </w:rPr>
        <w:t xml:space="preserve"> </w:t>
      </w:r>
      <w:r w:rsidRPr="00644BAA">
        <w:rPr>
          <w:color w:val="000000"/>
          <w:sz w:val="18"/>
          <w:szCs w:val="18"/>
        </w:rPr>
        <w:t>азап</w:t>
      </w:r>
      <w:r w:rsidRPr="00644BAA">
        <w:rPr>
          <w:rFonts w:ascii="Times" w:hAnsi="Times" w:cs="Times"/>
          <w:color w:val="000000"/>
          <w:sz w:val="18"/>
          <w:szCs w:val="18"/>
        </w:rPr>
        <w:t xml:space="preserve"> </w:t>
      </w:r>
      <w:r w:rsidRPr="00644BAA">
        <w:rPr>
          <w:color w:val="000000"/>
          <w:sz w:val="18"/>
          <w:szCs w:val="18"/>
        </w:rPr>
        <w:t>шеккен</w:t>
      </w:r>
      <w:r w:rsidRPr="00644BAA">
        <w:rPr>
          <w:rFonts w:ascii="Times" w:hAnsi="Times" w:cs="Times"/>
          <w:color w:val="000000"/>
          <w:sz w:val="18"/>
          <w:szCs w:val="18"/>
        </w:rPr>
        <w:t xml:space="preserve"> </w:t>
      </w:r>
      <w:r w:rsidRPr="00644BAA">
        <w:rPr>
          <w:color w:val="000000"/>
          <w:sz w:val="18"/>
          <w:szCs w:val="18"/>
        </w:rPr>
        <w:t>адамдарға</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қызметтің</w:t>
      </w:r>
      <w:r w:rsidRPr="00644BAA">
        <w:rPr>
          <w:rFonts w:ascii="Times" w:hAnsi="Times" w:cs="Times"/>
          <w:color w:val="000000"/>
          <w:sz w:val="18"/>
          <w:szCs w:val="18"/>
        </w:rPr>
        <w:t xml:space="preserve"> </w:t>
      </w:r>
      <w:r w:rsidRPr="00644BAA">
        <w:rPr>
          <w:color w:val="000000"/>
          <w:sz w:val="18"/>
          <w:szCs w:val="18"/>
        </w:rPr>
        <w:t>жеңілдетілген</w:t>
      </w:r>
      <w:r w:rsidRPr="00644BAA">
        <w:rPr>
          <w:rFonts w:ascii="Times" w:hAnsi="Times" w:cs="Times"/>
          <w:color w:val="000000"/>
          <w:sz w:val="18"/>
          <w:szCs w:val="18"/>
        </w:rPr>
        <w:t xml:space="preserve"> </w:t>
      </w:r>
      <w:r w:rsidRPr="00644BAA">
        <w:rPr>
          <w:color w:val="000000"/>
          <w:sz w:val="18"/>
          <w:szCs w:val="18"/>
        </w:rPr>
        <w:t>түрлеріне</w:t>
      </w:r>
      <w:r w:rsidRPr="00644BAA">
        <w:rPr>
          <w:rFonts w:ascii="Times" w:hAnsi="Times" w:cs="Times"/>
          <w:color w:val="000000"/>
          <w:sz w:val="18"/>
          <w:szCs w:val="18"/>
        </w:rPr>
        <w:t xml:space="preserve"> </w:t>
      </w:r>
      <w:r w:rsidRPr="00644BAA">
        <w:rPr>
          <w:color w:val="000000"/>
          <w:sz w:val="18"/>
          <w:szCs w:val="18"/>
        </w:rPr>
        <w:t>берілетін</w:t>
      </w:r>
      <w:r w:rsidRPr="00644BAA">
        <w:rPr>
          <w:rFonts w:ascii="Times" w:hAnsi="Times" w:cs="Times"/>
          <w:color w:val="000000"/>
          <w:sz w:val="18"/>
          <w:szCs w:val="18"/>
        </w:rPr>
        <w:t xml:space="preserve"> </w:t>
      </w:r>
      <w:r w:rsidRPr="00644BAA">
        <w:rPr>
          <w:color w:val="000000"/>
          <w:sz w:val="18"/>
          <w:szCs w:val="18"/>
        </w:rPr>
        <w:t>әр</w:t>
      </w:r>
      <w:r w:rsidRPr="00644BAA">
        <w:rPr>
          <w:rFonts w:ascii="Times" w:hAnsi="Times" w:cs="Times"/>
          <w:color w:val="000000"/>
          <w:sz w:val="18"/>
          <w:szCs w:val="18"/>
        </w:rPr>
        <w:t xml:space="preserve"> </w:t>
      </w:r>
      <w:r w:rsidRPr="00644BAA">
        <w:rPr>
          <w:color w:val="000000"/>
          <w:sz w:val="18"/>
          <w:szCs w:val="18"/>
        </w:rPr>
        <w:t>түрлі</w:t>
      </w:r>
      <w:r w:rsidRPr="00644BAA">
        <w:rPr>
          <w:rFonts w:ascii="Times" w:hAnsi="Times" w:cs="Times"/>
          <w:color w:val="000000"/>
          <w:sz w:val="18"/>
          <w:szCs w:val="18"/>
        </w:rPr>
        <w:t xml:space="preserve"> </w:t>
      </w:r>
      <w:r w:rsidRPr="00644BAA">
        <w:rPr>
          <w:color w:val="000000"/>
          <w:sz w:val="18"/>
          <w:szCs w:val="18"/>
        </w:rPr>
        <w:t>төлемақылар</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басқалары</w:t>
      </w:r>
      <w:r w:rsidRPr="00644BAA">
        <w:rPr>
          <w:rFonts w:ascii="Times" w:hAnsi="Times" w:cs="Times"/>
          <w:color w:val="000000"/>
          <w:sz w:val="18"/>
          <w:szCs w:val="18"/>
        </w:rPr>
        <w:t>.</w:t>
      </w:r>
    </w:p>
    <w:p w:rsidR="00BA5FAD" w:rsidRDefault="00F90D36" w:rsidP="00BA5FAD">
      <w:pPr>
        <w:autoSpaceDE w:val="0"/>
        <w:autoSpaceDN w:val="0"/>
        <w:adjustRightInd w:val="0"/>
        <w:ind w:firstLine="397"/>
        <w:jc w:val="both"/>
        <w:textAlignment w:val="center"/>
        <w:rPr>
          <w:rFonts w:ascii="Times" w:hAnsi="Times" w:cs="Times"/>
          <w:color w:val="000000"/>
          <w:sz w:val="22"/>
          <w:szCs w:val="22"/>
          <w:lang w:val="kk-KZ"/>
        </w:rPr>
      </w:pPr>
      <w:r w:rsidRPr="00644BAA">
        <w:rPr>
          <w:color w:val="000000"/>
          <w:spacing w:val="-4"/>
          <w:sz w:val="22"/>
          <w:szCs w:val="22"/>
        </w:rPr>
        <w:lastRenderedPageBreak/>
        <w:t>Жеке</w:t>
      </w:r>
      <w:r w:rsidRPr="00644BAA">
        <w:rPr>
          <w:rFonts w:ascii="Times" w:hAnsi="Times" w:cs="Times"/>
          <w:color w:val="000000"/>
          <w:spacing w:val="-4"/>
          <w:sz w:val="22"/>
          <w:szCs w:val="22"/>
        </w:rPr>
        <w:t xml:space="preserve"> </w:t>
      </w:r>
      <w:r w:rsidRPr="00644BAA">
        <w:rPr>
          <w:color w:val="000000"/>
          <w:spacing w:val="-4"/>
          <w:sz w:val="22"/>
          <w:szCs w:val="22"/>
        </w:rPr>
        <w:t>табыс</w:t>
      </w:r>
      <w:r w:rsidRPr="00644BAA">
        <w:rPr>
          <w:rFonts w:ascii="Times" w:hAnsi="Times" w:cs="Times"/>
          <w:color w:val="000000"/>
          <w:spacing w:val="-4"/>
          <w:sz w:val="22"/>
          <w:szCs w:val="22"/>
        </w:rPr>
        <w:t xml:space="preserve"> </w:t>
      </w:r>
      <w:r w:rsidRPr="00644BAA">
        <w:rPr>
          <w:color w:val="000000"/>
          <w:spacing w:val="-4"/>
          <w:sz w:val="22"/>
          <w:szCs w:val="22"/>
        </w:rPr>
        <w:t>салығын</w:t>
      </w:r>
      <w:r w:rsidRPr="00644BAA">
        <w:rPr>
          <w:rFonts w:ascii="Times" w:hAnsi="Times" w:cs="Times"/>
          <w:color w:val="000000"/>
          <w:spacing w:val="-4"/>
          <w:sz w:val="22"/>
          <w:szCs w:val="22"/>
        </w:rPr>
        <w:t xml:space="preserve"> </w:t>
      </w:r>
      <w:r w:rsidRPr="00644BAA">
        <w:rPr>
          <w:color w:val="000000"/>
          <w:spacing w:val="-4"/>
          <w:sz w:val="22"/>
          <w:szCs w:val="22"/>
        </w:rPr>
        <w:t>есептеуді</w:t>
      </w:r>
      <w:r w:rsidRPr="00644BAA">
        <w:rPr>
          <w:rFonts w:ascii="Times" w:hAnsi="Times" w:cs="Times"/>
          <w:color w:val="000000"/>
          <w:spacing w:val="-4"/>
          <w:sz w:val="22"/>
          <w:szCs w:val="22"/>
        </w:rPr>
        <w:t xml:space="preserve"> </w:t>
      </w:r>
      <w:r w:rsidRPr="00644BAA">
        <w:rPr>
          <w:color w:val="000000"/>
          <w:spacing w:val="-4"/>
          <w:sz w:val="22"/>
          <w:szCs w:val="22"/>
        </w:rPr>
        <w:t>салық</w:t>
      </w:r>
      <w:r w:rsidRPr="00644BAA">
        <w:rPr>
          <w:rFonts w:ascii="Times" w:hAnsi="Times" w:cs="Times"/>
          <w:color w:val="000000"/>
          <w:spacing w:val="-4"/>
          <w:sz w:val="22"/>
          <w:szCs w:val="22"/>
        </w:rPr>
        <w:t xml:space="preserve"> </w:t>
      </w:r>
      <w:r w:rsidRPr="00644BAA">
        <w:rPr>
          <w:color w:val="000000"/>
          <w:spacing w:val="-4"/>
          <w:sz w:val="22"/>
          <w:szCs w:val="22"/>
        </w:rPr>
        <w:t>агенті</w:t>
      </w:r>
      <w:r w:rsidRPr="00644BAA">
        <w:rPr>
          <w:rFonts w:ascii="Times" w:hAnsi="Times" w:cs="Times"/>
          <w:color w:val="000000"/>
          <w:spacing w:val="-4"/>
          <w:sz w:val="22"/>
          <w:szCs w:val="22"/>
        </w:rPr>
        <w:t xml:space="preserve"> </w:t>
      </w:r>
      <w:r w:rsidRPr="00644BAA">
        <w:rPr>
          <w:color w:val="000000"/>
          <w:spacing w:val="-4"/>
          <w:sz w:val="22"/>
          <w:szCs w:val="22"/>
        </w:rPr>
        <w:t>төлем</w:t>
      </w:r>
      <w:r w:rsidRPr="00644BAA">
        <w:rPr>
          <w:rFonts w:ascii="Times" w:hAnsi="Times" w:cs="Times"/>
          <w:color w:val="000000"/>
          <w:spacing w:val="-4"/>
          <w:sz w:val="22"/>
          <w:szCs w:val="22"/>
        </w:rPr>
        <w:t xml:space="preserve"> </w:t>
      </w:r>
      <w:r w:rsidRPr="00644BAA">
        <w:rPr>
          <w:color w:val="000000"/>
          <w:spacing w:val="-4"/>
          <w:sz w:val="22"/>
          <w:szCs w:val="22"/>
        </w:rPr>
        <w:t>көзінен</w:t>
      </w:r>
      <w:r w:rsidRPr="00644BAA">
        <w:rPr>
          <w:rFonts w:ascii="Times" w:hAnsi="Times" w:cs="Times"/>
          <w:color w:val="000000"/>
          <w:spacing w:val="-4"/>
          <w:sz w:val="22"/>
          <w:szCs w:val="22"/>
        </w:rPr>
        <w:t xml:space="preserve"> </w:t>
      </w:r>
      <w:r w:rsidRPr="00644BAA">
        <w:rPr>
          <w:color w:val="000000"/>
          <w:spacing w:val="-4"/>
          <w:sz w:val="22"/>
          <w:szCs w:val="22"/>
        </w:rPr>
        <w:t>салық</w:t>
      </w:r>
      <w:r w:rsidRPr="00644BAA">
        <w:rPr>
          <w:rFonts w:ascii="Times" w:hAnsi="Times" w:cs="Times"/>
          <w:color w:val="000000"/>
          <w:spacing w:val="-4"/>
          <w:sz w:val="22"/>
          <w:szCs w:val="22"/>
        </w:rPr>
        <w:t xml:space="preserve"> </w:t>
      </w:r>
      <w:r w:rsidRPr="00644BAA">
        <w:rPr>
          <w:color w:val="000000"/>
          <w:spacing w:val="-4"/>
          <w:sz w:val="22"/>
          <w:szCs w:val="22"/>
        </w:rPr>
        <w:t>салынатын</w:t>
      </w:r>
      <w:r w:rsidRPr="00644BAA">
        <w:rPr>
          <w:rFonts w:ascii="Times" w:hAnsi="Times" w:cs="Times"/>
          <w:color w:val="000000"/>
          <w:spacing w:val="-4"/>
          <w:sz w:val="22"/>
          <w:szCs w:val="22"/>
        </w:rPr>
        <w:t xml:space="preserve"> </w:t>
      </w:r>
      <w:r w:rsidRPr="00644BAA">
        <w:rPr>
          <w:color w:val="000000"/>
          <w:spacing w:val="-4"/>
          <w:sz w:val="22"/>
          <w:szCs w:val="22"/>
        </w:rPr>
        <w:t>табыстар</w:t>
      </w:r>
      <w:r w:rsidRPr="00644BAA">
        <w:rPr>
          <w:rFonts w:ascii="Times" w:hAnsi="Times" w:cs="Times"/>
          <w:color w:val="000000"/>
          <w:spacing w:val="-4"/>
          <w:sz w:val="22"/>
          <w:szCs w:val="22"/>
        </w:rPr>
        <w:t xml:space="preserve"> </w:t>
      </w:r>
      <w:r w:rsidRPr="00644BAA">
        <w:rPr>
          <w:color w:val="000000"/>
          <w:spacing w:val="-4"/>
          <w:sz w:val="22"/>
          <w:szCs w:val="22"/>
        </w:rPr>
        <w:t>бойынша</w:t>
      </w:r>
      <w:r w:rsidRPr="00644BAA">
        <w:rPr>
          <w:rFonts w:ascii="Times" w:hAnsi="Times" w:cs="Times"/>
          <w:color w:val="000000"/>
          <w:spacing w:val="-4"/>
          <w:sz w:val="22"/>
          <w:szCs w:val="22"/>
        </w:rPr>
        <w:t xml:space="preserve">, </w:t>
      </w:r>
      <w:r w:rsidRPr="00644BAA">
        <w:rPr>
          <w:color w:val="000000"/>
          <w:spacing w:val="-4"/>
          <w:sz w:val="22"/>
          <w:szCs w:val="22"/>
        </w:rPr>
        <w:t>салық</w:t>
      </w:r>
      <w:r w:rsidRPr="00644BAA">
        <w:rPr>
          <w:rFonts w:ascii="Times" w:hAnsi="Times" w:cs="Times"/>
          <w:color w:val="000000"/>
          <w:spacing w:val="-4"/>
          <w:sz w:val="22"/>
          <w:szCs w:val="22"/>
        </w:rPr>
        <w:t xml:space="preserve"> </w:t>
      </w:r>
      <w:r w:rsidRPr="00644BAA">
        <w:rPr>
          <w:color w:val="000000"/>
          <w:spacing w:val="-4"/>
          <w:sz w:val="22"/>
          <w:szCs w:val="22"/>
        </w:rPr>
        <w:t>салуға</w:t>
      </w:r>
      <w:r w:rsidRPr="00644BAA">
        <w:rPr>
          <w:rFonts w:ascii="Times" w:hAnsi="Times" w:cs="Times"/>
          <w:color w:val="000000"/>
          <w:spacing w:val="-4"/>
          <w:sz w:val="22"/>
          <w:szCs w:val="22"/>
        </w:rPr>
        <w:t xml:space="preserve"> </w:t>
      </w:r>
      <w:r w:rsidRPr="00644BAA">
        <w:rPr>
          <w:color w:val="000000"/>
          <w:spacing w:val="-4"/>
          <w:sz w:val="22"/>
          <w:szCs w:val="22"/>
        </w:rPr>
        <w:t>жататын</w:t>
      </w:r>
      <w:r w:rsidRPr="00644BAA">
        <w:rPr>
          <w:rFonts w:ascii="Times" w:hAnsi="Times" w:cs="Times"/>
          <w:color w:val="000000"/>
          <w:spacing w:val="-4"/>
          <w:sz w:val="22"/>
          <w:szCs w:val="22"/>
        </w:rPr>
        <w:t xml:space="preserve"> </w:t>
      </w:r>
      <w:r w:rsidRPr="00644BAA">
        <w:rPr>
          <w:color w:val="000000"/>
          <w:spacing w:val="-4"/>
          <w:sz w:val="22"/>
          <w:szCs w:val="22"/>
        </w:rPr>
        <w:t>табысты</w:t>
      </w:r>
      <w:r w:rsidRPr="00644BAA">
        <w:rPr>
          <w:rFonts w:ascii="Times" w:hAnsi="Times" w:cs="Times"/>
          <w:color w:val="000000"/>
          <w:spacing w:val="-4"/>
          <w:sz w:val="22"/>
          <w:szCs w:val="22"/>
        </w:rPr>
        <w:t xml:space="preserve"> </w:t>
      </w:r>
      <w:r w:rsidRPr="00644BAA">
        <w:rPr>
          <w:color w:val="000000"/>
          <w:spacing w:val="-4"/>
          <w:sz w:val="22"/>
          <w:szCs w:val="22"/>
        </w:rPr>
        <w:t>есебіне</w:t>
      </w:r>
      <w:r w:rsidRPr="00644BAA">
        <w:rPr>
          <w:rFonts w:ascii="Times" w:hAnsi="Times" w:cs="Times"/>
          <w:color w:val="000000"/>
          <w:spacing w:val="-4"/>
          <w:sz w:val="22"/>
          <w:szCs w:val="22"/>
        </w:rPr>
        <w:t xml:space="preserve"> </w:t>
      </w:r>
      <w:r w:rsidRPr="00644BAA">
        <w:rPr>
          <w:color w:val="000000"/>
          <w:spacing w:val="-4"/>
          <w:sz w:val="22"/>
          <w:szCs w:val="22"/>
        </w:rPr>
        <w:t>жазу</w:t>
      </w:r>
      <w:r w:rsidRPr="00644BAA">
        <w:rPr>
          <w:rFonts w:ascii="Times" w:hAnsi="Times" w:cs="Times"/>
          <w:color w:val="000000"/>
          <w:spacing w:val="-4"/>
          <w:sz w:val="22"/>
          <w:szCs w:val="22"/>
        </w:rPr>
        <w:t xml:space="preserve"> </w:t>
      </w:r>
      <w:r w:rsidRPr="00644BAA">
        <w:rPr>
          <w:color w:val="000000"/>
          <w:spacing w:val="-4"/>
          <w:sz w:val="22"/>
          <w:szCs w:val="22"/>
        </w:rPr>
        <w:t>кезінде</w:t>
      </w:r>
      <w:r w:rsidRPr="00644BAA">
        <w:rPr>
          <w:rFonts w:ascii="Times" w:hAnsi="Times" w:cs="Times"/>
          <w:color w:val="000000"/>
          <w:spacing w:val="-4"/>
          <w:sz w:val="22"/>
          <w:szCs w:val="22"/>
        </w:rPr>
        <w:t xml:space="preserve"> </w:t>
      </w:r>
      <w:r w:rsidRPr="00644BAA">
        <w:rPr>
          <w:color w:val="000000"/>
          <w:spacing w:val="-4"/>
          <w:sz w:val="22"/>
          <w:szCs w:val="22"/>
        </w:rPr>
        <w:t>жүргізеді</w:t>
      </w:r>
      <w:r w:rsidRPr="00644BAA">
        <w:rPr>
          <w:rFonts w:ascii="Times" w:hAnsi="Times" w:cs="Times"/>
          <w:color w:val="000000"/>
          <w:spacing w:val="-4"/>
          <w:sz w:val="22"/>
          <w:szCs w:val="22"/>
        </w:rPr>
        <w:t>,</w:t>
      </w:r>
      <w:r w:rsidRPr="00644BAA">
        <w:rPr>
          <w:color w:val="000000"/>
          <w:spacing w:val="-4"/>
          <w:sz w:val="22"/>
          <w:szCs w:val="22"/>
        </w:rPr>
        <w:t>ал</w:t>
      </w:r>
      <w:r w:rsidRPr="00644BAA">
        <w:rPr>
          <w:rFonts w:ascii="Times" w:hAnsi="Times" w:cs="Times"/>
          <w:color w:val="000000"/>
          <w:spacing w:val="-4"/>
          <w:sz w:val="22"/>
          <w:szCs w:val="22"/>
        </w:rPr>
        <w:t xml:space="preserve"> </w:t>
      </w:r>
      <w:r w:rsidRPr="00644BAA">
        <w:rPr>
          <w:color w:val="000000"/>
          <w:spacing w:val="-4"/>
          <w:sz w:val="22"/>
          <w:szCs w:val="22"/>
        </w:rPr>
        <w:t>жеке</w:t>
      </w:r>
      <w:r w:rsidRPr="00644BAA">
        <w:rPr>
          <w:rFonts w:ascii="Times" w:hAnsi="Times" w:cs="Times"/>
          <w:color w:val="000000"/>
          <w:spacing w:val="-4"/>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салығын</w:t>
      </w:r>
      <w:r w:rsidRPr="00644BAA">
        <w:rPr>
          <w:rFonts w:ascii="Times" w:hAnsi="Times" w:cs="Times"/>
          <w:color w:val="000000"/>
          <w:sz w:val="22"/>
          <w:szCs w:val="22"/>
        </w:rPr>
        <w:t xml:space="preserve"> </w:t>
      </w:r>
      <w:r w:rsidRPr="00644BAA">
        <w:rPr>
          <w:color w:val="000000"/>
          <w:sz w:val="22"/>
          <w:szCs w:val="22"/>
        </w:rPr>
        <w:t>ұстауды</w:t>
      </w:r>
      <w:r w:rsidRPr="00644BAA">
        <w:rPr>
          <w:rFonts w:ascii="Times" w:hAnsi="Times" w:cs="Times"/>
          <w:color w:val="000000"/>
          <w:sz w:val="22"/>
          <w:szCs w:val="22"/>
        </w:rPr>
        <w:t xml:space="preserve"> </w:t>
      </w:r>
      <w:r w:rsidRPr="00644BAA">
        <w:rPr>
          <w:color w:val="000000"/>
          <w:sz w:val="22"/>
          <w:szCs w:val="22"/>
        </w:rPr>
        <w:t>төлем</w:t>
      </w:r>
      <w:r w:rsidRPr="00644BAA">
        <w:rPr>
          <w:rFonts w:ascii="Times" w:hAnsi="Times" w:cs="Times"/>
          <w:color w:val="000000"/>
          <w:sz w:val="22"/>
          <w:szCs w:val="22"/>
        </w:rPr>
        <w:t xml:space="preserve"> </w:t>
      </w:r>
      <w:r w:rsidRPr="00644BAA">
        <w:rPr>
          <w:color w:val="000000"/>
          <w:sz w:val="22"/>
          <w:szCs w:val="22"/>
        </w:rPr>
        <w:t>көзінен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салынатын</w:t>
      </w:r>
      <w:r w:rsidRPr="00644BAA">
        <w:rPr>
          <w:rFonts w:ascii="Times" w:hAnsi="Times" w:cs="Times"/>
          <w:color w:val="000000"/>
          <w:sz w:val="22"/>
          <w:szCs w:val="22"/>
        </w:rPr>
        <w:t xml:space="preserve"> </w:t>
      </w:r>
      <w:r w:rsidRPr="00644BAA">
        <w:rPr>
          <w:color w:val="000000"/>
          <w:sz w:val="22"/>
          <w:szCs w:val="22"/>
        </w:rPr>
        <w:t>табысты</w:t>
      </w:r>
      <w:r w:rsidRPr="00644BAA">
        <w:rPr>
          <w:rFonts w:ascii="Times" w:hAnsi="Times" w:cs="Times"/>
          <w:color w:val="000000"/>
          <w:sz w:val="22"/>
          <w:szCs w:val="22"/>
        </w:rPr>
        <w:t xml:space="preserve"> </w:t>
      </w:r>
      <w:r w:rsidRPr="00644BAA">
        <w:rPr>
          <w:color w:val="000000"/>
          <w:sz w:val="22"/>
          <w:szCs w:val="22"/>
        </w:rPr>
        <w:t>төлеу</w:t>
      </w:r>
      <w:r w:rsidRPr="00644BAA">
        <w:rPr>
          <w:rFonts w:ascii="Times" w:hAnsi="Times" w:cs="Times"/>
          <w:color w:val="000000"/>
          <w:sz w:val="22"/>
          <w:szCs w:val="22"/>
        </w:rPr>
        <w:t xml:space="preserve"> </w:t>
      </w:r>
      <w:r w:rsidRPr="00644BAA">
        <w:rPr>
          <w:color w:val="000000"/>
          <w:sz w:val="22"/>
          <w:szCs w:val="22"/>
        </w:rPr>
        <w:t>күнінен</w:t>
      </w:r>
      <w:r w:rsidRPr="00644BAA">
        <w:rPr>
          <w:rFonts w:ascii="Times" w:hAnsi="Times" w:cs="Times"/>
          <w:color w:val="000000"/>
          <w:sz w:val="22"/>
          <w:szCs w:val="22"/>
        </w:rPr>
        <w:t xml:space="preserve"> </w:t>
      </w:r>
      <w:r w:rsidRPr="00644BAA">
        <w:rPr>
          <w:color w:val="000000"/>
          <w:sz w:val="22"/>
          <w:szCs w:val="22"/>
        </w:rPr>
        <w:t>кешіктірмей</w:t>
      </w:r>
      <w:r w:rsidRPr="00644BAA">
        <w:rPr>
          <w:rFonts w:ascii="Times" w:hAnsi="Times" w:cs="Times"/>
          <w:color w:val="000000"/>
          <w:sz w:val="22"/>
          <w:szCs w:val="22"/>
        </w:rPr>
        <w:t xml:space="preserve"> </w:t>
      </w:r>
      <w:r w:rsidRPr="00644BAA">
        <w:rPr>
          <w:color w:val="000000"/>
          <w:sz w:val="22"/>
          <w:szCs w:val="22"/>
        </w:rPr>
        <w:t>жүргізеді</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агенті</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төленген</w:t>
      </w:r>
      <w:r w:rsidRPr="00644BAA">
        <w:rPr>
          <w:rFonts w:ascii="Times" w:hAnsi="Times" w:cs="Times"/>
          <w:color w:val="000000"/>
          <w:sz w:val="22"/>
          <w:szCs w:val="22"/>
        </w:rPr>
        <w:t xml:space="preserve"> </w:t>
      </w:r>
      <w:r w:rsidRPr="00644BAA">
        <w:rPr>
          <w:color w:val="000000"/>
          <w:sz w:val="22"/>
          <w:szCs w:val="22"/>
        </w:rPr>
        <w:t>табыстар</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жеке</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салығын</w:t>
      </w:r>
      <w:r w:rsidRPr="00644BAA">
        <w:rPr>
          <w:rFonts w:ascii="Times" w:hAnsi="Times" w:cs="Times"/>
          <w:color w:val="000000"/>
          <w:sz w:val="22"/>
          <w:szCs w:val="22"/>
        </w:rPr>
        <w:t xml:space="preserve"> </w:t>
      </w:r>
      <w:r w:rsidRPr="00644BAA">
        <w:rPr>
          <w:color w:val="000000"/>
          <w:sz w:val="22"/>
          <w:szCs w:val="22"/>
        </w:rPr>
        <w:t>аударуды</w:t>
      </w:r>
      <w:r w:rsidRPr="00644BAA">
        <w:rPr>
          <w:rFonts w:ascii="Times" w:hAnsi="Times" w:cs="Times"/>
          <w:color w:val="000000"/>
          <w:sz w:val="22"/>
          <w:szCs w:val="22"/>
        </w:rPr>
        <w:t xml:space="preserve"> </w:t>
      </w:r>
      <w:r w:rsidR="005C4282">
        <w:rPr>
          <w:rFonts w:ascii="Times" w:hAnsi="Times" w:cs="Times"/>
          <w:color w:val="000000"/>
          <w:sz w:val="22"/>
          <w:szCs w:val="22"/>
        </w:rPr>
        <w:t xml:space="preserve">табысты </w:t>
      </w:r>
      <w:r w:rsidR="005C4282">
        <w:rPr>
          <w:rFonts w:ascii="Times" w:hAnsi="Times" w:cs="Times"/>
          <w:color w:val="000000"/>
          <w:sz w:val="22"/>
          <w:szCs w:val="22"/>
          <w:lang w:val="kk-KZ"/>
        </w:rPr>
        <w:t xml:space="preserve">жүзеге асырылған ай аяқталғаннан кейін күнтізбелік </w:t>
      </w:r>
      <w:r w:rsidR="00BA5FAD">
        <w:rPr>
          <w:color w:val="000000"/>
          <w:sz w:val="22"/>
          <w:szCs w:val="22"/>
          <w:lang w:val="kk-KZ"/>
        </w:rPr>
        <w:t>кейін күнтізбелік 25 күннен кешіктірмей</w:t>
      </w:r>
      <w:r w:rsidRPr="00644BAA">
        <w:rPr>
          <w:rFonts w:ascii="Times" w:hAnsi="Times" w:cs="Times"/>
          <w:color w:val="000000"/>
          <w:sz w:val="22"/>
          <w:szCs w:val="22"/>
        </w:rPr>
        <w:t xml:space="preserve"> </w:t>
      </w:r>
      <w:r w:rsidR="00BA5FAD">
        <w:rPr>
          <w:rFonts w:ascii="Times" w:hAnsi="Times" w:cs="Times"/>
          <w:color w:val="000000"/>
          <w:sz w:val="22"/>
          <w:szCs w:val="22"/>
          <w:lang w:val="kk-KZ"/>
        </w:rPr>
        <w:t xml:space="preserve">өзінің орналасқан жері бойынша жүзеге асырады. </w:t>
      </w:r>
    </w:p>
    <w:p w:rsidR="00F90D36" w:rsidRPr="00CF11F6" w:rsidRDefault="00BA5FAD" w:rsidP="00BA5FAD">
      <w:pPr>
        <w:autoSpaceDE w:val="0"/>
        <w:autoSpaceDN w:val="0"/>
        <w:adjustRightInd w:val="0"/>
        <w:ind w:firstLine="397"/>
        <w:jc w:val="both"/>
        <w:textAlignment w:val="center"/>
        <w:rPr>
          <w:rFonts w:ascii="Times" w:hAnsi="Times" w:cs="Times"/>
          <w:color w:val="000000"/>
          <w:sz w:val="22"/>
          <w:szCs w:val="22"/>
          <w:lang w:val="kk-KZ"/>
        </w:rPr>
      </w:pPr>
      <w:r w:rsidRPr="00CF11F6">
        <w:rPr>
          <w:color w:val="000000"/>
          <w:sz w:val="22"/>
          <w:szCs w:val="22"/>
          <w:lang w:val="kk-KZ"/>
        </w:rPr>
        <w:t>З</w:t>
      </w:r>
      <w:r w:rsidR="00F90D36" w:rsidRPr="00CF11F6">
        <w:rPr>
          <w:color w:val="000000"/>
          <w:sz w:val="22"/>
          <w:szCs w:val="22"/>
          <w:lang w:val="kk-KZ"/>
        </w:rPr>
        <w:t>аңи</w:t>
      </w:r>
      <w:r w:rsidR="00F90D36" w:rsidRPr="00CF11F6">
        <w:rPr>
          <w:rFonts w:ascii="Times" w:hAnsi="Times" w:cs="Times"/>
          <w:color w:val="000000"/>
          <w:sz w:val="22"/>
          <w:szCs w:val="22"/>
          <w:lang w:val="kk-KZ"/>
        </w:rPr>
        <w:t xml:space="preserve"> </w:t>
      </w:r>
      <w:r w:rsidR="00F90D36" w:rsidRPr="00CF11F6">
        <w:rPr>
          <w:color w:val="000000"/>
          <w:sz w:val="22"/>
          <w:szCs w:val="22"/>
          <w:lang w:val="kk-KZ"/>
        </w:rPr>
        <w:t>тұлға</w:t>
      </w:r>
      <w:r w:rsidR="00F90D36" w:rsidRPr="00CF11F6">
        <w:rPr>
          <w:rFonts w:ascii="Times" w:hAnsi="Times" w:cs="Times"/>
          <w:color w:val="000000"/>
          <w:sz w:val="22"/>
          <w:szCs w:val="22"/>
          <w:lang w:val="kk-KZ"/>
        </w:rPr>
        <w:t>-</w:t>
      </w:r>
      <w:r w:rsidR="00F90D36" w:rsidRPr="00CF11F6">
        <w:rPr>
          <w:color w:val="000000"/>
          <w:sz w:val="22"/>
          <w:szCs w:val="22"/>
          <w:lang w:val="kk-KZ"/>
        </w:rPr>
        <w:t>резиденттің</w:t>
      </w:r>
      <w:r w:rsidR="00F90D36" w:rsidRPr="00CF11F6">
        <w:rPr>
          <w:rFonts w:ascii="Times" w:hAnsi="Times" w:cs="Times"/>
          <w:color w:val="000000"/>
          <w:sz w:val="22"/>
          <w:szCs w:val="22"/>
          <w:lang w:val="kk-KZ"/>
        </w:rPr>
        <w:t xml:space="preserve"> </w:t>
      </w:r>
      <w:r w:rsidR="00F90D36" w:rsidRPr="00CF11F6">
        <w:rPr>
          <w:color w:val="000000"/>
          <w:sz w:val="22"/>
          <w:szCs w:val="22"/>
          <w:lang w:val="kk-KZ"/>
        </w:rPr>
        <w:t>шешімі</w:t>
      </w:r>
      <w:r w:rsidR="00F90D36" w:rsidRPr="00CF11F6">
        <w:rPr>
          <w:rFonts w:ascii="Times" w:hAnsi="Times" w:cs="Times"/>
          <w:color w:val="000000"/>
          <w:sz w:val="22"/>
          <w:szCs w:val="22"/>
          <w:lang w:val="kk-KZ"/>
        </w:rPr>
        <w:t xml:space="preserve"> </w:t>
      </w:r>
      <w:r w:rsidR="00F90D36" w:rsidRPr="00CF11F6">
        <w:rPr>
          <w:color w:val="000000"/>
          <w:sz w:val="22"/>
          <w:szCs w:val="22"/>
          <w:lang w:val="kk-KZ"/>
        </w:rPr>
        <w:t>бойынша</w:t>
      </w:r>
      <w:r w:rsidR="00F90D36" w:rsidRPr="00CF11F6">
        <w:rPr>
          <w:rFonts w:ascii="Times" w:hAnsi="Times" w:cs="Times"/>
          <w:color w:val="000000"/>
          <w:sz w:val="22"/>
          <w:szCs w:val="22"/>
          <w:lang w:val="kk-KZ"/>
        </w:rPr>
        <w:t xml:space="preserve"> </w:t>
      </w:r>
      <w:r w:rsidR="00F90D36" w:rsidRPr="00CF11F6">
        <w:rPr>
          <w:color w:val="000000"/>
          <w:sz w:val="22"/>
          <w:szCs w:val="22"/>
          <w:lang w:val="kk-KZ"/>
        </w:rPr>
        <w:t>салық</w:t>
      </w:r>
      <w:r w:rsidR="00F90D36" w:rsidRPr="00CF11F6">
        <w:rPr>
          <w:rFonts w:ascii="Times" w:hAnsi="Times" w:cs="Times"/>
          <w:color w:val="000000"/>
          <w:sz w:val="22"/>
          <w:szCs w:val="22"/>
          <w:lang w:val="kk-KZ"/>
        </w:rPr>
        <w:t xml:space="preserve"> </w:t>
      </w:r>
      <w:r w:rsidR="00F90D36" w:rsidRPr="00CF11F6">
        <w:rPr>
          <w:color w:val="000000"/>
          <w:sz w:val="22"/>
          <w:szCs w:val="22"/>
          <w:lang w:val="kk-KZ"/>
        </w:rPr>
        <w:t>агенттері</w:t>
      </w:r>
      <w:r w:rsidR="00F90D36" w:rsidRPr="00CF11F6">
        <w:rPr>
          <w:rFonts w:ascii="Times" w:hAnsi="Times" w:cs="Times"/>
          <w:color w:val="000000"/>
          <w:sz w:val="22"/>
          <w:szCs w:val="22"/>
          <w:lang w:val="kk-KZ"/>
        </w:rPr>
        <w:t xml:space="preserve"> </w:t>
      </w:r>
      <w:r w:rsidR="00F90D36" w:rsidRPr="00CF11F6">
        <w:rPr>
          <w:color w:val="000000"/>
          <w:sz w:val="22"/>
          <w:szCs w:val="22"/>
          <w:lang w:val="kk-KZ"/>
        </w:rPr>
        <w:t>танылған</w:t>
      </w:r>
      <w:r w:rsidR="00F90D36" w:rsidRPr="00CF11F6">
        <w:rPr>
          <w:rFonts w:ascii="Times" w:hAnsi="Times" w:cs="Times"/>
          <w:color w:val="000000"/>
          <w:sz w:val="22"/>
          <w:szCs w:val="22"/>
          <w:lang w:val="kk-KZ"/>
        </w:rPr>
        <w:t xml:space="preserve"> </w:t>
      </w:r>
      <w:r w:rsidR="00F90D36" w:rsidRPr="00CF11F6">
        <w:rPr>
          <w:color w:val="000000"/>
          <w:sz w:val="22"/>
          <w:szCs w:val="22"/>
          <w:lang w:val="kk-KZ"/>
        </w:rPr>
        <w:t>құрылымдық</w:t>
      </w:r>
      <w:r w:rsidR="00F90D36" w:rsidRPr="00CF11F6">
        <w:rPr>
          <w:rFonts w:ascii="Times" w:hAnsi="Times" w:cs="Times"/>
          <w:color w:val="000000"/>
          <w:sz w:val="22"/>
          <w:szCs w:val="22"/>
          <w:lang w:val="kk-KZ"/>
        </w:rPr>
        <w:t xml:space="preserve"> </w:t>
      </w:r>
      <w:r w:rsidR="00F90D36" w:rsidRPr="00CF11F6">
        <w:rPr>
          <w:color w:val="000000"/>
          <w:sz w:val="22"/>
          <w:szCs w:val="22"/>
          <w:lang w:val="kk-KZ"/>
        </w:rPr>
        <w:t>бөлімшелер</w:t>
      </w:r>
      <w:r w:rsidR="00F90D36" w:rsidRPr="00CF11F6">
        <w:rPr>
          <w:rFonts w:ascii="Times" w:hAnsi="Times" w:cs="Times"/>
          <w:color w:val="000000"/>
          <w:sz w:val="22"/>
          <w:szCs w:val="22"/>
          <w:lang w:val="kk-KZ"/>
        </w:rPr>
        <w:t xml:space="preserve"> </w:t>
      </w:r>
      <w:r w:rsidR="00F90D36" w:rsidRPr="00CF11F6">
        <w:rPr>
          <w:color w:val="000000"/>
          <w:sz w:val="22"/>
          <w:szCs w:val="22"/>
          <w:lang w:val="kk-KZ"/>
        </w:rPr>
        <w:t>әлеуметтік</w:t>
      </w:r>
      <w:r w:rsidR="00F90D36" w:rsidRPr="00CF11F6">
        <w:rPr>
          <w:rFonts w:ascii="Times" w:hAnsi="Times" w:cs="Times"/>
          <w:color w:val="000000"/>
          <w:sz w:val="22"/>
          <w:szCs w:val="22"/>
          <w:lang w:val="kk-KZ"/>
        </w:rPr>
        <w:t xml:space="preserve"> </w:t>
      </w:r>
      <w:r w:rsidR="00F90D36" w:rsidRPr="00CF11F6">
        <w:rPr>
          <w:color w:val="000000"/>
          <w:sz w:val="22"/>
          <w:szCs w:val="22"/>
          <w:lang w:val="kk-KZ"/>
        </w:rPr>
        <w:t>салықты</w:t>
      </w:r>
      <w:r w:rsidR="00F90D36" w:rsidRPr="00CF11F6">
        <w:rPr>
          <w:rFonts w:ascii="Times" w:hAnsi="Times" w:cs="Times"/>
          <w:color w:val="000000"/>
          <w:sz w:val="22"/>
          <w:szCs w:val="22"/>
          <w:lang w:val="kk-KZ"/>
        </w:rPr>
        <w:t xml:space="preserve"> </w:t>
      </w:r>
      <w:r w:rsidR="00F90D36" w:rsidRPr="00CF11F6">
        <w:rPr>
          <w:color w:val="000000"/>
          <w:sz w:val="22"/>
          <w:szCs w:val="22"/>
          <w:lang w:val="kk-KZ"/>
        </w:rPr>
        <w:t>дербес</w:t>
      </w:r>
      <w:r w:rsidR="00F90D36" w:rsidRPr="00CF11F6">
        <w:rPr>
          <w:rFonts w:ascii="Times" w:hAnsi="Times" w:cs="Times"/>
          <w:color w:val="000000"/>
          <w:sz w:val="22"/>
          <w:szCs w:val="22"/>
          <w:lang w:val="kk-KZ"/>
        </w:rPr>
        <w:t xml:space="preserve"> </w:t>
      </w:r>
      <w:r w:rsidR="00F90D36" w:rsidRPr="00CF11F6">
        <w:rPr>
          <w:color w:val="000000"/>
          <w:sz w:val="22"/>
          <w:szCs w:val="22"/>
          <w:lang w:val="kk-KZ"/>
        </w:rPr>
        <w:t>төлеушілер</w:t>
      </w:r>
      <w:r w:rsidR="00F90D36" w:rsidRPr="00CF11F6">
        <w:rPr>
          <w:rFonts w:ascii="Times" w:hAnsi="Times" w:cs="Times"/>
          <w:color w:val="000000"/>
          <w:sz w:val="22"/>
          <w:szCs w:val="22"/>
          <w:lang w:val="kk-KZ"/>
        </w:rPr>
        <w:t xml:space="preserve"> </w:t>
      </w:r>
      <w:r w:rsidR="00F90D36" w:rsidRPr="00CF11F6">
        <w:rPr>
          <w:color w:val="000000"/>
          <w:sz w:val="22"/>
          <w:szCs w:val="22"/>
          <w:lang w:val="kk-KZ"/>
        </w:rPr>
        <w:t>болып</w:t>
      </w:r>
      <w:r w:rsidR="00F90D36" w:rsidRPr="00CF11F6">
        <w:rPr>
          <w:rFonts w:ascii="Times" w:hAnsi="Times" w:cs="Times"/>
          <w:color w:val="000000"/>
          <w:sz w:val="22"/>
          <w:szCs w:val="22"/>
          <w:lang w:val="kk-KZ"/>
        </w:rPr>
        <w:t xml:space="preserve"> </w:t>
      </w:r>
      <w:r w:rsidR="00F90D36" w:rsidRPr="00CF11F6">
        <w:rPr>
          <w:color w:val="000000"/>
          <w:sz w:val="22"/>
          <w:szCs w:val="22"/>
          <w:lang w:val="kk-KZ"/>
        </w:rPr>
        <w:t>танылады</w:t>
      </w:r>
      <w:r w:rsidR="00F90D36" w:rsidRPr="00CF11F6">
        <w:rPr>
          <w:rFonts w:ascii="Times" w:hAnsi="Times" w:cs="Times"/>
          <w:color w:val="000000"/>
          <w:sz w:val="22"/>
          <w:szCs w:val="22"/>
          <w:lang w:val="kk-KZ"/>
        </w:rPr>
        <w:t xml:space="preserve">. </w:t>
      </w:r>
    </w:p>
    <w:p w:rsidR="00F90D36" w:rsidRPr="00CF11F6"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F11F6">
        <w:rPr>
          <w:color w:val="000000"/>
          <w:sz w:val="22"/>
          <w:szCs w:val="22"/>
          <w:lang w:val="kk-KZ"/>
        </w:rPr>
        <w:t>Салық</w:t>
      </w:r>
      <w:r w:rsidRPr="00CF11F6">
        <w:rPr>
          <w:rFonts w:ascii="Times" w:hAnsi="Times" w:cs="Times"/>
          <w:color w:val="000000"/>
          <w:sz w:val="22"/>
          <w:szCs w:val="22"/>
          <w:lang w:val="kk-KZ"/>
        </w:rPr>
        <w:t xml:space="preserve"> </w:t>
      </w:r>
      <w:r w:rsidRPr="00CF11F6">
        <w:rPr>
          <w:color w:val="000000"/>
          <w:sz w:val="22"/>
          <w:szCs w:val="22"/>
          <w:lang w:val="kk-KZ"/>
        </w:rPr>
        <w:t>агентінің</w:t>
      </w:r>
      <w:r w:rsidRPr="00CF11F6">
        <w:rPr>
          <w:rFonts w:ascii="Times" w:hAnsi="Times" w:cs="Times"/>
          <w:color w:val="000000"/>
          <w:sz w:val="22"/>
          <w:szCs w:val="22"/>
          <w:lang w:val="kk-KZ"/>
        </w:rPr>
        <w:t xml:space="preserve"> </w:t>
      </w:r>
      <w:r w:rsidRPr="00CF11F6">
        <w:rPr>
          <w:color w:val="000000"/>
          <w:sz w:val="22"/>
          <w:szCs w:val="22"/>
          <w:lang w:val="kk-KZ"/>
        </w:rPr>
        <w:t>құрылымдық</w:t>
      </w:r>
      <w:r w:rsidRPr="00CF11F6">
        <w:rPr>
          <w:rFonts w:ascii="Times" w:hAnsi="Times" w:cs="Times"/>
          <w:color w:val="000000"/>
          <w:sz w:val="22"/>
          <w:szCs w:val="22"/>
          <w:lang w:val="kk-KZ"/>
        </w:rPr>
        <w:t xml:space="preserve"> </w:t>
      </w:r>
      <w:r w:rsidRPr="00CF11F6">
        <w:rPr>
          <w:color w:val="000000"/>
          <w:sz w:val="22"/>
          <w:szCs w:val="22"/>
          <w:lang w:val="kk-KZ"/>
        </w:rPr>
        <w:t>бөлімшелері</w:t>
      </w:r>
      <w:r w:rsidRPr="00CF11F6">
        <w:rPr>
          <w:rFonts w:ascii="Times" w:hAnsi="Times" w:cs="Times"/>
          <w:color w:val="000000"/>
          <w:sz w:val="22"/>
          <w:szCs w:val="22"/>
          <w:lang w:val="kk-KZ"/>
        </w:rPr>
        <w:t xml:space="preserve"> </w:t>
      </w:r>
      <w:r w:rsidRPr="00CF11F6">
        <w:rPr>
          <w:color w:val="000000"/>
          <w:sz w:val="22"/>
          <w:szCs w:val="22"/>
          <w:lang w:val="kk-KZ"/>
        </w:rPr>
        <w:t>жұмыскерлерінің</w:t>
      </w:r>
      <w:r w:rsidRPr="00CF11F6">
        <w:rPr>
          <w:rFonts w:ascii="Times" w:hAnsi="Times" w:cs="Times"/>
          <w:color w:val="000000"/>
          <w:sz w:val="22"/>
          <w:szCs w:val="22"/>
          <w:lang w:val="kk-KZ"/>
        </w:rPr>
        <w:t xml:space="preserve"> </w:t>
      </w:r>
      <w:r w:rsidRPr="00CF11F6">
        <w:rPr>
          <w:color w:val="000000"/>
          <w:sz w:val="22"/>
          <w:szCs w:val="22"/>
          <w:lang w:val="kk-KZ"/>
        </w:rPr>
        <w:t>табыстары</w:t>
      </w:r>
      <w:r w:rsidRPr="00CF11F6">
        <w:rPr>
          <w:rFonts w:ascii="Times" w:hAnsi="Times" w:cs="Times"/>
          <w:color w:val="000000"/>
          <w:sz w:val="22"/>
          <w:szCs w:val="22"/>
          <w:lang w:val="kk-KZ"/>
        </w:rPr>
        <w:t xml:space="preserve"> </w:t>
      </w:r>
      <w:r w:rsidRPr="00CF11F6">
        <w:rPr>
          <w:color w:val="000000"/>
          <w:sz w:val="22"/>
          <w:szCs w:val="22"/>
          <w:lang w:val="kk-KZ"/>
        </w:rPr>
        <w:t>бойынша</w:t>
      </w:r>
      <w:r w:rsidRPr="00CF11F6">
        <w:rPr>
          <w:rFonts w:ascii="Times" w:hAnsi="Times" w:cs="Times"/>
          <w:color w:val="000000"/>
          <w:sz w:val="22"/>
          <w:szCs w:val="22"/>
          <w:lang w:val="kk-KZ"/>
        </w:rPr>
        <w:t xml:space="preserve"> </w:t>
      </w:r>
      <w:r w:rsidRPr="00CF11F6">
        <w:rPr>
          <w:color w:val="000000"/>
          <w:sz w:val="22"/>
          <w:szCs w:val="22"/>
          <w:lang w:val="kk-KZ"/>
        </w:rPr>
        <w:t>жеке</w:t>
      </w:r>
      <w:r w:rsidRPr="00CF11F6">
        <w:rPr>
          <w:rFonts w:ascii="Times" w:hAnsi="Times" w:cs="Times"/>
          <w:color w:val="000000"/>
          <w:sz w:val="22"/>
          <w:szCs w:val="22"/>
          <w:lang w:val="kk-KZ"/>
        </w:rPr>
        <w:t xml:space="preserve"> </w:t>
      </w:r>
      <w:r w:rsidRPr="00CF11F6">
        <w:rPr>
          <w:color w:val="000000"/>
          <w:sz w:val="22"/>
          <w:szCs w:val="22"/>
          <w:lang w:val="kk-KZ"/>
        </w:rPr>
        <w:t>табыс</w:t>
      </w:r>
      <w:r w:rsidRPr="00CF11F6">
        <w:rPr>
          <w:rFonts w:ascii="Times" w:hAnsi="Times" w:cs="Times"/>
          <w:color w:val="000000"/>
          <w:sz w:val="22"/>
          <w:szCs w:val="22"/>
          <w:lang w:val="kk-KZ"/>
        </w:rPr>
        <w:t xml:space="preserve"> </w:t>
      </w:r>
      <w:r w:rsidRPr="00CF11F6">
        <w:rPr>
          <w:color w:val="000000"/>
          <w:sz w:val="22"/>
          <w:szCs w:val="22"/>
          <w:lang w:val="kk-KZ"/>
        </w:rPr>
        <w:t>салығы</w:t>
      </w:r>
      <w:r w:rsidR="005C4282">
        <w:rPr>
          <w:color w:val="000000"/>
          <w:sz w:val="22"/>
          <w:szCs w:val="22"/>
          <w:lang w:val="kk-KZ"/>
        </w:rPr>
        <w:t>н аудару</w:t>
      </w:r>
      <w:r w:rsidRPr="00CF11F6">
        <w:rPr>
          <w:rFonts w:ascii="Times" w:hAnsi="Times" w:cs="Times"/>
          <w:color w:val="000000"/>
          <w:sz w:val="22"/>
          <w:szCs w:val="22"/>
          <w:lang w:val="kk-KZ"/>
        </w:rPr>
        <w:t xml:space="preserve"> </w:t>
      </w:r>
      <w:r w:rsidRPr="00CF11F6">
        <w:rPr>
          <w:color w:val="000000"/>
          <w:sz w:val="22"/>
          <w:szCs w:val="22"/>
          <w:lang w:val="kk-KZ"/>
        </w:rPr>
        <w:t>құрылымдық</w:t>
      </w:r>
      <w:r w:rsidRPr="00CF11F6">
        <w:rPr>
          <w:rFonts w:ascii="Times" w:hAnsi="Times" w:cs="Times"/>
          <w:color w:val="000000"/>
          <w:sz w:val="22"/>
          <w:szCs w:val="22"/>
          <w:lang w:val="kk-KZ"/>
        </w:rPr>
        <w:t xml:space="preserve"> </w:t>
      </w:r>
      <w:r w:rsidRPr="00CF11F6">
        <w:rPr>
          <w:color w:val="000000"/>
          <w:sz w:val="22"/>
          <w:szCs w:val="22"/>
          <w:lang w:val="kk-KZ"/>
        </w:rPr>
        <w:t>бөлімшелердің</w:t>
      </w:r>
      <w:r w:rsidRPr="00CF11F6">
        <w:rPr>
          <w:rFonts w:ascii="Times" w:hAnsi="Times" w:cs="Times"/>
          <w:color w:val="000000"/>
          <w:sz w:val="22"/>
          <w:szCs w:val="22"/>
          <w:lang w:val="kk-KZ"/>
        </w:rPr>
        <w:t xml:space="preserve"> </w:t>
      </w:r>
      <w:r w:rsidRPr="00CF11F6">
        <w:rPr>
          <w:color w:val="000000"/>
          <w:sz w:val="22"/>
          <w:szCs w:val="22"/>
          <w:lang w:val="kk-KZ"/>
        </w:rPr>
        <w:t>орналасқан</w:t>
      </w:r>
      <w:r w:rsidRPr="00CF11F6">
        <w:rPr>
          <w:rFonts w:ascii="Times" w:hAnsi="Times" w:cs="Times"/>
          <w:color w:val="000000"/>
          <w:sz w:val="22"/>
          <w:szCs w:val="22"/>
          <w:lang w:val="kk-KZ"/>
        </w:rPr>
        <w:t xml:space="preserve"> </w:t>
      </w:r>
      <w:r w:rsidRPr="00CF11F6">
        <w:rPr>
          <w:color w:val="000000"/>
          <w:sz w:val="22"/>
          <w:szCs w:val="22"/>
          <w:lang w:val="kk-KZ"/>
        </w:rPr>
        <w:t>жері</w:t>
      </w:r>
      <w:r w:rsidRPr="00CF11F6">
        <w:rPr>
          <w:rFonts w:ascii="Times" w:hAnsi="Times" w:cs="Times"/>
          <w:color w:val="000000"/>
          <w:sz w:val="22"/>
          <w:szCs w:val="22"/>
          <w:lang w:val="kk-KZ"/>
        </w:rPr>
        <w:t xml:space="preserve"> </w:t>
      </w:r>
      <w:r w:rsidRPr="00CF11F6">
        <w:rPr>
          <w:color w:val="000000"/>
          <w:sz w:val="22"/>
          <w:szCs w:val="22"/>
          <w:lang w:val="kk-KZ"/>
        </w:rPr>
        <w:t>бойынша</w:t>
      </w:r>
      <w:r w:rsidRPr="00CF11F6">
        <w:rPr>
          <w:rFonts w:ascii="Times" w:hAnsi="Times" w:cs="Times"/>
          <w:color w:val="000000"/>
          <w:sz w:val="22"/>
          <w:szCs w:val="22"/>
          <w:lang w:val="kk-KZ"/>
        </w:rPr>
        <w:t xml:space="preserve"> </w:t>
      </w:r>
      <w:r w:rsidRPr="00CF11F6">
        <w:rPr>
          <w:color w:val="000000"/>
          <w:sz w:val="22"/>
          <w:szCs w:val="22"/>
          <w:lang w:val="kk-KZ"/>
        </w:rPr>
        <w:t>тиісті</w:t>
      </w:r>
      <w:r w:rsidRPr="00CF11F6">
        <w:rPr>
          <w:rFonts w:ascii="Times" w:hAnsi="Times" w:cs="Times"/>
          <w:color w:val="000000"/>
          <w:sz w:val="22"/>
          <w:szCs w:val="22"/>
          <w:lang w:val="kk-KZ"/>
        </w:rPr>
        <w:t xml:space="preserve"> </w:t>
      </w:r>
      <w:r w:rsidRPr="00CF11F6">
        <w:rPr>
          <w:color w:val="000000"/>
          <w:sz w:val="22"/>
          <w:szCs w:val="22"/>
          <w:lang w:val="kk-KZ"/>
        </w:rPr>
        <w:t>бюджеттерге</w:t>
      </w:r>
      <w:r w:rsidRPr="00CF11F6">
        <w:rPr>
          <w:rFonts w:ascii="Times" w:hAnsi="Times" w:cs="Times"/>
          <w:color w:val="000000"/>
          <w:sz w:val="22"/>
          <w:szCs w:val="22"/>
          <w:lang w:val="kk-KZ"/>
        </w:rPr>
        <w:t xml:space="preserve"> </w:t>
      </w:r>
      <w:r w:rsidRPr="00CF11F6">
        <w:rPr>
          <w:color w:val="000000"/>
          <w:sz w:val="22"/>
          <w:szCs w:val="22"/>
          <w:lang w:val="kk-KZ"/>
        </w:rPr>
        <w:t>төленеді</w:t>
      </w:r>
      <w:r w:rsidRPr="00CF11F6">
        <w:rPr>
          <w:rFonts w:ascii="Times" w:hAnsi="Times" w:cs="Times"/>
          <w:color w:val="000000"/>
          <w:sz w:val="22"/>
          <w:szCs w:val="22"/>
          <w:lang w:val="kk-KZ"/>
        </w:rPr>
        <w:t xml:space="preserve">. </w:t>
      </w:r>
      <w:r w:rsidRPr="00CF11F6">
        <w:rPr>
          <w:color w:val="000000"/>
          <w:sz w:val="22"/>
          <w:szCs w:val="22"/>
          <w:lang w:val="kk-KZ"/>
        </w:rPr>
        <w:t>Салықтық</w:t>
      </w:r>
      <w:r w:rsidRPr="00CF11F6">
        <w:rPr>
          <w:rFonts w:ascii="Times" w:hAnsi="Times" w:cs="Times"/>
          <w:color w:val="000000"/>
          <w:sz w:val="22"/>
          <w:szCs w:val="22"/>
          <w:lang w:val="kk-KZ"/>
        </w:rPr>
        <w:t xml:space="preserve"> </w:t>
      </w:r>
      <w:r w:rsidRPr="00CF11F6">
        <w:rPr>
          <w:color w:val="000000"/>
          <w:sz w:val="22"/>
          <w:szCs w:val="22"/>
          <w:lang w:val="kk-KZ"/>
        </w:rPr>
        <w:t>кодексте</w:t>
      </w:r>
      <w:r w:rsidRPr="00CF11F6">
        <w:rPr>
          <w:rFonts w:ascii="Times" w:hAnsi="Times" w:cs="Times"/>
          <w:color w:val="000000"/>
          <w:sz w:val="22"/>
          <w:szCs w:val="22"/>
          <w:lang w:val="kk-KZ"/>
        </w:rPr>
        <w:t xml:space="preserve"> </w:t>
      </w:r>
      <w:r w:rsidRPr="00CF11F6">
        <w:rPr>
          <w:color w:val="000000"/>
          <w:sz w:val="22"/>
          <w:szCs w:val="22"/>
          <w:lang w:val="kk-KZ"/>
        </w:rPr>
        <w:t>көрсетілген</w:t>
      </w:r>
      <w:r w:rsidRPr="00CF11F6">
        <w:rPr>
          <w:rFonts w:ascii="Times" w:hAnsi="Times" w:cs="Times"/>
          <w:color w:val="000000"/>
          <w:sz w:val="22"/>
          <w:szCs w:val="22"/>
          <w:lang w:val="kk-KZ"/>
        </w:rPr>
        <w:t xml:space="preserve"> </w:t>
      </w:r>
      <w:r w:rsidRPr="00CF11F6">
        <w:rPr>
          <w:color w:val="000000"/>
          <w:sz w:val="22"/>
          <w:szCs w:val="22"/>
          <w:lang w:val="kk-KZ"/>
        </w:rPr>
        <w:t>қызмет</w:t>
      </w:r>
      <w:r w:rsidRPr="00CF11F6">
        <w:rPr>
          <w:rFonts w:ascii="Times" w:hAnsi="Times" w:cs="Times"/>
          <w:color w:val="000000"/>
          <w:sz w:val="22"/>
          <w:szCs w:val="22"/>
          <w:lang w:val="kk-KZ"/>
        </w:rPr>
        <w:t xml:space="preserve"> </w:t>
      </w:r>
      <w:r w:rsidRPr="00CF11F6">
        <w:rPr>
          <w:color w:val="000000"/>
          <w:sz w:val="22"/>
          <w:szCs w:val="22"/>
          <w:lang w:val="kk-KZ"/>
        </w:rPr>
        <w:t>түрлері</w:t>
      </w:r>
      <w:r w:rsidRPr="00CF11F6">
        <w:rPr>
          <w:rFonts w:ascii="Times" w:hAnsi="Times" w:cs="Times"/>
          <w:color w:val="000000"/>
          <w:sz w:val="22"/>
          <w:szCs w:val="22"/>
          <w:lang w:val="kk-KZ"/>
        </w:rPr>
        <w:t xml:space="preserve"> </w:t>
      </w:r>
      <w:r w:rsidRPr="00CF11F6">
        <w:rPr>
          <w:color w:val="000000"/>
          <w:sz w:val="22"/>
          <w:szCs w:val="22"/>
          <w:lang w:val="kk-KZ"/>
        </w:rPr>
        <w:t>бойынша</w:t>
      </w:r>
      <w:r w:rsidRPr="00CF11F6">
        <w:rPr>
          <w:rFonts w:ascii="Times" w:hAnsi="Times" w:cs="Times"/>
          <w:color w:val="000000"/>
          <w:sz w:val="22"/>
          <w:szCs w:val="22"/>
          <w:lang w:val="kk-KZ"/>
        </w:rPr>
        <w:t xml:space="preserve"> </w:t>
      </w:r>
      <w:r w:rsidRPr="00CF11F6">
        <w:rPr>
          <w:color w:val="000000"/>
          <w:sz w:val="22"/>
          <w:szCs w:val="22"/>
          <w:lang w:val="kk-KZ"/>
        </w:rPr>
        <w:t>арнаулы</w:t>
      </w:r>
      <w:r w:rsidRPr="00CF11F6">
        <w:rPr>
          <w:rFonts w:ascii="Times" w:hAnsi="Times" w:cs="Times"/>
          <w:color w:val="000000"/>
          <w:sz w:val="22"/>
          <w:szCs w:val="22"/>
          <w:lang w:val="kk-KZ"/>
        </w:rPr>
        <w:t xml:space="preserve"> </w:t>
      </w:r>
      <w:r w:rsidRPr="00CF11F6">
        <w:rPr>
          <w:color w:val="000000"/>
          <w:sz w:val="22"/>
          <w:szCs w:val="22"/>
          <w:lang w:val="kk-KZ"/>
        </w:rPr>
        <w:t>салық</w:t>
      </w:r>
      <w:r w:rsidRPr="00CF11F6">
        <w:rPr>
          <w:rFonts w:ascii="Times" w:hAnsi="Times" w:cs="Times"/>
          <w:color w:val="000000"/>
          <w:sz w:val="22"/>
          <w:szCs w:val="22"/>
          <w:lang w:val="kk-KZ"/>
        </w:rPr>
        <w:t xml:space="preserve"> </w:t>
      </w:r>
      <w:r w:rsidRPr="00CF11F6">
        <w:rPr>
          <w:color w:val="000000"/>
          <w:sz w:val="22"/>
          <w:szCs w:val="22"/>
          <w:lang w:val="kk-KZ"/>
        </w:rPr>
        <w:t>режімдерін</w:t>
      </w:r>
      <w:r w:rsidRPr="00CF11F6">
        <w:rPr>
          <w:rFonts w:ascii="Times" w:hAnsi="Times" w:cs="Times"/>
          <w:color w:val="000000"/>
          <w:sz w:val="22"/>
          <w:szCs w:val="22"/>
          <w:lang w:val="kk-KZ"/>
        </w:rPr>
        <w:t xml:space="preserve"> </w:t>
      </w:r>
      <w:r w:rsidRPr="00CF11F6">
        <w:rPr>
          <w:color w:val="000000"/>
          <w:sz w:val="22"/>
          <w:szCs w:val="22"/>
          <w:lang w:val="kk-KZ"/>
        </w:rPr>
        <w:t>қолданатын</w:t>
      </w:r>
      <w:r w:rsidRPr="00CF11F6">
        <w:rPr>
          <w:rFonts w:ascii="Times" w:hAnsi="Times" w:cs="Times"/>
          <w:color w:val="000000"/>
          <w:sz w:val="22"/>
          <w:szCs w:val="22"/>
          <w:lang w:val="kk-KZ"/>
        </w:rPr>
        <w:t xml:space="preserve"> </w:t>
      </w:r>
      <w:r w:rsidRPr="00CF11F6">
        <w:rPr>
          <w:color w:val="000000"/>
          <w:sz w:val="22"/>
          <w:szCs w:val="22"/>
          <w:lang w:val="kk-KZ"/>
        </w:rPr>
        <w:t>салық</w:t>
      </w:r>
      <w:r w:rsidRPr="00CF11F6">
        <w:rPr>
          <w:rFonts w:ascii="Times" w:hAnsi="Times" w:cs="Times"/>
          <w:color w:val="000000"/>
          <w:sz w:val="22"/>
          <w:szCs w:val="22"/>
          <w:lang w:val="kk-KZ"/>
        </w:rPr>
        <w:t xml:space="preserve"> </w:t>
      </w:r>
      <w:r w:rsidRPr="00CF11F6">
        <w:rPr>
          <w:color w:val="000000"/>
          <w:sz w:val="22"/>
          <w:szCs w:val="22"/>
          <w:lang w:val="kk-KZ"/>
        </w:rPr>
        <w:t>агенттерінің</w:t>
      </w:r>
      <w:r w:rsidRPr="00CF11F6">
        <w:rPr>
          <w:rFonts w:ascii="Times" w:hAnsi="Times" w:cs="Times"/>
          <w:color w:val="000000"/>
          <w:sz w:val="22"/>
          <w:szCs w:val="22"/>
          <w:lang w:val="kk-KZ"/>
        </w:rPr>
        <w:t xml:space="preserve"> </w:t>
      </w:r>
      <w:r w:rsidRPr="00CF11F6">
        <w:rPr>
          <w:color w:val="000000"/>
          <w:sz w:val="22"/>
          <w:szCs w:val="22"/>
          <w:lang w:val="kk-KZ"/>
        </w:rPr>
        <w:t>жеке</w:t>
      </w:r>
      <w:r w:rsidRPr="00CF11F6">
        <w:rPr>
          <w:rFonts w:ascii="Times" w:hAnsi="Times" w:cs="Times"/>
          <w:color w:val="000000"/>
          <w:sz w:val="22"/>
          <w:szCs w:val="22"/>
          <w:lang w:val="kk-KZ"/>
        </w:rPr>
        <w:t xml:space="preserve"> </w:t>
      </w:r>
      <w:r w:rsidRPr="00CF11F6">
        <w:rPr>
          <w:color w:val="000000"/>
          <w:sz w:val="22"/>
          <w:szCs w:val="22"/>
          <w:lang w:val="kk-KZ"/>
        </w:rPr>
        <w:t>табыс</w:t>
      </w:r>
      <w:r w:rsidRPr="00CF11F6">
        <w:rPr>
          <w:rFonts w:ascii="Times" w:hAnsi="Times" w:cs="Times"/>
          <w:color w:val="000000"/>
          <w:sz w:val="22"/>
          <w:szCs w:val="22"/>
          <w:lang w:val="kk-KZ"/>
        </w:rPr>
        <w:t xml:space="preserve"> </w:t>
      </w:r>
      <w:r w:rsidRPr="00CF11F6">
        <w:rPr>
          <w:color w:val="000000"/>
          <w:sz w:val="22"/>
          <w:szCs w:val="22"/>
          <w:lang w:val="kk-KZ"/>
        </w:rPr>
        <w:t>салығын</w:t>
      </w:r>
      <w:r w:rsidRPr="00CF11F6">
        <w:rPr>
          <w:rFonts w:ascii="Times" w:hAnsi="Times" w:cs="Times"/>
          <w:color w:val="000000"/>
          <w:sz w:val="22"/>
          <w:szCs w:val="22"/>
          <w:lang w:val="kk-KZ"/>
        </w:rPr>
        <w:t xml:space="preserve"> </w:t>
      </w:r>
      <w:r w:rsidRPr="00CF11F6">
        <w:rPr>
          <w:color w:val="000000"/>
          <w:sz w:val="22"/>
          <w:szCs w:val="22"/>
          <w:lang w:val="kk-KZ"/>
        </w:rPr>
        <w:t>төлеудің</w:t>
      </w:r>
      <w:r w:rsidRPr="00CF11F6">
        <w:rPr>
          <w:rFonts w:ascii="Times" w:hAnsi="Times" w:cs="Times"/>
          <w:color w:val="000000"/>
          <w:sz w:val="22"/>
          <w:szCs w:val="22"/>
          <w:lang w:val="kk-KZ"/>
        </w:rPr>
        <w:t xml:space="preserve"> </w:t>
      </w:r>
      <w:r w:rsidRPr="00CF11F6">
        <w:rPr>
          <w:color w:val="000000"/>
          <w:sz w:val="22"/>
          <w:szCs w:val="22"/>
          <w:lang w:val="kk-KZ"/>
        </w:rPr>
        <w:t>тәртібі</w:t>
      </w:r>
      <w:r w:rsidRPr="00CF11F6">
        <w:rPr>
          <w:rFonts w:ascii="Times" w:hAnsi="Times" w:cs="Times"/>
          <w:color w:val="000000"/>
          <w:sz w:val="22"/>
          <w:szCs w:val="22"/>
          <w:lang w:val="kk-KZ"/>
        </w:rPr>
        <w:t xml:space="preserve"> </w:t>
      </w:r>
      <w:r w:rsidRPr="00CF11F6">
        <w:rPr>
          <w:color w:val="000000"/>
          <w:sz w:val="22"/>
          <w:szCs w:val="22"/>
          <w:lang w:val="kk-KZ"/>
        </w:rPr>
        <w:t>мен</w:t>
      </w:r>
      <w:r w:rsidRPr="00CF11F6">
        <w:rPr>
          <w:rFonts w:ascii="Times" w:hAnsi="Times" w:cs="Times"/>
          <w:color w:val="000000"/>
          <w:sz w:val="22"/>
          <w:szCs w:val="22"/>
          <w:lang w:val="kk-KZ"/>
        </w:rPr>
        <w:t xml:space="preserve"> </w:t>
      </w:r>
      <w:r w:rsidRPr="00CF11F6">
        <w:rPr>
          <w:color w:val="000000"/>
          <w:sz w:val="22"/>
          <w:szCs w:val="22"/>
          <w:lang w:val="kk-KZ"/>
        </w:rPr>
        <w:t>мерзімдері</w:t>
      </w:r>
      <w:r w:rsidRPr="00CF11F6">
        <w:rPr>
          <w:rFonts w:ascii="Times" w:hAnsi="Times" w:cs="Times"/>
          <w:color w:val="000000"/>
          <w:sz w:val="22"/>
          <w:szCs w:val="22"/>
          <w:lang w:val="kk-KZ"/>
        </w:rPr>
        <w:t xml:space="preserve"> </w:t>
      </w:r>
      <w:r w:rsidRPr="00CF11F6">
        <w:rPr>
          <w:color w:val="000000"/>
          <w:sz w:val="22"/>
          <w:szCs w:val="22"/>
          <w:lang w:val="kk-KZ"/>
        </w:rPr>
        <w:t>белгіленген</w:t>
      </w:r>
      <w:r w:rsidRPr="00CF11F6">
        <w:rPr>
          <w:rFonts w:ascii="Times" w:hAnsi="Times" w:cs="Times"/>
          <w:color w:val="000000"/>
          <w:sz w:val="22"/>
          <w:szCs w:val="22"/>
          <w:lang w:val="kk-KZ"/>
        </w:rPr>
        <w:t>.</w:t>
      </w:r>
    </w:p>
    <w:p w:rsidR="00F90D36"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төлеушінің</w:t>
      </w:r>
      <w:r w:rsidRPr="00C90BD5">
        <w:rPr>
          <w:rFonts w:ascii="Times" w:hAnsi="Times" w:cs="Times"/>
          <w:color w:val="000000"/>
          <w:sz w:val="22"/>
          <w:szCs w:val="22"/>
          <w:lang w:val="kk-KZ"/>
        </w:rPr>
        <w:t xml:space="preserve"> </w:t>
      </w:r>
      <w:r w:rsidRPr="00C90BD5">
        <w:rPr>
          <w:i/>
          <w:iCs/>
          <w:color w:val="000000"/>
          <w:sz w:val="22"/>
          <w:szCs w:val="22"/>
          <w:lang w:val="kk-KZ"/>
        </w:rPr>
        <w:t>төлем</w:t>
      </w:r>
      <w:r w:rsidRPr="00C90BD5">
        <w:rPr>
          <w:rFonts w:ascii="Times" w:hAnsi="Times" w:cs="Times"/>
          <w:i/>
          <w:iCs/>
          <w:color w:val="000000"/>
          <w:sz w:val="22"/>
          <w:szCs w:val="22"/>
          <w:lang w:val="kk-KZ"/>
        </w:rPr>
        <w:t xml:space="preserve"> </w:t>
      </w:r>
      <w:r w:rsidRPr="00C90BD5">
        <w:rPr>
          <w:i/>
          <w:iCs/>
          <w:color w:val="000000"/>
          <w:sz w:val="22"/>
          <w:szCs w:val="22"/>
          <w:lang w:val="kk-KZ"/>
        </w:rPr>
        <w:t>көзінен</w:t>
      </w:r>
      <w:r w:rsidRPr="00C90BD5">
        <w:rPr>
          <w:rFonts w:ascii="Times" w:hAnsi="Times" w:cs="Times"/>
          <w:i/>
          <w:iCs/>
          <w:color w:val="000000"/>
          <w:sz w:val="22"/>
          <w:szCs w:val="22"/>
          <w:lang w:val="kk-KZ"/>
        </w:rPr>
        <w:t xml:space="preserve"> </w:t>
      </w:r>
      <w:r w:rsidRPr="00C90BD5">
        <w:rPr>
          <w:i/>
          <w:iCs/>
          <w:color w:val="000000"/>
          <w:sz w:val="22"/>
          <w:szCs w:val="22"/>
          <w:lang w:val="kk-KZ"/>
        </w:rPr>
        <w:t>салық</w:t>
      </w:r>
      <w:r w:rsidRPr="00C90BD5">
        <w:rPr>
          <w:rFonts w:ascii="Times" w:hAnsi="Times" w:cs="Times"/>
          <w:i/>
          <w:iCs/>
          <w:color w:val="000000"/>
          <w:sz w:val="22"/>
          <w:szCs w:val="22"/>
          <w:lang w:val="kk-KZ"/>
        </w:rPr>
        <w:t xml:space="preserve"> </w:t>
      </w:r>
      <w:r w:rsidRPr="00C90BD5">
        <w:rPr>
          <w:i/>
          <w:iCs/>
          <w:color w:val="000000"/>
          <w:sz w:val="22"/>
          <w:szCs w:val="22"/>
          <w:lang w:val="kk-KZ"/>
        </w:rPr>
        <w:t>салынбайтын</w:t>
      </w:r>
      <w:r w:rsidRPr="00C90BD5">
        <w:rPr>
          <w:rFonts w:ascii="Times" w:hAnsi="Times" w:cs="Times"/>
          <w:i/>
          <w:iCs/>
          <w:color w:val="000000"/>
          <w:sz w:val="22"/>
          <w:szCs w:val="22"/>
          <w:lang w:val="kk-KZ"/>
        </w:rPr>
        <w:t xml:space="preserve"> </w:t>
      </w:r>
      <w:r w:rsidRPr="00C90BD5">
        <w:rPr>
          <w:i/>
          <w:iCs/>
          <w:color w:val="000000"/>
          <w:sz w:val="22"/>
          <w:szCs w:val="22"/>
          <w:lang w:val="kk-KZ"/>
        </w:rPr>
        <w:t>табыстарына</w:t>
      </w:r>
      <w:r w:rsidRPr="00C90BD5">
        <w:rPr>
          <w:rFonts w:ascii="Times" w:hAnsi="Times" w:cs="Times"/>
          <w:i/>
          <w:iCs/>
          <w:color w:val="000000"/>
          <w:sz w:val="22"/>
          <w:szCs w:val="22"/>
          <w:lang w:val="kk-KZ"/>
        </w:rPr>
        <w:t xml:space="preserve"> </w:t>
      </w:r>
      <w:r w:rsidRPr="00C90BD5">
        <w:rPr>
          <w:color w:val="000000"/>
          <w:sz w:val="22"/>
          <w:szCs w:val="22"/>
          <w:lang w:val="kk-KZ"/>
        </w:rPr>
        <w:t>мүліктік</w:t>
      </w:r>
      <w:r w:rsidRPr="00C90BD5">
        <w:rPr>
          <w:rFonts w:ascii="Times" w:hAnsi="Times" w:cs="Times"/>
          <w:color w:val="000000"/>
          <w:sz w:val="22"/>
          <w:szCs w:val="22"/>
          <w:lang w:val="kk-KZ"/>
        </w:rPr>
        <w:t xml:space="preserve"> </w:t>
      </w:r>
      <w:r w:rsidRPr="00C90BD5">
        <w:rPr>
          <w:color w:val="000000"/>
          <w:sz w:val="22"/>
          <w:szCs w:val="22"/>
          <w:lang w:val="kk-KZ"/>
        </w:rPr>
        <w:t>табыс</w:t>
      </w:r>
      <w:r w:rsidRPr="00C90BD5">
        <w:rPr>
          <w:rFonts w:ascii="Times" w:hAnsi="Times" w:cs="Times"/>
          <w:color w:val="000000"/>
          <w:sz w:val="22"/>
          <w:szCs w:val="22"/>
          <w:lang w:val="kk-KZ"/>
        </w:rPr>
        <w:t xml:space="preserve">, </w:t>
      </w:r>
      <w:r w:rsidRPr="00C90BD5">
        <w:rPr>
          <w:color w:val="000000"/>
          <w:sz w:val="22"/>
          <w:szCs w:val="22"/>
          <w:lang w:val="kk-KZ"/>
        </w:rPr>
        <w:t>дара</w:t>
      </w:r>
      <w:r w:rsidRPr="00C90BD5">
        <w:rPr>
          <w:rFonts w:ascii="Times" w:hAnsi="Times" w:cs="Times"/>
          <w:color w:val="000000"/>
          <w:sz w:val="22"/>
          <w:szCs w:val="22"/>
          <w:lang w:val="kk-KZ"/>
        </w:rPr>
        <w:t xml:space="preserve"> </w:t>
      </w:r>
      <w:r w:rsidRPr="00C90BD5">
        <w:rPr>
          <w:color w:val="000000"/>
          <w:sz w:val="22"/>
          <w:szCs w:val="22"/>
          <w:lang w:val="kk-KZ"/>
        </w:rPr>
        <w:t>кәсіпкердің</w:t>
      </w:r>
      <w:r w:rsidRPr="00C90BD5">
        <w:rPr>
          <w:rFonts w:ascii="Times" w:hAnsi="Times" w:cs="Times"/>
          <w:color w:val="000000"/>
          <w:sz w:val="22"/>
          <w:szCs w:val="22"/>
          <w:lang w:val="kk-KZ"/>
        </w:rPr>
        <w:t xml:space="preserve"> </w:t>
      </w:r>
      <w:r w:rsidRPr="00C90BD5">
        <w:rPr>
          <w:color w:val="000000"/>
          <w:sz w:val="22"/>
          <w:szCs w:val="22"/>
          <w:lang w:val="kk-KZ"/>
        </w:rPr>
        <w:t>табысы</w:t>
      </w:r>
      <w:r w:rsidRPr="00C90BD5">
        <w:rPr>
          <w:rFonts w:ascii="Times" w:hAnsi="Times" w:cs="Times"/>
          <w:color w:val="000000"/>
          <w:sz w:val="22"/>
          <w:szCs w:val="22"/>
          <w:lang w:val="kk-KZ"/>
        </w:rPr>
        <w:t xml:space="preserve">, </w:t>
      </w:r>
      <w:r w:rsidRPr="00C90BD5">
        <w:rPr>
          <w:color w:val="000000"/>
          <w:sz w:val="22"/>
          <w:szCs w:val="22"/>
          <w:lang w:val="kk-KZ"/>
        </w:rPr>
        <w:t>адвокаттар</w:t>
      </w:r>
      <w:r w:rsidRPr="00C90BD5">
        <w:rPr>
          <w:rFonts w:ascii="Times" w:hAnsi="Times" w:cs="Times"/>
          <w:color w:val="000000"/>
          <w:sz w:val="22"/>
          <w:szCs w:val="22"/>
          <w:lang w:val="kk-KZ"/>
        </w:rPr>
        <w:t xml:space="preserve"> </w:t>
      </w:r>
      <w:r w:rsidRPr="00C90BD5">
        <w:rPr>
          <w:color w:val="000000"/>
          <w:sz w:val="22"/>
          <w:szCs w:val="22"/>
          <w:lang w:val="kk-KZ"/>
        </w:rPr>
        <w:t>мен</w:t>
      </w:r>
      <w:r w:rsidRPr="00C90BD5">
        <w:rPr>
          <w:rFonts w:ascii="Times" w:hAnsi="Times" w:cs="Times"/>
          <w:color w:val="000000"/>
          <w:sz w:val="22"/>
          <w:szCs w:val="22"/>
          <w:lang w:val="kk-KZ"/>
        </w:rPr>
        <w:t xml:space="preserve"> </w:t>
      </w:r>
      <w:r w:rsidRPr="00C90BD5">
        <w:rPr>
          <w:color w:val="000000"/>
          <w:sz w:val="22"/>
          <w:szCs w:val="22"/>
          <w:lang w:val="kk-KZ"/>
        </w:rPr>
        <w:t>жекеше</w:t>
      </w:r>
      <w:r w:rsidRPr="00C90BD5">
        <w:rPr>
          <w:rFonts w:ascii="Times" w:hAnsi="Times" w:cs="Times"/>
          <w:color w:val="000000"/>
          <w:sz w:val="22"/>
          <w:szCs w:val="22"/>
          <w:lang w:val="kk-KZ"/>
        </w:rPr>
        <w:t xml:space="preserve"> </w:t>
      </w:r>
      <w:r w:rsidRPr="00C90BD5">
        <w:rPr>
          <w:color w:val="000000"/>
          <w:sz w:val="22"/>
          <w:szCs w:val="22"/>
          <w:lang w:val="kk-KZ"/>
        </w:rPr>
        <w:t>нотариустардың</w:t>
      </w:r>
      <w:r w:rsidRPr="00C90BD5">
        <w:rPr>
          <w:rFonts w:ascii="Times" w:hAnsi="Times" w:cs="Times"/>
          <w:color w:val="000000"/>
          <w:sz w:val="22"/>
          <w:szCs w:val="22"/>
          <w:lang w:val="kk-KZ"/>
        </w:rPr>
        <w:t xml:space="preserve"> </w:t>
      </w:r>
      <w:r w:rsidRPr="00C90BD5">
        <w:rPr>
          <w:color w:val="000000"/>
          <w:sz w:val="22"/>
          <w:szCs w:val="22"/>
          <w:lang w:val="kk-KZ"/>
        </w:rPr>
        <w:t>табысы</w:t>
      </w:r>
      <w:r w:rsidRPr="00C90BD5">
        <w:rPr>
          <w:rFonts w:ascii="Times" w:hAnsi="Times" w:cs="Times"/>
          <w:color w:val="000000"/>
          <w:sz w:val="22"/>
          <w:szCs w:val="22"/>
          <w:lang w:val="kk-KZ"/>
        </w:rPr>
        <w:t xml:space="preserve"> </w:t>
      </w:r>
      <w:r w:rsidRPr="00C90BD5">
        <w:rPr>
          <w:color w:val="000000"/>
          <w:sz w:val="22"/>
          <w:szCs w:val="22"/>
          <w:lang w:val="kk-KZ"/>
        </w:rPr>
        <w:t>және</w:t>
      </w:r>
      <w:r w:rsidRPr="00C90BD5">
        <w:rPr>
          <w:rFonts w:ascii="Times" w:hAnsi="Times" w:cs="Times"/>
          <w:color w:val="000000"/>
          <w:sz w:val="22"/>
          <w:szCs w:val="22"/>
          <w:lang w:val="kk-KZ"/>
        </w:rPr>
        <w:t xml:space="preserve"> </w:t>
      </w:r>
      <w:r w:rsidRPr="00C90BD5">
        <w:rPr>
          <w:color w:val="000000"/>
          <w:sz w:val="22"/>
          <w:szCs w:val="22"/>
          <w:lang w:val="kk-KZ"/>
        </w:rPr>
        <w:t>басқадай</w:t>
      </w:r>
      <w:r w:rsidRPr="00C90BD5">
        <w:rPr>
          <w:rFonts w:ascii="Times" w:hAnsi="Times" w:cs="Times"/>
          <w:color w:val="000000"/>
          <w:sz w:val="22"/>
          <w:szCs w:val="22"/>
          <w:lang w:val="kk-KZ"/>
        </w:rPr>
        <w:t xml:space="preserve"> </w:t>
      </w:r>
      <w:r w:rsidRPr="00C90BD5">
        <w:rPr>
          <w:color w:val="000000"/>
          <w:sz w:val="22"/>
          <w:szCs w:val="22"/>
          <w:lang w:val="kk-KZ"/>
        </w:rPr>
        <w:t>табыстар</w:t>
      </w:r>
      <w:r w:rsidRPr="00C90BD5">
        <w:rPr>
          <w:rFonts w:ascii="Times" w:hAnsi="Times" w:cs="Times"/>
          <w:color w:val="000000"/>
          <w:sz w:val="22"/>
          <w:szCs w:val="22"/>
          <w:lang w:val="kk-KZ"/>
        </w:rPr>
        <w:t xml:space="preserve"> </w:t>
      </w:r>
      <w:r w:rsidRPr="00C90BD5">
        <w:rPr>
          <w:color w:val="000000"/>
          <w:sz w:val="22"/>
          <w:szCs w:val="22"/>
          <w:lang w:val="kk-KZ"/>
        </w:rPr>
        <w:t>жатады</w:t>
      </w:r>
      <w:r w:rsidRPr="00C90BD5">
        <w:rPr>
          <w:rFonts w:ascii="Times" w:hAnsi="Times" w:cs="Times"/>
          <w:color w:val="000000"/>
          <w:sz w:val="22"/>
          <w:szCs w:val="22"/>
          <w:lang w:val="kk-KZ"/>
        </w:rPr>
        <w:t xml:space="preserve">. </w:t>
      </w:r>
      <w:r w:rsidRPr="00C90BD5">
        <w:rPr>
          <w:color w:val="000000"/>
          <w:sz w:val="22"/>
          <w:szCs w:val="22"/>
          <w:lang w:val="kk-KZ"/>
        </w:rPr>
        <w:t>Төлем</w:t>
      </w:r>
      <w:r w:rsidRPr="00C90BD5">
        <w:rPr>
          <w:rFonts w:ascii="Times" w:hAnsi="Times" w:cs="Times"/>
          <w:color w:val="000000"/>
          <w:sz w:val="22"/>
          <w:szCs w:val="22"/>
          <w:lang w:val="kk-KZ"/>
        </w:rPr>
        <w:t xml:space="preserve"> </w:t>
      </w:r>
      <w:r w:rsidRPr="00C90BD5">
        <w:rPr>
          <w:color w:val="000000"/>
          <w:sz w:val="22"/>
          <w:szCs w:val="22"/>
          <w:lang w:val="kk-KZ"/>
        </w:rPr>
        <w:t>көзінен</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салынбайтын</w:t>
      </w:r>
      <w:r w:rsidRPr="00C90BD5">
        <w:rPr>
          <w:rFonts w:ascii="Times" w:hAnsi="Times" w:cs="Times"/>
          <w:color w:val="000000"/>
          <w:sz w:val="22"/>
          <w:szCs w:val="22"/>
          <w:lang w:val="kk-KZ"/>
        </w:rPr>
        <w:t xml:space="preserve"> </w:t>
      </w:r>
      <w:r w:rsidRPr="00C90BD5">
        <w:rPr>
          <w:color w:val="000000"/>
          <w:sz w:val="22"/>
          <w:szCs w:val="22"/>
          <w:lang w:val="kk-KZ"/>
        </w:rPr>
        <w:t>табыстар</w:t>
      </w:r>
      <w:r w:rsidRPr="00C90BD5">
        <w:rPr>
          <w:rFonts w:ascii="Times" w:hAnsi="Times" w:cs="Times"/>
          <w:color w:val="000000"/>
          <w:sz w:val="22"/>
          <w:szCs w:val="22"/>
          <w:lang w:val="kk-KZ"/>
        </w:rPr>
        <w:t xml:space="preserve"> </w:t>
      </w:r>
      <w:r w:rsidRPr="00C90BD5">
        <w:rPr>
          <w:color w:val="000000"/>
          <w:sz w:val="22"/>
          <w:szCs w:val="22"/>
          <w:lang w:val="kk-KZ"/>
        </w:rPr>
        <w:t>бойынша</w:t>
      </w:r>
      <w:r w:rsidRPr="00C90BD5">
        <w:rPr>
          <w:rFonts w:ascii="Times" w:hAnsi="Times" w:cs="Times"/>
          <w:color w:val="000000"/>
          <w:sz w:val="22"/>
          <w:szCs w:val="22"/>
          <w:lang w:val="kk-KZ"/>
        </w:rPr>
        <w:t xml:space="preserve"> </w:t>
      </w:r>
      <w:r w:rsidRPr="00C90BD5">
        <w:rPr>
          <w:color w:val="000000"/>
          <w:sz w:val="22"/>
          <w:szCs w:val="22"/>
          <w:lang w:val="kk-KZ"/>
        </w:rPr>
        <w:t>жеке</w:t>
      </w:r>
      <w:r w:rsidRPr="00C90BD5">
        <w:rPr>
          <w:rFonts w:ascii="Times" w:hAnsi="Times" w:cs="Times"/>
          <w:color w:val="000000"/>
          <w:sz w:val="22"/>
          <w:szCs w:val="22"/>
          <w:lang w:val="kk-KZ"/>
        </w:rPr>
        <w:t xml:space="preserve"> </w:t>
      </w:r>
      <w:r w:rsidRPr="00C90BD5">
        <w:rPr>
          <w:color w:val="000000"/>
          <w:sz w:val="22"/>
          <w:szCs w:val="22"/>
          <w:lang w:val="kk-KZ"/>
        </w:rPr>
        <w:t>табыс</w:t>
      </w:r>
      <w:r w:rsidRPr="00C90BD5">
        <w:rPr>
          <w:rFonts w:ascii="Times" w:hAnsi="Times" w:cs="Times"/>
          <w:color w:val="000000"/>
          <w:sz w:val="22"/>
          <w:szCs w:val="22"/>
          <w:lang w:val="kk-KZ"/>
        </w:rPr>
        <w:t xml:space="preserve"> </w:t>
      </w:r>
      <w:r w:rsidRPr="00C90BD5">
        <w:rPr>
          <w:color w:val="000000"/>
          <w:sz w:val="22"/>
          <w:szCs w:val="22"/>
          <w:lang w:val="kk-KZ"/>
        </w:rPr>
        <w:t>салығын</w:t>
      </w:r>
      <w:r w:rsidRPr="00C90BD5">
        <w:rPr>
          <w:rFonts w:ascii="Times" w:hAnsi="Times" w:cs="Times"/>
          <w:color w:val="000000"/>
          <w:sz w:val="22"/>
          <w:szCs w:val="22"/>
          <w:lang w:val="kk-KZ"/>
        </w:rPr>
        <w:t xml:space="preserve"> </w:t>
      </w:r>
      <w:r w:rsidRPr="00C90BD5">
        <w:rPr>
          <w:color w:val="000000"/>
          <w:sz w:val="22"/>
          <w:szCs w:val="22"/>
          <w:lang w:val="kk-KZ"/>
        </w:rPr>
        <w:t>есептеуді</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төлеуші</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кезеңі</w:t>
      </w:r>
      <w:r w:rsidRPr="00C90BD5">
        <w:rPr>
          <w:rFonts w:ascii="Times" w:hAnsi="Times" w:cs="Times"/>
          <w:color w:val="000000"/>
          <w:sz w:val="22"/>
          <w:szCs w:val="22"/>
          <w:lang w:val="kk-KZ"/>
        </w:rPr>
        <w:t xml:space="preserve"> </w:t>
      </w:r>
      <w:r w:rsidRPr="00C90BD5">
        <w:rPr>
          <w:color w:val="000000"/>
          <w:sz w:val="22"/>
          <w:szCs w:val="22"/>
          <w:lang w:val="kk-KZ"/>
        </w:rPr>
        <w:t>үшін</w:t>
      </w:r>
      <w:r w:rsidRPr="00C90BD5">
        <w:rPr>
          <w:rFonts w:ascii="Times" w:hAnsi="Times" w:cs="Times"/>
          <w:color w:val="000000"/>
          <w:sz w:val="22"/>
          <w:szCs w:val="22"/>
          <w:lang w:val="kk-KZ"/>
        </w:rPr>
        <w:t xml:space="preserve"> </w:t>
      </w:r>
      <w:r w:rsidRPr="00C90BD5">
        <w:rPr>
          <w:color w:val="000000"/>
          <w:sz w:val="22"/>
          <w:szCs w:val="22"/>
          <w:lang w:val="kk-KZ"/>
        </w:rPr>
        <w:t>төлем</w:t>
      </w:r>
      <w:r w:rsidRPr="00C90BD5">
        <w:rPr>
          <w:rFonts w:ascii="Times" w:hAnsi="Times" w:cs="Times"/>
          <w:color w:val="000000"/>
          <w:sz w:val="22"/>
          <w:szCs w:val="22"/>
          <w:lang w:val="kk-KZ"/>
        </w:rPr>
        <w:t xml:space="preserve"> </w:t>
      </w:r>
      <w:r w:rsidRPr="00C90BD5">
        <w:rPr>
          <w:color w:val="000000"/>
          <w:sz w:val="22"/>
          <w:szCs w:val="22"/>
          <w:lang w:val="kk-KZ"/>
        </w:rPr>
        <w:t>көзінен</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салынбайтын</w:t>
      </w:r>
      <w:r w:rsidRPr="00C90BD5">
        <w:rPr>
          <w:rFonts w:ascii="Times" w:hAnsi="Times" w:cs="Times"/>
          <w:color w:val="000000"/>
          <w:sz w:val="22"/>
          <w:szCs w:val="22"/>
          <w:lang w:val="kk-KZ"/>
        </w:rPr>
        <w:t xml:space="preserve"> </w:t>
      </w:r>
      <w:r w:rsidRPr="00C90BD5">
        <w:rPr>
          <w:color w:val="000000"/>
          <w:sz w:val="22"/>
          <w:szCs w:val="22"/>
          <w:lang w:val="kk-KZ"/>
        </w:rPr>
        <w:t>табыс</w:t>
      </w:r>
      <w:r w:rsidRPr="00C90BD5">
        <w:rPr>
          <w:rFonts w:ascii="Times" w:hAnsi="Times" w:cs="Times"/>
          <w:color w:val="000000"/>
          <w:sz w:val="22"/>
          <w:szCs w:val="22"/>
          <w:lang w:val="kk-KZ"/>
        </w:rPr>
        <w:t xml:space="preserve"> </w:t>
      </w:r>
      <w:r w:rsidRPr="00C90BD5">
        <w:rPr>
          <w:color w:val="000000"/>
          <w:sz w:val="22"/>
          <w:szCs w:val="22"/>
          <w:lang w:val="kk-KZ"/>
        </w:rPr>
        <w:t>сомасына</w:t>
      </w:r>
      <w:r w:rsidRPr="00C90BD5">
        <w:rPr>
          <w:rFonts w:ascii="Times" w:hAnsi="Times" w:cs="Times"/>
          <w:color w:val="000000"/>
          <w:sz w:val="22"/>
          <w:szCs w:val="22"/>
          <w:lang w:val="kk-KZ"/>
        </w:rPr>
        <w:t xml:space="preserve"> </w:t>
      </w:r>
      <w:r w:rsidRPr="00C90BD5">
        <w:rPr>
          <w:color w:val="000000"/>
          <w:sz w:val="22"/>
          <w:szCs w:val="22"/>
          <w:lang w:val="kk-KZ"/>
        </w:rPr>
        <w:t>белгіленген</w:t>
      </w:r>
      <w:r w:rsidRPr="00C90BD5">
        <w:rPr>
          <w:rFonts w:ascii="Times" w:hAnsi="Times" w:cs="Times"/>
          <w:color w:val="000000"/>
          <w:sz w:val="22"/>
          <w:szCs w:val="22"/>
          <w:lang w:val="kk-KZ"/>
        </w:rPr>
        <w:t xml:space="preserve"> </w:t>
      </w:r>
      <w:r w:rsidRPr="00C90BD5">
        <w:rPr>
          <w:color w:val="000000"/>
          <w:sz w:val="22"/>
          <w:szCs w:val="22"/>
          <w:lang w:val="kk-KZ"/>
        </w:rPr>
        <w:t>мөлшерлемені</w:t>
      </w:r>
      <w:r w:rsidRPr="00C90BD5">
        <w:rPr>
          <w:rFonts w:ascii="Times" w:hAnsi="Times" w:cs="Times"/>
          <w:color w:val="000000"/>
          <w:sz w:val="22"/>
          <w:szCs w:val="22"/>
          <w:lang w:val="kk-KZ"/>
        </w:rPr>
        <w:t xml:space="preserve"> </w:t>
      </w:r>
      <w:r w:rsidRPr="00C90BD5">
        <w:rPr>
          <w:color w:val="000000"/>
          <w:sz w:val="22"/>
          <w:szCs w:val="22"/>
          <w:lang w:val="kk-KZ"/>
        </w:rPr>
        <w:t>қолдану</w:t>
      </w:r>
      <w:r w:rsidRPr="00C90BD5">
        <w:rPr>
          <w:rFonts w:ascii="Times" w:hAnsi="Times" w:cs="Times"/>
          <w:color w:val="000000"/>
          <w:sz w:val="22"/>
          <w:szCs w:val="22"/>
          <w:lang w:val="kk-KZ"/>
        </w:rPr>
        <w:t xml:space="preserve"> </w:t>
      </w:r>
      <w:r w:rsidRPr="00C90BD5">
        <w:rPr>
          <w:color w:val="000000"/>
          <w:sz w:val="22"/>
          <w:szCs w:val="22"/>
          <w:lang w:val="kk-KZ"/>
        </w:rPr>
        <w:t>жолымен</w:t>
      </w:r>
      <w:r w:rsidRPr="00C90BD5">
        <w:rPr>
          <w:rFonts w:ascii="Times" w:hAnsi="Times" w:cs="Times"/>
          <w:color w:val="000000"/>
          <w:sz w:val="22"/>
          <w:szCs w:val="22"/>
          <w:lang w:val="kk-KZ"/>
        </w:rPr>
        <w:t xml:space="preserve"> </w:t>
      </w:r>
      <w:r w:rsidRPr="00C90BD5">
        <w:rPr>
          <w:color w:val="000000"/>
          <w:sz w:val="22"/>
          <w:szCs w:val="22"/>
          <w:lang w:val="kk-KZ"/>
        </w:rPr>
        <w:t>дербес</w:t>
      </w:r>
      <w:r w:rsidRPr="00C90BD5">
        <w:rPr>
          <w:rFonts w:ascii="Times" w:hAnsi="Times" w:cs="Times"/>
          <w:color w:val="000000"/>
          <w:sz w:val="22"/>
          <w:szCs w:val="22"/>
          <w:lang w:val="kk-KZ"/>
        </w:rPr>
        <w:t xml:space="preserve"> </w:t>
      </w:r>
      <w:r w:rsidRPr="00C90BD5">
        <w:rPr>
          <w:color w:val="000000"/>
          <w:sz w:val="22"/>
          <w:szCs w:val="22"/>
          <w:lang w:val="kk-KZ"/>
        </w:rPr>
        <w:t>жүргізеді</w:t>
      </w:r>
      <w:r w:rsidRPr="00C90BD5">
        <w:rPr>
          <w:rFonts w:ascii="Times" w:hAnsi="Times" w:cs="Times"/>
          <w:color w:val="000000"/>
          <w:sz w:val="22"/>
          <w:szCs w:val="22"/>
          <w:lang w:val="kk-KZ"/>
        </w:rPr>
        <w:t>.</w:t>
      </w:r>
      <w:r w:rsidR="00BA5FAD" w:rsidRPr="00C90BD5">
        <w:rPr>
          <w:rFonts w:ascii="Times" w:hAnsi="Times" w:cs="Times"/>
          <w:color w:val="000000"/>
          <w:sz w:val="22"/>
          <w:szCs w:val="22"/>
          <w:lang w:val="kk-KZ"/>
        </w:rPr>
        <w:t xml:space="preserve"> Т</w:t>
      </w:r>
      <w:r w:rsidR="00BA5FAD">
        <w:rPr>
          <w:rFonts w:ascii="Times" w:hAnsi="Times" w:cs="Times"/>
          <w:color w:val="000000"/>
          <w:sz w:val="22"/>
          <w:szCs w:val="22"/>
          <w:lang w:val="kk-KZ"/>
        </w:rPr>
        <w:t>өлем көзінен  салық салынатын табыстардан салық агенттері жеке табыс салынған есептері үшін салық кезеңі күнтізбемен ай ал төлем көзінен  салық салынбайтын табыстардан салықты есептеу үшін күнтізбелік жыл болып табылады</w:t>
      </w:r>
      <w:r w:rsidR="00BA5FAD" w:rsidRPr="00C90BD5">
        <w:rPr>
          <w:rFonts w:ascii="Times" w:hAnsi="Times" w:cs="Times"/>
          <w:color w:val="000000"/>
          <w:sz w:val="22"/>
          <w:szCs w:val="22"/>
          <w:lang w:val="kk-KZ"/>
        </w:rPr>
        <w:t>.</w:t>
      </w:r>
    </w:p>
    <w:p w:rsidR="005C4282" w:rsidRPr="00BA5FAD" w:rsidRDefault="005C4282" w:rsidP="00A334A7">
      <w:pPr>
        <w:autoSpaceDE w:val="0"/>
        <w:autoSpaceDN w:val="0"/>
        <w:adjustRightInd w:val="0"/>
        <w:ind w:firstLine="397"/>
        <w:jc w:val="both"/>
        <w:textAlignment w:val="center"/>
        <w:rPr>
          <w:rFonts w:ascii="Times" w:hAnsi="Times" w:cs="Times"/>
          <w:color w:val="000000"/>
          <w:sz w:val="22"/>
          <w:szCs w:val="22"/>
          <w:lang w:val="kk-KZ"/>
        </w:rPr>
      </w:pPr>
      <w:r>
        <w:rPr>
          <w:rFonts w:ascii="Times" w:hAnsi="Times" w:cs="Times"/>
          <w:color w:val="000000"/>
          <w:sz w:val="22"/>
          <w:szCs w:val="22"/>
          <w:lang w:val="kk-KZ"/>
        </w:rPr>
        <w:t>Төлем көзінен салық салынатын табыстардан салық агенттері жеке табыс салығын есептеу үшін салық кезеңі күнтізбелік ай, ал төлем көзінен салық салынатын табыстардан салықты есептеу үшін күнтізбелік жыл болып табылады.</w:t>
      </w:r>
    </w:p>
    <w:p w:rsidR="00F90D36" w:rsidRPr="00CF11F6" w:rsidRDefault="00F90D36" w:rsidP="00A334A7">
      <w:pPr>
        <w:autoSpaceDE w:val="0"/>
        <w:autoSpaceDN w:val="0"/>
        <w:adjustRightInd w:val="0"/>
        <w:ind w:firstLine="397"/>
        <w:jc w:val="both"/>
        <w:textAlignment w:val="center"/>
        <w:rPr>
          <w:rFonts w:ascii="Times" w:hAnsi="Times" w:cs="Times"/>
          <w:color w:val="000000"/>
          <w:spacing w:val="-2"/>
          <w:sz w:val="22"/>
          <w:szCs w:val="22"/>
          <w:lang w:val="kk-KZ"/>
        </w:rPr>
      </w:pPr>
      <w:r w:rsidRPr="00CF11F6">
        <w:rPr>
          <w:rFonts w:ascii="Times" w:hAnsi="Times" w:cs="Times"/>
          <w:color w:val="000000"/>
          <w:spacing w:val="-2"/>
          <w:sz w:val="22"/>
          <w:szCs w:val="22"/>
          <w:lang w:val="kk-KZ"/>
        </w:rPr>
        <w:t xml:space="preserve">2006 </w:t>
      </w:r>
      <w:r w:rsidRPr="00CF11F6">
        <w:rPr>
          <w:color w:val="000000"/>
          <w:spacing w:val="-2"/>
          <w:sz w:val="22"/>
          <w:szCs w:val="22"/>
          <w:lang w:val="kk-KZ"/>
        </w:rPr>
        <w:t>жылдың</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ортасына</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дейін</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жеке</w:t>
      </w:r>
      <w:r w:rsidRPr="00CF11F6">
        <w:rPr>
          <w:rFonts w:ascii="Times" w:hAnsi="Times" w:cs="Times"/>
          <w:color w:val="000000"/>
          <w:spacing w:val="-2"/>
          <w:sz w:val="22"/>
          <w:szCs w:val="22"/>
          <w:lang w:val="kk-KZ"/>
        </w:rPr>
        <w:t xml:space="preserve"> </w:t>
      </w:r>
      <w:r w:rsidRPr="00CF11F6">
        <w:rPr>
          <w:color w:val="000000"/>
          <w:spacing w:val="-2"/>
          <w:sz w:val="22"/>
          <w:szCs w:val="22"/>
          <w:lang w:val="kk-KZ"/>
        </w:rPr>
        <w:t>табыс</w:t>
      </w:r>
      <w:r w:rsidRPr="00CF11F6">
        <w:rPr>
          <w:rFonts w:ascii="Times" w:hAnsi="Times" w:cs="Times"/>
          <w:color w:val="000000"/>
          <w:spacing w:val="-2"/>
          <w:sz w:val="22"/>
          <w:szCs w:val="22"/>
          <w:lang w:val="kk-KZ"/>
        </w:rPr>
        <w:t xml:space="preserve"> </w:t>
      </w:r>
      <w:r w:rsidRPr="00CF11F6">
        <w:rPr>
          <w:color w:val="000000"/>
          <w:spacing w:val="-2"/>
          <w:sz w:val="22"/>
          <w:szCs w:val="22"/>
          <w:lang w:val="kk-KZ"/>
        </w:rPr>
        <w:t>салығының</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мөлшерлемесі</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баспалдақ</w:t>
      </w:r>
      <w:r w:rsidRPr="00CF11F6">
        <w:rPr>
          <w:rFonts w:ascii="Times" w:hAnsi="Times" w:cs="Times"/>
          <w:color w:val="000000"/>
          <w:spacing w:val="-2"/>
          <w:sz w:val="22"/>
          <w:szCs w:val="22"/>
          <w:lang w:val="kk-KZ"/>
        </w:rPr>
        <w:softHyphen/>
      </w:r>
      <w:r w:rsidRPr="00CF11F6">
        <w:rPr>
          <w:color w:val="000000"/>
          <w:spacing w:val="-2"/>
          <w:sz w:val="22"/>
          <w:szCs w:val="22"/>
          <w:lang w:val="kk-KZ"/>
        </w:rPr>
        <w:t>ты</w:t>
      </w:r>
      <w:r w:rsidRPr="00CF11F6">
        <w:rPr>
          <w:rFonts w:ascii="Times" w:hAnsi="Times" w:cs="Times"/>
          <w:color w:val="000000"/>
          <w:spacing w:val="-2"/>
          <w:sz w:val="22"/>
          <w:szCs w:val="22"/>
          <w:lang w:val="kk-KZ"/>
        </w:rPr>
        <w:t xml:space="preserve"> </w:t>
      </w:r>
      <w:r w:rsidRPr="00CF11F6">
        <w:rPr>
          <w:color w:val="000000"/>
          <w:spacing w:val="-2"/>
          <w:sz w:val="22"/>
          <w:szCs w:val="22"/>
          <w:lang w:val="kk-KZ"/>
        </w:rPr>
        <w:t>үдеме</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бойынша</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жылдық</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есептік</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көрсеткішпен</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анықталатын</w:t>
      </w:r>
      <w:r w:rsidRPr="00CF11F6">
        <w:rPr>
          <w:rFonts w:ascii="Times" w:hAnsi="Times" w:cs="Times"/>
          <w:color w:val="000000"/>
          <w:spacing w:val="-2"/>
          <w:sz w:val="22"/>
          <w:szCs w:val="22"/>
          <w:lang w:val="kk-KZ"/>
        </w:rPr>
        <w:t xml:space="preserve"> </w:t>
      </w:r>
      <w:r w:rsidRPr="00CF11F6">
        <w:rPr>
          <w:color w:val="000000"/>
          <w:spacing w:val="-2"/>
          <w:sz w:val="22"/>
          <w:szCs w:val="22"/>
          <w:lang w:val="kk-KZ"/>
        </w:rPr>
        <w:t>табыстың</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мөлшеріне</w:t>
      </w:r>
      <w:r w:rsidRPr="00CF11F6">
        <w:rPr>
          <w:rFonts w:ascii="Times" w:hAnsi="Times" w:cs="Times"/>
          <w:color w:val="000000"/>
          <w:spacing w:val="-2"/>
          <w:sz w:val="22"/>
          <w:szCs w:val="22"/>
          <w:lang w:val="kk-KZ"/>
        </w:rPr>
        <w:t xml:space="preserve"> </w:t>
      </w:r>
      <w:r w:rsidRPr="00CF11F6">
        <w:rPr>
          <w:color w:val="000000"/>
          <w:spacing w:val="-2"/>
          <w:sz w:val="22"/>
          <w:szCs w:val="22"/>
          <w:lang w:val="kk-KZ"/>
        </w:rPr>
        <w:t>қарай</w:t>
      </w:r>
      <w:r w:rsidRPr="00CF11F6">
        <w:rPr>
          <w:rFonts w:ascii="Times" w:hAnsi="Times" w:cs="Times"/>
          <w:color w:val="000000"/>
          <w:spacing w:val="-2"/>
          <w:sz w:val="22"/>
          <w:szCs w:val="22"/>
          <w:lang w:val="kk-KZ"/>
        </w:rPr>
        <w:t xml:space="preserve"> 5 </w:t>
      </w:r>
      <w:r w:rsidRPr="00CF11F6">
        <w:rPr>
          <w:color w:val="000000"/>
          <w:spacing w:val="-2"/>
          <w:sz w:val="22"/>
          <w:szCs w:val="22"/>
          <w:lang w:val="kk-KZ"/>
        </w:rPr>
        <w:t>пайыздан</w:t>
      </w:r>
      <w:r w:rsidRPr="00CF11F6">
        <w:rPr>
          <w:rFonts w:ascii="Times" w:hAnsi="Times" w:cs="Times"/>
          <w:color w:val="000000"/>
          <w:spacing w:val="-2"/>
          <w:sz w:val="22"/>
          <w:szCs w:val="22"/>
          <w:lang w:val="kk-KZ"/>
        </w:rPr>
        <w:t xml:space="preserve"> 20 </w:t>
      </w:r>
      <w:r w:rsidRPr="00CF11F6">
        <w:rPr>
          <w:color w:val="000000"/>
          <w:spacing w:val="-2"/>
          <w:sz w:val="22"/>
          <w:szCs w:val="22"/>
          <w:lang w:val="kk-KZ"/>
        </w:rPr>
        <w:t>пайызға</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дейін</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белгіленген</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мөлшерлеме</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жұмыс</w:t>
      </w:r>
      <w:r w:rsidRPr="00CF11F6">
        <w:rPr>
          <w:rFonts w:ascii="Times" w:hAnsi="Times" w:cs="Times"/>
          <w:color w:val="000000"/>
          <w:spacing w:val="-2"/>
          <w:sz w:val="22"/>
          <w:szCs w:val="22"/>
          <w:lang w:val="kk-KZ"/>
        </w:rPr>
        <w:t xml:space="preserve"> </w:t>
      </w:r>
      <w:r w:rsidRPr="00CF11F6">
        <w:rPr>
          <w:color w:val="000000"/>
          <w:spacing w:val="-2"/>
          <w:sz w:val="22"/>
          <w:szCs w:val="22"/>
          <w:lang w:val="kk-KZ"/>
        </w:rPr>
        <w:t>істеді</w:t>
      </w:r>
      <w:r w:rsidRPr="00CF11F6">
        <w:rPr>
          <w:rFonts w:ascii="Times" w:hAnsi="Times" w:cs="Times"/>
          <w:color w:val="000000"/>
          <w:spacing w:val="-2"/>
          <w:sz w:val="22"/>
          <w:szCs w:val="22"/>
          <w:lang w:val="kk-KZ"/>
        </w:rPr>
        <w:t xml:space="preserve">.2007 </w:t>
      </w:r>
      <w:r w:rsidRPr="00CF11F6">
        <w:rPr>
          <w:color w:val="000000"/>
          <w:spacing w:val="-2"/>
          <w:sz w:val="22"/>
          <w:szCs w:val="22"/>
          <w:lang w:val="kk-KZ"/>
        </w:rPr>
        <w:t>жылдың</w:t>
      </w:r>
      <w:r w:rsidRPr="00CF11F6">
        <w:rPr>
          <w:rFonts w:ascii="Times" w:hAnsi="Times" w:cs="Times"/>
          <w:color w:val="000000"/>
          <w:spacing w:val="-2"/>
          <w:sz w:val="22"/>
          <w:szCs w:val="22"/>
          <w:lang w:val="kk-KZ"/>
        </w:rPr>
        <w:t xml:space="preserve"> 1 </w:t>
      </w:r>
      <w:r w:rsidRPr="00CF11F6">
        <w:rPr>
          <w:color w:val="000000"/>
          <w:spacing w:val="-2"/>
          <w:sz w:val="22"/>
          <w:szCs w:val="22"/>
          <w:lang w:val="kk-KZ"/>
        </w:rPr>
        <w:t>қаңтарынан</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бастап</w:t>
      </w:r>
      <w:r w:rsidRPr="00CF11F6">
        <w:rPr>
          <w:rFonts w:ascii="Times" w:hAnsi="Times" w:cs="Times"/>
          <w:color w:val="000000"/>
          <w:spacing w:val="-2"/>
          <w:sz w:val="22"/>
          <w:szCs w:val="22"/>
          <w:lang w:val="kk-KZ"/>
        </w:rPr>
        <w:t xml:space="preserve"> </w:t>
      </w:r>
      <w:r w:rsidRPr="00CF11F6">
        <w:rPr>
          <w:color w:val="000000"/>
          <w:spacing w:val="-2"/>
          <w:sz w:val="22"/>
          <w:szCs w:val="22"/>
          <w:lang w:val="kk-KZ"/>
        </w:rPr>
        <w:t>салық</w:t>
      </w:r>
      <w:r w:rsidRPr="00CF11F6">
        <w:rPr>
          <w:rFonts w:ascii="Times" w:hAnsi="Times" w:cs="Times"/>
          <w:color w:val="000000"/>
          <w:spacing w:val="-2"/>
          <w:sz w:val="22"/>
          <w:szCs w:val="22"/>
          <w:lang w:val="kk-KZ"/>
        </w:rPr>
        <w:t xml:space="preserve"> </w:t>
      </w:r>
      <w:r w:rsidRPr="00CF11F6">
        <w:rPr>
          <w:color w:val="000000"/>
          <w:spacing w:val="-2"/>
          <w:sz w:val="22"/>
          <w:szCs w:val="22"/>
          <w:lang w:val="kk-KZ"/>
        </w:rPr>
        <w:t>төлеушінің</w:t>
      </w:r>
      <w:r w:rsidRPr="00CF11F6">
        <w:rPr>
          <w:rFonts w:ascii="Times" w:hAnsi="Times" w:cs="Times"/>
          <w:color w:val="000000"/>
          <w:spacing w:val="-2"/>
          <w:sz w:val="22"/>
          <w:szCs w:val="22"/>
          <w:lang w:val="kk-KZ"/>
        </w:rPr>
        <w:t xml:space="preserve"> </w:t>
      </w:r>
      <w:r w:rsidRPr="00CF11F6">
        <w:rPr>
          <w:color w:val="000000"/>
          <w:spacing w:val="-2"/>
          <w:sz w:val="22"/>
          <w:szCs w:val="22"/>
          <w:lang w:val="kk-KZ"/>
        </w:rPr>
        <w:t>табыстарына</w:t>
      </w:r>
      <w:r w:rsidRPr="00CF11F6">
        <w:rPr>
          <w:rFonts w:ascii="Times" w:hAnsi="Times" w:cs="Times"/>
          <w:color w:val="000000"/>
          <w:spacing w:val="-2"/>
          <w:sz w:val="22"/>
          <w:szCs w:val="22"/>
          <w:lang w:val="kk-KZ"/>
        </w:rPr>
        <w:t xml:space="preserve"> 10 </w:t>
      </w:r>
      <w:r w:rsidRPr="00CF11F6">
        <w:rPr>
          <w:color w:val="000000"/>
          <w:spacing w:val="-2"/>
          <w:sz w:val="22"/>
          <w:szCs w:val="22"/>
          <w:lang w:val="kk-KZ"/>
        </w:rPr>
        <w:t>пайыздық</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мөлшерлеме</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белгіленген</w:t>
      </w:r>
      <w:r w:rsidRPr="00CF11F6">
        <w:rPr>
          <w:rFonts w:ascii="Times" w:hAnsi="Times" w:cs="Times"/>
          <w:color w:val="000000"/>
          <w:spacing w:val="-2"/>
          <w:sz w:val="22"/>
          <w:szCs w:val="22"/>
          <w:lang w:val="kk-KZ"/>
        </w:rPr>
        <w:t>.</w:t>
      </w:r>
      <w:r w:rsidR="007300D0">
        <w:rPr>
          <w:rFonts w:ascii="Times" w:hAnsi="Times" w:cs="Times"/>
          <w:color w:val="000000"/>
          <w:spacing w:val="-2"/>
          <w:sz w:val="22"/>
          <w:szCs w:val="22"/>
          <w:lang w:val="kk-KZ"/>
        </w:rPr>
        <w:t>*</w:t>
      </w:r>
      <w:r w:rsidRPr="00CF11F6">
        <w:rPr>
          <w:rFonts w:ascii="Times" w:hAnsi="Times" w:cs="Times"/>
          <w:color w:val="000000"/>
          <w:spacing w:val="-2"/>
          <w:sz w:val="22"/>
          <w:szCs w:val="22"/>
          <w:lang w:val="kk-KZ"/>
        </w:rPr>
        <w:t xml:space="preserve"> </w:t>
      </w:r>
      <w:r w:rsidRPr="00CF11F6">
        <w:rPr>
          <w:color w:val="000000"/>
          <w:spacing w:val="-2"/>
          <w:sz w:val="22"/>
          <w:szCs w:val="22"/>
          <w:lang w:val="kk-KZ"/>
        </w:rPr>
        <w:t>Қазақстан</w:t>
      </w:r>
      <w:r w:rsidRPr="00CF11F6">
        <w:rPr>
          <w:rFonts w:ascii="Times" w:hAnsi="Times" w:cs="Times"/>
          <w:color w:val="000000"/>
          <w:spacing w:val="-2"/>
          <w:sz w:val="22"/>
          <w:szCs w:val="22"/>
          <w:lang w:val="kk-KZ"/>
        </w:rPr>
        <w:t xml:space="preserve"> </w:t>
      </w:r>
      <w:r w:rsidRPr="00CF11F6">
        <w:rPr>
          <w:color w:val="000000"/>
          <w:spacing w:val="-2"/>
          <w:sz w:val="22"/>
          <w:szCs w:val="22"/>
          <w:lang w:val="kk-KZ"/>
        </w:rPr>
        <w:t>Республикасындағы</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көздерден</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және</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одан</w:t>
      </w:r>
      <w:r w:rsidRPr="00CF11F6">
        <w:rPr>
          <w:rFonts w:ascii="Times" w:hAnsi="Times" w:cs="Times"/>
          <w:color w:val="000000"/>
          <w:spacing w:val="-2"/>
          <w:sz w:val="22"/>
          <w:szCs w:val="22"/>
          <w:lang w:val="kk-KZ"/>
        </w:rPr>
        <w:t xml:space="preserve"> </w:t>
      </w:r>
      <w:r w:rsidRPr="00CF11F6">
        <w:rPr>
          <w:color w:val="000000"/>
          <w:spacing w:val="-2"/>
          <w:sz w:val="22"/>
          <w:szCs w:val="22"/>
          <w:lang w:val="kk-KZ"/>
        </w:rPr>
        <w:t>тысқары</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жерлердегі</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көздерден</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алынған</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дивидендтер</w:t>
      </w:r>
      <w:r w:rsidRPr="00CF11F6">
        <w:rPr>
          <w:rFonts w:ascii="Times" w:hAnsi="Times" w:cs="Times"/>
          <w:color w:val="000000"/>
          <w:spacing w:val="-2"/>
          <w:sz w:val="22"/>
          <w:szCs w:val="22"/>
          <w:lang w:val="kk-KZ"/>
        </w:rPr>
        <w:t xml:space="preserve"> </w:t>
      </w:r>
      <w:r w:rsidRPr="00CF11F6">
        <w:rPr>
          <w:color w:val="000000"/>
          <w:spacing w:val="-2"/>
          <w:sz w:val="22"/>
          <w:szCs w:val="22"/>
          <w:lang w:val="kk-KZ"/>
        </w:rPr>
        <w:t>түріндегі</w:t>
      </w:r>
      <w:r w:rsidRPr="00CF11F6">
        <w:rPr>
          <w:rFonts w:ascii="Times" w:hAnsi="Times" w:cs="Times"/>
          <w:color w:val="000000"/>
          <w:spacing w:val="-2"/>
          <w:sz w:val="22"/>
          <w:szCs w:val="22"/>
          <w:lang w:val="kk-KZ"/>
        </w:rPr>
        <w:t xml:space="preserve"> </w:t>
      </w:r>
      <w:r w:rsidRPr="00CF11F6">
        <w:rPr>
          <w:color w:val="000000"/>
          <w:spacing w:val="-2"/>
          <w:sz w:val="22"/>
          <w:szCs w:val="22"/>
          <w:lang w:val="kk-KZ"/>
        </w:rPr>
        <w:t>табыстарға</w:t>
      </w:r>
      <w:r w:rsidRPr="00CF11F6">
        <w:rPr>
          <w:rFonts w:ascii="Times" w:hAnsi="Times" w:cs="Times"/>
          <w:color w:val="000000"/>
          <w:spacing w:val="-2"/>
          <w:sz w:val="22"/>
          <w:szCs w:val="22"/>
          <w:lang w:val="kk-KZ"/>
        </w:rPr>
        <w:t xml:space="preserve"> 5 </w:t>
      </w:r>
      <w:r w:rsidRPr="00CF11F6">
        <w:rPr>
          <w:color w:val="000000"/>
          <w:spacing w:val="-2"/>
          <w:sz w:val="22"/>
          <w:szCs w:val="22"/>
          <w:lang w:val="kk-KZ"/>
        </w:rPr>
        <w:t>пайыздық</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мөлшерлеме</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бойынша</w:t>
      </w:r>
      <w:r w:rsidRPr="00CF11F6">
        <w:rPr>
          <w:rFonts w:ascii="Times" w:hAnsi="Times" w:cs="Times"/>
          <w:color w:val="000000"/>
          <w:spacing w:val="-2"/>
          <w:sz w:val="22"/>
          <w:szCs w:val="22"/>
          <w:lang w:val="kk-KZ"/>
        </w:rPr>
        <w:t xml:space="preserve"> </w:t>
      </w:r>
      <w:r w:rsidRPr="00CF11F6">
        <w:rPr>
          <w:color w:val="000000"/>
          <w:spacing w:val="-2"/>
          <w:sz w:val="22"/>
          <w:szCs w:val="22"/>
          <w:lang w:val="kk-KZ"/>
        </w:rPr>
        <w:t>салық</w:t>
      </w:r>
      <w:r w:rsidRPr="00CF11F6">
        <w:rPr>
          <w:rFonts w:ascii="Times" w:hAnsi="Times" w:cs="Times"/>
          <w:color w:val="000000"/>
          <w:spacing w:val="-2"/>
          <w:sz w:val="22"/>
          <w:szCs w:val="22"/>
          <w:lang w:val="kk-KZ"/>
        </w:rPr>
        <w:t xml:space="preserve"> </w:t>
      </w:r>
      <w:r w:rsidRPr="00CF11F6">
        <w:rPr>
          <w:color w:val="000000"/>
          <w:spacing w:val="-2"/>
          <w:sz w:val="22"/>
          <w:szCs w:val="22"/>
          <w:lang w:val="kk-KZ"/>
        </w:rPr>
        <w:t>салынады</w:t>
      </w:r>
      <w:r w:rsidRPr="00CF11F6">
        <w:rPr>
          <w:rFonts w:ascii="Times" w:hAnsi="Times" w:cs="Times"/>
          <w:color w:val="000000"/>
          <w:spacing w:val="-2"/>
          <w:sz w:val="22"/>
          <w:szCs w:val="22"/>
          <w:lang w:val="kk-KZ"/>
        </w:rPr>
        <w:t xml:space="preserve">.2006 </w:t>
      </w:r>
      <w:r w:rsidRPr="00CF11F6">
        <w:rPr>
          <w:color w:val="000000"/>
          <w:spacing w:val="-2"/>
          <w:sz w:val="22"/>
          <w:szCs w:val="22"/>
          <w:lang w:val="kk-KZ"/>
        </w:rPr>
        <w:t>жылдан</w:t>
      </w:r>
      <w:r w:rsidRPr="00CF11F6">
        <w:rPr>
          <w:rFonts w:ascii="Times" w:hAnsi="Times" w:cs="Times"/>
          <w:color w:val="000000"/>
          <w:spacing w:val="-2"/>
          <w:sz w:val="22"/>
          <w:szCs w:val="22"/>
          <w:lang w:val="kk-KZ"/>
        </w:rPr>
        <w:t xml:space="preserve"> </w:t>
      </w:r>
      <w:r w:rsidRPr="00CF11F6">
        <w:rPr>
          <w:color w:val="000000"/>
          <w:spacing w:val="-2"/>
          <w:sz w:val="22"/>
          <w:szCs w:val="22"/>
          <w:lang w:val="kk-KZ"/>
        </w:rPr>
        <w:t>Қазақстанда</w:t>
      </w:r>
      <w:r w:rsidRPr="00CF11F6">
        <w:rPr>
          <w:rFonts w:ascii="Times" w:hAnsi="Times" w:cs="Times"/>
          <w:color w:val="000000"/>
          <w:spacing w:val="-2"/>
          <w:sz w:val="22"/>
          <w:szCs w:val="22"/>
          <w:lang w:val="kk-KZ"/>
        </w:rPr>
        <w:t xml:space="preserve"> </w:t>
      </w:r>
      <w:r w:rsidRPr="00CF11F6">
        <w:rPr>
          <w:color w:val="000000"/>
          <w:spacing w:val="-2"/>
          <w:sz w:val="22"/>
          <w:szCs w:val="22"/>
          <w:lang w:val="kk-KZ"/>
        </w:rPr>
        <w:t>қолданылып</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келе</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жатқан</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практика</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жеке</w:t>
      </w:r>
      <w:r w:rsidRPr="00CF11F6">
        <w:rPr>
          <w:rFonts w:ascii="Times" w:hAnsi="Times" w:cs="Times"/>
          <w:color w:val="000000"/>
          <w:spacing w:val="-2"/>
          <w:sz w:val="22"/>
          <w:szCs w:val="22"/>
          <w:lang w:val="kk-KZ"/>
        </w:rPr>
        <w:t xml:space="preserve"> </w:t>
      </w:r>
      <w:r w:rsidRPr="00CF11F6">
        <w:rPr>
          <w:color w:val="000000"/>
          <w:spacing w:val="-2"/>
          <w:sz w:val="22"/>
          <w:szCs w:val="22"/>
          <w:lang w:val="kk-KZ"/>
        </w:rPr>
        <w:t>табыс</w:t>
      </w:r>
      <w:r w:rsidRPr="00CF11F6">
        <w:rPr>
          <w:rFonts w:ascii="Times" w:hAnsi="Times" w:cs="Times"/>
          <w:color w:val="000000"/>
          <w:spacing w:val="-2"/>
          <w:sz w:val="22"/>
          <w:szCs w:val="22"/>
          <w:lang w:val="kk-KZ"/>
        </w:rPr>
        <w:t xml:space="preserve"> </w:t>
      </w:r>
      <w:r w:rsidRPr="00CF11F6">
        <w:rPr>
          <w:color w:val="000000"/>
          <w:spacing w:val="-2"/>
          <w:sz w:val="22"/>
          <w:szCs w:val="22"/>
          <w:lang w:val="kk-KZ"/>
        </w:rPr>
        <w:t>салығын</w:t>
      </w:r>
      <w:r w:rsidRPr="00CF11F6">
        <w:rPr>
          <w:rFonts w:ascii="Times" w:hAnsi="Times" w:cs="Times"/>
          <w:color w:val="000000"/>
          <w:spacing w:val="-2"/>
          <w:sz w:val="22"/>
          <w:szCs w:val="22"/>
          <w:lang w:val="kk-KZ"/>
        </w:rPr>
        <w:t xml:space="preserve"> </w:t>
      </w:r>
      <w:r w:rsidR="00BA5FAD">
        <w:rPr>
          <w:color w:val="000000"/>
          <w:spacing w:val="-2"/>
          <w:sz w:val="22"/>
          <w:szCs w:val="22"/>
          <w:lang w:val="kk-KZ"/>
        </w:rPr>
        <w:t>пропорционалды</w:t>
      </w:r>
      <w:r w:rsidRPr="00CF11F6">
        <w:rPr>
          <w:rFonts w:ascii="Times" w:hAnsi="Times" w:cs="Times"/>
          <w:color w:val="000000"/>
          <w:spacing w:val="-2"/>
          <w:sz w:val="22"/>
          <w:szCs w:val="22"/>
          <w:lang w:val="kk-KZ"/>
        </w:rPr>
        <w:t xml:space="preserve"> </w:t>
      </w:r>
      <w:r w:rsidRPr="00CF11F6">
        <w:rPr>
          <w:color w:val="000000"/>
          <w:spacing w:val="-2"/>
          <w:sz w:val="22"/>
          <w:szCs w:val="22"/>
          <w:lang w:val="kk-KZ"/>
        </w:rPr>
        <w:t>салуға</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жеткізді</w:t>
      </w:r>
      <w:r w:rsidRPr="00CF11F6">
        <w:rPr>
          <w:rFonts w:ascii="Times" w:hAnsi="Times" w:cs="Times"/>
          <w:color w:val="000000"/>
          <w:spacing w:val="-2"/>
          <w:sz w:val="22"/>
          <w:szCs w:val="22"/>
          <w:lang w:val="kk-KZ"/>
        </w:rPr>
        <w:t>.</w:t>
      </w:r>
    </w:p>
    <w:p w:rsidR="00F90D36" w:rsidRPr="00BA5FAD"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F11F6">
        <w:rPr>
          <w:rFonts w:ascii="Times" w:hAnsi="Times" w:cs="Times"/>
          <w:color w:val="000000"/>
          <w:sz w:val="22"/>
          <w:szCs w:val="22"/>
          <w:lang w:val="kk-KZ"/>
        </w:rPr>
        <w:t>«</w:t>
      </w:r>
      <w:r w:rsidRPr="00CF11F6">
        <w:rPr>
          <w:color w:val="000000"/>
          <w:sz w:val="22"/>
          <w:szCs w:val="22"/>
          <w:lang w:val="kk-KZ"/>
        </w:rPr>
        <w:t>Қазақстан</w:t>
      </w:r>
      <w:r w:rsidRPr="00CF11F6">
        <w:rPr>
          <w:rFonts w:ascii="Times" w:hAnsi="Times" w:cs="Times"/>
          <w:color w:val="000000"/>
          <w:sz w:val="22"/>
          <w:szCs w:val="22"/>
          <w:lang w:val="kk-KZ"/>
        </w:rPr>
        <w:t xml:space="preserve"> </w:t>
      </w:r>
      <w:r w:rsidRPr="00CF11F6">
        <w:rPr>
          <w:color w:val="000000"/>
          <w:sz w:val="22"/>
          <w:szCs w:val="22"/>
          <w:lang w:val="kk-KZ"/>
        </w:rPr>
        <w:t>Республикасының</w:t>
      </w:r>
      <w:r w:rsidRPr="00CF11F6">
        <w:rPr>
          <w:rFonts w:ascii="Times" w:hAnsi="Times" w:cs="Times"/>
          <w:color w:val="000000"/>
          <w:sz w:val="22"/>
          <w:szCs w:val="22"/>
          <w:lang w:val="kk-KZ"/>
        </w:rPr>
        <w:t xml:space="preserve"> </w:t>
      </w:r>
      <w:r w:rsidRPr="00CF11F6">
        <w:rPr>
          <w:color w:val="000000"/>
          <w:sz w:val="22"/>
          <w:szCs w:val="22"/>
          <w:lang w:val="kk-KZ"/>
        </w:rPr>
        <w:t>сайлау</w:t>
      </w:r>
      <w:r w:rsidRPr="00CF11F6">
        <w:rPr>
          <w:rFonts w:ascii="Times" w:hAnsi="Times" w:cs="Times"/>
          <w:color w:val="000000"/>
          <w:sz w:val="22"/>
          <w:szCs w:val="22"/>
          <w:lang w:val="kk-KZ"/>
        </w:rPr>
        <w:t xml:space="preserve"> </w:t>
      </w:r>
      <w:r w:rsidRPr="00CF11F6">
        <w:rPr>
          <w:color w:val="000000"/>
          <w:sz w:val="22"/>
          <w:szCs w:val="22"/>
          <w:lang w:val="kk-KZ"/>
        </w:rPr>
        <w:t>туралы</w:t>
      </w:r>
      <w:r w:rsidRPr="00CF11F6">
        <w:rPr>
          <w:rFonts w:ascii="Times" w:hAnsi="Times" w:cs="Times"/>
          <w:color w:val="000000"/>
          <w:sz w:val="22"/>
          <w:szCs w:val="22"/>
          <w:lang w:val="kk-KZ"/>
        </w:rPr>
        <w:t xml:space="preserve">» </w:t>
      </w:r>
      <w:r w:rsidRPr="00CF11F6">
        <w:rPr>
          <w:color w:val="000000"/>
          <w:sz w:val="22"/>
          <w:szCs w:val="22"/>
          <w:lang w:val="kk-KZ"/>
        </w:rPr>
        <w:t>Қазақстан</w:t>
      </w:r>
      <w:r w:rsidRPr="00CF11F6">
        <w:rPr>
          <w:rFonts w:ascii="Times" w:hAnsi="Times" w:cs="Times"/>
          <w:color w:val="000000"/>
          <w:sz w:val="22"/>
          <w:szCs w:val="22"/>
          <w:lang w:val="kk-KZ"/>
        </w:rPr>
        <w:t xml:space="preserve"> </w:t>
      </w:r>
      <w:r w:rsidRPr="00CF11F6">
        <w:rPr>
          <w:color w:val="000000"/>
          <w:sz w:val="22"/>
          <w:szCs w:val="22"/>
          <w:lang w:val="kk-KZ"/>
        </w:rPr>
        <w:t>Республикасының</w:t>
      </w:r>
      <w:r w:rsidRPr="00CF11F6">
        <w:rPr>
          <w:rFonts w:ascii="Times" w:hAnsi="Times" w:cs="Times"/>
          <w:color w:val="000000"/>
          <w:sz w:val="22"/>
          <w:szCs w:val="22"/>
          <w:lang w:val="kk-KZ"/>
        </w:rPr>
        <w:t xml:space="preserve"> </w:t>
      </w:r>
      <w:r w:rsidRPr="00CF11F6">
        <w:rPr>
          <w:color w:val="000000"/>
          <w:sz w:val="22"/>
          <w:szCs w:val="22"/>
          <w:lang w:val="kk-KZ"/>
        </w:rPr>
        <w:t>Конституциялық</w:t>
      </w:r>
      <w:r w:rsidR="00BA5FAD">
        <w:rPr>
          <w:color w:val="000000"/>
          <w:sz w:val="22"/>
          <w:szCs w:val="22"/>
          <w:lang w:val="kk-KZ"/>
        </w:rPr>
        <w:t xml:space="preserve"> заңында</w:t>
      </w:r>
      <w:r w:rsidR="00BA5FAD" w:rsidRPr="00CF11F6">
        <w:rPr>
          <w:color w:val="000000"/>
          <w:sz w:val="22"/>
          <w:szCs w:val="22"/>
          <w:lang w:val="kk-KZ"/>
        </w:rPr>
        <w:t>,</w:t>
      </w:r>
      <w:r w:rsidR="00BA5FAD">
        <w:rPr>
          <w:color w:val="000000"/>
          <w:sz w:val="22"/>
          <w:szCs w:val="22"/>
          <w:lang w:val="kk-KZ"/>
        </w:rPr>
        <w:t xml:space="preserve"> </w:t>
      </w:r>
      <w:r w:rsidRPr="00CF11F6">
        <w:rPr>
          <w:rFonts w:ascii="Times" w:hAnsi="Times" w:cs="Times"/>
          <w:color w:val="000000"/>
          <w:sz w:val="22"/>
          <w:szCs w:val="22"/>
          <w:lang w:val="kk-KZ"/>
        </w:rPr>
        <w:t xml:space="preserve"> </w:t>
      </w:r>
      <w:r w:rsidR="00BA5FAD">
        <w:rPr>
          <w:rFonts w:ascii="Times" w:hAnsi="Times" w:cs="Times"/>
          <w:color w:val="000000"/>
          <w:sz w:val="22"/>
          <w:szCs w:val="22"/>
          <w:lang w:val="kk-KZ"/>
        </w:rPr>
        <w:t>Қазақстан Республикасының қылмыстық атқару кодексінде</w:t>
      </w:r>
      <w:r w:rsidR="00BA5FAD" w:rsidRPr="00CF11F6">
        <w:rPr>
          <w:color w:val="000000"/>
          <w:sz w:val="22"/>
          <w:szCs w:val="22"/>
          <w:lang w:val="kk-KZ"/>
        </w:rPr>
        <w:t xml:space="preserve"> </w:t>
      </w:r>
      <w:r w:rsidRPr="00CF11F6">
        <w:rPr>
          <w:color w:val="000000"/>
          <w:sz w:val="22"/>
          <w:szCs w:val="22"/>
          <w:lang w:val="kk-KZ"/>
        </w:rPr>
        <w:t>және</w:t>
      </w:r>
      <w:r w:rsidRPr="00CF11F6">
        <w:rPr>
          <w:rFonts w:ascii="Times" w:hAnsi="Times" w:cs="Times"/>
          <w:color w:val="000000"/>
          <w:sz w:val="22"/>
          <w:szCs w:val="22"/>
          <w:lang w:val="kk-KZ"/>
        </w:rPr>
        <w:t xml:space="preserve"> «</w:t>
      </w:r>
      <w:r w:rsidRPr="00CF11F6">
        <w:rPr>
          <w:color w:val="000000"/>
          <w:sz w:val="22"/>
          <w:szCs w:val="22"/>
          <w:lang w:val="kk-KZ"/>
        </w:rPr>
        <w:t>Сыбайлас</w:t>
      </w:r>
      <w:r w:rsidRPr="00CF11F6">
        <w:rPr>
          <w:rFonts w:ascii="Times" w:hAnsi="Times" w:cs="Times"/>
          <w:color w:val="000000"/>
          <w:sz w:val="22"/>
          <w:szCs w:val="22"/>
          <w:lang w:val="kk-KZ"/>
        </w:rPr>
        <w:t xml:space="preserve"> </w:t>
      </w:r>
      <w:r w:rsidRPr="00CF11F6">
        <w:rPr>
          <w:color w:val="000000"/>
          <w:sz w:val="22"/>
          <w:szCs w:val="22"/>
          <w:lang w:val="kk-KZ"/>
        </w:rPr>
        <w:t>жемқорлыққа</w:t>
      </w:r>
      <w:r w:rsidRPr="00CF11F6">
        <w:rPr>
          <w:rFonts w:ascii="Times" w:hAnsi="Times" w:cs="Times"/>
          <w:color w:val="000000"/>
          <w:sz w:val="22"/>
          <w:szCs w:val="22"/>
          <w:lang w:val="kk-KZ"/>
        </w:rPr>
        <w:t xml:space="preserve"> </w:t>
      </w:r>
      <w:r w:rsidRPr="00CF11F6">
        <w:rPr>
          <w:color w:val="000000"/>
          <w:sz w:val="22"/>
          <w:szCs w:val="22"/>
          <w:lang w:val="kk-KZ"/>
        </w:rPr>
        <w:t>қарсы</w:t>
      </w:r>
      <w:r w:rsidRPr="00CF11F6">
        <w:rPr>
          <w:rFonts w:ascii="Times" w:hAnsi="Times" w:cs="Times"/>
          <w:color w:val="000000"/>
          <w:sz w:val="22"/>
          <w:szCs w:val="22"/>
          <w:lang w:val="kk-KZ"/>
        </w:rPr>
        <w:t xml:space="preserve"> </w:t>
      </w:r>
      <w:r w:rsidRPr="00CF11F6">
        <w:rPr>
          <w:color w:val="000000"/>
          <w:sz w:val="22"/>
          <w:szCs w:val="22"/>
          <w:lang w:val="kk-KZ"/>
        </w:rPr>
        <w:t>күрес</w:t>
      </w:r>
      <w:r w:rsidRPr="00CF11F6">
        <w:rPr>
          <w:rFonts w:ascii="Times" w:hAnsi="Times" w:cs="Times"/>
          <w:color w:val="000000"/>
          <w:sz w:val="22"/>
          <w:szCs w:val="22"/>
          <w:lang w:val="kk-KZ"/>
        </w:rPr>
        <w:t xml:space="preserve"> </w:t>
      </w:r>
      <w:r w:rsidRPr="00CF11F6">
        <w:rPr>
          <w:color w:val="000000"/>
          <w:sz w:val="22"/>
          <w:szCs w:val="22"/>
          <w:lang w:val="kk-KZ"/>
        </w:rPr>
        <w:t>туралы</w:t>
      </w:r>
      <w:r w:rsidRPr="00CF11F6">
        <w:rPr>
          <w:rFonts w:ascii="Times" w:hAnsi="Times" w:cs="Times"/>
          <w:color w:val="000000"/>
          <w:sz w:val="22"/>
          <w:szCs w:val="22"/>
          <w:lang w:val="kk-KZ"/>
        </w:rPr>
        <w:t xml:space="preserve">» </w:t>
      </w:r>
      <w:r w:rsidRPr="00CF11F6">
        <w:rPr>
          <w:color w:val="000000"/>
          <w:sz w:val="22"/>
          <w:szCs w:val="22"/>
          <w:lang w:val="kk-KZ"/>
        </w:rPr>
        <w:t>Қазақстан</w:t>
      </w:r>
      <w:r w:rsidRPr="00CF11F6">
        <w:rPr>
          <w:rFonts w:ascii="Times" w:hAnsi="Times" w:cs="Times"/>
          <w:color w:val="000000"/>
          <w:sz w:val="22"/>
          <w:szCs w:val="22"/>
          <w:lang w:val="kk-KZ"/>
        </w:rPr>
        <w:t xml:space="preserve"> </w:t>
      </w:r>
      <w:r w:rsidRPr="00CF11F6">
        <w:rPr>
          <w:color w:val="000000"/>
          <w:sz w:val="22"/>
          <w:szCs w:val="22"/>
          <w:lang w:val="kk-KZ"/>
        </w:rPr>
        <w:t>Республикасы</w:t>
      </w:r>
      <w:r w:rsidRPr="00CF11F6">
        <w:rPr>
          <w:rFonts w:ascii="Times" w:hAnsi="Times" w:cs="Times"/>
          <w:color w:val="000000"/>
          <w:sz w:val="22"/>
          <w:szCs w:val="22"/>
          <w:lang w:val="kk-KZ"/>
        </w:rPr>
        <w:t xml:space="preserve"> </w:t>
      </w:r>
      <w:r w:rsidRPr="00CF11F6">
        <w:rPr>
          <w:color w:val="000000"/>
          <w:sz w:val="22"/>
          <w:szCs w:val="22"/>
          <w:lang w:val="kk-KZ"/>
        </w:rPr>
        <w:t>заңында</w:t>
      </w:r>
      <w:r w:rsidRPr="00CF11F6">
        <w:rPr>
          <w:rFonts w:ascii="Times" w:hAnsi="Times" w:cs="Times"/>
          <w:color w:val="000000"/>
          <w:sz w:val="22"/>
          <w:szCs w:val="22"/>
          <w:lang w:val="kk-KZ"/>
        </w:rPr>
        <w:t xml:space="preserve"> </w:t>
      </w:r>
      <w:r w:rsidRPr="00CF11F6">
        <w:rPr>
          <w:color w:val="000000"/>
          <w:sz w:val="22"/>
          <w:szCs w:val="22"/>
          <w:lang w:val="kk-KZ"/>
        </w:rPr>
        <w:t>көзделген</w:t>
      </w:r>
      <w:r w:rsidRPr="00CF11F6">
        <w:rPr>
          <w:rFonts w:ascii="Times" w:hAnsi="Times" w:cs="Times"/>
          <w:color w:val="000000"/>
          <w:sz w:val="22"/>
          <w:szCs w:val="22"/>
          <w:lang w:val="kk-KZ"/>
        </w:rPr>
        <w:t xml:space="preserve"> </w:t>
      </w:r>
      <w:r w:rsidRPr="00CF11F6">
        <w:rPr>
          <w:color w:val="000000"/>
          <w:sz w:val="22"/>
          <w:szCs w:val="22"/>
          <w:lang w:val="kk-KZ"/>
        </w:rPr>
        <w:t>жағдайларды</w:t>
      </w:r>
      <w:r w:rsidRPr="00CF11F6">
        <w:rPr>
          <w:rFonts w:ascii="Times" w:hAnsi="Times" w:cs="Times"/>
          <w:color w:val="000000"/>
          <w:sz w:val="22"/>
          <w:szCs w:val="22"/>
          <w:lang w:val="kk-KZ"/>
        </w:rPr>
        <w:t xml:space="preserve"> </w:t>
      </w:r>
      <w:r w:rsidRPr="00CF11F6">
        <w:rPr>
          <w:color w:val="000000"/>
          <w:sz w:val="22"/>
          <w:szCs w:val="22"/>
          <w:lang w:val="kk-KZ"/>
        </w:rPr>
        <w:t>қоспағанда</w:t>
      </w:r>
      <w:r w:rsidRPr="00CF11F6">
        <w:rPr>
          <w:rFonts w:ascii="Times" w:hAnsi="Times" w:cs="Times"/>
          <w:color w:val="000000"/>
          <w:sz w:val="22"/>
          <w:szCs w:val="22"/>
          <w:lang w:val="kk-KZ"/>
        </w:rPr>
        <w:t xml:space="preserve">, </w:t>
      </w:r>
      <w:r w:rsidRPr="00CF11F6">
        <w:rPr>
          <w:color w:val="000000"/>
          <w:sz w:val="22"/>
          <w:szCs w:val="22"/>
          <w:lang w:val="kk-KZ"/>
        </w:rPr>
        <w:t>жеке</w:t>
      </w:r>
      <w:r w:rsidRPr="00CF11F6">
        <w:rPr>
          <w:rFonts w:ascii="Times" w:hAnsi="Times" w:cs="Times"/>
          <w:color w:val="000000"/>
          <w:sz w:val="22"/>
          <w:szCs w:val="22"/>
          <w:lang w:val="kk-KZ"/>
        </w:rPr>
        <w:t xml:space="preserve"> </w:t>
      </w:r>
      <w:r w:rsidRPr="00CF11F6">
        <w:rPr>
          <w:color w:val="000000"/>
          <w:sz w:val="22"/>
          <w:szCs w:val="22"/>
          <w:lang w:val="kk-KZ"/>
        </w:rPr>
        <w:t>табыс</w:t>
      </w:r>
      <w:r w:rsidRPr="00CF11F6">
        <w:rPr>
          <w:rFonts w:ascii="Times" w:hAnsi="Times" w:cs="Times"/>
          <w:color w:val="000000"/>
          <w:sz w:val="22"/>
          <w:szCs w:val="22"/>
          <w:lang w:val="kk-KZ"/>
        </w:rPr>
        <w:t xml:space="preserve"> </w:t>
      </w:r>
      <w:r w:rsidRPr="00CF11F6">
        <w:rPr>
          <w:color w:val="000000"/>
          <w:sz w:val="22"/>
          <w:szCs w:val="22"/>
          <w:lang w:val="kk-KZ"/>
        </w:rPr>
        <w:t>салығы</w:t>
      </w:r>
      <w:r w:rsidRPr="00CF11F6">
        <w:rPr>
          <w:rFonts w:ascii="Times" w:hAnsi="Times" w:cs="Times"/>
          <w:color w:val="000000"/>
          <w:sz w:val="22"/>
          <w:szCs w:val="22"/>
          <w:lang w:val="kk-KZ"/>
        </w:rPr>
        <w:t xml:space="preserve"> </w:t>
      </w:r>
      <w:r w:rsidR="007300D0">
        <w:rPr>
          <w:rFonts w:ascii="Times" w:hAnsi="Times" w:cs="Times"/>
          <w:color w:val="000000"/>
          <w:sz w:val="22"/>
          <w:szCs w:val="22"/>
          <w:lang w:val="kk-KZ"/>
        </w:rPr>
        <w:t xml:space="preserve">және </w:t>
      </w:r>
      <w:r w:rsidR="00BA5FAD">
        <w:rPr>
          <w:rFonts w:ascii="Times" w:hAnsi="Times" w:cs="Times"/>
          <w:color w:val="000000"/>
          <w:sz w:val="22"/>
          <w:szCs w:val="22"/>
          <w:lang w:val="kk-KZ"/>
        </w:rPr>
        <w:t xml:space="preserve"> әлеуметтік салық  </w:t>
      </w:r>
      <w:r w:rsidRPr="00CF11F6">
        <w:rPr>
          <w:color w:val="000000"/>
          <w:sz w:val="22"/>
          <w:szCs w:val="22"/>
          <w:lang w:val="kk-KZ"/>
        </w:rPr>
        <w:t>бойынша</w:t>
      </w:r>
      <w:r w:rsidRPr="00CF11F6">
        <w:rPr>
          <w:rFonts w:ascii="Times" w:hAnsi="Times" w:cs="Times"/>
          <w:color w:val="000000"/>
          <w:sz w:val="22"/>
          <w:szCs w:val="22"/>
          <w:lang w:val="kk-KZ"/>
        </w:rPr>
        <w:t xml:space="preserve"> </w:t>
      </w:r>
      <w:r w:rsidRPr="00CF11F6">
        <w:rPr>
          <w:i/>
          <w:iCs/>
          <w:color w:val="000000"/>
          <w:sz w:val="22"/>
          <w:szCs w:val="22"/>
          <w:lang w:val="kk-KZ"/>
        </w:rPr>
        <w:t>мағлұмдама</w:t>
      </w:r>
      <w:r w:rsidRPr="00CF11F6">
        <w:rPr>
          <w:rFonts w:ascii="Times" w:hAnsi="Times" w:cs="Times"/>
          <w:color w:val="000000"/>
          <w:sz w:val="22"/>
          <w:szCs w:val="22"/>
          <w:lang w:val="kk-KZ"/>
        </w:rPr>
        <w:t xml:space="preserve"> </w:t>
      </w:r>
      <w:r w:rsidRPr="00CF11F6">
        <w:rPr>
          <w:color w:val="000000"/>
          <w:sz w:val="22"/>
          <w:szCs w:val="22"/>
          <w:lang w:val="kk-KZ"/>
        </w:rPr>
        <w:t>тұрғылықты</w:t>
      </w:r>
      <w:r w:rsidRPr="00CF11F6">
        <w:rPr>
          <w:rFonts w:ascii="Times" w:hAnsi="Times" w:cs="Times"/>
          <w:color w:val="000000"/>
          <w:sz w:val="22"/>
          <w:szCs w:val="22"/>
          <w:lang w:val="kk-KZ"/>
        </w:rPr>
        <w:t xml:space="preserve"> </w:t>
      </w:r>
      <w:r w:rsidRPr="00CF11F6">
        <w:rPr>
          <w:color w:val="000000"/>
          <w:sz w:val="22"/>
          <w:szCs w:val="22"/>
          <w:lang w:val="kk-KZ"/>
        </w:rPr>
        <w:t>жердегі</w:t>
      </w:r>
      <w:r w:rsidRPr="00CF11F6">
        <w:rPr>
          <w:rFonts w:ascii="Times" w:hAnsi="Times" w:cs="Times"/>
          <w:color w:val="000000"/>
          <w:sz w:val="22"/>
          <w:szCs w:val="22"/>
          <w:lang w:val="kk-KZ"/>
        </w:rPr>
        <w:t xml:space="preserve"> </w:t>
      </w:r>
      <w:r w:rsidRPr="00CF11F6">
        <w:rPr>
          <w:color w:val="000000"/>
          <w:sz w:val="22"/>
          <w:szCs w:val="22"/>
          <w:lang w:val="kk-KZ"/>
        </w:rPr>
        <w:t>салық</w:t>
      </w:r>
      <w:r w:rsidRPr="00CF11F6">
        <w:rPr>
          <w:rFonts w:ascii="Times" w:hAnsi="Times" w:cs="Times"/>
          <w:color w:val="000000"/>
          <w:sz w:val="22"/>
          <w:szCs w:val="22"/>
          <w:lang w:val="kk-KZ"/>
        </w:rPr>
        <w:t xml:space="preserve"> </w:t>
      </w:r>
      <w:r w:rsidRPr="00CF11F6">
        <w:rPr>
          <w:color w:val="000000"/>
          <w:sz w:val="22"/>
          <w:szCs w:val="22"/>
          <w:lang w:val="kk-KZ"/>
        </w:rPr>
        <w:t>органына</w:t>
      </w:r>
      <w:r w:rsidRPr="00CF11F6">
        <w:rPr>
          <w:rFonts w:ascii="Times" w:hAnsi="Times" w:cs="Times"/>
          <w:color w:val="000000"/>
          <w:sz w:val="22"/>
          <w:szCs w:val="22"/>
          <w:lang w:val="kk-KZ"/>
        </w:rPr>
        <w:t xml:space="preserve"> </w:t>
      </w:r>
      <w:r w:rsidRPr="00CF11F6">
        <w:rPr>
          <w:color w:val="000000"/>
          <w:sz w:val="22"/>
          <w:szCs w:val="22"/>
          <w:lang w:val="kk-KZ"/>
        </w:rPr>
        <w:t>есепті</w:t>
      </w:r>
      <w:r w:rsidRPr="00CF11F6">
        <w:rPr>
          <w:rFonts w:ascii="Times" w:hAnsi="Times" w:cs="Times"/>
          <w:color w:val="000000"/>
          <w:sz w:val="22"/>
          <w:szCs w:val="22"/>
          <w:lang w:val="kk-KZ"/>
        </w:rPr>
        <w:t xml:space="preserve"> </w:t>
      </w:r>
      <w:r w:rsidRPr="00CF11F6">
        <w:rPr>
          <w:color w:val="000000"/>
          <w:sz w:val="22"/>
          <w:szCs w:val="22"/>
          <w:lang w:val="kk-KZ"/>
        </w:rPr>
        <w:t>салық</w:t>
      </w:r>
      <w:r w:rsidRPr="00CF11F6">
        <w:rPr>
          <w:rFonts w:ascii="Times" w:hAnsi="Times" w:cs="Times"/>
          <w:color w:val="000000"/>
          <w:sz w:val="22"/>
          <w:szCs w:val="22"/>
          <w:lang w:val="kk-KZ"/>
        </w:rPr>
        <w:t xml:space="preserve"> </w:t>
      </w:r>
      <w:r w:rsidRPr="00CF11F6">
        <w:rPr>
          <w:color w:val="000000"/>
          <w:sz w:val="22"/>
          <w:szCs w:val="22"/>
          <w:lang w:val="kk-KZ"/>
        </w:rPr>
        <w:t>кезеңінен</w:t>
      </w:r>
      <w:r w:rsidRPr="00CF11F6">
        <w:rPr>
          <w:rFonts w:ascii="Times" w:hAnsi="Times" w:cs="Times"/>
          <w:color w:val="000000"/>
          <w:sz w:val="22"/>
          <w:szCs w:val="22"/>
          <w:lang w:val="kk-KZ"/>
        </w:rPr>
        <w:t xml:space="preserve"> </w:t>
      </w:r>
      <w:r w:rsidRPr="00CF11F6">
        <w:rPr>
          <w:color w:val="000000"/>
          <w:sz w:val="22"/>
          <w:szCs w:val="22"/>
          <w:lang w:val="kk-KZ"/>
        </w:rPr>
        <w:t>кейінгі</w:t>
      </w:r>
      <w:r w:rsidRPr="00CF11F6">
        <w:rPr>
          <w:rFonts w:ascii="Times" w:hAnsi="Times" w:cs="Times"/>
          <w:color w:val="000000"/>
          <w:sz w:val="22"/>
          <w:szCs w:val="22"/>
          <w:lang w:val="kk-KZ"/>
        </w:rPr>
        <w:t xml:space="preserve"> </w:t>
      </w:r>
      <w:r w:rsidRPr="00CF11F6">
        <w:rPr>
          <w:color w:val="000000"/>
          <w:sz w:val="22"/>
          <w:szCs w:val="22"/>
          <w:lang w:val="kk-KZ"/>
        </w:rPr>
        <w:t>жылдың</w:t>
      </w:r>
      <w:r w:rsidRPr="00CF11F6">
        <w:rPr>
          <w:rFonts w:ascii="Times" w:hAnsi="Times" w:cs="Times"/>
          <w:color w:val="000000"/>
          <w:sz w:val="22"/>
          <w:szCs w:val="22"/>
          <w:lang w:val="kk-KZ"/>
        </w:rPr>
        <w:t xml:space="preserve"> 31 </w:t>
      </w:r>
      <w:r w:rsidRPr="00CF11F6">
        <w:rPr>
          <w:color w:val="000000"/>
          <w:sz w:val="22"/>
          <w:szCs w:val="22"/>
          <w:lang w:val="kk-KZ"/>
        </w:rPr>
        <w:t>наурызынан</w:t>
      </w:r>
      <w:r w:rsidRPr="00CF11F6">
        <w:rPr>
          <w:rFonts w:ascii="Times" w:hAnsi="Times" w:cs="Times"/>
          <w:color w:val="000000"/>
          <w:sz w:val="22"/>
          <w:szCs w:val="22"/>
          <w:lang w:val="kk-KZ"/>
        </w:rPr>
        <w:t xml:space="preserve"> </w:t>
      </w:r>
      <w:r w:rsidRPr="00CF11F6">
        <w:rPr>
          <w:color w:val="000000"/>
          <w:sz w:val="22"/>
          <w:szCs w:val="22"/>
          <w:lang w:val="kk-KZ"/>
        </w:rPr>
        <w:t>кешіктірілмей</w:t>
      </w:r>
      <w:r w:rsidRPr="00CF11F6">
        <w:rPr>
          <w:rFonts w:ascii="Times" w:hAnsi="Times" w:cs="Times"/>
          <w:color w:val="000000"/>
          <w:sz w:val="22"/>
          <w:szCs w:val="22"/>
          <w:lang w:val="kk-KZ"/>
        </w:rPr>
        <w:t xml:space="preserve"> </w:t>
      </w:r>
      <w:r w:rsidRPr="00CF11F6">
        <w:rPr>
          <w:color w:val="000000"/>
          <w:sz w:val="22"/>
          <w:szCs w:val="22"/>
          <w:lang w:val="kk-KZ"/>
        </w:rPr>
        <w:t>табыс</w:t>
      </w:r>
      <w:r w:rsidRPr="00CF11F6">
        <w:rPr>
          <w:rFonts w:ascii="Times" w:hAnsi="Times" w:cs="Times"/>
          <w:color w:val="000000"/>
          <w:sz w:val="22"/>
          <w:szCs w:val="22"/>
          <w:lang w:val="kk-KZ"/>
        </w:rPr>
        <w:t xml:space="preserve"> </w:t>
      </w:r>
      <w:r w:rsidRPr="00CF11F6">
        <w:rPr>
          <w:color w:val="000000"/>
          <w:sz w:val="22"/>
          <w:szCs w:val="22"/>
          <w:lang w:val="kk-KZ"/>
        </w:rPr>
        <w:t>етіледі</w:t>
      </w:r>
      <w:r w:rsidRPr="00CF11F6">
        <w:rPr>
          <w:rFonts w:ascii="Times" w:hAnsi="Times" w:cs="Times"/>
          <w:color w:val="000000"/>
          <w:sz w:val="22"/>
          <w:szCs w:val="22"/>
          <w:lang w:val="kk-KZ"/>
        </w:rPr>
        <w:t>.</w:t>
      </w:r>
      <w:r w:rsidR="00BA5FAD">
        <w:rPr>
          <w:rFonts w:ascii="Times" w:hAnsi="Times" w:cs="Times"/>
          <w:color w:val="000000"/>
          <w:sz w:val="22"/>
          <w:szCs w:val="22"/>
          <w:lang w:val="kk-KZ"/>
        </w:rPr>
        <w:t xml:space="preserve"> </w:t>
      </w:r>
    </w:p>
    <w:p w:rsidR="00F90D36" w:rsidRPr="00CF11F6" w:rsidRDefault="00F90D36" w:rsidP="00A334A7">
      <w:pPr>
        <w:autoSpaceDE w:val="0"/>
        <w:autoSpaceDN w:val="0"/>
        <w:adjustRightInd w:val="0"/>
        <w:ind w:firstLine="397"/>
        <w:jc w:val="right"/>
        <w:textAlignment w:val="center"/>
        <w:rPr>
          <w:rFonts w:ascii="Times" w:hAnsi="Times" w:cs="Times"/>
          <w:b/>
          <w:bCs/>
          <w:color w:val="000000"/>
          <w:sz w:val="22"/>
          <w:szCs w:val="22"/>
          <w:lang w:val="kk-KZ"/>
        </w:rPr>
      </w:pPr>
    </w:p>
    <w:p w:rsidR="007E1633" w:rsidRPr="00CF11F6" w:rsidRDefault="007E1633" w:rsidP="00E60739">
      <w:pPr>
        <w:autoSpaceDE w:val="0"/>
        <w:autoSpaceDN w:val="0"/>
        <w:adjustRightInd w:val="0"/>
        <w:jc w:val="right"/>
        <w:textAlignment w:val="center"/>
        <w:rPr>
          <w:rFonts w:ascii="Times" w:hAnsi="Times" w:cs="Times"/>
          <w:b/>
          <w:bCs/>
          <w:sz w:val="28"/>
          <w:szCs w:val="28"/>
          <w:highlight w:val="lightGray"/>
          <w:lang w:val="kk-KZ"/>
        </w:rPr>
      </w:pPr>
    </w:p>
    <w:p w:rsidR="007E1633" w:rsidRPr="00CF11F6" w:rsidRDefault="007E1633" w:rsidP="00E60739">
      <w:pPr>
        <w:autoSpaceDE w:val="0"/>
        <w:autoSpaceDN w:val="0"/>
        <w:adjustRightInd w:val="0"/>
        <w:jc w:val="right"/>
        <w:textAlignment w:val="center"/>
        <w:rPr>
          <w:rFonts w:ascii="Times" w:hAnsi="Times" w:cs="Times"/>
          <w:b/>
          <w:bCs/>
          <w:sz w:val="28"/>
          <w:szCs w:val="28"/>
          <w:highlight w:val="lightGray"/>
          <w:lang w:val="kk-KZ"/>
        </w:rPr>
      </w:pPr>
    </w:p>
    <w:p w:rsidR="007E1633" w:rsidRPr="00CF11F6" w:rsidRDefault="007E1633" w:rsidP="00E60739">
      <w:pPr>
        <w:autoSpaceDE w:val="0"/>
        <w:autoSpaceDN w:val="0"/>
        <w:adjustRightInd w:val="0"/>
        <w:jc w:val="right"/>
        <w:textAlignment w:val="center"/>
        <w:rPr>
          <w:rFonts w:ascii="Times" w:hAnsi="Times" w:cs="Times"/>
          <w:b/>
          <w:bCs/>
          <w:sz w:val="28"/>
          <w:szCs w:val="28"/>
          <w:highlight w:val="lightGray"/>
          <w:lang w:val="kk-KZ"/>
        </w:rPr>
      </w:pPr>
    </w:p>
    <w:p w:rsidR="007E1633" w:rsidRPr="00CF11F6" w:rsidRDefault="007E1633" w:rsidP="00E60739">
      <w:pPr>
        <w:autoSpaceDE w:val="0"/>
        <w:autoSpaceDN w:val="0"/>
        <w:adjustRightInd w:val="0"/>
        <w:jc w:val="right"/>
        <w:textAlignment w:val="center"/>
        <w:rPr>
          <w:rFonts w:ascii="Times" w:hAnsi="Times" w:cs="Times"/>
          <w:b/>
          <w:bCs/>
          <w:sz w:val="28"/>
          <w:szCs w:val="28"/>
          <w:highlight w:val="lightGray"/>
          <w:lang w:val="kk-KZ"/>
        </w:rPr>
      </w:pPr>
    </w:p>
    <w:p w:rsidR="007E1633" w:rsidRPr="00CF11F6" w:rsidRDefault="007E1633" w:rsidP="00E60739">
      <w:pPr>
        <w:autoSpaceDE w:val="0"/>
        <w:autoSpaceDN w:val="0"/>
        <w:adjustRightInd w:val="0"/>
        <w:jc w:val="right"/>
        <w:textAlignment w:val="center"/>
        <w:rPr>
          <w:rFonts w:ascii="Times" w:hAnsi="Times" w:cs="Times"/>
          <w:b/>
          <w:bCs/>
          <w:sz w:val="28"/>
          <w:szCs w:val="28"/>
          <w:highlight w:val="lightGray"/>
          <w:lang w:val="kk-KZ"/>
        </w:rPr>
      </w:pPr>
    </w:p>
    <w:p w:rsidR="007E1633" w:rsidRPr="00CF11F6" w:rsidRDefault="007E1633" w:rsidP="00E60739">
      <w:pPr>
        <w:autoSpaceDE w:val="0"/>
        <w:autoSpaceDN w:val="0"/>
        <w:adjustRightInd w:val="0"/>
        <w:jc w:val="right"/>
        <w:textAlignment w:val="center"/>
        <w:rPr>
          <w:rFonts w:ascii="Times" w:hAnsi="Times" w:cs="Times"/>
          <w:b/>
          <w:bCs/>
          <w:sz w:val="28"/>
          <w:szCs w:val="28"/>
          <w:highlight w:val="lightGray"/>
          <w:lang w:val="kk-KZ"/>
        </w:rPr>
      </w:pPr>
    </w:p>
    <w:p w:rsidR="004E3334" w:rsidRPr="00CF11F6" w:rsidRDefault="001437D4" w:rsidP="00E60739">
      <w:pPr>
        <w:autoSpaceDE w:val="0"/>
        <w:autoSpaceDN w:val="0"/>
        <w:adjustRightInd w:val="0"/>
        <w:jc w:val="right"/>
        <w:textAlignment w:val="center"/>
        <w:rPr>
          <w:rFonts w:ascii="Times" w:hAnsi="Times" w:cs="Times"/>
          <w:b/>
          <w:bCs/>
          <w:color w:val="000000"/>
          <w:sz w:val="22"/>
          <w:szCs w:val="22"/>
          <w:lang w:val="kk-KZ"/>
        </w:rPr>
      </w:pPr>
      <w:r w:rsidRPr="00CF11F6">
        <w:rPr>
          <w:rFonts w:ascii="Times" w:hAnsi="Times" w:cs="Times"/>
          <w:b/>
          <w:bCs/>
          <w:sz w:val="28"/>
          <w:szCs w:val="28"/>
          <w:highlight w:val="lightGray"/>
          <w:lang w:val="kk-KZ"/>
        </w:rPr>
        <w:t>12.6.</w:t>
      </w:r>
      <w:r w:rsidRPr="00CF11F6">
        <w:rPr>
          <w:rFonts w:ascii="Times" w:hAnsi="Times" w:cs="Times"/>
          <w:b/>
          <w:bCs/>
          <w:sz w:val="28"/>
          <w:szCs w:val="28"/>
          <w:lang w:val="kk-KZ"/>
        </w:rPr>
        <w:t xml:space="preserve"> </w:t>
      </w:r>
      <w:r w:rsidRPr="00CF11F6">
        <w:rPr>
          <w:b/>
          <w:bCs/>
          <w:color w:val="000000"/>
          <w:sz w:val="22"/>
          <w:szCs w:val="22"/>
          <w:lang w:val="kk-KZ"/>
        </w:rPr>
        <w:t>Шетелдік</w:t>
      </w:r>
      <w:r w:rsidRPr="00CF11F6">
        <w:rPr>
          <w:rFonts w:ascii="Times" w:hAnsi="Times" w:cs="Times"/>
          <w:b/>
          <w:bCs/>
          <w:color w:val="000000"/>
          <w:sz w:val="22"/>
          <w:szCs w:val="22"/>
          <w:lang w:val="kk-KZ"/>
        </w:rPr>
        <w:t xml:space="preserve"> </w:t>
      </w:r>
      <w:r w:rsidRPr="00CF11F6">
        <w:rPr>
          <w:b/>
          <w:bCs/>
          <w:color w:val="000000"/>
          <w:sz w:val="22"/>
          <w:szCs w:val="22"/>
          <w:lang w:val="kk-KZ"/>
        </w:rPr>
        <w:t>заңи</w:t>
      </w:r>
      <w:r w:rsidRPr="00CF11F6">
        <w:rPr>
          <w:rFonts w:ascii="Times" w:hAnsi="Times" w:cs="Times"/>
          <w:b/>
          <w:bCs/>
          <w:color w:val="000000"/>
          <w:sz w:val="22"/>
          <w:szCs w:val="22"/>
          <w:lang w:val="kk-KZ"/>
        </w:rPr>
        <w:t xml:space="preserve"> </w:t>
      </w:r>
      <w:r w:rsidRPr="00CF11F6">
        <w:rPr>
          <w:b/>
          <w:bCs/>
          <w:color w:val="000000"/>
          <w:sz w:val="22"/>
          <w:szCs w:val="22"/>
          <w:lang w:val="kk-KZ"/>
        </w:rPr>
        <w:t>және</w:t>
      </w:r>
      <w:r w:rsidRPr="00CF11F6">
        <w:rPr>
          <w:rFonts w:ascii="Times" w:hAnsi="Times" w:cs="Times"/>
          <w:b/>
          <w:bCs/>
          <w:color w:val="000000"/>
          <w:sz w:val="22"/>
          <w:szCs w:val="22"/>
          <w:lang w:val="kk-KZ"/>
        </w:rPr>
        <w:t xml:space="preserve"> </w:t>
      </w:r>
      <w:r w:rsidRPr="00CF11F6">
        <w:rPr>
          <w:b/>
          <w:bCs/>
          <w:color w:val="000000"/>
          <w:sz w:val="22"/>
          <w:szCs w:val="22"/>
          <w:lang w:val="kk-KZ"/>
        </w:rPr>
        <w:t>жеке</w:t>
      </w:r>
      <w:r w:rsidRPr="00CF11F6">
        <w:rPr>
          <w:rFonts w:ascii="Times" w:hAnsi="Times" w:cs="Times"/>
          <w:b/>
          <w:bCs/>
          <w:color w:val="000000"/>
          <w:sz w:val="22"/>
          <w:szCs w:val="22"/>
          <w:lang w:val="kk-KZ"/>
        </w:rPr>
        <w:t xml:space="preserve"> </w:t>
      </w:r>
      <w:r w:rsidRPr="00CF11F6">
        <w:rPr>
          <w:b/>
          <w:bCs/>
          <w:color w:val="000000"/>
          <w:sz w:val="22"/>
          <w:szCs w:val="22"/>
          <w:lang w:val="kk-KZ"/>
        </w:rPr>
        <w:t>тұлғалардың</w:t>
      </w:r>
      <w:r w:rsidRPr="00CF11F6">
        <w:rPr>
          <w:rFonts w:ascii="Times" w:hAnsi="Times" w:cs="Times"/>
          <w:b/>
          <w:bCs/>
          <w:color w:val="000000"/>
          <w:sz w:val="22"/>
          <w:szCs w:val="22"/>
          <w:lang w:val="kk-KZ"/>
        </w:rPr>
        <w:t xml:space="preserve"> </w:t>
      </w:r>
    </w:p>
    <w:p w:rsidR="00F90D36" w:rsidRPr="00CF11F6" w:rsidRDefault="004E3334" w:rsidP="00E60739">
      <w:pPr>
        <w:autoSpaceDE w:val="0"/>
        <w:autoSpaceDN w:val="0"/>
        <w:adjustRightInd w:val="0"/>
        <w:textAlignment w:val="center"/>
        <w:rPr>
          <w:rFonts w:ascii="Times" w:hAnsi="Times" w:cs="Times"/>
          <w:b/>
          <w:bCs/>
          <w:color w:val="000000"/>
          <w:sz w:val="22"/>
          <w:szCs w:val="22"/>
          <w:lang w:val="kk-KZ"/>
        </w:rPr>
      </w:pPr>
      <w:r w:rsidRPr="00CF11F6">
        <w:rPr>
          <w:rFonts w:ascii="Times" w:hAnsi="Times" w:cs="Times"/>
          <w:b/>
          <w:bCs/>
          <w:color w:val="000000"/>
          <w:sz w:val="22"/>
          <w:szCs w:val="22"/>
          <w:lang w:val="kk-KZ"/>
        </w:rPr>
        <w:t xml:space="preserve">                                                                               </w:t>
      </w:r>
      <w:r w:rsidR="001437D4" w:rsidRPr="00CF11F6">
        <w:rPr>
          <w:b/>
          <w:bCs/>
          <w:color w:val="000000"/>
          <w:sz w:val="22"/>
          <w:szCs w:val="22"/>
          <w:u w:val="single"/>
          <w:lang w:val="kk-KZ"/>
        </w:rPr>
        <w:t>табыстарына</w:t>
      </w:r>
      <w:r w:rsidR="001437D4" w:rsidRPr="00CF11F6">
        <w:rPr>
          <w:rFonts w:ascii="Times" w:hAnsi="Times" w:cs="Times"/>
          <w:b/>
          <w:bCs/>
          <w:color w:val="000000"/>
          <w:sz w:val="22"/>
          <w:szCs w:val="22"/>
          <w:u w:val="single"/>
          <w:lang w:val="kk-KZ"/>
        </w:rPr>
        <w:t xml:space="preserve"> </w:t>
      </w:r>
      <w:r w:rsidR="001437D4" w:rsidRPr="00CF11F6">
        <w:rPr>
          <w:b/>
          <w:bCs/>
          <w:color w:val="000000"/>
          <w:sz w:val="22"/>
          <w:szCs w:val="22"/>
          <w:u w:val="single"/>
          <w:lang w:val="kk-KZ"/>
        </w:rPr>
        <w:t>салық</w:t>
      </w:r>
      <w:r w:rsidR="001437D4" w:rsidRPr="00CF11F6">
        <w:rPr>
          <w:rFonts w:ascii="Times" w:hAnsi="Times" w:cs="Times"/>
          <w:b/>
          <w:bCs/>
          <w:color w:val="000000"/>
          <w:sz w:val="22"/>
          <w:szCs w:val="22"/>
          <w:u w:val="single"/>
          <w:lang w:val="kk-KZ"/>
        </w:rPr>
        <w:t xml:space="preserve"> </w:t>
      </w:r>
      <w:r w:rsidR="001437D4" w:rsidRPr="00CF11F6">
        <w:rPr>
          <w:b/>
          <w:bCs/>
          <w:color w:val="000000"/>
          <w:sz w:val="22"/>
          <w:szCs w:val="22"/>
          <w:u w:val="single"/>
          <w:lang w:val="kk-KZ"/>
        </w:rPr>
        <w:t>салу</w:t>
      </w:r>
    </w:p>
    <w:p w:rsidR="00F90D36" w:rsidRPr="00CF11F6" w:rsidRDefault="00F90D36" w:rsidP="00A334A7">
      <w:pPr>
        <w:autoSpaceDE w:val="0"/>
        <w:autoSpaceDN w:val="0"/>
        <w:adjustRightInd w:val="0"/>
        <w:ind w:firstLine="397"/>
        <w:jc w:val="both"/>
        <w:textAlignment w:val="center"/>
        <w:rPr>
          <w:rFonts w:ascii="Times" w:hAnsi="Times" w:cs="Times"/>
          <w:color w:val="000000"/>
          <w:sz w:val="22"/>
          <w:szCs w:val="22"/>
          <w:lang w:val="kk-KZ"/>
        </w:rPr>
      </w:pPr>
    </w:p>
    <w:p w:rsidR="00F90D36" w:rsidRPr="00C90BD5"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90BD5">
        <w:rPr>
          <w:color w:val="000000"/>
          <w:sz w:val="22"/>
          <w:szCs w:val="22"/>
          <w:lang w:val="kk-KZ"/>
        </w:rPr>
        <w:lastRenderedPageBreak/>
        <w:t>Табыс</w:t>
      </w:r>
      <w:r w:rsidRPr="00C90BD5">
        <w:rPr>
          <w:rFonts w:ascii="Times" w:hAnsi="Times" w:cs="Times"/>
          <w:color w:val="000000"/>
          <w:sz w:val="22"/>
          <w:szCs w:val="22"/>
          <w:lang w:val="kk-KZ"/>
        </w:rPr>
        <w:t xml:space="preserve"> </w:t>
      </w:r>
      <w:r w:rsidRPr="00C90BD5">
        <w:rPr>
          <w:color w:val="000000"/>
          <w:sz w:val="22"/>
          <w:szCs w:val="22"/>
          <w:lang w:val="kk-KZ"/>
        </w:rPr>
        <w:t>салығын</w:t>
      </w:r>
      <w:r w:rsidRPr="00C90BD5">
        <w:rPr>
          <w:rFonts w:ascii="Times" w:hAnsi="Times" w:cs="Times"/>
          <w:color w:val="000000"/>
          <w:sz w:val="22"/>
          <w:szCs w:val="22"/>
          <w:lang w:val="kk-KZ"/>
        </w:rPr>
        <w:t xml:space="preserve"> (</w:t>
      </w:r>
      <w:r w:rsidRPr="00C90BD5">
        <w:rPr>
          <w:color w:val="000000"/>
          <w:sz w:val="22"/>
          <w:szCs w:val="22"/>
          <w:lang w:val="kk-KZ"/>
        </w:rPr>
        <w:t>корпоративтік</w:t>
      </w:r>
      <w:r w:rsidRPr="00C90BD5">
        <w:rPr>
          <w:rFonts w:ascii="Times" w:hAnsi="Times" w:cs="Times"/>
          <w:color w:val="000000"/>
          <w:sz w:val="22"/>
          <w:szCs w:val="22"/>
          <w:lang w:val="kk-KZ"/>
        </w:rPr>
        <w:t xml:space="preserve"> </w:t>
      </w:r>
      <w:r w:rsidRPr="00C90BD5">
        <w:rPr>
          <w:color w:val="000000"/>
          <w:sz w:val="22"/>
          <w:szCs w:val="22"/>
          <w:lang w:val="kk-KZ"/>
        </w:rPr>
        <w:t>немесе</w:t>
      </w:r>
      <w:r w:rsidRPr="00C90BD5">
        <w:rPr>
          <w:rFonts w:ascii="Times" w:hAnsi="Times" w:cs="Times"/>
          <w:color w:val="000000"/>
          <w:sz w:val="22"/>
          <w:szCs w:val="22"/>
          <w:lang w:val="kk-KZ"/>
        </w:rPr>
        <w:t xml:space="preserve"> </w:t>
      </w:r>
      <w:r w:rsidRPr="00C90BD5">
        <w:rPr>
          <w:color w:val="000000"/>
          <w:sz w:val="22"/>
          <w:szCs w:val="22"/>
          <w:lang w:val="kk-KZ"/>
        </w:rPr>
        <w:t>жеке</w:t>
      </w:r>
      <w:r w:rsidRPr="00C90BD5">
        <w:rPr>
          <w:rFonts w:ascii="Times" w:hAnsi="Times" w:cs="Times"/>
          <w:color w:val="000000"/>
          <w:sz w:val="22"/>
          <w:szCs w:val="22"/>
          <w:lang w:val="kk-KZ"/>
        </w:rPr>
        <w:t xml:space="preserve">) </w:t>
      </w:r>
      <w:r w:rsidRPr="00C90BD5">
        <w:rPr>
          <w:color w:val="000000"/>
          <w:sz w:val="22"/>
          <w:szCs w:val="22"/>
          <w:lang w:val="kk-KZ"/>
        </w:rPr>
        <w:t>салу</w:t>
      </w:r>
      <w:r w:rsidRPr="00C90BD5">
        <w:rPr>
          <w:rFonts w:ascii="Times" w:hAnsi="Times" w:cs="Times"/>
          <w:color w:val="000000"/>
          <w:sz w:val="22"/>
          <w:szCs w:val="22"/>
          <w:lang w:val="kk-KZ"/>
        </w:rPr>
        <w:t xml:space="preserve"> </w:t>
      </w:r>
      <w:r w:rsidRPr="00C90BD5">
        <w:rPr>
          <w:color w:val="000000"/>
          <w:sz w:val="22"/>
          <w:szCs w:val="22"/>
          <w:lang w:val="kk-KZ"/>
        </w:rPr>
        <w:t>кезінде</w:t>
      </w:r>
      <w:r w:rsidRPr="00C90BD5">
        <w:rPr>
          <w:rFonts w:ascii="Times" w:hAnsi="Times" w:cs="Times"/>
          <w:color w:val="000000"/>
          <w:sz w:val="22"/>
          <w:szCs w:val="22"/>
          <w:lang w:val="kk-KZ"/>
        </w:rPr>
        <w:t xml:space="preserve"> </w:t>
      </w:r>
      <w:r w:rsidRPr="00C90BD5">
        <w:rPr>
          <w:color w:val="000000"/>
          <w:sz w:val="22"/>
          <w:szCs w:val="22"/>
          <w:lang w:val="kk-KZ"/>
        </w:rPr>
        <w:t>резиденттің</w:t>
      </w:r>
      <w:r w:rsidRPr="00C90BD5">
        <w:rPr>
          <w:rFonts w:ascii="Times" w:hAnsi="Times" w:cs="Times"/>
          <w:color w:val="000000"/>
          <w:sz w:val="22"/>
          <w:szCs w:val="22"/>
          <w:lang w:val="kk-KZ"/>
        </w:rPr>
        <w:t xml:space="preserve"> </w:t>
      </w:r>
      <w:r w:rsidRPr="00C90BD5">
        <w:rPr>
          <w:color w:val="000000"/>
          <w:sz w:val="22"/>
          <w:szCs w:val="22"/>
          <w:lang w:val="kk-KZ"/>
        </w:rPr>
        <w:t>критерийі</w:t>
      </w:r>
      <w:r w:rsidRPr="00C90BD5">
        <w:rPr>
          <w:rFonts w:ascii="Times" w:hAnsi="Times" w:cs="Times"/>
          <w:color w:val="000000"/>
          <w:sz w:val="22"/>
          <w:szCs w:val="22"/>
          <w:lang w:val="kk-KZ"/>
        </w:rPr>
        <w:t xml:space="preserve"> </w:t>
      </w:r>
      <w:r w:rsidRPr="00C90BD5">
        <w:rPr>
          <w:color w:val="000000"/>
          <w:sz w:val="22"/>
          <w:szCs w:val="22"/>
          <w:lang w:val="kk-KZ"/>
        </w:rPr>
        <w:t>бойынша</w:t>
      </w:r>
      <w:r w:rsidRPr="00C90BD5">
        <w:rPr>
          <w:rFonts w:ascii="Times" w:hAnsi="Times" w:cs="Times"/>
          <w:color w:val="000000"/>
          <w:sz w:val="22"/>
          <w:szCs w:val="22"/>
          <w:lang w:val="kk-KZ"/>
        </w:rPr>
        <w:t xml:space="preserve"> </w:t>
      </w:r>
      <w:r w:rsidRPr="00C90BD5">
        <w:rPr>
          <w:color w:val="000000"/>
          <w:sz w:val="22"/>
          <w:szCs w:val="22"/>
          <w:lang w:val="kk-KZ"/>
        </w:rPr>
        <w:t>мемлекеттің</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юрисдикциясының</w:t>
      </w:r>
      <w:r w:rsidRPr="00C90BD5">
        <w:rPr>
          <w:rFonts w:ascii="Times" w:hAnsi="Times" w:cs="Times"/>
          <w:color w:val="000000"/>
          <w:sz w:val="22"/>
          <w:szCs w:val="22"/>
          <w:lang w:val="kk-KZ"/>
        </w:rPr>
        <w:t xml:space="preserve"> </w:t>
      </w:r>
      <w:r w:rsidRPr="00C90BD5">
        <w:rPr>
          <w:color w:val="000000"/>
          <w:sz w:val="22"/>
          <w:szCs w:val="22"/>
          <w:lang w:val="kk-KZ"/>
        </w:rPr>
        <w:t>зор</w:t>
      </w:r>
      <w:r w:rsidRPr="00C90BD5">
        <w:rPr>
          <w:rFonts w:ascii="Times" w:hAnsi="Times" w:cs="Times"/>
          <w:color w:val="000000"/>
          <w:sz w:val="22"/>
          <w:szCs w:val="22"/>
          <w:lang w:val="kk-KZ"/>
        </w:rPr>
        <w:t xml:space="preserve"> </w:t>
      </w:r>
      <w:r w:rsidRPr="00C90BD5">
        <w:rPr>
          <w:color w:val="000000"/>
          <w:sz w:val="22"/>
          <w:szCs w:val="22"/>
          <w:lang w:val="kk-KZ"/>
        </w:rPr>
        <w:t>маңызы</w:t>
      </w:r>
      <w:r w:rsidRPr="00C90BD5">
        <w:rPr>
          <w:rFonts w:ascii="Times" w:hAnsi="Times" w:cs="Times"/>
          <w:color w:val="000000"/>
          <w:sz w:val="22"/>
          <w:szCs w:val="22"/>
          <w:lang w:val="kk-KZ"/>
        </w:rPr>
        <w:t xml:space="preserve"> </w:t>
      </w:r>
      <w:r w:rsidRPr="00C90BD5">
        <w:rPr>
          <w:color w:val="000000"/>
          <w:sz w:val="22"/>
          <w:szCs w:val="22"/>
          <w:lang w:val="kk-KZ"/>
        </w:rPr>
        <w:t>бар</w:t>
      </w:r>
      <w:r w:rsidRPr="00C90BD5">
        <w:rPr>
          <w:rFonts w:ascii="Times" w:hAnsi="Times" w:cs="Times"/>
          <w:color w:val="000000"/>
          <w:sz w:val="22"/>
          <w:szCs w:val="22"/>
          <w:lang w:val="kk-KZ"/>
        </w:rPr>
        <w:t xml:space="preserve">. </w:t>
      </w:r>
    </w:p>
    <w:p w:rsidR="00F90D36" w:rsidRPr="00C90BD5" w:rsidRDefault="00F90D36" w:rsidP="00E60739">
      <w:pPr>
        <w:autoSpaceDE w:val="0"/>
        <w:autoSpaceDN w:val="0"/>
        <w:adjustRightInd w:val="0"/>
        <w:ind w:firstLine="397"/>
        <w:jc w:val="both"/>
        <w:textAlignment w:val="center"/>
        <w:rPr>
          <w:rFonts w:ascii="Times" w:hAnsi="Times" w:cs="Times"/>
          <w:color w:val="000000"/>
          <w:sz w:val="22"/>
          <w:szCs w:val="22"/>
          <w:lang w:val="kk-KZ"/>
        </w:rPr>
      </w:pPr>
      <w:r w:rsidRPr="00C90BD5">
        <w:rPr>
          <w:color w:val="000000"/>
          <w:sz w:val="22"/>
          <w:szCs w:val="22"/>
          <w:lang w:val="kk-KZ"/>
        </w:rPr>
        <w:t>Қазақстан</w:t>
      </w:r>
      <w:r w:rsidRPr="00C90BD5">
        <w:rPr>
          <w:rFonts w:ascii="Times" w:hAnsi="Times" w:cs="Times"/>
          <w:color w:val="000000"/>
          <w:sz w:val="22"/>
          <w:szCs w:val="22"/>
          <w:lang w:val="kk-KZ"/>
        </w:rPr>
        <w:t xml:space="preserve"> </w:t>
      </w:r>
      <w:r w:rsidRPr="00C90BD5">
        <w:rPr>
          <w:color w:val="000000"/>
          <w:sz w:val="22"/>
          <w:szCs w:val="22"/>
          <w:lang w:val="kk-KZ"/>
        </w:rPr>
        <w:t>Республикасының</w:t>
      </w:r>
      <w:r w:rsidRPr="00C90BD5">
        <w:rPr>
          <w:rFonts w:ascii="Times" w:hAnsi="Times" w:cs="Times"/>
          <w:color w:val="000000"/>
          <w:sz w:val="22"/>
          <w:szCs w:val="22"/>
          <w:lang w:val="kk-KZ"/>
        </w:rPr>
        <w:t xml:space="preserve"> </w:t>
      </w:r>
      <w:r w:rsidRPr="00C90BD5">
        <w:rPr>
          <w:color w:val="000000"/>
          <w:sz w:val="22"/>
          <w:szCs w:val="22"/>
          <w:lang w:val="kk-KZ"/>
        </w:rPr>
        <w:t>резиденттері</w:t>
      </w:r>
      <w:r w:rsidR="007E1633" w:rsidRPr="00C90BD5">
        <w:rPr>
          <w:color w:val="000000"/>
          <w:sz w:val="22"/>
          <w:szCs w:val="22"/>
          <w:lang w:val="kk-KZ"/>
        </w:rPr>
        <w:t>*</w:t>
      </w:r>
      <w:r w:rsidRPr="00C90BD5">
        <w:rPr>
          <w:rFonts w:ascii="Times" w:hAnsi="Times" w:cs="Times"/>
          <w:color w:val="000000"/>
          <w:sz w:val="22"/>
          <w:szCs w:val="22"/>
          <w:lang w:val="kk-KZ"/>
        </w:rPr>
        <w:t xml:space="preserve"> </w:t>
      </w:r>
      <w:r w:rsidRPr="00C90BD5">
        <w:rPr>
          <w:color w:val="000000"/>
          <w:sz w:val="22"/>
          <w:szCs w:val="22"/>
          <w:lang w:val="kk-KZ"/>
        </w:rPr>
        <w:t>мен</w:t>
      </w:r>
      <w:r w:rsidRPr="00C90BD5">
        <w:rPr>
          <w:rFonts w:ascii="Times" w:hAnsi="Times" w:cs="Times"/>
          <w:color w:val="000000"/>
          <w:sz w:val="22"/>
          <w:szCs w:val="22"/>
          <w:lang w:val="kk-KZ"/>
        </w:rPr>
        <w:t xml:space="preserve"> </w:t>
      </w:r>
      <w:r w:rsidRPr="00C90BD5">
        <w:rPr>
          <w:color w:val="000000"/>
          <w:sz w:val="22"/>
          <w:szCs w:val="22"/>
          <w:lang w:val="kk-KZ"/>
        </w:rPr>
        <w:t>бейрезиденттері</w:t>
      </w:r>
      <w:r w:rsidR="007E1633" w:rsidRPr="00C90BD5">
        <w:rPr>
          <w:color w:val="000000"/>
          <w:sz w:val="22"/>
          <w:szCs w:val="22"/>
          <w:lang w:val="kk-KZ"/>
        </w:rPr>
        <w:t>**</w:t>
      </w:r>
      <w:r w:rsidRPr="00C90BD5">
        <w:rPr>
          <w:rFonts w:ascii="Times" w:hAnsi="Times" w:cs="Times"/>
          <w:color w:val="000000"/>
          <w:sz w:val="22"/>
          <w:szCs w:val="22"/>
          <w:lang w:val="kk-KZ"/>
        </w:rPr>
        <w:t xml:space="preserve"> </w:t>
      </w:r>
      <w:r w:rsidRPr="00C90BD5">
        <w:rPr>
          <w:color w:val="000000"/>
          <w:sz w:val="22"/>
          <w:szCs w:val="22"/>
          <w:lang w:val="kk-KZ"/>
        </w:rPr>
        <w:t>Қазақстан</w:t>
      </w:r>
      <w:r w:rsidRPr="00C90BD5">
        <w:rPr>
          <w:rFonts w:ascii="Times" w:hAnsi="Times" w:cs="Times"/>
          <w:color w:val="000000"/>
          <w:sz w:val="22"/>
          <w:szCs w:val="22"/>
          <w:lang w:val="kk-KZ"/>
        </w:rPr>
        <w:t xml:space="preserve"> </w:t>
      </w:r>
      <w:r w:rsidRPr="00C90BD5">
        <w:rPr>
          <w:color w:val="000000"/>
          <w:sz w:val="22"/>
          <w:szCs w:val="22"/>
          <w:lang w:val="kk-KZ"/>
        </w:rPr>
        <w:t>Республикасында</w:t>
      </w:r>
      <w:r w:rsidRPr="00C90BD5">
        <w:rPr>
          <w:rFonts w:ascii="Times" w:hAnsi="Times" w:cs="Times"/>
          <w:color w:val="000000"/>
          <w:sz w:val="22"/>
          <w:szCs w:val="22"/>
          <w:lang w:val="kk-KZ"/>
        </w:rPr>
        <w:t xml:space="preserve"> </w:t>
      </w:r>
      <w:r w:rsidRPr="00C90BD5">
        <w:rPr>
          <w:color w:val="000000"/>
          <w:sz w:val="22"/>
          <w:szCs w:val="22"/>
          <w:lang w:val="kk-KZ"/>
        </w:rPr>
        <w:t>Салықтық</w:t>
      </w:r>
      <w:r w:rsidRPr="00C90BD5">
        <w:rPr>
          <w:rFonts w:ascii="Times" w:hAnsi="Times" w:cs="Times"/>
          <w:color w:val="000000"/>
          <w:sz w:val="22"/>
          <w:szCs w:val="22"/>
          <w:lang w:val="kk-KZ"/>
        </w:rPr>
        <w:t xml:space="preserve"> </w:t>
      </w:r>
      <w:r w:rsidRPr="00C90BD5">
        <w:rPr>
          <w:color w:val="000000"/>
          <w:sz w:val="22"/>
          <w:szCs w:val="22"/>
          <w:lang w:val="kk-KZ"/>
        </w:rPr>
        <w:t>кодекстің</w:t>
      </w:r>
      <w:r w:rsidRPr="00C90BD5">
        <w:rPr>
          <w:rFonts w:ascii="Times" w:hAnsi="Times" w:cs="Times"/>
          <w:color w:val="000000"/>
          <w:sz w:val="22"/>
          <w:szCs w:val="22"/>
          <w:lang w:val="kk-KZ"/>
        </w:rPr>
        <w:t xml:space="preserve"> </w:t>
      </w:r>
      <w:r w:rsidRPr="00C90BD5">
        <w:rPr>
          <w:color w:val="000000"/>
          <w:sz w:val="22"/>
          <w:szCs w:val="22"/>
          <w:lang w:val="kk-KZ"/>
        </w:rPr>
        <w:t>қағидаларына</w:t>
      </w:r>
      <w:r w:rsidRPr="00C90BD5">
        <w:rPr>
          <w:rFonts w:ascii="Times" w:hAnsi="Times" w:cs="Times"/>
          <w:color w:val="000000"/>
          <w:sz w:val="22"/>
          <w:szCs w:val="22"/>
          <w:lang w:val="kk-KZ"/>
        </w:rPr>
        <w:t xml:space="preserve"> </w:t>
      </w:r>
      <w:r w:rsidRPr="00C90BD5">
        <w:rPr>
          <w:color w:val="000000"/>
          <w:sz w:val="22"/>
          <w:szCs w:val="22"/>
          <w:lang w:val="kk-KZ"/>
        </w:rPr>
        <w:t>сәйкес</w:t>
      </w:r>
      <w:r w:rsidRPr="00C90BD5">
        <w:rPr>
          <w:rFonts w:ascii="Times" w:hAnsi="Times" w:cs="Times"/>
          <w:color w:val="000000"/>
          <w:sz w:val="22"/>
          <w:szCs w:val="22"/>
          <w:lang w:val="kk-KZ"/>
        </w:rPr>
        <w:t xml:space="preserve"> </w:t>
      </w:r>
      <w:r w:rsidRPr="00C90BD5">
        <w:rPr>
          <w:color w:val="000000"/>
          <w:sz w:val="22"/>
          <w:szCs w:val="22"/>
          <w:lang w:val="kk-KZ"/>
        </w:rPr>
        <w:t>Қазақстан</w:t>
      </w:r>
      <w:r w:rsidRPr="00C90BD5">
        <w:rPr>
          <w:rFonts w:ascii="Times" w:hAnsi="Times" w:cs="Times"/>
          <w:color w:val="000000"/>
          <w:sz w:val="22"/>
          <w:szCs w:val="22"/>
          <w:lang w:val="kk-KZ"/>
        </w:rPr>
        <w:t xml:space="preserve"> </w:t>
      </w:r>
      <w:r w:rsidRPr="00C90BD5">
        <w:rPr>
          <w:color w:val="000000"/>
          <w:sz w:val="22"/>
          <w:szCs w:val="22"/>
          <w:lang w:val="kk-KZ"/>
        </w:rPr>
        <w:t>Республикасындағы</w:t>
      </w:r>
      <w:r w:rsidRPr="00C90BD5">
        <w:rPr>
          <w:rFonts w:ascii="Times" w:hAnsi="Times" w:cs="Times"/>
          <w:color w:val="000000"/>
          <w:sz w:val="22"/>
          <w:szCs w:val="22"/>
          <w:lang w:val="kk-KZ"/>
        </w:rPr>
        <w:t xml:space="preserve"> </w:t>
      </w:r>
      <w:r w:rsidRPr="00C90BD5">
        <w:rPr>
          <w:color w:val="000000"/>
          <w:sz w:val="22"/>
          <w:szCs w:val="22"/>
          <w:lang w:val="kk-KZ"/>
        </w:rPr>
        <w:t>көздерден</w:t>
      </w:r>
      <w:r w:rsidRPr="00C90BD5">
        <w:rPr>
          <w:rFonts w:ascii="Times" w:hAnsi="Times" w:cs="Times"/>
          <w:color w:val="000000"/>
          <w:sz w:val="22"/>
          <w:szCs w:val="22"/>
          <w:lang w:val="kk-KZ"/>
        </w:rPr>
        <w:t xml:space="preserve"> </w:t>
      </w:r>
      <w:r w:rsidRPr="00C90BD5">
        <w:rPr>
          <w:color w:val="000000"/>
          <w:sz w:val="22"/>
          <w:szCs w:val="22"/>
          <w:lang w:val="kk-KZ"/>
        </w:rPr>
        <w:t>түсетін</w:t>
      </w:r>
      <w:r w:rsidRPr="00C90BD5">
        <w:rPr>
          <w:rFonts w:ascii="Times" w:hAnsi="Times" w:cs="Times"/>
          <w:color w:val="000000"/>
          <w:sz w:val="22"/>
          <w:szCs w:val="22"/>
          <w:lang w:val="kk-KZ"/>
        </w:rPr>
        <w:t xml:space="preserve"> </w:t>
      </w:r>
      <w:r w:rsidRPr="00C90BD5">
        <w:rPr>
          <w:color w:val="000000"/>
          <w:sz w:val="22"/>
          <w:szCs w:val="22"/>
          <w:lang w:val="kk-KZ"/>
        </w:rPr>
        <w:t>табыстарынан</w:t>
      </w:r>
      <w:r w:rsidRPr="00C90BD5">
        <w:rPr>
          <w:rFonts w:ascii="Times" w:hAnsi="Times" w:cs="Times"/>
          <w:color w:val="000000"/>
          <w:sz w:val="22"/>
          <w:szCs w:val="22"/>
          <w:lang w:val="kk-KZ"/>
        </w:rPr>
        <w:t xml:space="preserve"> </w:t>
      </w:r>
      <w:r w:rsidRPr="00C90BD5">
        <w:rPr>
          <w:color w:val="000000"/>
          <w:sz w:val="22"/>
          <w:szCs w:val="22"/>
          <w:lang w:val="kk-KZ"/>
        </w:rPr>
        <w:t>және</w:t>
      </w:r>
      <w:r w:rsidRPr="00C90BD5">
        <w:rPr>
          <w:rFonts w:ascii="Times" w:hAnsi="Times" w:cs="Times"/>
          <w:color w:val="000000"/>
          <w:sz w:val="22"/>
          <w:szCs w:val="22"/>
          <w:lang w:val="kk-KZ"/>
        </w:rPr>
        <w:t xml:space="preserve"> </w:t>
      </w:r>
      <w:r w:rsidRPr="00C90BD5">
        <w:rPr>
          <w:color w:val="000000"/>
          <w:sz w:val="22"/>
          <w:szCs w:val="22"/>
          <w:lang w:val="kk-KZ"/>
        </w:rPr>
        <w:t>олардың</w:t>
      </w:r>
      <w:r w:rsidRPr="00C90BD5">
        <w:rPr>
          <w:rFonts w:ascii="Times" w:hAnsi="Times" w:cs="Times"/>
          <w:color w:val="000000"/>
          <w:sz w:val="22"/>
          <w:szCs w:val="22"/>
          <w:lang w:val="kk-KZ"/>
        </w:rPr>
        <w:t xml:space="preserve"> </w:t>
      </w:r>
      <w:r w:rsidRPr="00C90BD5">
        <w:rPr>
          <w:color w:val="000000"/>
          <w:sz w:val="22"/>
          <w:szCs w:val="22"/>
          <w:lang w:val="kk-KZ"/>
        </w:rPr>
        <w:t>одан</w:t>
      </w:r>
      <w:r w:rsidRPr="00C90BD5">
        <w:rPr>
          <w:rFonts w:ascii="Times" w:hAnsi="Times" w:cs="Times"/>
          <w:color w:val="000000"/>
          <w:sz w:val="22"/>
          <w:szCs w:val="22"/>
          <w:lang w:val="kk-KZ"/>
        </w:rPr>
        <w:t xml:space="preserve"> </w:t>
      </w:r>
      <w:r w:rsidRPr="00C90BD5">
        <w:rPr>
          <w:color w:val="000000"/>
          <w:sz w:val="22"/>
          <w:szCs w:val="22"/>
          <w:lang w:val="kk-KZ"/>
        </w:rPr>
        <w:t>тысқары</w:t>
      </w:r>
      <w:r w:rsidRPr="00C90BD5">
        <w:rPr>
          <w:rFonts w:ascii="Times" w:hAnsi="Times" w:cs="Times"/>
          <w:color w:val="000000"/>
          <w:sz w:val="22"/>
          <w:szCs w:val="22"/>
          <w:lang w:val="kk-KZ"/>
        </w:rPr>
        <w:t xml:space="preserve"> </w:t>
      </w:r>
      <w:r w:rsidRPr="00C90BD5">
        <w:rPr>
          <w:color w:val="000000"/>
          <w:sz w:val="22"/>
          <w:szCs w:val="22"/>
          <w:lang w:val="kk-KZ"/>
        </w:rPr>
        <w:t>жерлердегі</w:t>
      </w:r>
      <w:r w:rsidRPr="00C90BD5">
        <w:rPr>
          <w:rFonts w:ascii="Times" w:hAnsi="Times" w:cs="Times"/>
          <w:color w:val="000000"/>
          <w:sz w:val="22"/>
          <w:szCs w:val="22"/>
          <w:lang w:val="kk-KZ"/>
        </w:rPr>
        <w:t xml:space="preserve"> </w:t>
      </w:r>
      <w:r w:rsidRPr="00C90BD5">
        <w:rPr>
          <w:color w:val="000000"/>
          <w:sz w:val="22"/>
          <w:szCs w:val="22"/>
          <w:lang w:val="kk-KZ"/>
        </w:rPr>
        <w:t>көздерден</w:t>
      </w:r>
      <w:r w:rsidRPr="00C90BD5">
        <w:rPr>
          <w:rFonts w:ascii="Times" w:hAnsi="Times" w:cs="Times"/>
          <w:color w:val="000000"/>
          <w:sz w:val="22"/>
          <w:szCs w:val="22"/>
          <w:lang w:val="kk-KZ"/>
        </w:rPr>
        <w:t xml:space="preserve"> </w:t>
      </w:r>
      <w:r w:rsidRPr="00C90BD5">
        <w:rPr>
          <w:color w:val="000000"/>
          <w:sz w:val="22"/>
          <w:szCs w:val="22"/>
          <w:lang w:val="kk-KZ"/>
        </w:rPr>
        <w:t>табыстарынан</w:t>
      </w:r>
      <w:r w:rsidRPr="00C90BD5">
        <w:rPr>
          <w:rFonts w:ascii="Times" w:hAnsi="Times" w:cs="Times"/>
          <w:color w:val="000000"/>
          <w:sz w:val="22"/>
          <w:szCs w:val="22"/>
          <w:lang w:val="kk-KZ"/>
        </w:rPr>
        <w:t xml:space="preserve"> </w:t>
      </w:r>
      <w:r w:rsidRPr="00C90BD5">
        <w:rPr>
          <w:color w:val="000000"/>
          <w:sz w:val="22"/>
          <w:szCs w:val="22"/>
          <w:lang w:val="kk-KZ"/>
        </w:rPr>
        <w:t>салықтар</w:t>
      </w:r>
      <w:r w:rsidRPr="00C90BD5">
        <w:rPr>
          <w:rFonts w:ascii="Times" w:hAnsi="Times" w:cs="Times"/>
          <w:color w:val="000000"/>
          <w:sz w:val="22"/>
          <w:szCs w:val="22"/>
          <w:lang w:val="kk-KZ"/>
        </w:rPr>
        <w:t xml:space="preserve"> </w:t>
      </w:r>
      <w:r w:rsidRPr="00C90BD5">
        <w:rPr>
          <w:color w:val="000000"/>
          <w:sz w:val="22"/>
          <w:szCs w:val="22"/>
          <w:lang w:val="kk-KZ"/>
        </w:rPr>
        <w:t>төлейді</w:t>
      </w:r>
      <w:r w:rsidRPr="00C90BD5">
        <w:rPr>
          <w:rFonts w:ascii="Times" w:hAnsi="Times" w:cs="Times"/>
          <w:color w:val="000000"/>
          <w:sz w:val="22"/>
          <w:szCs w:val="22"/>
          <w:lang w:val="kk-KZ"/>
        </w:rPr>
        <w:t xml:space="preserve">. </w:t>
      </w:r>
      <w:r w:rsidRPr="00C90BD5">
        <w:rPr>
          <w:color w:val="000000"/>
          <w:sz w:val="22"/>
          <w:szCs w:val="22"/>
          <w:lang w:val="kk-KZ"/>
        </w:rPr>
        <w:t>Қазақстан</w:t>
      </w:r>
      <w:r w:rsidRPr="00C90BD5">
        <w:rPr>
          <w:rFonts w:ascii="Times" w:hAnsi="Times" w:cs="Times"/>
          <w:color w:val="000000"/>
          <w:sz w:val="22"/>
          <w:szCs w:val="22"/>
          <w:lang w:val="kk-KZ"/>
        </w:rPr>
        <w:t xml:space="preserve"> </w:t>
      </w:r>
      <w:r w:rsidRPr="00C90BD5">
        <w:rPr>
          <w:color w:val="000000"/>
          <w:sz w:val="22"/>
          <w:szCs w:val="22"/>
          <w:lang w:val="kk-KZ"/>
        </w:rPr>
        <w:t>Республикасында</w:t>
      </w:r>
      <w:r w:rsidRPr="00C90BD5">
        <w:rPr>
          <w:rFonts w:ascii="Times" w:hAnsi="Times" w:cs="Times"/>
          <w:color w:val="000000"/>
          <w:sz w:val="22"/>
          <w:szCs w:val="22"/>
          <w:lang w:val="kk-KZ"/>
        </w:rPr>
        <w:t xml:space="preserve"> </w:t>
      </w:r>
      <w:r w:rsidRPr="00C90BD5">
        <w:rPr>
          <w:color w:val="000000"/>
          <w:sz w:val="22"/>
          <w:szCs w:val="22"/>
          <w:lang w:val="kk-KZ"/>
        </w:rPr>
        <w:t>кәсіпкерлік</w:t>
      </w:r>
      <w:r w:rsidRPr="00C90BD5">
        <w:rPr>
          <w:rFonts w:ascii="Times" w:hAnsi="Times" w:cs="Times"/>
          <w:color w:val="000000"/>
          <w:sz w:val="22"/>
          <w:szCs w:val="22"/>
          <w:lang w:val="kk-KZ"/>
        </w:rPr>
        <w:t xml:space="preserve"> </w:t>
      </w:r>
      <w:r w:rsidRPr="00C90BD5">
        <w:rPr>
          <w:color w:val="000000"/>
          <w:sz w:val="22"/>
          <w:szCs w:val="22"/>
          <w:lang w:val="kk-KZ"/>
        </w:rPr>
        <w:t>қызметті</w:t>
      </w:r>
      <w:r w:rsidRPr="00C90BD5">
        <w:rPr>
          <w:rFonts w:ascii="Times" w:hAnsi="Times" w:cs="Times"/>
          <w:color w:val="000000"/>
          <w:sz w:val="22"/>
          <w:szCs w:val="22"/>
          <w:lang w:val="kk-KZ"/>
        </w:rPr>
        <w:t xml:space="preserve"> </w:t>
      </w:r>
      <w:r w:rsidRPr="00C90BD5">
        <w:rPr>
          <w:color w:val="000000"/>
          <w:sz w:val="22"/>
          <w:szCs w:val="22"/>
          <w:lang w:val="kk-KZ"/>
        </w:rPr>
        <w:t>тұрақты</w:t>
      </w:r>
      <w:r w:rsidRPr="00C90BD5">
        <w:rPr>
          <w:rFonts w:ascii="Times" w:hAnsi="Times" w:cs="Times"/>
          <w:color w:val="000000"/>
          <w:sz w:val="22"/>
          <w:szCs w:val="22"/>
          <w:lang w:val="kk-KZ"/>
        </w:rPr>
        <w:t xml:space="preserve"> </w:t>
      </w:r>
      <w:r w:rsidRPr="00C90BD5">
        <w:rPr>
          <w:color w:val="000000"/>
          <w:sz w:val="22"/>
          <w:szCs w:val="22"/>
          <w:lang w:val="kk-KZ"/>
        </w:rPr>
        <w:t>мекеме</w:t>
      </w:r>
      <w:r w:rsidR="001B581C" w:rsidRPr="00C90BD5">
        <w:rPr>
          <w:rFonts w:ascii="Times" w:hAnsi="Times" w:cs="Times"/>
          <w:color w:val="000000"/>
          <w:sz w:val="22"/>
          <w:szCs w:val="22"/>
          <w:vertAlign w:val="superscript"/>
          <w:lang w:val="kk-KZ"/>
        </w:rPr>
        <w:t>*</w:t>
      </w:r>
      <w:r w:rsidR="001B581C" w:rsidRPr="00C90BD5">
        <w:rPr>
          <w:rFonts w:ascii="Times" w:hAnsi="Times" w:cs="Times"/>
          <w:color w:val="000000"/>
          <w:vertAlign w:val="superscript"/>
          <w:lang w:val="kk-KZ"/>
        </w:rPr>
        <w:t>***</w:t>
      </w:r>
      <w:r w:rsidRPr="00644BAA">
        <w:rPr>
          <w:rFonts w:ascii="Times" w:hAnsi="Times" w:cs="Times"/>
          <w:color w:val="FFFFFF"/>
          <w:sz w:val="22"/>
          <w:szCs w:val="22"/>
          <w:vertAlign w:val="superscript"/>
        </w:rPr>
        <w:footnoteReference w:id="15"/>
      </w:r>
      <w:r w:rsidRPr="00C90BD5">
        <w:rPr>
          <w:rFonts w:ascii="Times" w:hAnsi="Times" w:cs="Times"/>
          <w:color w:val="000000"/>
          <w:sz w:val="22"/>
          <w:szCs w:val="22"/>
          <w:lang w:val="kk-KZ"/>
        </w:rPr>
        <w:t xml:space="preserve"> </w:t>
      </w:r>
      <w:r w:rsidRPr="00C90BD5">
        <w:rPr>
          <w:color w:val="000000"/>
          <w:sz w:val="22"/>
          <w:szCs w:val="22"/>
          <w:lang w:val="kk-KZ"/>
        </w:rPr>
        <w:t>арқылы</w:t>
      </w:r>
      <w:r w:rsidRPr="00C90BD5">
        <w:rPr>
          <w:rFonts w:ascii="Times" w:hAnsi="Times" w:cs="Times"/>
          <w:color w:val="000000"/>
          <w:sz w:val="22"/>
          <w:szCs w:val="22"/>
          <w:lang w:val="kk-KZ"/>
        </w:rPr>
        <w:t xml:space="preserve"> </w:t>
      </w:r>
      <w:r w:rsidRPr="00C90BD5">
        <w:rPr>
          <w:color w:val="000000"/>
          <w:sz w:val="22"/>
          <w:szCs w:val="22"/>
          <w:lang w:val="kk-KZ"/>
        </w:rPr>
        <w:t>жүзеге</w:t>
      </w:r>
      <w:r w:rsidRPr="00C90BD5">
        <w:rPr>
          <w:rFonts w:ascii="Times" w:hAnsi="Times" w:cs="Times"/>
          <w:color w:val="000000"/>
          <w:sz w:val="22"/>
          <w:szCs w:val="22"/>
          <w:lang w:val="kk-KZ"/>
        </w:rPr>
        <w:t xml:space="preserve"> </w:t>
      </w:r>
      <w:r w:rsidRPr="00C90BD5">
        <w:rPr>
          <w:color w:val="000000"/>
          <w:sz w:val="22"/>
          <w:szCs w:val="22"/>
          <w:lang w:val="kk-KZ"/>
        </w:rPr>
        <w:t>асыратын</w:t>
      </w:r>
      <w:r w:rsidRPr="00C90BD5">
        <w:rPr>
          <w:rFonts w:ascii="Times" w:hAnsi="Times" w:cs="Times"/>
          <w:color w:val="000000"/>
          <w:sz w:val="22"/>
          <w:szCs w:val="22"/>
          <w:lang w:val="kk-KZ"/>
        </w:rPr>
        <w:t xml:space="preserve"> </w:t>
      </w:r>
      <w:r w:rsidRPr="00C90BD5">
        <w:rPr>
          <w:color w:val="000000"/>
          <w:sz w:val="22"/>
          <w:szCs w:val="22"/>
          <w:lang w:val="kk-KZ"/>
        </w:rPr>
        <w:t>бейрезиденттер</w:t>
      </w:r>
      <w:r w:rsidRPr="00C90BD5">
        <w:rPr>
          <w:rFonts w:ascii="Times" w:hAnsi="Times" w:cs="Times"/>
          <w:color w:val="000000"/>
          <w:sz w:val="22"/>
          <w:szCs w:val="22"/>
          <w:lang w:val="kk-KZ"/>
        </w:rPr>
        <w:t xml:space="preserve"> </w:t>
      </w:r>
      <w:r w:rsidRPr="00C90BD5">
        <w:rPr>
          <w:color w:val="000000"/>
          <w:sz w:val="22"/>
          <w:szCs w:val="22"/>
          <w:lang w:val="kk-KZ"/>
        </w:rPr>
        <w:t>мұндай</w:t>
      </w:r>
      <w:r w:rsidRPr="00C90BD5">
        <w:rPr>
          <w:rFonts w:ascii="Times" w:hAnsi="Times" w:cs="Times"/>
          <w:color w:val="000000"/>
          <w:sz w:val="22"/>
          <w:szCs w:val="22"/>
          <w:lang w:val="kk-KZ"/>
        </w:rPr>
        <w:t xml:space="preserve"> </w:t>
      </w:r>
      <w:r w:rsidRPr="00C90BD5">
        <w:rPr>
          <w:color w:val="000000"/>
          <w:sz w:val="22"/>
          <w:szCs w:val="22"/>
          <w:lang w:val="kk-KZ"/>
        </w:rPr>
        <w:t>тұрақты</w:t>
      </w:r>
      <w:r w:rsidRPr="00C90BD5">
        <w:rPr>
          <w:rFonts w:ascii="Times" w:hAnsi="Times" w:cs="Times"/>
          <w:color w:val="000000"/>
          <w:sz w:val="22"/>
          <w:szCs w:val="22"/>
          <w:lang w:val="kk-KZ"/>
        </w:rPr>
        <w:t xml:space="preserve"> </w:t>
      </w:r>
      <w:r w:rsidRPr="00C90BD5">
        <w:rPr>
          <w:color w:val="000000"/>
          <w:sz w:val="22"/>
          <w:szCs w:val="22"/>
          <w:lang w:val="kk-KZ"/>
        </w:rPr>
        <w:t>мекеменің</w:t>
      </w:r>
      <w:r w:rsidRPr="00C90BD5">
        <w:rPr>
          <w:rFonts w:ascii="Times" w:hAnsi="Times" w:cs="Times"/>
          <w:color w:val="000000"/>
          <w:sz w:val="22"/>
          <w:szCs w:val="22"/>
          <w:lang w:val="kk-KZ"/>
        </w:rPr>
        <w:t xml:space="preserve"> </w:t>
      </w:r>
      <w:r w:rsidRPr="00C90BD5">
        <w:rPr>
          <w:color w:val="000000"/>
          <w:sz w:val="22"/>
          <w:szCs w:val="22"/>
          <w:lang w:val="kk-KZ"/>
        </w:rPr>
        <w:t>қызметіне</w:t>
      </w:r>
      <w:r w:rsidRPr="00C90BD5">
        <w:rPr>
          <w:rFonts w:ascii="Times" w:hAnsi="Times" w:cs="Times"/>
          <w:color w:val="000000"/>
          <w:sz w:val="22"/>
          <w:szCs w:val="22"/>
          <w:lang w:val="kk-KZ"/>
        </w:rPr>
        <w:t xml:space="preserve"> </w:t>
      </w:r>
      <w:r w:rsidRPr="00C90BD5">
        <w:rPr>
          <w:color w:val="000000"/>
          <w:sz w:val="22"/>
          <w:szCs w:val="22"/>
          <w:lang w:val="kk-KZ"/>
        </w:rPr>
        <w:t>байланысты</w:t>
      </w:r>
      <w:r w:rsidRPr="00C90BD5">
        <w:rPr>
          <w:rFonts w:ascii="Times" w:hAnsi="Times" w:cs="Times"/>
          <w:color w:val="000000"/>
          <w:sz w:val="22"/>
          <w:szCs w:val="22"/>
          <w:lang w:val="kk-KZ"/>
        </w:rPr>
        <w:t xml:space="preserve"> </w:t>
      </w:r>
      <w:r w:rsidRPr="00C90BD5">
        <w:rPr>
          <w:color w:val="000000"/>
          <w:sz w:val="22"/>
          <w:szCs w:val="22"/>
          <w:lang w:val="kk-KZ"/>
        </w:rPr>
        <w:t>Қазақстаннан</w:t>
      </w:r>
      <w:r w:rsidRPr="00C90BD5">
        <w:rPr>
          <w:rFonts w:ascii="Times" w:hAnsi="Times" w:cs="Times"/>
          <w:color w:val="000000"/>
          <w:sz w:val="22"/>
          <w:szCs w:val="22"/>
          <w:lang w:val="kk-KZ"/>
        </w:rPr>
        <w:t xml:space="preserve"> </w:t>
      </w:r>
      <w:r w:rsidRPr="00C90BD5">
        <w:rPr>
          <w:color w:val="000000"/>
          <w:sz w:val="22"/>
          <w:szCs w:val="22"/>
          <w:lang w:val="kk-KZ"/>
        </w:rPr>
        <w:t>тысқары</w:t>
      </w:r>
      <w:r w:rsidRPr="00C90BD5">
        <w:rPr>
          <w:rFonts w:ascii="Times" w:hAnsi="Times" w:cs="Times"/>
          <w:color w:val="000000"/>
          <w:sz w:val="22"/>
          <w:szCs w:val="22"/>
          <w:lang w:val="kk-KZ"/>
        </w:rPr>
        <w:t xml:space="preserve"> </w:t>
      </w:r>
      <w:r w:rsidRPr="00C90BD5">
        <w:rPr>
          <w:color w:val="000000"/>
          <w:sz w:val="22"/>
          <w:szCs w:val="22"/>
          <w:lang w:val="kk-KZ"/>
        </w:rPr>
        <w:t>жерлердегі</w:t>
      </w:r>
      <w:r w:rsidRPr="00C90BD5">
        <w:rPr>
          <w:rFonts w:ascii="Times" w:hAnsi="Times" w:cs="Times"/>
          <w:color w:val="000000"/>
          <w:sz w:val="22"/>
          <w:szCs w:val="22"/>
          <w:lang w:val="kk-KZ"/>
        </w:rPr>
        <w:t xml:space="preserve"> </w:t>
      </w:r>
      <w:r w:rsidRPr="00C90BD5">
        <w:rPr>
          <w:color w:val="000000"/>
          <w:sz w:val="22"/>
          <w:szCs w:val="22"/>
          <w:lang w:val="kk-KZ"/>
        </w:rPr>
        <w:t>көздерден</w:t>
      </w:r>
      <w:r w:rsidRPr="00C90BD5">
        <w:rPr>
          <w:rFonts w:ascii="Times" w:hAnsi="Times" w:cs="Times"/>
          <w:color w:val="000000"/>
          <w:sz w:val="22"/>
          <w:szCs w:val="22"/>
          <w:lang w:val="kk-KZ"/>
        </w:rPr>
        <w:t xml:space="preserve"> </w:t>
      </w:r>
      <w:r w:rsidRPr="00C90BD5">
        <w:rPr>
          <w:color w:val="000000"/>
          <w:sz w:val="22"/>
          <w:szCs w:val="22"/>
          <w:lang w:val="kk-KZ"/>
        </w:rPr>
        <w:t>алынған</w:t>
      </w:r>
      <w:r w:rsidRPr="00C90BD5">
        <w:rPr>
          <w:rFonts w:ascii="Times" w:hAnsi="Times" w:cs="Times"/>
          <w:color w:val="000000"/>
          <w:sz w:val="22"/>
          <w:szCs w:val="22"/>
          <w:lang w:val="kk-KZ"/>
        </w:rPr>
        <w:t xml:space="preserve"> </w:t>
      </w:r>
      <w:r w:rsidRPr="00C90BD5">
        <w:rPr>
          <w:color w:val="000000"/>
          <w:sz w:val="22"/>
          <w:szCs w:val="22"/>
          <w:lang w:val="kk-KZ"/>
        </w:rPr>
        <w:t>табыстарынан</w:t>
      </w:r>
      <w:r w:rsidRPr="00C90BD5">
        <w:rPr>
          <w:rFonts w:ascii="Times" w:hAnsi="Times" w:cs="Times"/>
          <w:color w:val="000000"/>
          <w:sz w:val="22"/>
          <w:szCs w:val="22"/>
          <w:lang w:val="kk-KZ"/>
        </w:rPr>
        <w:t xml:space="preserve"> </w:t>
      </w:r>
      <w:r w:rsidRPr="00C90BD5">
        <w:rPr>
          <w:color w:val="000000"/>
          <w:sz w:val="22"/>
          <w:szCs w:val="22"/>
          <w:lang w:val="kk-KZ"/>
        </w:rPr>
        <w:t>да</w:t>
      </w:r>
      <w:r w:rsidRPr="00C90BD5">
        <w:rPr>
          <w:rFonts w:ascii="Times" w:hAnsi="Times" w:cs="Times"/>
          <w:color w:val="000000"/>
          <w:sz w:val="22"/>
          <w:szCs w:val="22"/>
          <w:lang w:val="kk-KZ"/>
        </w:rPr>
        <w:t xml:space="preserve"> </w:t>
      </w:r>
      <w:r w:rsidRPr="00C90BD5">
        <w:rPr>
          <w:color w:val="000000"/>
          <w:sz w:val="22"/>
          <w:szCs w:val="22"/>
          <w:lang w:val="kk-KZ"/>
        </w:rPr>
        <w:t>салықтар</w:t>
      </w:r>
      <w:r w:rsidRPr="00C90BD5">
        <w:rPr>
          <w:rFonts w:ascii="Times" w:hAnsi="Times" w:cs="Times"/>
          <w:color w:val="000000"/>
          <w:sz w:val="22"/>
          <w:szCs w:val="22"/>
          <w:lang w:val="kk-KZ"/>
        </w:rPr>
        <w:t xml:space="preserve"> </w:t>
      </w:r>
      <w:r w:rsidRPr="00C90BD5">
        <w:rPr>
          <w:color w:val="000000"/>
          <w:sz w:val="22"/>
          <w:szCs w:val="22"/>
          <w:lang w:val="kk-KZ"/>
        </w:rPr>
        <w:t>төлейді</w:t>
      </w:r>
      <w:r w:rsidRPr="00C90BD5">
        <w:rPr>
          <w:rFonts w:ascii="Times" w:hAnsi="Times" w:cs="Times"/>
          <w:color w:val="000000"/>
          <w:sz w:val="22"/>
          <w:szCs w:val="22"/>
          <w:lang w:val="kk-KZ"/>
        </w:rPr>
        <w:t>.</w:t>
      </w:r>
      <w:r w:rsidRPr="00C90BD5">
        <w:rPr>
          <w:color w:val="000000"/>
          <w:sz w:val="22"/>
          <w:szCs w:val="22"/>
          <w:lang w:val="kk-KZ"/>
        </w:rPr>
        <w:t>Резиденттер</w:t>
      </w:r>
      <w:r w:rsidRPr="00C90BD5">
        <w:rPr>
          <w:rFonts w:ascii="Times" w:hAnsi="Times" w:cs="Times"/>
          <w:color w:val="000000"/>
          <w:sz w:val="22"/>
          <w:szCs w:val="22"/>
          <w:lang w:val="kk-KZ"/>
        </w:rPr>
        <w:t xml:space="preserve"> </w:t>
      </w:r>
      <w:r w:rsidRPr="00C90BD5">
        <w:rPr>
          <w:color w:val="000000"/>
          <w:sz w:val="22"/>
          <w:szCs w:val="22"/>
          <w:lang w:val="kk-KZ"/>
        </w:rPr>
        <w:t>мен</w:t>
      </w:r>
      <w:r w:rsidRPr="00C90BD5">
        <w:rPr>
          <w:rFonts w:ascii="Times" w:hAnsi="Times" w:cs="Times"/>
          <w:color w:val="000000"/>
          <w:sz w:val="22"/>
          <w:szCs w:val="22"/>
          <w:lang w:val="kk-KZ"/>
        </w:rPr>
        <w:t xml:space="preserve"> </w:t>
      </w:r>
      <w:r w:rsidRPr="00C90BD5">
        <w:rPr>
          <w:color w:val="000000"/>
          <w:sz w:val="22"/>
          <w:szCs w:val="22"/>
          <w:lang w:val="kk-KZ"/>
        </w:rPr>
        <w:t>бейрезиденттер</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заңнамасына</w:t>
      </w:r>
      <w:r w:rsidRPr="00C90BD5">
        <w:rPr>
          <w:rFonts w:ascii="Times" w:hAnsi="Times" w:cs="Times"/>
          <w:color w:val="000000"/>
          <w:sz w:val="22"/>
          <w:szCs w:val="22"/>
          <w:lang w:val="kk-KZ"/>
        </w:rPr>
        <w:t xml:space="preserve"> </w:t>
      </w:r>
      <w:r w:rsidRPr="00C90BD5">
        <w:rPr>
          <w:color w:val="000000"/>
          <w:sz w:val="22"/>
          <w:szCs w:val="22"/>
          <w:lang w:val="kk-KZ"/>
        </w:rPr>
        <w:t>сәйкес</w:t>
      </w:r>
      <w:r w:rsidRPr="00C90BD5">
        <w:rPr>
          <w:rFonts w:ascii="Times" w:hAnsi="Times" w:cs="Times"/>
          <w:color w:val="000000"/>
          <w:sz w:val="22"/>
          <w:szCs w:val="22"/>
          <w:lang w:val="kk-KZ"/>
        </w:rPr>
        <w:t xml:space="preserve"> </w:t>
      </w:r>
      <w:r w:rsidRPr="00C90BD5">
        <w:rPr>
          <w:color w:val="000000"/>
          <w:sz w:val="22"/>
          <w:szCs w:val="22"/>
          <w:lang w:val="kk-KZ"/>
        </w:rPr>
        <w:t>өзге</w:t>
      </w:r>
      <w:r w:rsidRPr="00C90BD5">
        <w:rPr>
          <w:rFonts w:ascii="Times" w:hAnsi="Times" w:cs="Times"/>
          <w:color w:val="000000"/>
          <w:sz w:val="22"/>
          <w:szCs w:val="22"/>
          <w:lang w:val="kk-KZ"/>
        </w:rPr>
        <w:t xml:space="preserve"> </w:t>
      </w:r>
      <w:r w:rsidRPr="00C90BD5">
        <w:rPr>
          <w:color w:val="000000"/>
          <w:sz w:val="22"/>
          <w:szCs w:val="22"/>
          <w:lang w:val="kk-KZ"/>
        </w:rPr>
        <w:t>салықтар</w:t>
      </w:r>
      <w:r w:rsidRPr="00C90BD5">
        <w:rPr>
          <w:rFonts w:ascii="Times" w:hAnsi="Times" w:cs="Times"/>
          <w:color w:val="000000"/>
          <w:sz w:val="22"/>
          <w:szCs w:val="22"/>
          <w:lang w:val="kk-KZ"/>
        </w:rPr>
        <w:t xml:space="preserve"> </w:t>
      </w:r>
      <w:r w:rsidRPr="00C90BD5">
        <w:rPr>
          <w:color w:val="000000"/>
          <w:sz w:val="22"/>
          <w:szCs w:val="22"/>
          <w:lang w:val="kk-KZ"/>
        </w:rPr>
        <w:t>мен</w:t>
      </w:r>
      <w:r w:rsidRPr="00C90BD5">
        <w:rPr>
          <w:rFonts w:ascii="Times" w:hAnsi="Times" w:cs="Times"/>
          <w:color w:val="000000"/>
          <w:sz w:val="22"/>
          <w:szCs w:val="22"/>
          <w:lang w:val="kk-KZ"/>
        </w:rPr>
        <w:t xml:space="preserve"> </w:t>
      </w:r>
      <w:r w:rsidRPr="00C90BD5">
        <w:rPr>
          <w:color w:val="000000"/>
          <w:sz w:val="22"/>
          <w:szCs w:val="22"/>
          <w:lang w:val="kk-KZ"/>
        </w:rPr>
        <w:t>бюджетке</w:t>
      </w:r>
      <w:r w:rsidRPr="00C90BD5">
        <w:rPr>
          <w:rFonts w:ascii="Times" w:hAnsi="Times" w:cs="Times"/>
          <w:color w:val="000000"/>
          <w:sz w:val="22"/>
          <w:szCs w:val="22"/>
          <w:lang w:val="kk-KZ"/>
        </w:rPr>
        <w:t xml:space="preserve"> </w:t>
      </w:r>
      <w:r w:rsidRPr="00C90BD5">
        <w:rPr>
          <w:color w:val="000000"/>
          <w:sz w:val="22"/>
          <w:szCs w:val="22"/>
          <w:lang w:val="kk-KZ"/>
        </w:rPr>
        <w:t>төленетін</w:t>
      </w:r>
      <w:r w:rsidRPr="00C90BD5">
        <w:rPr>
          <w:rFonts w:ascii="Times" w:hAnsi="Times" w:cs="Times"/>
          <w:color w:val="000000"/>
          <w:sz w:val="22"/>
          <w:szCs w:val="22"/>
          <w:lang w:val="kk-KZ"/>
        </w:rPr>
        <w:t xml:space="preserve"> </w:t>
      </w:r>
      <w:r w:rsidRPr="00C90BD5">
        <w:rPr>
          <w:color w:val="000000"/>
          <w:sz w:val="22"/>
          <w:szCs w:val="22"/>
          <w:lang w:val="kk-KZ"/>
        </w:rPr>
        <w:t>басқа</w:t>
      </w:r>
      <w:r w:rsidRPr="00C90BD5">
        <w:rPr>
          <w:rFonts w:ascii="Times" w:hAnsi="Times" w:cs="Times"/>
          <w:color w:val="000000"/>
          <w:sz w:val="22"/>
          <w:szCs w:val="22"/>
          <w:lang w:val="kk-KZ"/>
        </w:rPr>
        <w:t xml:space="preserve"> </w:t>
      </w:r>
      <w:r w:rsidRPr="00C90BD5">
        <w:rPr>
          <w:color w:val="000000"/>
          <w:sz w:val="22"/>
          <w:szCs w:val="22"/>
          <w:lang w:val="kk-KZ"/>
        </w:rPr>
        <w:t>міндетті</w:t>
      </w:r>
      <w:r w:rsidRPr="00C90BD5">
        <w:rPr>
          <w:rFonts w:ascii="Times" w:hAnsi="Times" w:cs="Times"/>
          <w:color w:val="000000"/>
          <w:sz w:val="22"/>
          <w:szCs w:val="22"/>
          <w:lang w:val="kk-KZ"/>
        </w:rPr>
        <w:t xml:space="preserve"> </w:t>
      </w:r>
      <w:r w:rsidRPr="00C90BD5">
        <w:rPr>
          <w:color w:val="000000"/>
          <w:sz w:val="22"/>
          <w:szCs w:val="22"/>
          <w:lang w:val="kk-KZ"/>
        </w:rPr>
        <w:t>төлемдерді</w:t>
      </w:r>
      <w:r w:rsidRPr="00C90BD5">
        <w:rPr>
          <w:rFonts w:ascii="Times" w:hAnsi="Times" w:cs="Times"/>
          <w:color w:val="000000"/>
          <w:sz w:val="22"/>
          <w:szCs w:val="22"/>
          <w:lang w:val="kk-KZ"/>
        </w:rPr>
        <w:t xml:space="preserve"> </w:t>
      </w:r>
      <w:r w:rsidRPr="00C90BD5">
        <w:rPr>
          <w:color w:val="000000"/>
          <w:sz w:val="22"/>
          <w:szCs w:val="22"/>
          <w:lang w:val="kk-KZ"/>
        </w:rPr>
        <w:t>осындай</w:t>
      </w:r>
      <w:r w:rsidRPr="00C90BD5">
        <w:rPr>
          <w:rFonts w:ascii="Times" w:hAnsi="Times" w:cs="Times"/>
          <w:color w:val="000000"/>
          <w:sz w:val="22"/>
          <w:szCs w:val="22"/>
          <w:lang w:val="kk-KZ"/>
        </w:rPr>
        <w:t xml:space="preserve"> </w:t>
      </w:r>
      <w:r w:rsidRPr="00C90BD5">
        <w:rPr>
          <w:color w:val="000000"/>
          <w:sz w:val="22"/>
          <w:szCs w:val="22"/>
          <w:lang w:val="kk-KZ"/>
        </w:rPr>
        <w:t>міндеттемелер</w:t>
      </w:r>
      <w:r w:rsidRPr="00C90BD5">
        <w:rPr>
          <w:rFonts w:ascii="Times" w:hAnsi="Times" w:cs="Times"/>
          <w:color w:val="000000"/>
          <w:sz w:val="22"/>
          <w:szCs w:val="22"/>
          <w:lang w:val="kk-KZ"/>
        </w:rPr>
        <w:t xml:space="preserve"> </w:t>
      </w:r>
      <w:r w:rsidRPr="00C90BD5">
        <w:rPr>
          <w:color w:val="000000"/>
          <w:sz w:val="22"/>
          <w:szCs w:val="22"/>
          <w:lang w:val="kk-KZ"/>
        </w:rPr>
        <w:t>туындаған</w:t>
      </w:r>
      <w:r w:rsidRPr="00C90BD5">
        <w:rPr>
          <w:rFonts w:ascii="Times" w:hAnsi="Times" w:cs="Times"/>
          <w:color w:val="000000"/>
          <w:sz w:val="22"/>
          <w:szCs w:val="22"/>
          <w:lang w:val="kk-KZ"/>
        </w:rPr>
        <w:t xml:space="preserve"> </w:t>
      </w:r>
      <w:r w:rsidRPr="00C90BD5">
        <w:rPr>
          <w:color w:val="000000"/>
          <w:sz w:val="22"/>
          <w:szCs w:val="22"/>
          <w:lang w:val="kk-KZ"/>
        </w:rPr>
        <w:t>кезде</w:t>
      </w:r>
      <w:r w:rsidRPr="00C90BD5">
        <w:rPr>
          <w:rFonts w:ascii="Times" w:hAnsi="Times" w:cs="Times"/>
          <w:color w:val="000000"/>
          <w:sz w:val="22"/>
          <w:szCs w:val="22"/>
          <w:lang w:val="kk-KZ"/>
        </w:rPr>
        <w:t xml:space="preserve"> </w:t>
      </w:r>
      <w:r w:rsidRPr="00C90BD5">
        <w:rPr>
          <w:color w:val="000000"/>
          <w:sz w:val="22"/>
          <w:szCs w:val="22"/>
          <w:lang w:val="kk-KZ"/>
        </w:rPr>
        <w:t>төлейді</w:t>
      </w:r>
      <w:r w:rsidRPr="00C90BD5">
        <w:rPr>
          <w:rFonts w:ascii="Times" w:hAnsi="Times" w:cs="Times"/>
          <w:color w:val="000000"/>
          <w:sz w:val="22"/>
          <w:szCs w:val="22"/>
          <w:lang w:val="kk-KZ"/>
        </w:rPr>
        <w:t>.</w:t>
      </w:r>
    </w:p>
    <w:p w:rsidR="00F90D36" w:rsidRPr="00C90BD5" w:rsidRDefault="00F90D36" w:rsidP="00E60739">
      <w:pPr>
        <w:autoSpaceDE w:val="0"/>
        <w:autoSpaceDN w:val="0"/>
        <w:adjustRightInd w:val="0"/>
        <w:ind w:firstLine="397"/>
        <w:jc w:val="both"/>
        <w:textAlignment w:val="center"/>
        <w:rPr>
          <w:rFonts w:ascii="Times" w:hAnsi="Times" w:cs="Times"/>
          <w:color w:val="000000"/>
          <w:sz w:val="18"/>
          <w:szCs w:val="18"/>
          <w:lang w:val="kk-KZ"/>
        </w:rPr>
      </w:pPr>
      <w:r w:rsidRPr="00C90BD5">
        <w:rPr>
          <w:color w:val="000000"/>
          <w:sz w:val="18"/>
          <w:szCs w:val="18"/>
          <w:lang w:val="kk-KZ"/>
        </w:rPr>
        <w:t>Табыстардың</w:t>
      </w:r>
      <w:r w:rsidRPr="00C90BD5">
        <w:rPr>
          <w:rFonts w:ascii="Times" w:hAnsi="Times" w:cs="Times"/>
          <w:color w:val="000000"/>
          <w:sz w:val="18"/>
          <w:szCs w:val="18"/>
          <w:lang w:val="kk-KZ"/>
        </w:rPr>
        <w:t xml:space="preserve"> </w:t>
      </w:r>
      <w:r w:rsidRPr="00C90BD5">
        <w:rPr>
          <w:color w:val="000000"/>
          <w:sz w:val="18"/>
          <w:szCs w:val="18"/>
          <w:lang w:val="kk-KZ"/>
        </w:rPr>
        <w:t>мынадай</w:t>
      </w:r>
      <w:r w:rsidRPr="00C90BD5">
        <w:rPr>
          <w:rFonts w:ascii="Times" w:hAnsi="Times" w:cs="Times"/>
          <w:color w:val="000000"/>
          <w:sz w:val="18"/>
          <w:szCs w:val="18"/>
          <w:lang w:val="kk-KZ"/>
        </w:rPr>
        <w:t xml:space="preserve"> </w:t>
      </w:r>
      <w:r w:rsidRPr="00C90BD5">
        <w:rPr>
          <w:color w:val="000000"/>
          <w:sz w:val="18"/>
          <w:szCs w:val="18"/>
          <w:lang w:val="kk-KZ"/>
        </w:rPr>
        <w:t>түрлері</w:t>
      </w:r>
      <w:r w:rsidRPr="00C90BD5">
        <w:rPr>
          <w:rFonts w:ascii="Times" w:hAnsi="Times" w:cs="Times"/>
          <w:color w:val="000000"/>
          <w:sz w:val="18"/>
          <w:szCs w:val="18"/>
          <w:lang w:val="kk-KZ"/>
        </w:rPr>
        <w:t xml:space="preserve"> </w:t>
      </w:r>
      <w:r w:rsidRPr="00C90BD5">
        <w:rPr>
          <w:color w:val="000000"/>
          <w:sz w:val="18"/>
          <w:szCs w:val="18"/>
          <w:lang w:val="kk-KZ"/>
        </w:rPr>
        <w:t>бейрезиденттердің</w:t>
      </w:r>
      <w:r w:rsidRPr="00C90BD5">
        <w:rPr>
          <w:rFonts w:ascii="Times" w:hAnsi="Times" w:cs="Times"/>
          <w:color w:val="000000"/>
          <w:sz w:val="18"/>
          <w:szCs w:val="18"/>
          <w:lang w:val="kk-KZ"/>
        </w:rPr>
        <w:t xml:space="preserve"> </w:t>
      </w:r>
      <w:r w:rsidRPr="00C90BD5">
        <w:rPr>
          <w:color w:val="000000"/>
          <w:sz w:val="18"/>
          <w:szCs w:val="18"/>
          <w:lang w:val="kk-KZ"/>
        </w:rPr>
        <w:t>Қазақстан</w:t>
      </w:r>
      <w:r w:rsidRPr="00C90BD5">
        <w:rPr>
          <w:rFonts w:ascii="Times" w:hAnsi="Times" w:cs="Times"/>
          <w:color w:val="000000"/>
          <w:sz w:val="18"/>
          <w:szCs w:val="18"/>
          <w:lang w:val="kk-KZ"/>
        </w:rPr>
        <w:t xml:space="preserve"> </w:t>
      </w:r>
      <w:r w:rsidRPr="00C90BD5">
        <w:rPr>
          <w:color w:val="000000"/>
          <w:sz w:val="18"/>
          <w:szCs w:val="18"/>
          <w:lang w:val="kk-KZ"/>
        </w:rPr>
        <w:t>Республикасындағы</w:t>
      </w:r>
      <w:r w:rsidRPr="00C90BD5">
        <w:rPr>
          <w:rFonts w:ascii="Times" w:hAnsi="Times" w:cs="Times"/>
          <w:color w:val="000000"/>
          <w:sz w:val="18"/>
          <w:szCs w:val="18"/>
          <w:lang w:val="kk-KZ"/>
        </w:rPr>
        <w:t xml:space="preserve"> </w:t>
      </w:r>
      <w:r w:rsidRPr="00C90BD5">
        <w:rPr>
          <w:color w:val="000000"/>
          <w:sz w:val="18"/>
          <w:szCs w:val="18"/>
          <w:lang w:val="kk-KZ"/>
        </w:rPr>
        <w:t>көздерден</w:t>
      </w:r>
      <w:r w:rsidRPr="00C90BD5">
        <w:rPr>
          <w:rFonts w:ascii="Times" w:hAnsi="Times" w:cs="Times"/>
          <w:color w:val="000000"/>
          <w:sz w:val="18"/>
          <w:szCs w:val="18"/>
          <w:lang w:val="kk-KZ"/>
        </w:rPr>
        <w:t xml:space="preserve"> </w:t>
      </w:r>
      <w:r w:rsidRPr="00C90BD5">
        <w:rPr>
          <w:color w:val="000000"/>
          <w:sz w:val="18"/>
          <w:szCs w:val="18"/>
          <w:lang w:val="kk-KZ"/>
        </w:rPr>
        <w:t>алған</w:t>
      </w:r>
      <w:r w:rsidRPr="00C90BD5">
        <w:rPr>
          <w:rFonts w:ascii="Times" w:hAnsi="Times" w:cs="Times"/>
          <w:color w:val="000000"/>
          <w:sz w:val="18"/>
          <w:szCs w:val="18"/>
          <w:lang w:val="kk-KZ"/>
        </w:rPr>
        <w:t xml:space="preserve"> </w:t>
      </w:r>
      <w:r w:rsidRPr="00C90BD5">
        <w:rPr>
          <w:color w:val="000000"/>
          <w:sz w:val="18"/>
          <w:szCs w:val="18"/>
          <w:lang w:val="kk-KZ"/>
        </w:rPr>
        <w:t>табыстары</w:t>
      </w:r>
      <w:r w:rsidRPr="00C90BD5">
        <w:rPr>
          <w:rFonts w:ascii="Times" w:hAnsi="Times" w:cs="Times"/>
          <w:color w:val="000000"/>
          <w:sz w:val="18"/>
          <w:szCs w:val="18"/>
          <w:lang w:val="kk-KZ"/>
        </w:rPr>
        <w:t xml:space="preserve"> </w:t>
      </w:r>
      <w:r w:rsidRPr="00C90BD5">
        <w:rPr>
          <w:color w:val="000000"/>
          <w:sz w:val="18"/>
          <w:szCs w:val="18"/>
          <w:lang w:val="kk-KZ"/>
        </w:rPr>
        <w:t>деп</w:t>
      </w:r>
      <w:r w:rsidRPr="00C90BD5">
        <w:rPr>
          <w:rFonts w:ascii="Times" w:hAnsi="Times" w:cs="Times"/>
          <w:color w:val="000000"/>
          <w:sz w:val="18"/>
          <w:szCs w:val="18"/>
          <w:lang w:val="kk-KZ"/>
        </w:rPr>
        <w:t xml:space="preserve"> </w:t>
      </w:r>
      <w:r w:rsidRPr="00C90BD5">
        <w:rPr>
          <w:color w:val="000000"/>
          <w:sz w:val="18"/>
          <w:szCs w:val="18"/>
          <w:lang w:val="kk-KZ"/>
        </w:rPr>
        <w:t>танылады</w:t>
      </w:r>
      <w:r w:rsidRPr="00C90BD5">
        <w:rPr>
          <w:rFonts w:ascii="Times" w:hAnsi="Times" w:cs="Times"/>
          <w:color w:val="000000"/>
          <w:sz w:val="18"/>
          <w:szCs w:val="18"/>
          <w:lang w:val="kk-KZ"/>
        </w:rPr>
        <w:t>:</w:t>
      </w:r>
    </w:p>
    <w:p w:rsidR="00F90D36" w:rsidRPr="00C90BD5" w:rsidRDefault="00F90D36" w:rsidP="004E3334">
      <w:pPr>
        <w:autoSpaceDE w:val="0"/>
        <w:autoSpaceDN w:val="0"/>
        <w:adjustRightInd w:val="0"/>
        <w:ind w:firstLine="397"/>
        <w:jc w:val="both"/>
        <w:textAlignment w:val="center"/>
        <w:rPr>
          <w:rFonts w:ascii="Times" w:hAnsi="Times" w:cs="Times"/>
          <w:color w:val="000000"/>
          <w:sz w:val="18"/>
          <w:szCs w:val="18"/>
          <w:lang w:val="kk-KZ"/>
        </w:rPr>
      </w:pPr>
      <w:r w:rsidRPr="00C90BD5">
        <w:rPr>
          <w:color w:val="000000"/>
          <w:sz w:val="18"/>
          <w:szCs w:val="18"/>
          <w:lang w:val="kk-KZ"/>
        </w:rPr>
        <w:t>Қазақстан</w:t>
      </w:r>
      <w:r w:rsidRPr="00C90BD5">
        <w:rPr>
          <w:rFonts w:ascii="Times" w:hAnsi="Times" w:cs="Times"/>
          <w:color w:val="000000"/>
          <w:sz w:val="18"/>
          <w:szCs w:val="18"/>
          <w:lang w:val="kk-KZ"/>
        </w:rPr>
        <w:t xml:space="preserve"> </w:t>
      </w:r>
      <w:r w:rsidRPr="00C90BD5">
        <w:rPr>
          <w:color w:val="000000"/>
          <w:sz w:val="18"/>
          <w:szCs w:val="18"/>
          <w:lang w:val="kk-KZ"/>
        </w:rPr>
        <w:t>Республикасы</w:t>
      </w:r>
      <w:r w:rsidRPr="00C90BD5">
        <w:rPr>
          <w:rFonts w:ascii="Times" w:hAnsi="Times" w:cs="Times"/>
          <w:color w:val="000000"/>
          <w:sz w:val="18"/>
          <w:szCs w:val="18"/>
          <w:lang w:val="kk-KZ"/>
        </w:rPr>
        <w:t xml:space="preserve"> </w:t>
      </w:r>
      <w:r w:rsidRPr="00C90BD5">
        <w:rPr>
          <w:color w:val="000000"/>
          <w:sz w:val="18"/>
          <w:szCs w:val="18"/>
          <w:lang w:val="kk-KZ"/>
        </w:rPr>
        <w:t>аумағында</w:t>
      </w:r>
      <w:r w:rsidRPr="00C90BD5">
        <w:rPr>
          <w:rFonts w:ascii="Times" w:hAnsi="Times" w:cs="Times"/>
          <w:color w:val="000000"/>
          <w:sz w:val="18"/>
          <w:szCs w:val="18"/>
          <w:lang w:val="kk-KZ"/>
        </w:rPr>
        <w:t xml:space="preserve"> </w:t>
      </w:r>
      <w:r w:rsidRPr="00C90BD5">
        <w:rPr>
          <w:color w:val="000000"/>
          <w:sz w:val="18"/>
          <w:szCs w:val="18"/>
          <w:lang w:val="kk-KZ"/>
        </w:rPr>
        <w:t>тауарларды</w:t>
      </w:r>
      <w:r w:rsidRPr="00C90BD5">
        <w:rPr>
          <w:rFonts w:ascii="Times" w:hAnsi="Times" w:cs="Times"/>
          <w:color w:val="000000"/>
          <w:sz w:val="18"/>
          <w:szCs w:val="18"/>
          <w:lang w:val="kk-KZ"/>
        </w:rPr>
        <w:t xml:space="preserve"> </w:t>
      </w:r>
      <w:r w:rsidRPr="00C90BD5">
        <w:rPr>
          <w:color w:val="000000"/>
          <w:sz w:val="18"/>
          <w:szCs w:val="18"/>
          <w:lang w:val="kk-KZ"/>
        </w:rPr>
        <w:t>өткізуден</w:t>
      </w:r>
      <w:r w:rsidRPr="00C90BD5">
        <w:rPr>
          <w:rFonts w:ascii="Times" w:hAnsi="Times" w:cs="Times"/>
          <w:color w:val="000000"/>
          <w:sz w:val="18"/>
          <w:szCs w:val="18"/>
          <w:lang w:val="kk-KZ"/>
        </w:rPr>
        <w:t xml:space="preserve"> </w:t>
      </w:r>
      <w:r w:rsidRPr="00C90BD5">
        <w:rPr>
          <w:color w:val="000000"/>
          <w:sz w:val="18"/>
          <w:szCs w:val="18"/>
          <w:lang w:val="kk-KZ"/>
        </w:rPr>
        <w:t>түскен</w:t>
      </w:r>
      <w:r w:rsidRPr="00C90BD5">
        <w:rPr>
          <w:rFonts w:ascii="Times" w:hAnsi="Times" w:cs="Times"/>
          <w:color w:val="000000"/>
          <w:sz w:val="18"/>
          <w:szCs w:val="18"/>
          <w:lang w:val="kk-KZ"/>
        </w:rPr>
        <w:t xml:space="preserve"> </w:t>
      </w:r>
      <w:r w:rsidRPr="00C90BD5">
        <w:rPr>
          <w:color w:val="000000"/>
          <w:sz w:val="18"/>
          <w:szCs w:val="18"/>
          <w:lang w:val="kk-KZ"/>
        </w:rPr>
        <w:t>табыстар</w:t>
      </w:r>
      <w:r w:rsidRPr="00C90BD5">
        <w:rPr>
          <w:rFonts w:ascii="Times" w:hAnsi="Times" w:cs="Times"/>
          <w:color w:val="000000"/>
          <w:sz w:val="18"/>
          <w:szCs w:val="18"/>
          <w:lang w:val="kk-KZ"/>
        </w:rPr>
        <w:t xml:space="preserve">, </w:t>
      </w:r>
      <w:r w:rsidRPr="00C90BD5">
        <w:rPr>
          <w:color w:val="000000"/>
          <w:sz w:val="18"/>
          <w:szCs w:val="18"/>
          <w:lang w:val="kk-KZ"/>
        </w:rPr>
        <w:t>сондай</w:t>
      </w:r>
      <w:r w:rsidRPr="00C90BD5">
        <w:rPr>
          <w:rFonts w:ascii="Times" w:hAnsi="Times" w:cs="Times"/>
          <w:color w:val="000000"/>
          <w:sz w:val="18"/>
          <w:szCs w:val="18"/>
          <w:lang w:val="kk-KZ"/>
        </w:rPr>
        <w:t>-</w:t>
      </w:r>
      <w:r w:rsidRPr="00C90BD5">
        <w:rPr>
          <w:color w:val="000000"/>
          <w:sz w:val="18"/>
          <w:szCs w:val="18"/>
          <w:lang w:val="kk-KZ"/>
        </w:rPr>
        <w:t>ақ</w:t>
      </w:r>
      <w:r w:rsidRPr="00C90BD5">
        <w:rPr>
          <w:rFonts w:ascii="Times" w:hAnsi="Times" w:cs="Times"/>
          <w:color w:val="000000"/>
          <w:sz w:val="18"/>
          <w:szCs w:val="18"/>
          <w:lang w:val="kk-KZ"/>
        </w:rPr>
        <w:t xml:space="preserve"> </w:t>
      </w:r>
      <w:r w:rsidRPr="00C90BD5">
        <w:rPr>
          <w:color w:val="000000"/>
          <w:sz w:val="18"/>
          <w:szCs w:val="18"/>
          <w:lang w:val="kk-KZ"/>
        </w:rPr>
        <w:t>сыртқы</w:t>
      </w:r>
      <w:r w:rsidRPr="00C90BD5">
        <w:rPr>
          <w:rFonts w:ascii="Times" w:hAnsi="Times" w:cs="Times"/>
          <w:color w:val="000000"/>
          <w:sz w:val="18"/>
          <w:szCs w:val="18"/>
          <w:lang w:val="kk-KZ"/>
        </w:rPr>
        <w:t xml:space="preserve"> </w:t>
      </w:r>
      <w:r w:rsidRPr="00C90BD5">
        <w:rPr>
          <w:color w:val="000000"/>
          <w:sz w:val="18"/>
          <w:szCs w:val="18"/>
          <w:lang w:val="kk-KZ"/>
        </w:rPr>
        <w:t>сауда</w:t>
      </w:r>
      <w:r w:rsidRPr="00C90BD5">
        <w:rPr>
          <w:rFonts w:ascii="Times" w:hAnsi="Times" w:cs="Times"/>
          <w:color w:val="000000"/>
          <w:sz w:val="18"/>
          <w:szCs w:val="18"/>
          <w:lang w:val="kk-KZ"/>
        </w:rPr>
        <w:t xml:space="preserve"> </w:t>
      </w:r>
      <w:r w:rsidRPr="00C90BD5">
        <w:rPr>
          <w:color w:val="000000"/>
          <w:sz w:val="18"/>
          <w:szCs w:val="18"/>
          <w:lang w:val="kk-KZ"/>
        </w:rPr>
        <w:t>қызметін</w:t>
      </w:r>
      <w:r w:rsidRPr="00C90BD5">
        <w:rPr>
          <w:rFonts w:ascii="Times" w:hAnsi="Times" w:cs="Times"/>
          <w:color w:val="000000"/>
          <w:sz w:val="18"/>
          <w:szCs w:val="18"/>
          <w:lang w:val="kk-KZ"/>
        </w:rPr>
        <w:t xml:space="preserve"> </w:t>
      </w:r>
      <w:r w:rsidRPr="00C90BD5">
        <w:rPr>
          <w:color w:val="000000"/>
          <w:sz w:val="18"/>
          <w:szCs w:val="18"/>
          <w:lang w:val="kk-KZ"/>
        </w:rPr>
        <w:t>жүзеге</w:t>
      </w:r>
      <w:r w:rsidRPr="00C90BD5">
        <w:rPr>
          <w:rFonts w:ascii="Times" w:hAnsi="Times" w:cs="Times"/>
          <w:color w:val="000000"/>
          <w:sz w:val="18"/>
          <w:szCs w:val="18"/>
          <w:lang w:val="kk-KZ"/>
        </w:rPr>
        <w:t xml:space="preserve"> </w:t>
      </w:r>
      <w:r w:rsidRPr="00C90BD5">
        <w:rPr>
          <w:color w:val="000000"/>
          <w:sz w:val="18"/>
          <w:szCs w:val="18"/>
          <w:lang w:val="kk-KZ"/>
        </w:rPr>
        <w:t>асыру</w:t>
      </w:r>
      <w:r w:rsidRPr="00C90BD5">
        <w:rPr>
          <w:rFonts w:ascii="Times" w:hAnsi="Times" w:cs="Times"/>
          <w:color w:val="000000"/>
          <w:sz w:val="18"/>
          <w:szCs w:val="18"/>
          <w:lang w:val="kk-KZ"/>
        </w:rPr>
        <w:t xml:space="preserve"> </w:t>
      </w:r>
      <w:r w:rsidRPr="00C90BD5">
        <w:rPr>
          <w:color w:val="000000"/>
          <w:sz w:val="18"/>
          <w:szCs w:val="18"/>
          <w:lang w:val="kk-KZ"/>
        </w:rPr>
        <w:t>шеңберінде</w:t>
      </w:r>
      <w:r w:rsidRPr="00C90BD5">
        <w:rPr>
          <w:rFonts w:ascii="Times" w:hAnsi="Times" w:cs="Times"/>
          <w:color w:val="000000"/>
          <w:sz w:val="18"/>
          <w:szCs w:val="18"/>
          <w:lang w:val="kk-KZ"/>
        </w:rPr>
        <w:t xml:space="preserve"> </w:t>
      </w:r>
      <w:r w:rsidRPr="00C90BD5">
        <w:rPr>
          <w:color w:val="000000"/>
          <w:sz w:val="18"/>
          <w:szCs w:val="18"/>
          <w:lang w:val="kk-KZ"/>
        </w:rPr>
        <w:t>Қазақстан</w:t>
      </w:r>
      <w:r w:rsidRPr="00C90BD5">
        <w:rPr>
          <w:rFonts w:ascii="Times" w:hAnsi="Times" w:cs="Times"/>
          <w:color w:val="000000"/>
          <w:sz w:val="18"/>
          <w:szCs w:val="18"/>
          <w:lang w:val="kk-KZ"/>
        </w:rPr>
        <w:t xml:space="preserve"> </w:t>
      </w:r>
      <w:r w:rsidRPr="00C90BD5">
        <w:rPr>
          <w:color w:val="000000"/>
          <w:sz w:val="18"/>
          <w:szCs w:val="18"/>
          <w:lang w:val="kk-KZ"/>
        </w:rPr>
        <w:t>Республикасындағы</w:t>
      </w:r>
      <w:r w:rsidRPr="00C90BD5">
        <w:rPr>
          <w:rFonts w:ascii="Times" w:hAnsi="Times" w:cs="Times"/>
          <w:color w:val="000000"/>
          <w:sz w:val="18"/>
          <w:szCs w:val="18"/>
          <w:lang w:val="kk-KZ"/>
        </w:rPr>
        <w:t xml:space="preserve">, </w:t>
      </w:r>
      <w:r w:rsidRPr="00C90BD5">
        <w:rPr>
          <w:color w:val="000000"/>
          <w:sz w:val="18"/>
          <w:szCs w:val="18"/>
          <w:lang w:val="kk-KZ"/>
        </w:rPr>
        <w:t>одан</w:t>
      </w:r>
      <w:r w:rsidRPr="00C90BD5">
        <w:rPr>
          <w:rFonts w:ascii="Times" w:hAnsi="Times" w:cs="Times"/>
          <w:color w:val="000000"/>
          <w:sz w:val="18"/>
          <w:szCs w:val="18"/>
          <w:lang w:val="kk-KZ"/>
        </w:rPr>
        <w:t xml:space="preserve"> </w:t>
      </w:r>
      <w:r w:rsidRPr="00C90BD5">
        <w:rPr>
          <w:color w:val="000000"/>
          <w:sz w:val="18"/>
          <w:szCs w:val="18"/>
          <w:lang w:val="kk-KZ"/>
        </w:rPr>
        <w:t>тысқары</w:t>
      </w:r>
      <w:r w:rsidRPr="00C90BD5">
        <w:rPr>
          <w:rFonts w:ascii="Times" w:hAnsi="Times" w:cs="Times"/>
          <w:color w:val="000000"/>
          <w:sz w:val="18"/>
          <w:szCs w:val="18"/>
          <w:lang w:val="kk-KZ"/>
        </w:rPr>
        <w:t xml:space="preserve"> </w:t>
      </w:r>
      <w:r w:rsidRPr="00C90BD5">
        <w:rPr>
          <w:color w:val="000000"/>
          <w:sz w:val="18"/>
          <w:szCs w:val="18"/>
          <w:lang w:val="kk-KZ"/>
        </w:rPr>
        <w:t>жерлердегі</w:t>
      </w:r>
      <w:r w:rsidRPr="00C90BD5">
        <w:rPr>
          <w:rFonts w:ascii="Times" w:hAnsi="Times" w:cs="Times"/>
          <w:color w:val="000000"/>
          <w:sz w:val="18"/>
          <w:szCs w:val="18"/>
          <w:lang w:val="kk-KZ"/>
        </w:rPr>
        <w:t xml:space="preserve"> </w:t>
      </w:r>
      <w:r w:rsidRPr="00C90BD5">
        <w:rPr>
          <w:color w:val="000000"/>
          <w:sz w:val="18"/>
          <w:szCs w:val="18"/>
          <w:lang w:val="kk-KZ"/>
        </w:rPr>
        <w:t>тауарларды</w:t>
      </w:r>
      <w:r w:rsidRPr="00C90BD5">
        <w:rPr>
          <w:rFonts w:ascii="Times" w:hAnsi="Times" w:cs="Times"/>
          <w:color w:val="000000"/>
          <w:sz w:val="18"/>
          <w:szCs w:val="18"/>
          <w:lang w:val="kk-KZ"/>
        </w:rPr>
        <w:t xml:space="preserve"> </w:t>
      </w:r>
      <w:r w:rsidRPr="00C90BD5">
        <w:rPr>
          <w:color w:val="000000"/>
          <w:sz w:val="18"/>
          <w:szCs w:val="18"/>
          <w:lang w:val="kk-KZ"/>
        </w:rPr>
        <w:t>өткізуден</w:t>
      </w:r>
      <w:r w:rsidRPr="00C90BD5">
        <w:rPr>
          <w:rFonts w:ascii="Times" w:hAnsi="Times" w:cs="Times"/>
          <w:color w:val="000000"/>
          <w:sz w:val="18"/>
          <w:szCs w:val="18"/>
          <w:lang w:val="kk-KZ"/>
        </w:rPr>
        <w:t xml:space="preserve"> </w:t>
      </w:r>
      <w:r w:rsidRPr="00C90BD5">
        <w:rPr>
          <w:color w:val="000000"/>
          <w:sz w:val="18"/>
          <w:szCs w:val="18"/>
          <w:lang w:val="kk-KZ"/>
        </w:rPr>
        <w:t>түскен</w:t>
      </w:r>
      <w:r w:rsidRPr="00C90BD5">
        <w:rPr>
          <w:rFonts w:ascii="Times" w:hAnsi="Times" w:cs="Times"/>
          <w:color w:val="000000"/>
          <w:sz w:val="18"/>
          <w:szCs w:val="18"/>
          <w:lang w:val="kk-KZ"/>
        </w:rPr>
        <w:t xml:space="preserve"> </w:t>
      </w:r>
      <w:r w:rsidRPr="00C90BD5">
        <w:rPr>
          <w:color w:val="000000"/>
          <w:sz w:val="18"/>
          <w:szCs w:val="18"/>
          <w:lang w:val="kk-KZ"/>
        </w:rPr>
        <w:t>табыстар</w:t>
      </w:r>
      <w:r w:rsidRPr="00C90BD5">
        <w:rPr>
          <w:rFonts w:ascii="Times" w:hAnsi="Times" w:cs="Times"/>
          <w:color w:val="000000"/>
          <w:sz w:val="18"/>
          <w:szCs w:val="18"/>
          <w:lang w:val="kk-KZ"/>
        </w:rPr>
        <w:t>;</w:t>
      </w:r>
    </w:p>
    <w:p w:rsidR="00F90D36" w:rsidRPr="00C90BD5"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90BD5">
        <w:rPr>
          <w:color w:val="000000"/>
          <w:sz w:val="18"/>
          <w:szCs w:val="18"/>
          <w:lang w:val="kk-KZ"/>
        </w:rPr>
        <w:t>Қазақстан</w:t>
      </w:r>
      <w:r w:rsidRPr="00C90BD5">
        <w:rPr>
          <w:rFonts w:ascii="Times" w:hAnsi="Times" w:cs="Times"/>
          <w:color w:val="000000"/>
          <w:sz w:val="18"/>
          <w:szCs w:val="18"/>
          <w:lang w:val="kk-KZ"/>
        </w:rPr>
        <w:t xml:space="preserve"> </w:t>
      </w:r>
      <w:r w:rsidRPr="00C90BD5">
        <w:rPr>
          <w:color w:val="000000"/>
          <w:sz w:val="18"/>
          <w:szCs w:val="18"/>
          <w:lang w:val="kk-KZ"/>
        </w:rPr>
        <w:t>Республикасы</w:t>
      </w:r>
      <w:r w:rsidRPr="00C90BD5">
        <w:rPr>
          <w:rFonts w:ascii="Times" w:hAnsi="Times" w:cs="Times"/>
          <w:color w:val="000000"/>
          <w:sz w:val="18"/>
          <w:szCs w:val="18"/>
          <w:lang w:val="kk-KZ"/>
        </w:rPr>
        <w:t xml:space="preserve"> </w:t>
      </w:r>
      <w:r w:rsidRPr="00C90BD5">
        <w:rPr>
          <w:color w:val="000000"/>
          <w:sz w:val="18"/>
          <w:szCs w:val="18"/>
          <w:lang w:val="kk-KZ"/>
        </w:rPr>
        <w:t>аумағында</w:t>
      </w:r>
      <w:r w:rsidRPr="00C90BD5">
        <w:rPr>
          <w:rFonts w:ascii="Times" w:hAnsi="Times" w:cs="Times"/>
          <w:color w:val="000000"/>
          <w:sz w:val="18"/>
          <w:szCs w:val="18"/>
          <w:lang w:val="kk-KZ"/>
        </w:rPr>
        <w:t xml:space="preserve"> </w:t>
      </w:r>
      <w:r w:rsidRPr="00C90BD5">
        <w:rPr>
          <w:color w:val="000000"/>
          <w:sz w:val="18"/>
          <w:szCs w:val="18"/>
          <w:lang w:val="kk-KZ"/>
        </w:rPr>
        <w:t>тауарларды</w:t>
      </w:r>
      <w:r w:rsidRPr="00C90BD5">
        <w:rPr>
          <w:rFonts w:ascii="Times" w:hAnsi="Times" w:cs="Times"/>
          <w:color w:val="000000"/>
          <w:sz w:val="18"/>
          <w:szCs w:val="18"/>
          <w:lang w:val="kk-KZ"/>
        </w:rPr>
        <w:t xml:space="preserve"> </w:t>
      </w:r>
      <w:r w:rsidRPr="00C90BD5">
        <w:rPr>
          <w:color w:val="000000"/>
          <w:sz w:val="18"/>
          <w:szCs w:val="18"/>
          <w:lang w:val="kk-KZ"/>
        </w:rPr>
        <w:t>өткізуден</w:t>
      </w:r>
      <w:r w:rsidRPr="00C90BD5">
        <w:rPr>
          <w:rFonts w:ascii="Times" w:hAnsi="Times" w:cs="Times"/>
          <w:color w:val="000000"/>
          <w:sz w:val="18"/>
          <w:szCs w:val="18"/>
          <w:lang w:val="kk-KZ"/>
        </w:rPr>
        <w:t xml:space="preserve">, </w:t>
      </w:r>
      <w:r w:rsidRPr="00C90BD5">
        <w:rPr>
          <w:color w:val="000000"/>
          <w:sz w:val="18"/>
          <w:szCs w:val="18"/>
          <w:lang w:val="kk-KZ"/>
        </w:rPr>
        <w:t>жұмыстарды</w:t>
      </w:r>
      <w:r w:rsidRPr="00C90BD5">
        <w:rPr>
          <w:rFonts w:ascii="Times" w:hAnsi="Times" w:cs="Times"/>
          <w:color w:val="000000"/>
          <w:sz w:val="18"/>
          <w:szCs w:val="18"/>
          <w:lang w:val="kk-KZ"/>
        </w:rPr>
        <w:t xml:space="preserve"> </w:t>
      </w:r>
      <w:r w:rsidRPr="00C90BD5">
        <w:rPr>
          <w:color w:val="000000"/>
          <w:sz w:val="18"/>
          <w:szCs w:val="18"/>
          <w:lang w:val="kk-KZ"/>
        </w:rPr>
        <w:t>орындаудан</w:t>
      </w:r>
      <w:r w:rsidRPr="00C90BD5">
        <w:rPr>
          <w:rFonts w:ascii="Times" w:hAnsi="Times" w:cs="Times"/>
          <w:color w:val="000000"/>
          <w:sz w:val="18"/>
          <w:szCs w:val="18"/>
          <w:lang w:val="kk-KZ"/>
        </w:rPr>
        <w:t xml:space="preserve">, </w:t>
      </w:r>
      <w:r w:rsidRPr="00C90BD5">
        <w:rPr>
          <w:color w:val="000000"/>
          <w:sz w:val="18"/>
          <w:szCs w:val="18"/>
          <w:lang w:val="kk-KZ"/>
        </w:rPr>
        <w:t>қызметтер</w:t>
      </w:r>
      <w:r w:rsidRPr="00C90BD5">
        <w:rPr>
          <w:rFonts w:ascii="Times" w:hAnsi="Times" w:cs="Times"/>
          <w:color w:val="000000"/>
          <w:sz w:val="18"/>
          <w:szCs w:val="18"/>
          <w:lang w:val="kk-KZ"/>
        </w:rPr>
        <w:t xml:space="preserve"> </w:t>
      </w:r>
      <w:r w:rsidRPr="00C90BD5">
        <w:rPr>
          <w:color w:val="000000"/>
          <w:sz w:val="18"/>
          <w:szCs w:val="18"/>
          <w:lang w:val="kk-KZ"/>
        </w:rPr>
        <w:t>көрсетуден</w:t>
      </w:r>
      <w:r w:rsidRPr="00C90BD5">
        <w:rPr>
          <w:rFonts w:ascii="Times" w:hAnsi="Times" w:cs="Times"/>
          <w:color w:val="000000"/>
          <w:sz w:val="18"/>
          <w:szCs w:val="18"/>
          <w:lang w:val="kk-KZ"/>
        </w:rPr>
        <w:t xml:space="preserve"> </w:t>
      </w:r>
      <w:r w:rsidRPr="00C90BD5">
        <w:rPr>
          <w:color w:val="000000"/>
          <w:sz w:val="18"/>
          <w:szCs w:val="18"/>
          <w:lang w:val="kk-KZ"/>
        </w:rPr>
        <w:t>түскен</w:t>
      </w:r>
      <w:r w:rsidRPr="00C90BD5">
        <w:rPr>
          <w:rFonts w:ascii="Times" w:hAnsi="Times" w:cs="Times"/>
          <w:color w:val="000000"/>
          <w:sz w:val="18"/>
          <w:szCs w:val="18"/>
          <w:lang w:val="kk-KZ"/>
        </w:rPr>
        <w:t xml:space="preserve"> </w:t>
      </w:r>
      <w:r w:rsidRPr="00C90BD5">
        <w:rPr>
          <w:color w:val="000000"/>
          <w:sz w:val="18"/>
          <w:szCs w:val="18"/>
          <w:lang w:val="kk-KZ"/>
        </w:rPr>
        <w:t>табыстар</w:t>
      </w:r>
      <w:r w:rsidRPr="00C90BD5">
        <w:rPr>
          <w:rFonts w:ascii="Times" w:hAnsi="Times" w:cs="Times"/>
          <w:color w:val="000000"/>
          <w:sz w:val="18"/>
          <w:szCs w:val="18"/>
          <w:lang w:val="kk-KZ"/>
        </w:rPr>
        <w:t>;</w:t>
      </w:r>
    </w:p>
    <w:p w:rsidR="00F90D36" w:rsidRPr="00C90BD5"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90BD5">
        <w:rPr>
          <w:color w:val="000000"/>
          <w:sz w:val="18"/>
          <w:szCs w:val="18"/>
          <w:lang w:val="kk-KZ"/>
        </w:rPr>
        <w:t>резидентке</w:t>
      </w:r>
      <w:r w:rsidRPr="00C90BD5">
        <w:rPr>
          <w:rFonts w:ascii="Times" w:hAnsi="Times" w:cs="Times"/>
          <w:color w:val="000000"/>
          <w:sz w:val="18"/>
          <w:szCs w:val="18"/>
          <w:lang w:val="kk-KZ"/>
        </w:rPr>
        <w:t>;</w:t>
      </w:r>
    </w:p>
    <w:p w:rsidR="00F90D36" w:rsidRPr="00C90BD5"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90BD5">
        <w:rPr>
          <w:color w:val="000000"/>
          <w:sz w:val="18"/>
          <w:szCs w:val="18"/>
          <w:lang w:val="kk-KZ"/>
        </w:rPr>
        <w:t>егер</w:t>
      </w:r>
      <w:r w:rsidRPr="00C90BD5">
        <w:rPr>
          <w:rFonts w:ascii="Times" w:hAnsi="Times" w:cs="Times"/>
          <w:color w:val="000000"/>
          <w:sz w:val="18"/>
          <w:szCs w:val="18"/>
          <w:lang w:val="kk-KZ"/>
        </w:rPr>
        <w:t xml:space="preserve"> </w:t>
      </w:r>
      <w:r w:rsidRPr="00C90BD5">
        <w:rPr>
          <w:color w:val="000000"/>
          <w:sz w:val="18"/>
          <w:szCs w:val="18"/>
          <w:lang w:val="kk-KZ"/>
        </w:rPr>
        <w:t>алынатын</w:t>
      </w:r>
      <w:r w:rsidRPr="00C90BD5">
        <w:rPr>
          <w:rFonts w:ascii="Times" w:hAnsi="Times" w:cs="Times"/>
          <w:color w:val="000000"/>
          <w:sz w:val="18"/>
          <w:szCs w:val="18"/>
          <w:lang w:val="kk-KZ"/>
        </w:rPr>
        <w:t xml:space="preserve"> </w:t>
      </w:r>
      <w:r w:rsidRPr="00C90BD5">
        <w:rPr>
          <w:color w:val="000000"/>
          <w:sz w:val="18"/>
          <w:szCs w:val="18"/>
          <w:lang w:val="kk-KZ"/>
        </w:rPr>
        <w:t>қызметтер</w:t>
      </w:r>
      <w:r w:rsidRPr="00C90BD5">
        <w:rPr>
          <w:rFonts w:ascii="Times" w:hAnsi="Times" w:cs="Times"/>
          <w:color w:val="000000"/>
          <w:sz w:val="18"/>
          <w:szCs w:val="18"/>
          <w:lang w:val="kk-KZ"/>
        </w:rPr>
        <w:t xml:space="preserve"> </w:t>
      </w:r>
      <w:r w:rsidRPr="00C90BD5">
        <w:rPr>
          <w:color w:val="000000"/>
          <w:sz w:val="18"/>
          <w:szCs w:val="18"/>
          <w:lang w:val="kk-KZ"/>
        </w:rPr>
        <w:t>Қазақстан</w:t>
      </w:r>
      <w:r w:rsidRPr="00C90BD5">
        <w:rPr>
          <w:rFonts w:ascii="Times" w:hAnsi="Times" w:cs="Times"/>
          <w:color w:val="000000"/>
          <w:sz w:val="18"/>
          <w:szCs w:val="18"/>
          <w:lang w:val="kk-KZ"/>
        </w:rPr>
        <w:t xml:space="preserve"> </w:t>
      </w:r>
      <w:r w:rsidRPr="00C90BD5">
        <w:rPr>
          <w:color w:val="000000"/>
          <w:sz w:val="18"/>
          <w:szCs w:val="18"/>
          <w:lang w:val="kk-KZ"/>
        </w:rPr>
        <w:t>Республикасындағы</w:t>
      </w:r>
      <w:r w:rsidRPr="00C90BD5">
        <w:rPr>
          <w:rFonts w:ascii="Times" w:hAnsi="Times" w:cs="Times"/>
          <w:color w:val="000000"/>
          <w:sz w:val="18"/>
          <w:szCs w:val="18"/>
          <w:lang w:val="kk-KZ"/>
        </w:rPr>
        <w:t xml:space="preserve"> </w:t>
      </w:r>
      <w:r w:rsidRPr="00C90BD5">
        <w:rPr>
          <w:color w:val="000000"/>
          <w:sz w:val="18"/>
          <w:szCs w:val="18"/>
          <w:lang w:val="kk-KZ"/>
        </w:rPr>
        <w:t>тұрақты</w:t>
      </w:r>
      <w:r w:rsidRPr="00C90BD5">
        <w:rPr>
          <w:rFonts w:ascii="Times" w:hAnsi="Times" w:cs="Times"/>
          <w:color w:val="000000"/>
          <w:sz w:val="18"/>
          <w:szCs w:val="18"/>
          <w:lang w:val="kk-KZ"/>
        </w:rPr>
        <w:t xml:space="preserve"> </w:t>
      </w:r>
      <w:r w:rsidRPr="00C90BD5">
        <w:rPr>
          <w:color w:val="000000"/>
          <w:sz w:val="18"/>
          <w:szCs w:val="18"/>
          <w:lang w:val="kk-KZ"/>
        </w:rPr>
        <w:t>мекеменің</w:t>
      </w:r>
      <w:r w:rsidRPr="00C90BD5">
        <w:rPr>
          <w:rFonts w:ascii="Times" w:hAnsi="Times" w:cs="Times"/>
          <w:color w:val="000000"/>
          <w:sz w:val="18"/>
          <w:szCs w:val="18"/>
          <w:lang w:val="kk-KZ"/>
        </w:rPr>
        <w:t xml:space="preserve"> </w:t>
      </w:r>
      <w:r w:rsidRPr="00C90BD5">
        <w:rPr>
          <w:color w:val="000000"/>
          <w:sz w:val="18"/>
          <w:szCs w:val="18"/>
          <w:lang w:val="kk-KZ"/>
        </w:rPr>
        <w:t>қызметіне</w:t>
      </w:r>
      <w:r w:rsidRPr="00C90BD5">
        <w:rPr>
          <w:rFonts w:ascii="Times" w:hAnsi="Times" w:cs="Times"/>
          <w:color w:val="000000"/>
          <w:sz w:val="18"/>
          <w:szCs w:val="18"/>
          <w:lang w:val="kk-KZ"/>
        </w:rPr>
        <w:t xml:space="preserve"> </w:t>
      </w:r>
      <w:r w:rsidRPr="00C90BD5">
        <w:rPr>
          <w:color w:val="000000"/>
          <w:sz w:val="18"/>
          <w:szCs w:val="18"/>
          <w:lang w:val="kk-KZ"/>
        </w:rPr>
        <w:t>байланысты</w:t>
      </w:r>
      <w:r w:rsidRPr="00C90BD5">
        <w:rPr>
          <w:rFonts w:ascii="Times" w:hAnsi="Times" w:cs="Times"/>
          <w:color w:val="000000"/>
          <w:sz w:val="18"/>
          <w:szCs w:val="18"/>
          <w:lang w:val="kk-KZ"/>
        </w:rPr>
        <w:t xml:space="preserve"> </w:t>
      </w:r>
      <w:r w:rsidRPr="00C90BD5">
        <w:rPr>
          <w:color w:val="000000"/>
          <w:sz w:val="18"/>
          <w:szCs w:val="18"/>
          <w:lang w:val="kk-KZ"/>
        </w:rPr>
        <w:t>болса</w:t>
      </w:r>
      <w:r w:rsidRPr="00C90BD5">
        <w:rPr>
          <w:rFonts w:ascii="Times" w:hAnsi="Times" w:cs="Times"/>
          <w:color w:val="000000"/>
          <w:sz w:val="18"/>
          <w:szCs w:val="18"/>
          <w:lang w:val="kk-KZ"/>
        </w:rPr>
        <w:t>,</w:t>
      </w:r>
      <w:r w:rsidRPr="00C90BD5">
        <w:rPr>
          <w:color w:val="000000"/>
          <w:sz w:val="18"/>
          <w:szCs w:val="18"/>
          <w:lang w:val="kk-KZ"/>
        </w:rPr>
        <w:t>осындай</w:t>
      </w:r>
      <w:r w:rsidRPr="00C90BD5">
        <w:rPr>
          <w:rFonts w:ascii="Times" w:hAnsi="Times" w:cs="Times"/>
          <w:color w:val="000000"/>
          <w:sz w:val="18"/>
          <w:szCs w:val="18"/>
          <w:lang w:val="kk-KZ"/>
        </w:rPr>
        <w:t xml:space="preserve"> </w:t>
      </w:r>
      <w:r w:rsidRPr="00C90BD5">
        <w:rPr>
          <w:color w:val="000000"/>
          <w:sz w:val="18"/>
          <w:szCs w:val="18"/>
          <w:lang w:val="kk-KZ"/>
        </w:rPr>
        <w:t>тұрақты</w:t>
      </w:r>
      <w:r w:rsidRPr="00C90BD5">
        <w:rPr>
          <w:rFonts w:ascii="Times" w:hAnsi="Times" w:cs="Times"/>
          <w:color w:val="000000"/>
          <w:sz w:val="18"/>
          <w:szCs w:val="18"/>
          <w:lang w:val="kk-KZ"/>
        </w:rPr>
        <w:t xml:space="preserve"> </w:t>
      </w:r>
      <w:r w:rsidRPr="00C90BD5">
        <w:rPr>
          <w:color w:val="000000"/>
          <w:sz w:val="18"/>
          <w:szCs w:val="18"/>
          <w:lang w:val="kk-KZ"/>
        </w:rPr>
        <w:t>мекемесі</w:t>
      </w:r>
      <w:r w:rsidRPr="00C90BD5">
        <w:rPr>
          <w:rFonts w:ascii="Times" w:hAnsi="Times" w:cs="Times"/>
          <w:color w:val="000000"/>
          <w:sz w:val="18"/>
          <w:szCs w:val="18"/>
          <w:lang w:val="kk-KZ"/>
        </w:rPr>
        <w:t xml:space="preserve"> </w:t>
      </w:r>
      <w:r w:rsidRPr="00C90BD5">
        <w:rPr>
          <w:color w:val="000000"/>
          <w:sz w:val="18"/>
          <w:szCs w:val="18"/>
          <w:lang w:val="kk-KZ"/>
        </w:rPr>
        <w:t>бар</w:t>
      </w:r>
      <w:r w:rsidRPr="00C90BD5">
        <w:rPr>
          <w:rFonts w:ascii="Times" w:hAnsi="Times" w:cs="Times"/>
          <w:color w:val="000000"/>
          <w:sz w:val="18"/>
          <w:szCs w:val="18"/>
          <w:lang w:val="kk-KZ"/>
        </w:rPr>
        <w:t xml:space="preserve"> </w:t>
      </w:r>
      <w:r w:rsidRPr="00C90BD5">
        <w:rPr>
          <w:color w:val="000000"/>
          <w:sz w:val="18"/>
          <w:szCs w:val="18"/>
          <w:lang w:val="kk-KZ"/>
        </w:rPr>
        <w:t>бейрезидентке</w:t>
      </w:r>
      <w:r w:rsidRPr="00C90BD5">
        <w:rPr>
          <w:rFonts w:ascii="Times" w:hAnsi="Times" w:cs="Times"/>
          <w:color w:val="000000"/>
          <w:sz w:val="18"/>
          <w:szCs w:val="18"/>
          <w:lang w:val="kk-KZ"/>
        </w:rPr>
        <w:t xml:space="preserve"> </w:t>
      </w:r>
      <w:r w:rsidRPr="00C90BD5">
        <w:rPr>
          <w:color w:val="000000"/>
          <w:sz w:val="18"/>
          <w:szCs w:val="18"/>
          <w:lang w:val="kk-KZ"/>
        </w:rPr>
        <w:t>Қазақстан</w:t>
      </w:r>
      <w:r w:rsidRPr="00C90BD5">
        <w:rPr>
          <w:rFonts w:ascii="Times" w:hAnsi="Times" w:cs="Times"/>
          <w:color w:val="000000"/>
          <w:sz w:val="18"/>
          <w:szCs w:val="18"/>
          <w:lang w:val="kk-KZ"/>
        </w:rPr>
        <w:t xml:space="preserve"> </w:t>
      </w:r>
      <w:r w:rsidRPr="00C90BD5">
        <w:rPr>
          <w:color w:val="000000"/>
          <w:sz w:val="18"/>
          <w:szCs w:val="18"/>
          <w:lang w:val="kk-KZ"/>
        </w:rPr>
        <w:t>Республикасынан</w:t>
      </w:r>
      <w:r w:rsidRPr="00C90BD5">
        <w:rPr>
          <w:rFonts w:ascii="Times" w:hAnsi="Times" w:cs="Times"/>
          <w:color w:val="000000"/>
          <w:sz w:val="18"/>
          <w:szCs w:val="18"/>
          <w:lang w:val="kk-KZ"/>
        </w:rPr>
        <w:t xml:space="preserve"> </w:t>
      </w:r>
      <w:r w:rsidRPr="00C90BD5">
        <w:rPr>
          <w:color w:val="000000"/>
          <w:sz w:val="18"/>
          <w:szCs w:val="18"/>
          <w:lang w:val="kk-KZ"/>
        </w:rPr>
        <w:t>тысқары</w:t>
      </w:r>
      <w:r w:rsidRPr="00C90BD5">
        <w:rPr>
          <w:rFonts w:ascii="Times" w:hAnsi="Times" w:cs="Times"/>
          <w:color w:val="000000"/>
          <w:sz w:val="18"/>
          <w:szCs w:val="18"/>
          <w:lang w:val="kk-KZ"/>
        </w:rPr>
        <w:t xml:space="preserve"> </w:t>
      </w:r>
      <w:r w:rsidRPr="00C90BD5">
        <w:rPr>
          <w:color w:val="000000"/>
          <w:sz w:val="18"/>
          <w:szCs w:val="18"/>
          <w:lang w:val="kk-KZ"/>
        </w:rPr>
        <w:t>жерлерде</w:t>
      </w:r>
      <w:r w:rsidRPr="00C90BD5">
        <w:rPr>
          <w:rFonts w:ascii="Times" w:hAnsi="Times" w:cs="Times"/>
          <w:color w:val="000000"/>
          <w:sz w:val="18"/>
          <w:szCs w:val="18"/>
          <w:lang w:val="kk-KZ"/>
        </w:rPr>
        <w:t xml:space="preserve"> </w:t>
      </w:r>
      <w:r w:rsidRPr="00C90BD5">
        <w:rPr>
          <w:color w:val="000000"/>
          <w:sz w:val="18"/>
          <w:szCs w:val="18"/>
          <w:lang w:val="kk-KZ"/>
        </w:rPr>
        <w:t>басқарушылық</w:t>
      </w:r>
      <w:r w:rsidRPr="00C90BD5">
        <w:rPr>
          <w:rFonts w:ascii="Times" w:hAnsi="Times" w:cs="Times"/>
          <w:color w:val="000000"/>
          <w:sz w:val="18"/>
          <w:szCs w:val="18"/>
          <w:lang w:val="kk-KZ"/>
        </w:rPr>
        <w:t xml:space="preserve">, </w:t>
      </w:r>
      <w:r w:rsidRPr="00C90BD5">
        <w:rPr>
          <w:color w:val="000000"/>
          <w:sz w:val="18"/>
          <w:szCs w:val="18"/>
          <w:lang w:val="kk-KZ"/>
        </w:rPr>
        <w:t>қаржылық</w:t>
      </w:r>
      <w:r w:rsidRPr="00C90BD5">
        <w:rPr>
          <w:rFonts w:ascii="Times" w:hAnsi="Times" w:cs="Times"/>
          <w:color w:val="000000"/>
          <w:sz w:val="18"/>
          <w:szCs w:val="18"/>
          <w:lang w:val="kk-KZ"/>
        </w:rPr>
        <w:t xml:space="preserve">, </w:t>
      </w:r>
      <w:r w:rsidRPr="00C90BD5">
        <w:rPr>
          <w:color w:val="000000"/>
          <w:sz w:val="18"/>
          <w:szCs w:val="18"/>
          <w:lang w:val="kk-KZ"/>
        </w:rPr>
        <w:t>консультациялық</w:t>
      </w:r>
      <w:r w:rsidRPr="00C90BD5">
        <w:rPr>
          <w:rFonts w:ascii="Times" w:hAnsi="Times" w:cs="Times"/>
          <w:color w:val="000000"/>
          <w:sz w:val="18"/>
          <w:szCs w:val="18"/>
          <w:lang w:val="kk-KZ"/>
        </w:rPr>
        <w:t xml:space="preserve">, </w:t>
      </w:r>
      <w:r w:rsidRPr="00C90BD5">
        <w:rPr>
          <w:color w:val="000000"/>
          <w:sz w:val="18"/>
          <w:szCs w:val="18"/>
          <w:lang w:val="kk-KZ"/>
        </w:rPr>
        <w:t>аудиторлық</w:t>
      </w:r>
      <w:r w:rsidRPr="00C90BD5">
        <w:rPr>
          <w:rFonts w:ascii="Times" w:hAnsi="Times" w:cs="Times"/>
          <w:color w:val="000000"/>
          <w:sz w:val="18"/>
          <w:szCs w:val="18"/>
          <w:lang w:val="kk-KZ"/>
        </w:rPr>
        <w:t>,</w:t>
      </w:r>
      <w:r w:rsidRPr="00C90BD5">
        <w:rPr>
          <w:color w:val="000000"/>
          <w:sz w:val="18"/>
          <w:szCs w:val="18"/>
          <w:lang w:val="kk-KZ"/>
        </w:rPr>
        <w:t>заңдық</w:t>
      </w:r>
      <w:r w:rsidRPr="00C90BD5">
        <w:rPr>
          <w:rFonts w:ascii="Times" w:hAnsi="Times" w:cs="Times"/>
          <w:color w:val="000000"/>
          <w:sz w:val="18"/>
          <w:szCs w:val="18"/>
          <w:lang w:val="kk-KZ"/>
        </w:rPr>
        <w:t xml:space="preserve"> </w:t>
      </w:r>
      <w:r w:rsidRPr="00C90BD5">
        <w:rPr>
          <w:color w:val="000000"/>
          <w:sz w:val="18"/>
          <w:szCs w:val="18"/>
          <w:lang w:val="kk-KZ"/>
        </w:rPr>
        <w:t>және</w:t>
      </w:r>
      <w:r w:rsidRPr="00C90BD5">
        <w:rPr>
          <w:rFonts w:ascii="Times" w:hAnsi="Times" w:cs="Times"/>
          <w:color w:val="000000"/>
          <w:sz w:val="18"/>
          <w:szCs w:val="18"/>
          <w:lang w:val="kk-KZ"/>
        </w:rPr>
        <w:t xml:space="preserve"> </w:t>
      </w:r>
      <w:r w:rsidRPr="00C90BD5">
        <w:rPr>
          <w:color w:val="000000"/>
          <w:sz w:val="18"/>
          <w:szCs w:val="18"/>
          <w:lang w:val="kk-KZ"/>
        </w:rPr>
        <w:t>басқа</w:t>
      </w:r>
      <w:r w:rsidRPr="00C90BD5">
        <w:rPr>
          <w:rFonts w:ascii="Times" w:hAnsi="Times" w:cs="Times"/>
          <w:color w:val="000000"/>
          <w:sz w:val="18"/>
          <w:szCs w:val="18"/>
          <w:lang w:val="kk-KZ"/>
        </w:rPr>
        <w:t xml:space="preserve"> </w:t>
      </w:r>
      <w:r w:rsidRPr="00C90BD5">
        <w:rPr>
          <w:color w:val="000000"/>
          <w:sz w:val="18"/>
          <w:szCs w:val="18"/>
          <w:lang w:val="kk-KZ"/>
        </w:rPr>
        <w:t>қызметтер</w:t>
      </w:r>
      <w:r w:rsidRPr="00C90BD5">
        <w:rPr>
          <w:rFonts w:ascii="Times" w:hAnsi="Times" w:cs="Times"/>
          <w:color w:val="000000"/>
          <w:sz w:val="18"/>
          <w:szCs w:val="18"/>
          <w:lang w:val="kk-KZ"/>
        </w:rPr>
        <w:t xml:space="preserve"> </w:t>
      </w:r>
      <w:r w:rsidRPr="00C90BD5">
        <w:rPr>
          <w:color w:val="000000"/>
          <w:sz w:val="18"/>
          <w:szCs w:val="18"/>
          <w:lang w:val="kk-KZ"/>
        </w:rPr>
        <w:t>көрсетуден</w:t>
      </w:r>
      <w:r w:rsidRPr="00C90BD5">
        <w:rPr>
          <w:rFonts w:ascii="Times" w:hAnsi="Times" w:cs="Times"/>
          <w:color w:val="000000"/>
          <w:sz w:val="18"/>
          <w:szCs w:val="18"/>
          <w:lang w:val="kk-KZ"/>
        </w:rPr>
        <w:t xml:space="preserve"> </w:t>
      </w:r>
      <w:r w:rsidRPr="00C90BD5">
        <w:rPr>
          <w:color w:val="000000"/>
          <w:sz w:val="18"/>
          <w:szCs w:val="18"/>
          <w:lang w:val="kk-KZ"/>
        </w:rPr>
        <w:t>түсетін</w:t>
      </w:r>
      <w:r w:rsidRPr="00C90BD5">
        <w:rPr>
          <w:rFonts w:ascii="Times" w:hAnsi="Times" w:cs="Times"/>
          <w:color w:val="000000"/>
          <w:sz w:val="18"/>
          <w:szCs w:val="18"/>
          <w:lang w:val="kk-KZ"/>
        </w:rPr>
        <w:t xml:space="preserve"> </w:t>
      </w:r>
      <w:r w:rsidRPr="00C90BD5">
        <w:rPr>
          <w:color w:val="000000"/>
          <w:sz w:val="18"/>
          <w:szCs w:val="18"/>
          <w:lang w:val="kk-KZ"/>
        </w:rPr>
        <w:t>табыстар</w:t>
      </w:r>
      <w:r w:rsidRPr="00C90BD5">
        <w:rPr>
          <w:rFonts w:ascii="Times" w:hAnsi="Times" w:cs="Times"/>
          <w:color w:val="000000"/>
          <w:sz w:val="18"/>
          <w:szCs w:val="18"/>
          <w:lang w:val="kk-KZ"/>
        </w:rPr>
        <w:t>;</w:t>
      </w:r>
    </w:p>
    <w:p w:rsidR="00F90D36" w:rsidRPr="001B581C" w:rsidRDefault="00F90D36" w:rsidP="001B581C">
      <w:pPr>
        <w:autoSpaceDE w:val="0"/>
        <w:autoSpaceDN w:val="0"/>
        <w:adjustRightInd w:val="0"/>
        <w:ind w:firstLine="397"/>
        <w:jc w:val="both"/>
        <w:textAlignment w:val="center"/>
        <w:rPr>
          <w:rFonts w:ascii="Times" w:hAnsi="Times" w:cs="Times"/>
          <w:color w:val="000000"/>
          <w:sz w:val="18"/>
          <w:szCs w:val="18"/>
          <w:lang w:val="kk-KZ"/>
        </w:rPr>
      </w:pPr>
      <w:r w:rsidRPr="00C90BD5">
        <w:rPr>
          <w:color w:val="000000"/>
          <w:sz w:val="18"/>
          <w:szCs w:val="18"/>
          <w:lang w:val="kk-KZ"/>
        </w:rPr>
        <w:t>Салықтық</w:t>
      </w:r>
      <w:r w:rsidRPr="00C90BD5">
        <w:rPr>
          <w:rFonts w:ascii="Times" w:hAnsi="Times" w:cs="Times"/>
          <w:color w:val="000000"/>
          <w:sz w:val="18"/>
          <w:szCs w:val="18"/>
          <w:lang w:val="kk-KZ"/>
        </w:rPr>
        <w:t xml:space="preserve"> </w:t>
      </w:r>
      <w:r w:rsidRPr="00C90BD5">
        <w:rPr>
          <w:color w:val="000000"/>
          <w:sz w:val="18"/>
          <w:szCs w:val="18"/>
          <w:lang w:val="kk-KZ"/>
        </w:rPr>
        <w:t>кодекске</w:t>
      </w:r>
      <w:r w:rsidRPr="00C90BD5">
        <w:rPr>
          <w:rFonts w:ascii="Times" w:hAnsi="Times" w:cs="Times"/>
          <w:color w:val="000000"/>
          <w:sz w:val="18"/>
          <w:szCs w:val="18"/>
          <w:lang w:val="kk-KZ"/>
        </w:rPr>
        <w:t xml:space="preserve"> </w:t>
      </w:r>
      <w:r w:rsidRPr="00C90BD5">
        <w:rPr>
          <w:color w:val="000000"/>
          <w:sz w:val="18"/>
          <w:szCs w:val="18"/>
          <w:lang w:val="kk-KZ"/>
        </w:rPr>
        <w:t>сәйкес</w:t>
      </w:r>
      <w:r w:rsidRPr="00C90BD5">
        <w:rPr>
          <w:rFonts w:ascii="Times" w:hAnsi="Times" w:cs="Times"/>
          <w:color w:val="000000"/>
          <w:sz w:val="18"/>
          <w:szCs w:val="18"/>
          <w:lang w:val="kk-KZ"/>
        </w:rPr>
        <w:t xml:space="preserve"> </w:t>
      </w:r>
      <w:r w:rsidRPr="00C90BD5">
        <w:rPr>
          <w:color w:val="000000"/>
          <w:sz w:val="18"/>
          <w:szCs w:val="18"/>
          <w:lang w:val="kk-KZ"/>
        </w:rPr>
        <w:t>айқындалатын</w:t>
      </w:r>
      <w:r w:rsidRPr="00C90BD5">
        <w:rPr>
          <w:rFonts w:ascii="Times" w:hAnsi="Times" w:cs="Times"/>
          <w:color w:val="000000"/>
          <w:sz w:val="18"/>
          <w:szCs w:val="18"/>
          <w:lang w:val="kk-KZ"/>
        </w:rPr>
        <w:t xml:space="preserve"> </w:t>
      </w:r>
      <w:r w:rsidRPr="00C90BD5">
        <w:rPr>
          <w:color w:val="000000"/>
          <w:sz w:val="18"/>
          <w:szCs w:val="18"/>
          <w:lang w:val="kk-KZ"/>
        </w:rPr>
        <w:t>салық</w:t>
      </w:r>
      <w:r w:rsidRPr="00C90BD5">
        <w:rPr>
          <w:rFonts w:ascii="Times" w:hAnsi="Times" w:cs="Times"/>
          <w:color w:val="000000"/>
          <w:sz w:val="18"/>
          <w:szCs w:val="18"/>
          <w:lang w:val="kk-KZ"/>
        </w:rPr>
        <w:t xml:space="preserve"> </w:t>
      </w:r>
      <w:r w:rsidRPr="00C90BD5">
        <w:rPr>
          <w:color w:val="000000"/>
          <w:sz w:val="18"/>
          <w:szCs w:val="18"/>
          <w:lang w:val="kk-KZ"/>
        </w:rPr>
        <w:t>салудағы</w:t>
      </w:r>
      <w:r w:rsidRPr="00C90BD5">
        <w:rPr>
          <w:rFonts w:ascii="Times" w:hAnsi="Times" w:cs="Times"/>
          <w:color w:val="000000"/>
          <w:sz w:val="18"/>
          <w:szCs w:val="18"/>
          <w:lang w:val="kk-KZ"/>
        </w:rPr>
        <w:t xml:space="preserve"> </w:t>
      </w:r>
      <w:r w:rsidR="001B581C" w:rsidRPr="00C90BD5">
        <w:rPr>
          <w:color w:val="000000"/>
          <w:sz w:val="18"/>
          <w:szCs w:val="18"/>
          <w:lang w:val="kk-KZ"/>
        </w:rPr>
        <w:t>жеңілдікт</w:t>
      </w:r>
      <w:r w:rsidR="001B581C">
        <w:rPr>
          <w:color w:val="000000"/>
          <w:sz w:val="18"/>
          <w:szCs w:val="18"/>
          <w:lang w:val="kk-KZ"/>
        </w:rPr>
        <w:t>і салық салынатын</w:t>
      </w:r>
      <w:r w:rsidRPr="00C90BD5">
        <w:rPr>
          <w:rFonts w:ascii="Times" w:hAnsi="Times" w:cs="Times"/>
          <w:color w:val="000000"/>
          <w:sz w:val="18"/>
          <w:szCs w:val="18"/>
          <w:lang w:val="kk-KZ"/>
        </w:rPr>
        <w:t xml:space="preserve"> </w:t>
      </w:r>
      <w:r w:rsidRPr="00C90BD5">
        <w:rPr>
          <w:color w:val="000000"/>
          <w:sz w:val="18"/>
          <w:szCs w:val="18"/>
          <w:lang w:val="kk-KZ"/>
        </w:rPr>
        <w:t>мемлекетте</w:t>
      </w:r>
      <w:r w:rsidRPr="00C90BD5">
        <w:rPr>
          <w:rFonts w:ascii="Times" w:hAnsi="Times" w:cs="Times"/>
          <w:color w:val="000000"/>
          <w:sz w:val="18"/>
          <w:szCs w:val="18"/>
          <w:lang w:val="kk-KZ"/>
        </w:rPr>
        <w:t xml:space="preserve"> </w:t>
      </w:r>
      <w:r w:rsidRPr="00C90BD5">
        <w:rPr>
          <w:color w:val="000000"/>
          <w:sz w:val="18"/>
          <w:szCs w:val="18"/>
          <w:lang w:val="kk-KZ"/>
        </w:rPr>
        <w:t>тіркелген</w:t>
      </w:r>
      <w:r w:rsidRPr="00C90BD5">
        <w:rPr>
          <w:rFonts w:ascii="Times" w:hAnsi="Times" w:cs="Times"/>
          <w:color w:val="000000"/>
          <w:sz w:val="18"/>
          <w:szCs w:val="18"/>
          <w:lang w:val="kk-KZ"/>
        </w:rPr>
        <w:t xml:space="preserve"> </w:t>
      </w:r>
      <w:r w:rsidRPr="00C90BD5">
        <w:rPr>
          <w:color w:val="000000"/>
          <w:sz w:val="18"/>
          <w:szCs w:val="18"/>
          <w:lang w:val="kk-KZ"/>
        </w:rPr>
        <w:t>тұлғаның</w:t>
      </w:r>
      <w:r w:rsidRPr="00C90BD5">
        <w:rPr>
          <w:rFonts w:ascii="Times" w:hAnsi="Times" w:cs="Times"/>
          <w:color w:val="000000"/>
          <w:sz w:val="18"/>
          <w:szCs w:val="18"/>
          <w:lang w:val="kk-KZ"/>
        </w:rPr>
        <w:t xml:space="preserve"> </w:t>
      </w:r>
      <w:r w:rsidRPr="00C90BD5">
        <w:rPr>
          <w:color w:val="000000"/>
          <w:sz w:val="18"/>
          <w:szCs w:val="18"/>
          <w:lang w:val="kk-KZ"/>
        </w:rPr>
        <w:t>жұмыстарды</w:t>
      </w:r>
      <w:r w:rsidRPr="00C90BD5">
        <w:rPr>
          <w:rFonts w:ascii="Times" w:hAnsi="Times" w:cs="Times"/>
          <w:color w:val="000000"/>
          <w:sz w:val="18"/>
          <w:szCs w:val="18"/>
          <w:lang w:val="kk-KZ"/>
        </w:rPr>
        <w:t xml:space="preserve"> </w:t>
      </w:r>
      <w:r w:rsidRPr="00C90BD5">
        <w:rPr>
          <w:color w:val="000000"/>
          <w:sz w:val="18"/>
          <w:szCs w:val="18"/>
          <w:lang w:val="kk-KZ"/>
        </w:rPr>
        <w:t>орындаудың</w:t>
      </w:r>
      <w:r w:rsidRPr="00C90BD5">
        <w:rPr>
          <w:rFonts w:ascii="Times" w:hAnsi="Times" w:cs="Times"/>
          <w:color w:val="000000"/>
          <w:sz w:val="18"/>
          <w:szCs w:val="18"/>
          <w:lang w:val="kk-KZ"/>
        </w:rPr>
        <w:t xml:space="preserve">, </w:t>
      </w:r>
      <w:r w:rsidRPr="00C90BD5">
        <w:rPr>
          <w:color w:val="000000"/>
          <w:sz w:val="18"/>
          <w:szCs w:val="18"/>
          <w:lang w:val="kk-KZ"/>
        </w:rPr>
        <w:t>қызметтер</w:t>
      </w:r>
      <w:r w:rsidR="001B581C">
        <w:rPr>
          <w:color w:val="000000"/>
          <w:sz w:val="18"/>
          <w:szCs w:val="18"/>
          <w:lang w:val="kk-KZ"/>
        </w:rPr>
        <w:t>ді</w:t>
      </w:r>
      <w:r w:rsidRPr="00C90BD5">
        <w:rPr>
          <w:rFonts w:ascii="Times" w:hAnsi="Times" w:cs="Times"/>
          <w:color w:val="000000"/>
          <w:sz w:val="18"/>
          <w:szCs w:val="18"/>
          <w:lang w:val="kk-KZ"/>
        </w:rPr>
        <w:t xml:space="preserve"> </w:t>
      </w:r>
      <w:r w:rsidRPr="00C90BD5">
        <w:rPr>
          <w:color w:val="000000"/>
          <w:sz w:val="18"/>
          <w:szCs w:val="18"/>
          <w:lang w:val="kk-KZ"/>
        </w:rPr>
        <w:t>көрсетудің</w:t>
      </w:r>
      <w:r w:rsidR="001B581C">
        <w:rPr>
          <w:rFonts w:ascii="Times" w:hAnsi="Times" w:cs="Times"/>
          <w:color w:val="000000"/>
          <w:sz w:val="18"/>
          <w:szCs w:val="18"/>
          <w:lang w:val="kk-KZ"/>
        </w:rPr>
        <w:t xml:space="preserve"> </w:t>
      </w:r>
      <w:r w:rsidRPr="00C90BD5">
        <w:rPr>
          <w:color w:val="000000"/>
          <w:sz w:val="18"/>
          <w:szCs w:val="18"/>
          <w:lang w:val="kk-KZ"/>
        </w:rPr>
        <w:t>нақты</w:t>
      </w:r>
      <w:r w:rsidRPr="00C90BD5">
        <w:rPr>
          <w:rFonts w:ascii="Times" w:hAnsi="Times" w:cs="Times"/>
          <w:color w:val="000000"/>
          <w:sz w:val="18"/>
          <w:szCs w:val="18"/>
          <w:lang w:val="kk-KZ"/>
        </w:rPr>
        <w:t xml:space="preserve"> </w:t>
      </w:r>
      <w:r w:rsidRPr="00C90BD5">
        <w:rPr>
          <w:color w:val="000000"/>
          <w:sz w:val="18"/>
          <w:szCs w:val="18"/>
          <w:lang w:val="kk-KZ"/>
        </w:rPr>
        <w:t>орындалған</w:t>
      </w:r>
      <w:r w:rsidRPr="00C90BD5">
        <w:rPr>
          <w:rFonts w:ascii="Times" w:hAnsi="Times" w:cs="Times"/>
          <w:color w:val="000000"/>
          <w:sz w:val="18"/>
          <w:szCs w:val="18"/>
          <w:lang w:val="kk-KZ"/>
        </w:rPr>
        <w:t xml:space="preserve"> (</w:t>
      </w:r>
      <w:r w:rsidRPr="00C90BD5">
        <w:rPr>
          <w:color w:val="000000"/>
          <w:sz w:val="18"/>
          <w:szCs w:val="18"/>
          <w:lang w:val="kk-KZ"/>
        </w:rPr>
        <w:t>көрсетілген</w:t>
      </w:r>
      <w:r w:rsidRPr="00C90BD5">
        <w:rPr>
          <w:rFonts w:ascii="Times" w:hAnsi="Times" w:cs="Times"/>
          <w:color w:val="000000"/>
          <w:sz w:val="18"/>
          <w:szCs w:val="18"/>
          <w:lang w:val="kk-KZ"/>
        </w:rPr>
        <w:t>,</w:t>
      </w:r>
      <w:r w:rsidRPr="00C90BD5">
        <w:rPr>
          <w:color w:val="000000"/>
          <w:sz w:val="18"/>
          <w:szCs w:val="18"/>
          <w:lang w:val="kk-KZ"/>
        </w:rPr>
        <w:t>өткізілген</w:t>
      </w:r>
      <w:r w:rsidRPr="00C90BD5">
        <w:rPr>
          <w:rFonts w:ascii="Times" w:hAnsi="Times" w:cs="Times"/>
          <w:color w:val="000000"/>
          <w:sz w:val="18"/>
          <w:szCs w:val="18"/>
          <w:lang w:val="kk-KZ"/>
        </w:rPr>
        <w:t xml:space="preserve">) </w:t>
      </w:r>
      <w:r w:rsidRPr="00C90BD5">
        <w:rPr>
          <w:color w:val="000000"/>
          <w:sz w:val="18"/>
          <w:szCs w:val="18"/>
          <w:lang w:val="kk-KZ"/>
        </w:rPr>
        <w:t>жеріне</w:t>
      </w:r>
      <w:r w:rsidRPr="00C90BD5">
        <w:rPr>
          <w:rFonts w:ascii="Times" w:hAnsi="Times" w:cs="Times"/>
          <w:color w:val="000000"/>
          <w:sz w:val="18"/>
          <w:szCs w:val="18"/>
          <w:lang w:val="kk-KZ"/>
        </w:rPr>
        <w:t xml:space="preserve"> </w:t>
      </w:r>
      <w:r w:rsidRPr="00C90BD5">
        <w:rPr>
          <w:color w:val="000000"/>
          <w:sz w:val="18"/>
          <w:szCs w:val="18"/>
          <w:lang w:val="kk-KZ"/>
        </w:rPr>
        <w:t>қарамастан</w:t>
      </w:r>
      <w:r w:rsidRPr="00C90BD5">
        <w:rPr>
          <w:rFonts w:ascii="Times" w:hAnsi="Times" w:cs="Times"/>
          <w:color w:val="000000"/>
          <w:sz w:val="18"/>
          <w:szCs w:val="18"/>
          <w:lang w:val="kk-KZ"/>
        </w:rPr>
        <w:t>,</w:t>
      </w:r>
      <w:r w:rsidR="001B581C">
        <w:rPr>
          <w:rFonts w:ascii="Times" w:hAnsi="Times" w:cs="Times"/>
          <w:color w:val="000000"/>
          <w:sz w:val="18"/>
          <w:szCs w:val="18"/>
          <w:lang w:val="kk-KZ"/>
        </w:rPr>
        <w:t xml:space="preserve"> </w:t>
      </w:r>
      <w:r w:rsidRPr="00C90BD5">
        <w:rPr>
          <w:color w:val="000000"/>
          <w:sz w:val="18"/>
          <w:szCs w:val="18"/>
          <w:lang w:val="kk-KZ"/>
        </w:rPr>
        <w:t>оларды</w:t>
      </w:r>
      <w:r w:rsidRPr="00C90BD5">
        <w:rPr>
          <w:rFonts w:ascii="Times" w:hAnsi="Times" w:cs="Times"/>
          <w:color w:val="000000"/>
          <w:sz w:val="18"/>
          <w:szCs w:val="18"/>
          <w:lang w:val="kk-KZ"/>
        </w:rPr>
        <w:t xml:space="preserve"> </w:t>
      </w:r>
      <w:r w:rsidRPr="00C90BD5">
        <w:rPr>
          <w:color w:val="000000"/>
          <w:sz w:val="18"/>
          <w:szCs w:val="18"/>
          <w:lang w:val="kk-KZ"/>
        </w:rPr>
        <w:t>орындаудан</w:t>
      </w:r>
      <w:r w:rsidRPr="00C90BD5">
        <w:rPr>
          <w:rFonts w:ascii="Times" w:hAnsi="Times" w:cs="Times"/>
          <w:color w:val="000000"/>
          <w:sz w:val="18"/>
          <w:szCs w:val="18"/>
          <w:lang w:val="kk-KZ"/>
        </w:rPr>
        <w:t xml:space="preserve">, </w:t>
      </w:r>
      <w:r w:rsidRPr="00C90BD5">
        <w:rPr>
          <w:color w:val="000000"/>
          <w:sz w:val="18"/>
          <w:szCs w:val="18"/>
          <w:lang w:val="kk-KZ"/>
        </w:rPr>
        <w:t>көрсетуден</w:t>
      </w:r>
      <w:r w:rsidRPr="00C90BD5">
        <w:rPr>
          <w:rFonts w:ascii="Times" w:hAnsi="Times" w:cs="Times"/>
          <w:color w:val="000000"/>
          <w:sz w:val="18"/>
          <w:szCs w:val="18"/>
          <w:lang w:val="kk-KZ"/>
        </w:rPr>
        <w:t xml:space="preserve"> </w:t>
      </w:r>
      <w:r w:rsidRPr="00C90BD5">
        <w:rPr>
          <w:color w:val="000000"/>
          <w:sz w:val="18"/>
          <w:szCs w:val="18"/>
          <w:lang w:val="kk-KZ"/>
        </w:rPr>
        <w:t>түсетін</w:t>
      </w:r>
      <w:r w:rsidRPr="00C90BD5">
        <w:rPr>
          <w:rFonts w:ascii="Times" w:hAnsi="Times" w:cs="Times"/>
          <w:color w:val="000000"/>
          <w:sz w:val="18"/>
          <w:szCs w:val="18"/>
          <w:lang w:val="kk-KZ"/>
        </w:rPr>
        <w:t xml:space="preserve"> </w:t>
      </w:r>
      <w:r w:rsidRPr="00C90BD5">
        <w:rPr>
          <w:color w:val="000000"/>
          <w:sz w:val="18"/>
          <w:szCs w:val="18"/>
          <w:lang w:val="kk-KZ"/>
        </w:rPr>
        <w:t>табыстары</w:t>
      </w:r>
      <w:r w:rsidR="001B581C">
        <w:rPr>
          <w:rFonts w:ascii="Times" w:hAnsi="Times" w:cs="Times"/>
          <w:color w:val="000000"/>
          <w:sz w:val="18"/>
          <w:szCs w:val="18"/>
          <w:lang w:val="kk-KZ"/>
        </w:rPr>
        <w:t>.</w:t>
      </w:r>
      <w:r w:rsidRPr="00C90BD5">
        <w:rPr>
          <w:rFonts w:ascii="Times" w:hAnsi="Times" w:cs="Times"/>
          <w:color w:val="000000"/>
          <w:sz w:val="18"/>
          <w:szCs w:val="18"/>
          <w:lang w:val="kk-KZ"/>
        </w:rPr>
        <w:t xml:space="preserve"> </w:t>
      </w:r>
    </w:p>
    <w:p w:rsidR="00F90D36" w:rsidRPr="00CF11F6"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F11F6">
        <w:rPr>
          <w:color w:val="000000"/>
          <w:sz w:val="18"/>
          <w:szCs w:val="18"/>
          <w:lang w:val="kk-KZ"/>
        </w:rPr>
        <w:t>Қазақстан</w:t>
      </w:r>
      <w:r w:rsidRPr="00CF11F6">
        <w:rPr>
          <w:rFonts w:ascii="Times" w:hAnsi="Times" w:cs="Times"/>
          <w:color w:val="000000"/>
          <w:sz w:val="18"/>
          <w:szCs w:val="18"/>
          <w:lang w:val="kk-KZ"/>
        </w:rPr>
        <w:t xml:space="preserve"> </w:t>
      </w:r>
      <w:r w:rsidRPr="00CF11F6">
        <w:rPr>
          <w:color w:val="000000"/>
          <w:sz w:val="18"/>
          <w:szCs w:val="18"/>
          <w:lang w:val="kk-KZ"/>
        </w:rPr>
        <w:t>Республикасының</w:t>
      </w:r>
      <w:r w:rsidRPr="00CF11F6">
        <w:rPr>
          <w:rFonts w:ascii="Times" w:hAnsi="Times" w:cs="Times"/>
          <w:color w:val="000000"/>
          <w:sz w:val="18"/>
          <w:szCs w:val="18"/>
          <w:lang w:val="kk-KZ"/>
        </w:rPr>
        <w:t xml:space="preserve"> </w:t>
      </w:r>
      <w:r w:rsidRPr="00CF11F6">
        <w:rPr>
          <w:color w:val="000000"/>
          <w:sz w:val="18"/>
          <w:szCs w:val="18"/>
          <w:lang w:val="kk-KZ"/>
        </w:rPr>
        <w:t>аумағындағы</w:t>
      </w:r>
      <w:r w:rsidRPr="00CF11F6">
        <w:rPr>
          <w:rFonts w:ascii="Times" w:hAnsi="Times" w:cs="Times"/>
          <w:color w:val="000000"/>
          <w:sz w:val="18"/>
          <w:szCs w:val="18"/>
          <w:lang w:val="kk-KZ"/>
        </w:rPr>
        <w:t xml:space="preserve"> </w:t>
      </w:r>
      <w:r w:rsidRPr="00CF11F6">
        <w:rPr>
          <w:color w:val="000000"/>
          <w:sz w:val="18"/>
          <w:szCs w:val="18"/>
          <w:lang w:val="kk-KZ"/>
        </w:rPr>
        <w:t>мүлікке</w:t>
      </w:r>
      <w:r w:rsidRPr="00CF11F6">
        <w:rPr>
          <w:rFonts w:ascii="Times" w:hAnsi="Times" w:cs="Times"/>
          <w:color w:val="000000"/>
          <w:sz w:val="18"/>
          <w:szCs w:val="18"/>
          <w:lang w:val="kk-KZ"/>
        </w:rPr>
        <w:t xml:space="preserve"> </w:t>
      </w:r>
      <w:r w:rsidRPr="00CF11F6">
        <w:rPr>
          <w:color w:val="000000"/>
          <w:sz w:val="18"/>
          <w:szCs w:val="18"/>
          <w:lang w:val="kk-KZ"/>
        </w:rPr>
        <w:t>құқық</w:t>
      </w:r>
      <w:r w:rsidRPr="00CF11F6">
        <w:rPr>
          <w:rFonts w:ascii="Times" w:hAnsi="Times" w:cs="Times"/>
          <w:color w:val="000000"/>
          <w:sz w:val="18"/>
          <w:szCs w:val="18"/>
          <w:lang w:val="kk-KZ"/>
        </w:rPr>
        <w:t xml:space="preserve"> </w:t>
      </w:r>
      <w:r w:rsidRPr="00CF11F6">
        <w:rPr>
          <w:color w:val="000000"/>
          <w:sz w:val="18"/>
          <w:szCs w:val="18"/>
          <w:lang w:val="kk-KZ"/>
        </w:rPr>
        <w:t>немесе</w:t>
      </w:r>
      <w:r w:rsidRPr="00CF11F6">
        <w:rPr>
          <w:rFonts w:ascii="Times" w:hAnsi="Times" w:cs="Times"/>
          <w:color w:val="000000"/>
          <w:sz w:val="18"/>
          <w:szCs w:val="18"/>
          <w:lang w:val="kk-KZ"/>
        </w:rPr>
        <w:t xml:space="preserve"> </w:t>
      </w:r>
      <w:r w:rsidRPr="00CF11F6">
        <w:rPr>
          <w:color w:val="000000"/>
          <w:sz w:val="18"/>
          <w:szCs w:val="18"/>
          <w:lang w:val="kk-KZ"/>
        </w:rPr>
        <w:t>мүлікпен</w:t>
      </w:r>
      <w:r w:rsidRPr="00CF11F6">
        <w:rPr>
          <w:rFonts w:ascii="Times" w:hAnsi="Times" w:cs="Times"/>
          <w:color w:val="000000"/>
          <w:sz w:val="18"/>
          <w:szCs w:val="18"/>
          <w:lang w:val="kk-KZ"/>
        </w:rPr>
        <w:t xml:space="preserve"> </w:t>
      </w:r>
      <w:r w:rsidRPr="00CF11F6">
        <w:rPr>
          <w:color w:val="000000"/>
          <w:sz w:val="18"/>
          <w:szCs w:val="18"/>
          <w:lang w:val="kk-KZ"/>
        </w:rPr>
        <w:t>жасалатын</w:t>
      </w:r>
      <w:r w:rsidRPr="00CF11F6">
        <w:rPr>
          <w:rFonts w:ascii="Times" w:hAnsi="Times" w:cs="Times"/>
          <w:color w:val="000000"/>
          <w:sz w:val="18"/>
          <w:szCs w:val="18"/>
          <w:lang w:val="kk-KZ"/>
        </w:rPr>
        <w:t xml:space="preserve"> </w:t>
      </w:r>
      <w:r w:rsidRPr="00CF11F6">
        <w:rPr>
          <w:color w:val="000000"/>
          <w:sz w:val="18"/>
          <w:szCs w:val="18"/>
          <w:lang w:val="kk-KZ"/>
        </w:rPr>
        <w:t>мәмілелер</w:t>
      </w:r>
      <w:r w:rsidRPr="00CF11F6">
        <w:rPr>
          <w:rFonts w:ascii="Times" w:hAnsi="Times" w:cs="Times"/>
          <w:color w:val="000000"/>
          <w:sz w:val="18"/>
          <w:szCs w:val="18"/>
          <w:lang w:val="kk-KZ"/>
        </w:rPr>
        <w:t xml:space="preserve"> </w:t>
      </w:r>
      <w:r w:rsidRPr="00CF11F6">
        <w:rPr>
          <w:color w:val="000000"/>
          <w:sz w:val="18"/>
          <w:szCs w:val="18"/>
          <w:lang w:val="kk-KZ"/>
        </w:rPr>
        <w:t>Қазақстан</w:t>
      </w:r>
      <w:r w:rsidRPr="00CF11F6">
        <w:rPr>
          <w:rFonts w:ascii="Times" w:hAnsi="Times" w:cs="Times"/>
          <w:color w:val="000000"/>
          <w:sz w:val="18"/>
          <w:szCs w:val="18"/>
          <w:lang w:val="kk-KZ"/>
        </w:rPr>
        <w:t xml:space="preserve"> </w:t>
      </w:r>
      <w:r w:rsidRPr="00CF11F6">
        <w:rPr>
          <w:color w:val="000000"/>
          <w:sz w:val="18"/>
          <w:szCs w:val="18"/>
          <w:lang w:val="kk-KZ"/>
        </w:rPr>
        <w:t>Республикасы</w:t>
      </w:r>
      <w:r w:rsidRPr="00CF11F6">
        <w:rPr>
          <w:rFonts w:ascii="Times" w:hAnsi="Times" w:cs="Times"/>
          <w:color w:val="000000"/>
          <w:sz w:val="18"/>
          <w:szCs w:val="18"/>
          <w:lang w:val="kk-KZ"/>
        </w:rPr>
        <w:t xml:space="preserve"> </w:t>
      </w:r>
      <w:r w:rsidRPr="00CF11F6">
        <w:rPr>
          <w:color w:val="000000"/>
          <w:sz w:val="18"/>
          <w:szCs w:val="18"/>
          <w:lang w:val="kk-KZ"/>
        </w:rPr>
        <w:t>заңнамалық</w:t>
      </w:r>
      <w:r w:rsidRPr="00CF11F6">
        <w:rPr>
          <w:rFonts w:ascii="Times" w:hAnsi="Times" w:cs="Times"/>
          <w:color w:val="000000"/>
          <w:sz w:val="18"/>
          <w:szCs w:val="18"/>
          <w:lang w:val="kk-KZ"/>
        </w:rPr>
        <w:t xml:space="preserve"> </w:t>
      </w:r>
      <w:r w:rsidRPr="00CF11F6">
        <w:rPr>
          <w:color w:val="000000"/>
          <w:sz w:val="18"/>
          <w:szCs w:val="18"/>
          <w:lang w:val="kk-KZ"/>
        </w:rPr>
        <w:t>актілеріне</w:t>
      </w:r>
      <w:r w:rsidRPr="00CF11F6">
        <w:rPr>
          <w:rFonts w:ascii="Times" w:hAnsi="Times" w:cs="Times"/>
          <w:color w:val="000000"/>
          <w:sz w:val="18"/>
          <w:szCs w:val="18"/>
          <w:lang w:val="kk-KZ"/>
        </w:rPr>
        <w:t xml:space="preserve"> </w:t>
      </w:r>
      <w:r w:rsidRPr="00CF11F6">
        <w:rPr>
          <w:color w:val="000000"/>
          <w:sz w:val="18"/>
          <w:szCs w:val="18"/>
          <w:lang w:val="kk-KZ"/>
        </w:rPr>
        <w:t>сәйкес</w:t>
      </w:r>
      <w:r w:rsidRPr="00CF11F6">
        <w:rPr>
          <w:rFonts w:ascii="Times" w:hAnsi="Times" w:cs="Times"/>
          <w:color w:val="000000"/>
          <w:sz w:val="18"/>
          <w:szCs w:val="18"/>
          <w:lang w:val="kk-KZ"/>
        </w:rPr>
        <w:t xml:space="preserve"> </w:t>
      </w:r>
      <w:r w:rsidRPr="00CF11F6">
        <w:rPr>
          <w:color w:val="000000"/>
          <w:sz w:val="18"/>
          <w:szCs w:val="18"/>
          <w:lang w:val="kk-KZ"/>
        </w:rPr>
        <w:t>мемлекеттік</w:t>
      </w:r>
      <w:r w:rsidRPr="00CF11F6">
        <w:rPr>
          <w:rFonts w:ascii="Times" w:hAnsi="Times" w:cs="Times"/>
          <w:color w:val="000000"/>
          <w:sz w:val="18"/>
          <w:szCs w:val="18"/>
          <w:lang w:val="kk-KZ"/>
        </w:rPr>
        <w:t xml:space="preserve"> </w:t>
      </w:r>
      <w:r w:rsidRPr="00CF11F6">
        <w:rPr>
          <w:color w:val="000000"/>
          <w:sz w:val="18"/>
          <w:szCs w:val="18"/>
          <w:lang w:val="kk-KZ"/>
        </w:rPr>
        <w:t>тіркелуге</w:t>
      </w:r>
      <w:r w:rsidRPr="00CF11F6">
        <w:rPr>
          <w:rFonts w:ascii="Times" w:hAnsi="Times" w:cs="Times"/>
          <w:color w:val="000000"/>
          <w:sz w:val="18"/>
          <w:szCs w:val="18"/>
          <w:lang w:val="kk-KZ"/>
        </w:rPr>
        <w:t xml:space="preserve"> </w:t>
      </w:r>
      <w:r w:rsidRPr="00CF11F6">
        <w:rPr>
          <w:color w:val="000000"/>
          <w:sz w:val="18"/>
          <w:szCs w:val="18"/>
          <w:lang w:val="kk-KZ"/>
        </w:rPr>
        <w:t>жататын</w:t>
      </w:r>
      <w:r w:rsidRPr="00CF11F6">
        <w:rPr>
          <w:rFonts w:ascii="Times" w:hAnsi="Times" w:cs="Times"/>
          <w:color w:val="000000"/>
          <w:sz w:val="18"/>
          <w:szCs w:val="18"/>
          <w:lang w:val="kk-KZ"/>
        </w:rPr>
        <w:t xml:space="preserve"> </w:t>
      </w:r>
      <w:r w:rsidRPr="00CF11F6">
        <w:rPr>
          <w:color w:val="000000"/>
          <w:sz w:val="18"/>
          <w:szCs w:val="18"/>
          <w:lang w:val="kk-KZ"/>
        </w:rPr>
        <w:t>мүлікті</w:t>
      </w:r>
      <w:r w:rsidRPr="00CF11F6">
        <w:rPr>
          <w:rFonts w:ascii="Times" w:hAnsi="Times" w:cs="Times"/>
          <w:color w:val="000000"/>
          <w:sz w:val="18"/>
          <w:szCs w:val="18"/>
          <w:lang w:val="kk-KZ"/>
        </w:rPr>
        <w:t>;</w:t>
      </w:r>
    </w:p>
    <w:p w:rsidR="00F90D36" w:rsidRPr="00CF11F6"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F11F6">
        <w:rPr>
          <w:color w:val="000000"/>
          <w:sz w:val="18"/>
          <w:szCs w:val="18"/>
          <w:lang w:val="kk-KZ"/>
        </w:rPr>
        <w:t>Қазақстан</w:t>
      </w:r>
      <w:r w:rsidRPr="00CF11F6">
        <w:rPr>
          <w:rFonts w:ascii="Times" w:hAnsi="Times" w:cs="Times"/>
          <w:color w:val="000000"/>
          <w:sz w:val="18"/>
          <w:szCs w:val="18"/>
          <w:lang w:val="kk-KZ"/>
        </w:rPr>
        <w:t xml:space="preserve"> </w:t>
      </w:r>
      <w:r w:rsidRPr="00CF11F6">
        <w:rPr>
          <w:color w:val="000000"/>
          <w:sz w:val="18"/>
          <w:szCs w:val="18"/>
          <w:lang w:val="kk-KZ"/>
        </w:rPr>
        <w:t>Республикасының</w:t>
      </w:r>
      <w:r w:rsidRPr="00CF11F6">
        <w:rPr>
          <w:rFonts w:ascii="Times" w:hAnsi="Times" w:cs="Times"/>
          <w:color w:val="000000"/>
          <w:sz w:val="18"/>
          <w:szCs w:val="18"/>
          <w:lang w:val="kk-KZ"/>
        </w:rPr>
        <w:t xml:space="preserve"> </w:t>
      </w:r>
      <w:r w:rsidRPr="00CF11F6">
        <w:rPr>
          <w:color w:val="000000"/>
          <w:sz w:val="18"/>
          <w:szCs w:val="18"/>
          <w:lang w:val="kk-KZ"/>
        </w:rPr>
        <w:t>аумағындағы</w:t>
      </w:r>
      <w:r w:rsidRPr="00CF11F6">
        <w:rPr>
          <w:rFonts w:ascii="Times" w:hAnsi="Times" w:cs="Times"/>
          <w:color w:val="000000"/>
          <w:sz w:val="18"/>
          <w:szCs w:val="18"/>
          <w:lang w:val="kk-KZ"/>
        </w:rPr>
        <w:t xml:space="preserve"> </w:t>
      </w:r>
      <w:r w:rsidRPr="00CF11F6">
        <w:rPr>
          <w:color w:val="000000"/>
          <w:sz w:val="18"/>
          <w:szCs w:val="18"/>
          <w:lang w:val="kk-KZ"/>
        </w:rPr>
        <w:t>Қазақстан</w:t>
      </w:r>
      <w:r w:rsidRPr="00CF11F6">
        <w:rPr>
          <w:rFonts w:ascii="Times" w:hAnsi="Times" w:cs="Times"/>
          <w:color w:val="000000"/>
          <w:sz w:val="18"/>
          <w:szCs w:val="18"/>
          <w:lang w:val="kk-KZ"/>
        </w:rPr>
        <w:t xml:space="preserve"> </w:t>
      </w:r>
      <w:r w:rsidRPr="00CF11F6">
        <w:rPr>
          <w:color w:val="000000"/>
          <w:sz w:val="18"/>
          <w:szCs w:val="18"/>
          <w:lang w:val="kk-KZ"/>
        </w:rPr>
        <w:t>Республикасы</w:t>
      </w:r>
      <w:r w:rsidRPr="00CF11F6">
        <w:rPr>
          <w:rFonts w:ascii="Times" w:hAnsi="Times" w:cs="Times"/>
          <w:color w:val="000000"/>
          <w:sz w:val="18"/>
          <w:szCs w:val="18"/>
          <w:lang w:val="kk-KZ"/>
        </w:rPr>
        <w:t xml:space="preserve"> </w:t>
      </w:r>
      <w:r w:rsidRPr="00CF11F6">
        <w:rPr>
          <w:color w:val="000000"/>
          <w:sz w:val="18"/>
          <w:szCs w:val="18"/>
          <w:lang w:val="kk-KZ"/>
        </w:rPr>
        <w:t>заңнамалық</w:t>
      </w:r>
      <w:r w:rsidRPr="00CF11F6">
        <w:rPr>
          <w:rFonts w:ascii="Times" w:hAnsi="Times" w:cs="Times"/>
          <w:color w:val="000000"/>
          <w:sz w:val="18"/>
          <w:szCs w:val="18"/>
          <w:lang w:val="kk-KZ"/>
        </w:rPr>
        <w:t xml:space="preserve"> </w:t>
      </w:r>
      <w:r w:rsidRPr="00CF11F6">
        <w:rPr>
          <w:color w:val="000000"/>
          <w:sz w:val="18"/>
          <w:szCs w:val="18"/>
          <w:lang w:val="kk-KZ"/>
        </w:rPr>
        <w:t>актілеріне</w:t>
      </w:r>
      <w:r w:rsidRPr="00CF11F6">
        <w:rPr>
          <w:rFonts w:ascii="Times" w:hAnsi="Times" w:cs="Times"/>
          <w:color w:val="000000"/>
          <w:sz w:val="18"/>
          <w:szCs w:val="18"/>
          <w:lang w:val="kk-KZ"/>
        </w:rPr>
        <w:t xml:space="preserve"> </w:t>
      </w:r>
      <w:r w:rsidRPr="00CF11F6">
        <w:rPr>
          <w:color w:val="000000"/>
          <w:sz w:val="18"/>
          <w:szCs w:val="18"/>
          <w:lang w:val="kk-KZ"/>
        </w:rPr>
        <w:t>сәйкес</w:t>
      </w:r>
      <w:r w:rsidRPr="00CF11F6">
        <w:rPr>
          <w:rFonts w:ascii="Times" w:hAnsi="Times" w:cs="Times"/>
          <w:color w:val="000000"/>
          <w:sz w:val="18"/>
          <w:szCs w:val="18"/>
          <w:lang w:val="kk-KZ"/>
        </w:rPr>
        <w:t xml:space="preserve"> </w:t>
      </w:r>
      <w:r w:rsidRPr="00CF11F6">
        <w:rPr>
          <w:color w:val="000000"/>
          <w:sz w:val="18"/>
          <w:szCs w:val="18"/>
          <w:lang w:val="kk-KZ"/>
        </w:rPr>
        <w:t>мемлекеттік</w:t>
      </w:r>
      <w:r w:rsidRPr="00CF11F6">
        <w:rPr>
          <w:rFonts w:ascii="Times" w:hAnsi="Times" w:cs="Times"/>
          <w:color w:val="000000"/>
          <w:sz w:val="18"/>
          <w:szCs w:val="18"/>
          <w:lang w:val="kk-KZ"/>
        </w:rPr>
        <w:t xml:space="preserve"> </w:t>
      </w:r>
      <w:r w:rsidRPr="00CF11F6">
        <w:rPr>
          <w:color w:val="000000"/>
          <w:sz w:val="18"/>
          <w:szCs w:val="18"/>
          <w:lang w:val="kk-KZ"/>
        </w:rPr>
        <w:t>тіркелуге</w:t>
      </w:r>
      <w:r w:rsidRPr="00CF11F6">
        <w:rPr>
          <w:rFonts w:ascii="Times" w:hAnsi="Times" w:cs="Times"/>
          <w:color w:val="000000"/>
          <w:sz w:val="18"/>
          <w:szCs w:val="18"/>
          <w:lang w:val="kk-KZ"/>
        </w:rPr>
        <w:t xml:space="preserve"> </w:t>
      </w:r>
      <w:r w:rsidRPr="00CF11F6">
        <w:rPr>
          <w:color w:val="000000"/>
          <w:sz w:val="18"/>
          <w:szCs w:val="18"/>
          <w:lang w:val="kk-KZ"/>
        </w:rPr>
        <w:t>жататын</w:t>
      </w:r>
      <w:r w:rsidRPr="00CF11F6">
        <w:rPr>
          <w:rFonts w:ascii="Times" w:hAnsi="Times" w:cs="Times"/>
          <w:color w:val="000000"/>
          <w:sz w:val="18"/>
          <w:szCs w:val="18"/>
          <w:lang w:val="kk-KZ"/>
        </w:rPr>
        <w:t xml:space="preserve"> </w:t>
      </w:r>
      <w:r w:rsidRPr="00CF11F6">
        <w:rPr>
          <w:color w:val="000000"/>
          <w:sz w:val="18"/>
          <w:szCs w:val="18"/>
          <w:lang w:val="kk-KZ"/>
        </w:rPr>
        <w:t>мүлікті</w:t>
      </w:r>
      <w:r w:rsidRPr="00CF11F6">
        <w:rPr>
          <w:rFonts w:ascii="Times" w:hAnsi="Times" w:cs="Times"/>
          <w:color w:val="000000"/>
          <w:sz w:val="18"/>
          <w:szCs w:val="18"/>
          <w:lang w:val="kk-KZ"/>
        </w:rPr>
        <w:t>;</w:t>
      </w:r>
    </w:p>
    <w:p w:rsidR="00F90D36" w:rsidRPr="00CF11F6"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F11F6">
        <w:rPr>
          <w:color w:val="000000"/>
          <w:sz w:val="18"/>
          <w:szCs w:val="18"/>
          <w:lang w:val="kk-KZ"/>
        </w:rPr>
        <w:t>резидент</w:t>
      </w:r>
      <w:r w:rsidRPr="00CF11F6">
        <w:rPr>
          <w:rFonts w:ascii="Times" w:hAnsi="Times" w:cs="Times"/>
          <w:color w:val="000000"/>
          <w:sz w:val="18"/>
          <w:szCs w:val="18"/>
          <w:lang w:val="kk-KZ"/>
        </w:rPr>
        <w:t xml:space="preserve"> </w:t>
      </w:r>
      <w:r w:rsidRPr="00CF11F6">
        <w:rPr>
          <w:color w:val="000000"/>
          <w:sz w:val="18"/>
          <w:szCs w:val="18"/>
          <w:lang w:val="kk-KZ"/>
        </w:rPr>
        <w:t>шығарған</w:t>
      </w:r>
      <w:r w:rsidRPr="00CF11F6">
        <w:rPr>
          <w:rFonts w:ascii="Times" w:hAnsi="Times" w:cs="Times"/>
          <w:color w:val="000000"/>
          <w:sz w:val="18"/>
          <w:szCs w:val="18"/>
          <w:lang w:val="kk-KZ"/>
        </w:rPr>
        <w:t xml:space="preserve"> </w:t>
      </w:r>
      <w:r w:rsidRPr="00CF11F6">
        <w:rPr>
          <w:color w:val="000000"/>
          <w:sz w:val="18"/>
          <w:szCs w:val="18"/>
          <w:lang w:val="kk-KZ"/>
        </w:rPr>
        <w:t>бағалы</w:t>
      </w:r>
      <w:r w:rsidRPr="00CF11F6">
        <w:rPr>
          <w:rFonts w:ascii="Times" w:hAnsi="Times" w:cs="Times"/>
          <w:color w:val="000000"/>
          <w:sz w:val="18"/>
          <w:szCs w:val="18"/>
          <w:lang w:val="kk-KZ"/>
        </w:rPr>
        <w:t xml:space="preserve"> </w:t>
      </w:r>
      <w:r w:rsidRPr="00CF11F6">
        <w:rPr>
          <w:color w:val="000000"/>
          <w:sz w:val="18"/>
          <w:szCs w:val="18"/>
          <w:lang w:val="kk-KZ"/>
        </w:rPr>
        <w:t>қағаздарды</w:t>
      </w:r>
      <w:r w:rsidRPr="00CF11F6">
        <w:rPr>
          <w:rFonts w:ascii="Times" w:hAnsi="Times" w:cs="Times"/>
          <w:color w:val="000000"/>
          <w:sz w:val="18"/>
          <w:szCs w:val="18"/>
          <w:lang w:val="kk-KZ"/>
        </w:rPr>
        <w:t xml:space="preserve">, </w:t>
      </w:r>
      <w:r w:rsidRPr="00CF11F6">
        <w:rPr>
          <w:color w:val="000000"/>
          <w:sz w:val="18"/>
          <w:szCs w:val="18"/>
          <w:lang w:val="kk-KZ"/>
        </w:rPr>
        <w:t>сондай</w:t>
      </w:r>
      <w:r w:rsidRPr="00CF11F6">
        <w:rPr>
          <w:rFonts w:ascii="Times" w:hAnsi="Times" w:cs="Times"/>
          <w:color w:val="000000"/>
          <w:sz w:val="18"/>
          <w:szCs w:val="18"/>
          <w:lang w:val="kk-KZ"/>
        </w:rPr>
        <w:t>-</w:t>
      </w:r>
      <w:r w:rsidRPr="00CF11F6">
        <w:rPr>
          <w:color w:val="000000"/>
          <w:sz w:val="18"/>
          <w:szCs w:val="18"/>
          <w:lang w:val="kk-KZ"/>
        </w:rPr>
        <w:t>ақ</w:t>
      </w:r>
      <w:r w:rsidRPr="00CF11F6">
        <w:rPr>
          <w:rFonts w:ascii="Times" w:hAnsi="Times" w:cs="Times"/>
          <w:color w:val="000000"/>
          <w:sz w:val="18"/>
          <w:szCs w:val="18"/>
          <w:lang w:val="kk-KZ"/>
        </w:rPr>
        <w:t xml:space="preserve"> </w:t>
      </w:r>
      <w:r w:rsidRPr="00CF11F6">
        <w:rPr>
          <w:color w:val="000000"/>
          <w:sz w:val="18"/>
          <w:szCs w:val="18"/>
          <w:lang w:val="kk-KZ"/>
        </w:rPr>
        <w:t>Қазақстан</w:t>
      </w:r>
      <w:r w:rsidRPr="00CF11F6">
        <w:rPr>
          <w:rFonts w:ascii="Times" w:hAnsi="Times" w:cs="Times"/>
          <w:color w:val="000000"/>
          <w:sz w:val="18"/>
          <w:szCs w:val="18"/>
          <w:lang w:val="kk-KZ"/>
        </w:rPr>
        <w:t xml:space="preserve"> </w:t>
      </w:r>
      <w:r w:rsidRPr="00CF11F6">
        <w:rPr>
          <w:color w:val="000000"/>
          <w:sz w:val="18"/>
          <w:szCs w:val="18"/>
          <w:lang w:val="kk-KZ"/>
        </w:rPr>
        <w:t>Республикасында</w:t>
      </w:r>
      <w:r w:rsidRPr="00CF11F6">
        <w:rPr>
          <w:rFonts w:ascii="Times" w:hAnsi="Times" w:cs="Times"/>
          <w:color w:val="000000"/>
          <w:sz w:val="18"/>
          <w:szCs w:val="18"/>
          <w:lang w:val="kk-KZ"/>
        </w:rPr>
        <w:t xml:space="preserve"> </w:t>
      </w:r>
      <w:r w:rsidRPr="00CF11F6">
        <w:rPr>
          <w:color w:val="000000"/>
          <w:sz w:val="18"/>
          <w:szCs w:val="18"/>
          <w:lang w:val="kk-KZ"/>
        </w:rPr>
        <w:t>орналасқан</w:t>
      </w:r>
      <w:r w:rsidRPr="00CF11F6">
        <w:rPr>
          <w:rFonts w:ascii="Times" w:hAnsi="Times" w:cs="Times"/>
          <w:color w:val="000000"/>
          <w:sz w:val="18"/>
          <w:szCs w:val="18"/>
          <w:lang w:val="kk-KZ"/>
        </w:rPr>
        <w:t xml:space="preserve"> </w:t>
      </w:r>
      <w:r w:rsidRPr="00CF11F6">
        <w:rPr>
          <w:color w:val="000000"/>
          <w:sz w:val="18"/>
          <w:szCs w:val="18"/>
          <w:lang w:val="kk-KZ"/>
        </w:rPr>
        <w:t>заңи</w:t>
      </w:r>
      <w:r w:rsidRPr="00CF11F6">
        <w:rPr>
          <w:rFonts w:ascii="Times" w:hAnsi="Times" w:cs="Times"/>
          <w:color w:val="000000"/>
          <w:sz w:val="18"/>
          <w:szCs w:val="18"/>
          <w:lang w:val="kk-KZ"/>
        </w:rPr>
        <w:t xml:space="preserve"> </w:t>
      </w:r>
      <w:r w:rsidRPr="00CF11F6">
        <w:rPr>
          <w:color w:val="000000"/>
          <w:sz w:val="18"/>
          <w:szCs w:val="18"/>
          <w:lang w:val="kk-KZ"/>
        </w:rPr>
        <w:t>тұлға</w:t>
      </w:r>
      <w:r w:rsidRPr="00CF11F6">
        <w:rPr>
          <w:rFonts w:ascii="Times" w:hAnsi="Times" w:cs="Times"/>
          <w:color w:val="000000"/>
          <w:sz w:val="18"/>
          <w:szCs w:val="18"/>
          <w:lang w:val="kk-KZ"/>
        </w:rPr>
        <w:t>-</w:t>
      </w:r>
      <w:r w:rsidRPr="00CF11F6">
        <w:rPr>
          <w:color w:val="000000"/>
          <w:sz w:val="18"/>
          <w:szCs w:val="18"/>
          <w:lang w:val="kk-KZ"/>
        </w:rPr>
        <w:t>резиденттің</w:t>
      </w:r>
      <w:r w:rsidRPr="00CF11F6">
        <w:rPr>
          <w:rFonts w:ascii="Times" w:hAnsi="Times" w:cs="Times"/>
          <w:color w:val="000000"/>
          <w:sz w:val="18"/>
          <w:szCs w:val="18"/>
          <w:lang w:val="kk-KZ"/>
        </w:rPr>
        <w:t xml:space="preserve">, </w:t>
      </w:r>
      <w:r w:rsidRPr="00CF11F6">
        <w:rPr>
          <w:color w:val="000000"/>
          <w:sz w:val="18"/>
          <w:szCs w:val="18"/>
          <w:lang w:val="kk-KZ"/>
        </w:rPr>
        <w:t>консорциумының</w:t>
      </w:r>
      <w:r w:rsidRPr="00CF11F6">
        <w:rPr>
          <w:rFonts w:ascii="Times" w:hAnsi="Times" w:cs="Times"/>
          <w:color w:val="000000"/>
          <w:sz w:val="18"/>
          <w:szCs w:val="18"/>
          <w:lang w:val="kk-KZ"/>
        </w:rPr>
        <w:t xml:space="preserve"> </w:t>
      </w:r>
      <w:r w:rsidRPr="00CF11F6">
        <w:rPr>
          <w:color w:val="000000"/>
          <w:sz w:val="18"/>
          <w:szCs w:val="18"/>
          <w:lang w:val="kk-KZ"/>
        </w:rPr>
        <w:t>жарғылық</w:t>
      </w:r>
      <w:r w:rsidRPr="00CF11F6">
        <w:rPr>
          <w:rFonts w:ascii="Times" w:hAnsi="Times" w:cs="Times"/>
          <w:color w:val="000000"/>
          <w:sz w:val="18"/>
          <w:szCs w:val="18"/>
          <w:lang w:val="kk-KZ"/>
        </w:rPr>
        <w:t xml:space="preserve"> </w:t>
      </w:r>
      <w:r w:rsidRPr="00CF11F6">
        <w:rPr>
          <w:color w:val="000000"/>
          <w:sz w:val="18"/>
          <w:szCs w:val="18"/>
          <w:lang w:val="kk-KZ"/>
        </w:rPr>
        <w:t>капиталына</w:t>
      </w:r>
      <w:r w:rsidRPr="00CF11F6">
        <w:rPr>
          <w:rFonts w:ascii="Times" w:hAnsi="Times" w:cs="Times"/>
          <w:color w:val="000000"/>
          <w:sz w:val="18"/>
          <w:szCs w:val="18"/>
          <w:lang w:val="kk-KZ"/>
        </w:rPr>
        <w:t xml:space="preserve"> </w:t>
      </w:r>
      <w:r w:rsidRPr="00CF11F6">
        <w:rPr>
          <w:color w:val="000000"/>
          <w:sz w:val="18"/>
          <w:szCs w:val="18"/>
          <w:lang w:val="kk-KZ"/>
        </w:rPr>
        <w:t>қатысу</w:t>
      </w:r>
      <w:r w:rsidRPr="00CF11F6">
        <w:rPr>
          <w:rFonts w:ascii="Times" w:hAnsi="Times" w:cs="Times"/>
          <w:color w:val="000000"/>
          <w:sz w:val="18"/>
          <w:szCs w:val="18"/>
          <w:lang w:val="kk-KZ"/>
        </w:rPr>
        <w:t xml:space="preserve"> </w:t>
      </w:r>
      <w:r w:rsidRPr="00CF11F6">
        <w:rPr>
          <w:color w:val="000000"/>
          <w:sz w:val="18"/>
          <w:szCs w:val="18"/>
          <w:lang w:val="kk-KZ"/>
        </w:rPr>
        <w:t>үлестерін</w:t>
      </w:r>
      <w:r w:rsidRPr="00CF11F6">
        <w:rPr>
          <w:rFonts w:ascii="Times" w:hAnsi="Times" w:cs="Times"/>
          <w:color w:val="000000"/>
          <w:sz w:val="18"/>
          <w:szCs w:val="18"/>
          <w:lang w:val="kk-KZ"/>
        </w:rPr>
        <w:t>;</w:t>
      </w:r>
    </w:p>
    <w:p w:rsidR="00F90D36" w:rsidRPr="00CF11F6"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F11F6">
        <w:rPr>
          <w:color w:val="000000"/>
          <w:sz w:val="18"/>
          <w:szCs w:val="18"/>
          <w:lang w:val="kk-KZ"/>
        </w:rPr>
        <w:t>егер</w:t>
      </w:r>
      <w:r w:rsidRPr="00CF11F6">
        <w:rPr>
          <w:rFonts w:ascii="Times" w:hAnsi="Times" w:cs="Times"/>
          <w:color w:val="000000"/>
          <w:sz w:val="18"/>
          <w:szCs w:val="18"/>
          <w:lang w:val="kk-KZ"/>
        </w:rPr>
        <w:t xml:space="preserve"> </w:t>
      </w:r>
      <w:r w:rsidRPr="00CF11F6">
        <w:rPr>
          <w:color w:val="000000"/>
          <w:sz w:val="18"/>
          <w:szCs w:val="18"/>
          <w:lang w:val="kk-KZ"/>
        </w:rPr>
        <w:t>заңи</w:t>
      </w:r>
      <w:r w:rsidRPr="00CF11F6">
        <w:rPr>
          <w:rFonts w:ascii="Times" w:hAnsi="Times" w:cs="Times"/>
          <w:color w:val="000000"/>
          <w:sz w:val="18"/>
          <w:szCs w:val="18"/>
          <w:lang w:val="kk-KZ"/>
        </w:rPr>
        <w:t xml:space="preserve"> </w:t>
      </w:r>
      <w:r w:rsidRPr="00CF11F6">
        <w:rPr>
          <w:color w:val="000000"/>
          <w:sz w:val="18"/>
          <w:szCs w:val="18"/>
          <w:lang w:val="kk-KZ"/>
        </w:rPr>
        <w:t>тұлға</w:t>
      </w:r>
      <w:r w:rsidRPr="00CF11F6">
        <w:rPr>
          <w:rFonts w:ascii="Times" w:hAnsi="Times" w:cs="Times"/>
          <w:color w:val="000000"/>
          <w:sz w:val="18"/>
          <w:szCs w:val="18"/>
          <w:lang w:val="kk-KZ"/>
        </w:rPr>
        <w:t>-</w:t>
      </w:r>
      <w:r w:rsidRPr="00CF11F6">
        <w:rPr>
          <w:color w:val="000000"/>
          <w:sz w:val="18"/>
          <w:szCs w:val="18"/>
          <w:lang w:val="kk-KZ"/>
        </w:rPr>
        <w:t>бейрезиденттің</w:t>
      </w:r>
      <w:r w:rsidRPr="00CF11F6">
        <w:rPr>
          <w:rFonts w:ascii="Times" w:hAnsi="Times" w:cs="Times"/>
          <w:color w:val="000000"/>
          <w:sz w:val="18"/>
          <w:szCs w:val="18"/>
          <w:lang w:val="kk-KZ"/>
        </w:rPr>
        <w:t xml:space="preserve"> </w:t>
      </w:r>
      <w:r w:rsidRPr="00CF11F6">
        <w:rPr>
          <w:color w:val="000000"/>
          <w:sz w:val="18"/>
          <w:szCs w:val="18"/>
          <w:lang w:val="kk-KZ"/>
        </w:rPr>
        <w:t>мұндай</w:t>
      </w:r>
      <w:r w:rsidRPr="00CF11F6">
        <w:rPr>
          <w:rFonts w:ascii="Times" w:hAnsi="Times" w:cs="Times"/>
          <w:color w:val="000000"/>
          <w:sz w:val="18"/>
          <w:szCs w:val="18"/>
          <w:lang w:val="kk-KZ"/>
        </w:rPr>
        <w:t xml:space="preserve"> </w:t>
      </w:r>
      <w:r w:rsidRPr="00CF11F6">
        <w:rPr>
          <w:color w:val="000000"/>
          <w:sz w:val="18"/>
          <w:szCs w:val="18"/>
          <w:lang w:val="kk-KZ"/>
        </w:rPr>
        <w:t>акциялары</w:t>
      </w:r>
      <w:r w:rsidRPr="00CF11F6">
        <w:rPr>
          <w:rFonts w:ascii="Times" w:hAnsi="Times" w:cs="Times"/>
          <w:color w:val="000000"/>
          <w:sz w:val="18"/>
          <w:szCs w:val="18"/>
          <w:lang w:val="kk-KZ"/>
        </w:rPr>
        <w:t xml:space="preserve">, </w:t>
      </w:r>
      <w:r w:rsidRPr="00CF11F6">
        <w:rPr>
          <w:color w:val="000000"/>
          <w:sz w:val="18"/>
          <w:szCs w:val="18"/>
          <w:lang w:val="kk-KZ"/>
        </w:rPr>
        <w:t>қатысу</w:t>
      </w:r>
      <w:r w:rsidRPr="00CF11F6">
        <w:rPr>
          <w:rFonts w:ascii="Times" w:hAnsi="Times" w:cs="Times"/>
          <w:color w:val="000000"/>
          <w:sz w:val="18"/>
          <w:szCs w:val="18"/>
          <w:lang w:val="kk-KZ"/>
        </w:rPr>
        <w:t xml:space="preserve"> </w:t>
      </w:r>
      <w:r w:rsidRPr="00CF11F6">
        <w:rPr>
          <w:color w:val="000000"/>
          <w:sz w:val="18"/>
          <w:szCs w:val="18"/>
          <w:lang w:val="kk-KZ"/>
        </w:rPr>
        <w:t>үлестері</w:t>
      </w:r>
      <w:r w:rsidRPr="00CF11F6">
        <w:rPr>
          <w:rFonts w:ascii="Times" w:hAnsi="Times" w:cs="Times"/>
          <w:color w:val="000000"/>
          <w:sz w:val="18"/>
          <w:szCs w:val="18"/>
          <w:lang w:val="kk-KZ"/>
        </w:rPr>
        <w:t xml:space="preserve"> </w:t>
      </w:r>
      <w:r w:rsidRPr="00CF11F6">
        <w:rPr>
          <w:color w:val="000000"/>
          <w:sz w:val="18"/>
          <w:szCs w:val="18"/>
          <w:lang w:val="kk-KZ"/>
        </w:rPr>
        <w:t>немесе</w:t>
      </w:r>
      <w:r w:rsidRPr="00CF11F6">
        <w:rPr>
          <w:rFonts w:ascii="Times" w:hAnsi="Times" w:cs="Times"/>
          <w:color w:val="000000"/>
          <w:sz w:val="18"/>
          <w:szCs w:val="18"/>
          <w:lang w:val="kk-KZ"/>
        </w:rPr>
        <w:t xml:space="preserve"> </w:t>
      </w:r>
      <w:r w:rsidRPr="00CF11F6">
        <w:rPr>
          <w:color w:val="000000"/>
          <w:sz w:val="18"/>
          <w:szCs w:val="18"/>
          <w:lang w:val="kk-KZ"/>
        </w:rPr>
        <w:t>активтері</w:t>
      </w:r>
      <w:r w:rsidRPr="00CF11F6">
        <w:rPr>
          <w:rFonts w:ascii="Times" w:hAnsi="Times" w:cs="Times"/>
          <w:color w:val="000000"/>
          <w:sz w:val="18"/>
          <w:szCs w:val="18"/>
          <w:lang w:val="kk-KZ"/>
        </w:rPr>
        <w:t xml:space="preserve"> </w:t>
      </w:r>
      <w:r w:rsidRPr="00CF11F6">
        <w:rPr>
          <w:color w:val="000000"/>
          <w:sz w:val="18"/>
          <w:szCs w:val="18"/>
          <w:lang w:val="kk-KZ"/>
        </w:rPr>
        <w:t>құнының</w:t>
      </w:r>
      <w:r w:rsidRPr="00CF11F6">
        <w:rPr>
          <w:rFonts w:ascii="Times" w:hAnsi="Times" w:cs="Times"/>
          <w:color w:val="000000"/>
          <w:sz w:val="18"/>
          <w:szCs w:val="18"/>
          <w:lang w:val="kk-KZ"/>
        </w:rPr>
        <w:t xml:space="preserve"> 50 </w:t>
      </w:r>
      <w:r w:rsidRPr="00CF11F6">
        <w:rPr>
          <w:color w:val="000000"/>
          <w:sz w:val="18"/>
          <w:szCs w:val="18"/>
          <w:lang w:val="kk-KZ"/>
        </w:rPr>
        <w:t>және</w:t>
      </w:r>
      <w:r w:rsidRPr="00CF11F6">
        <w:rPr>
          <w:rFonts w:ascii="Times" w:hAnsi="Times" w:cs="Times"/>
          <w:color w:val="000000"/>
          <w:sz w:val="18"/>
          <w:szCs w:val="18"/>
          <w:lang w:val="kk-KZ"/>
        </w:rPr>
        <w:t xml:space="preserve"> </w:t>
      </w:r>
      <w:r w:rsidRPr="00CF11F6">
        <w:rPr>
          <w:color w:val="000000"/>
          <w:sz w:val="18"/>
          <w:szCs w:val="18"/>
          <w:lang w:val="kk-KZ"/>
        </w:rPr>
        <w:t>одан</w:t>
      </w:r>
      <w:r w:rsidRPr="00CF11F6">
        <w:rPr>
          <w:rFonts w:ascii="Times" w:hAnsi="Times" w:cs="Times"/>
          <w:color w:val="000000"/>
          <w:sz w:val="18"/>
          <w:szCs w:val="18"/>
          <w:lang w:val="kk-KZ"/>
        </w:rPr>
        <w:t xml:space="preserve"> </w:t>
      </w:r>
      <w:r w:rsidRPr="00CF11F6">
        <w:rPr>
          <w:color w:val="000000"/>
          <w:sz w:val="18"/>
          <w:szCs w:val="18"/>
          <w:lang w:val="kk-KZ"/>
        </w:rPr>
        <w:t>да</w:t>
      </w:r>
      <w:r w:rsidRPr="00CF11F6">
        <w:rPr>
          <w:rFonts w:ascii="Times" w:hAnsi="Times" w:cs="Times"/>
          <w:color w:val="000000"/>
          <w:sz w:val="18"/>
          <w:szCs w:val="18"/>
          <w:lang w:val="kk-KZ"/>
        </w:rPr>
        <w:t xml:space="preserve"> </w:t>
      </w:r>
      <w:r w:rsidRPr="00CF11F6">
        <w:rPr>
          <w:color w:val="000000"/>
          <w:sz w:val="18"/>
          <w:szCs w:val="18"/>
          <w:lang w:val="kk-KZ"/>
        </w:rPr>
        <w:t>көп</w:t>
      </w:r>
      <w:r w:rsidRPr="00CF11F6">
        <w:rPr>
          <w:rFonts w:ascii="Times" w:hAnsi="Times" w:cs="Times"/>
          <w:color w:val="000000"/>
          <w:sz w:val="18"/>
          <w:szCs w:val="18"/>
          <w:lang w:val="kk-KZ"/>
        </w:rPr>
        <w:t xml:space="preserve"> </w:t>
      </w:r>
      <w:r w:rsidRPr="00CF11F6">
        <w:rPr>
          <w:color w:val="000000"/>
          <w:sz w:val="18"/>
          <w:szCs w:val="18"/>
          <w:lang w:val="kk-KZ"/>
        </w:rPr>
        <w:t>пайызын</w:t>
      </w:r>
      <w:r w:rsidRPr="00CF11F6">
        <w:rPr>
          <w:rFonts w:ascii="Times" w:hAnsi="Times" w:cs="Times"/>
          <w:color w:val="000000"/>
          <w:sz w:val="18"/>
          <w:szCs w:val="18"/>
          <w:lang w:val="kk-KZ"/>
        </w:rPr>
        <w:t xml:space="preserve"> </w:t>
      </w:r>
      <w:r w:rsidRPr="00CF11F6">
        <w:rPr>
          <w:color w:val="000000"/>
          <w:sz w:val="18"/>
          <w:szCs w:val="18"/>
          <w:lang w:val="kk-KZ"/>
        </w:rPr>
        <w:t>Қазақстан</w:t>
      </w:r>
      <w:r w:rsidRPr="00CF11F6">
        <w:rPr>
          <w:rFonts w:ascii="Times" w:hAnsi="Times" w:cs="Times"/>
          <w:color w:val="000000"/>
          <w:sz w:val="18"/>
          <w:szCs w:val="18"/>
          <w:lang w:val="kk-KZ"/>
        </w:rPr>
        <w:t xml:space="preserve"> </w:t>
      </w:r>
      <w:r w:rsidRPr="00CF11F6">
        <w:rPr>
          <w:color w:val="000000"/>
          <w:sz w:val="18"/>
          <w:szCs w:val="18"/>
          <w:lang w:val="kk-KZ"/>
        </w:rPr>
        <w:t>Республикасындағы</w:t>
      </w:r>
      <w:r w:rsidRPr="00CF11F6">
        <w:rPr>
          <w:rFonts w:ascii="Times" w:hAnsi="Times" w:cs="Times"/>
          <w:color w:val="000000"/>
          <w:sz w:val="18"/>
          <w:szCs w:val="18"/>
          <w:lang w:val="kk-KZ"/>
        </w:rPr>
        <w:t xml:space="preserve"> </w:t>
      </w:r>
      <w:r w:rsidRPr="00CF11F6">
        <w:rPr>
          <w:color w:val="000000"/>
          <w:sz w:val="18"/>
          <w:szCs w:val="18"/>
          <w:lang w:val="kk-KZ"/>
        </w:rPr>
        <w:t>мүлік</w:t>
      </w:r>
      <w:r w:rsidRPr="00CF11F6">
        <w:rPr>
          <w:rFonts w:ascii="Times" w:hAnsi="Times" w:cs="Times"/>
          <w:color w:val="000000"/>
          <w:sz w:val="18"/>
          <w:szCs w:val="18"/>
          <w:lang w:val="kk-KZ"/>
        </w:rPr>
        <w:t xml:space="preserve"> </w:t>
      </w:r>
      <w:r w:rsidRPr="00CF11F6">
        <w:rPr>
          <w:color w:val="000000"/>
          <w:sz w:val="18"/>
          <w:szCs w:val="18"/>
          <w:lang w:val="kk-KZ"/>
        </w:rPr>
        <w:t>құрайтын</w:t>
      </w:r>
      <w:r w:rsidRPr="00CF11F6">
        <w:rPr>
          <w:rFonts w:ascii="Times" w:hAnsi="Times" w:cs="Times"/>
          <w:color w:val="000000"/>
          <w:sz w:val="18"/>
          <w:szCs w:val="18"/>
          <w:lang w:val="kk-KZ"/>
        </w:rPr>
        <w:t xml:space="preserve"> </w:t>
      </w:r>
      <w:r w:rsidRPr="00CF11F6">
        <w:rPr>
          <w:color w:val="000000"/>
          <w:sz w:val="18"/>
          <w:szCs w:val="18"/>
          <w:lang w:val="kk-KZ"/>
        </w:rPr>
        <w:t>болса</w:t>
      </w:r>
      <w:r w:rsidRPr="00CF11F6">
        <w:rPr>
          <w:rFonts w:ascii="Times" w:hAnsi="Times" w:cs="Times"/>
          <w:color w:val="000000"/>
          <w:sz w:val="18"/>
          <w:szCs w:val="18"/>
          <w:lang w:val="kk-KZ"/>
        </w:rPr>
        <w:t xml:space="preserve">, </w:t>
      </w:r>
      <w:r w:rsidRPr="00CF11F6">
        <w:rPr>
          <w:color w:val="000000"/>
          <w:sz w:val="18"/>
          <w:szCs w:val="18"/>
          <w:lang w:val="kk-KZ"/>
        </w:rPr>
        <w:t>бейрезидент</w:t>
      </w:r>
      <w:r w:rsidRPr="00CF11F6">
        <w:rPr>
          <w:rFonts w:ascii="Times" w:hAnsi="Times" w:cs="Times"/>
          <w:color w:val="000000"/>
          <w:sz w:val="18"/>
          <w:szCs w:val="18"/>
          <w:lang w:val="kk-KZ"/>
        </w:rPr>
        <w:t xml:space="preserve"> </w:t>
      </w:r>
      <w:r w:rsidRPr="00CF11F6">
        <w:rPr>
          <w:color w:val="000000"/>
          <w:sz w:val="18"/>
          <w:szCs w:val="18"/>
          <w:lang w:val="kk-KZ"/>
        </w:rPr>
        <w:t>шығарған</w:t>
      </w:r>
      <w:r w:rsidRPr="00CF11F6">
        <w:rPr>
          <w:rFonts w:ascii="Times" w:hAnsi="Times" w:cs="Times"/>
          <w:color w:val="000000"/>
          <w:sz w:val="18"/>
          <w:szCs w:val="18"/>
          <w:lang w:val="kk-KZ"/>
        </w:rPr>
        <w:t xml:space="preserve"> </w:t>
      </w:r>
      <w:r w:rsidRPr="00CF11F6">
        <w:rPr>
          <w:color w:val="000000"/>
          <w:sz w:val="18"/>
          <w:szCs w:val="18"/>
          <w:lang w:val="kk-KZ"/>
        </w:rPr>
        <w:t>акцияларды</w:t>
      </w:r>
      <w:r w:rsidRPr="00CF11F6">
        <w:rPr>
          <w:rFonts w:ascii="Times" w:hAnsi="Times" w:cs="Times"/>
          <w:color w:val="000000"/>
          <w:sz w:val="18"/>
          <w:szCs w:val="18"/>
          <w:lang w:val="kk-KZ"/>
        </w:rPr>
        <w:t xml:space="preserve">, </w:t>
      </w:r>
      <w:r w:rsidRPr="00CF11F6">
        <w:rPr>
          <w:color w:val="000000"/>
          <w:sz w:val="18"/>
          <w:szCs w:val="18"/>
          <w:lang w:val="kk-KZ"/>
        </w:rPr>
        <w:t>сондай</w:t>
      </w:r>
      <w:r w:rsidRPr="00CF11F6">
        <w:rPr>
          <w:rFonts w:ascii="Times" w:hAnsi="Times" w:cs="Times"/>
          <w:color w:val="000000"/>
          <w:sz w:val="18"/>
          <w:szCs w:val="18"/>
          <w:lang w:val="kk-KZ"/>
        </w:rPr>
        <w:t>-</w:t>
      </w:r>
      <w:r w:rsidRPr="00CF11F6">
        <w:rPr>
          <w:color w:val="000000"/>
          <w:sz w:val="18"/>
          <w:szCs w:val="18"/>
          <w:lang w:val="kk-KZ"/>
        </w:rPr>
        <w:t>ақ</w:t>
      </w:r>
      <w:r w:rsidRPr="00CF11F6">
        <w:rPr>
          <w:rFonts w:ascii="Times" w:hAnsi="Times" w:cs="Times"/>
          <w:color w:val="000000"/>
          <w:sz w:val="18"/>
          <w:szCs w:val="18"/>
          <w:lang w:val="kk-KZ"/>
        </w:rPr>
        <w:t xml:space="preserve"> </w:t>
      </w:r>
      <w:r w:rsidRPr="00CF11F6">
        <w:rPr>
          <w:color w:val="000000"/>
          <w:sz w:val="18"/>
          <w:szCs w:val="18"/>
          <w:lang w:val="kk-KZ"/>
        </w:rPr>
        <w:t>заңи</w:t>
      </w:r>
      <w:r w:rsidRPr="00CF11F6">
        <w:rPr>
          <w:rFonts w:ascii="Times" w:hAnsi="Times" w:cs="Times"/>
          <w:color w:val="000000"/>
          <w:sz w:val="18"/>
          <w:szCs w:val="18"/>
          <w:lang w:val="kk-KZ"/>
        </w:rPr>
        <w:t xml:space="preserve"> </w:t>
      </w:r>
      <w:r w:rsidRPr="00CF11F6">
        <w:rPr>
          <w:color w:val="000000"/>
          <w:sz w:val="18"/>
          <w:szCs w:val="18"/>
          <w:lang w:val="kk-KZ"/>
        </w:rPr>
        <w:t>тұлға</w:t>
      </w:r>
      <w:r w:rsidRPr="00CF11F6">
        <w:rPr>
          <w:rFonts w:ascii="Times" w:hAnsi="Times" w:cs="Times"/>
          <w:color w:val="000000"/>
          <w:sz w:val="18"/>
          <w:szCs w:val="18"/>
          <w:lang w:val="kk-KZ"/>
        </w:rPr>
        <w:t>-</w:t>
      </w:r>
      <w:r w:rsidRPr="00CF11F6">
        <w:rPr>
          <w:color w:val="000000"/>
          <w:sz w:val="18"/>
          <w:szCs w:val="18"/>
          <w:lang w:val="kk-KZ"/>
        </w:rPr>
        <w:t>бейрезиденттің</w:t>
      </w:r>
      <w:r w:rsidRPr="00CF11F6">
        <w:rPr>
          <w:rFonts w:ascii="Times" w:hAnsi="Times" w:cs="Times"/>
          <w:color w:val="000000"/>
          <w:sz w:val="18"/>
          <w:szCs w:val="18"/>
          <w:lang w:val="kk-KZ"/>
        </w:rPr>
        <w:t xml:space="preserve"> </w:t>
      </w:r>
      <w:r w:rsidRPr="00CF11F6">
        <w:rPr>
          <w:color w:val="000000"/>
          <w:sz w:val="18"/>
          <w:szCs w:val="18"/>
          <w:lang w:val="kk-KZ"/>
        </w:rPr>
        <w:t>жарғылық</w:t>
      </w:r>
      <w:r w:rsidRPr="00CF11F6">
        <w:rPr>
          <w:rFonts w:ascii="Times" w:hAnsi="Times" w:cs="Times"/>
          <w:color w:val="000000"/>
          <w:sz w:val="18"/>
          <w:szCs w:val="18"/>
          <w:lang w:val="kk-KZ"/>
        </w:rPr>
        <w:t xml:space="preserve"> </w:t>
      </w:r>
      <w:r w:rsidRPr="00CF11F6">
        <w:rPr>
          <w:color w:val="000000"/>
          <w:sz w:val="18"/>
          <w:szCs w:val="18"/>
          <w:lang w:val="kk-KZ"/>
        </w:rPr>
        <w:t>капиталына</w:t>
      </w:r>
      <w:r w:rsidRPr="00CF11F6">
        <w:rPr>
          <w:rFonts w:ascii="Times" w:hAnsi="Times" w:cs="Times"/>
          <w:color w:val="000000"/>
          <w:sz w:val="18"/>
          <w:szCs w:val="18"/>
          <w:lang w:val="kk-KZ"/>
        </w:rPr>
        <w:t xml:space="preserve"> </w:t>
      </w:r>
      <w:r w:rsidRPr="00CF11F6">
        <w:rPr>
          <w:color w:val="000000"/>
          <w:sz w:val="18"/>
          <w:szCs w:val="18"/>
          <w:lang w:val="kk-KZ"/>
        </w:rPr>
        <w:t>қатысу</w:t>
      </w:r>
      <w:r w:rsidRPr="00CF11F6">
        <w:rPr>
          <w:rFonts w:ascii="Times" w:hAnsi="Times" w:cs="Times"/>
          <w:color w:val="000000"/>
          <w:sz w:val="18"/>
          <w:szCs w:val="18"/>
          <w:lang w:val="kk-KZ"/>
        </w:rPr>
        <w:t xml:space="preserve"> </w:t>
      </w:r>
      <w:r w:rsidRPr="00CF11F6">
        <w:rPr>
          <w:color w:val="000000"/>
          <w:sz w:val="18"/>
          <w:szCs w:val="18"/>
          <w:lang w:val="kk-KZ"/>
        </w:rPr>
        <w:t>үлестерін</w:t>
      </w:r>
      <w:r w:rsidRPr="00CF11F6">
        <w:rPr>
          <w:rFonts w:ascii="Times" w:hAnsi="Times" w:cs="Times"/>
          <w:color w:val="000000"/>
          <w:sz w:val="18"/>
          <w:szCs w:val="18"/>
          <w:lang w:val="kk-KZ"/>
        </w:rPr>
        <w:t xml:space="preserve"> </w:t>
      </w:r>
      <w:r w:rsidRPr="00CF11F6">
        <w:rPr>
          <w:color w:val="000000"/>
          <w:sz w:val="18"/>
          <w:szCs w:val="18"/>
          <w:lang w:val="kk-KZ"/>
        </w:rPr>
        <w:t>өткізу</w:t>
      </w:r>
      <w:r w:rsidRPr="00CF11F6">
        <w:rPr>
          <w:rFonts w:ascii="Times" w:hAnsi="Times" w:cs="Times"/>
          <w:color w:val="000000"/>
          <w:sz w:val="18"/>
          <w:szCs w:val="18"/>
          <w:lang w:val="kk-KZ"/>
        </w:rPr>
        <w:t xml:space="preserve"> </w:t>
      </w:r>
      <w:r w:rsidRPr="00CF11F6">
        <w:rPr>
          <w:color w:val="000000"/>
          <w:sz w:val="18"/>
          <w:szCs w:val="18"/>
          <w:lang w:val="kk-KZ"/>
        </w:rPr>
        <w:t>кезіндегі</w:t>
      </w:r>
      <w:r w:rsidRPr="00CF11F6">
        <w:rPr>
          <w:rFonts w:ascii="Times" w:hAnsi="Times" w:cs="Times"/>
          <w:color w:val="000000"/>
          <w:sz w:val="18"/>
          <w:szCs w:val="18"/>
          <w:lang w:val="kk-KZ"/>
        </w:rPr>
        <w:t xml:space="preserve"> </w:t>
      </w:r>
      <w:r w:rsidRPr="00CF11F6">
        <w:rPr>
          <w:color w:val="000000"/>
          <w:sz w:val="18"/>
          <w:szCs w:val="18"/>
          <w:lang w:val="kk-KZ"/>
        </w:rPr>
        <w:t>құн</w:t>
      </w:r>
      <w:r w:rsidRPr="00CF11F6">
        <w:rPr>
          <w:rFonts w:ascii="Times" w:hAnsi="Times" w:cs="Times"/>
          <w:color w:val="000000"/>
          <w:sz w:val="18"/>
          <w:szCs w:val="18"/>
          <w:lang w:val="kk-KZ"/>
        </w:rPr>
        <w:t xml:space="preserve"> </w:t>
      </w:r>
      <w:r w:rsidRPr="00CF11F6">
        <w:rPr>
          <w:color w:val="000000"/>
          <w:sz w:val="18"/>
          <w:szCs w:val="18"/>
          <w:lang w:val="kk-KZ"/>
        </w:rPr>
        <w:t>өсімінен</w:t>
      </w:r>
      <w:r w:rsidRPr="00CF11F6">
        <w:rPr>
          <w:rFonts w:ascii="Times" w:hAnsi="Times" w:cs="Times"/>
          <w:color w:val="000000"/>
          <w:sz w:val="18"/>
          <w:szCs w:val="18"/>
          <w:lang w:val="kk-KZ"/>
        </w:rPr>
        <w:t xml:space="preserve"> </w:t>
      </w:r>
      <w:r w:rsidRPr="00CF11F6">
        <w:rPr>
          <w:color w:val="000000"/>
          <w:sz w:val="18"/>
          <w:szCs w:val="18"/>
          <w:lang w:val="kk-KZ"/>
        </w:rPr>
        <w:t>түсетін</w:t>
      </w:r>
      <w:r w:rsidRPr="00CF11F6">
        <w:rPr>
          <w:rFonts w:ascii="Times" w:hAnsi="Times" w:cs="Times"/>
          <w:color w:val="000000"/>
          <w:sz w:val="18"/>
          <w:szCs w:val="18"/>
          <w:lang w:val="kk-KZ"/>
        </w:rPr>
        <w:t xml:space="preserve"> </w:t>
      </w:r>
      <w:r w:rsidRPr="00CF11F6">
        <w:rPr>
          <w:color w:val="000000"/>
          <w:sz w:val="18"/>
          <w:szCs w:val="18"/>
          <w:lang w:val="kk-KZ"/>
        </w:rPr>
        <w:t>табыстар</w:t>
      </w:r>
      <w:r w:rsidRPr="00CF11F6">
        <w:rPr>
          <w:rFonts w:ascii="Times" w:hAnsi="Times" w:cs="Times"/>
          <w:color w:val="000000"/>
          <w:sz w:val="18"/>
          <w:szCs w:val="18"/>
          <w:lang w:val="kk-KZ"/>
        </w:rPr>
        <w:t>;</w:t>
      </w:r>
    </w:p>
    <w:p w:rsidR="00F90D36" w:rsidRPr="00CF11F6"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F11F6">
        <w:rPr>
          <w:color w:val="000000"/>
          <w:sz w:val="18"/>
          <w:szCs w:val="18"/>
          <w:lang w:val="kk-KZ"/>
        </w:rPr>
        <w:t>талап</w:t>
      </w:r>
      <w:r w:rsidRPr="00CF11F6">
        <w:rPr>
          <w:rFonts w:ascii="Times" w:hAnsi="Times" w:cs="Times"/>
          <w:color w:val="000000"/>
          <w:sz w:val="18"/>
          <w:szCs w:val="18"/>
          <w:lang w:val="kk-KZ"/>
        </w:rPr>
        <w:t xml:space="preserve"> </w:t>
      </w:r>
      <w:r w:rsidRPr="00CF11F6">
        <w:rPr>
          <w:color w:val="000000"/>
          <w:sz w:val="18"/>
          <w:szCs w:val="18"/>
          <w:lang w:val="kk-KZ"/>
        </w:rPr>
        <w:t>ету</w:t>
      </w:r>
      <w:r w:rsidRPr="00CF11F6">
        <w:rPr>
          <w:rFonts w:ascii="Times" w:hAnsi="Times" w:cs="Times"/>
          <w:color w:val="000000"/>
          <w:sz w:val="18"/>
          <w:szCs w:val="18"/>
          <w:lang w:val="kk-KZ"/>
        </w:rPr>
        <w:t xml:space="preserve"> </w:t>
      </w:r>
      <w:r w:rsidRPr="00CF11F6">
        <w:rPr>
          <w:color w:val="000000"/>
          <w:sz w:val="18"/>
          <w:szCs w:val="18"/>
          <w:lang w:val="kk-KZ"/>
        </w:rPr>
        <w:t>құқығын</w:t>
      </w:r>
      <w:r w:rsidRPr="00CF11F6">
        <w:rPr>
          <w:rFonts w:ascii="Times" w:hAnsi="Times" w:cs="Times"/>
          <w:color w:val="000000"/>
          <w:sz w:val="18"/>
          <w:szCs w:val="18"/>
          <w:lang w:val="kk-KZ"/>
        </w:rPr>
        <w:t xml:space="preserve"> </w:t>
      </w:r>
      <w:r w:rsidRPr="00CF11F6">
        <w:rPr>
          <w:color w:val="000000"/>
          <w:sz w:val="18"/>
          <w:szCs w:val="18"/>
          <w:lang w:val="kk-KZ"/>
        </w:rPr>
        <w:t>берген</w:t>
      </w:r>
      <w:r w:rsidRPr="00CF11F6">
        <w:rPr>
          <w:rFonts w:ascii="Times" w:hAnsi="Times" w:cs="Times"/>
          <w:color w:val="000000"/>
          <w:sz w:val="18"/>
          <w:szCs w:val="18"/>
          <w:lang w:val="kk-KZ"/>
        </w:rPr>
        <w:t xml:space="preserve"> </w:t>
      </w:r>
      <w:r w:rsidRPr="00CF11F6">
        <w:rPr>
          <w:color w:val="000000"/>
          <w:sz w:val="18"/>
          <w:szCs w:val="18"/>
          <w:lang w:val="kk-KZ"/>
        </w:rPr>
        <w:t>салық</w:t>
      </w:r>
      <w:r w:rsidRPr="00CF11F6">
        <w:rPr>
          <w:rFonts w:ascii="Times" w:hAnsi="Times" w:cs="Times"/>
          <w:color w:val="000000"/>
          <w:sz w:val="18"/>
          <w:szCs w:val="18"/>
          <w:lang w:val="kk-KZ"/>
        </w:rPr>
        <w:t xml:space="preserve"> </w:t>
      </w:r>
      <w:r w:rsidRPr="00CF11F6">
        <w:rPr>
          <w:color w:val="000000"/>
          <w:sz w:val="18"/>
          <w:szCs w:val="18"/>
          <w:lang w:val="kk-KZ"/>
        </w:rPr>
        <w:t>төлеуші</w:t>
      </w:r>
      <w:r w:rsidRPr="00CF11F6">
        <w:rPr>
          <w:rFonts w:ascii="Times" w:hAnsi="Times" w:cs="Times"/>
          <w:color w:val="000000"/>
          <w:sz w:val="18"/>
          <w:szCs w:val="18"/>
          <w:lang w:val="kk-KZ"/>
        </w:rPr>
        <w:t xml:space="preserve"> </w:t>
      </w:r>
      <w:r w:rsidRPr="00CF11F6">
        <w:rPr>
          <w:color w:val="000000"/>
          <w:sz w:val="18"/>
          <w:szCs w:val="18"/>
          <w:lang w:val="kk-KZ"/>
        </w:rPr>
        <w:t>үшін</w:t>
      </w:r>
      <w:r w:rsidRPr="00CF11F6">
        <w:rPr>
          <w:rFonts w:ascii="Times" w:hAnsi="Times" w:cs="Times"/>
          <w:color w:val="000000"/>
          <w:sz w:val="18"/>
          <w:szCs w:val="18"/>
          <w:lang w:val="kk-KZ"/>
        </w:rPr>
        <w:t xml:space="preserve"> − </w:t>
      </w:r>
      <w:r w:rsidRPr="00CF11F6">
        <w:rPr>
          <w:color w:val="000000"/>
          <w:sz w:val="18"/>
          <w:szCs w:val="18"/>
          <w:lang w:val="kk-KZ"/>
        </w:rPr>
        <w:t>Қазақстан</w:t>
      </w:r>
      <w:r w:rsidRPr="00CF11F6">
        <w:rPr>
          <w:rFonts w:ascii="Times" w:hAnsi="Times" w:cs="Times"/>
          <w:color w:val="000000"/>
          <w:sz w:val="18"/>
          <w:szCs w:val="18"/>
          <w:lang w:val="kk-KZ"/>
        </w:rPr>
        <w:t xml:space="preserve"> </w:t>
      </w:r>
      <w:r w:rsidRPr="00CF11F6">
        <w:rPr>
          <w:color w:val="000000"/>
          <w:sz w:val="18"/>
          <w:szCs w:val="18"/>
          <w:lang w:val="kk-KZ"/>
        </w:rPr>
        <w:t>Республикасында</w:t>
      </w:r>
      <w:r w:rsidRPr="00CF11F6">
        <w:rPr>
          <w:rFonts w:ascii="Times" w:hAnsi="Times" w:cs="Times"/>
          <w:color w:val="000000"/>
          <w:sz w:val="18"/>
          <w:szCs w:val="18"/>
          <w:lang w:val="kk-KZ"/>
        </w:rPr>
        <w:t xml:space="preserve"> </w:t>
      </w:r>
      <w:r w:rsidRPr="00CF11F6">
        <w:rPr>
          <w:color w:val="000000"/>
          <w:sz w:val="18"/>
          <w:szCs w:val="18"/>
          <w:lang w:val="kk-KZ"/>
        </w:rPr>
        <w:t>қызметін</w:t>
      </w:r>
      <w:r w:rsidRPr="00CF11F6">
        <w:rPr>
          <w:rFonts w:ascii="Times" w:hAnsi="Times" w:cs="Times"/>
          <w:color w:val="000000"/>
          <w:sz w:val="18"/>
          <w:szCs w:val="18"/>
          <w:lang w:val="kk-KZ"/>
        </w:rPr>
        <w:t xml:space="preserve"> </w:t>
      </w:r>
      <w:r w:rsidRPr="00CF11F6">
        <w:rPr>
          <w:color w:val="000000"/>
          <w:sz w:val="18"/>
          <w:szCs w:val="18"/>
          <w:lang w:val="kk-KZ"/>
        </w:rPr>
        <w:t>тұрақты</w:t>
      </w:r>
      <w:r w:rsidRPr="00CF11F6">
        <w:rPr>
          <w:rFonts w:ascii="Times" w:hAnsi="Times" w:cs="Times"/>
          <w:color w:val="000000"/>
          <w:sz w:val="18"/>
          <w:szCs w:val="18"/>
          <w:lang w:val="kk-KZ"/>
        </w:rPr>
        <w:t xml:space="preserve"> </w:t>
      </w:r>
      <w:r w:rsidRPr="00CF11F6">
        <w:rPr>
          <w:color w:val="000000"/>
          <w:sz w:val="18"/>
          <w:szCs w:val="18"/>
          <w:lang w:val="kk-KZ"/>
        </w:rPr>
        <w:t>мекеме</w:t>
      </w:r>
      <w:r w:rsidRPr="00CF11F6">
        <w:rPr>
          <w:rFonts w:ascii="Times" w:hAnsi="Times" w:cs="Times"/>
          <w:color w:val="000000"/>
          <w:sz w:val="18"/>
          <w:szCs w:val="18"/>
          <w:lang w:val="kk-KZ"/>
        </w:rPr>
        <w:t xml:space="preserve"> </w:t>
      </w:r>
      <w:r w:rsidRPr="00CF11F6">
        <w:rPr>
          <w:color w:val="000000"/>
          <w:sz w:val="18"/>
          <w:szCs w:val="18"/>
          <w:lang w:val="kk-KZ"/>
        </w:rPr>
        <w:t>арқылы</w:t>
      </w:r>
      <w:r w:rsidRPr="00CF11F6">
        <w:rPr>
          <w:rFonts w:ascii="Times" w:hAnsi="Times" w:cs="Times"/>
          <w:color w:val="000000"/>
          <w:sz w:val="18"/>
          <w:szCs w:val="18"/>
          <w:lang w:val="kk-KZ"/>
        </w:rPr>
        <w:t xml:space="preserve"> </w:t>
      </w:r>
      <w:r w:rsidRPr="00CF11F6">
        <w:rPr>
          <w:color w:val="000000"/>
          <w:sz w:val="18"/>
          <w:szCs w:val="18"/>
          <w:lang w:val="kk-KZ"/>
        </w:rPr>
        <w:t>жүзеге</w:t>
      </w:r>
      <w:r w:rsidRPr="00CF11F6">
        <w:rPr>
          <w:rFonts w:ascii="Times" w:hAnsi="Times" w:cs="Times"/>
          <w:color w:val="000000"/>
          <w:sz w:val="18"/>
          <w:szCs w:val="18"/>
          <w:lang w:val="kk-KZ"/>
        </w:rPr>
        <w:t xml:space="preserve"> </w:t>
      </w:r>
      <w:r w:rsidRPr="00CF11F6">
        <w:rPr>
          <w:color w:val="000000"/>
          <w:sz w:val="18"/>
          <w:szCs w:val="18"/>
          <w:lang w:val="kk-KZ"/>
        </w:rPr>
        <w:t>асыратын</w:t>
      </w:r>
      <w:r w:rsidRPr="00CF11F6">
        <w:rPr>
          <w:rFonts w:ascii="Times" w:hAnsi="Times" w:cs="Times"/>
          <w:color w:val="000000"/>
          <w:sz w:val="18"/>
          <w:szCs w:val="18"/>
          <w:lang w:val="kk-KZ"/>
        </w:rPr>
        <w:t xml:space="preserve"> </w:t>
      </w:r>
      <w:r w:rsidRPr="00CF11F6">
        <w:rPr>
          <w:color w:val="000000"/>
          <w:sz w:val="18"/>
          <w:szCs w:val="18"/>
          <w:lang w:val="kk-KZ"/>
        </w:rPr>
        <w:t>резидентке</w:t>
      </w:r>
      <w:r w:rsidRPr="00CF11F6">
        <w:rPr>
          <w:rFonts w:ascii="Times" w:hAnsi="Times" w:cs="Times"/>
          <w:color w:val="000000"/>
          <w:sz w:val="18"/>
          <w:szCs w:val="18"/>
          <w:lang w:val="kk-KZ"/>
        </w:rPr>
        <w:t xml:space="preserve"> </w:t>
      </w:r>
      <w:r w:rsidRPr="00CF11F6">
        <w:rPr>
          <w:color w:val="000000"/>
          <w:sz w:val="18"/>
          <w:szCs w:val="18"/>
          <w:lang w:val="kk-KZ"/>
        </w:rPr>
        <w:t>немесе</w:t>
      </w:r>
      <w:r w:rsidRPr="00CF11F6">
        <w:rPr>
          <w:rFonts w:ascii="Times" w:hAnsi="Times" w:cs="Times"/>
          <w:color w:val="000000"/>
          <w:sz w:val="18"/>
          <w:szCs w:val="18"/>
          <w:lang w:val="kk-KZ"/>
        </w:rPr>
        <w:t xml:space="preserve"> </w:t>
      </w:r>
      <w:r w:rsidRPr="00CF11F6">
        <w:rPr>
          <w:color w:val="000000"/>
          <w:sz w:val="18"/>
          <w:szCs w:val="18"/>
          <w:lang w:val="kk-KZ"/>
        </w:rPr>
        <w:t>бейрезидентке</w:t>
      </w:r>
      <w:r w:rsidRPr="00CF11F6">
        <w:rPr>
          <w:rFonts w:ascii="Times" w:hAnsi="Times" w:cs="Times"/>
          <w:color w:val="000000"/>
          <w:sz w:val="18"/>
          <w:szCs w:val="18"/>
          <w:lang w:val="kk-KZ"/>
        </w:rPr>
        <w:t xml:space="preserve"> </w:t>
      </w:r>
      <w:r w:rsidRPr="00CF11F6">
        <w:rPr>
          <w:color w:val="000000"/>
          <w:sz w:val="18"/>
          <w:szCs w:val="18"/>
          <w:lang w:val="kk-KZ"/>
        </w:rPr>
        <w:t>борышты</w:t>
      </w:r>
      <w:r w:rsidRPr="00CF11F6">
        <w:rPr>
          <w:rFonts w:ascii="Times" w:hAnsi="Times" w:cs="Times"/>
          <w:color w:val="000000"/>
          <w:sz w:val="18"/>
          <w:szCs w:val="18"/>
          <w:lang w:val="kk-KZ"/>
        </w:rPr>
        <w:t xml:space="preserve"> </w:t>
      </w:r>
      <w:r w:rsidRPr="00CF11F6">
        <w:rPr>
          <w:color w:val="000000"/>
          <w:sz w:val="18"/>
          <w:szCs w:val="18"/>
          <w:lang w:val="kk-KZ"/>
        </w:rPr>
        <w:t>талап</w:t>
      </w:r>
      <w:r w:rsidRPr="00CF11F6">
        <w:rPr>
          <w:rFonts w:ascii="Times" w:hAnsi="Times" w:cs="Times"/>
          <w:color w:val="000000"/>
          <w:sz w:val="18"/>
          <w:szCs w:val="18"/>
          <w:lang w:val="kk-KZ"/>
        </w:rPr>
        <w:t xml:space="preserve"> </w:t>
      </w:r>
      <w:r w:rsidRPr="00CF11F6">
        <w:rPr>
          <w:color w:val="000000"/>
          <w:sz w:val="18"/>
          <w:szCs w:val="18"/>
          <w:lang w:val="kk-KZ"/>
        </w:rPr>
        <w:t>ету</w:t>
      </w:r>
      <w:r w:rsidRPr="00CF11F6">
        <w:rPr>
          <w:rFonts w:ascii="Times" w:hAnsi="Times" w:cs="Times"/>
          <w:color w:val="000000"/>
          <w:sz w:val="18"/>
          <w:szCs w:val="18"/>
          <w:lang w:val="kk-KZ"/>
        </w:rPr>
        <w:t xml:space="preserve"> </w:t>
      </w:r>
      <w:r w:rsidRPr="00CF11F6">
        <w:rPr>
          <w:color w:val="000000"/>
          <w:sz w:val="18"/>
          <w:szCs w:val="18"/>
          <w:lang w:val="kk-KZ"/>
        </w:rPr>
        <w:t>құқықтарын</w:t>
      </w:r>
      <w:r w:rsidRPr="00CF11F6">
        <w:rPr>
          <w:rFonts w:ascii="Times" w:hAnsi="Times" w:cs="Times"/>
          <w:color w:val="000000"/>
          <w:sz w:val="18"/>
          <w:szCs w:val="18"/>
          <w:lang w:val="kk-KZ"/>
        </w:rPr>
        <w:t xml:space="preserve"> </w:t>
      </w:r>
      <w:r w:rsidRPr="00CF11F6">
        <w:rPr>
          <w:color w:val="000000"/>
          <w:sz w:val="18"/>
          <w:szCs w:val="18"/>
          <w:lang w:val="kk-KZ"/>
        </w:rPr>
        <w:t>беруден</w:t>
      </w:r>
      <w:r w:rsidRPr="00CF11F6">
        <w:rPr>
          <w:rFonts w:ascii="Times" w:hAnsi="Times" w:cs="Times"/>
          <w:color w:val="000000"/>
          <w:sz w:val="18"/>
          <w:szCs w:val="18"/>
          <w:lang w:val="kk-KZ"/>
        </w:rPr>
        <w:t xml:space="preserve"> </w:t>
      </w:r>
      <w:r w:rsidRPr="00CF11F6">
        <w:rPr>
          <w:color w:val="000000"/>
          <w:sz w:val="18"/>
          <w:szCs w:val="18"/>
          <w:lang w:val="kk-KZ"/>
        </w:rPr>
        <w:t>түсетін</w:t>
      </w:r>
      <w:r w:rsidRPr="00CF11F6">
        <w:rPr>
          <w:rFonts w:ascii="Times" w:hAnsi="Times" w:cs="Times"/>
          <w:color w:val="000000"/>
          <w:sz w:val="18"/>
          <w:szCs w:val="18"/>
          <w:lang w:val="kk-KZ"/>
        </w:rPr>
        <w:t xml:space="preserve"> </w:t>
      </w:r>
      <w:r w:rsidRPr="00CF11F6">
        <w:rPr>
          <w:color w:val="000000"/>
          <w:sz w:val="18"/>
          <w:szCs w:val="18"/>
          <w:lang w:val="kk-KZ"/>
        </w:rPr>
        <w:t>табыстар</w:t>
      </w:r>
      <w:r w:rsidRPr="00CF11F6">
        <w:rPr>
          <w:rFonts w:ascii="Times" w:hAnsi="Times" w:cs="Times"/>
          <w:color w:val="000000"/>
          <w:sz w:val="18"/>
          <w:szCs w:val="18"/>
          <w:lang w:val="kk-KZ"/>
        </w:rPr>
        <w:t>;</w:t>
      </w:r>
    </w:p>
    <w:p w:rsidR="00F90D36" w:rsidRPr="00CF11F6"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F11F6">
        <w:rPr>
          <w:color w:val="000000"/>
          <w:sz w:val="18"/>
          <w:szCs w:val="18"/>
          <w:lang w:val="kk-KZ"/>
        </w:rPr>
        <w:t>талап</w:t>
      </w:r>
      <w:r w:rsidRPr="00CF11F6">
        <w:rPr>
          <w:rFonts w:ascii="Times" w:hAnsi="Times" w:cs="Times"/>
          <w:color w:val="000000"/>
          <w:sz w:val="18"/>
          <w:szCs w:val="18"/>
          <w:lang w:val="kk-KZ"/>
        </w:rPr>
        <w:t xml:space="preserve"> </w:t>
      </w:r>
      <w:r w:rsidRPr="00CF11F6">
        <w:rPr>
          <w:color w:val="000000"/>
          <w:sz w:val="18"/>
          <w:szCs w:val="18"/>
          <w:lang w:val="kk-KZ"/>
        </w:rPr>
        <w:t>ету</w:t>
      </w:r>
      <w:r w:rsidRPr="00CF11F6">
        <w:rPr>
          <w:rFonts w:ascii="Times" w:hAnsi="Times" w:cs="Times"/>
          <w:color w:val="000000"/>
          <w:sz w:val="18"/>
          <w:szCs w:val="18"/>
          <w:lang w:val="kk-KZ"/>
        </w:rPr>
        <w:t xml:space="preserve"> </w:t>
      </w:r>
      <w:r w:rsidRPr="00CF11F6">
        <w:rPr>
          <w:color w:val="000000"/>
          <w:sz w:val="18"/>
          <w:szCs w:val="18"/>
          <w:lang w:val="kk-KZ"/>
        </w:rPr>
        <w:t>құқығын</w:t>
      </w:r>
      <w:r w:rsidRPr="00CF11F6">
        <w:rPr>
          <w:rFonts w:ascii="Times" w:hAnsi="Times" w:cs="Times"/>
          <w:color w:val="000000"/>
          <w:sz w:val="18"/>
          <w:szCs w:val="18"/>
          <w:lang w:val="kk-KZ"/>
        </w:rPr>
        <w:t xml:space="preserve"> </w:t>
      </w:r>
      <w:r w:rsidRPr="00CF11F6">
        <w:rPr>
          <w:color w:val="000000"/>
          <w:sz w:val="18"/>
          <w:szCs w:val="18"/>
          <w:lang w:val="kk-KZ"/>
        </w:rPr>
        <w:t>сатып</w:t>
      </w:r>
      <w:r w:rsidRPr="00CF11F6">
        <w:rPr>
          <w:rFonts w:ascii="Times" w:hAnsi="Times" w:cs="Times"/>
          <w:color w:val="000000"/>
          <w:sz w:val="18"/>
          <w:szCs w:val="18"/>
          <w:lang w:val="kk-KZ"/>
        </w:rPr>
        <w:t xml:space="preserve"> </w:t>
      </w:r>
      <w:r w:rsidRPr="00CF11F6">
        <w:rPr>
          <w:color w:val="000000"/>
          <w:sz w:val="18"/>
          <w:szCs w:val="18"/>
          <w:lang w:val="kk-KZ"/>
        </w:rPr>
        <w:t>алатын</w:t>
      </w:r>
      <w:r w:rsidRPr="00CF11F6">
        <w:rPr>
          <w:rFonts w:ascii="Times" w:hAnsi="Times" w:cs="Times"/>
          <w:color w:val="000000"/>
          <w:sz w:val="18"/>
          <w:szCs w:val="18"/>
          <w:lang w:val="kk-KZ"/>
        </w:rPr>
        <w:t xml:space="preserve"> </w:t>
      </w:r>
      <w:r w:rsidRPr="00CF11F6">
        <w:rPr>
          <w:color w:val="000000"/>
          <w:sz w:val="18"/>
          <w:szCs w:val="18"/>
          <w:lang w:val="kk-KZ"/>
        </w:rPr>
        <w:t>салық</w:t>
      </w:r>
      <w:r w:rsidRPr="00CF11F6">
        <w:rPr>
          <w:rFonts w:ascii="Times" w:hAnsi="Times" w:cs="Times"/>
          <w:color w:val="000000"/>
          <w:sz w:val="18"/>
          <w:szCs w:val="18"/>
          <w:lang w:val="kk-KZ"/>
        </w:rPr>
        <w:t xml:space="preserve"> </w:t>
      </w:r>
      <w:r w:rsidRPr="00CF11F6">
        <w:rPr>
          <w:color w:val="000000"/>
          <w:sz w:val="18"/>
          <w:szCs w:val="18"/>
          <w:lang w:val="kk-KZ"/>
        </w:rPr>
        <w:t>төлеуші</w:t>
      </w:r>
      <w:r w:rsidRPr="00CF11F6">
        <w:rPr>
          <w:rFonts w:ascii="Times" w:hAnsi="Times" w:cs="Times"/>
          <w:color w:val="000000"/>
          <w:sz w:val="18"/>
          <w:szCs w:val="18"/>
          <w:lang w:val="kk-KZ"/>
        </w:rPr>
        <w:t xml:space="preserve"> </w:t>
      </w:r>
      <w:r w:rsidRPr="00CF11F6">
        <w:rPr>
          <w:color w:val="000000"/>
          <w:sz w:val="18"/>
          <w:szCs w:val="18"/>
          <w:lang w:val="kk-KZ"/>
        </w:rPr>
        <w:t>үшін</w:t>
      </w:r>
      <w:r w:rsidRPr="00CF11F6">
        <w:rPr>
          <w:rFonts w:ascii="Times" w:hAnsi="Times" w:cs="Times"/>
          <w:color w:val="000000"/>
          <w:sz w:val="18"/>
          <w:szCs w:val="18"/>
          <w:lang w:val="kk-KZ"/>
        </w:rPr>
        <w:t xml:space="preserve"> − </w:t>
      </w:r>
      <w:r w:rsidRPr="00CF11F6">
        <w:rPr>
          <w:color w:val="000000"/>
          <w:sz w:val="18"/>
          <w:szCs w:val="18"/>
          <w:lang w:val="kk-KZ"/>
        </w:rPr>
        <w:t>Қазақстан</w:t>
      </w:r>
      <w:r w:rsidRPr="00CF11F6">
        <w:rPr>
          <w:rFonts w:ascii="Times" w:hAnsi="Times" w:cs="Times"/>
          <w:color w:val="000000"/>
          <w:sz w:val="18"/>
          <w:szCs w:val="18"/>
          <w:lang w:val="kk-KZ"/>
        </w:rPr>
        <w:t xml:space="preserve"> </w:t>
      </w:r>
      <w:r w:rsidRPr="00CF11F6">
        <w:rPr>
          <w:color w:val="000000"/>
          <w:sz w:val="18"/>
          <w:szCs w:val="18"/>
          <w:lang w:val="kk-KZ"/>
        </w:rPr>
        <w:t>Республикасында</w:t>
      </w:r>
      <w:r w:rsidRPr="00CF11F6">
        <w:rPr>
          <w:rFonts w:ascii="Times" w:hAnsi="Times" w:cs="Times"/>
          <w:color w:val="000000"/>
          <w:sz w:val="18"/>
          <w:szCs w:val="18"/>
          <w:lang w:val="kk-KZ"/>
        </w:rPr>
        <w:t xml:space="preserve"> </w:t>
      </w:r>
      <w:r w:rsidRPr="00CF11F6">
        <w:rPr>
          <w:color w:val="000000"/>
          <w:sz w:val="18"/>
          <w:szCs w:val="18"/>
          <w:lang w:val="kk-KZ"/>
        </w:rPr>
        <w:t>қызметін</w:t>
      </w:r>
      <w:r w:rsidRPr="00CF11F6">
        <w:rPr>
          <w:rFonts w:ascii="Times" w:hAnsi="Times" w:cs="Times"/>
          <w:color w:val="000000"/>
          <w:sz w:val="18"/>
          <w:szCs w:val="18"/>
          <w:lang w:val="kk-KZ"/>
        </w:rPr>
        <w:t xml:space="preserve"> </w:t>
      </w:r>
      <w:r w:rsidRPr="00CF11F6">
        <w:rPr>
          <w:color w:val="000000"/>
          <w:sz w:val="18"/>
          <w:szCs w:val="18"/>
          <w:lang w:val="kk-KZ"/>
        </w:rPr>
        <w:t>тұрақты</w:t>
      </w:r>
      <w:r w:rsidRPr="00CF11F6">
        <w:rPr>
          <w:rFonts w:ascii="Times" w:hAnsi="Times" w:cs="Times"/>
          <w:color w:val="000000"/>
          <w:sz w:val="18"/>
          <w:szCs w:val="18"/>
          <w:lang w:val="kk-KZ"/>
        </w:rPr>
        <w:t xml:space="preserve"> </w:t>
      </w:r>
      <w:r w:rsidRPr="00CF11F6">
        <w:rPr>
          <w:color w:val="000000"/>
          <w:sz w:val="18"/>
          <w:szCs w:val="18"/>
          <w:lang w:val="kk-KZ"/>
        </w:rPr>
        <w:t>мекеме</w:t>
      </w:r>
      <w:r w:rsidRPr="00CF11F6">
        <w:rPr>
          <w:rFonts w:ascii="Times" w:hAnsi="Times" w:cs="Times"/>
          <w:color w:val="000000"/>
          <w:sz w:val="18"/>
          <w:szCs w:val="18"/>
          <w:lang w:val="kk-KZ"/>
        </w:rPr>
        <w:t xml:space="preserve"> </w:t>
      </w:r>
      <w:r w:rsidRPr="00CF11F6">
        <w:rPr>
          <w:color w:val="000000"/>
          <w:sz w:val="18"/>
          <w:szCs w:val="18"/>
          <w:lang w:val="kk-KZ"/>
        </w:rPr>
        <w:t>арқылы</w:t>
      </w:r>
      <w:r w:rsidRPr="00CF11F6">
        <w:rPr>
          <w:rFonts w:ascii="Times" w:hAnsi="Times" w:cs="Times"/>
          <w:color w:val="000000"/>
          <w:sz w:val="18"/>
          <w:szCs w:val="18"/>
          <w:lang w:val="kk-KZ"/>
        </w:rPr>
        <w:t xml:space="preserve"> </w:t>
      </w:r>
      <w:r w:rsidRPr="00CF11F6">
        <w:rPr>
          <w:color w:val="000000"/>
          <w:sz w:val="18"/>
          <w:szCs w:val="18"/>
          <w:lang w:val="kk-KZ"/>
        </w:rPr>
        <w:t>жүзеге</w:t>
      </w:r>
      <w:r w:rsidRPr="00CF11F6">
        <w:rPr>
          <w:rFonts w:ascii="Times" w:hAnsi="Times" w:cs="Times"/>
          <w:color w:val="000000"/>
          <w:sz w:val="18"/>
          <w:szCs w:val="18"/>
          <w:lang w:val="kk-KZ"/>
        </w:rPr>
        <w:t xml:space="preserve"> </w:t>
      </w:r>
      <w:r w:rsidRPr="00CF11F6">
        <w:rPr>
          <w:color w:val="000000"/>
          <w:sz w:val="18"/>
          <w:szCs w:val="18"/>
          <w:lang w:val="kk-KZ"/>
        </w:rPr>
        <w:t>асыратын</w:t>
      </w:r>
      <w:r w:rsidRPr="00CF11F6">
        <w:rPr>
          <w:rFonts w:ascii="Times" w:hAnsi="Times" w:cs="Times"/>
          <w:color w:val="000000"/>
          <w:sz w:val="18"/>
          <w:szCs w:val="18"/>
          <w:lang w:val="kk-KZ"/>
        </w:rPr>
        <w:t xml:space="preserve"> </w:t>
      </w:r>
      <w:r w:rsidRPr="00CF11F6">
        <w:rPr>
          <w:color w:val="000000"/>
          <w:sz w:val="18"/>
          <w:szCs w:val="18"/>
          <w:lang w:val="kk-KZ"/>
        </w:rPr>
        <w:t>резиденттен</w:t>
      </w:r>
      <w:r w:rsidRPr="00CF11F6">
        <w:rPr>
          <w:rFonts w:ascii="Times" w:hAnsi="Times" w:cs="Times"/>
          <w:color w:val="000000"/>
          <w:sz w:val="18"/>
          <w:szCs w:val="18"/>
          <w:lang w:val="kk-KZ"/>
        </w:rPr>
        <w:t xml:space="preserve"> </w:t>
      </w:r>
      <w:r w:rsidRPr="00CF11F6">
        <w:rPr>
          <w:color w:val="000000"/>
          <w:sz w:val="18"/>
          <w:szCs w:val="18"/>
          <w:lang w:val="kk-KZ"/>
        </w:rPr>
        <w:t>немесе</w:t>
      </w:r>
      <w:r w:rsidRPr="00CF11F6">
        <w:rPr>
          <w:rFonts w:ascii="Times" w:hAnsi="Times" w:cs="Times"/>
          <w:color w:val="000000"/>
          <w:sz w:val="18"/>
          <w:szCs w:val="18"/>
          <w:lang w:val="kk-KZ"/>
        </w:rPr>
        <w:t xml:space="preserve"> </w:t>
      </w:r>
      <w:r w:rsidRPr="00CF11F6">
        <w:rPr>
          <w:color w:val="000000"/>
          <w:sz w:val="18"/>
          <w:szCs w:val="18"/>
          <w:lang w:val="kk-KZ"/>
        </w:rPr>
        <w:t>бейрезиденттен</w:t>
      </w:r>
      <w:r w:rsidRPr="00CF11F6">
        <w:rPr>
          <w:rFonts w:ascii="Times" w:hAnsi="Times" w:cs="Times"/>
          <w:color w:val="000000"/>
          <w:sz w:val="18"/>
          <w:szCs w:val="18"/>
          <w:lang w:val="kk-KZ"/>
        </w:rPr>
        <w:t xml:space="preserve"> </w:t>
      </w:r>
      <w:r w:rsidRPr="00CF11F6">
        <w:rPr>
          <w:color w:val="000000"/>
          <w:sz w:val="18"/>
          <w:szCs w:val="18"/>
          <w:lang w:val="kk-KZ"/>
        </w:rPr>
        <w:t>борышты</w:t>
      </w:r>
      <w:r w:rsidRPr="00CF11F6">
        <w:rPr>
          <w:rFonts w:ascii="Times" w:hAnsi="Times" w:cs="Times"/>
          <w:color w:val="000000"/>
          <w:sz w:val="18"/>
          <w:szCs w:val="18"/>
          <w:lang w:val="kk-KZ"/>
        </w:rPr>
        <w:t xml:space="preserve"> </w:t>
      </w:r>
      <w:r w:rsidRPr="00CF11F6">
        <w:rPr>
          <w:color w:val="000000"/>
          <w:sz w:val="18"/>
          <w:szCs w:val="18"/>
          <w:lang w:val="kk-KZ"/>
        </w:rPr>
        <w:t>талап</w:t>
      </w:r>
      <w:r w:rsidRPr="00CF11F6">
        <w:rPr>
          <w:rFonts w:ascii="Times" w:hAnsi="Times" w:cs="Times"/>
          <w:color w:val="000000"/>
          <w:sz w:val="18"/>
          <w:szCs w:val="18"/>
          <w:lang w:val="kk-KZ"/>
        </w:rPr>
        <w:t xml:space="preserve"> </w:t>
      </w:r>
      <w:r w:rsidRPr="00CF11F6">
        <w:rPr>
          <w:color w:val="000000"/>
          <w:sz w:val="18"/>
          <w:szCs w:val="18"/>
          <w:lang w:val="kk-KZ"/>
        </w:rPr>
        <w:t>ету</w:t>
      </w:r>
      <w:r w:rsidRPr="00CF11F6">
        <w:rPr>
          <w:rFonts w:ascii="Times" w:hAnsi="Times" w:cs="Times"/>
          <w:color w:val="000000"/>
          <w:sz w:val="18"/>
          <w:szCs w:val="18"/>
          <w:lang w:val="kk-KZ"/>
        </w:rPr>
        <w:t xml:space="preserve"> </w:t>
      </w:r>
      <w:r w:rsidRPr="00CF11F6">
        <w:rPr>
          <w:color w:val="000000"/>
          <w:sz w:val="18"/>
          <w:szCs w:val="18"/>
          <w:lang w:val="kk-KZ"/>
        </w:rPr>
        <w:t>құқықтарын</w:t>
      </w:r>
      <w:r w:rsidRPr="00CF11F6">
        <w:rPr>
          <w:rFonts w:ascii="Times" w:hAnsi="Times" w:cs="Times"/>
          <w:color w:val="000000"/>
          <w:sz w:val="18"/>
          <w:szCs w:val="18"/>
          <w:lang w:val="kk-KZ"/>
        </w:rPr>
        <w:t xml:space="preserve"> </w:t>
      </w:r>
      <w:r w:rsidRPr="00CF11F6">
        <w:rPr>
          <w:color w:val="000000"/>
          <w:sz w:val="18"/>
          <w:szCs w:val="18"/>
          <w:lang w:val="kk-KZ"/>
        </w:rPr>
        <w:t>алудан</w:t>
      </w:r>
      <w:r w:rsidRPr="00CF11F6">
        <w:rPr>
          <w:rFonts w:ascii="Times" w:hAnsi="Times" w:cs="Times"/>
          <w:color w:val="000000"/>
          <w:sz w:val="18"/>
          <w:szCs w:val="18"/>
          <w:lang w:val="kk-KZ"/>
        </w:rPr>
        <w:t xml:space="preserve"> </w:t>
      </w:r>
      <w:r w:rsidRPr="00CF11F6">
        <w:rPr>
          <w:color w:val="000000"/>
          <w:sz w:val="18"/>
          <w:szCs w:val="18"/>
          <w:lang w:val="kk-KZ"/>
        </w:rPr>
        <w:t>түсетін</w:t>
      </w:r>
      <w:r w:rsidRPr="00CF11F6">
        <w:rPr>
          <w:rFonts w:ascii="Times" w:hAnsi="Times" w:cs="Times"/>
          <w:color w:val="000000"/>
          <w:sz w:val="18"/>
          <w:szCs w:val="18"/>
          <w:lang w:val="kk-KZ"/>
        </w:rPr>
        <w:t xml:space="preserve"> </w:t>
      </w:r>
      <w:r w:rsidRPr="00CF11F6">
        <w:rPr>
          <w:color w:val="000000"/>
          <w:sz w:val="18"/>
          <w:szCs w:val="18"/>
          <w:lang w:val="kk-KZ"/>
        </w:rPr>
        <w:t>табыстар</w:t>
      </w:r>
      <w:r w:rsidRPr="00CF11F6">
        <w:rPr>
          <w:rFonts w:ascii="Times" w:hAnsi="Times" w:cs="Times"/>
          <w:color w:val="000000"/>
          <w:sz w:val="18"/>
          <w:szCs w:val="18"/>
          <w:lang w:val="kk-KZ"/>
        </w:rPr>
        <w:t>;</w:t>
      </w:r>
    </w:p>
    <w:p w:rsidR="00F90D36" w:rsidRPr="001B581C"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F11F6">
        <w:rPr>
          <w:color w:val="000000"/>
          <w:sz w:val="18"/>
          <w:szCs w:val="18"/>
          <w:lang w:val="kk-KZ"/>
        </w:rPr>
        <w:t>мұндай</w:t>
      </w:r>
      <w:r w:rsidRPr="00CF11F6">
        <w:rPr>
          <w:rFonts w:ascii="Times" w:hAnsi="Times" w:cs="Times"/>
          <w:color w:val="000000"/>
          <w:sz w:val="18"/>
          <w:szCs w:val="18"/>
          <w:lang w:val="kk-KZ"/>
        </w:rPr>
        <w:t xml:space="preserve"> </w:t>
      </w:r>
      <w:r w:rsidRPr="00CF11F6">
        <w:rPr>
          <w:color w:val="000000"/>
          <w:sz w:val="18"/>
          <w:szCs w:val="18"/>
          <w:lang w:val="kk-KZ"/>
        </w:rPr>
        <w:t>бейрезиденттің</w:t>
      </w:r>
      <w:r w:rsidRPr="00CF11F6">
        <w:rPr>
          <w:rFonts w:ascii="Times" w:hAnsi="Times" w:cs="Times"/>
          <w:color w:val="000000"/>
          <w:sz w:val="18"/>
          <w:szCs w:val="18"/>
          <w:lang w:val="kk-KZ"/>
        </w:rPr>
        <w:t xml:space="preserve"> </w:t>
      </w:r>
      <w:r w:rsidRPr="00CF11F6">
        <w:rPr>
          <w:color w:val="000000"/>
          <w:sz w:val="18"/>
          <w:szCs w:val="18"/>
          <w:lang w:val="kk-KZ"/>
        </w:rPr>
        <w:t>Қазақстан</w:t>
      </w:r>
      <w:r w:rsidRPr="00CF11F6">
        <w:rPr>
          <w:rFonts w:ascii="Times" w:hAnsi="Times" w:cs="Times"/>
          <w:color w:val="000000"/>
          <w:sz w:val="18"/>
          <w:szCs w:val="18"/>
          <w:lang w:val="kk-KZ"/>
        </w:rPr>
        <w:t xml:space="preserve"> </w:t>
      </w:r>
      <w:r w:rsidRPr="00CF11F6">
        <w:rPr>
          <w:color w:val="000000"/>
          <w:sz w:val="18"/>
          <w:szCs w:val="18"/>
          <w:lang w:val="kk-KZ"/>
        </w:rPr>
        <w:t>Республикасындағы</w:t>
      </w:r>
      <w:r w:rsidRPr="00CF11F6">
        <w:rPr>
          <w:rFonts w:ascii="Times" w:hAnsi="Times" w:cs="Times"/>
          <w:color w:val="000000"/>
          <w:sz w:val="18"/>
          <w:szCs w:val="18"/>
          <w:lang w:val="kk-KZ"/>
        </w:rPr>
        <w:t xml:space="preserve"> </w:t>
      </w:r>
      <w:r w:rsidRPr="00CF11F6">
        <w:rPr>
          <w:color w:val="000000"/>
          <w:sz w:val="18"/>
          <w:szCs w:val="18"/>
          <w:lang w:val="kk-KZ"/>
        </w:rPr>
        <w:t>қызметі</w:t>
      </w:r>
      <w:r w:rsidRPr="00CF11F6">
        <w:rPr>
          <w:rFonts w:ascii="Times" w:hAnsi="Times" w:cs="Times"/>
          <w:color w:val="000000"/>
          <w:sz w:val="18"/>
          <w:szCs w:val="18"/>
          <w:lang w:val="kk-KZ"/>
        </w:rPr>
        <w:t xml:space="preserve"> </w:t>
      </w:r>
      <w:r w:rsidRPr="00CF11F6">
        <w:rPr>
          <w:color w:val="000000"/>
          <w:sz w:val="18"/>
          <w:szCs w:val="18"/>
          <w:lang w:val="kk-KZ"/>
        </w:rPr>
        <w:t>барысында</w:t>
      </w:r>
      <w:r w:rsidRPr="00CF11F6">
        <w:rPr>
          <w:rFonts w:ascii="Times" w:hAnsi="Times" w:cs="Times"/>
          <w:color w:val="000000"/>
          <w:sz w:val="18"/>
          <w:szCs w:val="18"/>
          <w:lang w:val="kk-KZ"/>
        </w:rPr>
        <w:t xml:space="preserve"> </w:t>
      </w:r>
      <w:r w:rsidRPr="00CF11F6">
        <w:rPr>
          <w:color w:val="000000"/>
          <w:sz w:val="18"/>
          <w:szCs w:val="18"/>
          <w:lang w:val="kk-KZ"/>
        </w:rPr>
        <w:t>туындаған</w:t>
      </w:r>
      <w:r w:rsidRPr="00CF11F6">
        <w:rPr>
          <w:rFonts w:ascii="Times" w:hAnsi="Times" w:cs="Times"/>
          <w:color w:val="000000"/>
          <w:sz w:val="18"/>
          <w:szCs w:val="18"/>
          <w:lang w:val="kk-KZ"/>
        </w:rPr>
        <w:t xml:space="preserve"> </w:t>
      </w:r>
      <w:r w:rsidRPr="00CF11F6">
        <w:rPr>
          <w:color w:val="000000"/>
          <w:sz w:val="18"/>
          <w:szCs w:val="18"/>
          <w:lang w:val="kk-KZ"/>
        </w:rPr>
        <w:t>міндеттемелерін</w:t>
      </w:r>
      <w:r w:rsidRPr="00CF11F6">
        <w:rPr>
          <w:rFonts w:ascii="Times" w:hAnsi="Times" w:cs="Times"/>
          <w:color w:val="000000"/>
          <w:sz w:val="18"/>
          <w:szCs w:val="18"/>
          <w:lang w:val="kk-KZ"/>
        </w:rPr>
        <w:t>,</w:t>
      </w:r>
      <w:r w:rsidRPr="00CF11F6">
        <w:rPr>
          <w:color w:val="000000"/>
          <w:sz w:val="18"/>
          <w:szCs w:val="18"/>
          <w:lang w:val="kk-KZ"/>
        </w:rPr>
        <w:t>соның</w:t>
      </w:r>
      <w:r w:rsidRPr="00CF11F6">
        <w:rPr>
          <w:rFonts w:ascii="Times" w:hAnsi="Times" w:cs="Times"/>
          <w:color w:val="000000"/>
          <w:sz w:val="18"/>
          <w:szCs w:val="18"/>
          <w:lang w:val="kk-KZ"/>
        </w:rPr>
        <w:t xml:space="preserve"> </w:t>
      </w:r>
      <w:r w:rsidRPr="00CF11F6">
        <w:rPr>
          <w:color w:val="000000"/>
          <w:sz w:val="18"/>
          <w:szCs w:val="18"/>
          <w:lang w:val="kk-KZ"/>
        </w:rPr>
        <w:t>ішінде</w:t>
      </w:r>
      <w:r w:rsidRPr="00CF11F6">
        <w:rPr>
          <w:rFonts w:ascii="Times" w:hAnsi="Times" w:cs="Times"/>
          <w:color w:val="000000"/>
          <w:sz w:val="18"/>
          <w:szCs w:val="18"/>
          <w:lang w:val="kk-KZ"/>
        </w:rPr>
        <w:t xml:space="preserve"> </w:t>
      </w:r>
      <w:r w:rsidRPr="00CF11F6">
        <w:rPr>
          <w:color w:val="000000"/>
          <w:sz w:val="18"/>
          <w:szCs w:val="18"/>
          <w:lang w:val="kk-KZ"/>
        </w:rPr>
        <w:t>жұмыстарды</w:t>
      </w:r>
      <w:r w:rsidRPr="00CF11F6">
        <w:rPr>
          <w:rFonts w:ascii="Times" w:hAnsi="Times" w:cs="Times"/>
          <w:color w:val="000000"/>
          <w:sz w:val="18"/>
          <w:szCs w:val="18"/>
          <w:lang w:val="kk-KZ"/>
        </w:rPr>
        <w:t xml:space="preserve"> </w:t>
      </w:r>
      <w:r w:rsidRPr="00CF11F6">
        <w:rPr>
          <w:color w:val="000000"/>
          <w:sz w:val="18"/>
          <w:szCs w:val="18"/>
          <w:lang w:val="kk-KZ"/>
        </w:rPr>
        <w:t>орындауға</w:t>
      </w:r>
      <w:r w:rsidRPr="00CF11F6">
        <w:rPr>
          <w:rFonts w:ascii="Times" w:hAnsi="Times" w:cs="Times"/>
          <w:color w:val="000000"/>
          <w:sz w:val="18"/>
          <w:szCs w:val="18"/>
          <w:lang w:val="kk-KZ"/>
        </w:rPr>
        <w:t xml:space="preserve">, </w:t>
      </w:r>
      <w:r w:rsidRPr="00CF11F6">
        <w:rPr>
          <w:color w:val="000000"/>
          <w:sz w:val="18"/>
          <w:szCs w:val="18"/>
          <w:lang w:val="kk-KZ"/>
        </w:rPr>
        <w:t>қызметтер</w:t>
      </w:r>
      <w:r w:rsidRPr="00CF11F6">
        <w:rPr>
          <w:rFonts w:ascii="Times" w:hAnsi="Times" w:cs="Times"/>
          <w:color w:val="000000"/>
          <w:sz w:val="18"/>
          <w:szCs w:val="18"/>
          <w:lang w:val="kk-KZ"/>
        </w:rPr>
        <w:t xml:space="preserve"> </w:t>
      </w:r>
      <w:r w:rsidRPr="00CF11F6">
        <w:rPr>
          <w:color w:val="000000"/>
          <w:sz w:val="18"/>
          <w:szCs w:val="18"/>
          <w:lang w:val="kk-KZ"/>
        </w:rPr>
        <w:t>көрсетуге</w:t>
      </w:r>
      <w:r w:rsidRPr="00CF11F6">
        <w:rPr>
          <w:rFonts w:ascii="Times" w:hAnsi="Times" w:cs="Times"/>
          <w:color w:val="000000"/>
          <w:sz w:val="18"/>
          <w:szCs w:val="18"/>
          <w:lang w:val="kk-KZ"/>
        </w:rPr>
        <w:t xml:space="preserve"> </w:t>
      </w:r>
      <w:r w:rsidRPr="00CF11F6">
        <w:rPr>
          <w:color w:val="000000"/>
          <w:sz w:val="18"/>
          <w:szCs w:val="18"/>
          <w:lang w:val="kk-KZ"/>
        </w:rPr>
        <w:t>жасасқан</w:t>
      </w:r>
      <w:r w:rsidRPr="00CF11F6">
        <w:rPr>
          <w:rFonts w:ascii="Times" w:hAnsi="Times" w:cs="Times"/>
          <w:color w:val="000000"/>
          <w:sz w:val="18"/>
          <w:szCs w:val="18"/>
          <w:lang w:val="kk-KZ"/>
        </w:rPr>
        <w:t xml:space="preserve"> </w:t>
      </w:r>
      <w:r w:rsidRPr="00CF11F6">
        <w:rPr>
          <w:color w:val="000000"/>
          <w:sz w:val="18"/>
          <w:szCs w:val="18"/>
          <w:lang w:val="kk-KZ"/>
        </w:rPr>
        <w:t>келісімшарттар</w:t>
      </w:r>
      <w:r w:rsidRPr="00CF11F6">
        <w:rPr>
          <w:rFonts w:ascii="Times" w:hAnsi="Times" w:cs="Times"/>
          <w:color w:val="000000"/>
          <w:sz w:val="18"/>
          <w:szCs w:val="18"/>
          <w:lang w:val="kk-KZ"/>
        </w:rPr>
        <w:t xml:space="preserve"> (</w:t>
      </w:r>
      <w:r w:rsidRPr="00CF11F6">
        <w:rPr>
          <w:color w:val="000000"/>
          <w:sz w:val="18"/>
          <w:szCs w:val="18"/>
          <w:lang w:val="kk-KZ"/>
        </w:rPr>
        <w:t>шарттар</w:t>
      </w:r>
      <w:r w:rsidRPr="00CF11F6">
        <w:rPr>
          <w:rFonts w:ascii="Times" w:hAnsi="Times" w:cs="Times"/>
          <w:color w:val="000000"/>
          <w:sz w:val="18"/>
          <w:szCs w:val="18"/>
          <w:lang w:val="kk-KZ"/>
        </w:rPr>
        <w:t xml:space="preserve">, </w:t>
      </w:r>
      <w:r w:rsidRPr="00CF11F6">
        <w:rPr>
          <w:color w:val="000000"/>
          <w:sz w:val="18"/>
          <w:szCs w:val="18"/>
          <w:lang w:val="kk-KZ"/>
        </w:rPr>
        <w:t>келісімдер</w:t>
      </w:r>
      <w:r w:rsidRPr="00CF11F6">
        <w:rPr>
          <w:rFonts w:ascii="Times" w:hAnsi="Times" w:cs="Times"/>
          <w:color w:val="000000"/>
          <w:sz w:val="18"/>
          <w:szCs w:val="18"/>
          <w:lang w:val="kk-KZ"/>
        </w:rPr>
        <w:t xml:space="preserve">) </w:t>
      </w:r>
      <w:r w:rsidRPr="00CF11F6">
        <w:rPr>
          <w:color w:val="000000"/>
          <w:sz w:val="18"/>
          <w:szCs w:val="18"/>
          <w:lang w:val="kk-KZ"/>
        </w:rPr>
        <w:t>бойынша</w:t>
      </w:r>
      <w:r w:rsidRPr="00CF11F6">
        <w:rPr>
          <w:rFonts w:ascii="Times" w:hAnsi="Times" w:cs="Times"/>
          <w:color w:val="000000"/>
          <w:sz w:val="18"/>
          <w:szCs w:val="18"/>
          <w:lang w:val="kk-KZ"/>
        </w:rPr>
        <w:t xml:space="preserve"> </w:t>
      </w:r>
      <w:r w:rsidRPr="00CF11F6">
        <w:rPr>
          <w:color w:val="000000"/>
          <w:sz w:val="18"/>
          <w:szCs w:val="18"/>
          <w:lang w:val="kk-KZ"/>
        </w:rPr>
        <w:t>және</w:t>
      </w:r>
      <w:r w:rsidRPr="00CF11F6">
        <w:rPr>
          <w:rFonts w:ascii="Times" w:hAnsi="Times" w:cs="Times"/>
          <w:color w:val="000000"/>
          <w:sz w:val="18"/>
          <w:szCs w:val="18"/>
          <w:lang w:val="kk-KZ"/>
        </w:rPr>
        <w:t xml:space="preserve"> (</w:t>
      </w:r>
      <w:r w:rsidRPr="00CF11F6">
        <w:rPr>
          <w:color w:val="000000"/>
          <w:sz w:val="18"/>
          <w:szCs w:val="18"/>
          <w:lang w:val="kk-KZ"/>
        </w:rPr>
        <w:t>немесе</w:t>
      </w:r>
      <w:r w:rsidRPr="00CF11F6">
        <w:rPr>
          <w:rFonts w:ascii="Times" w:hAnsi="Times" w:cs="Times"/>
          <w:color w:val="000000"/>
          <w:sz w:val="18"/>
          <w:szCs w:val="18"/>
          <w:lang w:val="kk-KZ"/>
        </w:rPr>
        <w:t xml:space="preserve">) </w:t>
      </w:r>
      <w:r w:rsidRPr="00CF11F6">
        <w:rPr>
          <w:color w:val="000000"/>
          <w:sz w:val="18"/>
          <w:szCs w:val="18"/>
          <w:lang w:val="kk-KZ"/>
        </w:rPr>
        <w:t>тауарларды</w:t>
      </w:r>
      <w:r w:rsidRPr="00CF11F6">
        <w:rPr>
          <w:rFonts w:ascii="Times" w:hAnsi="Times" w:cs="Times"/>
          <w:color w:val="000000"/>
          <w:sz w:val="18"/>
          <w:szCs w:val="18"/>
          <w:lang w:val="kk-KZ"/>
        </w:rPr>
        <w:t xml:space="preserve"> </w:t>
      </w:r>
      <w:r w:rsidRPr="00CF11F6">
        <w:rPr>
          <w:color w:val="000000"/>
          <w:sz w:val="18"/>
          <w:szCs w:val="18"/>
          <w:lang w:val="kk-KZ"/>
        </w:rPr>
        <w:t>жеткізуге</w:t>
      </w:r>
      <w:r w:rsidRPr="00CF11F6">
        <w:rPr>
          <w:rFonts w:ascii="Times" w:hAnsi="Times" w:cs="Times"/>
          <w:color w:val="000000"/>
          <w:sz w:val="18"/>
          <w:szCs w:val="18"/>
          <w:lang w:val="kk-KZ"/>
        </w:rPr>
        <w:t xml:space="preserve"> </w:t>
      </w:r>
      <w:r w:rsidRPr="00CF11F6">
        <w:rPr>
          <w:color w:val="000000"/>
          <w:sz w:val="18"/>
          <w:szCs w:val="18"/>
          <w:lang w:val="kk-KZ"/>
        </w:rPr>
        <w:t>сыртқы</w:t>
      </w:r>
      <w:r w:rsidRPr="00CF11F6">
        <w:rPr>
          <w:rFonts w:ascii="Times" w:hAnsi="Times" w:cs="Times"/>
          <w:color w:val="000000"/>
          <w:sz w:val="18"/>
          <w:szCs w:val="18"/>
          <w:lang w:val="kk-KZ"/>
        </w:rPr>
        <w:t xml:space="preserve"> </w:t>
      </w:r>
      <w:r w:rsidRPr="00CF11F6">
        <w:rPr>
          <w:color w:val="000000"/>
          <w:sz w:val="18"/>
          <w:szCs w:val="18"/>
          <w:lang w:val="kk-KZ"/>
        </w:rPr>
        <w:t>сауда</w:t>
      </w:r>
      <w:r w:rsidRPr="00CF11F6">
        <w:rPr>
          <w:rFonts w:ascii="Times" w:hAnsi="Times" w:cs="Times"/>
          <w:color w:val="000000"/>
          <w:sz w:val="18"/>
          <w:szCs w:val="18"/>
          <w:lang w:val="kk-KZ"/>
        </w:rPr>
        <w:t xml:space="preserve"> </w:t>
      </w:r>
      <w:r w:rsidRPr="00CF11F6">
        <w:rPr>
          <w:color w:val="000000"/>
          <w:sz w:val="18"/>
          <w:szCs w:val="18"/>
          <w:lang w:val="kk-KZ"/>
        </w:rPr>
        <w:t>келісімшарттары</w:t>
      </w:r>
      <w:r w:rsidRPr="00CF11F6">
        <w:rPr>
          <w:rFonts w:ascii="Times" w:hAnsi="Times" w:cs="Times"/>
          <w:color w:val="000000"/>
          <w:sz w:val="18"/>
          <w:szCs w:val="18"/>
          <w:lang w:val="kk-KZ"/>
        </w:rPr>
        <w:t xml:space="preserve"> </w:t>
      </w:r>
      <w:r w:rsidRPr="00CF11F6">
        <w:rPr>
          <w:color w:val="000000"/>
          <w:sz w:val="18"/>
          <w:szCs w:val="18"/>
          <w:lang w:val="kk-KZ"/>
        </w:rPr>
        <w:t>бойынша</w:t>
      </w:r>
      <w:r w:rsidRPr="00CF11F6">
        <w:rPr>
          <w:rFonts w:ascii="Times" w:hAnsi="Times" w:cs="Times"/>
          <w:color w:val="000000"/>
          <w:sz w:val="18"/>
          <w:szCs w:val="18"/>
          <w:lang w:val="kk-KZ"/>
        </w:rPr>
        <w:t xml:space="preserve"> </w:t>
      </w:r>
      <w:r w:rsidRPr="00CF11F6">
        <w:rPr>
          <w:color w:val="000000"/>
          <w:sz w:val="18"/>
          <w:szCs w:val="18"/>
          <w:lang w:val="kk-KZ"/>
        </w:rPr>
        <w:t>міндеттемелерін</w:t>
      </w:r>
      <w:r w:rsidRPr="00CF11F6">
        <w:rPr>
          <w:rFonts w:ascii="Times" w:hAnsi="Times" w:cs="Times"/>
          <w:color w:val="000000"/>
          <w:sz w:val="18"/>
          <w:szCs w:val="18"/>
          <w:lang w:val="kk-KZ"/>
        </w:rPr>
        <w:t xml:space="preserve"> </w:t>
      </w:r>
      <w:r w:rsidRPr="00CF11F6">
        <w:rPr>
          <w:color w:val="000000"/>
          <w:sz w:val="18"/>
          <w:szCs w:val="18"/>
          <w:lang w:val="kk-KZ"/>
        </w:rPr>
        <w:t>резидент</w:t>
      </w:r>
      <w:r w:rsidRPr="00CF11F6">
        <w:rPr>
          <w:rFonts w:ascii="Times" w:hAnsi="Times" w:cs="Times"/>
          <w:color w:val="000000"/>
          <w:sz w:val="18"/>
          <w:szCs w:val="18"/>
          <w:lang w:val="kk-KZ"/>
        </w:rPr>
        <w:t xml:space="preserve"> </w:t>
      </w:r>
      <w:r w:rsidRPr="00CF11F6">
        <w:rPr>
          <w:color w:val="000000"/>
          <w:sz w:val="18"/>
          <w:szCs w:val="18"/>
          <w:lang w:val="kk-KZ"/>
        </w:rPr>
        <w:t>пен</w:t>
      </w:r>
      <w:r w:rsidRPr="00CF11F6">
        <w:rPr>
          <w:rFonts w:ascii="Times" w:hAnsi="Times" w:cs="Times"/>
          <w:color w:val="000000"/>
          <w:sz w:val="18"/>
          <w:szCs w:val="18"/>
          <w:lang w:val="kk-KZ"/>
        </w:rPr>
        <w:t xml:space="preserve"> </w:t>
      </w:r>
      <w:r w:rsidRPr="00CF11F6">
        <w:rPr>
          <w:color w:val="000000"/>
          <w:sz w:val="18"/>
          <w:szCs w:val="18"/>
          <w:lang w:val="kk-KZ"/>
        </w:rPr>
        <w:t>бейрезиденттің</w:t>
      </w:r>
      <w:r w:rsidRPr="00CF11F6">
        <w:rPr>
          <w:rFonts w:ascii="Times" w:hAnsi="Times" w:cs="Times"/>
          <w:color w:val="000000"/>
          <w:sz w:val="18"/>
          <w:szCs w:val="18"/>
          <w:lang w:val="kk-KZ"/>
        </w:rPr>
        <w:t xml:space="preserve"> </w:t>
      </w:r>
      <w:r w:rsidRPr="00CF11F6">
        <w:rPr>
          <w:color w:val="000000"/>
          <w:sz w:val="18"/>
          <w:szCs w:val="18"/>
          <w:lang w:val="kk-KZ"/>
        </w:rPr>
        <w:t>орындамағаны</w:t>
      </w:r>
      <w:r w:rsidRPr="00CF11F6">
        <w:rPr>
          <w:rFonts w:ascii="Times" w:hAnsi="Times" w:cs="Times"/>
          <w:color w:val="000000"/>
          <w:sz w:val="18"/>
          <w:szCs w:val="18"/>
          <w:lang w:val="kk-KZ"/>
        </w:rPr>
        <w:t xml:space="preserve"> </w:t>
      </w:r>
      <w:r w:rsidRPr="00CF11F6">
        <w:rPr>
          <w:color w:val="000000"/>
          <w:sz w:val="18"/>
          <w:szCs w:val="18"/>
          <w:lang w:val="kk-KZ"/>
        </w:rPr>
        <w:t>немесе</w:t>
      </w:r>
      <w:r w:rsidRPr="00CF11F6">
        <w:rPr>
          <w:rFonts w:ascii="Times" w:hAnsi="Times" w:cs="Times"/>
          <w:color w:val="000000"/>
          <w:sz w:val="18"/>
          <w:szCs w:val="18"/>
          <w:lang w:val="kk-KZ"/>
        </w:rPr>
        <w:t xml:space="preserve"> </w:t>
      </w:r>
      <w:r w:rsidRPr="00CF11F6">
        <w:rPr>
          <w:color w:val="000000"/>
          <w:sz w:val="18"/>
          <w:szCs w:val="18"/>
          <w:lang w:val="kk-KZ"/>
        </w:rPr>
        <w:t>тиісінше</w:t>
      </w:r>
      <w:r w:rsidRPr="00CF11F6">
        <w:rPr>
          <w:rFonts w:ascii="Times" w:hAnsi="Times" w:cs="Times"/>
          <w:color w:val="000000"/>
          <w:sz w:val="18"/>
          <w:szCs w:val="18"/>
          <w:lang w:val="kk-KZ"/>
        </w:rPr>
        <w:t xml:space="preserve"> </w:t>
      </w:r>
      <w:r w:rsidRPr="00CF11F6">
        <w:rPr>
          <w:color w:val="000000"/>
          <w:sz w:val="18"/>
          <w:szCs w:val="18"/>
          <w:lang w:val="kk-KZ"/>
        </w:rPr>
        <w:t>орындамағаны</w:t>
      </w:r>
      <w:r w:rsidR="001B581C">
        <w:rPr>
          <w:rFonts w:ascii="Times" w:hAnsi="Times" w:cs="Times"/>
          <w:color w:val="000000"/>
          <w:sz w:val="18"/>
          <w:szCs w:val="18"/>
          <w:lang w:val="kk-KZ"/>
        </w:rPr>
        <w:t xml:space="preserve"> </w:t>
      </w:r>
      <w:r w:rsidRPr="00CF11F6">
        <w:rPr>
          <w:rFonts w:ascii="Times" w:hAnsi="Times" w:cs="Times"/>
          <w:color w:val="000000"/>
          <w:sz w:val="18"/>
          <w:szCs w:val="18"/>
          <w:lang w:val="kk-KZ"/>
        </w:rPr>
        <w:t xml:space="preserve"> </w:t>
      </w:r>
      <w:r w:rsidRPr="00CF11F6">
        <w:rPr>
          <w:color w:val="000000"/>
          <w:sz w:val="18"/>
          <w:szCs w:val="18"/>
          <w:lang w:val="kk-KZ"/>
        </w:rPr>
        <w:t>тұрақсыздық</w:t>
      </w:r>
      <w:r w:rsidRPr="00CF11F6">
        <w:rPr>
          <w:rFonts w:ascii="Times" w:hAnsi="Times" w:cs="Times"/>
          <w:color w:val="000000"/>
          <w:sz w:val="18"/>
          <w:szCs w:val="18"/>
          <w:lang w:val="kk-KZ"/>
        </w:rPr>
        <w:t xml:space="preserve"> </w:t>
      </w:r>
      <w:r w:rsidRPr="00CF11F6">
        <w:rPr>
          <w:color w:val="000000"/>
          <w:sz w:val="18"/>
          <w:szCs w:val="18"/>
          <w:lang w:val="kk-KZ"/>
        </w:rPr>
        <w:t>айыбы</w:t>
      </w:r>
      <w:r w:rsidRPr="00CF11F6">
        <w:rPr>
          <w:rFonts w:ascii="Times" w:hAnsi="Times" w:cs="Times"/>
          <w:color w:val="000000"/>
          <w:sz w:val="18"/>
          <w:szCs w:val="18"/>
          <w:lang w:val="kk-KZ"/>
        </w:rPr>
        <w:t xml:space="preserve"> (</w:t>
      </w:r>
      <w:r w:rsidR="001B581C" w:rsidRPr="00CF11F6">
        <w:rPr>
          <w:color w:val="000000"/>
          <w:sz w:val="18"/>
          <w:szCs w:val="18"/>
          <w:lang w:val="kk-KZ"/>
        </w:rPr>
        <w:t>айыппұл</w:t>
      </w:r>
      <w:r w:rsidRPr="00CF11F6">
        <w:rPr>
          <w:rFonts w:ascii="Times" w:hAnsi="Times" w:cs="Times"/>
          <w:color w:val="000000"/>
          <w:sz w:val="18"/>
          <w:szCs w:val="18"/>
          <w:lang w:val="kk-KZ"/>
        </w:rPr>
        <w:t xml:space="preserve">, </w:t>
      </w:r>
      <w:r w:rsidR="001B581C" w:rsidRPr="00CF11F6">
        <w:rPr>
          <w:color w:val="000000"/>
          <w:sz w:val="18"/>
          <w:szCs w:val="18"/>
          <w:lang w:val="kk-KZ"/>
        </w:rPr>
        <w:t>өсімпұл</w:t>
      </w:r>
      <w:r w:rsidR="001B581C" w:rsidRPr="00CF11F6">
        <w:rPr>
          <w:rFonts w:ascii="Times" w:hAnsi="Times" w:cs="Times"/>
          <w:color w:val="000000"/>
          <w:sz w:val="18"/>
          <w:szCs w:val="18"/>
          <w:lang w:val="kk-KZ"/>
        </w:rPr>
        <w:t>)</w:t>
      </w:r>
      <w:r w:rsidR="001B581C">
        <w:rPr>
          <w:rFonts w:ascii="Times" w:hAnsi="Times" w:cs="Times"/>
          <w:color w:val="000000"/>
          <w:sz w:val="18"/>
          <w:szCs w:val="18"/>
          <w:lang w:val="kk-KZ"/>
        </w:rPr>
        <w:t xml:space="preserve"> және санкциялардың басқа да түрлері.</w:t>
      </w:r>
    </w:p>
    <w:p w:rsidR="00F90D36" w:rsidRPr="00CF11F6"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F11F6">
        <w:rPr>
          <w:color w:val="000000"/>
          <w:sz w:val="18"/>
          <w:szCs w:val="18"/>
          <w:lang w:val="kk-KZ"/>
        </w:rPr>
        <w:t>заңи</w:t>
      </w:r>
      <w:r w:rsidRPr="00CF11F6">
        <w:rPr>
          <w:rFonts w:ascii="Times" w:hAnsi="Times" w:cs="Times"/>
          <w:color w:val="000000"/>
          <w:sz w:val="18"/>
          <w:szCs w:val="18"/>
          <w:lang w:val="kk-KZ"/>
        </w:rPr>
        <w:t xml:space="preserve"> </w:t>
      </w:r>
      <w:r w:rsidRPr="00CF11F6">
        <w:rPr>
          <w:color w:val="000000"/>
          <w:sz w:val="18"/>
          <w:szCs w:val="18"/>
          <w:lang w:val="kk-KZ"/>
        </w:rPr>
        <w:t>тұлға</w:t>
      </w:r>
      <w:r w:rsidRPr="00CF11F6">
        <w:rPr>
          <w:rFonts w:ascii="Times" w:hAnsi="Times" w:cs="Times"/>
          <w:color w:val="000000"/>
          <w:sz w:val="18"/>
          <w:szCs w:val="18"/>
          <w:lang w:val="kk-KZ"/>
        </w:rPr>
        <w:t>-</w:t>
      </w:r>
      <w:r w:rsidRPr="00CF11F6">
        <w:rPr>
          <w:color w:val="000000"/>
          <w:sz w:val="18"/>
          <w:szCs w:val="18"/>
          <w:lang w:val="kk-KZ"/>
        </w:rPr>
        <w:t>резиденттен</w:t>
      </w:r>
      <w:r w:rsidRPr="00CF11F6">
        <w:rPr>
          <w:rFonts w:ascii="Times" w:hAnsi="Times" w:cs="Times"/>
          <w:color w:val="000000"/>
          <w:sz w:val="18"/>
          <w:szCs w:val="18"/>
          <w:lang w:val="kk-KZ"/>
        </w:rPr>
        <w:t>,</w:t>
      </w:r>
      <w:r w:rsidRPr="00CF11F6">
        <w:rPr>
          <w:color w:val="000000"/>
          <w:sz w:val="18"/>
          <w:szCs w:val="18"/>
          <w:lang w:val="kk-KZ"/>
        </w:rPr>
        <w:t>сондай</w:t>
      </w:r>
      <w:r w:rsidRPr="00CF11F6">
        <w:rPr>
          <w:rFonts w:ascii="Times" w:hAnsi="Times" w:cs="Times"/>
          <w:color w:val="000000"/>
          <w:sz w:val="18"/>
          <w:szCs w:val="18"/>
          <w:lang w:val="kk-KZ"/>
        </w:rPr>
        <w:t>-</w:t>
      </w:r>
      <w:r w:rsidRPr="00CF11F6">
        <w:rPr>
          <w:color w:val="000000"/>
          <w:sz w:val="18"/>
          <w:szCs w:val="18"/>
          <w:lang w:val="kk-KZ"/>
        </w:rPr>
        <w:t>ақ</w:t>
      </w:r>
      <w:r w:rsidRPr="00CF11F6">
        <w:rPr>
          <w:rFonts w:ascii="Times" w:hAnsi="Times" w:cs="Times"/>
          <w:color w:val="000000"/>
          <w:sz w:val="18"/>
          <w:szCs w:val="18"/>
          <w:lang w:val="kk-KZ"/>
        </w:rPr>
        <w:t xml:space="preserve"> </w:t>
      </w:r>
      <w:r w:rsidRPr="00CF11F6">
        <w:rPr>
          <w:color w:val="000000"/>
          <w:sz w:val="18"/>
          <w:szCs w:val="18"/>
          <w:lang w:val="kk-KZ"/>
        </w:rPr>
        <w:t>Қазақстан</w:t>
      </w:r>
      <w:r w:rsidRPr="00CF11F6">
        <w:rPr>
          <w:rFonts w:ascii="Times" w:hAnsi="Times" w:cs="Times"/>
          <w:color w:val="000000"/>
          <w:sz w:val="18"/>
          <w:szCs w:val="18"/>
          <w:lang w:val="kk-KZ"/>
        </w:rPr>
        <w:t xml:space="preserve"> </w:t>
      </w:r>
      <w:r w:rsidR="001B581C" w:rsidRPr="00CF11F6">
        <w:rPr>
          <w:color w:val="000000"/>
          <w:sz w:val="18"/>
          <w:szCs w:val="18"/>
          <w:lang w:val="kk-KZ"/>
        </w:rPr>
        <w:t>Республикасын</w:t>
      </w:r>
      <w:r w:rsidR="001B581C">
        <w:rPr>
          <w:color w:val="000000"/>
          <w:sz w:val="18"/>
          <w:szCs w:val="18"/>
          <w:lang w:val="kk-KZ"/>
        </w:rPr>
        <w:t>ың заңнамалық актілеріне сәйкес құрылған</w:t>
      </w:r>
      <w:r w:rsidRPr="00CF11F6">
        <w:rPr>
          <w:rFonts w:ascii="Times" w:hAnsi="Times" w:cs="Times"/>
          <w:color w:val="000000"/>
          <w:sz w:val="18"/>
          <w:szCs w:val="18"/>
          <w:lang w:val="kk-KZ"/>
        </w:rPr>
        <w:t xml:space="preserve">  </w:t>
      </w:r>
      <w:r w:rsidRPr="00CF11F6">
        <w:rPr>
          <w:color w:val="000000"/>
          <w:sz w:val="18"/>
          <w:szCs w:val="18"/>
          <w:lang w:val="kk-KZ"/>
        </w:rPr>
        <w:t>пайлық</w:t>
      </w:r>
      <w:r w:rsidRPr="00CF11F6">
        <w:rPr>
          <w:rFonts w:ascii="Times" w:hAnsi="Times" w:cs="Times"/>
          <w:color w:val="000000"/>
          <w:sz w:val="18"/>
          <w:szCs w:val="18"/>
          <w:lang w:val="kk-KZ"/>
        </w:rPr>
        <w:t xml:space="preserve"> </w:t>
      </w:r>
      <w:r w:rsidRPr="00CF11F6">
        <w:rPr>
          <w:color w:val="000000"/>
          <w:sz w:val="18"/>
          <w:szCs w:val="18"/>
          <w:lang w:val="kk-KZ"/>
        </w:rPr>
        <w:t>инвестициялық</w:t>
      </w:r>
      <w:r w:rsidRPr="00CF11F6">
        <w:rPr>
          <w:rFonts w:ascii="Times" w:hAnsi="Times" w:cs="Times"/>
          <w:color w:val="000000"/>
          <w:sz w:val="18"/>
          <w:szCs w:val="18"/>
          <w:lang w:val="kk-KZ"/>
        </w:rPr>
        <w:t xml:space="preserve"> </w:t>
      </w:r>
      <w:r w:rsidRPr="00CF11F6">
        <w:rPr>
          <w:color w:val="000000"/>
          <w:sz w:val="18"/>
          <w:szCs w:val="18"/>
          <w:lang w:val="kk-KZ"/>
        </w:rPr>
        <w:t>қорлардан</w:t>
      </w:r>
      <w:r w:rsidRPr="00CF11F6">
        <w:rPr>
          <w:rFonts w:ascii="Times" w:hAnsi="Times" w:cs="Times"/>
          <w:color w:val="000000"/>
          <w:sz w:val="18"/>
          <w:szCs w:val="18"/>
          <w:lang w:val="kk-KZ"/>
        </w:rPr>
        <w:t xml:space="preserve"> </w:t>
      </w:r>
      <w:r w:rsidRPr="00CF11F6">
        <w:rPr>
          <w:color w:val="000000"/>
          <w:sz w:val="18"/>
          <w:szCs w:val="18"/>
          <w:lang w:val="kk-KZ"/>
        </w:rPr>
        <w:t>түсетін</w:t>
      </w:r>
      <w:r w:rsidRPr="00CF11F6">
        <w:rPr>
          <w:rFonts w:ascii="Times" w:hAnsi="Times" w:cs="Times"/>
          <w:color w:val="000000"/>
          <w:sz w:val="18"/>
          <w:szCs w:val="18"/>
          <w:lang w:val="kk-KZ"/>
        </w:rPr>
        <w:t xml:space="preserve"> </w:t>
      </w:r>
      <w:r w:rsidRPr="00CF11F6">
        <w:rPr>
          <w:color w:val="000000"/>
          <w:sz w:val="18"/>
          <w:szCs w:val="18"/>
          <w:lang w:val="kk-KZ"/>
        </w:rPr>
        <w:t>дивидендтер</w:t>
      </w:r>
      <w:r w:rsidRPr="00CF11F6">
        <w:rPr>
          <w:rFonts w:ascii="Times" w:hAnsi="Times" w:cs="Times"/>
          <w:color w:val="000000"/>
          <w:sz w:val="18"/>
          <w:szCs w:val="18"/>
          <w:lang w:val="kk-KZ"/>
        </w:rPr>
        <w:t xml:space="preserve"> </w:t>
      </w:r>
      <w:r w:rsidRPr="00CF11F6">
        <w:rPr>
          <w:color w:val="000000"/>
          <w:sz w:val="18"/>
          <w:szCs w:val="18"/>
          <w:lang w:val="kk-KZ"/>
        </w:rPr>
        <w:t>нысанындағы</w:t>
      </w:r>
      <w:r w:rsidRPr="00CF11F6">
        <w:rPr>
          <w:rFonts w:ascii="Times" w:hAnsi="Times" w:cs="Times"/>
          <w:color w:val="000000"/>
          <w:sz w:val="18"/>
          <w:szCs w:val="18"/>
          <w:lang w:val="kk-KZ"/>
        </w:rPr>
        <w:t xml:space="preserve"> </w:t>
      </w:r>
      <w:r w:rsidRPr="00CF11F6">
        <w:rPr>
          <w:color w:val="000000"/>
          <w:sz w:val="18"/>
          <w:szCs w:val="18"/>
          <w:lang w:val="kk-KZ"/>
        </w:rPr>
        <w:t>табыстар</w:t>
      </w:r>
      <w:r w:rsidRPr="00CF11F6">
        <w:rPr>
          <w:rFonts w:ascii="Times" w:hAnsi="Times" w:cs="Times"/>
          <w:color w:val="000000"/>
          <w:sz w:val="18"/>
          <w:szCs w:val="18"/>
          <w:lang w:val="kk-KZ"/>
        </w:rPr>
        <w:t>;</w:t>
      </w:r>
    </w:p>
    <w:p w:rsidR="00F90D36" w:rsidRPr="00CF11F6"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F11F6">
        <w:rPr>
          <w:color w:val="000000"/>
          <w:sz w:val="18"/>
          <w:szCs w:val="18"/>
          <w:lang w:val="kk-KZ"/>
        </w:rPr>
        <w:t>борыштық</w:t>
      </w:r>
      <w:r w:rsidRPr="00CF11F6">
        <w:rPr>
          <w:rFonts w:ascii="Times" w:hAnsi="Times" w:cs="Times"/>
          <w:color w:val="000000"/>
          <w:sz w:val="18"/>
          <w:szCs w:val="18"/>
          <w:lang w:val="kk-KZ"/>
        </w:rPr>
        <w:t xml:space="preserve"> </w:t>
      </w:r>
      <w:r w:rsidRPr="00CF11F6">
        <w:rPr>
          <w:color w:val="000000"/>
          <w:sz w:val="18"/>
          <w:szCs w:val="18"/>
          <w:lang w:val="kk-KZ"/>
        </w:rPr>
        <w:t>бағалы</w:t>
      </w:r>
      <w:r w:rsidRPr="00CF11F6">
        <w:rPr>
          <w:rFonts w:ascii="Times" w:hAnsi="Times" w:cs="Times"/>
          <w:color w:val="000000"/>
          <w:sz w:val="18"/>
          <w:szCs w:val="18"/>
          <w:lang w:val="kk-KZ"/>
        </w:rPr>
        <w:t xml:space="preserve"> </w:t>
      </w:r>
      <w:r w:rsidRPr="00CF11F6">
        <w:rPr>
          <w:color w:val="000000"/>
          <w:sz w:val="18"/>
          <w:szCs w:val="18"/>
          <w:lang w:val="kk-KZ"/>
        </w:rPr>
        <w:t>қағаздар</w:t>
      </w:r>
      <w:r w:rsidRPr="00CF11F6">
        <w:rPr>
          <w:rFonts w:ascii="Times" w:hAnsi="Times" w:cs="Times"/>
          <w:color w:val="000000"/>
          <w:sz w:val="18"/>
          <w:szCs w:val="18"/>
          <w:lang w:val="kk-KZ"/>
        </w:rPr>
        <w:t xml:space="preserve"> </w:t>
      </w:r>
      <w:r w:rsidRPr="00CF11F6">
        <w:rPr>
          <w:color w:val="000000"/>
          <w:sz w:val="18"/>
          <w:szCs w:val="18"/>
          <w:lang w:val="kk-KZ"/>
        </w:rPr>
        <w:t>бойынша</w:t>
      </w:r>
      <w:r w:rsidR="001B581C">
        <w:rPr>
          <w:rFonts w:ascii="Times" w:hAnsi="Times" w:cs="Times"/>
          <w:color w:val="000000"/>
          <w:sz w:val="18"/>
          <w:szCs w:val="18"/>
          <w:lang w:val="kk-KZ"/>
        </w:rPr>
        <w:t xml:space="preserve"> сыйақыларды қоспағанда </w:t>
      </w:r>
      <w:r w:rsidRPr="00CF11F6">
        <w:rPr>
          <w:color w:val="000000"/>
          <w:sz w:val="18"/>
          <w:szCs w:val="18"/>
          <w:lang w:val="kk-KZ"/>
        </w:rPr>
        <w:t>сыйақылар</w:t>
      </w:r>
      <w:r w:rsidRPr="00CF11F6">
        <w:rPr>
          <w:rFonts w:ascii="Times" w:hAnsi="Times" w:cs="Times"/>
          <w:color w:val="000000"/>
          <w:sz w:val="18"/>
          <w:szCs w:val="18"/>
          <w:lang w:val="kk-KZ"/>
        </w:rPr>
        <w:t xml:space="preserve"> </w:t>
      </w:r>
      <w:r w:rsidRPr="00CF11F6">
        <w:rPr>
          <w:color w:val="000000"/>
          <w:sz w:val="18"/>
          <w:szCs w:val="18"/>
          <w:lang w:val="kk-KZ"/>
        </w:rPr>
        <w:t>нысанындағы</w:t>
      </w:r>
      <w:r w:rsidRPr="00CF11F6">
        <w:rPr>
          <w:rFonts w:ascii="Times" w:hAnsi="Times" w:cs="Times"/>
          <w:color w:val="000000"/>
          <w:sz w:val="18"/>
          <w:szCs w:val="18"/>
          <w:lang w:val="kk-KZ"/>
        </w:rPr>
        <w:t xml:space="preserve"> </w:t>
      </w:r>
      <w:r w:rsidRPr="00CF11F6">
        <w:rPr>
          <w:color w:val="000000"/>
          <w:sz w:val="18"/>
          <w:szCs w:val="18"/>
          <w:lang w:val="kk-KZ"/>
        </w:rPr>
        <w:t>табыстар</w:t>
      </w:r>
      <w:r w:rsidRPr="00CF11F6">
        <w:rPr>
          <w:rFonts w:ascii="Times" w:hAnsi="Times" w:cs="Times"/>
          <w:color w:val="000000"/>
          <w:sz w:val="18"/>
          <w:szCs w:val="18"/>
          <w:lang w:val="kk-KZ"/>
        </w:rPr>
        <w:t xml:space="preserve">; </w:t>
      </w:r>
    </w:p>
    <w:p w:rsidR="001B581C" w:rsidRPr="001B581C" w:rsidRDefault="001B581C" w:rsidP="009E207C">
      <w:pPr>
        <w:autoSpaceDE w:val="0"/>
        <w:autoSpaceDN w:val="0"/>
        <w:adjustRightInd w:val="0"/>
        <w:ind w:firstLine="397"/>
        <w:jc w:val="both"/>
        <w:textAlignment w:val="center"/>
        <w:rPr>
          <w:color w:val="000000"/>
          <w:sz w:val="18"/>
          <w:szCs w:val="18"/>
          <w:lang w:val="kk-KZ"/>
        </w:rPr>
      </w:pPr>
      <w:r>
        <w:rPr>
          <w:color w:val="000000"/>
          <w:sz w:val="18"/>
          <w:szCs w:val="18"/>
          <w:lang w:val="kk-KZ"/>
        </w:rPr>
        <w:t>роялти нысанындағы табыстар</w:t>
      </w:r>
      <w:r w:rsidRPr="00CF11F6">
        <w:rPr>
          <w:color w:val="000000"/>
          <w:sz w:val="18"/>
          <w:szCs w:val="18"/>
          <w:lang w:val="kk-KZ"/>
        </w:rPr>
        <w:t>;</w:t>
      </w:r>
    </w:p>
    <w:p w:rsidR="00F90D36" w:rsidRPr="00CF11F6" w:rsidRDefault="00F90D36" w:rsidP="009E207C">
      <w:pPr>
        <w:autoSpaceDE w:val="0"/>
        <w:autoSpaceDN w:val="0"/>
        <w:adjustRightInd w:val="0"/>
        <w:ind w:firstLine="397"/>
        <w:jc w:val="both"/>
        <w:textAlignment w:val="center"/>
        <w:rPr>
          <w:rFonts w:ascii="Times" w:hAnsi="Times" w:cs="Times"/>
          <w:color w:val="000000"/>
          <w:spacing w:val="-4"/>
          <w:sz w:val="18"/>
          <w:szCs w:val="18"/>
          <w:lang w:val="kk-KZ"/>
        </w:rPr>
      </w:pPr>
      <w:r w:rsidRPr="00CF11F6">
        <w:rPr>
          <w:color w:val="000000"/>
          <w:spacing w:val="-4"/>
          <w:sz w:val="18"/>
          <w:szCs w:val="18"/>
          <w:lang w:val="kk-KZ"/>
        </w:rPr>
        <w:t>Қазақстан</w:t>
      </w:r>
      <w:r w:rsidRPr="00CF11F6">
        <w:rPr>
          <w:rFonts w:ascii="Times" w:hAnsi="Times" w:cs="Times"/>
          <w:color w:val="000000"/>
          <w:spacing w:val="-4"/>
          <w:sz w:val="18"/>
          <w:szCs w:val="18"/>
          <w:lang w:val="kk-KZ"/>
        </w:rPr>
        <w:t xml:space="preserve"> </w:t>
      </w:r>
      <w:r w:rsidRPr="00CF11F6">
        <w:rPr>
          <w:color w:val="000000"/>
          <w:spacing w:val="-4"/>
          <w:sz w:val="18"/>
          <w:szCs w:val="18"/>
          <w:lang w:val="kk-KZ"/>
        </w:rPr>
        <w:t>Республикасында</w:t>
      </w:r>
      <w:r w:rsidRPr="00CF11F6">
        <w:rPr>
          <w:rFonts w:ascii="Times" w:hAnsi="Times" w:cs="Times"/>
          <w:color w:val="000000"/>
          <w:spacing w:val="-4"/>
          <w:sz w:val="18"/>
          <w:szCs w:val="18"/>
          <w:lang w:val="kk-KZ"/>
        </w:rPr>
        <w:t xml:space="preserve"> </w:t>
      </w:r>
      <w:r w:rsidRPr="00CF11F6">
        <w:rPr>
          <w:color w:val="000000"/>
          <w:spacing w:val="-4"/>
          <w:sz w:val="18"/>
          <w:szCs w:val="18"/>
          <w:lang w:val="kk-KZ"/>
        </w:rPr>
        <w:t>орналасқан</w:t>
      </w:r>
      <w:r w:rsidRPr="00CF11F6">
        <w:rPr>
          <w:rFonts w:ascii="Times" w:hAnsi="Times" w:cs="Times"/>
          <w:color w:val="000000"/>
          <w:spacing w:val="-4"/>
          <w:sz w:val="18"/>
          <w:szCs w:val="18"/>
          <w:lang w:val="kk-KZ"/>
        </w:rPr>
        <w:t xml:space="preserve"> </w:t>
      </w:r>
      <w:r w:rsidRPr="00CF11F6">
        <w:rPr>
          <w:color w:val="000000"/>
          <w:spacing w:val="-4"/>
          <w:sz w:val="18"/>
          <w:szCs w:val="18"/>
          <w:lang w:val="kk-KZ"/>
        </w:rPr>
        <w:t>мүлікті</w:t>
      </w:r>
      <w:r w:rsidRPr="00CF11F6">
        <w:rPr>
          <w:rFonts w:ascii="Times" w:hAnsi="Times" w:cs="Times"/>
          <w:color w:val="000000"/>
          <w:spacing w:val="-4"/>
          <w:sz w:val="18"/>
          <w:szCs w:val="18"/>
          <w:lang w:val="kk-KZ"/>
        </w:rPr>
        <w:t xml:space="preserve"> </w:t>
      </w:r>
      <w:r w:rsidRPr="00CF11F6">
        <w:rPr>
          <w:color w:val="000000"/>
          <w:spacing w:val="-4"/>
          <w:sz w:val="18"/>
          <w:szCs w:val="18"/>
          <w:lang w:val="kk-KZ"/>
        </w:rPr>
        <w:t>жалға</w:t>
      </w:r>
      <w:r w:rsidRPr="00CF11F6">
        <w:rPr>
          <w:rFonts w:ascii="Times" w:hAnsi="Times" w:cs="Times"/>
          <w:color w:val="000000"/>
          <w:spacing w:val="-4"/>
          <w:sz w:val="18"/>
          <w:szCs w:val="18"/>
          <w:lang w:val="kk-KZ"/>
        </w:rPr>
        <w:t xml:space="preserve"> </w:t>
      </w:r>
      <w:r w:rsidRPr="00CF11F6">
        <w:rPr>
          <w:color w:val="000000"/>
          <w:spacing w:val="-4"/>
          <w:sz w:val="18"/>
          <w:szCs w:val="18"/>
          <w:lang w:val="kk-KZ"/>
        </w:rPr>
        <w:t>беруден</w:t>
      </w:r>
      <w:r w:rsidRPr="00CF11F6">
        <w:rPr>
          <w:rFonts w:ascii="Times" w:hAnsi="Times" w:cs="Times"/>
          <w:color w:val="000000"/>
          <w:spacing w:val="-4"/>
          <w:sz w:val="18"/>
          <w:szCs w:val="18"/>
          <w:lang w:val="kk-KZ"/>
        </w:rPr>
        <w:t xml:space="preserve"> </w:t>
      </w:r>
      <w:r w:rsidRPr="00CF11F6">
        <w:rPr>
          <w:color w:val="000000"/>
          <w:spacing w:val="-4"/>
          <w:sz w:val="18"/>
          <w:szCs w:val="18"/>
          <w:lang w:val="kk-KZ"/>
        </w:rPr>
        <w:t>түсетін</w:t>
      </w:r>
      <w:r w:rsidRPr="00CF11F6">
        <w:rPr>
          <w:rFonts w:ascii="Times" w:hAnsi="Times" w:cs="Times"/>
          <w:color w:val="000000"/>
          <w:spacing w:val="-4"/>
          <w:sz w:val="18"/>
          <w:szCs w:val="18"/>
          <w:lang w:val="kk-KZ"/>
        </w:rPr>
        <w:t xml:space="preserve"> </w:t>
      </w:r>
      <w:r w:rsidRPr="00CF11F6">
        <w:rPr>
          <w:color w:val="000000"/>
          <w:spacing w:val="-4"/>
          <w:sz w:val="18"/>
          <w:szCs w:val="18"/>
          <w:lang w:val="kk-KZ"/>
        </w:rPr>
        <w:t>және</w:t>
      </w:r>
      <w:r w:rsidRPr="00CF11F6">
        <w:rPr>
          <w:rFonts w:ascii="Times" w:hAnsi="Times" w:cs="Times"/>
          <w:color w:val="000000"/>
          <w:spacing w:val="-4"/>
          <w:sz w:val="18"/>
          <w:szCs w:val="18"/>
          <w:lang w:val="kk-KZ"/>
        </w:rPr>
        <w:t xml:space="preserve"> </w:t>
      </w:r>
      <w:r w:rsidRPr="00CF11F6">
        <w:rPr>
          <w:color w:val="000000"/>
          <w:spacing w:val="-4"/>
          <w:sz w:val="18"/>
          <w:szCs w:val="18"/>
          <w:lang w:val="kk-KZ"/>
        </w:rPr>
        <w:t>жылжымайтын</w:t>
      </w:r>
      <w:r w:rsidRPr="00CF11F6">
        <w:rPr>
          <w:rFonts w:ascii="Times" w:hAnsi="Times" w:cs="Times"/>
          <w:color w:val="000000"/>
          <w:spacing w:val="-4"/>
          <w:sz w:val="18"/>
          <w:szCs w:val="18"/>
          <w:lang w:val="kk-KZ"/>
        </w:rPr>
        <w:t xml:space="preserve"> </w:t>
      </w:r>
      <w:r w:rsidRPr="00CF11F6">
        <w:rPr>
          <w:color w:val="000000"/>
          <w:spacing w:val="-4"/>
          <w:sz w:val="18"/>
          <w:szCs w:val="18"/>
          <w:lang w:val="kk-KZ"/>
        </w:rPr>
        <w:t>мүліктен</w:t>
      </w:r>
      <w:r w:rsidRPr="00CF11F6">
        <w:rPr>
          <w:rFonts w:ascii="Times" w:hAnsi="Times" w:cs="Times"/>
          <w:color w:val="000000"/>
          <w:spacing w:val="-4"/>
          <w:sz w:val="18"/>
          <w:szCs w:val="18"/>
          <w:lang w:val="kk-KZ"/>
        </w:rPr>
        <w:t xml:space="preserve"> </w:t>
      </w:r>
      <w:r w:rsidRPr="00CF11F6">
        <w:rPr>
          <w:color w:val="000000"/>
          <w:spacing w:val="-4"/>
          <w:sz w:val="18"/>
          <w:szCs w:val="18"/>
          <w:lang w:val="kk-KZ"/>
        </w:rPr>
        <w:t>алынатын</w:t>
      </w:r>
      <w:r w:rsidRPr="00CF11F6">
        <w:rPr>
          <w:rFonts w:ascii="Times" w:hAnsi="Times" w:cs="Times"/>
          <w:color w:val="000000"/>
          <w:spacing w:val="-4"/>
          <w:sz w:val="18"/>
          <w:szCs w:val="18"/>
          <w:lang w:val="kk-KZ"/>
        </w:rPr>
        <w:t xml:space="preserve"> </w:t>
      </w:r>
      <w:r w:rsidRPr="00CF11F6">
        <w:rPr>
          <w:color w:val="000000"/>
          <w:spacing w:val="-4"/>
          <w:sz w:val="18"/>
          <w:szCs w:val="18"/>
          <w:lang w:val="kk-KZ"/>
        </w:rPr>
        <w:t>табыстар</w:t>
      </w:r>
      <w:r w:rsidRPr="00CF11F6">
        <w:rPr>
          <w:rFonts w:ascii="Times" w:hAnsi="Times" w:cs="Times"/>
          <w:color w:val="000000"/>
          <w:spacing w:val="-4"/>
          <w:sz w:val="18"/>
          <w:szCs w:val="18"/>
          <w:lang w:val="kk-KZ"/>
        </w:rPr>
        <w:t>;</w:t>
      </w:r>
    </w:p>
    <w:p w:rsidR="00F90D36" w:rsidRPr="00CF11F6"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F11F6">
        <w:rPr>
          <w:color w:val="000000"/>
          <w:sz w:val="18"/>
          <w:szCs w:val="18"/>
          <w:lang w:val="kk-KZ"/>
        </w:rPr>
        <w:t>Қазақстан</w:t>
      </w:r>
      <w:r w:rsidRPr="00CF11F6">
        <w:rPr>
          <w:rFonts w:ascii="Times" w:hAnsi="Times" w:cs="Times"/>
          <w:color w:val="000000"/>
          <w:sz w:val="18"/>
          <w:szCs w:val="18"/>
          <w:lang w:val="kk-KZ"/>
        </w:rPr>
        <w:t xml:space="preserve"> </w:t>
      </w:r>
      <w:r w:rsidRPr="00CF11F6">
        <w:rPr>
          <w:color w:val="000000"/>
          <w:sz w:val="18"/>
          <w:szCs w:val="18"/>
          <w:lang w:val="kk-KZ"/>
        </w:rPr>
        <w:t>Республикасынның</w:t>
      </w:r>
      <w:r w:rsidRPr="00CF11F6">
        <w:rPr>
          <w:rFonts w:ascii="Times" w:hAnsi="Times" w:cs="Times"/>
          <w:color w:val="000000"/>
          <w:sz w:val="18"/>
          <w:szCs w:val="18"/>
          <w:lang w:val="kk-KZ"/>
        </w:rPr>
        <w:t xml:space="preserve"> </w:t>
      </w:r>
      <w:r w:rsidRPr="00CF11F6">
        <w:rPr>
          <w:color w:val="000000"/>
          <w:sz w:val="18"/>
          <w:szCs w:val="18"/>
          <w:lang w:val="kk-KZ"/>
        </w:rPr>
        <w:t>аумағындағы</w:t>
      </w:r>
      <w:r w:rsidRPr="00CF11F6">
        <w:rPr>
          <w:rFonts w:ascii="Times" w:hAnsi="Times" w:cs="Times"/>
          <w:color w:val="000000"/>
          <w:sz w:val="18"/>
          <w:szCs w:val="18"/>
          <w:lang w:val="kk-KZ"/>
        </w:rPr>
        <w:t xml:space="preserve"> </w:t>
      </w:r>
      <w:r w:rsidRPr="00CF11F6">
        <w:rPr>
          <w:color w:val="000000"/>
          <w:sz w:val="18"/>
          <w:szCs w:val="18"/>
          <w:lang w:val="kk-KZ"/>
        </w:rPr>
        <w:t>құбырларды</w:t>
      </w:r>
      <w:r w:rsidRPr="00CF11F6">
        <w:rPr>
          <w:rFonts w:ascii="Times" w:hAnsi="Times" w:cs="Times"/>
          <w:color w:val="000000"/>
          <w:sz w:val="18"/>
          <w:szCs w:val="18"/>
          <w:lang w:val="kk-KZ"/>
        </w:rPr>
        <w:t xml:space="preserve">, </w:t>
      </w:r>
      <w:r w:rsidRPr="00CF11F6">
        <w:rPr>
          <w:color w:val="000000"/>
          <w:sz w:val="18"/>
          <w:szCs w:val="18"/>
          <w:lang w:val="kk-KZ"/>
        </w:rPr>
        <w:t>электр</w:t>
      </w:r>
      <w:r w:rsidRPr="00CF11F6">
        <w:rPr>
          <w:rFonts w:ascii="Times" w:hAnsi="Times" w:cs="Times"/>
          <w:color w:val="000000"/>
          <w:sz w:val="18"/>
          <w:szCs w:val="18"/>
          <w:lang w:val="kk-KZ"/>
        </w:rPr>
        <w:t xml:space="preserve"> </w:t>
      </w:r>
      <w:r w:rsidRPr="00CF11F6">
        <w:rPr>
          <w:color w:val="000000"/>
          <w:sz w:val="18"/>
          <w:szCs w:val="18"/>
          <w:lang w:val="kk-KZ"/>
        </w:rPr>
        <w:t>беру</w:t>
      </w:r>
      <w:r w:rsidRPr="00CF11F6">
        <w:rPr>
          <w:rFonts w:ascii="Times" w:hAnsi="Times" w:cs="Times"/>
          <w:color w:val="000000"/>
          <w:sz w:val="18"/>
          <w:szCs w:val="18"/>
          <w:lang w:val="kk-KZ"/>
        </w:rPr>
        <w:t xml:space="preserve"> </w:t>
      </w:r>
      <w:r w:rsidRPr="00CF11F6">
        <w:rPr>
          <w:color w:val="000000"/>
          <w:sz w:val="18"/>
          <w:szCs w:val="18"/>
          <w:lang w:val="kk-KZ"/>
        </w:rPr>
        <w:t>желілерін</w:t>
      </w:r>
      <w:r w:rsidRPr="00CF11F6">
        <w:rPr>
          <w:rFonts w:ascii="Times" w:hAnsi="Times" w:cs="Times"/>
          <w:color w:val="000000"/>
          <w:sz w:val="18"/>
          <w:szCs w:val="18"/>
          <w:lang w:val="kk-KZ"/>
        </w:rPr>
        <w:t xml:space="preserve">, </w:t>
      </w:r>
      <w:r w:rsidRPr="00CF11F6">
        <w:rPr>
          <w:color w:val="000000"/>
          <w:sz w:val="18"/>
          <w:szCs w:val="18"/>
          <w:lang w:val="kk-KZ"/>
        </w:rPr>
        <w:t>оптикалық</w:t>
      </w:r>
      <w:r w:rsidRPr="00CF11F6">
        <w:rPr>
          <w:rFonts w:ascii="Times" w:hAnsi="Times" w:cs="Times"/>
          <w:color w:val="000000"/>
          <w:sz w:val="18"/>
          <w:szCs w:val="18"/>
          <w:lang w:val="kk-KZ"/>
        </w:rPr>
        <w:t>-</w:t>
      </w:r>
      <w:r w:rsidRPr="00CF11F6">
        <w:rPr>
          <w:color w:val="000000"/>
          <w:sz w:val="18"/>
          <w:szCs w:val="18"/>
          <w:lang w:val="kk-KZ"/>
        </w:rPr>
        <w:t>талшықтық</w:t>
      </w:r>
      <w:r w:rsidRPr="00CF11F6">
        <w:rPr>
          <w:rFonts w:ascii="Times" w:hAnsi="Times" w:cs="Times"/>
          <w:color w:val="000000"/>
          <w:sz w:val="18"/>
          <w:szCs w:val="18"/>
          <w:lang w:val="kk-KZ"/>
        </w:rPr>
        <w:t xml:space="preserve"> </w:t>
      </w:r>
      <w:r w:rsidRPr="00CF11F6">
        <w:rPr>
          <w:color w:val="000000"/>
          <w:sz w:val="18"/>
          <w:szCs w:val="18"/>
          <w:lang w:val="kk-KZ"/>
        </w:rPr>
        <w:t>байланыс</w:t>
      </w:r>
      <w:r w:rsidRPr="00CF11F6">
        <w:rPr>
          <w:rFonts w:ascii="Times" w:hAnsi="Times" w:cs="Times"/>
          <w:color w:val="000000"/>
          <w:sz w:val="18"/>
          <w:szCs w:val="18"/>
          <w:lang w:val="kk-KZ"/>
        </w:rPr>
        <w:t xml:space="preserve"> </w:t>
      </w:r>
      <w:r w:rsidRPr="00CF11F6">
        <w:rPr>
          <w:color w:val="000000"/>
          <w:sz w:val="18"/>
          <w:szCs w:val="18"/>
          <w:lang w:val="kk-KZ"/>
        </w:rPr>
        <w:t>желілерін</w:t>
      </w:r>
      <w:r w:rsidRPr="00CF11F6">
        <w:rPr>
          <w:rFonts w:ascii="Times" w:hAnsi="Times" w:cs="Times"/>
          <w:color w:val="000000"/>
          <w:sz w:val="18"/>
          <w:szCs w:val="18"/>
          <w:lang w:val="kk-KZ"/>
        </w:rPr>
        <w:t xml:space="preserve"> </w:t>
      </w:r>
      <w:r w:rsidRPr="00CF11F6">
        <w:rPr>
          <w:color w:val="000000"/>
          <w:sz w:val="18"/>
          <w:szCs w:val="18"/>
          <w:lang w:val="kk-KZ"/>
        </w:rPr>
        <w:t>пайдаланудан</w:t>
      </w:r>
      <w:r w:rsidRPr="00CF11F6">
        <w:rPr>
          <w:rFonts w:ascii="Times" w:hAnsi="Times" w:cs="Times"/>
          <w:color w:val="000000"/>
          <w:sz w:val="18"/>
          <w:szCs w:val="18"/>
          <w:lang w:val="kk-KZ"/>
        </w:rPr>
        <w:t xml:space="preserve"> </w:t>
      </w:r>
      <w:r w:rsidRPr="00CF11F6">
        <w:rPr>
          <w:color w:val="000000"/>
          <w:sz w:val="18"/>
          <w:szCs w:val="18"/>
          <w:lang w:val="kk-KZ"/>
        </w:rPr>
        <w:t>түсетін</w:t>
      </w:r>
      <w:r w:rsidRPr="00CF11F6">
        <w:rPr>
          <w:rFonts w:ascii="Times" w:hAnsi="Times" w:cs="Times"/>
          <w:color w:val="000000"/>
          <w:sz w:val="18"/>
          <w:szCs w:val="18"/>
          <w:lang w:val="kk-KZ"/>
        </w:rPr>
        <w:t xml:space="preserve"> </w:t>
      </w:r>
      <w:r w:rsidRPr="00CF11F6">
        <w:rPr>
          <w:color w:val="000000"/>
          <w:sz w:val="18"/>
          <w:szCs w:val="18"/>
          <w:lang w:val="kk-KZ"/>
        </w:rPr>
        <w:t>табыстар</w:t>
      </w:r>
      <w:r w:rsidRPr="00CF11F6">
        <w:rPr>
          <w:rFonts w:ascii="Times" w:hAnsi="Times" w:cs="Times"/>
          <w:color w:val="000000"/>
          <w:sz w:val="18"/>
          <w:szCs w:val="18"/>
          <w:lang w:val="kk-KZ"/>
        </w:rPr>
        <w:t>;</w:t>
      </w:r>
    </w:p>
    <w:p w:rsidR="00F90D36" w:rsidRPr="00CF11F6"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F11F6">
        <w:rPr>
          <w:color w:val="000000"/>
          <w:sz w:val="18"/>
          <w:szCs w:val="18"/>
          <w:lang w:val="kk-KZ"/>
        </w:rPr>
        <w:lastRenderedPageBreak/>
        <w:t>кімге</w:t>
      </w:r>
      <w:r w:rsidRPr="00CF11F6">
        <w:rPr>
          <w:rFonts w:ascii="Times" w:hAnsi="Times" w:cs="Times"/>
          <w:color w:val="000000"/>
          <w:sz w:val="18"/>
          <w:szCs w:val="18"/>
          <w:lang w:val="kk-KZ"/>
        </w:rPr>
        <w:t xml:space="preserve"> </w:t>
      </w:r>
      <w:r w:rsidRPr="00CF11F6">
        <w:rPr>
          <w:color w:val="000000"/>
          <w:sz w:val="18"/>
          <w:szCs w:val="18"/>
          <w:lang w:val="kk-KZ"/>
        </w:rPr>
        <w:t>және</w:t>
      </w:r>
      <w:r w:rsidRPr="00CF11F6">
        <w:rPr>
          <w:rFonts w:ascii="Times" w:hAnsi="Times" w:cs="Times"/>
          <w:color w:val="000000"/>
          <w:sz w:val="18"/>
          <w:szCs w:val="18"/>
          <w:lang w:val="kk-KZ"/>
        </w:rPr>
        <w:t xml:space="preserve"> </w:t>
      </w:r>
      <w:r w:rsidRPr="00CF11F6">
        <w:rPr>
          <w:color w:val="000000"/>
          <w:sz w:val="18"/>
          <w:szCs w:val="18"/>
          <w:lang w:val="kk-KZ"/>
        </w:rPr>
        <w:t>қалайша</w:t>
      </w:r>
      <w:r w:rsidRPr="00CF11F6">
        <w:rPr>
          <w:rFonts w:ascii="Times" w:hAnsi="Times" w:cs="Times"/>
          <w:color w:val="000000"/>
          <w:sz w:val="18"/>
          <w:szCs w:val="18"/>
          <w:lang w:val="kk-KZ"/>
        </w:rPr>
        <w:t xml:space="preserve"> </w:t>
      </w:r>
      <w:r w:rsidRPr="00CF11F6">
        <w:rPr>
          <w:color w:val="000000"/>
          <w:sz w:val="18"/>
          <w:szCs w:val="18"/>
          <w:lang w:val="kk-KZ"/>
        </w:rPr>
        <w:t>төлем</w:t>
      </w:r>
      <w:r w:rsidRPr="00CF11F6">
        <w:rPr>
          <w:rFonts w:ascii="Times" w:hAnsi="Times" w:cs="Times"/>
          <w:color w:val="000000"/>
          <w:sz w:val="18"/>
          <w:szCs w:val="18"/>
          <w:lang w:val="kk-KZ"/>
        </w:rPr>
        <w:t xml:space="preserve"> </w:t>
      </w:r>
      <w:r w:rsidRPr="00CF11F6">
        <w:rPr>
          <w:color w:val="000000"/>
          <w:sz w:val="18"/>
          <w:szCs w:val="18"/>
          <w:lang w:val="kk-KZ"/>
        </w:rPr>
        <w:t>жүргізілетіне</w:t>
      </w:r>
      <w:r w:rsidRPr="00CF11F6">
        <w:rPr>
          <w:rFonts w:ascii="Times" w:hAnsi="Times" w:cs="Times"/>
          <w:color w:val="000000"/>
          <w:sz w:val="18"/>
          <w:szCs w:val="18"/>
          <w:lang w:val="kk-KZ"/>
        </w:rPr>
        <w:t xml:space="preserve"> </w:t>
      </w:r>
      <w:r w:rsidRPr="00CF11F6">
        <w:rPr>
          <w:color w:val="000000"/>
          <w:sz w:val="18"/>
          <w:szCs w:val="18"/>
          <w:lang w:val="kk-KZ"/>
        </w:rPr>
        <w:t>қарамастан</w:t>
      </w:r>
      <w:r w:rsidRPr="00CF11F6">
        <w:rPr>
          <w:rFonts w:ascii="Times" w:hAnsi="Times" w:cs="Times"/>
          <w:color w:val="000000"/>
          <w:sz w:val="18"/>
          <w:szCs w:val="18"/>
          <w:lang w:val="kk-KZ"/>
        </w:rPr>
        <w:t xml:space="preserve">, </w:t>
      </w:r>
      <w:r w:rsidRPr="00CF11F6">
        <w:rPr>
          <w:color w:val="000000"/>
          <w:sz w:val="18"/>
          <w:szCs w:val="18"/>
          <w:lang w:val="kk-KZ"/>
        </w:rPr>
        <w:t>мәдениет</w:t>
      </w:r>
      <w:r w:rsidRPr="00CF11F6">
        <w:rPr>
          <w:rFonts w:ascii="Times" w:hAnsi="Times" w:cs="Times"/>
          <w:color w:val="000000"/>
          <w:sz w:val="18"/>
          <w:szCs w:val="18"/>
          <w:lang w:val="kk-KZ"/>
        </w:rPr>
        <w:t xml:space="preserve"> </w:t>
      </w:r>
      <w:r w:rsidRPr="00CF11F6">
        <w:rPr>
          <w:color w:val="000000"/>
          <w:sz w:val="18"/>
          <w:szCs w:val="18"/>
          <w:lang w:val="kk-KZ"/>
        </w:rPr>
        <w:t>және</w:t>
      </w:r>
      <w:r w:rsidRPr="00CF11F6">
        <w:rPr>
          <w:rFonts w:ascii="Times" w:hAnsi="Times" w:cs="Times"/>
          <w:color w:val="000000"/>
          <w:sz w:val="18"/>
          <w:szCs w:val="18"/>
          <w:lang w:val="kk-KZ"/>
        </w:rPr>
        <w:t xml:space="preserve"> </w:t>
      </w:r>
      <w:r w:rsidRPr="00CF11F6">
        <w:rPr>
          <w:color w:val="000000"/>
          <w:sz w:val="18"/>
          <w:szCs w:val="18"/>
          <w:lang w:val="kk-KZ"/>
        </w:rPr>
        <w:t>өнер</w:t>
      </w:r>
      <w:r w:rsidRPr="00CF11F6">
        <w:rPr>
          <w:rFonts w:ascii="Times" w:hAnsi="Times" w:cs="Times"/>
          <w:color w:val="000000"/>
          <w:sz w:val="18"/>
          <w:szCs w:val="18"/>
          <w:lang w:val="kk-KZ"/>
        </w:rPr>
        <w:t xml:space="preserve"> </w:t>
      </w:r>
      <w:r w:rsidRPr="00CF11F6">
        <w:rPr>
          <w:color w:val="000000"/>
          <w:sz w:val="18"/>
          <w:szCs w:val="18"/>
          <w:lang w:val="kk-KZ"/>
        </w:rPr>
        <w:t>жұмыскеріне</w:t>
      </w:r>
      <w:r w:rsidRPr="00CF11F6">
        <w:rPr>
          <w:rFonts w:ascii="Times" w:hAnsi="Times" w:cs="Times"/>
          <w:color w:val="000000"/>
          <w:sz w:val="18"/>
          <w:szCs w:val="18"/>
          <w:lang w:val="kk-KZ"/>
        </w:rPr>
        <w:t xml:space="preserve">: </w:t>
      </w:r>
      <w:r w:rsidRPr="00CF11F6">
        <w:rPr>
          <w:color w:val="000000"/>
          <w:sz w:val="18"/>
          <w:szCs w:val="18"/>
          <w:lang w:val="kk-KZ"/>
        </w:rPr>
        <w:t>театр</w:t>
      </w:r>
      <w:r w:rsidRPr="00CF11F6">
        <w:rPr>
          <w:rFonts w:ascii="Times" w:hAnsi="Times" w:cs="Times"/>
          <w:color w:val="000000"/>
          <w:sz w:val="18"/>
          <w:szCs w:val="18"/>
          <w:lang w:val="kk-KZ"/>
        </w:rPr>
        <w:t xml:space="preserve">, </w:t>
      </w:r>
      <w:r w:rsidRPr="00CF11F6">
        <w:rPr>
          <w:color w:val="000000"/>
          <w:sz w:val="18"/>
          <w:szCs w:val="18"/>
          <w:lang w:val="kk-KZ"/>
        </w:rPr>
        <w:t>кино</w:t>
      </w:r>
      <w:r w:rsidRPr="00CF11F6">
        <w:rPr>
          <w:rFonts w:ascii="Times" w:hAnsi="Times" w:cs="Times"/>
          <w:color w:val="000000"/>
          <w:sz w:val="18"/>
          <w:szCs w:val="18"/>
          <w:lang w:val="kk-KZ"/>
        </w:rPr>
        <w:t xml:space="preserve"> </w:t>
      </w:r>
      <w:r w:rsidRPr="00CF11F6">
        <w:rPr>
          <w:color w:val="000000"/>
          <w:sz w:val="18"/>
          <w:szCs w:val="18"/>
          <w:lang w:val="kk-KZ"/>
        </w:rPr>
        <w:t>әртісіне</w:t>
      </w:r>
      <w:r w:rsidRPr="00CF11F6">
        <w:rPr>
          <w:rFonts w:ascii="Times" w:hAnsi="Times" w:cs="Times"/>
          <w:color w:val="000000"/>
          <w:sz w:val="18"/>
          <w:szCs w:val="18"/>
          <w:lang w:val="kk-KZ"/>
        </w:rPr>
        <w:t xml:space="preserve">, </w:t>
      </w:r>
      <w:r w:rsidRPr="00CF11F6">
        <w:rPr>
          <w:color w:val="000000"/>
          <w:sz w:val="18"/>
          <w:szCs w:val="18"/>
          <w:lang w:val="kk-KZ"/>
        </w:rPr>
        <w:t>радио</w:t>
      </w:r>
      <w:r w:rsidRPr="00CF11F6">
        <w:rPr>
          <w:rFonts w:ascii="Times" w:hAnsi="Times" w:cs="Times"/>
          <w:color w:val="000000"/>
          <w:sz w:val="18"/>
          <w:szCs w:val="18"/>
          <w:lang w:val="kk-KZ"/>
        </w:rPr>
        <w:t xml:space="preserve">, </w:t>
      </w:r>
      <w:r w:rsidRPr="00CF11F6">
        <w:rPr>
          <w:color w:val="000000"/>
          <w:sz w:val="18"/>
          <w:szCs w:val="18"/>
          <w:lang w:val="kk-KZ"/>
        </w:rPr>
        <w:t>теледидар</w:t>
      </w:r>
      <w:r w:rsidRPr="00CF11F6">
        <w:rPr>
          <w:rFonts w:ascii="Times" w:hAnsi="Times" w:cs="Times"/>
          <w:color w:val="000000"/>
          <w:sz w:val="18"/>
          <w:szCs w:val="18"/>
          <w:lang w:val="kk-KZ"/>
        </w:rPr>
        <w:t xml:space="preserve"> </w:t>
      </w:r>
      <w:r w:rsidRPr="00CF11F6">
        <w:rPr>
          <w:color w:val="000000"/>
          <w:sz w:val="18"/>
          <w:szCs w:val="18"/>
          <w:lang w:val="kk-KZ"/>
        </w:rPr>
        <w:t>жұмыскерлеріне</w:t>
      </w:r>
      <w:r w:rsidRPr="00CF11F6">
        <w:rPr>
          <w:rFonts w:ascii="Times" w:hAnsi="Times" w:cs="Times"/>
          <w:color w:val="000000"/>
          <w:sz w:val="18"/>
          <w:szCs w:val="18"/>
          <w:lang w:val="kk-KZ"/>
        </w:rPr>
        <w:t xml:space="preserve">, </w:t>
      </w:r>
      <w:r w:rsidRPr="00CF11F6">
        <w:rPr>
          <w:color w:val="000000"/>
          <w:sz w:val="18"/>
          <w:szCs w:val="18"/>
          <w:lang w:val="kk-KZ"/>
        </w:rPr>
        <w:t>музыкантқа</w:t>
      </w:r>
      <w:r w:rsidRPr="00CF11F6">
        <w:rPr>
          <w:rFonts w:ascii="Times" w:hAnsi="Times" w:cs="Times"/>
          <w:color w:val="000000"/>
          <w:sz w:val="18"/>
          <w:szCs w:val="18"/>
          <w:lang w:val="kk-KZ"/>
        </w:rPr>
        <w:t xml:space="preserve">, </w:t>
      </w:r>
      <w:r w:rsidRPr="00CF11F6">
        <w:rPr>
          <w:color w:val="000000"/>
          <w:sz w:val="18"/>
          <w:szCs w:val="18"/>
          <w:lang w:val="kk-KZ"/>
        </w:rPr>
        <w:t>суретшіге</w:t>
      </w:r>
      <w:r w:rsidRPr="00CF11F6">
        <w:rPr>
          <w:rFonts w:ascii="Times" w:hAnsi="Times" w:cs="Times"/>
          <w:color w:val="000000"/>
          <w:sz w:val="18"/>
          <w:szCs w:val="18"/>
          <w:lang w:val="kk-KZ"/>
        </w:rPr>
        <w:t xml:space="preserve">, </w:t>
      </w:r>
      <w:r w:rsidRPr="00CF11F6">
        <w:rPr>
          <w:color w:val="000000"/>
          <w:sz w:val="18"/>
          <w:szCs w:val="18"/>
          <w:lang w:val="kk-KZ"/>
        </w:rPr>
        <w:t>спортсменге</w:t>
      </w:r>
      <w:r w:rsidRPr="00CF11F6">
        <w:rPr>
          <w:rFonts w:ascii="Times" w:hAnsi="Times" w:cs="Times"/>
          <w:color w:val="000000"/>
          <w:sz w:val="18"/>
          <w:szCs w:val="18"/>
          <w:lang w:val="kk-KZ"/>
        </w:rPr>
        <w:t xml:space="preserve"> </w:t>
      </w:r>
      <w:r w:rsidRPr="00CF11F6">
        <w:rPr>
          <w:color w:val="000000"/>
          <w:sz w:val="18"/>
          <w:szCs w:val="18"/>
          <w:lang w:val="kk-KZ"/>
        </w:rPr>
        <w:t>Қазақстан</w:t>
      </w:r>
      <w:r w:rsidRPr="00CF11F6">
        <w:rPr>
          <w:rFonts w:ascii="Times" w:hAnsi="Times" w:cs="Times"/>
          <w:color w:val="000000"/>
          <w:sz w:val="18"/>
          <w:szCs w:val="18"/>
          <w:lang w:val="kk-KZ"/>
        </w:rPr>
        <w:t xml:space="preserve"> </w:t>
      </w:r>
      <w:r w:rsidRPr="00CF11F6">
        <w:rPr>
          <w:color w:val="000000"/>
          <w:sz w:val="18"/>
          <w:szCs w:val="18"/>
          <w:lang w:val="kk-KZ"/>
        </w:rPr>
        <w:t>Республикасындағы</w:t>
      </w:r>
      <w:r w:rsidRPr="00CF11F6">
        <w:rPr>
          <w:rFonts w:ascii="Times" w:hAnsi="Times" w:cs="Times"/>
          <w:color w:val="000000"/>
          <w:sz w:val="18"/>
          <w:szCs w:val="18"/>
          <w:lang w:val="kk-KZ"/>
        </w:rPr>
        <w:t xml:space="preserve"> </w:t>
      </w:r>
      <w:r w:rsidRPr="00CF11F6">
        <w:rPr>
          <w:color w:val="000000"/>
          <w:sz w:val="18"/>
          <w:szCs w:val="18"/>
          <w:lang w:val="kk-KZ"/>
        </w:rPr>
        <w:t>қызметтен</w:t>
      </w:r>
      <w:r w:rsidRPr="00CF11F6">
        <w:rPr>
          <w:rFonts w:ascii="Times" w:hAnsi="Times" w:cs="Times"/>
          <w:color w:val="000000"/>
          <w:sz w:val="18"/>
          <w:szCs w:val="18"/>
          <w:lang w:val="kk-KZ"/>
        </w:rPr>
        <w:t xml:space="preserve"> </w:t>
      </w:r>
      <w:r w:rsidRPr="00CF11F6">
        <w:rPr>
          <w:color w:val="000000"/>
          <w:sz w:val="18"/>
          <w:szCs w:val="18"/>
          <w:lang w:val="kk-KZ"/>
        </w:rPr>
        <w:t>төленетін</w:t>
      </w:r>
      <w:r w:rsidRPr="00CF11F6">
        <w:rPr>
          <w:rFonts w:ascii="Times" w:hAnsi="Times" w:cs="Times"/>
          <w:color w:val="000000"/>
          <w:sz w:val="18"/>
          <w:szCs w:val="18"/>
          <w:lang w:val="kk-KZ"/>
        </w:rPr>
        <w:t xml:space="preserve"> </w:t>
      </w:r>
      <w:r w:rsidRPr="00CF11F6">
        <w:rPr>
          <w:color w:val="000000"/>
          <w:sz w:val="18"/>
          <w:szCs w:val="18"/>
          <w:lang w:val="kk-KZ"/>
        </w:rPr>
        <w:t>табыстар</w:t>
      </w:r>
      <w:r w:rsidRPr="00CF11F6">
        <w:rPr>
          <w:rFonts w:ascii="Times" w:hAnsi="Times" w:cs="Times"/>
          <w:color w:val="000000"/>
          <w:sz w:val="18"/>
          <w:szCs w:val="18"/>
          <w:lang w:val="kk-KZ"/>
        </w:rPr>
        <w:t>;</w:t>
      </w:r>
    </w:p>
    <w:p w:rsidR="00F90D36" w:rsidRPr="00CF11F6"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F11F6">
        <w:rPr>
          <w:color w:val="000000"/>
          <w:sz w:val="18"/>
          <w:szCs w:val="18"/>
          <w:lang w:val="kk-KZ"/>
        </w:rPr>
        <w:t>егер</w:t>
      </w:r>
      <w:r w:rsidRPr="00CF11F6">
        <w:rPr>
          <w:rFonts w:ascii="Times" w:hAnsi="Times" w:cs="Times"/>
          <w:color w:val="000000"/>
          <w:sz w:val="18"/>
          <w:szCs w:val="18"/>
          <w:lang w:val="kk-KZ"/>
        </w:rPr>
        <w:t xml:space="preserve"> </w:t>
      </w:r>
      <w:r w:rsidRPr="00CF11F6">
        <w:rPr>
          <w:color w:val="000000"/>
          <w:sz w:val="18"/>
          <w:szCs w:val="18"/>
          <w:lang w:val="kk-KZ"/>
        </w:rPr>
        <w:t>ұтысты</w:t>
      </w:r>
      <w:r w:rsidRPr="00CF11F6">
        <w:rPr>
          <w:rFonts w:ascii="Times" w:hAnsi="Times" w:cs="Times"/>
          <w:color w:val="000000"/>
          <w:sz w:val="18"/>
          <w:szCs w:val="18"/>
          <w:lang w:val="kk-KZ"/>
        </w:rPr>
        <w:t xml:space="preserve"> </w:t>
      </w:r>
      <w:r w:rsidRPr="00CF11F6">
        <w:rPr>
          <w:color w:val="000000"/>
          <w:sz w:val="18"/>
          <w:szCs w:val="18"/>
          <w:lang w:val="kk-KZ"/>
        </w:rPr>
        <w:t>төлеу</w:t>
      </w:r>
      <w:r w:rsidRPr="00CF11F6">
        <w:rPr>
          <w:rFonts w:ascii="Times" w:hAnsi="Times" w:cs="Times"/>
          <w:color w:val="000000"/>
          <w:sz w:val="18"/>
          <w:szCs w:val="18"/>
          <w:lang w:val="kk-KZ"/>
        </w:rPr>
        <w:t xml:space="preserve"> </w:t>
      </w:r>
      <w:r w:rsidRPr="00CF11F6">
        <w:rPr>
          <w:color w:val="000000"/>
          <w:sz w:val="18"/>
          <w:szCs w:val="18"/>
          <w:lang w:val="kk-KZ"/>
        </w:rPr>
        <w:t>осындай</w:t>
      </w:r>
      <w:r w:rsidRPr="00CF11F6">
        <w:rPr>
          <w:rFonts w:ascii="Times" w:hAnsi="Times" w:cs="Times"/>
          <w:color w:val="000000"/>
          <w:sz w:val="18"/>
          <w:szCs w:val="18"/>
          <w:lang w:val="kk-KZ"/>
        </w:rPr>
        <w:t xml:space="preserve"> </w:t>
      </w:r>
      <w:r w:rsidRPr="00CF11F6">
        <w:rPr>
          <w:color w:val="000000"/>
          <w:sz w:val="18"/>
          <w:szCs w:val="18"/>
          <w:lang w:val="kk-KZ"/>
        </w:rPr>
        <w:t>тұрақты</w:t>
      </w:r>
      <w:r w:rsidRPr="00CF11F6">
        <w:rPr>
          <w:rFonts w:ascii="Times" w:hAnsi="Times" w:cs="Times"/>
          <w:color w:val="000000"/>
          <w:sz w:val="18"/>
          <w:szCs w:val="18"/>
          <w:lang w:val="kk-KZ"/>
        </w:rPr>
        <w:t xml:space="preserve"> </w:t>
      </w:r>
      <w:r w:rsidRPr="00CF11F6">
        <w:rPr>
          <w:color w:val="000000"/>
          <w:sz w:val="18"/>
          <w:szCs w:val="18"/>
          <w:lang w:val="kk-KZ"/>
        </w:rPr>
        <w:t>мекеменің</w:t>
      </w:r>
      <w:r w:rsidRPr="00CF11F6">
        <w:rPr>
          <w:rFonts w:ascii="Times" w:hAnsi="Times" w:cs="Times"/>
          <w:color w:val="000000"/>
          <w:sz w:val="18"/>
          <w:szCs w:val="18"/>
          <w:lang w:val="kk-KZ"/>
        </w:rPr>
        <w:t xml:space="preserve"> </w:t>
      </w:r>
      <w:r w:rsidRPr="00CF11F6">
        <w:rPr>
          <w:color w:val="000000"/>
          <w:sz w:val="18"/>
          <w:szCs w:val="18"/>
          <w:lang w:val="kk-KZ"/>
        </w:rPr>
        <w:t>қызметіне</w:t>
      </w:r>
      <w:r w:rsidRPr="00CF11F6">
        <w:rPr>
          <w:rFonts w:ascii="Times" w:hAnsi="Times" w:cs="Times"/>
          <w:color w:val="000000"/>
          <w:sz w:val="18"/>
          <w:szCs w:val="18"/>
          <w:lang w:val="kk-KZ"/>
        </w:rPr>
        <w:t xml:space="preserve"> </w:t>
      </w:r>
      <w:r w:rsidRPr="00CF11F6">
        <w:rPr>
          <w:color w:val="000000"/>
          <w:sz w:val="18"/>
          <w:szCs w:val="18"/>
          <w:lang w:val="kk-KZ"/>
        </w:rPr>
        <w:t>байланысты</w:t>
      </w:r>
      <w:r w:rsidRPr="00CF11F6">
        <w:rPr>
          <w:rFonts w:ascii="Times" w:hAnsi="Times" w:cs="Times"/>
          <w:color w:val="000000"/>
          <w:sz w:val="18"/>
          <w:szCs w:val="18"/>
          <w:lang w:val="kk-KZ"/>
        </w:rPr>
        <w:t xml:space="preserve"> </w:t>
      </w:r>
      <w:r w:rsidRPr="00CF11F6">
        <w:rPr>
          <w:color w:val="000000"/>
          <w:sz w:val="18"/>
          <w:szCs w:val="18"/>
          <w:lang w:val="kk-KZ"/>
        </w:rPr>
        <w:t>болса</w:t>
      </w:r>
      <w:r w:rsidRPr="00CF11F6">
        <w:rPr>
          <w:rFonts w:ascii="Times" w:hAnsi="Times" w:cs="Times"/>
          <w:color w:val="000000"/>
          <w:sz w:val="18"/>
          <w:szCs w:val="18"/>
          <w:lang w:val="kk-KZ"/>
        </w:rPr>
        <w:t xml:space="preserve">, </w:t>
      </w:r>
      <w:r w:rsidRPr="00CF11F6">
        <w:rPr>
          <w:color w:val="000000"/>
          <w:sz w:val="18"/>
          <w:szCs w:val="18"/>
          <w:lang w:val="kk-KZ"/>
        </w:rPr>
        <w:t>Қазақстан</w:t>
      </w:r>
      <w:r w:rsidRPr="00CF11F6">
        <w:rPr>
          <w:rFonts w:ascii="Times" w:hAnsi="Times" w:cs="Times"/>
          <w:color w:val="000000"/>
          <w:sz w:val="18"/>
          <w:szCs w:val="18"/>
          <w:lang w:val="kk-KZ"/>
        </w:rPr>
        <w:t xml:space="preserve"> </w:t>
      </w:r>
      <w:r w:rsidRPr="00CF11F6">
        <w:rPr>
          <w:color w:val="000000"/>
          <w:sz w:val="18"/>
          <w:szCs w:val="18"/>
          <w:lang w:val="kk-KZ"/>
        </w:rPr>
        <w:t>Республикасында</w:t>
      </w:r>
      <w:r w:rsidRPr="00CF11F6">
        <w:rPr>
          <w:rFonts w:ascii="Times" w:hAnsi="Times" w:cs="Times"/>
          <w:color w:val="000000"/>
          <w:sz w:val="18"/>
          <w:szCs w:val="18"/>
          <w:lang w:val="kk-KZ"/>
        </w:rPr>
        <w:t xml:space="preserve"> </w:t>
      </w:r>
      <w:r w:rsidRPr="00CF11F6">
        <w:rPr>
          <w:color w:val="000000"/>
          <w:sz w:val="18"/>
          <w:szCs w:val="18"/>
          <w:lang w:val="kk-KZ"/>
        </w:rPr>
        <w:t>тұрақты</w:t>
      </w:r>
      <w:r w:rsidRPr="00CF11F6">
        <w:rPr>
          <w:rFonts w:ascii="Times" w:hAnsi="Times" w:cs="Times"/>
          <w:color w:val="000000"/>
          <w:sz w:val="18"/>
          <w:szCs w:val="18"/>
          <w:lang w:val="kk-KZ"/>
        </w:rPr>
        <w:t xml:space="preserve"> </w:t>
      </w:r>
      <w:r w:rsidRPr="00CF11F6">
        <w:rPr>
          <w:color w:val="000000"/>
          <w:sz w:val="18"/>
          <w:szCs w:val="18"/>
          <w:lang w:val="kk-KZ"/>
        </w:rPr>
        <w:t>мекемесі</w:t>
      </w:r>
      <w:r w:rsidRPr="00CF11F6">
        <w:rPr>
          <w:rFonts w:ascii="Times" w:hAnsi="Times" w:cs="Times"/>
          <w:color w:val="000000"/>
          <w:sz w:val="18"/>
          <w:szCs w:val="18"/>
          <w:lang w:val="kk-KZ"/>
        </w:rPr>
        <w:t xml:space="preserve"> </w:t>
      </w:r>
      <w:r w:rsidRPr="00CF11F6">
        <w:rPr>
          <w:color w:val="000000"/>
          <w:sz w:val="18"/>
          <w:szCs w:val="18"/>
          <w:lang w:val="kk-KZ"/>
        </w:rPr>
        <w:t>бар</w:t>
      </w:r>
      <w:r w:rsidRPr="00CF11F6">
        <w:rPr>
          <w:rFonts w:ascii="Times" w:hAnsi="Times" w:cs="Times"/>
          <w:color w:val="000000"/>
          <w:sz w:val="18"/>
          <w:szCs w:val="18"/>
          <w:lang w:val="kk-KZ"/>
        </w:rPr>
        <w:t xml:space="preserve"> </w:t>
      </w:r>
      <w:r w:rsidRPr="00CF11F6">
        <w:rPr>
          <w:color w:val="000000"/>
          <w:sz w:val="18"/>
          <w:szCs w:val="18"/>
          <w:lang w:val="kk-KZ"/>
        </w:rPr>
        <w:t>резидент</w:t>
      </w:r>
      <w:r w:rsidRPr="00CF11F6">
        <w:rPr>
          <w:rFonts w:ascii="Times" w:hAnsi="Times" w:cs="Times"/>
          <w:color w:val="000000"/>
          <w:sz w:val="18"/>
          <w:szCs w:val="18"/>
          <w:lang w:val="kk-KZ"/>
        </w:rPr>
        <w:t xml:space="preserve"> </w:t>
      </w:r>
      <w:r w:rsidRPr="00CF11F6">
        <w:rPr>
          <w:color w:val="000000"/>
          <w:sz w:val="18"/>
          <w:szCs w:val="18"/>
          <w:lang w:val="kk-KZ"/>
        </w:rPr>
        <w:t>немесе</w:t>
      </w:r>
      <w:r w:rsidRPr="00CF11F6">
        <w:rPr>
          <w:rFonts w:ascii="Times" w:hAnsi="Times" w:cs="Times"/>
          <w:color w:val="000000"/>
          <w:sz w:val="18"/>
          <w:szCs w:val="18"/>
          <w:lang w:val="kk-KZ"/>
        </w:rPr>
        <w:t xml:space="preserve"> </w:t>
      </w:r>
      <w:r w:rsidRPr="00CF11F6">
        <w:rPr>
          <w:color w:val="000000"/>
          <w:sz w:val="18"/>
          <w:szCs w:val="18"/>
          <w:lang w:val="kk-KZ"/>
        </w:rPr>
        <w:t>бейрезидент</w:t>
      </w:r>
      <w:r w:rsidRPr="00CF11F6">
        <w:rPr>
          <w:rFonts w:ascii="Times" w:hAnsi="Times" w:cs="Times"/>
          <w:color w:val="000000"/>
          <w:sz w:val="18"/>
          <w:szCs w:val="18"/>
          <w:lang w:val="kk-KZ"/>
        </w:rPr>
        <w:t xml:space="preserve"> </w:t>
      </w:r>
      <w:r w:rsidRPr="00CF11F6">
        <w:rPr>
          <w:color w:val="000000"/>
          <w:sz w:val="18"/>
          <w:szCs w:val="18"/>
          <w:lang w:val="kk-KZ"/>
        </w:rPr>
        <w:t>төлейтін</w:t>
      </w:r>
      <w:r w:rsidRPr="00CF11F6">
        <w:rPr>
          <w:rFonts w:ascii="Times" w:hAnsi="Times" w:cs="Times"/>
          <w:color w:val="000000"/>
          <w:sz w:val="18"/>
          <w:szCs w:val="18"/>
          <w:lang w:val="kk-KZ"/>
        </w:rPr>
        <w:t xml:space="preserve"> </w:t>
      </w:r>
      <w:r w:rsidRPr="00CF11F6">
        <w:rPr>
          <w:color w:val="000000"/>
          <w:sz w:val="18"/>
          <w:szCs w:val="18"/>
          <w:lang w:val="kk-KZ"/>
        </w:rPr>
        <w:t>ұтыстар</w:t>
      </w:r>
      <w:r w:rsidRPr="00CF11F6">
        <w:rPr>
          <w:rFonts w:ascii="Times" w:hAnsi="Times" w:cs="Times"/>
          <w:color w:val="000000"/>
          <w:sz w:val="18"/>
          <w:szCs w:val="18"/>
          <w:lang w:val="kk-KZ"/>
        </w:rPr>
        <w:t>;</w:t>
      </w:r>
    </w:p>
    <w:p w:rsidR="00F90D36" w:rsidRPr="00CF11F6"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F11F6">
        <w:rPr>
          <w:color w:val="000000"/>
          <w:sz w:val="18"/>
          <w:szCs w:val="18"/>
          <w:lang w:val="kk-KZ"/>
        </w:rPr>
        <w:t>Қазақстан</w:t>
      </w:r>
      <w:r w:rsidRPr="00CF11F6">
        <w:rPr>
          <w:rFonts w:ascii="Times" w:hAnsi="Times" w:cs="Times"/>
          <w:color w:val="000000"/>
          <w:sz w:val="18"/>
          <w:szCs w:val="18"/>
          <w:lang w:val="kk-KZ"/>
        </w:rPr>
        <w:t xml:space="preserve"> </w:t>
      </w:r>
      <w:r w:rsidRPr="00CF11F6">
        <w:rPr>
          <w:color w:val="000000"/>
          <w:sz w:val="18"/>
          <w:szCs w:val="18"/>
          <w:lang w:val="kk-KZ"/>
        </w:rPr>
        <w:t>Республикасында</w:t>
      </w:r>
      <w:r w:rsidRPr="00CF11F6">
        <w:rPr>
          <w:rFonts w:ascii="Times" w:hAnsi="Times" w:cs="Times"/>
          <w:color w:val="000000"/>
          <w:sz w:val="18"/>
          <w:szCs w:val="18"/>
          <w:lang w:val="kk-KZ"/>
        </w:rPr>
        <w:t xml:space="preserve"> </w:t>
      </w:r>
      <w:r w:rsidRPr="00CF11F6">
        <w:rPr>
          <w:color w:val="000000"/>
          <w:sz w:val="18"/>
          <w:szCs w:val="18"/>
          <w:lang w:val="kk-KZ"/>
        </w:rPr>
        <w:t>тәуелсіз</w:t>
      </w:r>
      <w:r w:rsidRPr="00CF11F6">
        <w:rPr>
          <w:rFonts w:ascii="Times" w:hAnsi="Times" w:cs="Times"/>
          <w:color w:val="000000"/>
          <w:sz w:val="18"/>
          <w:szCs w:val="18"/>
          <w:lang w:val="kk-KZ"/>
        </w:rPr>
        <w:t xml:space="preserve"> </w:t>
      </w:r>
      <w:r w:rsidRPr="00CF11F6">
        <w:rPr>
          <w:color w:val="000000"/>
          <w:sz w:val="18"/>
          <w:szCs w:val="18"/>
          <w:lang w:val="kk-KZ"/>
        </w:rPr>
        <w:t>жеке</w:t>
      </w:r>
      <w:r w:rsidRPr="00CF11F6">
        <w:rPr>
          <w:rFonts w:ascii="Times" w:hAnsi="Times" w:cs="Times"/>
          <w:color w:val="000000"/>
          <w:sz w:val="18"/>
          <w:szCs w:val="18"/>
          <w:lang w:val="kk-KZ"/>
        </w:rPr>
        <w:t xml:space="preserve"> (</w:t>
      </w:r>
      <w:r w:rsidRPr="00CF11F6">
        <w:rPr>
          <w:color w:val="000000"/>
          <w:sz w:val="18"/>
          <w:szCs w:val="18"/>
          <w:lang w:val="kk-KZ"/>
        </w:rPr>
        <w:t>кәсіпкерлік</w:t>
      </w:r>
      <w:r w:rsidRPr="00CF11F6">
        <w:rPr>
          <w:rFonts w:ascii="Times" w:hAnsi="Times" w:cs="Times"/>
          <w:color w:val="000000"/>
          <w:sz w:val="18"/>
          <w:szCs w:val="18"/>
          <w:lang w:val="kk-KZ"/>
        </w:rPr>
        <w:t xml:space="preserve">) </w:t>
      </w:r>
      <w:r w:rsidRPr="00CF11F6">
        <w:rPr>
          <w:color w:val="000000"/>
          <w:sz w:val="18"/>
          <w:szCs w:val="18"/>
          <w:lang w:val="kk-KZ"/>
        </w:rPr>
        <w:t>қызмет</w:t>
      </w:r>
      <w:r w:rsidRPr="00CF11F6">
        <w:rPr>
          <w:rFonts w:ascii="Times" w:hAnsi="Times" w:cs="Times"/>
          <w:color w:val="000000"/>
          <w:sz w:val="18"/>
          <w:szCs w:val="18"/>
          <w:lang w:val="kk-KZ"/>
        </w:rPr>
        <w:t xml:space="preserve"> </w:t>
      </w:r>
      <w:r w:rsidRPr="00CF11F6">
        <w:rPr>
          <w:color w:val="000000"/>
          <w:sz w:val="18"/>
          <w:szCs w:val="18"/>
          <w:lang w:val="kk-KZ"/>
        </w:rPr>
        <w:t>көрсетуден</w:t>
      </w:r>
      <w:r w:rsidRPr="00CF11F6">
        <w:rPr>
          <w:rFonts w:ascii="Times" w:hAnsi="Times" w:cs="Times"/>
          <w:color w:val="000000"/>
          <w:sz w:val="18"/>
          <w:szCs w:val="18"/>
          <w:lang w:val="kk-KZ"/>
        </w:rPr>
        <w:t xml:space="preserve"> </w:t>
      </w:r>
      <w:r w:rsidRPr="00CF11F6">
        <w:rPr>
          <w:color w:val="000000"/>
          <w:sz w:val="18"/>
          <w:szCs w:val="18"/>
          <w:lang w:val="kk-KZ"/>
        </w:rPr>
        <w:t>алынатын</w:t>
      </w:r>
      <w:r w:rsidRPr="00CF11F6">
        <w:rPr>
          <w:rFonts w:ascii="Times" w:hAnsi="Times" w:cs="Times"/>
          <w:color w:val="000000"/>
          <w:sz w:val="18"/>
          <w:szCs w:val="18"/>
          <w:lang w:val="kk-KZ"/>
        </w:rPr>
        <w:t xml:space="preserve"> </w:t>
      </w:r>
      <w:r w:rsidRPr="00CF11F6">
        <w:rPr>
          <w:color w:val="000000"/>
          <w:sz w:val="18"/>
          <w:szCs w:val="18"/>
          <w:lang w:val="kk-KZ"/>
        </w:rPr>
        <w:t>табыстар</w:t>
      </w:r>
      <w:r w:rsidRPr="00CF11F6">
        <w:rPr>
          <w:rFonts w:ascii="Times" w:hAnsi="Times" w:cs="Times"/>
          <w:color w:val="000000"/>
          <w:sz w:val="18"/>
          <w:szCs w:val="18"/>
          <w:lang w:val="kk-KZ"/>
        </w:rPr>
        <w:t xml:space="preserve">; </w:t>
      </w:r>
      <w:r w:rsidRPr="00CF11F6">
        <w:rPr>
          <w:color w:val="000000"/>
          <w:sz w:val="18"/>
          <w:szCs w:val="18"/>
          <w:lang w:val="kk-KZ"/>
        </w:rPr>
        <w:t>Қазақстан</w:t>
      </w:r>
      <w:r w:rsidRPr="00CF11F6">
        <w:rPr>
          <w:rFonts w:ascii="Times" w:hAnsi="Times" w:cs="Times"/>
          <w:color w:val="000000"/>
          <w:sz w:val="18"/>
          <w:szCs w:val="18"/>
          <w:lang w:val="kk-KZ"/>
        </w:rPr>
        <w:t xml:space="preserve"> </w:t>
      </w:r>
      <w:r w:rsidRPr="00CF11F6">
        <w:rPr>
          <w:color w:val="000000"/>
          <w:sz w:val="18"/>
          <w:szCs w:val="18"/>
          <w:lang w:val="kk-KZ"/>
        </w:rPr>
        <w:t>Республикасындағы</w:t>
      </w:r>
      <w:r w:rsidRPr="00CF11F6">
        <w:rPr>
          <w:rFonts w:ascii="Times" w:hAnsi="Times" w:cs="Times"/>
          <w:color w:val="000000"/>
          <w:sz w:val="18"/>
          <w:szCs w:val="18"/>
          <w:lang w:val="kk-KZ"/>
        </w:rPr>
        <w:t xml:space="preserve">, </w:t>
      </w:r>
      <w:r w:rsidRPr="00CF11F6">
        <w:rPr>
          <w:color w:val="000000"/>
          <w:sz w:val="18"/>
          <w:szCs w:val="18"/>
          <w:lang w:val="kk-KZ"/>
        </w:rPr>
        <w:t>мүліктен</w:t>
      </w:r>
      <w:r w:rsidRPr="00CF11F6">
        <w:rPr>
          <w:rFonts w:ascii="Times" w:hAnsi="Times" w:cs="Times"/>
          <w:color w:val="000000"/>
          <w:sz w:val="18"/>
          <w:szCs w:val="18"/>
          <w:lang w:val="kk-KZ"/>
        </w:rPr>
        <w:t xml:space="preserve"> </w:t>
      </w:r>
      <w:r w:rsidRPr="00CF11F6">
        <w:rPr>
          <w:color w:val="000000"/>
          <w:sz w:val="18"/>
          <w:szCs w:val="18"/>
          <w:lang w:val="kk-KZ"/>
        </w:rPr>
        <w:t>түсетін</w:t>
      </w:r>
      <w:r w:rsidRPr="00CF11F6">
        <w:rPr>
          <w:rFonts w:ascii="Times" w:hAnsi="Times" w:cs="Times"/>
          <w:color w:val="000000"/>
          <w:sz w:val="18"/>
          <w:szCs w:val="18"/>
          <w:lang w:val="kk-KZ"/>
        </w:rPr>
        <w:t xml:space="preserve"> </w:t>
      </w:r>
      <w:r w:rsidRPr="00CF11F6">
        <w:rPr>
          <w:color w:val="000000"/>
          <w:sz w:val="18"/>
          <w:szCs w:val="18"/>
          <w:lang w:val="kk-KZ"/>
        </w:rPr>
        <w:t>табыстарды</w:t>
      </w:r>
      <w:r w:rsidRPr="00CF11F6">
        <w:rPr>
          <w:rFonts w:ascii="Times" w:hAnsi="Times" w:cs="Times"/>
          <w:color w:val="000000"/>
          <w:sz w:val="18"/>
          <w:szCs w:val="18"/>
          <w:lang w:val="kk-KZ"/>
        </w:rPr>
        <w:t xml:space="preserve"> </w:t>
      </w:r>
      <w:r w:rsidRPr="00CF11F6">
        <w:rPr>
          <w:color w:val="000000"/>
          <w:sz w:val="18"/>
          <w:szCs w:val="18"/>
          <w:lang w:val="kk-KZ"/>
        </w:rPr>
        <w:t>қоса</w:t>
      </w:r>
      <w:r w:rsidRPr="00CF11F6">
        <w:rPr>
          <w:rFonts w:ascii="Times" w:hAnsi="Times" w:cs="Times"/>
          <w:color w:val="000000"/>
          <w:sz w:val="18"/>
          <w:szCs w:val="18"/>
          <w:lang w:val="kk-KZ"/>
        </w:rPr>
        <w:t xml:space="preserve"> </w:t>
      </w:r>
      <w:r w:rsidRPr="00CF11F6">
        <w:rPr>
          <w:color w:val="000000"/>
          <w:sz w:val="18"/>
          <w:szCs w:val="18"/>
          <w:lang w:val="kk-KZ"/>
        </w:rPr>
        <w:t>алғанда</w:t>
      </w:r>
      <w:r w:rsidRPr="00CF11F6">
        <w:rPr>
          <w:rFonts w:ascii="Times" w:hAnsi="Times" w:cs="Times"/>
          <w:color w:val="000000"/>
          <w:sz w:val="18"/>
          <w:szCs w:val="18"/>
          <w:lang w:val="kk-KZ"/>
        </w:rPr>
        <w:t xml:space="preserve">, </w:t>
      </w:r>
      <w:r w:rsidRPr="00CF11F6">
        <w:rPr>
          <w:color w:val="000000"/>
          <w:sz w:val="18"/>
          <w:szCs w:val="18"/>
          <w:lang w:val="kk-KZ"/>
        </w:rPr>
        <w:t>осындай</w:t>
      </w:r>
      <w:r w:rsidRPr="00CF11F6">
        <w:rPr>
          <w:rFonts w:ascii="Times" w:hAnsi="Times" w:cs="Times"/>
          <w:color w:val="000000"/>
          <w:sz w:val="18"/>
          <w:szCs w:val="18"/>
          <w:lang w:val="kk-KZ"/>
        </w:rPr>
        <w:t xml:space="preserve"> </w:t>
      </w:r>
      <w:r w:rsidRPr="00CF11F6">
        <w:rPr>
          <w:color w:val="000000"/>
          <w:sz w:val="18"/>
          <w:szCs w:val="18"/>
          <w:lang w:val="kk-KZ"/>
        </w:rPr>
        <w:t>мүлікті</w:t>
      </w:r>
      <w:r w:rsidRPr="00CF11F6">
        <w:rPr>
          <w:rFonts w:ascii="Times" w:hAnsi="Times" w:cs="Times"/>
          <w:color w:val="000000"/>
          <w:sz w:val="18"/>
          <w:szCs w:val="18"/>
          <w:lang w:val="kk-KZ"/>
        </w:rPr>
        <w:t xml:space="preserve"> </w:t>
      </w:r>
      <w:r w:rsidRPr="00CF11F6">
        <w:rPr>
          <w:color w:val="000000"/>
          <w:sz w:val="18"/>
          <w:szCs w:val="18"/>
          <w:lang w:val="kk-KZ"/>
        </w:rPr>
        <w:t>тегін</w:t>
      </w:r>
      <w:r w:rsidRPr="00CF11F6">
        <w:rPr>
          <w:rFonts w:ascii="Times" w:hAnsi="Times" w:cs="Times"/>
          <w:color w:val="000000"/>
          <w:sz w:val="18"/>
          <w:szCs w:val="18"/>
          <w:lang w:val="kk-KZ"/>
        </w:rPr>
        <w:t xml:space="preserve"> </w:t>
      </w:r>
      <w:r w:rsidRPr="00CF11F6">
        <w:rPr>
          <w:color w:val="000000"/>
          <w:sz w:val="18"/>
          <w:szCs w:val="18"/>
          <w:lang w:val="kk-KZ"/>
        </w:rPr>
        <w:t>алу</w:t>
      </w:r>
      <w:r w:rsidRPr="00CF11F6">
        <w:rPr>
          <w:rFonts w:ascii="Times" w:hAnsi="Times" w:cs="Times"/>
          <w:color w:val="000000"/>
          <w:sz w:val="18"/>
          <w:szCs w:val="18"/>
          <w:lang w:val="kk-KZ"/>
        </w:rPr>
        <w:t xml:space="preserve"> </w:t>
      </w:r>
      <w:r w:rsidRPr="00CF11F6">
        <w:rPr>
          <w:color w:val="000000"/>
          <w:sz w:val="18"/>
          <w:szCs w:val="18"/>
          <w:lang w:val="kk-KZ"/>
        </w:rPr>
        <w:t>нысанындағы</w:t>
      </w:r>
      <w:r w:rsidRPr="00CF11F6">
        <w:rPr>
          <w:rFonts w:ascii="Times" w:hAnsi="Times" w:cs="Times"/>
          <w:color w:val="000000"/>
          <w:sz w:val="18"/>
          <w:szCs w:val="18"/>
          <w:lang w:val="kk-KZ"/>
        </w:rPr>
        <w:t xml:space="preserve"> </w:t>
      </w:r>
      <w:r w:rsidRPr="00CF11F6">
        <w:rPr>
          <w:color w:val="000000"/>
          <w:sz w:val="18"/>
          <w:szCs w:val="18"/>
          <w:lang w:val="kk-KZ"/>
        </w:rPr>
        <w:t>табыстар</w:t>
      </w:r>
      <w:r w:rsidRPr="00CF11F6">
        <w:rPr>
          <w:rFonts w:ascii="Times" w:hAnsi="Times" w:cs="Times"/>
          <w:color w:val="000000"/>
          <w:sz w:val="18"/>
          <w:szCs w:val="18"/>
          <w:lang w:val="kk-KZ"/>
        </w:rPr>
        <w:t>;</w:t>
      </w:r>
    </w:p>
    <w:p w:rsidR="00F90D36" w:rsidRPr="00CF11F6"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F11F6">
        <w:rPr>
          <w:color w:val="000000"/>
          <w:sz w:val="18"/>
          <w:szCs w:val="18"/>
          <w:lang w:val="kk-KZ"/>
        </w:rPr>
        <w:t>Қазақстан</w:t>
      </w:r>
      <w:r w:rsidRPr="00CF11F6">
        <w:rPr>
          <w:rFonts w:ascii="Times" w:hAnsi="Times" w:cs="Times"/>
          <w:color w:val="000000"/>
          <w:sz w:val="18"/>
          <w:szCs w:val="18"/>
          <w:lang w:val="kk-KZ"/>
        </w:rPr>
        <w:t xml:space="preserve"> </w:t>
      </w:r>
      <w:r w:rsidRPr="00CF11F6">
        <w:rPr>
          <w:color w:val="000000"/>
          <w:sz w:val="18"/>
          <w:szCs w:val="18"/>
          <w:lang w:val="kk-KZ"/>
        </w:rPr>
        <w:t>Республикасында</w:t>
      </w:r>
      <w:r w:rsidRPr="00CF11F6">
        <w:rPr>
          <w:rFonts w:ascii="Times" w:hAnsi="Times" w:cs="Times"/>
          <w:color w:val="000000"/>
          <w:sz w:val="18"/>
          <w:szCs w:val="18"/>
          <w:lang w:val="kk-KZ"/>
        </w:rPr>
        <w:t xml:space="preserve"> </w:t>
      </w:r>
      <w:r w:rsidRPr="00CF11F6">
        <w:rPr>
          <w:color w:val="000000"/>
          <w:sz w:val="18"/>
          <w:szCs w:val="18"/>
          <w:lang w:val="kk-KZ"/>
        </w:rPr>
        <w:t>туындайтын</w:t>
      </w:r>
      <w:r w:rsidRPr="00CF11F6">
        <w:rPr>
          <w:rFonts w:ascii="Times" w:hAnsi="Times" w:cs="Times"/>
          <w:color w:val="000000"/>
          <w:sz w:val="18"/>
          <w:szCs w:val="18"/>
          <w:lang w:val="kk-KZ"/>
        </w:rPr>
        <w:t xml:space="preserve"> </w:t>
      </w:r>
      <w:r w:rsidRPr="00CF11F6">
        <w:rPr>
          <w:color w:val="000000"/>
          <w:sz w:val="18"/>
          <w:szCs w:val="18"/>
          <w:lang w:val="kk-KZ"/>
        </w:rPr>
        <w:t>тәуекелдерді</w:t>
      </w:r>
      <w:r w:rsidRPr="00CF11F6">
        <w:rPr>
          <w:rFonts w:ascii="Times" w:hAnsi="Times" w:cs="Times"/>
          <w:color w:val="000000"/>
          <w:sz w:val="18"/>
          <w:szCs w:val="18"/>
          <w:lang w:val="kk-KZ"/>
        </w:rPr>
        <w:t xml:space="preserve"> </w:t>
      </w:r>
      <w:r w:rsidRPr="00CF11F6">
        <w:rPr>
          <w:color w:val="000000"/>
          <w:sz w:val="18"/>
          <w:szCs w:val="18"/>
          <w:lang w:val="kk-KZ"/>
        </w:rPr>
        <w:t>сақтандыру</w:t>
      </w:r>
      <w:r w:rsidRPr="00CF11F6">
        <w:rPr>
          <w:rFonts w:ascii="Times" w:hAnsi="Times" w:cs="Times"/>
          <w:color w:val="000000"/>
          <w:sz w:val="18"/>
          <w:szCs w:val="18"/>
          <w:lang w:val="kk-KZ"/>
        </w:rPr>
        <w:t xml:space="preserve"> </w:t>
      </w:r>
      <w:r w:rsidRPr="00CF11F6">
        <w:rPr>
          <w:color w:val="000000"/>
          <w:sz w:val="18"/>
          <w:szCs w:val="18"/>
          <w:lang w:val="kk-KZ"/>
        </w:rPr>
        <w:t>немесе</w:t>
      </w:r>
      <w:r w:rsidRPr="00CF11F6">
        <w:rPr>
          <w:rFonts w:ascii="Times" w:hAnsi="Times" w:cs="Times"/>
          <w:color w:val="000000"/>
          <w:sz w:val="18"/>
          <w:szCs w:val="18"/>
          <w:lang w:val="kk-KZ"/>
        </w:rPr>
        <w:t xml:space="preserve"> </w:t>
      </w:r>
      <w:r w:rsidRPr="00CF11F6">
        <w:rPr>
          <w:color w:val="000000"/>
          <w:sz w:val="18"/>
          <w:szCs w:val="18"/>
          <w:lang w:val="kk-KZ"/>
        </w:rPr>
        <w:t>қайта</w:t>
      </w:r>
      <w:r w:rsidRPr="00CF11F6">
        <w:rPr>
          <w:rFonts w:ascii="Times" w:hAnsi="Times" w:cs="Times"/>
          <w:color w:val="000000"/>
          <w:sz w:val="18"/>
          <w:szCs w:val="18"/>
          <w:lang w:val="kk-KZ"/>
        </w:rPr>
        <w:t xml:space="preserve"> </w:t>
      </w:r>
      <w:r w:rsidRPr="00CF11F6">
        <w:rPr>
          <w:color w:val="000000"/>
          <w:sz w:val="18"/>
          <w:szCs w:val="18"/>
          <w:lang w:val="kk-KZ"/>
        </w:rPr>
        <w:t>сақтандыру</w:t>
      </w:r>
      <w:r w:rsidRPr="00CF11F6">
        <w:rPr>
          <w:rFonts w:ascii="Times" w:hAnsi="Times" w:cs="Times"/>
          <w:color w:val="000000"/>
          <w:sz w:val="18"/>
          <w:szCs w:val="18"/>
          <w:lang w:val="kk-KZ"/>
        </w:rPr>
        <w:t xml:space="preserve"> </w:t>
      </w:r>
      <w:r w:rsidRPr="00CF11F6">
        <w:rPr>
          <w:color w:val="000000"/>
          <w:sz w:val="18"/>
          <w:szCs w:val="18"/>
          <w:lang w:val="kk-KZ"/>
        </w:rPr>
        <w:t>келісімшарттары</w:t>
      </w:r>
      <w:r w:rsidRPr="00CF11F6">
        <w:rPr>
          <w:rFonts w:ascii="Times" w:hAnsi="Times" w:cs="Times"/>
          <w:color w:val="000000"/>
          <w:sz w:val="18"/>
          <w:szCs w:val="18"/>
          <w:lang w:val="kk-KZ"/>
        </w:rPr>
        <w:t xml:space="preserve"> </w:t>
      </w:r>
      <w:r w:rsidRPr="00CF11F6">
        <w:rPr>
          <w:color w:val="000000"/>
          <w:sz w:val="18"/>
          <w:szCs w:val="18"/>
          <w:lang w:val="kk-KZ"/>
        </w:rPr>
        <w:t>бойынша</w:t>
      </w:r>
      <w:r w:rsidRPr="00CF11F6">
        <w:rPr>
          <w:rFonts w:ascii="Times" w:hAnsi="Times" w:cs="Times"/>
          <w:color w:val="000000"/>
          <w:sz w:val="18"/>
          <w:szCs w:val="18"/>
          <w:lang w:val="kk-KZ"/>
        </w:rPr>
        <w:t xml:space="preserve"> </w:t>
      </w:r>
      <w:r w:rsidRPr="00CF11F6">
        <w:rPr>
          <w:color w:val="000000"/>
          <w:sz w:val="18"/>
          <w:szCs w:val="18"/>
          <w:lang w:val="kk-KZ"/>
        </w:rPr>
        <w:t>төленетін</w:t>
      </w:r>
      <w:r w:rsidRPr="00CF11F6">
        <w:rPr>
          <w:rFonts w:ascii="Times" w:hAnsi="Times" w:cs="Times"/>
          <w:color w:val="000000"/>
          <w:sz w:val="18"/>
          <w:szCs w:val="18"/>
          <w:lang w:val="kk-KZ"/>
        </w:rPr>
        <w:t xml:space="preserve"> </w:t>
      </w:r>
      <w:r w:rsidRPr="00CF11F6">
        <w:rPr>
          <w:color w:val="000000"/>
          <w:sz w:val="18"/>
          <w:szCs w:val="18"/>
          <w:lang w:val="kk-KZ"/>
        </w:rPr>
        <w:t>сақтық</w:t>
      </w:r>
      <w:r w:rsidRPr="00CF11F6">
        <w:rPr>
          <w:rFonts w:ascii="Times" w:hAnsi="Times" w:cs="Times"/>
          <w:color w:val="000000"/>
          <w:sz w:val="18"/>
          <w:szCs w:val="18"/>
          <w:lang w:val="kk-KZ"/>
        </w:rPr>
        <w:t xml:space="preserve"> </w:t>
      </w:r>
      <w:r w:rsidRPr="00CF11F6">
        <w:rPr>
          <w:color w:val="000000"/>
          <w:sz w:val="18"/>
          <w:szCs w:val="18"/>
          <w:lang w:val="kk-KZ"/>
        </w:rPr>
        <w:t>сыйлықақылары</w:t>
      </w:r>
      <w:r w:rsidRPr="00CF11F6">
        <w:rPr>
          <w:rFonts w:ascii="Times" w:hAnsi="Times" w:cs="Times"/>
          <w:color w:val="000000"/>
          <w:sz w:val="18"/>
          <w:szCs w:val="18"/>
          <w:lang w:val="kk-KZ"/>
        </w:rPr>
        <w:t xml:space="preserve"> </w:t>
      </w:r>
      <w:r w:rsidRPr="00CF11F6">
        <w:rPr>
          <w:color w:val="000000"/>
          <w:sz w:val="18"/>
          <w:szCs w:val="18"/>
          <w:lang w:val="kk-KZ"/>
        </w:rPr>
        <w:t>нысанындағы</w:t>
      </w:r>
      <w:r w:rsidRPr="00CF11F6">
        <w:rPr>
          <w:rFonts w:ascii="Times" w:hAnsi="Times" w:cs="Times"/>
          <w:color w:val="000000"/>
          <w:sz w:val="18"/>
          <w:szCs w:val="18"/>
          <w:lang w:val="kk-KZ"/>
        </w:rPr>
        <w:t xml:space="preserve"> </w:t>
      </w:r>
      <w:r w:rsidRPr="00CF11F6">
        <w:rPr>
          <w:color w:val="000000"/>
          <w:sz w:val="18"/>
          <w:szCs w:val="18"/>
          <w:lang w:val="kk-KZ"/>
        </w:rPr>
        <w:t>табыстар</w:t>
      </w:r>
      <w:r w:rsidRPr="00CF11F6">
        <w:rPr>
          <w:rFonts w:ascii="Times" w:hAnsi="Times" w:cs="Times"/>
          <w:color w:val="000000"/>
          <w:sz w:val="18"/>
          <w:szCs w:val="18"/>
          <w:lang w:val="kk-KZ"/>
        </w:rPr>
        <w:t>;</w:t>
      </w:r>
    </w:p>
    <w:p w:rsidR="001B581C" w:rsidRPr="001B581C" w:rsidRDefault="00F90D36" w:rsidP="009E207C">
      <w:pPr>
        <w:autoSpaceDE w:val="0"/>
        <w:autoSpaceDN w:val="0"/>
        <w:adjustRightInd w:val="0"/>
        <w:ind w:firstLine="397"/>
        <w:jc w:val="both"/>
        <w:textAlignment w:val="center"/>
        <w:rPr>
          <w:color w:val="000000"/>
          <w:sz w:val="18"/>
          <w:szCs w:val="18"/>
          <w:lang w:val="kk-KZ"/>
        </w:rPr>
      </w:pPr>
      <w:r w:rsidRPr="00CF11F6">
        <w:rPr>
          <w:color w:val="000000"/>
          <w:sz w:val="18"/>
          <w:szCs w:val="18"/>
          <w:lang w:val="kk-KZ"/>
        </w:rPr>
        <w:t>халықаралық</w:t>
      </w:r>
      <w:r w:rsidRPr="00CF11F6">
        <w:rPr>
          <w:rFonts w:ascii="Times" w:hAnsi="Times" w:cs="Times"/>
          <w:color w:val="000000"/>
          <w:sz w:val="18"/>
          <w:szCs w:val="18"/>
          <w:lang w:val="kk-KZ"/>
        </w:rPr>
        <w:t xml:space="preserve"> </w:t>
      </w:r>
      <w:r w:rsidR="001B581C" w:rsidRPr="00CF11F6">
        <w:rPr>
          <w:color w:val="000000"/>
          <w:sz w:val="18"/>
          <w:szCs w:val="18"/>
          <w:lang w:val="kk-KZ"/>
        </w:rPr>
        <w:t>тасымал</w:t>
      </w:r>
      <w:r w:rsidR="001B581C">
        <w:rPr>
          <w:color w:val="000000"/>
          <w:sz w:val="18"/>
          <w:szCs w:val="18"/>
          <w:lang w:val="kk-KZ"/>
        </w:rPr>
        <w:t xml:space="preserve"> жөніндегі қызметтерді көрсетуден түскен табыстар</w:t>
      </w:r>
      <w:r w:rsidR="001B581C" w:rsidRPr="00CF11F6">
        <w:rPr>
          <w:color w:val="000000"/>
          <w:sz w:val="18"/>
          <w:szCs w:val="18"/>
          <w:lang w:val="kk-KZ"/>
        </w:rPr>
        <w:t>;</w:t>
      </w:r>
    </w:p>
    <w:p w:rsidR="00F90D36" w:rsidRPr="00CF11F6"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F11F6">
        <w:rPr>
          <w:color w:val="000000"/>
          <w:sz w:val="18"/>
          <w:szCs w:val="18"/>
          <w:lang w:val="kk-KZ"/>
        </w:rPr>
        <w:t>туынды</w:t>
      </w:r>
      <w:r w:rsidRPr="00CF11F6">
        <w:rPr>
          <w:rFonts w:ascii="Times" w:hAnsi="Times" w:cs="Times"/>
          <w:color w:val="000000"/>
          <w:sz w:val="18"/>
          <w:szCs w:val="18"/>
          <w:lang w:val="kk-KZ"/>
        </w:rPr>
        <w:t xml:space="preserve"> </w:t>
      </w:r>
      <w:r w:rsidRPr="00CF11F6">
        <w:rPr>
          <w:color w:val="000000"/>
          <w:sz w:val="18"/>
          <w:szCs w:val="18"/>
          <w:lang w:val="kk-KZ"/>
        </w:rPr>
        <w:t>қаржылық</w:t>
      </w:r>
      <w:r w:rsidRPr="00CF11F6">
        <w:rPr>
          <w:rFonts w:ascii="Times" w:hAnsi="Times" w:cs="Times"/>
          <w:color w:val="000000"/>
          <w:sz w:val="18"/>
          <w:szCs w:val="18"/>
          <w:lang w:val="kk-KZ"/>
        </w:rPr>
        <w:t xml:space="preserve"> </w:t>
      </w:r>
      <w:r w:rsidRPr="00CF11F6">
        <w:rPr>
          <w:color w:val="000000"/>
          <w:sz w:val="18"/>
          <w:szCs w:val="18"/>
          <w:lang w:val="kk-KZ"/>
        </w:rPr>
        <w:t>құралдар</w:t>
      </w:r>
      <w:r w:rsidRPr="00CF11F6">
        <w:rPr>
          <w:rFonts w:ascii="Times" w:hAnsi="Times" w:cs="Times"/>
          <w:color w:val="000000"/>
          <w:sz w:val="18"/>
          <w:szCs w:val="18"/>
          <w:lang w:val="kk-KZ"/>
        </w:rPr>
        <w:t xml:space="preserve"> </w:t>
      </w:r>
      <w:r w:rsidRPr="00CF11F6">
        <w:rPr>
          <w:color w:val="000000"/>
          <w:sz w:val="18"/>
          <w:szCs w:val="18"/>
          <w:lang w:val="kk-KZ"/>
        </w:rPr>
        <w:t>бойынша</w:t>
      </w:r>
      <w:r w:rsidRPr="00CF11F6">
        <w:rPr>
          <w:rFonts w:ascii="Times" w:hAnsi="Times" w:cs="Times"/>
          <w:color w:val="000000"/>
          <w:sz w:val="18"/>
          <w:szCs w:val="18"/>
          <w:lang w:val="kk-KZ"/>
        </w:rPr>
        <w:t xml:space="preserve"> </w:t>
      </w:r>
      <w:r w:rsidRPr="00CF11F6">
        <w:rPr>
          <w:color w:val="000000"/>
          <w:sz w:val="18"/>
          <w:szCs w:val="18"/>
          <w:lang w:val="kk-KZ"/>
        </w:rPr>
        <w:t>табыстар</w:t>
      </w:r>
      <w:r w:rsidRPr="00CF11F6">
        <w:rPr>
          <w:rFonts w:ascii="Times" w:hAnsi="Times" w:cs="Times"/>
          <w:color w:val="000000"/>
          <w:sz w:val="18"/>
          <w:szCs w:val="18"/>
          <w:lang w:val="kk-KZ"/>
        </w:rPr>
        <w:t>;</w:t>
      </w:r>
    </w:p>
    <w:p w:rsidR="00F90D36" w:rsidRPr="00CF11F6"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F11F6">
        <w:rPr>
          <w:color w:val="000000"/>
          <w:sz w:val="18"/>
          <w:szCs w:val="18"/>
          <w:lang w:val="kk-KZ"/>
        </w:rPr>
        <w:t>жинақтаушы</w:t>
      </w:r>
      <w:r w:rsidRPr="00CF11F6">
        <w:rPr>
          <w:rFonts w:ascii="Times" w:hAnsi="Times" w:cs="Times"/>
          <w:color w:val="000000"/>
          <w:sz w:val="18"/>
          <w:szCs w:val="18"/>
          <w:lang w:val="kk-KZ"/>
        </w:rPr>
        <w:t xml:space="preserve"> </w:t>
      </w:r>
      <w:r w:rsidRPr="00CF11F6">
        <w:rPr>
          <w:color w:val="000000"/>
          <w:sz w:val="18"/>
          <w:szCs w:val="18"/>
          <w:lang w:val="kk-KZ"/>
        </w:rPr>
        <w:t>зейнетақы</w:t>
      </w:r>
      <w:r w:rsidRPr="00CF11F6">
        <w:rPr>
          <w:rFonts w:ascii="Times" w:hAnsi="Times" w:cs="Times"/>
          <w:color w:val="000000"/>
          <w:sz w:val="18"/>
          <w:szCs w:val="18"/>
          <w:lang w:val="kk-KZ"/>
        </w:rPr>
        <w:t xml:space="preserve"> </w:t>
      </w:r>
      <w:r w:rsidRPr="00CF11F6">
        <w:rPr>
          <w:color w:val="000000"/>
          <w:sz w:val="18"/>
          <w:szCs w:val="18"/>
          <w:lang w:val="kk-KZ"/>
        </w:rPr>
        <w:t>қорлары</w:t>
      </w:r>
      <w:r w:rsidRPr="00CF11F6">
        <w:rPr>
          <w:rFonts w:ascii="Times" w:hAnsi="Times" w:cs="Times"/>
          <w:color w:val="000000"/>
          <w:sz w:val="18"/>
          <w:szCs w:val="18"/>
          <w:lang w:val="kk-KZ"/>
        </w:rPr>
        <w:t>-</w:t>
      </w:r>
      <w:r w:rsidRPr="00CF11F6">
        <w:rPr>
          <w:color w:val="000000"/>
          <w:sz w:val="18"/>
          <w:szCs w:val="18"/>
          <w:lang w:val="kk-KZ"/>
        </w:rPr>
        <w:t>резиденттері</w:t>
      </w:r>
      <w:r w:rsidRPr="00CF11F6">
        <w:rPr>
          <w:rFonts w:ascii="Times" w:hAnsi="Times" w:cs="Times"/>
          <w:color w:val="000000"/>
          <w:sz w:val="18"/>
          <w:szCs w:val="18"/>
          <w:lang w:val="kk-KZ"/>
        </w:rPr>
        <w:t xml:space="preserve"> </w:t>
      </w:r>
      <w:r w:rsidRPr="00CF11F6">
        <w:rPr>
          <w:color w:val="000000"/>
          <w:sz w:val="18"/>
          <w:szCs w:val="18"/>
          <w:lang w:val="kk-KZ"/>
        </w:rPr>
        <w:t>жүзеге</w:t>
      </w:r>
      <w:r w:rsidRPr="00CF11F6">
        <w:rPr>
          <w:rFonts w:ascii="Times" w:hAnsi="Times" w:cs="Times"/>
          <w:color w:val="000000"/>
          <w:sz w:val="18"/>
          <w:szCs w:val="18"/>
          <w:lang w:val="kk-KZ"/>
        </w:rPr>
        <w:t xml:space="preserve"> </w:t>
      </w:r>
      <w:r w:rsidRPr="00CF11F6">
        <w:rPr>
          <w:color w:val="000000"/>
          <w:sz w:val="18"/>
          <w:szCs w:val="18"/>
          <w:lang w:val="kk-KZ"/>
        </w:rPr>
        <w:t>асыратын</w:t>
      </w:r>
      <w:r w:rsidRPr="00CF11F6">
        <w:rPr>
          <w:rFonts w:ascii="Times" w:hAnsi="Times" w:cs="Times"/>
          <w:color w:val="000000"/>
          <w:sz w:val="18"/>
          <w:szCs w:val="18"/>
          <w:lang w:val="kk-KZ"/>
        </w:rPr>
        <w:t xml:space="preserve"> </w:t>
      </w:r>
      <w:r w:rsidRPr="00CF11F6">
        <w:rPr>
          <w:color w:val="000000"/>
          <w:sz w:val="18"/>
          <w:szCs w:val="18"/>
          <w:lang w:val="kk-KZ"/>
        </w:rPr>
        <w:t>зейнетақы</w:t>
      </w:r>
      <w:r w:rsidRPr="00CF11F6">
        <w:rPr>
          <w:rFonts w:ascii="Times" w:hAnsi="Times" w:cs="Times"/>
          <w:color w:val="000000"/>
          <w:sz w:val="18"/>
          <w:szCs w:val="18"/>
          <w:lang w:val="kk-KZ"/>
        </w:rPr>
        <w:t xml:space="preserve"> </w:t>
      </w:r>
      <w:r w:rsidRPr="00CF11F6">
        <w:rPr>
          <w:color w:val="000000"/>
          <w:sz w:val="18"/>
          <w:szCs w:val="18"/>
          <w:lang w:val="kk-KZ"/>
        </w:rPr>
        <w:t>төлемдері</w:t>
      </w:r>
      <w:r w:rsidRPr="00CF11F6">
        <w:rPr>
          <w:rFonts w:ascii="Times" w:hAnsi="Times" w:cs="Times"/>
          <w:color w:val="000000"/>
          <w:sz w:val="18"/>
          <w:szCs w:val="18"/>
          <w:lang w:val="kk-KZ"/>
        </w:rPr>
        <w:t>;</w:t>
      </w:r>
    </w:p>
    <w:p w:rsidR="00F90D36" w:rsidRPr="00644BAA" w:rsidRDefault="00F90D36" w:rsidP="009E207C">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ислам</w:t>
      </w:r>
      <w:r w:rsidRPr="00644BAA">
        <w:rPr>
          <w:rFonts w:ascii="Times" w:hAnsi="Times" w:cs="Times"/>
          <w:color w:val="000000"/>
          <w:sz w:val="18"/>
          <w:szCs w:val="18"/>
        </w:rPr>
        <w:t xml:space="preserve"> </w:t>
      </w:r>
      <w:r w:rsidRPr="00644BAA">
        <w:rPr>
          <w:color w:val="000000"/>
          <w:sz w:val="18"/>
          <w:szCs w:val="18"/>
        </w:rPr>
        <w:t>банкінде</w:t>
      </w:r>
      <w:r w:rsidRPr="00644BAA">
        <w:rPr>
          <w:rFonts w:ascii="Times" w:hAnsi="Times" w:cs="Times"/>
          <w:color w:val="000000"/>
          <w:sz w:val="18"/>
          <w:szCs w:val="18"/>
        </w:rPr>
        <w:t xml:space="preserve"> </w:t>
      </w:r>
      <w:r w:rsidRPr="00644BAA">
        <w:rPr>
          <w:color w:val="000000"/>
          <w:sz w:val="18"/>
          <w:szCs w:val="18"/>
        </w:rPr>
        <w:t>орналастырылған</w:t>
      </w:r>
      <w:r w:rsidRPr="00644BAA">
        <w:rPr>
          <w:rFonts w:ascii="Times" w:hAnsi="Times" w:cs="Times"/>
          <w:color w:val="000000"/>
          <w:sz w:val="18"/>
          <w:szCs w:val="18"/>
        </w:rPr>
        <w:t xml:space="preserve"> </w:t>
      </w:r>
      <w:r w:rsidRPr="00644BAA">
        <w:rPr>
          <w:color w:val="000000"/>
          <w:sz w:val="18"/>
          <w:szCs w:val="18"/>
        </w:rPr>
        <w:t>депозит</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табыс</w:t>
      </w:r>
      <w:r w:rsidRPr="00644BAA">
        <w:rPr>
          <w:rFonts w:ascii="Times" w:hAnsi="Times" w:cs="Times"/>
          <w:color w:val="000000"/>
          <w:sz w:val="18"/>
          <w:szCs w:val="18"/>
        </w:rPr>
        <w:t>;</w:t>
      </w:r>
    </w:p>
    <w:p w:rsidR="00F90D36" w:rsidRPr="00644BAA" w:rsidRDefault="00F90D36" w:rsidP="009E207C">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Қазақстан</w:t>
      </w:r>
      <w:r w:rsidRPr="00644BAA">
        <w:rPr>
          <w:rFonts w:ascii="Times" w:hAnsi="Times" w:cs="Times"/>
          <w:color w:val="000000"/>
          <w:sz w:val="18"/>
          <w:szCs w:val="18"/>
        </w:rPr>
        <w:t xml:space="preserve"> </w:t>
      </w:r>
      <w:r w:rsidRPr="00644BAA">
        <w:rPr>
          <w:color w:val="000000"/>
          <w:sz w:val="18"/>
          <w:szCs w:val="18"/>
        </w:rPr>
        <w:t>Республиканың</w:t>
      </w:r>
      <w:r w:rsidRPr="00644BAA">
        <w:rPr>
          <w:rFonts w:ascii="Times" w:hAnsi="Times" w:cs="Times"/>
          <w:color w:val="000000"/>
          <w:sz w:val="18"/>
          <w:szCs w:val="18"/>
        </w:rPr>
        <w:t xml:space="preserve"> </w:t>
      </w:r>
      <w:r w:rsidRPr="00644BAA">
        <w:rPr>
          <w:color w:val="000000"/>
          <w:sz w:val="18"/>
          <w:szCs w:val="18"/>
        </w:rPr>
        <w:t>аумағында</w:t>
      </w:r>
      <w:r w:rsidRPr="00644BAA">
        <w:rPr>
          <w:rFonts w:ascii="Times" w:hAnsi="Times" w:cs="Times"/>
          <w:color w:val="000000"/>
          <w:sz w:val="18"/>
          <w:szCs w:val="18"/>
        </w:rPr>
        <w:t xml:space="preserve"> </w:t>
      </w:r>
      <w:r w:rsidRPr="00644BAA">
        <w:rPr>
          <w:color w:val="000000"/>
          <w:sz w:val="18"/>
          <w:szCs w:val="18"/>
        </w:rPr>
        <w:t>кәсіпкерлік</w:t>
      </w:r>
      <w:r w:rsidRPr="00644BAA">
        <w:rPr>
          <w:rFonts w:ascii="Times" w:hAnsi="Times" w:cs="Times"/>
          <w:color w:val="000000"/>
          <w:sz w:val="18"/>
          <w:szCs w:val="18"/>
        </w:rPr>
        <w:t xml:space="preserve"> </w:t>
      </w:r>
      <w:r w:rsidRPr="00644BAA">
        <w:rPr>
          <w:color w:val="000000"/>
          <w:sz w:val="18"/>
          <w:szCs w:val="18"/>
        </w:rPr>
        <w:t>қызмет</w:t>
      </w:r>
      <w:r w:rsidRPr="00644BAA">
        <w:rPr>
          <w:rFonts w:ascii="Times" w:hAnsi="Times" w:cs="Times"/>
          <w:color w:val="000000"/>
          <w:sz w:val="18"/>
          <w:szCs w:val="18"/>
        </w:rPr>
        <w:t xml:space="preserve"> </w:t>
      </w:r>
      <w:r w:rsidRPr="00644BAA">
        <w:rPr>
          <w:color w:val="000000"/>
          <w:sz w:val="18"/>
          <w:szCs w:val="18"/>
        </w:rPr>
        <w:t>нәтижесінде</w:t>
      </w:r>
      <w:r w:rsidRPr="00644BAA">
        <w:rPr>
          <w:rFonts w:ascii="Times" w:hAnsi="Times" w:cs="Times"/>
          <w:color w:val="000000"/>
          <w:sz w:val="18"/>
          <w:szCs w:val="18"/>
        </w:rPr>
        <w:t xml:space="preserve"> </w:t>
      </w:r>
      <w:r w:rsidRPr="00644BAA">
        <w:rPr>
          <w:color w:val="000000"/>
          <w:sz w:val="18"/>
          <w:szCs w:val="18"/>
        </w:rPr>
        <w:t>туындайтын</w:t>
      </w:r>
      <w:r w:rsidRPr="00644BAA">
        <w:rPr>
          <w:rFonts w:ascii="Times" w:hAnsi="Times" w:cs="Times"/>
          <w:color w:val="000000"/>
          <w:sz w:val="18"/>
          <w:szCs w:val="18"/>
        </w:rPr>
        <w:t xml:space="preserve"> </w:t>
      </w:r>
      <w:r w:rsidRPr="00644BAA">
        <w:rPr>
          <w:color w:val="000000"/>
          <w:sz w:val="18"/>
          <w:szCs w:val="18"/>
        </w:rPr>
        <w:t>басқа</w:t>
      </w:r>
      <w:r w:rsidRPr="00644BAA">
        <w:rPr>
          <w:rFonts w:ascii="Times" w:hAnsi="Times" w:cs="Times"/>
          <w:color w:val="000000"/>
          <w:sz w:val="18"/>
          <w:szCs w:val="18"/>
        </w:rPr>
        <w:t xml:space="preserve"> </w:t>
      </w:r>
      <w:r w:rsidRPr="00644BAA">
        <w:rPr>
          <w:color w:val="000000"/>
          <w:sz w:val="18"/>
          <w:szCs w:val="18"/>
        </w:rPr>
        <w:t>табыстар</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басқалары</w:t>
      </w:r>
      <w:r w:rsidRPr="00644BAA">
        <w:rPr>
          <w:rFonts w:ascii="Times" w:hAnsi="Times" w:cs="Times"/>
          <w:color w:val="000000"/>
          <w:sz w:val="18"/>
          <w:szCs w:val="18"/>
        </w:rPr>
        <w:t>.</w:t>
      </w:r>
    </w:p>
    <w:p w:rsidR="00F90D36" w:rsidRPr="00644BAA" w:rsidRDefault="00F90D36" w:rsidP="009E207C">
      <w:pPr>
        <w:autoSpaceDE w:val="0"/>
        <w:autoSpaceDN w:val="0"/>
        <w:adjustRightInd w:val="0"/>
        <w:ind w:firstLine="397"/>
        <w:jc w:val="both"/>
        <w:textAlignment w:val="center"/>
        <w:rPr>
          <w:rFonts w:ascii="Times" w:hAnsi="Times" w:cs="Times"/>
          <w:color w:val="000000"/>
          <w:spacing w:val="2"/>
          <w:sz w:val="22"/>
          <w:szCs w:val="22"/>
        </w:rPr>
      </w:pPr>
      <w:r w:rsidRPr="00644BAA">
        <w:rPr>
          <w:color w:val="000000"/>
          <w:sz w:val="22"/>
          <w:szCs w:val="22"/>
        </w:rPr>
        <w:t>Қызметін</w:t>
      </w:r>
      <w:r w:rsidRPr="00644BAA">
        <w:rPr>
          <w:rFonts w:ascii="Times" w:hAnsi="Times" w:cs="Times"/>
          <w:color w:val="000000"/>
          <w:sz w:val="22"/>
          <w:szCs w:val="22"/>
        </w:rPr>
        <w:t xml:space="preserve"> </w:t>
      </w:r>
      <w:r w:rsidRPr="00644BAA">
        <w:rPr>
          <w:color w:val="000000"/>
          <w:sz w:val="22"/>
          <w:szCs w:val="22"/>
        </w:rPr>
        <w:t>тұрақты</w:t>
      </w:r>
      <w:r w:rsidRPr="00644BAA">
        <w:rPr>
          <w:rFonts w:ascii="Times" w:hAnsi="Times" w:cs="Times"/>
          <w:color w:val="000000"/>
          <w:sz w:val="22"/>
          <w:szCs w:val="22"/>
        </w:rPr>
        <w:t xml:space="preserve"> </w:t>
      </w:r>
      <w:r w:rsidRPr="00644BAA">
        <w:rPr>
          <w:color w:val="000000"/>
          <w:sz w:val="22"/>
          <w:szCs w:val="22"/>
        </w:rPr>
        <w:t>мекеме</w:t>
      </w:r>
      <w:r w:rsidRPr="00644BAA">
        <w:rPr>
          <w:rFonts w:ascii="Times" w:hAnsi="Times" w:cs="Times"/>
          <w:color w:val="000000"/>
          <w:sz w:val="22"/>
          <w:szCs w:val="22"/>
        </w:rPr>
        <w:t xml:space="preserve"> </w:t>
      </w:r>
      <w:r w:rsidRPr="00644BAA">
        <w:rPr>
          <w:color w:val="000000"/>
          <w:sz w:val="22"/>
          <w:szCs w:val="22"/>
        </w:rPr>
        <w:t>құрмай</w:t>
      </w:r>
      <w:r w:rsidRPr="00644BAA">
        <w:rPr>
          <w:rFonts w:ascii="Times" w:hAnsi="Times" w:cs="Times"/>
          <w:color w:val="000000"/>
          <w:sz w:val="22"/>
          <w:szCs w:val="22"/>
        </w:rPr>
        <w:t xml:space="preserve"> </w:t>
      </w:r>
      <w:r w:rsidRPr="00644BAA">
        <w:rPr>
          <w:color w:val="000000"/>
          <w:sz w:val="22"/>
          <w:szCs w:val="22"/>
        </w:rPr>
        <w:t>жүзеге</w:t>
      </w:r>
      <w:r w:rsidRPr="00644BAA">
        <w:rPr>
          <w:rFonts w:ascii="Times" w:hAnsi="Times" w:cs="Times"/>
          <w:color w:val="000000"/>
          <w:sz w:val="22"/>
          <w:szCs w:val="22"/>
        </w:rPr>
        <w:t xml:space="preserve"> </w:t>
      </w:r>
      <w:r w:rsidRPr="00644BAA">
        <w:rPr>
          <w:color w:val="000000"/>
          <w:sz w:val="22"/>
          <w:szCs w:val="22"/>
        </w:rPr>
        <w:t>асыратын</w:t>
      </w:r>
      <w:r w:rsidRPr="00644BAA">
        <w:rPr>
          <w:rFonts w:ascii="Times" w:hAnsi="Times" w:cs="Times"/>
          <w:color w:val="000000"/>
          <w:sz w:val="22"/>
          <w:szCs w:val="22"/>
        </w:rPr>
        <w:t xml:space="preserve"> </w:t>
      </w:r>
      <w:r w:rsidRPr="00644BAA">
        <w:rPr>
          <w:color w:val="000000"/>
          <w:sz w:val="22"/>
          <w:szCs w:val="22"/>
        </w:rPr>
        <w:t>заңи</w:t>
      </w:r>
      <w:r w:rsidRPr="00644BAA">
        <w:rPr>
          <w:rFonts w:ascii="Times" w:hAnsi="Times" w:cs="Times"/>
          <w:color w:val="000000"/>
          <w:sz w:val="22"/>
          <w:szCs w:val="22"/>
        </w:rPr>
        <w:t xml:space="preserve"> </w:t>
      </w:r>
      <w:r w:rsidRPr="00644BAA">
        <w:rPr>
          <w:color w:val="000000"/>
          <w:sz w:val="22"/>
          <w:szCs w:val="22"/>
        </w:rPr>
        <w:t>тұлға</w:t>
      </w:r>
      <w:r w:rsidRPr="00644BAA">
        <w:rPr>
          <w:rFonts w:ascii="Times" w:hAnsi="Times" w:cs="Times"/>
          <w:color w:val="000000"/>
          <w:sz w:val="22"/>
          <w:szCs w:val="22"/>
        </w:rPr>
        <w:t>-</w:t>
      </w:r>
      <w:r w:rsidRPr="00644BAA">
        <w:rPr>
          <w:color w:val="000000"/>
          <w:sz w:val="22"/>
          <w:szCs w:val="22"/>
        </w:rPr>
        <w:t>бейрезидент</w:t>
      </w:r>
      <w:r w:rsidRPr="00644BAA">
        <w:rPr>
          <w:rFonts w:ascii="Times" w:hAnsi="Times" w:cs="Times"/>
          <w:color w:val="000000"/>
          <w:sz w:val="22"/>
          <w:szCs w:val="22"/>
        </w:rPr>
        <w:softHyphen/>
      </w:r>
      <w:r w:rsidRPr="00644BAA">
        <w:rPr>
          <w:color w:val="000000"/>
          <w:spacing w:val="-2"/>
          <w:sz w:val="22"/>
          <w:szCs w:val="22"/>
        </w:rPr>
        <w:t>тің</w:t>
      </w:r>
      <w:r w:rsidRPr="00644BAA">
        <w:rPr>
          <w:rFonts w:ascii="Times" w:hAnsi="Times" w:cs="Times"/>
          <w:color w:val="000000"/>
          <w:spacing w:val="-2"/>
          <w:sz w:val="22"/>
          <w:szCs w:val="22"/>
        </w:rPr>
        <w:t xml:space="preserve"> </w:t>
      </w:r>
      <w:r w:rsidRPr="00644BAA">
        <w:rPr>
          <w:color w:val="000000"/>
          <w:spacing w:val="-2"/>
          <w:sz w:val="22"/>
          <w:szCs w:val="22"/>
        </w:rPr>
        <w:t>Салықтық</w:t>
      </w:r>
      <w:r w:rsidRPr="00644BAA">
        <w:rPr>
          <w:rFonts w:ascii="Times" w:hAnsi="Times" w:cs="Times"/>
          <w:color w:val="000000"/>
          <w:spacing w:val="-2"/>
          <w:sz w:val="22"/>
          <w:szCs w:val="22"/>
        </w:rPr>
        <w:t xml:space="preserve"> </w:t>
      </w:r>
      <w:r w:rsidRPr="00644BAA">
        <w:rPr>
          <w:color w:val="000000"/>
          <w:spacing w:val="-2"/>
          <w:sz w:val="22"/>
          <w:szCs w:val="22"/>
        </w:rPr>
        <w:t>кодексте</w:t>
      </w:r>
      <w:r w:rsidRPr="00644BAA">
        <w:rPr>
          <w:rFonts w:ascii="Times" w:hAnsi="Times" w:cs="Times"/>
          <w:color w:val="000000"/>
          <w:spacing w:val="-2"/>
          <w:sz w:val="22"/>
          <w:szCs w:val="22"/>
        </w:rPr>
        <w:t xml:space="preserve"> </w:t>
      </w:r>
      <w:r w:rsidRPr="00644BAA">
        <w:rPr>
          <w:color w:val="000000"/>
          <w:spacing w:val="-2"/>
          <w:sz w:val="22"/>
          <w:szCs w:val="22"/>
        </w:rPr>
        <w:t>анықталған</w:t>
      </w:r>
      <w:r w:rsidRPr="00644BAA">
        <w:rPr>
          <w:rFonts w:ascii="Times" w:hAnsi="Times" w:cs="Times"/>
          <w:color w:val="000000"/>
          <w:spacing w:val="-2"/>
          <w:sz w:val="22"/>
          <w:szCs w:val="22"/>
        </w:rPr>
        <w:t xml:space="preserve"> </w:t>
      </w:r>
      <w:r w:rsidRPr="00644BAA">
        <w:rPr>
          <w:color w:val="000000"/>
          <w:spacing w:val="-2"/>
          <w:sz w:val="22"/>
          <w:szCs w:val="22"/>
        </w:rPr>
        <w:t>табыстарына</w:t>
      </w:r>
      <w:r w:rsidRPr="00644BAA">
        <w:rPr>
          <w:rFonts w:ascii="Times" w:hAnsi="Times" w:cs="Times"/>
          <w:color w:val="000000"/>
          <w:spacing w:val="-2"/>
          <w:sz w:val="22"/>
          <w:szCs w:val="22"/>
        </w:rPr>
        <w:t xml:space="preserve"> </w:t>
      </w:r>
      <w:r w:rsidRPr="00644BAA">
        <w:rPr>
          <w:color w:val="000000"/>
          <w:spacing w:val="-2"/>
          <w:sz w:val="22"/>
          <w:szCs w:val="22"/>
        </w:rPr>
        <w:t>шегерімдер</w:t>
      </w:r>
      <w:r w:rsidRPr="00644BAA">
        <w:rPr>
          <w:rFonts w:ascii="Times" w:hAnsi="Times" w:cs="Times"/>
          <w:color w:val="000000"/>
          <w:spacing w:val="-2"/>
          <w:sz w:val="22"/>
          <w:szCs w:val="22"/>
        </w:rPr>
        <w:t xml:space="preserve"> </w:t>
      </w:r>
      <w:r w:rsidRPr="00644BAA">
        <w:rPr>
          <w:color w:val="000000"/>
          <w:spacing w:val="-2"/>
          <w:sz w:val="22"/>
          <w:szCs w:val="22"/>
        </w:rPr>
        <w:t>жүзеге</w:t>
      </w:r>
      <w:r w:rsidRPr="00644BAA">
        <w:rPr>
          <w:rFonts w:ascii="Times" w:hAnsi="Times" w:cs="Times"/>
          <w:color w:val="000000"/>
          <w:spacing w:val="-2"/>
          <w:sz w:val="22"/>
          <w:szCs w:val="22"/>
        </w:rPr>
        <w:t xml:space="preserve"> </w:t>
      </w:r>
      <w:r w:rsidRPr="00644BAA">
        <w:rPr>
          <w:color w:val="000000"/>
          <w:spacing w:val="-2"/>
          <w:sz w:val="22"/>
          <w:szCs w:val="22"/>
        </w:rPr>
        <w:t>асырыл</w:t>
      </w:r>
      <w:r w:rsidRPr="00644BAA">
        <w:rPr>
          <w:rFonts w:ascii="Times" w:hAnsi="Times" w:cs="Times"/>
          <w:color w:val="000000"/>
          <w:spacing w:val="-2"/>
          <w:sz w:val="22"/>
          <w:szCs w:val="22"/>
        </w:rPr>
        <w:softHyphen/>
      </w:r>
      <w:r w:rsidRPr="00644BAA">
        <w:rPr>
          <w:color w:val="000000"/>
          <w:spacing w:val="-2"/>
          <w:sz w:val="22"/>
          <w:szCs w:val="22"/>
        </w:rPr>
        <w:t>май</w:t>
      </w:r>
      <w:r w:rsidRPr="00644BAA">
        <w:rPr>
          <w:rFonts w:ascii="Times" w:hAnsi="Times" w:cs="Times"/>
          <w:color w:val="000000"/>
          <w:spacing w:val="-2"/>
          <w:sz w:val="22"/>
          <w:szCs w:val="22"/>
        </w:rPr>
        <w:t xml:space="preserve">, </w:t>
      </w:r>
      <w:r w:rsidRPr="00644BAA">
        <w:rPr>
          <w:color w:val="000000"/>
          <w:spacing w:val="2"/>
          <w:sz w:val="22"/>
          <w:szCs w:val="22"/>
        </w:rPr>
        <w:t>төлем</w:t>
      </w:r>
      <w:r w:rsidRPr="00644BAA">
        <w:rPr>
          <w:rFonts w:ascii="Times" w:hAnsi="Times" w:cs="Times"/>
          <w:color w:val="000000"/>
          <w:spacing w:val="2"/>
          <w:sz w:val="22"/>
          <w:szCs w:val="22"/>
        </w:rPr>
        <w:t xml:space="preserve"> </w:t>
      </w:r>
      <w:r w:rsidRPr="00644BAA">
        <w:rPr>
          <w:color w:val="000000"/>
          <w:spacing w:val="2"/>
          <w:sz w:val="22"/>
          <w:szCs w:val="22"/>
        </w:rPr>
        <w:t>көзінен</w:t>
      </w:r>
      <w:r w:rsidRPr="00644BAA">
        <w:rPr>
          <w:rFonts w:ascii="Times" w:hAnsi="Times" w:cs="Times"/>
          <w:color w:val="000000"/>
          <w:spacing w:val="2"/>
          <w:sz w:val="22"/>
          <w:szCs w:val="22"/>
        </w:rPr>
        <w:t xml:space="preserve"> </w:t>
      </w:r>
      <w:r w:rsidRPr="00644BAA">
        <w:rPr>
          <w:color w:val="000000"/>
          <w:spacing w:val="2"/>
          <w:sz w:val="22"/>
          <w:szCs w:val="22"/>
        </w:rPr>
        <w:t>табыс</w:t>
      </w:r>
      <w:r w:rsidRPr="00644BAA">
        <w:rPr>
          <w:rFonts w:ascii="Times" w:hAnsi="Times" w:cs="Times"/>
          <w:color w:val="000000"/>
          <w:spacing w:val="2"/>
          <w:sz w:val="22"/>
          <w:szCs w:val="22"/>
        </w:rPr>
        <w:t xml:space="preserve"> </w:t>
      </w:r>
      <w:r w:rsidRPr="00644BAA">
        <w:rPr>
          <w:color w:val="000000"/>
          <w:spacing w:val="2"/>
          <w:sz w:val="22"/>
          <w:szCs w:val="22"/>
        </w:rPr>
        <w:t>салығы</w:t>
      </w:r>
      <w:r w:rsidRPr="00644BAA">
        <w:rPr>
          <w:rFonts w:ascii="Times" w:hAnsi="Times" w:cs="Times"/>
          <w:color w:val="000000"/>
          <w:spacing w:val="2"/>
          <w:sz w:val="22"/>
          <w:szCs w:val="22"/>
        </w:rPr>
        <w:t xml:space="preserve"> </w:t>
      </w:r>
      <w:r w:rsidRPr="00644BAA">
        <w:rPr>
          <w:color w:val="000000"/>
          <w:spacing w:val="2"/>
          <w:sz w:val="22"/>
          <w:szCs w:val="22"/>
        </w:rPr>
        <w:t>салынады</w:t>
      </w:r>
      <w:r w:rsidRPr="00644BAA">
        <w:rPr>
          <w:rFonts w:ascii="Times" w:hAnsi="Times" w:cs="Times"/>
          <w:color w:val="000000"/>
          <w:spacing w:val="2"/>
          <w:sz w:val="22"/>
          <w:szCs w:val="22"/>
        </w:rPr>
        <w:t xml:space="preserve">. </w:t>
      </w:r>
      <w:r w:rsidRPr="00644BAA">
        <w:rPr>
          <w:color w:val="000000"/>
          <w:spacing w:val="2"/>
          <w:sz w:val="22"/>
          <w:szCs w:val="22"/>
        </w:rPr>
        <w:t>Бұл</w:t>
      </w:r>
      <w:r w:rsidRPr="00644BAA">
        <w:rPr>
          <w:rFonts w:ascii="Times" w:hAnsi="Times" w:cs="Times"/>
          <w:color w:val="000000"/>
          <w:spacing w:val="2"/>
          <w:sz w:val="22"/>
          <w:szCs w:val="22"/>
        </w:rPr>
        <w:t xml:space="preserve"> </w:t>
      </w:r>
      <w:r w:rsidRPr="00644BAA">
        <w:rPr>
          <w:color w:val="000000"/>
          <w:spacing w:val="2"/>
          <w:sz w:val="22"/>
          <w:szCs w:val="22"/>
        </w:rPr>
        <w:t>ретте</w:t>
      </w:r>
      <w:r w:rsidRPr="00644BAA">
        <w:rPr>
          <w:rFonts w:ascii="Times" w:hAnsi="Times" w:cs="Times"/>
          <w:color w:val="000000"/>
          <w:spacing w:val="2"/>
          <w:sz w:val="22"/>
          <w:szCs w:val="22"/>
        </w:rPr>
        <w:t xml:space="preserve"> </w:t>
      </w:r>
      <w:r w:rsidRPr="00644BAA">
        <w:rPr>
          <w:color w:val="000000"/>
          <w:spacing w:val="2"/>
          <w:sz w:val="22"/>
          <w:szCs w:val="22"/>
        </w:rPr>
        <w:t>төлем</w:t>
      </w:r>
      <w:r w:rsidRPr="00644BAA">
        <w:rPr>
          <w:rFonts w:ascii="Times" w:hAnsi="Times" w:cs="Times"/>
          <w:color w:val="000000"/>
          <w:spacing w:val="2"/>
          <w:sz w:val="22"/>
          <w:szCs w:val="22"/>
        </w:rPr>
        <w:t xml:space="preserve"> </w:t>
      </w:r>
      <w:r w:rsidRPr="00644BAA">
        <w:rPr>
          <w:color w:val="000000"/>
          <w:spacing w:val="2"/>
          <w:sz w:val="22"/>
          <w:szCs w:val="22"/>
        </w:rPr>
        <w:t>көзінен</w:t>
      </w:r>
      <w:r w:rsidRPr="00644BAA">
        <w:rPr>
          <w:rFonts w:ascii="Times" w:hAnsi="Times" w:cs="Times"/>
          <w:color w:val="000000"/>
          <w:spacing w:val="2"/>
          <w:sz w:val="22"/>
          <w:szCs w:val="22"/>
        </w:rPr>
        <w:t xml:space="preserve"> </w:t>
      </w:r>
      <w:r w:rsidRPr="00644BAA">
        <w:rPr>
          <w:color w:val="000000"/>
          <w:spacing w:val="2"/>
          <w:sz w:val="22"/>
          <w:szCs w:val="22"/>
        </w:rPr>
        <w:t>ұсталатын</w:t>
      </w:r>
      <w:r w:rsidRPr="00644BAA">
        <w:rPr>
          <w:rFonts w:ascii="Times" w:hAnsi="Times" w:cs="Times"/>
          <w:color w:val="000000"/>
          <w:spacing w:val="2"/>
          <w:sz w:val="22"/>
          <w:szCs w:val="22"/>
        </w:rPr>
        <w:t xml:space="preserve"> </w:t>
      </w:r>
      <w:r w:rsidRPr="00644BAA">
        <w:rPr>
          <w:color w:val="000000"/>
          <w:spacing w:val="2"/>
          <w:sz w:val="22"/>
          <w:szCs w:val="22"/>
        </w:rPr>
        <w:t>корпоративтік</w:t>
      </w:r>
      <w:r w:rsidRPr="00644BAA">
        <w:rPr>
          <w:rFonts w:ascii="Times" w:hAnsi="Times" w:cs="Times"/>
          <w:color w:val="000000"/>
          <w:spacing w:val="2"/>
          <w:sz w:val="22"/>
          <w:szCs w:val="22"/>
        </w:rPr>
        <w:t xml:space="preserve"> </w:t>
      </w:r>
      <w:r w:rsidRPr="00644BAA">
        <w:rPr>
          <w:color w:val="000000"/>
          <w:spacing w:val="2"/>
          <w:sz w:val="22"/>
          <w:szCs w:val="22"/>
        </w:rPr>
        <w:t>табыс</w:t>
      </w:r>
      <w:r w:rsidRPr="00644BAA">
        <w:rPr>
          <w:rFonts w:ascii="Times" w:hAnsi="Times" w:cs="Times"/>
          <w:color w:val="000000"/>
          <w:spacing w:val="2"/>
          <w:sz w:val="22"/>
          <w:szCs w:val="22"/>
        </w:rPr>
        <w:t xml:space="preserve"> </w:t>
      </w:r>
      <w:r w:rsidRPr="00644BAA">
        <w:rPr>
          <w:color w:val="000000"/>
          <w:spacing w:val="2"/>
          <w:sz w:val="22"/>
          <w:szCs w:val="22"/>
        </w:rPr>
        <w:t>салығының</w:t>
      </w:r>
      <w:r w:rsidRPr="00644BAA">
        <w:rPr>
          <w:rFonts w:ascii="Times" w:hAnsi="Times" w:cs="Times"/>
          <w:color w:val="000000"/>
          <w:spacing w:val="2"/>
          <w:sz w:val="22"/>
          <w:szCs w:val="22"/>
        </w:rPr>
        <w:t xml:space="preserve"> </w:t>
      </w:r>
      <w:r w:rsidRPr="00644BAA">
        <w:rPr>
          <w:color w:val="000000"/>
          <w:spacing w:val="2"/>
          <w:sz w:val="22"/>
          <w:szCs w:val="22"/>
        </w:rPr>
        <w:t>сомасын</w:t>
      </w:r>
      <w:r w:rsidRPr="00644BAA">
        <w:rPr>
          <w:rFonts w:ascii="Times" w:hAnsi="Times" w:cs="Times"/>
          <w:color w:val="000000"/>
          <w:spacing w:val="2"/>
          <w:sz w:val="22"/>
          <w:szCs w:val="22"/>
        </w:rPr>
        <w:t xml:space="preserve"> </w:t>
      </w:r>
      <w:r w:rsidRPr="00644BAA">
        <w:rPr>
          <w:color w:val="000000"/>
          <w:spacing w:val="2"/>
          <w:sz w:val="22"/>
          <w:szCs w:val="22"/>
        </w:rPr>
        <w:t>салық</w:t>
      </w:r>
      <w:r w:rsidRPr="00644BAA">
        <w:rPr>
          <w:rFonts w:ascii="Times" w:hAnsi="Times" w:cs="Times"/>
          <w:color w:val="000000"/>
          <w:spacing w:val="2"/>
          <w:sz w:val="22"/>
          <w:szCs w:val="22"/>
        </w:rPr>
        <w:t xml:space="preserve"> </w:t>
      </w:r>
      <w:r w:rsidRPr="00644BAA">
        <w:rPr>
          <w:color w:val="000000"/>
          <w:spacing w:val="2"/>
          <w:sz w:val="22"/>
          <w:szCs w:val="22"/>
        </w:rPr>
        <w:t>агенті</w:t>
      </w:r>
      <w:r w:rsidRPr="00644BAA">
        <w:rPr>
          <w:rFonts w:ascii="Times" w:hAnsi="Times" w:cs="Times"/>
          <w:color w:val="000000"/>
          <w:spacing w:val="2"/>
          <w:sz w:val="22"/>
          <w:szCs w:val="22"/>
        </w:rPr>
        <w:t xml:space="preserve"> </w:t>
      </w:r>
      <w:r w:rsidRPr="00644BAA">
        <w:rPr>
          <w:color w:val="000000"/>
          <w:spacing w:val="2"/>
          <w:sz w:val="22"/>
          <w:szCs w:val="22"/>
        </w:rPr>
        <w:t>төлем</w:t>
      </w:r>
      <w:r w:rsidRPr="00644BAA">
        <w:rPr>
          <w:rFonts w:ascii="Times" w:hAnsi="Times" w:cs="Times"/>
          <w:color w:val="000000"/>
          <w:spacing w:val="2"/>
          <w:sz w:val="22"/>
          <w:szCs w:val="22"/>
        </w:rPr>
        <w:t xml:space="preserve"> </w:t>
      </w:r>
      <w:r w:rsidRPr="00644BAA">
        <w:rPr>
          <w:color w:val="000000"/>
          <w:spacing w:val="2"/>
          <w:sz w:val="22"/>
          <w:szCs w:val="22"/>
        </w:rPr>
        <w:t>көзінен</w:t>
      </w:r>
      <w:r w:rsidRPr="00644BAA">
        <w:rPr>
          <w:rFonts w:ascii="Times" w:hAnsi="Times" w:cs="Times"/>
          <w:color w:val="000000"/>
          <w:spacing w:val="2"/>
          <w:sz w:val="22"/>
          <w:szCs w:val="22"/>
        </w:rPr>
        <w:t xml:space="preserve"> </w:t>
      </w:r>
      <w:r w:rsidRPr="00644BAA">
        <w:rPr>
          <w:color w:val="000000"/>
          <w:spacing w:val="2"/>
          <w:sz w:val="22"/>
          <w:szCs w:val="22"/>
        </w:rPr>
        <w:t>салық</w:t>
      </w:r>
      <w:r w:rsidRPr="00644BAA">
        <w:rPr>
          <w:rFonts w:ascii="Times" w:hAnsi="Times" w:cs="Times"/>
          <w:color w:val="000000"/>
          <w:spacing w:val="2"/>
          <w:sz w:val="22"/>
          <w:szCs w:val="22"/>
        </w:rPr>
        <w:t xml:space="preserve"> </w:t>
      </w:r>
      <w:r w:rsidRPr="00644BAA">
        <w:rPr>
          <w:color w:val="000000"/>
          <w:spacing w:val="2"/>
          <w:sz w:val="22"/>
          <w:szCs w:val="22"/>
        </w:rPr>
        <w:t>салынатын</w:t>
      </w:r>
      <w:r w:rsidRPr="00644BAA">
        <w:rPr>
          <w:rFonts w:ascii="Times" w:hAnsi="Times" w:cs="Times"/>
          <w:color w:val="000000"/>
          <w:spacing w:val="2"/>
          <w:sz w:val="22"/>
          <w:szCs w:val="22"/>
        </w:rPr>
        <w:t xml:space="preserve"> </w:t>
      </w:r>
      <w:r w:rsidRPr="00644BAA">
        <w:rPr>
          <w:color w:val="000000"/>
          <w:spacing w:val="2"/>
          <w:sz w:val="22"/>
          <w:szCs w:val="22"/>
        </w:rPr>
        <w:t>табыстардың</w:t>
      </w:r>
      <w:r w:rsidRPr="00644BAA">
        <w:rPr>
          <w:rFonts w:ascii="Times" w:hAnsi="Times" w:cs="Times"/>
          <w:color w:val="000000"/>
          <w:spacing w:val="2"/>
          <w:sz w:val="22"/>
          <w:szCs w:val="22"/>
        </w:rPr>
        <w:t xml:space="preserve"> </w:t>
      </w:r>
      <w:r w:rsidRPr="00644BAA">
        <w:rPr>
          <w:color w:val="000000"/>
          <w:spacing w:val="2"/>
          <w:sz w:val="22"/>
          <w:szCs w:val="22"/>
        </w:rPr>
        <w:t>сомасына</w:t>
      </w:r>
      <w:r w:rsidRPr="00644BAA">
        <w:rPr>
          <w:rFonts w:ascii="Times" w:hAnsi="Times" w:cs="Times"/>
          <w:color w:val="000000"/>
          <w:spacing w:val="2"/>
          <w:sz w:val="22"/>
          <w:szCs w:val="22"/>
        </w:rPr>
        <w:t xml:space="preserve"> </w:t>
      </w:r>
      <w:r w:rsidRPr="00644BAA">
        <w:rPr>
          <w:color w:val="000000"/>
          <w:spacing w:val="2"/>
          <w:sz w:val="22"/>
          <w:szCs w:val="22"/>
        </w:rPr>
        <w:t>Кодексте</w:t>
      </w:r>
      <w:r w:rsidRPr="00644BAA">
        <w:rPr>
          <w:rFonts w:ascii="Times" w:hAnsi="Times" w:cs="Times"/>
          <w:color w:val="000000"/>
          <w:spacing w:val="2"/>
          <w:sz w:val="22"/>
          <w:szCs w:val="22"/>
        </w:rPr>
        <w:t xml:space="preserve"> </w:t>
      </w:r>
      <w:r w:rsidRPr="00644BAA">
        <w:rPr>
          <w:color w:val="000000"/>
          <w:spacing w:val="2"/>
          <w:sz w:val="22"/>
          <w:szCs w:val="22"/>
        </w:rPr>
        <w:t>көрсетілген</w:t>
      </w:r>
      <w:r w:rsidRPr="00644BAA">
        <w:rPr>
          <w:rFonts w:ascii="Times" w:hAnsi="Times" w:cs="Times"/>
          <w:color w:val="000000"/>
          <w:spacing w:val="2"/>
          <w:sz w:val="22"/>
          <w:szCs w:val="22"/>
        </w:rPr>
        <w:t xml:space="preserve"> </w:t>
      </w:r>
      <w:r w:rsidRPr="00644BAA">
        <w:rPr>
          <w:color w:val="000000"/>
          <w:spacing w:val="2"/>
          <w:sz w:val="22"/>
          <w:szCs w:val="22"/>
        </w:rPr>
        <w:t>мөлшерлемелерді</w:t>
      </w:r>
      <w:r w:rsidRPr="00644BAA">
        <w:rPr>
          <w:rFonts w:ascii="Times" w:hAnsi="Times" w:cs="Times"/>
          <w:color w:val="000000"/>
          <w:spacing w:val="2"/>
          <w:sz w:val="22"/>
          <w:szCs w:val="22"/>
        </w:rPr>
        <w:t xml:space="preserve"> </w:t>
      </w:r>
      <w:r w:rsidRPr="00644BAA">
        <w:rPr>
          <w:color w:val="000000"/>
          <w:spacing w:val="2"/>
          <w:sz w:val="22"/>
          <w:szCs w:val="22"/>
        </w:rPr>
        <w:t>қолдану</w:t>
      </w:r>
      <w:r w:rsidRPr="00644BAA">
        <w:rPr>
          <w:rFonts w:ascii="Times" w:hAnsi="Times" w:cs="Times"/>
          <w:color w:val="000000"/>
          <w:spacing w:val="2"/>
          <w:sz w:val="22"/>
          <w:szCs w:val="22"/>
        </w:rPr>
        <w:t xml:space="preserve"> </w:t>
      </w:r>
      <w:r w:rsidRPr="00644BAA">
        <w:rPr>
          <w:color w:val="000000"/>
          <w:spacing w:val="2"/>
          <w:sz w:val="22"/>
          <w:szCs w:val="22"/>
        </w:rPr>
        <w:t>арқылы</w:t>
      </w:r>
      <w:r w:rsidRPr="00644BAA">
        <w:rPr>
          <w:rFonts w:ascii="Times" w:hAnsi="Times" w:cs="Times"/>
          <w:color w:val="000000"/>
          <w:spacing w:val="2"/>
          <w:sz w:val="22"/>
          <w:szCs w:val="22"/>
        </w:rPr>
        <w:t xml:space="preserve"> </w:t>
      </w:r>
      <w:r w:rsidRPr="00644BAA">
        <w:rPr>
          <w:color w:val="000000"/>
          <w:spacing w:val="2"/>
          <w:sz w:val="22"/>
          <w:szCs w:val="22"/>
        </w:rPr>
        <w:t>есептейді</w:t>
      </w:r>
      <w:r w:rsidRPr="00644BAA">
        <w:rPr>
          <w:rFonts w:ascii="Times" w:hAnsi="Times" w:cs="Times"/>
          <w:color w:val="000000"/>
          <w:spacing w:val="2"/>
          <w:sz w:val="22"/>
          <w:szCs w:val="22"/>
        </w:rPr>
        <w:t>.</w:t>
      </w:r>
    </w:p>
    <w:p w:rsidR="00F90D36" w:rsidRPr="00644BAA" w:rsidRDefault="00F90D36" w:rsidP="009E207C">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Төлем</w:t>
      </w:r>
      <w:r w:rsidRPr="00644BAA">
        <w:rPr>
          <w:rFonts w:ascii="Times" w:hAnsi="Times" w:cs="Times"/>
          <w:color w:val="000000"/>
          <w:sz w:val="22"/>
          <w:szCs w:val="22"/>
        </w:rPr>
        <w:t xml:space="preserve"> </w:t>
      </w:r>
      <w:r w:rsidRPr="00644BAA">
        <w:rPr>
          <w:color w:val="000000"/>
          <w:sz w:val="22"/>
          <w:szCs w:val="22"/>
        </w:rPr>
        <w:t>көзінен</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салығын</w:t>
      </w:r>
      <w:r w:rsidRPr="00644BAA">
        <w:rPr>
          <w:rFonts w:ascii="Times" w:hAnsi="Times" w:cs="Times"/>
          <w:color w:val="000000"/>
          <w:sz w:val="22"/>
          <w:szCs w:val="22"/>
        </w:rPr>
        <w:t xml:space="preserve"> </w:t>
      </w:r>
      <w:r w:rsidRPr="00644BAA">
        <w:rPr>
          <w:color w:val="000000"/>
          <w:sz w:val="22"/>
          <w:szCs w:val="22"/>
        </w:rPr>
        <w:t>бюджетке</w:t>
      </w:r>
      <w:r w:rsidRPr="00644BAA">
        <w:rPr>
          <w:rFonts w:ascii="Times" w:hAnsi="Times" w:cs="Times"/>
          <w:color w:val="000000"/>
          <w:sz w:val="22"/>
          <w:szCs w:val="22"/>
        </w:rPr>
        <w:t xml:space="preserve"> </w:t>
      </w:r>
      <w:r w:rsidRPr="00644BAA">
        <w:rPr>
          <w:color w:val="000000"/>
          <w:sz w:val="22"/>
          <w:szCs w:val="22"/>
        </w:rPr>
        <w:t>есептеу</w:t>
      </w:r>
      <w:r w:rsidRPr="00644BAA">
        <w:rPr>
          <w:rFonts w:ascii="Times" w:hAnsi="Times" w:cs="Times"/>
          <w:color w:val="000000"/>
          <w:sz w:val="22"/>
          <w:szCs w:val="22"/>
        </w:rPr>
        <w:t xml:space="preserve">, </w:t>
      </w:r>
      <w:r w:rsidRPr="00644BAA">
        <w:rPr>
          <w:color w:val="000000"/>
          <w:sz w:val="22"/>
          <w:szCs w:val="22"/>
        </w:rPr>
        <w:t>ұстау</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аудару</w:t>
      </w:r>
      <w:r w:rsidRPr="00644BAA">
        <w:rPr>
          <w:rFonts w:ascii="Times" w:hAnsi="Times" w:cs="Times"/>
          <w:color w:val="000000"/>
          <w:sz w:val="22"/>
          <w:szCs w:val="22"/>
        </w:rPr>
        <w:t xml:space="preserve"> </w:t>
      </w:r>
      <w:r w:rsidRPr="00644BAA">
        <w:rPr>
          <w:color w:val="000000"/>
          <w:sz w:val="22"/>
          <w:szCs w:val="22"/>
        </w:rPr>
        <w:t>жөніндегі</w:t>
      </w:r>
      <w:r w:rsidRPr="00644BAA">
        <w:rPr>
          <w:rFonts w:ascii="Times" w:hAnsi="Times" w:cs="Times"/>
          <w:color w:val="000000"/>
          <w:sz w:val="22"/>
          <w:szCs w:val="22"/>
        </w:rPr>
        <w:t xml:space="preserve"> </w:t>
      </w:r>
      <w:r w:rsidRPr="00644BAA">
        <w:rPr>
          <w:color w:val="000000"/>
          <w:sz w:val="22"/>
          <w:szCs w:val="22"/>
        </w:rPr>
        <w:t>міндет</w:t>
      </w:r>
      <w:r w:rsidRPr="00644BAA">
        <w:rPr>
          <w:rFonts w:ascii="Times" w:hAnsi="Times" w:cs="Times"/>
          <w:color w:val="000000"/>
          <w:sz w:val="22"/>
          <w:szCs w:val="22"/>
        </w:rPr>
        <w:t xml:space="preserve"> </w:t>
      </w:r>
      <w:r w:rsidRPr="00644BAA">
        <w:rPr>
          <w:color w:val="000000"/>
          <w:sz w:val="22"/>
          <w:szCs w:val="22"/>
        </w:rPr>
        <w:t>пен</w:t>
      </w:r>
      <w:r w:rsidRPr="00644BAA">
        <w:rPr>
          <w:rFonts w:ascii="Times" w:hAnsi="Times" w:cs="Times"/>
          <w:color w:val="000000"/>
          <w:sz w:val="22"/>
          <w:szCs w:val="22"/>
        </w:rPr>
        <w:t xml:space="preserve"> </w:t>
      </w:r>
      <w:r w:rsidRPr="00644BAA">
        <w:rPr>
          <w:color w:val="000000"/>
          <w:sz w:val="22"/>
          <w:szCs w:val="22"/>
        </w:rPr>
        <w:t>жауапкершілікті</w:t>
      </w:r>
      <w:r w:rsidRPr="00644BAA">
        <w:rPr>
          <w:rFonts w:ascii="Times" w:hAnsi="Times" w:cs="Times"/>
          <w:color w:val="000000"/>
          <w:sz w:val="22"/>
          <w:szCs w:val="22"/>
        </w:rPr>
        <w:t xml:space="preserve"> </w:t>
      </w:r>
      <w:r w:rsidRPr="00644BAA">
        <w:rPr>
          <w:color w:val="000000"/>
          <w:sz w:val="22"/>
          <w:szCs w:val="22"/>
        </w:rPr>
        <w:t>бейрезидентке</w:t>
      </w:r>
      <w:r w:rsidRPr="00644BAA">
        <w:rPr>
          <w:rFonts w:ascii="Times" w:hAnsi="Times" w:cs="Times"/>
          <w:color w:val="000000"/>
          <w:sz w:val="22"/>
          <w:szCs w:val="22"/>
        </w:rPr>
        <w:t xml:space="preserve"> </w:t>
      </w:r>
      <w:r w:rsidRPr="00644BAA">
        <w:rPr>
          <w:color w:val="000000"/>
          <w:sz w:val="22"/>
          <w:szCs w:val="22"/>
        </w:rPr>
        <w:t>табысты</w:t>
      </w:r>
      <w:r w:rsidRPr="00644BAA">
        <w:rPr>
          <w:rFonts w:ascii="Times" w:hAnsi="Times" w:cs="Times"/>
          <w:color w:val="000000"/>
          <w:sz w:val="22"/>
          <w:szCs w:val="22"/>
        </w:rPr>
        <w:t xml:space="preserve"> </w:t>
      </w:r>
      <w:r w:rsidRPr="00644BAA">
        <w:rPr>
          <w:color w:val="000000"/>
          <w:sz w:val="22"/>
          <w:szCs w:val="22"/>
        </w:rPr>
        <w:t>төлейтін</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агенттері</w:t>
      </w:r>
      <w:r w:rsidRPr="00644BAA">
        <w:rPr>
          <w:rFonts w:ascii="Times" w:hAnsi="Times" w:cs="Times"/>
          <w:color w:val="000000"/>
          <w:sz w:val="22"/>
          <w:szCs w:val="22"/>
        </w:rPr>
        <w:t xml:space="preserve"> </w:t>
      </w:r>
      <w:r w:rsidRPr="00644BAA">
        <w:rPr>
          <w:color w:val="000000"/>
          <w:sz w:val="22"/>
          <w:szCs w:val="22"/>
        </w:rPr>
        <w:t>деп</w:t>
      </w:r>
      <w:r w:rsidRPr="00644BAA">
        <w:rPr>
          <w:rFonts w:ascii="Times" w:hAnsi="Times" w:cs="Times"/>
          <w:color w:val="000000"/>
          <w:sz w:val="22"/>
          <w:szCs w:val="22"/>
        </w:rPr>
        <w:t xml:space="preserve"> </w:t>
      </w:r>
      <w:r w:rsidRPr="00644BAA">
        <w:rPr>
          <w:color w:val="000000"/>
          <w:sz w:val="22"/>
          <w:szCs w:val="22"/>
        </w:rPr>
        <w:t>танылған</w:t>
      </w:r>
      <w:r w:rsidRPr="00644BAA">
        <w:rPr>
          <w:rFonts w:ascii="Times" w:hAnsi="Times" w:cs="Times"/>
          <w:color w:val="000000"/>
          <w:sz w:val="22"/>
          <w:szCs w:val="22"/>
        </w:rPr>
        <w:t xml:space="preserve"> </w:t>
      </w:r>
      <w:r w:rsidRPr="00644BAA">
        <w:rPr>
          <w:color w:val="000000"/>
          <w:sz w:val="22"/>
          <w:szCs w:val="22"/>
        </w:rPr>
        <w:t>мынадай</w:t>
      </w:r>
      <w:r w:rsidRPr="00644BAA">
        <w:rPr>
          <w:rFonts w:ascii="Times" w:hAnsi="Times" w:cs="Times"/>
          <w:color w:val="000000"/>
          <w:sz w:val="22"/>
          <w:szCs w:val="22"/>
        </w:rPr>
        <w:t xml:space="preserve"> </w:t>
      </w:r>
      <w:r w:rsidRPr="00644BAA">
        <w:rPr>
          <w:color w:val="000000"/>
          <w:sz w:val="22"/>
          <w:szCs w:val="22"/>
        </w:rPr>
        <w:t>тұлғаларға</w:t>
      </w:r>
      <w:r w:rsidRPr="00644BAA">
        <w:rPr>
          <w:rFonts w:ascii="Times" w:hAnsi="Times" w:cs="Times"/>
          <w:color w:val="000000"/>
          <w:sz w:val="22"/>
          <w:szCs w:val="22"/>
        </w:rPr>
        <w:t>:</w:t>
      </w:r>
    </w:p>
    <w:p w:rsidR="00F90D36" w:rsidRPr="00644BAA" w:rsidRDefault="00F90D36" w:rsidP="009E207C">
      <w:pPr>
        <w:autoSpaceDE w:val="0"/>
        <w:autoSpaceDN w:val="0"/>
        <w:adjustRightInd w:val="0"/>
        <w:ind w:firstLine="397"/>
        <w:jc w:val="both"/>
        <w:textAlignment w:val="center"/>
        <w:rPr>
          <w:rFonts w:ascii="Times" w:hAnsi="Times" w:cs="Times"/>
          <w:color w:val="000000"/>
          <w:sz w:val="22"/>
          <w:szCs w:val="22"/>
        </w:rPr>
      </w:pPr>
      <w:r w:rsidRPr="00644BAA">
        <w:rPr>
          <w:rFonts w:ascii="Times" w:hAnsi="Times" w:cs="Times"/>
          <w:color w:val="000000"/>
          <w:sz w:val="22"/>
          <w:szCs w:val="22"/>
        </w:rPr>
        <w:t>1)</w:t>
      </w:r>
      <w:r w:rsidRPr="00644BAA">
        <w:rPr>
          <w:rFonts w:ascii="Times" w:hAnsi="Times" w:cs="Times"/>
          <w:color w:val="000000"/>
          <w:sz w:val="22"/>
          <w:szCs w:val="22"/>
        </w:rPr>
        <w:tab/>
      </w:r>
      <w:r w:rsidRPr="00644BAA">
        <w:rPr>
          <w:color w:val="000000"/>
          <w:sz w:val="22"/>
          <w:szCs w:val="22"/>
        </w:rPr>
        <w:t>дара</w:t>
      </w:r>
      <w:r w:rsidRPr="00644BAA">
        <w:rPr>
          <w:rFonts w:ascii="Times" w:hAnsi="Times" w:cs="Times"/>
          <w:color w:val="000000"/>
          <w:sz w:val="22"/>
          <w:szCs w:val="22"/>
        </w:rPr>
        <w:t xml:space="preserve"> </w:t>
      </w:r>
      <w:r w:rsidRPr="00644BAA">
        <w:rPr>
          <w:color w:val="000000"/>
          <w:sz w:val="22"/>
          <w:szCs w:val="22"/>
        </w:rPr>
        <w:t>кәсіпкерге</w:t>
      </w:r>
      <w:r w:rsidRPr="00644BAA">
        <w:rPr>
          <w:rFonts w:ascii="Times" w:hAnsi="Times" w:cs="Times"/>
          <w:color w:val="000000"/>
          <w:sz w:val="22"/>
          <w:szCs w:val="22"/>
        </w:rPr>
        <w:t>;</w:t>
      </w:r>
    </w:p>
    <w:p w:rsidR="00F90D36" w:rsidRPr="00644BAA" w:rsidRDefault="00F90D36" w:rsidP="009E207C">
      <w:pPr>
        <w:autoSpaceDE w:val="0"/>
        <w:autoSpaceDN w:val="0"/>
        <w:adjustRightInd w:val="0"/>
        <w:ind w:firstLine="397"/>
        <w:jc w:val="both"/>
        <w:textAlignment w:val="center"/>
        <w:rPr>
          <w:rFonts w:ascii="Times" w:hAnsi="Times" w:cs="Times"/>
          <w:color w:val="000000"/>
          <w:sz w:val="22"/>
          <w:szCs w:val="22"/>
        </w:rPr>
      </w:pPr>
      <w:r w:rsidRPr="00644BAA">
        <w:rPr>
          <w:rFonts w:ascii="Times" w:hAnsi="Times" w:cs="Times"/>
          <w:color w:val="000000"/>
          <w:sz w:val="22"/>
          <w:szCs w:val="22"/>
        </w:rPr>
        <w:t>2)</w:t>
      </w:r>
      <w:r w:rsidRPr="00644BAA">
        <w:rPr>
          <w:rFonts w:ascii="Times" w:hAnsi="Times" w:cs="Times"/>
          <w:color w:val="000000"/>
          <w:sz w:val="22"/>
          <w:szCs w:val="22"/>
        </w:rPr>
        <w:tab/>
      </w:r>
      <w:r w:rsidRPr="00644BAA">
        <w:rPr>
          <w:color w:val="000000"/>
          <w:sz w:val="22"/>
          <w:szCs w:val="22"/>
        </w:rPr>
        <w:t>егер</w:t>
      </w:r>
      <w:r w:rsidRPr="00644BAA">
        <w:rPr>
          <w:rFonts w:ascii="Times" w:hAnsi="Times" w:cs="Times"/>
          <w:color w:val="000000"/>
          <w:sz w:val="22"/>
          <w:szCs w:val="22"/>
        </w:rPr>
        <w:t xml:space="preserve"> </w:t>
      </w:r>
      <w:r w:rsidRPr="00644BAA">
        <w:rPr>
          <w:color w:val="000000"/>
          <w:sz w:val="22"/>
          <w:szCs w:val="22"/>
        </w:rPr>
        <w:t>филиал</w:t>
      </w:r>
      <w:r w:rsidRPr="00644BAA">
        <w:rPr>
          <w:rFonts w:ascii="Times" w:hAnsi="Times" w:cs="Times"/>
          <w:color w:val="000000"/>
          <w:sz w:val="22"/>
          <w:szCs w:val="22"/>
        </w:rPr>
        <w:t xml:space="preserve">, </w:t>
      </w:r>
      <w:r w:rsidRPr="00644BAA">
        <w:rPr>
          <w:color w:val="000000"/>
          <w:sz w:val="22"/>
          <w:szCs w:val="22"/>
        </w:rPr>
        <w:t>өкілдік</w:t>
      </w:r>
      <w:r w:rsidRPr="00644BAA">
        <w:rPr>
          <w:rFonts w:ascii="Times" w:hAnsi="Times" w:cs="Times"/>
          <w:color w:val="000000"/>
          <w:sz w:val="22"/>
          <w:szCs w:val="22"/>
        </w:rPr>
        <w:t xml:space="preserve"> </w:t>
      </w:r>
      <w:r w:rsidRPr="00644BAA">
        <w:rPr>
          <w:color w:val="000000"/>
          <w:sz w:val="22"/>
          <w:szCs w:val="22"/>
        </w:rPr>
        <w:t>қос</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салуды</w:t>
      </w:r>
      <w:r w:rsidRPr="00644BAA">
        <w:rPr>
          <w:rFonts w:ascii="Times" w:hAnsi="Times" w:cs="Times"/>
          <w:color w:val="000000"/>
          <w:sz w:val="22"/>
          <w:szCs w:val="22"/>
        </w:rPr>
        <w:t xml:space="preserve"> </w:t>
      </w:r>
      <w:r w:rsidRPr="00644BAA">
        <w:rPr>
          <w:color w:val="000000"/>
          <w:sz w:val="22"/>
          <w:szCs w:val="22"/>
        </w:rPr>
        <w:t>болғызбау</w:t>
      </w:r>
      <w:r w:rsidRPr="00644BAA">
        <w:rPr>
          <w:rFonts w:ascii="Times" w:hAnsi="Times" w:cs="Times"/>
          <w:color w:val="000000"/>
          <w:sz w:val="22"/>
          <w:szCs w:val="22"/>
        </w:rPr>
        <w:t xml:space="preserve"> </w:t>
      </w:r>
      <w:r w:rsidRPr="00644BAA">
        <w:rPr>
          <w:color w:val="000000"/>
          <w:sz w:val="22"/>
          <w:szCs w:val="22"/>
        </w:rPr>
        <w:t>туралы</w:t>
      </w:r>
      <w:r w:rsidRPr="00644BAA">
        <w:rPr>
          <w:rFonts w:ascii="Times" w:hAnsi="Times" w:cs="Times"/>
          <w:color w:val="000000"/>
          <w:sz w:val="22"/>
          <w:szCs w:val="22"/>
        </w:rPr>
        <w:t xml:space="preserve"> </w:t>
      </w:r>
      <w:r w:rsidRPr="00644BAA">
        <w:rPr>
          <w:color w:val="000000"/>
          <w:sz w:val="22"/>
          <w:szCs w:val="22"/>
        </w:rPr>
        <w:t>халықаралық</w:t>
      </w:r>
      <w:r w:rsidRPr="00644BAA">
        <w:rPr>
          <w:rFonts w:ascii="Times" w:hAnsi="Times" w:cs="Times"/>
          <w:color w:val="000000"/>
          <w:sz w:val="22"/>
          <w:szCs w:val="22"/>
        </w:rPr>
        <w:t xml:space="preserve"> </w:t>
      </w:r>
      <w:r w:rsidRPr="00644BAA">
        <w:rPr>
          <w:color w:val="000000"/>
          <w:sz w:val="22"/>
          <w:szCs w:val="22"/>
        </w:rPr>
        <w:t>шартқа</w:t>
      </w:r>
      <w:r w:rsidRPr="00644BAA">
        <w:rPr>
          <w:rFonts w:ascii="Times" w:hAnsi="Times" w:cs="Times"/>
          <w:color w:val="000000"/>
          <w:sz w:val="22"/>
          <w:szCs w:val="22"/>
        </w:rPr>
        <w:t xml:space="preserve"> </w:t>
      </w:r>
      <w:r w:rsidRPr="00644BAA">
        <w:rPr>
          <w:color w:val="000000"/>
          <w:sz w:val="22"/>
          <w:szCs w:val="22"/>
        </w:rPr>
        <w:t>немесе</w:t>
      </w:r>
      <w:r w:rsidRPr="00644BAA">
        <w:rPr>
          <w:rFonts w:ascii="Times" w:hAnsi="Times" w:cs="Times"/>
          <w:color w:val="000000"/>
          <w:sz w:val="22"/>
          <w:szCs w:val="22"/>
        </w:rPr>
        <w:t xml:space="preserve"> </w:t>
      </w: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кодекске</w:t>
      </w:r>
      <w:r w:rsidRPr="00644BAA">
        <w:rPr>
          <w:rFonts w:ascii="Times" w:hAnsi="Times" w:cs="Times"/>
          <w:color w:val="000000"/>
          <w:sz w:val="22"/>
          <w:szCs w:val="22"/>
        </w:rPr>
        <w:t xml:space="preserve"> </w:t>
      </w:r>
      <w:r w:rsidRPr="00644BAA">
        <w:rPr>
          <w:color w:val="000000"/>
          <w:sz w:val="22"/>
          <w:szCs w:val="22"/>
        </w:rPr>
        <w:t>сәйкес</w:t>
      </w:r>
      <w:r w:rsidRPr="00644BAA">
        <w:rPr>
          <w:rFonts w:ascii="Times" w:hAnsi="Times" w:cs="Times"/>
          <w:color w:val="000000"/>
          <w:sz w:val="22"/>
          <w:szCs w:val="22"/>
        </w:rPr>
        <w:t xml:space="preserve"> </w:t>
      </w:r>
      <w:r w:rsidRPr="00644BAA">
        <w:rPr>
          <w:color w:val="000000"/>
          <w:sz w:val="22"/>
          <w:szCs w:val="22"/>
        </w:rPr>
        <w:t>тұрақты</w:t>
      </w:r>
      <w:r w:rsidRPr="00644BAA">
        <w:rPr>
          <w:rFonts w:ascii="Times" w:hAnsi="Times" w:cs="Times"/>
          <w:color w:val="000000"/>
          <w:sz w:val="22"/>
          <w:szCs w:val="22"/>
        </w:rPr>
        <w:t xml:space="preserve"> </w:t>
      </w:r>
      <w:r w:rsidRPr="00644BAA">
        <w:rPr>
          <w:color w:val="000000"/>
          <w:sz w:val="22"/>
          <w:szCs w:val="22"/>
        </w:rPr>
        <w:t>мекеме</w:t>
      </w:r>
      <w:r w:rsidRPr="00644BAA">
        <w:rPr>
          <w:rFonts w:ascii="Times" w:hAnsi="Times" w:cs="Times"/>
          <w:color w:val="000000"/>
          <w:sz w:val="22"/>
          <w:szCs w:val="22"/>
        </w:rPr>
        <w:t xml:space="preserve"> </w:t>
      </w:r>
      <w:r w:rsidRPr="00644BAA">
        <w:rPr>
          <w:color w:val="000000"/>
          <w:sz w:val="22"/>
          <w:szCs w:val="22"/>
        </w:rPr>
        <w:t>құрмаған</w:t>
      </w:r>
      <w:r w:rsidRPr="00644BAA">
        <w:rPr>
          <w:rFonts w:ascii="Times" w:hAnsi="Times" w:cs="Times"/>
          <w:color w:val="000000"/>
          <w:sz w:val="22"/>
          <w:szCs w:val="22"/>
        </w:rPr>
        <w:t xml:space="preserve"> </w:t>
      </w:r>
      <w:r w:rsidRPr="00644BAA">
        <w:rPr>
          <w:color w:val="000000"/>
          <w:sz w:val="22"/>
          <w:szCs w:val="22"/>
        </w:rPr>
        <w:t>жағдайда</w:t>
      </w:r>
      <w:r w:rsidRPr="00644BAA">
        <w:rPr>
          <w:rFonts w:ascii="Times" w:hAnsi="Times" w:cs="Times"/>
          <w:color w:val="000000"/>
          <w:sz w:val="22"/>
          <w:szCs w:val="22"/>
        </w:rPr>
        <w:t xml:space="preserve">, </w:t>
      </w:r>
      <w:r w:rsidRPr="00644BAA">
        <w:rPr>
          <w:color w:val="000000"/>
          <w:sz w:val="22"/>
          <w:szCs w:val="22"/>
        </w:rPr>
        <w:t>Қазақстан</w:t>
      </w:r>
      <w:r w:rsidRPr="00644BAA">
        <w:rPr>
          <w:rFonts w:ascii="Times" w:hAnsi="Times" w:cs="Times"/>
          <w:color w:val="000000"/>
          <w:sz w:val="22"/>
          <w:szCs w:val="22"/>
        </w:rPr>
        <w:t xml:space="preserve"> </w:t>
      </w:r>
      <w:r w:rsidRPr="00644BAA">
        <w:rPr>
          <w:color w:val="000000"/>
          <w:sz w:val="22"/>
          <w:szCs w:val="22"/>
        </w:rPr>
        <w:t>Республикасында</w:t>
      </w:r>
      <w:r w:rsidRPr="00644BAA">
        <w:rPr>
          <w:rFonts w:ascii="Times" w:hAnsi="Times" w:cs="Times"/>
          <w:color w:val="000000"/>
          <w:sz w:val="22"/>
          <w:szCs w:val="22"/>
        </w:rPr>
        <w:t xml:space="preserve"> </w:t>
      </w:r>
      <w:r w:rsidRPr="00644BAA">
        <w:rPr>
          <w:color w:val="000000"/>
          <w:sz w:val="22"/>
          <w:szCs w:val="22"/>
        </w:rPr>
        <w:t>қызметін</w:t>
      </w:r>
      <w:r w:rsidRPr="00644BAA">
        <w:rPr>
          <w:rFonts w:ascii="Times" w:hAnsi="Times" w:cs="Times"/>
          <w:color w:val="000000"/>
          <w:sz w:val="22"/>
          <w:szCs w:val="22"/>
        </w:rPr>
        <w:t xml:space="preserve"> </w:t>
      </w:r>
      <w:r w:rsidRPr="00644BAA">
        <w:rPr>
          <w:color w:val="000000"/>
          <w:sz w:val="22"/>
          <w:szCs w:val="22"/>
        </w:rPr>
        <w:t>филиал</w:t>
      </w:r>
      <w:r w:rsidRPr="00644BAA">
        <w:rPr>
          <w:rFonts w:ascii="Times" w:hAnsi="Times" w:cs="Times"/>
          <w:color w:val="000000"/>
          <w:sz w:val="22"/>
          <w:szCs w:val="22"/>
        </w:rPr>
        <w:t xml:space="preserve">, </w:t>
      </w:r>
      <w:r w:rsidRPr="00644BAA">
        <w:rPr>
          <w:color w:val="000000"/>
          <w:sz w:val="22"/>
          <w:szCs w:val="22"/>
        </w:rPr>
        <w:t>өкілдік</w:t>
      </w:r>
      <w:r w:rsidRPr="00644BAA">
        <w:rPr>
          <w:rFonts w:ascii="Times" w:hAnsi="Times" w:cs="Times"/>
          <w:color w:val="000000"/>
          <w:sz w:val="22"/>
          <w:szCs w:val="22"/>
        </w:rPr>
        <w:t xml:space="preserve"> </w:t>
      </w:r>
      <w:r w:rsidRPr="00644BAA">
        <w:rPr>
          <w:color w:val="000000"/>
          <w:sz w:val="22"/>
          <w:szCs w:val="22"/>
        </w:rPr>
        <w:t>арқылы</w:t>
      </w:r>
      <w:r w:rsidRPr="00644BAA">
        <w:rPr>
          <w:rFonts w:ascii="Times" w:hAnsi="Times" w:cs="Times"/>
          <w:color w:val="000000"/>
          <w:sz w:val="22"/>
          <w:szCs w:val="22"/>
        </w:rPr>
        <w:t xml:space="preserve"> </w:t>
      </w:r>
      <w:r w:rsidRPr="00644BAA">
        <w:rPr>
          <w:color w:val="000000"/>
          <w:sz w:val="22"/>
          <w:szCs w:val="22"/>
        </w:rPr>
        <w:t>жүзеге</w:t>
      </w:r>
      <w:r w:rsidRPr="00644BAA">
        <w:rPr>
          <w:rFonts w:ascii="Times" w:hAnsi="Times" w:cs="Times"/>
          <w:color w:val="000000"/>
          <w:sz w:val="22"/>
          <w:szCs w:val="22"/>
        </w:rPr>
        <w:t xml:space="preserve"> </w:t>
      </w:r>
      <w:r w:rsidRPr="00644BAA">
        <w:rPr>
          <w:color w:val="000000"/>
          <w:sz w:val="22"/>
          <w:szCs w:val="22"/>
        </w:rPr>
        <w:t>асыратын</w:t>
      </w:r>
      <w:r w:rsidRPr="00644BAA">
        <w:rPr>
          <w:rFonts w:ascii="Times" w:hAnsi="Times" w:cs="Times"/>
          <w:color w:val="000000"/>
          <w:sz w:val="22"/>
          <w:szCs w:val="22"/>
        </w:rPr>
        <w:t xml:space="preserve"> </w:t>
      </w:r>
      <w:r w:rsidRPr="00644BAA">
        <w:rPr>
          <w:color w:val="000000"/>
          <w:sz w:val="22"/>
          <w:szCs w:val="22"/>
        </w:rPr>
        <w:t>заңи</w:t>
      </w:r>
      <w:r w:rsidRPr="00644BAA">
        <w:rPr>
          <w:rFonts w:ascii="Times" w:hAnsi="Times" w:cs="Times"/>
          <w:color w:val="000000"/>
          <w:sz w:val="22"/>
          <w:szCs w:val="22"/>
        </w:rPr>
        <w:t xml:space="preserve"> </w:t>
      </w:r>
      <w:r w:rsidRPr="00644BAA">
        <w:rPr>
          <w:color w:val="000000"/>
          <w:sz w:val="22"/>
          <w:szCs w:val="22"/>
        </w:rPr>
        <w:t>тұлға</w:t>
      </w:r>
      <w:r w:rsidRPr="00644BAA">
        <w:rPr>
          <w:rFonts w:ascii="Times" w:hAnsi="Times" w:cs="Times"/>
          <w:color w:val="000000"/>
          <w:sz w:val="22"/>
          <w:szCs w:val="22"/>
        </w:rPr>
        <w:t>-</w:t>
      </w:r>
      <w:r w:rsidRPr="00644BAA">
        <w:rPr>
          <w:color w:val="000000"/>
          <w:sz w:val="22"/>
          <w:szCs w:val="22"/>
        </w:rPr>
        <w:t>бейрезидентке</w:t>
      </w:r>
      <w:r w:rsidRPr="00644BAA">
        <w:rPr>
          <w:rFonts w:ascii="Times" w:hAnsi="Times" w:cs="Times"/>
          <w:color w:val="000000"/>
          <w:sz w:val="22"/>
          <w:szCs w:val="22"/>
        </w:rPr>
        <w:t>;</w:t>
      </w:r>
    </w:p>
    <w:p w:rsidR="00F90D36" w:rsidRPr="00644BAA" w:rsidRDefault="00F90D36" w:rsidP="009E207C">
      <w:pPr>
        <w:autoSpaceDE w:val="0"/>
        <w:autoSpaceDN w:val="0"/>
        <w:adjustRightInd w:val="0"/>
        <w:ind w:firstLine="397"/>
        <w:jc w:val="both"/>
        <w:textAlignment w:val="center"/>
        <w:rPr>
          <w:rFonts w:ascii="Times" w:hAnsi="Times" w:cs="Times"/>
          <w:color w:val="000000"/>
          <w:sz w:val="22"/>
          <w:szCs w:val="22"/>
        </w:rPr>
      </w:pPr>
      <w:r w:rsidRPr="00644BAA">
        <w:rPr>
          <w:rFonts w:ascii="Times" w:hAnsi="Times" w:cs="Times"/>
          <w:color w:val="000000"/>
          <w:sz w:val="22"/>
          <w:szCs w:val="22"/>
        </w:rPr>
        <w:t>3)</w:t>
      </w:r>
      <w:r w:rsidRPr="00644BAA">
        <w:rPr>
          <w:rFonts w:ascii="Times" w:hAnsi="Times" w:cs="Times"/>
          <w:color w:val="000000"/>
          <w:sz w:val="22"/>
          <w:szCs w:val="22"/>
        </w:rPr>
        <w:tab/>
      </w:r>
      <w:r w:rsidRPr="00644BAA">
        <w:rPr>
          <w:color w:val="000000"/>
          <w:sz w:val="22"/>
          <w:szCs w:val="22"/>
        </w:rPr>
        <w:t>заңи</w:t>
      </w:r>
      <w:r w:rsidRPr="00644BAA">
        <w:rPr>
          <w:rFonts w:ascii="Times" w:hAnsi="Times" w:cs="Times"/>
          <w:color w:val="000000"/>
          <w:sz w:val="22"/>
          <w:szCs w:val="22"/>
        </w:rPr>
        <w:t xml:space="preserve"> </w:t>
      </w:r>
      <w:r w:rsidRPr="00644BAA">
        <w:rPr>
          <w:color w:val="000000"/>
          <w:sz w:val="22"/>
          <w:szCs w:val="22"/>
        </w:rPr>
        <w:t>тұлғаға</w:t>
      </w:r>
      <w:r w:rsidRPr="00644BAA">
        <w:rPr>
          <w:rFonts w:ascii="Times" w:hAnsi="Times" w:cs="Times"/>
          <w:color w:val="000000"/>
          <w:sz w:val="22"/>
          <w:szCs w:val="22"/>
        </w:rPr>
        <w:t>,</w:t>
      </w:r>
      <w:r w:rsidRPr="00644BAA">
        <w:rPr>
          <w:color w:val="000000"/>
          <w:sz w:val="22"/>
          <w:szCs w:val="22"/>
        </w:rPr>
        <w:t>соның</w:t>
      </w:r>
      <w:r w:rsidRPr="00644BAA">
        <w:rPr>
          <w:rFonts w:ascii="Times" w:hAnsi="Times" w:cs="Times"/>
          <w:color w:val="000000"/>
          <w:sz w:val="22"/>
          <w:szCs w:val="22"/>
        </w:rPr>
        <w:t xml:space="preserve"> </w:t>
      </w:r>
      <w:r w:rsidRPr="00644BAA">
        <w:rPr>
          <w:color w:val="000000"/>
          <w:sz w:val="22"/>
          <w:szCs w:val="22"/>
        </w:rPr>
        <w:t>ішінде</w:t>
      </w:r>
      <w:r w:rsidRPr="00644BAA">
        <w:rPr>
          <w:rFonts w:ascii="Times" w:hAnsi="Times" w:cs="Times"/>
          <w:color w:val="000000"/>
          <w:sz w:val="22"/>
          <w:szCs w:val="22"/>
        </w:rPr>
        <w:t xml:space="preserve"> </w:t>
      </w:r>
      <w:r w:rsidRPr="00644BAA">
        <w:rPr>
          <w:color w:val="000000"/>
          <w:sz w:val="22"/>
          <w:szCs w:val="22"/>
        </w:rPr>
        <w:t>Қазакстан</w:t>
      </w:r>
      <w:r w:rsidRPr="00644BAA">
        <w:rPr>
          <w:rFonts w:ascii="Times" w:hAnsi="Times" w:cs="Times"/>
          <w:color w:val="000000"/>
          <w:sz w:val="22"/>
          <w:szCs w:val="22"/>
        </w:rPr>
        <w:t xml:space="preserve"> </w:t>
      </w:r>
      <w:r w:rsidRPr="00644BAA">
        <w:rPr>
          <w:color w:val="000000"/>
          <w:sz w:val="22"/>
          <w:szCs w:val="22"/>
        </w:rPr>
        <w:t>Республикасында</w:t>
      </w:r>
      <w:r w:rsidRPr="00644BAA">
        <w:rPr>
          <w:rFonts w:ascii="Times" w:hAnsi="Times" w:cs="Times"/>
          <w:color w:val="000000"/>
          <w:sz w:val="22"/>
          <w:szCs w:val="22"/>
        </w:rPr>
        <w:t xml:space="preserve"> </w:t>
      </w:r>
      <w:r w:rsidRPr="00644BAA">
        <w:rPr>
          <w:color w:val="000000"/>
          <w:sz w:val="22"/>
          <w:szCs w:val="22"/>
        </w:rPr>
        <w:t>қызметін</w:t>
      </w:r>
      <w:r w:rsidRPr="00644BAA">
        <w:rPr>
          <w:rFonts w:ascii="Times" w:hAnsi="Times" w:cs="Times"/>
          <w:color w:val="000000"/>
          <w:sz w:val="22"/>
          <w:szCs w:val="22"/>
        </w:rPr>
        <w:t xml:space="preserve"> </w:t>
      </w:r>
      <w:r w:rsidRPr="00644BAA">
        <w:rPr>
          <w:color w:val="000000"/>
          <w:sz w:val="22"/>
          <w:szCs w:val="22"/>
        </w:rPr>
        <w:t>тұрақты</w:t>
      </w:r>
      <w:r w:rsidRPr="00644BAA">
        <w:rPr>
          <w:rFonts w:ascii="Times" w:hAnsi="Times" w:cs="Times"/>
          <w:color w:val="000000"/>
          <w:sz w:val="22"/>
          <w:szCs w:val="22"/>
        </w:rPr>
        <w:t xml:space="preserve"> </w:t>
      </w:r>
      <w:r w:rsidRPr="00644BAA">
        <w:rPr>
          <w:color w:val="000000"/>
          <w:sz w:val="22"/>
          <w:szCs w:val="22"/>
        </w:rPr>
        <w:t>мекеме</w:t>
      </w:r>
      <w:r w:rsidRPr="00644BAA">
        <w:rPr>
          <w:rFonts w:ascii="Times" w:hAnsi="Times" w:cs="Times"/>
          <w:color w:val="000000"/>
          <w:sz w:val="22"/>
          <w:szCs w:val="22"/>
        </w:rPr>
        <w:t xml:space="preserve"> </w:t>
      </w:r>
      <w:r w:rsidRPr="00644BAA">
        <w:rPr>
          <w:color w:val="000000"/>
          <w:sz w:val="22"/>
          <w:szCs w:val="22"/>
        </w:rPr>
        <w:t>арқылы</w:t>
      </w:r>
      <w:r w:rsidRPr="00644BAA">
        <w:rPr>
          <w:rFonts w:ascii="Times" w:hAnsi="Times" w:cs="Times"/>
          <w:color w:val="000000"/>
          <w:sz w:val="22"/>
          <w:szCs w:val="22"/>
        </w:rPr>
        <w:t xml:space="preserve"> </w:t>
      </w:r>
      <w:r w:rsidRPr="00644BAA">
        <w:rPr>
          <w:color w:val="000000"/>
          <w:sz w:val="22"/>
          <w:szCs w:val="22"/>
        </w:rPr>
        <w:t>жүзеге</w:t>
      </w:r>
      <w:r w:rsidRPr="00644BAA">
        <w:rPr>
          <w:rFonts w:ascii="Times" w:hAnsi="Times" w:cs="Times"/>
          <w:color w:val="000000"/>
          <w:sz w:val="22"/>
          <w:szCs w:val="22"/>
        </w:rPr>
        <w:t xml:space="preserve"> </w:t>
      </w:r>
      <w:r w:rsidRPr="00644BAA">
        <w:rPr>
          <w:color w:val="000000"/>
          <w:sz w:val="22"/>
          <w:szCs w:val="22"/>
        </w:rPr>
        <w:t>асыратын</w:t>
      </w:r>
      <w:r w:rsidRPr="00644BAA">
        <w:rPr>
          <w:rFonts w:ascii="Times" w:hAnsi="Times" w:cs="Times"/>
          <w:color w:val="000000"/>
          <w:sz w:val="22"/>
          <w:szCs w:val="22"/>
        </w:rPr>
        <w:t xml:space="preserve"> </w:t>
      </w:r>
      <w:r w:rsidRPr="00644BAA">
        <w:rPr>
          <w:color w:val="000000"/>
          <w:sz w:val="22"/>
          <w:szCs w:val="22"/>
        </w:rPr>
        <w:t>бейрезидентке</w:t>
      </w:r>
      <w:r w:rsidRPr="00644BAA">
        <w:rPr>
          <w:rFonts w:ascii="Times" w:hAnsi="Times" w:cs="Times"/>
          <w:color w:val="000000"/>
          <w:sz w:val="22"/>
          <w:szCs w:val="22"/>
        </w:rPr>
        <w:t xml:space="preserve"> </w:t>
      </w:r>
      <w:r w:rsidRPr="00644BAA">
        <w:rPr>
          <w:color w:val="000000"/>
          <w:sz w:val="22"/>
          <w:szCs w:val="22"/>
        </w:rPr>
        <w:t>жүктеледі</w:t>
      </w:r>
      <w:r w:rsidRPr="00644BAA">
        <w:rPr>
          <w:rFonts w:ascii="Times" w:hAnsi="Times" w:cs="Times"/>
          <w:color w:val="000000"/>
          <w:sz w:val="22"/>
          <w:szCs w:val="22"/>
        </w:rPr>
        <w:t xml:space="preserve">. </w:t>
      </w:r>
      <w:r w:rsidRPr="00644BAA">
        <w:rPr>
          <w:color w:val="000000"/>
          <w:sz w:val="22"/>
          <w:szCs w:val="22"/>
        </w:rPr>
        <w:t>Бұл</w:t>
      </w:r>
      <w:r w:rsidRPr="00644BAA">
        <w:rPr>
          <w:rFonts w:ascii="Times" w:hAnsi="Times" w:cs="Times"/>
          <w:color w:val="000000"/>
          <w:sz w:val="22"/>
          <w:szCs w:val="22"/>
        </w:rPr>
        <w:t xml:space="preserve"> </w:t>
      </w:r>
      <w:r w:rsidRPr="00644BAA">
        <w:rPr>
          <w:color w:val="000000"/>
          <w:sz w:val="22"/>
          <w:szCs w:val="22"/>
        </w:rPr>
        <w:t>ретте</w:t>
      </w:r>
      <w:r w:rsidRPr="00644BAA">
        <w:rPr>
          <w:rFonts w:ascii="Times" w:hAnsi="Times" w:cs="Times"/>
          <w:color w:val="000000"/>
          <w:sz w:val="22"/>
          <w:szCs w:val="22"/>
        </w:rPr>
        <w:t xml:space="preserve"> </w:t>
      </w:r>
      <w:r w:rsidRPr="00644BAA">
        <w:rPr>
          <w:color w:val="000000"/>
          <w:sz w:val="22"/>
          <w:szCs w:val="22"/>
        </w:rPr>
        <w:t>заңи</w:t>
      </w:r>
      <w:r w:rsidRPr="00644BAA">
        <w:rPr>
          <w:rFonts w:ascii="Times" w:hAnsi="Times" w:cs="Times"/>
          <w:color w:val="000000"/>
          <w:sz w:val="22"/>
          <w:szCs w:val="22"/>
        </w:rPr>
        <w:t xml:space="preserve"> </w:t>
      </w:r>
      <w:r w:rsidRPr="00644BAA">
        <w:rPr>
          <w:color w:val="000000"/>
          <w:sz w:val="22"/>
          <w:szCs w:val="22"/>
        </w:rPr>
        <w:t>тұлға</w:t>
      </w:r>
      <w:r w:rsidRPr="00644BAA">
        <w:rPr>
          <w:rFonts w:ascii="Times" w:hAnsi="Times" w:cs="Times"/>
          <w:color w:val="000000"/>
          <w:sz w:val="22"/>
          <w:szCs w:val="22"/>
        </w:rPr>
        <w:t>-</w:t>
      </w:r>
      <w:r w:rsidRPr="00644BAA">
        <w:rPr>
          <w:color w:val="000000"/>
          <w:sz w:val="22"/>
          <w:szCs w:val="22"/>
        </w:rPr>
        <w:t>бейрезидент</w:t>
      </w:r>
      <w:r w:rsidRPr="00644BAA">
        <w:rPr>
          <w:rFonts w:ascii="Times" w:hAnsi="Times" w:cs="Times"/>
          <w:color w:val="000000"/>
          <w:sz w:val="22"/>
          <w:szCs w:val="22"/>
        </w:rPr>
        <w:t xml:space="preserve"> </w:t>
      </w:r>
      <w:r w:rsidRPr="00644BAA">
        <w:rPr>
          <w:color w:val="000000"/>
          <w:sz w:val="22"/>
          <w:szCs w:val="22"/>
        </w:rPr>
        <w:t>оның</w:t>
      </w:r>
      <w:r w:rsidRPr="00644BAA">
        <w:rPr>
          <w:rFonts w:ascii="Times" w:hAnsi="Times" w:cs="Times"/>
          <w:color w:val="000000"/>
          <w:sz w:val="22"/>
          <w:szCs w:val="22"/>
        </w:rPr>
        <w:t xml:space="preserve"> </w:t>
      </w:r>
      <w:r w:rsidRPr="00644BAA">
        <w:rPr>
          <w:color w:val="000000"/>
          <w:sz w:val="22"/>
          <w:szCs w:val="22"/>
        </w:rPr>
        <w:t>филиалы</w:t>
      </w:r>
      <w:r w:rsidRPr="00644BAA">
        <w:rPr>
          <w:rFonts w:ascii="Times" w:hAnsi="Times" w:cs="Times"/>
          <w:color w:val="000000"/>
          <w:sz w:val="22"/>
          <w:szCs w:val="22"/>
        </w:rPr>
        <w:t xml:space="preserve">, </w:t>
      </w:r>
      <w:r w:rsidRPr="00644BAA">
        <w:rPr>
          <w:color w:val="000000"/>
          <w:sz w:val="22"/>
          <w:szCs w:val="22"/>
        </w:rPr>
        <w:t>өкілдігі</w:t>
      </w:r>
      <w:r w:rsidRPr="00644BAA">
        <w:rPr>
          <w:rFonts w:ascii="Times" w:hAnsi="Times" w:cs="Times"/>
          <w:color w:val="000000"/>
          <w:sz w:val="22"/>
          <w:szCs w:val="22"/>
        </w:rPr>
        <w:t xml:space="preserve"> </w:t>
      </w:r>
      <w:r w:rsidRPr="00644BAA">
        <w:rPr>
          <w:color w:val="000000"/>
          <w:sz w:val="22"/>
          <w:szCs w:val="22"/>
        </w:rPr>
        <w:t>немесе</w:t>
      </w:r>
      <w:r w:rsidRPr="00644BAA">
        <w:rPr>
          <w:rFonts w:ascii="Times" w:hAnsi="Times" w:cs="Times"/>
          <w:color w:val="000000"/>
          <w:sz w:val="22"/>
          <w:szCs w:val="22"/>
        </w:rPr>
        <w:t xml:space="preserve"> </w:t>
      </w:r>
      <w:r w:rsidRPr="00644BAA">
        <w:rPr>
          <w:color w:val="000000"/>
          <w:sz w:val="22"/>
          <w:szCs w:val="22"/>
        </w:rPr>
        <w:t>филиал</w:t>
      </w:r>
      <w:r w:rsidRPr="00644BAA">
        <w:rPr>
          <w:rFonts w:ascii="Times" w:hAnsi="Times" w:cs="Times"/>
          <w:color w:val="000000"/>
          <w:sz w:val="22"/>
          <w:szCs w:val="22"/>
        </w:rPr>
        <w:t xml:space="preserve"> </w:t>
      </w:r>
      <w:r w:rsidRPr="00644BAA">
        <w:rPr>
          <w:color w:val="000000"/>
          <w:sz w:val="22"/>
          <w:szCs w:val="22"/>
        </w:rPr>
        <w:t>немесе</w:t>
      </w:r>
      <w:r w:rsidRPr="00644BAA">
        <w:rPr>
          <w:rFonts w:ascii="Times" w:hAnsi="Times" w:cs="Times"/>
          <w:color w:val="000000"/>
          <w:sz w:val="22"/>
          <w:szCs w:val="22"/>
        </w:rPr>
        <w:t xml:space="preserve"> </w:t>
      </w:r>
      <w:r w:rsidRPr="00644BAA">
        <w:rPr>
          <w:color w:val="000000"/>
          <w:sz w:val="22"/>
          <w:szCs w:val="22"/>
        </w:rPr>
        <w:t>өкілдік</w:t>
      </w:r>
      <w:r w:rsidRPr="00644BAA">
        <w:rPr>
          <w:rFonts w:ascii="Times" w:hAnsi="Times" w:cs="Times"/>
          <w:color w:val="000000"/>
          <w:sz w:val="22"/>
          <w:szCs w:val="22"/>
        </w:rPr>
        <w:t xml:space="preserve"> </w:t>
      </w:r>
      <w:r w:rsidRPr="00644BAA">
        <w:rPr>
          <w:color w:val="000000"/>
          <w:sz w:val="22"/>
          <w:szCs w:val="22"/>
        </w:rPr>
        <w:t>ашпаған</w:t>
      </w:r>
      <w:r w:rsidRPr="00644BAA">
        <w:rPr>
          <w:rFonts w:ascii="Times" w:hAnsi="Times" w:cs="Times"/>
          <w:color w:val="000000"/>
          <w:sz w:val="22"/>
          <w:szCs w:val="22"/>
        </w:rPr>
        <w:t xml:space="preserve"> </w:t>
      </w:r>
      <w:r w:rsidRPr="00644BAA">
        <w:rPr>
          <w:color w:val="000000"/>
          <w:sz w:val="22"/>
          <w:szCs w:val="22"/>
        </w:rPr>
        <w:t>тұрақты</w:t>
      </w:r>
      <w:r w:rsidRPr="00644BAA">
        <w:rPr>
          <w:rFonts w:ascii="Times" w:hAnsi="Times" w:cs="Times"/>
          <w:color w:val="000000"/>
          <w:sz w:val="22"/>
          <w:szCs w:val="22"/>
        </w:rPr>
        <w:t xml:space="preserve"> </w:t>
      </w:r>
      <w:r w:rsidRPr="00644BAA">
        <w:rPr>
          <w:color w:val="000000"/>
          <w:sz w:val="22"/>
          <w:szCs w:val="22"/>
        </w:rPr>
        <w:t>мекемесі</w:t>
      </w:r>
      <w:r w:rsidRPr="00644BAA">
        <w:rPr>
          <w:rFonts w:ascii="Times" w:hAnsi="Times" w:cs="Times"/>
          <w:color w:val="000000"/>
          <w:sz w:val="22"/>
          <w:szCs w:val="22"/>
        </w:rPr>
        <w:t xml:space="preserve"> </w:t>
      </w:r>
      <w:r w:rsidRPr="00644BAA">
        <w:rPr>
          <w:color w:val="000000"/>
          <w:sz w:val="22"/>
          <w:szCs w:val="22"/>
        </w:rPr>
        <w:t>Қазақстан</w:t>
      </w:r>
      <w:r w:rsidRPr="00644BAA">
        <w:rPr>
          <w:rFonts w:ascii="Times" w:hAnsi="Times" w:cs="Times"/>
          <w:color w:val="000000"/>
          <w:sz w:val="22"/>
          <w:szCs w:val="22"/>
        </w:rPr>
        <w:t xml:space="preserve"> </w:t>
      </w:r>
      <w:r w:rsidRPr="00644BAA">
        <w:rPr>
          <w:color w:val="000000"/>
          <w:sz w:val="22"/>
          <w:szCs w:val="22"/>
        </w:rPr>
        <w:t>Республикасының</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органдарында</w:t>
      </w:r>
      <w:r w:rsidRPr="00644BAA">
        <w:rPr>
          <w:rFonts w:ascii="Times" w:hAnsi="Times" w:cs="Times"/>
          <w:color w:val="000000"/>
          <w:sz w:val="22"/>
          <w:szCs w:val="22"/>
        </w:rPr>
        <w:t xml:space="preserve"> </w:t>
      </w:r>
      <w:r w:rsidRPr="00644BAA">
        <w:rPr>
          <w:color w:val="000000"/>
          <w:sz w:val="22"/>
          <w:szCs w:val="22"/>
        </w:rPr>
        <w:t>тіркеу</w:t>
      </w:r>
      <w:r w:rsidRPr="00644BAA">
        <w:rPr>
          <w:rFonts w:ascii="Times" w:hAnsi="Times" w:cs="Times"/>
          <w:color w:val="000000"/>
          <w:sz w:val="22"/>
          <w:szCs w:val="22"/>
        </w:rPr>
        <w:t xml:space="preserve"> </w:t>
      </w:r>
      <w:r w:rsidRPr="00644BAA">
        <w:rPr>
          <w:color w:val="000000"/>
          <w:sz w:val="22"/>
          <w:szCs w:val="22"/>
        </w:rPr>
        <w:t>есебіне</w:t>
      </w:r>
      <w:r w:rsidRPr="00644BAA">
        <w:rPr>
          <w:rFonts w:ascii="Times" w:hAnsi="Times" w:cs="Times"/>
          <w:color w:val="000000"/>
          <w:sz w:val="22"/>
          <w:szCs w:val="22"/>
        </w:rPr>
        <w:t xml:space="preserve"> </w:t>
      </w:r>
      <w:r w:rsidRPr="00644BAA">
        <w:rPr>
          <w:color w:val="000000"/>
          <w:sz w:val="22"/>
          <w:szCs w:val="22"/>
        </w:rPr>
        <w:t>қойылған</w:t>
      </w:r>
      <w:r w:rsidRPr="00644BAA">
        <w:rPr>
          <w:rFonts w:ascii="Times" w:hAnsi="Times" w:cs="Times"/>
          <w:color w:val="000000"/>
          <w:sz w:val="22"/>
          <w:szCs w:val="22"/>
        </w:rPr>
        <w:t xml:space="preserve"> </w:t>
      </w:r>
      <w:r w:rsidRPr="00644BAA">
        <w:rPr>
          <w:color w:val="000000"/>
          <w:sz w:val="22"/>
          <w:szCs w:val="22"/>
        </w:rPr>
        <w:t>күннен</w:t>
      </w:r>
      <w:r w:rsidRPr="00644BAA">
        <w:rPr>
          <w:rFonts w:ascii="Times" w:hAnsi="Times" w:cs="Times"/>
          <w:color w:val="000000"/>
          <w:sz w:val="22"/>
          <w:szCs w:val="22"/>
        </w:rPr>
        <w:t xml:space="preserve"> </w:t>
      </w:r>
      <w:r w:rsidRPr="00644BAA">
        <w:rPr>
          <w:color w:val="000000"/>
          <w:sz w:val="22"/>
          <w:szCs w:val="22"/>
        </w:rPr>
        <w:t>бастап</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агенті</w:t>
      </w:r>
      <w:r w:rsidRPr="00644BAA">
        <w:rPr>
          <w:rFonts w:ascii="Times" w:hAnsi="Times" w:cs="Times"/>
          <w:color w:val="000000"/>
          <w:sz w:val="22"/>
          <w:szCs w:val="22"/>
        </w:rPr>
        <w:t xml:space="preserve"> </w:t>
      </w:r>
      <w:r w:rsidRPr="00644BAA">
        <w:rPr>
          <w:color w:val="000000"/>
          <w:sz w:val="22"/>
          <w:szCs w:val="22"/>
        </w:rPr>
        <w:t>болып</w:t>
      </w:r>
      <w:r w:rsidRPr="00644BAA">
        <w:rPr>
          <w:rFonts w:ascii="Times" w:hAnsi="Times" w:cs="Times"/>
          <w:color w:val="000000"/>
          <w:sz w:val="22"/>
          <w:szCs w:val="22"/>
        </w:rPr>
        <w:t xml:space="preserve"> </w:t>
      </w:r>
      <w:r w:rsidRPr="00644BAA">
        <w:rPr>
          <w:color w:val="000000"/>
          <w:sz w:val="22"/>
          <w:szCs w:val="22"/>
        </w:rPr>
        <w:t>танылады</w:t>
      </w:r>
      <w:r w:rsidRPr="00644BAA">
        <w:rPr>
          <w:rFonts w:ascii="Times" w:hAnsi="Times" w:cs="Times"/>
          <w:color w:val="000000"/>
          <w:sz w:val="22"/>
          <w:szCs w:val="22"/>
        </w:rPr>
        <w:t>;</w:t>
      </w:r>
    </w:p>
    <w:p w:rsidR="00F90D36" w:rsidRPr="00644BAA" w:rsidRDefault="00F90D36" w:rsidP="009E207C">
      <w:pPr>
        <w:autoSpaceDE w:val="0"/>
        <w:autoSpaceDN w:val="0"/>
        <w:adjustRightInd w:val="0"/>
        <w:ind w:firstLine="397"/>
        <w:jc w:val="both"/>
        <w:textAlignment w:val="center"/>
        <w:rPr>
          <w:rFonts w:ascii="Times" w:hAnsi="Times" w:cs="Times"/>
          <w:color w:val="000000"/>
          <w:sz w:val="22"/>
          <w:szCs w:val="22"/>
        </w:rPr>
      </w:pPr>
      <w:r w:rsidRPr="00644BAA">
        <w:rPr>
          <w:rFonts w:ascii="Times" w:hAnsi="Times" w:cs="Times"/>
          <w:color w:val="000000"/>
          <w:sz w:val="22"/>
          <w:szCs w:val="22"/>
        </w:rPr>
        <w:t>4)</w:t>
      </w:r>
      <w:r w:rsidRPr="00644BAA">
        <w:rPr>
          <w:rFonts w:ascii="Times" w:hAnsi="Times" w:cs="Times"/>
          <w:i/>
          <w:iCs/>
          <w:color w:val="000000"/>
          <w:sz w:val="22"/>
          <w:szCs w:val="22"/>
        </w:rPr>
        <w:tab/>
      </w:r>
      <w:r w:rsidRPr="00644BAA">
        <w:rPr>
          <w:color w:val="000000"/>
          <w:sz w:val="22"/>
          <w:szCs w:val="22"/>
        </w:rPr>
        <w:t>депозитарлық</w:t>
      </w:r>
      <w:r w:rsidRPr="00644BAA">
        <w:rPr>
          <w:rFonts w:ascii="Times" w:hAnsi="Times" w:cs="Times"/>
          <w:color w:val="000000"/>
          <w:sz w:val="22"/>
          <w:szCs w:val="22"/>
        </w:rPr>
        <w:t xml:space="preserve"> </w:t>
      </w:r>
      <w:r w:rsidRPr="00644BAA">
        <w:rPr>
          <w:color w:val="000000"/>
          <w:sz w:val="22"/>
          <w:szCs w:val="22"/>
        </w:rPr>
        <w:t>қолхаттардың</w:t>
      </w:r>
      <w:r w:rsidRPr="00644BAA">
        <w:rPr>
          <w:rFonts w:ascii="Times" w:hAnsi="Times" w:cs="Times"/>
          <w:color w:val="000000"/>
          <w:sz w:val="22"/>
          <w:szCs w:val="22"/>
        </w:rPr>
        <w:t xml:space="preserve"> </w:t>
      </w:r>
      <w:r w:rsidRPr="00644BAA">
        <w:rPr>
          <w:color w:val="000000"/>
          <w:sz w:val="22"/>
          <w:szCs w:val="22"/>
        </w:rPr>
        <w:t>базалық</w:t>
      </w:r>
      <w:r w:rsidRPr="00644BAA">
        <w:rPr>
          <w:rFonts w:ascii="Times" w:hAnsi="Times" w:cs="Times"/>
          <w:color w:val="000000"/>
          <w:sz w:val="22"/>
          <w:szCs w:val="22"/>
        </w:rPr>
        <w:t xml:space="preserve"> </w:t>
      </w:r>
      <w:r w:rsidRPr="00644BAA">
        <w:rPr>
          <w:color w:val="000000"/>
          <w:sz w:val="22"/>
          <w:szCs w:val="22"/>
        </w:rPr>
        <w:t>активінің</w:t>
      </w:r>
      <w:r w:rsidRPr="00644BAA">
        <w:rPr>
          <w:rFonts w:ascii="Times" w:hAnsi="Times" w:cs="Times"/>
          <w:color w:val="000000"/>
          <w:sz w:val="22"/>
          <w:szCs w:val="22"/>
        </w:rPr>
        <w:t xml:space="preserve"> </w:t>
      </w:r>
      <w:r w:rsidRPr="00644BAA">
        <w:rPr>
          <w:color w:val="000000"/>
          <w:sz w:val="22"/>
          <w:szCs w:val="22"/>
        </w:rPr>
        <w:t>резидент</w:t>
      </w:r>
      <w:r w:rsidRPr="00644BAA">
        <w:rPr>
          <w:rFonts w:ascii="Times" w:hAnsi="Times" w:cs="Times"/>
          <w:color w:val="000000"/>
          <w:sz w:val="22"/>
          <w:szCs w:val="22"/>
        </w:rPr>
        <w:t xml:space="preserve"> - </w:t>
      </w:r>
      <w:r w:rsidRPr="00644BAA">
        <w:rPr>
          <w:color w:val="000000"/>
          <w:sz w:val="22"/>
          <w:szCs w:val="22"/>
        </w:rPr>
        <w:t>эмитентіне</w:t>
      </w:r>
      <w:r w:rsidRPr="00644BAA">
        <w:rPr>
          <w:rFonts w:ascii="Times" w:hAnsi="Times" w:cs="Times"/>
          <w:color w:val="000000"/>
          <w:sz w:val="22"/>
          <w:szCs w:val="22"/>
        </w:rPr>
        <w:t xml:space="preserve"> </w:t>
      </w:r>
      <w:r w:rsidRPr="00644BAA">
        <w:rPr>
          <w:color w:val="000000"/>
          <w:sz w:val="22"/>
          <w:szCs w:val="22"/>
        </w:rPr>
        <w:t>жүктеледі</w:t>
      </w:r>
      <w:r w:rsidRPr="00644BAA">
        <w:rPr>
          <w:rFonts w:ascii="Times" w:hAnsi="Times" w:cs="Times"/>
          <w:color w:val="000000"/>
          <w:sz w:val="22"/>
          <w:szCs w:val="22"/>
        </w:rPr>
        <w:t>.</w:t>
      </w:r>
    </w:p>
    <w:p w:rsidR="00F90D36" w:rsidRPr="00644BAA" w:rsidRDefault="00F90D36" w:rsidP="009E207C">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Қолма</w:t>
      </w:r>
      <w:r w:rsidRPr="00644BAA">
        <w:rPr>
          <w:rFonts w:ascii="Times" w:hAnsi="Times" w:cs="Times"/>
          <w:color w:val="000000"/>
          <w:sz w:val="22"/>
          <w:szCs w:val="22"/>
        </w:rPr>
        <w:t>-</w:t>
      </w:r>
      <w:r w:rsidRPr="00644BAA">
        <w:rPr>
          <w:color w:val="000000"/>
          <w:sz w:val="22"/>
          <w:szCs w:val="22"/>
        </w:rPr>
        <w:t>қол</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немесе</w:t>
      </w:r>
      <w:r w:rsidRPr="00644BAA">
        <w:rPr>
          <w:rFonts w:ascii="Times" w:hAnsi="Times" w:cs="Times"/>
          <w:color w:val="000000"/>
          <w:sz w:val="22"/>
          <w:szCs w:val="22"/>
        </w:rPr>
        <w:t xml:space="preserve">) </w:t>
      </w:r>
      <w:r w:rsidRPr="00644BAA">
        <w:rPr>
          <w:color w:val="000000"/>
          <w:sz w:val="22"/>
          <w:szCs w:val="22"/>
        </w:rPr>
        <w:t>қолма</w:t>
      </w:r>
      <w:r w:rsidRPr="00644BAA">
        <w:rPr>
          <w:rFonts w:ascii="Times" w:hAnsi="Times" w:cs="Times"/>
          <w:color w:val="000000"/>
          <w:sz w:val="22"/>
          <w:szCs w:val="22"/>
        </w:rPr>
        <w:t>-</w:t>
      </w:r>
      <w:r w:rsidRPr="00644BAA">
        <w:rPr>
          <w:color w:val="000000"/>
          <w:sz w:val="22"/>
          <w:szCs w:val="22"/>
        </w:rPr>
        <w:t>қолсыз</w:t>
      </w:r>
      <w:r w:rsidRPr="00644BAA">
        <w:rPr>
          <w:rFonts w:ascii="Times" w:hAnsi="Times" w:cs="Times"/>
          <w:color w:val="000000"/>
          <w:sz w:val="22"/>
          <w:szCs w:val="22"/>
        </w:rPr>
        <w:t xml:space="preserve"> </w:t>
      </w:r>
      <w:r w:rsidRPr="00644BAA">
        <w:rPr>
          <w:color w:val="000000"/>
          <w:sz w:val="22"/>
          <w:szCs w:val="22"/>
        </w:rPr>
        <w:t>ақшаны</w:t>
      </w:r>
      <w:r w:rsidRPr="00644BAA">
        <w:rPr>
          <w:rFonts w:ascii="Times" w:hAnsi="Times" w:cs="Times"/>
          <w:color w:val="000000"/>
          <w:sz w:val="22"/>
          <w:szCs w:val="22"/>
        </w:rPr>
        <w:t xml:space="preserve">, </w:t>
      </w:r>
      <w:r w:rsidRPr="00644BAA">
        <w:rPr>
          <w:color w:val="000000"/>
          <w:sz w:val="22"/>
          <w:szCs w:val="22"/>
        </w:rPr>
        <w:t>бағалы</w:t>
      </w:r>
      <w:r w:rsidRPr="00644BAA">
        <w:rPr>
          <w:rFonts w:ascii="Times" w:hAnsi="Times" w:cs="Times"/>
          <w:color w:val="000000"/>
          <w:sz w:val="22"/>
          <w:szCs w:val="22"/>
        </w:rPr>
        <w:t xml:space="preserve"> </w:t>
      </w:r>
      <w:r w:rsidRPr="00644BAA">
        <w:rPr>
          <w:color w:val="000000"/>
          <w:sz w:val="22"/>
          <w:szCs w:val="22"/>
        </w:rPr>
        <w:t>қағаздарды</w:t>
      </w:r>
      <w:r w:rsidRPr="00644BAA">
        <w:rPr>
          <w:rFonts w:ascii="Times" w:hAnsi="Times" w:cs="Times"/>
          <w:color w:val="000000"/>
          <w:sz w:val="22"/>
          <w:szCs w:val="22"/>
        </w:rPr>
        <w:t xml:space="preserve">, </w:t>
      </w:r>
      <w:r w:rsidRPr="00644BAA">
        <w:rPr>
          <w:color w:val="000000"/>
          <w:sz w:val="22"/>
          <w:szCs w:val="22"/>
        </w:rPr>
        <w:t>қатысу</w:t>
      </w:r>
      <w:r w:rsidRPr="00644BAA">
        <w:rPr>
          <w:rFonts w:ascii="Times" w:hAnsi="Times" w:cs="Times"/>
          <w:color w:val="000000"/>
          <w:sz w:val="22"/>
          <w:szCs w:val="22"/>
        </w:rPr>
        <w:t xml:space="preserve"> </w:t>
      </w:r>
      <w:r w:rsidRPr="00644BAA">
        <w:rPr>
          <w:color w:val="000000"/>
          <w:sz w:val="22"/>
          <w:szCs w:val="22"/>
        </w:rPr>
        <w:t>үлесін</w:t>
      </w:r>
      <w:r w:rsidRPr="00644BAA">
        <w:rPr>
          <w:rFonts w:ascii="Times" w:hAnsi="Times" w:cs="Times"/>
          <w:color w:val="000000"/>
          <w:sz w:val="22"/>
          <w:szCs w:val="22"/>
        </w:rPr>
        <w:t xml:space="preserve">, </w:t>
      </w:r>
      <w:r w:rsidRPr="00644BAA">
        <w:rPr>
          <w:color w:val="000000"/>
          <w:sz w:val="22"/>
          <w:szCs w:val="22"/>
        </w:rPr>
        <w:t>тауарларды</w:t>
      </w:r>
      <w:r w:rsidRPr="00644BAA">
        <w:rPr>
          <w:rFonts w:ascii="Times" w:hAnsi="Times" w:cs="Times"/>
          <w:color w:val="000000"/>
          <w:sz w:val="22"/>
          <w:szCs w:val="22"/>
        </w:rPr>
        <w:t>,</w:t>
      </w:r>
      <w:r w:rsidRPr="00644BAA">
        <w:rPr>
          <w:color w:val="000000"/>
          <w:sz w:val="22"/>
          <w:szCs w:val="22"/>
        </w:rPr>
        <w:t>мүлікті</w:t>
      </w:r>
      <w:r w:rsidRPr="00644BAA">
        <w:rPr>
          <w:rFonts w:ascii="Times" w:hAnsi="Times" w:cs="Times"/>
          <w:color w:val="000000"/>
          <w:sz w:val="22"/>
          <w:szCs w:val="22"/>
        </w:rPr>
        <w:t xml:space="preserve"> </w:t>
      </w:r>
      <w:r w:rsidRPr="00644BAA">
        <w:rPr>
          <w:color w:val="000000"/>
          <w:sz w:val="22"/>
          <w:szCs w:val="22"/>
        </w:rPr>
        <w:t>беру</w:t>
      </w:r>
      <w:r w:rsidRPr="00644BAA">
        <w:rPr>
          <w:rFonts w:ascii="Times" w:hAnsi="Times" w:cs="Times"/>
          <w:color w:val="000000"/>
          <w:sz w:val="22"/>
          <w:szCs w:val="22"/>
        </w:rPr>
        <w:t xml:space="preserve">, </w:t>
      </w:r>
      <w:r w:rsidRPr="00644BAA">
        <w:rPr>
          <w:color w:val="000000"/>
          <w:sz w:val="22"/>
          <w:szCs w:val="22"/>
        </w:rPr>
        <w:t>жұмыстарды</w:t>
      </w:r>
      <w:r w:rsidRPr="00644BAA">
        <w:rPr>
          <w:rFonts w:ascii="Times" w:hAnsi="Times" w:cs="Times"/>
          <w:color w:val="000000"/>
          <w:sz w:val="22"/>
          <w:szCs w:val="22"/>
        </w:rPr>
        <w:t xml:space="preserve"> </w:t>
      </w:r>
      <w:r w:rsidRPr="00644BAA">
        <w:rPr>
          <w:color w:val="000000"/>
          <w:sz w:val="22"/>
          <w:szCs w:val="22"/>
        </w:rPr>
        <w:t>орындау</w:t>
      </w:r>
      <w:r w:rsidRPr="00644BAA">
        <w:rPr>
          <w:rFonts w:ascii="Times" w:hAnsi="Times" w:cs="Times"/>
          <w:color w:val="000000"/>
          <w:sz w:val="22"/>
          <w:szCs w:val="22"/>
        </w:rPr>
        <w:t xml:space="preserve">, </w:t>
      </w:r>
      <w:r w:rsidRPr="00644BAA">
        <w:rPr>
          <w:color w:val="000000"/>
          <w:sz w:val="22"/>
          <w:szCs w:val="22"/>
        </w:rPr>
        <w:t>қызметтер</w:t>
      </w:r>
      <w:r w:rsidRPr="00644BAA">
        <w:rPr>
          <w:rFonts w:ascii="Times" w:hAnsi="Times" w:cs="Times"/>
          <w:color w:val="000000"/>
          <w:sz w:val="22"/>
          <w:szCs w:val="22"/>
        </w:rPr>
        <w:t xml:space="preserve"> </w:t>
      </w:r>
      <w:r w:rsidRPr="00644BAA">
        <w:rPr>
          <w:color w:val="000000"/>
          <w:sz w:val="22"/>
          <w:szCs w:val="22"/>
        </w:rPr>
        <w:t>көрсету</w:t>
      </w:r>
      <w:r w:rsidRPr="00644BAA">
        <w:rPr>
          <w:rFonts w:ascii="Times" w:hAnsi="Times" w:cs="Times"/>
          <w:color w:val="000000"/>
          <w:sz w:val="22"/>
          <w:szCs w:val="22"/>
        </w:rPr>
        <w:t xml:space="preserve">, </w:t>
      </w:r>
      <w:r w:rsidRPr="00644BAA">
        <w:rPr>
          <w:color w:val="000000"/>
          <w:sz w:val="22"/>
          <w:szCs w:val="22"/>
        </w:rPr>
        <w:t>Қазақстан</w:t>
      </w:r>
      <w:r w:rsidRPr="00644BAA">
        <w:rPr>
          <w:rFonts w:ascii="Times" w:hAnsi="Times" w:cs="Times"/>
          <w:color w:val="000000"/>
          <w:sz w:val="22"/>
          <w:szCs w:val="22"/>
        </w:rPr>
        <w:t xml:space="preserve"> </w:t>
      </w:r>
      <w:r w:rsidRPr="00644BAA">
        <w:rPr>
          <w:color w:val="000000"/>
          <w:sz w:val="22"/>
          <w:szCs w:val="22"/>
        </w:rPr>
        <w:t>Республикасындағы</w:t>
      </w:r>
      <w:r w:rsidRPr="00644BAA">
        <w:rPr>
          <w:rFonts w:ascii="Times" w:hAnsi="Times" w:cs="Times"/>
          <w:color w:val="000000"/>
          <w:sz w:val="22"/>
          <w:szCs w:val="22"/>
        </w:rPr>
        <w:t xml:space="preserve"> </w:t>
      </w:r>
      <w:r w:rsidRPr="00644BAA">
        <w:rPr>
          <w:color w:val="000000"/>
          <w:sz w:val="22"/>
          <w:szCs w:val="22"/>
        </w:rPr>
        <w:t>көздерден</w:t>
      </w:r>
      <w:r w:rsidRPr="00644BAA">
        <w:rPr>
          <w:rFonts w:ascii="Times" w:hAnsi="Times" w:cs="Times"/>
          <w:color w:val="000000"/>
          <w:sz w:val="22"/>
          <w:szCs w:val="22"/>
        </w:rPr>
        <w:t xml:space="preserve"> </w:t>
      </w:r>
      <w:r w:rsidRPr="00644BAA">
        <w:rPr>
          <w:color w:val="000000"/>
          <w:sz w:val="22"/>
          <w:szCs w:val="22"/>
        </w:rPr>
        <w:t>табыстарды</w:t>
      </w:r>
      <w:r w:rsidRPr="00644BAA">
        <w:rPr>
          <w:rFonts w:ascii="Times" w:hAnsi="Times" w:cs="Times"/>
          <w:color w:val="000000"/>
          <w:sz w:val="22"/>
          <w:szCs w:val="22"/>
        </w:rPr>
        <w:t xml:space="preserve"> </w:t>
      </w:r>
      <w:r w:rsidRPr="00644BAA">
        <w:rPr>
          <w:color w:val="000000"/>
          <w:sz w:val="22"/>
          <w:szCs w:val="22"/>
        </w:rPr>
        <w:t>төлеу</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бейрезиденттің</w:t>
      </w:r>
      <w:r w:rsidRPr="00644BAA">
        <w:rPr>
          <w:rFonts w:ascii="Times" w:hAnsi="Times" w:cs="Times"/>
          <w:color w:val="000000"/>
          <w:sz w:val="22"/>
          <w:szCs w:val="22"/>
        </w:rPr>
        <w:t xml:space="preserve"> </w:t>
      </w:r>
      <w:r w:rsidRPr="00644BAA">
        <w:rPr>
          <w:color w:val="000000"/>
          <w:sz w:val="22"/>
          <w:szCs w:val="22"/>
        </w:rPr>
        <w:t>алдындағы</w:t>
      </w:r>
      <w:r w:rsidRPr="00644BAA">
        <w:rPr>
          <w:rFonts w:ascii="Times" w:hAnsi="Times" w:cs="Times"/>
          <w:color w:val="000000"/>
          <w:sz w:val="22"/>
          <w:szCs w:val="22"/>
        </w:rPr>
        <w:t xml:space="preserve"> </w:t>
      </w:r>
      <w:r w:rsidRPr="00644BAA">
        <w:rPr>
          <w:color w:val="000000"/>
          <w:sz w:val="22"/>
          <w:szCs w:val="22"/>
        </w:rPr>
        <w:t>берешекті</w:t>
      </w:r>
      <w:r w:rsidRPr="00644BAA">
        <w:rPr>
          <w:rFonts w:ascii="Times" w:hAnsi="Times" w:cs="Times"/>
          <w:color w:val="000000"/>
          <w:sz w:val="22"/>
          <w:szCs w:val="22"/>
        </w:rPr>
        <w:t xml:space="preserve"> </w:t>
      </w:r>
      <w:r w:rsidRPr="00644BAA">
        <w:rPr>
          <w:color w:val="000000"/>
          <w:sz w:val="22"/>
          <w:szCs w:val="22"/>
        </w:rPr>
        <w:t>өтеу</w:t>
      </w:r>
      <w:r w:rsidRPr="00644BAA">
        <w:rPr>
          <w:rFonts w:ascii="Times" w:hAnsi="Times" w:cs="Times"/>
          <w:color w:val="000000"/>
          <w:sz w:val="22"/>
          <w:szCs w:val="22"/>
        </w:rPr>
        <w:t xml:space="preserve"> </w:t>
      </w:r>
      <w:r w:rsidRPr="00644BAA">
        <w:rPr>
          <w:color w:val="000000"/>
          <w:sz w:val="22"/>
          <w:szCs w:val="22"/>
        </w:rPr>
        <w:t>есебінен</w:t>
      </w:r>
      <w:r w:rsidRPr="00644BAA">
        <w:rPr>
          <w:rFonts w:ascii="Times" w:hAnsi="Times" w:cs="Times"/>
          <w:color w:val="000000"/>
          <w:sz w:val="22"/>
          <w:szCs w:val="22"/>
        </w:rPr>
        <w:t xml:space="preserve"> </w:t>
      </w:r>
      <w:r w:rsidRPr="00644BAA">
        <w:rPr>
          <w:color w:val="000000"/>
          <w:sz w:val="22"/>
          <w:szCs w:val="22"/>
        </w:rPr>
        <w:t>жүргізілетін</w:t>
      </w:r>
      <w:r w:rsidRPr="00644BAA">
        <w:rPr>
          <w:rFonts w:ascii="Times" w:hAnsi="Times" w:cs="Times"/>
          <w:color w:val="000000"/>
          <w:sz w:val="22"/>
          <w:szCs w:val="22"/>
        </w:rPr>
        <w:t xml:space="preserve"> </w:t>
      </w:r>
      <w:r w:rsidRPr="00644BAA">
        <w:rPr>
          <w:color w:val="000000"/>
          <w:sz w:val="22"/>
          <w:szCs w:val="22"/>
        </w:rPr>
        <w:t>борышты</w:t>
      </w:r>
      <w:r w:rsidRPr="00644BAA">
        <w:rPr>
          <w:rFonts w:ascii="Times" w:hAnsi="Times" w:cs="Times"/>
          <w:color w:val="000000"/>
          <w:sz w:val="22"/>
          <w:szCs w:val="22"/>
        </w:rPr>
        <w:t xml:space="preserve"> </w:t>
      </w:r>
      <w:r w:rsidRPr="00644BAA">
        <w:rPr>
          <w:color w:val="000000"/>
          <w:sz w:val="22"/>
          <w:szCs w:val="22"/>
        </w:rPr>
        <w:t>талап</w:t>
      </w:r>
      <w:r w:rsidRPr="00644BAA">
        <w:rPr>
          <w:rFonts w:ascii="Times" w:hAnsi="Times" w:cs="Times"/>
          <w:color w:val="000000"/>
          <w:sz w:val="22"/>
          <w:szCs w:val="22"/>
        </w:rPr>
        <w:t xml:space="preserve"> </w:t>
      </w:r>
      <w:r w:rsidRPr="00644BAA">
        <w:rPr>
          <w:color w:val="000000"/>
          <w:sz w:val="22"/>
          <w:szCs w:val="22"/>
        </w:rPr>
        <w:t>етуді</w:t>
      </w:r>
      <w:r w:rsidRPr="00644BAA">
        <w:rPr>
          <w:rFonts w:ascii="Times" w:hAnsi="Times" w:cs="Times"/>
          <w:color w:val="000000"/>
          <w:sz w:val="22"/>
          <w:szCs w:val="22"/>
        </w:rPr>
        <w:t xml:space="preserve"> </w:t>
      </w:r>
      <w:r w:rsidRPr="00644BAA">
        <w:rPr>
          <w:color w:val="000000"/>
          <w:sz w:val="22"/>
          <w:szCs w:val="22"/>
        </w:rPr>
        <w:t>есептен</w:t>
      </w:r>
      <w:r w:rsidRPr="00644BAA">
        <w:rPr>
          <w:rFonts w:ascii="Times" w:hAnsi="Times" w:cs="Times"/>
          <w:color w:val="000000"/>
          <w:sz w:val="22"/>
          <w:szCs w:val="22"/>
        </w:rPr>
        <w:t xml:space="preserve"> </w:t>
      </w:r>
      <w:r w:rsidRPr="00644BAA">
        <w:rPr>
          <w:color w:val="000000"/>
          <w:sz w:val="22"/>
          <w:szCs w:val="22"/>
        </w:rPr>
        <w:t>шығару</w:t>
      </w:r>
      <w:r w:rsidRPr="00644BAA">
        <w:rPr>
          <w:rFonts w:ascii="Times" w:hAnsi="Times" w:cs="Times"/>
          <w:color w:val="000000"/>
          <w:sz w:val="22"/>
          <w:szCs w:val="22"/>
        </w:rPr>
        <w:t xml:space="preserve"> </w:t>
      </w:r>
      <w:r w:rsidRPr="00644BAA">
        <w:rPr>
          <w:color w:val="000000"/>
          <w:sz w:val="22"/>
          <w:szCs w:val="22"/>
        </w:rPr>
        <w:t>немесе</w:t>
      </w:r>
      <w:r w:rsidRPr="00644BAA">
        <w:rPr>
          <w:rFonts w:ascii="Times" w:hAnsi="Times" w:cs="Times"/>
          <w:color w:val="000000"/>
          <w:sz w:val="22"/>
          <w:szCs w:val="22"/>
        </w:rPr>
        <w:t xml:space="preserve"> </w:t>
      </w:r>
      <w:r w:rsidRPr="00644BAA">
        <w:rPr>
          <w:color w:val="000000"/>
          <w:sz w:val="22"/>
          <w:szCs w:val="22"/>
        </w:rPr>
        <w:t>есебіне</w:t>
      </w:r>
      <w:r w:rsidRPr="00644BAA">
        <w:rPr>
          <w:rFonts w:ascii="Times" w:hAnsi="Times" w:cs="Times"/>
          <w:color w:val="000000"/>
          <w:sz w:val="22"/>
          <w:szCs w:val="22"/>
        </w:rPr>
        <w:t xml:space="preserve"> </w:t>
      </w:r>
      <w:r w:rsidRPr="00644BAA">
        <w:rPr>
          <w:color w:val="000000"/>
          <w:sz w:val="22"/>
          <w:szCs w:val="22"/>
        </w:rPr>
        <w:t>жатқызу</w:t>
      </w:r>
      <w:r w:rsidRPr="00644BAA">
        <w:rPr>
          <w:rFonts w:ascii="Times" w:hAnsi="Times" w:cs="Times"/>
          <w:color w:val="000000"/>
          <w:sz w:val="22"/>
          <w:szCs w:val="22"/>
        </w:rPr>
        <w:t xml:space="preserve"> </w:t>
      </w:r>
      <w:r w:rsidRPr="00644BAA">
        <w:rPr>
          <w:color w:val="000000"/>
          <w:sz w:val="22"/>
          <w:szCs w:val="22"/>
        </w:rPr>
        <w:t>табысты</w:t>
      </w:r>
      <w:r w:rsidRPr="00644BAA">
        <w:rPr>
          <w:rFonts w:ascii="Times" w:hAnsi="Times" w:cs="Times"/>
          <w:color w:val="000000"/>
          <w:sz w:val="22"/>
          <w:szCs w:val="22"/>
        </w:rPr>
        <w:t xml:space="preserve"> </w:t>
      </w:r>
      <w:r w:rsidRPr="00644BAA">
        <w:rPr>
          <w:i/>
          <w:iCs/>
          <w:color w:val="000000"/>
          <w:sz w:val="22"/>
          <w:szCs w:val="22"/>
        </w:rPr>
        <w:t>төлеу</w:t>
      </w:r>
      <w:r w:rsidRPr="00644BAA">
        <w:rPr>
          <w:rFonts w:ascii="Times" w:hAnsi="Times" w:cs="Times"/>
          <w:i/>
          <w:iCs/>
          <w:color w:val="000000"/>
          <w:sz w:val="22"/>
          <w:szCs w:val="22"/>
        </w:rPr>
        <w:t xml:space="preserve"> </w:t>
      </w:r>
      <w:r w:rsidRPr="00644BAA">
        <w:rPr>
          <w:color w:val="000000"/>
          <w:sz w:val="22"/>
          <w:szCs w:val="22"/>
        </w:rPr>
        <w:t>деп</w:t>
      </w:r>
      <w:r w:rsidRPr="00644BAA">
        <w:rPr>
          <w:rFonts w:ascii="Times" w:hAnsi="Times" w:cs="Times"/>
          <w:color w:val="000000"/>
          <w:sz w:val="22"/>
          <w:szCs w:val="22"/>
        </w:rPr>
        <w:t xml:space="preserve"> </w:t>
      </w:r>
      <w:r w:rsidRPr="00644BAA">
        <w:rPr>
          <w:color w:val="000000"/>
          <w:sz w:val="22"/>
          <w:szCs w:val="22"/>
        </w:rPr>
        <w:t>түсініледі</w:t>
      </w:r>
      <w:r w:rsidRPr="00644BAA">
        <w:rPr>
          <w:rFonts w:ascii="Times" w:hAnsi="Times" w:cs="Times"/>
          <w:color w:val="000000"/>
          <w:sz w:val="22"/>
          <w:szCs w:val="22"/>
        </w:rPr>
        <w:t>.</w:t>
      </w:r>
    </w:p>
    <w:p w:rsidR="00F90D36" w:rsidRPr="00644BAA" w:rsidRDefault="00F90D36" w:rsidP="009E207C">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Төлем</w:t>
      </w:r>
      <w:r w:rsidRPr="00644BAA">
        <w:rPr>
          <w:rFonts w:ascii="Times" w:hAnsi="Times" w:cs="Times"/>
          <w:color w:val="000000"/>
          <w:sz w:val="18"/>
          <w:szCs w:val="18"/>
        </w:rPr>
        <w:t xml:space="preserve"> </w:t>
      </w:r>
      <w:r w:rsidRPr="00644BAA">
        <w:rPr>
          <w:color w:val="000000"/>
          <w:sz w:val="18"/>
          <w:szCs w:val="18"/>
        </w:rPr>
        <w:t>көзінен</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алуға</w:t>
      </w:r>
      <w:r w:rsidRPr="00644BAA">
        <w:rPr>
          <w:rFonts w:ascii="Times" w:hAnsi="Times" w:cs="Times"/>
          <w:color w:val="000000"/>
          <w:sz w:val="18"/>
          <w:szCs w:val="18"/>
        </w:rPr>
        <w:t xml:space="preserve"> </w:t>
      </w:r>
      <w:r w:rsidRPr="00644BAA">
        <w:rPr>
          <w:color w:val="000000"/>
          <w:sz w:val="18"/>
          <w:szCs w:val="18"/>
        </w:rPr>
        <w:t>мыналар</w:t>
      </w:r>
      <w:r w:rsidRPr="00644BAA">
        <w:rPr>
          <w:rFonts w:ascii="Times" w:hAnsi="Times" w:cs="Times"/>
          <w:color w:val="000000"/>
          <w:sz w:val="18"/>
          <w:szCs w:val="18"/>
        </w:rPr>
        <w:t xml:space="preserve"> </w:t>
      </w:r>
      <w:r w:rsidRPr="00644BAA">
        <w:rPr>
          <w:color w:val="000000"/>
          <w:sz w:val="18"/>
          <w:szCs w:val="18"/>
        </w:rPr>
        <w:t>жатпайды</w:t>
      </w:r>
      <w:r w:rsidRPr="00644BAA">
        <w:rPr>
          <w:rFonts w:ascii="Times" w:hAnsi="Times" w:cs="Times"/>
          <w:color w:val="000000"/>
          <w:sz w:val="18"/>
          <w:szCs w:val="18"/>
        </w:rPr>
        <w:t xml:space="preserve">: </w:t>
      </w:r>
    </w:p>
    <w:p w:rsidR="00F90D36" w:rsidRPr="00644BAA" w:rsidRDefault="00F90D36" w:rsidP="009E207C">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сыртқы</w:t>
      </w:r>
      <w:r w:rsidRPr="00644BAA">
        <w:rPr>
          <w:rFonts w:ascii="Times" w:hAnsi="Times" w:cs="Times"/>
          <w:color w:val="000000"/>
          <w:sz w:val="18"/>
          <w:szCs w:val="18"/>
        </w:rPr>
        <w:t xml:space="preserve"> </w:t>
      </w:r>
      <w:r w:rsidRPr="00644BAA">
        <w:rPr>
          <w:color w:val="000000"/>
          <w:sz w:val="18"/>
          <w:szCs w:val="18"/>
        </w:rPr>
        <w:t>сауда</w:t>
      </w:r>
      <w:r w:rsidRPr="00644BAA">
        <w:rPr>
          <w:rFonts w:ascii="Times" w:hAnsi="Times" w:cs="Times"/>
          <w:color w:val="000000"/>
          <w:sz w:val="18"/>
          <w:szCs w:val="18"/>
        </w:rPr>
        <w:t xml:space="preserve"> </w:t>
      </w:r>
      <w:r w:rsidRPr="00644BAA">
        <w:rPr>
          <w:color w:val="000000"/>
          <w:sz w:val="18"/>
          <w:szCs w:val="18"/>
        </w:rPr>
        <w:t>қызметі</w:t>
      </w:r>
      <w:r w:rsidRPr="00644BAA">
        <w:rPr>
          <w:rFonts w:ascii="Times" w:hAnsi="Times" w:cs="Times"/>
          <w:color w:val="000000"/>
          <w:sz w:val="18"/>
          <w:szCs w:val="18"/>
        </w:rPr>
        <w:t xml:space="preserve"> </w:t>
      </w:r>
      <w:r w:rsidRPr="00644BAA">
        <w:rPr>
          <w:color w:val="000000"/>
          <w:sz w:val="18"/>
          <w:szCs w:val="18"/>
        </w:rPr>
        <w:t>шеңберінде</w:t>
      </w:r>
      <w:r w:rsidRPr="00644BAA">
        <w:rPr>
          <w:rFonts w:ascii="Times" w:hAnsi="Times" w:cs="Times"/>
          <w:color w:val="000000"/>
          <w:sz w:val="18"/>
          <w:szCs w:val="18"/>
        </w:rPr>
        <w:t xml:space="preserve"> </w:t>
      </w:r>
      <w:r w:rsidRPr="00644BAA">
        <w:rPr>
          <w:color w:val="000000"/>
          <w:sz w:val="18"/>
          <w:szCs w:val="18"/>
        </w:rPr>
        <w:t>Қазақстан</w:t>
      </w:r>
      <w:r w:rsidRPr="00644BAA">
        <w:rPr>
          <w:rFonts w:ascii="Times" w:hAnsi="Times" w:cs="Times"/>
          <w:color w:val="000000"/>
          <w:sz w:val="18"/>
          <w:szCs w:val="18"/>
        </w:rPr>
        <w:t xml:space="preserve"> </w:t>
      </w:r>
      <w:r w:rsidRPr="00644BAA">
        <w:rPr>
          <w:color w:val="000000"/>
          <w:sz w:val="18"/>
          <w:szCs w:val="18"/>
        </w:rPr>
        <w:t>Республикасының</w:t>
      </w:r>
      <w:r w:rsidRPr="00644BAA">
        <w:rPr>
          <w:rFonts w:ascii="Times" w:hAnsi="Times" w:cs="Times"/>
          <w:color w:val="000000"/>
          <w:sz w:val="18"/>
          <w:szCs w:val="18"/>
        </w:rPr>
        <w:t xml:space="preserve"> </w:t>
      </w:r>
      <w:r w:rsidRPr="00644BAA">
        <w:rPr>
          <w:color w:val="000000"/>
          <w:sz w:val="18"/>
          <w:szCs w:val="18"/>
        </w:rPr>
        <w:t>аумағына</w:t>
      </w:r>
      <w:r w:rsidRPr="00644BAA">
        <w:rPr>
          <w:rFonts w:ascii="Times" w:hAnsi="Times" w:cs="Times"/>
          <w:color w:val="000000"/>
          <w:sz w:val="18"/>
          <w:szCs w:val="18"/>
        </w:rPr>
        <w:t xml:space="preserve"> </w:t>
      </w:r>
      <w:r w:rsidRPr="00644BAA">
        <w:rPr>
          <w:color w:val="000000"/>
          <w:sz w:val="18"/>
          <w:szCs w:val="18"/>
        </w:rPr>
        <w:t>тауарлар</w:t>
      </w:r>
      <w:r w:rsidRPr="00644BAA">
        <w:rPr>
          <w:rFonts w:ascii="Times" w:hAnsi="Times" w:cs="Times"/>
          <w:color w:val="000000"/>
          <w:sz w:val="18"/>
          <w:szCs w:val="18"/>
        </w:rPr>
        <w:t xml:space="preserve"> </w:t>
      </w:r>
      <w:r w:rsidRPr="00644BAA">
        <w:rPr>
          <w:color w:val="000000"/>
          <w:sz w:val="18"/>
          <w:szCs w:val="18"/>
        </w:rPr>
        <w:t>жеткізуге</w:t>
      </w:r>
      <w:r w:rsidRPr="00644BAA">
        <w:rPr>
          <w:rFonts w:ascii="Times" w:hAnsi="Times" w:cs="Times"/>
          <w:color w:val="000000"/>
          <w:sz w:val="18"/>
          <w:szCs w:val="18"/>
        </w:rPr>
        <w:t xml:space="preserve"> </w:t>
      </w:r>
      <w:r w:rsidRPr="00644BAA">
        <w:rPr>
          <w:color w:val="000000"/>
          <w:sz w:val="18"/>
          <w:szCs w:val="18"/>
        </w:rPr>
        <w:t>байланысты</w:t>
      </w:r>
      <w:r w:rsidRPr="00644BAA">
        <w:rPr>
          <w:rFonts w:ascii="Times" w:hAnsi="Times" w:cs="Times"/>
          <w:color w:val="000000"/>
          <w:sz w:val="18"/>
          <w:szCs w:val="18"/>
        </w:rPr>
        <w:t xml:space="preserve"> </w:t>
      </w:r>
      <w:r w:rsidRPr="00644BAA">
        <w:rPr>
          <w:color w:val="000000"/>
          <w:sz w:val="18"/>
          <w:szCs w:val="18"/>
        </w:rPr>
        <w:t>төлемдер</w:t>
      </w:r>
      <w:r w:rsidRPr="00644BAA">
        <w:rPr>
          <w:rFonts w:ascii="Times" w:hAnsi="Times" w:cs="Times"/>
          <w:color w:val="000000"/>
          <w:sz w:val="18"/>
          <w:szCs w:val="18"/>
        </w:rPr>
        <w:t>;</w:t>
      </w:r>
    </w:p>
    <w:p w:rsidR="00F90D36" w:rsidRPr="00644BAA" w:rsidRDefault="00F90D36" w:rsidP="009E207C">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резидент</w:t>
      </w:r>
      <w:r w:rsidRPr="00644BAA">
        <w:rPr>
          <w:rFonts w:ascii="Times" w:hAnsi="Times" w:cs="Times"/>
          <w:color w:val="000000"/>
          <w:sz w:val="18"/>
          <w:szCs w:val="18"/>
        </w:rPr>
        <w:t>-</w:t>
      </w:r>
      <w:r w:rsidRPr="00644BAA">
        <w:rPr>
          <w:color w:val="000000"/>
          <w:sz w:val="18"/>
          <w:szCs w:val="18"/>
        </w:rPr>
        <w:t>банктердің</w:t>
      </w:r>
      <w:r w:rsidRPr="00644BAA">
        <w:rPr>
          <w:rFonts w:ascii="Times" w:hAnsi="Times" w:cs="Times"/>
          <w:color w:val="000000"/>
          <w:sz w:val="18"/>
          <w:szCs w:val="18"/>
        </w:rPr>
        <w:t xml:space="preserve"> </w:t>
      </w:r>
      <w:r w:rsidRPr="00644BAA">
        <w:rPr>
          <w:color w:val="000000"/>
          <w:sz w:val="18"/>
          <w:szCs w:val="18"/>
        </w:rPr>
        <w:t>корреспонденттік</w:t>
      </w:r>
      <w:r w:rsidRPr="00644BAA">
        <w:rPr>
          <w:rFonts w:ascii="Times" w:hAnsi="Times" w:cs="Times"/>
          <w:color w:val="000000"/>
          <w:sz w:val="18"/>
          <w:szCs w:val="18"/>
        </w:rPr>
        <w:t xml:space="preserve"> </w:t>
      </w:r>
      <w:r w:rsidRPr="00644BAA">
        <w:rPr>
          <w:color w:val="000000"/>
          <w:sz w:val="18"/>
          <w:szCs w:val="18"/>
        </w:rPr>
        <w:t>шоттарын</w:t>
      </w:r>
      <w:r w:rsidRPr="00644BAA">
        <w:rPr>
          <w:rFonts w:ascii="Times" w:hAnsi="Times" w:cs="Times"/>
          <w:color w:val="000000"/>
          <w:sz w:val="18"/>
          <w:szCs w:val="18"/>
        </w:rPr>
        <w:t xml:space="preserve"> </w:t>
      </w:r>
      <w:r w:rsidRPr="00644BAA">
        <w:rPr>
          <w:color w:val="000000"/>
          <w:sz w:val="18"/>
          <w:szCs w:val="18"/>
        </w:rPr>
        <w:t>ашу</w:t>
      </w:r>
      <w:r w:rsidRPr="00644BAA">
        <w:rPr>
          <w:rFonts w:ascii="Times" w:hAnsi="Times" w:cs="Times"/>
          <w:color w:val="000000"/>
          <w:sz w:val="18"/>
          <w:szCs w:val="18"/>
        </w:rPr>
        <w:t xml:space="preserve"> </w:t>
      </w:r>
      <w:r w:rsidRPr="00644BAA">
        <w:rPr>
          <w:color w:val="000000"/>
          <w:sz w:val="18"/>
          <w:szCs w:val="18"/>
        </w:rPr>
        <w:t>мен</w:t>
      </w:r>
      <w:r w:rsidRPr="00644BAA">
        <w:rPr>
          <w:rFonts w:ascii="Times" w:hAnsi="Times" w:cs="Times"/>
          <w:color w:val="000000"/>
          <w:sz w:val="18"/>
          <w:szCs w:val="18"/>
        </w:rPr>
        <w:t xml:space="preserve"> </w:t>
      </w:r>
      <w:r w:rsidRPr="00644BAA">
        <w:rPr>
          <w:color w:val="000000"/>
          <w:sz w:val="18"/>
          <w:szCs w:val="18"/>
        </w:rPr>
        <w:t>жүргізу</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олар</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есеп</w:t>
      </w:r>
      <w:r w:rsidRPr="00644BAA">
        <w:rPr>
          <w:rFonts w:ascii="Times" w:hAnsi="Times" w:cs="Times"/>
          <w:color w:val="000000"/>
          <w:sz w:val="18"/>
          <w:szCs w:val="18"/>
        </w:rPr>
        <w:t xml:space="preserve"> </w:t>
      </w:r>
      <w:r w:rsidRPr="00644BAA">
        <w:rPr>
          <w:color w:val="000000"/>
          <w:sz w:val="18"/>
          <w:szCs w:val="18"/>
        </w:rPr>
        <w:t>айырысулар</w:t>
      </w:r>
      <w:r w:rsidRPr="00644BAA">
        <w:rPr>
          <w:rFonts w:ascii="Times" w:hAnsi="Times" w:cs="Times"/>
          <w:color w:val="000000"/>
          <w:sz w:val="18"/>
          <w:szCs w:val="18"/>
        </w:rPr>
        <w:t xml:space="preserve">, </w:t>
      </w:r>
      <w:r w:rsidRPr="00644BAA">
        <w:rPr>
          <w:color w:val="000000"/>
          <w:sz w:val="18"/>
          <w:szCs w:val="18"/>
        </w:rPr>
        <w:t>сондай</w:t>
      </w:r>
      <w:r w:rsidRPr="00644BAA">
        <w:rPr>
          <w:rFonts w:ascii="Times" w:hAnsi="Times" w:cs="Times"/>
          <w:color w:val="000000"/>
          <w:sz w:val="18"/>
          <w:szCs w:val="18"/>
        </w:rPr>
        <w:t>-</w:t>
      </w:r>
      <w:r w:rsidRPr="00644BAA">
        <w:rPr>
          <w:color w:val="000000"/>
          <w:sz w:val="18"/>
          <w:szCs w:val="18"/>
        </w:rPr>
        <w:t>ақ</w:t>
      </w:r>
      <w:r w:rsidRPr="00644BAA">
        <w:rPr>
          <w:rFonts w:ascii="Times" w:hAnsi="Times" w:cs="Times"/>
          <w:color w:val="000000"/>
          <w:sz w:val="18"/>
          <w:szCs w:val="18"/>
        </w:rPr>
        <w:t xml:space="preserve"> </w:t>
      </w:r>
      <w:r w:rsidRPr="00644BAA">
        <w:rPr>
          <w:color w:val="000000"/>
          <w:sz w:val="18"/>
          <w:szCs w:val="18"/>
        </w:rPr>
        <w:t>халықаралық</w:t>
      </w:r>
      <w:r w:rsidRPr="00644BAA">
        <w:rPr>
          <w:rFonts w:ascii="Times" w:hAnsi="Times" w:cs="Times"/>
          <w:color w:val="000000"/>
          <w:sz w:val="18"/>
          <w:szCs w:val="18"/>
        </w:rPr>
        <w:t xml:space="preserve"> </w:t>
      </w:r>
      <w:r w:rsidRPr="00644BAA">
        <w:rPr>
          <w:color w:val="000000"/>
          <w:sz w:val="18"/>
          <w:szCs w:val="18"/>
        </w:rPr>
        <w:t>төлем</w:t>
      </w:r>
      <w:r w:rsidRPr="00644BAA">
        <w:rPr>
          <w:rFonts w:ascii="Times" w:hAnsi="Times" w:cs="Times"/>
          <w:color w:val="000000"/>
          <w:sz w:val="18"/>
          <w:szCs w:val="18"/>
        </w:rPr>
        <w:t xml:space="preserve"> </w:t>
      </w:r>
      <w:r w:rsidRPr="00644BAA">
        <w:rPr>
          <w:color w:val="000000"/>
          <w:sz w:val="18"/>
          <w:szCs w:val="18"/>
        </w:rPr>
        <w:t>картішкелері</w:t>
      </w:r>
      <w:r w:rsidRPr="00644BAA">
        <w:rPr>
          <w:rFonts w:ascii="Times" w:hAnsi="Times" w:cs="Times"/>
          <w:color w:val="000000"/>
          <w:sz w:val="18"/>
          <w:szCs w:val="18"/>
        </w:rPr>
        <w:t xml:space="preserve"> </w:t>
      </w:r>
      <w:r w:rsidRPr="00644BAA">
        <w:rPr>
          <w:color w:val="000000"/>
          <w:sz w:val="18"/>
          <w:szCs w:val="18"/>
        </w:rPr>
        <w:t>арқылы</w:t>
      </w:r>
      <w:r w:rsidRPr="00644BAA">
        <w:rPr>
          <w:rFonts w:ascii="Times" w:hAnsi="Times" w:cs="Times"/>
          <w:color w:val="000000"/>
          <w:sz w:val="18"/>
          <w:szCs w:val="18"/>
        </w:rPr>
        <w:t xml:space="preserve"> </w:t>
      </w:r>
      <w:r w:rsidRPr="00644BAA">
        <w:rPr>
          <w:color w:val="000000"/>
          <w:sz w:val="18"/>
          <w:szCs w:val="18"/>
        </w:rPr>
        <w:t>есеп</w:t>
      </w:r>
      <w:r w:rsidRPr="00644BAA">
        <w:rPr>
          <w:rFonts w:ascii="Times" w:hAnsi="Times" w:cs="Times"/>
          <w:color w:val="000000"/>
          <w:sz w:val="18"/>
          <w:szCs w:val="18"/>
        </w:rPr>
        <w:t xml:space="preserve"> </w:t>
      </w:r>
      <w:r w:rsidRPr="00644BAA">
        <w:rPr>
          <w:color w:val="000000"/>
          <w:sz w:val="18"/>
          <w:szCs w:val="18"/>
        </w:rPr>
        <w:t>айырысуларды</w:t>
      </w:r>
      <w:r w:rsidRPr="00644BAA">
        <w:rPr>
          <w:rFonts w:ascii="Times" w:hAnsi="Times" w:cs="Times"/>
          <w:color w:val="000000"/>
          <w:sz w:val="18"/>
          <w:szCs w:val="18"/>
        </w:rPr>
        <w:t xml:space="preserve"> </w:t>
      </w:r>
      <w:r w:rsidRPr="00644BAA">
        <w:rPr>
          <w:color w:val="000000"/>
          <w:sz w:val="18"/>
          <w:szCs w:val="18"/>
        </w:rPr>
        <w:t>жүргізу</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қызметтер</w:t>
      </w:r>
      <w:r w:rsidRPr="00644BAA">
        <w:rPr>
          <w:rFonts w:ascii="Times" w:hAnsi="Times" w:cs="Times"/>
          <w:color w:val="000000"/>
          <w:sz w:val="18"/>
          <w:szCs w:val="18"/>
        </w:rPr>
        <w:t xml:space="preserve"> </w:t>
      </w:r>
      <w:r w:rsidRPr="00644BAA">
        <w:rPr>
          <w:color w:val="000000"/>
          <w:sz w:val="18"/>
          <w:szCs w:val="18"/>
        </w:rPr>
        <w:t>көрсетуден</w:t>
      </w:r>
      <w:r w:rsidRPr="00644BAA">
        <w:rPr>
          <w:rFonts w:ascii="Times" w:hAnsi="Times" w:cs="Times"/>
          <w:color w:val="000000"/>
          <w:sz w:val="18"/>
          <w:szCs w:val="18"/>
        </w:rPr>
        <w:t xml:space="preserve"> </w:t>
      </w:r>
      <w:r w:rsidRPr="00644BAA">
        <w:rPr>
          <w:color w:val="000000"/>
          <w:sz w:val="18"/>
          <w:szCs w:val="18"/>
        </w:rPr>
        <w:t>түсетін</w:t>
      </w:r>
      <w:r w:rsidRPr="00644BAA">
        <w:rPr>
          <w:rFonts w:ascii="Times" w:hAnsi="Times" w:cs="Times"/>
          <w:color w:val="000000"/>
          <w:sz w:val="18"/>
          <w:szCs w:val="18"/>
        </w:rPr>
        <w:t xml:space="preserve"> </w:t>
      </w:r>
      <w:r w:rsidRPr="00644BAA">
        <w:rPr>
          <w:color w:val="000000"/>
          <w:sz w:val="18"/>
          <w:szCs w:val="18"/>
        </w:rPr>
        <w:t>табыстар</w:t>
      </w:r>
      <w:r w:rsidRPr="00644BAA">
        <w:rPr>
          <w:rFonts w:ascii="Times" w:hAnsi="Times" w:cs="Times"/>
          <w:color w:val="000000"/>
          <w:sz w:val="18"/>
          <w:szCs w:val="18"/>
        </w:rPr>
        <w:t>;</w:t>
      </w:r>
    </w:p>
    <w:p w:rsidR="00F90D36" w:rsidRPr="00644BAA" w:rsidRDefault="00F90D36" w:rsidP="009E207C">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бір</w:t>
      </w:r>
      <w:r w:rsidRPr="00644BAA">
        <w:rPr>
          <w:rFonts w:ascii="Times" w:hAnsi="Times" w:cs="Times"/>
          <w:color w:val="000000"/>
          <w:sz w:val="18"/>
          <w:szCs w:val="18"/>
        </w:rPr>
        <w:t xml:space="preserve"> </w:t>
      </w:r>
      <w:r w:rsidRPr="00644BAA">
        <w:rPr>
          <w:color w:val="000000"/>
          <w:sz w:val="18"/>
          <w:szCs w:val="18"/>
        </w:rPr>
        <w:t>мезгілде</w:t>
      </w:r>
      <w:r w:rsidRPr="00644BAA">
        <w:rPr>
          <w:rFonts w:ascii="Times" w:hAnsi="Times" w:cs="Times"/>
          <w:color w:val="000000"/>
          <w:sz w:val="18"/>
          <w:szCs w:val="18"/>
        </w:rPr>
        <w:t xml:space="preserve"> </w:t>
      </w:r>
      <w:r w:rsidRPr="00644BAA">
        <w:rPr>
          <w:color w:val="000000"/>
          <w:sz w:val="18"/>
          <w:szCs w:val="18"/>
        </w:rPr>
        <w:t>мына</w:t>
      </w:r>
      <w:r w:rsidRPr="00644BAA">
        <w:rPr>
          <w:rFonts w:ascii="Times" w:hAnsi="Times" w:cs="Times"/>
          <w:color w:val="000000"/>
          <w:sz w:val="18"/>
          <w:szCs w:val="18"/>
        </w:rPr>
        <w:t xml:space="preserve"> </w:t>
      </w:r>
      <w:r w:rsidRPr="00644BAA">
        <w:rPr>
          <w:color w:val="000000"/>
          <w:sz w:val="18"/>
          <w:szCs w:val="18"/>
        </w:rPr>
        <w:t>шарттар</w:t>
      </w:r>
      <w:r w:rsidRPr="00644BAA">
        <w:rPr>
          <w:rFonts w:ascii="Times" w:hAnsi="Times" w:cs="Times"/>
          <w:color w:val="000000"/>
          <w:sz w:val="18"/>
          <w:szCs w:val="18"/>
        </w:rPr>
        <w:t>:</w:t>
      </w:r>
    </w:p>
    <w:p w:rsidR="00F90D36" w:rsidRPr="00644BAA" w:rsidRDefault="00F90D36" w:rsidP="009E207C">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акцияларды</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қатысу</w:t>
      </w:r>
      <w:r w:rsidRPr="00644BAA">
        <w:rPr>
          <w:rFonts w:ascii="Times" w:hAnsi="Times" w:cs="Times"/>
          <w:color w:val="000000"/>
          <w:sz w:val="18"/>
          <w:szCs w:val="18"/>
        </w:rPr>
        <w:t xml:space="preserve"> </w:t>
      </w:r>
      <w:r w:rsidRPr="00644BAA">
        <w:rPr>
          <w:color w:val="000000"/>
          <w:sz w:val="18"/>
          <w:szCs w:val="18"/>
        </w:rPr>
        <w:t>үлестеріне</w:t>
      </w:r>
      <w:r w:rsidRPr="00644BAA">
        <w:rPr>
          <w:rFonts w:ascii="Times" w:hAnsi="Times" w:cs="Times"/>
          <w:color w:val="000000"/>
          <w:sz w:val="18"/>
          <w:szCs w:val="18"/>
        </w:rPr>
        <w:t xml:space="preserve"> </w:t>
      </w:r>
      <w:r w:rsidRPr="00644BAA">
        <w:rPr>
          <w:color w:val="000000"/>
          <w:sz w:val="18"/>
          <w:szCs w:val="18"/>
        </w:rPr>
        <w:t>үш</w:t>
      </w:r>
      <w:r w:rsidRPr="00644BAA">
        <w:rPr>
          <w:rFonts w:ascii="Times" w:hAnsi="Times" w:cs="Times"/>
          <w:color w:val="000000"/>
          <w:sz w:val="18"/>
          <w:szCs w:val="18"/>
        </w:rPr>
        <w:t xml:space="preserve"> </w:t>
      </w:r>
      <w:r w:rsidRPr="00644BAA">
        <w:rPr>
          <w:color w:val="000000"/>
          <w:sz w:val="18"/>
          <w:szCs w:val="18"/>
        </w:rPr>
        <w:t>жылдан</w:t>
      </w:r>
      <w:r w:rsidRPr="00644BAA">
        <w:rPr>
          <w:rFonts w:ascii="Times" w:hAnsi="Times" w:cs="Times"/>
          <w:color w:val="000000"/>
          <w:sz w:val="18"/>
          <w:szCs w:val="18"/>
        </w:rPr>
        <w:t xml:space="preserve"> </w:t>
      </w:r>
      <w:r w:rsidRPr="00644BAA">
        <w:rPr>
          <w:color w:val="000000"/>
          <w:sz w:val="18"/>
          <w:szCs w:val="18"/>
        </w:rPr>
        <w:t>астам</w:t>
      </w:r>
      <w:r w:rsidRPr="00644BAA">
        <w:rPr>
          <w:rFonts w:ascii="Times" w:hAnsi="Times" w:cs="Times"/>
          <w:color w:val="000000"/>
          <w:sz w:val="18"/>
          <w:szCs w:val="18"/>
        </w:rPr>
        <w:t xml:space="preserve"> </w:t>
      </w:r>
      <w:r w:rsidRPr="00644BAA">
        <w:rPr>
          <w:color w:val="000000"/>
          <w:sz w:val="18"/>
          <w:szCs w:val="18"/>
        </w:rPr>
        <w:t>иелену</w:t>
      </w:r>
      <w:r w:rsidRPr="00644BAA">
        <w:rPr>
          <w:rFonts w:ascii="Times" w:hAnsi="Times" w:cs="Times"/>
          <w:color w:val="000000"/>
          <w:sz w:val="18"/>
          <w:szCs w:val="18"/>
        </w:rPr>
        <w:t>;</w:t>
      </w:r>
    </w:p>
    <w:p w:rsidR="00F90D36" w:rsidRPr="00644BAA" w:rsidRDefault="00F90D36" w:rsidP="009E207C">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дивидендтер</w:t>
      </w:r>
      <w:r w:rsidRPr="00644BAA">
        <w:rPr>
          <w:rFonts w:ascii="Times" w:hAnsi="Times" w:cs="Times"/>
          <w:color w:val="000000"/>
          <w:sz w:val="18"/>
          <w:szCs w:val="18"/>
        </w:rPr>
        <w:t xml:space="preserve"> </w:t>
      </w:r>
      <w:r w:rsidRPr="00644BAA">
        <w:rPr>
          <w:color w:val="000000"/>
          <w:sz w:val="18"/>
          <w:szCs w:val="18"/>
        </w:rPr>
        <w:t>төлейтін</w:t>
      </w:r>
      <w:r w:rsidRPr="00644BAA">
        <w:rPr>
          <w:rFonts w:ascii="Times" w:hAnsi="Times" w:cs="Times"/>
          <w:color w:val="000000"/>
          <w:sz w:val="18"/>
          <w:szCs w:val="18"/>
        </w:rPr>
        <w:t xml:space="preserve"> </w:t>
      </w:r>
      <w:r w:rsidRPr="00644BAA">
        <w:rPr>
          <w:color w:val="000000"/>
          <w:sz w:val="18"/>
          <w:szCs w:val="18"/>
        </w:rPr>
        <w:t>заңи</w:t>
      </w:r>
      <w:r w:rsidRPr="00644BAA">
        <w:rPr>
          <w:rFonts w:ascii="Times" w:hAnsi="Times" w:cs="Times"/>
          <w:color w:val="000000"/>
          <w:sz w:val="18"/>
          <w:szCs w:val="18"/>
        </w:rPr>
        <w:t xml:space="preserve"> </w:t>
      </w:r>
      <w:r w:rsidRPr="00644BAA">
        <w:rPr>
          <w:color w:val="000000"/>
          <w:sz w:val="18"/>
          <w:szCs w:val="18"/>
        </w:rPr>
        <w:t>тұлғаның</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консорциумның</w:t>
      </w:r>
      <w:r w:rsidRPr="00644BAA">
        <w:rPr>
          <w:rFonts w:ascii="Times" w:hAnsi="Times" w:cs="Times"/>
          <w:color w:val="000000"/>
          <w:sz w:val="18"/>
          <w:szCs w:val="18"/>
        </w:rPr>
        <w:t xml:space="preserve"> </w:t>
      </w:r>
      <w:r w:rsidRPr="00644BAA">
        <w:rPr>
          <w:color w:val="000000"/>
          <w:sz w:val="18"/>
          <w:szCs w:val="18"/>
        </w:rPr>
        <w:t>жарғылық</w:t>
      </w:r>
      <w:r w:rsidRPr="00644BAA">
        <w:rPr>
          <w:rFonts w:ascii="Times" w:hAnsi="Times" w:cs="Times"/>
          <w:color w:val="000000"/>
          <w:sz w:val="18"/>
          <w:szCs w:val="18"/>
        </w:rPr>
        <w:t xml:space="preserve"> </w:t>
      </w:r>
      <w:r w:rsidRPr="00644BAA">
        <w:rPr>
          <w:color w:val="000000"/>
          <w:sz w:val="18"/>
          <w:szCs w:val="18"/>
        </w:rPr>
        <w:t>капиталы</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акциялары</w:t>
      </w:r>
      <w:r w:rsidRPr="00644BAA">
        <w:rPr>
          <w:rFonts w:ascii="Times" w:hAnsi="Times" w:cs="Times"/>
          <w:color w:val="000000"/>
          <w:sz w:val="18"/>
          <w:szCs w:val="18"/>
        </w:rPr>
        <w:t xml:space="preserve"> (</w:t>
      </w:r>
      <w:r w:rsidRPr="00644BAA">
        <w:rPr>
          <w:color w:val="000000"/>
          <w:sz w:val="18"/>
          <w:szCs w:val="18"/>
        </w:rPr>
        <w:t>қатысу</w:t>
      </w:r>
      <w:r w:rsidRPr="00644BAA">
        <w:rPr>
          <w:rFonts w:ascii="Times" w:hAnsi="Times" w:cs="Times"/>
          <w:color w:val="000000"/>
          <w:sz w:val="18"/>
          <w:szCs w:val="18"/>
        </w:rPr>
        <w:t xml:space="preserve"> </w:t>
      </w:r>
      <w:r w:rsidRPr="00644BAA">
        <w:rPr>
          <w:color w:val="000000"/>
          <w:sz w:val="18"/>
          <w:szCs w:val="18"/>
        </w:rPr>
        <w:t>үлестері</w:t>
      </w:r>
      <w:r w:rsidRPr="00644BAA">
        <w:rPr>
          <w:rFonts w:ascii="Times" w:hAnsi="Times" w:cs="Times"/>
          <w:color w:val="000000"/>
          <w:sz w:val="18"/>
          <w:szCs w:val="18"/>
        </w:rPr>
        <w:t xml:space="preserve">) </w:t>
      </w:r>
      <w:r w:rsidRPr="00644BAA">
        <w:rPr>
          <w:color w:val="000000"/>
          <w:sz w:val="18"/>
          <w:szCs w:val="18"/>
        </w:rPr>
        <w:t>құнының</w:t>
      </w:r>
      <w:r w:rsidRPr="00644BAA">
        <w:rPr>
          <w:rFonts w:ascii="Times" w:hAnsi="Times" w:cs="Times"/>
          <w:color w:val="000000"/>
          <w:sz w:val="18"/>
          <w:szCs w:val="18"/>
        </w:rPr>
        <w:t xml:space="preserve"> 50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одан</w:t>
      </w:r>
      <w:r w:rsidRPr="00644BAA">
        <w:rPr>
          <w:rFonts w:ascii="Times" w:hAnsi="Times" w:cs="Times"/>
          <w:color w:val="000000"/>
          <w:sz w:val="18"/>
          <w:szCs w:val="18"/>
        </w:rPr>
        <w:t xml:space="preserve"> </w:t>
      </w:r>
      <w:r w:rsidRPr="00644BAA">
        <w:rPr>
          <w:color w:val="000000"/>
          <w:sz w:val="18"/>
          <w:szCs w:val="18"/>
        </w:rPr>
        <w:t>да</w:t>
      </w:r>
      <w:r w:rsidRPr="00644BAA">
        <w:rPr>
          <w:rFonts w:ascii="Times" w:hAnsi="Times" w:cs="Times"/>
          <w:color w:val="000000"/>
          <w:sz w:val="18"/>
          <w:szCs w:val="18"/>
        </w:rPr>
        <w:t xml:space="preserve"> </w:t>
      </w:r>
      <w:r w:rsidRPr="00644BAA">
        <w:rPr>
          <w:color w:val="000000"/>
          <w:sz w:val="18"/>
          <w:szCs w:val="18"/>
        </w:rPr>
        <w:t>көп</w:t>
      </w:r>
      <w:r w:rsidRPr="00644BAA">
        <w:rPr>
          <w:rFonts w:ascii="Times" w:hAnsi="Times" w:cs="Times"/>
          <w:color w:val="000000"/>
          <w:sz w:val="18"/>
          <w:szCs w:val="18"/>
        </w:rPr>
        <w:t xml:space="preserve"> </w:t>
      </w:r>
      <w:r w:rsidRPr="00644BAA">
        <w:rPr>
          <w:color w:val="000000"/>
          <w:sz w:val="18"/>
          <w:szCs w:val="18"/>
        </w:rPr>
        <w:t>пайызының</w:t>
      </w:r>
      <w:r w:rsidRPr="00644BAA">
        <w:rPr>
          <w:rFonts w:ascii="Times" w:hAnsi="Times" w:cs="Times"/>
          <w:color w:val="000000"/>
          <w:sz w:val="18"/>
          <w:szCs w:val="18"/>
        </w:rPr>
        <w:t xml:space="preserve"> </w:t>
      </w:r>
      <w:r w:rsidRPr="00644BAA">
        <w:rPr>
          <w:color w:val="000000"/>
          <w:sz w:val="18"/>
          <w:szCs w:val="18"/>
        </w:rPr>
        <w:t>дивидендтерді</w:t>
      </w:r>
      <w:r w:rsidRPr="00644BAA">
        <w:rPr>
          <w:rFonts w:ascii="Times" w:hAnsi="Times" w:cs="Times"/>
          <w:color w:val="000000"/>
          <w:sz w:val="18"/>
          <w:szCs w:val="18"/>
        </w:rPr>
        <w:t xml:space="preserve"> </w:t>
      </w:r>
      <w:r w:rsidRPr="00644BAA">
        <w:rPr>
          <w:color w:val="000000"/>
          <w:sz w:val="18"/>
          <w:szCs w:val="18"/>
        </w:rPr>
        <w:t>төлеуі</w:t>
      </w:r>
      <w:r w:rsidRPr="00644BAA">
        <w:rPr>
          <w:rFonts w:ascii="Times" w:hAnsi="Times" w:cs="Times"/>
          <w:color w:val="000000"/>
          <w:sz w:val="18"/>
          <w:szCs w:val="18"/>
        </w:rPr>
        <w:t xml:space="preserve"> </w:t>
      </w:r>
      <w:r w:rsidRPr="00644BAA">
        <w:rPr>
          <w:color w:val="000000"/>
          <w:sz w:val="18"/>
          <w:szCs w:val="18"/>
        </w:rPr>
        <w:t>күні</w:t>
      </w:r>
      <w:r w:rsidRPr="00644BAA">
        <w:rPr>
          <w:rFonts w:ascii="Times" w:hAnsi="Times" w:cs="Times"/>
          <w:color w:val="000000"/>
          <w:sz w:val="18"/>
          <w:szCs w:val="18"/>
        </w:rPr>
        <w:t xml:space="preserve"> </w:t>
      </w:r>
      <w:r w:rsidRPr="00644BAA">
        <w:rPr>
          <w:color w:val="000000"/>
          <w:sz w:val="18"/>
          <w:szCs w:val="18"/>
        </w:rPr>
        <w:t>Қазақстан</w:t>
      </w:r>
      <w:r w:rsidRPr="00644BAA">
        <w:rPr>
          <w:rFonts w:ascii="Times" w:hAnsi="Times" w:cs="Times"/>
          <w:color w:val="000000"/>
          <w:sz w:val="18"/>
          <w:szCs w:val="18"/>
        </w:rPr>
        <w:t xml:space="preserve"> </w:t>
      </w:r>
      <w:r w:rsidRPr="00644BAA">
        <w:rPr>
          <w:color w:val="000000"/>
          <w:sz w:val="18"/>
          <w:szCs w:val="18"/>
        </w:rPr>
        <w:t>Республикасында</w:t>
      </w:r>
      <w:r w:rsidRPr="00644BAA">
        <w:rPr>
          <w:rFonts w:ascii="Times" w:hAnsi="Times" w:cs="Times"/>
          <w:color w:val="000000"/>
          <w:sz w:val="18"/>
          <w:szCs w:val="18"/>
        </w:rPr>
        <w:t xml:space="preserve"> </w:t>
      </w:r>
      <w:r w:rsidRPr="00644BAA">
        <w:rPr>
          <w:color w:val="000000"/>
          <w:sz w:val="18"/>
          <w:szCs w:val="18"/>
        </w:rPr>
        <w:t>жер</w:t>
      </w:r>
      <w:r w:rsidRPr="00644BAA">
        <w:rPr>
          <w:rFonts w:ascii="Times" w:hAnsi="Times" w:cs="Times"/>
          <w:color w:val="000000"/>
          <w:sz w:val="18"/>
          <w:szCs w:val="18"/>
        </w:rPr>
        <w:t xml:space="preserve"> </w:t>
      </w:r>
      <w:r w:rsidRPr="00644BAA">
        <w:rPr>
          <w:color w:val="000000"/>
          <w:sz w:val="18"/>
          <w:szCs w:val="18"/>
        </w:rPr>
        <w:t>қойнауын</w:t>
      </w:r>
      <w:r w:rsidRPr="00644BAA">
        <w:rPr>
          <w:rFonts w:ascii="Times" w:hAnsi="Times" w:cs="Times"/>
          <w:color w:val="000000"/>
          <w:sz w:val="18"/>
          <w:szCs w:val="18"/>
        </w:rPr>
        <w:t xml:space="preserve"> </w:t>
      </w:r>
      <w:r w:rsidRPr="00644BAA">
        <w:rPr>
          <w:color w:val="000000"/>
          <w:sz w:val="18"/>
          <w:szCs w:val="18"/>
        </w:rPr>
        <w:t>пайдаланушылар</w:t>
      </w:r>
      <w:r w:rsidRPr="00644BAA">
        <w:rPr>
          <w:rFonts w:ascii="Times" w:hAnsi="Times" w:cs="Times"/>
          <w:color w:val="000000"/>
          <w:sz w:val="18"/>
          <w:szCs w:val="18"/>
        </w:rPr>
        <w:t xml:space="preserve"> </w:t>
      </w:r>
      <w:r w:rsidRPr="00644BAA">
        <w:rPr>
          <w:color w:val="000000"/>
          <w:sz w:val="18"/>
          <w:szCs w:val="18"/>
        </w:rPr>
        <w:t>жер</w:t>
      </w:r>
      <w:r w:rsidRPr="00644BAA">
        <w:rPr>
          <w:rFonts w:ascii="Times" w:hAnsi="Times" w:cs="Times"/>
          <w:color w:val="000000"/>
          <w:sz w:val="18"/>
          <w:szCs w:val="18"/>
        </w:rPr>
        <w:t xml:space="preserve"> </w:t>
      </w:r>
      <w:r w:rsidRPr="00644BAA">
        <w:rPr>
          <w:color w:val="000000"/>
          <w:sz w:val="18"/>
          <w:szCs w:val="18"/>
        </w:rPr>
        <w:t>қойнауын</w:t>
      </w:r>
      <w:r w:rsidRPr="00644BAA">
        <w:rPr>
          <w:rFonts w:ascii="Times" w:hAnsi="Times" w:cs="Times"/>
          <w:color w:val="000000"/>
          <w:sz w:val="18"/>
          <w:szCs w:val="18"/>
        </w:rPr>
        <w:t xml:space="preserve"> (</w:t>
      </w:r>
      <w:r w:rsidRPr="00644BAA">
        <w:rPr>
          <w:color w:val="000000"/>
          <w:sz w:val="18"/>
          <w:szCs w:val="18"/>
        </w:rPr>
        <w:t>пайдаланушы</w:t>
      </w:r>
      <w:r w:rsidRPr="00644BAA">
        <w:rPr>
          <w:rFonts w:ascii="Times" w:hAnsi="Times" w:cs="Times"/>
          <w:color w:val="000000"/>
          <w:sz w:val="18"/>
          <w:szCs w:val="18"/>
        </w:rPr>
        <w:t xml:space="preserve">) </w:t>
      </w:r>
      <w:r w:rsidRPr="00644BAA">
        <w:rPr>
          <w:color w:val="000000"/>
          <w:sz w:val="18"/>
          <w:szCs w:val="18"/>
        </w:rPr>
        <w:t>болып</w:t>
      </w:r>
      <w:r w:rsidRPr="00644BAA">
        <w:rPr>
          <w:rFonts w:ascii="Times" w:hAnsi="Times" w:cs="Times"/>
          <w:color w:val="000000"/>
          <w:sz w:val="18"/>
          <w:szCs w:val="18"/>
        </w:rPr>
        <w:t xml:space="preserve"> </w:t>
      </w:r>
      <w:r w:rsidRPr="00644BAA">
        <w:rPr>
          <w:color w:val="000000"/>
          <w:sz w:val="18"/>
          <w:szCs w:val="18"/>
        </w:rPr>
        <w:t>табылмайтын</w:t>
      </w:r>
      <w:r w:rsidRPr="00644BAA">
        <w:rPr>
          <w:rFonts w:ascii="Times" w:hAnsi="Times" w:cs="Times"/>
          <w:color w:val="000000"/>
          <w:sz w:val="18"/>
          <w:szCs w:val="18"/>
        </w:rPr>
        <w:t xml:space="preserve"> </w:t>
      </w:r>
      <w:r w:rsidRPr="00644BAA">
        <w:rPr>
          <w:color w:val="000000"/>
          <w:sz w:val="18"/>
          <w:szCs w:val="18"/>
        </w:rPr>
        <w:t>тұлғалардың</w:t>
      </w:r>
      <w:r w:rsidRPr="00644BAA">
        <w:rPr>
          <w:rFonts w:ascii="Times" w:hAnsi="Times" w:cs="Times"/>
          <w:color w:val="000000"/>
          <w:sz w:val="18"/>
          <w:szCs w:val="18"/>
        </w:rPr>
        <w:t xml:space="preserve"> (</w:t>
      </w:r>
      <w:r w:rsidRPr="00644BAA">
        <w:rPr>
          <w:color w:val="000000"/>
          <w:sz w:val="18"/>
          <w:szCs w:val="18"/>
        </w:rPr>
        <w:t>тұлғаның</w:t>
      </w:r>
      <w:r w:rsidRPr="00644BAA">
        <w:rPr>
          <w:rFonts w:ascii="Times" w:hAnsi="Times" w:cs="Times"/>
          <w:color w:val="000000"/>
          <w:sz w:val="18"/>
          <w:szCs w:val="18"/>
        </w:rPr>
        <w:t xml:space="preserve">) </w:t>
      </w:r>
      <w:r w:rsidRPr="00644BAA">
        <w:rPr>
          <w:color w:val="000000"/>
          <w:sz w:val="18"/>
          <w:szCs w:val="18"/>
        </w:rPr>
        <w:t>мүлкін</w:t>
      </w:r>
      <w:r w:rsidRPr="00644BAA">
        <w:rPr>
          <w:rFonts w:ascii="Times" w:hAnsi="Times" w:cs="Times"/>
          <w:color w:val="000000"/>
          <w:sz w:val="18"/>
          <w:szCs w:val="18"/>
        </w:rPr>
        <w:t xml:space="preserve"> </w:t>
      </w:r>
      <w:r w:rsidRPr="00644BAA">
        <w:rPr>
          <w:color w:val="000000"/>
          <w:sz w:val="18"/>
          <w:szCs w:val="18"/>
        </w:rPr>
        <w:t>құрау</w:t>
      </w:r>
      <w:r w:rsidRPr="00644BAA">
        <w:rPr>
          <w:rFonts w:ascii="Times" w:hAnsi="Times" w:cs="Times"/>
          <w:color w:val="000000"/>
          <w:sz w:val="18"/>
          <w:szCs w:val="18"/>
        </w:rPr>
        <w:t xml:space="preserve"> </w:t>
      </w:r>
      <w:r w:rsidRPr="00644BAA">
        <w:rPr>
          <w:color w:val="000000"/>
          <w:sz w:val="18"/>
          <w:szCs w:val="18"/>
        </w:rPr>
        <w:t>талаптары</w:t>
      </w:r>
      <w:r w:rsidRPr="00644BAA">
        <w:rPr>
          <w:rFonts w:ascii="Times" w:hAnsi="Times" w:cs="Times"/>
          <w:color w:val="000000"/>
          <w:sz w:val="18"/>
          <w:szCs w:val="18"/>
        </w:rPr>
        <w:t xml:space="preserve"> </w:t>
      </w:r>
      <w:r w:rsidRPr="00644BAA">
        <w:rPr>
          <w:color w:val="000000"/>
          <w:sz w:val="18"/>
          <w:szCs w:val="18"/>
        </w:rPr>
        <w:t>орындалған</w:t>
      </w:r>
      <w:r w:rsidRPr="00644BAA">
        <w:rPr>
          <w:rFonts w:ascii="Times" w:hAnsi="Times" w:cs="Times"/>
          <w:color w:val="000000"/>
          <w:sz w:val="18"/>
          <w:szCs w:val="18"/>
        </w:rPr>
        <w:t xml:space="preserve"> </w:t>
      </w:r>
      <w:r w:rsidRPr="00644BAA">
        <w:rPr>
          <w:color w:val="000000"/>
          <w:sz w:val="18"/>
          <w:szCs w:val="18"/>
        </w:rPr>
        <w:t>күнгі</w:t>
      </w:r>
      <w:r w:rsidRPr="00644BAA">
        <w:rPr>
          <w:rFonts w:ascii="Times" w:hAnsi="Times" w:cs="Times"/>
          <w:color w:val="000000"/>
          <w:sz w:val="18"/>
          <w:szCs w:val="18"/>
        </w:rPr>
        <w:t xml:space="preserve"> </w:t>
      </w:r>
      <w:r w:rsidRPr="00644BAA">
        <w:rPr>
          <w:color w:val="000000"/>
          <w:sz w:val="18"/>
          <w:szCs w:val="18"/>
        </w:rPr>
        <w:t>дивидендтер</w:t>
      </w:r>
      <w:r w:rsidR="001B581C" w:rsidRPr="001B581C">
        <w:rPr>
          <w:rFonts w:ascii="Times" w:hAnsi="Times" w:cs="Times"/>
          <w:color w:val="000000"/>
          <w:vertAlign w:val="superscript"/>
          <w:lang w:val="kk-KZ"/>
        </w:rPr>
        <w:t>*</w:t>
      </w:r>
      <w:r w:rsidRPr="00644BAA">
        <w:rPr>
          <w:rFonts w:ascii="Times" w:hAnsi="Times" w:cs="Times"/>
          <w:color w:val="000000"/>
          <w:sz w:val="18"/>
          <w:szCs w:val="18"/>
        </w:rPr>
        <w:t>;</w:t>
      </w:r>
    </w:p>
    <w:p w:rsidR="00F90D36" w:rsidRPr="00644BAA" w:rsidRDefault="00F90D36" w:rsidP="009E207C">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ашық</w:t>
      </w:r>
      <w:r w:rsidRPr="00644BAA">
        <w:rPr>
          <w:rFonts w:ascii="Times" w:hAnsi="Times" w:cs="Times"/>
          <w:color w:val="000000"/>
          <w:sz w:val="18"/>
          <w:szCs w:val="18"/>
        </w:rPr>
        <w:t xml:space="preserve"> </w:t>
      </w:r>
      <w:r w:rsidRPr="00644BAA">
        <w:rPr>
          <w:color w:val="000000"/>
          <w:sz w:val="18"/>
          <w:szCs w:val="18"/>
        </w:rPr>
        <w:t>пайлық</w:t>
      </w:r>
      <w:r w:rsidRPr="00644BAA">
        <w:rPr>
          <w:rFonts w:ascii="Times" w:hAnsi="Times" w:cs="Times"/>
          <w:color w:val="000000"/>
          <w:sz w:val="18"/>
          <w:szCs w:val="18"/>
        </w:rPr>
        <w:t xml:space="preserve"> </w:t>
      </w:r>
      <w:r w:rsidRPr="00644BAA">
        <w:rPr>
          <w:color w:val="000000"/>
          <w:sz w:val="18"/>
          <w:szCs w:val="18"/>
        </w:rPr>
        <w:t>инвестициялық</w:t>
      </w:r>
      <w:r w:rsidRPr="00644BAA">
        <w:rPr>
          <w:rFonts w:ascii="Times" w:hAnsi="Times" w:cs="Times"/>
          <w:color w:val="000000"/>
          <w:sz w:val="18"/>
          <w:szCs w:val="18"/>
        </w:rPr>
        <w:t xml:space="preserve"> </w:t>
      </w:r>
      <w:r w:rsidRPr="00644BAA">
        <w:rPr>
          <w:color w:val="000000"/>
          <w:sz w:val="18"/>
          <w:szCs w:val="18"/>
        </w:rPr>
        <w:t>қорлардың</w:t>
      </w:r>
      <w:r w:rsidRPr="00644BAA">
        <w:rPr>
          <w:rFonts w:ascii="Times" w:hAnsi="Times" w:cs="Times"/>
          <w:color w:val="000000"/>
          <w:sz w:val="18"/>
          <w:szCs w:val="18"/>
        </w:rPr>
        <w:t xml:space="preserve"> </w:t>
      </w:r>
      <w:r w:rsidRPr="00644BAA">
        <w:rPr>
          <w:color w:val="000000"/>
          <w:sz w:val="18"/>
          <w:szCs w:val="18"/>
        </w:rPr>
        <w:t>пайлары</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оларды</w:t>
      </w:r>
      <w:r w:rsidRPr="00644BAA">
        <w:rPr>
          <w:rFonts w:ascii="Times" w:hAnsi="Times" w:cs="Times"/>
          <w:color w:val="000000"/>
          <w:sz w:val="18"/>
          <w:szCs w:val="18"/>
        </w:rPr>
        <w:t xml:space="preserve"> </w:t>
      </w:r>
      <w:r w:rsidRPr="00644BAA">
        <w:rPr>
          <w:color w:val="000000"/>
          <w:sz w:val="18"/>
          <w:szCs w:val="18"/>
        </w:rPr>
        <w:t>осы</w:t>
      </w:r>
      <w:r w:rsidRPr="00644BAA">
        <w:rPr>
          <w:rFonts w:ascii="Times" w:hAnsi="Times" w:cs="Times"/>
          <w:color w:val="000000"/>
          <w:sz w:val="18"/>
          <w:szCs w:val="18"/>
        </w:rPr>
        <w:t xml:space="preserve"> </w:t>
      </w:r>
      <w:r w:rsidRPr="00644BAA">
        <w:rPr>
          <w:color w:val="000000"/>
          <w:sz w:val="18"/>
          <w:szCs w:val="18"/>
        </w:rPr>
        <w:t>қордың</w:t>
      </w:r>
      <w:r w:rsidRPr="00644BAA">
        <w:rPr>
          <w:rFonts w:ascii="Times" w:hAnsi="Times" w:cs="Times"/>
          <w:color w:val="000000"/>
          <w:sz w:val="18"/>
          <w:szCs w:val="18"/>
        </w:rPr>
        <w:t xml:space="preserve"> </w:t>
      </w:r>
      <w:r w:rsidRPr="00644BAA">
        <w:rPr>
          <w:color w:val="000000"/>
          <w:sz w:val="18"/>
          <w:szCs w:val="18"/>
        </w:rPr>
        <w:t>басқарушы</w:t>
      </w:r>
      <w:r w:rsidRPr="00644BAA">
        <w:rPr>
          <w:rFonts w:ascii="Times" w:hAnsi="Times" w:cs="Times"/>
          <w:color w:val="000000"/>
          <w:sz w:val="18"/>
          <w:szCs w:val="18"/>
        </w:rPr>
        <w:t xml:space="preserve"> </w:t>
      </w:r>
      <w:r w:rsidRPr="00644BAA">
        <w:rPr>
          <w:color w:val="000000"/>
          <w:sz w:val="18"/>
          <w:szCs w:val="18"/>
        </w:rPr>
        <w:t>компаниясы</w:t>
      </w:r>
      <w:r w:rsidRPr="00644BAA">
        <w:rPr>
          <w:rFonts w:ascii="Times" w:hAnsi="Times" w:cs="Times"/>
          <w:color w:val="000000"/>
          <w:sz w:val="18"/>
          <w:szCs w:val="18"/>
        </w:rPr>
        <w:t xml:space="preserve"> </w:t>
      </w:r>
      <w:r w:rsidRPr="00644BAA">
        <w:rPr>
          <w:color w:val="000000"/>
          <w:sz w:val="18"/>
          <w:szCs w:val="18"/>
        </w:rPr>
        <w:t>құнын</w:t>
      </w:r>
      <w:r w:rsidRPr="00644BAA">
        <w:rPr>
          <w:rFonts w:ascii="Times" w:hAnsi="Times" w:cs="Times"/>
          <w:color w:val="000000"/>
          <w:sz w:val="18"/>
          <w:szCs w:val="18"/>
        </w:rPr>
        <w:t xml:space="preserve"> </w:t>
      </w:r>
      <w:r w:rsidRPr="00644BAA">
        <w:rPr>
          <w:color w:val="000000"/>
          <w:sz w:val="18"/>
          <w:szCs w:val="18"/>
        </w:rPr>
        <w:t>төлеп</w:t>
      </w:r>
      <w:r w:rsidRPr="00644BAA">
        <w:rPr>
          <w:rFonts w:ascii="Times" w:hAnsi="Times" w:cs="Times"/>
          <w:color w:val="000000"/>
          <w:sz w:val="18"/>
          <w:szCs w:val="18"/>
        </w:rPr>
        <w:t xml:space="preserve"> </w:t>
      </w:r>
      <w:r w:rsidRPr="00644BAA">
        <w:rPr>
          <w:color w:val="000000"/>
          <w:sz w:val="18"/>
          <w:szCs w:val="18"/>
        </w:rPr>
        <w:t>сатып</w:t>
      </w:r>
      <w:r w:rsidRPr="00644BAA">
        <w:rPr>
          <w:rFonts w:ascii="Times" w:hAnsi="Times" w:cs="Times"/>
          <w:color w:val="000000"/>
          <w:sz w:val="18"/>
          <w:szCs w:val="18"/>
        </w:rPr>
        <w:t xml:space="preserve"> </w:t>
      </w:r>
      <w:r w:rsidRPr="00644BAA">
        <w:rPr>
          <w:color w:val="000000"/>
          <w:sz w:val="18"/>
          <w:szCs w:val="18"/>
        </w:rPr>
        <w:t>алған</w:t>
      </w:r>
      <w:r w:rsidRPr="00644BAA">
        <w:rPr>
          <w:rFonts w:ascii="Times" w:hAnsi="Times" w:cs="Times"/>
          <w:color w:val="000000"/>
          <w:sz w:val="18"/>
          <w:szCs w:val="18"/>
        </w:rPr>
        <w:t xml:space="preserve"> </w:t>
      </w:r>
      <w:r w:rsidRPr="00644BAA">
        <w:rPr>
          <w:color w:val="000000"/>
          <w:sz w:val="18"/>
          <w:szCs w:val="18"/>
        </w:rPr>
        <w:t>кездегі</w:t>
      </w:r>
      <w:r w:rsidRPr="00644BAA">
        <w:rPr>
          <w:rFonts w:ascii="Times" w:hAnsi="Times" w:cs="Times"/>
          <w:color w:val="000000"/>
          <w:sz w:val="18"/>
          <w:szCs w:val="18"/>
        </w:rPr>
        <w:t xml:space="preserve"> </w:t>
      </w:r>
      <w:r w:rsidRPr="00644BAA">
        <w:rPr>
          <w:color w:val="000000"/>
          <w:sz w:val="18"/>
          <w:szCs w:val="18"/>
        </w:rPr>
        <w:t>табыстар</w:t>
      </w:r>
      <w:r w:rsidRPr="00644BAA">
        <w:rPr>
          <w:rFonts w:ascii="Times" w:hAnsi="Times" w:cs="Times"/>
          <w:color w:val="000000"/>
          <w:sz w:val="18"/>
          <w:szCs w:val="18"/>
        </w:rPr>
        <w:t>;</w:t>
      </w:r>
    </w:p>
    <w:p w:rsidR="00F90D36"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644BAA">
        <w:rPr>
          <w:color w:val="000000"/>
          <w:sz w:val="18"/>
          <w:szCs w:val="18"/>
        </w:rPr>
        <w:t>осындай</w:t>
      </w:r>
      <w:r w:rsidRPr="00644BAA">
        <w:rPr>
          <w:rFonts w:ascii="Times" w:hAnsi="Times" w:cs="Times"/>
          <w:color w:val="000000"/>
          <w:sz w:val="18"/>
          <w:szCs w:val="18"/>
        </w:rPr>
        <w:t xml:space="preserve"> </w:t>
      </w:r>
      <w:r w:rsidRPr="00644BAA">
        <w:rPr>
          <w:color w:val="000000"/>
          <w:sz w:val="18"/>
          <w:szCs w:val="18"/>
        </w:rPr>
        <w:t>дивидендтер</w:t>
      </w:r>
      <w:r w:rsidRPr="00644BAA">
        <w:rPr>
          <w:rFonts w:ascii="Times" w:hAnsi="Times" w:cs="Times"/>
          <w:color w:val="000000"/>
          <w:sz w:val="18"/>
          <w:szCs w:val="18"/>
        </w:rPr>
        <w:t xml:space="preserve"> </w:t>
      </w:r>
      <w:r w:rsidRPr="00644BAA">
        <w:rPr>
          <w:color w:val="000000"/>
          <w:sz w:val="18"/>
          <w:szCs w:val="18"/>
        </w:rPr>
        <w:t>мен</w:t>
      </w:r>
      <w:r w:rsidRPr="00644BAA">
        <w:rPr>
          <w:rFonts w:ascii="Times" w:hAnsi="Times" w:cs="Times"/>
          <w:color w:val="000000"/>
          <w:sz w:val="18"/>
          <w:szCs w:val="18"/>
        </w:rPr>
        <w:t xml:space="preserve"> </w:t>
      </w:r>
      <w:r w:rsidRPr="00644BAA">
        <w:rPr>
          <w:color w:val="000000"/>
          <w:sz w:val="18"/>
          <w:szCs w:val="18"/>
        </w:rPr>
        <w:t>сыйақыларды</w:t>
      </w:r>
      <w:r w:rsidRPr="00644BAA">
        <w:rPr>
          <w:rFonts w:ascii="Times" w:hAnsi="Times" w:cs="Times"/>
          <w:color w:val="000000"/>
          <w:sz w:val="18"/>
          <w:szCs w:val="18"/>
        </w:rPr>
        <w:t xml:space="preserve"> </w:t>
      </w:r>
      <w:r w:rsidRPr="00644BAA">
        <w:rPr>
          <w:color w:val="000000"/>
          <w:sz w:val="18"/>
          <w:szCs w:val="18"/>
        </w:rPr>
        <w:t>есебіне</w:t>
      </w:r>
      <w:r w:rsidRPr="00644BAA">
        <w:rPr>
          <w:rFonts w:ascii="Times" w:hAnsi="Times" w:cs="Times"/>
          <w:color w:val="000000"/>
          <w:sz w:val="18"/>
          <w:szCs w:val="18"/>
        </w:rPr>
        <w:t xml:space="preserve"> </w:t>
      </w:r>
      <w:r w:rsidRPr="00644BAA">
        <w:rPr>
          <w:color w:val="000000"/>
          <w:sz w:val="18"/>
          <w:szCs w:val="18"/>
        </w:rPr>
        <w:t>жазу</w:t>
      </w:r>
      <w:r w:rsidRPr="00644BAA">
        <w:rPr>
          <w:rFonts w:ascii="Times" w:hAnsi="Times" w:cs="Times"/>
          <w:color w:val="000000"/>
          <w:sz w:val="18"/>
          <w:szCs w:val="18"/>
        </w:rPr>
        <w:t xml:space="preserve"> </w:t>
      </w:r>
      <w:r w:rsidRPr="00644BAA">
        <w:rPr>
          <w:color w:val="000000"/>
          <w:sz w:val="18"/>
          <w:szCs w:val="18"/>
        </w:rPr>
        <w:t>күніне</w:t>
      </w:r>
      <w:r w:rsidRPr="00644BAA">
        <w:rPr>
          <w:rFonts w:ascii="Times" w:hAnsi="Times" w:cs="Times"/>
          <w:color w:val="000000"/>
          <w:sz w:val="18"/>
          <w:szCs w:val="18"/>
        </w:rPr>
        <w:t xml:space="preserve"> </w:t>
      </w:r>
      <w:r w:rsidRPr="00644BAA">
        <w:rPr>
          <w:color w:val="000000"/>
          <w:sz w:val="18"/>
          <w:szCs w:val="18"/>
        </w:rPr>
        <w:t>Қазақстан</w:t>
      </w:r>
      <w:r w:rsidRPr="00644BAA">
        <w:rPr>
          <w:rFonts w:ascii="Times" w:hAnsi="Times" w:cs="Times"/>
          <w:color w:val="000000"/>
          <w:sz w:val="18"/>
          <w:szCs w:val="18"/>
        </w:rPr>
        <w:t xml:space="preserve"> </w:t>
      </w:r>
      <w:r w:rsidRPr="00644BAA">
        <w:rPr>
          <w:color w:val="000000"/>
          <w:sz w:val="18"/>
          <w:szCs w:val="18"/>
        </w:rPr>
        <w:t>Республикасы</w:t>
      </w:r>
      <w:r w:rsidRPr="00644BAA">
        <w:rPr>
          <w:rFonts w:ascii="Times" w:hAnsi="Times" w:cs="Times"/>
          <w:color w:val="000000"/>
          <w:sz w:val="18"/>
          <w:szCs w:val="18"/>
        </w:rPr>
        <w:t xml:space="preserve"> </w:t>
      </w:r>
      <w:r w:rsidRPr="00644BAA">
        <w:rPr>
          <w:color w:val="000000"/>
          <w:sz w:val="18"/>
          <w:szCs w:val="18"/>
        </w:rPr>
        <w:t>аумағында</w:t>
      </w:r>
      <w:r w:rsidRPr="00644BAA">
        <w:rPr>
          <w:rFonts w:ascii="Times" w:hAnsi="Times" w:cs="Times"/>
          <w:color w:val="000000"/>
          <w:sz w:val="18"/>
          <w:szCs w:val="18"/>
        </w:rPr>
        <w:t xml:space="preserve"> </w:t>
      </w:r>
      <w:r w:rsidRPr="00644BAA">
        <w:rPr>
          <w:color w:val="000000"/>
          <w:sz w:val="18"/>
          <w:szCs w:val="18"/>
        </w:rPr>
        <w:t>жұмыс</w:t>
      </w:r>
      <w:r w:rsidRPr="00644BAA">
        <w:rPr>
          <w:rFonts w:ascii="Times" w:hAnsi="Times" w:cs="Times"/>
          <w:color w:val="000000"/>
          <w:sz w:val="18"/>
          <w:szCs w:val="18"/>
        </w:rPr>
        <w:t xml:space="preserve"> </w:t>
      </w:r>
      <w:r w:rsidRPr="00644BAA">
        <w:rPr>
          <w:color w:val="000000"/>
          <w:sz w:val="18"/>
          <w:szCs w:val="18"/>
        </w:rPr>
        <w:t>істейтін</w:t>
      </w:r>
      <w:r w:rsidRPr="00644BAA">
        <w:rPr>
          <w:rFonts w:ascii="Times" w:hAnsi="Times" w:cs="Times"/>
          <w:color w:val="000000"/>
          <w:sz w:val="18"/>
          <w:szCs w:val="18"/>
        </w:rPr>
        <w:t xml:space="preserve"> </w:t>
      </w:r>
      <w:r w:rsidRPr="00644BAA">
        <w:rPr>
          <w:color w:val="000000"/>
          <w:sz w:val="18"/>
          <w:szCs w:val="18"/>
        </w:rPr>
        <w:t>қор</w:t>
      </w:r>
      <w:r w:rsidRPr="00644BAA">
        <w:rPr>
          <w:rFonts w:ascii="Times" w:hAnsi="Times" w:cs="Times"/>
          <w:color w:val="000000"/>
          <w:sz w:val="18"/>
          <w:szCs w:val="18"/>
        </w:rPr>
        <w:t xml:space="preserve"> </w:t>
      </w:r>
      <w:r w:rsidRPr="00644BAA">
        <w:rPr>
          <w:color w:val="000000"/>
          <w:sz w:val="18"/>
          <w:szCs w:val="18"/>
        </w:rPr>
        <w:t>биржасының</w:t>
      </w:r>
      <w:r w:rsidRPr="00644BAA">
        <w:rPr>
          <w:rFonts w:ascii="Times" w:hAnsi="Times" w:cs="Times"/>
          <w:color w:val="000000"/>
          <w:sz w:val="18"/>
          <w:szCs w:val="18"/>
        </w:rPr>
        <w:t xml:space="preserve"> </w:t>
      </w:r>
      <w:r w:rsidRPr="00644BAA">
        <w:rPr>
          <w:color w:val="000000"/>
          <w:sz w:val="18"/>
          <w:szCs w:val="18"/>
        </w:rPr>
        <w:t>ресми</w:t>
      </w:r>
      <w:r w:rsidRPr="00644BAA">
        <w:rPr>
          <w:rFonts w:ascii="Times" w:hAnsi="Times" w:cs="Times"/>
          <w:color w:val="000000"/>
          <w:sz w:val="18"/>
          <w:szCs w:val="18"/>
        </w:rPr>
        <w:t xml:space="preserve"> </w:t>
      </w:r>
      <w:r w:rsidRPr="00644BAA">
        <w:rPr>
          <w:color w:val="000000"/>
          <w:sz w:val="18"/>
          <w:szCs w:val="18"/>
        </w:rPr>
        <w:t>тізімінде</w:t>
      </w:r>
      <w:r w:rsidRPr="00644BAA">
        <w:rPr>
          <w:rFonts w:ascii="Times" w:hAnsi="Times" w:cs="Times"/>
          <w:color w:val="000000"/>
          <w:sz w:val="18"/>
          <w:szCs w:val="18"/>
        </w:rPr>
        <w:t xml:space="preserve"> </w:t>
      </w:r>
      <w:r w:rsidRPr="00644BAA">
        <w:rPr>
          <w:color w:val="000000"/>
          <w:sz w:val="18"/>
          <w:szCs w:val="18"/>
        </w:rPr>
        <w:t>болатын</w:t>
      </w:r>
      <w:r w:rsidRPr="00644BAA">
        <w:rPr>
          <w:rFonts w:ascii="Times" w:hAnsi="Times" w:cs="Times"/>
          <w:color w:val="000000"/>
          <w:sz w:val="18"/>
          <w:szCs w:val="18"/>
        </w:rPr>
        <w:t xml:space="preserve"> </w:t>
      </w:r>
      <w:r w:rsidRPr="00644BAA">
        <w:rPr>
          <w:color w:val="000000"/>
          <w:sz w:val="18"/>
          <w:szCs w:val="18"/>
        </w:rPr>
        <w:t>бағалы</w:t>
      </w:r>
      <w:r w:rsidRPr="00644BAA">
        <w:rPr>
          <w:rFonts w:ascii="Times" w:hAnsi="Times" w:cs="Times"/>
          <w:color w:val="000000"/>
          <w:sz w:val="18"/>
          <w:szCs w:val="18"/>
        </w:rPr>
        <w:t xml:space="preserve"> </w:t>
      </w:r>
      <w:r w:rsidRPr="00644BAA">
        <w:rPr>
          <w:color w:val="000000"/>
          <w:sz w:val="18"/>
          <w:szCs w:val="18"/>
        </w:rPr>
        <w:t>қағаздар</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дивидендтер</w:t>
      </w:r>
      <w:r w:rsidRPr="00644BAA">
        <w:rPr>
          <w:rFonts w:ascii="Times" w:hAnsi="Times" w:cs="Times"/>
          <w:color w:val="000000"/>
          <w:sz w:val="18"/>
          <w:szCs w:val="18"/>
        </w:rPr>
        <w:t xml:space="preserve"> </w:t>
      </w:r>
      <w:r w:rsidRPr="00644BAA">
        <w:rPr>
          <w:color w:val="000000"/>
          <w:sz w:val="18"/>
          <w:szCs w:val="18"/>
        </w:rPr>
        <w:t>мен</w:t>
      </w:r>
      <w:r w:rsidRPr="00644BAA">
        <w:rPr>
          <w:rFonts w:ascii="Times" w:hAnsi="Times" w:cs="Times"/>
          <w:color w:val="000000"/>
          <w:sz w:val="18"/>
          <w:szCs w:val="18"/>
        </w:rPr>
        <w:t xml:space="preserve"> </w:t>
      </w:r>
      <w:r w:rsidRPr="00644BAA">
        <w:rPr>
          <w:color w:val="000000"/>
          <w:sz w:val="18"/>
          <w:szCs w:val="18"/>
        </w:rPr>
        <w:t>сыйақылар</w:t>
      </w:r>
      <w:r w:rsidRPr="00644BAA">
        <w:rPr>
          <w:rFonts w:ascii="Times" w:hAnsi="Times" w:cs="Times"/>
          <w:color w:val="000000"/>
          <w:sz w:val="18"/>
          <w:szCs w:val="18"/>
        </w:rPr>
        <w:t>;</w:t>
      </w:r>
    </w:p>
    <w:p w:rsidR="00CF11F6" w:rsidRPr="00CF11F6" w:rsidRDefault="00CF11F6" w:rsidP="009E207C">
      <w:pPr>
        <w:autoSpaceDE w:val="0"/>
        <w:autoSpaceDN w:val="0"/>
        <w:adjustRightInd w:val="0"/>
        <w:ind w:firstLine="397"/>
        <w:jc w:val="both"/>
        <w:textAlignment w:val="center"/>
        <w:rPr>
          <w:rFonts w:ascii="Times" w:hAnsi="Times" w:cs="Times"/>
          <w:color w:val="000000"/>
          <w:sz w:val="18"/>
          <w:szCs w:val="18"/>
          <w:lang w:val="kk-KZ"/>
        </w:rPr>
      </w:pPr>
      <w:r>
        <w:rPr>
          <w:rFonts w:ascii="Times" w:hAnsi="Times" w:cs="Times"/>
          <w:color w:val="000000"/>
          <w:sz w:val="18"/>
          <w:szCs w:val="18"/>
          <w:lang w:val="kk-KZ"/>
        </w:rPr>
        <w:t xml:space="preserve">*Бұл қағидалар заңи тұлға-резиденттен заңи акциялары бойынша,оның ішінде депозитарлық қолхаттардың базалық активтері болып табылатын акциялар бойынша төленуге жататын табыс;заңи тұлға оның құрылтайшылары,қатысушылары арасында бөлетін таза табыстың бір бөлігі;заңи тұлғаны таратқан кезде немесе </w:t>
      </w:r>
      <w:r>
        <w:rPr>
          <w:rFonts w:ascii="Times" w:hAnsi="Times" w:cs="Times"/>
          <w:color w:val="000000"/>
          <w:sz w:val="18"/>
          <w:szCs w:val="18"/>
          <w:lang w:val="kk-KZ"/>
        </w:rPr>
        <w:lastRenderedPageBreak/>
        <w:t>қатысушалыр салымдарының мөлшерін барабар азайту жолымен не қатысушылардың (қатысушының) үлестерін толық немесе ішінара өтеу жолымен жарғылық капиталды азайтқан кезде,сондайөақ құрылтайшы,қатысушы заңи тұлғаға қатысу үлесін алып қойған кезде мүлікті бөлуден түсетін табыс түрінде алынған дивидеттерге ғана қолданылады;</w:t>
      </w:r>
    </w:p>
    <w:p w:rsidR="00F90D36" w:rsidRPr="00CF11F6"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F11F6">
        <w:rPr>
          <w:color w:val="000000"/>
          <w:sz w:val="18"/>
          <w:szCs w:val="18"/>
          <w:lang w:val="kk-KZ"/>
        </w:rPr>
        <w:t>мемлекеттік</w:t>
      </w:r>
      <w:r w:rsidRPr="00CF11F6">
        <w:rPr>
          <w:rFonts w:ascii="Times" w:hAnsi="Times" w:cs="Times"/>
          <w:color w:val="000000"/>
          <w:sz w:val="18"/>
          <w:szCs w:val="18"/>
          <w:lang w:val="kk-KZ"/>
        </w:rPr>
        <w:t xml:space="preserve"> </w:t>
      </w:r>
      <w:r w:rsidRPr="00CF11F6">
        <w:rPr>
          <w:color w:val="000000"/>
          <w:sz w:val="18"/>
          <w:szCs w:val="18"/>
          <w:lang w:val="kk-KZ"/>
        </w:rPr>
        <w:t>эмиссиялық</w:t>
      </w:r>
      <w:r w:rsidRPr="00CF11F6">
        <w:rPr>
          <w:rFonts w:ascii="Times" w:hAnsi="Times" w:cs="Times"/>
          <w:color w:val="000000"/>
          <w:sz w:val="18"/>
          <w:szCs w:val="18"/>
          <w:lang w:val="kk-KZ"/>
        </w:rPr>
        <w:t xml:space="preserve"> </w:t>
      </w:r>
      <w:r w:rsidRPr="00CF11F6">
        <w:rPr>
          <w:color w:val="000000"/>
          <w:sz w:val="18"/>
          <w:szCs w:val="18"/>
          <w:lang w:val="kk-KZ"/>
        </w:rPr>
        <w:t>бағалы</w:t>
      </w:r>
      <w:r w:rsidRPr="00CF11F6">
        <w:rPr>
          <w:rFonts w:ascii="Times" w:hAnsi="Times" w:cs="Times"/>
          <w:color w:val="000000"/>
          <w:sz w:val="18"/>
          <w:szCs w:val="18"/>
          <w:lang w:val="kk-KZ"/>
        </w:rPr>
        <w:t xml:space="preserve"> </w:t>
      </w:r>
      <w:r w:rsidRPr="00CF11F6">
        <w:rPr>
          <w:color w:val="000000"/>
          <w:sz w:val="18"/>
          <w:szCs w:val="18"/>
          <w:lang w:val="kk-KZ"/>
        </w:rPr>
        <w:t>қағаздар</w:t>
      </w:r>
      <w:r w:rsidRPr="00CF11F6">
        <w:rPr>
          <w:rFonts w:ascii="Times" w:hAnsi="Times" w:cs="Times"/>
          <w:color w:val="000000"/>
          <w:sz w:val="18"/>
          <w:szCs w:val="18"/>
          <w:lang w:val="kk-KZ"/>
        </w:rPr>
        <w:t xml:space="preserve">, </w:t>
      </w:r>
      <w:r w:rsidRPr="00CF11F6">
        <w:rPr>
          <w:color w:val="000000"/>
          <w:sz w:val="18"/>
          <w:szCs w:val="18"/>
          <w:lang w:val="kk-KZ"/>
        </w:rPr>
        <w:t>агенттік</w:t>
      </w:r>
      <w:r w:rsidRPr="00CF11F6">
        <w:rPr>
          <w:rFonts w:ascii="Times" w:hAnsi="Times" w:cs="Times"/>
          <w:color w:val="000000"/>
          <w:sz w:val="18"/>
          <w:szCs w:val="18"/>
          <w:lang w:val="kk-KZ"/>
        </w:rPr>
        <w:t xml:space="preserve"> </w:t>
      </w:r>
      <w:r w:rsidRPr="00CF11F6">
        <w:rPr>
          <w:color w:val="000000"/>
          <w:sz w:val="18"/>
          <w:szCs w:val="18"/>
          <w:lang w:val="kk-KZ"/>
        </w:rPr>
        <w:t>облигациялар</w:t>
      </w:r>
      <w:r w:rsidRPr="00CF11F6">
        <w:rPr>
          <w:rFonts w:ascii="Times" w:hAnsi="Times" w:cs="Times"/>
          <w:color w:val="000000"/>
          <w:sz w:val="18"/>
          <w:szCs w:val="18"/>
          <w:lang w:val="kk-KZ"/>
        </w:rPr>
        <w:t xml:space="preserve"> </w:t>
      </w:r>
      <w:r w:rsidRPr="00CF11F6">
        <w:rPr>
          <w:color w:val="000000"/>
          <w:sz w:val="18"/>
          <w:szCs w:val="18"/>
          <w:lang w:val="kk-KZ"/>
        </w:rPr>
        <w:t>бойынша</w:t>
      </w:r>
      <w:r w:rsidRPr="00CF11F6">
        <w:rPr>
          <w:rFonts w:ascii="Times" w:hAnsi="Times" w:cs="Times"/>
          <w:color w:val="000000"/>
          <w:sz w:val="18"/>
          <w:szCs w:val="18"/>
          <w:lang w:val="kk-KZ"/>
        </w:rPr>
        <w:t xml:space="preserve"> </w:t>
      </w:r>
      <w:r w:rsidRPr="00CF11F6">
        <w:rPr>
          <w:color w:val="000000"/>
          <w:sz w:val="18"/>
          <w:szCs w:val="18"/>
          <w:lang w:val="kk-KZ"/>
        </w:rPr>
        <w:t>сыйақылар</w:t>
      </w:r>
      <w:r w:rsidRPr="00CF11F6">
        <w:rPr>
          <w:rFonts w:ascii="Times" w:hAnsi="Times" w:cs="Times"/>
          <w:color w:val="000000"/>
          <w:sz w:val="18"/>
          <w:szCs w:val="18"/>
          <w:lang w:val="kk-KZ"/>
        </w:rPr>
        <w:t xml:space="preserve">, </w:t>
      </w:r>
      <w:r w:rsidRPr="00CF11F6">
        <w:rPr>
          <w:color w:val="000000"/>
          <w:sz w:val="18"/>
          <w:szCs w:val="18"/>
          <w:lang w:val="kk-KZ"/>
        </w:rPr>
        <w:t>мемлекеттік</w:t>
      </w:r>
      <w:r w:rsidRPr="00CF11F6">
        <w:rPr>
          <w:rFonts w:ascii="Times" w:hAnsi="Times" w:cs="Times"/>
          <w:color w:val="000000"/>
          <w:sz w:val="18"/>
          <w:szCs w:val="18"/>
          <w:lang w:val="kk-KZ"/>
        </w:rPr>
        <w:t xml:space="preserve"> </w:t>
      </w:r>
      <w:r w:rsidRPr="00CF11F6">
        <w:rPr>
          <w:color w:val="000000"/>
          <w:sz w:val="18"/>
          <w:szCs w:val="18"/>
          <w:lang w:val="kk-KZ"/>
        </w:rPr>
        <w:t>эмиссиялық</w:t>
      </w:r>
      <w:r w:rsidRPr="00CF11F6">
        <w:rPr>
          <w:rFonts w:ascii="Times" w:hAnsi="Times" w:cs="Times"/>
          <w:color w:val="000000"/>
          <w:sz w:val="18"/>
          <w:szCs w:val="18"/>
          <w:lang w:val="kk-KZ"/>
        </w:rPr>
        <w:t xml:space="preserve"> </w:t>
      </w:r>
      <w:r w:rsidRPr="00CF11F6">
        <w:rPr>
          <w:color w:val="000000"/>
          <w:sz w:val="18"/>
          <w:szCs w:val="18"/>
          <w:lang w:val="kk-KZ"/>
        </w:rPr>
        <w:t>бағалы</w:t>
      </w:r>
      <w:r w:rsidRPr="00CF11F6">
        <w:rPr>
          <w:rFonts w:ascii="Times" w:hAnsi="Times" w:cs="Times"/>
          <w:color w:val="000000"/>
          <w:sz w:val="18"/>
          <w:szCs w:val="18"/>
          <w:lang w:val="kk-KZ"/>
        </w:rPr>
        <w:t xml:space="preserve"> </w:t>
      </w:r>
      <w:r w:rsidRPr="00CF11F6">
        <w:rPr>
          <w:color w:val="000000"/>
          <w:sz w:val="18"/>
          <w:szCs w:val="18"/>
          <w:lang w:val="kk-KZ"/>
        </w:rPr>
        <w:t>қағаздар</w:t>
      </w:r>
      <w:r w:rsidRPr="00CF11F6">
        <w:rPr>
          <w:rFonts w:ascii="Times" w:hAnsi="Times" w:cs="Times"/>
          <w:color w:val="000000"/>
          <w:sz w:val="18"/>
          <w:szCs w:val="18"/>
          <w:lang w:val="kk-KZ"/>
        </w:rPr>
        <w:t xml:space="preserve"> </w:t>
      </w:r>
      <w:r w:rsidRPr="00CF11F6">
        <w:rPr>
          <w:color w:val="000000"/>
          <w:sz w:val="18"/>
          <w:szCs w:val="18"/>
          <w:lang w:val="kk-KZ"/>
        </w:rPr>
        <w:t>мен</w:t>
      </w:r>
      <w:r w:rsidRPr="00CF11F6">
        <w:rPr>
          <w:rFonts w:ascii="Times" w:hAnsi="Times" w:cs="Times"/>
          <w:color w:val="000000"/>
          <w:sz w:val="18"/>
          <w:szCs w:val="18"/>
          <w:lang w:val="kk-KZ"/>
        </w:rPr>
        <w:t xml:space="preserve"> </w:t>
      </w:r>
      <w:r w:rsidRPr="00CF11F6">
        <w:rPr>
          <w:color w:val="000000"/>
          <w:sz w:val="18"/>
          <w:szCs w:val="18"/>
          <w:lang w:val="kk-KZ"/>
        </w:rPr>
        <w:t>агенттік</w:t>
      </w:r>
      <w:r w:rsidRPr="00CF11F6">
        <w:rPr>
          <w:rFonts w:ascii="Times" w:hAnsi="Times" w:cs="Times"/>
          <w:color w:val="000000"/>
          <w:sz w:val="18"/>
          <w:szCs w:val="18"/>
          <w:lang w:val="kk-KZ"/>
        </w:rPr>
        <w:t xml:space="preserve"> </w:t>
      </w:r>
      <w:r w:rsidRPr="00CF11F6">
        <w:rPr>
          <w:color w:val="000000"/>
          <w:sz w:val="18"/>
          <w:szCs w:val="18"/>
          <w:lang w:val="kk-KZ"/>
        </w:rPr>
        <w:t>облигацияларды</w:t>
      </w:r>
      <w:r w:rsidRPr="00CF11F6">
        <w:rPr>
          <w:rFonts w:ascii="Times" w:hAnsi="Times" w:cs="Times"/>
          <w:color w:val="000000"/>
          <w:sz w:val="18"/>
          <w:szCs w:val="18"/>
          <w:lang w:val="kk-KZ"/>
        </w:rPr>
        <w:t xml:space="preserve"> </w:t>
      </w:r>
      <w:r w:rsidRPr="00CF11F6">
        <w:rPr>
          <w:color w:val="000000"/>
          <w:sz w:val="18"/>
          <w:szCs w:val="18"/>
          <w:lang w:val="kk-KZ"/>
        </w:rPr>
        <w:t>өткізу</w:t>
      </w:r>
      <w:r w:rsidRPr="00CF11F6">
        <w:rPr>
          <w:rFonts w:ascii="Times" w:hAnsi="Times" w:cs="Times"/>
          <w:color w:val="000000"/>
          <w:sz w:val="18"/>
          <w:szCs w:val="18"/>
          <w:lang w:val="kk-KZ"/>
        </w:rPr>
        <w:t xml:space="preserve"> </w:t>
      </w:r>
      <w:r w:rsidRPr="00CF11F6">
        <w:rPr>
          <w:color w:val="000000"/>
          <w:sz w:val="18"/>
          <w:szCs w:val="18"/>
          <w:lang w:val="kk-KZ"/>
        </w:rPr>
        <w:t>кезінде</w:t>
      </w:r>
      <w:r w:rsidRPr="00CF11F6">
        <w:rPr>
          <w:rFonts w:ascii="Times" w:hAnsi="Times" w:cs="Times"/>
          <w:color w:val="000000"/>
          <w:sz w:val="18"/>
          <w:szCs w:val="18"/>
          <w:lang w:val="kk-KZ"/>
        </w:rPr>
        <w:t xml:space="preserve"> </w:t>
      </w:r>
      <w:r w:rsidRPr="00CF11F6">
        <w:rPr>
          <w:color w:val="000000"/>
          <w:sz w:val="18"/>
          <w:szCs w:val="18"/>
          <w:lang w:val="kk-KZ"/>
        </w:rPr>
        <w:t>құн</w:t>
      </w:r>
      <w:r w:rsidRPr="00CF11F6">
        <w:rPr>
          <w:rFonts w:ascii="Times" w:hAnsi="Times" w:cs="Times"/>
          <w:color w:val="000000"/>
          <w:sz w:val="18"/>
          <w:szCs w:val="18"/>
          <w:lang w:val="kk-KZ"/>
        </w:rPr>
        <w:t xml:space="preserve"> </w:t>
      </w:r>
      <w:r w:rsidRPr="00CF11F6">
        <w:rPr>
          <w:color w:val="000000"/>
          <w:sz w:val="18"/>
          <w:szCs w:val="18"/>
          <w:lang w:val="kk-KZ"/>
        </w:rPr>
        <w:t>өсімінен</w:t>
      </w:r>
      <w:r w:rsidRPr="00CF11F6">
        <w:rPr>
          <w:rFonts w:ascii="Times" w:hAnsi="Times" w:cs="Times"/>
          <w:color w:val="000000"/>
          <w:sz w:val="18"/>
          <w:szCs w:val="18"/>
          <w:lang w:val="kk-KZ"/>
        </w:rPr>
        <w:t xml:space="preserve"> </w:t>
      </w:r>
      <w:r w:rsidRPr="00CF11F6">
        <w:rPr>
          <w:color w:val="000000"/>
          <w:sz w:val="18"/>
          <w:szCs w:val="18"/>
          <w:lang w:val="kk-KZ"/>
        </w:rPr>
        <w:t>түсетін</w:t>
      </w:r>
      <w:r w:rsidRPr="00CF11F6">
        <w:rPr>
          <w:rFonts w:ascii="Times" w:hAnsi="Times" w:cs="Times"/>
          <w:color w:val="000000"/>
          <w:sz w:val="18"/>
          <w:szCs w:val="18"/>
          <w:lang w:val="kk-KZ"/>
        </w:rPr>
        <w:t xml:space="preserve"> </w:t>
      </w:r>
      <w:r w:rsidRPr="00CF11F6">
        <w:rPr>
          <w:color w:val="000000"/>
          <w:sz w:val="18"/>
          <w:szCs w:val="18"/>
          <w:lang w:val="kk-KZ"/>
        </w:rPr>
        <w:t>табыстар</w:t>
      </w:r>
      <w:r w:rsidRPr="00CF11F6">
        <w:rPr>
          <w:rFonts w:ascii="Times" w:hAnsi="Times" w:cs="Times"/>
          <w:color w:val="000000"/>
          <w:sz w:val="18"/>
          <w:szCs w:val="18"/>
          <w:lang w:val="kk-KZ"/>
        </w:rPr>
        <w:t xml:space="preserve">; </w:t>
      </w:r>
    </w:p>
    <w:p w:rsidR="00F90D36" w:rsidRPr="00C90BD5"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90BD5">
        <w:rPr>
          <w:color w:val="000000"/>
          <w:sz w:val="18"/>
          <w:szCs w:val="18"/>
          <w:lang w:val="kk-KZ"/>
        </w:rPr>
        <w:t>Салықтық</w:t>
      </w:r>
      <w:r w:rsidRPr="00C90BD5">
        <w:rPr>
          <w:rFonts w:ascii="Times" w:hAnsi="Times" w:cs="Times"/>
          <w:color w:val="000000"/>
          <w:sz w:val="18"/>
          <w:szCs w:val="18"/>
          <w:lang w:val="kk-KZ"/>
        </w:rPr>
        <w:t xml:space="preserve"> </w:t>
      </w:r>
      <w:r w:rsidRPr="00C90BD5">
        <w:rPr>
          <w:color w:val="000000"/>
          <w:sz w:val="18"/>
          <w:szCs w:val="18"/>
          <w:lang w:val="kk-KZ"/>
        </w:rPr>
        <w:t>кодексте</w:t>
      </w:r>
      <w:r w:rsidRPr="00C90BD5">
        <w:rPr>
          <w:rFonts w:ascii="Times" w:hAnsi="Times" w:cs="Times"/>
          <w:color w:val="000000"/>
          <w:sz w:val="18"/>
          <w:szCs w:val="18"/>
          <w:lang w:val="kk-KZ"/>
        </w:rPr>
        <w:t xml:space="preserve"> </w:t>
      </w:r>
      <w:r w:rsidRPr="00C90BD5">
        <w:rPr>
          <w:color w:val="000000"/>
          <w:sz w:val="18"/>
          <w:szCs w:val="18"/>
          <w:lang w:val="kk-KZ"/>
        </w:rPr>
        <w:t>көрсетілгендерді</w:t>
      </w:r>
      <w:r w:rsidRPr="00C90BD5">
        <w:rPr>
          <w:rFonts w:ascii="Times" w:hAnsi="Times" w:cs="Times"/>
          <w:color w:val="000000"/>
          <w:sz w:val="18"/>
          <w:szCs w:val="18"/>
          <w:lang w:val="kk-KZ"/>
        </w:rPr>
        <w:t xml:space="preserve"> </w:t>
      </w:r>
      <w:r w:rsidRPr="00C90BD5">
        <w:rPr>
          <w:color w:val="000000"/>
          <w:sz w:val="18"/>
          <w:szCs w:val="18"/>
          <w:lang w:val="kk-KZ"/>
        </w:rPr>
        <w:t>қоспағанда</w:t>
      </w:r>
      <w:r w:rsidRPr="00C90BD5">
        <w:rPr>
          <w:rFonts w:ascii="Times" w:hAnsi="Times" w:cs="Times"/>
          <w:color w:val="000000"/>
          <w:sz w:val="18"/>
          <w:szCs w:val="18"/>
          <w:lang w:val="kk-KZ"/>
        </w:rPr>
        <w:t xml:space="preserve"> </w:t>
      </w:r>
      <w:r w:rsidRPr="00C90BD5">
        <w:rPr>
          <w:color w:val="000000"/>
          <w:sz w:val="18"/>
          <w:szCs w:val="18"/>
          <w:lang w:val="kk-KZ"/>
        </w:rPr>
        <w:t>егер</w:t>
      </w:r>
      <w:r w:rsidRPr="00C90BD5">
        <w:rPr>
          <w:rFonts w:ascii="Times" w:hAnsi="Times" w:cs="Times"/>
          <w:color w:val="000000"/>
          <w:sz w:val="18"/>
          <w:szCs w:val="18"/>
          <w:lang w:val="kk-KZ"/>
        </w:rPr>
        <w:t xml:space="preserve"> </w:t>
      </w:r>
      <w:r w:rsidRPr="00C90BD5">
        <w:rPr>
          <w:color w:val="000000"/>
          <w:sz w:val="18"/>
          <w:szCs w:val="18"/>
          <w:lang w:val="kk-KZ"/>
        </w:rPr>
        <w:t>осы</w:t>
      </w:r>
      <w:r w:rsidRPr="00C90BD5">
        <w:rPr>
          <w:rFonts w:ascii="Times" w:hAnsi="Times" w:cs="Times"/>
          <w:color w:val="000000"/>
          <w:sz w:val="18"/>
          <w:szCs w:val="18"/>
          <w:lang w:val="kk-KZ"/>
        </w:rPr>
        <w:t xml:space="preserve"> </w:t>
      </w:r>
      <w:r w:rsidRPr="00C90BD5">
        <w:rPr>
          <w:color w:val="000000"/>
          <w:sz w:val="18"/>
          <w:szCs w:val="18"/>
          <w:lang w:val="kk-KZ"/>
        </w:rPr>
        <w:t>Кодексте</w:t>
      </w:r>
      <w:r w:rsidRPr="00C90BD5">
        <w:rPr>
          <w:rFonts w:ascii="Times" w:hAnsi="Times" w:cs="Times"/>
          <w:color w:val="000000"/>
          <w:sz w:val="18"/>
          <w:szCs w:val="18"/>
          <w:lang w:val="kk-KZ"/>
        </w:rPr>
        <w:t xml:space="preserve"> </w:t>
      </w:r>
      <w:r w:rsidRPr="00C90BD5">
        <w:rPr>
          <w:color w:val="000000"/>
          <w:sz w:val="18"/>
          <w:szCs w:val="18"/>
          <w:lang w:val="kk-KZ"/>
        </w:rPr>
        <w:t>өзгеше</w:t>
      </w:r>
      <w:r w:rsidRPr="00C90BD5">
        <w:rPr>
          <w:rFonts w:ascii="Times" w:hAnsi="Times" w:cs="Times"/>
          <w:color w:val="000000"/>
          <w:sz w:val="18"/>
          <w:szCs w:val="18"/>
          <w:lang w:val="kk-KZ"/>
        </w:rPr>
        <w:t xml:space="preserve"> </w:t>
      </w:r>
      <w:r w:rsidRPr="00C90BD5">
        <w:rPr>
          <w:color w:val="000000"/>
          <w:sz w:val="18"/>
          <w:szCs w:val="18"/>
          <w:lang w:val="kk-KZ"/>
        </w:rPr>
        <w:t>белгіленбесе</w:t>
      </w:r>
      <w:r w:rsidRPr="00C90BD5">
        <w:rPr>
          <w:rFonts w:ascii="Times" w:hAnsi="Times" w:cs="Times"/>
          <w:color w:val="000000"/>
          <w:sz w:val="18"/>
          <w:szCs w:val="18"/>
          <w:lang w:val="kk-KZ"/>
        </w:rPr>
        <w:t xml:space="preserve"> </w:t>
      </w:r>
      <w:r w:rsidRPr="00C90BD5">
        <w:rPr>
          <w:color w:val="000000"/>
          <w:sz w:val="18"/>
          <w:szCs w:val="18"/>
          <w:lang w:val="kk-KZ"/>
        </w:rPr>
        <w:t>акцияларды</w:t>
      </w:r>
      <w:r w:rsidRPr="00C90BD5">
        <w:rPr>
          <w:rFonts w:ascii="Times" w:hAnsi="Times" w:cs="Times"/>
          <w:color w:val="000000"/>
          <w:sz w:val="18"/>
          <w:szCs w:val="18"/>
          <w:lang w:val="kk-KZ"/>
        </w:rPr>
        <w:t xml:space="preserve"> </w:t>
      </w:r>
      <w:r w:rsidRPr="00C90BD5">
        <w:rPr>
          <w:color w:val="000000"/>
          <w:sz w:val="18"/>
          <w:szCs w:val="18"/>
          <w:lang w:val="kk-KZ"/>
        </w:rPr>
        <w:t>немесе</w:t>
      </w:r>
      <w:r w:rsidRPr="00C90BD5">
        <w:rPr>
          <w:rFonts w:ascii="Times" w:hAnsi="Times" w:cs="Times"/>
          <w:color w:val="000000"/>
          <w:sz w:val="18"/>
          <w:szCs w:val="18"/>
          <w:lang w:val="kk-KZ"/>
        </w:rPr>
        <w:t xml:space="preserve"> </w:t>
      </w:r>
      <w:r w:rsidRPr="00C90BD5">
        <w:rPr>
          <w:color w:val="000000"/>
          <w:sz w:val="18"/>
          <w:szCs w:val="18"/>
          <w:lang w:val="kk-KZ"/>
        </w:rPr>
        <w:t>қатысу</w:t>
      </w:r>
      <w:r w:rsidRPr="00C90BD5">
        <w:rPr>
          <w:rFonts w:ascii="Times" w:hAnsi="Times" w:cs="Times"/>
          <w:color w:val="000000"/>
          <w:sz w:val="18"/>
          <w:szCs w:val="18"/>
          <w:lang w:val="kk-KZ"/>
        </w:rPr>
        <w:t xml:space="preserve"> </w:t>
      </w:r>
      <w:r w:rsidRPr="00C90BD5">
        <w:rPr>
          <w:color w:val="000000"/>
          <w:sz w:val="18"/>
          <w:szCs w:val="18"/>
          <w:lang w:val="kk-KZ"/>
        </w:rPr>
        <w:t>үлестерін</w:t>
      </w:r>
      <w:r w:rsidRPr="00C90BD5">
        <w:rPr>
          <w:rFonts w:ascii="Times" w:hAnsi="Times" w:cs="Times"/>
          <w:color w:val="000000"/>
          <w:sz w:val="18"/>
          <w:szCs w:val="18"/>
          <w:lang w:val="kk-KZ"/>
        </w:rPr>
        <w:t xml:space="preserve"> </w:t>
      </w:r>
      <w:r w:rsidRPr="00C90BD5">
        <w:rPr>
          <w:color w:val="000000"/>
          <w:sz w:val="18"/>
          <w:szCs w:val="18"/>
          <w:lang w:val="kk-KZ"/>
        </w:rPr>
        <w:t>өткізу</w:t>
      </w:r>
      <w:r w:rsidRPr="00C90BD5">
        <w:rPr>
          <w:rFonts w:ascii="Times" w:hAnsi="Times" w:cs="Times"/>
          <w:color w:val="000000"/>
          <w:sz w:val="18"/>
          <w:szCs w:val="18"/>
          <w:lang w:val="kk-KZ"/>
        </w:rPr>
        <w:t xml:space="preserve"> </w:t>
      </w:r>
      <w:r w:rsidRPr="00C90BD5">
        <w:rPr>
          <w:color w:val="000000"/>
          <w:sz w:val="18"/>
          <w:szCs w:val="18"/>
          <w:lang w:val="kk-KZ"/>
        </w:rPr>
        <w:t>кезінде</w:t>
      </w:r>
      <w:r w:rsidRPr="00C90BD5">
        <w:rPr>
          <w:rFonts w:ascii="Times" w:hAnsi="Times" w:cs="Times"/>
          <w:color w:val="000000"/>
          <w:sz w:val="18"/>
          <w:szCs w:val="18"/>
          <w:lang w:val="kk-KZ"/>
        </w:rPr>
        <w:t xml:space="preserve"> </w:t>
      </w:r>
      <w:r w:rsidRPr="00C90BD5">
        <w:rPr>
          <w:color w:val="000000"/>
          <w:sz w:val="18"/>
          <w:szCs w:val="18"/>
          <w:lang w:val="kk-KZ"/>
        </w:rPr>
        <w:t>құн</w:t>
      </w:r>
      <w:r w:rsidRPr="00C90BD5">
        <w:rPr>
          <w:rFonts w:ascii="Times" w:hAnsi="Times" w:cs="Times"/>
          <w:color w:val="000000"/>
          <w:sz w:val="18"/>
          <w:szCs w:val="18"/>
          <w:lang w:val="kk-KZ"/>
        </w:rPr>
        <w:t xml:space="preserve"> </w:t>
      </w:r>
      <w:r w:rsidRPr="00C90BD5">
        <w:rPr>
          <w:color w:val="000000"/>
          <w:sz w:val="18"/>
          <w:szCs w:val="18"/>
          <w:lang w:val="kk-KZ"/>
        </w:rPr>
        <w:t>өсімінен</w:t>
      </w:r>
      <w:r w:rsidRPr="00C90BD5">
        <w:rPr>
          <w:rFonts w:ascii="Times" w:hAnsi="Times" w:cs="Times"/>
          <w:color w:val="000000"/>
          <w:sz w:val="18"/>
          <w:szCs w:val="18"/>
          <w:lang w:val="kk-KZ"/>
        </w:rPr>
        <w:t xml:space="preserve"> </w:t>
      </w:r>
      <w:r w:rsidRPr="00C90BD5">
        <w:rPr>
          <w:color w:val="000000"/>
          <w:sz w:val="18"/>
          <w:szCs w:val="18"/>
          <w:lang w:val="kk-KZ"/>
        </w:rPr>
        <w:t>түсетін</w:t>
      </w:r>
      <w:r w:rsidRPr="00C90BD5">
        <w:rPr>
          <w:rFonts w:ascii="Times" w:hAnsi="Times" w:cs="Times"/>
          <w:color w:val="000000"/>
          <w:sz w:val="18"/>
          <w:szCs w:val="18"/>
          <w:lang w:val="kk-KZ"/>
        </w:rPr>
        <w:t xml:space="preserve"> </w:t>
      </w:r>
      <w:r w:rsidRPr="00C90BD5">
        <w:rPr>
          <w:color w:val="000000"/>
          <w:sz w:val="18"/>
          <w:szCs w:val="18"/>
          <w:lang w:val="kk-KZ"/>
        </w:rPr>
        <w:t>табыстар</w:t>
      </w:r>
      <w:r w:rsidRPr="00C90BD5">
        <w:rPr>
          <w:rFonts w:ascii="Times" w:hAnsi="Times" w:cs="Times"/>
          <w:color w:val="000000"/>
          <w:sz w:val="18"/>
          <w:szCs w:val="18"/>
          <w:lang w:val="kk-KZ"/>
        </w:rPr>
        <w:t>;</w:t>
      </w:r>
    </w:p>
    <w:p w:rsidR="00F90D36" w:rsidRPr="00C90BD5"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90BD5">
        <w:rPr>
          <w:color w:val="000000"/>
          <w:sz w:val="18"/>
          <w:szCs w:val="18"/>
          <w:lang w:val="kk-KZ"/>
        </w:rPr>
        <w:t>өткізу</w:t>
      </w:r>
      <w:r w:rsidRPr="00C90BD5">
        <w:rPr>
          <w:rFonts w:ascii="Times" w:hAnsi="Times" w:cs="Times"/>
          <w:color w:val="000000"/>
          <w:sz w:val="18"/>
          <w:szCs w:val="18"/>
          <w:lang w:val="kk-KZ"/>
        </w:rPr>
        <w:t xml:space="preserve"> </w:t>
      </w:r>
      <w:r w:rsidRPr="00C90BD5">
        <w:rPr>
          <w:color w:val="000000"/>
          <w:sz w:val="18"/>
          <w:szCs w:val="18"/>
          <w:lang w:val="kk-KZ"/>
        </w:rPr>
        <w:t>күні</w:t>
      </w:r>
      <w:r w:rsidRPr="00C90BD5">
        <w:rPr>
          <w:rFonts w:ascii="Times" w:hAnsi="Times" w:cs="Times"/>
          <w:color w:val="000000"/>
          <w:sz w:val="18"/>
          <w:szCs w:val="18"/>
          <w:lang w:val="kk-KZ"/>
        </w:rPr>
        <w:t xml:space="preserve"> </w:t>
      </w:r>
      <w:r w:rsidRPr="00C90BD5">
        <w:rPr>
          <w:color w:val="000000"/>
          <w:sz w:val="18"/>
          <w:szCs w:val="18"/>
          <w:lang w:val="kk-KZ"/>
        </w:rPr>
        <w:t>Қазақстан</w:t>
      </w:r>
      <w:r w:rsidRPr="00C90BD5">
        <w:rPr>
          <w:rFonts w:ascii="Times" w:hAnsi="Times" w:cs="Times"/>
          <w:color w:val="000000"/>
          <w:sz w:val="18"/>
          <w:szCs w:val="18"/>
          <w:lang w:val="kk-KZ"/>
        </w:rPr>
        <w:t xml:space="preserve"> </w:t>
      </w:r>
      <w:r w:rsidRPr="00C90BD5">
        <w:rPr>
          <w:color w:val="000000"/>
          <w:sz w:val="18"/>
          <w:szCs w:val="18"/>
          <w:lang w:val="kk-KZ"/>
        </w:rPr>
        <w:t>Республикасы</w:t>
      </w:r>
      <w:r w:rsidRPr="00C90BD5">
        <w:rPr>
          <w:rFonts w:ascii="Times" w:hAnsi="Times" w:cs="Times"/>
          <w:color w:val="000000"/>
          <w:sz w:val="18"/>
          <w:szCs w:val="18"/>
          <w:lang w:val="kk-KZ"/>
        </w:rPr>
        <w:t xml:space="preserve"> </w:t>
      </w:r>
      <w:r w:rsidRPr="00C90BD5">
        <w:rPr>
          <w:color w:val="000000"/>
          <w:sz w:val="18"/>
          <w:szCs w:val="18"/>
          <w:lang w:val="kk-KZ"/>
        </w:rPr>
        <w:t>аумағында</w:t>
      </w:r>
      <w:r w:rsidRPr="00C90BD5">
        <w:rPr>
          <w:rFonts w:ascii="Times" w:hAnsi="Times" w:cs="Times"/>
          <w:color w:val="000000"/>
          <w:sz w:val="18"/>
          <w:szCs w:val="18"/>
          <w:lang w:val="kk-KZ"/>
        </w:rPr>
        <w:t xml:space="preserve"> </w:t>
      </w:r>
      <w:r w:rsidRPr="00C90BD5">
        <w:rPr>
          <w:color w:val="000000"/>
          <w:sz w:val="18"/>
          <w:szCs w:val="18"/>
          <w:lang w:val="kk-KZ"/>
        </w:rPr>
        <w:t>жұмыс</w:t>
      </w:r>
      <w:r w:rsidRPr="00C90BD5">
        <w:rPr>
          <w:rFonts w:ascii="Times" w:hAnsi="Times" w:cs="Times"/>
          <w:color w:val="000000"/>
          <w:sz w:val="18"/>
          <w:szCs w:val="18"/>
          <w:lang w:val="kk-KZ"/>
        </w:rPr>
        <w:t xml:space="preserve"> </w:t>
      </w:r>
      <w:r w:rsidRPr="00C90BD5">
        <w:rPr>
          <w:color w:val="000000"/>
          <w:sz w:val="18"/>
          <w:szCs w:val="18"/>
          <w:lang w:val="kk-KZ"/>
        </w:rPr>
        <w:t>істейтін</w:t>
      </w:r>
      <w:r w:rsidRPr="00C90BD5">
        <w:rPr>
          <w:rFonts w:ascii="Times" w:hAnsi="Times" w:cs="Times"/>
          <w:color w:val="000000"/>
          <w:sz w:val="18"/>
          <w:szCs w:val="18"/>
          <w:lang w:val="kk-KZ"/>
        </w:rPr>
        <w:t xml:space="preserve"> </w:t>
      </w:r>
      <w:r w:rsidRPr="00C90BD5">
        <w:rPr>
          <w:color w:val="000000"/>
          <w:sz w:val="18"/>
          <w:szCs w:val="18"/>
          <w:lang w:val="kk-KZ"/>
        </w:rPr>
        <w:t>қор</w:t>
      </w:r>
      <w:r w:rsidRPr="00C90BD5">
        <w:rPr>
          <w:rFonts w:ascii="Times" w:hAnsi="Times" w:cs="Times"/>
          <w:color w:val="000000"/>
          <w:sz w:val="18"/>
          <w:szCs w:val="18"/>
          <w:lang w:val="kk-KZ"/>
        </w:rPr>
        <w:t xml:space="preserve"> </w:t>
      </w:r>
      <w:r w:rsidRPr="00C90BD5">
        <w:rPr>
          <w:color w:val="000000"/>
          <w:sz w:val="18"/>
          <w:szCs w:val="18"/>
          <w:lang w:val="kk-KZ"/>
        </w:rPr>
        <w:t>биржасының</w:t>
      </w:r>
      <w:r w:rsidRPr="00C90BD5">
        <w:rPr>
          <w:rFonts w:ascii="Times" w:hAnsi="Times" w:cs="Times"/>
          <w:color w:val="000000"/>
          <w:sz w:val="18"/>
          <w:szCs w:val="18"/>
          <w:lang w:val="kk-KZ"/>
        </w:rPr>
        <w:t xml:space="preserve"> </w:t>
      </w:r>
      <w:r w:rsidRPr="00C90BD5">
        <w:rPr>
          <w:color w:val="000000"/>
          <w:sz w:val="18"/>
          <w:szCs w:val="18"/>
          <w:lang w:val="kk-KZ"/>
        </w:rPr>
        <w:t>ресми</w:t>
      </w:r>
      <w:r w:rsidRPr="00C90BD5">
        <w:rPr>
          <w:rFonts w:ascii="Times" w:hAnsi="Times" w:cs="Times"/>
          <w:color w:val="000000"/>
          <w:sz w:val="18"/>
          <w:szCs w:val="18"/>
          <w:lang w:val="kk-KZ"/>
        </w:rPr>
        <w:t xml:space="preserve"> </w:t>
      </w:r>
      <w:r w:rsidRPr="00C90BD5">
        <w:rPr>
          <w:color w:val="000000"/>
          <w:sz w:val="18"/>
          <w:szCs w:val="18"/>
          <w:lang w:val="kk-KZ"/>
        </w:rPr>
        <w:t>тізімдерінде</w:t>
      </w:r>
      <w:r w:rsidRPr="00C90BD5">
        <w:rPr>
          <w:rFonts w:ascii="Times" w:hAnsi="Times" w:cs="Times"/>
          <w:color w:val="000000"/>
          <w:sz w:val="18"/>
          <w:szCs w:val="18"/>
          <w:lang w:val="kk-KZ"/>
        </w:rPr>
        <w:t xml:space="preserve"> </w:t>
      </w:r>
      <w:r w:rsidRPr="00C90BD5">
        <w:rPr>
          <w:color w:val="000000"/>
          <w:sz w:val="18"/>
          <w:szCs w:val="18"/>
          <w:lang w:val="kk-KZ"/>
        </w:rPr>
        <w:t>болатын</w:t>
      </w:r>
      <w:r w:rsidRPr="00C90BD5">
        <w:rPr>
          <w:rFonts w:ascii="Times" w:hAnsi="Times" w:cs="Times"/>
          <w:color w:val="000000"/>
          <w:sz w:val="18"/>
          <w:szCs w:val="18"/>
          <w:lang w:val="kk-KZ"/>
        </w:rPr>
        <w:t xml:space="preserve"> </w:t>
      </w:r>
      <w:r w:rsidRPr="00C90BD5">
        <w:rPr>
          <w:color w:val="000000"/>
          <w:sz w:val="18"/>
          <w:szCs w:val="18"/>
          <w:lang w:val="kk-KZ"/>
        </w:rPr>
        <w:t>бағалы</w:t>
      </w:r>
      <w:r w:rsidRPr="00C90BD5">
        <w:rPr>
          <w:rFonts w:ascii="Times" w:hAnsi="Times" w:cs="Times"/>
          <w:color w:val="000000"/>
          <w:sz w:val="18"/>
          <w:szCs w:val="18"/>
          <w:lang w:val="kk-KZ"/>
        </w:rPr>
        <w:t xml:space="preserve"> </w:t>
      </w:r>
      <w:r w:rsidRPr="00C90BD5">
        <w:rPr>
          <w:color w:val="000000"/>
          <w:sz w:val="18"/>
          <w:szCs w:val="18"/>
          <w:lang w:val="kk-KZ"/>
        </w:rPr>
        <w:t>қағаздарды</w:t>
      </w:r>
      <w:r w:rsidRPr="00C90BD5">
        <w:rPr>
          <w:rFonts w:ascii="Times" w:hAnsi="Times" w:cs="Times"/>
          <w:color w:val="000000"/>
          <w:sz w:val="18"/>
          <w:szCs w:val="18"/>
          <w:lang w:val="kk-KZ"/>
        </w:rPr>
        <w:t xml:space="preserve"> </w:t>
      </w:r>
      <w:r w:rsidRPr="00C90BD5">
        <w:rPr>
          <w:color w:val="000000"/>
          <w:sz w:val="18"/>
          <w:szCs w:val="18"/>
          <w:lang w:val="kk-KZ"/>
        </w:rPr>
        <w:t>осы</w:t>
      </w:r>
      <w:r w:rsidRPr="00C90BD5">
        <w:rPr>
          <w:rFonts w:ascii="Times" w:hAnsi="Times" w:cs="Times"/>
          <w:color w:val="000000"/>
          <w:sz w:val="18"/>
          <w:szCs w:val="18"/>
          <w:lang w:val="kk-KZ"/>
        </w:rPr>
        <w:t xml:space="preserve"> </w:t>
      </w:r>
      <w:r w:rsidRPr="00C90BD5">
        <w:rPr>
          <w:color w:val="000000"/>
          <w:sz w:val="18"/>
          <w:szCs w:val="18"/>
          <w:lang w:val="kk-KZ"/>
        </w:rPr>
        <w:t>қор</w:t>
      </w:r>
      <w:r w:rsidRPr="00C90BD5">
        <w:rPr>
          <w:rFonts w:ascii="Times" w:hAnsi="Times" w:cs="Times"/>
          <w:color w:val="000000"/>
          <w:sz w:val="18"/>
          <w:szCs w:val="18"/>
          <w:lang w:val="kk-KZ"/>
        </w:rPr>
        <w:t xml:space="preserve"> </w:t>
      </w:r>
      <w:r w:rsidRPr="00C90BD5">
        <w:rPr>
          <w:color w:val="000000"/>
          <w:sz w:val="18"/>
          <w:szCs w:val="18"/>
          <w:lang w:val="kk-KZ"/>
        </w:rPr>
        <w:t>биржасында</w:t>
      </w:r>
      <w:r w:rsidRPr="00C90BD5">
        <w:rPr>
          <w:rFonts w:ascii="Times" w:hAnsi="Times" w:cs="Times"/>
          <w:color w:val="000000"/>
          <w:sz w:val="18"/>
          <w:szCs w:val="18"/>
          <w:lang w:val="kk-KZ"/>
        </w:rPr>
        <w:t xml:space="preserve"> </w:t>
      </w:r>
      <w:r w:rsidRPr="00C90BD5">
        <w:rPr>
          <w:color w:val="000000"/>
          <w:sz w:val="18"/>
          <w:szCs w:val="18"/>
          <w:lang w:val="kk-KZ"/>
        </w:rPr>
        <w:t>немесе</w:t>
      </w:r>
      <w:r w:rsidRPr="00C90BD5">
        <w:rPr>
          <w:rFonts w:ascii="Times" w:hAnsi="Times" w:cs="Times"/>
          <w:color w:val="000000"/>
          <w:sz w:val="18"/>
          <w:szCs w:val="18"/>
          <w:lang w:val="kk-KZ"/>
        </w:rPr>
        <w:t xml:space="preserve"> </w:t>
      </w:r>
      <w:r w:rsidRPr="00C90BD5">
        <w:rPr>
          <w:color w:val="000000"/>
          <w:sz w:val="18"/>
          <w:szCs w:val="18"/>
          <w:lang w:val="kk-KZ"/>
        </w:rPr>
        <w:t>шетелдік</w:t>
      </w:r>
      <w:r w:rsidRPr="00C90BD5">
        <w:rPr>
          <w:rFonts w:ascii="Times" w:hAnsi="Times" w:cs="Times"/>
          <w:color w:val="000000"/>
          <w:sz w:val="18"/>
          <w:szCs w:val="18"/>
          <w:lang w:val="kk-KZ"/>
        </w:rPr>
        <w:t xml:space="preserve"> </w:t>
      </w:r>
      <w:r w:rsidRPr="00C90BD5">
        <w:rPr>
          <w:color w:val="000000"/>
          <w:sz w:val="18"/>
          <w:szCs w:val="18"/>
          <w:lang w:val="kk-KZ"/>
        </w:rPr>
        <w:t>қор</w:t>
      </w:r>
      <w:r w:rsidRPr="00C90BD5">
        <w:rPr>
          <w:rFonts w:ascii="Times" w:hAnsi="Times" w:cs="Times"/>
          <w:color w:val="000000"/>
          <w:sz w:val="18"/>
          <w:szCs w:val="18"/>
          <w:lang w:val="kk-KZ"/>
        </w:rPr>
        <w:t xml:space="preserve"> </w:t>
      </w:r>
      <w:r w:rsidRPr="00C90BD5">
        <w:rPr>
          <w:color w:val="000000"/>
          <w:sz w:val="18"/>
          <w:szCs w:val="18"/>
          <w:lang w:val="kk-KZ"/>
        </w:rPr>
        <w:t>биржасында</w:t>
      </w:r>
      <w:r w:rsidRPr="00C90BD5">
        <w:rPr>
          <w:rFonts w:ascii="Times" w:hAnsi="Times" w:cs="Times"/>
          <w:color w:val="000000"/>
          <w:sz w:val="18"/>
          <w:szCs w:val="18"/>
          <w:lang w:val="kk-KZ"/>
        </w:rPr>
        <w:t xml:space="preserve"> </w:t>
      </w:r>
      <w:r w:rsidRPr="00C90BD5">
        <w:rPr>
          <w:color w:val="000000"/>
          <w:sz w:val="18"/>
          <w:szCs w:val="18"/>
          <w:lang w:val="kk-KZ"/>
        </w:rPr>
        <w:t>ашық</w:t>
      </w:r>
      <w:r w:rsidRPr="00C90BD5">
        <w:rPr>
          <w:rFonts w:ascii="Times" w:hAnsi="Times" w:cs="Times"/>
          <w:color w:val="000000"/>
          <w:sz w:val="18"/>
          <w:szCs w:val="18"/>
          <w:lang w:val="kk-KZ"/>
        </w:rPr>
        <w:t xml:space="preserve"> </w:t>
      </w:r>
      <w:r w:rsidRPr="00C90BD5">
        <w:rPr>
          <w:color w:val="000000"/>
          <w:sz w:val="18"/>
          <w:szCs w:val="18"/>
          <w:lang w:val="kk-KZ"/>
        </w:rPr>
        <w:t>сауда</w:t>
      </w:r>
      <w:r w:rsidRPr="00C90BD5">
        <w:rPr>
          <w:rFonts w:ascii="Times" w:hAnsi="Times" w:cs="Times"/>
          <w:color w:val="000000"/>
          <w:sz w:val="18"/>
          <w:szCs w:val="18"/>
          <w:lang w:val="kk-KZ"/>
        </w:rPr>
        <w:t>-</w:t>
      </w:r>
      <w:r w:rsidRPr="00C90BD5">
        <w:rPr>
          <w:color w:val="000000"/>
          <w:sz w:val="18"/>
          <w:szCs w:val="18"/>
          <w:lang w:val="kk-KZ"/>
        </w:rPr>
        <w:t>саттық</w:t>
      </w:r>
      <w:r w:rsidRPr="00C90BD5">
        <w:rPr>
          <w:rFonts w:ascii="Times" w:hAnsi="Times" w:cs="Times"/>
          <w:color w:val="000000"/>
          <w:sz w:val="18"/>
          <w:szCs w:val="18"/>
          <w:lang w:val="kk-KZ"/>
        </w:rPr>
        <w:t xml:space="preserve"> </w:t>
      </w:r>
      <w:r w:rsidRPr="00C90BD5">
        <w:rPr>
          <w:color w:val="000000"/>
          <w:sz w:val="18"/>
          <w:szCs w:val="18"/>
          <w:lang w:val="kk-KZ"/>
        </w:rPr>
        <w:t>әдісімен</w:t>
      </w:r>
      <w:r w:rsidRPr="00C90BD5">
        <w:rPr>
          <w:rFonts w:ascii="Times" w:hAnsi="Times" w:cs="Times"/>
          <w:color w:val="000000"/>
          <w:sz w:val="18"/>
          <w:szCs w:val="18"/>
          <w:lang w:val="kk-KZ"/>
        </w:rPr>
        <w:t xml:space="preserve"> </w:t>
      </w:r>
      <w:r w:rsidRPr="00C90BD5">
        <w:rPr>
          <w:color w:val="000000"/>
          <w:sz w:val="18"/>
          <w:szCs w:val="18"/>
          <w:lang w:val="kk-KZ"/>
        </w:rPr>
        <w:t>өткізу</w:t>
      </w:r>
      <w:r w:rsidRPr="00C90BD5">
        <w:rPr>
          <w:rFonts w:ascii="Times" w:hAnsi="Times" w:cs="Times"/>
          <w:color w:val="000000"/>
          <w:sz w:val="18"/>
          <w:szCs w:val="18"/>
          <w:lang w:val="kk-KZ"/>
        </w:rPr>
        <w:t xml:space="preserve"> </w:t>
      </w:r>
      <w:r w:rsidRPr="00C90BD5">
        <w:rPr>
          <w:color w:val="000000"/>
          <w:sz w:val="18"/>
          <w:szCs w:val="18"/>
          <w:lang w:val="kk-KZ"/>
        </w:rPr>
        <w:t>кезінде</w:t>
      </w:r>
      <w:r w:rsidRPr="00C90BD5">
        <w:rPr>
          <w:rFonts w:ascii="Times" w:hAnsi="Times" w:cs="Times"/>
          <w:color w:val="000000"/>
          <w:sz w:val="18"/>
          <w:szCs w:val="18"/>
          <w:lang w:val="kk-KZ"/>
        </w:rPr>
        <w:t xml:space="preserve"> </w:t>
      </w:r>
      <w:r w:rsidRPr="00C90BD5">
        <w:rPr>
          <w:color w:val="000000"/>
          <w:sz w:val="18"/>
          <w:szCs w:val="18"/>
          <w:lang w:val="kk-KZ"/>
        </w:rPr>
        <w:t>құн</w:t>
      </w:r>
      <w:r w:rsidRPr="00C90BD5">
        <w:rPr>
          <w:rFonts w:ascii="Times" w:hAnsi="Times" w:cs="Times"/>
          <w:color w:val="000000"/>
          <w:sz w:val="18"/>
          <w:szCs w:val="18"/>
          <w:lang w:val="kk-KZ"/>
        </w:rPr>
        <w:t xml:space="preserve"> </w:t>
      </w:r>
      <w:r w:rsidRPr="00C90BD5">
        <w:rPr>
          <w:color w:val="000000"/>
          <w:sz w:val="18"/>
          <w:szCs w:val="18"/>
          <w:lang w:val="kk-KZ"/>
        </w:rPr>
        <w:t>өсімінен</w:t>
      </w:r>
      <w:r w:rsidRPr="00C90BD5">
        <w:rPr>
          <w:rFonts w:ascii="Times" w:hAnsi="Times" w:cs="Times"/>
          <w:color w:val="000000"/>
          <w:sz w:val="18"/>
          <w:szCs w:val="18"/>
          <w:lang w:val="kk-KZ"/>
        </w:rPr>
        <w:t xml:space="preserve"> </w:t>
      </w:r>
      <w:r w:rsidRPr="00C90BD5">
        <w:rPr>
          <w:color w:val="000000"/>
          <w:sz w:val="18"/>
          <w:szCs w:val="18"/>
          <w:lang w:val="kk-KZ"/>
        </w:rPr>
        <w:t>түсетін</w:t>
      </w:r>
      <w:r w:rsidRPr="00C90BD5">
        <w:rPr>
          <w:rFonts w:ascii="Times" w:hAnsi="Times" w:cs="Times"/>
          <w:color w:val="000000"/>
          <w:sz w:val="18"/>
          <w:szCs w:val="18"/>
          <w:lang w:val="kk-KZ"/>
        </w:rPr>
        <w:t xml:space="preserve"> </w:t>
      </w:r>
      <w:r w:rsidRPr="00C90BD5">
        <w:rPr>
          <w:color w:val="000000"/>
          <w:sz w:val="18"/>
          <w:szCs w:val="18"/>
          <w:lang w:val="kk-KZ"/>
        </w:rPr>
        <w:t>табыстар</w:t>
      </w:r>
      <w:r w:rsidRPr="00C90BD5">
        <w:rPr>
          <w:rFonts w:ascii="Times" w:hAnsi="Times" w:cs="Times"/>
          <w:color w:val="000000"/>
          <w:sz w:val="18"/>
          <w:szCs w:val="18"/>
          <w:lang w:val="kk-KZ"/>
        </w:rPr>
        <w:t>;</w:t>
      </w:r>
    </w:p>
    <w:p w:rsidR="00F90D36" w:rsidRPr="00C90BD5"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90BD5">
        <w:rPr>
          <w:color w:val="000000"/>
          <w:sz w:val="18"/>
          <w:szCs w:val="18"/>
          <w:lang w:val="kk-KZ"/>
        </w:rPr>
        <w:t>Кодексте</w:t>
      </w:r>
      <w:r w:rsidRPr="00C90BD5">
        <w:rPr>
          <w:rFonts w:ascii="Times" w:hAnsi="Times" w:cs="Times"/>
          <w:color w:val="000000"/>
          <w:sz w:val="18"/>
          <w:szCs w:val="18"/>
          <w:lang w:val="kk-KZ"/>
        </w:rPr>
        <w:t xml:space="preserve"> </w:t>
      </w:r>
      <w:r w:rsidRPr="00C90BD5">
        <w:rPr>
          <w:color w:val="000000"/>
          <w:sz w:val="18"/>
          <w:szCs w:val="18"/>
          <w:lang w:val="kk-KZ"/>
        </w:rPr>
        <w:t>көрсетілген</w:t>
      </w:r>
      <w:r w:rsidRPr="00C90BD5">
        <w:rPr>
          <w:rFonts w:ascii="Times" w:hAnsi="Times" w:cs="Times"/>
          <w:color w:val="000000"/>
          <w:sz w:val="18"/>
          <w:szCs w:val="18"/>
          <w:lang w:val="kk-KZ"/>
        </w:rPr>
        <w:t xml:space="preserve"> </w:t>
      </w:r>
      <w:r w:rsidRPr="00C90BD5">
        <w:rPr>
          <w:color w:val="000000"/>
          <w:sz w:val="18"/>
          <w:szCs w:val="18"/>
          <w:lang w:val="kk-KZ"/>
        </w:rPr>
        <w:t>заңи</w:t>
      </w:r>
      <w:r w:rsidRPr="00C90BD5">
        <w:rPr>
          <w:rFonts w:ascii="Times" w:hAnsi="Times" w:cs="Times"/>
          <w:color w:val="000000"/>
          <w:sz w:val="18"/>
          <w:szCs w:val="18"/>
          <w:lang w:val="kk-KZ"/>
        </w:rPr>
        <w:t xml:space="preserve"> </w:t>
      </w:r>
      <w:r w:rsidRPr="00C90BD5">
        <w:rPr>
          <w:color w:val="000000"/>
          <w:sz w:val="18"/>
          <w:szCs w:val="18"/>
          <w:lang w:val="kk-KZ"/>
        </w:rPr>
        <w:t>тұлға</w:t>
      </w:r>
      <w:r w:rsidRPr="00C90BD5">
        <w:rPr>
          <w:rFonts w:ascii="Times" w:hAnsi="Times" w:cs="Times"/>
          <w:color w:val="000000"/>
          <w:sz w:val="18"/>
          <w:szCs w:val="18"/>
          <w:lang w:val="kk-KZ"/>
        </w:rPr>
        <w:t>-</w:t>
      </w:r>
      <w:r w:rsidRPr="00C90BD5">
        <w:rPr>
          <w:color w:val="000000"/>
          <w:sz w:val="18"/>
          <w:szCs w:val="18"/>
          <w:lang w:val="kk-KZ"/>
        </w:rPr>
        <w:t>бейрезиденттің</w:t>
      </w:r>
      <w:r w:rsidRPr="00C90BD5">
        <w:rPr>
          <w:rFonts w:ascii="Times" w:hAnsi="Times" w:cs="Times"/>
          <w:color w:val="000000"/>
          <w:sz w:val="18"/>
          <w:szCs w:val="18"/>
          <w:lang w:val="kk-KZ"/>
        </w:rPr>
        <w:t xml:space="preserve"> </w:t>
      </w:r>
      <w:r w:rsidRPr="00C90BD5">
        <w:rPr>
          <w:color w:val="000000"/>
          <w:sz w:val="18"/>
          <w:szCs w:val="18"/>
          <w:lang w:val="kk-KZ"/>
        </w:rPr>
        <w:t>шартты</w:t>
      </w:r>
      <w:r w:rsidRPr="00C90BD5">
        <w:rPr>
          <w:rFonts w:ascii="Times" w:hAnsi="Times" w:cs="Times"/>
          <w:color w:val="000000"/>
          <w:sz w:val="18"/>
          <w:szCs w:val="18"/>
          <w:lang w:val="kk-KZ"/>
        </w:rPr>
        <w:t xml:space="preserve"> </w:t>
      </w:r>
      <w:r w:rsidRPr="00C90BD5">
        <w:rPr>
          <w:color w:val="000000"/>
          <w:sz w:val="18"/>
          <w:szCs w:val="18"/>
          <w:lang w:val="kk-KZ"/>
        </w:rPr>
        <w:t>банктік</w:t>
      </w:r>
      <w:r w:rsidRPr="00C90BD5">
        <w:rPr>
          <w:rFonts w:ascii="Times" w:hAnsi="Times" w:cs="Times"/>
          <w:color w:val="000000"/>
          <w:sz w:val="18"/>
          <w:szCs w:val="18"/>
          <w:lang w:val="kk-KZ"/>
        </w:rPr>
        <w:t xml:space="preserve"> </w:t>
      </w:r>
      <w:r w:rsidRPr="00C90BD5">
        <w:rPr>
          <w:color w:val="000000"/>
          <w:sz w:val="18"/>
          <w:szCs w:val="18"/>
          <w:lang w:val="kk-KZ"/>
        </w:rPr>
        <w:t>салымдары</w:t>
      </w:r>
      <w:r w:rsidRPr="00C90BD5">
        <w:rPr>
          <w:rFonts w:ascii="Times" w:hAnsi="Times" w:cs="Times"/>
          <w:color w:val="000000"/>
          <w:sz w:val="18"/>
          <w:szCs w:val="18"/>
          <w:lang w:val="kk-KZ"/>
        </w:rPr>
        <w:t xml:space="preserve"> </w:t>
      </w:r>
      <w:r w:rsidRPr="00C90BD5">
        <w:rPr>
          <w:color w:val="000000"/>
          <w:sz w:val="18"/>
          <w:szCs w:val="18"/>
          <w:lang w:val="kk-KZ"/>
        </w:rPr>
        <w:t>бойынша</w:t>
      </w:r>
      <w:r w:rsidRPr="00C90BD5">
        <w:rPr>
          <w:rFonts w:ascii="Times" w:hAnsi="Times" w:cs="Times"/>
          <w:color w:val="000000"/>
          <w:sz w:val="18"/>
          <w:szCs w:val="18"/>
          <w:lang w:val="kk-KZ"/>
        </w:rPr>
        <w:t xml:space="preserve"> </w:t>
      </w:r>
      <w:r w:rsidRPr="00C90BD5">
        <w:rPr>
          <w:color w:val="000000"/>
          <w:sz w:val="18"/>
          <w:szCs w:val="18"/>
          <w:lang w:val="kk-KZ"/>
        </w:rPr>
        <w:t>сыйақылары</w:t>
      </w:r>
      <w:r w:rsidRPr="00C90BD5">
        <w:rPr>
          <w:rFonts w:ascii="Times" w:hAnsi="Times" w:cs="Times"/>
          <w:color w:val="000000"/>
          <w:sz w:val="18"/>
          <w:szCs w:val="18"/>
          <w:lang w:val="kk-KZ"/>
        </w:rPr>
        <w:t>;</w:t>
      </w:r>
    </w:p>
    <w:p w:rsidR="00F90D36" w:rsidRPr="00C90BD5"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90BD5">
        <w:rPr>
          <w:color w:val="000000"/>
          <w:sz w:val="18"/>
          <w:szCs w:val="18"/>
          <w:lang w:val="kk-KZ"/>
        </w:rPr>
        <w:t>біртұтас</w:t>
      </w:r>
      <w:r w:rsidRPr="00C90BD5">
        <w:rPr>
          <w:rFonts w:ascii="Times" w:hAnsi="Times" w:cs="Times"/>
          <w:color w:val="000000"/>
          <w:sz w:val="18"/>
          <w:szCs w:val="18"/>
          <w:lang w:val="kk-KZ"/>
        </w:rPr>
        <w:t xml:space="preserve"> </w:t>
      </w:r>
      <w:r w:rsidRPr="00C90BD5">
        <w:rPr>
          <w:color w:val="000000"/>
          <w:sz w:val="18"/>
          <w:szCs w:val="18"/>
          <w:lang w:val="kk-KZ"/>
        </w:rPr>
        <w:t>құбыр</w:t>
      </w:r>
      <w:r w:rsidRPr="00C90BD5">
        <w:rPr>
          <w:rFonts w:ascii="Times" w:hAnsi="Times" w:cs="Times"/>
          <w:color w:val="000000"/>
          <w:sz w:val="18"/>
          <w:szCs w:val="18"/>
          <w:lang w:val="kk-KZ"/>
        </w:rPr>
        <w:t xml:space="preserve"> </w:t>
      </w:r>
      <w:r w:rsidRPr="00C90BD5">
        <w:rPr>
          <w:color w:val="000000"/>
          <w:sz w:val="18"/>
          <w:szCs w:val="18"/>
          <w:lang w:val="kk-KZ"/>
        </w:rPr>
        <w:t>жүйесі</w:t>
      </w:r>
      <w:r w:rsidRPr="00C90BD5">
        <w:rPr>
          <w:rFonts w:ascii="Times" w:hAnsi="Times" w:cs="Times"/>
          <w:color w:val="000000"/>
          <w:sz w:val="18"/>
          <w:szCs w:val="18"/>
          <w:lang w:val="kk-KZ"/>
        </w:rPr>
        <w:t xml:space="preserve"> </w:t>
      </w:r>
      <w:r w:rsidRPr="00C90BD5">
        <w:rPr>
          <w:color w:val="000000"/>
          <w:sz w:val="18"/>
          <w:szCs w:val="18"/>
          <w:lang w:val="kk-KZ"/>
        </w:rPr>
        <w:t>арқылы</w:t>
      </w:r>
      <w:r w:rsidRPr="00C90BD5">
        <w:rPr>
          <w:rFonts w:ascii="Times" w:hAnsi="Times" w:cs="Times"/>
          <w:color w:val="000000"/>
          <w:sz w:val="18"/>
          <w:szCs w:val="18"/>
          <w:lang w:val="kk-KZ"/>
        </w:rPr>
        <w:t xml:space="preserve"> </w:t>
      </w:r>
      <w:r w:rsidRPr="00C90BD5">
        <w:rPr>
          <w:color w:val="000000"/>
          <w:sz w:val="18"/>
          <w:szCs w:val="18"/>
          <w:lang w:val="kk-KZ"/>
        </w:rPr>
        <w:t>Қазақстан</w:t>
      </w:r>
      <w:r w:rsidRPr="00C90BD5">
        <w:rPr>
          <w:rFonts w:ascii="Times" w:hAnsi="Times" w:cs="Times"/>
          <w:color w:val="000000"/>
          <w:sz w:val="18"/>
          <w:szCs w:val="18"/>
          <w:lang w:val="kk-KZ"/>
        </w:rPr>
        <w:t xml:space="preserve"> </w:t>
      </w:r>
      <w:r w:rsidRPr="00C90BD5">
        <w:rPr>
          <w:color w:val="000000"/>
          <w:sz w:val="18"/>
          <w:szCs w:val="18"/>
          <w:lang w:val="kk-KZ"/>
        </w:rPr>
        <w:t>Республикасынан</w:t>
      </w:r>
      <w:r w:rsidRPr="00C90BD5">
        <w:rPr>
          <w:rFonts w:ascii="Times" w:hAnsi="Times" w:cs="Times"/>
          <w:color w:val="000000"/>
          <w:sz w:val="18"/>
          <w:szCs w:val="18"/>
          <w:lang w:val="kk-KZ"/>
        </w:rPr>
        <w:t xml:space="preserve"> </w:t>
      </w:r>
      <w:r w:rsidRPr="00C90BD5">
        <w:rPr>
          <w:color w:val="000000"/>
          <w:sz w:val="18"/>
          <w:szCs w:val="18"/>
          <w:lang w:val="kk-KZ"/>
        </w:rPr>
        <w:t>тысқары</w:t>
      </w:r>
      <w:r w:rsidRPr="00C90BD5">
        <w:rPr>
          <w:rFonts w:ascii="Times" w:hAnsi="Times" w:cs="Times"/>
          <w:color w:val="000000"/>
          <w:sz w:val="18"/>
          <w:szCs w:val="18"/>
          <w:lang w:val="kk-KZ"/>
        </w:rPr>
        <w:t xml:space="preserve"> </w:t>
      </w:r>
      <w:r w:rsidRPr="00C90BD5">
        <w:rPr>
          <w:color w:val="000000"/>
          <w:sz w:val="18"/>
          <w:szCs w:val="18"/>
          <w:lang w:val="kk-KZ"/>
        </w:rPr>
        <w:t>жерлерге</w:t>
      </w:r>
      <w:r w:rsidRPr="00C90BD5">
        <w:rPr>
          <w:rFonts w:ascii="Times" w:hAnsi="Times" w:cs="Times"/>
          <w:color w:val="000000"/>
          <w:sz w:val="18"/>
          <w:szCs w:val="18"/>
          <w:lang w:val="kk-KZ"/>
        </w:rPr>
        <w:t xml:space="preserve"> </w:t>
      </w:r>
      <w:r w:rsidRPr="00C90BD5">
        <w:rPr>
          <w:color w:val="000000"/>
          <w:sz w:val="18"/>
          <w:szCs w:val="18"/>
          <w:lang w:val="kk-KZ"/>
        </w:rPr>
        <w:t>тасымалданатын</w:t>
      </w:r>
      <w:r w:rsidRPr="00C90BD5">
        <w:rPr>
          <w:rFonts w:ascii="Times" w:hAnsi="Times" w:cs="Times"/>
          <w:color w:val="000000"/>
          <w:sz w:val="18"/>
          <w:szCs w:val="18"/>
          <w:lang w:val="kk-KZ"/>
        </w:rPr>
        <w:t xml:space="preserve"> </w:t>
      </w:r>
      <w:r w:rsidRPr="00C90BD5">
        <w:rPr>
          <w:color w:val="000000"/>
          <w:sz w:val="18"/>
          <w:szCs w:val="18"/>
          <w:lang w:val="kk-KZ"/>
        </w:rPr>
        <w:t>шикі</w:t>
      </w:r>
      <w:r w:rsidRPr="00C90BD5">
        <w:rPr>
          <w:rFonts w:ascii="Times" w:hAnsi="Times" w:cs="Times"/>
          <w:color w:val="000000"/>
          <w:sz w:val="18"/>
          <w:szCs w:val="18"/>
          <w:lang w:val="kk-KZ"/>
        </w:rPr>
        <w:t xml:space="preserve"> </w:t>
      </w:r>
      <w:r w:rsidRPr="00C90BD5">
        <w:rPr>
          <w:color w:val="000000"/>
          <w:sz w:val="18"/>
          <w:szCs w:val="18"/>
          <w:lang w:val="kk-KZ"/>
        </w:rPr>
        <w:t>мұнайды</w:t>
      </w:r>
      <w:r w:rsidRPr="00C90BD5">
        <w:rPr>
          <w:rFonts w:ascii="Times" w:hAnsi="Times" w:cs="Times"/>
          <w:color w:val="000000"/>
          <w:sz w:val="18"/>
          <w:szCs w:val="18"/>
          <w:lang w:val="kk-KZ"/>
        </w:rPr>
        <w:t xml:space="preserve"> </w:t>
      </w:r>
      <w:r w:rsidRPr="00C90BD5">
        <w:rPr>
          <w:color w:val="000000"/>
          <w:sz w:val="18"/>
          <w:szCs w:val="18"/>
          <w:lang w:val="kk-KZ"/>
        </w:rPr>
        <w:t>өткізу</w:t>
      </w:r>
      <w:r w:rsidRPr="00C90BD5">
        <w:rPr>
          <w:rFonts w:ascii="Times" w:hAnsi="Times" w:cs="Times"/>
          <w:color w:val="000000"/>
          <w:sz w:val="18"/>
          <w:szCs w:val="18"/>
          <w:lang w:val="kk-KZ"/>
        </w:rPr>
        <w:t xml:space="preserve"> </w:t>
      </w:r>
      <w:r w:rsidRPr="00C90BD5">
        <w:rPr>
          <w:color w:val="000000"/>
          <w:sz w:val="18"/>
          <w:szCs w:val="18"/>
          <w:lang w:val="kk-KZ"/>
        </w:rPr>
        <w:t>сапасы</w:t>
      </w:r>
      <w:r w:rsidRPr="00C90BD5">
        <w:rPr>
          <w:rFonts w:ascii="Times" w:hAnsi="Times" w:cs="Times"/>
          <w:color w:val="000000"/>
          <w:sz w:val="18"/>
          <w:szCs w:val="18"/>
          <w:lang w:val="kk-KZ"/>
        </w:rPr>
        <w:t xml:space="preserve"> </w:t>
      </w:r>
      <w:r w:rsidRPr="00C90BD5">
        <w:rPr>
          <w:color w:val="000000"/>
          <w:sz w:val="18"/>
          <w:szCs w:val="18"/>
          <w:lang w:val="kk-KZ"/>
        </w:rPr>
        <w:t>бойынша</w:t>
      </w:r>
      <w:r w:rsidRPr="00C90BD5">
        <w:rPr>
          <w:rFonts w:ascii="Times" w:hAnsi="Times" w:cs="Times"/>
          <w:color w:val="000000"/>
          <w:sz w:val="18"/>
          <w:szCs w:val="18"/>
          <w:lang w:val="kk-KZ"/>
        </w:rPr>
        <w:t xml:space="preserve"> </w:t>
      </w:r>
      <w:r w:rsidRPr="00C90BD5">
        <w:rPr>
          <w:color w:val="000000"/>
          <w:sz w:val="18"/>
          <w:szCs w:val="18"/>
          <w:lang w:val="kk-KZ"/>
        </w:rPr>
        <w:t>құнды</w:t>
      </w:r>
      <w:r w:rsidRPr="00C90BD5">
        <w:rPr>
          <w:rFonts w:ascii="Times" w:hAnsi="Times" w:cs="Times"/>
          <w:color w:val="000000"/>
          <w:sz w:val="18"/>
          <w:szCs w:val="18"/>
          <w:lang w:val="kk-KZ"/>
        </w:rPr>
        <w:t xml:space="preserve"> </w:t>
      </w:r>
      <w:r w:rsidRPr="00C90BD5">
        <w:rPr>
          <w:color w:val="000000"/>
          <w:sz w:val="18"/>
          <w:szCs w:val="18"/>
          <w:lang w:val="kk-KZ"/>
        </w:rPr>
        <w:t>түзетуге</w:t>
      </w:r>
      <w:r w:rsidRPr="00C90BD5">
        <w:rPr>
          <w:rFonts w:ascii="Times" w:hAnsi="Times" w:cs="Times"/>
          <w:color w:val="000000"/>
          <w:sz w:val="18"/>
          <w:szCs w:val="18"/>
          <w:lang w:val="kk-KZ"/>
        </w:rPr>
        <w:t xml:space="preserve"> </w:t>
      </w:r>
      <w:r w:rsidRPr="00C90BD5">
        <w:rPr>
          <w:color w:val="000000"/>
          <w:sz w:val="18"/>
          <w:szCs w:val="18"/>
          <w:lang w:val="kk-KZ"/>
        </w:rPr>
        <w:t>байланысты</w:t>
      </w:r>
      <w:r w:rsidRPr="00C90BD5">
        <w:rPr>
          <w:rFonts w:ascii="Times" w:hAnsi="Times" w:cs="Times"/>
          <w:color w:val="000000"/>
          <w:sz w:val="18"/>
          <w:szCs w:val="18"/>
          <w:lang w:val="kk-KZ"/>
        </w:rPr>
        <w:t xml:space="preserve"> </w:t>
      </w:r>
      <w:r w:rsidRPr="00C90BD5">
        <w:rPr>
          <w:color w:val="000000"/>
          <w:sz w:val="18"/>
          <w:szCs w:val="18"/>
          <w:lang w:val="kk-KZ"/>
        </w:rPr>
        <w:t>төлемақылар</w:t>
      </w:r>
      <w:r w:rsidRPr="00C90BD5">
        <w:rPr>
          <w:rFonts w:ascii="Times" w:hAnsi="Times" w:cs="Times"/>
          <w:color w:val="000000"/>
          <w:sz w:val="18"/>
          <w:szCs w:val="18"/>
          <w:lang w:val="kk-KZ"/>
        </w:rPr>
        <w:t>;</w:t>
      </w:r>
    </w:p>
    <w:p w:rsidR="00F90D36" w:rsidRPr="00C90BD5"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90BD5">
        <w:rPr>
          <w:color w:val="000000"/>
          <w:sz w:val="18"/>
          <w:szCs w:val="18"/>
          <w:lang w:val="kk-KZ"/>
        </w:rPr>
        <w:t>сатып</w:t>
      </w:r>
      <w:r w:rsidRPr="00C90BD5">
        <w:rPr>
          <w:rFonts w:ascii="Times" w:hAnsi="Times" w:cs="Times"/>
          <w:color w:val="000000"/>
          <w:sz w:val="18"/>
          <w:szCs w:val="18"/>
          <w:lang w:val="kk-KZ"/>
        </w:rPr>
        <w:t xml:space="preserve"> </w:t>
      </w:r>
      <w:r w:rsidRPr="00C90BD5">
        <w:rPr>
          <w:color w:val="000000"/>
          <w:sz w:val="18"/>
          <w:szCs w:val="18"/>
          <w:lang w:val="kk-KZ"/>
        </w:rPr>
        <w:t>алушы</w:t>
      </w:r>
      <w:r w:rsidRPr="00C90BD5">
        <w:rPr>
          <w:rFonts w:ascii="Times" w:hAnsi="Times" w:cs="Times"/>
          <w:color w:val="000000"/>
          <w:sz w:val="18"/>
          <w:szCs w:val="18"/>
          <w:lang w:val="kk-KZ"/>
        </w:rPr>
        <w:t>-</w:t>
      </w:r>
      <w:r w:rsidRPr="00C90BD5">
        <w:rPr>
          <w:color w:val="000000"/>
          <w:sz w:val="18"/>
          <w:szCs w:val="18"/>
          <w:lang w:val="kk-KZ"/>
        </w:rPr>
        <w:t>резидендтер</w:t>
      </w:r>
      <w:r w:rsidRPr="00C90BD5">
        <w:rPr>
          <w:rFonts w:ascii="Times" w:hAnsi="Times" w:cs="Times"/>
          <w:color w:val="000000"/>
          <w:sz w:val="18"/>
          <w:szCs w:val="18"/>
          <w:lang w:val="kk-KZ"/>
        </w:rPr>
        <w:t xml:space="preserve"> </w:t>
      </w:r>
      <w:r w:rsidRPr="00C90BD5">
        <w:rPr>
          <w:color w:val="000000"/>
          <w:sz w:val="18"/>
          <w:szCs w:val="18"/>
          <w:lang w:val="kk-KZ"/>
        </w:rPr>
        <w:t>борыштық</w:t>
      </w:r>
      <w:r w:rsidRPr="00C90BD5">
        <w:rPr>
          <w:rFonts w:ascii="Times" w:hAnsi="Times" w:cs="Times"/>
          <w:color w:val="000000"/>
          <w:sz w:val="18"/>
          <w:szCs w:val="18"/>
          <w:lang w:val="kk-KZ"/>
        </w:rPr>
        <w:t xml:space="preserve"> </w:t>
      </w:r>
      <w:r w:rsidRPr="00C90BD5">
        <w:rPr>
          <w:color w:val="000000"/>
          <w:sz w:val="18"/>
          <w:szCs w:val="18"/>
          <w:lang w:val="kk-KZ"/>
        </w:rPr>
        <w:t>бағалы</w:t>
      </w:r>
      <w:r w:rsidRPr="00C90BD5">
        <w:rPr>
          <w:rFonts w:ascii="Times" w:hAnsi="Times" w:cs="Times"/>
          <w:color w:val="000000"/>
          <w:sz w:val="18"/>
          <w:szCs w:val="18"/>
          <w:lang w:val="kk-KZ"/>
        </w:rPr>
        <w:t xml:space="preserve"> </w:t>
      </w:r>
      <w:r w:rsidRPr="00C90BD5">
        <w:rPr>
          <w:color w:val="000000"/>
          <w:sz w:val="18"/>
          <w:szCs w:val="18"/>
          <w:lang w:val="kk-KZ"/>
        </w:rPr>
        <w:t>қағаздар</w:t>
      </w:r>
      <w:r w:rsidRPr="00C90BD5">
        <w:rPr>
          <w:rFonts w:ascii="Times" w:hAnsi="Times" w:cs="Times"/>
          <w:color w:val="000000"/>
          <w:sz w:val="18"/>
          <w:szCs w:val="18"/>
          <w:lang w:val="kk-KZ"/>
        </w:rPr>
        <w:t xml:space="preserve"> </w:t>
      </w:r>
      <w:r w:rsidRPr="00C90BD5">
        <w:rPr>
          <w:color w:val="000000"/>
          <w:sz w:val="18"/>
          <w:szCs w:val="18"/>
          <w:lang w:val="kk-KZ"/>
        </w:rPr>
        <w:t>бойынша</w:t>
      </w:r>
      <w:r w:rsidRPr="00C90BD5">
        <w:rPr>
          <w:rFonts w:ascii="Times" w:hAnsi="Times" w:cs="Times"/>
          <w:color w:val="000000"/>
          <w:sz w:val="18"/>
          <w:szCs w:val="18"/>
          <w:lang w:val="kk-KZ"/>
        </w:rPr>
        <w:t xml:space="preserve"> </w:t>
      </w:r>
      <w:r w:rsidRPr="00C90BD5">
        <w:rPr>
          <w:color w:val="000000"/>
          <w:sz w:val="18"/>
          <w:szCs w:val="18"/>
          <w:lang w:val="kk-KZ"/>
        </w:rPr>
        <w:t>оларды</w:t>
      </w:r>
      <w:r w:rsidRPr="00C90BD5">
        <w:rPr>
          <w:rFonts w:ascii="Times" w:hAnsi="Times" w:cs="Times"/>
          <w:color w:val="000000"/>
          <w:sz w:val="18"/>
          <w:szCs w:val="18"/>
          <w:lang w:val="kk-KZ"/>
        </w:rPr>
        <w:t xml:space="preserve"> </w:t>
      </w:r>
      <w:r w:rsidRPr="00C90BD5">
        <w:rPr>
          <w:color w:val="000000"/>
          <w:sz w:val="18"/>
          <w:szCs w:val="18"/>
          <w:lang w:val="kk-KZ"/>
        </w:rPr>
        <w:t>сатып</w:t>
      </w:r>
      <w:r w:rsidRPr="00C90BD5">
        <w:rPr>
          <w:rFonts w:ascii="Times" w:hAnsi="Times" w:cs="Times"/>
          <w:color w:val="000000"/>
          <w:sz w:val="18"/>
          <w:szCs w:val="18"/>
          <w:lang w:val="kk-KZ"/>
        </w:rPr>
        <w:t xml:space="preserve"> </w:t>
      </w:r>
      <w:r w:rsidRPr="00C90BD5">
        <w:rPr>
          <w:color w:val="000000"/>
          <w:sz w:val="18"/>
          <w:szCs w:val="18"/>
          <w:lang w:val="kk-KZ"/>
        </w:rPr>
        <w:t>алу</w:t>
      </w:r>
      <w:r w:rsidRPr="00C90BD5">
        <w:rPr>
          <w:rFonts w:ascii="Times" w:hAnsi="Times" w:cs="Times"/>
          <w:color w:val="000000"/>
          <w:sz w:val="18"/>
          <w:szCs w:val="18"/>
          <w:lang w:val="kk-KZ"/>
        </w:rPr>
        <w:t xml:space="preserve"> </w:t>
      </w:r>
      <w:r w:rsidRPr="00C90BD5">
        <w:rPr>
          <w:color w:val="000000"/>
          <w:sz w:val="18"/>
          <w:szCs w:val="18"/>
          <w:lang w:val="kk-KZ"/>
        </w:rPr>
        <w:t>кезінде</w:t>
      </w:r>
      <w:r w:rsidRPr="00C90BD5">
        <w:rPr>
          <w:rFonts w:ascii="Times" w:hAnsi="Times" w:cs="Times"/>
          <w:color w:val="000000"/>
          <w:sz w:val="18"/>
          <w:szCs w:val="18"/>
          <w:lang w:val="kk-KZ"/>
        </w:rPr>
        <w:t xml:space="preserve"> </w:t>
      </w:r>
      <w:r w:rsidRPr="00C90BD5">
        <w:rPr>
          <w:color w:val="000000"/>
          <w:sz w:val="18"/>
          <w:szCs w:val="18"/>
          <w:lang w:val="kk-KZ"/>
        </w:rPr>
        <w:t>төлеген</w:t>
      </w:r>
      <w:r w:rsidRPr="00C90BD5">
        <w:rPr>
          <w:rFonts w:ascii="Times" w:hAnsi="Times" w:cs="Times"/>
          <w:color w:val="000000"/>
          <w:sz w:val="18"/>
          <w:szCs w:val="18"/>
          <w:lang w:val="kk-KZ"/>
        </w:rPr>
        <w:t xml:space="preserve"> </w:t>
      </w:r>
      <w:r w:rsidRPr="00C90BD5">
        <w:rPr>
          <w:color w:val="000000"/>
          <w:sz w:val="18"/>
          <w:szCs w:val="18"/>
          <w:lang w:val="kk-KZ"/>
        </w:rPr>
        <w:t>жинақталған</w:t>
      </w:r>
      <w:r w:rsidRPr="00C90BD5">
        <w:rPr>
          <w:rFonts w:ascii="Times" w:hAnsi="Times" w:cs="Times"/>
          <w:color w:val="000000"/>
          <w:sz w:val="18"/>
          <w:szCs w:val="18"/>
          <w:lang w:val="kk-KZ"/>
        </w:rPr>
        <w:t xml:space="preserve"> (</w:t>
      </w:r>
      <w:r w:rsidRPr="00C90BD5">
        <w:rPr>
          <w:color w:val="000000"/>
          <w:sz w:val="18"/>
          <w:szCs w:val="18"/>
          <w:lang w:val="kk-KZ"/>
        </w:rPr>
        <w:t>есебіне</w:t>
      </w:r>
      <w:r w:rsidRPr="00C90BD5">
        <w:rPr>
          <w:rFonts w:ascii="Times" w:hAnsi="Times" w:cs="Times"/>
          <w:color w:val="000000"/>
          <w:sz w:val="18"/>
          <w:szCs w:val="18"/>
          <w:lang w:val="kk-KZ"/>
        </w:rPr>
        <w:t xml:space="preserve"> </w:t>
      </w:r>
      <w:r w:rsidRPr="00C90BD5">
        <w:rPr>
          <w:color w:val="000000"/>
          <w:sz w:val="18"/>
          <w:szCs w:val="18"/>
          <w:lang w:val="kk-KZ"/>
        </w:rPr>
        <w:t>жазылған</w:t>
      </w:r>
      <w:r w:rsidRPr="00C90BD5">
        <w:rPr>
          <w:rFonts w:ascii="Times" w:hAnsi="Times" w:cs="Times"/>
          <w:color w:val="000000"/>
          <w:sz w:val="18"/>
          <w:szCs w:val="18"/>
          <w:lang w:val="kk-KZ"/>
        </w:rPr>
        <w:t xml:space="preserve">) </w:t>
      </w:r>
      <w:r w:rsidRPr="00C90BD5">
        <w:rPr>
          <w:color w:val="000000"/>
          <w:sz w:val="18"/>
          <w:szCs w:val="18"/>
          <w:lang w:val="kk-KZ"/>
        </w:rPr>
        <w:t>сыйақылар</w:t>
      </w:r>
      <w:r w:rsidRPr="00C90BD5">
        <w:rPr>
          <w:rFonts w:ascii="Times" w:hAnsi="Times" w:cs="Times"/>
          <w:color w:val="000000"/>
          <w:sz w:val="18"/>
          <w:szCs w:val="18"/>
          <w:lang w:val="kk-KZ"/>
        </w:rPr>
        <w:t xml:space="preserve"> </w:t>
      </w:r>
      <w:r w:rsidRPr="00C90BD5">
        <w:rPr>
          <w:color w:val="000000"/>
          <w:sz w:val="18"/>
          <w:szCs w:val="18"/>
          <w:lang w:val="kk-KZ"/>
        </w:rPr>
        <w:t>сомалары</w:t>
      </w:r>
      <w:r w:rsidRPr="00C90BD5">
        <w:rPr>
          <w:rFonts w:ascii="Times" w:hAnsi="Times" w:cs="Times"/>
          <w:color w:val="000000"/>
          <w:sz w:val="18"/>
          <w:szCs w:val="18"/>
          <w:lang w:val="kk-KZ"/>
        </w:rPr>
        <w:t>;</w:t>
      </w:r>
    </w:p>
    <w:p w:rsidR="00F90D36" w:rsidRPr="00C90BD5"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90BD5">
        <w:rPr>
          <w:color w:val="000000"/>
          <w:sz w:val="18"/>
          <w:szCs w:val="18"/>
          <w:lang w:val="kk-KZ"/>
        </w:rPr>
        <w:t>халықаралық</w:t>
      </w:r>
      <w:r w:rsidRPr="00C90BD5">
        <w:rPr>
          <w:rFonts w:ascii="Times" w:hAnsi="Times" w:cs="Times"/>
          <w:color w:val="000000"/>
          <w:sz w:val="18"/>
          <w:szCs w:val="18"/>
          <w:lang w:val="kk-KZ"/>
        </w:rPr>
        <w:t xml:space="preserve"> </w:t>
      </w:r>
      <w:r w:rsidRPr="00C90BD5">
        <w:rPr>
          <w:color w:val="000000"/>
          <w:sz w:val="18"/>
          <w:szCs w:val="18"/>
          <w:lang w:val="kk-KZ"/>
        </w:rPr>
        <w:t>қаржылық</w:t>
      </w:r>
      <w:r w:rsidRPr="00C90BD5">
        <w:rPr>
          <w:rFonts w:ascii="Times" w:hAnsi="Times" w:cs="Times"/>
          <w:color w:val="000000"/>
          <w:sz w:val="18"/>
          <w:szCs w:val="18"/>
          <w:lang w:val="kk-KZ"/>
        </w:rPr>
        <w:t xml:space="preserve"> </w:t>
      </w:r>
      <w:r w:rsidRPr="00C90BD5">
        <w:rPr>
          <w:color w:val="000000"/>
          <w:sz w:val="18"/>
          <w:szCs w:val="18"/>
          <w:lang w:val="kk-KZ"/>
        </w:rPr>
        <w:t>лизингтің</w:t>
      </w:r>
      <w:r w:rsidRPr="00C90BD5">
        <w:rPr>
          <w:rFonts w:ascii="Times" w:hAnsi="Times" w:cs="Times"/>
          <w:color w:val="000000"/>
          <w:sz w:val="18"/>
          <w:szCs w:val="18"/>
          <w:lang w:val="kk-KZ"/>
        </w:rPr>
        <w:t xml:space="preserve"> </w:t>
      </w:r>
      <w:r w:rsidRPr="00C90BD5">
        <w:rPr>
          <w:color w:val="000000"/>
          <w:sz w:val="18"/>
          <w:szCs w:val="18"/>
          <w:lang w:val="kk-KZ"/>
        </w:rPr>
        <w:t>келісімшарттары</w:t>
      </w:r>
      <w:r w:rsidRPr="00C90BD5">
        <w:rPr>
          <w:rFonts w:ascii="Times" w:hAnsi="Times" w:cs="Times"/>
          <w:color w:val="000000"/>
          <w:sz w:val="18"/>
          <w:szCs w:val="18"/>
          <w:lang w:val="kk-KZ"/>
        </w:rPr>
        <w:t xml:space="preserve"> </w:t>
      </w:r>
      <w:r w:rsidRPr="00C90BD5">
        <w:rPr>
          <w:color w:val="000000"/>
          <w:sz w:val="18"/>
          <w:szCs w:val="18"/>
          <w:lang w:val="kk-KZ"/>
        </w:rPr>
        <w:t>бойынша</w:t>
      </w:r>
      <w:r w:rsidRPr="00C90BD5">
        <w:rPr>
          <w:rFonts w:ascii="Times" w:hAnsi="Times" w:cs="Times"/>
          <w:color w:val="000000"/>
          <w:sz w:val="18"/>
          <w:szCs w:val="18"/>
          <w:lang w:val="kk-KZ"/>
        </w:rPr>
        <w:t xml:space="preserve"> </w:t>
      </w:r>
      <w:r w:rsidRPr="00C90BD5">
        <w:rPr>
          <w:color w:val="000000"/>
          <w:sz w:val="18"/>
          <w:szCs w:val="18"/>
          <w:lang w:val="kk-KZ"/>
        </w:rPr>
        <w:t>негізгі</w:t>
      </w:r>
      <w:r w:rsidRPr="00C90BD5">
        <w:rPr>
          <w:rFonts w:ascii="Times" w:hAnsi="Times" w:cs="Times"/>
          <w:color w:val="000000"/>
          <w:sz w:val="18"/>
          <w:szCs w:val="18"/>
          <w:lang w:val="kk-KZ"/>
        </w:rPr>
        <w:t xml:space="preserve"> </w:t>
      </w:r>
      <w:r w:rsidRPr="00C90BD5">
        <w:rPr>
          <w:color w:val="000000"/>
          <w:sz w:val="18"/>
          <w:szCs w:val="18"/>
          <w:lang w:val="kk-KZ"/>
        </w:rPr>
        <w:t>құралдарды</w:t>
      </w:r>
      <w:r w:rsidRPr="00C90BD5">
        <w:rPr>
          <w:rFonts w:ascii="Times" w:hAnsi="Times" w:cs="Times"/>
          <w:color w:val="000000"/>
          <w:sz w:val="18"/>
          <w:szCs w:val="18"/>
          <w:lang w:val="kk-KZ"/>
        </w:rPr>
        <w:t xml:space="preserve"> </w:t>
      </w:r>
      <w:r w:rsidRPr="00C90BD5">
        <w:rPr>
          <w:color w:val="000000"/>
          <w:sz w:val="18"/>
          <w:szCs w:val="18"/>
          <w:lang w:val="kk-KZ"/>
        </w:rPr>
        <w:t>қаржылық</w:t>
      </w:r>
      <w:r w:rsidRPr="00C90BD5">
        <w:rPr>
          <w:rFonts w:ascii="Times" w:hAnsi="Times" w:cs="Times"/>
          <w:color w:val="000000"/>
          <w:sz w:val="18"/>
          <w:szCs w:val="18"/>
          <w:lang w:val="kk-KZ"/>
        </w:rPr>
        <w:t xml:space="preserve"> </w:t>
      </w:r>
      <w:r w:rsidRPr="00C90BD5">
        <w:rPr>
          <w:color w:val="000000"/>
          <w:sz w:val="18"/>
          <w:szCs w:val="18"/>
          <w:lang w:val="kk-KZ"/>
        </w:rPr>
        <w:t>лизингке</w:t>
      </w:r>
      <w:r w:rsidRPr="00C90BD5">
        <w:rPr>
          <w:rFonts w:ascii="Times" w:hAnsi="Times" w:cs="Times"/>
          <w:color w:val="000000"/>
          <w:sz w:val="18"/>
          <w:szCs w:val="18"/>
          <w:lang w:val="kk-KZ"/>
        </w:rPr>
        <w:t xml:space="preserve"> </w:t>
      </w:r>
      <w:r w:rsidRPr="00C90BD5">
        <w:rPr>
          <w:color w:val="000000"/>
          <w:sz w:val="18"/>
          <w:szCs w:val="18"/>
          <w:lang w:val="kk-KZ"/>
        </w:rPr>
        <w:t>беруден</w:t>
      </w:r>
      <w:r w:rsidRPr="00C90BD5">
        <w:rPr>
          <w:rFonts w:ascii="Times" w:hAnsi="Times" w:cs="Times"/>
          <w:color w:val="000000"/>
          <w:sz w:val="18"/>
          <w:szCs w:val="18"/>
          <w:lang w:val="kk-KZ"/>
        </w:rPr>
        <w:t xml:space="preserve"> </w:t>
      </w:r>
      <w:r w:rsidRPr="00C90BD5">
        <w:rPr>
          <w:color w:val="000000"/>
          <w:sz w:val="18"/>
          <w:szCs w:val="18"/>
          <w:lang w:val="kk-KZ"/>
        </w:rPr>
        <w:t>түсетін</w:t>
      </w:r>
      <w:r w:rsidRPr="00C90BD5">
        <w:rPr>
          <w:rFonts w:ascii="Times" w:hAnsi="Times" w:cs="Times"/>
          <w:color w:val="000000"/>
          <w:sz w:val="18"/>
          <w:szCs w:val="18"/>
          <w:lang w:val="kk-KZ"/>
        </w:rPr>
        <w:t xml:space="preserve"> </w:t>
      </w:r>
      <w:r w:rsidRPr="00C90BD5">
        <w:rPr>
          <w:color w:val="000000"/>
          <w:sz w:val="18"/>
          <w:szCs w:val="18"/>
          <w:lang w:val="kk-KZ"/>
        </w:rPr>
        <w:t>табыстар</w:t>
      </w:r>
      <w:r w:rsidRPr="00C90BD5">
        <w:rPr>
          <w:rFonts w:ascii="Times" w:hAnsi="Times" w:cs="Times"/>
          <w:color w:val="000000"/>
          <w:sz w:val="18"/>
          <w:szCs w:val="18"/>
          <w:lang w:val="kk-KZ"/>
        </w:rPr>
        <w:t>;</w:t>
      </w:r>
    </w:p>
    <w:p w:rsidR="00F90D36" w:rsidRPr="00C90BD5" w:rsidRDefault="00F90D36" w:rsidP="00430300">
      <w:pPr>
        <w:autoSpaceDE w:val="0"/>
        <w:autoSpaceDN w:val="0"/>
        <w:adjustRightInd w:val="0"/>
        <w:ind w:firstLine="397"/>
        <w:jc w:val="both"/>
        <w:textAlignment w:val="center"/>
        <w:rPr>
          <w:rFonts w:ascii="Times" w:hAnsi="Times" w:cs="Times"/>
          <w:color w:val="000000"/>
          <w:sz w:val="18"/>
          <w:szCs w:val="18"/>
          <w:lang w:val="kk-KZ"/>
        </w:rPr>
      </w:pPr>
      <w:r w:rsidRPr="00C90BD5">
        <w:rPr>
          <w:color w:val="000000"/>
          <w:sz w:val="18"/>
          <w:szCs w:val="18"/>
          <w:lang w:val="kk-KZ"/>
        </w:rPr>
        <w:t>Кодексте</w:t>
      </w:r>
      <w:r w:rsidRPr="00C90BD5">
        <w:rPr>
          <w:rFonts w:ascii="Times" w:hAnsi="Times" w:cs="Times"/>
          <w:color w:val="000000"/>
          <w:sz w:val="18"/>
          <w:szCs w:val="18"/>
          <w:lang w:val="kk-KZ"/>
        </w:rPr>
        <w:t xml:space="preserve"> </w:t>
      </w:r>
      <w:r w:rsidRPr="00C90BD5">
        <w:rPr>
          <w:color w:val="000000"/>
          <w:sz w:val="18"/>
          <w:szCs w:val="18"/>
          <w:lang w:val="kk-KZ"/>
        </w:rPr>
        <w:t>көрсетілген</w:t>
      </w:r>
      <w:r w:rsidRPr="00C90BD5">
        <w:rPr>
          <w:rFonts w:ascii="Times" w:hAnsi="Times" w:cs="Times"/>
          <w:color w:val="000000"/>
          <w:sz w:val="18"/>
          <w:szCs w:val="18"/>
          <w:lang w:val="kk-KZ"/>
        </w:rPr>
        <w:t xml:space="preserve"> </w:t>
      </w:r>
      <w:r w:rsidRPr="00C90BD5">
        <w:rPr>
          <w:color w:val="000000"/>
          <w:sz w:val="18"/>
          <w:szCs w:val="18"/>
          <w:lang w:val="kk-KZ"/>
        </w:rPr>
        <w:t>табыстарды</w:t>
      </w:r>
      <w:r w:rsidRPr="00C90BD5">
        <w:rPr>
          <w:rFonts w:ascii="Times" w:hAnsi="Times" w:cs="Times"/>
          <w:color w:val="000000"/>
          <w:sz w:val="18"/>
          <w:szCs w:val="18"/>
          <w:lang w:val="kk-KZ"/>
        </w:rPr>
        <w:t xml:space="preserve"> </w:t>
      </w:r>
      <w:r w:rsidRPr="00C90BD5">
        <w:rPr>
          <w:color w:val="000000"/>
          <w:sz w:val="18"/>
          <w:szCs w:val="18"/>
          <w:lang w:val="kk-KZ"/>
        </w:rPr>
        <w:t>қоспағанда</w:t>
      </w:r>
      <w:r w:rsidRPr="00C90BD5">
        <w:rPr>
          <w:rFonts w:ascii="Times" w:hAnsi="Times" w:cs="Times"/>
          <w:color w:val="000000"/>
          <w:sz w:val="18"/>
          <w:szCs w:val="18"/>
          <w:lang w:val="kk-KZ"/>
        </w:rPr>
        <w:t xml:space="preserve"> </w:t>
      </w:r>
      <w:r w:rsidRPr="00C90BD5">
        <w:rPr>
          <w:color w:val="000000"/>
          <w:sz w:val="18"/>
          <w:szCs w:val="18"/>
          <w:lang w:val="kk-KZ"/>
        </w:rPr>
        <w:t>Қазақстан</w:t>
      </w:r>
      <w:r w:rsidRPr="00C90BD5">
        <w:rPr>
          <w:rFonts w:ascii="Times" w:hAnsi="Times" w:cs="Times"/>
          <w:color w:val="000000"/>
          <w:sz w:val="18"/>
          <w:szCs w:val="18"/>
          <w:lang w:val="kk-KZ"/>
        </w:rPr>
        <w:t xml:space="preserve"> </w:t>
      </w:r>
      <w:r w:rsidRPr="00C90BD5">
        <w:rPr>
          <w:color w:val="000000"/>
          <w:sz w:val="18"/>
          <w:szCs w:val="18"/>
          <w:lang w:val="kk-KZ"/>
        </w:rPr>
        <w:t>Республикасынан</w:t>
      </w:r>
      <w:r w:rsidRPr="00C90BD5">
        <w:rPr>
          <w:rFonts w:ascii="Times" w:hAnsi="Times" w:cs="Times"/>
          <w:color w:val="000000"/>
          <w:sz w:val="18"/>
          <w:szCs w:val="18"/>
          <w:lang w:val="kk-KZ"/>
        </w:rPr>
        <w:t xml:space="preserve"> </w:t>
      </w:r>
      <w:r w:rsidRPr="00C90BD5">
        <w:rPr>
          <w:color w:val="000000"/>
          <w:sz w:val="18"/>
          <w:szCs w:val="18"/>
          <w:lang w:val="kk-KZ"/>
        </w:rPr>
        <w:t>тысқары</w:t>
      </w:r>
      <w:r w:rsidRPr="00C90BD5">
        <w:rPr>
          <w:rFonts w:ascii="Times" w:hAnsi="Times" w:cs="Times"/>
          <w:color w:val="000000"/>
          <w:sz w:val="18"/>
          <w:szCs w:val="18"/>
          <w:lang w:val="kk-KZ"/>
        </w:rPr>
        <w:t xml:space="preserve"> </w:t>
      </w:r>
      <w:r w:rsidRPr="00C90BD5">
        <w:rPr>
          <w:color w:val="000000"/>
          <w:sz w:val="18"/>
          <w:szCs w:val="18"/>
          <w:lang w:val="kk-KZ"/>
        </w:rPr>
        <w:t>жерлерде</w:t>
      </w:r>
      <w:r w:rsidRPr="00C90BD5">
        <w:rPr>
          <w:rFonts w:ascii="Times" w:hAnsi="Times" w:cs="Times"/>
          <w:color w:val="000000"/>
          <w:sz w:val="18"/>
          <w:szCs w:val="18"/>
          <w:lang w:val="kk-KZ"/>
        </w:rPr>
        <w:t xml:space="preserve"> </w:t>
      </w:r>
      <w:r w:rsidRPr="00C90BD5">
        <w:rPr>
          <w:color w:val="000000"/>
          <w:sz w:val="18"/>
          <w:szCs w:val="18"/>
          <w:lang w:val="kk-KZ"/>
        </w:rPr>
        <w:t>жұмыстарды</w:t>
      </w:r>
      <w:r w:rsidRPr="00C90BD5">
        <w:rPr>
          <w:rFonts w:ascii="Times" w:hAnsi="Times" w:cs="Times"/>
          <w:color w:val="000000"/>
          <w:sz w:val="18"/>
          <w:szCs w:val="18"/>
          <w:lang w:val="kk-KZ"/>
        </w:rPr>
        <w:t xml:space="preserve"> </w:t>
      </w:r>
      <w:r w:rsidRPr="00C90BD5">
        <w:rPr>
          <w:color w:val="000000"/>
          <w:sz w:val="18"/>
          <w:szCs w:val="18"/>
          <w:lang w:val="kk-KZ"/>
        </w:rPr>
        <w:t>орындаудан</w:t>
      </w:r>
      <w:r w:rsidRPr="00C90BD5">
        <w:rPr>
          <w:rFonts w:ascii="Times" w:hAnsi="Times" w:cs="Times"/>
          <w:color w:val="000000"/>
          <w:sz w:val="18"/>
          <w:szCs w:val="18"/>
          <w:lang w:val="kk-KZ"/>
        </w:rPr>
        <w:t xml:space="preserve">, </w:t>
      </w:r>
      <w:r w:rsidRPr="00C90BD5">
        <w:rPr>
          <w:color w:val="000000"/>
          <w:sz w:val="18"/>
          <w:szCs w:val="18"/>
          <w:lang w:val="kk-KZ"/>
        </w:rPr>
        <w:t>көрсетілген</w:t>
      </w:r>
      <w:r w:rsidRPr="00C90BD5">
        <w:rPr>
          <w:rFonts w:ascii="Times" w:hAnsi="Times" w:cs="Times"/>
          <w:color w:val="000000"/>
          <w:sz w:val="18"/>
          <w:szCs w:val="18"/>
          <w:lang w:val="kk-KZ"/>
        </w:rPr>
        <w:t xml:space="preserve"> </w:t>
      </w:r>
      <w:r w:rsidRPr="00C90BD5">
        <w:rPr>
          <w:color w:val="000000"/>
          <w:sz w:val="18"/>
          <w:szCs w:val="18"/>
          <w:lang w:val="kk-KZ"/>
        </w:rPr>
        <w:t>қызметтер</w:t>
      </w:r>
      <w:r w:rsidRPr="00C90BD5">
        <w:rPr>
          <w:rFonts w:ascii="Times" w:hAnsi="Times" w:cs="Times"/>
          <w:color w:val="000000"/>
          <w:sz w:val="18"/>
          <w:szCs w:val="18"/>
          <w:lang w:val="kk-KZ"/>
        </w:rPr>
        <w:t xml:space="preserve"> </w:t>
      </w:r>
      <w:r w:rsidRPr="00C90BD5">
        <w:rPr>
          <w:color w:val="000000"/>
          <w:sz w:val="18"/>
          <w:szCs w:val="18"/>
          <w:lang w:val="kk-KZ"/>
        </w:rPr>
        <w:t>көрсетуден</w:t>
      </w:r>
      <w:r w:rsidRPr="00C90BD5">
        <w:rPr>
          <w:rFonts w:ascii="Times" w:hAnsi="Times" w:cs="Times"/>
          <w:color w:val="000000"/>
          <w:sz w:val="18"/>
          <w:szCs w:val="18"/>
          <w:lang w:val="kk-KZ"/>
        </w:rPr>
        <w:t xml:space="preserve"> </w:t>
      </w:r>
      <w:r w:rsidRPr="00C90BD5">
        <w:rPr>
          <w:color w:val="000000"/>
          <w:sz w:val="18"/>
          <w:szCs w:val="18"/>
          <w:lang w:val="kk-KZ"/>
        </w:rPr>
        <w:t>түсетін</w:t>
      </w:r>
      <w:r w:rsidRPr="00C90BD5">
        <w:rPr>
          <w:rFonts w:ascii="Times" w:hAnsi="Times" w:cs="Times"/>
          <w:color w:val="000000"/>
          <w:sz w:val="18"/>
          <w:szCs w:val="18"/>
          <w:lang w:val="kk-KZ"/>
        </w:rPr>
        <w:t xml:space="preserve"> </w:t>
      </w:r>
      <w:r w:rsidRPr="00C90BD5">
        <w:rPr>
          <w:color w:val="000000"/>
          <w:sz w:val="18"/>
          <w:szCs w:val="18"/>
          <w:lang w:val="kk-KZ"/>
        </w:rPr>
        <w:t>табыстар</w:t>
      </w:r>
      <w:r w:rsidRPr="00C90BD5">
        <w:rPr>
          <w:rFonts w:ascii="Times" w:hAnsi="Times" w:cs="Times"/>
          <w:color w:val="000000"/>
          <w:sz w:val="18"/>
          <w:szCs w:val="18"/>
          <w:lang w:val="kk-KZ"/>
        </w:rPr>
        <w:t>.</w:t>
      </w:r>
    </w:p>
    <w:p w:rsidR="00F90D36" w:rsidRPr="00C90BD5" w:rsidRDefault="00F90D36" w:rsidP="00430300">
      <w:pPr>
        <w:autoSpaceDE w:val="0"/>
        <w:autoSpaceDN w:val="0"/>
        <w:adjustRightInd w:val="0"/>
        <w:ind w:firstLine="397"/>
        <w:jc w:val="both"/>
        <w:textAlignment w:val="center"/>
        <w:rPr>
          <w:rFonts w:ascii="Times" w:hAnsi="Times" w:cs="Times"/>
          <w:color w:val="000000"/>
          <w:sz w:val="22"/>
          <w:szCs w:val="22"/>
          <w:lang w:val="kk-KZ"/>
        </w:rPr>
      </w:pPr>
      <w:r w:rsidRPr="00C90BD5">
        <w:rPr>
          <w:color w:val="000000"/>
          <w:sz w:val="22"/>
          <w:szCs w:val="22"/>
          <w:lang w:val="kk-KZ"/>
        </w:rPr>
        <w:t>Заңи</w:t>
      </w:r>
      <w:r w:rsidRPr="00C90BD5">
        <w:rPr>
          <w:rFonts w:ascii="Times" w:hAnsi="Times" w:cs="Times"/>
          <w:color w:val="000000"/>
          <w:sz w:val="22"/>
          <w:szCs w:val="22"/>
          <w:lang w:val="kk-KZ"/>
        </w:rPr>
        <w:t xml:space="preserve"> </w:t>
      </w:r>
      <w:r w:rsidRPr="00C90BD5">
        <w:rPr>
          <w:color w:val="000000"/>
          <w:sz w:val="22"/>
          <w:szCs w:val="22"/>
          <w:lang w:val="kk-KZ"/>
        </w:rPr>
        <w:t>тұлға</w:t>
      </w:r>
      <w:r w:rsidRPr="00C90BD5">
        <w:rPr>
          <w:rFonts w:ascii="Times" w:hAnsi="Times" w:cs="Times"/>
          <w:color w:val="000000"/>
          <w:sz w:val="22"/>
          <w:szCs w:val="22"/>
          <w:lang w:val="kk-KZ"/>
        </w:rPr>
        <w:t>-</w:t>
      </w:r>
      <w:r w:rsidRPr="00C90BD5">
        <w:rPr>
          <w:color w:val="000000"/>
          <w:sz w:val="22"/>
          <w:szCs w:val="22"/>
          <w:lang w:val="kk-KZ"/>
        </w:rPr>
        <w:t>бейрезиденттің</w:t>
      </w:r>
      <w:r w:rsidRPr="00C90BD5">
        <w:rPr>
          <w:rFonts w:ascii="Times" w:hAnsi="Times" w:cs="Times"/>
          <w:color w:val="000000"/>
          <w:sz w:val="22"/>
          <w:szCs w:val="22"/>
          <w:lang w:val="kk-KZ"/>
        </w:rPr>
        <w:t xml:space="preserve"> </w:t>
      </w:r>
      <w:r w:rsidRPr="00C90BD5">
        <w:rPr>
          <w:color w:val="000000"/>
          <w:sz w:val="22"/>
          <w:szCs w:val="22"/>
          <w:lang w:val="kk-KZ"/>
        </w:rPr>
        <w:t>өз</w:t>
      </w:r>
      <w:r w:rsidRPr="00C90BD5">
        <w:rPr>
          <w:rFonts w:ascii="Times" w:hAnsi="Times" w:cs="Times"/>
          <w:color w:val="000000"/>
          <w:sz w:val="22"/>
          <w:szCs w:val="22"/>
          <w:lang w:val="kk-KZ"/>
        </w:rPr>
        <w:t xml:space="preserve"> </w:t>
      </w:r>
      <w:r w:rsidRPr="00C90BD5">
        <w:rPr>
          <w:color w:val="000000"/>
          <w:sz w:val="22"/>
          <w:szCs w:val="22"/>
          <w:lang w:val="kk-KZ"/>
        </w:rPr>
        <w:t>табыстарын</w:t>
      </w:r>
      <w:r w:rsidRPr="00C90BD5">
        <w:rPr>
          <w:rFonts w:ascii="Times" w:hAnsi="Times" w:cs="Times"/>
          <w:color w:val="000000"/>
          <w:sz w:val="22"/>
          <w:szCs w:val="22"/>
          <w:lang w:val="kk-KZ"/>
        </w:rPr>
        <w:t xml:space="preserve"> </w:t>
      </w:r>
      <w:r w:rsidRPr="00C90BD5">
        <w:rPr>
          <w:color w:val="000000"/>
          <w:sz w:val="22"/>
          <w:szCs w:val="22"/>
          <w:lang w:val="kk-KZ"/>
        </w:rPr>
        <w:t>үшінші</w:t>
      </w:r>
      <w:r w:rsidRPr="00C90BD5">
        <w:rPr>
          <w:rFonts w:ascii="Times" w:hAnsi="Times" w:cs="Times"/>
          <w:color w:val="000000"/>
          <w:sz w:val="22"/>
          <w:szCs w:val="22"/>
          <w:lang w:val="kk-KZ"/>
        </w:rPr>
        <w:t xml:space="preserve"> </w:t>
      </w:r>
      <w:r w:rsidRPr="00C90BD5">
        <w:rPr>
          <w:color w:val="000000"/>
          <w:sz w:val="22"/>
          <w:szCs w:val="22"/>
          <w:lang w:val="kk-KZ"/>
        </w:rPr>
        <w:t>тұлғалардың</w:t>
      </w:r>
      <w:r w:rsidRPr="00C90BD5">
        <w:rPr>
          <w:rFonts w:ascii="Times" w:hAnsi="Times" w:cs="Times"/>
          <w:color w:val="000000"/>
          <w:sz w:val="22"/>
          <w:szCs w:val="22"/>
          <w:lang w:val="kk-KZ"/>
        </w:rPr>
        <w:t xml:space="preserve"> </w:t>
      </w:r>
      <w:r w:rsidRPr="00C90BD5">
        <w:rPr>
          <w:color w:val="000000"/>
          <w:sz w:val="22"/>
          <w:szCs w:val="22"/>
          <w:lang w:val="kk-KZ"/>
        </w:rPr>
        <w:t>және</w:t>
      </w:r>
      <w:r w:rsidRPr="00C90BD5">
        <w:rPr>
          <w:rFonts w:ascii="Times" w:hAnsi="Times" w:cs="Times"/>
          <w:color w:val="000000"/>
          <w:sz w:val="22"/>
          <w:szCs w:val="22"/>
          <w:lang w:val="kk-KZ"/>
        </w:rPr>
        <w:t xml:space="preserve"> (</w:t>
      </w:r>
      <w:r w:rsidRPr="00C90BD5">
        <w:rPr>
          <w:color w:val="000000"/>
          <w:sz w:val="22"/>
          <w:szCs w:val="22"/>
          <w:lang w:val="kk-KZ"/>
        </w:rPr>
        <w:t>немесе</w:t>
      </w:r>
      <w:r w:rsidRPr="00C90BD5">
        <w:rPr>
          <w:rFonts w:ascii="Times" w:hAnsi="Times" w:cs="Times"/>
          <w:color w:val="000000"/>
          <w:sz w:val="22"/>
          <w:szCs w:val="22"/>
          <w:lang w:val="kk-KZ"/>
        </w:rPr>
        <w:t xml:space="preserve">) </w:t>
      </w:r>
      <w:r w:rsidRPr="00C90BD5">
        <w:rPr>
          <w:color w:val="000000"/>
          <w:sz w:val="22"/>
          <w:szCs w:val="22"/>
          <w:lang w:val="kk-KZ"/>
        </w:rPr>
        <w:t>басқа</w:t>
      </w:r>
      <w:r w:rsidRPr="00C90BD5">
        <w:rPr>
          <w:rFonts w:ascii="Times" w:hAnsi="Times" w:cs="Times"/>
          <w:color w:val="000000"/>
          <w:sz w:val="22"/>
          <w:szCs w:val="22"/>
          <w:lang w:val="kk-KZ"/>
        </w:rPr>
        <w:t xml:space="preserve"> </w:t>
      </w:r>
      <w:r w:rsidRPr="00C90BD5">
        <w:rPr>
          <w:color w:val="000000"/>
          <w:sz w:val="22"/>
          <w:szCs w:val="22"/>
          <w:lang w:val="kk-KZ"/>
        </w:rPr>
        <w:t>мемлекеттердегі</w:t>
      </w:r>
      <w:r w:rsidRPr="00C90BD5">
        <w:rPr>
          <w:rFonts w:ascii="Times" w:hAnsi="Times" w:cs="Times"/>
          <w:color w:val="000000"/>
          <w:sz w:val="22"/>
          <w:szCs w:val="22"/>
          <w:lang w:val="kk-KZ"/>
        </w:rPr>
        <w:t xml:space="preserve"> </w:t>
      </w:r>
      <w:r w:rsidRPr="00C90BD5">
        <w:rPr>
          <w:color w:val="000000"/>
          <w:sz w:val="22"/>
          <w:szCs w:val="22"/>
          <w:lang w:val="kk-KZ"/>
        </w:rPr>
        <w:t>өз</w:t>
      </w:r>
      <w:r w:rsidRPr="00C90BD5">
        <w:rPr>
          <w:rFonts w:ascii="Times" w:hAnsi="Times" w:cs="Times"/>
          <w:color w:val="000000"/>
          <w:sz w:val="22"/>
          <w:szCs w:val="22"/>
          <w:lang w:val="kk-KZ"/>
        </w:rPr>
        <w:t xml:space="preserve"> </w:t>
      </w:r>
      <w:r w:rsidRPr="00C90BD5">
        <w:rPr>
          <w:color w:val="000000"/>
          <w:sz w:val="22"/>
          <w:szCs w:val="22"/>
          <w:lang w:val="kk-KZ"/>
        </w:rPr>
        <w:t>бөлімшелерінің</w:t>
      </w:r>
      <w:r w:rsidRPr="00C90BD5">
        <w:rPr>
          <w:rFonts w:ascii="Times" w:hAnsi="Times" w:cs="Times"/>
          <w:color w:val="000000"/>
          <w:sz w:val="22"/>
          <w:szCs w:val="22"/>
          <w:lang w:val="kk-KZ"/>
        </w:rPr>
        <w:t xml:space="preserve"> </w:t>
      </w:r>
      <w:r w:rsidRPr="00C90BD5">
        <w:rPr>
          <w:color w:val="000000"/>
          <w:sz w:val="22"/>
          <w:szCs w:val="22"/>
          <w:lang w:val="kk-KZ"/>
        </w:rPr>
        <w:t>пайдасына</w:t>
      </w:r>
      <w:r w:rsidRPr="00C90BD5">
        <w:rPr>
          <w:rFonts w:ascii="Times" w:hAnsi="Times" w:cs="Times"/>
          <w:color w:val="000000"/>
          <w:sz w:val="22"/>
          <w:szCs w:val="22"/>
          <w:lang w:val="kk-KZ"/>
        </w:rPr>
        <w:t xml:space="preserve"> </w:t>
      </w:r>
      <w:r w:rsidRPr="00C90BD5">
        <w:rPr>
          <w:color w:val="000000"/>
          <w:sz w:val="22"/>
          <w:szCs w:val="22"/>
          <w:lang w:val="kk-KZ"/>
        </w:rPr>
        <w:t>жұмсауына</w:t>
      </w:r>
      <w:r w:rsidRPr="00C90BD5">
        <w:rPr>
          <w:rFonts w:ascii="Times" w:hAnsi="Times" w:cs="Times"/>
          <w:color w:val="000000"/>
          <w:sz w:val="22"/>
          <w:szCs w:val="22"/>
          <w:lang w:val="kk-KZ"/>
        </w:rPr>
        <w:t xml:space="preserve"> </w:t>
      </w:r>
      <w:r w:rsidRPr="00C90BD5">
        <w:rPr>
          <w:color w:val="000000"/>
          <w:sz w:val="22"/>
          <w:szCs w:val="22"/>
          <w:lang w:val="kk-KZ"/>
        </w:rPr>
        <w:t>қарамастан</w:t>
      </w:r>
      <w:r w:rsidRPr="00C90BD5">
        <w:rPr>
          <w:rFonts w:ascii="Times" w:hAnsi="Times" w:cs="Times"/>
          <w:color w:val="000000"/>
          <w:sz w:val="22"/>
          <w:szCs w:val="22"/>
          <w:lang w:val="kk-KZ"/>
        </w:rPr>
        <w:t>,</w:t>
      </w:r>
      <w:r w:rsidRPr="00C90BD5">
        <w:rPr>
          <w:color w:val="000000"/>
          <w:sz w:val="22"/>
          <w:szCs w:val="22"/>
          <w:lang w:val="kk-KZ"/>
        </w:rPr>
        <w:t>осы</w:t>
      </w:r>
      <w:r w:rsidRPr="00C90BD5">
        <w:rPr>
          <w:rFonts w:ascii="Times" w:hAnsi="Times" w:cs="Times"/>
          <w:color w:val="000000"/>
          <w:sz w:val="22"/>
          <w:szCs w:val="22"/>
          <w:lang w:val="kk-KZ"/>
        </w:rPr>
        <w:t xml:space="preserve"> </w:t>
      </w:r>
      <w:r w:rsidRPr="00C90BD5">
        <w:rPr>
          <w:color w:val="000000"/>
          <w:sz w:val="22"/>
          <w:szCs w:val="22"/>
          <w:lang w:val="kk-KZ"/>
        </w:rPr>
        <w:t>бейрезиденттің</w:t>
      </w:r>
      <w:r w:rsidRPr="00C90BD5">
        <w:rPr>
          <w:rFonts w:ascii="Times" w:hAnsi="Times" w:cs="Times"/>
          <w:color w:val="000000"/>
          <w:sz w:val="22"/>
          <w:szCs w:val="22"/>
          <w:lang w:val="kk-KZ"/>
        </w:rPr>
        <w:t xml:space="preserve"> </w:t>
      </w:r>
      <w:r w:rsidRPr="00C90BD5">
        <w:rPr>
          <w:color w:val="000000"/>
          <w:sz w:val="22"/>
          <w:szCs w:val="22"/>
          <w:lang w:val="kk-KZ"/>
        </w:rPr>
        <w:t>табыстарына</w:t>
      </w:r>
      <w:r w:rsidRPr="00C90BD5">
        <w:rPr>
          <w:rFonts w:ascii="Times" w:hAnsi="Times" w:cs="Times"/>
          <w:color w:val="000000"/>
          <w:sz w:val="22"/>
          <w:szCs w:val="22"/>
          <w:lang w:val="kk-KZ"/>
        </w:rPr>
        <w:t xml:space="preserve"> </w:t>
      </w:r>
      <w:r w:rsidRPr="00C90BD5">
        <w:rPr>
          <w:color w:val="000000"/>
          <w:sz w:val="22"/>
          <w:szCs w:val="22"/>
          <w:lang w:val="kk-KZ"/>
        </w:rPr>
        <w:t>төлем</w:t>
      </w:r>
      <w:r w:rsidRPr="00C90BD5">
        <w:rPr>
          <w:rFonts w:ascii="Times" w:hAnsi="Times" w:cs="Times"/>
          <w:color w:val="000000"/>
          <w:sz w:val="22"/>
          <w:szCs w:val="22"/>
          <w:lang w:val="kk-KZ"/>
        </w:rPr>
        <w:t xml:space="preserve"> </w:t>
      </w:r>
      <w:r w:rsidRPr="00C90BD5">
        <w:rPr>
          <w:color w:val="000000"/>
          <w:sz w:val="22"/>
          <w:szCs w:val="22"/>
          <w:lang w:val="kk-KZ"/>
        </w:rPr>
        <w:t>көзінен</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салынады</w:t>
      </w:r>
      <w:r w:rsidRPr="00C90BD5">
        <w:rPr>
          <w:rFonts w:ascii="Times" w:hAnsi="Times" w:cs="Times"/>
          <w:color w:val="000000"/>
          <w:sz w:val="22"/>
          <w:szCs w:val="22"/>
          <w:lang w:val="kk-KZ"/>
        </w:rPr>
        <w:t>.</w:t>
      </w:r>
    </w:p>
    <w:p w:rsidR="00F90D36" w:rsidRPr="00C90BD5" w:rsidRDefault="00F90D36" w:rsidP="00430300">
      <w:pPr>
        <w:autoSpaceDE w:val="0"/>
        <w:autoSpaceDN w:val="0"/>
        <w:adjustRightInd w:val="0"/>
        <w:ind w:firstLine="397"/>
        <w:jc w:val="both"/>
        <w:textAlignment w:val="center"/>
        <w:rPr>
          <w:rFonts w:ascii="Times" w:hAnsi="Times" w:cs="Times"/>
          <w:color w:val="000000"/>
          <w:sz w:val="22"/>
          <w:szCs w:val="22"/>
          <w:lang w:val="kk-KZ"/>
        </w:rPr>
      </w:pPr>
      <w:r w:rsidRPr="00C90BD5">
        <w:rPr>
          <w:color w:val="000000"/>
          <w:sz w:val="22"/>
          <w:szCs w:val="22"/>
          <w:lang w:val="kk-KZ"/>
        </w:rPr>
        <w:t>Қызметін</w:t>
      </w:r>
      <w:r w:rsidRPr="00C90BD5">
        <w:rPr>
          <w:rFonts w:ascii="Times" w:hAnsi="Times" w:cs="Times"/>
          <w:color w:val="000000"/>
          <w:sz w:val="22"/>
          <w:szCs w:val="22"/>
          <w:lang w:val="kk-KZ"/>
        </w:rPr>
        <w:t xml:space="preserve"> </w:t>
      </w:r>
      <w:r w:rsidRPr="00C90BD5">
        <w:rPr>
          <w:color w:val="000000"/>
          <w:sz w:val="22"/>
          <w:szCs w:val="22"/>
          <w:lang w:val="kk-KZ"/>
        </w:rPr>
        <w:t>тұрақты</w:t>
      </w:r>
      <w:r w:rsidRPr="00C90BD5">
        <w:rPr>
          <w:rFonts w:ascii="Times" w:hAnsi="Times" w:cs="Times"/>
          <w:color w:val="000000"/>
          <w:sz w:val="22"/>
          <w:szCs w:val="22"/>
          <w:lang w:val="kk-KZ"/>
        </w:rPr>
        <w:t xml:space="preserve"> </w:t>
      </w:r>
      <w:r w:rsidRPr="00C90BD5">
        <w:rPr>
          <w:color w:val="000000"/>
          <w:sz w:val="22"/>
          <w:szCs w:val="22"/>
          <w:lang w:val="kk-KZ"/>
        </w:rPr>
        <w:t>мекеме</w:t>
      </w:r>
      <w:r w:rsidRPr="00C90BD5">
        <w:rPr>
          <w:rFonts w:ascii="Times" w:hAnsi="Times" w:cs="Times"/>
          <w:color w:val="000000"/>
          <w:sz w:val="22"/>
          <w:szCs w:val="22"/>
          <w:lang w:val="kk-KZ"/>
        </w:rPr>
        <w:t xml:space="preserve"> </w:t>
      </w:r>
      <w:r w:rsidRPr="00C90BD5">
        <w:rPr>
          <w:color w:val="000000"/>
          <w:sz w:val="22"/>
          <w:szCs w:val="22"/>
          <w:lang w:val="kk-KZ"/>
        </w:rPr>
        <w:t>құрмай</w:t>
      </w:r>
      <w:r w:rsidRPr="00C90BD5">
        <w:rPr>
          <w:rFonts w:ascii="Times" w:hAnsi="Times" w:cs="Times"/>
          <w:color w:val="000000"/>
          <w:sz w:val="22"/>
          <w:szCs w:val="22"/>
          <w:lang w:val="kk-KZ"/>
        </w:rPr>
        <w:t xml:space="preserve"> </w:t>
      </w:r>
      <w:r w:rsidRPr="00C90BD5">
        <w:rPr>
          <w:color w:val="000000"/>
          <w:sz w:val="22"/>
          <w:szCs w:val="22"/>
          <w:lang w:val="kk-KZ"/>
        </w:rPr>
        <w:t>жүзеге</w:t>
      </w:r>
      <w:r w:rsidRPr="00C90BD5">
        <w:rPr>
          <w:rFonts w:ascii="Times" w:hAnsi="Times" w:cs="Times"/>
          <w:color w:val="000000"/>
          <w:sz w:val="22"/>
          <w:szCs w:val="22"/>
          <w:lang w:val="kk-KZ"/>
        </w:rPr>
        <w:t xml:space="preserve"> </w:t>
      </w:r>
      <w:r w:rsidRPr="00C90BD5">
        <w:rPr>
          <w:color w:val="000000"/>
          <w:sz w:val="22"/>
          <w:szCs w:val="22"/>
          <w:lang w:val="kk-KZ"/>
        </w:rPr>
        <w:t>асыратын</w:t>
      </w:r>
      <w:r w:rsidRPr="00C90BD5">
        <w:rPr>
          <w:rFonts w:ascii="Times" w:hAnsi="Times" w:cs="Times"/>
          <w:color w:val="000000"/>
          <w:sz w:val="22"/>
          <w:szCs w:val="22"/>
          <w:lang w:val="kk-KZ"/>
        </w:rPr>
        <w:t xml:space="preserve"> </w:t>
      </w:r>
      <w:r w:rsidRPr="00C90BD5">
        <w:rPr>
          <w:color w:val="000000"/>
          <w:sz w:val="22"/>
          <w:szCs w:val="22"/>
          <w:lang w:val="kk-KZ"/>
        </w:rPr>
        <w:t>бейрезиденттің</w:t>
      </w:r>
      <w:r w:rsidRPr="00C90BD5">
        <w:rPr>
          <w:rFonts w:ascii="Times" w:hAnsi="Times" w:cs="Times"/>
          <w:color w:val="000000"/>
          <w:sz w:val="22"/>
          <w:szCs w:val="22"/>
          <w:lang w:val="kk-KZ"/>
        </w:rPr>
        <w:t xml:space="preserve"> </w:t>
      </w:r>
      <w:r w:rsidRPr="00C90BD5">
        <w:rPr>
          <w:color w:val="000000"/>
          <w:sz w:val="22"/>
          <w:szCs w:val="22"/>
          <w:lang w:val="kk-KZ"/>
        </w:rPr>
        <w:t>Қазақстан</w:t>
      </w:r>
      <w:r w:rsidRPr="00C90BD5">
        <w:rPr>
          <w:rFonts w:ascii="Times" w:hAnsi="Times" w:cs="Times"/>
          <w:color w:val="000000"/>
          <w:sz w:val="22"/>
          <w:szCs w:val="22"/>
          <w:lang w:val="kk-KZ"/>
        </w:rPr>
        <w:t xml:space="preserve"> </w:t>
      </w:r>
      <w:r w:rsidRPr="00C90BD5">
        <w:rPr>
          <w:color w:val="000000"/>
          <w:sz w:val="22"/>
          <w:szCs w:val="22"/>
          <w:lang w:val="kk-KZ"/>
        </w:rPr>
        <w:t>Республикасындағы</w:t>
      </w:r>
      <w:r w:rsidRPr="00C90BD5">
        <w:rPr>
          <w:rFonts w:ascii="Times" w:hAnsi="Times" w:cs="Times"/>
          <w:color w:val="000000"/>
          <w:sz w:val="22"/>
          <w:szCs w:val="22"/>
          <w:lang w:val="kk-KZ"/>
        </w:rPr>
        <w:t xml:space="preserve"> </w:t>
      </w:r>
      <w:r w:rsidRPr="00C90BD5">
        <w:rPr>
          <w:color w:val="000000"/>
          <w:sz w:val="22"/>
          <w:szCs w:val="22"/>
          <w:lang w:val="kk-KZ"/>
        </w:rPr>
        <w:t>көздерден</w:t>
      </w:r>
      <w:r w:rsidRPr="00C90BD5">
        <w:rPr>
          <w:rFonts w:ascii="Times" w:hAnsi="Times" w:cs="Times"/>
          <w:color w:val="000000"/>
          <w:sz w:val="22"/>
          <w:szCs w:val="22"/>
          <w:lang w:val="kk-KZ"/>
        </w:rPr>
        <w:t xml:space="preserve"> </w:t>
      </w:r>
      <w:r w:rsidRPr="00C90BD5">
        <w:rPr>
          <w:color w:val="000000"/>
          <w:sz w:val="22"/>
          <w:szCs w:val="22"/>
          <w:lang w:val="kk-KZ"/>
        </w:rPr>
        <w:t>алатын</w:t>
      </w:r>
      <w:r w:rsidRPr="00C90BD5">
        <w:rPr>
          <w:rFonts w:ascii="Times" w:hAnsi="Times" w:cs="Times"/>
          <w:color w:val="000000"/>
          <w:sz w:val="22"/>
          <w:szCs w:val="22"/>
          <w:lang w:val="kk-KZ"/>
        </w:rPr>
        <w:t xml:space="preserve"> </w:t>
      </w:r>
      <w:r w:rsidRPr="00C90BD5">
        <w:rPr>
          <w:color w:val="000000"/>
          <w:sz w:val="22"/>
          <w:szCs w:val="22"/>
          <w:lang w:val="kk-KZ"/>
        </w:rPr>
        <w:t>табыстары</w:t>
      </w:r>
      <w:r w:rsidRPr="00C90BD5">
        <w:rPr>
          <w:rFonts w:ascii="Times" w:hAnsi="Times" w:cs="Times"/>
          <w:color w:val="000000"/>
          <w:sz w:val="22"/>
          <w:szCs w:val="22"/>
          <w:lang w:val="kk-KZ"/>
        </w:rPr>
        <w:t xml:space="preserve"> </w:t>
      </w:r>
      <w:r w:rsidRPr="00C90BD5">
        <w:rPr>
          <w:color w:val="000000"/>
          <w:sz w:val="22"/>
          <w:szCs w:val="22"/>
          <w:lang w:val="kk-KZ"/>
        </w:rPr>
        <w:t>мынадай</w:t>
      </w:r>
      <w:r w:rsidRPr="00C90BD5">
        <w:rPr>
          <w:rFonts w:ascii="Times" w:hAnsi="Times" w:cs="Times"/>
          <w:color w:val="000000"/>
          <w:sz w:val="22"/>
          <w:szCs w:val="22"/>
          <w:lang w:val="kk-KZ"/>
        </w:rPr>
        <w:t xml:space="preserve"> </w:t>
      </w:r>
      <w:r w:rsidRPr="00C90BD5">
        <w:rPr>
          <w:color w:val="000000"/>
          <w:sz w:val="22"/>
          <w:szCs w:val="22"/>
          <w:lang w:val="kk-KZ"/>
        </w:rPr>
        <w:t>мөлшерлерлемелер</w:t>
      </w:r>
      <w:r w:rsidRPr="00C90BD5">
        <w:rPr>
          <w:rFonts w:ascii="Times" w:hAnsi="Times" w:cs="Times"/>
          <w:color w:val="000000"/>
          <w:sz w:val="22"/>
          <w:szCs w:val="22"/>
          <w:lang w:val="kk-KZ"/>
        </w:rPr>
        <w:t xml:space="preserve"> </w:t>
      </w:r>
      <w:r w:rsidRPr="00C90BD5">
        <w:rPr>
          <w:color w:val="000000"/>
          <w:sz w:val="22"/>
          <w:szCs w:val="22"/>
          <w:lang w:val="kk-KZ"/>
        </w:rPr>
        <w:t>бойынша</w:t>
      </w:r>
      <w:r w:rsidRPr="00C90BD5">
        <w:rPr>
          <w:rFonts w:ascii="Times" w:hAnsi="Times" w:cs="Times"/>
          <w:color w:val="000000"/>
          <w:sz w:val="22"/>
          <w:szCs w:val="22"/>
          <w:lang w:val="kk-KZ"/>
        </w:rPr>
        <w:t xml:space="preserve"> </w:t>
      </w:r>
      <w:r w:rsidRPr="00C90BD5">
        <w:rPr>
          <w:color w:val="000000"/>
          <w:sz w:val="22"/>
          <w:szCs w:val="22"/>
          <w:lang w:val="kk-KZ"/>
        </w:rPr>
        <w:t>төлем</w:t>
      </w:r>
      <w:r w:rsidRPr="00C90BD5">
        <w:rPr>
          <w:rFonts w:ascii="Times" w:hAnsi="Times" w:cs="Times"/>
          <w:color w:val="000000"/>
          <w:sz w:val="22"/>
          <w:szCs w:val="22"/>
          <w:lang w:val="kk-KZ"/>
        </w:rPr>
        <w:t xml:space="preserve"> </w:t>
      </w:r>
      <w:r w:rsidRPr="00C90BD5">
        <w:rPr>
          <w:color w:val="000000"/>
          <w:sz w:val="22"/>
          <w:szCs w:val="22"/>
          <w:lang w:val="kk-KZ"/>
        </w:rPr>
        <w:t>көзінен</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салуға</w:t>
      </w:r>
      <w:r w:rsidRPr="00C90BD5">
        <w:rPr>
          <w:rFonts w:ascii="Times" w:hAnsi="Times" w:cs="Times"/>
          <w:color w:val="000000"/>
          <w:sz w:val="22"/>
          <w:szCs w:val="22"/>
          <w:lang w:val="kk-KZ"/>
        </w:rPr>
        <w:t xml:space="preserve"> </w:t>
      </w:r>
      <w:r w:rsidRPr="00C90BD5">
        <w:rPr>
          <w:color w:val="000000"/>
          <w:sz w:val="22"/>
          <w:szCs w:val="22"/>
          <w:lang w:val="kk-KZ"/>
        </w:rPr>
        <w:t>жатады</w:t>
      </w:r>
      <w:r w:rsidRPr="00C90BD5">
        <w:rPr>
          <w:rFonts w:ascii="Times" w:hAnsi="Times" w:cs="Times"/>
          <w:color w:val="000000"/>
          <w:sz w:val="22"/>
          <w:szCs w:val="22"/>
          <w:lang w:val="kk-KZ"/>
        </w:rPr>
        <w:t>:</w:t>
      </w:r>
    </w:p>
    <w:p w:rsidR="00F90D36" w:rsidRPr="00C90BD5" w:rsidRDefault="00F90D36" w:rsidP="009E207C">
      <w:pPr>
        <w:suppressAutoHyphens/>
        <w:autoSpaceDE w:val="0"/>
        <w:autoSpaceDN w:val="0"/>
        <w:adjustRightInd w:val="0"/>
        <w:textAlignment w:val="center"/>
        <w:rPr>
          <w:rFonts w:ascii="Times" w:hAnsi="Times" w:cs="Times"/>
          <w:color w:val="000000"/>
          <w:lang w:val="kk-KZ"/>
        </w:rPr>
      </w:pPr>
    </w:p>
    <w:p w:rsidR="00F90D36" w:rsidRPr="00A43D0A" w:rsidRDefault="00F90D36" w:rsidP="009E207C">
      <w:pPr>
        <w:autoSpaceDE w:val="0"/>
        <w:autoSpaceDN w:val="0"/>
        <w:adjustRightInd w:val="0"/>
        <w:jc w:val="center"/>
        <w:textAlignment w:val="center"/>
        <w:rPr>
          <w:b/>
          <w:bCs/>
          <w:color w:val="000000"/>
          <w:sz w:val="22"/>
          <w:szCs w:val="22"/>
          <w:lang w:val="kk-KZ"/>
        </w:rPr>
      </w:pPr>
      <w:r w:rsidRPr="00C90BD5">
        <w:rPr>
          <w:rFonts w:ascii="Times" w:hAnsi="Times" w:cs="Times"/>
          <w:b/>
          <w:bCs/>
          <w:color w:val="000000"/>
          <w:sz w:val="22"/>
          <w:szCs w:val="22"/>
          <w:lang w:val="kk-KZ"/>
        </w:rPr>
        <w:t xml:space="preserve">12.1 </w:t>
      </w:r>
      <w:r w:rsidRPr="00C90BD5">
        <w:rPr>
          <w:b/>
          <w:bCs/>
          <w:color w:val="000000"/>
          <w:sz w:val="22"/>
          <w:szCs w:val="22"/>
          <w:lang w:val="kk-KZ"/>
        </w:rPr>
        <w:t>кесте</w:t>
      </w:r>
      <w:r w:rsidRPr="00C90BD5">
        <w:rPr>
          <w:rFonts w:ascii="Times" w:hAnsi="Times" w:cs="Times"/>
          <w:b/>
          <w:bCs/>
          <w:color w:val="000000"/>
          <w:sz w:val="22"/>
          <w:szCs w:val="22"/>
          <w:lang w:val="kk-KZ"/>
        </w:rPr>
        <w:t xml:space="preserve">. </w:t>
      </w:r>
      <w:r w:rsidRPr="00C90BD5">
        <w:rPr>
          <w:b/>
          <w:bCs/>
          <w:color w:val="000000"/>
          <w:sz w:val="22"/>
          <w:szCs w:val="22"/>
          <w:lang w:val="kk-KZ"/>
        </w:rPr>
        <w:t>Бейрезиденттердің</w:t>
      </w:r>
      <w:r w:rsidRPr="00C90BD5">
        <w:rPr>
          <w:rFonts w:ascii="Times" w:hAnsi="Times" w:cs="Times"/>
          <w:b/>
          <w:bCs/>
          <w:color w:val="000000"/>
          <w:sz w:val="22"/>
          <w:szCs w:val="22"/>
          <w:lang w:val="kk-KZ"/>
        </w:rPr>
        <w:t xml:space="preserve"> </w:t>
      </w:r>
      <w:r w:rsidRPr="00C90BD5">
        <w:rPr>
          <w:b/>
          <w:bCs/>
          <w:color w:val="000000"/>
          <w:sz w:val="22"/>
          <w:szCs w:val="22"/>
          <w:lang w:val="kk-KZ"/>
        </w:rPr>
        <w:t>табыстары</w:t>
      </w:r>
      <w:r w:rsidRPr="00C90BD5">
        <w:rPr>
          <w:rFonts w:ascii="Times" w:hAnsi="Times" w:cs="Times"/>
          <w:b/>
          <w:bCs/>
          <w:color w:val="000000"/>
          <w:sz w:val="22"/>
          <w:szCs w:val="22"/>
          <w:lang w:val="kk-KZ"/>
        </w:rPr>
        <w:t xml:space="preserve"> </w:t>
      </w:r>
      <w:r w:rsidRPr="00C90BD5">
        <w:rPr>
          <w:b/>
          <w:bCs/>
          <w:color w:val="000000"/>
          <w:sz w:val="22"/>
          <w:szCs w:val="22"/>
          <w:lang w:val="kk-KZ"/>
        </w:rPr>
        <w:t>бойынша</w:t>
      </w:r>
      <w:r w:rsidRPr="00C90BD5">
        <w:rPr>
          <w:rFonts w:ascii="Times" w:hAnsi="Times" w:cs="Times"/>
          <w:b/>
          <w:bCs/>
          <w:color w:val="000000"/>
          <w:sz w:val="22"/>
          <w:szCs w:val="22"/>
          <w:lang w:val="kk-KZ"/>
        </w:rPr>
        <w:t xml:space="preserve"> </w:t>
      </w:r>
      <w:r w:rsidRPr="00C90BD5">
        <w:rPr>
          <w:rFonts w:ascii="Times" w:hAnsi="Times" w:cs="Times"/>
          <w:b/>
          <w:bCs/>
          <w:color w:val="000000"/>
          <w:sz w:val="22"/>
          <w:szCs w:val="22"/>
          <w:lang w:val="kk-KZ"/>
        </w:rPr>
        <w:br/>
      </w:r>
      <w:r w:rsidRPr="00C90BD5">
        <w:rPr>
          <w:b/>
          <w:bCs/>
          <w:color w:val="000000"/>
          <w:sz w:val="22"/>
          <w:szCs w:val="22"/>
          <w:lang w:val="kk-KZ"/>
        </w:rPr>
        <w:t>төлем</w:t>
      </w:r>
      <w:r w:rsidRPr="00C90BD5">
        <w:rPr>
          <w:rFonts w:ascii="Times" w:hAnsi="Times" w:cs="Times"/>
          <w:b/>
          <w:bCs/>
          <w:color w:val="000000"/>
          <w:sz w:val="22"/>
          <w:szCs w:val="22"/>
          <w:lang w:val="kk-KZ"/>
        </w:rPr>
        <w:t xml:space="preserve"> </w:t>
      </w:r>
      <w:r w:rsidRPr="00C90BD5">
        <w:rPr>
          <w:b/>
          <w:bCs/>
          <w:color w:val="000000"/>
          <w:sz w:val="22"/>
          <w:szCs w:val="22"/>
          <w:lang w:val="kk-KZ"/>
        </w:rPr>
        <w:t>көзінен</w:t>
      </w:r>
      <w:r w:rsidRPr="00C90BD5">
        <w:rPr>
          <w:rFonts w:ascii="Times" w:hAnsi="Times" w:cs="Times"/>
          <w:b/>
          <w:bCs/>
          <w:color w:val="000000"/>
          <w:sz w:val="22"/>
          <w:szCs w:val="22"/>
          <w:lang w:val="kk-KZ"/>
        </w:rPr>
        <w:t xml:space="preserve"> </w:t>
      </w:r>
      <w:r w:rsidRPr="00C90BD5">
        <w:rPr>
          <w:b/>
          <w:bCs/>
          <w:color w:val="000000"/>
          <w:sz w:val="22"/>
          <w:szCs w:val="22"/>
          <w:lang w:val="kk-KZ"/>
        </w:rPr>
        <w:t>салық</w:t>
      </w:r>
      <w:r w:rsidRPr="00C90BD5">
        <w:rPr>
          <w:rFonts w:ascii="Times" w:hAnsi="Times" w:cs="Times"/>
          <w:b/>
          <w:bCs/>
          <w:color w:val="000000"/>
          <w:sz w:val="22"/>
          <w:szCs w:val="22"/>
          <w:lang w:val="kk-KZ"/>
        </w:rPr>
        <w:t xml:space="preserve"> </w:t>
      </w:r>
      <w:r w:rsidRPr="00C90BD5">
        <w:rPr>
          <w:b/>
          <w:bCs/>
          <w:color w:val="000000"/>
          <w:sz w:val="22"/>
          <w:szCs w:val="22"/>
          <w:lang w:val="kk-KZ"/>
        </w:rPr>
        <w:t>салу</w:t>
      </w:r>
      <w:r w:rsidRPr="00C90BD5">
        <w:rPr>
          <w:rFonts w:ascii="Times" w:hAnsi="Times" w:cs="Times"/>
          <w:b/>
          <w:bCs/>
          <w:color w:val="000000"/>
          <w:sz w:val="22"/>
          <w:szCs w:val="22"/>
          <w:lang w:val="kk-KZ"/>
        </w:rPr>
        <w:t xml:space="preserve"> </w:t>
      </w:r>
      <w:r w:rsidRPr="00C90BD5">
        <w:rPr>
          <w:b/>
          <w:bCs/>
          <w:color w:val="000000"/>
          <w:sz w:val="22"/>
          <w:szCs w:val="22"/>
          <w:lang w:val="kk-KZ"/>
        </w:rPr>
        <w:t>мөлшерлемелері</w:t>
      </w:r>
    </w:p>
    <w:p w:rsidR="00A43D0A" w:rsidRPr="00A43D0A" w:rsidRDefault="00A43D0A" w:rsidP="009E207C">
      <w:pPr>
        <w:autoSpaceDE w:val="0"/>
        <w:autoSpaceDN w:val="0"/>
        <w:adjustRightInd w:val="0"/>
        <w:jc w:val="center"/>
        <w:textAlignment w:val="center"/>
        <w:rPr>
          <w:rFonts w:ascii="Times" w:hAnsi="Times" w:cs="Times"/>
          <w:b/>
          <w:bCs/>
          <w:color w:val="000000"/>
          <w:sz w:val="20"/>
          <w:szCs w:val="20"/>
          <w:lang w:val="kk-KZ"/>
        </w:rPr>
      </w:pPr>
    </w:p>
    <w:tbl>
      <w:tblPr>
        <w:tblW w:w="0" w:type="auto"/>
        <w:tblInd w:w="57" w:type="dxa"/>
        <w:tblLayout w:type="fixed"/>
        <w:tblCellMar>
          <w:left w:w="0" w:type="dxa"/>
          <w:right w:w="0" w:type="dxa"/>
        </w:tblCellMar>
        <w:tblLook w:val="0000" w:firstRow="0" w:lastRow="0" w:firstColumn="0" w:lastColumn="0" w:noHBand="0" w:noVBand="0"/>
      </w:tblPr>
      <w:tblGrid>
        <w:gridCol w:w="7371"/>
        <w:gridCol w:w="851"/>
      </w:tblGrid>
      <w:tr w:rsidR="00F90D36" w:rsidRPr="00644BAA" w:rsidTr="004E3334">
        <w:trPr>
          <w:trHeight w:val="20"/>
        </w:trPr>
        <w:tc>
          <w:tcPr>
            <w:tcW w:w="73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4E3334" w:rsidRDefault="00F90D36" w:rsidP="004E3334">
            <w:pPr>
              <w:suppressAutoHyphens/>
              <w:autoSpaceDE w:val="0"/>
              <w:autoSpaceDN w:val="0"/>
              <w:adjustRightInd w:val="0"/>
              <w:jc w:val="both"/>
              <w:textAlignment w:val="center"/>
              <w:rPr>
                <w:rFonts w:ascii="Times" w:hAnsi="Times" w:cs="Times"/>
                <w:color w:val="000000"/>
                <w:sz w:val="18"/>
                <w:szCs w:val="18"/>
              </w:rPr>
            </w:pPr>
            <w:r w:rsidRPr="00644BAA">
              <w:rPr>
                <w:color w:val="000000"/>
                <w:sz w:val="18"/>
                <w:szCs w:val="18"/>
              </w:rPr>
              <w:t>Бейрезиденттің</w:t>
            </w:r>
            <w:r w:rsidRPr="00644BAA">
              <w:rPr>
                <w:rFonts w:ascii="Times" w:hAnsi="Times" w:cs="Times"/>
                <w:color w:val="000000"/>
                <w:sz w:val="18"/>
                <w:szCs w:val="18"/>
              </w:rPr>
              <w:t xml:space="preserve"> </w:t>
            </w:r>
            <w:r w:rsidRPr="00644BAA">
              <w:rPr>
                <w:color w:val="000000"/>
                <w:sz w:val="18"/>
                <w:szCs w:val="18"/>
              </w:rPr>
              <w:t>Қазақстан</w:t>
            </w:r>
            <w:r w:rsidRPr="00644BAA">
              <w:rPr>
                <w:rFonts w:ascii="Times" w:hAnsi="Times" w:cs="Times"/>
                <w:color w:val="000000"/>
                <w:sz w:val="18"/>
                <w:szCs w:val="18"/>
              </w:rPr>
              <w:t xml:space="preserve"> </w:t>
            </w:r>
            <w:r w:rsidRPr="00644BAA">
              <w:rPr>
                <w:color w:val="000000"/>
                <w:sz w:val="18"/>
                <w:szCs w:val="18"/>
              </w:rPr>
              <w:t>Республикасындағы</w:t>
            </w:r>
            <w:r w:rsidRPr="00644BAA">
              <w:rPr>
                <w:rFonts w:ascii="Times" w:hAnsi="Times" w:cs="Times"/>
                <w:color w:val="000000"/>
                <w:sz w:val="18"/>
                <w:szCs w:val="18"/>
              </w:rPr>
              <w:t xml:space="preserve"> </w:t>
            </w:r>
            <w:r w:rsidRPr="00644BAA">
              <w:rPr>
                <w:color w:val="000000"/>
                <w:sz w:val="18"/>
                <w:szCs w:val="18"/>
              </w:rPr>
              <w:t>көздерден</w:t>
            </w:r>
            <w:r w:rsidRPr="00644BAA">
              <w:rPr>
                <w:rFonts w:ascii="Times" w:hAnsi="Times" w:cs="Times"/>
                <w:color w:val="000000"/>
                <w:sz w:val="18"/>
                <w:szCs w:val="18"/>
              </w:rPr>
              <w:t xml:space="preserve"> </w:t>
            </w:r>
            <w:r w:rsidRPr="00644BAA">
              <w:rPr>
                <w:color w:val="000000"/>
                <w:sz w:val="18"/>
                <w:szCs w:val="18"/>
              </w:rPr>
              <w:t>алатын</w:t>
            </w:r>
            <w:r w:rsidRPr="00644BAA">
              <w:rPr>
                <w:rFonts w:ascii="Times" w:hAnsi="Times" w:cs="Times"/>
                <w:color w:val="000000"/>
                <w:sz w:val="18"/>
                <w:szCs w:val="18"/>
              </w:rPr>
              <w:t xml:space="preserve"> </w:t>
            </w:r>
            <w:r w:rsidRPr="00644BAA">
              <w:rPr>
                <w:color w:val="000000"/>
                <w:sz w:val="18"/>
                <w:szCs w:val="18"/>
              </w:rPr>
              <w:t>табыстары</w:t>
            </w:r>
            <w:r w:rsidRPr="00644BAA">
              <w:rPr>
                <w:rFonts w:ascii="Times" w:hAnsi="Times" w:cs="Times"/>
                <w:color w:val="000000"/>
                <w:sz w:val="18"/>
                <w:szCs w:val="18"/>
              </w:rPr>
              <w:t xml:space="preserve"> </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4E3334" w:rsidRDefault="00F90D36" w:rsidP="004E3334">
            <w:pPr>
              <w:suppressAutoHyphens/>
              <w:autoSpaceDE w:val="0"/>
              <w:autoSpaceDN w:val="0"/>
              <w:adjustRightInd w:val="0"/>
              <w:jc w:val="both"/>
              <w:textAlignment w:val="center"/>
              <w:rPr>
                <w:rFonts w:ascii="Times" w:hAnsi="Times" w:cs="Times"/>
                <w:color w:val="000000"/>
                <w:sz w:val="18"/>
                <w:szCs w:val="18"/>
              </w:rPr>
            </w:pPr>
            <w:r w:rsidRPr="00644BAA">
              <w:rPr>
                <w:rFonts w:ascii="Times" w:hAnsi="Times" w:cs="Times"/>
                <w:color w:val="000000"/>
                <w:sz w:val="18"/>
                <w:szCs w:val="18"/>
              </w:rPr>
              <w:t xml:space="preserve">20 </w:t>
            </w:r>
            <w:r w:rsidRPr="00644BAA">
              <w:rPr>
                <w:color w:val="000000"/>
                <w:sz w:val="18"/>
                <w:szCs w:val="18"/>
              </w:rPr>
              <w:t>пайыз</w:t>
            </w:r>
            <w:r w:rsidRPr="00644BAA">
              <w:rPr>
                <w:rFonts w:ascii="Times" w:hAnsi="Times" w:cs="Times"/>
                <w:color w:val="000000"/>
                <w:sz w:val="18"/>
                <w:szCs w:val="18"/>
              </w:rPr>
              <w:t xml:space="preserve"> </w:t>
            </w:r>
          </w:p>
        </w:tc>
      </w:tr>
      <w:tr w:rsidR="00F90D36" w:rsidRPr="00644BAA" w:rsidTr="004E3334">
        <w:trPr>
          <w:trHeight w:val="239"/>
        </w:trPr>
        <w:tc>
          <w:tcPr>
            <w:tcW w:w="73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4E3334" w:rsidRDefault="00F90D36" w:rsidP="004E3334">
            <w:pPr>
              <w:suppressAutoHyphens/>
              <w:autoSpaceDE w:val="0"/>
              <w:autoSpaceDN w:val="0"/>
              <w:adjustRightInd w:val="0"/>
              <w:jc w:val="both"/>
              <w:textAlignment w:val="center"/>
              <w:rPr>
                <w:rFonts w:ascii="Times" w:hAnsi="Times" w:cs="Times"/>
                <w:color w:val="000000"/>
                <w:sz w:val="18"/>
                <w:szCs w:val="18"/>
              </w:rPr>
            </w:pPr>
            <w:r w:rsidRPr="00644BAA">
              <w:rPr>
                <w:color w:val="000000"/>
                <w:sz w:val="18"/>
                <w:szCs w:val="18"/>
              </w:rPr>
              <w:t>Жеңілдікті</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салынатын</w:t>
            </w:r>
            <w:r w:rsidRPr="00644BAA">
              <w:rPr>
                <w:rFonts w:ascii="Times" w:hAnsi="Times" w:cs="Times"/>
                <w:color w:val="000000"/>
                <w:sz w:val="18"/>
                <w:szCs w:val="18"/>
              </w:rPr>
              <w:t xml:space="preserve"> </w:t>
            </w:r>
            <w:r w:rsidRPr="00644BAA">
              <w:rPr>
                <w:color w:val="000000"/>
                <w:sz w:val="18"/>
                <w:szCs w:val="18"/>
              </w:rPr>
              <w:t>мемлекетте</w:t>
            </w:r>
            <w:r w:rsidRPr="00644BAA">
              <w:rPr>
                <w:rFonts w:ascii="Times" w:hAnsi="Times" w:cs="Times"/>
                <w:color w:val="000000"/>
                <w:sz w:val="18"/>
                <w:szCs w:val="18"/>
              </w:rPr>
              <w:t xml:space="preserve"> </w:t>
            </w:r>
            <w:r w:rsidRPr="00644BAA">
              <w:rPr>
                <w:color w:val="000000"/>
                <w:sz w:val="18"/>
                <w:szCs w:val="18"/>
              </w:rPr>
              <w:t>алынатын</w:t>
            </w:r>
            <w:r w:rsidRPr="00644BAA">
              <w:rPr>
                <w:rFonts w:ascii="Times" w:hAnsi="Times" w:cs="Times"/>
                <w:color w:val="000000"/>
                <w:sz w:val="18"/>
                <w:szCs w:val="18"/>
              </w:rPr>
              <w:t xml:space="preserve"> </w:t>
            </w:r>
            <w:r w:rsidRPr="00644BAA">
              <w:rPr>
                <w:color w:val="000000"/>
                <w:sz w:val="18"/>
                <w:szCs w:val="18"/>
              </w:rPr>
              <w:t>табыс</w:t>
            </w:r>
            <w:r w:rsidRPr="00644BAA">
              <w:rPr>
                <w:rFonts w:ascii="Times" w:hAnsi="Times" w:cs="Times"/>
                <w:color w:val="000000"/>
                <w:sz w:val="18"/>
                <w:szCs w:val="18"/>
              </w:rPr>
              <w:t xml:space="preserve"> </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4E3334" w:rsidRDefault="00F90D36" w:rsidP="004E3334">
            <w:pPr>
              <w:suppressAutoHyphens/>
              <w:autoSpaceDE w:val="0"/>
              <w:autoSpaceDN w:val="0"/>
              <w:adjustRightInd w:val="0"/>
              <w:jc w:val="both"/>
              <w:textAlignment w:val="center"/>
              <w:rPr>
                <w:rFonts w:ascii="Times" w:hAnsi="Times" w:cs="Times"/>
                <w:color w:val="000000"/>
                <w:sz w:val="18"/>
                <w:szCs w:val="18"/>
              </w:rPr>
            </w:pPr>
            <w:r w:rsidRPr="00644BAA">
              <w:rPr>
                <w:rFonts w:ascii="Times" w:hAnsi="Times" w:cs="Times"/>
                <w:color w:val="000000"/>
                <w:sz w:val="18"/>
                <w:szCs w:val="18"/>
              </w:rPr>
              <w:t xml:space="preserve">20 </w:t>
            </w:r>
            <w:r w:rsidRPr="00644BAA">
              <w:rPr>
                <w:color w:val="000000"/>
                <w:sz w:val="18"/>
                <w:szCs w:val="18"/>
              </w:rPr>
              <w:t>пайыз</w:t>
            </w:r>
            <w:r w:rsidRPr="00644BAA">
              <w:rPr>
                <w:rFonts w:ascii="Times" w:hAnsi="Times" w:cs="Times"/>
                <w:color w:val="000000"/>
                <w:sz w:val="18"/>
                <w:szCs w:val="18"/>
              </w:rPr>
              <w:t xml:space="preserve"> </w:t>
            </w:r>
          </w:p>
        </w:tc>
      </w:tr>
      <w:tr w:rsidR="00F90D36" w:rsidRPr="00644BAA" w:rsidTr="004E3334">
        <w:trPr>
          <w:trHeight w:val="359"/>
        </w:trPr>
        <w:tc>
          <w:tcPr>
            <w:tcW w:w="73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4E3334" w:rsidRDefault="00F90D36" w:rsidP="004E3334">
            <w:pPr>
              <w:suppressAutoHyphens/>
              <w:autoSpaceDE w:val="0"/>
              <w:autoSpaceDN w:val="0"/>
              <w:adjustRightInd w:val="0"/>
              <w:jc w:val="both"/>
              <w:textAlignment w:val="center"/>
              <w:rPr>
                <w:rFonts w:ascii="Times" w:hAnsi="Times" w:cs="Times"/>
                <w:color w:val="000000"/>
                <w:sz w:val="18"/>
                <w:szCs w:val="18"/>
              </w:rPr>
            </w:pPr>
            <w:r w:rsidRPr="00644BAA">
              <w:rPr>
                <w:color w:val="000000"/>
                <w:sz w:val="18"/>
                <w:szCs w:val="18"/>
              </w:rPr>
              <w:t>Тәукелдерді</w:t>
            </w:r>
            <w:r w:rsidRPr="00644BAA">
              <w:rPr>
                <w:rFonts w:ascii="Times" w:hAnsi="Times" w:cs="Times"/>
                <w:color w:val="000000"/>
                <w:sz w:val="18"/>
                <w:szCs w:val="18"/>
              </w:rPr>
              <w:t xml:space="preserve"> </w:t>
            </w:r>
            <w:r w:rsidRPr="00644BAA">
              <w:rPr>
                <w:color w:val="000000"/>
                <w:sz w:val="18"/>
                <w:szCs w:val="18"/>
              </w:rPr>
              <w:t>сақтандыру</w:t>
            </w:r>
            <w:r w:rsidRPr="00644BAA">
              <w:rPr>
                <w:rFonts w:ascii="Times" w:hAnsi="Times" w:cs="Times"/>
                <w:color w:val="000000"/>
                <w:sz w:val="18"/>
                <w:szCs w:val="18"/>
              </w:rPr>
              <w:t xml:space="preserve"> </w:t>
            </w:r>
            <w:r w:rsidRPr="00644BAA">
              <w:rPr>
                <w:color w:val="000000"/>
                <w:sz w:val="18"/>
                <w:szCs w:val="18"/>
              </w:rPr>
              <w:t>келісімшарттары</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сақтық</w:t>
            </w:r>
            <w:r w:rsidRPr="00644BAA">
              <w:rPr>
                <w:rFonts w:ascii="Times" w:hAnsi="Times" w:cs="Times"/>
                <w:color w:val="000000"/>
                <w:sz w:val="18"/>
                <w:szCs w:val="18"/>
              </w:rPr>
              <w:t xml:space="preserve"> </w:t>
            </w:r>
            <w:r w:rsidRPr="00644BAA">
              <w:rPr>
                <w:color w:val="000000"/>
                <w:sz w:val="18"/>
                <w:szCs w:val="18"/>
              </w:rPr>
              <w:t>сыйақылары</w:t>
            </w:r>
            <w:r w:rsidRPr="00644BAA">
              <w:rPr>
                <w:rFonts w:ascii="Times" w:hAnsi="Times" w:cs="Times"/>
                <w:color w:val="000000"/>
                <w:sz w:val="18"/>
                <w:szCs w:val="18"/>
              </w:rPr>
              <w:t xml:space="preserve"> </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4E3334" w:rsidRDefault="00F90D36" w:rsidP="004E3334">
            <w:pPr>
              <w:suppressAutoHyphens/>
              <w:autoSpaceDE w:val="0"/>
              <w:autoSpaceDN w:val="0"/>
              <w:adjustRightInd w:val="0"/>
              <w:jc w:val="both"/>
              <w:textAlignment w:val="center"/>
              <w:rPr>
                <w:rFonts w:ascii="Times" w:hAnsi="Times" w:cs="Times"/>
                <w:color w:val="000000"/>
                <w:sz w:val="18"/>
                <w:szCs w:val="18"/>
              </w:rPr>
            </w:pPr>
            <w:r w:rsidRPr="00644BAA">
              <w:rPr>
                <w:rFonts w:ascii="Times" w:hAnsi="Times" w:cs="Times"/>
                <w:color w:val="000000"/>
                <w:sz w:val="18"/>
                <w:szCs w:val="18"/>
              </w:rPr>
              <w:t xml:space="preserve">15 </w:t>
            </w:r>
            <w:r w:rsidRPr="00644BAA">
              <w:rPr>
                <w:color w:val="000000"/>
                <w:sz w:val="18"/>
                <w:szCs w:val="18"/>
              </w:rPr>
              <w:t>пайыз</w:t>
            </w:r>
            <w:r w:rsidRPr="00644BAA">
              <w:rPr>
                <w:rFonts w:ascii="Times" w:hAnsi="Times" w:cs="Times"/>
                <w:color w:val="000000"/>
                <w:sz w:val="18"/>
                <w:szCs w:val="18"/>
              </w:rPr>
              <w:t xml:space="preserve"> </w:t>
            </w:r>
          </w:p>
        </w:tc>
      </w:tr>
      <w:tr w:rsidR="00F90D36" w:rsidRPr="00644BAA" w:rsidTr="004E3334">
        <w:trPr>
          <w:trHeight w:val="238"/>
        </w:trPr>
        <w:tc>
          <w:tcPr>
            <w:tcW w:w="73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4E3334" w:rsidRDefault="00F90D36" w:rsidP="004E3334">
            <w:pPr>
              <w:suppressAutoHyphens/>
              <w:autoSpaceDE w:val="0"/>
              <w:autoSpaceDN w:val="0"/>
              <w:adjustRightInd w:val="0"/>
              <w:jc w:val="both"/>
              <w:textAlignment w:val="center"/>
              <w:rPr>
                <w:rFonts w:ascii="Times" w:hAnsi="Times" w:cs="Times"/>
                <w:color w:val="000000"/>
                <w:sz w:val="18"/>
                <w:szCs w:val="18"/>
              </w:rPr>
            </w:pPr>
            <w:r w:rsidRPr="00644BAA">
              <w:rPr>
                <w:color w:val="000000"/>
                <w:sz w:val="18"/>
                <w:szCs w:val="18"/>
              </w:rPr>
              <w:t>Тәукелдерді</w:t>
            </w:r>
            <w:r w:rsidRPr="00644BAA">
              <w:rPr>
                <w:rFonts w:ascii="Times" w:hAnsi="Times" w:cs="Times"/>
                <w:color w:val="000000"/>
                <w:sz w:val="18"/>
                <w:szCs w:val="18"/>
              </w:rPr>
              <w:t xml:space="preserve"> </w:t>
            </w:r>
            <w:r w:rsidRPr="00644BAA">
              <w:rPr>
                <w:color w:val="000000"/>
                <w:sz w:val="18"/>
                <w:szCs w:val="18"/>
              </w:rPr>
              <w:t>қайта</w:t>
            </w:r>
            <w:r w:rsidRPr="00644BAA">
              <w:rPr>
                <w:rFonts w:ascii="Times" w:hAnsi="Times" w:cs="Times"/>
                <w:color w:val="000000"/>
                <w:sz w:val="18"/>
                <w:szCs w:val="18"/>
              </w:rPr>
              <w:t xml:space="preserve"> </w:t>
            </w:r>
            <w:r w:rsidRPr="00644BAA">
              <w:rPr>
                <w:color w:val="000000"/>
                <w:sz w:val="18"/>
                <w:szCs w:val="18"/>
              </w:rPr>
              <w:t>сақтандыру</w:t>
            </w:r>
            <w:r w:rsidRPr="00644BAA">
              <w:rPr>
                <w:rFonts w:ascii="Times" w:hAnsi="Times" w:cs="Times"/>
                <w:color w:val="000000"/>
                <w:sz w:val="18"/>
                <w:szCs w:val="18"/>
              </w:rPr>
              <w:t xml:space="preserve"> </w:t>
            </w:r>
            <w:r w:rsidRPr="00644BAA">
              <w:rPr>
                <w:color w:val="000000"/>
                <w:sz w:val="18"/>
                <w:szCs w:val="18"/>
              </w:rPr>
              <w:t>келісімшарттары</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сақтық</w:t>
            </w:r>
            <w:r w:rsidRPr="00644BAA">
              <w:rPr>
                <w:rFonts w:ascii="Times" w:hAnsi="Times" w:cs="Times"/>
                <w:color w:val="000000"/>
                <w:sz w:val="18"/>
                <w:szCs w:val="18"/>
              </w:rPr>
              <w:t xml:space="preserve"> </w:t>
            </w:r>
            <w:r w:rsidRPr="00644BAA">
              <w:rPr>
                <w:color w:val="000000"/>
                <w:sz w:val="18"/>
                <w:szCs w:val="18"/>
              </w:rPr>
              <w:t>сыйақылары</w:t>
            </w:r>
            <w:r w:rsidRPr="00644BAA">
              <w:rPr>
                <w:rFonts w:ascii="Times" w:hAnsi="Times" w:cs="Times"/>
                <w:color w:val="000000"/>
                <w:sz w:val="18"/>
                <w:szCs w:val="18"/>
              </w:rPr>
              <w:t xml:space="preserve"> </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4E3334" w:rsidRDefault="00F90D36" w:rsidP="004E3334">
            <w:pPr>
              <w:suppressAutoHyphens/>
              <w:autoSpaceDE w:val="0"/>
              <w:autoSpaceDN w:val="0"/>
              <w:adjustRightInd w:val="0"/>
              <w:jc w:val="both"/>
              <w:textAlignment w:val="center"/>
              <w:rPr>
                <w:rFonts w:ascii="Times" w:hAnsi="Times" w:cs="Times"/>
                <w:color w:val="000000"/>
                <w:sz w:val="18"/>
                <w:szCs w:val="18"/>
              </w:rPr>
            </w:pPr>
            <w:r w:rsidRPr="00644BAA">
              <w:rPr>
                <w:rFonts w:ascii="Times" w:hAnsi="Times" w:cs="Times"/>
                <w:color w:val="000000"/>
                <w:sz w:val="18"/>
                <w:szCs w:val="18"/>
              </w:rPr>
              <w:t xml:space="preserve">5 </w:t>
            </w:r>
            <w:r w:rsidRPr="00644BAA">
              <w:rPr>
                <w:color w:val="000000"/>
                <w:sz w:val="18"/>
                <w:szCs w:val="18"/>
              </w:rPr>
              <w:t>пайыз</w:t>
            </w:r>
            <w:r w:rsidRPr="00644BAA">
              <w:rPr>
                <w:rFonts w:ascii="Times" w:hAnsi="Times" w:cs="Times"/>
                <w:color w:val="000000"/>
                <w:sz w:val="18"/>
                <w:szCs w:val="18"/>
              </w:rPr>
              <w:t xml:space="preserve"> </w:t>
            </w:r>
          </w:p>
        </w:tc>
      </w:tr>
      <w:tr w:rsidR="00F90D36" w:rsidRPr="00644BAA" w:rsidTr="004E3334">
        <w:trPr>
          <w:trHeight w:val="238"/>
        </w:trPr>
        <w:tc>
          <w:tcPr>
            <w:tcW w:w="73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4E3334" w:rsidRDefault="00F90D36" w:rsidP="001B581C">
            <w:pPr>
              <w:suppressAutoHyphens/>
              <w:autoSpaceDE w:val="0"/>
              <w:autoSpaceDN w:val="0"/>
              <w:adjustRightInd w:val="0"/>
              <w:jc w:val="both"/>
              <w:textAlignment w:val="center"/>
              <w:rPr>
                <w:rFonts w:ascii="Times" w:hAnsi="Times" w:cs="Times"/>
                <w:color w:val="000000"/>
                <w:sz w:val="18"/>
                <w:szCs w:val="18"/>
              </w:rPr>
            </w:pPr>
            <w:r w:rsidRPr="00644BAA">
              <w:rPr>
                <w:color w:val="000000"/>
                <w:sz w:val="18"/>
                <w:szCs w:val="18"/>
              </w:rPr>
              <w:t>Халықаралық</w:t>
            </w:r>
            <w:r w:rsidRPr="00644BAA">
              <w:rPr>
                <w:rFonts w:ascii="Times" w:hAnsi="Times" w:cs="Times"/>
                <w:color w:val="000000"/>
                <w:sz w:val="18"/>
                <w:szCs w:val="18"/>
              </w:rPr>
              <w:t xml:space="preserve"> </w:t>
            </w:r>
            <w:r w:rsidR="001B581C">
              <w:rPr>
                <w:color w:val="000000"/>
                <w:sz w:val="18"/>
                <w:szCs w:val="18"/>
              </w:rPr>
              <w:t>тасымал</w:t>
            </w:r>
            <w:r w:rsidR="001B581C">
              <w:rPr>
                <w:color w:val="000000"/>
                <w:sz w:val="18"/>
                <w:szCs w:val="18"/>
                <w:lang w:val="kk-KZ"/>
              </w:rPr>
              <w:t xml:space="preserve"> бойынша</w:t>
            </w:r>
            <w:r w:rsidRPr="00644BAA">
              <w:rPr>
                <w:rFonts w:ascii="Times" w:hAnsi="Times" w:cs="Times"/>
                <w:color w:val="000000"/>
                <w:sz w:val="18"/>
                <w:szCs w:val="18"/>
              </w:rPr>
              <w:t xml:space="preserve"> </w:t>
            </w:r>
            <w:r w:rsidR="001B581C">
              <w:rPr>
                <w:color w:val="000000"/>
                <w:sz w:val="18"/>
                <w:szCs w:val="18"/>
              </w:rPr>
              <w:t>қызметтер</w:t>
            </w:r>
            <w:r w:rsidRPr="00644BAA">
              <w:rPr>
                <w:rFonts w:ascii="Times" w:hAnsi="Times" w:cs="Times"/>
                <w:color w:val="000000"/>
                <w:sz w:val="18"/>
                <w:szCs w:val="18"/>
              </w:rPr>
              <w:t xml:space="preserve"> </w:t>
            </w:r>
            <w:r w:rsidRPr="00644BAA">
              <w:rPr>
                <w:color w:val="000000"/>
                <w:sz w:val="18"/>
                <w:szCs w:val="18"/>
              </w:rPr>
              <w:t>көрсетуден</w:t>
            </w:r>
            <w:r w:rsidRPr="00644BAA">
              <w:rPr>
                <w:rFonts w:ascii="Times" w:hAnsi="Times" w:cs="Times"/>
                <w:color w:val="000000"/>
                <w:sz w:val="18"/>
                <w:szCs w:val="18"/>
              </w:rPr>
              <w:t xml:space="preserve"> </w:t>
            </w:r>
            <w:r w:rsidRPr="00644BAA">
              <w:rPr>
                <w:color w:val="000000"/>
                <w:sz w:val="18"/>
                <w:szCs w:val="18"/>
              </w:rPr>
              <w:t>түсетін</w:t>
            </w:r>
            <w:r w:rsidRPr="00644BAA">
              <w:rPr>
                <w:rFonts w:ascii="Times" w:hAnsi="Times" w:cs="Times"/>
                <w:color w:val="000000"/>
                <w:sz w:val="18"/>
                <w:szCs w:val="18"/>
              </w:rPr>
              <w:t xml:space="preserve"> </w:t>
            </w:r>
            <w:r w:rsidRPr="00644BAA">
              <w:rPr>
                <w:color w:val="000000"/>
                <w:sz w:val="18"/>
                <w:szCs w:val="18"/>
              </w:rPr>
              <w:t>табыстар</w:t>
            </w:r>
            <w:r w:rsidRPr="00644BAA">
              <w:rPr>
                <w:rFonts w:ascii="Times" w:hAnsi="Times" w:cs="Times"/>
                <w:color w:val="000000"/>
                <w:sz w:val="18"/>
                <w:szCs w:val="18"/>
              </w:rPr>
              <w:t xml:space="preserve"> </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4E3334" w:rsidRDefault="00F90D36" w:rsidP="004E3334">
            <w:pPr>
              <w:suppressAutoHyphens/>
              <w:autoSpaceDE w:val="0"/>
              <w:autoSpaceDN w:val="0"/>
              <w:adjustRightInd w:val="0"/>
              <w:jc w:val="both"/>
              <w:textAlignment w:val="center"/>
              <w:rPr>
                <w:rFonts w:ascii="Times" w:hAnsi="Times" w:cs="Times"/>
                <w:color w:val="000000"/>
                <w:sz w:val="18"/>
                <w:szCs w:val="18"/>
              </w:rPr>
            </w:pPr>
            <w:r w:rsidRPr="00644BAA">
              <w:rPr>
                <w:rFonts w:ascii="Times" w:hAnsi="Times" w:cs="Times"/>
                <w:color w:val="000000"/>
                <w:sz w:val="18"/>
                <w:szCs w:val="18"/>
              </w:rPr>
              <w:t xml:space="preserve">5 </w:t>
            </w:r>
            <w:r w:rsidRPr="00644BAA">
              <w:rPr>
                <w:color w:val="000000"/>
                <w:sz w:val="18"/>
                <w:szCs w:val="18"/>
              </w:rPr>
              <w:t>пайыз</w:t>
            </w:r>
            <w:r w:rsidRPr="00644BAA">
              <w:rPr>
                <w:rFonts w:ascii="Times" w:hAnsi="Times" w:cs="Times"/>
                <w:color w:val="000000"/>
                <w:sz w:val="18"/>
                <w:szCs w:val="18"/>
              </w:rPr>
              <w:t xml:space="preserve"> </w:t>
            </w:r>
          </w:p>
        </w:tc>
      </w:tr>
      <w:tr w:rsidR="00F90D36" w:rsidRPr="00644BAA" w:rsidTr="004E3334">
        <w:trPr>
          <w:trHeight w:val="238"/>
        </w:trPr>
        <w:tc>
          <w:tcPr>
            <w:tcW w:w="73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4E3334" w:rsidRDefault="00F90D36" w:rsidP="004E3334">
            <w:pPr>
              <w:suppressAutoHyphens/>
              <w:autoSpaceDE w:val="0"/>
              <w:autoSpaceDN w:val="0"/>
              <w:adjustRightInd w:val="0"/>
              <w:jc w:val="both"/>
              <w:textAlignment w:val="center"/>
              <w:rPr>
                <w:rFonts w:ascii="Times" w:hAnsi="Times" w:cs="Times"/>
                <w:color w:val="000000"/>
                <w:sz w:val="18"/>
                <w:szCs w:val="18"/>
              </w:rPr>
            </w:pPr>
            <w:r w:rsidRPr="00644BAA">
              <w:rPr>
                <w:color w:val="000000"/>
                <w:sz w:val="18"/>
                <w:szCs w:val="18"/>
              </w:rPr>
              <w:t>Құн</w:t>
            </w:r>
            <w:r w:rsidRPr="00644BAA">
              <w:rPr>
                <w:rFonts w:ascii="Times" w:hAnsi="Times" w:cs="Times"/>
                <w:color w:val="000000"/>
                <w:sz w:val="18"/>
                <w:szCs w:val="18"/>
              </w:rPr>
              <w:t xml:space="preserve"> </w:t>
            </w:r>
            <w:r w:rsidRPr="00644BAA">
              <w:rPr>
                <w:color w:val="000000"/>
                <w:sz w:val="18"/>
                <w:szCs w:val="18"/>
              </w:rPr>
              <w:t>өсімінен</w:t>
            </w:r>
            <w:r w:rsidRPr="00644BAA">
              <w:rPr>
                <w:rFonts w:ascii="Times" w:hAnsi="Times" w:cs="Times"/>
                <w:color w:val="000000"/>
                <w:sz w:val="18"/>
                <w:szCs w:val="18"/>
              </w:rPr>
              <w:t xml:space="preserve"> </w:t>
            </w:r>
            <w:r w:rsidRPr="00644BAA">
              <w:rPr>
                <w:color w:val="000000"/>
                <w:sz w:val="18"/>
                <w:szCs w:val="18"/>
              </w:rPr>
              <w:t>түсетін</w:t>
            </w:r>
            <w:r w:rsidRPr="00644BAA">
              <w:rPr>
                <w:rFonts w:ascii="Times" w:hAnsi="Times" w:cs="Times"/>
                <w:color w:val="000000"/>
                <w:sz w:val="18"/>
                <w:szCs w:val="18"/>
              </w:rPr>
              <w:t xml:space="preserve"> </w:t>
            </w:r>
            <w:r w:rsidRPr="00644BAA">
              <w:rPr>
                <w:color w:val="000000"/>
                <w:sz w:val="18"/>
                <w:szCs w:val="18"/>
              </w:rPr>
              <w:t>табыстар</w:t>
            </w:r>
            <w:r w:rsidRPr="00644BAA">
              <w:rPr>
                <w:rFonts w:ascii="Times" w:hAnsi="Times" w:cs="Times"/>
                <w:color w:val="000000"/>
                <w:sz w:val="18"/>
                <w:szCs w:val="18"/>
              </w:rPr>
              <w:t xml:space="preserve">, </w:t>
            </w:r>
            <w:r w:rsidRPr="00644BAA">
              <w:rPr>
                <w:color w:val="000000"/>
                <w:sz w:val="18"/>
                <w:szCs w:val="18"/>
              </w:rPr>
              <w:t>дивидендтер</w:t>
            </w:r>
            <w:r w:rsidRPr="00644BAA">
              <w:rPr>
                <w:rFonts w:ascii="Times" w:hAnsi="Times" w:cs="Times"/>
                <w:color w:val="000000"/>
                <w:sz w:val="18"/>
                <w:szCs w:val="18"/>
              </w:rPr>
              <w:t xml:space="preserve">, </w:t>
            </w:r>
            <w:r w:rsidRPr="00644BAA">
              <w:rPr>
                <w:color w:val="000000"/>
                <w:sz w:val="18"/>
                <w:szCs w:val="18"/>
              </w:rPr>
              <w:t>сыйақылар</w:t>
            </w:r>
            <w:r w:rsidRPr="00644BAA">
              <w:rPr>
                <w:rFonts w:ascii="Times" w:hAnsi="Times" w:cs="Times"/>
                <w:color w:val="000000"/>
                <w:sz w:val="18"/>
                <w:szCs w:val="18"/>
              </w:rPr>
              <w:t xml:space="preserve">, </w:t>
            </w:r>
            <w:r w:rsidRPr="00644BAA">
              <w:rPr>
                <w:color w:val="000000"/>
                <w:sz w:val="18"/>
                <w:szCs w:val="18"/>
              </w:rPr>
              <w:t>роялти</w:t>
            </w:r>
            <w:r w:rsidRPr="00644BAA">
              <w:rPr>
                <w:rFonts w:ascii="Times" w:hAnsi="Times" w:cs="Times"/>
                <w:color w:val="000000"/>
                <w:sz w:val="18"/>
                <w:szCs w:val="18"/>
              </w:rPr>
              <w:t xml:space="preserve"> </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4E3334" w:rsidRDefault="00F90D36" w:rsidP="004E3334">
            <w:pPr>
              <w:suppressAutoHyphens/>
              <w:autoSpaceDE w:val="0"/>
              <w:autoSpaceDN w:val="0"/>
              <w:adjustRightInd w:val="0"/>
              <w:jc w:val="both"/>
              <w:textAlignment w:val="center"/>
              <w:rPr>
                <w:rFonts w:ascii="Times" w:hAnsi="Times" w:cs="Times"/>
                <w:color w:val="000000"/>
                <w:sz w:val="18"/>
                <w:szCs w:val="18"/>
              </w:rPr>
            </w:pPr>
            <w:r w:rsidRPr="00644BAA">
              <w:rPr>
                <w:rFonts w:ascii="Times" w:hAnsi="Times" w:cs="Times"/>
                <w:color w:val="000000"/>
                <w:sz w:val="18"/>
                <w:szCs w:val="18"/>
              </w:rPr>
              <w:t xml:space="preserve">15 </w:t>
            </w:r>
            <w:r w:rsidRPr="00644BAA">
              <w:rPr>
                <w:color w:val="000000"/>
                <w:sz w:val="18"/>
                <w:szCs w:val="18"/>
              </w:rPr>
              <w:t>пайыз</w:t>
            </w:r>
            <w:r w:rsidRPr="00644BAA">
              <w:rPr>
                <w:rFonts w:ascii="Times" w:hAnsi="Times" w:cs="Times"/>
                <w:color w:val="000000"/>
                <w:sz w:val="18"/>
                <w:szCs w:val="18"/>
              </w:rPr>
              <w:t xml:space="preserve"> </w:t>
            </w:r>
          </w:p>
        </w:tc>
      </w:tr>
    </w:tbl>
    <w:p w:rsidR="00F90D36" w:rsidRPr="00644BAA" w:rsidRDefault="00F90D36" w:rsidP="009E207C">
      <w:pPr>
        <w:autoSpaceDE w:val="0"/>
        <w:autoSpaceDN w:val="0"/>
        <w:adjustRightInd w:val="0"/>
        <w:ind w:firstLine="397"/>
        <w:jc w:val="both"/>
        <w:textAlignment w:val="center"/>
        <w:rPr>
          <w:rFonts w:ascii="Times" w:hAnsi="Times" w:cs="Times"/>
          <w:color w:val="000000"/>
          <w:sz w:val="22"/>
          <w:szCs w:val="22"/>
        </w:rPr>
      </w:pPr>
    </w:p>
    <w:p w:rsidR="00F90D36" w:rsidRPr="00644BAA" w:rsidRDefault="00F90D36" w:rsidP="009E207C">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Заңи</w:t>
      </w:r>
      <w:r w:rsidRPr="00644BAA">
        <w:rPr>
          <w:rFonts w:ascii="Times" w:hAnsi="Times" w:cs="Times"/>
          <w:color w:val="000000"/>
          <w:sz w:val="22"/>
          <w:szCs w:val="22"/>
        </w:rPr>
        <w:t xml:space="preserve"> </w:t>
      </w:r>
      <w:r w:rsidRPr="00644BAA">
        <w:rPr>
          <w:color w:val="000000"/>
          <w:sz w:val="22"/>
          <w:szCs w:val="22"/>
        </w:rPr>
        <w:t>тұлға</w:t>
      </w:r>
      <w:r w:rsidRPr="00644BAA">
        <w:rPr>
          <w:rFonts w:ascii="Times" w:hAnsi="Times" w:cs="Times"/>
          <w:color w:val="000000"/>
          <w:sz w:val="22"/>
          <w:szCs w:val="22"/>
        </w:rPr>
        <w:t>-</w:t>
      </w:r>
      <w:r w:rsidRPr="00644BAA">
        <w:rPr>
          <w:color w:val="000000"/>
          <w:sz w:val="22"/>
          <w:szCs w:val="22"/>
        </w:rPr>
        <w:t>бейрезиденттің</w:t>
      </w:r>
      <w:r w:rsidRPr="00644BAA">
        <w:rPr>
          <w:rFonts w:ascii="Times" w:hAnsi="Times" w:cs="Times"/>
          <w:color w:val="000000"/>
          <w:sz w:val="22"/>
          <w:szCs w:val="22"/>
        </w:rPr>
        <w:t xml:space="preserve"> </w:t>
      </w:r>
      <w:r w:rsidRPr="00644BAA">
        <w:rPr>
          <w:color w:val="000000"/>
          <w:sz w:val="22"/>
          <w:szCs w:val="22"/>
        </w:rPr>
        <w:t>табыстарынан</w:t>
      </w:r>
      <w:r w:rsidRPr="00644BAA">
        <w:rPr>
          <w:rFonts w:ascii="Times" w:hAnsi="Times" w:cs="Times"/>
          <w:color w:val="000000"/>
          <w:sz w:val="22"/>
          <w:szCs w:val="22"/>
        </w:rPr>
        <w:t xml:space="preserve"> </w:t>
      </w:r>
      <w:r w:rsidRPr="00644BAA">
        <w:rPr>
          <w:color w:val="000000"/>
          <w:sz w:val="22"/>
          <w:szCs w:val="22"/>
        </w:rPr>
        <w:t>ұсталатын</w:t>
      </w:r>
      <w:r w:rsidRPr="00644BAA">
        <w:rPr>
          <w:rFonts w:ascii="Times" w:hAnsi="Times" w:cs="Times"/>
          <w:color w:val="000000"/>
          <w:sz w:val="22"/>
          <w:szCs w:val="22"/>
        </w:rPr>
        <w:t xml:space="preserve"> </w:t>
      </w:r>
      <w:r w:rsidRPr="00644BAA">
        <w:rPr>
          <w:color w:val="000000"/>
          <w:sz w:val="22"/>
          <w:szCs w:val="22"/>
        </w:rPr>
        <w:t>төлем</w:t>
      </w:r>
      <w:r w:rsidRPr="00644BAA">
        <w:rPr>
          <w:rFonts w:ascii="Times" w:hAnsi="Times" w:cs="Times"/>
          <w:color w:val="000000"/>
          <w:sz w:val="22"/>
          <w:szCs w:val="22"/>
        </w:rPr>
        <w:t xml:space="preserve"> </w:t>
      </w:r>
      <w:r w:rsidRPr="00644BAA">
        <w:rPr>
          <w:color w:val="000000"/>
          <w:sz w:val="22"/>
          <w:szCs w:val="22"/>
        </w:rPr>
        <w:t>көзінен</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салығын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агенті</w:t>
      </w:r>
      <w:r w:rsidRPr="00644BAA">
        <w:rPr>
          <w:rFonts w:ascii="Times" w:hAnsi="Times" w:cs="Times"/>
          <w:color w:val="000000"/>
          <w:sz w:val="22"/>
          <w:szCs w:val="22"/>
        </w:rPr>
        <w:t xml:space="preserve"> </w:t>
      </w:r>
      <w:r w:rsidRPr="00644BAA">
        <w:rPr>
          <w:color w:val="000000"/>
          <w:sz w:val="22"/>
          <w:szCs w:val="22"/>
        </w:rPr>
        <w:t>бюджетке</w:t>
      </w:r>
      <w:r w:rsidRPr="00644BAA">
        <w:rPr>
          <w:rFonts w:ascii="Times" w:hAnsi="Times" w:cs="Times"/>
          <w:color w:val="000000"/>
          <w:sz w:val="22"/>
          <w:szCs w:val="22"/>
        </w:rPr>
        <w:t>:</w:t>
      </w:r>
    </w:p>
    <w:p w:rsidR="00F90D36" w:rsidRPr="00644BAA" w:rsidRDefault="00F90D36" w:rsidP="009E207C">
      <w:pPr>
        <w:autoSpaceDE w:val="0"/>
        <w:autoSpaceDN w:val="0"/>
        <w:adjustRightInd w:val="0"/>
        <w:ind w:firstLine="397"/>
        <w:jc w:val="both"/>
        <w:textAlignment w:val="center"/>
        <w:rPr>
          <w:rFonts w:ascii="Times" w:hAnsi="Times" w:cs="Times"/>
          <w:b/>
          <w:bCs/>
          <w:color w:val="000000"/>
          <w:sz w:val="22"/>
          <w:szCs w:val="22"/>
        </w:rPr>
      </w:pPr>
      <w:r w:rsidRPr="00644BAA">
        <w:rPr>
          <w:rFonts w:ascii="Times" w:hAnsi="Times" w:cs="Times"/>
          <w:color w:val="000000"/>
          <w:sz w:val="22"/>
          <w:szCs w:val="22"/>
        </w:rPr>
        <w:t>1)</w:t>
      </w:r>
      <w:r w:rsidRPr="00644BAA">
        <w:rPr>
          <w:rFonts w:ascii="Times" w:hAnsi="Times" w:cs="Times"/>
          <w:color w:val="000000"/>
          <w:sz w:val="22"/>
          <w:szCs w:val="22"/>
        </w:rPr>
        <w:tab/>
      </w:r>
      <w:r w:rsidRPr="00644BAA">
        <w:rPr>
          <w:color w:val="000000"/>
          <w:sz w:val="22"/>
          <w:szCs w:val="22"/>
        </w:rPr>
        <w:t>есебіне</w:t>
      </w:r>
      <w:r w:rsidRPr="00644BAA">
        <w:rPr>
          <w:rFonts w:ascii="Times" w:hAnsi="Times" w:cs="Times"/>
          <w:color w:val="000000"/>
          <w:sz w:val="22"/>
          <w:szCs w:val="22"/>
        </w:rPr>
        <w:t xml:space="preserve"> </w:t>
      </w:r>
      <w:r w:rsidRPr="00644BAA">
        <w:rPr>
          <w:color w:val="000000"/>
          <w:sz w:val="22"/>
          <w:szCs w:val="22"/>
        </w:rPr>
        <w:t>жазылған</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төленген</w:t>
      </w:r>
      <w:r w:rsidR="001B581C">
        <w:rPr>
          <w:color w:val="000000"/>
          <w:sz w:val="22"/>
          <w:szCs w:val="22"/>
          <w:lang w:val="kk-KZ"/>
        </w:rPr>
        <w:t xml:space="preserve"> корп</w:t>
      </w:r>
      <w:r w:rsidR="007300D0">
        <w:rPr>
          <w:color w:val="000000"/>
          <w:sz w:val="22"/>
          <w:szCs w:val="22"/>
          <w:lang w:val="kk-KZ"/>
        </w:rPr>
        <w:t>о</w:t>
      </w:r>
      <w:r w:rsidR="001B581C">
        <w:rPr>
          <w:color w:val="000000"/>
          <w:sz w:val="22"/>
          <w:szCs w:val="22"/>
          <w:lang w:val="kk-KZ"/>
        </w:rPr>
        <w:t>ративтік</w:t>
      </w:r>
      <w:r w:rsidR="001B581C">
        <w:rPr>
          <w:rFonts w:ascii="Times" w:hAnsi="Times" w:cs="Times"/>
          <w:color w:val="000000"/>
          <w:sz w:val="22"/>
          <w:szCs w:val="22"/>
          <w:lang w:val="kk-KZ"/>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сомасы</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 </w:t>
      </w:r>
      <w:r w:rsidRPr="00644BAA">
        <w:rPr>
          <w:color w:val="000000"/>
          <w:sz w:val="22"/>
          <w:szCs w:val="22"/>
        </w:rPr>
        <w:t>табысты</w:t>
      </w:r>
      <w:r w:rsidRPr="00644BAA">
        <w:rPr>
          <w:rFonts w:ascii="Times" w:hAnsi="Times" w:cs="Times"/>
          <w:color w:val="000000"/>
          <w:sz w:val="22"/>
          <w:szCs w:val="22"/>
        </w:rPr>
        <w:t xml:space="preserve"> </w:t>
      </w:r>
      <w:r w:rsidRPr="00644BAA">
        <w:rPr>
          <w:color w:val="000000"/>
          <w:sz w:val="22"/>
          <w:szCs w:val="22"/>
        </w:rPr>
        <w:t>төлеу</w:t>
      </w:r>
      <w:r w:rsidRPr="00644BAA">
        <w:rPr>
          <w:rFonts w:ascii="Times" w:hAnsi="Times" w:cs="Times"/>
          <w:color w:val="000000"/>
          <w:sz w:val="22"/>
          <w:szCs w:val="22"/>
        </w:rPr>
        <w:t xml:space="preserve"> </w:t>
      </w:r>
      <w:r w:rsidRPr="00644BAA">
        <w:rPr>
          <w:color w:val="000000"/>
          <w:sz w:val="22"/>
          <w:szCs w:val="22"/>
        </w:rPr>
        <w:t>күніндегі</w:t>
      </w:r>
      <w:r w:rsidRPr="00644BAA">
        <w:rPr>
          <w:rFonts w:ascii="Times" w:hAnsi="Times" w:cs="Times"/>
          <w:color w:val="000000"/>
          <w:sz w:val="22"/>
          <w:szCs w:val="22"/>
        </w:rPr>
        <w:t xml:space="preserve"> </w:t>
      </w:r>
      <w:r w:rsidRPr="00644BAA">
        <w:rPr>
          <w:color w:val="000000"/>
          <w:sz w:val="22"/>
          <w:szCs w:val="22"/>
        </w:rPr>
        <w:t>валюта</w:t>
      </w:r>
      <w:r w:rsidRPr="00644BAA">
        <w:rPr>
          <w:rFonts w:ascii="Times" w:hAnsi="Times" w:cs="Times"/>
          <w:color w:val="000000"/>
          <w:sz w:val="22"/>
          <w:szCs w:val="22"/>
        </w:rPr>
        <w:t xml:space="preserve"> </w:t>
      </w:r>
      <w:r w:rsidRPr="00644BAA">
        <w:rPr>
          <w:color w:val="000000"/>
          <w:sz w:val="22"/>
          <w:szCs w:val="22"/>
        </w:rPr>
        <w:t>айырбастаудың</w:t>
      </w:r>
      <w:r w:rsidRPr="00644BAA">
        <w:rPr>
          <w:rFonts w:ascii="Times" w:hAnsi="Times" w:cs="Times"/>
          <w:color w:val="000000"/>
          <w:sz w:val="22"/>
          <w:szCs w:val="22"/>
        </w:rPr>
        <w:t xml:space="preserve"> </w:t>
      </w:r>
      <w:r w:rsidRPr="00644BAA">
        <w:rPr>
          <w:color w:val="000000"/>
          <w:sz w:val="22"/>
          <w:szCs w:val="22"/>
        </w:rPr>
        <w:t>рыноктық</w:t>
      </w:r>
      <w:r w:rsidRPr="00644BAA">
        <w:rPr>
          <w:rFonts w:ascii="Times" w:hAnsi="Times" w:cs="Times"/>
          <w:color w:val="000000"/>
          <w:sz w:val="22"/>
          <w:szCs w:val="22"/>
        </w:rPr>
        <w:t xml:space="preserve"> </w:t>
      </w:r>
      <w:r w:rsidRPr="00644BAA">
        <w:rPr>
          <w:color w:val="000000"/>
          <w:sz w:val="22"/>
          <w:szCs w:val="22"/>
        </w:rPr>
        <w:t>бағамы</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оны</w:t>
      </w:r>
      <w:r w:rsidRPr="00644BAA">
        <w:rPr>
          <w:rFonts w:ascii="Times" w:hAnsi="Times" w:cs="Times"/>
          <w:color w:val="000000"/>
          <w:sz w:val="22"/>
          <w:szCs w:val="22"/>
        </w:rPr>
        <w:t xml:space="preserve"> </w:t>
      </w:r>
      <w:r w:rsidRPr="00644BAA">
        <w:rPr>
          <w:color w:val="000000"/>
          <w:sz w:val="22"/>
          <w:szCs w:val="22"/>
        </w:rPr>
        <w:t>төлеу</w:t>
      </w:r>
      <w:r w:rsidRPr="00644BAA">
        <w:rPr>
          <w:rFonts w:ascii="Times" w:hAnsi="Times" w:cs="Times"/>
          <w:color w:val="000000"/>
          <w:sz w:val="22"/>
          <w:szCs w:val="22"/>
        </w:rPr>
        <w:t xml:space="preserve"> </w:t>
      </w:r>
      <w:r w:rsidRPr="00644BAA">
        <w:rPr>
          <w:color w:val="000000"/>
          <w:sz w:val="22"/>
          <w:szCs w:val="22"/>
        </w:rPr>
        <w:t>жүргізілген</w:t>
      </w:r>
      <w:r w:rsidRPr="00644BAA">
        <w:rPr>
          <w:rFonts w:ascii="Times" w:hAnsi="Times" w:cs="Times"/>
          <w:color w:val="000000"/>
          <w:sz w:val="22"/>
          <w:szCs w:val="22"/>
        </w:rPr>
        <w:t xml:space="preserve"> </w:t>
      </w:r>
      <w:r w:rsidRPr="00644BAA">
        <w:rPr>
          <w:color w:val="000000"/>
          <w:sz w:val="22"/>
          <w:szCs w:val="22"/>
        </w:rPr>
        <w:t>ай</w:t>
      </w:r>
      <w:r w:rsidRPr="00644BAA">
        <w:rPr>
          <w:rFonts w:ascii="Times" w:hAnsi="Times" w:cs="Times"/>
          <w:color w:val="000000"/>
          <w:sz w:val="22"/>
          <w:szCs w:val="22"/>
        </w:rPr>
        <w:t xml:space="preserve"> </w:t>
      </w:r>
      <w:r w:rsidRPr="00644BAA">
        <w:rPr>
          <w:color w:val="000000"/>
          <w:sz w:val="22"/>
          <w:szCs w:val="22"/>
        </w:rPr>
        <w:t>аяқталғаннан</w:t>
      </w:r>
      <w:r w:rsidRPr="00644BAA">
        <w:rPr>
          <w:rFonts w:ascii="Times" w:hAnsi="Times" w:cs="Times"/>
          <w:color w:val="000000"/>
          <w:sz w:val="22"/>
          <w:szCs w:val="22"/>
        </w:rPr>
        <w:t xml:space="preserve"> </w:t>
      </w:r>
      <w:r w:rsidRPr="00644BAA">
        <w:rPr>
          <w:color w:val="000000"/>
          <w:sz w:val="22"/>
          <w:szCs w:val="22"/>
        </w:rPr>
        <w:t>кейін</w:t>
      </w:r>
      <w:r w:rsidRPr="00644BAA">
        <w:rPr>
          <w:rFonts w:ascii="Times" w:hAnsi="Times" w:cs="Times"/>
          <w:color w:val="000000"/>
          <w:sz w:val="22"/>
          <w:szCs w:val="22"/>
        </w:rPr>
        <w:t xml:space="preserve"> </w:t>
      </w:r>
      <w:r w:rsidRPr="00644BAA">
        <w:rPr>
          <w:color w:val="000000"/>
          <w:sz w:val="22"/>
          <w:szCs w:val="22"/>
        </w:rPr>
        <w:t>күнтізбелік</w:t>
      </w:r>
      <w:r w:rsidRPr="00644BAA">
        <w:rPr>
          <w:rFonts w:ascii="Times" w:hAnsi="Times" w:cs="Times"/>
          <w:color w:val="000000"/>
          <w:sz w:val="22"/>
          <w:szCs w:val="22"/>
        </w:rPr>
        <w:t xml:space="preserve"> </w:t>
      </w:r>
      <w:r w:rsidRPr="00644BAA">
        <w:rPr>
          <w:color w:val="000000"/>
          <w:sz w:val="22"/>
          <w:szCs w:val="22"/>
        </w:rPr>
        <w:t>жиырма</w:t>
      </w:r>
      <w:r w:rsidRPr="00644BAA">
        <w:rPr>
          <w:rFonts w:ascii="Times" w:hAnsi="Times" w:cs="Times"/>
          <w:color w:val="000000"/>
          <w:sz w:val="22"/>
          <w:szCs w:val="22"/>
        </w:rPr>
        <w:t xml:space="preserve"> </w:t>
      </w:r>
      <w:r w:rsidRPr="00644BAA">
        <w:rPr>
          <w:color w:val="000000"/>
          <w:sz w:val="22"/>
          <w:szCs w:val="22"/>
        </w:rPr>
        <w:t>бес</w:t>
      </w:r>
      <w:r w:rsidRPr="00644BAA">
        <w:rPr>
          <w:rFonts w:ascii="Times" w:hAnsi="Times" w:cs="Times"/>
          <w:color w:val="000000"/>
          <w:sz w:val="22"/>
          <w:szCs w:val="22"/>
        </w:rPr>
        <w:t xml:space="preserve"> </w:t>
      </w:r>
      <w:r w:rsidRPr="00644BAA">
        <w:rPr>
          <w:color w:val="000000"/>
          <w:sz w:val="22"/>
          <w:szCs w:val="22"/>
        </w:rPr>
        <w:t>күннен</w:t>
      </w:r>
      <w:r w:rsidRPr="00644BAA">
        <w:rPr>
          <w:rFonts w:ascii="Times" w:hAnsi="Times" w:cs="Times"/>
          <w:color w:val="000000"/>
          <w:sz w:val="22"/>
          <w:szCs w:val="22"/>
        </w:rPr>
        <w:t xml:space="preserve"> </w:t>
      </w:r>
      <w:r w:rsidRPr="00644BAA">
        <w:rPr>
          <w:color w:val="000000"/>
          <w:sz w:val="22"/>
          <w:szCs w:val="22"/>
        </w:rPr>
        <w:t>кешіктірмей</w:t>
      </w:r>
      <w:r w:rsidRPr="00644BAA">
        <w:rPr>
          <w:rFonts w:ascii="Times" w:hAnsi="Times" w:cs="Times"/>
          <w:color w:val="000000"/>
          <w:sz w:val="22"/>
          <w:szCs w:val="22"/>
        </w:rPr>
        <w:t>;</w:t>
      </w:r>
    </w:p>
    <w:p w:rsidR="00F90D36" w:rsidRPr="00644BAA" w:rsidRDefault="00F90D36" w:rsidP="009E207C">
      <w:pPr>
        <w:autoSpaceDE w:val="0"/>
        <w:autoSpaceDN w:val="0"/>
        <w:adjustRightInd w:val="0"/>
        <w:ind w:firstLine="397"/>
        <w:jc w:val="both"/>
        <w:textAlignment w:val="center"/>
        <w:rPr>
          <w:rFonts w:ascii="Times" w:hAnsi="Times" w:cs="Times"/>
          <w:color w:val="000000"/>
          <w:spacing w:val="-2"/>
          <w:sz w:val="22"/>
          <w:szCs w:val="22"/>
        </w:rPr>
      </w:pPr>
      <w:r w:rsidRPr="00644BAA">
        <w:rPr>
          <w:rFonts w:ascii="Times" w:hAnsi="Times" w:cs="Times"/>
          <w:color w:val="000000"/>
          <w:spacing w:val="-2"/>
          <w:sz w:val="22"/>
          <w:szCs w:val="22"/>
        </w:rPr>
        <w:t>2)</w:t>
      </w:r>
      <w:r w:rsidRPr="00644BAA">
        <w:rPr>
          <w:rFonts w:ascii="Times" w:hAnsi="Times" w:cs="Times"/>
          <w:color w:val="000000"/>
          <w:spacing w:val="-2"/>
          <w:sz w:val="22"/>
          <w:szCs w:val="22"/>
        </w:rPr>
        <w:tab/>
      </w:r>
      <w:r w:rsidRPr="00644BAA">
        <w:rPr>
          <w:color w:val="000000"/>
          <w:spacing w:val="-2"/>
          <w:sz w:val="22"/>
          <w:szCs w:val="22"/>
        </w:rPr>
        <w:t>есебіне</w:t>
      </w:r>
      <w:r w:rsidRPr="00644BAA">
        <w:rPr>
          <w:rFonts w:ascii="Times" w:hAnsi="Times" w:cs="Times"/>
          <w:color w:val="000000"/>
          <w:spacing w:val="-2"/>
          <w:sz w:val="22"/>
          <w:szCs w:val="22"/>
        </w:rPr>
        <w:t xml:space="preserve"> </w:t>
      </w:r>
      <w:r w:rsidRPr="00644BAA">
        <w:rPr>
          <w:color w:val="000000"/>
          <w:spacing w:val="-2"/>
          <w:sz w:val="22"/>
          <w:szCs w:val="22"/>
        </w:rPr>
        <w:t>жазылған</w:t>
      </w:r>
      <w:r w:rsidRPr="00644BAA">
        <w:rPr>
          <w:rFonts w:ascii="Times" w:hAnsi="Times" w:cs="Times"/>
          <w:color w:val="000000"/>
          <w:spacing w:val="-2"/>
          <w:sz w:val="22"/>
          <w:szCs w:val="22"/>
        </w:rPr>
        <w:t xml:space="preserve">, </w:t>
      </w:r>
      <w:r w:rsidRPr="00644BAA">
        <w:rPr>
          <w:color w:val="000000"/>
          <w:spacing w:val="-2"/>
          <w:sz w:val="22"/>
          <w:szCs w:val="22"/>
        </w:rPr>
        <w:t>бірақ</w:t>
      </w:r>
      <w:r w:rsidRPr="00644BAA">
        <w:rPr>
          <w:rFonts w:ascii="Times" w:hAnsi="Times" w:cs="Times"/>
          <w:color w:val="000000"/>
          <w:spacing w:val="-2"/>
          <w:sz w:val="22"/>
          <w:szCs w:val="22"/>
        </w:rPr>
        <w:t xml:space="preserve"> </w:t>
      </w:r>
      <w:r w:rsidRPr="00644BAA">
        <w:rPr>
          <w:color w:val="000000"/>
          <w:spacing w:val="-2"/>
          <w:sz w:val="22"/>
          <w:szCs w:val="22"/>
        </w:rPr>
        <w:t>шегерімге</w:t>
      </w:r>
      <w:r w:rsidRPr="00644BAA">
        <w:rPr>
          <w:rFonts w:ascii="Times" w:hAnsi="Times" w:cs="Times"/>
          <w:color w:val="000000"/>
          <w:spacing w:val="-2"/>
          <w:sz w:val="22"/>
          <w:szCs w:val="22"/>
        </w:rPr>
        <w:t xml:space="preserve"> </w:t>
      </w:r>
      <w:r w:rsidRPr="00644BAA">
        <w:rPr>
          <w:color w:val="000000"/>
          <w:spacing w:val="-2"/>
          <w:sz w:val="22"/>
          <w:szCs w:val="22"/>
        </w:rPr>
        <w:t>жатқызылған</w:t>
      </w:r>
      <w:r w:rsidRPr="00644BAA">
        <w:rPr>
          <w:rFonts w:ascii="Times" w:hAnsi="Times" w:cs="Times"/>
          <w:color w:val="000000"/>
          <w:spacing w:val="-2"/>
          <w:sz w:val="22"/>
          <w:szCs w:val="22"/>
        </w:rPr>
        <w:t xml:space="preserve"> </w:t>
      </w:r>
      <w:r w:rsidRPr="00644BAA">
        <w:rPr>
          <w:color w:val="000000"/>
          <w:spacing w:val="-2"/>
          <w:sz w:val="22"/>
          <w:szCs w:val="22"/>
        </w:rPr>
        <w:t>кезде</w:t>
      </w:r>
      <w:r w:rsidRPr="00644BAA">
        <w:rPr>
          <w:rFonts w:ascii="Times" w:hAnsi="Times" w:cs="Times"/>
          <w:color w:val="000000"/>
          <w:spacing w:val="-2"/>
          <w:sz w:val="22"/>
          <w:szCs w:val="22"/>
        </w:rPr>
        <w:t xml:space="preserve"> </w:t>
      </w:r>
      <w:r w:rsidRPr="00644BAA">
        <w:rPr>
          <w:color w:val="000000"/>
          <w:spacing w:val="-2"/>
          <w:sz w:val="22"/>
          <w:szCs w:val="22"/>
        </w:rPr>
        <w:t>төленбеген</w:t>
      </w:r>
      <w:r w:rsidRPr="00644BAA">
        <w:rPr>
          <w:rFonts w:ascii="Times" w:hAnsi="Times" w:cs="Times"/>
          <w:color w:val="000000"/>
          <w:spacing w:val="-2"/>
          <w:sz w:val="22"/>
          <w:szCs w:val="22"/>
        </w:rPr>
        <w:t xml:space="preserve"> </w:t>
      </w:r>
      <w:r w:rsidRPr="00644BAA">
        <w:rPr>
          <w:color w:val="000000"/>
          <w:spacing w:val="-2"/>
          <w:sz w:val="22"/>
          <w:szCs w:val="22"/>
        </w:rPr>
        <w:t>табыс</w:t>
      </w:r>
      <w:r w:rsidRPr="00644BAA">
        <w:rPr>
          <w:rFonts w:ascii="Times" w:hAnsi="Times" w:cs="Times"/>
          <w:color w:val="000000"/>
          <w:spacing w:val="-2"/>
          <w:sz w:val="22"/>
          <w:szCs w:val="22"/>
        </w:rPr>
        <w:t xml:space="preserve"> </w:t>
      </w:r>
      <w:r w:rsidRPr="00644BAA">
        <w:rPr>
          <w:color w:val="000000"/>
          <w:spacing w:val="-2"/>
          <w:sz w:val="22"/>
          <w:szCs w:val="22"/>
        </w:rPr>
        <w:t>сомасы</w:t>
      </w:r>
      <w:r w:rsidRPr="00644BAA">
        <w:rPr>
          <w:rFonts w:ascii="Times" w:hAnsi="Times" w:cs="Times"/>
          <w:color w:val="000000"/>
          <w:spacing w:val="-2"/>
          <w:sz w:val="22"/>
          <w:szCs w:val="22"/>
        </w:rPr>
        <w:t xml:space="preserve"> </w:t>
      </w:r>
      <w:r w:rsidRPr="00644BAA">
        <w:rPr>
          <w:color w:val="000000"/>
          <w:spacing w:val="-2"/>
          <w:sz w:val="22"/>
          <w:szCs w:val="22"/>
        </w:rPr>
        <w:t>бойынша</w:t>
      </w:r>
      <w:r w:rsidRPr="00644BAA">
        <w:rPr>
          <w:rFonts w:ascii="Times" w:hAnsi="Times" w:cs="Times"/>
          <w:color w:val="000000"/>
          <w:spacing w:val="-2"/>
          <w:sz w:val="22"/>
          <w:szCs w:val="22"/>
        </w:rPr>
        <w:t xml:space="preserve"> – </w:t>
      </w:r>
      <w:r w:rsidRPr="00644BAA">
        <w:rPr>
          <w:color w:val="000000"/>
          <w:spacing w:val="-2"/>
          <w:sz w:val="22"/>
          <w:szCs w:val="22"/>
        </w:rPr>
        <w:t>бейрезиденттің</w:t>
      </w:r>
      <w:r w:rsidRPr="00644BAA">
        <w:rPr>
          <w:rFonts w:ascii="Times" w:hAnsi="Times" w:cs="Times"/>
          <w:color w:val="000000"/>
          <w:spacing w:val="-2"/>
          <w:sz w:val="22"/>
          <w:szCs w:val="22"/>
        </w:rPr>
        <w:t xml:space="preserve"> </w:t>
      </w:r>
      <w:r w:rsidRPr="00644BAA">
        <w:rPr>
          <w:color w:val="000000"/>
          <w:spacing w:val="-2"/>
          <w:sz w:val="22"/>
          <w:szCs w:val="22"/>
        </w:rPr>
        <w:t>шегерімге</w:t>
      </w:r>
      <w:r w:rsidRPr="00644BAA">
        <w:rPr>
          <w:rFonts w:ascii="Times" w:hAnsi="Times" w:cs="Times"/>
          <w:color w:val="000000"/>
          <w:spacing w:val="-2"/>
          <w:sz w:val="22"/>
          <w:szCs w:val="22"/>
        </w:rPr>
        <w:t xml:space="preserve"> </w:t>
      </w:r>
      <w:r w:rsidRPr="00644BAA">
        <w:rPr>
          <w:color w:val="000000"/>
          <w:spacing w:val="-2"/>
          <w:sz w:val="22"/>
          <w:szCs w:val="22"/>
        </w:rPr>
        <w:t>жатқызылған</w:t>
      </w:r>
      <w:r w:rsidRPr="00644BAA">
        <w:rPr>
          <w:rFonts w:ascii="Times" w:hAnsi="Times" w:cs="Times"/>
          <w:color w:val="000000"/>
          <w:spacing w:val="-2"/>
          <w:sz w:val="22"/>
          <w:szCs w:val="22"/>
        </w:rPr>
        <w:t xml:space="preserve"> </w:t>
      </w:r>
      <w:r w:rsidRPr="00644BAA">
        <w:rPr>
          <w:color w:val="000000"/>
          <w:spacing w:val="-2"/>
          <w:sz w:val="22"/>
          <w:szCs w:val="22"/>
        </w:rPr>
        <w:t>табыстары</w:t>
      </w:r>
      <w:r w:rsidRPr="00644BAA">
        <w:rPr>
          <w:rFonts w:ascii="Times" w:hAnsi="Times" w:cs="Times"/>
          <w:color w:val="000000"/>
          <w:spacing w:val="-2"/>
          <w:sz w:val="22"/>
          <w:szCs w:val="22"/>
        </w:rPr>
        <w:t xml:space="preserve"> </w:t>
      </w:r>
      <w:r w:rsidRPr="00644BAA">
        <w:rPr>
          <w:color w:val="000000"/>
          <w:spacing w:val="-2"/>
          <w:sz w:val="22"/>
          <w:szCs w:val="22"/>
        </w:rPr>
        <w:t>есепті</w:t>
      </w:r>
      <w:r w:rsidRPr="00644BAA">
        <w:rPr>
          <w:rFonts w:ascii="Times" w:hAnsi="Times" w:cs="Times"/>
          <w:color w:val="000000"/>
          <w:spacing w:val="-2"/>
          <w:sz w:val="22"/>
          <w:szCs w:val="22"/>
        </w:rPr>
        <w:t xml:space="preserve"> </w:t>
      </w:r>
      <w:r w:rsidRPr="00644BAA">
        <w:rPr>
          <w:color w:val="000000"/>
          <w:spacing w:val="-2"/>
          <w:sz w:val="22"/>
          <w:szCs w:val="22"/>
        </w:rPr>
        <w:t>салық</w:t>
      </w:r>
      <w:r w:rsidRPr="00644BAA">
        <w:rPr>
          <w:rFonts w:ascii="Times" w:hAnsi="Times" w:cs="Times"/>
          <w:color w:val="000000"/>
          <w:spacing w:val="-2"/>
          <w:sz w:val="22"/>
          <w:szCs w:val="22"/>
        </w:rPr>
        <w:t xml:space="preserve"> </w:t>
      </w:r>
      <w:r w:rsidRPr="00644BAA">
        <w:rPr>
          <w:color w:val="000000"/>
          <w:spacing w:val="-2"/>
          <w:sz w:val="22"/>
          <w:szCs w:val="22"/>
        </w:rPr>
        <w:t>кезеңінің</w:t>
      </w:r>
      <w:r w:rsidRPr="00644BAA">
        <w:rPr>
          <w:rFonts w:ascii="Times" w:hAnsi="Times" w:cs="Times"/>
          <w:color w:val="000000"/>
          <w:spacing w:val="-2"/>
          <w:sz w:val="22"/>
          <w:szCs w:val="22"/>
        </w:rPr>
        <w:t xml:space="preserve"> </w:t>
      </w:r>
      <w:r w:rsidRPr="00644BAA">
        <w:rPr>
          <w:color w:val="000000"/>
          <w:spacing w:val="-2"/>
          <w:sz w:val="22"/>
          <w:szCs w:val="22"/>
        </w:rPr>
        <w:t>отыз</w:t>
      </w:r>
      <w:r w:rsidRPr="00644BAA">
        <w:rPr>
          <w:rFonts w:ascii="Times" w:hAnsi="Times" w:cs="Times"/>
          <w:color w:val="000000"/>
          <w:spacing w:val="-2"/>
          <w:sz w:val="22"/>
          <w:szCs w:val="22"/>
        </w:rPr>
        <w:t xml:space="preserve"> </w:t>
      </w:r>
      <w:r w:rsidRPr="00644BAA">
        <w:rPr>
          <w:color w:val="000000"/>
          <w:spacing w:val="-2"/>
          <w:sz w:val="22"/>
          <w:szCs w:val="22"/>
        </w:rPr>
        <w:t>бірінші</w:t>
      </w:r>
      <w:r w:rsidRPr="00644BAA">
        <w:rPr>
          <w:rFonts w:ascii="Times" w:hAnsi="Times" w:cs="Times"/>
          <w:color w:val="000000"/>
          <w:spacing w:val="-2"/>
          <w:sz w:val="22"/>
          <w:szCs w:val="22"/>
        </w:rPr>
        <w:t xml:space="preserve"> </w:t>
      </w:r>
      <w:r w:rsidRPr="00644BAA">
        <w:rPr>
          <w:color w:val="000000"/>
          <w:spacing w:val="-2"/>
          <w:sz w:val="22"/>
          <w:szCs w:val="22"/>
        </w:rPr>
        <w:t>желтоқсанындағы</w:t>
      </w:r>
      <w:r w:rsidRPr="00644BAA">
        <w:rPr>
          <w:rFonts w:ascii="Times" w:hAnsi="Times" w:cs="Times"/>
          <w:color w:val="000000"/>
          <w:spacing w:val="-2"/>
          <w:sz w:val="22"/>
          <w:szCs w:val="22"/>
        </w:rPr>
        <w:t xml:space="preserve"> </w:t>
      </w:r>
      <w:r w:rsidRPr="00644BAA">
        <w:rPr>
          <w:color w:val="000000"/>
          <w:spacing w:val="-2"/>
          <w:sz w:val="22"/>
          <w:szCs w:val="22"/>
        </w:rPr>
        <w:t>валюта</w:t>
      </w:r>
      <w:r w:rsidRPr="00644BAA">
        <w:rPr>
          <w:rFonts w:ascii="Times" w:hAnsi="Times" w:cs="Times"/>
          <w:color w:val="000000"/>
          <w:spacing w:val="-2"/>
          <w:sz w:val="22"/>
          <w:szCs w:val="22"/>
        </w:rPr>
        <w:t xml:space="preserve"> </w:t>
      </w:r>
      <w:r w:rsidRPr="00644BAA">
        <w:rPr>
          <w:color w:val="000000"/>
          <w:spacing w:val="-2"/>
          <w:sz w:val="22"/>
          <w:szCs w:val="22"/>
        </w:rPr>
        <w:t>айырбастаудың</w:t>
      </w:r>
      <w:r w:rsidRPr="00644BAA">
        <w:rPr>
          <w:rFonts w:ascii="Times" w:hAnsi="Times" w:cs="Times"/>
          <w:color w:val="000000"/>
          <w:spacing w:val="-2"/>
          <w:sz w:val="22"/>
          <w:szCs w:val="22"/>
        </w:rPr>
        <w:t xml:space="preserve"> </w:t>
      </w:r>
      <w:r w:rsidRPr="00644BAA">
        <w:rPr>
          <w:color w:val="000000"/>
          <w:spacing w:val="-2"/>
          <w:sz w:val="22"/>
          <w:szCs w:val="22"/>
        </w:rPr>
        <w:t>рыноктык</w:t>
      </w:r>
      <w:r w:rsidRPr="00644BAA">
        <w:rPr>
          <w:rFonts w:ascii="Times" w:hAnsi="Times" w:cs="Times"/>
          <w:color w:val="000000"/>
          <w:spacing w:val="-2"/>
          <w:sz w:val="22"/>
          <w:szCs w:val="22"/>
        </w:rPr>
        <w:t xml:space="preserve"> </w:t>
      </w:r>
      <w:r w:rsidRPr="00644BAA">
        <w:rPr>
          <w:color w:val="000000"/>
          <w:spacing w:val="-2"/>
          <w:sz w:val="22"/>
          <w:szCs w:val="22"/>
        </w:rPr>
        <w:t>бағамы</w:t>
      </w:r>
      <w:r w:rsidRPr="00644BAA">
        <w:rPr>
          <w:rFonts w:ascii="Times" w:hAnsi="Times" w:cs="Times"/>
          <w:color w:val="000000"/>
          <w:spacing w:val="-2"/>
          <w:sz w:val="22"/>
          <w:szCs w:val="22"/>
        </w:rPr>
        <w:t xml:space="preserve"> </w:t>
      </w:r>
      <w:r w:rsidRPr="00644BAA">
        <w:rPr>
          <w:color w:val="000000"/>
          <w:spacing w:val="-2"/>
          <w:sz w:val="22"/>
          <w:szCs w:val="22"/>
        </w:rPr>
        <w:t>бойынша</w:t>
      </w:r>
      <w:r w:rsidRPr="00644BAA">
        <w:rPr>
          <w:rFonts w:ascii="Times" w:hAnsi="Times" w:cs="Times"/>
          <w:color w:val="000000"/>
          <w:spacing w:val="-2"/>
          <w:sz w:val="22"/>
          <w:szCs w:val="22"/>
        </w:rPr>
        <w:t xml:space="preserve"> </w:t>
      </w:r>
      <w:r w:rsidRPr="00644BAA">
        <w:rPr>
          <w:color w:val="000000"/>
          <w:spacing w:val="-2"/>
          <w:sz w:val="22"/>
          <w:szCs w:val="22"/>
        </w:rPr>
        <w:t>корпоративтік</w:t>
      </w:r>
      <w:r w:rsidRPr="00644BAA">
        <w:rPr>
          <w:rFonts w:ascii="Times" w:hAnsi="Times" w:cs="Times"/>
          <w:color w:val="000000"/>
          <w:spacing w:val="-2"/>
          <w:sz w:val="22"/>
          <w:szCs w:val="22"/>
        </w:rPr>
        <w:t xml:space="preserve"> </w:t>
      </w:r>
      <w:r w:rsidRPr="00644BAA">
        <w:rPr>
          <w:color w:val="000000"/>
          <w:spacing w:val="-2"/>
          <w:sz w:val="22"/>
          <w:szCs w:val="22"/>
        </w:rPr>
        <w:t>табыс</w:t>
      </w:r>
      <w:r w:rsidRPr="00644BAA">
        <w:rPr>
          <w:rFonts w:ascii="Times" w:hAnsi="Times" w:cs="Times"/>
          <w:color w:val="000000"/>
          <w:spacing w:val="-2"/>
          <w:sz w:val="22"/>
          <w:szCs w:val="22"/>
        </w:rPr>
        <w:t xml:space="preserve"> </w:t>
      </w:r>
      <w:r w:rsidRPr="00644BAA">
        <w:rPr>
          <w:color w:val="000000"/>
          <w:spacing w:val="-2"/>
          <w:sz w:val="22"/>
          <w:szCs w:val="22"/>
        </w:rPr>
        <w:t>салығы</w:t>
      </w:r>
      <w:r w:rsidRPr="00644BAA">
        <w:rPr>
          <w:rFonts w:ascii="Times" w:hAnsi="Times" w:cs="Times"/>
          <w:color w:val="000000"/>
          <w:spacing w:val="-2"/>
          <w:sz w:val="22"/>
          <w:szCs w:val="22"/>
        </w:rPr>
        <w:t xml:space="preserve"> </w:t>
      </w:r>
      <w:r w:rsidRPr="00644BAA">
        <w:rPr>
          <w:color w:val="000000"/>
          <w:spacing w:val="-2"/>
          <w:sz w:val="22"/>
          <w:szCs w:val="22"/>
        </w:rPr>
        <w:t>бойынша</w:t>
      </w:r>
      <w:r w:rsidRPr="00644BAA">
        <w:rPr>
          <w:rFonts w:ascii="Times" w:hAnsi="Times" w:cs="Times"/>
          <w:color w:val="000000"/>
          <w:spacing w:val="-2"/>
          <w:sz w:val="22"/>
          <w:szCs w:val="22"/>
        </w:rPr>
        <w:t xml:space="preserve"> </w:t>
      </w:r>
      <w:r w:rsidRPr="00644BAA">
        <w:rPr>
          <w:color w:val="000000"/>
          <w:spacing w:val="-2"/>
          <w:sz w:val="22"/>
          <w:szCs w:val="22"/>
        </w:rPr>
        <w:t>мағлұмдаманы</w:t>
      </w:r>
      <w:r w:rsidRPr="00644BAA">
        <w:rPr>
          <w:rFonts w:ascii="Times" w:hAnsi="Times" w:cs="Times"/>
          <w:color w:val="000000"/>
          <w:spacing w:val="-2"/>
          <w:sz w:val="22"/>
          <w:szCs w:val="22"/>
        </w:rPr>
        <w:t xml:space="preserve"> </w:t>
      </w:r>
      <w:r w:rsidRPr="00644BAA">
        <w:rPr>
          <w:color w:val="000000"/>
          <w:spacing w:val="-2"/>
          <w:sz w:val="22"/>
          <w:szCs w:val="22"/>
        </w:rPr>
        <w:t>табыс</w:t>
      </w:r>
      <w:r w:rsidRPr="00644BAA">
        <w:rPr>
          <w:rFonts w:ascii="Times" w:hAnsi="Times" w:cs="Times"/>
          <w:color w:val="000000"/>
          <w:spacing w:val="-2"/>
          <w:sz w:val="22"/>
          <w:szCs w:val="22"/>
        </w:rPr>
        <w:t xml:space="preserve"> </w:t>
      </w:r>
      <w:r w:rsidRPr="00644BAA">
        <w:rPr>
          <w:color w:val="000000"/>
          <w:spacing w:val="-2"/>
          <w:sz w:val="22"/>
          <w:szCs w:val="22"/>
        </w:rPr>
        <w:t>ету</w:t>
      </w:r>
      <w:r w:rsidRPr="00644BAA">
        <w:rPr>
          <w:rFonts w:ascii="Times" w:hAnsi="Times" w:cs="Times"/>
          <w:color w:val="000000"/>
          <w:spacing w:val="-2"/>
          <w:sz w:val="22"/>
          <w:szCs w:val="22"/>
        </w:rPr>
        <w:t xml:space="preserve"> </w:t>
      </w:r>
      <w:r w:rsidRPr="00644BAA">
        <w:rPr>
          <w:color w:val="000000"/>
          <w:spacing w:val="-2"/>
          <w:sz w:val="22"/>
          <w:szCs w:val="22"/>
        </w:rPr>
        <w:t>үшін</w:t>
      </w:r>
      <w:r w:rsidRPr="00644BAA">
        <w:rPr>
          <w:rFonts w:ascii="Times" w:hAnsi="Times" w:cs="Times"/>
          <w:color w:val="000000"/>
          <w:spacing w:val="-2"/>
          <w:sz w:val="22"/>
          <w:szCs w:val="22"/>
        </w:rPr>
        <w:t xml:space="preserve"> </w:t>
      </w:r>
      <w:r w:rsidRPr="00644BAA">
        <w:rPr>
          <w:color w:val="000000"/>
          <w:spacing w:val="-2"/>
          <w:sz w:val="22"/>
          <w:szCs w:val="22"/>
        </w:rPr>
        <w:t>белгіленген</w:t>
      </w:r>
      <w:r w:rsidRPr="00644BAA">
        <w:rPr>
          <w:rFonts w:ascii="Times" w:hAnsi="Times" w:cs="Times"/>
          <w:color w:val="000000"/>
          <w:spacing w:val="-2"/>
          <w:sz w:val="22"/>
          <w:szCs w:val="22"/>
        </w:rPr>
        <w:t xml:space="preserve"> </w:t>
      </w:r>
      <w:r w:rsidRPr="00644BAA">
        <w:rPr>
          <w:color w:val="000000"/>
          <w:spacing w:val="-2"/>
          <w:sz w:val="22"/>
          <w:szCs w:val="22"/>
        </w:rPr>
        <w:t>мерзімнен</w:t>
      </w:r>
      <w:r w:rsidRPr="00644BAA">
        <w:rPr>
          <w:rFonts w:ascii="Times" w:hAnsi="Times" w:cs="Times"/>
          <w:color w:val="000000"/>
          <w:spacing w:val="-2"/>
          <w:sz w:val="22"/>
          <w:szCs w:val="22"/>
        </w:rPr>
        <w:t xml:space="preserve"> </w:t>
      </w:r>
      <w:r w:rsidRPr="00644BAA">
        <w:rPr>
          <w:color w:val="000000"/>
          <w:spacing w:val="-2"/>
          <w:sz w:val="22"/>
          <w:szCs w:val="22"/>
        </w:rPr>
        <w:t>кейінгі</w:t>
      </w:r>
      <w:r w:rsidRPr="00644BAA">
        <w:rPr>
          <w:rFonts w:ascii="Times" w:hAnsi="Times" w:cs="Times"/>
          <w:color w:val="000000"/>
          <w:spacing w:val="-2"/>
          <w:sz w:val="22"/>
          <w:szCs w:val="22"/>
        </w:rPr>
        <w:t xml:space="preserve"> </w:t>
      </w:r>
      <w:r w:rsidRPr="00644BAA">
        <w:rPr>
          <w:color w:val="000000"/>
          <w:spacing w:val="-2"/>
          <w:sz w:val="22"/>
          <w:szCs w:val="22"/>
        </w:rPr>
        <w:t>күнтізбелік</w:t>
      </w:r>
      <w:r w:rsidRPr="00644BAA">
        <w:rPr>
          <w:rFonts w:ascii="Times" w:hAnsi="Times" w:cs="Times"/>
          <w:color w:val="000000"/>
          <w:spacing w:val="-2"/>
          <w:sz w:val="22"/>
          <w:szCs w:val="22"/>
        </w:rPr>
        <w:t xml:space="preserve"> </w:t>
      </w:r>
      <w:r w:rsidRPr="00644BAA">
        <w:rPr>
          <w:color w:val="000000"/>
          <w:spacing w:val="-2"/>
          <w:sz w:val="22"/>
          <w:szCs w:val="22"/>
        </w:rPr>
        <w:t>он</w:t>
      </w:r>
      <w:r w:rsidRPr="00644BAA">
        <w:rPr>
          <w:rFonts w:ascii="Times" w:hAnsi="Times" w:cs="Times"/>
          <w:color w:val="000000"/>
          <w:spacing w:val="-2"/>
          <w:sz w:val="22"/>
          <w:szCs w:val="22"/>
        </w:rPr>
        <w:t xml:space="preserve"> </w:t>
      </w:r>
      <w:r w:rsidRPr="00644BAA">
        <w:rPr>
          <w:color w:val="000000"/>
          <w:spacing w:val="-2"/>
          <w:sz w:val="22"/>
          <w:szCs w:val="22"/>
        </w:rPr>
        <w:t>күннен</w:t>
      </w:r>
      <w:r w:rsidRPr="00644BAA">
        <w:rPr>
          <w:rFonts w:ascii="Times" w:hAnsi="Times" w:cs="Times"/>
          <w:color w:val="000000"/>
          <w:spacing w:val="-2"/>
          <w:sz w:val="22"/>
          <w:szCs w:val="22"/>
        </w:rPr>
        <w:t xml:space="preserve"> </w:t>
      </w:r>
      <w:r w:rsidRPr="00644BAA">
        <w:rPr>
          <w:color w:val="000000"/>
          <w:spacing w:val="-2"/>
          <w:sz w:val="22"/>
          <w:szCs w:val="22"/>
        </w:rPr>
        <w:t>кешіктірмей</w:t>
      </w:r>
      <w:r w:rsidRPr="00644BAA">
        <w:rPr>
          <w:rFonts w:ascii="Times" w:hAnsi="Times" w:cs="Times"/>
          <w:color w:val="000000"/>
          <w:spacing w:val="-2"/>
          <w:sz w:val="22"/>
          <w:szCs w:val="22"/>
        </w:rPr>
        <w:t xml:space="preserve"> </w:t>
      </w:r>
      <w:r w:rsidRPr="00644BAA">
        <w:rPr>
          <w:color w:val="000000"/>
          <w:spacing w:val="-2"/>
          <w:sz w:val="22"/>
          <w:szCs w:val="22"/>
        </w:rPr>
        <w:t>аударуға</w:t>
      </w:r>
      <w:r w:rsidRPr="00644BAA">
        <w:rPr>
          <w:rFonts w:ascii="Times" w:hAnsi="Times" w:cs="Times"/>
          <w:color w:val="000000"/>
          <w:spacing w:val="-2"/>
          <w:sz w:val="22"/>
          <w:szCs w:val="22"/>
        </w:rPr>
        <w:t xml:space="preserve"> </w:t>
      </w:r>
      <w:r w:rsidRPr="00644BAA">
        <w:rPr>
          <w:color w:val="000000"/>
          <w:spacing w:val="-2"/>
          <w:sz w:val="22"/>
          <w:szCs w:val="22"/>
        </w:rPr>
        <w:t>тиіс</w:t>
      </w:r>
      <w:r w:rsidRPr="00644BAA">
        <w:rPr>
          <w:rFonts w:ascii="Times" w:hAnsi="Times" w:cs="Times"/>
          <w:color w:val="000000"/>
          <w:spacing w:val="-2"/>
          <w:sz w:val="22"/>
          <w:szCs w:val="22"/>
        </w:rPr>
        <w:t>;</w:t>
      </w:r>
    </w:p>
    <w:p w:rsidR="00F90D36" w:rsidRPr="00644BAA" w:rsidRDefault="00F90D36" w:rsidP="009E207C">
      <w:pPr>
        <w:autoSpaceDE w:val="0"/>
        <w:autoSpaceDN w:val="0"/>
        <w:adjustRightInd w:val="0"/>
        <w:ind w:firstLine="397"/>
        <w:jc w:val="both"/>
        <w:textAlignment w:val="center"/>
        <w:rPr>
          <w:rFonts w:ascii="Times" w:hAnsi="Times" w:cs="Times"/>
          <w:color w:val="000000"/>
          <w:sz w:val="22"/>
          <w:szCs w:val="22"/>
        </w:rPr>
      </w:pPr>
      <w:r w:rsidRPr="00644BAA">
        <w:rPr>
          <w:rFonts w:ascii="Times" w:hAnsi="Times" w:cs="Times"/>
          <w:color w:val="000000"/>
          <w:sz w:val="22"/>
          <w:szCs w:val="22"/>
        </w:rPr>
        <w:t>3)</w:t>
      </w:r>
      <w:r w:rsidRPr="00644BAA">
        <w:rPr>
          <w:rFonts w:ascii="Times" w:hAnsi="Times" w:cs="Times"/>
          <w:color w:val="000000"/>
          <w:sz w:val="22"/>
          <w:szCs w:val="22"/>
        </w:rPr>
        <w:tab/>
      </w:r>
      <w:r w:rsidRPr="00644BAA">
        <w:rPr>
          <w:color w:val="000000"/>
          <w:sz w:val="22"/>
          <w:szCs w:val="22"/>
        </w:rPr>
        <w:t>алдын</w:t>
      </w:r>
      <w:r w:rsidRPr="00644BAA">
        <w:rPr>
          <w:rFonts w:ascii="Times" w:hAnsi="Times" w:cs="Times"/>
          <w:color w:val="000000"/>
          <w:sz w:val="22"/>
          <w:szCs w:val="22"/>
        </w:rPr>
        <w:t xml:space="preserve"> </w:t>
      </w:r>
      <w:r w:rsidRPr="00644BAA">
        <w:rPr>
          <w:color w:val="000000"/>
          <w:sz w:val="22"/>
          <w:szCs w:val="22"/>
        </w:rPr>
        <w:t>ала</w:t>
      </w:r>
      <w:r w:rsidRPr="00644BAA">
        <w:rPr>
          <w:rFonts w:ascii="Times" w:hAnsi="Times" w:cs="Times"/>
          <w:color w:val="000000"/>
          <w:sz w:val="22"/>
          <w:szCs w:val="22"/>
        </w:rPr>
        <w:t xml:space="preserve"> </w:t>
      </w:r>
      <w:r w:rsidRPr="00644BAA">
        <w:rPr>
          <w:color w:val="000000"/>
          <w:sz w:val="22"/>
          <w:szCs w:val="22"/>
        </w:rPr>
        <w:t>төленген</w:t>
      </w:r>
      <w:r w:rsidRPr="00644BAA">
        <w:rPr>
          <w:rFonts w:ascii="Times" w:hAnsi="Times" w:cs="Times"/>
          <w:color w:val="000000"/>
          <w:sz w:val="22"/>
          <w:szCs w:val="22"/>
        </w:rPr>
        <w:t xml:space="preserve"> </w:t>
      </w:r>
      <w:r w:rsidRPr="00644BAA">
        <w:rPr>
          <w:color w:val="000000"/>
          <w:sz w:val="22"/>
          <w:szCs w:val="22"/>
        </w:rPr>
        <w:t>төлем</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 </w:t>
      </w:r>
      <w:r w:rsidRPr="00644BAA">
        <w:rPr>
          <w:color w:val="000000"/>
          <w:sz w:val="22"/>
          <w:szCs w:val="22"/>
        </w:rPr>
        <w:t>табысты</w:t>
      </w:r>
      <w:r w:rsidRPr="00644BAA">
        <w:rPr>
          <w:rFonts w:ascii="Times" w:hAnsi="Times" w:cs="Times"/>
          <w:color w:val="000000"/>
          <w:sz w:val="22"/>
          <w:szCs w:val="22"/>
        </w:rPr>
        <w:t xml:space="preserve"> </w:t>
      </w:r>
      <w:r w:rsidRPr="00644BAA">
        <w:rPr>
          <w:color w:val="000000"/>
          <w:sz w:val="22"/>
          <w:szCs w:val="22"/>
        </w:rPr>
        <w:t>есептеу</w:t>
      </w:r>
      <w:r w:rsidRPr="00644BAA">
        <w:rPr>
          <w:rFonts w:ascii="Times" w:hAnsi="Times" w:cs="Times"/>
          <w:color w:val="000000"/>
          <w:sz w:val="22"/>
          <w:szCs w:val="22"/>
        </w:rPr>
        <w:t xml:space="preserve"> </w:t>
      </w:r>
      <w:r w:rsidRPr="00644BAA">
        <w:rPr>
          <w:color w:val="000000"/>
          <w:sz w:val="22"/>
          <w:szCs w:val="22"/>
        </w:rPr>
        <w:t>күніндегі</w:t>
      </w:r>
      <w:r w:rsidRPr="00644BAA">
        <w:rPr>
          <w:rFonts w:ascii="Times" w:hAnsi="Times" w:cs="Times"/>
          <w:color w:val="000000"/>
          <w:sz w:val="22"/>
          <w:szCs w:val="22"/>
        </w:rPr>
        <w:t xml:space="preserve"> </w:t>
      </w:r>
      <w:r w:rsidRPr="00644BAA">
        <w:rPr>
          <w:color w:val="000000"/>
          <w:sz w:val="22"/>
          <w:szCs w:val="22"/>
        </w:rPr>
        <w:t>валюта</w:t>
      </w:r>
      <w:r w:rsidRPr="00644BAA">
        <w:rPr>
          <w:rFonts w:ascii="Times" w:hAnsi="Times" w:cs="Times"/>
          <w:color w:val="000000"/>
          <w:sz w:val="22"/>
          <w:szCs w:val="22"/>
        </w:rPr>
        <w:t xml:space="preserve"> </w:t>
      </w:r>
      <w:r w:rsidRPr="00644BAA">
        <w:rPr>
          <w:color w:val="000000"/>
          <w:sz w:val="22"/>
          <w:szCs w:val="22"/>
        </w:rPr>
        <w:t>айырбастаудың</w:t>
      </w:r>
      <w:r w:rsidRPr="00644BAA">
        <w:rPr>
          <w:rFonts w:ascii="Times" w:hAnsi="Times" w:cs="Times"/>
          <w:color w:val="000000"/>
          <w:sz w:val="22"/>
          <w:szCs w:val="22"/>
        </w:rPr>
        <w:t xml:space="preserve"> </w:t>
      </w:r>
      <w:r w:rsidRPr="00644BAA">
        <w:rPr>
          <w:color w:val="000000"/>
          <w:sz w:val="22"/>
          <w:szCs w:val="22"/>
        </w:rPr>
        <w:t>рыноктык</w:t>
      </w:r>
      <w:r w:rsidRPr="00644BAA">
        <w:rPr>
          <w:rFonts w:ascii="Times" w:hAnsi="Times" w:cs="Times"/>
          <w:color w:val="000000"/>
          <w:sz w:val="22"/>
          <w:szCs w:val="22"/>
        </w:rPr>
        <w:t xml:space="preserve"> </w:t>
      </w:r>
      <w:r w:rsidRPr="00644BAA">
        <w:rPr>
          <w:color w:val="000000"/>
          <w:sz w:val="22"/>
          <w:szCs w:val="22"/>
        </w:rPr>
        <w:t>бағамы</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бейрезиденттің</w:t>
      </w:r>
      <w:r w:rsidRPr="00644BAA">
        <w:rPr>
          <w:rFonts w:ascii="Times" w:hAnsi="Times" w:cs="Times"/>
          <w:color w:val="000000"/>
          <w:sz w:val="22"/>
          <w:szCs w:val="22"/>
        </w:rPr>
        <w:t xml:space="preserve"> </w:t>
      </w:r>
      <w:r w:rsidRPr="00644BAA">
        <w:rPr>
          <w:color w:val="000000"/>
          <w:sz w:val="22"/>
          <w:szCs w:val="22"/>
        </w:rPr>
        <w:t>табысы</w:t>
      </w:r>
      <w:r w:rsidRPr="00644BAA">
        <w:rPr>
          <w:rFonts w:ascii="Times" w:hAnsi="Times" w:cs="Times"/>
          <w:color w:val="000000"/>
          <w:sz w:val="22"/>
          <w:szCs w:val="22"/>
        </w:rPr>
        <w:t xml:space="preserve"> </w:t>
      </w:r>
      <w:r w:rsidRPr="00644BAA">
        <w:rPr>
          <w:color w:val="000000"/>
          <w:sz w:val="22"/>
          <w:szCs w:val="22"/>
        </w:rPr>
        <w:t>есебіне</w:t>
      </w:r>
      <w:r w:rsidRPr="00644BAA">
        <w:rPr>
          <w:rFonts w:ascii="Times" w:hAnsi="Times" w:cs="Times"/>
          <w:color w:val="000000"/>
          <w:sz w:val="22"/>
          <w:szCs w:val="22"/>
        </w:rPr>
        <w:t xml:space="preserve"> </w:t>
      </w:r>
      <w:r w:rsidRPr="00644BAA">
        <w:rPr>
          <w:color w:val="000000"/>
          <w:sz w:val="22"/>
          <w:szCs w:val="22"/>
        </w:rPr>
        <w:t>жазылған</w:t>
      </w:r>
      <w:r w:rsidRPr="00644BAA">
        <w:rPr>
          <w:rFonts w:ascii="Times" w:hAnsi="Times" w:cs="Times"/>
          <w:color w:val="000000"/>
          <w:sz w:val="22"/>
          <w:szCs w:val="22"/>
        </w:rPr>
        <w:t xml:space="preserve"> </w:t>
      </w:r>
      <w:r w:rsidRPr="00644BAA">
        <w:rPr>
          <w:color w:val="000000"/>
          <w:sz w:val="22"/>
          <w:szCs w:val="22"/>
        </w:rPr>
        <w:t>ай</w:t>
      </w:r>
      <w:r w:rsidRPr="00644BAA">
        <w:rPr>
          <w:rFonts w:ascii="Times" w:hAnsi="Times" w:cs="Times"/>
          <w:color w:val="000000"/>
          <w:sz w:val="22"/>
          <w:szCs w:val="22"/>
        </w:rPr>
        <w:t xml:space="preserve"> </w:t>
      </w:r>
      <w:r w:rsidRPr="00644BAA">
        <w:rPr>
          <w:color w:val="000000"/>
          <w:sz w:val="22"/>
          <w:szCs w:val="22"/>
        </w:rPr>
        <w:t>аяқталғаннан</w:t>
      </w:r>
      <w:r w:rsidRPr="00644BAA">
        <w:rPr>
          <w:rFonts w:ascii="Times" w:hAnsi="Times" w:cs="Times"/>
          <w:color w:val="000000"/>
          <w:sz w:val="22"/>
          <w:szCs w:val="22"/>
        </w:rPr>
        <w:t xml:space="preserve"> </w:t>
      </w:r>
      <w:r w:rsidRPr="00644BAA">
        <w:rPr>
          <w:color w:val="000000"/>
          <w:sz w:val="22"/>
          <w:szCs w:val="22"/>
        </w:rPr>
        <w:t>кейін</w:t>
      </w:r>
      <w:r w:rsidRPr="00644BAA">
        <w:rPr>
          <w:rFonts w:ascii="Times" w:hAnsi="Times" w:cs="Times"/>
          <w:color w:val="000000"/>
          <w:sz w:val="22"/>
          <w:szCs w:val="22"/>
        </w:rPr>
        <w:t xml:space="preserve"> </w:t>
      </w:r>
      <w:r w:rsidRPr="00644BAA">
        <w:rPr>
          <w:color w:val="000000"/>
          <w:sz w:val="22"/>
          <w:szCs w:val="22"/>
        </w:rPr>
        <w:t>күнтізбелік</w:t>
      </w:r>
      <w:r w:rsidRPr="00644BAA">
        <w:rPr>
          <w:rFonts w:ascii="Times" w:hAnsi="Times" w:cs="Times"/>
          <w:color w:val="000000"/>
          <w:sz w:val="22"/>
          <w:szCs w:val="22"/>
        </w:rPr>
        <w:t xml:space="preserve"> </w:t>
      </w:r>
      <w:r w:rsidRPr="00644BAA">
        <w:rPr>
          <w:color w:val="000000"/>
          <w:sz w:val="22"/>
          <w:szCs w:val="22"/>
        </w:rPr>
        <w:t>жиырма</w:t>
      </w:r>
      <w:r w:rsidRPr="00644BAA">
        <w:rPr>
          <w:rFonts w:ascii="Times" w:hAnsi="Times" w:cs="Times"/>
          <w:color w:val="000000"/>
          <w:sz w:val="22"/>
          <w:szCs w:val="22"/>
        </w:rPr>
        <w:t xml:space="preserve"> </w:t>
      </w:r>
      <w:r w:rsidRPr="00644BAA">
        <w:rPr>
          <w:color w:val="000000"/>
          <w:sz w:val="22"/>
          <w:szCs w:val="22"/>
        </w:rPr>
        <w:t>бес</w:t>
      </w:r>
      <w:r w:rsidRPr="00644BAA">
        <w:rPr>
          <w:rFonts w:ascii="Times" w:hAnsi="Times" w:cs="Times"/>
          <w:color w:val="000000"/>
          <w:sz w:val="22"/>
          <w:szCs w:val="22"/>
        </w:rPr>
        <w:t xml:space="preserve"> </w:t>
      </w:r>
      <w:r w:rsidRPr="00644BAA">
        <w:rPr>
          <w:color w:val="000000"/>
          <w:sz w:val="22"/>
          <w:szCs w:val="22"/>
        </w:rPr>
        <w:t>күннен</w:t>
      </w:r>
      <w:r w:rsidRPr="00644BAA">
        <w:rPr>
          <w:rFonts w:ascii="Times" w:hAnsi="Times" w:cs="Times"/>
          <w:color w:val="000000"/>
          <w:sz w:val="22"/>
          <w:szCs w:val="22"/>
        </w:rPr>
        <w:t xml:space="preserve"> </w:t>
      </w:r>
      <w:r w:rsidRPr="00644BAA">
        <w:rPr>
          <w:color w:val="000000"/>
          <w:sz w:val="22"/>
          <w:szCs w:val="22"/>
        </w:rPr>
        <w:t>кешіктірмей</w:t>
      </w:r>
      <w:r w:rsidRPr="00644BAA">
        <w:rPr>
          <w:rFonts w:ascii="Times" w:hAnsi="Times" w:cs="Times"/>
          <w:color w:val="000000"/>
          <w:sz w:val="22"/>
          <w:szCs w:val="22"/>
        </w:rPr>
        <w:t xml:space="preserve"> </w:t>
      </w:r>
      <w:r w:rsidRPr="00644BAA">
        <w:rPr>
          <w:color w:val="000000"/>
          <w:sz w:val="22"/>
          <w:szCs w:val="22"/>
        </w:rPr>
        <w:t>аударуға</w:t>
      </w:r>
      <w:r w:rsidRPr="00644BAA">
        <w:rPr>
          <w:rFonts w:ascii="Times" w:hAnsi="Times" w:cs="Times"/>
          <w:color w:val="000000"/>
          <w:sz w:val="22"/>
          <w:szCs w:val="22"/>
        </w:rPr>
        <w:t xml:space="preserve"> </w:t>
      </w:r>
      <w:r w:rsidRPr="00644BAA">
        <w:rPr>
          <w:color w:val="000000"/>
          <w:sz w:val="22"/>
          <w:szCs w:val="22"/>
        </w:rPr>
        <w:t>тиіс</w:t>
      </w:r>
      <w:r w:rsidRPr="00644BAA">
        <w:rPr>
          <w:rFonts w:ascii="Times" w:hAnsi="Times" w:cs="Times"/>
          <w:color w:val="000000"/>
          <w:sz w:val="22"/>
          <w:szCs w:val="22"/>
        </w:rPr>
        <w:t>.</w:t>
      </w:r>
    </w:p>
    <w:p w:rsidR="00F90D36" w:rsidRPr="00644BAA" w:rsidRDefault="00F90D36" w:rsidP="009E207C">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Төлем</w:t>
      </w:r>
      <w:r w:rsidRPr="00644BAA">
        <w:rPr>
          <w:rFonts w:ascii="Times" w:hAnsi="Times" w:cs="Times"/>
          <w:color w:val="000000"/>
          <w:sz w:val="22"/>
          <w:szCs w:val="22"/>
        </w:rPr>
        <w:t xml:space="preserve"> </w:t>
      </w:r>
      <w:r w:rsidRPr="00644BAA">
        <w:rPr>
          <w:color w:val="000000"/>
          <w:sz w:val="22"/>
          <w:szCs w:val="22"/>
        </w:rPr>
        <w:t>көзінен</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салығының</w:t>
      </w:r>
      <w:r w:rsidRPr="00644BAA">
        <w:rPr>
          <w:rFonts w:ascii="Times" w:hAnsi="Times" w:cs="Times"/>
          <w:color w:val="000000"/>
          <w:sz w:val="22"/>
          <w:szCs w:val="22"/>
        </w:rPr>
        <w:t xml:space="preserve"> </w:t>
      </w:r>
      <w:r w:rsidRPr="00644BAA">
        <w:rPr>
          <w:color w:val="000000"/>
          <w:sz w:val="22"/>
          <w:szCs w:val="22"/>
        </w:rPr>
        <w:t>сомасын</w:t>
      </w:r>
      <w:r w:rsidRPr="00644BAA">
        <w:rPr>
          <w:rFonts w:ascii="Times" w:hAnsi="Times" w:cs="Times"/>
          <w:color w:val="000000"/>
          <w:sz w:val="22"/>
          <w:szCs w:val="22"/>
        </w:rPr>
        <w:t xml:space="preserve"> </w:t>
      </w:r>
      <w:r w:rsidRPr="00644BAA">
        <w:rPr>
          <w:color w:val="000000"/>
          <w:sz w:val="22"/>
          <w:szCs w:val="22"/>
        </w:rPr>
        <w:t>заңи</w:t>
      </w:r>
      <w:r w:rsidRPr="00644BAA">
        <w:rPr>
          <w:rFonts w:ascii="Times" w:hAnsi="Times" w:cs="Times"/>
          <w:color w:val="000000"/>
          <w:sz w:val="22"/>
          <w:szCs w:val="22"/>
        </w:rPr>
        <w:t xml:space="preserve"> </w:t>
      </w:r>
      <w:r w:rsidRPr="00644BAA">
        <w:rPr>
          <w:color w:val="000000"/>
          <w:sz w:val="22"/>
          <w:szCs w:val="22"/>
        </w:rPr>
        <w:t>тұлға</w:t>
      </w:r>
      <w:r w:rsidRPr="00644BAA">
        <w:rPr>
          <w:rFonts w:ascii="Times" w:hAnsi="Times" w:cs="Times"/>
          <w:color w:val="000000"/>
          <w:sz w:val="22"/>
          <w:szCs w:val="22"/>
        </w:rPr>
        <w:t>-</w:t>
      </w:r>
      <w:r w:rsidRPr="00644BAA">
        <w:rPr>
          <w:color w:val="000000"/>
          <w:sz w:val="22"/>
          <w:szCs w:val="22"/>
        </w:rPr>
        <w:t>бейрезидендтің</w:t>
      </w:r>
      <w:r w:rsidRPr="00644BAA">
        <w:rPr>
          <w:rFonts w:ascii="Times" w:hAnsi="Times" w:cs="Times"/>
          <w:color w:val="000000"/>
          <w:sz w:val="22"/>
          <w:szCs w:val="22"/>
        </w:rPr>
        <w:t xml:space="preserve"> </w:t>
      </w:r>
      <w:r w:rsidRPr="00644BAA">
        <w:rPr>
          <w:color w:val="000000"/>
          <w:sz w:val="22"/>
          <w:szCs w:val="22"/>
        </w:rPr>
        <w:t>табыстарынан</w:t>
      </w:r>
      <w:r w:rsidRPr="00644BAA">
        <w:rPr>
          <w:rFonts w:ascii="Times" w:hAnsi="Times" w:cs="Times"/>
          <w:color w:val="000000"/>
          <w:sz w:val="22"/>
          <w:szCs w:val="22"/>
        </w:rPr>
        <w:t xml:space="preserve"> </w:t>
      </w:r>
      <w:r w:rsidRPr="00644BAA">
        <w:rPr>
          <w:color w:val="000000"/>
          <w:sz w:val="22"/>
          <w:szCs w:val="22"/>
        </w:rPr>
        <w:t>бюджетке</w:t>
      </w:r>
      <w:r w:rsidRPr="00644BAA">
        <w:rPr>
          <w:rFonts w:ascii="Times" w:hAnsi="Times" w:cs="Times"/>
          <w:color w:val="000000"/>
          <w:sz w:val="22"/>
          <w:szCs w:val="22"/>
        </w:rPr>
        <w:t xml:space="preserve"> </w:t>
      </w:r>
      <w:r w:rsidRPr="00644BAA">
        <w:rPr>
          <w:color w:val="000000"/>
          <w:sz w:val="22"/>
          <w:szCs w:val="22"/>
        </w:rPr>
        <w:t>аударуды</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агенті</w:t>
      </w:r>
      <w:r w:rsidRPr="00644BAA">
        <w:rPr>
          <w:rFonts w:ascii="Times" w:hAnsi="Times" w:cs="Times"/>
          <w:color w:val="000000"/>
          <w:sz w:val="22"/>
          <w:szCs w:val="22"/>
        </w:rPr>
        <w:t xml:space="preserve"> </w:t>
      </w:r>
      <w:r w:rsidRPr="00644BAA">
        <w:rPr>
          <w:color w:val="000000"/>
          <w:sz w:val="22"/>
          <w:szCs w:val="22"/>
        </w:rPr>
        <w:t>өзі</w:t>
      </w:r>
      <w:r w:rsidRPr="00644BAA">
        <w:rPr>
          <w:rFonts w:ascii="Times" w:hAnsi="Times" w:cs="Times"/>
          <w:color w:val="000000"/>
          <w:sz w:val="22"/>
          <w:szCs w:val="22"/>
        </w:rPr>
        <w:t xml:space="preserve"> </w:t>
      </w:r>
      <w:r w:rsidRPr="00644BAA">
        <w:rPr>
          <w:color w:val="000000"/>
          <w:sz w:val="22"/>
          <w:szCs w:val="22"/>
        </w:rPr>
        <w:t>орналасқан</w:t>
      </w:r>
      <w:r w:rsidRPr="00644BAA">
        <w:rPr>
          <w:rFonts w:ascii="Times" w:hAnsi="Times" w:cs="Times"/>
          <w:color w:val="000000"/>
          <w:sz w:val="22"/>
          <w:szCs w:val="22"/>
        </w:rPr>
        <w:t xml:space="preserve"> </w:t>
      </w:r>
      <w:r w:rsidRPr="00644BAA">
        <w:rPr>
          <w:color w:val="000000"/>
          <w:sz w:val="22"/>
          <w:szCs w:val="22"/>
        </w:rPr>
        <w:t>жер</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жүзеге</w:t>
      </w:r>
      <w:r w:rsidRPr="00644BAA">
        <w:rPr>
          <w:rFonts w:ascii="Times" w:hAnsi="Times" w:cs="Times"/>
          <w:color w:val="000000"/>
          <w:sz w:val="22"/>
          <w:szCs w:val="22"/>
        </w:rPr>
        <w:t xml:space="preserve"> </w:t>
      </w:r>
      <w:r w:rsidRPr="00644BAA">
        <w:rPr>
          <w:color w:val="000000"/>
          <w:sz w:val="22"/>
          <w:szCs w:val="22"/>
        </w:rPr>
        <w:t>асырады</w:t>
      </w:r>
      <w:r w:rsidRPr="00644BAA">
        <w:rPr>
          <w:rFonts w:ascii="Times" w:hAnsi="Times" w:cs="Times"/>
          <w:color w:val="000000"/>
          <w:sz w:val="22"/>
          <w:szCs w:val="22"/>
        </w:rPr>
        <w:t>.</w:t>
      </w:r>
    </w:p>
    <w:p w:rsidR="00F90D36" w:rsidRPr="00644BAA" w:rsidRDefault="00F90D36" w:rsidP="009E207C">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lastRenderedPageBreak/>
        <w:t>Қазақстан</w:t>
      </w:r>
      <w:r w:rsidRPr="00644BAA">
        <w:rPr>
          <w:rFonts w:ascii="Times" w:hAnsi="Times" w:cs="Times"/>
          <w:color w:val="000000"/>
          <w:sz w:val="22"/>
          <w:szCs w:val="22"/>
        </w:rPr>
        <w:t xml:space="preserve"> </w:t>
      </w:r>
      <w:r w:rsidRPr="00644BAA">
        <w:rPr>
          <w:color w:val="000000"/>
          <w:sz w:val="22"/>
          <w:szCs w:val="22"/>
        </w:rPr>
        <w:t>Республикасында</w:t>
      </w:r>
      <w:r w:rsidRPr="00644BAA">
        <w:rPr>
          <w:rFonts w:ascii="Times" w:hAnsi="Times" w:cs="Times"/>
          <w:color w:val="000000"/>
          <w:sz w:val="22"/>
          <w:szCs w:val="22"/>
        </w:rPr>
        <w:t xml:space="preserve"> </w:t>
      </w:r>
      <w:r w:rsidRPr="00644BAA">
        <w:rPr>
          <w:color w:val="000000"/>
          <w:sz w:val="22"/>
          <w:szCs w:val="22"/>
        </w:rPr>
        <w:t>қызметін</w:t>
      </w:r>
      <w:r w:rsidRPr="00644BAA">
        <w:rPr>
          <w:rFonts w:ascii="Times" w:hAnsi="Times" w:cs="Times"/>
          <w:color w:val="000000"/>
          <w:sz w:val="22"/>
          <w:szCs w:val="22"/>
        </w:rPr>
        <w:t xml:space="preserve"> </w:t>
      </w:r>
      <w:r w:rsidRPr="00644BAA">
        <w:rPr>
          <w:color w:val="000000"/>
          <w:sz w:val="22"/>
          <w:szCs w:val="22"/>
        </w:rPr>
        <w:t>тұрақты</w:t>
      </w:r>
      <w:r w:rsidRPr="00644BAA">
        <w:rPr>
          <w:rFonts w:ascii="Times" w:hAnsi="Times" w:cs="Times"/>
          <w:color w:val="000000"/>
          <w:sz w:val="22"/>
          <w:szCs w:val="22"/>
        </w:rPr>
        <w:t xml:space="preserve"> </w:t>
      </w:r>
      <w:r w:rsidRPr="00644BAA">
        <w:rPr>
          <w:color w:val="000000"/>
          <w:sz w:val="22"/>
          <w:szCs w:val="22"/>
        </w:rPr>
        <w:t>мекеме</w:t>
      </w:r>
      <w:r w:rsidRPr="00644BAA">
        <w:rPr>
          <w:rFonts w:ascii="Times" w:hAnsi="Times" w:cs="Times"/>
          <w:color w:val="000000"/>
          <w:sz w:val="22"/>
          <w:szCs w:val="22"/>
        </w:rPr>
        <w:t xml:space="preserve"> </w:t>
      </w:r>
      <w:r w:rsidRPr="00644BAA">
        <w:rPr>
          <w:color w:val="000000"/>
          <w:sz w:val="22"/>
          <w:szCs w:val="22"/>
        </w:rPr>
        <w:t>арқылы</w:t>
      </w:r>
      <w:r w:rsidRPr="00644BAA">
        <w:rPr>
          <w:rFonts w:ascii="Times" w:hAnsi="Times" w:cs="Times"/>
          <w:color w:val="000000"/>
          <w:sz w:val="22"/>
          <w:szCs w:val="22"/>
        </w:rPr>
        <w:t xml:space="preserve"> </w:t>
      </w:r>
      <w:r w:rsidRPr="00644BAA">
        <w:rPr>
          <w:color w:val="000000"/>
          <w:sz w:val="22"/>
          <w:szCs w:val="22"/>
        </w:rPr>
        <w:t>жүзеге</w:t>
      </w:r>
      <w:r w:rsidRPr="00644BAA">
        <w:rPr>
          <w:rFonts w:ascii="Times" w:hAnsi="Times" w:cs="Times"/>
          <w:color w:val="000000"/>
          <w:sz w:val="22"/>
          <w:szCs w:val="22"/>
        </w:rPr>
        <w:t xml:space="preserve"> </w:t>
      </w:r>
      <w:r w:rsidRPr="00644BAA">
        <w:rPr>
          <w:color w:val="000000"/>
          <w:sz w:val="22"/>
          <w:szCs w:val="22"/>
        </w:rPr>
        <w:t>асыратын</w:t>
      </w:r>
      <w:r w:rsidRPr="00644BAA">
        <w:rPr>
          <w:rFonts w:ascii="Times" w:hAnsi="Times" w:cs="Times"/>
          <w:color w:val="000000"/>
          <w:sz w:val="22"/>
          <w:szCs w:val="22"/>
        </w:rPr>
        <w:t xml:space="preserve"> </w:t>
      </w:r>
      <w:r w:rsidRPr="00644BAA">
        <w:rPr>
          <w:color w:val="000000"/>
          <w:sz w:val="22"/>
          <w:szCs w:val="22"/>
        </w:rPr>
        <w:t>заңи</w:t>
      </w:r>
      <w:r w:rsidRPr="00644BAA">
        <w:rPr>
          <w:rFonts w:ascii="Times" w:hAnsi="Times" w:cs="Times"/>
          <w:color w:val="000000"/>
          <w:sz w:val="22"/>
          <w:szCs w:val="22"/>
        </w:rPr>
        <w:t xml:space="preserve"> </w:t>
      </w:r>
      <w:r w:rsidRPr="00644BAA">
        <w:rPr>
          <w:color w:val="000000"/>
          <w:sz w:val="22"/>
          <w:szCs w:val="22"/>
        </w:rPr>
        <w:t>тұлға</w:t>
      </w:r>
      <w:r w:rsidRPr="00644BAA">
        <w:rPr>
          <w:rFonts w:ascii="Times" w:hAnsi="Times" w:cs="Times"/>
          <w:color w:val="000000"/>
          <w:sz w:val="22"/>
          <w:szCs w:val="22"/>
        </w:rPr>
        <w:t>-</w:t>
      </w:r>
      <w:r w:rsidRPr="00644BAA">
        <w:rPr>
          <w:color w:val="000000"/>
          <w:sz w:val="22"/>
          <w:szCs w:val="22"/>
        </w:rPr>
        <w:t>бейрезиденттердің</w:t>
      </w:r>
      <w:r w:rsidRPr="00644BAA">
        <w:rPr>
          <w:rFonts w:ascii="Times" w:hAnsi="Times" w:cs="Times"/>
          <w:color w:val="000000"/>
          <w:sz w:val="22"/>
          <w:szCs w:val="22"/>
        </w:rPr>
        <w:t xml:space="preserve"> </w:t>
      </w:r>
      <w:r w:rsidRPr="00644BAA">
        <w:rPr>
          <w:color w:val="000000"/>
          <w:sz w:val="22"/>
          <w:szCs w:val="22"/>
        </w:rPr>
        <w:t>табыстарына</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салудың</w:t>
      </w:r>
      <w:r w:rsidRPr="00644BAA">
        <w:rPr>
          <w:rFonts w:ascii="Times" w:hAnsi="Times" w:cs="Times"/>
          <w:color w:val="000000"/>
          <w:sz w:val="22"/>
          <w:szCs w:val="22"/>
        </w:rPr>
        <w:t xml:space="preserve"> </w:t>
      </w:r>
      <w:r w:rsidRPr="00644BAA">
        <w:rPr>
          <w:color w:val="000000"/>
          <w:sz w:val="22"/>
          <w:szCs w:val="22"/>
        </w:rPr>
        <w:t>өзіндік</w:t>
      </w:r>
      <w:r w:rsidRPr="00644BAA">
        <w:rPr>
          <w:rFonts w:ascii="Times" w:hAnsi="Times" w:cs="Times"/>
          <w:color w:val="000000"/>
          <w:sz w:val="22"/>
          <w:szCs w:val="22"/>
        </w:rPr>
        <w:t xml:space="preserve"> </w:t>
      </w:r>
      <w:r w:rsidRPr="00644BAA">
        <w:rPr>
          <w:color w:val="000000"/>
          <w:sz w:val="22"/>
          <w:szCs w:val="22"/>
        </w:rPr>
        <w:t>тәртібі</w:t>
      </w:r>
      <w:r w:rsidRPr="00644BAA">
        <w:rPr>
          <w:rFonts w:ascii="Times" w:hAnsi="Times" w:cs="Times"/>
          <w:color w:val="000000"/>
          <w:sz w:val="22"/>
          <w:szCs w:val="22"/>
        </w:rPr>
        <w:t xml:space="preserve"> </w:t>
      </w:r>
      <w:r w:rsidRPr="00644BAA">
        <w:rPr>
          <w:color w:val="000000"/>
          <w:sz w:val="22"/>
          <w:szCs w:val="22"/>
        </w:rPr>
        <w:t>бар</w:t>
      </w:r>
      <w:r w:rsidRPr="00644BAA">
        <w:rPr>
          <w:rFonts w:ascii="Times" w:hAnsi="Times" w:cs="Times"/>
          <w:color w:val="000000"/>
          <w:sz w:val="22"/>
          <w:szCs w:val="22"/>
        </w:rPr>
        <w:t>.</w:t>
      </w:r>
    </w:p>
    <w:p w:rsidR="00F90D36" w:rsidRPr="00644BAA" w:rsidRDefault="00F90D36" w:rsidP="009E207C">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Қазақстан</w:t>
      </w:r>
      <w:r w:rsidRPr="00644BAA">
        <w:rPr>
          <w:rFonts w:ascii="Times" w:hAnsi="Times" w:cs="Times"/>
          <w:color w:val="000000"/>
          <w:sz w:val="22"/>
          <w:szCs w:val="22"/>
        </w:rPr>
        <w:t xml:space="preserve"> </w:t>
      </w:r>
      <w:r w:rsidRPr="00644BAA">
        <w:rPr>
          <w:color w:val="000000"/>
          <w:sz w:val="22"/>
          <w:szCs w:val="22"/>
        </w:rPr>
        <w:t>Республикасында</w:t>
      </w:r>
      <w:r w:rsidRPr="00644BAA">
        <w:rPr>
          <w:rFonts w:ascii="Times" w:hAnsi="Times" w:cs="Times"/>
          <w:color w:val="000000"/>
          <w:sz w:val="22"/>
          <w:szCs w:val="22"/>
        </w:rPr>
        <w:t xml:space="preserve"> </w:t>
      </w:r>
      <w:r w:rsidRPr="00644BAA">
        <w:rPr>
          <w:color w:val="000000"/>
          <w:sz w:val="22"/>
          <w:szCs w:val="22"/>
        </w:rPr>
        <w:t>тұрақты</w:t>
      </w:r>
      <w:r w:rsidRPr="00644BAA">
        <w:rPr>
          <w:rFonts w:ascii="Times" w:hAnsi="Times" w:cs="Times"/>
          <w:color w:val="000000"/>
          <w:sz w:val="22"/>
          <w:szCs w:val="22"/>
        </w:rPr>
        <w:t xml:space="preserve"> </w:t>
      </w:r>
      <w:r w:rsidRPr="00644BAA">
        <w:rPr>
          <w:color w:val="000000"/>
          <w:sz w:val="22"/>
          <w:szCs w:val="22"/>
        </w:rPr>
        <w:t>мекеме</w:t>
      </w:r>
      <w:r w:rsidRPr="00644BAA">
        <w:rPr>
          <w:rFonts w:ascii="Times" w:hAnsi="Times" w:cs="Times"/>
          <w:color w:val="000000"/>
          <w:sz w:val="22"/>
          <w:szCs w:val="22"/>
        </w:rPr>
        <w:t xml:space="preserve"> </w:t>
      </w:r>
      <w:r w:rsidRPr="00644BAA">
        <w:rPr>
          <w:color w:val="000000"/>
          <w:sz w:val="22"/>
          <w:szCs w:val="22"/>
        </w:rPr>
        <w:t>арқылы</w:t>
      </w:r>
      <w:r w:rsidRPr="00644BAA">
        <w:rPr>
          <w:rFonts w:ascii="Times" w:hAnsi="Times" w:cs="Times"/>
          <w:color w:val="000000"/>
          <w:sz w:val="22"/>
          <w:szCs w:val="22"/>
        </w:rPr>
        <w:t xml:space="preserve"> </w:t>
      </w:r>
      <w:r w:rsidRPr="00644BAA">
        <w:rPr>
          <w:color w:val="000000"/>
          <w:sz w:val="22"/>
          <w:szCs w:val="22"/>
        </w:rPr>
        <w:t>қызметін</w:t>
      </w:r>
      <w:r w:rsidRPr="00644BAA">
        <w:rPr>
          <w:rFonts w:ascii="Times" w:hAnsi="Times" w:cs="Times"/>
          <w:color w:val="000000"/>
          <w:sz w:val="22"/>
          <w:szCs w:val="22"/>
        </w:rPr>
        <w:t xml:space="preserve"> </w:t>
      </w:r>
      <w:r w:rsidRPr="00644BAA">
        <w:rPr>
          <w:color w:val="000000"/>
          <w:sz w:val="22"/>
          <w:szCs w:val="22"/>
        </w:rPr>
        <w:t>жүзеге</w:t>
      </w:r>
      <w:r w:rsidRPr="00644BAA">
        <w:rPr>
          <w:rFonts w:ascii="Times" w:hAnsi="Times" w:cs="Times"/>
          <w:color w:val="000000"/>
          <w:sz w:val="22"/>
          <w:szCs w:val="22"/>
        </w:rPr>
        <w:t xml:space="preserve"> </w:t>
      </w:r>
      <w:r w:rsidRPr="00644BAA">
        <w:rPr>
          <w:color w:val="000000"/>
          <w:sz w:val="22"/>
          <w:szCs w:val="22"/>
        </w:rPr>
        <w:t>асыратын</w:t>
      </w:r>
      <w:r w:rsidRPr="00644BAA">
        <w:rPr>
          <w:rFonts w:ascii="Times" w:hAnsi="Times" w:cs="Times"/>
          <w:color w:val="000000"/>
          <w:sz w:val="22"/>
          <w:szCs w:val="22"/>
        </w:rPr>
        <w:t xml:space="preserve"> </w:t>
      </w:r>
      <w:r w:rsidRPr="00644BAA">
        <w:rPr>
          <w:color w:val="000000"/>
          <w:sz w:val="22"/>
          <w:szCs w:val="22"/>
        </w:rPr>
        <w:t>заңи</w:t>
      </w:r>
      <w:r w:rsidRPr="00644BAA">
        <w:rPr>
          <w:rFonts w:ascii="Times" w:hAnsi="Times" w:cs="Times"/>
          <w:color w:val="000000"/>
          <w:sz w:val="22"/>
          <w:szCs w:val="22"/>
        </w:rPr>
        <w:t xml:space="preserve"> </w:t>
      </w:r>
      <w:r w:rsidRPr="00644BAA">
        <w:rPr>
          <w:color w:val="000000"/>
          <w:sz w:val="22"/>
          <w:szCs w:val="22"/>
        </w:rPr>
        <w:t>тұлға</w:t>
      </w:r>
      <w:r w:rsidRPr="00644BAA">
        <w:rPr>
          <w:rFonts w:ascii="Times" w:hAnsi="Times" w:cs="Times"/>
          <w:color w:val="000000"/>
          <w:sz w:val="22"/>
          <w:szCs w:val="22"/>
        </w:rPr>
        <w:t>-</w:t>
      </w:r>
      <w:r w:rsidRPr="00644BAA">
        <w:rPr>
          <w:color w:val="000000"/>
          <w:sz w:val="22"/>
          <w:szCs w:val="22"/>
        </w:rPr>
        <w:t>бейрезиденттің</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салынатын</w:t>
      </w:r>
      <w:r w:rsidRPr="00644BAA">
        <w:rPr>
          <w:rFonts w:ascii="Times" w:hAnsi="Times" w:cs="Times"/>
          <w:color w:val="000000"/>
          <w:sz w:val="22"/>
          <w:szCs w:val="22"/>
        </w:rPr>
        <w:t xml:space="preserve"> </w:t>
      </w:r>
      <w:r w:rsidRPr="00644BAA">
        <w:rPr>
          <w:color w:val="000000"/>
          <w:sz w:val="22"/>
          <w:szCs w:val="22"/>
        </w:rPr>
        <w:t>табысын</w:t>
      </w:r>
      <w:r w:rsidRPr="00644BAA">
        <w:rPr>
          <w:rFonts w:ascii="Times" w:hAnsi="Times" w:cs="Times"/>
          <w:color w:val="000000"/>
          <w:sz w:val="22"/>
          <w:szCs w:val="22"/>
        </w:rPr>
        <w:t xml:space="preserve"> </w:t>
      </w:r>
      <w:r w:rsidRPr="00644BAA">
        <w:rPr>
          <w:color w:val="000000"/>
          <w:sz w:val="22"/>
          <w:szCs w:val="22"/>
        </w:rPr>
        <w:t>анықтау</w:t>
      </w:r>
      <w:r w:rsidRPr="00644BAA">
        <w:rPr>
          <w:rFonts w:ascii="Times" w:hAnsi="Times" w:cs="Times"/>
          <w:color w:val="000000"/>
          <w:sz w:val="22"/>
          <w:szCs w:val="22"/>
        </w:rPr>
        <w:t xml:space="preserve">, </w:t>
      </w:r>
      <w:r w:rsidRPr="00644BAA">
        <w:rPr>
          <w:color w:val="000000"/>
          <w:sz w:val="22"/>
          <w:szCs w:val="22"/>
        </w:rPr>
        <w:t>корпоративтік</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салығын</w:t>
      </w:r>
      <w:r w:rsidRPr="00644BAA">
        <w:rPr>
          <w:rFonts w:ascii="Times" w:hAnsi="Times" w:cs="Times"/>
          <w:color w:val="000000"/>
          <w:sz w:val="22"/>
          <w:szCs w:val="22"/>
        </w:rPr>
        <w:t xml:space="preserve"> </w:t>
      </w:r>
      <w:r w:rsidRPr="00644BAA">
        <w:rPr>
          <w:color w:val="000000"/>
          <w:sz w:val="22"/>
          <w:szCs w:val="22"/>
        </w:rPr>
        <w:t>есптеу</w:t>
      </w:r>
      <w:r w:rsidRPr="00644BAA">
        <w:rPr>
          <w:rFonts w:ascii="Times" w:hAnsi="Times" w:cs="Times"/>
          <w:color w:val="000000"/>
          <w:sz w:val="22"/>
          <w:szCs w:val="22"/>
        </w:rPr>
        <w:t xml:space="preserve"> </w:t>
      </w:r>
      <w:r w:rsidRPr="00644BAA">
        <w:rPr>
          <w:color w:val="000000"/>
          <w:sz w:val="22"/>
          <w:szCs w:val="22"/>
        </w:rPr>
        <w:t>мен</w:t>
      </w:r>
      <w:r w:rsidRPr="00644BAA">
        <w:rPr>
          <w:rFonts w:ascii="Times" w:hAnsi="Times" w:cs="Times"/>
          <w:color w:val="000000"/>
          <w:sz w:val="22"/>
          <w:szCs w:val="22"/>
        </w:rPr>
        <w:t xml:space="preserve"> </w:t>
      </w:r>
      <w:r w:rsidRPr="00644BAA">
        <w:rPr>
          <w:color w:val="000000"/>
          <w:sz w:val="22"/>
          <w:szCs w:val="22"/>
        </w:rPr>
        <w:t>төлеу</w:t>
      </w:r>
      <w:r w:rsidRPr="00644BAA">
        <w:rPr>
          <w:rFonts w:ascii="Times" w:hAnsi="Times" w:cs="Times"/>
          <w:color w:val="000000"/>
          <w:sz w:val="22"/>
          <w:szCs w:val="22"/>
        </w:rPr>
        <w:t xml:space="preserve"> </w:t>
      </w:r>
      <w:r w:rsidRPr="00644BAA">
        <w:rPr>
          <w:color w:val="000000"/>
          <w:sz w:val="22"/>
          <w:szCs w:val="22"/>
        </w:rPr>
        <w:t>тәртібі</w:t>
      </w:r>
      <w:r w:rsidRPr="00644BAA">
        <w:rPr>
          <w:rFonts w:ascii="Times" w:hAnsi="Times" w:cs="Times"/>
          <w:color w:val="000000"/>
          <w:sz w:val="22"/>
          <w:szCs w:val="22"/>
        </w:rPr>
        <w:t xml:space="preserve"> </w:t>
      </w:r>
      <w:r w:rsidRPr="00644BAA">
        <w:rPr>
          <w:color w:val="000000"/>
          <w:sz w:val="22"/>
          <w:szCs w:val="22"/>
        </w:rPr>
        <w:t>резиденттерге</w:t>
      </w:r>
      <w:r w:rsidRPr="00644BAA">
        <w:rPr>
          <w:rFonts w:ascii="Times" w:hAnsi="Times" w:cs="Times"/>
          <w:color w:val="000000"/>
          <w:sz w:val="22"/>
          <w:szCs w:val="22"/>
        </w:rPr>
        <w:t xml:space="preserve"> </w:t>
      </w:r>
      <w:r w:rsidRPr="00644BAA">
        <w:rPr>
          <w:color w:val="000000"/>
          <w:sz w:val="22"/>
          <w:szCs w:val="22"/>
        </w:rPr>
        <w:t>қолданылатынға</w:t>
      </w:r>
      <w:r w:rsidRPr="00644BAA">
        <w:rPr>
          <w:rFonts w:ascii="Times" w:hAnsi="Times" w:cs="Times"/>
          <w:color w:val="000000"/>
          <w:sz w:val="22"/>
          <w:szCs w:val="22"/>
        </w:rPr>
        <w:t xml:space="preserve"> </w:t>
      </w:r>
      <w:r w:rsidRPr="00644BAA">
        <w:rPr>
          <w:color w:val="000000"/>
          <w:sz w:val="22"/>
          <w:szCs w:val="22"/>
        </w:rPr>
        <w:t>ұқсас</w:t>
      </w:r>
      <w:r w:rsidRPr="00644BAA">
        <w:rPr>
          <w:rFonts w:ascii="Times" w:hAnsi="Times" w:cs="Times"/>
          <w:color w:val="000000"/>
          <w:sz w:val="22"/>
          <w:szCs w:val="22"/>
        </w:rPr>
        <w:t xml:space="preserve"> </w:t>
      </w:r>
      <w:r w:rsidRPr="00644BAA">
        <w:rPr>
          <w:color w:val="000000"/>
          <w:sz w:val="22"/>
          <w:szCs w:val="22"/>
        </w:rPr>
        <w:t>жүргізіледі</w:t>
      </w:r>
      <w:r w:rsidRPr="00644BAA">
        <w:rPr>
          <w:rFonts w:ascii="Times" w:hAnsi="Times" w:cs="Times"/>
          <w:color w:val="000000"/>
          <w:sz w:val="22"/>
          <w:szCs w:val="22"/>
        </w:rPr>
        <w:t>.</w:t>
      </w:r>
    </w:p>
    <w:p w:rsidR="00F90D36" w:rsidRPr="00644BAA" w:rsidRDefault="00F90D36" w:rsidP="009E207C">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Заңи</w:t>
      </w:r>
      <w:r w:rsidRPr="00644BAA">
        <w:rPr>
          <w:rFonts w:ascii="Times" w:hAnsi="Times" w:cs="Times"/>
          <w:color w:val="000000"/>
          <w:sz w:val="22"/>
          <w:szCs w:val="22"/>
        </w:rPr>
        <w:t xml:space="preserve"> </w:t>
      </w:r>
      <w:r w:rsidRPr="00644BAA">
        <w:rPr>
          <w:color w:val="000000"/>
          <w:sz w:val="22"/>
          <w:szCs w:val="22"/>
        </w:rPr>
        <w:t>тұлға</w:t>
      </w:r>
      <w:r w:rsidRPr="00644BAA">
        <w:rPr>
          <w:rFonts w:ascii="Times" w:hAnsi="Times" w:cs="Times"/>
          <w:color w:val="000000"/>
          <w:sz w:val="22"/>
          <w:szCs w:val="22"/>
        </w:rPr>
        <w:t>-</w:t>
      </w:r>
      <w:r w:rsidRPr="00644BAA">
        <w:rPr>
          <w:color w:val="000000"/>
          <w:sz w:val="22"/>
          <w:szCs w:val="22"/>
        </w:rPr>
        <w:t>бейрезиденттің</w:t>
      </w:r>
      <w:r w:rsidRPr="00644BAA">
        <w:rPr>
          <w:rFonts w:ascii="Times" w:hAnsi="Times" w:cs="Times"/>
          <w:color w:val="000000"/>
          <w:sz w:val="22"/>
          <w:szCs w:val="22"/>
        </w:rPr>
        <w:t xml:space="preserve"> </w:t>
      </w:r>
      <w:r w:rsidRPr="00644BAA">
        <w:rPr>
          <w:color w:val="000000"/>
          <w:sz w:val="22"/>
          <w:szCs w:val="22"/>
        </w:rPr>
        <w:t>табыстарына</w:t>
      </w:r>
      <w:r w:rsidRPr="00644BAA">
        <w:rPr>
          <w:rFonts w:ascii="Times" w:hAnsi="Times" w:cs="Times"/>
          <w:color w:val="000000"/>
          <w:sz w:val="22"/>
          <w:szCs w:val="22"/>
        </w:rPr>
        <w:t xml:space="preserve"> </w:t>
      </w:r>
      <w:r w:rsidRPr="00644BAA">
        <w:rPr>
          <w:color w:val="000000"/>
          <w:sz w:val="22"/>
          <w:szCs w:val="22"/>
        </w:rPr>
        <w:t>тұрақты</w:t>
      </w:r>
      <w:r w:rsidRPr="00644BAA">
        <w:rPr>
          <w:rFonts w:ascii="Times" w:hAnsi="Times" w:cs="Times"/>
          <w:color w:val="000000"/>
          <w:sz w:val="22"/>
          <w:szCs w:val="22"/>
        </w:rPr>
        <w:t xml:space="preserve"> </w:t>
      </w:r>
      <w:r w:rsidRPr="00644BAA">
        <w:rPr>
          <w:color w:val="000000"/>
          <w:sz w:val="22"/>
          <w:szCs w:val="22"/>
        </w:rPr>
        <w:t>мекеменің</w:t>
      </w:r>
      <w:r w:rsidRPr="00644BAA">
        <w:rPr>
          <w:rFonts w:ascii="Times" w:hAnsi="Times" w:cs="Times"/>
          <w:color w:val="000000"/>
          <w:sz w:val="22"/>
          <w:szCs w:val="22"/>
        </w:rPr>
        <w:t xml:space="preserve"> </w:t>
      </w:r>
      <w:r w:rsidRPr="00644BAA">
        <w:rPr>
          <w:color w:val="000000"/>
          <w:sz w:val="22"/>
          <w:szCs w:val="22"/>
        </w:rPr>
        <w:t>қызметіне</w:t>
      </w:r>
      <w:r w:rsidRPr="00644BAA">
        <w:rPr>
          <w:rFonts w:ascii="Times" w:hAnsi="Times" w:cs="Times"/>
          <w:color w:val="000000"/>
          <w:sz w:val="22"/>
          <w:szCs w:val="22"/>
        </w:rPr>
        <w:t xml:space="preserve"> </w:t>
      </w:r>
      <w:r w:rsidRPr="00644BAA">
        <w:rPr>
          <w:color w:val="000000"/>
          <w:sz w:val="22"/>
          <w:szCs w:val="22"/>
        </w:rPr>
        <w:t>байланысты</w:t>
      </w:r>
      <w:r w:rsidRPr="00644BAA">
        <w:rPr>
          <w:rFonts w:ascii="Times" w:hAnsi="Times" w:cs="Times"/>
          <w:color w:val="000000"/>
          <w:sz w:val="22"/>
          <w:szCs w:val="22"/>
        </w:rPr>
        <w:t xml:space="preserve"> </w:t>
      </w:r>
      <w:r w:rsidRPr="00644BAA">
        <w:rPr>
          <w:color w:val="000000"/>
          <w:sz w:val="22"/>
          <w:szCs w:val="22"/>
        </w:rPr>
        <w:t>табыстардың</w:t>
      </w:r>
      <w:r w:rsidRPr="00644BAA">
        <w:rPr>
          <w:rFonts w:ascii="Times" w:hAnsi="Times" w:cs="Times"/>
          <w:color w:val="000000"/>
          <w:sz w:val="22"/>
          <w:szCs w:val="22"/>
        </w:rPr>
        <w:t xml:space="preserve"> </w:t>
      </w:r>
      <w:r w:rsidRPr="00644BAA">
        <w:rPr>
          <w:color w:val="000000"/>
          <w:sz w:val="22"/>
          <w:szCs w:val="22"/>
        </w:rPr>
        <w:t>барлық</w:t>
      </w:r>
      <w:r w:rsidRPr="00644BAA">
        <w:rPr>
          <w:rFonts w:ascii="Times" w:hAnsi="Times" w:cs="Times"/>
          <w:color w:val="000000"/>
          <w:sz w:val="22"/>
          <w:szCs w:val="22"/>
        </w:rPr>
        <w:t xml:space="preserve"> </w:t>
      </w:r>
      <w:r w:rsidRPr="00644BAA">
        <w:rPr>
          <w:color w:val="000000"/>
          <w:sz w:val="22"/>
          <w:szCs w:val="22"/>
        </w:rPr>
        <w:t>түрлері</w:t>
      </w:r>
      <w:r w:rsidRPr="00644BAA">
        <w:rPr>
          <w:rFonts w:ascii="Times" w:hAnsi="Times" w:cs="Times"/>
          <w:color w:val="000000"/>
          <w:sz w:val="22"/>
          <w:szCs w:val="22"/>
        </w:rPr>
        <w:t xml:space="preserve"> </w:t>
      </w:r>
      <w:r w:rsidRPr="00644BAA">
        <w:rPr>
          <w:color w:val="000000"/>
          <w:sz w:val="22"/>
          <w:szCs w:val="22"/>
        </w:rPr>
        <w:t>жатады</w:t>
      </w:r>
      <w:r w:rsidRPr="00644BAA">
        <w:rPr>
          <w:rFonts w:ascii="Times" w:hAnsi="Times" w:cs="Times"/>
          <w:color w:val="000000"/>
          <w:sz w:val="22"/>
          <w:szCs w:val="22"/>
        </w:rPr>
        <w:t xml:space="preserve">. </w:t>
      </w:r>
      <w:r w:rsidRPr="00644BAA">
        <w:rPr>
          <w:color w:val="000000"/>
          <w:sz w:val="22"/>
          <w:szCs w:val="22"/>
        </w:rPr>
        <w:t>Шегерімге</w:t>
      </w:r>
      <w:r w:rsidRPr="00644BAA">
        <w:rPr>
          <w:rFonts w:ascii="Times" w:hAnsi="Times" w:cs="Times"/>
          <w:color w:val="000000"/>
          <w:sz w:val="22"/>
          <w:szCs w:val="22"/>
        </w:rPr>
        <w:t xml:space="preserve"> </w:t>
      </w:r>
      <w:r w:rsidRPr="00644BAA">
        <w:rPr>
          <w:color w:val="000000"/>
          <w:sz w:val="22"/>
          <w:szCs w:val="22"/>
        </w:rPr>
        <w:t>жатқызылмайтын</w:t>
      </w:r>
      <w:r w:rsidRPr="00644BAA">
        <w:rPr>
          <w:rFonts w:ascii="Times" w:hAnsi="Times" w:cs="Times"/>
          <w:color w:val="000000"/>
          <w:sz w:val="22"/>
          <w:szCs w:val="22"/>
        </w:rPr>
        <w:t xml:space="preserve"> </w:t>
      </w:r>
      <w:r w:rsidRPr="00644BAA">
        <w:rPr>
          <w:color w:val="000000"/>
          <w:sz w:val="22"/>
          <w:szCs w:val="22"/>
        </w:rPr>
        <w:t>шығыстарды</w:t>
      </w:r>
      <w:r w:rsidRPr="00644BAA">
        <w:rPr>
          <w:rFonts w:ascii="Times" w:hAnsi="Times" w:cs="Times"/>
          <w:color w:val="000000"/>
          <w:sz w:val="22"/>
          <w:szCs w:val="22"/>
        </w:rPr>
        <w:t xml:space="preserve"> </w:t>
      </w:r>
      <w:r w:rsidRPr="00644BAA">
        <w:rPr>
          <w:color w:val="000000"/>
          <w:sz w:val="22"/>
          <w:szCs w:val="22"/>
        </w:rPr>
        <w:t>қоспағанда</w:t>
      </w:r>
      <w:r w:rsidRPr="00644BAA">
        <w:rPr>
          <w:rFonts w:ascii="Times" w:hAnsi="Times" w:cs="Times"/>
          <w:color w:val="000000"/>
          <w:sz w:val="22"/>
          <w:szCs w:val="22"/>
        </w:rPr>
        <w:t xml:space="preserve">, </w:t>
      </w:r>
      <w:r w:rsidRPr="00644BAA">
        <w:rPr>
          <w:color w:val="000000"/>
          <w:sz w:val="22"/>
          <w:szCs w:val="22"/>
        </w:rPr>
        <w:t>тұрақты</w:t>
      </w:r>
      <w:r w:rsidRPr="00644BAA">
        <w:rPr>
          <w:rFonts w:ascii="Times" w:hAnsi="Times" w:cs="Times"/>
          <w:color w:val="000000"/>
          <w:sz w:val="22"/>
          <w:szCs w:val="22"/>
        </w:rPr>
        <w:t xml:space="preserve"> </w:t>
      </w:r>
      <w:r w:rsidRPr="00644BAA">
        <w:rPr>
          <w:color w:val="000000"/>
          <w:sz w:val="22"/>
          <w:szCs w:val="22"/>
        </w:rPr>
        <w:t>мекеме</w:t>
      </w:r>
      <w:r w:rsidRPr="00644BAA">
        <w:rPr>
          <w:rFonts w:ascii="Times" w:hAnsi="Times" w:cs="Times"/>
          <w:color w:val="000000"/>
          <w:sz w:val="22"/>
          <w:szCs w:val="22"/>
        </w:rPr>
        <w:t xml:space="preserve"> </w:t>
      </w:r>
      <w:r w:rsidRPr="00644BAA">
        <w:rPr>
          <w:color w:val="000000"/>
          <w:sz w:val="22"/>
          <w:szCs w:val="22"/>
        </w:rPr>
        <w:t>арқылы</w:t>
      </w:r>
      <w:r w:rsidRPr="00644BAA">
        <w:rPr>
          <w:rFonts w:ascii="Times" w:hAnsi="Times" w:cs="Times"/>
          <w:color w:val="000000"/>
          <w:sz w:val="22"/>
          <w:szCs w:val="22"/>
        </w:rPr>
        <w:t xml:space="preserve"> </w:t>
      </w:r>
      <w:r w:rsidRPr="00644BAA">
        <w:rPr>
          <w:color w:val="000000"/>
          <w:sz w:val="22"/>
          <w:szCs w:val="22"/>
        </w:rPr>
        <w:t>Қазақстан</w:t>
      </w:r>
      <w:r w:rsidRPr="00644BAA">
        <w:rPr>
          <w:rFonts w:ascii="Times" w:hAnsi="Times" w:cs="Times"/>
          <w:color w:val="000000"/>
          <w:sz w:val="22"/>
          <w:szCs w:val="22"/>
        </w:rPr>
        <w:t xml:space="preserve"> </w:t>
      </w:r>
      <w:r w:rsidRPr="00644BAA">
        <w:rPr>
          <w:color w:val="000000"/>
          <w:sz w:val="22"/>
          <w:szCs w:val="22"/>
        </w:rPr>
        <w:t>Республикасындағы</w:t>
      </w:r>
      <w:r w:rsidRPr="00644BAA">
        <w:rPr>
          <w:rFonts w:ascii="Times" w:hAnsi="Times" w:cs="Times"/>
          <w:color w:val="000000"/>
          <w:sz w:val="22"/>
          <w:szCs w:val="22"/>
        </w:rPr>
        <w:t xml:space="preserve"> </w:t>
      </w:r>
      <w:r w:rsidRPr="00644BAA">
        <w:rPr>
          <w:color w:val="000000"/>
          <w:sz w:val="22"/>
          <w:szCs w:val="22"/>
        </w:rPr>
        <w:t>қызметтен</w:t>
      </w:r>
      <w:r w:rsidRPr="00644BAA">
        <w:rPr>
          <w:rFonts w:ascii="Times" w:hAnsi="Times" w:cs="Times"/>
          <w:color w:val="000000"/>
          <w:sz w:val="22"/>
          <w:szCs w:val="22"/>
        </w:rPr>
        <w:t xml:space="preserve"> </w:t>
      </w:r>
      <w:r w:rsidRPr="00644BAA">
        <w:rPr>
          <w:color w:val="000000"/>
          <w:sz w:val="22"/>
          <w:szCs w:val="22"/>
        </w:rPr>
        <w:t>түсетін</w:t>
      </w:r>
      <w:r w:rsidRPr="00644BAA">
        <w:rPr>
          <w:rFonts w:ascii="Times" w:hAnsi="Times" w:cs="Times"/>
          <w:color w:val="000000"/>
          <w:sz w:val="22"/>
          <w:szCs w:val="22"/>
        </w:rPr>
        <w:t xml:space="preserve"> </w:t>
      </w:r>
      <w:r w:rsidRPr="00644BAA">
        <w:rPr>
          <w:color w:val="000000"/>
          <w:sz w:val="22"/>
          <w:szCs w:val="22"/>
        </w:rPr>
        <w:t>табыстарды</w:t>
      </w:r>
      <w:r w:rsidRPr="00644BAA">
        <w:rPr>
          <w:rFonts w:ascii="Times" w:hAnsi="Times" w:cs="Times"/>
          <w:color w:val="000000"/>
          <w:sz w:val="22"/>
          <w:szCs w:val="22"/>
        </w:rPr>
        <w:t xml:space="preserve"> </w:t>
      </w:r>
      <w:r w:rsidRPr="00644BAA">
        <w:rPr>
          <w:color w:val="000000"/>
          <w:sz w:val="22"/>
          <w:szCs w:val="22"/>
        </w:rPr>
        <w:t>алумен</w:t>
      </w:r>
      <w:r w:rsidRPr="00644BAA">
        <w:rPr>
          <w:rFonts w:ascii="Times" w:hAnsi="Times" w:cs="Times"/>
          <w:color w:val="000000"/>
          <w:sz w:val="22"/>
          <w:szCs w:val="22"/>
        </w:rPr>
        <w:t xml:space="preserve"> </w:t>
      </w:r>
      <w:r w:rsidRPr="00644BAA">
        <w:rPr>
          <w:color w:val="000000"/>
          <w:sz w:val="22"/>
          <w:szCs w:val="22"/>
        </w:rPr>
        <w:t>тікелей</w:t>
      </w:r>
      <w:r w:rsidRPr="00644BAA">
        <w:rPr>
          <w:rFonts w:ascii="Times" w:hAnsi="Times" w:cs="Times"/>
          <w:color w:val="000000"/>
          <w:sz w:val="22"/>
          <w:szCs w:val="22"/>
        </w:rPr>
        <w:t xml:space="preserve"> </w:t>
      </w:r>
      <w:r w:rsidRPr="00644BAA">
        <w:rPr>
          <w:color w:val="000000"/>
          <w:sz w:val="22"/>
          <w:szCs w:val="22"/>
        </w:rPr>
        <w:t>байланысты</w:t>
      </w:r>
      <w:r w:rsidRPr="00644BAA">
        <w:rPr>
          <w:rFonts w:ascii="Times" w:hAnsi="Times" w:cs="Times"/>
          <w:color w:val="000000"/>
          <w:sz w:val="22"/>
          <w:szCs w:val="22"/>
        </w:rPr>
        <w:t xml:space="preserve"> </w:t>
      </w:r>
      <w:r w:rsidRPr="00644BAA">
        <w:rPr>
          <w:color w:val="000000"/>
          <w:sz w:val="22"/>
          <w:szCs w:val="22"/>
        </w:rPr>
        <w:t>шығыстар</w:t>
      </w:r>
      <w:r w:rsidRPr="00644BAA">
        <w:rPr>
          <w:rFonts w:ascii="Times" w:hAnsi="Times" w:cs="Times"/>
          <w:color w:val="000000"/>
          <w:sz w:val="22"/>
          <w:szCs w:val="22"/>
        </w:rPr>
        <w:t xml:space="preserve"> </w:t>
      </w:r>
      <w:r w:rsidRPr="00644BAA">
        <w:rPr>
          <w:color w:val="000000"/>
          <w:sz w:val="22"/>
          <w:szCs w:val="22"/>
        </w:rPr>
        <w:t>олардың</w:t>
      </w:r>
      <w:r w:rsidRPr="00644BAA">
        <w:rPr>
          <w:rFonts w:ascii="Times" w:hAnsi="Times" w:cs="Times"/>
          <w:color w:val="000000"/>
          <w:sz w:val="22"/>
          <w:szCs w:val="22"/>
        </w:rPr>
        <w:t xml:space="preserve"> </w:t>
      </w:r>
      <w:r w:rsidRPr="00644BAA">
        <w:rPr>
          <w:color w:val="000000"/>
          <w:sz w:val="22"/>
          <w:szCs w:val="22"/>
        </w:rPr>
        <w:t>Қазақстан</w:t>
      </w:r>
      <w:r w:rsidRPr="00644BAA">
        <w:rPr>
          <w:rFonts w:ascii="Times" w:hAnsi="Times" w:cs="Times"/>
          <w:color w:val="000000"/>
          <w:sz w:val="22"/>
          <w:szCs w:val="22"/>
        </w:rPr>
        <w:t xml:space="preserve"> </w:t>
      </w:r>
      <w:r w:rsidRPr="00644BAA">
        <w:rPr>
          <w:color w:val="000000"/>
          <w:sz w:val="22"/>
          <w:szCs w:val="22"/>
        </w:rPr>
        <w:t>Республикасында</w:t>
      </w:r>
      <w:r w:rsidRPr="00644BAA">
        <w:rPr>
          <w:rFonts w:ascii="Times" w:hAnsi="Times" w:cs="Times"/>
          <w:color w:val="000000"/>
          <w:sz w:val="22"/>
          <w:szCs w:val="22"/>
        </w:rPr>
        <w:t xml:space="preserve"> </w:t>
      </w:r>
      <w:r w:rsidRPr="00644BAA">
        <w:rPr>
          <w:color w:val="000000"/>
          <w:sz w:val="22"/>
          <w:szCs w:val="22"/>
        </w:rPr>
        <w:t>немесе</w:t>
      </w:r>
      <w:r w:rsidRPr="00644BAA">
        <w:rPr>
          <w:rFonts w:ascii="Times" w:hAnsi="Times" w:cs="Times"/>
          <w:color w:val="000000"/>
          <w:sz w:val="22"/>
          <w:szCs w:val="22"/>
        </w:rPr>
        <w:t xml:space="preserve"> </w:t>
      </w:r>
      <w:r w:rsidRPr="00644BAA">
        <w:rPr>
          <w:color w:val="000000"/>
          <w:sz w:val="22"/>
          <w:szCs w:val="22"/>
        </w:rPr>
        <w:t>одан</w:t>
      </w:r>
      <w:r w:rsidRPr="00644BAA">
        <w:rPr>
          <w:rFonts w:ascii="Times" w:hAnsi="Times" w:cs="Times"/>
          <w:color w:val="000000"/>
          <w:sz w:val="22"/>
          <w:szCs w:val="22"/>
        </w:rPr>
        <w:t xml:space="preserve"> </w:t>
      </w:r>
      <w:r w:rsidRPr="00644BAA">
        <w:rPr>
          <w:color w:val="000000"/>
          <w:sz w:val="22"/>
          <w:szCs w:val="22"/>
        </w:rPr>
        <w:t>тысқары</w:t>
      </w:r>
      <w:r w:rsidRPr="00644BAA">
        <w:rPr>
          <w:rFonts w:ascii="Times" w:hAnsi="Times" w:cs="Times"/>
          <w:color w:val="000000"/>
          <w:sz w:val="22"/>
          <w:szCs w:val="22"/>
        </w:rPr>
        <w:t xml:space="preserve"> </w:t>
      </w:r>
      <w:r w:rsidRPr="00644BAA">
        <w:rPr>
          <w:color w:val="000000"/>
          <w:sz w:val="22"/>
          <w:szCs w:val="22"/>
        </w:rPr>
        <w:t>жерлерде</w:t>
      </w:r>
      <w:r w:rsidRPr="00644BAA">
        <w:rPr>
          <w:rFonts w:ascii="Times" w:hAnsi="Times" w:cs="Times"/>
          <w:color w:val="000000"/>
          <w:sz w:val="22"/>
          <w:szCs w:val="22"/>
        </w:rPr>
        <w:t xml:space="preserve"> </w:t>
      </w:r>
      <w:r w:rsidRPr="00644BAA">
        <w:rPr>
          <w:color w:val="000000"/>
          <w:sz w:val="22"/>
          <w:szCs w:val="22"/>
        </w:rPr>
        <w:t>жұмсалғанына</w:t>
      </w:r>
      <w:r w:rsidRPr="00644BAA">
        <w:rPr>
          <w:rFonts w:ascii="Times" w:hAnsi="Times" w:cs="Times"/>
          <w:color w:val="000000"/>
          <w:sz w:val="22"/>
          <w:szCs w:val="22"/>
        </w:rPr>
        <w:t xml:space="preserve"> </w:t>
      </w:r>
      <w:r w:rsidRPr="00644BAA">
        <w:rPr>
          <w:color w:val="000000"/>
          <w:sz w:val="22"/>
          <w:szCs w:val="22"/>
        </w:rPr>
        <w:t>қарамастан</w:t>
      </w:r>
      <w:r w:rsidRPr="00644BAA">
        <w:rPr>
          <w:rFonts w:ascii="Times" w:hAnsi="Times" w:cs="Times"/>
          <w:color w:val="000000"/>
          <w:sz w:val="22"/>
          <w:szCs w:val="22"/>
        </w:rPr>
        <w:t xml:space="preserve"> </w:t>
      </w:r>
      <w:r w:rsidRPr="00644BAA">
        <w:rPr>
          <w:color w:val="000000"/>
          <w:sz w:val="22"/>
          <w:szCs w:val="22"/>
        </w:rPr>
        <w:t>шегерімге</w:t>
      </w:r>
      <w:r w:rsidRPr="00644BAA">
        <w:rPr>
          <w:rFonts w:ascii="Times" w:hAnsi="Times" w:cs="Times"/>
          <w:color w:val="000000"/>
          <w:sz w:val="22"/>
          <w:szCs w:val="22"/>
        </w:rPr>
        <w:t xml:space="preserve"> </w:t>
      </w:r>
      <w:r w:rsidRPr="00644BAA">
        <w:rPr>
          <w:color w:val="000000"/>
          <w:sz w:val="22"/>
          <w:szCs w:val="22"/>
        </w:rPr>
        <w:t>жатады</w:t>
      </w:r>
      <w:r w:rsidRPr="00644BAA">
        <w:rPr>
          <w:rFonts w:ascii="Times" w:hAnsi="Times" w:cs="Times"/>
          <w:color w:val="000000"/>
          <w:sz w:val="22"/>
          <w:szCs w:val="22"/>
        </w:rPr>
        <w:t>.</w:t>
      </w:r>
    </w:p>
    <w:p w:rsidR="00F90D36" w:rsidRPr="00644BAA" w:rsidRDefault="00F90D36" w:rsidP="009E207C">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Заңи</w:t>
      </w:r>
      <w:r w:rsidRPr="00644BAA">
        <w:rPr>
          <w:rFonts w:ascii="Times" w:hAnsi="Times" w:cs="Times"/>
          <w:color w:val="000000"/>
          <w:sz w:val="18"/>
          <w:szCs w:val="18"/>
        </w:rPr>
        <w:t xml:space="preserve"> </w:t>
      </w:r>
      <w:r w:rsidRPr="00644BAA">
        <w:rPr>
          <w:color w:val="000000"/>
          <w:sz w:val="18"/>
          <w:szCs w:val="18"/>
        </w:rPr>
        <w:t>тұлға</w:t>
      </w:r>
      <w:r w:rsidRPr="00644BAA">
        <w:rPr>
          <w:rFonts w:ascii="Times" w:hAnsi="Times" w:cs="Times"/>
          <w:color w:val="000000"/>
          <w:sz w:val="18"/>
          <w:szCs w:val="18"/>
        </w:rPr>
        <w:t>-</w:t>
      </w:r>
      <w:r w:rsidRPr="00644BAA">
        <w:rPr>
          <w:color w:val="000000"/>
          <w:sz w:val="18"/>
          <w:szCs w:val="18"/>
        </w:rPr>
        <w:t>бейрезиденттердің</w:t>
      </w:r>
      <w:r w:rsidRPr="00644BAA">
        <w:rPr>
          <w:rFonts w:ascii="Times" w:hAnsi="Times" w:cs="Times"/>
          <w:color w:val="000000"/>
          <w:sz w:val="18"/>
          <w:szCs w:val="18"/>
        </w:rPr>
        <w:t xml:space="preserve"> </w:t>
      </w:r>
      <w:r w:rsidRPr="00644BAA">
        <w:rPr>
          <w:color w:val="000000"/>
          <w:sz w:val="18"/>
          <w:szCs w:val="18"/>
        </w:rPr>
        <w:t>тұрақты</w:t>
      </w:r>
      <w:r w:rsidRPr="00644BAA">
        <w:rPr>
          <w:rFonts w:ascii="Times" w:hAnsi="Times" w:cs="Times"/>
          <w:color w:val="000000"/>
          <w:sz w:val="18"/>
          <w:szCs w:val="18"/>
        </w:rPr>
        <w:t xml:space="preserve"> </w:t>
      </w:r>
      <w:r w:rsidRPr="00644BAA">
        <w:rPr>
          <w:color w:val="000000"/>
          <w:sz w:val="18"/>
          <w:szCs w:val="18"/>
        </w:rPr>
        <w:t>мекемеге</w:t>
      </w:r>
      <w:r w:rsidRPr="00644BAA">
        <w:rPr>
          <w:rFonts w:ascii="Times" w:hAnsi="Times" w:cs="Times"/>
          <w:color w:val="000000"/>
          <w:sz w:val="18"/>
          <w:szCs w:val="18"/>
        </w:rPr>
        <w:t>:</w:t>
      </w:r>
    </w:p>
    <w:p w:rsidR="00F90D36" w:rsidRPr="00644BAA" w:rsidRDefault="00F90D36" w:rsidP="009E207C">
      <w:pPr>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1)</w:t>
      </w:r>
      <w:r w:rsidRPr="00644BAA">
        <w:rPr>
          <w:rFonts w:ascii="Times" w:hAnsi="Times" w:cs="Times"/>
          <w:color w:val="000000"/>
          <w:sz w:val="18"/>
          <w:szCs w:val="18"/>
        </w:rPr>
        <w:tab/>
      </w:r>
      <w:r w:rsidRPr="00644BAA">
        <w:rPr>
          <w:color w:val="000000"/>
          <w:sz w:val="18"/>
          <w:szCs w:val="18"/>
        </w:rPr>
        <w:t>осы</w:t>
      </w:r>
      <w:r w:rsidRPr="00644BAA">
        <w:rPr>
          <w:rFonts w:ascii="Times" w:hAnsi="Times" w:cs="Times"/>
          <w:color w:val="000000"/>
          <w:sz w:val="18"/>
          <w:szCs w:val="18"/>
        </w:rPr>
        <w:t xml:space="preserve"> </w:t>
      </w:r>
      <w:r w:rsidRPr="00644BAA">
        <w:rPr>
          <w:color w:val="000000"/>
          <w:sz w:val="18"/>
          <w:szCs w:val="18"/>
        </w:rPr>
        <w:t>заңи</w:t>
      </w:r>
      <w:r w:rsidRPr="00644BAA">
        <w:rPr>
          <w:rFonts w:ascii="Times" w:hAnsi="Times" w:cs="Times"/>
          <w:color w:val="000000"/>
          <w:sz w:val="18"/>
          <w:szCs w:val="18"/>
        </w:rPr>
        <w:t xml:space="preserve"> </w:t>
      </w:r>
      <w:r w:rsidRPr="00644BAA">
        <w:rPr>
          <w:color w:val="000000"/>
          <w:sz w:val="18"/>
          <w:szCs w:val="18"/>
        </w:rPr>
        <w:t>тұлға</w:t>
      </w:r>
      <w:r w:rsidRPr="00644BAA">
        <w:rPr>
          <w:rFonts w:ascii="Times" w:hAnsi="Times" w:cs="Times"/>
          <w:color w:val="000000"/>
          <w:sz w:val="18"/>
          <w:szCs w:val="18"/>
        </w:rPr>
        <w:t>-</w:t>
      </w:r>
      <w:r w:rsidRPr="00644BAA">
        <w:rPr>
          <w:color w:val="000000"/>
          <w:sz w:val="18"/>
          <w:szCs w:val="18"/>
        </w:rPr>
        <w:t>бейрезидендтің</w:t>
      </w:r>
      <w:r w:rsidRPr="00644BAA">
        <w:rPr>
          <w:rFonts w:ascii="Times" w:hAnsi="Times" w:cs="Times"/>
          <w:color w:val="000000"/>
          <w:sz w:val="18"/>
          <w:szCs w:val="18"/>
        </w:rPr>
        <w:t xml:space="preserve"> </w:t>
      </w:r>
      <w:r w:rsidRPr="00644BAA">
        <w:rPr>
          <w:color w:val="000000"/>
          <w:sz w:val="18"/>
          <w:szCs w:val="18"/>
        </w:rPr>
        <w:t>меншігін</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зияткерлік</w:t>
      </w:r>
      <w:r w:rsidRPr="00644BAA">
        <w:rPr>
          <w:rFonts w:ascii="Times" w:hAnsi="Times" w:cs="Times"/>
          <w:color w:val="000000"/>
          <w:sz w:val="18"/>
          <w:szCs w:val="18"/>
        </w:rPr>
        <w:t xml:space="preserve"> </w:t>
      </w:r>
      <w:r w:rsidRPr="00644BAA">
        <w:rPr>
          <w:color w:val="000000"/>
          <w:sz w:val="18"/>
          <w:szCs w:val="18"/>
        </w:rPr>
        <w:t>меншігін</w:t>
      </w:r>
      <w:r w:rsidRPr="00644BAA">
        <w:rPr>
          <w:rFonts w:ascii="Times" w:hAnsi="Times" w:cs="Times"/>
          <w:color w:val="000000"/>
          <w:sz w:val="18"/>
          <w:szCs w:val="18"/>
        </w:rPr>
        <w:t xml:space="preserve"> </w:t>
      </w:r>
      <w:r w:rsidRPr="00644BAA">
        <w:rPr>
          <w:color w:val="000000"/>
          <w:sz w:val="18"/>
          <w:szCs w:val="18"/>
        </w:rPr>
        <w:t>пайдаланғаны</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пайдалану</w:t>
      </w:r>
      <w:r w:rsidRPr="00644BAA">
        <w:rPr>
          <w:rFonts w:ascii="Times" w:hAnsi="Times" w:cs="Times"/>
          <w:color w:val="000000"/>
          <w:sz w:val="18"/>
          <w:szCs w:val="18"/>
        </w:rPr>
        <w:t xml:space="preserve"> </w:t>
      </w:r>
      <w:r w:rsidRPr="00644BAA">
        <w:rPr>
          <w:color w:val="000000"/>
          <w:sz w:val="18"/>
          <w:szCs w:val="18"/>
        </w:rPr>
        <w:t>құқығын</w:t>
      </w:r>
      <w:r w:rsidRPr="00644BAA">
        <w:rPr>
          <w:rFonts w:ascii="Times" w:hAnsi="Times" w:cs="Times"/>
          <w:color w:val="000000"/>
          <w:sz w:val="18"/>
          <w:szCs w:val="18"/>
        </w:rPr>
        <w:t xml:space="preserve"> </w:t>
      </w:r>
      <w:r w:rsidRPr="00644BAA">
        <w:rPr>
          <w:color w:val="000000"/>
          <w:sz w:val="18"/>
          <w:szCs w:val="18"/>
        </w:rPr>
        <w:t>бергені</w:t>
      </w:r>
      <w:r w:rsidRPr="00644BAA">
        <w:rPr>
          <w:rFonts w:ascii="Times" w:hAnsi="Times" w:cs="Times"/>
          <w:color w:val="000000"/>
          <w:sz w:val="18"/>
          <w:szCs w:val="18"/>
        </w:rPr>
        <w:t xml:space="preserve"> </w:t>
      </w:r>
      <w:r w:rsidRPr="00644BAA">
        <w:rPr>
          <w:color w:val="000000"/>
          <w:sz w:val="18"/>
          <w:szCs w:val="18"/>
        </w:rPr>
        <w:t>үшін</w:t>
      </w:r>
      <w:r w:rsidRPr="00644BAA">
        <w:rPr>
          <w:rFonts w:ascii="Times" w:hAnsi="Times" w:cs="Times"/>
          <w:color w:val="000000"/>
          <w:sz w:val="18"/>
          <w:szCs w:val="18"/>
        </w:rPr>
        <w:t xml:space="preserve"> </w:t>
      </w:r>
      <w:r w:rsidRPr="00644BAA">
        <w:rPr>
          <w:color w:val="000000"/>
          <w:sz w:val="18"/>
          <w:szCs w:val="18"/>
        </w:rPr>
        <w:t>төленетін</w:t>
      </w:r>
      <w:r w:rsidRPr="00644BAA">
        <w:rPr>
          <w:rFonts w:ascii="Times" w:hAnsi="Times" w:cs="Times"/>
          <w:color w:val="000000"/>
          <w:sz w:val="18"/>
          <w:szCs w:val="18"/>
        </w:rPr>
        <w:t xml:space="preserve"> </w:t>
      </w:r>
      <w:r w:rsidRPr="00644BAA">
        <w:rPr>
          <w:color w:val="000000"/>
          <w:sz w:val="18"/>
          <w:szCs w:val="18"/>
        </w:rPr>
        <w:t>роялти</w:t>
      </w:r>
      <w:r w:rsidRPr="00644BAA">
        <w:rPr>
          <w:rFonts w:ascii="Times" w:hAnsi="Times" w:cs="Times"/>
          <w:color w:val="000000"/>
          <w:sz w:val="18"/>
          <w:szCs w:val="18"/>
        </w:rPr>
        <w:t xml:space="preserve">, </w:t>
      </w:r>
      <w:r w:rsidRPr="00644BAA">
        <w:rPr>
          <w:color w:val="000000"/>
          <w:sz w:val="18"/>
          <w:szCs w:val="18"/>
        </w:rPr>
        <w:t>қаламақылар</w:t>
      </w:r>
      <w:r w:rsidRPr="00644BAA">
        <w:rPr>
          <w:rFonts w:ascii="Times" w:hAnsi="Times" w:cs="Times"/>
          <w:color w:val="000000"/>
          <w:sz w:val="18"/>
          <w:szCs w:val="18"/>
        </w:rPr>
        <w:t xml:space="preserve">, </w:t>
      </w:r>
      <w:r w:rsidRPr="00644BAA">
        <w:rPr>
          <w:color w:val="000000"/>
          <w:sz w:val="18"/>
          <w:szCs w:val="18"/>
        </w:rPr>
        <w:t>алымдар</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басқа</w:t>
      </w:r>
      <w:r w:rsidRPr="00644BAA">
        <w:rPr>
          <w:rFonts w:ascii="Times" w:hAnsi="Times" w:cs="Times"/>
          <w:color w:val="000000"/>
          <w:sz w:val="18"/>
          <w:szCs w:val="18"/>
        </w:rPr>
        <w:t xml:space="preserve"> </w:t>
      </w:r>
      <w:r w:rsidRPr="00644BAA">
        <w:rPr>
          <w:color w:val="000000"/>
          <w:sz w:val="18"/>
          <w:szCs w:val="18"/>
        </w:rPr>
        <w:t>төлемдер</w:t>
      </w:r>
      <w:r w:rsidRPr="00644BAA">
        <w:rPr>
          <w:rFonts w:ascii="Times" w:hAnsi="Times" w:cs="Times"/>
          <w:color w:val="000000"/>
          <w:sz w:val="18"/>
          <w:szCs w:val="18"/>
        </w:rPr>
        <w:t>;</w:t>
      </w:r>
    </w:p>
    <w:p w:rsidR="00F90D36" w:rsidRPr="00644BAA" w:rsidRDefault="00F90D36" w:rsidP="009E207C">
      <w:pPr>
        <w:autoSpaceDE w:val="0"/>
        <w:autoSpaceDN w:val="0"/>
        <w:adjustRightInd w:val="0"/>
        <w:ind w:firstLine="397"/>
        <w:jc w:val="both"/>
        <w:textAlignment w:val="center"/>
        <w:rPr>
          <w:rFonts w:ascii="Times" w:hAnsi="Times" w:cs="Times"/>
          <w:color w:val="000000"/>
          <w:spacing w:val="4"/>
          <w:sz w:val="18"/>
          <w:szCs w:val="18"/>
        </w:rPr>
      </w:pPr>
      <w:r w:rsidRPr="00644BAA">
        <w:rPr>
          <w:rFonts w:ascii="Times" w:hAnsi="Times" w:cs="Times"/>
          <w:color w:val="000000"/>
          <w:spacing w:val="4"/>
          <w:sz w:val="18"/>
          <w:szCs w:val="18"/>
        </w:rPr>
        <w:t>2)</w:t>
      </w:r>
      <w:r w:rsidRPr="00644BAA">
        <w:rPr>
          <w:rFonts w:ascii="Times" w:hAnsi="Times" w:cs="Times"/>
          <w:color w:val="000000"/>
          <w:spacing w:val="4"/>
          <w:sz w:val="18"/>
          <w:szCs w:val="18"/>
        </w:rPr>
        <w:tab/>
      </w:r>
      <w:r w:rsidRPr="00644BAA">
        <w:rPr>
          <w:color w:val="000000"/>
          <w:spacing w:val="4"/>
          <w:sz w:val="18"/>
          <w:szCs w:val="18"/>
        </w:rPr>
        <w:t>заңи</w:t>
      </w:r>
      <w:r w:rsidRPr="00644BAA">
        <w:rPr>
          <w:rFonts w:ascii="Times" w:hAnsi="Times" w:cs="Times"/>
          <w:color w:val="000000"/>
          <w:spacing w:val="4"/>
          <w:sz w:val="18"/>
          <w:szCs w:val="18"/>
        </w:rPr>
        <w:t xml:space="preserve"> </w:t>
      </w:r>
      <w:r w:rsidRPr="00644BAA">
        <w:rPr>
          <w:color w:val="000000"/>
          <w:spacing w:val="4"/>
          <w:sz w:val="18"/>
          <w:szCs w:val="18"/>
        </w:rPr>
        <w:t>тұлға</w:t>
      </w:r>
      <w:r w:rsidRPr="00644BAA">
        <w:rPr>
          <w:rFonts w:ascii="Times" w:hAnsi="Times" w:cs="Times"/>
          <w:color w:val="000000"/>
          <w:spacing w:val="4"/>
          <w:sz w:val="18"/>
          <w:szCs w:val="18"/>
        </w:rPr>
        <w:t>-</w:t>
      </w:r>
      <w:r w:rsidRPr="00644BAA">
        <w:rPr>
          <w:color w:val="000000"/>
          <w:spacing w:val="4"/>
          <w:sz w:val="18"/>
          <w:szCs w:val="18"/>
        </w:rPr>
        <w:t>бейрезиденттің</w:t>
      </w:r>
      <w:r w:rsidRPr="00644BAA">
        <w:rPr>
          <w:rFonts w:ascii="Times" w:hAnsi="Times" w:cs="Times"/>
          <w:color w:val="000000"/>
          <w:spacing w:val="4"/>
          <w:sz w:val="18"/>
          <w:szCs w:val="18"/>
        </w:rPr>
        <w:t xml:space="preserve"> </w:t>
      </w:r>
      <w:r w:rsidRPr="00644BAA">
        <w:rPr>
          <w:color w:val="000000"/>
          <w:spacing w:val="4"/>
          <w:sz w:val="18"/>
          <w:szCs w:val="18"/>
        </w:rPr>
        <w:t>өзінің</w:t>
      </w:r>
      <w:r w:rsidRPr="00644BAA">
        <w:rPr>
          <w:rFonts w:ascii="Times" w:hAnsi="Times" w:cs="Times"/>
          <w:color w:val="000000"/>
          <w:spacing w:val="4"/>
          <w:sz w:val="18"/>
          <w:szCs w:val="18"/>
        </w:rPr>
        <w:t xml:space="preserve"> </w:t>
      </w:r>
      <w:r w:rsidRPr="00644BAA">
        <w:rPr>
          <w:color w:val="000000"/>
          <w:spacing w:val="4"/>
          <w:sz w:val="18"/>
          <w:szCs w:val="18"/>
        </w:rPr>
        <w:t>тұрақты</w:t>
      </w:r>
      <w:r w:rsidRPr="00644BAA">
        <w:rPr>
          <w:rFonts w:ascii="Times" w:hAnsi="Times" w:cs="Times"/>
          <w:color w:val="000000"/>
          <w:spacing w:val="4"/>
          <w:sz w:val="18"/>
          <w:szCs w:val="18"/>
        </w:rPr>
        <w:t xml:space="preserve"> </w:t>
      </w:r>
      <w:r w:rsidRPr="00644BAA">
        <w:rPr>
          <w:color w:val="000000"/>
          <w:spacing w:val="4"/>
          <w:sz w:val="18"/>
          <w:szCs w:val="18"/>
        </w:rPr>
        <w:t>мекемесіне</w:t>
      </w:r>
      <w:r w:rsidRPr="00644BAA">
        <w:rPr>
          <w:rFonts w:ascii="Times" w:hAnsi="Times" w:cs="Times"/>
          <w:color w:val="000000"/>
          <w:spacing w:val="4"/>
          <w:sz w:val="18"/>
          <w:szCs w:val="18"/>
        </w:rPr>
        <w:t xml:space="preserve"> </w:t>
      </w:r>
      <w:r w:rsidRPr="00644BAA">
        <w:rPr>
          <w:color w:val="000000"/>
          <w:spacing w:val="4"/>
          <w:sz w:val="18"/>
          <w:szCs w:val="18"/>
        </w:rPr>
        <w:t>көрсеткен</w:t>
      </w:r>
      <w:r w:rsidRPr="00644BAA">
        <w:rPr>
          <w:rFonts w:ascii="Times" w:hAnsi="Times" w:cs="Times"/>
          <w:color w:val="000000"/>
          <w:spacing w:val="4"/>
          <w:sz w:val="18"/>
          <w:szCs w:val="18"/>
        </w:rPr>
        <w:t xml:space="preserve"> </w:t>
      </w:r>
      <w:r w:rsidRPr="00644BAA">
        <w:rPr>
          <w:color w:val="000000"/>
          <w:spacing w:val="4"/>
          <w:sz w:val="18"/>
          <w:szCs w:val="18"/>
        </w:rPr>
        <w:t>қызметтері</w:t>
      </w:r>
      <w:r w:rsidRPr="00644BAA">
        <w:rPr>
          <w:rFonts w:ascii="Times" w:hAnsi="Times" w:cs="Times"/>
          <w:color w:val="000000"/>
          <w:spacing w:val="4"/>
          <w:sz w:val="18"/>
          <w:szCs w:val="18"/>
        </w:rPr>
        <w:t xml:space="preserve"> </w:t>
      </w:r>
      <w:r w:rsidRPr="00644BAA">
        <w:rPr>
          <w:color w:val="000000"/>
          <w:spacing w:val="4"/>
          <w:sz w:val="18"/>
          <w:szCs w:val="18"/>
        </w:rPr>
        <w:t>үшін</w:t>
      </w:r>
      <w:r w:rsidRPr="00644BAA">
        <w:rPr>
          <w:rFonts w:ascii="Times" w:hAnsi="Times" w:cs="Times"/>
          <w:color w:val="000000"/>
          <w:spacing w:val="4"/>
          <w:sz w:val="18"/>
          <w:szCs w:val="18"/>
        </w:rPr>
        <w:t xml:space="preserve"> </w:t>
      </w:r>
      <w:r w:rsidRPr="00644BAA">
        <w:rPr>
          <w:color w:val="000000"/>
          <w:spacing w:val="4"/>
          <w:sz w:val="18"/>
          <w:szCs w:val="18"/>
        </w:rPr>
        <w:t>табыстар</w:t>
      </w:r>
      <w:r w:rsidRPr="00644BAA">
        <w:rPr>
          <w:rFonts w:ascii="Times" w:hAnsi="Times" w:cs="Times"/>
          <w:color w:val="000000"/>
          <w:spacing w:val="4"/>
          <w:sz w:val="18"/>
          <w:szCs w:val="18"/>
        </w:rPr>
        <w:t>;</w:t>
      </w:r>
    </w:p>
    <w:p w:rsidR="00F90D36" w:rsidRPr="00644BAA" w:rsidRDefault="00F90D36" w:rsidP="009E207C">
      <w:pPr>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3)</w:t>
      </w:r>
      <w:r w:rsidRPr="00644BAA">
        <w:rPr>
          <w:rFonts w:ascii="Times" w:hAnsi="Times" w:cs="Times"/>
          <w:color w:val="000000"/>
          <w:sz w:val="18"/>
          <w:szCs w:val="18"/>
        </w:rPr>
        <w:tab/>
      </w:r>
      <w:r w:rsidRPr="00644BAA">
        <w:rPr>
          <w:color w:val="000000"/>
          <w:sz w:val="18"/>
          <w:szCs w:val="18"/>
        </w:rPr>
        <w:t>осы</w:t>
      </w:r>
      <w:r w:rsidRPr="00644BAA">
        <w:rPr>
          <w:rFonts w:ascii="Times" w:hAnsi="Times" w:cs="Times"/>
          <w:color w:val="000000"/>
          <w:sz w:val="18"/>
          <w:szCs w:val="18"/>
        </w:rPr>
        <w:t xml:space="preserve"> </w:t>
      </w:r>
      <w:r w:rsidRPr="00644BAA">
        <w:rPr>
          <w:color w:val="000000"/>
          <w:sz w:val="18"/>
          <w:szCs w:val="18"/>
        </w:rPr>
        <w:t>заңи</w:t>
      </w:r>
      <w:r w:rsidRPr="00644BAA">
        <w:rPr>
          <w:rFonts w:ascii="Times" w:hAnsi="Times" w:cs="Times"/>
          <w:color w:val="000000"/>
          <w:sz w:val="18"/>
          <w:szCs w:val="18"/>
        </w:rPr>
        <w:t xml:space="preserve"> </w:t>
      </w:r>
      <w:r w:rsidRPr="00644BAA">
        <w:rPr>
          <w:color w:val="000000"/>
          <w:sz w:val="18"/>
          <w:szCs w:val="18"/>
        </w:rPr>
        <w:t>тұлға</w:t>
      </w:r>
      <w:r w:rsidRPr="00644BAA">
        <w:rPr>
          <w:rFonts w:ascii="Times" w:hAnsi="Times" w:cs="Times"/>
          <w:color w:val="000000"/>
          <w:sz w:val="18"/>
          <w:szCs w:val="18"/>
        </w:rPr>
        <w:t>-</w:t>
      </w:r>
      <w:r w:rsidRPr="00644BAA">
        <w:rPr>
          <w:color w:val="000000"/>
          <w:sz w:val="18"/>
          <w:szCs w:val="18"/>
        </w:rPr>
        <w:t>бейрезиденттің</w:t>
      </w:r>
      <w:r w:rsidRPr="00644BAA">
        <w:rPr>
          <w:rFonts w:ascii="Times" w:hAnsi="Times" w:cs="Times"/>
          <w:color w:val="000000"/>
          <w:sz w:val="18"/>
          <w:szCs w:val="18"/>
        </w:rPr>
        <w:t xml:space="preserve"> </w:t>
      </w:r>
      <w:r w:rsidRPr="00644BAA">
        <w:rPr>
          <w:color w:val="000000"/>
          <w:sz w:val="18"/>
          <w:szCs w:val="18"/>
        </w:rPr>
        <w:t>өзінің</w:t>
      </w:r>
      <w:r w:rsidRPr="00644BAA">
        <w:rPr>
          <w:rFonts w:ascii="Times" w:hAnsi="Times" w:cs="Times"/>
          <w:color w:val="000000"/>
          <w:sz w:val="18"/>
          <w:szCs w:val="18"/>
        </w:rPr>
        <w:t xml:space="preserve"> </w:t>
      </w:r>
      <w:r w:rsidRPr="00644BAA">
        <w:rPr>
          <w:color w:val="000000"/>
          <w:sz w:val="18"/>
          <w:szCs w:val="18"/>
        </w:rPr>
        <w:t>тұрақты</w:t>
      </w:r>
      <w:r w:rsidRPr="00644BAA">
        <w:rPr>
          <w:rFonts w:ascii="Times" w:hAnsi="Times" w:cs="Times"/>
          <w:color w:val="000000"/>
          <w:sz w:val="18"/>
          <w:szCs w:val="18"/>
        </w:rPr>
        <w:t xml:space="preserve"> </w:t>
      </w:r>
      <w:r w:rsidRPr="00644BAA">
        <w:rPr>
          <w:color w:val="000000"/>
          <w:sz w:val="18"/>
          <w:szCs w:val="18"/>
        </w:rPr>
        <w:t>мекемесіне</w:t>
      </w:r>
      <w:r w:rsidRPr="00644BAA">
        <w:rPr>
          <w:rFonts w:ascii="Times" w:hAnsi="Times" w:cs="Times"/>
          <w:color w:val="000000"/>
          <w:sz w:val="18"/>
          <w:szCs w:val="18"/>
        </w:rPr>
        <w:t xml:space="preserve"> </w:t>
      </w:r>
      <w:r w:rsidRPr="00644BAA">
        <w:rPr>
          <w:color w:val="000000"/>
          <w:sz w:val="18"/>
          <w:szCs w:val="18"/>
        </w:rPr>
        <w:t>берген</w:t>
      </w:r>
      <w:r w:rsidRPr="00644BAA">
        <w:rPr>
          <w:rFonts w:ascii="Times" w:hAnsi="Times" w:cs="Times"/>
          <w:color w:val="000000"/>
          <w:sz w:val="18"/>
          <w:szCs w:val="18"/>
        </w:rPr>
        <w:t xml:space="preserve"> </w:t>
      </w:r>
      <w:r w:rsidRPr="00644BAA">
        <w:rPr>
          <w:color w:val="000000"/>
          <w:sz w:val="18"/>
          <w:szCs w:val="18"/>
        </w:rPr>
        <w:t>қарыздары</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сыйақылар</w:t>
      </w:r>
      <w:r w:rsidRPr="00644BAA">
        <w:rPr>
          <w:rFonts w:ascii="Times" w:hAnsi="Times" w:cs="Times"/>
          <w:color w:val="000000"/>
          <w:sz w:val="18"/>
          <w:szCs w:val="18"/>
        </w:rPr>
        <w:t>;</w:t>
      </w:r>
    </w:p>
    <w:p w:rsidR="00F90D36" w:rsidRPr="00644BAA" w:rsidRDefault="00F90D36" w:rsidP="009E207C">
      <w:pPr>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4)</w:t>
      </w:r>
      <w:r w:rsidRPr="00644BAA">
        <w:rPr>
          <w:rFonts w:ascii="Times" w:hAnsi="Times" w:cs="Times"/>
          <w:color w:val="000000"/>
          <w:sz w:val="18"/>
          <w:szCs w:val="18"/>
        </w:rPr>
        <w:tab/>
      </w:r>
      <w:r w:rsidRPr="00644BAA">
        <w:rPr>
          <w:color w:val="000000"/>
          <w:sz w:val="18"/>
          <w:szCs w:val="18"/>
        </w:rPr>
        <w:t>заңи</w:t>
      </w:r>
      <w:r w:rsidRPr="00644BAA">
        <w:rPr>
          <w:rFonts w:ascii="Times" w:hAnsi="Times" w:cs="Times"/>
          <w:color w:val="000000"/>
          <w:sz w:val="18"/>
          <w:szCs w:val="18"/>
        </w:rPr>
        <w:t xml:space="preserve"> </w:t>
      </w:r>
      <w:r w:rsidRPr="00644BAA">
        <w:rPr>
          <w:color w:val="000000"/>
          <w:sz w:val="18"/>
          <w:szCs w:val="18"/>
        </w:rPr>
        <w:t>тұлға</w:t>
      </w:r>
      <w:r w:rsidRPr="00644BAA">
        <w:rPr>
          <w:rFonts w:ascii="Times" w:hAnsi="Times" w:cs="Times"/>
          <w:color w:val="000000"/>
          <w:sz w:val="18"/>
          <w:szCs w:val="18"/>
        </w:rPr>
        <w:t>-</w:t>
      </w:r>
      <w:r w:rsidRPr="00644BAA">
        <w:rPr>
          <w:color w:val="000000"/>
          <w:sz w:val="18"/>
          <w:szCs w:val="18"/>
        </w:rPr>
        <w:t>резиденттің</w:t>
      </w:r>
      <w:r w:rsidRPr="00644BAA">
        <w:rPr>
          <w:rFonts w:ascii="Times" w:hAnsi="Times" w:cs="Times"/>
          <w:color w:val="000000"/>
          <w:sz w:val="18"/>
          <w:szCs w:val="18"/>
        </w:rPr>
        <w:t xml:space="preserve"> </w:t>
      </w:r>
      <w:r w:rsidRPr="00644BAA">
        <w:rPr>
          <w:color w:val="000000"/>
          <w:sz w:val="18"/>
          <w:szCs w:val="18"/>
        </w:rPr>
        <w:t>Қазақстан</w:t>
      </w:r>
      <w:r w:rsidRPr="00644BAA">
        <w:rPr>
          <w:rFonts w:ascii="Times" w:hAnsi="Times" w:cs="Times"/>
          <w:color w:val="000000"/>
          <w:sz w:val="18"/>
          <w:szCs w:val="18"/>
        </w:rPr>
        <w:t xml:space="preserve"> </w:t>
      </w:r>
      <w:r w:rsidRPr="00644BAA">
        <w:rPr>
          <w:color w:val="000000"/>
          <w:sz w:val="18"/>
          <w:szCs w:val="18"/>
        </w:rPr>
        <w:t>Республикасындағы</w:t>
      </w:r>
      <w:r w:rsidRPr="00644BAA">
        <w:rPr>
          <w:rFonts w:ascii="Times" w:hAnsi="Times" w:cs="Times"/>
          <w:color w:val="000000"/>
          <w:sz w:val="18"/>
          <w:szCs w:val="18"/>
        </w:rPr>
        <w:t xml:space="preserve"> </w:t>
      </w:r>
      <w:r w:rsidRPr="00644BAA">
        <w:rPr>
          <w:color w:val="000000"/>
          <w:sz w:val="18"/>
          <w:szCs w:val="18"/>
        </w:rPr>
        <w:t>тұрақты</w:t>
      </w:r>
      <w:r w:rsidRPr="00644BAA">
        <w:rPr>
          <w:rFonts w:ascii="Times" w:hAnsi="Times" w:cs="Times"/>
          <w:color w:val="000000"/>
          <w:sz w:val="18"/>
          <w:szCs w:val="18"/>
        </w:rPr>
        <w:t xml:space="preserve"> </w:t>
      </w:r>
      <w:r w:rsidRPr="00644BAA">
        <w:rPr>
          <w:color w:val="000000"/>
          <w:sz w:val="18"/>
          <w:szCs w:val="18"/>
        </w:rPr>
        <w:t>мекеме</w:t>
      </w:r>
      <w:r w:rsidRPr="00644BAA">
        <w:rPr>
          <w:rFonts w:ascii="Times" w:hAnsi="Times" w:cs="Times"/>
          <w:color w:val="000000"/>
          <w:sz w:val="18"/>
          <w:szCs w:val="18"/>
        </w:rPr>
        <w:t xml:space="preserve"> </w:t>
      </w:r>
      <w:r w:rsidRPr="00644BAA">
        <w:rPr>
          <w:color w:val="000000"/>
          <w:sz w:val="18"/>
          <w:szCs w:val="18"/>
        </w:rPr>
        <w:t>арқылы</w:t>
      </w:r>
      <w:r w:rsidRPr="00644BAA">
        <w:rPr>
          <w:rFonts w:ascii="Times" w:hAnsi="Times" w:cs="Times"/>
          <w:color w:val="000000"/>
          <w:sz w:val="18"/>
          <w:szCs w:val="18"/>
        </w:rPr>
        <w:t xml:space="preserve"> </w:t>
      </w:r>
      <w:r w:rsidRPr="00644BAA">
        <w:rPr>
          <w:color w:val="000000"/>
          <w:sz w:val="18"/>
          <w:szCs w:val="18"/>
        </w:rPr>
        <w:t>қызметінен</w:t>
      </w:r>
      <w:r w:rsidRPr="00644BAA">
        <w:rPr>
          <w:rFonts w:ascii="Times" w:hAnsi="Times" w:cs="Times"/>
          <w:color w:val="000000"/>
          <w:sz w:val="18"/>
          <w:szCs w:val="18"/>
        </w:rPr>
        <w:t xml:space="preserve"> </w:t>
      </w:r>
      <w:r w:rsidRPr="00644BAA">
        <w:rPr>
          <w:color w:val="000000"/>
          <w:sz w:val="18"/>
          <w:szCs w:val="18"/>
        </w:rPr>
        <w:t>табыстар</w:t>
      </w:r>
      <w:r w:rsidRPr="00644BAA">
        <w:rPr>
          <w:rFonts w:ascii="Times" w:hAnsi="Times" w:cs="Times"/>
          <w:color w:val="000000"/>
          <w:sz w:val="18"/>
          <w:szCs w:val="18"/>
        </w:rPr>
        <w:t xml:space="preserve"> </w:t>
      </w:r>
      <w:r w:rsidRPr="00644BAA">
        <w:rPr>
          <w:color w:val="000000"/>
          <w:sz w:val="18"/>
          <w:szCs w:val="18"/>
        </w:rPr>
        <w:t>алуымен</w:t>
      </w:r>
      <w:r w:rsidRPr="00644BAA">
        <w:rPr>
          <w:rFonts w:ascii="Times" w:hAnsi="Times" w:cs="Times"/>
          <w:color w:val="000000"/>
          <w:sz w:val="18"/>
          <w:szCs w:val="18"/>
        </w:rPr>
        <w:t xml:space="preserve"> </w:t>
      </w:r>
      <w:r w:rsidRPr="00644BAA">
        <w:rPr>
          <w:color w:val="000000"/>
          <w:sz w:val="18"/>
          <w:szCs w:val="18"/>
        </w:rPr>
        <w:t>байланысты</w:t>
      </w:r>
      <w:r w:rsidRPr="00644BAA">
        <w:rPr>
          <w:rFonts w:ascii="Times" w:hAnsi="Times" w:cs="Times"/>
          <w:color w:val="000000"/>
          <w:sz w:val="18"/>
          <w:szCs w:val="18"/>
        </w:rPr>
        <w:t xml:space="preserve"> </w:t>
      </w:r>
      <w:r w:rsidRPr="00644BAA">
        <w:rPr>
          <w:color w:val="000000"/>
          <w:sz w:val="18"/>
          <w:szCs w:val="18"/>
        </w:rPr>
        <w:t>емес</w:t>
      </w:r>
      <w:r w:rsidRPr="00644BAA">
        <w:rPr>
          <w:rFonts w:ascii="Times" w:hAnsi="Times" w:cs="Times"/>
          <w:color w:val="000000"/>
          <w:sz w:val="18"/>
          <w:szCs w:val="18"/>
        </w:rPr>
        <w:t xml:space="preserve"> </w:t>
      </w:r>
      <w:r w:rsidRPr="00644BAA">
        <w:rPr>
          <w:color w:val="000000"/>
          <w:sz w:val="18"/>
          <w:szCs w:val="18"/>
        </w:rPr>
        <w:t>шығыстар</w:t>
      </w:r>
      <w:r w:rsidRPr="00644BAA">
        <w:rPr>
          <w:rFonts w:ascii="Times" w:hAnsi="Times" w:cs="Times"/>
          <w:color w:val="000000"/>
          <w:sz w:val="18"/>
          <w:szCs w:val="18"/>
        </w:rPr>
        <w:t>;</w:t>
      </w:r>
    </w:p>
    <w:p w:rsidR="00F90D36" w:rsidRPr="00644BAA" w:rsidRDefault="00F90D36" w:rsidP="009E207C">
      <w:pPr>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5)</w:t>
      </w:r>
      <w:r w:rsidRPr="00644BAA">
        <w:rPr>
          <w:rFonts w:ascii="Times" w:hAnsi="Times" w:cs="Times"/>
          <w:color w:val="000000"/>
          <w:sz w:val="18"/>
          <w:szCs w:val="18"/>
        </w:rPr>
        <w:tab/>
      </w:r>
      <w:r w:rsidRPr="00644BAA">
        <w:rPr>
          <w:color w:val="000000"/>
          <w:sz w:val="18"/>
          <w:szCs w:val="18"/>
        </w:rPr>
        <w:t>құжатпен</w:t>
      </w:r>
      <w:r w:rsidRPr="00644BAA">
        <w:rPr>
          <w:rFonts w:ascii="Times" w:hAnsi="Times" w:cs="Times"/>
          <w:color w:val="000000"/>
          <w:sz w:val="18"/>
          <w:szCs w:val="18"/>
        </w:rPr>
        <w:t xml:space="preserve"> </w:t>
      </w:r>
      <w:r w:rsidRPr="00644BAA">
        <w:rPr>
          <w:color w:val="000000"/>
          <w:sz w:val="18"/>
          <w:szCs w:val="18"/>
        </w:rPr>
        <w:t>расталмаған</w:t>
      </w:r>
      <w:r w:rsidRPr="00644BAA">
        <w:rPr>
          <w:rFonts w:ascii="Times" w:hAnsi="Times" w:cs="Times"/>
          <w:color w:val="000000"/>
          <w:sz w:val="18"/>
          <w:szCs w:val="18"/>
        </w:rPr>
        <w:t xml:space="preserve"> </w:t>
      </w:r>
      <w:r w:rsidRPr="00644BAA">
        <w:rPr>
          <w:color w:val="000000"/>
          <w:sz w:val="18"/>
          <w:szCs w:val="18"/>
        </w:rPr>
        <w:t>шығыстар</w:t>
      </w:r>
      <w:r w:rsidRPr="00644BAA">
        <w:rPr>
          <w:rFonts w:ascii="Times" w:hAnsi="Times" w:cs="Times"/>
          <w:color w:val="000000"/>
          <w:sz w:val="18"/>
          <w:szCs w:val="18"/>
        </w:rPr>
        <w:t>;</w:t>
      </w:r>
    </w:p>
    <w:p w:rsidR="00F90D36" w:rsidRPr="00644BAA" w:rsidRDefault="00F90D36" w:rsidP="009E207C">
      <w:pPr>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6)</w:t>
      </w:r>
      <w:r w:rsidRPr="00644BAA">
        <w:rPr>
          <w:rFonts w:ascii="Times" w:hAnsi="Times" w:cs="Times"/>
          <w:color w:val="000000"/>
          <w:sz w:val="18"/>
          <w:szCs w:val="18"/>
        </w:rPr>
        <w:tab/>
      </w:r>
      <w:r w:rsidRPr="00644BAA">
        <w:rPr>
          <w:color w:val="000000"/>
          <w:sz w:val="18"/>
          <w:szCs w:val="18"/>
        </w:rPr>
        <w:t>заңи</w:t>
      </w:r>
      <w:r w:rsidRPr="00644BAA">
        <w:rPr>
          <w:rFonts w:ascii="Times" w:hAnsi="Times" w:cs="Times"/>
          <w:color w:val="000000"/>
          <w:sz w:val="18"/>
          <w:szCs w:val="18"/>
        </w:rPr>
        <w:t xml:space="preserve"> </w:t>
      </w:r>
      <w:r w:rsidRPr="00644BAA">
        <w:rPr>
          <w:color w:val="000000"/>
          <w:sz w:val="18"/>
          <w:szCs w:val="18"/>
        </w:rPr>
        <w:t>тұлға</w:t>
      </w:r>
      <w:r w:rsidRPr="00644BAA">
        <w:rPr>
          <w:rFonts w:ascii="Times" w:hAnsi="Times" w:cs="Times"/>
          <w:color w:val="000000"/>
          <w:sz w:val="18"/>
          <w:szCs w:val="18"/>
        </w:rPr>
        <w:t>-</w:t>
      </w:r>
      <w:r w:rsidRPr="00644BAA">
        <w:rPr>
          <w:color w:val="000000"/>
          <w:sz w:val="18"/>
          <w:szCs w:val="18"/>
        </w:rPr>
        <w:t>резиденттің</w:t>
      </w:r>
      <w:r w:rsidRPr="00644BAA">
        <w:rPr>
          <w:rFonts w:ascii="Times" w:hAnsi="Times" w:cs="Times"/>
          <w:color w:val="000000"/>
          <w:sz w:val="18"/>
          <w:szCs w:val="18"/>
        </w:rPr>
        <w:t xml:space="preserve"> </w:t>
      </w:r>
      <w:r w:rsidRPr="00644BAA">
        <w:rPr>
          <w:color w:val="000000"/>
          <w:sz w:val="18"/>
          <w:szCs w:val="18"/>
        </w:rPr>
        <w:t>Қазақстан</w:t>
      </w:r>
      <w:r w:rsidRPr="00644BAA">
        <w:rPr>
          <w:rFonts w:ascii="Times" w:hAnsi="Times" w:cs="Times"/>
          <w:color w:val="000000"/>
          <w:sz w:val="18"/>
          <w:szCs w:val="18"/>
        </w:rPr>
        <w:t xml:space="preserve"> </w:t>
      </w:r>
      <w:r w:rsidRPr="00644BAA">
        <w:rPr>
          <w:color w:val="000000"/>
          <w:sz w:val="18"/>
          <w:szCs w:val="18"/>
        </w:rPr>
        <w:t>Республикасының</w:t>
      </w:r>
      <w:r w:rsidRPr="00644BAA">
        <w:rPr>
          <w:rFonts w:ascii="Times" w:hAnsi="Times" w:cs="Times"/>
          <w:color w:val="000000"/>
          <w:sz w:val="18"/>
          <w:szCs w:val="18"/>
        </w:rPr>
        <w:t xml:space="preserve"> </w:t>
      </w:r>
      <w:r w:rsidRPr="00644BAA">
        <w:rPr>
          <w:color w:val="000000"/>
          <w:sz w:val="18"/>
          <w:szCs w:val="18"/>
        </w:rPr>
        <w:t>аумағынан</w:t>
      </w:r>
      <w:r w:rsidRPr="00644BAA">
        <w:rPr>
          <w:rFonts w:ascii="Times" w:hAnsi="Times" w:cs="Times"/>
          <w:color w:val="000000"/>
          <w:sz w:val="18"/>
          <w:szCs w:val="18"/>
        </w:rPr>
        <w:t xml:space="preserve"> </w:t>
      </w:r>
      <w:r w:rsidRPr="00644BAA">
        <w:rPr>
          <w:color w:val="000000"/>
          <w:sz w:val="18"/>
          <w:szCs w:val="18"/>
        </w:rPr>
        <w:t>тысқары</w:t>
      </w:r>
      <w:r w:rsidRPr="00644BAA">
        <w:rPr>
          <w:rFonts w:ascii="Times" w:hAnsi="Times" w:cs="Times"/>
          <w:color w:val="000000"/>
          <w:sz w:val="18"/>
          <w:szCs w:val="18"/>
        </w:rPr>
        <w:t xml:space="preserve"> </w:t>
      </w:r>
      <w:r w:rsidRPr="00644BAA">
        <w:rPr>
          <w:color w:val="000000"/>
          <w:sz w:val="18"/>
          <w:szCs w:val="18"/>
        </w:rPr>
        <w:t>жерлерде</w:t>
      </w:r>
      <w:r w:rsidRPr="00644BAA">
        <w:rPr>
          <w:rFonts w:ascii="Times" w:hAnsi="Times" w:cs="Times"/>
          <w:color w:val="000000"/>
          <w:sz w:val="18"/>
          <w:szCs w:val="18"/>
        </w:rPr>
        <w:t xml:space="preserve"> </w:t>
      </w:r>
      <w:r w:rsidRPr="00644BAA">
        <w:rPr>
          <w:color w:val="000000"/>
          <w:sz w:val="18"/>
          <w:szCs w:val="18"/>
        </w:rPr>
        <w:t>жұмсалған</w:t>
      </w:r>
      <w:r w:rsidRPr="00644BAA">
        <w:rPr>
          <w:rFonts w:ascii="Times" w:hAnsi="Times" w:cs="Times"/>
          <w:color w:val="000000"/>
          <w:sz w:val="18"/>
          <w:szCs w:val="18"/>
        </w:rPr>
        <w:t xml:space="preserve"> </w:t>
      </w:r>
      <w:r w:rsidRPr="00644BAA">
        <w:rPr>
          <w:color w:val="000000"/>
          <w:sz w:val="18"/>
          <w:szCs w:val="18"/>
        </w:rPr>
        <w:t>басқару</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жалпыәкімшілік</w:t>
      </w:r>
      <w:r w:rsidRPr="00644BAA">
        <w:rPr>
          <w:rFonts w:ascii="Times" w:hAnsi="Times" w:cs="Times"/>
          <w:color w:val="000000"/>
          <w:sz w:val="18"/>
          <w:szCs w:val="18"/>
        </w:rPr>
        <w:t xml:space="preserve"> </w:t>
      </w:r>
      <w:r w:rsidRPr="00644BAA">
        <w:rPr>
          <w:color w:val="000000"/>
          <w:sz w:val="18"/>
          <w:szCs w:val="18"/>
        </w:rPr>
        <w:t>шығыстары</w:t>
      </w:r>
      <w:r w:rsidRPr="00644BAA">
        <w:rPr>
          <w:rFonts w:ascii="Times" w:hAnsi="Times" w:cs="Times"/>
          <w:color w:val="000000"/>
          <w:sz w:val="18"/>
          <w:szCs w:val="18"/>
        </w:rPr>
        <w:t xml:space="preserve"> </w:t>
      </w:r>
      <w:r w:rsidRPr="00644BAA">
        <w:rPr>
          <w:color w:val="000000"/>
          <w:sz w:val="18"/>
          <w:szCs w:val="18"/>
        </w:rPr>
        <w:t>ретінде</w:t>
      </w:r>
      <w:r w:rsidRPr="00644BAA">
        <w:rPr>
          <w:rFonts w:ascii="Times" w:hAnsi="Times" w:cs="Times"/>
          <w:color w:val="000000"/>
          <w:sz w:val="18"/>
          <w:szCs w:val="18"/>
        </w:rPr>
        <w:t xml:space="preserve"> </w:t>
      </w:r>
      <w:r w:rsidRPr="00644BAA">
        <w:rPr>
          <w:color w:val="000000"/>
          <w:sz w:val="18"/>
          <w:szCs w:val="18"/>
        </w:rPr>
        <w:t>табыс</w:t>
      </w:r>
      <w:r w:rsidRPr="00644BAA">
        <w:rPr>
          <w:rFonts w:ascii="Times" w:hAnsi="Times" w:cs="Times"/>
          <w:color w:val="000000"/>
          <w:sz w:val="18"/>
          <w:szCs w:val="18"/>
        </w:rPr>
        <w:t xml:space="preserve"> </w:t>
      </w:r>
      <w:r w:rsidRPr="00644BAA">
        <w:rPr>
          <w:color w:val="000000"/>
          <w:sz w:val="18"/>
          <w:szCs w:val="18"/>
        </w:rPr>
        <w:t>етілген</w:t>
      </w:r>
      <w:r w:rsidRPr="00644BAA">
        <w:rPr>
          <w:rFonts w:ascii="Times" w:hAnsi="Times" w:cs="Times"/>
          <w:color w:val="000000"/>
          <w:sz w:val="18"/>
          <w:szCs w:val="18"/>
        </w:rPr>
        <w:t xml:space="preserve"> </w:t>
      </w:r>
      <w:r w:rsidRPr="00644BAA">
        <w:rPr>
          <w:color w:val="000000"/>
          <w:sz w:val="18"/>
          <w:szCs w:val="18"/>
        </w:rPr>
        <w:t>соманы</w:t>
      </w:r>
      <w:r w:rsidRPr="00644BAA">
        <w:rPr>
          <w:rFonts w:ascii="Times" w:hAnsi="Times" w:cs="Times"/>
          <w:color w:val="000000"/>
          <w:sz w:val="18"/>
          <w:szCs w:val="18"/>
        </w:rPr>
        <w:t xml:space="preserve"> </w:t>
      </w:r>
      <w:r w:rsidRPr="00644BAA">
        <w:rPr>
          <w:color w:val="000000"/>
          <w:sz w:val="18"/>
          <w:szCs w:val="18"/>
        </w:rPr>
        <w:t>тұрақты</w:t>
      </w:r>
      <w:r w:rsidRPr="00644BAA">
        <w:rPr>
          <w:rFonts w:ascii="Times" w:hAnsi="Times" w:cs="Times"/>
          <w:color w:val="000000"/>
          <w:sz w:val="18"/>
          <w:szCs w:val="18"/>
        </w:rPr>
        <w:t xml:space="preserve"> </w:t>
      </w:r>
      <w:r w:rsidRPr="00644BAA">
        <w:rPr>
          <w:color w:val="000000"/>
          <w:sz w:val="18"/>
          <w:szCs w:val="18"/>
        </w:rPr>
        <w:t>мекемеден</w:t>
      </w:r>
      <w:r w:rsidRPr="00644BAA">
        <w:rPr>
          <w:rFonts w:ascii="Times" w:hAnsi="Times" w:cs="Times"/>
          <w:color w:val="000000"/>
          <w:sz w:val="18"/>
          <w:szCs w:val="18"/>
        </w:rPr>
        <w:t xml:space="preserve"> </w:t>
      </w:r>
      <w:r w:rsidRPr="00644BAA">
        <w:rPr>
          <w:color w:val="000000"/>
          <w:sz w:val="18"/>
          <w:szCs w:val="18"/>
        </w:rPr>
        <w:t>шегерімге</w:t>
      </w:r>
      <w:r w:rsidRPr="00644BAA">
        <w:rPr>
          <w:rFonts w:ascii="Times" w:hAnsi="Times" w:cs="Times"/>
          <w:color w:val="000000"/>
          <w:sz w:val="18"/>
          <w:szCs w:val="18"/>
        </w:rPr>
        <w:t xml:space="preserve"> </w:t>
      </w:r>
      <w:r w:rsidRPr="00644BAA">
        <w:rPr>
          <w:color w:val="000000"/>
          <w:sz w:val="18"/>
          <w:szCs w:val="18"/>
        </w:rPr>
        <w:t>жатқызуға</w:t>
      </w:r>
      <w:r w:rsidRPr="00644BAA">
        <w:rPr>
          <w:rFonts w:ascii="Times" w:hAnsi="Times" w:cs="Times"/>
          <w:color w:val="000000"/>
          <w:sz w:val="18"/>
          <w:szCs w:val="18"/>
        </w:rPr>
        <w:t xml:space="preserve"> </w:t>
      </w:r>
      <w:r w:rsidRPr="00644BAA">
        <w:rPr>
          <w:color w:val="000000"/>
          <w:sz w:val="18"/>
          <w:szCs w:val="18"/>
        </w:rPr>
        <w:t>құқы</w:t>
      </w:r>
      <w:r w:rsidRPr="00644BAA">
        <w:rPr>
          <w:rFonts w:ascii="Times" w:hAnsi="Times" w:cs="Times"/>
          <w:color w:val="000000"/>
          <w:sz w:val="18"/>
          <w:szCs w:val="18"/>
        </w:rPr>
        <w:t xml:space="preserve"> </w:t>
      </w:r>
      <w:r w:rsidRPr="00644BAA">
        <w:rPr>
          <w:color w:val="000000"/>
          <w:sz w:val="18"/>
          <w:szCs w:val="18"/>
        </w:rPr>
        <w:t>жоқ</w:t>
      </w:r>
      <w:r w:rsidRPr="00644BAA">
        <w:rPr>
          <w:rFonts w:ascii="Times" w:hAnsi="Times" w:cs="Times"/>
          <w:color w:val="000000"/>
          <w:sz w:val="18"/>
          <w:szCs w:val="18"/>
        </w:rPr>
        <w:t>.</w:t>
      </w:r>
    </w:p>
    <w:p w:rsidR="00F90D36" w:rsidRPr="00644BAA" w:rsidRDefault="00F90D36" w:rsidP="009E207C">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Заңи</w:t>
      </w:r>
      <w:r w:rsidRPr="00644BAA">
        <w:rPr>
          <w:rFonts w:ascii="Times" w:hAnsi="Times" w:cs="Times"/>
          <w:color w:val="000000"/>
          <w:sz w:val="22"/>
          <w:szCs w:val="22"/>
        </w:rPr>
        <w:t xml:space="preserve"> </w:t>
      </w:r>
      <w:r w:rsidRPr="00644BAA">
        <w:rPr>
          <w:color w:val="000000"/>
          <w:sz w:val="22"/>
          <w:szCs w:val="22"/>
        </w:rPr>
        <w:t>тұлға</w:t>
      </w:r>
      <w:r w:rsidRPr="00644BAA">
        <w:rPr>
          <w:rFonts w:ascii="Times" w:hAnsi="Times" w:cs="Times"/>
          <w:color w:val="000000"/>
          <w:sz w:val="22"/>
          <w:szCs w:val="22"/>
        </w:rPr>
        <w:t>-</w:t>
      </w:r>
      <w:r w:rsidRPr="00644BAA">
        <w:rPr>
          <w:color w:val="000000"/>
          <w:sz w:val="22"/>
          <w:szCs w:val="22"/>
        </w:rPr>
        <w:t>бейрезиденттің</w:t>
      </w:r>
      <w:r w:rsidRPr="00644BAA">
        <w:rPr>
          <w:rFonts w:ascii="Times" w:hAnsi="Times" w:cs="Times"/>
          <w:color w:val="000000"/>
          <w:sz w:val="22"/>
          <w:szCs w:val="22"/>
        </w:rPr>
        <w:t xml:space="preserve"> </w:t>
      </w:r>
      <w:r w:rsidRPr="00644BAA">
        <w:rPr>
          <w:color w:val="000000"/>
          <w:sz w:val="22"/>
          <w:szCs w:val="22"/>
        </w:rPr>
        <w:t>тұрақты</w:t>
      </w:r>
      <w:r w:rsidRPr="00644BAA">
        <w:rPr>
          <w:rFonts w:ascii="Times" w:hAnsi="Times" w:cs="Times"/>
          <w:color w:val="000000"/>
          <w:sz w:val="22"/>
          <w:szCs w:val="22"/>
        </w:rPr>
        <w:t xml:space="preserve"> </w:t>
      </w:r>
      <w:r w:rsidRPr="00644BAA">
        <w:rPr>
          <w:color w:val="000000"/>
          <w:sz w:val="22"/>
          <w:szCs w:val="22"/>
        </w:rPr>
        <w:t>мекеме</w:t>
      </w:r>
      <w:r w:rsidRPr="00644BAA">
        <w:rPr>
          <w:rFonts w:ascii="Times" w:hAnsi="Times" w:cs="Times"/>
          <w:color w:val="000000"/>
          <w:sz w:val="22"/>
          <w:szCs w:val="22"/>
        </w:rPr>
        <w:t xml:space="preserve"> </w:t>
      </w:r>
      <w:r w:rsidRPr="00644BAA">
        <w:rPr>
          <w:color w:val="000000"/>
          <w:sz w:val="22"/>
          <w:szCs w:val="22"/>
        </w:rPr>
        <w:t>арқылы</w:t>
      </w:r>
      <w:r w:rsidRPr="00644BAA">
        <w:rPr>
          <w:rFonts w:ascii="Times" w:hAnsi="Times" w:cs="Times"/>
          <w:color w:val="000000"/>
          <w:sz w:val="22"/>
          <w:szCs w:val="22"/>
        </w:rPr>
        <w:t xml:space="preserve"> </w:t>
      </w:r>
      <w:r w:rsidRPr="00644BAA">
        <w:rPr>
          <w:color w:val="000000"/>
          <w:sz w:val="22"/>
          <w:szCs w:val="22"/>
        </w:rPr>
        <w:t>Қазақстан</w:t>
      </w:r>
      <w:r w:rsidRPr="00644BAA">
        <w:rPr>
          <w:rFonts w:ascii="Times" w:hAnsi="Times" w:cs="Times"/>
          <w:color w:val="000000"/>
          <w:sz w:val="22"/>
          <w:szCs w:val="22"/>
        </w:rPr>
        <w:t xml:space="preserve"> </w:t>
      </w:r>
      <w:r w:rsidRPr="00644BAA">
        <w:rPr>
          <w:color w:val="000000"/>
          <w:sz w:val="22"/>
          <w:szCs w:val="22"/>
        </w:rPr>
        <w:t>Респуб</w:t>
      </w:r>
      <w:r w:rsidRPr="00644BAA">
        <w:rPr>
          <w:rFonts w:ascii="Times" w:hAnsi="Times" w:cs="Times"/>
          <w:color w:val="000000"/>
          <w:sz w:val="22"/>
          <w:szCs w:val="22"/>
        </w:rPr>
        <w:softHyphen/>
      </w:r>
      <w:r w:rsidRPr="00644BAA">
        <w:rPr>
          <w:color w:val="000000"/>
          <w:sz w:val="22"/>
          <w:szCs w:val="22"/>
        </w:rPr>
        <w:t>ликасындағы</w:t>
      </w:r>
      <w:r w:rsidRPr="00644BAA">
        <w:rPr>
          <w:rFonts w:ascii="Times" w:hAnsi="Times" w:cs="Times"/>
          <w:color w:val="000000"/>
          <w:sz w:val="22"/>
          <w:szCs w:val="22"/>
        </w:rPr>
        <w:t xml:space="preserve"> </w:t>
      </w:r>
      <w:r w:rsidRPr="00644BAA">
        <w:rPr>
          <w:color w:val="000000"/>
          <w:sz w:val="22"/>
          <w:szCs w:val="22"/>
        </w:rPr>
        <w:t>қызметінен</w:t>
      </w:r>
      <w:r w:rsidRPr="00644BAA">
        <w:rPr>
          <w:rFonts w:ascii="Times" w:hAnsi="Times" w:cs="Times"/>
          <w:color w:val="000000"/>
          <w:sz w:val="22"/>
          <w:szCs w:val="22"/>
        </w:rPr>
        <w:t xml:space="preserve"> </w:t>
      </w:r>
      <w:r w:rsidRPr="00644BAA">
        <w:rPr>
          <w:color w:val="000000"/>
          <w:sz w:val="22"/>
          <w:szCs w:val="22"/>
        </w:rPr>
        <w:t>түсетін</w:t>
      </w:r>
      <w:r w:rsidRPr="00644BAA">
        <w:rPr>
          <w:rFonts w:ascii="Times" w:hAnsi="Times" w:cs="Times"/>
          <w:color w:val="000000"/>
          <w:sz w:val="22"/>
          <w:szCs w:val="22"/>
        </w:rPr>
        <w:t xml:space="preserve"> </w:t>
      </w:r>
      <w:r w:rsidRPr="00644BAA">
        <w:rPr>
          <w:i/>
          <w:iCs/>
          <w:color w:val="000000"/>
          <w:sz w:val="22"/>
          <w:szCs w:val="22"/>
        </w:rPr>
        <w:t>таза</w:t>
      </w:r>
      <w:r w:rsidRPr="00644BAA">
        <w:rPr>
          <w:rFonts w:ascii="Times" w:hAnsi="Times" w:cs="Times"/>
          <w:i/>
          <w:iCs/>
          <w:color w:val="000000"/>
          <w:sz w:val="22"/>
          <w:szCs w:val="22"/>
        </w:rPr>
        <w:t xml:space="preserve"> </w:t>
      </w:r>
      <w:r w:rsidRPr="00644BAA">
        <w:rPr>
          <w:i/>
          <w:iCs/>
          <w:color w:val="000000"/>
          <w:sz w:val="22"/>
          <w:szCs w:val="22"/>
        </w:rPr>
        <w:t>табысына</w:t>
      </w:r>
      <w:r w:rsidR="007300D0">
        <w:rPr>
          <w:i/>
          <w:iCs/>
          <w:color w:val="000000"/>
          <w:sz w:val="22"/>
          <w:szCs w:val="22"/>
          <w:lang w:val="kk-KZ"/>
        </w:rPr>
        <w:t>*</w:t>
      </w:r>
      <w:r w:rsidRPr="00644BAA">
        <w:rPr>
          <w:rFonts w:ascii="Times" w:hAnsi="Times" w:cs="Times"/>
          <w:color w:val="000000"/>
          <w:sz w:val="22"/>
          <w:szCs w:val="22"/>
        </w:rPr>
        <w:t xml:space="preserve"> 15 </w:t>
      </w:r>
      <w:r w:rsidRPr="00644BAA">
        <w:rPr>
          <w:color w:val="000000"/>
          <w:sz w:val="22"/>
          <w:szCs w:val="22"/>
        </w:rPr>
        <w:t>пайыздық</w:t>
      </w:r>
      <w:r w:rsidRPr="00644BAA">
        <w:rPr>
          <w:rFonts w:ascii="Times" w:hAnsi="Times" w:cs="Times"/>
          <w:color w:val="000000"/>
          <w:sz w:val="22"/>
          <w:szCs w:val="22"/>
        </w:rPr>
        <w:t xml:space="preserve"> </w:t>
      </w:r>
      <w:r w:rsidRPr="00644BAA">
        <w:rPr>
          <w:color w:val="000000"/>
          <w:sz w:val="22"/>
          <w:szCs w:val="22"/>
        </w:rPr>
        <w:t>мөлшерлеме</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корпоративтік</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салығы</w:t>
      </w:r>
      <w:r w:rsidRPr="00644BAA">
        <w:rPr>
          <w:rFonts w:ascii="Times" w:hAnsi="Times" w:cs="Times"/>
          <w:color w:val="000000"/>
          <w:sz w:val="22"/>
          <w:szCs w:val="22"/>
        </w:rPr>
        <w:t xml:space="preserve"> </w:t>
      </w:r>
      <w:r w:rsidRPr="00644BAA">
        <w:rPr>
          <w:color w:val="000000"/>
          <w:sz w:val="22"/>
          <w:szCs w:val="22"/>
        </w:rPr>
        <w:t>салынады</w:t>
      </w:r>
      <w:r w:rsidRPr="00644BAA">
        <w:rPr>
          <w:rFonts w:ascii="Times" w:hAnsi="Times" w:cs="Times"/>
          <w:color w:val="000000"/>
          <w:sz w:val="22"/>
          <w:szCs w:val="22"/>
        </w:rPr>
        <w:t xml:space="preserve">. </w:t>
      </w:r>
    </w:p>
    <w:p w:rsidR="00F90D36" w:rsidRPr="00644BAA" w:rsidRDefault="00F90D36" w:rsidP="009E207C">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Заңи</w:t>
      </w:r>
      <w:r w:rsidRPr="00644BAA">
        <w:rPr>
          <w:rFonts w:ascii="Times" w:hAnsi="Times" w:cs="Times"/>
          <w:color w:val="000000"/>
          <w:sz w:val="22"/>
          <w:szCs w:val="22"/>
        </w:rPr>
        <w:t xml:space="preserve"> </w:t>
      </w:r>
      <w:r w:rsidRPr="00644BAA">
        <w:rPr>
          <w:color w:val="000000"/>
          <w:sz w:val="22"/>
          <w:szCs w:val="22"/>
        </w:rPr>
        <w:t>тұлға</w:t>
      </w:r>
      <w:r w:rsidRPr="00644BAA">
        <w:rPr>
          <w:rFonts w:ascii="Times" w:hAnsi="Times" w:cs="Times"/>
          <w:color w:val="000000"/>
          <w:sz w:val="22"/>
          <w:szCs w:val="22"/>
        </w:rPr>
        <w:t>-</w:t>
      </w:r>
      <w:r w:rsidRPr="00644BAA">
        <w:rPr>
          <w:color w:val="000000"/>
          <w:sz w:val="22"/>
          <w:szCs w:val="22"/>
        </w:rPr>
        <w:t>бейрезидент</w:t>
      </w:r>
      <w:r w:rsidRPr="00644BAA">
        <w:rPr>
          <w:rFonts w:ascii="Times" w:hAnsi="Times" w:cs="Times"/>
          <w:color w:val="000000"/>
          <w:sz w:val="22"/>
          <w:szCs w:val="22"/>
        </w:rPr>
        <w:t xml:space="preserve"> </w:t>
      </w:r>
      <w:r w:rsidRPr="00644BAA">
        <w:rPr>
          <w:color w:val="000000"/>
          <w:sz w:val="22"/>
          <w:szCs w:val="22"/>
        </w:rPr>
        <w:t>тұрақты</w:t>
      </w:r>
      <w:r w:rsidRPr="00644BAA">
        <w:rPr>
          <w:rFonts w:ascii="Times" w:hAnsi="Times" w:cs="Times"/>
          <w:color w:val="000000"/>
          <w:sz w:val="22"/>
          <w:szCs w:val="22"/>
        </w:rPr>
        <w:t xml:space="preserve"> </w:t>
      </w:r>
      <w:r w:rsidRPr="00644BAA">
        <w:rPr>
          <w:color w:val="000000"/>
          <w:sz w:val="22"/>
          <w:szCs w:val="22"/>
        </w:rPr>
        <w:t>мекеме</w:t>
      </w:r>
      <w:r w:rsidRPr="00644BAA">
        <w:rPr>
          <w:rFonts w:ascii="Times" w:hAnsi="Times" w:cs="Times"/>
          <w:color w:val="000000"/>
          <w:sz w:val="22"/>
          <w:szCs w:val="22"/>
        </w:rPr>
        <w:t xml:space="preserve"> </w:t>
      </w:r>
      <w:r w:rsidRPr="00644BAA">
        <w:rPr>
          <w:color w:val="000000"/>
          <w:sz w:val="22"/>
          <w:szCs w:val="22"/>
        </w:rPr>
        <w:t>арқылы</w:t>
      </w:r>
      <w:r w:rsidRPr="00644BAA">
        <w:rPr>
          <w:rFonts w:ascii="Times" w:hAnsi="Times" w:cs="Times"/>
          <w:color w:val="000000"/>
          <w:sz w:val="22"/>
          <w:szCs w:val="22"/>
        </w:rPr>
        <w:t xml:space="preserve"> </w:t>
      </w:r>
      <w:r w:rsidRPr="00644BAA">
        <w:rPr>
          <w:color w:val="000000"/>
          <w:sz w:val="22"/>
          <w:szCs w:val="22"/>
        </w:rPr>
        <w:t>қызметінен</w:t>
      </w:r>
      <w:r w:rsidRPr="00644BAA">
        <w:rPr>
          <w:rFonts w:ascii="Times" w:hAnsi="Times" w:cs="Times"/>
          <w:color w:val="000000"/>
          <w:sz w:val="22"/>
          <w:szCs w:val="22"/>
        </w:rPr>
        <w:t xml:space="preserve"> </w:t>
      </w:r>
      <w:r w:rsidRPr="00644BAA">
        <w:rPr>
          <w:color w:val="000000"/>
          <w:sz w:val="22"/>
          <w:szCs w:val="22"/>
        </w:rPr>
        <w:t>түсетін</w:t>
      </w:r>
      <w:r w:rsidRPr="00644BAA">
        <w:rPr>
          <w:rFonts w:ascii="Times" w:hAnsi="Times" w:cs="Times"/>
          <w:color w:val="000000"/>
          <w:sz w:val="22"/>
          <w:szCs w:val="22"/>
        </w:rPr>
        <w:t xml:space="preserve"> </w:t>
      </w:r>
      <w:r w:rsidRPr="00644BAA">
        <w:rPr>
          <w:color w:val="000000"/>
          <w:sz w:val="22"/>
          <w:szCs w:val="22"/>
        </w:rPr>
        <w:t>таза</w:t>
      </w:r>
      <w:r w:rsidRPr="00644BAA">
        <w:rPr>
          <w:rFonts w:ascii="Times" w:hAnsi="Times" w:cs="Times"/>
          <w:color w:val="000000"/>
          <w:sz w:val="22"/>
          <w:szCs w:val="22"/>
        </w:rPr>
        <w:t xml:space="preserve"> </w:t>
      </w:r>
      <w:r w:rsidRPr="00644BAA">
        <w:rPr>
          <w:color w:val="000000"/>
          <w:sz w:val="22"/>
          <w:szCs w:val="22"/>
        </w:rPr>
        <w:t>табысына</w:t>
      </w:r>
      <w:r w:rsidRPr="00644BAA">
        <w:rPr>
          <w:rFonts w:ascii="Times" w:hAnsi="Times" w:cs="Times"/>
          <w:color w:val="000000"/>
          <w:sz w:val="22"/>
          <w:szCs w:val="22"/>
        </w:rPr>
        <w:t xml:space="preserve"> </w:t>
      </w:r>
      <w:r w:rsidRPr="00644BAA">
        <w:rPr>
          <w:color w:val="000000"/>
          <w:sz w:val="22"/>
          <w:szCs w:val="22"/>
        </w:rPr>
        <w:t>корпоративтік</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салығын</w:t>
      </w:r>
      <w:r w:rsidRPr="00644BAA">
        <w:rPr>
          <w:rFonts w:ascii="Times" w:hAnsi="Times" w:cs="Times"/>
          <w:color w:val="000000"/>
          <w:sz w:val="22"/>
          <w:szCs w:val="22"/>
        </w:rPr>
        <w:t xml:space="preserve"> </w:t>
      </w:r>
      <w:r w:rsidRPr="00644BAA">
        <w:rPr>
          <w:color w:val="000000"/>
          <w:sz w:val="22"/>
          <w:szCs w:val="22"/>
        </w:rPr>
        <w:t>төлеуді</w:t>
      </w:r>
      <w:r w:rsidRPr="00644BAA">
        <w:rPr>
          <w:rFonts w:ascii="Times" w:hAnsi="Times" w:cs="Times"/>
          <w:color w:val="000000"/>
          <w:sz w:val="22"/>
          <w:szCs w:val="22"/>
        </w:rPr>
        <w:t xml:space="preserve"> </w:t>
      </w:r>
      <w:r w:rsidRPr="00644BAA">
        <w:rPr>
          <w:color w:val="000000"/>
          <w:sz w:val="22"/>
          <w:szCs w:val="22"/>
        </w:rPr>
        <w:t>корпоративтік</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салығы</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мағлұмдаманы</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ету</w:t>
      </w:r>
      <w:r w:rsidRPr="00644BAA">
        <w:rPr>
          <w:rFonts w:ascii="Times" w:hAnsi="Times" w:cs="Times"/>
          <w:color w:val="000000"/>
          <w:sz w:val="22"/>
          <w:szCs w:val="22"/>
        </w:rPr>
        <w:t xml:space="preserve"> </w:t>
      </w:r>
      <w:r w:rsidRPr="00644BAA">
        <w:rPr>
          <w:color w:val="000000"/>
          <w:sz w:val="22"/>
          <w:szCs w:val="22"/>
        </w:rPr>
        <w:t>үшін</w:t>
      </w:r>
      <w:r w:rsidRPr="00644BAA">
        <w:rPr>
          <w:rFonts w:ascii="Times" w:hAnsi="Times" w:cs="Times"/>
          <w:color w:val="000000"/>
          <w:sz w:val="22"/>
          <w:szCs w:val="22"/>
        </w:rPr>
        <w:t xml:space="preserve"> </w:t>
      </w:r>
      <w:r w:rsidRPr="00644BAA">
        <w:rPr>
          <w:color w:val="000000"/>
          <w:sz w:val="22"/>
          <w:szCs w:val="22"/>
        </w:rPr>
        <w:t>белгіленген</w:t>
      </w:r>
      <w:r w:rsidRPr="00644BAA">
        <w:rPr>
          <w:rFonts w:ascii="Times" w:hAnsi="Times" w:cs="Times"/>
          <w:color w:val="000000"/>
          <w:sz w:val="22"/>
          <w:szCs w:val="22"/>
        </w:rPr>
        <w:t xml:space="preserve"> </w:t>
      </w:r>
      <w:r w:rsidRPr="00644BAA">
        <w:rPr>
          <w:color w:val="000000"/>
          <w:sz w:val="22"/>
          <w:szCs w:val="22"/>
        </w:rPr>
        <w:t>мерзімнен</w:t>
      </w:r>
      <w:r w:rsidRPr="00644BAA">
        <w:rPr>
          <w:rFonts w:ascii="Times" w:hAnsi="Times" w:cs="Times"/>
          <w:color w:val="000000"/>
          <w:sz w:val="22"/>
          <w:szCs w:val="22"/>
        </w:rPr>
        <w:t xml:space="preserve"> </w:t>
      </w:r>
      <w:r w:rsidRPr="00644BAA">
        <w:rPr>
          <w:color w:val="000000"/>
          <w:sz w:val="22"/>
          <w:szCs w:val="22"/>
        </w:rPr>
        <w:t>кейінгі</w:t>
      </w:r>
      <w:r w:rsidRPr="00644BAA">
        <w:rPr>
          <w:rFonts w:ascii="Times" w:hAnsi="Times" w:cs="Times"/>
          <w:color w:val="000000"/>
          <w:sz w:val="22"/>
          <w:szCs w:val="22"/>
        </w:rPr>
        <w:t xml:space="preserve"> </w:t>
      </w:r>
      <w:r w:rsidRPr="00644BAA">
        <w:rPr>
          <w:color w:val="000000"/>
          <w:sz w:val="22"/>
          <w:szCs w:val="22"/>
        </w:rPr>
        <w:t>күнтізбелік</w:t>
      </w:r>
      <w:r w:rsidRPr="00644BAA">
        <w:rPr>
          <w:rFonts w:ascii="Times" w:hAnsi="Times" w:cs="Times"/>
          <w:color w:val="000000"/>
          <w:sz w:val="22"/>
          <w:szCs w:val="22"/>
        </w:rPr>
        <w:t xml:space="preserve"> </w:t>
      </w:r>
      <w:r w:rsidRPr="00644BAA">
        <w:rPr>
          <w:color w:val="000000"/>
          <w:sz w:val="22"/>
          <w:szCs w:val="22"/>
        </w:rPr>
        <w:t>он</w:t>
      </w:r>
      <w:r w:rsidRPr="00644BAA">
        <w:rPr>
          <w:rFonts w:ascii="Times" w:hAnsi="Times" w:cs="Times"/>
          <w:color w:val="000000"/>
          <w:sz w:val="22"/>
          <w:szCs w:val="22"/>
        </w:rPr>
        <w:t xml:space="preserve"> </w:t>
      </w:r>
      <w:r w:rsidRPr="00644BAA">
        <w:rPr>
          <w:color w:val="000000"/>
          <w:sz w:val="22"/>
          <w:szCs w:val="22"/>
        </w:rPr>
        <w:t>күн</w:t>
      </w:r>
      <w:r w:rsidRPr="00644BAA">
        <w:rPr>
          <w:rFonts w:ascii="Times" w:hAnsi="Times" w:cs="Times"/>
          <w:color w:val="000000"/>
          <w:sz w:val="22"/>
          <w:szCs w:val="22"/>
        </w:rPr>
        <w:t xml:space="preserve"> </w:t>
      </w:r>
      <w:r w:rsidRPr="00644BAA">
        <w:rPr>
          <w:color w:val="000000"/>
          <w:sz w:val="22"/>
          <w:szCs w:val="22"/>
        </w:rPr>
        <w:t>ішінде</w:t>
      </w:r>
      <w:r w:rsidRPr="00644BAA">
        <w:rPr>
          <w:rFonts w:ascii="Times" w:hAnsi="Times" w:cs="Times"/>
          <w:color w:val="000000"/>
          <w:sz w:val="22"/>
          <w:szCs w:val="22"/>
        </w:rPr>
        <w:t xml:space="preserve"> </w:t>
      </w:r>
      <w:r w:rsidRPr="00644BAA">
        <w:rPr>
          <w:color w:val="000000"/>
          <w:sz w:val="22"/>
          <w:szCs w:val="22"/>
        </w:rPr>
        <w:t>жүргізуге</w:t>
      </w:r>
      <w:r w:rsidRPr="00644BAA">
        <w:rPr>
          <w:rFonts w:ascii="Times" w:hAnsi="Times" w:cs="Times"/>
          <w:color w:val="000000"/>
          <w:sz w:val="22"/>
          <w:szCs w:val="22"/>
        </w:rPr>
        <w:t xml:space="preserve"> </w:t>
      </w:r>
      <w:r w:rsidRPr="00644BAA">
        <w:rPr>
          <w:color w:val="000000"/>
          <w:sz w:val="22"/>
          <w:szCs w:val="22"/>
        </w:rPr>
        <w:t>міндетті</w:t>
      </w:r>
      <w:r w:rsidRPr="00644BAA">
        <w:rPr>
          <w:rFonts w:ascii="Times" w:hAnsi="Times" w:cs="Times"/>
          <w:color w:val="000000"/>
          <w:sz w:val="22"/>
          <w:szCs w:val="22"/>
        </w:rPr>
        <w:t>.</w:t>
      </w:r>
    </w:p>
    <w:p w:rsidR="00F90D36" w:rsidRPr="00644BAA" w:rsidRDefault="00F90D36" w:rsidP="009E207C">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Жеке</w:t>
      </w:r>
      <w:r w:rsidRPr="00644BAA">
        <w:rPr>
          <w:rFonts w:ascii="Times" w:hAnsi="Times" w:cs="Times"/>
          <w:color w:val="000000"/>
          <w:sz w:val="22"/>
          <w:szCs w:val="22"/>
        </w:rPr>
        <w:t xml:space="preserve"> </w:t>
      </w:r>
      <w:r w:rsidRPr="00644BAA">
        <w:rPr>
          <w:color w:val="000000"/>
          <w:sz w:val="22"/>
          <w:szCs w:val="22"/>
        </w:rPr>
        <w:t>тұлға</w:t>
      </w:r>
      <w:r w:rsidRPr="00644BAA">
        <w:rPr>
          <w:rFonts w:ascii="Times" w:hAnsi="Times" w:cs="Times"/>
          <w:color w:val="000000"/>
          <w:sz w:val="22"/>
          <w:szCs w:val="22"/>
        </w:rPr>
        <w:t>-</w:t>
      </w:r>
      <w:r w:rsidRPr="00644BAA">
        <w:rPr>
          <w:color w:val="000000"/>
          <w:sz w:val="22"/>
          <w:szCs w:val="22"/>
        </w:rPr>
        <w:t>бейрезиденттердің</w:t>
      </w:r>
      <w:r w:rsidRPr="00644BAA">
        <w:rPr>
          <w:rFonts w:ascii="Times" w:hAnsi="Times" w:cs="Times"/>
          <w:color w:val="000000"/>
          <w:sz w:val="22"/>
          <w:szCs w:val="22"/>
        </w:rPr>
        <w:t xml:space="preserve"> </w:t>
      </w:r>
      <w:r w:rsidRPr="00644BAA">
        <w:rPr>
          <w:color w:val="000000"/>
          <w:sz w:val="22"/>
          <w:szCs w:val="22"/>
        </w:rPr>
        <w:t>табыстарына</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w:t>
      </w:r>
      <w:r w:rsidRPr="00644BAA">
        <w:rPr>
          <w:rFonts w:ascii="Times" w:hAnsi="Times" w:cs="Times"/>
          <w:color w:val="000000"/>
          <w:sz w:val="22"/>
          <w:szCs w:val="22"/>
        </w:rPr>
        <w:t xml:space="preserve"> </w:t>
      </w:r>
      <w:r w:rsidRPr="00644BAA">
        <w:rPr>
          <w:color w:val="000000"/>
          <w:sz w:val="22"/>
          <w:szCs w:val="22"/>
        </w:rPr>
        <w:t>тәртібі</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осы</w:t>
      </w:r>
      <w:r w:rsidRPr="00644BAA">
        <w:rPr>
          <w:rFonts w:ascii="Times" w:hAnsi="Times" w:cs="Times"/>
          <w:color w:val="000000"/>
          <w:sz w:val="22"/>
          <w:szCs w:val="22"/>
        </w:rPr>
        <w:t xml:space="preserve"> </w:t>
      </w:r>
      <w:r w:rsidRPr="00644BAA">
        <w:rPr>
          <w:color w:val="000000"/>
          <w:sz w:val="22"/>
          <w:szCs w:val="22"/>
        </w:rPr>
        <w:t>тұлғаның</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заңнамасында</w:t>
      </w:r>
      <w:r w:rsidRPr="00644BAA">
        <w:rPr>
          <w:rFonts w:ascii="Times" w:hAnsi="Times" w:cs="Times"/>
          <w:color w:val="000000"/>
          <w:sz w:val="22"/>
          <w:szCs w:val="22"/>
        </w:rPr>
        <w:t xml:space="preserve"> </w:t>
      </w:r>
      <w:r w:rsidRPr="00644BAA">
        <w:rPr>
          <w:color w:val="000000"/>
          <w:sz w:val="22"/>
          <w:szCs w:val="22"/>
        </w:rPr>
        <w:t>айқындалған</w:t>
      </w:r>
      <w:r w:rsidRPr="00644BAA">
        <w:rPr>
          <w:rFonts w:ascii="Times" w:hAnsi="Times" w:cs="Times"/>
          <w:color w:val="000000"/>
          <w:sz w:val="22"/>
          <w:szCs w:val="22"/>
        </w:rPr>
        <w:t xml:space="preserve"> </w:t>
      </w:r>
      <w:r w:rsidRPr="00644BAA">
        <w:rPr>
          <w:color w:val="000000"/>
          <w:sz w:val="22"/>
          <w:szCs w:val="22"/>
        </w:rPr>
        <w:t>табыстарына</w:t>
      </w:r>
      <w:r w:rsidRPr="00644BAA">
        <w:rPr>
          <w:rFonts w:ascii="Times" w:hAnsi="Times" w:cs="Times"/>
          <w:color w:val="000000"/>
          <w:sz w:val="22"/>
          <w:szCs w:val="22"/>
        </w:rPr>
        <w:t xml:space="preserve"> </w:t>
      </w:r>
      <w:r w:rsidRPr="00644BAA">
        <w:rPr>
          <w:color w:val="000000"/>
          <w:sz w:val="22"/>
          <w:szCs w:val="22"/>
        </w:rPr>
        <w:t>төлем</w:t>
      </w:r>
      <w:r w:rsidRPr="00644BAA">
        <w:rPr>
          <w:rFonts w:ascii="Times" w:hAnsi="Times" w:cs="Times"/>
          <w:color w:val="000000"/>
          <w:sz w:val="22"/>
          <w:szCs w:val="22"/>
        </w:rPr>
        <w:t xml:space="preserve"> </w:t>
      </w:r>
      <w:r w:rsidRPr="00644BAA">
        <w:rPr>
          <w:color w:val="000000"/>
          <w:sz w:val="22"/>
          <w:szCs w:val="22"/>
        </w:rPr>
        <w:t>көзінен</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салығының</w:t>
      </w:r>
      <w:r w:rsidRPr="00644BAA">
        <w:rPr>
          <w:rFonts w:ascii="Times" w:hAnsi="Times" w:cs="Times"/>
          <w:color w:val="000000"/>
          <w:sz w:val="22"/>
          <w:szCs w:val="22"/>
        </w:rPr>
        <w:t xml:space="preserve"> </w:t>
      </w:r>
      <w:r w:rsidRPr="00644BAA">
        <w:rPr>
          <w:color w:val="000000"/>
          <w:sz w:val="22"/>
          <w:szCs w:val="22"/>
        </w:rPr>
        <w:t>мөлшерлемелері</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төлем</w:t>
      </w:r>
      <w:r w:rsidRPr="00644BAA">
        <w:rPr>
          <w:rFonts w:ascii="Times" w:hAnsi="Times" w:cs="Times"/>
          <w:color w:val="000000"/>
          <w:sz w:val="22"/>
          <w:szCs w:val="22"/>
        </w:rPr>
        <w:t xml:space="preserve"> </w:t>
      </w:r>
      <w:r w:rsidRPr="00644BAA">
        <w:rPr>
          <w:color w:val="000000"/>
          <w:sz w:val="22"/>
          <w:szCs w:val="22"/>
        </w:rPr>
        <w:t>көзінен</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салығы</w:t>
      </w:r>
      <w:r w:rsidRPr="00644BAA">
        <w:rPr>
          <w:rFonts w:ascii="Times" w:hAnsi="Times" w:cs="Times"/>
          <w:color w:val="000000"/>
          <w:sz w:val="22"/>
          <w:szCs w:val="22"/>
        </w:rPr>
        <w:t xml:space="preserve"> </w:t>
      </w: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шегерімдер</w:t>
      </w:r>
      <w:r w:rsidRPr="00644BAA">
        <w:rPr>
          <w:rFonts w:ascii="Times" w:hAnsi="Times" w:cs="Times"/>
          <w:color w:val="000000"/>
          <w:sz w:val="22"/>
          <w:szCs w:val="22"/>
        </w:rPr>
        <w:t xml:space="preserve"> </w:t>
      </w:r>
      <w:r w:rsidRPr="00644BAA">
        <w:rPr>
          <w:color w:val="000000"/>
          <w:sz w:val="22"/>
          <w:szCs w:val="22"/>
        </w:rPr>
        <w:t>жүзеге</w:t>
      </w:r>
      <w:r w:rsidRPr="00644BAA">
        <w:rPr>
          <w:rFonts w:ascii="Times" w:hAnsi="Times" w:cs="Times"/>
          <w:color w:val="000000"/>
          <w:sz w:val="22"/>
          <w:szCs w:val="22"/>
        </w:rPr>
        <w:t xml:space="preserve"> </w:t>
      </w:r>
      <w:r w:rsidRPr="00644BAA">
        <w:rPr>
          <w:color w:val="000000"/>
          <w:sz w:val="22"/>
          <w:szCs w:val="22"/>
        </w:rPr>
        <w:t>асырылмай</w:t>
      </w:r>
      <w:r w:rsidRPr="00644BAA">
        <w:rPr>
          <w:rFonts w:ascii="Times" w:hAnsi="Times" w:cs="Times"/>
          <w:color w:val="000000"/>
          <w:sz w:val="22"/>
          <w:szCs w:val="22"/>
        </w:rPr>
        <w:t xml:space="preserve"> </w:t>
      </w:r>
      <w:r w:rsidRPr="00644BAA">
        <w:rPr>
          <w:color w:val="000000"/>
          <w:sz w:val="22"/>
          <w:szCs w:val="22"/>
        </w:rPr>
        <w:t>салынады</w:t>
      </w:r>
      <w:r w:rsidRPr="00644BAA">
        <w:rPr>
          <w:rFonts w:ascii="Times" w:hAnsi="Times" w:cs="Times"/>
          <w:color w:val="000000"/>
          <w:sz w:val="22"/>
          <w:szCs w:val="22"/>
        </w:rPr>
        <w:t>.</w:t>
      </w:r>
    </w:p>
    <w:p w:rsidR="00F90D36" w:rsidRPr="00644BAA" w:rsidRDefault="00F90D36" w:rsidP="009E207C">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Төлем</w:t>
      </w:r>
      <w:r w:rsidRPr="00644BAA">
        <w:rPr>
          <w:rFonts w:ascii="Times" w:hAnsi="Times" w:cs="Times"/>
          <w:color w:val="000000"/>
          <w:sz w:val="22"/>
          <w:szCs w:val="22"/>
        </w:rPr>
        <w:t xml:space="preserve"> </w:t>
      </w:r>
      <w:r w:rsidRPr="00644BAA">
        <w:rPr>
          <w:color w:val="000000"/>
          <w:sz w:val="22"/>
          <w:szCs w:val="22"/>
        </w:rPr>
        <w:t>көзінен</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салығын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агенті</w:t>
      </w:r>
      <w:r w:rsidRPr="00644BAA">
        <w:rPr>
          <w:rFonts w:ascii="Times" w:hAnsi="Times" w:cs="Times"/>
          <w:color w:val="000000"/>
          <w:sz w:val="22"/>
          <w:szCs w:val="22"/>
        </w:rPr>
        <w:t xml:space="preserve"> </w:t>
      </w:r>
      <w:r w:rsidRPr="00644BAA">
        <w:rPr>
          <w:color w:val="000000"/>
          <w:sz w:val="22"/>
          <w:szCs w:val="22"/>
        </w:rPr>
        <w:t>табысты</w:t>
      </w:r>
      <w:r w:rsidRPr="00644BAA">
        <w:rPr>
          <w:rFonts w:ascii="Times" w:hAnsi="Times" w:cs="Times"/>
          <w:color w:val="000000"/>
          <w:sz w:val="22"/>
          <w:szCs w:val="22"/>
        </w:rPr>
        <w:t xml:space="preserve"> </w:t>
      </w:r>
      <w:r w:rsidRPr="00644BAA">
        <w:rPr>
          <w:color w:val="000000"/>
          <w:sz w:val="22"/>
          <w:szCs w:val="22"/>
        </w:rPr>
        <w:t>төлеудің</w:t>
      </w:r>
      <w:r w:rsidRPr="00644BAA">
        <w:rPr>
          <w:rFonts w:ascii="Times" w:hAnsi="Times" w:cs="Times"/>
          <w:color w:val="000000"/>
          <w:sz w:val="22"/>
          <w:szCs w:val="22"/>
        </w:rPr>
        <w:t xml:space="preserve"> </w:t>
      </w:r>
      <w:r w:rsidRPr="00644BAA">
        <w:rPr>
          <w:color w:val="000000"/>
          <w:sz w:val="22"/>
          <w:szCs w:val="22"/>
        </w:rPr>
        <w:t>нысаны</w:t>
      </w:r>
      <w:r w:rsidRPr="00644BAA">
        <w:rPr>
          <w:rFonts w:ascii="Times" w:hAnsi="Times" w:cs="Times"/>
          <w:color w:val="000000"/>
          <w:sz w:val="22"/>
          <w:szCs w:val="22"/>
        </w:rPr>
        <w:t xml:space="preserve"> </w:t>
      </w:r>
      <w:r w:rsidRPr="00644BAA">
        <w:rPr>
          <w:color w:val="000000"/>
          <w:sz w:val="22"/>
          <w:szCs w:val="22"/>
        </w:rPr>
        <w:t>мен</w:t>
      </w:r>
      <w:r w:rsidRPr="00644BAA">
        <w:rPr>
          <w:rFonts w:ascii="Times" w:hAnsi="Times" w:cs="Times"/>
          <w:color w:val="000000"/>
          <w:sz w:val="22"/>
          <w:szCs w:val="22"/>
        </w:rPr>
        <w:t xml:space="preserve"> </w:t>
      </w:r>
      <w:r w:rsidRPr="00644BAA">
        <w:rPr>
          <w:color w:val="000000"/>
          <w:sz w:val="22"/>
          <w:szCs w:val="22"/>
        </w:rPr>
        <w:t>орнына</w:t>
      </w:r>
      <w:r w:rsidRPr="00644BAA">
        <w:rPr>
          <w:rFonts w:ascii="Times" w:hAnsi="Times" w:cs="Times"/>
          <w:color w:val="000000"/>
          <w:sz w:val="22"/>
          <w:szCs w:val="22"/>
        </w:rPr>
        <w:t xml:space="preserve"> </w:t>
      </w:r>
      <w:r w:rsidRPr="00644BAA">
        <w:rPr>
          <w:color w:val="000000"/>
          <w:sz w:val="22"/>
          <w:szCs w:val="22"/>
        </w:rPr>
        <w:t>қарамастан</w:t>
      </w:r>
      <w:r w:rsidRPr="00644BAA">
        <w:rPr>
          <w:rFonts w:ascii="Times" w:hAnsi="Times" w:cs="Times"/>
          <w:color w:val="000000"/>
          <w:sz w:val="22"/>
          <w:szCs w:val="22"/>
        </w:rPr>
        <w:t xml:space="preserve"> </w:t>
      </w:r>
      <w:r w:rsidRPr="00644BAA">
        <w:rPr>
          <w:color w:val="000000"/>
          <w:sz w:val="22"/>
          <w:szCs w:val="22"/>
        </w:rPr>
        <w:t>жеке</w:t>
      </w:r>
      <w:r w:rsidRPr="00644BAA">
        <w:rPr>
          <w:rFonts w:ascii="Times" w:hAnsi="Times" w:cs="Times"/>
          <w:color w:val="000000"/>
          <w:sz w:val="22"/>
          <w:szCs w:val="22"/>
        </w:rPr>
        <w:t xml:space="preserve"> </w:t>
      </w:r>
      <w:r w:rsidRPr="00644BAA">
        <w:rPr>
          <w:color w:val="000000"/>
          <w:sz w:val="22"/>
          <w:szCs w:val="22"/>
        </w:rPr>
        <w:t>тұлға</w:t>
      </w:r>
      <w:r w:rsidRPr="00644BAA">
        <w:rPr>
          <w:rFonts w:ascii="Times" w:hAnsi="Times" w:cs="Times"/>
          <w:color w:val="000000"/>
          <w:sz w:val="22"/>
          <w:szCs w:val="22"/>
        </w:rPr>
        <w:t>-</w:t>
      </w:r>
      <w:r w:rsidRPr="00644BAA">
        <w:rPr>
          <w:color w:val="000000"/>
          <w:sz w:val="22"/>
          <w:szCs w:val="22"/>
        </w:rPr>
        <w:t>бейрезидент</w:t>
      </w:r>
      <w:r w:rsidRPr="00644BAA">
        <w:rPr>
          <w:rFonts w:ascii="Times" w:hAnsi="Times" w:cs="Times"/>
          <w:color w:val="000000"/>
          <w:sz w:val="22"/>
          <w:szCs w:val="22"/>
        </w:rPr>
        <w:t xml:space="preserve"> </w:t>
      </w:r>
      <w:r w:rsidRPr="00644BAA">
        <w:rPr>
          <w:color w:val="000000"/>
          <w:sz w:val="22"/>
          <w:szCs w:val="22"/>
        </w:rPr>
        <w:t>табысты</w:t>
      </w:r>
      <w:r w:rsidRPr="00644BAA">
        <w:rPr>
          <w:rFonts w:ascii="Times" w:hAnsi="Times" w:cs="Times"/>
          <w:color w:val="000000"/>
          <w:sz w:val="22"/>
          <w:szCs w:val="22"/>
        </w:rPr>
        <w:t xml:space="preserve"> </w:t>
      </w:r>
      <w:r w:rsidRPr="00644BAA">
        <w:rPr>
          <w:color w:val="000000"/>
          <w:sz w:val="22"/>
          <w:szCs w:val="22"/>
        </w:rPr>
        <w:t>төлеу</w:t>
      </w:r>
      <w:r w:rsidRPr="00644BAA">
        <w:rPr>
          <w:rFonts w:ascii="Times" w:hAnsi="Times" w:cs="Times"/>
          <w:color w:val="000000"/>
          <w:sz w:val="22"/>
          <w:szCs w:val="22"/>
        </w:rPr>
        <w:t xml:space="preserve"> </w:t>
      </w:r>
      <w:r w:rsidRPr="00644BAA">
        <w:rPr>
          <w:color w:val="000000"/>
          <w:sz w:val="22"/>
          <w:szCs w:val="22"/>
        </w:rPr>
        <w:t>кезінде</w:t>
      </w:r>
      <w:r w:rsidRPr="00644BAA">
        <w:rPr>
          <w:rFonts w:ascii="Times" w:hAnsi="Times" w:cs="Times"/>
          <w:color w:val="000000"/>
          <w:sz w:val="22"/>
          <w:szCs w:val="22"/>
        </w:rPr>
        <w:t xml:space="preserve"> </w:t>
      </w:r>
      <w:r w:rsidRPr="00644BAA">
        <w:rPr>
          <w:color w:val="000000"/>
          <w:sz w:val="22"/>
          <w:szCs w:val="22"/>
        </w:rPr>
        <w:t>ұстайды</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сомасын</w:t>
      </w:r>
      <w:r w:rsidRPr="00644BAA">
        <w:rPr>
          <w:rFonts w:ascii="Times" w:hAnsi="Times" w:cs="Times"/>
          <w:color w:val="000000"/>
          <w:sz w:val="22"/>
          <w:szCs w:val="22"/>
        </w:rPr>
        <w:t xml:space="preserve"> </w:t>
      </w:r>
      <w:r w:rsidRPr="00644BAA">
        <w:rPr>
          <w:color w:val="000000"/>
          <w:sz w:val="22"/>
          <w:szCs w:val="22"/>
        </w:rPr>
        <w:t>бюджетке</w:t>
      </w:r>
      <w:r w:rsidRPr="00644BAA">
        <w:rPr>
          <w:rFonts w:ascii="Times" w:hAnsi="Times" w:cs="Times"/>
          <w:color w:val="000000"/>
          <w:sz w:val="22"/>
          <w:szCs w:val="22"/>
        </w:rPr>
        <w:t xml:space="preserve"> </w:t>
      </w:r>
      <w:r w:rsidRPr="00644BAA">
        <w:rPr>
          <w:color w:val="000000"/>
          <w:sz w:val="22"/>
          <w:szCs w:val="22"/>
        </w:rPr>
        <w:t>аударуды</w:t>
      </w:r>
      <w:r w:rsidRPr="00644BAA">
        <w:rPr>
          <w:rFonts w:ascii="Times" w:hAnsi="Times" w:cs="Times"/>
          <w:color w:val="000000"/>
          <w:sz w:val="22"/>
          <w:szCs w:val="22"/>
        </w:rPr>
        <w:t xml:space="preserve"> </w:t>
      </w:r>
      <w:r w:rsidRPr="00644BAA">
        <w:rPr>
          <w:color w:val="000000"/>
          <w:sz w:val="22"/>
          <w:szCs w:val="22"/>
        </w:rPr>
        <w:t>ол</w:t>
      </w:r>
      <w:r w:rsidRPr="00644BAA">
        <w:rPr>
          <w:rFonts w:ascii="Times" w:hAnsi="Times" w:cs="Times"/>
          <w:color w:val="000000"/>
          <w:sz w:val="22"/>
          <w:szCs w:val="22"/>
        </w:rPr>
        <w:t xml:space="preserve"> </w:t>
      </w:r>
      <w:r w:rsidRPr="00644BAA">
        <w:rPr>
          <w:color w:val="000000"/>
          <w:sz w:val="22"/>
          <w:szCs w:val="22"/>
        </w:rPr>
        <w:t>өзінің</w:t>
      </w:r>
      <w:r w:rsidRPr="00644BAA">
        <w:rPr>
          <w:rFonts w:ascii="Times" w:hAnsi="Times" w:cs="Times"/>
          <w:color w:val="000000"/>
          <w:sz w:val="22"/>
          <w:szCs w:val="22"/>
        </w:rPr>
        <w:t xml:space="preserve"> </w:t>
      </w:r>
      <w:r w:rsidRPr="00644BAA">
        <w:rPr>
          <w:color w:val="000000"/>
          <w:sz w:val="22"/>
          <w:szCs w:val="22"/>
        </w:rPr>
        <w:t>орналасқан</w:t>
      </w:r>
      <w:r w:rsidRPr="00644BAA">
        <w:rPr>
          <w:rFonts w:ascii="Times" w:hAnsi="Times" w:cs="Times"/>
          <w:color w:val="000000"/>
          <w:sz w:val="22"/>
          <w:szCs w:val="22"/>
        </w:rPr>
        <w:t xml:space="preserve"> </w:t>
      </w:r>
      <w:r w:rsidRPr="00644BAA">
        <w:rPr>
          <w:color w:val="000000"/>
          <w:sz w:val="22"/>
          <w:szCs w:val="22"/>
        </w:rPr>
        <w:t>жері</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жүзеге</w:t>
      </w:r>
      <w:r w:rsidRPr="00644BAA">
        <w:rPr>
          <w:rFonts w:ascii="Times" w:hAnsi="Times" w:cs="Times"/>
          <w:color w:val="000000"/>
          <w:sz w:val="22"/>
          <w:szCs w:val="22"/>
        </w:rPr>
        <w:t xml:space="preserve"> </w:t>
      </w:r>
      <w:r w:rsidRPr="00644BAA">
        <w:rPr>
          <w:color w:val="000000"/>
          <w:sz w:val="22"/>
          <w:szCs w:val="22"/>
        </w:rPr>
        <w:t>асырады</w:t>
      </w:r>
      <w:r w:rsidRPr="00644BAA">
        <w:rPr>
          <w:rFonts w:ascii="Times" w:hAnsi="Times" w:cs="Times"/>
          <w:color w:val="000000"/>
          <w:sz w:val="22"/>
          <w:szCs w:val="22"/>
        </w:rPr>
        <w:t>.</w:t>
      </w:r>
    </w:p>
    <w:p w:rsidR="00F90D36" w:rsidRPr="00644BAA" w:rsidRDefault="00F90D36" w:rsidP="009E207C">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Қазақстан</w:t>
      </w:r>
      <w:r w:rsidRPr="00644BAA">
        <w:rPr>
          <w:rFonts w:ascii="Times" w:hAnsi="Times" w:cs="Times"/>
          <w:color w:val="000000"/>
          <w:sz w:val="22"/>
          <w:szCs w:val="22"/>
        </w:rPr>
        <w:t xml:space="preserve"> </w:t>
      </w:r>
      <w:r w:rsidRPr="00644BAA">
        <w:rPr>
          <w:color w:val="000000"/>
          <w:sz w:val="22"/>
          <w:szCs w:val="22"/>
        </w:rPr>
        <w:t>Республикасында</w:t>
      </w:r>
      <w:r w:rsidRPr="00644BAA">
        <w:rPr>
          <w:rFonts w:ascii="Times" w:hAnsi="Times" w:cs="Times"/>
          <w:color w:val="000000"/>
          <w:sz w:val="22"/>
          <w:szCs w:val="22"/>
        </w:rPr>
        <w:t xml:space="preserve"> </w:t>
      </w:r>
      <w:r w:rsidRPr="00644BAA">
        <w:rPr>
          <w:color w:val="000000"/>
          <w:sz w:val="22"/>
          <w:szCs w:val="22"/>
        </w:rPr>
        <w:t>қызметін</w:t>
      </w:r>
      <w:r w:rsidRPr="00644BAA">
        <w:rPr>
          <w:rFonts w:ascii="Times" w:hAnsi="Times" w:cs="Times"/>
          <w:color w:val="000000"/>
          <w:sz w:val="22"/>
          <w:szCs w:val="22"/>
        </w:rPr>
        <w:t xml:space="preserve"> </w:t>
      </w:r>
      <w:r w:rsidRPr="00644BAA">
        <w:rPr>
          <w:color w:val="000000"/>
          <w:sz w:val="22"/>
          <w:szCs w:val="22"/>
        </w:rPr>
        <w:t>тұрақты</w:t>
      </w:r>
      <w:r w:rsidRPr="00644BAA">
        <w:rPr>
          <w:rFonts w:ascii="Times" w:hAnsi="Times" w:cs="Times"/>
          <w:color w:val="000000"/>
          <w:sz w:val="22"/>
          <w:szCs w:val="22"/>
        </w:rPr>
        <w:t xml:space="preserve"> </w:t>
      </w:r>
      <w:r w:rsidRPr="00644BAA">
        <w:rPr>
          <w:color w:val="000000"/>
          <w:sz w:val="22"/>
          <w:szCs w:val="22"/>
        </w:rPr>
        <w:t>мекеме</w:t>
      </w:r>
      <w:r w:rsidRPr="00644BAA">
        <w:rPr>
          <w:rFonts w:ascii="Times" w:hAnsi="Times" w:cs="Times"/>
          <w:color w:val="000000"/>
          <w:sz w:val="22"/>
          <w:szCs w:val="22"/>
        </w:rPr>
        <w:t xml:space="preserve"> </w:t>
      </w:r>
      <w:r w:rsidRPr="00644BAA">
        <w:rPr>
          <w:color w:val="000000"/>
          <w:sz w:val="22"/>
          <w:szCs w:val="22"/>
        </w:rPr>
        <w:t>арқылы</w:t>
      </w:r>
      <w:r w:rsidRPr="00644BAA">
        <w:rPr>
          <w:rFonts w:ascii="Times" w:hAnsi="Times" w:cs="Times"/>
          <w:color w:val="000000"/>
          <w:sz w:val="22"/>
          <w:szCs w:val="22"/>
        </w:rPr>
        <w:t xml:space="preserve"> </w:t>
      </w:r>
      <w:r w:rsidRPr="00644BAA">
        <w:rPr>
          <w:color w:val="000000"/>
          <w:sz w:val="22"/>
          <w:szCs w:val="22"/>
        </w:rPr>
        <w:t>жүзеге</w:t>
      </w:r>
      <w:r w:rsidRPr="00644BAA">
        <w:rPr>
          <w:rFonts w:ascii="Times" w:hAnsi="Times" w:cs="Times"/>
          <w:color w:val="000000"/>
          <w:sz w:val="22"/>
          <w:szCs w:val="22"/>
        </w:rPr>
        <w:t xml:space="preserve"> </w:t>
      </w:r>
      <w:r w:rsidRPr="00644BAA">
        <w:rPr>
          <w:color w:val="000000"/>
          <w:sz w:val="22"/>
          <w:szCs w:val="22"/>
        </w:rPr>
        <w:t>асыратын</w:t>
      </w:r>
      <w:r w:rsidRPr="00644BAA">
        <w:rPr>
          <w:rFonts w:ascii="Times" w:hAnsi="Times" w:cs="Times"/>
          <w:color w:val="000000"/>
          <w:sz w:val="22"/>
          <w:szCs w:val="22"/>
        </w:rPr>
        <w:t xml:space="preserve"> </w:t>
      </w:r>
      <w:r w:rsidRPr="00644BAA">
        <w:rPr>
          <w:color w:val="000000"/>
          <w:sz w:val="22"/>
          <w:szCs w:val="22"/>
        </w:rPr>
        <w:t>заңи</w:t>
      </w:r>
      <w:r w:rsidRPr="00644BAA">
        <w:rPr>
          <w:rFonts w:ascii="Times" w:hAnsi="Times" w:cs="Times"/>
          <w:color w:val="000000"/>
          <w:sz w:val="22"/>
          <w:szCs w:val="22"/>
        </w:rPr>
        <w:t xml:space="preserve"> </w:t>
      </w:r>
      <w:r w:rsidRPr="00644BAA">
        <w:rPr>
          <w:color w:val="000000"/>
          <w:sz w:val="22"/>
          <w:szCs w:val="22"/>
        </w:rPr>
        <w:t>тұлға</w:t>
      </w:r>
      <w:r w:rsidRPr="00644BAA">
        <w:rPr>
          <w:rFonts w:ascii="Times" w:hAnsi="Times" w:cs="Times"/>
          <w:color w:val="000000"/>
          <w:sz w:val="22"/>
          <w:szCs w:val="22"/>
        </w:rPr>
        <w:t>-</w:t>
      </w:r>
      <w:r w:rsidRPr="00644BAA">
        <w:rPr>
          <w:color w:val="000000"/>
          <w:sz w:val="22"/>
          <w:szCs w:val="22"/>
        </w:rPr>
        <w:t>бейрезидент</w:t>
      </w:r>
      <w:r w:rsidRPr="00644BAA">
        <w:rPr>
          <w:rFonts w:ascii="Times" w:hAnsi="Times" w:cs="Times"/>
          <w:color w:val="000000"/>
          <w:sz w:val="22"/>
          <w:szCs w:val="22"/>
        </w:rPr>
        <w:t xml:space="preserve"> </w:t>
      </w:r>
      <w:r w:rsidRPr="00644BAA">
        <w:rPr>
          <w:color w:val="000000"/>
          <w:sz w:val="22"/>
          <w:szCs w:val="22"/>
        </w:rPr>
        <w:t>заңи</w:t>
      </w:r>
      <w:r w:rsidRPr="00644BAA">
        <w:rPr>
          <w:rFonts w:ascii="Times" w:hAnsi="Times" w:cs="Times"/>
          <w:color w:val="000000"/>
          <w:sz w:val="22"/>
          <w:szCs w:val="22"/>
        </w:rPr>
        <w:t xml:space="preserve"> </w:t>
      </w:r>
      <w:r w:rsidRPr="00644BAA">
        <w:rPr>
          <w:color w:val="000000"/>
          <w:sz w:val="22"/>
          <w:szCs w:val="22"/>
        </w:rPr>
        <w:t>тұлға</w:t>
      </w:r>
      <w:r w:rsidRPr="00644BAA">
        <w:rPr>
          <w:rFonts w:ascii="Times" w:hAnsi="Times" w:cs="Times"/>
          <w:color w:val="000000"/>
          <w:sz w:val="22"/>
          <w:szCs w:val="22"/>
        </w:rPr>
        <w:t>-</w:t>
      </w:r>
      <w:r w:rsidRPr="00644BAA">
        <w:rPr>
          <w:color w:val="000000"/>
          <w:sz w:val="22"/>
          <w:szCs w:val="22"/>
        </w:rPr>
        <w:t>бейрезиденттің</w:t>
      </w:r>
      <w:r w:rsidRPr="00644BAA">
        <w:rPr>
          <w:rFonts w:ascii="Times" w:hAnsi="Times" w:cs="Times"/>
          <w:color w:val="000000"/>
          <w:sz w:val="22"/>
          <w:szCs w:val="22"/>
        </w:rPr>
        <w:t xml:space="preserve"> </w:t>
      </w:r>
      <w:r w:rsidRPr="00644BAA">
        <w:rPr>
          <w:color w:val="000000"/>
          <w:sz w:val="22"/>
          <w:szCs w:val="22"/>
        </w:rPr>
        <w:t>табыстарынан</w:t>
      </w:r>
      <w:r w:rsidRPr="00644BAA">
        <w:rPr>
          <w:rFonts w:ascii="Times" w:hAnsi="Times" w:cs="Times"/>
          <w:color w:val="000000"/>
          <w:sz w:val="22"/>
          <w:szCs w:val="22"/>
        </w:rPr>
        <w:t xml:space="preserve"> </w:t>
      </w:r>
      <w:r w:rsidRPr="00644BAA">
        <w:rPr>
          <w:color w:val="000000"/>
          <w:sz w:val="22"/>
          <w:szCs w:val="22"/>
        </w:rPr>
        <w:t>төлем</w:t>
      </w:r>
      <w:r w:rsidRPr="00644BAA">
        <w:rPr>
          <w:rFonts w:ascii="Times" w:hAnsi="Times" w:cs="Times"/>
          <w:color w:val="000000"/>
          <w:sz w:val="22"/>
          <w:szCs w:val="22"/>
        </w:rPr>
        <w:t xml:space="preserve"> </w:t>
      </w:r>
      <w:r w:rsidRPr="00644BAA">
        <w:rPr>
          <w:color w:val="000000"/>
          <w:sz w:val="22"/>
          <w:szCs w:val="22"/>
        </w:rPr>
        <w:t>көзінен</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салығының</w:t>
      </w:r>
      <w:r w:rsidRPr="00644BAA">
        <w:rPr>
          <w:rFonts w:ascii="Times" w:hAnsi="Times" w:cs="Times"/>
          <w:color w:val="000000"/>
          <w:sz w:val="22"/>
          <w:szCs w:val="22"/>
        </w:rPr>
        <w:t xml:space="preserve"> </w:t>
      </w:r>
      <w:r w:rsidRPr="00644BAA">
        <w:rPr>
          <w:color w:val="000000"/>
          <w:sz w:val="22"/>
          <w:szCs w:val="22"/>
        </w:rPr>
        <w:t>сомаларын</w:t>
      </w:r>
      <w:r w:rsidRPr="00644BAA">
        <w:rPr>
          <w:rFonts w:ascii="Times" w:hAnsi="Times" w:cs="Times"/>
          <w:color w:val="000000"/>
          <w:sz w:val="22"/>
          <w:szCs w:val="22"/>
        </w:rPr>
        <w:t xml:space="preserve"> </w:t>
      </w:r>
      <w:r w:rsidRPr="00644BAA">
        <w:rPr>
          <w:color w:val="000000"/>
          <w:sz w:val="22"/>
          <w:szCs w:val="22"/>
        </w:rPr>
        <w:t>бюджетке</w:t>
      </w:r>
      <w:r w:rsidRPr="00644BAA">
        <w:rPr>
          <w:rFonts w:ascii="Times" w:hAnsi="Times" w:cs="Times"/>
          <w:color w:val="000000"/>
          <w:sz w:val="22"/>
          <w:szCs w:val="22"/>
        </w:rPr>
        <w:t xml:space="preserve"> </w:t>
      </w:r>
      <w:r w:rsidRPr="00644BAA">
        <w:rPr>
          <w:color w:val="000000"/>
          <w:sz w:val="22"/>
          <w:szCs w:val="22"/>
        </w:rPr>
        <w:t>аударуды</w:t>
      </w:r>
      <w:r w:rsidRPr="00644BAA">
        <w:rPr>
          <w:rFonts w:ascii="Times" w:hAnsi="Times" w:cs="Times"/>
          <w:color w:val="000000"/>
          <w:sz w:val="22"/>
          <w:szCs w:val="22"/>
        </w:rPr>
        <w:t xml:space="preserve"> </w:t>
      </w:r>
      <w:r w:rsidRPr="00644BAA">
        <w:rPr>
          <w:color w:val="000000"/>
          <w:sz w:val="22"/>
          <w:szCs w:val="22"/>
        </w:rPr>
        <w:t>тұрақты</w:t>
      </w:r>
      <w:r w:rsidRPr="00644BAA">
        <w:rPr>
          <w:rFonts w:ascii="Times" w:hAnsi="Times" w:cs="Times"/>
          <w:color w:val="000000"/>
          <w:sz w:val="22"/>
          <w:szCs w:val="22"/>
        </w:rPr>
        <w:t xml:space="preserve"> </w:t>
      </w:r>
      <w:r w:rsidRPr="00644BAA">
        <w:rPr>
          <w:color w:val="000000"/>
          <w:sz w:val="22"/>
          <w:szCs w:val="22"/>
        </w:rPr>
        <w:t>мекеме</w:t>
      </w:r>
      <w:r w:rsidRPr="00644BAA">
        <w:rPr>
          <w:rFonts w:ascii="Times" w:hAnsi="Times" w:cs="Times"/>
          <w:color w:val="000000"/>
          <w:sz w:val="22"/>
          <w:szCs w:val="22"/>
        </w:rPr>
        <w:t xml:space="preserve"> </w:t>
      </w:r>
      <w:r w:rsidRPr="00644BAA">
        <w:rPr>
          <w:color w:val="000000"/>
          <w:sz w:val="22"/>
          <w:szCs w:val="22"/>
        </w:rPr>
        <w:t>орналасқан</w:t>
      </w:r>
      <w:r w:rsidRPr="00644BAA">
        <w:rPr>
          <w:rFonts w:ascii="Times" w:hAnsi="Times" w:cs="Times"/>
          <w:color w:val="000000"/>
          <w:sz w:val="22"/>
          <w:szCs w:val="22"/>
        </w:rPr>
        <w:t xml:space="preserve"> </w:t>
      </w:r>
      <w:r w:rsidRPr="00644BAA">
        <w:rPr>
          <w:color w:val="000000"/>
          <w:sz w:val="22"/>
          <w:szCs w:val="22"/>
        </w:rPr>
        <w:t>жер</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жүргізеді</w:t>
      </w:r>
      <w:r w:rsidRPr="00644BAA">
        <w:rPr>
          <w:rFonts w:ascii="Times" w:hAnsi="Times" w:cs="Times"/>
          <w:color w:val="000000"/>
          <w:sz w:val="22"/>
          <w:szCs w:val="22"/>
        </w:rPr>
        <w:t>.</w:t>
      </w:r>
    </w:p>
    <w:p w:rsidR="00F90D36" w:rsidRPr="00644BAA" w:rsidRDefault="00F90D36" w:rsidP="009E207C">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Шетелдік</w:t>
      </w:r>
      <w:r w:rsidRPr="00644BAA">
        <w:rPr>
          <w:rFonts w:ascii="Times" w:hAnsi="Times" w:cs="Times"/>
          <w:color w:val="000000"/>
          <w:sz w:val="22"/>
          <w:szCs w:val="22"/>
        </w:rPr>
        <w:t xml:space="preserve"> </w:t>
      </w:r>
      <w:r w:rsidRPr="00644BAA">
        <w:rPr>
          <w:color w:val="000000"/>
          <w:sz w:val="22"/>
          <w:szCs w:val="22"/>
        </w:rPr>
        <w:t>заңи</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жеке</w:t>
      </w:r>
      <w:r w:rsidRPr="00644BAA">
        <w:rPr>
          <w:rFonts w:ascii="Times" w:hAnsi="Times" w:cs="Times"/>
          <w:color w:val="000000"/>
          <w:sz w:val="22"/>
          <w:szCs w:val="22"/>
        </w:rPr>
        <w:t xml:space="preserve"> </w:t>
      </w:r>
      <w:r w:rsidRPr="00644BAA">
        <w:rPr>
          <w:color w:val="000000"/>
          <w:sz w:val="22"/>
          <w:szCs w:val="22"/>
        </w:rPr>
        <w:t>тұлғаларға</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салуға</w:t>
      </w:r>
      <w:r w:rsidRPr="00644BAA">
        <w:rPr>
          <w:rFonts w:ascii="Times" w:hAnsi="Times" w:cs="Times"/>
          <w:color w:val="000000"/>
          <w:sz w:val="22"/>
          <w:szCs w:val="22"/>
        </w:rPr>
        <w:t xml:space="preserve"> </w:t>
      </w:r>
      <w:r w:rsidRPr="00644BAA">
        <w:rPr>
          <w:color w:val="000000"/>
          <w:sz w:val="22"/>
          <w:szCs w:val="22"/>
        </w:rPr>
        <w:t>қатысты</w:t>
      </w:r>
      <w:r w:rsidRPr="00644BAA">
        <w:rPr>
          <w:rFonts w:ascii="Times" w:hAnsi="Times" w:cs="Times"/>
          <w:color w:val="000000"/>
          <w:sz w:val="22"/>
          <w:szCs w:val="22"/>
        </w:rPr>
        <w:t xml:space="preserve"> </w:t>
      </w:r>
      <w:r w:rsidRPr="00644BAA">
        <w:rPr>
          <w:color w:val="000000"/>
          <w:sz w:val="22"/>
          <w:szCs w:val="22"/>
        </w:rPr>
        <w:t>халықаралық</w:t>
      </w:r>
      <w:r w:rsidRPr="00644BAA">
        <w:rPr>
          <w:rFonts w:ascii="Times" w:hAnsi="Times" w:cs="Times"/>
          <w:color w:val="000000"/>
          <w:sz w:val="22"/>
          <w:szCs w:val="22"/>
        </w:rPr>
        <w:t xml:space="preserve"> </w:t>
      </w:r>
      <w:r w:rsidRPr="00644BAA">
        <w:rPr>
          <w:color w:val="000000"/>
          <w:sz w:val="22"/>
          <w:szCs w:val="22"/>
        </w:rPr>
        <w:t>келісімшарттар</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арнаулы</w:t>
      </w:r>
      <w:r w:rsidRPr="00644BAA">
        <w:rPr>
          <w:rFonts w:ascii="Times" w:hAnsi="Times" w:cs="Times"/>
          <w:color w:val="000000"/>
          <w:sz w:val="22"/>
          <w:szCs w:val="22"/>
        </w:rPr>
        <w:t xml:space="preserve"> </w:t>
      </w:r>
      <w:r w:rsidRPr="00644BAA">
        <w:rPr>
          <w:color w:val="000000"/>
          <w:sz w:val="22"/>
          <w:szCs w:val="22"/>
        </w:rPr>
        <w:t>қағидалар</w:t>
      </w:r>
      <w:r w:rsidRPr="00644BAA">
        <w:rPr>
          <w:rFonts w:ascii="Times" w:hAnsi="Times" w:cs="Times"/>
          <w:color w:val="000000"/>
          <w:sz w:val="22"/>
          <w:szCs w:val="22"/>
        </w:rPr>
        <w:t xml:space="preserve"> </w:t>
      </w:r>
      <w:r w:rsidRPr="00644BAA">
        <w:rPr>
          <w:color w:val="000000"/>
          <w:sz w:val="22"/>
          <w:szCs w:val="22"/>
        </w:rPr>
        <w:t>қолданылады</w:t>
      </w:r>
      <w:r w:rsidRPr="00644BAA">
        <w:rPr>
          <w:rFonts w:ascii="Times" w:hAnsi="Times" w:cs="Times"/>
          <w:color w:val="000000"/>
          <w:sz w:val="22"/>
          <w:szCs w:val="22"/>
        </w:rPr>
        <w:t>.</w:t>
      </w:r>
    </w:p>
    <w:p w:rsidR="00CF11F6" w:rsidRDefault="00CF11F6" w:rsidP="009E207C">
      <w:pPr>
        <w:autoSpaceDE w:val="0"/>
        <w:autoSpaceDN w:val="0"/>
        <w:adjustRightInd w:val="0"/>
        <w:ind w:firstLine="397"/>
        <w:jc w:val="both"/>
        <w:textAlignment w:val="center"/>
        <w:rPr>
          <w:color w:val="000000"/>
          <w:sz w:val="18"/>
          <w:szCs w:val="18"/>
          <w:lang w:val="kk-KZ"/>
        </w:rPr>
      </w:pPr>
    </w:p>
    <w:p w:rsidR="00CF11F6" w:rsidRDefault="00CF11F6" w:rsidP="009E207C">
      <w:pPr>
        <w:autoSpaceDE w:val="0"/>
        <w:autoSpaceDN w:val="0"/>
        <w:adjustRightInd w:val="0"/>
        <w:ind w:firstLine="397"/>
        <w:jc w:val="both"/>
        <w:textAlignment w:val="center"/>
        <w:rPr>
          <w:color w:val="000000"/>
          <w:sz w:val="18"/>
          <w:szCs w:val="18"/>
          <w:lang w:val="kk-KZ"/>
        </w:rPr>
      </w:pPr>
    </w:p>
    <w:p w:rsidR="00CF11F6" w:rsidRPr="00CF11F6" w:rsidRDefault="00CF11F6" w:rsidP="009E207C">
      <w:pPr>
        <w:autoSpaceDE w:val="0"/>
        <w:autoSpaceDN w:val="0"/>
        <w:adjustRightInd w:val="0"/>
        <w:ind w:firstLine="397"/>
        <w:jc w:val="both"/>
        <w:textAlignment w:val="center"/>
        <w:rPr>
          <w:b/>
          <w:color w:val="000000"/>
          <w:sz w:val="18"/>
          <w:szCs w:val="18"/>
          <w:lang w:val="kk-KZ"/>
        </w:rPr>
      </w:pPr>
      <w:r>
        <w:rPr>
          <w:b/>
          <w:color w:val="000000"/>
          <w:sz w:val="18"/>
          <w:szCs w:val="18"/>
          <w:lang w:val="kk-KZ"/>
        </w:rPr>
        <w:t>_______________________</w:t>
      </w:r>
    </w:p>
    <w:p w:rsidR="00530881" w:rsidRDefault="00530881" w:rsidP="00530881">
      <w:pPr>
        <w:autoSpaceDE w:val="0"/>
        <w:autoSpaceDN w:val="0"/>
        <w:adjustRightInd w:val="0"/>
        <w:jc w:val="both"/>
        <w:textAlignment w:val="center"/>
        <w:rPr>
          <w:color w:val="000000"/>
          <w:sz w:val="18"/>
          <w:szCs w:val="18"/>
          <w:lang w:val="kk-KZ"/>
        </w:rPr>
      </w:pPr>
      <w:r>
        <w:rPr>
          <w:color w:val="000000"/>
          <w:sz w:val="18"/>
          <w:szCs w:val="18"/>
          <w:lang w:val="kk-KZ"/>
        </w:rPr>
        <w:t xml:space="preserve">    </w:t>
      </w:r>
    </w:p>
    <w:p w:rsidR="00CF11F6" w:rsidRPr="00CF11F6" w:rsidRDefault="00530881" w:rsidP="00530881">
      <w:pPr>
        <w:autoSpaceDE w:val="0"/>
        <w:autoSpaceDN w:val="0"/>
        <w:adjustRightInd w:val="0"/>
        <w:jc w:val="both"/>
        <w:textAlignment w:val="center"/>
        <w:rPr>
          <w:color w:val="000000"/>
          <w:sz w:val="18"/>
          <w:szCs w:val="18"/>
          <w:lang w:val="kk-KZ"/>
        </w:rPr>
      </w:pPr>
      <w:r>
        <w:rPr>
          <w:color w:val="000000"/>
          <w:sz w:val="18"/>
          <w:szCs w:val="18"/>
          <w:lang w:val="kk-KZ"/>
        </w:rPr>
        <w:t xml:space="preserve">  * </w:t>
      </w:r>
      <w:r w:rsidR="00CF11F6">
        <w:rPr>
          <w:color w:val="000000"/>
          <w:sz w:val="18"/>
          <w:szCs w:val="18"/>
          <w:lang w:val="kk-KZ"/>
        </w:rPr>
        <w:t>Есептелген корпоративтік табыс салығының сомасы алып тасталған табыстар мен шығыстар сомасына,сондай-ақ ауыстырылатын зауалдар сомасына азайтылған салық салынатын табыс таза табыс деп танылады.Таза табысқа копроративтік табыс салығының есептелген салық сомасы корпоративтік табыс салығы бойынша мағлұмдамада көрсетіледі.</w:t>
      </w:r>
    </w:p>
    <w:p w:rsidR="00CF11F6" w:rsidRDefault="00CF11F6" w:rsidP="009E207C">
      <w:pPr>
        <w:autoSpaceDE w:val="0"/>
        <w:autoSpaceDN w:val="0"/>
        <w:adjustRightInd w:val="0"/>
        <w:ind w:firstLine="397"/>
        <w:jc w:val="both"/>
        <w:textAlignment w:val="center"/>
        <w:rPr>
          <w:color w:val="000000"/>
          <w:sz w:val="18"/>
          <w:szCs w:val="18"/>
          <w:lang w:val="kk-KZ"/>
        </w:rPr>
      </w:pPr>
    </w:p>
    <w:p w:rsidR="00CF11F6" w:rsidRDefault="00CF11F6" w:rsidP="009E207C">
      <w:pPr>
        <w:autoSpaceDE w:val="0"/>
        <w:autoSpaceDN w:val="0"/>
        <w:adjustRightInd w:val="0"/>
        <w:ind w:firstLine="397"/>
        <w:jc w:val="both"/>
        <w:textAlignment w:val="center"/>
        <w:rPr>
          <w:color w:val="000000"/>
          <w:sz w:val="18"/>
          <w:szCs w:val="18"/>
          <w:lang w:val="kk-KZ"/>
        </w:rPr>
      </w:pPr>
    </w:p>
    <w:p w:rsidR="00CF11F6" w:rsidRDefault="00CF11F6" w:rsidP="009E207C">
      <w:pPr>
        <w:autoSpaceDE w:val="0"/>
        <w:autoSpaceDN w:val="0"/>
        <w:adjustRightInd w:val="0"/>
        <w:ind w:firstLine="397"/>
        <w:jc w:val="both"/>
        <w:textAlignment w:val="center"/>
        <w:rPr>
          <w:color w:val="000000"/>
          <w:sz w:val="18"/>
          <w:szCs w:val="18"/>
          <w:lang w:val="kk-KZ"/>
        </w:rPr>
      </w:pPr>
    </w:p>
    <w:p w:rsidR="00CF11F6" w:rsidRDefault="00CF11F6" w:rsidP="009E207C">
      <w:pPr>
        <w:autoSpaceDE w:val="0"/>
        <w:autoSpaceDN w:val="0"/>
        <w:adjustRightInd w:val="0"/>
        <w:ind w:firstLine="397"/>
        <w:jc w:val="both"/>
        <w:textAlignment w:val="center"/>
        <w:rPr>
          <w:color w:val="000000"/>
          <w:sz w:val="18"/>
          <w:szCs w:val="18"/>
          <w:lang w:val="kk-KZ"/>
        </w:rPr>
      </w:pPr>
    </w:p>
    <w:p w:rsidR="00CF11F6" w:rsidRDefault="00CF11F6" w:rsidP="009E207C">
      <w:pPr>
        <w:autoSpaceDE w:val="0"/>
        <w:autoSpaceDN w:val="0"/>
        <w:adjustRightInd w:val="0"/>
        <w:ind w:firstLine="397"/>
        <w:jc w:val="both"/>
        <w:textAlignment w:val="center"/>
        <w:rPr>
          <w:color w:val="000000"/>
          <w:sz w:val="18"/>
          <w:szCs w:val="18"/>
          <w:lang w:val="kk-KZ"/>
        </w:rPr>
      </w:pPr>
    </w:p>
    <w:p w:rsidR="00F90D36" w:rsidRPr="00CF11F6"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F11F6">
        <w:rPr>
          <w:color w:val="000000"/>
          <w:sz w:val="18"/>
          <w:szCs w:val="18"/>
          <w:lang w:val="kk-KZ"/>
        </w:rPr>
        <w:t>Қазақстан</w:t>
      </w:r>
      <w:r w:rsidRPr="00CF11F6">
        <w:rPr>
          <w:rFonts w:ascii="Times" w:hAnsi="Times" w:cs="Times"/>
          <w:color w:val="000000"/>
          <w:sz w:val="18"/>
          <w:szCs w:val="18"/>
          <w:lang w:val="kk-KZ"/>
        </w:rPr>
        <w:t xml:space="preserve"> </w:t>
      </w:r>
      <w:r w:rsidRPr="00CF11F6">
        <w:rPr>
          <w:color w:val="000000"/>
          <w:sz w:val="18"/>
          <w:szCs w:val="18"/>
          <w:lang w:val="kk-KZ"/>
        </w:rPr>
        <w:t>Республикасы</w:t>
      </w:r>
      <w:r w:rsidRPr="00CF11F6">
        <w:rPr>
          <w:rFonts w:ascii="Times" w:hAnsi="Times" w:cs="Times"/>
          <w:color w:val="000000"/>
          <w:sz w:val="18"/>
          <w:szCs w:val="18"/>
          <w:lang w:val="kk-KZ"/>
        </w:rPr>
        <w:t xml:space="preserve"> </w:t>
      </w:r>
      <w:r w:rsidRPr="00CF11F6">
        <w:rPr>
          <w:color w:val="000000"/>
          <w:sz w:val="18"/>
          <w:szCs w:val="18"/>
          <w:lang w:val="kk-KZ"/>
        </w:rPr>
        <w:t>тараптардың</w:t>
      </w:r>
      <w:r w:rsidRPr="00CF11F6">
        <w:rPr>
          <w:rFonts w:ascii="Times" w:hAnsi="Times" w:cs="Times"/>
          <w:color w:val="000000"/>
          <w:sz w:val="18"/>
          <w:szCs w:val="18"/>
          <w:lang w:val="kk-KZ"/>
        </w:rPr>
        <w:t xml:space="preserve"> </w:t>
      </w:r>
      <w:r w:rsidRPr="00CF11F6">
        <w:rPr>
          <w:color w:val="000000"/>
          <w:sz w:val="18"/>
          <w:szCs w:val="18"/>
          <w:lang w:val="kk-KZ"/>
        </w:rPr>
        <w:t>бірі</w:t>
      </w:r>
      <w:r w:rsidRPr="00CF11F6">
        <w:rPr>
          <w:rFonts w:ascii="Times" w:hAnsi="Times" w:cs="Times"/>
          <w:color w:val="000000"/>
          <w:sz w:val="18"/>
          <w:szCs w:val="18"/>
          <w:lang w:val="kk-KZ"/>
        </w:rPr>
        <w:t xml:space="preserve"> </w:t>
      </w:r>
      <w:r w:rsidRPr="00CF11F6">
        <w:rPr>
          <w:color w:val="000000"/>
          <w:sz w:val="18"/>
          <w:szCs w:val="18"/>
          <w:lang w:val="kk-KZ"/>
        </w:rPr>
        <w:t>болып</w:t>
      </w:r>
      <w:r w:rsidRPr="00CF11F6">
        <w:rPr>
          <w:rFonts w:ascii="Times" w:hAnsi="Times" w:cs="Times"/>
          <w:color w:val="000000"/>
          <w:sz w:val="18"/>
          <w:szCs w:val="18"/>
          <w:lang w:val="kk-KZ"/>
        </w:rPr>
        <w:t xml:space="preserve"> </w:t>
      </w:r>
      <w:r w:rsidRPr="00CF11F6">
        <w:rPr>
          <w:color w:val="000000"/>
          <w:sz w:val="18"/>
          <w:szCs w:val="18"/>
          <w:lang w:val="kk-KZ"/>
        </w:rPr>
        <w:t>табылатын</w:t>
      </w:r>
      <w:r w:rsidRPr="00CF11F6">
        <w:rPr>
          <w:rFonts w:ascii="Times" w:hAnsi="Times" w:cs="Times"/>
          <w:color w:val="000000"/>
          <w:sz w:val="18"/>
          <w:szCs w:val="18"/>
          <w:lang w:val="kk-KZ"/>
        </w:rPr>
        <w:t xml:space="preserve">, </w:t>
      </w:r>
      <w:r w:rsidRPr="00CF11F6">
        <w:rPr>
          <w:color w:val="000000"/>
          <w:sz w:val="18"/>
          <w:szCs w:val="18"/>
          <w:lang w:val="kk-KZ"/>
        </w:rPr>
        <w:t>қос</w:t>
      </w:r>
      <w:r w:rsidRPr="00CF11F6">
        <w:rPr>
          <w:rFonts w:ascii="Times" w:hAnsi="Times" w:cs="Times"/>
          <w:color w:val="000000"/>
          <w:sz w:val="18"/>
          <w:szCs w:val="18"/>
          <w:lang w:val="kk-KZ"/>
        </w:rPr>
        <w:t xml:space="preserve"> </w:t>
      </w:r>
      <w:r w:rsidRPr="00CF11F6">
        <w:rPr>
          <w:color w:val="000000"/>
          <w:sz w:val="18"/>
          <w:szCs w:val="18"/>
          <w:lang w:val="kk-KZ"/>
        </w:rPr>
        <w:t>салық</w:t>
      </w:r>
      <w:r w:rsidRPr="00CF11F6">
        <w:rPr>
          <w:rFonts w:ascii="Times" w:hAnsi="Times" w:cs="Times"/>
          <w:color w:val="000000"/>
          <w:sz w:val="18"/>
          <w:szCs w:val="18"/>
          <w:lang w:val="kk-KZ"/>
        </w:rPr>
        <w:t xml:space="preserve"> </w:t>
      </w:r>
      <w:r w:rsidRPr="00CF11F6">
        <w:rPr>
          <w:color w:val="000000"/>
          <w:sz w:val="18"/>
          <w:szCs w:val="18"/>
          <w:lang w:val="kk-KZ"/>
        </w:rPr>
        <w:t>салуды</w:t>
      </w:r>
      <w:r w:rsidRPr="00CF11F6">
        <w:rPr>
          <w:rFonts w:ascii="Times" w:hAnsi="Times" w:cs="Times"/>
          <w:color w:val="000000"/>
          <w:sz w:val="18"/>
          <w:szCs w:val="18"/>
          <w:lang w:val="kk-KZ"/>
        </w:rPr>
        <w:t xml:space="preserve"> </w:t>
      </w:r>
      <w:r w:rsidRPr="00CF11F6">
        <w:rPr>
          <w:color w:val="000000"/>
          <w:sz w:val="18"/>
          <w:szCs w:val="18"/>
          <w:lang w:val="kk-KZ"/>
        </w:rPr>
        <w:t>болғызбау</w:t>
      </w:r>
      <w:r w:rsidRPr="00CF11F6">
        <w:rPr>
          <w:rFonts w:ascii="Times" w:hAnsi="Times" w:cs="Times"/>
          <w:color w:val="000000"/>
          <w:sz w:val="18"/>
          <w:szCs w:val="18"/>
          <w:lang w:val="kk-KZ"/>
        </w:rPr>
        <w:t xml:space="preserve"> </w:t>
      </w:r>
      <w:r w:rsidRPr="00CF11F6">
        <w:rPr>
          <w:color w:val="000000"/>
          <w:sz w:val="18"/>
          <w:szCs w:val="18"/>
          <w:lang w:val="kk-KZ"/>
        </w:rPr>
        <w:t>және</w:t>
      </w:r>
      <w:r w:rsidRPr="00CF11F6">
        <w:rPr>
          <w:rFonts w:ascii="Times" w:hAnsi="Times" w:cs="Times"/>
          <w:color w:val="000000"/>
          <w:sz w:val="18"/>
          <w:szCs w:val="18"/>
          <w:lang w:val="kk-KZ"/>
        </w:rPr>
        <w:t xml:space="preserve"> </w:t>
      </w:r>
      <w:r w:rsidRPr="00CF11F6">
        <w:rPr>
          <w:color w:val="000000"/>
          <w:sz w:val="18"/>
          <w:szCs w:val="18"/>
          <w:lang w:val="kk-KZ"/>
        </w:rPr>
        <w:t>табысқа</w:t>
      </w:r>
      <w:r w:rsidRPr="00CF11F6">
        <w:rPr>
          <w:rFonts w:ascii="Times" w:hAnsi="Times" w:cs="Times"/>
          <w:color w:val="000000"/>
          <w:sz w:val="18"/>
          <w:szCs w:val="18"/>
          <w:lang w:val="kk-KZ"/>
        </w:rPr>
        <w:t xml:space="preserve"> </w:t>
      </w:r>
      <w:r w:rsidRPr="00CF11F6">
        <w:rPr>
          <w:color w:val="000000"/>
          <w:sz w:val="18"/>
          <w:szCs w:val="18"/>
          <w:lang w:val="kk-KZ"/>
        </w:rPr>
        <w:t>немесе</w:t>
      </w:r>
      <w:r w:rsidRPr="00CF11F6">
        <w:rPr>
          <w:rFonts w:ascii="Times" w:hAnsi="Times" w:cs="Times"/>
          <w:color w:val="000000"/>
          <w:sz w:val="18"/>
          <w:szCs w:val="18"/>
          <w:lang w:val="kk-KZ"/>
        </w:rPr>
        <w:t xml:space="preserve"> </w:t>
      </w:r>
      <w:r w:rsidRPr="00CF11F6">
        <w:rPr>
          <w:color w:val="000000"/>
          <w:sz w:val="18"/>
          <w:szCs w:val="18"/>
          <w:lang w:val="kk-KZ"/>
        </w:rPr>
        <w:t>мүлікке</w:t>
      </w:r>
      <w:r w:rsidRPr="00CF11F6">
        <w:rPr>
          <w:rFonts w:ascii="Times" w:hAnsi="Times" w:cs="Times"/>
          <w:color w:val="000000"/>
          <w:sz w:val="18"/>
          <w:szCs w:val="18"/>
          <w:lang w:val="kk-KZ"/>
        </w:rPr>
        <w:t xml:space="preserve"> (</w:t>
      </w:r>
      <w:r w:rsidRPr="00CF11F6">
        <w:rPr>
          <w:color w:val="000000"/>
          <w:sz w:val="18"/>
          <w:szCs w:val="18"/>
          <w:lang w:val="kk-KZ"/>
        </w:rPr>
        <w:t>капиталға</w:t>
      </w:r>
      <w:r w:rsidRPr="00CF11F6">
        <w:rPr>
          <w:rFonts w:ascii="Times" w:hAnsi="Times" w:cs="Times"/>
          <w:color w:val="000000"/>
          <w:sz w:val="18"/>
          <w:szCs w:val="18"/>
          <w:lang w:val="kk-KZ"/>
        </w:rPr>
        <w:t xml:space="preserve">) </w:t>
      </w:r>
      <w:r w:rsidRPr="00CF11F6">
        <w:rPr>
          <w:color w:val="000000"/>
          <w:sz w:val="18"/>
          <w:szCs w:val="18"/>
          <w:lang w:val="kk-KZ"/>
        </w:rPr>
        <w:t>салық</w:t>
      </w:r>
      <w:r w:rsidRPr="00CF11F6">
        <w:rPr>
          <w:rFonts w:ascii="Times" w:hAnsi="Times" w:cs="Times"/>
          <w:color w:val="000000"/>
          <w:sz w:val="18"/>
          <w:szCs w:val="18"/>
          <w:lang w:val="kk-KZ"/>
        </w:rPr>
        <w:t xml:space="preserve"> </w:t>
      </w:r>
      <w:r w:rsidRPr="00CF11F6">
        <w:rPr>
          <w:color w:val="000000"/>
          <w:sz w:val="18"/>
          <w:szCs w:val="18"/>
          <w:lang w:val="kk-KZ"/>
        </w:rPr>
        <w:t>салудан</w:t>
      </w:r>
      <w:r w:rsidRPr="00CF11F6">
        <w:rPr>
          <w:rFonts w:ascii="Times" w:hAnsi="Times" w:cs="Times"/>
          <w:color w:val="000000"/>
          <w:sz w:val="18"/>
          <w:szCs w:val="18"/>
          <w:lang w:val="kk-KZ"/>
        </w:rPr>
        <w:t xml:space="preserve"> </w:t>
      </w:r>
      <w:r w:rsidRPr="00CF11F6">
        <w:rPr>
          <w:color w:val="000000"/>
          <w:sz w:val="18"/>
          <w:szCs w:val="18"/>
          <w:lang w:val="kk-KZ"/>
        </w:rPr>
        <w:t>жалтарынудың</w:t>
      </w:r>
      <w:r w:rsidRPr="00CF11F6">
        <w:rPr>
          <w:rFonts w:ascii="Times" w:hAnsi="Times" w:cs="Times"/>
          <w:color w:val="000000"/>
          <w:sz w:val="18"/>
          <w:szCs w:val="18"/>
          <w:lang w:val="kk-KZ"/>
        </w:rPr>
        <w:t xml:space="preserve"> </w:t>
      </w:r>
      <w:r w:rsidRPr="00CF11F6">
        <w:rPr>
          <w:color w:val="000000"/>
          <w:sz w:val="18"/>
          <w:szCs w:val="18"/>
          <w:lang w:val="kk-KZ"/>
        </w:rPr>
        <w:t>жолын</w:t>
      </w:r>
      <w:r w:rsidRPr="00CF11F6">
        <w:rPr>
          <w:rFonts w:ascii="Times" w:hAnsi="Times" w:cs="Times"/>
          <w:color w:val="000000"/>
          <w:sz w:val="18"/>
          <w:szCs w:val="18"/>
          <w:lang w:val="kk-KZ"/>
        </w:rPr>
        <w:t xml:space="preserve"> </w:t>
      </w:r>
      <w:r w:rsidRPr="00CF11F6">
        <w:rPr>
          <w:color w:val="000000"/>
          <w:sz w:val="18"/>
          <w:szCs w:val="18"/>
          <w:lang w:val="kk-KZ"/>
        </w:rPr>
        <w:t>кесу</w:t>
      </w:r>
      <w:r w:rsidRPr="00CF11F6">
        <w:rPr>
          <w:rFonts w:ascii="Times" w:hAnsi="Times" w:cs="Times"/>
          <w:color w:val="000000"/>
          <w:sz w:val="18"/>
          <w:szCs w:val="18"/>
          <w:lang w:val="kk-KZ"/>
        </w:rPr>
        <w:t xml:space="preserve"> </w:t>
      </w:r>
      <w:r w:rsidRPr="00CF11F6">
        <w:rPr>
          <w:color w:val="000000"/>
          <w:sz w:val="18"/>
          <w:szCs w:val="18"/>
          <w:lang w:val="kk-KZ"/>
        </w:rPr>
        <w:t>туралы</w:t>
      </w:r>
      <w:r w:rsidRPr="00CF11F6">
        <w:rPr>
          <w:rFonts w:ascii="Times" w:hAnsi="Times" w:cs="Times"/>
          <w:color w:val="000000"/>
          <w:sz w:val="18"/>
          <w:szCs w:val="18"/>
          <w:lang w:val="kk-KZ"/>
        </w:rPr>
        <w:t xml:space="preserve"> </w:t>
      </w:r>
      <w:r w:rsidRPr="00CF11F6">
        <w:rPr>
          <w:color w:val="000000"/>
          <w:sz w:val="18"/>
          <w:szCs w:val="18"/>
          <w:lang w:val="kk-KZ"/>
        </w:rPr>
        <w:t>халықаралық</w:t>
      </w:r>
      <w:r w:rsidRPr="00CF11F6">
        <w:rPr>
          <w:rFonts w:ascii="Times" w:hAnsi="Times" w:cs="Times"/>
          <w:color w:val="000000"/>
          <w:sz w:val="18"/>
          <w:szCs w:val="18"/>
          <w:lang w:val="kk-KZ"/>
        </w:rPr>
        <w:t xml:space="preserve"> </w:t>
      </w:r>
      <w:r w:rsidRPr="00CF11F6">
        <w:rPr>
          <w:color w:val="000000"/>
          <w:sz w:val="18"/>
          <w:szCs w:val="18"/>
          <w:lang w:val="kk-KZ"/>
        </w:rPr>
        <w:t>келісімшарттың</w:t>
      </w:r>
      <w:r w:rsidRPr="00CF11F6">
        <w:rPr>
          <w:rFonts w:ascii="Times" w:hAnsi="Times" w:cs="Times"/>
          <w:color w:val="000000"/>
          <w:sz w:val="18"/>
          <w:szCs w:val="18"/>
          <w:lang w:val="kk-KZ"/>
        </w:rPr>
        <w:t xml:space="preserve"> </w:t>
      </w:r>
      <w:r w:rsidRPr="00CF11F6">
        <w:rPr>
          <w:color w:val="000000"/>
          <w:sz w:val="18"/>
          <w:szCs w:val="18"/>
          <w:lang w:val="kk-KZ"/>
        </w:rPr>
        <w:t>қағидалары</w:t>
      </w:r>
      <w:r w:rsidRPr="00CF11F6">
        <w:rPr>
          <w:rFonts w:ascii="Times" w:hAnsi="Times" w:cs="Times"/>
          <w:color w:val="000000"/>
          <w:sz w:val="18"/>
          <w:szCs w:val="18"/>
          <w:lang w:val="kk-KZ"/>
        </w:rPr>
        <w:t xml:space="preserve"> </w:t>
      </w:r>
      <w:r w:rsidRPr="00CF11F6">
        <w:rPr>
          <w:color w:val="000000"/>
          <w:sz w:val="18"/>
          <w:szCs w:val="18"/>
          <w:lang w:val="kk-KZ"/>
        </w:rPr>
        <w:t>осындай</w:t>
      </w:r>
      <w:r w:rsidRPr="00CF11F6">
        <w:rPr>
          <w:rFonts w:ascii="Times" w:hAnsi="Times" w:cs="Times"/>
          <w:color w:val="000000"/>
          <w:sz w:val="18"/>
          <w:szCs w:val="18"/>
          <w:lang w:val="kk-KZ"/>
        </w:rPr>
        <w:t xml:space="preserve"> </w:t>
      </w:r>
      <w:r w:rsidRPr="00CF11F6">
        <w:rPr>
          <w:color w:val="000000"/>
          <w:sz w:val="18"/>
          <w:szCs w:val="18"/>
          <w:lang w:val="kk-KZ"/>
        </w:rPr>
        <w:t>келісімшарт</w:t>
      </w:r>
      <w:r w:rsidRPr="00CF11F6">
        <w:rPr>
          <w:rFonts w:ascii="Times" w:hAnsi="Times" w:cs="Times"/>
          <w:color w:val="000000"/>
          <w:sz w:val="18"/>
          <w:szCs w:val="18"/>
          <w:lang w:val="kk-KZ"/>
        </w:rPr>
        <w:t xml:space="preserve"> </w:t>
      </w:r>
      <w:r w:rsidRPr="00CF11F6">
        <w:rPr>
          <w:color w:val="000000"/>
          <w:sz w:val="18"/>
          <w:szCs w:val="18"/>
          <w:lang w:val="kk-KZ"/>
        </w:rPr>
        <w:t>жасасқан</w:t>
      </w:r>
      <w:r w:rsidRPr="00CF11F6">
        <w:rPr>
          <w:rFonts w:ascii="Times" w:hAnsi="Times" w:cs="Times"/>
          <w:color w:val="000000"/>
          <w:sz w:val="18"/>
          <w:szCs w:val="18"/>
          <w:lang w:val="kk-KZ"/>
        </w:rPr>
        <w:t xml:space="preserve"> </w:t>
      </w:r>
      <w:r w:rsidRPr="00CF11F6">
        <w:rPr>
          <w:color w:val="000000"/>
          <w:sz w:val="18"/>
          <w:szCs w:val="18"/>
          <w:lang w:val="kk-KZ"/>
        </w:rPr>
        <w:t>мемлекеттердің</w:t>
      </w:r>
      <w:r w:rsidRPr="00CF11F6">
        <w:rPr>
          <w:rFonts w:ascii="Times" w:hAnsi="Times" w:cs="Times"/>
          <w:color w:val="000000"/>
          <w:sz w:val="18"/>
          <w:szCs w:val="18"/>
          <w:lang w:val="kk-KZ"/>
        </w:rPr>
        <w:t xml:space="preserve"> </w:t>
      </w:r>
      <w:r w:rsidRPr="00CF11F6">
        <w:rPr>
          <w:color w:val="000000"/>
          <w:sz w:val="18"/>
          <w:szCs w:val="18"/>
          <w:lang w:val="kk-KZ"/>
        </w:rPr>
        <w:t>біреуінің</w:t>
      </w:r>
      <w:r w:rsidRPr="00CF11F6">
        <w:rPr>
          <w:rFonts w:ascii="Times" w:hAnsi="Times" w:cs="Times"/>
          <w:color w:val="000000"/>
          <w:sz w:val="18"/>
          <w:szCs w:val="18"/>
          <w:lang w:val="kk-KZ"/>
        </w:rPr>
        <w:t xml:space="preserve"> </w:t>
      </w:r>
      <w:r w:rsidRPr="00CF11F6">
        <w:rPr>
          <w:color w:val="000000"/>
          <w:sz w:val="18"/>
          <w:szCs w:val="18"/>
          <w:lang w:val="kk-KZ"/>
        </w:rPr>
        <w:t>немесе</w:t>
      </w:r>
      <w:r w:rsidRPr="00CF11F6">
        <w:rPr>
          <w:rFonts w:ascii="Times" w:hAnsi="Times" w:cs="Times"/>
          <w:color w:val="000000"/>
          <w:sz w:val="18"/>
          <w:szCs w:val="18"/>
          <w:lang w:val="kk-KZ"/>
        </w:rPr>
        <w:t xml:space="preserve"> </w:t>
      </w:r>
      <w:r w:rsidRPr="00CF11F6">
        <w:rPr>
          <w:color w:val="000000"/>
          <w:sz w:val="18"/>
          <w:szCs w:val="18"/>
          <w:lang w:val="kk-KZ"/>
        </w:rPr>
        <w:t>екеуінің</w:t>
      </w:r>
      <w:r w:rsidRPr="00CF11F6">
        <w:rPr>
          <w:rFonts w:ascii="Times" w:hAnsi="Times" w:cs="Times"/>
          <w:color w:val="000000"/>
          <w:sz w:val="18"/>
          <w:szCs w:val="18"/>
          <w:lang w:val="kk-KZ"/>
        </w:rPr>
        <w:t xml:space="preserve"> </w:t>
      </w:r>
      <w:r w:rsidRPr="00CF11F6">
        <w:rPr>
          <w:color w:val="000000"/>
          <w:sz w:val="18"/>
          <w:szCs w:val="18"/>
          <w:lang w:val="kk-KZ"/>
        </w:rPr>
        <w:t>де</w:t>
      </w:r>
      <w:r w:rsidRPr="00CF11F6">
        <w:rPr>
          <w:rFonts w:ascii="Times" w:hAnsi="Times" w:cs="Times"/>
          <w:color w:val="000000"/>
          <w:sz w:val="18"/>
          <w:szCs w:val="18"/>
          <w:lang w:val="kk-KZ"/>
        </w:rPr>
        <w:t xml:space="preserve"> </w:t>
      </w:r>
      <w:r w:rsidRPr="00CF11F6">
        <w:rPr>
          <w:color w:val="000000"/>
          <w:sz w:val="18"/>
          <w:szCs w:val="18"/>
          <w:lang w:val="kk-KZ"/>
        </w:rPr>
        <w:t>резиденті</w:t>
      </w:r>
      <w:r w:rsidRPr="00CF11F6">
        <w:rPr>
          <w:rFonts w:ascii="Times" w:hAnsi="Times" w:cs="Times"/>
          <w:color w:val="000000"/>
          <w:sz w:val="18"/>
          <w:szCs w:val="18"/>
          <w:lang w:val="kk-KZ"/>
        </w:rPr>
        <w:t xml:space="preserve"> </w:t>
      </w:r>
      <w:r w:rsidRPr="00CF11F6">
        <w:rPr>
          <w:color w:val="000000"/>
          <w:sz w:val="18"/>
          <w:szCs w:val="18"/>
          <w:lang w:val="kk-KZ"/>
        </w:rPr>
        <w:t>болып</w:t>
      </w:r>
      <w:r w:rsidRPr="00CF11F6">
        <w:rPr>
          <w:rFonts w:ascii="Times" w:hAnsi="Times" w:cs="Times"/>
          <w:color w:val="000000"/>
          <w:sz w:val="18"/>
          <w:szCs w:val="18"/>
          <w:lang w:val="kk-KZ"/>
        </w:rPr>
        <w:t xml:space="preserve"> </w:t>
      </w:r>
      <w:r w:rsidRPr="00CF11F6">
        <w:rPr>
          <w:color w:val="000000"/>
          <w:sz w:val="18"/>
          <w:szCs w:val="18"/>
          <w:lang w:val="kk-KZ"/>
        </w:rPr>
        <w:t>табылатын</w:t>
      </w:r>
      <w:r w:rsidRPr="00CF11F6">
        <w:rPr>
          <w:rFonts w:ascii="Times" w:hAnsi="Times" w:cs="Times"/>
          <w:color w:val="000000"/>
          <w:sz w:val="18"/>
          <w:szCs w:val="18"/>
          <w:lang w:val="kk-KZ"/>
        </w:rPr>
        <w:t xml:space="preserve"> </w:t>
      </w:r>
      <w:r w:rsidRPr="00CF11F6">
        <w:rPr>
          <w:color w:val="000000"/>
          <w:sz w:val="18"/>
          <w:szCs w:val="18"/>
          <w:lang w:val="kk-KZ"/>
        </w:rPr>
        <w:t>тұлғаларға</w:t>
      </w:r>
      <w:r w:rsidRPr="00CF11F6">
        <w:rPr>
          <w:rFonts w:ascii="Times" w:hAnsi="Times" w:cs="Times"/>
          <w:color w:val="000000"/>
          <w:sz w:val="18"/>
          <w:szCs w:val="18"/>
          <w:lang w:val="kk-KZ"/>
        </w:rPr>
        <w:t xml:space="preserve"> </w:t>
      </w:r>
      <w:r w:rsidRPr="00CF11F6">
        <w:rPr>
          <w:color w:val="000000"/>
          <w:sz w:val="18"/>
          <w:szCs w:val="18"/>
          <w:lang w:val="kk-KZ"/>
        </w:rPr>
        <w:t>қолданылады</w:t>
      </w:r>
      <w:r w:rsidRPr="00CF11F6">
        <w:rPr>
          <w:rFonts w:ascii="Times" w:hAnsi="Times" w:cs="Times"/>
          <w:color w:val="000000"/>
          <w:sz w:val="18"/>
          <w:szCs w:val="18"/>
          <w:lang w:val="kk-KZ"/>
        </w:rPr>
        <w:t>.</w:t>
      </w:r>
    </w:p>
    <w:p w:rsidR="00F90D36" w:rsidRPr="00C90BD5"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90BD5">
        <w:rPr>
          <w:color w:val="000000"/>
          <w:sz w:val="18"/>
          <w:szCs w:val="18"/>
          <w:lang w:val="kk-KZ"/>
        </w:rPr>
        <w:lastRenderedPageBreak/>
        <w:t>Егер</w:t>
      </w:r>
      <w:r w:rsidRPr="00C90BD5">
        <w:rPr>
          <w:rFonts w:ascii="Times" w:hAnsi="Times" w:cs="Times"/>
          <w:color w:val="000000"/>
          <w:sz w:val="18"/>
          <w:szCs w:val="18"/>
          <w:lang w:val="kk-KZ"/>
        </w:rPr>
        <w:t xml:space="preserve"> </w:t>
      </w:r>
      <w:r w:rsidRPr="00C90BD5">
        <w:rPr>
          <w:color w:val="000000"/>
          <w:sz w:val="18"/>
          <w:szCs w:val="18"/>
          <w:lang w:val="kk-KZ"/>
        </w:rPr>
        <w:t>Қазақстан</w:t>
      </w:r>
      <w:r w:rsidRPr="00C90BD5">
        <w:rPr>
          <w:rFonts w:ascii="Times" w:hAnsi="Times" w:cs="Times"/>
          <w:color w:val="000000"/>
          <w:sz w:val="18"/>
          <w:szCs w:val="18"/>
          <w:lang w:val="kk-KZ"/>
        </w:rPr>
        <w:t xml:space="preserve"> </w:t>
      </w:r>
      <w:r w:rsidRPr="00C90BD5">
        <w:rPr>
          <w:color w:val="000000"/>
          <w:sz w:val="18"/>
          <w:szCs w:val="18"/>
          <w:lang w:val="kk-KZ"/>
        </w:rPr>
        <w:t>Республикасында</w:t>
      </w:r>
      <w:r w:rsidRPr="00C90BD5">
        <w:rPr>
          <w:rFonts w:ascii="Times" w:hAnsi="Times" w:cs="Times"/>
          <w:color w:val="000000"/>
          <w:sz w:val="18"/>
          <w:szCs w:val="18"/>
          <w:lang w:val="kk-KZ"/>
        </w:rPr>
        <w:t xml:space="preserve"> </w:t>
      </w:r>
      <w:r w:rsidRPr="00C90BD5">
        <w:rPr>
          <w:color w:val="000000"/>
          <w:sz w:val="18"/>
          <w:szCs w:val="18"/>
          <w:lang w:val="kk-KZ"/>
        </w:rPr>
        <w:t>қызметін</w:t>
      </w:r>
      <w:r w:rsidRPr="00C90BD5">
        <w:rPr>
          <w:rFonts w:ascii="Times" w:hAnsi="Times" w:cs="Times"/>
          <w:color w:val="000000"/>
          <w:sz w:val="18"/>
          <w:szCs w:val="18"/>
          <w:lang w:val="kk-KZ"/>
        </w:rPr>
        <w:t xml:space="preserve"> </w:t>
      </w:r>
      <w:r w:rsidRPr="00C90BD5">
        <w:rPr>
          <w:color w:val="000000"/>
          <w:sz w:val="18"/>
          <w:szCs w:val="18"/>
          <w:lang w:val="kk-KZ"/>
        </w:rPr>
        <w:t>тұрақты</w:t>
      </w:r>
      <w:r w:rsidRPr="00C90BD5">
        <w:rPr>
          <w:rFonts w:ascii="Times" w:hAnsi="Times" w:cs="Times"/>
          <w:color w:val="000000"/>
          <w:sz w:val="18"/>
          <w:szCs w:val="18"/>
          <w:lang w:val="kk-KZ"/>
        </w:rPr>
        <w:t xml:space="preserve"> </w:t>
      </w:r>
      <w:r w:rsidRPr="00C90BD5">
        <w:rPr>
          <w:color w:val="000000"/>
          <w:sz w:val="18"/>
          <w:szCs w:val="18"/>
          <w:lang w:val="kk-KZ"/>
        </w:rPr>
        <w:t>мекеме</w:t>
      </w:r>
      <w:r w:rsidRPr="00C90BD5">
        <w:rPr>
          <w:rFonts w:ascii="Times" w:hAnsi="Times" w:cs="Times"/>
          <w:color w:val="000000"/>
          <w:sz w:val="18"/>
          <w:szCs w:val="18"/>
          <w:lang w:val="kk-KZ"/>
        </w:rPr>
        <w:t xml:space="preserve"> </w:t>
      </w:r>
      <w:r w:rsidRPr="00C90BD5">
        <w:rPr>
          <w:color w:val="000000"/>
          <w:sz w:val="18"/>
          <w:szCs w:val="18"/>
          <w:lang w:val="kk-KZ"/>
        </w:rPr>
        <w:t>аркылы</w:t>
      </w:r>
      <w:r w:rsidRPr="00C90BD5">
        <w:rPr>
          <w:rFonts w:ascii="Times" w:hAnsi="Times" w:cs="Times"/>
          <w:color w:val="000000"/>
          <w:sz w:val="18"/>
          <w:szCs w:val="18"/>
          <w:lang w:val="kk-KZ"/>
        </w:rPr>
        <w:t xml:space="preserve"> </w:t>
      </w:r>
      <w:r w:rsidRPr="00C90BD5">
        <w:rPr>
          <w:color w:val="000000"/>
          <w:sz w:val="18"/>
          <w:szCs w:val="18"/>
          <w:lang w:val="kk-KZ"/>
        </w:rPr>
        <w:t>жүзеге</w:t>
      </w:r>
      <w:r w:rsidRPr="00C90BD5">
        <w:rPr>
          <w:rFonts w:ascii="Times" w:hAnsi="Times" w:cs="Times"/>
          <w:color w:val="000000"/>
          <w:sz w:val="18"/>
          <w:szCs w:val="18"/>
          <w:lang w:val="kk-KZ"/>
        </w:rPr>
        <w:t xml:space="preserve"> </w:t>
      </w:r>
      <w:r w:rsidRPr="00C90BD5">
        <w:rPr>
          <w:color w:val="000000"/>
          <w:sz w:val="18"/>
          <w:szCs w:val="18"/>
          <w:lang w:val="kk-KZ"/>
        </w:rPr>
        <w:t>асыратын</w:t>
      </w:r>
      <w:r w:rsidRPr="00C90BD5">
        <w:rPr>
          <w:rFonts w:ascii="Times" w:hAnsi="Times" w:cs="Times"/>
          <w:color w:val="000000"/>
          <w:sz w:val="18"/>
          <w:szCs w:val="18"/>
          <w:lang w:val="kk-KZ"/>
        </w:rPr>
        <w:t xml:space="preserve"> </w:t>
      </w:r>
      <w:r w:rsidRPr="00C90BD5">
        <w:rPr>
          <w:color w:val="000000"/>
          <w:sz w:val="18"/>
          <w:szCs w:val="18"/>
          <w:lang w:val="kk-KZ"/>
        </w:rPr>
        <w:t>заңи</w:t>
      </w:r>
      <w:r w:rsidRPr="00C90BD5">
        <w:rPr>
          <w:rFonts w:ascii="Times" w:hAnsi="Times" w:cs="Times"/>
          <w:color w:val="000000"/>
          <w:sz w:val="18"/>
          <w:szCs w:val="18"/>
          <w:lang w:val="kk-KZ"/>
        </w:rPr>
        <w:t xml:space="preserve"> </w:t>
      </w:r>
      <w:r w:rsidRPr="00C90BD5">
        <w:rPr>
          <w:color w:val="000000"/>
          <w:sz w:val="18"/>
          <w:szCs w:val="18"/>
          <w:lang w:val="kk-KZ"/>
        </w:rPr>
        <w:t>тұлға</w:t>
      </w:r>
      <w:r w:rsidRPr="00C90BD5">
        <w:rPr>
          <w:rFonts w:ascii="Times" w:hAnsi="Times" w:cs="Times"/>
          <w:color w:val="000000"/>
          <w:sz w:val="18"/>
          <w:szCs w:val="18"/>
          <w:lang w:val="kk-KZ"/>
        </w:rPr>
        <w:t>-</w:t>
      </w:r>
      <w:r w:rsidRPr="00C90BD5">
        <w:rPr>
          <w:color w:val="000000"/>
          <w:sz w:val="18"/>
          <w:szCs w:val="18"/>
          <w:lang w:val="kk-KZ"/>
        </w:rPr>
        <w:t>бейрезиденттің</w:t>
      </w:r>
      <w:r w:rsidRPr="00C90BD5">
        <w:rPr>
          <w:rFonts w:ascii="Times" w:hAnsi="Times" w:cs="Times"/>
          <w:color w:val="000000"/>
          <w:sz w:val="18"/>
          <w:szCs w:val="18"/>
          <w:lang w:val="kk-KZ"/>
        </w:rPr>
        <w:t xml:space="preserve"> </w:t>
      </w:r>
      <w:r w:rsidRPr="00C90BD5">
        <w:rPr>
          <w:color w:val="000000"/>
          <w:sz w:val="18"/>
          <w:szCs w:val="18"/>
          <w:lang w:val="kk-KZ"/>
        </w:rPr>
        <w:t>салық</w:t>
      </w:r>
      <w:r w:rsidRPr="00C90BD5">
        <w:rPr>
          <w:rFonts w:ascii="Times" w:hAnsi="Times" w:cs="Times"/>
          <w:color w:val="000000"/>
          <w:sz w:val="18"/>
          <w:szCs w:val="18"/>
          <w:lang w:val="kk-KZ"/>
        </w:rPr>
        <w:t xml:space="preserve"> </w:t>
      </w:r>
      <w:r w:rsidRPr="00C90BD5">
        <w:rPr>
          <w:color w:val="000000"/>
          <w:sz w:val="18"/>
          <w:szCs w:val="18"/>
          <w:lang w:val="kk-KZ"/>
        </w:rPr>
        <w:t>салынатын</w:t>
      </w:r>
      <w:r w:rsidRPr="00C90BD5">
        <w:rPr>
          <w:rFonts w:ascii="Times" w:hAnsi="Times" w:cs="Times"/>
          <w:color w:val="000000"/>
          <w:sz w:val="18"/>
          <w:szCs w:val="18"/>
          <w:lang w:val="kk-KZ"/>
        </w:rPr>
        <w:t xml:space="preserve"> </w:t>
      </w:r>
      <w:r w:rsidRPr="00C90BD5">
        <w:rPr>
          <w:color w:val="000000"/>
          <w:sz w:val="18"/>
          <w:szCs w:val="18"/>
          <w:lang w:val="kk-KZ"/>
        </w:rPr>
        <w:t>табысын</w:t>
      </w:r>
      <w:r w:rsidRPr="00C90BD5">
        <w:rPr>
          <w:rFonts w:ascii="Times" w:hAnsi="Times" w:cs="Times"/>
          <w:color w:val="000000"/>
          <w:sz w:val="18"/>
          <w:szCs w:val="18"/>
          <w:lang w:val="kk-KZ"/>
        </w:rPr>
        <w:t xml:space="preserve"> </w:t>
      </w:r>
      <w:r w:rsidRPr="00C90BD5">
        <w:rPr>
          <w:color w:val="000000"/>
          <w:sz w:val="18"/>
          <w:szCs w:val="18"/>
          <w:lang w:val="kk-KZ"/>
        </w:rPr>
        <w:t>анықтау</w:t>
      </w:r>
      <w:r w:rsidRPr="00C90BD5">
        <w:rPr>
          <w:rFonts w:ascii="Times" w:hAnsi="Times" w:cs="Times"/>
          <w:color w:val="000000"/>
          <w:sz w:val="18"/>
          <w:szCs w:val="18"/>
          <w:lang w:val="kk-KZ"/>
        </w:rPr>
        <w:t xml:space="preserve"> </w:t>
      </w:r>
      <w:r w:rsidRPr="00C90BD5">
        <w:rPr>
          <w:color w:val="000000"/>
          <w:sz w:val="18"/>
          <w:szCs w:val="18"/>
          <w:lang w:val="kk-KZ"/>
        </w:rPr>
        <w:t>кезінде</w:t>
      </w:r>
      <w:r w:rsidRPr="00C90BD5">
        <w:rPr>
          <w:rFonts w:ascii="Times" w:hAnsi="Times" w:cs="Times"/>
          <w:color w:val="000000"/>
          <w:sz w:val="18"/>
          <w:szCs w:val="18"/>
          <w:lang w:val="kk-KZ"/>
        </w:rPr>
        <w:t xml:space="preserve"> </w:t>
      </w:r>
      <w:r w:rsidRPr="00C90BD5">
        <w:rPr>
          <w:color w:val="000000"/>
          <w:sz w:val="18"/>
          <w:szCs w:val="18"/>
          <w:lang w:val="kk-KZ"/>
        </w:rPr>
        <w:t>оның</w:t>
      </w:r>
      <w:r w:rsidRPr="00C90BD5">
        <w:rPr>
          <w:rFonts w:ascii="Times" w:hAnsi="Times" w:cs="Times"/>
          <w:color w:val="000000"/>
          <w:sz w:val="18"/>
          <w:szCs w:val="18"/>
          <w:lang w:val="kk-KZ"/>
        </w:rPr>
        <w:t xml:space="preserve"> </w:t>
      </w:r>
      <w:r w:rsidRPr="00C90BD5">
        <w:rPr>
          <w:color w:val="000000"/>
          <w:sz w:val="18"/>
          <w:szCs w:val="18"/>
          <w:lang w:val="kk-KZ"/>
        </w:rPr>
        <w:t>Қазақстан</w:t>
      </w:r>
      <w:r w:rsidRPr="00C90BD5">
        <w:rPr>
          <w:rFonts w:ascii="Times" w:hAnsi="Times" w:cs="Times"/>
          <w:color w:val="000000"/>
          <w:sz w:val="18"/>
          <w:szCs w:val="18"/>
          <w:lang w:val="kk-KZ"/>
        </w:rPr>
        <w:t xml:space="preserve"> </w:t>
      </w:r>
      <w:r w:rsidRPr="00C90BD5">
        <w:rPr>
          <w:color w:val="000000"/>
          <w:sz w:val="18"/>
          <w:szCs w:val="18"/>
          <w:lang w:val="kk-KZ"/>
        </w:rPr>
        <w:t>Республикасындағы</w:t>
      </w:r>
      <w:r w:rsidRPr="00C90BD5">
        <w:rPr>
          <w:rFonts w:ascii="Times" w:hAnsi="Times" w:cs="Times"/>
          <w:color w:val="000000"/>
          <w:sz w:val="18"/>
          <w:szCs w:val="18"/>
          <w:lang w:val="kk-KZ"/>
        </w:rPr>
        <w:t xml:space="preserve">, </w:t>
      </w:r>
      <w:r w:rsidRPr="00C90BD5">
        <w:rPr>
          <w:color w:val="000000"/>
          <w:sz w:val="18"/>
          <w:szCs w:val="18"/>
          <w:lang w:val="kk-KZ"/>
        </w:rPr>
        <w:t>сондай</w:t>
      </w:r>
      <w:r w:rsidRPr="00C90BD5">
        <w:rPr>
          <w:rFonts w:ascii="Times" w:hAnsi="Times" w:cs="Times"/>
          <w:color w:val="000000"/>
          <w:sz w:val="18"/>
          <w:szCs w:val="18"/>
          <w:lang w:val="kk-KZ"/>
        </w:rPr>
        <w:t>-</w:t>
      </w:r>
      <w:r w:rsidRPr="00C90BD5">
        <w:rPr>
          <w:color w:val="000000"/>
          <w:sz w:val="18"/>
          <w:szCs w:val="18"/>
          <w:lang w:val="kk-KZ"/>
        </w:rPr>
        <w:t>ақ</w:t>
      </w:r>
      <w:r w:rsidRPr="00C90BD5">
        <w:rPr>
          <w:rFonts w:ascii="Times" w:hAnsi="Times" w:cs="Times"/>
          <w:color w:val="000000"/>
          <w:sz w:val="18"/>
          <w:szCs w:val="18"/>
          <w:lang w:val="kk-KZ"/>
        </w:rPr>
        <w:t xml:space="preserve"> </w:t>
      </w:r>
      <w:r w:rsidRPr="00C90BD5">
        <w:rPr>
          <w:color w:val="000000"/>
          <w:sz w:val="18"/>
          <w:szCs w:val="18"/>
          <w:lang w:val="kk-KZ"/>
        </w:rPr>
        <w:t>одан</w:t>
      </w:r>
      <w:r w:rsidRPr="00C90BD5">
        <w:rPr>
          <w:rFonts w:ascii="Times" w:hAnsi="Times" w:cs="Times"/>
          <w:color w:val="000000"/>
          <w:sz w:val="18"/>
          <w:szCs w:val="18"/>
          <w:lang w:val="kk-KZ"/>
        </w:rPr>
        <w:t xml:space="preserve"> </w:t>
      </w:r>
      <w:r w:rsidRPr="00C90BD5">
        <w:rPr>
          <w:color w:val="000000"/>
          <w:sz w:val="18"/>
          <w:szCs w:val="18"/>
          <w:lang w:val="kk-KZ"/>
        </w:rPr>
        <w:t>тысқары</w:t>
      </w:r>
      <w:r w:rsidRPr="00C90BD5">
        <w:rPr>
          <w:rFonts w:ascii="Times" w:hAnsi="Times" w:cs="Times"/>
          <w:color w:val="000000"/>
          <w:sz w:val="18"/>
          <w:szCs w:val="18"/>
          <w:lang w:val="kk-KZ"/>
        </w:rPr>
        <w:t xml:space="preserve"> </w:t>
      </w:r>
      <w:r w:rsidRPr="00C90BD5">
        <w:rPr>
          <w:color w:val="000000"/>
          <w:sz w:val="18"/>
          <w:szCs w:val="18"/>
          <w:lang w:val="kk-KZ"/>
        </w:rPr>
        <w:t>жерлердегі</w:t>
      </w:r>
      <w:r w:rsidRPr="00C90BD5">
        <w:rPr>
          <w:rFonts w:ascii="Times" w:hAnsi="Times" w:cs="Times"/>
          <w:color w:val="000000"/>
          <w:sz w:val="18"/>
          <w:szCs w:val="18"/>
          <w:lang w:val="kk-KZ"/>
        </w:rPr>
        <w:t xml:space="preserve"> </w:t>
      </w:r>
      <w:r w:rsidRPr="00C90BD5">
        <w:rPr>
          <w:color w:val="000000"/>
          <w:sz w:val="18"/>
          <w:szCs w:val="18"/>
          <w:lang w:val="kk-KZ"/>
        </w:rPr>
        <w:t>осындай</w:t>
      </w:r>
      <w:r w:rsidRPr="00C90BD5">
        <w:rPr>
          <w:rFonts w:ascii="Times" w:hAnsi="Times" w:cs="Times"/>
          <w:color w:val="000000"/>
          <w:sz w:val="18"/>
          <w:szCs w:val="18"/>
          <w:lang w:val="kk-KZ"/>
        </w:rPr>
        <w:t xml:space="preserve"> </w:t>
      </w:r>
      <w:r w:rsidRPr="00C90BD5">
        <w:rPr>
          <w:color w:val="000000"/>
          <w:sz w:val="18"/>
          <w:szCs w:val="18"/>
          <w:lang w:val="kk-KZ"/>
        </w:rPr>
        <w:t>салық</w:t>
      </w:r>
      <w:r w:rsidRPr="00C90BD5">
        <w:rPr>
          <w:rFonts w:ascii="Times" w:hAnsi="Times" w:cs="Times"/>
          <w:color w:val="000000"/>
          <w:sz w:val="18"/>
          <w:szCs w:val="18"/>
          <w:lang w:val="kk-KZ"/>
        </w:rPr>
        <w:t xml:space="preserve"> </w:t>
      </w:r>
      <w:r w:rsidRPr="00C90BD5">
        <w:rPr>
          <w:color w:val="000000"/>
          <w:sz w:val="18"/>
          <w:szCs w:val="18"/>
          <w:lang w:val="kk-KZ"/>
        </w:rPr>
        <w:t>салынатын</w:t>
      </w:r>
      <w:r w:rsidRPr="00C90BD5">
        <w:rPr>
          <w:rFonts w:ascii="Times" w:hAnsi="Times" w:cs="Times"/>
          <w:color w:val="000000"/>
          <w:sz w:val="18"/>
          <w:szCs w:val="18"/>
          <w:lang w:val="kk-KZ"/>
        </w:rPr>
        <w:t xml:space="preserve"> </w:t>
      </w:r>
      <w:r w:rsidRPr="00C90BD5">
        <w:rPr>
          <w:color w:val="000000"/>
          <w:sz w:val="18"/>
          <w:szCs w:val="18"/>
          <w:lang w:val="kk-KZ"/>
        </w:rPr>
        <w:t>табысты</w:t>
      </w:r>
      <w:r w:rsidRPr="00C90BD5">
        <w:rPr>
          <w:rFonts w:ascii="Times" w:hAnsi="Times" w:cs="Times"/>
          <w:color w:val="000000"/>
          <w:sz w:val="18"/>
          <w:szCs w:val="18"/>
          <w:lang w:val="kk-KZ"/>
        </w:rPr>
        <w:t xml:space="preserve"> </w:t>
      </w:r>
      <w:r w:rsidRPr="00C90BD5">
        <w:rPr>
          <w:color w:val="000000"/>
          <w:sz w:val="18"/>
          <w:szCs w:val="18"/>
          <w:lang w:val="kk-KZ"/>
        </w:rPr>
        <w:t>алу</w:t>
      </w:r>
      <w:r w:rsidRPr="00C90BD5">
        <w:rPr>
          <w:rFonts w:ascii="Times" w:hAnsi="Times" w:cs="Times"/>
          <w:color w:val="000000"/>
          <w:sz w:val="18"/>
          <w:szCs w:val="18"/>
          <w:lang w:val="kk-KZ"/>
        </w:rPr>
        <w:t xml:space="preserve"> </w:t>
      </w:r>
      <w:r w:rsidRPr="00C90BD5">
        <w:rPr>
          <w:color w:val="000000"/>
          <w:sz w:val="18"/>
          <w:szCs w:val="18"/>
          <w:lang w:val="kk-KZ"/>
        </w:rPr>
        <w:t>мақсатында</w:t>
      </w:r>
      <w:r w:rsidRPr="00C90BD5">
        <w:rPr>
          <w:rFonts w:ascii="Times" w:hAnsi="Times" w:cs="Times"/>
          <w:color w:val="000000"/>
          <w:sz w:val="18"/>
          <w:szCs w:val="18"/>
          <w:lang w:val="kk-KZ"/>
        </w:rPr>
        <w:t xml:space="preserve"> </w:t>
      </w:r>
      <w:r w:rsidRPr="00C90BD5">
        <w:rPr>
          <w:color w:val="000000"/>
          <w:sz w:val="18"/>
          <w:szCs w:val="18"/>
          <w:lang w:val="kk-KZ"/>
        </w:rPr>
        <w:t>шеккен</w:t>
      </w:r>
      <w:r w:rsidRPr="00C90BD5">
        <w:rPr>
          <w:rFonts w:ascii="Times" w:hAnsi="Times" w:cs="Times"/>
          <w:color w:val="000000"/>
          <w:sz w:val="18"/>
          <w:szCs w:val="18"/>
          <w:lang w:val="kk-KZ"/>
        </w:rPr>
        <w:t xml:space="preserve"> </w:t>
      </w:r>
      <w:r w:rsidRPr="00C90BD5">
        <w:rPr>
          <w:color w:val="000000"/>
          <w:sz w:val="18"/>
          <w:szCs w:val="18"/>
          <w:lang w:val="kk-KZ"/>
        </w:rPr>
        <w:t>басқару</w:t>
      </w:r>
      <w:r w:rsidRPr="00C90BD5">
        <w:rPr>
          <w:rFonts w:ascii="Times" w:hAnsi="Times" w:cs="Times"/>
          <w:color w:val="000000"/>
          <w:sz w:val="18"/>
          <w:szCs w:val="18"/>
          <w:lang w:val="kk-KZ"/>
        </w:rPr>
        <w:t xml:space="preserve"> </w:t>
      </w:r>
      <w:r w:rsidRPr="00C90BD5">
        <w:rPr>
          <w:color w:val="000000"/>
          <w:sz w:val="18"/>
          <w:szCs w:val="18"/>
          <w:lang w:val="kk-KZ"/>
        </w:rPr>
        <w:t>және</w:t>
      </w:r>
      <w:r w:rsidRPr="00C90BD5">
        <w:rPr>
          <w:rFonts w:ascii="Times" w:hAnsi="Times" w:cs="Times"/>
          <w:color w:val="000000"/>
          <w:sz w:val="18"/>
          <w:szCs w:val="18"/>
          <w:lang w:val="kk-KZ"/>
        </w:rPr>
        <w:t xml:space="preserve"> </w:t>
      </w:r>
      <w:r w:rsidRPr="00C90BD5">
        <w:rPr>
          <w:color w:val="000000"/>
          <w:sz w:val="18"/>
          <w:szCs w:val="18"/>
          <w:lang w:val="kk-KZ"/>
        </w:rPr>
        <w:t>жалпыәкімшілік</w:t>
      </w:r>
      <w:r w:rsidRPr="00C90BD5">
        <w:rPr>
          <w:rFonts w:ascii="Times" w:hAnsi="Times" w:cs="Times"/>
          <w:color w:val="000000"/>
          <w:sz w:val="18"/>
          <w:szCs w:val="18"/>
          <w:lang w:val="kk-KZ"/>
        </w:rPr>
        <w:t xml:space="preserve"> </w:t>
      </w:r>
      <w:r w:rsidRPr="00C90BD5">
        <w:rPr>
          <w:color w:val="000000"/>
          <w:sz w:val="18"/>
          <w:szCs w:val="18"/>
          <w:lang w:val="kk-KZ"/>
        </w:rPr>
        <w:t>шығыстарын</w:t>
      </w:r>
      <w:r w:rsidRPr="00C90BD5">
        <w:rPr>
          <w:rFonts w:ascii="Times" w:hAnsi="Times" w:cs="Times"/>
          <w:color w:val="000000"/>
          <w:sz w:val="18"/>
          <w:szCs w:val="18"/>
          <w:lang w:val="kk-KZ"/>
        </w:rPr>
        <w:t xml:space="preserve"> </w:t>
      </w:r>
      <w:r w:rsidRPr="00C90BD5">
        <w:rPr>
          <w:color w:val="000000"/>
          <w:sz w:val="18"/>
          <w:szCs w:val="18"/>
          <w:lang w:val="kk-KZ"/>
        </w:rPr>
        <w:t>шегеруге</w:t>
      </w:r>
      <w:r w:rsidRPr="00C90BD5">
        <w:rPr>
          <w:rFonts w:ascii="Times" w:hAnsi="Times" w:cs="Times"/>
          <w:color w:val="000000"/>
          <w:sz w:val="18"/>
          <w:szCs w:val="18"/>
          <w:lang w:val="kk-KZ"/>
        </w:rPr>
        <w:t xml:space="preserve"> </w:t>
      </w:r>
      <w:r w:rsidRPr="00C90BD5">
        <w:rPr>
          <w:color w:val="000000"/>
          <w:sz w:val="18"/>
          <w:szCs w:val="18"/>
          <w:lang w:val="kk-KZ"/>
        </w:rPr>
        <w:t>халықаралық</w:t>
      </w:r>
      <w:r w:rsidRPr="00C90BD5">
        <w:rPr>
          <w:rFonts w:ascii="Times" w:hAnsi="Times" w:cs="Times"/>
          <w:color w:val="000000"/>
          <w:sz w:val="18"/>
          <w:szCs w:val="18"/>
          <w:lang w:val="kk-KZ"/>
        </w:rPr>
        <w:t xml:space="preserve"> </w:t>
      </w:r>
      <w:r w:rsidRPr="00C90BD5">
        <w:rPr>
          <w:color w:val="000000"/>
          <w:sz w:val="18"/>
          <w:szCs w:val="18"/>
          <w:lang w:val="kk-KZ"/>
        </w:rPr>
        <w:t>келісімшарттың</w:t>
      </w:r>
      <w:r w:rsidRPr="00C90BD5">
        <w:rPr>
          <w:rFonts w:ascii="Times" w:hAnsi="Times" w:cs="Times"/>
          <w:color w:val="000000"/>
          <w:sz w:val="18"/>
          <w:szCs w:val="18"/>
          <w:lang w:val="kk-KZ"/>
        </w:rPr>
        <w:t xml:space="preserve"> </w:t>
      </w:r>
      <w:r w:rsidRPr="00C90BD5">
        <w:rPr>
          <w:color w:val="000000"/>
          <w:sz w:val="18"/>
          <w:szCs w:val="18"/>
          <w:lang w:val="kk-KZ"/>
        </w:rPr>
        <w:t>қағидаларымен</w:t>
      </w:r>
      <w:r w:rsidRPr="00C90BD5">
        <w:rPr>
          <w:rFonts w:ascii="Times" w:hAnsi="Times" w:cs="Times"/>
          <w:color w:val="000000"/>
          <w:sz w:val="18"/>
          <w:szCs w:val="18"/>
          <w:lang w:val="kk-KZ"/>
        </w:rPr>
        <w:t xml:space="preserve"> </w:t>
      </w:r>
      <w:r w:rsidRPr="00C90BD5">
        <w:rPr>
          <w:color w:val="000000"/>
          <w:sz w:val="18"/>
          <w:szCs w:val="18"/>
          <w:lang w:val="kk-KZ"/>
        </w:rPr>
        <w:t>жол</w:t>
      </w:r>
      <w:r w:rsidRPr="00C90BD5">
        <w:rPr>
          <w:rFonts w:ascii="Times" w:hAnsi="Times" w:cs="Times"/>
          <w:color w:val="000000"/>
          <w:sz w:val="18"/>
          <w:szCs w:val="18"/>
          <w:lang w:val="kk-KZ"/>
        </w:rPr>
        <w:t xml:space="preserve"> </w:t>
      </w:r>
      <w:r w:rsidRPr="00C90BD5">
        <w:rPr>
          <w:color w:val="000000"/>
          <w:sz w:val="18"/>
          <w:szCs w:val="18"/>
          <w:lang w:val="kk-KZ"/>
        </w:rPr>
        <w:t>берілген</w:t>
      </w:r>
      <w:r w:rsidRPr="00C90BD5">
        <w:rPr>
          <w:rFonts w:ascii="Times" w:hAnsi="Times" w:cs="Times"/>
          <w:color w:val="000000"/>
          <w:sz w:val="18"/>
          <w:szCs w:val="18"/>
          <w:lang w:val="kk-KZ"/>
        </w:rPr>
        <w:t xml:space="preserve"> </w:t>
      </w:r>
      <w:r w:rsidRPr="00C90BD5">
        <w:rPr>
          <w:color w:val="000000"/>
          <w:sz w:val="18"/>
          <w:szCs w:val="18"/>
          <w:lang w:val="kk-KZ"/>
        </w:rPr>
        <w:t>жағдайда</w:t>
      </w:r>
      <w:r w:rsidRPr="00C90BD5">
        <w:rPr>
          <w:rFonts w:ascii="Times" w:hAnsi="Times" w:cs="Times"/>
          <w:color w:val="000000"/>
          <w:sz w:val="18"/>
          <w:szCs w:val="18"/>
          <w:lang w:val="kk-KZ"/>
        </w:rPr>
        <w:t xml:space="preserve">, </w:t>
      </w:r>
      <w:r w:rsidRPr="00C90BD5">
        <w:rPr>
          <w:color w:val="000000"/>
          <w:sz w:val="18"/>
          <w:szCs w:val="18"/>
          <w:lang w:val="kk-KZ"/>
        </w:rPr>
        <w:t>онда</w:t>
      </w:r>
      <w:r w:rsidRPr="00C90BD5">
        <w:rPr>
          <w:rFonts w:ascii="Times" w:hAnsi="Times" w:cs="Times"/>
          <w:color w:val="000000"/>
          <w:sz w:val="18"/>
          <w:szCs w:val="18"/>
          <w:lang w:val="kk-KZ"/>
        </w:rPr>
        <w:t xml:space="preserve"> </w:t>
      </w:r>
      <w:r w:rsidRPr="00C90BD5">
        <w:rPr>
          <w:color w:val="000000"/>
          <w:sz w:val="18"/>
          <w:szCs w:val="18"/>
          <w:lang w:val="kk-KZ"/>
        </w:rPr>
        <w:t>мұндай</w:t>
      </w:r>
      <w:r w:rsidRPr="00C90BD5">
        <w:rPr>
          <w:rFonts w:ascii="Times" w:hAnsi="Times" w:cs="Times"/>
          <w:color w:val="000000"/>
          <w:sz w:val="18"/>
          <w:szCs w:val="18"/>
          <w:lang w:val="kk-KZ"/>
        </w:rPr>
        <w:t xml:space="preserve"> </w:t>
      </w:r>
      <w:r w:rsidRPr="00C90BD5">
        <w:rPr>
          <w:color w:val="000000"/>
          <w:sz w:val="18"/>
          <w:szCs w:val="18"/>
          <w:lang w:val="kk-KZ"/>
        </w:rPr>
        <w:t>шығыстардың</w:t>
      </w:r>
      <w:r w:rsidRPr="00C90BD5">
        <w:rPr>
          <w:rFonts w:ascii="Times" w:hAnsi="Times" w:cs="Times"/>
          <w:color w:val="000000"/>
          <w:sz w:val="18"/>
          <w:szCs w:val="18"/>
          <w:lang w:val="kk-KZ"/>
        </w:rPr>
        <w:t xml:space="preserve"> </w:t>
      </w:r>
      <w:r w:rsidRPr="00C90BD5">
        <w:rPr>
          <w:color w:val="000000"/>
          <w:sz w:val="18"/>
          <w:szCs w:val="18"/>
          <w:lang w:val="kk-KZ"/>
        </w:rPr>
        <w:t>сомасы</w:t>
      </w:r>
      <w:r w:rsidRPr="00C90BD5">
        <w:rPr>
          <w:rFonts w:ascii="Times" w:hAnsi="Times" w:cs="Times"/>
          <w:color w:val="000000"/>
          <w:sz w:val="18"/>
          <w:szCs w:val="18"/>
          <w:lang w:val="kk-KZ"/>
        </w:rPr>
        <w:t xml:space="preserve"> </w:t>
      </w:r>
      <w:r w:rsidRPr="00C90BD5">
        <w:rPr>
          <w:color w:val="000000"/>
          <w:sz w:val="18"/>
          <w:szCs w:val="18"/>
          <w:lang w:val="kk-KZ"/>
        </w:rPr>
        <w:t>мынадай</w:t>
      </w:r>
      <w:r w:rsidRPr="00C90BD5">
        <w:rPr>
          <w:rFonts w:ascii="Times" w:hAnsi="Times" w:cs="Times"/>
          <w:color w:val="000000"/>
          <w:sz w:val="18"/>
          <w:szCs w:val="18"/>
          <w:lang w:val="kk-KZ"/>
        </w:rPr>
        <w:t xml:space="preserve"> </w:t>
      </w:r>
      <w:r w:rsidRPr="00C90BD5">
        <w:rPr>
          <w:color w:val="000000"/>
          <w:sz w:val="18"/>
          <w:szCs w:val="18"/>
          <w:lang w:val="kk-KZ"/>
        </w:rPr>
        <w:t>әдістердің</w:t>
      </w:r>
      <w:r w:rsidRPr="00C90BD5">
        <w:rPr>
          <w:rFonts w:ascii="Times" w:hAnsi="Times" w:cs="Times"/>
          <w:color w:val="000000"/>
          <w:sz w:val="18"/>
          <w:szCs w:val="18"/>
          <w:lang w:val="kk-KZ"/>
        </w:rPr>
        <w:t xml:space="preserve"> </w:t>
      </w:r>
      <w:r w:rsidRPr="00C90BD5">
        <w:rPr>
          <w:color w:val="000000"/>
          <w:sz w:val="18"/>
          <w:szCs w:val="18"/>
          <w:lang w:val="kk-KZ"/>
        </w:rPr>
        <w:t>бірі</w:t>
      </w:r>
      <w:r w:rsidRPr="00C90BD5">
        <w:rPr>
          <w:rFonts w:ascii="Times" w:hAnsi="Times" w:cs="Times"/>
          <w:color w:val="000000"/>
          <w:sz w:val="18"/>
          <w:szCs w:val="18"/>
          <w:lang w:val="kk-KZ"/>
        </w:rPr>
        <w:t xml:space="preserve"> </w:t>
      </w:r>
      <w:r w:rsidRPr="00C90BD5">
        <w:rPr>
          <w:color w:val="000000"/>
          <w:sz w:val="18"/>
          <w:szCs w:val="18"/>
          <w:lang w:val="kk-KZ"/>
        </w:rPr>
        <w:t>бойынша</w:t>
      </w:r>
      <w:r w:rsidRPr="00C90BD5">
        <w:rPr>
          <w:rFonts w:ascii="Times" w:hAnsi="Times" w:cs="Times"/>
          <w:color w:val="000000"/>
          <w:sz w:val="18"/>
          <w:szCs w:val="18"/>
          <w:lang w:val="kk-KZ"/>
        </w:rPr>
        <w:t xml:space="preserve"> </w:t>
      </w:r>
      <w:r w:rsidRPr="00C90BD5">
        <w:rPr>
          <w:color w:val="000000"/>
          <w:sz w:val="18"/>
          <w:szCs w:val="18"/>
          <w:lang w:val="kk-KZ"/>
        </w:rPr>
        <w:t>анықталады</w:t>
      </w:r>
      <w:r w:rsidRPr="00C90BD5">
        <w:rPr>
          <w:rFonts w:ascii="Times" w:hAnsi="Times" w:cs="Times"/>
          <w:color w:val="000000"/>
          <w:sz w:val="18"/>
          <w:szCs w:val="18"/>
          <w:lang w:val="kk-KZ"/>
        </w:rPr>
        <w:t>:</w:t>
      </w:r>
    </w:p>
    <w:p w:rsidR="00F90D36" w:rsidRPr="00C90BD5"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90BD5">
        <w:rPr>
          <w:rFonts w:ascii="Times" w:hAnsi="Times" w:cs="Times"/>
          <w:color w:val="000000"/>
          <w:sz w:val="18"/>
          <w:szCs w:val="18"/>
          <w:lang w:val="kk-KZ"/>
        </w:rPr>
        <w:t>1)</w:t>
      </w:r>
      <w:r w:rsidRPr="00C90BD5">
        <w:rPr>
          <w:rFonts w:ascii="Times" w:hAnsi="Times" w:cs="Times"/>
          <w:color w:val="000000"/>
          <w:sz w:val="18"/>
          <w:szCs w:val="18"/>
          <w:lang w:val="kk-KZ"/>
        </w:rPr>
        <w:tab/>
      </w:r>
      <w:r w:rsidRPr="00C90BD5">
        <w:rPr>
          <w:color w:val="000000"/>
          <w:sz w:val="18"/>
          <w:szCs w:val="18"/>
          <w:lang w:val="kk-KZ"/>
        </w:rPr>
        <w:t>шығыстарды</w:t>
      </w:r>
      <w:r w:rsidRPr="00C90BD5">
        <w:rPr>
          <w:rFonts w:ascii="Times" w:hAnsi="Times" w:cs="Times"/>
          <w:color w:val="000000"/>
          <w:sz w:val="18"/>
          <w:szCs w:val="18"/>
          <w:lang w:val="kk-KZ"/>
        </w:rPr>
        <w:t xml:space="preserve"> </w:t>
      </w:r>
      <w:r w:rsidRPr="00C90BD5">
        <w:rPr>
          <w:color w:val="000000"/>
          <w:sz w:val="18"/>
          <w:szCs w:val="18"/>
          <w:lang w:val="kk-KZ"/>
        </w:rPr>
        <w:t>барабар</w:t>
      </w:r>
      <w:r w:rsidRPr="00C90BD5">
        <w:rPr>
          <w:rFonts w:ascii="Times" w:hAnsi="Times" w:cs="Times"/>
          <w:color w:val="000000"/>
          <w:sz w:val="18"/>
          <w:szCs w:val="18"/>
          <w:lang w:val="kk-KZ"/>
        </w:rPr>
        <w:t xml:space="preserve"> </w:t>
      </w:r>
      <w:r w:rsidRPr="00C90BD5">
        <w:rPr>
          <w:color w:val="000000"/>
          <w:sz w:val="18"/>
          <w:szCs w:val="18"/>
          <w:lang w:val="kk-KZ"/>
        </w:rPr>
        <w:t>бөлу</w:t>
      </w:r>
      <w:r w:rsidRPr="00C90BD5">
        <w:rPr>
          <w:rFonts w:ascii="Times" w:hAnsi="Times" w:cs="Times"/>
          <w:color w:val="000000"/>
          <w:sz w:val="18"/>
          <w:szCs w:val="18"/>
          <w:lang w:val="kk-KZ"/>
        </w:rPr>
        <w:t xml:space="preserve"> </w:t>
      </w:r>
      <w:r w:rsidRPr="00C90BD5">
        <w:rPr>
          <w:color w:val="000000"/>
          <w:sz w:val="18"/>
          <w:szCs w:val="18"/>
          <w:lang w:val="kk-KZ"/>
        </w:rPr>
        <w:t>әдісі</w:t>
      </w:r>
      <w:r w:rsidRPr="00C90BD5">
        <w:rPr>
          <w:rFonts w:ascii="Times" w:hAnsi="Times" w:cs="Times"/>
          <w:color w:val="000000"/>
          <w:sz w:val="18"/>
          <w:szCs w:val="18"/>
          <w:lang w:val="kk-KZ"/>
        </w:rPr>
        <w:t xml:space="preserve"> </w:t>
      </w:r>
      <w:r w:rsidRPr="00C90BD5">
        <w:rPr>
          <w:color w:val="000000"/>
          <w:sz w:val="18"/>
          <w:szCs w:val="18"/>
          <w:lang w:val="kk-KZ"/>
        </w:rPr>
        <w:t>бойынша</w:t>
      </w:r>
      <w:r w:rsidRPr="00C90BD5">
        <w:rPr>
          <w:rFonts w:ascii="Times" w:hAnsi="Times" w:cs="Times"/>
          <w:color w:val="000000"/>
          <w:sz w:val="18"/>
          <w:szCs w:val="18"/>
          <w:lang w:val="kk-KZ"/>
        </w:rPr>
        <w:t>;</w:t>
      </w:r>
    </w:p>
    <w:p w:rsidR="00F90D36"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90BD5">
        <w:rPr>
          <w:rFonts w:ascii="Times" w:hAnsi="Times" w:cs="Times"/>
          <w:color w:val="000000"/>
          <w:sz w:val="18"/>
          <w:szCs w:val="18"/>
          <w:lang w:val="kk-KZ"/>
        </w:rPr>
        <w:t>2)</w:t>
      </w:r>
      <w:r w:rsidRPr="00C90BD5">
        <w:rPr>
          <w:rFonts w:ascii="Times" w:hAnsi="Times" w:cs="Times"/>
          <w:color w:val="000000"/>
          <w:sz w:val="18"/>
          <w:szCs w:val="18"/>
          <w:lang w:val="kk-KZ"/>
        </w:rPr>
        <w:tab/>
      </w:r>
      <w:r w:rsidRPr="00C90BD5">
        <w:rPr>
          <w:color w:val="000000"/>
          <w:sz w:val="18"/>
          <w:szCs w:val="18"/>
          <w:lang w:val="kk-KZ"/>
        </w:rPr>
        <w:t>шығыстарды</w:t>
      </w:r>
      <w:r w:rsidRPr="00C90BD5">
        <w:rPr>
          <w:rFonts w:ascii="Times" w:hAnsi="Times" w:cs="Times"/>
          <w:color w:val="000000"/>
          <w:sz w:val="18"/>
          <w:szCs w:val="18"/>
          <w:lang w:val="kk-KZ"/>
        </w:rPr>
        <w:t xml:space="preserve"> </w:t>
      </w:r>
      <w:r w:rsidRPr="00C90BD5">
        <w:rPr>
          <w:color w:val="000000"/>
          <w:sz w:val="18"/>
          <w:szCs w:val="18"/>
          <w:lang w:val="kk-KZ"/>
        </w:rPr>
        <w:t>шегерімге</w:t>
      </w:r>
      <w:r w:rsidRPr="00C90BD5">
        <w:rPr>
          <w:rFonts w:ascii="Times" w:hAnsi="Times" w:cs="Times"/>
          <w:color w:val="000000"/>
          <w:sz w:val="18"/>
          <w:szCs w:val="18"/>
          <w:lang w:val="kk-KZ"/>
        </w:rPr>
        <w:t xml:space="preserve"> </w:t>
      </w:r>
      <w:r w:rsidRPr="00C90BD5">
        <w:rPr>
          <w:color w:val="000000"/>
          <w:sz w:val="18"/>
          <w:szCs w:val="18"/>
          <w:lang w:val="kk-KZ"/>
        </w:rPr>
        <w:t>тура</w:t>
      </w:r>
      <w:r w:rsidRPr="00C90BD5">
        <w:rPr>
          <w:rFonts w:ascii="Times" w:hAnsi="Times" w:cs="Times"/>
          <w:color w:val="000000"/>
          <w:sz w:val="18"/>
          <w:szCs w:val="18"/>
          <w:lang w:val="kk-KZ"/>
        </w:rPr>
        <w:t xml:space="preserve"> (</w:t>
      </w:r>
      <w:r w:rsidRPr="00C90BD5">
        <w:rPr>
          <w:color w:val="000000"/>
          <w:sz w:val="18"/>
          <w:szCs w:val="18"/>
          <w:lang w:val="kk-KZ"/>
        </w:rPr>
        <w:t>тікелей</w:t>
      </w:r>
      <w:r w:rsidRPr="00C90BD5">
        <w:rPr>
          <w:rFonts w:ascii="Times" w:hAnsi="Times" w:cs="Times"/>
          <w:color w:val="000000"/>
          <w:sz w:val="18"/>
          <w:szCs w:val="18"/>
          <w:lang w:val="kk-KZ"/>
        </w:rPr>
        <w:t xml:space="preserve">) </w:t>
      </w:r>
      <w:r w:rsidRPr="00C90BD5">
        <w:rPr>
          <w:color w:val="000000"/>
          <w:sz w:val="18"/>
          <w:szCs w:val="18"/>
          <w:lang w:val="kk-KZ"/>
        </w:rPr>
        <w:t>жатқызу</w:t>
      </w:r>
      <w:r w:rsidRPr="00C90BD5">
        <w:rPr>
          <w:rFonts w:ascii="Times" w:hAnsi="Times" w:cs="Times"/>
          <w:color w:val="000000"/>
          <w:sz w:val="18"/>
          <w:szCs w:val="18"/>
          <w:lang w:val="kk-KZ"/>
        </w:rPr>
        <w:t xml:space="preserve"> </w:t>
      </w:r>
      <w:r w:rsidRPr="00C90BD5">
        <w:rPr>
          <w:color w:val="000000"/>
          <w:sz w:val="18"/>
          <w:szCs w:val="18"/>
          <w:lang w:val="kk-KZ"/>
        </w:rPr>
        <w:t>әдісі</w:t>
      </w:r>
      <w:r w:rsidRPr="00C90BD5">
        <w:rPr>
          <w:rFonts w:ascii="Times" w:hAnsi="Times" w:cs="Times"/>
          <w:color w:val="000000"/>
          <w:sz w:val="18"/>
          <w:szCs w:val="18"/>
          <w:lang w:val="kk-KZ"/>
        </w:rPr>
        <w:t xml:space="preserve"> </w:t>
      </w:r>
      <w:r w:rsidRPr="00C90BD5">
        <w:rPr>
          <w:color w:val="000000"/>
          <w:sz w:val="18"/>
          <w:szCs w:val="18"/>
          <w:lang w:val="kk-KZ"/>
        </w:rPr>
        <w:t>бойынша</w:t>
      </w:r>
      <w:r w:rsidRPr="00C90BD5">
        <w:rPr>
          <w:rFonts w:ascii="Times" w:hAnsi="Times" w:cs="Times"/>
          <w:color w:val="000000"/>
          <w:sz w:val="18"/>
          <w:szCs w:val="18"/>
          <w:lang w:val="kk-KZ"/>
        </w:rPr>
        <w:t>.</w:t>
      </w:r>
    </w:p>
    <w:p w:rsidR="00CF11F6" w:rsidRPr="00CF11F6" w:rsidRDefault="00CF11F6" w:rsidP="009E207C">
      <w:pPr>
        <w:autoSpaceDE w:val="0"/>
        <w:autoSpaceDN w:val="0"/>
        <w:adjustRightInd w:val="0"/>
        <w:ind w:firstLine="397"/>
        <w:jc w:val="both"/>
        <w:textAlignment w:val="center"/>
        <w:rPr>
          <w:rFonts w:ascii="Times" w:hAnsi="Times" w:cs="Times"/>
          <w:color w:val="000000"/>
          <w:sz w:val="18"/>
          <w:szCs w:val="18"/>
          <w:lang w:val="kk-KZ"/>
        </w:rPr>
      </w:pPr>
    </w:p>
    <w:p w:rsidR="00F90D36" w:rsidRPr="00CF11F6"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F11F6">
        <w:rPr>
          <w:color w:val="000000"/>
          <w:sz w:val="18"/>
          <w:szCs w:val="18"/>
          <w:lang w:val="kk-KZ"/>
        </w:rPr>
        <w:t>Бұл</w:t>
      </w:r>
      <w:r w:rsidRPr="00CF11F6">
        <w:rPr>
          <w:rFonts w:ascii="Times" w:hAnsi="Times" w:cs="Times"/>
          <w:color w:val="000000"/>
          <w:sz w:val="18"/>
          <w:szCs w:val="18"/>
          <w:lang w:val="kk-KZ"/>
        </w:rPr>
        <w:t xml:space="preserve"> </w:t>
      </w:r>
      <w:r w:rsidRPr="00CF11F6">
        <w:rPr>
          <w:color w:val="000000"/>
          <w:sz w:val="18"/>
          <w:szCs w:val="18"/>
          <w:lang w:val="kk-KZ"/>
        </w:rPr>
        <w:t>ретте</w:t>
      </w:r>
      <w:r w:rsidRPr="00CF11F6">
        <w:rPr>
          <w:rFonts w:ascii="Times" w:hAnsi="Times" w:cs="Times"/>
          <w:color w:val="000000"/>
          <w:sz w:val="18"/>
          <w:szCs w:val="18"/>
          <w:lang w:val="kk-KZ"/>
        </w:rPr>
        <w:t xml:space="preserve"> </w:t>
      </w:r>
      <w:r w:rsidRPr="00CF11F6">
        <w:rPr>
          <w:color w:val="000000"/>
          <w:sz w:val="18"/>
          <w:szCs w:val="18"/>
          <w:lang w:val="kk-KZ"/>
        </w:rPr>
        <w:t>заңи</w:t>
      </w:r>
      <w:r w:rsidRPr="00CF11F6">
        <w:rPr>
          <w:rFonts w:ascii="Times" w:hAnsi="Times" w:cs="Times"/>
          <w:color w:val="000000"/>
          <w:sz w:val="18"/>
          <w:szCs w:val="18"/>
          <w:lang w:val="kk-KZ"/>
        </w:rPr>
        <w:t xml:space="preserve"> </w:t>
      </w:r>
      <w:r w:rsidRPr="00CF11F6">
        <w:rPr>
          <w:color w:val="000000"/>
          <w:sz w:val="18"/>
          <w:szCs w:val="18"/>
          <w:lang w:val="kk-KZ"/>
        </w:rPr>
        <w:t>тұлға</w:t>
      </w:r>
      <w:r w:rsidRPr="00CF11F6">
        <w:rPr>
          <w:rFonts w:ascii="Times" w:hAnsi="Times" w:cs="Times"/>
          <w:color w:val="000000"/>
          <w:sz w:val="18"/>
          <w:szCs w:val="18"/>
          <w:lang w:val="kk-KZ"/>
        </w:rPr>
        <w:t>-</w:t>
      </w:r>
      <w:r w:rsidRPr="00CF11F6">
        <w:rPr>
          <w:color w:val="000000"/>
          <w:sz w:val="18"/>
          <w:szCs w:val="18"/>
          <w:lang w:val="kk-KZ"/>
        </w:rPr>
        <w:t>бейрезидентте</w:t>
      </w:r>
      <w:r w:rsidRPr="00CF11F6">
        <w:rPr>
          <w:rFonts w:ascii="Times" w:hAnsi="Times" w:cs="Times"/>
          <w:color w:val="000000"/>
          <w:sz w:val="18"/>
          <w:szCs w:val="18"/>
          <w:lang w:val="kk-KZ"/>
        </w:rPr>
        <w:t xml:space="preserve"> </w:t>
      </w:r>
      <w:r w:rsidRPr="00CF11F6">
        <w:rPr>
          <w:color w:val="000000"/>
          <w:sz w:val="18"/>
          <w:szCs w:val="18"/>
          <w:lang w:val="kk-KZ"/>
        </w:rPr>
        <w:t>резиденттігін</w:t>
      </w:r>
      <w:r w:rsidRPr="00CF11F6">
        <w:rPr>
          <w:rFonts w:ascii="Times" w:hAnsi="Times" w:cs="Times"/>
          <w:color w:val="000000"/>
          <w:sz w:val="18"/>
          <w:szCs w:val="18"/>
          <w:lang w:val="kk-KZ"/>
        </w:rPr>
        <w:t xml:space="preserve"> </w:t>
      </w:r>
      <w:r w:rsidRPr="00CF11F6">
        <w:rPr>
          <w:color w:val="000000"/>
          <w:sz w:val="18"/>
          <w:szCs w:val="18"/>
          <w:lang w:val="kk-KZ"/>
        </w:rPr>
        <w:t>растайтын</w:t>
      </w:r>
      <w:r w:rsidRPr="00CF11F6">
        <w:rPr>
          <w:rFonts w:ascii="Times" w:hAnsi="Times" w:cs="Times"/>
          <w:color w:val="000000"/>
          <w:sz w:val="18"/>
          <w:szCs w:val="18"/>
          <w:lang w:val="kk-KZ"/>
        </w:rPr>
        <w:t xml:space="preserve"> </w:t>
      </w:r>
      <w:r w:rsidRPr="00CF11F6">
        <w:rPr>
          <w:color w:val="000000"/>
          <w:sz w:val="18"/>
          <w:szCs w:val="18"/>
          <w:lang w:val="kk-KZ"/>
        </w:rPr>
        <w:t>құжаты</w:t>
      </w:r>
      <w:r w:rsidRPr="00CF11F6">
        <w:rPr>
          <w:rFonts w:ascii="Times" w:hAnsi="Times" w:cs="Times"/>
          <w:color w:val="000000"/>
          <w:sz w:val="18"/>
          <w:szCs w:val="18"/>
          <w:lang w:val="kk-KZ"/>
        </w:rPr>
        <w:t xml:space="preserve"> </w:t>
      </w:r>
      <w:r w:rsidRPr="00CF11F6">
        <w:rPr>
          <w:color w:val="000000"/>
          <w:sz w:val="18"/>
          <w:szCs w:val="18"/>
          <w:lang w:val="kk-KZ"/>
        </w:rPr>
        <w:t>болған</w:t>
      </w:r>
      <w:r w:rsidRPr="00CF11F6">
        <w:rPr>
          <w:rFonts w:ascii="Times" w:hAnsi="Times" w:cs="Times"/>
          <w:color w:val="000000"/>
          <w:sz w:val="18"/>
          <w:szCs w:val="18"/>
          <w:lang w:val="kk-KZ"/>
        </w:rPr>
        <w:t xml:space="preserve"> </w:t>
      </w:r>
      <w:r w:rsidRPr="00CF11F6">
        <w:rPr>
          <w:color w:val="000000"/>
          <w:sz w:val="18"/>
          <w:szCs w:val="18"/>
          <w:lang w:val="kk-KZ"/>
        </w:rPr>
        <w:t>кезде</w:t>
      </w:r>
      <w:r w:rsidRPr="00CF11F6">
        <w:rPr>
          <w:rFonts w:ascii="Times" w:hAnsi="Times" w:cs="Times"/>
          <w:color w:val="000000"/>
          <w:sz w:val="18"/>
          <w:szCs w:val="18"/>
          <w:lang w:val="kk-KZ"/>
        </w:rPr>
        <w:t xml:space="preserve"> </w:t>
      </w:r>
      <w:r w:rsidRPr="00CF11F6">
        <w:rPr>
          <w:color w:val="000000"/>
          <w:sz w:val="18"/>
          <w:szCs w:val="18"/>
          <w:lang w:val="kk-KZ"/>
        </w:rPr>
        <w:t>көрсетілген</w:t>
      </w:r>
      <w:r w:rsidRPr="00CF11F6">
        <w:rPr>
          <w:rFonts w:ascii="Times" w:hAnsi="Times" w:cs="Times"/>
          <w:color w:val="000000"/>
          <w:sz w:val="18"/>
          <w:szCs w:val="18"/>
          <w:lang w:val="kk-KZ"/>
        </w:rPr>
        <w:t xml:space="preserve"> </w:t>
      </w:r>
      <w:r w:rsidRPr="00CF11F6">
        <w:rPr>
          <w:color w:val="000000"/>
          <w:sz w:val="18"/>
          <w:szCs w:val="18"/>
          <w:lang w:val="kk-KZ"/>
        </w:rPr>
        <w:t>шығыстарды</w:t>
      </w:r>
      <w:r w:rsidRPr="00CF11F6">
        <w:rPr>
          <w:rFonts w:ascii="Times" w:hAnsi="Times" w:cs="Times"/>
          <w:color w:val="000000"/>
          <w:sz w:val="18"/>
          <w:szCs w:val="18"/>
          <w:lang w:val="kk-KZ"/>
        </w:rPr>
        <w:t xml:space="preserve"> </w:t>
      </w:r>
      <w:r w:rsidRPr="00CF11F6">
        <w:rPr>
          <w:color w:val="000000"/>
          <w:sz w:val="18"/>
          <w:szCs w:val="18"/>
          <w:lang w:val="kk-KZ"/>
        </w:rPr>
        <w:t>шегеруге</w:t>
      </w:r>
      <w:r w:rsidRPr="00CF11F6">
        <w:rPr>
          <w:rFonts w:ascii="Times" w:hAnsi="Times" w:cs="Times"/>
          <w:color w:val="000000"/>
          <w:sz w:val="18"/>
          <w:szCs w:val="18"/>
          <w:lang w:val="kk-KZ"/>
        </w:rPr>
        <w:t xml:space="preserve"> </w:t>
      </w:r>
      <w:r w:rsidRPr="00CF11F6">
        <w:rPr>
          <w:color w:val="000000"/>
          <w:sz w:val="18"/>
          <w:szCs w:val="18"/>
          <w:lang w:val="kk-KZ"/>
        </w:rPr>
        <w:t>жол</w:t>
      </w:r>
      <w:r w:rsidRPr="00CF11F6">
        <w:rPr>
          <w:rFonts w:ascii="Times" w:hAnsi="Times" w:cs="Times"/>
          <w:color w:val="000000"/>
          <w:sz w:val="18"/>
          <w:szCs w:val="18"/>
          <w:lang w:val="kk-KZ"/>
        </w:rPr>
        <w:t xml:space="preserve"> </w:t>
      </w:r>
      <w:r w:rsidRPr="00CF11F6">
        <w:rPr>
          <w:color w:val="000000"/>
          <w:sz w:val="18"/>
          <w:szCs w:val="18"/>
          <w:lang w:val="kk-KZ"/>
        </w:rPr>
        <w:t>беріледі</w:t>
      </w:r>
      <w:r w:rsidRPr="00CF11F6">
        <w:rPr>
          <w:rFonts w:ascii="Times" w:hAnsi="Times" w:cs="Times"/>
          <w:color w:val="000000"/>
          <w:sz w:val="18"/>
          <w:szCs w:val="18"/>
          <w:lang w:val="kk-KZ"/>
        </w:rPr>
        <w:t>.</w:t>
      </w:r>
    </w:p>
    <w:p w:rsidR="00F90D36" w:rsidRPr="00C90BD5"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90BD5">
        <w:rPr>
          <w:color w:val="000000"/>
          <w:sz w:val="18"/>
          <w:szCs w:val="18"/>
          <w:lang w:val="kk-KZ"/>
        </w:rPr>
        <w:t>Заңи</w:t>
      </w:r>
      <w:r w:rsidRPr="00C90BD5">
        <w:rPr>
          <w:rFonts w:ascii="Times" w:hAnsi="Times" w:cs="Times"/>
          <w:color w:val="000000"/>
          <w:sz w:val="18"/>
          <w:szCs w:val="18"/>
          <w:lang w:val="kk-KZ"/>
        </w:rPr>
        <w:t xml:space="preserve"> </w:t>
      </w:r>
      <w:r w:rsidRPr="00C90BD5">
        <w:rPr>
          <w:color w:val="000000"/>
          <w:sz w:val="18"/>
          <w:szCs w:val="18"/>
          <w:lang w:val="kk-KZ"/>
        </w:rPr>
        <w:t>тұлға</w:t>
      </w:r>
      <w:r w:rsidRPr="00C90BD5">
        <w:rPr>
          <w:rFonts w:ascii="Times" w:hAnsi="Times" w:cs="Times"/>
          <w:color w:val="000000"/>
          <w:sz w:val="18"/>
          <w:szCs w:val="18"/>
          <w:lang w:val="kk-KZ"/>
        </w:rPr>
        <w:t>-</w:t>
      </w:r>
      <w:r w:rsidRPr="00C90BD5">
        <w:rPr>
          <w:color w:val="000000"/>
          <w:sz w:val="18"/>
          <w:szCs w:val="18"/>
          <w:lang w:val="kk-KZ"/>
        </w:rPr>
        <w:t>бейрезидент</w:t>
      </w:r>
      <w:r w:rsidRPr="00C90BD5">
        <w:rPr>
          <w:rFonts w:ascii="Times" w:hAnsi="Times" w:cs="Times"/>
          <w:color w:val="000000"/>
          <w:sz w:val="18"/>
          <w:szCs w:val="18"/>
          <w:lang w:val="kk-KZ"/>
        </w:rPr>
        <w:t xml:space="preserve"> </w:t>
      </w:r>
      <w:r w:rsidRPr="00C90BD5">
        <w:rPr>
          <w:color w:val="000000"/>
          <w:sz w:val="18"/>
          <w:szCs w:val="18"/>
          <w:lang w:val="kk-KZ"/>
        </w:rPr>
        <w:t>басқару</w:t>
      </w:r>
      <w:r w:rsidRPr="00C90BD5">
        <w:rPr>
          <w:rFonts w:ascii="Times" w:hAnsi="Times" w:cs="Times"/>
          <w:color w:val="000000"/>
          <w:sz w:val="18"/>
          <w:szCs w:val="18"/>
          <w:lang w:val="kk-KZ"/>
        </w:rPr>
        <w:t xml:space="preserve"> </w:t>
      </w:r>
      <w:r w:rsidRPr="00C90BD5">
        <w:rPr>
          <w:color w:val="000000"/>
          <w:sz w:val="18"/>
          <w:szCs w:val="18"/>
          <w:lang w:val="kk-KZ"/>
        </w:rPr>
        <w:t>және</w:t>
      </w:r>
      <w:r w:rsidRPr="00C90BD5">
        <w:rPr>
          <w:rFonts w:ascii="Times" w:hAnsi="Times" w:cs="Times"/>
          <w:color w:val="000000"/>
          <w:sz w:val="18"/>
          <w:szCs w:val="18"/>
          <w:lang w:val="kk-KZ"/>
        </w:rPr>
        <w:t xml:space="preserve"> </w:t>
      </w:r>
      <w:r w:rsidRPr="00C90BD5">
        <w:rPr>
          <w:color w:val="000000"/>
          <w:sz w:val="18"/>
          <w:szCs w:val="18"/>
          <w:lang w:val="kk-KZ"/>
        </w:rPr>
        <w:t>жалпыәкімшілік</w:t>
      </w:r>
      <w:r w:rsidRPr="00C90BD5">
        <w:rPr>
          <w:rFonts w:ascii="Times" w:hAnsi="Times" w:cs="Times"/>
          <w:color w:val="000000"/>
          <w:sz w:val="18"/>
          <w:szCs w:val="18"/>
          <w:lang w:val="kk-KZ"/>
        </w:rPr>
        <w:t xml:space="preserve"> </w:t>
      </w:r>
      <w:r w:rsidRPr="00C90BD5">
        <w:rPr>
          <w:color w:val="000000"/>
          <w:sz w:val="18"/>
          <w:szCs w:val="18"/>
          <w:lang w:val="kk-KZ"/>
        </w:rPr>
        <w:t>шығыстарын</w:t>
      </w:r>
      <w:r w:rsidRPr="00C90BD5">
        <w:rPr>
          <w:rFonts w:ascii="Times" w:hAnsi="Times" w:cs="Times"/>
          <w:color w:val="000000"/>
          <w:sz w:val="18"/>
          <w:szCs w:val="18"/>
          <w:lang w:val="kk-KZ"/>
        </w:rPr>
        <w:t xml:space="preserve"> </w:t>
      </w:r>
      <w:r w:rsidRPr="00C90BD5">
        <w:rPr>
          <w:color w:val="000000"/>
          <w:sz w:val="18"/>
          <w:szCs w:val="18"/>
          <w:lang w:val="kk-KZ"/>
        </w:rPr>
        <w:t>шегерімге</w:t>
      </w:r>
      <w:r w:rsidRPr="00C90BD5">
        <w:rPr>
          <w:rFonts w:ascii="Times" w:hAnsi="Times" w:cs="Times"/>
          <w:color w:val="000000"/>
          <w:sz w:val="18"/>
          <w:szCs w:val="18"/>
          <w:lang w:val="kk-KZ"/>
        </w:rPr>
        <w:t xml:space="preserve"> </w:t>
      </w:r>
      <w:r w:rsidRPr="00C90BD5">
        <w:rPr>
          <w:color w:val="000000"/>
          <w:sz w:val="18"/>
          <w:szCs w:val="18"/>
          <w:lang w:val="kk-KZ"/>
        </w:rPr>
        <w:t>жатқызудың</w:t>
      </w:r>
      <w:r w:rsidRPr="00C90BD5">
        <w:rPr>
          <w:rFonts w:ascii="Times" w:hAnsi="Times" w:cs="Times"/>
          <w:color w:val="000000"/>
          <w:sz w:val="18"/>
          <w:szCs w:val="18"/>
          <w:lang w:val="kk-KZ"/>
        </w:rPr>
        <w:t xml:space="preserve"> </w:t>
      </w:r>
      <w:r w:rsidRPr="00C90BD5">
        <w:rPr>
          <w:color w:val="000000"/>
          <w:sz w:val="18"/>
          <w:szCs w:val="18"/>
          <w:lang w:val="kk-KZ"/>
        </w:rPr>
        <w:t>аталған</w:t>
      </w:r>
      <w:r w:rsidRPr="00C90BD5">
        <w:rPr>
          <w:rFonts w:ascii="Times" w:hAnsi="Times" w:cs="Times"/>
          <w:color w:val="000000"/>
          <w:sz w:val="18"/>
          <w:szCs w:val="18"/>
          <w:lang w:val="kk-KZ"/>
        </w:rPr>
        <w:t xml:space="preserve"> </w:t>
      </w:r>
      <w:r w:rsidRPr="00C90BD5">
        <w:rPr>
          <w:color w:val="000000"/>
          <w:sz w:val="18"/>
          <w:szCs w:val="18"/>
          <w:lang w:val="kk-KZ"/>
        </w:rPr>
        <w:t>әдістерінің</w:t>
      </w:r>
      <w:r w:rsidRPr="00C90BD5">
        <w:rPr>
          <w:rFonts w:ascii="Times" w:hAnsi="Times" w:cs="Times"/>
          <w:color w:val="000000"/>
          <w:sz w:val="18"/>
          <w:szCs w:val="18"/>
          <w:lang w:val="kk-KZ"/>
        </w:rPr>
        <w:t xml:space="preserve"> </w:t>
      </w:r>
      <w:r w:rsidRPr="00C90BD5">
        <w:rPr>
          <w:color w:val="000000"/>
          <w:sz w:val="18"/>
          <w:szCs w:val="18"/>
          <w:lang w:val="kk-KZ"/>
        </w:rPr>
        <w:t>бірін</w:t>
      </w:r>
      <w:r w:rsidRPr="00C90BD5">
        <w:rPr>
          <w:rFonts w:ascii="Times" w:hAnsi="Times" w:cs="Times"/>
          <w:color w:val="000000"/>
          <w:sz w:val="18"/>
          <w:szCs w:val="18"/>
          <w:lang w:val="kk-KZ"/>
        </w:rPr>
        <w:t xml:space="preserve"> </w:t>
      </w:r>
      <w:r w:rsidRPr="00C90BD5">
        <w:rPr>
          <w:color w:val="000000"/>
          <w:sz w:val="18"/>
          <w:szCs w:val="18"/>
          <w:lang w:val="kk-KZ"/>
        </w:rPr>
        <w:t>өзінің</w:t>
      </w:r>
      <w:r w:rsidRPr="00C90BD5">
        <w:rPr>
          <w:rFonts w:ascii="Times" w:hAnsi="Times" w:cs="Times"/>
          <w:color w:val="000000"/>
          <w:sz w:val="18"/>
          <w:szCs w:val="18"/>
          <w:lang w:val="kk-KZ"/>
        </w:rPr>
        <w:t xml:space="preserve"> </w:t>
      </w:r>
      <w:r w:rsidRPr="00C90BD5">
        <w:rPr>
          <w:color w:val="000000"/>
          <w:sz w:val="18"/>
          <w:szCs w:val="18"/>
          <w:lang w:val="kk-KZ"/>
        </w:rPr>
        <w:t>таңдауы</w:t>
      </w:r>
      <w:r w:rsidRPr="00C90BD5">
        <w:rPr>
          <w:rFonts w:ascii="Times" w:hAnsi="Times" w:cs="Times"/>
          <w:color w:val="000000"/>
          <w:sz w:val="18"/>
          <w:szCs w:val="18"/>
          <w:lang w:val="kk-KZ"/>
        </w:rPr>
        <w:t xml:space="preserve"> </w:t>
      </w:r>
      <w:r w:rsidRPr="00C90BD5">
        <w:rPr>
          <w:color w:val="000000"/>
          <w:sz w:val="18"/>
          <w:szCs w:val="18"/>
          <w:lang w:val="kk-KZ"/>
        </w:rPr>
        <w:t>бойынша</w:t>
      </w:r>
      <w:r w:rsidRPr="00C90BD5">
        <w:rPr>
          <w:rFonts w:ascii="Times" w:hAnsi="Times" w:cs="Times"/>
          <w:color w:val="000000"/>
          <w:sz w:val="18"/>
          <w:szCs w:val="18"/>
          <w:lang w:val="kk-KZ"/>
        </w:rPr>
        <w:t xml:space="preserve"> </w:t>
      </w:r>
      <w:r w:rsidRPr="00C90BD5">
        <w:rPr>
          <w:color w:val="000000"/>
          <w:sz w:val="18"/>
          <w:szCs w:val="18"/>
          <w:lang w:val="kk-KZ"/>
        </w:rPr>
        <w:t>қолданады</w:t>
      </w:r>
      <w:r w:rsidRPr="00C90BD5">
        <w:rPr>
          <w:rFonts w:ascii="Times" w:hAnsi="Times" w:cs="Times"/>
          <w:color w:val="000000"/>
          <w:sz w:val="18"/>
          <w:szCs w:val="18"/>
          <w:lang w:val="kk-KZ"/>
        </w:rPr>
        <w:t>.</w:t>
      </w:r>
    </w:p>
    <w:p w:rsidR="00F90D36" w:rsidRPr="00C90BD5"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90BD5">
        <w:rPr>
          <w:color w:val="000000"/>
          <w:sz w:val="18"/>
          <w:szCs w:val="18"/>
          <w:lang w:val="kk-KZ"/>
        </w:rPr>
        <w:t>Халықаралық</w:t>
      </w:r>
      <w:r w:rsidRPr="00C90BD5">
        <w:rPr>
          <w:rFonts w:ascii="Times" w:hAnsi="Times" w:cs="Times"/>
          <w:color w:val="000000"/>
          <w:sz w:val="18"/>
          <w:szCs w:val="18"/>
          <w:lang w:val="kk-KZ"/>
        </w:rPr>
        <w:t xml:space="preserve"> </w:t>
      </w:r>
      <w:r w:rsidRPr="00C90BD5">
        <w:rPr>
          <w:color w:val="000000"/>
          <w:sz w:val="18"/>
          <w:szCs w:val="18"/>
          <w:lang w:val="kk-KZ"/>
        </w:rPr>
        <w:t>келісімшарттар</w:t>
      </w:r>
      <w:r w:rsidRPr="00C90BD5">
        <w:rPr>
          <w:rFonts w:ascii="Times" w:hAnsi="Times" w:cs="Times"/>
          <w:color w:val="000000"/>
          <w:sz w:val="18"/>
          <w:szCs w:val="18"/>
          <w:lang w:val="kk-KZ"/>
        </w:rPr>
        <w:t xml:space="preserve"> </w:t>
      </w:r>
      <w:r w:rsidRPr="00C90BD5">
        <w:rPr>
          <w:color w:val="000000"/>
          <w:sz w:val="18"/>
          <w:szCs w:val="18"/>
          <w:lang w:val="kk-KZ"/>
        </w:rPr>
        <w:t>бойынша</w:t>
      </w:r>
      <w:r w:rsidRPr="00C90BD5">
        <w:rPr>
          <w:rFonts w:ascii="Times" w:hAnsi="Times" w:cs="Times"/>
          <w:color w:val="000000"/>
          <w:sz w:val="18"/>
          <w:szCs w:val="18"/>
          <w:lang w:val="kk-KZ"/>
        </w:rPr>
        <w:t xml:space="preserve"> </w:t>
      </w:r>
      <w:r w:rsidRPr="00C90BD5">
        <w:rPr>
          <w:color w:val="000000"/>
          <w:sz w:val="18"/>
          <w:szCs w:val="18"/>
          <w:lang w:val="kk-KZ"/>
        </w:rPr>
        <w:t>салық</w:t>
      </w:r>
      <w:r w:rsidRPr="00C90BD5">
        <w:rPr>
          <w:rFonts w:ascii="Times" w:hAnsi="Times" w:cs="Times"/>
          <w:color w:val="000000"/>
          <w:sz w:val="18"/>
          <w:szCs w:val="18"/>
          <w:lang w:val="kk-KZ"/>
        </w:rPr>
        <w:t xml:space="preserve"> </w:t>
      </w:r>
      <w:r w:rsidRPr="00C90BD5">
        <w:rPr>
          <w:color w:val="000000"/>
          <w:sz w:val="18"/>
          <w:szCs w:val="18"/>
          <w:lang w:val="kk-KZ"/>
        </w:rPr>
        <w:t>салуға</w:t>
      </w:r>
      <w:r w:rsidRPr="00C90BD5">
        <w:rPr>
          <w:rFonts w:ascii="Times" w:hAnsi="Times" w:cs="Times"/>
          <w:color w:val="000000"/>
          <w:sz w:val="18"/>
          <w:szCs w:val="18"/>
          <w:lang w:val="kk-KZ"/>
        </w:rPr>
        <w:t xml:space="preserve"> </w:t>
      </w:r>
      <w:r w:rsidRPr="00C90BD5">
        <w:rPr>
          <w:color w:val="000000"/>
          <w:sz w:val="18"/>
          <w:szCs w:val="18"/>
          <w:lang w:val="kk-KZ"/>
        </w:rPr>
        <w:t>қарай</w:t>
      </w:r>
      <w:r w:rsidRPr="00C90BD5">
        <w:rPr>
          <w:rFonts w:ascii="Times" w:hAnsi="Times" w:cs="Times"/>
          <w:color w:val="000000"/>
          <w:sz w:val="18"/>
          <w:szCs w:val="18"/>
          <w:lang w:val="kk-KZ"/>
        </w:rPr>
        <w:t xml:space="preserve"> </w:t>
      </w:r>
      <w:r w:rsidRPr="00C90BD5">
        <w:rPr>
          <w:color w:val="000000"/>
          <w:sz w:val="18"/>
          <w:szCs w:val="18"/>
          <w:lang w:val="kk-KZ"/>
        </w:rPr>
        <w:t>мынадай</w:t>
      </w:r>
      <w:r w:rsidRPr="00C90BD5">
        <w:rPr>
          <w:rFonts w:ascii="Times" w:hAnsi="Times" w:cs="Times"/>
          <w:color w:val="000000"/>
          <w:sz w:val="18"/>
          <w:szCs w:val="18"/>
          <w:lang w:val="kk-KZ"/>
        </w:rPr>
        <w:t xml:space="preserve"> </w:t>
      </w:r>
      <w:r w:rsidRPr="00C90BD5">
        <w:rPr>
          <w:color w:val="000000"/>
          <w:sz w:val="18"/>
          <w:szCs w:val="18"/>
          <w:lang w:val="kk-KZ"/>
        </w:rPr>
        <w:t>тәртіптер</w:t>
      </w:r>
      <w:r w:rsidRPr="00C90BD5">
        <w:rPr>
          <w:rFonts w:ascii="Times" w:hAnsi="Times" w:cs="Times"/>
          <w:color w:val="000000"/>
          <w:sz w:val="18"/>
          <w:szCs w:val="18"/>
          <w:lang w:val="kk-KZ"/>
        </w:rPr>
        <w:t xml:space="preserve"> </w:t>
      </w:r>
      <w:r w:rsidRPr="00C90BD5">
        <w:rPr>
          <w:color w:val="000000"/>
          <w:sz w:val="18"/>
          <w:szCs w:val="18"/>
          <w:lang w:val="kk-KZ"/>
        </w:rPr>
        <w:t>белгіленеді</w:t>
      </w:r>
      <w:r w:rsidRPr="00C90BD5">
        <w:rPr>
          <w:rFonts w:ascii="Times" w:hAnsi="Times" w:cs="Times"/>
          <w:color w:val="000000"/>
          <w:sz w:val="18"/>
          <w:szCs w:val="18"/>
          <w:lang w:val="kk-KZ"/>
        </w:rPr>
        <w:t>:</w:t>
      </w:r>
    </w:p>
    <w:p w:rsidR="00F90D36" w:rsidRPr="00C90BD5"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90BD5">
        <w:rPr>
          <w:rFonts w:ascii="Times" w:hAnsi="Times" w:cs="Times"/>
          <w:color w:val="000000"/>
          <w:sz w:val="18"/>
          <w:szCs w:val="18"/>
          <w:lang w:val="kk-KZ"/>
        </w:rPr>
        <w:t>1)</w:t>
      </w:r>
      <w:r w:rsidRPr="00C90BD5">
        <w:rPr>
          <w:rFonts w:ascii="Times" w:hAnsi="Times" w:cs="Times"/>
          <w:color w:val="000000"/>
          <w:sz w:val="18"/>
          <w:szCs w:val="18"/>
          <w:lang w:val="kk-KZ"/>
        </w:rPr>
        <w:tab/>
      </w:r>
      <w:r w:rsidRPr="00C90BD5">
        <w:rPr>
          <w:color w:val="000000"/>
          <w:sz w:val="18"/>
          <w:szCs w:val="18"/>
          <w:lang w:val="kk-KZ"/>
        </w:rPr>
        <w:t>халықаралық</w:t>
      </w:r>
      <w:r w:rsidRPr="00C90BD5">
        <w:rPr>
          <w:rFonts w:ascii="Times" w:hAnsi="Times" w:cs="Times"/>
          <w:color w:val="000000"/>
          <w:sz w:val="18"/>
          <w:szCs w:val="18"/>
          <w:lang w:val="kk-KZ"/>
        </w:rPr>
        <w:t xml:space="preserve"> </w:t>
      </w:r>
      <w:r w:rsidRPr="00C90BD5">
        <w:rPr>
          <w:color w:val="000000"/>
          <w:sz w:val="18"/>
          <w:szCs w:val="18"/>
          <w:lang w:val="kk-KZ"/>
        </w:rPr>
        <w:t>келісімшартты</w:t>
      </w:r>
      <w:r w:rsidRPr="00C90BD5">
        <w:rPr>
          <w:rFonts w:ascii="Times" w:hAnsi="Times" w:cs="Times"/>
          <w:color w:val="000000"/>
          <w:sz w:val="18"/>
          <w:szCs w:val="18"/>
          <w:lang w:val="kk-KZ"/>
        </w:rPr>
        <w:t xml:space="preserve"> </w:t>
      </w:r>
      <w:r w:rsidRPr="00C90BD5">
        <w:rPr>
          <w:color w:val="000000"/>
          <w:sz w:val="18"/>
          <w:szCs w:val="18"/>
          <w:lang w:val="kk-KZ"/>
        </w:rPr>
        <w:t>бейрезиденттің</w:t>
      </w:r>
      <w:r w:rsidRPr="00C90BD5">
        <w:rPr>
          <w:rFonts w:ascii="Times" w:hAnsi="Times" w:cs="Times"/>
          <w:color w:val="000000"/>
          <w:sz w:val="18"/>
          <w:szCs w:val="18"/>
          <w:lang w:val="kk-KZ"/>
        </w:rPr>
        <w:t xml:space="preserve"> </w:t>
      </w:r>
      <w:r w:rsidRPr="00C90BD5">
        <w:rPr>
          <w:color w:val="000000"/>
          <w:sz w:val="18"/>
          <w:szCs w:val="18"/>
          <w:lang w:val="kk-KZ"/>
        </w:rPr>
        <w:t>Қазақстан</w:t>
      </w:r>
      <w:r w:rsidRPr="00C90BD5">
        <w:rPr>
          <w:rFonts w:ascii="Times" w:hAnsi="Times" w:cs="Times"/>
          <w:color w:val="000000"/>
          <w:sz w:val="18"/>
          <w:szCs w:val="18"/>
          <w:lang w:val="kk-KZ"/>
        </w:rPr>
        <w:t xml:space="preserve"> </w:t>
      </w:r>
      <w:r w:rsidRPr="00C90BD5">
        <w:rPr>
          <w:color w:val="000000"/>
          <w:sz w:val="18"/>
          <w:szCs w:val="18"/>
          <w:lang w:val="kk-KZ"/>
        </w:rPr>
        <w:t>Республикасындағы</w:t>
      </w:r>
      <w:r w:rsidRPr="00C90BD5">
        <w:rPr>
          <w:rFonts w:ascii="Times" w:hAnsi="Times" w:cs="Times"/>
          <w:color w:val="000000"/>
          <w:sz w:val="18"/>
          <w:szCs w:val="18"/>
          <w:lang w:val="kk-KZ"/>
        </w:rPr>
        <w:t xml:space="preserve"> </w:t>
      </w:r>
      <w:r w:rsidRPr="00C90BD5">
        <w:rPr>
          <w:color w:val="000000"/>
          <w:sz w:val="18"/>
          <w:szCs w:val="18"/>
          <w:lang w:val="kk-KZ"/>
        </w:rPr>
        <w:t>көздерден</w:t>
      </w:r>
      <w:r w:rsidRPr="00C90BD5">
        <w:rPr>
          <w:rFonts w:ascii="Times" w:hAnsi="Times" w:cs="Times"/>
          <w:color w:val="000000"/>
          <w:sz w:val="18"/>
          <w:szCs w:val="18"/>
          <w:lang w:val="kk-KZ"/>
        </w:rPr>
        <w:t xml:space="preserve"> </w:t>
      </w:r>
      <w:r w:rsidRPr="00C90BD5">
        <w:rPr>
          <w:color w:val="000000"/>
          <w:sz w:val="18"/>
          <w:szCs w:val="18"/>
          <w:lang w:val="kk-KZ"/>
        </w:rPr>
        <w:t>алған</w:t>
      </w:r>
      <w:r w:rsidRPr="00C90BD5">
        <w:rPr>
          <w:rFonts w:ascii="Times" w:hAnsi="Times" w:cs="Times"/>
          <w:color w:val="000000"/>
          <w:sz w:val="18"/>
          <w:szCs w:val="18"/>
          <w:lang w:val="kk-KZ"/>
        </w:rPr>
        <w:t xml:space="preserve"> </w:t>
      </w:r>
      <w:r w:rsidRPr="00C90BD5">
        <w:rPr>
          <w:color w:val="000000"/>
          <w:sz w:val="18"/>
          <w:szCs w:val="18"/>
          <w:lang w:val="kk-KZ"/>
        </w:rPr>
        <w:t>табыстарына</w:t>
      </w:r>
      <w:r w:rsidRPr="00C90BD5">
        <w:rPr>
          <w:rFonts w:ascii="Times" w:hAnsi="Times" w:cs="Times"/>
          <w:color w:val="000000"/>
          <w:sz w:val="18"/>
          <w:szCs w:val="18"/>
          <w:lang w:val="kk-KZ"/>
        </w:rPr>
        <w:t xml:space="preserve"> </w:t>
      </w:r>
      <w:r w:rsidRPr="00C90BD5">
        <w:rPr>
          <w:color w:val="000000"/>
          <w:sz w:val="18"/>
          <w:szCs w:val="18"/>
          <w:lang w:val="kk-KZ"/>
        </w:rPr>
        <w:t>салық</w:t>
      </w:r>
      <w:r w:rsidRPr="00C90BD5">
        <w:rPr>
          <w:rFonts w:ascii="Times" w:hAnsi="Times" w:cs="Times"/>
          <w:color w:val="000000"/>
          <w:sz w:val="18"/>
          <w:szCs w:val="18"/>
          <w:lang w:val="kk-KZ"/>
        </w:rPr>
        <w:t xml:space="preserve"> </w:t>
      </w:r>
      <w:r w:rsidRPr="00C90BD5">
        <w:rPr>
          <w:color w:val="000000"/>
          <w:sz w:val="18"/>
          <w:szCs w:val="18"/>
          <w:lang w:val="kk-KZ"/>
        </w:rPr>
        <w:t>салудан</w:t>
      </w:r>
      <w:r w:rsidRPr="00C90BD5">
        <w:rPr>
          <w:rFonts w:ascii="Times" w:hAnsi="Times" w:cs="Times"/>
          <w:color w:val="000000"/>
          <w:sz w:val="18"/>
          <w:szCs w:val="18"/>
          <w:lang w:val="kk-KZ"/>
        </w:rPr>
        <w:t xml:space="preserve"> </w:t>
      </w:r>
      <w:r w:rsidRPr="00C90BD5">
        <w:rPr>
          <w:color w:val="000000"/>
          <w:sz w:val="18"/>
          <w:szCs w:val="18"/>
          <w:lang w:val="kk-KZ"/>
        </w:rPr>
        <w:t>толық</w:t>
      </w:r>
      <w:r w:rsidRPr="00C90BD5">
        <w:rPr>
          <w:rFonts w:ascii="Times" w:hAnsi="Times" w:cs="Times"/>
          <w:color w:val="000000"/>
          <w:sz w:val="18"/>
          <w:szCs w:val="18"/>
          <w:lang w:val="kk-KZ"/>
        </w:rPr>
        <w:t xml:space="preserve"> </w:t>
      </w:r>
      <w:r w:rsidRPr="00C90BD5">
        <w:rPr>
          <w:color w:val="000000"/>
          <w:sz w:val="18"/>
          <w:szCs w:val="18"/>
          <w:lang w:val="kk-KZ"/>
        </w:rPr>
        <w:t>немесе</w:t>
      </w:r>
      <w:r w:rsidRPr="00C90BD5">
        <w:rPr>
          <w:rFonts w:ascii="Times" w:hAnsi="Times" w:cs="Times"/>
          <w:color w:val="000000"/>
          <w:sz w:val="18"/>
          <w:szCs w:val="18"/>
          <w:lang w:val="kk-KZ"/>
        </w:rPr>
        <w:t xml:space="preserve"> </w:t>
      </w:r>
      <w:r w:rsidRPr="00C90BD5">
        <w:rPr>
          <w:color w:val="000000"/>
          <w:sz w:val="18"/>
          <w:szCs w:val="18"/>
          <w:lang w:val="kk-KZ"/>
        </w:rPr>
        <w:t>ішінара</w:t>
      </w:r>
      <w:r w:rsidRPr="00C90BD5">
        <w:rPr>
          <w:rFonts w:ascii="Times" w:hAnsi="Times" w:cs="Times"/>
          <w:color w:val="000000"/>
          <w:sz w:val="18"/>
          <w:szCs w:val="18"/>
          <w:lang w:val="kk-KZ"/>
        </w:rPr>
        <w:t xml:space="preserve"> </w:t>
      </w:r>
      <w:r w:rsidRPr="00C90BD5">
        <w:rPr>
          <w:color w:val="000000"/>
          <w:sz w:val="18"/>
          <w:szCs w:val="18"/>
          <w:lang w:val="kk-KZ"/>
        </w:rPr>
        <w:t>босатуға</w:t>
      </w:r>
      <w:r w:rsidRPr="00C90BD5">
        <w:rPr>
          <w:rFonts w:ascii="Times" w:hAnsi="Times" w:cs="Times"/>
          <w:color w:val="000000"/>
          <w:sz w:val="18"/>
          <w:szCs w:val="18"/>
          <w:lang w:val="kk-KZ"/>
        </w:rPr>
        <w:t xml:space="preserve"> </w:t>
      </w:r>
      <w:r w:rsidRPr="00C90BD5">
        <w:rPr>
          <w:color w:val="000000"/>
          <w:sz w:val="18"/>
          <w:szCs w:val="18"/>
          <w:lang w:val="kk-KZ"/>
        </w:rPr>
        <w:t>қатысты</w:t>
      </w:r>
      <w:r w:rsidRPr="00C90BD5">
        <w:rPr>
          <w:rFonts w:ascii="Times" w:hAnsi="Times" w:cs="Times"/>
          <w:color w:val="000000"/>
          <w:sz w:val="18"/>
          <w:szCs w:val="18"/>
          <w:lang w:val="kk-KZ"/>
        </w:rPr>
        <w:t xml:space="preserve"> </w:t>
      </w:r>
      <w:r w:rsidRPr="00C90BD5">
        <w:rPr>
          <w:color w:val="000000"/>
          <w:sz w:val="18"/>
          <w:szCs w:val="18"/>
          <w:lang w:val="kk-KZ"/>
        </w:rPr>
        <w:t>қолдану</w:t>
      </w:r>
      <w:r w:rsidRPr="00C90BD5">
        <w:rPr>
          <w:rFonts w:ascii="Times" w:hAnsi="Times" w:cs="Times"/>
          <w:color w:val="000000"/>
          <w:sz w:val="18"/>
          <w:szCs w:val="18"/>
          <w:lang w:val="kk-KZ"/>
        </w:rPr>
        <w:t xml:space="preserve"> </w:t>
      </w:r>
      <w:r w:rsidRPr="00C90BD5">
        <w:rPr>
          <w:color w:val="000000"/>
          <w:sz w:val="18"/>
          <w:szCs w:val="18"/>
          <w:lang w:val="kk-KZ"/>
        </w:rPr>
        <w:t>тәртібі</w:t>
      </w:r>
      <w:r w:rsidRPr="00C90BD5">
        <w:rPr>
          <w:rFonts w:ascii="Times" w:hAnsi="Times" w:cs="Times"/>
          <w:color w:val="000000"/>
          <w:sz w:val="18"/>
          <w:szCs w:val="18"/>
          <w:lang w:val="kk-KZ"/>
        </w:rPr>
        <w:t>.</w:t>
      </w:r>
    </w:p>
    <w:p w:rsidR="00F90D36" w:rsidRPr="00C90BD5"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90BD5">
        <w:rPr>
          <w:rFonts w:ascii="Times" w:hAnsi="Times" w:cs="Times"/>
          <w:color w:val="000000"/>
          <w:sz w:val="18"/>
          <w:szCs w:val="18"/>
          <w:lang w:val="kk-KZ"/>
        </w:rPr>
        <w:t>2)</w:t>
      </w:r>
      <w:r w:rsidRPr="00C90BD5">
        <w:rPr>
          <w:rFonts w:ascii="Times" w:hAnsi="Times" w:cs="Times"/>
          <w:color w:val="000000"/>
          <w:sz w:val="18"/>
          <w:szCs w:val="18"/>
          <w:lang w:val="kk-KZ"/>
        </w:rPr>
        <w:tab/>
      </w:r>
      <w:r w:rsidRPr="00C90BD5">
        <w:rPr>
          <w:color w:val="000000"/>
          <w:sz w:val="18"/>
          <w:szCs w:val="18"/>
          <w:lang w:val="kk-KZ"/>
        </w:rPr>
        <w:t>халықаралық</w:t>
      </w:r>
      <w:r w:rsidRPr="00C90BD5">
        <w:rPr>
          <w:rFonts w:ascii="Times" w:hAnsi="Times" w:cs="Times"/>
          <w:color w:val="000000"/>
          <w:sz w:val="18"/>
          <w:szCs w:val="18"/>
          <w:lang w:val="kk-KZ"/>
        </w:rPr>
        <w:t xml:space="preserve"> </w:t>
      </w:r>
      <w:r w:rsidRPr="00C90BD5">
        <w:rPr>
          <w:color w:val="000000"/>
          <w:sz w:val="18"/>
          <w:szCs w:val="18"/>
          <w:lang w:val="kk-KZ"/>
        </w:rPr>
        <w:t>келісімшартты</w:t>
      </w:r>
      <w:r w:rsidRPr="00C90BD5">
        <w:rPr>
          <w:rFonts w:ascii="Times" w:hAnsi="Times" w:cs="Times"/>
          <w:color w:val="000000"/>
          <w:sz w:val="18"/>
          <w:szCs w:val="18"/>
          <w:lang w:val="kk-KZ"/>
        </w:rPr>
        <w:t xml:space="preserve"> </w:t>
      </w:r>
      <w:r w:rsidRPr="00C90BD5">
        <w:rPr>
          <w:color w:val="000000"/>
          <w:sz w:val="18"/>
          <w:szCs w:val="18"/>
          <w:lang w:val="kk-KZ"/>
        </w:rPr>
        <w:t>халықаралық</w:t>
      </w:r>
      <w:r w:rsidRPr="00C90BD5">
        <w:rPr>
          <w:rFonts w:ascii="Times" w:hAnsi="Times" w:cs="Times"/>
          <w:color w:val="000000"/>
          <w:sz w:val="18"/>
          <w:szCs w:val="18"/>
          <w:lang w:val="kk-KZ"/>
        </w:rPr>
        <w:t xml:space="preserve"> </w:t>
      </w:r>
      <w:r w:rsidRPr="00C90BD5">
        <w:rPr>
          <w:color w:val="000000"/>
          <w:sz w:val="18"/>
          <w:szCs w:val="18"/>
          <w:lang w:val="kk-KZ"/>
        </w:rPr>
        <w:t>тасымалдарда</w:t>
      </w:r>
      <w:r w:rsidRPr="00C90BD5">
        <w:rPr>
          <w:rFonts w:ascii="Times" w:hAnsi="Times" w:cs="Times"/>
          <w:color w:val="000000"/>
          <w:sz w:val="18"/>
          <w:szCs w:val="18"/>
          <w:lang w:val="kk-KZ"/>
        </w:rPr>
        <w:t xml:space="preserve"> </w:t>
      </w:r>
      <w:r w:rsidRPr="00C90BD5">
        <w:rPr>
          <w:color w:val="000000"/>
          <w:sz w:val="18"/>
          <w:szCs w:val="18"/>
          <w:lang w:val="kk-KZ"/>
        </w:rPr>
        <w:t>тұрақты</w:t>
      </w:r>
      <w:r w:rsidRPr="00C90BD5">
        <w:rPr>
          <w:rFonts w:ascii="Times" w:hAnsi="Times" w:cs="Times"/>
          <w:color w:val="000000"/>
          <w:sz w:val="18"/>
          <w:szCs w:val="18"/>
          <w:lang w:val="kk-KZ"/>
        </w:rPr>
        <w:t xml:space="preserve"> </w:t>
      </w:r>
      <w:r w:rsidRPr="00C90BD5">
        <w:rPr>
          <w:color w:val="000000"/>
          <w:sz w:val="18"/>
          <w:szCs w:val="18"/>
          <w:lang w:val="kk-KZ"/>
        </w:rPr>
        <w:t>мекеме</w:t>
      </w:r>
      <w:r w:rsidRPr="00C90BD5">
        <w:rPr>
          <w:rFonts w:ascii="Times" w:hAnsi="Times" w:cs="Times"/>
          <w:color w:val="000000"/>
          <w:sz w:val="18"/>
          <w:szCs w:val="18"/>
          <w:lang w:val="kk-KZ"/>
        </w:rPr>
        <w:t xml:space="preserve"> </w:t>
      </w:r>
      <w:r w:rsidRPr="00C90BD5">
        <w:rPr>
          <w:color w:val="000000"/>
          <w:sz w:val="18"/>
          <w:szCs w:val="18"/>
          <w:lang w:val="kk-KZ"/>
        </w:rPr>
        <w:t>арқылы</w:t>
      </w:r>
      <w:r w:rsidRPr="00C90BD5">
        <w:rPr>
          <w:rFonts w:ascii="Times" w:hAnsi="Times" w:cs="Times"/>
          <w:color w:val="000000"/>
          <w:sz w:val="18"/>
          <w:szCs w:val="18"/>
          <w:lang w:val="kk-KZ"/>
        </w:rPr>
        <w:t xml:space="preserve"> </w:t>
      </w:r>
      <w:r w:rsidRPr="00C90BD5">
        <w:rPr>
          <w:color w:val="000000"/>
          <w:sz w:val="18"/>
          <w:szCs w:val="18"/>
          <w:lang w:val="kk-KZ"/>
        </w:rPr>
        <w:t>бейрезиденттің</w:t>
      </w:r>
      <w:r w:rsidRPr="00C90BD5">
        <w:rPr>
          <w:rFonts w:ascii="Times" w:hAnsi="Times" w:cs="Times"/>
          <w:color w:val="000000"/>
          <w:sz w:val="18"/>
          <w:szCs w:val="18"/>
          <w:lang w:val="kk-KZ"/>
        </w:rPr>
        <w:t xml:space="preserve"> </w:t>
      </w:r>
      <w:r w:rsidRPr="00C90BD5">
        <w:rPr>
          <w:color w:val="000000"/>
          <w:sz w:val="18"/>
          <w:szCs w:val="18"/>
          <w:lang w:val="kk-KZ"/>
        </w:rPr>
        <w:t>көлік</w:t>
      </w:r>
      <w:r w:rsidRPr="00C90BD5">
        <w:rPr>
          <w:rFonts w:ascii="Times" w:hAnsi="Times" w:cs="Times"/>
          <w:color w:val="000000"/>
          <w:sz w:val="18"/>
          <w:szCs w:val="18"/>
          <w:lang w:val="kk-KZ"/>
        </w:rPr>
        <w:t xml:space="preserve"> </w:t>
      </w:r>
      <w:r w:rsidRPr="00C90BD5">
        <w:rPr>
          <w:color w:val="000000"/>
          <w:sz w:val="18"/>
          <w:szCs w:val="18"/>
          <w:lang w:val="kk-KZ"/>
        </w:rPr>
        <w:t>қызметінен</w:t>
      </w:r>
      <w:r w:rsidRPr="00C90BD5">
        <w:rPr>
          <w:rFonts w:ascii="Times" w:hAnsi="Times" w:cs="Times"/>
          <w:color w:val="000000"/>
          <w:sz w:val="18"/>
          <w:szCs w:val="18"/>
          <w:lang w:val="kk-KZ"/>
        </w:rPr>
        <w:t xml:space="preserve"> </w:t>
      </w:r>
      <w:r w:rsidRPr="00C90BD5">
        <w:rPr>
          <w:color w:val="000000"/>
          <w:sz w:val="18"/>
          <w:szCs w:val="18"/>
          <w:lang w:val="kk-KZ"/>
        </w:rPr>
        <w:t>түскен</w:t>
      </w:r>
      <w:r w:rsidRPr="00C90BD5">
        <w:rPr>
          <w:rFonts w:ascii="Times" w:hAnsi="Times" w:cs="Times"/>
          <w:color w:val="000000"/>
          <w:sz w:val="18"/>
          <w:szCs w:val="18"/>
          <w:lang w:val="kk-KZ"/>
        </w:rPr>
        <w:t xml:space="preserve"> </w:t>
      </w:r>
      <w:r w:rsidRPr="00C90BD5">
        <w:rPr>
          <w:color w:val="000000"/>
          <w:sz w:val="18"/>
          <w:szCs w:val="18"/>
          <w:lang w:val="kk-KZ"/>
        </w:rPr>
        <w:t>табыстарына</w:t>
      </w:r>
      <w:r w:rsidRPr="00C90BD5">
        <w:rPr>
          <w:rFonts w:ascii="Times" w:hAnsi="Times" w:cs="Times"/>
          <w:color w:val="000000"/>
          <w:sz w:val="18"/>
          <w:szCs w:val="18"/>
          <w:lang w:val="kk-KZ"/>
        </w:rPr>
        <w:t xml:space="preserve"> </w:t>
      </w:r>
      <w:r w:rsidRPr="00C90BD5">
        <w:rPr>
          <w:color w:val="000000"/>
          <w:sz w:val="18"/>
          <w:szCs w:val="18"/>
          <w:lang w:val="kk-KZ"/>
        </w:rPr>
        <w:t>салық</w:t>
      </w:r>
      <w:r w:rsidRPr="00C90BD5">
        <w:rPr>
          <w:rFonts w:ascii="Times" w:hAnsi="Times" w:cs="Times"/>
          <w:color w:val="000000"/>
          <w:sz w:val="18"/>
          <w:szCs w:val="18"/>
          <w:lang w:val="kk-KZ"/>
        </w:rPr>
        <w:t xml:space="preserve"> </w:t>
      </w:r>
      <w:r w:rsidRPr="00C90BD5">
        <w:rPr>
          <w:color w:val="000000"/>
          <w:sz w:val="18"/>
          <w:szCs w:val="18"/>
          <w:lang w:val="kk-KZ"/>
        </w:rPr>
        <w:t>салудан</w:t>
      </w:r>
      <w:r w:rsidRPr="00C90BD5">
        <w:rPr>
          <w:rFonts w:ascii="Times" w:hAnsi="Times" w:cs="Times"/>
          <w:color w:val="000000"/>
          <w:sz w:val="18"/>
          <w:szCs w:val="18"/>
          <w:lang w:val="kk-KZ"/>
        </w:rPr>
        <w:t xml:space="preserve"> </w:t>
      </w:r>
      <w:r w:rsidRPr="00C90BD5">
        <w:rPr>
          <w:color w:val="000000"/>
          <w:sz w:val="18"/>
          <w:szCs w:val="18"/>
          <w:lang w:val="kk-KZ"/>
        </w:rPr>
        <w:t>босатуға</w:t>
      </w:r>
      <w:r w:rsidRPr="00C90BD5">
        <w:rPr>
          <w:rFonts w:ascii="Times" w:hAnsi="Times" w:cs="Times"/>
          <w:color w:val="000000"/>
          <w:sz w:val="18"/>
          <w:szCs w:val="18"/>
          <w:lang w:val="kk-KZ"/>
        </w:rPr>
        <w:t xml:space="preserve"> </w:t>
      </w:r>
      <w:r w:rsidRPr="00C90BD5">
        <w:rPr>
          <w:color w:val="000000"/>
          <w:sz w:val="18"/>
          <w:szCs w:val="18"/>
          <w:lang w:val="kk-KZ"/>
        </w:rPr>
        <w:t>қатысты</w:t>
      </w:r>
      <w:r w:rsidRPr="00C90BD5">
        <w:rPr>
          <w:rFonts w:ascii="Times" w:hAnsi="Times" w:cs="Times"/>
          <w:color w:val="000000"/>
          <w:sz w:val="18"/>
          <w:szCs w:val="18"/>
          <w:lang w:val="kk-KZ"/>
        </w:rPr>
        <w:t xml:space="preserve"> </w:t>
      </w:r>
      <w:r w:rsidRPr="00C90BD5">
        <w:rPr>
          <w:color w:val="000000"/>
          <w:sz w:val="18"/>
          <w:szCs w:val="18"/>
          <w:lang w:val="kk-KZ"/>
        </w:rPr>
        <w:t>қолдану</w:t>
      </w:r>
      <w:r w:rsidRPr="00C90BD5">
        <w:rPr>
          <w:rFonts w:ascii="Times" w:hAnsi="Times" w:cs="Times"/>
          <w:color w:val="000000"/>
          <w:sz w:val="18"/>
          <w:szCs w:val="18"/>
          <w:lang w:val="kk-KZ"/>
        </w:rPr>
        <w:t xml:space="preserve"> </w:t>
      </w:r>
      <w:r w:rsidRPr="00C90BD5">
        <w:rPr>
          <w:color w:val="000000"/>
          <w:sz w:val="18"/>
          <w:szCs w:val="18"/>
          <w:lang w:val="kk-KZ"/>
        </w:rPr>
        <w:t>тәртібі</w:t>
      </w:r>
      <w:r w:rsidRPr="00C90BD5">
        <w:rPr>
          <w:rFonts w:ascii="Times" w:hAnsi="Times" w:cs="Times"/>
          <w:color w:val="000000"/>
          <w:sz w:val="18"/>
          <w:szCs w:val="18"/>
          <w:lang w:val="kk-KZ"/>
        </w:rPr>
        <w:t>;</w:t>
      </w:r>
    </w:p>
    <w:p w:rsidR="00F90D36" w:rsidRPr="00C90BD5"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90BD5">
        <w:rPr>
          <w:rFonts w:ascii="Times" w:hAnsi="Times" w:cs="Times"/>
          <w:color w:val="000000"/>
          <w:sz w:val="18"/>
          <w:szCs w:val="18"/>
          <w:lang w:val="kk-KZ"/>
        </w:rPr>
        <w:t>3)</w:t>
      </w:r>
      <w:r w:rsidRPr="00C90BD5">
        <w:rPr>
          <w:rFonts w:ascii="Times" w:hAnsi="Times" w:cs="Times"/>
          <w:color w:val="000000"/>
          <w:sz w:val="18"/>
          <w:szCs w:val="18"/>
          <w:lang w:val="kk-KZ"/>
        </w:rPr>
        <w:tab/>
      </w:r>
      <w:r w:rsidRPr="00C90BD5">
        <w:rPr>
          <w:color w:val="000000"/>
          <w:sz w:val="18"/>
          <w:szCs w:val="18"/>
          <w:lang w:val="kk-KZ"/>
        </w:rPr>
        <w:t>халықаралық</w:t>
      </w:r>
      <w:r w:rsidRPr="00C90BD5">
        <w:rPr>
          <w:rFonts w:ascii="Times" w:hAnsi="Times" w:cs="Times"/>
          <w:color w:val="000000"/>
          <w:sz w:val="18"/>
          <w:szCs w:val="18"/>
          <w:lang w:val="kk-KZ"/>
        </w:rPr>
        <w:t xml:space="preserve"> </w:t>
      </w:r>
      <w:r w:rsidRPr="00C90BD5">
        <w:rPr>
          <w:color w:val="000000"/>
          <w:sz w:val="18"/>
          <w:szCs w:val="18"/>
          <w:lang w:val="kk-KZ"/>
        </w:rPr>
        <w:t>келісімшартты</w:t>
      </w:r>
      <w:r w:rsidRPr="00C90BD5">
        <w:rPr>
          <w:rFonts w:ascii="Times" w:hAnsi="Times" w:cs="Times"/>
          <w:color w:val="000000"/>
          <w:sz w:val="18"/>
          <w:szCs w:val="18"/>
          <w:lang w:val="kk-KZ"/>
        </w:rPr>
        <w:t xml:space="preserve"> </w:t>
      </w:r>
      <w:r w:rsidRPr="00C90BD5">
        <w:rPr>
          <w:color w:val="000000"/>
          <w:sz w:val="18"/>
          <w:szCs w:val="18"/>
          <w:lang w:val="kk-KZ"/>
        </w:rPr>
        <w:t>бейрезидендтің</w:t>
      </w:r>
      <w:r w:rsidRPr="00C90BD5">
        <w:rPr>
          <w:rFonts w:ascii="Times" w:hAnsi="Times" w:cs="Times"/>
          <w:color w:val="000000"/>
          <w:sz w:val="18"/>
          <w:szCs w:val="18"/>
          <w:lang w:val="kk-KZ"/>
        </w:rPr>
        <w:t xml:space="preserve"> </w:t>
      </w:r>
      <w:r w:rsidRPr="00C90BD5">
        <w:rPr>
          <w:color w:val="000000"/>
          <w:sz w:val="18"/>
          <w:szCs w:val="18"/>
          <w:lang w:val="kk-KZ"/>
        </w:rPr>
        <w:t>тұрақты</w:t>
      </w:r>
      <w:r w:rsidRPr="00C90BD5">
        <w:rPr>
          <w:rFonts w:ascii="Times" w:hAnsi="Times" w:cs="Times"/>
          <w:color w:val="000000"/>
          <w:sz w:val="18"/>
          <w:szCs w:val="18"/>
          <w:lang w:val="kk-KZ"/>
        </w:rPr>
        <w:t xml:space="preserve"> </w:t>
      </w:r>
      <w:r w:rsidRPr="00C90BD5">
        <w:rPr>
          <w:color w:val="000000"/>
          <w:sz w:val="18"/>
          <w:szCs w:val="18"/>
          <w:lang w:val="kk-KZ"/>
        </w:rPr>
        <w:t>мекеме</w:t>
      </w:r>
      <w:r w:rsidRPr="00C90BD5">
        <w:rPr>
          <w:rFonts w:ascii="Times" w:hAnsi="Times" w:cs="Times"/>
          <w:color w:val="000000"/>
          <w:sz w:val="18"/>
          <w:szCs w:val="18"/>
          <w:lang w:val="kk-KZ"/>
        </w:rPr>
        <w:t xml:space="preserve"> </w:t>
      </w:r>
      <w:r w:rsidRPr="00C90BD5">
        <w:rPr>
          <w:color w:val="000000"/>
          <w:sz w:val="18"/>
          <w:szCs w:val="18"/>
          <w:lang w:val="kk-KZ"/>
        </w:rPr>
        <w:t>арқылы</w:t>
      </w:r>
      <w:r w:rsidRPr="00C90BD5">
        <w:rPr>
          <w:rFonts w:ascii="Times" w:hAnsi="Times" w:cs="Times"/>
          <w:color w:val="000000"/>
          <w:sz w:val="18"/>
          <w:szCs w:val="18"/>
          <w:lang w:val="kk-KZ"/>
        </w:rPr>
        <w:t xml:space="preserve"> </w:t>
      </w:r>
      <w:r w:rsidRPr="00C90BD5">
        <w:rPr>
          <w:color w:val="000000"/>
          <w:sz w:val="18"/>
          <w:szCs w:val="18"/>
          <w:lang w:val="kk-KZ"/>
        </w:rPr>
        <w:t>Қазақстан</w:t>
      </w:r>
      <w:r w:rsidRPr="00C90BD5">
        <w:rPr>
          <w:rFonts w:ascii="Times" w:hAnsi="Times" w:cs="Times"/>
          <w:color w:val="000000"/>
          <w:sz w:val="18"/>
          <w:szCs w:val="18"/>
          <w:lang w:val="kk-KZ"/>
        </w:rPr>
        <w:t xml:space="preserve"> </w:t>
      </w:r>
      <w:r w:rsidRPr="00C90BD5">
        <w:rPr>
          <w:color w:val="000000"/>
          <w:sz w:val="18"/>
          <w:szCs w:val="18"/>
          <w:lang w:val="kk-KZ"/>
        </w:rPr>
        <w:t>Республикасында</w:t>
      </w:r>
      <w:r w:rsidRPr="00C90BD5">
        <w:rPr>
          <w:rFonts w:ascii="Times" w:hAnsi="Times" w:cs="Times"/>
          <w:color w:val="000000"/>
          <w:sz w:val="18"/>
          <w:szCs w:val="18"/>
          <w:lang w:val="kk-KZ"/>
        </w:rPr>
        <w:t xml:space="preserve"> </w:t>
      </w:r>
      <w:r w:rsidRPr="00C90BD5">
        <w:rPr>
          <w:color w:val="000000"/>
          <w:sz w:val="18"/>
          <w:szCs w:val="18"/>
          <w:lang w:val="kk-KZ"/>
        </w:rPr>
        <w:t>қызметінен</w:t>
      </w:r>
      <w:r w:rsidRPr="00C90BD5">
        <w:rPr>
          <w:rFonts w:ascii="Times" w:hAnsi="Times" w:cs="Times"/>
          <w:color w:val="000000"/>
          <w:sz w:val="18"/>
          <w:szCs w:val="18"/>
          <w:lang w:val="kk-KZ"/>
        </w:rPr>
        <w:t xml:space="preserve"> </w:t>
      </w:r>
      <w:r w:rsidRPr="00C90BD5">
        <w:rPr>
          <w:color w:val="000000"/>
          <w:sz w:val="18"/>
          <w:szCs w:val="18"/>
          <w:lang w:val="kk-KZ"/>
        </w:rPr>
        <w:t>түскен</w:t>
      </w:r>
      <w:r w:rsidRPr="00C90BD5">
        <w:rPr>
          <w:rFonts w:ascii="Times" w:hAnsi="Times" w:cs="Times"/>
          <w:color w:val="000000"/>
          <w:sz w:val="18"/>
          <w:szCs w:val="18"/>
          <w:lang w:val="kk-KZ"/>
        </w:rPr>
        <w:t xml:space="preserve"> </w:t>
      </w:r>
      <w:r w:rsidRPr="00C90BD5">
        <w:rPr>
          <w:color w:val="000000"/>
          <w:sz w:val="18"/>
          <w:szCs w:val="18"/>
          <w:lang w:val="kk-KZ"/>
        </w:rPr>
        <w:t>таза</w:t>
      </w:r>
      <w:r w:rsidRPr="00C90BD5">
        <w:rPr>
          <w:rFonts w:ascii="Times" w:hAnsi="Times" w:cs="Times"/>
          <w:color w:val="000000"/>
          <w:sz w:val="18"/>
          <w:szCs w:val="18"/>
          <w:lang w:val="kk-KZ"/>
        </w:rPr>
        <w:t xml:space="preserve"> </w:t>
      </w:r>
      <w:r w:rsidRPr="00C90BD5">
        <w:rPr>
          <w:color w:val="000000"/>
          <w:sz w:val="18"/>
          <w:szCs w:val="18"/>
          <w:lang w:val="kk-KZ"/>
        </w:rPr>
        <w:t>табысқа</w:t>
      </w:r>
      <w:r w:rsidRPr="00C90BD5">
        <w:rPr>
          <w:rFonts w:ascii="Times" w:hAnsi="Times" w:cs="Times"/>
          <w:color w:val="000000"/>
          <w:sz w:val="18"/>
          <w:szCs w:val="18"/>
          <w:lang w:val="kk-KZ"/>
        </w:rPr>
        <w:t xml:space="preserve"> </w:t>
      </w:r>
      <w:r w:rsidRPr="00C90BD5">
        <w:rPr>
          <w:color w:val="000000"/>
          <w:sz w:val="18"/>
          <w:szCs w:val="18"/>
          <w:lang w:val="kk-KZ"/>
        </w:rPr>
        <w:t>салық</w:t>
      </w:r>
      <w:r w:rsidRPr="00C90BD5">
        <w:rPr>
          <w:rFonts w:ascii="Times" w:hAnsi="Times" w:cs="Times"/>
          <w:color w:val="000000"/>
          <w:sz w:val="18"/>
          <w:szCs w:val="18"/>
          <w:lang w:val="kk-KZ"/>
        </w:rPr>
        <w:t xml:space="preserve"> </w:t>
      </w:r>
      <w:r w:rsidRPr="00C90BD5">
        <w:rPr>
          <w:color w:val="000000"/>
          <w:sz w:val="18"/>
          <w:szCs w:val="18"/>
          <w:lang w:val="kk-KZ"/>
        </w:rPr>
        <w:t>салудан</w:t>
      </w:r>
      <w:r w:rsidRPr="00C90BD5">
        <w:rPr>
          <w:rFonts w:ascii="Times" w:hAnsi="Times" w:cs="Times"/>
          <w:color w:val="000000"/>
          <w:sz w:val="18"/>
          <w:szCs w:val="18"/>
          <w:lang w:val="kk-KZ"/>
        </w:rPr>
        <w:t xml:space="preserve"> </w:t>
      </w:r>
      <w:r w:rsidRPr="00C90BD5">
        <w:rPr>
          <w:color w:val="000000"/>
          <w:sz w:val="18"/>
          <w:szCs w:val="18"/>
          <w:lang w:val="kk-KZ"/>
        </w:rPr>
        <w:t>ішінара</w:t>
      </w:r>
      <w:r w:rsidRPr="00C90BD5">
        <w:rPr>
          <w:rFonts w:ascii="Times" w:hAnsi="Times" w:cs="Times"/>
          <w:color w:val="000000"/>
          <w:sz w:val="18"/>
          <w:szCs w:val="18"/>
          <w:lang w:val="kk-KZ"/>
        </w:rPr>
        <w:t xml:space="preserve"> </w:t>
      </w:r>
      <w:r w:rsidRPr="00C90BD5">
        <w:rPr>
          <w:color w:val="000000"/>
          <w:sz w:val="18"/>
          <w:szCs w:val="18"/>
          <w:lang w:val="kk-KZ"/>
        </w:rPr>
        <w:t>босатуды</w:t>
      </w:r>
      <w:r w:rsidRPr="00C90BD5">
        <w:rPr>
          <w:rFonts w:ascii="Times" w:hAnsi="Times" w:cs="Times"/>
          <w:color w:val="000000"/>
          <w:sz w:val="18"/>
          <w:szCs w:val="18"/>
          <w:lang w:val="kk-KZ"/>
        </w:rPr>
        <w:t xml:space="preserve"> </w:t>
      </w:r>
      <w:r w:rsidRPr="00C90BD5">
        <w:rPr>
          <w:color w:val="000000"/>
          <w:sz w:val="18"/>
          <w:szCs w:val="18"/>
          <w:lang w:val="kk-KZ"/>
        </w:rPr>
        <w:t>қолдануға</w:t>
      </w:r>
      <w:r w:rsidRPr="00C90BD5">
        <w:rPr>
          <w:rFonts w:ascii="Times" w:hAnsi="Times" w:cs="Times"/>
          <w:color w:val="000000"/>
          <w:sz w:val="18"/>
          <w:szCs w:val="18"/>
          <w:lang w:val="kk-KZ"/>
        </w:rPr>
        <w:t xml:space="preserve"> </w:t>
      </w:r>
      <w:r w:rsidRPr="00C90BD5">
        <w:rPr>
          <w:color w:val="000000"/>
          <w:sz w:val="18"/>
          <w:szCs w:val="18"/>
          <w:lang w:val="kk-KZ"/>
        </w:rPr>
        <w:t>қатысты</w:t>
      </w:r>
      <w:r w:rsidRPr="00C90BD5">
        <w:rPr>
          <w:rFonts w:ascii="Times" w:hAnsi="Times" w:cs="Times"/>
          <w:color w:val="000000"/>
          <w:sz w:val="18"/>
          <w:szCs w:val="18"/>
          <w:lang w:val="kk-KZ"/>
        </w:rPr>
        <w:t xml:space="preserve"> </w:t>
      </w:r>
      <w:r w:rsidRPr="00C90BD5">
        <w:rPr>
          <w:color w:val="000000"/>
          <w:sz w:val="18"/>
          <w:szCs w:val="18"/>
          <w:lang w:val="kk-KZ"/>
        </w:rPr>
        <w:t>қолдану</w:t>
      </w:r>
      <w:r w:rsidRPr="00C90BD5">
        <w:rPr>
          <w:rFonts w:ascii="Times" w:hAnsi="Times" w:cs="Times"/>
          <w:color w:val="000000"/>
          <w:sz w:val="18"/>
          <w:szCs w:val="18"/>
          <w:lang w:val="kk-KZ"/>
        </w:rPr>
        <w:t xml:space="preserve"> </w:t>
      </w:r>
      <w:r w:rsidRPr="00C90BD5">
        <w:rPr>
          <w:color w:val="000000"/>
          <w:sz w:val="18"/>
          <w:szCs w:val="18"/>
          <w:lang w:val="kk-KZ"/>
        </w:rPr>
        <w:t>тәртібі</w:t>
      </w:r>
      <w:r w:rsidRPr="00C90BD5">
        <w:rPr>
          <w:rFonts w:ascii="Times" w:hAnsi="Times" w:cs="Times"/>
          <w:color w:val="000000"/>
          <w:sz w:val="18"/>
          <w:szCs w:val="18"/>
          <w:lang w:val="kk-KZ"/>
        </w:rPr>
        <w:t>;</w:t>
      </w:r>
    </w:p>
    <w:p w:rsidR="00F90D36" w:rsidRPr="00C90BD5"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90BD5">
        <w:rPr>
          <w:rFonts w:ascii="Times" w:hAnsi="Times" w:cs="Times"/>
          <w:color w:val="000000"/>
          <w:sz w:val="18"/>
          <w:szCs w:val="18"/>
          <w:lang w:val="kk-KZ"/>
        </w:rPr>
        <w:t>4)</w:t>
      </w:r>
      <w:r w:rsidRPr="00C90BD5">
        <w:rPr>
          <w:rFonts w:ascii="Times" w:hAnsi="Times" w:cs="Times"/>
          <w:color w:val="000000"/>
          <w:sz w:val="18"/>
          <w:szCs w:val="18"/>
          <w:lang w:val="kk-KZ"/>
        </w:rPr>
        <w:tab/>
      </w:r>
      <w:r w:rsidRPr="00C90BD5">
        <w:rPr>
          <w:color w:val="000000"/>
          <w:sz w:val="18"/>
          <w:szCs w:val="18"/>
          <w:lang w:val="kk-KZ"/>
        </w:rPr>
        <w:t>халықаралық</w:t>
      </w:r>
      <w:r w:rsidRPr="00C90BD5">
        <w:rPr>
          <w:rFonts w:ascii="Times" w:hAnsi="Times" w:cs="Times"/>
          <w:color w:val="000000"/>
          <w:sz w:val="18"/>
          <w:szCs w:val="18"/>
          <w:lang w:val="kk-KZ"/>
        </w:rPr>
        <w:t xml:space="preserve"> </w:t>
      </w:r>
      <w:r w:rsidRPr="00C90BD5">
        <w:rPr>
          <w:color w:val="000000"/>
          <w:sz w:val="18"/>
          <w:szCs w:val="18"/>
          <w:lang w:val="kk-KZ"/>
        </w:rPr>
        <w:t>шартты</w:t>
      </w:r>
      <w:r w:rsidRPr="00C90BD5">
        <w:rPr>
          <w:rFonts w:ascii="Times" w:hAnsi="Times" w:cs="Times"/>
          <w:color w:val="000000"/>
          <w:sz w:val="18"/>
          <w:szCs w:val="18"/>
          <w:lang w:val="kk-KZ"/>
        </w:rPr>
        <w:t xml:space="preserve"> </w:t>
      </w:r>
      <w:r w:rsidRPr="00C90BD5">
        <w:rPr>
          <w:color w:val="000000"/>
          <w:sz w:val="18"/>
          <w:szCs w:val="18"/>
          <w:lang w:val="kk-KZ"/>
        </w:rPr>
        <w:t>салық</w:t>
      </w:r>
      <w:r w:rsidRPr="00C90BD5">
        <w:rPr>
          <w:rFonts w:ascii="Times" w:hAnsi="Times" w:cs="Times"/>
          <w:color w:val="000000"/>
          <w:sz w:val="18"/>
          <w:szCs w:val="18"/>
          <w:lang w:val="kk-KZ"/>
        </w:rPr>
        <w:t xml:space="preserve"> </w:t>
      </w:r>
      <w:r w:rsidRPr="00C90BD5">
        <w:rPr>
          <w:color w:val="000000"/>
          <w:sz w:val="18"/>
          <w:szCs w:val="18"/>
          <w:lang w:val="kk-KZ"/>
        </w:rPr>
        <w:t>агенттері</w:t>
      </w:r>
      <w:r w:rsidRPr="00C90BD5">
        <w:rPr>
          <w:rFonts w:ascii="Times" w:hAnsi="Times" w:cs="Times"/>
          <w:color w:val="000000"/>
          <w:sz w:val="18"/>
          <w:szCs w:val="18"/>
          <w:lang w:val="kk-KZ"/>
        </w:rPr>
        <w:t xml:space="preserve"> </w:t>
      </w:r>
      <w:r w:rsidRPr="00C90BD5">
        <w:rPr>
          <w:color w:val="000000"/>
          <w:sz w:val="18"/>
          <w:szCs w:val="18"/>
          <w:lang w:val="kk-KZ"/>
        </w:rPr>
        <w:t>болып</w:t>
      </w:r>
      <w:r w:rsidRPr="00C90BD5">
        <w:rPr>
          <w:rFonts w:ascii="Times" w:hAnsi="Times" w:cs="Times"/>
          <w:color w:val="000000"/>
          <w:sz w:val="18"/>
          <w:szCs w:val="18"/>
          <w:lang w:val="kk-KZ"/>
        </w:rPr>
        <w:t xml:space="preserve"> </w:t>
      </w:r>
      <w:r w:rsidRPr="00C90BD5">
        <w:rPr>
          <w:color w:val="000000"/>
          <w:sz w:val="18"/>
          <w:szCs w:val="18"/>
          <w:lang w:val="kk-KZ"/>
        </w:rPr>
        <w:t>табылмайтын</w:t>
      </w:r>
      <w:r w:rsidRPr="00C90BD5">
        <w:rPr>
          <w:rFonts w:ascii="Times" w:hAnsi="Times" w:cs="Times"/>
          <w:color w:val="000000"/>
          <w:sz w:val="18"/>
          <w:szCs w:val="18"/>
          <w:lang w:val="kk-KZ"/>
        </w:rPr>
        <w:t xml:space="preserve"> </w:t>
      </w:r>
      <w:r w:rsidRPr="00C90BD5">
        <w:rPr>
          <w:color w:val="000000"/>
          <w:sz w:val="18"/>
          <w:szCs w:val="18"/>
          <w:lang w:val="kk-KZ"/>
        </w:rPr>
        <w:t>тұлғалардан</w:t>
      </w:r>
      <w:r w:rsidRPr="00C90BD5">
        <w:rPr>
          <w:rFonts w:ascii="Times" w:hAnsi="Times" w:cs="Times"/>
          <w:color w:val="000000"/>
          <w:sz w:val="18"/>
          <w:szCs w:val="18"/>
          <w:lang w:val="kk-KZ"/>
        </w:rPr>
        <w:t xml:space="preserve"> </w:t>
      </w:r>
      <w:r w:rsidRPr="00C90BD5">
        <w:rPr>
          <w:color w:val="000000"/>
          <w:sz w:val="18"/>
          <w:szCs w:val="18"/>
          <w:lang w:val="kk-KZ"/>
        </w:rPr>
        <w:t>жеке</w:t>
      </w:r>
      <w:r w:rsidRPr="00C90BD5">
        <w:rPr>
          <w:rFonts w:ascii="Times" w:hAnsi="Times" w:cs="Times"/>
          <w:color w:val="000000"/>
          <w:sz w:val="18"/>
          <w:szCs w:val="18"/>
          <w:lang w:val="kk-KZ"/>
        </w:rPr>
        <w:t xml:space="preserve"> </w:t>
      </w:r>
      <w:r w:rsidRPr="00C90BD5">
        <w:rPr>
          <w:color w:val="000000"/>
          <w:sz w:val="18"/>
          <w:szCs w:val="18"/>
          <w:lang w:val="kk-KZ"/>
        </w:rPr>
        <w:t>тұлға</w:t>
      </w:r>
      <w:r w:rsidRPr="00C90BD5">
        <w:rPr>
          <w:rFonts w:ascii="Times" w:hAnsi="Times" w:cs="Times"/>
          <w:color w:val="000000"/>
          <w:sz w:val="18"/>
          <w:szCs w:val="18"/>
          <w:lang w:val="kk-KZ"/>
        </w:rPr>
        <w:t>-</w:t>
      </w:r>
      <w:r w:rsidRPr="00C90BD5">
        <w:rPr>
          <w:color w:val="000000"/>
          <w:sz w:val="18"/>
          <w:szCs w:val="18"/>
          <w:lang w:val="kk-KZ"/>
        </w:rPr>
        <w:t>бейрезиденттің</w:t>
      </w:r>
      <w:r w:rsidRPr="00C90BD5">
        <w:rPr>
          <w:rFonts w:ascii="Times" w:hAnsi="Times" w:cs="Times"/>
          <w:color w:val="000000"/>
          <w:sz w:val="18"/>
          <w:szCs w:val="18"/>
          <w:lang w:val="kk-KZ"/>
        </w:rPr>
        <w:t xml:space="preserve"> </w:t>
      </w:r>
      <w:r w:rsidRPr="00C90BD5">
        <w:rPr>
          <w:color w:val="000000"/>
          <w:sz w:val="18"/>
          <w:szCs w:val="18"/>
          <w:lang w:val="kk-KZ"/>
        </w:rPr>
        <w:t>алған</w:t>
      </w:r>
      <w:r w:rsidRPr="00C90BD5">
        <w:rPr>
          <w:rFonts w:ascii="Times" w:hAnsi="Times" w:cs="Times"/>
          <w:color w:val="000000"/>
          <w:sz w:val="18"/>
          <w:szCs w:val="18"/>
          <w:lang w:val="kk-KZ"/>
        </w:rPr>
        <w:t xml:space="preserve"> </w:t>
      </w:r>
      <w:r w:rsidRPr="00C90BD5">
        <w:rPr>
          <w:color w:val="000000"/>
          <w:sz w:val="18"/>
          <w:szCs w:val="18"/>
          <w:lang w:val="kk-KZ"/>
        </w:rPr>
        <w:t>табыстарына</w:t>
      </w:r>
      <w:r w:rsidRPr="00C90BD5">
        <w:rPr>
          <w:rFonts w:ascii="Times" w:hAnsi="Times" w:cs="Times"/>
          <w:color w:val="000000"/>
          <w:sz w:val="18"/>
          <w:szCs w:val="18"/>
          <w:lang w:val="kk-KZ"/>
        </w:rPr>
        <w:t xml:space="preserve"> </w:t>
      </w:r>
      <w:r w:rsidRPr="00C90BD5">
        <w:rPr>
          <w:color w:val="000000"/>
          <w:sz w:val="18"/>
          <w:szCs w:val="18"/>
          <w:lang w:val="kk-KZ"/>
        </w:rPr>
        <w:t>салық</w:t>
      </w:r>
      <w:r w:rsidRPr="00C90BD5">
        <w:rPr>
          <w:rFonts w:ascii="Times" w:hAnsi="Times" w:cs="Times"/>
          <w:color w:val="000000"/>
          <w:sz w:val="18"/>
          <w:szCs w:val="18"/>
          <w:lang w:val="kk-KZ"/>
        </w:rPr>
        <w:t xml:space="preserve"> </w:t>
      </w:r>
      <w:r w:rsidRPr="00C90BD5">
        <w:rPr>
          <w:color w:val="000000"/>
          <w:sz w:val="18"/>
          <w:szCs w:val="18"/>
          <w:lang w:val="kk-KZ"/>
        </w:rPr>
        <w:t>салудан</w:t>
      </w:r>
      <w:r w:rsidRPr="00C90BD5">
        <w:rPr>
          <w:rFonts w:ascii="Times" w:hAnsi="Times" w:cs="Times"/>
          <w:color w:val="000000"/>
          <w:sz w:val="18"/>
          <w:szCs w:val="18"/>
          <w:lang w:val="kk-KZ"/>
        </w:rPr>
        <w:t xml:space="preserve"> </w:t>
      </w:r>
      <w:r w:rsidRPr="00C90BD5">
        <w:rPr>
          <w:color w:val="000000"/>
          <w:sz w:val="18"/>
          <w:szCs w:val="18"/>
          <w:lang w:val="kk-KZ"/>
        </w:rPr>
        <w:t>босатуға</w:t>
      </w:r>
      <w:r w:rsidRPr="00C90BD5">
        <w:rPr>
          <w:rFonts w:ascii="Times" w:hAnsi="Times" w:cs="Times"/>
          <w:color w:val="000000"/>
          <w:sz w:val="18"/>
          <w:szCs w:val="18"/>
          <w:lang w:val="kk-KZ"/>
        </w:rPr>
        <w:t xml:space="preserve"> </w:t>
      </w:r>
      <w:r w:rsidRPr="00C90BD5">
        <w:rPr>
          <w:color w:val="000000"/>
          <w:sz w:val="18"/>
          <w:szCs w:val="18"/>
          <w:lang w:val="kk-KZ"/>
        </w:rPr>
        <w:t>қатысты</w:t>
      </w:r>
      <w:r w:rsidRPr="00C90BD5">
        <w:rPr>
          <w:rFonts w:ascii="Times" w:hAnsi="Times" w:cs="Times"/>
          <w:color w:val="000000"/>
          <w:sz w:val="18"/>
          <w:szCs w:val="18"/>
          <w:lang w:val="kk-KZ"/>
        </w:rPr>
        <w:t xml:space="preserve"> </w:t>
      </w:r>
      <w:r w:rsidRPr="00C90BD5">
        <w:rPr>
          <w:color w:val="000000"/>
          <w:sz w:val="18"/>
          <w:szCs w:val="18"/>
          <w:lang w:val="kk-KZ"/>
        </w:rPr>
        <w:t>қолдану</w:t>
      </w:r>
      <w:r w:rsidRPr="00C90BD5">
        <w:rPr>
          <w:rFonts w:ascii="Times" w:hAnsi="Times" w:cs="Times"/>
          <w:color w:val="000000"/>
          <w:sz w:val="18"/>
          <w:szCs w:val="18"/>
          <w:lang w:val="kk-KZ"/>
        </w:rPr>
        <w:t xml:space="preserve"> </w:t>
      </w:r>
      <w:r w:rsidRPr="00C90BD5">
        <w:rPr>
          <w:color w:val="000000"/>
          <w:sz w:val="18"/>
          <w:szCs w:val="18"/>
          <w:lang w:val="kk-KZ"/>
        </w:rPr>
        <w:t>тәртібі</w:t>
      </w:r>
      <w:r w:rsidRPr="00C90BD5">
        <w:rPr>
          <w:rFonts w:ascii="Times" w:hAnsi="Times" w:cs="Times"/>
          <w:color w:val="000000"/>
          <w:sz w:val="18"/>
          <w:szCs w:val="18"/>
          <w:lang w:val="kk-KZ"/>
        </w:rPr>
        <w:t>;</w:t>
      </w:r>
    </w:p>
    <w:p w:rsidR="00F90D36" w:rsidRPr="00C90BD5"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90BD5">
        <w:rPr>
          <w:rFonts w:ascii="Times" w:hAnsi="Times" w:cs="Times"/>
          <w:color w:val="000000"/>
          <w:sz w:val="18"/>
          <w:szCs w:val="18"/>
          <w:lang w:val="kk-KZ"/>
        </w:rPr>
        <w:t>5)</w:t>
      </w:r>
      <w:r w:rsidRPr="00C90BD5">
        <w:rPr>
          <w:rFonts w:ascii="Times" w:hAnsi="Times" w:cs="Times"/>
          <w:color w:val="000000"/>
          <w:sz w:val="18"/>
          <w:szCs w:val="18"/>
          <w:lang w:val="kk-KZ"/>
        </w:rPr>
        <w:tab/>
      </w:r>
      <w:r w:rsidRPr="00C90BD5">
        <w:rPr>
          <w:color w:val="000000"/>
          <w:sz w:val="18"/>
          <w:szCs w:val="18"/>
          <w:lang w:val="kk-KZ"/>
        </w:rPr>
        <w:t>бейрезидендтің</w:t>
      </w:r>
      <w:r w:rsidRPr="00C90BD5">
        <w:rPr>
          <w:rFonts w:ascii="Times" w:hAnsi="Times" w:cs="Times"/>
          <w:color w:val="000000"/>
          <w:sz w:val="18"/>
          <w:szCs w:val="18"/>
          <w:lang w:val="kk-KZ"/>
        </w:rPr>
        <w:t xml:space="preserve"> </w:t>
      </w:r>
      <w:r w:rsidRPr="00C90BD5">
        <w:rPr>
          <w:color w:val="000000"/>
          <w:sz w:val="18"/>
          <w:szCs w:val="18"/>
          <w:lang w:val="kk-KZ"/>
        </w:rPr>
        <w:t>табыстарынан</w:t>
      </w:r>
      <w:r w:rsidRPr="00C90BD5">
        <w:rPr>
          <w:rFonts w:ascii="Times" w:hAnsi="Times" w:cs="Times"/>
          <w:color w:val="000000"/>
          <w:sz w:val="18"/>
          <w:szCs w:val="18"/>
          <w:lang w:val="kk-KZ"/>
        </w:rPr>
        <w:t xml:space="preserve"> </w:t>
      </w:r>
      <w:r w:rsidRPr="00C90BD5">
        <w:rPr>
          <w:color w:val="000000"/>
          <w:sz w:val="18"/>
          <w:szCs w:val="18"/>
          <w:lang w:val="kk-KZ"/>
        </w:rPr>
        <w:t>табыс</w:t>
      </w:r>
      <w:r w:rsidRPr="00C90BD5">
        <w:rPr>
          <w:rFonts w:ascii="Times" w:hAnsi="Times" w:cs="Times"/>
          <w:color w:val="000000"/>
          <w:sz w:val="18"/>
          <w:szCs w:val="18"/>
          <w:lang w:val="kk-KZ"/>
        </w:rPr>
        <w:t xml:space="preserve"> </w:t>
      </w:r>
      <w:r w:rsidRPr="00C90BD5">
        <w:rPr>
          <w:color w:val="000000"/>
          <w:sz w:val="18"/>
          <w:szCs w:val="18"/>
          <w:lang w:val="kk-KZ"/>
        </w:rPr>
        <w:t>салығын</w:t>
      </w:r>
      <w:r w:rsidRPr="00C90BD5">
        <w:rPr>
          <w:rFonts w:ascii="Times" w:hAnsi="Times" w:cs="Times"/>
          <w:color w:val="000000"/>
          <w:sz w:val="18"/>
          <w:szCs w:val="18"/>
          <w:lang w:val="kk-KZ"/>
        </w:rPr>
        <w:t xml:space="preserve"> </w:t>
      </w:r>
      <w:r w:rsidRPr="00C90BD5">
        <w:rPr>
          <w:color w:val="000000"/>
          <w:sz w:val="18"/>
          <w:szCs w:val="18"/>
          <w:lang w:val="kk-KZ"/>
        </w:rPr>
        <w:t>бюджетке</w:t>
      </w:r>
      <w:r w:rsidRPr="00C90BD5">
        <w:rPr>
          <w:rFonts w:ascii="Times" w:hAnsi="Times" w:cs="Times"/>
          <w:color w:val="000000"/>
          <w:sz w:val="18"/>
          <w:szCs w:val="18"/>
          <w:lang w:val="kk-KZ"/>
        </w:rPr>
        <w:t xml:space="preserve"> </w:t>
      </w:r>
      <w:r w:rsidRPr="00C90BD5">
        <w:rPr>
          <w:color w:val="000000"/>
          <w:sz w:val="18"/>
          <w:szCs w:val="18"/>
          <w:lang w:val="kk-KZ"/>
        </w:rPr>
        <w:t>немесе</w:t>
      </w:r>
      <w:r w:rsidRPr="00C90BD5">
        <w:rPr>
          <w:rFonts w:ascii="Times" w:hAnsi="Times" w:cs="Times"/>
          <w:color w:val="000000"/>
          <w:sz w:val="18"/>
          <w:szCs w:val="18"/>
          <w:lang w:val="kk-KZ"/>
        </w:rPr>
        <w:t xml:space="preserve"> </w:t>
      </w:r>
      <w:r w:rsidRPr="00C90BD5">
        <w:rPr>
          <w:color w:val="000000"/>
          <w:sz w:val="18"/>
          <w:szCs w:val="18"/>
          <w:lang w:val="kk-KZ"/>
        </w:rPr>
        <w:t>шартты</w:t>
      </w:r>
      <w:r w:rsidRPr="00C90BD5">
        <w:rPr>
          <w:rFonts w:ascii="Times" w:hAnsi="Times" w:cs="Times"/>
          <w:color w:val="000000"/>
          <w:sz w:val="18"/>
          <w:szCs w:val="18"/>
          <w:lang w:val="kk-KZ"/>
        </w:rPr>
        <w:t xml:space="preserve"> </w:t>
      </w:r>
      <w:r w:rsidRPr="00C90BD5">
        <w:rPr>
          <w:color w:val="000000"/>
          <w:sz w:val="18"/>
          <w:szCs w:val="18"/>
          <w:lang w:val="kk-KZ"/>
        </w:rPr>
        <w:t>банктік</w:t>
      </w:r>
      <w:r w:rsidRPr="00C90BD5">
        <w:rPr>
          <w:rFonts w:ascii="Times" w:hAnsi="Times" w:cs="Times"/>
          <w:color w:val="000000"/>
          <w:sz w:val="18"/>
          <w:szCs w:val="18"/>
          <w:lang w:val="kk-KZ"/>
        </w:rPr>
        <w:t xml:space="preserve"> </w:t>
      </w:r>
      <w:r w:rsidRPr="00C90BD5">
        <w:rPr>
          <w:color w:val="000000"/>
          <w:sz w:val="18"/>
          <w:szCs w:val="18"/>
          <w:lang w:val="kk-KZ"/>
        </w:rPr>
        <w:t>салымға</w:t>
      </w:r>
      <w:r w:rsidRPr="00C90BD5">
        <w:rPr>
          <w:rFonts w:ascii="Times" w:hAnsi="Times" w:cs="Times"/>
          <w:color w:val="000000"/>
          <w:sz w:val="18"/>
          <w:szCs w:val="18"/>
          <w:lang w:val="kk-KZ"/>
        </w:rPr>
        <w:t xml:space="preserve"> </w:t>
      </w:r>
      <w:r w:rsidRPr="00C90BD5">
        <w:rPr>
          <w:color w:val="000000"/>
          <w:sz w:val="18"/>
          <w:szCs w:val="18"/>
          <w:lang w:val="kk-KZ"/>
        </w:rPr>
        <w:t>аудару</w:t>
      </w:r>
      <w:r w:rsidRPr="00C90BD5">
        <w:rPr>
          <w:rFonts w:ascii="Times" w:hAnsi="Times" w:cs="Times"/>
          <w:color w:val="000000"/>
          <w:sz w:val="18"/>
          <w:szCs w:val="18"/>
          <w:lang w:val="kk-KZ"/>
        </w:rPr>
        <w:t xml:space="preserve"> </w:t>
      </w:r>
      <w:r w:rsidRPr="00C90BD5">
        <w:rPr>
          <w:color w:val="000000"/>
          <w:sz w:val="18"/>
          <w:szCs w:val="18"/>
          <w:lang w:val="kk-KZ"/>
        </w:rPr>
        <w:t>тәртібі</w:t>
      </w:r>
      <w:r w:rsidRPr="00C90BD5">
        <w:rPr>
          <w:rFonts w:ascii="Times" w:hAnsi="Times" w:cs="Times"/>
          <w:color w:val="000000"/>
          <w:sz w:val="18"/>
          <w:szCs w:val="18"/>
          <w:lang w:val="kk-KZ"/>
        </w:rPr>
        <w:t>;</w:t>
      </w:r>
    </w:p>
    <w:p w:rsidR="00F90D36" w:rsidRPr="00C90BD5"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90BD5">
        <w:rPr>
          <w:rFonts w:ascii="Times" w:hAnsi="Times" w:cs="Times"/>
          <w:color w:val="000000"/>
          <w:sz w:val="18"/>
          <w:szCs w:val="18"/>
          <w:lang w:val="kk-KZ"/>
        </w:rPr>
        <w:t>6)</w:t>
      </w:r>
      <w:r w:rsidRPr="00C90BD5">
        <w:rPr>
          <w:rFonts w:ascii="Times" w:hAnsi="Times" w:cs="Times"/>
          <w:color w:val="000000"/>
          <w:sz w:val="18"/>
          <w:szCs w:val="18"/>
          <w:lang w:val="kk-KZ"/>
        </w:rPr>
        <w:tab/>
      </w:r>
      <w:r w:rsidRPr="00C90BD5">
        <w:rPr>
          <w:color w:val="000000"/>
          <w:sz w:val="18"/>
          <w:szCs w:val="18"/>
          <w:lang w:val="kk-KZ"/>
        </w:rPr>
        <w:t>бюджеттен</w:t>
      </w:r>
      <w:r w:rsidRPr="00C90BD5">
        <w:rPr>
          <w:rFonts w:ascii="Times" w:hAnsi="Times" w:cs="Times"/>
          <w:color w:val="000000"/>
          <w:sz w:val="18"/>
          <w:szCs w:val="18"/>
          <w:lang w:val="kk-KZ"/>
        </w:rPr>
        <w:t xml:space="preserve"> </w:t>
      </w:r>
      <w:r w:rsidRPr="00C90BD5">
        <w:rPr>
          <w:color w:val="000000"/>
          <w:sz w:val="18"/>
          <w:szCs w:val="18"/>
          <w:lang w:val="kk-KZ"/>
        </w:rPr>
        <w:t>немесе</w:t>
      </w:r>
      <w:r w:rsidRPr="00C90BD5">
        <w:rPr>
          <w:rFonts w:ascii="Times" w:hAnsi="Times" w:cs="Times"/>
          <w:color w:val="000000"/>
          <w:sz w:val="18"/>
          <w:szCs w:val="18"/>
          <w:lang w:val="kk-KZ"/>
        </w:rPr>
        <w:t xml:space="preserve"> </w:t>
      </w:r>
      <w:r w:rsidRPr="00C90BD5">
        <w:rPr>
          <w:color w:val="000000"/>
          <w:sz w:val="18"/>
          <w:szCs w:val="18"/>
          <w:lang w:val="kk-KZ"/>
        </w:rPr>
        <w:t>шартты</w:t>
      </w:r>
      <w:r w:rsidRPr="00C90BD5">
        <w:rPr>
          <w:rFonts w:ascii="Times" w:hAnsi="Times" w:cs="Times"/>
          <w:color w:val="000000"/>
          <w:sz w:val="18"/>
          <w:szCs w:val="18"/>
          <w:lang w:val="kk-KZ"/>
        </w:rPr>
        <w:t xml:space="preserve"> </w:t>
      </w:r>
      <w:r w:rsidRPr="00C90BD5">
        <w:rPr>
          <w:color w:val="000000"/>
          <w:sz w:val="18"/>
          <w:szCs w:val="18"/>
          <w:lang w:val="kk-KZ"/>
        </w:rPr>
        <w:t>банктік</w:t>
      </w:r>
      <w:r w:rsidRPr="00C90BD5">
        <w:rPr>
          <w:rFonts w:ascii="Times" w:hAnsi="Times" w:cs="Times"/>
          <w:color w:val="000000"/>
          <w:sz w:val="18"/>
          <w:szCs w:val="18"/>
          <w:lang w:val="kk-KZ"/>
        </w:rPr>
        <w:t xml:space="preserve"> </w:t>
      </w:r>
      <w:r w:rsidRPr="00C90BD5">
        <w:rPr>
          <w:color w:val="000000"/>
          <w:sz w:val="18"/>
          <w:szCs w:val="18"/>
          <w:lang w:val="kk-KZ"/>
        </w:rPr>
        <w:t>салымнан</w:t>
      </w:r>
      <w:r w:rsidRPr="00C90BD5">
        <w:rPr>
          <w:rFonts w:ascii="Times" w:hAnsi="Times" w:cs="Times"/>
          <w:color w:val="000000"/>
          <w:sz w:val="18"/>
          <w:szCs w:val="18"/>
          <w:lang w:val="kk-KZ"/>
        </w:rPr>
        <w:t xml:space="preserve"> </w:t>
      </w:r>
      <w:r w:rsidRPr="00C90BD5">
        <w:rPr>
          <w:color w:val="000000"/>
          <w:sz w:val="18"/>
          <w:szCs w:val="18"/>
          <w:lang w:val="kk-KZ"/>
        </w:rPr>
        <w:t>табыс</w:t>
      </w:r>
      <w:r w:rsidRPr="00C90BD5">
        <w:rPr>
          <w:rFonts w:ascii="Times" w:hAnsi="Times" w:cs="Times"/>
          <w:color w:val="000000"/>
          <w:sz w:val="18"/>
          <w:szCs w:val="18"/>
          <w:lang w:val="kk-KZ"/>
        </w:rPr>
        <w:t xml:space="preserve"> </w:t>
      </w:r>
      <w:r w:rsidRPr="00C90BD5">
        <w:rPr>
          <w:color w:val="000000"/>
          <w:sz w:val="18"/>
          <w:szCs w:val="18"/>
          <w:lang w:val="kk-KZ"/>
        </w:rPr>
        <w:t>салығын</w:t>
      </w:r>
      <w:r w:rsidRPr="00C90BD5">
        <w:rPr>
          <w:rFonts w:ascii="Times" w:hAnsi="Times" w:cs="Times"/>
          <w:color w:val="000000"/>
          <w:sz w:val="18"/>
          <w:szCs w:val="18"/>
          <w:lang w:val="kk-KZ"/>
        </w:rPr>
        <w:t xml:space="preserve"> </w:t>
      </w:r>
      <w:r w:rsidRPr="00C90BD5">
        <w:rPr>
          <w:color w:val="000000"/>
          <w:sz w:val="18"/>
          <w:szCs w:val="18"/>
          <w:lang w:val="kk-KZ"/>
        </w:rPr>
        <w:t>қайтару</w:t>
      </w:r>
      <w:r w:rsidRPr="00C90BD5">
        <w:rPr>
          <w:rFonts w:ascii="Times" w:hAnsi="Times" w:cs="Times"/>
          <w:color w:val="000000"/>
          <w:sz w:val="18"/>
          <w:szCs w:val="18"/>
          <w:lang w:val="kk-KZ"/>
        </w:rPr>
        <w:t xml:space="preserve"> </w:t>
      </w:r>
      <w:r w:rsidRPr="00C90BD5">
        <w:rPr>
          <w:color w:val="000000"/>
          <w:sz w:val="18"/>
          <w:szCs w:val="18"/>
          <w:lang w:val="kk-KZ"/>
        </w:rPr>
        <w:t>тәртібі</w:t>
      </w:r>
      <w:r w:rsidRPr="00C90BD5">
        <w:rPr>
          <w:rFonts w:ascii="Times" w:hAnsi="Times" w:cs="Times"/>
          <w:color w:val="000000"/>
          <w:sz w:val="18"/>
          <w:szCs w:val="18"/>
          <w:lang w:val="kk-KZ"/>
        </w:rPr>
        <w:t xml:space="preserve">; </w:t>
      </w:r>
    </w:p>
    <w:p w:rsidR="00F90D36" w:rsidRPr="00C90BD5"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90BD5">
        <w:rPr>
          <w:rFonts w:ascii="Times" w:hAnsi="Times" w:cs="Times"/>
          <w:color w:val="000000"/>
          <w:sz w:val="18"/>
          <w:szCs w:val="18"/>
          <w:lang w:val="kk-KZ"/>
        </w:rPr>
        <w:t>7)</w:t>
      </w:r>
      <w:r w:rsidRPr="00C90BD5">
        <w:rPr>
          <w:rFonts w:ascii="Times" w:hAnsi="Times" w:cs="Times"/>
          <w:color w:val="000000"/>
          <w:sz w:val="18"/>
          <w:szCs w:val="18"/>
          <w:lang w:val="kk-KZ"/>
        </w:rPr>
        <w:tab/>
      </w:r>
      <w:r w:rsidRPr="00C90BD5">
        <w:rPr>
          <w:color w:val="000000"/>
          <w:sz w:val="18"/>
          <w:szCs w:val="18"/>
          <w:lang w:val="kk-KZ"/>
        </w:rPr>
        <w:t>табыс</w:t>
      </w:r>
      <w:r w:rsidRPr="00C90BD5">
        <w:rPr>
          <w:rFonts w:ascii="Times" w:hAnsi="Times" w:cs="Times"/>
          <w:color w:val="000000"/>
          <w:sz w:val="18"/>
          <w:szCs w:val="18"/>
          <w:lang w:val="kk-KZ"/>
        </w:rPr>
        <w:t xml:space="preserve"> </w:t>
      </w:r>
      <w:r w:rsidRPr="00C90BD5">
        <w:rPr>
          <w:color w:val="000000"/>
          <w:sz w:val="18"/>
          <w:szCs w:val="18"/>
          <w:lang w:val="kk-KZ"/>
        </w:rPr>
        <w:t>салығынан</w:t>
      </w:r>
      <w:r w:rsidRPr="00C90BD5">
        <w:rPr>
          <w:rFonts w:ascii="Times" w:hAnsi="Times" w:cs="Times"/>
          <w:color w:val="000000"/>
          <w:sz w:val="18"/>
          <w:szCs w:val="18"/>
          <w:lang w:val="kk-KZ"/>
        </w:rPr>
        <w:t xml:space="preserve"> </w:t>
      </w:r>
      <w:r w:rsidRPr="00C90BD5">
        <w:rPr>
          <w:color w:val="000000"/>
          <w:sz w:val="18"/>
          <w:szCs w:val="18"/>
          <w:lang w:val="kk-KZ"/>
        </w:rPr>
        <w:t>шартты</w:t>
      </w:r>
      <w:r w:rsidRPr="00C90BD5">
        <w:rPr>
          <w:rFonts w:ascii="Times" w:hAnsi="Times" w:cs="Times"/>
          <w:color w:val="000000"/>
          <w:sz w:val="18"/>
          <w:szCs w:val="18"/>
          <w:lang w:val="kk-KZ"/>
        </w:rPr>
        <w:t xml:space="preserve"> </w:t>
      </w:r>
      <w:r w:rsidRPr="00C90BD5">
        <w:rPr>
          <w:color w:val="000000"/>
          <w:sz w:val="18"/>
          <w:szCs w:val="18"/>
          <w:lang w:val="kk-KZ"/>
        </w:rPr>
        <w:t>банктік</w:t>
      </w:r>
      <w:r w:rsidRPr="00C90BD5">
        <w:rPr>
          <w:rFonts w:ascii="Times" w:hAnsi="Times" w:cs="Times"/>
          <w:color w:val="000000"/>
          <w:sz w:val="18"/>
          <w:szCs w:val="18"/>
          <w:lang w:val="kk-KZ"/>
        </w:rPr>
        <w:t xml:space="preserve"> </w:t>
      </w:r>
      <w:r w:rsidRPr="00C90BD5">
        <w:rPr>
          <w:color w:val="000000"/>
          <w:sz w:val="18"/>
          <w:szCs w:val="18"/>
          <w:lang w:val="kk-KZ"/>
        </w:rPr>
        <w:t>салымнан</w:t>
      </w:r>
      <w:r w:rsidRPr="00C90BD5">
        <w:rPr>
          <w:rFonts w:ascii="Times" w:hAnsi="Times" w:cs="Times"/>
          <w:color w:val="000000"/>
          <w:sz w:val="18"/>
          <w:szCs w:val="18"/>
          <w:lang w:val="kk-KZ"/>
        </w:rPr>
        <w:t xml:space="preserve"> </w:t>
      </w:r>
      <w:r w:rsidRPr="00C90BD5">
        <w:rPr>
          <w:color w:val="000000"/>
          <w:sz w:val="18"/>
          <w:szCs w:val="18"/>
          <w:lang w:val="kk-KZ"/>
        </w:rPr>
        <w:t>бюджетке</w:t>
      </w:r>
      <w:r w:rsidRPr="00C90BD5">
        <w:rPr>
          <w:rFonts w:ascii="Times" w:hAnsi="Times" w:cs="Times"/>
          <w:color w:val="000000"/>
          <w:sz w:val="18"/>
          <w:szCs w:val="18"/>
          <w:lang w:val="kk-KZ"/>
        </w:rPr>
        <w:t xml:space="preserve"> </w:t>
      </w:r>
      <w:r w:rsidRPr="00C90BD5">
        <w:rPr>
          <w:color w:val="000000"/>
          <w:sz w:val="18"/>
          <w:szCs w:val="18"/>
          <w:lang w:val="kk-KZ"/>
        </w:rPr>
        <w:t>аудару</w:t>
      </w:r>
      <w:r w:rsidRPr="00C90BD5">
        <w:rPr>
          <w:rFonts w:ascii="Times" w:hAnsi="Times" w:cs="Times"/>
          <w:color w:val="000000"/>
          <w:sz w:val="18"/>
          <w:szCs w:val="18"/>
          <w:lang w:val="kk-KZ"/>
        </w:rPr>
        <w:t xml:space="preserve"> </w:t>
      </w:r>
      <w:r w:rsidRPr="00C90BD5">
        <w:rPr>
          <w:color w:val="000000"/>
          <w:sz w:val="18"/>
          <w:szCs w:val="18"/>
          <w:lang w:val="kk-KZ"/>
        </w:rPr>
        <w:t>тәртібі</w:t>
      </w:r>
      <w:r w:rsidRPr="00C90BD5">
        <w:rPr>
          <w:rFonts w:ascii="Times" w:hAnsi="Times" w:cs="Times"/>
          <w:color w:val="000000"/>
          <w:sz w:val="18"/>
          <w:szCs w:val="18"/>
          <w:lang w:val="kk-KZ"/>
        </w:rPr>
        <w:t>:</w:t>
      </w:r>
    </w:p>
    <w:p w:rsidR="00F90D36" w:rsidRPr="00C90BD5"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90BD5">
        <w:rPr>
          <w:color w:val="000000"/>
          <w:sz w:val="18"/>
          <w:szCs w:val="18"/>
          <w:lang w:val="kk-KZ"/>
        </w:rPr>
        <w:t>Салық</w:t>
      </w:r>
      <w:r w:rsidRPr="00C90BD5">
        <w:rPr>
          <w:rFonts w:ascii="Times" w:hAnsi="Times" w:cs="Times"/>
          <w:color w:val="000000"/>
          <w:sz w:val="18"/>
          <w:szCs w:val="18"/>
          <w:lang w:val="kk-KZ"/>
        </w:rPr>
        <w:t xml:space="preserve"> </w:t>
      </w:r>
      <w:r w:rsidRPr="00C90BD5">
        <w:rPr>
          <w:color w:val="000000"/>
          <w:sz w:val="18"/>
          <w:szCs w:val="18"/>
          <w:lang w:val="kk-KZ"/>
        </w:rPr>
        <w:t>төлеуші</w:t>
      </w:r>
      <w:r w:rsidRPr="00C90BD5">
        <w:rPr>
          <w:rFonts w:ascii="Times" w:hAnsi="Times" w:cs="Times"/>
          <w:color w:val="000000"/>
          <w:sz w:val="18"/>
          <w:szCs w:val="18"/>
          <w:lang w:val="kk-KZ"/>
        </w:rPr>
        <w:t>-</w:t>
      </w:r>
      <w:r w:rsidRPr="00C90BD5">
        <w:rPr>
          <w:color w:val="000000"/>
          <w:sz w:val="18"/>
          <w:szCs w:val="18"/>
          <w:lang w:val="kk-KZ"/>
        </w:rPr>
        <w:t>резидент</w:t>
      </w:r>
      <w:r w:rsidRPr="00C90BD5">
        <w:rPr>
          <w:rFonts w:ascii="Times" w:hAnsi="Times" w:cs="Times"/>
          <w:color w:val="000000"/>
          <w:sz w:val="18"/>
          <w:szCs w:val="18"/>
          <w:lang w:val="kk-KZ"/>
        </w:rPr>
        <w:t xml:space="preserve"> </w:t>
      </w:r>
      <w:r w:rsidRPr="00C90BD5">
        <w:rPr>
          <w:color w:val="000000"/>
          <w:sz w:val="18"/>
          <w:szCs w:val="18"/>
          <w:lang w:val="kk-KZ"/>
        </w:rPr>
        <w:t>Қазақстаннан</w:t>
      </w:r>
      <w:r w:rsidRPr="00C90BD5">
        <w:rPr>
          <w:rFonts w:ascii="Times" w:hAnsi="Times" w:cs="Times"/>
          <w:color w:val="000000"/>
          <w:sz w:val="18"/>
          <w:szCs w:val="18"/>
          <w:lang w:val="kk-KZ"/>
        </w:rPr>
        <w:t xml:space="preserve"> </w:t>
      </w:r>
      <w:r w:rsidRPr="00C90BD5">
        <w:rPr>
          <w:color w:val="000000"/>
          <w:sz w:val="18"/>
          <w:szCs w:val="18"/>
          <w:lang w:val="kk-KZ"/>
        </w:rPr>
        <w:t>тысқары</w:t>
      </w:r>
      <w:r w:rsidRPr="00C90BD5">
        <w:rPr>
          <w:rFonts w:ascii="Times" w:hAnsi="Times" w:cs="Times"/>
          <w:color w:val="000000"/>
          <w:sz w:val="18"/>
          <w:szCs w:val="18"/>
          <w:lang w:val="kk-KZ"/>
        </w:rPr>
        <w:t xml:space="preserve"> </w:t>
      </w:r>
      <w:r w:rsidRPr="00C90BD5">
        <w:rPr>
          <w:color w:val="000000"/>
          <w:sz w:val="18"/>
          <w:szCs w:val="18"/>
          <w:lang w:val="kk-KZ"/>
        </w:rPr>
        <w:t>жерлердегі</w:t>
      </w:r>
      <w:r w:rsidRPr="00C90BD5">
        <w:rPr>
          <w:rFonts w:ascii="Times" w:hAnsi="Times" w:cs="Times"/>
          <w:color w:val="000000"/>
          <w:sz w:val="18"/>
          <w:szCs w:val="18"/>
          <w:lang w:val="kk-KZ"/>
        </w:rPr>
        <w:t xml:space="preserve"> </w:t>
      </w:r>
      <w:r w:rsidRPr="00C90BD5">
        <w:rPr>
          <w:color w:val="000000"/>
          <w:sz w:val="18"/>
          <w:szCs w:val="18"/>
          <w:lang w:val="kk-KZ"/>
        </w:rPr>
        <w:t>көздерден</w:t>
      </w:r>
      <w:r w:rsidRPr="00C90BD5">
        <w:rPr>
          <w:rFonts w:ascii="Times" w:hAnsi="Times" w:cs="Times"/>
          <w:color w:val="000000"/>
          <w:sz w:val="18"/>
          <w:szCs w:val="18"/>
          <w:lang w:val="kk-KZ"/>
        </w:rPr>
        <w:t xml:space="preserve"> </w:t>
      </w:r>
      <w:r w:rsidRPr="00C90BD5">
        <w:rPr>
          <w:color w:val="000000"/>
          <w:sz w:val="18"/>
          <w:szCs w:val="18"/>
          <w:lang w:val="kk-KZ"/>
        </w:rPr>
        <w:t>алған</w:t>
      </w:r>
      <w:r w:rsidRPr="00C90BD5">
        <w:rPr>
          <w:rFonts w:ascii="Times" w:hAnsi="Times" w:cs="Times"/>
          <w:color w:val="000000"/>
          <w:sz w:val="18"/>
          <w:szCs w:val="18"/>
          <w:lang w:val="kk-KZ"/>
        </w:rPr>
        <w:t xml:space="preserve"> </w:t>
      </w:r>
      <w:r w:rsidRPr="00C90BD5">
        <w:rPr>
          <w:color w:val="000000"/>
          <w:sz w:val="18"/>
          <w:szCs w:val="18"/>
          <w:lang w:val="kk-KZ"/>
        </w:rPr>
        <w:t>табыстарын</w:t>
      </w:r>
      <w:r w:rsidRPr="00C90BD5">
        <w:rPr>
          <w:rFonts w:ascii="Times" w:hAnsi="Times" w:cs="Times"/>
          <w:color w:val="000000"/>
          <w:sz w:val="18"/>
          <w:szCs w:val="18"/>
          <w:lang w:val="kk-KZ"/>
        </w:rPr>
        <w:t xml:space="preserve"> </w:t>
      </w:r>
      <w:r w:rsidRPr="00C90BD5">
        <w:rPr>
          <w:color w:val="000000"/>
          <w:sz w:val="18"/>
          <w:szCs w:val="18"/>
          <w:lang w:val="kk-KZ"/>
        </w:rPr>
        <w:t>салық</w:t>
      </w:r>
      <w:r w:rsidRPr="00C90BD5">
        <w:rPr>
          <w:rFonts w:ascii="Times" w:hAnsi="Times" w:cs="Times"/>
          <w:color w:val="000000"/>
          <w:sz w:val="18"/>
          <w:szCs w:val="18"/>
          <w:lang w:val="kk-KZ"/>
        </w:rPr>
        <w:t xml:space="preserve"> </w:t>
      </w:r>
      <w:r w:rsidRPr="00C90BD5">
        <w:rPr>
          <w:color w:val="000000"/>
          <w:sz w:val="18"/>
          <w:szCs w:val="18"/>
          <w:lang w:val="kk-KZ"/>
        </w:rPr>
        <w:t>мағлұмдамасында</w:t>
      </w:r>
      <w:r w:rsidRPr="00C90BD5">
        <w:rPr>
          <w:rFonts w:ascii="Times" w:hAnsi="Times" w:cs="Times"/>
          <w:color w:val="000000"/>
          <w:sz w:val="18"/>
          <w:szCs w:val="18"/>
          <w:lang w:val="kk-KZ"/>
        </w:rPr>
        <w:t xml:space="preserve"> </w:t>
      </w:r>
      <w:r w:rsidRPr="00C90BD5">
        <w:rPr>
          <w:color w:val="000000"/>
          <w:sz w:val="18"/>
          <w:szCs w:val="18"/>
          <w:lang w:val="kk-KZ"/>
        </w:rPr>
        <w:t>бейнелеп</w:t>
      </w:r>
      <w:r w:rsidRPr="00C90BD5">
        <w:rPr>
          <w:rFonts w:ascii="Times" w:hAnsi="Times" w:cs="Times"/>
          <w:color w:val="000000"/>
          <w:sz w:val="18"/>
          <w:szCs w:val="18"/>
          <w:lang w:val="kk-KZ"/>
        </w:rPr>
        <w:t xml:space="preserve"> </w:t>
      </w:r>
      <w:r w:rsidRPr="00C90BD5">
        <w:rPr>
          <w:color w:val="000000"/>
          <w:sz w:val="18"/>
          <w:szCs w:val="18"/>
          <w:lang w:val="kk-KZ"/>
        </w:rPr>
        <w:t>көрсетуі</w:t>
      </w:r>
      <w:r w:rsidRPr="00C90BD5">
        <w:rPr>
          <w:rFonts w:ascii="Times" w:hAnsi="Times" w:cs="Times"/>
          <w:color w:val="000000"/>
          <w:sz w:val="18"/>
          <w:szCs w:val="18"/>
          <w:lang w:val="kk-KZ"/>
        </w:rPr>
        <w:t xml:space="preserve"> </w:t>
      </w:r>
      <w:r w:rsidRPr="00C90BD5">
        <w:rPr>
          <w:color w:val="000000"/>
          <w:sz w:val="18"/>
          <w:szCs w:val="18"/>
          <w:lang w:val="kk-KZ"/>
        </w:rPr>
        <w:t>тиіс</w:t>
      </w:r>
      <w:r w:rsidRPr="00C90BD5">
        <w:rPr>
          <w:rFonts w:ascii="Times" w:hAnsi="Times" w:cs="Times"/>
          <w:color w:val="000000"/>
          <w:sz w:val="18"/>
          <w:szCs w:val="18"/>
          <w:lang w:val="kk-KZ"/>
        </w:rPr>
        <w:t>.</w:t>
      </w:r>
    </w:p>
    <w:p w:rsidR="00F90D36" w:rsidRPr="00C90BD5"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90BD5">
        <w:rPr>
          <w:color w:val="000000"/>
          <w:sz w:val="18"/>
          <w:szCs w:val="18"/>
          <w:lang w:val="kk-KZ"/>
        </w:rPr>
        <w:t>Резидендтің</w:t>
      </w:r>
      <w:r w:rsidRPr="00C90BD5">
        <w:rPr>
          <w:rFonts w:ascii="Times" w:hAnsi="Times" w:cs="Times"/>
          <w:color w:val="000000"/>
          <w:sz w:val="18"/>
          <w:szCs w:val="18"/>
          <w:lang w:val="kk-KZ"/>
        </w:rPr>
        <w:t xml:space="preserve"> </w:t>
      </w:r>
      <w:r w:rsidRPr="00C90BD5">
        <w:rPr>
          <w:color w:val="000000"/>
          <w:sz w:val="18"/>
          <w:szCs w:val="18"/>
          <w:lang w:val="kk-KZ"/>
        </w:rPr>
        <w:t>сыртқы</w:t>
      </w:r>
      <w:r w:rsidRPr="00C90BD5">
        <w:rPr>
          <w:rFonts w:ascii="Times" w:hAnsi="Times" w:cs="Times"/>
          <w:color w:val="000000"/>
          <w:sz w:val="18"/>
          <w:szCs w:val="18"/>
          <w:lang w:val="kk-KZ"/>
        </w:rPr>
        <w:t xml:space="preserve"> </w:t>
      </w:r>
      <w:r w:rsidRPr="00C90BD5">
        <w:rPr>
          <w:color w:val="000000"/>
          <w:sz w:val="18"/>
          <w:szCs w:val="18"/>
          <w:lang w:val="kk-KZ"/>
        </w:rPr>
        <w:t>экономикалық</w:t>
      </w:r>
      <w:r w:rsidRPr="00C90BD5">
        <w:rPr>
          <w:rFonts w:ascii="Times" w:hAnsi="Times" w:cs="Times"/>
          <w:color w:val="000000"/>
          <w:sz w:val="18"/>
          <w:szCs w:val="18"/>
          <w:lang w:val="kk-KZ"/>
        </w:rPr>
        <w:t xml:space="preserve"> </w:t>
      </w:r>
      <w:r w:rsidRPr="00C90BD5">
        <w:rPr>
          <w:color w:val="000000"/>
          <w:sz w:val="18"/>
          <w:szCs w:val="18"/>
          <w:lang w:val="kk-KZ"/>
        </w:rPr>
        <w:t>қызметтен</w:t>
      </w:r>
      <w:r w:rsidRPr="00C90BD5">
        <w:rPr>
          <w:rFonts w:ascii="Times" w:hAnsi="Times" w:cs="Times"/>
          <w:color w:val="000000"/>
          <w:sz w:val="18"/>
          <w:szCs w:val="18"/>
          <w:lang w:val="kk-KZ"/>
        </w:rPr>
        <w:t xml:space="preserve"> </w:t>
      </w:r>
      <w:r w:rsidRPr="00C90BD5">
        <w:rPr>
          <w:color w:val="000000"/>
          <w:sz w:val="18"/>
          <w:szCs w:val="18"/>
          <w:lang w:val="kk-KZ"/>
        </w:rPr>
        <w:t>түсетін</w:t>
      </w:r>
      <w:r w:rsidRPr="00C90BD5">
        <w:rPr>
          <w:rFonts w:ascii="Times" w:hAnsi="Times" w:cs="Times"/>
          <w:color w:val="000000"/>
          <w:sz w:val="18"/>
          <w:szCs w:val="18"/>
          <w:lang w:val="kk-KZ"/>
        </w:rPr>
        <w:t xml:space="preserve"> </w:t>
      </w:r>
      <w:r w:rsidRPr="00C90BD5">
        <w:rPr>
          <w:color w:val="000000"/>
          <w:sz w:val="18"/>
          <w:szCs w:val="18"/>
          <w:lang w:val="kk-KZ"/>
        </w:rPr>
        <w:t>табыстарына</w:t>
      </w:r>
      <w:r w:rsidRPr="00C90BD5">
        <w:rPr>
          <w:rFonts w:ascii="Times" w:hAnsi="Times" w:cs="Times"/>
          <w:color w:val="000000"/>
          <w:sz w:val="18"/>
          <w:szCs w:val="18"/>
          <w:lang w:val="kk-KZ"/>
        </w:rPr>
        <w:t xml:space="preserve"> </w:t>
      </w:r>
      <w:r w:rsidRPr="00C90BD5">
        <w:rPr>
          <w:color w:val="000000"/>
          <w:sz w:val="18"/>
          <w:szCs w:val="18"/>
          <w:lang w:val="kk-KZ"/>
        </w:rPr>
        <w:t>салық</w:t>
      </w:r>
      <w:r w:rsidRPr="00C90BD5">
        <w:rPr>
          <w:rFonts w:ascii="Times" w:hAnsi="Times" w:cs="Times"/>
          <w:color w:val="000000"/>
          <w:sz w:val="18"/>
          <w:szCs w:val="18"/>
          <w:lang w:val="kk-KZ"/>
        </w:rPr>
        <w:t xml:space="preserve"> </w:t>
      </w:r>
      <w:r w:rsidRPr="00C90BD5">
        <w:rPr>
          <w:color w:val="000000"/>
          <w:sz w:val="18"/>
          <w:szCs w:val="18"/>
          <w:lang w:val="kk-KZ"/>
        </w:rPr>
        <w:t>салудың</w:t>
      </w:r>
      <w:r w:rsidRPr="00C90BD5">
        <w:rPr>
          <w:rFonts w:ascii="Times" w:hAnsi="Times" w:cs="Times"/>
          <w:color w:val="000000"/>
          <w:sz w:val="18"/>
          <w:szCs w:val="18"/>
          <w:lang w:val="kk-KZ"/>
        </w:rPr>
        <w:t xml:space="preserve"> </w:t>
      </w:r>
      <w:r w:rsidRPr="00C90BD5">
        <w:rPr>
          <w:color w:val="000000"/>
          <w:sz w:val="18"/>
          <w:szCs w:val="18"/>
          <w:lang w:val="kk-KZ"/>
        </w:rPr>
        <w:t>бірқатар</w:t>
      </w:r>
      <w:r w:rsidRPr="00C90BD5">
        <w:rPr>
          <w:rFonts w:ascii="Times" w:hAnsi="Times" w:cs="Times"/>
          <w:color w:val="000000"/>
          <w:sz w:val="18"/>
          <w:szCs w:val="18"/>
          <w:lang w:val="kk-KZ"/>
        </w:rPr>
        <w:t xml:space="preserve"> </w:t>
      </w:r>
      <w:r w:rsidRPr="00C90BD5">
        <w:rPr>
          <w:color w:val="000000"/>
          <w:sz w:val="18"/>
          <w:szCs w:val="18"/>
          <w:lang w:val="kk-KZ"/>
        </w:rPr>
        <w:t>ерекшеліктері</w:t>
      </w:r>
      <w:r w:rsidRPr="00C90BD5">
        <w:rPr>
          <w:rFonts w:ascii="Times" w:hAnsi="Times" w:cs="Times"/>
          <w:color w:val="000000"/>
          <w:sz w:val="18"/>
          <w:szCs w:val="18"/>
          <w:lang w:val="kk-KZ"/>
        </w:rPr>
        <w:t xml:space="preserve"> </w:t>
      </w:r>
      <w:r w:rsidRPr="00C90BD5">
        <w:rPr>
          <w:color w:val="000000"/>
          <w:sz w:val="18"/>
          <w:szCs w:val="18"/>
          <w:lang w:val="kk-KZ"/>
        </w:rPr>
        <w:t>бар</w:t>
      </w:r>
      <w:r w:rsidRPr="00C90BD5">
        <w:rPr>
          <w:rFonts w:ascii="Times" w:hAnsi="Times" w:cs="Times"/>
          <w:color w:val="000000"/>
          <w:sz w:val="18"/>
          <w:szCs w:val="18"/>
          <w:lang w:val="kk-KZ"/>
        </w:rPr>
        <w:t>.</w:t>
      </w:r>
    </w:p>
    <w:p w:rsidR="00F90D36" w:rsidRPr="00C90BD5"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90BD5">
        <w:rPr>
          <w:color w:val="000000"/>
          <w:sz w:val="18"/>
          <w:szCs w:val="18"/>
          <w:lang w:val="kk-KZ"/>
        </w:rPr>
        <w:t>Қазақстан</w:t>
      </w:r>
      <w:r w:rsidRPr="00C90BD5">
        <w:rPr>
          <w:rFonts w:ascii="Times" w:hAnsi="Times" w:cs="Times"/>
          <w:color w:val="000000"/>
          <w:sz w:val="18"/>
          <w:szCs w:val="18"/>
          <w:lang w:val="kk-KZ"/>
        </w:rPr>
        <w:t xml:space="preserve"> </w:t>
      </w:r>
      <w:r w:rsidRPr="00C90BD5">
        <w:rPr>
          <w:color w:val="000000"/>
          <w:sz w:val="18"/>
          <w:szCs w:val="18"/>
          <w:lang w:val="kk-KZ"/>
        </w:rPr>
        <w:t>Республикасынан</w:t>
      </w:r>
      <w:r w:rsidRPr="00C90BD5">
        <w:rPr>
          <w:rFonts w:ascii="Times" w:hAnsi="Times" w:cs="Times"/>
          <w:color w:val="000000"/>
          <w:sz w:val="18"/>
          <w:szCs w:val="18"/>
          <w:lang w:val="kk-KZ"/>
        </w:rPr>
        <w:t xml:space="preserve"> </w:t>
      </w:r>
      <w:r w:rsidRPr="00C90BD5">
        <w:rPr>
          <w:color w:val="000000"/>
          <w:sz w:val="18"/>
          <w:szCs w:val="18"/>
          <w:lang w:val="kk-KZ"/>
        </w:rPr>
        <w:t>тысқары</w:t>
      </w:r>
      <w:r w:rsidRPr="00C90BD5">
        <w:rPr>
          <w:rFonts w:ascii="Times" w:hAnsi="Times" w:cs="Times"/>
          <w:color w:val="000000"/>
          <w:sz w:val="18"/>
          <w:szCs w:val="18"/>
          <w:lang w:val="kk-KZ"/>
        </w:rPr>
        <w:t xml:space="preserve"> </w:t>
      </w:r>
      <w:r w:rsidRPr="00C90BD5">
        <w:rPr>
          <w:color w:val="000000"/>
          <w:sz w:val="18"/>
          <w:szCs w:val="18"/>
          <w:lang w:val="kk-KZ"/>
        </w:rPr>
        <w:t>жерлердегі</w:t>
      </w:r>
      <w:r w:rsidRPr="00C90BD5">
        <w:rPr>
          <w:rFonts w:ascii="Times" w:hAnsi="Times" w:cs="Times"/>
          <w:color w:val="000000"/>
          <w:sz w:val="18"/>
          <w:szCs w:val="18"/>
          <w:lang w:val="kk-KZ"/>
        </w:rPr>
        <w:t xml:space="preserve"> </w:t>
      </w:r>
      <w:r w:rsidRPr="00C90BD5">
        <w:rPr>
          <w:color w:val="000000"/>
          <w:sz w:val="18"/>
          <w:szCs w:val="18"/>
          <w:lang w:val="kk-KZ"/>
        </w:rPr>
        <w:t>көздерінен</w:t>
      </w:r>
      <w:r w:rsidRPr="00C90BD5">
        <w:rPr>
          <w:rFonts w:ascii="Times" w:hAnsi="Times" w:cs="Times"/>
          <w:color w:val="000000"/>
          <w:sz w:val="18"/>
          <w:szCs w:val="18"/>
          <w:lang w:val="kk-KZ"/>
        </w:rPr>
        <w:t xml:space="preserve"> </w:t>
      </w:r>
      <w:r w:rsidRPr="00C90BD5">
        <w:rPr>
          <w:color w:val="000000"/>
          <w:sz w:val="18"/>
          <w:szCs w:val="18"/>
          <w:lang w:val="kk-KZ"/>
        </w:rPr>
        <w:t>алынған</w:t>
      </w:r>
      <w:r w:rsidRPr="00C90BD5">
        <w:rPr>
          <w:rFonts w:ascii="Times" w:hAnsi="Times" w:cs="Times"/>
          <w:color w:val="000000"/>
          <w:sz w:val="18"/>
          <w:szCs w:val="18"/>
          <w:lang w:val="kk-KZ"/>
        </w:rPr>
        <w:t xml:space="preserve"> </w:t>
      </w:r>
      <w:r w:rsidRPr="00C90BD5">
        <w:rPr>
          <w:color w:val="000000"/>
          <w:sz w:val="18"/>
          <w:szCs w:val="18"/>
          <w:lang w:val="kk-KZ"/>
        </w:rPr>
        <w:t>табыстары</w:t>
      </w:r>
      <w:r w:rsidRPr="00C90BD5">
        <w:rPr>
          <w:rFonts w:ascii="Times" w:hAnsi="Times" w:cs="Times"/>
          <w:color w:val="000000"/>
          <w:sz w:val="18"/>
          <w:szCs w:val="18"/>
          <w:lang w:val="kk-KZ"/>
        </w:rPr>
        <w:t xml:space="preserve"> </w:t>
      </w:r>
      <w:r w:rsidRPr="00C90BD5">
        <w:rPr>
          <w:color w:val="000000"/>
          <w:sz w:val="18"/>
          <w:szCs w:val="18"/>
          <w:lang w:val="kk-KZ"/>
        </w:rPr>
        <w:t>деп</w:t>
      </w:r>
      <w:r w:rsidRPr="00C90BD5">
        <w:rPr>
          <w:rFonts w:ascii="Times" w:hAnsi="Times" w:cs="Times"/>
          <w:color w:val="000000"/>
          <w:sz w:val="18"/>
          <w:szCs w:val="18"/>
          <w:lang w:val="kk-KZ"/>
        </w:rPr>
        <w:t xml:space="preserve"> </w:t>
      </w:r>
      <w:r w:rsidRPr="00C90BD5">
        <w:rPr>
          <w:color w:val="000000"/>
          <w:sz w:val="18"/>
          <w:szCs w:val="18"/>
          <w:lang w:val="kk-KZ"/>
        </w:rPr>
        <w:t>төленген</w:t>
      </w:r>
      <w:r w:rsidRPr="00C90BD5">
        <w:rPr>
          <w:rFonts w:ascii="Times" w:hAnsi="Times" w:cs="Times"/>
          <w:color w:val="000000"/>
          <w:sz w:val="18"/>
          <w:szCs w:val="18"/>
          <w:lang w:val="kk-KZ"/>
        </w:rPr>
        <w:t xml:space="preserve"> </w:t>
      </w:r>
      <w:r w:rsidRPr="00C90BD5">
        <w:rPr>
          <w:color w:val="000000"/>
          <w:sz w:val="18"/>
          <w:szCs w:val="18"/>
          <w:lang w:val="kk-KZ"/>
        </w:rPr>
        <w:t>жеріне</w:t>
      </w:r>
      <w:r w:rsidRPr="00C90BD5">
        <w:rPr>
          <w:rFonts w:ascii="Times" w:hAnsi="Times" w:cs="Times"/>
          <w:color w:val="000000"/>
          <w:sz w:val="18"/>
          <w:szCs w:val="18"/>
          <w:lang w:val="kk-KZ"/>
        </w:rPr>
        <w:t xml:space="preserve"> </w:t>
      </w:r>
      <w:r w:rsidRPr="00C90BD5">
        <w:rPr>
          <w:color w:val="000000"/>
          <w:sz w:val="18"/>
          <w:szCs w:val="18"/>
          <w:lang w:val="kk-KZ"/>
        </w:rPr>
        <w:t>қарамастан</w:t>
      </w:r>
      <w:r w:rsidRPr="00C90BD5">
        <w:rPr>
          <w:rFonts w:ascii="Times" w:hAnsi="Times" w:cs="Times"/>
          <w:color w:val="000000"/>
          <w:sz w:val="18"/>
          <w:szCs w:val="18"/>
          <w:lang w:val="kk-KZ"/>
        </w:rPr>
        <w:t xml:space="preserve"> </w:t>
      </w:r>
      <w:r w:rsidRPr="00C90BD5">
        <w:rPr>
          <w:color w:val="000000"/>
          <w:sz w:val="18"/>
          <w:szCs w:val="18"/>
          <w:lang w:val="kk-KZ"/>
        </w:rPr>
        <w:t>Қазақстан</w:t>
      </w:r>
      <w:r w:rsidRPr="00C90BD5">
        <w:rPr>
          <w:rFonts w:ascii="Times" w:hAnsi="Times" w:cs="Times"/>
          <w:color w:val="000000"/>
          <w:sz w:val="18"/>
          <w:szCs w:val="18"/>
          <w:lang w:val="kk-KZ"/>
        </w:rPr>
        <w:t xml:space="preserve"> </w:t>
      </w:r>
      <w:r w:rsidRPr="00C90BD5">
        <w:rPr>
          <w:color w:val="000000"/>
          <w:sz w:val="18"/>
          <w:szCs w:val="18"/>
          <w:lang w:val="kk-KZ"/>
        </w:rPr>
        <w:t>Республикасындағы</w:t>
      </w:r>
      <w:r w:rsidRPr="00C90BD5">
        <w:rPr>
          <w:rFonts w:ascii="Times" w:hAnsi="Times" w:cs="Times"/>
          <w:color w:val="000000"/>
          <w:sz w:val="18"/>
          <w:szCs w:val="18"/>
          <w:lang w:val="kk-KZ"/>
        </w:rPr>
        <w:t xml:space="preserve"> </w:t>
      </w:r>
      <w:r w:rsidRPr="00C90BD5">
        <w:rPr>
          <w:color w:val="000000"/>
          <w:sz w:val="18"/>
          <w:szCs w:val="18"/>
          <w:lang w:val="kk-KZ"/>
        </w:rPr>
        <w:t>көздерден</w:t>
      </w:r>
      <w:r w:rsidRPr="00C90BD5">
        <w:rPr>
          <w:rFonts w:ascii="Times" w:hAnsi="Times" w:cs="Times"/>
          <w:color w:val="000000"/>
          <w:sz w:val="18"/>
          <w:szCs w:val="18"/>
          <w:lang w:val="kk-KZ"/>
        </w:rPr>
        <w:t xml:space="preserve"> </w:t>
      </w:r>
      <w:r w:rsidRPr="00C90BD5">
        <w:rPr>
          <w:color w:val="000000"/>
          <w:sz w:val="18"/>
          <w:szCs w:val="18"/>
          <w:lang w:val="kk-KZ"/>
        </w:rPr>
        <w:t>алынған</w:t>
      </w:r>
      <w:r w:rsidRPr="00C90BD5">
        <w:rPr>
          <w:rFonts w:ascii="Times" w:hAnsi="Times" w:cs="Times"/>
          <w:color w:val="000000"/>
          <w:sz w:val="18"/>
          <w:szCs w:val="18"/>
          <w:lang w:val="kk-KZ"/>
        </w:rPr>
        <w:t xml:space="preserve"> </w:t>
      </w:r>
      <w:r w:rsidRPr="00C90BD5">
        <w:rPr>
          <w:color w:val="000000"/>
          <w:sz w:val="18"/>
          <w:szCs w:val="18"/>
          <w:lang w:val="kk-KZ"/>
        </w:rPr>
        <w:t>табыстар</w:t>
      </w:r>
      <w:r w:rsidRPr="00C90BD5">
        <w:rPr>
          <w:rFonts w:ascii="Times" w:hAnsi="Times" w:cs="Times"/>
          <w:color w:val="000000"/>
          <w:sz w:val="18"/>
          <w:szCs w:val="18"/>
          <w:lang w:val="kk-KZ"/>
        </w:rPr>
        <w:t xml:space="preserve"> </w:t>
      </w:r>
      <w:r w:rsidRPr="00C90BD5">
        <w:rPr>
          <w:color w:val="000000"/>
          <w:sz w:val="18"/>
          <w:szCs w:val="18"/>
          <w:lang w:val="kk-KZ"/>
        </w:rPr>
        <w:t>болып</w:t>
      </w:r>
      <w:r w:rsidRPr="00C90BD5">
        <w:rPr>
          <w:rFonts w:ascii="Times" w:hAnsi="Times" w:cs="Times"/>
          <w:color w:val="000000"/>
          <w:sz w:val="18"/>
          <w:szCs w:val="18"/>
          <w:lang w:val="kk-KZ"/>
        </w:rPr>
        <w:t xml:space="preserve"> </w:t>
      </w:r>
      <w:r w:rsidRPr="00C90BD5">
        <w:rPr>
          <w:color w:val="000000"/>
          <w:sz w:val="18"/>
          <w:szCs w:val="18"/>
          <w:lang w:val="kk-KZ"/>
        </w:rPr>
        <w:t>табылмайтын</w:t>
      </w:r>
      <w:r w:rsidRPr="00C90BD5">
        <w:rPr>
          <w:rFonts w:ascii="Times" w:hAnsi="Times" w:cs="Times"/>
          <w:color w:val="000000"/>
          <w:sz w:val="18"/>
          <w:szCs w:val="18"/>
          <w:lang w:val="kk-KZ"/>
        </w:rPr>
        <w:t xml:space="preserve"> </w:t>
      </w:r>
      <w:r w:rsidRPr="00C90BD5">
        <w:rPr>
          <w:color w:val="000000"/>
          <w:sz w:val="18"/>
          <w:szCs w:val="18"/>
          <w:lang w:val="kk-KZ"/>
        </w:rPr>
        <w:t>табыстардың</w:t>
      </w:r>
      <w:r w:rsidRPr="00C90BD5">
        <w:rPr>
          <w:rFonts w:ascii="Times" w:hAnsi="Times" w:cs="Times"/>
          <w:color w:val="000000"/>
          <w:sz w:val="18"/>
          <w:szCs w:val="18"/>
          <w:lang w:val="kk-KZ"/>
        </w:rPr>
        <w:t xml:space="preserve"> </w:t>
      </w:r>
      <w:r w:rsidRPr="00C90BD5">
        <w:rPr>
          <w:color w:val="000000"/>
          <w:sz w:val="18"/>
          <w:szCs w:val="18"/>
          <w:lang w:val="kk-KZ"/>
        </w:rPr>
        <w:t>барлық</w:t>
      </w:r>
      <w:r w:rsidRPr="00C90BD5">
        <w:rPr>
          <w:rFonts w:ascii="Times" w:hAnsi="Times" w:cs="Times"/>
          <w:color w:val="000000"/>
          <w:sz w:val="18"/>
          <w:szCs w:val="18"/>
          <w:lang w:val="kk-KZ"/>
        </w:rPr>
        <w:t xml:space="preserve"> </w:t>
      </w:r>
      <w:r w:rsidRPr="00C90BD5">
        <w:rPr>
          <w:color w:val="000000"/>
          <w:sz w:val="18"/>
          <w:szCs w:val="18"/>
          <w:lang w:val="kk-KZ"/>
        </w:rPr>
        <w:t>түрлері</w:t>
      </w:r>
      <w:r w:rsidRPr="00C90BD5">
        <w:rPr>
          <w:rFonts w:ascii="Times" w:hAnsi="Times" w:cs="Times"/>
          <w:color w:val="000000"/>
          <w:sz w:val="18"/>
          <w:szCs w:val="18"/>
          <w:lang w:val="kk-KZ"/>
        </w:rPr>
        <w:t xml:space="preserve"> </w:t>
      </w:r>
      <w:r w:rsidRPr="00C90BD5">
        <w:rPr>
          <w:color w:val="000000"/>
          <w:sz w:val="18"/>
          <w:szCs w:val="18"/>
          <w:lang w:val="kk-KZ"/>
        </w:rPr>
        <w:t>танылады</w:t>
      </w:r>
      <w:r w:rsidRPr="00C90BD5">
        <w:rPr>
          <w:rFonts w:ascii="Times" w:hAnsi="Times" w:cs="Times"/>
          <w:color w:val="000000"/>
          <w:sz w:val="18"/>
          <w:szCs w:val="18"/>
          <w:lang w:val="kk-KZ"/>
        </w:rPr>
        <w:t>.</w:t>
      </w:r>
    </w:p>
    <w:p w:rsidR="00F90D36" w:rsidRPr="00C90BD5"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90BD5">
        <w:rPr>
          <w:color w:val="000000"/>
          <w:sz w:val="18"/>
          <w:szCs w:val="18"/>
          <w:lang w:val="kk-KZ"/>
        </w:rPr>
        <w:t>Салық</w:t>
      </w:r>
      <w:r w:rsidRPr="00C90BD5">
        <w:rPr>
          <w:rFonts w:ascii="Times" w:hAnsi="Times" w:cs="Times"/>
          <w:color w:val="000000"/>
          <w:sz w:val="18"/>
          <w:szCs w:val="18"/>
          <w:lang w:val="kk-KZ"/>
        </w:rPr>
        <w:t xml:space="preserve"> </w:t>
      </w:r>
      <w:r w:rsidRPr="00C90BD5">
        <w:rPr>
          <w:color w:val="000000"/>
          <w:sz w:val="18"/>
          <w:szCs w:val="18"/>
          <w:lang w:val="kk-KZ"/>
        </w:rPr>
        <w:t>төлеуші</w:t>
      </w:r>
      <w:r w:rsidRPr="00C90BD5">
        <w:rPr>
          <w:rFonts w:ascii="Times" w:hAnsi="Times" w:cs="Times"/>
          <w:color w:val="000000"/>
          <w:sz w:val="18"/>
          <w:szCs w:val="18"/>
          <w:lang w:val="kk-KZ"/>
        </w:rPr>
        <w:t>-</w:t>
      </w:r>
      <w:r w:rsidRPr="00C90BD5">
        <w:rPr>
          <w:color w:val="000000"/>
          <w:sz w:val="18"/>
          <w:szCs w:val="18"/>
          <w:lang w:val="kk-KZ"/>
        </w:rPr>
        <w:t>резидент</w:t>
      </w:r>
      <w:r w:rsidRPr="00C90BD5">
        <w:rPr>
          <w:rFonts w:ascii="Times" w:hAnsi="Times" w:cs="Times"/>
          <w:color w:val="000000"/>
          <w:sz w:val="18"/>
          <w:szCs w:val="18"/>
          <w:lang w:val="kk-KZ"/>
        </w:rPr>
        <w:t xml:space="preserve"> </w:t>
      </w:r>
      <w:r w:rsidRPr="00C90BD5">
        <w:rPr>
          <w:color w:val="000000"/>
          <w:sz w:val="18"/>
          <w:szCs w:val="18"/>
          <w:lang w:val="kk-KZ"/>
        </w:rPr>
        <w:t>табыс</w:t>
      </w:r>
      <w:r w:rsidRPr="00C90BD5">
        <w:rPr>
          <w:rFonts w:ascii="Times" w:hAnsi="Times" w:cs="Times"/>
          <w:color w:val="000000"/>
          <w:sz w:val="18"/>
          <w:szCs w:val="18"/>
          <w:lang w:val="kk-KZ"/>
        </w:rPr>
        <w:t xml:space="preserve">, </w:t>
      </w:r>
      <w:r w:rsidRPr="00C90BD5">
        <w:rPr>
          <w:color w:val="000000"/>
          <w:sz w:val="18"/>
          <w:szCs w:val="18"/>
          <w:lang w:val="kk-KZ"/>
        </w:rPr>
        <w:t>соның</w:t>
      </w:r>
      <w:r w:rsidRPr="00C90BD5">
        <w:rPr>
          <w:rFonts w:ascii="Times" w:hAnsi="Times" w:cs="Times"/>
          <w:color w:val="000000"/>
          <w:sz w:val="18"/>
          <w:szCs w:val="18"/>
          <w:lang w:val="kk-KZ"/>
        </w:rPr>
        <w:t xml:space="preserve"> </w:t>
      </w:r>
      <w:r w:rsidRPr="00C90BD5">
        <w:rPr>
          <w:color w:val="000000"/>
          <w:sz w:val="18"/>
          <w:szCs w:val="18"/>
          <w:lang w:val="kk-KZ"/>
        </w:rPr>
        <w:t>ішінде</w:t>
      </w:r>
      <w:r w:rsidRPr="00C90BD5">
        <w:rPr>
          <w:rFonts w:ascii="Times" w:hAnsi="Times" w:cs="Times"/>
          <w:color w:val="000000"/>
          <w:sz w:val="18"/>
          <w:szCs w:val="18"/>
          <w:lang w:val="kk-KZ"/>
        </w:rPr>
        <w:t xml:space="preserve"> </w:t>
      </w:r>
      <w:r w:rsidRPr="00C90BD5">
        <w:rPr>
          <w:color w:val="000000"/>
          <w:sz w:val="18"/>
          <w:szCs w:val="18"/>
          <w:lang w:val="kk-KZ"/>
        </w:rPr>
        <w:t>Қазақстан</w:t>
      </w:r>
      <w:r w:rsidRPr="00C90BD5">
        <w:rPr>
          <w:rFonts w:ascii="Times" w:hAnsi="Times" w:cs="Times"/>
          <w:color w:val="000000"/>
          <w:sz w:val="18"/>
          <w:szCs w:val="18"/>
          <w:lang w:val="kk-KZ"/>
        </w:rPr>
        <w:t xml:space="preserve"> </w:t>
      </w:r>
      <w:r w:rsidRPr="00C90BD5">
        <w:rPr>
          <w:color w:val="000000"/>
          <w:sz w:val="18"/>
          <w:szCs w:val="18"/>
          <w:lang w:val="kk-KZ"/>
        </w:rPr>
        <w:t>Республикасынан</w:t>
      </w:r>
      <w:r w:rsidRPr="00C90BD5">
        <w:rPr>
          <w:rFonts w:ascii="Times" w:hAnsi="Times" w:cs="Times"/>
          <w:color w:val="000000"/>
          <w:sz w:val="18"/>
          <w:szCs w:val="18"/>
          <w:lang w:val="kk-KZ"/>
        </w:rPr>
        <w:t xml:space="preserve"> </w:t>
      </w:r>
      <w:r w:rsidRPr="00C90BD5">
        <w:rPr>
          <w:color w:val="000000"/>
          <w:sz w:val="18"/>
          <w:szCs w:val="18"/>
          <w:lang w:val="kk-KZ"/>
        </w:rPr>
        <w:t>тысқары</w:t>
      </w:r>
      <w:r w:rsidRPr="00C90BD5">
        <w:rPr>
          <w:rFonts w:ascii="Times" w:hAnsi="Times" w:cs="Times"/>
          <w:color w:val="000000"/>
          <w:sz w:val="18"/>
          <w:szCs w:val="18"/>
          <w:lang w:val="kk-KZ"/>
        </w:rPr>
        <w:t xml:space="preserve"> </w:t>
      </w:r>
      <w:r w:rsidRPr="00C90BD5">
        <w:rPr>
          <w:color w:val="000000"/>
          <w:sz w:val="18"/>
          <w:szCs w:val="18"/>
          <w:lang w:val="kk-KZ"/>
        </w:rPr>
        <w:t>жерлердегі</w:t>
      </w:r>
      <w:r w:rsidRPr="00C90BD5">
        <w:rPr>
          <w:rFonts w:ascii="Times" w:hAnsi="Times" w:cs="Times"/>
          <w:color w:val="000000"/>
          <w:sz w:val="18"/>
          <w:szCs w:val="18"/>
          <w:lang w:val="kk-KZ"/>
        </w:rPr>
        <w:t xml:space="preserve"> </w:t>
      </w:r>
      <w:r w:rsidRPr="00C90BD5">
        <w:rPr>
          <w:color w:val="000000"/>
          <w:sz w:val="18"/>
          <w:szCs w:val="18"/>
          <w:lang w:val="kk-KZ"/>
        </w:rPr>
        <w:t>көздерден</w:t>
      </w:r>
      <w:r w:rsidRPr="00C90BD5">
        <w:rPr>
          <w:rFonts w:ascii="Times" w:hAnsi="Times" w:cs="Times"/>
          <w:color w:val="000000"/>
          <w:sz w:val="18"/>
          <w:szCs w:val="18"/>
          <w:lang w:val="kk-KZ"/>
        </w:rPr>
        <w:t xml:space="preserve"> </w:t>
      </w:r>
      <w:r w:rsidRPr="00C90BD5">
        <w:rPr>
          <w:color w:val="000000"/>
          <w:sz w:val="18"/>
          <w:szCs w:val="18"/>
          <w:lang w:val="kk-KZ"/>
        </w:rPr>
        <w:t>табыс</w:t>
      </w:r>
      <w:r w:rsidRPr="00C90BD5">
        <w:rPr>
          <w:rFonts w:ascii="Times" w:hAnsi="Times" w:cs="Times"/>
          <w:color w:val="000000"/>
          <w:sz w:val="18"/>
          <w:szCs w:val="18"/>
          <w:lang w:val="kk-KZ"/>
        </w:rPr>
        <w:t xml:space="preserve"> </w:t>
      </w:r>
      <w:r w:rsidRPr="00C90BD5">
        <w:rPr>
          <w:color w:val="000000"/>
          <w:sz w:val="18"/>
          <w:szCs w:val="18"/>
          <w:lang w:val="kk-KZ"/>
        </w:rPr>
        <w:t>алумен</w:t>
      </w:r>
      <w:r w:rsidRPr="00C90BD5">
        <w:rPr>
          <w:rFonts w:ascii="Times" w:hAnsi="Times" w:cs="Times"/>
          <w:color w:val="000000"/>
          <w:sz w:val="18"/>
          <w:szCs w:val="18"/>
          <w:lang w:val="kk-KZ"/>
        </w:rPr>
        <w:t xml:space="preserve"> </w:t>
      </w:r>
      <w:r w:rsidRPr="00C90BD5">
        <w:rPr>
          <w:color w:val="000000"/>
          <w:sz w:val="18"/>
          <w:szCs w:val="18"/>
          <w:lang w:val="kk-KZ"/>
        </w:rPr>
        <w:t>байланысты</w:t>
      </w:r>
      <w:r w:rsidRPr="00C90BD5">
        <w:rPr>
          <w:rFonts w:ascii="Times" w:hAnsi="Times" w:cs="Times"/>
          <w:color w:val="000000"/>
          <w:sz w:val="18"/>
          <w:szCs w:val="18"/>
          <w:lang w:val="kk-KZ"/>
        </w:rPr>
        <w:t xml:space="preserve"> </w:t>
      </w:r>
      <w:r w:rsidRPr="00C90BD5">
        <w:rPr>
          <w:color w:val="000000"/>
          <w:sz w:val="18"/>
          <w:szCs w:val="18"/>
          <w:lang w:val="kk-KZ"/>
        </w:rPr>
        <w:t>шығыстарды</w:t>
      </w:r>
      <w:r w:rsidRPr="00C90BD5">
        <w:rPr>
          <w:rFonts w:ascii="Times" w:hAnsi="Times" w:cs="Times"/>
          <w:color w:val="000000"/>
          <w:sz w:val="18"/>
          <w:szCs w:val="18"/>
          <w:lang w:val="kk-KZ"/>
        </w:rPr>
        <w:t xml:space="preserve"> </w:t>
      </w:r>
      <w:r w:rsidRPr="00C90BD5">
        <w:rPr>
          <w:color w:val="000000"/>
          <w:sz w:val="18"/>
          <w:szCs w:val="18"/>
          <w:lang w:val="kk-KZ"/>
        </w:rPr>
        <w:t>белгіленген</w:t>
      </w:r>
      <w:r w:rsidRPr="00C90BD5">
        <w:rPr>
          <w:rFonts w:ascii="Times" w:hAnsi="Times" w:cs="Times"/>
          <w:color w:val="000000"/>
          <w:sz w:val="18"/>
          <w:szCs w:val="18"/>
          <w:lang w:val="kk-KZ"/>
        </w:rPr>
        <w:t xml:space="preserve"> </w:t>
      </w:r>
      <w:r w:rsidRPr="00C90BD5">
        <w:rPr>
          <w:color w:val="000000"/>
          <w:sz w:val="18"/>
          <w:szCs w:val="18"/>
          <w:lang w:val="kk-KZ"/>
        </w:rPr>
        <w:t>тәртіппен</w:t>
      </w:r>
      <w:r w:rsidRPr="00C90BD5">
        <w:rPr>
          <w:rFonts w:ascii="Times" w:hAnsi="Times" w:cs="Times"/>
          <w:color w:val="000000"/>
          <w:sz w:val="18"/>
          <w:szCs w:val="18"/>
          <w:lang w:val="kk-KZ"/>
        </w:rPr>
        <w:t xml:space="preserve"> </w:t>
      </w:r>
      <w:r w:rsidRPr="00C90BD5">
        <w:rPr>
          <w:color w:val="000000"/>
          <w:sz w:val="18"/>
          <w:szCs w:val="18"/>
          <w:lang w:val="kk-KZ"/>
        </w:rPr>
        <w:t>шегерімдерге</w:t>
      </w:r>
      <w:r w:rsidRPr="00C90BD5">
        <w:rPr>
          <w:rFonts w:ascii="Times" w:hAnsi="Times" w:cs="Times"/>
          <w:color w:val="000000"/>
          <w:sz w:val="18"/>
          <w:szCs w:val="18"/>
          <w:lang w:val="kk-KZ"/>
        </w:rPr>
        <w:t xml:space="preserve"> </w:t>
      </w:r>
      <w:r w:rsidRPr="00C90BD5">
        <w:rPr>
          <w:color w:val="000000"/>
          <w:sz w:val="18"/>
          <w:szCs w:val="18"/>
          <w:lang w:val="kk-KZ"/>
        </w:rPr>
        <w:t>жатқызады</w:t>
      </w:r>
      <w:r w:rsidRPr="00C90BD5">
        <w:rPr>
          <w:rFonts w:ascii="Times" w:hAnsi="Times" w:cs="Times"/>
          <w:color w:val="000000"/>
          <w:sz w:val="18"/>
          <w:szCs w:val="18"/>
          <w:lang w:val="kk-KZ"/>
        </w:rPr>
        <w:t xml:space="preserve">. </w:t>
      </w:r>
      <w:r w:rsidRPr="00C90BD5">
        <w:rPr>
          <w:color w:val="000000"/>
          <w:sz w:val="18"/>
          <w:szCs w:val="18"/>
          <w:lang w:val="kk-KZ"/>
        </w:rPr>
        <w:t>Резидент</w:t>
      </w:r>
      <w:r w:rsidRPr="00C90BD5">
        <w:rPr>
          <w:rFonts w:ascii="Times" w:hAnsi="Times" w:cs="Times"/>
          <w:color w:val="000000"/>
          <w:sz w:val="18"/>
          <w:szCs w:val="18"/>
          <w:lang w:val="kk-KZ"/>
        </w:rPr>
        <w:t>-</w:t>
      </w:r>
      <w:r w:rsidRPr="00C90BD5">
        <w:rPr>
          <w:color w:val="000000"/>
          <w:sz w:val="18"/>
          <w:szCs w:val="18"/>
          <w:lang w:val="kk-KZ"/>
        </w:rPr>
        <w:t>салық</w:t>
      </w:r>
      <w:r w:rsidRPr="00C90BD5">
        <w:rPr>
          <w:rFonts w:ascii="Times" w:hAnsi="Times" w:cs="Times"/>
          <w:color w:val="000000"/>
          <w:sz w:val="18"/>
          <w:szCs w:val="18"/>
          <w:lang w:val="kk-KZ"/>
        </w:rPr>
        <w:t xml:space="preserve"> </w:t>
      </w:r>
      <w:r w:rsidRPr="00C90BD5">
        <w:rPr>
          <w:color w:val="000000"/>
          <w:sz w:val="18"/>
          <w:szCs w:val="18"/>
          <w:lang w:val="kk-KZ"/>
        </w:rPr>
        <w:t>төлеуші</w:t>
      </w:r>
      <w:r w:rsidRPr="00C90BD5">
        <w:rPr>
          <w:rFonts w:ascii="Times" w:hAnsi="Times" w:cs="Times"/>
          <w:color w:val="000000"/>
          <w:sz w:val="18"/>
          <w:szCs w:val="18"/>
          <w:lang w:val="kk-KZ"/>
        </w:rPr>
        <w:t xml:space="preserve"> </w:t>
      </w:r>
      <w:r w:rsidRPr="00C90BD5">
        <w:rPr>
          <w:color w:val="000000"/>
          <w:sz w:val="18"/>
          <w:szCs w:val="18"/>
          <w:lang w:val="kk-KZ"/>
        </w:rPr>
        <w:t>өзінің</w:t>
      </w:r>
      <w:r w:rsidRPr="00C90BD5">
        <w:rPr>
          <w:rFonts w:ascii="Times" w:hAnsi="Times" w:cs="Times"/>
          <w:color w:val="000000"/>
          <w:sz w:val="18"/>
          <w:szCs w:val="18"/>
          <w:lang w:val="kk-KZ"/>
        </w:rPr>
        <w:t xml:space="preserve"> </w:t>
      </w:r>
      <w:r w:rsidRPr="00C90BD5">
        <w:rPr>
          <w:color w:val="000000"/>
          <w:sz w:val="18"/>
          <w:szCs w:val="18"/>
          <w:lang w:val="kk-KZ"/>
        </w:rPr>
        <w:t>шет</w:t>
      </w:r>
      <w:r w:rsidRPr="00C90BD5">
        <w:rPr>
          <w:rFonts w:ascii="Times" w:hAnsi="Times" w:cs="Times"/>
          <w:color w:val="000000"/>
          <w:sz w:val="18"/>
          <w:szCs w:val="18"/>
          <w:lang w:val="kk-KZ"/>
        </w:rPr>
        <w:t xml:space="preserve"> </w:t>
      </w:r>
      <w:r w:rsidRPr="00C90BD5">
        <w:rPr>
          <w:color w:val="000000"/>
          <w:sz w:val="18"/>
          <w:szCs w:val="18"/>
          <w:lang w:val="kk-KZ"/>
        </w:rPr>
        <w:t>мемлекетте</w:t>
      </w:r>
      <w:r w:rsidRPr="00C90BD5">
        <w:rPr>
          <w:rFonts w:ascii="Times" w:hAnsi="Times" w:cs="Times"/>
          <w:color w:val="000000"/>
          <w:sz w:val="18"/>
          <w:szCs w:val="18"/>
          <w:lang w:val="kk-KZ"/>
        </w:rPr>
        <w:t xml:space="preserve"> </w:t>
      </w:r>
      <w:r w:rsidRPr="00C90BD5">
        <w:rPr>
          <w:color w:val="000000"/>
          <w:sz w:val="18"/>
          <w:szCs w:val="18"/>
          <w:lang w:val="kk-KZ"/>
        </w:rPr>
        <w:t>орналасқан</w:t>
      </w:r>
      <w:r w:rsidRPr="00C90BD5">
        <w:rPr>
          <w:rFonts w:ascii="Times" w:hAnsi="Times" w:cs="Times"/>
          <w:color w:val="000000"/>
          <w:sz w:val="18"/>
          <w:szCs w:val="18"/>
          <w:lang w:val="kk-KZ"/>
        </w:rPr>
        <w:t xml:space="preserve"> </w:t>
      </w:r>
      <w:r w:rsidRPr="00C90BD5">
        <w:rPr>
          <w:color w:val="000000"/>
          <w:sz w:val="18"/>
          <w:szCs w:val="18"/>
          <w:lang w:val="kk-KZ"/>
        </w:rPr>
        <w:t>тұрақты</w:t>
      </w:r>
      <w:r w:rsidRPr="00C90BD5">
        <w:rPr>
          <w:rFonts w:ascii="Times" w:hAnsi="Times" w:cs="Times"/>
          <w:color w:val="000000"/>
          <w:sz w:val="18"/>
          <w:szCs w:val="18"/>
          <w:lang w:val="kk-KZ"/>
        </w:rPr>
        <w:t xml:space="preserve"> </w:t>
      </w:r>
      <w:r w:rsidRPr="00C90BD5">
        <w:rPr>
          <w:color w:val="000000"/>
          <w:sz w:val="18"/>
          <w:szCs w:val="18"/>
          <w:lang w:val="kk-KZ"/>
        </w:rPr>
        <w:t>мекемесіне</w:t>
      </w:r>
      <w:r w:rsidRPr="00C90BD5">
        <w:rPr>
          <w:rFonts w:ascii="Times" w:hAnsi="Times" w:cs="Times"/>
          <w:color w:val="000000"/>
          <w:sz w:val="18"/>
          <w:szCs w:val="18"/>
          <w:lang w:val="kk-KZ"/>
        </w:rPr>
        <w:t xml:space="preserve"> </w:t>
      </w:r>
      <w:r w:rsidRPr="00C90BD5">
        <w:rPr>
          <w:color w:val="000000"/>
          <w:sz w:val="18"/>
          <w:szCs w:val="18"/>
          <w:lang w:val="kk-KZ"/>
        </w:rPr>
        <w:t>Қазақстан</w:t>
      </w:r>
      <w:r w:rsidRPr="00C90BD5">
        <w:rPr>
          <w:rFonts w:ascii="Times" w:hAnsi="Times" w:cs="Times"/>
          <w:color w:val="000000"/>
          <w:sz w:val="18"/>
          <w:szCs w:val="18"/>
          <w:lang w:val="kk-KZ"/>
        </w:rPr>
        <w:t xml:space="preserve"> </w:t>
      </w:r>
      <w:r w:rsidRPr="00C90BD5">
        <w:rPr>
          <w:color w:val="000000"/>
          <w:sz w:val="18"/>
          <w:szCs w:val="18"/>
          <w:lang w:val="kk-KZ"/>
        </w:rPr>
        <w:t>Респу</w:t>
      </w:r>
      <w:r w:rsidRPr="00C90BD5">
        <w:rPr>
          <w:rFonts w:ascii="Times" w:hAnsi="Times" w:cs="Times"/>
          <w:color w:val="000000"/>
          <w:sz w:val="18"/>
          <w:szCs w:val="18"/>
          <w:lang w:val="kk-KZ"/>
        </w:rPr>
        <w:softHyphen/>
      </w:r>
      <w:r w:rsidRPr="00C90BD5">
        <w:rPr>
          <w:color w:val="000000"/>
          <w:sz w:val="18"/>
          <w:szCs w:val="18"/>
          <w:lang w:val="kk-KZ"/>
        </w:rPr>
        <w:t>бликасында</w:t>
      </w:r>
      <w:r w:rsidRPr="00C90BD5">
        <w:rPr>
          <w:rFonts w:ascii="Times" w:hAnsi="Times" w:cs="Times"/>
          <w:color w:val="000000"/>
          <w:sz w:val="18"/>
          <w:szCs w:val="18"/>
          <w:lang w:val="kk-KZ"/>
        </w:rPr>
        <w:t xml:space="preserve"> </w:t>
      </w:r>
      <w:r w:rsidRPr="00C90BD5">
        <w:rPr>
          <w:color w:val="000000"/>
          <w:sz w:val="18"/>
          <w:szCs w:val="18"/>
          <w:lang w:val="kk-KZ"/>
        </w:rPr>
        <w:t>да</w:t>
      </w:r>
      <w:r w:rsidRPr="00C90BD5">
        <w:rPr>
          <w:rFonts w:ascii="Times" w:hAnsi="Times" w:cs="Times"/>
          <w:color w:val="000000"/>
          <w:sz w:val="18"/>
          <w:szCs w:val="18"/>
          <w:lang w:val="kk-KZ"/>
        </w:rPr>
        <w:t>,</w:t>
      </w:r>
      <w:r w:rsidRPr="00C90BD5">
        <w:rPr>
          <w:color w:val="000000"/>
          <w:sz w:val="18"/>
          <w:szCs w:val="18"/>
          <w:lang w:val="kk-KZ"/>
        </w:rPr>
        <w:t>одан</w:t>
      </w:r>
      <w:r w:rsidRPr="00C90BD5">
        <w:rPr>
          <w:rFonts w:ascii="Times" w:hAnsi="Times" w:cs="Times"/>
          <w:color w:val="000000"/>
          <w:sz w:val="18"/>
          <w:szCs w:val="18"/>
          <w:lang w:val="kk-KZ"/>
        </w:rPr>
        <w:t xml:space="preserve"> </w:t>
      </w:r>
      <w:r w:rsidRPr="00C90BD5">
        <w:rPr>
          <w:color w:val="000000"/>
          <w:sz w:val="18"/>
          <w:szCs w:val="18"/>
          <w:lang w:val="kk-KZ"/>
        </w:rPr>
        <w:t>тысқары</w:t>
      </w:r>
      <w:r w:rsidRPr="00C90BD5">
        <w:rPr>
          <w:rFonts w:ascii="Times" w:hAnsi="Times" w:cs="Times"/>
          <w:color w:val="000000"/>
          <w:sz w:val="18"/>
          <w:szCs w:val="18"/>
          <w:lang w:val="kk-KZ"/>
        </w:rPr>
        <w:t xml:space="preserve"> </w:t>
      </w:r>
      <w:r w:rsidRPr="00C90BD5">
        <w:rPr>
          <w:color w:val="000000"/>
          <w:sz w:val="18"/>
          <w:szCs w:val="18"/>
          <w:lang w:val="kk-KZ"/>
        </w:rPr>
        <w:t>жерлерде</w:t>
      </w:r>
      <w:r w:rsidRPr="00C90BD5">
        <w:rPr>
          <w:rFonts w:ascii="Times" w:hAnsi="Times" w:cs="Times"/>
          <w:color w:val="000000"/>
          <w:sz w:val="18"/>
          <w:szCs w:val="18"/>
          <w:lang w:val="kk-KZ"/>
        </w:rPr>
        <w:t xml:space="preserve"> </w:t>
      </w:r>
      <w:r w:rsidRPr="00C90BD5">
        <w:rPr>
          <w:color w:val="000000"/>
          <w:sz w:val="18"/>
          <w:szCs w:val="18"/>
          <w:lang w:val="kk-KZ"/>
        </w:rPr>
        <w:t>де</w:t>
      </w:r>
      <w:r w:rsidRPr="00C90BD5">
        <w:rPr>
          <w:rFonts w:ascii="Times" w:hAnsi="Times" w:cs="Times"/>
          <w:color w:val="000000"/>
          <w:sz w:val="18"/>
          <w:szCs w:val="18"/>
          <w:lang w:val="kk-KZ"/>
        </w:rPr>
        <w:t xml:space="preserve"> </w:t>
      </w:r>
      <w:r w:rsidRPr="00C90BD5">
        <w:rPr>
          <w:color w:val="000000"/>
          <w:sz w:val="18"/>
          <w:szCs w:val="18"/>
          <w:lang w:val="kk-KZ"/>
        </w:rPr>
        <w:t>шеккен</w:t>
      </w:r>
      <w:r w:rsidRPr="00C90BD5">
        <w:rPr>
          <w:rFonts w:ascii="Times" w:hAnsi="Times" w:cs="Times"/>
          <w:color w:val="000000"/>
          <w:sz w:val="18"/>
          <w:szCs w:val="18"/>
          <w:lang w:val="kk-KZ"/>
        </w:rPr>
        <w:t xml:space="preserve">, </w:t>
      </w:r>
      <w:r w:rsidRPr="00C90BD5">
        <w:rPr>
          <w:color w:val="000000"/>
          <w:sz w:val="18"/>
          <w:szCs w:val="18"/>
          <w:lang w:val="kk-KZ"/>
        </w:rPr>
        <w:t>тұрақты</w:t>
      </w:r>
      <w:r w:rsidRPr="00C90BD5">
        <w:rPr>
          <w:rFonts w:ascii="Times" w:hAnsi="Times" w:cs="Times"/>
          <w:color w:val="000000"/>
          <w:sz w:val="18"/>
          <w:szCs w:val="18"/>
          <w:lang w:val="kk-KZ"/>
        </w:rPr>
        <w:t xml:space="preserve"> </w:t>
      </w:r>
      <w:r w:rsidRPr="00C90BD5">
        <w:rPr>
          <w:color w:val="000000"/>
          <w:sz w:val="18"/>
          <w:szCs w:val="18"/>
          <w:lang w:val="kk-KZ"/>
        </w:rPr>
        <w:t>мекеме</w:t>
      </w:r>
      <w:r w:rsidRPr="00C90BD5">
        <w:rPr>
          <w:rFonts w:ascii="Times" w:hAnsi="Times" w:cs="Times"/>
          <w:color w:val="000000"/>
          <w:sz w:val="18"/>
          <w:szCs w:val="18"/>
          <w:lang w:val="kk-KZ"/>
        </w:rPr>
        <w:t xml:space="preserve"> </w:t>
      </w:r>
      <w:r w:rsidRPr="00C90BD5">
        <w:rPr>
          <w:color w:val="000000"/>
          <w:sz w:val="18"/>
          <w:szCs w:val="18"/>
          <w:lang w:val="kk-KZ"/>
        </w:rPr>
        <w:t>арқылы</w:t>
      </w:r>
      <w:r w:rsidRPr="00C90BD5">
        <w:rPr>
          <w:rFonts w:ascii="Times" w:hAnsi="Times" w:cs="Times"/>
          <w:color w:val="000000"/>
          <w:sz w:val="18"/>
          <w:szCs w:val="18"/>
          <w:lang w:val="kk-KZ"/>
        </w:rPr>
        <w:t xml:space="preserve"> </w:t>
      </w:r>
      <w:r w:rsidRPr="00C90BD5">
        <w:rPr>
          <w:color w:val="000000"/>
          <w:sz w:val="18"/>
          <w:szCs w:val="18"/>
          <w:lang w:val="kk-KZ"/>
        </w:rPr>
        <w:t>Қазақстан</w:t>
      </w:r>
      <w:r w:rsidRPr="00C90BD5">
        <w:rPr>
          <w:rFonts w:ascii="Times" w:hAnsi="Times" w:cs="Times"/>
          <w:color w:val="000000"/>
          <w:sz w:val="18"/>
          <w:szCs w:val="18"/>
          <w:lang w:val="kk-KZ"/>
        </w:rPr>
        <w:t xml:space="preserve"> </w:t>
      </w:r>
      <w:r w:rsidRPr="00C90BD5">
        <w:rPr>
          <w:color w:val="000000"/>
          <w:sz w:val="18"/>
          <w:szCs w:val="18"/>
          <w:lang w:val="kk-KZ"/>
        </w:rPr>
        <w:t>Республикасынан</w:t>
      </w:r>
      <w:r w:rsidRPr="00C90BD5">
        <w:rPr>
          <w:rFonts w:ascii="Times" w:hAnsi="Times" w:cs="Times"/>
          <w:color w:val="000000"/>
          <w:sz w:val="18"/>
          <w:szCs w:val="18"/>
          <w:lang w:val="kk-KZ"/>
        </w:rPr>
        <w:t xml:space="preserve"> </w:t>
      </w:r>
      <w:r w:rsidRPr="00C90BD5">
        <w:rPr>
          <w:color w:val="000000"/>
          <w:sz w:val="18"/>
          <w:szCs w:val="18"/>
          <w:lang w:val="kk-KZ"/>
        </w:rPr>
        <w:t>тысқары</w:t>
      </w:r>
      <w:r w:rsidRPr="00C90BD5">
        <w:rPr>
          <w:rFonts w:ascii="Times" w:hAnsi="Times" w:cs="Times"/>
          <w:color w:val="000000"/>
          <w:sz w:val="18"/>
          <w:szCs w:val="18"/>
          <w:lang w:val="kk-KZ"/>
        </w:rPr>
        <w:t xml:space="preserve"> </w:t>
      </w:r>
      <w:r w:rsidRPr="00C90BD5">
        <w:rPr>
          <w:color w:val="000000"/>
          <w:sz w:val="18"/>
          <w:szCs w:val="18"/>
          <w:lang w:val="kk-KZ"/>
        </w:rPr>
        <w:t>жерлрдегі</w:t>
      </w:r>
      <w:r w:rsidRPr="00C90BD5">
        <w:rPr>
          <w:rFonts w:ascii="Times" w:hAnsi="Times" w:cs="Times"/>
          <w:color w:val="000000"/>
          <w:sz w:val="18"/>
          <w:szCs w:val="18"/>
          <w:lang w:val="kk-KZ"/>
        </w:rPr>
        <w:t xml:space="preserve"> </w:t>
      </w:r>
      <w:r w:rsidRPr="00C90BD5">
        <w:rPr>
          <w:color w:val="000000"/>
          <w:sz w:val="18"/>
          <w:szCs w:val="18"/>
          <w:lang w:val="kk-KZ"/>
        </w:rPr>
        <w:t>көздерден</w:t>
      </w:r>
      <w:r w:rsidRPr="00C90BD5">
        <w:rPr>
          <w:rFonts w:ascii="Times" w:hAnsi="Times" w:cs="Times"/>
          <w:color w:val="000000"/>
          <w:sz w:val="18"/>
          <w:szCs w:val="18"/>
          <w:lang w:val="kk-KZ"/>
        </w:rPr>
        <w:t xml:space="preserve"> </w:t>
      </w:r>
      <w:r w:rsidRPr="00C90BD5">
        <w:rPr>
          <w:color w:val="000000"/>
          <w:sz w:val="18"/>
          <w:szCs w:val="18"/>
          <w:lang w:val="kk-KZ"/>
        </w:rPr>
        <w:t>табыс</w:t>
      </w:r>
      <w:r w:rsidRPr="00C90BD5">
        <w:rPr>
          <w:rFonts w:ascii="Times" w:hAnsi="Times" w:cs="Times"/>
          <w:color w:val="000000"/>
          <w:sz w:val="18"/>
          <w:szCs w:val="18"/>
          <w:lang w:val="kk-KZ"/>
        </w:rPr>
        <w:t xml:space="preserve"> </w:t>
      </w:r>
      <w:r w:rsidRPr="00C90BD5">
        <w:rPr>
          <w:color w:val="000000"/>
          <w:sz w:val="18"/>
          <w:szCs w:val="18"/>
          <w:lang w:val="kk-KZ"/>
        </w:rPr>
        <w:t>алумен</w:t>
      </w:r>
      <w:r w:rsidRPr="00C90BD5">
        <w:rPr>
          <w:rFonts w:ascii="Times" w:hAnsi="Times" w:cs="Times"/>
          <w:color w:val="000000"/>
          <w:sz w:val="18"/>
          <w:szCs w:val="18"/>
          <w:lang w:val="kk-KZ"/>
        </w:rPr>
        <w:t xml:space="preserve"> </w:t>
      </w:r>
      <w:r w:rsidRPr="00C90BD5">
        <w:rPr>
          <w:color w:val="000000"/>
          <w:sz w:val="18"/>
          <w:szCs w:val="18"/>
          <w:lang w:val="kk-KZ"/>
        </w:rPr>
        <w:t>байланысты</w:t>
      </w:r>
      <w:r w:rsidRPr="00C90BD5">
        <w:rPr>
          <w:rFonts w:ascii="Times" w:hAnsi="Times" w:cs="Times"/>
          <w:color w:val="000000"/>
          <w:sz w:val="18"/>
          <w:szCs w:val="18"/>
          <w:lang w:val="kk-KZ"/>
        </w:rPr>
        <w:t xml:space="preserve"> </w:t>
      </w:r>
      <w:r w:rsidRPr="00C90BD5">
        <w:rPr>
          <w:color w:val="000000"/>
          <w:sz w:val="18"/>
          <w:szCs w:val="18"/>
          <w:lang w:val="kk-KZ"/>
        </w:rPr>
        <w:t>шығыстарды</w:t>
      </w:r>
      <w:r w:rsidRPr="00C90BD5">
        <w:rPr>
          <w:rFonts w:ascii="Times" w:hAnsi="Times" w:cs="Times"/>
          <w:color w:val="000000"/>
          <w:sz w:val="18"/>
          <w:szCs w:val="18"/>
          <w:lang w:val="kk-KZ"/>
        </w:rPr>
        <w:t xml:space="preserve"> </w:t>
      </w:r>
      <w:r w:rsidRPr="00C90BD5">
        <w:rPr>
          <w:color w:val="000000"/>
          <w:sz w:val="18"/>
          <w:szCs w:val="18"/>
          <w:lang w:val="kk-KZ"/>
        </w:rPr>
        <w:t>осындай</w:t>
      </w:r>
      <w:r w:rsidRPr="00C90BD5">
        <w:rPr>
          <w:rFonts w:ascii="Times" w:hAnsi="Times" w:cs="Times"/>
          <w:color w:val="000000"/>
          <w:sz w:val="18"/>
          <w:szCs w:val="18"/>
          <w:lang w:val="kk-KZ"/>
        </w:rPr>
        <w:t xml:space="preserve"> </w:t>
      </w:r>
      <w:r w:rsidRPr="00C90BD5">
        <w:rPr>
          <w:color w:val="000000"/>
          <w:sz w:val="18"/>
          <w:szCs w:val="18"/>
          <w:lang w:val="kk-KZ"/>
        </w:rPr>
        <w:t>шет</w:t>
      </w:r>
      <w:r w:rsidRPr="00C90BD5">
        <w:rPr>
          <w:rFonts w:ascii="Times" w:hAnsi="Times" w:cs="Times"/>
          <w:color w:val="000000"/>
          <w:sz w:val="18"/>
          <w:szCs w:val="18"/>
          <w:lang w:val="kk-KZ"/>
        </w:rPr>
        <w:t xml:space="preserve"> </w:t>
      </w:r>
      <w:r w:rsidRPr="00C90BD5">
        <w:rPr>
          <w:color w:val="000000"/>
          <w:sz w:val="18"/>
          <w:szCs w:val="18"/>
          <w:lang w:val="kk-KZ"/>
        </w:rPr>
        <w:t>мемлекет</w:t>
      </w:r>
      <w:r w:rsidRPr="00C90BD5">
        <w:rPr>
          <w:rFonts w:ascii="Times" w:hAnsi="Times" w:cs="Times"/>
          <w:color w:val="000000"/>
          <w:sz w:val="18"/>
          <w:szCs w:val="18"/>
          <w:lang w:val="kk-KZ"/>
        </w:rPr>
        <w:t xml:space="preserve"> </w:t>
      </w:r>
      <w:r w:rsidRPr="00C90BD5">
        <w:rPr>
          <w:color w:val="000000"/>
          <w:sz w:val="18"/>
          <w:szCs w:val="18"/>
          <w:lang w:val="kk-KZ"/>
        </w:rPr>
        <w:t>заңнамасының</w:t>
      </w:r>
      <w:r w:rsidRPr="00C90BD5">
        <w:rPr>
          <w:rFonts w:ascii="Times" w:hAnsi="Times" w:cs="Times"/>
          <w:color w:val="000000"/>
          <w:sz w:val="18"/>
          <w:szCs w:val="18"/>
          <w:lang w:val="kk-KZ"/>
        </w:rPr>
        <w:t xml:space="preserve"> </w:t>
      </w:r>
      <w:r w:rsidRPr="00C90BD5">
        <w:rPr>
          <w:color w:val="000000"/>
          <w:sz w:val="18"/>
          <w:szCs w:val="18"/>
          <w:lang w:val="kk-KZ"/>
        </w:rPr>
        <w:t>ережелеріне</w:t>
      </w:r>
      <w:r w:rsidRPr="00C90BD5">
        <w:rPr>
          <w:rFonts w:ascii="Times" w:hAnsi="Times" w:cs="Times"/>
          <w:color w:val="000000"/>
          <w:sz w:val="18"/>
          <w:szCs w:val="18"/>
          <w:lang w:val="kk-KZ"/>
        </w:rPr>
        <w:t xml:space="preserve"> </w:t>
      </w:r>
      <w:r w:rsidRPr="00C90BD5">
        <w:rPr>
          <w:color w:val="000000"/>
          <w:sz w:val="18"/>
          <w:szCs w:val="18"/>
          <w:lang w:val="kk-KZ"/>
        </w:rPr>
        <w:t>сәйкес</w:t>
      </w:r>
      <w:r w:rsidRPr="00C90BD5">
        <w:rPr>
          <w:rFonts w:ascii="Times" w:hAnsi="Times" w:cs="Times"/>
          <w:color w:val="000000"/>
          <w:sz w:val="18"/>
          <w:szCs w:val="18"/>
          <w:lang w:val="kk-KZ"/>
        </w:rPr>
        <w:t xml:space="preserve"> </w:t>
      </w:r>
      <w:r w:rsidRPr="00C90BD5">
        <w:rPr>
          <w:color w:val="000000"/>
          <w:sz w:val="18"/>
          <w:szCs w:val="18"/>
          <w:lang w:val="kk-KZ"/>
        </w:rPr>
        <w:t>шегерімге</w:t>
      </w:r>
      <w:r w:rsidRPr="00C90BD5">
        <w:rPr>
          <w:rFonts w:ascii="Times" w:hAnsi="Times" w:cs="Times"/>
          <w:color w:val="000000"/>
          <w:sz w:val="18"/>
          <w:szCs w:val="18"/>
          <w:lang w:val="kk-KZ"/>
        </w:rPr>
        <w:t xml:space="preserve"> </w:t>
      </w:r>
      <w:r w:rsidRPr="00C90BD5">
        <w:rPr>
          <w:color w:val="000000"/>
          <w:sz w:val="18"/>
          <w:szCs w:val="18"/>
          <w:lang w:val="kk-KZ"/>
        </w:rPr>
        <w:t>жатқызады</w:t>
      </w:r>
      <w:r w:rsidRPr="00C90BD5">
        <w:rPr>
          <w:rFonts w:ascii="Times" w:hAnsi="Times" w:cs="Times"/>
          <w:color w:val="000000"/>
          <w:sz w:val="18"/>
          <w:szCs w:val="18"/>
          <w:lang w:val="kk-KZ"/>
        </w:rPr>
        <w:t>.</w:t>
      </w:r>
    </w:p>
    <w:p w:rsidR="00F90D36" w:rsidRPr="00C90BD5"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90BD5">
        <w:rPr>
          <w:color w:val="000000"/>
          <w:sz w:val="18"/>
          <w:szCs w:val="18"/>
          <w:lang w:val="kk-KZ"/>
        </w:rPr>
        <w:t>Шет</w:t>
      </w:r>
      <w:r w:rsidRPr="00C90BD5">
        <w:rPr>
          <w:rFonts w:ascii="Times" w:hAnsi="Times" w:cs="Times"/>
          <w:color w:val="000000"/>
          <w:sz w:val="18"/>
          <w:szCs w:val="18"/>
          <w:lang w:val="kk-KZ"/>
        </w:rPr>
        <w:t xml:space="preserve"> </w:t>
      </w:r>
      <w:r w:rsidRPr="00C90BD5">
        <w:rPr>
          <w:color w:val="000000"/>
          <w:sz w:val="18"/>
          <w:szCs w:val="18"/>
          <w:lang w:val="kk-KZ"/>
        </w:rPr>
        <w:t>мемлекеттің</w:t>
      </w:r>
      <w:r w:rsidRPr="00C90BD5">
        <w:rPr>
          <w:rFonts w:ascii="Times" w:hAnsi="Times" w:cs="Times"/>
          <w:color w:val="000000"/>
          <w:sz w:val="18"/>
          <w:szCs w:val="18"/>
          <w:lang w:val="kk-KZ"/>
        </w:rPr>
        <w:t xml:space="preserve"> </w:t>
      </w:r>
      <w:r w:rsidRPr="00C90BD5">
        <w:rPr>
          <w:color w:val="000000"/>
          <w:sz w:val="18"/>
          <w:szCs w:val="18"/>
          <w:lang w:val="kk-KZ"/>
        </w:rPr>
        <w:t>салық</w:t>
      </w:r>
      <w:r w:rsidRPr="00C90BD5">
        <w:rPr>
          <w:rFonts w:ascii="Times" w:hAnsi="Times" w:cs="Times"/>
          <w:color w:val="000000"/>
          <w:sz w:val="18"/>
          <w:szCs w:val="18"/>
          <w:lang w:val="kk-KZ"/>
        </w:rPr>
        <w:t xml:space="preserve"> </w:t>
      </w:r>
      <w:r w:rsidRPr="00C90BD5">
        <w:rPr>
          <w:color w:val="000000"/>
          <w:sz w:val="18"/>
          <w:szCs w:val="18"/>
          <w:lang w:val="kk-KZ"/>
        </w:rPr>
        <w:t>заңнамасының</w:t>
      </w:r>
      <w:r w:rsidRPr="00C90BD5">
        <w:rPr>
          <w:rFonts w:ascii="Times" w:hAnsi="Times" w:cs="Times"/>
          <w:color w:val="000000"/>
          <w:sz w:val="18"/>
          <w:szCs w:val="18"/>
          <w:lang w:val="kk-KZ"/>
        </w:rPr>
        <w:t xml:space="preserve"> </w:t>
      </w:r>
      <w:r w:rsidRPr="00C90BD5">
        <w:rPr>
          <w:color w:val="000000"/>
          <w:sz w:val="18"/>
          <w:szCs w:val="18"/>
          <w:lang w:val="kk-KZ"/>
        </w:rPr>
        <w:t>қағидаларына</w:t>
      </w:r>
      <w:r w:rsidRPr="00C90BD5">
        <w:rPr>
          <w:rFonts w:ascii="Times" w:hAnsi="Times" w:cs="Times"/>
          <w:color w:val="000000"/>
          <w:sz w:val="18"/>
          <w:szCs w:val="18"/>
          <w:lang w:val="kk-KZ"/>
        </w:rPr>
        <w:t xml:space="preserve"> </w:t>
      </w:r>
      <w:r w:rsidRPr="00C90BD5">
        <w:rPr>
          <w:color w:val="000000"/>
          <w:sz w:val="18"/>
          <w:szCs w:val="18"/>
          <w:lang w:val="kk-KZ"/>
        </w:rPr>
        <w:t>сәйкес</w:t>
      </w:r>
      <w:r w:rsidRPr="00C90BD5">
        <w:rPr>
          <w:rFonts w:ascii="Times" w:hAnsi="Times" w:cs="Times"/>
          <w:color w:val="000000"/>
          <w:sz w:val="18"/>
          <w:szCs w:val="18"/>
          <w:lang w:val="kk-KZ"/>
        </w:rPr>
        <w:t xml:space="preserve"> </w:t>
      </w:r>
      <w:r w:rsidRPr="00C90BD5">
        <w:rPr>
          <w:color w:val="000000"/>
          <w:sz w:val="18"/>
          <w:szCs w:val="18"/>
          <w:lang w:val="kk-KZ"/>
        </w:rPr>
        <w:t>тұрақты</w:t>
      </w:r>
      <w:r w:rsidRPr="00C90BD5">
        <w:rPr>
          <w:rFonts w:ascii="Times" w:hAnsi="Times" w:cs="Times"/>
          <w:color w:val="000000"/>
          <w:sz w:val="18"/>
          <w:szCs w:val="18"/>
          <w:lang w:val="kk-KZ"/>
        </w:rPr>
        <w:t xml:space="preserve"> </w:t>
      </w:r>
      <w:r w:rsidRPr="00C90BD5">
        <w:rPr>
          <w:color w:val="000000"/>
          <w:sz w:val="18"/>
          <w:szCs w:val="18"/>
          <w:lang w:val="kk-KZ"/>
        </w:rPr>
        <w:t>мекеме</w:t>
      </w:r>
      <w:r w:rsidRPr="00C90BD5">
        <w:rPr>
          <w:rFonts w:ascii="Times" w:hAnsi="Times" w:cs="Times"/>
          <w:color w:val="000000"/>
          <w:sz w:val="18"/>
          <w:szCs w:val="18"/>
          <w:lang w:val="kk-KZ"/>
        </w:rPr>
        <w:t xml:space="preserve"> </w:t>
      </w:r>
      <w:r w:rsidRPr="00C90BD5">
        <w:rPr>
          <w:color w:val="000000"/>
          <w:sz w:val="18"/>
          <w:szCs w:val="18"/>
          <w:lang w:val="kk-KZ"/>
        </w:rPr>
        <w:t>арқылы</w:t>
      </w:r>
      <w:r w:rsidRPr="00C90BD5">
        <w:rPr>
          <w:rFonts w:ascii="Times" w:hAnsi="Times" w:cs="Times"/>
          <w:color w:val="000000"/>
          <w:sz w:val="18"/>
          <w:szCs w:val="18"/>
          <w:lang w:val="kk-KZ"/>
        </w:rPr>
        <w:t xml:space="preserve"> </w:t>
      </w:r>
      <w:r w:rsidRPr="00C90BD5">
        <w:rPr>
          <w:color w:val="000000"/>
          <w:sz w:val="18"/>
          <w:szCs w:val="18"/>
          <w:lang w:val="kk-KZ"/>
        </w:rPr>
        <w:t>Қазақстан</w:t>
      </w:r>
      <w:r w:rsidRPr="00C90BD5">
        <w:rPr>
          <w:rFonts w:ascii="Times" w:hAnsi="Times" w:cs="Times"/>
          <w:color w:val="000000"/>
          <w:sz w:val="18"/>
          <w:szCs w:val="18"/>
          <w:lang w:val="kk-KZ"/>
        </w:rPr>
        <w:t xml:space="preserve"> </w:t>
      </w:r>
      <w:r w:rsidRPr="00C90BD5">
        <w:rPr>
          <w:color w:val="000000"/>
          <w:sz w:val="18"/>
          <w:szCs w:val="18"/>
          <w:lang w:val="kk-KZ"/>
        </w:rPr>
        <w:t>Республикасынан</w:t>
      </w:r>
      <w:r w:rsidRPr="00C90BD5">
        <w:rPr>
          <w:rFonts w:ascii="Times" w:hAnsi="Times" w:cs="Times"/>
          <w:color w:val="000000"/>
          <w:sz w:val="18"/>
          <w:szCs w:val="18"/>
          <w:lang w:val="kk-KZ"/>
        </w:rPr>
        <w:t xml:space="preserve"> </w:t>
      </w:r>
      <w:r w:rsidRPr="00C90BD5">
        <w:rPr>
          <w:color w:val="000000"/>
          <w:sz w:val="18"/>
          <w:szCs w:val="18"/>
          <w:lang w:val="kk-KZ"/>
        </w:rPr>
        <w:t>тысқары</w:t>
      </w:r>
      <w:r w:rsidRPr="00C90BD5">
        <w:rPr>
          <w:rFonts w:ascii="Times" w:hAnsi="Times" w:cs="Times"/>
          <w:color w:val="000000"/>
          <w:sz w:val="18"/>
          <w:szCs w:val="18"/>
          <w:lang w:val="kk-KZ"/>
        </w:rPr>
        <w:t xml:space="preserve"> </w:t>
      </w:r>
      <w:r w:rsidRPr="00C90BD5">
        <w:rPr>
          <w:color w:val="000000"/>
          <w:sz w:val="18"/>
          <w:szCs w:val="18"/>
          <w:lang w:val="kk-KZ"/>
        </w:rPr>
        <w:t>жердегі</w:t>
      </w:r>
      <w:r w:rsidRPr="00C90BD5">
        <w:rPr>
          <w:rFonts w:ascii="Times" w:hAnsi="Times" w:cs="Times"/>
          <w:color w:val="000000"/>
          <w:sz w:val="18"/>
          <w:szCs w:val="18"/>
          <w:lang w:val="kk-KZ"/>
        </w:rPr>
        <w:t xml:space="preserve"> </w:t>
      </w:r>
      <w:r w:rsidRPr="00C90BD5">
        <w:rPr>
          <w:color w:val="000000"/>
          <w:sz w:val="18"/>
          <w:szCs w:val="18"/>
          <w:lang w:val="kk-KZ"/>
        </w:rPr>
        <w:t>көздерден</w:t>
      </w:r>
      <w:r w:rsidRPr="00C90BD5">
        <w:rPr>
          <w:rFonts w:ascii="Times" w:hAnsi="Times" w:cs="Times"/>
          <w:color w:val="000000"/>
          <w:sz w:val="18"/>
          <w:szCs w:val="18"/>
          <w:lang w:val="kk-KZ"/>
        </w:rPr>
        <w:t xml:space="preserve"> </w:t>
      </w:r>
      <w:r w:rsidRPr="00C90BD5">
        <w:rPr>
          <w:color w:val="000000"/>
          <w:sz w:val="18"/>
          <w:szCs w:val="18"/>
          <w:lang w:val="kk-KZ"/>
        </w:rPr>
        <w:t>табыстар</w:t>
      </w:r>
      <w:r w:rsidRPr="00C90BD5">
        <w:rPr>
          <w:rFonts w:ascii="Times" w:hAnsi="Times" w:cs="Times"/>
          <w:color w:val="000000"/>
          <w:sz w:val="18"/>
          <w:szCs w:val="18"/>
          <w:lang w:val="kk-KZ"/>
        </w:rPr>
        <w:t xml:space="preserve"> </w:t>
      </w:r>
      <w:r w:rsidRPr="00C90BD5">
        <w:rPr>
          <w:color w:val="000000"/>
          <w:sz w:val="18"/>
          <w:szCs w:val="18"/>
          <w:lang w:val="kk-KZ"/>
        </w:rPr>
        <w:t>алуға</w:t>
      </w:r>
      <w:r w:rsidRPr="00C90BD5">
        <w:rPr>
          <w:rFonts w:ascii="Times" w:hAnsi="Times" w:cs="Times"/>
          <w:color w:val="000000"/>
          <w:sz w:val="18"/>
          <w:szCs w:val="18"/>
          <w:lang w:val="kk-KZ"/>
        </w:rPr>
        <w:t xml:space="preserve"> </w:t>
      </w:r>
      <w:r w:rsidRPr="00C90BD5">
        <w:rPr>
          <w:color w:val="000000"/>
          <w:sz w:val="18"/>
          <w:szCs w:val="18"/>
          <w:lang w:val="kk-KZ"/>
        </w:rPr>
        <w:t>байланысты</w:t>
      </w:r>
      <w:r w:rsidRPr="00C90BD5">
        <w:rPr>
          <w:rFonts w:ascii="Times" w:hAnsi="Times" w:cs="Times"/>
          <w:color w:val="000000"/>
          <w:sz w:val="18"/>
          <w:szCs w:val="18"/>
          <w:lang w:val="kk-KZ"/>
        </w:rPr>
        <w:t xml:space="preserve"> </w:t>
      </w:r>
      <w:r w:rsidRPr="00C90BD5">
        <w:rPr>
          <w:color w:val="000000"/>
          <w:sz w:val="18"/>
          <w:szCs w:val="18"/>
          <w:lang w:val="kk-KZ"/>
        </w:rPr>
        <w:t>Қазақстан</w:t>
      </w:r>
      <w:r w:rsidRPr="00C90BD5">
        <w:rPr>
          <w:rFonts w:ascii="Times" w:hAnsi="Times" w:cs="Times"/>
          <w:color w:val="000000"/>
          <w:sz w:val="18"/>
          <w:szCs w:val="18"/>
          <w:lang w:val="kk-KZ"/>
        </w:rPr>
        <w:t xml:space="preserve"> </w:t>
      </w:r>
      <w:r w:rsidRPr="00C90BD5">
        <w:rPr>
          <w:color w:val="000000"/>
          <w:sz w:val="18"/>
          <w:szCs w:val="18"/>
          <w:lang w:val="kk-KZ"/>
        </w:rPr>
        <w:t>Республикасында</w:t>
      </w:r>
      <w:r w:rsidRPr="00C90BD5">
        <w:rPr>
          <w:rFonts w:ascii="Times" w:hAnsi="Times" w:cs="Times"/>
          <w:color w:val="000000"/>
          <w:sz w:val="18"/>
          <w:szCs w:val="18"/>
          <w:lang w:val="kk-KZ"/>
        </w:rPr>
        <w:t xml:space="preserve"> </w:t>
      </w:r>
      <w:r w:rsidRPr="00C90BD5">
        <w:rPr>
          <w:color w:val="000000"/>
          <w:sz w:val="18"/>
          <w:szCs w:val="18"/>
          <w:lang w:val="kk-KZ"/>
        </w:rPr>
        <w:t>да</w:t>
      </w:r>
      <w:r w:rsidRPr="00C90BD5">
        <w:rPr>
          <w:rFonts w:ascii="Times" w:hAnsi="Times" w:cs="Times"/>
          <w:color w:val="000000"/>
          <w:sz w:val="18"/>
          <w:szCs w:val="18"/>
          <w:lang w:val="kk-KZ"/>
        </w:rPr>
        <w:t xml:space="preserve">, </w:t>
      </w:r>
      <w:r w:rsidRPr="00C90BD5">
        <w:rPr>
          <w:color w:val="000000"/>
          <w:sz w:val="18"/>
          <w:szCs w:val="18"/>
          <w:lang w:val="kk-KZ"/>
        </w:rPr>
        <w:t>оның</w:t>
      </w:r>
      <w:r w:rsidRPr="00C90BD5">
        <w:rPr>
          <w:rFonts w:ascii="Times" w:hAnsi="Times" w:cs="Times"/>
          <w:color w:val="000000"/>
          <w:sz w:val="18"/>
          <w:szCs w:val="18"/>
          <w:lang w:val="kk-KZ"/>
        </w:rPr>
        <w:t xml:space="preserve"> </w:t>
      </w:r>
      <w:r w:rsidRPr="00C90BD5">
        <w:rPr>
          <w:color w:val="000000"/>
          <w:sz w:val="18"/>
          <w:szCs w:val="18"/>
          <w:lang w:val="kk-KZ"/>
        </w:rPr>
        <w:t>тысқары</w:t>
      </w:r>
      <w:r w:rsidRPr="00C90BD5">
        <w:rPr>
          <w:rFonts w:ascii="Times" w:hAnsi="Times" w:cs="Times"/>
          <w:color w:val="000000"/>
          <w:sz w:val="18"/>
          <w:szCs w:val="18"/>
          <w:lang w:val="kk-KZ"/>
        </w:rPr>
        <w:t xml:space="preserve"> </w:t>
      </w:r>
      <w:r w:rsidRPr="00C90BD5">
        <w:rPr>
          <w:color w:val="000000"/>
          <w:sz w:val="18"/>
          <w:szCs w:val="18"/>
          <w:lang w:val="kk-KZ"/>
        </w:rPr>
        <w:t>жерінде</w:t>
      </w:r>
      <w:r w:rsidRPr="00C90BD5">
        <w:rPr>
          <w:rFonts w:ascii="Times" w:hAnsi="Times" w:cs="Times"/>
          <w:color w:val="000000"/>
          <w:sz w:val="18"/>
          <w:szCs w:val="18"/>
          <w:lang w:val="kk-KZ"/>
        </w:rPr>
        <w:t xml:space="preserve"> </w:t>
      </w:r>
      <w:r w:rsidRPr="00C90BD5">
        <w:rPr>
          <w:color w:val="000000"/>
          <w:sz w:val="18"/>
          <w:szCs w:val="18"/>
          <w:lang w:val="kk-KZ"/>
        </w:rPr>
        <w:t>де</w:t>
      </w:r>
      <w:r w:rsidRPr="00C90BD5">
        <w:rPr>
          <w:rFonts w:ascii="Times" w:hAnsi="Times" w:cs="Times"/>
          <w:color w:val="000000"/>
          <w:sz w:val="18"/>
          <w:szCs w:val="18"/>
          <w:lang w:val="kk-KZ"/>
        </w:rPr>
        <w:t xml:space="preserve"> </w:t>
      </w:r>
      <w:r w:rsidRPr="00C90BD5">
        <w:rPr>
          <w:color w:val="000000"/>
          <w:sz w:val="18"/>
          <w:szCs w:val="18"/>
          <w:lang w:val="kk-KZ"/>
        </w:rPr>
        <w:t>шеккен</w:t>
      </w:r>
      <w:r w:rsidRPr="00C90BD5">
        <w:rPr>
          <w:rFonts w:ascii="Times" w:hAnsi="Times" w:cs="Times"/>
          <w:color w:val="000000"/>
          <w:sz w:val="18"/>
          <w:szCs w:val="18"/>
          <w:lang w:val="kk-KZ"/>
        </w:rPr>
        <w:t xml:space="preserve"> </w:t>
      </w:r>
      <w:r w:rsidRPr="00C90BD5">
        <w:rPr>
          <w:color w:val="000000"/>
          <w:sz w:val="18"/>
          <w:szCs w:val="18"/>
          <w:lang w:val="kk-KZ"/>
        </w:rPr>
        <w:t>шығыстарды</w:t>
      </w:r>
      <w:r w:rsidRPr="00C90BD5">
        <w:rPr>
          <w:rFonts w:ascii="Times" w:hAnsi="Times" w:cs="Times"/>
          <w:color w:val="000000"/>
          <w:sz w:val="18"/>
          <w:szCs w:val="18"/>
          <w:lang w:val="kk-KZ"/>
        </w:rPr>
        <w:t xml:space="preserve"> </w:t>
      </w:r>
      <w:r w:rsidRPr="00C90BD5">
        <w:rPr>
          <w:color w:val="000000"/>
          <w:sz w:val="18"/>
          <w:szCs w:val="18"/>
          <w:lang w:val="kk-KZ"/>
        </w:rPr>
        <w:t>шет</w:t>
      </w:r>
      <w:r w:rsidRPr="00C90BD5">
        <w:rPr>
          <w:rFonts w:ascii="Times" w:hAnsi="Times" w:cs="Times"/>
          <w:color w:val="000000"/>
          <w:sz w:val="18"/>
          <w:szCs w:val="18"/>
          <w:lang w:val="kk-KZ"/>
        </w:rPr>
        <w:t xml:space="preserve"> </w:t>
      </w:r>
      <w:r w:rsidRPr="00C90BD5">
        <w:rPr>
          <w:color w:val="000000"/>
          <w:sz w:val="18"/>
          <w:szCs w:val="18"/>
          <w:lang w:val="kk-KZ"/>
        </w:rPr>
        <w:t>мемлекетте</w:t>
      </w:r>
      <w:r w:rsidRPr="00C90BD5">
        <w:rPr>
          <w:rFonts w:ascii="Times" w:hAnsi="Times" w:cs="Times"/>
          <w:color w:val="000000"/>
          <w:sz w:val="18"/>
          <w:szCs w:val="18"/>
          <w:lang w:val="kk-KZ"/>
        </w:rPr>
        <w:t xml:space="preserve"> </w:t>
      </w:r>
      <w:r w:rsidRPr="00C90BD5">
        <w:rPr>
          <w:color w:val="000000"/>
          <w:sz w:val="18"/>
          <w:szCs w:val="18"/>
          <w:lang w:val="kk-KZ"/>
        </w:rPr>
        <w:t>орналасқан</w:t>
      </w:r>
      <w:r w:rsidRPr="00C90BD5">
        <w:rPr>
          <w:rFonts w:ascii="Times" w:hAnsi="Times" w:cs="Times"/>
          <w:color w:val="000000"/>
          <w:sz w:val="18"/>
          <w:szCs w:val="18"/>
          <w:lang w:val="kk-KZ"/>
        </w:rPr>
        <w:t xml:space="preserve"> </w:t>
      </w:r>
      <w:r w:rsidRPr="00C90BD5">
        <w:rPr>
          <w:color w:val="000000"/>
          <w:sz w:val="18"/>
          <w:szCs w:val="18"/>
          <w:lang w:val="kk-KZ"/>
        </w:rPr>
        <w:t>салық</w:t>
      </w:r>
      <w:r w:rsidRPr="00C90BD5">
        <w:rPr>
          <w:rFonts w:ascii="Times" w:hAnsi="Times" w:cs="Times"/>
          <w:color w:val="000000"/>
          <w:sz w:val="18"/>
          <w:szCs w:val="18"/>
          <w:lang w:val="kk-KZ"/>
        </w:rPr>
        <w:t xml:space="preserve"> </w:t>
      </w:r>
      <w:r w:rsidRPr="00C90BD5">
        <w:rPr>
          <w:color w:val="000000"/>
          <w:sz w:val="18"/>
          <w:szCs w:val="18"/>
          <w:lang w:val="kk-KZ"/>
        </w:rPr>
        <w:t>төлеуші</w:t>
      </w:r>
      <w:r w:rsidRPr="00C90BD5">
        <w:rPr>
          <w:rFonts w:ascii="Times" w:hAnsi="Times" w:cs="Times"/>
          <w:color w:val="000000"/>
          <w:sz w:val="18"/>
          <w:szCs w:val="18"/>
          <w:lang w:val="kk-KZ"/>
        </w:rPr>
        <w:t xml:space="preserve"> - </w:t>
      </w:r>
      <w:r w:rsidRPr="00C90BD5">
        <w:rPr>
          <w:color w:val="000000"/>
          <w:sz w:val="18"/>
          <w:szCs w:val="18"/>
          <w:lang w:val="kk-KZ"/>
        </w:rPr>
        <w:t>резидент</w:t>
      </w:r>
      <w:r w:rsidRPr="00C90BD5">
        <w:rPr>
          <w:rFonts w:ascii="Times" w:hAnsi="Times" w:cs="Times"/>
          <w:color w:val="000000"/>
          <w:sz w:val="18"/>
          <w:szCs w:val="18"/>
          <w:lang w:val="kk-KZ"/>
        </w:rPr>
        <w:t xml:space="preserve"> </w:t>
      </w:r>
      <w:r w:rsidRPr="00C90BD5">
        <w:rPr>
          <w:color w:val="000000"/>
          <w:sz w:val="18"/>
          <w:szCs w:val="18"/>
          <w:lang w:val="kk-KZ"/>
        </w:rPr>
        <w:t>өзінің</w:t>
      </w:r>
      <w:r w:rsidRPr="00C90BD5">
        <w:rPr>
          <w:rFonts w:ascii="Times" w:hAnsi="Times" w:cs="Times"/>
          <w:color w:val="000000"/>
          <w:sz w:val="18"/>
          <w:szCs w:val="18"/>
          <w:lang w:val="kk-KZ"/>
        </w:rPr>
        <w:t xml:space="preserve"> </w:t>
      </w:r>
      <w:r w:rsidRPr="00C90BD5">
        <w:rPr>
          <w:color w:val="000000"/>
          <w:sz w:val="18"/>
          <w:szCs w:val="18"/>
          <w:lang w:val="kk-KZ"/>
        </w:rPr>
        <w:t>тұрақты</w:t>
      </w:r>
      <w:r w:rsidRPr="00C90BD5">
        <w:rPr>
          <w:rFonts w:ascii="Times" w:hAnsi="Times" w:cs="Times"/>
          <w:color w:val="000000"/>
          <w:sz w:val="18"/>
          <w:szCs w:val="18"/>
          <w:lang w:val="kk-KZ"/>
        </w:rPr>
        <w:t xml:space="preserve"> </w:t>
      </w:r>
      <w:r w:rsidRPr="00C90BD5">
        <w:rPr>
          <w:color w:val="000000"/>
          <w:sz w:val="18"/>
          <w:szCs w:val="18"/>
          <w:lang w:val="kk-KZ"/>
        </w:rPr>
        <w:t>мекемесіне</w:t>
      </w:r>
      <w:r w:rsidRPr="00C90BD5">
        <w:rPr>
          <w:rFonts w:ascii="Times" w:hAnsi="Times" w:cs="Times"/>
          <w:color w:val="000000"/>
          <w:sz w:val="18"/>
          <w:szCs w:val="18"/>
          <w:lang w:val="kk-KZ"/>
        </w:rPr>
        <w:t xml:space="preserve"> </w:t>
      </w:r>
      <w:r w:rsidRPr="00C90BD5">
        <w:rPr>
          <w:color w:val="000000"/>
          <w:sz w:val="18"/>
          <w:szCs w:val="18"/>
          <w:lang w:val="kk-KZ"/>
        </w:rPr>
        <w:t>шегерімге</w:t>
      </w:r>
      <w:r w:rsidRPr="00C90BD5">
        <w:rPr>
          <w:rFonts w:ascii="Times" w:hAnsi="Times" w:cs="Times"/>
          <w:color w:val="000000"/>
          <w:sz w:val="18"/>
          <w:szCs w:val="18"/>
          <w:lang w:val="kk-KZ"/>
        </w:rPr>
        <w:t xml:space="preserve"> </w:t>
      </w:r>
      <w:r w:rsidRPr="00C90BD5">
        <w:rPr>
          <w:color w:val="000000"/>
          <w:sz w:val="18"/>
          <w:szCs w:val="18"/>
          <w:lang w:val="kk-KZ"/>
        </w:rPr>
        <w:t>жатқызады</w:t>
      </w:r>
      <w:r w:rsidRPr="00C90BD5">
        <w:rPr>
          <w:rFonts w:ascii="Times" w:hAnsi="Times" w:cs="Times"/>
          <w:color w:val="000000"/>
          <w:sz w:val="18"/>
          <w:szCs w:val="18"/>
          <w:lang w:val="kk-KZ"/>
        </w:rPr>
        <w:t>.</w:t>
      </w:r>
    </w:p>
    <w:p w:rsidR="00F90D36" w:rsidRPr="00C90BD5"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90BD5">
        <w:rPr>
          <w:color w:val="000000"/>
          <w:sz w:val="18"/>
          <w:szCs w:val="18"/>
          <w:lang w:val="kk-KZ"/>
        </w:rPr>
        <w:t>Заңи</w:t>
      </w:r>
      <w:r w:rsidRPr="00C90BD5">
        <w:rPr>
          <w:rFonts w:ascii="Times" w:hAnsi="Times" w:cs="Times"/>
          <w:color w:val="000000"/>
          <w:sz w:val="18"/>
          <w:szCs w:val="18"/>
          <w:lang w:val="kk-KZ"/>
        </w:rPr>
        <w:t xml:space="preserve"> </w:t>
      </w:r>
      <w:r w:rsidRPr="00C90BD5">
        <w:rPr>
          <w:color w:val="000000"/>
          <w:sz w:val="18"/>
          <w:szCs w:val="18"/>
          <w:lang w:val="kk-KZ"/>
        </w:rPr>
        <w:t>тұлға</w:t>
      </w:r>
      <w:r w:rsidRPr="00C90BD5">
        <w:rPr>
          <w:rFonts w:ascii="Times" w:hAnsi="Times" w:cs="Times"/>
          <w:color w:val="000000"/>
          <w:sz w:val="18"/>
          <w:szCs w:val="18"/>
          <w:lang w:val="kk-KZ"/>
        </w:rPr>
        <w:t>-</w:t>
      </w:r>
      <w:r w:rsidRPr="00C90BD5">
        <w:rPr>
          <w:color w:val="000000"/>
          <w:sz w:val="18"/>
          <w:szCs w:val="18"/>
          <w:lang w:val="kk-KZ"/>
        </w:rPr>
        <w:t>резиденттің</w:t>
      </w:r>
      <w:r w:rsidRPr="00C90BD5">
        <w:rPr>
          <w:rFonts w:ascii="Times" w:hAnsi="Times" w:cs="Times"/>
          <w:color w:val="000000"/>
          <w:sz w:val="18"/>
          <w:szCs w:val="18"/>
          <w:lang w:val="kk-KZ"/>
        </w:rPr>
        <w:t xml:space="preserve"> </w:t>
      </w:r>
      <w:r w:rsidRPr="00C90BD5">
        <w:rPr>
          <w:color w:val="000000"/>
          <w:sz w:val="18"/>
          <w:szCs w:val="18"/>
          <w:lang w:val="kk-KZ"/>
        </w:rPr>
        <w:t>шет</w:t>
      </w:r>
      <w:r w:rsidRPr="00C90BD5">
        <w:rPr>
          <w:rFonts w:ascii="Times" w:hAnsi="Times" w:cs="Times"/>
          <w:color w:val="000000"/>
          <w:sz w:val="18"/>
          <w:szCs w:val="18"/>
          <w:lang w:val="kk-KZ"/>
        </w:rPr>
        <w:t xml:space="preserve"> </w:t>
      </w:r>
      <w:r w:rsidRPr="00C90BD5">
        <w:rPr>
          <w:color w:val="000000"/>
          <w:sz w:val="18"/>
          <w:szCs w:val="18"/>
          <w:lang w:val="kk-KZ"/>
        </w:rPr>
        <w:t>мемлекеттегі</w:t>
      </w:r>
      <w:r w:rsidRPr="00C90BD5">
        <w:rPr>
          <w:rFonts w:ascii="Times" w:hAnsi="Times" w:cs="Times"/>
          <w:color w:val="000000"/>
          <w:sz w:val="18"/>
          <w:szCs w:val="18"/>
          <w:lang w:val="kk-KZ"/>
        </w:rPr>
        <w:t xml:space="preserve"> </w:t>
      </w:r>
      <w:r w:rsidRPr="00C90BD5">
        <w:rPr>
          <w:color w:val="000000"/>
          <w:sz w:val="18"/>
          <w:szCs w:val="18"/>
          <w:lang w:val="kk-KZ"/>
        </w:rPr>
        <w:t>тұрақты</w:t>
      </w:r>
      <w:r w:rsidRPr="00C90BD5">
        <w:rPr>
          <w:rFonts w:ascii="Times" w:hAnsi="Times" w:cs="Times"/>
          <w:color w:val="000000"/>
          <w:sz w:val="18"/>
          <w:szCs w:val="18"/>
          <w:lang w:val="kk-KZ"/>
        </w:rPr>
        <w:t xml:space="preserve"> </w:t>
      </w:r>
      <w:r w:rsidRPr="00C90BD5">
        <w:rPr>
          <w:color w:val="000000"/>
          <w:sz w:val="18"/>
          <w:szCs w:val="18"/>
          <w:lang w:val="kk-KZ"/>
        </w:rPr>
        <w:t>мекемесінің</w:t>
      </w:r>
      <w:r w:rsidRPr="00C90BD5">
        <w:rPr>
          <w:rFonts w:ascii="Times" w:hAnsi="Times" w:cs="Times"/>
          <w:color w:val="000000"/>
          <w:sz w:val="18"/>
          <w:szCs w:val="18"/>
          <w:lang w:val="kk-KZ"/>
        </w:rPr>
        <w:t xml:space="preserve"> </w:t>
      </w:r>
      <w:r w:rsidRPr="00C90BD5">
        <w:rPr>
          <w:color w:val="000000"/>
          <w:sz w:val="18"/>
          <w:szCs w:val="18"/>
          <w:lang w:val="kk-KZ"/>
        </w:rPr>
        <w:t>салық</w:t>
      </w:r>
      <w:r w:rsidRPr="00C90BD5">
        <w:rPr>
          <w:rFonts w:ascii="Times" w:hAnsi="Times" w:cs="Times"/>
          <w:color w:val="000000"/>
          <w:sz w:val="18"/>
          <w:szCs w:val="18"/>
          <w:lang w:val="kk-KZ"/>
        </w:rPr>
        <w:t xml:space="preserve"> </w:t>
      </w:r>
      <w:r w:rsidRPr="00C90BD5">
        <w:rPr>
          <w:color w:val="000000"/>
          <w:sz w:val="18"/>
          <w:szCs w:val="18"/>
          <w:lang w:val="kk-KZ"/>
        </w:rPr>
        <w:t>салынатын</w:t>
      </w:r>
      <w:r w:rsidRPr="00C90BD5">
        <w:rPr>
          <w:rFonts w:ascii="Times" w:hAnsi="Times" w:cs="Times"/>
          <w:color w:val="000000"/>
          <w:sz w:val="18"/>
          <w:szCs w:val="18"/>
          <w:lang w:val="kk-KZ"/>
        </w:rPr>
        <w:t xml:space="preserve"> </w:t>
      </w:r>
      <w:r w:rsidRPr="00C90BD5">
        <w:rPr>
          <w:color w:val="000000"/>
          <w:sz w:val="18"/>
          <w:szCs w:val="18"/>
          <w:lang w:val="kk-KZ"/>
        </w:rPr>
        <w:t>табысын</w:t>
      </w:r>
      <w:r w:rsidRPr="00C90BD5">
        <w:rPr>
          <w:rFonts w:ascii="Times" w:hAnsi="Times" w:cs="Times"/>
          <w:color w:val="000000"/>
          <w:sz w:val="18"/>
          <w:szCs w:val="18"/>
          <w:lang w:val="kk-KZ"/>
        </w:rPr>
        <w:t xml:space="preserve"> </w:t>
      </w:r>
      <w:r w:rsidRPr="00C90BD5">
        <w:rPr>
          <w:color w:val="000000"/>
          <w:sz w:val="18"/>
          <w:szCs w:val="18"/>
          <w:lang w:val="kk-KZ"/>
        </w:rPr>
        <w:t>анықтау</w:t>
      </w:r>
      <w:r w:rsidRPr="00C90BD5">
        <w:rPr>
          <w:rFonts w:ascii="Times" w:hAnsi="Times" w:cs="Times"/>
          <w:color w:val="000000"/>
          <w:sz w:val="18"/>
          <w:szCs w:val="18"/>
          <w:lang w:val="kk-KZ"/>
        </w:rPr>
        <w:t xml:space="preserve"> </w:t>
      </w:r>
      <w:r w:rsidRPr="00C90BD5">
        <w:rPr>
          <w:color w:val="000000"/>
          <w:sz w:val="18"/>
          <w:szCs w:val="18"/>
          <w:lang w:val="kk-KZ"/>
        </w:rPr>
        <w:t>кезінде</w:t>
      </w:r>
      <w:r w:rsidRPr="00C90BD5">
        <w:rPr>
          <w:rFonts w:ascii="Times" w:hAnsi="Times" w:cs="Times"/>
          <w:color w:val="000000"/>
          <w:sz w:val="18"/>
          <w:szCs w:val="18"/>
          <w:lang w:val="kk-KZ"/>
        </w:rPr>
        <w:t xml:space="preserve"> </w:t>
      </w:r>
      <w:r w:rsidRPr="00C90BD5">
        <w:rPr>
          <w:color w:val="000000"/>
          <w:sz w:val="18"/>
          <w:szCs w:val="18"/>
          <w:lang w:val="kk-KZ"/>
        </w:rPr>
        <w:t>мұндай</w:t>
      </w:r>
      <w:r w:rsidRPr="00C90BD5">
        <w:rPr>
          <w:rFonts w:ascii="Times" w:hAnsi="Times" w:cs="Times"/>
          <w:color w:val="000000"/>
          <w:sz w:val="18"/>
          <w:szCs w:val="18"/>
          <w:lang w:val="kk-KZ"/>
        </w:rPr>
        <w:t xml:space="preserve"> </w:t>
      </w:r>
      <w:r w:rsidRPr="00C90BD5">
        <w:rPr>
          <w:color w:val="000000"/>
          <w:sz w:val="18"/>
          <w:szCs w:val="18"/>
          <w:lang w:val="kk-KZ"/>
        </w:rPr>
        <w:t>шет</w:t>
      </w:r>
      <w:r w:rsidRPr="00C90BD5">
        <w:rPr>
          <w:rFonts w:ascii="Times" w:hAnsi="Times" w:cs="Times"/>
          <w:color w:val="000000"/>
          <w:sz w:val="18"/>
          <w:szCs w:val="18"/>
          <w:lang w:val="kk-KZ"/>
        </w:rPr>
        <w:t xml:space="preserve"> </w:t>
      </w:r>
      <w:r w:rsidRPr="00C90BD5">
        <w:rPr>
          <w:color w:val="000000"/>
          <w:sz w:val="18"/>
          <w:szCs w:val="18"/>
          <w:lang w:val="kk-KZ"/>
        </w:rPr>
        <w:t>мемлекеттің</w:t>
      </w:r>
      <w:r w:rsidRPr="00C90BD5">
        <w:rPr>
          <w:rFonts w:ascii="Times" w:hAnsi="Times" w:cs="Times"/>
          <w:color w:val="000000"/>
          <w:sz w:val="18"/>
          <w:szCs w:val="18"/>
          <w:lang w:val="kk-KZ"/>
        </w:rPr>
        <w:t xml:space="preserve"> </w:t>
      </w:r>
      <w:r w:rsidRPr="00C90BD5">
        <w:rPr>
          <w:color w:val="000000"/>
          <w:sz w:val="18"/>
          <w:szCs w:val="18"/>
          <w:lang w:val="kk-KZ"/>
        </w:rPr>
        <w:t>салық</w:t>
      </w:r>
      <w:r w:rsidRPr="00C90BD5">
        <w:rPr>
          <w:rFonts w:ascii="Times" w:hAnsi="Times" w:cs="Times"/>
          <w:color w:val="000000"/>
          <w:sz w:val="18"/>
          <w:szCs w:val="18"/>
          <w:lang w:val="kk-KZ"/>
        </w:rPr>
        <w:t xml:space="preserve"> </w:t>
      </w:r>
      <w:r w:rsidRPr="00C90BD5">
        <w:rPr>
          <w:color w:val="000000"/>
          <w:sz w:val="18"/>
          <w:szCs w:val="18"/>
          <w:lang w:val="kk-KZ"/>
        </w:rPr>
        <w:t>заңнамасының</w:t>
      </w:r>
      <w:r w:rsidRPr="00C90BD5">
        <w:rPr>
          <w:rFonts w:ascii="Times" w:hAnsi="Times" w:cs="Times"/>
          <w:color w:val="000000"/>
          <w:sz w:val="18"/>
          <w:szCs w:val="18"/>
          <w:lang w:val="kk-KZ"/>
        </w:rPr>
        <w:t xml:space="preserve"> </w:t>
      </w:r>
      <w:r w:rsidRPr="00C90BD5">
        <w:rPr>
          <w:color w:val="000000"/>
          <w:sz w:val="18"/>
          <w:szCs w:val="18"/>
          <w:lang w:val="kk-KZ"/>
        </w:rPr>
        <w:t>немесе</w:t>
      </w:r>
      <w:r w:rsidRPr="00C90BD5">
        <w:rPr>
          <w:rFonts w:ascii="Times" w:hAnsi="Times" w:cs="Times"/>
          <w:color w:val="000000"/>
          <w:sz w:val="18"/>
          <w:szCs w:val="18"/>
          <w:lang w:val="kk-KZ"/>
        </w:rPr>
        <w:t xml:space="preserve"> </w:t>
      </w:r>
      <w:r w:rsidRPr="00C90BD5">
        <w:rPr>
          <w:color w:val="000000"/>
          <w:sz w:val="18"/>
          <w:szCs w:val="18"/>
          <w:lang w:val="kk-KZ"/>
        </w:rPr>
        <w:t>халықаралық</w:t>
      </w:r>
      <w:r w:rsidRPr="00C90BD5">
        <w:rPr>
          <w:rFonts w:ascii="Times" w:hAnsi="Times" w:cs="Times"/>
          <w:color w:val="000000"/>
          <w:sz w:val="18"/>
          <w:szCs w:val="18"/>
          <w:lang w:val="kk-KZ"/>
        </w:rPr>
        <w:t xml:space="preserve"> </w:t>
      </w:r>
      <w:r w:rsidRPr="00C90BD5">
        <w:rPr>
          <w:color w:val="000000"/>
          <w:sz w:val="18"/>
          <w:szCs w:val="18"/>
          <w:lang w:val="kk-KZ"/>
        </w:rPr>
        <w:t>келісімшарттың</w:t>
      </w:r>
      <w:r w:rsidRPr="00C90BD5">
        <w:rPr>
          <w:rFonts w:ascii="Times" w:hAnsi="Times" w:cs="Times"/>
          <w:color w:val="000000"/>
          <w:sz w:val="18"/>
          <w:szCs w:val="18"/>
          <w:lang w:val="kk-KZ"/>
        </w:rPr>
        <w:t xml:space="preserve"> </w:t>
      </w:r>
      <w:r w:rsidRPr="00C90BD5">
        <w:rPr>
          <w:color w:val="000000"/>
          <w:sz w:val="18"/>
          <w:szCs w:val="18"/>
          <w:lang w:val="kk-KZ"/>
        </w:rPr>
        <w:t>қағидаларына</w:t>
      </w:r>
      <w:r w:rsidRPr="00C90BD5">
        <w:rPr>
          <w:rFonts w:ascii="Times" w:hAnsi="Times" w:cs="Times"/>
          <w:color w:val="000000"/>
          <w:sz w:val="18"/>
          <w:szCs w:val="18"/>
          <w:lang w:val="kk-KZ"/>
        </w:rPr>
        <w:t xml:space="preserve"> </w:t>
      </w:r>
      <w:r w:rsidRPr="00C90BD5">
        <w:rPr>
          <w:color w:val="000000"/>
          <w:sz w:val="18"/>
          <w:szCs w:val="18"/>
          <w:lang w:val="kk-KZ"/>
        </w:rPr>
        <w:t>сәйкес</w:t>
      </w:r>
      <w:r w:rsidRPr="00C90BD5">
        <w:rPr>
          <w:rFonts w:ascii="Times" w:hAnsi="Times" w:cs="Times"/>
          <w:color w:val="000000"/>
          <w:sz w:val="18"/>
          <w:szCs w:val="18"/>
          <w:lang w:val="kk-KZ"/>
        </w:rPr>
        <w:t xml:space="preserve"> </w:t>
      </w:r>
      <w:r w:rsidRPr="00C90BD5">
        <w:rPr>
          <w:color w:val="000000"/>
          <w:sz w:val="18"/>
          <w:szCs w:val="18"/>
          <w:lang w:val="kk-KZ"/>
        </w:rPr>
        <w:t>осындай</w:t>
      </w:r>
      <w:r w:rsidRPr="00C90BD5">
        <w:rPr>
          <w:rFonts w:ascii="Times" w:hAnsi="Times" w:cs="Times"/>
          <w:color w:val="000000"/>
          <w:sz w:val="18"/>
          <w:szCs w:val="18"/>
          <w:lang w:val="kk-KZ"/>
        </w:rPr>
        <w:t xml:space="preserve"> </w:t>
      </w:r>
      <w:r w:rsidRPr="00C90BD5">
        <w:rPr>
          <w:color w:val="000000"/>
          <w:sz w:val="18"/>
          <w:szCs w:val="18"/>
          <w:lang w:val="kk-KZ"/>
        </w:rPr>
        <w:t>салық</w:t>
      </w:r>
      <w:r w:rsidRPr="00C90BD5">
        <w:rPr>
          <w:rFonts w:ascii="Times" w:hAnsi="Times" w:cs="Times"/>
          <w:color w:val="000000"/>
          <w:sz w:val="18"/>
          <w:szCs w:val="18"/>
          <w:lang w:val="kk-KZ"/>
        </w:rPr>
        <w:t xml:space="preserve"> </w:t>
      </w:r>
      <w:r w:rsidRPr="00C90BD5">
        <w:rPr>
          <w:color w:val="000000"/>
          <w:sz w:val="18"/>
          <w:szCs w:val="18"/>
          <w:lang w:val="kk-KZ"/>
        </w:rPr>
        <w:t>салынатын</w:t>
      </w:r>
      <w:r w:rsidRPr="00C90BD5">
        <w:rPr>
          <w:rFonts w:ascii="Times" w:hAnsi="Times" w:cs="Times"/>
          <w:color w:val="000000"/>
          <w:sz w:val="18"/>
          <w:szCs w:val="18"/>
          <w:lang w:val="kk-KZ"/>
        </w:rPr>
        <w:t xml:space="preserve"> </w:t>
      </w:r>
      <w:r w:rsidRPr="00C90BD5">
        <w:rPr>
          <w:color w:val="000000"/>
          <w:sz w:val="18"/>
          <w:szCs w:val="18"/>
          <w:lang w:val="kk-KZ"/>
        </w:rPr>
        <w:t>табысты</w:t>
      </w:r>
      <w:r w:rsidRPr="00C90BD5">
        <w:rPr>
          <w:rFonts w:ascii="Times" w:hAnsi="Times" w:cs="Times"/>
          <w:color w:val="000000"/>
          <w:sz w:val="18"/>
          <w:szCs w:val="18"/>
          <w:lang w:val="kk-KZ"/>
        </w:rPr>
        <w:t xml:space="preserve"> </w:t>
      </w:r>
      <w:r w:rsidRPr="00C90BD5">
        <w:rPr>
          <w:color w:val="000000"/>
          <w:sz w:val="18"/>
          <w:szCs w:val="18"/>
          <w:lang w:val="kk-KZ"/>
        </w:rPr>
        <w:t>алу</w:t>
      </w:r>
      <w:r w:rsidRPr="00C90BD5">
        <w:rPr>
          <w:rFonts w:ascii="Times" w:hAnsi="Times" w:cs="Times"/>
          <w:color w:val="000000"/>
          <w:sz w:val="18"/>
          <w:szCs w:val="18"/>
          <w:lang w:val="kk-KZ"/>
        </w:rPr>
        <w:t xml:space="preserve"> </w:t>
      </w:r>
      <w:r w:rsidRPr="00C90BD5">
        <w:rPr>
          <w:color w:val="000000"/>
          <w:sz w:val="18"/>
          <w:szCs w:val="18"/>
          <w:lang w:val="kk-KZ"/>
        </w:rPr>
        <w:t>мақсаттарында</w:t>
      </w:r>
      <w:r w:rsidRPr="00C90BD5">
        <w:rPr>
          <w:rFonts w:ascii="Times" w:hAnsi="Times" w:cs="Times"/>
          <w:color w:val="000000"/>
          <w:sz w:val="18"/>
          <w:szCs w:val="18"/>
          <w:lang w:val="kk-KZ"/>
        </w:rPr>
        <w:t xml:space="preserve"> </w:t>
      </w:r>
      <w:r w:rsidRPr="00C90BD5">
        <w:rPr>
          <w:color w:val="000000"/>
          <w:sz w:val="18"/>
          <w:szCs w:val="18"/>
          <w:lang w:val="kk-KZ"/>
        </w:rPr>
        <w:t>Қазақстан</w:t>
      </w:r>
      <w:r w:rsidRPr="00C90BD5">
        <w:rPr>
          <w:rFonts w:ascii="Times" w:hAnsi="Times" w:cs="Times"/>
          <w:color w:val="000000"/>
          <w:sz w:val="18"/>
          <w:szCs w:val="18"/>
          <w:lang w:val="kk-KZ"/>
        </w:rPr>
        <w:t xml:space="preserve"> </w:t>
      </w:r>
      <w:r w:rsidRPr="00C90BD5">
        <w:rPr>
          <w:color w:val="000000"/>
          <w:sz w:val="18"/>
          <w:szCs w:val="18"/>
          <w:lang w:val="kk-KZ"/>
        </w:rPr>
        <w:t>Республикасында</w:t>
      </w:r>
      <w:r w:rsidRPr="00C90BD5">
        <w:rPr>
          <w:rFonts w:ascii="Times" w:hAnsi="Times" w:cs="Times"/>
          <w:color w:val="000000"/>
          <w:sz w:val="18"/>
          <w:szCs w:val="18"/>
          <w:lang w:val="kk-KZ"/>
        </w:rPr>
        <w:t xml:space="preserve"> </w:t>
      </w:r>
      <w:r w:rsidRPr="00C90BD5">
        <w:rPr>
          <w:color w:val="000000"/>
          <w:sz w:val="18"/>
          <w:szCs w:val="18"/>
          <w:lang w:val="kk-KZ"/>
        </w:rPr>
        <w:t>да</w:t>
      </w:r>
      <w:r w:rsidRPr="00C90BD5">
        <w:rPr>
          <w:rFonts w:ascii="Times" w:hAnsi="Times" w:cs="Times"/>
          <w:color w:val="000000"/>
          <w:sz w:val="18"/>
          <w:szCs w:val="18"/>
          <w:lang w:val="kk-KZ"/>
        </w:rPr>
        <w:t xml:space="preserve">, </w:t>
      </w:r>
      <w:r w:rsidRPr="00C90BD5">
        <w:rPr>
          <w:color w:val="000000"/>
          <w:sz w:val="18"/>
          <w:szCs w:val="18"/>
          <w:lang w:val="kk-KZ"/>
        </w:rPr>
        <w:t>одан</w:t>
      </w:r>
      <w:r w:rsidRPr="00C90BD5">
        <w:rPr>
          <w:rFonts w:ascii="Times" w:hAnsi="Times" w:cs="Times"/>
          <w:color w:val="000000"/>
          <w:sz w:val="18"/>
          <w:szCs w:val="18"/>
          <w:lang w:val="kk-KZ"/>
        </w:rPr>
        <w:t xml:space="preserve"> </w:t>
      </w:r>
      <w:r w:rsidRPr="00C90BD5">
        <w:rPr>
          <w:color w:val="000000"/>
          <w:sz w:val="18"/>
          <w:szCs w:val="18"/>
          <w:lang w:val="kk-KZ"/>
        </w:rPr>
        <w:t>тысқары</w:t>
      </w:r>
      <w:r w:rsidRPr="00C90BD5">
        <w:rPr>
          <w:rFonts w:ascii="Times" w:hAnsi="Times" w:cs="Times"/>
          <w:color w:val="000000"/>
          <w:sz w:val="18"/>
          <w:szCs w:val="18"/>
          <w:lang w:val="kk-KZ"/>
        </w:rPr>
        <w:t xml:space="preserve"> </w:t>
      </w:r>
      <w:r w:rsidRPr="00C90BD5">
        <w:rPr>
          <w:color w:val="000000"/>
          <w:sz w:val="18"/>
          <w:szCs w:val="18"/>
          <w:lang w:val="kk-KZ"/>
        </w:rPr>
        <w:t>жерлерде</w:t>
      </w:r>
      <w:r w:rsidRPr="00C90BD5">
        <w:rPr>
          <w:rFonts w:ascii="Times" w:hAnsi="Times" w:cs="Times"/>
          <w:color w:val="000000"/>
          <w:sz w:val="18"/>
          <w:szCs w:val="18"/>
          <w:lang w:val="kk-KZ"/>
        </w:rPr>
        <w:t xml:space="preserve"> </w:t>
      </w:r>
      <w:r w:rsidRPr="00C90BD5">
        <w:rPr>
          <w:color w:val="000000"/>
          <w:sz w:val="18"/>
          <w:szCs w:val="18"/>
          <w:lang w:val="kk-KZ"/>
        </w:rPr>
        <w:t>де</w:t>
      </w:r>
      <w:r w:rsidRPr="00C90BD5">
        <w:rPr>
          <w:rFonts w:ascii="Times" w:hAnsi="Times" w:cs="Times"/>
          <w:color w:val="000000"/>
          <w:sz w:val="18"/>
          <w:szCs w:val="18"/>
          <w:lang w:val="kk-KZ"/>
        </w:rPr>
        <w:t xml:space="preserve"> </w:t>
      </w:r>
      <w:r w:rsidRPr="00C90BD5">
        <w:rPr>
          <w:color w:val="000000"/>
          <w:sz w:val="18"/>
          <w:szCs w:val="18"/>
          <w:lang w:val="kk-KZ"/>
        </w:rPr>
        <w:t>шеккен</w:t>
      </w:r>
      <w:r w:rsidRPr="00C90BD5">
        <w:rPr>
          <w:rFonts w:ascii="Times" w:hAnsi="Times" w:cs="Times"/>
          <w:color w:val="000000"/>
          <w:sz w:val="18"/>
          <w:szCs w:val="18"/>
          <w:lang w:val="kk-KZ"/>
        </w:rPr>
        <w:t xml:space="preserve"> </w:t>
      </w:r>
      <w:r w:rsidRPr="00C90BD5">
        <w:rPr>
          <w:color w:val="000000"/>
          <w:sz w:val="18"/>
          <w:szCs w:val="18"/>
          <w:lang w:val="kk-KZ"/>
        </w:rPr>
        <w:t>басқару</w:t>
      </w:r>
      <w:r w:rsidRPr="00C90BD5">
        <w:rPr>
          <w:rFonts w:ascii="Times" w:hAnsi="Times" w:cs="Times"/>
          <w:color w:val="000000"/>
          <w:sz w:val="18"/>
          <w:szCs w:val="18"/>
          <w:lang w:val="kk-KZ"/>
        </w:rPr>
        <w:t xml:space="preserve"> </w:t>
      </w:r>
      <w:r w:rsidRPr="00C90BD5">
        <w:rPr>
          <w:color w:val="000000"/>
          <w:sz w:val="18"/>
          <w:szCs w:val="18"/>
          <w:lang w:val="kk-KZ"/>
        </w:rPr>
        <w:t>және</w:t>
      </w:r>
      <w:r w:rsidRPr="00C90BD5">
        <w:rPr>
          <w:rFonts w:ascii="Times" w:hAnsi="Times" w:cs="Times"/>
          <w:color w:val="000000"/>
          <w:sz w:val="18"/>
          <w:szCs w:val="18"/>
          <w:lang w:val="kk-KZ"/>
        </w:rPr>
        <w:t xml:space="preserve"> </w:t>
      </w:r>
      <w:r w:rsidRPr="00C90BD5">
        <w:rPr>
          <w:color w:val="000000"/>
          <w:sz w:val="18"/>
          <w:szCs w:val="18"/>
          <w:lang w:val="kk-KZ"/>
        </w:rPr>
        <w:t>жалпыәкімшілік</w:t>
      </w:r>
      <w:r w:rsidRPr="00C90BD5">
        <w:rPr>
          <w:rFonts w:ascii="Times" w:hAnsi="Times" w:cs="Times"/>
          <w:color w:val="000000"/>
          <w:sz w:val="18"/>
          <w:szCs w:val="18"/>
          <w:lang w:val="kk-KZ"/>
        </w:rPr>
        <w:t xml:space="preserve"> </w:t>
      </w:r>
      <w:r w:rsidRPr="00C90BD5">
        <w:rPr>
          <w:color w:val="000000"/>
          <w:sz w:val="18"/>
          <w:szCs w:val="18"/>
          <w:lang w:val="kk-KZ"/>
        </w:rPr>
        <w:t>шығыстарды</w:t>
      </w:r>
      <w:r w:rsidRPr="00C90BD5">
        <w:rPr>
          <w:rFonts w:ascii="Times" w:hAnsi="Times" w:cs="Times"/>
          <w:color w:val="000000"/>
          <w:sz w:val="18"/>
          <w:szCs w:val="18"/>
          <w:lang w:val="kk-KZ"/>
        </w:rPr>
        <w:t xml:space="preserve"> </w:t>
      </w:r>
      <w:r w:rsidRPr="00C90BD5">
        <w:rPr>
          <w:color w:val="000000"/>
          <w:sz w:val="18"/>
          <w:szCs w:val="18"/>
          <w:lang w:val="kk-KZ"/>
        </w:rPr>
        <w:t>шегерім</w:t>
      </w:r>
      <w:r w:rsidRPr="00C90BD5">
        <w:rPr>
          <w:rFonts w:ascii="Times" w:hAnsi="Times" w:cs="Times"/>
          <w:color w:val="000000"/>
          <w:sz w:val="18"/>
          <w:szCs w:val="18"/>
          <w:lang w:val="kk-KZ"/>
        </w:rPr>
        <w:t xml:space="preserve"> </w:t>
      </w:r>
      <w:r w:rsidRPr="00C90BD5">
        <w:rPr>
          <w:color w:val="000000"/>
          <w:sz w:val="18"/>
          <w:szCs w:val="18"/>
          <w:lang w:val="kk-KZ"/>
        </w:rPr>
        <w:t>жасауға</w:t>
      </w:r>
      <w:r w:rsidRPr="00C90BD5">
        <w:rPr>
          <w:rFonts w:ascii="Times" w:hAnsi="Times" w:cs="Times"/>
          <w:color w:val="000000"/>
          <w:sz w:val="18"/>
          <w:szCs w:val="18"/>
          <w:lang w:val="kk-KZ"/>
        </w:rPr>
        <w:t xml:space="preserve"> </w:t>
      </w:r>
      <w:r w:rsidRPr="00C90BD5">
        <w:rPr>
          <w:color w:val="000000"/>
          <w:sz w:val="18"/>
          <w:szCs w:val="18"/>
          <w:lang w:val="kk-KZ"/>
        </w:rPr>
        <w:t>жол</w:t>
      </w:r>
      <w:r w:rsidRPr="00C90BD5">
        <w:rPr>
          <w:rFonts w:ascii="Times" w:hAnsi="Times" w:cs="Times"/>
          <w:color w:val="000000"/>
          <w:sz w:val="18"/>
          <w:szCs w:val="18"/>
          <w:lang w:val="kk-KZ"/>
        </w:rPr>
        <w:t xml:space="preserve"> </w:t>
      </w:r>
      <w:r w:rsidRPr="00C90BD5">
        <w:rPr>
          <w:color w:val="000000"/>
          <w:sz w:val="18"/>
          <w:szCs w:val="18"/>
          <w:lang w:val="kk-KZ"/>
        </w:rPr>
        <w:t>беріледі</w:t>
      </w:r>
      <w:r w:rsidRPr="00C90BD5">
        <w:rPr>
          <w:rFonts w:ascii="Times" w:hAnsi="Times" w:cs="Times"/>
          <w:color w:val="000000"/>
          <w:sz w:val="18"/>
          <w:szCs w:val="18"/>
          <w:lang w:val="kk-KZ"/>
        </w:rPr>
        <w:t>.</w:t>
      </w:r>
    </w:p>
    <w:p w:rsidR="00F90D36" w:rsidRPr="00C90BD5"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90BD5">
        <w:rPr>
          <w:color w:val="000000"/>
          <w:sz w:val="18"/>
          <w:szCs w:val="18"/>
          <w:lang w:val="kk-KZ"/>
        </w:rPr>
        <w:t>Табыстарға</w:t>
      </w:r>
      <w:r w:rsidRPr="00C90BD5">
        <w:rPr>
          <w:rFonts w:ascii="Times" w:hAnsi="Times" w:cs="Times"/>
          <w:color w:val="000000"/>
          <w:sz w:val="18"/>
          <w:szCs w:val="18"/>
          <w:lang w:val="kk-KZ"/>
        </w:rPr>
        <w:t xml:space="preserve"> </w:t>
      </w:r>
      <w:r w:rsidRPr="00C90BD5">
        <w:rPr>
          <w:color w:val="000000"/>
          <w:sz w:val="18"/>
          <w:szCs w:val="18"/>
          <w:lang w:val="kk-KZ"/>
        </w:rPr>
        <w:t>салынатын</w:t>
      </w:r>
      <w:r w:rsidRPr="00C90BD5">
        <w:rPr>
          <w:rFonts w:ascii="Times" w:hAnsi="Times" w:cs="Times"/>
          <w:color w:val="000000"/>
          <w:sz w:val="18"/>
          <w:szCs w:val="18"/>
          <w:lang w:val="kk-KZ"/>
        </w:rPr>
        <w:t xml:space="preserve">, </w:t>
      </w:r>
      <w:r w:rsidRPr="00C90BD5">
        <w:rPr>
          <w:color w:val="000000"/>
          <w:sz w:val="18"/>
          <w:szCs w:val="18"/>
          <w:lang w:val="kk-KZ"/>
        </w:rPr>
        <w:t>Қазақстан</w:t>
      </w:r>
      <w:r w:rsidRPr="00C90BD5">
        <w:rPr>
          <w:rFonts w:ascii="Times" w:hAnsi="Times" w:cs="Times"/>
          <w:color w:val="000000"/>
          <w:sz w:val="18"/>
          <w:szCs w:val="18"/>
          <w:lang w:val="kk-KZ"/>
        </w:rPr>
        <w:t xml:space="preserve"> </w:t>
      </w:r>
      <w:r w:rsidRPr="00C90BD5">
        <w:rPr>
          <w:color w:val="000000"/>
          <w:sz w:val="18"/>
          <w:szCs w:val="18"/>
          <w:lang w:val="kk-KZ"/>
        </w:rPr>
        <w:t>Республикасынан</w:t>
      </w:r>
      <w:r w:rsidRPr="00C90BD5">
        <w:rPr>
          <w:rFonts w:ascii="Times" w:hAnsi="Times" w:cs="Times"/>
          <w:color w:val="000000"/>
          <w:sz w:val="18"/>
          <w:szCs w:val="18"/>
          <w:lang w:val="kk-KZ"/>
        </w:rPr>
        <w:t xml:space="preserve"> </w:t>
      </w:r>
      <w:r w:rsidRPr="00C90BD5">
        <w:rPr>
          <w:color w:val="000000"/>
          <w:sz w:val="18"/>
          <w:szCs w:val="18"/>
          <w:lang w:val="kk-KZ"/>
        </w:rPr>
        <w:t>тысқары</w:t>
      </w:r>
      <w:r w:rsidRPr="00C90BD5">
        <w:rPr>
          <w:rFonts w:ascii="Times" w:hAnsi="Times" w:cs="Times"/>
          <w:color w:val="000000"/>
          <w:sz w:val="18"/>
          <w:szCs w:val="18"/>
          <w:lang w:val="kk-KZ"/>
        </w:rPr>
        <w:t xml:space="preserve"> </w:t>
      </w:r>
      <w:r w:rsidRPr="00C90BD5">
        <w:rPr>
          <w:color w:val="000000"/>
          <w:sz w:val="18"/>
          <w:szCs w:val="18"/>
          <w:lang w:val="kk-KZ"/>
        </w:rPr>
        <w:t>жерлерде</w:t>
      </w:r>
      <w:r w:rsidRPr="00C90BD5">
        <w:rPr>
          <w:rFonts w:ascii="Times" w:hAnsi="Times" w:cs="Times"/>
          <w:color w:val="000000"/>
          <w:sz w:val="18"/>
          <w:szCs w:val="18"/>
          <w:lang w:val="kk-KZ"/>
        </w:rPr>
        <w:t xml:space="preserve"> </w:t>
      </w:r>
      <w:r w:rsidRPr="00C90BD5">
        <w:rPr>
          <w:color w:val="000000"/>
          <w:sz w:val="18"/>
          <w:szCs w:val="18"/>
          <w:lang w:val="kk-KZ"/>
        </w:rPr>
        <w:t>төленген</w:t>
      </w:r>
      <w:r w:rsidRPr="00C90BD5">
        <w:rPr>
          <w:rFonts w:ascii="Times" w:hAnsi="Times" w:cs="Times"/>
          <w:color w:val="000000"/>
          <w:sz w:val="18"/>
          <w:szCs w:val="18"/>
          <w:lang w:val="kk-KZ"/>
        </w:rPr>
        <w:t xml:space="preserve"> </w:t>
      </w:r>
      <w:r w:rsidRPr="00C90BD5">
        <w:rPr>
          <w:color w:val="000000"/>
          <w:sz w:val="18"/>
          <w:szCs w:val="18"/>
          <w:lang w:val="kk-KZ"/>
        </w:rPr>
        <w:t>салықтардың</w:t>
      </w:r>
      <w:r w:rsidRPr="00C90BD5">
        <w:rPr>
          <w:rFonts w:ascii="Times" w:hAnsi="Times" w:cs="Times"/>
          <w:color w:val="000000"/>
          <w:sz w:val="18"/>
          <w:szCs w:val="18"/>
          <w:lang w:val="kk-KZ"/>
        </w:rPr>
        <w:t xml:space="preserve"> </w:t>
      </w:r>
      <w:r w:rsidRPr="00C90BD5">
        <w:rPr>
          <w:color w:val="000000"/>
          <w:sz w:val="18"/>
          <w:szCs w:val="18"/>
          <w:lang w:val="kk-KZ"/>
        </w:rPr>
        <w:t>немесе</w:t>
      </w:r>
      <w:r w:rsidRPr="00C90BD5">
        <w:rPr>
          <w:rFonts w:ascii="Times" w:hAnsi="Times" w:cs="Times"/>
          <w:color w:val="000000"/>
          <w:sz w:val="18"/>
          <w:szCs w:val="18"/>
          <w:lang w:val="kk-KZ"/>
        </w:rPr>
        <w:t xml:space="preserve"> </w:t>
      </w:r>
      <w:r w:rsidRPr="00C90BD5">
        <w:rPr>
          <w:color w:val="000000"/>
          <w:sz w:val="18"/>
          <w:szCs w:val="18"/>
          <w:lang w:val="kk-KZ"/>
        </w:rPr>
        <w:t>салық</w:t>
      </w:r>
      <w:r w:rsidRPr="00C90BD5">
        <w:rPr>
          <w:rFonts w:ascii="Times" w:hAnsi="Times" w:cs="Times"/>
          <w:color w:val="000000"/>
          <w:sz w:val="18"/>
          <w:szCs w:val="18"/>
          <w:lang w:val="kk-KZ"/>
        </w:rPr>
        <w:t xml:space="preserve"> </w:t>
      </w:r>
      <w:r w:rsidRPr="00C90BD5">
        <w:rPr>
          <w:color w:val="000000"/>
          <w:sz w:val="18"/>
          <w:szCs w:val="18"/>
          <w:lang w:val="kk-KZ"/>
        </w:rPr>
        <w:t>төлеуші</w:t>
      </w:r>
      <w:r w:rsidRPr="00C90BD5">
        <w:rPr>
          <w:rFonts w:ascii="Times" w:hAnsi="Times" w:cs="Times"/>
          <w:color w:val="000000"/>
          <w:sz w:val="18"/>
          <w:szCs w:val="18"/>
          <w:lang w:val="kk-KZ"/>
        </w:rPr>
        <w:t>-</w:t>
      </w:r>
      <w:r w:rsidRPr="00C90BD5">
        <w:rPr>
          <w:color w:val="000000"/>
          <w:sz w:val="18"/>
          <w:szCs w:val="18"/>
          <w:lang w:val="kk-KZ"/>
        </w:rPr>
        <w:t>резиденттің</w:t>
      </w:r>
      <w:r w:rsidRPr="00C90BD5">
        <w:rPr>
          <w:rFonts w:ascii="Times" w:hAnsi="Times" w:cs="Times"/>
          <w:color w:val="000000"/>
          <w:sz w:val="18"/>
          <w:szCs w:val="18"/>
          <w:lang w:val="kk-KZ"/>
        </w:rPr>
        <w:t xml:space="preserve"> </w:t>
      </w:r>
      <w:r w:rsidRPr="00C90BD5">
        <w:rPr>
          <w:color w:val="000000"/>
          <w:sz w:val="18"/>
          <w:szCs w:val="18"/>
          <w:lang w:val="kk-KZ"/>
        </w:rPr>
        <w:t>Қазақстан</w:t>
      </w:r>
      <w:r w:rsidRPr="00C90BD5">
        <w:rPr>
          <w:rFonts w:ascii="Times" w:hAnsi="Times" w:cs="Times"/>
          <w:color w:val="000000"/>
          <w:sz w:val="18"/>
          <w:szCs w:val="18"/>
          <w:lang w:val="kk-KZ"/>
        </w:rPr>
        <w:t xml:space="preserve"> </w:t>
      </w:r>
      <w:r w:rsidRPr="00C90BD5">
        <w:rPr>
          <w:color w:val="000000"/>
          <w:sz w:val="18"/>
          <w:szCs w:val="18"/>
          <w:lang w:val="kk-KZ"/>
        </w:rPr>
        <w:t>Республикасынан</w:t>
      </w:r>
      <w:r w:rsidRPr="00C90BD5">
        <w:rPr>
          <w:rFonts w:ascii="Times" w:hAnsi="Times" w:cs="Times"/>
          <w:color w:val="000000"/>
          <w:sz w:val="18"/>
          <w:szCs w:val="18"/>
          <w:lang w:val="kk-KZ"/>
        </w:rPr>
        <w:t xml:space="preserve"> </w:t>
      </w:r>
      <w:r w:rsidRPr="00C90BD5">
        <w:rPr>
          <w:color w:val="000000"/>
          <w:sz w:val="18"/>
          <w:szCs w:val="18"/>
          <w:lang w:val="kk-KZ"/>
        </w:rPr>
        <w:t>тысқары</w:t>
      </w:r>
      <w:r w:rsidRPr="00C90BD5">
        <w:rPr>
          <w:rFonts w:ascii="Times" w:hAnsi="Times" w:cs="Times"/>
          <w:color w:val="000000"/>
          <w:sz w:val="18"/>
          <w:szCs w:val="18"/>
          <w:lang w:val="kk-KZ"/>
        </w:rPr>
        <w:t xml:space="preserve"> </w:t>
      </w:r>
      <w:r w:rsidRPr="00C90BD5">
        <w:rPr>
          <w:color w:val="000000"/>
          <w:sz w:val="18"/>
          <w:szCs w:val="18"/>
          <w:lang w:val="kk-KZ"/>
        </w:rPr>
        <w:t>жерлердегі</w:t>
      </w:r>
      <w:r w:rsidRPr="00C90BD5">
        <w:rPr>
          <w:rFonts w:ascii="Times" w:hAnsi="Times" w:cs="Times"/>
          <w:color w:val="000000"/>
          <w:sz w:val="18"/>
          <w:szCs w:val="18"/>
          <w:lang w:val="kk-KZ"/>
        </w:rPr>
        <w:t xml:space="preserve"> </w:t>
      </w:r>
      <w:r w:rsidRPr="00C90BD5">
        <w:rPr>
          <w:color w:val="000000"/>
          <w:sz w:val="18"/>
          <w:szCs w:val="18"/>
          <w:lang w:val="kk-KZ"/>
        </w:rPr>
        <w:t>көздерден</w:t>
      </w:r>
      <w:r w:rsidRPr="00C90BD5">
        <w:rPr>
          <w:rFonts w:ascii="Times" w:hAnsi="Times" w:cs="Times"/>
          <w:color w:val="000000"/>
          <w:sz w:val="18"/>
          <w:szCs w:val="18"/>
          <w:lang w:val="kk-KZ"/>
        </w:rPr>
        <w:t xml:space="preserve"> </w:t>
      </w:r>
      <w:r w:rsidRPr="00C90BD5">
        <w:rPr>
          <w:color w:val="000000"/>
          <w:sz w:val="18"/>
          <w:szCs w:val="18"/>
          <w:lang w:val="kk-KZ"/>
        </w:rPr>
        <w:t>алған</w:t>
      </w:r>
      <w:r w:rsidRPr="00C90BD5">
        <w:rPr>
          <w:rFonts w:ascii="Times" w:hAnsi="Times" w:cs="Times"/>
          <w:color w:val="000000"/>
          <w:sz w:val="18"/>
          <w:szCs w:val="18"/>
          <w:lang w:val="kk-KZ"/>
        </w:rPr>
        <w:t xml:space="preserve"> </w:t>
      </w:r>
      <w:r w:rsidRPr="00C90BD5">
        <w:rPr>
          <w:color w:val="000000"/>
          <w:sz w:val="18"/>
          <w:szCs w:val="18"/>
          <w:lang w:val="kk-KZ"/>
        </w:rPr>
        <w:t>табыстарынан</w:t>
      </w:r>
      <w:r w:rsidRPr="00C90BD5">
        <w:rPr>
          <w:rFonts w:ascii="Times" w:hAnsi="Times" w:cs="Times"/>
          <w:color w:val="000000"/>
          <w:sz w:val="18"/>
          <w:szCs w:val="18"/>
          <w:lang w:val="kk-KZ"/>
        </w:rPr>
        <w:t xml:space="preserve"> </w:t>
      </w:r>
      <w:r w:rsidRPr="00C90BD5">
        <w:rPr>
          <w:color w:val="000000"/>
          <w:sz w:val="18"/>
          <w:szCs w:val="18"/>
          <w:lang w:val="kk-KZ"/>
        </w:rPr>
        <w:t>табыс</w:t>
      </w:r>
      <w:r w:rsidRPr="00C90BD5">
        <w:rPr>
          <w:rFonts w:ascii="Times" w:hAnsi="Times" w:cs="Times"/>
          <w:color w:val="000000"/>
          <w:sz w:val="18"/>
          <w:szCs w:val="18"/>
          <w:lang w:val="kk-KZ"/>
        </w:rPr>
        <w:t xml:space="preserve"> </w:t>
      </w:r>
      <w:r w:rsidRPr="00C90BD5">
        <w:rPr>
          <w:color w:val="000000"/>
          <w:sz w:val="18"/>
          <w:szCs w:val="18"/>
          <w:lang w:val="kk-KZ"/>
        </w:rPr>
        <w:t>салығының</w:t>
      </w:r>
      <w:r w:rsidRPr="00C90BD5">
        <w:rPr>
          <w:rFonts w:ascii="Times" w:hAnsi="Times" w:cs="Times"/>
          <w:color w:val="000000"/>
          <w:sz w:val="18"/>
          <w:szCs w:val="18"/>
          <w:lang w:val="kk-KZ"/>
        </w:rPr>
        <w:t xml:space="preserve"> </w:t>
      </w:r>
      <w:r w:rsidRPr="00C90BD5">
        <w:rPr>
          <w:color w:val="000000"/>
          <w:sz w:val="18"/>
          <w:szCs w:val="18"/>
          <w:lang w:val="kk-KZ"/>
        </w:rPr>
        <w:t>бірдей</w:t>
      </w:r>
      <w:r w:rsidRPr="00C90BD5">
        <w:rPr>
          <w:rFonts w:ascii="Times" w:hAnsi="Times" w:cs="Times"/>
          <w:color w:val="000000"/>
          <w:sz w:val="18"/>
          <w:szCs w:val="18"/>
          <w:lang w:val="kk-KZ"/>
        </w:rPr>
        <w:t xml:space="preserve"> </w:t>
      </w:r>
      <w:r w:rsidRPr="00C90BD5">
        <w:rPr>
          <w:color w:val="000000"/>
          <w:sz w:val="18"/>
          <w:szCs w:val="18"/>
          <w:lang w:val="kk-KZ"/>
        </w:rPr>
        <w:t>түрінің</w:t>
      </w:r>
      <w:r w:rsidRPr="00C90BD5">
        <w:rPr>
          <w:rFonts w:ascii="Times" w:hAnsi="Times" w:cs="Times"/>
          <w:color w:val="000000"/>
          <w:sz w:val="18"/>
          <w:szCs w:val="18"/>
          <w:lang w:val="kk-KZ"/>
        </w:rPr>
        <w:t xml:space="preserve"> </w:t>
      </w:r>
      <w:r w:rsidRPr="00C90BD5">
        <w:rPr>
          <w:color w:val="000000"/>
          <w:sz w:val="18"/>
          <w:szCs w:val="18"/>
          <w:lang w:val="kk-KZ"/>
        </w:rPr>
        <w:t>сомалары</w:t>
      </w:r>
      <w:r w:rsidRPr="00C90BD5">
        <w:rPr>
          <w:rFonts w:ascii="Times" w:hAnsi="Times" w:cs="Times"/>
          <w:color w:val="000000"/>
          <w:sz w:val="18"/>
          <w:szCs w:val="18"/>
          <w:lang w:val="kk-KZ"/>
        </w:rPr>
        <w:t xml:space="preserve"> </w:t>
      </w:r>
      <w:r w:rsidRPr="00C90BD5">
        <w:rPr>
          <w:color w:val="000000"/>
          <w:sz w:val="18"/>
          <w:szCs w:val="18"/>
          <w:lang w:val="kk-KZ"/>
        </w:rPr>
        <w:t>Қазақстан</w:t>
      </w:r>
      <w:r w:rsidRPr="00C90BD5">
        <w:rPr>
          <w:rFonts w:ascii="Times" w:hAnsi="Times" w:cs="Times"/>
          <w:color w:val="000000"/>
          <w:sz w:val="18"/>
          <w:szCs w:val="18"/>
          <w:lang w:val="kk-KZ"/>
        </w:rPr>
        <w:t xml:space="preserve"> </w:t>
      </w:r>
      <w:r w:rsidRPr="00C90BD5">
        <w:rPr>
          <w:color w:val="000000"/>
          <w:sz w:val="18"/>
          <w:szCs w:val="18"/>
          <w:lang w:val="kk-KZ"/>
        </w:rPr>
        <w:t>Республикасында</w:t>
      </w:r>
      <w:r w:rsidRPr="00C90BD5">
        <w:rPr>
          <w:rFonts w:ascii="Times" w:hAnsi="Times" w:cs="Times"/>
          <w:color w:val="000000"/>
          <w:sz w:val="18"/>
          <w:szCs w:val="18"/>
          <w:lang w:val="kk-KZ"/>
        </w:rPr>
        <w:t xml:space="preserve"> </w:t>
      </w:r>
      <w:r w:rsidRPr="00C90BD5">
        <w:rPr>
          <w:color w:val="000000"/>
          <w:sz w:val="18"/>
          <w:szCs w:val="18"/>
          <w:lang w:val="kk-KZ"/>
        </w:rPr>
        <w:t>корпоративтік</w:t>
      </w:r>
      <w:r w:rsidRPr="00C90BD5">
        <w:rPr>
          <w:rFonts w:ascii="Times" w:hAnsi="Times" w:cs="Times"/>
          <w:color w:val="000000"/>
          <w:sz w:val="18"/>
          <w:szCs w:val="18"/>
          <w:lang w:val="kk-KZ"/>
        </w:rPr>
        <w:t xml:space="preserve"> </w:t>
      </w:r>
      <w:r w:rsidRPr="00C90BD5">
        <w:rPr>
          <w:color w:val="000000"/>
          <w:sz w:val="18"/>
          <w:szCs w:val="18"/>
          <w:lang w:val="kk-KZ"/>
        </w:rPr>
        <w:t>немесе</w:t>
      </w:r>
      <w:r w:rsidRPr="00C90BD5">
        <w:rPr>
          <w:rFonts w:ascii="Times" w:hAnsi="Times" w:cs="Times"/>
          <w:color w:val="000000"/>
          <w:sz w:val="18"/>
          <w:szCs w:val="18"/>
          <w:lang w:val="kk-KZ"/>
        </w:rPr>
        <w:t xml:space="preserve"> </w:t>
      </w:r>
      <w:r w:rsidRPr="00C90BD5">
        <w:rPr>
          <w:color w:val="000000"/>
          <w:sz w:val="18"/>
          <w:szCs w:val="18"/>
          <w:lang w:val="kk-KZ"/>
        </w:rPr>
        <w:t>жеке</w:t>
      </w:r>
      <w:r w:rsidRPr="00C90BD5">
        <w:rPr>
          <w:rFonts w:ascii="Times" w:hAnsi="Times" w:cs="Times"/>
          <w:color w:val="000000"/>
          <w:sz w:val="18"/>
          <w:szCs w:val="18"/>
          <w:lang w:val="kk-KZ"/>
        </w:rPr>
        <w:t xml:space="preserve"> </w:t>
      </w:r>
      <w:r w:rsidRPr="00C90BD5">
        <w:rPr>
          <w:color w:val="000000"/>
          <w:sz w:val="18"/>
          <w:szCs w:val="18"/>
          <w:lang w:val="kk-KZ"/>
        </w:rPr>
        <w:t>табыс</w:t>
      </w:r>
      <w:r w:rsidRPr="00C90BD5">
        <w:rPr>
          <w:rFonts w:ascii="Times" w:hAnsi="Times" w:cs="Times"/>
          <w:color w:val="000000"/>
          <w:sz w:val="18"/>
          <w:szCs w:val="18"/>
          <w:lang w:val="kk-KZ"/>
        </w:rPr>
        <w:t xml:space="preserve"> </w:t>
      </w:r>
      <w:r w:rsidRPr="00C90BD5">
        <w:rPr>
          <w:color w:val="000000"/>
          <w:sz w:val="18"/>
          <w:szCs w:val="18"/>
          <w:lang w:val="kk-KZ"/>
        </w:rPr>
        <w:t>салығын</w:t>
      </w:r>
      <w:r w:rsidRPr="00C90BD5">
        <w:rPr>
          <w:rFonts w:ascii="Times" w:hAnsi="Times" w:cs="Times"/>
          <w:color w:val="000000"/>
          <w:sz w:val="18"/>
          <w:szCs w:val="18"/>
          <w:lang w:val="kk-KZ"/>
        </w:rPr>
        <w:t xml:space="preserve"> </w:t>
      </w:r>
      <w:r w:rsidRPr="00C90BD5">
        <w:rPr>
          <w:color w:val="000000"/>
          <w:sz w:val="18"/>
          <w:szCs w:val="18"/>
          <w:lang w:val="kk-KZ"/>
        </w:rPr>
        <w:t>төлеу</w:t>
      </w:r>
      <w:r w:rsidRPr="00C90BD5">
        <w:rPr>
          <w:rFonts w:ascii="Times" w:hAnsi="Times" w:cs="Times"/>
          <w:color w:val="000000"/>
          <w:sz w:val="18"/>
          <w:szCs w:val="18"/>
          <w:lang w:val="kk-KZ"/>
        </w:rPr>
        <w:t xml:space="preserve"> </w:t>
      </w:r>
      <w:r w:rsidRPr="00C90BD5">
        <w:rPr>
          <w:color w:val="000000"/>
          <w:sz w:val="18"/>
          <w:szCs w:val="18"/>
          <w:lang w:val="kk-KZ"/>
        </w:rPr>
        <w:t>кезінде</w:t>
      </w:r>
      <w:r w:rsidRPr="00C90BD5">
        <w:rPr>
          <w:rFonts w:ascii="Times" w:hAnsi="Times" w:cs="Times"/>
          <w:color w:val="000000"/>
          <w:sz w:val="18"/>
          <w:szCs w:val="18"/>
          <w:lang w:val="kk-KZ"/>
        </w:rPr>
        <w:t xml:space="preserve"> </w:t>
      </w:r>
      <w:r w:rsidRPr="00C90BD5">
        <w:rPr>
          <w:color w:val="000000"/>
          <w:sz w:val="18"/>
          <w:szCs w:val="18"/>
          <w:lang w:val="kk-KZ"/>
        </w:rPr>
        <w:t>салықтың</w:t>
      </w:r>
      <w:r w:rsidRPr="00C90BD5">
        <w:rPr>
          <w:rFonts w:ascii="Times" w:hAnsi="Times" w:cs="Times"/>
          <w:color w:val="000000"/>
          <w:sz w:val="18"/>
          <w:szCs w:val="18"/>
          <w:lang w:val="kk-KZ"/>
        </w:rPr>
        <w:t xml:space="preserve"> </w:t>
      </w:r>
      <w:r w:rsidRPr="00C90BD5">
        <w:rPr>
          <w:color w:val="000000"/>
          <w:sz w:val="18"/>
          <w:szCs w:val="18"/>
          <w:lang w:val="kk-KZ"/>
        </w:rPr>
        <w:t>төленгендігін</w:t>
      </w:r>
      <w:r w:rsidRPr="00C90BD5">
        <w:rPr>
          <w:rFonts w:ascii="Times" w:hAnsi="Times" w:cs="Times"/>
          <w:color w:val="000000"/>
          <w:sz w:val="18"/>
          <w:szCs w:val="18"/>
          <w:lang w:val="kk-KZ"/>
        </w:rPr>
        <w:t xml:space="preserve"> </w:t>
      </w:r>
      <w:r w:rsidRPr="00C90BD5">
        <w:rPr>
          <w:color w:val="000000"/>
          <w:sz w:val="18"/>
          <w:szCs w:val="18"/>
          <w:lang w:val="kk-KZ"/>
        </w:rPr>
        <w:t>растайтын</w:t>
      </w:r>
      <w:r w:rsidRPr="00C90BD5">
        <w:rPr>
          <w:rFonts w:ascii="Times" w:hAnsi="Times" w:cs="Times"/>
          <w:color w:val="000000"/>
          <w:sz w:val="18"/>
          <w:szCs w:val="18"/>
          <w:lang w:val="kk-KZ"/>
        </w:rPr>
        <w:t xml:space="preserve"> </w:t>
      </w:r>
      <w:r w:rsidRPr="00C90BD5">
        <w:rPr>
          <w:color w:val="000000"/>
          <w:sz w:val="18"/>
          <w:szCs w:val="18"/>
          <w:lang w:val="kk-KZ"/>
        </w:rPr>
        <w:t>құжат</w:t>
      </w:r>
      <w:r w:rsidRPr="00C90BD5">
        <w:rPr>
          <w:rFonts w:ascii="Times" w:hAnsi="Times" w:cs="Times"/>
          <w:color w:val="000000"/>
          <w:sz w:val="18"/>
          <w:szCs w:val="18"/>
          <w:lang w:val="kk-KZ"/>
        </w:rPr>
        <w:t xml:space="preserve"> </w:t>
      </w:r>
      <w:r w:rsidRPr="00C90BD5">
        <w:rPr>
          <w:color w:val="000000"/>
          <w:sz w:val="18"/>
          <w:szCs w:val="18"/>
          <w:lang w:val="kk-KZ"/>
        </w:rPr>
        <w:t>болған</w:t>
      </w:r>
      <w:r w:rsidRPr="00C90BD5">
        <w:rPr>
          <w:rFonts w:ascii="Times" w:hAnsi="Times" w:cs="Times"/>
          <w:color w:val="000000"/>
          <w:sz w:val="18"/>
          <w:szCs w:val="18"/>
          <w:lang w:val="kk-KZ"/>
        </w:rPr>
        <w:t xml:space="preserve"> </w:t>
      </w:r>
      <w:r w:rsidRPr="00C90BD5">
        <w:rPr>
          <w:color w:val="000000"/>
          <w:sz w:val="18"/>
          <w:szCs w:val="18"/>
          <w:lang w:val="kk-KZ"/>
        </w:rPr>
        <w:t>жағдайда</w:t>
      </w:r>
      <w:r w:rsidRPr="00C90BD5">
        <w:rPr>
          <w:rFonts w:ascii="Times" w:hAnsi="Times" w:cs="Times"/>
          <w:color w:val="000000"/>
          <w:sz w:val="18"/>
          <w:szCs w:val="18"/>
          <w:lang w:val="kk-KZ"/>
        </w:rPr>
        <w:t xml:space="preserve"> </w:t>
      </w:r>
      <w:r w:rsidRPr="00C90BD5">
        <w:rPr>
          <w:color w:val="000000"/>
          <w:sz w:val="18"/>
          <w:szCs w:val="18"/>
          <w:lang w:val="kk-KZ"/>
        </w:rPr>
        <w:t>есепке</w:t>
      </w:r>
      <w:r w:rsidRPr="00C90BD5">
        <w:rPr>
          <w:rFonts w:ascii="Times" w:hAnsi="Times" w:cs="Times"/>
          <w:color w:val="000000"/>
          <w:sz w:val="18"/>
          <w:szCs w:val="18"/>
          <w:lang w:val="kk-KZ"/>
        </w:rPr>
        <w:t xml:space="preserve"> </w:t>
      </w:r>
      <w:r w:rsidRPr="00C90BD5">
        <w:rPr>
          <w:color w:val="000000"/>
          <w:sz w:val="18"/>
          <w:szCs w:val="18"/>
          <w:lang w:val="kk-KZ"/>
        </w:rPr>
        <w:t>жатқызылады</w:t>
      </w:r>
      <w:r w:rsidRPr="00C90BD5">
        <w:rPr>
          <w:rFonts w:ascii="Times" w:hAnsi="Times" w:cs="Times"/>
          <w:color w:val="000000"/>
          <w:sz w:val="18"/>
          <w:szCs w:val="18"/>
          <w:lang w:val="kk-KZ"/>
        </w:rPr>
        <w:t>.</w:t>
      </w:r>
    </w:p>
    <w:p w:rsidR="00F90D36" w:rsidRPr="00C90BD5"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90BD5">
        <w:rPr>
          <w:color w:val="000000"/>
          <w:sz w:val="18"/>
          <w:szCs w:val="18"/>
          <w:lang w:val="kk-KZ"/>
        </w:rPr>
        <w:t>Егер</w:t>
      </w:r>
      <w:r w:rsidRPr="00C90BD5">
        <w:rPr>
          <w:rFonts w:ascii="Times" w:hAnsi="Times" w:cs="Times"/>
          <w:color w:val="000000"/>
          <w:sz w:val="18"/>
          <w:szCs w:val="18"/>
          <w:lang w:val="kk-KZ"/>
        </w:rPr>
        <w:t xml:space="preserve"> </w:t>
      </w:r>
      <w:r w:rsidRPr="00C90BD5">
        <w:rPr>
          <w:color w:val="000000"/>
          <w:sz w:val="18"/>
          <w:szCs w:val="18"/>
          <w:lang w:val="kk-KZ"/>
        </w:rPr>
        <w:t>резидентке</w:t>
      </w:r>
      <w:r w:rsidRPr="00C90BD5">
        <w:rPr>
          <w:rFonts w:ascii="Times" w:hAnsi="Times" w:cs="Times"/>
          <w:color w:val="000000"/>
          <w:sz w:val="18"/>
          <w:szCs w:val="18"/>
          <w:lang w:val="kk-KZ"/>
        </w:rPr>
        <w:t xml:space="preserve"> </w:t>
      </w:r>
      <w:r w:rsidRPr="00C90BD5">
        <w:rPr>
          <w:color w:val="000000"/>
          <w:sz w:val="18"/>
          <w:szCs w:val="18"/>
          <w:lang w:val="kk-KZ"/>
        </w:rPr>
        <w:t>салық</w:t>
      </w:r>
      <w:r w:rsidRPr="00C90BD5">
        <w:rPr>
          <w:rFonts w:ascii="Times" w:hAnsi="Times" w:cs="Times"/>
          <w:color w:val="000000"/>
          <w:sz w:val="18"/>
          <w:szCs w:val="18"/>
          <w:lang w:val="kk-KZ"/>
        </w:rPr>
        <w:t xml:space="preserve"> </w:t>
      </w:r>
      <w:r w:rsidRPr="00C90BD5">
        <w:rPr>
          <w:color w:val="000000"/>
          <w:sz w:val="18"/>
          <w:szCs w:val="18"/>
          <w:lang w:val="kk-KZ"/>
        </w:rPr>
        <w:t>салуда</w:t>
      </w:r>
      <w:r w:rsidRPr="00C90BD5">
        <w:rPr>
          <w:rFonts w:ascii="Times" w:hAnsi="Times" w:cs="Times"/>
          <w:color w:val="000000"/>
          <w:sz w:val="18"/>
          <w:szCs w:val="18"/>
          <w:lang w:val="kk-KZ"/>
        </w:rPr>
        <w:t xml:space="preserve"> </w:t>
      </w:r>
      <w:r w:rsidR="001B581C" w:rsidRPr="00C90BD5">
        <w:rPr>
          <w:color w:val="000000"/>
          <w:sz w:val="18"/>
          <w:szCs w:val="18"/>
          <w:lang w:val="kk-KZ"/>
        </w:rPr>
        <w:t>жеңілді</w:t>
      </w:r>
      <w:r w:rsidR="001B581C">
        <w:rPr>
          <w:color w:val="000000"/>
          <w:sz w:val="18"/>
          <w:szCs w:val="18"/>
          <w:lang w:val="kk-KZ"/>
        </w:rPr>
        <w:t>кті</w:t>
      </w:r>
      <w:r w:rsidR="001B581C">
        <w:rPr>
          <w:rFonts w:ascii="Times" w:hAnsi="Times" w:cs="Times"/>
          <w:color w:val="000000"/>
          <w:sz w:val="18"/>
          <w:szCs w:val="18"/>
          <w:lang w:val="kk-KZ"/>
        </w:rPr>
        <w:t xml:space="preserve"> салық салынатын</w:t>
      </w:r>
      <w:r w:rsidRPr="00C90BD5">
        <w:rPr>
          <w:rFonts w:ascii="Times" w:hAnsi="Times" w:cs="Times"/>
          <w:color w:val="000000"/>
          <w:sz w:val="18"/>
          <w:szCs w:val="18"/>
          <w:lang w:val="kk-KZ"/>
        </w:rPr>
        <w:t xml:space="preserve"> </w:t>
      </w:r>
      <w:r w:rsidRPr="00C90BD5">
        <w:rPr>
          <w:color w:val="000000"/>
          <w:sz w:val="18"/>
          <w:szCs w:val="18"/>
          <w:lang w:val="kk-KZ"/>
        </w:rPr>
        <w:t>мемлекетте</w:t>
      </w:r>
      <w:r w:rsidRPr="00C90BD5">
        <w:rPr>
          <w:rFonts w:ascii="Times" w:hAnsi="Times" w:cs="Times"/>
          <w:color w:val="000000"/>
          <w:sz w:val="18"/>
          <w:szCs w:val="18"/>
          <w:lang w:val="kk-KZ"/>
        </w:rPr>
        <w:t xml:space="preserve"> </w:t>
      </w:r>
      <w:r w:rsidRPr="00C90BD5">
        <w:rPr>
          <w:color w:val="000000"/>
          <w:sz w:val="18"/>
          <w:szCs w:val="18"/>
          <w:lang w:val="kk-KZ"/>
        </w:rPr>
        <w:t>орналаскан</w:t>
      </w:r>
      <w:r w:rsidRPr="00C90BD5">
        <w:rPr>
          <w:rFonts w:ascii="Times" w:hAnsi="Times" w:cs="Times"/>
          <w:color w:val="000000"/>
          <w:sz w:val="18"/>
          <w:szCs w:val="18"/>
          <w:lang w:val="kk-KZ"/>
        </w:rPr>
        <w:t xml:space="preserve"> </w:t>
      </w:r>
      <w:r w:rsidRPr="00C90BD5">
        <w:rPr>
          <w:color w:val="000000"/>
          <w:sz w:val="18"/>
          <w:szCs w:val="18"/>
          <w:lang w:val="kk-KZ"/>
        </w:rPr>
        <w:t>және</w:t>
      </w:r>
      <w:r w:rsidRPr="00C90BD5">
        <w:rPr>
          <w:rFonts w:ascii="Times" w:hAnsi="Times" w:cs="Times"/>
          <w:color w:val="000000"/>
          <w:sz w:val="18"/>
          <w:szCs w:val="18"/>
          <w:lang w:val="kk-KZ"/>
        </w:rPr>
        <w:t xml:space="preserve"> (</w:t>
      </w:r>
      <w:r w:rsidRPr="00C90BD5">
        <w:rPr>
          <w:color w:val="000000"/>
          <w:sz w:val="18"/>
          <w:szCs w:val="18"/>
          <w:lang w:val="kk-KZ"/>
        </w:rPr>
        <w:t>немесе</w:t>
      </w:r>
      <w:r w:rsidRPr="00C90BD5">
        <w:rPr>
          <w:rFonts w:ascii="Times" w:hAnsi="Times" w:cs="Times"/>
          <w:color w:val="000000"/>
          <w:sz w:val="18"/>
          <w:szCs w:val="18"/>
          <w:lang w:val="kk-KZ"/>
        </w:rPr>
        <w:t xml:space="preserve">) </w:t>
      </w:r>
      <w:r w:rsidRPr="00C90BD5">
        <w:rPr>
          <w:color w:val="000000"/>
          <w:sz w:val="18"/>
          <w:szCs w:val="18"/>
          <w:lang w:val="kk-KZ"/>
        </w:rPr>
        <w:t>тіркелген</w:t>
      </w:r>
      <w:r w:rsidRPr="00C90BD5">
        <w:rPr>
          <w:rFonts w:ascii="Times" w:hAnsi="Times" w:cs="Times"/>
          <w:color w:val="000000"/>
          <w:sz w:val="18"/>
          <w:szCs w:val="18"/>
          <w:lang w:val="kk-KZ"/>
        </w:rPr>
        <w:t xml:space="preserve"> </w:t>
      </w:r>
      <w:r w:rsidRPr="00C90BD5">
        <w:rPr>
          <w:color w:val="000000"/>
          <w:sz w:val="18"/>
          <w:szCs w:val="18"/>
          <w:lang w:val="kk-KZ"/>
        </w:rPr>
        <w:t>заңи</w:t>
      </w:r>
      <w:r w:rsidRPr="00C90BD5">
        <w:rPr>
          <w:rFonts w:ascii="Times" w:hAnsi="Times" w:cs="Times"/>
          <w:color w:val="000000"/>
          <w:sz w:val="18"/>
          <w:szCs w:val="18"/>
          <w:lang w:val="kk-KZ"/>
        </w:rPr>
        <w:t xml:space="preserve"> </w:t>
      </w:r>
      <w:r w:rsidRPr="00C90BD5">
        <w:rPr>
          <w:color w:val="000000"/>
          <w:sz w:val="18"/>
          <w:szCs w:val="18"/>
          <w:lang w:val="kk-KZ"/>
        </w:rPr>
        <w:t>тұлға</w:t>
      </w:r>
      <w:r w:rsidRPr="00C90BD5">
        <w:rPr>
          <w:rFonts w:ascii="Times" w:hAnsi="Times" w:cs="Times"/>
          <w:color w:val="000000"/>
          <w:sz w:val="18"/>
          <w:szCs w:val="18"/>
          <w:lang w:val="kk-KZ"/>
        </w:rPr>
        <w:t>-</w:t>
      </w:r>
      <w:r w:rsidRPr="00C90BD5">
        <w:rPr>
          <w:color w:val="000000"/>
          <w:sz w:val="18"/>
          <w:szCs w:val="18"/>
          <w:lang w:val="kk-KZ"/>
        </w:rPr>
        <w:t>бейрезиденттің</w:t>
      </w:r>
      <w:r w:rsidRPr="00C90BD5">
        <w:rPr>
          <w:rFonts w:ascii="Times" w:hAnsi="Times" w:cs="Times"/>
          <w:color w:val="000000"/>
          <w:sz w:val="18"/>
          <w:szCs w:val="18"/>
          <w:lang w:val="kk-KZ"/>
        </w:rPr>
        <w:t xml:space="preserve"> </w:t>
      </w:r>
      <w:r w:rsidRPr="00C90BD5">
        <w:rPr>
          <w:color w:val="000000"/>
          <w:sz w:val="18"/>
          <w:szCs w:val="18"/>
          <w:lang w:val="kk-KZ"/>
        </w:rPr>
        <w:t>жарғылық</w:t>
      </w:r>
      <w:r w:rsidRPr="00C90BD5">
        <w:rPr>
          <w:rFonts w:ascii="Times" w:hAnsi="Times" w:cs="Times"/>
          <w:color w:val="000000"/>
          <w:sz w:val="18"/>
          <w:szCs w:val="18"/>
          <w:lang w:val="kk-KZ"/>
        </w:rPr>
        <w:t xml:space="preserve"> </w:t>
      </w:r>
      <w:r w:rsidRPr="00C90BD5">
        <w:rPr>
          <w:color w:val="000000"/>
          <w:sz w:val="18"/>
          <w:szCs w:val="18"/>
          <w:lang w:val="kk-KZ"/>
        </w:rPr>
        <w:t>капиталының</w:t>
      </w:r>
      <w:r w:rsidRPr="00C90BD5">
        <w:rPr>
          <w:rFonts w:ascii="Times" w:hAnsi="Times" w:cs="Times"/>
          <w:color w:val="000000"/>
          <w:sz w:val="18"/>
          <w:szCs w:val="18"/>
          <w:lang w:val="kk-KZ"/>
        </w:rPr>
        <w:t xml:space="preserve"> 10 </w:t>
      </w:r>
      <w:r w:rsidRPr="00C90BD5">
        <w:rPr>
          <w:color w:val="000000"/>
          <w:sz w:val="18"/>
          <w:szCs w:val="18"/>
          <w:lang w:val="kk-KZ"/>
        </w:rPr>
        <w:t>және</w:t>
      </w:r>
      <w:r w:rsidRPr="00C90BD5">
        <w:rPr>
          <w:rFonts w:ascii="Times" w:hAnsi="Times" w:cs="Times"/>
          <w:color w:val="000000"/>
          <w:sz w:val="18"/>
          <w:szCs w:val="18"/>
          <w:lang w:val="kk-KZ"/>
        </w:rPr>
        <w:t xml:space="preserve"> </w:t>
      </w:r>
      <w:r w:rsidRPr="00C90BD5">
        <w:rPr>
          <w:color w:val="000000"/>
          <w:sz w:val="18"/>
          <w:szCs w:val="18"/>
          <w:lang w:val="kk-KZ"/>
        </w:rPr>
        <w:t>одан</w:t>
      </w:r>
      <w:r w:rsidRPr="00C90BD5">
        <w:rPr>
          <w:rFonts w:ascii="Times" w:hAnsi="Times" w:cs="Times"/>
          <w:color w:val="000000"/>
          <w:sz w:val="18"/>
          <w:szCs w:val="18"/>
          <w:lang w:val="kk-KZ"/>
        </w:rPr>
        <w:t xml:space="preserve"> </w:t>
      </w:r>
      <w:r w:rsidRPr="00C90BD5">
        <w:rPr>
          <w:color w:val="000000"/>
          <w:sz w:val="18"/>
          <w:szCs w:val="18"/>
          <w:lang w:val="kk-KZ"/>
        </w:rPr>
        <w:t>да</w:t>
      </w:r>
      <w:r w:rsidRPr="00C90BD5">
        <w:rPr>
          <w:rFonts w:ascii="Times" w:hAnsi="Times" w:cs="Times"/>
          <w:color w:val="000000"/>
          <w:sz w:val="18"/>
          <w:szCs w:val="18"/>
          <w:lang w:val="kk-KZ"/>
        </w:rPr>
        <w:t xml:space="preserve"> </w:t>
      </w:r>
      <w:r w:rsidRPr="00C90BD5">
        <w:rPr>
          <w:color w:val="000000"/>
          <w:sz w:val="18"/>
          <w:szCs w:val="18"/>
          <w:lang w:val="kk-KZ"/>
        </w:rPr>
        <w:t>көп</w:t>
      </w:r>
      <w:r w:rsidRPr="00C90BD5">
        <w:rPr>
          <w:rFonts w:ascii="Times" w:hAnsi="Times" w:cs="Times"/>
          <w:color w:val="000000"/>
          <w:sz w:val="18"/>
          <w:szCs w:val="18"/>
          <w:lang w:val="kk-KZ"/>
        </w:rPr>
        <w:t xml:space="preserve"> </w:t>
      </w:r>
      <w:r w:rsidRPr="00C90BD5">
        <w:rPr>
          <w:color w:val="000000"/>
          <w:sz w:val="18"/>
          <w:szCs w:val="18"/>
          <w:lang w:val="kk-KZ"/>
        </w:rPr>
        <w:t>пайызы</w:t>
      </w:r>
      <w:r w:rsidRPr="00C90BD5">
        <w:rPr>
          <w:rFonts w:ascii="Times" w:hAnsi="Times" w:cs="Times"/>
          <w:color w:val="000000"/>
          <w:sz w:val="18"/>
          <w:szCs w:val="18"/>
          <w:lang w:val="kk-KZ"/>
        </w:rPr>
        <w:t xml:space="preserve"> </w:t>
      </w:r>
      <w:r w:rsidRPr="00C90BD5">
        <w:rPr>
          <w:color w:val="000000"/>
          <w:sz w:val="18"/>
          <w:szCs w:val="18"/>
          <w:lang w:val="kk-KZ"/>
        </w:rPr>
        <w:t>тікелей</w:t>
      </w:r>
      <w:r w:rsidRPr="00C90BD5">
        <w:rPr>
          <w:rFonts w:ascii="Times" w:hAnsi="Times" w:cs="Times"/>
          <w:color w:val="000000"/>
          <w:sz w:val="18"/>
          <w:szCs w:val="18"/>
          <w:lang w:val="kk-KZ"/>
        </w:rPr>
        <w:t xml:space="preserve"> </w:t>
      </w:r>
      <w:r w:rsidRPr="00C90BD5">
        <w:rPr>
          <w:color w:val="000000"/>
          <w:sz w:val="18"/>
          <w:szCs w:val="18"/>
          <w:lang w:val="kk-KZ"/>
        </w:rPr>
        <w:t>немесе</w:t>
      </w:r>
      <w:r w:rsidRPr="00C90BD5">
        <w:rPr>
          <w:rFonts w:ascii="Times" w:hAnsi="Times" w:cs="Times"/>
          <w:color w:val="000000"/>
          <w:sz w:val="18"/>
          <w:szCs w:val="18"/>
          <w:lang w:val="kk-KZ"/>
        </w:rPr>
        <w:t xml:space="preserve"> </w:t>
      </w:r>
      <w:r w:rsidRPr="00C90BD5">
        <w:rPr>
          <w:color w:val="000000"/>
          <w:sz w:val="18"/>
          <w:szCs w:val="18"/>
          <w:lang w:val="kk-KZ"/>
        </w:rPr>
        <w:t>жанама</w:t>
      </w:r>
      <w:r w:rsidRPr="00C90BD5">
        <w:rPr>
          <w:rFonts w:ascii="Times" w:hAnsi="Times" w:cs="Times"/>
          <w:color w:val="000000"/>
          <w:sz w:val="18"/>
          <w:szCs w:val="18"/>
          <w:lang w:val="kk-KZ"/>
        </w:rPr>
        <w:t xml:space="preserve"> </w:t>
      </w:r>
      <w:r w:rsidRPr="00C90BD5">
        <w:rPr>
          <w:color w:val="000000"/>
          <w:sz w:val="18"/>
          <w:szCs w:val="18"/>
          <w:lang w:val="kk-KZ"/>
        </w:rPr>
        <w:t>түрде</w:t>
      </w:r>
      <w:r w:rsidRPr="00C90BD5">
        <w:rPr>
          <w:rFonts w:ascii="Times" w:hAnsi="Times" w:cs="Times"/>
          <w:color w:val="000000"/>
          <w:sz w:val="18"/>
          <w:szCs w:val="18"/>
          <w:lang w:val="kk-KZ"/>
        </w:rPr>
        <w:t xml:space="preserve"> </w:t>
      </w:r>
      <w:r w:rsidRPr="00C90BD5">
        <w:rPr>
          <w:color w:val="000000"/>
          <w:sz w:val="18"/>
          <w:szCs w:val="18"/>
          <w:lang w:val="kk-KZ"/>
        </w:rPr>
        <w:t>тиесілі</w:t>
      </w:r>
      <w:r w:rsidRPr="00C90BD5">
        <w:rPr>
          <w:rFonts w:ascii="Times" w:hAnsi="Times" w:cs="Times"/>
          <w:color w:val="000000"/>
          <w:sz w:val="18"/>
          <w:szCs w:val="18"/>
          <w:lang w:val="kk-KZ"/>
        </w:rPr>
        <w:t xml:space="preserve"> </w:t>
      </w:r>
      <w:r w:rsidRPr="00C90BD5">
        <w:rPr>
          <w:color w:val="000000"/>
          <w:sz w:val="18"/>
          <w:szCs w:val="18"/>
          <w:lang w:val="kk-KZ"/>
        </w:rPr>
        <w:t>болса</w:t>
      </w:r>
      <w:r w:rsidRPr="00C90BD5">
        <w:rPr>
          <w:rFonts w:ascii="Times" w:hAnsi="Times" w:cs="Times"/>
          <w:color w:val="000000"/>
          <w:sz w:val="18"/>
          <w:szCs w:val="18"/>
          <w:lang w:val="kk-KZ"/>
        </w:rPr>
        <w:t xml:space="preserve"> </w:t>
      </w:r>
      <w:r w:rsidRPr="00C90BD5">
        <w:rPr>
          <w:color w:val="000000"/>
          <w:sz w:val="18"/>
          <w:szCs w:val="18"/>
          <w:lang w:val="kk-KZ"/>
        </w:rPr>
        <w:t>немесе</w:t>
      </w:r>
      <w:r w:rsidRPr="00C90BD5">
        <w:rPr>
          <w:rFonts w:ascii="Times" w:hAnsi="Times" w:cs="Times"/>
          <w:color w:val="000000"/>
          <w:sz w:val="18"/>
          <w:szCs w:val="18"/>
          <w:lang w:val="kk-KZ"/>
        </w:rPr>
        <w:t xml:space="preserve"> </w:t>
      </w:r>
      <w:r w:rsidRPr="00C90BD5">
        <w:rPr>
          <w:color w:val="000000"/>
          <w:sz w:val="18"/>
          <w:szCs w:val="18"/>
          <w:lang w:val="kk-KZ"/>
        </w:rPr>
        <w:t>ол</w:t>
      </w:r>
      <w:r w:rsidRPr="00C90BD5">
        <w:rPr>
          <w:rFonts w:ascii="Times" w:hAnsi="Times" w:cs="Times"/>
          <w:color w:val="000000"/>
          <w:sz w:val="18"/>
          <w:szCs w:val="18"/>
          <w:lang w:val="kk-KZ"/>
        </w:rPr>
        <w:t xml:space="preserve"> </w:t>
      </w:r>
      <w:r w:rsidRPr="00C90BD5">
        <w:rPr>
          <w:color w:val="000000"/>
          <w:sz w:val="18"/>
          <w:szCs w:val="18"/>
          <w:lang w:val="kk-KZ"/>
        </w:rPr>
        <w:t>осы</w:t>
      </w:r>
      <w:r w:rsidRPr="00C90BD5">
        <w:rPr>
          <w:rFonts w:ascii="Times" w:hAnsi="Times" w:cs="Times"/>
          <w:color w:val="000000"/>
          <w:sz w:val="18"/>
          <w:szCs w:val="18"/>
          <w:lang w:val="kk-KZ"/>
        </w:rPr>
        <w:t xml:space="preserve"> </w:t>
      </w:r>
      <w:r w:rsidRPr="00C90BD5">
        <w:rPr>
          <w:color w:val="000000"/>
          <w:sz w:val="18"/>
          <w:szCs w:val="18"/>
          <w:lang w:val="kk-KZ"/>
        </w:rPr>
        <w:t>зани</w:t>
      </w:r>
      <w:r w:rsidRPr="00C90BD5">
        <w:rPr>
          <w:rFonts w:ascii="Times" w:hAnsi="Times" w:cs="Times"/>
          <w:color w:val="000000"/>
          <w:sz w:val="18"/>
          <w:szCs w:val="18"/>
          <w:lang w:val="kk-KZ"/>
        </w:rPr>
        <w:t xml:space="preserve"> </w:t>
      </w:r>
      <w:r w:rsidRPr="00C90BD5">
        <w:rPr>
          <w:color w:val="000000"/>
          <w:sz w:val="18"/>
          <w:szCs w:val="18"/>
          <w:lang w:val="kk-KZ"/>
        </w:rPr>
        <w:t>тұлға</w:t>
      </w:r>
      <w:r w:rsidRPr="00C90BD5">
        <w:rPr>
          <w:rFonts w:ascii="Times" w:hAnsi="Times" w:cs="Times"/>
          <w:color w:val="000000"/>
          <w:sz w:val="18"/>
          <w:szCs w:val="18"/>
          <w:lang w:val="kk-KZ"/>
        </w:rPr>
        <w:t>-</w:t>
      </w:r>
      <w:r w:rsidRPr="00C90BD5">
        <w:rPr>
          <w:color w:val="000000"/>
          <w:sz w:val="18"/>
          <w:szCs w:val="18"/>
          <w:lang w:val="kk-KZ"/>
        </w:rPr>
        <w:t>бейрезиденттің</w:t>
      </w:r>
      <w:r w:rsidRPr="00C90BD5">
        <w:rPr>
          <w:rFonts w:ascii="Times" w:hAnsi="Times" w:cs="Times"/>
          <w:color w:val="000000"/>
          <w:sz w:val="18"/>
          <w:szCs w:val="18"/>
          <w:lang w:val="kk-KZ"/>
        </w:rPr>
        <w:t xml:space="preserve"> </w:t>
      </w:r>
      <w:r w:rsidRPr="00C90BD5">
        <w:rPr>
          <w:color w:val="000000"/>
          <w:sz w:val="18"/>
          <w:szCs w:val="18"/>
          <w:lang w:val="kk-KZ"/>
        </w:rPr>
        <w:t>дауыс</w:t>
      </w:r>
      <w:r w:rsidRPr="00C90BD5">
        <w:rPr>
          <w:rFonts w:ascii="Times" w:hAnsi="Times" w:cs="Times"/>
          <w:color w:val="000000"/>
          <w:sz w:val="18"/>
          <w:szCs w:val="18"/>
          <w:lang w:val="kk-KZ"/>
        </w:rPr>
        <w:t xml:space="preserve"> </w:t>
      </w:r>
      <w:r w:rsidRPr="00C90BD5">
        <w:rPr>
          <w:color w:val="000000"/>
          <w:sz w:val="18"/>
          <w:szCs w:val="18"/>
          <w:lang w:val="kk-KZ"/>
        </w:rPr>
        <w:t>беретін</w:t>
      </w:r>
      <w:r w:rsidRPr="00C90BD5">
        <w:rPr>
          <w:rFonts w:ascii="Times" w:hAnsi="Times" w:cs="Times"/>
          <w:color w:val="000000"/>
          <w:sz w:val="18"/>
          <w:szCs w:val="18"/>
          <w:lang w:val="kk-KZ"/>
        </w:rPr>
        <w:t xml:space="preserve"> </w:t>
      </w:r>
      <w:r w:rsidRPr="00C90BD5">
        <w:rPr>
          <w:color w:val="000000"/>
          <w:sz w:val="18"/>
          <w:szCs w:val="18"/>
          <w:lang w:val="kk-KZ"/>
        </w:rPr>
        <w:t>акцияларының</w:t>
      </w:r>
      <w:r w:rsidRPr="00C90BD5">
        <w:rPr>
          <w:rFonts w:ascii="Times" w:hAnsi="Times" w:cs="Times"/>
          <w:color w:val="000000"/>
          <w:sz w:val="18"/>
          <w:szCs w:val="18"/>
          <w:lang w:val="kk-KZ"/>
        </w:rPr>
        <w:t xml:space="preserve"> 10 </w:t>
      </w:r>
      <w:r w:rsidRPr="00C90BD5">
        <w:rPr>
          <w:color w:val="000000"/>
          <w:sz w:val="18"/>
          <w:szCs w:val="18"/>
          <w:lang w:val="kk-KZ"/>
        </w:rPr>
        <w:t>және</w:t>
      </w:r>
      <w:r w:rsidRPr="00C90BD5">
        <w:rPr>
          <w:rFonts w:ascii="Times" w:hAnsi="Times" w:cs="Times"/>
          <w:color w:val="000000"/>
          <w:sz w:val="18"/>
          <w:szCs w:val="18"/>
          <w:lang w:val="kk-KZ"/>
        </w:rPr>
        <w:t xml:space="preserve"> </w:t>
      </w:r>
      <w:r w:rsidRPr="00C90BD5">
        <w:rPr>
          <w:color w:val="000000"/>
          <w:sz w:val="18"/>
          <w:szCs w:val="18"/>
          <w:lang w:val="kk-KZ"/>
        </w:rPr>
        <w:t>одан</w:t>
      </w:r>
      <w:r w:rsidRPr="00C90BD5">
        <w:rPr>
          <w:rFonts w:ascii="Times" w:hAnsi="Times" w:cs="Times"/>
          <w:color w:val="000000"/>
          <w:sz w:val="18"/>
          <w:szCs w:val="18"/>
          <w:lang w:val="kk-KZ"/>
        </w:rPr>
        <w:t xml:space="preserve"> </w:t>
      </w:r>
      <w:r w:rsidRPr="00C90BD5">
        <w:rPr>
          <w:color w:val="000000"/>
          <w:sz w:val="18"/>
          <w:szCs w:val="18"/>
          <w:lang w:val="kk-KZ"/>
        </w:rPr>
        <w:t>да</w:t>
      </w:r>
      <w:r w:rsidRPr="00C90BD5">
        <w:rPr>
          <w:rFonts w:ascii="Times" w:hAnsi="Times" w:cs="Times"/>
          <w:color w:val="000000"/>
          <w:sz w:val="18"/>
          <w:szCs w:val="18"/>
          <w:lang w:val="kk-KZ"/>
        </w:rPr>
        <w:t xml:space="preserve"> </w:t>
      </w:r>
      <w:r w:rsidRPr="00C90BD5">
        <w:rPr>
          <w:color w:val="000000"/>
          <w:sz w:val="18"/>
          <w:szCs w:val="18"/>
          <w:lang w:val="kk-KZ"/>
        </w:rPr>
        <w:t>көп</w:t>
      </w:r>
      <w:r w:rsidRPr="00C90BD5">
        <w:rPr>
          <w:rFonts w:ascii="Times" w:hAnsi="Times" w:cs="Times"/>
          <w:color w:val="000000"/>
          <w:sz w:val="18"/>
          <w:szCs w:val="18"/>
          <w:lang w:val="kk-KZ"/>
        </w:rPr>
        <w:t xml:space="preserve"> </w:t>
      </w:r>
      <w:r w:rsidRPr="00C90BD5">
        <w:rPr>
          <w:color w:val="000000"/>
          <w:sz w:val="18"/>
          <w:szCs w:val="18"/>
          <w:lang w:val="kk-KZ"/>
        </w:rPr>
        <w:t>пайызына</w:t>
      </w:r>
      <w:r w:rsidRPr="00C90BD5">
        <w:rPr>
          <w:rFonts w:ascii="Times" w:hAnsi="Times" w:cs="Times"/>
          <w:color w:val="000000"/>
          <w:sz w:val="18"/>
          <w:szCs w:val="18"/>
          <w:lang w:val="kk-KZ"/>
        </w:rPr>
        <w:t xml:space="preserve"> </w:t>
      </w:r>
      <w:r w:rsidRPr="00C90BD5">
        <w:rPr>
          <w:color w:val="000000"/>
          <w:sz w:val="18"/>
          <w:szCs w:val="18"/>
          <w:lang w:val="kk-KZ"/>
        </w:rPr>
        <w:t>тікелей</w:t>
      </w:r>
      <w:r w:rsidRPr="00C90BD5">
        <w:rPr>
          <w:rFonts w:ascii="Times" w:hAnsi="Times" w:cs="Times"/>
          <w:color w:val="000000"/>
          <w:sz w:val="18"/>
          <w:szCs w:val="18"/>
          <w:lang w:val="kk-KZ"/>
        </w:rPr>
        <w:t xml:space="preserve"> </w:t>
      </w:r>
      <w:r w:rsidRPr="00C90BD5">
        <w:rPr>
          <w:color w:val="000000"/>
          <w:sz w:val="18"/>
          <w:szCs w:val="18"/>
          <w:lang w:val="kk-KZ"/>
        </w:rPr>
        <w:t>немесе</w:t>
      </w:r>
      <w:r w:rsidRPr="00C90BD5">
        <w:rPr>
          <w:rFonts w:ascii="Times" w:hAnsi="Times" w:cs="Times"/>
          <w:color w:val="000000"/>
          <w:sz w:val="18"/>
          <w:szCs w:val="18"/>
          <w:lang w:val="kk-KZ"/>
        </w:rPr>
        <w:t xml:space="preserve"> </w:t>
      </w:r>
      <w:r w:rsidRPr="00C90BD5">
        <w:rPr>
          <w:color w:val="000000"/>
          <w:sz w:val="18"/>
          <w:szCs w:val="18"/>
          <w:lang w:val="kk-KZ"/>
        </w:rPr>
        <w:t>жанама</w:t>
      </w:r>
      <w:r w:rsidRPr="00C90BD5">
        <w:rPr>
          <w:rFonts w:ascii="Times" w:hAnsi="Times" w:cs="Times"/>
          <w:color w:val="000000"/>
          <w:sz w:val="18"/>
          <w:szCs w:val="18"/>
          <w:lang w:val="kk-KZ"/>
        </w:rPr>
        <w:t xml:space="preserve"> </w:t>
      </w:r>
      <w:r w:rsidRPr="00C90BD5">
        <w:rPr>
          <w:color w:val="000000"/>
          <w:sz w:val="18"/>
          <w:szCs w:val="18"/>
          <w:lang w:val="kk-KZ"/>
        </w:rPr>
        <w:t>түрде</w:t>
      </w:r>
      <w:r w:rsidRPr="00C90BD5">
        <w:rPr>
          <w:rFonts w:ascii="Times" w:hAnsi="Times" w:cs="Times"/>
          <w:color w:val="000000"/>
          <w:sz w:val="18"/>
          <w:szCs w:val="18"/>
          <w:lang w:val="kk-KZ"/>
        </w:rPr>
        <w:t xml:space="preserve"> </w:t>
      </w:r>
      <w:r w:rsidRPr="00C90BD5">
        <w:rPr>
          <w:color w:val="000000"/>
          <w:sz w:val="18"/>
          <w:szCs w:val="18"/>
          <w:lang w:val="kk-KZ"/>
        </w:rPr>
        <w:t>ие</w:t>
      </w:r>
      <w:r w:rsidRPr="00C90BD5">
        <w:rPr>
          <w:rFonts w:ascii="Times" w:hAnsi="Times" w:cs="Times"/>
          <w:color w:val="000000"/>
          <w:sz w:val="18"/>
          <w:szCs w:val="18"/>
          <w:lang w:val="kk-KZ"/>
        </w:rPr>
        <w:t xml:space="preserve"> </w:t>
      </w:r>
      <w:r w:rsidRPr="00C90BD5">
        <w:rPr>
          <w:color w:val="000000"/>
          <w:sz w:val="18"/>
          <w:szCs w:val="18"/>
          <w:lang w:val="kk-KZ"/>
        </w:rPr>
        <w:t>болса</w:t>
      </w:r>
      <w:r w:rsidRPr="00C90BD5">
        <w:rPr>
          <w:rFonts w:ascii="Times" w:hAnsi="Times" w:cs="Times"/>
          <w:color w:val="000000"/>
          <w:sz w:val="18"/>
          <w:szCs w:val="18"/>
          <w:lang w:val="kk-KZ"/>
        </w:rPr>
        <w:t xml:space="preserve">, </w:t>
      </w:r>
      <w:r w:rsidRPr="00C90BD5">
        <w:rPr>
          <w:color w:val="000000"/>
          <w:sz w:val="18"/>
          <w:szCs w:val="18"/>
          <w:lang w:val="kk-KZ"/>
        </w:rPr>
        <w:t>онда</w:t>
      </w:r>
      <w:r w:rsidRPr="00C90BD5">
        <w:rPr>
          <w:rFonts w:ascii="Times" w:hAnsi="Times" w:cs="Times"/>
          <w:color w:val="000000"/>
          <w:sz w:val="18"/>
          <w:szCs w:val="18"/>
          <w:lang w:val="kk-KZ"/>
        </w:rPr>
        <w:t xml:space="preserve"> </w:t>
      </w:r>
      <w:r w:rsidRPr="00C90BD5">
        <w:rPr>
          <w:color w:val="000000"/>
          <w:sz w:val="18"/>
          <w:szCs w:val="18"/>
          <w:lang w:val="kk-KZ"/>
        </w:rPr>
        <w:t>зани</w:t>
      </w:r>
      <w:r w:rsidRPr="00C90BD5">
        <w:rPr>
          <w:rFonts w:ascii="Times" w:hAnsi="Times" w:cs="Times"/>
          <w:color w:val="000000"/>
          <w:sz w:val="18"/>
          <w:szCs w:val="18"/>
          <w:lang w:val="kk-KZ"/>
        </w:rPr>
        <w:t xml:space="preserve"> </w:t>
      </w:r>
      <w:r w:rsidRPr="00C90BD5">
        <w:rPr>
          <w:color w:val="000000"/>
          <w:sz w:val="18"/>
          <w:szCs w:val="18"/>
          <w:lang w:val="kk-KZ"/>
        </w:rPr>
        <w:t>тұлға</w:t>
      </w:r>
      <w:r w:rsidRPr="00C90BD5">
        <w:rPr>
          <w:rFonts w:ascii="Times" w:hAnsi="Times" w:cs="Times"/>
          <w:color w:val="000000"/>
          <w:sz w:val="18"/>
          <w:szCs w:val="18"/>
          <w:lang w:val="kk-KZ"/>
        </w:rPr>
        <w:t>-</w:t>
      </w:r>
      <w:r w:rsidRPr="00C90BD5">
        <w:rPr>
          <w:color w:val="000000"/>
          <w:sz w:val="18"/>
          <w:szCs w:val="18"/>
          <w:lang w:val="kk-KZ"/>
        </w:rPr>
        <w:t>бейрезиденттің</w:t>
      </w:r>
      <w:r w:rsidRPr="00C90BD5">
        <w:rPr>
          <w:rFonts w:ascii="Times" w:hAnsi="Times" w:cs="Times"/>
          <w:color w:val="000000"/>
          <w:sz w:val="18"/>
          <w:szCs w:val="18"/>
          <w:lang w:val="kk-KZ"/>
        </w:rPr>
        <w:t xml:space="preserve"> </w:t>
      </w:r>
      <w:r w:rsidRPr="00C90BD5">
        <w:rPr>
          <w:color w:val="000000"/>
          <w:sz w:val="18"/>
          <w:szCs w:val="18"/>
          <w:lang w:val="kk-KZ"/>
        </w:rPr>
        <w:t>осындай</w:t>
      </w:r>
      <w:r w:rsidRPr="00C90BD5">
        <w:rPr>
          <w:rFonts w:ascii="Times" w:hAnsi="Times" w:cs="Times"/>
          <w:color w:val="000000"/>
          <w:sz w:val="18"/>
          <w:szCs w:val="18"/>
          <w:lang w:val="kk-KZ"/>
        </w:rPr>
        <w:t xml:space="preserve"> </w:t>
      </w:r>
      <w:r w:rsidRPr="00C90BD5">
        <w:rPr>
          <w:color w:val="000000"/>
          <w:sz w:val="18"/>
          <w:szCs w:val="18"/>
          <w:lang w:val="kk-KZ"/>
        </w:rPr>
        <w:t>зани</w:t>
      </w:r>
      <w:r w:rsidRPr="00C90BD5">
        <w:rPr>
          <w:rFonts w:ascii="Times" w:hAnsi="Times" w:cs="Times"/>
          <w:color w:val="000000"/>
          <w:sz w:val="18"/>
          <w:szCs w:val="18"/>
          <w:lang w:val="kk-KZ"/>
        </w:rPr>
        <w:t xml:space="preserve"> </w:t>
      </w:r>
      <w:r w:rsidRPr="00C90BD5">
        <w:rPr>
          <w:color w:val="000000"/>
          <w:sz w:val="18"/>
          <w:szCs w:val="18"/>
          <w:lang w:val="kk-KZ"/>
        </w:rPr>
        <w:t>тұлға</w:t>
      </w:r>
      <w:r w:rsidRPr="00C90BD5">
        <w:rPr>
          <w:rFonts w:ascii="Times" w:hAnsi="Times" w:cs="Times"/>
          <w:color w:val="000000"/>
          <w:sz w:val="18"/>
          <w:szCs w:val="18"/>
          <w:lang w:val="kk-KZ"/>
        </w:rPr>
        <w:t>-</w:t>
      </w:r>
      <w:r w:rsidRPr="00C90BD5">
        <w:rPr>
          <w:color w:val="000000"/>
          <w:sz w:val="18"/>
          <w:szCs w:val="18"/>
          <w:lang w:val="kk-KZ"/>
        </w:rPr>
        <w:t>бейрезиденттің</w:t>
      </w:r>
      <w:r w:rsidRPr="00C90BD5">
        <w:rPr>
          <w:rFonts w:ascii="Times" w:hAnsi="Times" w:cs="Times"/>
          <w:color w:val="000000"/>
          <w:sz w:val="18"/>
          <w:szCs w:val="18"/>
          <w:lang w:val="kk-KZ"/>
        </w:rPr>
        <w:t xml:space="preserve"> </w:t>
      </w:r>
      <w:r w:rsidRPr="00C90BD5">
        <w:rPr>
          <w:color w:val="000000"/>
          <w:sz w:val="18"/>
          <w:szCs w:val="18"/>
          <w:lang w:val="kk-KZ"/>
        </w:rPr>
        <w:t>жарғылық</w:t>
      </w:r>
      <w:r w:rsidRPr="00C90BD5">
        <w:rPr>
          <w:rFonts w:ascii="Times" w:hAnsi="Times" w:cs="Times"/>
          <w:color w:val="000000"/>
          <w:sz w:val="18"/>
          <w:szCs w:val="18"/>
          <w:lang w:val="kk-KZ"/>
        </w:rPr>
        <w:t xml:space="preserve"> </w:t>
      </w:r>
      <w:r w:rsidRPr="00C90BD5">
        <w:rPr>
          <w:color w:val="000000"/>
          <w:sz w:val="18"/>
          <w:szCs w:val="18"/>
          <w:lang w:val="kk-KZ"/>
        </w:rPr>
        <w:t>капиталына</w:t>
      </w:r>
      <w:r w:rsidRPr="00C90BD5">
        <w:rPr>
          <w:rFonts w:ascii="Times" w:hAnsi="Times" w:cs="Times"/>
          <w:color w:val="000000"/>
          <w:sz w:val="18"/>
          <w:szCs w:val="18"/>
          <w:lang w:val="kk-KZ"/>
        </w:rPr>
        <w:t xml:space="preserve"> </w:t>
      </w:r>
      <w:r w:rsidRPr="00C90BD5">
        <w:rPr>
          <w:color w:val="000000"/>
          <w:sz w:val="18"/>
          <w:szCs w:val="18"/>
          <w:lang w:val="kk-KZ"/>
        </w:rPr>
        <w:t>қатысу</w:t>
      </w:r>
      <w:r w:rsidRPr="00C90BD5">
        <w:rPr>
          <w:rFonts w:ascii="Times" w:hAnsi="Times" w:cs="Times"/>
          <w:color w:val="000000"/>
          <w:sz w:val="18"/>
          <w:szCs w:val="18"/>
          <w:lang w:val="kk-KZ"/>
        </w:rPr>
        <w:t xml:space="preserve"> </w:t>
      </w:r>
      <w:r w:rsidRPr="00C90BD5">
        <w:rPr>
          <w:color w:val="000000"/>
          <w:sz w:val="18"/>
          <w:szCs w:val="18"/>
          <w:lang w:val="kk-KZ"/>
        </w:rPr>
        <w:t>үлесіне</w:t>
      </w:r>
      <w:r w:rsidRPr="00C90BD5">
        <w:rPr>
          <w:rFonts w:ascii="Times" w:hAnsi="Times" w:cs="Times"/>
          <w:color w:val="000000"/>
          <w:sz w:val="18"/>
          <w:szCs w:val="18"/>
          <w:lang w:val="kk-KZ"/>
        </w:rPr>
        <w:t xml:space="preserve"> </w:t>
      </w:r>
      <w:r w:rsidRPr="00C90BD5">
        <w:rPr>
          <w:color w:val="000000"/>
          <w:sz w:val="18"/>
          <w:szCs w:val="18"/>
          <w:lang w:val="kk-KZ"/>
        </w:rPr>
        <w:t>негізделе</w:t>
      </w:r>
      <w:r w:rsidRPr="00C90BD5">
        <w:rPr>
          <w:rFonts w:ascii="Times" w:hAnsi="Times" w:cs="Times"/>
          <w:color w:val="000000"/>
          <w:sz w:val="18"/>
          <w:szCs w:val="18"/>
          <w:lang w:val="kk-KZ"/>
        </w:rPr>
        <w:t xml:space="preserve"> </w:t>
      </w:r>
      <w:r w:rsidRPr="00C90BD5">
        <w:rPr>
          <w:color w:val="000000"/>
          <w:sz w:val="18"/>
          <w:szCs w:val="18"/>
          <w:lang w:val="kk-KZ"/>
        </w:rPr>
        <w:t>отырып</w:t>
      </w:r>
      <w:r w:rsidRPr="00C90BD5">
        <w:rPr>
          <w:rFonts w:ascii="Times" w:hAnsi="Times" w:cs="Times"/>
          <w:color w:val="000000"/>
          <w:sz w:val="18"/>
          <w:szCs w:val="18"/>
          <w:lang w:val="kk-KZ"/>
        </w:rPr>
        <w:t xml:space="preserve"> </w:t>
      </w:r>
      <w:r w:rsidRPr="00C90BD5">
        <w:rPr>
          <w:color w:val="000000"/>
          <w:sz w:val="18"/>
          <w:szCs w:val="18"/>
          <w:lang w:val="kk-KZ"/>
        </w:rPr>
        <w:t>айкындалатын</w:t>
      </w:r>
      <w:r w:rsidRPr="00C90BD5">
        <w:rPr>
          <w:rFonts w:ascii="Times" w:hAnsi="Times" w:cs="Times"/>
          <w:color w:val="000000"/>
          <w:sz w:val="18"/>
          <w:szCs w:val="18"/>
          <w:lang w:val="kk-KZ"/>
        </w:rPr>
        <w:t xml:space="preserve"> </w:t>
      </w:r>
      <w:r w:rsidRPr="00C90BD5">
        <w:rPr>
          <w:color w:val="000000"/>
          <w:sz w:val="18"/>
          <w:szCs w:val="18"/>
          <w:lang w:val="kk-KZ"/>
        </w:rPr>
        <w:t>пайдасының</w:t>
      </w:r>
      <w:r w:rsidRPr="00C90BD5">
        <w:rPr>
          <w:rFonts w:ascii="Times" w:hAnsi="Times" w:cs="Times"/>
          <w:color w:val="000000"/>
          <w:sz w:val="18"/>
          <w:szCs w:val="18"/>
          <w:lang w:val="kk-KZ"/>
        </w:rPr>
        <w:t xml:space="preserve"> </w:t>
      </w:r>
      <w:r w:rsidRPr="00C90BD5">
        <w:rPr>
          <w:color w:val="000000"/>
          <w:sz w:val="18"/>
          <w:szCs w:val="18"/>
          <w:lang w:val="kk-KZ"/>
        </w:rPr>
        <w:t>бір</w:t>
      </w:r>
      <w:r w:rsidRPr="00C90BD5">
        <w:rPr>
          <w:rFonts w:ascii="Times" w:hAnsi="Times" w:cs="Times"/>
          <w:color w:val="000000"/>
          <w:sz w:val="18"/>
          <w:szCs w:val="18"/>
          <w:lang w:val="kk-KZ"/>
        </w:rPr>
        <w:t xml:space="preserve"> </w:t>
      </w:r>
      <w:r w:rsidRPr="00C90BD5">
        <w:rPr>
          <w:color w:val="000000"/>
          <w:sz w:val="18"/>
          <w:szCs w:val="18"/>
          <w:lang w:val="kk-KZ"/>
        </w:rPr>
        <w:t>бөлігі</w:t>
      </w:r>
      <w:r w:rsidRPr="00C90BD5">
        <w:rPr>
          <w:rFonts w:ascii="Times" w:hAnsi="Times" w:cs="Times"/>
          <w:color w:val="000000"/>
          <w:sz w:val="18"/>
          <w:szCs w:val="18"/>
          <w:lang w:val="kk-KZ"/>
        </w:rPr>
        <w:t xml:space="preserve"> </w:t>
      </w:r>
      <w:r w:rsidRPr="00C90BD5">
        <w:rPr>
          <w:color w:val="000000"/>
          <w:sz w:val="18"/>
          <w:szCs w:val="18"/>
          <w:lang w:val="kk-KZ"/>
        </w:rPr>
        <w:t>резиденттің</w:t>
      </w:r>
      <w:r w:rsidRPr="00C90BD5">
        <w:rPr>
          <w:rFonts w:ascii="Times" w:hAnsi="Times" w:cs="Times"/>
          <w:color w:val="000000"/>
          <w:sz w:val="18"/>
          <w:szCs w:val="18"/>
          <w:lang w:val="kk-KZ"/>
        </w:rPr>
        <w:t xml:space="preserve"> </w:t>
      </w:r>
      <w:r w:rsidRPr="00C90BD5">
        <w:rPr>
          <w:color w:val="000000"/>
          <w:sz w:val="18"/>
          <w:szCs w:val="18"/>
          <w:lang w:val="kk-KZ"/>
        </w:rPr>
        <w:t>Қазақстан</w:t>
      </w:r>
      <w:r w:rsidRPr="00C90BD5">
        <w:rPr>
          <w:rFonts w:ascii="Times" w:hAnsi="Times" w:cs="Times"/>
          <w:color w:val="000000"/>
          <w:sz w:val="18"/>
          <w:szCs w:val="18"/>
          <w:lang w:val="kk-KZ"/>
        </w:rPr>
        <w:t xml:space="preserve"> </w:t>
      </w:r>
      <w:r w:rsidRPr="00C90BD5">
        <w:rPr>
          <w:color w:val="000000"/>
          <w:sz w:val="18"/>
          <w:szCs w:val="18"/>
          <w:lang w:val="kk-KZ"/>
        </w:rPr>
        <w:t>Республикасында</w:t>
      </w:r>
      <w:r w:rsidRPr="00C90BD5">
        <w:rPr>
          <w:rFonts w:ascii="Times" w:hAnsi="Times" w:cs="Times"/>
          <w:color w:val="000000"/>
          <w:sz w:val="18"/>
          <w:szCs w:val="18"/>
          <w:lang w:val="kk-KZ"/>
        </w:rPr>
        <w:t xml:space="preserve"> </w:t>
      </w:r>
      <w:r w:rsidRPr="00C90BD5">
        <w:rPr>
          <w:color w:val="000000"/>
          <w:sz w:val="18"/>
          <w:szCs w:val="18"/>
          <w:lang w:val="kk-KZ"/>
        </w:rPr>
        <w:t>салық</w:t>
      </w:r>
      <w:r w:rsidRPr="00C90BD5">
        <w:rPr>
          <w:rFonts w:ascii="Times" w:hAnsi="Times" w:cs="Times"/>
          <w:color w:val="000000"/>
          <w:sz w:val="18"/>
          <w:szCs w:val="18"/>
          <w:lang w:val="kk-KZ"/>
        </w:rPr>
        <w:t xml:space="preserve"> </w:t>
      </w:r>
      <w:r w:rsidRPr="00C90BD5">
        <w:rPr>
          <w:color w:val="000000"/>
          <w:sz w:val="18"/>
          <w:szCs w:val="18"/>
          <w:lang w:val="kk-KZ"/>
        </w:rPr>
        <w:t>салынатын</w:t>
      </w:r>
      <w:r w:rsidRPr="00C90BD5">
        <w:rPr>
          <w:rFonts w:ascii="Times" w:hAnsi="Times" w:cs="Times"/>
          <w:color w:val="000000"/>
          <w:sz w:val="18"/>
          <w:szCs w:val="18"/>
          <w:lang w:val="kk-KZ"/>
        </w:rPr>
        <w:t xml:space="preserve"> </w:t>
      </w:r>
      <w:r w:rsidRPr="00C90BD5">
        <w:rPr>
          <w:color w:val="000000"/>
          <w:sz w:val="18"/>
          <w:szCs w:val="18"/>
          <w:lang w:val="kk-KZ"/>
        </w:rPr>
        <w:t>табысына</w:t>
      </w:r>
      <w:r w:rsidRPr="00C90BD5">
        <w:rPr>
          <w:rFonts w:ascii="Times" w:hAnsi="Times" w:cs="Times"/>
          <w:color w:val="000000"/>
          <w:sz w:val="18"/>
          <w:szCs w:val="18"/>
          <w:lang w:val="kk-KZ"/>
        </w:rPr>
        <w:t xml:space="preserve"> </w:t>
      </w:r>
      <w:r w:rsidRPr="00C90BD5">
        <w:rPr>
          <w:color w:val="000000"/>
          <w:sz w:val="18"/>
          <w:szCs w:val="18"/>
          <w:lang w:val="kk-KZ"/>
        </w:rPr>
        <w:t>енгізіледі</w:t>
      </w:r>
      <w:r w:rsidRPr="00C90BD5">
        <w:rPr>
          <w:rFonts w:ascii="Times" w:hAnsi="Times" w:cs="Times"/>
          <w:color w:val="000000"/>
          <w:sz w:val="18"/>
          <w:szCs w:val="18"/>
          <w:lang w:val="kk-KZ"/>
        </w:rPr>
        <w:t xml:space="preserve">. </w:t>
      </w:r>
      <w:r w:rsidRPr="00C90BD5">
        <w:rPr>
          <w:color w:val="000000"/>
          <w:sz w:val="18"/>
          <w:szCs w:val="18"/>
          <w:lang w:val="kk-KZ"/>
        </w:rPr>
        <w:t>Осы</w:t>
      </w:r>
      <w:r w:rsidRPr="00C90BD5">
        <w:rPr>
          <w:rFonts w:ascii="Times" w:hAnsi="Times" w:cs="Times"/>
          <w:color w:val="000000"/>
          <w:sz w:val="18"/>
          <w:szCs w:val="18"/>
          <w:lang w:val="kk-KZ"/>
        </w:rPr>
        <w:t xml:space="preserve"> </w:t>
      </w:r>
      <w:r w:rsidRPr="00C90BD5">
        <w:rPr>
          <w:color w:val="000000"/>
          <w:sz w:val="18"/>
          <w:szCs w:val="18"/>
          <w:lang w:val="kk-KZ"/>
        </w:rPr>
        <w:t>ереже</w:t>
      </w:r>
      <w:r w:rsidRPr="00C90BD5">
        <w:rPr>
          <w:rFonts w:ascii="Times" w:hAnsi="Times" w:cs="Times"/>
          <w:color w:val="000000"/>
          <w:sz w:val="18"/>
          <w:szCs w:val="18"/>
          <w:lang w:val="kk-KZ"/>
        </w:rPr>
        <w:t xml:space="preserve"> </w:t>
      </w:r>
      <w:r w:rsidRPr="00C90BD5">
        <w:rPr>
          <w:color w:val="000000"/>
          <w:sz w:val="18"/>
          <w:szCs w:val="18"/>
          <w:lang w:val="kk-KZ"/>
        </w:rPr>
        <w:t>қатысу</w:t>
      </w:r>
      <w:r w:rsidRPr="00C90BD5">
        <w:rPr>
          <w:rFonts w:ascii="Times" w:hAnsi="Times" w:cs="Times"/>
          <w:color w:val="000000"/>
          <w:sz w:val="18"/>
          <w:szCs w:val="18"/>
          <w:lang w:val="kk-KZ"/>
        </w:rPr>
        <w:t xml:space="preserve"> </w:t>
      </w:r>
      <w:r w:rsidRPr="00C90BD5">
        <w:rPr>
          <w:color w:val="000000"/>
          <w:sz w:val="18"/>
          <w:szCs w:val="18"/>
          <w:lang w:val="kk-KZ"/>
        </w:rPr>
        <w:t>үлесі</w:t>
      </w:r>
      <w:r w:rsidRPr="00C90BD5">
        <w:rPr>
          <w:rFonts w:ascii="Times" w:hAnsi="Times" w:cs="Times"/>
          <w:color w:val="000000"/>
          <w:sz w:val="18"/>
          <w:szCs w:val="18"/>
          <w:lang w:val="kk-KZ"/>
        </w:rPr>
        <w:t xml:space="preserve"> </w:t>
      </w:r>
      <w:r w:rsidRPr="00C90BD5">
        <w:rPr>
          <w:color w:val="000000"/>
          <w:sz w:val="18"/>
          <w:szCs w:val="18"/>
          <w:lang w:val="kk-KZ"/>
        </w:rPr>
        <w:t>тікелей</w:t>
      </w:r>
      <w:r w:rsidRPr="00C90BD5">
        <w:rPr>
          <w:rFonts w:ascii="Times" w:hAnsi="Times" w:cs="Times"/>
          <w:color w:val="000000"/>
          <w:sz w:val="18"/>
          <w:szCs w:val="18"/>
          <w:lang w:val="kk-KZ"/>
        </w:rPr>
        <w:t xml:space="preserve"> </w:t>
      </w:r>
      <w:r w:rsidRPr="00C90BD5">
        <w:rPr>
          <w:color w:val="000000"/>
          <w:sz w:val="18"/>
          <w:szCs w:val="18"/>
          <w:lang w:val="kk-KZ"/>
        </w:rPr>
        <w:t>немесе</w:t>
      </w:r>
      <w:r w:rsidRPr="00C90BD5">
        <w:rPr>
          <w:rFonts w:ascii="Times" w:hAnsi="Times" w:cs="Times"/>
          <w:color w:val="000000"/>
          <w:sz w:val="18"/>
          <w:szCs w:val="18"/>
          <w:lang w:val="kk-KZ"/>
        </w:rPr>
        <w:t xml:space="preserve"> </w:t>
      </w:r>
      <w:r w:rsidRPr="00C90BD5">
        <w:rPr>
          <w:color w:val="000000"/>
          <w:sz w:val="18"/>
          <w:szCs w:val="18"/>
          <w:lang w:val="kk-KZ"/>
        </w:rPr>
        <w:t>жанама</w:t>
      </w:r>
      <w:r w:rsidRPr="00C90BD5">
        <w:rPr>
          <w:rFonts w:ascii="Times" w:hAnsi="Times" w:cs="Times"/>
          <w:color w:val="000000"/>
          <w:sz w:val="18"/>
          <w:szCs w:val="18"/>
          <w:lang w:val="kk-KZ"/>
        </w:rPr>
        <w:t xml:space="preserve"> </w:t>
      </w:r>
      <w:r w:rsidRPr="00C90BD5">
        <w:rPr>
          <w:color w:val="000000"/>
          <w:sz w:val="18"/>
          <w:szCs w:val="18"/>
          <w:lang w:val="kk-KZ"/>
        </w:rPr>
        <w:t>түрде</w:t>
      </w:r>
      <w:r w:rsidRPr="00C90BD5">
        <w:rPr>
          <w:rFonts w:ascii="Times" w:hAnsi="Times" w:cs="Times"/>
          <w:color w:val="000000"/>
          <w:sz w:val="18"/>
          <w:szCs w:val="18"/>
          <w:lang w:val="kk-KZ"/>
        </w:rPr>
        <w:t xml:space="preserve"> 10 </w:t>
      </w:r>
      <w:r w:rsidRPr="00C90BD5">
        <w:rPr>
          <w:color w:val="000000"/>
          <w:sz w:val="18"/>
          <w:szCs w:val="18"/>
          <w:lang w:val="kk-KZ"/>
        </w:rPr>
        <w:t>және</w:t>
      </w:r>
      <w:r w:rsidRPr="00C90BD5">
        <w:rPr>
          <w:rFonts w:ascii="Times" w:hAnsi="Times" w:cs="Times"/>
          <w:color w:val="000000"/>
          <w:sz w:val="18"/>
          <w:szCs w:val="18"/>
          <w:lang w:val="kk-KZ"/>
        </w:rPr>
        <w:t xml:space="preserve"> </w:t>
      </w:r>
      <w:r w:rsidRPr="00C90BD5">
        <w:rPr>
          <w:color w:val="000000"/>
          <w:sz w:val="18"/>
          <w:szCs w:val="18"/>
          <w:lang w:val="kk-KZ"/>
        </w:rPr>
        <w:t>одан</w:t>
      </w:r>
      <w:r w:rsidRPr="00C90BD5">
        <w:rPr>
          <w:rFonts w:ascii="Times" w:hAnsi="Times" w:cs="Times"/>
          <w:color w:val="000000"/>
          <w:sz w:val="18"/>
          <w:szCs w:val="18"/>
          <w:lang w:val="kk-KZ"/>
        </w:rPr>
        <w:t xml:space="preserve"> </w:t>
      </w:r>
      <w:r w:rsidRPr="00C90BD5">
        <w:rPr>
          <w:color w:val="000000"/>
          <w:sz w:val="18"/>
          <w:szCs w:val="18"/>
          <w:lang w:val="kk-KZ"/>
        </w:rPr>
        <w:t>да</w:t>
      </w:r>
      <w:r w:rsidRPr="00C90BD5">
        <w:rPr>
          <w:rFonts w:ascii="Times" w:hAnsi="Times" w:cs="Times"/>
          <w:color w:val="000000"/>
          <w:sz w:val="18"/>
          <w:szCs w:val="18"/>
          <w:lang w:val="kk-KZ"/>
        </w:rPr>
        <w:t xml:space="preserve"> </w:t>
      </w:r>
      <w:r w:rsidRPr="00C90BD5">
        <w:rPr>
          <w:color w:val="000000"/>
          <w:sz w:val="18"/>
          <w:szCs w:val="18"/>
          <w:lang w:val="kk-KZ"/>
        </w:rPr>
        <w:t>көп</w:t>
      </w:r>
      <w:r w:rsidRPr="00C90BD5">
        <w:rPr>
          <w:rFonts w:ascii="Times" w:hAnsi="Times" w:cs="Times"/>
          <w:color w:val="000000"/>
          <w:sz w:val="18"/>
          <w:szCs w:val="18"/>
          <w:lang w:val="kk-KZ"/>
        </w:rPr>
        <w:t xml:space="preserve"> </w:t>
      </w:r>
      <w:r w:rsidRPr="00C90BD5">
        <w:rPr>
          <w:color w:val="000000"/>
          <w:sz w:val="18"/>
          <w:szCs w:val="18"/>
          <w:lang w:val="kk-KZ"/>
        </w:rPr>
        <w:t>пайызды</w:t>
      </w:r>
      <w:r w:rsidRPr="00C90BD5">
        <w:rPr>
          <w:rFonts w:ascii="Times" w:hAnsi="Times" w:cs="Times"/>
          <w:color w:val="000000"/>
          <w:sz w:val="18"/>
          <w:szCs w:val="18"/>
          <w:lang w:val="kk-KZ"/>
        </w:rPr>
        <w:t xml:space="preserve"> </w:t>
      </w:r>
      <w:r w:rsidRPr="00C90BD5">
        <w:rPr>
          <w:color w:val="000000"/>
          <w:sz w:val="18"/>
          <w:szCs w:val="18"/>
          <w:lang w:val="kk-KZ"/>
        </w:rPr>
        <w:t>кұрайтын</w:t>
      </w:r>
      <w:r w:rsidRPr="00C90BD5">
        <w:rPr>
          <w:rFonts w:ascii="Times" w:hAnsi="Times" w:cs="Times"/>
          <w:color w:val="000000"/>
          <w:sz w:val="18"/>
          <w:szCs w:val="18"/>
          <w:lang w:val="kk-KZ"/>
        </w:rPr>
        <w:t xml:space="preserve">, </w:t>
      </w:r>
      <w:r w:rsidRPr="00C90BD5">
        <w:rPr>
          <w:color w:val="000000"/>
          <w:sz w:val="18"/>
          <w:szCs w:val="18"/>
          <w:lang w:val="kk-KZ"/>
        </w:rPr>
        <w:t>заңи</w:t>
      </w:r>
      <w:r w:rsidRPr="00C90BD5">
        <w:rPr>
          <w:rFonts w:ascii="Times" w:hAnsi="Times" w:cs="Times"/>
          <w:color w:val="000000"/>
          <w:sz w:val="18"/>
          <w:szCs w:val="18"/>
          <w:lang w:val="kk-KZ"/>
        </w:rPr>
        <w:t xml:space="preserve"> </w:t>
      </w:r>
      <w:r w:rsidRPr="00C90BD5">
        <w:rPr>
          <w:color w:val="000000"/>
          <w:sz w:val="18"/>
          <w:szCs w:val="18"/>
          <w:lang w:val="kk-KZ"/>
        </w:rPr>
        <w:t>тұлға</w:t>
      </w:r>
      <w:r w:rsidRPr="00C90BD5">
        <w:rPr>
          <w:rFonts w:ascii="Times" w:hAnsi="Times" w:cs="Times"/>
          <w:color w:val="000000"/>
          <w:sz w:val="18"/>
          <w:szCs w:val="18"/>
          <w:lang w:val="kk-KZ"/>
        </w:rPr>
        <w:t xml:space="preserve"> </w:t>
      </w:r>
      <w:r w:rsidRPr="00C90BD5">
        <w:rPr>
          <w:color w:val="000000"/>
          <w:sz w:val="18"/>
          <w:szCs w:val="18"/>
          <w:lang w:val="kk-KZ"/>
        </w:rPr>
        <w:t>кұрмайтын</w:t>
      </w:r>
      <w:r w:rsidRPr="00C90BD5">
        <w:rPr>
          <w:rFonts w:ascii="Times" w:hAnsi="Times" w:cs="Times"/>
          <w:color w:val="000000"/>
          <w:sz w:val="18"/>
          <w:szCs w:val="18"/>
          <w:lang w:val="kk-KZ"/>
        </w:rPr>
        <w:t xml:space="preserve"> </w:t>
      </w:r>
      <w:r w:rsidRPr="00C90BD5">
        <w:rPr>
          <w:color w:val="000000"/>
          <w:sz w:val="18"/>
          <w:szCs w:val="18"/>
          <w:lang w:val="kk-KZ"/>
        </w:rPr>
        <w:t>кәсіпкерлік</w:t>
      </w:r>
      <w:r w:rsidRPr="00C90BD5">
        <w:rPr>
          <w:rFonts w:ascii="Times" w:hAnsi="Times" w:cs="Times"/>
          <w:color w:val="000000"/>
          <w:sz w:val="18"/>
          <w:szCs w:val="18"/>
          <w:lang w:val="kk-KZ"/>
        </w:rPr>
        <w:t xml:space="preserve"> </w:t>
      </w:r>
      <w:r w:rsidRPr="00C90BD5">
        <w:rPr>
          <w:color w:val="000000"/>
          <w:sz w:val="18"/>
          <w:szCs w:val="18"/>
          <w:lang w:val="kk-KZ"/>
        </w:rPr>
        <w:t>кызметті</w:t>
      </w:r>
      <w:r w:rsidRPr="00C90BD5">
        <w:rPr>
          <w:rFonts w:ascii="Times" w:hAnsi="Times" w:cs="Times"/>
          <w:color w:val="000000"/>
          <w:sz w:val="18"/>
          <w:szCs w:val="18"/>
          <w:lang w:val="kk-KZ"/>
        </w:rPr>
        <w:t xml:space="preserve"> </w:t>
      </w:r>
      <w:r w:rsidRPr="00C90BD5">
        <w:rPr>
          <w:color w:val="000000"/>
          <w:sz w:val="18"/>
          <w:szCs w:val="18"/>
          <w:lang w:val="kk-KZ"/>
        </w:rPr>
        <w:t>ұйымдастырудын</w:t>
      </w:r>
      <w:r w:rsidRPr="00C90BD5">
        <w:rPr>
          <w:rFonts w:ascii="Times" w:hAnsi="Times" w:cs="Times"/>
          <w:color w:val="000000"/>
          <w:sz w:val="18"/>
          <w:szCs w:val="18"/>
          <w:lang w:val="kk-KZ"/>
        </w:rPr>
        <w:t xml:space="preserve"> </w:t>
      </w:r>
      <w:r w:rsidRPr="00C90BD5">
        <w:rPr>
          <w:color w:val="000000"/>
          <w:sz w:val="18"/>
          <w:szCs w:val="18"/>
          <w:lang w:val="kk-KZ"/>
        </w:rPr>
        <w:t>басқа</w:t>
      </w:r>
      <w:r w:rsidRPr="00C90BD5">
        <w:rPr>
          <w:rFonts w:ascii="Times" w:hAnsi="Times" w:cs="Times"/>
          <w:color w:val="000000"/>
          <w:sz w:val="18"/>
          <w:szCs w:val="18"/>
          <w:lang w:val="kk-KZ"/>
        </w:rPr>
        <w:t xml:space="preserve"> </w:t>
      </w:r>
      <w:r w:rsidRPr="00C90BD5">
        <w:rPr>
          <w:color w:val="000000"/>
          <w:sz w:val="18"/>
          <w:szCs w:val="18"/>
          <w:lang w:val="kk-KZ"/>
        </w:rPr>
        <w:t>нысандарына</w:t>
      </w:r>
      <w:r w:rsidRPr="00C90BD5">
        <w:rPr>
          <w:rFonts w:ascii="Times" w:hAnsi="Times" w:cs="Times"/>
          <w:color w:val="000000"/>
          <w:sz w:val="18"/>
          <w:szCs w:val="18"/>
          <w:lang w:val="kk-KZ"/>
        </w:rPr>
        <w:t xml:space="preserve"> </w:t>
      </w:r>
      <w:r w:rsidRPr="00C90BD5">
        <w:rPr>
          <w:color w:val="000000"/>
          <w:sz w:val="18"/>
          <w:szCs w:val="18"/>
          <w:lang w:val="kk-KZ"/>
        </w:rPr>
        <w:t>резиденттің</w:t>
      </w:r>
      <w:r w:rsidRPr="00C90BD5">
        <w:rPr>
          <w:rFonts w:ascii="Times" w:hAnsi="Times" w:cs="Times"/>
          <w:color w:val="000000"/>
          <w:sz w:val="18"/>
          <w:szCs w:val="18"/>
          <w:lang w:val="kk-KZ"/>
        </w:rPr>
        <w:t xml:space="preserve"> </w:t>
      </w:r>
      <w:r w:rsidRPr="00C90BD5">
        <w:rPr>
          <w:color w:val="000000"/>
          <w:sz w:val="18"/>
          <w:szCs w:val="18"/>
          <w:lang w:val="kk-KZ"/>
        </w:rPr>
        <w:t>қатысуына</w:t>
      </w:r>
      <w:r w:rsidRPr="00C90BD5">
        <w:rPr>
          <w:rFonts w:ascii="Times" w:hAnsi="Times" w:cs="Times"/>
          <w:color w:val="000000"/>
          <w:sz w:val="18"/>
          <w:szCs w:val="18"/>
          <w:lang w:val="kk-KZ"/>
        </w:rPr>
        <w:t xml:space="preserve"> </w:t>
      </w:r>
      <w:r w:rsidRPr="00C90BD5">
        <w:rPr>
          <w:color w:val="000000"/>
          <w:sz w:val="18"/>
          <w:szCs w:val="18"/>
          <w:lang w:val="kk-KZ"/>
        </w:rPr>
        <w:t>да</w:t>
      </w:r>
      <w:r w:rsidRPr="00C90BD5">
        <w:rPr>
          <w:rFonts w:ascii="Times" w:hAnsi="Times" w:cs="Times"/>
          <w:color w:val="000000"/>
          <w:sz w:val="18"/>
          <w:szCs w:val="18"/>
          <w:lang w:val="kk-KZ"/>
        </w:rPr>
        <w:t xml:space="preserve"> </w:t>
      </w:r>
      <w:r w:rsidRPr="00C90BD5">
        <w:rPr>
          <w:color w:val="000000"/>
          <w:sz w:val="18"/>
          <w:szCs w:val="18"/>
          <w:lang w:val="kk-KZ"/>
        </w:rPr>
        <w:t>қолданылады</w:t>
      </w:r>
      <w:r w:rsidRPr="00C90BD5">
        <w:rPr>
          <w:rFonts w:ascii="Times" w:hAnsi="Times" w:cs="Times"/>
          <w:color w:val="000000"/>
          <w:sz w:val="18"/>
          <w:szCs w:val="18"/>
          <w:lang w:val="kk-KZ"/>
        </w:rPr>
        <w:t>.</w:t>
      </w:r>
    </w:p>
    <w:p w:rsidR="00F90D36" w:rsidRPr="00C90BD5"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90BD5">
        <w:rPr>
          <w:color w:val="000000"/>
          <w:sz w:val="18"/>
          <w:szCs w:val="18"/>
          <w:lang w:val="kk-KZ"/>
        </w:rPr>
        <w:t>Салық</w:t>
      </w:r>
      <w:r w:rsidRPr="00C90BD5">
        <w:rPr>
          <w:rFonts w:ascii="Times" w:hAnsi="Times" w:cs="Times"/>
          <w:color w:val="000000"/>
          <w:sz w:val="18"/>
          <w:szCs w:val="18"/>
          <w:lang w:val="kk-KZ"/>
        </w:rPr>
        <w:t xml:space="preserve"> </w:t>
      </w:r>
      <w:r w:rsidRPr="00C90BD5">
        <w:rPr>
          <w:color w:val="000000"/>
          <w:sz w:val="18"/>
          <w:szCs w:val="18"/>
          <w:lang w:val="kk-KZ"/>
        </w:rPr>
        <w:t>салуда</w:t>
      </w:r>
      <w:r w:rsidRPr="00C90BD5">
        <w:rPr>
          <w:rFonts w:ascii="Times" w:hAnsi="Times" w:cs="Times"/>
          <w:color w:val="000000"/>
          <w:sz w:val="18"/>
          <w:szCs w:val="18"/>
          <w:lang w:val="kk-KZ"/>
        </w:rPr>
        <w:t xml:space="preserve"> </w:t>
      </w:r>
      <w:r w:rsidR="001B581C" w:rsidRPr="00C90BD5">
        <w:rPr>
          <w:color w:val="000000"/>
          <w:sz w:val="18"/>
          <w:szCs w:val="18"/>
          <w:lang w:val="kk-KZ"/>
        </w:rPr>
        <w:t>жеңілді</w:t>
      </w:r>
      <w:r w:rsidR="001B581C">
        <w:rPr>
          <w:color w:val="000000"/>
          <w:sz w:val="18"/>
          <w:szCs w:val="18"/>
          <w:lang w:val="kk-KZ"/>
        </w:rPr>
        <w:t xml:space="preserve">кті салық салынатын </w:t>
      </w:r>
      <w:r w:rsidRPr="00C90BD5">
        <w:rPr>
          <w:color w:val="000000"/>
          <w:sz w:val="18"/>
          <w:szCs w:val="18"/>
          <w:lang w:val="kk-KZ"/>
        </w:rPr>
        <w:t>мемлекеттегі</w:t>
      </w:r>
      <w:r w:rsidRPr="00C90BD5">
        <w:rPr>
          <w:rFonts w:ascii="Times" w:hAnsi="Times" w:cs="Times"/>
          <w:color w:val="000000"/>
          <w:sz w:val="18"/>
          <w:szCs w:val="18"/>
          <w:lang w:val="kk-KZ"/>
        </w:rPr>
        <w:t xml:space="preserve"> </w:t>
      </w:r>
      <w:r w:rsidRPr="00C90BD5">
        <w:rPr>
          <w:color w:val="000000"/>
          <w:sz w:val="18"/>
          <w:szCs w:val="18"/>
          <w:lang w:val="kk-KZ"/>
        </w:rPr>
        <w:t>және</w:t>
      </w:r>
      <w:r w:rsidRPr="00C90BD5">
        <w:rPr>
          <w:rFonts w:ascii="Times" w:hAnsi="Times" w:cs="Times"/>
          <w:color w:val="000000"/>
          <w:sz w:val="18"/>
          <w:szCs w:val="18"/>
          <w:lang w:val="kk-KZ"/>
        </w:rPr>
        <w:t xml:space="preserve"> (</w:t>
      </w:r>
      <w:r w:rsidRPr="00C90BD5">
        <w:rPr>
          <w:color w:val="000000"/>
          <w:sz w:val="18"/>
          <w:szCs w:val="18"/>
          <w:lang w:val="kk-KZ"/>
        </w:rPr>
        <w:t>немесе</w:t>
      </w:r>
      <w:r w:rsidRPr="00C90BD5">
        <w:rPr>
          <w:rFonts w:ascii="Times" w:hAnsi="Times" w:cs="Times"/>
          <w:color w:val="000000"/>
          <w:sz w:val="18"/>
          <w:szCs w:val="18"/>
          <w:lang w:val="kk-KZ"/>
        </w:rPr>
        <w:t xml:space="preserve">) </w:t>
      </w:r>
      <w:r w:rsidRPr="00C90BD5">
        <w:rPr>
          <w:color w:val="000000"/>
          <w:sz w:val="18"/>
          <w:szCs w:val="18"/>
          <w:lang w:val="kk-KZ"/>
        </w:rPr>
        <w:t>тіркелген</w:t>
      </w:r>
      <w:r w:rsidRPr="00C90BD5">
        <w:rPr>
          <w:rFonts w:ascii="Times" w:hAnsi="Times" w:cs="Times"/>
          <w:color w:val="000000"/>
          <w:sz w:val="18"/>
          <w:szCs w:val="18"/>
          <w:lang w:val="kk-KZ"/>
        </w:rPr>
        <w:t xml:space="preserve"> </w:t>
      </w:r>
      <w:r w:rsidRPr="00C90BD5">
        <w:rPr>
          <w:color w:val="000000"/>
          <w:sz w:val="18"/>
          <w:szCs w:val="18"/>
          <w:lang w:val="kk-KZ"/>
        </w:rPr>
        <w:t>пайдасының</w:t>
      </w:r>
      <w:r w:rsidRPr="00C90BD5">
        <w:rPr>
          <w:rFonts w:ascii="Times" w:hAnsi="Times" w:cs="Times"/>
          <w:color w:val="000000"/>
          <w:sz w:val="18"/>
          <w:szCs w:val="18"/>
          <w:lang w:val="kk-KZ"/>
        </w:rPr>
        <w:t xml:space="preserve"> </w:t>
      </w:r>
      <w:r w:rsidRPr="00C90BD5">
        <w:rPr>
          <w:color w:val="000000"/>
          <w:sz w:val="18"/>
          <w:szCs w:val="18"/>
          <w:lang w:val="kk-KZ"/>
        </w:rPr>
        <w:t>бір</w:t>
      </w:r>
      <w:r w:rsidRPr="00C90BD5">
        <w:rPr>
          <w:rFonts w:ascii="Times" w:hAnsi="Times" w:cs="Times"/>
          <w:color w:val="000000"/>
          <w:sz w:val="18"/>
          <w:szCs w:val="18"/>
          <w:lang w:val="kk-KZ"/>
        </w:rPr>
        <w:t xml:space="preserve"> </w:t>
      </w:r>
      <w:r w:rsidRPr="00C90BD5">
        <w:rPr>
          <w:color w:val="000000"/>
          <w:sz w:val="18"/>
          <w:szCs w:val="18"/>
          <w:lang w:val="kk-KZ"/>
        </w:rPr>
        <w:t>бөлігі</w:t>
      </w:r>
      <w:r w:rsidRPr="00C90BD5">
        <w:rPr>
          <w:rFonts w:ascii="Times" w:hAnsi="Times" w:cs="Times"/>
          <w:color w:val="000000"/>
          <w:sz w:val="18"/>
          <w:szCs w:val="18"/>
          <w:lang w:val="kk-KZ"/>
        </w:rPr>
        <w:t xml:space="preserve"> </w:t>
      </w:r>
      <w:r w:rsidRPr="00C90BD5">
        <w:rPr>
          <w:color w:val="000000"/>
          <w:sz w:val="18"/>
          <w:szCs w:val="18"/>
          <w:lang w:val="kk-KZ"/>
        </w:rPr>
        <w:t>Қазакстан</w:t>
      </w:r>
      <w:r w:rsidRPr="00C90BD5">
        <w:rPr>
          <w:rFonts w:ascii="Times" w:hAnsi="Times" w:cs="Times"/>
          <w:color w:val="000000"/>
          <w:sz w:val="18"/>
          <w:szCs w:val="18"/>
          <w:lang w:val="kk-KZ"/>
        </w:rPr>
        <w:t xml:space="preserve"> </w:t>
      </w:r>
      <w:r w:rsidRPr="00C90BD5">
        <w:rPr>
          <w:color w:val="000000"/>
          <w:sz w:val="18"/>
          <w:szCs w:val="18"/>
          <w:lang w:val="kk-KZ"/>
        </w:rPr>
        <w:t>Республикасы</w:t>
      </w:r>
      <w:r w:rsidRPr="00C90BD5">
        <w:rPr>
          <w:rFonts w:ascii="Times" w:hAnsi="Times" w:cs="Times"/>
          <w:color w:val="000000"/>
          <w:sz w:val="18"/>
          <w:szCs w:val="18"/>
          <w:lang w:val="kk-KZ"/>
        </w:rPr>
        <w:t xml:space="preserve"> </w:t>
      </w:r>
      <w:r w:rsidRPr="00C90BD5">
        <w:rPr>
          <w:color w:val="000000"/>
          <w:sz w:val="18"/>
          <w:szCs w:val="18"/>
          <w:lang w:val="kk-KZ"/>
        </w:rPr>
        <w:t>резидентінің</w:t>
      </w:r>
      <w:r w:rsidRPr="00C90BD5">
        <w:rPr>
          <w:rFonts w:ascii="Times" w:hAnsi="Times" w:cs="Times"/>
          <w:color w:val="000000"/>
          <w:sz w:val="18"/>
          <w:szCs w:val="18"/>
          <w:lang w:val="kk-KZ"/>
        </w:rPr>
        <w:t xml:space="preserve"> </w:t>
      </w:r>
      <w:r w:rsidRPr="00C90BD5">
        <w:rPr>
          <w:color w:val="000000"/>
          <w:sz w:val="18"/>
          <w:szCs w:val="18"/>
          <w:lang w:val="kk-KZ"/>
        </w:rPr>
        <w:t>салық</w:t>
      </w:r>
      <w:r w:rsidRPr="00C90BD5">
        <w:rPr>
          <w:rFonts w:ascii="Times" w:hAnsi="Times" w:cs="Times"/>
          <w:color w:val="000000"/>
          <w:sz w:val="18"/>
          <w:szCs w:val="18"/>
          <w:lang w:val="kk-KZ"/>
        </w:rPr>
        <w:t xml:space="preserve"> </w:t>
      </w:r>
      <w:r w:rsidRPr="00C90BD5">
        <w:rPr>
          <w:color w:val="000000"/>
          <w:sz w:val="18"/>
          <w:szCs w:val="18"/>
          <w:lang w:val="kk-KZ"/>
        </w:rPr>
        <w:t>салынатын</w:t>
      </w:r>
      <w:r w:rsidRPr="00C90BD5">
        <w:rPr>
          <w:rFonts w:ascii="Times" w:hAnsi="Times" w:cs="Times"/>
          <w:color w:val="000000"/>
          <w:sz w:val="18"/>
          <w:szCs w:val="18"/>
          <w:lang w:val="kk-KZ"/>
        </w:rPr>
        <w:t xml:space="preserve"> </w:t>
      </w:r>
      <w:r w:rsidRPr="00C90BD5">
        <w:rPr>
          <w:color w:val="000000"/>
          <w:sz w:val="18"/>
          <w:szCs w:val="18"/>
          <w:lang w:val="kk-KZ"/>
        </w:rPr>
        <w:t>табысына</w:t>
      </w:r>
      <w:r w:rsidRPr="00C90BD5">
        <w:rPr>
          <w:rFonts w:ascii="Times" w:hAnsi="Times" w:cs="Times"/>
          <w:color w:val="000000"/>
          <w:sz w:val="18"/>
          <w:szCs w:val="18"/>
          <w:lang w:val="kk-KZ"/>
        </w:rPr>
        <w:t xml:space="preserve"> </w:t>
      </w:r>
      <w:r w:rsidRPr="00C90BD5">
        <w:rPr>
          <w:color w:val="000000"/>
          <w:sz w:val="18"/>
          <w:szCs w:val="18"/>
          <w:lang w:val="kk-KZ"/>
        </w:rPr>
        <w:t>қосылатын</w:t>
      </w:r>
      <w:r w:rsidRPr="00C90BD5">
        <w:rPr>
          <w:rFonts w:ascii="Times" w:hAnsi="Times" w:cs="Times"/>
          <w:color w:val="000000"/>
          <w:sz w:val="18"/>
          <w:szCs w:val="18"/>
          <w:lang w:val="kk-KZ"/>
        </w:rPr>
        <w:t xml:space="preserve"> </w:t>
      </w:r>
      <w:r w:rsidRPr="00C90BD5">
        <w:rPr>
          <w:color w:val="000000"/>
          <w:sz w:val="18"/>
          <w:szCs w:val="18"/>
          <w:lang w:val="kk-KZ"/>
        </w:rPr>
        <w:t>заңи</w:t>
      </w:r>
      <w:r w:rsidRPr="00C90BD5">
        <w:rPr>
          <w:rFonts w:ascii="Times" w:hAnsi="Times" w:cs="Times"/>
          <w:color w:val="000000"/>
          <w:sz w:val="18"/>
          <w:szCs w:val="18"/>
          <w:lang w:val="kk-KZ"/>
        </w:rPr>
        <w:t xml:space="preserve"> </w:t>
      </w:r>
      <w:r w:rsidRPr="00C90BD5">
        <w:rPr>
          <w:color w:val="000000"/>
          <w:sz w:val="18"/>
          <w:szCs w:val="18"/>
          <w:lang w:val="kk-KZ"/>
        </w:rPr>
        <w:t>тұлға</w:t>
      </w:r>
      <w:r w:rsidRPr="00C90BD5">
        <w:rPr>
          <w:rFonts w:ascii="Times" w:hAnsi="Times" w:cs="Times"/>
          <w:color w:val="000000"/>
          <w:sz w:val="18"/>
          <w:szCs w:val="18"/>
          <w:lang w:val="kk-KZ"/>
        </w:rPr>
        <w:t>-</w:t>
      </w:r>
      <w:r w:rsidRPr="00C90BD5">
        <w:rPr>
          <w:color w:val="000000"/>
          <w:sz w:val="18"/>
          <w:szCs w:val="18"/>
          <w:lang w:val="kk-KZ"/>
        </w:rPr>
        <w:t>бейрезидент</w:t>
      </w:r>
      <w:r w:rsidRPr="00C90BD5">
        <w:rPr>
          <w:rFonts w:ascii="Times" w:hAnsi="Times" w:cs="Times"/>
          <w:color w:val="000000"/>
          <w:sz w:val="18"/>
          <w:szCs w:val="18"/>
          <w:lang w:val="kk-KZ"/>
        </w:rPr>
        <w:t xml:space="preserve"> </w:t>
      </w:r>
      <w:r w:rsidRPr="00C90BD5">
        <w:rPr>
          <w:color w:val="000000"/>
          <w:sz w:val="18"/>
          <w:szCs w:val="18"/>
          <w:lang w:val="kk-KZ"/>
        </w:rPr>
        <w:t>пайдасының</w:t>
      </w:r>
      <w:r w:rsidRPr="00C90BD5">
        <w:rPr>
          <w:rFonts w:ascii="Times" w:hAnsi="Times" w:cs="Times"/>
          <w:color w:val="000000"/>
          <w:sz w:val="18"/>
          <w:szCs w:val="18"/>
          <w:lang w:val="kk-KZ"/>
        </w:rPr>
        <w:t xml:space="preserve"> </w:t>
      </w:r>
      <w:r w:rsidRPr="00C90BD5">
        <w:rPr>
          <w:color w:val="000000"/>
          <w:sz w:val="18"/>
          <w:szCs w:val="18"/>
          <w:lang w:val="kk-KZ"/>
        </w:rPr>
        <w:t>жалпы</w:t>
      </w:r>
      <w:r w:rsidRPr="00C90BD5">
        <w:rPr>
          <w:rFonts w:ascii="Times" w:hAnsi="Times" w:cs="Times"/>
          <w:color w:val="000000"/>
          <w:sz w:val="18"/>
          <w:szCs w:val="18"/>
          <w:lang w:val="kk-KZ"/>
        </w:rPr>
        <w:t xml:space="preserve"> </w:t>
      </w:r>
      <w:r w:rsidRPr="00C90BD5">
        <w:rPr>
          <w:color w:val="000000"/>
          <w:sz w:val="18"/>
          <w:szCs w:val="18"/>
          <w:lang w:val="kk-KZ"/>
        </w:rPr>
        <w:t>сомасы</w:t>
      </w:r>
      <w:r w:rsidRPr="00C90BD5">
        <w:rPr>
          <w:rFonts w:ascii="Times" w:hAnsi="Times" w:cs="Times"/>
          <w:color w:val="000000"/>
          <w:sz w:val="18"/>
          <w:szCs w:val="18"/>
          <w:lang w:val="kk-KZ"/>
        </w:rPr>
        <w:t xml:space="preserve"> </w:t>
      </w:r>
      <w:r w:rsidRPr="00C90BD5">
        <w:rPr>
          <w:color w:val="000000"/>
          <w:sz w:val="18"/>
          <w:szCs w:val="18"/>
          <w:lang w:val="kk-KZ"/>
        </w:rPr>
        <w:t>бейрезиденттің</w:t>
      </w:r>
      <w:r w:rsidRPr="00C90BD5">
        <w:rPr>
          <w:rFonts w:ascii="Times" w:hAnsi="Times" w:cs="Times"/>
          <w:color w:val="000000"/>
          <w:sz w:val="18"/>
          <w:szCs w:val="18"/>
          <w:lang w:val="kk-KZ"/>
        </w:rPr>
        <w:t xml:space="preserve"> </w:t>
      </w:r>
      <w:r w:rsidRPr="00C90BD5">
        <w:rPr>
          <w:color w:val="000000"/>
          <w:sz w:val="18"/>
          <w:szCs w:val="18"/>
          <w:lang w:val="kk-KZ"/>
        </w:rPr>
        <w:t>қаржылық</w:t>
      </w:r>
      <w:r w:rsidRPr="00C90BD5">
        <w:rPr>
          <w:rFonts w:ascii="Times" w:hAnsi="Times" w:cs="Times"/>
          <w:color w:val="000000"/>
          <w:sz w:val="18"/>
          <w:szCs w:val="18"/>
          <w:lang w:val="kk-KZ"/>
        </w:rPr>
        <w:t xml:space="preserve"> </w:t>
      </w:r>
      <w:r w:rsidRPr="00C90BD5">
        <w:rPr>
          <w:color w:val="000000"/>
          <w:sz w:val="18"/>
          <w:szCs w:val="18"/>
          <w:lang w:val="kk-KZ"/>
        </w:rPr>
        <w:t>есепттемесімен</w:t>
      </w:r>
      <w:r w:rsidRPr="00C90BD5">
        <w:rPr>
          <w:rFonts w:ascii="Times" w:hAnsi="Times" w:cs="Times"/>
          <w:color w:val="000000"/>
          <w:sz w:val="18"/>
          <w:szCs w:val="18"/>
          <w:lang w:val="kk-KZ"/>
        </w:rPr>
        <w:t xml:space="preserve"> </w:t>
      </w:r>
      <w:r w:rsidRPr="00C90BD5">
        <w:rPr>
          <w:color w:val="000000"/>
          <w:sz w:val="18"/>
          <w:szCs w:val="18"/>
          <w:lang w:val="kk-KZ"/>
        </w:rPr>
        <w:t>расталуға</w:t>
      </w:r>
      <w:r w:rsidRPr="00C90BD5">
        <w:rPr>
          <w:rFonts w:ascii="Times" w:hAnsi="Times" w:cs="Times"/>
          <w:color w:val="000000"/>
          <w:sz w:val="18"/>
          <w:szCs w:val="18"/>
          <w:lang w:val="kk-KZ"/>
        </w:rPr>
        <w:t xml:space="preserve"> </w:t>
      </w:r>
      <w:r w:rsidRPr="00C90BD5">
        <w:rPr>
          <w:color w:val="000000"/>
          <w:sz w:val="18"/>
          <w:szCs w:val="18"/>
          <w:lang w:val="kk-KZ"/>
        </w:rPr>
        <w:t>тиіс</w:t>
      </w:r>
      <w:r w:rsidRPr="00C90BD5">
        <w:rPr>
          <w:rFonts w:ascii="Times" w:hAnsi="Times" w:cs="Times"/>
          <w:color w:val="000000"/>
          <w:sz w:val="18"/>
          <w:szCs w:val="18"/>
          <w:lang w:val="kk-KZ"/>
        </w:rPr>
        <w:t>.</w:t>
      </w:r>
    </w:p>
    <w:p w:rsidR="00F90D36" w:rsidRPr="00C90BD5" w:rsidRDefault="00F90D36" w:rsidP="009E207C">
      <w:pPr>
        <w:autoSpaceDE w:val="0"/>
        <w:autoSpaceDN w:val="0"/>
        <w:adjustRightInd w:val="0"/>
        <w:ind w:firstLine="397"/>
        <w:jc w:val="both"/>
        <w:textAlignment w:val="center"/>
        <w:rPr>
          <w:rFonts w:ascii="Times" w:hAnsi="Times" w:cs="Times"/>
          <w:color w:val="000000"/>
          <w:sz w:val="18"/>
          <w:szCs w:val="18"/>
          <w:lang w:val="kk-KZ"/>
        </w:rPr>
      </w:pPr>
      <w:r w:rsidRPr="00C90BD5">
        <w:rPr>
          <w:color w:val="000000"/>
          <w:sz w:val="18"/>
          <w:szCs w:val="18"/>
          <w:lang w:val="kk-KZ"/>
        </w:rPr>
        <w:t>Резидент</w:t>
      </w:r>
      <w:r w:rsidRPr="00C90BD5">
        <w:rPr>
          <w:rFonts w:ascii="Times" w:hAnsi="Times" w:cs="Times"/>
          <w:color w:val="000000"/>
          <w:sz w:val="18"/>
          <w:szCs w:val="18"/>
          <w:lang w:val="kk-KZ"/>
        </w:rPr>
        <w:t xml:space="preserve"> </w:t>
      </w:r>
      <w:r w:rsidRPr="00C90BD5">
        <w:rPr>
          <w:color w:val="000000"/>
          <w:sz w:val="18"/>
          <w:szCs w:val="18"/>
          <w:lang w:val="kk-KZ"/>
        </w:rPr>
        <w:t>Қазақстан</w:t>
      </w:r>
      <w:r w:rsidRPr="00C90BD5">
        <w:rPr>
          <w:rFonts w:ascii="Times" w:hAnsi="Times" w:cs="Times"/>
          <w:color w:val="000000"/>
          <w:sz w:val="18"/>
          <w:szCs w:val="18"/>
          <w:lang w:val="kk-KZ"/>
        </w:rPr>
        <w:t xml:space="preserve"> </w:t>
      </w:r>
      <w:r w:rsidRPr="00C90BD5">
        <w:rPr>
          <w:color w:val="000000"/>
          <w:sz w:val="18"/>
          <w:szCs w:val="18"/>
          <w:lang w:val="kk-KZ"/>
        </w:rPr>
        <w:t>Республикасы</w:t>
      </w:r>
      <w:r w:rsidRPr="00C90BD5">
        <w:rPr>
          <w:rFonts w:ascii="Times" w:hAnsi="Times" w:cs="Times"/>
          <w:color w:val="000000"/>
          <w:sz w:val="18"/>
          <w:szCs w:val="18"/>
          <w:lang w:val="kk-KZ"/>
        </w:rPr>
        <w:t xml:space="preserve"> </w:t>
      </w:r>
      <w:r w:rsidRPr="00C90BD5">
        <w:rPr>
          <w:color w:val="000000"/>
          <w:sz w:val="18"/>
          <w:szCs w:val="18"/>
          <w:lang w:val="kk-KZ"/>
        </w:rPr>
        <w:t>халықаралық</w:t>
      </w:r>
      <w:r w:rsidRPr="00C90BD5">
        <w:rPr>
          <w:rFonts w:ascii="Times" w:hAnsi="Times" w:cs="Times"/>
          <w:color w:val="000000"/>
          <w:sz w:val="18"/>
          <w:szCs w:val="18"/>
          <w:lang w:val="kk-KZ"/>
        </w:rPr>
        <w:t xml:space="preserve"> </w:t>
      </w:r>
      <w:r w:rsidRPr="00C90BD5">
        <w:rPr>
          <w:color w:val="000000"/>
          <w:sz w:val="18"/>
          <w:szCs w:val="18"/>
          <w:lang w:val="kk-KZ"/>
        </w:rPr>
        <w:t>келісімшарт</w:t>
      </w:r>
      <w:r w:rsidRPr="00C90BD5">
        <w:rPr>
          <w:rFonts w:ascii="Times" w:hAnsi="Times" w:cs="Times"/>
          <w:color w:val="000000"/>
          <w:sz w:val="18"/>
          <w:szCs w:val="18"/>
          <w:lang w:val="kk-KZ"/>
        </w:rPr>
        <w:t xml:space="preserve"> </w:t>
      </w:r>
      <w:r w:rsidRPr="00C90BD5">
        <w:rPr>
          <w:color w:val="000000"/>
          <w:sz w:val="18"/>
          <w:szCs w:val="18"/>
          <w:lang w:val="kk-KZ"/>
        </w:rPr>
        <w:t>жасасқан</w:t>
      </w:r>
      <w:r w:rsidRPr="00C90BD5">
        <w:rPr>
          <w:rFonts w:ascii="Times" w:hAnsi="Times" w:cs="Times"/>
          <w:color w:val="000000"/>
          <w:sz w:val="18"/>
          <w:szCs w:val="18"/>
          <w:lang w:val="kk-KZ"/>
        </w:rPr>
        <w:t xml:space="preserve"> </w:t>
      </w:r>
      <w:r w:rsidRPr="00C90BD5">
        <w:rPr>
          <w:color w:val="000000"/>
          <w:sz w:val="18"/>
          <w:szCs w:val="18"/>
          <w:lang w:val="kk-KZ"/>
        </w:rPr>
        <w:t>шет</w:t>
      </w:r>
      <w:r w:rsidRPr="00C90BD5">
        <w:rPr>
          <w:rFonts w:ascii="Times" w:hAnsi="Times" w:cs="Times"/>
          <w:color w:val="000000"/>
          <w:sz w:val="18"/>
          <w:szCs w:val="18"/>
          <w:lang w:val="kk-KZ"/>
        </w:rPr>
        <w:t xml:space="preserve"> </w:t>
      </w:r>
      <w:r w:rsidRPr="00C90BD5">
        <w:rPr>
          <w:color w:val="000000"/>
          <w:sz w:val="18"/>
          <w:szCs w:val="18"/>
          <w:lang w:val="kk-KZ"/>
        </w:rPr>
        <w:t>мемлекеттегі</w:t>
      </w:r>
      <w:r w:rsidRPr="00C90BD5">
        <w:rPr>
          <w:rFonts w:ascii="Times" w:hAnsi="Times" w:cs="Times"/>
          <w:color w:val="000000"/>
          <w:sz w:val="18"/>
          <w:szCs w:val="18"/>
          <w:lang w:val="kk-KZ"/>
        </w:rPr>
        <w:t xml:space="preserve"> </w:t>
      </w:r>
      <w:r w:rsidRPr="00C90BD5">
        <w:rPr>
          <w:color w:val="000000"/>
          <w:sz w:val="18"/>
          <w:szCs w:val="18"/>
          <w:lang w:val="kk-KZ"/>
        </w:rPr>
        <w:t>көздерден</w:t>
      </w:r>
      <w:r w:rsidRPr="00C90BD5">
        <w:rPr>
          <w:rFonts w:ascii="Times" w:hAnsi="Times" w:cs="Times"/>
          <w:color w:val="000000"/>
          <w:sz w:val="18"/>
          <w:szCs w:val="18"/>
          <w:lang w:val="kk-KZ"/>
        </w:rPr>
        <w:t xml:space="preserve"> </w:t>
      </w:r>
      <w:r w:rsidRPr="00C90BD5">
        <w:rPr>
          <w:color w:val="000000"/>
          <w:sz w:val="18"/>
          <w:szCs w:val="18"/>
          <w:lang w:val="kk-KZ"/>
        </w:rPr>
        <w:t>табыстар</w:t>
      </w:r>
      <w:r w:rsidRPr="00C90BD5">
        <w:rPr>
          <w:rFonts w:ascii="Times" w:hAnsi="Times" w:cs="Times"/>
          <w:color w:val="000000"/>
          <w:sz w:val="18"/>
          <w:szCs w:val="18"/>
          <w:lang w:val="kk-KZ"/>
        </w:rPr>
        <w:t xml:space="preserve"> </w:t>
      </w:r>
      <w:r w:rsidRPr="00C90BD5">
        <w:rPr>
          <w:color w:val="000000"/>
          <w:sz w:val="18"/>
          <w:szCs w:val="18"/>
          <w:lang w:val="kk-KZ"/>
        </w:rPr>
        <w:t>алған</w:t>
      </w:r>
      <w:r w:rsidRPr="00C90BD5">
        <w:rPr>
          <w:rFonts w:ascii="Times" w:hAnsi="Times" w:cs="Times"/>
          <w:color w:val="000000"/>
          <w:sz w:val="18"/>
          <w:szCs w:val="18"/>
          <w:lang w:val="kk-KZ"/>
        </w:rPr>
        <w:t xml:space="preserve"> </w:t>
      </w:r>
      <w:r w:rsidRPr="00C90BD5">
        <w:rPr>
          <w:color w:val="000000"/>
          <w:sz w:val="18"/>
          <w:szCs w:val="18"/>
          <w:lang w:val="kk-KZ"/>
        </w:rPr>
        <w:t>жағдайда</w:t>
      </w:r>
      <w:r w:rsidRPr="00C90BD5">
        <w:rPr>
          <w:rFonts w:ascii="Times" w:hAnsi="Times" w:cs="Times"/>
          <w:color w:val="000000"/>
          <w:sz w:val="18"/>
          <w:szCs w:val="18"/>
          <w:lang w:val="kk-KZ"/>
        </w:rPr>
        <w:t xml:space="preserve">, </w:t>
      </w:r>
      <w:r w:rsidRPr="00C90BD5">
        <w:rPr>
          <w:color w:val="000000"/>
          <w:sz w:val="18"/>
          <w:szCs w:val="18"/>
          <w:lang w:val="kk-KZ"/>
        </w:rPr>
        <w:t>тиісті</w:t>
      </w:r>
      <w:r w:rsidRPr="00C90BD5">
        <w:rPr>
          <w:rFonts w:ascii="Times" w:hAnsi="Times" w:cs="Times"/>
          <w:color w:val="000000"/>
          <w:sz w:val="18"/>
          <w:szCs w:val="18"/>
          <w:lang w:val="kk-KZ"/>
        </w:rPr>
        <w:t xml:space="preserve"> </w:t>
      </w:r>
      <w:r w:rsidRPr="00C90BD5">
        <w:rPr>
          <w:color w:val="000000"/>
          <w:sz w:val="18"/>
          <w:szCs w:val="18"/>
          <w:lang w:val="kk-KZ"/>
        </w:rPr>
        <w:t>халықаралық</w:t>
      </w:r>
      <w:r w:rsidRPr="00C90BD5">
        <w:rPr>
          <w:rFonts w:ascii="Times" w:hAnsi="Times" w:cs="Times"/>
          <w:color w:val="000000"/>
          <w:sz w:val="18"/>
          <w:szCs w:val="18"/>
          <w:lang w:val="kk-KZ"/>
        </w:rPr>
        <w:t xml:space="preserve"> </w:t>
      </w:r>
      <w:r w:rsidRPr="00C90BD5">
        <w:rPr>
          <w:color w:val="000000"/>
          <w:sz w:val="18"/>
          <w:szCs w:val="18"/>
          <w:lang w:val="kk-KZ"/>
        </w:rPr>
        <w:t>келісімшарттың</w:t>
      </w:r>
      <w:r w:rsidRPr="00C90BD5">
        <w:rPr>
          <w:rFonts w:ascii="Times" w:hAnsi="Times" w:cs="Times"/>
          <w:color w:val="000000"/>
          <w:sz w:val="18"/>
          <w:szCs w:val="18"/>
          <w:lang w:val="kk-KZ"/>
        </w:rPr>
        <w:t xml:space="preserve"> </w:t>
      </w:r>
      <w:r w:rsidRPr="00C90BD5">
        <w:rPr>
          <w:color w:val="000000"/>
          <w:sz w:val="18"/>
          <w:szCs w:val="18"/>
          <w:lang w:val="kk-KZ"/>
        </w:rPr>
        <w:t>талаптарын</w:t>
      </w:r>
      <w:r w:rsidRPr="00C90BD5">
        <w:rPr>
          <w:rFonts w:ascii="Times" w:hAnsi="Times" w:cs="Times"/>
          <w:color w:val="000000"/>
          <w:sz w:val="18"/>
          <w:szCs w:val="18"/>
          <w:lang w:val="kk-KZ"/>
        </w:rPr>
        <w:t xml:space="preserve"> </w:t>
      </w:r>
      <w:r w:rsidRPr="00C90BD5">
        <w:rPr>
          <w:color w:val="000000"/>
          <w:sz w:val="18"/>
          <w:szCs w:val="18"/>
          <w:lang w:val="kk-KZ"/>
        </w:rPr>
        <w:t>орындаған</w:t>
      </w:r>
      <w:r w:rsidRPr="00C90BD5">
        <w:rPr>
          <w:rFonts w:ascii="Times" w:hAnsi="Times" w:cs="Times"/>
          <w:color w:val="000000"/>
          <w:sz w:val="18"/>
          <w:szCs w:val="18"/>
          <w:lang w:val="kk-KZ"/>
        </w:rPr>
        <w:t xml:space="preserve"> </w:t>
      </w:r>
      <w:r w:rsidRPr="00C90BD5">
        <w:rPr>
          <w:color w:val="000000"/>
          <w:sz w:val="18"/>
          <w:szCs w:val="18"/>
          <w:lang w:val="kk-KZ"/>
        </w:rPr>
        <w:t>кезде</w:t>
      </w:r>
      <w:r w:rsidRPr="00C90BD5">
        <w:rPr>
          <w:rFonts w:ascii="Times" w:hAnsi="Times" w:cs="Times"/>
          <w:color w:val="000000"/>
          <w:sz w:val="18"/>
          <w:szCs w:val="18"/>
          <w:lang w:val="kk-KZ"/>
        </w:rPr>
        <w:t xml:space="preserve"> </w:t>
      </w:r>
      <w:r w:rsidRPr="00C90BD5">
        <w:rPr>
          <w:color w:val="000000"/>
          <w:sz w:val="18"/>
          <w:szCs w:val="18"/>
          <w:lang w:val="kk-KZ"/>
        </w:rPr>
        <w:t>резидент</w:t>
      </w:r>
      <w:r w:rsidRPr="00C90BD5">
        <w:rPr>
          <w:rFonts w:ascii="Times" w:hAnsi="Times" w:cs="Times"/>
          <w:color w:val="000000"/>
          <w:sz w:val="18"/>
          <w:szCs w:val="18"/>
          <w:lang w:val="kk-KZ"/>
        </w:rPr>
        <w:t xml:space="preserve"> </w:t>
      </w:r>
      <w:r w:rsidRPr="00C90BD5">
        <w:rPr>
          <w:color w:val="000000"/>
          <w:sz w:val="18"/>
          <w:szCs w:val="18"/>
          <w:lang w:val="kk-KZ"/>
        </w:rPr>
        <w:t>шет</w:t>
      </w:r>
      <w:r w:rsidRPr="00C90BD5">
        <w:rPr>
          <w:rFonts w:ascii="Times" w:hAnsi="Times" w:cs="Times"/>
          <w:color w:val="000000"/>
          <w:sz w:val="18"/>
          <w:szCs w:val="18"/>
          <w:lang w:val="kk-KZ"/>
        </w:rPr>
        <w:t xml:space="preserve"> </w:t>
      </w:r>
      <w:r w:rsidRPr="00C90BD5">
        <w:rPr>
          <w:color w:val="000000"/>
          <w:sz w:val="18"/>
          <w:szCs w:val="18"/>
          <w:lang w:val="kk-KZ"/>
        </w:rPr>
        <w:t>мемлекетте</w:t>
      </w:r>
      <w:r w:rsidRPr="00C90BD5">
        <w:rPr>
          <w:rFonts w:ascii="Times" w:hAnsi="Times" w:cs="Times"/>
          <w:color w:val="000000"/>
          <w:sz w:val="18"/>
          <w:szCs w:val="18"/>
          <w:lang w:val="kk-KZ"/>
        </w:rPr>
        <w:t xml:space="preserve"> </w:t>
      </w:r>
      <w:r w:rsidRPr="00C90BD5">
        <w:rPr>
          <w:color w:val="000000"/>
          <w:sz w:val="18"/>
          <w:szCs w:val="18"/>
          <w:lang w:val="kk-KZ"/>
        </w:rPr>
        <w:t>мұндай</w:t>
      </w:r>
      <w:r w:rsidRPr="00C90BD5">
        <w:rPr>
          <w:rFonts w:ascii="Times" w:hAnsi="Times" w:cs="Times"/>
          <w:color w:val="000000"/>
          <w:sz w:val="18"/>
          <w:szCs w:val="18"/>
          <w:lang w:val="kk-KZ"/>
        </w:rPr>
        <w:t xml:space="preserve"> </w:t>
      </w:r>
      <w:r w:rsidRPr="00C90BD5">
        <w:rPr>
          <w:color w:val="000000"/>
          <w:sz w:val="18"/>
          <w:szCs w:val="18"/>
          <w:lang w:val="kk-KZ"/>
        </w:rPr>
        <w:t>табыстарға</w:t>
      </w:r>
      <w:r w:rsidRPr="00C90BD5">
        <w:rPr>
          <w:rFonts w:ascii="Times" w:hAnsi="Times" w:cs="Times"/>
          <w:color w:val="000000"/>
          <w:sz w:val="18"/>
          <w:szCs w:val="18"/>
          <w:lang w:val="kk-KZ"/>
        </w:rPr>
        <w:t xml:space="preserve"> </w:t>
      </w:r>
      <w:r w:rsidRPr="00C90BD5">
        <w:rPr>
          <w:color w:val="000000"/>
          <w:sz w:val="18"/>
          <w:szCs w:val="18"/>
          <w:lang w:val="kk-KZ"/>
        </w:rPr>
        <w:t>салық</w:t>
      </w:r>
      <w:r w:rsidRPr="00C90BD5">
        <w:rPr>
          <w:rFonts w:ascii="Times" w:hAnsi="Times" w:cs="Times"/>
          <w:color w:val="000000"/>
          <w:sz w:val="18"/>
          <w:szCs w:val="18"/>
          <w:lang w:val="kk-KZ"/>
        </w:rPr>
        <w:t xml:space="preserve"> </w:t>
      </w:r>
      <w:r w:rsidRPr="00C90BD5">
        <w:rPr>
          <w:color w:val="000000"/>
          <w:sz w:val="18"/>
          <w:szCs w:val="18"/>
          <w:lang w:val="kk-KZ"/>
        </w:rPr>
        <w:t>салудан</w:t>
      </w:r>
      <w:r w:rsidRPr="00C90BD5">
        <w:rPr>
          <w:rFonts w:ascii="Times" w:hAnsi="Times" w:cs="Times"/>
          <w:color w:val="000000"/>
          <w:sz w:val="18"/>
          <w:szCs w:val="18"/>
          <w:lang w:val="kk-KZ"/>
        </w:rPr>
        <w:t xml:space="preserve"> </w:t>
      </w:r>
      <w:r w:rsidRPr="00C90BD5">
        <w:rPr>
          <w:color w:val="000000"/>
          <w:sz w:val="18"/>
          <w:szCs w:val="18"/>
          <w:lang w:val="kk-KZ"/>
        </w:rPr>
        <w:t>босатылу</w:t>
      </w:r>
      <w:r w:rsidRPr="00C90BD5">
        <w:rPr>
          <w:rFonts w:ascii="Times" w:hAnsi="Times" w:cs="Times"/>
          <w:color w:val="000000"/>
          <w:sz w:val="18"/>
          <w:szCs w:val="18"/>
          <w:lang w:val="kk-KZ"/>
        </w:rPr>
        <w:t xml:space="preserve"> </w:t>
      </w:r>
      <w:r w:rsidRPr="00C90BD5">
        <w:rPr>
          <w:color w:val="000000"/>
          <w:sz w:val="18"/>
          <w:szCs w:val="18"/>
          <w:lang w:val="kk-KZ"/>
        </w:rPr>
        <w:t>немесе</w:t>
      </w:r>
      <w:r w:rsidRPr="00C90BD5">
        <w:rPr>
          <w:rFonts w:ascii="Times" w:hAnsi="Times" w:cs="Times"/>
          <w:color w:val="000000"/>
          <w:sz w:val="18"/>
          <w:szCs w:val="18"/>
          <w:lang w:val="kk-KZ"/>
        </w:rPr>
        <w:t xml:space="preserve"> </w:t>
      </w:r>
      <w:r w:rsidRPr="00C90BD5">
        <w:rPr>
          <w:color w:val="000000"/>
          <w:sz w:val="18"/>
          <w:szCs w:val="18"/>
          <w:lang w:val="kk-KZ"/>
        </w:rPr>
        <w:t>темендетілген</w:t>
      </w:r>
      <w:r w:rsidRPr="00C90BD5">
        <w:rPr>
          <w:rFonts w:ascii="Times" w:hAnsi="Times" w:cs="Times"/>
          <w:color w:val="000000"/>
          <w:sz w:val="18"/>
          <w:szCs w:val="18"/>
          <w:lang w:val="kk-KZ"/>
        </w:rPr>
        <w:t xml:space="preserve"> </w:t>
      </w:r>
      <w:r w:rsidRPr="00C90BD5">
        <w:rPr>
          <w:color w:val="000000"/>
          <w:sz w:val="18"/>
          <w:szCs w:val="18"/>
          <w:lang w:val="kk-KZ"/>
        </w:rPr>
        <w:t>салық</w:t>
      </w:r>
      <w:r w:rsidRPr="00C90BD5">
        <w:rPr>
          <w:rFonts w:ascii="Times" w:hAnsi="Times" w:cs="Times"/>
          <w:color w:val="000000"/>
          <w:sz w:val="18"/>
          <w:szCs w:val="18"/>
          <w:lang w:val="kk-KZ"/>
        </w:rPr>
        <w:t xml:space="preserve"> </w:t>
      </w:r>
      <w:r w:rsidRPr="00C90BD5">
        <w:rPr>
          <w:color w:val="000000"/>
          <w:sz w:val="18"/>
          <w:szCs w:val="18"/>
          <w:lang w:val="kk-KZ"/>
        </w:rPr>
        <w:t>мөлшерлемесін</w:t>
      </w:r>
      <w:r w:rsidRPr="00C90BD5">
        <w:rPr>
          <w:rFonts w:ascii="Times" w:hAnsi="Times" w:cs="Times"/>
          <w:color w:val="000000"/>
          <w:sz w:val="18"/>
          <w:szCs w:val="18"/>
          <w:lang w:val="kk-KZ"/>
        </w:rPr>
        <w:t xml:space="preserve"> </w:t>
      </w:r>
      <w:r w:rsidRPr="00C90BD5">
        <w:rPr>
          <w:color w:val="000000"/>
          <w:sz w:val="18"/>
          <w:szCs w:val="18"/>
          <w:lang w:val="kk-KZ"/>
        </w:rPr>
        <w:t>қолдану</w:t>
      </w:r>
      <w:r w:rsidRPr="00C90BD5">
        <w:rPr>
          <w:rFonts w:ascii="Times" w:hAnsi="Times" w:cs="Times"/>
          <w:color w:val="000000"/>
          <w:sz w:val="18"/>
          <w:szCs w:val="18"/>
          <w:lang w:val="kk-KZ"/>
        </w:rPr>
        <w:t xml:space="preserve"> </w:t>
      </w:r>
      <w:r w:rsidRPr="00C90BD5">
        <w:rPr>
          <w:color w:val="000000"/>
          <w:sz w:val="18"/>
          <w:szCs w:val="18"/>
          <w:lang w:val="kk-KZ"/>
        </w:rPr>
        <w:t>мақсатында</w:t>
      </w:r>
      <w:r w:rsidRPr="00C90BD5">
        <w:rPr>
          <w:rFonts w:ascii="Times" w:hAnsi="Times" w:cs="Times"/>
          <w:color w:val="000000"/>
          <w:sz w:val="18"/>
          <w:szCs w:val="18"/>
          <w:lang w:val="kk-KZ"/>
        </w:rPr>
        <w:t xml:space="preserve"> </w:t>
      </w:r>
      <w:r w:rsidRPr="00C90BD5">
        <w:rPr>
          <w:color w:val="000000"/>
          <w:sz w:val="18"/>
          <w:szCs w:val="18"/>
          <w:lang w:val="kk-KZ"/>
        </w:rPr>
        <w:t>көрсетілген</w:t>
      </w:r>
      <w:r w:rsidRPr="00C90BD5">
        <w:rPr>
          <w:rFonts w:ascii="Times" w:hAnsi="Times" w:cs="Times"/>
          <w:color w:val="000000"/>
          <w:sz w:val="18"/>
          <w:szCs w:val="18"/>
          <w:lang w:val="kk-KZ"/>
        </w:rPr>
        <w:t xml:space="preserve"> </w:t>
      </w:r>
      <w:r w:rsidRPr="00C90BD5">
        <w:rPr>
          <w:color w:val="000000"/>
          <w:sz w:val="18"/>
          <w:szCs w:val="18"/>
          <w:lang w:val="kk-KZ"/>
        </w:rPr>
        <w:t>мемлекетте</w:t>
      </w:r>
      <w:r w:rsidRPr="00C90BD5">
        <w:rPr>
          <w:rFonts w:ascii="Times" w:hAnsi="Times" w:cs="Times"/>
          <w:color w:val="000000"/>
          <w:sz w:val="18"/>
          <w:szCs w:val="18"/>
          <w:lang w:val="kk-KZ"/>
        </w:rPr>
        <w:t xml:space="preserve"> </w:t>
      </w:r>
      <w:r w:rsidRPr="00C90BD5">
        <w:rPr>
          <w:color w:val="000000"/>
          <w:sz w:val="18"/>
          <w:szCs w:val="18"/>
          <w:lang w:val="kk-KZ"/>
        </w:rPr>
        <w:t>осындай</w:t>
      </w:r>
      <w:r w:rsidRPr="00C90BD5">
        <w:rPr>
          <w:rFonts w:ascii="Times" w:hAnsi="Times" w:cs="Times"/>
          <w:color w:val="000000"/>
          <w:sz w:val="18"/>
          <w:szCs w:val="18"/>
          <w:lang w:val="kk-KZ"/>
        </w:rPr>
        <w:t xml:space="preserve"> </w:t>
      </w:r>
      <w:r w:rsidRPr="00C90BD5">
        <w:rPr>
          <w:color w:val="000000"/>
          <w:sz w:val="18"/>
          <w:szCs w:val="18"/>
          <w:lang w:val="kk-KZ"/>
        </w:rPr>
        <w:t>халықаралық</w:t>
      </w:r>
      <w:r w:rsidRPr="00C90BD5">
        <w:rPr>
          <w:rFonts w:ascii="Times" w:hAnsi="Times" w:cs="Times"/>
          <w:color w:val="000000"/>
          <w:sz w:val="18"/>
          <w:szCs w:val="18"/>
          <w:lang w:val="kk-KZ"/>
        </w:rPr>
        <w:t xml:space="preserve"> </w:t>
      </w:r>
      <w:r w:rsidRPr="00C90BD5">
        <w:rPr>
          <w:color w:val="000000"/>
          <w:sz w:val="18"/>
          <w:szCs w:val="18"/>
          <w:lang w:val="kk-KZ"/>
        </w:rPr>
        <w:t>келісімшарттың</w:t>
      </w:r>
      <w:r w:rsidRPr="00C90BD5">
        <w:rPr>
          <w:rFonts w:ascii="Times" w:hAnsi="Times" w:cs="Times"/>
          <w:color w:val="000000"/>
          <w:sz w:val="18"/>
          <w:szCs w:val="18"/>
          <w:lang w:val="kk-KZ"/>
        </w:rPr>
        <w:t xml:space="preserve"> </w:t>
      </w:r>
      <w:r w:rsidRPr="00C90BD5">
        <w:rPr>
          <w:color w:val="000000"/>
          <w:sz w:val="18"/>
          <w:szCs w:val="18"/>
          <w:lang w:val="kk-KZ"/>
        </w:rPr>
        <w:t>ережелерін</w:t>
      </w:r>
      <w:r w:rsidRPr="00C90BD5">
        <w:rPr>
          <w:rFonts w:ascii="Times" w:hAnsi="Times" w:cs="Times"/>
          <w:color w:val="000000"/>
          <w:sz w:val="18"/>
          <w:szCs w:val="18"/>
          <w:lang w:val="kk-KZ"/>
        </w:rPr>
        <w:t xml:space="preserve"> </w:t>
      </w:r>
      <w:r w:rsidRPr="00C90BD5">
        <w:rPr>
          <w:color w:val="000000"/>
          <w:sz w:val="18"/>
          <w:szCs w:val="18"/>
          <w:lang w:val="kk-KZ"/>
        </w:rPr>
        <w:t>қолдануға</w:t>
      </w:r>
      <w:r w:rsidRPr="00C90BD5">
        <w:rPr>
          <w:rFonts w:ascii="Times" w:hAnsi="Times" w:cs="Times"/>
          <w:color w:val="000000"/>
          <w:sz w:val="18"/>
          <w:szCs w:val="18"/>
          <w:lang w:val="kk-KZ"/>
        </w:rPr>
        <w:t xml:space="preserve"> </w:t>
      </w:r>
      <w:r w:rsidRPr="00C90BD5">
        <w:rPr>
          <w:color w:val="000000"/>
          <w:sz w:val="18"/>
          <w:szCs w:val="18"/>
          <w:lang w:val="kk-KZ"/>
        </w:rPr>
        <w:t>құқылы</w:t>
      </w:r>
      <w:r w:rsidRPr="00C90BD5">
        <w:rPr>
          <w:rFonts w:ascii="Times" w:hAnsi="Times" w:cs="Times"/>
          <w:color w:val="000000"/>
          <w:sz w:val="18"/>
          <w:szCs w:val="18"/>
          <w:lang w:val="kk-KZ"/>
        </w:rPr>
        <w:t>.</w:t>
      </w:r>
    </w:p>
    <w:p w:rsidR="00F90D36" w:rsidRPr="00C90BD5" w:rsidRDefault="00F90D36" w:rsidP="00A334A7">
      <w:pPr>
        <w:autoSpaceDE w:val="0"/>
        <w:autoSpaceDN w:val="0"/>
        <w:adjustRightInd w:val="0"/>
        <w:ind w:firstLine="397"/>
        <w:jc w:val="both"/>
        <w:textAlignment w:val="center"/>
        <w:rPr>
          <w:rFonts w:ascii="Times" w:hAnsi="Times" w:cs="Times"/>
          <w:b/>
          <w:bCs/>
          <w:color w:val="000000"/>
          <w:sz w:val="22"/>
          <w:szCs w:val="22"/>
          <w:lang w:val="kk-KZ"/>
        </w:rPr>
      </w:pPr>
    </w:p>
    <w:p w:rsidR="002D1A97" w:rsidRPr="00C90BD5" w:rsidRDefault="002D1A97" w:rsidP="00A334A7">
      <w:pPr>
        <w:autoSpaceDE w:val="0"/>
        <w:autoSpaceDN w:val="0"/>
        <w:adjustRightInd w:val="0"/>
        <w:ind w:firstLine="397"/>
        <w:jc w:val="both"/>
        <w:textAlignment w:val="center"/>
        <w:rPr>
          <w:rFonts w:ascii="Times" w:hAnsi="Times" w:cs="Times"/>
          <w:b/>
          <w:bCs/>
          <w:color w:val="000000"/>
          <w:sz w:val="22"/>
          <w:szCs w:val="22"/>
          <w:lang w:val="kk-KZ"/>
        </w:rPr>
      </w:pPr>
    </w:p>
    <w:p w:rsidR="002D1A97" w:rsidRPr="00C90BD5" w:rsidRDefault="002D1A97" w:rsidP="00A334A7">
      <w:pPr>
        <w:autoSpaceDE w:val="0"/>
        <w:autoSpaceDN w:val="0"/>
        <w:adjustRightInd w:val="0"/>
        <w:ind w:firstLine="397"/>
        <w:jc w:val="both"/>
        <w:textAlignment w:val="center"/>
        <w:rPr>
          <w:rFonts w:ascii="Times" w:hAnsi="Times" w:cs="Times"/>
          <w:b/>
          <w:bCs/>
          <w:color w:val="000000"/>
          <w:sz w:val="22"/>
          <w:szCs w:val="22"/>
          <w:lang w:val="kk-KZ"/>
        </w:rPr>
      </w:pPr>
    </w:p>
    <w:p w:rsidR="009E207C" w:rsidRPr="00C90BD5" w:rsidRDefault="009E207C" w:rsidP="009E207C">
      <w:pPr>
        <w:tabs>
          <w:tab w:val="left" w:pos="1095"/>
        </w:tabs>
        <w:autoSpaceDE w:val="0"/>
        <w:autoSpaceDN w:val="0"/>
        <w:adjustRightInd w:val="0"/>
        <w:jc w:val="right"/>
        <w:textAlignment w:val="center"/>
        <w:rPr>
          <w:rFonts w:ascii="Times" w:hAnsi="Times" w:cs="Times"/>
          <w:b/>
          <w:bCs/>
          <w:sz w:val="28"/>
          <w:szCs w:val="28"/>
          <w:lang w:val="kk-KZ"/>
        </w:rPr>
      </w:pPr>
      <w:r w:rsidRPr="00C90BD5">
        <w:rPr>
          <w:rFonts w:ascii="Times" w:hAnsi="Times" w:cs="Times"/>
          <w:b/>
          <w:bCs/>
          <w:sz w:val="28"/>
          <w:szCs w:val="28"/>
          <w:highlight w:val="lightGray"/>
          <w:lang w:val="kk-KZ"/>
        </w:rPr>
        <w:t>12.7.</w:t>
      </w:r>
      <w:r w:rsidRPr="00C90BD5">
        <w:rPr>
          <w:rFonts w:ascii="Times" w:hAnsi="Times" w:cs="Times"/>
          <w:b/>
          <w:bCs/>
          <w:sz w:val="28"/>
          <w:szCs w:val="28"/>
          <w:u w:val="single"/>
          <w:lang w:val="kk-KZ"/>
        </w:rPr>
        <w:t xml:space="preserve"> </w:t>
      </w:r>
      <w:r w:rsidRPr="00C90BD5">
        <w:rPr>
          <w:b/>
          <w:bCs/>
          <w:color w:val="000000"/>
          <w:sz w:val="22"/>
          <w:szCs w:val="22"/>
          <w:u w:val="single"/>
          <w:lang w:val="kk-KZ"/>
        </w:rPr>
        <w:t>Жанама</w:t>
      </w:r>
      <w:r w:rsidRPr="00C90BD5">
        <w:rPr>
          <w:rFonts w:ascii="Times" w:hAnsi="Times" w:cs="Times"/>
          <w:b/>
          <w:bCs/>
          <w:color w:val="000000"/>
          <w:sz w:val="22"/>
          <w:szCs w:val="22"/>
          <w:u w:val="single"/>
          <w:lang w:val="kk-KZ"/>
        </w:rPr>
        <w:t xml:space="preserve"> </w:t>
      </w:r>
      <w:r w:rsidRPr="00C90BD5">
        <w:rPr>
          <w:b/>
          <w:bCs/>
          <w:color w:val="000000"/>
          <w:sz w:val="22"/>
          <w:szCs w:val="22"/>
          <w:u w:val="single"/>
          <w:lang w:val="kk-KZ"/>
        </w:rPr>
        <w:t>салықтар</w:t>
      </w:r>
    </w:p>
    <w:p w:rsidR="00F90D36" w:rsidRPr="00C90BD5" w:rsidRDefault="00F90D36" w:rsidP="00A334A7">
      <w:pPr>
        <w:autoSpaceDE w:val="0"/>
        <w:autoSpaceDN w:val="0"/>
        <w:adjustRightInd w:val="0"/>
        <w:ind w:firstLine="397"/>
        <w:jc w:val="both"/>
        <w:textAlignment w:val="center"/>
        <w:rPr>
          <w:rFonts w:ascii="Times" w:hAnsi="Times" w:cs="Times"/>
          <w:i/>
          <w:iCs/>
          <w:color w:val="000000"/>
          <w:sz w:val="22"/>
          <w:szCs w:val="22"/>
          <w:lang w:val="kk-KZ"/>
        </w:rPr>
      </w:pPr>
    </w:p>
    <w:p w:rsidR="00F90D36" w:rsidRPr="00C90BD5"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90BD5">
        <w:rPr>
          <w:i/>
          <w:iCs/>
          <w:color w:val="000000"/>
          <w:sz w:val="22"/>
          <w:szCs w:val="22"/>
          <w:lang w:val="kk-KZ"/>
        </w:rPr>
        <w:t>Жанама</w:t>
      </w:r>
      <w:r w:rsidRPr="00C90BD5">
        <w:rPr>
          <w:rFonts w:ascii="Times" w:hAnsi="Times" w:cs="Times"/>
          <w:i/>
          <w:iCs/>
          <w:color w:val="000000"/>
          <w:sz w:val="22"/>
          <w:szCs w:val="22"/>
          <w:lang w:val="kk-KZ"/>
        </w:rPr>
        <w:t xml:space="preserve"> </w:t>
      </w:r>
      <w:r w:rsidRPr="00C90BD5">
        <w:rPr>
          <w:i/>
          <w:iCs/>
          <w:color w:val="000000"/>
          <w:sz w:val="22"/>
          <w:szCs w:val="22"/>
          <w:lang w:val="kk-KZ"/>
        </w:rPr>
        <w:t>салықтар</w:t>
      </w:r>
      <w:r w:rsidRPr="00C90BD5">
        <w:rPr>
          <w:rFonts w:ascii="Times" w:hAnsi="Times" w:cs="Times"/>
          <w:i/>
          <w:iCs/>
          <w:color w:val="000000"/>
          <w:sz w:val="22"/>
          <w:szCs w:val="22"/>
          <w:lang w:val="kk-KZ"/>
        </w:rPr>
        <w:t xml:space="preserve"> </w:t>
      </w:r>
      <w:r w:rsidRPr="00C90BD5">
        <w:rPr>
          <w:rFonts w:ascii="Times" w:hAnsi="Times" w:cs="Times"/>
          <w:color w:val="000000"/>
          <w:sz w:val="22"/>
          <w:szCs w:val="22"/>
          <w:lang w:val="kk-KZ"/>
        </w:rPr>
        <w:t xml:space="preserve">– </w:t>
      </w:r>
      <w:r w:rsidRPr="00C90BD5">
        <w:rPr>
          <w:color w:val="000000"/>
          <w:sz w:val="22"/>
          <w:szCs w:val="22"/>
          <w:lang w:val="kk-KZ"/>
        </w:rPr>
        <w:t>мемлекеттің</w:t>
      </w:r>
      <w:r w:rsidRPr="00C90BD5">
        <w:rPr>
          <w:rFonts w:ascii="Times" w:hAnsi="Times" w:cs="Times"/>
          <w:color w:val="000000"/>
          <w:sz w:val="22"/>
          <w:szCs w:val="22"/>
          <w:lang w:val="kk-KZ"/>
        </w:rPr>
        <w:t xml:space="preserve"> </w:t>
      </w:r>
      <w:r w:rsidRPr="00C90BD5">
        <w:rPr>
          <w:color w:val="000000"/>
          <w:sz w:val="22"/>
          <w:szCs w:val="22"/>
          <w:lang w:val="kk-KZ"/>
        </w:rPr>
        <w:t>фискалдық</w:t>
      </w:r>
      <w:r w:rsidRPr="00C90BD5">
        <w:rPr>
          <w:rFonts w:ascii="Times" w:hAnsi="Times" w:cs="Times"/>
          <w:color w:val="000000"/>
          <w:sz w:val="22"/>
          <w:szCs w:val="22"/>
          <w:lang w:val="kk-KZ"/>
        </w:rPr>
        <w:t xml:space="preserve"> </w:t>
      </w:r>
      <w:r w:rsidRPr="00C90BD5">
        <w:rPr>
          <w:color w:val="000000"/>
          <w:sz w:val="22"/>
          <w:szCs w:val="22"/>
          <w:lang w:val="kk-KZ"/>
        </w:rPr>
        <w:t>мүдделерін</w:t>
      </w:r>
      <w:r w:rsidRPr="00C90BD5">
        <w:rPr>
          <w:rFonts w:ascii="Times" w:hAnsi="Times" w:cs="Times"/>
          <w:color w:val="000000"/>
          <w:sz w:val="22"/>
          <w:szCs w:val="22"/>
          <w:lang w:val="kk-KZ"/>
        </w:rPr>
        <w:t xml:space="preserve"> </w:t>
      </w:r>
      <w:r w:rsidRPr="00C90BD5">
        <w:rPr>
          <w:color w:val="000000"/>
          <w:sz w:val="22"/>
          <w:szCs w:val="22"/>
          <w:lang w:val="kk-KZ"/>
        </w:rPr>
        <w:t>білдіреді</w:t>
      </w:r>
      <w:r w:rsidRPr="00C90BD5">
        <w:rPr>
          <w:rFonts w:ascii="Times" w:hAnsi="Times" w:cs="Times"/>
          <w:color w:val="000000"/>
          <w:sz w:val="22"/>
          <w:szCs w:val="22"/>
          <w:lang w:val="kk-KZ"/>
        </w:rPr>
        <w:t xml:space="preserve"> </w:t>
      </w:r>
      <w:r w:rsidRPr="00C90BD5">
        <w:rPr>
          <w:color w:val="000000"/>
          <w:sz w:val="22"/>
          <w:szCs w:val="22"/>
          <w:lang w:val="kk-KZ"/>
        </w:rPr>
        <w:t>және</w:t>
      </w:r>
      <w:r w:rsidRPr="00C90BD5">
        <w:rPr>
          <w:rFonts w:ascii="Times" w:hAnsi="Times" w:cs="Times"/>
          <w:color w:val="000000"/>
          <w:sz w:val="22"/>
          <w:szCs w:val="22"/>
          <w:lang w:val="kk-KZ"/>
        </w:rPr>
        <w:t xml:space="preserve"> </w:t>
      </w:r>
      <w:r w:rsidRPr="00C90BD5">
        <w:rPr>
          <w:color w:val="000000"/>
          <w:sz w:val="22"/>
          <w:szCs w:val="22"/>
          <w:lang w:val="kk-KZ"/>
        </w:rPr>
        <w:t>жоғарыда</w:t>
      </w:r>
      <w:r w:rsidRPr="00C90BD5">
        <w:rPr>
          <w:rFonts w:ascii="Times" w:hAnsi="Times" w:cs="Times"/>
          <w:color w:val="000000"/>
          <w:sz w:val="22"/>
          <w:szCs w:val="22"/>
          <w:lang w:val="kk-KZ"/>
        </w:rPr>
        <w:t xml:space="preserve"> </w:t>
      </w:r>
      <w:r w:rsidRPr="00C90BD5">
        <w:rPr>
          <w:color w:val="000000"/>
          <w:sz w:val="22"/>
          <w:szCs w:val="22"/>
          <w:lang w:val="kk-KZ"/>
        </w:rPr>
        <w:t>атап</w:t>
      </w:r>
      <w:r w:rsidRPr="00C90BD5">
        <w:rPr>
          <w:rFonts w:ascii="Times" w:hAnsi="Times" w:cs="Times"/>
          <w:color w:val="000000"/>
          <w:sz w:val="22"/>
          <w:szCs w:val="22"/>
          <w:lang w:val="kk-KZ"/>
        </w:rPr>
        <w:t xml:space="preserve"> </w:t>
      </w:r>
      <w:r w:rsidRPr="00C90BD5">
        <w:rPr>
          <w:color w:val="000000"/>
          <w:sz w:val="22"/>
          <w:szCs w:val="22"/>
          <w:lang w:val="kk-KZ"/>
        </w:rPr>
        <w:t>өткеніміздей</w:t>
      </w:r>
      <w:r w:rsidRPr="00C90BD5">
        <w:rPr>
          <w:rFonts w:ascii="Times" w:hAnsi="Times" w:cs="Times"/>
          <w:color w:val="000000"/>
          <w:sz w:val="22"/>
          <w:szCs w:val="22"/>
          <w:lang w:val="kk-KZ"/>
        </w:rPr>
        <w:t xml:space="preserve">, </w:t>
      </w:r>
      <w:r w:rsidRPr="00C90BD5">
        <w:rPr>
          <w:color w:val="000000"/>
          <w:sz w:val="22"/>
          <w:szCs w:val="22"/>
          <w:lang w:val="kk-KZ"/>
        </w:rPr>
        <w:t>бағаға</w:t>
      </w:r>
      <w:r w:rsidRPr="00C90BD5">
        <w:rPr>
          <w:rFonts w:ascii="Times" w:hAnsi="Times" w:cs="Times"/>
          <w:color w:val="000000"/>
          <w:sz w:val="22"/>
          <w:szCs w:val="22"/>
          <w:lang w:val="kk-KZ"/>
        </w:rPr>
        <w:t xml:space="preserve"> </w:t>
      </w:r>
      <w:r w:rsidRPr="00C90BD5">
        <w:rPr>
          <w:color w:val="000000"/>
          <w:sz w:val="22"/>
          <w:szCs w:val="22"/>
          <w:lang w:val="kk-KZ"/>
        </w:rPr>
        <w:t>немесе</w:t>
      </w:r>
      <w:r w:rsidRPr="00C90BD5">
        <w:rPr>
          <w:rFonts w:ascii="Times" w:hAnsi="Times" w:cs="Times"/>
          <w:color w:val="000000"/>
          <w:sz w:val="22"/>
          <w:szCs w:val="22"/>
          <w:lang w:val="kk-KZ"/>
        </w:rPr>
        <w:t xml:space="preserve"> </w:t>
      </w:r>
      <w:r w:rsidRPr="00C90BD5">
        <w:rPr>
          <w:color w:val="000000"/>
          <w:sz w:val="22"/>
          <w:szCs w:val="22"/>
          <w:lang w:val="kk-KZ"/>
        </w:rPr>
        <w:t>тарифке</w:t>
      </w:r>
      <w:r w:rsidRPr="00C90BD5">
        <w:rPr>
          <w:rFonts w:ascii="Times" w:hAnsi="Times" w:cs="Times"/>
          <w:color w:val="000000"/>
          <w:sz w:val="22"/>
          <w:szCs w:val="22"/>
          <w:lang w:val="kk-KZ"/>
        </w:rPr>
        <w:t xml:space="preserve"> </w:t>
      </w:r>
      <w:r w:rsidRPr="00C90BD5">
        <w:rPr>
          <w:color w:val="000000"/>
          <w:sz w:val="22"/>
          <w:szCs w:val="22"/>
          <w:lang w:val="kk-KZ"/>
        </w:rPr>
        <w:t>үстеме</w:t>
      </w:r>
      <w:r w:rsidRPr="00C90BD5">
        <w:rPr>
          <w:rFonts w:ascii="Times" w:hAnsi="Times" w:cs="Times"/>
          <w:color w:val="000000"/>
          <w:sz w:val="22"/>
          <w:szCs w:val="22"/>
          <w:lang w:val="kk-KZ"/>
        </w:rPr>
        <w:t xml:space="preserve"> </w:t>
      </w:r>
      <w:r w:rsidRPr="00C90BD5">
        <w:rPr>
          <w:color w:val="000000"/>
          <w:sz w:val="22"/>
          <w:szCs w:val="22"/>
          <w:lang w:val="kk-KZ"/>
        </w:rPr>
        <w:t>түрінде</w:t>
      </w:r>
      <w:r w:rsidRPr="00C90BD5">
        <w:rPr>
          <w:rFonts w:ascii="Times" w:hAnsi="Times" w:cs="Times"/>
          <w:color w:val="000000"/>
          <w:sz w:val="22"/>
          <w:szCs w:val="22"/>
          <w:lang w:val="kk-KZ"/>
        </w:rPr>
        <w:t xml:space="preserve"> </w:t>
      </w:r>
      <w:r w:rsidRPr="00C90BD5">
        <w:rPr>
          <w:color w:val="000000"/>
          <w:sz w:val="22"/>
          <w:szCs w:val="22"/>
          <w:lang w:val="kk-KZ"/>
        </w:rPr>
        <w:t>белгіленген</w:t>
      </w:r>
      <w:r w:rsidRPr="00C90BD5">
        <w:rPr>
          <w:rFonts w:ascii="Times" w:hAnsi="Times" w:cs="Times"/>
          <w:color w:val="000000"/>
          <w:sz w:val="22"/>
          <w:szCs w:val="22"/>
          <w:lang w:val="kk-KZ"/>
        </w:rPr>
        <w:t xml:space="preserve"> </w:t>
      </w:r>
      <w:r w:rsidRPr="00C90BD5">
        <w:rPr>
          <w:color w:val="000000"/>
          <w:sz w:val="22"/>
          <w:szCs w:val="22"/>
          <w:lang w:val="kk-KZ"/>
        </w:rPr>
        <w:t>салықтар</w:t>
      </w:r>
      <w:r w:rsidRPr="00C90BD5">
        <w:rPr>
          <w:rFonts w:ascii="Times" w:hAnsi="Times" w:cs="Times"/>
          <w:color w:val="000000"/>
          <w:sz w:val="22"/>
          <w:szCs w:val="22"/>
          <w:lang w:val="kk-KZ"/>
        </w:rPr>
        <w:t xml:space="preserve">, </w:t>
      </w:r>
      <w:r w:rsidRPr="00C90BD5">
        <w:rPr>
          <w:color w:val="000000"/>
          <w:sz w:val="22"/>
          <w:szCs w:val="22"/>
          <w:lang w:val="kk-KZ"/>
        </w:rPr>
        <w:t>олар</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төлеушілердің</w:t>
      </w:r>
      <w:r w:rsidRPr="00C90BD5">
        <w:rPr>
          <w:rFonts w:ascii="Times" w:hAnsi="Times" w:cs="Times"/>
          <w:color w:val="000000"/>
          <w:sz w:val="22"/>
          <w:szCs w:val="22"/>
          <w:lang w:val="kk-KZ"/>
        </w:rPr>
        <w:t xml:space="preserve"> </w:t>
      </w:r>
      <w:r w:rsidRPr="00C90BD5">
        <w:rPr>
          <w:color w:val="000000"/>
          <w:sz w:val="22"/>
          <w:szCs w:val="22"/>
          <w:lang w:val="kk-KZ"/>
        </w:rPr>
        <w:t>табыстарына</w:t>
      </w:r>
      <w:r w:rsidRPr="00C90BD5">
        <w:rPr>
          <w:rFonts w:ascii="Times" w:hAnsi="Times" w:cs="Times"/>
          <w:color w:val="000000"/>
          <w:sz w:val="22"/>
          <w:szCs w:val="22"/>
          <w:lang w:val="kk-KZ"/>
        </w:rPr>
        <w:t xml:space="preserve"> </w:t>
      </w:r>
      <w:r w:rsidRPr="00C90BD5">
        <w:rPr>
          <w:color w:val="000000"/>
          <w:sz w:val="22"/>
          <w:szCs w:val="22"/>
          <w:lang w:val="kk-KZ"/>
        </w:rPr>
        <w:t>немесе</w:t>
      </w:r>
      <w:r w:rsidRPr="00C90BD5">
        <w:rPr>
          <w:rFonts w:ascii="Times" w:hAnsi="Times" w:cs="Times"/>
          <w:color w:val="000000"/>
          <w:sz w:val="22"/>
          <w:szCs w:val="22"/>
          <w:lang w:val="kk-KZ"/>
        </w:rPr>
        <w:t xml:space="preserve"> </w:t>
      </w:r>
      <w:r w:rsidRPr="00C90BD5">
        <w:rPr>
          <w:color w:val="000000"/>
          <w:sz w:val="22"/>
          <w:szCs w:val="22"/>
          <w:lang w:val="kk-KZ"/>
        </w:rPr>
        <w:t>мүлкіне</w:t>
      </w:r>
      <w:r w:rsidRPr="00C90BD5">
        <w:rPr>
          <w:rFonts w:ascii="Times" w:hAnsi="Times" w:cs="Times"/>
          <w:color w:val="000000"/>
          <w:sz w:val="22"/>
          <w:szCs w:val="22"/>
          <w:lang w:val="kk-KZ"/>
        </w:rPr>
        <w:t xml:space="preserve"> </w:t>
      </w:r>
      <w:r w:rsidRPr="00C90BD5">
        <w:rPr>
          <w:color w:val="000000"/>
          <w:sz w:val="22"/>
          <w:szCs w:val="22"/>
          <w:lang w:val="kk-KZ"/>
        </w:rPr>
        <w:t>тікелей</w:t>
      </w:r>
      <w:r w:rsidRPr="00C90BD5">
        <w:rPr>
          <w:rFonts w:ascii="Times" w:hAnsi="Times" w:cs="Times"/>
          <w:color w:val="000000"/>
          <w:sz w:val="22"/>
          <w:szCs w:val="22"/>
          <w:lang w:val="kk-KZ"/>
        </w:rPr>
        <w:t xml:space="preserve"> </w:t>
      </w:r>
      <w:r w:rsidRPr="00C90BD5">
        <w:rPr>
          <w:color w:val="000000"/>
          <w:sz w:val="22"/>
          <w:szCs w:val="22"/>
          <w:lang w:val="kk-KZ"/>
        </w:rPr>
        <w:t>байланысты</w:t>
      </w:r>
      <w:r w:rsidRPr="00C90BD5">
        <w:rPr>
          <w:rFonts w:ascii="Times" w:hAnsi="Times" w:cs="Times"/>
          <w:color w:val="000000"/>
          <w:sz w:val="22"/>
          <w:szCs w:val="22"/>
          <w:lang w:val="kk-KZ"/>
        </w:rPr>
        <w:t xml:space="preserve"> </w:t>
      </w:r>
      <w:r w:rsidRPr="00C90BD5">
        <w:rPr>
          <w:color w:val="000000"/>
          <w:sz w:val="22"/>
          <w:szCs w:val="22"/>
          <w:lang w:val="kk-KZ"/>
        </w:rPr>
        <w:t>емес</w:t>
      </w:r>
      <w:r w:rsidRPr="00C90BD5">
        <w:rPr>
          <w:rFonts w:ascii="Times" w:hAnsi="Times" w:cs="Times"/>
          <w:color w:val="000000"/>
          <w:sz w:val="22"/>
          <w:szCs w:val="22"/>
          <w:lang w:val="kk-KZ"/>
        </w:rPr>
        <w:t xml:space="preserve">. </w:t>
      </w:r>
      <w:r w:rsidRPr="00C90BD5">
        <w:rPr>
          <w:color w:val="000000"/>
          <w:sz w:val="22"/>
          <w:szCs w:val="22"/>
          <w:lang w:val="kk-KZ"/>
        </w:rPr>
        <w:t>Оларды</w:t>
      </w:r>
      <w:r w:rsidRPr="00C90BD5">
        <w:rPr>
          <w:rFonts w:ascii="Times" w:hAnsi="Times" w:cs="Times"/>
          <w:color w:val="000000"/>
          <w:sz w:val="22"/>
          <w:szCs w:val="22"/>
          <w:lang w:val="kk-KZ"/>
        </w:rPr>
        <w:t xml:space="preserve"> </w:t>
      </w:r>
      <w:r w:rsidRPr="00C90BD5">
        <w:rPr>
          <w:color w:val="000000"/>
          <w:sz w:val="22"/>
          <w:szCs w:val="22"/>
          <w:lang w:val="kk-KZ"/>
        </w:rPr>
        <w:t>саналы</w:t>
      </w:r>
      <w:r w:rsidRPr="00C90BD5">
        <w:rPr>
          <w:rFonts w:ascii="Times" w:hAnsi="Times" w:cs="Times"/>
          <w:color w:val="000000"/>
          <w:sz w:val="22"/>
          <w:szCs w:val="22"/>
          <w:lang w:val="kk-KZ"/>
        </w:rPr>
        <w:t xml:space="preserve"> </w:t>
      </w:r>
      <w:r w:rsidRPr="00C90BD5">
        <w:rPr>
          <w:color w:val="000000"/>
          <w:sz w:val="22"/>
          <w:szCs w:val="22"/>
          <w:lang w:val="kk-KZ"/>
        </w:rPr>
        <w:t>пайдалану</w:t>
      </w:r>
      <w:r w:rsidRPr="00C90BD5">
        <w:rPr>
          <w:rFonts w:ascii="Times" w:hAnsi="Times" w:cs="Times"/>
          <w:color w:val="000000"/>
          <w:sz w:val="22"/>
          <w:szCs w:val="22"/>
          <w:lang w:val="kk-KZ"/>
        </w:rPr>
        <w:t xml:space="preserve"> </w:t>
      </w:r>
      <w:r w:rsidRPr="00C90BD5">
        <w:rPr>
          <w:color w:val="000000"/>
          <w:sz w:val="22"/>
          <w:szCs w:val="22"/>
          <w:lang w:val="kk-KZ"/>
        </w:rPr>
        <w:t>баға</w:t>
      </w:r>
      <w:r w:rsidRPr="00C90BD5">
        <w:rPr>
          <w:rFonts w:ascii="Times" w:hAnsi="Times" w:cs="Times"/>
          <w:color w:val="000000"/>
          <w:sz w:val="22"/>
          <w:szCs w:val="22"/>
          <w:lang w:val="kk-KZ"/>
        </w:rPr>
        <w:t xml:space="preserve"> </w:t>
      </w:r>
      <w:r w:rsidRPr="00C90BD5">
        <w:rPr>
          <w:color w:val="000000"/>
          <w:sz w:val="22"/>
          <w:szCs w:val="22"/>
          <w:lang w:val="kk-KZ"/>
        </w:rPr>
        <w:t>белгілеу</w:t>
      </w:r>
      <w:r w:rsidRPr="00C90BD5">
        <w:rPr>
          <w:rFonts w:ascii="Times" w:hAnsi="Times" w:cs="Times"/>
          <w:color w:val="000000"/>
          <w:sz w:val="22"/>
          <w:szCs w:val="22"/>
          <w:lang w:val="kk-KZ"/>
        </w:rPr>
        <w:t xml:space="preserve"> </w:t>
      </w:r>
      <w:r w:rsidRPr="00C90BD5">
        <w:rPr>
          <w:color w:val="000000"/>
          <w:sz w:val="22"/>
          <w:szCs w:val="22"/>
          <w:lang w:val="kk-KZ"/>
        </w:rPr>
        <w:t>үдерісіне</w:t>
      </w:r>
      <w:r w:rsidRPr="00C90BD5">
        <w:rPr>
          <w:rFonts w:ascii="Times" w:hAnsi="Times" w:cs="Times"/>
          <w:color w:val="000000"/>
          <w:sz w:val="22"/>
          <w:szCs w:val="22"/>
          <w:lang w:val="kk-KZ"/>
        </w:rPr>
        <w:t xml:space="preserve"> </w:t>
      </w:r>
      <w:r w:rsidRPr="00C90BD5">
        <w:rPr>
          <w:color w:val="000000"/>
          <w:sz w:val="22"/>
          <w:szCs w:val="22"/>
          <w:lang w:val="kk-KZ"/>
        </w:rPr>
        <w:t>оңтайлы</w:t>
      </w:r>
      <w:r w:rsidRPr="00C90BD5">
        <w:rPr>
          <w:rFonts w:ascii="Times" w:hAnsi="Times" w:cs="Times"/>
          <w:color w:val="000000"/>
          <w:sz w:val="22"/>
          <w:szCs w:val="22"/>
          <w:lang w:val="kk-KZ"/>
        </w:rPr>
        <w:t xml:space="preserve"> </w:t>
      </w:r>
      <w:r w:rsidRPr="00C90BD5">
        <w:rPr>
          <w:color w:val="000000"/>
          <w:sz w:val="22"/>
          <w:szCs w:val="22"/>
          <w:lang w:val="kk-KZ"/>
        </w:rPr>
        <w:t>ықпал</w:t>
      </w:r>
      <w:r w:rsidRPr="00C90BD5">
        <w:rPr>
          <w:rFonts w:ascii="Times" w:hAnsi="Times" w:cs="Times"/>
          <w:color w:val="000000"/>
          <w:sz w:val="22"/>
          <w:szCs w:val="22"/>
          <w:lang w:val="kk-KZ"/>
        </w:rPr>
        <w:t xml:space="preserve"> </w:t>
      </w:r>
      <w:r w:rsidRPr="00C90BD5">
        <w:rPr>
          <w:color w:val="000000"/>
          <w:sz w:val="22"/>
          <w:szCs w:val="22"/>
          <w:lang w:val="kk-KZ"/>
        </w:rPr>
        <w:t>жасауы</w:t>
      </w:r>
      <w:r w:rsidRPr="00C90BD5">
        <w:rPr>
          <w:rFonts w:ascii="Times" w:hAnsi="Times" w:cs="Times"/>
          <w:color w:val="000000"/>
          <w:sz w:val="22"/>
          <w:szCs w:val="22"/>
          <w:lang w:val="kk-KZ"/>
        </w:rPr>
        <w:t xml:space="preserve"> </w:t>
      </w:r>
      <w:r w:rsidRPr="00C90BD5">
        <w:rPr>
          <w:color w:val="000000"/>
          <w:sz w:val="22"/>
          <w:szCs w:val="22"/>
          <w:lang w:val="kk-KZ"/>
        </w:rPr>
        <w:t>және</w:t>
      </w:r>
      <w:r w:rsidRPr="00C90BD5">
        <w:rPr>
          <w:rFonts w:ascii="Times" w:hAnsi="Times" w:cs="Times"/>
          <w:color w:val="000000"/>
          <w:sz w:val="22"/>
          <w:szCs w:val="22"/>
          <w:lang w:val="kk-KZ"/>
        </w:rPr>
        <w:t xml:space="preserve"> </w:t>
      </w:r>
      <w:r w:rsidRPr="00C90BD5">
        <w:rPr>
          <w:color w:val="000000"/>
          <w:sz w:val="22"/>
          <w:szCs w:val="22"/>
          <w:lang w:val="kk-KZ"/>
        </w:rPr>
        <w:t>тұтыну</w:t>
      </w:r>
      <w:r w:rsidRPr="00C90BD5">
        <w:rPr>
          <w:rFonts w:ascii="Times" w:hAnsi="Times" w:cs="Times"/>
          <w:color w:val="000000"/>
          <w:sz w:val="22"/>
          <w:szCs w:val="22"/>
          <w:lang w:val="kk-KZ"/>
        </w:rPr>
        <w:t xml:space="preserve"> </w:t>
      </w:r>
      <w:r w:rsidRPr="00C90BD5">
        <w:rPr>
          <w:color w:val="000000"/>
          <w:sz w:val="22"/>
          <w:szCs w:val="22"/>
          <w:lang w:val="kk-KZ"/>
        </w:rPr>
        <w:t>құрылымына</w:t>
      </w:r>
      <w:r w:rsidRPr="00C90BD5">
        <w:rPr>
          <w:rFonts w:ascii="Times" w:hAnsi="Times" w:cs="Times"/>
          <w:color w:val="000000"/>
          <w:sz w:val="22"/>
          <w:szCs w:val="22"/>
          <w:lang w:val="kk-KZ"/>
        </w:rPr>
        <w:t xml:space="preserve"> </w:t>
      </w:r>
      <w:r w:rsidRPr="00C90BD5">
        <w:rPr>
          <w:color w:val="000000"/>
          <w:sz w:val="22"/>
          <w:szCs w:val="22"/>
          <w:lang w:val="kk-KZ"/>
        </w:rPr>
        <w:t>әсер</w:t>
      </w:r>
      <w:r w:rsidRPr="00C90BD5">
        <w:rPr>
          <w:rFonts w:ascii="Times" w:hAnsi="Times" w:cs="Times"/>
          <w:color w:val="000000"/>
          <w:sz w:val="22"/>
          <w:szCs w:val="22"/>
          <w:lang w:val="kk-KZ"/>
        </w:rPr>
        <w:t xml:space="preserve"> </w:t>
      </w:r>
      <w:r w:rsidRPr="00C90BD5">
        <w:rPr>
          <w:color w:val="000000"/>
          <w:sz w:val="22"/>
          <w:szCs w:val="22"/>
          <w:lang w:val="kk-KZ"/>
        </w:rPr>
        <w:t>етуі</w:t>
      </w:r>
      <w:r w:rsidRPr="00C90BD5">
        <w:rPr>
          <w:rFonts w:ascii="Times" w:hAnsi="Times" w:cs="Times"/>
          <w:color w:val="000000"/>
          <w:sz w:val="22"/>
          <w:szCs w:val="22"/>
          <w:lang w:val="kk-KZ"/>
        </w:rPr>
        <w:t xml:space="preserve"> </w:t>
      </w:r>
      <w:r w:rsidRPr="00C90BD5">
        <w:rPr>
          <w:color w:val="000000"/>
          <w:sz w:val="22"/>
          <w:szCs w:val="22"/>
          <w:lang w:val="kk-KZ"/>
        </w:rPr>
        <w:t>мүмкін</w:t>
      </w:r>
      <w:r w:rsidRPr="00C90BD5">
        <w:rPr>
          <w:rFonts w:ascii="Times" w:hAnsi="Times" w:cs="Times"/>
          <w:color w:val="000000"/>
          <w:sz w:val="22"/>
          <w:szCs w:val="22"/>
          <w:lang w:val="kk-KZ"/>
        </w:rPr>
        <w:t xml:space="preserve">. </w:t>
      </w:r>
      <w:r w:rsidRPr="00C90BD5">
        <w:rPr>
          <w:color w:val="000000"/>
          <w:sz w:val="22"/>
          <w:szCs w:val="22"/>
          <w:lang w:val="kk-KZ"/>
        </w:rPr>
        <w:t>Бұдан</w:t>
      </w:r>
      <w:r w:rsidRPr="00C90BD5">
        <w:rPr>
          <w:rFonts w:ascii="Times" w:hAnsi="Times" w:cs="Times"/>
          <w:color w:val="000000"/>
          <w:sz w:val="22"/>
          <w:szCs w:val="22"/>
          <w:lang w:val="kk-KZ"/>
        </w:rPr>
        <w:t xml:space="preserve"> </w:t>
      </w:r>
      <w:r w:rsidRPr="00C90BD5">
        <w:rPr>
          <w:color w:val="000000"/>
          <w:sz w:val="22"/>
          <w:szCs w:val="22"/>
          <w:lang w:val="kk-KZ"/>
        </w:rPr>
        <w:t>басқа</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төлеушілер</w:t>
      </w:r>
      <w:r w:rsidRPr="00C90BD5">
        <w:rPr>
          <w:rFonts w:ascii="Times" w:hAnsi="Times" w:cs="Times"/>
          <w:color w:val="000000"/>
          <w:sz w:val="22"/>
          <w:szCs w:val="22"/>
          <w:lang w:val="kk-KZ"/>
        </w:rPr>
        <w:t xml:space="preserve"> </w:t>
      </w:r>
      <w:r w:rsidRPr="00C90BD5">
        <w:rPr>
          <w:color w:val="000000"/>
          <w:sz w:val="22"/>
          <w:szCs w:val="22"/>
          <w:lang w:val="kk-KZ"/>
        </w:rPr>
        <w:t>үшін</w:t>
      </w:r>
      <w:r w:rsidRPr="00C90BD5">
        <w:rPr>
          <w:rFonts w:ascii="Times" w:hAnsi="Times" w:cs="Times"/>
          <w:color w:val="000000"/>
          <w:sz w:val="22"/>
          <w:szCs w:val="22"/>
          <w:lang w:val="kk-KZ"/>
        </w:rPr>
        <w:t xml:space="preserve"> </w:t>
      </w:r>
      <w:r w:rsidRPr="00C90BD5">
        <w:rPr>
          <w:color w:val="000000"/>
          <w:sz w:val="22"/>
          <w:szCs w:val="22"/>
          <w:lang w:val="kk-KZ"/>
        </w:rPr>
        <w:t>табыстарға</w:t>
      </w:r>
      <w:r w:rsidRPr="00C90BD5">
        <w:rPr>
          <w:rFonts w:ascii="Times" w:hAnsi="Times" w:cs="Times"/>
          <w:color w:val="000000"/>
          <w:sz w:val="22"/>
          <w:szCs w:val="22"/>
          <w:lang w:val="kk-KZ"/>
        </w:rPr>
        <w:t xml:space="preserve"> </w:t>
      </w:r>
      <w:r w:rsidRPr="00C90BD5">
        <w:rPr>
          <w:color w:val="000000"/>
          <w:sz w:val="22"/>
          <w:szCs w:val="22"/>
          <w:lang w:val="kk-KZ"/>
        </w:rPr>
        <w:t>тура</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салудың</w:t>
      </w:r>
      <w:r w:rsidRPr="00C90BD5">
        <w:rPr>
          <w:rFonts w:ascii="Times" w:hAnsi="Times" w:cs="Times"/>
          <w:color w:val="000000"/>
          <w:sz w:val="22"/>
          <w:szCs w:val="22"/>
          <w:lang w:val="kk-KZ"/>
        </w:rPr>
        <w:t xml:space="preserve"> </w:t>
      </w:r>
      <w:r w:rsidRPr="00C90BD5">
        <w:rPr>
          <w:color w:val="000000"/>
          <w:sz w:val="22"/>
          <w:szCs w:val="22"/>
          <w:lang w:val="kk-KZ"/>
        </w:rPr>
        <w:t>өсуінен</w:t>
      </w:r>
      <w:r w:rsidRPr="00C90BD5">
        <w:rPr>
          <w:rFonts w:ascii="Times" w:hAnsi="Times" w:cs="Times"/>
          <w:color w:val="000000"/>
          <w:sz w:val="22"/>
          <w:szCs w:val="22"/>
          <w:lang w:val="kk-KZ"/>
        </w:rPr>
        <w:t xml:space="preserve"> </w:t>
      </w:r>
      <w:r w:rsidRPr="00C90BD5">
        <w:rPr>
          <w:color w:val="000000"/>
          <w:sz w:val="22"/>
          <w:szCs w:val="22"/>
          <w:lang w:val="kk-KZ"/>
        </w:rPr>
        <w:t>гөрі</w:t>
      </w:r>
      <w:r w:rsidRPr="00C90BD5">
        <w:rPr>
          <w:rFonts w:ascii="Times" w:hAnsi="Times" w:cs="Times"/>
          <w:color w:val="000000"/>
          <w:sz w:val="22"/>
          <w:szCs w:val="22"/>
          <w:lang w:val="kk-KZ"/>
        </w:rPr>
        <w:t xml:space="preserve"> </w:t>
      </w:r>
      <w:r w:rsidRPr="00C90BD5">
        <w:rPr>
          <w:color w:val="000000"/>
          <w:sz w:val="22"/>
          <w:szCs w:val="22"/>
          <w:lang w:val="kk-KZ"/>
        </w:rPr>
        <w:t>олардың</w:t>
      </w:r>
      <w:r w:rsidRPr="00C90BD5">
        <w:rPr>
          <w:rFonts w:ascii="Times" w:hAnsi="Times" w:cs="Times"/>
          <w:color w:val="000000"/>
          <w:sz w:val="22"/>
          <w:szCs w:val="22"/>
          <w:lang w:val="kk-KZ"/>
        </w:rPr>
        <w:t xml:space="preserve"> </w:t>
      </w:r>
      <w:r w:rsidRPr="00C90BD5">
        <w:rPr>
          <w:color w:val="000000"/>
          <w:sz w:val="22"/>
          <w:szCs w:val="22"/>
          <w:lang w:val="kk-KZ"/>
        </w:rPr>
        <w:t>шығыстарына</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салудың</w:t>
      </w:r>
      <w:r w:rsidRPr="00C90BD5">
        <w:rPr>
          <w:rFonts w:ascii="Times" w:hAnsi="Times" w:cs="Times"/>
          <w:color w:val="000000"/>
          <w:sz w:val="22"/>
          <w:szCs w:val="22"/>
          <w:lang w:val="kk-KZ"/>
        </w:rPr>
        <w:t xml:space="preserve"> </w:t>
      </w:r>
      <w:r w:rsidRPr="00C90BD5">
        <w:rPr>
          <w:color w:val="000000"/>
          <w:sz w:val="22"/>
          <w:szCs w:val="22"/>
          <w:lang w:val="kk-KZ"/>
        </w:rPr>
        <w:t>өсуі</w:t>
      </w:r>
      <w:r w:rsidRPr="00C90BD5">
        <w:rPr>
          <w:rFonts w:ascii="Times" w:hAnsi="Times" w:cs="Times"/>
          <w:color w:val="000000"/>
          <w:sz w:val="22"/>
          <w:szCs w:val="22"/>
          <w:lang w:val="kk-KZ"/>
        </w:rPr>
        <w:t xml:space="preserve"> </w:t>
      </w:r>
      <w:r w:rsidRPr="00C90BD5">
        <w:rPr>
          <w:color w:val="000000"/>
          <w:sz w:val="22"/>
          <w:szCs w:val="22"/>
          <w:lang w:val="kk-KZ"/>
        </w:rPr>
        <w:t>жақсырақ</w:t>
      </w:r>
      <w:r w:rsidRPr="00C90BD5">
        <w:rPr>
          <w:rFonts w:ascii="Times" w:hAnsi="Times" w:cs="Times"/>
          <w:color w:val="000000"/>
          <w:sz w:val="22"/>
          <w:szCs w:val="22"/>
          <w:lang w:val="kk-KZ"/>
        </w:rPr>
        <w:t xml:space="preserve">. </w:t>
      </w:r>
      <w:r w:rsidRPr="00C90BD5">
        <w:rPr>
          <w:color w:val="000000"/>
          <w:sz w:val="22"/>
          <w:szCs w:val="22"/>
          <w:lang w:val="kk-KZ"/>
        </w:rPr>
        <w:t>Сонымен</w:t>
      </w:r>
      <w:r w:rsidRPr="00C90BD5">
        <w:rPr>
          <w:rFonts w:ascii="Times" w:hAnsi="Times" w:cs="Times"/>
          <w:color w:val="000000"/>
          <w:sz w:val="22"/>
          <w:szCs w:val="22"/>
          <w:lang w:val="kk-KZ"/>
        </w:rPr>
        <w:t xml:space="preserve"> </w:t>
      </w:r>
      <w:r w:rsidRPr="00C90BD5">
        <w:rPr>
          <w:color w:val="000000"/>
          <w:sz w:val="22"/>
          <w:szCs w:val="22"/>
          <w:lang w:val="kk-KZ"/>
        </w:rPr>
        <w:t>бірге</w:t>
      </w:r>
      <w:r w:rsidRPr="00C90BD5">
        <w:rPr>
          <w:rFonts w:ascii="Times" w:hAnsi="Times" w:cs="Times"/>
          <w:color w:val="000000"/>
          <w:sz w:val="22"/>
          <w:szCs w:val="22"/>
          <w:lang w:val="kk-KZ"/>
        </w:rPr>
        <w:t xml:space="preserve"> </w:t>
      </w:r>
      <w:r w:rsidRPr="00C90BD5">
        <w:rPr>
          <w:color w:val="000000"/>
          <w:sz w:val="22"/>
          <w:szCs w:val="22"/>
          <w:lang w:val="kk-KZ"/>
        </w:rPr>
        <w:t>тұтыну</w:t>
      </w:r>
      <w:r w:rsidRPr="00C90BD5">
        <w:rPr>
          <w:rFonts w:ascii="Times" w:hAnsi="Times" w:cs="Times"/>
          <w:color w:val="000000"/>
          <w:sz w:val="22"/>
          <w:szCs w:val="22"/>
          <w:lang w:val="kk-KZ"/>
        </w:rPr>
        <w:t xml:space="preserve"> </w:t>
      </w:r>
      <w:r w:rsidRPr="00C90BD5">
        <w:rPr>
          <w:color w:val="000000"/>
          <w:sz w:val="22"/>
          <w:szCs w:val="22"/>
          <w:lang w:val="kk-KZ"/>
        </w:rPr>
        <w:t>салықтары</w:t>
      </w:r>
      <w:r w:rsidRPr="00C90BD5">
        <w:rPr>
          <w:rFonts w:ascii="Times" w:hAnsi="Times" w:cs="Times"/>
          <w:color w:val="000000"/>
          <w:sz w:val="22"/>
          <w:szCs w:val="22"/>
          <w:lang w:val="kk-KZ"/>
        </w:rPr>
        <w:t xml:space="preserve"> </w:t>
      </w:r>
      <w:r w:rsidRPr="00C90BD5">
        <w:rPr>
          <w:color w:val="000000"/>
          <w:sz w:val="22"/>
          <w:szCs w:val="22"/>
          <w:lang w:val="kk-KZ"/>
        </w:rPr>
        <w:t>болып</w:t>
      </w:r>
      <w:r w:rsidRPr="00C90BD5">
        <w:rPr>
          <w:rFonts w:ascii="Times" w:hAnsi="Times" w:cs="Times"/>
          <w:color w:val="000000"/>
          <w:sz w:val="22"/>
          <w:szCs w:val="22"/>
          <w:lang w:val="kk-KZ"/>
        </w:rPr>
        <w:t xml:space="preserve"> </w:t>
      </w:r>
      <w:r w:rsidRPr="00C90BD5">
        <w:rPr>
          <w:color w:val="000000"/>
          <w:sz w:val="22"/>
          <w:szCs w:val="22"/>
          <w:lang w:val="kk-KZ"/>
        </w:rPr>
        <w:t>табылатын</w:t>
      </w:r>
      <w:r w:rsidRPr="00C90BD5">
        <w:rPr>
          <w:rFonts w:ascii="Times" w:hAnsi="Times" w:cs="Times"/>
          <w:color w:val="000000"/>
          <w:sz w:val="22"/>
          <w:szCs w:val="22"/>
          <w:lang w:val="kk-KZ"/>
        </w:rPr>
        <w:t xml:space="preserve"> </w:t>
      </w:r>
      <w:r w:rsidRPr="00C90BD5">
        <w:rPr>
          <w:color w:val="000000"/>
          <w:sz w:val="22"/>
          <w:szCs w:val="22"/>
          <w:lang w:val="kk-KZ"/>
        </w:rPr>
        <w:t>акциздерді</w:t>
      </w:r>
      <w:r w:rsidRPr="00C90BD5">
        <w:rPr>
          <w:rFonts w:ascii="Times" w:hAnsi="Times" w:cs="Times"/>
          <w:color w:val="000000"/>
          <w:sz w:val="22"/>
          <w:szCs w:val="22"/>
          <w:lang w:val="kk-KZ"/>
        </w:rPr>
        <w:t xml:space="preserve">, </w:t>
      </w:r>
      <w:r w:rsidRPr="00C90BD5">
        <w:rPr>
          <w:color w:val="000000"/>
          <w:sz w:val="22"/>
          <w:szCs w:val="22"/>
          <w:lang w:val="kk-KZ"/>
        </w:rPr>
        <w:t>сатудан</w:t>
      </w:r>
      <w:r w:rsidRPr="00C90BD5">
        <w:rPr>
          <w:rFonts w:ascii="Times" w:hAnsi="Times" w:cs="Times"/>
          <w:color w:val="000000"/>
          <w:sz w:val="22"/>
          <w:szCs w:val="22"/>
          <w:lang w:val="kk-KZ"/>
        </w:rPr>
        <w:t xml:space="preserve"> </w:t>
      </w:r>
      <w:r w:rsidRPr="00C90BD5">
        <w:rPr>
          <w:color w:val="000000"/>
          <w:sz w:val="22"/>
          <w:szCs w:val="22"/>
          <w:lang w:val="kk-KZ"/>
        </w:rPr>
        <w:t>алынатын</w:t>
      </w:r>
      <w:r w:rsidRPr="00C90BD5">
        <w:rPr>
          <w:rFonts w:ascii="Times" w:hAnsi="Times" w:cs="Times"/>
          <w:color w:val="000000"/>
          <w:sz w:val="22"/>
          <w:szCs w:val="22"/>
          <w:lang w:val="kk-KZ"/>
        </w:rPr>
        <w:t xml:space="preserve"> </w:t>
      </w:r>
      <w:r w:rsidRPr="00C90BD5">
        <w:rPr>
          <w:color w:val="000000"/>
          <w:sz w:val="22"/>
          <w:szCs w:val="22"/>
          <w:lang w:val="kk-KZ"/>
        </w:rPr>
        <w:t>салықты</w:t>
      </w:r>
      <w:r w:rsidRPr="00C90BD5">
        <w:rPr>
          <w:rFonts w:ascii="Times" w:hAnsi="Times" w:cs="Times"/>
          <w:color w:val="000000"/>
          <w:sz w:val="22"/>
          <w:szCs w:val="22"/>
          <w:lang w:val="kk-KZ"/>
        </w:rPr>
        <w:t xml:space="preserve">, </w:t>
      </w:r>
      <w:r w:rsidRPr="00C90BD5">
        <w:rPr>
          <w:color w:val="000000"/>
          <w:sz w:val="22"/>
          <w:szCs w:val="22"/>
          <w:lang w:val="kk-KZ"/>
        </w:rPr>
        <w:t>қосылған</w:t>
      </w:r>
      <w:r w:rsidRPr="00C90BD5">
        <w:rPr>
          <w:rFonts w:ascii="Times" w:hAnsi="Times" w:cs="Times"/>
          <w:color w:val="000000"/>
          <w:sz w:val="22"/>
          <w:szCs w:val="22"/>
          <w:lang w:val="kk-KZ"/>
        </w:rPr>
        <w:t xml:space="preserve"> </w:t>
      </w:r>
      <w:r w:rsidRPr="00C90BD5">
        <w:rPr>
          <w:color w:val="000000"/>
          <w:sz w:val="22"/>
          <w:szCs w:val="22"/>
          <w:lang w:val="kk-KZ"/>
        </w:rPr>
        <w:t>құн</w:t>
      </w:r>
      <w:r w:rsidRPr="00C90BD5">
        <w:rPr>
          <w:rFonts w:ascii="Times" w:hAnsi="Times" w:cs="Times"/>
          <w:color w:val="000000"/>
          <w:sz w:val="22"/>
          <w:szCs w:val="22"/>
          <w:lang w:val="kk-KZ"/>
        </w:rPr>
        <w:t xml:space="preserve"> </w:t>
      </w:r>
      <w:r w:rsidRPr="00C90BD5">
        <w:rPr>
          <w:color w:val="000000"/>
          <w:sz w:val="22"/>
          <w:szCs w:val="22"/>
          <w:lang w:val="kk-KZ"/>
        </w:rPr>
        <w:t>салығын</w:t>
      </w:r>
      <w:r w:rsidRPr="00C90BD5">
        <w:rPr>
          <w:rFonts w:ascii="Times" w:hAnsi="Times" w:cs="Times"/>
          <w:color w:val="000000"/>
          <w:sz w:val="22"/>
          <w:szCs w:val="22"/>
          <w:lang w:val="kk-KZ"/>
        </w:rPr>
        <w:t xml:space="preserve"> </w:t>
      </w:r>
      <w:r w:rsidRPr="00C90BD5">
        <w:rPr>
          <w:color w:val="000000"/>
          <w:sz w:val="22"/>
          <w:szCs w:val="22"/>
          <w:lang w:val="kk-KZ"/>
        </w:rPr>
        <w:t>пайдаланудың</w:t>
      </w:r>
      <w:r w:rsidRPr="00C90BD5">
        <w:rPr>
          <w:rFonts w:ascii="Times" w:hAnsi="Times" w:cs="Times"/>
          <w:color w:val="000000"/>
          <w:sz w:val="22"/>
          <w:szCs w:val="22"/>
          <w:lang w:val="kk-KZ"/>
        </w:rPr>
        <w:t xml:space="preserve"> </w:t>
      </w:r>
      <w:r w:rsidRPr="00C90BD5">
        <w:rPr>
          <w:color w:val="000000"/>
          <w:sz w:val="22"/>
          <w:szCs w:val="22"/>
          <w:lang w:val="kk-KZ"/>
        </w:rPr>
        <w:t>көбірек</w:t>
      </w:r>
      <w:r w:rsidRPr="00C90BD5">
        <w:rPr>
          <w:rFonts w:ascii="Times" w:hAnsi="Times" w:cs="Times"/>
          <w:color w:val="000000"/>
          <w:sz w:val="22"/>
          <w:szCs w:val="22"/>
          <w:lang w:val="kk-KZ"/>
        </w:rPr>
        <w:t xml:space="preserve"> </w:t>
      </w:r>
      <w:r w:rsidRPr="00C90BD5">
        <w:rPr>
          <w:color w:val="000000"/>
          <w:sz w:val="22"/>
          <w:szCs w:val="22"/>
          <w:lang w:val="kk-KZ"/>
        </w:rPr>
        <w:t>артықшылығы</w:t>
      </w:r>
      <w:r w:rsidRPr="00C90BD5">
        <w:rPr>
          <w:rFonts w:ascii="Times" w:hAnsi="Times" w:cs="Times"/>
          <w:color w:val="000000"/>
          <w:sz w:val="22"/>
          <w:szCs w:val="22"/>
          <w:lang w:val="kk-KZ"/>
        </w:rPr>
        <w:t xml:space="preserve"> </w:t>
      </w:r>
      <w:r w:rsidRPr="00C90BD5">
        <w:rPr>
          <w:color w:val="000000"/>
          <w:sz w:val="22"/>
          <w:szCs w:val="22"/>
          <w:lang w:val="kk-KZ"/>
        </w:rPr>
        <w:t>болады</w:t>
      </w:r>
      <w:r w:rsidRPr="00C90BD5">
        <w:rPr>
          <w:rFonts w:ascii="Times" w:hAnsi="Times" w:cs="Times"/>
          <w:color w:val="000000"/>
          <w:sz w:val="22"/>
          <w:szCs w:val="22"/>
          <w:lang w:val="kk-KZ"/>
        </w:rPr>
        <w:t xml:space="preserve">, </w:t>
      </w:r>
      <w:r w:rsidRPr="00C90BD5">
        <w:rPr>
          <w:color w:val="000000"/>
          <w:sz w:val="22"/>
          <w:szCs w:val="22"/>
          <w:lang w:val="kk-KZ"/>
        </w:rPr>
        <w:t>өйткені</w:t>
      </w:r>
      <w:r w:rsidRPr="00C90BD5">
        <w:rPr>
          <w:rFonts w:ascii="Times" w:hAnsi="Times" w:cs="Times"/>
          <w:color w:val="000000"/>
          <w:sz w:val="22"/>
          <w:szCs w:val="22"/>
          <w:lang w:val="kk-KZ"/>
        </w:rPr>
        <w:t xml:space="preserve">, </w:t>
      </w:r>
      <w:r w:rsidRPr="00C90BD5">
        <w:rPr>
          <w:color w:val="000000"/>
          <w:sz w:val="22"/>
          <w:szCs w:val="22"/>
          <w:lang w:val="kk-KZ"/>
        </w:rPr>
        <w:t>олардан</w:t>
      </w:r>
      <w:r w:rsidRPr="00C90BD5">
        <w:rPr>
          <w:rFonts w:ascii="Times" w:hAnsi="Times" w:cs="Times"/>
          <w:color w:val="000000"/>
          <w:sz w:val="22"/>
          <w:szCs w:val="22"/>
          <w:lang w:val="kk-KZ"/>
        </w:rPr>
        <w:t xml:space="preserve"> </w:t>
      </w:r>
      <w:r w:rsidRPr="00C90BD5">
        <w:rPr>
          <w:color w:val="000000"/>
          <w:sz w:val="22"/>
          <w:szCs w:val="22"/>
          <w:lang w:val="kk-KZ"/>
        </w:rPr>
        <w:t>жалтарыну</w:t>
      </w:r>
      <w:r w:rsidRPr="00C90BD5">
        <w:rPr>
          <w:rFonts w:ascii="Times" w:hAnsi="Times" w:cs="Times"/>
          <w:color w:val="000000"/>
          <w:sz w:val="22"/>
          <w:szCs w:val="22"/>
          <w:lang w:val="kk-KZ"/>
        </w:rPr>
        <w:t xml:space="preserve"> </w:t>
      </w:r>
      <w:r w:rsidRPr="00C90BD5">
        <w:rPr>
          <w:color w:val="000000"/>
          <w:sz w:val="22"/>
          <w:szCs w:val="22"/>
          <w:lang w:val="kk-KZ"/>
        </w:rPr>
        <w:t>қиынырақ</w:t>
      </w:r>
      <w:r w:rsidRPr="00C90BD5">
        <w:rPr>
          <w:rFonts w:ascii="Times" w:hAnsi="Times" w:cs="Times"/>
          <w:color w:val="000000"/>
          <w:sz w:val="22"/>
          <w:szCs w:val="22"/>
          <w:lang w:val="kk-KZ"/>
        </w:rPr>
        <w:t xml:space="preserve">; </w:t>
      </w:r>
      <w:r w:rsidRPr="00C90BD5">
        <w:rPr>
          <w:color w:val="000000"/>
          <w:sz w:val="22"/>
          <w:szCs w:val="22"/>
          <w:lang w:val="kk-KZ"/>
        </w:rPr>
        <w:t>олармен</w:t>
      </w:r>
      <w:r w:rsidRPr="00C90BD5">
        <w:rPr>
          <w:rFonts w:ascii="Times" w:hAnsi="Times" w:cs="Times"/>
          <w:color w:val="000000"/>
          <w:sz w:val="22"/>
          <w:szCs w:val="22"/>
          <w:lang w:val="kk-KZ"/>
        </w:rPr>
        <w:t xml:space="preserve"> </w:t>
      </w:r>
      <w:r w:rsidRPr="00C90BD5">
        <w:rPr>
          <w:color w:val="000000"/>
          <w:sz w:val="22"/>
          <w:szCs w:val="22"/>
          <w:lang w:val="kk-KZ"/>
        </w:rPr>
        <w:t>экономикалық</w:t>
      </w:r>
      <w:r w:rsidRPr="00C90BD5">
        <w:rPr>
          <w:rFonts w:ascii="Times" w:hAnsi="Times" w:cs="Times"/>
          <w:color w:val="000000"/>
          <w:sz w:val="22"/>
          <w:szCs w:val="22"/>
          <w:lang w:val="kk-KZ"/>
        </w:rPr>
        <w:t xml:space="preserve"> </w:t>
      </w:r>
      <w:r w:rsidRPr="00C90BD5">
        <w:rPr>
          <w:color w:val="000000"/>
          <w:sz w:val="22"/>
          <w:szCs w:val="22"/>
          <w:lang w:val="kk-KZ"/>
        </w:rPr>
        <w:t>бұзушылық</w:t>
      </w:r>
      <w:r w:rsidRPr="00C90BD5">
        <w:rPr>
          <w:rFonts w:ascii="Times" w:hAnsi="Times" w:cs="Times"/>
          <w:color w:val="000000"/>
          <w:sz w:val="22"/>
          <w:szCs w:val="22"/>
          <w:lang w:val="kk-KZ"/>
        </w:rPr>
        <w:t xml:space="preserve"> </w:t>
      </w:r>
      <w:r w:rsidRPr="00C90BD5">
        <w:rPr>
          <w:color w:val="000000"/>
          <w:sz w:val="22"/>
          <w:szCs w:val="22"/>
          <w:lang w:val="kk-KZ"/>
        </w:rPr>
        <w:t>аз</w:t>
      </w:r>
      <w:r w:rsidRPr="00C90BD5">
        <w:rPr>
          <w:rFonts w:ascii="Times" w:hAnsi="Times" w:cs="Times"/>
          <w:color w:val="000000"/>
          <w:sz w:val="22"/>
          <w:szCs w:val="22"/>
          <w:lang w:val="kk-KZ"/>
        </w:rPr>
        <w:t xml:space="preserve"> </w:t>
      </w:r>
      <w:r w:rsidRPr="00C90BD5">
        <w:rPr>
          <w:color w:val="000000"/>
          <w:sz w:val="22"/>
          <w:szCs w:val="22"/>
          <w:lang w:val="kk-KZ"/>
        </w:rPr>
        <w:t>байланысты</w:t>
      </w:r>
      <w:r w:rsidRPr="00C90BD5">
        <w:rPr>
          <w:rFonts w:ascii="Times" w:hAnsi="Times" w:cs="Times"/>
          <w:color w:val="000000"/>
          <w:sz w:val="22"/>
          <w:szCs w:val="22"/>
          <w:lang w:val="kk-KZ"/>
        </w:rPr>
        <w:t xml:space="preserve">; </w:t>
      </w:r>
      <w:r w:rsidRPr="00C90BD5">
        <w:rPr>
          <w:color w:val="000000"/>
          <w:sz w:val="22"/>
          <w:szCs w:val="22"/>
          <w:lang w:val="kk-KZ"/>
        </w:rPr>
        <w:t>олар</w:t>
      </w:r>
      <w:r w:rsidRPr="00C90BD5">
        <w:rPr>
          <w:rFonts w:ascii="Times" w:hAnsi="Times" w:cs="Times"/>
          <w:color w:val="000000"/>
          <w:sz w:val="22"/>
          <w:szCs w:val="22"/>
          <w:lang w:val="kk-KZ"/>
        </w:rPr>
        <w:t xml:space="preserve"> </w:t>
      </w:r>
      <w:r w:rsidRPr="00C90BD5">
        <w:rPr>
          <w:color w:val="000000"/>
          <w:sz w:val="22"/>
          <w:szCs w:val="22"/>
          <w:lang w:val="kk-KZ"/>
        </w:rPr>
        <w:t>еңбекке</w:t>
      </w:r>
      <w:r w:rsidRPr="00C90BD5">
        <w:rPr>
          <w:rFonts w:ascii="Times" w:hAnsi="Times" w:cs="Times"/>
          <w:color w:val="000000"/>
          <w:sz w:val="22"/>
          <w:szCs w:val="22"/>
          <w:lang w:val="kk-KZ"/>
        </w:rPr>
        <w:t xml:space="preserve"> </w:t>
      </w:r>
      <w:r w:rsidRPr="00C90BD5">
        <w:rPr>
          <w:color w:val="000000"/>
          <w:sz w:val="22"/>
          <w:szCs w:val="22"/>
          <w:lang w:val="kk-KZ"/>
        </w:rPr>
        <w:t>деген</w:t>
      </w:r>
      <w:r w:rsidRPr="00C90BD5">
        <w:rPr>
          <w:rFonts w:ascii="Times" w:hAnsi="Times" w:cs="Times"/>
          <w:color w:val="000000"/>
          <w:sz w:val="22"/>
          <w:szCs w:val="22"/>
          <w:lang w:val="kk-KZ"/>
        </w:rPr>
        <w:t xml:space="preserve"> </w:t>
      </w:r>
      <w:r w:rsidRPr="00C90BD5">
        <w:rPr>
          <w:color w:val="000000"/>
          <w:sz w:val="22"/>
          <w:szCs w:val="22"/>
          <w:lang w:val="kk-KZ"/>
        </w:rPr>
        <w:t>ынталандырмаларды</w:t>
      </w:r>
      <w:r w:rsidRPr="00C90BD5">
        <w:rPr>
          <w:rFonts w:ascii="Times" w:hAnsi="Times" w:cs="Times"/>
          <w:color w:val="000000"/>
          <w:sz w:val="22"/>
          <w:szCs w:val="22"/>
          <w:lang w:val="kk-KZ"/>
        </w:rPr>
        <w:t xml:space="preserve"> </w:t>
      </w:r>
      <w:r w:rsidRPr="00C90BD5">
        <w:rPr>
          <w:color w:val="000000"/>
          <w:sz w:val="22"/>
          <w:szCs w:val="22"/>
          <w:lang w:val="kk-KZ"/>
        </w:rPr>
        <w:t>аз</w:t>
      </w:r>
      <w:r w:rsidRPr="00C90BD5">
        <w:rPr>
          <w:rFonts w:ascii="Times" w:hAnsi="Times" w:cs="Times"/>
          <w:color w:val="000000"/>
          <w:sz w:val="22"/>
          <w:szCs w:val="22"/>
          <w:lang w:val="kk-KZ"/>
        </w:rPr>
        <w:t xml:space="preserve"> </w:t>
      </w:r>
      <w:r w:rsidRPr="00C90BD5">
        <w:rPr>
          <w:color w:val="000000"/>
          <w:sz w:val="22"/>
          <w:szCs w:val="22"/>
          <w:lang w:val="kk-KZ"/>
        </w:rPr>
        <w:t>қысқартады</w:t>
      </w:r>
      <w:r w:rsidRPr="00C90BD5">
        <w:rPr>
          <w:rFonts w:ascii="Times" w:hAnsi="Times" w:cs="Times"/>
          <w:color w:val="000000"/>
          <w:sz w:val="22"/>
          <w:szCs w:val="22"/>
          <w:lang w:val="kk-KZ"/>
        </w:rPr>
        <w:t xml:space="preserve">; </w:t>
      </w:r>
      <w:r w:rsidRPr="00C90BD5">
        <w:rPr>
          <w:color w:val="000000"/>
          <w:sz w:val="22"/>
          <w:szCs w:val="22"/>
          <w:lang w:val="kk-KZ"/>
        </w:rPr>
        <w:t>тапшылықтың</w:t>
      </w:r>
      <w:r w:rsidRPr="00C90BD5">
        <w:rPr>
          <w:rFonts w:ascii="Times" w:hAnsi="Times" w:cs="Times"/>
          <w:color w:val="000000"/>
          <w:sz w:val="22"/>
          <w:szCs w:val="22"/>
          <w:lang w:val="kk-KZ"/>
        </w:rPr>
        <w:t xml:space="preserve"> </w:t>
      </w:r>
      <w:r w:rsidRPr="00C90BD5">
        <w:rPr>
          <w:color w:val="000000"/>
          <w:sz w:val="22"/>
          <w:szCs w:val="22"/>
          <w:lang w:val="kk-KZ"/>
        </w:rPr>
        <w:t>жоқтығы</w:t>
      </w:r>
      <w:r w:rsidRPr="00C90BD5">
        <w:rPr>
          <w:rFonts w:ascii="Times" w:hAnsi="Times" w:cs="Times"/>
          <w:color w:val="000000"/>
          <w:sz w:val="22"/>
          <w:szCs w:val="22"/>
          <w:lang w:val="kk-KZ"/>
        </w:rPr>
        <w:t xml:space="preserve"> </w:t>
      </w:r>
      <w:r w:rsidRPr="00C90BD5">
        <w:rPr>
          <w:color w:val="000000"/>
          <w:sz w:val="22"/>
          <w:szCs w:val="22"/>
          <w:lang w:val="kk-KZ"/>
        </w:rPr>
        <w:t>жағдайында</w:t>
      </w:r>
      <w:r w:rsidRPr="00C90BD5">
        <w:rPr>
          <w:rFonts w:ascii="Times" w:hAnsi="Times" w:cs="Times"/>
          <w:color w:val="000000"/>
          <w:sz w:val="22"/>
          <w:szCs w:val="22"/>
          <w:lang w:val="kk-KZ"/>
        </w:rPr>
        <w:t xml:space="preserve">, </w:t>
      </w:r>
      <w:r w:rsidRPr="00C90BD5">
        <w:rPr>
          <w:color w:val="000000"/>
          <w:sz w:val="22"/>
          <w:szCs w:val="22"/>
          <w:lang w:val="kk-KZ"/>
        </w:rPr>
        <w:t>ауыстырушы</w:t>
      </w:r>
      <w:r w:rsidRPr="00C90BD5">
        <w:rPr>
          <w:rFonts w:ascii="Times" w:hAnsi="Times" w:cs="Times"/>
          <w:color w:val="000000"/>
          <w:sz w:val="22"/>
          <w:szCs w:val="22"/>
          <w:lang w:val="kk-KZ"/>
        </w:rPr>
        <w:t xml:space="preserve"> </w:t>
      </w:r>
      <w:r w:rsidRPr="00C90BD5">
        <w:rPr>
          <w:color w:val="000000"/>
          <w:sz w:val="22"/>
          <w:szCs w:val="22"/>
          <w:lang w:val="kk-KZ"/>
        </w:rPr>
        <w:t>тауарға</w:t>
      </w:r>
      <w:r w:rsidRPr="00C90BD5">
        <w:rPr>
          <w:rFonts w:ascii="Times" w:hAnsi="Times" w:cs="Times"/>
          <w:color w:val="000000"/>
          <w:sz w:val="22"/>
          <w:szCs w:val="22"/>
          <w:lang w:val="kk-KZ"/>
        </w:rPr>
        <w:t xml:space="preserve"> </w:t>
      </w:r>
      <w:r w:rsidRPr="00C90BD5">
        <w:rPr>
          <w:color w:val="000000"/>
          <w:sz w:val="22"/>
          <w:szCs w:val="22"/>
          <w:lang w:val="kk-KZ"/>
        </w:rPr>
        <w:t>да</w:t>
      </w:r>
      <w:r w:rsidRPr="00C90BD5">
        <w:rPr>
          <w:rFonts w:ascii="Times" w:hAnsi="Times" w:cs="Times"/>
          <w:color w:val="000000"/>
          <w:sz w:val="22"/>
          <w:szCs w:val="22"/>
          <w:lang w:val="kk-KZ"/>
        </w:rPr>
        <w:t xml:space="preserve"> </w:t>
      </w:r>
      <w:r w:rsidRPr="00C90BD5">
        <w:rPr>
          <w:color w:val="000000"/>
          <w:sz w:val="22"/>
          <w:szCs w:val="22"/>
          <w:lang w:val="kk-KZ"/>
        </w:rPr>
        <w:t>тапшылықтың</w:t>
      </w:r>
      <w:r w:rsidRPr="00C90BD5">
        <w:rPr>
          <w:rFonts w:ascii="Times" w:hAnsi="Times" w:cs="Times"/>
          <w:color w:val="000000"/>
          <w:sz w:val="22"/>
          <w:szCs w:val="22"/>
          <w:lang w:val="kk-KZ"/>
        </w:rPr>
        <w:t xml:space="preserve"> </w:t>
      </w:r>
      <w:r w:rsidRPr="00C90BD5">
        <w:rPr>
          <w:color w:val="000000"/>
          <w:sz w:val="22"/>
          <w:szCs w:val="22"/>
          <w:lang w:val="kk-KZ"/>
        </w:rPr>
        <w:t>жоқтығын</w:t>
      </w:r>
      <w:r w:rsidRPr="00C90BD5">
        <w:rPr>
          <w:rFonts w:ascii="Times" w:hAnsi="Times" w:cs="Times"/>
          <w:color w:val="000000"/>
          <w:sz w:val="22"/>
          <w:szCs w:val="22"/>
          <w:lang w:val="kk-KZ"/>
        </w:rPr>
        <w:t xml:space="preserve"> </w:t>
      </w:r>
      <w:r w:rsidRPr="00C90BD5">
        <w:rPr>
          <w:color w:val="000000"/>
          <w:sz w:val="22"/>
          <w:szCs w:val="22"/>
          <w:lang w:val="kk-KZ"/>
        </w:rPr>
        <w:t>қоса</w:t>
      </w:r>
      <w:r w:rsidRPr="00C90BD5">
        <w:rPr>
          <w:rFonts w:ascii="Times" w:hAnsi="Times" w:cs="Times"/>
          <w:color w:val="000000"/>
          <w:sz w:val="22"/>
          <w:szCs w:val="22"/>
          <w:lang w:val="kk-KZ"/>
        </w:rPr>
        <w:t xml:space="preserve"> </w:t>
      </w:r>
      <w:r w:rsidRPr="00C90BD5">
        <w:rPr>
          <w:color w:val="000000"/>
          <w:sz w:val="22"/>
          <w:szCs w:val="22"/>
          <w:lang w:val="kk-KZ"/>
        </w:rPr>
        <w:t>олар</w:t>
      </w:r>
      <w:r w:rsidRPr="00C90BD5">
        <w:rPr>
          <w:rFonts w:ascii="Times" w:hAnsi="Times" w:cs="Times"/>
          <w:color w:val="000000"/>
          <w:sz w:val="22"/>
          <w:szCs w:val="22"/>
          <w:lang w:val="kk-KZ"/>
        </w:rPr>
        <w:t xml:space="preserve"> </w:t>
      </w:r>
      <w:r w:rsidRPr="00C90BD5">
        <w:rPr>
          <w:color w:val="000000"/>
          <w:sz w:val="22"/>
          <w:szCs w:val="22"/>
          <w:lang w:val="kk-KZ"/>
        </w:rPr>
        <w:t>тұтынушыға</w:t>
      </w:r>
      <w:r w:rsidRPr="00C90BD5">
        <w:rPr>
          <w:rFonts w:ascii="Times" w:hAnsi="Times" w:cs="Times"/>
          <w:color w:val="000000"/>
          <w:sz w:val="22"/>
          <w:szCs w:val="22"/>
          <w:lang w:val="kk-KZ"/>
        </w:rPr>
        <w:t xml:space="preserve"> </w:t>
      </w:r>
      <w:r w:rsidRPr="00C90BD5">
        <w:rPr>
          <w:color w:val="000000"/>
          <w:sz w:val="22"/>
          <w:szCs w:val="22"/>
          <w:lang w:val="kk-KZ"/>
        </w:rPr>
        <w:t>таңдау</w:t>
      </w:r>
      <w:r w:rsidRPr="00C90BD5">
        <w:rPr>
          <w:rFonts w:ascii="Times" w:hAnsi="Times" w:cs="Times"/>
          <w:color w:val="000000"/>
          <w:sz w:val="22"/>
          <w:szCs w:val="22"/>
          <w:lang w:val="kk-KZ"/>
        </w:rPr>
        <w:t xml:space="preserve"> </w:t>
      </w:r>
      <w:r w:rsidRPr="00C90BD5">
        <w:rPr>
          <w:color w:val="000000"/>
          <w:sz w:val="22"/>
          <w:szCs w:val="22"/>
          <w:lang w:val="kk-KZ"/>
        </w:rPr>
        <w:t>құқығын</w:t>
      </w:r>
      <w:r w:rsidRPr="00C90BD5">
        <w:rPr>
          <w:rFonts w:ascii="Times" w:hAnsi="Times" w:cs="Times"/>
          <w:color w:val="000000"/>
          <w:sz w:val="22"/>
          <w:szCs w:val="22"/>
          <w:lang w:val="kk-KZ"/>
        </w:rPr>
        <w:t xml:space="preserve"> </w:t>
      </w:r>
      <w:r w:rsidRPr="00C90BD5">
        <w:rPr>
          <w:color w:val="000000"/>
          <w:sz w:val="22"/>
          <w:szCs w:val="22"/>
          <w:lang w:val="kk-KZ"/>
        </w:rPr>
        <w:t>сақтап</w:t>
      </w:r>
      <w:r w:rsidRPr="00C90BD5">
        <w:rPr>
          <w:rFonts w:ascii="Times" w:hAnsi="Times" w:cs="Times"/>
          <w:color w:val="000000"/>
          <w:sz w:val="22"/>
          <w:szCs w:val="22"/>
          <w:lang w:val="kk-KZ"/>
        </w:rPr>
        <w:t xml:space="preserve"> </w:t>
      </w:r>
      <w:r w:rsidRPr="00C90BD5">
        <w:rPr>
          <w:color w:val="000000"/>
          <w:sz w:val="22"/>
          <w:szCs w:val="22"/>
          <w:lang w:val="kk-KZ"/>
        </w:rPr>
        <w:t>қалады</w:t>
      </w:r>
      <w:r w:rsidRPr="00C90BD5">
        <w:rPr>
          <w:rFonts w:ascii="Times" w:hAnsi="Times" w:cs="Times"/>
          <w:color w:val="000000"/>
          <w:sz w:val="22"/>
          <w:szCs w:val="22"/>
          <w:lang w:val="kk-KZ"/>
        </w:rPr>
        <w:t xml:space="preserve">; </w:t>
      </w:r>
      <w:r w:rsidRPr="00C90BD5">
        <w:rPr>
          <w:color w:val="000000"/>
          <w:sz w:val="22"/>
          <w:szCs w:val="22"/>
          <w:lang w:val="kk-KZ"/>
        </w:rPr>
        <w:t>салықтардың</w:t>
      </w:r>
      <w:r w:rsidRPr="00C90BD5">
        <w:rPr>
          <w:rFonts w:ascii="Times" w:hAnsi="Times" w:cs="Times"/>
          <w:color w:val="000000"/>
          <w:sz w:val="22"/>
          <w:szCs w:val="22"/>
          <w:lang w:val="kk-KZ"/>
        </w:rPr>
        <w:t xml:space="preserve"> </w:t>
      </w:r>
      <w:r w:rsidRPr="00C90BD5">
        <w:rPr>
          <w:color w:val="000000"/>
          <w:sz w:val="22"/>
          <w:szCs w:val="22"/>
          <w:lang w:val="kk-KZ"/>
        </w:rPr>
        <w:t>жасырымдылығын</w:t>
      </w:r>
      <w:r w:rsidRPr="00C90BD5">
        <w:rPr>
          <w:rFonts w:ascii="Times" w:hAnsi="Times" w:cs="Times"/>
          <w:color w:val="000000"/>
          <w:sz w:val="22"/>
          <w:szCs w:val="22"/>
          <w:lang w:val="kk-KZ"/>
        </w:rPr>
        <w:t xml:space="preserve"> </w:t>
      </w:r>
      <w:r w:rsidRPr="00C90BD5">
        <w:rPr>
          <w:color w:val="000000"/>
          <w:sz w:val="22"/>
          <w:szCs w:val="22"/>
          <w:lang w:val="kk-KZ"/>
        </w:rPr>
        <w:t>қамтамасыз</w:t>
      </w:r>
      <w:r w:rsidRPr="00C90BD5">
        <w:rPr>
          <w:rFonts w:ascii="Times" w:hAnsi="Times" w:cs="Times"/>
          <w:color w:val="000000"/>
          <w:sz w:val="22"/>
          <w:szCs w:val="22"/>
          <w:lang w:val="kk-KZ"/>
        </w:rPr>
        <w:t xml:space="preserve"> </w:t>
      </w:r>
      <w:r w:rsidRPr="00C90BD5">
        <w:rPr>
          <w:color w:val="000000"/>
          <w:sz w:val="22"/>
          <w:szCs w:val="22"/>
          <w:lang w:val="kk-KZ"/>
        </w:rPr>
        <w:t>етеді</w:t>
      </w:r>
      <w:r w:rsidRPr="00C90BD5">
        <w:rPr>
          <w:rFonts w:ascii="Times" w:hAnsi="Times" w:cs="Times"/>
          <w:color w:val="000000"/>
          <w:sz w:val="22"/>
          <w:szCs w:val="22"/>
          <w:lang w:val="kk-KZ"/>
        </w:rPr>
        <w:t xml:space="preserve"> </w:t>
      </w:r>
      <w:r w:rsidRPr="00C90BD5">
        <w:rPr>
          <w:color w:val="000000"/>
          <w:sz w:val="22"/>
          <w:szCs w:val="22"/>
          <w:lang w:val="kk-KZ"/>
        </w:rPr>
        <w:t>және</w:t>
      </w:r>
      <w:r w:rsidRPr="00C90BD5">
        <w:rPr>
          <w:rFonts w:ascii="Times" w:hAnsi="Times" w:cs="Times"/>
          <w:color w:val="000000"/>
          <w:sz w:val="22"/>
          <w:szCs w:val="22"/>
          <w:lang w:val="kk-KZ"/>
        </w:rPr>
        <w:t xml:space="preserve"> </w:t>
      </w:r>
      <w:r w:rsidRPr="00C90BD5">
        <w:rPr>
          <w:color w:val="000000"/>
          <w:sz w:val="22"/>
          <w:szCs w:val="22"/>
          <w:lang w:val="kk-KZ"/>
        </w:rPr>
        <w:t>т</w:t>
      </w:r>
      <w:r w:rsidRPr="00C90BD5">
        <w:rPr>
          <w:rFonts w:ascii="Times" w:hAnsi="Times" w:cs="Times"/>
          <w:color w:val="000000"/>
          <w:sz w:val="22"/>
          <w:szCs w:val="22"/>
          <w:lang w:val="kk-KZ"/>
        </w:rPr>
        <w:t>.</w:t>
      </w:r>
      <w:r w:rsidRPr="00C90BD5">
        <w:rPr>
          <w:color w:val="000000"/>
          <w:sz w:val="22"/>
          <w:szCs w:val="22"/>
          <w:lang w:val="kk-KZ"/>
        </w:rPr>
        <w:t>с</w:t>
      </w:r>
      <w:r w:rsidRPr="00C90BD5">
        <w:rPr>
          <w:rFonts w:ascii="Times" w:hAnsi="Times" w:cs="Times"/>
          <w:color w:val="000000"/>
          <w:sz w:val="22"/>
          <w:szCs w:val="22"/>
          <w:lang w:val="kk-KZ"/>
        </w:rPr>
        <w:t>.</w:t>
      </w:r>
      <w:r w:rsidRPr="00C90BD5">
        <w:rPr>
          <w:color w:val="000000"/>
          <w:sz w:val="22"/>
          <w:szCs w:val="22"/>
          <w:lang w:val="kk-KZ"/>
        </w:rPr>
        <w:t>с</w:t>
      </w:r>
      <w:r w:rsidRPr="00C90BD5">
        <w:rPr>
          <w:rFonts w:ascii="Times" w:hAnsi="Times" w:cs="Times"/>
          <w:color w:val="000000"/>
          <w:sz w:val="22"/>
          <w:szCs w:val="22"/>
          <w:lang w:val="kk-KZ"/>
        </w:rPr>
        <w:t>.</w:t>
      </w:r>
    </w:p>
    <w:p w:rsidR="00F90D36" w:rsidRPr="00C90BD5"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90BD5">
        <w:rPr>
          <w:color w:val="000000"/>
          <w:sz w:val="22"/>
          <w:szCs w:val="22"/>
          <w:lang w:val="kk-KZ"/>
        </w:rPr>
        <w:t>Жанама</w:t>
      </w:r>
      <w:r w:rsidRPr="00C90BD5">
        <w:rPr>
          <w:rFonts w:ascii="Times" w:hAnsi="Times" w:cs="Times"/>
          <w:color w:val="000000"/>
          <w:sz w:val="22"/>
          <w:szCs w:val="22"/>
          <w:lang w:val="kk-KZ"/>
        </w:rPr>
        <w:t xml:space="preserve"> </w:t>
      </w:r>
      <w:r w:rsidRPr="00C90BD5">
        <w:rPr>
          <w:color w:val="000000"/>
          <w:sz w:val="22"/>
          <w:szCs w:val="22"/>
          <w:lang w:val="kk-KZ"/>
        </w:rPr>
        <w:t>салықтардан</w:t>
      </w:r>
      <w:r w:rsidRPr="00C90BD5">
        <w:rPr>
          <w:rFonts w:ascii="Times" w:hAnsi="Times" w:cs="Times"/>
          <w:color w:val="000000"/>
          <w:sz w:val="22"/>
          <w:szCs w:val="22"/>
          <w:lang w:val="kk-KZ"/>
        </w:rPr>
        <w:t xml:space="preserve"> </w:t>
      </w:r>
      <w:r w:rsidRPr="00C90BD5">
        <w:rPr>
          <w:color w:val="000000"/>
          <w:sz w:val="22"/>
          <w:szCs w:val="22"/>
          <w:lang w:val="kk-KZ"/>
        </w:rPr>
        <w:t>түсетін</w:t>
      </w:r>
      <w:r w:rsidRPr="00C90BD5">
        <w:rPr>
          <w:rFonts w:ascii="Times" w:hAnsi="Times" w:cs="Times"/>
          <w:color w:val="000000"/>
          <w:sz w:val="22"/>
          <w:szCs w:val="22"/>
          <w:lang w:val="kk-KZ"/>
        </w:rPr>
        <w:t xml:space="preserve"> </w:t>
      </w:r>
      <w:r w:rsidRPr="00C90BD5">
        <w:rPr>
          <w:color w:val="000000"/>
          <w:sz w:val="22"/>
          <w:szCs w:val="22"/>
          <w:lang w:val="kk-KZ"/>
        </w:rPr>
        <w:t>түсімдер</w:t>
      </w:r>
      <w:r w:rsidRPr="00C90BD5">
        <w:rPr>
          <w:rFonts w:ascii="Times" w:hAnsi="Times" w:cs="Times"/>
          <w:color w:val="000000"/>
          <w:sz w:val="22"/>
          <w:szCs w:val="22"/>
          <w:lang w:val="kk-KZ"/>
        </w:rPr>
        <w:t xml:space="preserve"> </w:t>
      </w:r>
      <w:r w:rsidRPr="00C90BD5">
        <w:rPr>
          <w:color w:val="000000"/>
          <w:sz w:val="22"/>
          <w:szCs w:val="22"/>
          <w:lang w:val="kk-KZ"/>
        </w:rPr>
        <w:t>мемлекеттік</w:t>
      </w:r>
      <w:r w:rsidRPr="00C90BD5">
        <w:rPr>
          <w:rFonts w:ascii="Times" w:hAnsi="Times" w:cs="Times"/>
          <w:color w:val="000000"/>
          <w:sz w:val="22"/>
          <w:szCs w:val="22"/>
          <w:lang w:val="kk-KZ"/>
        </w:rPr>
        <w:t xml:space="preserve"> </w:t>
      </w:r>
      <w:r w:rsidRPr="00C90BD5">
        <w:rPr>
          <w:color w:val="000000"/>
          <w:sz w:val="22"/>
          <w:szCs w:val="22"/>
          <w:lang w:val="kk-KZ"/>
        </w:rPr>
        <w:t>бюджеттің</w:t>
      </w:r>
      <w:r w:rsidRPr="00C90BD5">
        <w:rPr>
          <w:rFonts w:ascii="Times" w:hAnsi="Times" w:cs="Times"/>
          <w:color w:val="000000"/>
          <w:sz w:val="22"/>
          <w:szCs w:val="22"/>
          <w:lang w:val="kk-KZ"/>
        </w:rPr>
        <w:t xml:space="preserve"> </w:t>
      </w:r>
      <w:r w:rsidRPr="00C90BD5">
        <w:rPr>
          <w:color w:val="000000"/>
          <w:sz w:val="22"/>
          <w:szCs w:val="22"/>
          <w:lang w:val="kk-KZ"/>
        </w:rPr>
        <w:t>кірістерінде</w:t>
      </w:r>
      <w:r w:rsidRPr="00C90BD5">
        <w:rPr>
          <w:rFonts w:ascii="Times" w:hAnsi="Times" w:cs="Times"/>
          <w:color w:val="000000"/>
          <w:sz w:val="22"/>
          <w:szCs w:val="22"/>
          <w:lang w:val="kk-KZ"/>
        </w:rPr>
        <w:t xml:space="preserve"> (</w:t>
      </w:r>
      <w:r w:rsidRPr="00C90BD5">
        <w:rPr>
          <w:color w:val="000000"/>
          <w:sz w:val="22"/>
          <w:szCs w:val="22"/>
          <w:lang w:val="kk-KZ"/>
        </w:rPr>
        <w:t>кедендік</w:t>
      </w:r>
      <w:r w:rsidRPr="00C90BD5">
        <w:rPr>
          <w:rFonts w:ascii="Times" w:hAnsi="Times" w:cs="Times"/>
          <w:color w:val="000000"/>
          <w:sz w:val="22"/>
          <w:szCs w:val="22"/>
          <w:lang w:val="kk-KZ"/>
        </w:rPr>
        <w:t xml:space="preserve"> </w:t>
      </w:r>
      <w:r w:rsidRPr="00C90BD5">
        <w:rPr>
          <w:color w:val="000000"/>
          <w:sz w:val="22"/>
          <w:szCs w:val="22"/>
          <w:lang w:val="kk-KZ"/>
        </w:rPr>
        <w:t>төлемдермен</w:t>
      </w:r>
      <w:r w:rsidRPr="00C90BD5">
        <w:rPr>
          <w:rFonts w:ascii="Times" w:hAnsi="Times" w:cs="Times"/>
          <w:color w:val="000000"/>
          <w:sz w:val="22"/>
          <w:szCs w:val="22"/>
          <w:lang w:val="kk-KZ"/>
        </w:rPr>
        <w:t xml:space="preserve"> </w:t>
      </w:r>
      <w:r w:rsidRPr="00C90BD5">
        <w:rPr>
          <w:color w:val="000000"/>
          <w:sz w:val="22"/>
          <w:szCs w:val="22"/>
          <w:lang w:val="kk-KZ"/>
        </w:rPr>
        <w:t>бірге</w:t>
      </w:r>
      <w:r w:rsidRPr="00C90BD5">
        <w:rPr>
          <w:rFonts w:ascii="Times" w:hAnsi="Times" w:cs="Times"/>
          <w:color w:val="000000"/>
          <w:sz w:val="22"/>
          <w:szCs w:val="22"/>
          <w:lang w:val="kk-KZ"/>
        </w:rPr>
        <w:t>) 37,8%-</w:t>
      </w:r>
      <w:r w:rsidRPr="00C90BD5">
        <w:rPr>
          <w:color w:val="000000"/>
          <w:sz w:val="22"/>
          <w:szCs w:val="22"/>
          <w:lang w:val="kk-KZ"/>
        </w:rPr>
        <w:t>ды</w:t>
      </w:r>
      <w:r w:rsidRPr="00C90BD5">
        <w:rPr>
          <w:rFonts w:ascii="Times" w:hAnsi="Times" w:cs="Times"/>
          <w:color w:val="000000"/>
          <w:sz w:val="22"/>
          <w:szCs w:val="22"/>
          <w:lang w:val="kk-KZ"/>
        </w:rPr>
        <w:t xml:space="preserve"> (2010 </w:t>
      </w:r>
      <w:r w:rsidRPr="00C90BD5">
        <w:rPr>
          <w:color w:val="000000"/>
          <w:sz w:val="22"/>
          <w:szCs w:val="22"/>
          <w:lang w:val="kk-KZ"/>
        </w:rPr>
        <w:t>ж</w:t>
      </w:r>
      <w:r w:rsidRPr="00C90BD5">
        <w:rPr>
          <w:rFonts w:ascii="Times" w:hAnsi="Times" w:cs="Times"/>
          <w:color w:val="000000"/>
          <w:sz w:val="22"/>
          <w:szCs w:val="22"/>
          <w:lang w:val="kk-KZ"/>
        </w:rPr>
        <w:t xml:space="preserve">.) </w:t>
      </w:r>
      <w:r w:rsidRPr="00C90BD5">
        <w:rPr>
          <w:color w:val="000000"/>
          <w:sz w:val="22"/>
          <w:szCs w:val="22"/>
          <w:lang w:val="kk-KZ"/>
        </w:rPr>
        <w:t>құрайды</w:t>
      </w:r>
      <w:r w:rsidRPr="00C90BD5">
        <w:rPr>
          <w:rFonts w:ascii="Times" w:hAnsi="Times" w:cs="Times"/>
          <w:color w:val="000000"/>
          <w:sz w:val="22"/>
          <w:szCs w:val="22"/>
          <w:lang w:val="kk-KZ"/>
        </w:rPr>
        <w:t>.</w:t>
      </w:r>
    </w:p>
    <w:p w:rsidR="00F90D36" w:rsidRPr="00C90BD5"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90BD5">
        <w:rPr>
          <w:color w:val="000000"/>
          <w:sz w:val="22"/>
          <w:szCs w:val="22"/>
          <w:lang w:val="kk-KZ"/>
        </w:rPr>
        <w:t>Алайда</w:t>
      </w:r>
      <w:r w:rsidRPr="00C90BD5">
        <w:rPr>
          <w:rFonts w:ascii="Times" w:hAnsi="Times" w:cs="Times"/>
          <w:color w:val="000000"/>
          <w:sz w:val="22"/>
          <w:szCs w:val="22"/>
          <w:lang w:val="kk-KZ"/>
        </w:rPr>
        <w:t xml:space="preserve"> </w:t>
      </w:r>
      <w:r w:rsidRPr="00C90BD5">
        <w:rPr>
          <w:color w:val="000000"/>
          <w:sz w:val="22"/>
          <w:szCs w:val="22"/>
          <w:lang w:val="kk-KZ"/>
        </w:rPr>
        <w:t>тұтыну</w:t>
      </w:r>
      <w:r w:rsidRPr="00C90BD5">
        <w:rPr>
          <w:rFonts w:ascii="Times" w:hAnsi="Times" w:cs="Times"/>
          <w:color w:val="000000"/>
          <w:sz w:val="22"/>
          <w:szCs w:val="22"/>
          <w:lang w:val="kk-KZ"/>
        </w:rPr>
        <w:t xml:space="preserve"> </w:t>
      </w:r>
      <w:r w:rsidRPr="00C90BD5">
        <w:rPr>
          <w:color w:val="000000"/>
          <w:sz w:val="22"/>
          <w:szCs w:val="22"/>
          <w:lang w:val="kk-KZ"/>
        </w:rPr>
        <w:t>салығы</w:t>
      </w:r>
      <w:r w:rsidRPr="00C90BD5">
        <w:rPr>
          <w:rFonts w:ascii="Times" w:hAnsi="Times" w:cs="Times"/>
          <w:color w:val="000000"/>
          <w:sz w:val="22"/>
          <w:szCs w:val="22"/>
          <w:lang w:val="kk-KZ"/>
        </w:rPr>
        <w:t xml:space="preserve"> </w:t>
      </w:r>
      <w:r w:rsidRPr="00C90BD5">
        <w:rPr>
          <w:color w:val="000000"/>
          <w:sz w:val="22"/>
          <w:szCs w:val="22"/>
          <w:lang w:val="kk-KZ"/>
        </w:rPr>
        <w:t>өсуінің</w:t>
      </w:r>
      <w:r w:rsidRPr="00C90BD5">
        <w:rPr>
          <w:rFonts w:ascii="Times" w:hAnsi="Times" w:cs="Times"/>
          <w:color w:val="000000"/>
          <w:sz w:val="22"/>
          <w:szCs w:val="22"/>
          <w:lang w:val="kk-KZ"/>
        </w:rPr>
        <w:t xml:space="preserve"> </w:t>
      </w:r>
      <w:r w:rsidRPr="00C90BD5">
        <w:rPr>
          <w:color w:val="000000"/>
          <w:sz w:val="22"/>
          <w:szCs w:val="22"/>
          <w:lang w:val="kk-KZ"/>
        </w:rPr>
        <w:t>кемшіліктері</w:t>
      </w:r>
      <w:r w:rsidRPr="00C90BD5">
        <w:rPr>
          <w:rFonts w:ascii="Times" w:hAnsi="Times" w:cs="Times"/>
          <w:color w:val="000000"/>
          <w:sz w:val="22"/>
          <w:szCs w:val="22"/>
          <w:lang w:val="kk-KZ"/>
        </w:rPr>
        <w:t xml:space="preserve"> </w:t>
      </w:r>
      <w:r w:rsidRPr="00C90BD5">
        <w:rPr>
          <w:color w:val="000000"/>
          <w:sz w:val="22"/>
          <w:szCs w:val="22"/>
          <w:lang w:val="kk-KZ"/>
        </w:rPr>
        <w:t>де</w:t>
      </w:r>
      <w:r w:rsidRPr="00C90BD5">
        <w:rPr>
          <w:rFonts w:ascii="Times" w:hAnsi="Times" w:cs="Times"/>
          <w:color w:val="000000"/>
          <w:sz w:val="22"/>
          <w:szCs w:val="22"/>
          <w:lang w:val="kk-KZ"/>
        </w:rPr>
        <w:t xml:space="preserve"> </w:t>
      </w:r>
      <w:r w:rsidRPr="00C90BD5">
        <w:rPr>
          <w:color w:val="000000"/>
          <w:sz w:val="22"/>
          <w:szCs w:val="22"/>
          <w:lang w:val="kk-KZ"/>
        </w:rPr>
        <w:t>бар</w:t>
      </w:r>
      <w:r w:rsidRPr="00C90BD5">
        <w:rPr>
          <w:rFonts w:ascii="Times" w:hAnsi="Times" w:cs="Times"/>
          <w:color w:val="000000"/>
          <w:sz w:val="22"/>
          <w:szCs w:val="22"/>
          <w:lang w:val="kk-KZ"/>
        </w:rPr>
        <w:t xml:space="preserve">, </w:t>
      </w:r>
      <w:r w:rsidRPr="00C90BD5">
        <w:rPr>
          <w:color w:val="000000"/>
          <w:sz w:val="22"/>
          <w:szCs w:val="22"/>
          <w:lang w:val="kk-KZ"/>
        </w:rPr>
        <w:t>бұл</w:t>
      </w:r>
      <w:r w:rsidRPr="00C90BD5">
        <w:rPr>
          <w:rFonts w:ascii="Times" w:hAnsi="Times" w:cs="Times"/>
          <w:color w:val="000000"/>
          <w:sz w:val="22"/>
          <w:szCs w:val="22"/>
          <w:lang w:val="kk-KZ"/>
        </w:rPr>
        <w:t xml:space="preserve"> </w:t>
      </w:r>
      <w:r w:rsidRPr="00C90BD5">
        <w:rPr>
          <w:color w:val="000000"/>
          <w:sz w:val="22"/>
          <w:szCs w:val="22"/>
          <w:lang w:val="kk-KZ"/>
        </w:rPr>
        <w:t>кемшіліктерге</w:t>
      </w:r>
      <w:r w:rsidRPr="00C90BD5">
        <w:rPr>
          <w:rFonts w:ascii="Times" w:hAnsi="Times" w:cs="Times"/>
          <w:color w:val="000000"/>
          <w:sz w:val="22"/>
          <w:szCs w:val="22"/>
          <w:lang w:val="kk-KZ"/>
        </w:rPr>
        <w:t xml:space="preserve"> </w:t>
      </w:r>
      <w:r w:rsidRPr="00C90BD5">
        <w:rPr>
          <w:color w:val="000000"/>
          <w:sz w:val="22"/>
          <w:szCs w:val="22"/>
          <w:lang w:val="kk-KZ"/>
        </w:rPr>
        <w:t>олардың</w:t>
      </w:r>
      <w:r w:rsidRPr="00C90BD5">
        <w:rPr>
          <w:rFonts w:ascii="Times" w:hAnsi="Times" w:cs="Times"/>
          <w:color w:val="000000"/>
          <w:sz w:val="22"/>
          <w:szCs w:val="22"/>
          <w:lang w:val="kk-KZ"/>
        </w:rPr>
        <w:t xml:space="preserve"> </w:t>
      </w:r>
      <w:r w:rsidRPr="00C90BD5">
        <w:rPr>
          <w:color w:val="000000"/>
          <w:sz w:val="22"/>
          <w:szCs w:val="22"/>
          <w:lang w:val="kk-KZ"/>
        </w:rPr>
        <w:t>инфляциялық</w:t>
      </w:r>
      <w:r w:rsidRPr="00C90BD5">
        <w:rPr>
          <w:rFonts w:ascii="Times" w:hAnsi="Times" w:cs="Times"/>
          <w:color w:val="000000"/>
          <w:sz w:val="22"/>
          <w:szCs w:val="22"/>
          <w:lang w:val="kk-KZ"/>
        </w:rPr>
        <w:t xml:space="preserve"> </w:t>
      </w:r>
      <w:r w:rsidRPr="00C90BD5">
        <w:rPr>
          <w:color w:val="000000"/>
          <w:sz w:val="22"/>
          <w:szCs w:val="22"/>
          <w:lang w:val="kk-KZ"/>
        </w:rPr>
        <w:t>және</w:t>
      </w:r>
      <w:r w:rsidRPr="00C90BD5">
        <w:rPr>
          <w:rFonts w:ascii="Times" w:hAnsi="Times" w:cs="Times"/>
          <w:color w:val="000000"/>
          <w:sz w:val="22"/>
          <w:szCs w:val="22"/>
          <w:lang w:val="kk-KZ"/>
        </w:rPr>
        <w:t xml:space="preserve"> </w:t>
      </w:r>
      <w:r w:rsidRPr="00C90BD5">
        <w:rPr>
          <w:color w:val="000000"/>
          <w:sz w:val="22"/>
          <w:szCs w:val="22"/>
          <w:lang w:val="kk-KZ"/>
        </w:rPr>
        <w:t>регрессивтік</w:t>
      </w:r>
      <w:r w:rsidRPr="00C90BD5">
        <w:rPr>
          <w:rFonts w:ascii="Times" w:hAnsi="Times" w:cs="Times"/>
          <w:color w:val="000000"/>
          <w:sz w:val="22"/>
          <w:szCs w:val="22"/>
          <w:lang w:val="kk-KZ"/>
        </w:rPr>
        <w:t xml:space="preserve"> </w:t>
      </w:r>
      <w:r w:rsidRPr="00C90BD5">
        <w:rPr>
          <w:color w:val="000000"/>
          <w:sz w:val="22"/>
          <w:szCs w:val="22"/>
          <w:lang w:val="kk-KZ"/>
        </w:rPr>
        <w:t>сипатын</w:t>
      </w:r>
      <w:r w:rsidRPr="00C90BD5">
        <w:rPr>
          <w:rFonts w:ascii="Times" w:hAnsi="Times" w:cs="Times"/>
          <w:color w:val="000000"/>
          <w:sz w:val="22"/>
          <w:szCs w:val="22"/>
          <w:lang w:val="kk-KZ"/>
        </w:rPr>
        <w:t xml:space="preserve"> </w:t>
      </w:r>
      <w:r w:rsidRPr="00C90BD5">
        <w:rPr>
          <w:color w:val="000000"/>
          <w:sz w:val="22"/>
          <w:szCs w:val="22"/>
          <w:lang w:val="kk-KZ"/>
        </w:rPr>
        <w:t>жатқызуға</w:t>
      </w:r>
      <w:r w:rsidRPr="00C90BD5">
        <w:rPr>
          <w:rFonts w:ascii="Times" w:hAnsi="Times" w:cs="Times"/>
          <w:color w:val="000000"/>
          <w:sz w:val="22"/>
          <w:szCs w:val="22"/>
          <w:lang w:val="kk-KZ"/>
        </w:rPr>
        <w:t xml:space="preserve"> </w:t>
      </w:r>
      <w:r w:rsidRPr="00C90BD5">
        <w:rPr>
          <w:color w:val="000000"/>
          <w:sz w:val="22"/>
          <w:szCs w:val="22"/>
          <w:lang w:val="kk-KZ"/>
        </w:rPr>
        <w:t>болады</w:t>
      </w:r>
      <w:r w:rsidRPr="00C90BD5">
        <w:rPr>
          <w:rFonts w:ascii="Times" w:hAnsi="Times" w:cs="Times"/>
          <w:color w:val="000000"/>
          <w:sz w:val="22"/>
          <w:szCs w:val="22"/>
          <w:lang w:val="kk-KZ"/>
        </w:rPr>
        <w:t xml:space="preserve">. </w:t>
      </w:r>
      <w:r w:rsidRPr="00C90BD5">
        <w:rPr>
          <w:color w:val="000000"/>
          <w:sz w:val="22"/>
          <w:szCs w:val="22"/>
          <w:lang w:val="kk-KZ"/>
        </w:rPr>
        <w:t>Бірақ</w:t>
      </w:r>
      <w:r w:rsidRPr="00C90BD5">
        <w:rPr>
          <w:rFonts w:ascii="Times" w:hAnsi="Times" w:cs="Times"/>
          <w:color w:val="000000"/>
          <w:sz w:val="22"/>
          <w:szCs w:val="22"/>
          <w:lang w:val="kk-KZ"/>
        </w:rPr>
        <w:t xml:space="preserve"> </w:t>
      </w:r>
      <w:r w:rsidRPr="00C90BD5">
        <w:rPr>
          <w:color w:val="000000"/>
          <w:sz w:val="22"/>
          <w:szCs w:val="22"/>
          <w:lang w:val="kk-KZ"/>
        </w:rPr>
        <w:t>бұл</w:t>
      </w:r>
      <w:r w:rsidRPr="00C90BD5">
        <w:rPr>
          <w:rFonts w:ascii="Times" w:hAnsi="Times" w:cs="Times"/>
          <w:color w:val="000000"/>
          <w:sz w:val="22"/>
          <w:szCs w:val="22"/>
          <w:lang w:val="kk-KZ"/>
        </w:rPr>
        <w:t xml:space="preserve"> </w:t>
      </w:r>
      <w:r w:rsidRPr="00C90BD5">
        <w:rPr>
          <w:color w:val="000000"/>
          <w:sz w:val="22"/>
          <w:szCs w:val="22"/>
          <w:lang w:val="kk-KZ"/>
        </w:rPr>
        <w:t>салықтардың</w:t>
      </w:r>
      <w:r w:rsidRPr="00C90BD5">
        <w:rPr>
          <w:rFonts w:ascii="Times" w:hAnsi="Times" w:cs="Times"/>
          <w:color w:val="000000"/>
          <w:sz w:val="22"/>
          <w:szCs w:val="22"/>
          <w:lang w:val="kk-KZ"/>
        </w:rPr>
        <w:t xml:space="preserve"> </w:t>
      </w:r>
      <w:r w:rsidRPr="00C90BD5">
        <w:rPr>
          <w:color w:val="000000"/>
          <w:sz w:val="22"/>
          <w:szCs w:val="22"/>
          <w:lang w:val="kk-KZ"/>
        </w:rPr>
        <w:t>оң</w:t>
      </w:r>
      <w:r w:rsidRPr="00C90BD5">
        <w:rPr>
          <w:rFonts w:ascii="Times" w:hAnsi="Times" w:cs="Times"/>
          <w:color w:val="000000"/>
          <w:sz w:val="22"/>
          <w:szCs w:val="22"/>
          <w:lang w:val="kk-KZ"/>
        </w:rPr>
        <w:t xml:space="preserve"> </w:t>
      </w:r>
      <w:r w:rsidRPr="00C90BD5">
        <w:rPr>
          <w:color w:val="000000"/>
          <w:sz w:val="22"/>
          <w:szCs w:val="22"/>
          <w:lang w:val="kk-KZ"/>
        </w:rPr>
        <w:t>нәтижесі</w:t>
      </w:r>
      <w:r w:rsidRPr="00C90BD5">
        <w:rPr>
          <w:rFonts w:ascii="Times" w:hAnsi="Times" w:cs="Times"/>
          <w:color w:val="000000"/>
          <w:sz w:val="22"/>
          <w:szCs w:val="22"/>
          <w:lang w:val="kk-KZ"/>
        </w:rPr>
        <w:t xml:space="preserve"> </w:t>
      </w:r>
      <w:r w:rsidRPr="00C90BD5">
        <w:rPr>
          <w:color w:val="000000"/>
          <w:sz w:val="22"/>
          <w:szCs w:val="22"/>
          <w:lang w:val="kk-KZ"/>
        </w:rPr>
        <w:t>олардың</w:t>
      </w:r>
      <w:r w:rsidRPr="00C90BD5">
        <w:rPr>
          <w:rFonts w:ascii="Times" w:hAnsi="Times" w:cs="Times"/>
          <w:color w:val="000000"/>
          <w:sz w:val="22"/>
          <w:szCs w:val="22"/>
          <w:lang w:val="kk-KZ"/>
        </w:rPr>
        <w:t xml:space="preserve"> </w:t>
      </w:r>
      <w:r w:rsidRPr="00C90BD5">
        <w:rPr>
          <w:color w:val="000000"/>
          <w:sz w:val="22"/>
          <w:szCs w:val="22"/>
          <w:lang w:val="kk-KZ"/>
        </w:rPr>
        <w:t>теріс</w:t>
      </w:r>
      <w:r w:rsidRPr="00C90BD5">
        <w:rPr>
          <w:rFonts w:ascii="Times" w:hAnsi="Times" w:cs="Times"/>
          <w:color w:val="000000"/>
          <w:sz w:val="22"/>
          <w:szCs w:val="22"/>
          <w:lang w:val="kk-KZ"/>
        </w:rPr>
        <w:t xml:space="preserve"> </w:t>
      </w:r>
      <w:r w:rsidRPr="00C90BD5">
        <w:rPr>
          <w:color w:val="000000"/>
          <w:sz w:val="22"/>
          <w:szCs w:val="22"/>
          <w:lang w:val="kk-KZ"/>
        </w:rPr>
        <w:t>әсерін</w:t>
      </w:r>
      <w:r w:rsidRPr="00C90BD5">
        <w:rPr>
          <w:rFonts w:ascii="Times" w:hAnsi="Times" w:cs="Times"/>
          <w:color w:val="000000"/>
          <w:sz w:val="22"/>
          <w:szCs w:val="22"/>
          <w:lang w:val="kk-KZ"/>
        </w:rPr>
        <w:t xml:space="preserve"> </w:t>
      </w:r>
      <w:r w:rsidRPr="00C90BD5">
        <w:rPr>
          <w:color w:val="000000"/>
          <w:sz w:val="22"/>
          <w:szCs w:val="22"/>
          <w:lang w:val="kk-KZ"/>
        </w:rPr>
        <w:t>жауып</w:t>
      </w:r>
      <w:r w:rsidRPr="00C90BD5">
        <w:rPr>
          <w:rFonts w:ascii="Times" w:hAnsi="Times" w:cs="Times"/>
          <w:color w:val="000000"/>
          <w:sz w:val="22"/>
          <w:szCs w:val="22"/>
          <w:lang w:val="kk-KZ"/>
        </w:rPr>
        <w:t xml:space="preserve"> </w:t>
      </w:r>
      <w:r w:rsidRPr="00C90BD5">
        <w:rPr>
          <w:color w:val="000000"/>
          <w:sz w:val="22"/>
          <w:szCs w:val="22"/>
          <w:lang w:val="kk-KZ"/>
        </w:rPr>
        <w:t>кетеді</w:t>
      </w:r>
      <w:r w:rsidRPr="00C90BD5">
        <w:rPr>
          <w:rFonts w:ascii="Times" w:hAnsi="Times" w:cs="Times"/>
          <w:color w:val="000000"/>
          <w:sz w:val="22"/>
          <w:szCs w:val="22"/>
          <w:lang w:val="kk-KZ"/>
        </w:rPr>
        <w:t xml:space="preserve">. </w:t>
      </w:r>
      <w:r w:rsidRPr="00C90BD5">
        <w:rPr>
          <w:color w:val="000000"/>
          <w:sz w:val="22"/>
          <w:szCs w:val="22"/>
          <w:lang w:val="kk-KZ"/>
        </w:rPr>
        <w:t>Егер</w:t>
      </w:r>
      <w:r w:rsidRPr="00C90BD5">
        <w:rPr>
          <w:rFonts w:ascii="Times" w:hAnsi="Times" w:cs="Times"/>
          <w:color w:val="000000"/>
          <w:sz w:val="22"/>
          <w:szCs w:val="22"/>
          <w:lang w:val="kk-KZ"/>
        </w:rPr>
        <w:t xml:space="preserve"> </w:t>
      </w:r>
      <w:r w:rsidRPr="00C90BD5">
        <w:rPr>
          <w:color w:val="000000"/>
          <w:sz w:val="22"/>
          <w:szCs w:val="22"/>
          <w:lang w:val="kk-KZ"/>
        </w:rPr>
        <w:t>баға</w:t>
      </w:r>
      <w:r w:rsidRPr="00C90BD5">
        <w:rPr>
          <w:rFonts w:ascii="Times" w:hAnsi="Times" w:cs="Times"/>
          <w:color w:val="000000"/>
          <w:sz w:val="22"/>
          <w:szCs w:val="22"/>
          <w:lang w:val="kk-KZ"/>
        </w:rPr>
        <w:t xml:space="preserve"> </w:t>
      </w:r>
      <w:r w:rsidRPr="00C90BD5">
        <w:rPr>
          <w:color w:val="000000"/>
          <w:sz w:val="22"/>
          <w:szCs w:val="22"/>
          <w:lang w:val="kk-KZ"/>
        </w:rPr>
        <w:t>есетін</w:t>
      </w:r>
      <w:r w:rsidRPr="00C90BD5">
        <w:rPr>
          <w:rFonts w:ascii="Times" w:hAnsi="Times" w:cs="Times"/>
          <w:color w:val="000000"/>
          <w:sz w:val="22"/>
          <w:szCs w:val="22"/>
          <w:lang w:val="kk-KZ"/>
        </w:rPr>
        <w:t xml:space="preserve"> </w:t>
      </w:r>
      <w:r w:rsidRPr="00C90BD5">
        <w:rPr>
          <w:color w:val="000000"/>
          <w:sz w:val="22"/>
          <w:szCs w:val="22"/>
          <w:lang w:val="kk-KZ"/>
        </w:rPr>
        <w:t>болса</w:t>
      </w:r>
      <w:r w:rsidRPr="00C90BD5">
        <w:rPr>
          <w:rFonts w:ascii="Times" w:hAnsi="Times" w:cs="Times"/>
          <w:color w:val="000000"/>
          <w:sz w:val="22"/>
          <w:szCs w:val="22"/>
          <w:lang w:val="kk-KZ"/>
        </w:rPr>
        <w:t xml:space="preserve">, </w:t>
      </w:r>
      <w:r w:rsidRPr="00C90BD5">
        <w:rPr>
          <w:color w:val="000000"/>
          <w:sz w:val="22"/>
          <w:szCs w:val="22"/>
          <w:lang w:val="kk-KZ"/>
        </w:rPr>
        <w:t>сонымен</w:t>
      </w:r>
      <w:r w:rsidRPr="00C90BD5">
        <w:rPr>
          <w:rFonts w:ascii="Times" w:hAnsi="Times" w:cs="Times"/>
          <w:color w:val="000000"/>
          <w:sz w:val="22"/>
          <w:szCs w:val="22"/>
          <w:lang w:val="kk-KZ"/>
        </w:rPr>
        <w:t xml:space="preserve"> </w:t>
      </w:r>
      <w:r w:rsidRPr="00C90BD5">
        <w:rPr>
          <w:color w:val="000000"/>
          <w:sz w:val="22"/>
          <w:szCs w:val="22"/>
          <w:lang w:val="kk-KZ"/>
        </w:rPr>
        <w:t>бірге</w:t>
      </w:r>
      <w:r w:rsidRPr="00C90BD5">
        <w:rPr>
          <w:rFonts w:ascii="Times" w:hAnsi="Times" w:cs="Times"/>
          <w:color w:val="000000"/>
          <w:sz w:val="22"/>
          <w:szCs w:val="22"/>
          <w:lang w:val="kk-KZ"/>
        </w:rPr>
        <w:t xml:space="preserve"> </w:t>
      </w:r>
      <w:r w:rsidRPr="00C90BD5">
        <w:rPr>
          <w:color w:val="000000"/>
          <w:sz w:val="22"/>
          <w:szCs w:val="22"/>
          <w:lang w:val="kk-KZ"/>
        </w:rPr>
        <w:t>бюджет</w:t>
      </w:r>
      <w:r w:rsidRPr="00C90BD5">
        <w:rPr>
          <w:rFonts w:ascii="Times" w:hAnsi="Times" w:cs="Times"/>
          <w:color w:val="000000"/>
          <w:sz w:val="22"/>
          <w:szCs w:val="22"/>
          <w:lang w:val="kk-KZ"/>
        </w:rPr>
        <w:t xml:space="preserve"> </w:t>
      </w:r>
      <w:r w:rsidRPr="00C90BD5">
        <w:rPr>
          <w:color w:val="000000"/>
          <w:sz w:val="22"/>
          <w:szCs w:val="22"/>
          <w:lang w:val="kk-KZ"/>
        </w:rPr>
        <w:t>шығыстары</w:t>
      </w:r>
      <w:r w:rsidRPr="00C90BD5">
        <w:rPr>
          <w:rFonts w:ascii="Times" w:hAnsi="Times" w:cs="Times"/>
          <w:color w:val="000000"/>
          <w:sz w:val="22"/>
          <w:szCs w:val="22"/>
          <w:lang w:val="kk-KZ"/>
        </w:rPr>
        <w:t xml:space="preserve"> </w:t>
      </w:r>
      <w:r w:rsidRPr="00C90BD5">
        <w:rPr>
          <w:color w:val="000000"/>
          <w:sz w:val="22"/>
          <w:szCs w:val="22"/>
          <w:lang w:val="kk-KZ"/>
        </w:rPr>
        <w:t>да</w:t>
      </w:r>
      <w:r w:rsidRPr="00C90BD5">
        <w:rPr>
          <w:rFonts w:ascii="Times" w:hAnsi="Times" w:cs="Times"/>
          <w:color w:val="000000"/>
          <w:sz w:val="22"/>
          <w:szCs w:val="22"/>
          <w:lang w:val="kk-KZ"/>
        </w:rPr>
        <w:t xml:space="preserve"> </w:t>
      </w:r>
      <w:r w:rsidRPr="00C90BD5">
        <w:rPr>
          <w:color w:val="000000"/>
          <w:sz w:val="22"/>
          <w:szCs w:val="22"/>
          <w:lang w:val="kk-KZ"/>
        </w:rPr>
        <w:t>өсетін</w:t>
      </w:r>
      <w:r w:rsidRPr="00C90BD5">
        <w:rPr>
          <w:rFonts w:ascii="Times" w:hAnsi="Times" w:cs="Times"/>
          <w:color w:val="000000"/>
          <w:sz w:val="22"/>
          <w:szCs w:val="22"/>
          <w:lang w:val="kk-KZ"/>
        </w:rPr>
        <w:t xml:space="preserve"> </w:t>
      </w:r>
      <w:r w:rsidRPr="00C90BD5">
        <w:rPr>
          <w:color w:val="000000"/>
          <w:sz w:val="22"/>
          <w:szCs w:val="22"/>
          <w:lang w:val="kk-KZ"/>
        </w:rPr>
        <w:t>болса</w:t>
      </w:r>
      <w:r w:rsidRPr="00C90BD5">
        <w:rPr>
          <w:rFonts w:ascii="Times" w:hAnsi="Times" w:cs="Times"/>
          <w:color w:val="000000"/>
          <w:sz w:val="22"/>
          <w:szCs w:val="22"/>
          <w:lang w:val="kk-KZ"/>
        </w:rPr>
        <w:t xml:space="preserve">, </w:t>
      </w:r>
      <w:r w:rsidRPr="00C90BD5">
        <w:rPr>
          <w:color w:val="000000"/>
          <w:sz w:val="22"/>
          <w:szCs w:val="22"/>
          <w:lang w:val="kk-KZ"/>
        </w:rPr>
        <w:t>онда</w:t>
      </w:r>
      <w:r w:rsidRPr="00C90BD5">
        <w:rPr>
          <w:rFonts w:ascii="Times" w:hAnsi="Times" w:cs="Times"/>
          <w:color w:val="000000"/>
          <w:sz w:val="22"/>
          <w:szCs w:val="22"/>
          <w:lang w:val="kk-KZ"/>
        </w:rPr>
        <w:t xml:space="preserve"> </w:t>
      </w:r>
      <w:r w:rsidRPr="00C90BD5">
        <w:rPr>
          <w:color w:val="000000"/>
          <w:sz w:val="22"/>
          <w:szCs w:val="22"/>
          <w:lang w:val="kk-KZ"/>
        </w:rPr>
        <w:t>бұл</w:t>
      </w:r>
      <w:r w:rsidRPr="00C90BD5">
        <w:rPr>
          <w:rFonts w:ascii="Times" w:hAnsi="Times" w:cs="Times"/>
          <w:color w:val="000000"/>
          <w:sz w:val="22"/>
          <w:szCs w:val="22"/>
          <w:lang w:val="kk-KZ"/>
        </w:rPr>
        <w:t xml:space="preserve"> </w:t>
      </w:r>
      <w:r w:rsidRPr="00C90BD5">
        <w:rPr>
          <w:color w:val="000000"/>
          <w:sz w:val="22"/>
          <w:szCs w:val="22"/>
          <w:lang w:val="kk-KZ"/>
        </w:rPr>
        <w:t>салықтардан</w:t>
      </w:r>
      <w:r w:rsidRPr="00C90BD5">
        <w:rPr>
          <w:rFonts w:ascii="Times" w:hAnsi="Times" w:cs="Times"/>
          <w:color w:val="000000"/>
          <w:sz w:val="22"/>
          <w:szCs w:val="22"/>
          <w:lang w:val="kk-KZ"/>
        </w:rPr>
        <w:t xml:space="preserve"> </w:t>
      </w:r>
      <w:r w:rsidRPr="00C90BD5">
        <w:rPr>
          <w:color w:val="000000"/>
          <w:sz w:val="22"/>
          <w:szCs w:val="22"/>
          <w:lang w:val="kk-KZ"/>
        </w:rPr>
        <w:t>түсе</w:t>
      </w:r>
      <w:r w:rsidRPr="00C90BD5">
        <w:rPr>
          <w:rFonts w:ascii="Times" w:hAnsi="Times" w:cs="Times"/>
          <w:color w:val="000000"/>
          <w:sz w:val="22"/>
          <w:szCs w:val="22"/>
          <w:lang w:val="kk-KZ"/>
        </w:rPr>
        <w:t>-</w:t>
      </w:r>
      <w:r w:rsidRPr="00C90BD5">
        <w:rPr>
          <w:color w:val="000000"/>
          <w:sz w:val="22"/>
          <w:szCs w:val="22"/>
          <w:lang w:val="kk-KZ"/>
        </w:rPr>
        <w:t>тін</w:t>
      </w:r>
      <w:r w:rsidRPr="00C90BD5">
        <w:rPr>
          <w:rFonts w:ascii="Times" w:hAnsi="Times" w:cs="Times"/>
          <w:color w:val="000000"/>
          <w:sz w:val="22"/>
          <w:szCs w:val="22"/>
          <w:lang w:val="kk-KZ"/>
        </w:rPr>
        <w:t xml:space="preserve"> </w:t>
      </w:r>
      <w:r w:rsidRPr="00C90BD5">
        <w:rPr>
          <w:color w:val="000000"/>
          <w:sz w:val="22"/>
          <w:szCs w:val="22"/>
          <w:lang w:val="kk-KZ"/>
        </w:rPr>
        <w:t>түсімдер</w:t>
      </w:r>
      <w:r w:rsidRPr="00C90BD5">
        <w:rPr>
          <w:rFonts w:ascii="Times" w:hAnsi="Times" w:cs="Times"/>
          <w:color w:val="000000"/>
          <w:sz w:val="22"/>
          <w:szCs w:val="22"/>
          <w:lang w:val="kk-KZ"/>
        </w:rPr>
        <w:t xml:space="preserve"> </w:t>
      </w:r>
      <w:r w:rsidRPr="00C90BD5">
        <w:rPr>
          <w:color w:val="000000"/>
          <w:sz w:val="22"/>
          <w:szCs w:val="22"/>
          <w:lang w:val="kk-KZ"/>
        </w:rPr>
        <w:t>бағаның</w:t>
      </w:r>
      <w:r w:rsidRPr="00C90BD5">
        <w:rPr>
          <w:rFonts w:ascii="Times" w:hAnsi="Times" w:cs="Times"/>
          <w:color w:val="000000"/>
          <w:sz w:val="22"/>
          <w:szCs w:val="22"/>
          <w:lang w:val="kk-KZ"/>
        </w:rPr>
        <w:t xml:space="preserve"> </w:t>
      </w:r>
      <w:r w:rsidRPr="00C90BD5">
        <w:rPr>
          <w:color w:val="000000"/>
          <w:sz w:val="22"/>
          <w:szCs w:val="22"/>
          <w:lang w:val="kk-KZ"/>
        </w:rPr>
        <w:t>өсуімен</w:t>
      </w:r>
      <w:r w:rsidRPr="00C90BD5">
        <w:rPr>
          <w:rFonts w:ascii="Times" w:hAnsi="Times" w:cs="Times"/>
          <w:color w:val="000000"/>
          <w:sz w:val="22"/>
          <w:szCs w:val="22"/>
          <w:lang w:val="kk-KZ"/>
        </w:rPr>
        <w:t xml:space="preserve"> </w:t>
      </w:r>
      <w:r w:rsidRPr="00C90BD5">
        <w:rPr>
          <w:color w:val="000000"/>
          <w:sz w:val="22"/>
          <w:szCs w:val="22"/>
          <w:lang w:val="kk-KZ"/>
        </w:rPr>
        <w:t>көбейетін</w:t>
      </w:r>
      <w:r w:rsidRPr="00C90BD5">
        <w:rPr>
          <w:rFonts w:ascii="Times" w:hAnsi="Times" w:cs="Times"/>
          <w:color w:val="000000"/>
          <w:sz w:val="22"/>
          <w:szCs w:val="22"/>
          <w:lang w:val="kk-KZ"/>
        </w:rPr>
        <w:t xml:space="preserve"> </w:t>
      </w:r>
      <w:r w:rsidRPr="00C90BD5">
        <w:rPr>
          <w:color w:val="000000"/>
          <w:sz w:val="22"/>
          <w:szCs w:val="22"/>
          <w:lang w:val="kk-KZ"/>
        </w:rPr>
        <w:t>болады</w:t>
      </w:r>
      <w:r w:rsidRPr="00C90BD5">
        <w:rPr>
          <w:rFonts w:ascii="Times" w:hAnsi="Times" w:cs="Times"/>
          <w:color w:val="000000"/>
          <w:sz w:val="22"/>
          <w:szCs w:val="22"/>
          <w:lang w:val="kk-KZ"/>
        </w:rPr>
        <w:t xml:space="preserve">. </w:t>
      </w:r>
      <w:r w:rsidRPr="00C90BD5">
        <w:rPr>
          <w:color w:val="000000"/>
          <w:sz w:val="22"/>
          <w:szCs w:val="22"/>
          <w:lang w:val="kk-KZ"/>
        </w:rPr>
        <w:t>Бұл</w:t>
      </w:r>
      <w:r w:rsidRPr="00C90BD5">
        <w:rPr>
          <w:rFonts w:ascii="Times" w:hAnsi="Times" w:cs="Times"/>
          <w:color w:val="000000"/>
          <w:sz w:val="22"/>
          <w:szCs w:val="22"/>
          <w:lang w:val="kk-KZ"/>
        </w:rPr>
        <w:t xml:space="preserve"> </w:t>
      </w:r>
      <w:r w:rsidRPr="00C90BD5">
        <w:rPr>
          <w:color w:val="000000"/>
          <w:sz w:val="22"/>
          <w:szCs w:val="22"/>
          <w:lang w:val="kk-KZ"/>
        </w:rPr>
        <w:t>әлеуметтік</w:t>
      </w:r>
      <w:r w:rsidRPr="00C90BD5">
        <w:rPr>
          <w:rFonts w:ascii="Times" w:hAnsi="Times" w:cs="Times"/>
          <w:color w:val="000000"/>
          <w:sz w:val="22"/>
          <w:szCs w:val="22"/>
          <w:lang w:val="kk-KZ"/>
        </w:rPr>
        <w:t xml:space="preserve"> </w:t>
      </w:r>
      <w:r w:rsidRPr="00C90BD5">
        <w:rPr>
          <w:color w:val="000000"/>
          <w:sz w:val="22"/>
          <w:szCs w:val="22"/>
          <w:lang w:val="kk-KZ"/>
        </w:rPr>
        <w:t>бағдарламаларды</w:t>
      </w:r>
      <w:r w:rsidRPr="00C90BD5">
        <w:rPr>
          <w:rFonts w:ascii="Times" w:hAnsi="Times" w:cs="Times"/>
          <w:color w:val="000000"/>
          <w:sz w:val="22"/>
          <w:szCs w:val="22"/>
          <w:lang w:val="kk-KZ"/>
        </w:rPr>
        <w:t xml:space="preserve"> </w:t>
      </w:r>
      <w:r w:rsidRPr="00C90BD5">
        <w:rPr>
          <w:color w:val="000000"/>
          <w:sz w:val="22"/>
          <w:szCs w:val="22"/>
          <w:lang w:val="kk-KZ"/>
        </w:rPr>
        <w:t>іске</w:t>
      </w:r>
      <w:r w:rsidRPr="00C90BD5">
        <w:rPr>
          <w:rFonts w:ascii="Times" w:hAnsi="Times" w:cs="Times"/>
          <w:color w:val="000000"/>
          <w:sz w:val="22"/>
          <w:szCs w:val="22"/>
          <w:lang w:val="kk-KZ"/>
        </w:rPr>
        <w:t xml:space="preserve"> </w:t>
      </w:r>
      <w:r w:rsidRPr="00C90BD5">
        <w:rPr>
          <w:color w:val="000000"/>
          <w:sz w:val="22"/>
          <w:szCs w:val="22"/>
          <w:lang w:val="kk-KZ"/>
        </w:rPr>
        <w:t>асыруға</w:t>
      </w:r>
      <w:r w:rsidRPr="00C90BD5">
        <w:rPr>
          <w:rFonts w:ascii="Times" w:hAnsi="Times" w:cs="Times"/>
          <w:color w:val="000000"/>
          <w:sz w:val="22"/>
          <w:szCs w:val="22"/>
          <w:lang w:val="kk-KZ"/>
        </w:rPr>
        <w:t xml:space="preserve"> </w:t>
      </w:r>
      <w:r w:rsidRPr="00C90BD5">
        <w:rPr>
          <w:color w:val="000000"/>
          <w:sz w:val="22"/>
          <w:szCs w:val="22"/>
          <w:lang w:val="kk-KZ"/>
        </w:rPr>
        <w:t>қаражаттар</w:t>
      </w:r>
      <w:r w:rsidRPr="00C90BD5">
        <w:rPr>
          <w:rFonts w:ascii="Times" w:hAnsi="Times" w:cs="Times"/>
          <w:color w:val="000000"/>
          <w:sz w:val="22"/>
          <w:szCs w:val="22"/>
          <w:lang w:val="kk-KZ"/>
        </w:rPr>
        <w:t xml:space="preserve"> </w:t>
      </w:r>
      <w:r w:rsidRPr="00C90BD5">
        <w:rPr>
          <w:color w:val="000000"/>
          <w:sz w:val="22"/>
          <w:szCs w:val="22"/>
          <w:lang w:val="kk-KZ"/>
        </w:rPr>
        <w:t>алуға</w:t>
      </w:r>
      <w:r w:rsidRPr="00C90BD5">
        <w:rPr>
          <w:rFonts w:ascii="Times" w:hAnsi="Times" w:cs="Times"/>
          <w:color w:val="000000"/>
          <w:sz w:val="22"/>
          <w:szCs w:val="22"/>
          <w:lang w:val="kk-KZ"/>
        </w:rPr>
        <w:t xml:space="preserve"> </w:t>
      </w:r>
      <w:r w:rsidRPr="00C90BD5">
        <w:rPr>
          <w:color w:val="000000"/>
          <w:sz w:val="22"/>
          <w:szCs w:val="22"/>
          <w:lang w:val="kk-KZ"/>
        </w:rPr>
        <w:t>мүмкіндік</w:t>
      </w:r>
      <w:r w:rsidRPr="00C90BD5">
        <w:rPr>
          <w:rFonts w:ascii="Times" w:hAnsi="Times" w:cs="Times"/>
          <w:color w:val="000000"/>
          <w:sz w:val="22"/>
          <w:szCs w:val="22"/>
          <w:lang w:val="kk-KZ"/>
        </w:rPr>
        <w:t xml:space="preserve"> </w:t>
      </w:r>
      <w:r w:rsidRPr="00C90BD5">
        <w:rPr>
          <w:color w:val="000000"/>
          <w:sz w:val="22"/>
          <w:szCs w:val="22"/>
          <w:lang w:val="kk-KZ"/>
        </w:rPr>
        <w:t>береді</w:t>
      </w:r>
      <w:r w:rsidRPr="00C90BD5">
        <w:rPr>
          <w:rFonts w:ascii="Times" w:hAnsi="Times" w:cs="Times"/>
          <w:color w:val="000000"/>
          <w:sz w:val="22"/>
          <w:szCs w:val="22"/>
          <w:lang w:val="kk-KZ"/>
        </w:rPr>
        <w:t xml:space="preserve">. </w:t>
      </w:r>
      <w:r w:rsidRPr="00C90BD5">
        <w:rPr>
          <w:color w:val="000000"/>
          <w:sz w:val="22"/>
          <w:szCs w:val="22"/>
          <w:lang w:val="kk-KZ"/>
        </w:rPr>
        <w:t>Бюджет</w:t>
      </w:r>
      <w:r w:rsidRPr="00C90BD5">
        <w:rPr>
          <w:rFonts w:ascii="Times" w:hAnsi="Times" w:cs="Times"/>
          <w:color w:val="000000"/>
          <w:sz w:val="22"/>
          <w:szCs w:val="22"/>
          <w:lang w:val="kk-KZ"/>
        </w:rPr>
        <w:t xml:space="preserve"> </w:t>
      </w:r>
      <w:r w:rsidRPr="00C90BD5">
        <w:rPr>
          <w:color w:val="000000"/>
          <w:sz w:val="22"/>
          <w:szCs w:val="22"/>
          <w:lang w:val="kk-KZ"/>
        </w:rPr>
        <w:t>жүйесіне</w:t>
      </w:r>
      <w:r w:rsidRPr="00C90BD5">
        <w:rPr>
          <w:rFonts w:ascii="Times" w:hAnsi="Times" w:cs="Times"/>
          <w:color w:val="000000"/>
          <w:sz w:val="22"/>
          <w:szCs w:val="22"/>
          <w:lang w:val="kk-KZ"/>
        </w:rPr>
        <w:t xml:space="preserve"> </w:t>
      </w:r>
      <w:r w:rsidRPr="00C90BD5">
        <w:rPr>
          <w:color w:val="000000"/>
          <w:sz w:val="22"/>
          <w:szCs w:val="22"/>
          <w:lang w:val="kk-KZ"/>
        </w:rPr>
        <w:t>инфляцияға</w:t>
      </w:r>
      <w:r w:rsidRPr="00C90BD5">
        <w:rPr>
          <w:rFonts w:ascii="Times" w:hAnsi="Times" w:cs="Times"/>
          <w:color w:val="000000"/>
          <w:sz w:val="22"/>
          <w:szCs w:val="22"/>
          <w:lang w:val="kk-KZ"/>
        </w:rPr>
        <w:t xml:space="preserve"> </w:t>
      </w:r>
      <w:r w:rsidRPr="00C90BD5">
        <w:rPr>
          <w:color w:val="000000"/>
          <w:sz w:val="22"/>
          <w:szCs w:val="22"/>
          <w:lang w:val="kk-KZ"/>
        </w:rPr>
        <w:t>қарсы</w:t>
      </w:r>
      <w:r w:rsidRPr="00C90BD5">
        <w:rPr>
          <w:rFonts w:ascii="Times" w:hAnsi="Times" w:cs="Times"/>
          <w:color w:val="000000"/>
          <w:sz w:val="22"/>
          <w:szCs w:val="22"/>
          <w:lang w:val="kk-KZ"/>
        </w:rPr>
        <w:t xml:space="preserve"> </w:t>
      </w:r>
      <w:r w:rsidRPr="00C90BD5">
        <w:rPr>
          <w:color w:val="000000"/>
          <w:sz w:val="22"/>
          <w:szCs w:val="22"/>
          <w:lang w:val="kk-KZ"/>
        </w:rPr>
        <w:t>автоматтық</w:t>
      </w:r>
      <w:r w:rsidRPr="00C90BD5">
        <w:rPr>
          <w:rFonts w:ascii="Times" w:hAnsi="Times" w:cs="Times"/>
          <w:color w:val="000000"/>
          <w:sz w:val="22"/>
          <w:szCs w:val="22"/>
          <w:lang w:val="kk-KZ"/>
        </w:rPr>
        <w:t xml:space="preserve"> </w:t>
      </w:r>
      <w:r w:rsidRPr="00C90BD5">
        <w:rPr>
          <w:color w:val="000000"/>
          <w:sz w:val="22"/>
          <w:szCs w:val="22"/>
          <w:lang w:val="kk-KZ"/>
        </w:rPr>
        <w:t>механизм</w:t>
      </w:r>
      <w:r w:rsidRPr="00C90BD5">
        <w:rPr>
          <w:rFonts w:ascii="Times" w:hAnsi="Times" w:cs="Times"/>
          <w:color w:val="000000"/>
          <w:sz w:val="22"/>
          <w:szCs w:val="22"/>
          <w:lang w:val="kk-KZ"/>
        </w:rPr>
        <w:t xml:space="preserve"> </w:t>
      </w:r>
      <w:r w:rsidRPr="00C90BD5">
        <w:rPr>
          <w:color w:val="000000"/>
          <w:sz w:val="22"/>
          <w:szCs w:val="22"/>
          <w:lang w:val="kk-KZ"/>
        </w:rPr>
        <w:t>кіріктірілетін</w:t>
      </w:r>
      <w:r w:rsidRPr="00C90BD5">
        <w:rPr>
          <w:rFonts w:ascii="Times" w:hAnsi="Times" w:cs="Times"/>
          <w:color w:val="000000"/>
          <w:sz w:val="22"/>
          <w:szCs w:val="22"/>
          <w:lang w:val="kk-KZ"/>
        </w:rPr>
        <w:t xml:space="preserve"> </w:t>
      </w:r>
      <w:r w:rsidRPr="00C90BD5">
        <w:rPr>
          <w:color w:val="000000"/>
          <w:sz w:val="22"/>
          <w:szCs w:val="22"/>
          <w:lang w:val="kk-KZ"/>
        </w:rPr>
        <w:t>болды</w:t>
      </w:r>
      <w:r w:rsidRPr="00C90BD5">
        <w:rPr>
          <w:rFonts w:ascii="Times" w:hAnsi="Times" w:cs="Times"/>
          <w:color w:val="000000"/>
          <w:sz w:val="22"/>
          <w:szCs w:val="22"/>
          <w:lang w:val="kk-KZ"/>
        </w:rPr>
        <w:t>.</w:t>
      </w:r>
    </w:p>
    <w:p w:rsidR="00F90D36" w:rsidRPr="00C90BD5"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салу</w:t>
      </w:r>
      <w:r w:rsidRPr="00C90BD5">
        <w:rPr>
          <w:rFonts w:ascii="Times" w:hAnsi="Times" w:cs="Times"/>
          <w:color w:val="000000"/>
          <w:sz w:val="22"/>
          <w:szCs w:val="22"/>
          <w:lang w:val="kk-KZ"/>
        </w:rPr>
        <w:t xml:space="preserve"> </w:t>
      </w:r>
      <w:r w:rsidRPr="00C90BD5">
        <w:rPr>
          <w:color w:val="000000"/>
          <w:sz w:val="22"/>
          <w:szCs w:val="22"/>
          <w:lang w:val="kk-KZ"/>
        </w:rPr>
        <w:t>жүйесіне</w:t>
      </w:r>
      <w:r w:rsidRPr="00C90BD5">
        <w:rPr>
          <w:rFonts w:ascii="Times" w:hAnsi="Times" w:cs="Times"/>
          <w:color w:val="000000"/>
          <w:sz w:val="22"/>
          <w:szCs w:val="22"/>
          <w:lang w:val="kk-KZ"/>
        </w:rPr>
        <w:t xml:space="preserve"> </w:t>
      </w:r>
      <w:r w:rsidRPr="00C90BD5">
        <w:rPr>
          <w:color w:val="000000"/>
          <w:sz w:val="22"/>
          <w:szCs w:val="22"/>
          <w:lang w:val="kk-KZ"/>
        </w:rPr>
        <w:t>ортақ</w:t>
      </w:r>
      <w:r w:rsidRPr="00C90BD5">
        <w:rPr>
          <w:rFonts w:ascii="Times" w:hAnsi="Times" w:cs="Times"/>
          <w:color w:val="000000"/>
          <w:sz w:val="22"/>
          <w:szCs w:val="22"/>
          <w:lang w:val="kk-KZ"/>
        </w:rPr>
        <w:t xml:space="preserve"> </w:t>
      </w:r>
      <w:r w:rsidRPr="00C90BD5">
        <w:rPr>
          <w:color w:val="000000"/>
          <w:sz w:val="22"/>
          <w:szCs w:val="22"/>
          <w:lang w:val="kk-KZ"/>
        </w:rPr>
        <w:t>заңдылықтың</w:t>
      </w:r>
      <w:r w:rsidRPr="00C90BD5">
        <w:rPr>
          <w:rFonts w:ascii="Times" w:hAnsi="Times" w:cs="Times"/>
          <w:color w:val="000000"/>
          <w:sz w:val="22"/>
          <w:szCs w:val="22"/>
          <w:lang w:val="kk-KZ"/>
        </w:rPr>
        <w:t xml:space="preserve"> </w:t>
      </w:r>
      <w:r w:rsidRPr="00C90BD5">
        <w:rPr>
          <w:color w:val="000000"/>
          <w:sz w:val="22"/>
          <w:szCs w:val="22"/>
          <w:lang w:val="kk-KZ"/>
        </w:rPr>
        <w:t>болатынын</w:t>
      </w:r>
      <w:r w:rsidRPr="00C90BD5">
        <w:rPr>
          <w:rFonts w:ascii="Times" w:hAnsi="Times" w:cs="Times"/>
          <w:color w:val="000000"/>
          <w:sz w:val="22"/>
          <w:szCs w:val="22"/>
          <w:lang w:val="kk-KZ"/>
        </w:rPr>
        <w:t xml:space="preserve"> </w:t>
      </w:r>
      <w:r w:rsidRPr="00C90BD5">
        <w:rPr>
          <w:color w:val="000000"/>
          <w:sz w:val="22"/>
          <w:szCs w:val="22"/>
          <w:lang w:val="kk-KZ"/>
        </w:rPr>
        <w:t>есте</w:t>
      </w:r>
      <w:r w:rsidRPr="00C90BD5">
        <w:rPr>
          <w:rFonts w:ascii="Times" w:hAnsi="Times" w:cs="Times"/>
          <w:color w:val="000000"/>
          <w:sz w:val="22"/>
          <w:szCs w:val="22"/>
          <w:lang w:val="kk-KZ"/>
        </w:rPr>
        <w:t xml:space="preserve"> </w:t>
      </w:r>
      <w:r w:rsidRPr="00C90BD5">
        <w:rPr>
          <w:color w:val="000000"/>
          <w:sz w:val="22"/>
          <w:szCs w:val="22"/>
          <w:lang w:val="kk-KZ"/>
        </w:rPr>
        <w:t>ұстау</w:t>
      </w:r>
      <w:r w:rsidRPr="00C90BD5">
        <w:rPr>
          <w:rFonts w:ascii="Times" w:hAnsi="Times" w:cs="Times"/>
          <w:color w:val="000000"/>
          <w:sz w:val="22"/>
          <w:szCs w:val="22"/>
          <w:lang w:val="kk-KZ"/>
        </w:rPr>
        <w:t xml:space="preserve"> </w:t>
      </w:r>
      <w:r w:rsidRPr="00C90BD5">
        <w:rPr>
          <w:color w:val="000000"/>
          <w:sz w:val="22"/>
          <w:szCs w:val="22"/>
          <w:lang w:val="kk-KZ"/>
        </w:rPr>
        <w:t>қажет</w:t>
      </w:r>
      <w:r w:rsidRPr="00C90BD5">
        <w:rPr>
          <w:rFonts w:ascii="Times" w:hAnsi="Times" w:cs="Times"/>
          <w:color w:val="000000"/>
          <w:sz w:val="22"/>
          <w:szCs w:val="22"/>
          <w:lang w:val="kk-KZ"/>
        </w:rPr>
        <w:t xml:space="preserve">: </w:t>
      </w:r>
      <w:r w:rsidRPr="00C90BD5">
        <w:rPr>
          <w:color w:val="000000"/>
          <w:sz w:val="22"/>
          <w:szCs w:val="22"/>
          <w:lang w:val="kk-KZ"/>
        </w:rPr>
        <w:t>экономиканың</w:t>
      </w:r>
      <w:r w:rsidRPr="00C90BD5">
        <w:rPr>
          <w:rFonts w:ascii="Times" w:hAnsi="Times" w:cs="Times"/>
          <w:color w:val="000000"/>
          <w:sz w:val="22"/>
          <w:szCs w:val="22"/>
          <w:lang w:val="kk-KZ"/>
        </w:rPr>
        <w:t xml:space="preserve"> </w:t>
      </w:r>
      <w:r w:rsidRPr="00C90BD5">
        <w:rPr>
          <w:color w:val="000000"/>
          <w:sz w:val="22"/>
          <w:szCs w:val="22"/>
          <w:lang w:val="kk-KZ"/>
        </w:rPr>
        <w:t>дағдарысы</w:t>
      </w:r>
      <w:r w:rsidRPr="00C90BD5">
        <w:rPr>
          <w:rFonts w:ascii="Times" w:hAnsi="Times" w:cs="Times"/>
          <w:color w:val="000000"/>
          <w:sz w:val="22"/>
          <w:szCs w:val="22"/>
          <w:lang w:val="kk-KZ"/>
        </w:rPr>
        <w:t xml:space="preserve"> </w:t>
      </w:r>
      <w:r w:rsidRPr="00C90BD5">
        <w:rPr>
          <w:color w:val="000000"/>
          <w:sz w:val="22"/>
          <w:szCs w:val="22"/>
          <w:lang w:val="kk-KZ"/>
        </w:rPr>
        <w:t>жағдайында</w:t>
      </w:r>
      <w:r w:rsidRPr="00C90BD5">
        <w:rPr>
          <w:rFonts w:ascii="Times" w:hAnsi="Times" w:cs="Times"/>
          <w:color w:val="000000"/>
          <w:sz w:val="22"/>
          <w:szCs w:val="22"/>
          <w:lang w:val="kk-KZ"/>
        </w:rPr>
        <w:t xml:space="preserve">, </w:t>
      </w:r>
      <w:r w:rsidRPr="00C90BD5">
        <w:rPr>
          <w:color w:val="000000"/>
          <w:sz w:val="22"/>
          <w:szCs w:val="22"/>
          <w:lang w:val="kk-KZ"/>
        </w:rPr>
        <w:t>тұралаушылықта</w:t>
      </w:r>
      <w:r w:rsidRPr="00C90BD5">
        <w:rPr>
          <w:rFonts w:ascii="Times" w:hAnsi="Times" w:cs="Times"/>
          <w:color w:val="000000"/>
          <w:sz w:val="22"/>
          <w:szCs w:val="22"/>
          <w:lang w:val="kk-KZ"/>
        </w:rPr>
        <w:t xml:space="preserve"> – </w:t>
      </w:r>
      <w:r w:rsidRPr="00C90BD5">
        <w:rPr>
          <w:color w:val="000000"/>
          <w:sz w:val="22"/>
          <w:szCs w:val="22"/>
          <w:lang w:val="kk-KZ"/>
        </w:rPr>
        <w:t>өндірістегі</w:t>
      </w:r>
      <w:r w:rsidRPr="00C90BD5">
        <w:rPr>
          <w:rFonts w:ascii="Times" w:hAnsi="Times" w:cs="Times"/>
          <w:color w:val="000000"/>
          <w:sz w:val="22"/>
          <w:szCs w:val="22"/>
          <w:lang w:val="kk-KZ"/>
        </w:rPr>
        <w:t xml:space="preserve">, </w:t>
      </w:r>
      <w:r w:rsidRPr="00C90BD5">
        <w:rPr>
          <w:color w:val="000000"/>
          <w:sz w:val="22"/>
          <w:szCs w:val="22"/>
          <w:lang w:val="kk-KZ"/>
        </w:rPr>
        <w:t>саудадағы</w:t>
      </w:r>
      <w:r w:rsidRPr="00C90BD5">
        <w:rPr>
          <w:rFonts w:ascii="Times" w:hAnsi="Times" w:cs="Times"/>
          <w:color w:val="000000"/>
          <w:sz w:val="22"/>
          <w:szCs w:val="22"/>
          <w:lang w:val="kk-KZ"/>
        </w:rPr>
        <w:t xml:space="preserve"> </w:t>
      </w:r>
      <w:r w:rsidRPr="00C90BD5">
        <w:rPr>
          <w:color w:val="000000"/>
          <w:sz w:val="22"/>
          <w:szCs w:val="22"/>
          <w:lang w:val="kk-KZ"/>
        </w:rPr>
        <w:t>және</w:t>
      </w:r>
      <w:r w:rsidRPr="00C90BD5">
        <w:rPr>
          <w:rFonts w:ascii="Times" w:hAnsi="Times" w:cs="Times"/>
          <w:color w:val="000000"/>
          <w:sz w:val="22"/>
          <w:szCs w:val="22"/>
          <w:lang w:val="kk-KZ"/>
        </w:rPr>
        <w:t xml:space="preserve"> </w:t>
      </w:r>
      <w:r w:rsidRPr="00C90BD5">
        <w:rPr>
          <w:color w:val="000000"/>
          <w:sz w:val="22"/>
          <w:szCs w:val="22"/>
          <w:lang w:val="kk-KZ"/>
        </w:rPr>
        <w:t>экономиканың</w:t>
      </w:r>
      <w:r w:rsidRPr="00C90BD5">
        <w:rPr>
          <w:rFonts w:ascii="Times" w:hAnsi="Times" w:cs="Times"/>
          <w:color w:val="000000"/>
          <w:sz w:val="22"/>
          <w:szCs w:val="22"/>
          <w:lang w:val="kk-KZ"/>
        </w:rPr>
        <w:t xml:space="preserve"> </w:t>
      </w:r>
      <w:r w:rsidRPr="00C90BD5">
        <w:rPr>
          <w:color w:val="000000"/>
          <w:sz w:val="22"/>
          <w:szCs w:val="22"/>
          <w:lang w:val="kk-KZ"/>
        </w:rPr>
        <w:t>басқа</w:t>
      </w:r>
      <w:r w:rsidRPr="00C90BD5">
        <w:rPr>
          <w:rFonts w:ascii="Times" w:hAnsi="Times" w:cs="Times"/>
          <w:color w:val="000000"/>
          <w:sz w:val="22"/>
          <w:szCs w:val="22"/>
          <w:lang w:val="kk-KZ"/>
        </w:rPr>
        <w:t xml:space="preserve"> </w:t>
      </w:r>
      <w:r w:rsidRPr="00C90BD5">
        <w:rPr>
          <w:color w:val="000000"/>
          <w:sz w:val="22"/>
          <w:szCs w:val="22"/>
          <w:lang w:val="kk-KZ"/>
        </w:rPr>
        <w:t>секторларындағы</w:t>
      </w:r>
      <w:r w:rsidRPr="00C90BD5">
        <w:rPr>
          <w:rFonts w:ascii="Times" w:hAnsi="Times" w:cs="Times"/>
          <w:color w:val="000000"/>
          <w:sz w:val="22"/>
          <w:szCs w:val="22"/>
          <w:lang w:val="kk-KZ"/>
        </w:rPr>
        <w:t xml:space="preserve"> </w:t>
      </w:r>
      <w:r w:rsidRPr="00C90BD5">
        <w:rPr>
          <w:color w:val="000000"/>
          <w:sz w:val="22"/>
          <w:szCs w:val="22"/>
          <w:lang w:val="kk-KZ"/>
        </w:rPr>
        <w:t>тоқырауда</w:t>
      </w:r>
      <w:r w:rsidRPr="00C90BD5">
        <w:rPr>
          <w:rFonts w:ascii="Times" w:hAnsi="Times" w:cs="Times"/>
          <w:color w:val="000000"/>
          <w:sz w:val="22"/>
          <w:szCs w:val="22"/>
          <w:lang w:val="kk-KZ"/>
        </w:rPr>
        <w:t xml:space="preserve"> –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салуды</w:t>
      </w:r>
      <w:r w:rsidRPr="00C90BD5">
        <w:rPr>
          <w:rFonts w:ascii="Times" w:hAnsi="Times" w:cs="Times"/>
          <w:color w:val="000000"/>
          <w:sz w:val="22"/>
          <w:szCs w:val="22"/>
          <w:lang w:val="kk-KZ"/>
        </w:rPr>
        <w:t xml:space="preserve"> </w:t>
      </w:r>
      <w:r w:rsidRPr="00C90BD5">
        <w:rPr>
          <w:color w:val="000000"/>
          <w:sz w:val="22"/>
          <w:szCs w:val="22"/>
          <w:lang w:val="kk-KZ"/>
        </w:rPr>
        <w:t>тұтынысқа</w:t>
      </w:r>
      <w:r w:rsidRPr="00C90BD5">
        <w:rPr>
          <w:rFonts w:ascii="Times" w:hAnsi="Times" w:cs="Times"/>
          <w:color w:val="000000"/>
          <w:sz w:val="22"/>
          <w:szCs w:val="22"/>
          <w:lang w:val="kk-KZ"/>
        </w:rPr>
        <w:t xml:space="preserve"> </w:t>
      </w:r>
      <w:r w:rsidRPr="00C90BD5">
        <w:rPr>
          <w:color w:val="000000"/>
          <w:sz w:val="22"/>
          <w:szCs w:val="22"/>
          <w:lang w:val="kk-KZ"/>
        </w:rPr>
        <w:t>объективті</w:t>
      </w:r>
      <w:r w:rsidRPr="00C90BD5">
        <w:rPr>
          <w:rFonts w:ascii="Times" w:hAnsi="Times" w:cs="Times"/>
          <w:color w:val="000000"/>
          <w:sz w:val="22"/>
          <w:szCs w:val="22"/>
          <w:lang w:val="kk-KZ"/>
        </w:rPr>
        <w:t xml:space="preserve"> </w:t>
      </w:r>
      <w:r w:rsidRPr="00C90BD5">
        <w:rPr>
          <w:color w:val="000000"/>
          <w:sz w:val="22"/>
          <w:szCs w:val="22"/>
          <w:lang w:val="kk-KZ"/>
        </w:rPr>
        <w:t>қайта</w:t>
      </w:r>
      <w:r w:rsidRPr="00C90BD5">
        <w:rPr>
          <w:rFonts w:ascii="Times" w:hAnsi="Times" w:cs="Times"/>
          <w:color w:val="000000"/>
          <w:sz w:val="22"/>
          <w:szCs w:val="22"/>
          <w:lang w:val="kk-KZ"/>
        </w:rPr>
        <w:t xml:space="preserve"> </w:t>
      </w:r>
      <w:r w:rsidRPr="00C90BD5">
        <w:rPr>
          <w:color w:val="000000"/>
          <w:sz w:val="22"/>
          <w:szCs w:val="22"/>
          <w:lang w:val="kk-KZ"/>
        </w:rPr>
        <w:t>бағдарлау</w:t>
      </w:r>
      <w:r w:rsidRPr="00C90BD5">
        <w:rPr>
          <w:rFonts w:ascii="Times" w:hAnsi="Times" w:cs="Times"/>
          <w:color w:val="000000"/>
          <w:sz w:val="22"/>
          <w:szCs w:val="22"/>
          <w:lang w:val="kk-KZ"/>
        </w:rPr>
        <w:t xml:space="preserve"> </w:t>
      </w:r>
      <w:r w:rsidRPr="00C90BD5">
        <w:rPr>
          <w:color w:val="000000"/>
          <w:sz w:val="22"/>
          <w:szCs w:val="22"/>
          <w:lang w:val="kk-KZ"/>
        </w:rPr>
        <w:t>болады</w:t>
      </w:r>
      <w:r w:rsidRPr="00C90BD5">
        <w:rPr>
          <w:rFonts w:ascii="Times" w:hAnsi="Times" w:cs="Times"/>
          <w:color w:val="000000"/>
          <w:sz w:val="22"/>
          <w:szCs w:val="22"/>
          <w:lang w:val="kk-KZ"/>
        </w:rPr>
        <w:t xml:space="preserve">. </w:t>
      </w:r>
      <w:r w:rsidRPr="00C90BD5">
        <w:rPr>
          <w:color w:val="000000"/>
          <w:sz w:val="22"/>
          <w:szCs w:val="22"/>
          <w:lang w:val="kk-KZ"/>
        </w:rPr>
        <w:t>Осы</w:t>
      </w:r>
      <w:r w:rsidRPr="00C90BD5">
        <w:rPr>
          <w:rFonts w:ascii="Times" w:hAnsi="Times" w:cs="Times"/>
          <w:color w:val="000000"/>
          <w:sz w:val="22"/>
          <w:szCs w:val="22"/>
          <w:lang w:val="kk-KZ"/>
        </w:rPr>
        <w:t xml:space="preserve"> </w:t>
      </w:r>
      <w:r w:rsidRPr="00C90BD5">
        <w:rPr>
          <w:color w:val="000000"/>
          <w:sz w:val="22"/>
          <w:szCs w:val="22"/>
          <w:lang w:val="kk-KZ"/>
        </w:rPr>
        <w:t>кезде</w:t>
      </w:r>
      <w:r w:rsidRPr="00C90BD5">
        <w:rPr>
          <w:rFonts w:ascii="Times" w:hAnsi="Times" w:cs="Times"/>
          <w:color w:val="000000"/>
          <w:sz w:val="22"/>
          <w:szCs w:val="22"/>
          <w:lang w:val="kk-KZ"/>
        </w:rPr>
        <w:t xml:space="preserve"> </w:t>
      </w:r>
      <w:r w:rsidRPr="00C90BD5">
        <w:rPr>
          <w:color w:val="000000"/>
          <w:sz w:val="22"/>
          <w:szCs w:val="22"/>
          <w:lang w:val="kk-KZ"/>
        </w:rPr>
        <w:t>мемлекеттің</w:t>
      </w:r>
      <w:r w:rsidRPr="00C90BD5">
        <w:rPr>
          <w:rFonts w:ascii="Times" w:hAnsi="Times" w:cs="Times"/>
          <w:color w:val="000000"/>
          <w:sz w:val="22"/>
          <w:szCs w:val="22"/>
          <w:lang w:val="kk-KZ"/>
        </w:rPr>
        <w:t xml:space="preserve"> </w:t>
      </w:r>
      <w:r w:rsidRPr="00C90BD5">
        <w:rPr>
          <w:color w:val="000000"/>
          <w:sz w:val="22"/>
          <w:szCs w:val="22"/>
          <w:lang w:val="kk-KZ"/>
        </w:rPr>
        <w:t>шығыстары</w:t>
      </w:r>
      <w:r w:rsidRPr="00C90BD5">
        <w:rPr>
          <w:rFonts w:ascii="Times" w:hAnsi="Times" w:cs="Times"/>
          <w:color w:val="000000"/>
          <w:sz w:val="22"/>
          <w:szCs w:val="22"/>
          <w:lang w:val="kk-KZ"/>
        </w:rPr>
        <w:t xml:space="preserve"> </w:t>
      </w:r>
      <w:r w:rsidRPr="00C90BD5">
        <w:rPr>
          <w:color w:val="000000"/>
          <w:sz w:val="22"/>
          <w:szCs w:val="22"/>
          <w:lang w:val="kk-KZ"/>
        </w:rPr>
        <w:t>мұндай</w:t>
      </w:r>
      <w:r w:rsidRPr="00C90BD5">
        <w:rPr>
          <w:rFonts w:ascii="Times" w:hAnsi="Times" w:cs="Times"/>
          <w:color w:val="000000"/>
          <w:sz w:val="22"/>
          <w:szCs w:val="22"/>
          <w:lang w:val="kk-KZ"/>
        </w:rPr>
        <w:t xml:space="preserve"> </w:t>
      </w:r>
      <w:r w:rsidRPr="00C90BD5">
        <w:rPr>
          <w:color w:val="000000"/>
          <w:sz w:val="22"/>
          <w:szCs w:val="22"/>
          <w:lang w:val="kk-KZ"/>
        </w:rPr>
        <w:t>жағдайда</w:t>
      </w:r>
      <w:r w:rsidRPr="00C90BD5">
        <w:rPr>
          <w:rFonts w:ascii="Times" w:hAnsi="Times" w:cs="Times"/>
          <w:color w:val="000000"/>
          <w:sz w:val="22"/>
          <w:szCs w:val="22"/>
          <w:lang w:val="kk-KZ"/>
        </w:rPr>
        <w:t xml:space="preserve"> </w:t>
      </w:r>
      <w:r w:rsidRPr="00C90BD5">
        <w:rPr>
          <w:color w:val="000000"/>
          <w:sz w:val="22"/>
          <w:szCs w:val="22"/>
          <w:lang w:val="kk-KZ"/>
        </w:rPr>
        <w:t>қысқармайды</w:t>
      </w:r>
      <w:r w:rsidRPr="00C90BD5">
        <w:rPr>
          <w:rFonts w:ascii="Times" w:hAnsi="Times" w:cs="Times"/>
          <w:color w:val="000000"/>
          <w:sz w:val="22"/>
          <w:szCs w:val="22"/>
          <w:lang w:val="kk-KZ"/>
        </w:rPr>
        <w:t xml:space="preserve">, </w:t>
      </w:r>
      <w:r w:rsidRPr="00C90BD5">
        <w:rPr>
          <w:color w:val="000000"/>
          <w:sz w:val="22"/>
          <w:szCs w:val="22"/>
          <w:lang w:val="kk-KZ"/>
        </w:rPr>
        <w:t>тіпті</w:t>
      </w:r>
      <w:r w:rsidRPr="00C90BD5">
        <w:rPr>
          <w:rFonts w:ascii="Times" w:hAnsi="Times" w:cs="Times"/>
          <w:color w:val="000000"/>
          <w:sz w:val="22"/>
          <w:szCs w:val="22"/>
          <w:lang w:val="kk-KZ"/>
        </w:rPr>
        <w:t xml:space="preserve"> </w:t>
      </w:r>
      <w:r w:rsidRPr="00C90BD5">
        <w:rPr>
          <w:color w:val="000000"/>
          <w:sz w:val="22"/>
          <w:szCs w:val="22"/>
          <w:lang w:val="kk-KZ"/>
        </w:rPr>
        <w:t>кейде</w:t>
      </w:r>
      <w:r w:rsidRPr="00C90BD5">
        <w:rPr>
          <w:rFonts w:ascii="Times" w:hAnsi="Times" w:cs="Times"/>
          <w:color w:val="000000"/>
          <w:sz w:val="22"/>
          <w:szCs w:val="22"/>
          <w:lang w:val="kk-KZ"/>
        </w:rPr>
        <w:t xml:space="preserve"> </w:t>
      </w:r>
      <w:r w:rsidRPr="00C90BD5">
        <w:rPr>
          <w:color w:val="000000"/>
          <w:sz w:val="22"/>
          <w:szCs w:val="22"/>
          <w:lang w:val="kk-KZ"/>
        </w:rPr>
        <w:t>халықтың</w:t>
      </w:r>
      <w:r w:rsidRPr="00C90BD5">
        <w:rPr>
          <w:rFonts w:ascii="Times" w:hAnsi="Times" w:cs="Times"/>
          <w:color w:val="000000"/>
          <w:sz w:val="22"/>
          <w:szCs w:val="22"/>
          <w:lang w:val="kk-KZ"/>
        </w:rPr>
        <w:t xml:space="preserve"> </w:t>
      </w:r>
      <w:r w:rsidRPr="00C90BD5">
        <w:rPr>
          <w:color w:val="000000"/>
          <w:sz w:val="22"/>
          <w:szCs w:val="22"/>
          <w:lang w:val="kk-KZ"/>
        </w:rPr>
        <w:t>жұмыспен</w:t>
      </w:r>
      <w:r w:rsidRPr="00C90BD5">
        <w:rPr>
          <w:rFonts w:ascii="Times" w:hAnsi="Times" w:cs="Times"/>
          <w:color w:val="000000"/>
          <w:sz w:val="22"/>
          <w:szCs w:val="22"/>
          <w:lang w:val="kk-KZ"/>
        </w:rPr>
        <w:t xml:space="preserve"> </w:t>
      </w:r>
      <w:r w:rsidRPr="00C90BD5">
        <w:rPr>
          <w:color w:val="000000"/>
          <w:sz w:val="22"/>
          <w:szCs w:val="22"/>
          <w:lang w:val="kk-KZ"/>
        </w:rPr>
        <w:t>қамтылуының</w:t>
      </w:r>
      <w:r w:rsidRPr="00C90BD5">
        <w:rPr>
          <w:rFonts w:ascii="Times" w:hAnsi="Times" w:cs="Times"/>
          <w:color w:val="000000"/>
          <w:sz w:val="22"/>
          <w:szCs w:val="22"/>
          <w:lang w:val="kk-KZ"/>
        </w:rPr>
        <w:t xml:space="preserve"> </w:t>
      </w:r>
      <w:r w:rsidRPr="00C90BD5">
        <w:rPr>
          <w:color w:val="000000"/>
          <w:sz w:val="22"/>
          <w:szCs w:val="22"/>
          <w:lang w:val="kk-KZ"/>
        </w:rPr>
        <w:t>төмендеуінің</w:t>
      </w:r>
      <w:r w:rsidRPr="00C90BD5">
        <w:rPr>
          <w:rFonts w:ascii="Times" w:hAnsi="Times" w:cs="Times"/>
          <w:color w:val="000000"/>
          <w:sz w:val="22"/>
          <w:szCs w:val="22"/>
          <w:lang w:val="kk-KZ"/>
        </w:rPr>
        <w:t xml:space="preserve"> </w:t>
      </w:r>
      <w:r w:rsidRPr="00C90BD5">
        <w:rPr>
          <w:color w:val="000000"/>
          <w:sz w:val="22"/>
          <w:szCs w:val="22"/>
          <w:lang w:val="kk-KZ"/>
        </w:rPr>
        <w:t>нәтижесінде</w:t>
      </w:r>
      <w:r w:rsidRPr="00C90BD5">
        <w:rPr>
          <w:rFonts w:ascii="Times" w:hAnsi="Times" w:cs="Times"/>
          <w:color w:val="000000"/>
          <w:sz w:val="22"/>
          <w:szCs w:val="22"/>
          <w:lang w:val="kk-KZ"/>
        </w:rPr>
        <w:t xml:space="preserve"> </w:t>
      </w:r>
      <w:r w:rsidRPr="00C90BD5">
        <w:rPr>
          <w:color w:val="000000"/>
          <w:sz w:val="22"/>
          <w:szCs w:val="22"/>
          <w:lang w:val="kk-KZ"/>
        </w:rPr>
        <w:t>оны</w:t>
      </w:r>
      <w:r w:rsidRPr="00C90BD5">
        <w:rPr>
          <w:rFonts w:ascii="Times" w:hAnsi="Times" w:cs="Times"/>
          <w:color w:val="000000"/>
          <w:sz w:val="22"/>
          <w:szCs w:val="22"/>
          <w:lang w:val="kk-KZ"/>
        </w:rPr>
        <w:t xml:space="preserve"> </w:t>
      </w:r>
      <w:r w:rsidRPr="00C90BD5">
        <w:rPr>
          <w:color w:val="000000"/>
          <w:sz w:val="22"/>
          <w:szCs w:val="22"/>
          <w:lang w:val="kk-KZ"/>
        </w:rPr>
        <w:t>әлеуметтік</w:t>
      </w:r>
      <w:r w:rsidRPr="00C90BD5">
        <w:rPr>
          <w:rFonts w:ascii="Times" w:hAnsi="Times" w:cs="Times"/>
          <w:color w:val="000000"/>
          <w:sz w:val="22"/>
          <w:szCs w:val="22"/>
          <w:lang w:val="kk-KZ"/>
        </w:rPr>
        <w:t xml:space="preserve"> </w:t>
      </w:r>
      <w:r w:rsidRPr="00C90BD5">
        <w:rPr>
          <w:color w:val="000000"/>
          <w:sz w:val="22"/>
          <w:szCs w:val="22"/>
          <w:lang w:val="kk-KZ"/>
        </w:rPr>
        <w:t>қолдауды</w:t>
      </w:r>
      <w:r w:rsidRPr="00C90BD5">
        <w:rPr>
          <w:rFonts w:ascii="Times" w:hAnsi="Times" w:cs="Times"/>
          <w:color w:val="000000"/>
          <w:sz w:val="22"/>
          <w:szCs w:val="22"/>
          <w:lang w:val="kk-KZ"/>
        </w:rPr>
        <w:t xml:space="preserve"> </w:t>
      </w:r>
      <w:r w:rsidRPr="00C90BD5">
        <w:rPr>
          <w:color w:val="000000"/>
          <w:sz w:val="22"/>
          <w:szCs w:val="22"/>
          <w:lang w:val="kk-KZ"/>
        </w:rPr>
        <w:t>кеңейту</w:t>
      </w:r>
      <w:r w:rsidRPr="00C90BD5">
        <w:rPr>
          <w:rFonts w:ascii="Times" w:hAnsi="Times" w:cs="Times"/>
          <w:color w:val="000000"/>
          <w:sz w:val="22"/>
          <w:szCs w:val="22"/>
          <w:lang w:val="kk-KZ"/>
        </w:rPr>
        <w:t xml:space="preserve">, </w:t>
      </w:r>
      <w:r w:rsidRPr="00C90BD5">
        <w:rPr>
          <w:color w:val="000000"/>
          <w:sz w:val="22"/>
          <w:szCs w:val="22"/>
          <w:lang w:val="kk-KZ"/>
        </w:rPr>
        <w:t>экономиканың</w:t>
      </w:r>
      <w:r w:rsidRPr="00C90BD5">
        <w:rPr>
          <w:rFonts w:ascii="Times" w:hAnsi="Times" w:cs="Times"/>
          <w:color w:val="000000"/>
          <w:sz w:val="22"/>
          <w:szCs w:val="22"/>
          <w:lang w:val="kk-KZ"/>
        </w:rPr>
        <w:t xml:space="preserve"> </w:t>
      </w:r>
      <w:r w:rsidRPr="00C90BD5">
        <w:rPr>
          <w:color w:val="000000"/>
          <w:sz w:val="22"/>
          <w:szCs w:val="22"/>
          <w:lang w:val="kk-KZ"/>
        </w:rPr>
        <w:t>құрылымын</w:t>
      </w:r>
      <w:r w:rsidRPr="00C90BD5">
        <w:rPr>
          <w:rFonts w:ascii="Times" w:hAnsi="Times" w:cs="Times"/>
          <w:color w:val="000000"/>
          <w:sz w:val="22"/>
          <w:szCs w:val="22"/>
          <w:lang w:val="kk-KZ"/>
        </w:rPr>
        <w:t xml:space="preserve"> </w:t>
      </w:r>
      <w:r w:rsidRPr="00C90BD5">
        <w:rPr>
          <w:color w:val="000000"/>
          <w:sz w:val="22"/>
          <w:szCs w:val="22"/>
          <w:lang w:val="kk-KZ"/>
        </w:rPr>
        <w:t>қайта</w:t>
      </w:r>
      <w:r w:rsidRPr="00C90BD5">
        <w:rPr>
          <w:rFonts w:ascii="Times" w:hAnsi="Times" w:cs="Times"/>
          <w:color w:val="000000"/>
          <w:sz w:val="22"/>
          <w:szCs w:val="22"/>
          <w:lang w:val="kk-KZ"/>
        </w:rPr>
        <w:t xml:space="preserve"> </w:t>
      </w:r>
      <w:r w:rsidRPr="00C90BD5">
        <w:rPr>
          <w:color w:val="000000"/>
          <w:sz w:val="22"/>
          <w:szCs w:val="22"/>
          <w:lang w:val="kk-KZ"/>
        </w:rPr>
        <w:t>құруға</w:t>
      </w:r>
      <w:r w:rsidRPr="00C90BD5">
        <w:rPr>
          <w:rFonts w:ascii="Times" w:hAnsi="Times" w:cs="Times"/>
          <w:color w:val="000000"/>
          <w:sz w:val="22"/>
          <w:szCs w:val="22"/>
          <w:lang w:val="kk-KZ"/>
        </w:rPr>
        <w:t xml:space="preserve">, </w:t>
      </w:r>
      <w:r w:rsidRPr="00C90BD5">
        <w:rPr>
          <w:color w:val="000000"/>
          <w:sz w:val="22"/>
          <w:szCs w:val="22"/>
          <w:lang w:val="kk-KZ"/>
        </w:rPr>
        <w:t>оның</w:t>
      </w:r>
      <w:r w:rsidRPr="00C90BD5">
        <w:rPr>
          <w:rFonts w:ascii="Times" w:hAnsi="Times" w:cs="Times"/>
          <w:color w:val="000000"/>
          <w:sz w:val="22"/>
          <w:szCs w:val="22"/>
          <w:lang w:val="kk-KZ"/>
        </w:rPr>
        <w:t xml:space="preserve"> </w:t>
      </w:r>
      <w:r w:rsidRPr="00C90BD5">
        <w:rPr>
          <w:color w:val="000000"/>
          <w:sz w:val="22"/>
          <w:szCs w:val="22"/>
          <w:lang w:val="kk-KZ"/>
        </w:rPr>
        <w:t>тіршілікті</w:t>
      </w:r>
      <w:r w:rsidRPr="00C90BD5">
        <w:rPr>
          <w:rFonts w:ascii="Times" w:hAnsi="Times" w:cs="Times"/>
          <w:color w:val="000000"/>
          <w:sz w:val="22"/>
          <w:szCs w:val="22"/>
          <w:lang w:val="kk-KZ"/>
        </w:rPr>
        <w:t xml:space="preserve"> </w:t>
      </w:r>
      <w:r w:rsidRPr="00C90BD5">
        <w:rPr>
          <w:color w:val="000000"/>
          <w:sz w:val="22"/>
          <w:szCs w:val="22"/>
          <w:lang w:val="kk-KZ"/>
        </w:rPr>
        <w:t>қамтамасыз</w:t>
      </w:r>
      <w:r w:rsidRPr="00C90BD5">
        <w:rPr>
          <w:rFonts w:ascii="Times" w:hAnsi="Times" w:cs="Times"/>
          <w:color w:val="000000"/>
          <w:sz w:val="22"/>
          <w:szCs w:val="22"/>
          <w:lang w:val="kk-KZ"/>
        </w:rPr>
        <w:t xml:space="preserve"> </w:t>
      </w:r>
      <w:r w:rsidRPr="00C90BD5">
        <w:rPr>
          <w:color w:val="000000"/>
          <w:sz w:val="22"/>
          <w:szCs w:val="22"/>
          <w:lang w:val="kk-KZ"/>
        </w:rPr>
        <w:t>ететін</w:t>
      </w:r>
      <w:r w:rsidRPr="00C90BD5">
        <w:rPr>
          <w:rFonts w:ascii="Times" w:hAnsi="Times" w:cs="Times"/>
          <w:color w:val="000000"/>
          <w:sz w:val="22"/>
          <w:szCs w:val="22"/>
          <w:lang w:val="kk-KZ"/>
        </w:rPr>
        <w:t xml:space="preserve"> </w:t>
      </w:r>
      <w:r w:rsidRPr="00C90BD5">
        <w:rPr>
          <w:color w:val="000000"/>
          <w:sz w:val="22"/>
          <w:szCs w:val="22"/>
          <w:lang w:val="kk-KZ"/>
        </w:rPr>
        <w:t>салаларын</w:t>
      </w:r>
      <w:r w:rsidRPr="00C90BD5">
        <w:rPr>
          <w:rFonts w:ascii="Times" w:hAnsi="Times" w:cs="Times"/>
          <w:color w:val="000000"/>
          <w:sz w:val="22"/>
          <w:szCs w:val="22"/>
          <w:lang w:val="kk-KZ"/>
        </w:rPr>
        <w:t xml:space="preserve"> </w:t>
      </w:r>
      <w:r w:rsidRPr="00C90BD5">
        <w:rPr>
          <w:color w:val="000000"/>
          <w:sz w:val="22"/>
          <w:szCs w:val="22"/>
          <w:lang w:val="kk-KZ"/>
        </w:rPr>
        <w:t>қолдауға</w:t>
      </w:r>
      <w:r w:rsidRPr="00C90BD5">
        <w:rPr>
          <w:rFonts w:ascii="Times" w:hAnsi="Times" w:cs="Times"/>
          <w:color w:val="000000"/>
          <w:sz w:val="22"/>
          <w:szCs w:val="22"/>
          <w:lang w:val="kk-KZ"/>
        </w:rPr>
        <w:t xml:space="preserve"> </w:t>
      </w:r>
      <w:r w:rsidRPr="00C90BD5">
        <w:rPr>
          <w:color w:val="000000"/>
          <w:sz w:val="22"/>
          <w:szCs w:val="22"/>
          <w:lang w:val="kk-KZ"/>
        </w:rPr>
        <w:t>жұмсалатын</w:t>
      </w:r>
      <w:r w:rsidRPr="00C90BD5">
        <w:rPr>
          <w:rFonts w:ascii="Times" w:hAnsi="Times" w:cs="Times"/>
          <w:color w:val="000000"/>
          <w:sz w:val="22"/>
          <w:szCs w:val="22"/>
          <w:lang w:val="kk-KZ"/>
        </w:rPr>
        <w:t xml:space="preserve"> </w:t>
      </w:r>
      <w:r w:rsidRPr="00C90BD5">
        <w:rPr>
          <w:color w:val="000000"/>
          <w:sz w:val="22"/>
          <w:szCs w:val="22"/>
          <w:lang w:val="kk-KZ"/>
        </w:rPr>
        <w:t>шығыстарды</w:t>
      </w:r>
      <w:r w:rsidRPr="00C90BD5">
        <w:rPr>
          <w:rFonts w:ascii="Times" w:hAnsi="Times" w:cs="Times"/>
          <w:color w:val="000000"/>
          <w:sz w:val="22"/>
          <w:szCs w:val="22"/>
          <w:lang w:val="kk-KZ"/>
        </w:rPr>
        <w:t xml:space="preserve"> </w:t>
      </w:r>
      <w:r w:rsidRPr="00C90BD5">
        <w:rPr>
          <w:color w:val="000000"/>
          <w:sz w:val="22"/>
          <w:szCs w:val="22"/>
          <w:lang w:val="kk-KZ"/>
        </w:rPr>
        <w:t>және</w:t>
      </w:r>
      <w:r w:rsidRPr="00C90BD5">
        <w:rPr>
          <w:rFonts w:ascii="Times" w:hAnsi="Times" w:cs="Times"/>
          <w:color w:val="000000"/>
          <w:sz w:val="22"/>
          <w:szCs w:val="22"/>
          <w:lang w:val="kk-KZ"/>
        </w:rPr>
        <w:t xml:space="preserve"> </w:t>
      </w:r>
      <w:r w:rsidRPr="00C90BD5">
        <w:rPr>
          <w:color w:val="000000"/>
          <w:sz w:val="22"/>
          <w:szCs w:val="22"/>
          <w:lang w:val="kk-KZ"/>
        </w:rPr>
        <w:t>басқа</w:t>
      </w:r>
      <w:r w:rsidRPr="00C90BD5">
        <w:rPr>
          <w:rFonts w:ascii="Times" w:hAnsi="Times" w:cs="Times"/>
          <w:color w:val="000000"/>
          <w:sz w:val="22"/>
          <w:szCs w:val="22"/>
          <w:lang w:val="kk-KZ"/>
        </w:rPr>
        <w:t xml:space="preserve"> </w:t>
      </w:r>
      <w:r w:rsidRPr="00C90BD5">
        <w:rPr>
          <w:color w:val="000000"/>
          <w:sz w:val="22"/>
          <w:szCs w:val="22"/>
          <w:lang w:val="kk-KZ"/>
        </w:rPr>
        <w:t>кезек</w:t>
      </w:r>
      <w:r w:rsidRPr="00C90BD5">
        <w:rPr>
          <w:rFonts w:ascii="Times" w:hAnsi="Times" w:cs="Times"/>
          <w:color w:val="000000"/>
          <w:sz w:val="22"/>
          <w:szCs w:val="22"/>
          <w:lang w:val="kk-KZ"/>
        </w:rPr>
        <w:t xml:space="preserve"> </w:t>
      </w:r>
      <w:r w:rsidRPr="00C90BD5">
        <w:rPr>
          <w:color w:val="000000"/>
          <w:sz w:val="22"/>
          <w:szCs w:val="22"/>
          <w:lang w:val="kk-KZ"/>
        </w:rPr>
        <w:t>күттірмейтін</w:t>
      </w:r>
      <w:r w:rsidRPr="00C90BD5">
        <w:rPr>
          <w:rFonts w:ascii="Times" w:hAnsi="Times" w:cs="Times"/>
          <w:color w:val="000000"/>
          <w:sz w:val="22"/>
          <w:szCs w:val="22"/>
          <w:lang w:val="kk-KZ"/>
        </w:rPr>
        <w:t xml:space="preserve"> </w:t>
      </w:r>
      <w:r w:rsidRPr="00C90BD5">
        <w:rPr>
          <w:color w:val="000000"/>
          <w:sz w:val="22"/>
          <w:szCs w:val="22"/>
          <w:lang w:val="kk-KZ"/>
        </w:rPr>
        <w:t>шығыстарды</w:t>
      </w:r>
      <w:r w:rsidRPr="00C90BD5">
        <w:rPr>
          <w:rFonts w:ascii="Times" w:hAnsi="Times" w:cs="Times"/>
          <w:color w:val="000000"/>
          <w:sz w:val="22"/>
          <w:szCs w:val="22"/>
          <w:lang w:val="kk-KZ"/>
        </w:rPr>
        <w:t xml:space="preserve"> </w:t>
      </w:r>
      <w:r w:rsidRPr="00C90BD5">
        <w:rPr>
          <w:color w:val="000000"/>
          <w:sz w:val="22"/>
          <w:szCs w:val="22"/>
          <w:lang w:val="kk-KZ"/>
        </w:rPr>
        <w:t>арттыру</w:t>
      </w:r>
      <w:r w:rsidRPr="00C90BD5">
        <w:rPr>
          <w:rFonts w:ascii="Times" w:hAnsi="Times" w:cs="Times"/>
          <w:color w:val="000000"/>
          <w:sz w:val="22"/>
          <w:szCs w:val="22"/>
          <w:lang w:val="kk-KZ"/>
        </w:rPr>
        <w:t xml:space="preserve"> </w:t>
      </w:r>
      <w:r w:rsidRPr="00C90BD5">
        <w:rPr>
          <w:color w:val="000000"/>
          <w:sz w:val="22"/>
          <w:szCs w:val="22"/>
          <w:lang w:val="kk-KZ"/>
        </w:rPr>
        <w:t>қажеттілігінен</w:t>
      </w:r>
      <w:r w:rsidRPr="00C90BD5">
        <w:rPr>
          <w:rFonts w:ascii="Times" w:hAnsi="Times" w:cs="Times"/>
          <w:color w:val="000000"/>
          <w:sz w:val="22"/>
          <w:szCs w:val="22"/>
          <w:lang w:val="kk-KZ"/>
        </w:rPr>
        <w:t xml:space="preserve"> </w:t>
      </w:r>
      <w:r w:rsidRPr="00C90BD5">
        <w:rPr>
          <w:color w:val="000000"/>
          <w:sz w:val="22"/>
          <w:szCs w:val="22"/>
          <w:lang w:val="kk-KZ"/>
        </w:rPr>
        <w:t>көбейеді</w:t>
      </w:r>
      <w:r w:rsidRPr="00C90BD5">
        <w:rPr>
          <w:rFonts w:ascii="Times" w:hAnsi="Times" w:cs="Times"/>
          <w:color w:val="000000"/>
          <w:sz w:val="22"/>
          <w:szCs w:val="22"/>
          <w:lang w:val="kk-KZ"/>
        </w:rPr>
        <w:t xml:space="preserve">. </w:t>
      </w:r>
      <w:r w:rsidRPr="00C90BD5">
        <w:rPr>
          <w:color w:val="000000"/>
          <w:sz w:val="22"/>
          <w:szCs w:val="22"/>
          <w:lang w:val="kk-KZ"/>
        </w:rPr>
        <w:t>Сондықтан</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ауыртпалығын</w:t>
      </w:r>
      <w:r w:rsidRPr="00C90BD5">
        <w:rPr>
          <w:rFonts w:ascii="Times" w:hAnsi="Times" w:cs="Times"/>
          <w:color w:val="000000"/>
          <w:sz w:val="22"/>
          <w:szCs w:val="22"/>
          <w:lang w:val="kk-KZ"/>
        </w:rPr>
        <w:t xml:space="preserve"> </w:t>
      </w:r>
      <w:r w:rsidRPr="00C90BD5">
        <w:rPr>
          <w:color w:val="000000"/>
          <w:sz w:val="22"/>
          <w:szCs w:val="22"/>
          <w:lang w:val="kk-KZ"/>
        </w:rPr>
        <w:t>көп</w:t>
      </w:r>
      <w:r w:rsidRPr="00C90BD5">
        <w:rPr>
          <w:rFonts w:ascii="Times" w:hAnsi="Times" w:cs="Times"/>
          <w:color w:val="000000"/>
          <w:sz w:val="22"/>
          <w:szCs w:val="22"/>
          <w:lang w:val="kk-KZ"/>
        </w:rPr>
        <w:t xml:space="preserve"> </w:t>
      </w:r>
      <w:r w:rsidRPr="00C90BD5">
        <w:rPr>
          <w:color w:val="000000"/>
          <w:sz w:val="22"/>
          <w:szCs w:val="22"/>
          <w:lang w:val="kk-KZ"/>
        </w:rPr>
        <w:t>тұтынатындарға</w:t>
      </w:r>
      <w:r w:rsidRPr="00C90BD5">
        <w:rPr>
          <w:rFonts w:ascii="Times" w:hAnsi="Times" w:cs="Times"/>
          <w:color w:val="000000"/>
          <w:sz w:val="22"/>
          <w:szCs w:val="22"/>
          <w:lang w:val="kk-KZ"/>
        </w:rPr>
        <w:t xml:space="preserve"> </w:t>
      </w:r>
      <w:r w:rsidRPr="00C90BD5">
        <w:rPr>
          <w:color w:val="000000"/>
          <w:sz w:val="22"/>
          <w:szCs w:val="22"/>
          <w:lang w:val="kk-KZ"/>
        </w:rPr>
        <w:t>ауыстырудың</w:t>
      </w:r>
      <w:r w:rsidRPr="00C90BD5">
        <w:rPr>
          <w:rFonts w:ascii="Times" w:hAnsi="Times" w:cs="Times"/>
          <w:color w:val="000000"/>
          <w:sz w:val="22"/>
          <w:szCs w:val="22"/>
          <w:lang w:val="kk-KZ"/>
        </w:rPr>
        <w:t xml:space="preserve"> </w:t>
      </w:r>
      <w:r w:rsidRPr="00C90BD5">
        <w:rPr>
          <w:color w:val="000000"/>
          <w:sz w:val="22"/>
          <w:szCs w:val="22"/>
          <w:lang w:val="kk-KZ"/>
        </w:rPr>
        <w:t>қажеттігі</w:t>
      </w:r>
      <w:r w:rsidRPr="00C90BD5">
        <w:rPr>
          <w:rFonts w:ascii="Times" w:hAnsi="Times" w:cs="Times"/>
          <w:color w:val="000000"/>
          <w:sz w:val="22"/>
          <w:szCs w:val="22"/>
          <w:lang w:val="kk-KZ"/>
        </w:rPr>
        <w:t xml:space="preserve"> </w:t>
      </w:r>
      <w:r w:rsidRPr="00C90BD5">
        <w:rPr>
          <w:color w:val="000000"/>
          <w:sz w:val="22"/>
          <w:szCs w:val="22"/>
          <w:lang w:val="kk-KZ"/>
        </w:rPr>
        <w:t>пайда</w:t>
      </w:r>
      <w:r w:rsidRPr="00C90BD5">
        <w:rPr>
          <w:rFonts w:ascii="Times" w:hAnsi="Times" w:cs="Times"/>
          <w:color w:val="000000"/>
          <w:sz w:val="22"/>
          <w:szCs w:val="22"/>
          <w:lang w:val="kk-KZ"/>
        </w:rPr>
        <w:t xml:space="preserve"> </w:t>
      </w:r>
      <w:r w:rsidRPr="00C90BD5">
        <w:rPr>
          <w:color w:val="000000"/>
          <w:sz w:val="22"/>
          <w:szCs w:val="22"/>
          <w:lang w:val="kk-KZ"/>
        </w:rPr>
        <w:t>болады</w:t>
      </w:r>
      <w:r w:rsidRPr="00C90BD5">
        <w:rPr>
          <w:rFonts w:ascii="Times" w:hAnsi="Times" w:cs="Times"/>
          <w:color w:val="000000"/>
          <w:sz w:val="22"/>
          <w:szCs w:val="22"/>
          <w:lang w:val="kk-KZ"/>
        </w:rPr>
        <w:t xml:space="preserve">. </w:t>
      </w:r>
      <w:r w:rsidRPr="00C90BD5">
        <w:rPr>
          <w:color w:val="000000"/>
          <w:sz w:val="22"/>
          <w:szCs w:val="22"/>
          <w:lang w:val="kk-KZ"/>
        </w:rPr>
        <w:t>Бөлгіштік</w:t>
      </w:r>
      <w:r w:rsidRPr="00C90BD5">
        <w:rPr>
          <w:rFonts w:ascii="Times" w:hAnsi="Times" w:cs="Times"/>
          <w:color w:val="000000"/>
          <w:sz w:val="22"/>
          <w:szCs w:val="22"/>
          <w:lang w:val="kk-KZ"/>
        </w:rPr>
        <w:t xml:space="preserve"> </w:t>
      </w:r>
      <w:r w:rsidRPr="00C90BD5">
        <w:rPr>
          <w:color w:val="000000"/>
          <w:sz w:val="22"/>
          <w:szCs w:val="22"/>
          <w:lang w:val="kk-KZ"/>
        </w:rPr>
        <w:t>үдерістегі</w:t>
      </w:r>
      <w:r w:rsidRPr="00C90BD5">
        <w:rPr>
          <w:rFonts w:ascii="Times" w:hAnsi="Times" w:cs="Times"/>
          <w:color w:val="000000"/>
          <w:sz w:val="22"/>
          <w:szCs w:val="22"/>
          <w:lang w:val="kk-KZ"/>
        </w:rPr>
        <w:t xml:space="preserve"> </w:t>
      </w:r>
      <w:r w:rsidRPr="00C90BD5">
        <w:rPr>
          <w:color w:val="000000"/>
          <w:sz w:val="22"/>
          <w:szCs w:val="22"/>
          <w:lang w:val="kk-KZ"/>
        </w:rPr>
        <w:t>белгілі</w:t>
      </w:r>
      <w:r w:rsidRPr="00C90BD5">
        <w:rPr>
          <w:rFonts w:ascii="Times" w:hAnsi="Times" w:cs="Times"/>
          <w:color w:val="000000"/>
          <w:sz w:val="22"/>
          <w:szCs w:val="22"/>
          <w:lang w:val="kk-KZ"/>
        </w:rPr>
        <w:t xml:space="preserve"> </w:t>
      </w:r>
      <w:r w:rsidRPr="00C90BD5">
        <w:rPr>
          <w:color w:val="000000"/>
          <w:sz w:val="22"/>
          <w:szCs w:val="22"/>
          <w:lang w:val="kk-KZ"/>
        </w:rPr>
        <w:t>бір</w:t>
      </w:r>
      <w:r w:rsidRPr="00C90BD5">
        <w:rPr>
          <w:rFonts w:ascii="Times" w:hAnsi="Times" w:cs="Times"/>
          <w:color w:val="000000"/>
          <w:sz w:val="22"/>
          <w:szCs w:val="22"/>
          <w:lang w:val="kk-KZ"/>
        </w:rPr>
        <w:t xml:space="preserve"> </w:t>
      </w:r>
      <w:r w:rsidRPr="00C90BD5">
        <w:rPr>
          <w:color w:val="000000"/>
          <w:sz w:val="22"/>
          <w:szCs w:val="22"/>
          <w:lang w:val="kk-KZ"/>
        </w:rPr>
        <w:t>теңестіруге</w:t>
      </w:r>
      <w:r w:rsidRPr="00C90BD5">
        <w:rPr>
          <w:rFonts w:ascii="Times" w:hAnsi="Times" w:cs="Times"/>
          <w:color w:val="000000"/>
          <w:sz w:val="22"/>
          <w:szCs w:val="22"/>
          <w:lang w:val="kk-KZ"/>
        </w:rPr>
        <w:t xml:space="preserve"> </w:t>
      </w:r>
      <w:r w:rsidRPr="00C90BD5">
        <w:rPr>
          <w:color w:val="000000"/>
          <w:sz w:val="22"/>
          <w:szCs w:val="22"/>
          <w:lang w:val="kk-KZ"/>
        </w:rPr>
        <w:t>жанама</w:t>
      </w:r>
      <w:r w:rsidRPr="00C90BD5">
        <w:rPr>
          <w:rFonts w:ascii="Times" w:hAnsi="Times" w:cs="Times"/>
          <w:color w:val="000000"/>
          <w:sz w:val="22"/>
          <w:szCs w:val="22"/>
          <w:lang w:val="kk-KZ"/>
        </w:rPr>
        <w:t xml:space="preserve"> </w:t>
      </w:r>
      <w:r w:rsidRPr="00C90BD5">
        <w:rPr>
          <w:color w:val="000000"/>
          <w:sz w:val="22"/>
          <w:szCs w:val="22"/>
          <w:lang w:val="kk-KZ"/>
        </w:rPr>
        <w:t>салықтардың</w:t>
      </w:r>
      <w:r w:rsidRPr="00C90BD5">
        <w:rPr>
          <w:rFonts w:ascii="Times" w:hAnsi="Times" w:cs="Times"/>
          <w:color w:val="000000"/>
          <w:sz w:val="22"/>
          <w:szCs w:val="22"/>
          <w:lang w:val="kk-KZ"/>
        </w:rPr>
        <w:t xml:space="preserve"> </w:t>
      </w:r>
      <w:r w:rsidRPr="00C90BD5">
        <w:rPr>
          <w:color w:val="000000"/>
          <w:sz w:val="22"/>
          <w:szCs w:val="22"/>
          <w:lang w:val="kk-KZ"/>
        </w:rPr>
        <w:t>өзіндік</w:t>
      </w:r>
      <w:r w:rsidRPr="00C90BD5">
        <w:rPr>
          <w:rFonts w:ascii="Times" w:hAnsi="Times" w:cs="Times"/>
          <w:color w:val="000000"/>
          <w:sz w:val="22"/>
          <w:szCs w:val="22"/>
          <w:lang w:val="kk-KZ"/>
        </w:rPr>
        <w:t xml:space="preserve"> </w:t>
      </w:r>
      <w:r w:rsidRPr="00C90BD5">
        <w:rPr>
          <w:color w:val="000000"/>
          <w:sz w:val="22"/>
          <w:szCs w:val="22"/>
          <w:lang w:val="kk-KZ"/>
        </w:rPr>
        <w:t>әлеуметтік</w:t>
      </w:r>
      <w:r w:rsidRPr="00C90BD5">
        <w:rPr>
          <w:rFonts w:ascii="Times" w:hAnsi="Times" w:cs="Times"/>
          <w:color w:val="000000"/>
          <w:sz w:val="22"/>
          <w:szCs w:val="22"/>
          <w:lang w:val="kk-KZ"/>
        </w:rPr>
        <w:t xml:space="preserve"> </w:t>
      </w:r>
      <w:r w:rsidRPr="00C90BD5">
        <w:rPr>
          <w:color w:val="000000"/>
          <w:sz w:val="22"/>
          <w:szCs w:val="22"/>
          <w:lang w:val="kk-KZ"/>
        </w:rPr>
        <w:t>бағыттылығы</w:t>
      </w:r>
      <w:r w:rsidRPr="00C90BD5">
        <w:rPr>
          <w:rFonts w:ascii="Times" w:hAnsi="Times" w:cs="Times"/>
          <w:color w:val="000000"/>
          <w:sz w:val="22"/>
          <w:szCs w:val="22"/>
          <w:lang w:val="kk-KZ"/>
        </w:rPr>
        <w:t xml:space="preserve"> </w:t>
      </w:r>
      <w:r w:rsidRPr="00C90BD5">
        <w:rPr>
          <w:color w:val="000000"/>
          <w:sz w:val="22"/>
          <w:szCs w:val="22"/>
          <w:lang w:val="kk-KZ"/>
        </w:rPr>
        <w:t>осында</w:t>
      </w:r>
      <w:r w:rsidRPr="00C90BD5">
        <w:rPr>
          <w:rFonts w:ascii="Times" w:hAnsi="Times" w:cs="Times"/>
          <w:color w:val="000000"/>
          <w:sz w:val="22"/>
          <w:szCs w:val="22"/>
          <w:lang w:val="kk-KZ"/>
        </w:rPr>
        <w:t xml:space="preserve"> </w:t>
      </w:r>
      <w:r w:rsidRPr="00C90BD5">
        <w:rPr>
          <w:color w:val="000000"/>
          <w:sz w:val="22"/>
          <w:szCs w:val="22"/>
          <w:lang w:val="kk-KZ"/>
        </w:rPr>
        <w:t>көрінеді</w:t>
      </w:r>
      <w:r w:rsidRPr="00C90BD5">
        <w:rPr>
          <w:rFonts w:ascii="Times" w:hAnsi="Times" w:cs="Times"/>
          <w:color w:val="000000"/>
          <w:sz w:val="22"/>
          <w:szCs w:val="22"/>
          <w:lang w:val="kk-KZ"/>
        </w:rPr>
        <w:t xml:space="preserve">. </w:t>
      </w:r>
      <w:r w:rsidRPr="00C90BD5">
        <w:rPr>
          <w:color w:val="000000"/>
          <w:sz w:val="22"/>
          <w:szCs w:val="22"/>
          <w:lang w:val="kk-KZ"/>
        </w:rPr>
        <w:t>Әлемдік</w:t>
      </w:r>
      <w:r w:rsidRPr="00C90BD5">
        <w:rPr>
          <w:rFonts w:ascii="Times" w:hAnsi="Times" w:cs="Times"/>
          <w:color w:val="000000"/>
          <w:sz w:val="22"/>
          <w:szCs w:val="22"/>
          <w:lang w:val="kk-KZ"/>
        </w:rPr>
        <w:t xml:space="preserve"> </w:t>
      </w:r>
      <w:r w:rsidRPr="00C90BD5">
        <w:rPr>
          <w:color w:val="000000"/>
          <w:sz w:val="22"/>
          <w:szCs w:val="22"/>
          <w:lang w:val="kk-KZ"/>
        </w:rPr>
        <w:t>тәжірибе</w:t>
      </w:r>
      <w:r w:rsidRPr="00C90BD5">
        <w:rPr>
          <w:rFonts w:ascii="Times" w:hAnsi="Times" w:cs="Times"/>
          <w:color w:val="000000"/>
          <w:sz w:val="22"/>
          <w:szCs w:val="22"/>
          <w:lang w:val="kk-KZ"/>
        </w:rPr>
        <w:t xml:space="preserve"> </w:t>
      </w:r>
      <w:r w:rsidRPr="00C90BD5">
        <w:rPr>
          <w:color w:val="000000"/>
          <w:sz w:val="22"/>
          <w:szCs w:val="22"/>
          <w:lang w:val="kk-KZ"/>
        </w:rPr>
        <w:t>мұндай</w:t>
      </w:r>
      <w:r w:rsidRPr="00C90BD5">
        <w:rPr>
          <w:rFonts w:ascii="Times" w:hAnsi="Times" w:cs="Times"/>
          <w:color w:val="000000"/>
          <w:sz w:val="22"/>
          <w:szCs w:val="22"/>
          <w:lang w:val="kk-KZ"/>
        </w:rPr>
        <w:t xml:space="preserve"> </w:t>
      </w:r>
      <w:r w:rsidRPr="00C90BD5">
        <w:rPr>
          <w:color w:val="000000"/>
          <w:sz w:val="22"/>
          <w:szCs w:val="22"/>
          <w:lang w:val="kk-KZ"/>
        </w:rPr>
        <w:t>практиканы</w:t>
      </w:r>
      <w:r w:rsidRPr="00C90BD5">
        <w:rPr>
          <w:rFonts w:ascii="Times" w:hAnsi="Times" w:cs="Times"/>
          <w:color w:val="000000"/>
          <w:sz w:val="22"/>
          <w:szCs w:val="22"/>
          <w:lang w:val="kk-KZ"/>
        </w:rPr>
        <w:t xml:space="preserve"> </w:t>
      </w:r>
      <w:r w:rsidRPr="00C90BD5">
        <w:rPr>
          <w:color w:val="000000"/>
          <w:sz w:val="22"/>
          <w:szCs w:val="22"/>
          <w:lang w:val="kk-KZ"/>
        </w:rPr>
        <w:t>қолдап</w:t>
      </w:r>
      <w:r w:rsidRPr="00C90BD5">
        <w:rPr>
          <w:rFonts w:ascii="Times" w:hAnsi="Times" w:cs="Times"/>
          <w:color w:val="000000"/>
          <w:sz w:val="22"/>
          <w:szCs w:val="22"/>
          <w:lang w:val="kk-KZ"/>
        </w:rPr>
        <w:t xml:space="preserve"> </w:t>
      </w:r>
      <w:r w:rsidRPr="00C90BD5">
        <w:rPr>
          <w:color w:val="000000"/>
          <w:sz w:val="22"/>
          <w:szCs w:val="22"/>
          <w:lang w:val="kk-KZ"/>
        </w:rPr>
        <w:t>отырады</w:t>
      </w:r>
      <w:r w:rsidRPr="00C90BD5">
        <w:rPr>
          <w:rFonts w:ascii="Times" w:hAnsi="Times" w:cs="Times"/>
          <w:color w:val="000000"/>
          <w:sz w:val="22"/>
          <w:szCs w:val="22"/>
          <w:lang w:val="kk-KZ"/>
        </w:rPr>
        <w:t>.</w:t>
      </w:r>
    </w:p>
    <w:p w:rsidR="00F90D36" w:rsidRPr="00C90BD5"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90BD5">
        <w:rPr>
          <w:color w:val="000000"/>
          <w:sz w:val="22"/>
          <w:szCs w:val="22"/>
          <w:lang w:val="kk-KZ"/>
        </w:rPr>
        <w:t>Жанама</w:t>
      </w:r>
      <w:r w:rsidRPr="00C90BD5">
        <w:rPr>
          <w:rFonts w:ascii="Times" w:hAnsi="Times" w:cs="Times"/>
          <w:color w:val="000000"/>
          <w:sz w:val="22"/>
          <w:szCs w:val="22"/>
          <w:lang w:val="kk-KZ"/>
        </w:rPr>
        <w:t xml:space="preserve"> </w:t>
      </w:r>
      <w:r w:rsidRPr="00C90BD5">
        <w:rPr>
          <w:color w:val="000000"/>
          <w:sz w:val="22"/>
          <w:szCs w:val="22"/>
          <w:lang w:val="kk-KZ"/>
        </w:rPr>
        <w:t>салықтардың</w:t>
      </w:r>
      <w:r w:rsidRPr="00C90BD5">
        <w:rPr>
          <w:rFonts w:ascii="Times" w:hAnsi="Times" w:cs="Times"/>
          <w:color w:val="000000"/>
          <w:sz w:val="22"/>
          <w:szCs w:val="22"/>
          <w:lang w:val="kk-KZ"/>
        </w:rPr>
        <w:t xml:space="preserve"> </w:t>
      </w:r>
      <w:r w:rsidRPr="00C90BD5">
        <w:rPr>
          <w:color w:val="000000"/>
          <w:sz w:val="22"/>
          <w:szCs w:val="22"/>
          <w:lang w:val="kk-KZ"/>
        </w:rPr>
        <w:t>ішіндегі</w:t>
      </w:r>
      <w:r w:rsidRPr="00C90BD5">
        <w:rPr>
          <w:rFonts w:ascii="Times" w:hAnsi="Times" w:cs="Times"/>
          <w:color w:val="000000"/>
          <w:sz w:val="22"/>
          <w:szCs w:val="22"/>
          <w:lang w:val="kk-KZ"/>
        </w:rPr>
        <w:t xml:space="preserve"> </w:t>
      </w:r>
      <w:r w:rsidRPr="00C90BD5">
        <w:rPr>
          <w:color w:val="000000"/>
          <w:sz w:val="22"/>
          <w:szCs w:val="22"/>
          <w:lang w:val="kk-KZ"/>
        </w:rPr>
        <w:t>ең</w:t>
      </w:r>
      <w:r w:rsidRPr="00C90BD5">
        <w:rPr>
          <w:rFonts w:ascii="Times" w:hAnsi="Times" w:cs="Times"/>
          <w:color w:val="000000"/>
          <w:sz w:val="22"/>
          <w:szCs w:val="22"/>
          <w:lang w:val="kk-KZ"/>
        </w:rPr>
        <w:t xml:space="preserve"> </w:t>
      </w:r>
      <w:r w:rsidRPr="00C90BD5">
        <w:rPr>
          <w:color w:val="000000"/>
          <w:sz w:val="22"/>
          <w:szCs w:val="22"/>
          <w:lang w:val="kk-KZ"/>
        </w:rPr>
        <w:t>маңыздысы</w:t>
      </w:r>
      <w:r w:rsidRPr="00C90BD5">
        <w:rPr>
          <w:rFonts w:ascii="Times" w:hAnsi="Times" w:cs="Times"/>
          <w:color w:val="000000"/>
          <w:sz w:val="22"/>
          <w:szCs w:val="22"/>
          <w:lang w:val="kk-KZ"/>
        </w:rPr>
        <w:t xml:space="preserve"> 1992 </w:t>
      </w:r>
      <w:r w:rsidRPr="00C90BD5">
        <w:rPr>
          <w:color w:val="000000"/>
          <w:sz w:val="22"/>
          <w:szCs w:val="22"/>
          <w:lang w:val="kk-KZ"/>
        </w:rPr>
        <w:t>жылы</w:t>
      </w:r>
      <w:r w:rsidRPr="00C90BD5">
        <w:rPr>
          <w:rFonts w:ascii="Times" w:hAnsi="Times" w:cs="Times"/>
          <w:color w:val="000000"/>
          <w:sz w:val="22"/>
          <w:szCs w:val="22"/>
          <w:lang w:val="kk-KZ"/>
        </w:rPr>
        <w:t xml:space="preserve"> </w:t>
      </w:r>
      <w:r w:rsidRPr="00C90BD5">
        <w:rPr>
          <w:color w:val="000000"/>
          <w:sz w:val="22"/>
          <w:szCs w:val="22"/>
          <w:lang w:val="kk-KZ"/>
        </w:rPr>
        <w:t>енгізілген</w:t>
      </w:r>
      <w:r w:rsidRPr="00C90BD5">
        <w:rPr>
          <w:rFonts w:ascii="Times" w:hAnsi="Times" w:cs="Times"/>
          <w:color w:val="000000"/>
          <w:sz w:val="22"/>
          <w:szCs w:val="22"/>
          <w:lang w:val="kk-KZ"/>
        </w:rPr>
        <w:t xml:space="preserve"> </w:t>
      </w:r>
      <w:r w:rsidRPr="00C90BD5">
        <w:rPr>
          <w:b/>
          <w:bCs/>
          <w:color w:val="000000"/>
          <w:sz w:val="22"/>
          <w:szCs w:val="22"/>
          <w:lang w:val="kk-KZ"/>
        </w:rPr>
        <w:t>қосылған</w:t>
      </w:r>
      <w:r w:rsidRPr="00C90BD5">
        <w:rPr>
          <w:rFonts w:ascii="Times" w:hAnsi="Times" w:cs="Times"/>
          <w:b/>
          <w:bCs/>
          <w:color w:val="000000"/>
          <w:sz w:val="22"/>
          <w:szCs w:val="22"/>
          <w:lang w:val="kk-KZ"/>
        </w:rPr>
        <w:t xml:space="preserve"> </w:t>
      </w:r>
      <w:r w:rsidRPr="00C90BD5">
        <w:rPr>
          <w:b/>
          <w:bCs/>
          <w:color w:val="000000"/>
          <w:sz w:val="22"/>
          <w:szCs w:val="22"/>
          <w:lang w:val="kk-KZ"/>
        </w:rPr>
        <w:t>құн</w:t>
      </w:r>
      <w:r w:rsidRPr="00C90BD5">
        <w:rPr>
          <w:rFonts w:ascii="Times" w:hAnsi="Times" w:cs="Times"/>
          <w:b/>
          <w:bCs/>
          <w:color w:val="000000"/>
          <w:sz w:val="22"/>
          <w:szCs w:val="22"/>
          <w:lang w:val="kk-KZ"/>
        </w:rPr>
        <w:t xml:space="preserve"> </w:t>
      </w:r>
      <w:r w:rsidRPr="00C90BD5">
        <w:rPr>
          <w:b/>
          <w:bCs/>
          <w:color w:val="000000"/>
          <w:sz w:val="22"/>
          <w:szCs w:val="22"/>
          <w:lang w:val="kk-KZ"/>
        </w:rPr>
        <w:t>салығы</w:t>
      </w:r>
      <w:r w:rsidRPr="00C90BD5">
        <w:rPr>
          <w:rFonts w:ascii="Times" w:hAnsi="Times" w:cs="Times"/>
          <w:b/>
          <w:bCs/>
          <w:color w:val="000000"/>
          <w:sz w:val="22"/>
          <w:szCs w:val="22"/>
          <w:lang w:val="kk-KZ"/>
        </w:rPr>
        <w:t xml:space="preserve"> (</w:t>
      </w:r>
      <w:r w:rsidRPr="00C90BD5">
        <w:rPr>
          <w:b/>
          <w:bCs/>
          <w:color w:val="000000"/>
          <w:sz w:val="22"/>
          <w:szCs w:val="22"/>
          <w:lang w:val="kk-KZ"/>
        </w:rPr>
        <w:t>ҚҚС</w:t>
      </w:r>
      <w:r w:rsidRPr="00C90BD5">
        <w:rPr>
          <w:rFonts w:ascii="Times" w:hAnsi="Times" w:cs="Times"/>
          <w:b/>
          <w:bCs/>
          <w:color w:val="000000"/>
          <w:sz w:val="22"/>
          <w:szCs w:val="22"/>
          <w:lang w:val="kk-KZ"/>
        </w:rPr>
        <w:t xml:space="preserve">) </w:t>
      </w:r>
      <w:r w:rsidRPr="00C90BD5">
        <w:rPr>
          <w:color w:val="000000"/>
          <w:sz w:val="22"/>
          <w:szCs w:val="22"/>
          <w:lang w:val="kk-KZ"/>
        </w:rPr>
        <w:t>болып</w:t>
      </w:r>
      <w:r w:rsidRPr="00C90BD5">
        <w:rPr>
          <w:rFonts w:ascii="Times" w:hAnsi="Times" w:cs="Times"/>
          <w:color w:val="000000"/>
          <w:sz w:val="22"/>
          <w:szCs w:val="22"/>
          <w:lang w:val="kk-KZ"/>
        </w:rPr>
        <w:t xml:space="preserve"> </w:t>
      </w:r>
      <w:r w:rsidRPr="00C90BD5">
        <w:rPr>
          <w:color w:val="000000"/>
          <w:sz w:val="22"/>
          <w:szCs w:val="22"/>
          <w:lang w:val="kk-KZ"/>
        </w:rPr>
        <w:t>табылады</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төлеуші</w:t>
      </w:r>
      <w:r w:rsidRPr="00C90BD5">
        <w:rPr>
          <w:rFonts w:ascii="Times" w:hAnsi="Times" w:cs="Times"/>
          <w:color w:val="000000"/>
          <w:sz w:val="22"/>
          <w:szCs w:val="22"/>
          <w:lang w:val="kk-KZ"/>
        </w:rPr>
        <w:t xml:space="preserve"> </w:t>
      </w:r>
      <w:r w:rsidRPr="00C90BD5">
        <w:rPr>
          <w:color w:val="000000"/>
          <w:sz w:val="22"/>
          <w:szCs w:val="22"/>
          <w:lang w:val="kk-KZ"/>
        </w:rPr>
        <w:t>мемлекетке</w:t>
      </w:r>
      <w:r w:rsidRPr="00C90BD5">
        <w:rPr>
          <w:rFonts w:ascii="Times" w:hAnsi="Times" w:cs="Times"/>
          <w:color w:val="000000"/>
          <w:sz w:val="22"/>
          <w:szCs w:val="22"/>
          <w:lang w:val="kk-KZ"/>
        </w:rPr>
        <w:t xml:space="preserve"> </w:t>
      </w:r>
      <w:r w:rsidRPr="00C90BD5">
        <w:rPr>
          <w:color w:val="000000"/>
          <w:sz w:val="22"/>
          <w:szCs w:val="22"/>
          <w:lang w:val="kk-KZ"/>
        </w:rPr>
        <w:t>оны</w:t>
      </w:r>
      <w:r w:rsidRPr="00C90BD5">
        <w:rPr>
          <w:rFonts w:ascii="Times" w:hAnsi="Times" w:cs="Times"/>
          <w:color w:val="000000"/>
          <w:sz w:val="22"/>
          <w:szCs w:val="22"/>
          <w:lang w:val="kk-KZ"/>
        </w:rPr>
        <w:t xml:space="preserve"> </w:t>
      </w:r>
      <w:r w:rsidRPr="00C90BD5">
        <w:rPr>
          <w:color w:val="000000"/>
          <w:sz w:val="22"/>
          <w:szCs w:val="22"/>
          <w:lang w:val="kk-KZ"/>
        </w:rPr>
        <w:t>төлеу</w:t>
      </w:r>
      <w:r w:rsidRPr="00C90BD5">
        <w:rPr>
          <w:rFonts w:ascii="Times" w:hAnsi="Times" w:cs="Times"/>
          <w:color w:val="000000"/>
          <w:sz w:val="22"/>
          <w:szCs w:val="22"/>
          <w:lang w:val="kk-KZ"/>
        </w:rPr>
        <w:t xml:space="preserve"> </w:t>
      </w:r>
      <w:r w:rsidRPr="00C90BD5">
        <w:rPr>
          <w:color w:val="000000"/>
          <w:sz w:val="22"/>
          <w:szCs w:val="22"/>
          <w:lang w:val="kk-KZ"/>
        </w:rPr>
        <w:t>нәтижесінде</w:t>
      </w:r>
      <w:r w:rsidRPr="00C90BD5">
        <w:rPr>
          <w:rFonts w:ascii="Times" w:hAnsi="Times" w:cs="Times"/>
          <w:color w:val="000000"/>
          <w:sz w:val="22"/>
          <w:szCs w:val="22"/>
          <w:lang w:val="kk-KZ"/>
        </w:rPr>
        <w:t xml:space="preserve"> </w:t>
      </w:r>
      <w:r w:rsidRPr="00C90BD5">
        <w:rPr>
          <w:color w:val="000000"/>
          <w:sz w:val="22"/>
          <w:szCs w:val="22"/>
          <w:lang w:val="kk-KZ"/>
        </w:rPr>
        <w:t>шеккен</w:t>
      </w:r>
      <w:r w:rsidRPr="00C90BD5">
        <w:rPr>
          <w:rFonts w:ascii="Times" w:hAnsi="Times" w:cs="Times"/>
          <w:color w:val="000000"/>
          <w:sz w:val="22"/>
          <w:szCs w:val="22"/>
          <w:lang w:val="kk-KZ"/>
        </w:rPr>
        <w:t xml:space="preserve"> </w:t>
      </w:r>
      <w:r w:rsidRPr="00C90BD5">
        <w:rPr>
          <w:color w:val="000000"/>
          <w:sz w:val="22"/>
          <w:szCs w:val="22"/>
          <w:lang w:val="kk-KZ"/>
        </w:rPr>
        <w:t>шығысының</w:t>
      </w:r>
      <w:r w:rsidRPr="00C90BD5">
        <w:rPr>
          <w:rFonts w:ascii="Times" w:hAnsi="Times" w:cs="Times"/>
          <w:color w:val="000000"/>
          <w:sz w:val="22"/>
          <w:szCs w:val="22"/>
          <w:lang w:val="kk-KZ"/>
        </w:rPr>
        <w:t xml:space="preserve"> </w:t>
      </w:r>
      <w:r w:rsidRPr="00C90BD5">
        <w:rPr>
          <w:color w:val="000000"/>
          <w:sz w:val="22"/>
          <w:szCs w:val="22"/>
          <w:lang w:val="kk-KZ"/>
        </w:rPr>
        <w:t>орнын</w:t>
      </w:r>
      <w:r w:rsidRPr="00C90BD5">
        <w:rPr>
          <w:rFonts w:ascii="Times" w:hAnsi="Times" w:cs="Times"/>
          <w:color w:val="000000"/>
          <w:sz w:val="22"/>
          <w:szCs w:val="22"/>
          <w:lang w:val="kk-KZ"/>
        </w:rPr>
        <w:t xml:space="preserve"> </w:t>
      </w:r>
      <w:r w:rsidRPr="00C90BD5">
        <w:rPr>
          <w:color w:val="000000"/>
          <w:sz w:val="22"/>
          <w:szCs w:val="22"/>
          <w:lang w:val="kk-KZ"/>
        </w:rPr>
        <w:t>бағаны</w:t>
      </w:r>
      <w:r w:rsidRPr="00C90BD5">
        <w:rPr>
          <w:rFonts w:ascii="Times" w:hAnsi="Times" w:cs="Times"/>
          <w:color w:val="000000"/>
          <w:sz w:val="22"/>
          <w:szCs w:val="22"/>
          <w:lang w:val="kk-KZ"/>
        </w:rPr>
        <w:t xml:space="preserve"> </w:t>
      </w:r>
      <w:r w:rsidRPr="00C90BD5">
        <w:rPr>
          <w:color w:val="000000"/>
          <w:sz w:val="22"/>
          <w:szCs w:val="22"/>
          <w:lang w:val="kk-KZ"/>
        </w:rPr>
        <w:t>көтеру</w:t>
      </w:r>
      <w:r w:rsidRPr="00C90BD5">
        <w:rPr>
          <w:rFonts w:ascii="Times" w:hAnsi="Times" w:cs="Times"/>
          <w:color w:val="000000"/>
          <w:sz w:val="22"/>
          <w:szCs w:val="22"/>
          <w:lang w:val="kk-KZ"/>
        </w:rPr>
        <w:t xml:space="preserve"> </w:t>
      </w:r>
      <w:r w:rsidRPr="00C90BD5">
        <w:rPr>
          <w:color w:val="000000"/>
          <w:sz w:val="22"/>
          <w:szCs w:val="22"/>
          <w:lang w:val="kk-KZ"/>
        </w:rPr>
        <w:t>жолымен</w:t>
      </w:r>
      <w:r w:rsidRPr="00C90BD5">
        <w:rPr>
          <w:rFonts w:ascii="Times" w:hAnsi="Times" w:cs="Times"/>
          <w:color w:val="000000"/>
          <w:sz w:val="22"/>
          <w:szCs w:val="22"/>
          <w:lang w:val="kk-KZ"/>
        </w:rPr>
        <w:t xml:space="preserve"> </w:t>
      </w:r>
      <w:r w:rsidRPr="00C90BD5">
        <w:rPr>
          <w:color w:val="000000"/>
          <w:sz w:val="22"/>
          <w:szCs w:val="22"/>
          <w:lang w:val="kk-KZ"/>
        </w:rPr>
        <w:t>толықтырады</w:t>
      </w:r>
      <w:r w:rsidRPr="00C90BD5">
        <w:rPr>
          <w:rFonts w:ascii="Times" w:hAnsi="Times" w:cs="Times"/>
          <w:color w:val="000000"/>
          <w:sz w:val="22"/>
          <w:szCs w:val="22"/>
          <w:lang w:val="kk-KZ"/>
        </w:rPr>
        <w:t xml:space="preserve"> </w:t>
      </w:r>
      <w:r w:rsidRPr="00C90BD5">
        <w:rPr>
          <w:color w:val="000000"/>
          <w:sz w:val="22"/>
          <w:szCs w:val="22"/>
          <w:lang w:val="kk-KZ"/>
        </w:rPr>
        <w:t>және</w:t>
      </w:r>
      <w:r w:rsidRPr="00C90BD5">
        <w:rPr>
          <w:rFonts w:ascii="Times" w:hAnsi="Times" w:cs="Times"/>
          <w:color w:val="000000"/>
          <w:sz w:val="22"/>
          <w:szCs w:val="22"/>
          <w:lang w:val="kk-KZ"/>
        </w:rPr>
        <w:t xml:space="preserve"> </w:t>
      </w:r>
      <w:r w:rsidRPr="00C90BD5">
        <w:rPr>
          <w:color w:val="000000"/>
          <w:sz w:val="22"/>
          <w:szCs w:val="22"/>
          <w:lang w:val="kk-KZ"/>
        </w:rPr>
        <w:t>салықты</w:t>
      </w:r>
      <w:r w:rsidRPr="00C90BD5">
        <w:rPr>
          <w:rFonts w:ascii="Times" w:hAnsi="Times" w:cs="Times"/>
          <w:color w:val="000000"/>
          <w:sz w:val="22"/>
          <w:szCs w:val="22"/>
          <w:lang w:val="kk-KZ"/>
        </w:rPr>
        <w:t xml:space="preserve"> </w:t>
      </w:r>
      <w:r w:rsidRPr="00C90BD5">
        <w:rPr>
          <w:color w:val="000000"/>
          <w:sz w:val="22"/>
          <w:szCs w:val="22"/>
          <w:lang w:val="kk-KZ"/>
        </w:rPr>
        <w:t>төлеуді</w:t>
      </w:r>
      <w:r w:rsidRPr="00C90BD5">
        <w:rPr>
          <w:rFonts w:ascii="Times" w:hAnsi="Times" w:cs="Times"/>
          <w:color w:val="000000"/>
          <w:sz w:val="22"/>
          <w:szCs w:val="22"/>
          <w:lang w:val="kk-KZ"/>
        </w:rPr>
        <w:t xml:space="preserve"> </w:t>
      </w:r>
      <w:r w:rsidRPr="00C90BD5">
        <w:rPr>
          <w:color w:val="000000"/>
          <w:sz w:val="22"/>
          <w:szCs w:val="22"/>
          <w:lang w:val="kk-KZ"/>
        </w:rPr>
        <w:t>сатып</w:t>
      </w:r>
      <w:r w:rsidRPr="00C90BD5">
        <w:rPr>
          <w:rFonts w:ascii="Times" w:hAnsi="Times" w:cs="Times"/>
          <w:color w:val="000000"/>
          <w:sz w:val="22"/>
          <w:szCs w:val="22"/>
          <w:lang w:val="kk-KZ"/>
        </w:rPr>
        <w:t xml:space="preserve"> </w:t>
      </w:r>
      <w:r w:rsidRPr="00C90BD5">
        <w:rPr>
          <w:color w:val="000000"/>
          <w:sz w:val="22"/>
          <w:szCs w:val="22"/>
          <w:lang w:val="kk-KZ"/>
        </w:rPr>
        <w:t>алушыға</w:t>
      </w:r>
      <w:r w:rsidRPr="00C90BD5">
        <w:rPr>
          <w:rFonts w:ascii="Times" w:hAnsi="Times" w:cs="Times"/>
          <w:color w:val="000000"/>
          <w:sz w:val="22"/>
          <w:szCs w:val="22"/>
          <w:lang w:val="kk-KZ"/>
        </w:rPr>
        <w:t xml:space="preserve"> </w:t>
      </w:r>
      <w:r w:rsidRPr="00C90BD5">
        <w:rPr>
          <w:color w:val="000000"/>
          <w:sz w:val="22"/>
          <w:szCs w:val="22"/>
          <w:lang w:val="kk-KZ"/>
        </w:rPr>
        <w:t>аударады</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салу</w:t>
      </w:r>
      <w:r w:rsidRPr="00C90BD5">
        <w:rPr>
          <w:rFonts w:ascii="Times" w:hAnsi="Times" w:cs="Times"/>
          <w:color w:val="000000"/>
          <w:sz w:val="22"/>
          <w:szCs w:val="22"/>
          <w:lang w:val="kk-KZ"/>
        </w:rPr>
        <w:t xml:space="preserve"> </w:t>
      </w:r>
      <w:r w:rsidRPr="00C90BD5">
        <w:rPr>
          <w:color w:val="000000"/>
          <w:sz w:val="22"/>
          <w:szCs w:val="22"/>
          <w:lang w:val="kk-KZ"/>
        </w:rPr>
        <w:t>объекті</w:t>
      </w:r>
      <w:r w:rsidRPr="00C90BD5">
        <w:rPr>
          <w:rFonts w:ascii="Times" w:hAnsi="Times" w:cs="Times"/>
          <w:i/>
          <w:iCs/>
          <w:color w:val="000000"/>
          <w:sz w:val="22"/>
          <w:szCs w:val="22"/>
          <w:lang w:val="kk-KZ"/>
        </w:rPr>
        <w:t xml:space="preserve"> </w:t>
      </w:r>
      <w:r w:rsidRPr="00C90BD5">
        <w:rPr>
          <w:color w:val="000000"/>
          <w:sz w:val="22"/>
          <w:szCs w:val="22"/>
          <w:lang w:val="kk-KZ"/>
        </w:rPr>
        <w:t>материалдық</w:t>
      </w:r>
      <w:r w:rsidRPr="00C90BD5">
        <w:rPr>
          <w:rFonts w:ascii="Times" w:hAnsi="Times" w:cs="Times"/>
          <w:color w:val="000000"/>
          <w:sz w:val="22"/>
          <w:szCs w:val="22"/>
          <w:lang w:val="kk-KZ"/>
        </w:rPr>
        <w:t xml:space="preserve"> </w:t>
      </w:r>
      <w:r w:rsidRPr="00C90BD5">
        <w:rPr>
          <w:color w:val="000000"/>
          <w:sz w:val="22"/>
          <w:szCs w:val="22"/>
          <w:lang w:val="kk-KZ"/>
        </w:rPr>
        <w:t>шығындарсыз</w:t>
      </w:r>
      <w:r w:rsidRPr="00C90BD5">
        <w:rPr>
          <w:rFonts w:ascii="Times" w:hAnsi="Times" w:cs="Times"/>
          <w:color w:val="000000"/>
          <w:sz w:val="22"/>
          <w:szCs w:val="22"/>
          <w:lang w:val="kk-KZ"/>
        </w:rPr>
        <w:t xml:space="preserve"> </w:t>
      </w:r>
      <w:r w:rsidRPr="00C90BD5">
        <w:rPr>
          <w:color w:val="000000"/>
          <w:sz w:val="22"/>
          <w:szCs w:val="22"/>
          <w:lang w:val="kk-KZ"/>
        </w:rPr>
        <w:t>өндірілген</w:t>
      </w:r>
      <w:r w:rsidRPr="00C90BD5">
        <w:rPr>
          <w:rFonts w:ascii="Times" w:hAnsi="Times" w:cs="Times"/>
          <w:color w:val="000000"/>
          <w:sz w:val="22"/>
          <w:szCs w:val="22"/>
          <w:lang w:val="kk-KZ"/>
        </w:rPr>
        <w:t xml:space="preserve"> </w:t>
      </w:r>
      <w:r w:rsidRPr="00C90BD5">
        <w:rPr>
          <w:color w:val="000000"/>
          <w:sz w:val="22"/>
          <w:szCs w:val="22"/>
          <w:lang w:val="kk-KZ"/>
        </w:rPr>
        <w:t>өнім</w:t>
      </w:r>
      <w:r w:rsidRPr="00C90BD5">
        <w:rPr>
          <w:rFonts w:ascii="Times" w:hAnsi="Times" w:cs="Times"/>
          <w:color w:val="000000"/>
          <w:sz w:val="22"/>
          <w:szCs w:val="22"/>
          <w:lang w:val="kk-KZ"/>
        </w:rPr>
        <w:t xml:space="preserve"> (</w:t>
      </w:r>
      <w:r w:rsidRPr="00C90BD5">
        <w:rPr>
          <w:color w:val="000000"/>
          <w:sz w:val="22"/>
          <w:szCs w:val="22"/>
          <w:lang w:val="kk-KZ"/>
        </w:rPr>
        <w:t>амортизациясы</w:t>
      </w:r>
      <w:r w:rsidRPr="00C90BD5">
        <w:rPr>
          <w:rFonts w:ascii="Times" w:hAnsi="Times" w:cs="Times"/>
          <w:color w:val="000000"/>
          <w:sz w:val="22"/>
          <w:szCs w:val="22"/>
          <w:lang w:val="kk-KZ"/>
        </w:rPr>
        <w:t xml:space="preserve"> </w:t>
      </w:r>
      <w:r w:rsidRPr="00C90BD5">
        <w:rPr>
          <w:color w:val="000000"/>
          <w:sz w:val="22"/>
          <w:szCs w:val="22"/>
          <w:lang w:val="kk-KZ"/>
        </w:rPr>
        <w:t>бар</w:t>
      </w:r>
      <w:r w:rsidRPr="00C90BD5">
        <w:rPr>
          <w:rFonts w:ascii="Times" w:hAnsi="Times" w:cs="Times"/>
          <w:color w:val="000000"/>
          <w:sz w:val="22"/>
          <w:szCs w:val="22"/>
          <w:lang w:val="kk-KZ"/>
        </w:rPr>
        <w:t xml:space="preserve"> </w:t>
      </w:r>
      <w:r w:rsidRPr="00C90BD5">
        <w:rPr>
          <w:color w:val="000000"/>
          <w:sz w:val="22"/>
          <w:szCs w:val="22"/>
          <w:lang w:val="kk-KZ"/>
        </w:rPr>
        <w:t>таза</w:t>
      </w:r>
      <w:r w:rsidRPr="00C90BD5">
        <w:rPr>
          <w:rFonts w:ascii="Times" w:hAnsi="Times" w:cs="Times"/>
          <w:color w:val="000000"/>
          <w:sz w:val="22"/>
          <w:szCs w:val="22"/>
          <w:lang w:val="kk-KZ"/>
        </w:rPr>
        <w:t xml:space="preserve"> </w:t>
      </w:r>
      <w:r w:rsidRPr="00C90BD5">
        <w:rPr>
          <w:color w:val="000000"/>
          <w:sz w:val="22"/>
          <w:szCs w:val="22"/>
          <w:lang w:val="kk-KZ"/>
        </w:rPr>
        <w:t>өнім</w:t>
      </w:r>
      <w:r w:rsidRPr="00C90BD5">
        <w:rPr>
          <w:rFonts w:ascii="Times" w:hAnsi="Times" w:cs="Times"/>
          <w:color w:val="000000"/>
          <w:sz w:val="22"/>
          <w:szCs w:val="22"/>
          <w:lang w:val="kk-KZ"/>
        </w:rPr>
        <w:t xml:space="preserve">) </w:t>
      </w:r>
      <w:r w:rsidRPr="00C90BD5">
        <w:rPr>
          <w:color w:val="000000"/>
          <w:sz w:val="22"/>
          <w:szCs w:val="22"/>
          <w:lang w:val="kk-KZ"/>
        </w:rPr>
        <w:t>болып</w:t>
      </w:r>
      <w:r w:rsidRPr="00C90BD5">
        <w:rPr>
          <w:rFonts w:ascii="Times" w:hAnsi="Times" w:cs="Times"/>
          <w:color w:val="000000"/>
          <w:sz w:val="22"/>
          <w:szCs w:val="22"/>
          <w:lang w:val="kk-KZ"/>
        </w:rPr>
        <w:t xml:space="preserve"> </w:t>
      </w:r>
      <w:r w:rsidRPr="00C90BD5">
        <w:rPr>
          <w:color w:val="000000"/>
          <w:sz w:val="22"/>
          <w:szCs w:val="22"/>
          <w:lang w:val="kk-KZ"/>
        </w:rPr>
        <w:t>саналатын</w:t>
      </w:r>
      <w:r w:rsidRPr="00C90BD5">
        <w:rPr>
          <w:rFonts w:ascii="Times" w:hAnsi="Times" w:cs="Times"/>
          <w:color w:val="000000"/>
          <w:sz w:val="22"/>
          <w:szCs w:val="22"/>
          <w:lang w:val="kk-KZ"/>
        </w:rPr>
        <w:t xml:space="preserve"> </w:t>
      </w:r>
      <w:r w:rsidRPr="00C90BD5">
        <w:rPr>
          <w:i/>
          <w:iCs/>
          <w:color w:val="000000"/>
          <w:sz w:val="22"/>
          <w:szCs w:val="22"/>
          <w:lang w:val="kk-KZ"/>
        </w:rPr>
        <w:t>қосылған</w:t>
      </w:r>
      <w:r w:rsidRPr="00C90BD5">
        <w:rPr>
          <w:rFonts w:ascii="Times" w:hAnsi="Times" w:cs="Times"/>
          <w:i/>
          <w:iCs/>
          <w:color w:val="000000"/>
          <w:sz w:val="22"/>
          <w:szCs w:val="22"/>
          <w:lang w:val="kk-KZ"/>
        </w:rPr>
        <w:t xml:space="preserve"> </w:t>
      </w:r>
      <w:r w:rsidRPr="00C90BD5">
        <w:rPr>
          <w:i/>
          <w:iCs/>
          <w:color w:val="000000"/>
          <w:sz w:val="22"/>
          <w:szCs w:val="22"/>
          <w:lang w:val="kk-KZ"/>
        </w:rPr>
        <w:t>құн</w:t>
      </w:r>
      <w:r w:rsidRPr="00C90BD5">
        <w:rPr>
          <w:rFonts w:ascii="Times" w:hAnsi="Times" w:cs="Times"/>
          <w:i/>
          <w:iCs/>
          <w:color w:val="000000"/>
          <w:sz w:val="22"/>
          <w:szCs w:val="22"/>
          <w:lang w:val="kk-KZ"/>
        </w:rPr>
        <w:t xml:space="preserve"> </w:t>
      </w:r>
      <w:r w:rsidRPr="00C90BD5">
        <w:rPr>
          <w:color w:val="000000"/>
          <w:sz w:val="22"/>
          <w:szCs w:val="22"/>
          <w:lang w:val="kk-KZ"/>
        </w:rPr>
        <w:t>болып</w:t>
      </w:r>
      <w:r w:rsidRPr="00C90BD5">
        <w:rPr>
          <w:rFonts w:ascii="Times" w:hAnsi="Times" w:cs="Times"/>
          <w:color w:val="000000"/>
          <w:sz w:val="22"/>
          <w:szCs w:val="22"/>
          <w:lang w:val="kk-KZ"/>
        </w:rPr>
        <w:t xml:space="preserve"> </w:t>
      </w:r>
      <w:r w:rsidRPr="00C90BD5">
        <w:rPr>
          <w:color w:val="000000"/>
          <w:sz w:val="22"/>
          <w:szCs w:val="22"/>
          <w:lang w:val="kk-KZ"/>
        </w:rPr>
        <w:t>табылады</w:t>
      </w:r>
      <w:r w:rsidRPr="00C90BD5">
        <w:rPr>
          <w:rFonts w:ascii="Times" w:hAnsi="Times" w:cs="Times"/>
          <w:color w:val="000000"/>
          <w:sz w:val="22"/>
          <w:szCs w:val="22"/>
          <w:lang w:val="kk-KZ"/>
        </w:rPr>
        <w:t xml:space="preserve">: </w:t>
      </w:r>
      <w:r w:rsidRPr="00C90BD5">
        <w:rPr>
          <w:color w:val="000000"/>
          <w:sz w:val="22"/>
          <w:szCs w:val="22"/>
          <w:lang w:val="kk-KZ"/>
        </w:rPr>
        <w:t>қосылған</w:t>
      </w:r>
      <w:r w:rsidRPr="00C90BD5">
        <w:rPr>
          <w:rFonts w:ascii="Times" w:hAnsi="Times" w:cs="Times"/>
          <w:color w:val="000000"/>
          <w:sz w:val="22"/>
          <w:szCs w:val="22"/>
          <w:lang w:val="kk-KZ"/>
        </w:rPr>
        <w:t xml:space="preserve"> </w:t>
      </w:r>
      <w:r w:rsidRPr="00C90BD5">
        <w:rPr>
          <w:color w:val="000000"/>
          <w:sz w:val="22"/>
          <w:szCs w:val="22"/>
          <w:lang w:val="kk-KZ"/>
        </w:rPr>
        <w:t>өнімге</w:t>
      </w:r>
      <w:r w:rsidRPr="00C90BD5">
        <w:rPr>
          <w:rFonts w:ascii="Times" w:hAnsi="Times" w:cs="Times"/>
          <w:color w:val="000000"/>
          <w:sz w:val="22"/>
          <w:szCs w:val="22"/>
          <w:lang w:val="kk-KZ"/>
        </w:rPr>
        <w:t xml:space="preserve"> </w:t>
      </w:r>
      <w:r w:rsidRPr="00C90BD5">
        <w:rPr>
          <w:color w:val="000000"/>
          <w:sz w:val="22"/>
          <w:szCs w:val="22"/>
          <w:lang w:val="kk-KZ"/>
        </w:rPr>
        <w:t>кешенді</w:t>
      </w:r>
      <w:r w:rsidRPr="00C90BD5">
        <w:rPr>
          <w:rFonts w:ascii="Times" w:hAnsi="Times" w:cs="Times"/>
          <w:color w:val="000000"/>
          <w:sz w:val="22"/>
          <w:szCs w:val="22"/>
          <w:lang w:val="kk-KZ"/>
        </w:rPr>
        <w:t xml:space="preserve"> </w:t>
      </w:r>
      <w:r w:rsidRPr="00C90BD5">
        <w:rPr>
          <w:color w:val="000000"/>
          <w:sz w:val="22"/>
          <w:szCs w:val="22"/>
          <w:lang w:val="kk-KZ"/>
        </w:rPr>
        <w:t>шығыстар</w:t>
      </w:r>
      <w:r w:rsidRPr="00C90BD5">
        <w:rPr>
          <w:rFonts w:ascii="Times" w:hAnsi="Times" w:cs="Times"/>
          <w:color w:val="000000"/>
          <w:sz w:val="22"/>
          <w:szCs w:val="22"/>
          <w:lang w:val="kk-KZ"/>
        </w:rPr>
        <w:t xml:space="preserve">, </w:t>
      </w:r>
      <w:r w:rsidRPr="00C90BD5">
        <w:rPr>
          <w:color w:val="000000"/>
          <w:sz w:val="22"/>
          <w:szCs w:val="22"/>
          <w:lang w:val="kk-KZ"/>
        </w:rPr>
        <w:t>мысалы</w:t>
      </w:r>
      <w:r w:rsidRPr="00C90BD5">
        <w:rPr>
          <w:rFonts w:ascii="Times" w:hAnsi="Times" w:cs="Times"/>
          <w:color w:val="000000"/>
          <w:sz w:val="22"/>
          <w:szCs w:val="22"/>
          <w:lang w:val="kk-KZ"/>
        </w:rPr>
        <w:t xml:space="preserve">, </w:t>
      </w:r>
      <w:r w:rsidRPr="00C90BD5">
        <w:rPr>
          <w:color w:val="000000"/>
          <w:sz w:val="22"/>
          <w:szCs w:val="22"/>
          <w:lang w:val="kk-KZ"/>
        </w:rPr>
        <w:t>жарнамаға</w:t>
      </w:r>
      <w:r w:rsidRPr="00C90BD5">
        <w:rPr>
          <w:rFonts w:ascii="Times" w:hAnsi="Times" w:cs="Times"/>
          <w:color w:val="000000"/>
          <w:sz w:val="22"/>
          <w:szCs w:val="22"/>
          <w:lang w:val="kk-KZ"/>
        </w:rPr>
        <w:t xml:space="preserve"> </w:t>
      </w:r>
      <w:r w:rsidRPr="00C90BD5">
        <w:rPr>
          <w:color w:val="000000"/>
          <w:sz w:val="22"/>
          <w:szCs w:val="22"/>
          <w:lang w:val="kk-KZ"/>
        </w:rPr>
        <w:t>жұмсалатын</w:t>
      </w:r>
      <w:r w:rsidRPr="00C90BD5">
        <w:rPr>
          <w:rFonts w:ascii="Times" w:hAnsi="Times" w:cs="Times"/>
          <w:color w:val="000000"/>
          <w:sz w:val="22"/>
          <w:szCs w:val="22"/>
          <w:lang w:val="kk-KZ"/>
        </w:rPr>
        <w:t xml:space="preserve"> </w:t>
      </w:r>
      <w:r w:rsidRPr="00C90BD5">
        <w:rPr>
          <w:color w:val="000000"/>
          <w:sz w:val="22"/>
          <w:szCs w:val="22"/>
          <w:lang w:val="kk-KZ"/>
        </w:rPr>
        <w:t>және</w:t>
      </w:r>
      <w:r w:rsidRPr="00C90BD5">
        <w:rPr>
          <w:rFonts w:ascii="Times" w:hAnsi="Times" w:cs="Times"/>
          <w:color w:val="000000"/>
          <w:sz w:val="22"/>
          <w:szCs w:val="22"/>
          <w:lang w:val="kk-KZ"/>
        </w:rPr>
        <w:t xml:space="preserve"> </w:t>
      </w:r>
      <w:r w:rsidRPr="00C90BD5">
        <w:rPr>
          <w:color w:val="000000"/>
          <w:sz w:val="22"/>
          <w:szCs w:val="22"/>
          <w:lang w:val="kk-KZ"/>
        </w:rPr>
        <w:t>басқа</w:t>
      </w:r>
      <w:r w:rsidRPr="00C90BD5">
        <w:rPr>
          <w:rFonts w:ascii="Times" w:hAnsi="Times" w:cs="Times"/>
          <w:color w:val="000000"/>
          <w:sz w:val="22"/>
          <w:szCs w:val="22"/>
          <w:lang w:val="kk-KZ"/>
        </w:rPr>
        <w:t xml:space="preserve"> </w:t>
      </w:r>
      <w:r w:rsidRPr="00C90BD5">
        <w:rPr>
          <w:color w:val="000000"/>
          <w:sz w:val="22"/>
          <w:szCs w:val="22"/>
          <w:lang w:val="kk-KZ"/>
        </w:rPr>
        <w:t>бірқатар</w:t>
      </w:r>
      <w:r w:rsidRPr="00C90BD5">
        <w:rPr>
          <w:rFonts w:ascii="Times" w:hAnsi="Times" w:cs="Times"/>
          <w:color w:val="000000"/>
          <w:sz w:val="22"/>
          <w:szCs w:val="22"/>
          <w:lang w:val="kk-KZ"/>
        </w:rPr>
        <w:t xml:space="preserve"> </w:t>
      </w:r>
      <w:r w:rsidRPr="00C90BD5">
        <w:rPr>
          <w:color w:val="000000"/>
          <w:sz w:val="22"/>
          <w:szCs w:val="22"/>
          <w:lang w:val="kk-KZ"/>
        </w:rPr>
        <w:t>шығындар</w:t>
      </w:r>
      <w:r w:rsidRPr="00C90BD5">
        <w:rPr>
          <w:rFonts w:ascii="Times" w:hAnsi="Times" w:cs="Times"/>
          <w:color w:val="000000"/>
          <w:sz w:val="22"/>
          <w:szCs w:val="22"/>
          <w:lang w:val="kk-KZ"/>
        </w:rPr>
        <w:t xml:space="preserve"> </w:t>
      </w:r>
      <w:r w:rsidRPr="00C90BD5">
        <w:rPr>
          <w:color w:val="000000"/>
          <w:sz w:val="22"/>
          <w:szCs w:val="22"/>
          <w:lang w:val="kk-KZ"/>
        </w:rPr>
        <w:t>кіріктірілуі</w:t>
      </w:r>
      <w:r w:rsidRPr="00C90BD5">
        <w:rPr>
          <w:rFonts w:ascii="Times" w:hAnsi="Times" w:cs="Times"/>
          <w:color w:val="000000"/>
          <w:sz w:val="22"/>
          <w:szCs w:val="22"/>
          <w:lang w:val="kk-KZ"/>
        </w:rPr>
        <w:t xml:space="preserve"> </w:t>
      </w:r>
      <w:r w:rsidRPr="00C90BD5">
        <w:rPr>
          <w:color w:val="000000"/>
          <w:sz w:val="22"/>
          <w:szCs w:val="22"/>
          <w:lang w:val="kk-KZ"/>
        </w:rPr>
        <w:t>мүмкін</w:t>
      </w:r>
      <w:r w:rsidRPr="00C90BD5">
        <w:rPr>
          <w:rFonts w:ascii="Times" w:hAnsi="Times" w:cs="Times"/>
          <w:color w:val="000000"/>
          <w:sz w:val="22"/>
          <w:szCs w:val="22"/>
          <w:lang w:val="kk-KZ"/>
        </w:rPr>
        <w:t>.</w:t>
      </w:r>
    </w:p>
    <w:p w:rsidR="00F90D36" w:rsidRPr="00C90BD5"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90BD5">
        <w:rPr>
          <w:color w:val="000000"/>
          <w:sz w:val="22"/>
          <w:szCs w:val="22"/>
          <w:lang w:val="kk-KZ"/>
        </w:rPr>
        <w:t>Бұл</w:t>
      </w:r>
      <w:r w:rsidRPr="00C90BD5">
        <w:rPr>
          <w:rFonts w:ascii="Times" w:hAnsi="Times" w:cs="Times"/>
          <w:color w:val="000000"/>
          <w:sz w:val="22"/>
          <w:szCs w:val="22"/>
          <w:lang w:val="kk-KZ"/>
        </w:rPr>
        <w:t xml:space="preserve"> </w:t>
      </w:r>
      <w:r w:rsidRPr="00C90BD5">
        <w:rPr>
          <w:color w:val="000000"/>
          <w:sz w:val="22"/>
          <w:szCs w:val="22"/>
          <w:lang w:val="kk-KZ"/>
        </w:rPr>
        <w:t>салықтың</w:t>
      </w:r>
      <w:r w:rsidRPr="00C90BD5">
        <w:rPr>
          <w:rFonts w:ascii="Times" w:hAnsi="Times" w:cs="Times"/>
          <w:color w:val="000000"/>
          <w:sz w:val="22"/>
          <w:szCs w:val="22"/>
          <w:lang w:val="kk-KZ"/>
        </w:rPr>
        <w:t xml:space="preserve"> </w:t>
      </w:r>
      <w:r w:rsidRPr="00C90BD5">
        <w:rPr>
          <w:color w:val="000000"/>
          <w:sz w:val="22"/>
          <w:szCs w:val="22"/>
          <w:lang w:val="kk-KZ"/>
        </w:rPr>
        <w:t>артықшылығы</w:t>
      </w:r>
      <w:r w:rsidRPr="00C90BD5">
        <w:rPr>
          <w:rFonts w:ascii="Times" w:hAnsi="Times" w:cs="Times"/>
          <w:color w:val="000000"/>
          <w:sz w:val="22"/>
          <w:szCs w:val="22"/>
          <w:lang w:val="kk-KZ"/>
        </w:rPr>
        <w:t xml:space="preserve"> </w:t>
      </w:r>
      <w:r w:rsidRPr="00C90BD5">
        <w:rPr>
          <w:color w:val="000000"/>
          <w:sz w:val="22"/>
          <w:szCs w:val="22"/>
          <w:lang w:val="kk-KZ"/>
        </w:rPr>
        <w:t>мынада</w:t>
      </w:r>
      <w:r w:rsidRPr="00C90BD5">
        <w:rPr>
          <w:rFonts w:ascii="Times" w:hAnsi="Times" w:cs="Times"/>
          <w:color w:val="000000"/>
          <w:sz w:val="22"/>
          <w:szCs w:val="22"/>
          <w:lang w:val="kk-KZ"/>
        </w:rPr>
        <w:t xml:space="preserve">: </w:t>
      </w:r>
      <w:r w:rsidRPr="00C90BD5">
        <w:rPr>
          <w:color w:val="000000"/>
          <w:sz w:val="22"/>
          <w:szCs w:val="22"/>
          <w:lang w:val="kk-KZ"/>
        </w:rPr>
        <w:t>біріншіден</w:t>
      </w:r>
      <w:r w:rsidRPr="00C90BD5">
        <w:rPr>
          <w:rFonts w:ascii="Times" w:hAnsi="Times" w:cs="Times"/>
          <w:color w:val="000000"/>
          <w:sz w:val="22"/>
          <w:szCs w:val="22"/>
          <w:lang w:val="kk-KZ"/>
        </w:rPr>
        <w:t xml:space="preserve">, </w:t>
      </w:r>
      <w:r w:rsidRPr="00C90BD5">
        <w:rPr>
          <w:color w:val="000000"/>
          <w:sz w:val="22"/>
          <w:szCs w:val="22"/>
          <w:lang w:val="kk-KZ"/>
        </w:rPr>
        <w:t>ол</w:t>
      </w:r>
      <w:r w:rsidRPr="00C90BD5">
        <w:rPr>
          <w:rFonts w:ascii="Times" w:hAnsi="Times" w:cs="Times"/>
          <w:color w:val="000000"/>
          <w:sz w:val="22"/>
          <w:szCs w:val="22"/>
          <w:lang w:val="kk-KZ"/>
        </w:rPr>
        <w:t xml:space="preserve"> </w:t>
      </w:r>
      <w:r w:rsidRPr="00C90BD5">
        <w:rPr>
          <w:color w:val="000000"/>
          <w:sz w:val="22"/>
          <w:szCs w:val="22"/>
          <w:lang w:val="kk-KZ"/>
        </w:rPr>
        <w:t>жаңа</w:t>
      </w:r>
      <w:r w:rsidRPr="00C90BD5">
        <w:rPr>
          <w:rFonts w:ascii="Times" w:hAnsi="Times" w:cs="Times"/>
          <w:color w:val="000000"/>
          <w:sz w:val="22"/>
          <w:szCs w:val="22"/>
          <w:lang w:val="kk-KZ"/>
        </w:rPr>
        <w:t xml:space="preserve"> </w:t>
      </w:r>
      <w:r w:rsidRPr="00C90BD5">
        <w:rPr>
          <w:color w:val="000000"/>
          <w:sz w:val="22"/>
          <w:szCs w:val="22"/>
          <w:lang w:val="kk-KZ"/>
        </w:rPr>
        <w:t>құн</w:t>
      </w:r>
      <w:r w:rsidRPr="00C90BD5">
        <w:rPr>
          <w:rFonts w:ascii="Times" w:hAnsi="Times" w:cs="Times"/>
          <w:color w:val="000000"/>
          <w:sz w:val="22"/>
          <w:szCs w:val="22"/>
          <w:lang w:val="kk-KZ"/>
        </w:rPr>
        <w:t xml:space="preserve"> </w:t>
      </w:r>
      <w:r w:rsidRPr="00C90BD5">
        <w:rPr>
          <w:color w:val="000000"/>
          <w:sz w:val="22"/>
          <w:szCs w:val="22"/>
          <w:lang w:val="kk-KZ"/>
        </w:rPr>
        <w:t>жасалынған</w:t>
      </w:r>
      <w:r w:rsidRPr="00C90BD5">
        <w:rPr>
          <w:rFonts w:ascii="Times" w:hAnsi="Times" w:cs="Times"/>
          <w:color w:val="000000"/>
          <w:sz w:val="22"/>
          <w:szCs w:val="22"/>
          <w:lang w:val="kk-KZ"/>
        </w:rPr>
        <w:t xml:space="preserve"> </w:t>
      </w:r>
      <w:r w:rsidRPr="00C90BD5">
        <w:rPr>
          <w:color w:val="000000"/>
          <w:sz w:val="22"/>
          <w:szCs w:val="22"/>
          <w:lang w:val="kk-KZ"/>
        </w:rPr>
        <w:t>орын</w:t>
      </w:r>
      <w:r w:rsidRPr="00C90BD5">
        <w:rPr>
          <w:rFonts w:ascii="Times" w:hAnsi="Times" w:cs="Times"/>
          <w:color w:val="000000"/>
          <w:sz w:val="22"/>
          <w:szCs w:val="22"/>
          <w:lang w:val="kk-KZ"/>
        </w:rPr>
        <w:t xml:space="preserve"> </w:t>
      </w:r>
      <w:r w:rsidRPr="00C90BD5">
        <w:rPr>
          <w:color w:val="000000"/>
          <w:sz w:val="22"/>
          <w:szCs w:val="22"/>
          <w:lang w:val="kk-KZ"/>
        </w:rPr>
        <w:t>бойынша</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төлеушілердің</w:t>
      </w:r>
      <w:r w:rsidRPr="00C90BD5">
        <w:rPr>
          <w:rFonts w:ascii="Times" w:hAnsi="Times" w:cs="Times"/>
          <w:color w:val="000000"/>
          <w:sz w:val="22"/>
          <w:szCs w:val="22"/>
          <w:lang w:val="kk-KZ"/>
        </w:rPr>
        <w:t xml:space="preserve"> </w:t>
      </w:r>
      <w:r w:rsidRPr="00C90BD5">
        <w:rPr>
          <w:color w:val="000000"/>
          <w:sz w:val="22"/>
          <w:szCs w:val="22"/>
          <w:lang w:val="kk-KZ"/>
        </w:rPr>
        <w:t>үлкен</w:t>
      </w:r>
      <w:r w:rsidRPr="00C90BD5">
        <w:rPr>
          <w:rFonts w:ascii="Times" w:hAnsi="Times" w:cs="Times"/>
          <w:color w:val="000000"/>
          <w:sz w:val="22"/>
          <w:szCs w:val="22"/>
          <w:lang w:val="kk-KZ"/>
        </w:rPr>
        <w:t xml:space="preserve"> </w:t>
      </w:r>
      <w:r w:rsidRPr="00C90BD5">
        <w:rPr>
          <w:color w:val="000000"/>
          <w:sz w:val="22"/>
          <w:szCs w:val="22"/>
          <w:lang w:val="kk-KZ"/>
        </w:rPr>
        <w:t>тобынан</w:t>
      </w:r>
      <w:r w:rsidRPr="00C90BD5">
        <w:rPr>
          <w:rFonts w:ascii="Times" w:hAnsi="Times" w:cs="Times"/>
          <w:color w:val="000000"/>
          <w:sz w:val="22"/>
          <w:szCs w:val="22"/>
          <w:lang w:val="kk-KZ"/>
        </w:rPr>
        <w:t xml:space="preserve"> </w:t>
      </w:r>
      <w:r w:rsidRPr="00C90BD5">
        <w:rPr>
          <w:color w:val="000000"/>
          <w:sz w:val="22"/>
          <w:szCs w:val="22"/>
          <w:lang w:val="kk-KZ"/>
        </w:rPr>
        <w:t>алынады</w:t>
      </w:r>
      <w:r w:rsidRPr="00C90BD5">
        <w:rPr>
          <w:rFonts w:ascii="Times" w:hAnsi="Times" w:cs="Times"/>
          <w:color w:val="000000"/>
          <w:sz w:val="22"/>
          <w:szCs w:val="22"/>
          <w:lang w:val="kk-KZ"/>
        </w:rPr>
        <w:t xml:space="preserve">; </w:t>
      </w:r>
      <w:r w:rsidRPr="00C90BD5">
        <w:rPr>
          <w:color w:val="000000"/>
          <w:sz w:val="22"/>
          <w:szCs w:val="22"/>
          <w:lang w:val="kk-KZ"/>
        </w:rPr>
        <w:t>екіншіден</w:t>
      </w:r>
      <w:r w:rsidRPr="00C90BD5">
        <w:rPr>
          <w:rFonts w:ascii="Times" w:hAnsi="Times" w:cs="Times"/>
          <w:color w:val="000000"/>
          <w:sz w:val="22"/>
          <w:szCs w:val="22"/>
          <w:lang w:val="kk-KZ"/>
        </w:rPr>
        <w:t xml:space="preserve">, </w:t>
      </w:r>
      <w:r w:rsidRPr="00C90BD5">
        <w:rPr>
          <w:color w:val="000000"/>
          <w:sz w:val="22"/>
          <w:szCs w:val="22"/>
          <w:lang w:val="kk-KZ"/>
        </w:rPr>
        <w:t>төлеуші</w:t>
      </w:r>
      <w:r w:rsidRPr="00C90BD5">
        <w:rPr>
          <w:rFonts w:ascii="Times" w:hAnsi="Times" w:cs="Times"/>
          <w:color w:val="000000"/>
          <w:sz w:val="22"/>
          <w:szCs w:val="22"/>
          <w:lang w:val="kk-KZ"/>
        </w:rPr>
        <w:t>-</w:t>
      </w:r>
      <w:r w:rsidRPr="00C90BD5">
        <w:rPr>
          <w:color w:val="000000"/>
          <w:sz w:val="22"/>
          <w:szCs w:val="22"/>
          <w:lang w:val="kk-KZ"/>
        </w:rPr>
        <w:t>лер</w:t>
      </w:r>
      <w:r w:rsidRPr="00C90BD5">
        <w:rPr>
          <w:rFonts w:ascii="Times" w:hAnsi="Times" w:cs="Times"/>
          <w:color w:val="000000"/>
          <w:sz w:val="22"/>
          <w:szCs w:val="22"/>
          <w:lang w:val="kk-KZ"/>
        </w:rPr>
        <w:t xml:space="preserve"> </w:t>
      </w:r>
      <w:r w:rsidRPr="00C90BD5">
        <w:rPr>
          <w:color w:val="000000"/>
          <w:sz w:val="22"/>
          <w:szCs w:val="22"/>
          <w:lang w:val="kk-KZ"/>
        </w:rPr>
        <w:t>үшін</w:t>
      </w:r>
      <w:r w:rsidRPr="00C90BD5">
        <w:rPr>
          <w:rFonts w:ascii="Times" w:hAnsi="Times" w:cs="Times"/>
          <w:color w:val="000000"/>
          <w:sz w:val="22"/>
          <w:szCs w:val="22"/>
          <w:lang w:val="kk-KZ"/>
        </w:rPr>
        <w:t xml:space="preserve"> </w:t>
      </w:r>
      <w:r w:rsidRPr="00C90BD5">
        <w:rPr>
          <w:color w:val="000000"/>
          <w:sz w:val="22"/>
          <w:szCs w:val="22"/>
          <w:lang w:val="kk-KZ"/>
        </w:rPr>
        <w:t>де</w:t>
      </w:r>
      <w:r w:rsidRPr="00C90BD5">
        <w:rPr>
          <w:rFonts w:ascii="Times" w:hAnsi="Times" w:cs="Times"/>
          <w:color w:val="000000"/>
          <w:sz w:val="22"/>
          <w:szCs w:val="22"/>
          <w:lang w:val="kk-KZ"/>
        </w:rPr>
        <w:t xml:space="preserve"> </w:t>
      </w:r>
      <w:r w:rsidRPr="00C90BD5">
        <w:rPr>
          <w:color w:val="000000"/>
          <w:sz w:val="22"/>
          <w:szCs w:val="22"/>
          <w:lang w:val="kk-KZ"/>
        </w:rPr>
        <w:t>есептеудің</w:t>
      </w:r>
      <w:r w:rsidRPr="00C90BD5">
        <w:rPr>
          <w:rFonts w:ascii="Times" w:hAnsi="Times" w:cs="Times"/>
          <w:color w:val="000000"/>
          <w:sz w:val="22"/>
          <w:szCs w:val="22"/>
          <w:lang w:val="kk-KZ"/>
        </w:rPr>
        <w:t xml:space="preserve"> </w:t>
      </w:r>
      <w:r w:rsidRPr="00C90BD5">
        <w:rPr>
          <w:color w:val="000000"/>
          <w:sz w:val="22"/>
          <w:szCs w:val="22"/>
          <w:lang w:val="kk-KZ"/>
        </w:rPr>
        <w:t>салыстырмалы</w:t>
      </w:r>
      <w:r w:rsidRPr="00C90BD5">
        <w:rPr>
          <w:rFonts w:ascii="Times" w:hAnsi="Times" w:cs="Times"/>
          <w:color w:val="000000"/>
          <w:sz w:val="22"/>
          <w:szCs w:val="22"/>
          <w:lang w:val="kk-KZ"/>
        </w:rPr>
        <w:t xml:space="preserve"> </w:t>
      </w:r>
      <w:r w:rsidRPr="00C90BD5">
        <w:rPr>
          <w:color w:val="000000"/>
          <w:sz w:val="22"/>
          <w:szCs w:val="22"/>
          <w:lang w:val="kk-KZ"/>
        </w:rPr>
        <w:t>қарапайымдылығымен</w:t>
      </w:r>
      <w:r w:rsidRPr="00C90BD5">
        <w:rPr>
          <w:rFonts w:ascii="Times" w:hAnsi="Times" w:cs="Times"/>
          <w:color w:val="000000"/>
          <w:sz w:val="22"/>
          <w:szCs w:val="22"/>
          <w:lang w:val="kk-KZ"/>
        </w:rPr>
        <w:t xml:space="preserve"> </w:t>
      </w:r>
      <w:r w:rsidRPr="00C90BD5">
        <w:rPr>
          <w:color w:val="000000"/>
          <w:sz w:val="22"/>
          <w:szCs w:val="22"/>
          <w:lang w:val="kk-KZ"/>
        </w:rPr>
        <w:t>ерекшеленеді</w:t>
      </w:r>
      <w:r w:rsidRPr="00C90BD5">
        <w:rPr>
          <w:rFonts w:ascii="Times" w:hAnsi="Times" w:cs="Times"/>
          <w:color w:val="000000"/>
          <w:sz w:val="22"/>
          <w:szCs w:val="22"/>
          <w:lang w:val="kk-KZ"/>
        </w:rPr>
        <w:t xml:space="preserve"> </w:t>
      </w:r>
      <w:r w:rsidRPr="00C90BD5">
        <w:rPr>
          <w:color w:val="000000"/>
          <w:sz w:val="22"/>
          <w:szCs w:val="22"/>
          <w:lang w:val="kk-KZ"/>
        </w:rPr>
        <w:t>және</w:t>
      </w:r>
      <w:r w:rsidRPr="00C90BD5">
        <w:rPr>
          <w:rFonts w:ascii="Times" w:hAnsi="Times" w:cs="Times"/>
          <w:color w:val="000000"/>
          <w:sz w:val="22"/>
          <w:szCs w:val="22"/>
          <w:lang w:val="kk-KZ"/>
        </w:rPr>
        <w:t xml:space="preserve"> </w:t>
      </w:r>
      <w:r w:rsidRPr="00C90BD5">
        <w:rPr>
          <w:color w:val="000000"/>
          <w:sz w:val="22"/>
          <w:szCs w:val="22"/>
          <w:lang w:val="kk-KZ"/>
        </w:rPr>
        <w:t>үшіншіден</w:t>
      </w:r>
      <w:r w:rsidRPr="00C90BD5">
        <w:rPr>
          <w:rFonts w:ascii="Times" w:hAnsi="Times" w:cs="Times"/>
          <w:color w:val="000000"/>
          <w:sz w:val="22"/>
          <w:szCs w:val="22"/>
          <w:lang w:val="kk-KZ"/>
        </w:rPr>
        <w:t xml:space="preserve">, </w:t>
      </w:r>
      <w:r w:rsidRPr="00C90BD5">
        <w:rPr>
          <w:color w:val="000000"/>
          <w:sz w:val="22"/>
          <w:szCs w:val="22"/>
          <w:lang w:val="kk-KZ"/>
        </w:rPr>
        <w:t>бағалардың</w:t>
      </w:r>
      <w:r w:rsidRPr="00C90BD5">
        <w:rPr>
          <w:rFonts w:ascii="Times" w:hAnsi="Times" w:cs="Times"/>
          <w:color w:val="000000"/>
          <w:sz w:val="22"/>
          <w:szCs w:val="22"/>
          <w:lang w:val="kk-KZ"/>
        </w:rPr>
        <w:t xml:space="preserve"> </w:t>
      </w:r>
      <w:r w:rsidRPr="00C90BD5">
        <w:rPr>
          <w:color w:val="000000"/>
          <w:sz w:val="22"/>
          <w:szCs w:val="22"/>
          <w:lang w:val="kk-KZ"/>
        </w:rPr>
        <w:t>өзгеруіне</w:t>
      </w:r>
      <w:r w:rsidRPr="00C90BD5">
        <w:rPr>
          <w:rFonts w:ascii="Times" w:hAnsi="Times" w:cs="Times"/>
          <w:color w:val="000000"/>
          <w:sz w:val="22"/>
          <w:szCs w:val="22"/>
          <w:lang w:val="kk-KZ"/>
        </w:rPr>
        <w:t xml:space="preserve">, </w:t>
      </w:r>
      <w:r w:rsidRPr="00C90BD5">
        <w:rPr>
          <w:color w:val="000000"/>
          <w:sz w:val="22"/>
          <w:szCs w:val="22"/>
          <w:lang w:val="kk-KZ"/>
        </w:rPr>
        <w:t>төлеушінің</w:t>
      </w:r>
      <w:r w:rsidRPr="00C90BD5">
        <w:rPr>
          <w:rFonts w:ascii="Times" w:hAnsi="Times" w:cs="Times"/>
          <w:color w:val="000000"/>
          <w:sz w:val="22"/>
          <w:szCs w:val="22"/>
          <w:lang w:val="kk-KZ"/>
        </w:rPr>
        <w:t xml:space="preserve"> </w:t>
      </w:r>
      <w:r w:rsidRPr="00C90BD5">
        <w:rPr>
          <w:color w:val="000000"/>
          <w:sz w:val="22"/>
          <w:szCs w:val="22"/>
          <w:lang w:val="kk-KZ"/>
        </w:rPr>
        <w:t>қаржылық</w:t>
      </w:r>
      <w:r w:rsidRPr="00C90BD5">
        <w:rPr>
          <w:rFonts w:ascii="Times" w:hAnsi="Times" w:cs="Times"/>
          <w:color w:val="000000"/>
          <w:sz w:val="22"/>
          <w:szCs w:val="22"/>
          <w:lang w:val="kk-KZ"/>
        </w:rPr>
        <w:t xml:space="preserve"> </w:t>
      </w:r>
      <w:r w:rsidRPr="00C90BD5">
        <w:rPr>
          <w:color w:val="000000"/>
          <w:sz w:val="22"/>
          <w:szCs w:val="22"/>
          <w:lang w:val="kk-KZ"/>
        </w:rPr>
        <w:t>ахуалына</w:t>
      </w:r>
      <w:r w:rsidRPr="00C90BD5">
        <w:rPr>
          <w:rFonts w:ascii="Times" w:hAnsi="Times" w:cs="Times"/>
          <w:color w:val="000000"/>
          <w:sz w:val="22"/>
          <w:szCs w:val="22"/>
          <w:lang w:val="kk-KZ"/>
        </w:rPr>
        <w:t xml:space="preserve">, </w:t>
      </w:r>
      <w:r w:rsidRPr="00C90BD5">
        <w:rPr>
          <w:color w:val="000000"/>
          <w:sz w:val="22"/>
          <w:szCs w:val="22"/>
          <w:lang w:val="kk-KZ"/>
        </w:rPr>
        <w:t>инфляция</w:t>
      </w:r>
      <w:r w:rsidRPr="00C90BD5">
        <w:rPr>
          <w:rFonts w:ascii="Times" w:hAnsi="Times" w:cs="Times"/>
          <w:color w:val="000000"/>
          <w:sz w:val="22"/>
          <w:szCs w:val="22"/>
          <w:lang w:val="kk-KZ"/>
        </w:rPr>
        <w:t xml:space="preserve"> </w:t>
      </w:r>
      <w:r w:rsidRPr="00C90BD5">
        <w:rPr>
          <w:color w:val="000000"/>
          <w:sz w:val="22"/>
          <w:szCs w:val="22"/>
          <w:lang w:val="kk-KZ"/>
        </w:rPr>
        <w:t>деңгейіне</w:t>
      </w:r>
      <w:r w:rsidRPr="00C90BD5">
        <w:rPr>
          <w:rFonts w:ascii="Times" w:hAnsi="Times" w:cs="Times"/>
          <w:color w:val="000000"/>
          <w:sz w:val="22"/>
          <w:szCs w:val="22"/>
          <w:lang w:val="kk-KZ"/>
        </w:rPr>
        <w:t xml:space="preserve"> </w:t>
      </w:r>
      <w:r w:rsidRPr="00C90BD5">
        <w:rPr>
          <w:color w:val="000000"/>
          <w:sz w:val="22"/>
          <w:szCs w:val="22"/>
          <w:lang w:val="kk-KZ"/>
        </w:rPr>
        <w:t>қарамастан</w:t>
      </w:r>
      <w:r w:rsidRPr="00C90BD5">
        <w:rPr>
          <w:rFonts w:ascii="Times" w:hAnsi="Times" w:cs="Times"/>
          <w:color w:val="000000"/>
          <w:sz w:val="22"/>
          <w:szCs w:val="22"/>
          <w:lang w:val="kk-KZ"/>
        </w:rPr>
        <w:t xml:space="preserve"> </w:t>
      </w:r>
      <w:r w:rsidRPr="00C90BD5">
        <w:rPr>
          <w:color w:val="000000"/>
          <w:sz w:val="22"/>
          <w:szCs w:val="22"/>
          <w:lang w:val="kk-KZ"/>
        </w:rPr>
        <w:t>мемлекет</w:t>
      </w:r>
      <w:r w:rsidRPr="00C90BD5">
        <w:rPr>
          <w:rFonts w:ascii="Times" w:hAnsi="Times" w:cs="Times"/>
          <w:color w:val="000000"/>
          <w:sz w:val="22"/>
          <w:szCs w:val="22"/>
          <w:lang w:val="kk-KZ"/>
        </w:rPr>
        <w:t xml:space="preserve"> </w:t>
      </w:r>
      <w:r w:rsidRPr="00C90BD5">
        <w:rPr>
          <w:color w:val="000000"/>
          <w:sz w:val="22"/>
          <w:szCs w:val="22"/>
          <w:lang w:val="kk-KZ"/>
        </w:rPr>
        <w:t>бюджетінің</w:t>
      </w:r>
      <w:r w:rsidRPr="00C90BD5">
        <w:rPr>
          <w:rFonts w:ascii="Times" w:hAnsi="Times" w:cs="Times"/>
          <w:color w:val="000000"/>
          <w:sz w:val="22"/>
          <w:szCs w:val="22"/>
          <w:lang w:val="kk-KZ"/>
        </w:rPr>
        <w:t xml:space="preserve"> </w:t>
      </w:r>
      <w:r w:rsidRPr="00C90BD5">
        <w:rPr>
          <w:color w:val="000000"/>
          <w:sz w:val="22"/>
          <w:szCs w:val="22"/>
          <w:lang w:val="kk-KZ"/>
        </w:rPr>
        <w:t>кірістерін</w:t>
      </w:r>
      <w:r w:rsidRPr="00C90BD5">
        <w:rPr>
          <w:rFonts w:ascii="Times" w:hAnsi="Times" w:cs="Times"/>
          <w:color w:val="000000"/>
          <w:sz w:val="22"/>
          <w:szCs w:val="22"/>
          <w:lang w:val="kk-KZ"/>
        </w:rPr>
        <w:t xml:space="preserve"> </w:t>
      </w:r>
      <w:r w:rsidRPr="00C90BD5">
        <w:rPr>
          <w:color w:val="000000"/>
          <w:sz w:val="22"/>
          <w:szCs w:val="22"/>
          <w:lang w:val="kk-KZ"/>
        </w:rPr>
        <w:t>қалыптастырудың</w:t>
      </w:r>
      <w:r w:rsidRPr="00C90BD5">
        <w:rPr>
          <w:rFonts w:ascii="Times" w:hAnsi="Times" w:cs="Times"/>
          <w:color w:val="000000"/>
          <w:sz w:val="22"/>
          <w:szCs w:val="22"/>
          <w:lang w:val="kk-KZ"/>
        </w:rPr>
        <w:t xml:space="preserve"> </w:t>
      </w:r>
      <w:r w:rsidRPr="00C90BD5">
        <w:rPr>
          <w:color w:val="000000"/>
          <w:sz w:val="22"/>
          <w:szCs w:val="22"/>
          <w:lang w:val="kk-KZ"/>
        </w:rPr>
        <w:t>сенімді</w:t>
      </w:r>
      <w:r w:rsidRPr="00C90BD5">
        <w:rPr>
          <w:rFonts w:ascii="Times" w:hAnsi="Times" w:cs="Times"/>
          <w:color w:val="000000"/>
          <w:sz w:val="22"/>
          <w:szCs w:val="22"/>
          <w:lang w:val="kk-KZ"/>
        </w:rPr>
        <w:t xml:space="preserve"> </w:t>
      </w:r>
      <w:r w:rsidRPr="00C90BD5">
        <w:rPr>
          <w:color w:val="000000"/>
          <w:sz w:val="22"/>
          <w:szCs w:val="22"/>
          <w:lang w:val="kk-KZ"/>
        </w:rPr>
        <w:t>және</w:t>
      </w:r>
      <w:r w:rsidRPr="00C90BD5">
        <w:rPr>
          <w:rFonts w:ascii="Times" w:hAnsi="Times" w:cs="Times"/>
          <w:color w:val="000000"/>
          <w:sz w:val="22"/>
          <w:szCs w:val="22"/>
          <w:lang w:val="kk-KZ"/>
        </w:rPr>
        <w:t xml:space="preserve"> </w:t>
      </w:r>
      <w:r w:rsidRPr="00C90BD5">
        <w:rPr>
          <w:color w:val="000000"/>
          <w:sz w:val="22"/>
          <w:szCs w:val="22"/>
          <w:lang w:val="kk-KZ"/>
        </w:rPr>
        <w:t>тұрақты</w:t>
      </w:r>
      <w:r w:rsidRPr="00C90BD5">
        <w:rPr>
          <w:rFonts w:ascii="Times" w:hAnsi="Times" w:cs="Times"/>
          <w:color w:val="000000"/>
          <w:sz w:val="22"/>
          <w:szCs w:val="22"/>
          <w:lang w:val="kk-KZ"/>
        </w:rPr>
        <w:t xml:space="preserve"> </w:t>
      </w:r>
      <w:r w:rsidRPr="00C90BD5">
        <w:rPr>
          <w:color w:val="000000"/>
          <w:sz w:val="22"/>
          <w:szCs w:val="22"/>
          <w:lang w:val="kk-KZ"/>
        </w:rPr>
        <w:t>базасын</w:t>
      </w:r>
      <w:r w:rsidRPr="00C90BD5">
        <w:rPr>
          <w:rFonts w:ascii="Times" w:hAnsi="Times" w:cs="Times"/>
          <w:color w:val="000000"/>
          <w:sz w:val="22"/>
          <w:szCs w:val="22"/>
          <w:lang w:val="kk-KZ"/>
        </w:rPr>
        <w:t xml:space="preserve"> </w:t>
      </w:r>
      <w:r w:rsidRPr="00C90BD5">
        <w:rPr>
          <w:color w:val="000000"/>
          <w:sz w:val="22"/>
          <w:szCs w:val="22"/>
          <w:lang w:val="kk-KZ"/>
        </w:rPr>
        <w:t>қамтамасыз</w:t>
      </w:r>
      <w:r w:rsidRPr="00C90BD5">
        <w:rPr>
          <w:rFonts w:ascii="Times" w:hAnsi="Times" w:cs="Times"/>
          <w:color w:val="000000"/>
          <w:sz w:val="22"/>
          <w:szCs w:val="22"/>
          <w:lang w:val="kk-KZ"/>
        </w:rPr>
        <w:t xml:space="preserve"> </w:t>
      </w:r>
      <w:r w:rsidRPr="00C90BD5">
        <w:rPr>
          <w:color w:val="000000"/>
          <w:sz w:val="22"/>
          <w:szCs w:val="22"/>
          <w:lang w:val="kk-KZ"/>
        </w:rPr>
        <w:t>етеді</w:t>
      </w:r>
      <w:r w:rsidRPr="00C90BD5">
        <w:rPr>
          <w:rFonts w:ascii="Times" w:hAnsi="Times" w:cs="Times"/>
          <w:color w:val="000000"/>
          <w:sz w:val="22"/>
          <w:szCs w:val="22"/>
          <w:lang w:val="kk-KZ"/>
        </w:rPr>
        <w:t xml:space="preserve">. </w:t>
      </w:r>
      <w:r w:rsidRPr="00C90BD5">
        <w:rPr>
          <w:color w:val="000000"/>
          <w:sz w:val="22"/>
          <w:szCs w:val="22"/>
          <w:lang w:val="kk-KZ"/>
        </w:rPr>
        <w:t>ҚҚС</w:t>
      </w:r>
      <w:r w:rsidRPr="00C90BD5">
        <w:rPr>
          <w:rFonts w:ascii="Times" w:hAnsi="Times" w:cs="Times"/>
          <w:color w:val="000000"/>
          <w:sz w:val="22"/>
          <w:szCs w:val="22"/>
          <w:lang w:val="kk-KZ"/>
        </w:rPr>
        <w:t xml:space="preserve"> </w:t>
      </w:r>
      <w:r w:rsidRPr="00C90BD5">
        <w:rPr>
          <w:color w:val="000000"/>
          <w:sz w:val="22"/>
          <w:szCs w:val="22"/>
          <w:lang w:val="kk-KZ"/>
        </w:rPr>
        <w:t>қазіргі</w:t>
      </w:r>
      <w:r w:rsidRPr="00C90BD5">
        <w:rPr>
          <w:rFonts w:ascii="Times" w:hAnsi="Times" w:cs="Times"/>
          <w:color w:val="000000"/>
          <w:sz w:val="22"/>
          <w:szCs w:val="22"/>
          <w:lang w:val="kk-KZ"/>
        </w:rPr>
        <w:t xml:space="preserve"> </w:t>
      </w:r>
      <w:r w:rsidRPr="00C90BD5">
        <w:rPr>
          <w:color w:val="000000"/>
          <w:sz w:val="22"/>
          <w:szCs w:val="22"/>
          <w:lang w:val="kk-KZ"/>
        </w:rPr>
        <w:t>кезде</w:t>
      </w:r>
      <w:r w:rsidRPr="00C90BD5">
        <w:rPr>
          <w:rFonts w:ascii="Times" w:hAnsi="Times" w:cs="Times"/>
          <w:color w:val="000000"/>
          <w:sz w:val="22"/>
          <w:szCs w:val="22"/>
          <w:lang w:val="kk-KZ"/>
        </w:rPr>
        <w:t xml:space="preserve"> </w:t>
      </w:r>
      <w:r w:rsidRPr="00C90BD5">
        <w:rPr>
          <w:color w:val="000000"/>
          <w:sz w:val="22"/>
          <w:szCs w:val="22"/>
          <w:lang w:val="kk-KZ"/>
        </w:rPr>
        <w:t>Қазақстан</w:t>
      </w:r>
      <w:r w:rsidRPr="00C90BD5">
        <w:rPr>
          <w:rFonts w:ascii="Times" w:hAnsi="Times" w:cs="Times"/>
          <w:color w:val="000000"/>
          <w:sz w:val="22"/>
          <w:szCs w:val="22"/>
          <w:lang w:val="kk-KZ"/>
        </w:rPr>
        <w:t xml:space="preserve"> </w:t>
      </w:r>
      <w:r w:rsidRPr="00C90BD5">
        <w:rPr>
          <w:color w:val="000000"/>
          <w:sz w:val="22"/>
          <w:szCs w:val="22"/>
          <w:lang w:val="kk-KZ"/>
        </w:rPr>
        <w:t>Республикасының</w:t>
      </w:r>
      <w:r w:rsidRPr="00C90BD5">
        <w:rPr>
          <w:rFonts w:ascii="Times" w:hAnsi="Times" w:cs="Times"/>
          <w:color w:val="000000"/>
          <w:sz w:val="22"/>
          <w:szCs w:val="22"/>
          <w:lang w:val="kk-KZ"/>
        </w:rPr>
        <w:t xml:space="preserve"> </w:t>
      </w:r>
      <w:r w:rsidRPr="00C90BD5">
        <w:rPr>
          <w:color w:val="000000"/>
          <w:sz w:val="22"/>
          <w:szCs w:val="22"/>
          <w:lang w:val="kk-KZ"/>
        </w:rPr>
        <w:t>бюджет</w:t>
      </w:r>
      <w:r w:rsidRPr="00C90BD5">
        <w:rPr>
          <w:rFonts w:ascii="Times" w:hAnsi="Times" w:cs="Times"/>
          <w:color w:val="000000"/>
          <w:sz w:val="22"/>
          <w:szCs w:val="22"/>
          <w:lang w:val="kk-KZ"/>
        </w:rPr>
        <w:t xml:space="preserve"> </w:t>
      </w:r>
      <w:r w:rsidRPr="00C90BD5">
        <w:rPr>
          <w:color w:val="000000"/>
          <w:sz w:val="22"/>
          <w:szCs w:val="22"/>
          <w:lang w:val="kk-KZ"/>
        </w:rPr>
        <w:t>кірістерінің</w:t>
      </w:r>
      <w:r w:rsidRPr="00C90BD5">
        <w:rPr>
          <w:rFonts w:ascii="Times" w:hAnsi="Times" w:cs="Times"/>
          <w:color w:val="000000"/>
          <w:sz w:val="22"/>
          <w:szCs w:val="22"/>
          <w:lang w:val="kk-KZ"/>
        </w:rPr>
        <w:t xml:space="preserve"> </w:t>
      </w:r>
      <w:r w:rsidRPr="00C90BD5">
        <w:rPr>
          <w:color w:val="000000"/>
          <w:sz w:val="22"/>
          <w:szCs w:val="22"/>
          <w:lang w:val="kk-KZ"/>
        </w:rPr>
        <w:t>аса</w:t>
      </w:r>
      <w:r w:rsidRPr="00C90BD5">
        <w:rPr>
          <w:rFonts w:ascii="Times" w:hAnsi="Times" w:cs="Times"/>
          <w:color w:val="000000"/>
          <w:sz w:val="22"/>
          <w:szCs w:val="22"/>
          <w:lang w:val="kk-KZ"/>
        </w:rPr>
        <w:t xml:space="preserve"> </w:t>
      </w:r>
      <w:r w:rsidRPr="00C90BD5">
        <w:rPr>
          <w:color w:val="000000"/>
          <w:sz w:val="22"/>
          <w:szCs w:val="22"/>
          <w:lang w:val="kk-KZ"/>
        </w:rPr>
        <w:t>маңызды</w:t>
      </w:r>
      <w:r w:rsidRPr="00C90BD5">
        <w:rPr>
          <w:rFonts w:ascii="Times" w:hAnsi="Times" w:cs="Times"/>
          <w:color w:val="000000"/>
          <w:sz w:val="22"/>
          <w:szCs w:val="22"/>
          <w:lang w:val="kk-KZ"/>
        </w:rPr>
        <w:t xml:space="preserve"> </w:t>
      </w:r>
      <w:r w:rsidRPr="00C90BD5">
        <w:rPr>
          <w:color w:val="000000"/>
          <w:sz w:val="22"/>
          <w:szCs w:val="22"/>
          <w:lang w:val="kk-KZ"/>
        </w:rPr>
        <w:t>көздерінің</w:t>
      </w:r>
      <w:r w:rsidRPr="00C90BD5">
        <w:rPr>
          <w:rFonts w:ascii="Times" w:hAnsi="Times" w:cs="Times"/>
          <w:color w:val="000000"/>
          <w:sz w:val="22"/>
          <w:szCs w:val="22"/>
          <w:lang w:val="kk-KZ"/>
        </w:rPr>
        <w:t xml:space="preserve"> </w:t>
      </w:r>
      <w:r w:rsidRPr="00C90BD5">
        <w:rPr>
          <w:color w:val="000000"/>
          <w:sz w:val="22"/>
          <w:szCs w:val="22"/>
          <w:lang w:val="kk-KZ"/>
        </w:rPr>
        <w:t>бірі</w:t>
      </w:r>
      <w:r w:rsidRPr="00C90BD5">
        <w:rPr>
          <w:rFonts w:ascii="Times" w:hAnsi="Times" w:cs="Times"/>
          <w:color w:val="000000"/>
          <w:sz w:val="22"/>
          <w:szCs w:val="22"/>
          <w:lang w:val="kk-KZ"/>
        </w:rPr>
        <w:t xml:space="preserve"> </w:t>
      </w:r>
      <w:r w:rsidRPr="00C90BD5">
        <w:rPr>
          <w:color w:val="000000"/>
          <w:sz w:val="22"/>
          <w:szCs w:val="22"/>
          <w:lang w:val="kk-KZ"/>
        </w:rPr>
        <w:t>болып</w:t>
      </w:r>
      <w:r w:rsidRPr="00C90BD5">
        <w:rPr>
          <w:rFonts w:ascii="Times" w:hAnsi="Times" w:cs="Times"/>
          <w:color w:val="000000"/>
          <w:sz w:val="22"/>
          <w:szCs w:val="22"/>
          <w:lang w:val="kk-KZ"/>
        </w:rPr>
        <w:t xml:space="preserve"> </w:t>
      </w:r>
      <w:r w:rsidRPr="00C90BD5">
        <w:rPr>
          <w:color w:val="000000"/>
          <w:sz w:val="22"/>
          <w:szCs w:val="22"/>
          <w:lang w:val="kk-KZ"/>
        </w:rPr>
        <w:t>саналады</w:t>
      </w:r>
      <w:r w:rsidRPr="00C90BD5">
        <w:rPr>
          <w:rFonts w:ascii="Times" w:hAnsi="Times" w:cs="Times"/>
          <w:color w:val="000000"/>
          <w:sz w:val="22"/>
          <w:szCs w:val="22"/>
          <w:lang w:val="kk-KZ"/>
        </w:rPr>
        <w:t xml:space="preserve">. 2010 </w:t>
      </w:r>
      <w:r w:rsidRPr="00C90BD5">
        <w:rPr>
          <w:color w:val="000000"/>
          <w:sz w:val="22"/>
          <w:szCs w:val="22"/>
          <w:lang w:val="kk-KZ"/>
        </w:rPr>
        <w:t>жылы</w:t>
      </w:r>
      <w:r w:rsidRPr="00C90BD5">
        <w:rPr>
          <w:rFonts w:ascii="Times" w:hAnsi="Times" w:cs="Times"/>
          <w:color w:val="000000"/>
          <w:sz w:val="22"/>
          <w:szCs w:val="22"/>
          <w:lang w:val="kk-KZ"/>
        </w:rPr>
        <w:t xml:space="preserve"> </w:t>
      </w:r>
      <w:r w:rsidRPr="00C90BD5">
        <w:rPr>
          <w:color w:val="000000"/>
          <w:sz w:val="22"/>
          <w:szCs w:val="22"/>
          <w:lang w:val="kk-KZ"/>
        </w:rPr>
        <w:t>мемлекеттік</w:t>
      </w:r>
      <w:r w:rsidRPr="00C90BD5">
        <w:rPr>
          <w:rFonts w:ascii="Times" w:hAnsi="Times" w:cs="Times"/>
          <w:color w:val="000000"/>
          <w:sz w:val="22"/>
          <w:szCs w:val="22"/>
          <w:lang w:val="kk-KZ"/>
        </w:rPr>
        <w:t xml:space="preserve"> </w:t>
      </w:r>
      <w:r w:rsidRPr="00C90BD5">
        <w:rPr>
          <w:color w:val="000000"/>
          <w:sz w:val="22"/>
          <w:szCs w:val="22"/>
          <w:lang w:val="kk-KZ"/>
        </w:rPr>
        <w:t>бюджет</w:t>
      </w:r>
      <w:r w:rsidRPr="00C90BD5">
        <w:rPr>
          <w:rFonts w:ascii="Times" w:hAnsi="Times" w:cs="Times"/>
          <w:color w:val="000000"/>
          <w:sz w:val="22"/>
          <w:szCs w:val="22"/>
          <w:lang w:val="kk-KZ"/>
        </w:rPr>
        <w:t xml:space="preserve"> </w:t>
      </w:r>
      <w:r w:rsidRPr="00C90BD5">
        <w:rPr>
          <w:color w:val="000000"/>
          <w:sz w:val="22"/>
          <w:szCs w:val="22"/>
          <w:lang w:val="kk-KZ"/>
        </w:rPr>
        <w:t>кірістерінің</w:t>
      </w:r>
      <w:r w:rsidRPr="00C90BD5">
        <w:rPr>
          <w:rFonts w:ascii="Times" w:hAnsi="Times" w:cs="Times"/>
          <w:color w:val="000000"/>
          <w:sz w:val="22"/>
          <w:szCs w:val="22"/>
          <w:lang w:val="kk-KZ"/>
        </w:rPr>
        <w:t xml:space="preserve"> </w:t>
      </w:r>
      <w:r w:rsidRPr="00C90BD5">
        <w:rPr>
          <w:color w:val="000000"/>
          <w:sz w:val="22"/>
          <w:szCs w:val="22"/>
          <w:lang w:val="kk-KZ"/>
        </w:rPr>
        <w:t>жалпы</w:t>
      </w:r>
      <w:r w:rsidRPr="00C90BD5">
        <w:rPr>
          <w:rFonts w:ascii="Times" w:hAnsi="Times" w:cs="Times"/>
          <w:color w:val="000000"/>
          <w:sz w:val="22"/>
          <w:szCs w:val="22"/>
          <w:lang w:val="kk-KZ"/>
        </w:rPr>
        <w:t xml:space="preserve"> </w:t>
      </w:r>
      <w:r w:rsidRPr="00C90BD5">
        <w:rPr>
          <w:color w:val="000000"/>
          <w:sz w:val="22"/>
          <w:szCs w:val="22"/>
          <w:lang w:val="kk-KZ"/>
        </w:rPr>
        <w:t>сомасында</w:t>
      </w:r>
      <w:r w:rsidRPr="00C90BD5">
        <w:rPr>
          <w:rFonts w:ascii="Times" w:hAnsi="Times" w:cs="Times"/>
          <w:color w:val="000000"/>
          <w:sz w:val="22"/>
          <w:szCs w:val="22"/>
          <w:lang w:val="kk-KZ"/>
        </w:rPr>
        <w:t xml:space="preserve"> </w:t>
      </w:r>
      <w:r w:rsidRPr="00C90BD5">
        <w:rPr>
          <w:color w:val="000000"/>
          <w:sz w:val="22"/>
          <w:szCs w:val="22"/>
          <w:lang w:val="kk-KZ"/>
        </w:rPr>
        <w:t>бұл</w:t>
      </w:r>
      <w:r w:rsidRPr="00C90BD5">
        <w:rPr>
          <w:rFonts w:ascii="Times" w:hAnsi="Times" w:cs="Times"/>
          <w:color w:val="000000"/>
          <w:sz w:val="22"/>
          <w:szCs w:val="22"/>
          <w:lang w:val="kk-KZ"/>
        </w:rPr>
        <w:t xml:space="preserve"> </w:t>
      </w:r>
      <w:r w:rsidRPr="00C90BD5">
        <w:rPr>
          <w:color w:val="000000"/>
          <w:sz w:val="22"/>
          <w:szCs w:val="22"/>
          <w:lang w:val="kk-KZ"/>
        </w:rPr>
        <w:t>төлемнің</w:t>
      </w:r>
      <w:r w:rsidRPr="00C90BD5">
        <w:rPr>
          <w:rFonts w:ascii="Times" w:hAnsi="Times" w:cs="Times"/>
          <w:color w:val="000000"/>
          <w:sz w:val="22"/>
          <w:szCs w:val="22"/>
          <w:lang w:val="kk-KZ"/>
        </w:rPr>
        <w:t xml:space="preserve"> </w:t>
      </w:r>
      <w:r w:rsidRPr="00C90BD5">
        <w:rPr>
          <w:color w:val="000000"/>
          <w:sz w:val="22"/>
          <w:szCs w:val="22"/>
          <w:lang w:val="kk-KZ"/>
        </w:rPr>
        <w:t>үлес</w:t>
      </w:r>
      <w:r w:rsidRPr="00C90BD5">
        <w:rPr>
          <w:rFonts w:ascii="Times" w:hAnsi="Times" w:cs="Times"/>
          <w:color w:val="000000"/>
          <w:sz w:val="22"/>
          <w:szCs w:val="22"/>
          <w:lang w:val="kk-KZ"/>
        </w:rPr>
        <w:t xml:space="preserve"> </w:t>
      </w:r>
      <w:r w:rsidRPr="00C90BD5">
        <w:rPr>
          <w:color w:val="000000"/>
          <w:sz w:val="22"/>
          <w:szCs w:val="22"/>
          <w:lang w:val="kk-KZ"/>
        </w:rPr>
        <w:t>салмағы</w:t>
      </w:r>
      <w:r w:rsidRPr="00C90BD5">
        <w:rPr>
          <w:rFonts w:ascii="Times" w:hAnsi="Times" w:cs="Times"/>
          <w:color w:val="000000"/>
          <w:sz w:val="22"/>
          <w:szCs w:val="22"/>
          <w:lang w:val="kk-KZ"/>
        </w:rPr>
        <w:t xml:space="preserve"> 1</w:t>
      </w:r>
      <w:r w:rsidR="004E3334" w:rsidRPr="00C90BD5">
        <w:rPr>
          <w:rFonts w:ascii="Times" w:hAnsi="Times" w:cs="Times"/>
          <w:color w:val="000000"/>
          <w:sz w:val="22"/>
          <w:szCs w:val="22"/>
          <w:lang w:val="kk-KZ"/>
        </w:rPr>
        <w:t>5</w:t>
      </w:r>
      <w:r w:rsidRPr="00C90BD5">
        <w:rPr>
          <w:rFonts w:ascii="Times" w:hAnsi="Times" w:cs="Times"/>
          <w:color w:val="000000"/>
          <w:sz w:val="22"/>
          <w:szCs w:val="22"/>
          <w:lang w:val="kk-KZ"/>
        </w:rPr>
        <w:t>,</w:t>
      </w:r>
      <w:r w:rsidR="004E3334" w:rsidRPr="00C90BD5">
        <w:rPr>
          <w:rFonts w:ascii="Times" w:hAnsi="Times" w:cs="Times"/>
          <w:color w:val="000000"/>
          <w:sz w:val="22"/>
          <w:szCs w:val="22"/>
          <w:lang w:val="kk-KZ"/>
        </w:rPr>
        <w:t>8</w:t>
      </w:r>
      <w:r w:rsidRPr="00C90BD5">
        <w:rPr>
          <w:rFonts w:ascii="Times" w:hAnsi="Times" w:cs="Times"/>
          <w:color w:val="000000"/>
          <w:sz w:val="22"/>
          <w:szCs w:val="22"/>
          <w:lang w:val="kk-KZ"/>
        </w:rPr>
        <w:t>%-</w:t>
      </w:r>
      <w:r w:rsidRPr="00C90BD5">
        <w:rPr>
          <w:color w:val="000000"/>
          <w:sz w:val="22"/>
          <w:szCs w:val="22"/>
          <w:lang w:val="kk-KZ"/>
        </w:rPr>
        <w:t>ды</w:t>
      </w:r>
      <w:r w:rsidRPr="00C90BD5">
        <w:rPr>
          <w:rFonts w:ascii="Times" w:hAnsi="Times" w:cs="Times"/>
          <w:color w:val="000000"/>
          <w:sz w:val="22"/>
          <w:szCs w:val="22"/>
          <w:lang w:val="kk-KZ"/>
        </w:rPr>
        <w:t xml:space="preserve">, </w:t>
      </w:r>
      <w:r w:rsidRPr="00C90BD5">
        <w:rPr>
          <w:color w:val="000000"/>
          <w:sz w:val="22"/>
          <w:szCs w:val="22"/>
          <w:lang w:val="kk-KZ"/>
        </w:rPr>
        <w:t>ал</w:t>
      </w:r>
      <w:r w:rsidRPr="00C90BD5">
        <w:rPr>
          <w:rFonts w:ascii="Times" w:hAnsi="Times" w:cs="Times"/>
          <w:color w:val="000000"/>
          <w:sz w:val="22"/>
          <w:szCs w:val="22"/>
          <w:lang w:val="kk-KZ"/>
        </w:rPr>
        <w:t xml:space="preserve"> </w:t>
      </w:r>
      <w:r w:rsidRPr="00C90BD5">
        <w:rPr>
          <w:color w:val="000000"/>
          <w:sz w:val="22"/>
          <w:szCs w:val="22"/>
          <w:lang w:val="kk-KZ"/>
        </w:rPr>
        <w:t>жалпы</w:t>
      </w:r>
      <w:r w:rsidRPr="00C90BD5">
        <w:rPr>
          <w:rFonts w:ascii="Times" w:hAnsi="Times" w:cs="Times"/>
          <w:color w:val="000000"/>
          <w:sz w:val="22"/>
          <w:szCs w:val="22"/>
          <w:lang w:val="kk-KZ"/>
        </w:rPr>
        <w:t xml:space="preserve"> </w:t>
      </w:r>
      <w:r w:rsidRPr="00C90BD5">
        <w:rPr>
          <w:color w:val="000000"/>
          <w:sz w:val="22"/>
          <w:szCs w:val="22"/>
          <w:lang w:val="kk-KZ"/>
        </w:rPr>
        <w:t>салықтық</w:t>
      </w:r>
      <w:r w:rsidRPr="00C90BD5">
        <w:rPr>
          <w:rFonts w:ascii="Times" w:hAnsi="Times" w:cs="Times"/>
          <w:color w:val="000000"/>
          <w:sz w:val="22"/>
          <w:szCs w:val="22"/>
          <w:lang w:val="kk-KZ"/>
        </w:rPr>
        <w:t xml:space="preserve"> </w:t>
      </w:r>
      <w:r w:rsidRPr="00C90BD5">
        <w:rPr>
          <w:color w:val="000000"/>
          <w:sz w:val="22"/>
          <w:szCs w:val="22"/>
          <w:lang w:val="kk-KZ"/>
        </w:rPr>
        <w:t>түсімдерде</w:t>
      </w:r>
      <w:r w:rsidRPr="00C90BD5">
        <w:rPr>
          <w:rFonts w:ascii="Times" w:hAnsi="Times" w:cs="Times"/>
          <w:color w:val="000000"/>
          <w:sz w:val="22"/>
          <w:szCs w:val="22"/>
          <w:lang w:val="kk-KZ"/>
        </w:rPr>
        <w:t xml:space="preserve"> 2</w:t>
      </w:r>
      <w:r w:rsidR="004E3334" w:rsidRPr="00C90BD5">
        <w:rPr>
          <w:rFonts w:ascii="Times" w:hAnsi="Times" w:cs="Times"/>
          <w:color w:val="000000"/>
          <w:sz w:val="22"/>
          <w:szCs w:val="22"/>
          <w:lang w:val="kk-KZ"/>
        </w:rPr>
        <w:t>3</w:t>
      </w:r>
      <w:r w:rsidRPr="00C90BD5">
        <w:rPr>
          <w:rFonts w:ascii="Times" w:hAnsi="Times" w:cs="Times"/>
          <w:color w:val="000000"/>
          <w:sz w:val="22"/>
          <w:szCs w:val="22"/>
          <w:lang w:val="kk-KZ"/>
        </w:rPr>
        <w:t>,</w:t>
      </w:r>
      <w:r w:rsidR="004E3334" w:rsidRPr="00C90BD5">
        <w:rPr>
          <w:rFonts w:ascii="Times" w:hAnsi="Times" w:cs="Times"/>
          <w:color w:val="000000"/>
          <w:sz w:val="22"/>
          <w:szCs w:val="22"/>
          <w:lang w:val="kk-KZ"/>
        </w:rPr>
        <w:t>1</w:t>
      </w:r>
      <w:r w:rsidRPr="00C90BD5">
        <w:rPr>
          <w:rFonts w:ascii="Times" w:hAnsi="Times" w:cs="Times"/>
          <w:color w:val="000000"/>
          <w:sz w:val="22"/>
          <w:szCs w:val="22"/>
          <w:lang w:val="kk-KZ"/>
        </w:rPr>
        <w:t>%-</w:t>
      </w:r>
      <w:r w:rsidRPr="00C90BD5">
        <w:rPr>
          <w:color w:val="000000"/>
          <w:sz w:val="22"/>
          <w:szCs w:val="22"/>
          <w:lang w:val="kk-KZ"/>
        </w:rPr>
        <w:t>ды</w:t>
      </w:r>
      <w:r w:rsidRPr="00C90BD5">
        <w:rPr>
          <w:rFonts w:ascii="Times" w:hAnsi="Times" w:cs="Times"/>
          <w:color w:val="000000"/>
          <w:sz w:val="22"/>
          <w:szCs w:val="22"/>
          <w:lang w:val="kk-KZ"/>
        </w:rPr>
        <w:t xml:space="preserve"> </w:t>
      </w:r>
      <w:r w:rsidRPr="00C90BD5">
        <w:rPr>
          <w:color w:val="000000"/>
          <w:sz w:val="22"/>
          <w:szCs w:val="22"/>
          <w:lang w:val="kk-KZ"/>
        </w:rPr>
        <w:t>құрады</w:t>
      </w:r>
      <w:r w:rsidRPr="00C90BD5">
        <w:rPr>
          <w:rFonts w:ascii="Times" w:hAnsi="Times" w:cs="Times"/>
          <w:color w:val="000000"/>
          <w:sz w:val="22"/>
          <w:szCs w:val="22"/>
          <w:lang w:val="kk-KZ"/>
        </w:rPr>
        <w:t>.</w:t>
      </w:r>
    </w:p>
    <w:p w:rsidR="00F90D36" w:rsidRPr="00C90BD5"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90BD5">
        <w:rPr>
          <w:rFonts w:ascii="Times" w:hAnsi="Times" w:cs="Times"/>
          <w:i/>
          <w:iCs/>
          <w:color w:val="000000"/>
          <w:sz w:val="22"/>
          <w:szCs w:val="22"/>
          <w:lang w:val="kk-KZ"/>
        </w:rPr>
        <w:lastRenderedPageBreak/>
        <w:t>«</w:t>
      </w:r>
      <w:r w:rsidRPr="00C90BD5">
        <w:rPr>
          <w:i/>
          <w:iCs/>
          <w:color w:val="000000"/>
          <w:sz w:val="22"/>
          <w:szCs w:val="22"/>
          <w:lang w:val="kk-KZ"/>
        </w:rPr>
        <w:t>Қосылған</w:t>
      </w:r>
      <w:r w:rsidRPr="00C90BD5">
        <w:rPr>
          <w:rFonts w:ascii="Times" w:hAnsi="Times" w:cs="Times"/>
          <w:i/>
          <w:iCs/>
          <w:color w:val="000000"/>
          <w:sz w:val="22"/>
          <w:szCs w:val="22"/>
          <w:lang w:val="kk-KZ"/>
        </w:rPr>
        <w:t xml:space="preserve"> </w:t>
      </w:r>
      <w:r w:rsidRPr="00C90BD5">
        <w:rPr>
          <w:i/>
          <w:iCs/>
          <w:color w:val="000000"/>
          <w:sz w:val="22"/>
          <w:szCs w:val="22"/>
          <w:lang w:val="kk-KZ"/>
        </w:rPr>
        <w:t>құн</w:t>
      </w:r>
      <w:r w:rsidRPr="00C90BD5">
        <w:rPr>
          <w:rFonts w:ascii="Times" w:hAnsi="Times" w:cs="Times"/>
          <w:i/>
          <w:iCs/>
          <w:color w:val="000000"/>
          <w:sz w:val="22"/>
          <w:szCs w:val="22"/>
          <w:lang w:val="kk-KZ"/>
        </w:rPr>
        <w:t xml:space="preserve">» </w:t>
      </w:r>
      <w:r w:rsidRPr="00C90BD5">
        <w:rPr>
          <w:color w:val="000000"/>
          <w:sz w:val="22"/>
          <w:szCs w:val="22"/>
          <w:lang w:val="kk-KZ"/>
        </w:rPr>
        <w:t>материалдық</w:t>
      </w:r>
      <w:r w:rsidRPr="00C90BD5">
        <w:rPr>
          <w:rFonts w:ascii="Times" w:hAnsi="Times" w:cs="Times"/>
          <w:color w:val="000000"/>
          <w:sz w:val="22"/>
          <w:szCs w:val="22"/>
          <w:lang w:val="kk-KZ"/>
        </w:rPr>
        <w:t xml:space="preserve"> </w:t>
      </w:r>
      <w:r w:rsidRPr="00C90BD5">
        <w:rPr>
          <w:color w:val="000000"/>
          <w:sz w:val="22"/>
          <w:szCs w:val="22"/>
          <w:lang w:val="kk-KZ"/>
        </w:rPr>
        <w:t>шығындарсыз</w:t>
      </w:r>
      <w:r w:rsidRPr="00C90BD5">
        <w:rPr>
          <w:rFonts w:ascii="Times" w:hAnsi="Times" w:cs="Times"/>
          <w:color w:val="000000"/>
          <w:sz w:val="22"/>
          <w:szCs w:val="22"/>
          <w:lang w:val="kk-KZ"/>
        </w:rPr>
        <w:t xml:space="preserve"> </w:t>
      </w:r>
      <w:r w:rsidRPr="00C90BD5">
        <w:rPr>
          <w:color w:val="000000"/>
          <w:sz w:val="22"/>
          <w:szCs w:val="22"/>
          <w:lang w:val="kk-KZ"/>
        </w:rPr>
        <w:t>өнім</w:t>
      </w:r>
      <w:r w:rsidRPr="00C90BD5">
        <w:rPr>
          <w:rFonts w:ascii="Times" w:hAnsi="Times" w:cs="Times"/>
          <w:color w:val="000000"/>
          <w:sz w:val="22"/>
          <w:szCs w:val="22"/>
          <w:lang w:val="kk-KZ"/>
        </w:rPr>
        <w:t xml:space="preserve"> (</w:t>
      </w:r>
      <w:r w:rsidRPr="00C90BD5">
        <w:rPr>
          <w:color w:val="000000"/>
          <w:sz w:val="22"/>
          <w:szCs w:val="22"/>
          <w:lang w:val="kk-KZ"/>
        </w:rPr>
        <w:t>амортизациялық</w:t>
      </w:r>
      <w:r w:rsidRPr="00C90BD5">
        <w:rPr>
          <w:rFonts w:ascii="Times" w:hAnsi="Times" w:cs="Times"/>
          <w:color w:val="000000"/>
          <w:sz w:val="22"/>
          <w:szCs w:val="22"/>
          <w:lang w:val="kk-KZ"/>
        </w:rPr>
        <w:t xml:space="preserve"> </w:t>
      </w:r>
      <w:r w:rsidRPr="00C90BD5">
        <w:rPr>
          <w:color w:val="000000"/>
          <w:sz w:val="22"/>
          <w:szCs w:val="22"/>
          <w:lang w:val="kk-KZ"/>
        </w:rPr>
        <w:t>аударымдары</w:t>
      </w:r>
      <w:r w:rsidRPr="00C90BD5">
        <w:rPr>
          <w:rFonts w:ascii="Times" w:hAnsi="Times" w:cs="Times"/>
          <w:color w:val="000000"/>
          <w:sz w:val="22"/>
          <w:szCs w:val="22"/>
          <w:lang w:val="kk-KZ"/>
        </w:rPr>
        <w:t xml:space="preserve"> </w:t>
      </w:r>
      <w:r w:rsidRPr="00C90BD5">
        <w:rPr>
          <w:color w:val="000000"/>
          <w:sz w:val="22"/>
          <w:szCs w:val="22"/>
          <w:lang w:val="kk-KZ"/>
        </w:rPr>
        <w:t>бар</w:t>
      </w:r>
      <w:r w:rsidRPr="00C90BD5">
        <w:rPr>
          <w:rFonts w:ascii="Times" w:hAnsi="Times" w:cs="Times"/>
          <w:color w:val="000000"/>
          <w:sz w:val="22"/>
          <w:szCs w:val="22"/>
          <w:lang w:val="kk-KZ"/>
        </w:rPr>
        <w:t xml:space="preserve"> </w:t>
      </w:r>
      <w:r w:rsidRPr="00C90BD5">
        <w:rPr>
          <w:color w:val="000000"/>
          <w:sz w:val="22"/>
          <w:szCs w:val="22"/>
          <w:lang w:val="kk-KZ"/>
        </w:rPr>
        <w:t>таза</w:t>
      </w:r>
      <w:r w:rsidRPr="00C90BD5">
        <w:rPr>
          <w:rFonts w:ascii="Times" w:hAnsi="Times" w:cs="Times"/>
          <w:color w:val="000000"/>
          <w:sz w:val="22"/>
          <w:szCs w:val="22"/>
          <w:lang w:val="kk-KZ"/>
        </w:rPr>
        <w:t xml:space="preserve"> </w:t>
      </w:r>
      <w:r w:rsidRPr="00C90BD5">
        <w:rPr>
          <w:color w:val="000000"/>
          <w:sz w:val="22"/>
          <w:szCs w:val="22"/>
          <w:lang w:val="kk-KZ"/>
        </w:rPr>
        <w:t>өнім</w:t>
      </w:r>
      <w:r w:rsidRPr="00C90BD5">
        <w:rPr>
          <w:rFonts w:ascii="Times" w:hAnsi="Times" w:cs="Times"/>
          <w:color w:val="000000"/>
          <w:sz w:val="22"/>
          <w:szCs w:val="22"/>
          <w:lang w:val="kk-KZ"/>
        </w:rPr>
        <w:t xml:space="preserve">) </w:t>
      </w:r>
      <w:r w:rsidRPr="00C90BD5">
        <w:rPr>
          <w:color w:val="000000"/>
          <w:sz w:val="22"/>
          <w:szCs w:val="22"/>
          <w:lang w:val="kk-KZ"/>
        </w:rPr>
        <w:t>болып</w:t>
      </w:r>
      <w:r w:rsidRPr="00C90BD5">
        <w:rPr>
          <w:rFonts w:ascii="Times" w:hAnsi="Times" w:cs="Times"/>
          <w:color w:val="000000"/>
          <w:sz w:val="22"/>
          <w:szCs w:val="22"/>
          <w:lang w:val="kk-KZ"/>
        </w:rPr>
        <w:t xml:space="preserve"> </w:t>
      </w:r>
      <w:r w:rsidRPr="00C90BD5">
        <w:rPr>
          <w:color w:val="000000"/>
          <w:sz w:val="22"/>
          <w:szCs w:val="22"/>
          <w:lang w:val="kk-KZ"/>
        </w:rPr>
        <w:t>табылады</w:t>
      </w:r>
      <w:r w:rsidRPr="00C90BD5">
        <w:rPr>
          <w:rFonts w:ascii="Times" w:hAnsi="Times" w:cs="Times"/>
          <w:color w:val="000000"/>
          <w:sz w:val="22"/>
          <w:szCs w:val="22"/>
          <w:lang w:val="kk-KZ"/>
        </w:rPr>
        <w:t xml:space="preserve">; </w:t>
      </w:r>
      <w:r w:rsidRPr="00C90BD5">
        <w:rPr>
          <w:color w:val="000000"/>
          <w:sz w:val="22"/>
          <w:szCs w:val="22"/>
          <w:lang w:val="kk-KZ"/>
        </w:rPr>
        <w:t>қосылған</w:t>
      </w:r>
      <w:r w:rsidRPr="00C90BD5">
        <w:rPr>
          <w:rFonts w:ascii="Times" w:hAnsi="Times" w:cs="Times"/>
          <w:color w:val="000000"/>
          <w:sz w:val="22"/>
          <w:szCs w:val="22"/>
          <w:lang w:val="kk-KZ"/>
        </w:rPr>
        <w:t xml:space="preserve"> </w:t>
      </w:r>
      <w:r w:rsidRPr="00C90BD5">
        <w:rPr>
          <w:color w:val="000000"/>
          <w:sz w:val="22"/>
          <w:szCs w:val="22"/>
          <w:lang w:val="kk-KZ"/>
        </w:rPr>
        <w:t>өнімге</w:t>
      </w:r>
      <w:r w:rsidRPr="00C90BD5">
        <w:rPr>
          <w:rFonts w:ascii="Times" w:hAnsi="Times" w:cs="Times"/>
          <w:color w:val="000000"/>
          <w:sz w:val="22"/>
          <w:szCs w:val="22"/>
          <w:lang w:val="kk-KZ"/>
        </w:rPr>
        <w:t xml:space="preserve"> </w:t>
      </w:r>
      <w:r w:rsidRPr="00C90BD5">
        <w:rPr>
          <w:color w:val="000000"/>
          <w:sz w:val="22"/>
          <w:szCs w:val="22"/>
          <w:lang w:val="kk-KZ"/>
        </w:rPr>
        <w:t>кешенді</w:t>
      </w:r>
      <w:r w:rsidRPr="00C90BD5">
        <w:rPr>
          <w:rFonts w:ascii="Times" w:hAnsi="Times" w:cs="Times"/>
          <w:color w:val="000000"/>
          <w:sz w:val="22"/>
          <w:szCs w:val="22"/>
          <w:lang w:val="kk-KZ"/>
        </w:rPr>
        <w:t xml:space="preserve"> </w:t>
      </w:r>
      <w:r w:rsidRPr="00C90BD5">
        <w:rPr>
          <w:color w:val="000000"/>
          <w:sz w:val="22"/>
          <w:szCs w:val="22"/>
          <w:lang w:val="kk-KZ"/>
        </w:rPr>
        <w:t>шығыстар</w:t>
      </w:r>
      <w:r w:rsidRPr="00C90BD5">
        <w:rPr>
          <w:rFonts w:ascii="Times" w:hAnsi="Times" w:cs="Times"/>
          <w:color w:val="000000"/>
          <w:sz w:val="22"/>
          <w:szCs w:val="22"/>
          <w:lang w:val="kk-KZ"/>
        </w:rPr>
        <w:t xml:space="preserve">, </w:t>
      </w:r>
      <w:r w:rsidRPr="00C90BD5">
        <w:rPr>
          <w:color w:val="000000"/>
          <w:sz w:val="22"/>
          <w:szCs w:val="22"/>
          <w:lang w:val="kk-KZ"/>
        </w:rPr>
        <w:t>мысалы</w:t>
      </w:r>
      <w:r w:rsidRPr="00C90BD5">
        <w:rPr>
          <w:rFonts w:ascii="Times" w:hAnsi="Times" w:cs="Times"/>
          <w:color w:val="000000"/>
          <w:sz w:val="22"/>
          <w:szCs w:val="22"/>
          <w:lang w:val="kk-KZ"/>
        </w:rPr>
        <w:t>,</w:t>
      </w:r>
      <w:r w:rsidRPr="00C90BD5">
        <w:rPr>
          <w:color w:val="000000"/>
          <w:sz w:val="22"/>
          <w:szCs w:val="22"/>
          <w:lang w:val="kk-KZ"/>
        </w:rPr>
        <w:t>жарнама</w:t>
      </w:r>
      <w:r w:rsidRPr="00C90BD5">
        <w:rPr>
          <w:rFonts w:ascii="Times" w:hAnsi="Times" w:cs="Times"/>
          <w:color w:val="000000"/>
          <w:sz w:val="22"/>
          <w:szCs w:val="22"/>
          <w:lang w:val="kk-KZ"/>
        </w:rPr>
        <w:t xml:space="preserve"> </w:t>
      </w:r>
      <w:r w:rsidRPr="00C90BD5">
        <w:rPr>
          <w:color w:val="000000"/>
          <w:sz w:val="22"/>
          <w:szCs w:val="22"/>
          <w:lang w:val="kk-KZ"/>
        </w:rPr>
        <w:t>шығындары</w:t>
      </w:r>
      <w:r w:rsidRPr="00C90BD5">
        <w:rPr>
          <w:rFonts w:ascii="Times" w:hAnsi="Times" w:cs="Times"/>
          <w:color w:val="000000"/>
          <w:sz w:val="22"/>
          <w:szCs w:val="22"/>
          <w:lang w:val="kk-KZ"/>
        </w:rPr>
        <w:t xml:space="preserve"> </w:t>
      </w:r>
      <w:r w:rsidRPr="00C90BD5">
        <w:rPr>
          <w:color w:val="000000"/>
          <w:sz w:val="22"/>
          <w:szCs w:val="22"/>
          <w:lang w:val="kk-KZ"/>
        </w:rPr>
        <w:t>және</w:t>
      </w:r>
      <w:r w:rsidRPr="00C90BD5">
        <w:rPr>
          <w:rFonts w:ascii="Times" w:hAnsi="Times" w:cs="Times"/>
          <w:color w:val="000000"/>
          <w:sz w:val="22"/>
          <w:szCs w:val="22"/>
          <w:lang w:val="kk-KZ"/>
        </w:rPr>
        <w:t xml:space="preserve"> </w:t>
      </w:r>
      <w:r w:rsidRPr="00C90BD5">
        <w:rPr>
          <w:color w:val="000000"/>
          <w:sz w:val="22"/>
          <w:szCs w:val="22"/>
          <w:lang w:val="kk-KZ"/>
        </w:rPr>
        <w:t>бірқатар</w:t>
      </w:r>
      <w:r w:rsidRPr="00C90BD5">
        <w:rPr>
          <w:rFonts w:ascii="Times" w:hAnsi="Times" w:cs="Times"/>
          <w:color w:val="000000"/>
          <w:sz w:val="22"/>
          <w:szCs w:val="22"/>
          <w:lang w:val="kk-KZ"/>
        </w:rPr>
        <w:t xml:space="preserve"> </w:t>
      </w:r>
      <w:r w:rsidRPr="00C90BD5">
        <w:rPr>
          <w:color w:val="000000"/>
          <w:sz w:val="22"/>
          <w:szCs w:val="22"/>
          <w:lang w:val="kk-KZ"/>
        </w:rPr>
        <w:t>басқа</w:t>
      </w:r>
      <w:r w:rsidRPr="00C90BD5">
        <w:rPr>
          <w:rFonts w:ascii="Times" w:hAnsi="Times" w:cs="Times"/>
          <w:color w:val="000000"/>
          <w:sz w:val="22"/>
          <w:szCs w:val="22"/>
          <w:lang w:val="kk-KZ"/>
        </w:rPr>
        <w:t xml:space="preserve"> </w:t>
      </w:r>
      <w:r w:rsidRPr="00C90BD5">
        <w:rPr>
          <w:color w:val="000000"/>
          <w:sz w:val="22"/>
          <w:szCs w:val="22"/>
          <w:lang w:val="kk-KZ"/>
        </w:rPr>
        <w:t>шығындар</w:t>
      </w:r>
      <w:r w:rsidRPr="00C90BD5">
        <w:rPr>
          <w:rFonts w:ascii="Times" w:hAnsi="Times" w:cs="Times"/>
          <w:color w:val="000000"/>
          <w:sz w:val="22"/>
          <w:szCs w:val="22"/>
          <w:lang w:val="kk-KZ"/>
        </w:rPr>
        <w:t xml:space="preserve"> (</w:t>
      </w:r>
      <w:r w:rsidRPr="00C90BD5">
        <w:rPr>
          <w:color w:val="000000"/>
          <w:sz w:val="22"/>
          <w:szCs w:val="22"/>
          <w:lang w:val="kk-KZ"/>
        </w:rPr>
        <w:t>ссуда</w:t>
      </w:r>
      <w:r w:rsidRPr="00C90BD5">
        <w:rPr>
          <w:rFonts w:ascii="Times" w:hAnsi="Times" w:cs="Times"/>
          <w:color w:val="000000"/>
          <w:sz w:val="22"/>
          <w:szCs w:val="22"/>
          <w:lang w:val="kk-KZ"/>
        </w:rPr>
        <w:t xml:space="preserve"> (</w:t>
      </w:r>
      <w:r w:rsidRPr="00C90BD5">
        <w:rPr>
          <w:color w:val="000000"/>
          <w:sz w:val="22"/>
          <w:szCs w:val="22"/>
          <w:lang w:val="kk-KZ"/>
        </w:rPr>
        <w:t>несие</w:t>
      </w:r>
      <w:r w:rsidRPr="00C90BD5">
        <w:rPr>
          <w:rFonts w:ascii="Times" w:hAnsi="Times" w:cs="Times"/>
          <w:color w:val="000000"/>
          <w:sz w:val="22"/>
          <w:szCs w:val="22"/>
          <w:lang w:val="kk-KZ"/>
        </w:rPr>
        <w:t xml:space="preserve">) </w:t>
      </w:r>
      <w:r w:rsidRPr="00C90BD5">
        <w:rPr>
          <w:color w:val="000000"/>
          <w:sz w:val="22"/>
          <w:szCs w:val="22"/>
          <w:lang w:val="kk-KZ"/>
        </w:rPr>
        <w:t>капиталы</w:t>
      </w:r>
      <w:r w:rsidRPr="00C90BD5">
        <w:rPr>
          <w:rFonts w:ascii="Times" w:hAnsi="Times" w:cs="Times"/>
          <w:color w:val="000000"/>
          <w:sz w:val="22"/>
          <w:szCs w:val="22"/>
          <w:lang w:val="kk-KZ"/>
        </w:rPr>
        <w:t xml:space="preserve"> </w:t>
      </w:r>
      <w:r w:rsidRPr="00C90BD5">
        <w:rPr>
          <w:color w:val="000000"/>
          <w:sz w:val="22"/>
          <w:szCs w:val="22"/>
          <w:lang w:val="kk-KZ"/>
        </w:rPr>
        <w:t>үшін</w:t>
      </w:r>
      <w:r w:rsidRPr="00C90BD5">
        <w:rPr>
          <w:rFonts w:ascii="Times" w:hAnsi="Times" w:cs="Times"/>
          <w:color w:val="000000"/>
          <w:sz w:val="22"/>
          <w:szCs w:val="22"/>
          <w:lang w:val="kk-KZ"/>
        </w:rPr>
        <w:t xml:space="preserve"> </w:t>
      </w:r>
      <w:r w:rsidRPr="00C90BD5">
        <w:rPr>
          <w:color w:val="000000"/>
          <w:sz w:val="22"/>
          <w:szCs w:val="22"/>
          <w:lang w:val="kk-KZ"/>
        </w:rPr>
        <w:t>пайыздар</w:t>
      </w:r>
      <w:r w:rsidRPr="00C90BD5">
        <w:rPr>
          <w:rFonts w:ascii="Times" w:hAnsi="Times" w:cs="Times"/>
          <w:color w:val="000000"/>
          <w:sz w:val="22"/>
          <w:szCs w:val="22"/>
          <w:lang w:val="kk-KZ"/>
        </w:rPr>
        <w:t>,</w:t>
      </w:r>
      <w:r w:rsidRPr="00C90BD5">
        <w:rPr>
          <w:color w:val="000000"/>
          <w:sz w:val="22"/>
          <w:szCs w:val="22"/>
          <w:lang w:val="kk-KZ"/>
        </w:rPr>
        <w:t>рента</w:t>
      </w:r>
      <w:r w:rsidRPr="00C90BD5">
        <w:rPr>
          <w:rFonts w:ascii="Times" w:hAnsi="Times" w:cs="Times"/>
          <w:color w:val="000000"/>
          <w:sz w:val="22"/>
          <w:szCs w:val="22"/>
          <w:lang w:val="kk-KZ"/>
        </w:rPr>
        <w:t>,</w:t>
      </w:r>
      <w:r w:rsidR="00530881">
        <w:rPr>
          <w:rFonts w:ascii="Times" w:hAnsi="Times" w:cs="Times"/>
          <w:color w:val="000000"/>
          <w:sz w:val="22"/>
          <w:szCs w:val="22"/>
          <w:lang w:val="kk-KZ"/>
        </w:rPr>
        <w:t xml:space="preserve"> </w:t>
      </w:r>
      <w:r w:rsidRPr="00C90BD5">
        <w:rPr>
          <w:color w:val="000000"/>
          <w:sz w:val="22"/>
          <w:szCs w:val="22"/>
          <w:lang w:val="kk-KZ"/>
        </w:rPr>
        <w:t>кейбір</w:t>
      </w:r>
      <w:r w:rsidRPr="00C90BD5">
        <w:rPr>
          <w:rFonts w:ascii="Times" w:hAnsi="Times" w:cs="Times"/>
          <w:color w:val="000000"/>
          <w:sz w:val="22"/>
          <w:szCs w:val="22"/>
          <w:lang w:val="kk-KZ"/>
        </w:rPr>
        <w:t xml:space="preserve"> </w:t>
      </w:r>
      <w:r w:rsidRPr="00C90BD5">
        <w:rPr>
          <w:color w:val="000000"/>
          <w:sz w:val="22"/>
          <w:szCs w:val="22"/>
          <w:lang w:val="kk-KZ"/>
        </w:rPr>
        <w:t>салықтар</w:t>
      </w:r>
      <w:r w:rsidRPr="00C90BD5">
        <w:rPr>
          <w:rFonts w:ascii="Times" w:hAnsi="Times" w:cs="Times"/>
          <w:color w:val="000000"/>
          <w:sz w:val="22"/>
          <w:szCs w:val="22"/>
          <w:lang w:val="kk-KZ"/>
        </w:rPr>
        <w:t xml:space="preserve">) </w:t>
      </w:r>
      <w:r w:rsidRPr="00C90BD5">
        <w:rPr>
          <w:color w:val="000000"/>
          <w:sz w:val="22"/>
          <w:szCs w:val="22"/>
          <w:lang w:val="kk-KZ"/>
        </w:rPr>
        <w:t>кіріктірілуі</w:t>
      </w:r>
      <w:r w:rsidRPr="00C90BD5">
        <w:rPr>
          <w:rFonts w:ascii="Times" w:hAnsi="Times" w:cs="Times"/>
          <w:color w:val="000000"/>
          <w:sz w:val="22"/>
          <w:szCs w:val="22"/>
          <w:lang w:val="kk-KZ"/>
        </w:rPr>
        <w:t xml:space="preserve"> </w:t>
      </w:r>
      <w:r w:rsidRPr="00C90BD5">
        <w:rPr>
          <w:color w:val="000000"/>
          <w:sz w:val="22"/>
          <w:szCs w:val="22"/>
          <w:lang w:val="kk-KZ"/>
        </w:rPr>
        <w:t>мүмкін</w:t>
      </w:r>
      <w:r w:rsidRPr="00C90BD5">
        <w:rPr>
          <w:rFonts w:ascii="Times" w:hAnsi="Times" w:cs="Times"/>
          <w:color w:val="000000"/>
          <w:sz w:val="22"/>
          <w:szCs w:val="22"/>
          <w:lang w:val="kk-KZ"/>
        </w:rPr>
        <w:t>.</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төлеуші</w:t>
      </w:r>
      <w:r w:rsidRPr="00C90BD5">
        <w:rPr>
          <w:rFonts w:ascii="Times" w:hAnsi="Times" w:cs="Times"/>
          <w:color w:val="000000"/>
          <w:sz w:val="22"/>
          <w:szCs w:val="22"/>
          <w:lang w:val="kk-KZ"/>
        </w:rPr>
        <w:t xml:space="preserve"> </w:t>
      </w:r>
      <w:r w:rsidRPr="00C90BD5">
        <w:rPr>
          <w:color w:val="000000"/>
          <w:sz w:val="22"/>
          <w:szCs w:val="22"/>
          <w:lang w:val="kk-KZ"/>
        </w:rPr>
        <w:t>мемлекетке</w:t>
      </w:r>
      <w:r w:rsidRPr="00C90BD5">
        <w:rPr>
          <w:rFonts w:ascii="Times" w:hAnsi="Times" w:cs="Times"/>
          <w:color w:val="000000"/>
          <w:sz w:val="22"/>
          <w:szCs w:val="22"/>
          <w:lang w:val="kk-KZ"/>
        </w:rPr>
        <w:t xml:space="preserve"> </w:t>
      </w:r>
      <w:r w:rsidRPr="00C90BD5">
        <w:rPr>
          <w:color w:val="000000"/>
          <w:sz w:val="22"/>
          <w:szCs w:val="22"/>
          <w:lang w:val="kk-KZ"/>
        </w:rPr>
        <w:t>оны</w:t>
      </w:r>
      <w:r w:rsidRPr="00C90BD5">
        <w:rPr>
          <w:rFonts w:ascii="Times" w:hAnsi="Times" w:cs="Times"/>
          <w:color w:val="000000"/>
          <w:sz w:val="22"/>
          <w:szCs w:val="22"/>
          <w:lang w:val="kk-KZ"/>
        </w:rPr>
        <w:t xml:space="preserve"> </w:t>
      </w:r>
      <w:r w:rsidRPr="00C90BD5">
        <w:rPr>
          <w:color w:val="000000"/>
          <w:sz w:val="22"/>
          <w:szCs w:val="22"/>
          <w:lang w:val="kk-KZ"/>
        </w:rPr>
        <w:t>төлеу</w:t>
      </w:r>
      <w:r w:rsidRPr="00C90BD5">
        <w:rPr>
          <w:rFonts w:ascii="Times" w:hAnsi="Times" w:cs="Times"/>
          <w:color w:val="000000"/>
          <w:sz w:val="22"/>
          <w:szCs w:val="22"/>
          <w:lang w:val="kk-KZ"/>
        </w:rPr>
        <w:t xml:space="preserve"> </w:t>
      </w:r>
      <w:r w:rsidRPr="00C90BD5">
        <w:rPr>
          <w:color w:val="000000"/>
          <w:sz w:val="22"/>
          <w:szCs w:val="22"/>
          <w:lang w:val="kk-KZ"/>
        </w:rPr>
        <w:t>нәтижесінде</w:t>
      </w:r>
      <w:r w:rsidRPr="00C90BD5">
        <w:rPr>
          <w:rFonts w:ascii="Times" w:hAnsi="Times" w:cs="Times"/>
          <w:color w:val="000000"/>
          <w:sz w:val="22"/>
          <w:szCs w:val="22"/>
          <w:lang w:val="kk-KZ"/>
        </w:rPr>
        <w:t xml:space="preserve"> </w:t>
      </w:r>
      <w:r w:rsidRPr="00C90BD5">
        <w:rPr>
          <w:color w:val="000000"/>
          <w:sz w:val="22"/>
          <w:szCs w:val="22"/>
          <w:lang w:val="kk-KZ"/>
        </w:rPr>
        <w:t>шеккен</w:t>
      </w:r>
      <w:r w:rsidRPr="00C90BD5">
        <w:rPr>
          <w:rFonts w:ascii="Times" w:hAnsi="Times" w:cs="Times"/>
          <w:color w:val="000000"/>
          <w:sz w:val="22"/>
          <w:szCs w:val="22"/>
          <w:lang w:val="kk-KZ"/>
        </w:rPr>
        <w:t xml:space="preserve"> </w:t>
      </w:r>
      <w:r w:rsidRPr="00C90BD5">
        <w:rPr>
          <w:color w:val="000000"/>
          <w:sz w:val="22"/>
          <w:szCs w:val="22"/>
          <w:lang w:val="kk-KZ"/>
        </w:rPr>
        <w:t>залалдардың</w:t>
      </w:r>
      <w:r w:rsidRPr="00C90BD5">
        <w:rPr>
          <w:rFonts w:ascii="Times" w:hAnsi="Times" w:cs="Times"/>
          <w:color w:val="000000"/>
          <w:sz w:val="22"/>
          <w:szCs w:val="22"/>
          <w:lang w:val="kk-KZ"/>
        </w:rPr>
        <w:t xml:space="preserve"> </w:t>
      </w:r>
      <w:r w:rsidRPr="00C90BD5">
        <w:rPr>
          <w:color w:val="000000"/>
          <w:sz w:val="22"/>
          <w:szCs w:val="22"/>
          <w:lang w:val="kk-KZ"/>
        </w:rPr>
        <w:t>орнын</w:t>
      </w:r>
      <w:r w:rsidRPr="00C90BD5">
        <w:rPr>
          <w:rFonts w:ascii="Times" w:hAnsi="Times" w:cs="Times"/>
          <w:color w:val="000000"/>
          <w:sz w:val="22"/>
          <w:szCs w:val="22"/>
          <w:lang w:val="kk-KZ"/>
        </w:rPr>
        <w:t xml:space="preserve"> </w:t>
      </w:r>
      <w:r w:rsidRPr="00C90BD5">
        <w:rPr>
          <w:color w:val="000000"/>
          <w:sz w:val="22"/>
          <w:szCs w:val="22"/>
          <w:lang w:val="kk-KZ"/>
        </w:rPr>
        <w:t>бағаларды</w:t>
      </w:r>
      <w:r w:rsidRPr="00C90BD5">
        <w:rPr>
          <w:rFonts w:ascii="Times" w:hAnsi="Times" w:cs="Times"/>
          <w:color w:val="000000"/>
          <w:sz w:val="22"/>
          <w:szCs w:val="22"/>
          <w:lang w:val="kk-KZ"/>
        </w:rPr>
        <w:t xml:space="preserve"> </w:t>
      </w:r>
      <w:r w:rsidRPr="00C90BD5">
        <w:rPr>
          <w:color w:val="000000"/>
          <w:sz w:val="22"/>
          <w:szCs w:val="22"/>
          <w:lang w:val="kk-KZ"/>
        </w:rPr>
        <w:t>көтеру</w:t>
      </w:r>
      <w:r w:rsidRPr="00C90BD5">
        <w:rPr>
          <w:rFonts w:ascii="Times" w:hAnsi="Times" w:cs="Times"/>
          <w:color w:val="000000"/>
          <w:sz w:val="22"/>
          <w:szCs w:val="22"/>
          <w:lang w:val="kk-KZ"/>
        </w:rPr>
        <w:t xml:space="preserve"> </w:t>
      </w:r>
      <w:r w:rsidRPr="00C90BD5">
        <w:rPr>
          <w:color w:val="000000"/>
          <w:sz w:val="22"/>
          <w:szCs w:val="22"/>
          <w:lang w:val="kk-KZ"/>
        </w:rPr>
        <w:t>жолымен</w:t>
      </w:r>
      <w:r w:rsidRPr="00C90BD5">
        <w:rPr>
          <w:rFonts w:ascii="Times" w:hAnsi="Times" w:cs="Times"/>
          <w:color w:val="000000"/>
          <w:sz w:val="22"/>
          <w:szCs w:val="22"/>
          <w:lang w:val="kk-KZ"/>
        </w:rPr>
        <w:t xml:space="preserve"> </w:t>
      </w:r>
      <w:r w:rsidRPr="00C90BD5">
        <w:rPr>
          <w:color w:val="000000"/>
          <w:sz w:val="22"/>
          <w:szCs w:val="22"/>
          <w:lang w:val="kk-KZ"/>
        </w:rPr>
        <w:t>толтырады</w:t>
      </w:r>
      <w:r w:rsidRPr="00C90BD5">
        <w:rPr>
          <w:rFonts w:ascii="Times" w:hAnsi="Times" w:cs="Times"/>
          <w:color w:val="000000"/>
          <w:sz w:val="22"/>
          <w:szCs w:val="22"/>
          <w:lang w:val="kk-KZ"/>
        </w:rPr>
        <w:t xml:space="preserve"> </w:t>
      </w:r>
      <w:r w:rsidRPr="00C90BD5">
        <w:rPr>
          <w:color w:val="000000"/>
          <w:sz w:val="22"/>
          <w:szCs w:val="22"/>
          <w:lang w:val="kk-KZ"/>
        </w:rPr>
        <w:t>және</w:t>
      </w:r>
      <w:r w:rsidRPr="00C90BD5">
        <w:rPr>
          <w:rFonts w:ascii="Times" w:hAnsi="Times" w:cs="Times"/>
          <w:color w:val="000000"/>
          <w:sz w:val="22"/>
          <w:szCs w:val="22"/>
          <w:lang w:val="kk-KZ"/>
        </w:rPr>
        <w:t xml:space="preserve"> </w:t>
      </w:r>
      <w:r w:rsidRPr="00C90BD5">
        <w:rPr>
          <w:color w:val="000000"/>
          <w:sz w:val="22"/>
          <w:szCs w:val="22"/>
          <w:lang w:val="kk-KZ"/>
        </w:rPr>
        <w:t>салықты</w:t>
      </w:r>
      <w:r w:rsidRPr="00C90BD5">
        <w:rPr>
          <w:rFonts w:ascii="Times" w:hAnsi="Times" w:cs="Times"/>
          <w:color w:val="000000"/>
          <w:sz w:val="22"/>
          <w:szCs w:val="22"/>
          <w:lang w:val="kk-KZ"/>
        </w:rPr>
        <w:t xml:space="preserve"> </w:t>
      </w:r>
      <w:r w:rsidRPr="00C90BD5">
        <w:rPr>
          <w:color w:val="000000"/>
          <w:sz w:val="22"/>
          <w:szCs w:val="22"/>
          <w:lang w:val="kk-KZ"/>
        </w:rPr>
        <w:t>төлеуді</w:t>
      </w:r>
      <w:r w:rsidRPr="00C90BD5">
        <w:rPr>
          <w:rFonts w:ascii="Times" w:hAnsi="Times" w:cs="Times"/>
          <w:color w:val="000000"/>
          <w:sz w:val="22"/>
          <w:szCs w:val="22"/>
          <w:lang w:val="kk-KZ"/>
        </w:rPr>
        <w:t xml:space="preserve"> </w:t>
      </w:r>
      <w:r w:rsidRPr="00C90BD5">
        <w:rPr>
          <w:color w:val="000000"/>
          <w:sz w:val="22"/>
          <w:szCs w:val="22"/>
          <w:lang w:val="kk-KZ"/>
        </w:rPr>
        <w:t>сатып</w:t>
      </w:r>
      <w:r w:rsidRPr="00C90BD5">
        <w:rPr>
          <w:rFonts w:ascii="Times" w:hAnsi="Times" w:cs="Times"/>
          <w:color w:val="000000"/>
          <w:sz w:val="22"/>
          <w:szCs w:val="22"/>
          <w:lang w:val="kk-KZ"/>
        </w:rPr>
        <w:t xml:space="preserve"> </w:t>
      </w:r>
      <w:r w:rsidRPr="00C90BD5">
        <w:rPr>
          <w:color w:val="000000"/>
          <w:sz w:val="22"/>
          <w:szCs w:val="22"/>
          <w:lang w:val="kk-KZ"/>
        </w:rPr>
        <w:t>алушыға</w:t>
      </w:r>
      <w:r w:rsidRPr="00C90BD5">
        <w:rPr>
          <w:rFonts w:ascii="Times" w:hAnsi="Times" w:cs="Times"/>
          <w:color w:val="000000"/>
          <w:sz w:val="22"/>
          <w:szCs w:val="22"/>
          <w:lang w:val="kk-KZ"/>
        </w:rPr>
        <w:t xml:space="preserve"> </w:t>
      </w:r>
      <w:r w:rsidRPr="00C90BD5">
        <w:rPr>
          <w:color w:val="000000"/>
          <w:sz w:val="22"/>
          <w:szCs w:val="22"/>
          <w:lang w:val="kk-KZ"/>
        </w:rPr>
        <w:t>ауыстырады</w:t>
      </w:r>
      <w:r w:rsidRPr="00C90BD5">
        <w:rPr>
          <w:rFonts w:ascii="Times" w:hAnsi="Times" w:cs="Times"/>
          <w:color w:val="000000"/>
          <w:sz w:val="22"/>
          <w:szCs w:val="22"/>
          <w:lang w:val="kk-KZ"/>
        </w:rPr>
        <w:t>.</w:t>
      </w:r>
    </w:p>
    <w:p w:rsidR="005D79C1" w:rsidRPr="00C90BD5" w:rsidRDefault="005D79C1" w:rsidP="005D79C1">
      <w:pPr>
        <w:autoSpaceDE w:val="0"/>
        <w:autoSpaceDN w:val="0"/>
        <w:adjustRightInd w:val="0"/>
        <w:ind w:firstLine="397"/>
        <w:jc w:val="both"/>
        <w:textAlignment w:val="center"/>
        <w:rPr>
          <w:rFonts w:ascii="Times" w:hAnsi="Times" w:cs="Times"/>
          <w:color w:val="000000"/>
          <w:sz w:val="22"/>
          <w:szCs w:val="22"/>
          <w:lang w:val="kk-KZ"/>
        </w:rPr>
      </w:pPr>
      <w:r w:rsidRPr="00C90BD5">
        <w:rPr>
          <w:color w:val="000000"/>
          <w:sz w:val="22"/>
          <w:szCs w:val="22"/>
          <w:lang w:val="kk-KZ"/>
        </w:rPr>
        <w:t>Қосылған</w:t>
      </w:r>
      <w:r w:rsidRPr="00C90BD5">
        <w:rPr>
          <w:rFonts w:ascii="Times" w:hAnsi="Times" w:cs="Times"/>
          <w:color w:val="000000"/>
          <w:sz w:val="22"/>
          <w:szCs w:val="22"/>
          <w:lang w:val="kk-KZ"/>
        </w:rPr>
        <w:t xml:space="preserve"> </w:t>
      </w:r>
      <w:r w:rsidRPr="00C90BD5">
        <w:rPr>
          <w:color w:val="000000"/>
          <w:sz w:val="22"/>
          <w:szCs w:val="22"/>
          <w:lang w:val="kk-KZ"/>
        </w:rPr>
        <w:t>құн</w:t>
      </w:r>
      <w:r w:rsidRPr="00C90BD5">
        <w:rPr>
          <w:rFonts w:ascii="Times" w:hAnsi="Times" w:cs="Times"/>
          <w:color w:val="000000"/>
          <w:sz w:val="22"/>
          <w:szCs w:val="22"/>
          <w:lang w:val="kk-KZ"/>
        </w:rPr>
        <w:t xml:space="preserve"> </w:t>
      </w:r>
      <w:r w:rsidRPr="00C90BD5">
        <w:rPr>
          <w:color w:val="000000"/>
          <w:sz w:val="22"/>
          <w:szCs w:val="22"/>
          <w:lang w:val="kk-KZ"/>
        </w:rPr>
        <w:t>салығы</w:t>
      </w:r>
      <w:r w:rsidRPr="00C90BD5">
        <w:rPr>
          <w:rFonts w:ascii="Times" w:hAnsi="Times" w:cs="Times"/>
          <w:color w:val="000000"/>
          <w:sz w:val="22"/>
          <w:szCs w:val="22"/>
          <w:lang w:val="kk-KZ"/>
        </w:rPr>
        <w:t xml:space="preserve"> – </w:t>
      </w:r>
      <w:r w:rsidRPr="00C90BD5">
        <w:rPr>
          <w:color w:val="000000"/>
          <w:sz w:val="22"/>
          <w:szCs w:val="22"/>
          <w:lang w:val="kk-KZ"/>
        </w:rPr>
        <w:t>көп</w:t>
      </w:r>
      <w:r w:rsidRPr="00C90BD5">
        <w:rPr>
          <w:rFonts w:ascii="Times" w:hAnsi="Times" w:cs="Times"/>
          <w:color w:val="000000"/>
          <w:sz w:val="22"/>
          <w:szCs w:val="22"/>
          <w:lang w:val="kk-KZ"/>
        </w:rPr>
        <w:t xml:space="preserve"> </w:t>
      </w:r>
      <w:r w:rsidRPr="00C90BD5">
        <w:rPr>
          <w:color w:val="000000"/>
          <w:sz w:val="22"/>
          <w:szCs w:val="22"/>
          <w:lang w:val="kk-KZ"/>
        </w:rPr>
        <w:t>дүркінді</w:t>
      </w:r>
      <w:r w:rsidRPr="00C90BD5">
        <w:rPr>
          <w:rFonts w:ascii="Times" w:hAnsi="Times" w:cs="Times"/>
          <w:color w:val="000000"/>
          <w:sz w:val="22"/>
          <w:szCs w:val="22"/>
          <w:lang w:val="kk-KZ"/>
        </w:rPr>
        <w:t xml:space="preserve">, </w:t>
      </w:r>
      <w:r w:rsidRPr="00C90BD5">
        <w:rPr>
          <w:color w:val="000000"/>
          <w:sz w:val="22"/>
          <w:szCs w:val="22"/>
          <w:lang w:val="kk-KZ"/>
        </w:rPr>
        <w:t>тауарды</w:t>
      </w:r>
      <w:r w:rsidRPr="00C90BD5">
        <w:rPr>
          <w:rFonts w:ascii="Times" w:hAnsi="Times" w:cs="Times"/>
          <w:color w:val="000000"/>
          <w:sz w:val="22"/>
          <w:szCs w:val="22"/>
          <w:lang w:val="kk-KZ"/>
        </w:rPr>
        <w:t xml:space="preserve"> </w:t>
      </w:r>
      <w:r w:rsidRPr="00C90BD5">
        <w:rPr>
          <w:color w:val="000000"/>
          <w:sz w:val="22"/>
          <w:szCs w:val="22"/>
          <w:lang w:val="kk-KZ"/>
        </w:rPr>
        <w:t>өндіру</w:t>
      </w:r>
      <w:r w:rsidRPr="00C90BD5">
        <w:rPr>
          <w:rFonts w:ascii="Times" w:hAnsi="Times" w:cs="Times"/>
          <w:color w:val="000000"/>
          <w:sz w:val="22"/>
          <w:szCs w:val="22"/>
          <w:lang w:val="kk-KZ"/>
        </w:rPr>
        <w:t xml:space="preserve"> </w:t>
      </w:r>
      <w:r w:rsidRPr="00C90BD5">
        <w:rPr>
          <w:color w:val="000000"/>
          <w:sz w:val="22"/>
          <w:szCs w:val="22"/>
          <w:lang w:val="kk-KZ"/>
        </w:rPr>
        <w:t>мен</w:t>
      </w:r>
      <w:r w:rsidRPr="00C90BD5">
        <w:rPr>
          <w:rFonts w:ascii="Times" w:hAnsi="Times" w:cs="Times"/>
          <w:color w:val="000000"/>
          <w:sz w:val="22"/>
          <w:szCs w:val="22"/>
          <w:lang w:val="kk-KZ"/>
        </w:rPr>
        <w:t xml:space="preserve"> </w:t>
      </w:r>
      <w:r w:rsidRPr="00C90BD5">
        <w:rPr>
          <w:color w:val="000000"/>
          <w:sz w:val="22"/>
          <w:szCs w:val="22"/>
          <w:lang w:val="kk-KZ"/>
        </w:rPr>
        <w:t>өткізудің</w:t>
      </w:r>
      <w:r w:rsidRPr="00C90BD5">
        <w:rPr>
          <w:rFonts w:ascii="Times" w:hAnsi="Times" w:cs="Times"/>
          <w:color w:val="000000"/>
          <w:sz w:val="22"/>
          <w:szCs w:val="22"/>
          <w:lang w:val="kk-KZ"/>
        </w:rPr>
        <w:t xml:space="preserve"> </w:t>
      </w:r>
      <w:r w:rsidRPr="00C90BD5">
        <w:rPr>
          <w:color w:val="000000"/>
          <w:sz w:val="22"/>
          <w:szCs w:val="22"/>
          <w:lang w:val="kk-KZ"/>
        </w:rPr>
        <w:t>әрбір</w:t>
      </w:r>
      <w:r w:rsidRPr="00C90BD5">
        <w:rPr>
          <w:rFonts w:ascii="Times" w:hAnsi="Times" w:cs="Times"/>
          <w:color w:val="000000"/>
          <w:sz w:val="22"/>
          <w:szCs w:val="22"/>
          <w:lang w:val="kk-KZ"/>
        </w:rPr>
        <w:t xml:space="preserve"> </w:t>
      </w:r>
      <w:r w:rsidRPr="00C90BD5">
        <w:rPr>
          <w:color w:val="000000"/>
          <w:sz w:val="22"/>
          <w:szCs w:val="22"/>
          <w:lang w:val="kk-KZ"/>
        </w:rPr>
        <w:t>сатысында</w:t>
      </w:r>
      <w:r w:rsidRPr="00C90BD5">
        <w:rPr>
          <w:rFonts w:ascii="Times" w:hAnsi="Times" w:cs="Times"/>
          <w:color w:val="000000"/>
          <w:sz w:val="22"/>
          <w:szCs w:val="22"/>
          <w:lang w:val="kk-KZ"/>
        </w:rPr>
        <w:t xml:space="preserve"> </w:t>
      </w:r>
      <w:r w:rsidRPr="00C90BD5">
        <w:rPr>
          <w:color w:val="000000"/>
          <w:sz w:val="22"/>
          <w:szCs w:val="22"/>
          <w:lang w:val="kk-KZ"/>
        </w:rPr>
        <w:t>өндіріп</w:t>
      </w:r>
      <w:r w:rsidRPr="00C90BD5">
        <w:rPr>
          <w:rFonts w:ascii="Times" w:hAnsi="Times" w:cs="Times"/>
          <w:color w:val="000000"/>
          <w:sz w:val="22"/>
          <w:szCs w:val="22"/>
          <w:lang w:val="kk-KZ"/>
        </w:rPr>
        <w:t xml:space="preserve"> </w:t>
      </w:r>
      <w:r w:rsidRPr="00C90BD5">
        <w:rPr>
          <w:color w:val="000000"/>
          <w:sz w:val="22"/>
          <w:szCs w:val="22"/>
          <w:lang w:val="kk-KZ"/>
        </w:rPr>
        <w:t>алынатын</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ол</w:t>
      </w:r>
      <w:r w:rsidRPr="00C90BD5">
        <w:rPr>
          <w:rFonts w:ascii="Times" w:hAnsi="Times" w:cs="Times"/>
          <w:color w:val="000000"/>
          <w:sz w:val="22"/>
          <w:szCs w:val="22"/>
          <w:lang w:val="kk-KZ"/>
        </w:rPr>
        <w:t xml:space="preserve"> </w:t>
      </w:r>
      <w:r w:rsidRPr="00C90BD5">
        <w:rPr>
          <w:color w:val="000000"/>
          <w:sz w:val="22"/>
          <w:szCs w:val="22"/>
          <w:lang w:val="kk-KZ"/>
        </w:rPr>
        <w:t>өзіне</w:t>
      </w:r>
      <w:r w:rsidRPr="00C90BD5">
        <w:rPr>
          <w:rFonts w:ascii="Times" w:hAnsi="Times" w:cs="Times"/>
          <w:color w:val="000000"/>
          <w:sz w:val="22"/>
          <w:szCs w:val="22"/>
          <w:lang w:val="kk-KZ"/>
        </w:rPr>
        <w:t xml:space="preserve"> </w:t>
      </w:r>
      <w:r w:rsidRPr="00C90BD5">
        <w:rPr>
          <w:color w:val="000000"/>
          <w:sz w:val="22"/>
          <w:szCs w:val="22"/>
          <w:lang w:val="kk-KZ"/>
        </w:rPr>
        <w:t>тауар</w:t>
      </w:r>
      <w:r w:rsidRPr="00C90BD5">
        <w:rPr>
          <w:rFonts w:ascii="Times" w:hAnsi="Times" w:cs="Times"/>
          <w:color w:val="000000"/>
          <w:sz w:val="22"/>
          <w:szCs w:val="22"/>
          <w:lang w:val="kk-KZ"/>
        </w:rPr>
        <w:t xml:space="preserve"> </w:t>
      </w:r>
      <w:r w:rsidRPr="00C90BD5">
        <w:rPr>
          <w:color w:val="000000"/>
          <w:sz w:val="22"/>
          <w:szCs w:val="22"/>
          <w:lang w:val="kk-KZ"/>
        </w:rPr>
        <w:t>қозғалысының</w:t>
      </w:r>
      <w:r w:rsidRPr="00C90BD5">
        <w:rPr>
          <w:rFonts w:ascii="Times" w:hAnsi="Times" w:cs="Times"/>
          <w:color w:val="000000"/>
          <w:sz w:val="22"/>
          <w:szCs w:val="22"/>
          <w:lang w:val="kk-KZ"/>
        </w:rPr>
        <w:t xml:space="preserve"> </w:t>
      </w:r>
      <w:r w:rsidRPr="00C90BD5">
        <w:rPr>
          <w:color w:val="000000"/>
          <w:sz w:val="22"/>
          <w:szCs w:val="22"/>
          <w:lang w:val="kk-KZ"/>
        </w:rPr>
        <w:t>өткен</w:t>
      </w:r>
      <w:r w:rsidRPr="00C90BD5">
        <w:rPr>
          <w:rFonts w:ascii="Times" w:hAnsi="Times" w:cs="Times"/>
          <w:color w:val="000000"/>
          <w:sz w:val="22"/>
          <w:szCs w:val="22"/>
          <w:lang w:val="kk-KZ"/>
        </w:rPr>
        <w:t xml:space="preserve"> </w:t>
      </w:r>
      <w:r w:rsidRPr="00C90BD5">
        <w:rPr>
          <w:color w:val="000000"/>
          <w:sz w:val="22"/>
          <w:szCs w:val="22"/>
          <w:lang w:val="kk-KZ"/>
        </w:rPr>
        <w:t>стадияларындағы</w:t>
      </w:r>
      <w:r w:rsidRPr="00C90BD5">
        <w:rPr>
          <w:rFonts w:ascii="Times" w:hAnsi="Times" w:cs="Times"/>
          <w:color w:val="000000"/>
          <w:sz w:val="22"/>
          <w:szCs w:val="22"/>
          <w:lang w:val="kk-KZ"/>
        </w:rPr>
        <w:t xml:space="preserve"> </w:t>
      </w:r>
      <w:r w:rsidRPr="00C90BD5">
        <w:rPr>
          <w:color w:val="000000"/>
          <w:sz w:val="22"/>
          <w:szCs w:val="22"/>
          <w:lang w:val="kk-KZ"/>
        </w:rPr>
        <w:t>барлық</w:t>
      </w:r>
      <w:r w:rsidRPr="00C90BD5">
        <w:rPr>
          <w:rFonts w:ascii="Times" w:hAnsi="Times" w:cs="Times"/>
          <w:color w:val="000000"/>
          <w:sz w:val="22"/>
          <w:szCs w:val="22"/>
          <w:lang w:val="kk-KZ"/>
        </w:rPr>
        <w:t xml:space="preserve"> </w:t>
      </w:r>
      <w:r w:rsidRPr="00C90BD5">
        <w:rPr>
          <w:color w:val="000000"/>
          <w:sz w:val="22"/>
          <w:szCs w:val="22"/>
          <w:lang w:val="kk-KZ"/>
        </w:rPr>
        <w:t>алынымдарды</w:t>
      </w:r>
      <w:r w:rsidRPr="00C90BD5">
        <w:rPr>
          <w:rFonts w:ascii="Times" w:hAnsi="Times" w:cs="Times"/>
          <w:color w:val="000000"/>
          <w:sz w:val="22"/>
          <w:szCs w:val="22"/>
          <w:lang w:val="kk-KZ"/>
        </w:rPr>
        <w:t xml:space="preserve"> </w:t>
      </w:r>
      <w:r w:rsidRPr="00C90BD5">
        <w:rPr>
          <w:color w:val="000000"/>
          <w:sz w:val="22"/>
          <w:szCs w:val="22"/>
          <w:lang w:val="kk-KZ"/>
        </w:rPr>
        <w:t>қосып</w:t>
      </w:r>
      <w:r w:rsidRPr="00C90BD5">
        <w:rPr>
          <w:rFonts w:ascii="Times" w:hAnsi="Times" w:cs="Times"/>
          <w:color w:val="000000"/>
          <w:sz w:val="22"/>
          <w:szCs w:val="22"/>
          <w:lang w:val="kk-KZ"/>
        </w:rPr>
        <w:t xml:space="preserve"> </w:t>
      </w:r>
      <w:r w:rsidRPr="00C90BD5">
        <w:rPr>
          <w:color w:val="000000"/>
          <w:sz w:val="22"/>
          <w:szCs w:val="22"/>
          <w:lang w:val="kk-KZ"/>
        </w:rPr>
        <w:t>алады</w:t>
      </w:r>
      <w:r w:rsidRPr="00C90BD5">
        <w:rPr>
          <w:rFonts w:ascii="Times" w:hAnsi="Times" w:cs="Times"/>
          <w:color w:val="000000"/>
          <w:sz w:val="22"/>
          <w:szCs w:val="22"/>
          <w:lang w:val="kk-KZ"/>
        </w:rPr>
        <w:t xml:space="preserve">, </w:t>
      </w:r>
      <w:r w:rsidRPr="00C90BD5">
        <w:rPr>
          <w:color w:val="000000"/>
          <w:sz w:val="22"/>
          <w:szCs w:val="22"/>
          <w:lang w:val="kk-KZ"/>
        </w:rPr>
        <w:t>бірақ</w:t>
      </w:r>
      <w:r w:rsidRPr="00C90BD5">
        <w:rPr>
          <w:rFonts w:ascii="Times" w:hAnsi="Times" w:cs="Times"/>
          <w:color w:val="000000"/>
          <w:sz w:val="22"/>
          <w:szCs w:val="22"/>
          <w:lang w:val="kk-KZ"/>
        </w:rPr>
        <w:t xml:space="preserve"> </w:t>
      </w:r>
      <w:r w:rsidRPr="00C90BD5">
        <w:rPr>
          <w:color w:val="000000"/>
          <w:sz w:val="22"/>
          <w:szCs w:val="22"/>
          <w:lang w:val="kk-KZ"/>
        </w:rPr>
        <w:t>мемлекетке</w:t>
      </w:r>
      <w:r w:rsidRPr="00C90BD5">
        <w:rPr>
          <w:rFonts w:ascii="Times" w:hAnsi="Times" w:cs="Times"/>
          <w:color w:val="000000"/>
          <w:sz w:val="22"/>
          <w:szCs w:val="22"/>
          <w:lang w:val="kk-KZ"/>
        </w:rPr>
        <w:t xml:space="preserve"> </w:t>
      </w:r>
      <w:r w:rsidRPr="00C90BD5">
        <w:rPr>
          <w:color w:val="000000"/>
          <w:sz w:val="22"/>
          <w:szCs w:val="22"/>
          <w:lang w:val="kk-KZ"/>
        </w:rPr>
        <w:t>тек</w:t>
      </w:r>
      <w:r w:rsidRPr="00C90BD5">
        <w:rPr>
          <w:rFonts w:ascii="Times" w:hAnsi="Times" w:cs="Times"/>
          <w:color w:val="000000"/>
          <w:sz w:val="22"/>
          <w:szCs w:val="22"/>
          <w:lang w:val="kk-KZ"/>
        </w:rPr>
        <w:t xml:space="preserve"> </w:t>
      </w:r>
      <w:r w:rsidRPr="00C90BD5">
        <w:rPr>
          <w:color w:val="000000"/>
          <w:sz w:val="22"/>
          <w:szCs w:val="22"/>
          <w:lang w:val="kk-KZ"/>
        </w:rPr>
        <w:t>осы</w:t>
      </w:r>
      <w:r w:rsidRPr="00C90BD5">
        <w:rPr>
          <w:rFonts w:ascii="Times" w:hAnsi="Times" w:cs="Times"/>
          <w:color w:val="000000"/>
          <w:sz w:val="22"/>
          <w:szCs w:val="22"/>
          <w:lang w:val="kk-KZ"/>
        </w:rPr>
        <w:t xml:space="preserve"> </w:t>
      </w:r>
      <w:r w:rsidRPr="00C90BD5">
        <w:rPr>
          <w:color w:val="000000"/>
          <w:sz w:val="22"/>
          <w:szCs w:val="22"/>
          <w:lang w:val="kk-KZ"/>
        </w:rPr>
        <w:t>тауардың</w:t>
      </w:r>
      <w:r w:rsidRPr="00C90BD5">
        <w:rPr>
          <w:rFonts w:ascii="Times" w:hAnsi="Times" w:cs="Times"/>
          <w:color w:val="000000"/>
          <w:sz w:val="22"/>
          <w:szCs w:val="22"/>
          <w:lang w:val="kk-KZ"/>
        </w:rPr>
        <w:t xml:space="preserve"> </w:t>
      </w:r>
      <w:r w:rsidRPr="00C90BD5">
        <w:rPr>
          <w:color w:val="000000"/>
          <w:sz w:val="22"/>
          <w:szCs w:val="22"/>
          <w:lang w:val="kk-KZ"/>
        </w:rPr>
        <w:t>өндірушісі</w:t>
      </w:r>
      <w:r w:rsidRPr="00C90BD5">
        <w:rPr>
          <w:rFonts w:ascii="Times" w:hAnsi="Times" w:cs="Times"/>
          <w:color w:val="000000"/>
          <w:sz w:val="22"/>
          <w:szCs w:val="22"/>
          <w:lang w:val="kk-KZ"/>
        </w:rPr>
        <w:t xml:space="preserve"> </w:t>
      </w:r>
      <w:r w:rsidRPr="00C90BD5">
        <w:rPr>
          <w:color w:val="000000"/>
          <w:sz w:val="22"/>
          <w:szCs w:val="22"/>
          <w:lang w:val="kk-KZ"/>
        </w:rPr>
        <w:t>тауарды</w:t>
      </w:r>
      <w:r w:rsidRPr="00C90BD5">
        <w:rPr>
          <w:rFonts w:ascii="Times" w:hAnsi="Times" w:cs="Times"/>
          <w:color w:val="000000"/>
          <w:sz w:val="22"/>
          <w:szCs w:val="22"/>
          <w:lang w:val="kk-KZ"/>
        </w:rPr>
        <w:t xml:space="preserve"> </w:t>
      </w:r>
      <w:r w:rsidRPr="00C90BD5">
        <w:rPr>
          <w:color w:val="000000"/>
          <w:sz w:val="22"/>
          <w:szCs w:val="22"/>
          <w:lang w:val="kk-KZ"/>
        </w:rPr>
        <w:t>өндіру</w:t>
      </w:r>
      <w:r w:rsidRPr="00C90BD5">
        <w:rPr>
          <w:rFonts w:ascii="Times" w:hAnsi="Times" w:cs="Times"/>
          <w:color w:val="000000"/>
          <w:sz w:val="22"/>
          <w:szCs w:val="22"/>
          <w:lang w:val="kk-KZ"/>
        </w:rPr>
        <w:t xml:space="preserve"> </w:t>
      </w:r>
      <w:r w:rsidRPr="00C90BD5">
        <w:rPr>
          <w:color w:val="000000"/>
          <w:sz w:val="22"/>
          <w:szCs w:val="22"/>
          <w:lang w:val="kk-KZ"/>
        </w:rPr>
        <w:t>мен</w:t>
      </w:r>
      <w:r w:rsidRPr="00C90BD5">
        <w:rPr>
          <w:rFonts w:ascii="Times" w:hAnsi="Times" w:cs="Times"/>
          <w:color w:val="000000"/>
          <w:sz w:val="22"/>
          <w:szCs w:val="22"/>
          <w:lang w:val="kk-KZ"/>
        </w:rPr>
        <w:t xml:space="preserve"> </w:t>
      </w:r>
      <w:r w:rsidRPr="00C90BD5">
        <w:rPr>
          <w:color w:val="000000"/>
          <w:sz w:val="22"/>
          <w:szCs w:val="22"/>
          <w:lang w:val="kk-KZ"/>
        </w:rPr>
        <w:t>өткізу</w:t>
      </w:r>
      <w:r w:rsidRPr="00C90BD5">
        <w:rPr>
          <w:rFonts w:ascii="Times" w:hAnsi="Times" w:cs="Times"/>
          <w:color w:val="000000"/>
          <w:sz w:val="22"/>
          <w:szCs w:val="22"/>
          <w:lang w:val="kk-KZ"/>
        </w:rPr>
        <w:t xml:space="preserve"> </w:t>
      </w:r>
      <w:r w:rsidRPr="00C90BD5">
        <w:rPr>
          <w:color w:val="000000"/>
          <w:sz w:val="22"/>
          <w:szCs w:val="22"/>
          <w:lang w:val="kk-KZ"/>
        </w:rPr>
        <w:t>стадиясында</w:t>
      </w:r>
      <w:r w:rsidRPr="00C90BD5">
        <w:rPr>
          <w:rFonts w:ascii="Times" w:hAnsi="Times" w:cs="Times"/>
          <w:color w:val="000000"/>
          <w:sz w:val="22"/>
          <w:szCs w:val="22"/>
          <w:lang w:val="kk-KZ"/>
        </w:rPr>
        <w:t xml:space="preserve"> </w:t>
      </w:r>
      <w:r w:rsidRPr="00C90BD5">
        <w:rPr>
          <w:color w:val="000000"/>
          <w:sz w:val="22"/>
          <w:szCs w:val="22"/>
          <w:lang w:val="kk-KZ"/>
        </w:rPr>
        <w:t>алынған</w:t>
      </w:r>
      <w:r w:rsidRPr="00C90BD5">
        <w:rPr>
          <w:rFonts w:ascii="Times" w:hAnsi="Times" w:cs="Times"/>
          <w:color w:val="000000"/>
          <w:sz w:val="22"/>
          <w:szCs w:val="22"/>
          <w:lang w:val="kk-KZ"/>
        </w:rPr>
        <w:t xml:space="preserve"> </w:t>
      </w:r>
      <w:r w:rsidRPr="00C90BD5">
        <w:rPr>
          <w:color w:val="000000"/>
          <w:sz w:val="22"/>
          <w:szCs w:val="22"/>
          <w:lang w:val="kk-KZ"/>
        </w:rPr>
        <w:t>қосылған</w:t>
      </w:r>
      <w:r w:rsidRPr="00C90BD5">
        <w:rPr>
          <w:rFonts w:ascii="Times" w:hAnsi="Times" w:cs="Times"/>
          <w:color w:val="000000"/>
          <w:sz w:val="22"/>
          <w:szCs w:val="22"/>
          <w:lang w:val="kk-KZ"/>
        </w:rPr>
        <w:t xml:space="preserve"> </w:t>
      </w:r>
      <w:r w:rsidRPr="00C90BD5">
        <w:rPr>
          <w:color w:val="000000"/>
          <w:sz w:val="22"/>
          <w:szCs w:val="22"/>
          <w:lang w:val="kk-KZ"/>
        </w:rPr>
        <w:t>құн</w:t>
      </w:r>
      <w:r w:rsidRPr="00C90BD5">
        <w:rPr>
          <w:rFonts w:ascii="Times" w:hAnsi="Times" w:cs="Times"/>
          <w:color w:val="000000"/>
          <w:sz w:val="22"/>
          <w:szCs w:val="22"/>
          <w:lang w:val="kk-KZ"/>
        </w:rPr>
        <w:t xml:space="preserve"> </w:t>
      </w:r>
      <w:r w:rsidRPr="00C90BD5">
        <w:rPr>
          <w:color w:val="000000"/>
          <w:sz w:val="22"/>
          <w:szCs w:val="22"/>
          <w:lang w:val="kk-KZ"/>
        </w:rPr>
        <w:t>салығы</w:t>
      </w:r>
      <w:r w:rsidRPr="00C90BD5">
        <w:rPr>
          <w:rFonts w:ascii="Times" w:hAnsi="Times" w:cs="Times"/>
          <w:color w:val="000000"/>
          <w:sz w:val="22"/>
          <w:szCs w:val="22"/>
          <w:lang w:val="kk-KZ"/>
        </w:rPr>
        <w:t xml:space="preserve"> </w:t>
      </w:r>
      <w:r w:rsidRPr="00C90BD5">
        <w:rPr>
          <w:color w:val="000000"/>
          <w:sz w:val="22"/>
          <w:szCs w:val="22"/>
          <w:lang w:val="kk-KZ"/>
        </w:rPr>
        <w:t>түседі</w:t>
      </w:r>
      <w:r w:rsidRPr="00C90BD5">
        <w:rPr>
          <w:rFonts w:ascii="Times" w:hAnsi="Times" w:cs="Times"/>
          <w:color w:val="000000"/>
          <w:sz w:val="22"/>
          <w:szCs w:val="22"/>
          <w:lang w:val="kk-KZ"/>
        </w:rPr>
        <w:t xml:space="preserve">. </w:t>
      </w:r>
      <w:r w:rsidRPr="00C90BD5">
        <w:rPr>
          <w:color w:val="000000"/>
          <w:sz w:val="22"/>
          <w:szCs w:val="22"/>
          <w:lang w:val="kk-KZ"/>
        </w:rPr>
        <w:t>Сонымен</w:t>
      </w:r>
      <w:r w:rsidRPr="00C90BD5">
        <w:rPr>
          <w:rFonts w:ascii="Times" w:hAnsi="Times" w:cs="Times"/>
          <w:color w:val="000000"/>
          <w:sz w:val="22"/>
          <w:szCs w:val="22"/>
          <w:lang w:val="kk-KZ"/>
        </w:rPr>
        <w:t xml:space="preserve"> </w:t>
      </w:r>
      <w:r w:rsidRPr="00C90BD5">
        <w:rPr>
          <w:color w:val="000000"/>
          <w:sz w:val="22"/>
          <w:szCs w:val="22"/>
          <w:lang w:val="kk-KZ"/>
        </w:rPr>
        <w:t>бірге</w:t>
      </w:r>
      <w:r w:rsidRPr="00C90BD5">
        <w:rPr>
          <w:rFonts w:ascii="Times" w:hAnsi="Times" w:cs="Times"/>
          <w:color w:val="000000"/>
          <w:sz w:val="22"/>
          <w:szCs w:val="22"/>
          <w:lang w:val="kk-KZ"/>
        </w:rPr>
        <w:t xml:space="preserve"> </w:t>
      </w:r>
      <w:r w:rsidRPr="00C90BD5">
        <w:rPr>
          <w:color w:val="000000"/>
          <w:sz w:val="22"/>
          <w:szCs w:val="22"/>
          <w:lang w:val="kk-KZ"/>
        </w:rPr>
        <w:t>салықты</w:t>
      </w:r>
      <w:r w:rsidRPr="00C90BD5">
        <w:rPr>
          <w:rFonts w:ascii="Times" w:hAnsi="Times" w:cs="Times"/>
          <w:color w:val="000000"/>
          <w:sz w:val="22"/>
          <w:szCs w:val="22"/>
          <w:lang w:val="kk-KZ"/>
        </w:rPr>
        <w:t xml:space="preserve"> </w:t>
      </w:r>
      <w:r w:rsidRPr="00C90BD5">
        <w:rPr>
          <w:color w:val="000000"/>
          <w:sz w:val="22"/>
          <w:szCs w:val="22"/>
          <w:lang w:val="kk-KZ"/>
        </w:rPr>
        <w:t>өндіріп</w:t>
      </w:r>
      <w:r w:rsidRPr="00C90BD5">
        <w:rPr>
          <w:rFonts w:ascii="Times" w:hAnsi="Times" w:cs="Times"/>
          <w:color w:val="000000"/>
          <w:sz w:val="22"/>
          <w:szCs w:val="22"/>
          <w:lang w:val="kk-KZ"/>
        </w:rPr>
        <w:t xml:space="preserve"> </w:t>
      </w:r>
      <w:r w:rsidRPr="00C90BD5">
        <w:rPr>
          <w:color w:val="000000"/>
          <w:sz w:val="22"/>
          <w:szCs w:val="22"/>
          <w:lang w:val="kk-KZ"/>
        </w:rPr>
        <w:t>алу</w:t>
      </w:r>
      <w:r w:rsidRPr="00C90BD5">
        <w:rPr>
          <w:rFonts w:ascii="Times" w:hAnsi="Times" w:cs="Times"/>
          <w:color w:val="000000"/>
          <w:sz w:val="22"/>
          <w:szCs w:val="22"/>
          <w:lang w:val="kk-KZ"/>
        </w:rPr>
        <w:t xml:space="preserve"> </w:t>
      </w:r>
      <w:r w:rsidRPr="00C90BD5">
        <w:rPr>
          <w:color w:val="000000"/>
          <w:sz w:val="22"/>
          <w:szCs w:val="22"/>
          <w:lang w:val="kk-KZ"/>
        </w:rPr>
        <w:t>механизмі</w:t>
      </w:r>
      <w:r w:rsidRPr="00C90BD5">
        <w:rPr>
          <w:rFonts w:ascii="Times" w:hAnsi="Times" w:cs="Times"/>
          <w:color w:val="000000"/>
          <w:sz w:val="22"/>
          <w:szCs w:val="22"/>
          <w:lang w:val="kk-KZ"/>
        </w:rPr>
        <w:t xml:space="preserve"> </w:t>
      </w:r>
      <w:r w:rsidRPr="00C90BD5">
        <w:rPr>
          <w:color w:val="000000"/>
          <w:sz w:val="22"/>
          <w:szCs w:val="22"/>
          <w:lang w:val="kk-KZ"/>
        </w:rPr>
        <w:t>баға</w:t>
      </w:r>
      <w:r w:rsidRPr="00C90BD5">
        <w:rPr>
          <w:rFonts w:ascii="Times" w:hAnsi="Times" w:cs="Times"/>
          <w:color w:val="000000"/>
          <w:sz w:val="22"/>
          <w:szCs w:val="22"/>
          <w:lang w:val="kk-KZ"/>
        </w:rPr>
        <w:t xml:space="preserve"> </w:t>
      </w:r>
      <w:r w:rsidRPr="00C90BD5">
        <w:rPr>
          <w:color w:val="000000"/>
          <w:sz w:val="22"/>
          <w:szCs w:val="22"/>
          <w:lang w:val="kk-KZ"/>
        </w:rPr>
        <w:t>құрамында</w:t>
      </w:r>
      <w:r w:rsidRPr="00C90BD5">
        <w:rPr>
          <w:rFonts w:ascii="Times" w:hAnsi="Times" w:cs="Times"/>
          <w:color w:val="000000"/>
          <w:sz w:val="22"/>
          <w:szCs w:val="22"/>
          <w:lang w:val="kk-KZ"/>
        </w:rPr>
        <w:t xml:space="preserve"> </w:t>
      </w:r>
      <w:r w:rsidRPr="00C90BD5">
        <w:rPr>
          <w:color w:val="000000"/>
          <w:sz w:val="22"/>
          <w:szCs w:val="22"/>
          <w:lang w:val="kk-KZ"/>
        </w:rPr>
        <w:t>салықтың</w:t>
      </w:r>
      <w:r w:rsidRPr="00C90BD5">
        <w:rPr>
          <w:rFonts w:ascii="Times" w:hAnsi="Times" w:cs="Times"/>
          <w:color w:val="000000"/>
          <w:sz w:val="22"/>
          <w:szCs w:val="22"/>
          <w:lang w:val="kk-KZ"/>
        </w:rPr>
        <w:t xml:space="preserve"> </w:t>
      </w:r>
      <w:r w:rsidRPr="00C90BD5">
        <w:rPr>
          <w:color w:val="000000"/>
          <w:sz w:val="22"/>
          <w:szCs w:val="22"/>
          <w:lang w:val="kk-KZ"/>
        </w:rPr>
        <w:t>тізбектік</w:t>
      </w:r>
      <w:r w:rsidRPr="00C90BD5">
        <w:rPr>
          <w:rFonts w:ascii="Times" w:hAnsi="Times" w:cs="Times"/>
          <w:color w:val="000000"/>
          <w:sz w:val="22"/>
          <w:szCs w:val="22"/>
          <w:lang w:val="kk-KZ"/>
        </w:rPr>
        <w:t xml:space="preserve"> </w:t>
      </w:r>
      <w:r w:rsidRPr="00C90BD5">
        <w:rPr>
          <w:color w:val="000000"/>
          <w:sz w:val="22"/>
          <w:szCs w:val="22"/>
          <w:lang w:val="kk-KZ"/>
        </w:rPr>
        <w:t>және</w:t>
      </w:r>
      <w:r w:rsidRPr="00C90BD5">
        <w:rPr>
          <w:rFonts w:ascii="Times" w:hAnsi="Times" w:cs="Times"/>
          <w:color w:val="000000"/>
          <w:sz w:val="22"/>
          <w:szCs w:val="22"/>
          <w:lang w:val="kk-KZ"/>
        </w:rPr>
        <w:t xml:space="preserve"> </w:t>
      </w:r>
      <w:r w:rsidRPr="00C90BD5">
        <w:rPr>
          <w:color w:val="000000"/>
          <w:sz w:val="22"/>
          <w:szCs w:val="22"/>
          <w:lang w:val="kk-KZ"/>
        </w:rPr>
        <w:t>тұрақты</w:t>
      </w:r>
      <w:r w:rsidRPr="00C90BD5">
        <w:rPr>
          <w:rFonts w:ascii="Times" w:hAnsi="Times" w:cs="Times"/>
          <w:color w:val="000000"/>
          <w:sz w:val="22"/>
          <w:szCs w:val="22"/>
          <w:lang w:val="kk-KZ"/>
        </w:rPr>
        <w:t xml:space="preserve"> </w:t>
      </w:r>
      <w:r w:rsidRPr="00C90BD5">
        <w:rPr>
          <w:color w:val="000000"/>
          <w:sz w:val="22"/>
          <w:szCs w:val="22"/>
          <w:lang w:val="kk-KZ"/>
        </w:rPr>
        <w:t>жинақталуы</w:t>
      </w:r>
      <w:r w:rsidRPr="00C90BD5">
        <w:rPr>
          <w:rFonts w:ascii="Times" w:hAnsi="Times" w:cs="Times"/>
          <w:color w:val="000000"/>
          <w:sz w:val="22"/>
          <w:szCs w:val="22"/>
          <w:lang w:val="kk-KZ"/>
        </w:rPr>
        <w:t xml:space="preserve"> </w:t>
      </w:r>
      <w:r w:rsidRPr="00C90BD5">
        <w:rPr>
          <w:color w:val="000000"/>
          <w:sz w:val="22"/>
          <w:szCs w:val="22"/>
          <w:lang w:val="kk-KZ"/>
        </w:rPr>
        <w:t>есебінен</w:t>
      </w:r>
      <w:r w:rsidRPr="00C90BD5">
        <w:rPr>
          <w:rFonts w:ascii="Times" w:hAnsi="Times" w:cs="Times"/>
          <w:color w:val="000000"/>
          <w:sz w:val="22"/>
          <w:szCs w:val="22"/>
          <w:lang w:val="kk-KZ"/>
        </w:rPr>
        <w:t xml:space="preserve"> </w:t>
      </w:r>
      <w:r w:rsidRPr="00C90BD5">
        <w:rPr>
          <w:color w:val="000000"/>
          <w:sz w:val="22"/>
          <w:szCs w:val="22"/>
          <w:lang w:val="kk-KZ"/>
        </w:rPr>
        <w:t>бағалардың</w:t>
      </w:r>
      <w:r w:rsidRPr="00C90BD5">
        <w:rPr>
          <w:rFonts w:ascii="Times" w:hAnsi="Times" w:cs="Times"/>
          <w:color w:val="000000"/>
          <w:sz w:val="22"/>
          <w:szCs w:val="22"/>
          <w:lang w:val="kk-KZ"/>
        </w:rPr>
        <w:t xml:space="preserve"> </w:t>
      </w:r>
      <w:r w:rsidRPr="00C90BD5">
        <w:rPr>
          <w:color w:val="000000"/>
          <w:sz w:val="22"/>
          <w:szCs w:val="22"/>
          <w:lang w:val="kk-KZ"/>
        </w:rPr>
        <w:t>өсуі</w:t>
      </w:r>
      <w:r w:rsidRPr="00C90BD5">
        <w:rPr>
          <w:rFonts w:ascii="Times" w:hAnsi="Times" w:cs="Times"/>
          <w:color w:val="000000"/>
          <w:sz w:val="22"/>
          <w:szCs w:val="22"/>
          <w:lang w:val="kk-KZ"/>
        </w:rPr>
        <w:t xml:space="preserve"> </w:t>
      </w:r>
      <w:r w:rsidRPr="00C90BD5">
        <w:rPr>
          <w:color w:val="000000"/>
          <w:sz w:val="22"/>
          <w:szCs w:val="22"/>
          <w:lang w:val="kk-KZ"/>
        </w:rPr>
        <w:t>нәтиже</w:t>
      </w:r>
      <w:r w:rsidRPr="00C90BD5">
        <w:rPr>
          <w:rFonts w:ascii="Times" w:hAnsi="Times" w:cs="Times"/>
          <w:color w:val="000000"/>
          <w:sz w:val="22"/>
          <w:szCs w:val="22"/>
          <w:lang w:val="kk-KZ"/>
        </w:rPr>
        <w:t xml:space="preserve"> </w:t>
      </w:r>
      <w:r w:rsidRPr="00C90BD5">
        <w:rPr>
          <w:color w:val="000000"/>
          <w:sz w:val="22"/>
          <w:szCs w:val="22"/>
          <w:lang w:val="kk-KZ"/>
        </w:rPr>
        <w:t>бермейді</w:t>
      </w:r>
      <w:r w:rsidRPr="00C90BD5">
        <w:rPr>
          <w:rFonts w:ascii="Times" w:hAnsi="Times" w:cs="Times"/>
          <w:color w:val="000000"/>
          <w:sz w:val="22"/>
          <w:szCs w:val="22"/>
          <w:lang w:val="kk-KZ"/>
        </w:rPr>
        <w:t xml:space="preserve">: </w:t>
      </w:r>
      <w:r w:rsidRPr="00C90BD5">
        <w:rPr>
          <w:color w:val="000000"/>
          <w:sz w:val="22"/>
          <w:szCs w:val="22"/>
          <w:lang w:val="kk-KZ"/>
        </w:rPr>
        <w:t>баға</w:t>
      </w:r>
      <w:r w:rsidRPr="00C90BD5">
        <w:rPr>
          <w:rFonts w:ascii="Times" w:hAnsi="Times" w:cs="Times"/>
          <w:color w:val="000000"/>
          <w:sz w:val="22"/>
          <w:szCs w:val="22"/>
          <w:lang w:val="kk-KZ"/>
        </w:rPr>
        <w:t xml:space="preserve"> </w:t>
      </w:r>
      <w:r w:rsidRPr="00C90BD5">
        <w:rPr>
          <w:color w:val="000000"/>
          <w:sz w:val="22"/>
          <w:szCs w:val="22"/>
          <w:lang w:val="kk-KZ"/>
        </w:rPr>
        <w:t>бір</w:t>
      </w:r>
      <w:r w:rsidRPr="00C90BD5">
        <w:rPr>
          <w:rFonts w:ascii="Times" w:hAnsi="Times" w:cs="Times"/>
          <w:color w:val="000000"/>
          <w:sz w:val="22"/>
          <w:szCs w:val="22"/>
          <w:lang w:val="kk-KZ"/>
        </w:rPr>
        <w:t xml:space="preserve"> </w:t>
      </w:r>
      <w:r w:rsidRPr="00C90BD5">
        <w:rPr>
          <w:color w:val="000000"/>
          <w:sz w:val="22"/>
          <w:szCs w:val="22"/>
          <w:lang w:val="kk-KZ"/>
        </w:rPr>
        <w:t>дүркінді</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салу</w:t>
      </w:r>
      <w:r w:rsidRPr="00C90BD5">
        <w:rPr>
          <w:rFonts w:ascii="Times" w:hAnsi="Times" w:cs="Times"/>
          <w:color w:val="000000"/>
          <w:sz w:val="22"/>
          <w:szCs w:val="22"/>
          <w:lang w:val="kk-KZ"/>
        </w:rPr>
        <w:t xml:space="preserve"> </w:t>
      </w:r>
      <w:r w:rsidRPr="00C90BD5">
        <w:rPr>
          <w:color w:val="000000"/>
          <w:sz w:val="22"/>
          <w:szCs w:val="22"/>
          <w:lang w:val="kk-KZ"/>
        </w:rPr>
        <w:t>кезіндегідей</w:t>
      </w:r>
      <w:r w:rsidRPr="00C90BD5">
        <w:rPr>
          <w:rFonts w:ascii="Times" w:hAnsi="Times" w:cs="Times"/>
          <w:color w:val="000000"/>
          <w:sz w:val="22"/>
          <w:szCs w:val="22"/>
          <w:lang w:val="kk-KZ"/>
        </w:rPr>
        <w:t xml:space="preserve"> </w:t>
      </w:r>
      <w:r w:rsidRPr="00C90BD5">
        <w:rPr>
          <w:color w:val="000000"/>
          <w:sz w:val="22"/>
          <w:szCs w:val="22"/>
          <w:lang w:val="kk-KZ"/>
        </w:rPr>
        <w:t>өседі</w:t>
      </w:r>
      <w:r w:rsidRPr="00C90BD5">
        <w:rPr>
          <w:rFonts w:ascii="Times" w:hAnsi="Times" w:cs="Times"/>
          <w:color w:val="000000"/>
          <w:sz w:val="22"/>
          <w:szCs w:val="22"/>
          <w:lang w:val="kk-KZ"/>
        </w:rPr>
        <w:t xml:space="preserve">. </w:t>
      </w:r>
      <w:r w:rsidRPr="00C90BD5">
        <w:rPr>
          <w:color w:val="000000"/>
          <w:sz w:val="22"/>
          <w:szCs w:val="22"/>
          <w:lang w:val="kk-KZ"/>
        </w:rPr>
        <w:t>Бұл</w:t>
      </w:r>
      <w:r w:rsidRPr="00C90BD5">
        <w:rPr>
          <w:rFonts w:ascii="Times" w:hAnsi="Times" w:cs="Times"/>
          <w:color w:val="000000"/>
          <w:sz w:val="22"/>
          <w:szCs w:val="22"/>
          <w:lang w:val="kk-KZ"/>
        </w:rPr>
        <w:t xml:space="preserve"> </w:t>
      </w:r>
      <w:r w:rsidRPr="00C90BD5">
        <w:rPr>
          <w:color w:val="000000"/>
          <w:sz w:val="22"/>
          <w:szCs w:val="22"/>
          <w:lang w:val="kk-KZ"/>
        </w:rPr>
        <w:t>ретте</w:t>
      </w:r>
      <w:r w:rsidRPr="00C90BD5">
        <w:rPr>
          <w:rFonts w:ascii="Times" w:hAnsi="Times" w:cs="Times"/>
          <w:color w:val="000000"/>
          <w:sz w:val="22"/>
          <w:szCs w:val="22"/>
          <w:lang w:val="kk-KZ"/>
        </w:rPr>
        <w:t xml:space="preserve"> </w:t>
      </w:r>
      <w:r w:rsidRPr="00C90BD5">
        <w:rPr>
          <w:color w:val="000000"/>
          <w:sz w:val="22"/>
          <w:szCs w:val="22"/>
          <w:lang w:val="kk-KZ"/>
        </w:rPr>
        <w:t>кәсіпкерлердің</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жүйесі</w:t>
      </w:r>
      <w:r w:rsidRPr="00C90BD5">
        <w:rPr>
          <w:rFonts w:ascii="Times" w:hAnsi="Times" w:cs="Times"/>
          <w:color w:val="000000"/>
          <w:sz w:val="22"/>
          <w:szCs w:val="22"/>
          <w:lang w:val="kk-KZ"/>
        </w:rPr>
        <w:t xml:space="preserve"> </w:t>
      </w:r>
      <w:r w:rsidRPr="00C90BD5">
        <w:rPr>
          <w:color w:val="000000"/>
          <w:sz w:val="22"/>
          <w:szCs w:val="22"/>
          <w:lang w:val="kk-KZ"/>
        </w:rPr>
        <w:t>алдындағы</w:t>
      </w:r>
      <w:r w:rsidRPr="00C90BD5">
        <w:rPr>
          <w:rFonts w:ascii="Times" w:hAnsi="Times" w:cs="Times"/>
          <w:color w:val="000000"/>
          <w:sz w:val="22"/>
          <w:szCs w:val="22"/>
          <w:lang w:val="kk-KZ"/>
        </w:rPr>
        <w:t xml:space="preserve"> </w:t>
      </w:r>
      <w:r w:rsidRPr="00C90BD5">
        <w:rPr>
          <w:color w:val="000000"/>
          <w:sz w:val="22"/>
          <w:szCs w:val="22"/>
          <w:lang w:val="kk-KZ"/>
        </w:rPr>
        <w:t>теңдігі</w:t>
      </w:r>
      <w:r w:rsidRPr="00C90BD5">
        <w:rPr>
          <w:rFonts w:ascii="Times" w:hAnsi="Times" w:cs="Times"/>
          <w:color w:val="000000"/>
          <w:sz w:val="22"/>
          <w:szCs w:val="22"/>
          <w:lang w:val="kk-KZ"/>
        </w:rPr>
        <w:t xml:space="preserve"> </w:t>
      </w:r>
      <w:r w:rsidRPr="00C90BD5">
        <w:rPr>
          <w:color w:val="000000"/>
          <w:sz w:val="22"/>
          <w:szCs w:val="22"/>
          <w:lang w:val="kk-KZ"/>
        </w:rPr>
        <w:t>пайда</w:t>
      </w:r>
      <w:r w:rsidRPr="00C90BD5">
        <w:rPr>
          <w:rFonts w:ascii="Times" w:hAnsi="Times" w:cs="Times"/>
          <w:color w:val="000000"/>
          <w:sz w:val="22"/>
          <w:szCs w:val="22"/>
          <w:lang w:val="kk-KZ"/>
        </w:rPr>
        <w:t xml:space="preserve"> </w:t>
      </w:r>
      <w:r w:rsidRPr="00C90BD5">
        <w:rPr>
          <w:color w:val="000000"/>
          <w:sz w:val="22"/>
          <w:szCs w:val="22"/>
          <w:lang w:val="kk-KZ"/>
        </w:rPr>
        <w:t>болады</w:t>
      </w:r>
      <w:r w:rsidRPr="00C90BD5">
        <w:rPr>
          <w:rFonts w:ascii="Times" w:hAnsi="Times" w:cs="Times"/>
          <w:color w:val="000000"/>
          <w:sz w:val="22"/>
          <w:szCs w:val="22"/>
          <w:lang w:val="kk-KZ"/>
        </w:rPr>
        <w:t xml:space="preserve">, </w:t>
      </w:r>
      <w:r w:rsidRPr="00C90BD5">
        <w:rPr>
          <w:color w:val="000000"/>
          <w:sz w:val="22"/>
          <w:szCs w:val="22"/>
          <w:lang w:val="kk-KZ"/>
        </w:rPr>
        <w:t>түпкілікті</w:t>
      </w:r>
      <w:r w:rsidRPr="00C90BD5">
        <w:rPr>
          <w:rFonts w:ascii="Times" w:hAnsi="Times" w:cs="Times"/>
          <w:color w:val="000000"/>
          <w:sz w:val="22"/>
          <w:szCs w:val="22"/>
          <w:lang w:val="kk-KZ"/>
        </w:rPr>
        <w:t xml:space="preserve"> </w:t>
      </w:r>
      <w:r w:rsidRPr="00C90BD5">
        <w:rPr>
          <w:color w:val="000000"/>
          <w:sz w:val="22"/>
          <w:szCs w:val="22"/>
          <w:lang w:val="kk-KZ"/>
        </w:rPr>
        <w:t>тұтынушыға</w:t>
      </w:r>
      <w:r w:rsidRPr="00C90BD5">
        <w:rPr>
          <w:rFonts w:ascii="Times" w:hAnsi="Times" w:cs="Times"/>
          <w:color w:val="000000"/>
          <w:sz w:val="22"/>
          <w:szCs w:val="22"/>
          <w:lang w:val="kk-KZ"/>
        </w:rPr>
        <w:t xml:space="preserve"> </w:t>
      </w:r>
      <w:r w:rsidRPr="00C90BD5">
        <w:rPr>
          <w:color w:val="000000"/>
          <w:sz w:val="22"/>
          <w:szCs w:val="22"/>
          <w:lang w:val="kk-KZ"/>
        </w:rPr>
        <w:t>баға</w:t>
      </w:r>
      <w:r w:rsidRPr="00C90BD5">
        <w:rPr>
          <w:rFonts w:ascii="Times" w:hAnsi="Times" w:cs="Times"/>
          <w:color w:val="000000"/>
          <w:sz w:val="22"/>
          <w:szCs w:val="22"/>
          <w:lang w:val="kk-KZ"/>
        </w:rPr>
        <w:t xml:space="preserve"> </w:t>
      </w:r>
      <w:r w:rsidRPr="00C90BD5">
        <w:rPr>
          <w:color w:val="000000"/>
          <w:sz w:val="22"/>
          <w:szCs w:val="22"/>
          <w:lang w:val="kk-KZ"/>
        </w:rPr>
        <w:t>қысымы</w:t>
      </w:r>
      <w:r w:rsidRPr="00C90BD5">
        <w:rPr>
          <w:rFonts w:ascii="Times" w:hAnsi="Times" w:cs="Times"/>
          <w:color w:val="000000"/>
          <w:sz w:val="22"/>
          <w:szCs w:val="22"/>
          <w:lang w:val="kk-KZ"/>
        </w:rPr>
        <w:t xml:space="preserve"> </w:t>
      </w:r>
      <w:r w:rsidRPr="00C90BD5">
        <w:rPr>
          <w:color w:val="000000"/>
          <w:sz w:val="22"/>
          <w:szCs w:val="22"/>
          <w:lang w:val="kk-KZ"/>
        </w:rPr>
        <w:t>азаяды</w:t>
      </w:r>
      <w:r w:rsidRPr="00C90BD5">
        <w:rPr>
          <w:rFonts w:ascii="Times" w:hAnsi="Times" w:cs="Times"/>
          <w:color w:val="000000"/>
          <w:sz w:val="22"/>
          <w:szCs w:val="22"/>
          <w:lang w:val="kk-KZ"/>
        </w:rPr>
        <w:t>.</w:t>
      </w:r>
    </w:p>
    <w:p w:rsidR="00F90D36" w:rsidRPr="00C90BD5" w:rsidRDefault="00F90D36" w:rsidP="00A334A7">
      <w:pPr>
        <w:autoSpaceDE w:val="0"/>
        <w:autoSpaceDN w:val="0"/>
        <w:adjustRightInd w:val="0"/>
        <w:ind w:firstLine="397"/>
        <w:jc w:val="both"/>
        <w:textAlignment w:val="center"/>
        <w:rPr>
          <w:rFonts w:ascii="Times" w:hAnsi="Times" w:cs="Times"/>
          <w:color w:val="000000"/>
          <w:spacing w:val="2"/>
          <w:sz w:val="22"/>
          <w:szCs w:val="22"/>
          <w:lang w:val="kk-KZ"/>
        </w:rPr>
      </w:pPr>
      <w:r w:rsidRPr="00C90BD5">
        <w:rPr>
          <w:color w:val="000000"/>
          <w:spacing w:val="2"/>
          <w:sz w:val="22"/>
          <w:szCs w:val="22"/>
          <w:lang w:val="kk-KZ"/>
        </w:rPr>
        <w:t>Қазақстан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Республикасында</w:t>
      </w:r>
      <w:r w:rsidRPr="00C90BD5">
        <w:rPr>
          <w:rFonts w:ascii="Times" w:hAnsi="Times" w:cs="Times"/>
          <w:color w:val="000000"/>
          <w:spacing w:val="2"/>
          <w:sz w:val="22"/>
          <w:szCs w:val="22"/>
          <w:lang w:val="kk-KZ"/>
        </w:rPr>
        <w:t xml:space="preserve"> </w:t>
      </w:r>
      <w:r w:rsidRPr="00C90BD5">
        <w:rPr>
          <w:color w:val="000000"/>
          <w:spacing w:val="2"/>
          <w:sz w:val="22"/>
          <w:szCs w:val="22"/>
          <w:lang w:val="kk-KZ"/>
        </w:rPr>
        <w:t>ҚҚС</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бойынша</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тіркеу</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есебіне</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тұрған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мына</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тұлғалар</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дара</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кәсіпкерлер</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мемлекеттік</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мекемелерді</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коспағанда</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заңи</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тұлға</w:t>
      </w:r>
      <w:r w:rsidRPr="00C90BD5">
        <w:rPr>
          <w:rFonts w:ascii="Times" w:hAnsi="Times" w:cs="Times"/>
          <w:color w:val="000000"/>
          <w:spacing w:val="2"/>
          <w:sz w:val="22"/>
          <w:szCs w:val="22"/>
          <w:lang w:val="kk-KZ"/>
        </w:rPr>
        <w:t>-</w:t>
      </w:r>
      <w:r w:rsidRPr="00C90BD5">
        <w:rPr>
          <w:color w:val="000000"/>
          <w:spacing w:val="2"/>
          <w:sz w:val="22"/>
          <w:szCs w:val="22"/>
          <w:lang w:val="kk-KZ"/>
        </w:rPr>
        <w:t>резиденттер</w:t>
      </w:r>
      <w:r w:rsidRPr="00C90BD5">
        <w:rPr>
          <w:rFonts w:ascii="Times" w:hAnsi="Times" w:cs="Times"/>
          <w:color w:val="000000"/>
          <w:spacing w:val="2"/>
          <w:sz w:val="22"/>
          <w:szCs w:val="22"/>
          <w:lang w:val="kk-KZ"/>
        </w:rPr>
        <w:t xml:space="preserve">; </w:t>
      </w:r>
      <w:r w:rsidRPr="00C90BD5">
        <w:rPr>
          <w:color w:val="000000"/>
          <w:spacing w:val="2"/>
          <w:sz w:val="22"/>
          <w:szCs w:val="22"/>
          <w:lang w:val="kk-KZ"/>
        </w:rPr>
        <w:t>қызметін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Қазақстан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Республикасында</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филиал</w:t>
      </w:r>
      <w:r w:rsidRPr="00C90BD5">
        <w:rPr>
          <w:rFonts w:ascii="Times" w:hAnsi="Times" w:cs="Times"/>
          <w:color w:val="000000"/>
          <w:spacing w:val="2"/>
          <w:sz w:val="22"/>
          <w:szCs w:val="22"/>
          <w:lang w:val="kk-KZ"/>
        </w:rPr>
        <w:t xml:space="preserve">, </w:t>
      </w:r>
      <w:r w:rsidRPr="00C90BD5">
        <w:rPr>
          <w:color w:val="000000"/>
          <w:spacing w:val="2"/>
          <w:sz w:val="22"/>
          <w:szCs w:val="22"/>
          <w:lang w:val="kk-KZ"/>
        </w:rPr>
        <w:t>өкілдік</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арқылы</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жүзеге</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асыратын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бейрезиденттер</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сенімгерлікпен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басқару</w:t>
      </w:r>
      <w:r w:rsidRPr="00C90BD5">
        <w:rPr>
          <w:rFonts w:ascii="Times" w:hAnsi="Times" w:cs="Times"/>
          <w:color w:val="000000"/>
          <w:spacing w:val="2"/>
          <w:sz w:val="22"/>
          <w:szCs w:val="22"/>
          <w:lang w:val="kk-KZ"/>
        </w:rPr>
        <w:t xml:space="preserve"> </w:t>
      </w:r>
      <w:r w:rsidRPr="00C90BD5">
        <w:rPr>
          <w:color w:val="000000"/>
          <w:spacing w:val="2"/>
          <w:sz w:val="22"/>
          <w:szCs w:val="22"/>
          <w:lang w:val="kk-KZ"/>
        </w:rPr>
        <w:t>құрылтайшыларымен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не</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сенімгерлікпен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басқару</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туындайтын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өзге</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жағдайларда</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пайда</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алушылармен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сенімгерлікпен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басқару</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келісімшарттары</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бойынша</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тауарларды</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жұмыстарды</w:t>
      </w:r>
      <w:r w:rsidRPr="00C90BD5">
        <w:rPr>
          <w:rFonts w:ascii="Times" w:hAnsi="Times" w:cs="Times"/>
          <w:color w:val="000000"/>
          <w:spacing w:val="2"/>
          <w:sz w:val="22"/>
          <w:szCs w:val="22"/>
          <w:lang w:val="kk-KZ"/>
        </w:rPr>
        <w:t xml:space="preserve">, </w:t>
      </w:r>
      <w:r w:rsidRPr="00C90BD5">
        <w:rPr>
          <w:color w:val="000000"/>
          <w:spacing w:val="2"/>
          <w:sz w:val="22"/>
          <w:szCs w:val="22"/>
          <w:lang w:val="kk-KZ"/>
        </w:rPr>
        <w:t>қызметтерді</w:t>
      </w:r>
      <w:r w:rsidRPr="00C90BD5">
        <w:rPr>
          <w:rFonts w:ascii="Times" w:hAnsi="Times" w:cs="Times"/>
          <w:color w:val="000000"/>
          <w:spacing w:val="2"/>
          <w:sz w:val="22"/>
          <w:szCs w:val="22"/>
          <w:lang w:val="kk-KZ"/>
        </w:rPr>
        <w:t xml:space="preserve"> </w:t>
      </w:r>
      <w:r w:rsidRPr="00C90BD5">
        <w:rPr>
          <w:color w:val="000000"/>
          <w:spacing w:val="2"/>
          <w:sz w:val="22"/>
          <w:szCs w:val="22"/>
          <w:lang w:val="kk-KZ"/>
        </w:rPr>
        <w:t>өткізу</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бойынша</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айналымды</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жүзеге</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асыратын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сенімгерлікпен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басқарушылар</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Кедендік</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одақтың</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және</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немесе</w:t>
      </w:r>
      <w:r w:rsidRPr="00C90BD5">
        <w:rPr>
          <w:rFonts w:ascii="Times" w:hAnsi="Times" w:cs="Times"/>
          <w:color w:val="000000"/>
          <w:spacing w:val="2"/>
          <w:sz w:val="22"/>
          <w:szCs w:val="22"/>
          <w:lang w:val="kk-KZ"/>
        </w:rPr>
        <w:t xml:space="preserve">) </w:t>
      </w:r>
      <w:r w:rsidRPr="00C90BD5">
        <w:rPr>
          <w:color w:val="000000"/>
          <w:spacing w:val="2"/>
          <w:sz w:val="22"/>
          <w:szCs w:val="22"/>
          <w:lang w:val="kk-KZ"/>
        </w:rPr>
        <w:t>Қазақстан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Республикасының</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кеден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заңнамасына</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сәйкес</w:t>
      </w:r>
      <w:r w:rsidRPr="00C90BD5">
        <w:rPr>
          <w:rFonts w:ascii="Times" w:hAnsi="Times" w:cs="Times"/>
          <w:color w:val="000000"/>
          <w:spacing w:val="2"/>
          <w:sz w:val="22"/>
          <w:szCs w:val="22"/>
          <w:lang w:val="kk-KZ"/>
        </w:rPr>
        <w:t xml:space="preserve"> </w:t>
      </w:r>
      <w:r w:rsidRPr="00C90BD5">
        <w:rPr>
          <w:color w:val="000000"/>
          <w:spacing w:val="2"/>
          <w:sz w:val="22"/>
          <w:szCs w:val="22"/>
          <w:lang w:val="kk-KZ"/>
        </w:rPr>
        <w:t>Қазақстан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Республикасы</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аумағына</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тауарларды</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импорттаушы</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тұлғалар</w:t>
      </w:r>
      <w:r w:rsidRPr="00C90BD5">
        <w:rPr>
          <w:rFonts w:ascii="Times" w:hAnsi="Times" w:cs="Times"/>
          <w:color w:val="000000"/>
          <w:spacing w:val="2"/>
          <w:sz w:val="22"/>
          <w:szCs w:val="22"/>
          <w:lang w:val="kk-KZ"/>
        </w:rPr>
        <w:t xml:space="preserve"> </w:t>
      </w:r>
      <w:r w:rsidRPr="00C90BD5">
        <w:rPr>
          <w:i/>
          <w:iCs/>
          <w:color w:val="000000"/>
          <w:spacing w:val="2"/>
          <w:sz w:val="22"/>
          <w:szCs w:val="22"/>
          <w:lang w:val="kk-KZ"/>
        </w:rPr>
        <w:t>ҚҚС</w:t>
      </w:r>
      <w:r w:rsidRPr="00C90BD5">
        <w:rPr>
          <w:rFonts w:ascii="Times" w:hAnsi="Times" w:cs="Times"/>
          <w:i/>
          <w:iCs/>
          <w:color w:val="000000"/>
          <w:spacing w:val="2"/>
          <w:sz w:val="22"/>
          <w:szCs w:val="22"/>
          <w:lang w:val="kk-KZ"/>
        </w:rPr>
        <w:t>-</w:t>
      </w:r>
      <w:r w:rsidRPr="00C90BD5">
        <w:rPr>
          <w:i/>
          <w:iCs/>
          <w:color w:val="000000"/>
          <w:spacing w:val="2"/>
          <w:sz w:val="22"/>
          <w:szCs w:val="22"/>
          <w:lang w:val="kk-KZ"/>
        </w:rPr>
        <w:t>ты</w:t>
      </w:r>
      <w:r w:rsidRPr="00C90BD5">
        <w:rPr>
          <w:rFonts w:ascii="Times" w:hAnsi="Times" w:cs="Times"/>
          <w:i/>
          <w:iCs/>
          <w:color w:val="000000"/>
          <w:spacing w:val="2"/>
          <w:sz w:val="22"/>
          <w:szCs w:val="22"/>
          <w:lang w:val="kk-KZ"/>
        </w:rPr>
        <w:t xml:space="preserve"> </w:t>
      </w:r>
      <w:r w:rsidRPr="00C90BD5">
        <w:rPr>
          <w:i/>
          <w:iCs/>
          <w:color w:val="000000"/>
          <w:spacing w:val="2"/>
          <w:sz w:val="22"/>
          <w:szCs w:val="22"/>
          <w:lang w:val="kk-KZ"/>
        </w:rPr>
        <w:t>төлеушілер</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болып</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табылады</w:t>
      </w:r>
      <w:r w:rsidRPr="00C90BD5">
        <w:rPr>
          <w:rFonts w:ascii="Times" w:hAnsi="Times" w:cs="Times"/>
          <w:color w:val="000000"/>
          <w:spacing w:val="2"/>
          <w:sz w:val="22"/>
          <w:szCs w:val="22"/>
          <w:lang w:val="kk-KZ"/>
        </w:rPr>
        <w:t>.</w:t>
      </w:r>
    </w:p>
    <w:p w:rsidR="00F90D36" w:rsidRPr="00C90BD5"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заңнамасына</w:t>
      </w:r>
      <w:r w:rsidRPr="00C90BD5">
        <w:rPr>
          <w:rFonts w:ascii="Times" w:hAnsi="Times" w:cs="Times"/>
          <w:color w:val="000000"/>
          <w:sz w:val="22"/>
          <w:szCs w:val="22"/>
          <w:lang w:val="kk-KZ"/>
        </w:rPr>
        <w:t xml:space="preserve"> </w:t>
      </w:r>
      <w:r w:rsidRPr="00C90BD5">
        <w:rPr>
          <w:color w:val="000000"/>
          <w:sz w:val="22"/>
          <w:szCs w:val="22"/>
          <w:lang w:val="kk-KZ"/>
        </w:rPr>
        <w:t>сәйкес</w:t>
      </w:r>
      <w:r w:rsidRPr="00C90BD5">
        <w:rPr>
          <w:rFonts w:ascii="Times" w:hAnsi="Times" w:cs="Times"/>
          <w:color w:val="000000"/>
          <w:sz w:val="22"/>
          <w:szCs w:val="22"/>
          <w:lang w:val="kk-KZ"/>
        </w:rPr>
        <w:t xml:space="preserve"> </w:t>
      </w:r>
      <w:r w:rsidRPr="00C90BD5">
        <w:rPr>
          <w:i/>
          <w:iCs/>
          <w:color w:val="000000"/>
          <w:sz w:val="22"/>
          <w:szCs w:val="22"/>
          <w:lang w:val="kk-KZ"/>
        </w:rPr>
        <w:t>салық</w:t>
      </w:r>
      <w:r w:rsidRPr="00C90BD5">
        <w:rPr>
          <w:rFonts w:ascii="Times" w:hAnsi="Times" w:cs="Times"/>
          <w:i/>
          <w:iCs/>
          <w:color w:val="000000"/>
          <w:sz w:val="22"/>
          <w:szCs w:val="22"/>
          <w:lang w:val="kk-KZ"/>
        </w:rPr>
        <w:t xml:space="preserve"> </w:t>
      </w:r>
      <w:r w:rsidRPr="00C90BD5">
        <w:rPr>
          <w:i/>
          <w:iCs/>
          <w:color w:val="000000"/>
          <w:sz w:val="22"/>
          <w:szCs w:val="22"/>
          <w:lang w:val="kk-KZ"/>
        </w:rPr>
        <w:t>салынатын</w:t>
      </w:r>
      <w:r w:rsidRPr="00C90BD5">
        <w:rPr>
          <w:rFonts w:ascii="Times" w:hAnsi="Times" w:cs="Times"/>
          <w:i/>
          <w:iCs/>
          <w:color w:val="000000"/>
          <w:sz w:val="22"/>
          <w:szCs w:val="22"/>
          <w:lang w:val="kk-KZ"/>
        </w:rPr>
        <w:t xml:space="preserve"> </w:t>
      </w:r>
      <w:r w:rsidRPr="00C90BD5">
        <w:rPr>
          <w:i/>
          <w:iCs/>
          <w:color w:val="000000"/>
          <w:sz w:val="22"/>
          <w:szCs w:val="22"/>
          <w:lang w:val="kk-KZ"/>
        </w:rPr>
        <w:t>айналым</w:t>
      </w:r>
      <w:r w:rsidRPr="00C90BD5">
        <w:rPr>
          <w:rFonts w:ascii="Times" w:hAnsi="Times" w:cs="Times"/>
          <w:i/>
          <w:iCs/>
          <w:color w:val="000000"/>
          <w:sz w:val="22"/>
          <w:szCs w:val="22"/>
          <w:lang w:val="kk-KZ"/>
        </w:rPr>
        <w:t xml:space="preserve"> </w:t>
      </w:r>
      <w:r w:rsidRPr="00C90BD5">
        <w:rPr>
          <w:color w:val="000000"/>
          <w:sz w:val="22"/>
          <w:szCs w:val="22"/>
          <w:lang w:val="kk-KZ"/>
        </w:rPr>
        <w:t>және</w:t>
      </w:r>
      <w:r w:rsidRPr="00C90BD5">
        <w:rPr>
          <w:rFonts w:ascii="Times" w:hAnsi="Times" w:cs="Times"/>
          <w:color w:val="000000"/>
          <w:sz w:val="22"/>
          <w:szCs w:val="22"/>
          <w:lang w:val="kk-KZ"/>
        </w:rPr>
        <w:t xml:space="preserve"> </w:t>
      </w:r>
      <w:r w:rsidRPr="00C90BD5">
        <w:rPr>
          <w:i/>
          <w:iCs/>
          <w:color w:val="000000"/>
          <w:sz w:val="22"/>
          <w:szCs w:val="22"/>
          <w:lang w:val="kk-KZ"/>
        </w:rPr>
        <w:t>салық</w:t>
      </w:r>
      <w:r w:rsidRPr="00C90BD5">
        <w:rPr>
          <w:rFonts w:ascii="Times" w:hAnsi="Times" w:cs="Times"/>
          <w:i/>
          <w:iCs/>
          <w:color w:val="000000"/>
          <w:sz w:val="22"/>
          <w:szCs w:val="22"/>
          <w:lang w:val="kk-KZ"/>
        </w:rPr>
        <w:t xml:space="preserve"> </w:t>
      </w:r>
      <w:r w:rsidRPr="00C90BD5">
        <w:rPr>
          <w:i/>
          <w:iCs/>
          <w:color w:val="000000"/>
          <w:sz w:val="22"/>
          <w:szCs w:val="22"/>
          <w:lang w:val="kk-KZ"/>
        </w:rPr>
        <w:t>салынатын</w:t>
      </w:r>
      <w:r w:rsidRPr="00C90BD5">
        <w:rPr>
          <w:rFonts w:ascii="Times" w:hAnsi="Times" w:cs="Times"/>
          <w:i/>
          <w:iCs/>
          <w:color w:val="000000"/>
          <w:sz w:val="22"/>
          <w:szCs w:val="22"/>
          <w:lang w:val="kk-KZ"/>
        </w:rPr>
        <w:t xml:space="preserve"> </w:t>
      </w:r>
      <w:r w:rsidRPr="00C90BD5">
        <w:rPr>
          <w:i/>
          <w:iCs/>
          <w:color w:val="000000"/>
          <w:sz w:val="22"/>
          <w:szCs w:val="22"/>
          <w:lang w:val="kk-KZ"/>
        </w:rPr>
        <w:t>импорт</w:t>
      </w:r>
      <w:r w:rsidRPr="00C90BD5">
        <w:rPr>
          <w:rFonts w:ascii="Times" w:hAnsi="Times" w:cs="Times"/>
          <w:i/>
          <w:iCs/>
          <w:color w:val="000000"/>
          <w:sz w:val="22"/>
          <w:szCs w:val="22"/>
          <w:lang w:val="kk-KZ"/>
        </w:rPr>
        <w:t xml:space="preserve">  </w:t>
      </w:r>
      <w:r w:rsidRPr="00C90BD5">
        <w:rPr>
          <w:color w:val="000000"/>
          <w:sz w:val="22"/>
          <w:szCs w:val="22"/>
          <w:lang w:val="kk-KZ"/>
        </w:rPr>
        <w:t>ҚҚС</w:t>
      </w:r>
      <w:r w:rsidRPr="00C90BD5">
        <w:rPr>
          <w:rFonts w:ascii="Times" w:hAnsi="Times" w:cs="Times"/>
          <w:color w:val="000000"/>
          <w:sz w:val="22"/>
          <w:szCs w:val="22"/>
          <w:lang w:val="kk-KZ"/>
        </w:rPr>
        <w:t xml:space="preserve"> </w:t>
      </w:r>
      <w:r w:rsidRPr="00C90BD5">
        <w:rPr>
          <w:color w:val="000000"/>
          <w:sz w:val="22"/>
          <w:szCs w:val="22"/>
          <w:lang w:val="kk-KZ"/>
        </w:rPr>
        <w:t>салынатын</w:t>
      </w:r>
      <w:r w:rsidRPr="00C90BD5">
        <w:rPr>
          <w:rFonts w:ascii="Times" w:hAnsi="Times" w:cs="Times"/>
          <w:color w:val="000000"/>
          <w:sz w:val="22"/>
          <w:szCs w:val="22"/>
          <w:lang w:val="kk-KZ"/>
        </w:rPr>
        <w:t xml:space="preserve"> </w:t>
      </w:r>
      <w:r w:rsidRPr="00C90BD5">
        <w:rPr>
          <w:color w:val="000000"/>
          <w:sz w:val="22"/>
          <w:szCs w:val="22"/>
          <w:lang w:val="kk-KZ"/>
        </w:rPr>
        <w:t>объектілер</w:t>
      </w:r>
      <w:r w:rsidRPr="00C90BD5">
        <w:rPr>
          <w:rFonts w:ascii="Times" w:hAnsi="Times" w:cs="Times"/>
          <w:color w:val="000000"/>
          <w:sz w:val="22"/>
          <w:szCs w:val="22"/>
          <w:lang w:val="kk-KZ"/>
        </w:rPr>
        <w:t xml:space="preserve"> </w:t>
      </w:r>
      <w:r w:rsidRPr="00C90BD5">
        <w:rPr>
          <w:color w:val="000000"/>
          <w:sz w:val="22"/>
          <w:szCs w:val="22"/>
          <w:lang w:val="kk-KZ"/>
        </w:rPr>
        <w:t>болып</w:t>
      </w:r>
      <w:r w:rsidRPr="00C90BD5">
        <w:rPr>
          <w:rFonts w:ascii="Times" w:hAnsi="Times" w:cs="Times"/>
          <w:color w:val="000000"/>
          <w:sz w:val="22"/>
          <w:szCs w:val="22"/>
          <w:lang w:val="kk-KZ"/>
        </w:rPr>
        <w:t xml:space="preserve"> </w:t>
      </w:r>
      <w:r w:rsidRPr="00C90BD5">
        <w:rPr>
          <w:color w:val="000000"/>
          <w:sz w:val="22"/>
          <w:szCs w:val="22"/>
          <w:lang w:val="kk-KZ"/>
        </w:rPr>
        <w:t>табылады</w:t>
      </w:r>
      <w:r w:rsidRPr="00C90BD5">
        <w:rPr>
          <w:rFonts w:ascii="Times" w:hAnsi="Times" w:cs="Times"/>
          <w:color w:val="000000"/>
          <w:sz w:val="22"/>
          <w:szCs w:val="22"/>
          <w:lang w:val="kk-KZ"/>
        </w:rPr>
        <w:t>.</w:t>
      </w:r>
      <w:r w:rsidRPr="00C90BD5">
        <w:rPr>
          <w:color w:val="000000"/>
          <w:sz w:val="22"/>
          <w:szCs w:val="22"/>
          <w:lang w:val="kk-KZ"/>
        </w:rPr>
        <w:t>Қазақстан</w:t>
      </w:r>
      <w:r w:rsidRPr="00C90BD5">
        <w:rPr>
          <w:rFonts w:ascii="Times" w:hAnsi="Times" w:cs="Times"/>
          <w:color w:val="000000"/>
          <w:sz w:val="22"/>
          <w:szCs w:val="22"/>
          <w:lang w:val="kk-KZ"/>
        </w:rPr>
        <w:t xml:space="preserve"> </w:t>
      </w:r>
      <w:r w:rsidRPr="00C90BD5">
        <w:rPr>
          <w:color w:val="000000"/>
          <w:sz w:val="22"/>
          <w:szCs w:val="22"/>
          <w:lang w:val="kk-KZ"/>
        </w:rPr>
        <w:t>Республикасында</w:t>
      </w:r>
      <w:r w:rsidRPr="00C90BD5">
        <w:rPr>
          <w:rFonts w:ascii="Times" w:hAnsi="Times" w:cs="Times"/>
          <w:color w:val="000000"/>
          <w:sz w:val="22"/>
          <w:szCs w:val="22"/>
          <w:lang w:val="kk-KZ"/>
        </w:rPr>
        <w:t xml:space="preserve"> </w:t>
      </w:r>
      <w:r w:rsidRPr="00C90BD5">
        <w:rPr>
          <w:color w:val="000000"/>
          <w:sz w:val="22"/>
          <w:szCs w:val="22"/>
          <w:lang w:val="kk-KZ"/>
        </w:rPr>
        <w:t>тауарларды</w:t>
      </w:r>
      <w:r w:rsidRPr="00C90BD5">
        <w:rPr>
          <w:rFonts w:ascii="Times" w:hAnsi="Times" w:cs="Times"/>
          <w:color w:val="000000"/>
          <w:sz w:val="22"/>
          <w:szCs w:val="22"/>
          <w:lang w:val="kk-KZ"/>
        </w:rPr>
        <w:t xml:space="preserve">, </w:t>
      </w:r>
      <w:r w:rsidRPr="00C90BD5">
        <w:rPr>
          <w:color w:val="000000"/>
          <w:sz w:val="22"/>
          <w:szCs w:val="22"/>
          <w:lang w:val="kk-KZ"/>
        </w:rPr>
        <w:t>жұмыстарды</w:t>
      </w:r>
      <w:r w:rsidRPr="00C90BD5">
        <w:rPr>
          <w:rFonts w:ascii="Times" w:hAnsi="Times" w:cs="Times"/>
          <w:color w:val="000000"/>
          <w:sz w:val="22"/>
          <w:szCs w:val="22"/>
          <w:lang w:val="kk-KZ"/>
        </w:rPr>
        <w:t xml:space="preserve">, </w:t>
      </w:r>
      <w:r w:rsidRPr="00C90BD5">
        <w:rPr>
          <w:color w:val="000000"/>
          <w:sz w:val="22"/>
          <w:szCs w:val="22"/>
          <w:lang w:val="kk-KZ"/>
        </w:rPr>
        <w:t>қызметтерді</w:t>
      </w:r>
      <w:r w:rsidRPr="00C90BD5">
        <w:rPr>
          <w:rFonts w:ascii="Times" w:hAnsi="Times" w:cs="Times"/>
          <w:color w:val="000000"/>
          <w:sz w:val="22"/>
          <w:szCs w:val="22"/>
          <w:lang w:val="kk-KZ"/>
        </w:rPr>
        <w:t xml:space="preserve"> </w:t>
      </w:r>
      <w:r w:rsidRPr="00C90BD5">
        <w:rPr>
          <w:color w:val="000000"/>
          <w:sz w:val="22"/>
          <w:szCs w:val="22"/>
          <w:lang w:val="kk-KZ"/>
        </w:rPr>
        <w:t>өткізу</w:t>
      </w:r>
      <w:r w:rsidRPr="00C90BD5">
        <w:rPr>
          <w:rFonts w:ascii="Times" w:hAnsi="Times" w:cs="Times"/>
          <w:color w:val="000000"/>
          <w:sz w:val="22"/>
          <w:szCs w:val="22"/>
          <w:lang w:val="kk-KZ"/>
        </w:rPr>
        <w:t xml:space="preserve"> </w:t>
      </w:r>
      <w:r w:rsidRPr="00C90BD5">
        <w:rPr>
          <w:color w:val="000000"/>
          <w:sz w:val="22"/>
          <w:szCs w:val="22"/>
          <w:lang w:val="kk-KZ"/>
        </w:rPr>
        <w:t>бойынша</w:t>
      </w:r>
      <w:r w:rsidRPr="00C90BD5">
        <w:rPr>
          <w:rFonts w:ascii="Times" w:hAnsi="Times" w:cs="Times"/>
          <w:color w:val="000000"/>
          <w:sz w:val="22"/>
          <w:szCs w:val="22"/>
          <w:lang w:val="kk-KZ"/>
        </w:rPr>
        <w:t>,</w:t>
      </w:r>
      <w:r w:rsidRPr="00C90BD5">
        <w:rPr>
          <w:color w:val="000000"/>
          <w:sz w:val="22"/>
          <w:szCs w:val="22"/>
          <w:lang w:val="kk-KZ"/>
        </w:rPr>
        <w:t>Қазақстан</w:t>
      </w:r>
      <w:r w:rsidRPr="00C90BD5">
        <w:rPr>
          <w:rFonts w:ascii="Times" w:hAnsi="Times" w:cs="Times"/>
          <w:color w:val="000000"/>
          <w:sz w:val="22"/>
          <w:szCs w:val="22"/>
          <w:lang w:val="kk-KZ"/>
        </w:rPr>
        <w:t xml:space="preserve"> </w:t>
      </w:r>
      <w:r w:rsidRPr="00C90BD5">
        <w:rPr>
          <w:color w:val="000000"/>
          <w:sz w:val="22"/>
          <w:szCs w:val="22"/>
          <w:lang w:val="kk-KZ"/>
        </w:rPr>
        <w:t>Республикасында</w:t>
      </w:r>
      <w:r w:rsidRPr="00C90BD5">
        <w:rPr>
          <w:rFonts w:ascii="Times" w:hAnsi="Times" w:cs="Times"/>
          <w:color w:val="000000"/>
          <w:sz w:val="22"/>
          <w:szCs w:val="22"/>
          <w:lang w:val="kk-KZ"/>
        </w:rPr>
        <w:t xml:space="preserve"> </w:t>
      </w:r>
      <w:r w:rsidRPr="00C90BD5">
        <w:rPr>
          <w:color w:val="000000"/>
          <w:sz w:val="22"/>
          <w:szCs w:val="22"/>
          <w:lang w:val="kk-KZ"/>
        </w:rPr>
        <w:t>ҚҚС</w:t>
      </w:r>
      <w:r w:rsidRPr="00C90BD5">
        <w:rPr>
          <w:rFonts w:ascii="Times" w:hAnsi="Times" w:cs="Times"/>
          <w:color w:val="000000"/>
          <w:sz w:val="22"/>
          <w:szCs w:val="22"/>
          <w:lang w:val="kk-KZ"/>
        </w:rPr>
        <w:t>-</w:t>
      </w:r>
      <w:r w:rsidRPr="00C90BD5">
        <w:rPr>
          <w:color w:val="000000"/>
          <w:sz w:val="22"/>
          <w:szCs w:val="22"/>
          <w:lang w:val="kk-KZ"/>
        </w:rPr>
        <w:t>ты</w:t>
      </w:r>
      <w:r w:rsidRPr="00C90BD5">
        <w:rPr>
          <w:rFonts w:ascii="Times" w:hAnsi="Times" w:cs="Times"/>
          <w:color w:val="000000"/>
          <w:sz w:val="22"/>
          <w:szCs w:val="22"/>
          <w:lang w:val="kk-KZ"/>
        </w:rPr>
        <w:t xml:space="preserve"> </w:t>
      </w:r>
      <w:r w:rsidRPr="00C90BD5">
        <w:rPr>
          <w:color w:val="000000"/>
          <w:sz w:val="22"/>
          <w:szCs w:val="22"/>
          <w:lang w:val="kk-KZ"/>
        </w:rPr>
        <w:t>төлеуші</w:t>
      </w:r>
      <w:r w:rsidRPr="00C90BD5">
        <w:rPr>
          <w:rFonts w:ascii="Times" w:hAnsi="Times" w:cs="Times"/>
          <w:color w:val="000000"/>
          <w:sz w:val="22"/>
          <w:szCs w:val="22"/>
          <w:lang w:val="kk-KZ"/>
        </w:rPr>
        <w:t xml:space="preserve"> </w:t>
      </w:r>
      <w:r w:rsidRPr="00C90BD5">
        <w:rPr>
          <w:color w:val="000000"/>
          <w:sz w:val="22"/>
          <w:szCs w:val="22"/>
          <w:lang w:val="kk-KZ"/>
        </w:rPr>
        <w:t>болып</w:t>
      </w:r>
      <w:r w:rsidRPr="00C90BD5">
        <w:rPr>
          <w:rFonts w:ascii="Times" w:hAnsi="Times" w:cs="Times"/>
          <w:color w:val="000000"/>
          <w:sz w:val="22"/>
          <w:szCs w:val="22"/>
          <w:lang w:val="kk-KZ"/>
        </w:rPr>
        <w:t xml:space="preserve"> </w:t>
      </w:r>
      <w:r w:rsidRPr="00C90BD5">
        <w:rPr>
          <w:color w:val="000000"/>
          <w:sz w:val="22"/>
          <w:szCs w:val="22"/>
          <w:lang w:val="kk-KZ"/>
        </w:rPr>
        <w:t>табылмайтын</w:t>
      </w:r>
      <w:r w:rsidRPr="00C90BD5">
        <w:rPr>
          <w:rFonts w:ascii="Times" w:hAnsi="Times" w:cs="Times"/>
          <w:color w:val="000000"/>
          <w:sz w:val="22"/>
          <w:szCs w:val="22"/>
          <w:lang w:val="kk-KZ"/>
        </w:rPr>
        <w:t xml:space="preserve"> </w:t>
      </w:r>
      <w:r w:rsidRPr="00C90BD5">
        <w:rPr>
          <w:color w:val="000000"/>
          <w:sz w:val="22"/>
          <w:szCs w:val="22"/>
          <w:lang w:val="kk-KZ"/>
        </w:rPr>
        <w:t>және</w:t>
      </w:r>
      <w:r w:rsidRPr="00C90BD5">
        <w:rPr>
          <w:rFonts w:ascii="Times" w:hAnsi="Times" w:cs="Times"/>
          <w:color w:val="000000"/>
          <w:sz w:val="22"/>
          <w:szCs w:val="22"/>
          <w:lang w:val="kk-KZ"/>
        </w:rPr>
        <w:t xml:space="preserve"> </w:t>
      </w:r>
      <w:r w:rsidRPr="00C90BD5">
        <w:rPr>
          <w:color w:val="000000"/>
          <w:sz w:val="22"/>
          <w:szCs w:val="22"/>
          <w:lang w:val="kk-KZ"/>
        </w:rPr>
        <w:t>қызметін</w:t>
      </w:r>
      <w:r w:rsidRPr="00C90BD5">
        <w:rPr>
          <w:rFonts w:ascii="Times" w:hAnsi="Times" w:cs="Times"/>
          <w:color w:val="000000"/>
          <w:sz w:val="22"/>
          <w:szCs w:val="22"/>
          <w:lang w:val="kk-KZ"/>
        </w:rPr>
        <w:t xml:space="preserve"> </w:t>
      </w:r>
      <w:r w:rsidRPr="00C90BD5">
        <w:rPr>
          <w:color w:val="000000"/>
          <w:sz w:val="22"/>
          <w:szCs w:val="22"/>
          <w:lang w:val="kk-KZ"/>
        </w:rPr>
        <w:t>филиал</w:t>
      </w:r>
      <w:r w:rsidRPr="00C90BD5">
        <w:rPr>
          <w:rFonts w:ascii="Times" w:hAnsi="Times" w:cs="Times"/>
          <w:color w:val="000000"/>
          <w:sz w:val="22"/>
          <w:szCs w:val="22"/>
          <w:lang w:val="kk-KZ"/>
        </w:rPr>
        <w:t xml:space="preserve">, </w:t>
      </w:r>
      <w:r w:rsidRPr="00C90BD5">
        <w:rPr>
          <w:color w:val="000000"/>
          <w:sz w:val="22"/>
          <w:szCs w:val="22"/>
          <w:lang w:val="kk-KZ"/>
        </w:rPr>
        <w:t>өкілдік</w:t>
      </w:r>
      <w:r w:rsidRPr="00C90BD5">
        <w:rPr>
          <w:rFonts w:ascii="Times" w:hAnsi="Times" w:cs="Times"/>
          <w:color w:val="000000"/>
          <w:sz w:val="22"/>
          <w:szCs w:val="22"/>
          <w:lang w:val="kk-KZ"/>
        </w:rPr>
        <w:t xml:space="preserve"> </w:t>
      </w:r>
      <w:r w:rsidRPr="00C90BD5">
        <w:rPr>
          <w:color w:val="000000"/>
          <w:sz w:val="22"/>
          <w:szCs w:val="22"/>
          <w:lang w:val="kk-KZ"/>
        </w:rPr>
        <w:t>арқылы</w:t>
      </w:r>
      <w:r w:rsidRPr="00C90BD5">
        <w:rPr>
          <w:rFonts w:ascii="Times" w:hAnsi="Times" w:cs="Times"/>
          <w:color w:val="000000"/>
          <w:sz w:val="22"/>
          <w:szCs w:val="22"/>
          <w:lang w:val="kk-KZ"/>
        </w:rPr>
        <w:t xml:space="preserve"> </w:t>
      </w:r>
      <w:r w:rsidRPr="00C90BD5">
        <w:rPr>
          <w:color w:val="000000"/>
          <w:sz w:val="22"/>
          <w:szCs w:val="22"/>
          <w:lang w:val="kk-KZ"/>
        </w:rPr>
        <w:t>жүзеге</w:t>
      </w:r>
      <w:r w:rsidRPr="00C90BD5">
        <w:rPr>
          <w:rFonts w:ascii="Times" w:hAnsi="Times" w:cs="Times"/>
          <w:color w:val="000000"/>
          <w:sz w:val="22"/>
          <w:szCs w:val="22"/>
          <w:lang w:val="kk-KZ"/>
        </w:rPr>
        <w:t xml:space="preserve"> </w:t>
      </w:r>
      <w:r w:rsidRPr="00C90BD5">
        <w:rPr>
          <w:color w:val="000000"/>
          <w:sz w:val="22"/>
          <w:szCs w:val="22"/>
          <w:lang w:val="kk-KZ"/>
        </w:rPr>
        <w:t>асырмайтын</w:t>
      </w:r>
      <w:r w:rsidRPr="00C90BD5">
        <w:rPr>
          <w:rFonts w:ascii="Times" w:hAnsi="Times" w:cs="Times"/>
          <w:color w:val="000000"/>
          <w:sz w:val="22"/>
          <w:szCs w:val="22"/>
          <w:lang w:val="kk-KZ"/>
        </w:rPr>
        <w:t xml:space="preserve"> </w:t>
      </w:r>
      <w:r w:rsidRPr="00C90BD5">
        <w:rPr>
          <w:color w:val="000000"/>
          <w:sz w:val="22"/>
          <w:szCs w:val="22"/>
          <w:lang w:val="kk-KZ"/>
        </w:rPr>
        <w:t>бейрезиденттен</w:t>
      </w:r>
      <w:r w:rsidRPr="00C90BD5">
        <w:rPr>
          <w:rFonts w:ascii="Times" w:hAnsi="Times" w:cs="Times"/>
          <w:color w:val="000000"/>
          <w:sz w:val="22"/>
          <w:szCs w:val="22"/>
          <w:lang w:val="kk-KZ"/>
        </w:rPr>
        <w:t xml:space="preserve"> </w:t>
      </w:r>
      <w:r w:rsidRPr="00C90BD5">
        <w:rPr>
          <w:color w:val="000000"/>
          <w:sz w:val="22"/>
          <w:szCs w:val="22"/>
          <w:lang w:val="kk-KZ"/>
        </w:rPr>
        <w:t>жұмыстарды</w:t>
      </w:r>
      <w:r w:rsidRPr="00C90BD5">
        <w:rPr>
          <w:rFonts w:ascii="Times" w:hAnsi="Times" w:cs="Times"/>
          <w:color w:val="000000"/>
          <w:sz w:val="22"/>
          <w:szCs w:val="22"/>
          <w:lang w:val="kk-KZ"/>
        </w:rPr>
        <w:t>,</w:t>
      </w:r>
      <w:r w:rsidRPr="00C90BD5">
        <w:rPr>
          <w:color w:val="000000"/>
          <w:sz w:val="22"/>
          <w:szCs w:val="22"/>
          <w:lang w:val="kk-KZ"/>
        </w:rPr>
        <w:t>қызметтерді</w:t>
      </w:r>
      <w:r w:rsidRPr="00C90BD5">
        <w:rPr>
          <w:rFonts w:ascii="Times" w:hAnsi="Times" w:cs="Times"/>
          <w:color w:val="000000"/>
          <w:sz w:val="22"/>
          <w:szCs w:val="22"/>
          <w:lang w:val="kk-KZ"/>
        </w:rPr>
        <w:t xml:space="preserve"> </w:t>
      </w:r>
      <w:r w:rsidRPr="00C90BD5">
        <w:rPr>
          <w:color w:val="000000"/>
          <w:sz w:val="22"/>
          <w:szCs w:val="22"/>
          <w:lang w:val="kk-KZ"/>
        </w:rPr>
        <w:t>сатып</w:t>
      </w:r>
      <w:r w:rsidRPr="00C90BD5">
        <w:rPr>
          <w:rFonts w:ascii="Times" w:hAnsi="Times" w:cs="Times"/>
          <w:color w:val="000000"/>
          <w:sz w:val="22"/>
          <w:szCs w:val="22"/>
          <w:lang w:val="kk-KZ"/>
        </w:rPr>
        <w:t xml:space="preserve"> </w:t>
      </w:r>
      <w:r w:rsidRPr="00C90BD5">
        <w:rPr>
          <w:color w:val="000000"/>
          <w:sz w:val="22"/>
          <w:szCs w:val="22"/>
          <w:lang w:val="kk-KZ"/>
        </w:rPr>
        <w:t>алу</w:t>
      </w:r>
      <w:r w:rsidRPr="00C90BD5">
        <w:rPr>
          <w:rFonts w:ascii="Times" w:hAnsi="Times" w:cs="Times"/>
          <w:color w:val="000000"/>
          <w:sz w:val="22"/>
          <w:szCs w:val="22"/>
          <w:lang w:val="kk-KZ"/>
        </w:rPr>
        <w:t xml:space="preserve"> </w:t>
      </w:r>
      <w:r w:rsidRPr="00C90BD5">
        <w:rPr>
          <w:color w:val="000000"/>
          <w:sz w:val="22"/>
          <w:szCs w:val="22"/>
          <w:lang w:val="kk-KZ"/>
        </w:rPr>
        <w:t>бойынша</w:t>
      </w:r>
      <w:r w:rsidRPr="00C90BD5">
        <w:rPr>
          <w:rFonts w:ascii="Times" w:hAnsi="Times" w:cs="Times"/>
          <w:color w:val="000000"/>
          <w:sz w:val="22"/>
          <w:szCs w:val="22"/>
          <w:lang w:val="kk-KZ"/>
        </w:rPr>
        <w:t xml:space="preserve"> </w:t>
      </w:r>
      <w:r w:rsidRPr="00C90BD5">
        <w:rPr>
          <w:color w:val="000000"/>
          <w:sz w:val="22"/>
          <w:szCs w:val="22"/>
          <w:lang w:val="kk-KZ"/>
        </w:rPr>
        <w:t>ҚҚС</w:t>
      </w:r>
      <w:r w:rsidRPr="00C90BD5">
        <w:rPr>
          <w:rFonts w:ascii="Times" w:hAnsi="Times" w:cs="Times"/>
          <w:color w:val="000000"/>
          <w:sz w:val="22"/>
          <w:szCs w:val="22"/>
          <w:lang w:val="kk-KZ"/>
        </w:rPr>
        <w:t>-</w:t>
      </w:r>
      <w:r w:rsidRPr="00C90BD5">
        <w:rPr>
          <w:color w:val="000000"/>
          <w:sz w:val="22"/>
          <w:szCs w:val="22"/>
          <w:lang w:val="kk-KZ"/>
        </w:rPr>
        <w:t>ты</w:t>
      </w:r>
      <w:r w:rsidRPr="00C90BD5">
        <w:rPr>
          <w:rFonts w:ascii="Times" w:hAnsi="Times" w:cs="Times"/>
          <w:color w:val="000000"/>
          <w:sz w:val="22"/>
          <w:szCs w:val="22"/>
          <w:lang w:val="kk-KZ"/>
        </w:rPr>
        <w:t xml:space="preserve"> </w:t>
      </w:r>
      <w:r w:rsidRPr="00C90BD5">
        <w:rPr>
          <w:color w:val="000000"/>
          <w:sz w:val="22"/>
          <w:szCs w:val="22"/>
          <w:lang w:val="kk-KZ"/>
        </w:rPr>
        <w:t>төлеуші</w:t>
      </w:r>
      <w:r w:rsidRPr="00C90BD5">
        <w:rPr>
          <w:rFonts w:ascii="Times" w:hAnsi="Times" w:cs="Times"/>
          <w:color w:val="000000"/>
          <w:sz w:val="22"/>
          <w:szCs w:val="22"/>
          <w:lang w:val="kk-KZ"/>
        </w:rPr>
        <w:t xml:space="preserve"> </w:t>
      </w:r>
      <w:r w:rsidRPr="00C90BD5">
        <w:rPr>
          <w:color w:val="000000"/>
          <w:sz w:val="22"/>
          <w:szCs w:val="22"/>
          <w:lang w:val="kk-KZ"/>
        </w:rPr>
        <w:t>жасайтын</w:t>
      </w:r>
      <w:r w:rsidRPr="00C90BD5">
        <w:rPr>
          <w:rFonts w:ascii="Times" w:hAnsi="Times" w:cs="Times"/>
          <w:color w:val="000000"/>
          <w:sz w:val="22"/>
          <w:szCs w:val="22"/>
          <w:lang w:val="kk-KZ"/>
        </w:rPr>
        <w:t xml:space="preserve"> </w:t>
      </w:r>
      <w:r w:rsidRPr="00C90BD5">
        <w:rPr>
          <w:color w:val="000000"/>
          <w:sz w:val="22"/>
          <w:szCs w:val="22"/>
          <w:lang w:val="kk-KZ"/>
        </w:rPr>
        <w:t>айналым</w:t>
      </w:r>
      <w:r w:rsidRPr="00C90BD5">
        <w:rPr>
          <w:rFonts w:ascii="Times" w:hAnsi="Times" w:cs="Times"/>
          <w:color w:val="000000"/>
          <w:sz w:val="22"/>
          <w:szCs w:val="22"/>
          <w:lang w:val="kk-KZ"/>
        </w:rPr>
        <w:t xml:space="preserve"> </w:t>
      </w:r>
      <w:r w:rsidRPr="00C90BD5">
        <w:rPr>
          <w:i/>
          <w:iCs/>
          <w:color w:val="000000"/>
          <w:sz w:val="22"/>
          <w:szCs w:val="22"/>
          <w:lang w:val="kk-KZ"/>
        </w:rPr>
        <w:t>салық</w:t>
      </w:r>
      <w:r w:rsidRPr="00C90BD5">
        <w:rPr>
          <w:rFonts w:ascii="Times" w:hAnsi="Times" w:cs="Times"/>
          <w:i/>
          <w:iCs/>
          <w:color w:val="000000"/>
          <w:sz w:val="22"/>
          <w:szCs w:val="22"/>
          <w:lang w:val="kk-KZ"/>
        </w:rPr>
        <w:t xml:space="preserve"> </w:t>
      </w:r>
      <w:r w:rsidRPr="00C90BD5">
        <w:rPr>
          <w:i/>
          <w:iCs/>
          <w:color w:val="000000"/>
          <w:sz w:val="22"/>
          <w:szCs w:val="22"/>
          <w:lang w:val="kk-KZ"/>
        </w:rPr>
        <w:t>салынатын</w:t>
      </w:r>
      <w:r w:rsidRPr="00C90BD5">
        <w:rPr>
          <w:rFonts w:ascii="Times" w:hAnsi="Times" w:cs="Times"/>
          <w:i/>
          <w:iCs/>
          <w:color w:val="000000"/>
          <w:sz w:val="22"/>
          <w:szCs w:val="22"/>
          <w:lang w:val="kk-KZ"/>
        </w:rPr>
        <w:t xml:space="preserve"> </w:t>
      </w:r>
      <w:r w:rsidRPr="00C90BD5">
        <w:rPr>
          <w:i/>
          <w:iCs/>
          <w:color w:val="000000"/>
          <w:sz w:val="22"/>
          <w:szCs w:val="22"/>
          <w:lang w:val="kk-KZ"/>
        </w:rPr>
        <w:t>айналым</w:t>
      </w:r>
      <w:r w:rsidRPr="00C90BD5">
        <w:rPr>
          <w:rFonts w:ascii="Times" w:hAnsi="Times" w:cs="Times"/>
          <w:i/>
          <w:iCs/>
          <w:color w:val="000000"/>
          <w:sz w:val="22"/>
          <w:szCs w:val="22"/>
          <w:lang w:val="kk-KZ"/>
        </w:rPr>
        <w:t xml:space="preserve"> </w:t>
      </w:r>
      <w:r w:rsidRPr="00C90BD5">
        <w:rPr>
          <w:color w:val="000000"/>
          <w:sz w:val="22"/>
          <w:szCs w:val="22"/>
          <w:lang w:val="kk-KZ"/>
        </w:rPr>
        <w:t>болып</w:t>
      </w:r>
      <w:r w:rsidRPr="00C90BD5">
        <w:rPr>
          <w:rFonts w:ascii="Times" w:hAnsi="Times" w:cs="Times"/>
          <w:color w:val="000000"/>
          <w:sz w:val="22"/>
          <w:szCs w:val="22"/>
          <w:lang w:val="kk-KZ"/>
        </w:rPr>
        <w:t xml:space="preserve"> </w:t>
      </w:r>
      <w:r w:rsidRPr="00C90BD5">
        <w:rPr>
          <w:color w:val="000000"/>
          <w:sz w:val="22"/>
          <w:szCs w:val="22"/>
          <w:lang w:val="kk-KZ"/>
        </w:rPr>
        <w:t>табылады</w:t>
      </w:r>
      <w:r w:rsidRPr="00C90BD5">
        <w:rPr>
          <w:rFonts w:ascii="Times" w:hAnsi="Times" w:cs="Times"/>
          <w:color w:val="000000"/>
          <w:sz w:val="22"/>
          <w:szCs w:val="22"/>
          <w:lang w:val="kk-KZ"/>
        </w:rPr>
        <w:t xml:space="preserve">, </w:t>
      </w:r>
      <w:r w:rsidRPr="00C90BD5">
        <w:rPr>
          <w:color w:val="000000"/>
          <w:sz w:val="22"/>
          <w:szCs w:val="22"/>
          <w:lang w:val="kk-KZ"/>
        </w:rPr>
        <w:t>оған</w:t>
      </w:r>
      <w:r w:rsidRPr="00C90BD5">
        <w:rPr>
          <w:rFonts w:ascii="Times" w:hAnsi="Times" w:cs="Times"/>
          <w:color w:val="000000"/>
          <w:sz w:val="22"/>
          <w:szCs w:val="22"/>
          <w:lang w:val="kk-KZ"/>
        </w:rPr>
        <w:t xml:space="preserve"> </w:t>
      </w:r>
      <w:r w:rsidRPr="00C90BD5">
        <w:rPr>
          <w:color w:val="000000"/>
          <w:sz w:val="22"/>
          <w:szCs w:val="22"/>
          <w:lang w:val="kk-KZ"/>
        </w:rPr>
        <w:t>Салықтық</w:t>
      </w:r>
      <w:r w:rsidRPr="00C90BD5">
        <w:rPr>
          <w:rFonts w:ascii="Times" w:hAnsi="Times" w:cs="Times"/>
          <w:color w:val="000000"/>
          <w:sz w:val="22"/>
          <w:szCs w:val="22"/>
          <w:lang w:val="kk-KZ"/>
        </w:rPr>
        <w:t xml:space="preserve"> </w:t>
      </w:r>
      <w:r w:rsidRPr="00C90BD5">
        <w:rPr>
          <w:color w:val="000000"/>
          <w:sz w:val="22"/>
          <w:szCs w:val="22"/>
          <w:lang w:val="kk-KZ"/>
        </w:rPr>
        <w:t>кодекске</w:t>
      </w:r>
      <w:r w:rsidRPr="00C90BD5">
        <w:rPr>
          <w:rFonts w:ascii="Times" w:hAnsi="Times" w:cs="Times"/>
          <w:color w:val="000000"/>
          <w:sz w:val="22"/>
          <w:szCs w:val="22"/>
          <w:lang w:val="kk-KZ"/>
        </w:rPr>
        <w:t xml:space="preserve"> </w:t>
      </w:r>
      <w:r w:rsidRPr="00C90BD5">
        <w:rPr>
          <w:color w:val="000000"/>
          <w:sz w:val="22"/>
          <w:szCs w:val="22"/>
          <w:lang w:val="kk-KZ"/>
        </w:rPr>
        <w:t>сәйкес</w:t>
      </w:r>
      <w:r w:rsidRPr="00C90BD5">
        <w:rPr>
          <w:rFonts w:ascii="Times" w:hAnsi="Times" w:cs="Times"/>
          <w:color w:val="000000"/>
          <w:sz w:val="22"/>
          <w:szCs w:val="22"/>
          <w:lang w:val="kk-KZ"/>
        </w:rPr>
        <w:t xml:space="preserve"> </w:t>
      </w:r>
      <w:r w:rsidRPr="00C90BD5">
        <w:rPr>
          <w:color w:val="000000"/>
          <w:sz w:val="22"/>
          <w:szCs w:val="22"/>
          <w:lang w:val="kk-KZ"/>
        </w:rPr>
        <w:t>қосылған</w:t>
      </w:r>
      <w:r w:rsidRPr="00C90BD5">
        <w:rPr>
          <w:rFonts w:ascii="Times" w:hAnsi="Times" w:cs="Times"/>
          <w:color w:val="000000"/>
          <w:sz w:val="22"/>
          <w:szCs w:val="22"/>
          <w:lang w:val="kk-KZ"/>
        </w:rPr>
        <w:t xml:space="preserve"> </w:t>
      </w:r>
      <w:r w:rsidRPr="00C90BD5">
        <w:rPr>
          <w:color w:val="000000"/>
          <w:sz w:val="22"/>
          <w:szCs w:val="22"/>
          <w:lang w:val="kk-KZ"/>
        </w:rPr>
        <w:t>құн</w:t>
      </w:r>
      <w:r w:rsidRPr="00C90BD5">
        <w:rPr>
          <w:rFonts w:ascii="Times" w:hAnsi="Times" w:cs="Times"/>
          <w:color w:val="000000"/>
          <w:sz w:val="22"/>
          <w:szCs w:val="22"/>
          <w:lang w:val="kk-KZ"/>
        </w:rPr>
        <w:t xml:space="preserve"> </w:t>
      </w:r>
      <w:r w:rsidRPr="00C90BD5">
        <w:rPr>
          <w:color w:val="000000"/>
          <w:sz w:val="22"/>
          <w:szCs w:val="22"/>
          <w:lang w:val="kk-KZ"/>
        </w:rPr>
        <w:t>салығынан</w:t>
      </w:r>
      <w:r w:rsidRPr="00C90BD5">
        <w:rPr>
          <w:rFonts w:ascii="Times" w:hAnsi="Times" w:cs="Times"/>
          <w:color w:val="000000"/>
          <w:sz w:val="22"/>
          <w:szCs w:val="22"/>
          <w:lang w:val="kk-KZ"/>
        </w:rPr>
        <w:t xml:space="preserve"> </w:t>
      </w:r>
      <w:r w:rsidRPr="00C90BD5">
        <w:rPr>
          <w:color w:val="000000"/>
          <w:sz w:val="22"/>
          <w:szCs w:val="22"/>
          <w:lang w:val="kk-KZ"/>
        </w:rPr>
        <w:t>босатылған</w:t>
      </w:r>
      <w:r w:rsidRPr="00C90BD5">
        <w:rPr>
          <w:rFonts w:ascii="Times" w:hAnsi="Times" w:cs="Times"/>
          <w:color w:val="000000"/>
          <w:sz w:val="22"/>
          <w:szCs w:val="22"/>
          <w:lang w:val="kk-KZ"/>
        </w:rPr>
        <w:t xml:space="preserve"> </w:t>
      </w:r>
      <w:r w:rsidRPr="00C90BD5">
        <w:rPr>
          <w:color w:val="000000"/>
          <w:sz w:val="22"/>
          <w:szCs w:val="22"/>
          <w:lang w:val="kk-KZ"/>
        </w:rPr>
        <w:t>және</w:t>
      </w:r>
      <w:r w:rsidRPr="00C90BD5">
        <w:rPr>
          <w:rFonts w:ascii="Times" w:hAnsi="Times" w:cs="Times"/>
          <w:color w:val="000000"/>
          <w:sz w:val="22"/>
          <w:szCs w:val="22"/>
          <w:lang w:val="kk-KZ"/>
        </w:rPr>
        <w:t xml:space="preserve"> </w:t>
      </w:r>
      <w:r w:rsidRPr="00C90BD5">
        <w:rPr>
          <w:color w:val="000000"/>
          <w:sz w:val="22"/>
          <w:szCs w:val="22"/>
          <w:lang w:val="kk-KZ"/>
        </w:rPr>
        <w:t>өткізу</w:t>
      </w:r>
      <w:r w:rsidRPr="00C90BD5">
        <w:rPr>
          <w:rFonts w:ascii="Times" w:hAnsi="Times" w:cs="Times"/>
          <w:color w:val="000000"/>
          <w:sz w:val="22"/>
          <w:szCs w:val="22"/>
          <w:lang w:val="kk-KZ"/>
        </w:rPr>
        <w:t xml:space="preserve"> </w:t>
      </w:r>
      <w:r w:rsidRPr="00C90BD5">
        <w:rPr>
          <w:color w:val="000000"/>
          <w:sz w:val="22"/>
          <w:szCs w:val="22"/>
          <w:lang w:val="kk-KZ"/>
        </w:rPr>
        <w:t>орны</w:t>
      </w:r>
      <w:r w:rsidRPr="00C90BD5">
        <w:rPr>
          <w:rFonts w:ascii="Times" w:hAnsi="Times" w:cs="Times"/>
          <w:color w:val="000000"/>
          <w:sz w:val="22"/>
          <w:szCs w:val="22"/>
          <w:lang w:val="kk-KZ"/>
        </w:rPr>
        <w:t xml:space="preserve"> </w:t>
      </w:r>
      <w:r w:rsidRPr="00C90BD5">
        <w:rPr>
          <w:color w:val="000000"/>
          <w:sz w:val="22"/>
          <w:szCs w:val="22"/>
          <w:lang w:val="kk-KZ"/>
        </w:rPr>
        <w:t>Қазақстан</w:t>
      </w:r>
      <w:r w:rsidRPr="00C90BD5">
        <w:rPr>
          <w:rFonts w:ascii="Times" w:hAnsi="Times" w:cs="Times"/>
          <w:color w:val="000000"/>
          <w:sz w:val="22"/>
          <w:szCs w:val="22"/>
          <w:lang w:val="kk-KZ"/>
        </w:rPr>
        <w:t xml:space="preserve"> </w:t>
      </w:r>
      <w:r w:rsidRPr="00C90BD5">
        <w:rPr>
          <w:color w:val="000000"/>
          <w:sz w:val="22"/>
          <w:szCs w:val="22"/>
          <w:lang w:val="kk-KZ"/>
        </w:rPr>
        <w:t>Республикасынан</w:t>
      </w:r>
      <w:r w:rsidRPr="00C90BD5">
        <w:rPr>
          <w:rFonts w:ascii="Times" w:hAnsi="Times" w:cs="Times"/>
          <w:color w:val="000000"/>
          <w:sz w:val="22"/>
          <w:szCs w:val="22"/>
          <w:lang w:val="kk-KZ"/>
        </w:rPr>
        <w:t xml:space="preserve"> </w:t>
      </w:r>
      <w:r w:rsidRPr="00C90BD5">
        <w:rPr>
          <w:color w:val="000000"/>
          <w:sz w:val="22"/>
          <w:szCs w:val="22"/>
          <w:lang w:val="kk-KZ"/>
        </w:rPr>
        <w:t>тысқары</w:t>
      </w:r>
      <w:r w:rsidRPr="00C90BD5">
        <w:rPr>
          <w:rFonts w:ascii="Times" w:hAnsi="Times" w:cs="Times"/>
          <w:color w:val="000000"/>
          <w:sz w:val="22"/>
          <w:szCs w:val="22"/>
          <w:lang w:val="kk-KZ"/>
        </w:rPr>
        <w:t xml:space="preserve"> </w:t>
      </w:r>
      <w:r w:rsidRPr="00C90BD5">
        <w:rPr>
          <w:color w:val="000000"/>
          <w:sz w:val="22"/>
          <w:szCs w:val="22"/>
          <w:lang w:val="kk-KZ"/>
        </w:rPr>
        <w:t>жерлердегі</w:t>
      </w:r>
      <w:r w:rsidRPr="00C90BD5">
        <w:rPr>
          <w:rFonts w:ascii="Times" w:hAnsi="Times" w:cs="Times"/>
          <w:color w:val="000000"/>
          <w:sz w:val="22"/>
          <w:szCs w:val="22"/>
          <w:lang w:val="kk-KZ"/>
        </w:rPr>
        <w:t xml:space="preserve"> </w:t>
      </w:r>
      <w:r w:rsidRPr="00C90BD5">
        <w:rPr>
          <w:color w:val="000000"/>
          <w:sz w:val="22"/>
          <w:szCs w:val="22"/>
          <w:lang w:val="kk-KZ"/>
        </w:rPr>
        <w:t>айналым</w:t>
      </w:r>
      <w:r w:rsidRPr="00C90BD5">
        <w:rPr>
          <w:rFonts w:ascii="Times" w:hAnsi="Times" w:cs="Times"/>
          <w:color w:val="000000"/>
          <w:sz w:val="22"/>
          <w:szCs w:val="22"/>
          <w:lang w:val="kk-KZ"/>
        </w:rPr>
        <w:t xml:space="preserve"> </w:t>
      </w:r>
      <w:r w:rsidRPr="00C90BD5">
        <w:rPr>
          <w:color w:val="000000"/>
          <w:sz w:val="22"/>
          <w:szCs w:val="22"/>
          <w:lang w:val="kk-KZ"/>
        </w:rPr>
        <w:t>қосылмайды</w:t>
      </w:r>
      <w:r w:rsidRPr="00C90BD5">
        <w:rPr>
          <w:rFonts w:ascii="Times" w:hAnsi="Times" w:cs="Times"/>
          <w:color w:val="000000"/>
          <w:sz w:val="22"/>
          <w:szCs w:val="22"/>
          <w:lang w:val="kk-KZ"/>
        </w:rPr>
        <w:t>.</w:t>
      </w:r>
    </w:p>
    <w:p w:rsidR="00F90D36" w:rsidRPr="00C90BD5" w:rsidRDefault="00F90D36" w:rsidP="009E207C">
      <w:pPr>
        <w:autoSpaceDE w:val="0"/>
        <w:autoSpaceDN w:val="0"/>
        <w:adjustRightInd w:val="0"/>
        <w:ind w:firstLine="397"/>
        <w:jc w:val="both"/>
        <w:textAlignment w:val="center"/>
        <w:rPr>
          <w:rFonts w:ascii="Times" w:hAnsi="Times" w:cs="Times"/>
          <w:color w:val="000000"/>
          <w:sz w:val="22"/>
          <w:szCs w:val="22"/>
          <w:lang w:val="kk-KZ"/>
        </w:rPr>
      </w:pPr>
      <w:r w:rsidRPr="00C90BD5">
        <w:rPr>
          <w:i/>
          <w:iCs/>
          <w:color w:val="000000"/>
          <w:sz w:val="22"/>
          <w:szCs w:val="22"/>
          <w:lang w:val="kk-KZ"/>
        </w:rPr>
        <w:t>Жұмыстарды</w:t>
      </w:r>
      <w:r w:rsidRPr="00C90BD5">
        <w:rPr>
          <w:rFonts w:ascii="Times" w:hAnsi="Times" w:cs="Times"/>
          <w:i/>
          <w:iCs/>
          <w:color w:val="000000"/>
          <w:sz w:val="22"/>
          <w:szCs w:val="22"/>
          <w:lang w:val="kk-KZ"/>
        </w:rPr>
        <w:t xml:space="preserve">, </w:t>
      </w:r>
      <w:r w:rsidRPr="00C90BD5">
        <w:rPr>
          <w:i/>
          <w:iCs/>
          <w:color w:val="000000"/>
          <w:sz w:val="22"/>
          <w:szCs w:val="22"/>
          <w:lang w:val="kk-KZ"/>
        </w:rPr>
        <w:t>қызметтерді</w:t>
      </w:r>
      <w:r w:rsidRPr="00C90BD5">
        <w:rPr>
          <w:rFonts w:ascii="Times" w:hAnsi="Times" w:cs="Times"/>
          <w:i/>
          <w:iCs/>
          <w:color w:val="000000"/>
          <w:sz w:val="22"/>
          <w:szCs w:val="22"/>
          <w:lang w:val="kk-KZ"/>
        </w:rPr>
        <w:t xml:space="preserve"> </w:t>
      </w:r>
      <w:r w:rsidRPr="00C90BD5">
        <w:rPr>
          <w:i/>
          <w:iCs/>
          <w:color w:val="000000"/>
          <w:sz w:val="22"/>
          <w:szCs w:val="22"/>
          <w:lang w:val="kk-KZ"/>
        </w:rPr>
        <w:t>өткізу</w:t>
      </w:r>
      <w:r w:rsidRPr="00C90BD5">
        <w:rPr>
          <w:rFonts w:ascii="Times" w:hAnsi="Times" w:cs="Times"/>
          <w:i/>
          <w:iCs/>
          <w:color w:val="000000"/>
          <w:sz w:val="22"/>
          <w:szCs w:val="22"/>
          <w:lang w:val="kk-KZ"/>
        </w:rPr>
        <w:t xml:space="preserve"> </w:t>
      </w:r>
      <w:r w:rsidRPr="00C90BD5">
        <w:rPr>
          <w:i/>
          <w:iCs/>
          <w:color w:val="000000"/>
          <w:sz w:val="22"/>
          <w:szCs w:val="22"/>
          <w:lang w:val="kk-KZ"/>
        </w:rPr>
        <w:t>бойынша</w:t>
      </w:r>
      <w:r w:rsidRPr="00C90BD5">
        <w:rPr>
          <w:rFonts w:ascii="Times" w:hAnsi="Times" w:cs="Times"/>
          <w:i/>
          <w:iCs/>
          <w:color w:val="000000"/>
          <w:sz w:val="22"/>
          <w:szCs w:val="22"/>
          <w:lang w:val="kk-KZ"/>
        </w:rPr>
        <w:t xml:space="preserve"> </w:t>
      </w:r>
      <w:r w:rsidRPr="00C90BD5">
        <w:rPr>
          <w:i/>
          <w:iCs/>
          <w:color w:val="000000"/>
          <w:sz w:val="22"/>
          <w:szCs w:val="22"/>
          <w:lang w:val="kk-KZ"/>
        </w:rPr>
        <w:t>айналым</w:t>
      </w:r>
      <w:r w:rsidRPr="00C90BD5">
        <w:rPr>
          <w:rFonts w:ascii="Times" w:hAnsi="Times" w:cs="Times"/>
          <w:i/>
          <w:iCs/>
          <w:color w:val="000000"/>
          <w:sz w:val="22"/>
          <w:szCs w:val="22"/>
          <w:lang w:val="kk-KZ"/>
        </w:rPr>
        <w:t xml:space="preserve"> </w:t>
      </w:r>
      <w:r w:rsidRPr="00C90BD5">
        <w:rPr>
          <w:color w:val="000000"/>
          <w:sz w:val="22"/>
          <w:szCs w:val="22"/>
          <w:lang w:val="kk-KZ"/>
        </w:rPr>
        <w:t>жұмыстар</w:t>
      </w:r>
      <w:r w:rsidRPr="00C90BD5">
        <w:rPr>
          <w:rFonts w:ascii="Times" w:hAnsi="Times" w:cs="Times"/>
          <w:color w:val="000000"/>
          <w:sz w:val="22"/>
          <w:szCs w:val="22"/>
          <w:lang w:val="kk-KZ"/>
        </w:rPr>
        <w:softHyphen/>
      </w:r>
      <w:r w:rsidRPr="00C90BD5">
        <w:rPr>
          <w:color w:val="000000"/>
          <w:sz w:val="22"/>
          <w:szCs w:val="22"/>
          <w:lang w:val="kk-KZ"/>
        </w:rPr>
        <w:t>ды</w:t>
      </w:r>
      <w:r w:rsidRPr="00C90BD5">
        <w:rPr>
          <w:rFonts w:ascii="Times" w:hAnsi="Times" w:cs="Times"/>
          <w:color w:val="000000"/>
          <w:sz w:val="22"/>
          <w:szCs w:val="22"/>
          <w:lang w:val="kk-KZ"/>
        </w:rPr>
        <w:t xml:space="preserve"> </w:t>
      </w:r>
      <w:r w:rsidRPr="00C90BD5">
        <w:rPr>
          <w:color w:val="000000"/>
          <w:sz w:val="22"/>
          <w:szCs w:val="22"/>
          <w:lang w:val="kk-KZ"/>
        </w:rPr>
        <w:t>кез</w:t>
      </w:r>
      <w:r w:rsidRPr="00C90BD5">
        <w:rPr>
          <w:rFonts w:ascii="Times" w:hAnsi="Times" w:cs="Times"/>
          <w:color w:val="000000"/>
          <w:sz w:val="22"/>
          <w:szCs w:val="22"/>
          <w:lang w:val="kk-KZ"/>
        </w:rPr>
        <w:t xml:space="preserve"> </w:t>
      </w:r>
      <w:r w:rsidRPr="00C90BD5">
        <w:rPr>
          <w:color w:val="000000"/>
          <w:sz w:val="22"/>
          <w:szCs w:val="22"/>
          <w:lang w:val="kk-KZ"/>
        </w:rPr>
        <w:t>келген</w:t>
      </w:r>
      <w:r w:rsidRPr="00C90BD5">
        <w:rPr>
          <w:rFonts w:ascii="Times" w:hAnsi="Times" w:cs="Times"/>
          <w:color w:val="000000"/>
          <w:sz w:val="22"/>
          <w:szCs w:val="22"/>
          <w:lang w:val="kk-KZ"/>
        </w:rPr>
        <w:t xml:space="preserve">, </w:t>
      </w:r>
      <w:r w:rsidRPr="00C90BD5">
        <w:rPr>
          <w:color w:val="000000"/>
          <w:sz w:val="22"/>
          <w:szCs w:val="22"/>
          <w:lang w:val="kk-KZ"/>
        </w:rPr>
        <w:t>соның</w:t>
      </w:r>
      <w:r w:rsidRPr="00C90BD5">
        <w:rPr>
          <w:rFonts w:ascii="Times" w:hAnsi="Times" w:cs="Times"/>
          <w:color w:val="000000"/>
          <w:sz w:val="22"/>
          <w:szCs w:val="22"/>
          <w:lang w:val="kk-KZ"/>
        </w:rPr>
        <w:t xml:space="preserve"> </w:t>
      </w:r>
      <w:r w:rsidRPr="00C90BD5">
        <w:rPr>
          <w:color w:val="000000"/>
          <w:sz w:val="22"/>
          <w:szCs w:val="22"/>
          <w:lang w:val="kk-KZ"/>
        </w:rPr>
        <w:t>ішінде</w:t>
      </w:r>
      <w:r w:rsidRPr="00C90BD5">
        <w:rPr>
          <w:rFonts w:ascii="Times" w:hAnsi="Times" w:cs="Times"/>
          <w:color w:val="000000"/>
          <w:sz w:val="22"/>
          <w:szCs w:val="22"/>
          <w:lang w:val="kk-KZ"/>
        </w:rPr>
        <w:t xml:space="preserve"> </w:t>
      </w:r>
      <w:r w:rsidRPr="00C90BD5">
        <w:rPr>
          <w:color w:val="000000"/>
          <w:sz w:val="22"/>
          <w:szCs w:val="22"/>
          <w:lang w:val="kk-KZ"/>
        </w:rPr>
        <w:t>өтеусіз</w:t>
      </w:r>
      <w:r w:rsidRPr="00C90BD5">
        <w:rPr>
          <w:rFonts w:ascii="Times" w:hAnsi="Times" w:cs="Times"/>
          <w:color w:val="000000"/>
          <w:sz w:val="22"/>
          <w:szCs w:val="22"/>
          <w:lang w:val="kk-KZ"/>
        </w:rPr>
        <w:t xml:space="preserve"> </w:t>
      </w:r>
      <w:r w:rsidRPr="00C90BD5">
        <w:rPr>
          <w:color w:val="000000"/>
          <w:sz w:val="22"/>
          <w:szCs w:val="22"/>
          <w:lang w:val="kk-KZ"/>
        </w:rPr>
        <w:t>орындауды</w:t>
      </w:r>
      <w:r w:rsidRPr="00C90BD5">
        <w:rPr>
          <w:rFonts w:ascii="Times" w:hAnsi="Times" w:cs="Times"/>
          <w:color w:val="000000"/>
          <w:sz w:val="22"/>
          <w:szCs w:val="22"/>
          <w:lang w:val="kk-KZ"/>
        </w:rPr>
        <w:t xml:space="preserve"> </w:t>
      </w:r>
      <w:r w:rsidRPr="00C90BD5">
        <w:rPr>
          <w:color w:val="000000"/>
          <w:sz w:val="22"/>
          <w:szCs w:val="22"/>
          <w:lang w:val="kk-KZ"/>
        </w:rPr>
        <w:t>немесе</w:t>
      </w:r>
      <w:r w:rsidRPr="00C90BD5">
        <w:rPr>
          <w:rFonts w:ascii="Times" w:hAnsi="Times" w:cs="Times"/>
          <w:color w:val="000000"/>
          <w:sz w:val="22"/>
          <w:szCs w:val="22"/>
          <w:lang w:val="kk-KZ"/>
        </w:rPr>
        <w:t xml:space="preserve"> </w:t>
      </w:r>
      <w:r w:rsidRPr="00C90BD5">
        <w:rPr>
          <w:color w:val="000000"/>
          <w:sz w:val="22"/>
          <w:szCs w:val="22"/>
          <w:lang w:val="kk-KZ"/>
        </w:rPr>
        <w:t>қызметтер</w:t>
      </w:r>
      <w:r w:rsidRPr="00C90BD5">
        <w:rPr>
          <w:rFonts w:ascii="Times" w:hAnsi="Times" w:cs="Times"/>
          <w:color w:val="000000"/>
          <w:sz w:val="22"/>
          <w:szCs w:val="22"/>
          <w:lang w:val="kk-KZ"/>
        </w:rPr>
        <w:t xml:space="preserve"> </w:t>
      </w:r>
      <w:r w:rsidRPr="00C90BD5">
        <w:rPr>
          <w:color w:val="000000"/>
          <w:sz w:val="22"/>
          <w:szCs w:val="22"/>
          <w:lang w:val="kk-KZ"/>
        </w:rPr>
        <w:t>көрсетуді</w:t>
      </w:r>
      <w:r w:rsidRPr="00C90BD5">
        <w:rPr>
          <w:rFonts w:ascii="Times" w:hAnsi="Times" w:cs="Times"/>
          <w:color w:val="000000"/>
          <w:sz w:val="22"/>
          <w:szCs w:val="22"/>
          <w:lang w:val="kk-KZ"/>
        </w:rPr>
        <w:t xml:space="preserve">, </w:t>
      </w:r>
      <w:r w:rsidRPr="00C90BD5">
        <w:rPr>
          <w:color w:val="000000"/>
          <w:sz w:val="22"/>
          <w:szCs w:val="22"/>
          <w:lang w:val="kk-KZ"/>
        </w:rPr>
        <w:t>сондай</w:t>
      </w:r>
      <w:r w:rsidRPr="00C90BD5">
        <w:rPr>
          <w:rFonts w:ascii="Times" w:hAnsi="Times" w:cs="Times"/>
          <w:color w:val="000000"/>
          <w:sz w:val="22"/>
          <w:szCs w:val="22"/>
          <w:lang w:val="kk-KZ"/>
        </w:rPr>
        <w:t>-</w:t>
      </w:r>
      <w:r w:rsidRPr="00C90BD5">
        <w:rPr>
          <w:color w:val="000000"/>
          <w:sz w:val="22"/>
          <w:szCs w:val="22"/>
          <w:lang w:val="kk-KZ"/>
        </w:rPr>
        <w:t>ақ</w:t>
      </w:r>
      <w:r w:rsidRPr="00C90BD5">
        <w:rPr>
          <w:rFonts w:ascii="Times" w:hAnsi="Times" w:cs="Times"/>
          <w:color w:val="000000"/>
          <w:sz w:val="22"/>
          <w:szCs w:val="22"/>
          <w:lang w:val="kk-KZ"/>
        </w:rPr>
        <w:t xml:space="preserve"> </w:t>
      </w:r>
      <w:r w:rsidRPr="00C90BD5">
        <w:rPr>
          <w:color w:val="000000"/>
          <w:sz w:val="22"/>
          <w:szCs w:val="22"/>
          <w:lang w:val="kk-KZ"/>
        </w:rPr>
        <w:t>тауарды</w:t>
      </w:r>
      <w:r w:rsidRPr="00C90BD5">
        <w:rPr>
          <w:rFonts w:ascii="Times" w:hAnsi="Times" w:cs="Times"/>
          <w:color w:val="000000"/>
          <w:sz w:val="22"/>
          <w:szCs w:val="22"/>
          <w:lang w:val="kk-KZ"/>
        </w:rPr>
        <w:t xml:space="preserve"> </w:t>
      </w:r>
      <w:r w:rsidRPr="00C90BD5">
        <w:rPr>
          <w:color w:val="000000"/>
          <w:sz w:val="22"/>
          <w:szCs w:val="22"/>
          <w:lang w:val="kk-KZ"/>
        </w:rPr>
        <w:t>өткізуден</w:t>
      </w:r>
      <w:r w:rsidRPr="00C90BD5">
        <w:rPr>
          <w:rFonts w:ascii="Times" w:hAnsi="Times" w:cs="Times"/>
          <w:color w:val="000000"/>
          <w:sz w:val="22"/>
          <w:szCs w:val="22"/>
          <w:lang w:val="kk-KZ"/>
        </w:rPr>
        <w:t xml:space="preserve"> </w:t>
      </w:r>
      <w:r w:rsidRPr="00C90BD5">
        <w:rPr>
          <w:color w:val="000000"/>
          <w:sz w:val="22"/>
          <w:szCs w:val="22"/>
          <w:lang w:val="kk-KZ"/>
        </w:rPr>
        <w:t>ерекшеленетін</w:t>
      </w:r>
      <w:r w:rsidRPr="00C90BD5">
        <w:rPr>
          <w:rFonts w:ascii="Times" w:hAnsi="Times" w:cs="Times"/>
          <w:color w:val="000000"/>
          <w:sz w:val="22"/>
          <w:szCs w:val="22"/>
          <w:lang w:val="kk-KZ"/>
        </w:rPr>
        <w:t xml:space="preserve">, </w:t>
      </w:r>
      <w:r w:rsidRPr="00C90BD5">
        <w:rPr>
          <w:color w:val="000000"/>
          <w:sz w:val="22"/>
          <w:szCs w:val="22"/>
          <w:lang w:val="kk-KZ"/>
        </w:rPr>
        <w:t>сыйақы</w:t>
      </w:r>
      <w:r w:rsidRPr="00C90BD5">
        <w:rPr>
          <w:rFonts w:ascii="Times" w:hAnsi="Times" w:cs="Times"/>
          <w:color w:val="000000"/>
          <w:sz w:val="22"/>
          <w:szCs w:val="22"/>
          <w:lang w:val="kk-KZ"/>
        </w:rPr>
        <w:t xml:space="preserve"> </w:t>
      </w:r>
      <w:r w:rsidRPr="00C90BD5">
        <w:rPr>
          <w:color w:val="000000"/>
          <w:sz w:val="22"/>
          <w:szCs w:val="22"/>
          <w:lang w:val="kk-KZ"/>
        </w:rPr>
        <w:t>үшін</w:t>
      </w:r>
      <w:r w:rsidRPr="00C90BD5">
        <w:rPr>
          <w:rFonts w:ascii="Times" w:hAnsi="Times" w:cs="Times"/>
          <w:color w:val="000000"/>
          <w:sz w:val="22"/>
          <w:szCs w:val="22"/>
          <w:lang w:val="kk-KZ"/>
        </w:rPr>
        <w:t xml:space="preserve"> </w:t>
      </w:r>
      <w:r w:rsidRPr="00C90BD5">
        <w:rPr>
          <w:color w:val="000000"/>
          <w:sz w:val="22"/>
          <w:szCs w:val="22"/>
          <w:lang w:val="kk-KZ"/>
        </w:rPr>
        <w:t>кез</w:t>
      </w:r>
      <w:r w:rsidRPr="00C90BD5">
        <w:rPr>
          <w:rFonts w:ascii="Times" w:hAnsi="Times" w:cs="Times"/>
          <w:color w:val="000000"/>
          <w:sz w:val="22"/>
          <w:szCs w:val="22"/>
          <w:lang w:val="kk-KZ"/>
        </w:rPr>
        <w:t xml:space="preserve"> </w:t>
      </w:r>
      <w:r w:rsidRPr="00C90BD5">
        <w:rPr>
          <w:color w:val="000000"/>
          <w:sz w:val="22"/>
          <w:szCs w:val="22"/>
          <w:lang w:val="kk-KZ"/>
        </w:rPr>
        <w:t>келген</w:t>
      </w:r>
      <w:r w:rsidRPr="00C90BD5">
        <w:rPr>
          <w:rFonts w:ascii="Times" w:hAnsi="Times" w:cs="Times"/>
          <w:color w:val="000000"/>
          <w:sz w:val="22"/>
          <w:szCs w:val="22"/>
          <w:lang w:val="kk-KZ"/>
        </w:rPr>
        <w:t xml:space="preserve"> </w:t>
      </w:r>
      <w:r w:rsidRPr="00C90BD5">
        <w:rPr>
          <w:color w:val="000000"/>
          <w:sz w:val="22"/>
          <w:szCs w:val="22"/>
          <w:lang w:val="kk-KZ"/>
        </w:rPr>
        <w:t>қызметті</w:t>
      </w:r>
      <w:r w:rsidRPr="00C90BD5">
        <w:rPr>
          <w:rFonts w:ascii="Times" w:hAnsi="Times" w:cs="Times"/>
          <w:color w:val="000000"/>
          <w:sz w:val="22"/>
          <w:szCs w:val="22"/>
          <w:lang w:val="kk-KZ"/>
        </w:rPr>
        <w:t xml:space="preserve"> </w:t>
      </w:r>
      <w:r w:rsidRPr="00C90BD5">
        <w:rPr>
          <w:color w:val="000000"/>
          <w:sz w:val="22"/>
          <w:szCs w:val="22"/>
          <w:lang w:val="kk-KZ"/>
        </w:rPr>
        <w:t>білдіреді</w:t>
      </w:r>
      <w:r w:rsidRPr="00C90BD5">
        <w:rPr>
          <w:rFonts w:ascii="Times" w:hAnsi="Times" w:cs="Times"/>
          <w:color w:val="000000"/>
          <w:sz w:val="22"/>
          <w:szCs w:val="22"/>
          <w:lang w:val="kk-KZ"/>
        </w:rPr>
        <w:t>.</w:t>
      </w:r>
    </w:p>
    <w:p w:rsidR="00F90D36" w:rsidRPr="00C90BD5" w:rsidRDefault="00F90D36" w:rsidP="009E207C">
      <w:pPr>
        <w:autoSpaceDE w:val="0"/>
        <w:autoSpaceDN w:val="0"/>
        <w:adjustRightInd w:val="0"/>
        <w:ind w:firstLine="397"/>
        <w:jc w:val="both"/>
        <w:textAlignment w:val="center"/>
        <w:rPr>
          <w:rFonts w:ascii="Times" w:hAnsi="Times" w:cs="Times"/>
          <w:color w:val="000000"/>
          <w:sz w:val="22"/>
          <w:szCs w:val="22"/>
          <w:lang w:val="kk-KZ"/>
        </w:rPr>
      </w:pPr>
      <w:r w:rsidRPr="00C90BD5">
        <w:rPr>
          <w:i/>
          <w:iCs/>
          <w:color w:val="000000"/>
          <w:sz w:val="22"/>
          <w:szCs w:val="22"/>
          <w:lang w:val="kk-KZ"/>
        </w:rPr>
        <w:t>Салық</w:t>
      </w:r>
      <w:r w:rsidRPr="00C90BD5">
        <w:rPr>
          <w:rFonts w:ascii="Times" w:hAnsi="Times" w:cs="Times"/>
          <w:i/>
          <w:iCs/>
          <w:color w:val="000000"/>
          <w:sz w:val="22"/>
          <w:szCs w:val="22"/>
          <w:lang w:val="kk-KZ"/>
        </w:rPr>
        <w:t xml:space="preserve"> </w:t>
      </w:r>
      <w:r w:rsidRPr="00C90BD5">
        <w:rPr>
          <w:i/>
          <w:iCs/>
          <w:color w:val="000000"/>
          <w:sz w:val="22"/>
          <w:szCs w:val="22"/>
          <w:lang w:val="kk-KZ"/>
        </w:rPr>
        <w:t>салынбайтын</w:t>
      </w:r>
      <w:r w:rsidRPr="00C90BD5">
        <w:rPr>
          <w:rFonts w:ascii="Times" w:hAnsi="Times" w:cs="Times"/>
          <w:i/>
          <w:iCs/>
          <w:color w:val="000000"/>
          <w:sz w:val="22"/>
          <w:szCs w:val="22"/>
          <w:lang w:val="kk-KZ"/>
        </w:rPr>
        <w:t xml:space="preserve"> </w:t>
      </w:r>
      <w:r w:rsidRPr="00C90BD5">
        <w:rPr>
          <w:i/>
          <w:iCs/>
          <w:color w:val="000000"/>
          <w:sz w:val="22"/>
          <w:szCs w:val="22"/>
          <w:lang w:val="kk-KZ"/>
        </w:rPr>
        <w:t>айналым</w:t>
      </w:r>
      <w:r w:rsidRPr="00C90BD5">
        <w:rPr>
          <w:rFonts w:ascii="Times" w:hAnsi="Times" w:cs="Times"/>
          <w:i/>
          <w:iCs/>
          <w:color w:val="000000"/>
          <w:sz w:val="22"/>
          <w:szCs w:val="22"/>
          <w:lang w:val="kk-KZ"/>
        </w:rPr>
        <w:t xml:space="preserve"> </w:t>
      </w:r>
      <w:r w:rsidRPr="00C90BD5">
        <w:rPr>
          <w:color w:val="000000"/>
          <w:sz w:val="22"/>
          <w:szCs w:val="22"/>
          <w:lang w:val="kk-KZ"/>
        </w:rPr>
        <w:t>ҚҚС</w:t>
      </w:r>
      <w:r w:rsidRPr="00C90BD5">
        <w:rPr>
          <w:rFonts w:ascii="Times" w:hAnsi="Times" w:cs="Times"/>
          <w:color w:val="000000"/>
          <w:sz w:val="22"/>
          <w:szCs w:val="22"/>
          <w:lang w:val="kk-KZ"/>
        </w:rPr>
        <w:t>-</w:t>
      </w:r>
      <w:r w:rsidRPr="00C90BD5">
        <w:rPr>
          <w:color w:val="000000"/>
          <w:sz w:val="22"/>
          <w:szCs w:val="22"/>
          <w:lang w:val="kk-KZ"/>
        </w:rPr>
        <w:t>тан</w:t>
      </w:r>
      <w:r w:rsidRPr="00C90BD5">
        <w:rPr>
          <w:rFonts w:ascii="Times" w:hAnsi="Times" w:cs="Times"/>
          <w:color w:val="000000"/>
          <w:sz w:val="22"/>
          <w:szCs w:val="22"/>
          <w:lang w:val="kk-KZ"/>
        </w:rPr>
        <w:t xml:space="preserve"> </w:t>
      </w:r>
      <w:r w:rsidRPr="00C90BD5">
        <w:rPr>
          <w:color w:val="000000"/>
          <w:sz w:val="22"/>
          <w:szCs w:val="22"/>
          <w:lang w:val="kk-KZ"/>
        </w:rPr>
        <w:t>босатылған</w:t>
      </w:r>
      <w:r w:rsidRPr="00C90BD5">
        <w:rPr>
          <w:rFonts w:ascii="Times" w:hAnsi="Times" w:cs="Times"/>
          <w:color w:val="000000"/>
          <w:sz w:val="22"/>
          <w:szCs w:val="22"/>
          <w:lang w:val="kk-KZ"/>
        </w:rPr>
        <w:t xml:space="preserve">, </w:t>
      </w:r>
      <w:r w:rsidRPr="00C90BD5">
        <w:rPr>
          <w:color w:val="000000"/>
          <w:sz w:val="22"/>
          <w:szCs w:val="22"/>
          <w:lang w:val="kk-KZ"/>
        </w:rPr>
        <w:t>өткізу</w:t>
      </w:r>
      <w:r w:rsidRPr="00C90BD5">
        <w:rPr>
          <w:rFonts w:ascii="Times" w:hAnsi="Times" w:cs="Times"/>
          <w:color w:val="000000"/>
          <w:sz w:val="22"/>
          <w:szCs w:val="22"/>
          <w:lang w:val="kk-KZ"/>
        </w:rPr>
        <w:t xml:space="preserve"> </w:t>
      </w:r>
      <w:r w:rsidRPr="00C90BD5">
        <w:rPr>
          <w:color w:val="000000"/>
          <w:sz w:val="22"/>
          <w:szCs w:val="22"/>
          <w:lang w:val="kk-KZ"/>
        </w:rPr>
        <w:t>орны</w:t>
      </w:r>
      <w:r w:rsidRPr="00C90BD5">
        <w:rPr>
          <w:rFonts w:ascii="Times" w:hAnsi="Times" w:cs="Times"/>
          <w:color w:val="000000"/>
          <w:sz w:val="22"/>
          <w:szCs w:val="22"/>
          <w:lang w:val="kk-KZ"/>
        </w:rPr>
        <w:t xml:space="preserve"> </w:t>
      </w:r>
      <w:r w:rsidRPr="00C90BD5">
        <w:rPr>
          <w:color w:val="000000"/>
          <w:sz w:val="22"/>
          <w:szCs w:val="22"/>
          <w:lang w:val="kk-KZ"/>
        </w:rPr>
        <w:t>Қазақстан</w:t>
      </w:r>
      <w:r w:rsidRPr="00C90BD5">
        <w:rPr>
          <w:rFonts w:ascii="Times" w:hAnsi="Times" w:cs="Times"/>
          <w:color w:val="000000"/>
          <w:sz w:val="22"/>
          <w:szCs w:val="22"/>
          <w:lang w:val="kk-KZ"/>
        </w:rPr>
        <w:t xml:space="preserve"> </w:t>
      </w:r>
      <w:r w:rsidRPr="00C90BD5">
        <w:rPr>
          <w:color w:val="000000"/>
          <w:sz w:val="22"/>
          <w:szCs w:val="22"/>
          <w:lang w:val="kk-KZ"/>
        </w:rPr>
        <w:t>Республикасы</w:t>
      </w:r>
      <w:r w:rsidRPr="00C90BD5">
        <w:rPr>
          <w:rFonts w:ascii="Times" w:hAnsi="Times" w:cs="Times"/>
          <w:color w:val="000000"/>
          <w:sz w:val="22"/>
          <w:szCs w:val="22"/>
          <w:lang w:val="kk-KZ"/>
        </w:rPr>
        <w:t xml:space="preserve"> </w:t>
      </w:r>
      <w:r w:rsidRPr="00C90BD5">
        <w:rPr>
          <w:color w:val="000000"/>
          <w:sz w:val="22"/>
          <w:szCs w:val="22"/>
          <w:lang w:val="kk-KZ"/>
        </w:rPr>
        <w:t>емес</w:t>
      </w:r>
      <w:r w:rsidRPr="00C90BD5">
        <w:rPr>
          <w:rFonts w:ascii="Times" w:hAnsi="Times" w:cs="Times"/>
          <w:color w:val="000000"/>
          <w:sz w:val="22"/>
          <w:szCs w:val="22"/>
          <w:lang w:val="kk-KZ"/>
        </w:rPr>
        <w:t xml:space="preserve"> </w:t>
      </w:r>
      <w:r w:rsidRPr="00C90BD5">
        <w:rPr>
          <w:color w:val="000000"/>
          <w:sz w:val="22"/>
          <w:szCs w:val="22"/>
          <w:lang w:val="kk-KZ"/>
        </w:rPr>
        <w:t>тауарларды</w:t>
      </w:r>
      <w:r w:rsidRPr="00C90BD5">
        <w:rPr>
          <w:rFonts w:ascii="Times" w:hAnsi="Times" w:cs="Times"/>
          <w:color w:val="000000"/>
          <w:sz w:val="22"/>
          <w:szCs w:val="22"/>
          <w:lang w:val="kk-KZ"/>
        </w:rPr>
        <w:t xml:space="preserve">, </w:t>
      </w:r>
      <w:r w:rsidRPr="00C90BD5">
        <w:rPr>
          <w:color w:val="000000"/>
          <w:sz w:val="22"/>
          <w:szCs w:val="22"/>
          <w:lang w:val="kk-KZ"/>
        </w:rPr>
        <w:t>жұмыстарды</w:t>
      </w:r>
      <w:r w:rsidRPr="00C90BD5">
        <w:rPr>
          <w:rFonts w:ascii="Times" w:hAnsi="Times" w:cs="Times"/>
          <w:color w:val="000000"/>
          <w:sz w:val="22"/>
          <w:szCs w:val="22"/>
          <w:lang w:val="kk-KZ"/>
        </w:rPr>
        <w:t xml:space="preserve">, </w:t>
      </w:r>
      <w:r w:rsidRPr="00C90BD5">
        <w:rPr>
          <w:color w:val="000000"/>
          <w:sz w:val="22"/>
          <w:szCs w:val="22"/>
          <w:lang w:val="kk-KZ"/>
        </w:rPr>
        <w:t>қызметтерді</w:t>
      </w:r>
      <w:r w:rsidRPr="00C90BD5">
        <w:rPr>
          <w:rFonts w:ascii="Times" w:hAnsi="Times" w:cs="Times"/>
          <w:color w:val="000000"/>
          <w:sz w:val="22"/>
          <w:szCs w:val="22"/>
          <w:lang w:val="kk-KZ"/>
        </w:rPr>
        <w:t xml:space="preserve"> </w:t>
      </w:r>
      <w:r w:rsidRPr="00C90BD5">
        <w:rPr>
          <w:color w:val="000000"/>
          <w:sz w:val="22"/>
          <w:szCs w:val="22"/>
          <w:lang w:val="kk-KZ"/>
        </w:rPr>
        <w:t>өткізу</w:t>
      </w:r>
      <w:r w:rsidRPr="00C90BD5">
        <w:rPr>
          <w:rFonts w:ascii="Times" w:hAnsi="Times" w:cs="Times"/>
          <w:color w:val="000000"/>
          <w:sz w:val="22"/>
          <w:szCs w:val="22"/>
          <w:lang w:val="kk-KZ"/>
        </w:rPr>
        <w:t xml:space="preserve"> </w:t>
      </w:r>
      <w:r w:rsidRPr="00C90BD5">
        <w:rPr>
          <w:color w:val="000000"/>
          <w:sz w:val="22"/>
          <w:szCs w:val="22"/>
          <w:lang w:val="kk-KZ"/>
        </w:rPr>
        <w:t>бойынша</w:t>
      </w:r>
      <w:r w:rsidRPr="00C90BD5">
        <w:rPr>
          <w:rFonts w:ascii="Times" w:hAnsi="Times" w:cs="Times"/>
          <w:color w:val="000000"/>
          <w:sz w:val="22"/>
          <w:szCs w:val="22"/>
          <w:lang w:val="kk-KZ"/>
        </w:rPr>
        <w:t xml:space="preserve"> </w:t>
      </w:r>
      <w:r w:rsidRPr="00C90BD5">
        <w:rPr>
          <w:color w:val="000000"/>
          <w:sz w:val="22"/>
          <w:szCs w:val="22"/>
          <w:lang w:val="kk-KZ"/>
        </w:rPr>
        <w:t>айналым</w:t>
      </w:r>
      <w:r w:rsidRPr="00C90BD5">
        <w:rPr>
          <w:rFonts w:ascii="Times" w:hAnsi="Times" w:cs="Times"/>
          <w:color w:val="000000"/>
          <w:sz w:val="22"/>
          <w:szCs w:val="22"/>
          <w:lang w:val="kk-KZ"/>
        </w:rPr>
        <w:t xml:space="preserve"> </w:t>
      </w:r>
      <w:r w:rsidRPr="00C90BD5">
        <w:rPr>
          <w:color w:val="000000"/>
          <w:sz w:val="22"/>
          <w:szCs w:val="22"/>
          <w:lang w:val="kk-KZ"/>
        </w:rPr>
        <w:t>болып</w:t>
      </w:r>
      <w:r w:rsidRPr="00C90BD5">
        <w:rPr>
          <w:rFonts w:ascii="Times" w:hAnsi="Times" w:cs="Times"/>
          <w:color w:val="000000"/>
          <w:sz w:val="22"/>
          <w:szCs w:val="22"/>
          <w:lang w:val="kk-KZ"/>
        </w:rPr>
        <w:t xml:space="preserve"> </w:t>
      </w:r>
      <w:r w:rsidRPr="00C90BD5">
        <w:rPr>
          <w:color w:val="000000"/>
          <w:sz w:val="22"/>
          <w:szCs w:val="22"/>
          <w:lang w:val="kk-KZ"/>
        </w:rPr>
        <w:t>табылады</w:t>
      </w:r>
      <w:r w:rsidRPr="00C90BD5">
        <w:rPr>
          <w:rFonts w:ascii="Times" w:hAnsi="Times" w:cs="Times"/>
          <w:color w:val="000000"/>
          <w:sz w:val="22"/>
          <w:szCs w:val="22"/>
          <w:lang w:val="kk-KZ"/>
        </w:rPr>
        <w:t>.</w:t>
      </w:r>
    </w:p>
    <w:p w:rsidR="00F90D36" w:rsidRPr="00C90BD5" w:rsidRDefault="00F90D36" w:rsidP="009E207C">
      <w:pPr>
        <w:autoSpaceDE w:val="0"/>
        <w:autoSpaceDN w:val="0"/>
        <w:adjustRightInd w:val="0"/>
        <w:ind w:firstLine="397"/>
        <w:jc w:val="both"/>
        <w:textAlignment w:val="center"/>
        <w:rPr>
          <w:rFonts w:ascii="Times" w:hAnsi="Times" w:cs="Times"/>
          <w:color w:val="000000"/>
          <w:sz w:val="22"/>
          <w:szCs w:val="22"/>
          <w:lang w:val="kk-KZ"/>
        </w:rPr>
      </w:pPr>
      <w:r w:rsidRPr="00C90BD5">
        <w:rPr>
          <w:i/>
          <w:iCs/>
          <w:color w:val="000000"/>
          <w:sz w:val="22"/>
          <w:szCs w:val="22"/>
          <w:lang w:val="kk-KZ"/>
        </w:rPr>
        <w:t>Салық</w:t>
      </w:r>
      <w:r w:rsidRPr="00C90BD5">
        <w:rPr>
          <w:rFonts w:ascii="Times" w:hAnsi="Times" w:cs="Times"/>
          <w:i/>
          <w:iCs/>
          <w:color w:val="000000"/>
          <w:sz w:val="22"/>
          <w:szCs w:val="22"/>
          <w:lang w:val="kk-KZ"/>
        </w:rPr>
        <w:t xml:space="preserve"> </w:t>
      </w:r>
      <w:r w:rsidRPr="00C90BD5">
        <w:rPr>
          <w:i/>
          <w:iCs/>
          <w:color w:val="000000"/>
          <w:sz w:val="22"/>
          <w:szCs w:val="22"/>
          <w:lang w:val="kk-KZ"/>
        </w:rPr>
        <w:t>салынатын</w:t>
      </w:r>
      <w:r w:rsidRPr="00C90BD5">
        <w:rPr>
          <w:rFonts w:ascii="Times" w:hAnsi="Times" w:cs="Times"/>
          <w:i/>
          <w:iCs/>
          <w:color w:val="000000"/>
          <w:sz w:val="22"/>
          <w:szCs w:val="22"/>
          <w:lang w:val="kk-KZ"/>
        </w:rPr>
        <w:t xml:space="preserve"> </w:t>
      </w:r>
      <w:r w:rsidRPr="00C90BD5">
        <w:rPr>
          <w:i/>
          <w:iCs/>
          <w:color w:val="000000"/>
          <w:sz w:val="22"/>
          <w:szCs w:val="22"/>
          <w:lang w:val="kk-KZ"/>
        </w:rPr>
        <w:t>айналым</w:t>
      </w:r>
      <w:r w:rsidRPr="00C90BD5">
        <w:rPr>
          <w:rFonts w:ascii="Times" w:hAnsi="Times" w:cs="Times"/>
          <w:i/>
          <w:iCs/>
          <w:color w:val="000000"/>
          <w:sz w:val="22"/>
          <w:szCs w:val="22"/>
          <w:lang w:val="kk-KZ"/>
        </w:rPr>
        <w:t xml:space="preserve"> </w:t>
      </w:r>
      <w:r w:rsidRPr="00C90BD5">
        <w:rPr>
          <w:i/>
          <w:iCs/>
          <w:color w:val="000000"/>
          <w:sz w:val="22"/>
          <w:szCs w:val="22"/>
          <w:lang w:val="kk-KZ"/>
        </w:rPr>
        <w:t>мөлшері</w:t>
      </w:r>
      <w:r w:rsidRPr="00C90BD5">
        <w:rPr>
          <w:rFonts w:ascii="Times" w:hAnsi="Times" w:cs="Times"/>
          <w:i/>
          <w:iCs/>
          <w:color w:val="000000"/>
          <w:sz w:val="22"/>
          <w:szCs w:val="22"/>
          <w:lang w:val="kk-KZ"/>
        </w:rPr>
        <w:t>,</w:t>
      </w:r>
      <w:r w:rsidRPr="00C90BD5">
        <w:rPr>
          <w:rFonts w:ascii="Times" w:hAnsi="Times" w:cs="Times"/>
          <w:color w:val="000000"/>
          <w:sz w:val="22"/>
          <w:szCs w:val="22"/>
          <w:lang w:val="kk-KZ"/>
        </w:rPr>
        <w:t xml:space="preserve"> </w:t>
      </w:r>
      <w:r w:rsidRPr="00C90BD5">
        <w:rPr>
          <w:color w:val="000000"/>
          <w:sz w:val="22"/>
          <w:szCs w:val="22"/>
          <w:lang w:val="kk-KZ"/>
        </w:rPr>
        <w:t>мәміле</w:t>
      </w:r>
      <w:r w:rsidRPr="00C90BD5">
        <w:rPr>
          <w:rFonts w:ascii="Times" w:hAnsi="Times" w:cs="Times"/>
          <w:color w:val="000000"/>
          <w:sz w:val="22"/>
          <w:szCs w:val="22"/>
          <w:lang w:val="kk-KZ"/>
        </w:rPr>
        <w:t xml:space="preserve"> </w:t>
      </w:r>
      <w:r w:rsidRPr="00C90BD5">
        <w:rPr>
          <w:color w:val="000000"/>
          <w:sz w:val="22"/>
          <w:szCs w:val="22"/>
          <w:lang w:val="kk-KZ"/>
        </w:rPr>
        <w:t>жасасқан</w:t>
      </w:r>
      <w:r w:rsidRPr="00C90BD5">
        <w:rPr>
          <w:rFonts w:ascii="Times" w:hAnsi="Times" w:cs="Times"/>
          <w:color w:val="000000"/>
          <w:sz w:val="22"/>
          <w:szCs w:val="22"/>
          <w:lang w:val="kk-KZ"/>
        </w:rPr>
        <w:t xml:space="preserve"> </w:t>
      </w:r>
      <w:r w:rsidRPr="00C90BD5">
        <w:rPr>
          <w:color w:val="000000"/>
          <w:sz w:val="22"/>
          <w:szCs w:val="22"/>
          <w:lang w:val="kk-KZ"/>
        </w:rPr>
        <w:t>тараптар</w:t>
      </w:r>
      <w:r w:rsidRPr="00C90BD5">
        <w:rPr>
          <w:rFonts w:ascii="Times" w:hAnsi="Times" w:cs="Times"/>
          <w:color w:val="000000"/>
          <w:sz w:val="22"/>
          <w:szCs w:val="22"/>
          <w:lang w:val="kk-KZ"/>
        </w:rPr>
        <w:t xml:space="preserve"> </w:t>
      </w:r>
      <w:r w:rsidRPr="00C90BD5">
        <w:rPr>
          <w:color w:val="000000"/>
          <w:sz w:val="22"/>
          <w:szCs w:val="22"/>
          <w:lang w:val="kk-KZ"/>
        </w:rPr>
        <w:t>қолданатын</w:t>
      </w:r>
      <w:r w:rsidRPr="00C90BD5">
        <w:rPr>
          <w:rFonts w:ascii="Times" w:hAnsi="Times" w:cs="Times"/>
          <w:color w:val="000000"/>
          <w:sz w:val="22"/>
          <w:szCs w:val="22"/>
          <w:lang w:val="kk-KZ"/>
        </w:rPr>
        <w:t xml:space="preserve"> </w:t>
      </w:r>
      <w:r w:rsidRPr="00C90BD5">
        <w:rPr>
          <w:color w:val="000000"/>
          <w:sz w:val="22"/>
          <w:szCs w:val="22"/>
          <w:lang w:val="kk-KZ"/>
        </w:rPr>
        <w:t>бағалар</w:t>
      </w:r>
      <w:r w:rsidRPr="00C90BD5">
        <w:rPr>
          <w:rFonts w:ascii="Times" w:hAnsi="Times" w:cs="Times"/>
          <w:color w:val="000000"/>
          <w:sz w:val="22"/>
          <w:szCs w:val="22"/>
          <w:lang w:val="kk-KZ"/>
        </w:rPr>
        <w:t xml:space="preserve"> </w:t>
      </w:r>
      <w:r w:rsidRPr="00C90BD5">
        <w:rPr>
          <w:color w:val="000000"/>
          <w:sz w:val="22"/>
          <w:szCs w:val="22"/>
          <w:lang w:val="kk-KZ"/>
        </w:rPr>
        <w:t>мен</w:t>
      </w:r>
      <w:r w:rsidRPr="00C90BD5">
        <w:rPr>
          <w:rFonts w:ascii="Times" w:hAnsi="Times" w:cs="Times"/>
          <w:color w:val="000000"/>
          <w:sz w:val="22"/>
          <w:szCs w:val="22"/>
          <w:lang w:val="kk-KZ"/>
        </w:rPr>
        <w:t xml:space="preserve"> </w:t>
      </w:r>
      <w:r w:rsidRPr="00C90BD5">
        <w:rPr>
          <w:color w:val="000000"/>
          <w:sz w:val="22"/>
          <w:szCs w:val="22"/>
          <w:lang w:val="kk-KZ"/>
        </w:rPr>
        <w:t>тарифтерді</w:t>
      </w:r>
      <w:r w:rsidRPr="00C90BD5">
        <w:rPr>
          <w:rFonts w:ascii="Times" w:hAnsi="Times" w:cs="Times"/>
          <w:color w:val="000000"/>
          <w:sz w:val="22"/>
          <w:szCs w:val="22"/>
          <w:lang w:val="kk-KZ"/>
        </w:rPr>
        <w:t xml:space="preserve"> </w:t>
      </w:r>
      <w:r w:rsidRPr="00C90BD5">
        <w:rPr>
          <w:color w:val="000000"/>
          <w:sz w:val="22"/>
          <w:szCs w:val="22"/>
          <w:lang w:val="kk-KZ"/>
        </w:rPr>
        <w:t>негізге</w:t>
      </w:r>
      <w:r w:rsidRPr="00C90BD5">
        <w:rPr>
          <w:rFonts w:ascii="Times" w:hAnsi="Times" w:cs="Times"/>
          <w:color w:val="000000"/>
          <w:sz w:val="22"/>
          <w:szCs w:val="22"/>
          <w:lang w:val="kk-KZ"/>
        </w:rPr>
        <w:t xml:space="preserve"> </w:t>
      </w:r>
      <w:r w:rsidRPr="00C90BD5">
        <w:rPr>
          <w:color w:val="000000"/>
          <w:sz w:val="22"/>
          <w:szCs w:val="22"/>
          <w:lang w:val="kk-KZ"/>
        </w:rPr>
        <w:t>ала</w:t>
      </w:r>
      <w:r w:rsidRPr="00C90BD5">
        <w:rPr>
          <w:rFonts w:ascii="Times" w:hAnsi="Times" w:cs="Times"/>
          <w:color w:val="000000"/>
          <w:sz w:val="22"/>
          <w:szCs w:val="22"/>
          <w:lang w:val="kk-KZ"/>
        </w:rPr>
        <w:t xml:space="preserve"> </w:t>
      </w:r>
      <w:r w:rsidRPr="00C90BD5">
        <w:rPr>
          <w:color w:val="000000"/>
          <w:sz w:val="22"/>
          <w:szCs w:val="22"/>
          <w:lang w:val="kk-KZ"/>
        </w:rPr>
        <w:t>отырып</w:t>
      </w:r>
      <w:r w:rsidRPr="00C90BD5">
        <w:rPr>
          <w:rFonts w:ascii="Times" w:hAnsi="Times" w:cs="Times"/>
          <w:color w:val="000000"/>
          <w:sz w:val="22"/>
          <w:szCs w:val="22"/>
          <w:lang w:val="kk-KZ"/>
        </w:rPr>
        <w:t xml:space="preserve">, </w:t>
      </w:r>
      <w:r w:rsidRPr="00C90BD5">
        <w:rPr>
          <w:color w:val="000000"/>
          <w:sz w:val="22"/>
          <w:szCs w:val="22"/>
          <w:lang w:val="kk-KZ"/>
        </w:rPr>
        <w:t>оларға</w:t>
      </w:r>
      <w:r w:rsidRPr="00C90BD5">
        <w:rPr>
          <w:rFonts w:ascii="Times" w:hAnsi="Times" w:cs="Times"/>
          <w:color w:val="000000"/>
          <w:sz w:val="22"/>
          <w:szCs w:val="22"/>
          <w:lang w:val="kk-KZ"/>
        </w:rPr>
        <w:t xml:space="preserve"> </w:t>
      </w:r>
      <w:r w:rsidRPr="00C90BD5">
        <w:rPr>
          <w:color w:val="000000"/>
          <w:sz w:val="22"/>
          <w:szCs w:val="22"/>
          <w:lang w:val="kk-KZ"/>
        </w:rPr>
        <w:t>ҚҚС</w:t>
      </w:r>
      <w:r w:rsidRPr="00C90BD5">
        <w:rPr>
          <w:rFonts w:ascii="Times" w:hAnsi="Times" w:cs="Times"/>
          <w:color w:val="000000"/>
          <w:sz w:val="22"/>
          <w:szCs w:val="22"/>
          <w:lang w:val="kk-KZ"/>
        </w:rPr>
        <w:t>-</w:t>
      </w:r>
      <w:r w:rsidRPr="00C90BD5">
        <w:rPr>
          <w:color w:val="000000"/>
          <w:sz w:val="22"/>
          <w:szCs w:val="22"/>
          <w:lang w:val="kk-KZ"/>
        </w:rPr>
        <w:t>ты</w:t>
      </w:r>
      <w:r w:rsidRPr="00C90BD5">
        <w:rPr>
          <w:rFonts w:ascii="Times" w:hAnsi="Times" w:cs="Times"/>
          <w:color w:val="000000"/>
          <w:sz w:val="22"/>
          <w:szCs w:val="22"/>
          <w:lang w:val="kk-KZ"/>
        </w:rPr>
        <w:t xml:space="preserve"> </w:t>
      </w:r>
      <w:r w:rsidRPr="00C90BD5">
        <w:rPr>
          <w:color w:val="000000"/>
          <w:sz w:val="22"/>
          <w:szCs w:val="22"/>
          <w:lang w:val="kk-KZ"/>
        </w:rPr>
        <w:t>енгізбей</w:t>
      </w:r>
      <w:r w:rsidRPr="00C90BD5">
        <w:rPr>
          <w:rFonts w:ascii="Times" w:hAnsi="Times" w:cs="Times"/>
          <w:color w:val="000000"/>
          <w:sz w:val="22"/>
          <w:szCs w:val="22"/>
          <w:lang w:val="kk-KZ"/>
        </w:rPr>
        <w:t xml:space="preserve">, </w:t>
      </w:r>
      <w:r w:rsidRPr="00C90BD5">
        <w:rPr>
          <w:color w:val="000000"/>
          <w:sz w:val="22"/>
          <w:szCs w:val="22"/>
          <w:lang w:val="kk-KZ"/>
        </w:rPr>
        <w:t>өткізілетін</w:t>
      </w:r>
      <w:r w:rsidRPr="00C90BD5">
        <w:rPr>
          <w:rFonts w:ascii="Times" w:hAnsi="Times" w:cs="Times"/>
          <w:color w:val="000000"/>
          <w:sz w:val="22"/>
          <w:szCs w:val="22"/>
          <w:lang w:val="kk-KZ"/>
        </w:rPr>
        <w:t xml:space="preserve"> </w:t>
      </w:r>
      <w:r w:rsidRPr="00C90BD5">
        <w:rPr>
          <w:color w:val="000000"/>
          <w:sz w:val="22"/>
          <w:szCs w:val="22"/>
          <w:lang w:val="kk-KZ"/>
        </w:rPr>
        <w:t>тауарлар</w:t>
      </w:r>
      <w:r w:rsidRPr="00C90BD5">
        <w:rPr>
          <w:rFonts w:ascii="Times" w:hAnsi="Times" w:cs="Times"/>
          <w:color w:val="000000"/>
          <w:sz w:val="22"/>
          <w:szCs w:val="22"/>
          <w:lang w:val="kk-KZ"/>
        </w:rPr>
        <w:t xml:space="preserve">, </w:t>
      </w:r>
      <w:r w:rsidRPr="00C90BD5">
        <w:rPr>
          <w:color w:val="000000"/>
          <w:sz w:val="22"/>
          <w:szCs w:val="22"/>
          <w:lang w:val="kk-KZ"/>
        </w:rPr>
        <w:t>жұмыстар</w:t>
      </w:r>
      <w:r w:rsidRPr="00C90BD5">
        <w:rPr>
          <w:rFonts w:ascii="Times" w:hAnsi="Times" w:cs="Times"/>
          <w:color w:val="000000"/>
          <w:sz w:val="22"/>
          <w:szCs w:val="22"/>
          <w:lang w:val="kk-KZ"/>
        </w:rPr>
        <w:t xml:space="preserve">, </w:t>
      </w:r>
      <w:r w:rsidRPr="00C90BD5">
        <w:rPr>
          <w:color w:val="000000"/>
          <w:sz w:val="22"/>
          <w:szCs w:val="22"/>
          <w:lang w:val="kk-KZ"/>
        </w:rPr>
        <w:t>қызметтер</w:t>
      </w:r>
      <w:r w:rsidRPr="00C90BD5">
        <w:rPr>
          <w:rFonts w:ascii="Times" w:hAnsi="Times" w:cs="Times"/>
          <w:color w:val="000000"/>
          <w:sz w:val="22"/>
          <w:szCs w:val="22"/>
          <w:lang w:val="kk-KZ"/>
        </w:rPr>
        <w:t xml:space="preserve"> </w:t>
      </w:r>
      <w:r w:rsidRPr="00C90BD5">
        <w:rPr>
          <w:color w:val="000000"/>
          <w:sz w:val="22"/>
          <w:szCs w:val="22"/>
          <w:lang w:val="kk-KZ"/>
        </w:rPr>
        <w:t>көрсету</w:t>
      </w:r>
      <w:r w:rsidRPr="00C90BD5">
        <w:rPr>
          <w:rFonts w:ascii="Times" w:hAnsi="Times" w:cs="Times"/>
          <w:color w:val="000000"/>
          <w:sz w:val="22"/>
          <w:szCs w:val="22"/>
          <w:lang w:val="kk-KZ"/>
        </w:rPr>
        <w:t xml:space="preserve"> </w:t>
      </w:r>
      <w:r w:rsidRPr="00C90BD5">
        <w:rPr>
          <w:color w:val="000000"/>
          <w:sz w:val="22"/>
          <w:szCs w:val="22"/>
          <w:lang w:val="kk-KZ"/>
        </w:rPr>
        <w:t>құны</w:t>
      </w:r>
      <w:r w:rsidRPr="00C90BD5">
        <w:rPr>
          <w:rFonts w:ascii="Times" w:hAnsi="Times" w:cs="Times"/>
          <w:color w:val="000000"/>
          <w:sz w:val="22"/>
          <w:szCs w:val="22"/>
          <w:lang w:val="kk-KZ"/>
        </w:rPr>
        <w:t xml:space="preserve"> </w:t>
      </w:r>
      <w:r w:rsidRPr="00C90BD5">
        <w:rPr>
          <w:color w:val="000000"/>
          <w:sz w:val="22"/>
          <w:szCs w:val="22"/>
          <w:lang w:val="kk-KZ"/>
        </w:rPr>
        <w:t>негізінде</w:t>
      </w:r>
      <w:r w:rsidRPr="00C90BD5">
        <w:rPr>
          <w:rFonts w:ascii="Times" w:hAnsi="Times" w:cs="Times"/>
          <w:color w:val="000000"/>
          <w:sz w:val="22"/>
          <w:szCs w:val="22"/>
          <w:lang w:val="kk-KZ"/>
        </w:rPr>
        <w:t xml:space="preserve"> </w:t>
      </w:r>
      <w:r w:rsidRPr="00C90BD5">
        <w:rPr>
          <w:color w:val="000000"/>
          <w:sz w:val="22"/>
          <w:szCs w:val="22"/>
          <w:lang w:val="kk-KZ"/>
        </w:rPr>
        <w:t>айқындалады</w:t>
      </w:r>
      <w:r w:rsidRPr="00C90BD5">
        <w:rPr>
          <w:rFonts w:ascii="Times" w:hAnsi="Times" w:cs="Times"/>
          <w:color w:val="000000"/>
          <w:sz w:val="22"/>
          <w:szCs w:val="22"/>
          <w:lang w:val="kk-KZ"/>
        </w:rPr>
        <w:t xml:space="preserve">. </w:t>
      </w:r>
      <w:r w:rsidRPr="00C90BD5">
        <w:rPr>
          <w:color w:val="000000"/>
          <w:sz w:val="22"/>
          <w:szCs w:val="22"/>
          <w:lang w:val="kk-KZ"/>
        </w:rPr>
        <w:t>Өткізілген</w:t>
      </w:r>
      <w:r w:rsidRPr="00C90BD5">
        <w:rPr>
          <w:rFonts w:ascii="Times" w:hAnsi="Times" w:cs="Times"/>
          <w:color w:val="000000"/>
          <w:sz w:val="22"/>
          <w:szCs w:val="22"/>
          <w:lang w:val="kk-KZ"/>
        </w:rPr>
        <w:t xml:space="preserve"> </w:t>
      </w:r>
      <w:r w:rsidRPr="00C90BD5">
        <w:rPr>
          <w:color w:val="000000"/>
          <w:sz w:val="22"/>
          <w:szCs w:val="22"/>
          <w:lang w:val="kk-KZ"/>
        </w:rPr>
        <w:t>тауарлардың</w:t>
      </w:r>
      <w:r w:rsidRPr="00C90BD5">
        <w:rPr>
          <w:rFonts w:ascii="Times" w:hAnsi="Times" w:cs="Times"/>
          <w:color w:val="000000"/>
          <w:sz w:val="22"/>
          <w:szCs w:val="22"/>
          <w:lang w:val="kk-KZ"/>
        </w:rPr>
        <w:t xml:space="preserve">, </w:t>
      </w:r>
      <w:r w:rsidRPr="00C90BD5">
        <w:rPr>
          <w:color w:val="000000"/>
          <w:sz w:val="22"/>
          <w:szCs w:val="22"/>
          <w:lang w:val="kk-KZ"/>
        </w:rPr>
        <w:t>жұмыстардың</w:t>
      </w:r>
      <w:r w:rsidRPr="00C90BD5">
        <w:rPr>
          <w:rFonts w:ascii="Times" w:hAnsi="Times" w:cs="Times"/>
          <w:color w:val="000000"/>
          <w:sz w:val="22"/>
          <w:szCs w:val="22"/>
          <w:lang w:val="kk-KZ"/>
        </w:rPr>
        <w:t xml:space="preserve">, </w:t>
      </w:r>
      <w:r w:rsidRPr="00C90BD5">
        <w:rPr>
          <w:color w:val="000000"/>
          <w:sz w:val="22"/>
          <w:szCs w:val="22"/>
          <w:lang w:val="kk-KZ"/>
        </w:rPr>
        <w:t>қызметтердің</w:t>
      </w:r>
      <w:r w:rsidRPr="00C90BD5">
        <w:rPr>
          <w:rFonts w:ascii="Times" w:hAnsi="Times" w:cs="Times"/>
          <w:color w:val="000000"/>
          <w:sz w:val="22"/>
          <w:szCs w:val="22"/>
          <w:lang w:val="kk-KZ"/>
        </w:rPr>
        <w:t xml:space="preserve"> </w:t>
      </w:r>
      <w:r w:rsidRPr="00C90BD5">
        <w:rPr>
          <w:color w:val="000000"/>
          <w:sz w:val="22"/>
          <w:szCs w:val="22"/>
          <w:lang w:val="kk-KZ"/>
        </w:rPr>
        <w:t>құны</w:t>
      </w:r>
      <w:r w:rsidRPr="00C90BD5">
        <w:rPr>
          <w:rFonts w:ascii="Times" w:hAnsi="Times" w:cs="Times"/>
          <w:color w:val="000000"/>
          <w:sz w:val="22"/>
          <w:szCs w:val="22"/>
          <w:lang w:val="kk-KZ"/>
        </w:rPr>
        <w:t xml:space="preserve"> </w:t>
      </w:r>
      <w:r w:rsidRPr="00C90BD5">
        <w:rPr>
          <w:color w:val="000000"/>
          <w:sz w:val="22"/>
          <w:szCs w:val="22"/>
          <w:lang w:val="kk-KZ"/>
        </w:rPr>
        <w:t>қандай</w:t>
      </w:r>
      <w:r w:rsidRPr="00C90BD5">
        <w:rPr>
          <w:rFonts w:ascii="Times" w:hAnsi="Times" w:cs="Times"/>
          <w:color w:val="000000"/>
          <w:sz w:val="22"/>
          <w:szCs w:val="22"/>
          <w:lang w:val="kk-KZ"/>
        </w:rPr>
        <w:t xml:space="preserve"> </w:t>
      </w:r>
      <w:r w:rsidRPr="00C90BD5">
        <w:rPr>
          <w:color w:val="000000"/>
          <w:sz w:val="22"/>
          <w:szCs w:val="22"/>
          <w:lang w:val="kk-KZ"/>
        </w:rPr>
        <w:t>да</w:t>
      </w:r>
      <w:r w:rsidRPr="00C90BD5">
        <w:rPr>
          <w:rFonts w:ascii="Times" w:hAnsi="Times" w:cs="Times"/>
          <w:color w:val="000000"/>
          <w:sz w:val="22"/>
          <w:szCs w:val="22"/>
          <w:lang w:val="kk-KZ"/>
        </w:rPr>
        <w:t xml:space="preserve"> </w:t>
      </w:r>
      <w:r w:rsidRPr="00C90BD5">
        <w:rPr>
          <w:color w:val="000000"/>
          <w:sz w:val="22"/>
          <w:szCs w:val="22"/>
          <w:lang w:val="kk-KZ"/>
        </w:rPr>
        <w:t>бір</w:t>
      </w:r>
      <w:r w:rsidRPr="00C90BD5">
        <w:rPr>
          <w:rFonts w:ascii="Times" w:hAnsi="Times" w:cs="Times"/>
          <w:color w:val="000000"/>
          <w:sz w:val="22"/>
          <w:szCs w:val="22"/>
          <w:lang w:val="kk-KZ"/>
        </w:rPr>
        <w:t xml:space="preserve"> </w:t>
      </w:r>
      <w:r w:rsidRPr="00C90BD5">
        <w:rPr>
          <w:color w:val="000000"/>
          <w:sz w:val="22"/>
          <w:szCs w:val="22"/>
          <w:lang w:val="kk-KZ"/>
        </w:rPr>
        <w:t>өзгеріске</w:t>
      </w:r>
      <w:r w:rsidRPr="00C90BD5">
        <w:rPr>
          <w:rFonts w:ascii="Times" w:hAnsi="Times" w:cs="Times"/>
          <w:color w:val="000000"/>
          <w:sz w:val="22"/>
          <w:szCs w:val="22"/>
          <w:lang w:val="kk-KZ"/>
        </w:rPr>
        <w:t xml:space="preserve"> </w:t>
      </w:r>
      <w:r w:rsidRPr="00C90BD5">
        <w:rPr>
          <w:color w:val="000000"/>
          <w:sz w:val="22"/>
          <w:szCs w:val="22"/>
          <w:lang w:val="kk-KZ"/>
        </w:rPr>
        <w:t>түскен</w:t>
      </w:r>
      <w:r w:rsidRPr="00C90BD5">
        <w:rPr>
          <w:rFonts w:ascii="Times" w:hAnsi="Times" w:cs="Times"/>
          <w:color w:val="000000"/>
          <w:sz w:val="22"/>
          <w:szCs w:val="22"/>
          <w:lang w:val="kk-KZ"/>
        </w:rPr>
        <w:t xml:space="preserve"> </w:t>
      </w:r>
      <w:r w:rsidRPr="00C90BD5">
        <w:rPr>
          <w:color w:val="000000"/>
          <w:sz w:val="22"/>
          <w:szCs w:val="22"/>
          <w:lang w:val="kk-KZ"/>
        </w:rPr>
        <w:t>жағдайда</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салынатын</w:t>
      </w:r>
      <w:r w:rsidRPr="00C90BD5">
        <w:rPr>
          <w:rFonts w:ascii="Times" w:hAnsi="Times" w:cs="Times"/>
          <w:color w:val="000000"/>
          <w:sz w:val="22"/>
          <w:szCs w:val="22"/>
          <w:lang w:val="kk-KZ"/>
        </w:rPr>
        <w:t xml:space="preserve"> </w:t>
      </w:r>
      <w:r w:rsidRPr="00C90BD5">
        <w:rPr>
          <w:color w:val="000000"/>
          <w:sz w:val="22"/>
          <w:szCs w:val="22"/>
          <w:lang w:val="kk-KZ"/>
        </w:rPr>
        <w:t>айналым</w:t>
      </w:r>
      <w:r w:rsidRPr="00C90BD5">
        <w:rPr>
          <w:rFonts w:ascii="Times" w:hAnsi="Times" w:cs="Times"/>
          <w:color w:val="000000"/>
          <w:sz w:val="22"/>
          <w:szCs w:val="22"/>
          <w:lang w:val="kk-KZ"/>
        </w:rPr>
        <w:t xml:space="preserve"> </w:t>
      </w:r>
      <w:r w:rsidRPr="00C90BD5">
        <w:rPr>
          <w:color w:val="000000"/>
          <w:sz w:val="22"/>
          <w:szCs w:val="22"/>
          <w:lang w:val="kk-KZ"/>
        </w:rPr>
        <w:t>мөлшері</w:t>
      </w:r>
      <w:r w:rsidRPr="00C90BD5">
        <w:rPr>
          <w:rFonts w:ascii="Times" w:hAnsi="Times" w:cs="Times"/>
          <w:color w:val="000000"/>
          <w:sz w:val="22"/>
          <w:szCs w:val="22"/>
          <w:lang w:val="kk-KZ"/>
        </w:rPr>
        <w:t xml:space="preserve"> </w:t>
      </w:r>
      <w:r w:rsidRPr="00C90BD5">
        <w:rPr>
          <w:color w:val="000000"/>
          <w:sz w:val="22"/>
          <w:szCs w:val="22"/>
          <w:lang w:val="kk-KZ"/>
        </w:rPr>
        <w:t>тиісті</w:t>
      </w:r>
      <w:r w:rsidRPr="00C90BD5">
        <w:rPr>
          <w:rFonts w:ascii="Times" w:hAnsi="Times" w:cs="Times"/>
          <w:color w:val="000000"/>
          <w:sz w:val="22"/>
          <w:szCs w:val="22"/>
          <w:lang w:val="kk-KZ"/>
        </w:rPr>
        <w:t xml:space="preserve"> </w:t>
      </w:r>
      <w:r w:rsidRPr="00C90BD5">
        <w:rPr>
          <w:color w:val="000000"/>
          <w:sz w:val="22"/>
          <w:szCs w:val="22"/>
          <w:lang w:val="kk-KZ"/>
        </w:rPr>
        <w:t>түрде</w:t>
      </w:r>
      <w:r w:rsidRPr="00C90BD5">
        <w:rPr>
          <w:rFonts w:ascii="Times" w:hAnsi="Times" w:cs="Times"/>
          <w:color w:val="000000"/>
          <w:sz w:val="22"/>
          <w:szCs w:val="22"/>
          <w:lang w:val="kk-KZ"/>
        </w:rPr>
        <w:t xml:space="preserve"> </w:t>
      </w:r>
      <w:r w:rsidRPr="00C90BD5">
        <w:rPr>
          <w:i/>
          <w:iCs/>
          <w:color w:val="000000"/>
          <w:sz w:val="22"/>
          <w:szCs w:val="22"/>
          <w:lang w:val="kk-KZ"/>
        </w:rPr>
        <w:t>түзетіледі</w:t>
      </w:r>
      <w:r w:rsidRPr="00C90BD5">
        <w:rPr>
          <w:rFonts w:ascii="Times" w:hAnsi="Times" w:cs="Times"/>
          <w:i/>
          <w:iCs/>
          <w:color w:val="000000"/>
          <w:sz w:val="22"/>
          <w:szCs w:val="22"/>
          <w:lang w:val="kk-KZ"/>
        </w:rPr>
        <w:t>.</w:t>
      </w:r>
    </w:p>
    <w:p w:rsidR="00F90D36" w:rsidRPr="00C90BD5" w:rsidRDefault="00F90D36" w:rsidP="009E207C">
      <w:pPr>
        <w:autoSpaceDE w:val="0"/>
        <w:autoSpaceDN w:val="0"/>
        <w:adjustRightInd w:val="0"/>
        <w:ind w:firstLine="397"/>
        <w:jc w:val="both"/>
        <w:textAlignment w:val="center"/>
        <w:rPr>
          <w:rFonts w:ascii="Times" w:hAnsi="Times" w:cs="Times"/>
          <w:color w:val="000000"/>
          <w:spacing w:val="-2"/>
          <w:sz w:val="22"/>
          <w:szCs w:val="22"/>
          <w:lang w:val="kk-KZ"/>
        </w:rPr>
      </w:pPr>
      <w:r w:rsidRPr="00C90BD5">
        <w:rPr>
          <w:color w:val="000000"/>
          <w:spacing w:val="-2"/>
          <w:sz w:val="22"/>
          <w:szCs w:val="22"/>
          <w:lang w:val="kk-KZ"/>
        </w:rPr>
        <w:t>Кедендік</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одақтың</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кеден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заңнамасына</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және</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немесе</w:t>
      </w:r>
      <w:r w:rsidRPr="00C90BD5">
        <w:rPr>
          <w:rFonts w:ascii="Times" w:hAnsi="Times" w:cs="Times"/>
          <w:color w:val="000000"/>
          <w:spacing w:val="-2"/>
          <w:sz w:val="22"/>
          <w:szCs w:val="22"/>
          <w:lang w:val="kk-KZ"/>
        </w:rPr>
        <w:t xml:space="preserve">) </w:t>
      </w:r>
      <w:r w:rsidRPr="00C90BD5">
        <w:rPr>
          <w:color w:val="000000"/>
          <w:spacing w:val="-2"/>
          <w:sz w:val="22"/>
          <w:szCs w:val="22"/>
          <w:lang w:val="kk-KZ"/>
        </w:rPr>
        <w:t>Қазақстан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Республикасы</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кеден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заңнамасына</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сәйкес</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мағлұмдамалауға</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жататын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Кедендік</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одақтың</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аумағына</w:t>
      </w:r>
      <w:r w:rsidRPr="00C90BD5">
        <w:rPr>
          <w:rFonts w:ascii="Times" w:hAnsi="Times" w:cs="Times"/>
          <w:color w:val="000000"/>
          <w:spacing w:val="-2"/>
          <w:sz w:val="22"/>
          <w:szCs w:val="22"/>
          <w:lang w:val="kk-KZ"/>
        </w:rPr>
        <w:t xml:space="preserve"> </w:t>
      </w:r>
      <w:r w:rsidRPr="00C90BD5">
        <w:rPr>
          <w:color w:val="000000"/>
          <w:spacing w:val="-2"/>
          <w:sz w:val="22"/>
          <w:szCs w:val="22"/>
          <w:lang w:val="kk-KZ"/>
        </w:rPr>
        <w:t>әкелінетін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немесе</w:t>
      </w:r>
      <w:r w:rsidRPr="00C90BD5">
        <w:rPr>
          <w:rFonts w:ascii="Times" w:hAnsi="Times" w:cs="Times"/>
          <w:color w:val="000000"/>
          <w:spacing w:val="-2"/>
          <w:sz w:val="22"/>
          <w:szCs w:val="22"/>
          <w:lang w:val="kk-KZ"/>
        </w:rPr>
        <w:t xml:space="preserve"> </w:t>
      </w:r>
      <w:r w:rsidRPr="00C90BD5">
        <w:rPr>
          <w:color w:val="000000"/>
          <w:spacing w:val="-2"/>
          <w:sz w:val="22"/>
          <w:szCs w:val="22"/>
          <w:lang w:val="kk-KZ"/>
        </w:rPr>
        <w:t>әкелінген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тауарлар</w:t>
      </w:r>
      <w:r w:rsidRPr="00C90BD5">
        <w:rPr>
          <w:rFonts w:ascii="Times" w:hAnsi="Times" w:cs="Times"/>
          <w:color w:val="000000"/>
          <w:spacing w:val="-2"/>
          <w:sz w:val="22"/>
          <w:szCs w:val="22"/>
          <w:lang w:val="kk-KZ"/>
        </w:rPr>
        <w:t xml:space="preserve"> </w:t>
      </w:r>
      <w:r w:rsidRPr="00C90BD5">
        <w:rPr>
          <w:color w:val="000000"/>
          <w:spacing w:val="-2"/>
          <w:sz w:val="22"/>
          <w:szCs w:val="22"/>
          <w:lang w:val="kk-KZ"/>
        </w:rPr>
        <w:t>қосылған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құн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салығынан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босатылғандарын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қоспағанда</w:t>
      </w:r>
      <w:r w:rsidRPr="00C90BD5">
        <w:rPr>
          <w:rFonts w:ascii="Times" w:hAnsi="Times" w:cs="Times"/>
          <w:color w:val="000000"/>
          <w:spacing w:val="-2"/>
          <w:sz w:val="22"/>
          <w:szCs w:val="22"/>
          <w:lang w:val="kk-KZ"/>
        </w:rPr>
        <w:t xml:space="preserve">, </w:t>
      </w:r>
      <w:r w:rsidRPr="00C90BD5">
        <w:rPr>
          <w:i/>
          <w:iCs/>
          <w:color w:val="000000"/>
          <w:spacing w:val="-2"/>
          <w:sz w:val="22"/>
          <w:szCs w:val="22"/>
          <w:lang w:val="kk-KZ"/>
        </w:rPr>
        <w:t>салық</w:t>
      </w:r>
      <w:r w:rsidRPr="00C90BD5">
        <w:rPr>
          <w:rFonts w:ascii="Times" w:hAnsi="Times" w:cs="Times"/>
          <w:i/>
          <w:iCs/>
          <w:color w:val="000000"/>
          <w:spacing w:val="-2"/>
          <w:sz w:val="22"/>
          <w:szCs w:val="22"/>
          <w:lang w:val="kk-KZ"/>
        </w:rPr>
        <w:t xml:space="preserve"> </w:t>
      </w:r>
      <w:r w:rsidRPr="00C90BD5">
        <w:rPr>
          <w:i/>
          <w:iCs/>
          <w:color w:val="000000"/>
          <w:spacing w:val="-2"/>
          <w:sz w:val="22"/>
          <w:szCs w:val="22"/>
          <w:lang w:val="kk-KZ"/>
        </w:rPr>
        <w:t>салынатын</w:t>
      </w:r>
      <w:r w:rsidRPr="00C90BD5">
        <w:rPr>
          <w:rFonts w:ascii="Times" w:hAnsi="Times" w:cs="Times"/>
          <w:i/>
          <w:iCs/>
          <w:color w:val="000000"/>
          <w:spacing w:val="-2"/>
          <w:sz w:val="22"/>
          <w:szCs w:val="22"/>
          <w:lang w:val="kk-KZ"/>
        </w:rPr>
        <w:t xml:space="preserve"> </w:t>
      </w:r>
      <w:r w:rsidRPr="00C90BD5">
        <w:rPr>
          <w:i/>
          <w:iCs/>
          <w:color w:val="000000"/>
          <w:spacing w:val="-2"/>
          <w:sz w:val="22"/>
          <w:szCs w:val="22"/>
          <w:lang w:val="kk-KZ"/>
        </w:rPr>
        <w:t>импорт</w:t>
      </w:r>
      <w:r w:rsidRPr="00C90BD5">
        <w:rPr>
          <w:rFonts w:ascii="Times" w:hAnsi="Times" w:cs="Times"/>
          <w:i/>
          <w:iCs/>
          <w:color w:val="000000"/>
          <w:spacing w:val="-2"/>
          <w:sz w:val="22"/>
          <w:szCs w:val="22"/>
          <w:lang w:val="kk-KZ"/>
        </w:rPr>
        <w:t xml:space="preserve"> </w:t>
      </w:r>
      <w:r w:rsidRPr="00C90BD5">
        <w:rPr>
          <w:color w:val="000000"/>
          <w:spacing w:val="-2"/>
          <w:sz w:val="22"/>
          <w:szCs w:val="22"/>
          <w:lang w:val="kk-KZ"/>
        </w:rPr>
        <w:t>болып</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табылады</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Салық</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салынатын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импорт</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мөлшеріне</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Кедендік</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одақтың</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кеден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заңнамасына</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және</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немесе</w:t>
      </w:r>
      <w:r w:rsidRPr="00C90BD5">
        <w:rPr>
          <w:rFonts w:ascii="Times" w:hAnsi="Times" w:cs="Times"/>
          <w:color w:val="000000"/>
          <w:spacing w:val="-2"/>
          <w:sz w:val="22"/>
          <w:szCs w:val="22"/>
          <w:lang w:val="kk-KZ"/>
        </w:rPr>
        <w:t xml:space="preserve">) </w:t>
      </w:r>
      <w:r w:rsidRPr="00C90BD5">
        <w:rPr>
          <w:color w:val="000000"/>
          <w:spacing w:val="-2"/>
          <w:sz w:val="22"/>
          <w:szCs w:val="22"/>
          <w:lang w:val="kk-KZ"/>
        </w:rPr>
        <w:t>Қазақстан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Республикасының</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кеден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заңнамасына</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сәйкес</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айқындалатын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импортталатын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тауардың</w:t>
      </w:r>
      <w:r w:rsidRPr="00C90BD5">
        <w:rPr>
          <w:rFonts w:ascii="Times" w:hAnsi="Times" w:cs="Times"/>
          <w:color w:val="000000"/>
          <w:spacing w:val="-2"/>
          <w:sz w:val="22"/>
          <w:szCs w:val="22"/>
          <w:lang w:val="kk-KZ"/>
        </w:rPr>
        <w:t xml:space="preserve"> </w:t>
      </w:r>
      <w:r w:rsidRPr="00C90BD5">
        <w:rPr>
          <w:i/>
          <w:iCs/>
          <w:color w:val="000000"/>
          <w:spacing w:val="-2"/>
          <w:sz w:val="22"/>
          <w:szCs w:val="22"/>
          <w:lang w:val="kk-KZ"/>
        </w:rPr>
        <w:t>кедендік</w:t>
      </w:r>
      <w:r w:rsidRPr="00C90BD5">
        <w:rPr>
          <w:rFonts w:ascii="Times" w:hAnsi="Times" w:cs="Times"/>
          <w:i/>
          <w:iCs/>
          <w:color w:val="000000"/>
          <w:spacing w:val="-2"/>
          <w:sz w:val="22"/>
          <w:szCs w:val="22"/>
          <w:lang w:val="kk-KZ"/>
        </w:rPr>
        <w:t xml:space="preserve"> </w:t>
      </w:r>
      <w:r w:rsidRPr="00C90BD5">
        <w:rPr>
          <w:i/>
          <w:iCs/>
          <w:color w:val="000000"/>
          <w:spacing w:val="-2"/>
          <w:sz w:val="22"/>
          <w:szCs w:val="22"/>
          <w:lang w:val="kk-KZ"/>
        </w:rPr>
        <w:t>құны</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сондай</w:t>
      </w:r>
      <w:r w:rsidRPr="00C90BD5">
        <w:rPr>
          <w:rFonts w:ascii="Times" w:hAnsi="Times" w:cs="Times"/>
          <w:color w:val="000000"/>
          <w:spacing w:val="-2"/>
          <w:sz w:val="22"/>
          <w:szCs w:val="22"/>
          <w:lang w:val="kk-KZ"/>
        </w:rPr>
        <w:t>-</w:t>
      </w:r>
      <w:r w:rsidRPr="00C90BD5">
        <w:rPr>
          <w:color w:val="000000"/>
          <w:spacing w:val="-2"/>
          <w:sz w:val="22"/>
          <w:szCs w:val="22"/>
          <w:lang w:val="kk-KZ"/>
        </w:rPr>
        <w:t>ақ</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импортқа</w:t>
      </w:r>
      <w:r w:rsidRPr="00C90BD5">
        <w:rPr>
          <w:rFonts w:ascii="Times" w:hAnsi="Times" w:cs="Times"/>
          <w:color w:val="000000"/>
          <w:spacing w:val="-2"/>
          <w:sz w:val="22"/>
          <w:szCs w:val="22"/>
          <w:lang w:val="kk-KZ"/>
        </w:rPr>
        <w:t xml:space="preserve"> </w:t>
      </w:r>
      <w:r w:rsidRPr="00C90BD5">
        <w:rPr>
          <w:color w:val="000000"/>
          <w:spacing w:val="-2"/>
          <w:sz w:val="22"/>
          <w:szCs w:val="22"/>
          <w:lang w:val="kk-KZ"/>
        </w:rPr>
        <w:t>қосылған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құн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салығын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қоспағанда</w:t>
      </w:r>
      <w:r w:rsidRPr="00C90BD5">
        <w:rPr>
          <w:rFonts w:ascii="Times" w:hAnsi="Times" w:cs="Times"/>
          <w:color w:val="000000"/>
          <w:spacing w:val="-2"/>
          <w:sz w:val="22"/>
          <w:szCs w:val="22"/>
          <w:lang w:val="kk-KZ"/>
        </w:rPr>
        <w:t xml:space="preserve">, </w:t>
      </w:r>
      <w:r w:rsidRPr="00C90BD5">
        <w:rPr>
          <w:color w:val="000000"/>
          <w:spacing w:val="-2"/>
          <w:sz w:val="22"/>
          <w:szCs w:val="22"/>
          <w:lang w:val="kk-KZ"/>
        </w:rPr>
        <w:t>Қазақстан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Республикасына</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тауарлар</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импорты</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кезіндегі</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салық</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және</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бюджетке</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төленетін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кедендік</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төлемдердің</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сомалары</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кіреді</w:t>
      </w:r>
      <w:r w:rsidRPr="00C90BD5">
        <w:rPr>
          <w:rFonts w:ascii="Times" w:hAnsi="Times" w:cs="Times"/>
          <w:color w:val="000000"/>
          <w:spacing w:val="-2"/>
          <w:sz w:val="22"/>
          <w:szCs w:val="22"/>
          <w:lang w:val="kk-KZ"/>
        </w:rPr>
        <w:t xml:space="preserve">. </w:t>
      </w:r>
    </w:p>
    <w:p w:rsidR="00F90D36" w:rsidRPr="00C90BD5"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90BD5">
        <w:rPr>
          <w:color w:val="000000"/>
          <w:spacing w:val="-2"/>
          <w:sz w:val="22"/>
          <w:szCs w:val="22"/>
          <w:lang w:val="kk-KZ"/>
        </w:rPr>
        <w:t>Кедендік</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одақ</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шеңберінде</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салық</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салынатын</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импорт</w:t>
      </w:r>
      <w:r w:rsidRPr="00C90BD5">
        <w:rPr>
          <w:rFonts w:ascii="Times" w:hAnsi="Times" w:cs="Times"/>
          <w:color w:val="000000"/>
          <w:spacing w:val="-2"/>
          <w:sz w:val="22"/>
          <w:szCs w:val="22"/>
          <w:lang w:val="kk-KZ"/>
        </w:rPr>
        <w:t xml:space="preserve"> </w:t>
      </w:r>
      <w:r w:rsidRPr="00C90BD5">
        <w:rPr>
          <w:color w:val="000000"/>
          <w:spacing w:val="-2"/>
          <w:sz w:val="22"/>
          <w:szCs w:val="22"/>
          <w:lang w:val="kk-KZ"/>
        </w:rPr>
        <w:t>мөлшері</w:t>
      </w:r>
      <w:r w:rsidRPr="00C90BD5">
        <w:rPr>
          <w:rFonts w:ascii="Times" w:hAnsi="Times" w:cs="Times"/>
          <w:color w:val="000000"/>
          <w:spacing w:val="-2"/>
          <w:sz w:val="22"/>
          <w:szCs w:val="22"/>
          <w:lang w:val="kk-KZ"/>
        </w:rPr>
        <w:t xml:space="preserve"> </w:t>
      </w:r>
      <w:r w:rsidRPr="00C90BD5">
        <w:rPr>
          <w:color w:val="000000"/>
          <w:spacing w:val="-2"/>
          <w:sz w:val="22"/>
          <w:szCs w:val="22"/>
          <w:lang w:val="kk-KZ"/>
        </w:rPr>
        <w:t>түзетіледі</w:t>
      </w:r>
      <w:r w:rsidRPr="00C90BD5">
        <w:rPr>
          <w:rFonts w:ascii="Times" w:hAnsi="Times" w:cs="Times"/>
          <w:color w:val="000000"/>
          <w:spacing w:val="-2"/>
          <w:sz w:val="22"/>
          <w:szCs w:val="22"/>
          <w:lang w:val="kk-KZ"/>
        </w:rPr>
        <w:t>.</w:t>
      </w:r>
    </w:p>
    <w:p w:rsidR="00F90D36" w:rsidRPr="00C90BD5"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90BD5">
        <w:rPr>
          <w:color w:val="000000"/>
          <w:sz w:val="22"/>
          <w:szCs w:val="22"/>
          <w:lang w:val="kk-KZ"/>
        </w:rPr>
        <w:lastRenderedPageBreak/>
        <w:t>ҚҚС</w:t>
      </w:r>
      <w:r w:rsidRPr="00C90BD5">
        <w:rPr>
          <w:rFonts w:ascii="Times" w:hAnsi="Times" w:cs="Times"/>
          <w:color w:val="000000"/>
          <w:sz w:val="22"/>
          <w:szCs w:val="22"/>
          <w:lang w:val="kk-KZ"/>
        </w:rPr>
        <w:t xml:space="preserve"> </w:t>
      </w:r>
      <w:r w:rsidRPr="00C90BD5">
        <w:rPr>
          <w:color w:val="000000"/>
          <w:sz w:val="22"/>
          <w:szCs w:val="22"/>
          <w:lang w:val="kk-KZ"/>
        </w:rPr>
        <w:t>бойынша</w:t>
      </w:r>
      <w:r w:rsidRPr="00C90BD5">
        <w:rPr>
          <w:rFonts w:ascii="Times" w:hAnsi="Times" w:cs="Times"/>
          <w:color w:val="000000"/>
          <w:sz w:val="22"/>
          <w:szCs w:val="22"/>
          <w:lang w:val="kk-KZ"/>
        </w:rPr>
        <w:t xml:space="preserve"> </w:t>
      </w:r>
      <w:r w:rsidRPr="00C90BD5">
        <w:rPr>
          <w:color w:val="000000"/>
          <w:sz w:val="22"/>
          <w:szCs w:val="22"/>
          <w:lang w:val="kk-KZ"/>
        </w:rPr>
        <w:t>есепке</w:t>
      </w:r>
      <w:r w:rsidRPr="00C90BD5">
        <w:rPr>
          <w:rFonts w:ascii="Times" w:hAnsi="Times" w:cs="Times"/>
          <w:color w:val="000000"/>
          <w:sz w:val="22"/>
          <w:szCs w:val="22"/>
          <w:lang w:val="kk-KZ"/>
        </w:rPr>
        <w:t xml:space="preserve"> </w:t>
      </w:r>
      <w:r w:rsidRPr="00C90BD5">
        <w:rPr>
          <w:color w:val="000000"/>
          <w:sz w:val="22"/>
          <w:szCs w:val="22"/>
          <w:lang w:val="kk-KZ"/>
        </w:rPr>
        <w:t>алуға</w:t>
      </w:r>
      <w:r w:rsidRPr="00C90BD5">
        <w:rPr>
          <w:rFonts w:ascii="Times" w:hAnsi="Times" w:cs="Times"/>
          <w:color w:val="000000"/>
          <w:sz w:val="22"/>
          <w:szCs w:val="22"/>
          <w:lang w:val="kk-KZ"/>
        </w:rPr>
        <w:t xml:space="preserve"> </w:t>
      </w:r>
      <w:r w:rsidRPr="00C90BD5">
        <w:rPr>
          <w:color w:val="000000"/>
          <w:sz w:val="22"/>
          <w:szCs w:val="22"/>
          <w:lang w:val="kk-KZ"/>
        </w:rPr>
        <w:t>қою</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кезеңі</w:t>
      </w:r>
      <w:r w:rsidRPr="00C90BD5">
        <w:rPr>
          <w:rFonts w:ascii="Times" w:hAnsi="Times" w:cs="Times"/>
          <w:color w:val="000000"/>
          <w:sz w:val="22"/>
          <w:szCs w:val="22"/>
          <w:lang w:val="kk-KZ"/>
        </w:rPr>
        <w:t xml:space="preserve"> </w:t>
      </w:r>
      <w:r w:rsidRPr="00C90BD5">
        <w:rPr>
          <w:color w:val="000000"/>
          <w:sz w:val="22"/>
          <w:szCs w:val="22"/>
          <w:lang w:val="kk-KZ"/>
        </w:rPr>
        <w:t>ішінде</w:t>
      </w:r>
      <w:r w:rsidRPr="00C90BD5">
        <w:rPr>
          <w:rFonts w:ascii="Times" w:hAnsi="Times" w:cs="Times"/>
          <w:color w:val="000000"/>
          <w:sz w:val="22"/>
          <w:szCs w:val="22"/>
          <w:lang w:val="kk-KZ"/>
        </w:rPr>
        <w:t xml:space="preserve"> </w:t>
      </w:r>
      <w:r w:rsidRPr="00C90BD5">
        <w:rPr>
          <w:color w:val="000000"/>
          <w:sz w:val="22"/>
          <w:szCs w:val="22"/>
          <w:lang w:val="kk-KZ"/>
        </w:rPr>
        <w:t>тауарларды</w:t>
      </w:r>
      <w:r w:rsidRPr="00C90BD5">
        <w:rPr>
          <w:rFonts w:ascii="Times" w:hAnsi="Times" w:cs="Times"/>
          <w:color w:val="000000"/>
          <w:sz w:val="22"/>
          <w:szCs w:val="22"/>
          <w:lang w:val="kk-KZ"/>
        </w:rPr>
        <w:t xml:space="preserve"> (</w:t>
      </w:r>
      <w:r w:rsidRPr="00C90BD5">
        <w:rPr>
          <w:color w:val="000000"/>
          <w:sz w:val="22"/>
          <w:szCs w:val="22"/>
          <w:lang w:val="kk-KZ"/>
        </w:rPr>
        <w:t>жұмы</w:t>
      </w:r>
      <w:r w:rsidRPr="00C90BD5">
        <w:rPr>
          <w:rFonts w:ascii="Times" w:hAnsi="Times" w:cs="Times"/>
          <w:color w:val="000000"/>
          <w:sz w:val="22"/>
          <w:szCs w:val="22"/>
          <w:lang w:val="kk-KZ"/>
        </w:rPr>
        <w:softHyphen/>
      </w:r>
      <w:r w:rsidRPr="00C90BD5">
        <w:rPr>
          <w:color w:val="000000"/>
          <w:sz w:val="22"/>
          <w:szCs w:val="22"/>
          <w:lang w:val="kk-KZ"/>
        </w:rPr>
        <w:t>с</w:t>
      </w:r>
      <w:r w:rsidRPr="00C90BD5">
        <w:rPr>
          <w:rFonts w:ascii="Times" w:hAnsi="Times" w:cs="Times"/>
          <w:color w:val="000000"/>
          <w:sz w:val="22"/>
          <w:szCs w:val="22"/>
          <w:lang w:val="kk-KZ"/>
        </w:rPr>
        <w:softHyphen/>
      </w:r>
      <w:r w:rsidRPr="00C90BD5">
        <w:rPr>
          <w:color w:val="000000"/>
          <w:sz w:val="22"/>
          <w:szCs w:val="22"/>
          <w:lang w:val="kk-KZ"/>
        </w:rPr>
        <w:t>тар</w:t>
      </w:r>
      <w:r w:rsidRPr="00C90BD5">
        <w:rPr>
          <w:rFonts w:ascii="Times" w:hAnsi="Times" w:cs="Times"/>
          <w:color w:val="000000"/>
          <w:sz w:val="22"/>
          <w:szCs w:val="22"/>
          <w:lang w:val="kk-KZ"/>
        </w:rPr>
        <w:softHyphen/>
      </w:r>
      <w:r w:rsidRPr="00C90BD5">
        <w:rPr>
          <w:color w:val="000000"/>
          <w:sz w:val="22"/>
          <w:szCs w:val="22"/>
          <w:lang w:val="kk-KZ"/>
        </w:rPr>
        <w:t>ды</w:t>
      </w:r>
      <w:r w:rsidRPr="00C90BD5">
        <w:rPr>
          <w:rFonts w:ascii="Times" w:hAnsi="Times" w:cs="Times"/>
          <w:color w:val="000000"/>
          <w:sz w:val="22"/>
          <w:szCs w:val="22"/>
          <w:lang w:val="kk-KZ"/>
        </w:rPr>
        <w:t xml:space="preserve">, </w:t>
      </w:r>
      <w:r w:rsidRPr="00C90BD5">
        <w:rPr>
          <w:color w:val="000000"/>
          <w:sz w:val="22"/>
          <w:szCs w:val="22"/>
          <w:lang w:val="kk-KZ"/>
        </w:rPr>
        <w:t>қызметтерді</w:t>
      </w:r>
      <w:r w:rsidRPr="00C90BD5">
        <w:rPr>
          <w:rFonts w:ascii="Times" w:hAnsi="Times" w:cs="Times"/>
          <w:color w:val="000000"/>
          <w:sz w:val="22"/>
          <w:szCs w:val="22"/>
          <w:lang w:val="kk-KZ"/>
        </w:rPr>
        <w:t xml:space="preserve">) </w:t>
      </w:r>
      <w:r w:rsidRPr="00C90BD5">
        <w:rPr>
          <w:color w:val="000000"/>
          <w:sz w:val="22"/>
          <w:szCs w:val="22"/>
          <w:lang w:val="kk-KZ"/>
        </w:rPr>
        <w:t>өткізу</w:t>
      </w:r>
      <w:r w:rsidRPr="00C90BD5">
        <w:rPr>
          <w:rFonts w:ascii="Times" w:hAnsi="Times" w:cs="Times"/>
          <w:color w:val="000000"/>
          <w:sz w:val="22"/>
          <w:szCs w:val="22"/>
          <w:lang w:val="kk-KZ"/>
        </w:rPr>
        <w:t xml:space="preserve"> </w:t>
      </w:r>
      <w:r w:rsidRPr="00C90BD5">
        <w:rPr>
          <w:color w:val="000000"/>
          <w:sz w:val="22"/>
          <w:szCs w:val="22"/>
          <w:lang w:val="kk-KZ"/>
        </w:rPr>
        <w:t>бойынша</w:t>
      </w:r>
      <w:r w:rsidRPr="00C90BD5">
        <w:rPr>
          <w:rFonts w:ascii="Times" w:hAnsi="Times" w:cs="Times"/>
          <w:color w:val="000000"/>
          <w:sz w:val="22"/>
          <w:szCs w:val="22"/>
          <w:lang w:val="kk-KZ"/>
        </w:rPr>
        <w:t xml:space="preserve"> </w:t>
      </w:r>
      <w:r w:rsidRPr="00C90BD5">
        <w:rPr>
          <w:color w:val="000000"/>
          <w:sz w:val="22"/>
          <w:szCs w:val="22"/>
          <w:lang w:val="kk-KZ"/>
        </w:rPr>
        <w:t>айналым</w:t>
      </w:r>
      <w:r w:rsidRPr="00C90BD5">
        <w:rPr>
          <w:rFonts w:ascii="Times" w:hAnsi="Times" w:cs="Times"/>
          <w:color w:val="000000"/>
          <w:sz w:val="22"/>
          <w:szCs w:val="22"/>
          <w:lang w:val="kk-KZ"/>
        </w:rPr>
        <w:t xml:space="preserve"> </w:t>
      </w:r>
      <w:r w:rsidRPr="00C90BD5">
        <w:rPr>
          <w:color w:val="000000"/>
          <w:sz w:val="22"/>
          <w:szCs w:val="22"/>
          <w:lang w:val="kk-KZ"/>
        </w:rPr>
        <w:t>белгілі</w:t>
      </w:r>
      <w:r w:rsidRPr="00C90BD5">
        <w:rPr>
          <w:rFonts w:ascii="Times" w:hAnsi="Times" w:cs="Times"/>
          <w:color w:val="000000"/>
          <w:sz w:val="22"/>
          <w:szCs w:val="22"/>
          <w:lang w:val="kk-KZ"/>
        </w:rPr>
        <w:t xml:space="preserve"> </w:t>
      </w:r>
      <w:r w:rsidRPr="00C90BD5">
        <w:rPr>
          <w:color w:val="000000"/>
          <w:sz w:val="22"/>
          <w:szCs w:val="22"/>
          <w:lang w:val="kk-KZ"/>
        </w:rPr>
        <w:t>бір</w:t>
      </w:r>
      <w:r w:rsidRPr="00C90BD5">
        <w:rPr>
          <w:rFonts w:ascii="Times" w:hAnsi="Times" w:cs="Times"/>
          <w:color w:val="000000"/>
          <w:sz w:val="22"/>
          <w:szCs w:val="22"/>
          <w:lang w:val="kk-KZ"/>
        </w:rPr>
        <w:t xml:space="preserve"> </w:t>
      </w:r>
      <w:r w:rsidRPr="00C90BD5">
        <w:rPr>
          <w:color w:val="000000"/>
          <w:sz w:val="22"/>
          <w:szCs w:val="22"/>
          <w:lang w:val="kk-KZ"/>
        </w:rPr>
        <w:t>минимумға</w:t>
      </w:r>
      <w:r w:rsidRPr="00C90BD5">
        <w:rPr>
          <w:rFonts w:ascii="Times" w:hAnsi="Times" w:cs="Times"/>
          <w:color w:val="000000"/>
          <w:sz w:val="22"/>
          <w:szCs w:val="22"/>
          <w:lang w:val="kk-KZ"/>
        </w:rPr>
        <w:t xml:space="preserve"> </w:t>
      </w:r>
      <w:r w:rsidRPr="00C90BD5">
        <w:rPr>
          <w:color w:val="000000"/>
          <w:sz w:val="22"/>
          <w:szCs w:val="22"/>
          <w:lang w:val="kk-KZ"/>
        </w:rPr>
        <w:t>жеткенде</w:t>
      </w:r>
      <w:r w:rsidRPr="00C90BD5">
        <w:rPr>
          <w:rFonts w:ascii="Times" w:hAnsi="Times" w:cs="Times"/>
          <w:color w:val="000000"/>
          <w:sz w:val="22"/>
          <w:szCs w:val="22"/>
          <w:lang w:val="kk-KZ"/>
        </w:rPr>
        <w:t xml:space="preserve"> </w:t>
      </w:r>
      <w:r w:rsidRPr="00C90BD5">
        <w:rPr>
          <w:rFonts w:ascii="Times" w:hAnsi="Times" w:cs="Times"/>
          <w:color w:val="000000"/>
          <w:sz w:val="22"/>
          <w:szCs w:val="22"/>
          <w:lang w:val="kk-KZ"/>
        </w:rPr>
        <w:br/>
        <w:t xml:space="preserve">(30 </w:t>
      </w:r>
      <w:r w:rsidRPr="00C90BD5">
        <w:rPr>
          <w:color w:val="000000"/>
          <w:sz w:val="22"/>
          <w:szCs w:val="22"/>
          <w:lang w:val="kk-KZ"/>
        </w:rPr>
        <w:t>мың</w:t>
      </w:r>
      <w:r w:rsidRPr="00C90BD5">
        <w:rPr>
          <w:rFonts w:ascii="Times" w:hAnsi="Times" w:cs="Times"/>
          <w:color w:val="000000"/>
          <w:sz w:val="22"/>
          <w:szCs w:val="22"/>
          <w:lang w:val="kk-KZ"/>
        </w:rPr>
        <w:t xml:space="preserve"> </w:t>
      </w:r>
      <w:r w:rsidRPr="00C90BD5">
        <w:rPr>
          <w:color w:val="000000"/>
          <w:sz w:val="22"/>
          <w:szCs w:val="22"/>
          <w:lang w:val="kk-KZ"/>
        </w:rPr>
        <w:t>АЕК</w:t>
      </w:r>
      <w:r w:rsidRPr="00C90BD5">
        <w:rPr>
          <w:rFonts w:ascii="Times" w:hAnsi="Times" w:cs="Times"/>
          <w:color w:val="000000"/>
          <w:sz w:val="22"/>
          <w:szCs w:val="22"/>
          <w:lang w:val="kk-KZ"/>
        </w:rPr>
        <w:t xml:space="preserve">) </w:t>
      </w:r>
      <w:r w:rsidRPr="00C90BD5">
        <w:rPr>
          <w:color w:val="000000"/>
          <w:sz w:val="22"/>
          <w:szCs w:val="22"/>
          <w:lang w:val="kk-KZ"/>
        </w:rPr>
        <w:t>жүзеге</w:t>
      </w:r>
      <w:r w:rsidRPr="00C90BD5">
        <w:rPr>
          <w:rFonts w:ascii="Times" w:hAnsi="Times" w:cs="Times"/>
          <w:color w:val="000000"/>
          <w:sz w:val="22"/>
          <w:szCs w:val="22"/>
          <w:lang w:val="kk-KZ"/>
        </w:rPr>
        <w:t xml:space="preserve"> </w:t>
      </w:r>
      <w:r w:rsidRPr="00C90BD5">
        <w:rPr>
          <w:color w:val="000000"/>
          <w:sz w:val="22"/>
          <w:szCs w:val="22"/>
          <w:lang w:val="kk-KZ"/>
        </w:rPr>
        <w:t>асырылады</w:t>
      </w:r>
      <w:r w:rsidRPr="00C90BD5">
        <w:rPr>
          <w:rFonts w:ascii="Times" w:hAnsi="Times" w:cs="Times"/>
          <w:color w:val="000000"/>
          <w:sz w:val="22"/>
          <w:szCs w:val="22"/>
          <w:lang w:val="kk-KZ"/>
        </w:rPr>
        <w:t>.</w:t>
      </w:r>
    </w:p>
    <w:p w:rsidR="00F90D36" w:rsidRPr="00C90BD5"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90BD5">
        <w:rPr>
          <w:color w:val="000000"/>
          <w:sz w:val="22"/>
          <w:szCs w:val="22"/>
          <w:lang w:val="kk-KZ"/>
        </w:rPr>
        <w:t>ҚҚС</w:t>
      </w:r>
      <w:r w:rsidRPr="00C90BD5">
        <w:rPr>
          <w:rFonts w:ascii="Times" w:hAnsi="Times" w:cs="Times"/>
          <w:color w:val="000000"/>
          <w:sz w:val="22"/>
          <w:szCs w:val="22"/>
          <w:lang w:val="kk-KZ"/>
        </w:rPr>
        <w:t>-</w:t>
      </w:r>
      <w:r w:rsidRPr="00C90BD5">
        <w:rPr>
          <w:color w:val="000000"/>
          <w:sz w:val="22"/>
          <w:szCs w:val="22"/>
          <w:lang w:val="kk-KZ"/>
        </w:rPr>
        <w:t>ты</w:t>
      </w:r>
      <w:r w:rsidRPr="00C90BD5">
        <w:rPr>
          <w:rFonts w:ascii="Times" w:hAnsi="Times" w:cs="Times"/>
          <w:color w:val="000000"/>
          <w:sz w:val="22"/>
          <w:szCs w:val="22"/>
          <w:lang w:val="kk-KZ"/>
        </w:rPr>
        <w:t xml:space="preserve"> </w:t>
      </w:r>
      <w:r w:rsidRPr="00C90BD5">
        <w:rPr>
          <w:color w:val="000000"/>
          <w:sz w:val="22"/>
          <w:szCs w:val="22"/>
          <w:lang w:val="kk-KZ"/>
        </w:rPr>
        <w:t>төлеуші</w:t>
      </w:r>
      <w:r w:rsidRPr="00C90BD5">
        <w:rPr>
          <w:rFonts w:ascii="Times" w:hAnsi="Times" w:cs="Times"/>
          <w:color w:val="000000"/>
          <w:sz w:val="22"/>
          <w:szCs w:val="22"/>
          <w:lang w:val="kk-KZ"/>
        </w:rPr>
        <w:t xml:space="preserve"> </w:t>
      </w:r>
      <w:r w:rsidRPr="00C90BD5">
        <w:rPr>
          <w:color w:val="000000"/>
          <w:sz w:val="22"/>
          <w:szCs w:val="22"/>
          <w:lang w:val="kk-KZ"/>
        </w:rPr>
        <w:t>тауарларды</w:t>
      </w:r>
      <w:r w:rsidRPr="00C90BD5">
        <w:rPr>
          <w:rFonts w:ascii="Times" w:hAnsi="Times" w:cs="Times"/>
          <w:color w:val="000000"/>
          <w:sz w:val="22"/>
          <w:szCs w:val="22"/>
          <w:lang w:val="kk-KZ"/>
        </w:rPr>
        <w:t xml:space="preserve"> (</w:t>
      </w:r>
      <w:r w:rsidRPr="00C90BD5">
        <w:rPr>
          <w:color w:val="000000"/>
          <w:sz w:val="22"/>
          <w:szCs w:val="22"/>
          <w:lang w:val="kk-KZ"/>
        </w:rPr>
        <w:t>жұмыстарды</w:t>
      </w:r>
      <w:r w:rsidRPr="00C90BD5">
        <w:rPr>
          <w:rFonts w:ascii="Times" w:hAnsi="Times" w:cs="Times"/>
          <w:color w:val="000000"/>
          <w:sz w:val="22"/>
          <w:szCs w:val="22"/>
          <w:lang w:val="kk-KZ"/>
        </w:rPr>
        <w:t xml:space="preserve">, </w:t>
      </w:r>
      <w:r w:rsidRPr="00C90BD5">
        <w:rPr>
          <w:color w:val="000000"/>
          <w:sz w:val="22"/>
          <w:szCs w:val="22"/>
          <w:lang w:val="kk-KZ"/>
        </w:rPr>
        <w:t>қызметтерді</w:t>
      </w:r>
      <w:r w:rsidRPr="00C90BD5">
        <w:rPr>
          <w:rFonts w:ascii="Times" w:hAnsi="Times" w:cs="Times"/>
          <w:color w:val="000000"/>
          <w:sz w:val="22"/>
          <w:szCs w:val="22"/>
          <w:lang w:val="kk-KZ"/>
        </w:rPr>
        <w:t xml:space="preserve">) </w:t>
      </w:r>
      <w:r w:rsidRPr="00C90BD5">
        <w:rPr>
          <w:color w:val="000000"/>
          <w:sz w:val="22"/>
          <w:szCs w:val="22"/>
          <w:lang w:val="kk-KZ"/>
        </w:rPr>
        <w:t>өткізу</w:t>
      </w:r>
      <w:r w:rsidRPr="00C90BD5">
        <w:rPr>
          <w:rFonts w:ascii="Times" w:hAnsi="Times" w:cs="Times"/>
          <w:color w:val="000000"/>
          <w:sz w:val="22"/>
          <w:szCs w:val="22"/>
          <w:lang w:val="kk-KZ"/>
        </w:rPr>
        <w:t xml:space="preserve"> </w:t>
      </w:r>
      <w:r w:rsidRPr="00C90BD5">
        <w:rPr>
          <w:color w:val="000000"/>
          <w:sz w:val="22"/>
          <w:szCs w:val="22"/>
          <w:lang w:val="kk-KZ"/>
        </w:rPr>
        <w:t>бойынша</w:t>
      </w:r>
      <w:r w:rsidRPr="00C90BD5">
        <w:rPr>
          <w:rFonts w:ascii="Times" w:hAnsi="Times" w:cs="Times"/>
          <w:color w:val="000000"/>
          <w:sz w:val="22"/>
          <w:szCs w:val="22"/>
          <w:lang w:val="kk-KZ"/>
        </w:rPr>
        <w:t xml:space="preserve"> </w:t>
      </w:r>
      <w:r w:rsidRPr="00C90BD5">
        <w:rPr>
          <w:color w:val="000000"/>
          <w:sz w:val="22"/>
          <w:szCs w:val="22"/>
          <w:lang w:val="kk-KZ"/>
        </w:rPr>
        <w:t>айналымдарды</w:t>
      </w:r>
      <w:r w:rsidRPr="00C90BD5">
        <w:rPr>
          <w:rFonts w:ascii="Times" w:hAnsi="Times" w:cs="Times"/>
          <w:color w:val="000000"/>
          <w:sz w:val="22"/>
          <w:szCs w:val="22"/>
          <w:lang w:val="kk-KZ"/>
        </w:rPr>
        <w:t xml:space="preserve"> </w:t>
      </w:r>
      <w:r w:rsidRPr="00C90BD5">
        <w:rPr>
          <w:color w:val="000000"/>
          <w:sz w:val="22"/>
          <w:szCs w:val="22"/>
          <w:lang w:val="kk-KZ"/>
        </w:rPr>
        <w:t>жүзеге</w:t>
      </w:r>
      <w:r w:rsidRPr="00C90BD5">
        <w:rPr>
          <w:rFonts w:ascii="Times" w:hAnsi="Times" w:cs="Times"/>
          <w:color w:val="000000"/>
          <w:sz w:val="22"/>
          <w:szCs w:val="22"/>
          <w:lang w:val="kk-KZ"/>
        </w:rPr>
        <w:t xml:space="preserve"> </w:t>
      </w:r>
      <w:r w:rsidRPr="00C90BD5">
        <w:rPr>
          <w:color w:val="000000"/>
          <w:sz w:val="22"/>
          <w:szCs w:val="22"/>
          <w:lang w:val="kk-KZ"/>
        </w:rPr>
        <w:t>асыру</w:t>
      </w:r>
      <w:r w:rsidRPr="00C90BD5">
        <w:rPr>
          <w:rFonts w:ascii="Times" w:hAnsi="Times" w:cs="Times"/>
          <w:color w:val="000000"/>
          <w:sz w:val="22"/>
          <w:szCs w:val="22"/>
          <w:lang w:val="kk-KZ"/>
        </w:rPr>
        <w:t xml:space="preserve"> </w:t>
      </w:r>
      <w:r w:rsidRPr="00C90BD5">
        <w:rPr>
          <w:color w:val="000000"/>
          <w:sz w:val="22"/>
          <w:szCs w:val="22"/>
          <w:lang w:val="kk-KZ"/>
        </w:rPr>
        <w:t>кезінде</w:t>
      </w:r>
      <w:r w:rsidRPr="00C90BD5">
        <w:rPr>
          <w:rFonts w:ascii="Times" w:hAnsi="Times" w:cs="Times"/>
          <w:color w:val="000000"/>
          <w:sz w:val="22"/>
          <w:szCs w:val="22"/>
          <w:lang w:val="kk-KZ"/>
        </w:rPr>
        <w:t xml:space="preserve"> </w:t>
      </w:r>
      <w:r w:rsidRPr="00C90BD5">
        <w:rPr>
          <w:color w:val="000000"/>
          <w:sz w:val="22"/>
          <w:szCs w:val="22"/>
          <w:lang w:val="kk-KZ"/>
        </w:rPr>
        <w:t>көрсетілген</w:t>
      </w:r>
      <w:r w:rsidRPr="00C90BD5">
        <w:rPr>
          <w:rFonts w:ascii="Times" w:hAnsi="Times" w:cs="Times"/>
          <w:color w:val="000000"/>
          <w:sz w:val="22"/>
          <w:szCs w:val="22"/>
          <w:lang w:val="kk-KZ"/>
        </w:rPr>
        <w:t xml:space="preserve"> </w:t>
      </w:r>
      <w:r w:rsidRPr="00C90BD5">
        <w:rPr>
          <w:color w:val="000000"/>
          <w:sz w:val="22"/>
          <w:szCs w:val="22"/>
          <w:lang w:val="kk-KZ"/>
        </w:rPr>
        <w:t>тауарларды</w:t>
      </w:r>
      <w:r w:rsidRPr="00C90BD5">
        <w:rPr>
          <w:rFonts w:ascii="Times" w:hAnsi="Times" w:cs="Times"/>
          <w:color w:val="000000"/>
          <w:sz w:val="22"/>
          <w:szCs w:val="22"/>
          <w:lang w:val="kk-KZ"/>
        </w:rPr>
        <w:t xml:space="preserve"> (</w:t>
      </w:r>
      <w:r w:rsidRPr="00C90BD5">
        <w:rPr>
          <w:color w:val="000000"/>
          <w:sz w:val="22"/>
          <w:szCs w:val="22"/>
          <w:lang w:val="kk-KZ"/>
        </w:rPr>
        <w:t>жұмыстарды</w:t>
      </w:r>
      <w:r w:rsidRPr="00C90BD5">
        <w:rPr>
          <w:rFonts w:ascii="Times" w:hAnsi="Times" w:cs="Times"/>
          <w:color w:val="000000"/>
          <w:sz w:val="22"/>
          <w:szCs w:val="22"/>
          <w:lang w:val="kk-KZ"/>
        </w:rPr>
        <w:t xml:space="preserve">, </w:t>
      </w:r>
      <w:r w:rsidRPr="00C90BD5">
        <w:rPr>
          <w:color w:val="000000"/>
          <w:sz w:val="22"/>
          <w:szCs w:val="22"/>
          <w:lang w:val="kk-KZ"/>
        </w:rPr>
        <w:t>қызметтерді</w:t>
      </w:r>
      <w:r w:rsidRPr="00C90BD5">
        <w:rPr>
          <w:rFonts w:ascii="Times" w:hAnsi="Times" w:cs="Times"/>
          <w:color w:val="000000"/>
          <w:sz w:val="22"/>
          <w:szCs w:val="22"/>
          <w:lang w:val="kk-KZ"/>
        </w:rPr>
        <w:t xml:space="preserve">) </w:t>
      </w:r>
      <w:r w:rsidRPr="00C90BD5">
        <w:rPr>
          <w:color w:val="000000"/>
          <w:sz w:val="22"/>
          <w:szCs w:val="22"/>
          <w:lang w:val="kk-KZ"/>
        </w:rPr>
        <w:t>алушыға</w:t>
      </w:r>
      <w:r w:rsidRPr="00C90BD5">
        <w:rPr>
          <w:rFonts w:ascii="Times" w:hAnsi="Times" w:cs="Times"/>
          <w:color w:val="000000"/>
          <w:sz w:val="22"/>
          <w:szCs w:val="22"/>
          <w:lang w:val="kk-KZ"/>
        </w:rPr>
        <w:t xml:space="preserve"> </w:t>
      </w:r>
      <w:r w:rsidRPr="00C90BD5">
        <w:rPr>
          <w:i/>
          <w:iCs/>
          <w:color w:val="000000"/>
          <w:sz w:val="22"/>
          <w:szCs w:val="22"/>
          <w:lang w:val="kk-KZ"/>
        </w:rPr>
        <w:t>шот</w:t>
      </w:r>
      <w:r w:rsidRPr="00C90BD5">
        <w:rPr>
          <w:rFonts w:ascii="Times" w:hAnsi="Times" w:cs="Times"/>
          <w:i/>
          <w:iCs/>
          <w:color w:val="000000"/>
          <w:sz w:val="22"/>
          <w:szCs w:val="22"/>
          <w:lang w:val="kk-KZ"/>
        </w:rPr>
        <w:t>-</w:t>
      </w:r>
      <w:r w:rsidRPr="00C90BD5">
        <w:rPr>
          <w:i/>
          <w:iCs/>
          <w:color w:val="000000"/>
          <w:sz w:val="22"/>
          <w:szCs w:val="22"/>
          <w:lang w:val="kk-KZ"/>
        </w:rPr>
        <w:t>фактура</w:t>
      </w:r>
      <w:r w:rsidRPr="00C90BD5">
        <w:rPr>
          <w:rFonts w:ascii="Times" w:hAnsi="Times" w:cs="Times"/>
          <w:color w:val="000000"/>
          <w:sz w:val="22"/>
          <w:szCs w:val="22"/>
          <w:lang w:val="kk-KZ"/>
        </w:rPr>
        <w:t xml:space="preserve"> </w:t>
      </w:r>
      <w:r w:rsidRPr="00C90BD5">
        <w:rPr>
          <w:color w:val="000000"/>
          <w:sz w:val="22"/>
          <w:szCs w:val="22"/>
          <w:lang w:val="kk-KZ"/>
        </w:rPr>
        <w:t>ресімдеуі</w:t>
      </w:r>
      <w:r w:rsidRPr="00C90BD5">
        <w:rPr>
          <w:rFonts w:ascii="Times" w:hAnsi="Times" w:cs="Times"/>
          <w:color w:val="000000"/>
          <w:sz w:val="22"/>
          <w:szCs w:val="22"/>
          <w:lang w:val="kk-KZ"/>
        </w:rPr>
        <w:t xml:space="preserve"> </w:t>
      </w:r>
      <w:r w:rsidRPr="00C90BD5">
        <w:rPr>
          <w:color w:val="000000"/>
          <w:sz w:val="22"/>
          <w:szCs w:val="22"/>
          <w:lang w:val="kk-KZ"/>
        </w:rPr>
        <w:t>міндетті</w:t>
      </w:r>
      <w:r w:rsidRPr="00C90BD5">
        <w:rPr>
          <w:rFonts w:ascii="Times" w:hAnsi="Times" w:cs="Times"/>
          <w:color w:val="000000"/>
          <w:sz w:val="22"/>
          <w:szCs w:val="22"/>
          <w:lang w:val="kk-KZ"/>
        </w:rPr>
        <w:t xml:space="preserve">, </w:t>
      </w:r>
      <w:r w:rsidRPr="00C90BD5">
        <w:rPr>
          <w:color w:val="000000"/>
          <w:sz w:val="22"/>
          <w:szCs w:val="22"/>
          <w:lang w:val="kk-KZ"/>
        </w:rPr>
        <w:t>онда</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салынатын</w:t>
      </w:r>
      <w:r w:rsidRPr="00C90BD5">
        <w:rPr>
          <w:rFonts w:ascii="Times" w:hAnsi="Times" w:cs="Times"/>
          <w:color w:val="000000"/>
          <w:sz w:val="22"/>
          <w:szCs w:val="22"/>
          <w:lang w:val="kk-KZ"/>
        </w:rPr>
        <w:t xml:space="preserve"> </w:t>
      </w:r>
      <w:r w:rsidRPr="00C90BD5">
        <w:rPr>
          <w:color w:val="000000"/>
          <w:sz w:val="22"/>
          <w:szCs w:val="22"/>
          <w:lang w:val="kk-KZ"/>
        </w:rPr>
        <w:t>айналымдар</w:t>
      </w:r>
      <w:r w:rsidRPr="00C90BD5">
        <w:rPr>
          <w:rFonts w:ascii="Times" w:hAnsi="Times" w:cs="Times"/>
          <w:color w:val="000000"/>
          <w:sz w:val="22"/>
          <w:szCs w:val="22"/>
          <w:lang w:val="kk-KZ"/>
        </w:rPr>
        <w:t xml:space="preserve"> </w:t>
      </w:r>
      <w:r w:rsidRPr="00C90BD5">
        <w:rPr>
          <w:color w:val="000000"/>
          <w:sz w:val="22"/>
          <w:szCs w:val="22"/>
          <w:lang w:val="kk-KZ"/>
        </w:rPr>
        <w:t>бойынша</w:t>
      </w:r>
      <w:r w:rsidRPr="00C90BD5">
        <w:rPr>
          <w:rFonts w:ascii="Times" w:hAnsi="Times" w:cs="Times"/>
          <w:color w:val="000000"/>
          <w:sz w:val="22"/>
          <w:szCs w:val="22"/>
          <w:lang w:val="kk-KZ"/>
        </w:rPr>
        <w:t xml:space="preserve"> </w:t>
      </w:r>
      <w:r w:rsidRPr="00C90BD5">
        <w:rPr>
          <w:color w:val="000000"/>
          <w:sz w:val="22"/>
          <w:szCs w:val="22"/>
          <w:lang w:val="kk-KZ"/>
        </w:rPr>
        <w:t>ҚҚС</w:t>
      </w:r>
      <w:r w:rsidRPr="00C90BD5">
        <w:rPr>
          <w:rFonts w:ascii="Times" w:hAnsi="Times" w:cs="Times"/>
          <w:color w:val="000000"/>
          <w:sz w:val="22"/>
          <w:szCs w:val="22"/>
          <w:lang w:val="kk-KZ"/>
        </w:rPr>
        <w:t xml:space="preserve"> </w:t>
      </w:r>
      <w:r w:rsidRPr="00C90BD5">
        <w:rPr>
          <w:color w:val="000000"/>
          <w:sz w:val="22"/>
          <w:szCs w:val="22"/>
          <w:lang w:val="kk-KZ"/>
        </w:rPr>
        <w:t>сомасы</w:t>
      </w:r>
      <w:r w:rsidRPr="00C90BD5">
        <w:rPr>
          <w:rFonts w:ascii="Times" w:hAnsi="Times" w:cs="Times"/>
          <w:color w:val="000000"/>
          <w:sz w:val="22"/>
          <w:szCs w:val="22"/>
          <w:lang w:val="kk-KZ"/>
        </w:rPr>
        <w:t xml:space="preserve">; </w:t>
      </w:r>
      <w:r w:rsidRPr="00C90BD5">
        <w:rPr>
          <w:color w:val="000000"/>
          <w:sz w:val="22"/>
          <w:szCs w:val="22"/>
          <w:lang w:val="kk-KZ"/>
        </w:rPr>
        <w:t>салықтан</w:t>
      </w:r>
      <w:r w:rsidRPr="00C90BD5">
        <w:rPr>
          <w:rFonts w:ascii="Times" w:hAnsi="Times" w:cs="Times"/>
          <w:color w:val="000000"/>
          <w:sz w:val="22"/>
          <w:szCs w:val="22"/>
          <w:lang w:val="kk-KZ"/>
        </w:rPr>
        <w:t xml:space="preserve"> </w:t>
      </w:r>
      <w:r w:rsidRPr="00C90BD5">
        <w:rPr>
          <w:color w:val="000000"/>
          <w:sz w:val="22"/>
          <w:szCs w:val="22"/>
          <w:lang w:val="kk-KZ"/>
        </w:rPr>
        <w:t>босатылған</w:t>
      </w:r>
      <w:r w:rsidRPr="00C90BD5">
        <w:rPr>
          <w:rFonts w:ascii="Times" w:hAnsi="Times" w:cs="Times"/>
          <w:color w:val="000000"/>
          <w:sz w:val="22"/>
          <w:szCs w:val="22"/>
          <w:lang w:val="kk-KZ"/>
        </w:rPr>
        <w:t xml:space="preserve"> </w:t>
      </w:r>
      <w:r w:rsidRPr="00C90BD5">
        <w:rPr>
          <w:color w:val="000000"/>
          <w:sz w:val="22"/>
          <w:szCs w:val="22"/>
          <w:lang w:val="kk-KZ"/>
        </w:rPr>
        <w:t>айналымдар</w:t>
      </w:r>
      <w:r w:rsidRPr="00C90BD5">
        <w:rPr>
          <w:rFonts w:ascii="Times" w:hAnsi="Times" w:cs="Times"/>
          <w:color w:val="000000"/>
          <w:sz w:val="22"/>
          <w:szCs w:val="22"/>
          <w:lang w:val="kk-KZ"/>
        </w:rPr>
        <w:t xml:space="preserve"> </w:t>
      </w:r>
      <w:r w:rsidRPr="00C90BD5">
        <w:rPr>
          <w:color w:val="000000"/>
          <w:sz w:val="22"/>
          <w:szCs w:val="22"/>
          <w:lang w:val="kk-KZ"/>
        </w:rPr>
        <w:t>бойынша</w:t>
      </w:r>
      <w:r w:rsidRPr="00C90BD5">
        <w:rPr>
          <w:rFonts w:ascii="Times" w:hAnsi="Times" w:cs="Times"/>
          <w:color w:val="000000"/>
          <w:sz w:val="22"/>
          <w:szCs w:val="22"/>
          <w:lang w:val="kk-KZ"/>
        </w:rPr>
        <w:t xml:space="preserve"> – «</w:t>
      </w:r>
      <w:r w:rsidRPr="00C90BD5">
        <w:rPr>
          <w:color w:val="000000"/>
          <w:sz w:val="22"/>
          <w:szCs w:val="22"/>
          <w:lang w:val="kk-KZ"/>
        </w:rPr>
        <w:t>ҚҚС</w:t>
      </w:r>
      <w:r w:rsidRPr="00C90BD5">
        <w:rPr>
          <w:rFonts w:ascii="Times" w:hAnsi="Times" w:cs="Times"/>
          <w:color w:val="000000"/>
          <w:sz w:val="22"/>
          <w:szCs w:val="22"/>
          <w:lang w:val="kk-KZ"/>
        </w:rPr>
        <w:t>-</w:t>
      </w:r>
      <w:r w:rsidRPr="00C90BD5">
        <w:rPr>
          <w:color w:val="000000"/>
          <w:sz w:val="22"/>
          <w:szCs w:val="22"/>
          <w:lang w:val="kk-KZ"/>
        </w:rPr>
        <w:t>сыз</w:t>
      </w:r>
      <w:r w:rsidRPr="00C90BD5">
        <w:rPr>
          <w:rFonts w:ascii="Times" w:hAnsi="Times" w:cs="Times"/>
          <w:color w:val="000000"/>
          <w:sz w:val="22"/>
          <w:szCs w:val="22"/>
          <w:lang w:val="kk-KZ"/>
        </w:rPr>
        <w:t xml:space="preserve">» </w:t>
      </w:r>
      <w:r w:rsidRPr="00C90BD5">
        <w:rPr>
          <w:color w:val="000000"/>
          <w:sz w:val="22"/>
          <w:szCs w:val="22"/>
          <w:lang w:val="kk-KZ"/>
        </w:rPr>
        <w:t>белгісі</w:t>
      </w:r>
      <w:r w:rsidRPr="00C90BD5">
        <w:rPr>
          <w:rFonts w:ascii="Times" w:hAnsi="Times" w:cs="Times"/>
          <w:color w:val="000000"/>
          <w:sz w:val="22"/>
          <w:szCs w:val="22"/>
          <w:lang w:val="kk-KZ"/>
        </w:rPr>
        <w:t xml:space="preserve"> </w:t>
      </w:r>
      <w:r w:rsidRPr="00C90BD5">
        <w:rPr>
          <w:color w:val="000000"/>
          <w:sz w:val="22"/>
          <w:szCs w:val="22"/>
          <w:lang w:val="kk-KZ"/>
        </w:rPr>
        <w:t>көрсетіледі</w:t>
      </w:r>
      <w:r w:rsidRPr="00C90BD5">
        <w:rPr>
          <w:rFonts w:ascii="Times" w:hAnsi="Times" w:cs="Times"/>
          <w:color w:val="000000"/>
          <w:sz w:val="22"/>
          <w:szCs w:val="22"/>
          <w:lang w:val="kk-KZ"/>
        </w:rPr>
        <w:t>.</w:t>
      </w:r>
    </w:p>
    <w:p w:rsidR="00F90D36" w:rsidRPr="00C90BD5"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90BD5">
        <w:rPr>
          <w:color w:val="000000"/>
          <w:sz w:val="22"/>
          <w:szCs w:val="22"/>
          <w:lang w:val="kk-KZ"/>
        </w:rPr>
        <w:t>Бюджетке</w:t>
      </w:r>
      <w:r w:rsidRPr="00C90BD5">
        <w:rPr>
          <w:rFonts w:ascii="Times" w:hAnsi="Times" w:cs="Times"/>
          <w:color w:val="000000"/>
          <w:sz w:val="22"/>
          <w:szCs w:val="22"/>
          <w:lang w:val="kk-KZ"/>
        </w:rPr>
        <w:t xml:space="preserve"> </w:t>
      </w:r>
      <w:r w:rsidRPr="00C90BD5">
        <w:rPr>
          <w:color w:val="000000"/>
          <w:sz w:val="22"/>
          <w:szCs w:val="22"/>
          <w:lang w:val="kk-KZ"/>
        </w:rPr>
        <w:t>төленуге</w:t>
      </w:r>
      <w:r w:rsidRPr="00C90BD5">
        <w:rPr>
          <w:rFonts w:ascii="Times" w:hAnsi="Times" w:cs="Times"/>
          <w:color w:val="000000"/>
          <w:sz w:val="22"/>
          <w:szCs w:val="22"/>
          <w:lang w:val="kk-KZ"/>
        </w:rPr>
        <w:t xml:space="preserve"> </w:t>
      </w:r>
      <w:r w:rsidRPr="00C90BD5">
        <w:rPr>
          <w:color w:val="000000"/>
          <w:sz w:val="22"/>
          <w:szCs w:val="22"/>
          <w:lang w:val="kk-KZ"/>
        </w:rPr>
        <w:t>жататын</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сомасын</w:t>
      </w:r>
      <w:r w:rsidRPr="00C90BD5">
        <w:rPr>
          <w:rFonts w:ascii="Times" w:hAnsi="Times" w:cs="Times"/>
          <w:color w:val="000000"/>
          <w:sz w:val="22"/>
          <w:szCs w:val="22"/>
          <w:lang w:val="kk-KZ"/>
        </w:rPr>
        <w:t xml:space="preserve"> </w:t>
      </w:r>
      <w:r w:rsidRPr="00C90BD5">
        <w:rPr>
          <w:color w:val="000000"/>
          <w:sz w:val="22"/>
          <w:szCs w:val="22"/>
          <w:lang w:val="kk-KZ"/>
        </w:rPr>
        <w:t>есептеу</w:t>
      </w:r>
      <w:r w:rsidRPr="00C90BD5">
        <w:rPr>
          <w:rFonts w:ascii="Times" w:hAnsi="Times" w:cs="Times"/>
          <w:color w:val="000000"/>
          <w:sz w:val="22"/>
          <w:szCs w:val="22"/>
          <w:lang w:val="kk-KZ"/>
        </w:rPr>
        <w:t xml:space="preserve"> </w:t>
      </w:r>
      <w:r w:rsidRPr="00C90BD5">
        <w:rPr>
          <w:color w:val="000000"/>
          <w:sz w:val="22"/>
          <w:szCs w:val="22"/>
          <w:lang w:val="kk-KZ"/>
        </w:rPr>
        <w:t>кезінде</w:t>
      </w:r>
      <w:r w:rsidRPr="00C90BD5">
        <w:rPr>
          <w:rFonts w:ascii="Times" w:hAnsi="Times" w:cs="Times"/>
          <w:color w:val="000000"/>
          <w:sz w:val="22"/>
          <w:szCs w:val="22"/>
          <w:lang w:val="kk-KZ"/>
        </w:rPr>
        <w:t xml:space="preserve"> </w:t>
      </w:r>
      <w:r w:rsidRPr="00C90BD5">
        <w:rPr>
          <w:color w:val="000000"/>
          <w:sz w:val="22"/>
          <w:szCs w:val="22"/>
          <w:lang w:val="kk-KZ"/>
        </w:rPr>
        <w:t>тауарларды</w:t>
      </w:r>
      <w:r w:rsidRPr="00C90BD5">
        <w:rPr>
          <w:rFonts w:ascii="Times" w:hAnsi="Times" w:cs="Times"/>
          <w:color w:val="000000"/>
          <w:sz w:val="22"/>
          <w:szCs w:val="22"/>
          <w:lang w:val="kk-KZ"/>
        </w:rPr>
        <w:t xml:space="preserve"> (</w:t>
      </w:r>
      <w:r w:rsidRPr="00C90BD5">
        <w:rPr>
          <w:color w:val="000000"/>
          <w:sz w:val="22"/>
          <w:szCs w:val="22"/>
          <w:lang w:val="kk-KZ"/>
        </w:rPr>
        <w:t>жұмыстарды</w:t>
      </w:r>
      <w:r w:rsidRPr="00C90BD5">
        <w:rPr>
          <w:rFonts w:ascii="Times" w:hAnsi="Times" w:cs="Times"/>
          <w:color w:val="000000"/>
          <w:sz w:val="22"/>
          <w:szCs w:val="22"/>
          <w:lang w:val="kk-KZ"/>
        </w:rPr>
        <w:t xml:space="preserve">, </w:t>
      </w:r>
      <w:r w:rsidRPr="00C90BD5">
        <w:rPr>
          <w:color w:val="000000"/>
          <w:sz w:val="22"/>
          <w:szCs w:val="22"/>
          <w:lang w:val="kk-KZ"/>
        </w:rPr>
        <w:t>қызметтерді</w:t>
      </w:r>
      <w:r w:rsidRPr="00C90BD5">
        <w:rPr>
          <w:rFonts w:ascii="Times" w:hAnsi="Times" w:cs="Times"/>
          <w:color w:val="000000"/>
          <w:sz w:val="22"/>
          <w:szCs w:val="22"/>
          <w:lang w:val="kk-KZ"/>
        </w:rPr>
        <w:t xml:space="preserve">) </w:t>
      </w:r>
      <w:r w:rsidRPr="00C90BD5">
        <w:rPr>
          <w:color w:val="000000"/>
          <w:sz w:val="22"/>
          <w:szCs w:val="22"/>
          <w:lang w:val="kk-KZ"/>
        </w:rPr>
        <w:t>алушының</w:t>
      </w:r>
      <w:r w:rsidRPr="00C90BD5">
        <w:rPr>
          <w:rFonts w:ascii="Times" w:hAnsi="Times" w:cs="Times"/>
          <w:color w:val="000000"/>
          <w:sz w:val="22"/>
          <w:szCs w:val="22"/>
          <w:lang w:val="kk-KZ"/>
        </w:rPr>
        <w:t xml:space="preserve"> </w:t>
      </w:r>
      <w:r w:rsidRPr="00C90BD5">
        <w:rPr>
          <w:color w:val="000000"/>
          <w:sz w:val="22"/>
          <w:szCs w:val="22"/>
          <w:lang w:val="kk-KZ"/>
        </w:rPr>
        <w:t>негізгі</w:t>
      </w:r>
      <w:r w:rsidRPr="00C90BD5">
        <w:rPr>
          <w:rFonts w:ascii="Times" w:hAnsi="Times" w:cs="Times"/>
          <w:color w:val="000000"/>
          <w:sz w:val="22"/>
          <w:szCs w:val="22"/>
          <w:lang w:val="kk-KZ"/>
        </w:rPr>
        <w:t xml:space="preserve"> </w:t>
      </w:r>
      <w:r w:rsidRPr="00C90BD5">
        <w:rPr>
          <w:color w:val="000000"/>
          <w:sz w:val="22"/>
          <w:szCs w:val="22"/>
          <w:lang w:val="kk-KZ"/>
        </w:rPr>
        <w:t>құралдарды</w:t>
      </w:r>
      <w:r w:rsidRPr="00C90BD5">
        <w:rPr>
          <w:rFonts w:ascii="Times" w:hAnsi="Times" w:cs="Times"/>
          <w:color w:val="000000"/>
          <w:sz w:val="22"/>
          <w:szCs w:val="22"/>
          <w:lang w:val="kk-KZ"/>
        </w:rPr>
        <w:t xml:space="preserve">, </w:t>
      </w:r>
      <w:r w:rsidRPr="00C90BD5">
        <w:rPr>
          <w:color w:val="000000"/>
          <w:sz w:val="22"/>
          <w:szCs w:val="22"/>
          <w:lang w:val="kk-KZ"/>
        </w:rPr>
        <w:t>материалдық</w:t>
      </w:r>
      <w:r w:rsidRPr="00C90BD5">
        <w:rPr>
          <w:rFonts w:ascii="Times" w:hAnsi="Times" w:cs="Times"/>
          <w:color w:val="000000"/>
          <w:sz w:val="22"/>
          <w:szCs w:val="22"/>
          <w:lang w:val="kk-KZ"/>
        </w:rPr>
        <w:t xml:space="preserve"> </w:t>
      </w:r>
      <w:r w:rsidRPr="00C90BD5">
        <w:rPr>
          <w:color w:val="000000"/>
          <w:sz w:val="22"/>
          <w:szCs w:val="22"/>
          <w:lang w:val="kk-KZ"/>
        </w:rPr>
        <w:t>емес</w:t>
      </w:r>
      <w:r w:rsidRPr="00C90BD5">
        <w:rPr>
          <w:rFonts w:ascii="Times" w:hAnsi="Times" w:cs="Times"/>
          <w:color w:val="000000"/>
          <w:sz w:val="22"/>
          <w:szCs w:val="22"/>
          <w:lang w:val="kk-KZ"/>
        </w:rPr>
        <w:t xml:space="preserve"> </w:t>
      </w:r>
      <w:r w:rsidRPr="00C90BD5">
        <w:rPr>
          <w:color w:val="000000"/>
          <w:sz w:val="22"/>
          <w:szCs w:val="22"/>
          <w:lang w:val="kk-KZ"/>
        </w:rPr>
        <w:t>және</w:t>
      </w:r>
      <w:r w:rsidRPr="00C90BD5">
        <w:rPr>
          <w:rFonts w:ascii="Times" w:hAnsi="Times" w:cs="Times"/>
          <w:color w:val="000000"/>
          <w:sz w:val="22"/>
          <w:szCs w:val="22"/>
          <w:lang w:val="kk-KZ"/>
        </w:rPr>
        <w:t xml:space="preserve"> </w:t>
      </w:r>
      <w:r w:rsidRPr="00C90BD5">
        <w:rPr>
          <w:color w:val="000000"/>
          <w:sz w:val="22"/>
          <w:szCs w:val="22"/>
          <w:lang w:val="kk-KZ"/>
        </w:rPr>
        <w:t>биологиялық</w:t>
      </w:r>
      <w:r w:rsidRPr="00C90BD5">
        <w:rPr>
          <w:rFonts w:ascii="Times" w:hAnsi="Times" w:cs="Times"/>
          <w:color w:val="000000"/>
          <w:sz w:val="22"/>
          <w:szCs w:val="22"/>
          <w:lang w:val="kk-KZ"/>
        </w:rPr>
        <w:t xml:space="preserve"> </w:t>
      </w:r>
      <w:r w:rsidRPr="00C90BD5">
        <w:rPr>
          <w:color w:val="000000"/>
          <w:sz w:val="22"/>
          <w:szCs w:val="22"/>
          <w:lang w:val="kk-KZ"/>
        </w:rPr>
        <w:t>активтерді</w:t>
      </w:r>
      <w:r w:rsidRPr="00C90BD5">
        <w:rPr>
          <w:rFonts w:ascii="Times" w:hAnsi="Times" w:cs="Times"/>
          <w:color w:val="000000"/>
          <w:sz w:val="22"/>
          <w:szCs w:val="22"/>
          <w:lang w:val="kk-KZ"/>
        </w:rPr>
        <w:t xml:space="preserve">, </w:t>
      </w:r>
      <w:r w:rsidRPr="00C90BD5">
        <w:rPr>
          <w:color w:val="000000"/>
          <w:sz w:val="22"/>
          <w:szCs w:val="22"/>
          <w:lang w:val="kk-KZ"/>
        </w:rPr>
        <w:t>жылжымайтын</w:t>
      </w:r>
      <w:r w:rsidRPr="00C90BD5">
        <w:rPr>
          <w:rFonts w:ascii="Times" w:hAnsi="Times" w:cs="Times"/>
          <w:color w:val="000000"/>
          <w:sz w:val="22"/>
          <w:szCs w:val="22"/>
          <w:lang w:val="kk-KZ"/>
        </w:rPr>
        <w:t xml:space="preserve"> </w:t>
      </w:r>
      <w:r w:rsidRPr="00C90BD5">
        <w:rPr>
          <w:color w:val="000000"/>
          <w:sz w:val="22"/>
          <w:szCs w:val="22"/>
          <w:lang w:val="kk-KZ"/>
        </w:rPr>
        <w:t>мүлікке</w:t>
      </w:r>
      <w:r w:rsidRPr="00C90BD5">
        <w:rPr>
          <w:rFonts w:ascii="Times" w:hAnsi="Times" w:cs="Times"/>
          <w:color w:val="000000"/>
          <w:sz w:val="22"/>
          <w:szCs w:val="22"/>
          <w:lang w:val="kk-KZ"/>
        </w:rPr>
        <w:t xml:space="preserve"> </w:t>
      </w:r>
      <w:r w:rsidRPr="00C90BD5">
        <w:rPr>
          <w:color w:val="000000"/>
          <w:sz w:val="22"/>
          <w:szCs w:val="22"/>
          <w:lang w:val="kk-KZ"/>
        </w:rPr>
        <w:t>инвестицияларды</w:t>
      </w:r>
      <w:r w:rsidRPr="00C90BD5">
        <w:rPr>
          <w:rFonts w:ascii="Times" w:hAnsi="Times" w:cs="Times"/>
          <w:color w:val="000000"/>
          <w:sz w:val="22"/>
          <w:szCs w:val="22"/>
          <w:lang w:val="kk-KZ"/>
        </w:rPr>
        <w:t xml:space="preserve">, </w:t>
      </w:r>
      <w:r w:rsidRPr="00C90BD5">
        <w:rPr>
          <w:color w:val="000000"/>
          <w:sz w:val="22"/>
          <w:szCs w:val="22"/>
          <w:lang w:val="kk-KZ"/>
        </w:rPr>
        <w:t>жұмыстарды</w:t>
      </w:r>
      <w:r w:rsidRPr="00C90BD5">
        <w:rPr>
          <w:rFonts w:ascii="Times" w:hAnsi="Times" w:cs="Times"/>
          <w:color w:val="000000"/>
          <w:sz w:val="22"/>
          <w:szCs w:val="22"/>
          <w:lang w:val="kk-KZ"/>
        </w:rPr>
        <w:t xml:space="preserve"> </w:t>
      </w:r>
      <w:r w:rsidRPr="00C90BD5">
        <w:rPr>
          <w:color w:val="000000"/>
          <w:sz w:val="22"/>
          <w:szCs w:val="22"/>
          <w:lang w:val="kk-KZ"/>
        </w:rPr>
        <w:t>және</w:t>
      </w:r>
      <w:r w:rsidRPr="00C90BD5">
        <w:rPr>
          <w:rFonts w:ascii="Times" w:hAnsi="Times" w:cs="Times"/>
          <w:color w:val="000000"/>
          <w:sz w:val="22"/>
          <w:szCs w:val="22"/>
          <w:lang w:val="kk-KZ"/>
        </w:rPr>
        <w:t xml:space="preserve"> </w:t>
      </w:r>
      <w:r w:rsidRPr="00C90BD5">
        <w:rPr>
          <w:color w:val="000000"/>
          <w:sz w:val="22"/>
          <w:szCs w:val="22"/>
          <w:lang w:val="kk-KZ"/>
        </w:rPr>
        <w:t>қызметтерді</w:t>
      </w:r>
      <w:r w:rsidRPr="00C90BD5">
        <w:rPr>
          <w:rFonts w:ascii="Times" w:hAnsi="Times" w:cs="Times"/>
          <w:color w:val="000000"/>
          <w:sz w:val="22"/>
          <w:szCs w:val="22"/>
          <w:lang w:val="kk-KZ"/>
        </w:rPr>
        <w:t xml:space="preserve"> </w:t>
      </w:r>
      <w:r w:rsidRPr="00C90BD5">
        <w:rPr>
          <w:color w:val="000000"/>
          <w:sz w:val="22"/>
          <w:szCs w:val="22"/>
          <w:lang w:val="kk-KZ"/>
        </w:rPr>
        <w:t>қоса</w:t>
      </w:r>
      <w:r w:rsidRPr="00C90BD5">
        <w:rPr>
          <w:rFonts w:ascii="Times" w:hAnsi="Times" w:cs="Times"/>
          <w:color w:val="000000"/>
          <w:sz w:val="22"/>
          <w:szCs w:val="22"/>
          <w:lang w:val="kk-KZ"/>
        </w:rPr>
        <w:t xml:space="preserve">, </w:t>
      </w:r>
      <w:r w:rsidRPr="00C90BD5">
        <w:rPr>
          <w:color w:val="000000"/>
          <w:sz w:val="22"/>
          <w:szCs w:val="22"/>
          <w:lang w:val="kk-KZ"/>
        </w:rPr>
        <w:t>егер</w:t>
      </w:r>
      <w:r w:rsidRPr="00C90BD5">
        <w:rPr>
          <w:rFonts w:ascii="Times" w:hAnsi="Times" w:cs="Times"/>
          <w:color w:val="000000"/>
          <w:sz w:val="22"/>
          <w:szCs w:val="22"/>
          <w:lang w:val="kk-KZ"/>
        </w:rPr>
        <w:t xml:space="preserve"> </w:t>
      </w:r>
      <w:r w:rsidRPr="00C90BD5">
        <w:rPr>
          <w:color w:val="000000"/>
          <w:sz w:val="22"/>
          <w:szCs w:val="22"/>
          <w:lang w:val="kk-KZ"/>
        </w:rPr>
        <w:t>олар</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салынатын</w:t>
      </w:r>
      <w:r w:rsidRPr="00C90BD5">
        <w:rPr>
          <w:rFonts w:ascii="Times" w:hAnsi="Times" w:cs="Times"/>
          <w:color w:val="000000"/>
          <w:sz w:val="22"/>
          <w:szCs w:val="22"/>
          <w:lang w:val="kk-KZ"/>
        </w:rPr>
        <w:t xml:space="preserve"> </w:t>
      </w:r>
      <w:r w:rsidRPr="00C90BD5">
        <w:rPr>
          <w:color w:val="000000"/>
          <w:sz w:val="22"/>
          <w:szCs w:val="22"/>
          <w:lang w:val="kk-KZ"/>
        </w:rPr>
        <w:t>айналым</w:t>
      </w:r>
      <w:r w:rsidRPr="00C90BD5">
        <w:rPr>
          <w:rFonts w:ascii="Times" w:hAnsi="Times" w:cs="Times"/>
          <w:color w:val="000000"/>
          <w:sz w:val="22"/>
          <w:szCs w:val="22"/>
          <w:lang w:val="kk-KZ"/>
        </w:rPr>
        <w:t xml:space="preserve"> </w:t>
      </w:r>
      <w:r w:rsidRPr="00C90BD5">
        <w:rPr>
          <w:color w:val="000000"/>
          <w:sz w:val="22"/>
          <w:szCs w:val="22"/>
          <w:lang w:val="kk-KZ"/>
        </w:rPr>
        <w:t>мақсаттарында</w:t>
      </w:r>
      <w:r w:rsidRPr="00C90BD5">
        <w:rPr>
          <w:rFonts w:ascii="Times" w:hAnsi="Times" w:cs="Times"/>
          <w:color w:val="000000"/>
          <w:sz w:val="22"/>
          <w:szCs w:val="22"/>
          <w:lang w:val="kk-KZ"/>
        </w:rPr>
        <w:t xml:space="preserve"> </w:t>
      </w:r>
      <w:r w:rsidRPr="00C90BD5">
        <w:rPr>
          <w:color w:val="000000"/>
          <w:sz w:val="22"/>
          <w:szCs w:val="22"/>
          <w:lang w:val="kk-KZ"/>
        </w:rPr>
        <w:t>пайдаланылса</w:t>
      </w:r>
      <w:r w:rsidRPr="00C90BD5">
        <w:rPr>
          <w:rFonts w:ascii="Times" w:hAnsi="Times" w:cs="Times"/>
          <w:color w:val="000000"/>
          <w:sz w:val="22"/>
          <w:szCs w:val="22"/>
          <w:lang w:val="kk-KZ"/>
        </w:rPr>
        <w:t xml:space="preserve"> </w:t>
      </w:r>
      <w:r w:rsidRPr="00C90BD5">
        <w:rPr>
          <w:color w:val="000000"/>
          <w:sz w:val="22"/>
          <w:szCs w:val="22"/>
          <w:lang w:val="kk-KZ"/>
        </w:rPr>
        <w:t>немесе</w:t>
      </w:r>
      <w:r w:rsidRPr="00C90BD5">
        <w:rPr>
          <w:rFonts w:ascii="Times" w:hAnsi="Times" w:cs="Times"/>
          <w:color w:val="000000"/>
          <w:sz w:val="22"/>
          <w:szCs w:val="22"/>
          <w:lang w:val="kk-KZ"/>
        </w:rPr>
        <w:t xml:space="preserve"> </w:t>
      </w:r>
      <w:r w:rsidRPr="00C90BD5">
        <w:rPr>
          <w:color w:val="000000"/>
          <w:sz w:val="22"/>
          <w:szCs w:val="22"/>
          <w:lang w:val="kk-KZ"/>
        </w:rPr>
        <w:t>пайдаланылатын</w:t>
      </w:r>
      <w:r w:rsidRPr="00C90BD5">
        <w:rPr>
          <w:rFonts w:ascii="Times" w:hAnsi="Times" w:cs="Times"/>
          <w:color w:val="000000"/>
          <w:sz w:val="22"/>
          <w:szCs w:val="22"/>
          <w:lang w:val="kk-KZ"/>
        </w:rPr>
        <w:t xml:space="preserve"> </w:t>
      </w:r>
      <w:r w:rsidRPr="00C90BD5">
        <w:rPr>
          <w:color w:val="000000"/>
          <w:sz w:val="22"/>
          <w:szCs w:val="22"/>
          <w:lang w:val="kk-KZ"/>
        </w:rPr>
        <w:t>болса</w:t>
      </w:r>
      <w:r w:rsidRPr="00C90BD5">
        <w:rPr>
          <w:rFonts w:ascii="Times" w:hAnsi="Times" w:cs="Times"/>
          <w:color w:val="000000"/>
          <w:sz w:val="22"/>
          <w:szCs w:val="22"/>
          <w:lang w:val="kk-KZ"/>
        </w:rPr>
        <w:t xml:space="preserve">, </w:t>
      </w:r>
      <w:r w:rsidRPr="00C90BD5">
        <w:rPr>
          <w:color w:val="000000"/>
          <w:sz w:val="22"/>
          <w:szCs w:val="22"/>
          <w:lang w:val="kk-KZ"/>
        </w:rPr>
        <w:t>алынған</w:t>
      </w:r>
      <w:r w:rsidRPr="00C90BD5">
        <w:rPr>
          <w:rFonts w:ascii="Times" w:hAnsi="Times" w:cs="Times"/>
          <w:color w:val="000000"/>
          <w:sz w:val="22"/>
          <w:szCs w:val="22"/>
          <w:lang w:val="kk-KZ"/>
        </w:rPr>
        <w:t xml:space="preserve"> </w:t>
      </w:r>
      <w:r w:rsidRPr="00C90BD5">
        <w:rPr>
          <w:color w:val="000000"/>
          <w:sz w:val="22"/>
          <w:szCs w:val="22"/>
          <w:lang w:val="kk-KZ"/>
        </w:rPr>
        <w:t>тауарлар</w:t>
      </w:r>
      <w:r w:rsidRPr="00C90BD5">
        <w:rPr>
          <w:rFonts w:ascii="Times" w:hAnsi="Times" w:cs="Times"/>
          <w:color w:val="000000"/>
          <w:sz w:val="22"/>
          <w:szCs w:val="22"/>
          <w:lang w:val="kk-KZ"/>
        </w:rPr>
        <w:t xml:space="preserve"> </w:t>
      </w:r>
      <w:r w:rsidRPr="00C90BD5">
        <w:rPr>
          <w:color w:val="000000"/>
          <w:sz w:val="22"/>
          <w:szCs w:val="22"/>
          <w:lang w:val="kk-KZ"/>
        </w:rPr>
        <w:t>үшін</w:t>
      </w:r>
      <w:r w:rsidRPr="00C90BD5">
        <w:rPr>
          <w:rFonts w:ascii="Times" w:hAnsi="Times" w:cs="Times"/>
          <w:color w:val="000000"/>
          <w:sz w:val="22"/>
          <w:szCs w:val="22"/>
          <w:lang w:val="kk-KZ"/>
        </w:rPr>
        <w:t xml:space="preserve"> </w:t>
      </w:r>
      <w:r w:rsidRPr="00C90BD5">
        <w:rPr>
          <w:color w:val="000000"/>
          <w:sz w:val="22"/>
          <w:szCs w:val="22"/>
          <w:lang w:val="kk-KZ"/>
        </w:rPr>
        <w:t>төлеуге</w:t>
      </w:r>
      <w:r w:rsidRPr="00C90BD5">
        <w:rPr>
          <w:rFonts w:ascii="Times" w:hAnsi="Times" w:cs="Times"/>
          <w:color w:val="000000"/>
          <w:sz w:val="22"/>
          <w:szCs w:val="22"/>
          <w:lang w:val="kk-KZ"/>
        </w:rPr>
        <w:t xml:space="preserve"> </w:t>
      </w:r>
      <w:r w:rsidRPr="00C90BD5">
        <w:rPr>
          <w:color w:val="000000"/>
          <w:sz w:val="22"/>
          <w:szCs w:val="22"/>
          <w:lang w:val="kk-KZ"/>
        </w:rPr>
        <w:t>жататын</w:t>
      </w:r>
      <w:r w:rsidRPr="00C90BD5">
        <w:rPr>
          <w:rFonts w:ascii="Times" w:hAnsi="Times" w:cs="Times"/>
          <w:color w:val="000000"/>
          <w:sz w:val="22"/>
          <w:szCs w:val="22"/>
          <w:lang w:val="kk-KZ"/>
        </w:rPr>
        <w:t xml:space="preserve"> </w:t>
      </w:r>
      <w:r w:rsidRPr="00C90BD5">
        <w:rPr>
          <w:color w:val="000000"/>
          <w:sz w:val="22"/>
          <w:szCs w:val="22"/>
          <w:lang w:val="kk-KZ"/>
        </w:rPr>
        <w:t>ҚҚС</w:t>
      </w:r>
      <w:r w:rsidRPr="00C90BD5">
        <w:rPr>
          <w:rFonts w:ascii="Times" w:hAnsi="Times" w:cs="Times"/>
          <w:color w:val="000000"/>
          <w:sz w:val="22"/>
          <w:szCs w:val="22"/>
          <w:lang w:val="kk-KZ"/>
        </w:rPr>
        <w:t xml:space="preserve"> </w:t>
      </w:r>
      <w:r w:rsidRPr="00C90BD5">
        <w:rPr>
          <w:color w:val="000000"/>
          <w:sz w:val="22"/>
          <w:szCs w:val="22"/>
          <w:lang w:val="kk-KZ"/>
        </w:rPr>
        <w:t>сомаларын</w:t>
      </w:r>
      <w:r w:rsidRPr="00C90BD5">
        <w:rPr>
          <w:rFonts w:ascii="Times" w:hAnsi="Times" w:cs="Times"/>
          <w:color w:val="000000"/>
          <w:sz w:val="22"/>
          <w:szCs w:val="22"/>
          <w:lang w:val="kk-KZ"/>
        </w:rPr>
        <w:t xml:space="preserve"> </w:t>
      </w:r>
      <w:r w:rsidRPr="00C90BD5">
        <w:rPr>
          <w:color w:val="000000"/>
          <w:sz w:val="22"/>
          <w:szCs w:val="22"/>
          <w:lang w:val="kk-KZ"/>
        </w:rPr>
        <w:t>есепке</w:t>
      </w:r>
      <w:r w:rsidRPr="00C90BD5">
        <w:rPr>
          <w:rFonts w:ascii="Times" w:hAnsi="Times" w:cs="Times"/>
          <w:color w:val="000000"/>
          <w:sz w:val="22"/>
          <w:szCs w:val="22"/>
          <w:lang w:val="kk-KZ"/>
        </w:rPr>
        <w:t xml:space="preserve"> </w:t>
      </w:r>
      <w:r w:rsidRPr="00C90BD5">
        <w:rPr>
          <w:color w:val="000000"/>
          <w:sz w:val="22"/>
          <w:szCs w:val="22"/>
          <w:lang w:val="kk-KZ"/>
        </w:rPr>
        <w:t>жатқызуға</w:t>
      </w:r>
      <w:r w:rsidRPr="00C90BD5">
        <w:rPr>
          <w:rFonts w:ascii="Times" w:hAnsi="Times" w:cs="Times"/>
          <w:color w:val="000000"/>
          <w:sz w:val="22"/>
          <w:szCs w:val="22"/>
          <w:lang w:val="kk-KZ"/>
        </w:rPr>
        <w:t xml:space="preserve"> </w:t>
      </w:r>
      <w:r w:rsidRPr="00C90BD5">
        <w:rPr>
          <w:color w:val="000000"/>
          <w:sz w:val="22"/>
          <w:szCs w:val="22"/>
          <w:lang w:val="kk-KZ"/>
        </w:rPr>
        <w:t>құқығы</w:t>
      </w:r>
      <w:r w:rsidRPr="00C90BD5">
        <w:rPr>
          <w:rFonts w:ascii="Times" w:hAnsi="Times" w:cs="Times"/>
          <w:color w:val="000000"/>
          <w:sz w:val="22"/>
          <w:szCs w:val="22"/>
          <w:lang w:val="kk-KZ"/>
        </w:rPr>
        <w:t xml:space="preserve"> </w:t>
      </w:r>
      <w:r w:rsidRPr="00C90BD5">
        <w:rPr>
          <w:color w:val="000000"/>
          <w:sz w:val="22"/>
          <w:szCs w:val="22"/>
          <w:lang w:val="kk-KZ"/>
        </w:rPr>
        <w:t>бар</w:t>
      </w:r>
      <w:r w:rsidRPr="00C90BD5">
        <w:rPr>
          <w:rFonts w:ascii="Times" w:hAnsi="Times" w:cs="Times"/>
          <w:color w:val="000000"/>
          <w:sz w:val="22"/>
          <w:szCs w:val="22"/>
          <w:lang w:val="kk-KZ"/>
        </w:rPr>
        <w:t xml:space="preserve">. </w:t>
      </w:r>
      <w:r w:rsidRPr="00C90BD5">
        <w:rPr>
          <w:color w:val="000000"/>
          <w:sz w:val="22"/>
          <w:szCs w:val="22"/>
          <w:lang w:val="kk-KZ"/>
        </w:rPr>
        <w:t>Сондықтан</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салынатын</w:t>
      </w:r>
      <w:r w:rsidRPr="00C90BD5">
        <w:rPr>
          <w:rFonts w:ascii="Times" w:hAnsi="Times" w:cs="Times"/>
          <w:color w:val="000000"/>
          <w:sz w:val="22"/>
          <w:szCs w:val="22"/>
          <w:lang w:val="kk-KZ"/>
        </w:rPr>
        <w:t xml:space="preserve"> </w:t>
      </w:r>
      <w:r w:rsidRPr="00C90BD5">
        <w:rPr>
          <w:color w:val="000000"/>
          <w:sz w:val="22"/>
          <w:szCs w:val="22"/>
          <w:lang w:val="kk-KZ"/>
        </w:rPr>
        <w:t>айналым</w:t>
      </w:r>
      <w:r w:rsidRPr="00C90BD5">
        <w:rPr>
          <w:rFonts w:ascii="Times" w:hAnsi="Times" w:cs="Times"/>
          <w:color w:val="000000"/>
          <w:sz w:val="22"/>
          <w:szCs w:val="22"/>
          <w:lang w:val="kk-KZ"/>
        </w:rPr>
        <w:t xml:space="preserve"> </w:t>
      </w:r>
      <w:r w:rsidRPr="00C90BD5">
        <w:rPr>
          <w:color w:val="000000"/>
          <w:sz w:val="22"/>
          <w:szCs w:val="22"/>
          <w:lang w:val="kk-KZ"/>
        </w:rPr>
        <w:t>бойынша</w:t>
      </w:r>
      <w:r w:rsidRPr="00C90BD5">
        <w:rPr>
          <w:rFonts w:ascii="Times" w:hAnsi="Times" w:cs="Times"/>
          <w:color w:val="000000"/>
          <w:sz w:val="22"/>
          <w:szCs w:val="22"/>
          <w:lang w:val="kk-KZ"/>
        </w:rPr>
        <w:t xml:space="preserve"> </w:t>
      </w:r>
      <w:r w:rsidRPr="00C90BD5">
        <w:rPr>
          <w:color w:val="000000"/>
          <w:sz w:val="22"/>
          <w:szCs w:val="22"/>
          <w:lang w:val="kk-KZ"/>
        </w:rPr>
        <w:t>бюджетке</w:t>
      </w:r>
      <w:r w:rsidRPr="00C90BD5">
        <w:rPr>
          <w:rFonts w:ascii="Times" w:hAnsi="Times" w:cs="Times"/>
          <w:color w:val="000000"/>
          <w:sz w:val="22"/>
          <w:szCs w:val="22"/>
          <w:lang w:val="kk-KZ"/>
        </w:rPr>
        <w:t xml:space="preserve"> </w:t>
      </w:r>
      <w:r w:rsidRPr="00C90BD5">
        <w:rPr>
          <w:color w:val="000000"/>
          <w:sz w:val="22"/>
          <w:szCs w:val="22"/>
          <w:lang w:val="kk-KZ"/>
        </w:rPr>
        <w:t>төлеуге</w:t>
      </w:r>
      <w:r w:rsidRPr="00C90BD5">
        <w:rPr>
          <w:rFonts w:ascii="Times" w:hAnsi="Times" w:cs="Times"/>
          <w:color w:val="000000"/>
          <w:sz w:val="22"/>
          <w:szCs w:val="22"/>
          <w:lang w:val="kk-KZ"/>
        </w:rPr>
        <w:t xml:space="preserve"> </w:t>
      </w:r>
      <w:r w:rsidRPr="00C90BD5">
        <w:rPr>
          <w:color w:val="000000"/>
          <w:sz w:val="22"/>
          <w:szCs w:val="22"/>
          <w:lang w:val="kk-KZ"/>
        </w:rPr>
        <w:t>жататын</w:t>
      </w:r>
      <w:r w:rsidRPr="00C90BD5">
        <w:rPr>
          <w:rFonts w:ascii="Times" w:hAnsi="Times" w:cs="Times"/>
          <w:color w:val="000000"/>
          <w:sz w:val="22"/>
          <w:szCs w:val="22"/>
          <w:lang w:val="kk-KZ"/>
        </w:rPr>
        <w:t xml:space="preserve"> </w:t>
      </w:r>
      <w:r w:rsidRPr="00C90BD5">
        <w:rPr>
          <w:color w:val="000000"/>
          <w:sz w:val="22"/>
          <w:szCs w:val="22"/>
          <w:lang w:val="kk-KZ"/>
        </w:rPr>
        <w:t>ҚҚС</w:t>
      </w:r>
      <w:r w:rsidRPr="00C90BD5">
        <w:rPr>
          <w:rFonts w:ascii="Times" w:hAnsi="Times" w:cs="Times"/>
          <w:color w:val="000000"/>
          <w:sz w:val="22"/>
          <w:szCs w:val="22"/>
          <w:lang w:val="kk-KZ"/>
        </w:rPr>
        <w:t xml:space="preserve"> </w:t>
      </w:r>
      <w:r w:rsidRPr="00C90BD5">
        <w:rPr>
          <w:color w:val="000000"/>
          <w:sz w:val="22"/>
          <w:szCs w:val="22"/>
          <w:lang w:val="kk-KZ"/>
        </w:rPr>
        <w:t>сомасы</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сомасы</w:t>
      </w:r>
      <w:r w:rsidRPr="00C90BD5">
        <w:rPr>
          <w:rFonts w:ascii="Times" w:hAnsi="Times" w:cs="Times"/>
          <w:color w:val="000000"/>
          <w:sz w:val="22"/>
          <w:szCs w:val="22"/>
          <w:lang w:val="kk-KZ"/>
        </w:rPr>
        <w:t xml:space="preserve"> </w:t>
      </w:r>
      <w:r w:rsidRPr="00C90BD5">
        <w:rPr>
          <w:color w:val="000000"/>
          <w:sz w:val="22"/>
          <w:szCs w:val="22"/>
          <w:lang w:val="kk-KZ"/>
        </w:rPr>
        <w:t>мен</w:t>
      </w:r>
      <w:r w:rsidRPr="00C90BD5">
        <w:rPr>
          <w:rFonts w:ascii="Times" w:hAnsi="Times" w:cs="Times"/>
          <w:color w:val="000000"/>
          <w:sz w:val="22"/>
          <w:szCs w:val="22"/>
          <w:lang w:val="kk-KZ"/>
        </w:rPr>
        <w:t xml:space="preserve"> </w:t>
      </w:r>
      <w:r w:rsidRPr="00C90BD5">
        <w:rPr>
          <w:color w:val="000000"/>
          <w:sz w:val="22"/>
          <w:szCs w:val="22"/>
          <w:lang w:val="kk-KZ"/>
        </w:rPr>
        <w:t>есепке</w:t>
      </w:r>
      <w:r w:rsidRPr="00C90BD5">
        <w:rPr>
          <w:rFonts w:ascii="Times" w:hAnsi="Times" w:cs="Times"/>
          <w:color w:val="000000"/>
          <w:sz w:val="22"/>
          <w:szCs w:val="22"/>
          <w:lang w:val="kk-KZ"/>
        </w:rPr>
        <w:t xml:space="preserve"> </w:t>
      </w:r>
      <w:r w:rsidRPr="00C90BD5">
        <w:rPr>
          <w:color w:val="000000"/>
          <w:sz w:val="22"/>
          <w:szCs w:val="22"/>
          <w:lang w:val="kk-KZ"/>
        </w:rPr>
        <w:t>жатқызылатын</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сомасы</w:t>
      </w:r>
      <w:r w:rsidRPr="00C90BD5">
        <w:rPr>
          <w:rFonts w:ascii="Times" w:hAnsi="Times" w:cs="Times"/>
          <w:color w:val="000000"/>
          <w:sz w:val="22"/>
          <w:szCs w:val="22"/>
          <w:lang w:val="kk-KZ"/>
        </w:rPr>
        <w:t xml:space="preserve"> </w:t>
      </w:r>
      <w:r w:rsidRPr="00C90BD5">
        <w:rPr>
          <w:color w:val="000000"/>
          <w:sz w:val="22"/>
          <w:szCs w:val="22"/>
          <w:lang w:val="kk-KZ"/>
        </w:rPr>
        <w:t>арасындағы</w:t>
      </w:r>
      <w:r w:rsidRPr="00C90BD5">
        <w:rPr>
          <w:rFonts w:ascii="Times" w:hAnsi="Times" w:cs="Times"/>
          <w:color w:val="000000"/>
          <w:sz w:val="22"/>
          <w:szCs w:val="22"/>
          <w:lang w:val="kk-KZ"/>
        </w:rPr>
        <w:t xml:space="preserve"> </w:t>
      </w:r>
      <w:r w:rsidRPr="00C90BD5">
        <w:rPr>
          <w:color w:val="000000"/>
          <w:sz w:val="22"/>
          <w:szCs w:val="22"/>
          <w:lang w:val="kk-KZ"/>
        </w:rPr>
        <w:t>айырма</w:t>
      </w:r>
      <w:r w:rsidRPr="00C90BD5">
        <w:rPr>
          <w:rFonts w:ascii="Times" w:hAnsi="Times" w:cs="Times"/>
          <w:color w:val="000000"/>
          <w:sz w:val="22"/>
          <w:szCs w:val="22"/>
          <w:lang w:val="kk-KZ"/>
        </w:rPr>
        <w:t xml:space="preserve"> </w:t>
      </w:r>
      <w:r w:rsidRPr="00C90BD5">
        <w:rPr>
          <w:color w:val="000000"/>
          <w:sz w:val="22"/>
          <w:szCs w:val="22"/>
          <w:lang w:val="kk-KZ"/>
        </w:rPr>
        <w:t>ретінде</w:t>
      </w:r>
      <w:r w:rsidRPr="00C90BD5">
        <w:rPr>
          <w:rFonts w:ascii="Times" w:hAnsi="Times" w:cs="Times"/>
          <w:color w:val="000000"/>
          <w:sz w:val="22"/>
          <w:szCs w:val="22"/>
          <w:lang w:val="kk-KZ"/>
        </w:rPr>
        <w:t xml:space="preserve"> </w:t>
      </w:r>
      <w:r w:rsidRPr="00C90BD5">
        <w:rPr>
          <w:color w:val="000000"/>
          <w:sz w:val="22"/>
          <w:szCs w:val="22"/>
          <w:lang w:val="kk-KZ"/>
        </w:rPr>
        <w:t>анықталады</w:t>
      </w:r>
      <w:r w:rsidRPr="00C90BD5">
        <w:rPr>
          <w:rFonts w:ascii="Times" w:hAnsi="Times" w:cs="Times"/>
          <w:color w:val="000000"/>
          <w:sz w:val="22"/>
          <w:szCs w:val="22"/>
          <w:lang w:val="kk-KZ"/>
        </w:rPr>
        <w:t>.</w:t>
      </w:r>
    </w:p>
    <w:p w:rsidR="00F90D36" w:rsidRPr="00C90BD5"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90BD5">
        <w:rPr>
          <w:color w:val="000000"/>
          <w:sz w:val="22"/>
          <w:szCs w:val="22"/>
          <w:lang w:val="kk-KZ"/>
        </w:rPr>
        <w:t>ҚҚС</w:t>
      </w:r>
      <w:r w:rsidRPr="00C90BD5">
        <w:rPr>
          <w:rFonts w:ascii="Times" w:hAnsi="Times" w:cs="Times"/>
          <w:color w:val="000000"/>
          <w:sz w:val="22"/>
          <w:szCs w:val="22"/>
          <w:lang w:val="kk-KZ"/>
        </w:rPr>
        <w:t xml:space="preserve"> </w:t>
      </w:r>
      <w:r w:rsidRPr="00C90BD5">
        <w:rPr>
          <w:color w:val="000000"/>
          <w:sz w:val="22"/>
          <w:szCs w:val="22"/>
          <w:lang w:val="kk-KZ"/>
        </w:rPr>
        <w:t>бойынша</w:t>
      </w:r>
      <w:r w:rsidRPr="00C90BD5">
        <w:rPr>
          <w:rFonts w:ascii="Times" w:hAnsi="Times" w:cs="Times"/>
          <w:color w:val="000000"/>
          <w:sz w:val="22"/>
          <w:szCs w:val="22"/>
          <w:lang w:val="kk-KZ"/>
        </w:rPr>
        <w:t xml:space="preserve"> </w:t>
      </w:r>
      <w:r w:rsidRPr="00C90BD5">
        <w:rPr>
          <w:color w:val="000000"/>
          <w:sz w:val="22"/>
          <w:szCs w:val="22"/>
          <w:lang w:val="kk-KZ"/>
        </w:rPr>
        <w:t>есепке</w:t>
      </w:r>
      <w:r w:rsidRPr="00C90BD5">
        <w:rPr>
          <w:rFonts w:ascii="Times" w:hAnsi="Times" w:cs="Times"/>
          <w:color w:val="000000"/>
          <w:sz w:val="22"/>
          <w:szCs w:val="22"/>
          <w:lang w:val="kk-KZ"/>
        </w:rPr>
        <w:t xml:space="preserve"> </w:t>
      </w:r>
      <w:r w:rsidRPr="00C90BD5">
        <w:rPr>
          <w:color w:val="000000"/>
          <w:sz w:val="22"/>
          <w:szCs w:val="22"/>
          <w:lang w:val="kk-KZ"/>
        </w:rPr>
        <w:t>жатқызу</w:t>
      </w:r>
      <w:r w:rsidRPr="00C90BD5">
        <w:rPr>
          <w:rFonts w:ascii="Times" w:hAnsi="Times" w:cs="Times"/>
          <w:color w:val="000000"/>
          <w:sz w:val="22"/>
          <w:szCs w:val="22"/>
          <w:lang w:val="kk-KZ"/>
        </w:rPr>
        <w:t xml:space="preserve"> </w:t>
      </w:r>
      <w:r w:rsidRPr="00C90BD5">
        <w:rPr>
          <w:color w:val="000000"/>
          <w:sz w:val="22"/>
          <w:szCs w:val="22"/>
          <w:lang w:val="kk-KZ"/>
        </w:rPr>
        <w:t>үйлесімді</w:t>
      </w:r>
      <w:r w:rsidRPr="00C90BD5">
        <w:rPr>
          <w:rFonts w:ascii="Times" w:hAnsi="Times" w:cs="Times"/>
          <w:color w:val="000000"/>
          <w:sz w:val="22"/>
          <w:szCs w:val="22"/>
          <w:lang w:val="kk-KZ"/>
        </w:rPr>
        <w:t xml:space="preserve"> </w:t>
      </w:r>
      <w:r w:rsidRPr="00C90BD5">
        <w:rPr>
          <w:color w:val="000000"/>
          <w:sz w:val="22"/>
          <w:szCs w:val="22"/>
          <w:lang w:val="kk-KZ"/>
        </w:rPr>
        <w:t>немесе</w:t>
      </w:r>
      <w:r w:rsidRPr="00C90BD5">
        <w:rPr>
          <w:rFonts w:ascii="Times" w:hAnsi="Times" w:cs="Times"/>
          <w:color w:val="000000"/>
          <w:sz w:val="22"/>
          <w:szCs w:val="22"/>
          <w:lang w:val="kk-KZ"/>
        </w:rPr>
        <w:t xml:space="preserve"> </w:t>
      </w:r>
      <w:r w:rsidRPr="00C90BD5">
        <w:rPr>
          <w:color w:val="000000"/>
          <w:sz w:val="22"/>
          <w:szCs w:val="22"/>
          <w:lang w:val="kk-KZ"/>
        </w:rPr>
        <w:t>бөліністік</w:t>
      </w:r>
      <w:r w:rsidRPr="00C90BD5">
        <w:rPr>
          <w:rFonts w:ascii="Times" w:hAnsi="Times" w:cs="Times"/>
          <w:color w:val="000000"/>
          <w:sz w:val="22"/>
          <w:szCs w:val="22"/>
          <w:lang w:val="kk-KZ"/>
        </w:rPr>
        <w:t xml:space="preserve"> </w:t>
      </w:r>
      <w:r w:rsidRPr="00C90BD5">
        <w:rPr>
          <w:color w:val="000000"/>
          <w:sz w:val="22"/>
          <w:szCs w:val="22"/>
          <w:lang w:val="kk-KZ"/>
        </w:rPr>
        <w:t>әдіс</w:t>
      </w:r>
      <w:r w:rsidRPr="00C90BD5">
        <w:rPr>
          <w:rFonts w:ascii="Times" w:hAnsi="Times" w:cs="Times"/>
          <w:color w:val="000000"/>
          <w:sz w:val="22"/>
          <w:szCs w:val="22"/>
          <w:lang w:val="kk-KZ"/>
        </w:rPr>
        <w:t xml:space="preserve"> </w:t>
      </w:r>
      <w:r w:rsidRPr="00C90BD5">
        <w:rPr>
          <w:color w:val="000000"/>
          <w:sz w:val="22"/>
          <w:szCs w:val="22"/>
          <w:lang w:val="kk-KZ"/>
        </w:rPr>
        <w:t>бойынша</w:t>
      </w:r>
      <w:r w:rsidRPr="00C90BD5">
        <w:rPr>
          <w:rFonts w:ascii="Times" w:hAnsi="Times" w:cs="Times"/>
          <w:color w:val="000000"/>
          <w:sz w:val="22"/>
          <w:szCs w:val="22"/>
          <w:lang w:val="kk-KZ"/>
        </w:rPr>
        <w:t xml:space="preserve"> </w:t>
      </w:r>
      <w:r w:rsidRPr="00C90BD5">
        <w:rPr>
          <w:color w:val="000000"/>
          <w:sz w:val="22"/>
          <w:szCs w:val="22"/>
          <w:lang w:val="kk-KZ"/>
        </w:rPr>
        <w:t>жүргізіледі</w:t>
      </w:r>
      <w:r w:rsidRPr="00C90BD5">
        <w:rPr>
          <w:rFonts w:ascii="Times" w:hAnsi="Times" w:cs="Times"/>
          <w:color w:val="000000"/>
          <w:sz w:val="22"/>
          <w:szCs w:val="22"/>
          <w:lang w:val="kk-KZ"/>
        </w:rPr>
        <w:t>.</w:t>
      </w:r>
    </w:p>
    <w:p w:rsidR="00F90D36" w:rsidRPr="00C90BD5"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C90BD5">
        <w:rPr>
          <w:color w:val="000000"/>
          <w:sz w:val="18"/>
          <w:szCs w:val="18"/>
          <w:lang w:val="kk-KZ"/>
        </w:rPr>
        <w:t>Үш</w:t>
      </w:r>
      <w:r w:rsidRPr="00C90BD5">
        <w:rPr>
          <w:rFonts w:ascii="Times" w:hAnsi="Times" w:cs="Times"/>
          <w:color w:val="000000"/>
          <w:sz w:val="18"/>
          <w:szCs w:val="18"/>
          <w:lang w:val="kk-KZ"/>
        </w:rPr>
        <w:t xml:space="preserve"> </w:t>
      </w:r>
      <w:r w:rsidRPr="00C90BD5">
        <w:rPr>
          <w:color w:val="000000"/>
          <w:sz w:val="18"/>
          <w:szCs w:val="18"/>
          <w:lang w:val="kk-KZ"/>
        </w:rPr>
        <w:t>кәсіпорындағы</w:t>
      </w:r>
      <w:r w:rsidRPr="00C90BD5">
        <w:rPr>
          <w:rFonts w:ascii="Times" w:hAnsi="Times" w:cs="Times"/>
          <w:color w:val="000000"/>
          <w:sz w:val="18"/>
          <w:szCs w:val="18"/>
          <w:lang w:val="kk-KZ"/>
        </w:rPr>
        <w:t xml:space="preserve"> </w:t>
      </w:r>
      <w:r w:rsidRPr="00C90BD5">
        <w:rPr>
          <w:color w:val="000000"/>
          <w:sz w:val="18"/>
          <w:szCs w:val="18"/>
          <w:lang w:val="kk-KZ"/>
        </w:rPr>
        <w:t>қайта</w:t>
      </w:r>
      <w:r w:rsidRPr="00C90BD5">
        <w:rPr>
          <w:rFonts w:ascii="Times" w:hAnsi="Times" w:cs="Times"/>
          <w:color w:val="000000"/>
          <w:sz w:val="18"/>
          <w:szCs w:val="18"/>
          <w:lang w:val="kk-KZ"/>
        </w:rPr>
        <w:t xml:space="preserve"> </w:t>
      </w:r>
      <w:r w:rsidRPr="00C90BD5">
        <w:rPr>
          <w:color w:val="000000"/>
          <w:sz w:val="18"/>
          <w:szCs w:val="18"/>
          <w:lang w:val="kk-KZ"/>
        </w:rPr>
        <w:t>өндіру</w:t>
      </w:r>
      <w:r w:rsidRPr="00C90BD5">
        <w:rPr>
          <w:rFonts w:ascii="Times" w:hAnsi="Times" w:cs="Times"/>
          <w:color w:val="000000"/>
          <w:sz w:val="18"/>
          <w:szCs w:val="18"/>
          <w:lang w:val="kk-KZ"/>
        </w:rPr>
        <w:t xml:space="preserve"> </w:t>
      </w:r>
      <w:r w:rsidRPr="00C90BD5">
        <w:rPr>
          <w:color w:val="000000"/>
          <w:sz w:val="18"/>
          <w:szCs w:val="18"/>
          <w:lang w:val="kk-KZ"/>
        </w:rPr>
        <w:t>өнімінің</w:t>
      </w:r>
      <w:r w:rsidRPr="00C90BD5">
        <w:rPr>
          <w:rFonts w:ascii="Times" w:hAnsi="Times" w:cs="Times"/>
          <w:color w:val="000000"/>
          <w:sz w:val="18"/>
          <w:szCs w:val="18"/>
          <w:lang w:val="kk-KZ"/>
        </w:rPr>
        <w:t xml:space="preserve"> </w:t>
      </w:r>
      <w:r w:rsidRPr="00C90BD5">
        <w:rPr>
          <w:color w:val="000000"/>
          <w:sz w:val="18"/>
          <w:szCs w:val="18"/>
          <w:lang w:val="kk-KZ"/>
        </w:rPr>
        <w:t>тізбектік</w:t>
      </w:r>
      <w:r w:rsidRPr="00C90BD5">
        <w:rPr>
          <w:rFonts w:ascii="Times" w:hAnsi="Times" w:cs="Times"/>
          <w:color w:val="000000"/>
          <w:sz w:val="18"/>
          <w:szCs w:val="18"/>
          <w:lang w:val="kk-KZ"/>
        </w:rPr>
        <w:t xml:space="preserve"> </w:t>
      </w:r>
      <w:r w:rsidRPr="00C90BD5">
        <w:rPr>
          <w:color w:val="000000"/>
          <w:sz w:val="18"/>
          <w:szCs w:val="18"/>
          <w:lang w:val="kk-KZ"/>
        </w:rPr>
        <w:t>қозғалысы</w:t>
      </w:r>
      <w:r w:rsidRPr="00C90BD5">
        <w:rPr>
          <w:rFonts w:ascii="Times" w:hAnsi="Times" w:cs="Times"/>
          <w:color w:val="000000"/>
          <w:sz w:val="18"/>
          <w:szCs w:val="18"/>
          <w:lang w:val="kk-KZ"/>
        </w:rPr>
        <w:t xml:space="preserve"> </w:t>
      </w:r>
      <w:r w:rsidRPr="00C90BD5">
        <w:rPr>
          <w:color w:val="000000"/>
          <w:sz w:val="18"/>
          <w:szCs w:val="18"/>
          <w:lang w:val="kk-KZ"/>
        </w:rPr>
        <w:t>кезіндегі</w:t>
      </w:r>
      <w:r w:rsidRPr="00C90BD5">
        <w:rPr>
          <w:rFonts w:ascii="Times" w:hAnsi="Times" w:cs="Times"/>
          <w:color w:val="000000"/>
          <w:sz w:val="18"/>
          <w:szCs w:val="18"/>
          <w:lang w:val="kk-KZ"/>
        </w:rPr>
        <w:t xml:space="preserve"> 12 </w:t>
      </w:r>
      <w:r w:rsidRPr="00C90BD5">
        <w:rPr>
          <w:color w:val="000000"/>
          <w:sz w:val="18"/>
          <w:szCs w:val="18"/>
          <w:lang w:val="kk-KZ"/>
        </w:rPr>
        <w:t>пайыздық</w:t>
      </w:r>
      <w:r w:rsidRPr="00C90BD5">
        <w:rPr>
          <w:rFonts w:ascii="Times" w:hAnsi="Times" w:cs="Times"/>
          <w:color w:val="000000"/>
          <w:sz w:val="18"/>
          <w:szCs w:val="18"/>
          <w:lang w:val="kk-KZ"/>
        </w:rPr>
        <w:t xml:space="preserve"> </w:t>
      </w:r>
      <w:r w:rsidRPr="00C90BD5">
        <w:rPr>
          <w:color w:val="000000"/>
          <w:sz w:val="18"/>
          <w:szCs w:val="18"/>
          <w:lang w:val="kk-KZ"/>
        </w:rPr>
        <w:t>мөлшерлемедегі</w:t>
      </w:r>
      <w:r w:rsidRPr="00C90BD5">
        <w:rPr>
          <w:rFonts w:ascii="Times" w:hAnsi="Times" w:cs="Times"/>
          <w:color w:val="000000"/>
          <w:sz w:val="18"/>
          <w:szCs w:val="18"/>
          <w:lang w:val="kk-KZ"/>
        </w:rPr>
        <w:t xml:space="preserve"> </w:t>
      </w:r>
      <w:r w:rsidRPr="00C90BD5">
        <w:rPr>
          <w:color w:val="000000"/>
          <w:sz w:val="18"/>
          <w:szCs w:val="18"/>
          <w:lang w:val="kk-KZ"/>
        </w:rPr>
        <w:t>ҚҚС</w:t>
      </w:r>
      <w:r w:rsidRPr="00C90BD5">
        <w:rPr>
          <w:rFonts w:ascii="Times" w:hAnsi="Times" w:cs="Times"/>
          <w:color w:val="000000"/>
          <w:sz w:val="18"/>
          <w:szCs w:val="18"/>
          <w:lang w:val="kk-KZ"/>
        </w:rPr>
        <w:t>-</w:t>
      </w:r>
      <w:r w:rsidRPr="00C90BD5">
        <w:rPr>
          <w:color w:val="000000"/>
          <w:sz w:val="18"/>
          <w:szCs w:val="18"/>
          <w:lang w:val="kk-KZ"/>
        </w:rPr>
        <w:t>тың</w:t>
      </w:r>
      <w:r w:rsidRPr="00C90BD5">
        <w:rPr>
          <w:rFonts w:ascii="Times" w:hAnsi="Times" w:cs="Times"/>
          <w:color w:val="000000"/>
          <w:sz w:val="18"/>
          <w:szCs w:val="18"/>
          <w:lang w:val="kk-KZ"/>
        </w:rPr>
        <w:t xml:space="preserve"> </w:t>
      </w:r>
      <w:r w:rsidRPr="00C90BD5">
        <w:rPr>
          <w:color w:val="000000"/>
          <w:sz w:val="18"/>
          <w:szCs w:val="18"/>
          <w:lang w:val="kk-KZ"/>
        </w:rPr>
        <w:t>іс</w:t>
      </w:r>
      <w:r w:rsidRPr="00C90BD5">
        <w:rPr>
          <w:rFonts w:ascii="Times" w:hAnsi="Times" w:cs="Times"/>
          <w:color w:val="000000"/>
          <w:sz w:val="18"/>
          <w:szCs w:val="18"/>
          <w:lang w:val="kk-KZ"/>
        </w:rPr>
        <w:t>-</w:t>
      </w:r>
      <w:r w:rsidRPr="00C90BD5">
        <w:rPr>
          <w:color w:val="000000"/>
          <w:sz w:val="18"/>
          <w:szCs w:val="18"/>
          <w:lang w:val="kk-KZ"/>
        </w:rPr>
        <w:t>әрекет</w:t>
      </w:r>
      <w:r w:rsidRPr="00C90BD5">
        <w:rPr>
          <w:rFonts w:ascii="Times" w:hAnsi="Times" w:cs="Times"/>
          <w:color w:val="000000"/>
          <w:sz w:val="18"/>
          <w:szCs w:val="18"/>
          <w:lang w:val="kk-KZ"/>
        </w:rPr>
        <w:t xml:space="preserve"> </w:t>
      </w:r>
      <w:r w:rsidRPr="00C90BD5">
        <w:rPr>
          <w:color w:val="000000"/>
          <w:sz w:val="18"/>
          <w:szCs w:val="18"/>
          <w:lang w:val="kk-KZ"/>
        </w:rPr>
        <w:t>механизмінің</w:t>
      </w:r>
      <w:r w:rsidRPr="00C90BD5">
        <w:rPr>
          <w:rFonts w:ascii="Times" w:hAnsi="Times" w:cs="Times"/>
          <w:color w:val="000000"/>
          <w:sz w:val="18"/>
          <w:szCs w:val="18"/>
          <w:lang w:val="kk-KZ"/>
        </w:rPr>
        <w:t xml:space="preserve"> </w:t>
      </w:r>
      <w:r w:rsidRPr="00C90BD5">
        <w:rPr>
          <w:color w:val="000000"/>
          <w:sz w:val="18"/>
          <w:szCs w:val="18"/>
          <w:lang w:val="kk-KZ"/>
        </w:rPr>
        <w:t>сызбасын</w:t>
      </w:r>
      <w:r w:rsidRPr="00C90BD5">
        <w:rPr>
          <w:rFonts w:ascii="Times" w:hAnsi="Times" w:cs="Times"/>
          <w:color w:val="000000"/>
          <w:sz w:val="18"/>
          <w:szCs w:val="18"/>
          <w:lang w:val="kk-KZ"/>
        </w:rPr>
        <w:t xml:space="preserve"> </w:t>
      </w:r>
      <w:r w:rsidRPr="00C90BD5">
        <w:rPr>
          <w:color w:val="000000"/>
          <w:sz w:val="18"/>
          <w:szCs w:val="18"/>
          <w:lang w:val="kk-KZ"/>
        </w:rPr>
        <w:t>мына</w:t>
      </w:r>
      <w:r w:rsidRPr="00C90BD5">
        <w:rPr>
          <w:rFonts w:ascii="Times" w:hAnsi="Times" w:cs="Times"/>
          <w:color w:val="000000"/>
          <w:sz w:val="18"/>
          <w:szCs w:val="18"/>
          <w:lang w:val="kk-KZ"/>
        </w:rPr>
        <w:t xml:space="preserve"> </w:t>
      </w:r>
      <w:r w:rsidRPr="00C90BD5">
        <w:rPr>
          <w:color w:val="000000"/>
          <w:sz w:val="18"/>
          <w:szCs w:val="18"/>
          <w:lang w:val="kk-KZ"/>
        </w:rPr>
        <w:t>сандық</w:t>
      </w:r>
      <w:r w:rsidRPr="00C90BD5">
        <w:rPr>
          <w:rFonts w:ascii="Times" w:hAnsi="Times" w:cs="Times"/>
          <w:color w:val="000000"/>
          <w:sz w:val="18"/>
          <w:szCs w:val="18"/>
          <w:lang w:val="kk-KZ"/>
        </w:rPr>
        <w:t xml:space="preserve"> </w:t>
      </w:r>
      <w:r w:rsidRPr="00C90BD5">
        <w:rPr>
          <w:color w:val="000000"/>
          <w:sz w:val="18"/>
          <w:szCs w:val="18"/>
          <w:lang w:val="kk-KZ"/>
        </w:rPr>
        <w:t>мысалдан</w:t>
      </w:r>
      <w:r w:rsidRPr="00C90BD5">
        <w:rPr>
          <w:rFonts w:ascii="Times" w:hAnsi="Times" w:cs="Times"/>
          <w:color w:val="000000"/>
          <w:sz w:val="18"/>
          <w:szCs w:val="18"/>
          <w:lang w:val="kk-KZ"/>
        </w:rPr>
        <w:t xml:space="preserve"> </w:t>
      </w:r>
      <w:r w:rsidRPr="00C90BD5">
        <w:rPr>
          <w:color w:val="000000"/>
          <w:sz w:val="18"/>
          <w:szCs w:val="18"/>
          <w:lang w:val="kk-KZ"/>
        </w:rPr>
        <w:t>бақылап</w:t>
      </w:r>
      <w:r w:rsidRPr="00C90BD5">
        <w:rPr>
          <w:rFonts w:ascii="Times" w:hAnsi="Times" w:cs="Times"/>
          <w:color w:val="000000"/>
          <w:sz w:val="18"/>
          <w:szCs w:val="18"/>
          <w:lang w:val="kk-KZ"/>
        </w:rPr>
        <w:t xml:space="preserve"> </w:t>
      </w:r>
      <w:r w:rsidRPr="00C90BD5">
        <w:rPr>
          <w:color w:val="000000"/>
          <w:sz w:val="18"/>
          <w:szCs w:val="18"/>
          <w:lang w:val="kk-KZ"/>
        </w:rPr>
        <w:t>отыруға</w:t>
      </w:r>
      <w:r w:rsidRPr="00C90BD5">
        <w:rPr>
          <w:rFonts w:ascii="Times" w:hAnsi="Times" w:cs="Times"/>
          <w:color w:val="000000"/>
          <w:sz w:val="18"/>
          <w:szCs w:val="18"/>
          <w:lang w:val="kk-KZ"/>
        </w:rPr>
        <w:t xml:space="preserve"> </w:t>
      </w:r>
      <w:r w:rsidRPr="00C90BD5">
        <w:rPr>
          <w:color w:val="000000"/>
          <w:sz w:val="18"/>
          <w:szCs w:val="18"/>
          <w:lang w:val="kk-KZ"/>
        </w:rPr>
        <w:t>болады</w:t>
      </w:r>
      <w:r w:rsidRPr="00C90BD5">
        <w:rPr>
          <w:rFonts w:ascii="Times" w:hAnsi="Times" w:cs="Times"/>
          <w:color w:val="000000"/>
          <w:sz w:val="18"/>
          <w:szCs w:val="18"/>
          <w:lang w:val="kk-KZ"/>
        </w:rPr>
        <w:t xml:space="preserve"> (12.2 </w:t>
      </w:r>
      <w:r w:rsidRPr="00C90BD5">
        <w:rPr>
          <w:color w:val="000000"/>
          <w:sz w:val="18"/>
          <w:szCs w:val="18"/>
          <w:lang w:val="kk-KZ"/>
        </w:rPr>
        <w:t>кестені</w:t>
      </w:r>
      <w:r w:rsidRPr="00C90BD5">
        <w:rPr>
          <w:rFonts w:ascii="Times" w:hAnsi="Times" w:cs="Times"/>
          <w:color w:val="000000"/>
          <w:sz w:val="18"/>
          <w:szCs w:val="18"/>
          <w:lang w:val="kk-KZ"/>
        </w:rPr>
        <w:t xml:space="preserve"> </w:t>
      </w:r>
      <w:r w:rsidRPr="00C90BD5">
        <w:rPr>
          <w:color w:val="000000"/>
          <w:sz w:val="18"/>
          <w:szCs w:val="18"/>
          <w:lang w:val="kk-KZ"/>
        </w:rPr>
        <w:t>қараңыз</w:t>
      </w:r>
      <w:r w:rsidRPr="00C90BD5">
        <w:rPr>
          <w:rFonts w:ascii="Times" w:hAnsi="Times" w:cs="Times"/>
          <w:color w:val="000000"/>
          <w:sz w:val="18"/>
          <w:szCs w:val="18"/>
          <w:lang w:val="kk-KZ"/>
        </w:rPr>
        <w:t>) (</w:t>
      </w:r>
      <w:r w:rsidRPr="00C90BD5">
        <w:rPr>
          <w:color w:val="000000"/>
          <w:sz w:val="18"/>
          <w:szCs w:val="18"/>
          <w:lang w:val="kk-KZ"/>
        </w:rPr>
        <w:t>цифрлар</w:t>
      </w:r>
      <w:r w:rsidRPr="00C90BD5">
        <w:rPr>
          <w:rFonts w:ascii="Times" w:hAnsi="Times" w:cs="Times"/>
          <w:color w:val="000000"/>
          <w:sz w:val="18"/>
          <w:szCs w:val="18"/>
          <w:lang w:val="kk-KZ"/>
        </w:rPr>
        <w:t xml:space="preserve"> </w:t>
      </w:r>
      <w:r w:rsidRPr="00C90BD5">
        <w:rPr>
          <w:color w:val="000000"/>
          <w:sz w:val="18"/>
          <w:szCs w:val="18"/>
          <w:lang w:val="kk-KZ"/>
        </w:rPr>
        <w:t>жинақталған</w:t>
      </w:r>
      <w:r w:rsidRPr="00C90BD5">
        <w:rPr>
          <w:rFonts w:ascii="Times" w:hAnsi="Times" w:cs="Times"/>
          <w:color w:val="000000"/>
          <w:sz w:val="18"/>
          <w:szCs w:val="18"/>
          <w:lang w:val="kk-KZ"/>
        </w:rPr>
        <w:t>).</w:t>
      </w:r>
    </w:p>
    <w:p w:rsidR="009E207C" w:rsidRPr="00C90BD5" w:rsidRDefault="009E207C" w:rsidP="00A334A7">
      <w:pPr>
        <w:suppressAutoHyphens/>
        <w:autoSpaceDE w:val="0"/>
        <w:autoSpaceDN w:val="0"/>
        <w:adjustRightInd w:val="0"/>
        <w:textAlignment w:val="center"/>
        <w:rPr>
          <w:rFonts w:ascii="Times" w:hAnsi="Times" w:cs="Times"/>
          <w:color w:val="000000"/>
          <w:lang w:val="kk-KZ"/>
        </w:rPr>
      </w:pPr>
    </w:p>
    <w:p w:rsidR="00F90D36" w:rsidRPr="00C90BD5" w:rsidRDefault="00F90D36" w:rsidP="00A334A7">
      <w:pPr>
        <w:autoSpaceDE w:val="0"/>
        <w:autoSpaceDN w:val="0"/>
        <w:adjustRightInd w:val="0"/>
        <w:jc w:val="center"/>
        <w:textAlignment w:val="center"/>
        <w:rPr>
          <w:b/>
          <w:bCs/>
          <w:color w:val="000000"/>
          <w:sz w:val="22"/>
          <w:szCs w:val="22"/>
          <w:lang w:val="kk-KZ"/>
        </w:rPr>
      </w:pPr>
      <w:r w:rsidRPr="00C90BD5">
        <w:rPr>
          <w:rFonts w:ascii="Times" w:hAnsi="Times" w:cs="Times"/>
          <w:b/>
          <w:bCs/>
          <w:color w:val="000000"/>
          <w:sz w:val="22"/>
          <w:szCs w:val="22"/>
          <w:lang w:val="kk-KZ"/>
        </w:rPr>
        <w:t xml:space="preserve">12.2 </w:t>
      </w:r>
      <w:r w:rsidRPr="00C90BD5">
        <w:rPr>
          <w:b/>
          <w:bCs/>
          <w:color w:val="000000"/>
          <w:sz w:val="22"/>
          <w:szCs w:val="22"/>
          <w:lang w:val="kk-KZ"/>
        </w:rPr>
        <w:t>кесте</w:t>
      </w:r>
      <w:r w:rsidRPr="00C90BD5">
        <w:rPr>
          <w:rFonts w:ascii="Times" w:hAnsi="Times" w:cs="Times"/>
          <w:b/>
          <w:bCs/>
          <w:color w:val="000000"/>
          <w:sz w:val="22"/>
          <w:szCs w:val="22"/>
          <w:lang w:val="kk-KZ"/>
        </w:rPr>
        <w:t xml:space="preserve">. </w:t>
      </w:r>
      <w:r w:rsidRPr="00C90BD5">
        <w:rPr>
          <w:b/>
          <w:bCs/>
          <w:color w:val="000000"/>
          <w:sz w:val="22"/>
          <w:szCs w:val="22"/>
          <w:lang w:val="kk-KZ"/>
        </w:rPr>
        <w:t>ҚҚС</w:t>
      </w:r>
      <w:r w:rsidRPr="00C90BD5">
        <w:rPr>
          <w:rFonts w:ascii="Times" w:hAnsi="Times" w:cs="Times"/>
          <w:b/>
          <w:bCs/>
          <w:color w:val="000000"/>
          <w:sz w:val="22"/>
          <w:szCs w:val="22"/>
          <w:lang w:val="kk-KZ"/>
        </w:rPr>
        <w:t>-</w:t>
      </w:r>
      <w:r w:rsidRPr="00C90BD5">
        <w:rPr>
          <w:b/>
          <w:bCs/>
          <w:color w:val="000000"/>
          <w:sz w:val="22"/>
          <w:szCs w:val="22"/>
          <w:lang w:val="kk-KZ"/>
        </w:rPr>
        <w:t>тың</w:t>
      </w:r>
      <w:r w:rsidRPr="00C90BD5">
        <w:rPr>
          <w:rFonts w:ascii="Times" w:hAnsi="Times" w:cs="Times"/>
          <w:b/>
          <w:bCs/>
          <w:color w:val="000000"/>
          <w:sz w:val="22"/>
          <w:szCs w:val="22"/>
          <w:lang w:val="kk-KZ"/>
        </w:rPr>
        <w:t xml:space="preserve"> </w:t>
      </w:r>
      <w:r w:rsidRPr="00C90BD5">
        <w:rPr>
          <w:b/>
          <w:bCs/>
          <w:color w:val="000000"/>
          <w:sz w:val="22"/>
          <w:szCs w:val="22"/>
          <w:lang w:val="kk-KZ"/>
        </w:rPr>
        <w:t>іс</w:t>
      </w:r>
      <w:r w:rsidRPr="00C90BD5">
        <w:rPr>
          <w:rFonts w:ascii="Times" w:hAnsi="Times" w:cs="Times"/>
          <w:b/>
          <w:bCs/>
          <w:color w:val="000000"/>
          <w:sz w:val="22"/>
          <w:szCs w:val="22"/>
          <w:lang w:val="kk-KZ"/>
        </w:rPr>
        <w:t>-</w:t>
      </w:r>
      <w:r w:rsidRPr="00C90BD5">
        <w:rPr>
          <w:b/>
          <w:bCs/>
          <w:color w:val="000000"/>
          <w:sz w:val="22"/>
          <w:szCs w:val="22"/>
          <w:lang w:val="kk-KZ"/>
        </w:rPr>
        <w:t>әрекет</w:t>
      </w:r>
      <w:r w:rsidRPr="00C90BD5">
        <w:rPr>
          <w:rFonts w:ascii="Times" w:hAnsi="Times" w:cs="Times"/>
          <w:b/>
          <w:bCs/>
          <w:color w:val="000000"/>
          <w:sz w:val="22"/>
          <w:szCs w:val="22"/>
          <w:lang w:val="kk-KZ"/>
        </w:rPr>
        <w:t xml:space="preserve"> </w:t>
      </w:r>
      <w:r w:rsidRPr="00C90BD5">
        <w:rPr>
          <w:b/>
          <w:bCs/>
          <w:color w:val="000000"/>
          <w:sz w:val="22"/>
          <w:szCs w:val="22"/>
          <w:lang w:val="kk-KZ"/>
        </w:rPr>
        <w:t>механизмінің</w:t>
      </w:r>
      <w:r w:rsidRPr="00C90BD5">
        <w:rPr>
          <w:rFonts w:ascii="Times" w:hAnsi="Times" w:cs="Times"/>
          <w:b/>
          <w:bCs/>
          <w:color w:val="000000"/>
          <w:sz w:val="22"/>
          <w:szCs w:val="22"/>
          <w:lang w:val="kk-KZ"/>
        </w:rPr>
        <w:t xml:space="preserve"> </w:t>
      </w:r>
      <w:r w:rsidRPr="00C90BD5">
        <w:rPr>
          <w:b/>
          <w:bCs/>
          <w:color w:val="000000"/>
          <w:sz w:val="22"/>
          <w:szCs w:val="22"/>
          <w:lang w:val="kk-KZ"/>
        </w:rPr>
        <w:t>сызбасы</w:t>
      </w:r>
    </w:p>
    <w:p w:rsidR="004E3334" w:rsidRPr="00C90BD5" w:rsidRDefault="004E3334" w:rsidP="00A334A7">
      <w:pPr>
        <w:autoSpaceDE w:val="0"/>
        <w:autoSpaceDN w:val="0"/>
        <w:adjustRightInd w:val="0"/>
        <w:jc w:val="center"/>
        <w:textAlignment w:val="center"/>
        <w:rPr>
          <w:rFonts w:ascii="Times" w:hAnsi="Times" w:cs="Times"/>
          <w:b/>
          <w:bCs/>
          <w:color w:val="000000"/>
          <w:sz w:val="20"/>
          <w:szCs w:val="20"/>
          <w:lang w:val="kk-KZ"/>
        </w:rPr>
      </w:pPr>
    </w:p>
    <w:tbl>
      <w:tblPr>
        <w:tblW w:w="0" w:type="auto"/>
        <w:tblInd w:w="57" w:type="dxa"/>
        <w:tblLayout w:type="fixed"/>
        <w:tblCellMar>
          <w:left w:w="0" w:type="dxa"/>
          <w:right w:w="0" w:type="dxa"/>
        </w:tblCellMar>
        <w:tblLook w:val="0000" w:firstRow="0" w:lastRow="0" w:firstColumn="0" w:lastColumn="0" w:noHBand="0" w:noVBand="0"/>
      </w:tblPr>
      <w:tblGrid>
        <w:gridCol w:w="831"/>
        <w:gridCol w:w="1003"/>
        <w:gridCol w:w="896"/>
        <w:gridCol w:w="874"/>
        <w:gridCol w:w="934"/>
        <w:gridCol w:w="1141"/>
        <w:gridCol w:w="922"/>
        <w:gridCol w:w="968"/>
      </w:tblGrid>
      <w:tr w:rsidR="00F90D36" w:rsidRPr="00644BAA" w:rsidTr="004E3334">
        <w:trPr>
          <w:trHeight w:val="1404"/>
        </w:trPr>
        <w:tc>
          <w:tcPr>
            <w:tcW w:w="83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644BAA"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color w:val="000000"/>
                <w:sz w:val="18"/>
                <w:szCs w:val="18"/>
              </w:rPr>
              <w:t>Дайын</w:t>
            </w:r>
            <w:r w:rsidRPr="00644BAA">
              <w:rPr>
                <w:rFonts w:ascii="Times" w:hAnsi="Times" w:cs="Times"/>
                <w:color w:val="000000"/>
                <w:sz w:val="18"/>
                <w:szCs w:val="18"/>
              </w:rPr>
              <w:t>-</w:t>
            </w:r>
            <w:r w:rsidRPr="00644BAA">
              <w:rPr>
                <w:color w:val="000000"/>
                <w:sz w:val="18"/>
                <w:szCs w:val="18"/>
              </w:rPr>
              <w:t>даушы</w:t>
            </w:r>
            <w:r w:rsidRPr="00644BAA">
              <w:rPr>
                <w:rFonts w:ascii="Times" w:hAnsi="Times" w:cs="Times"/>
                <w:color w:val="000000"/>
                <w:sz w:val="18"/>
                <w:szCs w:val="18"/>
              </w:rPr>
              <w:t>-</w:t>
            </w:r>
            <w:r w:rsidRPr="00644BAA">
              <w:rPr>
                <w:color w:val="000000"/>
                <w:sz w:val="18"/>
                <w:szCs w:val="18"/>
              </w:rPr>
              <w:t>кәсіп</w:t>
            </w:r>
            <w:r w:rsidRPr="00644BAA">
              <w:rPr>
                <w:rFonts w:ascii="Times" w:hAnsi="Times" w:cs="Times"/>
                <w:color w:val="000000"/>
                <w:sz w:val="18"/>
                <w:szCs w:val="18"/>
              </w:rPr>
              <w:t>-</w:t>
            </w:r>
            <w:r w:rsidRPr="00644BAA">
              <w:rPr>
                <w:color w:val="000000"/>
                <w:sz w:val="18"/>
                <w:szCs w:val="18"/>
              </w:rPr>
              <w:t>орын</w:t>
            </w:r>
            <w:r w:rsidRPr="00644BAA">
              <w:rPr>
                <w:rFonts w:ascii="Times" w:hAnsi="Times" w:cs="Times"/>
                <w:color w:val="000000"/>
                <w:sz w:val="18"/>
                <w:szCs w:val="18"/>
              </w:rPr>
              <w:t xml:space="preserve"> </w:t>
            </w:r>
          </w:p>
          <w:p w:rsidR="00F90D36" w:rsidRPr="00644BAA" w:rsidRDefault="00F90D36" w:rsidP="00A334A7">
            <w:pPr>
              <w:suppressAutoHyphens/>
              <w:autoSpaceDE w:val="0"/>
              <w:autoSpaceDN w:val="0"/>
              <w:adjustRightInd w:val="0"/>
              <w:jc w:val="center"/>
              <w:textAlignment w:val="center"/>
              <w:rPr>
                <w:color w:val="000000"/>
              </w:rPr>
            </w:pPr>
          </w:p>
        </w:tc>
        <w:tc>
          <w:tcPr>
            <w:tcW w:w="10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9E207C"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color w:val="000000"/>
                <w:sz w:val="18"/>
                <w:szCs w:val="18"/>
              </w:rPr>
              <w:t>Тауар</w:t>
            </w:r>
            <w:r w:rsidRPr="00644BAA">
              <w:rPr>
                <w:rFonts w:ascii="Times" w:hAnsi="Times" w:cs="Times"/>
                <w:color w:val="000000"/>
                <w:sz w:val="18"/>
                <w:szCs w:val="18"/>
              </w:rPr>
              <w:t>-</w:t>
            </w:r>
            <w:r w:rsidRPr="00644BAA">
              <w:rPr>
                <w:color w:val="000000"/>
                <w:sz w:val="18"/>
                <w:szCs w:val="18"/>
              </w:rPr>
              <w:t>ларды</w:t>
            </w:r>
            <w:r w:rsidRPr="00644BAA">
              <w:rPr>
                <w:rFonts w:ascii="Times" w:hAnsi="Times" w:cs="Times"/>
                <w:color w:val="000000"/>
                <w:sz w:val="18"/>
                <w:szCs w:val="18"/>
              </w:rPr>
              <w:t xml:space="preserve"> (</w:t>
            </w:r>
            <w:r w:rsidRPr="00644BAA">
              <w:rPr>
                <w:color w:val="000000"/>
                <w:sz w:val="18"/>
                <w:szCs w:val="18"/>
              </w:rPr>
              <w:t>қызмет</w:t>
            </w:r>
            <w:r w:rsidRPr="00644BAA">
              <w:rPr>
                <w:rFonts w:ascii="Times" w:hAnsi="Times" w:cs="Times"/>
                <w:color w:val="000000"/>
                <w:sz w:val="18"/>
                <w:szCs w:val="18"/>
              </w:rPr>
              <w:t>-</w:t>
            </w:r>
            <w:r w:rsidRPr="00644BAA">
              <w:rPr>
                <w:color w:val="000000"/>
                <w:sz w:val="18"/>
                <w:szCs w:val="18"/>
              </w:rPr>
              <w:t>терді</w:t>
            </w:r>
            <w:r w:rsidRPr="00644BAA">
              <w:rPr>
                <w:rFonts w:ascii="Times" w:hAnsi="Times" w:cs="Times"/>
                <w:color w:val="000000"/>
                <w:sz w:val="18"/>
                <w:szCs w:val="18"/>
              </w:rPr>
              <w:t xml:space="preserve">) </w:t>
            </w:r>
            <w:r w:rsidRPr="00644BAA">
              <w:rPr>
                <w:color w:val="000000"/>
                <w:sz w:val="18"/>
                <w:szCs w:val="18"/>
              </w:rPr>
              <w:t>сатып</w:t>
            </w:r>
            <w:r w:rsidRPr="00644BAA">
              <w:rPr>
                <w:rFonts w:ascii="Times" w:hAnsi="Times" w:cs="Times"/>
                <w:color w:val="000000"/>
                <w:sz w:val="18"/>
                <w:szCs w:val="18"/>
              </w:rPr>
              <w:t xml:space="preserve"> </w:t>
            </w:r>
            <w:r w:rsidRPr="00644BAA">
              <w:rPr>
                <w:color w:val="000000"/>
                <w:sz w:val="18"/>
                <w:szCs w:val="18"/>
              </w:rPr>
              <w:t>алу</w:t>
            </w:r>
            <w:r w:rsidRPr="00644BAA">
              <w:rPr>
                <w:rFonts w:ascii="Times" w:hAnsi="Times" w:cs="Times"/>
                <w:color w:val="000000"/>
                <w:sz w:val="18"/>
                <w:szCs w:val="18"/>
              </w:rPr>
              <w:t xml:space="preserve"> </w:t>
            </w:r>
            <w:r w:rsidRPr="00644BAA">
              <w:rPr>
                <w:color w:val="000000"/>
                <w:sz w:val="18"/>
                <w:szCs w:val="18"/>
              </w:rPr>
              <w:t>құны</w:t>
            </w:r>
            <w:r w:rsidRPr="00644BAA">
              <w:rPr>
                <w:rFonts w:ascii="Times" w:hAnsi="Times" w:cs="Times"/>
                <w:color w:val="000000"/>
                <w:sz w:val="18"/>
                <w:szCs w:val="18"/>
              </w:rPr>
              <w:t xml:space="preserve"> </w:t>
            </w:r>
          </w:p>
        </w:tc>
        <w:tc>
          <w:tcPr>
            <w:tcW w:w="8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644BAA"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color w:val="000000"/>
                <w:sz w:val="18"/>
                <w:szCs w:val="18"/>
              </w:rPr>
              <w:t>Қосыл</w:t>
            </w:r>
            <w:r w:rsidRPr="00644BAA">
              <w:rPr>
                <w:rFonts w:ascii="Times" w:hAnsi="Times" w:cs="Times"/>
                <w:color w:val="000000"/>
                <w:sz w:val="18"/>
                <w:szCs w:val="18"/>
              </w:rPr>
              <w:t>-</w:t>
            </w:r>
            <w:r w:rsidRPr="00644BAA">
              <w:rPr>
                <w:color w:val="000000"/>
                <w:sz w:val="18"/>
                <w:szCs w:val="18"/>
              </w:rPr>
              <w:t>ған</w:t>
            </w:r>
            <w:r w:rsidRPr="00644BAA">
              <w:rPr>
                <w:rFonts w:ascii="Times" w:hAnsi="Times" w:cs="Times"/>
                <w:color w:val="000000"/>
                <w:sz w:val="18"/>
                <w:szCs w:val="18"/>
              </w:rPr>
              <w:t xml:space="preserve"> </w:t>
            </w:r>
            <w:r w:rsidRPr="00644BAA">
              <w:rPr>
                <w:color w:val="000000"/>
                <w:sz w:val="18"/>
                <w:szCs w:val="18"/>
              </w:rPr>
              <w:t>құн</w:t>
            </w:r>
            <w:r w:rsidRPr="00644BAA">
              <w:rPr>
                <w:rFonts w:ascii="Times" w:hAnsi="Times" w:cs="Times"/>
                <w:color w:val="000000"/>
                <w:sz w:val="18"/>
                <w:szCs w:val="18"/>
              </w:rPr>
              <w:t xml:space="preserve"> </w:t>
            </w:r>
          </w:p>
          <w:p w:rsidR="00F90D36" w:rsidRPr="00644BAA" w:rsidRDefault="00F90D36" w:rsidP="00A334A7">
            <w:pPr>
              <w:suppressAutoHyphens/>
              <w:autoSpaceDE w:val="0"/>
              <w:autoSpaceDN w:val="0"/>
              <w:adjustRightInd w:val="0"/>
              <w:jc w:val="center"/>
              <w:textAlignment w:val="center"/>
              <w:rPr>
                <w:color w:val="000000"/>
              </w:rPr>
            </w:pPr>
          </w:p>
        </w:tc>
        <w:tc>
          <w:tcPr>
            <w:tcW w:w="87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644BAA"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салы</w:t>
            </w:r>
            <w:r w:rsidRPr="00644BAA">
              <w:rPr>
                <w:rFonts w:ascii="Times" w:hAnsi="Times" w:cs="Times"/>
                <w:color w:val="000000"/>
                <w:sz w:val="18"/>
                <w:szCs w:val="18"/>
              </w:rPr>
              <w:t>-</w:t>
            </w:r>
            <w:r w:rsidRPr="00644BAA">
              <w:rPr>
                <w:color w:val="000000"/>
                <w:sz w:val="18"/>
                <w:szCs w:val="18"/>
              </w:rPr>
              <w:t>натын</w:t>
            </w:r>
            <w:r w:rsidRPr="00644BAA">
              <w:rPr>
                <w:rFonts w:ascii="Times" w:hAnsi="Times" w:cs="Times"/>
                <w:color w:val="000000"/>
                <w:sz w:val="18"/>
                <w:szCs w:val="18"/>
              </w:rPr>
              <w:t xml:space="preserve"> </w:t>
            </w:r>
            <w:r w:rsidRPr="00644BAA">
              <w:rPr>
                <w:color w:val="000000"/>
                <w:sz w:val="18"/>
                <w:szCs w:val="18"/>
              </w:rPr>
              <w:t>айналым</w:t>
            </w:r>
            <w:r w:rsidRPr="00644BAA">
              <w:rPr>
                <w:rFonts w:ascii="Times" w:hAnsi="Times" w:cs="Times"/>
                <w:color w:val="000000"/>
                <w:sz w:val="18"/>
                <w:szCs w:val="18"/>
              </w:rPr>
              <w:t xml:space="preserve"> (2 </w:t>
            </w:r>
            <w:r w:rsidRPr="00644BAA">
              <w:rPr>
                <w:color w:val="000000"/>
                <w:sz w:val="18"/>
                <w:szCs w:val="18"/>
              </w:rPr>
              <w:t>гр</w:t>
            </w:r>
            <w:r w:rsidRPr="00644BAA">
              <w:rPr>
                <w:rFonts w:ascii="Times" w:hAnsi="Times" w:cs="Times"/>
                <w:color w:val="000000"/>
                <w:sz w:val="18"/>
                <w:szCs w:val="18"/>
              </w:rPr>
              <w:t xml:space="preserve">. + 3 </w:t>
            </w:r>
            <w:r w:rsidRPr="00644BAA">
              <w:rPr>
                <w:color w:val="000000"/>
                <w:sz w:val="18"/>
                <w:szCs w:val="18"/>
              </w:rPr>
              <w:t>гр</w:t>
            </w:r>
            <w:r w:rsidRPr="00644BAA">
              <w:rPr>
                <w:rFonts w:ascii="Times" w:hAnsi="Times" w:cs="Times"/>
                <w:color w:val="000000"/>
                <w:sz w:val="18"/>
                <w:szCs w:val="18"/>
              </w:rPr>
              <w:t xml:space="preserve">.) </w:t>
            </w:r>
          </w:p>
          <w:p w:rsidR="00F90D36" w:rsidRPr="00644BAA" w:rsidRDefault="00F90D36" w:rsidP="00A334A7">
            <w:pPr>
              <w:suppressAutoHyphens/>
              <w:autoSpaceDE w:val="0"/>
              <w:autoSpaceDN w:val="0"/>
              <w:adjustRightInd w:val="0"/>
              <w:jc w:val="center"/>
              <w:textAlignment w:val="center"/>
              <w:rPr>
                <w:color w:val="000000"/>
              </w:rPr>
            </w:pPr>
          </w:p>
        </w:tc>
        <w:tc>
          <w:tcPr>
            <w:tcW w:w="9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644BAA"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color w:val="000000"/>
                <w:sz w:val="18"/>
                <w:szCs w:val="18"/>
              </w:rPr>
              <w:t>Есептел</w:t>
            </w:r>
            <w:r w:rsidRPr="00644BAA">
              <w:rPr>
                <w:rFonts w:ascii="Times" w:hAnsi="Times" w:cs="Times"/>
                <w:color w:val="000000"/>
                <w:sz w:val="18"/>
                <w:szCs w:val="18"/>
              </w:rPr>
              <w:t>-</w:t>
            </w:r>
            <w:r w:rsidRPr="00644BAA">
              <w:rPr>
                <w:color w:val="000000"/>
                <w:sz w:val="18"/>
                <w:szCs w:val="18"/>
              </w:rPr>
              <w:t>ген</w:t>
            </w:r>
            <w:r w:rsidRPr="00644BAA">
              <w:rPr>
                <w:rFonts w:ascii="Times" w:hAnsi="Times" w:cs="Times"/>
                <w:color w:val="000000"/>
                <w:sz w:val="18"/>
                <w:szCs w:val="18"/>
              </w:rPr>
              <w:t xml:space="preserve"> </w:t>
            </w:r>
            <w:r w:rsidRPr="00644BAA">
              <w:rPr>
                <w:caps/>
                <w:color w:val="000000"/>
                <w:sz w:val="18"/>
                <w:szCs w:val="18"/>
              </w:rPr>
              <w:t>ққ</w:t>
            </w:r>
            <w:r w:rsidRPr="00644BAA">
              <w:rPr>
                <w:color w:val="000000"/>
                <w:sz w:val="18"/>
                <w:szCs w:val="18"/>
              </w:rPr>
              <w:t>С</w:t>
            </w:r>
            <w:r w:rsidRPr="00644BAA">
              <w:rPr>
                <w:rFonts w:ascii="Times" w:hAnsi="Times" w:cs="Times"/>
                <w:color w:val="000000"/>
                <w:sz w:val="18"/>
                <w:szCs w:val="18"/>
              </w:rPr>
              <w:t xml:space="preserve"> (4 </w:t>
            </w:r>
            <w:r w:rsidRPr="00644BAA">
              <w:rPr>
                <w:color w:val="000000"/>
                <w:sz w:val="18"/>
                <w:szCs w:val="18"/>
              </w:rPr>
              <w:t>гр</w:t>
            </w:r>
            <w:r w:rsidRPr="00644BAA">
              <w:rPr>
                <w:rFonts w:ascii="Times" w:hAnsi="Times" w:cs="Times"/>
                <w:color w:val="000000"/>
                <w:sz w:val="18"/>
                <w:szCs w:val="18"/>
              </w:rPr>
              <w:t xml:space="preserve">. </w:t>
            </w:r>
            <w:r w:rsidRPr="00644BAA">
              <w:rPr>
                <w:color w:val="000000"/>
                <w:sz w:val="18"/>
                <w:szCs w:val="18"/>
              </w:rPr>
              <w:t>х</w:t>
            </w:r>
            <w:r w:rsidRPr="00644BAA">
              <w:rPr>
                <w:rFonts w:ascii="Times" w:hAnsi="Times" w:cs="Times"/>
                <w:color w:val="000000"/>
                <w:sz w:val="18"/>
                <w:szCs w:val="18"/>
              </w:rPr>
              <w:t xml:space="preserve"> 12%:100) </w:t>
            </w:r>
          </w:p>
          <w:p w:rsidR="00F90D36" w:rsidRPr="00644BAA" w:rsidRDefault="00F90D36" w:rsidP="00A334A7">
            <w:pPr>
              <w:suppressAutoHyphens/>
              <w:autoSpaceDE w:val="0"/>
              <w:autoSpaceDN w:val="0"/>
              <w:adjustRightInd w:val="0"/>
              <w:jc w:val="center"/>
              <w:textAlignment w:val="center"/>
              <w:rPr>
                <w:color w:val="000000"/>
              </w:rPr>
            </w:pPr>
          </w:p>
        </w:tc>
        <w:tc>
          <w:tcPr>
            <w:tcW w:w="114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644BAA"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color w:val="000000"/>
                <w:sz w:val="18"/>
                <w:szCs w:val="18"/>
              </w:rPr>
              <w:t>Тауарларды</w:t>
            </w:r>
            <w:r w:rsidRPr="00644BAA">
              <w:rPr>
                <w:rFonts w:ascii="Times" w:hAnsi="Times" w:cs="Times"/>
                <w:color w:val="000000"/>
                <w:sz w:val="18"/>
                <w:szCs w:val="18"/>
              </w:rPr>
              <w:t xml:space="preserve"> (</w:t>
            </w:r>
            <w:r w:rsidRPr="00644BAA">
              <w:rPr>
                <w:color w:val="000000"/>
                <w:sz w:val="18"/>
                <w:szCs w:val="18"/>
              </w:rPr>
              <w:t>қызмет</w:t>
            </w:r>
            <w:r w:rsidRPr="00644BAA">
              <w:rPr>
                <w:rFonts w:ascii="Times" w:hAnsi="Times" w:cs="Times"/>
                <w:color w:val="000000"/>
                <w:sz w:val="18"/>
                <w:szCs w:val="18"/>
              </w:rPr>
              <w:t>-</w:t>
            </w:r>
            <w:r w:rsidRPr="00644BAA">
              <w:rPr>
                <w:color w:val="000000"/>
                <w:sz w:val="18"/>
                <w:szCs w:val="18"/>
              </w:rPr>
              <w:t>терді</w:t>
            </w:r>
            <w:r w:rsidRPr="00644BAA">
              <w:rPr>
                <w:rFonts w:ascii="Times" w:hAnsi="Times" w:cs="Times"/>
                <w:color w:val="000000"/>
                <w:sz w:val="18"/>
                <w:szCs w:val="18"/>
              </w:rPr>
              <w:t xml:space="preserve">) </w:t>
            </w:r>
            <w:r w:rsidRPr="00644BAA">
              <w:rPr>
                <w:color w:val="000000"/>
                <w:sz w:val="18"/>
                <w:szCs w:val="18"/>
              </w:rPr>
              <w:t>сату</w:t>
            </w:r>
            <w:r w:rsidRPr="00644BAA">
              <w:rPr>
                <w:rFonts w:ascii="Times" w:hAnsi="Times" w:cs="Times"/>
                <w:color w:val="000000"/>
                <w:sz w:val="18"/>
                <w:szCs w:val="18"/>
              </w:rPr>
              <w:t xml:space="preserve"> </w:t>
            </w:r>
            <w:r w:rsidRPr="00644BAA">
              <w:rPr>
                <w:color w:val="000000"/>
                <w:sz w:val="18"/>
                <w:szCs w:val="18"/>
              </w:rPr>
              <w:t>қүны</w:t>
            </w:r>
            <w:r w:rsidRPr="00644BAA">
              <w:rPr>
                <w:rFonts w:ascii="Times" w:hAnsi="Times" w:cs="Times"/>
                <w:color w:val="000000"/>
                <w:sz w:val="18"/>
                <w:szCs w:val="18"/>
              </w:rPr>
              <w:t xml:space="preserve"> </w:t>
            </w:r>
            <w:r w:rsidRPr="00644BAA">
              <w:rPr>
                <w:rFonts w:ascii="Times" w:hAnsi="Times" w:cs="Times"/>
                <w:color w:val="000000"/>
                <w:sz w:val="18"/>
                <w:szCs w:val="18"/>
              </w:rPr>
              <w:br/>
              <w:t xml:space="preserve">(4 </w:t>
            </w:r>
            <w:r w:rsidRPr="00644BAA">
              <w:rPr>
                <w:color w:val="000000"/>
                <w:sz w:val="18"/>
                <w:szCs w:val="18"/>
              </w:rPr>
              <w:t>гр</w:t>
            </w:r>
            <w:r w:rsidRPr="00644BAA">
              <w:rPr>
                <w:rFonts w:ascii="Times" w:hAnsi="Times" w:cs="Times"/>
                <w:color w:val="000000"/>
                <w:sz w:val="18"/>
                <w:szCs w:val="18"/>
              </w:rPr>
              <w:t xml:space="preserve"> + 5 </w:t>
            </w:r>
            <w:r w:rsidRPr="00644BAA">
              <w:rPr>
                <w:color w:val="000000"/>
                <w:sz w:val="18"/>
                <w:szCs w:val="18"/>
              </w:rPr>
              <w:t>гр</w:t>
            </w:r>
            <w:r w:rsidRPr="00644BAA">
              <w:rPr>
                <w:rFonts w:ascii="Times" w:hAnsi="Times" w:cs="Times"/>
                <w:color w:val="000000"/>
                <w:sz w:val="18"/>
                <w:szCs w:val="18"/>
              </w:rPr>
              <w:t xml:space="preserve">.) </w:t>
            </w:r>
          </w:p>
          <w:p w:rsidR="00F90D36" w:rsidRPr="00644BAA" w:rsidRDefault="00F90D36" w:rsidP="00A334A7">
            <w:pPr>
              <w:suppressAutoHyphens/>
              <w:autoSpaceDE w:val="0"/>
              <w:autoSpaceDN w:val="0"/>
              <w:adjustRightInd w:val="0"/>
              <w:jc w:val="center"/>
              <w:textAlignment w:val="center"/>
              <w:rPr>
                <w:color w:val="000000"/>
              </w:rPr>
            </w:pPr>
          </w:p>
        </w:tc>
        <w:tc>
          <w:tcPr>
            <w:tcW w:w="9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644BAA"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color w:val="000000"/>
                <w:sz w:val="18"/>
                <w:szCs w:val="18"/>
              </w:rPr>
              <w:t>Бұрын</w:t>
            </w:r>
            <w:r w:rsidRPr="00644BAA">
              <w:rPr>
                <w:rFonts w:ascii="Times" w:hAnsi="Times" w:cs="Times"/>
                <w:color w:val="000000"/>
                <w:sz w:val="18"/>
                <w:szCs w:val="18"/>
              </w:rPr>
              <w:t xml:space="preserve"> </w:t>
            </w:r>
            <w:r w:rsidRPr="00644BAA">
              <w:rPr>
                <w:color w:val="000000"/>
                <w:sz w:val="18"/>
                <w:szCs w:val="18"/>
              </w:rPr>
              <w:t>төлен</w:t>
            </w:r>
            <w:r w:rsidRPr="00644BAA">
              <w:rPr>
                <w:rFonts w:ascii="Times" w:hAnsi="Times" w:cs="Times"/>
                <w:color w:val="000000"/>
                <w:sz w:val="18"/>
                <w:szCs w:val="18"/>
              </w:rPr>
              <w:t>-</w:t>
            </w:r>
            <w:r w:rsidRPr="00644BAA">
              <w:rPr>
                <w:color w:val="000000"/>
                <w:sz w:val="18"/>
                <w:szCs w:val="18"/>
              </w:rPr>
              <w:t>ген</w:t>
            </w:r>
            <w:r w:rsidRPr="00644BAA">
              <w:rPr>
                <w:rFonts w:ascii="Times" w:hAnsi="Times" w:cs="Times"/>
                <w:color w:val="000000"/>
                <w:sz w:val="18"/>
                <w:szCs w:val="18"/>
              </w:rPr>
              <w:t xml:space="preserve"> </w:t>
            </w:r>
            <w:r w:rsidRPr="00644BAA">
              <w:rPr>
                <w:color w:val="000000"/>
                <w:sz w:val="18"/>
                <w:szCs w:val="18"/>
              </w:rPr>
              <w:t>ҚҚС</w:t>
            </w:r>
            <w:r w:rsidRPr="00644BAA">
              <w:rPr>
                <w:rFonts w:ascii="Times" w:hAnsi="Times" w:cs="Times"/>
                <w:color w:val="000000"/>
                <w:sz w:val="18"/>
                <w:szCs w:val="18"/>
              </w:rPr>
              <w:t xml:space="preserve"> </w:t>
            </w:r>
            <w:r w:rsidRPr="00644BAA">
              <w:rPr>
                <w:color w:val="000000"/>
                <w:sz w:val="18"/>
                <w:szCs w:val="18"/>
              </w:rPr>
              <w:t>есепке</w:t>
            </w:r>
            <w:r w:rsidRPr="00644BAA">
              <w:rPr>
                <w:rFonts w:ascii="Times" w:hAnsi="Times" w:cs="Times"/>
                <w:color w:val="000000"/>
                <w:sz w:val="18"/>
                <w:szCs w:val="18"/>
              </w:rPr>
              <w:t xml:space="preserve"> </w:t>
            </w:r>
            <w:r w:rsidRPr="00644BAA">
              <w:rPr>
                <w:color w:val="000000"/>
                <w:sz w:val="18"/>
                <w:szCs w:val="18"/>
              </w:rPr>
              <w:t>алынады</w:t>
            </w:r>
            <w:r w:rsidRPr="00644BAA">
              <w:rPr>
                <w:rFonts w:ascii="Times" w:hAnsi="Times" w:cs="Times"/>
                <w:color w:val="000000"/>
                <w:sz w:val="18"/>
                <w:szCs w:val="18"/>
              </w:rPr>
              <w:t xml:space="preserve"> </w:t>
            </w:r>
          </w:p>
          <w:p w:rsidR="00F90D36" w:rsidRPr="00644BAA" w:rsidRDefault="00F90D36" w:rsidP="00A334A7">
            <w:pPr>
              <w:suppressAutoHyphens/>
              <w:autoSpaceDE w:val="0"/>
              <w:autoSpaceDN w:val="0"/>
              <w:adjustRightInd w:val="0"/>
              <w:jc w:val="center"/>
              <w:textAlignment w:val="center"/>
              <w:rPr>
                <w:color w:val="000000"/>
              </w:rPr>
            </w:pPr>
          </w:p>
        </w:tc>
        <w:tc>
          <w:tcPr>
            <w:tcW w:w="96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644BAA"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color w:val="000000"/>
                <w:sz w:val="18"/>
                <w:szCs w:val="18"/>
              </w:rPr>
              <w:t>Бюджетке</w:t>
            </w:r>
            <w:r w:rsidRPr="00644BAA">
              <w:rPr>
                <w:rFonts w:ascii="Times" w:hAnsi="Times" w:cs="Times"/>
                <w:color w:val="000000"/>
                <w:sz w:val="18"/>
                <w:szCs w:val="18"/>
              </w:rPr>
              <w:t xml:space="preserve"> </w:t>
            </w:r>
            <w:r w:rsidRPr="00644BAA">
              <w:rPr>
                <w:color w:val="000000"/>
                <w:sz w:val="18"/>
                <w:szCs w:val="18"/>
              </w:rPr>
              <w:t>төленетін</w:t>
            </w:r>
            <w:r w:rsidRPr="00644BAA">
              <w:rPr>
                <w:rFonts w:ascii="Times" w:hAnsi="Times" w:cs="Times"/>
                <w:color w:val="000000"/>
                <w:sz w:val="18"/>
                <w:szCs w:val="18"/>
              </w:rPr>
              <w:t xml:space="preserve"> </w:t>
            </w:r>
            <w:r w:rsidRPr="00644BAA">
              <w:rPr>
                <w:color w:val="000000"/>
                <w:sz w:val="18"/>
                <w:szCs w:val="18"/>
              </w:rPr>
              <w:t>ҚҚС</w:t>
            </w:r>
            <w:r w:rsidRPr="00644BAA">
              <w:rPr>
                <w:rFonts w:ascii="Times" w:hAnsi="Times" w:cs="Times"/>
                <w:color w:val="000000"/>
                <w:sz w:val="18"/>
                <w:szCs w:val="18"/>
              </w:rPr>
              <w:t>-</w:t>
            </w:r>
            <w:r w:rsidRPr="00644BAA">
              <w:rPr>
                <w:color w:val="000000"/>
                <w:sz w:val="18"/>
                <w:szCs w:val="18"/>
              </w:rPr>
              <w:t>ты</w:t>
            </w:r>
            <w:r w:rsidRPr="00644BAA">
              <w:rPr>
                <w:rFonts w:ascii="Times" w:hAnsi="Times" w:cs="Times"/>
                <w:color w:val="000000"/>
                <w:sz w:val="18"/>
                <w:szCs w:val="18"/>
              </w:rPr>
              <w:t xml:space="preserve"> (5</w:t>
            </w:r>
            <w:r w:rsidRPr="00644BAA">
              <w:rPr>
                <w:color w:val="000000"/>
                <w:sz w:val="18"/>
                <w:szCs w:val="18"/>
              </w:rPr>
              <w:t>г</w:t>
            </w:r>
            <w:r w:rsidRPr="00644BAA">
              <w:rPr>
                <w:rFonts w:ascii="Times" w:hAnsi="Times" w:cs="Times"/>
                <w:color w:val="000000"/>
                <w:sz w:val="18"/>
                <w:szCs w:val="18"/>
              </w:rPr>
              <w:t xml:space="preserve">.-7 </w:t>
            </w:r>
            <w:r w:rsidRPr="00644BAA">
              <w:rPr>
                <w:color w:val="000000"/>
                <w:sz w:val="18"/>
                <w:szCs w:val="18"/>
              </w:rPr>
              <w:t>гр</w:t>
            </w:r>
            <w:r w:rsidRPr="00644BAA">
              <w:rPr>
                <w:rFonts w:ascii="Times" w:hAnsi="Times" w:cs="Times"/>
                <w:color w:val="000000"/>
                <w:sz w:val="18"/>
                <w:szCs w:val="18"/>
              </w:rPr>
              <w:t xml:space="preserve">.) </w:t>
            </w:r>
          </w:p>
          <w:p w:rsidR="00F90D36" w:rsidRPr="00644BAA" w:rsidRDefault="00F90D36" w:rsidP="00A334A7">
            <w:pPr>
              <w:suppressAutoHyphens/>
              <w:autoSpaceDE w:val="0"/>
              <w:autoSpaceDN w:val="0"/>
              <w:adjustRightInd w:val="0"/>
              <w:jc w:val="center"/>
              <w:textAlignment w:val="center"/>
              <w:rPr>
                <w:color w:val="000000"/>
              </w:rPr>
            </w:pPr>
          </w:p>
        </w:tc>
      </w:tr>
      <w:tr w:rsidR="00F90D36" w:rsidRPr="00644BAA" w:rsidTr="004E3334">
        <w:trPr>
          <w:trHeight w:val="194"/>
        </w:trPr>
        <w:tc>
          <w:tcPr>
            <w:tcW w:w="83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1</w:t>
            </w:r>
          </w:p>
        </w:tc>
        <w:tc>
          <w:tcPr>
            <w:tcW w:w="10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2</w:t>
            </w:r>
          </w:p>
        </w:tc>
        <w:tc>
          <w:tcPr>
            <w:tcW w:w="8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3</w:t>
            </w:r>
          </w:p>
        </w:tc>
        <w:tc>
          <w:tcPr>
            <w:tcW w:w="87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4</w:t>
            </w:r>
          </w:p>
        </w:tc>
        <w:tc>
          <w:tcPr>
            <w:tcW w:w="9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5</w:t>
            </w:r>
          </w:p>
        </w:tc>
        <w:tc>
          <w:tcPr>
            <w:tcW w:w="114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6</w:t>
            </w:r>
          </w:p>
        </w:tc>
        <w:tc>
          <w:tcPr>
            <w:tcW w:w="9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7</w:t>
            </w:r>
          </w:p>
        </w:tc>
        <w:tc>
          <w:tcPr>
            <w:tcW w:w="96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8</w:t>
            </w:r>
          </w:p>
        </w:tc>
      </w:tr>
      <w:tr w:rsidR="00F90D36" w:rsidRPr="00644BAA" w:rsidTr="0064420E">
        <w:trPr>
          <w:trHeight w:val="198"/>
        </w:trPr>
        <w:tc>
          <w:tcPr>
            <w:tcW w:w="831" w:type="dxa"/>
            <w:tcBorders>
              <w:top w:val="single" w:sz="4" w:space="0" w:color="000000"/>
              <w:left w:val="single" w:sz="4" w:space="0" w:color="000000"/>
              <w:bottom w:val="nil"/>
              <w:right w:val="single" w:sz="4" w:space="0" w:color="000000"/>
            </w:tcBorders>
            <w:tcMar>
              <w:top w:w="57" w:type="dxa"/>
              <w:left w:w="57" w:type="dxa"/>
              <w:bottom w:w="57" w:type="dxa"/>
              <w:right w:w="57" w:type="dxa"/>
            </w:tcMar>
            <w:vAlign w:val="center"/>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I</w:t>
            </w:r>
          </w:p>
        </w:tc>
        <w:tc>
          <w:tcPr>
            <w:tcW w:w="1003" w:type="dxa"/>
            <w:tcBorders>
              <w:top w:val="single" w:sz="4" w:space="0" w:color="000000"/>
              <w:left w:val="single" w:sz="4" w:space="0" w:color="000000"/>
              <w:bottom w:val="nil"/>
              <w:right w:val="single" w:sz="4" w:space="0" w:color="000000"/>
            </w:tcBorders>
            <w:tcMar>
              <w:top w:w="57" w:type="dxa"/>
              <w:left w:w="57" w:type="dxa"/>
              <w:bottom w:w="57" w:type="dxa"/>
              <w:right w:w="57" w:type="dxa"/>
            </w:tcMar>
            <w:vAlign w:val="bottom"/>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w:t>
            </w:r>
          </w:p>
        </w:tc>
        <w:tc>
          <w:tcPr>
            <w:tcW w:w="896" w:type="dxa"/>
            <w:tcBorders>
              <w:top w:val="single" w:sz="4" w:space="0" w:color="000000"/>
              <w:left w:val="single" w:sz="4" w:space="0" w:color="000000"/>
              <w:bottom w:val="nil"/>
              <w:right w:val="single" w:sz="4" w:space="0" w:color="000000"/>
            </w:tcBorders>
            <w:tcMar>
              <w:top w:w="57" w:type="dxa"/>
              <w:left w:w="57" w:type="dxa"/>
              <w:bottom w:w="57" w:type="dxa"/>
              <w:right w:w="57" w:type="dxa"/>
            </w:tcMar>
            <w:vAlign w:val="center"/>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100</w:t>
            </w:r>
          </w:p>
        </w:tc>
        <w:tc>
          <w:tcPr>
            <w:tcW w:w="874" w:type="dxa"/>
            <w:tcBorders>
              <w:top w:val="single" w:sz="4" w:space="0" w:color="000000"/>
              <w:left w:val="single" w:sz="4" w:space="0" w:color="000000"/>
              <w:bottom w:val="nil"/>
              <w:right w:val="single" w:sz="4" w:space="0" w:color="000000"/>
            </w:tcBorders>
            <w:tcMar>
              <w:top w:w="57" w:type="dxa"/>
              <w:left w:w="57" w:type="dxa"/>
              <w:bottom w:w="57" w:type="dxa"/>
              <w:right w:w="57" w:type="dxa"/>
            </w:tcMar>
            <w:vAlign w:val="center"/>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100</w:t>
            </w:r>
          </w:p>
        </w:tc>
        <w:tc>
          <w:tcPr>
            <w:tcW w:w="934" w:type="dxa"/>
            <w:tcBorders>
              <w:top w:val="single" w:sz="4" w:space="0" w:color="000000"/>
              <w:left w:val="single" w:sz="4" w:space="0" w:color="000000"/>
              <w:bottom w:val="nil"/>
              <w:right w:val="single" w:sz="4" w:space="0" w:color="000000"/>
            </w:tcBorders>
            <w:tcMar>
              <w:top w:w="57" w:type="dxa"/>
              <w:left w:w="57" w:type="dxa"/>
              <w:bottom w:w="57" w:type="dxa"/>
              <w:right w:w="57" w:type="dxa"/>
            </w:tcMar>
            <w:vAlign w:val="center"/>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12</w:t>
            </w:r>
          </w:p>
        </w:tc>
        <w:tc>
          <w:tcPr>
            <w:tcW w:w="1141" w:type="dxa"/>
            <w:tcBorders>
              <w:top w:val="single" w:sz="4" w:space="0" w:color="000000"/>
              <w:left w:val="single" w:sz="4" w:space="0" w:color="000000"/>
              <w:bottom w:val="nil"/>
              <w:right w:val="single" w:sz="4" w:space="0" w:color="000000"/>
            </w:tcBorders>
            <w:tcMar>
              <w:top w:w="57" w:type="dxa"/>
              <w:left w:w="57" w:type="dxa"/>
              <w:bottom w:w="57" w:type="dxa"/>
              <w:right w:w="57" w:type="dxa"/>
            </w:tcMar>
            <w:vAlign w:val="center"/>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112</w:t>
            </w:r>
          </w:p>
        </w:tc>
        <w:tc>
          <w:tcPr>
            <w:tcW w:w="922" w:type="dxa"/>
            <w:tcBorders>
              <w:top w:val="single" w:sz="4" w:space="0" w:color="000000"/>
              <w:left w:val="single" w:sz="4" w:space="0" w:color="000000"/>
              <w:bottom w:val="nil"/>
              <w:right w:val="single" w:sz="4" w:space="0" w:color="000000"/>
            </w:tcBorders>
            <w:tcMar>
              <w:top w:w="57" w:type="dxa"/>
              <w:left w:w="57" w:type="dxa"/>
              <w:bottom w:w="57" w:type="dxa"/>
              <w:right w:w="57" w:type="dxa"/>
            </w:tcMar>
            <w:vAlign w:val="bottom"/>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w:t>
            </w:r>
          </w:p>
        </w:tc>
        <w:tc>
          <w:tcPr>
            <w:tcW w:w="968" w:type="dxa"/>
            <w:tcBorders>
              <w:top w:val="single" w:sz="4" w:space="0" w:color="000000"/>
              <w:left w:val="single" w:sz="4" w:space="0" w:color="000000"/>
              <w:bottom w:val="nil"/>
              <w:right w:val="single" w:sz="4" w:space="0" w:color="000000"/>
            </w:tcBorders>
            <w:tcMar>
              <w:top w:w="57" w:type="dxa"/>
              <w:left w:w="57" w:type="dxa"/>
              <w:bottom w:w="57" w:type="dxa"/>
              <w:right w:w="57" w:type="dxa"/>
            </w:tcMar>
            <w:vAlign w:val="center"/>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12</w:t>
            </w:r>
          </w:p>
        </w:tc>
      </w:tr>
      <w:tr w:rsidR="00F90D36" w:rsidRPr="00644BAA" w:rsidTr="0064420E">
        <w:trPr>
          <w:trHeight w:val="180"/>
        </w:trPr>
        <w:tc>
          <w:tcPr>
            <w:tcW w:w="831" w:type="dxa"/>
            <w:tcBorders>
              <w:top w:val="nil"/>
              <w:left w:val="single" w:sz="4" w:space="0" w:color="000000"/>
              <w:bottom w:val="nil"/>
              <w:right w:val="single" w:sz="4" w:space="0" w:color="000000"/>
            </w:tcBorders>
            <w:tcMar>
              <w:top w:w="57" w:type="dxa"/>
              <w:left w:w="57" w:type="dxa"/>
              <w:bottom w:w="57" w:type="dxa"/>
              <w:right w:w="57" w:type="dxa"/>
            </w:tcMar>
            <w:vAlign w:val="center"/>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II</w:t>
            </w:r>
          </w:p>
        </w:tc>
        <w:tc>
          <w:tcPr>
            <w:tcW w:w="1003" w:type="dxa"/>
            <w:tcBorders>
              <w:top w:val="nil"/>
              <w:left w:val="single" w:sz="4" w:space="0" w:color="000000"/>
              <w:bottom w:val="nil"/>
              <w:right w:val="single" w:sz="4" w:space="0" w:color="000000"/>
            </w:tcBorders>
            <w:tcMar>
              <w:top w:w="57" w:type="dxa"/>
              <w:left w:w="57" w:type="dxa"/>
              <w:bottom w:w="57" w:type="dxa"/>
              <w:right w:w="57" w:type="dxa"/>
            </w:tcMar>
            <w:vAlign w:val="center"/>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112</w:t>
            </w:r>
          </w:p>
        </w:tc>
        <w:tc>
          <w:tcPr>
            <w:tcW w:w="896" w:type="dxa"/>
            <w:tcBorders>
              <w:top w:val="nil"/>
              <w:left w:val="single" w:sz="4" w:space="0" w:color="000000"/>
              <w:bottom w:val="nil"/>
              <w:right w:val="single" w:sz="4" w:space="0" w:color="000000"/>
            </w:tcBorders>
            <w:tcMar>
              <w:top w:w="57" w:type="dxa"/>
              <w:left w:w="57" w:type="dxa"/>
              <w:bottom w:w="57" w:type="dxa"/>
              <w:right w:w="57" w:type="dxa"/>
            </w:tcMar>
            <w:vAlign w:val="center"/>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 xml:space="preserve"> 200 </w:t>
            </w:r>
          </w:p>
        </w:tc>
        <w:tc>
          <w:tcPr>
            <w:tcW w:w="874" w:type="dxa"/>
            <w:tcBorders>
              <w:top w:val="nil"/>
              <w:left w:val="single" w:sz="4" w:space="0" w:color="000000"/>
              <w:bottom w:val="nil"/>
              <w:right w:val="single" w:sz="4" w:space="0" w:color="000000"/>
            </w:tcBorders>
            <w:tcMar>
              <w:top w:w="57" w:type="dxa"/>
              <w:left w:w="57" w:type="dxa"/>
              <w:bottom w:w="57" w:type="dxa"/>
              <w:right w:w="57" w:type="dxa"/>
            </w:tcMar>
            <w:vAlign w:val="center"/>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312</w:t>
            </w:r>
          </w:p>
        </w:tc>
        <w:tc>
          <w:tcPr>
            <w:tcW w:w="934" w:type="dxa"/>
            <w:tcBorders>
              <w:top w:val="nil"/>
              <w:left w:val="single" w:sz="4" w:space="0" w:color="000000"/>
              <w:bottom w:val="nil"/>
              <w:right w:val="single" w:sz="4" w:space="0" w:color="000000"/>
            </w:tcBorders>
            <w:tcMar>
              <w:top w:w="57" w:type="dxa"/>
              <w:left w:w="57" w:type="dxa"/>
              <w:bottom w:w="57" w:type="dxa"/>
              <w:right w:w="57" w:type="dxa"/>
            </w:tcMar>
            <w:vAlign w:val="center"/>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 xml:space="preserve">37 </w:t>
            </w:r>
          </w:p>
        </w:tc>
        <w:tc>
          <w:tcPr>
            <w:tcW w:w="1141" w:type="dxa"/>
            <w:tcBorders>
              <w:top w:val="nil"/>
              <w:left w:val="single" w:sz="4" w:space="0" w:color="000000"/>
              <w:bottom w:val="nil"/>
              <w:right w:val="single" w:sz="4" w:space="0" w:color="000000"/>
            </w:tcBorders>
            <w:tcMar>
              <w:top w:w="57" w:type="dxa"/>
              <w:left w:w="57" w:type="dxa"/>
              <w:bottom w:w="57" w:type="dxa"/>
              <w:right w:w="57" w:type="dxa"/>
            </w:tcMar>
            <w:vAlign w:val="center"/>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 xml:space="preserve">349 </w:t>
            </w:r>
          </w:p>
        </w:tc>
        <w:tc>
          <w:tcPr>
            <w:tcW w:w="922" w:type="dxa"/>
            <w:tcBorders>
              <w:top w:val="nil"/>
              <w:left w:val="single" w:sz="4" w:space="0" w:color="000000"/>
              <w:bottom w:val="nil"/>
              <w:right w:val="single" w:sz="4" w:space="0" w:color="000000"/>
            </w:tcBorders>
            <w:tcMar>
              <w:top w:w="57" w:type="dxa"/>
              <w:left w:w="57" w:type="dxa"/>
              <w:bottom w:w="57" w:type="dxa"/>
              <w:right w:w="57" w:type="dxa"/>
            </w:tcMar>
            <w:vAlign w:val="center"/>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12</w:t>
            </w:r>
          </w:p>
        </w:tc>
        <w:tc>
          <w:tcPr>
            <w:tcW w:w="968" w:type="dxa"/>
            <w:tcBorders>
              <w:top w:val="nil"/>
              <w:left w:val="single" w:sz="4" w:space="0" w:color="000000"/>
              <w:bottom w:val="nil"/>
              <w:right w:val="single" w:sz="4" w:space="0" w:color="000000"/>
            </w:tcBorders>
            <w:tcMar>
              <w:top w:w="57" w:type="dxa"/>
              <w:left w:w="57" w:type="dxa"/>
              <w:bottom w:w="57" w:type="dxa"/>
              <w:right w:w="57" w:type="dxa"/>
            </w:tcMar>
            <w:vAlign w:val="center"/>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 xml:space="preserve">25 </w:t>
            </w:r>
          </w:p>
        </w:tc>
      </w:tr>
      <w:tr w:rsidR="00F90D36" w:rsidRPr="00644BAA" w:rsidTr="004E3334">
        <w:trPr>
          <w:trHeight w:val="76"/>
        </w:trPr>
        <w:tc>
          <w:tcPr>
            <w:tcW w:w="831" w:type="dxa"/>
            <w:tcBorders>
              <w:top w:val="nil"/>
              <w:left w:val="single" w:sz="4" w:space="0" w:color="000000"/>
              <w:bottom w:val="single" w:sz="4" w:space="0" w:color="000000"/>
              <w:right w:val="single" w:sz="4" w:space="0" w:color="000000"/>
            </w:tcBorders>
            <w:tcMar>
              <w:top w:w="57" w:type="dxa"/>
              <w:left w:w="57" w:type="dxa"/>
              <w:bottom w:w="57" w:type="dxa"/>
              <w:right w:w="57" w:type="dxa"/>
            </w:tcMar>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III</w:t>
            </w:r>
          </w:p>
        </w:tc>
        <w:tc>
          <w:tcPr>
            <w:tcW w:w="1003" w:type="dxa"/>
            <w:tcBorders>
              <w:top w:val="nil"/>
              <w:left w:val="single" w:sz="4" w:space="0" w:color="000000"/>
              <w:bottom w:val="single" w:sz="4" w:space="0" w:color="000000"/>
              <w:right w:val="single" w:sz="4" w:space="0" w:color="000000"/>
            </w:tcBorders>
            <w:tcMar>
              <w:top w:w="57" w:type="dxa"/>
              <w:left w:w="57" w:type="dxa"/>
              <w:bottom w:w="57" w:type="dxa"/>
              <w:right w:w="57" w:type="dxa"/>
            </w:tcMar>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 xml:space="preserve">349 </w:t>
            </w:r>
          </w:p>
        </w:tc>
        <w:tc>
          <w:tcPr>
            <w:tcW w:w="896" w:type="dxa"/>
            <w:tcBorders>
              <w:top w:val="nil"/>
              <w:left w:val="single" w:sz="4" w:space="0" w:color="000000"/>
              <w:bottom w:val="single" w:sz="4" w:space="0" w:color="000000"/>
              <w:right w:val="single" w:sz="4" w:space="0" w:color="000000"/>
            </w:tcBorders>
            <w:tcMar>
              <w:top w:w="57" w:type="dxa"/>
              <w:left w:w="57" w:type="dxa"/>
              <w:bottom w:w="57" w:type="dxa"/>
              <w:right w:w="57" w:type="dxa"/>
            </w:tcMar>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 xml:space="preserve">150 </w:t>
            </w:r>
          </w:p>
        </w:tc>
        <w:tc>
          <w:tcPr>
            <w:tcW w:w="874" w:type="dxa"/>
            <w:tcBorders>
              <w:top w:val="nil"/>
              <w:left w:val="single" w:sz="4" w:space="0" w:color="000000"/>
              <w:bottom w:val="single" w:sz="4" w:space="0" w:color="000000"/>
              <w:right w:val="single" w:sz="4" w:space="0" w:color="000000"/>
            </w:tcBorders>
            <w:tcMar>
              <w:top w:w="57" w:type="dxa"/>
              <w:left w:w="57" w:type="dxa"/>
              <w:bottom w:w="57" w:type="dxa"/>
              <w:right w:w="57" w:type="dxa"/>
            </w:tcMar>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 xml:space="preserve">499 </w:t>
            </w:r>
          </w:p>
        </w:tc>
        <w:tc>
          <w:tcPr>
            <w:tcW w:w="934" w:type="dxa"/>
            <w:tcBorders>
              <w:top w:val="nil"/>
              <w:left w:val="single" w:sz="4" w:space="0" w:color="000000"/>
              <w:bottom w:val="single" w:sz="4" w:space="0" w:color="000000"/>
              <w:right w:val="single" w:sz="4" w:space="0" w:color="000000"/>
            </w:tcBorders>
            <w:tcMar>
              <w:top w:w="57" w:type="dxa"/>
              <w:left w:w="57" w:type="dxa"/>
              <w:bottom w:w="57" w:type="dxa"/>
              <w:right w:w="57" w:type="dxa"/>
            </w:tcMar>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60</w:t>
            </w:r>
          </w:p>
        </w:tc>
        <w:tc>
          <w:tcPr>
            <w:tcW w:w="1141" w:type="dxa"/>
            <w:tcBorders>
              <w:top w:val="nil"/>
              <w:left w:val="single" w:sz="4" w:space="0" w:color="000000"/>
              <w:bottom w:val="single" w:sz="4" w:space="0" w:color="000000"/>
              <w:right w:val="single" w:sz="4" w:space="0" w:color="000000"/>
            </w:tcBorders>
            <w:tcMar>
              <w:top w:w="57" w:type="dxa"/>
              <w:left w:w="57" w:type="dxa"/>
              <w:bottom w:w="57" w:type="dxa"/>
              <w:right w:w="57" w:type="dxa"/>
            </w:tcMar>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 xml:space="preserve">559 </w:t>
            </w:r>
          </w:p>
        </w:tc>
        <w:tc>
          <w:tcPr>
            <w:tcW w:w="922" w:type="dxa"/>
            <w:tcBorders>
              <w:top w:val="nil"/>
              <w:left w:val="single" w:sz="4" w:space="0" w:color="000000"/>
              <w:bottom w:val="single" w:sz="4" w:space="0" w:color="000000"/>
              <w:right w:val="single" w:sz="4" w:space="0" w:color="000000"/>
            </w:tcBorders>
            <w:tcMar>
              <w:top w:w="57" w:type="dxa"/>
              <w:left w:w="57" w:type="dxa"/>
              <w:bottom w:w="57" w:type="dxa"/>
              <w:right w:w="57" w:type="dxa"/>
            </w:tcMar>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 xml:space="preserve">37 </w:t>
            </w:r>
          </w:p>
        </w:tc>
        <w:tc>
          <w:tcPr>
            <w:tcW w:w="968" w:type="dxa"/>
            <w:tcBorders>
              <w:top w:val="nil"/>
              <w:left w:val="single" w:sz="4" w:space="0" w:color="000000"/>
              <w:bottom w:val="single" w:sz="4" w:space="0" w:color="000000"/>
              <w:right w:val="single" w:sz="4" w:space="0" w:color="000000"/>
            </w:tcBorders>
            <w:tcMar>
              <w:top w:w="57" w:type="dxa"/>
              <w:left w:w="57" w:type="dxa"/>
              <w:bottom w:w="57" w:type="dxa"/>
              <w:right w:w="57" w:type="dxa"/>
            </w:tcMar>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 xml:space="preserve">23 </w:t>
            </w:r>
          </w:p>
        </w:tc>
      </w:tr>
      <w:tr w:rsidR="00F90D36" w:rsidRPr="00644BAA" w:rsidTr="004E3334">
        <w:trPr>
          <w:trHeight w:val="21"/>
        </w:trPr>
        <w:tc>
          <w:tcPr>
            <w:tcW w:w="83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color w:val="000000"/>
                <w:sz w:val="18"/>
                <w:szCs w:val="18"/>
              </w:rPr>
              <w:t>Жиыны</w:t>
            </w:r>
            <w:r w:rsidRPr="00644BAA">
              <w:rPr>
                <w:rFonts w:ascii="Times" w:hAnsi="Times" w:cs="Times"/>
                <w:color w:val="000000"/>
                <w:sz w:val="18"/>
                <w:szCs w:val="18"/>
              </w:rPr>
              <w:t xml:space="preserve"> </w:t>
            </w:r>
          </w:p>
        </w:tc>
        <w:tc>
          <w:tcPr>
            <w:tcW w:w="100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F90D36" w:rsidRPr="00644BAA" w:rsidRDefault="00F90D36" w:rsidP="00A334A7">
            <w:pPr>
              <w:autoSpaceDE w:val="0"/>
              <w:autoSpaceDN w:val="0"/>
              <w:adjustRightInd w:val="0"/>
              <w:rPr>
                <w:rFonts w:ascii="Palatino Linotype" w:hAnsi="Palatino Linotype"/>
              </w:rPr>
            </w:pPr>
          </w:p>
        </w:tc>
        <w:tc>
          <w:tcPr>
            <w:tcW w:w="8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 xml:space="preserve">450 </w:t>
            </w:r>
          </w:p>
        </w:tc>
        <w:tc>
          <w:tcPr>
            <w:tcW w:w="87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F90D36" w:rsidRPr="00644BAA" w:rsidRDefault="00F90D36" w:rsidP="00A334A7">
            <w:pPr>
              <w:autoSpaceDE w:val="0"/>
              <w:autoSpaceDN w:val="0"/>
              <w:adjustRightInd w:val="0"/>
              <w:rPr>
                <w:rFonts w:ascii="Palatino Linotype" w:hAnsi="Palatino Linotype"/>
              </w:rPr>
            </w:pPr>
          </w:p>
        </w:tc>
        <w:tc>
          <w:tcPr>
            <w:tcW w:w="9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F90D36" w:rsidRPr="00644BAA" w:rsidRDefault="00F90D36" w:rsidP="00A334A7">
            <w:pPr>
              <w:autoSpaceDE w:val="0"/>
              <w:autoSpaceDN w:val="0"/>
              <w:adjustRightInd w:val="0"/>
              <w:rPr>
                <w:rFonts w:ascii="Palatino Linotype" w:hAnsi="Palatino Linotype"/>
              </w:rPr>
            </w:pPr>
          </w:p>
        </w:tc>
        <w:tc>
          <w:tcPr>
            <w:tcW w:w="114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F90D36" w:rsidRPr="00644BAA" w:rsidRDefault="00F90D36" w:rsidP="00A334A7">
            <w:pPr>
              <w:autoSpaceDE w:val="0"/>
              <w:autoSpaceDN w:val="0"/>
              <w:adjustRightInd w:val="0"/>
              <w:rPr>
                <w:rFonts w:ascii="Palatino Linotype" w:hAnsi="Palatino Linotype"/>
              </w:rPr>
            </w:pPr>
          </w:p>
        </w:tc>
        <w:tc>
          <w:tcPr>
            <w:tcW w:w="9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F90D36" w:rsidRPr="00644BAA" w:rsidRDefault="00F90D36" w:rsidP="00A334A7">
            <w:pPr>
              <w:autoSpaceDE w:val="0"/>
              <w:autoSpaceDN w:val="0"/>
              <w:adjustRightInd w:val="0"/>
              <w:rPr>
                <w:rFonts w:ascii="Palatino Linotype" w:hAnsi="Palatino Linotype"/>
              </w:rPr>
            </w:pPr>
          </w:p>
        </w:tc>
        <w:tc>
          <w:tcPr>
            <w:tcW w:w="96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4E3334"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60</w:t>
            </w:r>
          </w:p>
        </w:tc>
      </w:tr>
    </w:tbl>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p>
    <w:p w:rsidR="00F90D36" w:rsidRPr="00644BAA" w:rsidRDefault="00F90D36" w:rsidP="009501A1">
      <w:pPr>
        <w:autoSpaceDE w:val="0"/>
        <w:autoSpaceDN w:val="0"/>
        <w:adjustRightInd w:val="0"/>
        <w:ind w:firstLine="397"/>
        <w:jc w:val="both"/>
        <w:textAlignment w:val="center"/>
        <w:outlineLvl w:val="0"/>
        <w:rPr>
          <w:rFonts w:ascii="Times" w:hAnsi="Times" w:cs="Times"/>
          <w:color w:val="000000"/>
          <w:sz w:val="22"/>
          <w:szCs w:val="22"/>
        </w:rPr>
      </w:pPr>
      <w:r w:rsidRPr="00644BAA">
        <w:rPr>
          <w:color w:val="000000"/>
          <w:sz w:val="22"/>
          <w:szCs w:val="22"/>
        </w:rPr>
        <w:t>Қосылған</w:t>
      </w:r>
      <w:r w:rsidRPr="00644BAA">
        <w:rPr>
          <w:rFonts w:ascii="Times" w:hAnsi="Times" w:cs="Times"/>
          <w:color w:val="000000"/>
          <w:sz w:val="22"/>
          <w:szCs w:val="22"/>
        </w:rPr>
        <w:t xml:space="preserve"> </w:t>
      </w:r>
      <w:r w:rsidRPr="00644BAA">
        <w:rPr>
          <w:color w:val="000000"/>
          <w:sz w:val="22"/>
          <w:szCs w:val="22"/>
        </w:rPr>
        <w:t>құн</w:t>
      </w:r>
      <w:r w:rsidRPr="00644BAA">
        <w:rPr>
          <w:rFonts w:ascii="Times" w:hAnsi="Times" w:cs="Times"/>
          <w:color w:val="000000"/>
          <w:sz w:val="22"/>
          <w:szCs w:val="22"/>
        </w:rPr>
        <w:t xml:space="preserve"> </w:t>
      </w:r>
      <w:r w:rsidRPr="00644BAA">
        <w:rPr>
          <w:color w:val="000000"/>
          <w:sz w:val="22"/>
          <w:szCs w:val="22"/>
        </w:rPr>
        <w:t>салығы</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есепке</w:t>
      </w:r>
      <w:r w:rsidRPr="00644BAA">
        <w:rPr>
          <w:rFonts w:ascii="Times" w:hAnsi="Times" w:cs="Times"/>
          <w:color w:val="000000"/>
          <w:sz w:val="22"/>
          <w:szCs w:val="22"/>
        </w:rPr>
        <w:t xml:space="preserve"> </w:t>
      </w:r>
      <w:r w:rsidRPr="00644BAA">
        <w:rPr>
          <w:color w:val="000000"/>
          <w:sz w:val="22"/>
          <w:szCs w:val="22"/>
        </w:rPr>
        <w:t>жатқызу</w:t>
      </w:r>
      <w:r w:rsidRPr="00644BAA">
        <w:rPr>
          <w:rFonts w:ascii="Times" w:hAnsi="Times" w:cs="Times"/>
          <w:color w:val="000000"/>
          <w:sz w:val="22"/>
          <w:szCs w:val="22"/>
        </w:rPr>
        <w:t xml:space="preserve"> </w:t>
      </w:r>
      <w:r w:rsidRPr="00644BAA">
        <w:rPr>
          <w:color w:val="000000"/>
          <w:sz w:val="22"/>
          <w:szCs w:val="22"/>
        </w:rPr>
        <w:t>механизмі</w:t>
      </w:r>
      <w:r w:rsidRPr="00644BAA">
        <w:rPr>
          <w:rFonts w:ascii="Times" w:hAnsi="Times" w:cs="Times"/>
          <w:color w:val="000000"/>
          <w:sz w:val="22"/>
          <w:szCs w:val="22"/>
        </w:rPr>
        <w:t xml:space="preserve"> 12.5 </w:t>
      </w:r>
      <w:r w:rsidRPr="00644BAA">
        <w:rPr>
          <w:color w:val="000000"/>
          <w:sz w:val="22"/>
          <w:szCs w:val="22"/>
        </w:rPr>
        <w:t>сызбада</w:t>
      </w:r>
      <w:r w:rsidRPr="00644BAA">
        <w:rPr>
          <w:rFonts w:ascii="Times" w:hAnsi="Times" w:cs="Times"/>
          <w:color w:val="000000"/>
          <w:sz w:val="22"/>
          <w:szCs w:val="22"/>
        </w:rPr>
        <w:t xml:space="preserve"> </w:t>
      </w:r>
      <w:r w:rsidRPr="00644BAA">
        <w:rPr>
          <w:color w:val="000000"/>
          <w:sz w:val="22"/>
          <w:szCs w:val="22"/>
        </w:rPr>
        <w:t>көрсетілген</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b/>
          <w:bCs/>
          <w:color w:val="000000"/>
          <w:sz w:val="20"/>
          <w:szCs w:val="20"/>
        </w:rPr>
      </w:pPr>
    </w:p>
    <w:p w:rsidR="00F90D36" w:rsidRPr="00802074" w:rsidRDefault="00F90D36" w:rsidP="00A334A7">
      <w:pPr>
        <w:autoSpaceDE w:val="0"/>
        <w:autoSpaceDN w:val="0"/>
        <w:adjustRightInd w:val="0"/>
        <w:jc w:val="center"/>
        <w:textAlignment w:val="center"/>
        <w:rPr>
          <w:rFonts w:ascii="Times" w:hAnsi="Times" w:cs="Times"/>
          <w:color w:val="000000"/>
          <w:sz w:val="22"/>
          <w:szCs w:val="22"/>
        </w:rPr>
      </w:pPr>
      <w:r w:rsidRPr="00802074">
        <w:rPr>
          <w:rFonts w:ascii="Times" w:hAnsi="Times" w:cs="Times"/>
          <w:b/>
          <w:bCs/>
          <w:color w:val="000000"/>
          <w:sz w:val="22"/>
          <w:szCs w:val="22"/>
        </w:rPr>
        <w:t xml:space="preserve">12.5 </w:t>
      </w:r>
      <w:r w:rsidRPr="00802074">
        <w:rPr>
          <w:b/>
          <w:bCs/>
          <w:color w:val="000000"/>
          <w:sz w:val="22"/>
          <w:szCs w:val="22"/>
        </w:rPr>
        <w:t>сызба</w:t>
      </w:r>
      <w:r w:rsidRPr="00802074">
        <w:rPr>
          <w:rFonts w:ascii="Times" w:hAnsi="Times" w:cs="Times"/>
          <w:b/>
          <w:bCs/>
          <w:color w:val="000000"/>
          <w:sz w:val="22"/>
          <w:szCs w:val="22"/>
        </w:rPr>
        <w:t xml:space="preserve">. </w:t>
      </w:r>
      <w:r w:rsidRPr="00802074">
        <w:rPr>
          <w:b/>
          <w:bCs/>
          <w:color w:val="000000"/>
          <w:sz w:val="22"/>
          <w:szCs w:val="22"/>
        </w:rPr>
        <w:t>Есепке</w:t>
      </w:r>
      <w:r w:rsidRPr="00802074">
        <w:rPr>
          <w:rFonts w:ascii="Times" w:hAnsi="Times" w:cs="Times"/>
          <w:b/>
          <w:bCs/>
          <w:color w:val="000000"/>
          <w:sz w:val="22"/>
          <w:szCs w:val="22"/>
        </w:rPr>
        <w:t xml:space="preserve"> </w:t>
      </w:r>
      <w:r w:rsidRPr="00802074">
        <w:rPr>
          <w:b/>
          <w:bCs/>
          <w:color w:val="000000"/>
          <w:sz w:val="22"/>
          <w:szCs w:val="22"/>
        </w:rPr>
        <w:t>жатқызылған</w:t>
      </w:r>
      <w:r w:rsidRPr="00802074">
        <w:rPr>
          <w:rFonts w:ascii="Times" w:hAnsi="Times" w:cs="Times"/>
          <w:b/>
          <w:bCs/>
          <w:color w:val="000000"/>
          <w:sz w:val="22"/>
          <w:szCs w:val="22"/>
        </w:rPr>
        <w:t xml:space="preserve"> </w:t>
      </w:r>
      <w:r w:rsidRPr="00802074">
        <w:rPr>
          <w:b/>
          <w:bCs/>
          <w:color w:val="000000"/>
          <w:sz w:val="22"/>
          <w:szCs w:val="22"/>
        </w:rPr>
        <w:t>ҚҚС</w:t>
      </w:r>
      <w:r w:rsidRPr="00802074">
        <w:rPr>
          <w:rFonts w:ascii="Times" w:hAnsi="Times" w:cs="Times"/>
          <w:b/>
          <w:bCs/>
          <w:color w:val="000000"/>
          <w:sz w:val="22"/>
          <w:szCs w:val="22"/>
        </w:rPr>
        <w:t>-</w:t>
      </w:r>
      <w:r w:rsidRPr="00802074">
        <w:rPr>
          <w:b/>
          <w:bCs/>
          <w:color w:val="000000"/>
          <w:sz w:val="22"/>
          <w:szCs w:val="22"/>
        </w:rPr>
        <w:t>ты</w:t>
      </w:r>
      <w:r w:rsidRPr="00802074">
        <w:rPr>
          <w:rFonts w:ascii="Times" w:hAnsi="Times" w:cs="Times"/>
          <w:b/>
          <w:bCs/>
          <w:color w:val="000000"/>
          <w:sz w:val="22"/>
          <w:szCs w:val="22"/>
        </w:rPr>
        <w:t xml:space="preserve"> </w:t>
      </w:r>
      <w:r w:rsidRPr="00802074">
        <w:rPr>
          <w:b/>
          <w:bCs/>
          <w:color w:val="000000"/>
          <w:sz w:val="22"/>
          <w:szCs w:val="22"/>
        </w:rPr>
        <w:t>өндіріп</w:t>
      </w:r>
      <w:r w:rsidRPr="00802074">
        <w:rPr>
          <w:rFonts w:ascii="Times" w:hAnsi="Times" w:cs="Times"/>
          <w:b/>
          <w:bCs/>
          <w:color w:val="000000"/>
          <w:sz w:val="22"/>
          <w:szCs w:val="22"/>
        </w:rPr>
        <w:t xml:space="preserve"> </w:t>
      </w:r>
      <w:r w:rsidRPr="00802074">
        <w:rPr>
          <w:b/>
          <w:bCs/>
          <w:color w:val="000000"/>
          <w:sz w:val="22"/>
          <w:szCs w:val="22"/>
        </w:rPr>
        <w:t>алу</w:t>
      </w:r>
    </w:p>
    <w:p w:rsidR="00F90D36" w:rsidRPr="004E3334" w:rsidRDefault="007C19E0" w:rsidP="004E3334">
      <w:pPr>
        <w:autoSpaceDE w:val="0"/>
        <w:autoSpaceDN w:val="0"/>
        <w:adjustRightInd w:val="0"/>
        <w:jc w:val="center"/>
        <w:textAlignment w:val="center"/>
        <w:rPr>
          <w:rFonts w:ascii="Times" w:hAnsi="Times" w:cs="Times"/>
          <w:color w:val="000000"/>
          <w:sz w:val="20"/>
          <w:szCs w:val="20"/>
        </w:rPr>
      </w:pPr>
      <w:r w:rsidRPr="00B1329F">
        <w:rPr>
          <w:rFonts w:ascii="Times" w:hAnsi="Times" w:cs="Times"/>
          <w:noProof/>
          <w:color w:val="000000"/>
          <w:sz w:val="20"/>
          <w:szCs w:val="20"/>
        </w:rPr>
        <w:lastRenderedPageBreak/>
        <w:drawing>
          <wp:inline distT="0" distB="0" distL="0" distR="0">
            <wp:extent cx="4714875" cy="2447925"/>
            <wp:effectExtent l="0" t="0" r="9525" b="9525"/>
            <wp:docPr id="1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4875" cy="2447925"/>
                    </a:xfrm>
                    <a:prstGeom prst="rect">
                      <a:avLst/>
                    </a:prstGeom>
                    <a:noFill/>
                    <a:ln>
                      <a:noFill/>
                    </a:ln>
                  </pic:spPr>
                </pic:pic>
              </a:graphicData>
            </a:graphic>
          </wp:inline>
        </w:drawing>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Сауда</w:t>
      </w:r>
      <w:r w:rsidRPr="00644BAA">
        <w:rPr>
          <w:rFonts w:ascii="Times" w:hAnsi="Times" w:cs="Times"/>
          <w:color w:val="000000"/>
          <w:sz w:val="18"/>
          <w:szCs w:val="18"/>
        </w:rPr>
        <w:t xml:space="preserve"> </w:t>
      </w:r>
      <w:r w:rsidRPr="00644BAA">
        <w:rPr>
          <w:color w:val="000000"/>
          <w:sz w:val="18"/>
          <w:szCs w:val="18"/>
        </w:rPr>
        <w:t>кәсіпорны</w:t>
      </w:r>
      <w:r w:rsidRPr="00644BAA">
        <w:rPr>
          <w:rFonts w:ascii="Times" w:hAnsi="Times" w:cs="Times"/>
          <w:color w:val="000000"/>
          <w:sz w:val="18"/>
          <w:szCs w:val="18"/>
        </w:rPr>
        <w:t xml:space="preserve"> </w:t>
      </w:r>
      <w:r w:rsidRPr="00644BAA">
        <w:rPr>
          <w:color w:val="000000"/>
          <w:sz w:val="18"/>
          <w:szCs w:val="18"/>
        </w:rPr>
        <w:t>үшін</w:t>
      </w:r>
      <w:r w:rsidRPr="00644BAA">
        <w:rPr>
          <w:rFonts w:ascii="Times" w:hAnsi="Times" w:cs="Times"/>
          <w:color w:val="000000"/>
          <w:sz w:val="18"/>
          <w:szCs w:val="18"/>
        </w:rPr>
        <w:t xml:space="preserve"> </w:t>
      </w:r>
      <w:r w:rsidRPr="00644BAA">
        <w:rPr>
          <w:color w:val="000000"/>
          <w:sz w:val="18"/>
          <w:szCs w:val="18"/>
        </w:rPr>
        <w:t>тауар</w:t>
      </w:r>
      <w:r w:rsidRPr="00644BAA">
        <w:rPr>
          <w:rFonts w:ascii="Times" w:hAnsi="Times" w:cs="Times"/>
          <w:color w:val="000000"/>
          <w:sz w:val="18"/>
          <w:szCs w:val="18"/>
        </w:rPr>
        <w:t xml:space="preserve"> </w:t>
      </w:r>
      <w:r w:rsidRPr="00644BAA">
        <w:rPr>
          <w:color w:val="000000"/>
          <w:sz w:val="18"/>
          <w:szCs w:val="18"/>
        </w:rPr>
        <w:t>құны</w:t>
      </w:r>
      <w:r w:rsidRPr="00644BAA">
        <w:rPr>
          <w:rFonts w:ascii="Times" w:hAnsi="Times" w:cs="Times"/>
          <w:color w:val="000000"/>
          <w:sz w:val="18"/>
          <w:szCs w:val="18"/>
        </w:rPr>
        <w:t xml:space="preserve"> 559 </w:t>
      </w:r>
      <w:r w:rsidRPr="00644BAA">
        <w:rPr>
          <w:color w:val="000000"/>
          <w:sz w:val="18"/>
          <w:szCs w:val="18"/>
        </w:rPr>
        <w:t>шартты</w:t>
      </w:r>
      <w:r w:rsidRPr="00644BAA">
        <w:rPr>
          <w:rFonts w:ascii="Times" w:hAnsi="Times" w:cs="Times"/>
          <w:color w:val="000000"/>
          <w:sz w:val="18"/>
          <w:szCs w:val="18"/>
        </w:rPr>
        <w:t xml:space="preserve"> </w:t>
      </w:r>
      <w:r w:rsidRPr="00644BAA">
        <w:rPr>
          <w:color w:val="000000"/>
          <w:sz w:val="18"/>
          <w:szCs w:val="18"/>
        </w:rPr>
        <w:t>өлшемді</w:t>
      </w:r>
      <w:r w:rsidRPr="00644BAA">
        <w:rPr>
          <w:rFonts w:ascii="Times" w:hAnsi="Times" w:cs="Times"/>
          <w:color w:val="000000"/>
          <w:sz w:val="18"/>
          <w:szCs w:val="18"/>
        </w:rPr>
        <w:t xml:space="preserve"> </w:t>
      </w:r>
      <w:r w:rsidRPr="00644BAA">
        <w:rPr>
          <w:color w:val="000000"/>
          <w:sz w:val="18"/>
          <w:szCs w:val="18"/>
        </w:rPr>
        <w:t>құрайды</w:t>
      </w:r>
      <w:r w:rsidRPr="00644BAA">
        <w:rPr>
          <w:rFonts w:ascii="Times" w:hAnsi="Times" w:cs="Times"/>
          <w:color w:val="000000"/>
          <w:sz w:val="18"/>
          <w:szCs w:val="18"/>
        </w:rPr>
        <w:t xml:space="preserve">; </w:t>
      </w:r>
      <w:r w:rsidRPr="00644BAA">
        <w:rPr>
          <w:color w:val="000000"/>
          <w:sz w:val="18"/>
          <w:szCs w:val="18"/>
        </w:rPr>
        <w:t>сауда</w:t>
      </w:r>
      <w:r w:rsidRPr="00644BAA">
        <w:rPr>
          <w:rFonts w:ascii="Times" w:hAnsi="Times" w:cs="Times"/>
          <w:color w:val="000000"/>
          <w:sz w:val="18"/>
          <w:szCs w:val="18"/>
        </w:rPr>
        <w:t xml:space="preserve"> </w:t>
      </w:r>
      <w:r w:rsidRPr="00644BAA">
        <w:rPr>
          <w:color w:val="000000"/>
          <w:sz w:val="18"/>
          <w:szCs w:val="18"/>
        </w:rPr>
        <w:t>үстемесі</w:t>
      </w:r>
      <w:r w:rsidRPr="00644BAA">
        <w:rPr>
          <w:rFonts w:ascii="Times" w:hAnsi="Times" w:cs="Times"/>
          <w:color w:val="000000"/>
          <w:sz w:val="18"/>
          <w:szCs w:val="18"/>
        </w:rPr>
        <w:t xml:space="preserve">, </w:t>
      </w:r>
      <w:r w:rsidRPr="00644BAA">
        <w:rPr>
          <w:color w:val="000000"/>
          <w:sz w:val="18"/>
          <w:szCs w:val="18"/>
        </w:rPr>
        <w:t>мысалы</w:t>
      </w:r>
      <w:r w:rsidRPr="00644BAA">
        <w:rPr>
          <w:rFonts w:ascii="Times" w:hAnsi="Times" w:cs="Times"/>
          <w:color w:val="000000"/>
          <w:sz w:val="18"/>
          <w:szCs w:val="18"/>
        </w:rPr>
        <w:t xml:space="preserve">, 20 </w:t>
      </w:r>
      <w:r w:rsidRPr="00644BAA">
        <w:rPr>
          <w:color w:val="000000"/>
          <w:sz w:val="18"/>
          <w:szCs w:val="18"/>
        </w:rPr>
        <w:t>пайыз</w:t>
      </w:r>
      <w:r w:rsidRPr="00644BAA">
        <w:rPr>
          <w:rFonts w:ascii="Times" w:hAnsi="Times" w:cs="Times"/>
          <w:color w:val="000000"/>
          <w:sz w:val="18"/>
          <w:szCs w:val="18"/>
        </w:rPr>
        <w:t xml:space="preserve"> </w:t>
      </w:r>
      <w:r w:rsidRPr="00644BAA">
        <w:rPr>
          <w:color w:val="000000"/>
          <w:sz w:val="18"/>
          <w:szCs w:val="18"/>
        </w:rPr>
        <w:t>кезінде</w:t>
      </w:r>
      <w:r w:rsidRPr="00644BAA">
        <w:rPr>
          <w:rFonts w:ascii="Times" w:hAnsi="Times" w:cs="Times"/>
          <w:color w:val="000000"/>
          <w:sz w:val="18"/>
          <w:szCs w:val="18"/>
        </w:rPr>
        <w:t xml:space="preserve"> </w:t>
      </w:r>
      <w:r w:rsidRPr="00644BAA">
        <w:rPr>
          <w:color w:val="000000"/>
          <w:sz w:val="18"/>
          <w:szCs w:val="18"/>
        </w:rPr>
        <w:t>еркін</w:t>
      </w:r>
      <w:r w:rsidRPr="00644BAA">
        <w:rPr>
          <w:rFonts w:ascii="Times" w:hAnsi="Times" w:cs="Times"/>
          <w:color w:val="000000"/>
          <w:sz w:val="18"/>
          <w:szCs w:val="18"/>
        </w:rPr>
        <w:t xml:space="preserve"> </w:t>
      </w:r>
      <w:r w:rsidRPr="00644BAA">
        <w:rPr>
          <w:color w:val="000000"/>
          <w:sz w:val="18"/>
          <w:szCs w:val="18"/>
        </w:rPr>
        <w:t>баға</w:t>
      </w:r>
      <w:r w:rsidRPr="00644BAA">
        <w:rPr>
          <w:rFonts w:ascii="Times" w:hAnsi="Times" w:cs="Times"/>
          <w:color w:val="000000"/>
          <w:sz w:val="18"/>
          <w:szCs w:val="18"/>
        </w:rPr>
        <w:t xml:space="preserve"> 671 </w:t>
      </w:r>
      <w:r w:rsidRPr="00644BAA">
        <w:rPr>
          <w:color w:val="000000"/>
          <w:sz w:val="18"/>
          <w:szCs w:val="18"/>
        </w:rPr>
        <w:t>шартты</w:t>
      </w:r>
      <w:r w:rsidRPr="00644BAA">
        <w:rPr>
          <w:rFonts w:ascii="Times" w:hAnsi="Times" w:cs="Times"/>
          <w:color w:val="000000"/>
          <w:sz w:val="18"/>
          <w:szCs w:val="18"/>
        </w:rPr>
        <w:t xml:space="preserve"> </w:t>
      </w:r>
      <w:r w:rsidRPr="00644BAA">
        <w:rPr>
          <w:color w:val="000000"/>
          <w:sz w:val="18"/>
          <w:szCs w:val="18"/>
        </w:rPr>
        <w:t>ақшалай</w:t>
      </w:r>
      <w:r w:rsidRPr="00644BAA">
        <w:rPr>
          <w:rFonts w:ascii="Times" w:hAnsi="Times" w:cs="Times"/>
          <w:color w:val="000000"/>
          <w:sz w:val="18"/>
          <w:szCs w:val="18"/>
        </w:rPr>
        <w:t xml:space="preserve"> </w:t>
      </w:r>
      <w:r w:rsidRPr="00644BAA">
        <w:rPr>
          <w:color w:val="000000"/>
          <w:sz w:val="18"/>
          <w:szCs w:val="18"/>
        </w:rPr>
        <w:t>өлшемді</w:t>
      </w:r>
      <w:r w:rsidRPr="00644BAA">
        <w:rPr>
          <w:rFonts w:ascii="Times" w:hAnsi="Times" w:cs="Times"/>
          <w:color w:val="000000"/>
          <w:sz w:val="18"/>
          <w:szCs w:val="18"/>
        </w:rPr>
        <w:t xml:space="preserve"> (559x1,20) </w:t>
      </w:r>
      <w:r w:rsidRPr="00644BAA">
        <w:rPr>
          <w:color w:val="000000"/>
          <w:sz w:val="18"/>
          <w:szCs w:val="18"/>
        </w:rPr>
        <w:t>құрайды</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сауда</w:t>
      </w:r>
      <w:r w:rsidRPr="00644BAA">
        <w:rPr>
          <w:rFonts w:ascii="Times" w:hAnsi="Times" w:cs="Times"/>
          <w:color w:val="000000"/>
          <w:sz w:val="18"/>
          <w:szCs w:val="18"/>
        </w:rPr>
        <w:t xml:space="preserve"> </w:t>
      </w:r>
      <w:r w:rsidRPr="00644BAA">
        <w:rPr>
          <w:color w:val="000000"/>
          <w:sz w:val="18"/>
          <w:szCs w:val="18"/>
        </w:rPr>
        <w:t>кәсіпорны</w:t>
      </w:r>
      <w:r w:rsidRPr="00644BAA">
        <w:rPr>
          <w:rFonts w:ascii="Times" w:hAnsi="Times" w:cs="Times"/>
          <w:color w:val="000000"/>
          <w:sz w:val="18"/>
          <w:szCs w:val="18"/>
        </w:rPr>
        <w:t xml:space="preserve"> 112 </w:t>
      </w:r>
      <w:r w:rsidRPr="00644BAA">
        <w:rPr>
          <w:color w:val="000000"/>
          <w:sz w:val="18"/>
          <w:szCs w:val="18"/>
        </w:rPr>
        <w:t>шартты</w:t>
      </w:r>
      <w:r w:rsidRPr="00644BAA">
        <w:rPr>
          <w:rFonts w:ascii="Times" w:hAnsi="Times" w:cs="Times"/>
          <w:color w:val="000000"/>
          <w:sz w:val="18"/>
          <w:szCs w:val="18"/>
        </w:rPr>
        <w:t xml:space="preserve"> </w:t>
      </w:r>
      <w:r w:rsidRPr="00644BAA">
        <w:rPr>
          <w:color w:val="000000"/>
          <w:sz w:val="18"/>
          <w:szCs w:val="18"/>
        </w:rPr>
        <w:t>ақшалай</w:t>
      </w:r>
      <w:r w:rsidRPr="00644BAA">
        <w:rPr>
          <w:rFonts w:ascii="Times" w:hAnsi="Times" w:cs="Times"/>
          <w:color w:val="000000"/>
          <w:sz w:val="18"/>
          <w:szCs w:val="18"/>
        </w:rPr>
        <w:t xml:space="preserve"> </w:t>
      </w:r>
      <w:r w:rsidRPr="00644BAA">
        <w:rPr>
          <w:color w:val="000000"/>
          <w:sz w:val="18"/>
          <w:szCs w:val="18"/>
        </w:rPr>
        <w:t>өлшемге</w:t>
      </w:r>
      <w:r w:rsidRPr="00644BAA">
        <w:rPr>
          <w:rFonts w:ascii="Times" w:hAnsi="Times" w:cs="Times"/>
          <w:color w:val="000000"/>
          <w:sz w:val="18"/>
          <w:szCs w:val="18"/>
        </w:rPr>
        <w:t xml:space="preserve"> </w:t>
      </w:r>
      <w:r w:rsidRPr="00644BAA">
        <w:rPr>
          <w:color w:val="000000"/>
          <w:sz w:val="18"/>
          <w:szCs w:val="18"/>
        </w:rPr>
        <w:t>тең</w:t>
      </w:r>
      <w:r w:rsidRPr="00644BAA">
        <w:rPr>
          <w:rFonts w:ascii="Times" w:hAnsi="Times" w:cs="Times"/>
          <w:color w:val="000000"/>
          <w:sz w:val="18"/>
          <w:szCs w:val="18"/>
        </w:rPr>
        <w:t xml:space="preserve"> (671–559) </w:t>
      </w:r>
      <w:r w:rsidRPr="00644BAA">
        <w:rPr>
          <w:color w:val="000000"/>
          <w:sz w:val="18"/>
          <w:szCs w:val="18"/>
        </w:rPr>
        <w:t>осы</w:t>
      </w:r>
      <w:r w:rsidRPr="00644BAA">
        <w:rPr>
          <w:rFonts w:ascii="Times" w:hAnsi="Times" w:cs="Times"/>
          <w:color w:val="000000"/>
          <w:sz w:val="18"/>
          <w:szCs w:val="18"/>
        </w:rPr>
        <w:t xml:space="preserve"> </w:t>
      </w:r>
      <w:r w:rsidRPr="00644BAA">
        <w:rPr>
          <w:color w:val="000000"/>
          <w:sz w:val="18"/>
          <w:szCs w:val="18"/>
        </w:rPr>
        <w:t>үстемеден</w:t>
      </w:r>
      <w:r w:rsidRPr="00644BAA">
        <w:rPr>
          <w:rFonts w:ascii="Times" w:hAnsi="Times" w:cs="Times"/>
          <w:color w:val="000000"/>
          <w:sz w:val="18"/>
          <w:szCs w:val="18"/>
        </w:rPr>
        <w:t xml:space="preserve"> 13 </w:t>
      </w:r>
      <w:r w:rsidRPr="00644BAA">
        <w:rPr>
          <w:color w:val="000000"/>
          <w:sz w:val="18"/>
          <w:szCs w:val="18"/>
        </w:rPr>
        <w:t>шартты</w:t>
      </w:r>
      <w:r w:rsidRPr="00644BAA">
        <w:rPr>
          <w:rFonts w:ascii="Times" w:hAnsi="Times" w:cs="Times"/>
          <w:color w:val="000000"/>
          <w:sz w:val="18"/>
          <w:szCs w:val="18"/>
        </w:rPr>
        <w:t xml:space="preserve"> </w:t>
      </w:r>
      <w:r w:rsidRPr="00644BAA">
        <w:rPr>
          <w:color w:val="000000"/>
          <w:sz w:val="18"/>
          <w:szCs w:val="18"/>
        </w:rPr>
        <w:t>ақшалай</w:t>
      </w:r>
      <w:r w:rsidRPr="00644BAA">
        <w:rPr>
          <w:rFonts w:ascii="Times" w:hAnsi="Times" w:cs="Times"/>
          <w:color w:val="000000"/>
          <w:sz w:val="18"/>
          <w:szCs w:val="18"/>
        </w:rPr>
        <w:t xml:space="preserve"> </w:t>
      </w:r>
      <w:r w:rsidRPr="00644BAA">
        <w:rPr>
          <w:color w:val="000000"/>
          <w:sz w:val="18"/>
          <w:szCs w:val="18"/>
        </w:rPr>
        <w:t>өлшем</w:t>
      </w:r>
      <w:r w:rsidRPr="00644BAA">
        <w:rPr>
          <w:rFonts w:ascii="Times" w:hAnsi="Times" w:cs="Times"/>
          <w:color w:val="000000"/>
          <w:sz w:val="18"/>
          <w:szCs w:val="18"/>
        </w:rPr>
        <w:t xml:space="preserve"> </w:t>
      </w:r>
      <w:r w:rsidRPr="00644BAA">
        <w:rPr>
          <w:color w:val="000000"/>
          <w:sz w:val="18"/>
          <w:szCs w:val="18"/>
        </w:rPr>
        <w:t>мөлшерінде</w:t>
      </w:r>
      <w:r w:rsidRPr="00644BAA">
        <w:rPr>
          <w:rFonts w:ascii="Times" w:hAnsi="Times" w:cs="Times"/>
          <w:color w:val="000000"/>
          <w:sz w:val="18"/>
          <w:szCs w:val="18"/>
        </w:rPr>
        <w:t xml:space="preserve"> (112</w:t>
      </w:r>
      <w:r w:rsidRPr="00644BAA">
        <w:rPr>
          <w:color w:val="000000"/>
          <w:sz w:val="18"/>
          <w:szCs w:val="18"/>
        </w:rPr>
        <w:t>х</w:t>
      </w:r>
      <w:r w:rsidRPr="00644BAA">
        <w:rPr>
          <w:rFonts w:ascii="Times" w:hAnsi="Times" w:cs="Times"/>
          <w:color w:val="000000"/>
          <w:sz w:val="18"/>
          <w:szCs w:val="18"/>
        </w:rPr>
        <w:t xml:space="preserve">0,12)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төлейді</w:t>
      </w:r>
      <w:r w:rsidRPr="00644BAA">
        <w:rPr>
          <w:rFonts w:ascii="Times" w:hAnsi="Times" w:cs="Times"/>
          <w:color w:val="000000"/>
          <w:sz w:val="18"/>
          <w:szCs w:val="18"/>
        </w:rPr>
        <w:t xml:space="preserve">; </w:t>
      </w:r>
      <w:r w:rsidRPr="00644BAA">
        <w:rPr>
          <w:color w:val="000000"/>
          <w:sz w:val="18"/>
          <w:szCs w:val="18"/>
        </w:rPr>
        <w:t>сөйтіп</w:t>
      </w:r>
      <w:r w:rsidRPr="00644BAA">
        <w:rPr>
          <w:rFonts w:ascii="Times" w:hAnsi="Times" w:cs="Times"/>
          <w:color w:val="000000"/>
          <w:sz w:val="18"/>
          <w:szCs w:val="18"/>
        </w:rPr>
        <w:t xml:space="preserve">, </w:t>
      </w:r>
      <w:r w:rsidRPr="00644BAA">
        <w:rPr>
          <w:color w:val="000000"/>
          <w:sz w:val="18"/>
          <w:szCs w:val="18"/>
        </w:rPr>
        <w:t>сауда</w:t>
      </w:r>
      <w:r w:rsidRPr="00644BAA">
        <w:rPr>
          <w:rFonts w:ascii="Times" w:hAnsi="Times" w:cs="Times"/>
          <w:color w:val="000000"/>
          <w:sz w:val="18"/>
          <w:szCs w:val="18"/>
        </w:rPr>
        <w:t xml:space="preserve"> </w:t>
      </w:r>
      <w:r w:rsidRPr="00644BAA">
        <w:rPr>
          <w:color w:val="000000"/>
          <w:sz w:val="18"/>
          <w:szCs w:val="18"/>
        </w:rPr>
        <w:t>кәсіпорнының</w:t>
      </w:r>
      <w:r w:rsidRPr="00644BAA">
        <w:rPr>
          <w:rFonts w:ascii="Times" w:hAnsi="Times" w:cs="Times"/>
          <w:color w:val="000000"/>
          <w:sz w:val="18"/>
          <w:szCs w:val="18"/>
        </w:rPr>
        <w:t xml:space="preserve"> </w:t>
      </w:r>
      <w:r w:rsidRPr="00644BAA">
        <w:rPr>
          <w:color w:val="000000"/>
          <w:sz w:val="18"/>
          <w:szCs w:val="18"/>
        </w:rPr>
        <w:t>пайдасы</w:t>
      </w:r>
      <w:r w:rsidRPr="00644BAA">
        <w:rPr>
          <w:rFonts w:ascii="Times" w:hAnsi="Times" w:cs="Times"/>
          <w:color w:val="000000"/>
          <w:sz w:val="18"/>
          <w:szCs w:val="18"/>
        </w:rPr>
        <w:t xml:space="preserve"> 99 </w:t>
      </w:r>
      <w:r w:rsidRPr="00644BAA">
        <w:rPr>
          <w:color w:val="000000"/>
          <w:sz w:val="18"/>
          <w:szCs w:val="18"/>
        </w:rPr>
        <w:t>шартты</w:t>
      </w:r>
      <w:r w:rsidRPr="00644BAA">
        <w:rPr>
          <w:rFonts w:ascii="Times" w:hAnsi="Times" w:cs="Times"/>
          <w:color w:val="000000"/>
          <w:sz w:val="18"/>
          <w:szCs w:val="18"/>
        </w:rPr>
        <w:t xml:space="preserve"> </w:t>
      </w:r>
      <w:r w:rsidRPr="00644BAA">
        <w:rPr>
          <w:color w:val="000000"/>
          <w:sz w:val="18"/>
          <w:szCs w:val="18"/>
        </w:rPr>
        <w:t>ақшалай</w:t>
      </w:r>
      <w:r w:rsidRPr="00644BAA">
        <w:rPr>
          <w:rFonts w:ascii="Times" w:hAnsi="Times" w:cs="Times"/>
          <w:color w:val="000000"/>
          <w:sz w:val="18"/>
          <w:szCs w:val="18"/>
        </w:rPr>
        <w:t xml:space="preserve"> </w:t>
      </w:r>
      <w:r w:rsidRPr="00644BAA">
        <w:rPr>
          <w:color w:val="000000"/>
          <w:sz w:val="18"/>
          <w:szCs w:val="18"/>
        </w:rPr>
        <w:t>өлшемді</w:t>
      </w:r>
      <w:r w:rsidRPr="00644BAA">
        <w:rPr>
          <w:rFonts w:ascii="Times" w:hAnsi="Times" w:cs="Times"/>
          <w:color w:val="000000"/>
          <w:sz w:val="18"/>
          <w:szCs w:val="18"/>
        </w:rPr>
        <w:t xml:space="preserve"> (112-13) </w:t>
      </w:r>
      <w:r w:rsidRPr="00644BAA">
        <w:rPr>
          <w:color w:val="000000"/>
          <w:sz w:val="18"/>
          <w:szCs w:val="18"/>
        </w:rPr>
        <w:t>құрайды</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pacing w:val="2"/>
          <w:sz w:val="22"/>
          <w:szCs w:val="22"/>
        </w:rPr>
      </w:pPr>
      <w:r w:rsidRPr="00644BAA">
        <w:rPr>
          <w:color w:val="000000"/>
          <w:spacing w:val="2"/>
          <w:sz w:val="22"/>
          <w:szCs w:val="22"/>
        </w:rPr>
        <w:t>Қосылған</w:t>
      </w:r>
      <w:r w:rsidRPr="00644BAA">
        <w:rPr>
          <w:rFonts w:ascii="Times" w:hAnsi="Times" w:cs="Times"/>
          <w:color w:val="000000"/>
          <w:spacing w:val="2"/>
          <w:sz w:val="22"/>
          <w:szCs w:val="22"/>
        </w:rPr>
        <w:t xml:space="preserve"> </w:t>
      </w:r>
      <w:r w:rsidRPr="00644BAA">
        <w:rPr>
          <w:color w:val="000000"/>
          <w:spacing w:val="2"/>
          <w:sz w:val="22"/>
          <w:szCs w:val="22"/>
        </w:rPr>
        <w:t>құн</w:t>
      </w:r>
      <w:r w:rsidRPr="00644BAA">
        <w:rPr>
          <w:rFonts w:ascii="Times" w:hAnsi="Times" w:cs="Times"/>
          <w:color w:val="000000"/>
          <w:spacing w:val="2"/>
          <w:sz w:val="22"/>
          <w:szCs w:val="22"/>
        </w:rPr>
        <w:t xml:space="preserve"> </w:t>
      </w:r>
      <w:r w:rsidRPr="00644BAA">
        <w:rPr>
          <w:color w:val="000000"/>
          <w:spacing w:val="2"/>
          <w:sz w:val="22"/>
          <w:szCs w:val="22"/>
        </w:rPr>
        <w:t>салығы</w:t>
      </w:r>
      <w:r w:rsidRPr="00644BAA">
        <w:rPr>
          <w:rFonts w:ascii="Times" w:hAnsi="Times" w:cs="Times"/>
          <w:color w:val="000000"/>
          <w:spacing w:val="2"/>
          <w:sz w:val="22"/>
          <w:szCs w:val="22"/>
        </w:rPr>
        <w:t xml:space="preserve"> </w:t>
      </w:r>
      <w:r w:rsidRPr="00644BAA">
        <w:rPr>
          <w:color w:val="000000"/>
          <w:spacing w:val="2"/>
          <w:sz w:val="22"/>
          <w:szCs w:val="22"/>
        </w:rPr>
        <w:t>Салықтық</w:t>
      </w:r>
      <w:r w:rsidRPr="00644BAA">
        <w:rPr>
          <w:rFonts w:ascii="Times" w:hAnsi="Times" w:cs="Times"/>
          <w:color w:val="000000"/>
          <w:spacing w:val="2"/>
          <w:sz w:val="22"/>
          <w:szCs w:val="22"/>
        </w:rPr>
        <w:t xml:space="preserve"> </w:t>
      </w:r>
      <w:r w:rsidRPr="00644BAA">
        <w:rPr>
          <w:color w:val="000000"/>
          <w:spacing w:val="2"/>
          <w:sz w:val="22"/>
          <w:szCs w:val="22"/>
        </w:rPr>
        <w:t>кодекске</w:t>
      </w:r>
      <w:r w:rsidRPr="00644BAA">
        <w:rPr>
          <w:rFonts w:ascii="Times" w:hAnsi="Times" w:cs="Times"/>
          <w:color w:val="000000"/>
          <w:spacing w:val="2"/>
          <w:sz w:val="22"/>
          <w:szCs w:val="22"/>
        </w:rPr>
        <w:t xml:space="preserve"> </w:t>
      </w:r>
      <w:r w:rsidRPr="00644BAA">
        <w:rPr>
          <w:color w:val="000000"/>
          <w:spacing w:val="2"/>
          <w:sz w:val="22"/>
          <w:szCs w:val="22"/>
        </w:rPr>
        <w:t>сәйкес</w:t>
      </w:r>
      <w:r w:rsidRPr="00644BAA">
        <w:rPr>
          <w:rFonts w:ascii="Times" w:hAnsi="Times" w:cs="Times"/>
          <w:color w:val="000000"/>
          <w:spacing w:val="2"/>
          <w:sz w:val="22"/>
          <w:szCs w:val="22"/>
        </w:rPr>
        <w:t xml:space="preserve"> </w:t>
      </w:r>
      <w:r w:rsidRPr="00644BAA">
        <w:rPr>
          <w:color w:val="000000"/>
          <w:spacing w:val="2"/>
          <w:sz w:val="22"/>
          <w:szCs w:val="22"/>
        </w:rPr>
        <w:t>есепке</w:t>
      </w:r>
      <w:r w:rsidRPr="00644BAA">
        <w:rPr>
          <w:rFonts w:ascii="Times" w:hAnsi="Times" w:cs="Times"/>
          <w:color w:val="000000"/>
          <w:spacing w:val="2"/>
          <w:sz w:val="22"/>
          <w:szCs w:val="22"/>
        </w:rPr>
        <w:t xml:space="preserve"> </w:t>
      </w:r>
      <w:r w:rsidRPr="00644BAA">
        <w:rPr>
          <w:color w:val="000000"/>
          <w:spacing w:val="2"/>
          <w:sz w:val="22"/>
          <w:szCs w:val="22"/>
        </w:rPr>
        <w:t>жатқызылған</w:t>
      </w:r>
      <w:r w:rsidRPr="00644BAA">
        <w:rPr>
          <w:rFonts w:ascii="Times" w:hAnsi="Times" w:cs="Times"/>
          <w:color w:val="000000"/>
          <w:spacing w:val="2"/>
          <w:sz w:val="22"/>
          <w:szCs w:val="22"/>
        </w:rPr>
        <w:t xml:space="preserve"> (</w:t>
      </w:r>
      <w:r w:rsidRPr="00644BAA">
        <w:rPr>
          <w:color w:val="000000"/>
          <w:spacing w:val="2"/>
          <w:sz w:val="22"/>
          <w:szCs w:val="22"/>
        </w:rPr>
        <w:t>оның</w:t>
      </w:r>
      <w:r w:rsidRPr="00644BAA">
        <w:rPr>
          <w:rFonts w:ascii="Times" w:hAnsi="Times" w:cs="Times"/>
          <w:color w:val="000000"/>
          <w:spacing w:val="2"/>
          <w:sz w:val="22"/>
          <w:szCs w:val="22"/>
        </w:rPr>
        <w:t xml:space="preserve"> </w:t>
      </w:r>
      <w:r w:rsidRPr="00644BAA">
        <w:rPr>
          <w:color w:val="000000"/>
          <w:spacing w:val="2"/>
          <w:sz w:val="22"/>
          <w:szCs w:val="22"/>
        </w:rPr>
        <w:t>ішінде</w:t>
      </w:r>
      <w:r w:rsidRPr="00644BAA">
        <w:rPr>
          <w:rFonts w:ascii="Times" w:hAnsi="Times" w:cs="Times"/>
          <w:color w:val="000000"/>
          <w:spacing w:val="2"/>
          <w:sz w:val="22"/>
          <w:szCs w:val="22"/>
        </w:rPr>
        <w:t xml:space="preserve"> </w:t>
      </w:r>
      <w:r w:rsidRPr="00644BAA">
        <w:rPr>
          <w:color w:val="000000"/>
          <w:spacing w:val="2"/>
          <w:sz w:val="22"/>
          <w:szCs w:val="22"/>
        </w:rPr>
        <w:t>негізгі</w:t>
      </w:r>
      <w:r w:rsidRPr="00644BAA">
        <w:rPr>
          <w:rFonts w:ascii="Times" w:hAnsi="Times" w:cs="Times"/>
          <w:color w:val="000000"/>
          <w:spacing w:val="2"/>
          <w:sz w:val="22"/>
          <w:szCs w:val="22"/>
        </w:rPr>
        <w:t xml:space="preserve"> </w:t>
      </w:r>
      <w:r w:rsidRPr="00644BAA">
        <w:rPr>
          <w:color w:val="000000"/>
          <w:spacing w:val="2"/>
          <w:sz w:val="22"/>
          <w:szCs w:val="22"/>
        </w:rPr>
        <w:t>құралдар</w:t>
      </w:r>
      <w:r w:rsidRPr="00644BAA">
        <w:rPr>
          <w:rFonts w:ascii="Times" w:hAnsi="Times" w:cs="Times"/>
          <w:color w:val="000000"/>
          <w:spacing w:val="2"/>
          <w:sz w:val="22"/>
          <w:szCs w:val="22"/>
        </w:rPr>
        <w:t xml:space="preserve">, </w:t>
      </w:r>
      <w:r w:rsidRPr="00644BAA">
        <w:rPr>
          <w:color w:val="000000"/>
          <w:spacing w:val="2"/>
          <w:sz w:val="22"/>
          <w:szCs w:val="22"/>
        </w:rPr>
        <w:t>материалдық</w:t>
      </w:r>
      <w:r w:rsidRPr="00644BAA">
        <w:rPr>
          <w:rFonts w:ascii="Times" w:hAnsi="Times" w:cs="Times"/>
          <w:color w:val="000000"/>
          <w:spacing w:val="2"/>
          <w:sz w:val="22"/>
          <w:szCs w:val="22"/>
        </w:rPr>
        <w:t xml:space="preserve"> </w:t>
      </w:r>
      <w:r w:rsidRPr="00644BAA">
        <w:rPr>
          <w:color w:val="000000"/>
          <w:spacing w:val="2"/>
          <w:sz w:val="22"/>
          <w:szCs w:val="22"/>
        </w:rPr>
        <w:t>емес</w:t>
      </w:r>
      <w:r w:rsidRPr="00644BAA">
        <w:rPr>
          <w:rFonts w:ascii="Times" w:hAnsi="Times" w:cs="Times"/>
          <w:color w:val="000000"/>
          <w:spacing w:val="2"/>
          <w:sz w:val="22"/>
          <w:szCs w:val="22"/>
        </w:rPr>
        <w:t xml:space="preserve"> </w:t>
      </w:r>
      <w:r w:rsidRPr="00644BAA">
        <w:rPr>
          <w:color w:val="000000"/>
          <w:spacing w:val="2"/>
          <w:sz w:val="22"/>
          <w:szCs w:val="22"/>
        </w:rPr>
        <w:t>және</w:t>
      </w:r>
      <w:r w:rsidRPr="00644BAA">
        <w:rPr>
          <w:rFonts w:ascii="Times" w:hAnsi="Times" w:cs="Times"/>
          <w:color w:val="000000"/>
          <w:spacing w:val="2"/>
          <w:sz w:val="22"/>
          <w:szCs w:val="22"/>
        </w:rPr>
        <w:t xml:space="preserve"> </w:t>
      </w:r>
      <w:r w:rsidRPr="00644BAA">
        <w:rPr>
          <w:color w:val="000000"/>
          <w:spacing w:val="2"/>
          <w:sz w:val="22"/>
          <w:szCs w:val="22"/>
        </w:rPr>
        <w:t>биологиялық</w:t>
      </w:r>
      <w:r w:rsidRPr="00644BAA">
        <w:rPr>
          <w:rFonts w:ascii="Times" w:hAnsi="Times" w:cs="Times"/>
          <w:color w:val="000000"/>
          <w:spacing w:val="2"/>
          <w:sz w:val="22"/>
          <w:szCs w:val="22"/>
        </w:rPr>
        <w:t xml:space="preserve"> </w:t>
      </w:r>
      <w:r w:rsidRPr="00644BAA">
        <w:rPr>
          <w:color w:val="000000"/>
          <w:spacing w:val="2"/>
          <w:sz w:val="22"/>
          <w:szCs w:val="22"/>
        </w:rPr>
        <w:t>активтер</w:t>
      </w:r>
      <w:r w:rsidRPr="00644BAA">
        <w:rPr>
          <w:rFonts w:ascii="Times" w:hAnsi="Times" w:cs="Times"/>
          <w:color w:val="000000"/>
          <w:spacing w:val="2"/>
          <w:sz w:val="22"/>
          <w:szCs w:val="22"/>
        </w:rPr>
        <w:t xml:space="preserve">, </w:t>
      </w:r>
      <w:r w:rsidRPr="00644BAA">
        <w:rPr>
          <w:color w:val="000000"/>
          <w:spacing w:val="2"/>
          <w:sz w:val="22"/>
          <w:szCs w:val="22"/>
        </w:rPr>
        <w:t>жылжымайтын</w:t>
      </w:r>
      <w:r w:rsidRPr="00644BAA">
        <w:rPr>
          <w:rFonts w:ascii="Times" w:hAnsi="Times" w:cs="Times"/>
          <w:color w:val="000000"/>
          <w:spacing w:val="2"/>
          <w:sz w:val="22"/>
          <w:szCs w:val="22"/>
        </w:rPr>
        <w:t xml:space="preserve"> </w:t>
      </w:r>
      <w:r w:rsidRPr="00644BAA">
        <w:rPr>
          <w:color w:val="000000"/>
          <w:spacing w:val="2"/>
          <w:sz w:val="22"/>
          <w:szCs w:val="22"/>
        </w:rPr>
        <w:t>мүлікке</w:t>
      </w:r>
      <w:r w:rsidRPr="00644BAA">
        <w:rPr>
          <w:rFonts w:ascii="Times" w:hAnsi="Times" w:cs="Times"/>
          <w:color w:val="000000"/>
          <w:spacing w:val="2"/>
          <w:sz w:val="22"/>
          <w:szCs w:val="22"/>
        </w:rPr>
        <w:t xml:space="preserve"> </w:t>
      </w:r>
      <w:r w:rsidRPr="00644BAA">
        <w:rPr>
          <w:color w:val="000000"/>
          <w:spacing w:val="2"/>
          <w:sz w:val="22"/>
          <w:szCs w:val="22"/>
        </w:rPr>
        <w:t>инвестициялар</w:t>
      </w:r>
      <w:r w:rsidRPr="00644BAA">
        <w:rPr>
          <w:rFonts w:ascii="Times" w:hAnsi="Times" w:cs="Times"/>
          <w:color w:val="000000"/>
          <w:spacing w:val="2"/>
          <w:sz w:val="22"/>
          <w:szCs w:val="22"/>
        </w:rPr>
        <w:t xml:space="preserve"> </w:t>
      </w:r>
      <w:r w:rsidRPr="00644BAA">
        <w:rPr>
          <w:color w:val="000000"/>
          <w:spacing w:val="2"/>
          <w:sz w:val="22"/>
          <w:szCs w:val="22"/>
        </w:rPr>
        <w:t>бойынша</w:t>
      </w:r>
      <w:r w:rsidRPr="00644BAA">
        <w:rPr>
          <w:rFonts w:ascii="Times" w:hAnsi="Times" w:cs="Times"/>
          <w:color w:val="000000"/>
          <w:spacing w:val="2"/>
          <w:sz w:val="22"/>
          <w:szCs w:val="22"/>
        </w:rPr>
        <w:t xml:space="preserve">) </w:t>
      </w:r>
      <w:r w:rsidRPr="00644BAA">
        <w:rPr>
          <w:color w:val="000000"/>
          <w:spacing w:val="2"/>
          <w:sz w:val="22"/>
          <w:szCs w:val="22"/>
        </w:rPr>
        <w:t>тауарлар</w:t>
      </w:r>
      <w:r w:rsidRPr="00644BAA">
        <w:rPr>
          <w:rFonts w:ascii="Times" w:hAnsi="Times" w:cs="Times"/>
          <w:color w:val="000000"/>
          <w:spacing w:val="2"/>
          <w:sz w:val="22"/>
          <w:szCs w:val="22"/>
        </w:rPr>
        <w:t xml:space="preserve"> </w:t>
      </w:r>
      <w:r w:rsidRPr="00644BAA">
        <w:rPr>
          <w:color w:val="000000"/>
          <w:spacing w:val="2"/>
          <w:sz w:val="22"/>
          <w:szCs w:val="22"/>
        </w:rPr>
        <w:t>қалдықтары</w:t>
      </w:r>
      <w:r w:rsidRPr="00644BAA">
        <w:rPr>
          <w:rFonts w:ascii="Times" w:hAnsi="Times" w:cs="Times"/>
          <w:color w:val="000000"/>
          <w:spacing w:val="2"/>
          <w:sz w:val="22"/>
          <w:szCs w:val="22"/>
        </w:rPr>
        <w:t xml:space="preserve"> </w:t>
      </w:r>
      <w:r w:rsidRPr="00644BAA">
        <w:rPr>
          <w:color w:val="000000"/>
          <w:spacing w:val="2"/>
          <w:sz w:val="22"/>
          <w:szCs w:val="22"/>
        </w:rPr>
        <w:t>тұлғаны</w:t>
      </w:r>
      <w:r w:rsidRPr="00644BAA">
        <w:rPr>
          <w:rFonts w:ascii="Times" w:hAnsi="Times" w:cs="Times"/>
          <w:color w:val="000000"/>
          <w:spacing w:val="2"/>
          <w:sz w:val="22"/>
          <w:szCs w:val="22"/>
        </w:rPr>
        <w:t xml:space="preserve"> </w:t>
      </w:r>
      <w:r w:rsidRPr="00644BAA">
        <w:rPr>
          <w:color w:val="000000"/>
          <w:spacing w:val="2"/>
          <w:sz w:val="22"/>
          <w:szCs w:val="22"/>
        </w:rPr>
        <w:t>қосымша</w:t>
      </w:r>
      <w:r w:rsidRPr="00644BAA">
        <w:rPr>
          <w:rFonts w:ascii="Times" w:hAnsi="Times" w:cs="Times"/>
          <w:color w:val="000000"/>
          <w:spacing w:val="2"/>
          <w:sz w:val="22"/>
          <w:szCs w:val="22"/>
        </w:rPr>
        <w:t xml:space="preserve"> </w:t>
      </w:r>
      <w:r w:rsidRPr="00644BAA">
        <w:rPr>
          <w:color w:val="000000"/>
          <w:spacing w:val="2"/>
          <w:sz w:val="22"/>
          <w:szCs w:val="22"/>
        </w:rPr>
        <w:t>құн</w:t>
      </w:r>
      <w:r w:rsidRPr="00644BAA">
        <w:rPr>
          <w:rFonts w:ascii="Times" w:hAnsi="Times" w:cs="Times"/>
          <w:color w:val="000000"/>
          <w:spacing w:val="2"/>
          <w:sz w:val="22"/>
          <w:szCs w:val="22"/>
        </w:rPr>
        <w:t xml:space="preserve"> </w:t>
      </w:r>
      <w:r w:rsidRPr="00644BAA">
        <w:rPr>
          <w:color w:val="000000"/>
          <w:spacing w:val="2"/>
          <w:sz w:val="22"/>
          <w:szCs w:val="22"/>
        </w:rPr>
        <w:t>салығы</w:t>
      </w:r>
      <w:r w:rsidRPr="00644BAA">
        <w:rPr>
          <w:rFonts w:ascii="Times" w:hAnsi="Times" w:cs="Times"/>
          <w:color w:val="000000"/>
          <w:spacing w:val="2"/>
          <w:sz w:val="22"/>
          <w:szCs w:val="22"/>
        </w:rPr>
        <w:t xml:space="preserve"> </w:t>
      </w:r>
      <w:r w:rsidRPr="00644BAA">
        <w:rPr>
          <w:color w:val="000000"/>
          <w:spacing w:val="2"/>
          <w:sz w:val="22"/>
          <w:szCs w:val="22"/>
        </w:rPr>
        <w:t>бойынша</w:t>
      </w:r>
      <w:r w:rsidRPr="00644BAA">
        <w:rPr>
          <w:rFonts w:ascii="Times" w:hAnsi="Times" w:cs="Times"/>
          <w:color w:val="000000"/>
          <w:spacing w:val="2"/>
          <w:sz w:val="22"/>
          <w:szCs w:val="22"/>
        </w:rPr>
        <w:t xml:space="preserve"> </w:t>
      </w:r>
      <w:r w:rsidRPr="00644BAA">
        <w:rPr>
          <w:color w:val="000000"/>
          <w:spacing w:val="2"/>
          <w:sz w:val="22"/>
          <w:szCs w:val="22"/>
        </w:rPr>
        <w:t>тіркеу</w:t>
      </w:r>
      <w:r w:rsidRPr="00644BAA">
        <w:rPr>
          <w:rFonts w:ascii="Times" w:hAnsi="Times" w:cs="Times"/>
          <w:color w:val="000000"/>
          <w:spacing w:val="2"/>
          <w:sz w:val="22"/>
          <w:szCs w:val="22"/>
        </w:rPr>
        <w:t xml:space="preserve"> </w:t>
      </w:r>
      <w:r w:rsidRPr="00644BAA">
        <w:rPr>
          <w:color w:val="000000"/>
          <w:spacing w:val="2"/>
          <w:sz w:val="22"/>
          <w:szCs w:val="22"/>
        </w:rPr>
        <w:t>есебінен</w:t>
      </w:r>
      <w:r w:rsidRPr="00644BAA">
        <w:rPr>
          <w:rFonts w:ascii="Times" w:hAnsi="Times" w:cs="Times"/>
          <w:color w:val="000000"/>
          <w:spacing w:val="2"/>
          <w:sz w:val="22"/>
          <w:szCs w:val="22"/>
        </w:rPr>
        <w:t xml:space="preserve"> </w:t>
      </w:r>
      <w:r w:rsidRPr="00644BAA">
        <w:rPr>
          <w:color w:val="000000"/>
          <w:spacing w:val="2"/>
          <w:sz w:val="22"/>
          <w:szCs w:val="22"/>
        </w:rPr>
        <w:t>шығарған</w:t>
      </w:r>
      <w:r w:rsidRPr="00644BAA">
        <w:rPr>
          <w:rFonts w:ascii="Times" w:hAnsi="Times" w:cs="Times"/>
          <w:color w:val="000000"/>
          <w:spacing w:val="2"/>
          <w:sz w:val="22"/>
          <w:szCs w:val="22"/>
        </w:rPr>
        <w:t xml:space="preserve"> </w:t>
      </w:r>
      <w:r w:rsidRPr="00644BAA">
        <w:rPr>
          <w:color w:val="000000"/>
          <w:spacing w:val="2"/>
          <w:sz w:val="22"/>
          <w:szCs w:val="22"/>
        </w:rPr>
        <w:t>кезде</w:t>
      </w:r>
      <w:r w:rsidRPr="00644BAA">
        <w:rPr>
          <w:rFonts w:ascii="Times" w:hAnsi="Times" w:cs="Times"/>
          <w:color w:val="000000"/>
          <w:spacing w:val="2"/>
          <w:sz w:val="22"/>
          <w:szCs w:val="22"/>
        </w:rPr>
        <w:t xml:space="preserve"> </w:t>
      </w:r>
      <w:r w:rsidRPr="00644BAA">
        <w:rPr>
          <w:color w:val="000000"/>
          <w:spacing w:val="2"/>
          <w:sz w:val="22"/>
          <w:szCs w:val="22"/>
        </w:rPr>
        <w:t>Қазақстан</w:t>
      </w:r>
      <w:r w:rsidRPr="00644BAA">
        <w:rPr>
          <w:rFonts w:ascii="Times" w:hAnsi="Times" w:cs="Times"/>
          <w:color w:val="000000"/>
          <w:spacing w:val="2"/>
          <w:sz w:val="22"/>
          <w:szCs w:val="22"/>
        </w:rPr>
        <w:t xml:space="preserve"> </w:t>
      </w:r>
      <w:r w:rsidRPr="00644BAA">
        <w:rPr>
          <w:color w:val="000000"/>
          <w:spacing w:val="2"/>
          <w:sz w:val="22"/>
          <w:szCs w:val="22"/>
        </w:rPr>
        <w:t>Республикасында</w:t>
      </w:r>
      <w:r w:rsidRPr="00644BAA">
        <w:rPr>
          <w:rFonts w:ascii="Times" w:hAnsi="Times" w:cs="Times"/>
          <w:color w:val="000000"/>
          <w:spacing w:val="2"/>
          <w:sz w:val="22"/>
          <w:szCs w:val="22"/>
        </w:rPr>
        <w:t xml:space="preserve"> </w:t>
      </w:r>
      <w:r w:rsidRPr="00644BAA">
        <w:rPr>
          <w:color w:val="000000"/>
          <w:spacing w:val="2"/>
          <w:sz w:val="22"/>
          <w:szCs w:val="22"/>
        </w:rPr>
        <w:t>тауарларды</w:t>
      </w:r>
      <w:r w:rsidRPr="00644BAA">
        <w:rPr>
          <w:rFonts w:ascii="Times" w:hAnsi="Times" w:cs="Times"/>
          <w:color w:val="000000"/>
          <w:spacing w:val="2"/>
          <w:sz w:val="22"/>
          <w:szCs w:val="22"/>
        </w:rPr>
        <w:t xml:space="preserve"> </w:t>
      </w:r>
      <w:r w:rsidRPr="00644BAA">
        <w:rPr>
          <w:color w:val="000000"/>
          <w:spacing w:val="2"/>
          <w:sz w:val="22"/>
          <w:szCs w:val="22"/>
        </w:rPr>
        <w:t>өткізу</w:t>
      </w:r>
      <w:r w:rsidRPr="00644BAA">
        <w:rPr>
          <w:rFonts w:ascii="Times" w:hAnsi="Times" w:cs="Times"/>
          <w:color w:val="000000"/>
          <w:spacing w:val="2"/>
          <w:sz w:val="22"/>
          <w:szCs w:val="22"/>
        </w:rPr>
        <w:t xml:space="preserve"> </w:t>
      </w:r>
      <w:r w:rsidRPr="00644BAA">
        <w:rPr>
          <w:color w:val="000000"/>
          <w:spacing w:val="2"/>
          <w:sz w:val="22"/>
          <w:szCs w:val="22"/>
        </w:rPr>
        <w:t>бойынша</w:t>
      </w:r>
      <w:r w:rsidRPr="00644BAA">
        <w:rPr>
          <w:rFonts w:ascii="Times" w:hAnsi="Times" w:cs="Times"/>
          <w:color w:val="000000"/>
          <w:spacing w:val="2"/>
          <w:sz w:val="22"/>
          <w:szCs w:val="22"/>
        </w:rPr>
        <w:t xml:space="preserve"> </w:t>
      </w:r>
      <w:r w:rsidRPr="00644BAA">
        <w:rPr>
          <w:color w:val="000000"/>
          <w:spacing w:val="2"/>
          <w:sz w:val="22"/>
          <w:szCs w:val="22"/>
        </w:rPr>
        <w:t>айналым</w:t>
      </w:r>
      <w:r w:rsidRPr="00644BAA">
        <w:rPr>
          <w:rFonts w:ascii="Times" w:hAnsi="Times" w:cs="Times"/>
          <w:color w:val="000000"/>
          <w:spacing w:val="2"/>
          <w:sz w:val="22"/>
          <w:szCs w:val="22"/>
        </w:rPr>
        <w:t xml:space="preserve"> </w:t>
      </w:r>
      <w:r w:rsidRPr="00644BAA">
        <w:rPr>
          <w:color w:val="000000"/>
          <w:spacing w:val="2"/>
          <w:sz w:val="22"/>
          <w:szCs w:val="22"/>
        </w:rPr>
        <w:t>ретінде</w:t>
      </w:r>
      <w:r w:rsidRPr="00644BAA">
        <w:rPr>
          <w:rFonts w:ascii="Times" w:hAnsi="Times" w:cs="Times"/>
          <w:color w:val="000000"/>
          <w:spacing w:val="2"/>
          <w:sz w:val="22"/>
          <w:szCs w:val="22"/>
        </w:rPr>
        <w:t xml:space="preserve"> </w:t>
      </w:r>
      <w:r w:rsidRPr="00644BAA">
        <w:rPr>
          <w:color w:val="000000"/>
          <w:spacing w:val="2"/>
          <w:sz w:val="22"/>
          <w:szCs w:val="22"/>
        </w:rPr>
        <w:t>қарастырылады</w:t>
      </w:r>
      <w:r w:rsidRPr="00644BAA">
        <w:rPr>
          <w:rFonts w:ascii="Times" w:hAnsi="Times" w:cs="Times"/>
          <w:color w:val="000000"/>
          <w:spacing w:val="2"/>
          <w:sz w:val="22"/>
          <w:szCs w:val="22"/>
        </w:rPr>
        <w:t>.</w:t>
      </w:r>
      <w:r w:rsidRPr="00644BAA">
        <w:rPr>
          <w:color w:val="000000"/>
          <w:spacing w:val="2"/>
          <w:sz w:val="22"/>
          <w:szCs w:val="22"/>
        </w:rPr>
        <w:t>Бұл</w:t>
      </w:r>
      <w:r w:rsidRPr="00644BAA">
        <w:rPr>
          <w:rFonts w:ascii="Times" w:hAnsi="Times" w:cs="Times"/>
          <w:color w:val="000000"/>
          <w:spacing w:val="2"/>
          <w:sz w:val="22"/>
          <w:szCs w:val="22"/>
        </w:rPr>
        <w:t xml:space="preserve"> </w:t>
      </w:r>
      <w:r w:rsidRPr="00644BAA">
        <w:rPr>
          <w:color w:val="000000"/>
          <w:spacing w:val="2"/>
          <w:sz w:val="22"/>
          <w:szCs w:val="22"/>
        </w:rPr>
        <w:t>қағида</w:t>
      </w:r>
      <w:r w:rsidRPr="00644BAA">
        <w:rPr>
          <w:rFonts w:ascii="Times" w:hAnsi="Times" w:cs="Times"/>
          <w:color w:val="000000"/>
          <w:spacing w:val="2"/>
          <w:sz w:val="22"/>
          <w:szCs w:val="22"/>
        </w:rPr>
        <w:t xml:space="preserve"> </w:t>
      </w:r>
      <w:r w:rsidRPr="00644BAA">
        <w:rPr>
          <w:color w:val="000000"/>
          <w:spacing w:val="2"/>
          <w:sz w:val="22"/>
          <w:szCs w:val="22"/>
        </w:rPr>
        <w:t>заңи</w:t>
      </w:r>
      <w:r w:rsidRPr="00644BAA">
        <w:rPr>
          <w:rFonts w:ascii="Times" w:hAnsi="Times" w:cs="Times"/>
          <w:color w:val="000000"/>
          <w:spacing w:val="2"/>
          <w:sz w:val="22"/>
          <w:szCs w:val="22"/>
        </w:rPr>
        <w:t xml:space="preserve"> </w:t>
      </w:r>
      <w:r w:rsidRPr="00644BAA">
        <w:rPr>
          <w:color w:val="000000"/>
          <w:spacing w:val="2"/>
          <w:sz w:val="22"/>
          <w:szCs w:val="22"/>
        </w:rPr>
        <w:t>тұлғаның</w:t>
      </w:r>
      <w:r w:rsidRPr="00644BAA">
        <w:rPr>
          <w:rFonts w:ascii="Times" w:hAnsi="Times" w:cs="Times"/>
          <w:color w:val="000000"/>
          <w:spacing w:val="2"/>
          <w:sz w:val="22"/>
          <w:szCs w:val="22"/>
        </w:rPr>
        <w:t xml:space="preserve"> </w:t>
      </w:r>
      <w:r w:rsidRPr="00644BAA">
        <w:rPr>
          <w:color w:val="000000"/>
          <w:spacing w:val="2"/>
          <w:sz w:val="22"/>
          <w:szCs w:val="22"/>
        </w:rPr>
        <w:t>қайта</w:t>
      </w:r>
      <w:r w:rsidRPr="00644BAA">
        <w:rPr>
          <w:rFonts w:ascii="Times" w:hAnsi="Times" w:cs="Times"/>
          <w:color w:val="000000"/>
          <w:spacing w:val="2"/>
          <w:sz w:val="22"/>
          <w:szCs w:val="22"/>
        </w:rPr>
        <w:t xml:space="preserve"> </w:t>
      </w:r>
      <w:r w:rsidRPr="00644BAA">
        <w:rPr>
          <w:color w:val="000000"/>
          <w:spacing w:val="2"/>
          <w:sz w:val="22"/>
          <w:szCs w:val="22"/>
        </w:rPr>
        <w:t>ұйымдастырылуына</w:t>
      </w:r>
      <w:r w:rsidRPr="00644BAA">
        <w:rPr>
          <w:rFonts w:ascii="Times" w:hAnsi="Times" w:cs="Times"/>
          <w:color w:val="000000"/>
          <w:spacing w:val="2"/>
          <w:sz w:val="22"/>
          <w:szCs w:val="22"/>
        </w:rPr>
        <w:t xml:space="preserve"> </w:t>
      </w:r>
      <w:r w:rsidRPr="00644BAA">
        <w:rPr>
          <w:color w:val="000000"/>
          <w:spacing w:val="2"/>
          <w:sz w:val="22"/>
          <w:szCs w:val="22"/>
        </w:rPr>
        <w:t>байлынысты</w:t>
      </w:r>
      <w:r w:rsidRPr="00644BAA">
        <w:rPr>
          <w:rFonts w:ascii="Times" w:hAnsi="Times" w:cs="Times"/>
          <w:color w:val="000000"/>
          <w:spacing w:val="2"/>
          <w:sz w:val="22"/>
          <w:szCs w:val="22"/>
        </w:rPr>
        <w:t xml:space="preserve"> </w:t>
      </w:r>
      <w:r w:rsidRPr="00644BAA">
        <w:rPr>
          <w:color w:val="000000"/>
          <w:spacing w:val="2"/>
          <w:sz w:val="22"/>
          <w:szCs w:val="22"/>
        </w:rPr>
        <w:t>қосылу</w:t>
      </w:r>
      <w:r w:rsidRPr="00644BAA">
        <w:rPr>
          <w:rFonts w:ascii="Times" w:hAnsi="Times" w:cs="Times"/>
          <w:color w:val="000000"/>
          <w:spacing w:val="2"/>
          <w:sz w:val="22"/>
          <w:szCs w:val="22"/>
        </w:rPr>
        <w:t xml:space="preserve"> </w:t>
      </w:r>
      <w:r w:rsidRPr="00644BAA">
        <w:rPr>
          <w:color w:val="000000"/>
          <w:spacing w:val="2"/>
          <w:sz w:val="22"/>
          <w:szCs w:val="22"/>
        </w:rPr>
        <w:t>нәтижесінде</w:t>
      </w:r>
      <w:r w:rsidRPr="00644BAA">
        <w:rPr>
          <w:rFonts w:ascii="Times" w:hAnsi="Times" w:cs="Times"/>
          <w:color w:val="000000"/>
          <w:spacing w:val="2"/>
          <w:sz w:val="22"/>
          <w:szCs w:val="22"/>
        </w:rPr>
        <w:t xml:space="preserve"> </w:t>
      </w:r>
      <w:r w:rsidRPr="00644BAA">
        <w:rPr>
          <w:color w:val="000000"/>
          <w:spacing w:val="2"/>
          <w:sz w:val="22"/>
          <w:szCs w:val="22"/>
        </w:rPr>
        <w:t>барлық</w:t>
      </w:r>
      <w:r w:rsidRPr="00644BAA">
        <w:rPr>
          <w:rFonts w:ascii="Times" w:hAnsi="Times" w:cs="Times"/>
          <w:color w:val="000000"/>
          <w:spacing w:val="2"/>
          <w:sz w:val="22"/>
          <w:szCs w:val="22"/>
        </w:rPr>
        <w:t xml:space="preserve"> </w:t>
      </w:r>
      <w:r w:rsidRPr="00644BAA">
        <w:rPr>
          <w:color w:val="000000"/>
          <w:spacing w:val="2"/>
          <w:sz w:val="22"/>
          <w:szCs w:val="22"/>
        </w:rPr>
        <w:t>жаңадан</w:t>
      </w:r>
      <w:r w:rsidRPr="00644BAA">
        <w:rPr>
          <w:rFonts w:ascii="Times" w:hAnsi="Times" w:cs="Times"/>
          <w:color w:val="000000"/>
          <w:spacing w:val="2"/>
          <w:sz w:val="22"/>
          <w:szCs w:val="22"/>
        </w:rPr>
        <w:t xml:space="preserve"> </w:t>
      </w:r>
      <w:r w:rsidRPr="00644BAA">
        <w:rPr>
          <w:color w:val="000000"/>
          <w:spacing w:val="2"/>
          <w:sz w:val="22"/>
          <w:szCs w:val="22"/>
        </w:rPr>
        <w:t>құрылған</w:t>
      </w:r>
      <w:r w:rsidRPr="00644BAA">
        <w:rPr>
          <w:rFonts w:ascii="Times" w:hAnsi="Times" w:cs="Times"/>
          <w:color w:val="000000"/>
          <w:spacing w:val="2"/>
          <w:sz w:val="22"/>
          <w:szCs w:val="22"/>
        </w:rPr>
        <w:t xml:space="preserve"> </w:t>
      </w:r>
      <w:r w:rsidRPr="00644BAA">
        <w:rPr>
          <w:color w:val="000000"/>
          <w:spacing w:val="2"/>
          <w:sz w:val="22"/>
          <w:szCs w:val="22"/>
        </w:rPr>
        <w:t>заңи</w:t>
      </w:r>
      <w:r w:rsidRPr="00644BAA">
        <w:rPr>
          <w:rFonts w:ascii="Times" w:hAnsi="Times" w:cs="Times"/>
          <w:color w:val="000000"/>
          <w:spacing w:val="2"/>
          <w:sz w:val="22"/>
          <w:szCs w:val="22"/>
        </w:rPr>
        <w:t xml:space="preserve"> </w:t>
      </w:r>
      <w:r w:rsidRPr="00644BAA">
        <w:rPr>
          <w:color w:val="000000"/>
          <w:spacing w:val="2"/>
          <w:sz w:val="22"/>
          <w:szCs w:val="22"/>
        </w:rPr>
        <w:t>тұлғалар</w:t>
      </w:r>
      <w:r w:rsidRPr="00644BAA">
        <w:rPr>
          <w:rFonts w:ascii="Times" w:hAnsi="Times" w:cs="Times"/>
          <w:color w:val="000000"/>
          <w:spacing w:val="2"/>
          <w:sz w:val="22"/>
          <w:szCs w:val="22"/>
        </w:rPr>
        <w:t xml:space="preserve"> </w:t>
      </w:r>
      <w:r w:rsidRPr="00644BAA">
        <w:rPr>
          <w:color w:val="000000"/>
          <w:spacing w:val="2"/>
          <w:sz w:val="22"/>
          <w:szCs w:val="22"/>
        </w:rPr>
        <w:t>немесе</w:t>
      </w:r>
      <w:r w:rsidRPr="00644BAA">
        <w:rPr>
          <w:rFonts w:ascii="Times" w:hAnsi="Times" w:cs="Times"/>
          <w:color w:val="000000"/>
          <w:spacing w:val="2"/>
          <w:sz w:val="22"/>
          <w:szCs w:val="22"/>
        </w:rPr>
        <w:t xml:space="preserve"> </w:t>
      </w:r>
      <w:r w:rsidRPr="00644BAA">
        <w:rPr>
          <w:color w:val="000000"/>
          <w:spacing w:val="2"/>
          <w:sz w:val="22"/>
          <w:szCs w:val="22"/>
        </w:rPr>
        <w:t>заңи</w:t>
      </w:r>
      <w:r w:rsidRPr="00644BAA">
        <w:rPr>
          <w:rFonts w:ascii="Times" w:hAnsi="Times" w:cs="Times"/>
          <w:color w:val="000000"/>
          <w:spacing w:val="2"/>
          <w:sz w:val="22"/>
          <w:szCs w:val="22"/>
        </w:rPr>
        <w:t xml:space="preserve"> </w:t>
      </w:r>
      <w:r w:rsidRPr="00644BAA">
        <w:rPr>
          <w:color w:val="000000"/>
          <w:spacing w:val="2"/>
          <w:sz w:val="22"/>
          <w:szCs w:val="22"/>
        </w:rPr>
        <w:t>тұлғаға</w:t>
      </w:r>
      <w:r w:rsidRPr="00644BAA">
        <w:rPr>
          <w:rFonts w:ascii="Times" w:hAnsi="Times" w:cs="Times"/>
          <w:color w:val="000000"/>
          <w:spacing w:val="2"/>
          <w:sz w:val="22"/>
          <w:szCs w:val="22"/>
        </w:rPr>
        <w:t xml:space="preserve"> </w:t>
      </w:r>
      <w:r w:rsidRPr="00644BAA">
        <w:rPr>
          <w:color w:val="000000"/>
          <w:spacing w:val="2"/>
          <w:sz w:val="22"/>
          <w:szCs w:val="22"/>
        </w:rPr>
        <w:t>қосылған</w:t>
      </w:r>
      <w:r w:rsidRPr="00644BAA">
        <w:rPr>
          <w:rFonts w:ascii="Times" w:hAnsi="Times" w:cs="Times"/>
          <w:color w:val="000000"/>
          <w:spacing w:val="2"/>
          <w:sz w:val="22"/>
          <w:szCs w:val="22"/>
        </w:rPr>
        <w:t xml:space="preserve"> </w:t>
      </w:r>
      <w:r w:rsidRPr="00644BAA">
        <w:rPr>
          <w:color w:val="000000"/>
          <w:spacing w:val="2"/>
          <w:sz w:val="22"/>
          <w:szCs w:val="22"/>
        </w:rPr>
        <w:t>басқа</w:t>
      </w:r>
      <w:r w:rsidRPr="00644BAA">
        <w:rPr>
          <w:rFonts w:ascii="Times" w:hAnsi="Times" w:cs="Times"/>
          <w:color w:val="000000"/>
          <w:spacing w:val="2"/>
          <w:sz w:val="22"/>
          <w:szCs w:val="22"/>
        </w:rPr>
        <w:t xml:space="preserve"> </w:t>
      </w:r>
      <w:r w:rsidRPr="00644BAA">
        <w:rPr>
          <w:color w:val="000000"/>
          <w:spacing w:val="2"/>
          <w:sz w:val="22"/>
          <w:szCs w:val="22"/>
        </w:rPr>
        <w:t>заңи</w:t>
      </w:r>
      <w:r w:rsidRPr="00644BAA">
        <w:rPr>
          <w:rFonts w:ascii="Times" w:hAnsi="Times" w:cs="Times"/>
          <w:color w:val="000000"/>
          <w:spacing w:val="2"/>
          <w:sz w:val="22"/>
          <w:szCs w:val="22"/>
        </w:rPr>
        <w:t xml:space="preserve"> </w:t>
      </w:r>
      <w:r w:rsidRPr="00644BAA">
        <w:rPr>
          <w:color w:val="000000"/>
          <w:spacing w:val="2"/>
          <w:sz w:val="22"/>
          <w:szCs w:val="22"/>
        </w:rPr>
        <w:t>тұлға</w:t>
      </w:r>
      <w:r w:rsidRPr="00644BAA">
        <w:rPr>
          <w:rFonts w:ascii="Times" w:hAnsi="Times" w:cs="Times"/>
          <w:color w:val="000000"/>
          <w:spacing w:val="2"/>
          <w:sz w:val="22"/>
          <w:szCs w:val="22"/>
        </w:rPr>
        <w:t xml:space="preserve"> (</w:t>
      </w:r>
      <w:r w:rsidRPr="00644BAA">
        <w:rPr>
          <w:color w:val="000000"/>
          <w:spacing w:val="2"/>
          <w:sz w:val="22"/>
          <w:szCs w:val="22"/>
        </w:rPr>
        <w:t>заңи</w:t>
      </w:r>
      <w:r w:rsidRPr="00644BAA">
        <w:rPr>
          <w:rFonts w:ascii="Times" w:hAnsi="Times" w:cs="Times"/>
          <w:color w:val="000000"/>
          <w:spacing w:val="2"/>
          <w:sz w:val="22"/>
          <w:szCs w:val="22"/>
        </w:rPr>
        <w:t xml:space="preserve"> </w:t>
      </w:r>
      <w:r w:rsidRPr="00644BAA">
        <w:rPr>
          <w:color w:val="000000"/>
          <w:spacing w:val="2"/>
          <w:sz w:val="22"/>
          <w:szCs w:val="22"/>
        </w:rPr>
        <w:t>тұлғалар</w:t>
      </w:r>
      <w:r w:rsidRPr="00644BAA">
        <w:rPr>
          <w:rFonts w:ascii="Times" w:hAnsi="Times" w:cs="Times"/>
          <w:color w:val="000000"/>
          <w:spacing w:val="2"/>
          <w:sz w:val="22"/>
          <w:szCs w:val="22"/>
        </w:rPr>
        <w:t xml:space="preserve">) </w:t>
      </w:r>
      <w:r w:rsidRPr="00644BAA">
        <w:rPr>
          <w:color w:val="000000"/>
          <w:spacing w:val="2"/>
          <w:sz w:val="22"/>
          <w:szCs w:val="22"/>
        </w:rPr>
        <w:t>қайта</w:t>
      </w:r>
      <w:r w:rsidRPr="00644BAA">
        <w:rPr>
          <w:rFonts w:ascii="Times" w:hAnsi="Times" w:cs="Times"/>
          <w:color w:val="000000"/>
          <w:spacing w:val="2"/>
          <w:sz w:val="22"/>
          <w:szCs w:val="22"/>
        </w:rPr>
        <w:t xml:space="preserve"> </w:t>
      </w:r>
      <w:r w:rsidRPr="00644BAA">
        <w:rPr>
          <w:color w:val="000000"/>
          <w:spacing w:val="2"/>
          <w:sz w:val="22"/>
          <w:szCs w:val="22"/>
        </w:rPr>
        <w:t>құрылғаннан</w:t>
      </w:r>
      <w:r w:rsidRPr="00644BAA">
        <w:rPr>
          <w:rFonts w:ascii="Times" w:hAnsi="Times" w:cs="Times"/>
          <w:color w:val="000000"/>
          <w:spacing w:val="2"/>
          <w:sz w:val="22"/>
          <w:szCs w:val="22"/>
        </w:rPr>
        <w:t xml:space="preserve"> </w:t>
      </w:r>
      <w:r w:rsidRPr="00644BAA">
        <w:rPr>
          <w:color w:val="000000"/>
          <w:spacing w:val="2"/>
          <w:sz w:val="22"/>
          <w:szCs w:val="22"/>
        </w:rPr>
        <w:t>кейін</w:t>
      </w:r>
      <w:r w:rsidRPr="00644BAA">
        <w:rPr>
          <w:rFonts w:ascii="Times" w:hAnsi="Times" w:cs="Times"/>
          <w:color w:val="000000"/>
          <w:spacing w:val="2"/>
          <w:sz w:val="22"/>
          <w:szCs w:val="22"/>
        </w:rPr>
        <w:t xml:space="preserve"> </w:t>
      </w:r>
      <w:r w:rsidRPr="00644BAA">
        <w:rPr>
          <w:color w:val="000000"/>
          <w:spacing w:val="2"/>
          <w:sz w:val="22"/>
          <w:szCs w:val="22"/>
        </w:rPr>
        <w:t>қосылған</w:t>
      </w:r>
      <w:r w:rsidRPr="00644BAA">
        <w:rPr>
          <w:rFonts w:ascii="Times" w:hAnsi="Times" w:cs="Times"/>
          <w:color w:val="000000"/>
          <w:spacing w:val="2"/>
          <w:sz w:val="22"/>
          <w:szCs w:val="22"/>
        </w:rPr>
        <w:t xml:space="preserve"> </w:t>
      </w:r>
      <w:r w:rsidRPr="00644BAA">
        <w:rPr>
          <w:color w:val="000000"/>
          <w:spacing w:val="2"/>
          <w:sz w:val="22"/>
          <w:szCs w:val="22"/>
        </w:rPr>
        <w:t>құн</w:t>
      </w:r>
      <w:r w:rsidRPr="00644BAA">
        <w:rPr>
          <w:rFonts w:ascii="Times" w:hAnsi="Times" w:cs="Times"/>
          <w:color w:val="000000"/>
          <w:spacing w:val="2"/>
          <w:sz w:val="22"/>
          <w:szCs w:val="22"/>
        </w:rPr>
        <w:t xml:space="preserve"> </w:t>
      </w:r>
      <w:r w:rsidRPr="00644BAA">
        <w:rPr>
          <w:color w:val="000000"/>
          <w:spacing w:val="2"/>
          <w:sz w:val="22"/>
          <w:szCs w:val="22"/>
        </w:rPr>
        <w:t>салығын</w:t>
      </w:r>
      <w:r w:rsidRPr="00644BAA">
        <w:rPr>
          <w:rFonts w:ascii="Times" w:hAnsi="Times" w:cs="Times"/>
          <w:color w:val="000000"/>
          <w:spacing w:val="2"/>
          <w:sz w:val="22"/>
          <w:szCs w:val="22"/>
        </w:rPr>
        <w:t xml:space="preserve"> </w:t>
      </w:r>
      <w:r w:rsidRPr="00644BAA">
        <w:rPr>
          <w:color w:val="000000"/>
          <w:spacing w:val="2"/>
          <w:sz w:val="22"/>
          <w:szCs w:val="22"/>
        </w:rPr>
        <w:t>төлеушілер</w:t>
      </w:r>
      <w:r w:rsidRPr="00644BAA">
        <w:rPr>
          <w:rFonts w:ascii="Times" w:hAnsi="Times" w:cs="Times"/>
          <w:color w:val="000000"/>
          <w:spacing w:val="2"/>
          <w:sz w:val="22"/>
          <w:szCs w:val="22"/>
        </w:rPr>
        <w:t xml:space="preserve"> </w:t>
      </w:r>
      <w:r w:rsidRPr="00644BAA">
        <w:rPr>
          <w:color w:val="000000"/>
          <w:spacing w:val="2"/>
          <w:sz w:val="22"/>
          <w:szCs w:val="22"/>
        </w:rPr>
        <w:t>болып</w:t>
      </w:r>
      <w:r w:rsidRPr="00644BAA">
        <w:rPr>
          <w:rFonts w:ascii="Times" w:hAnsi="Times" w:cs="Times"/>
          <w:color w:val="000000"/>
          <w:spacing w:val="2"/>
          <w:sz w:val="22"/>
          <w:szCs w:val="22"/>
        </w:rPr>
        <w:t xml:space="preserve"> </w:t>
      </w:r>
      <w:r w:rsidRPr="00644BAA">
        <w:rPr>
          <w:color w:val="000000"/>
          <w:spacing w:val="2"/>
          <w:sz w:val="22"/>
          <w:szCs w:val="22"/>
        </w:rPr>
        <w:t>табылатын</w:t>
      </w:r>
      <w:r w:rsidRPr="00644BAA">
        <w:rPr>
          <w:rFonts w:ascii="Times" w:hAnsi="Times" w:cs="Times"/>
          <w:color w:val="000000"/>
          <w:spacing w:val="2"/>
          <w:sz w:val="22"/>
          <w:szCs w:val="22"/>
        </w:rPr>
        <w:t xml:space="preserve"> </w:t>
      </w:r>
      <w:r w:rsidRPr="00644BAA">
        <w:rPr>
          <w:color w:val="000000"/>
          <w:spacing w:val="2"/>
          <w:sz w:val="22"/>
          <w:szCs w:val="22"/>
        </w:rPr>
        <w:t>шарттарды</w:t>
      </w:r>
      <w:r w:rsidRPr="00644BAA">
        <w:rPr>
          <w:rFonts w:ascii="Times" w:hAnsi="Times" w:cs="Times"/>
          <w:color w:val="000000"/>
          <w:spacing w:val="2"/>
          <w:sz w:val="22"/>
          <w:szCs w:val="22"/>
        </w:rPr>
        <w:t xml:space="preserve"> </w:t>
      </w:r>
      <w:r w:rsidRPr="00644BAA">
        <w:rPr>
          <w:color w:val="000000"/>
          <w:spacing w:val="2"/>
          <w:sz w:val="22"/>
          <w:szCs w:val="22"/>
        </w:rPr>
        <w:t>орнындаған</w:t>
      </w:r>
      <w:r w:rsidRPr="00644BAA">
        <w:rPr>
          <w:rFonts w:ascii="Times" w:hAnsi="Times" w:cs="Times"/>
          <w:color w:val="000000"/>
          <w:spacing w:val="2"/>
          <w:sz w:val="22"/>
          <w:szCs w:val="22"/>
        </w:rPr>
        <w:t xml:space="preserve"> </w:t>
      </w:r>
      <w:r w:rsidRPr="00644BAA">
        <w:rPr>
          <w:color w:val="000000"/>
          <w:spacing w:val="2"/>
          <w:sz w:val="22"/>
          <w:szCs w:val="22"/>
        </w:rPr>
        <w:t>жағдайда</w:t>
      </w:r>
      <w:r w:rsidRPr="00644BAA">
        <w:rPr>
          <w:rFonts w:ascii="Times" w:hAnsi="Times" w:cs="Times"/>
          <w:color w:val="000000"/>
          <w:spacing w:val="2"/>
          <w:sz w:val="22"/>
          <w:szCs w:val="22"/>
        </w:rPr>
        <w:t xml:space="preserve"> </w:t>
      </w:r>
      <w:r w:rsidRPr="00644BAA">
        <w:rPr>
          <w:color w:val="000000"/>
          <w:spacing w:val="2"/>
          <w:sz w:val="22"/>
          <w:szCs w:val="22"/>
        </w:rPr>
        <w:t>оны</w:t>
      </w:r>
      <w:r w:rsidRPr="00644BAA">
        <w:rPr>
          <w:rFonts w:ascii="Times" w:hAnsi="Times" w:cs="Times"/>
          <w:color w:val="000000"/>
          <w:spacing w:val="2"/>
          <w:sz w:val="22"/>
          <w:szCs w:val="22"/>
        </w:rPr>
        <w:t xml:space="preserve"> </w:t>
      </w:r>
      <w:r w:rsidRPr="00644BAA">
        <w:rPr>
          <w:color w:val="000000"/>
          <w:spacing w:val="2"/>
          <w:sz w:val="22"/>
          <w:szCs w:val="22"/>
        </w:rPr>
        <w:t>қосылған</w:t>
      </w:r>
      <w:r w:rsidRPr="00644BAA">
        <w:rPr>
          <w:rFonts w:ascii="Times" w:hAnsi="Times" w:cs="Times"/>
          <w:color w:val="000000"/>
          <w:spacing w:val="2"/>
          <w:sz w:val="22"/>
          <w:szCs w:val="22"/>
        </w:rPr>
        <w:t xml:space="preserve"> </w:t>
      </w:r>
      <w:r w:rsidRPr="00644BAA">
        <w:rPr>
          <w:color w:val="000000"/>
          <w:spacing w:val="2"/>
          <w:sz w:val="22"/>
          <w:szCs w:val="22"/>
        </w:rPr>
        <w:t>құн</w:t>
      </w:r>
      <w:r w:rsidRPr="00644BAA">
        <w:rPr>
          <w:rFonts w:ascii="Times" w:hAnsi="Times" w:cs="Times"/>
          <w:color w:val="000000"/>
          <w:spacing w:val="2"/>
          <w:sz w:val="22"/>
          <w:szCs w:val="22"/>
        </w:rPr>
        <w:t xml:space="preserve"> </w:t>
      </w:r>
      <w:r w:rsidRPr="00644BAA">
        <w:rPr>
          <w:color w:val="000000"/>
          <w:spacing w:val="2"/>
          <w:sz w:val="22"/>
          <w:szCs w:val="22"/>
        </w:rPr>
        <w:t>салығы</w:t>
      </w:r>
      <w:r w:rsidRPr="00644BAA">
        <w:rPr>
          <w:rFonts w:ascii="Times" w:hAnsi="Times" w:cs="Times"/>
          <w:color w:val="000000"/>
          <w:spacing w:val="2"/>
          <w:sz w:val="22"/>
          <w:szCs w:val="22"/>
        </w:rPr>
        <w:t xml:space="preserve"> </w:t>
      </w:r>
      <w:r w:rsidRPr="00644BAA">
        <w:rPr>
          <w:color w:val="000000"/>
          <w:spacing w:val="2"/>
          <w:sz w:val="22"/>
          <w:szCs w:val="22"/>
        </w:rPr>
        <w:t>бойынша</w:t>
      </w:r>
      <w:r w:rsidRPr="00644BAA">
        <w:rPr>
          <w:rFonts w:ascii="Times" w:hAnsi="Times" w:cs="Times"/>
          <w:color w:val="000000"/>
          <w:spacing w:val="2"/>
          <w:sz w:val="22"/>
          <w:szCs w:val="22"/>
        </w:rPr>
        <w:t xml:space="preserve"> </w:t>
      </w:r>
      <w:r w:rsidRPr="00644BAA">
        <w:rPr>
          <w:color w:val="000000"/>
          <w:spacing w:val="2"/>
          <w:sz w:val="22"/>
          <w:szCs w:val="22"/>
        </w:rPr>
        <w:t>тіркеу</w:t>
      </w:r>
      <w:r w:rsidRPr="00644BAA">
        <w:rPr>
          <w:rFonts w:ascii="Times" w:hAnsi="Times" w:cs="Times"/>
          <w:color w:val="000000"/>
          <w:spacing w:val="2"/>
          <w:sz w:val="22"/>
          <w:szCs w:val="22"/>
        </w:rPr>
        <w:t xml:space="preserve"> </w:t>
      </w:r>
      <w:r w:rsidRPr="00644BAA">
        <w:rPr>
          <w:color w:val="000000"/>
          <w:spacing w:val="2"/>
          <w:sz w:val="22"/>
          <w:szCs w:val="22"/>
        </w:rPr>
        <w:t>есебінен</w:t>
      </w:r>
      <w:r w:rsidRPr="00644BAA">
        <w:rPr>
          <w:rFonts w:ascii="Times" w:hAnsi="Times" w:cs="Times"/>
          <w:color w:val="000000"/>
          <w:spacing w:val="2"/>
          <w:sz w:val="22"/>
          <w:szCs w:val="22"/>
        </w:rPr>
        <w:t xml:space="preserve"> </w:t>
      </w:r>
      <w:r w:rsidRPr="00644BAA">
        <w:rPr>
          <w:color w:val="000000"/>
          <w:spacing w:val="2"/>
          <w:sz w:val="22"/>
          <w:szCs w:val="22"/>
        </w:rPr>
        <w:t>шығарған</w:t>
      </w:r>
      <w:r w:rsidRPr="00644BAA">
        <w:rPr>
          <w:rFonts w:ascii="Times" w:hAnsi="Times" w:cs="Times"/>
          <w:color w:val="000000"/>
          <w:spacing w:val="2"/>
          <w:sz w:val="22"/>
          <w:szCs w:val="22"/>
        </w:rPr>
        <w:t xml:space="preserve"> </w:t>
      </w:r>
      <w:r w:rsidRPr="00644BAA">
        <w:rPr>
          <w:color w:val="000000"/>
          <w:spacing w:val="2"/>
          <w:sz w:val="22"/>
          <w:szCs w:val="22"/>
        </w:rPr>
        <w:t>кезде</w:t>
      </w:r>
      <w:r w:rsidRPr="00644BAA">
        <w:rPr>
          <w:rFonts w:ascii="Times" w:hAnsi="Times" w:cs="Times"/>
          <w:color w:val="000000"/>
          <w:spacing w:val="2"/>
          <w:sz w:val="22"/>
          <w:szCs w:val="22"/>
        </w:rPr>
        <w:t xml:space="preserve"> </w:t>
      </w:r>
      <w:r w:rsidRPr="00644BAA">
        <w:rPr>
          <w:color w:val="000000"/>
          <w:spacing w:val="2"/>
          <w:sz w:val="22"/>
          <w:szCs w:val="22"/>
        </w:rPr>
        <w:t>қолданылмайды</w:t>
      </w:r>
      <w:r w:rsidRPr="00644BAA">
        <w:rPr>
          <w:rFonts w:ascii="Times" w:hAnsi="Times" w:cs="Times"/>
          <w:color w:val="000000"/>
          <w:spacing w:val="2"/>
          <w:sz w:val="22"/>
          <w:szCs w:val="22"/>
        </w:rPr>
        <w:t>.</w:t>
      </w:r>
    </w:p>
    <w:p w:rsidR="00F90D36" w:rsidRPr="00644BAA" w:rsidRDefault="00F90D36" w:rsidP="00A334A7">
      <w:pPr>
        <w:tabs>
          <w:tab w:val="left" w:pos="284"/>
        </w:tabs>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Сондай</w:t>
      </w:r>
      <w:r w:rsidRPr="00644BAA">
        <w:rPr>
          <w:rFonts w:ascii="Times" w:hAnsi="Times" w:cs="Times"/>
          <w:color w:val="000000"/>
          <w:sz w:val="22"/>
          <w:szCs w:val="22"/>
        </w:rPr>
        <w:t>-</w:t>
      </w:r>
      <w:r w:rsidRPr="00644BAA">
        <w:rPr>
          <w:color w:val="000000"/>
          <w:sz w:val="22"/>
          <w:szCs w:val="22"/>
        </w:rPr>
        <w:t>ақ</w:t>
      </w:r>
      <w:r w:rsidRPr="00644BAA">
        <w:rPr>
          <w:rFonts w:ascii="Times" w:hAnsi="Times" w:cs="Times"/>
          <w:color w:val="000000"/>
          <w:sz w:val="22"/>
          <w:szCs w:val="22"/>
        </w:rPr>
        <w:t xml:space="preserve"> </w:t>
      </w:r>
      <w:r w:rsidRPr="00644BAA">
        <w:rPr>
          <w:color w:val="000000"/>
          <w:sz w:val="22"/>
          <w:szCs w:val="22"/>
        </w:rPr>
        <w:t>есепке</w:t>
      </w:r>
      <w:r w:rsidRPr="00644BAA">
        <w:rPr>
          <w:rFonts w:ascii="Times" w:hAnsi="Times" w:cs="Times"/>
          <w:color w:val="000000"/>
          <w:sz w:val="22"/>
          <w:szCs w:val="22"/>
        </w:rPr>
        <w:t xml:space="preserve"> </w:t>
      </w:r>
      <w:r w:rsidRPr="00644BAA">
        <w:rPr>
          <w:color w:val="000000"/>
          <w:sz w:val="22"/>
          <w:szCs w:val="22"/>
        </w:rPr>
        <w:t>жатқызылатын</w:t>
      </w:r>
      <w:r w:rsidRPr="00644BAA">
        <w:rPr>
          <w:rFonts w:ascii="Times" w:hAnsi="Times" w:cs="Times"/>
          <w:color w:val="000000"/>
          <w:sz w:val="22"/>
          <w:szCs w:val="22"/>
        </w:rPr>
        <w:t xml:space="preserve"> </w:t>
      </w:r>
      <w:r w:rsidRPr="00644BAA">
        <w:rPr>
          <w:color w:val="000000"/>
          <w:sz w:val="22"/>
          <w:szCs w:val="22"/>
        </w:rPr>
        <w:t>ҚҚС</w:t>
      </w:r>
      <w:r w:rsidRPr="00644BAA">
        <w:rPr>
          <w:rFonts w:ascii="Times" w:hAnsi="Times" w:cs="Times"/>
          <w:color w:val="000000"/>
          <w:sz w:val="22"/>
          <w:szCs w:val="22"/>
        </w:rPr>
        <w:t xml:space="preserve"> </w:t>
      </w:r>
      <w:r w:rsidRPr="00644BAA">
        <w:rPr>
          <w:color w:val="000000"/>
          <w:sz w:val="22"/>
          <w:szCs w:val="22"/>
        </w:rPr>
        <w:t>сомасына</w:t>
      </w:r>
      <w:r w:rsidRPr="00644BAA">
        <w:rPr>
          <w:rFonts w:ascii="Times" w:hAnsi="Times" w:cs="Times"/>
          <w:color w:val="000000"/>
          <w:sz w:val="22"/>
          <w:szCs w:val="22"/>
        </w:rPr>
        <w:t xml:space="preserve"> </w:t>
      </w:r>
      <w:r w:rsidRPr="00644BAA">
        <w:rPr>
          <w:color w:val="000000"/>
          <w:sz w:val="22"/>
          <w:szCs w:val="22"/>
        </w:rPr>
        <w:t>белгілі</w:t>
      </w:r>
      <w:r w:rsidRPr="00644BAA">
        <w:rPr>
          <w:rFonts w:ascii="Times" w:hAnsi="Times" w:cs="Times"/>
          <w:color w:val="000000"/>
          <w:sz w:val="22"/>
          <w:szCs w:val="22"/>
        </w:rPr>
        <w:t xml:space="preserve"> </w:t>
      </w:r>
      <w:r w:rsidRPr="00644BAA">
        <w:rPr>
          <w:color w:val="000000"/>
          <w:sz w:val="22"/>
          <w:szCs w:val="22"/>
        </w:rPr>
        <w:t>бір</w:t>
      </w:r>
      <w:r w:rsidRPr="00644BAA">
        <w:rPr>
          <w:rFonts w:ascii="Times" w:hAnsi="Times" w:cs="Times"/>
          <w:color w:val="000000"/>
          <w:sz w:val="22"/>
          <w:szCs w:val="22"/>
        </w:rPr>
        <w:t xml:space="preserve"> </w:t>
      </w:r>
      <w:r w:rsidRPr="00644BAA">
        <w:rPr>
          <w:color w:val="000000"/>
          <w:sz w:val="22"/>
          <w:szCs w:val="22"/>
        </w:rPr>
        <w:t>жағдайларда</w:t>
      </w:r>
      <w:r w:rsidRPr="00644BAA">
        <w:rPr>
          <w:rFonts w:ascii="Times" w:hAnsi="Times" w:cs="Times"/>
          <w:color w:val="000000"/>
          <w:sz w:val="22"/>
          <w:szCs w:val="22"/>
        </w:rPr>
        <w:t xml:space="preserve"> </w:t>
      </w:r>
      <w:r w:rsidRPr="00644BAA">
        <w:rPr>
          <w:color w:val="000000"/>
          <w:sz w:val="22"/>
          <w:szCs w:val="22"/>
        </w:rPr>
        <w:t>есепке</w:t>
      </w:r>
      <w:r w:rsidRPr="00644BAA">
        <w:rPr>
          <w:rFonts w:ascii="Times" w:hAnsi="Times" w:cs="Times"/>
          <w:color w:val="000000"/>
          <w:sz w:val="22"/>
          <w:szCs w:val="22"/>
        </w:rPr>
        <w:t xml:space="preserve"> </w:t>
      </w:r>
      <w:r w:rsidRPr="00644BAA">
        <w:rPr>
          <w:color w:val="000000"/>
          <w:sz w:val="22"/>
          <w:szCs w:val="22"/>
        </w:rPr>
        <w:t>жатқызудан</w:t>
      </w:r>
      <w:r w:rsidRPr="00644BAA">
        <w:rPr>
          <w:rFonts w:ascii="Times" w:hAnsi="Times" w:cs="Times"/>
          <w:color w:val="000000"/>
          <w:sz w:val="22"/>
          <w:szCs w:val="22"/>
        </w:rPr>
        <w:t xml:space="preserve"> </w:t>
      </w:r>
      <w:r w:rsidRPr="00644BAA">
        <w:rPr>
          <w:color w:val="000000"/>
          <w:sz w:val="22"/>
          <w:szCs w:val="22"/>
        </w:rPr>
        <w:t>шығару</w:t>
      </w:r>
      <w:r w:rsidRPr="00644BAA">
        <w:rPr>
          <w:rFonts w:ascii="Times" w:hAnsi="Times" w:cs="Times"/>
          <w:color w:val="000000"/>
          <w:sz w:val="22"/>
          <w:szCs w:val="22"/>
        </w:rPr>
        <w:t xml:space="preserve"> </w:t>
      </w:r>
      <w:r w:rsidRPr="00644BAA">
        <w:rPr>
          <w:color w:val="000000"/>
          <w:sz w:val="22"/>
          <w:szCs w:val="22"/>
        </w:rPr>
        <w:t>арқылы</w:t>
      </w:r>
      <w:r w:rsidRPr="00644BAA">
        <w:rPr>
          <w:rFonts w:ascii="Times" w:hAnsi="Times" w:cs="Times"/>
          <w:color w:val="000000"/>
          <w:sz w:val="22"/>
          <w:szCs w:val="22"/>
        </w:rPr>
        <w:t xml:space="preserve"> </w:t>
      </w:r>
      <w:r w:rsidRPr="00644BAA">
        <w:rPr>
          <w:i/>
          <w:iCs/>
          <w:color w:val="000000"/>
          <w:sz w:val="22"/>
          <w:szCs w:val="22"/>
        </w:rPr>
        <w:t>түзету</w:t>
      </w:r>
      <w:r w:rsidRPr="00644BAA">
        <w:rPr>
          <w:rFonts w:ascii="Times" w:hAnsi="Times" w:cs="Times"/>
          <w:i/>
          <w:iCs/>
          <w:color w:val="000000"/>
          <w:sz w:val="22"/>
          <w:szCs w:val="22"/>
        </w:rPr>
        <w:t xml:space="preserve"> </w:t>
      </w:r>
      <w:r w:rsidRPr="00644BAA">
        <w:rPr>
          <w:color w:val="000000"/>
          <w:sz w:val="22"/>
          <w:szCs w:val="22"/>
        </w:rPr>
        <w:t>жүргізіледі</w:t>
      </w:r>
      <w:r w:rsidRPr="00644BAA">
        <w:rPr>
          <w:rFonts w:ascii="Times" w:hAnsi="Times" w:cs="Times"/>
          <w:color w:val="000000"/>
          <w:sz w:val="22"/>
          <w:szCs w:val="22"/>
        </w:rPr>
        <w:t xml:space="preserve">. </w:t>
      </w:r>
      <w:r w:rsidRPr="00644BAA">
        <w:rPr>
          <w:color w:val="000000"/>
          <w:sz w:val="22"/>
          <w:szCs w:val="22"/>
        </w:rPr>
        <w:t>Үйлесімді</w:t>
      </w:r>
      <w:r w:rsidRPr="00644BAA">
        <w:rPr>
          <w:rFonts w:ascii="Times" w:hAnsi="Times" w:cs="Times"/>
          <w:color w:val="000000"/>
          <w:sz w:val="22"/>
          <w:szCs w:val="22"/>
        </w:rPr>
        <w:t xml:space="preserve"> </w:t>
      </w:r>
      <w:r w:rsidRPr="00644BAA">
        <w:rPr>
          <w:color w:val="000000"/>
          <w:sz w:val="22"/>
          <w:szCs w:val="22"/>
        </w:rPr>
        <w:t>әдіс</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есепке</w:t>
      </w:r>
      <w:r w:rsidRPr="00644BAA">
        <w:rPr>
          <w:rFonts w:ascii="Times" w:hAnsi="Times" w:cs="Times"/>
          <w:color w:val="000000"/>
          <w:sz w:val="22"/>
          <w:szCs w:val="22"/>
        </w:rPr>
        <w:t xml:space="preserve"> </w:t>
      </w:r>
      <w:r w:rsidRPr="00644BAA">
        <w:rPr>
          <w:color w:val="000000"/>
          <w:sz w:val="22"/>
          <w:szCs w:val="22"/>
        </w:rPr>
        <w:t>жатқызылатын</w:t>
      </w:r>
      <w:r w:rsidRPr="00644BAA">
        <w:rPr>
          <w:rFonts w:ascii="Times" w:hAnsi="Times" w:cs="Times"/>
          <w:color w:val="000000"/>
          <w:sz w:val="22"/>
          <w:szCs w:val="22"/>
        </w:rPr>
        <w:t xml:space="preserve"> </w:t>
      </w:r>
      <w:r w:rsidRPr="00644BAA">
        <w:rPr>
          <w:color w:val="000000"/>
          <w:sz w:val="22"/>
          <w:szCs w:val="22"/>
        </w:rPr>
        <w:t>ҚҚС</w:t>
      </w:r>
      <w:r w:rsidRPr="00644BAA">
        <w:rPr>
          <w:rFonts w:ascii="Times" w:hAnsi="Times" w:cs="Times"/>
          <w:color w:val="000000"/>
          <w:sz w:val="22"/>
          <w:szCs w:val="22"/>
        </w:rPr>
        <w:t xml:space="preserve"> </w:t>
      </w:r>
      <w:r w:rsidRPr="00644BAA">
        <w:rPr>
          <w:color w:val="000000"/>
          <w:sz w:val="22"/>
          <w:szCs w:val="22"/>
        </w:rPr>
        <w:t>сомасы</w:t>
      </w:r>
      <w:r w:rsidRPr="00644BAA">
        <w:rPr>
          <w:rFonts w:ascii="Times" w:hAnsi="Times" w:cs="Times"/>
          <w:color w:val="000000"/>
          <w:sz w:val="22"/>
          <w:szCs w:val="22"/>
        </w:rPr>
        <w:t xml:space="preserve"> </w:t>
      </w:r>
      <w:r w:rsidRPr="00644BAA">
        <w:rPr>
          <w:color w:val="000000"/>
          <w:sz w:val="22"/>
          <w:szCs w:val="22"/>
        </w:rPr>
        <w:t>айналымның</w:t>
      </w:r>
      <w:r w:rsidRPr="00644BAA">
        <w:rPr>
          <w:rFonts w:ascii="Times" w:hAnsi="Times" w:cs="Times"/>
          <w:color w:val="000000"/>
          <w:sz w:val="22"/>
          <w:szCs w:val="22"/>
        </w:rPr>
        <w:t xml:space="preserve"> </w:t>
      </w:r>
      <w:r w:rsidRPr="00644BAA">
        <w:rPr>
          <w:color w:val="000000"/>
          <w:sz w:val="22"/>
          <w:szCs w:val="22"/>
        </w:rPr>
        <w:t>жалпы</w:t>
      </w:r>
      <w:r w:rsidRPr="00644BAA">
        <w:rPr>
          <w:rFonts w:ascii="Times" w:hAnsi="Times" w:cs="Times"/>
          <w:color w:val="000000"/>
          <w:sz w:val="22"/>
          <w:szCs w:val="22"/>
        </w:rPr>
        <w:t xml:space="preserve"> </w:t>
      </w:r>
      <w:r w:rsidRPr="00644BAA">
        <w:rPr>
          <w:color w:val="000000"/>
          <w:sz w:val="22"/>
          <w:szCs w:val="22"/>
        </w:rPr>
        <w:t>сомасындағы</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салынатын</w:t>
      </w:r>
      <w:r w:rsidRPr="00644BAA">
        <w:rPr>
          <w:rFonts w:ascii="Times" w:hAnsi="Times" w:cs="Times"/>
          <w:color w:val="000000"/>
          <w:sz w:val="22"/>
          <w:szCs w:val="22"/>
        </w:rPr>
        <w:t xml:space="preserve"> </w:t>
      </w:r>
      <w:r w:rsidRPr="00644BAA">
        <w:rPr>
          <w:color w:val="000000"/>
          <w:sz w:val="22"/>
          <w:szCs w:val="22"/>
        </w:rPr>
        <w:t>айналымның</w:t>
      </w:r>
      <w:r w:rsidRPr="00644BAA">
        <w:rPr>
          <w:rFonts w:ascii="Times" w:hAnsi="Times" w:cs="Times"/>
          <w:color w:val="000000"/>
          <w:sz w:val="22"/>
          <w:szCs w:val="22"/>
        </w:rPr>
        <w:t xml:space="preserve"> </w:t>
      </w:r>
      <w:r w:rsidRPr="00644BAA">
        <w:rPr>
          <w:color w:val="000000"/>
          <w:sz w:val="22"/>
          <w:szCs w:val="22"/>
        </w:rPr>
        <w:t>үлес</w:t>
      </w:r>
      <w:r w:rsidRPr="00644BAA">
        <w:rPr>
          <w:rFonts w:ascii="Times" w:hAnsi="Times" w:cs="Times"/>
          <w:color w:val="000000"/>
          <w:sz w:val="22"/>
          <w:szCs w:val="22"/>
        </w:rPr>
        <w:t xml:space="preserve"> </w:t>
      </w:r>
      <w:r w:rsidRPr="00644BAA">
        <w:rPr>
          <w:color w:val="000000"/>
          <w:sz w:val="22"/>
          <w:szCs w:val="22"/>
        </w:rPr>
        <w:t>салмағын</w:t>
      </w:r>
      <w:r w:rsidRPr="00644BAA">
        <w:rPr>
          <w:rFonts w:ascii="Times" w:hAnsi="Times" w:cs="Times"/>
          <w:color w:val="000000"/>
          <w:sz w:val="22"/>
          <w:szCs w:val="22"/>
        </w:rPr>
        <w:t xml:space="preserve"> </w:t>
      </w:r>
      <w:r w:rsidRPr="00644BAA">
        <w:rPr>
          <w:color w:val="000000"/>
          <w:sz w:val="22"/>
          <w:szCs w:val="22"/>
        </w:rPr>
        <w:t>негізге</w:t>
      </w:r>
      <w:r w:rsidRPr="00644BAA">
        <w:rPr>
          <w:rFonts w:ascii="Times" w:hAnsi="Times" w:cs="Times"/>
          <w:color w:val="000000"/>
          <w:sz w:val="22"/>
          <w:szCs w:val="22"/>
        </w:rPr>
        <w:t xml:space="preserve"> </w:t>
      </w:r>
      <w:r w:rsidRPr="00644BAA">
        <w:rPr>
          <w:color w:val="000000"/>
          <w:sz w:val="22"/>
          <w:szCs w:val="22"/>
        </w:rPr>
        <w:t>ала</w:t>
      </w:r>
      <w:r w:rsidRPr="00644BAA">
        <w:rPr>
          <w:rFonts w:ascii="Times" w:hAnsi="Times" w:cs="Times"/>
          <w:color w:val="000000"/>
          <w:sz w:val="22"/>
          <w:szCs w:val="22"/>
        </w:rPr>
        <w:t xml:space="preserve"> </w:t>
      </w:r>
      <w:r w:rsidRPr="00644BAA">
        <w:rPr>
          <w:color w:val="000000"/>
          <w:sz w:val="22"/>
          <w:szCs w:val="22"/>
        </w:rPr>
        <w:t>отырып</w:t>
      </w:r>
      <w:r w:rsidRPr="00644BAA">
        <w:rPr>
          <w:rFonts w:ascii="Times" w:hAnsi="Times" w:cs="Times"/>
          <w:color w:val="000000"/>
          <w:sz w:val="22"/>
          <w:szCs w:val="22"/>
        </w:rPr>
        <w:t xml:space="preserve"> </w:t>
      </w:r>
      <w:r w:rsidRPr="00644BAA">
        <w:rPr>
          <w:color w:val="000000"/>
          <w:sz w:val="22"/>
          <w:szCs w:val="22"/>
        </w:rPr>
        <w:t>анықталады</w:t>
      </w:r>
      <w:r w:rsidRPr="00644BAA">
        <w:rPr>
          <w:rFonts w:ascii="Times" w:hAnsi="Times" w:cs="Times"/>
          <w:color w:val="000000"/>
          <w:sz w:val="22"/>
          <w:szCs w:val="22"/>
        </w:rPr>
        <w:t xml:space="preserve">. </w:t>
      </w:r>
      <w:r w:rsidRPr="00644BAA">
        <w:rPr>
          <w:color w:val="000000"/>
          <w:sz w:val="22"/>
          <w:szCs w:val="22"/>
        </w:rPr>
        <w:t>Бөліністік</w:t>
      </w:r>
      <w:r w:rsidRPr="00644BAA">
        <w:rPr>
          <w:rFonts w:ascii="Times" w:hAnsi="Times" w:cs="Times"/>
          <w:color w:val="000000"/>
          <w:sz w:val="22"/>
          <w:szCs w:val="22"/>
        </w:rPr>
        <w:t xml:space="preserve"> </w:t>
      </w:r>
      <w:r w:rsidRPr="00644BAA">
        <w:rPr>
          <w:color w:val="000000"/>
          <w:sz w:val="22"/>
          <w:szCs w:val="22"/>
        </w:rPr>
        <w:t>әдіс</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есепке</w:t>
      </w:r>
      <w:r w:rsidRPr="00644BAA">
        <w:rPr>
          <w:rFonts w:ascii="Times" w:hAnsi="Times" w:cs="Times"/>
          <w:color w:val="000000"/>
          <w:sz w:val="22"/>
          <w:szCs w:val="22"/>
        </w:rPr>
        <w:t xml:space="preserve"> </w:t>
      </w:r>
      <w:r w:rsidRPr="00644BAA">
        <w:rPr>
          <w:color w:val="000000"/>
          <w:sz w:val="22"/>
          <w:szCs w:val="22"/>
        </w:rPr>
        <w:t>жатқызылатын</w:t>
      </w:r>
      <w:r w:rsidRPr="00644BAA">
        <w:rPr>
          <w:rFonts w:ascii="Times" w:hAnsi="Times" w:cs="Times"/>
          <w:color w:val="000000"/>
          <w:sz w:val="22"/>
          <w:szCs w:val="22"/>
        </w:rPr>
        <w:t xml:space="preserve"> </w:t>
      </w:r>
      <w:r w:rsidRPr="00644BAA">
        <w:rPr>
          <w:color w:val="000000"/>
          <w:sz w:val="22"/>
          <w:szCs w:val="22"/>
        </w:rPr>
        <w:t>ҚҚС</w:t>
      </w:r>
      <w:r w:rsidRPr="00644BAA">
        <w:rPr>
          <w:rFonts w:ascii="Times" w:hAnsi="Times" w:cs="Times"/>
          <w:color w:val="000000"/>
          <w:sz w:val="22"/>
          <w:szCs w:val="22"/>
        </w:rPr>
        <w:t>-</w:t>
      </w:r>
      <w:r w:rsidRPr="00644BAA">
        <w:rPr>
          <w:color w:val="000000"/>
          <w:sz w:val="22"/>
          <w:szCs w:val="22"/>
        </w:rPr>
        <w:t>тың</w:t>
      </w:r>
      <w:r w:rsidRPr="00644BAA">
        <w:rPr>
          <w:rFonts w:ascii="Times" w:hAnsi="Times" w:cs="Times"/>
          <w:color w:val="000000"/>
          <w:sz w:val="22"/>
          <w:szCs w:val="22"/>
        </w:rPr>
        <w:t xml:space="preserve"> </w:t>
      </w:r>
      <w:r w:rsidRPr="00644BAA">
        <w:rPr>
          <w:color w:val="000000"/>
          <w:sz w:val="22"/>
          <w:szCs w:val="22"/>
        </w:rPr>
        <w:t>сомасын</w:t>
      </w:r>
      <w:r w:rsidRPr="00644BAA">
        <w:rPr>
          <w:rFonts w:ascii="Times" w:hAnsi="Times" w:cs="Times"/>
          <w:color w:val="000000"/>
          <w:sz w:val="22"/>
          <w:szCs w:val="22"/>
        </w:rPr>
        <w:t xml:space="preserve"> </w:t>
      </w:r>
      <w:r w:rsidRPr="00644BAA">
        <w:rPr>
          <w:color w:val="000000"/>
          <w:sz w:val="22"/>
          <w:szCs w:val="22"/>
        </w:rPr>
        <w:t>анықтау</w:t>
      </w:r>
      <w:r w:rsidRPr="00644BAA">
        <w:rPr>
          <w:rFonts w:ascii="Times" w:hAnsi="Times" w:cs="Times"/>
          <w:color w:val="000000"/>
          <w:sz w:val="22"/>
          <w:szCs w:val="22"/>
        </w:rPr>
        <w:t xml:space="preserve"> </w:t>
      </w:r>
      <w:r w:rsidRPr="00644BAA">
        <w:rPr>
          <w:color w:val="000000"/>
          <w:sz w:val="22"/>
          <w:szCs w:val="22"/>
        </w:rPr>
        <w:t>кезінде</w:t>
      </w:r>
      <w:r w:rsidRPr="00644BAA">
        <w:rPr>
          <w:rFonts w:ascii="Times" w:hAnsi="Times" w:cs="Times"/>
          <w:color w:val="000000"/>
          <w:sz w:val="22"/>
          <w:szCs w:val="22"/>
        </w:rPr>
        <w:t xml:space="preserve"> </w:t>
      </w:r>
      <w:r w:rsidRPr="00644BAA">
        <w:rPr>
          <w:color w:val="000000"/>
          <w:sz w:val="22"/>
          <w:szCs w:val="22"/>
        </w:rPr>
        <w:t>ҚҚС</w:t>
      </w:r>
      <w:r w:rsidRPr="00644BAA">
        <w:rPr>
          <w:rFonts w:ascii="Times" w:hAnsi="Times" w:cs="Times"/>
          <w:color w:val="000000"/>
          <w:sz w:val="22"/>
          <w:szCs w:val="22"/>
        </w:rPr>
        <w:t xml:space="preserve"> </w:t>
      </w:r>
      <w:r w:rsidRPr="00644BAA">
        <w:rPr>
          <w:color w:val="000000"/>
          <w:sz w:val="22"/>
          <w:szCs w:val="22"/>
        </w:rPr>
        <w:t>салығын</w:t>
      </w:r>
      <w:r w:rsidRPr="00644BAA">
        <w:rPr>
          <w:rFonts w:ascii="Times" w:hAnsi="Times" w:cs="Times"/>
          <w:color w:val="000000"/>
          <w:sz w:val="22"/>
          <w:szCs w:val="22"/>
        </w:rPr>
        <w:t xml:space="preserve"> </w:t>
      </w:r>
      <w:r w:rsidRPr="00644BAA">
        <w:rPr>
          <w:color w:val="000000"/>
          <w:sz w:val="22"/>
          <w:szCs w:val="22"/>
        </w:rPr>
        <w:t>төлеуші</w:t>
      </w:r>
      <w:r w:rsidRPr="00644BAA">
        <w:rPr>
          <w:rFonts w:ascii="Times" w:hAnsi="Times" w:cs="Times"/>
          <w:color w:val="000000"/>
          <w:sz w:val="22"/>
          <w:szCs w:val="22"/>
        </w:rPr>
        <w:t xml:space="preserve"> </w:t>
      </w:r>
      <w:r w:rsidRPr="00644BAA">
        <w:rPr>
          <w:color w:val="000000"/>
          <w:sz w:val="22"/>
          <w:szCs w:val="22"/>
        </w:rPr>
        <w:t>салақ</w:t>
      </w:r>
      <w:r w:rsidRPr="00644BAA">
        <w:rPr>
          <w:rFonts w:ascii="Times" w:hAnsi="Times" w:cs="Times"/>
          <w:color w:val="000000"/>
          <w:sz w:val="22"/>
          <w:szCs w:val="22"/>
        </w:rPr>
        <w:t xml:space="preserve"> </w:t>
      </w:r>
      <w:r w:rsidRPr="00644BAA">
        <w:rPr>
          <w:color w:val="000000"/>
          <w:sz w:val="22"/>
          <w:szCs w:val="22"/>
        </w:rPr>
        <w:t>салынатын</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салынбайтын</w:t>
      </w:r>
      <w:r w:rsidRPr="00644BAA">
        <w:rPr>
          <w:rFonts w:ascii="Times" w:hAnsi="Times" w:cs="Times"/>
          <w:color w:val="000000"/>
          <w:sz w:val="22"/>
          <w:szCs w:val="22"/>
        </w:rPr>
        <w:t xml:space="preserve"> </w:t>
      </w:r>
      <w:r w:rsidRPr="00644BAA">
        <w:rPr>
          <w:color w:val="000000"/>
          <w:sz w:val="22"/>
          <w:szCs w:val="22"/>
        </w:rPr>
        <w:t>айналымдардың</w:t>
      </w:r>
      <w:r w:rsidRPr="00644BAA">
        <w:rPr>
          <w:rFonts w:ascii="Times" w:hAnsi="Times" w:cs="Times"/>
          <w:color w:val="000000"/>
          <w:sz w:val="22"/>
          <w:szCs w:val="22"/>
        </w:rPr>
        <w:t xml:space="preserve"> </w:t>
      </w:r>
      <w:r w:rsidRPr="00644BAA">
        <w:rPr>
          <w:color w:val="000000"/>
          <w:sz w:val="22"/>
          <w:szCs w:val="22"/>
        </w:rPr>
        <w:t>мақсаттары</w:t>
      </w:r>
      <w:r w:rsidRPr="00644BAA">
        <w:rPr>
          <w:rFonts w:ascii="Times" w:hAnsi="Times" w:cs="Times"/>
          <w:color w:val="000000"/>
          <w:sz w:val="22"/>
          <w:szCs w:val="22"/>
        </w:rPr>
        <w:t xml:space="preserve"> </w:t>
      </w:r>
      <w:r w:rsidRPr="00644BAA">
        <w:rPr>
          <w:color w:val="000000"/>
          <w:sz w:val="22"/>
          <w:szCs w:val="22"/>
        </w:rPr>
        <w:t>үшін</w:t>
      </w:r>
      <w:r w:rsidRPr="00644BAA">
        <w:rPr>
          <w:rFonts w:ascii="Times" w:hAnsi="Times" w:cs="Times"/>
          <w:color w:val="000000"/>
          <w:sz w:val="22"/>
          <w:szCs w:val="22"/>
        </w:rPr>
        <w:t xml:space="preserve"> </w:t>
      </w:r>
      <w:r w:rsidRPr="00644BAA">
        <w:rPr>
          <w:color w:val="000000"/>
          <w:sz w:val="22"/>
          <w:szCs w:val="22"/>
        </w:rPr>
        <w:t>пайдаланылатын</w:t>
      </w:r>
      <w:r w:rsidRPr="00644BAA">
        <w:rPr>
          <w:rFonts w:ascii="Times" w:hAnsi="Times" w:cs="Times"/>
          <w:color w:val="000000"/>
          <w:sz w:val="22"/>
          <w:szCs w:val="22"/>
        </w:rPr>
        <w:t xml:space="preserve"> </w:t>
      </w:r>
      <w:r w:rsidRPr="00644BAA">
        <w:rPr>
          <w:color w:val="000000"/>
          <w:sz w:val="22"/>
          <w:szCs w:val="22"/>
        </w:rPr>
        <w:t>алынған</w:t>
      </w:r>
      <w:r w:rsidRPr="00644BAA">
        <w:rPr>
          <w:rFonts w:ascii="Times" w:hAnsi="Times" w:cs="Times"/>
          <w:color w:val="000000"/>
          <w:sz w:val="22"/>
          <w:szCs w:val="22"/>
        </w:rPr>
        <w:t xml:space="preserve"> </w:t>
      </w:r>
      <w:r w:rsidRPr="00644BAA">
        <w:rPr>
          <w:color w:val="000000"/>
          <w:sz w:val="22"/>
          <w:szCs w:val="22"/>
        </w:rPr>
        <w:t>тауарлар</w:t>
      </w:r>
      <w:r w:rsidRPr="00644BAA">
        <w:rPr>
          <w:rFonts w:ascii="Times" w:hAnsi="Times" w:cs="Times"/>
          <w:color w:val="000000"/>
          <w:sz w:val="22"/>
          <w:szCs w:val="22"/>
        </w:rPr>
        <w:t xml:space="preserve"> (</w:t>
      </w:r>
      <w:r w:rsidRPr="00644BAA">
        <w:rPr>
          <w:color w:val="000000"/>
          <w:sz w:val="22"/>
          <w:szCs w:val="22"/>
        </w:rPr>
        <w:t>жұмыстар</w:t>
      </w:r>
      <w:r w:rsidRPr="00644BAA">
        <w:rPr>
          <w:rFonts w:ascii="Times" w:hAnsi="Times" w:cs="Times"/>
          <w:color w:val="000000"/>
          <w:sz w:val="22"/>
          <w:szCs w:val="22"/>
        </w:rPr>
        <w:t xml:space="preserve">, </w:t>
      </w:r>
      <w:r w:rsidRPr="00644BAA">
        <w:rPr>
          <w:color w:val="000000"/>
          <w:sz w:val="22"/>
          <w:szCs w:val="22"/>
        </w:rPr>
        <w:t>қызметтер</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ҚҚС</w:t>
      </w:r>
      <w:r w:rsidRPr="00644BAA">
        <w:rPr>
          <w:rFonts w:ascii="Times" w:hAnsi="Times" w:cs="Times"/>
          <w:color w:val="000000"/>
          <w:sz w:val="22"/>
          <w:szCs w:val="22"/>
        </w:rPr>
        <w:t>-</w:t>
      </w:r>
      <w:r w:rsidRPr="00644BAA">
        <w:rPr>
          <w:color w:val="000000"/>
          <w:sz w:val="22"/>
          <w:szCs w:val="22"/>
        </w:rPr>
        <w:t>тың</w:t>
      </w:r>
      <w:r w:rsidRPr="00644BAA">
        <w:rPr>
          <w:rFonts w:ascii="Times" w:hAnsi="Times" w:cs="Times"/>
          <w:color w:val="000000"/>
          <w:sz w:val="22"/>
          <w:szCs w:val="22"/>
        </w:rPr>
        <w:t xml:space="preserve"> </w:t>
      </w:r>
      <w:r w:rsidRPr="00644BAA">
        <w:rPr>
          <w:color w:val="000000"/>
          <w:sz w:val="22"/>
          <w:szCs w:val="22"/>
        </w:rPr>
        <w:t>шығыстары</w:t>
      </w:r>
      <w:r w:rsidRPr="00644BAA">
        <w:rPr>
          <w:rFonts w:ascii="Times" w:hAnsi="Times" w:cs="Times"/>
          <w:color w:val="000000"/>
          <w:sz w:val="22"/>
          <w:szCs w:val="22"/>
        </w:rPr>
        <w:t xml:space="preserve"> </w:t>
      </w:r>
      <w:r w:rsidRPr="00644BAA">
        <w:rPr>
          <w:color w:val="000000"/>
          <w:sz w:val="22"/>
          <w:szCs w:val="22"/>
        </w:rPr>
        <w:t>мен</w:t>
      </w:r>
      <w:r w:rsidRPr="00644BAA">
        <w:rPr>
          <w:rFonts w:ascii="Times" w:hAnsi="Times" w:cs="Times"/>
          <w:color w:val="000000"/>
          <w:sz w:val="22"/>
          <w:szCs w:val="22"/>
        </w:rPr>
        <w:t xml:space="preserve"> </w:t>
      </w:r>
      <w:r w:rsidRPr="00644BAA">
        <w:rPr>
          <w:color w:val="000000"/>
          <w:sz w:val="22"/>
          <w:szCs w:val="22"/>
        </w:rPr>
        <w:t>сомалары</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бөлек</w:t>
      </w:r>
      <w:r w:rsidRPr="00644BAA">
        <w:rPr>
          <w:rFonts w:ascii="Times" w:hAnsi="Times" w:cs="Times"/>
          <w:color w:val="000000"/>
          <w:sz w:val="22"/>
          <w:szCs w:val="22"/>
        </w:rPr>
        <w:t>-</w:t>
      </w:r>
      <w:r w:rsidRPr="00644BAA">
        <w:rPr>
          <w:color w:val="000000"/>
          <w:sz w:val="22"/>
          <w:szCs w:val="22"/>
        </w:rPr>
        <w:t>бөлек</w:t>
      </w:r>
      <w:r w:rsidRPr="00644BAA">
        <w:rPr>
          <w:rFonts w:ascii="Times" w:hAnsi="Times" w:cs="Times"/>
          <w:color w:val="000000"/>
          <w:sz w:val="22"/>
          <w:szCs w:val="22"/>
        </w:rPr>
        <w:t xml:space="preserve"> </w:t>
      </w:r>
      <w:r w:rsidRPr="00644BAA">
        <w:rPr>
          <w:color w:val="000000"/>
          <w:sz w:val="22"/>
          <w:szCs w:val="22"/>
        </w:rPr>
        <w:t>есеп</w:t>
      </w:r>
      <w:r w:rsidRPr="00644BAA">
        <w:rPr>
          <w:rFonts w:ascii="Times" w:hAnsi="Times" w:cs="Times"/>
          <w:color w:val="000000"/>
          <w:sz w:val="22"/>
          <w:szCs w:val="22"/>
        </w:rPr>
        <w:t xml:space="preserve"> </w:t>
      </w:r>
      <w:r w:rsidRPr="00644BAA">
        <w:rPr>
          <w:color w:val="000000"/>
          <w:sz w:val="22"/>
          <w:szCs w:val="22"/>
        </w:rPr>
        <w:t>жүргізеді</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pacing w:val="2"/>
          <w:sz w:val="22"/>
          <w:szCs w:val="22"/>
        </w:rPr>
      </w:pPr>
      <w:r w:rsidRPr="00644BAA">
        <w:rPr>
          <w:color w:val="000000"/>
          <w:spacing w:val="2"/>
          <w:sz w:val="22"/>
          <w:szCs w:val="22"/>
        </w:rPr>
        <w:t>Қосылған</w:t>
      </w:r>
      <w:r w:rsidRPr="00644BAA">
        <w:rPr>
          <w:rFonts w:ascii="Times" w:hAnsi="Times" w:cs="Times"/>
          <w:color w:val="000000"/>
          <w:spacing w:val="2"/>
          <w:sz w:val="22"/>
          <w:szCs w:val="22"/>
        </w:rPr>
        <w:t xml:space="preserve"> </w:t>
      </w:r>
      <w:r w:rsidRPr="00644BAA">
        <w:rPr>
          <w:color w:val="000000"/>
          <w:spacing w:val="2"/>
          <w:sz w:val="22"/>
          <w:szCs w:val="22"/>
        </w:rPr>
        <w:t>құн</w:t>
      </w:r>
      <w:r w:rsidRPr="00644BAA">
        <w:rPr>
          <w:rFonts w:ascii="Times" w:hAnsi="Times" w:cs="Times"/>
          <w:color w:val="000000"/>
          <w:spacing w:val="2"/>
          <w:sz w:val="22"/>
          <w:szCs w:val="22"/>
        </w:rPr>
        <w:t xml:space="preserve"> </w:t>
      </w:r>
      <w:r w:rsidRPr="00644BAA">
        <w:rPr>
          <w:color w:val="000000"/>
          <w:spacing w:val="2"/>
          <w:sz w:val="22"/>
          <w:szCs w:val="22"/>
        </w:rPr>
        <w:t>салығы</w:t>
      </w:r>
      <w:r w:rsidRPr="00644BAA">
        <w:rPr>
          <w:rFonts w:ascii="Times" w:hAnsi="Times" w:cs="Times"/>
          <w:color w:val="000000"/>
          <w:spacing w:val="2"/>
          <w:sz w:val="22"/>
          <w:szCs w:val="22"/>
        </w:rPr>
        <w:t xml:space="preserve"> </w:t>
      </w:r>
      <w:r w:rsidRPr="00644BAA">
        <w:rPr>
          <w:color w:val="000000"/>
          <w:spacing w:val="2"/>
          <w:sz w:val="22"/>
          <w:szCs w:val="22"/>
        </w:rPr>
        <w:t>бойынша</w:t>
      </w:r>
      <w:r w:rsidRPr="00644BAA">
        <w:rPr>
          <w:rFonts w:ascii="Times" w:hAnsi="Times" w:cs="Times"/>
          <w:color w:val="000000"/>
          <w:spacing w:val="2"/>
          <w:sz w:val="22"/>
          <w:szCs w:val="22"/>
        </w:rPr>
        <w:t xml:space="preserve"> </w:t>
      </w:r>
      <w:r w:rsidRPr="00644BAA">
        <w:rPr>
          <w:color w:val="000000"/>
          <w:spacing w:val="2"/>
          <w:sz w:val="22"/>
          <w:szCs w:val="22"/>
        </w:rPr>
        <w:t>жеңілдіктер</w:t>
      </w:r>
      <w:r w:rsidRPr="00644BAA">
        <w:rPr>
          <w:rFonts w:ascii="Times" w:hAnsi="Times" w:cs="Times"/>
          <w:color w:val="000000"/>
          <w:spacing w:val="2"/>
          <w:sz w:val="22"/>
          <w:szCs w:val="22"/>
        </w:rPr>
        <w:t xml:space="preserve"> </w:t>
      </w:r>
      <w:r w:rsidRPr="00644BAA">
        <w:rPr>
          <w:color w:val="000000"/>
          <w:spacing w:val="2"/>
          <w:sz w:val="22"/>
          <w:szCs w:val="22"/>
        </w:rPr>
        <w:t>белгіленген</w:t>
      </w:r>
      <w:r w:rsidRPr="00644BAA">
        <w:rPr>
          <w:rFonts w:ascii="Times" w:hAnsi="Times" w:cs="Times"/>
          <w:color w:val="000000"/>
          <w:spacing w:val="2"/>
          <w:sz w:val="22"/>
          <w:szCs w:val="22"/>
        </w:rPr>
        <w:t xml:space="preserve">, </w:t>
      </w:r>
      <w:r w:rsidRPr="00644BAA">
        <w:rPr>
          <w:color w:val="000000"/>
          <w:spacing w:val="2"/>
          <w:sz w:val="22"/>
          <w:szCs w:val="22"/>
        </w:rPr>
        <w:t>олар</w:t>
      </w:r>
      <w:r w:rsidRPr="00644BAA">
        <w:rPr>
          <w:rFonts w:ascii="Times" w:hAnsi="Times" w:cs="Times"/>
          <w:color w:val="000000"/>
          <w:spacing w:val="2"/>
          <w:sz w:val="22"/>
          <w:szCs w:val="22"/>
        </w:rPr>
        <w:t xml:space="preserve"> </w:t>
      </w:r>
      <w:r w:rsidRPr="00644BAA">
        <w:rPr>
          <w:color w:val="000000"/>
          <w:spacing w:val="2"/>
          <w:sz w:val="22"/>
          <w:szCs w:val="22"/>
        </w:rPr>
        <w:t>ҚҚС</w:t>
      </w:r>
      <w:r w:rsidRPr="00644BAA">
        <w:rPr>
          <w:rFonts w:ascii="Times" w:hAnsi="Times" w:cs="Times"/>
          <w:color w:val="000000"/>
          <w:spacing w:val="2"/>
          <w:sz w:val="22"/>
          <w:szCs w:val="22"/>
        </w:rPr>
        <w:t>-</w:t>
      </w:r>
      <w:r w:rsidRPr="00644BAA">
        <w:rPr>
          <w:color w:val="000000"/>
          <w:spacing w:val="2"/>
          <w:sz w:val="22"/>
          <w:szCs w:val="22"/>
        </w:rPr>
        <w:t>тың</w:t>
      </w:r>
      <w:r w:rsidRPr="00644BAA">
        <w:rPr>
          <w:rFonts w:ascii="Times" w:hAnsi="Times" w:cs="Times"/>
          <w:color w:val="000000"/>
          <w:spacing w:val="2"/>
          <w:sz w:val="22"/>
          <w:szCs w:val="22"/>
        </w:rPr>
        <w:t xml:space="preserve"> </w:t>
      </w:r>
      <w:r w:rsidRPr="00644BAA">
        <w:rPr>
          <w:color w:val="000000"/>
          <w:spacing w:val="2"/>
          <w:sz w:val="22"/>
          <w:szCs w:val="22"/>
        </w:rPr>
        <w:t>жұмыс</w:t>
      </w:r>
      <w:r w:rsidRPr="00644BAA">
        <w:rPr>
          <w:rFonts w:ascii="Times" w:hAnsi="Times" w:cs="Times"/>
          <w:color w:val="000000"/>
          <w:spacing w:val="2"/>
          <w:sz w:val="22"/>
          <w:szCs w:val="22"/>
        </w:rPr>
        <w:t xml:space="preserve"> </w:t>
      </w:r>
      <w:r w:rsidRPr="00644BAA">
        <w:rPr>
          <w:color w:val="000000"/>
          <w:spacing w:val="2"/>
          <w:sz w:val="22"/>
          <w:szCs w:val="22"/>
        </w:rPr>
        <w:t>істеген</w:t>
      </w:r>
      <w:r w:rsidRPr="00644BAA">
        <w:rPr>
          <w:rFonts w:ascii="Times" w:hAnsi="Times" w:cs="Times"/>
          <w:color w:val="000000"/>
          <w:spacing w:val="2"/>
          <w:sz w:val="22"/>
          <w:szCs w:val="22"/>
        </w:rPr>
        <w:t xml:space="preserve"> </w:t>
      </w:r>
      <w:r w:rsidRPr="00644BAA">
        <w:rPr>
          <w:color w:val="000000"/>
          <w:spacing w:val="2"/>
          <w:sz w:val="22"/>
          <w:szCs w:val="22"/>
        </w:rPr>
        <w:t>мезгілі</w:t>
      </w:r>
      <w:r w:rsidRPr="00644BAA">
        <w:rPr>
          <w:rFonts w:ascii="Times" w:hAnsi="Times" w:cs="Times"/>
          <w:color w:val="000000"/>
          <w:spacing w:val="2"/>
          <w:sz w:val="22"/>
          <w:szCs w:val="22"/>
        </w:rPr>
        <w:t xml:space="preserve"> </w:t>
      </w:r>
      <w:r w:rsidRPr="00644BAA">
        <w:rPr>
          <w:color w:val="000000"/>
          <w:spacing w:val="2"/>
          <w:sz w:val="22"/>
          <w:szCs w:val="22"/>
        </w:rPr>
        <w:t>ішінде</w:t>
      </w:r>
      <w:r w:rsidRPr="00644BAA">
        <w:rPr>
          <w:rFonts w:ascii="Times" w:hAnsi="Times" w:cs="Times"/>
          <w:color w:val="000000"/>
          <w:spacing w:val="2"/>
          <w:sz w:val="22"/>
          <w:szCs w:val="22"/>
        </w:rPr>
        <w:t xml:space="preserve"> </w:t>
      </w:r>
      <w:r w:rsidRPr="00644BAA">
        <w:rPr>
          <w:color w:val="000000"/>
          <w:spacing w:val="2"/>
          <w:sz w:val="22"/>
          <w:szCs w:val="22"/>
        </w:rPr>
        <w:t>оқтын</w:t>
      </w:r>
      <w:r w:rsidRPr="00644BAA">
        <w:rPr>
          <w:rFonts w:ascii="Times" w:hAnsi="Times" w:cs="Times"/>
          <w:color w:val="000000"/>
          <w:spacing w:val="2"/>
          <w:sz w:val="22"/>
          <w:szCs w:val="22"/>
        </w:rPr>
        <w:t>-</w:t>
      </w:r>
      <w:r w:rsidRPr="00644BAA">
        <w:rPr>
          <w:color w:val="000000"/>
          <w:spacing w:val="2"/>
          <w:sz w:val="22"/>
          <w:szCs w:val="22"/>
        </w:rPr>
        <w:t>оқтын</w:t>
      </w:r>
      <w:r w:rsidRPr="00644BAA">
        <w:rPr>
          <w:rFonts w:ascii="Times" w:hAnsi="Times" w:cs="Times"/>
          <w:color w:val="000000"/>
          <w:spacing w:val="2"/>
          <w:sz w:val="22"/>
          <w:szCs w:val="22"/>
        </w:rPr>
        <w:t xml:space="preserve"> </w:t>
      </w:r>
      <w:r w:rsidRPr="00644BAA">
        <w:rPr>
          <w:color w:val="000000"/>
          <w:spacing w:val="2"/>
          <w:sz w:val="22"/>
          <w:szCs w:val="22"/>
        </w:rPr>
        <w:t>өзгеріп</w:t>
      </w:r>
      <w:r w:rsidRPr="00644BAA">
        <w:rPr>
          <w:rFonts w:ascii="Times" w:hAnsi="Times" w:cs="Times"/>
          <w:color w:val="000000"/>
          <w:spacing w:val="2"/>
          <w:sz w:val="22"/>
          <w:szCs w:val="22"/>
        </w:rPr>
        <w:t xml:space="preserve"> </w:t>
      </w:r>
      <w:r w:rsidRPr="00644BAA">
        <w:rPr>
          <w:color w:val="000000"/>
          <w:spacing w:val="2"/>
          <w:sz w:val="22"/>
          <w:szCs w:val="22"/>
        </w:rPr>
        <w:t>отырды</w:t>
      </w:r>
      <w:r w:rsidRPr="00644BAA">
        <w:rPr>
          <w:rFonts w:ascii="Times" w:hAnsi="Times" w:cs="Times"/>
          <w:color w:val="000000"/>
          <w:spacing w:val="2"/>
          <w:sz w:val="22"/>
          <w:szCs w:val="22"/>
        </w:rPr>
        <w:t xml:space="preserve">: </w:t>
      </w:r>
      <w:r w:rsidRPr="00644BAA">
        <w:rPr>
          <w:color w:val="000000"/>
          <w:spacing w:val="2"/>
          <w:sz w:val="22"/>
          <w:szCs w:val="22"/>
        </w:rPr>
        <w:t>салық</w:t>
      </w:r>
      <w:r w:rsidRPr="00644BAA">
        <w:rPr>
          <w:rFonts w:ascii="Times" w:hAnsi="Times" w:cs="Times"/>
          <w:color w:val="000000"/>
          <w:spacing w:val="2"/>
          <w:sz w:val="22"/>
          <w:szCs w:val="22"/>
        </w:rPr>
        <w:t xml:space="preserve"> </w:t>
      </w:r>
      <w:r w:rsidRPr="00644BAA">
        <w:rPr>
          <w:color w:val="000000"/>
          <w:spacing w:val="2"/>
          <w:sz w:val="22"/>
          <w:szCs w:val="22"/>
        </w:rPr>
        <w:t>төлеуден</w:t>
      </w:r>
      <w:r w:rsidRPr="00644BAA">
        <w:rPr>
          <w:rFonts w:ascii="Times" w:hAnsi="Times" w:cs="Times"/>
          <w:color w:val="000000"/>
          <w:spacing w:val="2"/>
          <w:sz w:val="22"/>
          <w:szCs w:val="22"/>
        </w:rPr>
        <w:t xml:space="preserve"> </w:t>
      </w:r>
      <w:r w:rsidRPr="00644BAA">
        <w:rPr>
          <w:i/>
          <w:iCs/>
          <w:color w:val="000000"/>
          <w:spacing w:val="2"/>
          <w:sz w:val="22"/>
          <w:szCs w:val="22"/>
        </w:rPr>
        <w:t>босатылған</w:t>
      </w:r>
      <w:r w:rsidRPr="00644BAA">
        <w:rPr>
          <w:rFonts w:ascii="Times" w:hAnsi="Times" w:cs="Times"/>
          <w:i/>
          <w:iCs/>
          <w:color w:val="000000"/>
          <w:spacing w:val="2"/>
          <w:sz w:val="22"/>
          <w:szCs w:val="22"/>
        </w:rPr>
        <w:t xml:space="preserve">, </w:t>
      </w:r>
      <w:r w:rsidRPr="00644BAA">
        <w:rPr>
          <w:i/>
          <w:iCs/>
          <w:color w:val="000000"/>
          <w:spacing w:val="2"/>
          <w:sz w:val="22"/>
          <w:szCs w:val="22"/>
        </w:rPr>
        <w:t>айналымдар</w:t>
      </w:r>
      <w:r w:rsidRPr="00644BAA">
        <w:rPr>
          <w:rFonts w:ascii="Times" w:hAnsi="Times" w:cs="Times"/>
          <w:i/>
          <w:iCs/>
          <w:color w:val="000000"/>
          <w:spacing w:val="2"/>
          <w:sz w:val="22"/>
          <w:szCs w:val="22"/>
        </w:rPr>
        <w:t xml:space="preserve"> </w:t>
      </w:r>
      <w:r w:rsidRPr="00644BAA">
        <w:rPr>
          <w:i/>
          <w:iCs/>
          <w:color w:val="000000"/>
          <w:spacing w:val="2"/>
          <w:sz w:val="22"/>
          <w:szCs w:val="22"/>
        </w:rPr>
        <w:t>төмендетілген</w:t>
      </w:r>
      <w:r w:rsidRPr="00644BAA">
        <w:rPr>
          <w:rFonts w:ascii="Times" w:hAnsi="Times" w:cs="Times"/>
          <w:i/>
          <w:iCs/>
          <w:color w:val="000000"/>
          <w:spacing w:val="2"/>
          <w:sz w:val="22"/>
          <w:szCs w:val="22"/>
        </w:rPr>
        <w:t xml:space="preserve"> </w:t>
      </w:r>
      <w:r w:rsidRPr="00644BAA">
        <w:rPr>
          <w:i/>
          <w:iCs/>
          <w:color w:val="000000"/>
          <w:spacing w:val="2"/>
          <w:sz w:val="22"/>
          <w:szCs w:val="22"/>
        </w:rPr>
        <w:t>мөлшерлемені</w:t>
      </w:r>
      <w:r w:rsidRPr="00644BAA">
        <w:rPr>
          <w:rFonts w:ascii="Times" w:hAnsi="Times" w:cs="Times"/>
          <w:i/>
          <w:iCs/>
          <w:color w:val="000000"/>
          <w:spacing w:val="2"/>
          <w:sz w:val="22"/>
          <w:szCs w:val="22"/>
        </w:rPr>
        <w:t xml:space="preserve"> </w:t>
      </w:r>
      <w:r w:rsidRPr="00644BAA">
        <w:rPr>
          <w:i/>
          <w:iCs/>
          <w:color w:val="000000"/>
          <w:spacing w:val="2"/>
          <w:sz w:val="22"/>
          <w:szCs w:val="22"/>
        </w:rPr>
        <w:t>және</w:t>
      </w:r>
      <w:r w:rsidRPr="00644BAA">
        <w:rPr>
          <w:rFonts w:ascii="Times" w:hAnsi="Times" w:cs="Times"/>
          <w:i/>
          <w:iCs/>
          <w:color w:val="000000"/>
          <w:spacing w:val="2"/>
          <w:sz w:val="22"/>
          <w:szCs w:val="22"/>
        </w:rPr>
        <w:t xml:space="preserve"> </w:t>
      </w:r>
      <w:r w:rsidRPr="00644BAA">
        <w:rPr>
          <w:i/>
          <w:iCs/>
          <w:color w:val="000000"/>
          <w:spacing w:val="2"/>
          <w:sz w:val="22"/>
          <w:szCs w:val="22"/>
        </w:rPr>
        <w:t>нөлдік</w:t>
      </w:r>
      <w:r w:rsidRPr="00644BAA">
        <w:rPr>
          <w:rFonts w:ascii="Times" w:hAnsi="Times" w:cs="Times"/>
          <w:i/>
          <w:iCs/>
          <w:color w:val="000000"/>
          <w:spacing w:val="2"/>
          <w:sz w:val="22"/>
          <w:szCs w:val="22"/>
        </w:rPr>
        <w:t xml:space="preserve"> </w:t>
      </w:r>
      <w:r w:rsidRPr="00644BAA">
        <w:rPr>
          <w:i/>
          <w:iCs/>
          <w:color w:val="000000"/>
          <w:spacing w:val="2"/>
          <w:sz w:val="22"/>
          <w:szCs w:val="22"/>
        </w:rPr>
        <w:t>мөлшерлемені</w:t>
      </w:r>
      <w:r w:rsidRPr="00644BAA">
        <w:rPr>
          <w:rFonts w:ascii="Times" w:hAnsi="Times" w:cs="Times"/>
          <w:i/>
          <w:iCs/>
          <w:color w:val="000000"/>
          <w:spacing w:val="2"/>
          <w:sz w:val="22"/>
          <w:szCs w:val="22"/>
        </w:rPr>
        <w:t xml:space="preserve"> </w:t>
      </w:r>
      <w:r w:rsidRPr="00644BAA">
        <w:rPr>
          <w:i/>
          <w:iCs/>
          <w:color w:val="000000"/>
          <w:spacing w:val="2"/>
          <w:sz w:val="22"/>
          <w:szCs w:val="22"/>
        </w:rPr>
        <w:t>қолдану</w:t>
      </w:r>
      <w:r w:rsidRPr="00644BAA">
        <w:rPr>
          <w:rFonts w:ascii="Times" w:hAnsi="Times" w:cs="Times"/>
          <w:i/>
          <w:iCs/>
          <w:color w:val="000000"/>
          <w:spacing w:val="2"/>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Өткізу</w:t>
      </w:r>
      <w:r w:rsidRPr="00644BAA">
        <w:rPr>
          <w:rFonts w:ascii="Times" w:hAnsi="Times" w:cs="Times"/>
          <w:color w:val="000000"/>
          <w:sz w:val="18"/>
          <w:szCs w:val="18"/>
        </w:rPr>
        <w:t xml:space="preserve"> </w:t>
      </w:r>
      <w:r w:rsidRPr="00644BAA">
        <w:rPr>
          <w:color w:val="000000"/>
          <w:sz w:val="18"/>
          <w:szCs w:val="18"/>
        </w:rPr>
        <w:t>орны</w:t>
      </w:r>
      <w:r w:rsidRPr="00644BAA">
        <w:rPr>
          <w:rFonts w:ascii="Times" w:hAnsi="Times" w:cs="Times"/>
          <w:color w:val="000000"/>
          <w:sz w:val="18"/>
          <w:szCs w:val="18"/>
        </w:rPr>
        <w:t xml:space="preserve"> </w:t>
      </w:r>
      <w:r w:rsidRPr="00644BAA">
        <w:rPr>
          <w:color w:val="000000"/>
          <w:sz w:val="18"/>
          <w:szCs w:val="18"/>
        </w:rPr>
        <w:t>Қазақстан</w:t>
      </w:r>
      <w:r w:rsidRPr="00644BAA">
        <w:rPr>
          <w:rFonts w:ascii="Times" w:hAnsi="Times" w:cs="Times"/>
          <w:color w:val="000000"/>
          <w:sz w:val="18"/>
          <w:szCs w:val="18"/>
        </w:rPr>
        <w:t xml:space="preserve"> </w:t>
      </w:r>
      <w:r w:rsidRPr="00644BAA">
        <w:rPr>
          <w:color w:val="000000"/>
          <w:sz w:val="18"/>
          <w:szCs w:val="18"/>
        </w:rPr>
        <w:t>Республикасы</w:t>
      </w:r>
      <w:r w:rsidRPr="00644BAA">
        <w:rPr>
          <w:rFonts w:ascii="Times" w:hAnsi="Times" w:cs="Times"/>
          <w:color w:val="000000"/>
          <w:sz w:val="18"/>
          <w:szCs w:val="18"/>
        </w:rPr>
        <w:t xml:space="preserve"> </w:t>
      </w:r>
      <w:r w:rsidRPr="00644BAA">
        <w:rPr>
          <w:color w:val="000000"/>
          <w:sz w:val="18"/>
          <w:szCs w:val="18"/>
        </w:rPr>
        <w:t>болып</w:t>
      </w:r>
      <w:r w:rsidRPr="00644BAA">
        <w:rPr>
          <w:rFonts w:ascii="Times" w:hAnsi="Times" w:cs="Times"/>
          <w:color w:val="000000"/>
          <w:sz w:val="18"/>
          <w:szCs w:val="18"/>
        </w:rPr>
        <w:t xml:space="preserve"> </w:t>
      </w:r>
      <w:r w:rsidRPr="00644BAA">
        <w:rPr>
          <w:color w:val="000000"/>
          <w:sz w:val="18"/>
          <w:szCs w:val="18"/>
        </w:rPr>
        <w:t>табылатын</w:t>
      </w:r>
      <w:r w:rsidRPr="00644BAA">
        <w:rPr>
          <w:rFonts w:ascii="Times" w:hAnsi="Times" w:cs="Times"/>
          <w:color w:val="000000"/>
          <w:sz w:val="18"/>
          <w:szCs w:val="18"/>
        </w:rPr>
        <w:t xml:space="preserve"> </w:t>
      </w:r>
      <w:r w:rsidRPr="00644BAA">
        <w:rPr>
          <w:color w:val="000000"/>
          <w:sz w:val="18"/>
          <w:szCs w:val="18"/>
        </w:rPr>
        <w:t>мынадай</w:t>
      </w:r>
      <w:r w:rsidRPr="00644BAA">
        <w:rPr>
          <w:rFonts w:ascii="Times" w:hAnsi="Times" w:cs="Times"/>
          <w:color w:val="000000"/>
          <w:sz w:val="18"/>
          <w:szCs w:val="18"/>
        </w:rPr>
        <w:t xml:space="preserve"> </w:t>
      </w:r>
      <w:r w:rsidRPr="00644BAA">
        <w:rPr>
          <w:color w:val="000000"/>
          <w:sz w:val="18"/>
          <w:szCs w:val="18"/>
        </w:rPr>
        <w:t>тауарларды</w:t>
      </w:r>
      <w:r w:rsidRPr="00644BAA">
        <w:rPr>
          <w:rFonts w:ascii="Times" w:hAnsi="Times" w:cs="Times"/>
          <w:color w:val="000000"/>
          <w:sz w:val="18"/>
          <w:szCs w:val="18"/>
        </w:rPr>
        <w:t xml:space="preserve">, </w:t>
      </w:r>
      <w:r w:rsidRPr="00644BAA">
        <w:rPr>
          <w:color w:val="000000"/>
          <w:sz w:val="18"/>
          <w:szCs w:val="18"/>
        </w:rPr>
        <w:t>жұмыстарды</w:t>
      </w:r>
      <w:r w:rsidRPr="00644BAA">
        <w:rPr>
          <w:rFonts w:ascii="Times" w:hAnsi="Times" w:cs="Times"/>
          <w:color w:val="000000"/>
          <w:sz w:val="18"/>
          <w:szCs w:val="18"/>
        </w:rPr>
        <w:t xml:space="preserve">, </w:t>
      </w:r>
      <w:r w:rsidRPr="00644BAA">
        <w:rPr>
          <w:color w:val="000000"/>
          <w:sz w:val="18"/>
          <w:szCs w:val="18"/>
        </w:rPr>
        <w:t>қызметтерді</w:t>
      </w:r>
      <w:r w:rsidRPr="00644BAA">
        <w:rPr>
          <w:rFonts w:ascii="Times" w:hAnsi="Times" w:cs="Times"/>
          <w:color w:val="000000"/>
          <w:sz w:val="18"/>
          <w:szCs w:val="18"/>
        </w:rPr>
        <w:t xml:space="preserve"> </w:t>
      </w:r>
      <w:r w:rsidRPr="00644BAA">
        <w:rPr>
          <w:color w:val="000000"/>
          <w:sz w:val="18"/>
          <w:szCs w:val="18"/>
        </w:rPr>
        <w:t>өткізу</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айналымдар</w:t>
      </w:r>
      <w:r w:rsidRPr="00644BAA">
        <w:rPr>
          <w:rFonts w:ascii="Times" w:hAnsi="Times" w:cs="Times"/>
          <w:color w:val="000000"/>
          <w:sz w:val="18"/>
          <w:szCs w:val="18"/>
        </w:rPr>
        <w:t xml:space="preserve"> </w:t>
      </w:r>
      <w:r w:rsidRPr="00644BAA">
        <w:rPr>
          <w:color w:val="000000"/>
          <w:sz w:val="18"/>
          <w:szCs w:val="18"/>
        </w:rPr>
        <w:t>ҚҚС</w:t>
      </w:r>
      <w:r w:rsidRPr="00644BAA">
        <w:rPr>
          <w:rFonts w:ascii="Times" w:hAnsi="Times" w:cs="Times"/>
          <w:color w:val="000000"/>
          <w:sz w:val="18"/>
          <w:szCs w:val="18"/>
        </w:rPr>
        <w:t>-</w:t>
      </w:r>
      <w:r w:rsidRPr="00644BAA">
        <w:rPr>
          <w:color w:val="000000"/>
          <w:sz w:val="18"/>
          <w:szCs w:val="18"/>
        </w:rPr>
        <w:t>тан</w:t>
      </w:r>
      <w:r w:rsidRPr="00644BAA">
        <w:rPr>
          <w:rFonts w:ascii="Times" w:hAnsi="Times" w:cs="Times"/>
          <w:color w:val="000000"/>
          <w:sz w:val="18"/>
          <w:szCs w:val="18"/>
        </w:rPr>
        <w:t xml:space="preserve"> </w:t>
      </w:r>
      <w:r w:rsidRPr="00644BAA">
        <w:rPr>
          <w:color w:val="000000"/>
          <w:sz w:val="18"/>
          <w:szCs w:val="18"/>
        </w:rPr>
        <w:t>босатылады</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1)</w:t>
      </w:r>
      <w:r w:rsidRPr="00644BAA">
        <w:rPr>
          <w:rFonts w:ascii="Times" w:hAnsi="Times" w:cs="Times"/>
          <w:color w:val="000000"/>
          <w:sz w:val="18"/>
          <w:szCs w:val="18"/>
        </w:rPr>
        <w:tab/>
      </w:r>
      <w:r w:rsidRPr="00644BAA">
        <w:rPr>
          <w:color w:val="000000"/>
          <w:sz w:val="18"/>
          <w:szCs w:val="18"/>
        </w:rPr>
        <w:t>пошталық</w:t>
      </w:r>
      <w:r w:rsidRPr="00644BAA">
        <w:rPr>
          <w:rFonts w:ascii="Times" w:hAnsi="Times" w:cs="Times"/>
          <w:color w:val="000000"/>
          <w:sz w:val="18"/>
          <w:szCs w:val="18"/>
        </w:rPr>
        <w:t xml:space="preserve"> </w:t>
      </w:r>
      <w:r w:rsidRPr="00644BAA">
        <w:rPr>
          <w:color w:val="000000"/>
          <w:sz w:val="18"/>
          <w:szCs w:val="18"/>
        </w:rPr>
        <w:t>төлемақының</w:t>
      </w:r>
      <w:r w:rsidRPr="00644BAA">
        <w:rPr>
          <w:rFonts w:ascii="Times" w:hAnsi="Times" w:cs="Times"/>
          <w:color w:val="000000"/>
          <w:sz w:val="18"/>
          <w:szCs w:val="18"/>
        </w:rPr>
        <w:t xml:space="preserve"> </w:t>
      </w:r>
      <w:r w:rsidRPr="00644BAA">
        <w:rPr>
          <w:color w:val="000000"/>
          <w:sz w:val="18"/>
          <w:szCs w:val="18"/>
        </w:rPr>
        <w:t>мемлекеттік</w:t>
      </w:r>
      <w:r w:rsidRPr="00644BAA">
        <w:rPr>
          <w:rFonts w:ascii="Times" w:hAnsi="Times" w:cs="Times"/>
          <w:color w:val="000000"/>
          <w:sz w:val="18"/>
          <w:szCs w:val="18"/>
        </w:rPr>
        <w:t xml:space="preserve"> </w:t>
      </w:r>
      <w:r w:rsidRPr="00644BAA">
        <w:rPr>
          <w:color w:val="000000"/>
          <w:sz w:val="18"/>
          <w:szCs w:val="18"/>
        </w:rPr>
        <w:t>белгілерін</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2)</w:t>
      </w:r>
      <w:r w:rsidRPr="00644BAA">
        <w:rPr>
          <w:rFonts w:ascii="Times" w:hAnsi="Times" w:cs="Times"/>
          <w:color w:val="000000"/>
          <w:sz w:val="18"/>
          <w:szCs w:val="18"/>
        </w:rPr>
        <w:tab/>
      </w:r>
      <w:r w:rsidRPr="00644BAA">
        <w:rPr>
          <w:color w:val="000000"/>
          <w:sz w:val="18"/>
          <w:szCs w:val="18"/>
        </w:rPr>
        <w:t>акциздік</w:t>
      </w:r>
      <w:r w:rsidRPr="00644BAA">
        <w:rPr>
          <w:rFonts w:ascii="Times" w:hAnsi="Times" w:cs="Times"/>
          <w:color w:val="000000"/>
          <w:sz w:val="18"/>
          <w:szCs w:val="18"/>
        </w:rPr>
        <w:t xml:space="preserve"> </w:t>
      </w:r>
      <w:r w:rsidRPr="00644BAA">
        <w:rPr>
          <w:color w:val="000000"/>
          <w:sz w:val="18"/>
          <w:szCs w:val="18"/>
        </w:rPr>
        <w:t>маркаларды</w:t>
      </w:r>
      <w:r w:rsidRPr="00644BAA">
        <w:rPr>
          <w:rFonts w:ascii="Times" w:hAnsi="Times" w:cs="Times"/>
          <w:color w:val="000000"/>
          <w:sz w:val="18"/>
          <w:szCs w:val="18"/>
        </w:rPr>
        <w:t xml:space="preserve"> (</w:t>
      </w:r>
      <w:r w:rsidRPr="00644BAA">
        <w:rPr>
          <w:color w:val="000000"/>
          <w:sz w:val="18"/>
          <w:szCs w:val="18"/>
        </w:rPr>
        <w:t>акцизделетін</w:t>
      </w:r>
      <w:r w:rsidRPr="00644BAA">
        <w:rPr>
          <w:rFonts w:ascii="Times" w:hAnsi="Times" w:cs="Times"/>
          <w:color w:val="000000"/>
          <w:sz w:val="18"/>
          <w:szCs w:val="18"/>
        </w:rPr>
        <w:t xml:space="preserve"> </w:t>
      </w:r>
      <w:r w:rsidRPr="00644BAA">
        <w:rPr>
          <w:color w:val="000000"/>
          <w:sz w:val="18"/>
          <w:szCs w:val="18"/>
        </w:rPr>
        <w:t>тауарларды</w:t>
      </w:r>
      <w:r w:rsidRPr="00644BAA">
        <w:rPr>
          <w:rFonts w:ascii="Times" w:hAnsi="Times" w:cs="Times"/>
          <w:color w:val="000000"/>
          <w:sz w:val="18"/>
          <w:szCs w:val="18"/>
        </w:rPr>
        <w:t xml:space="preserve"> </w:t>
      </w:r>
      <w:r w:rsidRPr="00644BAA">
        <w:rPr>
          <w:color w:val="000000"/>
          <w:sz w:val="18"/>
          <w:szCs w:val="18"/>
        </w:rPr>
        <w:t>таңбалауға</w:t>
      </w:r>
      <w:r w:rsidRPr="00644BAA">
        <w:rPr>
          <w:rFonts w:ascii="Times" w:hAnsi="Times" w:cs="Times"/>
          <w:color w:val="000000"/>
          <w:sz w:val="18"/>
          <w:szCs w:val="18"/>
        </w:rPr>
        <w:t xml:space="preserve"> </w:t>
      </w:r>
      <w:r w:rsidRPr="00644BAA">
        <w:rPr>
          <w:color w:val="000000"/>
          <w:sz w:val="18"/>
          <w:szCs w:val="18"/>
        </w:rPr>
        <w:t>арналған</w:t>
      </w:r>
      <w:r w:rsidRPr="00644BAA">
        <w:rPr>
          <w:rFonts w:ascii="Times" w:hAnsi="Times" w:cs="Times"/>
          <w:color w:val="000000"/>
          <w:sz w:val="18"/>
          <w:szCs w:val="18"/>
        </w:rPr>
        <w:t xml:space="preserve"> </w:t>
      </w:r>
      <w:r w:rsidRPr="00644BAA">
        <w:rPr>
          <w:color w:val="000000"/>
          <w:sz w:val="18"/>
          <w:szCs w:val="18"/>
        </w:rPr>
        <w:t>есепке</w:t>
      </w:r>
      <w:r w:rsidRPr="00644BAA">
        <w:rPr>
          <w:rFonts w:ascii="Times" w:hAnsi="Times" w:cs="Times"/>
          <w:color w:val="000000"/>
          <w:sz w:val="18"/>
          <w:szCs w:val="18"/>
        </w:rPr>
        <w:t xml:space="preserve"> </w:t>
      </w:r>
      <w:r w:rsidRPr="00644BAA">
        <w:rPr>
          <w:color w:val="000000"/>
          <w:sz w:val="18"/>
          <w:szCs w:val="18"/>
        </w:rPr>
        <w:t>алу</w:t>
      </w:r>
      <w:r w:rsidRPr="00644BAA">
        <w:rPr>
          <w:rFonts w:ascii="Times" w:hAnsi="Times" w:cs="Times"/>
          <w:color w:val="000000"/>
          <w:sz w:val="18"/>
          <w:szCs w:val="18"/>
        </w:rPr>
        <w:t>-</w:t>
      </w:r>
      <w:r w:rsidRPr="00644BAA">
        <w:rPr>
          <w:color w:val="000000"/>
          <w:sz w:val="18"/>
          <w:szCs w:val="18"/>
        </w:rPr>
        <w:t>бақылау</w:t>
      </w:r>
      <w:r w:rsidRPr="00644BAA">
        <w:rPr>
          <w:rFonts w:ascii="Times" w:hAnsi="Times" w:cs="Times"/>
          <w:color w:val="000000"/>
          <w:sz w:val="18"/>
          <w:szCs w:val="18"/>
        </w:rPr>
        <w:t xml:space="preserve"> </w:t>
      </w:r>
      <w:r w:rsidRPr="00644BAA">
        <w:rPr>
          <w:color w:val="000000"/>
          <w:sz w:val="18"/>
          <w:szCs w:val="18"/>
        </w:rPr>
        <w:t>маркаларын</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3)</w:t>
      </w:r>
      <w:r w:rsidRPr="00644BAA">
        <w:rPr>
          <w:rFonts w:ascii="Times" w:hAnsi="Times" w:cs="Times"/>
          <w:color w:val="000000"/>
          <w:sz w:val="18"/>
          <w:szCs w:val="18"/>
        </w:rPr>
        <w:tab/>
      </w:r>
      <w:r w:rsidRPr="00644BAA">
        <w:rPr>
          <w:color w:val="000000"/>
          <w:sz w:val="18"/>
          <w:szCs w:val="18"/>
        </w:rPr>
        <w:t>уәкілетті</w:t>
      </w:r>
      <w:r w:rsidRPr="00644BAA">
        <w:rPr>
          <w:rFonts w:ascii="Times" w:hAnsi="Times" w:cs="Times"/>
          <w:color w:val="000000"/>
          <w:sz w:val="18"/>
          <w:szCs w:val="18"/>
        </w:rPr>
        <w:t xml:space="preserve"> </w:t>
      </w:r>
      <w:r w:rsidRPr="00644BAA">
        <w:rPr>
          <w:color w:val="000000"/>
          <w:sz w:val="18"/>
          <w:szCs w:val="18"/>
        </w:rPr>
        <w:t>мемлекеттік</w:t>
      </w:r>
      <w:r w:rsidRPr="00644BAA">
        <w:rPr>
          <w:rFonts w:ascii="Times" w:hAnsi="Times" w:cs="Times"/>
          <w:color w:val="000000"/>
          <w:sz w:val="18"/>
          <w:szCs w:val="18"/>
        </w:rPr>
        <w:t xml:space="preserve"> </w:t>
      </w:r>
      <w:r w:rsidRPr="00644BAA">
        <w:rPr>
          <w:color w:val="000000"/>
          <w:sz w:val="18"/>
          <w:szCs w:val="18"/>
        </w:rPr>
        <w:t>органдар</w:t>
      </w:r>
      <w:r w:rsidRPr="00644BAA">
        <w:rPr>
          <w:rFonts w:ascii="Times" w:hAnsi="Times" w:cs="Times"/>
          <w:color w:val="000000"/>
          <w:sz w:val="18"/>
          <w:szCs w:val="18"/>
        </w:rPr>
        <w:t xml:space="preserve"> </w:t>
      </w:r>
      <w:r w:rsidRPr="00644BAA">
        <w:rPr>
          <w:color w:val="000000"/>
          <w:sz w:val="18"/>
          <w:szCs w:val="18"/>
        </w:rPr>
        <w:t>жүзеге</w:t>
      </w:r>
      <w:r w:rsidRPr="00644BAA">
        <w:rPr>
          <w:rFonts w:ascii="Times" w:hAnsi="Times" w:cs="Times"/>
          <w:color w:val="000000"/>
          <w:sz w:val="18"/>
          <w:szCs w:val="18"/>
        </w:rPr>
        <w:t xml:space="preserve"> </w:t>
      </w:r>
      <w:r w:rsidRPr="00644BAA">
        <w:rPr>
          <w:color w:val="000000"/>
          <w:sz w:val="18"/>
          <w:szCs w:val="18"/>
        </w:rPr>
        <w:t>асыратын</w:t>
      </w:r>
      <w:r w:rsidRPr="00644BAA">
        <w:rPr>
          <w:rFonts w:ascii="Times" w:hAnsi="Times" w:cs="Times"/>
          <w:color w:val="000000"/>
          <w:sz w:val="18"/>
          <w:szCs w:val="18"/>
        </w:rPr>
        <w:t xml:space="preserve">, </w:t>
      </w:r>
      <w:r w:rsidRPr="00644BAA">
        <w:rPr>
          <w:color w:val="000000"/>
          <w:sz w:val="18"/>
          <w:szCs w:val="18"/>
        </w:rPr>
        <w:t>соларға</w:t>
      </w:r>
      <w:r w:rsidRPr="00644BAA">
        <w:rPr>
          <w:rFonts w:ascii="Times" w:hAnsi="Times" w:cs="Times"/>
          <w:color w:val="000000"/>
          <w:sz w:val="18"/>
          <w:szCs w:val="18"/>
        </w:rPr>
        <w:t xml:space="preserve"> </w:t>
      </w:r>
      <w:r w:rsidRPr="00644BAA">
        <w:rPr>
          <w:color w:val="000000"/>
          <w:sz w:val="18"/>
          <w:szCs w:val="18"/>
        </w:rPr>
        <w:t>байланысты</w:t>
      </w:r>
      <w:r w:rsidRPr="00644BAA">
        <w:rPr>
          <w:rFonts w:ascii="Times" w:hAnsi="Times" w:cs="Times"/>
          <w:color w:val="000000"/>
          <w:sz w:val="18"/>
          <w:szCs w:val="18"/>
        </w:rPr>
        <w:t xml:space="preserve"> </w:t>
      </w:r>
      <w:r w:rsidRPr="00644BAA">
        <w:rPr>
          <w:color w:val="000000"/>
          <w:sz w:val="18"/>
          <w:szCs w:val="18"/>
        </w:rPr>
        <w:t>мемлекеттік</w:t>
      </w:r>
      <w:r w:rsidRPr="00644BAA">
        <w:rPr>
          <w:rFonts w:ascii="Times" w:hAnsi="Times" w:cs="Times"/>
          <w:color w:val="000000"/>
          <w:sz w:val="18"/>
          <w:szCs w:val="18"/>
        </w:rPr>
        <w:t xml:space="preserve"> </w:t>
      </w:r>
      <w:r w:rsidRPr="00644BAA">
        <w:rPr>
          <w:color w:val="000000"/>
          <w:sz w:val="18"/>
          <w:szCs w:val="18"/>
        </w:rPr>
        <w:t>баж</w:t>
      </w:r>
      <w:r w:rsidRPr="00644BAA">
        <w:rPr>
          <w:rFonts w:ascii="Times" w:hAnsi="Times" w:cs="Times"/>
          <w:color w:val="000000"/>
          <w:sz w:val="18"/>
          <w:szCs w:val="18"/>
        </w:rPr>
        <w:t xml:space="preserve"> </w:t>
      </w:r>
      <w:r w:rsidRPr="00644BAA">
        <w:rPr>
          <w:color w:val="000000"/>
          <w:sz w:val="18"/>
          <w:szCs w:val="18"/>
        </w:rPr>
        <w:t>алынатын</w:t>
      </w:r>
      <w:r w:rsidRPr="00644BAA">
        <w:rPr>
          <w:rFonts w:ascii="Times" w:hAnsi="Times" w:cs="Times"/>
          <w:color w:val="000000"/>
          <w:sz w:val="18"/>
          <w:szCs w:val="18"/>
        </w:rPr>
        <w:t xml:space="preserve"> </w:t>
      </w:r>
      <w:r w:rsidRPr="00644BAA">
        <w:rPr>
          <w:color w:val="000000"/>
          <w:sz w:val="18"/>
          <w:szCs w:val="18"/>
        </w:rPr>
        <w:t>қызметтерді</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4)</w:t>
      </w:r>
      <w:r w:rsidRPr="00644BAA">
        <w:rPr>
          <w:rFonts w:ascii="Times" w:hAnsi="Times" w:cs="Times"/>
          <w:color w:val="000000"/>
          <w:sz w:val="18"/>
          <w:szCs w:val="18"/>
        </w:rPr>
        <w:tab/>
      </w:r>
      <w:r w:rsidRPr="00644BAA">
        <w:rPr>
          <w:color w:val="000000"/>
          <w:sz w:val="18"/>
          <w:szCs w:val="18"/>
        </w:rPr>
        <w:t>Қазақстан</w:t>
      </w:r>
      <w:r w:rsidRPr="00644BAA">
        <w:rPr>
          <w:rFonts w:ascii="Times" w:hAnsi="Times" w:cs="Times"/>
          <w:color w:val="000000"/>
          <w:sz w:val="18"/>
          <w:szCs w:val="18"/>
        </w:rPr>
        <w:t xml:space="preserve"> </w:t>
      </w:r>
      <w:r w:rsidRPr="00644BAA">
        <w:rPr>
          <w:color w:val="000000"/>
          <w:sz w:val="18"/>
          <w:szCs w:val="18"/>
        </w:rPr>
        <w:t>Республикасы</w:t>
      </w:r>
      <w:r w:rsidRPr="00644BAA">
        <w:rPr>
          <w:rFonts w:ascii="Times" w:hAnsi="Times" w:cs="Times"/>
          <w:color w:val="000000"/>
          <w:sz w:val="18"/>
          <w:szCs w:val="18"/>
        </w:rPr>
        <w:t xml:space="preserve"> </w:t>
      </w:r>
      <w:r w:rsidRPr="00644BAA">
        <w:rPr>
          <w:color w:val="000000"/>
          <w:sz w:val="18"/>
          <w:szCs w:val="18"/>
        </w:rPr>
        <w:t>заңнамасына</w:t>
      </w:r>
      <w:r w:rsidRPr="00644BAA">
        <w:rPr>
          <w:rFonts w:ascii="Times" w:hAnsi="Times" w:cs="Times"/>
          <w:color w:val="000000"/>
          <w:sz w:val="18"/>
          <w:szCs w:val="18"/>
        </w:rPr>
        <w:t xml:space="preserve"> </w:t>
      </w:r>
      <w:r w:rsidRPr="00644BAA">
        <w:rPr>
          <w:color w:val="000000"/>
          <w:sz w:val="18"/>
          <w:szCs w:val="18"/>
        </w:rPr>
        <w:t>сәйкес</w:t>
      </w:r>
      <w:r w:rsidRPr="00644BAA">
        <w:rPr>
          <w:rFonts w:ascii="Times" w:hAnsi="Times" w:cs="Times"/>
          <w:color w:val="000000"/>
          <w:sz w:val="18"/>
          <w:szCs w:val="18"/>
        </w:rPr>
        <w:t xml:space="preserve"> </w:t>
      </w:r>
      <w:r w:rsidRPr="00644BAA">
        <w:rPr>
          <w:color w:val="000000"/>
          <w:sz w:val="18"/>
          <w:szCs w:val="18"/>
        </w:rPr>
        <w:t>мемлекеттік</w:t>
      </w:r>
      <w:r w:rsidRPr="00644BAA">
        <w:rPr>
          <w:rFonts w:ascii="Times" w:hAnsi="Times" w:cs="Times"/>
          <w:color w:val="000000"/>
          <w:sz w:val="18"/>
          <w:szCs w:val="18"/>
        </w:rPr>
        <w:t xml:space="preserve"> </w:t>
      </w:r>
      <w:r w:rsidRPr="00644BAA">
        <w:rPr>
          <w:color w:val="000000"/>
          <w:sz w:val="18"/>
          <w:szCs w:val="18"/>
        </w:rPr>
        <w:t>мұқтаждар</w:t>
      </w:r>
      <w:r w:rsidRPr="00644BAA">
        <w:rPr>
          <w:rFonts w:ascii="Times" w:hAnsi="Times" w:cs="Times"/>
          <w:color w:val="000000"/>
          <w:sz w:val="18"/>
          <w:szCs w:val="18"/>
        </w:rPr>
        <w:t xml:space="preserve"> </w:t>
      </w:r>
      <w:r w:rsidRPr="00644BAA">
        <w:rPr>
          <w:color w:val="000000"/>
          <w:sz w:val="18"/>
          <w:szCs w:val="18"/>
        </w:rPr>
        <w:t>үшін</w:t>
      </w:r>
      <w:r w:rsidRPr="00644BAA">
        <w:rPr>
          <w:rFonts w:ascii="Times" w:hAnsi="Times" w:cs="Times"/>
          <w:color w:val="000000"/>
          <w:sz w:val="18"/>
          <w:szCs w:val="18"/>
        </w:rPr>
        <w:t xml:space="preserve"> </w:t>
      </w:r>
      <w:r w:rsidRPr="00644BAA">
        <w:rPr>
          <w:color w:val="000000"/>
          <w:sz w:val="18"/>
          <w:szCs w:val="18"/>
        </w:rPr>
        <w:t>сатып</w:t>
      </w:r>
      <w:r w:rsidRPr="00644BAA">
        <w:rPr>
          <w:rFonts w:ascii="Times" w:hAnsi="Times" w:cs="Times"/>
          <w:color w:val="000000"/>
          <w:sz w:val="18"/>
          <w:szCs w:val="18"/>
        </w:rPr>
        <w:t xml:space="preserve"> </w:t>
      </w:r>
      <w:r w:rsidRPr="00644BAA">
        <w:rPr>
          <w:color w:val="000000"/>
          <w:sz w:val="18"/>
          <w:szCs w:val="18"/>
        </w:rPr>
        <w:t>алынған</w:t>
      </w:r>
      <w:r w:rsidRPr="00644BAA">
        <w:rPr>
          <w:rFonts w:ascii="Times" w:hAnsi="Times" w:cs="Times"/>
          <w:color w:val="000000"/>
          <w:sz w:val="18"/>
          <w:szCs w:val="18"/>
        </w:rPr>
        <w:t xml:space="preserve"> </w:t>
      </w:r>
      <w:r w:rsidRPr="00644BAA">
        <w:rPr>
          <w:color w:val="000000"/>
          <w:sz w:val="18"/>
          <w:szCs w:val="18"/>
        </w:rPr>
        <w:t>мүлікті</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5)</w:t>
      </w:r>
      <w:r w:rsidRPr="00644BAA">
        <w:rPr>
          <w:rFonts w:ascii="Times" w:hAnsi="Times" w:cs="Times"/>
          <w:color w:val="000000"/>
          <w:sz w:val="18"/>
          <w:szCs w:val="18"/>
        </w:rPr>
        <w:tab/>
      </w:r>
      <w:r w:rsidRPr="00644BAA">
        <w:rPr>
          <w:color w:val="000000"/>
          <w:sz w:val="18"/>
          <w:szCs w:val="18"/>
        </w:rPr>
        <w:t>Қазақстан</w:t>
      </w:r>
      <w:r w:rsidRPr="00644BAA">
        <w:rPr>
          <w:rFonts w:ascii="Times" w:hAnsi="Times" w:cs="Times"/>
          <w:color w:val="000000"/>
          <w:sz w:val="18"/>
          <w:szCs w:val="18"/>
        </w:rPr>
        <w:t xml:space="preserve"> </w:t>
      </w:r>
      <w:r w:rsidRPr="00644BAA">
        <w:rPr>
          <w:color w:val="000000"/>
          <w:sz w:val="18"/>
          <w:szCs w:val="18"/>
        </w:rPr>
        <w:t>Республикасы</w:t>
      </w:r>
      <w:r w:rsidRPr="00644BAA">
        <w:rPr>
          <w:rFonts w:ascii="Times" w:hAnsi="Times" w:cs="Times"/>
          <w:color w:val="000000"/>
          <w:sz w:val="18"/>
          <w:szCs w:val="18"/>
        </w:rPr>
        <w:t xml:space="preserve"> </w:t>
      </w:r>
      <w:r w:rsidRPr="00644BAA">
        <w:rPr>
          <w:color w:val="000000"/>
          <w:sz w:val="18"/>
          <w:szCs w:val="18"/>
        </w:rPr>
        <w:t>заңнамасына</w:t>
      </w:r>
      <w:r w:rsidRPr="00644BAA">
        <w:rPr>
          <w:rFonts w:ascii="Times" w:hAnsi="Times" w:cs="Times"/>
          <w:color w:val="000000"/>
          <w:sz w:val="18"/>
          <w:szCs w:val="18"/>
        </w:rPr>
        <w:t xml:space="preserve"> </w:t>
      </w:r>
      <w:r w:rsidRPr="00644BAA">
        <w:rPr>
          <w:color w:val="000000"/>
          <w:sz w:val="18"/>
          <w:szCs w:val="18"/>
        </w:rPr>
        <w:t>сәйкес</w:t>
      </w:r>
      <w:r w:rsidRPr="00644BAA">
        <w:rPr>
          <w:rFonts w:ascii="Times" w:hAnsi="Times" w:cs="Times"/>
          <w:color w:val="000000"/>
          <w:sz w:val="18"/>
          <w:szCs w:val="18"/>
        </w:rPr>
        <w:t xml:space="preserve"> </w:t>
      </w:r>
      <w:r w:rsidRPr="00644BAA">
        <w:rPr>
          <w:color w:val="000000"/>
          <w:sz w:val="18"/>
          <w:szCs w:val="18"/>
        </w:rPr>
        <w:t>мемлекеттік</w:t>
      </w:r>
      <w:r w:rsidRPr="00644BAA">
        <w:rPr>
          <w:rFonts w:ascii="Times" w:hAnsi="Times" w:cs="Times"/>
          <w:color w:val="000000"/>
          <w:sz w:val="18"/>
          <w:szCs w:val="18"/>
        </w:rPr>
        <w:t xml:space="preserve"> </w:t>
      </w:r>
      <w:r w:rsidRPr="00644BAA">
        <w:rPr>
          <w:color w:val="000000"/>
          <w:sz w:val="18"/>
          <w:szCs w:val="18"/>
        </w:rPr>
        <w:t>мекемелерге</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мемлекеттік</w:t>
      </w:r>
      <w:r w:rsidRPr="00644BAA">
        <w:rPr>
          <w:rFonts w:ascii="Times" w:hAnsi="Times" w:cs="Times"/>
          <w:color w:val="000000"/>
          <w:sz w:val="18"/>
          <w:szCs w:val="18"/>
        </w:rPr>
        <w:t xml:space="preserve"> </w:t>
      </w:r>
      <w:r w:rsidRPr="00644BAA">
        <w:rPr>
          <w:color w:val="000000"/>
          <w:sz w:val="18"/>
          <w:szCs w:val="18"/>
        </w:rPr>
        <w:t>кәсіпорындарға</w:t>
      </w:r>
      <w:r w:rsidRPr="00644BAA">
        <w:rPr>
          <w:rFonts w:ascii="Times" w:hAnsi="Times" w:cs="Times"/>
          <w:color w:val="000000"/>
          <w:sz w:val="18"/>
          <w:szCs w:val="18"/>
        </w:rPr>
        <w:t xml:space="preserve"> </w:t>
      </w:r>
      <w:r w:rsidRPr="00644BAA">
        <w:rPr>
          <w:color w:val="000000"/>
          <w:sz w:val="18"/>
          <w:szCs w:val="18"/>
        </w:rPr>
        <w:t>өтеусіз</w:t>
      </w:r>
      <w:r w:rsidRPr="00644BAA">
        <w:rPr>
          <w:rFonts w:ascii="Times" w:hAnsi="Times" w:cs="Times"/>
          <w:color w:val="000000"/>
          <w:sz w:val="18"/>
          <w:szCs w:val="18"/>
        </w:rPr>
        <w:t xml:space="preserve"> </w:t>
      </w:r>
      <w:r w:rsidRPr="00644BAA">
        <w:rPr>
          <w:color w:val="000000"/>
          <w:sz w:val="18"/>
          <w:szCs w:val="18"/>
        </w:rPr>
        <w:t>негізде</w:t>
      </w:r>
      <w:r w:rsidRPr="00644BAA">
        <w:rPr>
          <w:rFonts w:ascii="Times" w:hAnsi="Times" w:cs="Times"/>
          <w:color w:val="000000"/>
          <w:sz w:val="18"/>
          <w:szCs w:val="18"/>
        </w:rPr>
        <w:t xml:space="preserve"> </w:t>
      </w:r>
      <w:r w:rsidRPr="00644BAA">
        <w:rPr>
          <w:color w:val="000000"/>
          <w:sz w:val="18"/>
          <w:szCs w:val="18"/>
        </w:rPr>
        <w:t>берілетін</w:t>
      </w:r>
      <w:r w:rsidRPr="00644BAA">
        <w:rPr>
          <w:rFonts w:ascii="Times" w:hAnsi="Times" w:cs="Times"/>
          <w:color w:val="000000"/>
          <w:sz w:val="18"/>
          <w:szCs w:val="18"/>
        </w:rPr>
        <w:t xml:space="preserve"> </w:t>
      </w:r>
      <w:r w:rsidRPr="00644BAA">
        <w:rPr>
          <w:color w:val="000000"/>
          <w:sz w:val="18"/>
          <w:szCs w:val="18"/>
        </w:rPr>
        <w:t>негізгі</w:t>
      </w:r>
      <w:r w:rsidRPr="00644BAA">
        <w:rPr>
          <w:rFonts w:ascii="Times" w:hAnsi="Times" w:cs="Times"/>
          <w:color w:val="000000"/>
          <w:sz w:val="18"/>
          <w:szCs w:val="18"/>
        </w:rPr>
        <w:t xml:space="preserve"> </w:t>
      </w:r>
      <w:r w:rsidRPr="00644BAA">
        <w:rPr>
          <w:color w:val="000000"/>
          <w:sz w:val="18"/>
          <w:szCs w:val="18"/>
        </w:rPr>
        <w:t>құралдарды</w:t>
      </w:r>
      <w:r w:rsidRPr="00644BAA">
        <w:rPr>
          <w:rFonts w:ascii="Times" w:hAnsi="Times" w:cs="Times"/>
          <w:color w:val="000000"/>
          <w:sz w:val="18"/>
          <w:szCs w:val="18"/>
        </w:rPr>
        <w:t xml:space="preserve">, </w:t>
      </w:r>
      <w:r w:rsidRPr="00644BAA">
        <w:rPr>
          <w:color w:val="000000"/>
          <w:sz w:val="18"/>
          <w:szCs w:val="18"/>
        </w:rPr>
        <w:t>жылжымайтын</w:t>
      </w:r>
      <w:r w:rsidRPr="00644BAA">
        <w:rPr>
          <w:rFonts w:ascii="Times" w:hAnsi="Times" w:cs="Times"/>
          <w:color w:val="000000"/>
          <w:sz w:val="18"/>
          <w:szCs w:val="18"/>
        </w:rPr>
        <w:t xml:space="preserve"> </w:t>
      </w:r>
      <w:r w:rsidRPr="00644BAA">
        <w:rPr>
          <w:color w:val="000000"/>
          <w:sz w:val="18"/>
          <w:szCs w:val="18"/>
        </w:rPr>
        <w:t>мүлікке</w:t>
      </w:r>
      <w:r w:rsidRPr="00644BAA">
        <w:rPr>
          <w:rFonts w:ascii="Times" w:hAnsi="Times" w:cs="Times"/>
          <w:color w:val="000000"/>
          <w:sz w:val="18"/>
          <w:szCs w:val="18"/>
        </w:rPr>
        <w:t xml:space="preserve"> </w:t>
      </w:r>
      <w:r w:rsidRPr="00644BAA">
        <w:rPr>
          <w:color w:val="000000"/>
          <w:sz w:val="18"/>
          <w:szCs w:val="18"/>
        </w:rPr>
        <w:t>салынған</w:t>
      </w:r>
      <w:r w:rsidRPr="00644BAA">
        <w:rPr>
          <w:rFonts w:ascii="Times" w:hAnsi="Times" w:cs="Times"/>
          <w:color w:val="000000"/>
          <w:sz w:val="18"/>
          <w:szCs w:val="18"/>
        </w:rPr>
        <w:t xml:space="preserve"> </w:t>
      </w:r>
      <w:r w:rsidRPr="00644BAA">
        <w:rPr>
          <w:color w:val="000000"/>
          <w:sz w:val="18"/>
          <w:szCs w:val="18"/>
        </w:rPr>
        <w:t>инвестицияларды</w:t>
      </w:r>
      <w:r w:rsidRPr="00644BAA">
        <w:rPr>
          <w:rFonts w:ascii="Times" w:hAnsi="Times" w:cs="Times"/>
          <w:color w:val="000000"/>
          <w:sz w:val="18"/>
          <w:szCs w:val="18"/>
        </w:rPr>
        <w:t xml:space="preserve">, </w:t>
      </w:r>
      <w:r w:rsidRPr="00644BAA">
        <w:rPr>
          <w:color w:val="000000"/>
          <w:sz w:val="18"/>
          <w:szCs w:val="18"/>
        </w:rPr>
        <w:t>материалдық</w:t>
      </w:r>
      <w:r w:rsidRPr="00644BAA">
        <w:rPr>
          <w:rFonts w:ascii="Times" w:hAnsi="Times" w:cs="Times"/>
          <w:color w:val="000000"/>
          <w:sz w:val="18"/>
          <w:szCs w:val="18"/>
        </w:rPr>
        <w:t xml:space="preserve"> </w:t>
      </w:r>
      <w:r w:rsidRPr="00644BAA">
        <w:rPr>
          <w:color w:val="000000"/>
          <w:sz w:val="18"/>
          <w:szCs w:val="18"/>
        </w:rPr>
        <w:t>емес</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биологиялық</w:t>
      </w:r>
      <w:r w:rsidRPr="00644BAA">
        <w:rPr>
          <w:rFonts w:ascii="Times" w:hAnsi="Times" w:cs="Times"/>
          <w:color w:val="000000"/>
          <w:sz w:val="18"/>
          <w:szCs w:val="18"/>
        </w:rPr>
        <w:t xml:space="preserve"> </w:t>
      </w:r>
      <w:r w:rsidRPr="00644BAA">
        <w:rPr>
          <w:color w:val="000000"/>
          <w:sz w:val="18"/>
          <w:szCs w:val="18"/>
        </w:rPr>
        <w:t>активтерді</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6)</w:t>
      </w:r>
      <w:r w:rsidRPr="00644BAA">
        <w:rPr>
          <w:rFonts w:ascii="Times" w:hAnsi="Times" w:cs="Times"/>
          <w:color w:val="000000"/>
          <w:sz w:val="18"/>
          <w:szCs w:val="18"/>
        </w:rPr>
        <w:tab/>
      </w:r>
      <w:r w:rsidRPr="00644BAA">
        <w:rPr>
          <w:color w:val="000000"/>
          <w:sz w:val="18"/>
          <w:szCs w:val="18"/>
        </w:rPr>
        <w:t>жерлеу</w:t>
      </w:r>
      <w:r w:rsidRPr="00644BAA">
        <w:rPr>
          <w:rFonts w:ascii="Times" w:hAnsi="Times" w:cs="Times"/>
          <w:color w:val="000000"/>
          <w:sz w:val="18"/>
          <w:szCs w:val="18"/>
        </w:rPr>
        <w:t xml:space="preserve"> </w:t>
      </w:r>
      <w:r w:rsidRPr="00644BAA">
        <w:rPr>
          <w:color w:val="000000"/>
          <w:sz w:val="18"/>
          <w:szCs w:val="18"/>
        </w:rPr>
        <w:t>бюроларының</w:t>
      </w:r>
      <w:r w:rsidRPr="00644BAA">
        <w:rPr>
          <w:rFonts w:ascii="Times" w:hAnsi="Times" w:cs="Times"/>
          <w:color w:val="000000"/>
          <w:sz w:val="18"/>
          <w:szCs w:val="18"/>
        </w:rPr>
        <w:t xml:space="preserve"> </w:t>
      </w:r>
      <w:r w:rsidRPr="00644BAA">
        <w:rPr>
          <w:color w:val="000000"/>
          <w:sz w:val="18"/>
          <w:szCs w:val="18"/>
        </w:rPr>
        <w:t>салт</w:t>
      </w:r>
      <w:r w:rsidRPr="00644BAA">
        <w:rPr>
          <w:rFonts w:ascii="Times" w:hAnsi="Times" w:cs="Times"/>
          <w:color w:val="000000"/>
          <w:sz w:val="18"/>
          <w:szCs w:val="18"/>
        </w:rPr>
        <w:t>-</w:t>
      </w:r>
      <w:r w:rsidRPr="00644BAA">
        <w:rPr>
          <w:color w:val="000000"/>
          <w:sz w:val="18"/>
          <w:szCs w:val="18"/>
        </w:rPr>
        <w:t>жора</w:t>
      </w:r>
      <w:r w:rsidRPr="00644BAA">
        <w:rPr>
          <w:rFonts w:ascii="Times" w:hAnsi="Times" w:cs="Times"/>
          <w:color w:val="000000"/>
          <w:sz w:val="18"/>
          <w:szCs w:val="18"/>
        </w:rPr>
        <w:t xml:space="preserve"> </w:t>
      </w:r>
      <w:r w:rsidRPr="00644BAA">
        <w:rPr>
          <w:color w:val="000000"/>
          <w:sz w:val="18"/>
          <w:szCs w:val="18"/>
        </w:rPr>
        <w:t>қызметтер</w:t>
      </w:r>
      <w:r w:rsidRPr="00644BAA">
        <w:rPr>
          <w:rFonts w:ascii="Times" w:hAnsi="Times" w:cs="Times"/>
          <w:color w:val="000000"/>
          <w:sz w:val="18"/>
          <w:szCs w:val="18"/>
        </w:rPr>
        <w:t xml:space="preserve"> </w:t>
      </w:r>
      <w:r w:rsidRPr="00644BAA">
        <w:rPr>
          <w:color w:val="000000"/>
          <w:sz w:val="18"/>
          <w:szCs w:val="18"/>
        </w:rPr>
        <w:t>көрсетуін</w:t>
      </w:r>
      <w:r w:rsidRPr="00644BAA">
        <w:rPr>
          <w:rFonts w:ascii="Times" w:hAnsi="Times" w:cs="Times"/>
          <w:color w:val="000000"/>
          <w:sz w:val="18"/>
          <w:szCs w:val="18"/>
        </w:rPr>
        <w:t xml:space="preserve">, </w:t>
      </w:r>
      <w:r w:rsidRPr="00644BAA">
        <w:rPr>
          <w:color w:val="000000"/>
          <w:sz w:val="18"/>
          <w:szCs w:val="18"/>
        </w:rPr>
        <w:t>зираттар</w:t>
      </w:r>
      <w:r w:rsidRPr="00644BAA">
        <w:rPr>
          <w:rFonts w:ascii="Times" w:hAnsi="Times" w:cs="Times"/>
          <w:color w:val="000000"/>
          <w:sz w:val="18"/>
          <w:szCs w:val="18"/>
        </w:rPr>
        <w:t xml:space="preserve"> </w:t>
      </w:r>
      <w:r w:rsidRPr="00644BAA">
        <w:rPr>
          <w:color w:val="000000"/>
          <w:sz w:val="18"/>
          <w:szCs w:val="18"/>
        </w:rPr>
        <w:t>мен</w:t>
      </w:r>
      <w:r w:rsidRPr="00644BAA">
        <w:rPr>
          <w:rFonts w:ascii="Times" w:hAnsi="Times" w:cs="Times"/>
          <w:color w:val="000000"/>
          <w:sz w:val="18"/>
          <w:szCs w:val="18"/>
        </w:rPr>
        <w:t xml:space="preserve"> </w:t>
      </w:r>
      <w:r w:rsidRPr="00644BAA">
        <w:rPr>
          <w:color w:val="000000"/>
          <w:sz w:val="18"/>
          <w:szCs w:val="18"/>
        </w:rPr>
        <w:t>крематорийлердің</w:t>
      </w:r>
      <w:r w:rsidRPr="00644BAA">
        <w:rPr>
          <w:rFonts w:ascii="Times" w:hAnsi="Times" w:cs="Times"/>
          <w:color w:val="000000"/>
          <w:sz w:val="18"/>
          <w:szCs w:val="18"/>
        </w:rPr>
        <w:t xml:space="preserve"> </w:t>
      </w:r>
      <w:r w:rsidRPr="00644BAA">
        <w:rPr>
          <w:color w:val="000000"/>
          <w:sz w:val="18"/>
          <w:szCs w:val="18"/>
        </w:rPr>
        <w:t>қызметтер</w:t>
      </w:r>
      <w:r w:rsidRPr="00644BAA">
        <w:rPr>
          <w:rFonts w:ascii="Times" w:hAnsi="Times" w:cs="Times"/>
          <w:color w:val="000000"/>
          <w:sz w:val="18"/>
          <w:szCs w:val="18"/>
        </w:rPr>
        <w:t xml:space="preserve"> </w:t>
      </w:r>
      <w:r w:rsidRPr="00644BAA">
        <w:rPr>
          <w:color w:val="000000"/>
          <w:sz w:val="18"/>
          <w:szCs w:val="18"/>
        </w:rPr>
        <w:t>көрсетуін</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7)</w:t>
      </w:r>
      <w:r w:rsidRPr="00644BAA">
        <w:rPr>
          <w:rFonts w:ascii="Times" w:hAnsi="Times" w:cs="Times"/>
          <w:color w:val="000000"/>
          <w:sz w:val="18"/>
          <w:szCs w:val="18"/>
        </w:rPr>
        <w:tab/>
      </w:r>
      <w:r w:rsidRPr="00644BAA">
        <w:rPr>
          <w:color w:val="000000"/>
          <w:sz w:val="18"/>
          <w:szCs w:val="18"/>
        </w:rPr>
        <w:t>лотереялық</w:t>
      </w:r>
      <w:r w:rsidRPr="00644BAA">
        <w:rPr>
          <w:rFonts w:ascii="Times" w:hAnsi="Times" w:cs="Times"/>
          <w:color w:val="000000"/>
          <w:sz w:val="18"/>
          <w:szCs w:val="18"/>
        </w:rPr>
        <w:t xml:space="preserve"> </w:t>
      </w:r>
      <w:r w:rsidRPr="00644BAA">
        <w:rPr>
          <w:color w:val="000000"/>
          <w:sz w:val="18"/>
          <w:szCs w:val="18"/>
        </w:rPr>
        <w:t>билеттерді</w:t>
      </w:r>
      <w:r w:rsidRPr="00644BAA">
        <w:rPr>
          <w:rFonts w:ascii="Times" w:hAnsi="Times" w:cs="Times"/>
          <w:color w:val="000000"/>
          <w:sz w:val="18"/>
          <w:szCs w:val="18"/>
        </w:rPr>
        <w:t xml:space="preserve"> (</w:t>
      </w:r>
      <w:r w:rsidRPr="00644BAA">
        <w:rPr>
          <w:color w:val="000000"/>
          <w:sz w:val="18"/>
          <w:szCs w:val="18"/>
        </w:rPr>
        <w:t>лотереяларды</w:t>
      </w:r>
      <w:r w:rsidRPr="00644BAA">
        <w:rPr>
          <w:rFonts w:ascii="Times" w:hAnsi="Times" w:cs="Times"/>
          <w:color w:val="000000"/>
          <w:sz w:val="18"/>
          <w:szCs w:val="18"/>
        </w:rPr>
        <w:t xml:space="preserve"> </w:t>
      </w:r>
      <w:r w:rsidRPr="00644BAA">
        <w:rPr>
          <w:color w:val="000000"/>
          <w:sz w:val="18"/>
          <w:szCs w:val="18"/>
        </w:rPr>
        <w:t>тарату</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қызметтер</w:t>
      </w:r>
      <w:r w:rsidRPr="00644BAA">
        <w:rPr>
          <w:rFonts w:ascii="Times" w:hAnsi="Times" w:cs="Times"/>
          <w:color w:val="000000"/>
          <w:sz w:val="18"/>
          <w:szCs w:val="18"/>
        </w:rPr>
        <w:t xml:space="preserve"> </w:t>
      </w:r>
      <w:r w:rsidRPr="00644BAA">
        <w:rPr>
          <w:color w:val="000000"/>
          <w:sz w:val="18"/>
          <w:szCs w:val="18"/>
        </w:rPr>
        <w:t>көрсетуді</w:t>
      </w:r>
      <w:r w:rsidRPr="00644BAA">
        <w:rPr>
          <w:rFonts w:ascii="Times" w:hAnsi="Times" w:cs="Times"/>
          <w:color w:val="000000"/>
          <w:sz w:val="18"/>
          <w:szCs w:val="18"/>
        </w:rPr>
        <w:t xml:space="preserve"> </w:t>
      </w:r>
      <w:r w:rsidRPr="00644BAA">
        <w:rPr>
          <w:color w:val="000000"/>
          <w:sz w:val="18"/>
          <w:szCs w:val="18"/>
        </w:rPr>
        <w:t>қоспағанда</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8)</w:t>
      </w:r>
      <w:r w:rsidRPr="00644BAA">
        <w:rPr>
          <w:rFonts w:ascii="Times" w:hAnsi="Times" w:cs="Times"/>
          <w:color w:val="000000"/>
          <w:sz w:val="18"/>
          <w:szCs w:val="18"/>
        </w:rPr>
        <w:tab/>
      </w:r>
      <w:r w:rsidRPr="00644BAA">
        <w:rPr>
          <w:color w:val="000000"/>
          <w:sz w:val="18"/>
          <w:szCs w:val="18"/>
        </w:rPr>
        <w:t>тазартылған</w:t>
      </w:r>
      <w:r w:rsidRPr="00644BAA">
        <w:rPr>
          <w:rFonts w:ascii="Times" w:hAnsi="Times" w:cs="Times"/>
          <w:color w:val="000000"/>
          <w:sz w:val="18"/>
          <w:szCs w:val="18"/>
        </w:rPr>
        <w:t xml:space="preserve"> </w:t>
      </w:r>
      <w:r w:rsidRPr="00644BAA">
        <w:rPr>
          <w:color w:val="000000"/>
          <w:sz w:val="18"/>
          <w:szCs w:val="18"/>
        </w:rPr>
        <w:t>қымбат</w:t>
      </w:r>
      <w:r w:rsidRPr="00644BAA">
        <w:rPr>
          <w:rFonts w:ascii="Times" w:hAnsi="Times" w:cs="Times"/>
          <w:color w:val="000000"/>
          <w:sz w:val="18"/>
          <w:szCs w:val="18"/>
        </w:rPr>
        <w:t xml:space="preserve"> </w:t>
      </w:r>
      <w:r w:rsidRPr="00644BAA">
        <w:rPr>
          <w:color w:val="000000"/>
          <w:sz w:val="18"/>
          <w:szCs w:val="18"/>
        </w:rPr>
        <w:t>бағалы</w:t>
      </w:r>
      <w:r w:rsidRPr="00644BAA">
        <w:rPr>
          <w:rFonts w:ascii="Times" w:hAnsi="Times" w:cs="Times"/>
          <w:color w:val="000000"/>
          <w:sz w:val="18"/>
          <w:szCs w:val="18"/>
        </w:rPr>
        <w:t xml:space="preserve"> </w:t>
      </w:r>
      <w:r w:rsidRPr="00644BAA">
        <w:rPr>
          <w:color w:val="000000"/>
          <w:sz w:val="18"/>
          <w:szCs w:val="18"/>
        </w:rPr>
        <w:t>металдарды</w:t>
      </w:r>
      <w:r w:rsidRPr="00644BAA">
        <w:rPr>
          <w:rFonts w:ascii="Times" w:hAnsi="Times" w:cs="Times"/>
          <w:color w:val="000000"/>
          <w:sz w:val="18"/>
          <w:szCs w:val="18"/>
        </w:rPr>
        <w:t xml:space="preserve"> – </w:t>
      </w:r>
      <w:r w:rsidRPr="00644BAA">
        <w:rPr>
          <w:color w:val="000000"/>
          <w:sz w:val="18"/>
          <w:szCs w:val="18"/>
        </w:rPr>
        <w:t>өз</w:t>
      </w:r>
      <w:r w:rsidRPr="00644BAA">
        <w:rPr>
          <w:rFonts w:ascii="Times" w:hAnsi="Times" w:cs="Times"/>
          <w:color w:val="000000"/>
          <w:sz w:val="18"/>
          <w:szCs w:val="18"/>
        </w:rPr>
        <w:t xml:space="preserve"> </w:t>
      </w:r>
      <w:r w:rsidRPr="00644BAA">
        <w:rPr>
          <w:color w:val="000000"/>
          <w:sz w:val="18"/>
          <w:szCs w:val="18"/>
        </w:rPr>
        <w:t>өндірісі</w:t>
      </w:r>
      <w:r w:rsidRPr="00644BAA">
        <w:rPr>
          <w:rFonts w:ascii="Times" w:hAnsi="Times" w:cs="Times"/>
          <w:color w:val="000000"/>
          <w:sz w:val="18"/>
          <w:szCs w:val="18"/>
        </w:rPr>
        <w:t xml:space="preserve"> </w:t>
      </w:r>
      <w:r w:rsidRPr="00644BAA">
        <w:rPr>
          <w:color w:val="000000"/>
          <w:sz w:val="18"/>
          <w:szCs w:val="18"/>
        </w:rPr>
        <w:t>шикізатынан</w:t>
      </w:r>
      <w:r w:rsidRPr="00644BAA">
        <w:rPr>
          <w:rFonts w:ascii="Times" w:hAnsi="Times" w:cs="Times"/>
          <w:color w:val="000000"/>
          <w:sz w:val="18"/>
          <w:szCs w:val="18"/>
        </w:rPr>
        <w:t xml:space="preserve"> </w:t>
      </w:r>
      <w:r w:rsidRPr="00644BAA">
        <w:rPr>
          <w:color w:val="000000"/>
          <w:sz w:val="18"/>
          <w:szCs w:val="18"/>
        </w:rPr>
        <w:t>дайындалған</w:t>
      </w:r>
      <w:r w:rsidRPr="00644BAA">
        <w:rPr>
          <w:rFonts w:ascii="Times" w:hAnsi="Times" w:cs="Times"/>
          <w:color w:val="000000"/>
          <w:sz w:val="18"/>
          <w:szCs w:val="18"/>
        </w:rPr>
        <w:t xml:space="preserve"> </w:t>
      </w:r>
      <w:r w:rsidRPr="00644BAA">
        <w:rPr>
          <w:color w:val="000000"/>
          <w:sz w:val="18"/>
          <w:szCs w:val="18"/>
        </w:rPr>
        <w:t>алтынды</w:t>
      </w:r>
      <w:r w:rsidRPr="00644BAA">
        <w:rPr>
          <w:rFonts w:ascii="Times" w:hAnsi="Times" w:cs="Times"/>
          <w:color w:val="000000"/>
          <w:sz w:val="18"/>
          <w:szCs w:val="18"/>
        </w:rPr>
        <w:t xml:space="preserve">, </w:t>
      </w:r>
      <w:r w:rsidRPr="00644BAA">
        <w:rPr>
          <w:color w:val="000000"/>
          <w:sz w:val="18"/>
          <w:szCs w:val="18"/>
        </w:rPr>
        <w:t>платинаны</w:t>
      </w:r>
      <w:r w:rsidRPr="00644BAA">
        <w:rPr>
          <w:rFonts w:ascii="Times" w:hAnsi="Times" w:cs="Times"/>
          <w:color w:val="000000"/>
          <w:sz w:val="18"/>
          <w:szCs w:val="18"/>
        </w:rPr>
        <w:t>;</w:t>
      </w:r>
    </w:p>
    <w:p w:rsidR="00F90D36" w:rsidRPr="00644BAA" w:rsidRDefault="00F90D36" w:rsidP="00A334A7">
      <w:pPr>
        <w:suppressAutoHyphens/>
        <w:autoSpaceDE w:val="0"/>
        <w:autoSpaceDN w:val="0"/>
        <w:adjustRightInd w:val="0"/>
        <w:ind w:firstLine="397"/>
        <w:jc w:val="both"/>
        <w:textAlignment w:val="center"/>
        <w:rPr>
          <w:color w:val="000000"/>
          <w:sz w:val="18"/>
          <w:szCs w:val="18"/>
        </w:rPr>
      </w:pPr>
      <w:r w:rsidRPr="00644BAA">
        <w:rPr>
          <w:color w:val="000000"/>
          <w:sz w:val="18"/>
          <w:szCs w:val="18"/>
        </w:rPr>
        <w:lastRenderedPageBreak/>
        <w:t>9) ҚҚС бойынша салық кезеңі ішінде өткізілген инвестициялық алтынның жалпы салмағы 32 троя унциясынан аспайтын және оның жалпы құны белгілі тәртіппен есептелген сомаларды жинақтау жолымен қалыптасқан сомадан аспайтын кезде инвестициялық алтынды өткізу бойынша айналымдар;</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10)</w:t>
      </w:r>
      <w:r w:rsidRPr="00644BAA">
        <w:rPr>
          <w:rFonts w:ascii="Times" w:hAnsi="Times" w:cs="Times"/>
          <w:color w:val="000000"/>
          <w:sz w:val="18"/>
          <w:szCs w:val="18"/>
        </w:rPr>
        <w:tab/>
      </w:r>
      <w:r w:rsidRPr="00644BAA">
        <w:rPr>
          <w:color w:val="000000"/>
          <w:sz w:val="18"/>
          <w:szCs w:val="18"/>
        </w:rPr>
        <w:t>Кедендік</w:t>
      </w:r>
      <w:r w:rsidRPr="00644BAA">
        <w:rPr>
          <w:rFonts w:ascii="Times" w:hAnsi="Times" w:cs="Times"/>
          <w:color w:val="000000"/>
          <w:sz w:val="18"/>
          <w:szCs w:val="18"/>
        </w:rPr>
        <w:t xml:space="preserve"> </w:t>
      </w:r>
      <w:r w:rsidRPr="00644BAA">
        <w:rPr>
          <w:color w:val="000000"/>
          <w:sz w:val="18"/>
          <w:szCs w:val="18"/>
        </w:rPr>
        <w:t>одақтың</w:t>
      </w:r>
      <w:r w:rsidRPr="00644BAA">
        <w:rPr>
          <w:rFonts w:ascii="Times" w:hAnsi="Times" w:cs="Times"/>
          <w:color w:val="000000"/>
          <w:sz w:val="18"/>
          <w:szCs w:val="18"/>
        </w:rPr>
        <w:t xml:space="preserve"> </w:t>
      </w:r>
      <w:r w:rsidRPr="00644BAA">
        <w:rPr>
          <w:color w:val="000000"/>
          <w:sz w:val="18"/>
          <w:szCs w:val="18"/>
        </w:rPr>
        <w:t>аумағында</w:t>
      </w:r>
      <w:r w:rsidRPr="00644BAA">
        <w:rPr>
          <w:rFonts w:ascii="Times" w:hAnsi="Times" w:cs="Times"/>
          <w:color w:val="000000"/>
          <w:sz w:val="18"/>
          <w:szCs w:val="18"/>
        </w:rPr>
        <w:t xml:space="preserve"> </w:t>
      </w:r>
      <w:r w:rsidRPr="00644BAA">
        <w:rPr>
          <w:color w:val="000000"/>
          <w:sz w:val="18"/>
          <w:szCs w:val="18"/>
        </w:rPr>
        <w:t>өңдеу</w:t>
      </w:r>
      <w:r w:rsidRPr="00644BAA">
        <w:rPr>
          <w:rFonts w:ascii="Times" w:hAnsi="Times" w:cs="Times"/>
          <w:color w:val="000000"/>
          <w:sz w:val="18"/>
          <w:szCs w:val="18"/>
        </w:rPr>
        <w:t xml:space="preserve"> </w:t>
      </w:r>
      <w:r w:rsidRPr="00644BAA">
        <w:rPr>
          <w:color w:val="000000"/>
          <w:sz w:val="18"/>
          <w:szCs w:val="18"/>
        </w:rPr>
        <w:t>кедендік</w:t>
      </w:r>
      <w:r w:rsidRPr="00644BAA">
        <w:rPr>
          <w:rFonts w:ascii="Times" w:hAnsi="Times" w:cs="Times"/>
          <w:color w:val="000000"/>
          <w:sz w:val="18"/>
          <w:szCs w:val="18"/>
        </w:rPr>
        <w:t xml:space="preserve"> </w:t>
      </w:r>
      <w:r w:rsidRPr="00644BAA">
        <w:rPr>
          <w:color w:val="000000"/>
          <w:sz w:val="18"/>
          <w:szCs w:val="18"/>
        </w:rPr>
        <w:t>рәсімінде</w:t>
      </w:r>
      <w:r w:rsidRPr="00644BAA">
        <w:rPr>
          <w:rFonts w:ascii="Times" w:hAnsi="Times" w:cs="Times"/>
          <w:color w:val="000000"/>
          <w:sz w:val="18"/>
          <w:szCs w:val="18"/>
        </w:rPr>
        <w:t xml:space="preserve"> </w:t>
      </w:r>
      <w:r w:rsidRPr="00644BAA">
        <w:rPr>
          <w:color w:val="000000"/>
          <w:sz w:val="18"/>
          <w:szCs w:val="18"/>
        </w:rPr>
        <w:t>әкелінген</w:t>
      </w:r>
      <w:r w:rsidRPr="00644BAA">
        <w:rPr>
          <w:rFonts w:ascii="Times" w:hAnsi="Times" w:cs="Times"/>
          <w:color w:val="000000"/>
          <w:sz w:val="18"/>
          <w:szCs w:val="18"/>
        </w:rPr>
        <w:t xml:space="preserve"> </w:t>
      </w:r>
      <w:r w:rsidRPr="00644BAA">
        <w:rPr>
          <w:color w:val="000000"/>
          <w:sz w:val="18"/>
          <w:szCs w:val="18"/>
        </w:rPr>
        <w:t>тауарларды</w:t>
      </w:r>
      <w:r w:rsidRPr="00644BAA">
        <w:rPr>
          <w:rFonts w:ascii="Times" w:hAnsi="Times" w:cs="Times"/>
          <w:color w:val="000000"/>
          <w:sz w:val="18"/>
          <w:szCs w:val="18"/>
        </w:rPr>
        <w:t xml:space="preserve"> </w:t>
      </w:r>
      <w:r w:rsidRPr="00644BAA">
        <w:rPr>
          <w:color w:val="000000"/>
          <w:sz w:val="18"/>
          <w:szCs w:val="18"/>
        </w:rPr>
        <w:t>өңдеу</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жөндеу</w:t>
      </w:r>
      <w:r w:rsidRPr="00644BAA">
        <w:rPr>
          <w:rFonts w:ascii="Times" w:hAnsi="Times" w:cs="Times"/>
          <w:color w:val="000000"/>
          <w:sz w:val="18"/>
          <w:szCs w:val="18"/>
        </w:rPr>
        <w:t xml:space="preserve"> </w:t>
      </w:r>
      <w:r w:rsidRPr="00644BAA">
        <w:rPr>
          <w:color w:val="000000"/>
          <w:sz w:val="18"/>
          <w:szCs w:val="18"/>
        </w:rPr>
        <w:t>жөніндегі</w:t>
      </w:r>
      <w:r w:rsidRPr="00644BAA">
        <w:rPr>
          <w:rFonts w:ascii="Times" w:hAnsi="Times" w:cs="Times"/>
          <w:color w:val="000000"/>
          <w:sz w:val="18"/>
          <w:szCs w:val="18"/>
        </w:rPr>
        <w:t xml:space="preserve"> </w:t>
      </w:r>
      <w:r w:rsidRPr="00644BAA">
        <w:rPr>
          <w:color w:val="000000"/>
          <w:sz w:val="18"/>
          <w:szCs w:val="18"/>
        </w:rPr>
        <w:t>көрсетілетін</w:t>
      </w:r>
      <w:r w:rsidRPr="00644BAA">
        <w:rPr>
          <w:rFonts w:ascii="Times" w:hAnsi="Times" w:cs="Times"/>
          <w:color w:val="000000"/>
          <w:sz w:val="18"/>
          <w:szCs w:val="18"/>
        </w:rPr>
        <w:t xml:space="preserve"> </w:t>
      </w:r>
      <w:r w:rsidRPr="00644BAA">
        <w:rPr>
          <w:color w:val="000000"/>
          <w:sz w:val="18"/>
          <w:szCs w:val="18"/>
        </w:rPr>
        <w:t>қызметтерді</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11)</w:t>
      </w:r>
      <w:r w:rsidRPr="00644BAA">
        <w:rPr>
          <w:rFonts w:ascii="Times" w:hAnsi="Times" w:cs="Times"/>
          <w:color w:val="000000"/>
          <w:sz w:val="18"/>
          <w:szCs w:val="18"/>
        </w:rPr>
        <w:tab/>
      </w:r>
      <w:r w:rsidRPr="00644BAA">
        <w:rPr>
          <w:color w:val="000000"/>
          <w:sz w:val="18"/>
          <w:szCs w:val="18"/>
        </w:rPr>
        <w:t>тұрғын</w:t>
      </w:r>
      <w:r w:rsidRPr="00644BAA">
        <w:rPr>
          <w:rFonts w:ascii="Times" w:hAnsi="Times" w:cs="Times"/>
          <w:color w:val="000000"/>
          <w:sz w:val="18"/>
          <w:szCs w:val="18"/>
        </w:rPr>
        <w:t xml:space="preserve"> </w:t>
      </w:r>
      <w:r w:rsidRPr="00644BAA">
        <w:rPr>
          <w:color w:val="000000"/>
          <w:sz w:val="18"/>
          <w:szCs w:val="18"/>
        </w:rPr>
        <w:t>үй</w:t>
      </w:r>
      <w:r w:rsidRPr="00644BAA">
        <w:rPr>
          <w:rFonts w:ascii="Times" w:hAnsi="Times" w:cs="Times"/>
          <w:color w:val="000000"/>
          <w:sz w:val="18"/>
          <w:szCs w:val="18"/>
        </w:rPr>
        <w:t xml:space="preserve"> </w:t>
      </w:r>
      <w:r w:rsidRPr="00644BAA">
        <w:rPr>
          <w:color w:val="000000"/>
          <w:sz w:val="18"/>
          <w:szCs w:val="18"/>
        </w:rPr>
        <w:t>қорын</w:t>
      </w:r>
      <w:r w:rsidRPr="00644BAA">
        <w:rPr>
          <w:rFonts w:ascii="Times" w:hAnsi="Times" w:cs="Times"/>
          <w:color w:val="000000"/>
          <w:sz w:val="18"/>
          <w:szCs w:val="18"/>
        </w:rPr>
        <w:t xml:space="preserve"> </w:t>
      </w:r>
      <w:r w:rsidRPr="00644BAA">
        <w:rPr>
          <w:color w:val="000000"/>
          <w:sz w:val="18"/>
          <w:szCs w:val="18"/>
        </w:rPr>
        <w:t>басқару</w:t>
      </w:r>
      <w:r w:rsidRPr="00644BAA">
        <w:rPr>
          <w:rFonts w:ascii="Times" w:hAnsi="Times" w:cs="Times"/>
          <w:color w:val="000000"/>
          <w:sz w:val="18"/>
          <w:szCs w:val="18"/>
        </w:rPr>
        <w:t xml:space="preserve">, </w:t>
      </w:r>
      <w:r w:rsidRPr="00644BAA">
        <w:rPr>
          <w:color w:val="000000"/>
          <w:sz w:val="18"/>
          <w:szCs w:val="18"/>
        </w:rPr>
        <w:t>ұстау</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пайдалану</w:t>
      </w:r>
      <w:r w:rsidRPr="00644BAA">
        <w:rPr>
          <w:rFonts w:ascii="Times" w:hAnsi="Times" w:cs="Times"/>
          <w:color w:val="000000"/>
          <w:sz w:val="18"/>
          <w:szCs w:val="18"/>
        </w:rPr>
        <w:t xml:space="preserve"> </w:t>
      </w:r>
      <w:r w:rsidRPr="00644BAA">
        <w:rPr>
          <w:color w:val="000000"/>
          <w:sz w:val="18"/>
          <w:szCs w:val="18"/>
        </w:rPr>
        <w:t>жөніндегі</w:t>
      </w:r>
      <w:r w:rsidRPr="00644BAA">
        <w:rPr>
          <w:rFonts w:ascii="Times" w:hAnsi="Times" w:cs="Times"/>
          <w:color w:val="000000"/>
          <w:sz w:val="18"/>
          <w:szCs w:val="18"/>
        </w:rPr>
        <w:t xml:space="preserve"> </w:t>
      </w:r>
      <w:r w:rsidRPr="00644BAA">
        <w:rPr>
          <w:color w:val="000000"/>
          <w:sz w:val="18"/>
          <w:szCs w:val="18"/>
        </w:rPr>
        <w:t>қызметтерді</w:t>
      </w:r>
      <w:r w:rsidRPr="00644BAA">
        <w:rPr>
          <w:rFonts w:ascii="Times" w:hAnsi="Times" w:cs="Times"/>
          <w:color w:val="000000"/>
          <w:sz w:val="18"/>
          <w:szCs w:val="18"/>
        </w:rPr>
        <w:t xml:space="preserve">; </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12)</w:t>
      </w:r>
      <w:r w:rsidRPr="00644BAA">
        <w:rPr>
          <w:rFonts w:ascii="Times" w:hAnsi="Times" w:cs="Times"/>
          <w:color w:val="000000"/>
          <w:sz w:val="18"/>
          <w:szCs w:val="18"/>
        </w:rPr>
        <w:tab/>
      </w:r>
      <w:r w:rsidRPr="00644BAA">
        <w:rPr>
          <w:color w:val="000000"/>
          <w:sz w:val="18"/>
          <w:szCs w:val="18"/>
        </w:rPr>
        <w:t>Нотариаттық</w:t>
      </w:r>
      <w:r w:rsidRPr="00644BAA">
        <w:rPr>
          <w:rFonts w:ascii="Times" w:hAnsi="Times" w:cs="Times"/>
          <w:color w:val="000000"/>
          <w:sz w:val="18"/>
          <w:szCs w:val="18"/>
        </w:rPr>
        <w:t xml:space="preserve"> </w:t>
      </w:r>
      <w:r w:rsidRPr="00644BAA">
        <w:rPr>
          <w:color w:val="000000"/>
          <w:sz w:val="18"/>
          <w:szCs w:val="18"/>
        </w:rPr>
        <w:t>іс</w:t>
      </w:r>
      <w:r w:rsidRPr="00644BAA">
        <w:rPr>
          <w:rFonts w:ascii="Times" w:hAnsi="Times" w:cs="Times"/>
          <w:color w:val="000000"/>
          <w:sz w:val="18"/>
          <w:szCs w:val="18"/>
        </w:rPr>
        <w:t>-</w:t>
      </w:r>
      <w:r w:rsidRPr="00644BAA">
        <w:rPr>
          <w:color w:val="000000"/>
          <w:sz w:val="18"/>
          <w:szCs w:val="18"/>
        </w:rPr>
        <w:t>әрекеттерді</w:t>
      </w:r>
      <w:r w:rsidRPr="00644BAA">
        <w:rPr>
          <w:rFonts w:ascii="Times" w:hAnsi="Times" w:cs="Times"/>
          <w:color w:val="000000"/>
          <w:sz w:val="18"/>
          <w:szCs w:val="18"/>
        </w:rPr>
        <w:t xml:space="preserve">, </w:t>
      </w:r>
      <w:r w:rsidRPr="00644BAA">
        <w:rPr>
          <w:color w:val="000000"/>
          <w:sz w:val="18"/>
          <w:szCs w:val="18"/>
        </w:rPr>
        <w:t>адвокаттық</w:t>
      </w:r>
      <w:r w:rsidRPr="00644BAA">
        <w:rPr>
          <w:rFonts w:ascii="Times" w:hAnsi="Times" w:cs="Times"/>
          <w:color w:val="000000"/>
          <w:sz w:val="18"/>
          <w:szCs w:val="18"/>
        </w:rPr>
        <w:t xml:space="preserve"> </w:t>
      </w:r>
      <w:r w:rsidRPr="00644BAA">
        <w:rPr>
          <w:color w:val="000000"/>
          <w:sz w:val="18"/>
          <w:szCs w:val="18"/>
        </w:rPr>
        <w:t>қызметті</w:t>
      </w:r>
      <w:r w:rsidRPr="00644BAA">
        <w:rPr>
          <w:rFonts w:ascii="Times" w:hAnsi="Times" w:cs="Times"/>
          <w:color w:val="000000"/>
          <w:sz w:val="18"/>
          <w:szCs w:val="18"/>
        </w:rPr>
        <w:t xml:space="preserve"> </w:t>
      </w:r>
      <w:r w:rsidRPr="00644BAA">
        <w:rPr>
          <w:color w:val="000000"/>
          <w:sz w:val="18"/>
          <w:szCs w:val="18"/>
        </w:rPr>
        <w:t>жүзеге</w:t>
      </w:r>
      <w:r w:rsidRPr="00644BAA">
        <w:rPr>
          <w:rFonts w:ascii="Times" w:hAnsi="Times" w:cs="Times"/>
          <w:color w:val="000000"/>
          <w:sz w:val="18"/>
          <w:szCs w:val="18"/>
        </w:rPr>
        <w:t xml:space="preserve"> </w:t>
      </w:r>
      <w:r w:rsidRPr="00644BAA">
        <w:rPr>
          <w:color w:val="000000"/>
          <w:sz w:val="18"/>
          <w:szCs w:val="18"/>
        </w:rPr>
        <w:t>асыру</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қызметтер</w:t>
      </w:r>
      <w:r w:rsidRPr="00644BAA">
        <w:rPr>
          <w:rFonts w:ascii="Times" w:hAnsi="Times" w:cs="Times"/>
          <w:color w:val="000000"/>
          <w:sz w:val="18"/>
          <w:szCs w:val="18"/>
        </w:rPr>
        <w:t xml:space="preserve"> </w:t>
      </w:r>
      <w:r w:rsidRPr="00644BAA">
        <w:rPr>
          <w:color w:val="000000"/>
          <w:sz w:val="18"/>
          <w:szCs w:val="18"/>
        </w:rPr>
        <w:t>көрсетуді</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13)</w:t>
      </w:r>
      <w:r w:rsidRPr="00644BAA">
        <w:rPr>
          <w:rFonts w:ascii="Times" w:hAnsi="Times" w:cs="Times"/>
          <w:color w:val="000000"/>
          <w:sz w:val="18"/>
          <w:szCs w:val="18"/>
        </w:rPr>
        <w:tab/>
      </w:r>
      <w:r w:rsidRPr="00644BAA">
        <w:rPr>
          <w:color w:val="000000"/>
          <w:sz w:val="18"/>
          <w:szCs w:val="18"/>
        </w:rPr>
        <w:t>ұлттық</w:t>
      </w:r>
      <w:r w:rsidRPr="00644BAA">
        <w:rPr>
          <w:rFonts w:ascii="Times" w:hAnsi="Times" w:cs="Times"/>
          <w:color w:val="000000"/>
          <w:sz w:val="18"/>
          <w:szCs w:val="18"/>
        </w:rPr>
        <w:t xml:space="preserve"> </w:t>
      </w:r>
      <w:r w:rsidRPr="00644BAA">
        <w:rPr>
          <w:color w:val="000000"/>
          <w:sz w:val="18"/>
          <w:szCs w:val="18"/>
        </w:rPr>
        <w:t>валюта</w:t>
      </w:r>
      <w:r w:rsidRPr="00644BAA">
        <w:rPr>
          <w:rFonts w:ascii="Times" w:hAnsi="Times" w:cs="Times"/>
          <w:color w:val="000000"/>
          <w:sz w:val="18"/>
          <w:szCs w:val="18"/>
        </w:rPr>
        <w:t xml:space="preserve"> </w:t>
      </w:r>
      <w:r w:rsidRPr="00644BAA">
        <w:rPr>
          <w:color w:val="000000"/>
          <w:sz w:val="18"/>
          <w:szCs w:val="18"/>
        </w:rPr>
        <w:t>банкноттары</w:t>
      </w:r>
      <w:r w:rsidRPr="00644BAA">
        <w:rPr>
          <w:rFonts w:ascii="Times" w:hAnsi="Times" w:cs="Times"/>
          <w:color w:val="000000"/>
          <w:sz w:val="18"/>
          <w:szCs w:val="18"/>
        </w:rPr>
        <w:t xml:space="preserve"> </w:t>
      </w:r>
      <w:r w:rsidRPr="00644BAA">
        <w:rPr>
          <w:color w:val="000000"/>
          <w:sz w:val="18"/>
          <w:szCs w:val="18"/>
        </w:rPr>
        <w:t>мен</w:t>
      </w:r>
      <w:r w:rsidRPr="00644BAA">
        <w:rPr>
          <w:rFonts w:ascii="Times" w:hAnsi="Times" w:cs="Times"/>
          <w:color w:val="000000"/>
          <w:sz w:val="18"/>
          <w:szCs w:val="18"/>
        </w:rPr>
        <w:t xml:space="preserve"> </w:t>
      </w:r>
      <w:r w:rsidRPr="00644BAA">
        <w:rPr>
          <w:color w:val="000000"/>
          <w:sz w:val="18"/>
          <w:szCs w:val="18"/>
        </w:rPr>
        <w:t>монеталарын</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14)</w:t>
      </w:r>
      <w:r w:rsidRPr="00644BAA">
        <w:rPr>
          <w:rFonts w:ascii="Times" w:hAnsi="Times" w:cs="Times"/>
          <w:color w:val="000000"/>
          <w:sz w:val="18"/>
          <w:szCs w:val="18"/>
        </w:rPr>
        <w:tab/>
      </w:r>
      <w:r w:rsidRPr="00644BAA">
        <w:rPr>
          <w:color w:val="000000"/>
          <w:sz w:val="18"/>
          <w:szCs w:val="18"/>
        </w:rPr>
        <w:t>басқадай</w:t>
      </w:r>
      <w:r w:rsidRPr="00644BAA">
        <w:rPr>
          <w:rFonts w:ascii="Times" w:hAnsi="Times" w:cs="Times"/>
          <w:color w:val="000000"/>
          <w:sz w:val="18"/>
          <w:szCs w:val="18"/>
        </w:rPr>
        <w:t xml:space="preserve"> </w:t>
      </w:r>
      <w:r w:rsidRPr="00644BAA">
        <w:rPr>
          <w:color w:val="000000"/>
          <w:sz w:val="18"/>
          <w:szCs w:val="18"/>
        </w:rPr>
        <w:t>тауарларды</w:t>
      </w:r>
      <w:r w:rsidRPr="00644BAA">
        <w:rPr>
          <w:rFonts w:ascii="Times" w:hAnsi="Times" w:cs="Times"/>
          <w:color w:val="000000"/>
          <w:sz w:val="18"/>
          <w:szCs w:val="18"/>
        </w:rPr>
        <w:t xml:space="preserve">, </w:t>
      </w:r>
      <w:r w:rsidRPr="00644BAA">
        <w:rPr>
          <w:color w:val="000000"/>
          <w:sz w:val="18"/>
          <w:szCs w:val="18"/>
        </w:rPr>
        <w:t>жұмыстарды</w:t>
      </w:r>
      <w:r w:rsidRPr="00644BAA">
        <w:rPr>
          <w:rFonts w:ascii="Times" w:hAnsi="Times" w:cs="Times"/>
          <w:color w:val="000000"/>
          <w:sz w:val="18"/>
          <w:szCs w:val="18"/>
        </w:rPr>
        <w:t xml:space="preserve">, </w:t>
      </w:r>
      <w:r w:rsidRPr="00644BAA">
        <w:rPr>
          <w:color w:val="000000"/>
          <w:sz w:val="18"/>
          <w:szCs w:val="18"/>
        </w:rPr>
        <w:t>қызметтерді</w:t>
      </w:r>
      <w:r w:rsidRPr="00644BAA">
        <w:rPr>
          <w:rFonts w:ascii="Times" w:hAnsi="Times" w:cs="Times"/>
          <w:color w:val="000000"/>
          <w:sz w:val="18"/>
          <w:szCs w:val="18"/>
        </w:rPr>
        <w:t xml:space="preserve"> </w:t>
      </w:r>
      <w:r w:rsidRPr="00644BAA">
        <w:rPr>
          <w:color w:val="000000"/>
          <w:sz w:val="18"/>
          <w:szCs w:val="18"/>
        </w:rPr>
        <w:t>өткізу</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айналымдар</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Қосылған</w:t>
      </w:r>
      <w:r w:rsidRPr="00644BAA">
        <w:rPr>
          <w:rFonts w:ascii="Times" w:hAnsi="Times" w:cs="Times"/>
          <w:color w:val="000000"/>
          <w:sz w:val="18"/>
          <w:szCs w:val="18"/>
        </w:rPr>
        <w:t xml:space="preserve"> </w:t>
      </w:r>
      <w:r w:rsidRPr="00644BAA">
        <w:rPr>
          <w:color w:val="000000"/>
          <w:sz w:val="18"/>
          <w:szCs w:val="18"/>
        </w:rPr>
        <w:t>құн</w:t>
      </w:r>
      <w:r w:rsidRPr="00644BAA">
        <w:rPr>
          <w:rFonts w:ascii="Times" w:hAnsi="Times" w:cs="Times"/>
          <w:color w:val="000000"/>
          <w:sz w:val="18"/>
          <w:szCs w:val="18"/>
        </w:rPr>
        <w:t xml:space="preserve"> </w:t>
      </w:r>
      <w:r w:rsidRPr="00644BAA">
        <w:rPr>
          <w:color w:val="000000"/>
          <w:sz w:val="18"/>
          <w:szCs w:val="18"/>
        </w:rPr>
        <w:t>салығынан</w:t>
      </w:r>
      <w:r w:rsidRPr="00644BAA">
        <w:rPr>
          <w:rFonts w:ascii="Times" w:hAnsi="Times" w:cs="Times"/>
          <w:color w:val="000000"/>
          <w:sz w:val="18"/>
          <w:szCs w:val="18"/>
        </w:rPr>
        <w:t xml:space="preserve"> </w:t>
      </w:r>
      <w:r w:rsidRPr="00644BAA">
        <w:rPr>
          <w:color w:val="000000"/>
          <w:sz w:val="18"/>
          <w:szCs w:val="18"/>
        </w:rPr>
        <w:t>босатылатын</w:t>
      </w:r>
      <w:r w:rsidRPr="00644BAA">
        <w:rPr>
          <w:rFonts w:ascii="Times" w:hAnsi="Times" w:cs="Times"/>
          <w:color w:val="000000"/>
          <w:sz w:val="18"/>
          <w:szCs w:val="18"/>
        </w:rPr>
        <w:t xml:space="preserve"> </w:t>
      </w:r>
      <w:r w:rsidRPr="00644BAA">
        <w:rPr>
          <w:color w:val="000000"/>
          <w:sz w:val="18"/>
          <w:szCs w:val="18"/>
        </w:rPr>
        <w:t>бірқатар</w:t>
      </w:r>
      <w:r w:rsidRPr="00644BAA">
        <w:rPr>
          <w:rFonts w:ascii="Times" w:hAnsi="Times" w:cs="Times"/>
          <w:color w:val="000000"/>
          <w:sz w:val="18"/>
          <w:szCs w:val="18"/>
        </w:rPr>
        <w:t xml:space="preserve"> </w:t>
      </w:r>
      <w:r w:rsidRPr="00644BAA">
        <w:rPr>
          <w:color w:val="000000"/>
          <w:sz w:val="18"/>
          <w:szCs w:val="18"/>
        </w:rPr>
        <w:t>айналымдар</w:t>
      </w:r>
      <w:r w:rsidRPr="00644BAA">
        <w:rPr>
          <w:rFonts w:ascii="Times" w:hAnsi="Times" w:cs="Times"/>
          <w:color w:val="000000"/>
          <w:sz w:val="18"/>
          <w:szCs w:val="18"/>
        </w:rPr>
        <w:t xml:space="preserve"> </w:t>
      </w:r>
      <w:r w:rsidRPr="00644BAA">
        <w:rPr>
          <w:color w:val="000000"/>
          <w:sz w:val="18"/>
          <w:szCs w:val="18"/>
        </w:rPr>
        <w:t>операциялардың</w:t>
      </w:r>
      <w:r w:rsidRPr="00644BAA">
        <w:rPr>
          <w:rFonts w:ascii="Times" w:hAnsi="Times" w:cs="Times"/>
          <w:color w:val="000000"/>
          <w:sz w:val="18"/>
          <w:szCs w:val="18"/>
        </w:rPr>
        <w:t xml:space="preserve"> </w:t>
      </w:r>
      <w:r w:rsidRPr="00644BAA">
        <w:rPr>
          <w:color w:val="000000"/>
          <w:sz w:val="18"/>
          <w:szCs w:val="18"/>
        </w:rPr>
        <w:t>белгілі</w:t>
      </w:r>
      <w:r w:rsidRPr="00644BAA">
        <w:rPr>
          <w:rFonts w:ascii="Times" w:hAnsi="Times" w:cs="Times"/>
          <w:color w:val="000000"/>
          <w:sz w:val="18"/>
          <w:szCs w:val="18"/>
        </w:rPr>
        <w:t xml:space="preserve"> </w:t>
      </w:r>
      <w:r w:rsidRPr="00644BAA">
        <w:rPr>
          <w:color w:val="000000"/>
          <w:sz w:val="18"/>
          <w:szCs w:val="18"/>
        </w:rPr>
        <w:t>бір</w:t>
      </w:r>
      <w:r w:rsidRPr="00644BAA">
        <w:rPr>
          <w:rFonts w:ascii="Times" w:hAnsi="Times" w:cs="Times"/>
          <w:color w:val="000000"/>
          <w:sz w:val="18"/>
          <w:szCs w:val="18"/>
        </w:rPr>
        <w:t xml:space="preserve"> </w:t>
      </w:r>
      <w:r w:rsidRPr="00644BAA">
        <w:rPr>
          <w:color w:val="000000"/>
          <w:sz w:val="18"/>
          <w:szCs w:val="18"/>
        </w:rPr>
        <w:t>олардың</w:t>
      </w:r>
      <w:r w:rsidRPr="00644BAA">
        <w:rPr>
          <w:rFonts w:ascii="Times" w:hAnsi="Times" w:cs="Times"/>
          <w:color w:val="000000"/>
          <w:sz w:val="18"/>
          <w:szCs w:val="18"/>
        </w:rPr>
        <w:t xml:space="preserve"> </w:t>
      </w:r>
      <w:r w:rsidRPr="00644BAA">
        <w:rPr>
          <w:color w:val="000000"/>
          <w:sz w:val="18"/>
          <w:szCs w:val="18"/>
        </w:rPr>
        <w:t>сипатына</w:t>
      </w:r>
      <w:r w:rsidRPr="00644BAA">
        <w:rPr>
          <w:rFonts w:ascii="Times" w:hAnsi="Times" w:cs="Times"/>
          <w:color w:val="000000"/>
          <w:sz w:val="18"/>
          <w:szCs w:val="18"/>
        </w:rPr>
        <w:t xml:space="preserve"> </w:t>
      </w:r>
      <w:r w:rsidRPr="00644BAA">
        <w:rPr>
          <w:color w:val="000000"/>
          <w:sz w:val="18"/>
          <w:szCs w:val="18"/>
        </w:rPr>
        <w:t>сәйкестігінің</w:t>
      </w:r>
      <w:r w:rsidRPr="00644BAA">
        <w:rPr>
          <w:rFonts w:ascii="Times" w:hAnsi="Times" w:cs="Times"/>
          <w:color w:val="000000"/>
          <w:sz w:val="18"/>
          <w:szCs w:val="18"/>
        </w:rPr>
        <w:t xml:space="preserve"> </w:t>
      </w:r>
      <w:r w:rsidRPr="00644BAA">
        <w:rPr>
          <w:color w:val="000000"/>
          <w:sz w:val="18"/>
          <w:szCs w:val="18"/>
        </w:rPr>
        <w:t>талаптарын</w:t>
      </w:r>
      <w:r w:rsidRPr="00644BAA">
        <w:rPr>
          <w:rFonts w:ascii="Times" w:hAnsi="Times" w:cs="Times"/>
          <w:color w:val="000000"/>
          <w:sz w:val="18"/>
          <w:szCs w:val="18"/>
        </w:rPr>
        <w:t xml:space="preserve"> </w:t>
      </w:r>
      <w:r w:rsidRPr="00644BAA">
        <w:rPr>
          <w:color w:val="000000"/>
          <w:sz w:val="18"/>
          <w:szCs w:val="18"/>
        </w:rPr>
        <w:t>сақтауға</w:t>
      </w:r>
      <w:r w:rsidRPr="00644BAA">
        <w:rPr>
          <w:rFonts w:ascii="Times" w:hAnsi="Times" w:cs="Times"/>
          <w:color w:val="000000"/>
          <w:sz w:val="18"/>
          <w:szCs w:val="18"/>
        </w:rPr>
        <w:t xml:space="preserve"> </w:t>
      </w:r>
      <w:r w:rsidRPr="00644BAA">
        <w:rPr>
          <w:color w:val="000000"/>
          <w:sz w:val="18"/>
          <w:szCs w:val="18"/>
        </w:rPr>
        <w:t>байланысты</w:t>
      </w:r>
      <w:r w:rsidRPr="00644BAA">
        <w:rPr>
          <w:rFonts w:ascii="Times" w:hAnsi="Times" w:cs="Times"/>
          <w:color w:val="000000"/>
          <w:sz w:val="18"/>
          <w:szCs w:val="18"/>
        </w:rPr>
        <w:t xml:space="preserve"> </w:t>
      </w:r>
      <w:r w:rsidRPr="00644BAA">
        <w:rPr>
          <w:color w:val="000000"/>
          <w:sz w:val="18"/>
          <w:szCs w:val="18"/>
        </w:rPr>
        <w:t>болады</w:t>
      </w:r>
      <w:r w:rsidRPr="00644BAA">
        <w:rPr>
          <w:rFonts w:ascii="Times" w:hAnsi="Times" w:cs="Times"/>
          <w:color w:val="000000"/>
          <w:sz w:val="18"/>
          <w:szCs w:val="18"/>
        </w:rPr>
        <w:t xml:space="preserve">, </w:t>
      </w:r>
      <w:r w:rsidRPr="00644BAA">
        <w:rPr>
          <w:color w:val="000000"/>
          <w:sz w:val="18"/>
          <w:szCs w:val="18"/>
        </w:rPr>
        <w:t>бұлар</w:t>
      </w:r>
      <w:r w:rsidRPr="00644BAA">
        <w:rPr>
          <w:rFonts w:ascii="Times" w:hAnsi="Times" w:cs="Times"/>
          <w:color w:val="000000"/>
          <w:sz w:val="18"/>
          <w:szCs w:val="18"/>
        </w:rPr>
        <w:t xml:space="preserve">: </w:t>
      </w:r>
      <w:r w:rsidRPr="00644BAA">
        <w:rPr>
          <w:color w:val="000000"/>
          <w:sz w:val="18"/>
          <w:szCs w:val="18"/>
        </w:rPr>
        <w:t>жерге</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тұрғын</w:t>
      </w:r>
      <w:r w:rsidRPr="00644BAA">
        <w:rPr>
          <w:rFonts w:ascii="Times" w:hAnsi="Times" w:cs="Times"/>
          <w:color w:val="000000"/>
          <w:sz w:val="18"/>
          <w:szCs w:val="18"/>
        </w:rPr>
        <w:t xml:space="preserve"> </w:t>
      </w:r>
      <w:r w:rsidRPr="00644BAA">
        <w:rPr>
          <w:color w:val="000000"/>
          <w:sz w:val="18"/>
          <w:szCs w:val="18"/>
        </w:rPr>
        <w:t>үй</w:t>
      </w:r>
      <w:r w:rsidRPr="00644BAA">
        <w:rPr>
          <w:rFonts w:ascii="Times" w:hAnsi="Times" w:cs="Times"/>
          <w:color w:val="000000"/>
          <w:sz w:val="18"/>
          <w:szCs w:val="18"/>
        </w:rPr>
        <w:t xml:space="preserve"> </w:t>
      </w:r>
      <w:r w:rsidRPr="00644BAA">
        <w:rPr>
          <w:color w:val="000000"/>
          <w:sz w:val="18"/>
          <w:szCs w:val="18"/>
        </w:rPr>
        <w:t>ғимараттарына</w:t>
      </w:r>
      <w:r w:rsidRPr="00644BAA">
        <w:rPr>
          <w:rFonts w:ascii="Times" w:hAnsi="Times" w:cs="Times"/>
          <w:color w:val="000000"/>
          <w:sz w:val="18"/>
          <w:szCs w:val="18"/>
        </w:rPr>
        <w:t xml:space="preserve"> </w:t>
      </w:r>
      <w:r w:rsidRPr="00644BAA">
        <w:rPr>
          <w:color w:val="000000"/>
          <w:sz w:val="18"/>
          <w:szCs w:val="18"/>
        </w:rPr>
        <w:t>байланысты</w:t>
      </w:r>
      <w:r w:rsidRPr="00644BAA">
        <w:rPr>
          <w:rFonts w:ascii="Times" w:hAnsi="Times" w:cs="Times"/>
          <w:color w:val="000000"/>
          <w:sz w:val="18"/>
          <w:szCs w:val="18"/>
        </w:rPr>
        <w:t xml:space="preserve"> </w:t>
      </w:r>
      <w:r w:rsidRPr="00644BAA">
        <w:rPr>
          <w:color w:val="000000"/>
          <w:sz w:val="18"/>
          <w:szCs w:val="18"/>
        </w:rPr>
        <w:t>айналымдар</w:t>
      </w:r>
      <w:r w:rsidRPr="00644BAA">
        <w:rPr>
          <w:rFonts w:ascii="Times" w:hAnsi="Times" w:cs="Times"/>
          <w:color w:val="000000"/>
          <w:sz w:val="18"/>
          <w:szCs w:val="18"/>
        </w:rPr>
        <w:t xml:space="preserve">, </w:t>
      </w:r>
      <w:r w:rsidRPr="00644BAA">
        <w:rPr>
          <w:color w:val="000000"/>
          <w:sz w:val="18"/>
          <w:szCs w:val="18"/>
        </w:rPr>
        <w:t>қаржылық</w:t>
      </w:r>
      <w:r w:rsidRPr="00644BAA">
        <w:rPr>
          <w:rFonts w:ascii="Times" w:hAnsi="Times" w:cs="Times"/>
          <w:color w:val="000000"/>
          <w:sz w:val="18"/>
          <w:szCs w:val="18"/>
        </w:rPr>
        <w:t xml:space="preserve"> </w:t>
      </w:r>
      <w:r w:rsidRPr="00644BAA">
        <w:rPr>
          <w:color w:val="000000"/>
          <w:sz w:val="18"/>
          <w:szCs w:val="18"/>
        </w:rPr>
        <w:t>қызметтер</w:t>
      </w:r>
      <w:r w:rsidRPr="00644BAA">
        <w:rPr>
          <w:rFonts w:ascii="Times" w:hAnsi="Times" w:cs="Times"/>
          <w:color w:val="000000"/>
          <w:sz w:val="18"/>
          <w:szCs w:val="18"/>
        </w:rPr>
        <w:t xml:space="preserve">, </w:t>
      </w:r>
      <w:r w:rsidRPr="00644BAA">
        <w:rPr>
          <w:color w:val="000000"/>
          <w:sz w:val="18"/>
          <w:szCs w:val="18"/>
        </w:rPr>
        <w:t>қаржылық</w:t>
      </w:r>
      <w:r w:rsidRPr="00644BAA">
        <w:rPr>
          <w:rFonts w:ascii="Times" w:hAnsi="Times" w:cs="Times"/>
          <w:color w:val="000000"/>
          <w:sz w:val="18"/>
          <w:szCs w:val="18"/>
        </w:rPr>
        <w:t xml:space="preserve"> </w:t>
      </w:r>
      <w:r w:rsidRPr="00644BAA">
        <w:rPr>
          <w:color w:val="000000"/>
          <w:sz w:val="18"/>
          <w:szCs w:val="18"/>
        </w:rPr>
        <w:t>лизингке</w:t>
      </w:r>
      <w:r w:rsidRPr="00644BAA">
        <w:rPr>
          <w:rFonts w:ascii="Times" w:hAnsi="Times" w:cs="Times"/>
          <w:color w:val="000000"/>
          <w:sz w:val="18"/>
          <w:szCs w:val="18"/>
        </w:rPr>
        <w:t xml:space="preserve"> </w:t>
      </w:r>
      <w:r w:rsidRPr="00644BAA">
        <w:rPr>
          <w:color w:val="000000"/>
          <w:sz w:val="18"/>
          <w:szCs w:val="18"/>
        </w:rPr>
        <w:t>берілген</w:t>
      </w:r>
      <w:r w:rsidRPr="00644BAA">
        <w:rPr>
          <w:rFonts w:ascii="Times" w:hAnsi="Times" w:cs="Times"/>
          <w:color w:val="000000"/>
          <w:sz w:val="18"/>
          <w:szCs w:val="18"/>
        </w:rPr>
        <w:t xml:space="preserve"> </w:t>
      </w:r>
      <w:r w:rsidRPr="00644BAA">
        <w:rPr>
          <w:color w:val="000000"/>
          <w:sz w:val="18"/>
          <w:szCs w:val="18"/>
        </w:rPr>
        <w:t>мүлік</w:t>
      </w:r>
      <w:r w:rsidRPr="00644BAA">
        <w:rPr>
          <w:rFonts w:ascii="Times" w:hAnsi="Times" w:cs="Times"/>
          <w:color w:val="000000"/>
          <w:sz w:val="18"/>
          <w:szCs w:val="18"/>
        </w:rPr>
        <w:t xml:space="preserve">, </w:t>
      </w:r>
      <w:r w:rsidRPr="00644BAA">
        <w:rPr>
          <w:color w:val="000000"/>
          <w:sz w:val="18"/>
          <w:szCs w:val="18"/>
        </w:rPr>
        <w:t>коммерциялық</w:t>
      </w:r>
      <w:r w:rsidRPr="00644BAA">
        <w:rPr>
          <w:rFonts w:ascii="Times" w:hAnsi="Times" w:cs="Times"/>
          <w:color w:val="000000"/>
          <w:sz w:val="18"/>
          <w:szCs w:val="18"/>
        </w:rPr>
        <w:t xml:space="preserve"> </w:t>
      </w:r>
      <w:r w:rsidRPr="00644BAA">
        <w:rPr>
          <w:color w:val="000000"/>
          <w:sz w:val="18"/>
          <w:szCs w:val="18"/>
        </w:rPr>
        <w:t>емес</w:t>
      </w:r>
      <w:r w:rsidRPr="00644BAA">
        <w:rPr>
          <w:rFonts w:ascii="Times" w:hAnsi="Times" w:cs="Times"/>
          <w:color w:val="000000"/>
          <w:sz w:val="18"/>
          <w:szCs w:val="18"/>
        </w:rPr>
        <w:t xml:space="preserve"> </w:t>
      </w:r>
      <w:r w:rsidRPr="00644BAA">
        <w:rPr>
          <w:color w:val="000000"/>
          <w:sz w:val="18"/>
          <w:szCs w:val="18"/>
        </w:rPr>
        <w:t>ұйымдар</w:t>
      </w:r>
      <w:r w:rsidRPr="00644BAA">
        <w:rPr>
          <w:rFonts w:ascii="Times" w:hAnsi="Times" w:cs="Times"/>
          <w:color w:val="000000"/>
          <w:sz w:val="18"/>
          <w:szCs w:val="18"/>
        </w:rPr>
        <w:t xml:space="preserve"> </w:t>
      </w:r>
      <w:r w:rsidRPr="00644BAA">
        <w:rPr>
          <w:color w:val="000000"/>
          <w:sz w:val="18"/>
          <w:szCs w:val="18"/>
        </w:rPr>
        <w:t>көрсететін</w:t>
      </w:r>
      <w:r w:rsidRPr="00644BAA">
        <w:rPr>
          <w:rFonts w:ascii="Times" w:hAnsi="Times" w:cs="Times"/>
          <w:color w:val="000000"/>
          <w:sz w:val="18"/>
          <w:szCs w:val="18"/>
        </w:rPr>
        <w:t xml:space="preserve"> </w:t>
      </w:r>
      <w:r w:rsidRPr="00644BAA">
        <w:rPr>
          <w:color w:val="000000"/>
          <w:sz w:val="18"/>
          <w:szCs w:val="18"/>
        </w:rPr>
        <w:t>қызметтер</w:t>
      </w:r>
      <w:r w:rsidRPr="00644BAA">
        <w:rPr>
          <w:rFonts w:ascii="Times" w:hAnsi="Times" w:cs="Times"/>
          <w:color w:val="000000"/>
          <w:sz w:val="18"/>
          <w:szCs w:val="18"/>
        </w:rPr>
        <w:t xml:space="preserve">, </w:t>
      </w:r>
      <w:r w:rsidRPr="00644BAA">
        <w:rPr>
          <w:color w:val="000000"/>
          <w:sz w:val="18"/>
          <w:szCs w:val="18"/>
        </w:rPr>
        <w:t>мәдениет</w:t>
      </w:r>
      <w:r w:rsidRPr="00644BAA">
        <w:rPr>
          <w:rFonts w:ascii="Times" w:hAnsi="Times" w:cs="Times"/>
          <w:color w:val="000000"/>
          <w:sz w:val="18"/>
          <w:szCs w:val="18"/>
        </w:rPr>
        <w:t xml:space="preserve">, </w:t>
      </w:r>
      <w:r w:rsidRPr="00644BAA">
        <w:rPr>
          <w:color w:val="000000"/>
          <w:sz w:val="18"/>
          <w:szCs w:val="18"/>
        </w:rPr>
        <w:t>ғылым</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білім</w:t>
      </w:r>
      <w:r w:rsidRPr="00644BAA">
        <w:rPr>
          <w:rFonts w:ascii="Times" w:hAnsi="Times" w:cs="Times"/>
          <w:color w:val="000000"/>
          <w:sz w:val="18"/>
          <w:szCs w:val="18"/>
        </w:rPr>
        <w:t xml:space="preserve"> </w:t>
      </w:r>
      <w:r w:rsidRPr="00644BAA">
        <w:rPr>
          <w:color w:val="000000"/>
          <w:sz w:val="18"/>
          <w:szCs w:val="18"/>
        </w:rPr>
        <w:t>беру</w:t>
      </w:r>
      <w:r w:rsidRPr="00644BAA">
        <w:rPr>
          <w:rFonts w:ascii="Times" w:hAnsi="Times" w:cs="Times"/>
          <w:color w:val="000000"/>
          <w:sz w:val="18"/>
          <w:szCs w:val="18"/>
        </w:rPr>
        <w:t xml:space="preserve"> </w:t>
      </w:r>
      <w:r w:rsidRPr="00644BAA">
        <w:rPr>
          <w:color w:val="000000"/>
          <w:sz w:val="18"/>
          <w:szCs w:val="18"/>
        </w:rPr>
        <w:t>сферасындағы</w:t>
      </w:r>
      <w:r w:rsidRPr="00644BAA">
        <w:rPr>
          <w:rFonts w:ascii="Times" w:hAnsi="Times" w:cs="Times"/>
          <w:color w:val="000000"/>
          <w:sz w:val="18"/>
          <w:szCs w:val="18"/>
        </w:rPr>
        <w:t xml:space="preserve"> </w:t>
      </w:r>
      <w:r w:rsidRPr="00644BAA">
        <w:rPr>
          <w:color w:val="000000"/>
          <w:sz w:val="18"/>
          <w:szCs w:val="18"/>
        </w:rPr>
        <w:t>қызметтер</w:t>
      </w:r>
      <w:r w:rsidRPr="00644BAA">
        <w:rPr>
          <w:rFonts w:ascii="Times" w:hAnsi="Times" w:cs="Times"/>
          <w:color w:val="000000"/>
          <w:sz w:val="18"/>
          <w:szCs w:val="18"/>
        </w:rPr>
        <w:t xml:space="preserve">, </w:t>
      </w:r>
      <w:r w:rsidRPr="00644BAA">
        <w:rPr>
          <w:color w:val="000000"/>
          <w:sz w:val="18"/>
          <w:szCs w:val="18"/>
        </w:rPr>
        <w:t>жұмыстар</w:t>
      </w:r>
      <w:r w:rsidRPr="00644BAA">
        <w:rPr>
          <w:rFonts w:ascii="Times" w:hAnsi="Times" w:cs="Times"/>
          <w:color w:val="000000"/>
          <w:sz w:val="18"/>
          <w:szCs w:val="18"/>
        </w:rPr>
        <w:t xml:space="preserve">, </w:t>
      </w:r>
      <w:r w:rsidRPr="00644BAA">
        <w:rPr>
          <w:color w:val="000000"/>
          <w:sz w:val="18"/>
          <w:szCs w:val="18"/>
        </w:rPr>
        <w:t>медициналық</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ветеринариялық</w:t>
      </w:r>
      <w:r w:rsidRPr="00644BAA">
        <w:rPr>
          <w:rFonts w:ascii="Times" w:hAnsi="Times" w:cs="Times"/>
          <w:color w:val="000000"/>
          <w:sz w:val="18"/>
          <w:szCs w:val="18"/>
        </w:rPr>
        <w:t xml:space="preserve"> </w:t>
      </w:r>
      <w:r w:rsidRPr="00644BAA">
        <w:rPr>
          <w:color w:val="000000"/>
          <w:sz w:val="18"/>
          <w:szCs w:val="18"/>
        </w:rPr>
        <w:t>қызмет</w:t>
      </w:r>
      <w:r w:rsidRPr="00644BAA">
        <w:rPr>
          <w:rFonts w:ascii="Times" w:hAnsi="Times" w:cs="Times"/>
          <w:color w:val="000000"/>
          <w:sz w:val="18"/>
          <w:szCs w:val="18"/>
        </w:rPr>
        <w:t xml:space="preserve"> </w:t>
      </w:r>
      <w:r w:rsidRPr="00644BAA">
        <w:rPr>
          <w:color w:val="000000"/>
          <w:sz w:val="18"/>
          <w:szCs w:val="18"/>
        </w:rPr>
        <w:t>сферасындағы</w:t>
      </w:r>
      <w:r w:rsidRPr="00644BAA">
        <w:rPr>
          <w:rFonts w:ascii="Times" w:hAnsi="Times" w:cs="Times"/>
          <w:color w:val="000000"/>
          <w:sz w:val="18"/>
          <w:szCs w:val="18"/>
        </w:rPr>
        <w:t xml:space="preserve"> </w:t>
      </w:r>
      <w:r w:rsidRPr="00644BAA">
        <w:rPr>
          <w:color w:val="000000"/>
          <w:sz w:val="18"/>
          <w:szCs w:val="18"/>
        </w:rPr>
        <w:t>тауарлар</w:t>
      </w:r>
      <w:r w:rsidRPr="00644BAA">
        <w:rPr>
          <w:rFonts w:ascii="Times" w:hAnsi="Times" w:cs="Times"/>
          <w:color w:val="000000"/>
          <w:sz w:val="18"/>
          <w:szCs w:val="18"/>
        </w:rPr>
        <w:t xml:space="preserve"> </w:t>
      </w:r>
      <w:r w:rsidRPr="00644BAA">
        <w:rPr>
          <w:color w:val="000000"/>
          <w:sz w:val="18"/>
          <w:szCs w:val="18"/>
        </w:rPr>
        <w:t>мен</w:t>
      </w:r>
      <w:r w:rsidRPr="00644BAA">
        <w:rPr>
          <w:rFonts w:ascii="Times" w:hAnsi="Times" w:cs="Times"/>
          <w:color w:val="000000"/>
          <w:sz w:val="18"/>
          <w:szCs w:val="18"/>
        </w:rPr>
        <w:t xml:space="preserve"> </w:t>
      </w:r>
      <w:r w:rsidRPr="00644BAA">
        <w:rPr>
          <w:color w:val="000000"/>
          <w:sz w:val="18"/>
          <w:szCs w:val="18"/>
        </w:rPr>
        <w:t>қызметтер</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Мынадай</w:t>
      </w:r>
      <w:r w:rsidRPr="00644BAA">
        <w:rPr>
          <w:rFonts w:ascii="Times" w:hAnsi="Times" w:cs="Times"/>
          <w:color w:val="000000"/>
          <w:sz w:val="18"/>
          <w:szCs w:val="18"/>
        </w:rPr>
        <w:t xml:space="preserve"> </w:t>
      </w:r>
      <w:r w:rsidRPr="00644BAA">
        <w:rPr>
          <w:color w:val="000000"/>
          <w:sz w:val="18"/>
          <w:szCs w:val="18"/>
        </w:rPr>
        <w:t>тауарлар</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1)</w:t>
      </w:r>
      <w:r w:rsidRPr="00644BAA">
        <w:rPr>
          <w:rFonts w:ascii="Times" w:hAnsi="Times" w:cs="Times"/>
          <w:color w:val="000000"/>
          <w:sz w:val="18"/>
          <w:szCs w:val="18"/>
        </w:rPr>
        <w:tab/>
      </w:r>
      <w:r w:rsidRPr="00644BAA">
        <w:rPr>
          <w:color w:val="000000"/>
          <w:sz w:val="18"/>
          <w:szCs w:val="18"/>
        </w:rPr>
        <w:t>ұлттық</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шетелдік</w:t>
      </w:r>
      <w:r w:rsidRPr="00644BAA">
        <w:rPr>
          <w:rFonts w:ascii="Times" w:hAnsi="Times" w:cs="Times"/>
          <w:color w:val="000000"/>
          <w:sz w:val="18"/>
          <w:szCs w:val="18"/>
        </w:rPr>
        <w:t xml:space="preserve"> </w:t>
      </w:r>
      <w:r w:rsidRPr="00644BAA">
        <w:rPr>
          <w:color w:val="000000"/>
          <w:sz w:val="18"/>
          <w:szCs w:val="18"/>
        </w:rPr>
        <w:t>валюта</w:t>
      </w:r>
      <w:r w:rsidRPr="00644BAA">
        <w:rPr>
          <w:rFonts w:ascii="Times" w:hAnsi="Times" w:cs="Times"/>
          <w:color w:val="000000"/>
          <w:sz w:val="18"/>
          <w:szCs w:val="18"/>
        </w:rPr>
        <w:t xml:space="preserve"> </w:t>
      </w:r>
      <w:r w:rsidRPr="00644BAA">
        <w:rPr>
          <w:color w:val="000000"/>
          <w:sz w:val="18"/>
          <w:szCs w:val="18"/>
        </w:rPr>
        <w:t>банкноттары</w:t>
      </w:r>
      <w:r w:rsidRPr="00644BAA">
        <w:rPr>
          <w:rFonts w:ascii="Times" w:hAnsi="Times" w:cs="Times"/>
          <w:color w:val="000000"/>
          <w:sz w:val="18"/>
          <w:szCs w:val="18"/>
        </w:rPr>
        <w:t xml:space="preserve"> </w:t>
      </w:r>
      <w:r w:rsidRPr="00644BAA">
        <w:rPr>
          <w:color w:val="000000"/>
          <w:sz w:val="18"/>
          <w:szCs w:val="18"/>
        </w:rPr>
        <w:t>мен</w:t>
      </w:r>
      <w:r w:rsidRPr="00644BAA">
        <w:rPr>
          <w:rFonts w:ascii="Times" w:hAnsi="Times" w:cs="Times"/>
          <w:color w:val="000000"/>
          <w:sz w:val="18"/>
          <w:szCs w:val="18"/>
        </w:rPr>
        <w:t xml:space="preserve"> </w:t>
      </w:r>
      <w:r w:rsidRPr="00644BAA">
        <w:rPr>
          <w:color w:val="000000"/>
          <w:sz w:val="18"/>
          <w:szCs w:val="18"/>
        </w:rPr>
        <w:t>монеталары</w:t>
      </w:r>
      <w:r w:rsidRPr="00644BAA">
        <w:rPr>
          <w:rFonts w:ascii="Times" w:hAnsi="Times" w:cs="Times"/>
          <w:color w:val="000000"/>
          <w:sz w:val="18"/>
          <w:szCs w:val="18"/>
        </w:rPr>
        <w:t xml:space="preserve"> (</w:t>
      </w:r>
      <w:r w:rsidRPr="00644BAA">
        <w:rPr>
          <w:color w:val="000000"/>
          <w:sz w:val="18"/>
          <w:szCs w:val="18"/>
        </w:rPr>
        <w:t>мәдени</w:t>
      </w:r>
      <w:r w:rsidRPr="00644BAA">
        <w:rPr>
          <w:rFonts w:ascii="Times" w:hAnsi="Times" w:cs="Times"/>
          <w:color w:val="000000"/>
          <w:sz w:val="18"/>
          <w:szCs w:val="18"/>
        </w:rPr>
        <w:t>-</w:t>
      </w:r>
      <w:r w:rsidRPr="00644BAA">
        <w:rPr>
          <w:color w:val="000000"/>
          <w:sz w:val="18"/>
          <w:szCs w:val="18"/>
        </w:rPr>
        <w:t>тарихи</w:t>
      </w:r>
      <w:r w:rsidRPr="00644BAA">
        <w:rPr>
          <w:rFonts w:ascii="Times" w:hAnsi="Times" w:cs="Times"/>
          <w:color w:val="000000"/>
          <w:sz w:val="18"/>
          <w:szCs w:val="18"/>
        </w:rPr>
        <w:t xml:space="preserve"> </w:t>
      </w:r>
      <w:r w:rsidRPr="00644BAA">
        <w:rPr>
          <w:color w:val="000000"/>
          <w:sz w:val="18"/>
          <w:szCs w:val="18"/>
        </w:rPr>
        <w:t>құндылығы</w:t>
      </w:r>
      <w:r w:rsidRPr="00644BAA">
        <w:rPr>
          <w:rFonts w:ascii="Times" w:hAnsi="Times" w:cs="Times"/>
          <w:color w:val="000000"/>
          <w:sz w:val="18"/>
          <w:szCs w:val="18"/>
        </w:rPr>
        <w:t xml:space="preserve"> </w:t>
      </w:r>
      <w:r w:rsidRPr="00644BAA">
        <w:rPr>
          <w:color w:val="000000"/>
          <w:sz w:val="18"/>
          <w:szCs w:val="18"/>
        </w:rPr>
        <w:t>бар</w:t>
      </w:r>
      <w:r w:rsidRPr="00644BAA">
        <w:rPr>
          <w:rFonts w:ascii="Times" w:hAnsi="Times" w:cs="Times"/>
          <w:color w:val="000000"/>
          <w:sz w:val="18"/>
          <w:szCs w:val="18"/>
        </w:rPr>
        <w:t xml:space="preserve"> </w:t>
      </w:r>
      <w:r w:rsidRPr="00644BAA">
        <w:rPr>
          <w:color w:val="000000"/>
          <w:sz w:val="18"/>
          <w:szCs w:val="18"/>
        </w:rPr>
        <w:t>банкноттар</w:t>
      </w:r>
      <w:r w:rsidRPr="00644BAA">
        <w:rPr>
          <w:rFonts w:ascii="Times" w:hAnsi="Times" w:cs="Times"/>
          <w:color w:val="000000"/>
          <w:sz w:val="18"/>
          <w:szCs w:val="18"/>
        </w:rPr>
        <w:t xml:space="preserve"> </w:t>
      </w:r>
      <w:r w:rsidRPr="00644BAA">
        <w:rPr>
          <w:color w:val="000000"/>
          <w:sz w:val="18"/>
          <w:szCs w:val="18"/>
        </w:rPr>
        <w:t>мен</w:t>
      </w:r>
      <w:r w:rsidRPr="00644BAA">
        <w:rPr>
          <w:rFonts w:ascii="Times" w:hAnsi="Times" w:cs="Times"/>
          <w:color w:val="000000"/>
          <w:sz w:val="18"/>
          <w:szCs w:val="18"/>
        </w:rPr>
        <w:t xml:space="preserve"> </w:t>
      </w:r>
      <w:r w:rsidRPr="00644BAA">
        <w:rPr>
          <w:color w:val="000000"/>
          <w:sz w:val="18"/>
          <w:szCs w:val="18"/>
        </w:rPr>
        <w:t>монеталардан</w:t>
      </w:r>
      <w:r w:rsidRPr="00644BAA">
        <w:rPr>
          <w:rFonts w:ascii="Times" w:hAnsi="Times" w:cs="Times"/>
          <w:color w:val="000000"/>
          <w:sz w:val="18"/>
          <w:szCs w:val="18"/>
        </w:rPr>
        <w:t xml:space="preserve"> </w:t>
      </w:r>
      <w:r w:rsidRPr="00644BAA">
        <w:rPr>
          <w:color w:val="000000"/>
          <w:sz w:val="18"/>
          <w:szCs w:val="18"/>
        </w:rPr>
        <w:t>басқа</w:t>
      </w:r>
      <w:r w:rsidRPr="00644BAA">
        <w:rPr>
          <w:rFonts w:ascii="Times" w:hAnsi="Times" w:cs="Times"/>
          <w:color w:val="000000"/>
          <w:sz w:val="18"/>
          <w:szCs w:val="18"/>
        </w:rPr>
        <w:t>),</w:t>
      </w:r>
      <w:r w:rsidRPr="00644BAA">
        <w:rPr>
          <w:color w:val="000000"/>
          <w:sz w:val="18"/>
          <w:szCs w:val="18"/>
        </w:rPr>
        <w:t>сондай</w:t>
      </w:r>
      <w:r w:rsidRPr="00644BAA">
        <w:rPr>
          <w:rFonts w:ascii="Times" w:hAnsi="Times" w:cs="Times"/>
          <w:color w:val="000000"/>
          <w:sz w:val="18"/>
          <w:szCs w:val="18"/>
        </w:rPr>
        <w:t>-</w:t>
      </w:r>
      <w:r w:rsidRPr="00644BAA">
        <w:rPr>
          <w:color w:val="000000"/>
          <w:sz w:val="18"/>
          <w:szCs w:val="18"/>
        </w:rPr>
        <w:t>ақ</w:t>
      </w:r>
      <w:r w:rsidRPr="00644BAA">
        <w:rPr>
          <w:rFonts w:ascii="Times" w:hAnsi="Times" w:cs="Times"/>
          <w:color w:val="000000"/>
          <w:sz w:val="18"/>
          <w:szCs w:val="18"/>
        </w:rPr>
        <w:t xml:space="preserve"> </w:t>
      </w:r>
      <w:r w:rsidRPr="00644BAA">
        <w:rPr>
          <w:color w:val="000000"/>
          <w:sz w:val="18"/>
          <w:szCs w:val="18"/>
        </w:rPr>
        <w:t>бағалы</w:t>
      </w:r>
      <w:r w:rsidRPr="00644BAA">
        <w:rPr>
          <w:rFonts w:ascii="Times" w:hAnsi="Times" w:cs="Times"/>
          <w:color w:val="000000"/>
          <w:sz w:val="18"/>
          <w:szCs w:val="18"/>
        </w:rPr>
        <w:t xml:space="preserve"> </w:t>
      </w:r>
      <w:r w:rsidRPr="00644BAA">
        <w:rPr>
          <w:color w:val="000000"/>
          <w:sz w:val="18"/>
          <w:szCs w:val="18"/>
        </w:rPr>
        <w:t>қағаздар</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2)</w:t>
      </w:r>
      <w:r w:rsidRPr="00644BAA">
        <w:rPr>
          <w:rFonts w:ascii="Times" w:hAnsi="Times" w:cs="Times"/>
          <w:color w:val="000000"/>
          <w:sz w:val="18"/>
          <w:szCs w:val="18"/>
        </w:rPr>
        <w:tab/>
      </w:r>
      <w:r w:rsidRPr="00644BAA">
        <w:rPr>
          <w:color w:val="000000"/>
          <w:sz w:val="18"/>
          <w:szCs w:val="18"/>
        </w:rPr>
        <w:t>Кедендік</w:t>
      </w:r>
      <w:r w:rsidRPr="00644BAA">
        <w:rPr>
          <w:rFonts w:ascii="Times" w:hAnsi="Times" w:cs="Times"/>
          <w:color w:val="000000"/>
          <w:sz w:val="18"/>
          <w:szCs w:val="18"/>
        </w:rPr>
        <w:t xml:space="preserve"> </w:t>
      </w:r>
      <w:r w:rsidRPr="00644BAA">
        <w:rPr>
          <w:color w:val="000000"/>
          <w:sz w:val="18"/>
          <w:szCs w:val="18"/>
        </w:rPr>
        <w:t>одақтың</w:t>
      </w:r>
      <w:r w:rsidRPr="00644BAA">
        <w:rPr>
          <w:rFonts w:ascii="Times" w:hAnsi="Times" w:cs="Times"/>
          <w:color w:val="000000"/>
          <w:sz w:val="18"/>
          <w:szCs w:val="18"/>
        </w:rPr>
        <w:t xml:space="preserve"> </w:t>
      </w:r>
      <w:r w:rsidRPr="00644BAA">
        <w:rPr>
          <w:color w:val="000000"/>
          <w:sz w:val="18"/>
          <w:szCs w:val="18"/>
        </w:rPr>
        <w:t>кеден</w:t>
      </w:r>
      <w:r w:rsidRPr="00644BAA">
        <w:rPr>
          <w:rFonts w:ascii="Times" w:hAnsi="Times" w:cs="Times"/>
          <w:color w:val="000000"/>
          <w:sz w:val="18"/>
          <w:szCs w:val="18"/>
        </w:rPr>
        <w:t xml:space="preserve"> </w:t>
      </w:r>
      <w:r w:rsidRPr="00644BAA">
        <w:rPr>
          <w:color w:val="000000"/>
          <w:sz w:val="18"/>
          <w:szCs w:val="18"/>
        </w:rPr>
        <w:t>заңнамасына</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Қазақстан</w:t>
      </w:r>
      <w:r w:rsidRPr="00644BAA">
        <w:rPr>
          <w:rFonts w:ascii="Times" w:hAnsi="Times" w:cs="Times"/>
          <w:color w:val="000000"/>
          <w:sz w:val="18"/>
          <w:szCs w:val="18"/>
        </w:rPr>
        <w:t xml:space="preserve"> </w:t>
      </w:r>
      <w:r w:rsidRPr="00644BAA">
        <w:rPr>
          <w:color w:val="000000"/>
          <w:sz w:val="18"/>
          <w:szCs w:val="18"/>
        </w:rPr>
        <w:t>Республикасының</w:t>
      </w:r>
      <w:r w:rsidRPr="00644BAA">
        <w:rPr>
          <w:rFonts w:ascii="Times" w:hAnsi="Times" w:cs="Times"/>
          <w:color w:val="000000"/>
          <w:sz w:val="18"/>
          <w:szCs w:val="18"/>
        </w:rPr>
        <w:t xml:space="preserve"> </w:t>
      </w:r>
      <w:r w:rsidRPr="00644BAA">
        <w:rPr>
          <w:color w:val="000000"/>
          <w:sz w:val="18"/>
          <w:szCs w:val="18"/>
        </w:rPr>
        <w:t>кеден</w:t>
      </w:r>
      <w:r w:rsidRPr="00644BAA">
        <w:rPr>
          <w:rFonts w:ascii="Times" w:hAnsi="Times" w:cs="Times"/>
          <w:color w:val="000000"/>
          <w:sz w:val="18"/>
          <w:szCs w:val="18"/>
        </w:rPr>
        <w:t xml:space="preserve"> </w:t>
      </w:r>
      <w:r w:rsidRPr="00644BAA">
        <w:rPr>
          <w:color w:val="000000"/>
          <w:sz w:val="18"/>
          <w:szCs w:val="18"/>
        </w:rPr>
        <w:t>заңнамасына</w:t>
      </w:r>
      <w:r w:rsidRPr="00644BAA">
        <w:rPr>
          <w:rFonts w:ascii="Times" w:hAnsi="Times" w:cs="Times"/>
          <w:color w:val="000000"/>
          <w:sz w:val="18"/>
          <w:szCs w:val="18"/>
        </w:rPr>
        <w:t xml:space="preserve"> </w:t>
      </w:r>
      <w:r w:rsidRPr="00644BAA">
        <w:rPr>
          <w:color w:val="000000"/>
          <w:sz w:val="18"/>
          <w:szCs w:val="18"/>
        </w:rPr>
        <w:t>сәйкес</w:t>
      </w:r>
      <w:r w:rsidRPr="00644BAA">
        <w:rPr>
          <w:rFonts w:ascii="Times" w:hAnsi="Times" w:cs="Times"/>
          <w:color w:val="000000"/>
          <w:sz w:val="18"/>
          <w:szCs w:val="18"/>
        </w:rPr>
        <w:t xml:space="preserve"> </w:t>
      </w:r>
      <w:r w:rsidRPr="00644BAA">
        <w:rPr>
          <w:color w:val="000000"/>
          <w:sz w:val="18"/>
          <w:szCs w:val="18"/>
        </w:rPr>
        <w:t>бекітілген</w:t>
      </w:r>
      <w:r w:rsidRPr="00644BAA">
        <w:rPr>
          <w:rFonts w:ascii="Times" w:hAnsi="Times" w:cs="Times"/>
          <w:color w:val="000000"/>
          <w:sz w:val="18"/>
          <w:szCs w:val="18"/>
        </w:rPr>
        <w:t xml:space="preserve"> </w:t>
      </w:r>
      <w:r w:rsidRPr="00644BAA">
        <w:rPr>
          <w:color w:val="000000"/>
          <w:sz w:val="18"/>
          <w:szCs w:val="18"/>
        </w:rPr>
        <w:t>тауарларды</w:t>
      </w:r>
      <w:r w:rsidRPr="00644BAA">
        <w:rPr>
          <w:rFonts w:ascii="Times" w:hAnsi="Times" w:cs="Times"/>
          <w:color w:val="000000"/>
          <w:sz w:val="18"/>
          <w:szCs w:val="18"/>
        </w:rPr>
        <w:t xml:space="preserve"> </w:t>
      </w:r>
      <w:r w:rsidRPr="00644BAA">
        <w:rPr>
          <w:color w:val="000000"/>
          <w:sz w:val="18"/>
          <w:szCs w:val="18"/>
        </w:rPr>
        <w:t>бажсыз</w:t>
      </w:r>
      <w:r w:rsidRPr="00644BAA">
        <w:rPr>
          <w:rFonts w:ascii="Times" w:hAnsi="Times" w:cs="Times"/>
          <w:color w:val="000000"/>
          <w:sz w:val="18"/>
          <w:szCs w:val="18"/>
        </w:rPr>
        <w:t xml:space="preserve"> </w:t>
      </w:r>
      <w:r w:rsidRPr="00644BAA">
        <w:rPr>
          <w:color w:val="000000"/>
          <w:sz w:val="18"/>
          <w:szCs w:val="18"/>
        </w:rPr>
        <w:t>әкелім</w:t>
      </w:r>
      <w:r w:rsidRPr="00644BAA">
        <w:rPr>
          <w:rFonts w:ascii="Times" w:hAnsi="Times" w:cs="Times"/>
          <w:color w:val="000000"/>
          <w:sz w:val="18"/>
          <w:szCs w:val="18"/>
        </w:rPr>
        <w:t xml:space="preserve"> </w:t>
      </w:r>
      <w:r w:rsidRPr="00644BAA">
        <w:rPr>
          <w:color w:val="000000"/>
          <w:sz w:val="18"/>
          <w:szCs w:val="18"/>
        </w:rPr>
        <w:t>нормалары</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жеке</w:t>
      </w:r>
      <w:r w:rsidRPr="00644BAA">
        <w:rPr>
          <w:rFonts w:ascii="Times" w:hAnsi="Times" w:cs="Times"/>
          <w:color w:val="000000"/>
          <w:sz w:val="18"/>
          <w:szCs w:val="18"/>
        </w:rPr>
        <w:t xml:space="preserve"> </w:t>
      </w:r>
      <w:r w:rsidRPr="00644BAA">
        <w:rPr>
          <w:color w:val="000000"/>
          <w:sz w:val="18"/>
          <w:szCs w:val="18"/>
        </w:rPr>
        <w:t>тұлғалар</w:t>
      </w:r>
      <w:r w:rsidRPr="00644BAA">
        <w:rPr>
          <w:rFonts w:ascii="Times" w:hAnsi="Times" w:cs="Times"/>
          <w:color w:val="000000"/>
          <w:sz w:val="18"/>
          <w:szCs w:val="18"/>
        </w:rPr>
        <w:t xml:space="preserve"> </w:t>
      </w:r>
      <w:r w:rsidRPr="00644BAA">
        <w:rPr>
          <w:color w:val="000000"/>
          <w:sz w:val="18"/>
          <w:szCs w:val="18"/>
        </w:rPr>
        <w:t>жүзеге</w:t>
      </w:r>
      <w:r w:rsidRPr="00644BAA">
        <w:rPr>
          <w:rFonts w:ascii="Times" w:hAnsi="Times" w:cs="Times"/>
          <w:color w:val="000000"/>
          <w:sz w:val="18"/>
          <w:szCs w:val="18"/>
        </w:rPr>
        <w:t xml:space="preserve"> </w:t>
      </w:r>
      <w:r w:rsidRPr="00644BAA">
        <w:rPr>
          <w:color w:val="000000"/>
          <w:sz w:val="18"/>
          <w:szCs w:val="18"/>
        </w:rPr>
        <w:t>асыратын</w:t>
      </w:r>
      <w:r w:rsidRPr="00644BAA">
        <w:rPr>
          <w:rFonts w:ascii="Times" w:hAnsi="Times" w:cs="Times"/>
          <w:color w:val="000000"/>
          <w:sz w:val="18"/>
          <w:szCs w:val="18"/>
        </w:rPr>
        <w:t xml:space="preserve"> </w:t>
      </w:r>
      <w:r w:rsidRPr="00644BAA">
        <w:rPr>
          <w:color w:val="000000"/>
          <w:sz w:val="18"/>
          <w:szCs w:val="18"/>
        </w:rPr>
        <w:t>тауарлар</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3)</w:t>
      </w:r>
      <w:r w:rsidRPr="00644BAA">
        <w:rPr>
          <w:rFonts w:ascii="Times" w:hAnsi="Times" w:cs="Times"/>
          <w:color w:val="000000"/>
          <w:sz w:val="18"/>
          <w:szCs w:val="18"/>
        </w:rPr>
        <w:tab/>
      </w:r>
      <w:r w:rsidRPr="00644BAA">
        <w:rPr>
          <w:color w:val="000000"/>
          <w:sz w:val="18"/>
          <w:szCs w:val="18"/>
        </w:rPr>
        <w:t>акцизделетін</w:t>
      </w:r>
      <w:r w:rsidRPr="00644BAA">
        <w:rPr>
          <w:rFonts w:ascii="Times" w:hAnsi="Times" w:cs="Times"/>
          <w:color w:val="000000"/>
          <w:sz w:val="18"/>
          <w:szCs w:val="18"/>
        </w:rPr>
        <w:t xml:space="preserve"> </w:t>
      </w:r>
      <w:r w:rsidRPr="00644BAA">
        <w:rPr>
          <w:color w:val="000000"/>
          <w:sz w:val="18"/>
          <w:szCs w:val="18"/>
        </w:rPr>
        <w:t>тауарларды</w:t>
      </w:r>
      <w:r w:rsidRPr="00644BAA">
        <w:rPr>
          <w:rFonts w:ascii="Times" w:hAnsi="Times" w:cs="Times"/>
          <w:color w:val="000000"/>
          <w:sz w:val="18"/>
          <w:szCs w:val="18"/>
        </w:rPr>
        <w:t xml:space="preserve"> </w:t>
      </w:r>
      <w:r w:rsidRPr="00644BAA">
        <w:rPr>
          <w:color w:val="000000"/>
          <w:sz w:val="18"/>
          <w:szCs w:val="18"/>
        </w:rPr>
        <w:t>қоспағанда</w:t>
      </w:r>
      <w:r w:rsidRPr="00644BAA">
        <w:rPr>
          <w:rFonts w:ascii="Times" w:hAnsi="Times" w:cs="Times"/>
          <w:color w:val="000000"/>
          <w:sz w:val="18"/>
          <w:szCs w:val="18"/>
        </w:rPr>
        <w:t>,</w:t>
      </w:r>
      <w:r w:rsidRPr="00644BAA">
        <w:rPr>
          <w:color w:val="000000"/>
          <w:sz w:val="18"/>
          <w:szCs w:val="18"/>
        </w:rPr>
        <w:t>Қазақстан</w:t>
      </w:r>
      <w:r w:rsidRPr="00644BAA">
        <w:rPr>
          <w:rFonts w:ascii="Times" w:hAnsi="Times" w:cs="Times"/>
          <w:color w:val="000000"/>
          <w:sz w:val="18"/>
          <w:szCs w:val="18"/>
        </w:rPr>
        <w:t xml:space="preserve"> </w:t>
      </w:r>
      <w:r w:rsidRPr="00644BAA">
        <w:rPr>
          <w:color w:val="000000"/>
          <w:sz w:val="18"/>
          <w:szCs w:val="18"/>
        </w:rPr>
        <w:t>Республикасының</w:t>
      </w:r>
      <w:r w:rsidRPr="00644BAA">
        <w:rPr>
          <w:rFonts w:ascii="Times" w:hAnsi="Times" w:cs="Times"/>
          <w:color w:val="000000"/>
          <w:sz w:val="18"/>
          <w:szCs w:val="18"/>
        </w:rPr>
        <w:t xml:space="preserve"> </w:t>
      </w:r>
      <w:r w:rsidRPr="00644BAA">
        <w:rPr>
          <w:color w:val="000000"/>
          <w:sz w:val="18"/>
          <w:szCs w:val="18"/>
        </w:rPr>
        <w:t>Үкіметі</w:t>
      </w:r>
      <w:r w:rsidRPr="00644BAA">
        <w:rPr>
          <w:rFonts w:ascii="Times" w:hAnsi="Times" w:cs="Times"/>
          <w:color w:val="000000"/>
          <w:sz w:val="18"/>
          <w:szCs w:val="18"/>
        </w:rPr>
        <w:t xml:space="preserve"> </w:t>
      </w:r>
      <w:r w:rsidRPr="00644BAA">
        <w:rPr>
          <w:color w:val="000000"/>
          <w:sz w:val="18"/>
          <w:szCs w:val="18"/>
        </w:rPr>
        <w:t>айқындайтын</w:t>
      </w:r>
      <w:r w:rsidRPr="00644BAA">
        <w:rPr>
          <w:rFonts w:ascii="Times" w:hAnsi="Times" w:cs="Times"/>
          <w:color w:val="000000"/>
          <w:sz w:val="18"/>
          <w:szCs w:val="18"/>
        </w:rPr>
        <w:t xml:space="preserve"> </w:t>
      </w:r>
      <w:r w:rsidRPr="00644BAA">
        <w:rPr>
          <w:color w:val="000000"/>
          <w:sz w:val="18"/>
          <w:szCs w:val="18"/>
        </w:rPr>
        <w:t>тәртіппен</w:t>
      </w:r>
      <w:r w:rsidRPr="00644BAA">
        <w:rPr>
          <w:rFonts w:ascii="Times" w:hAnsi="Times" w:cs="Times"/>
          <w:color w:val="000000"/>
          <w:sz w:val="18"/>
          <w:szCs w:val="18"/>
        </w:rPr>
        <w:t xml:space="preserve"> </w:t>
      </w:r>
      <w:r w:rsidRPr="00644BAA">
        <w:rPr>
          <w:color w:val="000000"/>
          <w:sz w:val="18"/>
          <w:szCs w:val="18"/>
        </w:rPr>
        <w:t>гуманитарлық</w:t>
      </w:r>
      <w:r w:rsidRPr="00644BAA">
        <w:rPr>
          <w:rFonts w:ascii="Times" w:hAnsi="Times" w:cs="Times"/>
          <w:color w:val="000000"/>
          <w:sz w:val="18"/>
          <w:szCs w:val="18"/>
        </w:rPr>
        <w:t xml:space="preserve"> </w:t>
      </w:r>
      <w:r w:rsidRPr="00644BAA">
        <w:rPr>
          <w:color w:val="000000"/>
          <w:sz w:val="18"/>
          <w:szCs w:val="18"/>
        </w:rPr>
        <w:t>көмек</w:t>
      </w:r>
      <w:r w:rsidRPr="00644BAA">
        <w:rPr>
          <w:rFonts w:ascii="Times" w:hAnsi="Times" w:cs="Times"/>
          <w:color w:val="000000"/>
          <w:sz w:val="18"/>
          <w:szCs w:val="18"/>
        </w:rPr>
        <w:t xml:space="preserve"> </w:t>
      </w:r>
      <w:r w:rsidRPr="00644BAA">
        <w:rPr>
          <w:color w:val="000000"/>
          <w:sz w:val="18"/>
          <w:szCs w:val="18"/>
        </w:rPr>
        <w:t>ретінде</w:t>
      </w:r>
      <w:r w:rsidRPr="00644BAA">
        <w:rPr>
          <w:rFonts w:ascii="Times" w:hAnsi="Times" w:cs="Times"/>
          <w:color w:val="000000"/>
          <w:sz w:val="18"/>
          <w:szCs w:val="18"/>
        </w:rPr>
        <w:t xml:space="preserve"> </w:t>
      </w:r>
      <w:r w:rsidRPr="00644BAA">
        <w:rPr>
          <w:color w:val="000000"/>
          <w:sz w:val="18"/>
          <w:szCs w:val="18"/>
        </w:rPr>
        <w:t>әкелінетін</w:t>
      </w:r>
      <w:r w:rsidRPr="00644BAA">
        <w:rPr>
          <w:rFonts w:ascii="Times" w:hAnsi="Times" w:cs="Times"/>
          <w:color w:val="000000"/>
          <w:sz w:val="18"/>
          <w:szCs w:val="18"/>
        </w:rPr>
        <w:t xml:space="preserve"> </w:t>
      </w:r>
      <w:r w:rsidRPr="00644BAA">
        <w:rPr>
          <w:color w:val="000000"/>
          <w:sz w:val="18"/>
          <w:szCs w:val="18"/>
        </w:rPr>
        <w:t>тауарлар</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4)</w:t>
      </w:r>
      <w:r w:rsidRPr="00644BAA">
        <w:rPr>
          <w:rFonts w:ascii="Times" w:hAnsi="Times" w:cs="Times"/>
          <w:color w:val="000000"/>
          <w:sz w:val="18"/>
          <w:szCs w:val="18"/>
        </w:rPr>
        <w:tab/>
      </w:r>
      <w:r w:rsidRPr="00644BAA">
        <w:rPr>
          <w:color w:val="000000"/>
          <w:sz w:val="18"/>
          <w:szCs w:val="18"/>
        </w:rPr>
        <w:t>акцизделетін</w:t>
      </w:r>
      <w:r w:rsidRPr="00644BAA">
        <w:rPr>
          <w:rFonts w:ascii="Times" w:hAnsi="Times" w:cs="Times"/>
          <w:color w:val="000000"/>
          <w:sz w:val="18"/>
          <w:szCs w:val="18"/>
        </w:rPr>
        <w:t xml:space="preserve"> </w:t>
      </w:r>
      <w:r w:rsidRPr="00644BAA">
        <w:rPr>
          <w:color w:val="000000"/>
          <w:sz w:val="18"/>
          <w:szCs w:val="18"/>
        </w:rPr>
        <w:t>тауарларды</w:t>
      </w:r>
      <w:r w:rsidRPr="00644BAA">
        <w:rPr>
          <w:rFonts w:ascii="Times" w:hAnsi="Times" w:cs="Times"/>
          <w:color w:val="000000"/>
          <w:sz w:val="18"/>
          <w:szCs w:val="18"/>
        </w:rPr>
        <w:t xml:space="preserve"> </w:t>
      </w:r>
      <w:r w:rsidRPr="00644BAA">
        <w:rPr>
          <w:color w:val="000000"/>
          <w:sz w:val="18"/>
          <w:szCs w:val="18"/>
        </w:rPr>
        <w:t>қоспағанда</w:t>
      </w:r>
      <w:r w:rsidRPr="00644BAA">
        <w:rPr>
          <w:rFonts w:ascii="Times" w:hAnsi="Times" w:cs="Times"/>
          <w:color w:val="000000"/>
          <w:sz w:val="18"/>
          <w:szCs w:val="18"/>
        </w:rPr>
        <w:t xml:space="preserve">, </w:t>
      </w:r>
      <w:r w:rsidRPr="00644BAA">
        <w:rPr>
          <w:color w:val="000000"/>
          <w:sz w:val="18"/>
          <w:szCs w:val="18"/>
        </w:rPr>
        <w:t>мемлекет</w:t>
      </w:r>
      <w:r w:rsidRPr="00644BAA">
        <w:rPr>
          <w:rFonts w:ascii="Times" w:hAnsi="Times" w:cs="Times"/>
          <w:color w:val="000000"/>
          <w:sz w:val="18"/>
          <w:szCs w:val="18"/>
        </w:rPr>
        <w:t xml:space="preserve">, </w:t>
      </w:r>
      <w:r w:rsidRPr="00644BAA">
        <w:rPr>
          <w:color w:val="000000"/>
          <w:sz w:val="18"/>
          <w:szCs w:val="18"/>
        </w:rPr>
        <w:t>мемлекеттердің</w:t>
      </w:r>
      <w:r w:rsidRPr="00644BAA">
        <w:rPr>
          <w:rFonts w:ascii="Times" w:hAnsi="Times" w:cs="Times"/>
          <w:color w:val="000000"/>
          <w:sz w:val="18"/>
          <w:szCs w:val="18"/>
        </w:rPr>
        <w:t xml:space="preserve"> </w:t>
      </w:r>
      <w:r w:rsidRPr="00644BAA">
        <w:rPr>
          <w:color w:val="000000"/>
          <w:sz w:val="18"/>
          <w:szCs w:val="18"/>
        </w:rPr>
        <w:t>үкіметтері</w:t>
      </w:r>
      <w:r w:rsidRPr="00644BAA">
        <w:rPr>
          <w:rFonts w:ascii="Times" w:hAnsi="Times" w:cs="Times"/>
          <w:color w:val="000000"/>
          <w:sz w:val="18"/>
          <w:szCs w:val="18"/>
        </w:rPr>
        <w:t xml:space="preserve">, </w:t>
      </w:r>
      <w:r w:rsidRPr="00644BAA">
        <w:rPr>
          <w:color w:val="000000"/>
          <w:sz w:val="18"/>
          <w:szCs w:val="18"/>
        </w:rPr>
        <w:t>халықаралық</w:t>
      </w:r>
      <w:r w:rsidRPr="00644BAA">
        <w:rPr>
          <w:rFonts w:ascii="Times" w:hAnsi="Times" w:cs="Times"/>
          <w:color w:val="000000"/>
          <w:sz w:val="18"/>
          <w:szCs w:val="18"/>
        </w:rPr>
        <w:t xml:space="preserve"> </w:t>
      </w:r>
      <w:r w:rsidRPr="00644BAA">
        <w:rPr>
          <w:color w:val="000000"/>
          <w:sz w:val="18"/>
          <w:szCs w:val="18"/>
        </w:rPr>
        <w:t>ұйымдар</w:t>
      </w:r>
      <w:r w:rsidRPr="00644BAA">
        <w:rPr>
          <w:rFonts w:ascii="Times" w:hAnsi="Times" w:cs="Times"/>
          <w:color w:val="000000"/>
          <w:sz w:val="18"/>
          <w:szCs w:val="18"/>
        </w:rPr>
        <w:t xml:space="preserve"> </w:t>
      </w:r>
      <w:r w:rsidRPr="00644BAA">
        <w:rPr>
          <w:color w:val="000000"/>
          <w:sz w:val="18"/>
          <w:szCs w:val="18"/>
        </w:rPr>
        <w:t>желілері</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техникалық</w:t>
      </w:r>
      <w:r w:rsidRPr="00644BAA">
        <w:rPr>
          <w:rFonts w:ascii="Times" w:hAnsi="Times" w:cs="Times"/>
          <w:color w:val="000000"/>
          <w:sz w:val="18"/>
          <w:szCs w:val="18"/>
        </w:rPr>
        <w:t xml:space="preserve"> </w:t>
      </w:r>
      <w:r w:rsidRPr="00644BAA">
        <w:rPr>
          <w:color w:val="000000"/>
          <w:sz w:val="18"/>
          <w:szCs w:val="18"/>
        </w:rPr>
        <w:t>жәрдем</w:t>
      </w:r>
      <w:r w:rsidRPr="00644BAA">
        <w:rPr>
          <w:rFonts w:ascii="Times" w:hAnsi="Times" w:cs="Times"/>
          <w:color w:val="000000"/>
          <w:sz w:val="18"/>
          <w:szCs w:val="18"/>
        </w:rPr>
        <w:t xml:space="preserve"> </w:t>
      </w:r>
      <w:r w:rsidRPr="00644BAA">
        <w:rPr>
          <w:color w:val="000000"/>
          <w:sz w:val="18"/>
          <w:szCs w:val="18"/>
        </w:rPr>
        <w:t>көрсетуді</w:t>
      </w:r>
      <w:r w:rsidRPr="00644BAA">
        <w:rPr>
          <w:rFonts w:ascii="Times" w:hAnsi="Times" w:cs="Times"/>
          <w:color w:val="000000"/>
          <w:sz w:val="18"/>
          <w:szCs w:val="18"/>
        </w:rPr>
        <w:t xml:space="preserve"> </w:t>
      </w:r>
      <w:r w:rsidRPr="00644BAA">
        <w:rPr>
          <w:color w:val="000000"/>
          <w:sz w:val="18"/>
          <w:szCs w:val="18"/>
        </w:rPr>
        <w:t>қоса</w:t>
      </w:r>
      <w:r w:rsidRPr="00644BAA">
        <w:rPr>
          <w:rFonts w:ascii="Times" w:hAnsi="Times" w:cs="Times"/>
          <w:color w:val="000000"/>
          <w:sz w:val="18"/>
          <w:szCs w:val="18"/>
        </w:rPr>
        <w:t xml:space="preserve"> </w:t>
      </w:r>
      <w:r w:rsidRPr="00644BAA">
        <w:rPr>
          <w:color w:val="000000"/>
          <w:sz w:val="18"/>
          <w:szCs w:val="18"/>
        </w:rPr>
        <w:t>алғанда</w:t>
      </w:r>
      <w:r w:rsidRPr="00644BAA">
        <w:rPr>
          <w:rFonts w:ascii="Times" w:hAnsi="Times" w:cs="Times"/>
          <w:color w:val="000000"/>
          <w:sz w:val="18"/>
          <w:szCs w:val="18"/>
        </w:rPr>
        <w:t xml:space="preserve">, </w:t>
      </w:r>
      <w:r w:rsidRPr="00644BAA">
        <w:rPr>
          <w:color w:val="000000"/>
          <w:sz w:val="18"/>
          <w:szCs w:val="18"/>
        </w:rPr>
        <w:t>қайырымдылық</w:t>
      </w:r>
      <w:r w:rsidRPr="00644BAA">
        <w:rPr>
          <w:rFonts w:ascii="Times" w:hAnsi="Times" w:cs="Times"/>
          <w:color w:val="000000"/>
          <w:sz w:val="18"/>
          <w:szCs w:val="18"/>
        </w:rPr>
        <w:t xml:space="preserve"> </w:t>
      </w:r>
      <w:r w:rsidRPr="00644BAA">
        <w:rPr>
          <w:color w:val="000000"/>
          <w:sz w:val="18"/>
          <w:szCs w:val="18"/>
        </w:rPr>
        <w:t>көмек</w:t>
      </w:r>
      <w:r w:rsidRPr="00644BAA">
        <w:rPr>
          <w:rFonts w:ascii="Times" w:hAnsi="Times" w:cs="Times"/>
          <w:color w:val="000000"/>
          <w:sz w:val="18"/>
          <w:szCs w:val="18"/>
        </w:rPr>
        <w:t xml:space="preserve"> </w:t>
      </w:r>
      <w:r w:rsidRPr="00644BAA">
        <w:rPr>
          <w:color w:val="000000"/>
          <w:sz w:val="18"/>
          <w:szCs w:val="18"/>
        </w:rPr>
        <w:t>мақсатында</w:t>
      </w:r>
      <w:r w:rsidRPr="00644BAA">
        <w:rPr>
          <w:rFonts w:ascii="Times" w:hAnsi="Times" w:cs="Times"/>
          <w:color w:val="000000"/>
          <w:sz w:val="18"/>
          <w:szCs w:val="18"/>
        </w:rPr>
        <w:t xml:space="preserve"> </w:t>
      </w:r>
      <w:r w:rsidRPr="00644BAA">
        <w:rPr>
          <w:color w:val="000000"/>
          <w:sz w:val="18"/>
          <w:szCs w:val="18"/>
        </w:rPr>
        <w:t>әкелінетін</w:t>
      </w:r>
      <w:r w:rsidRPr="00644BAA">
        <w:rPr>
          <w:rFonts w:ascii="Times" w:hAnsi="Times" w:cs="Times"/>
          <w:color w:val="000000"/>
          <w:sz w:val="18"/>
          <w:szCs w:val="18"/>
        </w:rPr>
        <w:t xml:space="preserve"> </w:t>
      </w:r>
      <w:r w:rsidRPr="00644BAA">
        <w:rPr>
          <w:color w:val="000000"/>
          <w:sz w:val="18"/>
          <w:szCs w:val="18"/>
        </w:rPr>
        <w:t>тауарлар</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5)</w:t>
      </w:r>
      <w:r w:rsidRPr="00644BAA">
        <w:rPr>
          <w:rFonts w:ascii="Times" w:hAnsi="Times" w:cs="Times"/>
          <w:color w:val="000000"/>
          <w:sz w:val="18"/>
          <w:szCs w:val="18"/>
        </w:rPr>
        <w:tab/>
      </w:r>
      <w:r w:rsidRPr="00644BAA">
        <w:rPr>
          <w:color w:val="000000"/>
          <w:sz w:val="18"/>
          <w:szCs w:val="18"/>
        </w:rPr>
        <w:t>шет</w:t>
      </w:r>
      <w:r w:rsidRPr="00644BAA">
        <w:rPr>
          <w:rFonts w:ascii="Times" w:hAnsi="Times" w:cs="Times"/>
          <w:color w:val="000000"/>
          <w:sz w:val="18"/>
          <w:szCs w:val="18"/>
        </w:rPr>
        <w:t xml:space="preserve"> </w:t>
      </w:r>
      <w:r w:rsidRPr="00644BAA">
        <w:rPr>
          <w:color w:val="000000"/>
          <w:sz w:val="18"/>
          <w:szCs w:val="18"/>
        </w:rPr>
        <w:t>мемлекеттің</w:t>
      </w:r>
      <w:r w:rsidRPr="00644BAA">
        <w:rPr>
          <w:rFonts w:ascii="Times" w:hAnsi="Times" w:cs="Times"/>
          <w:color w:val="000000"/>
          <w:sz w:val="18"/>
          <w:szCs w:val="18"/>
        </w:rPr>
        <w:t xml:space="preserve"> </w:t>
      </w:r>
      <w:r w:rsidRPr="00644BAA">
        <w:rPr>
          <w:color w:val="000000"/>
          <w:sz w:val="18"/>
          <w:szCs w:val="18"/>
        </w:rPr>
        <w:t>Қазақстан</w:t>
      </w:r>
      <w:r w:rsidRPr="00644BAA">
        <w:rPr>
          <w:rFonts w:ascii="Times" w:hAnsi="Times" w:cs="Times"/>
          <w:color w:val="000000"/>
          <w:sz w:val="18"/>
          <w:szCs w:val="18"/>
        </w:rPr>
        <w:t xml:space="preserve"> </w:t>
      </w:r>
      <w:r w:rsidRPr="00644BAA">
        <w:rPr>
          <w:color w:val="000000"/>
          <w:sz w:val="18"/>
          <w:szCs w:val="18"/>
        </w:rPr>
        <w:t>Республикасында</w:t>
      </w:r>
      <w:r w:rsidRPr="00644BAA">
        <w:rPr>
          <w:rFonts w:ascii="Times" w:hAnsi="Times" w:cs="Times"/>
          <w:color w:val="000000"/>
          <w:sz w:val="18"/>
          <w:szCs w:val="18"/>
        </w:rPr>
        <w:t xml:space="preserve"> </w:t>
      </w:r>
      <w:r w:rsidRPr="00644BAA">
        <w:rPr>
          <w:color w:val="000000"/>
          <w:sz w:val="18"/>
          <w:szCs w:val="18"/>
        </w:rPr>
        <w:t>акредиттелген</w:t>
      </w:r>
      <w:r w:rsidRPr="00644BAA">
        <w:rPr>
          <w:rFonts w:ascii="Times" w:hAnsi="Times" w:cs="Times"/>
          <w:color w:val="000000"/>
          <w:sz w:val="18"/>
          <w:szCs w:val="18"/>
        </w:rPr>
        <w:t xml:space="preserve"> </w:t>
      </w:r>
      <w:r w:rsidRPr="00644BAA">
        <w:rPr>
          <w:color w:val="000000"/>
          <w:sz w:val="18"/>
          <w:szCs w:val="18"/>
        </w:rPr>
        <w:t>дипломатиялық</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оларға</w:t>
      </w:r>
      <w:r w:rsidRPr="00644BAA">
        <w:rPr>
          <w:rFonts w:ascii="Times" w:hAnsi="Times" w:cs="Times"/>
          <w:color w:val="000000"/>
          <w:sz w:val="18"/>
          <w:szCs w:val="18"/>
        </w:rPr>
        <w:t xml:space="preserve"> </w:t>
      </w:r>
      <w:r w:rsidRPr="00644BAA">
        <w:rPr>
          <w:color w:val="000000"/>
          <w:sz w:val="18"/>
          <w:szCs w:val="18"/>
        </w:rPr>
        <w:t>теңестірілген</w:t>
      </w:r>
      <w:r w:rsidRPr="00644BAA">
        <w:rPr>
          <w:rFonts w:ascii="Times" w:hAnsi="Times" w:cs="Times"/>
          <w:color w:val="000000"/>
          <w:sz w:val="18"/>
          <w:szCs w:val="18"/>
        </w:rPr>
        <w:t xml:space="preserve"> </w:t>
      </w:r>
      <w:r w:rsidRPr="00644BAA">
        <w:rPr>
          <w:color w:val="000000"/>
          <w:sz w:val="18"/>
          <w:szCs w:val="18"/>
        </w:rPr>
        <w:t>өкілдіктерінің</w:t>
      </w:r>
      <w:r w:rsidRPr="00644BAA">
        <w:rPr>
          <w:rFonts w:ascii="Times" w:hAnsi="Times" w:cs="Times"/>
          <w:color w:val="000000"/>
          <w:sz w:val="18"/>
          <w:szCs w:val="18"/>
        </w:rPr>
        <w:t xml:space="preserve">, </w:t>
      </w:r>
      <w:r w:rsidRPr="00644BAA">
        <w:rPr>
          <w:color w:val="000000"/>
          <w:sz w:val="18"/>
          <w:szCs w:val="18"/>
        </w:rPr>
        <w:t>шет</w:t>
      </w:r>
      <w:r w:rsidRPr="00644BAA">
        <w:rPr>
          <w:rFonts w:ascii="Times" w:hAnsi="Times" w:cs="Times"/>
          <w:color w:val="000000"/>
          <w:sz w:val="18"/>
          <w:szCs w:val="18"/>
        </w:rPr>
        <w:t xml:space="preserve"> </w:t>
      </w:r>
      <w:r w:rsidRPr="00644BAA">
        <w:rPr>
          <w:color w:val="000000"/>
          <w:sz w:val="18"/>
          <w:szCs w:val="18"/>
        </w:rPr>
        <w:t>мемлекеттің</w:t>
      </w:r>
      <w:r w:rsidRPr="00644BAA">
        <w:rPr>
          <w:rFonts w:ascii="Times" w:hAnsi="Times" w:cs="Times"/>
          <w:color w:val="000000"/>
          <w:sz w:val="18"/>
          <w:szCs w:val="18"/>
        </w:rPr>
        <w:t xml:space="preserve"> </w:t>
      </w:r>
      <w:r w:rsidRPr="00644BAA">
        <w:rPr>
          <w:color w:val="000000"/>
          <w:sz w:val="18"/>
          <w:szCs w:val="18"/>
        </w:rPr>
        <w:t>консулдық</w:t>
      </w:r>
      <w:r w:rsidRPr="00644BAA">
        <w:rPr>
          <w:rFonts w:ascii="Times" w:hAnsi="Times" w:cs="Times"/>
          <w:color w:val="000000"/>
          <w:sz w:val="18"/>
          <w:szCs w:val="18"/>
        </w:rPr>
        <w:t xml:space="preserve"> </w:t>
      </w:r>
      <w:r w:rsidRPr="00644BAA">
        <w:rPr>
          <w:color w:val="000000"/>
          <w:sz w:val="18"/>
          <w:szCs w:val="18"/>
        </w:rPr>
        <w:t>мекемелерінің</w:t>
      </w:r>
      <w:r w:rsidRPr="00644BAA">
        <w:rPr>
          <w:rFonts w:ascii="Times" w:hAnsi="Times" w:cs="Times"/>
          <w:color w:val="000000"/>
          <w:sz w:val="18"/>
          <w:szCs w:val="18"/>
        </w:rPr>
        <w:t xml:space="preserve"> </w:t>
      </w:r>
      <w:r w:rsidRPr="00644BAA">
        <w:rPr>
          <w:color w:val="000000"/>
          <w:sz w:val="18"/>
          <w:szCs w:val="18"/>
        </w:rPr>
        <w:t>ресми</w:t>
      </w:r>
      <w:r w:rsidRPr="00644BAA">
        <w:rPr>
          <w:rFonts w:ascii="Times" w:hAnsi="Times" w:cs="Times"/>
          <w:color w:val="000000"/>
          <w:sz w:val="18"/>
          <w:szCs w:val="18"/>
        </w:rPr>
        <w:t xml:space="preserve"> </w:t>
      </w:r>
      <w:r w:rsidRPr="00644BAA">
        <w:rPr>
          <w:color w:val="000000"/>
          <w:sz w:val="18"/>
          <w:szCs w:val="18"/>
        </w:rPr>
        <w:t>пайдалануы</w:t>
      </w:r>
      <w:r w:rsidRPr="00644BAA">
        <w:rPr>
          <w:rFonts w:ascii="Times" w:hAnsi="Times" w:cs="Times"/>
          <w:color w:val="000000"/>
          <w:sz w:val="18"/>
          <w:szCs w:val="18"/>
        </w:rPr>
        <w:t xml:space="preserve"> </w:t>
      </w:r>
      <w:r w:rsidRPr="00644BAA">
        <w:rPr>
          <w:color w:val="000000"/>
          <w:sz w:val="18"/>
          <w:szCs w:val="18"/>
        </w:rPr>
        <w:t>үшін</w:t>
      </w:r>
      <w:r w:rsidRPr="00644BAA">
        <w:rPr>
          <w:rFonts w:ascii="Times" w:hAnsi="Times" w:cs="Times"/>
          <w:color w:val="000000"/>
          <w:sz w:val="18"/>
          <w:szCs w:val="18"/>
        </w:rPr>
        <w:t xml:space="preserve">, </w:t>
      </w:r>
      <w:r w:rsidRPr="00644BAA">
        <w:rPr>
          <w:color w:val="000000"/>
          <w:sz w:val="18"/>
          <w:szCs w:val="18"/>
        </w:rPr>
        <w:t>сондай</w:t>
      </w:r>
      <w:r w:rsidRPr="00644BAA">
        <w:rPr>
          <w:rFonts w:ascii="Times" w:hAnsi="Times" w:cs="Times"/>
          <w:color w:val="000000"/>
          <w:sz w:val="18"/>
          <w:szCs w:val="18"/>
        </w:rPr>
        <w:t>-</w:t>
      </w:r>
      <w:r w:rsidRPr="00644BAA">
        <w:rPr>
          <w:color w:val="000000"/>
          <w:sz w:val="18"/>
          <w:szCs w:val="18"/>
        </w:rPr>
        <w:t>ақ</w:t>
      </w:r>
      <w:r w:rsidRPr="00644BAA">
        <w:rPr>
          <w:rFonts w:ascii="Times" w:hAnsi="Times" w:cs="Times"/>
          <w:color w:val="000000"/>
          <w:sz w:val="18"/>
          <w:szCs w:val="18"/>
        </w:rPr>
        <w:t xml:space="preserve"> </w:t>
      </w:r>
      <w:r w:rsidRPr="00644BAA">
        <w:rPr>
          <w:color w:val="000000"/>
          <w:sz w:val="18"/>
          <w:szCs w:val="18"/>
        </w:rPr>
        <w:t>олармен</w:t>
      </w:r>
      <w:r w:rsidRPr="00644BAA">
        <w:rPr>
          <w:rFonts w:ascii="Times" w:hAnsi="Times" w:cs="Times"/>
          <w:color w:val="000000"/>
          <w:sz w:val="18"/>
          <w:szCs w:val="18"/>
        </w:rPr>
        <w:t xml:space="preserve"> </w:t>
      </w:r>
      <w:r w:rsidRPr="00644BAA">
        <w:rPr>
          <w:color w:val="000000"/>
          <w:sz w:val="18"/>
          <w:szCs w:val="18"/>
        </w:rPr>
        <w:t>бірге</w:t>
      </w:r>
      <w:r w:rsidRPr="00644BAA">
        <w:rPr>
          <w:rFonts w:ascii="Times" w:hAnsi="Times" w:cs="Times"/>
          <w:color w:val="000000"/>
          <w:sz w:val="18"/>
          <w:szCs w:val="18"/>
        </w:rPr>
        <w:t xml:space="preserve"> </w:t>
      </w:r>
      <w:r w:rsidRPr="00644BAA">
        <w:rPr>
          <w:color w:val="000000"/>
          <w:sz w:val="18"/>
          <w:szCs w:val="18"/>
        </w:rPr>
        <w:t>тұратын</w:t>
      </w:r>
      <w:r w:rsidRPr="00644BAA">
        <w:rPr>
          <w:rFonts w:ascii="Times" w:hAnsi="Times" w:cs="Times"/>
          <w:color w:val="000000"/>
          <w:sz w:val="18"/>
          <w:szCs w:val="18"/>
        </w:rPr>
        <w:t xml:space="preserve"> </w:t>
      </w:r>
      <w:r w:rsidRPr="00644BAA">
        <w:rPr>
          <w:color w:val="000000"/>
          <w:sz w:val="18"/>
          <w:szCs w:val="18"/>
        </w:rPr>
        <w:t>отбасы</w:t>
      </w:r>
      <w:r w:rsidRPr="00644BAA">
        <w:rPr>
          <w:rFonts w:ascii="Times" w:hAnsi="Times" w:cs="Times"/>
          <w:color w:val="000000"/>
          <w:sz w:val="18"/>
          <w:szCs w:val="18"/>
        </w:rPr>
        <w:t xml:space="preserve"> </w:t>
      </w:r>
      <w:r w:rsidRPr="00644BAA">
        <w:rPr>
          <w:color w:val="000000"/>
          <w:sz w:val="18"/>
          <w:szCs w:val="18"/>
        </w:rPr>
        <w:t>мүшелерін</w:t>
      </w:r>
      <w:r w:rsidRPr="00644BAA">
        <w:rPr>
          <w:rFonts w:ascii="Times" w:hAnsi="Times" w:cs="Times"/>
          <w:color w:val="000000"/>
          <w:sz w:val="18"/>
          <w:szCs w:val="18"/>
        </w:rPr>
        <w:t xml:space="preserve"> </w:t>
      </w:r>
      <w:r w:rsidRPr="00644BAA">
        <w:rPr>
          <w:color w:val="000000"/>
          <w:sz w:val="18"/>
          <w:szCs w:val="18"/>
        </w:rPr>
        <w:t>қоса</w:t>
      </w:r>
      <w:r w:rsidRPr="00644BAA">
        <w:rPr>
          <w:rFonts w:ascii="Times" w:hAnsi="Times" w:cs="Times"/>
          <w:color w:val="000000"/>
          <w:sz w:val="18"/>
          <w:szCs w:val="18"/>
        </w:rPr>
        <w:t xml:space="preserve"> </w:t>
      </w:r>
      <w:r w:rsidRPr="00644BAA">
        <w:rPr>
          <w:color w:val="000000"/>
          <w:sz w:val="18"/>
          <w:szCs w:val="18"/>
        </w:rPr>
        <w:t>алғанда</w:t>
      </w:r>
      <w:r w:rsidRPr="00644BAA">
        <w:rPr>
          <w:rFonts w:ascii="Times" w:hAnsi="Times" w:cs="Times"/>
          <w:color w:val="000000"/>
          <w:sz w:val="18"/>
          <w:szCs w:val="18"/>
        </w:rPr>
        <w:t xml:space="preserve">, </w:t>
      </w:r>
      <w:r w:rsidRPr="00644BAA">
        <w:rPr>
          <w:color w:val="000000"/>
          <w:sz w:val="18"/>
          <w:szCs w:val="18"/>
        </w:rPr>
        <w:t>осы</w:t>
      </w:r>
      <w:r w:rsidRPr="00644BAA">
        <w:rPr>
          <w:rFonts w:ascii="Times" w:hAnsi="Times" w:cs="Times"/>
          <w:color w:val="000000"/>
          <w:sz w:val="18"/>
          <w:szCs w:val="18"/>
        </w:rPr>
        <w:t xml:space="preserve"> </w:t>
      </w:r>
      <w:r w:rsidRPr="00644BAA">
        <w:rPr>
          <w:color w:val="000000"/>
          <w:sz w:val="18"/>
          <w:szCs w:val="18"/>
        </w:rPr>
        <w:t>өкілдіктердің</w:t>
      </w:r>
      <w:r w:rsidRPr="00644BAA">
        <w:rPr>
          <w:rFonts w:ascii="Times" w:hAnsi="Times" w:cs="Times"/>
          <w:color w:val="000000"/>
          <w:sz w:val="18"/>
          <w:szCs w:val="18"/>
        </w:rPr>
        <w:t xml:space="preserve"> </w:t>
      </w:r>
      <w:r w:rsidRPr="00644BAA">
        <w:rPr>
          <w:color w:val="000000"/>
          <w:sz w:val="18"/>
          <w:szCs w:val="18"/>
        </w:rPr>
        <w:t>дипломатиялық</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әкімшілік</w:t>
      </w:r>
      <w:r w:rsidRPr="00644BAA">
        <w:rPr>
          <w:rFonts w:ascii="Times" w:hAnsi="Times" w:cs="Times"/>
          <w:color w:val="000000"/>
          <w:sz w:val="18"/>
          <w:szCs w:val="18"/>
        </w:rPr>
        <w:t>-</w:t>
      </w:r>
      <w:r w:rsidRPr="00644BAA">
        <w:rPr>
          <w:color w:val="000000"/>
          <w:sz w:val="18"/>
          <w:szCs w:val="18"/>
        </w:rPr>
        <w:t>техникалық</w:t>
      </w:r>
      <w:r w:rsidRPr="00644BAA">
        <w:rPr>
          <w:rFonts w:ascii="Times" w:hAnsi="Times" w:cs="Times"/>
          <w:color w:val="000000"/>
          <w:sz w:val="18"/>
          <w:szCs w:val="18"/>
        </w:rPr>
        <w:t xml:space="preserve"> </w:t>
      </w:r>
      <w:r w:rsidRPr="00644BAA">
        <w:rPr>
          <w:color w:val="000000"/>
          <w:sz w:val="18"/>
          <w:szCs w:val="18"/>
        </w:rPr>
        <w:t>персоналына</w:t>
      </w:r>
      <w:r w:rsidRPr="00644BAA">
        <w:rPr>
          <w:rFonts w:ascii="Times" w:hAnsi="Times" w:cs="Times"/>
          <w:color w:val="000000"/>
          <w:sz w:val="18"/>
          <w:szCs w:val="18"/>
        </w:rPr>
        <w:t xml:space="preserve"> </w:t>
      </w:r>
      <w:r w:rsidRPr="00644BAA">
        <w:rPr>
          <w:color w:val="000000"/>
          <w:sz w:val="18"/>
          <w:szCs w:val="18"/>
        </w:rPr>
        <w:t>жататын</w:t>
      </w:r>
      <w:r w:rsidRPr="00644BAA">
        <w:rPr>
          <w:rFonts w:ascii="Times" w:hAnsi="Times" w:cs="Times"/>
          <w:color w:val="000000"/>
          <w:sz w:val="18"/>
          <w:szCs w:val="18"/>
        </w:rPr>
        <w:t xml:space="preserve"> </w:t>
      </w:r>
      <w:r w:rsidRPr="00644BAA">
        <w:rPr>
          <w:color w:val="000000"/>
          <w:sz w:val="18"/>
          <w:szCs w:val="18"/>
        </w:rPr>
        <w:t>адамдардың</w:t>
      </w:r>
      <w:r w:rsidRPr="00644BAA">
        <w:rPr>
          <w:rFonts w:ascii="Times" w:hAnsi="Times" w:cs="Times"/>
          <w:color w:val="000000"/>
          <w:sz w:val="18"/>
          <w:szCs w:val="18"/>
        </w:rPr>
        <w:t xml:space="preserve">, </w:t>
      </w:r>
      <w:r w:rsidRPr="00644BAA">
        <w:rPr>
          <w:color w:val="000000"/>
          <w:sz w:val="18"/>
          <w:szCs w:val="18"/>
        </w:rPr>
        <w:t>олармен</w:t>
      </w:r>
      <w:r w:rsidRPr="00644BAA">
        <w:rPr>
          <w:rFonts w:ascii="Times" w:hAnsi="Times" w:cs="Times"/>
          <w:color w:val="000000"/>
          <w:sz w:val="18"/>
          <w:szCs w:val="18"/>
        </w:rPr>
        <w:t xml:space="preserve"> </w:t>
      </w:r>
      <w:r w:rsidRPr="00644BAA">
        <w:rPr>
          <w:color w:val="000000"/>
          <w:sz w:val="18"/>
          <w:szCs w:val="18"/>
        </w:rPr>
        <w:t>бірге</w:t>
      </w:r>
      <w:r w:rsidRPr="00644BAA">
        <w:rPr>
          <w:rFonts w:ascii="Times" w:hAnsi="Times" w:cs="Times"/>
          <w:color w:val="000000"/>
          <w:sz w:val="18"/>
          <w:szCs w:val="18"/>
        </w:rPr>
        <w:t xml:space="preserve"> </w:t>
      </w:r>
      <w:r w:rsidRPr="00644BAA">
        <w:rPr>
          <w:color w:val="000000"/>
          <w:sz w:val="18"/>
          <w:szCs w:val="18"/>
        </w:rPr>
        <w:t>тұратын</w:t>
      </w:r>
      <w:r w:rsidRPr="00644BAA">
        <w:rPr>
          <w:rFonts w:ascii="Times" w:hAnsi="Times" w:cs="Times"/>
          <w:color w:val="000000"/>
          <w:sz w:val="18"/>
          <w:szCs w:val="18"/>
        </w:rPr>
        <w:t xml:space="preserve"> </w:t>
      </w:r>
      <w:r w:rsidRPr="00644BAA">
        <w:rPr>
          <w:color w:val="000000"/>
          <w:sz w:val="18"/>
          <w:szCs w:val="18"/>
        </w:rPr>
        <w:t>отбасы</w:t>
      </w:r>
      <w:r w:rsidRPr="00644BAA">
        <w:rPr>
          <w:rFonts w:ascii="Times" w:hAnsi="Times" w:cs="Times"/>
          <w:color w:val="000000"/>
          <w:sz w:val="18"/>
          <w:szCs w:val="18"/>
        </w:rPr>
        <w:t xml:space="preserve"> </w:t>
      </w:r>
      <w:r w:rsidRPr="00644BAA">
        <w:rPr>
          <w:color w:val="000000"/>
          <w:sz w:val="18"/>
          <w:szCs w:val="18"/>
        </w:rPr>
        <w:t>мүшелерін</w:t>
      </w:r>
      <w:r w:rsidRPr="00644BAA">
        <w:rPr>
          <w:rFonts w:ascii="Times" w:hAnsi="Times" w:cs="Times"/>
          <w:color w:val="000000"/>
          <w:sz w:val="18"/>
          <w:szCs w:val="18"/>
        </w:rPr>
        <w:t xml:space="preserve"> </w:t>
      </w:r>
      <w:r w:rsidRPr="00644BAA">
        <w:rPr>
          <w:color w:val="000000"/>
          <w:sz w:val="18"/>
          <w:szCs w:val="18"/>
        </w:rPr>
        <w:t>қоса</w:t>
      </w:r>
      <w:r w:rsidRPr="00644BAA">
        <w:rPr>
          <w:rFonts w:ascii="Times" w:hAnsi="Times" w:cs="Times"/>
          <w:color w:val="000000"/>
          <w:sz w:val="18"/>
          <w:szCs w:val="18"/>
        </w:rPr>
        <w:t xml:space="preserve"> </w:t>
      </w:r>
      <w:r w:rsidRPr="00644BAA">
        <w:rPr>
          <w:color w:val="000000"/>
          <w:sz w:val="18"/>
          <w:szCs w:val="18"/>
        </w:rPr>
        <w:t>алғанда</w:t>
      </w:r>
      <w:r w:rsidRPr="00644BAA">
        <w:rPr>
          <w:rFonts w:ascii="Times" w:hAnsi="Times" w:cs="Times"/>
          <w:color w:val="000000"/>
          <w:sz w:val="18"/>
          <w:szCs w:val="18"/>
        </w:rPr>
        <w:t xml:space="preserve">, </w:t>
      </w:r>
      <w:r w:rsidRPr="00644BAA">
        <w:rPr>
          <w:color w:val="000000"/>
          <w:sz w:val="18"/>
          <w:szCs w:val="18"/>
        </w:rPr>
        <w:t>консулдық</w:t>
      </w:r>
      <w:r w:rsidRPr="00644BAA">
        <w:rPr>
          <w:rFonts w:ascii="Times" w:hAnsi="Times" w:cs="Times"/>
          <w:color w:val="000000"/>
          <w:sz w:val="18"/>
          <w:szCs w:val="18"/>
        </w:rPr>
        <w:t xml:space="preserve"> </w:t>
      </w:r>
      <w:r w:rsidRPr="00644BAA">
        <w:rPr>
          <w:color w:val="000000"/>
          <w:sz w:val="18"/>
          <w:szCs w:val="18"/>
        </w:rPr>
        <w:t>лауазымды</w:t>
      </w:r>
      <w:r w:rsidRPr="00644BAA">
        <w:rPr>
          <w:rFonts w:ascii="Times" w:hAnsi="Times" w:cs="Times"/>
          <w:color w:val="000000"/>
          <w:sz w:val="18"/>
          <w:szCs w:val="18"/>
        </w:rPr>
        <w:t xml:space="preserve"> </w:t>
      </w:r>
      <w:r w:rsidRPr="00644BAA">
        <w:rPr>
          <w:color w:val="000000"/>
          <w:sz w:val="18"/>
          <w:szCs w:val="18"/>
        </w:rPr>
        <w:t>адамдардың</w:t>
      </w:r>
      <w:r w:rsidRPr="00644BAA">
        <w:rPr>
          <w:rFonts w:ascii="Times" w:hAnsi="Times" w:cs="Times"/>
          <w:color w:val="000000"/>
          <w:sz w:val="18"/>
          <w:szCs w:val="18"/>
        </w:rPr>
        <w:t xml:space="preserve">, </w:t>
      </w:r>
      <w:r w:rsidRPr="00644BAA">
        <w:rPr>
          <w:color w:val="000000"/>
          <w:sz w:val="18"/>
          <w:szCs w:val="18"/>
        </w:rPr>
        <w:t>консулдық</w:t>
      </w:r>
      <w:r w:rsidRPr="00644BAA">
        <w:rPr>
          <w:rFonts w:ascii="Times" w:hAnsi="Times" w:cs="Times"/>
          <w:color w:val="000000"/>
          <w:sz w:val="18"/>
          <w:szCs w:val="18"/>
        </w:rPr>
        <w:t xml:space="preserve"> </w:t>
      </w:r>
      <w:r w:rsidRPr="00644BAA">
        <w:rPr>
          <w:color w:val="000000"/>
          <w:sz w:val="18"/>
          <w:szCs w:val="18"/>
        </w:rPr>
        <w:t>қызметшілердің</w:t>
      </w:r>
      <w:r w:rsidRPr="00644BAA">
        <w:rPr>
          <w:rFonts w:ascii="Times" w:hAnsi="Times" w:cs="Times"/>
          <w:color w:val="000000"/>
          <w:sz w:val="18"/>
          <w:szCs w:val="18"/>
        </w:rPr>
        <w:t xml:space="preserve"> </w:t>
      </w:r>
      <w:r w:rsidRPr="00644BAA">
        <w:rPr>
          <w:color w:val="000000"/>
          <w:sz w:val="18"/>
          <w:szCs w:val="18"/>
        </w:rPr>
        <w:t>жеке</w:t>
      </w:r>
      <w:r w:rsidRPr="00644BAA">
        <w:rPr>
          <w:rFonts w:ascii="Times" w:hAnsi="Times" w:cs="Times"/>
          <w:color w:val="000000"/>
          <w:sz w:val="18"/>
          <w:szCs w:val="18"/>
        </w:rPr>
        <w:t xml:space="preserve"> </w:t>
      </w:r>
      <w:r w:rsidRPr="00644BAA">
        <w:rPr>
          <w:color w:val="000000"/>
          <w:sz w:val="18"/>
          <w:szCs w:val="18"/>
        </w:rPr>
        <w:t>пайдалануы</w:t>
      </w:r>
      <w:r w:rsidRPr="00644BAA">
        <w:rPr>
          <w:rFonts w:ascii="Times" w:hAnsi="Times" w:cs="Times"/>
          <w:color w:val="000000"/>
          <w:sz w:val="18"/>
          <w:szCs w:val="18"/>
        </w:rPr>
        <w:t xml:space="preserve"> </w:t>
      </w:r>
      <w:r w:rsidRPr="00644BAA">
        <w:rPr>
          <w:color w:val="000000"/>
          <w:sz w:val="18"/>
          <w:szCs w:val="18"/>
        </w:rPr>
        <w:t>үшін</w:t>
      </w:r>
      <w:r w:rsidRPr="00644BAA">
        <w:rPr>
          <w:rFonts w:ascii="Times" w:hAnsi="Times" w:cs="Times"/>
          <w:color w:val="000000"/>
          <w:sz w:val="18"/>
          <w:szCs w:val="18"/>
        </w:rPr>
        <w:t xml:space="preserve"> </w:t>
      </w:r>
      <w:r w:rsidRPr="00644BAA">
        <w:rPr>
          <w:color w:val="000000"/>
          <w:sz w:val="18"/>
          <w:szCs w:val="18"/>
        </w:rPr>
        <w:t>әкелінетін</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Қазакстан</w:t>
      </w:r>
      <w:r w:rsidRPr="00644BAA">
        <w:rPr>
          <w:rFonts w:ascii="Times" w:hAnsi="Times" w:cs="Times"/>
          <w:color w:val="000000"/>
          <w:sz w:val="18"/>
          <w:szCs w:val="18"/>
        </w:rPr>
        <w:t xml:space="preserve"> </w:t>
      </w:r>
      <w:r w:rsidRPr="00644BAA">
        <w:rPr>
          <w:color w:val="000000"/>
          <w:sz w:val="18"/>
          <w:szCs w:val="18"/>
        </w:rPr>
        <w:t>Республикасы</w:t>
      </w:r>
      <w:r w:rsidRPr="00644BAA">
        <w:rPr>
          <w:rFonts w:ascii="Times" w:hAnsi="Times" w:cs="Times"/>
          <w:color w:val="000000"/>
          <w:sz w:val="18"/>
          <w:szCs w:val="18"/>
        </w:rPr>
        <w:t xml:space="preserve"> </w:t>
      </w:r>
      <w:r w:rsidRPr="00644BAA">
        <w:rPr>
          <w:color w:val="000000"/>
          <w:sz w:val="18"/>
          <w:szCs w:val="18"/>
        </w:rPr>
        <w:t>ратификациялаған</w:t>
      </w:r>
      <w:r w:rsidRPr="00644BAA">
        <w:rPr>
          <w:rFonts w:ascii="Times" w:hAnsi="Times" w:cs="Times"/>
          <w:color w:val="000000"/>
          <w:sz w:val="18"/>
          <w:szCs w:val="18"/>
        </w:rPr>
        <w:t xml:space="preserve"> </w:t>
      </w:r>
      <w:r w:rsidRPr="00644BAA">
        <w:rPr>
          <w:color w:val="000000"/>
          <w:sz w:val="18"/>
          <w:szCs w:val="18"/>
        </w:rPr>
        <w:t>халықаралық</w:t>
      </w:r>
      <w:r w:rsidRPr="00644BAA">
        <w:rPr>
          <w:rFonts w:ascii="Times" w:hAnsi="Times" w:cs="Times"/>
          <w:color w:val="000000"/>
          <w:sz w:val="18"/>
          <w:szCs w:val="18"/>
        </w:rPr>
        <w:t xml:space="preserve"> </w:t>
      </w:r>
      <w:r w:rsidRPr="00644BAA">
        <w:rPr>
          <w:color w:val="000000"/>
          <w:sz w:val="18"/>
          <w:szCs w:val="18"/>
        </w:rPr>
        <w:t>келісімшарттарға</w:t>
      </w:r>
      <w:r w:rsidRPr="00644BAA">
        <w:rPr>
          <w:rFonts w:ascii="Times" w:hAnsi="Times" w:cs="Times"/>
          <w:color w:val="000000"/>
          <w:sz w:val="18"/>
          <w:szCs w:val="18"/>
        </w:rPr>
        <w:t xml:space="preserve"> </w:t>
      </w:r>
      <w:r w:rsidRPr="00644BAA">
        <w:rPr>
          <w:color w:val="000000"/>
          <w:sz w:val="18"/>
          <w:szCs w:val="18"/>
        </w:rPr>
        <w:t>сәйкес</w:t>
      </w:r>
      <w:r w:rsidRPr="00644BAA">
        <w:rPr>
          <w:rFonts w:ascii="Times" w:hAnsi="Times" w:cs="Times"/>
          <w:color w:val="000000"/>
          <w:sz w:val="18"/>
          <w:szCs w:val="18"/>
        </w:rPr>
        <w:t xml:space="preserve"> </w:t>
      </w:r>
      <w:r w:rsidRPr="00644BAA">
        <w:rPr>
          <w:color w:val="000000"/>
          <w:sz w:val="18"/>
          <w:szCs w:val="18"/>
        </w:rPr>
        <w:t>салықтан</w:t>
      </w:r>
      <w:r w:rsidRPr="00644BAA">
        <w:rPr>
          <w:rFonts w:ascii="Times" w:hAnsi="Times" w:cs="Times"/>
          <w:color w:val="000000"/>
          <w:sz w:val="18"/>
          <w:szCs w:val="18"/>
        </w:rPr>
        <w:t xml:space="preserve"> </w:t>
      </w:r>
      <w:r w:rsidRPr="00644BAA">
        <w:rPr>
          <w:color w:val="000000"/>
          <w:sz w:val="18"/>
          <w:szCs w:val="18"/>
        </w:rPr>
        <w:t>босатылатын</w:t>
      </w:r>
      <w:r w:rsidRPr="00644BAA">
        <w:rPr>
          <w:rFonts w:ascii="Times" w:hAnsi="Times" w:cs="Times"/>
          <w:color w:val="000000"/>
          <w:sz w:val="18"/>
          <w:szCs w:val="18"/>
        </w:rPr>
        <w:t xml:space="preserve"> </w:t>
      </w:r>
      <w:r w:rsidRPr="00644BAA">
        <w:rPr>
          <w:color w:val="000000"/>
          <w:sz w:val="18"/>
          <w:szCs w:val="18"/>
        </w:rPr>
        <w:t>тауарлар</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6)</w:t>
      </w:r>
      <w:r w:rsidRPr="00644BAA">
        <w:rPr>
          <w:rFonts w:ascii="Times" w:hAnsi="Times" w:cs="Times"/>
          <w:color w:val="000000"/>
          <w:sz w:val="18"/>
          <w:szCs w:val="18"/>
        </w:rPr>
        <w:tab/>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төлеуден</w:t>
      </w:r>
      <w:r w:rsidRPr="00644BAA">
        <w:rPr>
          <w:rFonts w:ascii="Times" w:hAnsi="Times" w:cs="Times"/>
          <w:color w:val="000000"/>
          <w:sz w:val="18"/>
          <w:szCs w:val="18"/>
        </w:rPr>
        <w:t xml:space="preserve"> </w:t>
      </w:r>
      <w:r w:rsidRPr="00644BAA">
        <w:rPr>
          <w:color w:val="000000"/>
          <w:sz w:val="18"/>
          <w:szCs w:val="18"/>
        </w:rPr>
        <w:t>босатуды</w:t>
      </w:r>
      <w:r w:rsidRPr="00644BAA">
        <w:rPr>
          <w:rFonts w:ascii="Times" w:hAnsi="Times" w:cs="Times"/>
          <w:color w:val="000000"/>
          <w:sz w:val="18"/>
          <w:szCs w:val="18"/>
        </w:rPr>
        <w:t xml:space="preserve"> </w:t>
      </w:r>
      <w:r w:rsidRPr="00644BAA">
        <w:rPr>
          <w:color w:val="000000"/>
          <w:sz w:val="18"/>
          <w:szCs w:val="18"/>
        </w:rPr>
        <w:t>белгілейтін</w:t>
      </w:r>
      <w:r w:rsidRPr="00644BAA">
        <w:rPr>
          <w:rFonts w:ascii="Times" w:hAnsi="Times" w:cs="Times"/>
          <w:color w:val="000000"/>
          <w:sz w:val="18"/>
          <w:szCs w:val="18"/>
        </w:rPr>
        <w:t xml:space="preserve"> </w:t>
      </w:r>
      <w:r w:rsidRPr="00644BAA">
        <w:rPr>
          <w:color w:val="000000"/>
          <w:sz w:val="18"/>
          <w:szCs w:val="18"/>
        </w:rPr>
        <w:t>кедендік</w:t>
      </w:r>
      <w:r w:rsidRPr="00644BAA">
        <w:rPr>
          <w:rFonts w:ascii="Times" w:hAnsi="Times" w:cs="Times"/>
          <w:color w:val="000000"/>
          <w:sz w:val="18"/>
          <w:szCs w:val="18"/>
        </w:rPr>
        <w:t xml:space="preserve"> </w:t>
      </w:r>
      <w:r w:rsidRPr="00644BAA">
        <w:rPr>
          <w:color w:val="000000"/>
          <w:sz w:val="18"/>
          <w:szCs w:val="18"/>
        </w:rPr>
        <w:t>рәсімінде</w:t>
      </w:r>
      <w:r w:rsidRPr="00644BAA">
        <w:rPr>
          <w:rFonts w:ascii="Times" w:hAnsi="Times" w:cs="Times"/>
          <w:color w:val="000000"/>
          <w:sz w:val="18"/>
          <w:szCs w:val="18"/>
        </w:rPr>
        <w:t xml:space="preserve"> </w:t>
      </w:r>
      <w:r w:rsidRPr="00644BAA">
        <w:rPr>
          <w:color w:val="000000"/>
          <w:sz w:val="18"/>
          <w:szCs w:val="18"/>
        </w:rPr>
        <w:t>Кедендік</w:t>
      </w:r>
      <w:r w:rsidRPr="00644BAA">
        <w:rPr>
          <w:rFonts w:ascii="Times" w:hAnsi="Times" w:cs="Times"/>
          <w:color w:val="000000"/>
          <w:sz w:val="18"/>
          <w:szCs w:val="18"/>
        </w:rPr>
        <w:t xml:space="preserve"> </w:t>
      </w:r>
      <w:r w:rsidRPr="00644BAA">
        <w:rPr>
          <w:color w:val="000000"/>
          <w:sz w:val="18"/>
          <w:szCs w:val="18"/>
        </w:rPr>
        <w:t>одақтың</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Қазақстан</w:t>
      </w:r>
      <w:r w:rsidRPr="00644BAA">
        <w:rPr>
          <w:rFonts w:ascii="Times" w:hAnsi="Times" w:cs="Times"/>
          <w:color w:val="000000"/>
          <w:sz w:val="18"/>
          <w:szCs w:val="18"/>
        </w:rPr>
        <w:t xml:space="preserve"> </w:t>
      </w:r>
      <w:r w:rsidRPr="00644BAA">
        <w:rPr>
          <w:color w:val="000000"/>
          <w:sz w:val="18"/>
          <w:szCs w:val="18"/>
        </w:rPr>
        <w:t>Республикасының</w:t>
      </w:r>
      <w:r w:rsidRPr="00644BAA">
        <w:rPr>
          <w:rFonts w:ascii="Times" w:hAnsi="Times" w:cs="Times"/>
          <w:color w:val="000000"/>
          <w:sz w:val="18"/>
          <w:szCs w:val="18"/>
        </w:rPr>
        <w:t xml:space="preserve"> </w:t>
      </w:r>
      <w:r w:rsidRPr="00644BAA">
        <w:rPr>
          <w:color w:val="000000"/>
          <w:sz w:val="18"/>
          <w:szCs w:val="18"/>
        </w:rPr>
        <w:t>кеден</w:t>
      </w:r>
      <w:r w:rsidRPr="00644BAA">
        <w:rPr>
          <w:rFonts w:ascii="Times" w:hAnsi="Times" w:cs="Times"/>
          <w:color w:val="000000"/>
          <w:sz w:val="18"/>
          <w:szCs w:val="18"/>
        </w:rPr>
        <w:t xml:space="preserve"> </w:t>
      </w:r>
      <w:r w:rsidRPr="00644BAA">
        <w:rPr>
          <w:color w:val="000000"/>
          <w:sz w:val="18"/>
          <w:szCs w:val="18"/>
        </w:rPr>
        <w:t>заңнамасына</w:t>
      </w:r>
      <w:r w:rsidRPr="00644BAA">
        <w:rPr>
          <w:rFonts w:ascii="Times" w:hAnsi="Times" w:cs="Times"/>
          <w:color w:val="000000"/>
          <w:sz w:val="18"/>
          <w:szCs w:val="18"/>
        </w:rPr>
        <w:t xml:space="preserve"> </w:t>
      </w:r>
      <w:r w:rsidRPr="00644BAA">
        <w:rPr>
          <w:color w:val="000000"/>
          <w:sz w:val="18"/>
          <w:szCs w:val="18"/>
        </w:rPr>
        <w:t>сәйкес</w:t>
      </w:r>
      <w:r w:rsidRPr="00644BAA">
        <w:rPr>
          <w:rFonts w:ascii="Times" w:hAnsi="Times" w:cs="Times"/>
          <w:color w:val="000000"/>
          <w:sz w:val="18"/>
          <w:szCs w:val="18"/>
        </w:rPr>
        <w:t xml:space="preserve"> </w:t>
      </w:r>
      <w:r w:rsidRPr="00644BAA">
        <w:rPr>
          <w:color w:val="000000"/>
          <w:sz w:val="18"/>
          <w:szCs w:val="18"/>
        </w:rPr>
        <w:t>кедендік</w:t>
      </w:r>
      <w:r w:rsidRPr="00644BAA">
        <w:rPr>
          <w:rFonts w:ascii="Times" w:hAnsi="Times" w:cs="Times"/>
          <w:color w:val="000000"/>
          <w:sz w:val="18"/>
          <w:szCs w:val="18"/>
        </w:rPr>
        <w:t xml:space="preserve"> </w:t>
      </w:r>
      <w:r w:rsidRPr="00644BAA">
        <w:rPr>
          <w:color w:val="000000"/>
          <w:sz w:val="18"/>
          <w:szCs w:val="18"/>
        </w:rPr>
        <w:t>мағлұмдамалауға</w:t>
      </w:r>
      <w:r w:rsidRPr="00644BAA">
        <w:rPr>
          <w:rFonts w:ascii="Times" w:hAnsi="Times" w:cs="Times"/>
          <w:i/>
          <w:iCs/>
          <w:color w:val="000000"/>
          <w:sz w:val="18"/>
          <w:szCs w:val="18"/>
        </w:rPr>
        <w:t xml:space="preserve"> </w:t>
      </w:r>
      <w:r w:rsidRPr="00644BAA">
        <w:rPr>
          <w:color w:val="000000"/>
          <w:sz w:val="18"/>
          <w:szCs w:val="18"/>
        </w:rPr>
        <w:t>жататын</w:t>
      </w:r>
      <w:r w:rsidRPr="00644BAA">
        <w:rPr>
          <w:rFonts w:ascii="Times" w:hAnsi="Times" w:cs="Times"/>
          <w:color w:val="000000"/>
          <w:sz w:val="18"/>
          <w:szCs w:val="18"/>
        </w:rPr>
        <w:t xml:space="preserve"> </w:t>
      </w:r>
      <w:r w:rsidRPr="00644BAA">
        <w:rPr>
          <w:color w:val="000000"/>
          <w:sz w:val="18"/>
          <w:szCs w:val="18"/>
        </w:rPr>
        <w:t>тауарлар</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7)</w:t>
      </w:r>
      <w:r w:rsidRPr="00644BAA">
        <w:rPr>
          <w:rFonts w:ascii="Times" w:hAnsi="Times" w:cs="Times"/>
          <w:color w:val="000000"/>
          <w:sz w:val="18"/>
          <w:szCs w:val="18"/>
        </w:rPr>
        <w:tab/>
      </w:r>
      <w:r w:rsidRPr="00644BAA">
        <w:rPr>
          <w:color w:val="000000"/>
          <w:sz w:val="18"/>
          <w:szCs w:val="18"/>
        </w:rPr>
        <w:t>кез</w:t>
      </w:r>
      <w:r w:rsidRPr="00644BAA">
        <w:rPr>
          <w:rFonts w:ascii="Times" w:hAnsi="Times" w:cs="Times"/>
          <w:color w:val="000000"/>
          <w:sz w:val="18"/>
          <w:szCs w:val="18"/>
        </w:rPr>
        <w:t xml:space="preserve"> </w:t>
      </w:r>
      <w:r w:rsidRPr="00644BAA">
        <w:rPr>
          <w:color w:val="000000"/>
          <w:sz w:val="18"/>
          <w:szCs w:val="18"/>
        </w:rPr>
        <w:t>келген</w:t>
      </w:r>
      <w:r w:rsidRPr="00644BAA">
        <w:rPr>
          <w:rFonts w:ascii="Times" w:hAnsi="Times" w:cs="Times"/>
          <w:color w:val="000000"/>
          <w:sz w:val="18"/>
          <w:szCs w:val="18"/>
        </w:rPr>
        <w:t xml:space="preserve"> </w:t>
      </w:r>
      <w:r w:rsidRPr="00644BAA">
        <w:rPr>
          <w:color w:val="000000"/>
          <w:sz w:val="18"/>
          <w:szCs w:val="18"/>
        </w:rPr>
        <w:t>нысандағы</w:t>
      </w:r>
      <w:r w:rsidRPr="00644BAA">
        <w:rPr>
          <w:rFonts w:ascii="Times" w:hAnsi="Times" w:cs="Times"/>
          <w:color w:val="000000"/>
          <w:sz w:val="18"/>
          <w:szCs w:val="18"/>
        </w:rPr>
        <w:t xml:space="preserve"> </w:t>
      </w:r>
      <w:r w:rsidRPr="00644BAA">
        <w:rPr>
          <w:color w:val="000000"/>
          <w:sz w:val="18"/>
          <w:szCs w:val="18"/>
        </w:rPr>
        <w:t>дәрілік</w:t>
      </w:r>
      <w:r w:rsidRPr="00644BAA">
        <w:rPr>
          <w:rFonts w:ascii="Times" w:hAnsi="Times" w:cs="Times"/>
          <w:color w:val="000000"/>
          <w:sz w:val="18"/>
          <w:szCs w:val="18"/>
        </w:rPr>
        <w:t xml:space="preserve"> </w:t>
      </w:r>
      <w:r w:rsidRPr="00644BAA">
        <w:rPr>
          <w:color w:val="000000"/>
          <w:sz w:val="18"/>
          <w:szCs w:val="18"/>
        </w:rPr>
        <w:t>заттар</w:t>
      </w:r>
      <w:r w:rsidRPr="00644BAA">
        <w:rPr>
          <w:rFonts w:ascii="Times" w:hAnsi="Times" w:cs="Times"/>
          <w:color w:val="000000"/>
          <w:sz w:val="18"/>
          <w:szCs w:val="18"/>
        </w:rPr>
        <w:t xml:space="preserve"> </w:t>
      </w:r>
      <w:r w:rsidRPr="00644BAA">
        <w:rPr>
          <w:color w:val="000000"/>
          <w:sz w:val="18"/>
          <w:szCs w:val="18"/>
        </w:rPr>
        <w:t>қосылған</w:t>
      </w:r>
      <w:r w:rsidRPr="00644BAA">
        <w:rPr>
          <w:rFonts w:ascii="Times" w:hAnsi="Times" w:cs="Times"/>
          <w:color w:val="000000"/>
          <w:sz w:val="18"/>
          <w:szCs w:val="18"/>
        </w:rPr>
        <w:t xml:space="preserve"> </w:t>
      </w:r>
      <w:r w:rsidRPr="00644BAA">
        <w:rPr>
          <w:color w:val="000000"/>
          <w:sz w:val="18"/>
          <w:szCs w:val="18"/>
        </w:rPr>
        <w:t>құн</w:t>
      </w:r>
      <w:r w:rsidRPr="00644BAA">
        <w:rPr>
          <w:rFonts w:ascii="Times" w:hAnsi="Times" w:cs="Times"/>
          <w:color w:val="000000"/>
          <w:sz w:val="18"/>
          <w:szCs w:val="18"/>
        </w:rPr>
        <w:t xml:space="preserve"> </w:t>
      </w:r>
      <w:r w:rsidRPr="00644BAA">
        <w:rPr>
          <w:color w:val="000000"/>
          <w:sz w:val="18"/>
          <w:szCs w:val="18"/>
        </w:rPr>
        <w:t>салығынан</w:t>
      </w:r>
      <w:r w:rsidRPr="00644BAA">
        <w:rPr>
          <w:rFonts w:ascii="Times" w:hAnsi="Times" w:cs="Times"/>
          <w:color w:val="000000"/>
          <w:sz w:val="18"/>
          <w:szCs w:val="18"/>
        </w:rPr>
        <w:t xml:space="preserve"> </w:t>
      </w:r>
      <w:r w:rsidRPr="00644BAA">
        <w:rPr>
          <w:color w:val="000000"/>
          <w:sz w:val="18"/>
          <w:szCs w:val="18"/>
        </w:rPr>
        <w:t>босатылады</w:t>
      </w:r>
      <w:r w:rsidRPr="00644BAA">
        <w:rPr>
          <w:rFonts w:ascii="Times" w:hAnsi="Times" w:cs="Times"/>
          <w:color w:val="000000"/>
          <w:sz w:val="18"/>
          <w:szCs w:val="18"/>
        </w:rPr>
        <w:t xml:space="preserve">. </w:t>
      </w:r>
      <w:r w:rsidRPr="00644BAA">
        <w:rPr>
          <w:color w:val="000000"/>
          <w:sz w:val="18"/>
          <w:szCs w:val="18"/>
        </w:rPr>
        <w:t>Бұл</w:t>
      </w:r>
      <w:r w:rsidRPr="00644BAA">
        <w:rPr>
          <w:rFonts w:ascii="Times" w:hAnsi="Times" w:cs="Times"/>
          <w:color w:val="000000"/>
          <w:sz w:val="18"/>
          <w:szCs w:val="18"/>
        </w:rPr>
        <w:t xml:space="preserve"> </w:t>
      </w:r>
      <w:r w:rsidRPr="00644BAA">
        <w:rPr>
          <w:color w:val="000000"/>
          <w:sz w:val="18"/>
          <w:szCs w:val="18"/>
        </w:rPr>
        <w:t>көрсетілген</w:t>
      </w:r>
      <w:r w:rsidRPr="00644BAA">
        <w:rPr>
          <w:rFonts w:ascii="Times" w:hAnsi="Times" w:cs="Times"/>
          <w:color w:val="000000"/>
          <w:sz w:val="18"/>
          <w:szCs w:val="18"/>
        </w:rPr>
        <w:t xml:space="preserve"> </w:t>
      </w:r>
      <w:r w:rsidRPr="00644BAA">
        <w:rPr>
          <w:color w:val="000000"/>
          <w:sz w:val="18"/>
          <w:szCs w:val="18"/>
        </w:rPr>
        <w:t>тауарлардың</w:t>
      </w:r>
      <w:r w:rsidRPr="00644BAA">
        <w:rPr>
          <w:rFonts w:ascii="Times" w:hAnsi="Times" w:cs="Times"/>
          <w:color w:val="000000"/>
          <w:sz w:val="18"/>
          <w:szCs w:val="18"/>
        </w:rPr>
        <w:t xml:space="preserve"> </w:t>
      </w:r>
      <w:r w:rsidRPr="00644BAA">
        <w:rPr>
          <w:color w:val="000000"/>
          <w:sz w:val="18"/>
          <w:szCs w:val="18"/>
        </w:rPr>
        <w:t>тізбесін</w:t>
      </w:r>
      <w:r w:rsidRPr="00644BAA">
        <w:rPr>
          <w:rFonts w:ascii="Times" w:hAnsi="Times" w:cs="Times"/>
          <w:color w:val="000000"/>
          <w:sz w:val="18"/>
          <w:szCs w:val="18"/>
        </w:rPr>
        <w:t xml:space="preserve"> </w:t>
      </w:r>
      <w:r w:rsidRPr="00644BAA">
        <w:rPr>
          <w:color w:val="000000"/>
          <w:sz w:val="18"/>
          <w:szCs w:val="18"/>
        </w:rPr>
        <w:t>Қазақстан</w:t>
      </w:r>
      <w:r w:rsidRPr="00644BAA">
        <w:rPr>
          <w:rFonts w:ascii="Times" w:hAnsi="Times" w:cs="Times"/>
          <w:color w:val="000000"/>
          <w:sz w:val="18"/>
          <w:szCs w:val="18"/>
        </w:rPr>
        <w:t xml:space="preserve"> </w:t>
      </w:r>
      <w:r w:rsidRPr="00644BAA">
        <w:rPr>
          <w:color w:val="000000"/>
          <w:sz w:val="18"/>
          <w:szCs w:val="18"/>
        </w:rPr>
        <w:t>Республикасының</w:t>
      </w:r>
      <w:r w:rsidRPr="00644BAA">
        <w:rPr>
          <w:rFonts w:ascii="Times" w:hAnsi="Times" w:cs="Times"/>
          <w:color w:val="000000"/>
          <w:sz w:val="18"/>
          <w:szCs w:val="18"/>
        </w:rPr>
        <w:t xml:space="preserve"> </w:t>
      </w:r>
      <w:r w:rsidRPr="00644BAA">
        <w:rPr>
          <w:color w:val="000000"/>
          <w:sz w:val="18"/>
          <w:szCs w:val="18"/>
        </w:rPr>
        <w:t>Үкіметі</w:t>
      </w:r>
      <w:r w:rsidRPr="00644BAA">
        <w:rPr>
          <w:rFonts w:ascii="Times" w:hAnsi="Times" w:cs="Times"/>
          <w:color w:val="000000"/>
          <w:sz w:val="18"/>
          <w:szCs w:val="18"/>
        </w:rPr>
        <w:t xml:space="preserve"> </w:t>
      </w:r>
      <w:r w:rsidRPr="00644BAA">
        <w:rPr>
          <w:color w:val="000000"/>
          <w:sz w:val="18"/>
          <w:szCs w:val="18"/>
        </w:rPr>
        <w:t>бекітеді</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8)</w:t>
      </w:r>
      <w:r w:rsidRPr="00644BAA">
        <w:rPr>
          <w:rFonts w:ascii="Times" w:hAnsi="Times" w:cs="Times"/>
          <w:color w:val="000000"/>
          <w:sz w:val="18"/>
          <w:szCs w:val="18"/>
        </w:rPr>
        <w:tab/>
      </w:r>
      <w:r w:rsidRPr="00644BAA">
        <w:rPr>
          <w:color w:val="000000"/>
          <w:sz w:val="18"/>
          <w:szCs w:val="18"/>
        </w:rPr>
        <w:t>пошта</w:t>
      </w:r>
      <w:r w:rsidRPr="00644BAA">
        <w:rPr>
          <w:rFonts w:ascii="Times" w:hAnsi="Times" w:cs="Times"/>
          <w:color w:val="000000"/>
          <w:sz w:val="18"/>
          <w:szCs w:val="18"/>
        </w:rPr>
        <w:t xml:space="preserve"> </w:t>
      </w:r>
      <w:r w:rsidRPr="00644BAA">
        <w:rPr>
          <w:color w:val="000000"/>
          <w:sz w:val="18"/>
          <w:szCs w:val="18"/>
        </w:rPr>
        <w:t>маркалары</w:t>
      </w:r>
      <w:r w:rsidRPr="00644BAA">
        <w:rPr>
          <w:rFonts w:ascii="Times" w:hAnsi="Times" w:cs="Times"/>
          <w:color w:val="000000"/>
          <w:sz w:val="18"/>
          <w:szCs w:val="18"/>
        </w:rPr>
        <w:t xml:space="preserve"> (</w:t>
      </w:r>
      <w:r w:rsidRPr="00644BAA">
        <w:rPr>
          <w:color w:val="000000"/>
          <w:sz w:val="18"/>
          <w:szCs w:val="18"/>
        </w:rPr>
        <w:t>коллекциялык</w:t>
      </w:r>
      <w:r w:rsidRPr="00644BAA">
        <w:rPr>
          <w:rFonts w:ascii="Times" w:hAnsi="Times" w:cs="Times"/>
          <w:color w:val="000000"/>
          <w:sz w:val="18"/>
          <w:szCs w:val="18"/>
        </w:rPr>
        <w:t xml:space="preserve"> </w:t>
      </w:r>
      <w:r w:rsidRPr="00644BAA">
        <w:rPr>
          <w:color w:val="000000"/>
          <w:sz w:val="18"/>
          <w:szCs w:val="18"/>
        </w:rPr>
        <w:t>маркалардан</w:t>
      </w:r>
      <w:r w:rsidRPr="00644BAA">
        <w:rPr>
          <w:rFonts w:ascii="Times" w:hAnsi="Times" w:cs="Times"/>
          <w:color w:val="000000"/>
          <w:sz w:val="18"/>
          <w:szCs w:val="18"/>
        </w:rPr>
        <w:t xml:space="preserve"> </w:t>
      </w:r>
      <w:r w:rsidRPr="00644BAA">
        <w:rPr>
          <w:color w:val="000000"/>
          <w:sz w:val="18"/>
          <w:szCs w:val="18"/>
        </w:rPr>
        <w:t>басқа</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9)</w:t>
      </w:r>
      <w:r w:rsidRPr="00644BAA">
        <w:rPr>
          <w:rFonts w:ascii="Times" w:hAnsi="Times" w:cs="Times"/>
          <w:color w:val="000000"/>
          <w:sz w:val="18"/>
          <w:szCs w:val="18"/>
        </w:rPr>
        <w:tab/>
      </w:r>
      <w:r w:rsidRPr="00644BAA">
        <w:rPr>
          <w:color w:val="000000"/>
          <w:sz w:val="18"/>
          <w:szCs w:val="18"/>
        </w:rPr>
        <w:t>Қазақстан</w:t>
      </w:r>
      <w:r w:rsidRPr="00644BAA">
        <w:rPr>
          <w:rFonts w:ascii="Times" w:hAnsi="Times" w:cs="Times"/>
          <w:color w:val="000000"/>
          <w:sz w:val="18"/>
          <w:szCs w:val="18"/>
        </w:rPr>
        <w:t xml:space="preserve"> </w:t>
      </w:r>
      <w:r w:rsidRPr="00644BAA">
        <w:rPr>
          <w:color w:val="000000"/>
          <w:sz w:val="18"/>
          <w:szCs w:val="18"/>
        </w:rPr>
        <w:t>Республикасының</w:t>
      </w:r>
      <w:r w:rsidRPr="00644BAA">
        <w:rPr>
          <w:rFonts w:ascii="Times" w:hAnsi="Times" w:cs="Times"/>
          <w:color w:val="000000"/>
          <w:sz w:val="18"/>
          <w:szCs w:val="18"/>
        </w:rPr>
        <w:t xml:space="preserve"> </w:t>
      </w:r>
      <w:r w:rsidRPr="00644BAA">
        <w:rPr>
          <w:color w:val="000000"/>
          <w:sz w:val="18"/>
          <w:szCs w:val="18"/>
        </w:rPr>
        <w:t>Ұлттық</w:t>
      </w:r>
      <w:r w:rsidRPr="00644BAA">
        <w:rPr>
          <w:rFonts w:ascii="Times" w:hAnsi="Times" w:cs="Times"/>
          <w:color w:val="000000"/>
          <w:sz w:val="18"/>
          <w:szCs w:val="18"/>
        </w:rPr>
        <w:t xml:space="preserve"> </w:t>
      </w:r>
      <w:r w:rsidRPr="00644BAA">
        <w:rPr>
          <w:color w:val="000000"/>
          <w:sz w:val="18"/>
          <w:szCs w:val="18"/>
        </w:rPr>
        <w:t>банкі</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оның</w:t>
      </w:r>
      <w:r w:rsidRPr="00644BAA">
        <w:rPr>
          <w:rFonts w:ascii="Times" w:hAnsi="Times" w:cs="Times"/>
          <w:color w:val="000000"/>
          <w:sz w:val="18"/>
          <w:szCs w:val="18"/>
        </w:rPr>
        <w:t xml:space="preserve"> </w:t>
      </w:r>
      <w:r w:rsidRPr="00644BAA">
        <w:rPr>
          <w:color w:val="000000"/>
          <w:sz w:val="18"/>
          <w:szCs w:val="18"/>
        </w:rPr>
        <w:t>ұйымдары</w:t>
      </w:r>
      <w:r w:rsidRPr="00644BAA">
        <w:rPr>
          <w:rFonts w:ascii="Times" w:hAnsi="Times" w:cs="Times"/>
          <w:color w:val="000000"/>
          <w:sz w:val="18"/>
          <w:szCs w:val="18"/>
        </w:rPr>
        <w:t xml:space="preserve"> </w:t>
      </w:r>
      <w:r w:rsidRPr="00644BAA">
        <w:rPr>
          <w:color w:val="000000"/>
          <w:sz w:val="18"/>
          <w:szCs w:val="18"/>
        </w:rPr>
        <w:t>жүзеге</w:t>
      </w:r>
      <w:r w:rsidRPr="00644BAA">
        <w:rPr>
          <w:rFonts w:ascii="Times" w:hAnsi="Times" w:cs="Times"/>
          <w:color w:val="000000"/>
          <w:sz w:val="18"/>
          <w:szCs w:val="18"/>
        </w:rPr>
        <w:t xml:space="preserve"> </w:t>
      </w:r>
      <w:r w:rsidRPr="00644BAA">
        <w:rPr>
          <w:color w:val="000000"/>
          <w:sz w:val="18"/>
          <w:szCs w:val="18"/>
        </w:rPr>
        <w:t>асыратын</w:t>
      </w:r>
      <w:r w:rsidRPr="00644BAA">
        <w:rPr>
          <w:rFonts w:ascii="Times" w:hAnsi="Times" w:cs="Times"/>
          <w:color w:val="000000"/>
          <w:sz w:val="18"/>
          <w:szCs w:val="18"/>
        </w:rPr>
        <w:t xml:space="preserve"> </w:t>
      </w:r>
      <w:r w:rsidRPr="00644BAA">
        <w:rPr>
          <w:color w:val="000000"/>
          <w:sz w:val="18"/>
          <w:szCs w:val="18"/>
        </w:rPr>
        <w:t>ақша</w:t>
      </w:r>
      <w:r w:rsidRPr="00644BAA">
        <w:rPr>
          <w:rFonts w:ascii="Times" w:hAnsi="Times" w:cs="Times"/>
          <w:color w:val="000000"/>
          <w:sz w:val="18"/>
          <w:szCs w:val="18"/>
        </w:rPr>
        <w:t xml:space="preserve"> </w:t>
      </w:r>
      <w:r w:rsidRPr="00644BAA">
        <w:rPr>
          <w:color w:val="000000"/>
          <w:sz w:val="18"/>
          <w:szCs w:val="18"/>
        </w:rPr>
        <w:t>белгілерін</w:t>
      </w:r>
      <w:r w:rsidRPr="00644BAA">
        <w:rPr>
          <w:rFonts w:ascii="Times" w:hAnsi="Times" w:cs="Times"/>
          <w:color w:val="000000"/>
          <w:sz w:val="18"/>
          <w:szCs w:val="18"/>
        </w:rPr>
        <w:t xml:space="preserve"> </w:t>
      </w:r>
      <w:r w:rsidRPr="00644BAA">
        <w:rPr>
          <w:color w:val="000000"/>
          <w:sz w:val="18"/>
          <w:szCs w:val="18"/>
        </w:rPr>
        <w:t>шығаруға</w:t>
      </w:r>
      <w:r w:rsidRPr="00644BAA">
        <w:rPr>
          <w:rFonts w:ascii="Times" w:hAnsi="Times" w:cs="Times"/>
          <w:color w:val="000000"/>
          <w:sz w:val="18"/>
          <w:szCs w:val="18"/>
        </w:rPr>
        <w:t xml:space="preserve"> </w:t>
      </w:r>
      <w:r w:rsidRPr="00644BAA">
        <w:rPr>
          <w:color w:val="000000"/>
          <w:sz w:val="18"/>
          <w:szCs w:val="18"/>
        </w:rPr>
        <w:t>арналған</w:t>
      </w:r>
      <w:r w:rsidRPr="00644BAA">
        <w:rPr>
          <w:rFonts w:ascii="Times" w:hAnsi="Times" w:cs="Times"/>
          <w:color w:val="000000"/>
          <w:sz w:val="18"/>
          <w:szCs w:val="18"/>
        </w:rPr>
        <w:t xml:space="preserve"> </w:t>
      </w:r>
      <w:r w:rsidRPr="00644BAA">
        <w:rPr>
          <w:color w:val="000000"/>
          <w:sz w:val="18"/>
          <w:szCs w:val="18"/>
        </w:rPr>
        <w:t>шикізат</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10)</w:t>
      </w:r>
      <w:r w:rsidRPr="00644BAA">
        <w:rPr>
          <w:rFonts w:ascii="Times" w:hAnsi="Times" w:cs="Times"/>
          <w:color w:val="000000"/>
          <w:sz w:val="18"/>
          <w:szCs w:val="18"/>
        </w:rPr>
        <w:tab/>
      </w:r>
      <w:r w:rsidRPr="00644BAA">
        <w:rPr>
          <w:color w:val="000000"/>
          <w:sz w:val="18"/>
          <w:szCs w:val="18"/>
        </w:rPr>
        <w:t>мемлекеттердің</w:t>
      </w:r>
      <w:r w:rsidRPr="00644BAA">
        <w:rPr>
          <w:rFonts w:ascii="Times" w:hAnsi="Times" w:cs="Times"/>
          <w:color w:val="000000"/>
          <w:sz w:val="18"/>
          <w:szCs w:val="18"/>
        </w:rPr>
        <w:t xml:space="preserve">, </w:t>
      </w:r>
      <w:r w:rsidRPr="00644BAA">
        <w:rPr>
          <w:color w:val="000000"/>
          <w:sz w:val="18"/>
          <w:szCs w:val="18"/>
        </w:rPr>
        <w:t>мемлекеттердің</w:t>
      </w:r>
      <w:r w:rsidRPr="00644BAA">
        <w:rPr>
          <w:rFonts w:ascii="Times" w:hAnsi="Times" w:cs="Times"/>
          <w:color w:val="000000"/>
          <w:sz w:val="18"/>
          <w:szCs w:val="18"/>
        </w:rPr>
        <w:t xml:space="preserve"> </w:t>
      </w:r>
      <w:r w:rsidRPr="00644BAA">
        <w:rPr>
          <w:color w:val="000000"/>
          <w:sz w:val="18"/>
          <w:szCs w:val="18"/>
        </w:rPr>
        <w:t>үкіметтері</w:t>
      </w:r>
      <w:r w:rsidRPr="00644BAA">
        <w:rPr>
          <w:rFonts w:ascii="Times" w:hAnsi="Times" w:cs="Times"/>
          <w:color w:val="000000"/>
          <w:sz w:val="18"/>
          <w:szCs w:val="18"/>
        </w:rPr>
        <w:t xml:space="preserve"> </w:t>
      </w:r>
      <w:r w:rsidRPr="00644BAA">
        <w:rPr>
          <w:color w:val="000000"/>
          <w:sz w:val="18"/>
          <w:szCs w:val="18"/>
        </w:rPr>
        <w:t>мен</w:t>
      </w:r>
      <w:r w:rsidRPr="00644BAA">
        <w:rPr>
          <w:rFonts w:ascii="Times" w:hAnsi="Times" w:cs="Times"/>
          <w:color w:val="000000"/>
          <w:sz w:val="18"/>
          <w:szCs w:val="18"/>
        </w:rPr>
        <w:t xml:space="preserve"> </w:t>
      </w:r>
      <w:r w:rsidRPr="00644BAA">
        <w:rPr>
          <w:color w:val="000000"/>
          <w:sz w:val="18"/>
          <w:szCs w:val="18"/>
        </w:rPr>
        <w:t>халықаралық</w:t>
      </w:r>
      <w:r w:rsidRPr="00644BAA">
        <w:rPr>
          <w:rFonts w:ascii="Times" w:hAnsi="Times" w:cs="Times"/>
          <w:color w:val="000000"/>
          <w:sz w:val="18"/>
          <w:szCs w:val="18"/>
        </w:rPr>
        <w:t xml:space="preserve"> </w:t>
      </w:r>
      <w:r w:rsidRPr="00644BAA">
        <w:rPr>
          <w:color w:val="000000"/>
          <w:sz w:val="18"/>
          <w:szCs w:val="18"/>
        </w:rPr>
        <w:t>ұйымдардың</w:t>
      </w:r>
      <w:r w:rsidRPr="00644BAA">
        <w:rPr>
          <w:rFonts w:ascii="Times" w:hAnsi="Times" w:cs="Times"/>
          <w:color w:val="000000"/>
          <w:sz w:val="18"/>
          <w:szCs w:val="18"/>
        </w:rPr>
        <w:t xml:space="preserve"> </w:t>
      </w:r>
      <w:r w:rsidRPr="00644BAA">
        <w:rPr>
          <w:color w:val="000000"/>
          <w:sz w:val="18"/>
          <w:szCs w:val="18"/>
        </w:rPr>
        <w:t>желісі</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берілген</w:t>
      </w:r>
      <w:r w:rsidRPr="00644BAA">
        <w:rPr>
          <w:rFonts w:ascii="Times" w:hAnsi="Times" w:cs="Times"/>
          <w:color w:val="000000"/>
          <w:sz w:val="18"/>
          <w:szCs w:val="18"/>
        </w:rPr>
        <w:t xml:space="preserve"> </w:t>
      </w:r>
      <w:r w:rsidRPr="00644BAA">
        <w:rPr>
          <w:color w:val="000000"/>
          <w:sz w:val="18"/>
          <w:szCs w:val="18"/>
        </w:rPr>
        <w:t>гранттар</w:t>
      </w:r>
      <w:r w:rsidRPr="00644BAA">
        <w:rPr>
          <w:rFonts w:ascii="Times" w:hAnsi="Times" w:cs="Times"/>
          <w:color w:val="000000"/>
          <w:sz w:val="18"/>
          <w:szCs w:val="18"/>
        </w:rPr>
        <w:t xml:space="preserve"> </w:t>
      </w:r>
      <w:r w:rsidRPr="00644BAA">
        <w:rPr>
          <w:color w:val="000000"/>
          <w:sz w:val="18"/>
          <w:szCs w:val="18"/>
        </w:rPr>
        <w:t>қаражаты</w:t>
      </w:r>
      <w:r w:rsidRPr="00644BAA">
        <w:rPr>
          <w:rFonts w:ascii="Times" w:hAnsi="Times" w:cs="Times"/>
          <w:color w:val="000000"/>
          <w:sz w:val="18"/>
          <w:szCs w:val="18"/>
        </w:rPr>
        <w:t xml:space="preserve"> </w:t>
      </w:r>
      <w:r w:rsidRPr="00644BAA">
        <w:rPr>
          <w:color w:val="000000"/>
          <w:sz w:val="18"/>
          <w:szCs w:val="18"/>
        </w:rPr>
        <w:t>есебінен</w:t>
      </w:r>
      <w:r w:rsidRPr="00644BAA">
        <w:rPr>
          <w:rFonts w:ascii="Times" w:hAnsi="Times" w:cs="Times"/>
          <w:color w:val="000000"/>
          <w:sz w:val="18"/>
          <w:szCs w:val="18"/>
        </w:rPr>
        <w:t xml:space="preserve"> </w:t>
      </w:r>
      <w:r w:rsidRPr="00644BAA">
        <w:rPr>
          <w:color w:val="000000"/>
          <w:sz w:val="18"/>
          <w:szCs w:val="18"/>
        </w:rPr>
        <w:t>жүзеге</w:t>
      </w:r>
      <w:r w:rsidRPr="00644BAA">
        <w:rPr>
          <w:rFonts w:ascii="Times" w:hAnsi="Times" w:cs="Times"/>
          <w:color w:val="000000"/>
          <w:sz w:val="18"/>
          <w:szCs w:val="18"/>
        </w:rPr>
        <w:t xml:space="preserve"> </w:t>
      </w:r>
      <w:r w:rsidRPr="00644BAA">
        <w:rPr>
          <w:color w:val="000000"/>
          <w:sz w:val="18"/>
          <w:szCs w:val="18"/>
        </w:rPr>
        <w:t>асырылатын</w:t>
      </w:r>
      <w:r w:rsidRPr="00644BAA">
        <w:rPr>
          <w:rFonts w:ascii="Times" w:hAnsi="Times" w:cs="Times"/>
          <w:color w:val="000000"/>
          <w:sz w:val="18"/>
          <w:szCs w:val="18"/>
        </w:rPr>
        <w:t xml:space="preserve"> </w:t>
      </w:r>
      <w:r w:rsidRPr="00644BAA">
        <w:rPr>
          <w:color w:val="000000"/>
          <w:sz w:val="18"/>
          <w:szCs w:val="18"/>
        </w:rPr>
        <w:t>тауарлар</w:t>
      </w:r>
      <w:r w:rsidRPr="00644BAA">
        <w:rPr>
          <w:rFonts w:ascii="Times" w:hAnsi="Times" w:cs="Times"/>
          <w:color w:val="000000"/>
          <w:sz w:val="18"/>
          <w:szCs w:val="18"/>
        </w:rPr>
        <w:t xml:space="preserve"> </w:t>
      </w:r>
      <w:r w:rsidRPr="00644BAA">
        <w:rPr>
          <w:color w:val="000000"/>
          <w:sz w:val="18"/>
          <w:szCs w:val="18"/>
        </w:rPr>
        <w:t>импорты</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color w:val="000000"/>
          <w:spacing w:val="2"/>
          <w:sz w:val="18"/>
          <w:szCs w:val="18"/>
        </w:rPr>
      </w:pPr>
      <w:r w:rsidRPr="00644BAA">
        <w:rPr>
          <w:color w:val="000000"/>
          <w:spacing w:val="2"/>
          <w:sz w:val="18"/>
          <w:szCs w:val="18"/>
        </w:rPr>
        <w:t>11) Қазақстан Республикасы Ұлттық банкі импорттайтыннан басқа, бір мезгілде мынадай талаптарға сәйкес болған: ҚҚС бойынша салық кезеңі ішінде импортталған инвестициялық алтынның жалпы салмағы 32 троя унциясынан аспайтын және оның жалпы құны белгілі тәртіппен еептелген сомаларды жинақтау жолымен қалыптасқан сомадан аспайтын кезде инвестициялық алтын;</w:t>
      </w:r>
    </w:p>
    <w:p w:rsidR="00F90D36" w:rsidRPr="00644BAA" w:rsidRDefault="00F90D36" w:rsidP="00A334A7">
      <w:pPr>
        <w:autoSpaceDE w:val="0"/>
        <w:autoSpaceDN w:val="0"/>
        <w:adjustRightInd w:val="0"/>
        <w:ind w:firstLine="397"/>
        <w:jc w:val="both"/>
        <w:textAlignment w:val="center"/>
        <w:rPr>
          <w:color w:val="000000"/>
          <w:sz w:val="18"/>
          <w:szCs w:val="18"/>
        </w:rPr>
      </w:pPr>
      <w:r w:rsidRPr="00644BAA">
        <w:rPr>
          <w:color w:val="000000"/>
          <w:sz w:val="18"/>
          <w:szCs w:val="18"/>
        </w:rPr>
        <w:t>12) Қазақстан Республикасының Ұлттық банкі импорттайтын инвестициялық алтын импорты қосылған құн салығынан босатылады.</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Жоғарыда</w:t>
      </w:r>
      <w:r w:rsidRPr="00644BAA">
        <w:rPr>
          <w:rFonts w:ascii="Times" w:hAnsi="Times" w:cs="Times"/>
          <w:color w:val="000000"/>
          <w:sz w:val="18"/>
          <w:szCs w:val="18"/>
        </w:rPr>
        <w:t xml:space="preserve"> </w:t>
      </w:r>
      <w:r w:rsidRPr="00644BAA">
        <w:rPr>
          <w:color w:val="000000"/>
          <w:sz w:val="18"/>
          <w:szCs w:val="18"/>
        </w:rPr>
        <w:t>көрсетлген</w:t>
      </w:r>
      <w:r w:rsidRPr="00644BAA">
        <w:rPr>
          <w:rFonts w:ascii="Times" w:hAnsi="Times" w:cs="Times"/>
          <w:color w:val="000000"/>
          <w:sz w:val="18"/>
          <w:szCs w:val="18"/>
        </w:rPr>
        <w:t xml:space="preserve"> </w:t>
      </w:r>
      <w:r w:rsidRPr="00644BAA">
        <w:rPr>
          <w:color w:val="000000"/>
          <w:sz w:val="18"/>
          <w:szCs w:val="18"/>
        </w:rPr>
        <w:t>тауарлар</w:t>
      </w:r>
      <w:r w:rsidRPr="00644BAA">
        <w:rPr>
          <w:rFonts w:ascii="Times" w:hAnsi="Times" w:cs="Times"/>
          <w:color w:val="000000"/>
          <w:sz w:val="18"/>
          <w:szCs w:val="18"/>
        </w:rPr>
        <w:t xml:space="preserve"> </w:t>
      </w:r>
      <w:r w:rsidRPr="00644BAA">
        <w:rPr>
          <w:color w:val="000000"/>
          <w:sz w:val="18"/>
          <w:szCs w:val="18"/>
        </w:rPr>
        <w:t>импортын</w:t>
      </w:r>
      <w:r w:rsidRPr="00644BAA">
        <w:rPr>
          <w:rFonts w:ascii="Times" w:hAnsi="Times" w:cs="Times"/>
          <w:color w:val="000000"/>
          <w:sz w:val="18"/>
          <w:szCs w:val="18"/>
        </w:rPr>
        <w:t xml:space="preserve"> </w:t>
      </w:r>
      <w:r w:rsidRPr="00644BAA">
        <w:rPr>
          <w:color w:val="000000"/>
          <w:sz w:val="18"/>
          <w:szCs w:val="18"/>
        </w:rPr>
        <w:t>қосылған</w:t>
      </w:r>
      <w:r w:rsidRPr="00644BAA">
        <w:rPr>
          <w:rFonts w:ascii="Times" w:hAnsi="Times" w:cs="Times"/>
          <w:color w:val="000000"/>
          <w:sz w:val="18"/>
          <w:szCs w:val="18"/>
        </w:rPr>
        <w:t xml:space="preserve"> </w:t>
      </w:r>
      <w:r w:rsidRPr="00644BAA">
        <w:rPr>
          <w:color w:val="000000"/>
          <w:sz w:val="18"/>
          <w:szCs w:val="18"/>
        </w:rPr>
        <w:t>кұн</w:t>
      </w:r>
      <w:r w:rsidRPr="00644BAA">
        <w:rPr>
          <w:rFonts w:ascii="Times" w:hAnsi="Times" w:cs="Times"/>
          <w:color w:val="000000"/>
          <w:sz w:val="18"/>
          <w:szCs w:val="18"/>
        </w:rPr>
        <w:t xml:space="preserve"> </w:t>
      </w:r>
      <w:r w:rsidRPr="00644BAA">
        <w:rPr>
          <w:color w:val="000000"/>
          <w:sz w:val="18"/>
          <w:szCs w:val="18"/>
        </w:rPr>
        <w:t>салығынан</w:t>
      </w:r>
      <w:r w:rsidRPr="00644BAA">
        <w:rPr>
          <w:rFonts w:ascii="Times" w:hAnsi="Times" w:cs="Times"/>
          <w:color w:val="000000"/>
          <w:sz w:val="18"/>
          <w:szCs w:val="18"/>
        </w:rPr>
        <w:t xml:space="preserve"> </w:t>
      </w:r>
      <w:r w:rsidRPr="00644BAA">
        <w:rPr>
          <w:color w:val="000000"/>
          <w:sz w:val="18"/>
          <w:szCs w:val="18"/>
        </w:rPr>
        <w:t>босату</w:t>
      </w:r>
      <w:r w:rsidRPr="00644BAA">
        <w:rPr>
          <w:rFonts w:ascii="Times" w:hAnsi="Times" w:cs="Times"/>
          <w:color w:val="000000"/>
          <w:sz w:val="18"/>
          <w:szCs w:val="18"/>
        </w:rPr>
        <w:t xml:space="preserve"> </w:t>
      </w:r>
      <w:r w:rsidRPr="00644BAA">
        <w:rPr>
          <w:color w:val="000000"/>
          <w:sz w:val="18"/>
          <w:szCs w:val="18"/>
        </w:rPr>
        <w:t>тәртібін</w:t>
      </w:r>
      <w:r w:rsidRPr="00644BAA">
        <w:rPr>
          <w:rFonts w:ascii="Times" w:hAnsi="Times" w:cs="Times"/>
          <w:color w:val="000000"/>
          <w:sz w:val="18"/>
          <w:szCs w:val="18"/>
        </w:rPr>
        <w:t xml:space="preserve"> </w:t>
      </w:r>
      <w:r w:rsidRPr="00644BAA">
        <w:rPr>
          <w:color w:val="000000"/>
          <w:sz w:val="18"/>
          <w:szCs w:val="18"/>
        </w:rPr>
        <w:t>Қазакстан</w:t>
      </w:r>
      <w:r w:rsidRPr="00644BAA">
        <w:rPr>
          <w:rFonts w:ascii="Times" w:hAnsi="Times" w:cs="Times"/>
          <w:color w:val="000000"/>
          <w:sz w:val="18"/>
          <w:szCs w:val="18"/>
        </w:rPr>
        <w:t xml:space="preserve"> </w:t>
      </w:r>
      <w:r w:rsidRPr="00644BAA">
        <w:rPr>
          <w:color w:val="000000"/>
          <w:sz w:val="18"/>
          <w:szCs w:val="18"/>
        </w:rPr>
        <w:t>Республикасының</w:t>
      </w:r>
      <w:r w:rsidRPr="00644BAA">
        <w:rPr>
          <w:rFonts w:ascii="Times" w:hAnsi="Times" w:cs="Times"/>
          <w:color w:val="000000"/>
          <w:sz w:val="18"/>
          <w:szCs w:val="18"/>
        </w:rPr>
        <w:t xml:space="preserve"> </w:t>
      </w:r>
      <w:r w:rsidRPr="00644BAA">
        <w:rPr>
          <w:color w:val="000000"/>
          <w:sz w:val="18"/>
          <w:szCs w:val="18"/>
        </w:rPr>
        <w:t>Үкіметі</w:t>
      </w:r>
      <w:r w:rsidRPr="00644BAA">
        <w:rPr>
          <w:rFonts w:ascii="Times" w:hAnsi="Times" w:cs="Times"/>
          <w:color w:val="000000"/>
          <w:sz w:val="18"/>
          <w:szCs w:val="18"/>
        </w:rPr>
        <w:t xml:space="preserve"> </w:t>
      </w:r>
      <w:r w:rsidRPr="00644BAA">
        <w:rPr>
          <w:color w:val="000000"/>
          <w:sz w:val="18"/>
          <w:szCs w:val="18"/>
        </w:rPr>
        <w:t>айқындайды</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Жекелеген</w:t>
      </w:r>
      <w:r w:rsidRPr="00644BAA">
        <w:rPr>
          <w:rFonts w:ascii="Times" w:hAnsi="Times" w:cs="Times"/>
          <w:color w:val="000000"/>
          <w:sz w:val="22"/>
          <w:szCs w:val="22"/>
        </w:rPr>
        <w:t xml:space="preserve"> </w:t>
      </w:r>
      <w:r w:rsidRPr="00644BAA">
        <w:rPr>
          <w:color w:val="000000"/>
          <w:sz w:val="22"/>
          <w:szCs w:val="22"/>
        </w:rPr>
        <w:t>жағдайларда</w:t>
      </w:r>
      <w:r w:rsidRPr="00644BAA">
        <w:rPr>
          <w:rFonts w:ascii="Times" w:hAnsi="Times" w:cs="Times"/>
          <w:color w:val="000000"/>
          <w:sz w:val="22"/>
          <w:szCs w:val="22"/>
        </w:rPr>
        <w:t xml:space="preserve"> </w:t>
      </w:r>
      <w:r w:rsidRPr="00644BAA">
        <w:rPr>
          <w:color w:val="000000"/>
          <w:sz w:val="22"/>
          <w:szCs w:val="22"/>
        </w:rPr>
        <w:t>қосылған</w:t>
      </w:r>
      <w:r w:rsidRPr="00644BAA">
        <w:rPr>
          <w:rFonts w:ascii="Times" w:hAnsi="Times" w:cs="Times"/>
          <w:color w:val="000000"/>
          <w:sz w:val="22"/>
          <w:szCs w:val="22"/>
        </w:rPr>
        <w:t xml:space="preserve"> </w:t>
      </w:r>
      <w:r w:rsidRPr="00644BAA">
        <w:rPr>
          <w:color w:val="000000"/>
          <w:sz w:val="22"/>
          <w:szCs w:val="22"/>
        </w:rPr>
        <w:t>құн</w:t>
      </w:r>
      <w:r w:rsidRPr="00644BAA">
        <w:rPr>
          <w:rFonts w:ascii="Times" w:hAnsi="Times" w:cs="Times"/>
          <w:color w:val="000000"/>
          <w:sz w:val="22"/>
          <w:szCs w:val="22"/>
        </w:rPr>
        <w:t xml:space="preserve"> </w:t>
      </w:r>
      <w:r w:rsidRPr="00644BAA">
        <w:rPr>
          <w:color w:val="000000"/>
          <w:sz w:val="22"/>
          <w:szCs w:val="22"/>
        </w:rPr>
        <w:t>салығын</w:t>
      </w:r>
      <w:r w:rsidRPr="00644BAA">
        <w:rPr>
          <w:rFonts w:ascii="Times" w:hAnsi="Times" w:cs="Times"/>
          <w:color w:val="000000"/>
          <w:sz w:val="22"/>
          <w:szCs w:val="22"/>
        </w:rPr>
        <w:t xml:space="preserve"> </w:t>
      </w:r>
      <w:r w:rsidRPr="00644BAA">
        <w:rPr>
          <w:color w:val="000000"/>
          <w:sz w:val="22"/>
          <w:szCs w:val="22"/>
        </w:rPr>
        <w:t>төлеудің</w:t>
      </w:r>
      <w:r w:rsidRPr="00644BAA">
        <w:rPr>
          <w:rFonts w:ascii="Times" w:hAnsi="Times" w:cs="Times"/>
          <w:color w:val="000000"/>
          <w:sz w:val="22"/>
          <w:szCs w:val="22"/>
        </w:rPr>
        <w:t xml:space="preserve"> </w:t>
      </w:r>
      <w:r w:rsidRPr="00644BAA">
        <w:rPr>
          <w:color w:val="000000"/>
          <w:sz w:val="22"/>
          <w:szCs w:val="22"/>
        </w:rPr>
        <w:t>тәртібі</w:t>
      </w:r>
      <w:r w:rsidRPr="00644BAA">
        <w:rPr>
          <w:rFonts w:ascii="Times" w:hAnsi="Times" w:cs="Times"/>
          <w:color w:val="000000"/>
          <w:sz w:val="22"/>
          <w:szCs w:val="22"/>
        </w:rPr>
        <w:t xml:space="preserve"> </w:t>
      </w:r>
      <w:r w:rsidRPr="00644BAA">
        <w:rPr>
          <w:color w:val="000000"/>
          <w:sz w:val="22"/>
          <w:szCs w:val="22"/>
        </w:rPr>
        <w:t>белгіленген</w:t>
      </w:r>
      <w:r w:rsidRPr="00644BAA">
        <w:rPr>
          <w:rFonts w:ascii="Times" w:hAnsi="Times" w:cs="Times"/>
          <w:color w:val="000000"/>
          <w:sz w:val="22"/>
          <w:szCs w:val="22"/>
        </w:rPr>
        <w:t xml:space="preserve">. </w:t>
      </w:r>
      <w:r w:rsidRPr="00644BAA">
        <w:rPr>
          <w:color w:val="000000"/>
          <w:sz w:val="22"/>
          <w:szCs w:val="22"/>
        </w:rPr>
        <w:t>Мысалы</w:t>
      </w:r>
      <w:r w:rsidRPr="00644BAA">
        <w:rPr>
          <w:rFonts w:ascii="Times" w:hAnsi="Times" w:cs="Times"/>
          <w:color w:val="000000"/>
          <w:sz w:val="22"/>
          <w:szCs w:val="22"/>
        </w:rPr>
        <w:t xml:space="preserve">, </w:t>
      </w:r>
      <w:r w:rsidRPr="00644BAA">
        <w:rPr>
          <w:color w:val="000000"/>
          <w:sz w:val="22"/>
          <w:szCs w:val="22"/>
        </w:rPr>
        <w:t>ауыл</w:t>
      </w:r>
      <w:r w:rsidRPr="00644BAA">
        <w:rPr>
          <w:rFonts w:ascii="Times" w:hAnsi="Times" w:cs="Times"/>
          <w:color w:val="000000"/>
          <w:sz w:val="22"/>
          <w:szCs w:val="22"/>
        </w:rPr>
        <w:t xml:space="preserve"> </w:t>
      </w:r>
      <w:r w:rsidRPr="00644BAA">
        <w:rPr>
          <w:color w:val="000000"/>
          <w:sz w:val="22"/>
          <w:szCs w:val="22"/>
        </w:rPr>
        <w:t>шаруашылығы</w:t>
      </w:r>
      <w:r w:rsidRPr="00644BAA">
        <w:rPr>
          <w:rFonts w:ascii="Times" w:hAnsi="Times" w:cs="Times"/>
          <w:color w:val="000000"/>
          <w:sz w:val="22"/>
          <w:szCs w:val="22"/>
        </w:rPr>
        <w:t xml:space="preserve"> </w:t>
      </w:r>
      <w:r w:rsidRPr="00644BAA">
        <w:rPr>
          <w:color w:val="000000"/>
          <w:sz w:val="22"/>
          <w:szCs w:val="22"/>
        </w:rPr>
        <w:t>шикізатын</w:t>
      </w:r>
      <w:r w:rsidRPr="00644BAA">
        <w:rPr>
          <w:rFonts w:ascii="Times" w:hAnsi="Times" w:cs="Times"/>
          <w:color w:val="000000"/>
          <w:sz w:val="22"/>
          <w:szCs w:val="22"/>
        </w:rPr>
        <w:t xml:space="preserve"> </w:t>
      </w:r>
      <w:r w:rsidRPr="00644BAA">
        <w:rPr>
          <w:color w:val="000000"/>
          <w:sz w:val="22"/>
          <w:szCs w:val="22"/>
        </w:rPr>
        <w:t>қайта</w:t>
      </w:r>
      <w:r w:rsidRPr="00644BAA">
        <w:rPr>
          <w:rFonts w:ascii="Times" w:hAnsi="Times" w:cs="Times"/>
          <w:color w:val="000000"/>
          <w:sz w:val="22"/>
          <w:szCs w:val="22"/>
        </w:rPr>
        <w:t xml:space="preserve"> </w:t>
      </w:r>
      <w:r w:rsidRPr="00644BAA">
        <w:rPr>
          <w:color w:val="000000"/>
          <w:sz w:val="22"/>
          <w:szCs w:val="22"/>
        </w:rPr>
        <w:t>өңдеуді</w:t>
      </w:r>
      <w:r w:rsidRPr="00644BAA">
        <w:rPr>
          <w:rFonts w:ascii="Times" w:hAnsi="Times" w:cs="Times"/>
          <w:color w:val="000000"/>
          <w:sz w:val="22"/>
          <w:szCs w:val="22"/>
        </w:rPr>
        <w:t xml:space="preserve"> </w:t>
      </w:r>
      <w:r w:rsidRPr="00644BAA">
        <w:rPr>
          <w:color w:val="000000"/>
          <w:sz w:val="22"/>
          <w:szCs w:val="22"/>
        </w:rPr>
        <w:t>жүзеге</w:t>
      </w:r>
      <w:r w:rsidRPr="00644BAA">
        <w:rPr>
          <w:rFonts w:ascii="Times" w:hAnsi="Times" w:cs="Times"/>
          <w:color w:val="000000"/>
          <w:sz w:val="22"/>
          <w:szCs w:val="22"/>
        </w:rPr>
        <w:t xml:space="preserve"> </w:t>
      </w:r>
      <w:r w:rsidRPr="00644BAA">
        <w:rPr>
          <w:color w:val="000000"/>
          <w:sz w:val="22"/>
          <w:szCs w:val="22"/>
        </w:rPr>
        <w:t>асыратын</w:t>
      </w:r>
      <w:r w:rsidRPr="00644BAA">
        <w:rPr>
          <w:rFonts w:ascii="Times" w:hAnsi="Times" w:cs="Times"/>
          <w:color w:val="000000"/>
          <w:sz w:val="22"/>
          <w:szCs w:val="22"/>
        </w:rPr>
        <w:t xml:space="preserve"> </w:t>
      </w:r>
      <w:r w:rsidRPr="00644BAA">
        <w:rPr>
          <w:color w:val="000000"/>
          <w:sz w:val="22"/>
          <w:szCs w:val="22"/>
        </w:rPr>
        <w:t>ұйымдарға</w:t>
      </w:r>
      <w:r w:rsidRPr="00644BAA">
        <w:rPr>
          <w:rFonts w:ascii="Times" w:hAnsi="Times" w:cs="Times"/>
          <w:color w:val="000000"/>
          <w:sz w:val="22"/>
          <w:szCs w:val="22"/>
        </w:rPr>
        <w:t xml:space="preserve"> </w:t>
      </w:r>
      <w:r w:rsidRPr="00644BAA">
        <w:rPr>
          <w:color w:val="000000"/>
          <w:sz w:val="22"/>
          <w:szCs w:val="22"/>
        </w:rPr>
        <w:t>есептелген</w:t>
      </w:r>
      <w:r w:rsidRPr="00644BAA">
        <w:rPr>
          <w:rFonts w:ascii="Times" w:hAnsi="Times" w:cs="Times"/>
          <w:color w:val="000000"/>
          <w:sz w:val="22"/>
          <w:szCs w:val="22"/>
        </w:rPr>
        <w:t xml:space="preserve"> </w:t>
      </w:r>
      <w:r w:rsidRPr="00644BAA">
        <w:rPr>
          <w:color w:val="000000"/>
          <w:sz w:val="22"/>
          <w:szCs w:val="22"/>
        </w:rPr>
        <w:t>ҚҚС</w:t>
      </w:r>
      <w:r w:rsidRPr="00644BAA">
        <w:rPr>
          <w:rFonts w:ascii="Times" w:hAnsi="Times" w:cs="Times"/>
          <w:color w:val="000000"/>
          <w:sz w:val="22"/>
          <w:szCs w:val="22"/>
        </w:rPr>
        <w:t>-</w:t>
      </w:r>
      <w:r w:rsidRPr="00644BAA">
        <w:rPr>
          <w:color w:val="000000"/>
          <w:sz w:val="22"/>
          <w:szCs w:val="22"/>
        </w:rPr>
        <w:t>қа</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сомасы</w:t>
      </w:r>
      <w:r w:rsidRPr="00644BAA">
        <w:rPr>
          <w:rFonts w:ascii="Times" w:hAnsi="Times" w:cs="Times"/>
          <w:color w:val="000000"/>
          <w:sz w:val="22"/>
          <w:szCs w:val="22"/>
        </w:rPr>
        <w:t xml:space="preserve"> 70 </w:t>
      </w:r>
      <w:r w:rsidRPr="00644BAA">
        <w:rPr>
          <w:color w:val="000000"/>
          <w:sz w:val="22"/>
          <w:szCs w:val="22"/>
        </w:rPr>
        <w:t>пайызға</w:t>
      </w:r>
      <w:r w:rsidRPr="00644BAA">
        <w:rPr>
          <w:rFonts w:ascii="Times" w:hAnsi="Times" w:cs="Times"/>
          <w:color w:val="000000"/>
          <w:sz w:val="22"/>
          <w:szCs w:val="22"/>
        </w:rPr>
        <w:t xml:space="preserve"> </w:t>
      </w:r>
      <w:r w:rsidRPr="00644BAA">
        <w:rPr>
          <w:color w:val="000000"/>
          <w:sz w:val="22"/>
          <w:szCs w:val="22"/>
        </w:rPr>
        <w:t>азайтылады</w:t>
      </w:r>
      <w:r w:rsidRPr="00644BAA">
        <w:rPr>
          <w:rFonts w:ascii="Times" w:hAnsi="Times" w:cs="Times"/>
          <w:color w:val="000000"/>
          <w:sz w:val="22"/>
          <w:szCs w:val="22"/>
        </w:rPr>
        <w:t xml:space="preserve">. </w:t>
      </w:r>
      <w:r w:rsidRPr="00644BAA">
        <w:rPr>
          <w:color w:val="000000"/>
          <w:sz w:val="22"/>
          <w:szCs w:val="22"/>
        </w:rPr>
        <w:t>Қазақстан</w:t>
      </w:r>
      <w:r w:rsidRPr="00644BAA">
        <w:rPr>
          <w:rFonts w:ascii="Times" w:hAnsi="Times" w:cs="Times"/>
          <w:color w:val="000000"/>
          <w:sz w:val="22"/>
          <w:szCs w:val="22"/>
        </w:rPr>
        <w:t xml:space="preserve"> </w:t>
      </w:r>
      <w:r w:rsidRPr="00644BAA">
        <w:rPr>
          <w:color w:val="000000"/>
          <w:sz w:val="22"/>
          <w:szCs w:val="22"/>
        </w:rPr>
        <w:t>Республикасы</w:t>
      </w:r>
      <w:r w:rsidRPr="00644BAA">
        <w:rPr>
          <w:rFonts w:ascii="Times" w:hAnsi="Times" w:cs="Times"/>
          <w:color w:val="000000"/>
          <w:sz w:val="22"/>
          <w:szCs w:val="22"/>
        </w:rPr>
        <w:t xml:space="preserve"> </w:t>
      </w:r>
      <w:r w:rsidRPr="00644BAA">
        <w:rPr>
          <w:color w:val="000000"/>
          <w:sz w:val="22"/>
          <w:szCs w:val="22"/>
        </w:rPr>
        <w:t>аумағына</w:t>
      </w:r>
      <w:r w:rsidRPr="00644BAA">
        <w:rPr>
          <w:rFonts w:ascii="Times" w:hAnsi="Times" w:cs="Times"/>
          <w:color w:val="000000"/>
          <w:sz w:val="22"/>
          <w:szCs w:val="22"/>
        </w:rPr>
        <w:t xml:space="preserve"> </w:t>
      </w:r>
      <w:r w:rsidRPr="00644BAA">
        <w:rPr>
          <w:color w:val="000000"/>
          <w:sz w:val="22"/>
          <w:szCs w:val="22"/>
        </w:rPr>
        <w:t>тауарларды</w:t>
      </w:r>
      <w:r w:rsidRPr="00644BAA">
        <w:rPr>
          <w:rFonts w:ascii="Times" w:hAnsi="Times" w:cs="Times"/>
          <w:color w:val="000000"/>
          <w:sz w:val="22"/>
          <w:szCs w:val="22"/>
        </w:rPr>
        <w:t xml:space="preserve"> </w:t>
      </w:r>
      <w:r w:rsidRPr="00644BAA">
        <w:rPr>
          <w:color w:val="000000"/>
          <w:sz w:val="22"/>
          <w:szCs w:val="22"/>
        </w:rPr>
        <w:t>уақытша</w:t>
      </w:r>
      <w:r w:rsidRPr="00644BAA">
        <w:rPr>
          <w:rFonts w:ascii="Times" w:hAnsi="Times" w:cs="Times"/>
          <w:color w:val="000000"/>
          <w:sz w:val="22"/>
          <w:szCs w:val="22"/>
        </w:rPr>
        <w:t xml:space="preserve"> </w:t>
      </w:r>
      <w:r w:rsidRPr="00644BAA">
        <w:rPr>
          <w:color w:val="000000"/>
          <w:sz w:val="22"/>
          <w:szCs w:val="22"/>
        </w:rPr>
        <w:t>әкелгенде</w:t>
      </w:r>
      <w:r w:rsidRPr="00644BAA">
        <w:rPr>
          <w:rFonts w:ascii="Times" w:hAnsi="Times" w:cs="Times"/>
          <w:color w:val="000000"/>
          <w:sz w:val="22"/>
          <w:szCs w:val="22"/>
        </w:rPr>
        <w:t xml:space="preserve"> </w:t>
      </w:r>
      <w:r w:rsidRPr="00644BAA">
        <w:rPr>
          <w:color w:val="000000"/>
          <w:sz w:val="22"/>
          <w:szCs w:val="22"/>
        </w:rPr>
        <w:t>ҚҚС</w:t>
      </w:r>
      <w:r w:rsidRPr="00644BAA">
        <w:rPr>
          <w:rFonts w:ascii="Times" w:hAnsi="Times" w:cs="Times"/>
          <w:color w:val="000000"/>
          <w:sz w:val="22"/>
          <w:szCs w:val="22"/>
        </w:rPr>
        <w:t>-</w:t>
      </w:r>
      <w:r w:rsidRPr="00644BAA">
        <w:rPr>
          <w:color w:val="000000"/>
          <w:sz w:val="22"/>
          <w:szCs w:val="22"/>
        </w:rPr>
        <w:t>ты</w:t>
      </w:r>
      <w:r w:rsidRPr="00644BAA">
        <w:rPr>
          <w:rFonts w:ascii="Times" w:hAnsi="Times" w:cs="Times"/>
          <w:color w:val="000000"/>
          <w:sz w:val="22"/>
          <w:szCs w:val="22"/>
        </w:rPr>
        <w:t xml:space="preserve"> </w:t>
      </w:r>
      <w:r w:rsidRPr="00644BAA">
        <w:rPr>
          <w:color w:val="000000"/>
          <w:sz w:val="22"/>
          <w:szCs w:val="22"/>
        </w:rPr>
        <w:t>төлеуден</w:t>
      </w:r>
      <w:r w:rsidRPr="00644BAA">
        <w:rPr>
          <w:rFonts w:ascii="Times" w:hAnsi="Times" w:cs="Times"/>
          <w:color w:val="000000"/>
          <w:sz w:val="22"/>
          <w:szCs w:val="22"/>
        </w:rPr>
        <w:t xml:space="preserve"> </w:t>
      </w:r>
      <w:r w:rsidRPr="00644BAA">
        <w:rPr>
          <w:color w:val="000000"/>
          <w:sz w:val="22"/>
          <w:szCs w:val="22"/>
        </w:rPr>
        <w:t>босату</w:t>
      </w:r>
      <w:r w:rsidRPr="00644BAA">
        <w:rPr>
          <w:rFonts w:ascii="Times" w:hAnsi="Times" w:cs="Times"/>
          <w:color w:val="000000"/>
          <w:sz w:val="22"/>
          <w:szCs w:val="22"/>
        </w:rPr>
        <w:t xml:space="preserve"> </w:t>
      </w:r>
      <w:r w:rsidRPr="00644BAA">
        <w:rPr>
          <w:color w:val="000000"/>
          <w:sz w:val="22"/>
          <w:szCs w:val="22"/>
        </w:rPr>
        <w:t>қарастырылған</w:t>
      </w:r>
      <w:r w:rsidRPr="00644BAA">
        <w:rPr>
          <w:rFonts w:ascii="Times" w:hAnsi="Times" w:cs="Times"/>
          <w:color w:val="000000"/>
          <w:sz w:val="22"/>
          <w:szCs w:val="22"/>
        </w:rPr>
        <w:t xml:space="preserve">. </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rFonts w:ascii="Times" w:hAnsi="Times" w:cs="Times"/>
          <w:color w:val="000000"/>
          <w:sz w:val="22"/>
          <w:szCs w:val="22"/>
        </w:rPr>
        <w:t xml:space="preserve">2001 </w:t>
      </w:r>
      <w:r w:rsidRPr="00644BAA">
        <w:rPr>
          <w:color w:val="000000"/>
          <w:sz w:val="22"/>
          <w:szCs w:val="22"/>
        </w:rPr>
        <w:t>жылы</w:t>
      </w:r>
      <w:r w:rsidRPr="00644BAA">
        <w:rPr>
          <w:rFonts w:ascii="Times" w:hAnsi="Times" w:cs="Times"/>
          <w:color w:val="000000"/>
          <w:sz w:val="22"/>
          <w:szCs w:val="22"/>
        </w:rPr>
        <w:t xml:space="preserve"> </w:t>
      </w:r>
      <w:r w:rsidRPr="00644BAA">
        <w:rPr>
          <w:i/>
          <w:iCs/>
          <w:color w:val="000000"/>
          <w:sz w:val="22"/>
          <w:szCs w:val="22"/>
        </w:rPr>
        <w:t>қосылған</w:t>
      </w:r>
      <w:r w:rsidRPr="00644BAA">
        <w:rPr>
          <w:rFonts w:ascii="Times" w:hAnsi="Times" w:cs="Times"/>
          <w:i/>
          <w:iCs/>
          <w:color w:val="000000"/>
          <w:sz w:val="22"/>
          <w:szCs w:val="22"/>
        </w:rPr>
        <w:t xml:space="preserve"> </w:t>
      </w:r>
      <w:r w:rsidRPr="00644BAA">
        <w:rPr>
          <w:i/>
          <w:iCs/>
          <w:color w:val="000000"/>
          <w:sz w:val="22"/>
          <w:szCs w:val="22"/>
        </w:rPr>
        <w:t>құн</w:t>
      </w:r>
      <w:r w:rsidRPr="00644BAA">
        <w:rPr>
          <w:rFonts w:ascii="Times" w:hAnsi="Times" w:cs="Times"/>
          <w:i/>
          <w:iCs/>
          <w:color w:val="000000"/>
          <w:sz w:val="22"/>
          <w:szCs w:val="22"/>
        </w:rPr>
        <w:t xml:space="preserve"> </w:t>
      </w:r>
      <w:r w:rsidRPr="00644BAA">
        <w:rPr>
          <w:i/>
          <w:iCs/>
          <w:color w:val="000000"/>
          <w:sz w:val="22"/>
          <w:szCs w:val="22"/>
        </w:rPr>
        <w:t>салығының</w:t>
      </w:r>
      <w:r w:rsidRPr="00644BAA">
        <w:rPr>
          <w:rFonts w:ascii="Times" w:hAnsi="Times" w:cs="Times"/>
          <w:i/>
          <w:iCs/>
          <w:color w:val="000000"/>
          <w:sz w:val="22"/>
          <w:szCs w:val="22"/>
        </w:rPr>
        <w:t xml:space="preserve"> </w:t>
      </w:r>
      <w:r w:rsidRPr="00644BAA">
        <w:rPr>
          <w:i/>
          <w:iCs/>
          <w:color w:val="000000"/>
          <w:sz w:val="22"/>
          <w:szCs w:val="22"/>
        </w:rPr>
        <w:t>мөлшерлемесі</w:t>
      </w:r>
      <w:r w:rsidRPr="00644BAA">
        <w:rPr>
          <w:rFonts w:ascii="Times" w:hAnsi="Times" w:cs="Times"/>
          <w:color w:val="000000"/>
          <w:sz w:val="22"/>
          <w:szCs w:val="22"/>
        </w:rPr>
        <w:t xml:space="preserve"> 20 </w:t>
      </w:r>
      <w:r w:rsidRPr="00644BAA">
        <w:rPr>
          <w:color w:val="000000"/>
          <w:sz w:val="22"/>
          <w:szCs w:val="22"/>
        </w:rPr>
        <w:t>пайыздан</w:t>
      </w:r>
      <w:r w:rsidRPr="00644BAA">
        <w:rPr>
          <w:rFonts w:ascii="Times" w:hAnsi="Times" w:cs="Times"/>
          <w:color w:val="000000"/>
          <w:sz w:val="22"/>
          <w:szCs w:val="22"/>
        </w:rPr>
        <w:t xml:space="preserve"> 16 </w:t>
      </w:r>
      <w:r w:rsidRPr="00644BAA">
        <w:rPr>
          <w:color w:val="000000"/>
          <w:sz w:val="22"/>
          <w:szCs w:val="22"/>
        </w:rPr>
        <w:t>пай</w:t>
      </w:r>
      <w:r w:rsidRPr="00644BAA">
        <w:rPr>
          <w:rFonts w:ascii="Times" w:hAnsi="Times" w:cs="Times"/>
          <w:color w:val="000000"/>
          <w:sz w:val="22"/>
          <w:szCs w:val="22"/>
        </w:rPr>
        <w:softHyphen/>
      </w:r>
      <w:r w:rsidRPr="00644BAA">
        <w:rPr>
          <w:color w:val="000000"/>
          <w:sz w:val="22"/>
          <w:szCs w:val="22"/>
        </w:rPr>
        <w:t>ызға</w:t>
      </w:r>
      <w:r w:rsidRPr="00644BAA">
        <w:rPr>
          <w:rFonts w:ascii="Times" w:hAnsi="Times" w:cs="Times"/>
          <w:color w:val="000000"/>
          <w:sz w:val="22"/>
          <w:szCs w:val="22"/>
        </w:rPr>
        <w:t xml:space="preserve">, </w:t>
      </w:r>
      <w:r w:rsidRPr="00644BAA">
        <w:rPr>
          <w:color w:val="000000"/>
          <w:sz w:val="22"/>
          <w:szCs w:val="22"/>
        </w:rPr>
        <w:t>одан</w:t>
      </w:r>
      <w:r w:rsidRPr="00644BAA">
        <w:rPr>
          <w:rFonts w:ascii="Times" w:hAnsi="Times" w:cs="Times"/>
          <w:color w:val="000000"/>
          <w:sz w:val="22"/>
          <w:szCs w:val="22"/>
        </w:rPr>
        <w:t xml:space="preserve"> </w:t>
      </w:r>
      <w:r w:rsidRPr="00644BAA">
        <w:rPr>
          <w:color w:val="000000"/>
          <w:sz w:val="22"/>
          <w:szCs w:val="22"/>
        </w:rPr>
        <w:t>кейін</w:t>
      </w:r>
      <w:r w:rsidRPr="00644BAA">
        <w:rPr>
          <w:rFonts w:ascii="Times" w:hAnsi="Times" w:cs="Times"/>
          <w:color w:val="000000"/>
          <w:sz w:val="22"/>
          <w:szCs w:val="22"/>
        </w:rPr>
        <w:t xml:space="preserve"> 15 </w:t>
      </w:r>
      <w:r w:rsidRPr="00644BAA">
        <w:rPr>
          <w:color w:val="000000"/>
          <w:sz w:val="22"/>
          <w:szCs w:val="22"/>
        </w:rPr>
        <w:t>пайызға</w:t>
      </w:r>
      <w:r w:rsidRPr="00644BAA">
        <w:rPr>
          <w:rFonts w:ascii="Times" w:hAnsi="Times" w:cs="Times"/>
          <w:color w:val="000000"/>
          <w:sz w:val="22"/>
          <w:szCs w:val="22"/>
        </w:rPr>
        <w:t xml:space="preserve"> </w:t>
      </w:r>
      <w:r w:rsidRPr="00644BAA">
        <w:rPr>
          <w:color w:val="000000"/>
          <w:sz w:val="22"/>
          <w:szCs w:val="22"/>
        </w:rPr>
        <w:t>төмендетілгені</w:t>
      </w:r>
      <w:r w:rsidRPr="00644BAA">
        <w:rPr>
          <w:rFonts w:ascii="Times" w:hAnsi="Times" w:cs="Times"/>
          <w:color w:val="000000"/>
          <w:sz w:val="22"/>
          <w:szCs w:val="22"/>
        </w:rPr>
        <w:t xml:space="preserve"> </w:t>
      </w:r>
      <w:r w:rsidRPr="00644BAA">
        <w:rPr>
          <w:color w:val="000000"/>
          <w:sz w:val="22"/>
          <w:szCs w:val="22"/>
        </w:rPr>
        <w:t>белгілі</w:t>
      </w:r>
      <w:r w:rsidRPr="00644BAA">
        <w:rPr>
          <w:rFonts w:ascii="Times" w:hAnsi="Times" w:cs="Times"/>
          <w:color w:val="000000"/>
          <w:sz w:val="22"/>
          <w:szCs w:val="22"/>
        </w:rPr>
        <w:t xml:space="preserve">. </w:t>
      </w:r>
      <w:r w:rsidRPr="00644BAA">
        <w:rPr>
          <w:color w:val="000000"/>
          <w:sz w:val="22"/>
          <w:szCs w:val="22"/>
        </w:rPr>
        <w:t>Қазақстан</w:t>
      </w:r>
      <w:r w:rsidRPr="00644BAA">
        <w:rPr>
          <w:rFonts w:ascii="Times" w:hAnsi="Times" w:cs="Times"/>
          <w:color w:val="000000"/>
          <w:sz w:val="22"/>
          <w:szCs w:val="22"/>
        </w:rPr>
        <w:t xml:space="preserve"> </w:t>
      </w:r>
      <w:r w:rsidRPr="00644BAA">
        <w:rPr>
          <w:color w:val="000000"/>
          <w:sz w:val="22"/>
          <w:szCs w:val="22"/>
        </w:rPr>
        <w:t>Республикасы</w:t>
      </w:r>
      <w:r w:rsidRPr="00644BAA">
        <w:rPr>
          <w:rFonts w:ascii="Times" w:hAnsi="Times" w:cs="Times"/>
          <w:color w:val="000000"/>
          <w:sz w:val="22"/>
          <w:szCs w:val="22"/>
        </w:rPr>
        <w:t xml:space="preserve"> </w:t>
      </w:r>
      <w:r w:rsidRPr="00644BAA">
        <w:rPr>
          <w:color w:val="000000"/>
          <w:sz w:val="22"/>
          <w:szCs w:val="22"/>
        </w:rPr>
        <w:t>Президентінің</w:t>
      </w:r>
      <w:r w:rsidRPr="00644BAA">
        <w:rPr>
          <w:rFonts w:ascii="Times" w:hAnsi="Times" w:cs="Times"/>
          <w:color w:val="000000"/>
          <w:sz w:val="22"/>
          <w:szCs w:val="22"/>
        </w:rPr>
        <w:t xml:space="preserve"> </w:t>
      </w:r>
      <w:r w:rsidRPr="00644BAA">
        <w:rPr>
          <w:color w:val="000000"/>
          <w:sz w:val="22"/>
          <w:szCs w:val="22"/>
        </w:rPr>
        <w:t>Қазақстан</w:t>
      </w:r>
      <w:r w:rsidRPr="00644BAA">
        <w:rPr>
          <w:rFonts w:ascii="Times" w:hAnsi="Times" w:cs="Times"/>
          <w:color w:val="000000"/>
          <w:sz w:val="22"/>
          <w:szCs w:val="22"/>
        </w:rPr>
        <w:t xml:space="preserve"> </w:t>
      </w:r>
      <w:r w:rsidRPr="00644BAA">
        <w:rPr>
          <w:color w:val="000000"/>
          <w:sz w:val="22"/>
          <w:szCs w:val="22"/>
        </w:rPr>
        <w:t>халқына</w:t>
      </w:r>
      <w:r w:rsidRPr="00644BAA">
        <w:rPr>
          <w:rFonts w:ascii="Times" w:hAnsi="Times" w:cs="Times"/>
          <w:color w:val="000000"/>
          <w:sz w:val="22"/>
          <w:szCs w:val="22"/>
        </w:rPr>
        <w:t xml:space="preserve"> </w:t>
      </w:r>
      <w:r w:rsidRPr="00644BAA">
        <w:rPr>
          <w:color w:val="000000"/>
          <w:sz w:val="22"/>
          <w:szCs w:val="22"/>
        </w:rPr>
        <w:t>жолдауына</w:t>
      </w:r>
      <w:r w:rsidRPr="00644BAA">
        <w:rPr>
          <w:rFonts w:ascii="Times" w:hAnsi="Times" w:cs="Times"/>
          <w:color w:val="000000"/>
          <w:sz w:val="22"/>
          <w:szCs w:val="22"/>
        </w:rPr>
        <w:t xml:space="preserve"> </w:t>
      </w:r>
      <w:r w:rsidRPr="00644BAA">
        <w:rPr>
          <w:color w:val="000000"/>
          <w:sz w:val="22"/>
          <w:szCs w:val="22"/>
        </w:rPr>
        <w:t>сәйкес</w:t>
      </w:r>
      <w:r w:rsidRPr="00644BAA">
        <w:rPr>
          <w:rFonts w:ascii="Times" w:hAnsi="Times" w:cs="Times"/>
          <w:color w:val="000000"/>
          <w:sz w:val="22"/>
          <w:szCs w:val="22"/>
        </w:rPr>
        <w:t xml:space="preserve"> </w:t>
      </w:r>
      <w:r w:rsidRPr="00644BAA">
        <w:rPr>
          <w:color w:val="000000"/>
          <w:sz w:val="22"/>
          <w:szCs w:val="22"/>
        </w:rPr>
        <w:t>ҚҚС</w:t>
      </w:r>
      <w:r w:rsidRPr="00644BAA">
        <w:rPr>
          <w:rFonts w:ascii="Times" w:hAnsi="Times" w:cs="Times"/>
          <w:color w:val="000000"/>
          <w:sz w:val="22"/>
          <w:szCs w:val="22"/>
        </w:rPr>
        <w:t>-</w:t>
      </w:r>
      <w:r w:rsidRPr="00644BAA">
        <w:rPr>
          <w:color w:val="000000"/>
          <w:sz w:val="22"/>
          <w:szCs w:val="22"/>
        </w:rPr>
        <w:t>тың</w:t>
      </w:r>
      <w:r w:rsidRPr="00644BAA">
        <w:rPr>
          <w:rFonts w:ascii="Times" w:hAnsi="Times" w:cs="Times"/>
          <w:color w:val="000000"/>
          <w:sz w:val="22"/>
          <w:szCs w:val="22"/>
        </w:rPr>
        <w:t xml:space="preserve"> </w:t>
      </w:r>
      <w:r w:rsidRPr="00644BAA">
        <w:rPr>
          <w:color w:val="000000"/>
          <w:sz w:val="22"/>
          <w:szCs w:val="22"/>
        </w:rPr>
        <w:t>мөлшерлемесі</w:t>
      </w:r>
      <w:r w:rsidRPr="00644BAA">
        <w:rPr>
          <w:rFonts w:ascii="Times" w:hAnsi="Times" w:cs="Times"/>
          <w:color w:val="000000"/>
          <w:sz w:val="22"/>
          <w:szCs w:val="22"/>
        </w:rPr>
        <w:t xml:space="preserve"> 2007-2009 </w:t>
      </w:r>
      <w:r w:rsidRPr="00644BAA">
        <w:rPr>
          <w:color w:val="000000"/>
          <w:sz w:val="22"/>
          <w:szCs w:val="22"/>
        </w:rPr>
        <w:t>жылдары</w:t>
      </w:r>
      <w:r w:rsidRPr="00644BAA">
        <w:rPr>
          <w:rFonts w:ascii="Times" w:hAnsi="Times" w:cs="Times"/>
          <w:color w:val="000000"/>
          <w:sz w:val="22"/>
          <w:szCs w:val="22"/>
        </w:rPr>
        <w:t xml:space="preserve"> </w:t>
      </w:r>
      <w:r w:rsidRPr="00644BAA">
        <w:rPr>
          <w:color w:val="000000"/>
          <w:sz w:val="22"/>
          <w:szCs w:val="22"/>
        </w:rPr>
        <w:t>жыл</w:t>
      </w:r>
      <w:r w:rsidRPr="00644BAA">
        <w:rPr>
          <w:rFonts w:ascii="Times" w:hAnsi="Times" w:cs="Times"/>
          <w:color w:val="000000"/>
          <w:sz w:val="22"/>
          <w:szCs w:val="22"/>
        </w:rPr>
        <w:t xml:space="preserve"> </w:t>
      </w:r>
      <w:r w:rsidRPr="00644BAA">
        <w:rPr>
          <w:color w:val="000000"/>
          <w:sz w:val="22"/>
          <w:szCs w:val="22"/>
        </w:rPr>
        <w:t>сайын</w:t>
      </w:r>
      <w:r w:rsidRPr="00644BAA">
        <w:rPr>
          <w:rFonts w:ascii="Times" w:hAnsi="Times" w:cs="Times"/>
          <w:color w:val="000000"/>
          <w:sz w:val="22"/>
          <w:szCs w:val="22"/>
        </w:rPr>
        <w:t xml:space="preserve"> 1 </w:t>
      </w:r>
      <w:r w:rsidRPr="00644BAA">
        <w:rPr>
          <w:color w:val="000000"/>
          <w:sz w:val="22"/>
          <w:szCs w:val="22"/>
        </w:rPr>
        <w:t>пайызға</w:t>
      </w:r>
      <w:r w:rsidRPr="00644BAA">
        <w:rPr>
          <w:rFonts w:ascii="Times" w:hAnsi="Times" w:cs="Times"/>
          <w:color w:val="000000"/>
          <w:sz w:val="22"/>
          <w:szCs w:val="22"/>
        </w:rPr>
        <w:t xml:space="preserve"> </w:t>
      </w:r>
      <w:r w:rsidRPr="00644BAA">
        <w:rPr>
          <w:color w:val="000000"/>
          <w:sz w:val="22"/>
          <w:szCs w:val="22"/>
        </w:rPr>
        <w:t>азайтылды</w:t>
      </w:r>
      <w:r w:rsidRPr="00644BAA">
        <w:rPr>
          <w:rFonts w:ascii="Times" w:hAnsi="Times" w:cs="Times"/>
          <w:color w:val="000000"/>
          <w:sz w:val="22"/>
          <w:szCs w:val="22"/>
        </w:rPr>
        <w:t xml:space="preserve">. 2009 </w:t>
      </w:r>
      <w:r w:rsidRPr="00644BAA">
        <w:rPr>
          <w:color w:val="000000"/>
          <w:sz w:val="22"/>
          <w:szCs w:val="22"/>
        </w:rPr>
        <w:t>жылдан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салынатын</w:t>
      </w:r>
      <w:r w:rsidRPr="00644BAA">
        <w:rPr>
          <w:rFonts w:ascii="Times" w:hAnsi="Times" w:cs="Times"/>
          <w:color w:val="000000"/>
          <w:sz w:val="22"/>
          <w:szCs w:val="22"/>
        </w:rPr>
        <w:t xml:space="preserve"> </w:t>
      </w:r>
      <w:r w:rsidRPr="00644BAA">
        <w:rPr>
          <w:color w:val="000000"/>
          <w:sz w:val="22"/>
          <w:szCs w:val="22"/>
        </w:rPr>
        <w:t>айналым</w:t>
      </w:r>
      <w:r w:rsidRPr="00644BAA">
        <w:rPr>
          <w:rFonts w:ascii="Times" w:hAnsi="Times" w:cs="Times"/>
          <w:color w:val="000000"/>
          <w:sz w:val="22"/>
          <w:szCs w:val="22"/>
        </w:rPr>
        <w:t xml:space="preserve"> </w:t>
      </w:r>
      <w:r w:rsidRPr="00644BAA">
        <w:rPr>
          <w:color w:val="000000"/>
          <w:sz w:val="22"/>
          <w:szCs w:val="22"/>
        </w:rPr>
        <w:t>мен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салынатын</w:t>
      </w:r>
      <w:r w:rsidRPr="00644BAA">
        <w:rPr>
          <w:rFonts w:ascii="Times" w:hAnsi="Times" w:cs="Times"/>
          <w:color w:val="000000"/>
          <w:sz w:val="22"/>
          <w:szCs w:val="22"/>
        </w:rPr>
        <w:t xml:space="preserve"> </w:t>
      </w:r>
      <w:r w:rsidRPr="00644BAA">
        <w:rPr>
          <w:color w:val="000000"/>
          <w:sz w:val="22"/>
          <w:szCs w:val="22"/>
        </w:rPr>
        <w:t>импорттың</w:t>
      </w:r>
      <w:r w:rsidRPr="00644BAA">
        <w:rPr>
          <w:rFonts w:ascii="Times" w:hAnsi="Times" w:cs="Times"/>
          <w:color w:val="000000"/>
          <w:sz w:val="22"/>
          <w:szCs w:val="22"/>
        </w:rPr>
        <w:t xml:space="preserve"> </w:t>
      </w:r>
      <w:r w:rsidRPr="00644BAA">
        <w:rPr>
          <w:color w:val="000000"/>
          <w:sz w:val="22"/>
          <w:szCs w:val="22"/>
        </w:rPr>
        <w:t>мөлшеріне</w:t>
      </w:r>
      <w:r w:rsidRPr="00644BAA">
        <w:rPr>
          <w:rFonts w:ascii="Times" w:hAnsi="Times" w:cs="Times"/>
          <w:color w:val="000000"/>
          <w:sz w:val="22"/>
          <w:szCs w:val="22"/>
        </w:rPr>
        <w:t xml:space="preserve"> </w:t>
      </w:r>
      <w:r w:rsidRPr="00644BAA">
        <w:rPr>
          <w:color w:val="000000"/>
          <w:sz w:val="22"/>
          <w:szCs w:val="22"/>
        </w:rPr>
        <w:t>оның</w:t>
      </w:r>
      <w:r w:rsidRPr="00644BAA">
        <w:rPr>
          <w:rFonts w:ascii="Times" w:hAnsi="Times" w:cs="Times"/>
          <w:color w:val="000000"/>
          <w:sz w:val="22"/>
          <w:szCs w:val="22"/>
        </w:rPr>
        <w:t xml:space="preserve"> </w:t>
      </w:r>
      <w:r w:rsidRPr="00644BAA">
        <w:rPr>
          <w:color w:val="000000"/>
          <w:sz w:val="22"/>
          <w:szCs w:val="22"/>
        </w:rPr>
        <w:t>мөлшерлемесі</w:t>
      </w:r>
      <w:r w:rsidRPr="00644BAA">
        <w:rPr>
          <w:rFonts w:ascii="Times" w:hAnsi="Times" w:cs="Times"/>
          <w:color w:val="000000"/>
          <w:sz w:val="22"/>
          <w:szCs w:val="22"/>
        </w:rPr>
        <w:t xml:space="preserve"> 12 </w:t>
      </w:r>
      <w:r w:rsidRPr="00644BAA">
        <w:rPr>
          <w:color w:val="000000"/>
          <w:sz w:val="22"/>
          <w:szCs w:val="22"/>
        </w:rPr>
        <w:t>пайызды</w:t>
      </w:r>
      <w:r w:rsidRPr="00644BAA">
        <w:rPr>
          <w:rFonts w:ascii="Times" w:hAnsi="Times" w:cs="Times"/>
          <w:color w:val="000000"/>
          <w:sz w:val="22"/>
          <w:szCs w:val="22"/>
        </w:rPr>
        <w:t xml:space="preserve"> </w:t>
      </w:r>
      <w:r w:rsidRPr="00644BAA">
        <w:rPr>
          <w:color w:val="000000"/>
          <w:sz w:val="22"/>
          <w:szCs w:val="22"/>
        </w:rPr>
        <w:t>құрайды</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pacing w:val="2"/>
          <w:sz w:val="22"/>
          <w:szCs w:val="22"/>
        </w:rPr>
      </w:pPr>
      <w:r w:rsidRPr="00644BAA">
        <w:rPr>
          <w:color w:val="000000"/>
          <w:spacing w:val="2"/>
          <w:sz w:val="22"/>
          <w:szCs w:val="22"/>
        </w:rPr>
        <w:t>Жекелеген</w:t>
      </w:r>
      <w:r w:rsidRPr="00644BAA">
        <w:rPr>
          <w:rFonts w:ascii="Times" w:hAnsi="Times" w:cs="Times"/>
          <w:color w:val="000000"/>
          <w:spacing w:val="2"/>
          <w:sz w:val="22"/>
          <w:szCs w:val="22"/>
        </w:rPr>
        <w:t xml:space="preserve"> </w:t>
      </w:r>
      <w:r w:rsidRPr="00644BAA">
        <w:rPr>
          <w:color w:val="000000"/>
          <w:spacing w:val="2"/>
          <w:sz w:val="22"/>
          <w:szCs w:val="22"/>
        </w:rPr>
        <w:t>жағдайларда</w:t>
      </w:r>
      <w:r w:rsidRPr="00644BAA">
        <w:rPr>
          <w:rFonts w:ascii="Times" w:hAnsi="Times" w:cs="Times"/>
          <w:color w:val="000000"/>
          <w:spacing w:val="2"/>
          <w:sz w:val="22"/>
          <w:szCs w:val="22"/>
        </w:rPr>
        <w:t xml:space="preserve"> </w:t>
      </w:r>
      <w:r w:rsidRPr="00644BAA">
        <w:rPr>
          <w:color w:val="000000"/>
          <w:spacing w:val="2"/>
          <w:sz w:val="22"/>
          <w:szCs w:val="22"/>
        </w:rPr>
        <w:t>салық</w:t>
      </w:r>
      <w:r w:rsidRPr="00644BAA">
        <w:rPr>
          <w:rFonts w:ascii="Times" w:hAnsi="Times" w:cs="Times"/>
          <w:color w:val="000000"/>
          <w:spacing w:val="2"/>
          <w:sz w:val="22"/>
          <w:szCs w:val="22"/>
        </w:rPr>
        <w:t xml:space="preserve"> </w:t>
      </w:r>
      <w:r w:rsidRPr="00644BAA">
        <w:rPr>
          <w:color w:val="000000"/>
          <w:spacing w:val="2"/>
          <w:sz w:val="22"/>
          <w:szCs w:val="22"/>
        </w:rPr>
        <w:t>салу</w:t>
      </w:r>
      <w:r w:rsidRPr="00644BAA">
        <w:rPr>
          <w:rFonts w:ascii="Times" w:hAnsi="Times" w:cs="Times"/>
          <w:color w:val="000000"/>
          <w:spacing w:val="2"/>
          <w:sz w:val="22"/>
          <w:szCs w:val="22"/>
        </w:rPr>
        <w:t xml:space="preserve"> </w:t>
      </w:r>
      <w:r w:rsidRPr="00644BAA">
        <w:rPr>
          <w:i/>
          <w:iCs/>
          <w:color w:val="000000"/>
          <w:spacing w:val="2"/>
          <w:sz w:val="22"/>
          <w:szCs w:val="22"/>
        </w:rPr>
        <w:t>нөлдік</w:t>
      </w:r>
      <w:r w:rsidRPr="00644BAA">
        <w:rPr>
          <w:rFonts w:ascii="Times" w:hAnsi="Times" w:cs="Times"/>
          <w:i/>
          <w:iCs/>
          <w:color w:val="000000"/>
          <w:spacing w:val="2"/>
          <w:sz w:val="22"/>
          <w:szCs w:val="22"/>
        </w:rPr>
        <w:t xml:space="preserve"> </w:t>
      </w:r>
      <w:r w:rsidRPr="00644BAA">
        <w:rPr>
          <w:i/>
          <w:iCs/>
          <w:color w:val="000000"/>
          <w:spacing w:val="2"/>
          <w:sz w:val="22"/>
          <w:szCs w:val="22"/>
        </w:rPr>
        <w:t>мөлшерлеме</w:t>
      </w:r>
      <w:r w:rsidRPr="00644BAA">
        <w:rPr>
          <w:rFonts w:ascii="Times" w:hAnsi="Times" w:cs="Times"/>
          <w:i/>
          <w:iCs/>
          <w:color w:val="000000"/>
          <w:spacing w:val="2"/>
          <w:sz w:val="22"/>
          <w:szCs w:val="22"/>
        </w:rPr>
        <w:t xml:space="preserve"> </w:t>
      </w:r>
      <w:r w:rsidRPr="00644BAA">
        <w:rPr>
          <w:i/>
          <w:iCs/>
          <w:color w:val="000000"/>
          <w:spacing w:val="2"/>
          <w:sz w:val="22"/>
          <w:szCs w:val="22"/>
        </w:rPr>
        <w:t>бойынша</w:t>
      </w:r>
      <w:r w:rsidRPr="00644BAA">
        <w:rPr>
          <w:rFonts w:ascii="Times" w:hAnsi="Times" w:cs="Times"/>
          <w:color w:val="000000"/>
          <w:spacing w:val="2"/>
          <w:sz w:val="22"/>
          <w:szCs w:val="22"/>
        </w:rPr>
        <w:t xml:space="preserve"> </w:t>
      </w:r>
      <w:r w:rsidRPr="00644BAA">
        <w:rPr>
          <w:color w:val="000000"/>
          <w:spacing w:val="2"/>
          <w:sz w:val="22"/>
          <w:szCs w:val="22"/>
        </w:rPr>
        <w:t>ҚҚС</w:t>
      </w:r>
      <w:r w:rsidRPr="00644BAA">
        <w:rPr>
          <w:rFonts w:ascii="Times" w:hAnsi="Times" w:cs="Times"/>
          <w:color w:val="000000"/>
          <w:spacing w:val="2"/>
          <w:sz w:val="22"/>
          <w:szCs w:val="22"/>
        </w:rPr>
        <w:t xml:space="preserve"> </w:t>
      </w:r>
      <w:r w:rsidRPr="00644BAA">
        <w:rPr>
          <w:color w:val="000000"/>
          <w:spacing w:val="2"/>
          <w:sz w:val="22"/>
          <w:szCs w:val="22"/>
        </w:rPr>
        <w:t>Қазақстан</w:t>
      </w:r>
      <w:r w:rsidRPr="00644BAA">
        <w:rPr>
          <w:rFonts w:ascii="Times" w:hAnsi="Times" w:cs="Times"/>
          <w:color w:val="000000"/>
          <w:spacing w:val="2"/>
          <w:sz w:val="22"/>
          <w:szCs w:val="22"/>
        </w:rPr>
        <w:t xml:space="preserve"> </w:t>
      </w:r>
      <w:r w:rsidRPr="00644BAA">
        <w:rPr>
          <w:color w:val="000000"/>
          <w:spacing w:val="2"/>
          <w:sz w:val="22"/>
          <w:szCs w:val="22"/>
        </w:rPr>
        <w:t>Республикасы</w:t>
      </w:r>
      <w:r w:rsidRPr="00644BAA">
        <w:rPr>
          <w:rFonts w:ascii="Times" w:hAnsi="Times" w:cs="Times"/>
          <w:color w:val="000000"/>
          <w:spacing w:val="2"/>
          <w:sz w:val="22"/>
          <w:szCs w:val="22"/>
        </w:rPr>
        <w:t xml:space="preserve"> </w:t>
      </w:r>
      <w:r w:rsidRPr="00644BAA">
        <w:rPr>
          <w:color w:val="000000"/>
          <w:spacing w:val="2"/>
          <w:sz w:val="22"/>
          <w:szCs w:val="22"/>
        </w:rPr>
        <w:t>аумағында</w:t>
      </w:r>
      <w:r w:rsidRPr="00644BAA">
        <w:rPr>
          <w:rFonts w:ascii="Times" w:hAnsi="Times" w:cs="Times"/>
          <w:color w:val="000000"/>
          <w:spacing w:val="2"/>
          <w:sz w:val="22"/>
          <w:szCs w:val="22"/>
        </w:rPr>
        <w:t xml:space="preserve"> </w:t>
      </w:r>
      <w:r w:rsidRPr="00644BAA">
        <w:rPr>
          <w:color w:val="000000"/>
          <w:spacing w:val="2"/>
          <w:sz w:val="22"/>
          <w:szCs w:val="22"/>
        </w:rPr>
        <w:t>жер</w:t>
      </w:r>
      <w:r w:rsidRPr="00644BAA">
        <w:rPr>
          <w:rFonts w:ascii="Times" w:hAnsi="Times" w:cs="Times"/>
          <w:color w:val="000000"/>
          <w:spacing w:val="2"/>
          <w:sz w:val="22"/>
          <w:szCs w:val="22"/>
        </w:rPr>
        <w:t xml:space="preserve"> </w:t>
      </w:r>
      <w:r w:rsidRPr="00644BAA">
        <w:rPr>
          <w:color w:val="000000"/>
          <w:spacing w:val="2"/>
          <w:sz w:val="22"/>
          <w:szCs w:val="22"/>
        </w:rPr>
        <w:t>қойнауын</w:t>
      </w:r>
      <w:r w:rsidRPr="00644BAA">
        <w:rPr>
          <w:rFonts w:ascii="Times" w:hAnsi="Times" w:cs="Times"/>
          <w:color w:val="000000"/>
          <w:spacing w:val="2"/>
          <w:sz w:val="22"/>
          <w:szCs w:val="22"/>
        </w:rPr>
        <w:t xml:space="preserve"> </w:t>
      </w:r>
      <w:r w:rsidRPr="00644BAA">
        <w:rPr>
          <w:color w:val="000000"/>
          <w:spacing w:val="2"/>
          <w:sz w:val="22"/>
          <w:szCs w:val="22"/>
        </w:rPr>
        <w:t>пайдалануға</w:t>
      </w:r>
      <w:r w:rsidRPr="00644BAA">
        <w:rPr>
          <w:rFonts w:ascii="Times" w:hAnsi="Times" w:cs="Times"/>
          <w:color w:val="000000"/>
          <w:spacing w:val="2"/>
          <w:sz w:val="22"/>
          <w:szCs w:val="22"/>
        </w:rPr>
        <w:t xml:space="preserve"> </w:t>
      </w:r>
      <w:r w:rsidRPr="00644BAA">
        <w:rPr>
          <w:color w:val="000000"/>
          <w:spacing w:val="2"/>
          <w:sz w:val="22"/>
          <w:szCs w:val="22"/>
        </w:rPr>
        <w:t>арналған</w:t>
      </w:r>
      <w:r w:rsidRPr="00644BAA">
        <w:rPr>
          <w:rFonts w:ascii="Times" w:hAnsi="Times" w:cs="Times"/>
          <w:color w:val="000000"/>
          <w:spacing w:val="2"/>
          <w:sz w:val="22"/>
          <w:szCs w:val="22"/>
        </w:rPr>
        <w:t xml:space="preserve"> </w:t>
      </w:r>
      <w:r w:rsidRPr="00644BAA">
        <w:rPr>
          <w:color w:val="000000"/>
          <w:spacing w:val="2"/>
          <w:sz w:val="22"/>
          <w:szCs w:val="22"/>
        </w:rPr>
        <w:t>контракт</w:t>
      </w:r>
      <w:r w:rsidRPr="00644BAA">
        <w:rPr>
          <w:rFonts w:ascii="Times" w:hAnsi="Times" w:cs="Times"/>
          <w:color w:val="000000"/>
          <w:spacing w:val="2"/>
          <w:sz w:val="22"/>
          <w:szCs w:val="22"/>
        </w:rPr>
        <w:t xml:space="preserve"> </w:t>
      </w:r>
      <w:r w:rsidRPr="00644BAA">
        <w:rPr>
          <w:color w:val="000000"/>
          <w:spacing w:val="2"/>
          <w:sz w:val="22"/>
          <w:szCs w:val="22"/>
        </w:rPr>
        <w:t>шеңберінде</w:t>
      </w:r>
      <w:r w:rsidRPr="00644BAA">
        <w:rPr>
          <w:rFonts w:ascii="Times" w:hAnsi="Times" w:cs="Times"/>
          <w:color w:val="000000"/>
          <w:spacing w:val="2"/>
          <w:sz w:val="22"/>
          <w:szCs w:val="22"/>
        </w:rPr>
        <w:t xml:space="preserve"> </w:t>
      </w:r>
      <w:r w:rsidRPr="00644BAA">
        <w:rPr>
          <w:color w:val="000000"/>
          <w:spacing w:val="2"/>
          <w:sz w:val="22"/>
          <w:szCs w:val="22"/>
        </w:rPr>
        <w:t>қызметін</w:t>
      </w:r>
      <w:r w:rsidRPr="00644BAA">
        <w:rPr>
          <w:rFonts w:ascii="Times" w:hAnsi="Times" w:cs="Times"/>
          <w:color w:val="000000"/>
          <w:spacing w:val="2"/>
          <w:sz w:val="22"/>
          <w:szCs w:val="22"/>
        </w:rPr>
        <w:t xml:space="preserve"> </w:t>
      </w:r>
      <w:r w:rsidRPr="00644BAA">
        <w:rPr>
          <w:color w:val="000000"/>
          <w:spacing w:val="2"/>
          <w:sz w:val="22"/>
          <w:szCs w:val="22"/>
        </w:rPr>
        <w:t>жүзеге</w:t>
      </w:r>
      <w:r w:rsidRPr="00644BAA">
        <w:rPr>
          <w:rFonts w:ascii="Times" w:hAnsi="Times" w:cs="Times"/>
          <w:color w:val="000000"/>
          <w:spacing w:val="2"/>
          <w:sz w:val="22"/>
          <w:szCs w:val="22"/>
        </w:rPr>
        <w:t xml:space="preserve"> </w:t>
      </w:r>
      <w:r w:rsidRPr="00644BAA">
        <w:rPr>
          <w:color w:val="000000"/>
          <w:spacing w:val="2"/>
          <w:sz w:val="22"/>
          <w:szCs w:val="22"/>
        </w:rPr>
        <w:t>асыратын</w:t>
      </w:r>
      <w:r w:rsidRPr="00644BAA">
        <w:rPr>
          <w:rFonts w:ascii="Times" w:hAnsi="Times" w:cs="Times"/>
          <w:color w:val="000000"/>
          <w:spacing w:val="2"/>
          <w:sz w:val="22"/>
          <w:szCs w:val="22"/>
        </w:rPr>
        <w:t xml:space="preserve">, </w:t>
      </w:r>
      <w:r w:rsidRPr="00644BAA">
        <w:rPr>
          <w:color w:val="000000"/>
          <w:spacing w:val="2"/>
          <w:sz w:val="22"/>
          <w:szCs w:val="22"/>
        </w:rPr>
        <w:t>сол</w:t>
      </w:r>
      <w:r w:rsidRPr="00644BAA">
        <w:rPr>
          <w:rFonts w:ascii="Times" w:hAnsi="Times" w:cs="Times"/>
          <w:color w:val="000000"/>
          <w:spacing w:val="2"/>
          <w:sz w:val="22"/>
          <w:szCs w:val="22"/>
        </w:rPr>
        <w:t xml:space="preserve"> </w:t>
      </w:r>
      <w:r w:rsidRPr="00644BAA">
        <w:rPr>
          <w:color w:val="000000"/>
          <w:spacing w:val="2"/>
          <w:sz w:val="22"/>
          <w:szCs w:val="22"/>
        </w:rPr>
        <w:t>контракттың</w:t>
      </w:r>
      <w:r w:rsidRPr="00644BAA">
        <w:rPr>
          <w:rFonts w:ascii="Times" w:hAnsi="Times" w:cs="Times"/>
          <w:color w:val="000000"/>
          <w:spacing w:val="2"/>
          <w:sz w:val="22"/>
          <w:szCs w:val="22"/>
        </w:rPr>
        <w:t xml:space="preserve"> </w:t>
      </w:r>
      <w:r w:rsidRPr="00644BAA">
        <w:rPr>
          <w:color w:val="000000"/>
          <w:spacing w:val="2"/>
          <w:sz w:val="22"/>
          <w:szCs w:val="22"/>
        </w:rPr>
        <w:t>талаптарына</w:t>
      </w:r>
      <w:r w:rsidRPr="00644BAA">
        <w:rPr>
          <w:rFonts w:ascii="Times" w:hAnsi="Times" w:cs="Times"/>
          <w:color w:val="000000"/>
          <w:spacing w:val="2"/>
          <w:sz w:val="22"/>
          <w:szCs w:val="22"/>
        </w:rPr>
        <w:t xml:space="preserve"> </w:t>
      </w:r>
      <w:r w:rsidRPr="00644BAA">
        <w:rPr>
          <w:color w:val="000000"/>
          <w:spacing w:val="2"/>
          <w:sz w:val="22"/>
          <w:szCs w:val="22"/>
        </w:rPr>
        <w:t>сәйкес</w:t>
      </w:r>
      <w:r w:rsidRPr="00644BAA">
        <w:rPr>
          <w:rFonts w:ascii="Times" w:hAnsi="Times" w:cs="Times"/>
          <w:color w:val="000000"/>
          <w:spacing w:val="2"/>
          <w:sz w:val="22"/>
          <w:szCs w:val="22"/>
        </w:rPr>
        <w:t xml:space="preserve"> </w:t>
      </w:r>
      <w:r w:rsidRPr="00644BAA">
        <w:rPr>
          <w:color w:val="000000"/>
          <w:spacing w:val="2"/>
          <w:sz w:val="22"/>
          <w:szCs w:val="22"/>
        </w:rPr>
        <w:t>импортталатын</w:t>
      </w:r>
      <w:r w:rsidRPr="00644BAA">
        <w:rPr>
          <w:rFonts w:ascii="Times" w:hAnsi="Times" w:cs="Times"/>
          <w:color w:val="000000"/>
          <w:spacing w:val="2"/>
          <w:sz w:val="22"/>
          <w:szCs w:val="22"/>
        </w:rPr>
        <w:t xml:space="preserve"> </w:t>
      </w:r>
      <w:r w:rsidRPr="00644BAA">
        <w:rPr>
          <w:color w:val="000000"/>
          <w:spacing w:val="2"/>
          <w:sz w:val="22"/>
          <w:szCs w:val="22"/>
        </w:rPr>
        <w:t>тауарларды</w:t>
      </w:r>
      <w:r w:rsidRPr="00644BAA">
        <w:rPr>
          <w:rFonts w:ascii="Times" w:hAnsi="Times" w:cs="Times"/>
          <w:color w:val="000000"/>
          <w:spacing w:val="2"/>
          <w:sz w:val="22"/>
          <w:szCs w:val="22"/>
        </w:rPr>
        <w:t xml:space="preserve"> </w:t>
      </w:r>
      <w:r w:rsidRPr="00644BAA">
        <w:rPr>
          <w:color w:val="000000"/>
          <w:spacing w:val="2"/>
          <w:sz w:val="22"/>
          <w:szCs w:val="22"/>
        </w:rPr>
        <w:t>ҚҚС</w:t>
      </w:r>
      <w:r w:rsidRPr="00644BAA">
        <w:rPr>
          <w:rFonts w:ascii="Times" w:hAnsi="Times" w:cs="Times"/>
          <w:color w:val="000000"/>
          <w:spacing w:val="2"/>
          <w:sz w:val="22"/>
          <w:szCs w:val="22"/>
        </w:rPr>
        <w:t>-</w:t>
      </w:r>
      <w:r w:rsidRPr="00644BAA">
        <w:rPr>
          <w:color w:val="000000"/>
          <w:spacing w:val="2"/>
          <w:sz w:val="22"/>
          <w:szCs w:val="22"/>
        </w:rPr>
        <w:t>тан</w:t>
      </w:r>
      <w:r w:rsidRPr="00644BAA">
        <w:rPr>
          <w:rFonts w:ascii="Times" w:hAnsi="Times" w:cs="Times"/>
          <w:color w:val="000000"/>
          <w:spacing w:val="2"/>
          <w:sz w:val="22"/>
          <w:szCs w:val="22"/>
        </w:rPr>
        <w:t xml:space="preserve"> </w:t>
      </w:r>
      <w:r w:rsidRPr="00644BAA">
        <w:rPr>
          <w:color w:val="000000"/>
          <w:spacing w:val="2"/>
          <w:sz w:val="22"/>
          <w:szCs w:val="22"/>
        </w:rPr>
        <w:t>босатылатын</w:t>
      </w:r>
      <w:r w:rsidRPr="00644BAA">
        <w:rPr>
          <w:rFonts w:ascii="Times" w:hAnsi="Times" w:cs="Times"/>
          <w:color w:val="000000"/>
          <w:spacing w:val="2"/>
          <w:sz w:val="22"/>
          <w:szCs w:val="22"/>
        </w:rPr>
        <w:t xml:space="preserve"> </w:t>
      </w:r>
      <w:r w:rsidRPr="00644BAA">
        <w:rPr>
          <w:color w:val="000000"/>
          <w:spacing w:val="2"/>
          <w:sz w:val="22"/>
          <w:szCs w:val="22"/>
        </w:rPr>
        <w:t>салық</w:t>
      </w:r>
      <w:r w:rsidRPr="00644BAA">
        <w:rPr>
          <w:rFonts w:ascii="Times" w:hAnsi="Times" w:cs="Times"/>
          <w:color w:val="000000"/>
          <w:spacing w:val="2"/>
          <w:sz w:val="22"/>
          <w:szCs w:val="22"/>
        </w:rPr>
        <w:t xml:space="preserve"> </w:t>
      </w:r>
      <w:r w:rsidRPr="00644BAA">
        <w:rPr>
          <w:color w:val="000000"/>
          <w:spacing w:val="2"/>
          <w:sz w:val="22"/>
          <w:szCs w:val="22"/>
        </w:rPr>
        <w:t>төлеушілерге</w:t>
      </w:r>
      <w:r w:rsidRPr="00644BAA">
        <w:rPr>
          <w:rFonts w:ascii="Times" w:hAnsi="Times" w:cs="Times"/>
          <w:color w:val="000000"/>
          <w:spacing w:val="2"/>
          <w:sz w:val="22"/>
          <w:szCs w:val="22"/>
        </w:rPr>
        <w:t xml:space="preserve"> </w:t>
      </w:r>
      <w:r w:rsidRPr="00644BAA">
        <w:rPr>
          <w:color w:val="000000"/>
          <w:spacing w:val="2"/>
          <w:sz w:val="22"/>
          <w:szCs w:val="22"/>
        </w:rPr>
        <w:t>өзі</w:t>
      </w:r>
      <w:r w:rsidRPr="00644BAA">
        <w:rPr>
          <w:rFonts w:ascii="Times" w:hAnsi="Times" w:cs="Times"/>
          <w:color w:val="000000"/>
          <w:spacing w:val="2"/>
          <w:sz w:val="22"/>
          <w:szCs w:val="22"/>
        </w:rPr>
        <w:t xml:space="preserve"> </w:t>
      </w:r>
      <w:r w:rsidRPr="00644BAA">
        <w:rPr>
          <w:color w:val="000000"/>
          <w:spacing w:val="2"/>
          <w:sz w:val="22"/>
          <w:szCs w:val="22"/>
        </w:rPr>
        <w:t>өндірген</w:t>
      </w:r>
      <w:r w:rsidRPr="00644BAA">
        <w:rPr>
          <w:rFonts w:ascii="Times" w:hAnsi="Times" w:cs="Times"/>
          <w:color w:val="000000"/>
          <w:spacing w:val="2"/>
          <w:sz w:val="22"/>
          <w:szCs w:val="22"/>
        </w:rPr>
        <w:t xml:space="preserve"> </w:t>
      </w:r>
      <w:r w:rsidRPr="00644BAA">
        <w:rPr>
          <w:color w:val="000000"/>
          <w:spacing w:val="2"/>
          <w:sz w:val="22"/>
          <w:szCs w:val="22"/>
        </w:rPr>
        <w:t>тауарларды</w:t>
      </w:r>
      <w:r w:rsidRPr="00644BAA">
        <w:rPr>
          <w:rFonts w:ascii="Times" w:hAnsi="Times" w:cs="Times"/>
          <w:color w:val="000000"/>
          <w:spacing w:val="2"/>
          <w:sz w:val="22"/>
          <w:szCs w:val="22"/>
        </w:rPr>
        <w:t xml:space="preserve"> </w:t>
      </w:r>
      <w:r w:rsidRPr="00644BAA">
        <w:rPr>
          <w:color w:val="000000"/>
          <w:spacing w:val="2"/>
          <w:sz w:val="22"/>
          <w:szCs w:val="22"/>
        </w:rPr>
        <w:t>өткізу</w:t>
      </w:r>
      <w:r w:rsidRPr="00644BAA">
        <w:rPr>
          <w:rFonts w:ascii="Times" w:hAnsi="Times" w:cs="Times"/>
          <w:color w:val="000000"/>
          <w:spacing w:val="2"/>
          <w:sz w:val="22"/>
          <w:szCs w:val="22"/>
        </w:rPr>
        <w:t xml:space="preserve"> </w:t>
      </w:r>
      <w:r w:rsidRPr="00644BAA">
        <w:rPr>
          <w:color w:val="000000"/>
          <w:spacing w:val="2"/>
          <w:sz w:val="22"/>
          <w:szCs w:val="22"/>
        </w:rPr>
        <w:lastRenderedPageBreak/>
        <w:t>бойынша</w:t>
      </w:r>
      <w:r w:rsidRPr="00644BAA">
        <w:rPr>
          <w:rFonts w:ascii="Times" w:hAnsi="Times" w:cs="Times"/>
          <w:color w:val="000000"/>
          <w:spacing w:val="2"/>
          <w:sz w:val="22"/>
          <w:szCs w:val="22"/>
        </w:rPr>
        <w:t xml:space="preserve"> </w:t>
      </w:r>
      <w:r w:rsidRPr="00644BAA">
        <w:rPr>
          <w:color w:val="000000"/>
          <w:spacing w:val="2"/>
          <w:sz w:val="22"/>
          <w:szCs w:val="22"/>
        </w:rPr>
        <w:t>айналымға</w:t>
      </w:r>
      <w:r w:rsidRPr="00644BAA">
        <w:rPr>
          <w:rFonts w:ascii="Times" w:hAnsi="Times" w:cs="Times"/>
          <w:color w:val="000000"/>
          <w:spacing w:val="2"/>
          <w:sz w:val="22"/>
          <w:szCs w:val="22"/>
        </w:rPr>
        <w:t xml:space="preserve"> </w:t>
      </w:r>
      <w:r w:rsidRPr="00644BAA">
        <w:rPr>
          <w:color w:val="000000"/>
          <w:spacing w:val="2"/>
          <w:sz w:val="22"/>
          <w:szCs w:val="22"/>
        </w:rPr>
        <w:t>алынады</w:t>
      </w:r>
      <w:r w:rsidRPr="00644BAA">
        <w:rPr>
          <w:rFonts w:ascii="Times" w:hAnsi="Times" w:cs="Times"/>
          <w:color w:val="000000"/>
          <w:spacing w:val="2"/>
          <w:sz w:val="22"/>
          <w:szCs w:val="22"/>
        </w:rPr>
        <w:t xml:space="preserve">. </w:t>
      </w:r>
      <w:r w:rsidRPr="00644BAA">
        <w:rPr>
          <w:color w:val="000000"/>
          <w:spacing w:val="2"/>
          <w:sz w:val="22"/>
          <w:szCs w:val="22"/>
        </w:rPr>
        <w:t>Егер</w:t>
      </w:r>
      <w:r w:rsidRPr="00644BAA">
        <w:rPr>
          <w:rFonts w:ascii="Times" w:hAnsi="Times" w:cs="Times"/>
          <w:color w:val="000000"/>
          <w:spacing w:val="2"/>
          <w:sz w:val="22"/>
          <w:szCs w:val="22"/>
        </w:rPr>
        <w:t xml:space="preserve"> </w:t>
      </w:r>
      <w:r w:rsidRPr="00644BAA">
        <w:rPr>
          <w:color w:val="000000"/>
          <w:spacing w:val="2"/>
          <w:sz w:val="22"/>
          <w:szCs w:val="22"/>
        </w:rPr>
        <w:t>жер</w:t>
      </w:r>
      <w:r w:rsidRPr="00644BAA">
        <w:rPr>
          <w:rFonts w:ascii="Times" w:hAnsi="Times" w:cs="Times"/>
          <w:color w:val="000000"/>
          <w:spacing w:val="2"/>
          <w:sz w:val="22"/>
          <w:szCs w:val="22"/>
        </w:rPr>
        <w:t xml:space="preserve"> </w:t>
      </w:r>
      <w:r w:rsidRPr="00644BAA">
        <w:rPr>
          <w:color w:val="000000"/>
          <w:spacing w:val="2"/>
          <w:sz w:val="22"/>
          <w:szCs w:val="22"/>
        </w:rPr>
        <w:t>қой</w:t>
      </w:r>
      <w:r w:rsidRPr="00644BAA">
        <w:rPr>
          <w:rFonts w:ascii="Times" w:hAnsi="Times" w:cs="Times"/>
          <w:color w:val="000000"/>
          <w:spacing w:val="2"/>
          <w:sz w:val="22"/>
          <w:szCs w:val="22"/>
        </w:rPr>
        <w:softHyphen/>
      </w:r>
      <w:r w:rsidRPr="00644BAA">
        <w:rPr>
          <w:color w:val="000000"/>
          <w:spacing w:val="2"/>
          <w:sz w:val="22"/>
          <w:szCs w:val="22"/>
        </w:rPr>
        <w:t>науын</w:t>
      </w:r>
      <w:r w:rsidRPr="00644BAA">
        <w:rPr>
          <w:rFonts w:ascii="Times" w:hAnsi="Times" w:cs="Times"/>
          <w:color w:val="000000"/>
          <w:spacing w:val="2"/>
          <w:sz w:val="22"/>
          <w:szCs w:val="22"/>
        </w:rPr>
        <w:t xml:space="preserve"> </w:t>
      </w:r>
      <w:r w:rsidRPr="00644BAA">
        <w:rPr>
          <w:color w:val="000000"/>
          <w:spacing w:val="2"/>
          <w:sz w:val="22"/>
          <w:szCs w:val="22"/>
        </w:rPr>
        <w:t>пайдалануға</w:t>
      </w:r>
      <w:r w:rsidRPr="00644BAA">
        <w:rPr>
          <w:rFonts w:ascii="Times" w:hAnsi="Times" w:cs="Times"/>
          <w:color w:val="000000"/>
          <w:spacing w:val="2"/>
          <w:sz w:val="22"/>
          <w:szCs w:val="22"/>
        </w:rPr>
        <w:t xml:space="preserve"> </w:t>
      </w:r>
      <w:r w:rsidRPr="00644BAA">
        <w:rPr>
          <w:color w:val="000000"/>
          <w:spacing w:val="2"/>
          <w:sz w:val="22"/>
          <w:szCs w:val="22"/>
        </w:rPr>
        <w:t>арналған</w:t>
      </w:r>
      <w:r w:rsidRPr="00644BAA">
        <w:rPr>
          <w:rFonts w:ascii="Times" w:hAnsi="Times" w:cs="Times"/>
          <w:color w:val="000000"/>
          <w:spacing w:val="2"/>
          <w:sz w:val="22"/>
          <w:szCs w:val="22"/>
        </w:rPr>
        <w:t xml:space="preserve"> </w:t>
      </w:r>
      <w:r w:rsidRPr="00644BAA">
        <w:rPr>
          <w:color w:val="000000"/>
          <w:spacing w:val="2"/>
          <w:sz w:val="22"/>
          <w:szCs w:val="22"/>
        </w:rPr>
        <w:t>контрактқа</w:t>
      </w:r>
      <w:r w:rsidRPr="00644BAA">
        <w:rPr>
          <w:rFonts w:ascii="Times" w:hAnsi="Times" w:cs="Times"/>
          <w:color w:val="000000"/>
          <w:spacing w:val="2"/>
          <w:sz w:val="22"/>
          <w:szCs w:val="22"/>
        </w:rPr>
        <w:t xml:space="preserve"> </w:t>
      </w:r>
      <w:r w:rsidRPr="00644BAA">
        <w:rPr>
          <w:color w:val="000000"/>
          <w:spacing w:val="2"/>
          <w:sz w:val="22"/>
          <w:szCs w:val="22"/>
        </w:rPr>
        <w:t>ҚҚС</w:t>
      </w:r>
      <w:r w:rsidRPr="00644BAA">
        <w:rPr>
          <w:rFonts w:ascii="Times" w:hAnsi="Times" w:cs="Times"/>
          <w:color w:val="000000"/>
          <w:spacing w:val="2"/>
          <w:sz w:val="22"/>
          <w:szCs w:val="22"/>
        </w:rPr>
        <w:t>-</w:t>
      </w:r>
      <w:r w:rsidRPr="00644BAA">
        <w:rPr>
          <w:color w:val="000000"/>
          <w:spacing w:val="2"/>
          <w:sz w:val="22"/>
          <w:szCs w:val="22"/>
        </w:rPr>
        <w:t>тан</w:t>
      </w:r>
      <w:r w:rsidRPr="00644BAA">
        <w:rPr>
          <w:rFonts w:ascii="Times" w:hAnsi="Times" w:cs="Times"/>
          <w:color w:val="000000"/>
          <w:spacing w:val="2"/>
          <w:sz w:val="22"/>
          <w:szCs w:val="22"/>
        </w:rPr>
        <w:t xml:space="preserve"> </w:t>
      </w:r>
      <w:r w:rsidRPr="00644BAA">
        <w:rPr>
          <w:color w:val="000000"/>
          <w:spacing w:val="2"/>
          <w:sz w:val="22"/>
          <w:szCs w:val="22"/>
        </w:rPr>
        <w:t>босатылатын</w:t>
      </w:r>
      <w:r w:rsidRPr="00644BAA">
        <w:rPr>
          <w:rFonts w:ascii="Times" w:hAnsi="Times" w:cs="Times"/>
          <w:color w:val="000000"/>
          <w:spacing w:val="2"/>
          <w:sz w:val="22"/>
          <w:szCs w:val="22"/>
        </w:rPr>
        <w:t xml:space="preserve"> </w:t>
      </w:r>
      <w:r w:rsidRPr="00644BAA">
        <w:rPr>
          <w:color w:val="000000"/>
          <w:spacing w:val="2"/>
          <w:sz w:val="22"/>
          <w:szCs w:val="22"/>
        </w:rPr>
        <w:t>импортталатын</w:t>
      </w:r>
      <w:r w:rsidRPr="00644BAA">
        <w:rPr>
          <w:rFonts w:ascii="Times" w:hAnsi="Times" w:cs="Times"/>
          <w:color w:val="000000"/>
          <w:spacing w:val="2"/>
          <w:sz w:val="22"/>
          <w:szCs w:val="22"/>
        </w:rPr>
        <w:t xml:space="preserve"> </w:t>
      </w:r>
      <w:r w:rsidRPr="00644BAA">
        <w:rPr>
          <w:color w:val="000000"/>
          <w:spacing w:val="2"/>
          <w:sz w:val="22"/>
          <w:szCs w:val="22"/>
        </w:rPr>
        <w:t>тауарлардың</w:t>
      </w:r>
      <w:r w:rsidRPr="00644BAA">
        <w:rPr>
          <w:rFonts w:ascii="Times" w:hAnsi="Times" w:cs="Times"/>
          <w:color w:val="000000"/>
          <w:spacing w:val="2"/>
          <w:sz w:val="22"/>
          <w:szCs w:val="22"/>
        </w:rPr>
        <w:t xml:space="preserve"> </w:t>
      </w:r>
      <w:r w:rsidRPr="00644BAA">
        <w:rPr>
          <w:color w:val="000000"/>
          <w:spacing w:val="2"/>
          <w:sz w:val="22"/>
          <w:szCs w:val="22"/>
        </w:rPr>
        <w:t>тізбесі</w:t>
      </w:r>
      <w:r w:rsidRPr="00644BAA">
        <w:rPr>
          <w:rFonts w:ascii="Times" w:hAnsi="Times" w:cs="Times"/>
          <w:color w:val="000000"/>
          <w:spacing w:val="2"/>
          <w:sz w:val="22"/>
          <w:szCs w:val="22"/>
        </w:rPr>
        <w:t xml:space="preserve"> </w:t>
      </w:r>
      <w:r w:rsidRPr="00644BAA">
        <w:rPr>
          <w:color w:val="000000"/>
          <w:spacing w:val="2"/>
          <w:sz w:val="22"/>
          <w:szCs w:val="22"/>
        </w:rPr>
        <w:t>айқындалған</w:t>
      </w:r>
      <w:r w:rsidRPr="00644BAA">
        <w:rPr>
          <w:rFonts w:ascii="Times" w:hAnsi="Times" w:cs="Times"/>
          <w:color w:val="000000"/>
          <w:spacing w:val="2"/>
          <w:sz w:val="22"/>
          <w:szCs w:val="22"/>
        </w:rPr>
        <w:t xml:space="preserve"> </w:t>
      </w:r>
      <w:r w:rsidRPr="00644BAA">
        <w:rPr>
          <w:color w:val="000000"/>
          <w:spacing w:val="2"/>
          <w:sz w:val="22"/>
          <w:szCs w:val="22"/>
        </w:rPr>
        <w:t>болса</w:t>
      </w:r>
      <w:r w:rsidRPr="00644BAA">
        <w:rPr>
          <w:rFonts w:ascii="Times" w:hAnsi="Times" w:cs="Times"/>
          <w:color w:val="000000"/>
          <w:spacing w:val="2"/>
          <w:sz w:val="22"/>
          <w:szCs w:val="22"/>
        </w:rPr>
        <w:t xml:space="preserve">, </w:t>
      </w:r>
      <w:r w:rsidRPr="00644BAA">
        <w:rPr>
          <w:color w:val="000000"/>
          <w:spacing w:val="2"/>
          <w:sz w:val="22"/>
          <w:szCs w:val="22"/>
        </w:rPr>
        <w:t>нөлдік</w:t>
      </w:r>
      <w:r w:rsidRPr="00644BAA">
        <w:rPr>
          <w:rFonts w:ascii="Times" w:hAnsi="Times" w:cs="Times"/>
          <w:color w:val="000000"/>
          <w:spacing w:val="2"/>
          <w:sz w:val="22"/>
          <w:szCs w:val="22"/>
        </w:rPr>
        <w:t xml:space="preserve"> </w:t>
      </w:r>
      <w:r w:rsidRPr="00644BAA">
        <w:rPr>
          <w:color w:val="000000"/>
          <w:spacing w:val="2"/>
          <w:sz w:val="22"/>
          <w:szCs w:val="22"/>
        </w:rPr>
        <w:t>мөлшерлеме</w:t>
      </w:r>
      <w:r w:rsidRPr="00644BAA">
        <w:rPr>
          <w:rFonts w:ascii="Times" w:hAnsi="Times" w:cs="Times"/>
          <w:color w:val="000000"/>
          <w:spacing w:val="2"/>
          <w:sz w:val="22"/>
          <w:szCs w:val="22"/>
        </w:rPr>
        <w:t xml:space="preserve"> </w:t>
      </w:r>
      <w:r w:rsidRPr="00644BAA">
        <w:rPr>
          <w:color w:val="000000"/>
          <w:spacing w:val="2"/>
          <w:sz w:val="22"/>
          <w:szCs w:val="22"/>
        </w:rPr>
        <w:t>бойынша</w:t>
      </w:r>
      <w:r w:rsidRPr="00644BAA">
        <w:rPr>
          <w:rFonts w:ascii="Times" w:hAnsi="Times" w:cs="Times"/>
          <w:color w:val="000000"/>
          <w:spacing w:val="2"/>
          <w:sz w:val="22"/>
          <w:szCs w:val="22"/>
        </w:rPr>
        <w:t xml:space="preserve"> </w:t>
      </w:r>
      <w:r w:rsidRPr="00644BAA">
        <w:rPr>
          <w:color w:val="000000"/>
          <w:spacing w:val="2"/>
          <w:sz w:val="22"/>
          <w:szCs w:val="22"/>
        </w:rPr>
        <w:t>осы</w:t>
      </w:r>
      <w:r w:rsidRPr="00644BAA">
        <w:rPr>
          <w:rFonts w:ascii="Times" w:hAnsi="Times" w:cs="Times"/>
          <w:color w:val="000000"/>
          <w:spacing w:val="2"/>
          <w:sz w:val="22"/>
          <w:szCs w:val="22"/>
        </w:rPr>
        <w:t xml:space="preserve"> </w:t>
      </w:r>
      <w:r w:rsidRPr="00644BAA">
        <w:rPr>
          <w:color w:val="000000"/>
          <w:spacing w:val="2"/>
          <w:sz w:val="22"/>
          <w:szCs w:val="22"/>
        </w:rPr>
        <w:t>тізбеде</w:t>
      </w:r>
      <w:r w:rsidRPr="00644BAA">
        <w:rPr>
          <w:rFonts w:ascii="Times" w:hAnsi="Times" w:cs="Times"/>
          <w:color w:val="000000"/>
          <w:spacing w:val="2"/>
          <w:sz w:val="22"/>
          <w:szCs w:val="22"/>
        </w:rPr>
        <w:t xml:space="preserve"> </w:t>
      </w:r>
      <w:r w:rsidRPr="00644BAA">
        <w:rPr>
          <w:color w:val="000000"/>
          <w:spacing w:val="2"/>
          <w:sz w:val="22"/>
          <w:szCs w:val="22"/>
        </w:rPr>
        <w:t>көрсетілген</w:t>
      </w:r>
      <w:r w:rsidRPr="00644BAA">
        <w:rPr>
          <w:rFonts w:ascii="Times" w:hAnsi="Times" w:cs="Times"/>
          <w:color w:val="000000"/>
          <w:spacing w:val="2"/>
          <w:sz w:val="22"/>
          <w:szCs w:val="22"/>
        </w:rPr>
        <w:t xml:space="preserve"> </w:t>
      </w:r>
      <w:r w:rsidRPr="00644BAA">
        <w:rPr>
          <w:color w:val="000000"/>
          <w:spacing w:val="2"/>
          <w:sz w:val="22"/>
          <w:szCs w:val="22"/>
        </w:rPr>
        <w:t>тауарларды</w:t>
      </w:r>
      <w:r w:rsidRPr="00644BAA">
        <w:rPr>
          <w:rFonts w:ascii="Times" w:hAnsi="Times" w:cs="Times"/>
          <w:color w:val="000000"/>
          <w:spacing w:val="2"/>
          <w:sz w:val="22"/>
          <w:szCs w:val="22"/>
        </w:rPr>
        <w:t xml:space="preserve"> </w:t>
      </w:r>
      <w:r w:rsidRPr="00644BAA">
        <w:rPr>
          <w:color w:val="000000"/>
          <w:spacing w:val="2"/>
          <w:sz w:val="22"/>
          <w:szCs w:val="22"/>
        </w:rPr>
        <w:t>өткізу</w:t>
      </w:r>
      <w:r w:rsidRPr="00644BAA">
        <w:rPr>
          <w:rFonts w:ascii="Times" w:hAnsi="Times" w:cs="Times"/>
          <w:color w:val="000000"/>
          <w:spacing w:val="2"/>
          <w:sz w:val="22"/>
          <w:szCs w:val="22"/>
        </w:rPr>
        <w:t xml:space="preserve"> </w:t>
      </w:r>
      <w:r w:rsidRPr="00644BAA">
        <w:rPr>
          <w:color w:val="000000"/>
          <w:spacing w:val="2"/>
          <w:sz w:val="22"/>
          <w:szCs w:val="22"/>
        </w:rPr>
        <w:t>бойынша</w:t>
      </w:r>
      <w:r w:rsidRPr="00644BAA">
        <w:rPr>
          <w:rFonts w:ascii="Times" w:hAnsi="Times" w:cs="Times"/>
          <w:color w:val="000000"/>
          <w:spacing w:val="2"/>
          <w:sz w:val="22"/>
          <w:szCs w:val="22"/>
        </w:rPr>
        <w:t xml:space="preserve"> </w:t>
      </w:r>
      <w:r w:rsidRPr="00644BAA">
        <w:rPr>
          <w:color w:val="000000"/>
          <w:spacing w:val="2"/>
          <w:sz w:val="22"/>
          <w:szCs w:val="22"/>
        </w:rPr>
        <w:t>айналымдарға</w:t>
      </w:r>
      <w:r w:rsidRPr="00644BAA">
        <w:rPr>
          <w:rFonts w:ascii="Times" w:hAnsi="Times" w:cs="Times"/>
          <w:color w:val="000000"/>
          <w:spacing w:val="2"/>
          <w:sz w:val="22"/>
          <w:szCs w:val="22"/>
        </w:rPr>
        <w:t xml:space="preserve"> </w:t>
      </w:r>
      <w:r w:rsidRPr="00644BAA">
        <w:rPr>
          <w:color w:val="000000"/>
          <w:spacing w:val="2"/>
          <w:sz w:val="22"/>
          <w:szCs w:val="22"/>
        </w:rPr>
        <w:t>салық</w:t>
      </w:r>
      <w:r w:rsidRPr="00644BAA">
        <w:rPr>
          <w:rFonts w:ascii="Times" w:hAnsi="Times" w:cs="Times"/>
          <w:color w:val="000000"/>
          <w:spacing w:val="2"/>
          <w:sz w:val="22"/>
          <w:szCs w:val="22"/>
        </w:rPr>
        <w:t xml:space="preserve"> </w:t>
      </w:r>
      <w:r w:rsidRPr="00644BAA">
        <w:rPr>
          <w:color w:val="000000"/>
          <w:spacing w:val="2"/>
          <w:sz w:val="22"/>
          <w:szCs w:val="22"/>
        </w:rPr>
        <w:t>салынады</w:t>
      </w:r>
      <w:r w:rsidRPr="00644BAA">
        <w:rPr>
          <w:rFonts w:ascii="Times" w:hAnsi="Times" w:cs="Times"/>
          <w:color w:val="000000"/>
          <w:spacing w:val="2"/>
          <w:sz w:val="22"/>
          <w:szCs w:val="22"/>
        </w:rPr>
        <w:t>.</w:t>
      </w:r>
    </w:p>
    <w:p w:rsidR="00F90D36" w:rsidRPr="00644BAA" w:rsidRDefault="00F90D36" w:rsidP="00A334A7">
      <w:pPr>
        <w:autoSpaceDE w:val="0"/>
        <w:autoSpaceDN w:val="0"/>
        <w:adjustRightInd w:val="0"/>
        <w:ind w:firstLine="397"/>
        <w:jc w:val="both"/>
        <w:textAlignment w:val="center"/>
        <w:rPr>
          <w:color w:val="000000"/>
          <w:sz w:val="22"/>
          <w:szCs w:val="22"/>
        </w:rPr>
      </w:pPr>
      <w:r w:rsidRPr="00644BAA">
        <w:rPr>
          <w:color w:val="000000"/>
          <w:sz w:val="22"/>
          <w:szCs w:val="22"/>
        </w:rPr>
        <w:t xml:space="preserve">Экспортқа тауарлар өткізу бойынша айналым </w:t>
      </w:r>
      <w:r w:rsidRPr="00644BAA">
        <w:rPr>
          <w:i/>
          <w:iCs/>
          <w:color w:val="000000"/>
          <w:sz w:val="22"/>
          <w:szCs w:val="22"/>
        </w:rPr>
        <w:t>нөлдік мөлшерлеме</w:t>
      </w:r>
      <w:r w:rsidRPr="00644BAA">
        <w:rPr>
          <w:color w:val="000000"/>
          <w:sz w:val="22"/>
          <w:szCs w:val="22"/>
        </w:rPr>
        <w:t xml:space="preserve"> бойынша салық салынады.</w:t>
      </w:r>
    </w:p>
    <w:p w:rsidR="00F90D36" w:rsidRPr="00644BAA" w:rsidRDefault="00F90D36" w:rsidP="00A334A7">
      <w:pPr>
        <w:autoSpaceDE w:val="0"/>
        <w:autoSpaceDN w:val="0"/>
        <w:adjustRightInd w:val="0"/>
        <w:ind w:firstLine="397"/>
        <w:jc w:val="both"/>
        <w:textAlignment w:val="center"/>
        <w:rPr>
          <w:color w:val="000000"/>
          <w:sz w:val="22"/>
          <w:szCs w:val="22"/>
        </w:rPr>
      </w:pPr>
      <w:r w:rsidRPr="00644BAA">
        <w:rPr>
          <w:color w:val="000000"/>
          <w:sz w:val="22"/>
          <w:szCs w:val="22"/>
        </w:rPr>
        <w:t xml:space="preserve">Кедендік одақтың кеден заңнамасына және немесе Қазақстан Республикасының кеден заңнамасына сәйкес жүзеге асырылатын Кедендік одақтың кедендік аумағынан тауарлар әкету </w:t>
      </w:r>
      <w:r w:rsidRPr="00644BAA">
        <w:rPr>
          <w:i/>
          <w:iCs/>
          <w:color w:val="000000"/>
          <w:sz w:val="22"/>
          <w:szCs w:val="22"/>
        </w:rPr>
        <w:t>тауар экспорты</w:t>
      </w:r>
      <w:r w:rsidRPr="00644BAA">
        <w:rPr>
          <w:color w:val="000000"/>
          <w:sz w:val="22"/>
          <w:szCs w:val="22"/>
        </w:rPr>
        <w:t xml:space="preserve"> болып табылады.</w:t>
      </w:r>
    </w:p>
    <w:p w:rsidR="00F90D36" w:rsidRPr="00644BAA" w:rsidRDefault="00F90D36" w:rsidP="00A334A7">
      <w:pPr>
        <w:autoSpaceDE w:val="0"/>
        <w:autoSpaceDN w:val="0"/>
        <w:adjustRightInd w:val="0"/>
        <w:ind w:firstLine="397"/>
        <w:jc w:val="both"/>
        <w:textAlignment w:val="center"/>
        <w:rPr>
          <w:color w:val="000000"/>
          <w:sz w:val="22"/>
          <w:szCs w:val="22"/>
        </w:rPr>
      </w:pPr>
      <w:r w:rsidRPr="00644BAA">
        <w:rPr>
          <w:color w:val="000000"/>
          <w:sz w:val="22"/>
          <w:szCs w:val="22"/>
        </w:rPr>
        <w:t>Халықаралық тасымалдауға салық салу бойынша Қазақстан Республикасы</w:t>
      </w:r>
      <w:r w:rsidRPr="00644BAA">
        <w:rPr>
          <w:color w:val="000000"/>
          <w:sz w:val="22"/>
          <w:szCs w:val="22"/>
        </w:rPr>
        <w:softHyphen/>
        <w:t>ның аумағынан экспортталатын және оның аумағына импортталатын тауарларды, соның  ішінде поштаны, Қазақстан Республикасының аумағы бойынша транзит жүктерін, халықаралық қатынаста жолаушылар мен багажды тасымалдауға нөлдік мөлшерлемемен салық салынады.</w:t>
      </w:r>
    </w:p>
    <w:p w:rsidR="00F90D36" w:rsidRPr="00644BAA" w:rsidRDefault="00F90D36" w:rsidP="00A334A7">
      <w:pPr>
        <w:autoSpaceDE w:val="0"/>
        <w:autoSpaceDN w:val="0"/>
        <w:adjustRightInd w:val="0"/>
        <w:ind w:firstLine="397"/>
        <w:jc w:val="both"/>
        <w:textAlignment w:val="center"/>
        <w:rPr>
          <w:color w:val="000000"/>
          <w:sz w:val="22"/>
          <w:szCs w:val="22"/>
        </w:rPr>
      </w:pPr>
      <w:r w:rsidRPr="00644BAA">
        <w:rPr>
          <w:color w:val="000000"/>
          <w:sz w:val="22"/>
          <w:szCs w:val="22"/>
        </w:rPr>
        <w:t>Халықаралық ұшуды, халықаралық әуемен тасымалдауды орындайтын шетелдік авиакомпаниялардың әуе кемелеріне май құю кезінде әуежайлар жүзеге асыратын жанар-жағармай материалдарын өткізу бойынша айналымға нөлдік мөлшерлемемен салық салынады.</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салынатын</w:t>
      </w:r>
      <w:r w:rsidRPr="00644BAA">
        <w:rPr>
          <w:rFonts w:ascii="Times" w:hAnsi="Times" w:cs="Times"/>
          <w:color w:val="000000"/>
          <w:sz w:val="22"/>
          <w:szCs w:val="22"/>
        </w:rPr>
        <w:t xml:space="preserve"> </w:t>
      </w:r>
      <w:r w:rsidRPr="00644BAA">
        <w:rPr>
          <w:color w:val="000000"/>
          <w:sz w:val="22"/>
          <w:szCs w:val="22"/>
        </w:rPr>
        <w:t>импорттың</w:t>
      </w:r>
      <w:r w:rsidRPr="00644BAA">
        <w:rPr>
          <w:rFonts w:ascii="Times" w:hAnsi="Times" w:cs="Times"/>
          <w:color w:val="000000"/>
          <w:sz w:val="22"/>
          <w:szCs w:val="22"/>
        </w:rPr>
        <w:t xml:space="preserve"> </w:t>
      </w:r>
      <w:r w:rsidRPr="00644BAA">
        <w:rPr>
          <w:color w:val="000000"/>
          <w:sz w:val="22"/>
          <w:szCs w:val="22"/>
        </w:rPr>
        <w:t>мөлшеріне</w:t>
      </w:r>
      <w:r w:rsidRPr="00644BAA">
        <w:rPr>
          <w:rFonts w:ascii="Times" w:hAnsi="Times" w:cs="Times"/>
          <w:color w:val="000000"/>
          <w:sz w:val="22"/>
          <w:szCs w:val="22"/>
        </w:rPr>
        <w:t xml:space="preserve"> </w:t>
      </w:r>
      <w:r w:rsidRPr="00644BAA">
        <w:rPr>
          <w:color w:val="000000"/>
          <w:sz w:val="22"/>
          <w:szCs w:val="22"/>
        </w:rPr>
        <w:t>Кедендік</w:t>
      </w:r>
      <w:r w:rsidRPr="00644BAA">
        <w:rPr>
          <w:rFonts w:ascii="Times" w:hAnsi="Times" w:cs="Times"/>
          <w:color w:val="000000"/>
          <w:sz w:val="22"/>
          <w:szCs w:val="22"/>
        </w:rPr>
        <w:t xml:space="preserve"> </w:t>
      </w:r>
      <w:r w:rsidRPr="00644BAA">
        <w:rPr>
          <w:color w:val="000000"/>
          <w:sz w:val="22"/>
          <w:szCs w:val="22"/>
        </w:rPr>
        <w:t>одақтың</w:t>
      </w:r>
      <w:r w:rsidRPr="00644BAA">
        <w:rPr>
          <w:rFonts w:ascii="Times" w:hAnsi="Times" w:cs="Times"/>
          <w:color w:val="000000"/>
          <w:sz w:val="22"/>
          <w:szCs w:val="22"/>
        </w:rPr>
        <w:t xml:space="preserve"> </w:t>
      </w:r>
      <w:r w:rsidRPr="00644BAA">
        <w:rPr>
          <w:color w:val="000000"/>
          <w:sz w:val="22"/>
          <w:szCs w:val="22"/>
        </w:rPr>
        <w:t>кеден</w:t>
      </w:r>
      <w:r w:rsidRPr="00644BAA">
        <w:rPr>
          <w:rFonts w:ascii="Times" w:hAnsi="Times" w:cs="Times"/>
          <w:color w:val="000000"/>
          <w:sz w:val="22"/>
          <w:szCs w:val="22"/>
        </w:rPr>
        <w:t xml:space="preserve"> </w:t>
      </w:r>
      <w:r w:rsidRPr="00644BAA">
        <w:rPr>
          <w:color w:val="000000"/>
          <w:sz w:val="22"/>
          <w:szCs w:val="22"/>
        </w:rPr>
        <w:t>заңнамасына</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немесе</w:t>
      </w:r>
      <w:r w:rsidRPr="00644BAA">
        <w:rPr>
          <w:rFonts w:ascii="Times" w:hAnsi="Times" w:cs="Times"/>
          <w:color w:val="000000"/>
          <w:sz w:val="22"/>
          <w:szCs w:val="22"/>
        </w:rPr>
        <w:t xml:space="preserve">) </w:t>
      </w:r>
      <w:r w:rsidRPr="00644BAA">
        <w:rPr>
          <w:color w:val="000000"/>
          <w:sz w:val="22"/>
          <w:szCs w:val="22"/>
        </w:rPr>
        <w:t>Қазақстан</w:t>
      </w:r>
      <w:r w:rsidRPr="00644BAA">
        <w:rPr>
          <w:rFonts w:ascii="Times" w:hAnsi="Times" w:cs="Times"/>
          <w:color w:val="000000"/>
          <w:sz w:val="22"/>
          <w:szCs w:val="22"/>
        </w:rPr>
        <w:t xml:space="preserve"> </w:t>
      </w:r>
      <w:r w:rsidRPr="00644BAA">
        <w:rPr>
          <w:color w:val="000000"/>
          <w:sz w:val="22"/>
          <w:szCs w:val="22"/>
        </w:rPr>
        <w:t>Республикасының</w:t>
      </w:r>
      <w:r w:rsidRPr="00644BAA">
        <w:rPr>
          <w:rFonts w:ascii="Times" w:hAnsi="Times" w:cs="Times"/>
          <w:color w:val="000000"/>
          <w:sz w:val="22"/>
          <w:szCs w:val="22"/>
        </w:rPr>
        <w:t xml:space="preserve"> </w:t>
      </w:r>
      <w:r w:rsidRPr="00644BAA">
        <w:rPr>
          <w:color w:val="000000"/>
          <w:sz w:val="22"/>
          <w:szCs w:val="22"/>
        </w:rPr>
        <w:t>кеден</w:t>
      </w:r>
      <w:r w:rsidRPr="00644BAA">
        <w:rPr>
          <w:rFonts w:ascii="Times" w:hAnsi="Times" w:cs="Times"/>
          <w:color w:val="000000"/>
          <w:sz w:val="22"/>
          <w:szCs w:val="22"/>
        </w:rPr>
        <w:t xml:space="preserve"> </w:t>
      </w:r>
      <w:r w:rsidRPr="00644BAA">
        <w:rPr>
          <w:color w:val="000000"/>
          <w:sz w:val="22"/>
          <w:szCs w:val="22"/>
        </w:rPr>
        <w:t>заңнамасына</w:t>
      </w:r>
      <w:r w:rsidRPr="00644BAA">
        <w:rPr>
          <w:rFonts w:ascii="Times" w:hAnsi="Times" w:cs="Times"/>
          <w:color w:val="000000"/>
          <w:sz w:val="22"/>
          <w:szCs w:val="22"/>
        </w:rPr>
        <w:t xml:space="preserve"> </w:t>
      </w:r>
      <w:r w:rsidRPr="00644BAA">
        <w:rPr>
          <w:color w:val="000000"/>
          <w:sz w:val="22"/>
          <w:szCs w:val="22"/>
        </w:rPr>
        <w:t>сәйкес</w:t>
      </w:r>
      <w:r w:rsidRPr="00644BAA">
        <w:rPr>
          <w:rFonts w:ascii="Times" w:hAnsi="Times" w:cs="Times"/>
          <w:color w:val="000000"/>
          <w:sz w:val="22"/>
          <w:szCs w:val="22"/>
        </w:rPr>
        <w:t xml:space="preserve"> </w:t>
      </w:r>
      <w:r w:rsidRPr="00644BAA">
        <w:rPr>
          <w:color w:val="000000"/>
          <w:sz w:val="22"/>
          <w:szCs w:val="22"/>
        </w:rPr>
        <w:t>айқындалатын</w:t>
      </w:r>
      <w:r w:rsidRPr="00644BAA">
        <w:rPr>
          <w:rFonts w:ascii="Times" w:hAnsi="Times" w:cs="Times"/>
          <w:color w:val="000000"/>
          <w:sz w:val="22"/>
          <w:szCs w:val="22"/>
        </w:rPr>
        <w:t xml:space="preserve"> </w:t>
      </w:r>
      <w:r w:rsidRPr="00644BAA">
        <w:rPr>
          <w:color w:val="000000"/>
          <w:sz w:val="22"/>
          <w:szCs w:val="22"/>
        </w:rPr>
        <w:t>импортталатын</w:t>
      </w:r>
      <w:r w:rsidRPr="00644BAA">
        <w:rPr>
          <w:rFonts w:ascii="Times" w:hAnsi="Times" w:cs="Times"/>
          <w:color w:val="000000"/>
          <w:sz w:val="22"/>
          <w:szCs w:val="22"/>
        </w:rPr>
        <w:t xml:space="preserve"> </w:t>
      </w:r>
      <w:r w:rsidRPr="00644BAA">
        <w:rPr>
          <w:color w:val="000000"/>
          <w:sz w:val="22"/>
          <w:szCs w:val="22"/>
        </w:rPr>
        <w:t>тауарлардың</w:t>
      </w:r>
      <w:r w:rsidRPr="00644BAA">
        <w:rPr>
          <w:rFonts w:ascii="Times" w:hAnsi="Times" w:cs="Times"/>
          <w:color w:val="000000"/>
          <w:sz w:val="22"/>
          <w:szCs w:val="22"/>
        </w:rPr>
        <w:t xml:space="preserve"> </w:t>
      </w:r>
      <w:r w:rsidRPr="00644BAA">
        <w:rPr>
          <w:color w:val="000000"/>
          <w:sz w:val="22"/>
          <w:szCs w:val="22"/>
        </w:rPr>
        <w:t>кедендік</w:t>
      </w:r>
      <w:r w:rsidRPr="00644BAA">
        <w:rPr>
          <w:rFonts w:ascii="Times" w:hAnsi="Times" w:cs="Times"/>
          <w:color w:val="000000"/>
          <w:sz w:val="22"/>
          <w:szCs w:val="22"/>
        </w:rPr>
        <w:t xml:space="preserve"> </w:t>
      </w:r>
      <w:r w:rsidRPr="00644BAA">
        <w:rPr>
          <w:color w:val="000000"/>
          <w:sz w:val="22"/>
          <w:szCs w:val="22"/>
        </w:rPr>
        <w:t>құны</w:t>
      </w:r>
      <w:r w:rsidRPr="00644BAA">
        <w:rPr>
          <w:rFonts w:ascii="Times" w:hAnsi="Times" w:cs="Times"/>
          <w:color w:val="000000"/>
          <w:sz w:val="22"/>
          <w:szCs w:val="22"/>
        </w:rPr>
        <w:t xml:space="preserve">, </w:t>
      </w:r>
      <w:r w:rsidRPr="00644BAA">
        <w:rPr>
          <w:color w:val="000000"/>
          <w:sz w:val="22"/>
          <w:szCs w:val="22"/>
        </w:rPr>
        <w:t>сондай</w:t>
      </w:r>
      <w:r w:rsidRPr="00644BAA">
        <w:rPr>
          <w:rFonts w:ascii="Times" w:hAnsi="Times" w:cs="Times"/>
          <w:color w:val="000000"/>
          <w:sz w:val="22"/>
          <w:szCs w:val="22"/>
        </w:rPr>
        <w:t>-</w:t>
      </w:r>
      <w:r w:rsidRPr="00644BAA">
        <w:rPr>
          <w:color w:val="000000"/>
          <w:sz w:val="22"/>
          <w:szCs w:val="22"/>
        </w:rPr>
        <w:t>ақ</w:t>
      </w:r>
      <w:r w:rsidRPr="00644BAA">
        <w:rPr>
          <w:rFonts w:ascii="Times" w:hAnsi="Times" w:cs="Times"/>
          <w:color w:val="000000"/>
          <w:sz w:val="22"/>
          <w:szCs w:val="22"/>
        </w:rPr>
        <w:t xml:space="preserve"> </w:t>
      </w:r>
      <w:r w:rsidRPr="00644BAA">
        <w:rPr>
          <w:color w:val="000000"/>
          <w:sz w:val="22"/>
          <w:szCs w:val="22"/>
        </w:rPr>
        <w:t>импортқа</w:t>
      </w:r>
      <w:r w:rsidRPr="00644BAA">
        <w:rPr>
          <w:rFonts w:ascii="Times" w:hAnsi="Times" w:cs="Times"/>
          <w:color w:val="000000"/>
          <w:sz w:val="22"/>
          <w:szCs w:val="22"/>
        </w:rPr>
        <w:t xml:space="preserve"> </w:t>
      </w:r>
      <w:r w:rsidRPr="00644BAA">
        <w:rPr>
          <w:color w:val="000000"/>
          <w:sz w:val="22"/>
          <w:szCs w:val="22"/>
        </w:rPr>
        <w:t>ҚҚС</w:t>
      </w:r>
      <w:r w:rsidRPr="00644BAA">
        <w:rPr>
          <w:rFonts w:ascii="Times" w:hAnsi="Times" w:cs="Times"/>
          <w:color w:val="000000"/>
          <w:sz w:val="22"/>
          <w:szCs w:val="22"/>
        </w:rPr>
        <w:t>-</w:t>
      </w:r>
      <w:r w:rsidRPr="00644BAA">
        <w:rPr>
          <w:color w:val="000000"/>
          <w:sz w:val="22"/>
          <w:szCs w:val="22"/>
        </w:rPr>
        <w:t>ты</w:t>
      </w:r>
      <w:r w:rsidRPr="00644BAA">
        <w:rPr>
          <w:rFonts w:ascii="Times" w:hAnsi="Times" w:cs="Times"/>
          <w:color w:val="000000"/>
          <w:sz w:val="22"/>
          <w:szCs w:val="22"/>
        </w:rPr>
        <w:t xml:space="preserve"> </w:t>
      </w:r>
      <w:r w:rsidRPr="00644BAA">
        <w:rPr>
          <w:color w:val="000000"/>
          <w:sz w:val="22"/>
          <w:szCs w:val="22"/>
        </w:rPr>
        <w:t>қоспағанда</w:t>
      </w:r>
      <w:r w:rsidRPr="00644BAA">
        <w:rPr>
          <w:rFonts w:ascii="Times" w:hAnsi="Times" w:cs="Times"/>
          <w:color w:val="000000"/>
          <w:sz w:val="22"/>
          <w:szCs w:val="22"/>
        </w:rPr>
        <w:t xml:space="preserve">, </w:t>
      </w:r>
      <w:r w:rsidRPr="00644BAA">
        <w:rPr>
          <w:color w:val="000000"/>
          <w:sz w:val="22"/>
          <w:szCs w:val="22"/>
        </w:rPr>
        <w:t>Қазақстан</w:t>
      </w:r>
      <w:r w:rsidRPr="00644BAA">
        <w:rPr>
          <w:rFonts w:ascii="Times" w:hAnsi="Times" w:cs="Times"/>
          <w:color w:val="000000"/>
          <w:sz w:val="22"/>
          <w:szCs w:val="22"/>
        </w:rPr>
        <w:t xml:space="preserve"> </w:t>
      </w:r>
      <w:r w:rsidRPr="00644BAA">
        <w:rPr>
          <w:color w:val="000000"/>
          <w:sz w:val="22"/>
          <w:szCs w:val="22"/>
        </w:rPr>
        <w:t>Республикасына</w:t>
      </w:r>
      <w:r w:rsidRPr="00644BAA">
        <w:rPr>
          <w:rFonts w:ascii="Times" w:hAnsi="Times" w:cs="Times"/>
          <w:color w:val="000000"/>
          <w:sz w:val="22"/>
          <w:szCs w:val="22"/>
        </w:rPr>
        <w:t xml:space="preserve"> </w:t>
      </w:r>
      <w:r w:rsidRPr="00644BAA">
        <w:rPr>
          <w:color w:val="000000"/>
          <w:sz w:val="22"/>
          <w:szCs w:val="22"/>
        </w:rPr>
        <w:t>тауарлар</w:t>
      </w:r>
      <w:r w:rsidRPr="00644BAA">
        <w:rPr>
          <w:rFonts w:ascii="Times" w:hAnsi="Times" w:cs="Times"/>
          <w:color w:val="000000"/>
          <w:sz w:val="22"/>
          <w:szCs w:val="22"/>
        </w:rPr>
        <w:t xml:space="preserve"> </w:t>
      </w:r>
      <w:r w:rsidRPr="00644BAA">
        <w:rPr>
          <w:color w:val="000000"/>
          <w:sz w:val="22"/>
          <w:szCs w:val="22"/>
        </w:rPr>
        <w:t>импорты</w:t>
      </w:r>
      <w:r w:rsidRPr="00644BAA">
        <w:rPr>
          <w:rFonts w:ascii="Times" w:hAnsi="Times" w:cs="Times"/>
          <w:color w:val="000000"/>
          <w:sz w:val="22"/>
          <w:szCs w:val="22"/>
        </w:rPr>
        <w:t xml:space="preserve"> </w:t>
      </w:r>
      <w:r w:rsidRPr="00644BAA">
        <w:rPr>
          <w:color w:val="000000"/>
          <w:sz w:val="22"/>
          <w:szCs w:val="22"/>
        </w:rPr>
        <w:t>кезінде</w:t>
      </w:r>
      <w:r w:rsidRPr="00644BAA">
        <w:rPr>
          <w:rFonts w:ascii="Times" w:hAnsi="Times" w:cs="Times"/>
          <w:color w:val="000000"/>
          <w:sz w:val="22"/>
          <w:szCs w:val="22"/>
        </w:rPr>
        <w:t xml:space="preserve"> </w:t>
      </w:r>
      <w:r w:rsidRPr="00644BAA">
        <w:rPr>
          <w:color w:val="000000"/>
          <w:sz w:val="22"/>
          <w:szCs w:val="22"/>
        </w:rPr>
        <w:t>салықтар</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бюджетке</w:t>
      </w:r>
      <w:r w:rsidRPr="00644BAA">
        <w:rPr>
          <w:rFonts w:ascii="Times" w:hAnsi="Times" w:cs="Times"/>
          <w:color w:val="000000"/>
          <w:sz w:val="22"/>
          <w:szCs w:val="22"/>
        </w:rPr>
        <w:t xml:space="preserve"> </w:t>
      </w:r>
      <w:r w:rsidRPr="00644BAA">
        <w:rPr>
          <w:color w:val="000000"/>
          <w:sz w:val="22"/>
          <w:szCs w:val="22"/>
        </w:rPr>
        <w:t>төленетін</w:t>
      </w:r>
      <w:r w:rsidRPr="00644BAA">
        <w:rPr>
          <w:rFonts w:ascii="Times" w:hAnsi="Times" w:cs="Times"/>
          <w:color w:val="000000"/>
          <w:sz w:val="22"/>
          <w:szCs w:val="22"/>
        </w:rPr>
        <w:t xml:space="preserve"> </w:t>
      </w:r>
      <w:r w:rsidRPr="00644BAA">
        <w:rPr>
          <w:color w:val="000000"/>
          <w:sz w:val="22"/>
          <w:szCs w:val="22"/>
        </w:rPr>
        <w:t>кедендік</w:t>
      </w:r>
      <w:r w:rsidRPr="00644BAA">
        <w:rPr>
          <w:rFonts w:ascii="Times" w:hAnsi="Times" w:cs="Times"/>
          <w:color w:val="000000"/>
          <w:sz w:val="22"/>
          <w:szCs w:val="22"/>
        </w:rPr>
        <w:t xml:space="preserve"> </w:t>
      </w:r>
      <w:r w:rsidRPr="00644BAA">
        <w:rPr>
          <w:color w:val="000000"/>
          <w:sz w:val="22"/>
          <w:szCs w:val="22"/>
        </w:rPr>
        <w:t>төлемдер</w:t>
      </w:r>
      <w:r w:rsidRPr="00644BAA">
        <w:rPr>
          <w:rFonts w:ascii="Times" w:hAnsi="Times" w:cs="Times"/>
          <w:color w:val="000000"/>
          <w:sz w:val="22"/>
          <w:szCs w:val="22"/>
        </w:rPr>
        <w:t xml:space="preserve"> </w:t>
      </w:r>
      <w:r w:rsidRPr="00644BAA">
        <w:rPr>
          <w:color w:val="000000"/>
          <w:sz w:val="22"/>
          <w:szCs w:val="22"/>
        </w:rPr>
        <w:t>сомалары</w:t>
      </w:r>
      <w:r w:rsidRPr="00644BAA">
        <w:rPr>
          <w:rFonts w:ascii="Times" w:hAnsi="Times" w:cs="Times"/>
          <w:color w:val="000000"/>
          <w:sz w:val="22"/>
          <w:szCs w:val="22"/>
        </w:rPr>
        <w:t xml:space="preserve"> </w:t>
      </w:r>
      <w:r w:rsidRPr="00644BAA">
        <w:rPr>
          <w:color w:val="000000"/>
          <w:sz w:val="22"/>
          <w:szCs w:val="22"/>
        </w:rPr>
        <w:t>кіріктіріледі</w:t>
      </w:r>
      <w:r w:rsidRPr="00644BAA">
        <w:rPr>
          <w:rFonts w:ascii="Times" w:hAnsi="Times" w:cs="Times"/>
          <w:color w:val="000000"/>
          <w:sz w:val="22"/>
          <w:szCs w:val="22"/>
        </w:rPr>
        <w:t>.</w:t>
      </w:r>
    </w:p>
    <w:p w:rsidR="001B581C" w:rsidRDefault="001B581C" w:rsidP="00A334A7">
      <w:pPr>
        <w:autoSpaceDE w:val="0"/>
        <w:autoSpaceDN w:val="0"/>
        <w:adjustRightInd w:val="0"/>
        <w:ind w:firstLine="397"/>
        <w:jc w:val="both"/>
        <w:textAlignment w:val="center"/>
        <w:rPr>
          <w:color w:val="000000"/>
          <w:sz w:val="22"/>
          <w:szCs w:val="22"/>
          <w:lang w:val="kk-KZ"/>
        </w:rPr>
      </w:pPr>
    </w:p>
    <w:p w:rsidR="001B581C" w:rsidRDefault="001B581C" w:rsidP="00A334A7">
      <w:pPr>
        <w:autoSpaceDE w:val="0"/>
        <w:autoSpaceDN w:val="0"/>
        <w:adjustRightInd w:val="0"/>
        <w:ind w:firstLine="397"/>
        <w:jc w:val="both"/>
        <w:textAlignment w:val="center"/>
        <w:rPr>
          <w:color w:val="000000"/>
          <w:sz w:val="22"/>
          <w:szCs w:val="22"/>
          <w:lang w:val="kk-KZ"/>
        </w:rPr>
      </w:pPr>
    </w:p>
    <w:p w:rsidR="001B581C" w:rsidRPr="001B581C" w:rsidRDefault="001B581C" w:rsidP="001B581C">
      <w:pPr>
        <w:autoSpaceDE w:val="0"/>
        <w:autoSpaceDN w:val="0"/>
        <w:adjustRightInd w:val="0"/>
        <w:ind w:firstLine="397"/>
        <w:jc w:val="both"/>
        <w:textAlignment w:val="center"/>
        <w:rPr>
          <w:color w:val="000000"/>
          <w:sz w:val="22"/>
          <w:szCs w:val="22"/>
          <w:lang w:val="kk-KZ"/>
        </w:rPr>
      </w:pPr>
      <w:r w:rsidRPr="00CF11F6">
        <w:rPr>
          <w:color w:val="000000"/>
          <w:sz w:val="22"/>
          <w:szCs w:val="22"/>
          <w:lang w:val="kk-KZ"/>
        </w:rPr>
        <w:t>Салықтық кодексте Кедендік одаққа мүше мемлекеттердің арасында жасалған келісімшарттардың негізінде белгіленген және тауарлардың экспорты мен импорты, жұмыстар орындау, қызметтер көрсету кезінде ҚҚС бөлігінде салық салуды, сондай-ақ Кедендік одаққа мүше мемлекеттердің өзара саудада оған салықтық әкімшілік етуін реттейтін ережелер келтірілген.</w:t>
      </w:r>
    </w:p>
    <w:p w:rsidR="00F90D36" w:rsidRPr="00CF11F6"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F11F6">
        <w:rPr>
          <w:color w:val="000000"/>
          <w:sz w:val="22"/>
          <w:szCs w:val="22"/>
          <w:lang w:val="kk-KZ"/>
        </w:rPr>
        <w:t>Жеке</w:t>
      </w:r>
      <w:r w:rsidRPr="00CF11F6">
        <w:rPr>
          <w:rFonts w:ascii="Times" w:hAnsi="Times" w:cs="Times"/>
          <w:color w:val="000000"/>
          <w:sz w:val="22"/>
          <w:szCs w:val="22"/>
          <w:lang w:val="kk-KZ"/>
        </w:rPr>
        <w:t xml:space="preserve"> </w:t>
      </w:r>
      <w:r w:rsidRPr="00CF11F6">
        <w:rPr>
          <w:color w:val="000000"/>
          <w:sz w:val="22"/>
          <w:szCs w:val="22"/>
          <w:lang w:val="kk-KZ"/>
        </w:rPr>
        <w:t>тұлғалар</w:t>
      </w:r>
      <w:r w:rsidRPr="00CF11F6">
        <w:rPr>
          <w:rFonts w:ascii="Times" w:hAnsi="Times" w:cs="Times"/>
          <w:color w:val="000000"/>
          <w:sz w:val="22"/>
          <w:szCs w:val="22"/>
          <w:lang w:val="kk-KZ"/>
        </w:rPr>
        <w:t xml:space="preserve"> </w:t>
      </w:r>
      <w:r w:rsidRPr="00CF11F6">
        <w:rPr>
          <w:color w:val="000000"/>
          <w:sz w:val="22"/>
          <w:szCs w:val="22"/>
          <w:lang w:val="kk-KZ"/>
        </w:rPr>
        <w:t>оңайлатылған</w:t>
      </w:r>
      <w:r w:rsidRPr="00CF11F6">
        <w:rPr>
          <w:rFonts w:ascii="Times" w:hAnsi="Times" w:cs="Times"/>
          <w:color w:val="000000"/>
          <w:sz w:val="22"/>
          <w:szCs w:val="22"/>
          <w:lang w:val="kk-KZ"/>
        </w:rPr>
        <w:t xml:space="preserve"> </w:t>
      </w:r>
      <w:r w:rsidRPr="00CF11F6">
        <w:rPr>
          <w:color w:val="000000"/>
          <w:sz w:val="22"/>
          <w:szCs w:val="22"/>
          <w:lang w:val="kk-KZ"/>
        </w:rPr>
        <w:t>тәртіппен</w:t>
      </w:r>
      <w:r w:rsidRPr="00CF11F6">
        <w:rPr>
          <w:rFonts w:ascii="Times" w:hAnsi="Times" w:cs="Times"/>
          <w:color w:val="000000"/>
          <w:sz w:val="22"/>
          <w:szCs w:val="22"/>
          <w:lang w:val="kk-KZ"/>
        </w:rPr>
        <w:t xml:space="preserve"> </w:t>
      </w:r>
      <w:r w:rsidRPr="00CF11F6">
        <w:rPr>
          <w:color w:val="000000"/>
          <w:sz w:val="22"/>
          <w:szCs w:val="22"/>
          <w:lang w:val="kk-KZ"/>
        </w:rPr>
        <w:t>алып</w:t>
      </w:r>
      <w:r w:rsidRPr="00CF11F6">
        <w:rPr>
          <w:rFonts w:ascii="Times" w:hAnsi="Times" w:cs="Times"/>
          <w:color w:val="000000"/>
          <w:sz w:val="22"/>
          <w:szCs w:val="22"/>
          <w:lang w:val="kk-KZ"/>
        </w:rPr>
        <w:t xml:space="preserve"> </w:t>
      </w:r>
      <w:r w:rsidRPr="00CF11F6">
        <w:rPr>
          <w:color w:val="000000"/>
          <w:sz w:val="22"/>
          <w:szCs w:val="22"/>
          <w:lang w:val="kk-KZ"/>
        </w:rPr>
        <w:t>өтетін</w:t>
      </w:r>
      <w:r w:rsidRPr="00CF11F6">
        <w:rPr>
          <w:rFonts w:ascii="Times" w:hAnsi="Times" w:cs="Times"/>
          <w:color w:val="000000"/>
          <w:sz w:val="22"/>
          <w:szCs w:val="22"/>
          <w:lang w:val="kk-KZ"/>
        </w:rPr>
        <w:t xml:space="preserve"> </w:t>
      </w:r>
      <w:r w:rsidRPr="00CF11F6">
        <w:rPr>
          <w:color w:val="000000"/>
          <w:sz w:val="22"/>
          <w:szCs w:val="22"/>
          <w:lang w:val="kk-KZ"/>
        </w:rPr>
        <w:t>тауарлар</w:t>
      </w:r>
      <w:r w:rsidRPr="00CF11F6">
        <w:rPr>
          <w:rFonts w:ascii="Times" w:hAnsi="Times" w:cs="Times"/>
          <w:color w:val="000000"/>
          <w:sz w:val="22"/>
          <w:szCs w:val="22"/>
          <w:lang w:val="kk-KZ"/>
        </w:rPr>
        <w:t xml:space="preserve"> </w:t>
      </w:r>
      <w:r w:rsidRPr="00CF11F6">
        <w:rPr>
          <w:color w:val="000000"/>
          <w:sz w:val="22"/>
          <w:szCs w:val="22"/>
          <w:lang w:val="kk-KZ"/>
        </w:rPr>
        <w:t>импорты</w:t>
      </w:r>
      <w:r w:rsidRPr="00CF11F6">
        <w:rPr>
          <w:rFonts w:ascii="Times" w:hAnsi="Times" w:cs="Times"/>
          <w:color w:val="000000"/>
          <w:sz w:val="22"/>
          <w:szCs w:val="22"/>
          <w:lang w:val="kk-KZ"/>
        </w:rPr>
        <w:t xml:space="preserve"> </w:t>
      </w:r>
      <w:r w:rsidRPr="00CF11F6">
        <w:rPr>
          <w:color w:val="000000"/>
          <w:sz w:val="22"/>
          <w:szCs w:val="22"/>
          <w:lang w:val="kk-KZ"/>
        </w:rPr>
        <w:t>кезінде</w:t>
      </w:r>
      <w:r w:rsidRPr="00CF11F6">
        <w:rPr>
          <w:rFonts w:ascii="Times" w:hAnsi="Times" w:cs="Times"/>
          <w:color w:val="000000"/>
          <w:sz w:val="22"/>
          <w:szCs w:val="22"/>
          <w:lang w:val="kk-KZ"/>
        </w:rPr>
        <w:t xml:space="preserve"> </w:t>
      </w:r>
      <w:r w:rsidRPr="00CF11F6">
        <w:rPr>
          <w:color w:val="000000"/>
          <w:sz w:val="22"/>
          <w:szCs w:val="22"/>
          <w:lang w:val="kk-KZ"/>
        </w:rPr>
        <w:t>ҚҚС</w:t>
      </w:r>
      <w:r w:rsidRPr="00CF11F6">
        <w:rPr>
          <w:rFonts w:ascii="Times" w:hAnsi="Times" w:cs="Times"/>
          <w:color w:val="000000"/>
          <w:sz w:val="22"/>
          <w:szCs w:val="22"/>
          <w:lang w:val="kk-KZ"/>
        </w:rPr>
        <w:t>-</w:t>
      </w:r>
      <w:r w:rsidRPr="00CF11F6">
        <w:rPr>
          <w:color w:val="000000"/>
          <w:sz w:val="22"/>
          <w:szCs w:val="22"/>
          <w:lang w:val="kk-KZ"/>
        </w:rPr>
        <w:t>ты</w:t>
      </w:r>
      <w:r w:rsidRPr="00CF11F6">
        <w:rPr>
          <w:rFonts w:ascii="Times" w:hAnsi="Times" w:cs="Times"/>
          <w:color w:val="000000"/>
          <w:sz w:val="22"/>
          <w:szCs w:val="22"/>
          <w:lang w:val="kk-KZ"/>
        </w:rPr>
        <w:t xml:space="preserve"> </w:t>
      </w:r>
      <w:r w:rsidRPr="00CF11F6">
        <w:rPr>
          <w:color w:val="000000"/>
          <w:sz w:val="22"/>
          <w:szCs w:val="22"/>
          <w:lang w:val="kk-KZ"/>
        </w:rPr>
        <w:t>жиынтық</w:t>
      </w:r>
      <w:r w:rsidRPr="00CF11F6">
        <w:rPr>
          <w:rFonts w:ascii="Times" w:hAnsi="Times" w:cs="Times"/>
          <w:color w:val="000000"/>
          <w:sz w:val="22"/>
          <w:szCs w:val="22"/>
          <w:lang w:val="kk-KZ"/>
        </w:rPr>
        <w:t xml:space="preserve"> </w:t>
      </w:r>
      <w:r w:rsidRPr="00CF11F6">
        <w:rPr>
          <w:color w:val="000000"/>
          <w:sz w:val="22"/>
          <w:szCs w:val="22"/>
          <w:lang w:val="kk-KZ"/>
        </w:rPr>
        <w:t>кедендік</w:t>
      </w:r>
      <w:r w:rsidRPr="00CF11F6">
        <w:rPr>
          <w:rFonts w:ascii="Times" w:hAnsi="Times" w:cs="Times"/>
          <w:color w:val="000000"/>
          <w:sz w:val="22"/>
          <w:szCs w:val="22"/>
          <w:lang w:val="kk-KZ"/>
        </w:rPr>
        <w:t xml:space="preserve"> </w:t>
      </w:r>
      <w:r w:rsidRPr="00CF11F6">
        <w:rPr>
          <w:color w:val="000000"/>
          <w:sz w:val="22"/>
          <w:szCs w:val="22"/>
          <w:lang w:val="kk-KZ"/>
        </w:rPr>
        <w:t>төлем</w:t>
      </w:r>
      <w:r w:rsidRPr="00CF11F6">
        <w:rPr>
          <w:rFonts w:ascii="Times" w:hAnsi="Times" w:cs="Times"/>
          <w:color w:val="000000"/>
          <w:sz w:val="22"/>
          <w:szCs w:val="22"/>
          <w:lang w:val="kk-KZ"/>
        </w:rPr>
        <w:t xml:space="preserve"> </w:t>
      </w:r>
      <w:r w:rsidRPr="00CF11F6">
        <w:rPr>
          <w:color w:val="000000"/>
          <w:sz w:val="22"/>
          <w:szCs w:val="22"/>
          <w:lang w:val="kk-KZ"/>
        </w:rPr>
        <w:t>құрамында</w:t>
      </w:r>
      <w:r w:rsidRPr="00CF11F6">
        <w:rPr>
          <w:rFonts w:ascii="Times" w:hAnsi="Times" w:cs="Times"/>
          <w:color w:val="000000"/>
          <w:sz w:val="22"/>
          <w:szCs w:val="22"/>
          <w:lang w:val="kk-KZ"/>
        </w:rPr>
        <w:t xml:space="preserve"> </w:t>
      </w:r>
      <w:r w:rsidRPr="00CF11F6">
        <w:rPr>
          <w:color w:val="000000"/>
          <w:sz w:val="22"/>
          <w:szCs w:val="22"/>
          <w:lang w:val="kk-KZ"/>
        </w:rPr>
        <w:t>төлей</w:t>
      </w:r>
      <w:r w:rsidRPr="00CF11F6">
        <w:rPr>
          <w:rFonts w:ascii="Times" w:hAnsi="Times" w:cs="Times"/>
          <w:color w:val="000000"/>
          <w:sz w:val="22"/>
          <w:szCs w:val="22"/>
          <w:lang w:val="kk-KZ"/>
        </w:rPr>
        <w:t xml:space="preserve"> </w:t>
      </w:r>
      <w:r w:rsidRPr="00CF11F6">
        <w:rPr>
          <w:color w:val="000000"/>
          <w:sz w:val="22"/>
          <w:szCs w:val="22"/>
          <w:lang w:val="kk-KZ"/>
        </w:rPr>
        <w:t>алады</w:t>
      </w:r>
      <w:r w:rsidRPr="00CF11F6">
        <w:rPr>
          <w:rFonts w:ascii="Times" w:hAnsi="Times" w:cs="Times"/>
          <w:color w:val="000000"/>
          <w:sz w:val="22"/>
          <w:szCs w:val="22"/>
          <w:lang w:val="kk-KZ"/>
        </w:rPr>
        <w:t xml:space="preserve">, </w:t>
      </w:r>
      <w:r w:rsidRPr="00CF11F6">
        <w:rPr>
          <w:color w:val="000000"/>
          <w:sz w:val="22"/>
          <w:szCs w:val="22"/>
          <w:lang w:val="kk-KZ"/>
        </w:rPr>
        <w:t>оның</w:t>
      </w:r>
      <w:r w:rsidRPr="00CF11F6">
        <w:rPr>
          <w:rFonts w:ascii="Times" w:hAnsi="Times" w:cs="Times"/>
          <w:color w:val="000000"/>
          <w:sz w:val="22"/>
          <w:szCs w:val="22"/>
          <w:lang w:val="kk-KZ"/>
        </w:rPr>
        <w:t xml:space="preserve"> </w:t>
      </w:r>
      <w:r w:rsidRPr="00CF11F6">
        <w:rPr>
          <w:color w:val="000000"/>
          <w:sz w:val="22"/>
          <w:szCs w:val="22"/>
          <w:lang w:val="kk-KZ"/>
        </w:rPr>
        <w:t>мөлшері</w:t>
      </w:r>
      <w:r w:rsidRPr="00CF11F6">
        <w:rPr>
          <w:rFonts w:ascii="Times" w:hAnsi="Times" w:cs="Times"/>
          <w:color w:val="000000"/>
          <w:sz w:val="22"/>
          <w:szCs w:val="22"/>
          <w:lang w:val="kk-KZ"/>
        </w:rPr>
        <w:t xml:space="preserve"> </w:t>
      </w:r>
      <w:r w:rsidRPr="00CF11F6">
        <w:rPr>
          <w:color w:val="000000"/>
          <w:sz w:val="22"/>
          <w:szCs w:val="22"/>
          <w:lang w:val="kk-KZ"/>
        </w:rPr>
        <w:t>кеден</w:t>
      </w:r>
      <w:r w:rsidRPr="00CF11F6">
        <w:rPr>
          <w:rFonts w:ascii="Times" w:hAnsi="Times" w:cs="Times"/>
          <w:color w:val="000000"/>
          <w:sz w:val="22"/>
          <w:szCs w:val="22"/>
          <w:lang w:val="kk-KZ"/>
        </w:rPr>
        <w:t xml:space="preserve"> </w:t>
      </w:r>
      <w:r w:rsidRPr="00CF11F6">
        <w:rPr>
          <w:color w:val="000000"/>
          <w:sz w:val="22"/>
          <w:szCs w:val="22"/>
          <w:lang w:val="kk-KZ"/>
        </w:rPr>
        <w:t>заңнамасына</w:t>
      </w:r>
      <w:r w:rsidRPr="00CF11F6">
        <w:rPr>
          <w:rFonts w:ascii="Times" w:hAnsi="Times" w:cs="Times"/>
          <w:color w:val="000000"/>
          <w:sz w:val="22"/>
          <w:szCs w:val="22"/>
          <w:lang w:val="kk-KZ"/>
        </w:rPr>
        <w:t xml:space="preserve"> </w:t>
      </w:r>
      <w:r w:rsidRPr="00CF11F6">
        <w:rPr>
          <w:color w:val="000000"/>
          <w:sz w:val="22"/>
          <w:szCs w:val="22"/>
          <w:lang w:val="kk-KZ"/>
        </w:rPr>
        <w:t>сәйкес</w:t>
      </w:r>
      <w:r w:rsidRPr="00CF11F6">
        <w:rPr>
          <w:rFonts w:ascii="Times" w:hAnsi="Times" w:cs="Times"/>
          <w:color w:val="000000"/>
          <w:sz w:val="22"/>
          <w:szCs w:val="22"/>
          <w:lang w:val="kk-KZ"/>
        </w:rPr>
        <w:t xml:space="preserve"> </w:t>
      </w:r>
      <w:r w:rsidRPr="00CF11F6">
        <w:rPr>
          <w:color w:val="000000"/>
          <w:sz w:val="22"/>
          <w:szCs w:val="22"/>
          <w:lang w:val="kk-KZ"/>
        </w:rPr>
        <w:t>анықталады</w:t>
      </w:r>
      <w:r w:rsidRPr="00CF11F6">
        <w:rPr>
          <w:rFonts w:ascii="Times" w:hAnsi="Times" w:cs="Times"/>
          <w:color w:val="000000"/>
          <w:sz w:val="22"/>
          <w:szCs w:val="22"/>
          <w:lang w:val="kk-KZ"/>
        </w:rPr>
        <w:t>.</w:t>
      </w:r>
    </w:p>
    <w:p w:rsidR="00F90D36" w:rsidRPr="00CF11F6"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F11F6">
        <w:rPr>
          <w:color w:val="000000"/>
          <w:sz w:val="22"/>
          <w:szCs w:val="22"/>
          <w:lang w:val="kk-KZ"/>
        </w:rPr>
        <w:t>Күнтізбелік</w:t>
      </w:r>
      <w:r w:rsidRPr="00CF11F6">
        <w:rPr>
          <w:rFonts w:ascii="Times" w:hAnsi="Times" w:cs="Times"/>
          <w:color w:val="000000"/>
          <w:sz w:val="22"/>
          <w:szCs w:val="22"/>
          <w:lang w:val="kk-KZ"/>
        </w:rPr>
        <w:t xml:space="preserve"> </w:t>
      </w:r>
      <w:r w:rsidRPr="00CF11F6">
        <w:rPr>
          <w:color w:val="000000"/>
          <w:sz w:val="22"/>
          <w:szCs w:val="22"/>
          <w:lang w:val="kk-KZ"/>
        </w:rPr>
        <w:t>тоқсан</w:t>
      </w:r>
      <w:r w:rsidRPr="00CF11F6">
        <w:rPr>
          <w:rFonts w:ascii="Times" w:hAnsi="Times" w:cs="Times"/>
          <w:color w:val="000000"/>
          <w:sz w:val="22"/>
          <w:szCs w:val="22"/>
          <w:lang w:val="kk-KZ"/>
        </w:rPr>
        <w:t xml:space="preserve"> </w:t>
      </w:r>
      <w:r w:rsidRPr="00CF11F6">
        <w:rPr>
          <w:color w:val="000000"/>
          <w:sz w:val="22"/>
          <w:szCs w:val="22"/>
          <w:lang w:val="kk-KZ"/>
        </w:rPr>
        <w:t>қосылған</w:t>
      </w:r>
      <w:r w:rsidRPr="00CF11F6">
        <w:rPr>
          <w:rFonts w:ascii="Times" w:hAnsi="Times" w:cs="Times"/>
          <w:color w:val="000000"/>
          <w:sz w:val="22"/>
          <w:szCs w:val="22"/>
          <w:lang w:val="kk-KZ"/>
        </w:rPr>
        <w:t xml:space="preserve"> </w:t>
      </w:r>
      <w:r w:rsidRPr="00CF11F6">
        <w:rPr>
          <w:color w:val="000000"/>
          <w:sz w:val="22"/>
          <w:szCs w:val="22"/>
          <w:lang w:val="kk-KZ"/>
        </w:rPr>
        <w:t>құн</w:t>
      </w:r>
      <w:r w:rsidRPr="00CF11F6">
        <w:rPr>
          <w:rFonts w:ascii="Times" w:hAnsi="Times" w:cs="Times"/>
          <w:color w:val="000000"/>
          <w:sz w:val="22"/>
          <w:szCs w:val="22"/>
          <w:lang w:val="kk-KZ"/>
        </w:rPr>
        <w:t xml:space="preserve"> </w:t>
      </w:r>
      <w:r w:rsidRPr="00CF11F6">
        <w:rPr>
          <w:color w:val="000000"/>
          <w:sz w:val="22"/>
          <w:szCs w:val="22"/>
          <w:lang w:val="kk-KZ"/>
        </w:rPr>
        <w:t>салығы</w:t>
      </w:r>
      <w:r w:rsidRPr="00CF11F6">
        <w:rPr>
          <w:rFonts w:ascii="Times" w:hAnsi="Times" w:cs="Times"/>
          <w:color w:val="000000"/>
          <w:sz w:val="22"/>
          <w:szCs w:val="22"/>
          <w:lang w:val="kk-KZ"/>
        </w:rPr>
        <w:t xml:space="preserve"> </w:t>
      </w:r>
      <w:r w:rsidRPr="00CF11F6">
        <w:rPr>
          <w:color w:val="000000"/>
          <w:sz w:val="22"/>
          <w:szCs w:val="22"/>
          <w:lang w:val="kk-KZ"/>
        </w:rPr>
        <w:t>бойынша</w:t>
      </w:r>
      <w:r w:rsidRPr="00CF11F6">
        <w:rPr>
          <w:rFonts w:ascii="Times" w:hAnsi="Times" w:cs="Times"/>
          <w:color w:val="000000"/>
          <w:sz w:val="22"/>
          <w:szCs w:val="22"/>
          <w:lang w:val="kk-KZ"/>
        </w:rPr>
        <w:t xml:space="preserve"> </w:t>
      </w:r>
      <w:r w:rsidRPr="00CF11F6">
        <w:rPr>
          <w:i/>
          <w:iCs/>
          <w:color w:val="000000"/>
          <w:sz w:val="22"/>
          <w:szCs w:val="22"/>
          <w:lang w:val="kk-KZ"/>
        </w:rPr>
        <w:t>салық</w:t>
      </w:r>
      <w:r w:rsidRPr="00CF11F6">
        <w:rPr>
          <w:rFonts w:ascii="Times" w:hAnsi="Times" w:cs="Times"/>
          <w:i/>
          <w:iCs/>
          <w:color w:val="000000"/>
          <w:sz w:val="22"/>
          <w:szCs w:val="22"/>
          <w:lang w:val="kk-KZ"/>
        </w:rPr>
        <w:t xml:space="preserve"> </w:t>
      </w:r>
      <w:r w:rsidRPr="00CF11F6">
        <w:rPr>
          <w:i/>
          <w:iCs/>
          <w:color w:val="000000"/>
          <w:sz w:val="22"/>
          <w:szCs w:val="22"/>
          <w:lang w:val="kk-KZ"/>
        </w:rPr>
        <w:t>кезеңі</w:t>
      </w:r>
      <w:r w:rsidRPr="00CF11F6">
        <w:rPr>
          <w:rFonts w:ascii="Times" w:hAnsi="Times" w:cs="Times"/>
          <w:color w:val="000000"/>
          <w:sz w:val="22"/>
          <w:szCs w:val="22"/>
          <w:lang w:val="kk-KZ"/>
        </w:rPr>
        <w:t xml:space="preserve"> </w:t>
      </w:r>
      <w:r w:rsidRPr="00CF11F6">
        <w:rPr>
          <w:color w:val="000000"/>
          <w:sz w:val="22"/>
          <w:szCs w:val="22"/>
          <w:lang w:val="kk-KZ"/>
        </w:rPr>
        <w:t>болып</w:t>
      </w:r>
      <w:r w:rsidRPr="00CF11F6">
        <w:rPr>
          <w:rFonts w:ascii="Times" w:hAnsi="Times" w:cs="Times"/>
          <w:color w:val="000000"/>
          <w:sz w:val="22"/>
          <w:szCs w:val="22"/>
          <w:lang w:val="kk-KZ"/>
        </w:rPr>
        <w:t xml:space="preserve"> </w:t>
      </w:r>
      <w:r w:rsidRPr="00CF11F6">
        <w:rPr>
          <w:rFonts w:ascii="Times" w:hAnsi="Times" w:cs="Times"/>
          <w:color w:val="000000"/>
          <w:sz w:val="22"/>
          <w:szCs w:val="22"/>
          <w:lang w:val="kk-KZ"/>
        </w:rPr>
        <w:br/>
      </w:r>
      <w:r w:rsidRPr="00CF11F6">
        <w:rPr>
          <w:color w:val="000000"/>
          <w:sz w:val="22"/>
          <w:szCs w:val="22"/>
          <w:lang w:val="kk-KZ"/>
        </w:rPr>
        <w:t>табылады</w:t>
      </w:r>
      <w:r w:rsidRPr="00CF11F6">
        <w:rPr>
          <w:rFonts w:ascii="Times" w:hAnsi="Times" w:cs="Times"/>
          <w:color w:val="000000"/>
          <w:sz w:val="22"/>
          <w:szCs w:val="22"/>
          <w:lang w:val="kk-KZ"/>
        </w:rPr>
        <w:t>.</w:t>
      </w:r>
    </w:p>
    <w:p w:rsidR="00F90D36" w:rsidRPr="00CF11F6"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F11F6">
        <w:rPr>
          <w:color w:val="000000"/>
          <w:spacing w:val="-2"/>
          <w:sz w:val="22"/>
          <w:szCs w:val="22"/>
          <w:lang w:val="kk-KZ"/>
        </w:rPr>
        <w:t>Жанама</w:t>
      </w:r>
      <w:r w:rsidRPr="00CF11F6">
        <w:rPr>
          <w:rFonts w:ascii="Times" w:hAnsi="Times" w:cs="Times"/>
          <w:color w:val="000000"/>
          <w:spacing w:val="-2"/>
          <w:sz w:val="22"/>
          <w:szCs w:val="22"/>
          <w:lang w:val="kk-KZ"/>
        </w:rPr>
        <w:t xml:space="preserve"> </w:t>
      </w:r>
      <w:r w:rsidRPr="00CF11F6">
        <w:rPr>
          <w:color w:val="000000"/>
          <w:spacing w:val="-2"/>
          <w:sz w:val="22"/>
          <w:szCs w:val="22"/>
          <w:lang w:val="kk-KZ"/>
        </w:rPr>
        <w:t>салықтар</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арасындағы</w:t>
      </w:r>
      <w:r w:rsidRPr="00CF11F6">
        <w:rPr>
          <w:rFonts w:ascii="Times" w:hAnsi="Times" w:cs="Times"/>
          <w:color w:val="000000"/>
          <w:spacing w:val="-2"/>
          <w:sz w:val="22"/>
          <w:szCs w:val="22"/>
          <w:lang w:val="kk-KZ"/>
        </w:rPr>
        <w:t xml:space="preserve"> </w:t>
      </w:r>
      <w:r w:rsidRPr="00CF11F6">
        <w:rPr>
          <w:color w:val="000000"/>
          <w:spacing w:val="-2"/>
          <w:sz w:val="22"/>
          <w:szCs w:val="22"/>
          <w:lang w:val="kk-KZ"/>
        </w:rPr>
        <w:t>фискалдық</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маңызы</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жағынан</w:t>
      </w:r>
      <w:r w:rsidRPr="00CF11F6">
        <w:rPr>
          <w:rFonts w:ascii="Times" w:hAnsi="Times" w:cs="Times"/>
          <w:color w:val="000000"/>
          <w:spacing w:val="-2"/>
          <w:sz w:val="22"/>
          <w:szCs w:val="22"/>
          <w:lang w:val="kk-KZ"/>
        </w:rPr>
        <w:t xml:space="preserve"> </w:t>
      </w:r>
      <w:r w:rsidRPr="00CF11F6">
        <w:rPr>
          <w:color w:val="000000"/>
          <w:spacing w:val="-2"/>
          <w:sz w:val="22"/>
          <w:szCs w:val="22"/>
          <w:lang w:val="kk-KZ"/>
        </w:rPr>
        <w:t>екіншісі</w:t>
      </w:r>
      <w:r w:rsidRPr="00CF11F6">
        <w:rPr>
          <w:rFonts w:ascii="Times" w:hAnsi="Times" w:cs="Times"/>
          <w:color w:val="000000"/>
          <w:spacing w:val="-2"/>
          <w:sz w:val="22"/>
          <w:szCs w:val="22"/>
          <w:lang w:val="kk-KZ"/>
        </w:rPr>
        <w:t xml:space="preserve"> </w:t>
      </w:r>
      <w:r w:rsidRPr="00CF11F6">
        <w:rPr>
          <w:b/>
          <w:bCs/>
          <w:color w:val="000000"/>
          <w:spacing w:val="-2"/>
          <w:sz w:val="22"/>
          <w:szCs w:val="22"/>
          <w:lang w:val="kk-KZ"/>
        </w:rPr>
        <w:t>кедендік</w:t>
      </w:r>
      <w:r w:rsidRPr="00CF11F6">
        <w:rPr>
          <w:rFonts w:ascii="Times" w:hAnsi="Times" w:cs="Times"/>
          <w:b/>
          <w:bCs/>
          <w:color w:val="000000"/>
          <w:spacing w:val="-2"/>
          <w:sz w:val="22"/>
          <w:szCs w:val="22"/>
          <w:lang w:val="kk-KZ"/>
        </w:rPr>
        <w:t xml:space="preserve"> </w:t>
      </w:r>
      <w:r w:rsidRPr="00CF11F6">
        <w:rPr>
          <w:b/>
          <w:bCs/>
          <w:color w:val="000000"/>
          <w:sz w:val="22"/>
          <w:szCs w:val="22"/>
          <w:lang w:val="kk-KZ"/>
        </w:rPr>
        <w:t>төлемдер</w:t>
      </w:r>
      <w:r w:rsidRPr="00CF11F6">
        <w:rPr>
          <w:rFonts w:ascii="Times" w:hAnsi="Times" w:cs="Times"/>
          <w:b/>
          <w:bCs/>
          <w:color w:val="000000"/>
          <w:sz w:val="22"/>
          <w:szCs w:val="22"/>
          <w:lang w:val="kk-KZ"/>
        </w:rPr>
        <w:t xml:space="preserve"> </w:t>
      </w:r>
      <w:r w:rsidRPr="00CF11F6">
        <w:rPr>
          <w:rFonts w:ascii="Times" w:hAnsi="Times" w:cs="Times"/>
          <w:color w:val="000000"/>
          <w:sz w:val="22"/>
          <w:szCs w:val="22"/>
          <w:lang w:val="kk-KZ"/>
        </w:rPr>
        <w:t xml:space="preserve">− </w:t>
      </w:r>
      <w:r w:rsidRPr="00CF11F6">
        <w:rPr>
          <w:color w:val="000000"/>
          <w:sz w:val="22"/>
          <w:szCs w:val="22"/>
          <w:lang w:val="kk-KZ"/>
        </w:rPr>
        <w:t>кедендік</w:t>
      </w:r>
      <w:r w:rsidRPr="00CF11F6">
        <w:rPr>
          <w:rFonts w:ascii="Times" w:hAnsi="Times" w:cs="Times"/>
          <w:color w:val="000000"/>
          <w:sz w:val="22"/>
          <w:szCs w:val="22"/>
          <w:lang w:val="kk-KZ"/>
        </w:rPr>
        <w:t xml:space="preserve"> </w:t>
      </w:r>
      <w:r w:rsidRPr="00CF11F6">
        <w:rPr>
          <w:color w:val="000000"/>
          <w:sz w:val="22"/>
          <w:szCs w:val="22"/>
          <w:lang w:val="kk-KZ"/>
        </w:rPr>
        <w:t>әкелім</w:t>
      </w:r>
      <w:r w:rsidRPr="00CF11F6">
        <w:rPr>
          <w:rFonts w:ascii="Times" w:hAnsi="Times" w:cs="Times"/>
          <w:color w:val="000000"/>
          <w:sz w:val="22"/>
          <w:szCs w:val="22"/>
          <w:lang w:val="kk-KZ"/>
        </w:rPr>
        <w:t xml:space="preserve"> </w:t>
      </w:r>
      <w:r w:rsidRPr="00CF11F6">
        <w:rPr>
          <w:color w:val="000000"/>
          <w:sz w:val="22"/>
          <w:szCs w:val="22"/>
          <w:lang w:val="kk-KZ"/>
        </w:rPr>
        <w:t>және</w:t>
      </w:r>
      <w:r w:rsidRPr="00CF11F6">
        <w:rPr>
          <w:rFonts w:ascii="Times" w:hAnsi="Times" w:cs="Times"/>
          <w:color w:val="000000"/>
          <w:sz w:val="22"/>
          <w:szCs w:val="22"/>
          <w:lang w:val="kk-KZ"/>
        </w:rPr>
        <w:t xml:space="preserve"> </w:t>
      </w:r>
      <w:r w:rsidRPr="00CF11F6">
        <w:rPr>
          <w:color w:val="000000"/>
          <w:sz w:val="22"/>
          <w:szCs w:val="22"/>
          <w:lang w:val="kk-KZ"/>
        </w:rPr>
        <w:t>әкетілім</w:t>
      </w:r>
      <w:r w:rsidRPr="00CF11F6">
        <w:rPr>
          <w:rFonts w:ascii="Times" w:hAnsi="Times" w:cs="Times"/>
          <w:color w:val="000000"/>
          <w:sz w:val="22"/>
          <w:szCs w:val="22"/>
          <w:lang w:val="kk-KZ"/>
        </w:rPr>
        <w:t xml:space="preserve"> </w:t>
      </w:r>
      <w:r w:rsidRPr="00CF11F6">
        <w:rPr>
          <w:color w:val="000000"/>
          <w:sz w:val="22"/>
          <w:szCs w:val="22"/>
          <w:lang w:val="kk-KZ"/>
        </w:rPr>
        <w:t>баждары</w:t>
      </w:r>
      <w:r w:rsidRPr="00CF11F6">
        <w:rPr>
          <w:rFonts w:ascii="Times" w:hAnsi="Times" w:cs="Times"/>
          <w:color w:val="000000"/>
          <w:sz w:val="22"/>
          <w:szCs w:val="22"/>
          <w:lang w:val="kk-KZ"/>
        </w:rPr>
        <w:t xml:space="preserve">, </w:t>
      </w:r>
      <w:r w:rsidRPr="00CF11F6">
        <w:rPr>
          <w:color w:val="000000"/>
          <w:sz w:val="22"/>
          <w:szCs w:val="22"/>
          <w:lang w:val="kk-KZ"/>
        </w:rPr>
        <w:t>сондай</w:t>
      </w:r>
      <w:r w:rsidRPr="00CF11F6">
        <w:rPr>
          <w:rFonts w:ascii="Times" w:hAnsi="Times" w:cs="Times"/>
          <w:color w:val="000000"/>
          <w:sz w:val="22"/>
          <w:szCs w:val="22"/>
          <w:lang w:val="kk-KZ"/>
        </w:rPr>
        <w:t>-</w:t>
      </w:r>
      <w:r w:rsidRPr="00CF11F6">
        <w:rPr>
          <w:color w:val="000000"/>
          <w:sz w:val="22"/>
          <w:szCs w:val="22"/>
          <w:lang w:val="kk-KZ"/>
        </w:rPr>
        <w:t>ақ</w:t>
      </w:r>
      <w:r w:rsidRPr="00CF11F6">
        <w:rPr>
          <w:rFonts w:ascii="Times" w:hAnsi="Times" w:cs="Times"/>
          <w:color w:val="000000"/>
          <w:sz w:val="22"/>
          <w:szCs w:val="22"/>
          <w:lang w:val="kk-KZ"/>
        </w:rPr>
        <w:t xml:space="preserve"> </w:t>
      </w:r>
      <w:r w:rsidRPr="00CF11F6">
        <w:rPr>
          <w:color w:val="000000"/>
          <w:sz w:val="22"/>
          <w:szCs w:val="22"/>
          <w:lang w:val="kk-KZ"/>
        </w:rPr>
        <w:t>кедендік</w:t>
      </w:r>
      <w:r w:rsidRPr="00CF11F6">
        <w:rPr>
          <w:rFonts w:ascii="Times" w:hAnsi="Times" w:cs="Times"/>
          <w:color w:val="000000"/>
          <w:sz w:val="22"/>
          <w:szCs w:val="22"/>
          <w:lang w:val="kk-KZ"/>
        </w:rPr>
        <w:t xml:space="preserve"> </w:t>
      </w:r>
      <w:r w:rsidRPr="00CF11F6">
        <w:rPr>
          <w:color w:val="000000"/>
          <w:sz w:val="22"/>
          <w:szCs w:val="22"/>
          <w:lang w:val="kk-KZ"/>
        </w:rPr>
        <w:t>аумаққа</w:t>
      </w:r>
      <w:r w:rsidRPr="00CF11F6">
        <w:rPr>
          <w:rFonts w:ascii="Times" w:hAnsi="Times" w:cs="Times"/>
          <w:color w:val="000000"/>
          <w:sz w:val="22"/>
          <w:szCs w:val="22"/>
          <w:lang w:val="kk-KZ"/>
        </w:rPr>
        <w:t xml:space="preserve"> </w:t>
      </w:r>
      <w:r w:rsidRPr="00CF11F6">
        <w:rPr>
          <w:color w:val="000000"/>
          <w:sz w:val="22"/>
          <w:szCs w:val="22"/>
          <w:lang w:val="kk-KZ"/>
        </w:rPr>
        <w:t>тауарлардың</w:t>
      </w:r>
      <w:r w:rsidRPr="00CF11F6">
        <w:rPr>
          <w:rFonts w:ascii="Times" w:hAnsi="Times" w:cs="Times"/>
          <w:color w:val="000000"/>
          <w:sz w:val="22"/>
          <w:szCs w:val="22"/>
          <w:lang w:val="kk-KZ"/>
        </w:rPr>
        <w:t xml:space="preserve"> </w:t>
      </w:r>
      <w:r w:rsidRPr="00CF11F6">
        <w:rPr>
          <w:color w:val="000000"/>
          <w:sz w:val="22"/>
          <w:szCs w:val="22"/>
          <w:lang w:val="kk-KZ"/>
        </w:rPr>
        <w:t>әкелімі</w:t>
      </w:r>
      <w:r w:rsidRPr="00CF11F6">
        <w:rPr>
          <w:rFonts w:ascii="Times" w:hAnsi="Times" w:cs="Times"/>
          <w:color w:val="000000"/>
          <w:sz w:val="22"/>
          <w:szCs w:val="22"/>
          <w:lang w:val="kk-KZ"/>
        </w:rPr>
        <w:t xml:space="preserve"> </w:t>
      </w:r>
      <w:r w:rsidRPr="00CF11F6">
        <w:rPr>
          <w:color w:val="000000"/>
          <w:sz w:val="22"/>
          <w:szCs w:val="22"/>
          <w:lang w:val="kk-KZ"/>
        </w:rPr>
        <w:t>кезінде</w:t>
      </w:r>
      <w:r w:rsidRPr="00CF11F6">
        <w:rPr>
          <w:rFonts w:ascii="Times" w:hAnsi="Times" w:cs="Times"/>
          <w:color w:val="000000"/>
          <w:sz w:val="22"/>
          <w:szCs w:val="22"/>
          <w:lang w:val="kk-KZ"/>
        </w:rPr>
        <w:t xml:space="preserve"> </w:t>
      </w:r>
      <w:r w:rsidRPr="00CF11F6">
        <w:rPr>
          <w:color w:val="000000"/>
          <w:sz w:val="22"/>
          <w:szCs w:val="22"/>
          <w:lang w:val="kk-KZ"/>
        </w:rPr>
        <w:t>алынатын</w:t>
      </w:r>
      <w:r w:rsidRPr="00CF11F6">
        <w:rPr>
          <w:rFonts w:ascii="Times" w:hAnsi="Times" w:cs="Times"/>
          <w:color w:val="000000"/>
          <w:sz w:val="22"/>
          <w:szCs w:val="22"/>
          <w:lang w:val="kk-KZ"/>
        </w:rPr>
        <w:t xml:space="preserve"> </w:t>
      </w:r>
      <w:r w:rsidRPr="00CF11F6">
        <w:rPr>
          <w:color w:val="000000"/>
          <w:sz w:val="22"/>
          <w:szCs w:val="22"/>
          <w:lang w:val="kk-KZ"/>
        </w:rPr>
        <w:t>ҚҚС</w:t>
      </w:r>
      <w:r w:rsidRPr="00CF11F6">
        <w:rPr>
          <w:rFonts w:ascii="Times" w:hAnsi="Times" w:cs="Times"/>
          <w:color w:val="000000"/>
          <w:sz w:val="22"/>
          <w:szCs w:val="22"/>
          <w:lang w:val="kk-KZ"/>
        </w:rPr>
        <w:t xml:space="preserve"> </w:t>
      </w:r>
      <w:r w:rsidRPr="00CF11F6">
        <w:rPr>
          <w:color w:val="000000"/>
          <w:sz w:val="22"/>
          <w:szCs w:val="22"/>
          <w:lang w:val="kk-KZ"/>
        </w:rPr>
        <w:t>және</w:t>
      </w:r>
      <w:r w:rsidRPr="00CF11F6">
        <w:rPr>
          <w:rFonts w:ascii="Times" w:hAnsi="Times" w:cs="Times"/>
          <w:color w:val="000000"/>
          <w:sz w:val="22"/>
          <w:szCs w:val="22"/>
          <w:lang w:val="kk-KZ"/>
        </w:rPr>
        <w:t xml:space="preserve"> </w:t>
      </w:r>
      <w:r w:rsidRPr="00CF11F6">
        <w:rPr>
          <w:color w:val="000000"/>
          <w:sz w:val="22"/>
          <w:szCs w:val="22"/>
          <w:lang w:val="kk-KZ"/>
        </w:rPr>
        <w:t>акциздер</w:t>
      </w:r>
      <w:r w:rsidRPr="00CF11F6">
        <w:rPr>
          <w:rFonts w:ascii="Times" w:hAnsi="Times" w:cs="Times"/>
          <w:color w:val="000000"/>
          <w:sz w:val="22"/>
          <w:szCs w:val="22"/>
          <w:lang w:val="kk-KZ"/>
        </w:rPr>
        <w:t xml:space="preserve"> </w:t>
      </w:r>
      <w:r w:rsidRPr="00CF11F6">
        <w:rPr>
          <w:color w:val="000000"/>
          <w:sz w:val="22"/>
          <w:szCs w:val="22"/>
          <w:lang w:val="kk-KZ"/>
        </w:rPr>
        <w:t>кедендік</w:t>
      </w:r>
      <w:r w:rsidRPr="00CF11F6">
        <w:rPr>
          <w:rFonts w:ascii="Times" w:hAnsi="Times" w:cs="Times"/>
          <w:color w:val="000000"/>
          <w:sz w:val="22"/>
          <w:szCs w:val="22"/>
          <w:lang w:val="kk-KZ"/>
        </w:rPr>
        <w:t xml:space="preserve"> </w:t>
      </w:r>
      <w:r w:rsidRPr="00CF11F6">
        <w:rPr>
          <w:color w:val="000000"/>
          <w:sz w:val="22"/>
          <w:szCs w:val="22"/>
          <w:lang w:val="kk-KZ"/>
        </w:rPr>
        <w:t>алымдар</w:t>
      </w:r>
      <w:r w:rsidRPr="00CF11F6">
        <w:rPr>
          <w:rFonts w:ascii="Times" w:hAnsi="Times" w:cs="Times"/>
          <w:color w:val="000000"/>
          <w:sz w:val="22"/>
          <w:szCs w:val="22"/>
          <w:lang w:val="kk-KZ"/>
        </w:rPr>
        <w:t xml:space="preserve"> </w:t>
      </w:r>
      <w:r w:rsidRPr="00CF11F6">
        <w:rPr>
          <w:color w:val="000000"/>
          <w:sz w:val="22"/>
          <w:szCs w:val="22"/>
          <w:lang w:val="kk-KZ"/>
        </w:rPr>
        <w:t>болып</w:t>
      </w:r>
      <w:r w:rsidRPr="00CF11F6">
        <w:rPr>
          <w:rFonts w:ascii="Times" w:hAnsi="Times" w:cs="Times"/>
          <w:color w:val="000000"/>
          <w:sz w:val="22"/>
          <w:szCs w:val="22"/>
          <w:lang w:val="kk-KZ"/>
        </w:rPr>
        <w:t xml:space="preserve"> </w:t>
      </w:r>
      <w:r w:rsidRPr="00CF11F6">
        <w:rPr>
          <w:color w:val="000000"/>
          <w:sz w:val="22"/>
          <w:szCs w:val="22"/>
          <w:lang w:val="kk-KZ"/>
        </w:rPr>
        <w:t>табылады</w:t>
      </w:r>
      <w:r w:rsidRPr="00CF11F6">
        <w:rPr>
          <w:rFonts w:ascii="Times" w:hAnsi="Times" w:cs="Times"/>
          <w:color w:val="000000"/>
          <w:sz w:val="22"/>
          <w:szCs w:val="22"/>
          <w:lang w:val="kk-KZ"/>
        </w:rPr>
        <w:t xml:space="preserve">. </w:t>
      </w:r>
      <w:r w:rsidRPr="00CF11F6">
        <w:rPr>
          <w:color w:val="000000"/>
          <w:sz w:val="22"/>
          <w:szCs w:val="22"/>
          <w:lang w:val="kk-KZ"/>
        </w:rPr>
        <w:t>Кедендік</w:t>
      </w:r>
      <w:r w:rsidRPr="00CF11F6">
        <w:rPr>
          <w:rFonts w:ascii="Times" w:hAnsi="Times" w:cs="Times"/>
          <w:color w:val="000000"/>
          <w:sz w:val="22"/>
          <w:szCs w:val="22"/>
          <w:lang w:val="kk-KZ"/>
        </w:rPr>
        <w:t xml:space="preserve"> </w:t>
      </w:r>
      <w:r w:rsidRPr="00CF11F6">
        <w:rPr>
          <w:color w:val="000000"/>
          <w:sz w:val="22"/>
          <w:szCs w:val="22"/>
          <w:lang w:val="kk-KZ"/>
        </w:rPr>
        <w:t>төлемдер</w:t>
      </w:r>
      <w:r w:rsidRPr="00CF11F6">
        <w:rPr>
          <w:rFonts w:ascii="Times" w:hAnsi="Times" w:cs="Times"/>
          <w:color w:val="000000"/>
          <w:sz w:val="22"/>
          <w:szCs w:val="22"/>
          <w:lang w:val="kk-KZ"/>
        </w:rPr>
        <w:t xml:space="preserve"> </w:t>
      </w:r>
      <w:r w:rsidRPr="00CF11F6">
        <w:rPr>
          <w:color w:val="000000"/>
          <w:sz w:val="22"/>
          <w:szCs w:val="22"/>
          <w:lang w:val="kk-KZ"/>
        </w:rPr>
        <w:t>жөнінде</w:t>
      </w:r>
      <w:r w:rsidRPr="00CF11F6">
        <w:rPr>
          <w:rFonts w:ascii="Times" w:hAnsi="Times" w:cs="Times"/>
          <w:color w:val="000000"/>
          <w:sz w:val="22"/>
          <w:szCs w:val="22"/>
          <w:lang w:val="kk-KZ"/>
        </w:rPr>
        <w:t xml:space="preserve"> 22.3 </w:t>
      </w:r>
      <w:r w:rsidRPr="00CF11F6">
        <w:rPr>
          <w:color w:val="000000"/>
          <w:sz w:val="22"/>
          <w:szCs w:val="22"/>
          <w:lang w:val="kk-KZ"/>
        </w:rPr>
        <w:t>параграфта</w:t>
      </w:r>
      <w:r w:rsidRPr="00CF11F6">
        <w:rPr>
          <w:rFonts w:ascii="Times" w:hAnsi="Times" w:cs="Times"/>
          <w:color w:val="000000"/>
          <w:sz w:val="22"/>
          <w:szCs w:val="22"/>
          <w:lang w:val="kk-KZ"/>
        </w:rPr>
        <w:t xml:space="preserve"> </w:t>
      </w:r>
      <w:r w:rsidRPr="00CF11F6">
        <w:rPr>
          <w:color w:val="000000"/>
          <w:sz w:val="22"/>
          <w:szCs w:val="22"/>
          <w:lang w:val="kk-KZ"/>
        </w:rPr>
        <w:t>толық</w:t>
      </w:r>
      <w:r w:rsidRPr="00CF11F6">
        <w:rPr>
          <w:rFonts w:ascii="Times" w:hAnsi="Times" w:cs="Times"/>
          <w:color w:val="000000"/>
          <w:sz w:val="22"/>
          <w:szCs w:val="22"/>
          <w:lang w:val="kk-KZ"/>
        </w:rPr>
        <w:t xml:space="preserve"> </w:t>
      </w:r>
      <w:r w:rsidRPr="00CF11F6">
        <w:rPr>
          <w:color w:val="000000"/>
          <w:sz w:val="22"/>
          <w:szCs w:val="22"/>
          <w:lang w:val="kk-KZ"/>
        </w:rPr>
        <w:t>баяндалған</w:t>
      </w:r>
      <w:r w:rsidRPr="00CF11F6">
        <w:rPr>
          <w:rFonts w:ascii="Times" w:hAnsi="Times" w:cs="Times"/>
          <w:color w:val="000000"/>
          <w:sz w:val="22"/>
          <w:szCs w:val="22"/>
          <w:lang w:val="kk-KZ"/>
        </w:rPr>
        <w:t>.</w:t>
      </w:r>
    </w:p>
    <w:p w:rsidR="00F90D36" w:rsidRPr="00CF11F6"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F11F6">
        <w:rPr>
          <w:color w:val="000000"/>
          <w:sz w:val="22"/>
          <w:szCs w:val="22"/>
          <w:lang w:val="kk-KZ"/>
        </w:rPr>
        <w:t>Жанама</w:t>
      </w:r>
      <w:r w:rsidRPr="00CF11F6">
        <w:rPr>
          <w:rFonts w:ascii="Times" w:hAnsi="Times" w:cs="Times"/>
          <w:color w:val="000000"/>
          <w:sz w:val="22"/>
          <w:szCs w:val="22"/>
          <w:lang w:val="kk-KZ"/>
        </w:rPr>
        <w:t xml:space="preserve"> </w:t>
      </w:r>
      <w:r w:rsidRPr="00CF11F6">
        <w:rPr>
          <w:color w:val="000000"/>
          <w:sz w:val="22"/>
          <w:szCs w:val="22"/>
          <w:lang w:val="kk-KZ"/>
        </w:rPr>
        <w:t>салықтардың</w:t>
      </w:r>
      <w:r w:rsidRPr="00CF11F6">
        <w:rPr>
          <w:rFonts w:ascii="Times" w:hAnsi="Times" w:cs="Times"/>
          <w:color w:val="000000"/>
          <w:sz w:val="22"/>
          <w:szCs w:val="22"/>
          <w:lang w:val="kk-KZ"/>
        </w:rPr>
        <w:t xml:space="preserve"> </w:t>
      </w:r>
      <w:r w:rsidRPr="00CF11F6">
        <w:rPr>
          <w:color w:val="000000"/>
          <w:sz w:val="22"/>
          <w:szCs w:val="22"/>
          <w:lang w:val="kk-KZ"/>
        </w:rPr>
        <w:t>үшінші</w:t>
      </w:r>
      <w:r w:rsidRPr="00CF11F6">
        <w:rPr>
          <w:rFonts w:ascii="Times" w:hAnsi="Times" w:cs="Times"/>
          <w:color w:val="000000"/>
          <w:sz w:val="22"/>
          <w:szCs w:val="22"/>
          <w:lang w:val="kk-KZ"/>
        </w:rPr>
        <w:t xml:space="preserve"> </w:t>
      </w:r>
      <w:r w:rsidRPr="00CF11F6">
        <w:rPr>
          <w:color w:val="000000"/>
          <w:sz w:val="22"/>
          <w:szCs w:val="22"/>
          <w:lang w:val="kk-KZ"/>
        </w:rPr>
        <w:t>тобына</w:t>
      </w:r>
      <w:r w:rsidRPr="00CF11F6">
        <w:rPr>
          <w:rFonts w:ascii="Times" w:hAnsi="Times" w:cs="Times"/>
          <w:color w:val="000000"/>
          <w:sz w:val="22"/>
          <w:szCs w:val="22"/>
          <w:lang w:val="kk-KZ"/>
        </w:rPr>
        <w:t xml:space="preserve"> </w:t>
      </w:r>
      <w:r w:rsidRPr="00CF11F6">
        <w:rPr>
          <w:color w:val="000000"/>
          <w:sz w:val="22"/>
          <w:szCs w:val="22"/>
          <w:lang w:val="kk-KZ"/>
        </w:rPr>
        <w:t>Қазақстан</w:t>
      </w:r>
      <w:r w:rsidRPr="00CF11F6">
        <w:rPr>
          <w:rFonts w:ascii="Times" w:hAnsi="Times" w:cs="Times"/>
          <w:color w:val="000000"/>
          <w:sz w:val="22"/>
          <w:szCs w:val="22"/>
          <w:lang w:val="kk-KZ"/>
        </w:rPr>
        <w:t xml:space="preserve"> </w:t>
      </w:r>
      <w:r w:rsidRPr="00CF11F6">
        <w:rPr>
          <w:color w:val="000000"/>
          <w:sz w:val="22"/>
          <w:szCs w:val="22"/>
          <w:lang w:val="kk-KZ"/>
        </w:rPr>
        <w:t>Республикасы</w:t>
      </w:r>
      <w:r w:rsidRPr="00CF11F6">
        <w:rPr>
          <w:rFonts w:ascii="Times" w:hAnsi="Times" w:cs="Times"/>
          <w:color w:val="000000"/>
          <w:sz w:val="22"/>
          <w:szCs w:val="22"/>
          <w:lang w:val="kk-KZ"/>
        </w:rPr>
        <w:t xml:space="preserve"> </w:t>
      </w:r>
      <w:r w:rsidRPr="00CF11F6">
        <w:rPr>
          <w:color w:val="000000"/>
          <w:sz w:val="22"/>
          <w:szCs w:val="22"/>
          <w:lang w:val="kk-KZ"/>
        </w:rPr>
        <w:t>аумағында</w:t>
      </w:r>
      <w:r w:rsidRPr="00CF11F6">
        <w:rPr>
          <w:rFonts w:ascii="Times" w:hAnsi="Times" w:cs="Times"/>
          <w:color w:val="000000"/>
          <w:sz w:val="22"/>
          <w:szCs w:val="22"/>
          <w:lang w:val="kk-KZ"/>
        </w:rPr>
        <w:t xml:space="preserve"> </w:t>
      </w:r>
      <w:r w:rsidRPr="00CF11F6">
        <w:rPr>
          <w:color w:val="000000"/>
          <w:sz w:val="22"/>
          <w:szCs w:val="22"/>
          <w:lang w:val="kk-KZ"/>
        </w:rPr>
        <w:t>өндірілетін</w:t>
      </w:r>
      <w:r w:rsidRPr="00CF11F6">
        <w:rPr>
          <w:rFonts w:ascii="Times" w:hAnsi="Times" w:cs="Times"/>
          <w:color w:val="000000"/>
          <w:sz w:val="22"/>
          <w:szCs w:val="22"/>
          <w:lang w:val="kk-KZ"/>
        </w:rPr>
        <w:t xml:space="preserve"> </w:t>
      </w:r>
      <w:r w:rsidRPr="00CF11F6">
        <w:rPr>
          <w:color w:val="000000"/>
          <w:sz w:val="22"/>
          <w:szCs w:val="22"/>
          <w:lang w:val="kk-KZ"/>
        </w:rPr>
        <w:t>және</w:t>
      </w:r>
      <w:r w:rsidRPr="00CF11F6">
        <w:rPr>
          <w:rFonts w:ascii="Times" w:hAnsi="Times" w:cs="Times"/>
          <w:color w:val="000000"/>
          <w:sz w:val="22"/>
          <w:szCs w:val="22"/>
          <w:lang w:val="kk-KZ"/>
        </w:rPr>
        <w:t xml:space="preserve"> </w:t>
      </w:r>
      <w:r w:rsidRPr="00CF11F6">
        <w:rPr>
          <w:color w:val="000000"/>
          <w:sz w:val="22"/>
          <w:szCs w:val="22"/>
          <w:lang w:val="kk-KZ"/>
        </w:rPr>
        <w:t>оның</w:t>
      </w:r>
      <w:r w:rsidRPr="00CF11F6">
        <w:rPr>
          <w:rFonts w:ascii="Times" w:hAnsi="Times" w:cs="Times"/>
          <w:color w:val="000000"/>
          <w:sz w:val="22"/>
          <w:szCs w:val="22"/>
          <w:lang w:val="kk-KZ"/>
        </w:rPr>
        <w:t xml:space="preserve"> </w:t>
      </w:r>
      <w:r w:rsidRPr="00CF11F6">
        <w:rPr>
          <w:color w:val="000000"/>
          <w:sz w:val="22"/>
          <w:szCs w:val="22"/>
          <w:lang w:val="kk-KZ"/>
        </w:rPr>
        <w:t>аумағында</w:t>
      </w:r>
      <w:r w:rsidRPr="00CF11F6">
        <w:rPr>
          <w:rFonts w:ascii="Times" w:hAnsi="Times" w:cs="Times"/>
          <w:color w:val="000000"/>
          <w:sz w:val="22"/>
          <w:szCs w:val="22"/>
          <w:lang w:val="kk-KZ"/>
        </w:rPr>
        <w:t xml:space="preserve"> </w:t>
      </w:r>
      <w:r w:rsidRPr="00CF11F6">
        <w:rPr>
          <w:color w:val="000000"/>
          <w:sz w:val="22"/>
          <w:szCs w:val="22"/>
          <w:lang w:val="kk-KZ"/>
        </w:rPr>
        <w:t>импортталатын</w:t>
      </w:r>
      <w:r w:rsidRPr="00CF11F6">
        <w:rPr>
          <w:rFonts w:ascii="Times" w:hAnsi="Times" w:cs="Times"/>
          <w:color w:val="000000"/>
          <w:sz w:val="22"/>
          <w:szCs w:val="22"/>
          <w:lang w:val="kk-KZ"/>
        </w:rPr>
        <w:t xml:space="preserve"> </w:t>
      </w:r>
      <w:r w:rsidRPr="00CF11F6">
        <w:rPr>
          <w:color w:val="000000"/>
          <w:sz w:val="22"/>
          <w:szCs w:val="22"/>
          <w:lang w:val="kk-KZ"/>
        </w:rPr>
        <w:t>тауарларға</w:t>
      </w:r>
      <w:r w:rsidRPr="00CF11F6">
        <w:rPr>
          <w:rFonts w:ascii="Times" w:hAnsi="Times" w:cs="Times"/>
          <w:color w:val="000000"/>
          <w:sz w:val="22"/>
          <w:szCs w:val="22"/>
          <w:lang w:val="kk-KZ"/>
        </w:rPr>
        <w:t xml:space="preserve"> </w:t>
      </w:r>
      <w:r w:rsidRPr="00CF11F6">
        <w:rPr>
          <w:color w:val="000000"/>
          <w:sz w:val="22"/>
          <w:szCs w:val="22"/>
          <w:lang w:val="kk-KZ"/>
        </w:rPr>
        <w:t>салынатын</w:t>
      </w:r>
      <w:r w:rsidRPr="00CF11F6">
        <w:rPr>
          <w:rFonts w:ascii="Times" w:hAnsi="Times" w:cs="Times"/>
          <w:color w:val="000000"/>
          <w:sz w:val="22"/>
          <w:szCs w:val="22"/>
          <w:lang w:val="kk-KZ"/>
        </w:rPr>
        <w:t xml:space="preserve"> </w:t>
      </w:r>
      <w:r w:rsidRPr="00CF11F6">
        <w:rPr>
          <w:b/>
          <w:bCs/>
          <w:color w:val="000000"/>
          <w:sz w:val="22"/>
          <w:szCs w:val="22"/>
          <w:lang w:val="kk-KZ"/>
        </w:rPr>
        <w:t>акциздер</w:t>
      </w:r>
      <w:r w:rsidRPr="00CF11F6">
        <w:rPr>
          <w:rFonts w:ascii="Times" w:hAnsi="Times" w:cs="Times"/>
          <w:b/>
          <w:bCs/>
          <w:color w:val="000000"/>
          <w:sz w:val="22"/>
          <w:szCs w:val="22"/>
          <w:lang w:val="kk-KZ"/>
        </w:rPr>
        <w:t xml:space="preserve"> </w:t>
      </w:r>
      <w:r w:rsidRPr="00CF11F6">
        <w:rPr>
          <w:color w:val="000000"/>
          <w:sz w:val="22"/>
          <w:szCs w:val="22"/>
          <w:lang w:val="kk-KZ"/>
        </w:rPr>
        <w:t>кіреді</w:t>
      </w:r>
      <w:r w:rsidRPr="00CF11F6">
        <w:rPr>
          <w:rFonts w:ascii="Times" w:hAnsi="Times" w:cs="Times"/>
          <w:color w:val="000000"/>
          <w:sz w:val="22"/>
          <w:szCs w:val="22"/>
          <w:lang w:val="kk-KZ"/>
        </w:rPr>
        <w:t xml:space="preserve">. </w:t>
      </w:r>
      <w:r w:rsidRPr="00CF11F6">
        <w:rPr>
          <w:color w:val="000000"/>
          <w:sz w:val="22"/>
          <w:szCs w:val="22"/>
          <w:lang w:val="kk-KZ"/>
        </w:rPr>
        <w:t>Мемлекеттік</w:t>
      </w:r>
      <w:r w:rsidRPr="00CF11F6">
        <w:rPr>
          <w:rFonts w:ascii="Times" w:hAnsi="Times" w:cs="Times"/>
          <w:color w:val="000000"/>
          <w:sz w:val="22"/>
          <w:szCs w:val="22"/>
          <w:lang w:val="kk-KZ"/>
        </w:rPr>
        <w:t xml:space="preserve"> </w:t>
      </w:r>
      <w:r w:rsidRPr="00CF11F6">
        <w:rPr>
          <w:color w:val="000000"/>
          <w:sz w:val="22"/>
          <w:szCs w:val="22"/>
          <w:lang w:val="kk-KZ"/>
        </w:rPr>
        <w:t>бюджет</w:t>
      </w:r>
      <w:r w:rsidRPr="00CF11F6">
        <w:rPr>
          <w:rFonts w:ascii="Times" w:hAnsi="Times" w:cs="Times"/>
          <w:color w:val="000000"/>
          <w:sz w:val="22"/>
          <w:szCs w:val="22"/>
          <w:lang w:val="kk-KZ"/>
        </w:rPr>
        <w:t xml:space="preserve"> </w:t>
      </w:r>
      <w:r w:rsidRPr="00CF11F6">
        <w:rPr>
          <w:color w:val="000000"/>
          <w:sz w:val="22"/>
          <w:szCs w:val="22"/>
          <w:lang w:val="kk-KZ"/>
        </w:rPr>
        <w:t>кірістерінде</w:t>
      </w:r>
      <w:r w:rsidRPr="00CF11F6">
        <w:rPr>
          <w:rFonts w:ascii="Times" w:hAnsi="Times" w:cs="Times"/>
          <w:color w:val="000000"/>
          <w:sz w:val="22"/>
          <w:szCs w:val="22"/>
          <w:lang w:val="kk-KZ"/>
        </w:rPr>
        <w:t xml:space="preserve"> </w:t>
      </w:r>
      <w:r w:rsidRPr="00CF11F6">
        <w:rPr>
          <w:color w:val="000000"/>
          <w:sz w:val="22"/>
          <w:szCs w:val="22"/>
          <w:lang w:val="kk-KZ"/>
        </w:rPr>
        <w:t>олар</w:t>
      </w:r>
      <w:r w:rsidRPr="00CF11F6">
        <w:rPr>
          <w:rFonts w:ascii="Times" w:hAnsi="Times" w:cs="Times"/>
          <w:color w:val="000000"/>
          <w:sz w:val="22"/>
          <w:szCs w:val="22"/>
          <w:lang w:val="kk-KZ"/>
        </w:rPr>
        <w:t xml:space="preserve"> 1,4%-</w:t>
      </w:r>
      <w:r w:rsidRPr="00CF11F6">
        <w:rPr>
          <w:color w:val="000000"/>
          <w:sz w:val="22"/>
          <w:szCs w:val="22"/>
          <w:lang w:val="kk-KZ"/>
        </w:rPr>
        <w:t>ды</w:t>
      </w:r>
      <w:r w:rsidRPr="00CF11F6">
        <w:rPr>
          <w:rFonts w:ascii="Times" w:hAnsi="Times" w:cs="Times"/>
          <w:color w:val="000000"/>
          <w:sz w:val="22"/>
          <w:szCs w:val="22"/>
          <w:lang w:val="kk-KZ"/>
        </w:rPr>
        <w:t xml:space="preserve"> </w:t>
      </w:r>
      <w:r w:rsidRPr="00CF11F6">
        <w:rPr>
          <w:color w:val="000000"/>
          <w:sz w:val="22"/>
          <w:szCs w:val="22"/>
          <w:lang w:val="kk-KZ"/>
        </w:rPr>
        <w:t>кұрайды</w:t>
      </w:r>
      <w:r w:rsidRPr="00CF11F6">
        <w:rPr>
          <w:rFonts w:ascii="Times" w:hAnsi="Times" w:cs="Times"/>
          <w:color w:val="000000"/>
          <w:sz w:val="22"/>
          <w:szCs w:val="22"/>
          <w:lang w:val="kk-KZ"/>
        </w:rPr>
        <w:t>.</w:t>
      </w:r>
    </w:p>
    <w:p w:rsidR="00F90D36" w:rsidRPr="00CF11F6"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F11F6">
        <w:rPr>
          <w:i/>
          <w:iCs/>
          <w:color w:val="000000"/>
          <w:sz w:val="22"/>
          <w:szCs w:val="22"/>
          <w:lang w:val="kk-KZ"/>
        </w:rPr>
        <w:t>Акциздер</w:t>
      </w:r>
      <w:r w:rsidRPr="00CF11F6">
        <w:rPr>
          <w:rFonts w:ascii="Times" w:hAnsi="Times" w:cs="Times"/>
          <w:color w:val="000000"/>
          <w:sz w:val="22"/>
          <w:szCs w:val="22"/>
          <w:lang w:val="kk-KZ"/>
        </w:rPr>
        <w:t xml:space="preserve"> – </w:t>
      </w:r>
      <w:r w:rsidRPr="00CF11F6">
        <w:rPr>
          <w:color w:val="000000"/>
          <w:sz w:val="22"/>
          <w:szCs w:val="22"/>
          <w:lang w:val="kk-KZ"/>
        </w:rPr>
        <w:t>акцизделетін</w:t>
      </w:r>
      <w:r w:rsidRPr="00CF11F6">
        <w:rPr>
          <w:rFonts w:ascii="Times" w:hAnsi="Times" w:cs="Times"/>
          <w:color w:val="000000"/>
          <w:sz w:val="22"/>
          <w:szCs w:val="22"/>
          <w:lang w:val="kk-KZ"/>
        </w:rPr>
        <w:t xml:space="preserve"> </w:t>
      </w:r>
      <w:r w:rsidRPr="00CF11F6">
        <w:rPr>
          <w:color w:val="000000"/>
          <w:sz w:val="22"/>
          <w:szCs w:val="22"/>
          <w:lang w:val="kk-KZ"/>
        </w:rPr>
        <w:t>тауарларға</w:t>
      </w:r>
      <w:r w:rsidRPr="00CF11F6">
        <w:rPr>
          <w:rFonts w:ascii="Times" w:hAnsi="Times" w:cs="Times"/>
          <w:color w:val="000000"/>
          <w:sz w:val="22"/>
          <w:szCs w:val="22"/>
          <w:lang w:val="kk-KZ"/>
        </w:rPr>
        <w:t xml:space="preserve"> </w:t>
      </w:r>
      <w:r w:rsidRPr="00CF11F6">
        <w:rPr>
          <w:color w:val="000000"/>
          <w:sz w:val="22"/>
          <w:szCs w:val="22"/>
          <w:lang w:val="kk-KZ"/>
        </w:rPr>
        <w:t>және</w:t>
      </w:r>
      <w:r w:rsidRPr="00CF11F6">
        <w:rPr>
          <w:rFonts w:ascii="Times" w:hAnsi="Times" w:cs="Times"/>
          <w:color w:val="000000"/>
          <w:sz w:val="22"/>
          <w:szCs w:val="22"/>
          <w:lang w:val="kk-KZ"/>
        </w:rPr>
        <w:t xml:space="preserve"> </w:t>
      </w:r>
      <w:r w:rsidRPr="00CF11F6">
        <w:rPr>
          <w:color w:val="000000"/>
          <w:sz w:val="22"/>
          <w:szCs w:val="22"/>
          <w:lang w:val="kk-KZ"/>
        </w:rPr>
        <w:t>қызметтің</w:t>
      </w:r>
      <w:r w:rsidRPr="00CF11F6">
        <w:rPr>
          <w:rFonts w:ascii="Times" w:hAnsi="Times" w:cs="Times"/>
          <w:color w:val="000000"/>
          <w:sz w:val="22"/>
          <w:szCs w:val="22"/>
          <w:lang w:val="kk-KZ"/>
        </w:rPr>
        <w:t xml:space="preserve"> </w:t>
      </w:r>
      <w:r w:rsidRPr="00CF11F6">
        <w:rPr>
          <w:color w:val="000000"/>
          <w:sz w:val="22"/>
          <w:szCs w:val="22"/>
          <w:lang w:val="kk-KZ"/>
        </w:rPr>
        <w:t>акцизделетін</w:t>
      </w:r>
      <w:r w:rsidRPr="00CF11F6">
        <w:rPr>
          <w:rFonts w:ascii="Times" w:hAnsi="Times" w:cs="Times"/>
          <w:color w:val="000000"/>
          <w:sz w:val="22"/>
          <w:szCs w:val="22"/>
          <w:lang w:val="kk-KZ"/>
        </w:rPr>
        <w:t xml:space="preserve"> </w:t>
      </w:r>
      <w:r w:rsidRPr="00CF11F6">
        <w:rPr>
          <w:color w:val="000000"/>
          <w:sz w:val="22"/>
          <w:szCs w:val="22"/>
          <w:lang w:val="kk-KZ"/>
        </w:rPr>
        <w:t>түрлеріне</w:t>
      </w:r>
      <w:r w:rsidRPr="00CF11F6">
        <w:rPr>
          <w:rFonts w:ascii="Times" w:hAnsi="Times" w:cs="Times"/>
          <w:color w:val="000000"/>
          <w:sz w:val="22"/>
          <w:szCs w:val="22"/>
          <w:lang w:val="kk-KZ"/>
        </w:rPr>
        <w:t xml:space="preserve"> </w:t>
      </w:r>
      <w:r w:rsidRPr="00CF11F6">
        <w:rPr>
          <w:color w:val="000000"/>
          <w:sz w:val="22"/>
          <w:szCs w:val="22"/>
          <w:lang w:val="kk-KZ"/>
        </w:rPr>
        <w:t>салынатын</w:t>
      </w:r>
      <w:r w:rsidRPr="00CF11F6">
        <w:rPr>
          <w:rFonts w:ascii="Times" w:hAnsi="Times" w:cs="Times"/>
          <w:color w:val="000000"/>
          <w:sz w:val="22"/>
          <w:szCs w:val="22"/>
          <w:lang w:val="kk-KZ"/>
        </w:rPr>
        <w:t xml:space="preserve">, </w:t>
      </w:r>
      <w:r w:rsidRPr="00CF11F6">
        <w:rPr>
          <w:color w:val="000000"/>
          <w:sz w:val="22"/>
          <w:szCs w:val="22"/>
          <w:lang w:val="kk-KZ"/>
        </w:rPr>
        <w:t>олардың</w:t>
      </w:r>
      <w:r w:rsidRPr="00CF11F6">
        <w:rPr>
          <w:rFonts w:ascii="Times" w:hAnsi="Times" w:cs="Times"/>
          <w:color w:val="000000"/>
          <w:sz w:val="22"/>
          <w:szCs w:val="22"/>
          <w:lang w:val="kk-KZ"/>
        </w:rPr>
        <w:t xml:space="preserve"> </w:t>
      </w:r>
      <w:r w:rsidRPr="00CF11F6">
        <w:rPr>
          <w:color w:val="000000"/>
          <w:sz w:val="22"/>
          <w:szCs w:val="22"/>
          <w:lang w:val="kk-KZ"/>
        </w:rPr>
        <w:t>бағасына</w:t>
      </w:r>
      <w:r w:rsidRPr="00CF11F6">
        <w:rPr>
          <w:rFonts w:ascii="Times" w:hAnsi="Times" w:cs="Times"/>
          <w:color w:val="000000"/>
          <w:sz w:val="22"/>
          <w:szCs w:val="22"/>
          <w:lang w:val="kk-KZ"/>
        </w:rPr>
        <w:t xml:space="preserve"> </w:t>
      </w:r>
      <w:r w:rsidRPr="00CF11F6">
        <w:rPr>
          <w:color w:val="000000"/>
          <w:sz w:val="22"/>
          <w:szCs w:val="22"/>
          <w:lang w:val="kk-KZ"/>
        </w:rPr>
        <w:t>қосылатын</w:t>
      </w:r>
      <w:r w:rsidRPr="00CF11F6">
        <w:rPr>
          <w:rFonts w:ascii="Times" w:hAnsi="Times" w:cs="Times"/>
          <w:color w:val="000000"/>
          <w:sz w:val="22"/>
          <w:szCs w:val="22"/>
          <w:lang w:val="kk-KZ"/>
        </w:rPr>
        <w:t xml:space="preserve"> </w:t>
      </w:r>
      <w:r w:rsidRPr="00CF11F6">
        <w:rPr>
          <w:color w:val="000000"/>
          <w:sz w:val="22"/>
          <w:szCs w:val="22"/>
          <w:lang w:val="kk-KZ"/>
        </w:rPr>
        <w:t>және</w:t>
      </w:r>
      <w:r w:rsidRPr="00CF11F6">
        <w:rPr>
          <w:rFonts w:ascii="Times" w:hAnsi="Times" w:cs="Times"/>
          <w:color w:val="000000"/>
          <w:sz w:val="22"/>
          <w:szCs w:val="22"/>
          <w:lang w:val="kk-KZ"/>
        </w:rPr>
        <w:t xml:space="preserve"> </w:t>
      </w:r>
      <w:r w:rsidRPr="00CF11F6">
        <w:rPr>
          <w:color w:val="000000"/>
          <w:sz w:val="22"/>
          <w:szCs w:val="22"/>
          <w:lang w:val="kk-KZ"/>
        </w:rPr>
        <w:t>сатып</w:t>
      </w:r>
      <w:r w:rsidRPr="00CF11F6">
        <w:rPr>
          <w:rFonts w:ascii="Times" w:hAnsi="Times" w:cs="Times"/>
          <w:color w:val="000000"/>
          <w:sz w:val="22"/>
          <w:szCs w:val="22"/>
          <w:lang w:val="kk-KZ"/>
        </w:rPr>
        <w:t xml:space="preserve"> </w:t>
      </w:r>
      <w:r w:rsidRPr="00CF11F6">
        <w:rPr>
          <w:color w:val="000000"/>
          <w:sz w:val="22"/>
          <w:szCs w:val="22"/>
          <w:lang w:val="kk-KZ"/>
        </w:rPr>
        <w:t>алушы</w:t>
      </w:r>
      <w:r w:rsidRPr="00CF11F6">
        <w:rPr>
          <w:rFonts w:ascii="Times" w:hAnsi="Times" w:cs="Times"/>
          <w:color w:val="000000"/>
          <w:sz w:val="22"/>
          <w:szCs w:val="22"/>
          <w:lang w:val="kk-KZ"/>
        </w:rPr>
        <w:t xml:space="preserve"> </w:t>
      </w:r>
      <w:r w:rsidRPr="00CF11F6">
        <w:rPr>
          <w:color w:val="000000"/>
          <w:sz w:val="22"/>
          <w:szCs w:val="22"/>
          <w:lang w:val="kk-KZ"/>
        </w:rPr>
        <w:t>төлейтін</w:t>
      </w:r>
      <w:r w:rsidRPr="00CF11F6">
        <w:rPr>
          <w:rFonts w:ascii="Times" w:hAnsi="Times" w:cs="Times"/>
          <w:color w:val="000000"/>
          <w:sz w:val="22"/>
          <w:szCs w:val="22"/>
          <w:lang w:val="kk-KZ"/>
        </w:rPr>
        <w:t xml:space="preserve"> </w:t>
      </w:r>
      <w:r w:rsidRPr="00CF11F6">
        <w:rPr>
          <w:color w:val="000000"/>
          <w:sz w:val="22"/>
          <w:szCs w:val="22"/>
          <w:lang w:val="kk-KZ"/>
        </w:rPr>
        <w:t>жанама</w:t>
      </w:r>
      <w:r w:rsidRPr="00CF11F6">
        <w:rPr>
          <w:rFonts w:ascii="Times" w:hAnsi="Times" w:cs="Times"/>
          <w:color w:val="000000"/>
          <w:sz w:val="22"/>
          <w:szCs w:val="22"/>
          <w:lang w:val="kk-KZ"/>
        </w:rPr>
        <w:t xml:space="preserve"> </w:t>
      </w:r>
      <w:r w:rsidRPr="00CF11F6">
        <w:rPr>
          <w:color w:val="000000"/>
          <w:sz w:val="22"/>
          <w:szCs w:val="22"/>
          <w:lang w:val="kk-KZ"/>
        </w:rPr>
        <w:t>салықтардың</w:t>
      </w:r>
      <w:r w:rsidRPr="00CF11F6">
        <w:rPr>
          <w:rFonts w:ascii="Times" w:hAnsi="Times" w:cs="Times"/>
          <w:color w:val="000000"/>
          <w:sz w:val="22"/>
          <w:szCs w:val="22"/>
          <w:lang w:val="kk-KZ"/>
        </w:rPr>
        <w:t xml:space="preserve"> </w:t>
      </w:r>
      <w:r w:rsidRPr="00CF11F6">
        <w:rPr>
          <w:color w:val="000000"/>
          <w:sz w:val="22"/>
          <w:szCs w:val="22"/>
          <w:lang w:val="kk-KZ"/>
        </w:rPr>
        <w:t>түрі</w:t>
      </w:r>
      <w:r w:rsidRPr="00CF11F6">
        <w:rPr>
          <w:rFonts w:ascii="Times" w:hAnsi="Times" w:cs="Times"/>
          <w:color w:val="000000"/>
          <w:sz w:val="22"/>
          <w:szCs w:val="22"/>
          <w:lang w:val="kk-KZ"/>
        </w:rPr>
        <w:t xml:space="preserve">. </w:t>
      </w:r>
      <w:r w:rsidRPr="00CF11F6">
        <w:rPr>
          <w:color w:val="000000"/>
          <w:sz w:val="22"/>
          <w:szCs w:val="22"/>
          <w:lang w:val="kk-KZ"/>
        </w:rPr>
        <w:t>Акциздерді</w:t>
      </w:r>
      <w:r w:rsidRPr="00CF11F6">
        <w:rPr>
          <w:rFonts w:ascii="Times" w:hAnsi="Times" w:cs="Times"/>
          <w:color w:val="000000"/>
          <w:sz w:val="22"/>
          <w:szCs w:val="22"/>
          <w:lang w:val="kk-KZ"/>
        </w:rPr>
        <w:t xml:space="preserve"> </w:t>
      </w:r>
      <w:r w:rsidRPr="00CF11F6">
        <w:rPr>
          <w:color w:val="000000"/>
          <w:sz w:val="22"/>
          <w:szCs w:val="22"/>
          <w:lang w:val="kk-KZ"/>
        </w:rPr>
        <w:t>өзінің</w:t>
      </w:r>
      <w:r w:rsidRPr="00CF11F6">
        <w:rPr>
          <w:rFonts w:ascii="Times" w:hAnsi="Times" w:cs="Times"/>
          <w:color w:val="000000"/>
          <w:sz w:val="22"/>
          <w:szCs w:val="22"/>
          <w:lang w:val="kk-KZ"/>
        </w:rPr>
        <w:t xml:space="preserve"> </w:t>
      </w:r>
      <w:r w:rsidRPr="00CF11F6">
        <w:rPr>
          <w:color w:val="000000"/>
          <w:sz w:val="22"/>
          <w:szCs w:val="22"/>
          <w:lang w:val="kk-KZ"/>
        </w:rPr>
        <w:t>айрықшалықты</w:t>
      </w:r>
      <w:r w:rsidRPr="00CF11F6">
        <w:rPr>
          <w:rFonts w:ascii="Times" w:hAnsi="Times" w:cs="Times"/>
          <w:color w:val="000000"/>
          <w:sz w:val="22"/>
          <w:szCs w:val="22"/>
          <w:lang w:val="kk-KZ"/>
        </w:rPr>
        <w:t xml:space="preserve"> </w:t>
      </w:r>
      <w:r w:rsidRPr="00CF11F6">
        <w:rPr>
          <w:color w:val="000000"/>
          <w:sz w:val="22"/>
          <w:szCs w:val="22"/>
          <w:lang w:val="kk-KZ"/>
        </w:rPr>
        <w:t>ерекшеліктеріне</w:t>
      </w:r>
      <w:r w:rsidRPr="00CF11F6">
        <w:rPr>
          <w:rFonts w:ascii="Times" w:hAnsi="Times" w:cs="Times"/>
          <w:color w:val="000000"/>
          <w:sz w:val="22"/>
          <w:szCs w:val="22"/>
          <w:lang w:val="kk-KZ"/>
        </w:rPr>
        <w:t xml:space="preserve"> </w:t>
      </w:r>
      <w:r w:rsidRPr="00CF11F6">
        <w:rPr>
          <w:color w:val="000000"/>
          <w:sz w:val="22"/>
          <w:szCs w:val="22"/>
          <w:lang w:val="kk-KZ"/>
        </w:rPr>
        <w:t>қарай</w:t>
      </w:r>
      <w:r w:rsidRPr="00CF11F6">
        <w:rPr>
          <w:rFonts w:ascii="Times" w:hAnsi="Times" w:cs="Times"/>
          <w:color w:val="000000"/>
          <w:sz w:val="22"/>
          <w:szCs w:val="22"/>
          <w:lang w:val="kk-KZ"/>
        </w:rPr>
        <w:t xml:space="preserve"> </w:t>
      </w:r>
      <w:r w:rsidRPr="00CF11F6">
        <w:rPr>
          <w:color w:val="000000"/>
          <w:sz w:val="22"/>
          <w:szCs w:val="22"/>
          <w:lang w:val="kk-KZ"/>
        </w:rPr>
        <w:t>монополды</w:t>
      </w:r>
      <w:r w:rsidRPr="00CF11F6">
        <w:rPr>
          <w:rFonts w:ascii="Times" w:hAnsi="Times" w:cs="Times"/>
          <w:color w:val="000000"/>
          <w:sz w:val="22"/>
          <w:szCs w:val="22"/>
          <w:lang w:val="kk-KZ"/>
        </w:rPr>
        <w:t xml:space="preserve"> </w:t>
      </w:r>
      <w:r w:rsidRPr="00CF11F6">
        <w:rPr>
          <w:color w:val="000000"/>
          <w:sz w:val="22"/>
          <w:szCs w:val="22"/>
          <w:lang w:val="kk-KZ"/>
        </w:rPr>
        <w:t>түрде</w:t>
      </w:r>
      <w:r w:rsidRPr="00CF11F6">
        <w:rPr>
          <w:rFonts w:ascii="Times" w:hAnsi="Times" w:cs="Times"/>
          <w:color w:val="000000"/>
          <w:sz w:val="22"/>
          <w:szCs w:val="22"/>
          <w:lang w:val="kk-KZ"/>
        </w:rPr>
        <w:t xml:space="preserve"> </w:t>
      </w:r>
      <w:r w:rsidRPr="00CF11F6">
        <w:rPr>
          <w:color w:val="000000"/>
          <w:sz w:val="22"/>
          <w:szCs w:val="22"/>
          <w:lang w:val="kk-KZ"/>
        </w:rPr>
        <w:t>жоғары</w:t>
      </w:r>
      <w:r w:rsidRPr="00CF11F6">
        <w:rPr>
          <w:rFonts w:ascii="Times" w:hAnsi="Times" w:cs="Times"/>
          <w:color w:val="000000"/>
          <w:sz w:val="22"/>
          <w:szCs w:val="22"/>
          <w:lang w:val="kk-KZ"/>
        </w:rPr>
        <w:t xml:space="preserve"> </w:t>
      </w:r>
      <w:r w:rsidRPr="00CF11F6">
        <w:rPr>
          <w:color w:val="000000"/>
          <w:sz w:val="22"/>
          <w:szCs w:val="22"/>
          <w:lang w:val="kk-KZ"/>
        </w:rPr>
        <w:t>бағалары</w:t>
      </w:r>
      <w:r w:rsidRPr="00CF11F6">
        <w:rPr>
          <w:rFonts w:ascii="Times" w:hAnsi="Times" w:cs="Times"/>
          <w:color w:val="000000"/>
          <w:sz w:val="22"/>
          <w:szCs w:val="22"/>
          <w:lang w:val="kk-KZ"/>
        </w:rPr>
        <w:t xml:space="preserve"> </w:t>
      </w:r>
      <w:r w:rsidRPr="00CF11F6">
        <w:rPr>
          <w:color w:val="000000"/>
          <w:sz w:val="22"/>
          <w:szCs w:val="22"/>
          <w:lang w:val="kk-KZ"/>
        </w:rPr>
        <w:t>мен</w:t>
      </w:r>
      <w:r w:rsidRPr="00CF11F6">
        <w:rPr>
          <w:rFonts w:ascii="Times" w:hAnsi="Times" w:cs="Times"/>
          <w:color w:val="000000"/>
          <w:sz w:val="22"/>
          <w:szCs w:val="22"/>
          <w:lang w:val="kk-KZ"/>
        </w:rPr>
        <w:t xml:space="preserve"> </w:t>
      </w:r>
      <w:r w:rsidRPr="00CF11F6">
        <w:rPr>
          <w:color w:val="000000"/>
          <w:sz w:val="22"/>
          <w:szCs w:val="22"/>
          <w:lang w:val="kk-KZ"/>
        </w:rPr>
        <w:t>тұрақты</w:t>
      </w:r>
      <w:r w:rsidRPr="00CF11F6">
        <w:rPr>
          <w:rFonts w:ascii="Times" w:hAnsi="Times" w:cs="Times"/>
          <w:color w:val="000000"/>
          <w:sz w:val="22"/>
          <w:szCs w:val="22"/>
          <w:lang w:val="kk-KZ"/>
        </w:rPr>
        <w:t xml:space="preserve"> </w:t>
      </w:r>
      <w:r w:rsidRPr="00CF11F6">
        <w:rPr>
          <w:color w:val="000000"/>
          <w:sz w:val="22"/>
          <w:szCs w:val="22"/>
          <w:lang w:val="kk-KZ"/>
        </w:rPr>
        <w:t>сұранымы</w:t>
      </w:r>
      <w:r w:rsidRPr="00CF11F6">
        <w:rPr>
          <w:rFonts w:ascii="Times" w:hAnsi="Times" w:cs="Times"/>
          <w:color w:val="000000"/>
          <w:sz w:val="22"/>
          <w:szCs w:val="22"/>
          <w:lang w:val="kk-KZ"/>
        </w:rPr>
        <w:t xml:space="preserve"> </w:t>
      </w:r>
      <w:r w:rsidRPr="00CF11F6">
        <w:rPr>
          <w:color w:val="000000"/>
          <w:sz w:val="22"/>
          <w:szCs w:val="22"/>
          <w:lang w:val="kk-KZ"/>
        </w:rPr>
        <w:t>болатын</w:t>
      </w:r>
      <w:r w:rsidRPr="00CF11F6">
        <w:rPr>
          <w:rFonts w:ascii="Times" w:hAnsi="Times" w:cs="Times"/>
          <w:color w:val="000000"/>
          <w:sz w:val="22"/>
          <w:szCs w:val="22"/>
          <w:lang w:val="kk-KZ"/>
        </w:rPr>
        <w:t xml:space="preserve"> </w:t>
      </w:r>
      <w:r w:rsidRPr="00CF11F6">
        <w:rPr>
          <w:color w:val="000000"/>
          <w:sz w:val="22"/>
          <w:szCs w:val="22"/>
          <w:lang w:val="kk-KZ"/>
        </w:rPr>
        <w:t>тауарларды</w:t>
      </w:r>
      <w:r w:rsidRPr="00CF11F6">
        <w:rPr>
          <w:rFonts w:ascii="Times" w:hAnsi="Times" w:cs="Times"/>
          <w:color w:val="000000"/>
          <w:sz w:val="22"/>
          <w:szCs w:val="22"/>
          <w:lang w:val="kk-KZ"/>
        </w:rPr>
        <w:t xml:space="preserve"> </w:t>
      </w:r>
      <w:r w:rsidRPr="00CF11F6">
        <w:rPr>
          <w:color w:val="000000"/>
          <w:sz w:val="22"/>
          <w:szCs w:val="22"/>
          <w:lang w:val="kk-KZ"/>
        </w:rPr>
        <w:t>өндірушілер</w:t>
      </w:r>
      <w:r w:rsidRPr="00CF11F6">
        <w:rPr>
          <w:rFonts w:ascii="Times" w:hAnsi="Times" w:cs="Times"/>
          <w:color w:val="000000"/>
          <w:sz w:val="22"/>
          <w:szCs w:val="22"/>
          <w:lang w:val="kk-KZ"/>
        </w:rPr>
        <w:t xml:space="preserve"> </w:t>
      </w:r>
      <w:r w:rsidRPr="00CF11F6">
        <w:rPr>
          <w:color w:val="000000"/>
          <w:sz w:val="22"/>
          <w:szCs w:val="22"/>
          <w:lang w:val="kk-KZ"/>
        </w:rPr>
        <w:t>төлейді</w:t>
      </w:r>
      <w:r w:rsidRPr="00CF11F6">
        <w:rPr>
          <w:rFonts w:ascii="Times" w:hAnsi="Times" w:cs="Times"/>
          <w:color w:val="000000"/>
          <w:sz w:val="22"/>
          <w:szCs w:val="22"/>
          <w:lang w:val="kk-KZ"/>
        </w:rPr>
        <w:t xml:space="preserve">. </w:t>
      </w:r>
      <w:r w:rsidRPr="00CF11F6">
        <w:rPr>
          <w:color w:val="000000"/>
          <w:sz w:val="22"/>
          <w:szCs w:val="22"/>
          <w:lang w:val="kk-KZ"/>
        </w:rPr>
        <w:t>Акциздер</w:t>
      </w:r>
      <w:r w:rsidRPr="00CF11F6">
        <w:rPr>
          <w:rFonts w:ascii="Times" w:hAnsi="Times" w:cs="Times"/>
          <w:color w:val="000000"/>
          <w:sz w:val="22"/>
          <w:szCs w:val="22"/>
          <w:lang w:val="kk-KZ"/>
        </w:rPr>
        <w:t xml:space="preserve"> </w:t>
      </w:r>
      <w:r w:rsidRPr="00CF11F6">
        <w:rPr>
          <w:color w:val="000000"/>
          <w:sz w:val="22"/>
          <w:szCs w:val="22"/>
          <w:lang w:val="kk-KZ"/>
        </w:rPr>
        <w:t>қызметтерге</w:t>
      </w:r>
      <w:r w:rsidRPr="00CF11F6">
        <w:rPr>
          <w:rFonts w:ascii="Times" w:hAnsi="Times" w:cs="Times"/>
          <w:color w:val="000000"/>
          <w:sz w:val="22"/>
          <w:szCs w:val="22"/>
          <w:lang w:val="kk-KZ"/>
        </w:rPr>
        <w:t xml:space="preserve"> </w:t>
      </w:r>
      <w:r w:rsidRPr="00CF11F6">
        <w:rPr>
          <w:color w:val="000000"/>
          <w:sz w:val="22"/>
          <w:szCs w:val="22"/>
          <w:lang w:val="kk-KZ"/>
        </w:rPr>
        <w:t>де</w:t>
      </w:r>
      <w:r w:rsidRPr="00CF11F6">
        <w:rPr>
          <w:rFonts w:ascii="Times" w:hAnsi="Times" w:cs="Times"/>
          <w:color w:val="000000"/>
          <w:sz w:val="22"/>
          <w:szCs w:val="22"/>
          <w:lang w:val="kk-KZ"/>
        </w:rPr>
        <w:t xml:space="preserve"> </w:t>
      </w:r>
      <w:r w:rsidRPr="00CF11F6">
        <w:rPr>
          <w:color w:val="000000"/>
          <w:sz w:val="22"/>
          <w:szCs w:val="22"/>
          <w:lang w:val="kk-KZ"/>
        </w:rPr>
        <w:t>салынуы</w:t>
      </w:r>
      <w:r w:rsidRPr="00CF11F6">
        <w:rPr>
          <w:rFonts w:ascii="Times" w:hAnsi="Times" w:cs="Times"/>
          <w:color w:val="000000"/>
          <w:sz w:val="22"/>
          <w:szCs w:val="22"/>
          <w:lang w:val="kk-KZ"/>
        </w:rPr>
        <w:t xml:space="preserve"> </w:t>
      </w:r>
      <w:r w:rsidRPr="00CF11F6">
        <w:rPr>
          <w:color w:val="000000"/>
          <w:sz w:val="22"/>
          <w:szCs w:val="22"/>
          <w:lang w:val="kk-KZ"/>
        </w:rPr>
        <w:t>мүмкін</w:t>
      </w:r>
      <w:r w:rsidRPr="00CF11F6">
        <w:rPr>
          <w:rFonts w:ascii="Times" w:hAnsi="Times" w:cs="Times"/>
          <w:color w:val="000000"/>
          <w:sz w:val="22"/>
          <w:szCs w:val="22"/>
          <w:lang w:val="kk-KZ"/>
        </w:rPr>
        <w:t xml:space="preserve">, </w:t>
      </w:r>
      <w:r w:rsidRPr="00CF11F6">
        <w:rPr>
          <w:color w:val="000000"/>
          <w:sz w:val="22"/>
          <w:szCs w:val="22"/>
          <w:lang w:val="kk-KZ"/>
        </w:rPr>
        <w:t>бұл</w:t>
      </w:r>
      <w:r w:rsidRPr="00CF11F6">
        <w:rPr>
          <w:rFonts w:ascii="Times" w:hAnsi="Times" w:cs="Times"/>
          <w:color w:val="000000"/>
          <w:sz w:val="22"/>
          <w:szCs w:val="22"/>
          <w:lang w:val="kk-KZ"/>
        </w:rPr>
        <w:t xml:space="preserve"> </w:t>
      </w:r>
      <w:r w:rsidRPr="00CF11F6">
        <w:rPr>
          <w:color w:val="000000"/>
          <w:sz w:val="22"/>
          <w:szCs w:val="22"/>
          <w:lang w:val="kk-KZ"/>
        </w:rPr>
        <w:t>ретте</w:t>
      </w:r>
      <w:r w:rsidRPr="00CF11F6">
        <w:rPr>
          <w:rFonts w:ascii="Times" w:hAnsi="Times" w:cs="Times"/>
          <w:color w:val="000000"/>
          <w:sz w:val="22"/>
          <w:szCs w:val="22"/>
          <w:lang w:val="kk-KZ"/>
        </w:rPr>
        <w:t xml:space="preserve"> </w:t>
      </w:r>
      <w:r w:rsidRPr="00CF11F6">
        <w:rPr>
          <w:color w:val="000000"/>
          <w:sz w:val="22"/>
          <w:szCs w:val="22"/>
          <w:lang w:val="kk-KZ"/>
        </w:rPr>
        <w:t>салық</w:t>
      </w:r>
      <w:r w:rsidRPr="00CF11F6">
        <w:rPr>
          <w:rFonts w:ascii="Times" w:hAnsi="Times" w:cs="Times"/>
          <w:color w:val="000000"/>
          <w:sz w:val="22"/>
          <w:szCs w:val="22"/>
          <w:lang w:val="kk-KZ"/>
        </w:rPr>
        <w:t xml:space="preserve"> </w:t>
      </w:r>
      <w:r w:rsidRPr="00CF11F6">
        <w:rPr>
          <w:color w:val="000000"/>
          <w:sz w:val="22"/>
          <w:szCs w:val="22"/>
          <w:lang w:val="kk-KZ"/>
        </w:rPr>
        <w:t>сомасы</w:t>
      </w:r>
      <w:r w:rsidRPr="00CF11F6">
        <w:rPr>
          <w:rFonts w:ascii="Times" w:hAnsi="Times" w:cs="Times"/>
          <w:color w:val="000000"/>
          <w:sz w:val="22"/>
          <w:szCs w:val="22"/>
          <w:lang w:val="kk-KZ"/>
        </w:rPr>
        <w:t xml:space="preserve"> </w:t>
      </w:r>
      <w:r w:rsidRPr="00CF11F6">
        <w:rPr>
          <w:color w:val="000000"/>
          <w:sz w:val="22"/>
          <w:szCs w:val="22"/>
          <w:lang w:val="kk-KZ"/>
        </w:rPr>
        <w:t>тарифке</w:t>
      </w:r>
      <w:r w:rsidRPr="00CF11F6">
        <w:rPr>
          <w:rFonts w:ascii="Times" w:hAnsi="Times" w:cs="Times"/>
          <w:color w:val="000000"/>
          <w:sz w:val="22"/>
          <w:szCs w:val="22"/>
          <w:lang w:val="kk-KZ"/>
        </w:rPr>
        <w:t xml:space="preserve"> </w:t>
      </w:r>
      <w:r w:rsidRPr="00CF11F6">
        <w:rPr>
          <w:color w:val="000000"/>
          <w:sz w:val="22"/>
          <w:szCs w:val="22"/>
          <w:lang w:val="kk-KZ"/>
        </w:rPr>
        <w:t>кіріктіріледі</w:t>
      </w:r>
      <w:r w:rsidRPr="00CF11F6">
        <w:rPr>
          <w:rFonts w:ascii="Times" w:hAnsi="Times" w:cs="Times"/>
          <w:color w:val="000000"/>
          <w:sz w:val="22"/>
          <w:szCs w:val="22"/>
          <w:lang w:val="kk-KZ"/>
        </w:rPr>
        <w:t>.</w:t>
      </w:r>
    </w:p>
    <w:p w:rsidR="00F90D36" w:rsidRPr="00CF11F6"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F11F6">
        <w:rPr>
          <w:color w:val="000000"/>
          <w:sz w:val="22"/>
          <w:szCs w:val="22"/>
          <w:lang w:val="kk-KZ"/>
        </w:rPr>
        <w:t>Акциздер</w:t>
      </w:r>
      <w:r w:rsidRPr="00CF11F6">
        <w:rPr>
          <w:rFonts w:ascii="Times" w:hAnsi="Times" w:cs="Times"/>
          <w:color w:val="000000"/>
          <w:sz w:val="22"/>
          <w:szCs w:val="22"/>
          <w:lang w:val="kk-KZ"/>
        </w:rPr>
        <w:t xml:space="preserve"> </w:t>
      </w:r>
      <w:r w:rsidRPr="00CF11F6">
        <w:rPr>
          <w:color w:val="000000"/>
          <w:sz w:val="22"/>
          <w:szCs w:val="22"/>
          <w:lang w:val="kk-KZ"/>
        </w:rPr>
        <w:t>әмбебаптық</w:t>
      </w:r>
      <w:r w:rsidRPr="00CF11F6">
        <w:rPr>
          <w:rFonts w:ascii="Times" w:hAnsi="Times" w:cs="Times"/>
          <w:color w:val="000000"/>
          <w:sz w:val="22"/>
          <w:szCs w:val="22"/>
          <w:lang w:val="kk-KZ"/>
        </w:rPr>
        <w:t xml:space="preserve"> </w:t>
      </w:r>
      <w:r w:rsidRPr="00CF11F6">
        <w:rPr>
          <w:color w:val="000000"/>
          <w:sz w:val="22"/>
          <w:szCs w:val="22"/>
          <w:lang w:val="kk-KZ"/>
        </w:rPr>
        <w:t>және</w:t>
      </w:r>
      <w:r w:rsidRPr="00CF11F6">
        <w:rPr>
          <w:rFonts w:ascii="Times" w:hAnsi="Times" w:cs="Times"/>
          <w:color w:val="000000"/>
          <w:sz w:val="22"/>
          <w:szCs w:val="22"/>
          <w:lang w:val="kk-KZ"/>
        </w:rPr>
        <w:t xml:space="preserve"> </w:t>
      </w:r>
      <w:r w:rsidRPr="00CF11F6">
        <w:rPr>
          <w:color w:val="000000"/>
          <w:sz w:val="22"/>
          <w:szCs w:val="22"/>
          <w:lang w:val="kk-KZ"/>
        </w:rPr>
        <w:t>дара</w:t>
      </w:r>
      <w:r w:rsidRPr="00CF11F6">
        <w:rPr>
          <w:rFonts w:ascii="Times" w:hAnsi="Times" w:cs="Times"/>
          <w:color w:val="000000"/>
          <w:sz w:val="22"/>
          <w:szCs w:val="22"/>
          <w:lang w:val="kk-KZ"/>
        </w:rPr>
        <w:t xml:space="preserve"> </w:t>
      </w:r>
      <w:r w:rsidRPr="00CF11F6">
        <w:rPr>
          <w:color w:val="000000"/>
          <w:sz w:val="22"/>
          <w:szCs w:val="22"/>
          <w:lang w:val="kk-KZ"/>
        </w:rPr>
        <w:t>акциздер</w:t>
      </w:r>
      <w:r w:rsidRPr="00CF11F6">
        <w:rPr>
          <w:rFonts w:ascii="Times" w:hAnsi="Times" w:cs="Times"/>
          <w:color w:val="000000"/>
          <w:sz w:val="22"/>
          <w:szCs w:val="22"/>
          <w:lang w:val="kk-KZ"/>
        </w:rPr>
        <w:t xml:space="preserve"> </w:t>
      </w:r>
      <w:r w:rsidRPr="00CF11F6">
        <w:rPr>
          <w:color w:val="000000"/>
          <w:sz w:val="22"/>
          <w:szCs w:val="22"/>
          <w:lang w:val="kk-KZ"/>
        </w:rPr>
        <w:t>болып</w:t>
      </w:r>
      <w:r w:rsidRPr="00CF11F6">
        <w:rPr>
          <w:rFonts w:ascii="Times" w:hAnsi="Times" w:cs="Times"/>
          <w:color w:val="000000"/>
          <w:sz w:val="22"/>
          <w:szCs w:val="22"/>
          <w:lang w:val="kk-KZ"/>
        </w:rPr>
        <w:t xml:space="preserve"> </w:t>
      </w:r>
      <w:r w:rsidRPr="00CF11F6">
        <w:rPr>
          <w:color w:val="000000"/>
          <w:sz w:val="22"/>
          <w:szCs w:val="22"/>
          <w:lang w:val="kk-KZ"/>
        </w:rPr>
        <w:t>бөлінеді</w:t>
      </w:r>
      <w:r w:rsidRPr="00CF11F6">
        <w:rPr>
          <w:rFonts w:ascii="Times" w:hAnsi="Times" w:cs="Times"/>
          <w:color w:val="000000"/>
          <w:sz w:val="22"/>
          <w:szCs w:val="22"/>
          <w:lang w:val="kk-KZ"/>
        </w:rPr>
        <w:t xml:space="preserve">. </w:t>
      </w:r>
      <w:r w:rsidRPr="00CF11F6">
        <w:rPr>
          <w:i/>
          <w:iCs/>
          <w:color w:val="000000"/>
          <w:sz w:val="22"/>
          <w:szCs w:val="22"/>
          <w:lang w:val="kk-KZ"/>
        </w:rPr>
        <w:t>Әмбебаптық</w:t>
      </w:r>
      <w:r w:rsidRPr="00CF11F6">
        <w:rPr>
          <w:rFonts w:ascii="Times" w:hAnsi="Times" w:cs="Times"/>
          <w:i/>
          <w:iCs/>
          <w:color w:val="000000"/>
          <w:sz w:val="22"/>
          <w:szCs w:val="22"/>
          <w:lang w:val="kk-KZ"/>
        </w:rPr>
        <w:t xml:space="preserve"> </w:t>
      </w:r>
      <w:r w:rsidRPr="00CF11F6">
        <w:rPr>
          <w:i/>
          <w:iCs/>
          <w:color w:val="000000"/>
          <w:sz w:val="22"/>
          <w:szCs w:val="22"/>
          <w:lang w:val="kk-KZ"/>
        </w:rPr>
        <w:t>акциздер</w:t>
      </w:r>
      <w:r w:rsidRPr="00CF11F6">
        <w:rPr>
          <w:rFonts w:ascii="Times" w:hAnsi="Times" w:cs="Times"/>
          <w:i/>
          <w:iCs/>
          <w:color w:val="000000"/>
          <w:sz w:val="22"/>
          <w:szCs w:val="22"/>
          <w:lang w:val="kk-KZ"/>
        </w:rPr>
        <w:t xml:space="preserve"> </w:t>
      </w:r>
      <w:r w:rsidRPr="00CF11F6">
        <w:rPr>
          <w:color w:val="000000"/>
          <w:sz w:val="22"/>
          <w:szCs w:val="22"/>
          <w:lang w:val="kk-KZ"/>
        </w:rPr>
        <w:t>тауарлар</w:t>
      </w:r>
      <w:r w:rsidRPr="00CF11F6">
        <w:rPr>
          <w:rFonts w:ascii="Times" w:hAnsi="Times" w:cs="Times"/>
          <w:color w:val="000000"/>
          <w:sz w:val="22"/>
          <w:szCs w:val="22"/>
          <w:lang w:val="kk-KZ"/>
        </w:rPr>
        <w:t xml:space="preserve"> </w:t>
      </w:r>
      <w:r w:rsidRPr="00CF11F6">
        <w:rPr>
          <w:color w:val="000000"/>
          <w:sz w:val="22"/>
          <w:szCs w:val="22"/>
          <w:lang w:val="kk-KZ"/>
        </w:rPr>
        <w:t>мен</w:t>
      </w:r>
      <w:r w:rsidRPr="00CF11F6">
        <w:rPr>
          <w:rFonts w:ascii="Times" w:hAnsi="Times" w:cs="Times"/>
          <w:color w:val="000000"/>
          <w:sz w:val="22"/>
          <w:szCs w:val="22"/>
          <w:lang w:val="kk-KZ"/>
        </w:rPr>
        <w:t xml:space="preserve"> </w:t>
      </w:r>
      <w:r w:rsidRPr="00CF11F6">
        <w:rPr>
          <w:color w:val="000000"/>
          <w:sz w:val="22"/>
          <w:szCs w:val="22"/>
          <w:lang w:val="kk-KZ"/>
        </w:rPr>
        <w:t>қызметтердің</w:t>
      </w:r>
      <w:r w:rsidRPr="00CF11F6">
        <w:rPr>
          <w:rFonts w:ascii="Times" w:hAnsi="Times" w:cs="Times"/>
          <w:color w:val="000000"/>
          <w:sz w:val="22"/>
          <w:szCs w:val="22"/>
          <w:lang w:val="kk-KZ"/>
        </w:rPr>
        <w:t xml:space="preserve"> </w:t>
      </w:r>
      <w:r w:rsidRPr="00CF11F6">
        <w:rPr>
          <w:color w:val="000000"/>
          <w:sz w:val="22"/>
          <w:szCs w:val="22"/>
          <w:lang w:val="kk-KZ"/>
        </w:rPr>
        <w:t>кұнына</w:t>
      </w:r>
      <w:r w:rsidRPr="00CF11F6">
        <w:rPr>
          <w:rFonts w:ascii="Times" w:hAnsi="Times" w:cs="Times"/>
          <w:color w:val="000000"/>
          <w:sz w:val="22"/>
          <w:szCs w:val="22"/>
          <w:lang w:val="kk-KZ"/>
        </w:rPr>
        <w:t xml:space="preserve"> </w:t>
      </w:r>
      <w:r w:rsidRPr="00CF11F6">
        <w:rPr>
          <w:color w:val="000000"/>
          <w:sz w:val="22"/>
          <w:szCs w:val="22"/>
          <w:lang w:val="kk-KZ"/>
        </w:rPr>
        <w:t>пайызбен</w:t>
      </w:r>
      <w:r w:rsidRPr="00CF11F6">
        <w:rPr>
          <w:rFonts w:ascii="Times" w:hAnsi="Times" w:cs="Times"/>
          <w:color w:val="000000"/>
          <w:sz w:val="22"/>
          <w:szCs w:val="22"/>
          <w:lang w:val="kk-KZ"/>
        </w:rPr>
        <w:t xml:space="preserve"> </w:t>
      </w:r>
      <w:r w:rsidRPr="00CF11F6">
        <w:rPr>
          <w:color w:val="000000"/>
          <w:sz w:val="22"/>
          <w:szCs w:val="22"/>
          <w:lang w:val="kk-KZ"/>
        </w:rPr>
        <w:t>жалпы</w:t>
      </w:r>
      <w:r w:rsidRPr="00CF11F6">
        <w:rPr>
          <w:rFonts w:ascii="Times" w:hAnsi="Times" w:cs="Times"/>
          <w:color w:val="000000"/>
          <w:sz w:val="22"/>
          <w:szCs w:val="22"/>
          <w:lang w:val="kk-KZ"/>
        </w:rPr>
        <w:t xml:space="preserve"> </w:t>
      </w:r>
      <w:r w:rsidRPr="00CF11F6">
        <w:rPr>
          <w:color w:val="000000"/>
          <w:sz w:val="22"/>
          <w:szCs w:val="22"/>
          <w:lang w:val="kk-KZ"/>
        </w:rPr>
        <w:t>айналымнан</w:t>
      </w:r>
      <w:r w:rsidRPr="00CF11F6">
        <w:rPr>
          <w:rFonts w:ascii="Times" w:hAnsi="Times" w:cs="Times"/>
          <w:color w:val="000000"/>
          <w:sz w:val="22"/>
          <w:szCs w:val="22"/>
          <w:lang w:val="kk-KZ"/>
        </w:rPr>
        <w:t xml:space="preserve"> </w:t>
      </w:r>
      <w:r w:rsidRPr="00CF11F6">
        <w:rPr>
          <w:color w:val="000000"/>
          <w:sz w:val="22"/>
          <w:szCs w:val="22"/>
          <w:lang w:val="kk-KZ"/>
        </w:rPr>
        <w:t>өндіріледі</w:t>
      </w:r>
      <w:r w:rsidRPr="00CF11F6">
        <w:rPr>
          <w:rFonts w:ascii="Times" w:hAnsi="Times" w:cs="Times"/>
          <w:color w:val="000000"/>
          <w:sz w:val="22"/>
          <w:szCs w:val="22"/>
          <w:lang w:val="kk-KZ"/>
        </w:rPr>
        <w:t xml:space="preserve">; </w:t>
      </w:r>
      <w:r w:rsidRPr="00CF11F6">
        <w:rPr>
          <w:color w:val="000000"/>
          <w:sz w:val="22"/>
          <w:szCs w:val="22"/>
          <w:lang w:val="kk-KZ"/>
        </w:rPr>
        <w:t>оларға</w:t>
      </w:r>
      <w:r w:rsidRPr="00CF11F6">
        <w:rPr>
          <w:rFonts w:ascii="Times" w:hAnsi="Times" w:cs="Times"/>
          <w:color w:val="000000"/>
          <w:sz w:val="22"/>
          <w:szCs w:val="22"/>
          <w:lang w:val="kk-KZ"/>
        </w:rPr>
        <w:t xml:space="preserve"> </w:t>
      </w:r>
      <w:r w:rsidRPr="00CF11F6">
        <w:rPr>
          <w:color w:val="000000"/>
          <w:sz w:val="22"/>
          <w:szCs w:val="22"/>
          <w:lang w:val="kk-KZ"/>
        </w:rPr>
        <w:t>сатудан</w:t>
      </w:r>
      <w:r w:rsidRPr="00CF11F6">
        <w:rPr>
          <w:rFonts w:ascii="Times" w:hAnsi="Times" w:cs="Times"/>
          <w:color w:val="000000"/>
          <w:sz w:val="22"/>
          <w:szCs w:val="22"/>
          <w:lang w:val="kk-KZ"/>
        </w:rPr>
        <w:t xml:space="preserve"> </w:t>
      </w:r>
      <w:r w:rsidRPr="00CF11F6">
        <w:rPr>
          <w:color w:val="000000"/>
          <w:sz w:val="22"/>
          <w:szCs w:val="22"/>
          <w:lang w:val="kk-KZ"/>
        </w:rPr>
        <w:t>алынатын</w:t>
      </w:r>
      <w:r w:rsidRPr="00CF11F6">
        <w:rPr>
          <w:rFonts w:ascii="Times" w:hAnsi="Times" w:cs="Times"/>
          <w:color w:val="000000"/>
          <w:sz w:val="22"/>
          <w:szCs w:val="22"/>
          <w:lang w:val="kk-KZ"/>
        </w:rPr>
        <w:t xml:space="preserve">, </w:t>
      </w:r>
      <w:r w:rsidRPr="00CF11F6">
        <w:rPr>
          <w:color w:val="000000"/>
          <w:sz w:val="22"/>
          <w:szCs w:val="22"/>
          <w:lang w:val="kk-KZ"/>
        </w:rPr>
        <w:t>айналымдардан</w:t>
      </w:r>
      <w:r w:rsidRPr="00CF11F6">
        <w:rPr>
          <w:rFonts w:ascii="Times" w:hAnsi="Times" w:cs="Times"/>
          <w:color w:val="000000"/>
          <w:sz w:val="22"/>
          <w:szCs w:val="22"/>
          <w:lang w:val="kk-KZ"/>
        </w:rPr>
        <w:t xml:space="preserve"> </w:t>
      </w:r>
      <w:r w:rsidRPr="00CF11F6">
        <w:rPr>
          <w:color w:val="000000"/>
          <w:sz w:val="22"/>
          <w:szCs w:val="22"/>
          <w:lang w:val="kk-KZ"/>
        </w:rPr>
        <w:t>алынатын</w:t>
      </w:r>
      <w:r w:rsidRPr="00CF11F6">
        <w:rPr>
          <w:rFonts w:ascii="Times" w:hAnsi="Times" w:cs="Times"/>
          <w:color w:val="000000"/>
          <w:sz w:val="22"/>
          <w:szCs w:val="22"/>
          <w:lang w:val="kk-KZ"/>
        </w:rPr>
        <w:t xml:space="preserve"> </w:t>
      </w:r>
      <w:r w:rsidRPr="00CF11F6">
        <w:rPr>
          <w:color w:val="000000"/>
          <w:sz w:val="22"/>
          <w:szCs w:val="22"/>
          <w:lang w:val="kk-KZ"/>
        </w:rPr>
        <w:t>салықтарды</w:t>
      </w:r>
      <w:r w:rsidRPr="00CF11F6">
        <w:rPr>
          <w:rFonts w:ascii="Times" w:hAnsi="Times" w:cs="Times"/>
          <w:color w:val="000000"/>
          <w:sz w:val="22"/>
          <w:szCs w:val="22"/>
          <w:lang w:val="kk-KZ"/>
        </w:rPr>
        <w:t xml:space="preserve"> </w:t>
      </w:r>
      <w:r w:rsidRPr="00CF11F6">
        <w:rPr>
          <w:color w:val="000000"/>
          <w:sz w:val="22"/>
          <w:szCs w:val="22"/>
          <w:lang w:val="kk-KZ"/>
        </w:rPr>
        <w:t>жатқызуға</w:t>
      </w:r>
      <w:r w:rsidRPr="00CF11F6">
        <w:rPr>
          <w:rFonts w:ascii="Times" w:hAnsi="Times" w:cs="Times"/>
          <w:color w:val="000000"/>
          <w:sz w:val="22"/>
          <w:szCs w:val="22"/>
          <w:lang w:val="kk-KZ"/>
        </w:rPr>
        <w:t xml:space="preserve"> </w:t>
      </w:r>
      <w:r w:rsidRPr="00CF11F6">
        <w:rPr>
          <w:color w:val="000000"/>
          <w:sz w:val="22"/>
          <w:szCs w:val="22"/>
          <w:lang w:val="kk-KZ"/>
        </w:rPr>
        <w:t>болады</w:t>
      </w:r>
      <w:r w:rsidRPr="00CF11F6">
        <w:rPr>
          <w:rFonts w:ascii="Times" w:hAnsi="Times" w:cs="Times"/>
          <w:color w:val="000000"/>
          <w:sz w:val="22"/>
          <w:szCs w:val="22"/>
          <w:lang w:val="kk-KZ"/>
        </w:rPr>
        <w:t xml:space="preserve">. </w:t>
      </w:r>
      <w:r w:rsidRPr="00CF11F6">
        <w:rPr>
          <w:i/>
          <w:iCs/>
          <w:color w:val="000000"/>
          <w:sz w:val="22"/>
          <w:szCs w:val="22"/>
          <w:lang w:val="kk-KZ"/>
        </w:rPr>
        <w:t>Дара</w:t>
      </w:r>
      <w:r w:rsidRPr="00CF11F6">
        <w:rPr>
          <w:rFonts w:ascii="Times" w:hAnsi="Times" w:cs="Times"/>
          <w:i/>
          <w:iCs/>
          <w:color w:val="000000"/>
          <w:sz w:val="22"/>
          <w:szCs w:val="22"/>
          <w:lang w:val="kk-KZ"/>
        </w:rPr>
        <w:t xml:space="preserve"> </w:t>
      </w:r>
      <w:r w:rsidRPr="00CF11F6">
        <w:rPr>
          <w:i/>
          <w:iCs/>
          <w:color w:val="000000"/>
          <w:sz w:val="22"/>
          <w:szCs w:val="22"/>
          <w:lang w:val="kk-KZ"/>
        </w:rPr>
        <w:t>акциздер</w:t>
      </w:r>
      <w:r w:rsidRPr="00CF11F6">
        <w:rPr>
          <w:rFonts w:ascii="Times" w:hAnsi="Times" w:cs="Times"/>
          <w:i/>
          <w:iCs/>
          <w:color w:val="000000"/>
          <w:sz w:val="22"/>
          <w:szCs w:val="22"/>
          <w:lang w:val="kk-KZ"/>
        </w:rPr>
        <w:t xml:space="preserve"> </w:t>
      </w:r>
      <w:r w:rsidRPr="00CF11F6">
        <w:rPr>
          <w:color w:val="000000"/>
          <w:sz w:val="22"/>
          <w:szCs w:val="22"/>
          <w:lang w:val="kk-KZ"/>
        </w:rPr>
        <w:t>айтарлықтай</w:t>
      </w:r>
      <w:r w:rsidRPr="00CF11F6">
        <w:rPr>
          <w:rFonts w:ascii="Times" w:hAnsi="Times" w:cs="Times"/>
          <w:color w:val="000000"/>
          <w:sz w:val="22"/>
          <w:szCs w:val="22"/>
          <w:lang w:val="kk-KZ"/>
        </w:rPr>
        <w:t xml:space="preserve"> </w:t>
      </w:r>
      <w:r w:rsidRPr="00CF11F6">
        <w:rPr>
          <w:color w:val="000000"/>
          <w:sz w:val="22"/>
          <w:szCs w:val="22"/>
          <w:lang w:val="kk-KZ"/>
        </w:rPr>
        <w:t>көп</w:t>
      </w:r>
      <w:r w:rsidRPr="00CF11F6">
        <w:rPr>
          <w:rFonts w:ascii="Times" w:hAnsi="Times" w:cs="Times"/>
          <w:color w:val="000000"/>
          <w:sz w:val="22"/>
          <w:szCs w:val="22"/>
          <w:lang w:val="kk-KZ"/>
        </w:rPr>
        <w:t xml:space="preserve"> </w:t>
      </w:r>
      <w:r w:rsidRPr="00CF11F6">
        <w:rPr>
          <w:color w:val="000000"/>
          <w:sz w:val="22"/>
          <w:szCs w:val="22"/>
          <w:lang w:val="kk-KZ"/>
        </w:rPr>
        <w:t>болуы</w:t>
      </w:r>
      <w:r w:rsidRPr="00CF11F6">
        <w:rPr>
          <w:rFonts w:ascii="Times" w:hAnsi="Times" w:cs="Times"/>
          <w:color w:val="000000"/>
          <w:sz w:val="22"/>
          <w:szCs w:val="22"/>
          <w:lang w:val="kk-KZ"/>
        </w:rPr>
        <w:t xml:space="preserve"> </w:t>
      </w:r>
      <w:r w:rsidRPr="00CF11F6">
        <w:rPr>
          <w:color w:val="000000"/>
          <w:sz w:val="22"/>
          <w:szCs w:val="22"/>
          <w:lang w:val="kk-KZ"/>
        </w:rPr>
        <w:t>мүмкін</w:t>
      </w:r>
      <w:r w:rsidRPr="00CF11F6">
        <w:rPr>
          <w:rFonts w:ascii="Times" w:hAnsi="Times" w:cs="Times"/>
          <w:color w:val="000000"/>
          <w:sz w:val="22"/>
          <w:szCs w:val="22"/>
          <w:lang w:val="kk-KZ"/>
        </w:rPr>
        <w:t xml:space="preserve">. </w:t>
      </w:r>
      <w:r w:rsidRPr="00CF11F6">
        <w:rPr>
          <w:color w:val="000000"/>
          <w:sz w:val="22"/>
          <w:szCs w:val="22"/>
          <w:lang w:val="kk-KZ"/>
        </w:rPr>
        <w:t>Мәселен</w:t>
      </w:r>
      <w:r w:rsidRPr="00CF11F6">
        <w:rPr>
          <w:rFonts w:ascii="Times" w:hAnsi="Times" w:cs="Times"/>
          <w:color w:val="000000"/>
          <w:sz w:val="22"/>
          <w:szCs w:val="22"/>
          <w:lang w:val="kk-KZ"/>
        </w:rPr>
        <w:t xml:space="preserve">, </w:t>
      </w:r>
      <w:r w:rsidRPr="00CF11F6">
        <w:rPr>
          <w:color w:val="000000"/>
          <w:sz w:val="22"/>
          <w:szCs w:val="22"/>
          <w:lang w:val="kk-KZ"/>
        </w:rPr>
        <w:t>акциздер</w:t>
      </w:r>
      <w:r w:rsidRPr="00CF11F6">
        <w:rPr>
          <w:rFonts w:ascii="Times" w:hAnsi="Times" w:cs="Times"/>
          <w:color w:val="000000"/>
          <w:sz w:val="22"/>
          <w:szCs w:val="22"/>
          <w:lang w:val="kk-KZ"/>
        </w:rPr>
        <w:t xml:space="preserve"> </w:t>
      </w:r>
      <w:r w:rsidRPr="00CF11F6">
        <w:rPr>
          <w:color w:val="000000"/>
          <w:sz w:val="22"/>
          <w:szCs w:val="22"/>
          <w:lang w:val="kk-KZ"/>
        </w:rPr>
        <w:t>мына</w:t>
      </w:r>
      <w:r w:rsidRPr="00CF11F6">
        <w:rPr>
          <w:rFonts w:ascii="Times" w:hAnsi="Times" w:cs="Times"/>
          <w:color w:val="000000"/>
          <w:sz w:val="22"/>
          <w:szCs w:val="22"/>
          <w:lang w:val="kk-KZ"/>
        </w:rPr>
        <w:t xml:space="preserve"> </w:t>
      </w:r>
      <w:r w:rsidRPr="00CF11F6">
        <w:rPr>
          <w:color w:val="000000"/>
          <w:sz w:val="22"/>
          <w:szCs w:val="22"/>
          <w:lang w:val="kk-KZ"/>
        </w:rPr>
        <w:t>акцизделетін</w:t>
      </w:r>
      <w:r w:rsidRPr="00CF11F6">
        <w:rPr>
          <w:rFonts w:ascii="Times" w:hAnsi="Times" w:cs="Times"/>
          <w:color w:val="000000"/>
          <w:sz w:val="22"/>
          <w:szCs w:val="22"/>
          <w:lang w:val="kk-KZ"/>
        </w:rPr>
        <w:t xml:space="preserve"> </w:t>
      </w:r>
      <w:r w:rsidRPr="00CF11F6">
        <w:rPr>
          <w:color w:val="000000"/>
          <w:sz w:val="22"/>
          <w:szCs w:val="22"/>
          <w:lang w:val="kk-KZ"/>
        </w:rPr>
        <w:t>тауарларға</w:t>
      </w:r>
      <w:r w:rsidRPr="00CF11F6">
        <w:rPr>
          <w:rFonts w:ascii="Times" w:hAnsi="Times" w:cs="Times"/>
          <w:color w:val="000000"/>
          <w:sz w:val="22"/>
          <w:szCs w:val="22"/>
          <w:lang w:val="kk-KZ"/>
        </w:rPr>
        <w:t xml:space="preserve"> </w:t>
      </w:r>
      <w:r w:rsidRPr="00CF11F6">
        <w:rPr>
          <w:color w:val="000000"/>
          <w:sz w:val="22"/>
          <w:szCs w:val="22"/>
          <w:lang w:val="kk-KZ"/>
        </w:rPr>
        <w:t>салынады</w:t>
      </w:r>
      <w:r w:rsidRPr="00CF11F6">
        <w:rPr>
          <w:rFonts w:ascii="Times" w:hAnsi="Times" w:cs="Times"/>
          <w:color w:val="000000"/>
          <w:sz w:val="22"/>
          <w:szCs w:val="22"/>
          <w:lang w:val="kk-KZ"/>
        </w:rPr>
        <w:t xml:space="preserve">: </w:t>
      </w:r>
      <w:r w:rsidRPr="00CF11F6">
        <w:rPr>
          <w:color w:val="000000"/>
          <w:sz w:val="22"/>
          <w:szCs w:val="22"/>
          <w:lang w:val="kk-KZ"/>
        </w:rPr>
        <w:t>спирттің</w:t>
      </w:r>
      <w:r w:rsidRPr="00CF11F6">
        <w:rPr>
          <w:rFonts w:ascii="Times" w:hAnsi="Times" w:cs="Times"/>
          <w:color w:val="000000"/>
          <w:sz w:val="22"/>
          <w:szCs w:val="22"/>
          <w:lang w:val="kk-KZ"/>
        </w:rPr>
        <w:t xml:space="preserve"> </w:t>
      </w:r>
      <w:r w:rsidRPr="00CF11F6">
        <w:rPr>
          <w:color w:val="000000"/>
          <w:sz w:val="22"/>
          <w:szCs w:val="22"/>
          <w:lang w:val="kk-KZ"/>
        </w:rPr>
        <w:t>барлық</w:t>
      </w:r>
      <w:r w:rsidRPr="00CF11F6">
        <w:rPr>
          <w:rFonts w:ascii="Times" w:hAnsi="Times" w:cs="Times"/>
          <w:color w:val="000000"/>
          <w:sz w:val="22"/>
          <w:szCs w:val="22"/>
          <w:lang w:val="kk-KZ"/>
        </w:rPr>
        <w:t xml:space="preserve"> </w:t>
      </w:r>
      <w:r w:rsidRPr="00CF11F6">
        <w:rPr>
          <w:color w:val="000000"/>
          <w:sz w:val="22"/>
          <w:szCs w:val="22"/>
          <w:lang w:val="kk-KZ"/>
        </w:rPr>
        <w:t>түрлері</w:t>
      </w:r>
      <w:r w:rsidRPr="00CF11F6">
        <w:rPr>
          <w:rFonts w:ascii="Times" w:hAnsi="Times" w:cs="Times"/>
          <w:color w:val="000000"/>
          <w:sz w:val="22"/>
          <w:szCs w:val="22"/>
          <w:lang w:val="kk-KZ"/>
        </w:rPr>
        <w:t xml:space="preserve">, </w:t>
      </w:r>
      <w:r w:rsidRPr="00CF11F6">
        <w:rPr>
          <w:color w:val="000000"/>
          <w:sz w:val="22"/>
          <w:szCs w:val="22"/>
          <w:lang w:val="kk-KZ"/>
        </w:rPr>
        <w:t>алкоголь</w:t>
      </w:r>
      <w:r w:rsidRPr="00CF11F6">
        <w:rPr>
          <w:rFonts w:ascii="Times" w:hAnsi="Times" w:cs="Times"/>
          <w:color w:val="000000"/>
          <w:sz w:val="22"/>
          <w:szCs w:val="22"/>
          <w:lang w:val="kk-KZ"/>
        </w:rPr>
        <w:t xml:space="preserve"> </w:t>
      </w:r>
      <w:r w:rsidRPr="00CF11F6">
        <w:rPr>
          <w:color w:val="000000"/>
          <w:sz w:val="22"/>
          <w:szCs w:val="22"/>
          <w:lang w:val="kk-KZ"/>
        </w:rPr>
        <w:t>өнімі</w:t>
      </w:r>
      <w:r w:rsidRPr="00CF11F6">
        <w:rPr>
          <w:rFonts w:ascii="Times" w:hAnsi="Times" w:cs="Times"/>
          <w:color w:val="000000"/>
          <w:sz w:val="22"/>
          <w:szCs w:val="22"/>
          <w:lang w:val="kk-KZ"/>
        </w:rPr>
        <w:t xml:space="preserve">, </w:t>
      </w:r>
      <w:r w:rsidRPr="00CF11F6">
        <w:rPr>
          <w:color w:val="000000"/>
          <w:sz w:val="22"/>
          <w:szCs w:val="22"/>
          <w:lang w:val="kk-KZ"/>
        </w:rPr>
        <w:t>темекі</w:t>
      </w:r>
      <w:r w:rsidRPr="00CF11F6">
        <w:rPr>
          <w:rFonts w:ascii="Times" w:hAnsi="Times" w:cs="Times"/>
          <w:color w:val="000000"/>
          <w:sz w:val="22"/>
          <w:szCs w:val="22"/>
          <w:lang w:val="kk-KZ"/>
        </w:rPr>
        <w:t xml:space="preserve"> </w:t>
      </w:r>
      <w:r w:rsidRPr="00CF11F6">
        <w:rPr>
          <w:color w:val="000000"/>
          <w:sz w:val="22"/>
          <w:szCs w:val="22"/>
          <w:lang w:val="kk-KZ"/>
        </w:rPr>
        <w:t>бұйымдары</w:t>
      </w:r>
      <w:r w:rsidRPr="00CF11F6">
        <w:rPr>
          <w:rFonts w:ascii="Times" w:hAnsi="Times" w:cs="Times"/>
          <w:color w:val="000000"/>
          <w:sz w:val="22"/>
          <w:szCs w:val="22"/>
          <w:lang w:val="kk-KZ"/>
        </w:rPr>
        <w:t xml:space="preserve">, </w:t>
      </w:r>
      <w:r w:rsidRPr="00CF11F6">
        <w:rPr>
          <w:color w:val="000000"/>
          <w:sz w:val="22"/>
          <w:szCs w:val="22"/>
          <w:lang w:val="kk-KZ"/>
        </w:rPr>
        <w:t>бензин</w:t>
      </w:r>
      <w:r w:rsidRPr="00CF11F6">
        <w:rPr>
          <w:rFonts w:ascii="Times" w:hAnsi="Times" w:cs="Times"/>
          <w:color w:val="000000"/>
          <w:sz w:val="22"/>
          <w:szCs w:val="22"/>
          <w:lang w:val="kk-KZ"/>
        </w:rPr>
        <w:t xml:space="preserve"> (</w:t>
      </w:r>
      <w:r w:rsidRPr="00CF11F6">
        <w:rPr>
          <w:color w:val="000000"/>
          <w:sz w:val="22"/>
          <w:szCs w:val="22"/>
          <w:lang w:val="kk-KZ"/>
        </w:rPr>
        <w:t>авиациялық</w:t>
      </w:r>
      <w:r w:rsidRPr="00CF11F6">
        <w:rPr>
          <w:rFonts w:ascii="Times" w:hAnsi="Times" w:cs="Times"/>
          <w:color w:val="000000"/>
          <w:sz w:val="22"/>
          <w:szCs w:val="22"/>
          <w:lang w:val="kk-KZ"/>
        </w:rPr>
        <w:t xml:space="preserve"> </w:t>
      </w:r>
      <w:r w:rsidRPr="00CF11F6">
        <w:rPr>
          <w:color w:val="000000"/>
          <w:sz w:val="22"/>
          <w:szCs w:val="22"/>
          <w:lang w:val="kk-KZ"/>
        </w:rPr>
        <w:t>бензинді</w:t>
      </w:r>
      <w:r w:rsidRPr="00CF11F6">
        <w:rPr>
          <w:rFonts w:ascii="Times" w:hAnsi="Times" w:cs="Times"/>
          <w:color w:val="000000"/>
          <w:sz w:val="22"/>
          <w:szCs w:val="22"/>
          <w:lang w:val="kk-KZ"/>
        </w:rPr>
        <w:t xml:space="preserve"> </w:t>
      </w:r>
      <w:r w:rsidRPr="00CF11F6">
        <w:rPr>
          <w:color w:val="000000"/>
          <w:sz w:val="22"/>
          <w:szCs w:val="22"/>
          <w:lang w:val="kk-KZ"/>
        </w:rPr>
        <w:lastRenderedPageBreak/>
        <w:t>қоспағанда</w:t>
      </w:r>
      <w:r w:rsidRPr="00CF11F6">
        <w:rPr>
          <w:rFonts w:ascii="Times" w:hAnsi="Times" w:cs="Times"/>
          <w:color w:val="000000"/>
          <w:sz w:val="22"/>
          <w:szCs w:val="22"/>
          <w:lang w:val="kk-KZ"/>
        </w:rPr>
        <w:t xml:space="preserve">), </w:t>
      </w:r>
      <w:r w:rsidRPr="00CF11F6">
        <w:rPr>
          <w:color w:val="000000"/>
          <w:sz w:val="22"/>
          <w:szCs w:val="22"/>
          <w:lang w:val="kk-KZ"/>
        </w:rPr>
        <w:t>дизель</w:t>
      </w:r>
      <w:r w:rsidRPr="00CF11F6">
        <w:rPr>
          <w:rFonts w:ascii="Times" w:hAnsi="Times" w:cs="Times"/>
          <w:color w:val="000000"/>
          <w:sz w:val="22"/>
          <w:szCs w:val="22"/>
          <w:lang w:val="kk-KZ"/>
        </w:rPr>
        <w:t xml:space="preserve"> </w:t>
      </w:r>
      <w:r w:rsidRPr="00CF11F6">
        <w:rPr>
          <w:color w:val="000000"/>
          <w:sz w:val="22"/>
          <w:szCs w:val="22"/>
          <w:lang w:val="kk-KZ"/>
        </w:rPr>
        <w:t>отыны</w:t>
      </w:r>
      <w:r w:rsidRPr="00CF11F6">
        <w:rPr>
          <w:rFonts w:ascii="Times" w:hAnsi="Times" w:cs="Times"/>
          <w:color w:val="000000"/>
          <w:sz w:val="22"/>
          <w:szCs w:val="22"/>
          <w:lang w:val="kk-KZ"/>
        </w:rPr>
        <w:t xml:space="preserve">; </w:t>
      </w:r>
      <w:r w:rsidRPr="00CF11F6">
        <w:rPr>
          <w:color w:val="000000"/>
          <w:sz w:val="22"/>
          <w:szCs w:val="22"/>
          <w:lang w:val="kk-KZ"/>
        </w:rPr>
        <w:t>микроавтобустарды</w:t>
      </w:r>
      <w:r w:rsidRPr="00CF11F6">
        <w:rPr>
          <w:rFonts w:ascii="Times" w:hAnsi="Times" w:cs="Times"/>
          <w:color w:val="000000"/>
          <w:sz w:val="22"/>
          <w:szCs w:val="22"/>
          <w:lang w:val="kk-KZ"/>
        </w:rPr>
        <w:t xml:space="preserve">, </w:t>
      </w:r>
      <w:r w:rsidRPr="00CF11F6">
        <w:rPr>
          <w:color w:val="000000"/>
          <w:sz w:val="22"/>
          <w:szCs w:val="22"/>
          <w:lang w:val="kk-KZ"/>
        </w:rPr>
        <w:t>автобустар</w:t>
      </w:r>
      <w:r w:rsidRPr="00CF11F6">
        <w:rPr>
          <w:rFonts w:ascii="Times" w:hAnsi="Times" w:cs="Times"/>
          <w:color w:val="000000"/>
          <w:sz w:val="22"/>
          <w:szCs w:val="22"/>
          <w:lang w:val="kk-KZ"/>
        </w:rPr>
        <w:t xml:space="preserve"> </w:t>
      </w:r>
      <w:r w:rsidRPr="00CF11F6">
        <w:rPr>
          <w:color w:val="000000"/>
          <w:sz w:val="22"/>
          <w:szCs w:val="22"/>
          <w:lang w:val="kk-KZ"/>
        </w:rPr>
        <w:t>мен</w:t>
      </w:r>
      <w:r w:rsidRPr="00CF11F6">
        <w:rPr>
          <w:rFonts w:ascii="Times" w:hAnsi="Times" w:cs="Times"/>
          <w:color w:val="000000"/>
          <w:sz w:val="22"/>
          <w:szCs w:val="22"/>
          <w:lang w:val="kk-KZ"/>
        </w:rPr>
        <w:t xml:space="preserve"> </w:t>
      </w:r>
      <w:r w:rsidRPr="00CF11F6">
        <w:rPr>
          <w:color w:val="000000"/>
          <w:sz w:val="22"/>
          <w:szCs w:val="22"/>
          <w:lang w:val="kk-KZ"/>
        </w:rPr>
        <w:t>троллейбустарды</w:t>
      </w:r>
      <w:r w:rsidRPr="00CF11F6">
        <w:rPr>
          <w:rFonts w:ascii="Times" w:hAnsi="Times" w:cs="Times"/>
          <w:color w:val="000000"/>
          <w:sz w:val="22"/>
          <w:szCs w:val="22"/>
          <w:lang w:val="kk-KZ"/>
        </w:rPr>
        <w:t xml:space="preserve"> </w:t>
      </w:r>
      <w:r w:rsidRPr="00CF11F6">
        <w:rPr>
          <w:color w:val="000000"/>
          <w:sz w:val="22"/>
          <w:szCs w:val="22"/>
          <w:lang w:val="kk-KZ"/>
        </w:rPr>
        <w:t>қоспағанда</w:t>
      </w:r>
      <w:r w:rsidRPr="00CF11F6">
        <w:rPr>
          <w:rFonts w:ascii="Times" w:hAnsi="Times" w:cs="Times"/>
          <w:color w:val="000000"/>
          <w:sz w:val="22"/>
          <w:szCs w:val="22"/>
          <w:lang w:val="kk-KZ"/>
        </w:rPr>
        <w:t xml:space="preserve">, 10 </w:t>
      </w:r>
      <w:r w:rsidRPr="00CF11F6">
        <w:rPr>
          <w:color w:val="000000"/>
          <w:sz w:val="22"/>
          <w:szCs w:val="22"/>
          <w:lang w:val="kk-KZ"/>
        </w:rPr>
        <w:t>немесе</w:t>
      </w:r>
      <w:r w:rsidRPr="00CF11F6">
        <w:rPr>
          <w:rFonts w:ascii="Times" w:hAnsi="Times" w:cs="Times"/>
          <w:color w:val="000000"/>
          <w:sz w:val="22"/>
          <w:szCs w:val="22"/>
          <w:lang w:val="kk-KZ"/>
        </w:rPr>
        <w:t xml:space="preserve"> </w:t>
      </w:r>
      <w:r w:rsidRPr="00CF11F6">
        <w:rPr>
          <w:color w:val="000000"/>
          <w:sz w:val="22"/>
          <w:szCs w:val="22"/>
          <w:lang w:val="kk-KZ"/>
        </w:rPr>
        <w:t>одан</w:t>
      </w:r>
      <w:r w:rsidRPr="00CF11F6">
        <w:rPr>
          <w:rFonts w:ascii="Times" w:hAnsi="Times" w:cs="Times"/>
          <w:color w:val="000000"/>
          <w:sz w:val="22"/>
          <w:szCs w:val="22"/>
          <w:lang w:val="kk-KZ"/>
        </w:rPr>
        <w:t xml:space="preserve"> </w:t>
      </w:r>
      <w:r w:rsidRPr="00CF11F6">
        <w:rPr>
          <w:color w:val="000000"/>
          <w:sz w:val="22"/>
          <w:szCs w:val="22"/>
          <w:lang w:val="kk-KZ"/>
        </w:rPr>
        <w:t>да</w:t>
      </w:r>
      <w:r w:rsidRPr="00CF11F6">
        <w:rPr>
          <w:rFonts w:ascii="Times" w:hAnsi="Times" w:cs="Times"/>
          <w:color w:val="000000"/>
          <w:sz w:val="22"/>
          <w:szCs w:val="22"/>
          <w:lang w:val="kk-KZ"/>
        </w:rPr>
        <w:t xml:space="preserve"> </w:t>
      </w:r>
      <w:r w:rsidRPr="00CF11F6">
        <w:rPr>
          <w:color w:val="000000"/>
          <w:sz w:val="22"/>
          <w:szCs w:val="22"/>
          <w:lang w:val="kk-KZ"/>
        </w:rPr>
        <w:t>көп</w:t>
      </w:r>
      <w:r w:rsidRPr="00CF11F6">
        <w:rPr>
          <w:rFonts w:ascii="Times" w:hAnsi="Times" w:cs="Times"/>
          <w:color w:val="000000"/>
          <w:sz w:val="22"/>
          <w:szCs w:val="22"/>
          <w:lang w:val="kk-KZ"/>
        </w:rPr>
        <w:t xml:space="preserve"> </w:t>
      </w:r>
      <w:r w:rsidRPr="00CF11F6">
        <w:rPr>
          <w:color w:val="000000"/>
          <w:sz w:val="22"/>
          <w:szCs w:val="22"/>
          <w:lang w:val="kk-KZ"/>
        </w:rPr>
        <w:t>адам</w:t>
      </w:r>
      <w:r w:rsidRPr="00CF11F6">
        <w:rPr>
          <w:rFonts w:ascii="Times" w:hAnsi="Times" w:cs="Times"/>
          <w:color w:val="000000"/>
          <w:sz w:val="22"/>
          <w:szCs w:val="22"/>
          <w:lang w:val="kk-KZ"/>
        </w:rPr>
        <w:t xml:space="preserve"> </w:t>
      </w:r>
      <w:r w:rsidRPr="00CF11F6">
        <w:rPr>
          <w:color w:val="000000"/>
          <w:sz w:val="22"/>
          <w:szCs w:val="22"/>
          <w:lang w:val="kk-KZ"/>
        </w:rPr>
        <w:t>тасымалдауға</w:t>
      </w:r>
      <w:r w:rsidRPr="00CF11F6">
        <w:rPr>
          <w:rFonts w:ascii="Times" w:hAnsi="Times" w:cs="Times"/>
          <w:color w:val="000000"/>
          <w:sz w:val="22"/>
          <w:szCs w:val="22"/>
          <w:lang w:val="kk-KZ"/>
        </w:rPr>
        <w:t xml:space="preserve"> </w:t>
      </w:r>
      <w:r w:rsidRPr="00CF11F6">
        <w:rPr>
          <w:color w:val="000000"/>
          <w:sz w:val="22"/>
          <w:szCs w:val="22"/>
          <w:lang w:val="kk-KZ"/>
        </w:rPr>
        <w:t>арналған</w:t>
      </w:r>
      <w:r w:rsidRPr="00CF11F6">
        <w:rPr>
          <w:rFonts w:ascii="Times" w:hAnsi="Times" w:cs="Times"/>
          <w:color w:val="000000"/>
          <w:sz w:val="22"/>
          <w:szCs w:val="22"/>
          <w:lang w:val="kk-KZ"/>
        </w:rPr>
        <w:t xml:space="preserve">, </w:t>
      </w:r>
      <w:r w:rsidRPr="00CF11F6">
        <w:rPr>
          <w:color w:val="000000"/>
          <w:sz w:val="22"/>
          <w:szCs w:val="22"/>
          <w:lang w:val="kk-KZ"/>
        </w:rPr>
        <w:t>қозғағышының</w:t>
      </w:r>
      <w:r w:rsidRPr="00CF11F6">
        <w:rPr>
          <w:rFonts w:ascii="Times" w:hAnsi="Times" w:cs="Times"/>
          <w:color w:val="000000"/>
          <w:sz w:val="22"/>
          <w:szCs w:val="22"/>
          <w:lang w:val="kk-KZ"/>
        </w:rPr>
        <w:t xml:space="preserve"> </w:t>
      </w:r>
      <w:r w:rsidRPr="00CF11F6">
        <w:rPr>
          <w:color w:val="000000"/>
          <w:sz w:val="22"/>
          <w:szCs w:val="22"/>
          <w:lang w:val="kk-KZ"/>
        </w:rPr>
        <w:t>көлемі</w:t>
      </w:r>
      <w:r w:rsidRPr="00CF11F6">
        <w:rPr>
          <w:rFonts w:ascii="Times" w:hAnsi="Times" w:cs="Times"/>
          <w:color w:val="000000"/>
          <w:sz w:val="22"/>
          <w:szCs w:val="22"/>
          <w:lang w:val="kk-KZ"/>
        </w:rPr>
        <w:t xml:space="preserve"> 3000 </w:t>
      </w:r>
      <w:r w:rsidRPr="00CF11F6">
        <w:rPr>
          <w:color w:val="000000"/>
          <w:sz w:val="22"/>
          <w:szCs w:val="22"/>
          <w:lang w:val="kk-KZ"/>
        </w:rPr>
        <w:t>текше</w:t>
      </w:r>
      <w:r w:rsidRPr="00CF11F6">
        <w:rPr>
          <w:rFonts w:ascii="Times" w:hAnsi="Times" w:cs="Times"/>
          <w:color w:val="000000"/>
          <w:sz w:val="22"/>
          <w:szCs w:val="22"/>
          <w:lang w:val="kk-KZ"/>
        </w:rPr>
        <w:t xml:space="preserve"> </w:t>
      </w:r>
      <w:r w:rsidRPr="00CF11F6">
        <w:rPr>
          <w:color w:val="000000"/>
          <w:sz w:val="22"/>
          <w:szCs w:val="22"/>
          <w:lang w:val="kk-KZ"/>
        </w:rPr>
        <w:t>сантиметрден</w:t>
      </w:r>
      <w:r w:rsidRPr="00CF11F6">
        <w:rPr>
          <w:rFonts w:ascii="Times" w:hAnsi="Times" w:cs="Times"/>
          <w:color w:val="000000"/>
          <w:sz w:val="22"/>
          <w:szCs w:val="22"/>
          <w:lang w:val="kk-KZ"/>
        </w:rPr>
        <w:t xml:space="preserve"> </w:t>
      </w:r>
      <w:r w:rsidRPr="00CF11F6">
        <w:rPr>
          <w:color w:val="000000"/>
          <w:sz w:val="22"/>
          <w:szCs w:val="22"/>
          <w:lang w:val="kk-KZ"/>
        </w:rPr>
        <w:t>асатын</w:t>
      </w:r>
      <w:r w:rsidRPr="00CF11F6">
        <w:rPr>
          <w:rFonts w:ascii="Times" w:hAnsi="Times" w:cs="Times"/>
          <w:color w:val="000000"/>
          <w:sz w:val="22"/>
          <w:szCs w:val="22"/>
          <w:lang w:val="kk-KZ"/>
        </w:rPr>
        <w:t xml:space="preserve">, </w:t>
      </w:r>
      <w:r w:rsidRPr="00CF11F6">
        <w:rPr>
          <w:color w:val="000000"/>
          <w:sz w:val="22"/>
          <w:szCs w:val="22"/>
          <w:lang w:val="kk-KZ"/>
        </w:rPr>
        <w:t>адамдар</w:t>
      </w:r>
      <w:r w:rsidRPr="00CF11F6">
        <w:rPr>
          <w:rFonts w:ascii="Times" w:hAnsi="Times" w:cs="Times"/>
          <w:color w:val="000000"/>
          <w:sz w:val="22"/>
          <w:szCs w:val="22"/>
          <w:lang w:val="kk-KZ"/>
        </w:rPr>
        <w:t xml:space="preserve"> </w:t>
      </w:r>
      <w:r w:rsidRPr="00CF11F6">
        <w:rPr>
          <w:color w:val="000000"/>
          <w:sz w:val="22"/>
          <w:szCs w:val="22"/>
          <w:lang w:val="kk-KZ"/>
        </w:rPr>
        <w:t>тасымалдауға</w:t>
      </w:r>
      <w:r w:rsidRPr="00CF11F6">
        <w:rPr>
          <w:rFonts w:ascii="Times" w:hAnsi="Times" w:cs="Times"/>
          <w:color w:val="000000"/>
          <w:sz w:val="22"/>
          <w:szCs w:val="22"/>
          <w:lang w:val="kk-KZ"/>
        </w:rPr>
        <w:t xml:space="preserve"> </w:t>
      </w:r>
      <w:r w:rsidRPr="00CF11F6">
        <w:rPr>
          <w:color w:val="000000"/>
          <w:sz w:val="22"/>
          <w:szCs w:val="22"/>
          <w:lang w:val="kk-KZ"/>
        </w:rPr>
        <w:t>арналған</w:t>
      </w:r>
      <w:r w:rsidRPr="00CF11F6">
        <w:rPr>
          <w:rFonts w:ascii="Times" w:hAnsi="Times" w:cs="Times"/>
          <w:color w:val="000000"/>
          <w:sz w:val="22"/>
          <w:szCs w:val="22"/>
          <w:lang w:val="kk-KZ"/>
        </w:rPr>
        <w:t xml:space="preserve"> </w:t>
      </w:r>
      <w:r w:rsidRPr="00CF11F6">
        <w:rPr>
          <w:color w:val="000000"/>
          <w:sz w:val="22"/>
          <w:szCs w:val="22"/>
          <w:lang w:val="kk-KZ"/>
        </w:rPr>
        <w:t>жеңіл</w:t>
      </w:r>
      <w:r w:rsidRPr="00CF11F6">
        <w:rPr>
          <w:rFonts w:ascii="Times" w:hAnsi="Times" w:cs="Times"/>
          <w:color w:val="000000"/>
          <w:sz w:val="22"/>
          <w:szCs w:val="22"/>
          <w:lang w:val="kk-KZ"/>
        </w:rPr>
        <w:t xml:space="preserve"> </w:t>
      </w:r>
      <w:r w:rsidRPr="00CF11F6">
        <w:rPr>
          <w:color w:val="000000"/>
          <w:sz w:val="22"/>
          <w:szCs w:val="22"/>
          <w:lang w:val="kk-KZ"/>
        </w:rPr>
        <w:t>автомобилдер</w:t>
      </w:r>
      <w:r w:rsidRPr="00CF11F6">
        <w:rPr>
          <w:rFonts w:ascii="Times" w:hAnsi="Times" w:cs="Times"/>
          <w:color w:val="000000"/>
          <w:sz w:val="22"/>
          <w:szCs w:val="22"/>
          <w:lang w:val="kk-KZ"/>
        </w:rPr>
        <w:t xml:space="preserve"> </w:t>
      </w:r>
      <w:r w:rsidRPr="00CF11F6">
        <w:rPr>
          <w:color w:val="000000"/>
          <w:sz w:val="22"/>
          <w:szCs w:val="22"/>
          <w:lang w:val="kk-KZ"/>
        </w:rPr>
        <w:t>және</w:t>
      </w:r>
      <w:r w:rsidRPr="00CF11F6">
        <w:rPr>
          <w:rFonts w:ascii="Times" w:hAnsi="Times" w:cs="Times"/>
          <w:color w:val="000000"/>
          <w:sz w:val="22"/>
          <w:szCs w:val="22"/>
          <w:lang w:val="kk-KZ"/>
        </w:rPr>
        <w:t xml:space="preserve"> </w:t>
      </w:r>
      <w:r w:rsidRPr="00CF11F6">
        <w:rPr>
          <w:color w:val="000000"/>
          <w:sz w:val="22"/>
          <w:szCs w:val="22"/>
          <w:lang w:val="kk-KZ"/>
        </w:rPr>
        <w:t>өзге</w:t>
      </w:r>
      <w:r w:rsidRPr="00CF11F6">
        <w:rPr>
          <w:rFonts w:ascii="Times" w:hAnsi="Times" w:cs="Times"/>
          <w:color w:val="000000"/>
          <w:sz w:val="22"/>
          <w:szCs w:val="22"/>
          <w:lang w:val="kk-KZ"/>
        </w:rPr>
        <w:t xml:space="preserve"> </w:t>
      </w:r>
      <w:r w:rsidRPr="00CF11F6">
        <w:rPr>
          <w:color w:val="000000"/>
          <w:sz w:val="22"/>
          <w:szCs w:val="22"/>
          <w:lang w:val="kk-KZ"/>
        </w:rPr>
        <w:t>моторлы</w:t>
      </w:r>
      <w:r w:rsidRPr="00CF11F6">
        <w:rPr>
          <w:rFonts w:ascii="Times" w:hAnsi="Times" w:cs="Times"/>
          <w:color w:val="000000"/>
          <w:sz w:val="22"/>
          <w:szCs w:val="22"/>
          <w:lang w:val="kk-KZ"/>
        </w:rPr>
        <w:t xml:space="preserve"> </w:t>
      </w:r>
      <w:r w:rsidRPr="00CF11F6">
        <w:rPr>
          <w:color w:val="000000"/>
          <w:sz w:val="22"/>
          <w:szCs w:val="22"/>
          <w:lang w:val="kk-KZ"/>
        </w:rPr>
        <w:t>көлік</w:t>
      </w:r>
      <w:r w:rsidRPr="00CF11F6">
        <w:rPr>
          <w:rFonts w:ascii="Times" w:hAnsi="Times" w:cs="Times"/>
          <w:color w:val="000000"/>
          <w:sz w:val="22"/>
          <w:szCs w:val="22"/>
          <w:lang w:val="kk-KZ"/>
        </w:rPr>
        <w:t xml:space="preserve"> </w:t>
      </w:r>
      <w:r w:rsidRPr="00CF11F6">
        <w:rPr>
          <w:color w:val="000000"/>
          <w:sz w:val="22"/>
          <w:szCs w:val="22"/>
          <w:lang w:val="kk-KZ"/>
        </w:rPr>
        <w:t>құралдары</w:t>
      </w:r>
      <w:r w:rsidRPr="00CF11F6">
        <w:rPr>
          <w:rFonts w:ascii="Times" w:hAnsi="Times" w:cs="Times"/>
          <w:color w:val="000000"/>
          <w:sz w:val="22"/>
          <w:szCs w:val="22"/>
          <w:lang w:val="kk-KZ"/>
        </w:rPr>
        <w:t xml:space="preserve">; </w:t>
      </w:r>
      <w:r w:rsidRPr="00CF11F6">
        <w:rPr>
          <w:color w:val="000000"/>
          <w:sz w:val="22"/>
          <w:szCs w:val="22"/>
          <w:lang w:val="kk-KZ"/>
        </w:rPr>
        <w:t>қозғағышының</w:t>
      </w:r>
      <w:r w:rsidRPr="00CF11F6">
        <w:rPr>
          <w:rFonts w:ascii="Times" w:hAnsi="Times" w:cs="Times"/>
          <w:color w:val="000000"/>
          <w:sz w:val="22"/>
          <w:szCs w:val="22"/>
          <w:lang w:val="kk-KZ"/>
        </w:rPr>
        <w:t xml:space="preserve"> </w:t>
      </w:r>
      <w:r w:rsidRPr="00CF11F6">
        <w:rPr>
          <w:color w:val="000000"/>
          <w:sz w:val="22"/>
          <w:szCs w:val="22"/>
          <w:lang w:val="kk-KZ"/>
        </w:rPr>
        <w:t>көлемі</w:t>
      </w:r>
      <w:r w:rsidRPr="00CF11F6">
        <w:rPr>
          <w:rFonts w:ascii="Times" w:hAnsi="Times" w:cs="Times"/>
          <w:color w:val="000000"/>
          <w:sz w:val="22"/>
          <w:szCs w:val="22"/>
          <w:lang w:val="kk-KZ"/>
        </w:rPr>
        <w:t xml:space="preserve"> 3000 </w:t>
      </w:r>
      <w:r w:rsidRPr="00CF11F6">
        <w:rPr>
          <w:color w:val="000000"/>
          <w:sz w:val="22"/>
          <w:szCs w:val="22"/>
          <w:lang w:val="kk-KZ"/>
        </w:rPr>
        <w:t>текше</w:t>
      </w:r>
      <w:r w:rsidRPr="00CF11F6">
        <w:rPr>
          <w:rFonts w:ascii="Times" w:hAnsi="Times" w:cs="Times"/>
          <w:color w:val="000000"/>
          <w:sz w:val="22"/>
          <w:szCs w:val="22"/>
          <w:lang w:val="kk-KZ"/>
        </w:rPr>
        <w:t xml:space="preserve"> </w:t>
      </w:r>
      <w:r w:rsidRPr="00CF11F6">
        <w:rPr>
          <w:color w:val="000000"/>
          <w:sz w:val="22"/>
          <w:szCs w:val="22"/>
          <w:lang w:val="kk-KZ"/>
        </w:rPr>
        <w:t>сантиметрден</w:t>
      </w:r>
      <w:r w:rsidRPr="00CF11F6">
        <w:rPr>
          <w:rFonts w:ascii="Times" w:hAnsi="Times" w:cs="Times"/>
          <w:color w:val="000000"/>
          <w:sz w:val="22"/>
          <w:szCs w:val="22"/>
          <w:lang w:val="kk-KZ"/>
        </w:rPr>
        <w:t xml:space="preserve"> </w:t>
      </w:r>
      <w:r w:rsidRPr="00CF11F6">
        <w:rPr>
          <w:color w:val="000000"/>
          <w:sz w:val="22"/>
          <w:szCs w:val="22"/>
          <w:lang w:val="kk-KZ"/>
        </w:rPr>
        <w:t>асатын</w:t>
      </w:r>
      <w:r w:rsidRPr="00CF11F6">
        <w:rPr>
          <w:rFonts w:ascii="Times" w:hAnsi="Times" w:cs="Times"/>
          <w:color w:val="000000"/>
          <w:sz w:val="22"/>
          <w:szCs w:val="22"/>
          <w:lang w:val="kk-KZ"/>
        </w:rPr>
        <w:t xml:space="preserve">, </w:t>
      </w:r>
      <w:r w:rsidRPr="00CF11F6">
        <w:rPr>
          <w:color w:val="000000"/>
          <w:sz w:val="22"/>
          <w:szCs w:val="22"/>
          <w:lang w:val="kk-KZ"/>
        </w:rPr>
        <w:t>жүкке</w:t>
      </w:r>
      <w:r w:rsidRPr="00CF11F6">
        <w:rPr>
          <w:rFonts w:ascii="Times" w:hAnsi="Times" w:cs="Times"/>
          <w:color w:val="000000"/>
          <w:sz w:val="22"/>
          <w:szCs w:val="22"/>
          <w:lang w:val="kk-KZ"/>
        </w:rPr>
        <w:t xml:space="preserve"> </w:t>
      </w:r>
      <w:r w:rsidRPr="00CF11F6">
        <w:rPr>
          <w:color w:val="000000"/>
          <w:sz w:val="22"/>
          <w:szCs w:val="22"/>
          <w:lang w:val="kk-KZ"/>
        </w:rPr>
        <w:t>арналған</w:t>
      </w:r>
      <w:r w:rsidRPr="00CF11F6">
        <w:rPr>
          <w:rFonts w:ascii="Times" w:hAnsi="Times" w:cs="Times"/>
          <w:color w:val="000000"/>
          <w:sz w:val="22"/>
          <w:szCs w:val="22"/>
          <w:lang w:val="kk-KZ"/>
        </w:rPr>
        <w:t xml:space="preserve"> </w:t>
      </w:r>
      <w:r w:rsidRPr="00CF11F6">
        <w:rPr>
          <w:color w:val="000000"/>
          <w:sz w:val="22"/>
          <w:szCs w:val="22"/>
          <w:lang w:val="kk-KZ"/>
        </w:rPr>
        <w:t>платформасы</w:t>
      </w:r>
      <w:r w:rsidRPr="00CF11F6">
        <w:rPr>
          <w:rFonts w:ascii="Times" w:hAnsi="Times" w:cs="Times"/>
          <w:color w:val="000000"/>
          <w:sz w:val="22"/>
          <w:szCs w:val="22"/>
          <w:lang w:val="kk-KZ"/>
        </w:rPr>
        <w:t xml:space="preserve"> </w:t>
      </w:r>
      <w:r w:rsidRPr="00CF11F6">
        <w:rPr>
          <w:color w:val="000000"/>
          <w:sz w:val="22"/>
          <w:szCs w:val="22"/>
          <w:lang w:val="kk-KZ"/>
        </w:rPr>
        <w:t>және</w:t>
      </w:r>
      <w:r w:rsidRPr="00CF11F6">
        <w:rPr>
          <w:rFonts w:ascii="Times" w:hAnsi="Times" w:cs="Times"/>
          <w:color w:val="000000"/>
          <w:sz w:val="22"/>
          <w:szCs w:val="22"/>
          <w:lang w:val="kk-KZ"/>
        </w:rPr>
        <w:t xml:space="preserve"> </w:t>
      </w:r>
      <w:r w:rsidRPr="00CF11F6">
        <w:rPr>
          <w:color w:val="000000"/>
          <w:sz w:val="22"/>
          <w:szCs w:val="22"/>
          <w:lang w:val="kk-KZ"/>
        </w:rPr>
        <w:t>жүк</w:t>
      </w:r>
      <w:r w:rsidRPr="00CF11F6">
        <w:rPr>
          <w:rFonts w:ascii="Times" w:hAnsi="Times" w:cs="Times"/>
          <w:color w:val="000000"/>
          <w:sz w:val="22"/>
          <w:szCs w:val="22"/>
          <w:lang w:val="kk-KZ"/>
        </w:rPr>
        <w:t xml:space="preserve"> </w:t>
      </w:r>
      <w:r w:rsidRPr="00CF11F6">
        <w:rPr>
          <w:color w:val="000000"/>
          <w:sz w:val="22"/>
          <w:szCs w:val="22"/>
          <w:lang w:val="kk-KZ"/>
        </w:rPr>
        <w:t>бөлігінен</w:t>
      </w:r>
      <w:r w:rsidRPr="00CF11F6">
        <w:rPr>
          <w:rFonts w:ascii="Times" w:hAnsi="Times" w:cs="Times"/>
          <w:color w:val="000000"/>
          <w:sz w:val="22"/>
          <w:szCs w:val="22"/>
          <w:lang w:val="kk-KZ"/>
        </w:rPr>
        <w:t xml:space="preserve"> </w:t>
      </w:r>
      <w:r w:rsidRPr="00CF11F6">
        <w:rPr>
          <w:color w:val="000000"/>
          <w:sz w:val="22"/>
          <w:szCs w:val="22"/>
          <w:lang w:val="kk-KZ"/>
        </w:rPr>
        <w:t>қатты</w:t>
      </w:r>
      <w:r w:rsidRPr="00CF11F6">
        <w:rPr>
          <w:rFonts w:ascii="Times" w:hAnsi="Times" w:cs="Times"/>
          <w:color w:val="000000"/>
          <w:sz w:val="22"/>
          <w:szCs w:val="22"/>
          <w:lang w:val="kk-KZ"/>
        </w:rPr>
        <w:t xml:space="preserve"> </w:t>
      </w:r>
      <w:r w:rsidRPr="00CF11F6">
        <w:rPr>
          <w:color w:val="000000"/>
          <w:sz w:val="22"/>
          <w:szCs w:val="22"/>
          <w:lang w:val="kk-KZ"/>
        </w:rPr>
        <w:t>стационарлық</w:t>
      </w:r>
      <w:r w:rsidRPr="00CF11F6">
        <w:rPr>
          <w:rFonts w:ascii="Times" w:hAnsi="Times" w:cs="Times"/>
          <w:color w:val="000000"/>
          <w:sz w:val="22"/>
          <w:szCs w:val="22"/>
          <w:lang w:val="kk-KZ"/>
        </w:rPr>
        <w:t xml:space="preserve"> </w:t>
      </w:r>
      <w:r w:rsidRPr="00CF11F6">
        <w:rPr>
          <w:color w:val="000000"/>
          <w:sz w:val="22"/>
          <w:szCs w:val="22"/>
          <w:lang w:val="kk-KZ"/>
        </w:rPr>
        <w:t>қабырғамен</w:t>
      </w:r>
      <w:r w:rsidRPr="00CF11F6">
        <w:rPr>
          <w:rFonts w:ascii="Times" w:hAnsi="Times" w:cs="Times"/>
          <w:color w:val="000000"/>
          <w:sz w:val="22"/>
          <w:szCs w:val="22"/>
          <w:lang w:val="kk-KZ"/>
        </w:rPr>
        <w:t xml:space="preserve"> </w:t>
      </w:r>
      <w:r w:rsidRPr="00CF11F6">
        <w:rPr>
          <w:color w:val="000000"/>
          <w:sz w:val="22"/>
          <w:szCs w:val="22"/>
          <w:lang w:val="kk-KZ"/>
        </w:rPr>
        <w:t>бөлінген</w:t>
      </w:r>
      <w:r w:rsidRPr="00CF11F6">
        <w:rPr>
          <w:rFonts w:ascii="Times" w:hAnsi="Times" w:cs="Times"/>
          <w:color w:val="000000"/>
          <w:sz w:val="22"/>
          <w:szCs w:val="22"/>
          <w:lang w:val="kk-KZ"/>
        </w:rPr>
        <w:t xml:space="preserve"> </w:t>
      </w:r>
      <w:r w:rsidRPr="00CF11F6">
        <w:rPr>
          <w:color w:val="000000"/>
          <w:sz w:val="22"/>
          <w:szCs w:val="22"/>
          <w:lang w:val="kk-KZ"/>
        </w:rPr>
        <w:t>жүргізуші</w:t>
      </w:r>
      <w:r w:rsidRPr="00CF11F6">
        <w:rPr>
          <w:rFonts w:ascii="Times" w:hAnsi="Times" w:cs="Times"/>
          <w:color w:val="000000"/>
          <w:sz w:val="22"/>
          <w:szCs w:val="22"/>
          <w:lang w:val="kk-KZ"/>
        </w:rPr>
        <w:t xml:space="preserve"> </w:t>
      </w:r>
      <w:r w:rsidRPr="00CF11F6">
        <w:rPr>
          <w:color w:val="000000"/>
          <w:sz w:val="22"/>
          <w:szCs w:val="22"/>
          <w:lang w:val="kk-KZ"/>
        </w:rPr>
        <w:t>кабинасы</w:t>
      </w:r>
      <w:r w:rsidRPr="00CF11F6">
        <w:rPr>
          <w:rFonts w:ascii="Times" w:hAnsi="Times" w:cs="Times"/>
          <w:color w:val="000000"/>
          <w:sz w:val="22"/>
          <w:szCs w:val="22"/>
          <w:lang w:val="kk-KZ"/>
        </w:rPr>
        <w:t xml:space="preserve"> </w:t>
      </w:r>
      <w:r w:rsidRPr="00CF11F6">
        <w:rPr>
          <w:color w:val="000000"/>
          <w:sz w:val="22"/>
          <w:szCs w:val="22"/>
          <w:lang w:val="kk-KZ"/>
        </w:rPr>
        <w:t>бар</w:t>
      </w:r>
      <w:r w:rsidRPr="00CF11F6">
        <w:rPr>
          <w:rFonts w:ascii="Times" w:hAnsi="Times" w:cs="Times"/>
          <w:color w:val="000000"/>
          <w:sz w:val="22"/>
          <w:szCs w:val="22"/>
          <w:lang w:val="kk-KZ"/>
        </w:rPr>
        <w:t xml:space="preserve"> </w:t>
      </w:r>
      <w:r w:rsidRPr="00CF11F6">
        <w:rPr>
          <w:color w:val="000000"/>
          <w:sz w:val="22"/>
          <w:szCs w:val="22"/>
          <w:lang w:val="kk-KZ"/>
        </w:rPr>
        <w:t>жеңіл</w:t>
      </w:r>
      <w:r w:rsidRPr="00CF11F6">
        <w:rPr>
          <w:rFonts w:ascii="Times" w:hAnsi="Times" w:cs="Times"/>
          <w:color w:val="000000"/>
          <w:sz w:val="22"/>
          <w:szCs w:val="22"/>
          <w:lang w:val="kk-KZ"/>
        </w:rPr>
        <w:t xml:space="preserve"> </w:t>
      </w:r>
      <w:r w:rsidRPr="00CF11F6">
        <w:rPr>
          <w:color w:val="000000"/>
          <w:sz w:val="22"/>
          <w:szCs w:val="22"/>
          <w:lang w:val="kk-KZ"/>
        </w:rPr>
        <w:t>автомобиль</w:t>
      </w:r>
      <w:r w:rsidRPr="00CF11F6">
        <w:rPr>
          <w:rFonts w:ascii="Times" w:hAnsi="Times" w:cs="Times"/>
          <w:color w:val="000000"/>
          <w:sz w:val="22"/>
          <w:szCs w:val="22"/>
          <w:lang w:val="kk-KZ"/>
        </w:rPr>
        <w:t xml:space="preserve"> </w:t>
      </w:r>
      <w:r w:rsidRPr="00CF11F6">
        <w:rPr>
          <w:color w:val="000000"/>
          <w:sz w:val="22"/>
          <w:szCs w:val="22"/>
          <w:lang w:val="kk-KZ"/>
        </w:rPr>
        <w:t>шассиіндегі</w:t>
      </w:r>
      <w:r w:rsidRPr="00CF11F6">
        <w:rPr>
          <w:rFonts w:ascii="Times" w:hAnsi="Times" w:cs="Times"/>
          <w:color w:val="000000"/>
          <w:sz w:val="22"/>
          <w:szCs w:val="22"/>
          <w:lang w:val="kk-KZ"/>
        </w:rPr>
        <w:t xml:space="preserve"> </w:t>
      </w:r>
      <w:r w:rsidRPr="00CF11F6">
        <w:rPr>
          <w:color w:val="000000"/>
          <w:sz w:val="22"/>
          <w:szCs w:val="22"/>
          <w:lang w:val="kk-KZ"/>
        </w:rPr>
        <w:t>моторлы</w:t>
      </w:r>
      <w:r w:rsidRPr="00CF11F6">
        <w:rPr>
          <w:rFonts w:ascii="Times" w:hAnsi="Times" w:cs="Times"/>
          <w:color w:val="000000"/>
          <w:sz w:val="22"/>
          <w:szCs w:val="22"/>
          <w:lang w:val="kk-KZ"/>
        </w:rPr>
        <w:t xml:space="preserve"> </w:t>
      </w:r>
      <w:r w:rsidRPr="00CF11F6">
        <w:rPr>
          <w:color w:val="000000"/>
          <w:sz w:val="22"/>
          <w:szCs w:val="22"/>
          <w:lang w:val="kk-KZ"/>
        </w:rPr>
        <w:t>көлік</w:t>
      </w:r>
      <w:r w:rsidRPr="00CF11F6">
        <w:rPr>
          <w:rFonts w:ascii="Times" w:hAnsi="Times" w:cs="Times"/>
          <w:color w:val="000000"/>
          <w:sz w:val="22"/>
          <w:szCs w:val="22"/>
          <w:lang w:val="kk-KZ"/>
        </w:rPr>
        <w:t xml:space="preserve"> </w:t>
      </w:r>
      <w:r w:rsidRPr="00CF11F6">
        <w:rPr>
          <w:color w:val="000000"/>
          <w:sz w:val="22"/>
          <w:szCs w:val="22"/>
          <w:lang w:val="kk-KZ"/>
        </w:rPr>
        <w:t>құралдары</w:t>
      </w:r>
      <w:r w:rsidRPr="00CF11F6">
        <w:rPr>
          <w:rFonts w:ascii="Times" w:hAnsi="Times" w:cs="Times"/>
          <w:color w:val="000000"/>
          <w:sz w:val="22"/>
          <w:szCs w:val="22"/>
          <w:lang w:val="kk-KZ"/>
        </w:rPr>
        <w:t xml:space="preserve"> (</w:t>
      </w:r>
      <w:r w:rsidRPr="00CF11F6">
        <w:rPr>
          <w:color w:val="000000"/>
          <w:sz w:val="22"/>
          <w:szCs w:val="22"/>
          <w:lang w:val="kk-KZ"/>
        </w:rPr>
        <w:t>арнайы</w:t>
      </w:r>
      <w:r w:rsidRPr="00CF11F6">
        <w:rPr>
          <w:rFonts w:ascii="Times" w:hAnsi="Times" w:cs="Times"/>
          <w:color w:val="000000"/>
          <w:sz w:val="22"/>
          <w:szCs w:val="22"/>
          <w:lang w:val="kk-KZ"/>
        </w:rPr>
        <w:t xml:space="preserve"> </w:t>
      </w:r>
      <w:r w:rsidRPr="00CF11F6">
        <w:rPr>
          <w:color w:val="000000"/>
          <w:sz w:val="22"/>
          <w:szCs w:val="22"/>
          <w:lang w:val="kk-KZ"/>
        </w:rPr>
        <w:t>мүгедектерге</w:t>
      </w:r>
      <w:r w:rsidRPr="00CF11F6">
        <w:rPr>
          <w:rFonts w:ascii="Times" w:hAnsi="Times" w:cs="Times"/>
          <w:color w:val="000000"/>
          <w:sz w:val="22"/>
          <w:szCs w:val="22"/>
          <w:lang w:val="kk-KZ"/>
        </w:rPr>
        <w:t xml:space="preserve"> </w:t>
      </w:r>
      <w:r w:rsidRPr="00CF11F6">
        <w:rPr>
          <w:color w:val="000000"/>
          <w:sz w:val="22"/>
          <w:szCs w:val="22"/>
          <w:lang w:val="kk-KZ"/>
        </w:rPr>
        <w:t>арналған</w:t>
      </w:r>
      <w:r w:rsidRPr="00CF11F6">
        <w:rPr>
          <w:rFonts w:ascii="Times" w:hAnsi="Times" w:cs="Times"/>
          <w:color w:val="000000"/>
          <w:sz w:val="22"/>
          <w:szCs w:val="22"/>
          <w:lang w:val="kk-KZ"/>
        </w:rPr>
        <w:t xml:space="preserve">, </w:t>
      </w:r>
      <w:r w:rsidRPr="00CF11F6">
        <w:rPr>
          <w:color w:val="000000"/>
          <w:sz w:val="22"/>
          <w:szCs w:val="22"/>
          <w:lang w:val="kk-KZ"/>
        </w:rPr>
        <w:t>қолмен</w:t>
      </w:r>
      <w:r w:rsidRPr="00CF11F6">
        <w:rPr>
          <w:rFonts w:ascii="Times" w:hAnsi="Times" w:cs="Times"/>
          <w:color w:val="000000"/>
          <w:sz w:val="22"/>
          <w:szCs w:val="22"/>
          <w:lang w:val="kk-KZ"/>
        </w:rPr>
        <w:t xml:space="preserve"> </w:t>
      </w:r>
      <w:r w:rsidRPr="00CF11F6">
        <w:rPr>
          <w:color w:val="000000"/>
          <w:sz w:val="22"/>
          <w:szCs w:val="22"/>
          <w:lang w:val="kk-KZ"/>
        </w:rPr>
        <w:t>басқарылатын</w:t>
      </w:r>
      <w:r w:rsidRPr="00CF11F6">
        <w:rPr>
          <w:rFonts w:ascii="Times" w:hAnsi="Times" w:cs="Times"/>
          <w:color w:val="000000"/>
          <w:sz w:val="22"/>
          <w:szCs w:val="22"/>
          <w:lang w:val="kk-KZ"/>
        </w:rPr>
        <w:t xml:space="preserve"> </w:t>
      </w:r>
      <w:r w:rsidRPr="00CF11F6">
        <w:rPr>
          <w:color w:val="000000"/>
          <w:sz w:val="22"/>
          <w:szCs w:val="22"/>
          <w:lang w:val="kk-KZ"/>
        </w:rPr>
        <w:t>немесе</w:t>
      </w:r>
      <w:r w:rsidRPr="00CF11F6">
        <w:rPr>
          <w:rFonts w:ascii="Times" w:hAnsi="Times" w:cs="Times"/>
          <w:color w:val="000000"/>
          <w:sz w:val="22"/>
          <w:szCs w:val="22"/>
          <w:lang w:val="kk-KZ"/>
        </w:rPr>
        <w:t xml:space="preserve"> </w:t>
      </w:r>
      <w:r w:rsidRPr="00CF11F6">
        <w:rPr>
          <w:color w:val="000000"/>
          <w:sz w:val="22"/>
          <w:szCs w:val="22"/>
          <w:lang w:val="kk-KZ"/>
        </w:rPr>
        <w:t>қолмен</w:t>
      </w:r>
      <w:r w:rsidRPr="00CF11F6">
        <w:rPr>
          <w:rFonts w:ascii="Times" w:hAnsi="Times" w:cs="Times"/>
          <w:color w:val="000000"/>
          <w:sz w:val="22"/>
          <w:szCs w:val="22"/>
          <w:lang w:val="kk-KZ"/>
        </w:rPr>
        <w:t xml:space="preserve"> </w:t>
      </w:r>
      <w:r w:rsidRPr="00CF11F6">
        <w:rPr>
          <w:color w:val="000000"/>
          <w:sz w:val="22"/>
          <w:szCs w:val="22"/>
          <w:lang w:val="kk-KZ"/>
        </w:rPr>
        <w:t>басқару</w:t>
      </w:r>
      <w:r w:rsidRPr="00CF11F6">
        <w:rPr>
          <w:rFonts w:ascii="Times" w:hAnsi="Times" w:cs="Times"/>
          <w:color w:val="000000"/>
          <w:sz w:val="22"/>
          <w:szCs w:val="22"/>
          <w:lang w:val="kk-KZ"/>
        </w:rPr>
        <w:t xml:space="preserve"> </w:t>
      </w:r>
      <w:r w:rsidRPr="00CF11F6">
        <w:rPr>
          <w:color w:val="000000"/>
          <w:sz w:val="22"/>
          <w:szCs w:val="22"/>
          <w:lang w:val="kk-KZ"/>
        </w:rPr>
        <w:t>адаптері</w:t>
      </w:r>
      <w:r w:rsidRPr="00CF11F6">
        <w:rPr>
          <w:rFonts w:ascii="Times" w:hAnsi="Times" w:cs="Times"/>
          <w:color w:val="000000"/>
          <w:sz w:val="22"/>
          <w:szCs w:val="22"/>
          <w:lang w:val="kk-KZ"/>
        </w:rPr>
        <w:t xml:space="preserve"> </w:t>
      </w:r>
      <w:r w:rsidRPr="00CF11F6">
        <w:rPr>
          <w:color w:val="000000"/>
          <w:sz w:val="22"/>
          <w:szCs w:val="22"/>
          <w:lang w:val="kk-KZ"/>
        </w:rPr>
        <w:t>бар</w:t>
      </w:r>
      <w:r w:rsidRPr="00CF11F6">
        <w:rPr>
          <w:rFonts w:ascii="Times" w:hAnsi="Times" w:cs="Times"/>
          <w:color w:val="000000"/>
          <w:sz w:val="22"/>
          <w:szCs w:val="22"/>
          <w:lang w:val="kk-KZ"/>
        </w:rPr>
        <w:t xml:space="preserve"> </w:t>
      </w:r>
      <w:r w:rsidRPr="00CF11F6">
        <w:rPr>
          <w:color w:val="000000"/>
          <w:sz w:val="22"/>
          <w:szCs w:val="22"/>
          <w:lang w:val="kk-KZ"/>
        </w:rPr>
        <w:t>автомобильдерден</w:t>
      </w:r>
      <w:r w:rsidRPr="00CF11F6">
        <w:rPr>
          <w:rFonts w:ascii="Times" w:hAnsi="Times" w:cs="Times"/>
          <w:color w:val="000000"/>
          <w:sz w:val="22"/>
          <w:szCs w:val="22"/>
          <w:lang w:val="kk-KZ"/>
        </w:rPr>
        <w:t xml:space="preserve"> </w:t>
      </w:r>
      <w:r w:rsidRPr="00CF11F6">
        <w:rPr>
          <w:color w:val="000000"/>
          <w:sz w:val="22"/>
          <w:szCs w:val="22"/>
          <w:lang w:val="kk-KZ"/>
        </w:rPr>
        <w:t>басқа</w:t>
      </w:r>
      <w:r w:rsidRPr="00CF11F6">
        <w:rPr>
          <w:rFonts w:ascii="Times" w:hAnsi="Times" w:cs="Times"/>
          <w:color w:val="000000"/>
          <w:sz w:val="22"/>
          <w:szCs w:val="22"/>
          <w:lang w:val="kk-KZ"/>
        </w:rPr>
        <w:t xml:space="preserve">), </w:t>
      </w:r>
      <w:r w:rsidRPr="00CF11F6">
        <w:rPr>
          <w:color w:val="000000"/>
          <w:sz w:val="22"/>
          <w:szCs w:val="22"/>
          <w:lang w:val="kk-KZ"/>
        </w:rPr>
        <w:t>шикі</w:t>
      </w:r>
      <w:r w:rsidRPr="00CF11F6">
        <w:rPr>
          <w:rFonts w:ascii="Times" w:hAnsi="Times" w:cs="Times"/>
          <w:color w:val="000000"/>
          <w:sz w:val="22"/>
          <w:szCs w:val="22"/>
          <w:lang w:val="kk-KZ"/>
        </w:rPr>
        <w:t xml:space="preserve"> </w:t>
      </w:r>
      <w:r w:rsidRPr="00CF11F6">
        <w:rPr>
          <w:color w:val="000000"/>
          <w:sz w:val="22"/>
          <w:szCs w:val="22"/>
          <w:lang w:val="kk-KZ"/>
        </w:rPr>
        <w:t>мұнай</w:t>
      </w:r>
      <w:r w:rsidRPr="00CF11F6">
        <w:rPr>
          <w:rFonts w:ascii="Times" w:hAnsi="Times" w:cs="Times"/>
          <w:color w:val="000000"/>
          <w:sz w:val="22"/>
          <w:szCs w:val="22"/>
          <w:lang w:val="kk-KZ"/>
        </w:rPr>
        <w:t xml:space="preserve">, </w:t>
      </w:r>
      <w:r w:rsidRPr="00CF11F6">
        <w:rPr>
          <w:color w:val="000000"/>
          <w:sz w:val="22"/>
          <w:szCs w:val="22"/>
          <w:lang w:val="kk-KZ"/>
        </w:rPr>
        <w:t>газ</w:t>
      </w:r>
      <w:r w:rsidRPr="00CF11F6">
        <w:rPr>
          <w:rFonts w:ascii="Times" w:hAnsi="Times" w:cs="Times"/>
          <w:color w:val="000000"/>
          <w:sz w:val="22"/>
          <w:szCs w:val="22"/>
          <w:lang w:val="kk-KZ"/>
        </w:rPr>
        <w:t xml:space="preserve"> </w:t>
      </w:r>
      <w:r w:rsidRPr="00CF11F6">
        <w:rPr>
          <w:color w:val="000000"/>
          <w:sz w:val="22"/>
          <w:szCs w:val="22"/>
          <w:lang w:val="kk-KZ"/>
        </w:rPr>
        <w:t>конденсаты</w:t>
      </w:r>
      <w:r w:rsidRPr="00CF11F6">
        <w:rPr>
          <w:rFonts w:ascii="Times" w:hAnsi="Times" w:cs="Times"/>
          <w:color w:val="000000"/>
          <w:sz w:val="22"/>
          <w:szCs w:val="22"/>
          <w:lang w:val="kk-KZ"/>
        </w:rPr>
        <w:t xml:space="preserve">, </w:t>
      </w:r>
      <w:r w:rsidRPr="00CF11F6">
        <w:rPr>
          <w:color w:val="000000"/>
          <w:sz w:val="22"/>
          <w:szCs w:val="22"/>
          <w:lang w:val="kk-KZ"/>
        </w:rPr>
        <w:t>Қазақстан</w:t>
      </w:r>
      <w:r w:rsidRPr="00CF11F6">
        <w:rPr>
          <w:rFonts w:ascii="Times" w:hAnsi="Times" w:cs="Times"/>
          <w:color w:val="000000"/>
          <w:sz w:val="22"/>
          <w:szCs w:val="22"/>
          <w:lang w:val="kk-KZ"/>
        </w:rPr>
        <w:t xml:space="preserve"> </w:t>
      </w:r>
      <w:r w:rsidRPr="00CF11F6">
        <w:rPr>
          <w:color w:val="000000"/>
          <w:sz w:val="22"/>
          <w:szCs w:val="22"/>
          <w:lang w:val="kk-KZ"/>
        </w:rPr>
        <w:t>Республикасының</w:t>
      </w:r>
      <w:r w:rsidRPr="00CF11F6">
        <w:rPr>
          <w:rFonts w:ascii="Times" w:hAnsi="Times" w:cs="Times"/>
          <w:color w:val="000000"/>
          <w:sz w:val="22"/>
          <w:szCs w:val="22"/>
          <w:lang w:val="kk-KZ"/>
        </w:rPr>
        <w:t xml:space="preserve"> </w:t>
      </w:r>
      <w:r w:rsidRPr="00CF11F6">
        <w:rPr>
          <w:color w:val="000000"/>
          <w:sz w:val="22"/>
          <w:szCs w:val="22"/>
          <w:lang w:val="kk-KZ"/>
        </w:rPr>
        <w:t>заңнамасына</w:t>
      </w:r>
      <w:r w:rsidRPr="00CF11F6">
        <w:rPr>
          <w:rFonts w:ascii="Times" w:hAnsi="Times" w:cs="Times"/>
          <w:color w:val="000000"/>
          <w:sz w:val="22"/>
          <w:szCs w:val="22"/>
          <w:lang w:val="kk-KZ"/>
        </w:rPr>
        <w:t xml:space="preserve"> </w:t>
      </w:r>
      <w:r w:rsidRPr="00CF11F6">
        <w:rPr>
          <w:color w:val="000000"/>
          <w:sz w:val="22"/>
          <w:szCs w:val="22"/>
          <w:lang w:val="kk-KZ"/>
        </w:rPr>
        <w:t>сәйкес</w:t>
      </w:r>
      <w:r w:rsidRPr="00CF11F6">
        <w:rPr>
          <w:rFonts w:ascii="Times" w:hAnsi="Times" w:cs="Times"/>
          <w:color w:val="000000"/>
          <w:sz w:val="22"/>
          <w:szCs w:val="22"/>
          <w:lang w:val="kk-KZ"/>
        </w:rPr>
        <w:t xml:space="preserve"> </w:t>
      </w:r>
      <w:r w:rsidRPr="00CF11F6">
        <w:rPr>
          <w:color w:val="000000"/>
          <w:sz w:val="22"/>
          <w:szCs w:val="22"/>
          <w:lang w:val="kk-KZ"/>
        </w:rPr>
        <w:t>дәрілік</w:t>
      </w:r>
      <w:r w:rsidRPr="00CF11F6">
        <w:rPr>
          <w:rFonts w:ascii="Times" w:hAnsi="Times" w:cs="Times"/>
          <w:color w:val="000000"/>
          <w:sz w:val="22"/>
          <w:szCs w:val="22"/>
          <w:lang w:val="kk-KZ"/>
        </w:rPr>
        <w:t xml:space="preserve"> </w:t>
      </w:r>
      <w:r w:rsidRPr="00CF11F6">
        <w:rPr>
          <w:color w:val="000000"/>
          <w:sz w:val="22"/>
          <w:szCs w:val="22"/>
          <w:lang w:val="kk-KZ"/>
        </w:rPr>
        <w:t>зат</w:t>
      </w:r>
      <w:r w:rsidRPr="00CF11F6">
        <w:rPr>
          <w:rFonts w:ascii="Times" w:hAnsi="Times" w:cs="Times"/>
          <w:color w:val="000000"/>
          <w:sz w:val="22"/>
          <w:szCs w:val="22"/>
          <w:lang w:val="kk-KZ"/>
        </w:rPr>
        <w:t xml:space="preserve"> </w:t>
      </w:r>
      <w:r w:rsidRPr="00CF11F6">
        <w:rPr>
          <w:color w:val="000000"/>
          <w:sz w:val="22"/>
          <w:szCs w:val="22"/>
          <w:lang w:val="kk-KZ"/>
        </w:rPr>
        <w:t>ретінде</w:t>
      </w:r>
      <w:r w:rsidRPr="00CF11F6">
        <w:rPr>
          <w:rFonts w:ascii="Times" w:hAnsi="Times" w:cs="Times"/>
          <w:color w:val="000000"/>
          <w:sz w:val="22"/>
          <w:szCs w:val="22"/>
          <w:lang w:val="kk-KZ"/>
        </w:rPr>
        <w:t xml:space="preserve"> </w:t>
      </w:r>
      <w:r w:rsidRPr="00CF11F6">
        <w:rPr>
          <w:color w:val="000000"/>
          <w:sz w:val="22"/>
          <w:szCs w:val="22"/>
          <w:lang w:val="kk-KZ"/>
        </w:rPr>
        <w:t>тіркелген</w:t>
      </w:r>
      <w:r w:rsidRPr="00CF11F6">
        <w:rPr>
          <w:rFonts w:ascii="Times" w:hAnsi="Times" w:cs="Times"/>
          <w:color w:val="000000"/>
          <w:sz w:val="22"/>
          <w:szCs w:val="22"/>
          <w:lang w:val="kk-KZ"/>
        </w:rPr>
        <w:t xml:space="preserve">, </w:t>
      </w:r>
      <w:r w:rsidRPr="00CF11F6">
        <w:rPr>
          <w:color w:val="000000"/>
          <w:sz w:val="22"/>
          <w:szCs w:val="22"/>
          <w:lang w:val="kk-KZ"/>
        </w:rPr>
        <w:t>құрамында</w:t>
      </w:r>
      <w:r w:rsidRPr="00CF11F6">
        <w:rPr>
          <w:rFonts w:ascii="Times" w:hAnsi="Times" w:cs="Times"/>
          <w:color w:val="000000"/>
          <w:sz w:val="22"/>
          <w:szCs w:val="22"/>
          <w:lang w:val="kk-KZ"/>
        </w:rPr>
        <w:t xml:space="preserve"> </w:t>
      </w:r>
      <w:r w:rsidRPr="00CF11F6">
        <w:rPr>
          <w:color w:val="000000"/>
          <w:sz w:val="22"/>
          <w:szCs w:val="22"/>
          <w:lang w:val="kk-KZ"/>
        </w:rPr>
        <w:t>спирт</w:t>
      </w:r>
      <w:r w:rsidRPr="00CF11F6">
        <w:rPr>
          <w:rFonts w:ascii="Times" w:hAnsi="Times" w:cs="Times"/>
          <w:color w:val="000000"/>
          <w:sz w:val="22"/>
          <w:szCs w:val="22"/>
          <w:lang w:val="kk-KZ"/>
        </w:rPr>
        <w:t xml:space="preserve"> </w:t>
      </w:r>
      <w:r w:rsidRPr="00CF11F6">
        <w:rPr>
          <w:color w:val="000000"/>
          <w:sz w:val="22"/>
          <w:szCs w:val="22"/>
          <w:lang w:val="kk-KZ"/>
        </w:rPr>
        <w:t>бар</w:t>
      </w:r>
      <w:r w:rsidRPr="00CF11F6">
        <w:rPr>
          <w:rFonts w:ascii="Times" w:hAnsi="Times" w:cs="Times"/>
          <w:color w:val="000000"/>
          <w:sz w:val="22"/>
          <w:szCs w:val="22"/>
          <w:lang w:val="kk-KZ"/>
        </w:rPr>
        <w:t xml:space="preserve"> </w:t>
      </w:r>
      <w:r w:rsidRPr="00CF11F6">
        <w:rPr>
          <w:color w:val="000000"/>
          <w:sz w:val="22"/>
          <w:szCs w:val="22"/>
          <w:lang w:val="kk-KZ"/>
        </w:rPr>
        <w:t>медициналық</w:t>
      </w:r>
      <w:r w:rsidRPr="00CF11F6">
        <w:rPr>
          <w:rFonts w:ascii="Times" w:hAnsi="Times" w:cs="Times"/>
          <w:color w:val="000000"/>
          <w:sz w:val="22"/>
          <w:szCs w:val="22"/>
          <w:lang w:val="kk-KZ"/>
        </w:rPr>
        <w:t xml:space="preserve"> </w:t>
      </w:r>
      <w:r w:rsidRPr="00CF11F6">
        <w:rPr>
          <w:color w:val="000000"/>
          <w:sz w:val="22"/>
          <w:szCs w:val="22"/>
          <w:lang w:val="kk-KZ"/>
        </w:rPr>
        <w:t>мақсаттағы</w:t>
      </w:r>
      <w:r w:rsidRPr="00CF11F6">
        <w:rPr>
          <w:rFonts w:ascii="Times" w:hAnsi="Times" w:cs="Times"/>
          <w:color w:val="000000"/>
          <w:sz w:val="22"/>
          <w:szCs w:val="22"/>
          <w:lang w:val="kk-KZ"/>
        </w:rPr>
        <w:t xml:space="preserve"> </w:t>
      </w:r>
      <w:r w:rsidRPr="00CF11F6">
        <w:rPr>
          <w:color w:val="000000"/>
          <w:sz w:val="22"/>
          <w:szCs w:val="22"/>
          <w:lang w:val="kk-KZ"/>
        </w:rPr>
        <w:t>өнім</w:t>
      </w:r>
      <w:r w:rsidR="00E463A9" w:rsidRPr="00CF11F6">
        <w:rPr>
          <w:color w:val="000000"/>
          <w:sz w:val="22"/>
          <w:szCs w:val="22"/>
          <w:lang w:val="kk-KZ"/>
        </w:rPr>
        <w:t>,</w:t>
      </w:r>
      <w:r w:rsidRPr="00CF11F6">
        <w:rPr>
          <w:rFonts w:ascii="Times" w:hAnsi="Times" w:cs="Times"/>
          <w:color w:val="000000"/>
          <w:sz w:val="22"/>
          <w:szCs w:val="22"/>
          <w:lang w:val="kk-KZ"/>
        </w:rPr>
        <w:t xml:space="preserve"> </w:t>
      </w:r>
      <w:r w:rsidR="00E463A9" w:rsidRPr="00CF11F6">
        <w:rPr>
          <w:color w:val="000000"/>
          <w:sz w:val="22"/>
          <w:szCs w:val="22"/>
          <w:lang w:val="kk-KZ"/>
        </w:rPr>
        <w:t>а</w:t>
      </w:r>
      <w:r w:rsidRPr="00CF11F6">
        <w:rPr>
          <w:color w:val="000000"/>
          <w:sz w:val="22"/>
          <w:szCs w:val="22"/>
          <w:lang w:val="kk-KZ"/>
        </w:rPr>
        <w:t>кцизделетін</w:t>
      </w:r>
      <w:r w:rsidRPr="00CF11F6">
        <w:rPr>
          <w:rFonts w:ascii="Times" w:hAnsi="Times" w:cs="Times"/>
          <w:color w:val="000000"/>
          <w:sz w:val="22"/>
          <w:szCs w:val="22"/>
          <w:lang w:val="kk-KZ"/>
        </w:rPr>
        <w:t xml:space="preserve"> </w:t>
      </w:r>
      <w:r w:rsidRPr="00CF11F6">
        <w:rPr>
          <w:color w:val="000000"/>
          <w:sz w:val="22"/>
          <w:szCs w:val="22"/>
          <w:lang w:val="kk-KZ"/>
        </w:rPr>
        <w:t>тауарлардың</w:t>
      </w:r>
      <w:r w:rsidRPr="00CF11F6">
        <w:rPr>
          <w:rFonts w:ascii="Times" w:hAnsi="Times" w:cs="Times"/>
          <w:color w:val="000000"/>
          <w:sz w:val="22"/>
          <w:szCs w:val="22"/>
          <w:lang w:val="kk-KZ"/>
        </w:rPr>
        <w:t xml:space="preserve"> </w:t>
      </w:r>
      <w:r w:rsidRPr="00CF11F6">
        <w:rPr>
          <w:color w:val="000000"/>
          <w:sz w:val="22"/>
          <w:szCs w:val="22"/>
          <w:lang w:val="kk-KZ"/>
        </w:rPr>
        <w:t>тізбесі</w:t>
      </w:r>
      <w:r w:rsidRPr="00CF11F6">
        <w:rPr>
          <w:rFonts w:ascii="Times" w:hAnsi="Times" w:cs="Times"/>
          <w:color w:val="000000"/>
          <w:sz w:val="22"/>
          <w:szCs w:val="22"/>
          <w:lang w:val="kk-KZ"/>
        </w:rPr>
        <w:t xml:space="preserve"> </w:t>
      </w:r>
      <w:r w:rsidRPr="00CF11F6">
        <w:rPr>
          <w:color w:val="000000"/>
          <w:sz w:val="22"/>
          <w:szCs w:val="22"/>
          <w:lang w:val="kk-KZ"/>
        </w:rPr>
        <w:t>де</w:t>
      </w:r>
      <w:r w:rsidRPr="00CF11F6">
        <w:rPr>
          <w:rFonts w:ascii="Times" w:hAnsi="Times" w:cs="Times"/>
          <w:color w:val="000000"/>
          <w:sz w:val="22"/>
          <w:szCs w:val="22"/>
          <w:lang w:val="kk-KZ"/>
        </w:rPr>
        <w:t xml:space="preserve"> </w:t>
      </w:r>
      <w:r w:rsidRPr="00CF11F6">
        <w:rPr>
          <w:color w:val="000000"/>
          <w:sz w:val="22"/>
          <w:szCs w:val="22"/>
          <w:lang w:val="kk-KZ"/>
        </w:rPr>
        <w:t>олардың</w:t>
      </w:r>
      <w:r w:rsidRPr="00CF11F6">
        <w:rPr>
          <w:rFonts w:ascii="Times" w:hAnsi="Times" w:cs="Times"/>
          <w:color w:val="000000"/>
          <w:sz w:val="22"/>
          <w:szCs w:val="22"/>
          <w:lang w:val="kk-KZ"/>
        </w:rPr>
        <w:t xml:space="preserve"> </w:t>
      </w:r>
      <w:r w:rsidRPr="00CF11F6">
        <w:rPr>
          <w:color w:val="000000"/>
          <w:sz w:val="22"/>
          <w:szCs w:val="22"/>
          <w:lang w:val="kk-KZ"/>
        </w:rPr>
        <w:t>мөлшерлемесі</w:t>
      </w:r>
      <w:r w:rsidRPr="00CF11F6">
        <w:rPr>
          <w:rFonts w:ascii="Times" w:hAnsi="Times" w:cs="Times"/>
          <w:color w:val="000000"/>
          <w:sz w:val="22"/>
          <w:szCs w:val="22"/>
          <w:lang w:val="kk-KZ"/>
        </w:rPr>
        <w:t xml:space="preserve"> </w:t>
      </w:r>
      <w:r w:rsidRPr="00CF11F6">
        <w:rPr>
          <w:color w:val="000000"/>
          <w:sz w:val="22"/>
          <w:szCs w:val="22"/>
          <w:lang w:val="kk-KZ"/>
        </w:rPr>
        <w:t>сияқты</w:t>
      </w:r>
      <w:r w:rsidRPr="00CF11F6">
        <w:rPr>
          <w:rFonts w:ascii="Times" w:hAnsi="Times" w:cs="Times"/>
          <w:color w:val="000000"/>
          <w:sz w:val="22"/>
          <w:szCs w:val="22"/>
          <w:lang w:val="kk-KZ"/>
        </w:rPr>
        <w:t xml:space="preserve"> </w:t>
      </w:r>
      <w:r w:rsidRPr="00CF11F6">
        <w:rPr>
          <w:color w:val="000000"/>
          <w:sz w:val="22"/>
          <w:szCs w:val="22"/>
          <w:lang w:val="kk-KZ"/>
        </w:rPr>
        <w:t>өзгеріп</w:t>
      </w:r>
      <w:r w:rsidRPr="00CF11F6">
        <w:rPr>
          <w:rFonts w:ascii="Times" w:hAnsi="Times" w:cs="Times"/>
          <w:color w:val="000000"/>
          <w:sz w:val="22"/>
          <w:szCs w:val="22"/>
          <w:lang w:val="kk-KZ"/>
        </w:rPr>
        <w:t xml:space="preserve"> </w:t>
      </w:r>
      <w:r w:rsidRPr="00CF11F6">
        <w:rPr>
          <w:color w:val="000000"/>
          <w:sz w:val="22"/>
          <w:szCs w:val="22"/>
          <w:lang w:val="kk-KZ"/>
        </w:rPr>
        <w:t>отыруы</w:t>
      </w:r>
      <w:r w:rsidRPr="00CF11F6">
        <w:rPr>
          <w:rFonts w:ascii="Times" w:hAnsi="Times" w:cs="Times"/>
          <w:color w:val="000000"/>
          <w:sz w:val="22"/>
          <w:szCs w:val="22"/>
          <w:lang w:val="kk-KZ"/>
        </w:rPr>
        <w:t xml:space="preserve"> </w:t>
      </w:r>
      <w:r w:rsidRPr="00CF11F6">
        <w:rPr>
          <w:color w:val="000000"/>
          <w:sz w:val="22"/>
          <w:szCs w:val="22"/>
          <w:lang w:val="kk-KZ"/>
        </w:rPr>
        <w:t>мүмкін</w:t>
      </w:r>
      <w:r w:rsidRPr="00CF11F6">
        <w:rPr>
          <w:rFonts w:ascii="Times" w:hAnsi="Times" w:cs="Times"/>
          <w:color w:val="000000"/>
          <w:sz w:val="22"/>
          <w:szCs w:val="22"/>
          <w:lang w:val="kk-KZ"/>
        </w:rPr>
        <w:t xml:space="preserve">, </w:t>
      </w:r>
      <w:r w:rsidRPr="00CF11F6">
        <w:rPr>
          <w:color w:val="000000"/>
          <w:sz w:val="22"/>
          <w:szCs w:val="22"/>
          <w:lang w:val="kk-KZ"/>
        </w:rPr>
        <w:t>мұның</w:t>
      </w:r>
      <w:r w:rsidRPr="00CF11F6">
        <w:rPr>
          <w:rFonts w:ascii="Times" w:hAnsi="Times" w:cs="Times"/>
          <w:color w:val="000000"/>
          <w:sz w:val="22"/>
          <w:szCs w:val="22"/>
          <w:lang w:val="kk-KZ"/>
        </w:rPr>
        <w:t xml:space="preserve"> </w:t>
      </w:r>
      <w:r w:rsidRPr="00CF11F6">
        <w:rPr>
          <w:color w:val="000000"/>
          <w:sz w:val="22"/>
          <w:szCs w:val="22"/>
          <w:lang w:val="kk-KZ"/>
        </w:rPr>
        <w:t>өзі</w:t>
      </w:r>
      <w:r w:rsidRPr="00CF11F6">
        <w:rPr>
          <w:rFonts w:ascii="Times" w:hAnsi="Times" w:cs="Times"/>
          <w:color w:val="000000"/>
          <w:sz w:val="22"/>
          <w:szCs w:val="22"/>
          <w:lang w:val="kk-KZ"/>
        </w:rPr>
        <w:t xml:space="preserve"> </w:t>
      </w:r>
      <w:r w:rsidRPr="00CF11F6">
        <w:rPr>
          <w:color w:val="000000"/>
          <w:sz w:val="22"/>
          <w:szCs w:val="22"/>
          <w:lang w:val="kk-KZ"/>
        </w:rPr>
        <w:t>кейбір</w:t>
      </w:r>
      <w:r w:rsidRPr="00CF11F6">
        <w:rPr>
          <w:rFonts w:ascii="Times" w:hAnsi="Times" w:cs="Times"/>
          <w:color w:val="000000"/>
          <w:sz w:val="22"/>
          <w:szCs w:val="22"/>
          <w:lang w:val="kk-KZ"/>
        </w:rPr>
        <w:t xml:space="preserve"> </w:t>
      </w:r>
      <w:r w:rsidRPr="00CF11F6">
        <w:rPr>
          <w:color w:val="000000"/>
          <w:sz w:val="22"/>
          <w:szCs w:val="22"/>
          <w:lang w:val="kk-KZ"/>
        </w:rPr>
        <w:t>тауарларды</w:t>
      </w:r>
      <w:r w:rsidRPr="00CF11F6">
        <w:rPr>
          <w:rFonts w:ascii="Times" w:hAnsi="Times" w:cs="Times"/>
          <w:color w:val="000000"/>
          <w:sz w:val="22"/>
          <w:szCs w:val="22"/>
          <w:lang w:val="kk-KZ"/>
        </w:rPr>
        <w:t xml:space="preserve"> </w:t>
      </w:r>
      <w:r w:rsidRPr="00CF11F6">
        <w:rPr>
          <w:color w:val="000000"/>
          <w:sz w:val="22"/>
          <w:szCs w:val="22"/>
          <w:lang w:val="kk-KZ"/>
        </w:rPr>
        <w:t>тұтынуды</w:t>
      </w:r>
      <w:r w:rsidRPr="00CF11F6">
        <w:rPr>
          <w:rFonts w:ascii="Times" w:hAnsi="Times" w:cs="Times"/>
          <w:color w:val="000000"/>
          <w:sz w:val="22"/>
          <w:szCs w:val="22"/>
          <w:lang w:val="kk-KZ"/>
        </w:rPr>
        <w:t xml:space="preserve"> </w:t>
      </w:r>
      <w:r w:rsidRPr="00CF11F6">
        <w:rPr>
          <w:color w:val="000000"/>
          <w:sz w:val="22"/>
          <w:szCs w:val="22"/>
          <w:lang w:val="kk-KZ"/>
        </w:rPr>
        <w:t>реттеудің</w:t>
      </w:r>
      <w:r w:rsidRPr="00CF11F6">
        <w:rPr>
          <w:rFonts w:ascii="Times" w:hAnsi="Times" w:cs="Times"/>
          <w:color w:val="000000"/>
          <w:sz w:val="22"/>
          <w:szCs w:val="22"/>
          <w:lang w:val="kk-KZ"/>
        </w:rPr>
        <w:t xml:space="preserve"> </w:t>
      </w:r>
      <w:r w:rsidRPr="00CF11F6">
        <w:rPr>
          <w:color w:val="000000"/>
          <w:sz w:val="22"/>
          <w:szCs w:val="22"/>
          <w:lang w:val="kk-KZ"/>
        </w:rPr>
        <w:t>қажеттігімен</w:t>
      </w:r>
      <w:r w:rsidRPr="00CF11F6">
        <w:rPr>
          <w:rFonts w:ascii="Times" w:hAnsi="Times" w:cs="Times"/>
          <w:color w:val="000000"/>
          <w:sz w:val="22"/>
          <w:szCs w:val="22"/>
          <w:lang w:val="kk-KZ"/>
        </w:rPr>
        <w:t xml:space="preserve"> </w:t>
      </w:r>
      <w:r w:rsidRPr="00CF11F6">
        <w:rPr>
          <w:color w:val="000000"/>
          <w:sz w:val="22"/>
          <w:szCs w:val="22"/>
          <w:lang w:val="kk-KZ"/>
        </w:rPr>
        <w:t>және</w:t>
      </w:r>
      <w:r w:rsidRPr="00CF11F6">
        <w:rPr>
          <w:rFonts w:ascii="Times" w:hAnsi="Times" w:cs="Times"/>
          <w:color w:val="000000"/>
          <w:sz w:val="22"/>
          <w:szCs w:val="22"/>
          <w:lang w:val="kk-KZ"/>
        </w:rPr>
        <w:t xml:space="preserve"> </w:t>
      </w:r>
      <w:r w:rsidRPr="00CF11F6">
        <w:rPr>
          <w:color w:val="000000"/>
          <w:sz w:val="22"/>
          <w:szCs w:val="22"/>
          <w:lang w:val="kk-KZ"/>
        </w:rPr>
        <w:t>мемлекеттің</w:t>
      </w:r>
      <w:r w:rsidRPr="00CF11F6">
        <w:rPr>
          <w:rFonts w:ascii="Times" w:hAnsi="Times" w:cs="Times"/>
          <w:color w:val="000000"/>
          <w:sz w:val="22"/>
          <w:szCs w:val="22"/>
          <w:lang w:val="kk-KZ"/>
        </w:rPr>
        <w:t xml:space="preserve"> </w:t>
      </w:r>
      <w:r w:rsidRPr="00CF11F6">
        <w:rPr>
          <w:color w:val="000000"/>
          <w:sz w:val="22"/>
          <w:szCs w:val="22"/>
          <w:lang w:val="kk-KZ"/>
        </w:rPr>
        <w:t>ағымдағы</w:t>
      </w:r>
      <w:r w:rsidRPr="00CF11F6">
        <w:rPr>
          <w:rFonts w:ascii="Times" w:hAnsi="Times" w:cs="Times"/>
          <w:color w:val="000000"/>
          <w:sz w:val="22"/>
          <w:szCs w:val="22"/>
          <w:lang w:val="kk-KZ"/>
        </w:rPr>
        <w:t xml:space="preserve"> </w:t>
      </w:r>
      <w:r w:rsidRPr="00CF11F6">
        <w:rPr>
          <w:color w:val="000000"/>
          <w:sz w:val="22"/>
          <w:szCs w:val="22"/>
          <w:lang w:val="kk-KZ"/>
        </w:rPr>
        <w:t>фискалдық</w:t>
      </w:r>
      <w:r w:rsidRPr="00CF11F6">
        <w:rPr>
          <w:rFonts w:ascii="Times" w:hAnsi="Times" w:cs="Times"/>
          <w:color w:val="000000"/>
          <w:sz w:val="22"/>
          <w:szCs w:val="22"/>
          <w:lang w:val="kk-KZ"/>
        </w:rPr>
        <w:t xml:space="preserve"> </w:t>
      </w:r>
      <w:r w:rsidRPr="00CF11F6">
        <w:rPr>
          <w:color w:val="000000"/>
          <w:sz w:val="22"/>
          <w:szCs w:val="22"/>
          <w:lang w:val="kk-KZ"/>
        </w:rPr>
        <w:t>саясатымен</w:t>
      </w:r>
      <w:r w:rsidRPr="00CF11F6">
        <w:rPr>
          <w:rFonts w:ascii="Times" w:hAnsi="Times" w:cs="Times"/>
          <w:color w:val="000000"/>
          <w:sz w:val="22"/>
          <w:szCs w:val="22"/>
          <w:lang w:val="kk-KZ"/>
        </w:rPr>
        <w:t xml:space="preserve"> </w:t>
      </w:r>
      <w:r w:rsidRPr="00CF11F6">
        <w:rPr>
          <w:color w:val="000000"/>
          <w:sz w:val="22"/>
          <w:szCs w:val="22"/>
          <w:lang w:val="kk-KZ"/>
        </w:rPr>
        <w:t>айқындалады</w:t>
      </w:r>
      <w:r w:rsidRPr="00CF11F6">
        <w:rPr>
          <w:rFonts w:ascii="Times" w:hAnsi="Times" w:cs="Times"/>
          <w:color w:val="000000"/>
          <w:sz w:val="22"/>
          <w:szCs w:val="22"/>
          <w:lang w:val="kk-KZ"/>
        </w:rPr>
        <w:t>.</w:t>
      </w:r>
    </w:p>
    <w:p w:rsidR="00F90D36" w:rsidRPr="00CF11F6"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F11F6">
        <w:rPr>
          <w:i/>
          <w:iCs/>
          <w:color w:val="000000"/>
          <w:sz w:val="22"/>
          <w:szCs w:val="22"/>
          <w:lang w:val="kk-KZ"/>
        </w:rPr>
        <w:t>Акциз</w:t>
      </w:r>
      <w:r w:rsidRPr="00CF11F6">
        <w:rPr>
          <w:rFonts w:ascii="Times" w:hAnsi="Times" w:cs="Times"/>
          <w:i/>
          <w:iCs/>
          <w:color w:val="000000"/>
          <w:sz w:val="22"/>
          <w:szCs w:val="22"/>
          <w:lang w:val="kk-KZ"/>
        </w:rPr>
        <w:t xml:space="preserve"> </w:t>
      </w:r>
      <w:r w:rsidRPr="00CF11F6">
        <w:rPr>
          <w:i/>
          <w:iCs/>
          <w:color w:val="000000"/>
          <w:sz w:val="22"/>
          <w:szCs w:val="22"/>
          <w:lang w:val="kk-KZ"/>
        </w:rPr>
        <w:t>мөлшерлемелері</w:t>
      </w:r>
      <w:r w:rsidRPr="00CF11F6">
        <w:rPr>
          <w:rFonts w:ascii="Times" w:hAnsi="Times" w:cs="Times"/>
          <w:i/>
          <w:iCs/>
          <w:color w:val="000000"/>
          <w:sz w:val="22"/>
          <w:szCs w:val="22"/>
          <w:lang w:val="kk-KZ"/>
        </w:rPr>
        <w:t xml:space="preserve"> </w:t>
      </w:r>
      <w:r w:rsidRPr="00CF11F6">
        <w:rPr>
          <w:color w:val="000000"/>
          <w:sz w:val="22"/>
          <w:szCs w:val="22"/>
          <w:lang w:val="kk-KZ"/>
        </w:rPr>
        <w:t>натуралдық</w:t>
      </w:r>
      <w:r w:rsidRPr="00CF11F6">
        <w:rPr>
          <w:rFonts w:ascii="Times" w:hAnsi="Times" w:cs="Times"/>
          <w:color w:val="000000"/>
          <w:sz w:val="22"/>
          <w:szCs w:val="22"/>
          <w:lang w:val="kk-KZ"/>
        </w:rPr>
        <w:t xml:space="preserve"> </w:t>
      </w:r>
      <w:r w:rsidRPr="00CF11F6">
        <w:rPr>
          <w:color w:val="000000"/>
          <w:sz w:val="22"/>
          <w:szCs w:val="22"/>
          <w:lang w:val="kk-KZ"/>
        </w:rPr>
        <w:t>нысандағы</w:t>
      </w:r>
      <w:r w:rsidRPr="00CF11F6">
        <w:rPr>
          <w:rFonts w:ascii="Times" w:hAnsi="Times" w:cs="Times"/>
          <w:color w:val="000000"/>
          <w:sz w:val="22"/>
          <w:szCs w:val="22"/>
          <w:lang w:val="kk-KZ"/>
        </w:rPr>
        <w:t xml:space="preserve"> </w:t>
      </w:r>
      <w:r w:rsidRPr="00CF11F6">
        <w:rPr>
          <w:color w:val="000000"/>
          <w:sz w:val="22"/>
          <w:szCs w:val="22"/>
          <w:lang w:val="kk-KZ"/>
        </w:rPr>
        <w:t>өлшем</w:t>
      </w:r>
      <w:r w:rsidRPr="00CF11F6">
        <w:rPr>
          <w:rFonts w:ascii="Times" w:hAnsi="Times" w:cs="Times"/>
          <w:color w:val="000000"/>
          <w:sz w:val="22"/>
          <w:szCs w:val="22"/>
          <w:lang w:val="kk-KZ"/>
        </w:rPr>
        <w:t xml:space="preserve"> </w:t>
      </w:r>
      <w:r w:rsidRPr="00CF11F6">
        <w:rPr>
          <w:color w:val="000000"/>
          <w:sz w:val="22"/>
          <w:szCs w:val="22"/>
          <w:lang w:val="kk-KZ"/>
        </w:rPr>
        <w:t>бірлігіне</w:t>
      </w:r>
      <w:r w:rsidRPr="00CF11F6">
        <w:rPr>
          <w:rFonts w:ascii="Times" w:hAnsi="Times" w:cs="Times"/>
          <w:color w:val="000000"/>
          <w:sz w:val="22"/>
          <w:szCs w:val="22"/>
          <w:lang w:val="kk-KZ"/>
        </w:rPr>
        <w:t xml:space="preserve"> </w:t>
      </w:r>
      <w:r w:rsidRPr="00CF11F6">
        <w:rPr>
          <w:color w:val="000000"/>
          <w:sz w:val="22"/>
          <w:szCs w:val="22"/>
          <w:lang w:val="kk-KZ"/>
        </w:rPr>
        <w:t>абсолюттік</w:t>
      </w:r>
      <w:r w:rsidRPr="00CF11F6">
        <w:rPr>
          <w:rFonts w:ascii="Times" w:hAnsi="Times" w:cs="Times"/>
          <w:color w:val="000000"/>
          <w:sz w:val="22"/>
          <w:szCs w:val="22"/>
          <w:lang w:val="kk-KZ"/>
        </w:rPr>
        <w:t xml:space="preserve"> </w:t>
      </w:r>
      <w:r w:rsidRPr="00CF11F6">
        <w:rPr>
          <w:color w:val="000000"/>
          <w:sz w:val="22"/>
          <w:szCs w:val="22"/>
          <w:lang w:val="kk-KZ"/>
        </w:rPr>
        <w:t>сомада</w:t>
      </w:r>
      <w:r w:rsidRPr="00CF11F6">
        <w:rPr>
          <w:rFonts w:ascii="Times" w:hAnsi="Times" w:cs="Times"/>
          <w:color w:val="000000"/>
          <w:sz w:val="22"/>
          <w:szCs w:val="22"/>
          <w:lang w:val="kk-KZ"/>
        </w:rPr>
        <w:t xml:space="preserve"> (</w:t>
      </w:r>
      <w:r w:rsidRPr="00CF11F6">
        <w:rPr>
          <w:color w:val="000000"/>
          <w:sz w:val="22"/>
          <w:szCs w:val="22"/>
          <w:lang w:val="kk-KZ"/>
        </w:rPr>
        <w:t>тұрлаулы</w:t>
      </w:r>
      <w:r w:rsidRPr="00CF11F6">
        <w:rPr>
          <w:rFonts w:ascii="Times" w:hAnsi="Times" w:cs="Times"/>
          <w:i/>
          <w:iCs/>
          <w:color w:val="000000"/>
          <w:sz w:val="22"/>
          <w:szCs w:val="22"/>
          <w:lang w:val="kk-KZ"/>
        </w:rPr>
        <w:t xml:space="preserve">) </w:t>
      </w:r>
      <w:r w:rsidRPr="00CF11F6">
        <w:rPr>
          <w:color w:val="000000"/>
          <w:sz w:val="22"/>
          <w:szCs w:val="22"/>
          <w:lang w:val="kk-KZ"/>
        </w:rPr>
        <w:t>белгіленеді</w:t>
      </w:r>
      <w:r w:rsidRPr="00CF11F6">
        <w:rPr>
          <w:rFonts w:ascii="Times" w:hAnsi="Times" w:cs="Times"/>
          <w:color w:val="000000"/>
          <w:sz w:val="22"/>
          <w:szCs w:val="22"/>
          <w:lang w:val="kk-KZ"/>
        </w:rPr>
        <w:t xml:space="preserve">. </w:t>
      </w:r>
      <w:r w:rsidRPr="00CF11F6">
        <w:rPr>
          <w:color w:val="000000"/>
          <w:sz w:val="22"/>
          <w:szCs w:val="22"/>
          <w:lang w:val="kk-KZ"/>
        </w:rPr>
        <w:t>Алкоголь</w:t>
      </w:r>
      <w:r w:rsidRPr="00CF11F6">
        <w:rPr>
          <w:rFonts w:ascii="Times" w:hAnsi="Times" w:cs="Times"/>
          <w:color w:val="000000"/>
          <w:sz w:val="22"/>
          <w:szCs w:val="22"/>
          <w:lang w:val="kk-KZ"/>
        </w:rPr>
        <w:t xml:space="preserve"> </w:t>
      </w:r>
      <w:r w:rsidRPr="00CF11F6">
        <w:rPr>
          <w:color w:val="000000"/>
          <w:sz w:val="22"/>
          <w:szCs w:val="22"/>
          <w:lang w:val="kk-KZ"/>
        </w:rPr>
        <w:t>өніміне</w:t>
      </w:r>
      <w:r w:rsidRPr="00CF11F6">
        <w:rPr>
          <w:rFonts w:ascii="Times" w:hAnsi="Times" w:cs="Times"/>
          <w:color w:val="000000"/>
          <w:sz w:val="22"/>
          <w:szCs w:val="22"/>
          <w:lang w:val="kk-KZ"/>
        </w:rPr>
        <w:t xml:space="preserve"> </w:t>
      </w:r>
      <w:r w:rsidRPr="00CF11F6">
        <w:rPr>
          <w:color w:val="000000"/>
          <w:sz w:val="22"/>
          <w:szCs w:val="22"/>
          <w:lang w:val="kk-KZ"/>
        </w:rPr>
        <w:t>акциз</w:t>
      </w:r>
      <w:r w:rsidRPr="00CF11F6">
        <w:rPr>
          <w:rFonts w:ascii="Times" w:hAnsi="Times" w:cs="Times"/>
          <w:color w:val="000000"/>
          <w:sz w:val="22"/>
          <w:szCs w:val="22"/>
          <w:lang w:val="kk-KZ"/>
        </w:rPr>
        <w:t xml:space="preserve"> </w:t>
      </w:r>
      <w:r w:rsidRPr="00CF11F6">
        <w:rPr>
          <w:color w:val="000000"/>
          <w:sz w:val="22"/>
          <w:szCs w:val="22"/>
          <w:lang w:val="kk-KZ"/>
        </w:rPr>
        <w:t>мөлшерлемелері</w:t>
      </w:r>
      <w:r w:rsidRPr="00CF11F6">
        <w:rPr>
          <w:rFonts w:ascii="Times" w:hAnsi="Times" w:cs="Times"/>
          <w:color w:val="000000"/>
          <w:sz w:val="22"/>
          <w:szCs w:val="22"/>
          <w:lang w:val="kk-KZ"/>
        </w:rPr>
        <w:t xml:space="preserve"> </w:t>
      </w:r>
      <w:r w:rsidRPr="00CF11F6">
        <w:rPr>
          <w:color w:val="000000"/>
          <w:sz w:val="22"/>
          <w:szCs w:val="22"/>
          <w:lang w:val="kk-KZ"/>
        </w:rPr>
        <w:t>жоғарыдағыға</w:t>
      </w:r>
      <w:r w:rsidRPr="00CF11F6">
        <w:rPr>
          <w:rFonts w:ascii="Times" w:hAnsi="Times" w:cs="Times"/>
          <w:color w:val="000000"/>
          <w:sz w:val="22"/>
          <w:szCs w:val="22"/>
          <w:lang w:val="kk-KZ"/>
        </w:rPr>
        <w:t xml:space="preserve"> </w:t>
      </w:r>
      <w:r w:rsidRPr="00CF11F6">
        <w:rPr>
          <w:color w:val="000000"/>
          <w:sz w:val="22"/>
          <w:szCs w:val="22"/>
          <w:lang w:val="kk-KZ"/>
        </w:rPr>
        <w:t>сәйкес</w:t>
      </w:r>
      <w:r w:rsidRPr="00CF11F6">
        <w:rPr>
          <w:rFonts w:ascii="Times" w:hAnsi="Times" w:cs="Times"/>
          <w:color w:val="000000"/>
          <w:sz w:val="22"/>
          <w:szCs w:val="22"/>
          <w:lang w:val="kk-KZ"/>
        </w:rPr>
        <w:t xml:space="preserve"> </w:t>
      </w:r>
      <w:r w:rsidRPr="00CF11F6">
        <w:rPr>
          <w:color w:val="000000"/>
          <w:sz w:val="22"/>
          <w:szCs w:val="22"/>
          <w:lang w:val="kk-KZ"/>
        </w:rPr>
        <w:t>не</w:t>
      </w:r>
      <w:r w:rsidRPr="00CF11F6">
        <w:rPr>
          <w:rFonts w:ascii="Times" w:hAnsi="Times" w:cs="Times"/>
          <w:color w:val="000000"/>
          <w:sz w:val="22"/>
          <w:szCs w:val="22"/>
          <w:lang w:val="kk-KZ"/>
        </w:rPr>
        <w:t xml:space="preserve"> </w:t>
      </w:r>
      <w:r w:rsidRPr="00CF11F6">
        <w:rPr>
          <w:color w:val="000000"/>
          <w:sz w:val="22"/>
          <w:szCs w:val="22"/>
          <w:lang w:val="kk-KZ"/>
        </w:rPr>
        <w:t>онда</w:t>
      </w:r>
      <w:r w:rsidRPr="00CF11F6">
        <w:rPr>
          <w:rFonts w:ascii="Times" w:hAnsi="Times" w:cs="Times"/>
          <w:color w:val="000000"/>
          <w:sz w:val="22"/>
          <w:szCs w:val="22"/>
          <w:lang w:val="kk-KZ"/>
        </w:rPr>
        <w:t xml:space="preserve"> </w:t>
      </w:r>
      <w:r w:rsidRPr="00CF11F6">
        <w:rPr>
          <w:color w:val="000000"/>
          <w:sz w:val="22"/>
          <w:szCs w:val="22"/>
          <w:lang w:val="kk-KZ"/>
        </w:rPr>
        <w:t>су</w:t>
      </w:r>
      <w:r w:rsidRPr="00CF11F6">
        <w:rPr>
          <w:rFonts w:ascii="Times" w:hAnsi="Times" w:cs="Times"/>
          <w:color w:val="000000"/>
          <w:sz w:val="22"/>
          <w:szCs w:val="22"/>
          <w:lang w:val="kk-KZ"/>
        </w:rPr>
        <w:t xml:space="preserve"> </w:t>
      </w:r>
      <w:r w:rsidRPr="00CF11F6">
        <w:rPr>
          <w:color w:val="000000"/>
          <w:sz w:val="22"/>
          <w:szCs w:val="22"/>
          <w:lang w:val="kk-KZ"/>
        </w:rPr>
        <w:t>араластырылмаған</w:t>
      </w:r>
      <w:r w:rsidRPr="00CF11F6">
        <w:rPr>
          <w:rFonts w:ascii="Times" w:hAnsi="Times" w:cs="Times"/>
          <w:color w:val="000000"/>
          <w:sz w:val="22"/>
          <w:szCs w:val="22"/>
          <w:lang w:val="kk-KZ"/>
        </w:rPr>
        <w:t xml:space="preserve"> (</w:t>
      </w:r>
      <w:r w:rsidRPr="00CF11F6">
        <w:rPr>
          <w:color w:val="000000"/>
          <w:sz w:val="22"/>
          <w:szCs w:val="22"/>
          <w:lang w:val="kk-KZ"/>
        </w:rPr>
        <w:t>жүз</w:t>
      </w:r>
      <w:r w:rsidRPr="00CF11F6">
        <w:rPr>
          <w:rFonts w:ascii="Times" w:hAnsi="Times" w:cs="Times"/>
          <w:color w:val="000000"/>
          <w:sz w:val="22"/>
          <w:szCs w:val="22"/>
          <w:lang w:val="kk-KZ"/>
        </w:rPr>
        <w:t xml:space="preserve"> </w:t>
      </w:r>
      <w:r w:rsidRPr="00CF11F6">
        <w:rPr>
          <w:color w:val="000000"/>
          <w:sz w:val="22"/>
          <w:szCs w:val="22"/>
          <w:lang w:val="kk-KZ"/>
        </w:rPr>
        <w:t>пайыздық</w:t>
      </w:r>
      <w:r w:rsidRPr="00CF11F6">
        <w:rPr>
          <w:rFonts w:ascii="Times" w:hAnsi="Times" w:cs="Times"/>
          <w:color w:val="000000"/>
          <w:sz w:val="22"/>
          <w:szCs w:val="22"/>
          <w:lang w:val="kk-KZ"/>
        </w:rPr>
        <w:t xml:space="preserve">) </w:t>
      </w:r>
      <w:r w:rsidRPr="00CF11F6">
        <w:rPr>
          <w:color w:val="000000"/>
          <w:sz w:val="22"/>
          <w:szCs w:val="22"/>
          <w:lang w:val="kk-KZ"/>
        </w:rPr>
        <w:t>спирттің</w:t>
      </w:r>
      <w:r w:rsidRPr="00CF11F6">
        <w:rPr>
          <w:rFonts w:ascii="Times" w:hAnsi="Times" w:cs="Times"/>
          <w:color w:val="000000"/>
          <w:sz w:val="22"/>
          <w:szCs w:val="22"/>
          <w:lang w:val="kk-KZ"/>
        </w:rPr>
        <w:t xml:space="preserve"> </w:t>
      </w:r>
      <w:r w:rsidRPr="00CF11F6">
        <w:rPr>
          <w:color w:val="000000"/>
          <w:sz w:val="22"/>
          <w:szCs w:val="22"/>
          <w:lang w:val="kk-KZ"/>
        </w:rPr>
        <w:t>болу</w:t>
      </w:r>
      <w:r w:rsidRPr="00CF11F6">
        <w:rPr>
          <w:rFonts w:ascii="Times" w:hAnsi="Times" w:cs="Times"/>
          <w:color w:val="000000"/>
          <w:sz w:val="22"/>
          <w:szCs w:val="22"/>
          <w:lang w:val="kk-KZ"/>
        </w:rPr>
        <w:t xml:space="preserve"> </w:t>
      </w:r>
      <w:r w:rsidRPr="00CF11F6">
        <w:rPr>
          <w:color w:val="000000"/>
          <w:sz w:val="22"/>
          <w:szCs w:val="22"/>
          <w:lang w:val="kk-KZ"/>
        </w:rPr>
        <w:t>көлеміне</w:t>
      </w:r>
      <w:r w:rsidRPr="00CF11F6">
        <w:rPr>
          <w:rFonts w:ascii="Times" w:hAnsi="Times" w:cs="Times"/>
          <w:color w:val="000000"/>
          <w:sz w:val="22"/>
          <w:szCs w:val="22"/>
          <w:lang w:val="kk-KZ"/>
        </w:rPr>
        <w:t xml:space="preserve"> </w:t>
      </w:r>
      <w:r w:rsidRPr="00CF11F6">
        <w:rPr>
          <w:color w:val="000000"/>
          <w:sz w:val="22"/>
          <w:szCs w:val="22"/>
          <w:lang w:val="kk-KZ"/>
        </w:rPr>
        <w:t>қарай</w:t>
      </w:r>
      <w:r w:rsidRPr="00CF11F6">
        <w:rPr>
          <w:rFonts w:ascii="Times" w:hAnsi="Times" w:cs="Times"/>
          <w:color w:val="000000"/>
          <w:sz w:val="22"/>
          <w:szCs w:val="22"/>
          <w:lang w:val="kk-KZ"/>
        </w:rPr>
        <w:t xml:space="preserve"> </w:t>
      </w:r>
      <w:r w:rsidRPr="00CF11F6">
        <w:rPr>
          <w:color w:val="000000"/>
          <w:sz w:val="22"/>
          <w:szCs w:val="22"/>
          <w:lang w:val="kk-KZ"/>
        </w:rPr>
        <w:t>бекітіледі</w:t>
      </w:r>
      <w:r w:rsidRPr="00CF11F6">
        <w:rPr>
          <w:rFonts w:ascii="Times" w:hAnsi="Times" w:cs="Times"/>
          <w:color w:val="000000"/>
          <w:sz w:val="22"/>
          <w:szCs w:val="22"/>
          <w:lang w:val="kk-KZ"/>
        </w:rPr>
        <w:t xml:space="preserve">. </w:t>
      </w:r>
      <w:r w:rsidRPr="00CF11F6">
        <w:rPr>
          <w:color w:val="000000"/>
          <w:sz w:val="22"/>
          <w:szCs w:val="22"/>
          <w:lang w:val="kk-KZ"/>
        </w:rPr>
        <w:t>Спирттің</w:t>
      </w:r>
      <w:r w:rsidRPr="00CF11F6">
        <w:rPr>
          <w:rFonts w:ascii="Times" w:hAnsi="Times" w:cs="Times"/>
          <w:color w:val="000000"/>
          <w:sz w:val="22"/>
          <w:szCs w:val="22"/>
          <w:lang w:val="kk-KZ"/>
        </w:rPr>
        <w:t xml:space="preserve"> </w:t>
      </w:r>
      <w:r w:rsidRPr="00CF11F6">
        <w:rPr>
          <w:color w:val="000000"/>
          <w:sz w:val="22"/>
          <w:szCs w:val="22"/>
          <w:lang w:val="kk-KZ"/>
        </w:rPr>
        <w:t>барлық</w:t>
      </w:r>
      <w:r w:rsidRPr="00CF11F6">
        <w:rPr>
          <w:rFonts w:ascii="Times" w:hAnsi="Times" w:cs="Times"/>
          <w:color w:val="000000"/>
          <w:sz w:val="22"/>
          <w:szCs w:val="22"/>
          <w:lang w:val="kk-KZ"/>
        </w:rPr>
        <w:t xml:space="preserve"> </w:t>
      </w:r>
      <w:r w:rsidRPr="00CF11F6">
        <w:rPr>
          <w:color w:val="000000"/>
          <w:sz w:val="22"/>
          <w:szCs w:val="22"/>
          <w:lang w:val="kk-KZ"/>
        </w:rPr>
        <w:t>түріне</w:t>
      </w:r>
      <w:r w:rsidRPr="00CF11F6">
        <w:rPr>
          <w:rFonts w:ascii="Times" w:hAnsi="Times" w:cs="Times"/>
          <w:color w:val="000000"/>
          <w:sz w:val="22"/>
          <w:szCs w:val="22"/>
          <w:lang w:val="kk-KZ"/>
        </w:rPr>
        <w:t xml:space="preserve"> </w:t>
      </w:r>
      <w:r w:rsidRPr="00CF11F6">
        <w:rPr>
          <w:color w:val="000000"/>
          <w:sz w:val="22"/>
          <w:szCs w:val="22"/>
          <w:lang w:val="kk-KZ"/>
        </w:rPr>
        <w:t>және</w:t>
      </w:r>
      <w:r w:rsidRPr="00CF11F6">
        <w:rPr>
          <w:rFonts w:ascii="Times" w:hAnsi="Times" w:cs="Times"/>
          <w:color w:val="000000"/>
          <w:sz w:val="22"/>
          <w:szCs w:val="22"/>
          <w:lang w:val="kk-KZ"/>
        </w:rPr>
        <w:t xml:space="preserve"> </w:t>
      </w:r>
      <w:r w:rsidRPr="00CF11F6">
        <w:rPr>
          <w:color w:val="000000"/>
          <w:sz w:val="22"/>
          <w:szCs w:val="22"/>
          <w:lang w:val="kk-KZ"/>
        </w:rPr>
        <w:t>шарап</w:t>
      </w:r>
      <w:r w:rsidRPr="00CF11F6">
        <w:rPr>
          <w:rFonts w:ascii="Times" w:hAnsi="Times" w:cs="Times"/>
          <w:color w:val="000000"/>
          <w:sz w:val="22"/>
          <w:szCs w:val="22"/>
          <w:lang w:val="kk-KZ"/>
        </w:rPr>
        <w:t xml:space="preserve"> </w:t>
      </w:r>
      <w:r w:rsidRPr="00CF11F6">
        <w:rPr>
          <w:color w:val="000000"/>
          <w:sz w:val="22"/>
          <w:szCs w:val="22"/>
          <w:lang w:val="kk-KZ"/>
        </w:rPr>
        <w:t>материалына</w:t>
      </w:r>
      <w:r w:rsidRPr="00CF11F6">
        <w:rPr>
          <w:rFonts w:ascii="Times" w:hAnsi="Times" w:cs="Times"/>
          <w:color w:val="000000"/>
          <w:sz w:val="22"/>
          <w:szCs w:val="22"/>
          <w:lang w:val="kk-KZ"/>
        </w:rPr>
        <w:t xml:space="preserve"> </w:t>
      </w:r>
      <w:r w:rsidRPr="00CF11F6">
        <w:rPr>
          <w:color w:val="000000"/>
          <w:sz w:val="22"/>
          <w:szCs w:val="22"/>
          <w:lang w:val="kk-KZ"/>
        </w:rPr>
        <w:t>акциз</w:t>
      </w:r>
      <w:r w:rsidRPr="00CF11F6">
        <w:rPr>
          <w:rFonts w:ascii="Times" w:hAnsi="Times" w:cs="Times"/>
          <w:color w:val="000000"/>
          <w:sz w:val="22"/>
          <w:szCs w:val="22"/>
          <w:lang w:val="kk-KZ"/>
        </w:rPr>
        <w:t xml:space="preserve"> </w:t>
      </w:r>
      <w:r w:rsidRPr="00CF11F6">
        <w:rPr>
          <w:color w:val="000000"/>
          <w:sz w:val="22"/>
          <w:szCs w:val="22"/>
          <w:lang w:val="kk-KZ"/>
        </w:rPr>
        <w:t>мөлшерлемелері</w:t>
      </w:r>
      <w:r w:rsidRPr="00CF11F6">
        <w:rPr>
          <w:rFonts w:ascii="Times" w:hAnsi="Times" w:cs="Times"/>
          <w:color w:val="000000"/>
          <w:sz w:val="22"/>
          <w:szCs w:val="22"/>
          <w:lang w:val="kk-KZ"/>
        </w:rPr>
        <w:t xml:space="preserve"> </w:t>
      </w:r>
      <w:r w:rsidRPr="00CF11F6">
        <w:rPr>
          <w:color w:val="000000"/>
          <w:sz w:val="22"/>
          <w:szCs w:val="22"/>
          <w:lang w:val="kk-KZ"/>
        </w:rPr>
        <w:t>спирттің</w:t>
      </w:r>
      <w:r w:rsidRPr="00CF11F6">
        <w:rPr>
          <w:rFonts w:ascii="Times" w:hAnsi="Times" w:cs="Times"/>
          <w:color w:val="000000"/>
          <w:sz w:val="22"/>
          <w:szCs w:val="22"/>
          <w:lang w:val="kk-KZ"/>
        </w:rPr>
        <w:t xml:space="preserve"> </w:t>
      </w:r>
      <w:r w:rsidRPr="00CF11F6">
        <w:rPr>
          <w:color w:val="000000"/>
          <w:sz w:val="22"/>
          <w:szCs w:val="22"/>
          <w:lang w:val="kk-KZ"/>
        </w:rPr>
        <w:t>және</w:t>
      </w:r>
      <w:r w:rsidRPr="00CF11F6">
        <w:rPr>
          <w:rFonts w:ascii="Times" w:hAnsi="Times" w:cs="Times"/>
          <w:color w:val="000000"/>
          <w:sz w:val="22"/>
          <w:szCs w:val="22"/>
          <w:lang w:val="kk-KZ"/>
        </w:rPr>
        <w:t xml:space="preserve"> </w:t>
      </w:r>
      <w:r w:rsidRPr="00CF11F6">
        <w:rPr>
          <w:color w:val="000000"/>
          <w:sz w:val="22"/>
          <w:szCs w:val="22"/>
          <w:lang w:val="kk-KZ"/>
        </w:rPr>
        <w:t>шарап</w:t>
      </w:r>
      <w:r w:rsidRPr="00CF11F6">
        <w:rPr>
          <w:rFonts w:ascii="Times" w:hAnsi="Times" w:cs="Times"/>
          <w:color w:val="000000"/>
          <w:sz w:val="22"/>
          <w:szCs w:val="22"/>
          <w:lang w:val="kk-KZ"/>
        </w:rPr>
        <w:t xml:space="preserve"> </w:t>
      </w:r>
      <w:r w:rsidRPr="00CF11F6">
        <w:rPr>
          <w:color w:val="000000"/>
          <w:sz w:val="22"/>
          <w:szCs w:val="22"/>
          <w:lang w:val="kk-KZ"/>
        </w:rPr>
        <w:t>материалының</w:t>
      </w:r>
      <w:r w:rsidRPr="00CF11F6">
        <w:rPr>
          <w:rFonts w:ascii="Times" w:hAnsi="Times" w:cs="Times"/>
          <w:color w:val="000000"/>
          <w:sz w:val="22"/>
          <w:szCs w:val="22"/>
          <w:lang w:val="kk-KZ"/>
        </w:rPr>
        <w:t xml:space="preserve"> </w:t>
      </w:r>
      <w:r w:rsidRPr="00CF11F6">
        <w:rPr>
          <w:color w:val="000000"/>
          <w:sz w:val="22"/>
          <w:szCs w:val="22"/>
          <w:lang w:val="kk-KZ"/>
        </w:rPr>
        <w:t>бұдан</w:t>
      </w:r>
      <w:r w:rsidRPr="00CF11F6">
        <w:rPr>
          <w:rFonts w:ascii="Times" w:hAnsi="Times" w:cs="Times"/>
          <w:color w:val="000000"/>
          <w:sz w:val="22"/>
          <w:szCs w:val="22"/>
          <w:lang w:val="kk-KZ"/>
        </w:rPr>
        <w:t xml:space="preserve"> </w:t>
      </w:r>
      <w:r w:rsidRPr="00CF11F6">
        <w:rPr>
          <w:color w:val="000000"/>
          <w:sz w:val="22"/>
          <w:szCs w:val="22"/>
          <w:lang w:val="kk-KZ"/>
        </w:rPr>
        <w:t>ары</w:t>
      </w:r>
      <w:r w:rsidRPr="00CF11F6">
        <w:rPr>
          <w:rFonts w:ascii="Times" w:hAnsi="Times" w:cs="Times"/>
          <w:color w:val="000000"/>
          <w:sz w:val="22"/>
          <w:szCs w:val="22"/>
          <w:lang w:val="kk-KZ"/>
        </w:rPr>
        <w:t xml:space="preserve"> </w:t>
      </w:r>
      <w:r w:rsidRPr="00CF11F6">
        <w:rPr>
          <w:color w:val="000000"/>
          <w:sz w:val="22"/>
          <w:szCs w:val="22"/>
          <w:lang w:val="kk-KZ"/>
        </w:rPr>
        <w:t>пайдаланылу</w:t>
      </w:r>
      <w:r w:rsidRPr="00CF11F6">
        <w:rPr>
          <w:rFonts w:ascii="Times" w:hAnsi="Times" w:cs="Times"/>
          <w:color w:val="000000"/>
          <w:sz w:val="22"/>
          <w:szCs w:val="22"/>
          <w:lang w:val="kk-KZ"/>
        </w:rPr>
        <w:t xml:space="preserve"> </w:t>
      </w:r>
      <w:r w:rsidRPr="00CF11F6">
        <w:rPr>
          <w:color w:val="000000"/>
          <w:sz w:val="22"/>
          <w:szCs w:val="22"/>
          <w:lang w:val="kk-KZ"/>
        </w:rPr>
        <w:t>мақсаттарына</w:t>
      </w:r>
      <w:r w:rsidRPr="00CF11F6">
        <w:rPr>
          <w:rFonts w:ascii="Times" w:hAnsi="Times" w:cs="Times"/>
          <w:color w:val="000000"/>
          <w:sz w:val="22"/>
          <w:szCs w:val="22"/>
          <w:lang w:val="kk-KZ"/>
        </w:rPr>
        <w:t xml:space="preserve"> </w:t>
      </w:r>
      <w:r w:rsidRPr="00CF11F6">
        <w:rPr>
          <w:color w:val="000000"/>
          <w:sz w:val="22"/>
          <w:szCs w:val="22"/>
          <w:lang w:val="kk-KZ"/>
        </w:rPr>
        <w:t>қарай</w:t>
      </w:r>
      <w:r w:rsidRPr="00CF11F6">
        <w:rPr>
          <w:rFonts w:ascii="Times" w:hAnsi="Times" w:cs="Times"/>
          <w:color w:val="000000"/>
          <w:sz w:val="22"/>
          <w:szCs w:val="22"/>
          <w:lang w:val="kk-KZ"/>
        </w:rPr>
        <w:t xml:space="preserve"> </w:t>
      </w:r>
      <w:r w:rsidRPr="00CF11F6">
        <w:rPr>
          <w:color w:val="000000"/>
          <w:sz w:val="22"/>
          <w:szCs w:val="22"/>
          <w:lang w:val="kk-KZ"/>
        </w:rPr>
        <w:t>сараланады</w:t>
      </w:r>
      <w:r w:rsidRPr="00CF11F6">
        <w:rPr>
          <w:rFonts w:ascii="Times" w:hAnsi="Times" w:cs="Times"/>
          <w:color w:val="000000"/>
          <w:sz w:val="22"/>
          <w:szCs w:val="22"/>
          <w:lang w:val="kk-KZ"/>
        </w:rPr>
        <w:t xml:space="preserve">. </w:t>
      </w:r>
      <w:r w:rsidRPr="00CF11F6">
        <w:rPr>
          <w:color w:val="000000"/>
          <w:sz w:val="22"/>
          <w:szCs w:val="22"/>
          <w:lang w:val="kk-KZ"/>
        </w:rPr>
        <w:t>Алкоголь</w:t>
      </w:r>
      <w:r w:rsidRPr="00CF11F6">
        <w:rPr>
          <w:rFonts w:ascii="Times" w:hAnsi="Times" w:cs="Times"/>
          <w:color w:val="000000"/>
          <w:sz w:val="22"/>
          <w:szCs w:val="22"/>
          <w:lang w:val="kk-KZ"/>
        </w:rPr>
        <w:t xml:space="preserve"> </w:t>
      </w:r>
      <w:r w:rsidRPr="00CF11F6">
        <w:rPr>
          <w:color w:val="000000"/>
          <w:sz w:val="22"/>
          <w:szCs w:val="22"/>
          <w:lang w:val="kk-KZ"/>
        </w:rPr>
        <w:t>өнімдерін</w:t>
      </w:r>
      <w:r w:rsidRPr="00CF11F6">
        <w:rPr>
          <w:rFonts w:ascii="Times" w:hAnsi="Times" w:cs="Times"/>
          <w:color w:val="000000"/>
          <w:sz w:val="22"/>
          <w:szCs w:val="22"/>
          <w:lang w:val="kk-KZ"/>
        </w:rPr>
        <w:t xml:space="preserve"> </w:t>
      </w:r>
      <w:r w:rsidRPr="00CF11F6">
        <w:rPr>
          <w:color w:val="000000"/>
          <w:sz w:val="22"/>
          <w:szCs w:val="22"/>
          <w:lang w:val="kk-KZ"/>
        </w:rPr>
        <w:t>өндіру</w:t>
      </w:r>
      <w:r w:rsidRPr="00CF11F6">
        <w:rPr>
          <w:rFonts w:ascii="Times" w:hAnsi="Times" w:cs="Times"/>
          <w:color w:val="000000"/>
          <w:sz w:val="22"/>
          <w:szCs w:val="22"/>
          <w:lang w:val="kk-KZ"/>
        </w:rPr>
        <w:t xml:space="preserve"> </w:t>
      </w:r>
      <w:r w:rsidRPr="00CF11F6">
        <w:rPr>
          <w:color w:val="000000"/>
          <w:sz w:val="22"/>
          <w:szCs w:val="22"/>
          <w:lang w:val="kk-KZ"/>
        </w:rPr>
        <w:t>үшін</w:t>
      </w:r>
      <w:r w:rsidRPr="00CF11F6">
        <w:rPr>
          <w:rFonts w:ascii="Times" w:hAnsi="Times" w:cs="Times"/>
          <w:color w:val="000000"/>
          <w:sz w:val="22"/>
          <w:szCs w:val="22"/>
          <w:lang w:val="kk-KZ"/>
        </w:rPr>
        <w:t xml:space="preserve"> </w:t>
      </w:r>
      <w:r w:rsidRPr="00CF11F6">
        <w:rPr>
          <w:color w:val="000000"/>
          <w:sz w:val="22"/>
          <w:szCs w:val="22"/>
          <w:lang w:val="kk-KZ"/>
        </w:rPr>
        <w:t>өткізілетін</w:t>
      </w:r>
      <w:r w:rsidRPr="00CF11F6">
        <w:rPr>
          <w:rFonts w:ascii="Times" w:hAnsi="Times" w:cs="Times"/>
          <w:color w:val="000000"/>
          <w:sz w:val="22"/>
          <w:szCs w:val="22"/>
          <w:lang w:val="kk-KZ"/>
        </w:rPr>
        <w:t xml:space="preserve"> </w:t>
      </w:r>
      <w:r w:rsidRPr="00CF11F6">
        <w:rPr>
          <w:color w:val="000000"/>
          <w:sz w:val="22"/>
          <w:szCs w:val="22"/>
          <w:lang w:val="kk-KZ"/>
        </w:rPr>
        <w:t>спиртке</w:t>
      </w:r>
      <w:r w:rsidRPr="00CF11F6">
        <w:rPr>
          <w:rFonts w:ascii="Times" w:hAnsi="Times" w:cs="Times"/>
          <w:color w:val="000000"/>
          <w:sz w:val="22"/>
          <w:szCs w:val="22"/>
          <w:lang w:val="kk-KZ"/>
        </w:rPr>
        <w:t xml:space="preserve"> </w:t>
      </w:r>
      <w:r w:rsidRPr="00CF11F6">
        <w:rPr>
          <w:color w:val="000000"/>
          <w:sz w:val="22"/>
          <w:szCs w:val="22"/>
          <w:lang w:val="kk-KZ"/>
        </w:rPr>
        <w:t>және</w:t>
      </w:r>
      <w:r w:rsidRPr="00CF11F6">
        <w:rPr>
          <w:rFonts w:ascii="Times" w:hAnsi="Times" w:cs="Times"/>
          <w:color w:val="000000"/>
          <w:sz w:val="22"/>
          <w:szCs w:val="22"/>
          <w:lang w:val="kk-KZ"/>
        </w:rPr>
        <w:t xml:space="preserve"> </w:t>
      </w:r>
      <w:r w:rsidRPr="00CF11F6">
        <w:rPr>
          <w:color w:val="000000"/>
          <w:sz w:val="22"/>
          <w:szCs w:val="22"/>
          <w:lang w:val="kk-KZ"/>
        </w:rPr>
        <w:t>шарап</w:t>
      </w:r>
      <w:r w:rsidRPr="00CF11F6">
        <w:rPr>
          <w:rFonts w:ascii="Times" w:hAnsi="Times" w:cs="Times"/>
          <w:color w:val="000000"/>
          <w:sz w:val="22"/>
          <w:szCs w:val="22"/>
          <w:lang w:val="kk-KZ"/>
        </w:rPr>
        <w:t xml:space="preserve"> </w:t>
      </w:r>
      <w:r w:rsidRPr="00CF11F6">
        <w:rPr>
          <w:color w:val="000000"/>
          <w:sz w:val="22"/>
          <w:szCs w:val="22"/>
          <w:lang w:val="kk-KZ"/>
        </w:rPr>
        <w:t>материалына</w:t>
      </w:r>
      <w:r w:rsidRPr="00CF11F6">
        <w:rPr>
          <w:rFonts w:ascii="Times" w:hAnsi="Times" w:cs="Times"/>
          <w:color w:val="000000"/>
          <w:sz w:val="22"/>
          <w:szCs w:val="22"/>
          <w:lang w:val="kk-KZ"/>
        </w:rPr>
        <w:t xml:space="preserve"> </w:t>
      </w:r>
      <w:r w:rsidRPr="00CF11F6">
        <w:rPr>
          <w:color w:val="000000"/>
          <w:sz w:val="22"/>
          <w:szCs w:val="22"/>
          <w:lang w:val="kk-KZ"/>
        </w:rPr>
        <w:t>акциз</w:t>
      </w:r>
      <w:r w:rsidRPr="00CF11F6">
        <w:rPr>
          <w:rFonts w:ascii="Times" w:hAnsi="Times" w:cs="Times"/>
          <w:color w:val="000000"/>
          <w:sz w:val="22"/>
          <w:szCs w:val="22"/>
          <w:lang w:val="kk-KZ"/>
        </w:rPr>
        <w:t xml:space="preserve"> </w:t>
      </w:r>
      <w:r w:rsidRPr="00CF11F6">
        <w:rPr>
          <w:color w:val="000000"/>
          <w:sz w:val="22"/>
          <w:szCs w:val="22"/>
          <w:lang w:val="kk-KZ"/>
        </w:rPr>
        <w:t>мөлшерлемесі</w:t>
      </w:r>
      <w:r w:rsidRPr="00CF11F6">
        <w:rPr>
          <w:rFonts w:ascii="Times" w:hAnsi="Times" w:cs="Times"/>
          <w:color w:val="000000"/>
          <w:sz w:val="22"/>
          <w:szCs w:val="22"/>
          <w:lang w:val="kk-KZ"/>
        </w:rPr>
        <w:t xml:space="preserve"> </w:t>
      </w:r>
      <w:r w:rsidRPr="00CF11F6">
        <w:rPr>
          <w:color w:val="000000"/>
          <w:sz w:val="22"/>
          <w:szCs w:val="22"/>
          <w:lang w:val="kk-KZ"/>
        </w:rPr>
        <w:t>алкоголь</w:t>
      </w:r>
      <w:r w:rsidRPr="00CF11F6">
        <w:rPr>
          <w:rFonts w:ascii="Times" w:hAnsi="Times" w:cs="Times"/>
          <w:color w:val="000000"/>
          <w:sz w:val="22"/>
          <w:szCs w:val="22"/>
          <w:lang w:val="kk-KZ"/>
        </w:rPr>
        <w:t xml:space="preserve"> </w:t>
      </w:r>
      <w:r w:rsidRPr="00CF11F6">
        <w:rPr>
          <w:color w:val="000000"/>
          <w:sz w:val="22"/>
          <w:szCs w:val="22"/>
          <w:lang w:val="kk-KZ"/>
        </w:rPr>
        <w:t>өнімдерін</w:t>
      </w:r>
      <w:r w:rsidRPr="00CF11F6">
        <w:rPr>
          <w:rFonts w:ascii="Times" w:hAnsi="Times" w:cs="Times"/>
          <w:color w:val="000000"/>
          <w:sz w:val="22"/>
          <w:szCs w:val="22"/>
          <w:lang w:val="kk-KZ"/>
        </w:rPr>
        <w:t xml:space="preserve"> </w:t>
      </w:r>
      <w:r w:rsidRPr="00CF11F6">
        <w:rPr>
          <w:color w:val="000000"/>
          <w:sz w:val="22"/>
          <w:szCs w:val="22"/>
          <w:lang w:val="kk-KZ"/>
        </w:rPr>
        <w:t>өндіру</w:t>
      </w:r>
      <w:r w:rsidRPr="00CF11F6">
        <w:rPr>
          <w:rFonts w:ascii="Times" w:hAnsi="Times" w:cs="Times"/>
          <w:color w:val="000000"/>
          <w:sz w:val="22"/>
          <w:szCs w:val="22"/>
          <w:lang w:val="kk-KZ"/>
        </w:rPr>
        <w:t xml:space="preserve"> </w:t>
      </w:r>
      <w:r w:rsidRPr="00CF11F6">
        <w:rPr>
          <w:color w:val="000000"/>
          <w:sz w:val="22"/>
          <w:szCs w:val="22"/>
          <w:lang w:val="kk-KZ"/>
        </w:rPr>
        <w:t>үшін</w:t>
      </w:r>
      <w:r w:rsidRPr="00CF11F6">
        <w:rPr>
          <w:rFonts w:ascii="Times" w:hAnsi="Times" w:cs="Times"/>
          <w:color w:val="000000"/>
          <w:sz w:val="22"/>
          <w:szCs w:val="22"/>
          <w:lang w:val="kk-KZ"/>
        </w:rPr>
        <w:t xml:space="preserve"> </w:t>
      </w:r>
      <w:r w:rsidRPr="00CF11F6">
        <w:rPr>
          <w:color w:val="000000"/>
          <w:sz w:val="22"/>
          <w:szCs w:val="22"/>
          <w:lang w:val="kk-KZ"/>
        </w:rPr>
        <w:t>пайдаланбайтын</w:t>
      </w:r>
      <w:r w:rsidRPr="00CF11F6">
        <w:rPr>
          <w:rFonts w:ascii="Times" w:hAnsi="Times" w:cs="Times"/>
          <w:color w:val="000000"/>
          <w:sz w:val="22"/>
          <w:szCs w:val="22"/>
          <w:lang w:val="kk-KZ"/>
        </w:rPr>
        <w:t xml:space="preserve"> </w:t>
      </w:r>
      <w:r w:rsidRPr="00CF11F6">
        <w:rPr>
          <w:color w:val="000000"/>
          <w:sz w:val="22"/>
          <w:szCs w:val="22"/>
          <w:lang w:val="kk-KZ"/>
        </w:rPr>
        <w:t>тұлғаларға</w:t>
      </w:r>
      <w:r w:rsidRPr="00CF11F6">
        <w:rPr>
          <w:rFonts w:ascii="Times" w:hAnsi="Times" w:cs="Times"/>
          <w:color w:val="000000"/>
          <w:sz w:val="22"/>
          <w:szCs w:val="22"/>
          <w:lang w:val="kk-KZ"/>
        </w:rPr>
        <w:t xml:space="preserve"> </w:t>
      </w:r>
      <w:r w:rsidRPr="00CF11F6">
        <w:rPr>
          <w:color w:val="000000"/>
          <w:sz w:val="22"/>
          <w:szCs w:val="22"/>
          <w:lang w:val="kk-KZ"/>
        </w:rPr>
        <w:t>өткізілетін</w:t>
      </w:r>
      <w:r w:rsidRPr="00CF11F6">
        <w:rPr>
          <w:rFonts w:ascii="Times" w:hAnsi="Times" w:cs="Times"/>
          <w:color w:val="000000"/>
          <w:sz w:val="22"/>
          <w:szCs w:val="22"/>
          <w:lang w:val="kk-KZ"/>
        </w:rPr>
        <w:t xml:space="preserve"> </w:t>
      </w:r>
      <w:r w:rsidRPr="00CF11F6">
        <w:rPr>
          <w:color w:val="000000"/>
          <w:sz w:val="22"/>
          <w:szCs w:val="22"/>
          <w:lang w:val="kk-KZ"/>
        </w:rPr>
        <w:t>спиртке</w:t>
      </w:r>
      <w:r w:rsidRPr="00CF11F6">
        <w:rPr>
          <w:rFonts w:ascii="Times" w:hAnsi="Times" w:cs="Times"/>
          <w:color w:val="000000"/>
          <w:sz w:val="22"/>
          <w:szCs w:val="22"/>
          <w:lang w:val="kk-KZ"/>
        </w:rPr>
        <w:t xml:space="preserve"> </w:t>
      </w:r>
      <w:r w:rsidRPr="00CF11F6">
        <w:rPr>
          <w:color w:val="000000"/>
          <w:sz w:val="22"/>
          <w:szCs w:val="22"/>
          <w:lang w:val="kk-KZ"/>
        </w:rPr>
        <w:t>және</w:t>
      </w:r>
      <w:r w:rsidRPr="00CF11F6">
        <w:rPr>
          <w:rFonts w:ascii="Times" w:hAnsi="Times" w:cs="Times"/>
          <w:color w:val="000000"/>
          <w:sz w:val="22"/>
          <w:szCs w:val="22"/>
          <w:lang w:val="kk-KZ"/>
        </w:rPr>
        <w:t xml:space="preserve"> </w:t>
      </w:r>
      <w:r w:rsidRPr="00CF11F6">
        <w:rPr>
          <w:color w:val="000000"/>
          <w:sz w:val="22"/>
          <w:szCs w:val="22"/>
          <w:lang w:val="kk-KZ"/>
        </w:rPr>
        <w:t>шарап</w:t>
      </w:r>
      <w:r w:rsidRPr="00CF11F6">
        <w:rPr>
          <w:rFonts w:ascii="Times" w:hAnsi="Times" w:cs="Times"/>
          <w:color w:val="000000"/>
          <w:sz w:val="22"/>
          <w:szCs w:val="22"/>
          <w:lang w:val="kk-KZ"/>
        </w:rPr>
        <w:t xml:space="preserve"> </w:t>
      </w:r>
      <w:r w:rsidRPr="00CF11F6">
        <w:rPr>
          <w:color w:val="000000"/>
          <w:sz w:val="22"/>
          <w:szCs w:val="22"/>
          <w:lang w:val="kk-KZ"/>
        </w:rPr>
        <w:t>материалына</w:t>
      </w:r>
      <w:r w:rsidRPr="00CF11F6">
        <w:rPr>
          <w:rFonts w:ascii="Times" w:hAnsi="Times" w:cs="Times"/>
          <w:color w:val="000000"/>
          <w:sz w:val="22"/>
          <w:szCs w:val="22"/>
          <w:lang w:val="kk-KZ"/>
        </w:rPr>
        <w:t xml:space="preserve"> </w:t>
      </w:r>
      <w:r w:rsidRPr="00CF11F6">
        <w:rPr>
          <w:color w:val="000000"/>
          <w:sz w:val="22"/>
          <w:szCs w:val="22"/>
          <w:lang w:val="kk-KZ"/>
        </w:rPr>
        <w:t>белгіленетін</w:t>
      </w:r>
      <w:r w:rsidRPr="00CF11F6">
        <w:rPr>
          <w:rFonts w:ascii="Times" w:hAnsi="Times" w:cs="Times"/>
          <w:color w:val="000000"/>
          <w:sz w:val="22"/>
          <w:szCs w:val="22"/>
          <w:lang w:val="kk-KZ"/>
        </w:rPr>
        <w:t xml:space="preserve"> </w:t>
      </w:r>
      <w:r w:rsidRPr="00CF11F6">
        <w:rPr>
          <w:color w:val="000000"/>
          <w:sz w:val="22"/>
          <w:szCs w:val="22"/>
          <w:lang w:val="kk-KZ"/>
        </w:rPr>
        <w:t>базалық</w:t>
      </w:r>
      <w:r w:rsidRPr="00CF11F6">
        <w:rPr>
          <w:rFonts w:ascii="Times" w:hAnsi="Times" w:cs="Times"/>
          <w:color w:val="000000"/>
          <w:sz w:val="22"/>
          <w:szCs w:val="22"/>
          <w:lang w:val="kk-KZ"/>
        </w:rPr>
        <w:t xml:space="preserve"> </w:t>
      </w:r>
      <w:r w:rsidRPr="00CF11F6">
        <w:rPr>
          <w:color w:val="000000"/>
          <w:sz w:val="22"/>
          <w:szCs w:val="22"/>
          <w:lang w:val="kk-KZ"/>
        </w:rPr>
        <w:t>мөлшерлемеден</w:t>
      </w:r>
      <w:r w:rsidRPr="00CF11F6">
        <w:rPr>
          <w:rFonts w:ascii="Times" w:hAnsi="Times" w:cs="Times"/>
          <w:color w:val="000000"/>
          <w:sz w:val="22"/>
          <w:szCs w:val="22"/>
          <w:lang w:val="kk-KZ"/>
        </w:rPr>
        <w:t xml:space="preserve"> </w:t>
      </w:r>
      <w:r w:rsidRPr="00CF11F6">
        <w:rPr>
          <w:color w:val="000000"/>
          <w:sz w:val="22"/>
          <w:szCs w:val="22"/>
          <w:lang w:val="kk-KZ"/>
        </w:rPr>
        <w:t>төмен</w:t>
      </w:r>
      <w:r w:rsidRPr="00CF11F6">
        <w:rPr>
          <w:rFonts w:ascii="Times" w:hAnsi="Times" w:cs="Times"/>
          <w:color w:val="000000"/>
          <w:sz w:val="22"/>
          <w:szCs w:val="22"/>
          <w:lang w:val="kk-KZ"/>
        </w:rPr>
        <w:t xml:space="preserve"> </w:t>
      </w:r>
      <w:r w:rsidRPr="00CF11F6">
        <w:rPr>
          <w:color w:val="000000"/>
          <w:sz w:val="22"/>
          <w:szCs w:val="22"/>
          <w:lang w:val="kk-KZ"/>
        </w:rPr>
        <w:t>белгіленуі</w:t>
      </w:r>
      <w:r w:rsidRPr="00CF11F6">
        <w:rPr>
          <w:rFonts w:ascii="Times" w:hAnsi="Times" w:cs="Times"/>
          <w:color w:val="000000"/>
          <w:sz w:val="22"/>
          <w:szCs w:val="22"/>
          <w:lang w:val="kk-KZ"/>
        </w:rPr>
        <w:t xml:space="preserve"> </w:t>
      </w:r>
      <w:r w:rsidRPr="00CF11F6">
        <w:rPr>
          <w:color w:val="000000"/>
          <w:sz w:val="22"/>
          <w:szCs w:val="22"/>
          <w:lang w:val="kk-KZ"/>
        </w:rPr>
        <w:t>мүмкін</w:t>
      </w:r>
      <w:r w:rsidRPr="00CF11F6">
        <w:rPr>
          <w:rFonts w:ascii="Times" w:hAnsi="Times" w:cs="Times"/>
          <w:color w:val="000000"/>
          <w:sz w:val="22"/>
          <w:szCs w:val="22"/>
          <w:lang w:val="kk-KZ"/>
        </w:rPr>
        <w:t>.</w:t>
      </w:r>
    </w:p>
    <w:p w:rsidR="00F90D36" w:rsidRPr="00CF11F6" w:rsidRDefault="00F90D36" w:rsidP="00A334A7">
      <w:pPr>
        <w:autoSpaceDE w:val="0"/>
        <w:autoSpaceDN w:val="0"/>
        <w:adjustRightInd w:val="0"/>
        <w:ind w:firstLine="397"/>
        <w:jc w:val="both"/>
        <w:textAlignment w:val="center"/>
        <w:rPr>
          <w:color w:val="000000"/>
          <w:sz w:val="22"/>
          <w:szCs w:val="22"/>
          <w:lang w:val="kk-KZ"/>
        </w:rPr>
      </w:pPr>
      <w:r w:rsidRPr="00CF11F6">
        <w:rPr>
          <w:color w:val="000000"/>
          <w:sz w:val="22"/>
          <w:szCs w:val="22"/>
          <w:lang w:val="kk-KZ"/>
        </w:rPr>
        <w:t>Акцизделетін тауарлардың мына түрлеріне: фильтрлі сигареттерге, фильтрсіз сигареттерге, папиростарға, сигариллдерге, сигарларға, темекіге 2011 жылғы 1 қаңтардан 2014 жылғы 1 қаңтарғға дейін жаңа ақциз мөлшерлемелері (өлшем бірлігіне теңгемен) қолданылады.</w:t>
      </w:r>
    </w:p>
    <w:p w:rsidR="00F90D36" w:rsidRPr="00CF11F6"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F11F6">
        <w:rPr>
          <w:i/>
          <w:iCs/>
          <w:color w:val="000000"/>
          <w:sz w:val="22"/>
          <w:szCs w:val="22"/>
          <w:lang w:val="kk-KZ"/>
        </w:rPr>
        <w:t>Қазақстанда</w:t>
      </w:r>
      <w:r w:rsidRPr="00CF11F6">
        <w:rPr>
          <w:rFonts w:ascii="Times" w:hAnsi="Times" w:cs="Times"/>
          <w:i/>
          <w:iCs/>
          <w:color w:val="000000"/>
          <w:sz w:val="22"/>
          <w:szCs w:val="22"/>
          <w:lang w:val="kk-KZ"/>
        </w:rPr>
        <w:t xml:space="preserve"> </w:t>
      </w:r>
      <w:r w:rsidRPr="00CF11F6">
        <w:rPr>
          <w:i/>
          <w:iCs/>
          <w:color w:val="000000"/>
          <w:sz w:val="22"/>
          <w:szCs w:val="22"/>
          <w:lang w:val="kk-KZ"/>
        </w:rPr>
        <w:t>өндірілетін</w:t>
      </w:r>
      <w:r w:rsidRPr="00CF11F6">
        <w:rPr>
          <w:rFonts w:ascii="Times" w:hAnsi="Times" w:cs="Times"/>
          <w:i/>
          <w:iCs/>
          <w:color w:val="000000"/>
          <w:sz w:val="22"/>
          <w:szCs w:val="22"/>
          <w:lang w:val="kk-KZ"/>
        </w:rPr>
        <w:t>,</w:t>
      </w:r>
      <w:r w:rsidRPr="00CF11F6">
        <w:rPr>
          <w:i/>
          <w:iCs/>
          <w:color w:val="000000"/>
          <w:sz w:val="22"/>
          <w:szCs w:val="22"/>
          <w:lang w:val="kk-KZ"/>
        </w:rPr>
        <w:t>өткізілетін</w:t>
      </w:r>
      <w:r w:rsidRPr="00CF11F6">
        <w:rPr>
          <w:rFonts w:ascii="Times" w:hAnsi="Times" w:cs="Times"/>
          <w:i/>
          <w:iCs/>
          <w:color w:val="000000"/>
          <w:sz w:val="22"/>
          <w:szCs w:val="22"/>
          <w:lang w:val="kk-KZ"/>
        </w:rPr>
        <w:t xml:space="preserve"> </w:t>
      </w:r>
      <w:r w:rsidRPr="00CF11F6">
        <w:rPr>
          <w:i/>
          <w:iCs/>
          <w:color w:val="000000"/>
          <w:sz w:val="22"/>
          <w:szCs w:val="22"/>
          <w:lang w:val="kk-KZ"/>
        </w:rPr>
        <w:t>акцизделетін</w:t>
      </w:r>
      <w:r w:rsidRPr="00CF11F6">
        <w:rPr>
          <w:rFonts w:ascii="Times" w:hAnsi="Times" w:cs="Times"/>
          <w:i/>
          <w:iCs/>
          <w:color w:val="000000"/>
          <w:sz w:val="22"/>
          <w:szCs w:val="22"/>
          <w:lang w:val="kk-KZ"/>
        </w:rPr>
        <w:t xml:space="preserve"> </w:t>
      </w:r>
      <w:r w:rsidRPr="00CF11F6">
        <w:rPr>
          <w:i/>
          <w:iCs/>
          <w:color w:val="000000"/>
          <w:sz w:val="22"/>
          <w:szCs w:val="22"/>
          <w:lang w:val="kk-KZ"/>
        </w:rPr>
        <w:t>тауарларға</w:t>
      </w:r>
      <w:r w:rsidRPr="00CF11F6">
        <w:rPr>
          <w:rFonts w:ascii="Times" w:hAnsi="Times" w:cs="Times"/>
          <w:i/>
          <w:iCs/>
          <w:color w:val="000000"/>
          <w:sz w:val="22"/>
          <w:szCs w:val="22"/>
          <w:lang w:val="kk-KZ"/>
        </w:rPr>
        <w:t xml:space="preserve"> </w:t>
      </w:r>
      <w:r w:rsidRPr="00CF11F6">
        <w:rPr>
          <w:color w:val="000000"/>
          <w:sz w:val="22"/>
          <w:szCs w:val="22"/>
          <w:lang w:val="kk-KZ"/>
        </w:rPr>
        <w:t>акциз</w:t>
      </w:r>
      <w:r w:rsidRPr="00CF11F6">
        <w:rPr>
          <w:rFonts w:ascii="Times" w:hAnsi="Times" w:cs="Times"/>
          <w:color w:val="000000"/>
          <w:sz w:val="22"/>
          <w:szCs w:val="22"/>
          <w:lang w:val="kk-KZ"/>
        </w:rPr>
        <w:t xml:space="preserve"> </w:t>
      </w:r>
      <w:r w:rsidRPr="00CF11F6">
        <w:rPr>
          <w:color w:val="000000"/>
          <w:sz w:val="22"/>
          <w:szCs w:val="22"/>
          <w:lang w:val="kk-KZ"/>
        </w:rPr>
        <w:t>салығын</w:t>
      </w:r>
      <w:r w:rsidRPr="00CF11F6">
        <w:rPr>
          <w:rFonts w:ascii="Times" w:hAnsi="Times" w:cs="Times"/>
          <w:color w:val="000000"/>
          <w:sz w:val="22"/>
          <w:szCs w:val="22"/>
          <w:lang w:val="kk-KZ"/>
        </w:rPr>
        <w:t xml:space="preserve"> </w:t>
      </w:r>
      <w:r w:rsidRPr="00CF11F6">
        <w:rPr>
          <w:color w:val="000000"/>
          <w:sz w:val="22"/>
          <w:szCs w:val="22"/>
          <w:lang w:val="kk-KZ"/>
        </w:rPr>
        <w:t>салу</w:t>
      </w:r>
      <w:r w:rsidRPr="00CF11F6">
        <w:rPr>
          <w:rFonts w:ascii="Times" w:hAnsi="Times" w:cs="Times"/>
          <w:color w:val="000000"/>
          <w:sz w:val="22"/>
          <w:szCs w:val="22"/>
          <w:lang w:val="kk-KZ"/>
        </w:rPr>
        <w:t xml:space="preserve"> </w:t>
      </w:r>
      <w:r w:rsidRPr="00CF11F6">
        <w:rPr>
          <w:color w:val="000000"/>
          <w:sz w:val="22"/>
          <w:szCs w:val="22"/>
          <w:lang w:val="kk-KZ"/>
        </w:rPr>
        <w:t>объекті</w:t>
      </w:r>
      <w:r w:rsidRPr="00CF11F6">
        <w:rPr>
          <w:rFonts w:ascii="Times" w:hAnsi="Times" w:cs="Times"/>
          <w:i/>
          <w:iCs/>
          <w:color w:val="000000"/>
          <w:sz w:val="22"/>
          <w:szCs w:val="22"/>
          <w:lang w:val="kk-KZ"/>
        </w:rPr>
        <w:t xml:space="preserve"> </w:t>
      </w:r>
      <w:r w:rsidRPr="00CF11F6">
        <w:rPr>
          <w:color w:val="000000"/>
          <w:sz w:val="22"/>
          <w:szCs w:val="22"/>
          <w:lang w:val="kk-KZ"/>
        </w:rPr>
        <w:t>акциз</w:t>
      </w:r>
      <w:r w:rsidRPr="00CF11F6">
        <w:rPr>
          <w:rFonts w:ascii="Times" w:hAnsi="Times" w:cs="Times"/>
          <w:color w:val="000000"/>
          <w:sz w:val="22"/>
          <w:szCs w:val="22"/>
          <w:lang w:val="kk-KZ"/>
        </w:rPr>
        <w:t xml:space="preserve"> </w:t>
      </w:r>
      <w:r w:rsidRPr="00CF11F6">
        <w:rPr>
          <w:color w:val="000000"/>
          <w:sz w:val="22"/>
          <w:szCs w:val="22"/>
          <w:lang w:val="kk-KZ"/>
        </w:rPr>
        <w:t>төлеушінің</w:t>
      </w:r>
      <w:r w:rsidRPr="00CF11F6">
        <w:rPr>
          <w:rFonts w:ascii="Times" w:hAnsi="Times" w:cs="Times"/>
          <w:color w:val="000000"/>
          <w:sz w:val="22"/>
          <w:szCs w:val="22"/>
          <w:lang w:val="kk-KZ"/>
        </w:rPr>
        <w:t xml:space="preserve"> </w:t>
      </w:r>
      <w:r w:rsidRPr="00CF11F6">
        <w:rPr>
          <w:color w:val="000000"/>
          <w:sz w:val="22"/>
          <w:szCs w:val="22"/>
          <w:lang w:val="kk-KZ"/>
        </w:rPr>
        <w:t>өзі</w:t>
      </w:r>
      <w:r w:rsidRPr="00CF11F6">
        <w:rPr>
          <w:rFonts w:ascii="Times" w:hAnsi="Times" w:cs="Times"/>
          <w:color w:val="000000"/>
          <w:sz w:val="22"/>
          <w:szCs w:val="22"/>
          <w:lang w:val="kk-KZ"/>
        </w:rPr>
        <w:t xml:space="preserve"> </w:t>
      </w:r>
      <w:r w:rsidRPr="00CF11F6">
        <w:rPr>
          <w:color w:val="000000"/>
          <w:sz w:val="22"/>
          <w:szCs w:val="22"/>
          <w:lang w:val="kk-KZ"/>
        </w:rPr>
        <w:t>шығарған</w:t>
      </w:r>
      <w:r w:rsidRPr="00CF11F6">
        <w:rPr>
          <w:rFonts w:ascii="Times" w:hAnsi="Times" w:cs="Times"/>
          <w:color w:val="000000"/>
          <w:sz w:val="22"/>
          <w:szCs w:val="22"/>
          <w:lang w:val="kk-KZ"/>
        </w:rPr>
        <w:t xml:space="preserve"> </w:t>
      </w:r>
      <w:r w:rsidRPr="00CF11F6">
        <w:rPr>
          <w:color w:val="000000"/>
          <w:sz w:val="22"/>
          <w:szCs w:val="22"/>
          <w:lang w:val="kk-KZ"/>
        </w:rPr>
        <w:t>және</w:t>
      </w:r>
      <w:r w:rsidRPr="00CF11F6">
        <w:rPr>
          <w:rFonts w:ascii="Times" w:hAnsi="Times" w:cs="Times"/>
          <w:color w:val="000000"/>
          <w:sz w:val="22"/>
          <w:szCs w:val="22"/>
          <w:lang w:val="kk-KZ"/>
        </w:rPr>
        <w:t xml:space="preserve"> (</w:t>
      </w:r>
      <w:r w:rsidRPr="00CF11F6">
        <w:rPr>
          <w:color w:val="000000"/>
          <w:sz w:val="22"/>
          <w:szCs w:val="22"/>
          <w:lang w:val="kk-KZ"/>
        </w:rPr>
        <w:t>немесе</w:t>
      </w:r>
      <w:r w:rsidRPr="00CF11F6">
        <w:rPr>
          <w:rFonts w:ascii="Times" w:hAnsi="Times" w:cs="Times"/>
          <w:color w:val="000000"/>
          <w:sz w:val="22"/>
          <w:szCs w:val="22"/>
          <w:lang w:val="kk-KZ"/>
        </w:rPr>
        <w:t xml:space="preserve">) </w:t>
      </w:r>
      <w:r w:rsidRPr="00CF11F6">
        <w:rPr>
          <w:color w:val="000000"/>
          <w:sz w:val="22"/>
          <w:szCs w:val="22"/>
          <w:lang w:val="kk-KZ"/>
        </w:rPr>
        <w:t>өндірген</w:t>
      </w:r>
      <w:r w:rsidRPr="00CF11F6">
        <w:rPr>
          <w:rFonts w:ascii="Times" w:hAnsi="Times" w:cs="Times"/>
          <w:color w:val="000000"/>
          <w:sz w:val="22"/>
          <w:szCs w:val="22"/>
          <w:lang w:val="kk-KZ"/>
        </w:rPr>
        <w:t xml:space="preserve"> </w:t>
      </w:r>
      <w:r w:rsidRPr="00CF11F6">
        <w:rPr>
          <w:color w:val="000000"/>
          <w:sz w:val="22"/>
          <w:szCs w:val="22"/>
          <w:lang w:val="kk-KZ"/>
        </w:rPr>
        <w:t>және</w:t>
      </w:r>
      <w:r w:rsidRPr="00CF11F6">
        <w:rPr>
          <w:rFonts w:ascii="Times" w:hAnsi="Times" w:cs="Times"/>
          <w:color w:val="000000"/>
          <w:sz w:val="22"/>
          <w:szCs w:val="22"/>
          <w:lang w:val="kk-KZ"/>
        </w:rPr>
        <w:t xml:space="preserve"> (</w:t>
      </w:r>
      <w:r w:rsidRPr="00CF11F6">
        <w:rPr>
          <w:color w:val="000000"/>
          <w:sz w:val="22"/>
          <w:szCs w:val="22"/>
          <w:lang w:val="kk-KZ"/>
        </w:rPr>
        <w:t>немесе</w:t>
      </w:r>
      <w:r w:rsidRPr="00CF11F6">
        <w:rPr>
          <w:rFonts w:ascii="Times" w:hAnsi="Times" w:cs="Times"/>
          <w:color w:val="000000"/>
          <w:sz w:val="22"/>
          <w:szCs w:val="22"/>
          <w:lang w:val="kk-KZ"/>
        </w:rPr>
        <w:t xml:space="preserve">) </w:t>
      </w:r>
      <w:r w:rsidRPr="00CF11F6">
        <w:rPr>
          <w:color w:val="000000"/>
          <w:sz w:val="22"/>
          <w:szCs w:val="22"/>
          <w:lang w:val="kk-KZ"/>
        </w:rPr>
        <w:t>ыдысқа</w:t>
      </w:r>
      <w:r w:rsidRPr="00CF11F6">
        <w:rPr>
          <w:rFonts w:ascii="Times" w:hAnsi="Times" w:cs="Times"/>
          <w:color w:val="000000"/>
          <w:sz w:val="22"/>
          <w:szCs w:val="22"/>
          <w:lang w:val="kk-KZ"/>
        </w:rPr>
        <w:t xml:space="preserve"> </w:t>
      </w:r>
      <w:r w:rsidRPr="00CF11F6">
        <w:rPr>
          <w:color w:val="000000"/>
          <w:sz w:val="22"/>
          <w:szCs w:val="22"/>
          <w:lang w:val="kk-KZ"/>
        </w:rPr>
        <w:t>құйған</w:t>
      </w:r>
      <w:r w:rsidRPr="00CF11F6">
        <w:rPr>
          <w:rFonts w:ascii="Times" w:hAnsi="Times" w:cs="Times"/>
          <w:color w:val="000000"/>
          <w:sz w:val="22"/>
          <w:szCs w:val="22"/>
          <w:lang w:val="kk-KZ"/>
        </w:rPr>
        <w:t xml:space="preserve"> </w:t>
      </w:r>
      <w:r w:rsidRPr="00CF11F6">
        <w:rPr>
          <w:color w:val="000000"/>
          <w:sz w:val="22"/>
          <w:szCs w:val="22"/>
          <w:lang w:val="kk-KZ"/>
        </w:rPr>
        <w:t>акцизделетін</w:t>
      </w:r>
      <w:r w:rsidRPr="00CF11F6">
        <w:rPr>
          <w:rFonts w:ascii="Times" w:hAnsi="Times" w:cs="Times"/>
          <w:color w:val="000000"/>
          <w:sz w:val="22"/>
          <w:szCs w:val="22"/>
          <w:lang w:val="kk-KZ"/>
        </w:rPr>
        <w:t xml:space="preserve"> </w:t>
      </w:r>
      <w:r w:rsidRPr="00CF11F6">
        <w:rPr>
          <w:color w:val="000000"/>
          <w:sz w:val="22"/>
          <w:szCs w:val="22"/>
          <w:lang w:val="kk-KZ"/>
        </w:rPr>
        <w:t>тауарлармен</w:t>
      </w:r>
      <w:r w:rsidRPr="00CF11F6">
        <w:rPr>
          <w:rFonts w:ascii="Times" w:hAnsi="Times" w:cs="Times"/>
          <w:color w:val="000000"/>
          <w:sz w:val="22"/>
          <w:szCs w:val="22"/>
          <w:lang w:val="kk-KZ"/>
        </w:rPr>
        <w:t xml:space="preserve"> </w:t>
      </w:r>
      <w:r w:rsidRPr="00CF11F6">
        <w:rPr>
          <w:color w:val="000000"/>
          <w:sz w:val="22"/>
          <w:szCs w:val="22"/>
          <w:lang w:val="kk-KZ"/>
        </w:rPr>
        <w:t>жүзеге</w:t>
      </w:r>
      <w:r w:rsidRPr="00CF11F6">
        <w:rPr>
          <w:rFonts w:ascii="Times" w:hAnsi="Times" w:cs="Times"/>
          <w:color w:val="000000"/>
          <w:sz w:val="22"/>
          <w:szCs w:val="22"/>
          <w:lang w:val="kk-KZ"/>
        </w:rPr>
        <w:t xml:space="preserve"> </w:t>
      </w:r>
      <w:r w:rsidRPr="00CF11F6">
        <w:rPr>
          <w:color w:val="000000"/>
          <w:sz w:val="22"/>
          <w:szCs w:val="22"/>
          <w:lang w:val="kk-KZ"/>
        </w:rPr>
        <w:t>асыратын</w:t>
      </w:r>
      <w:r w:rsidRPr="00CF11F6">
        <w:rPr>
          <w:rFonts w:ascii="Times" w:hAnsi="Times" w:cs="Times"/>
          <w:color w:val="000000"/>
          <w:sz w:val="22"/>
          <w:szCs w:val="22"/>
          <w:lang w:val="kk-KZ"/>
        </w:rPr>
        <w:t xml:space="preserve"> </w:t>
      </w:r>
      <w:r w:rsidRPr="00CF11F6">
        <w:rPr>
          <w:color w:val="000000"/>
          <w:sz w:val="22"/>
          <w:szCs w:val="22"/>
          <w:lang w:val="kk-KZ"/>
        </w:rPr>
        <w:t>операциялары</w:t>
      </w:r>
      <w:r w:rsidRPr="00CF11F6">
        <w:rPr>
          <w:rFonts w:ascii="Times" w:hAnsi="Times" w:cs="Times"/>
          <w:color w:val="000000"/>
          <w:sz w:val="22"/>
          <w:szCs w:val="22"/>
          <w:lang w:val="kk-KZ"/>
        </w:rPr>
        <w:t xml:space="preserve"> (</w:t>
      </w:r>
      <w:r w:rsidRPr="00CF11F6">
        <w:rPr>
          <w:color w:val="000000"/>
          <w:sz w:val="22"/>
          <w:szCs w:val="22"/>
          <w:lang w:val="kk-KZ"/>
        </w:rPr>
        <w:t>акцизделетін</w:t>
      </w:r>
      <w:r w:rsidRPr="00CF11F6">
        <w:rPr>
          <w:rFonts w:ascii="Times" w:hAnsi="Times" w:cs="Times"/>
          <w:color w:val="000000"/>
          <w:sz w:val="22"/>
          <w:szCs w:val="22"/>
          <w:lang w:val="kk-KZ"/>
        </w:rPr>
        <w:t xml:space="preserve"> </w:t>
      </w:r>
      <w:r w:rsidRPr="00CF11F6">
        <w:rPr>
          <w:color w:val="000000"/>
          <w:sz w:val="22"/>
          <w:szCs w:val="22"/>
          <w:lang w:val="kk-KZ"/>
        </w:rPr>
        <w:t>тауарларды</w:t>
      </w:r>
      <w:r w:rsidRPr="00CF11F6">
        <w:rPr>
          <w:rFonts w:ascii="Times" w:hAnsi="Times" w:cs="Times"/>
          <w:color w:val="000000"/>
          <w:sz w:val="22"/>
          <w:szCs w:val="22"/>
          <w:lang w:val="kk-KZ"/>
        </w:rPr>
        <w:t xml:space="preserve"> </w:t>
      </w:r>
      <w:r w:rsidRPr="00CF11F6">
        <w:rPr>
          <w:color w:val="000000"/>
          <w:sz w:val="22"/>
          <w:szCs w:val="22"/>
          <w:lang w:val="kk-KZ"/>
        </w:rPr>
        <w:t>өткізуі</w:t>
      </w:r>
      <w:r w:rsidRPr="00CF11F6">
        <w:rPr>
          <w:rFonts w:ascii="Times" w:hAnsi="Times" w:cs="Times"/>
          <w:color w:val="000000"/>
          <w:sz w:val="22"/>
          <w:szCs w:val="22"/>
          <w:lang w:val="kk-KZ"/>
        </w:rPr>
        <w:t xml:space="preserve">, </w:t>
      </w:r>
      <w:r w:rsidRPr="00CF11F6">
        <w:rPr>
          <w:color w:val="000000"/>
          <w:sz w:val="22"/>
          <w:szCs w:val="22"/>
          <w:lang w:val="kk-KZ"/>
        </w:rPr>
        <w:t>оларды</w:t>
      </w:r>
      <w:r w:rsidRPr="00CF11F6">
        <w:rPr>
          <w:rFonts w:ascii="Times" w:hAnsi="Times" w:cs="Times"/>
          <w:color w:val="000000"/>
          <w:sz w:val="22"/>
          <w:szCs w:val="22"/>
          <w:lang w:val="kk-KZ"/>
        </w:rPr>
        <w:t xml:space="preserve"> </w:t>
      </w:r>
      <w:r w:rsidRPr="00CF11F6">
        <w:rPr>
          <w:color w:val="000000"/>
          <w:sz w:val="22"/>
          <w:szCs w:val="22"/>
          <w:lang w:val="kk-KZ"/>
        </w:rPr>
        <w:t>алыс</w:t>
      </w:r>
      <w:r w:rsidRPr="00CF11F6">
        <w:rPr>
          <w:rFonts w:ascii="Times" w:hAnsi="Times" w:cs="Times"/>
          <w:color w:val="000000"/>
          <w:sz w:val="22"/>
          <w:szCs w:val="22"/>
          <w:lang w:val="kk-KZ"/>
        </w:rPr>
        <w:t>-</w:t>
      </w:r>
      <w:r w:rsidRPr="00CF11F6">
        <w:rPr>
          <w:color w:val="000000"/>
          <w:sz w:val="22"/>
          <w:szCs w:val="22"/>
          <w:lang w:val="kk-KZ"/>
        </w:rPr>
        <w:t>берістік</w:t>
      </w:r>
      <w:r w:rsidRPr="00CF11F6">
        <w:rPr>
          <w:rFonts w:ascii="Times" w:hAnsi="Times" w:cs="Times"/>
          <w:color w:val="000000"/>
          <w:sz w:val="22"/>
          <w:szCs w:val="22"/>
          <w:lang w:val="kk-KZ"/>
        </w:rPr>
        <w:t xml:space="preserve"> </w:t>
      </w:r>
      <w:r w:rsidRPr="00CF11F6">
        <w:rPr>
          <w:color w:val="000000"/>
          <w:sz w:val="22"/>
          <w:szCs w:val="22"/>
          <w:lang w:val="kk-KZ"/>
        </w:rPr>
        <w:t>негізде</w:t>
      </w:r>
      <w:r w:rsidRPr="00CF11F6">
        <w:rPr>
          <w:rFonts w:ascii="Times" w:hAnsi="Times" w:cs="Times"/>
          <w:color w:val="000000"/>
          <w:sz w:val="22"/>
          <w:szCs w:val="22"/>
          <w:lang w:val="kk-KZ"/>
        </w:rPr>
        <w:t xml:space="preserve"> </w:t>
      </w:r>
      <w:r w:rsidRPr="00CF11F6">
        <w:rPr>
          <w:color w:val="000000"/>
          <w:sz w:val="22"/>
          <w:szCs w:val="22"/>
          <w:lang w:val="kk-KZ"/>
        </w:rPr>
        <w:t>қайта</w:t>
      </w:r>
      <w:r w:rsidRPr="00CF11F6">
        <w:rPr>
          <w:rFonts w:ascii="Times" w:hAnsi="Times" w:cs="Times"/>
          <w:color w:val="000000"/>
          <w:sz w:val="22"/>
          <w:szCs w:val="22"/>
          <w:lang w:val="kk-KZ"/>
        </w:rPr>
        <w:t xml:space="preserve"> </w:t>
      </w:r>
      <w:r w:rsidRPr="00CF11F6">
        <w:rPr>
          <w:color w:val="000000"/>
          <w:sz w:val="22"/>
          <w:szCs w:val="22"/>
          <w:lang w:val="kk-KZ"/>
        </w:rPr>
        <w:t>өңдеуге</w:t>
      </w:r>
      <w:r w:rsidRPr="00CF11F6">
        <w:rPr>
          <w:rFonts w:ascii="Times" w:hAnsi="Times" w:cs="Times"/>
          <w:color w:val="000000"/>
          <w:sz w:val="22"/>
          <w:szCs w:val="22"/>
          <w:lang w:val="kk-KZ"/>
        </w:rPr>
        <w:t xml:space="preserve">  </w:t>
      </w:r>
      <w:r w:rsidRPr="00CF11F6">
        <w:rPr>
          <w:color w:val="000000"/>
          <w:sz w:val="22"/>
          <w:szCs w:val="22"/>
          <w:lang w:val="kk-KZ"/>
        </w:rPr>
        <w:t>беруі</w:t>
      </w:r>
      <w:r w:rsidRPr="00CF11F6">
        <w:rPr>
          <w:rFonts w:ascii="Times" w:hAnsi="Times" w:cs="Times"/>
          <w:color w:val="000000"/>
          <w:sz w:val="22"/>
          <w:szCs w:val="22"/>
          <w:lang w:val="kk-KZ"/>
        </w:rPr>
        <w:t xml:space="preserve">, </w:t>
      </w:r>
      <w:r w:rsidRPr="00CF11F6">
        <w:rPr>
          <w:color w:val="000000"/>
          <w:sz w:val="22"/>
          <w:szCs w:val="22"/>
          <w:lang w:val="kk-KZ"/>
        </w:rPr>
        <w:t>жарғылық</w:t>
      </w:r>
      <w:r w:rsidRPr="00CF11F6">
        <w:rPr>
          <w:rFonts w:ascii="Times" w:hAnsi="Times" w:cs="Times"/>
          <w:color w:val="000000"/>
          <w:sz w:val="22"/>
          <w:szCs w:val="22"/>
          <w:lang w:val="kk-KZ"/>
        </w:rPr>
        <w:t xml:space="preserve"> </w:t>
      </w:r>
      <w:r w:rsidRPr="00CF11F6">
        <w:rPr>
          <w:color w:val="000000"/>
          <w:sz w:val="22"/>
          <w:szCs w:val="22"/>
          <w:lang w:val="kk-KZ"/>
        </w:rPr>
        <w:t>капиталға</w:t>
      </w:r>
      <w:r w:rsidRPr="00CF11F6">
        <w:rPr>
          <w:rFonts w:ascii="Times" w:hAnsi="Times" w:cs="Times"/>
          <w:color w:val="000000"/>
          <w:sz w:val="22"/>
          <w:szCs w:val="22"/>
          <w:lang w:val="kk-KZ"/>
        </w:rPr>
        <w:t xml:space="preserve"> </w:t>
      </w:r>
      <w:r w:rsidRPr="00CF11F6">
        <w:rPr>
          <w:color w:val="000000"/>
          <w:sz w:val="22"/>
          <w:szCs w:val="22"/>
          <w:lang w:val="kk-KZ"/>
        </w:rPr>
        <w:t>жарнасы</w:t>
      </w:r>
      <w:r w:rsidRPr="00CF11F6">
        <w:rPr>
          <w:rFonts w:ascii="Times" w:hAnsi="Times" w:cs="Times"/>
          <w:color w:val="000000"/>
          <w:sz w:val="22"/>
          <w:szCs w:val="22"/>
          <w:lang w:val="kk-KZ"/>
        </w:rPr>
        <w:t xml:space="preserve">, </w:t>
      </w:r>
      <w:r w:rsidRPr="00CF11F6">
        <w:rPr>
          <w:color w:val="000000"/>
          <w:sz w:val="22"/>
          <w:szCs w:val="22"/>
          <w:lang w:val="kk-KZ"/>
        </w:rPr>
        <w:t>заттай</w:t>
      </w:r>
      <w:r w:rsidRPr="00CF11F6">
        <w:rPr>
          <w:rFonts w:ascii="Times" w:hAnsi="Times" w:cs="Times"/>
          <w:color w:val="000000"/>
          <w:sz w:val="22"/>
          <w:szCs w:val="22"/>
          <w:lang w:val="kk-KZ"/>
        </w:rPr>
        <w:t xml:space="preserve"> </w:t>
      </w:r>
      <w:r w:rsidRPr="00CF11F6">
        <w:rPr>
          <w:color w:val="000000"/>
          <w:sz w:val="22"/>
          <w:szCs w:val="22"/>
          <w:lang w:val="kk-KZ"/>
        </w:rPr>
        <w:t>ақы</w:t>
      </w:r>
      <w:r w:rsidRPr="00CF11F6">
        <w:rPr>
          <w:rFonts w:ascii="Times" w:hAnsi="Times" w:cs="Times"/>
          <w:color w:val="000000"/>
          <w:sz w:val="22"/>
          <w:szCs w:val="22"/>
          <w:lang w:val="kk-KZ"/>
        </w:rPr>
        <w:t xml:space="preserve"> </w:t>
      </w:r>
      <w:r w:rsidRPr="00CF11F6">
        <w:rPr>
          <w:color w:val="000000"/>
          <w:sz w:val="22"/>
          <w:szCs w:val="22"/>
          <w:lang w:val="kk-KZ"/>
        </w:rPr>
        <w:t>төлеген</w:t>
      </w:r>
      <w:r w:rsidRPr="00CF11F6">
        <w:rPr>
          <w:rFonts w:ascii="Times" w:hAnsi="Times" w:cs="Times"/>
          <w:color w:val="000000"/>
          <w:sz w:val="22"/>
          <w:szCs w:val="22"/>
          <w:lang w:val="kk-KZ"/>
        </w:rPr>
        <w:t xml:space="preserve"> </w:t>
      </w:r>
      <w:r w:rsidRPr="00CF11F6">
        <w:rPr>
          <w:color w:val="000000"/>
          <w:sz w:val="22"/>
          <w:szCs w:val="22"/>
          <w:lang w:val="kk-KZ"/>
        </w:rPr>
        <w:t>кезде</w:t>
      </w:r>
      <w:r w:rsidRPr="00CF11F6">
        <w:rPr>
          <w:rFonts w:ascii="Times" w:hAnsi="Times" w:cs="Times"/>
          <w:color w:val="000000"/>
          <w:sz w:val="22"/>
          <w:szCs w:val="22"/>
          <w:lang w:val="kk-KZ"/>
        </w:rPr>
        <w:t xml:space="preserve"> </w:t>
      </w:r>
      <w:r w:rsidRPr="00CF11F6">
        <w:rPr>
          <w:color w:val="000000"/>
          <w:sz w:val="22"/>
          <w:szCs w:val="22"/>
          <w:lang w:val="kk-KZ"/>
        </w:rPr>
        <w:t>акцизделетін</w:t>
      </w:r>
      <w:r w:rsidRPr="00CF11F6">
        <w:rPr>
          <w:rFonts w:ascii="Times" w:hAnsi="Times" w:cs="Times"/>
          <w:color w:val="000000"/>
          <w:sz w:val="22"/>
          <w:szCs w:val="22"/>
          <w:lang w:val="kk-KZ"/>
        </w:rPr>
        <w:t xml:space="preserve"> </w:t>
      </w:r>
      <w:r w:rsidRPr="00CF11F6">
        <w:rPr>
          <w:color w:val="000000"/>
          <w:sz w:val="22"/>
          <w:szCs w:val="22"/>
          <w:lang w:val="kk-KZ"/>
        </w:rPr>
        <w:t>тауарларды</w:t>
      </w:r>
      <w:r w:rsidRPr="00CF11F6">
        <w:rPr>
          <w:rFonts w:ascii="Times" w:hAnsi="Times" w:cs="Times"/>
          <w:color w:val="000000"/>
          <w:sz w:val="22"/>
          <w:szCs w:val="22"/>
          <w:lang w:val="kk-KZ"/>
        </w:rPr>
        <w:t xml:space="preserve"> </w:t>
      </w:r>
      <w:r w:rsidRPr="00CF11F6">
        <w:rPr>
          <w:color w:val="000000"/>
          <w:sz w:val="22"/>
          <w:szCs w:val="22"/>
          <w:lang w:val="kk-KZ"/>
        </w:rPr>
        <w:t>пайдалануы</w:t>
      </w:r>
      <w:r w:rsidRPr="00CF11F6">
        <w:rPr>
          <w:rFonts w:ascii="Times" w:hAnsi="Times" w:cs="Times"/>
          <w:color w:val="000000"/>
          <w:sz w:val="22"/>
          <w:szCs w:val="22"/>
          <w:lang w:val="kk-KZ"/>
        </w:rPr>
        <w:t xml:space="preserve"> </w:t>
      </w:r>
      <w:r w:rsidRPr="00CF11F6">
        <w:rPr>
          <w:color w:val="000000"/>
          <w:sz w:val="22"/>
          <w:szCs w:val="22"/>
          <w:lang w:val="kk-KZ"/>
        </w:rPr>
        <w:t>және</w:t>
      </w:r>
      <w:r w:rsidRPr="00CF11F6">
        <w:rPr>
          <w:rFonts w:ascii="Times" w:hAnsi="Times" w:cs="Times"/>
          <w:color w:val="000000"/>
          <w:sz w:val="22"/>
          <w:szCs w:val="22"/>
          <w:lang w:val="kk-KZ"/>
        </w:rPr>
        <w:t xml:space="preserve"> </w:t>
      </w:r>
      <w:r w:rsidRPr="00CF11F6">
        <w:rPr>
          <w:color w:val="000000"/>
          <w:sz w:val="22"/>
          <w:szCs w:val="22"/>
          <w:lang w:val="kk-KZ"/>
        </w:rPr>
        <w:t>басқалары</w:t>
      </w:r>
      <w:r w:rsidRPr="00CF11F6">
        <w:rPr>
          <w:rFonts w:ascii="Times" w:hAnsi="Times" w:cs="Times"/>
          <w:color w:val="000000"/>
          <w:sz w:val="22"/>
          <w:szCs w:val="22"/>
          <w:lang w:val="kk-KZ"/>
        </w:rPr>
        <w:t xml:space="preserve">); </w:t>
      </w:r>
      <w:r w:rsidRPr="00CF11F6">
        <w:rPr>
          <w:color w:val="000000"/>
          <w:sz w:val="22"/>
          <w:szCs w:val="22"/>
          <w:lang w:val="kk-KZ"/>
        </w:rPr>
        <w:t>бензинді</w:t>
      </w:r>
      <w:r w:rsidRPr="00CF11F6">
        <w:rPr>
          <w:rFonts w:ascii="Times" w:hAnsi="Times" w:cs="Times"/>
          <w:color w:val="000000"/>
          <w:sz w:val="22"/>
          <w:szCs w:val="22"/>
          <w:lang w:val="kk-KZ"/>
        </w:rPr>
        <w:t xml:space="preserve"> (</w:t>
      </w:r>
      <w:r w:rsidRPr="00CF11F6">
        <w:rPr>
          <w:color w:val="000000"/>
          <w:sz w:val="22"/>
          <w:szCs w:val="22"/>
          <w:lang w:val="kk-KZ"/>
        </w:rPr>
        <w:t>авиациялық</w:t>
      </w:r>
      <w:r w:rsidRPr="00CF11F6">
        <w:rPr>
          <w:rFonts w:ascii="Times" w:hAnsi="Times" w:cs="Times"/>
          <w:color w:val="000000"/>
          <w:sz w:val="22"/>
          <w:szCs w:val="22"/>
          <w:lang w:val="kk-KZ"/>
        </w:rPr>
        <w:t xml:space="preserve"> </w:t>
      </w:r>
      <w:r w:rsidRPr="00CF11F6">
        <w:rPr>
          <w:color w:val="000000"/>
          <w:sz w:val="22"/>
          <w:szCs w:val="22"/>
          <w:lang w:val="kk-KZ"/>
        </w:rPr>
        <w:t>бензинді</w:t>
      </w:r>
      <w:r w:rsidRPr="00CF11F6">
        <w:rPr>
          <w:rFonts w:ascii="Times" w:hAnsi="Times" w:cs="Times"/>
          <w:color w:val="000000"/>
          <w:sz w:val="22"/>
          <w:szCs w:val="22"/>
          <w:lang w:val="kk-KZ"/>
        </w:rPr>
        <w:t xml:space="preserve"> </w:t>
      </w:r>
      <w:r w:rsidRPr="00CF11F6">
        <w:rPr>
          <w:color w:val="000000"/>
          <w:sz w:val="22"/>
          <w:szCs w:val="22"/>
          <w:lang w:val="kk-KZ"/>
        </w:rPr>
        <w:t>қоспағанда</w:t>
      </w:r>
      <w:r w:rsidRPr="00CF11F6">
        <w:rPr>
          <w:rFonts w:ascii="Times" w:hAnsi="Times" w:cs="Times"/>
          <w:color w:val="000000"/>
          <w:sz w:val="22"/>
          <w:szCs w:val="22"/>
          <w:lang w:val="kk-KZ"/>
        </w:rPr>
        <w:t xml:space="preserve">) </w:t>
      </w:r>
      <w:r w:rsidRPr="00CF11F6">
        <w:rPr>
          <w:color w:val="000000"/>
          <w:sz w:val="22"/>
          <w:szCs w:val="22"/>
          <w:lang w:val="kk-KZ"/>
        </w:rPr>
        <w:t>және</w:t>
      </w:r>
      <w:r w:rsidRPr="00CF11F6">
        <w:rPr>
          <w:rFonts w:ascii="Times" w:hAnsi="Times" w:cs="Times"/>
          <w:color w:val="000000"/>
          <w:sz w:val="22"/>
          <w:szCs w:val="22"/>
          <w:lang w:val="kk-KZ"/>
        </w:rPr>
        <w:t xml:space="preserve"> </w:t>
      </w:r>
      <w:r w:rsidRPr="00CF11F6">
        <w:rPr>
          <w:color w:val="000000"/>
          <w:sz w:val="22"/>
          <w:szCs w:val="22"/>
          <w:lang w:val="kk-KZ"/>
        </w:rPr>
        <w:t>дизель</w:t>
      </w:r>
      <w:r w:rsidRPr="00CF11F6">
        <w:rPr>
          <w:rFonts w:ascii="Times" w:hAnsi="Times" w:cs="Times"/>
          <w:color w:val="000000"/>
          <w:sz w:val="22"/>
          <w:szCs w:val="22"/>
          <w:lang w:val="kk-KZ"/>
        </w:rPr>
        <w:t xml:space="preserve"> </w:t>
      </w:r>
      <w:r w:rsidRPr="00CF11F6">
        <w:rPr>
          <w:color w:val="000000"/>
          <w:sz w:val="22"/>
          <w:szCs w:val="22"/>
          <w:lang w:val="kk-KZ"/>
        </w:rPr>
        <w:t>отынын</w:t>
      </w:r>
      <w:r w:rsidRPr="00CF11F6">
        <w:rPr>
          <w:rFonts w:ascii="Times" w:hAnsi="Times" w:cs="Times"/>
          <w:color w:val="000000"/>
          <w:sz w:val="22"/>
          <w:szCs w:val="22"/>
          <w:lang w:val="kk-KZ"/>
        </w:rPr>
        <w:t xml:space="preserve"> </w:t>
      </w:r>
      <w:r w:rsidRPr="00CF11F6">
        <w:rPr>
          <w:color w:val="000000"/>
          <w:sz w:val="22"/>
          <w:szCs w:val="22"/>
          <w:lang w:val="kk-KZ"/>
        </w:rPr>
        <w:t>көтерме</w:t>
      </w:r>
      <w:r w:rsidRPr="00CF11F6">
        <w:rPr>
          <w:rFonts w:ascii="Times" w:hAnsi="Times" w:cs="Times"/>
          <w:color w:val="000000"/>
          <w:sz w:val="22"/>
          <w:szCs w:val="22"/>
          <w:lang w:val="kk-KZ"/>
        </w:rPr>
        <w:t xml:space="preserve"> </w:t>
      </w:r>
      <w:r w:rsidRPr="00CF11F6">
        <w:rPr>
          <w:color w:val="000000"/>
          <w:sz w:val="22"/>
          <w:szCs w:val="22"/>
          <w:lang w:val="kk-KZ"/>
        </w:rPr>
        <w:t>және</w:t>
      </w:r>
      <w:r w:rsidRPr="00CF11F6">
        <w:rPr>
          <w:rFonts w:ascii="Times" w:hAnsi="Times" w:cs="Times"/>
          <w:color w:val="000000"/>
          <w:sz w:val="22"/>
          <w:szCs w:val="22"/>
          <w:lang w:val="kk-KZ"/>
        </w:rPr>
        <w:t xml:space="preserve"> </w:t>
      </w:r>
      <w:r w:rsidRPr="00CF11F6">
        <w:rPr>
          <w:color w:val="000000"/>
          <w:sz w:val="22"/>
          <w:szCs w:val="22"/>
          <w:lang w:val="kk-KZ"/>
        </w:rPr>
        <w:t>бөлшек</w:t>
      </w:r>
      <w:r w:rsidRPr="00CF11F6">
        <w:rPr>
          <w:rFonts w:ascii="Times" w:hAnsi="Times" w:cs="Times"/>
          <w:color w:val="000000"/>
          <w:sz w:val="22"/>
          <w:szCs w:val="22"/>
          <w:lang w:val="kk-KZ"/>
        </w:rPr>
        <w:t xml:space="preserve"> </w:t>
      </w:r>
      <w:r w:rsidRPr="00CF11F6">
        <w:rPr>
          <w:color w:val="000000"/>
          <w:sz w:val="22"/>
          <w:szCs w:val="22"/>
          <w:lang w:val="kk-KZ"/>
        </w:rPr>
        <w:t>саудада</w:t>
      </w:r>
      <w:r w:rsidRPr="00CF11F6">
        <w:rPr>
          <w:rFonts w:ascii="Times" w:hAnsi="Times" w:cs="Times"/>
          <w:color w:val="000000"/>
          <w:sz w:val="22"/>
          <w:szCs w:val="22"/>
          <w:lang w:val="kk-KZ"/>
        </w:rPr>
        <w:t xml:space="preserve"> </w:t>
      </w:r>
      <w:r w:rsidRPr="00CF11F6">
        <w:rPr>
          <w:color w:val="000000"/>
          <w:sz w:val="22"/>
          <w:szCs w:val="22"/>
          <w:lang w:val="kk-KZ"/>
        </w:rPr>
        <w:t>өткізуі</w:t>
      </w:r>
      <w:r w:rsidRPr="00CF11F6">
        <w:rPr>
          <w:rFonts w:ascii="Times" w:hAnsi="Times" w:cs="Times"/>
          <w:color w:val="000000"/>
          <w:sz w:val="22"/>
          <w:szCs w:val="22"/>
          <w:lang w:val="kk-KZ"/>
        </w:rPr>
        <w:t xml:space="preserve">; </w:t>
      </w:r>
      <w:r w:rsidRPr="00CF11F6">
        <w:rPr>
          <w:color w:val="000000"/>
          <w:sz w:val="22"/>
          <w:szCs w:val="22"/>
          <w:lang w:val="kk-KZ"/>
        </w:rPr>
        <w:t>конкурстық</w:t>
      </w:r>
      <w:r w:rsidRPr="00CF11F6">
        <w:rPr>
          <w:rFonts w:ascii="Times" w:hAnsi="Times" w:cs="Times"/>
          <w:color w:val="000000"/>
          <w:sz w:val="22"/>
          <w:szCs w:val="22"/>
          <w:lang w:val="kk-KZ"/>
        </w:rPr>
        <w:t xml:space="preserve"> </w:t>
      </w:r>
      <w:r w:rsidRPr="00CF11F6">
        <w:rPr>
          <w:color w:val="000000"/>
          <w:sz w:val="22"/>
          <w:szCs w:val="22"/>
          <w:lang w:val="kk-KZ"/>
        </w:rPr>
        <w:t>массаны</w:t>
      </w:r>
      <w:r w:rsidRPr="00CF11F6">
        <w:rPr>
          <w:rFonts w:ascii="Times" w:hAnsi="Times" w:cs="Times"/>
          <w:color w:val="000000"/>
          <w:sz w:val="22"/>
          <w:szCs w:val="22"/>
          <w:lang w:val="kk-KZ"/>
        </w:rPr>
        <w:t xml:space="preserve">, </w:t>
      </w:r>
      <w:r w:rsidRPr="00CF11F6">
        <w:rPr>
          <w:color w:val="000000"/>
          <w:sz w:val="22"/>
          <w:szCs w:val="22"/>
          <w:lang w:val="kk-KZ"/>
        </w:rPr>
        <w:t>тәркіленген</w:t>
      </w:r>
      <w:r w:rsidRPr="00CF11F6">
        <w:rPr>
          <w:rFonts w:ascii="Times" w:hAnsi="Times" w:cs="Times"/>
          <w:color w:val="000000"/>
          <w:sz w:val="22"/>
          <w:szCs w:val="22"/>
          <w:lang w:val="kk-KZ"/>
        </w:rPr>
        <w:t xml:space="preserve"> </w:t>
      </w:r>
      <w:r w:rsidRPr="00CF11F6">
        <w:rPr>
          <w:color w:val="000000"/>
          <w:sz w:val="22"/>
          <w:szCs w:val="22"/>
          <w:lang w:val="kk-KZ"/>
        </w:rPr>
        <w:t>және</w:t>
      </w:r>
      <w:r w:rsidRPr="00CF11F6">
        <w:rPr>
          <w:rFonts w:ascii="Times" w:hAnsi="Times" w:cs="Times"/>
          <w:color w:val="000000"/>
          <w:sz w:val="22"/>
          <w:szCs w:val="22"/>
          <w:lang w:val="kk-KZ"/>
        </w:rPr>
        <w:t xml:space="preserve"> (</w:t>
      </w:r>
      <w:r w:rsidRPr="00CF11F6">
        <w:rPr>
          <w:color w:val="000000"/>
          <w:sz w:val="22"/>
          <w:szCs w:val="22"/>
          <w:lang w:val="kk-KZ"/>
        </w:rPr>
        <w:t>немесе</w:t>
      </w:r>
      <w:r w:rsidRPr="00CF11F6">
        <w:rPr>
          <w:rFonts w:ascii="Times" w:hAnsi="Times" w:cs="Times"/>
          <w:color w:val="000000"/>
          <w:sz w:val="22"/>
          <w:szCs w:val="22"/>
          <w:lang w:val="kk-KZ"/>
        </w:rPr>
        <w:t xml:space="preserve">) </w:t>
      </w:r>
      <w:r w:rsidRPr="00CF11F6">
        <w:rPr>
          <w:color w:val="000000"/>
          <w:sz w:val="22"/>
          <w:szCs w:val="22"/>
          <w:lang w:val="kk-KZ"/>
        </w:rPr>
        <w:t>иесіз</w:t>
      </w:r>
      <w:r w:rsidRPr="00CF11F6">
        <w:rPr>
          <w:rFonts w:ascii="Times" w:hAnsi="Times" w:cs="Times"/>
          <w:color w:val="000000"/>
          <w:sz w:val="22"/>
          <w:szCs w:val="22"/>
          <w:lang w:val="kk-KZ"/>
        </w:rPr>
        <w:t xml:space="preserve">, </w:t>
      </w:r>
      <w:r w:rsidRPr="00CF11F6">
        <w:rPr>
          <w:color w:val="000000"/>
          <w:sz w:val="22"/>
          <w:szCs w:val="22"/>
          <w:lang w:val="kk-KZ"/>
        </w:rPr>
        <w:t>мұрагерлік</w:t>
      </w:r>
      <w:r w:rsidRPr="00CF11F6">
        <w:rPr>
          <w:rFonts w:ascii="Times" w:hAnsi="Times" w:cs="Times"/>
          <w:color w:val="000000"/>
          <w:sz w:val="22"/>
          <w:szCs w:val="22"/>
          <w:lang w:val="kk-KZ"/>
        </w:rPr>
        <w:t xml:space="preserve"> </w:t>
      </w:r>
      <w:r w:rsidRPr="00CF11F6">
        <w:rPr>
          <w:color w:val="000000"/>
          <w:sz w:val="22"/>
          <w:szCs w:val="22"/>
          <w:lang w:val="kk-KZ"/>
        </w:rPr>
        <w:t>құқығы</w:t>
      </w:r>
      <w:r w:rsidRPr="00CF11F6">
        <w:rPr>
          <w:rFonts w:ascii="Times" w:hAnsi="Times" w:cs="Times"/>
          <w:color w:val="000000"/>
          <w:sz w:val="22"/>
          <w:szCs w:val="22"/>
          <w:lang w:val="kk-KZ"/>
        </w:rPr>
        <w:t xml:space="preserve"> </w:t>
      </w:r>
      <w:r w:rsidRPr="00CF11F6">
        <w:rPr>
          <w:color w:val="000000"/>
          <w:sz w:val="22"/>
          <w:szCs w:val="22"/>
          <w:lang w:val="kk-KZ"/>
        </w:rPr>
        <w:t>бойынша</w:t>
      </w:r>
      <w:r w:rsidRPr="00CF11F6">
        <w:rPr>
          <w:rFonts w:ascii="Times" w:hAnsi="Times" w:cs="Times"/>
          <w:color w:val="000000"/>
          <w:sz w:val="22"/>
          <w:szCs w:val="22"/>
          <w:lang w:val="kk-KZ"/>
        </w:rPr>
        <w:t xml:space="preserve"> </w:t>
      </w:r>
      <w:r w:rsidRPr="00CF11F6">
        <w:rPr>
          <w:color w:val="000000"/>
          <w:sz w:val="22"/>
          <w:szCs w:val="22"/>
          <w:lang w:val="kk-KZ"/>
        </w:rPr>
        <w:t>мемлекетке</w:t>
      </w:r>
      <w:r w:rsidRPr="00CF11F6">
        <w:rPr>
          <w:rFonts w:ascii="Times" w:hAnsi="Times" w:cs="Times"/>
          <w:color w:val="000000"/>
          <w:sz w:val="22"/>
          <w:szCs w:val="22"/>
          <w:lang w:val="kk-KZ"/>
        </w:rPr>
        <w:t xml:space="preserve"> </w:t>
      </w:r>
      <w:r w:rsidRPr="00CF11F6">
        <w:rPr>
          <w:color w:val="000000"/>
          <w:sz w:val="22"/>
          <w:szCs w:val="22"/>
          <w:lang w:val="kk-KZ"/>
        </w:rPr>
        <w:t>өткен</w:t>
      </w:r>
      <w:r w:rsidRPr="00CF11F6">
        <w:rPr>
          <w:rFonts w:ascii="Times" w:hAnsi="Times" w:cs="Times"/>
          <w:color w:val="000000"/>
          <w:sz w:val="22"/>
          <w:szCs w:val="22"/>
          <w:lang w:val="kk-KZ"/>
        </w:rPr>
        <w:t xml:space="preserve"> </w:t>
      </w:r>
      <w:r w:rsidRPr="00CF11F6">
        <w:rPr>
          <w:color w:val="000000"/>
          <w:sz w:val="22"/>
          <w:szCs w:val="22"/>
          <w:lang w:val="kk-KZ"/>
        </w:rPr>
        <w:t>және</w:t>
      </w:r>
      <w:r w:rsidRPr="00CF11F6">
        <w:rPr>
          <w:rFonts w:ascii="Times" w:hAnsi="Times" w:cs="Times"/>
          <w:color w:val="000000"/>
          <w:sz w:val="22"/>
          <w:szCs w:val="22"/>
          <w:lang w:val="kk-KZ"/>
        </w:rPr>
        <w:t xml:space="preserve"> </w:t>
      </w:r>
      <w:r w:rsidRPr="00CF11F6">
        <w:rPr>
          <w:color w:val="000000"/>
          <w:sz w:val="22"/>
          <w:szCs w:val="22"/>
          <w:lang w:val="kk-KZ"/>
        </w:rPr>
        <w:t>мемлекет</w:t>
      </w:r>
      <w:r w:rsidRPr="00CF11F6">
        <w:rPr>
          <w:rFonts w:ascii="Times" w:hAnsi="Times" w:cs="Times"/>
          <w:color w:val="000000"/>
          <w:sz w:val="22"/>
          <w:szCs w:val="22"/>
          <w:lang w:val="kk-KZ"/>
        </w:rPr>
        <w:t xml:space="preserve"> </w:t>
      </w:r>
      <w:r w:rsidRPr="00CF11F6">
        <w:rPr>
          <w:color w:val="000000"/>
          <w:sz w:val="22"/>
          <w:szCs w:val="22"/>
          <w:lang w:val="kk-KZ"/>
        </w:rPr>
        <w:t>меншігіне</w:t>
      </w:r>
      <w:r w:rsidRPr="00CF11F6">
        <w:rPr>
          <w:rFonts w:ascii="Times" w:hAnsi="Times" w:cs="Times"/>
          <w:color w:val="000000"/>
          <w:sz w:val="22"/>
          <w:szCs w:val="22"/>
          <w:lang w:val="kk-KZ"/>
        </w:rPr>
        <w:t xml:space="preserve"> </w:t>
      </w:r>
      <w:r w:rsidRPr="00CF11F6">
        <w:rPr>
          <w:color w:val="000000"/>
          <w:sz w:val="22"/>
          <w:szCs w:val="22"/>
          <w:lang w:val="kk-KZ"/>
        </w:rPr>
        <w:t>өтеусіз</w:t>
      </w:r>
      <w:r w:rsidRPr="00CF11F6">
        <w:rPr>
          <w:rFonts w:ascii="Times" w:hAnsi="Times" w:cs="Times"/>
          <w:color w:val="000000"/>
          <w:sz w:val="22"/>
          <w:szCs w:val="22"/>
          <w:lang w:val="kk-KZ"/>
        </w:rPr>
        <w:t xml:space="preserve"> </w:t>
      </w:r>
      <w:r w:rsidRPr="00CF11F6">
        <w:rPr>
          <w:color w:val="000000"/>
          <w:sz w:val="22"/>
          <w:szCs w:val="22"/>
          <w:lang w:val="kk-KZ"/>
        </w:rPr>
        <w:t>берілген</w:t>
      </w:r>
      <w:r w:rsidRPr="00CF11F6">
        <w:rPr>
          <w:rFonts w:ascii="Times" w:hAnsi="Times" w:cs="Times"/>
          <w:color w:val="000000"/>
          <w:sz w:val="22"/>
          <w:szCs w:val="22"/>
          <w:lang w:val="kk-KZ"/>
        </w:rPr>
        <w:t xml:space="preserve"> </w:t>
      </w:r>
      <w:r w:rsidRPr="00CF11F6">
        <w:rPr>
          <w:color w:val="000000"/>
          <w:sz w:val="22"/>
          <w:szCs w:val="22"/>
          <w:lang w:val="kk-KZ"/>
        </w:rPr>
        <w:t>акцизделген</w:t>
      </w:r>
      <w:r w:rsidRPr="00CF11F6">
        <w:rPr>
          <w:rFonts w:ascii="Times" w:hAnsi="Times" w:cs="Times"/>
          <w:color w:val="000000"/>
          <w:sz w:val="22"/>
          <w:szCs w:val="22"/>
          <w:lang w:val="kk-KZ"/>
        </w:rPr>
        <w:t xml:space="preserve"> </w:t>
      </w:r>
      <w:r w:rsidRPr="00CF11F6">
        <w:rPr>
          <w:color w:val="000000"/>
          <w:sz w:val="22"/>
          <w:szCs w:val="22"/>
          <w:lang w:val="kk-KZ"/>
        </w:rPr>
        <w:t>тауарларды</w:t>
      </w:r>
      <w:r w:rsidRPr="00CF11F6">
        <w:rPr>
          <w:rFonts w:ascii="Times" w:hAnsi="Times" w:cs="Times"/>
          <w:color w:val="000000"/>
          <w:sz w:val="22"/>
          <w:szCs w:val="22"/>
          <w:lang w:val="kk-KZ"/>
        </w:rPr>
        <w:t xml:space="preserve"> </w:t>
      </w:r>
      <w:r w:rsidRPr="00CF11F6">
        <w:rPr>
          <w:color w:val="000000"/>
          <w:sz w:val="22"/>
          <w:szCs w:val="22"/>
          <w:lang w:val="kk-KZ"/>
        </w:rPr>
        <w:t>өткізуі</w:t>
      </w:r>
      <w:r w:rsidRPr="00CF11F6">
        <w:rPr>
          <w:rFonts w:ascii="Times" w:hAnsi="Times" w:cs="Times"/>
          <w:color w:val="000000"/>
          <w:sz w:val="22"/>
          <w:szCs w:val="22"/>
          <w:lang w:val="kk-KZ"/>
        </w:rPr>
        <w:t xml:space="preserve">; </w:t>
      </w:r>
      <w:r w:rsidRPr="00CF11F6">
        <w:rPr>
          <w:color w:val="000000"/>
          <w:sz w:val="22"/>
          <w:szCs w:val="22"/>
          <w:lang w:val="kk-KZ"/>
        </w:rPr>
        <w:t>акцизделетін</w:t>
      </w:r>
      <w:r w:rsidRPr="00CF11F6">
        <w:rPr>
          <w:rFonts w:ascii="Times" w:hAnsi="Times" w:cs="Times"/>
          <w:color w:val="000000"/>
          <w:sz w:val="22"/>
          <w:szCs w:val="22"/>
          <w:lang w:val="kk-KZ"/>
        </w:rPr>
        <w:t xml:space="preserve"> </w:t>
      </w:r>
      <w:r w:rsidRPr="00CF11F6">
        <w:rPr>
          <w:color w:val="000000"/>
          <w:sz w:val="22"/>
          <w:szCs w:val="22"/>
          <w:lang w:val="kk-KZ"/>
        </w:rPr>
        <w:t>тауарлардың</w:t>
      </w:r>
      <w:r w:rsidRPr="00CF11F6">
        <w:rPr>
          <w:rFonts w:ascii="Times" w:hAnsi="Times" w:cs="Times"/>
          <w:color w:val="000000"/>
          <w:sz w:val="22"/>
          <w:szCs w:val="22"/>
          <w:lang w:val="kk-KZ"/>
        </w:rPr>
        <w:t xml:space="preserve"> </w:t>
      </w:r>
      <w:r w:rsidRPr="00CF11F6">
        <w:rPr>
          <w:color w:val="000000"/>
          <w:sz w:val="22"/>
          <w:szCs w:val="22"/>
          <w:lang w:val="kk-KZ"/>
        </w:rPr>
        <w:t>бүлінуі</w:t>
      </w:r>
      <w:r w:rsidRPr="00CF11F6">
        <w:rPr>
          <w:rFonts w:ascii="Times" w:hAnsi="Times" w:cs="Times"/>
          <w:color w:val="000000"/>
          <w:sz w:val="22"/>
          <w:szCs w:val="22"/>
          <w:lang w:val="kk-KZ"/>
        </w:rPr>
        <w:t xml:space="preserve">, </w:t>
      </w:r>
      <w:r w:rsidRPr="00CF11F6">
        <w:rPr>
          <w:color w:val="000000"/>
          <w:sz w:val="22"/>
          <w:szCs w:val="22"/>
          <w:lang w:val="kk-KZ"/>
        </w:rPr>
        <w:t>жоғалуы</w:t>
      </w:r>
      <w:r w:rsidRPr="00CF11F6">
        <w:rPr>
          <w:rFonts w:ascii="Times" w:hAnsi="Times" w:cs="Times"/>
          <w:color w:val="000000"/>
          <w:sz w:val="22"/>
          <w:szCs w:val="22"/>
          <w:lang w:val="kk-KZ"/>
        </w:rPr>
        <w:t xml:space="preserve">, </w:t>
      </w:r>
      <w:r w:rsidRPr="00CF11F6">
        <w:rPr>
          <w:color w:val="000000"/>
          <w:sz w:val="22"/>
          <w:szCs w:val="22"/>
          <w:lang w:val="kk-KZ"/>
        </w:rPr>
        <w:t>акцизделетін</w:t>
      </w:r>
      <w:r w:rsidRPr="00CF11F6">
        <w:rPr>
          <w:rFonts w:ascii="Times" w:hAnsi="Times" w:cs="Times"/>
          <w:color w:val="000000"/>
          <w:sz w:val="22"/>
          <w:szCs w:val="22"/>
          <w:lang w:val="kk-KZ"/>
        </w:rPr>
        <w:t xml:space="preserve"> </w:t>
      </w:r>
      <w:r w:rsidRPr="00CF11F6">
        <w:rPr>
          <w:color w:val="000000"/>
          <w:sz w:val="22"/>
          <w:szCs w:val="22"/>
          <w:lang w:val="kk-KZ"/>
        </w:rPr>
        <w:t>тауарлардың</w:t>
      </w:r>
      <w:r w:rsidRPr="00CF11F6">
        <w:rPr>
          <w:rFonts w:ascii="Times" w:hAnsi="Times" w:cs="Times"/>
          <w:color w:val="000000"/>
          <w:sz w:val="22"/>
          <w:szCs w:val="22"/>
          <w:lang w:val="kk-KZ"/>
        </w:rPr>
        <w:t xml:space="preserve"> </w:t>
      </w:r>
      <w:r w:rsidRPr="00CF11F6">
        <w:rPr>
          <w:color w:val="000000"/>
          <w:sz w:val="22"/>
          <w:szCs w:val="22"/>
          <w:lang w:val="kk-KZ"/>
        </w:rPr>
        <w:t>Қазақстан</w:t>
      </w:r>
      <w:r w:rsidRPr="00CF11F6">
        <w:rPr>
          <w:rFonts w:ascii="Times" w:hAnsi="Times" w:cs="Times"/>
          <w:color w:val="000000"/>
          <w:sz w:val="22"/>
          <w:szCs w:val="22"/>
          <w:lang w:val="kk-KZ"/>
        </w:rPr>
        <w:t xml:space="preserve"> </w:t>
      </w:r>
      <w:r w:rsidRPr="00CF11F6">
        <w:rPr>
          <w:color w:val="000000"/>
          <w:sz w:val="22"/>
          <w:szCs w:val="22"/>
          <w:lang w:val="kk-KZ"/>
        </w:rPr>
        <w:t>Республикасы</w:t>
      </w:r>
      <w:r w:rsidRPr="00CF11F6">
        <w:rPr>
          <w:rFonts w:ascii="Times" w:hAnsi="Times" w:cs="Times"/>
          <w:color w:val="000000"/>
          <w:sz w:val="22"/>
          <w:szCs w:val="22"/>
          <w:lang w:val="kk-KZ"/>
        </w:rPr>
        <w:t xml:space="preserve"> </w:t>
      </w:r>
      <w:r w:rsidRPr="00CF11F6">
        <w:rPr>
          <w:color w:val="000000"/>
          <w:sz w:val="22"/>
          <w:szCs w:val="22"/>
          <w:lang w:val="kk-KZ"/>
        </w:rPr>
        <w:t>аумағына</w:t>
      </w:r>
      <w:r w:rsidRPr="00CF11F6">
        <w:rPr>
          <w:rFonts w:ascii="Times" w:hAnsi="Times" w:cs="Times"/>
          <w:color w:val="000000"/>
          <w:sz w:val="22"/>
          <w:szCs w:val="22"/>
          <w:lang w:val="kk-KZ"/>
        </w:rPr>
        <w:t xml:space="preserve"> </w:t>
      </w:r>
      <w:r w:rsidRPr="00CF11F6">
        <w:rPr>
          <w:color w:val="000000"/>
          <w:sz w:val="22"/>
          <w:szCs w:val="22"/>
          <w:lang w:val="kk-KZ"/>
        </w:rPr>
        <w:t>импорты</w:t>
      </w:r>
      <w:r w:rsidRPr="00CF11F6">
        <w:rPr>
          <w:rFonts w:ascii="Times" w:hAnsi="Times" w:cs="Times"/>
          <w:color w:val="000000"/>
          <w:sz w:val="22"/>
          <w:szCs w:val="22"/>
          <w:lang w:val="kk-KZ"/>
        </w:rPr>
        <w:t xml:space="preserve"> </w:t>
      </w:r>
      <w:r w:rsidRPr="00CF11F6">
        <w:rPr>
          <w:i/>
          <w:iCs/>
          <w:color w:val="000000"/>
          <w:sz w:val="22"/>
          <w:szCs w:val="22"/>
          <w:lang w:val="kk-KZ"/>
        </w:rPr>
        <w:t>акциз</w:t>
      </w:r>
      <w:r w:rsidRPr="00CF11F6">
        <w:rPr>
          <w:rFonts w:ascii="Times" w:hAnsi="Times" w:cs="Times"/>
          <w:i/>
          <w:iCs/>
          <w:color w:val="000000"/>
          <w:sz w:val="22"/>
          <w:szCs w:val="22"/>
          <w:lang w:val="kk-KZ"/>
        </w:rPr>
        <w:t xml:space="preserve"> </w:t>
      </w:r>
      <w:r w:rsidRPr="00CF11F6">
        <w:rPr>
          <w:i/>
          <w:iCs/>
          <w:color w:val="000000"/>
          <w:sz w:val="22"/>
          <w:szCs w:val="22"/>
          <w:lang w:val="kk-KZ"/>
        </w:rPr>
        <w:t>салынатын</w:t>
      </w:r>
      <w:r w:rsidRPr="00CF11F6">
        <w:rPr>
          <w:rFonts w:ascii="Times" w:hAnsi="Times" w:cs="Times"/>
          <w:i/>
          <w:iCs/>
          <w:color w:val="000000"/>
          <w:sz w:val="22"/>
          <w:szCs w:val="22"/>
          <w:lang w:val="kk-KZ"/>
        </w:rPr>
        <w:t xml:space="preserve"> </w:t>
      </w:r>
      <w:r w:rsidRPr="00CF11F6">
        <w:rPr>
          <w:i/>
          <w:iCs/>
          <w:color w:val="000000"/>
          <w:sz w:val="22"/>
          <w:szCs w:val="22"/>
          <w:lang w:val="kk-KZ"/>
        </w:rPr>
        <w:t>объект</w:t>
      </w:r>
      <w:r w:rsidRPr="00CF11F6">
        <w:rPr>
          <w:rFonts w:ascii="Times" w:hAnsi="Times" w:cs="Times"/>
          <w:color w:val="000000"/>
          <w:sz w:val="22"/>
          <w:szCs w:val="22"/>
          <w:lang w:val="kk-KZ"/>
        </w:rPr>
        <w:t xml:space="preserve"> </w:t>
      </w:r>
      <w:r w:rsidRPr="00CF11F6">
        <w:rPr>
          <w:color w:val="000000"/>
          <w:sz w:val="22"/>
          <w:szCs w:val="22"/>
          <w:lang w:val="kk-KZ"/>
        </w:rPr>
        <w:t>болып</w:t>
      </w:r>
      <w:r w:rsidRPr="00CF11F6">
        <w:rPr>
          <w:rFonts w:ascii="Times" w:hAnsi="Times" w:cs="Times"/>
          <w:color w:val="000000"/>
          <w:sz w:val="22"/>
          <w:szCs w:val="22"/>
          <w:lang w:val="kk-KZ"/>
        </w:rPr>
        <w:t xml:space="preserve"> </w:t>
      </w:r>
      <w:r w:rsidRPr="00CF11F6">
        <w:rPr>
          <w:color w:val="000000"/>
          <w:sz w:val="22"/>
          <w:szCs w:val="22"/>
          <w:lang w:val="kk-KZ"/>
        </w:rPr>
        <w:t>табылады</w:t>
      </w:r>
      <w:r w:rsidRPr="00CF11F6">
        <w:rPr>
          <w:rFonts w:ascii="Times" w:hAnsi="Times" w:cs="Times"/>
          <w:color w:val="000000"/>
          <w:sz w:val="22"/>
          <w:szCs w:val="22"/>
          <w:lang w:val="kk-KZ"/>
        </w:rPr>
        <w:t xml:space="preserve">. </w:t>
      </w:r>
      <w:r w:rsidRPr="00CF11F6">
        <w:rPr>
          <w:color w:val="000000"/>
          <w:sz w:val="22"/>
          <w:szCs w:val="22"/>
          <w:lang w:val="kk-KZ"/>
        </w:rPr>
        <w:t>Акциздік</w:t>
      </w:r>
      <w:r w:rsidRPr="00CF11F6">
        <w:rPr>
          <w:rFonts w:ascii="Times" w:hAnsi="Times" w:cs="Times"/>
          <w:color w:val="000000"/>
          <w:sz w:val="22"/>
          <w:szCs w:val="22"/>
          <w:lang w:val="kk-KZ"/>
        </w:rPr>
        <w:t xml:space="preserve"> </w:t>
      </w:r>
      <w:r w:rsidRPr="00CF11F6">
        <w:rPr>
          <w:color w:val="000000"/>
          <w:sz w:val="22"/>
          <w:szCs w:val="22"/>
          <w:lang w:val="kk-KZ"/>
        </w:rPr>
        <w:t>маркалардың</w:t>
      </w:r>
      <w:r w:rsidRPr="00CF11F6">
        <w:rPr>
          <w:rFonts w:ascii="Times" w:hAnsi="Times" w:cs="Times"/>
          <w:color w:val="000000"/>
          <w:sz w:val="22"/>
          <w:szCs w:val="22"/>
          <w:lang w:val="kk-KZ"/>
        </w:rPr>
        <w:t>,</w:t>
      </w:r>
      <w:r w:rsidR="001B581C">
        <w:rPr>
          <w:rFonts w:ascii="Times" w:hAnsi="Times" w:cs="Times"/>
          <w:color w:val="000000"/>
          <w:sz w:val="22"/>
          <w:szCs w:val="22"/>
          <w:lang w:val="kk-KZ"/>
        </w:rPr>
        <w:t xml:space="preserve"> </w:t>
      </w:r>
      <w:r w:rsidRPr="00CF11F6">
        <w:rPr>
          <w:color w:val="000000"/>
          <w:sz w:val="22"/>
          <w:szCs w:val="22"/>
          <w:lang w:val="kk-KZ"/>
        </w:rPr>
        <w:t>есепке</w:t>
      </w:r>
      <w:r w:rsidRPr="00CF11F6">
        <w:rPr>
          <w:rFonts w:ascii="Times" w:hAnsi="Times" w:cs="Times"/>
          <w:color w:val="000000"/>
          <w:sz w:val="22"/>
          <w:szCs w:val="22"/>
          <w:lang w:val="kk-KZ"/>
        </w:rPr>
        <w:t xml:space="preserve"> </w:t>
      </w:r>
      <w:r w:rsidRPr="00CF11F6">
        <w:rPr>
          <w:color w:val="000000"/>
          <w:sz w:val="22"/>
          <w:szCs w:val="22"/>
          <w:lang w:val="kk-KZ"/>
        </w:rPr>
        <w:t>алу</w:t>
      </w:r>
      <w:r w:rsidRPr="00CF11F6">
        <w:rPr>
          <w:rFonts w:ascii="Times" w:hAnsi="Times" w:cs="Times"/>
          <w:color w:val="000000"/>
          <w:sz w:val="22"/>
          <w:szCs w:val="22"/>
          <w:lang w:val="kk-KZ"/>
        </w:rPr>
        <w:t>-</w:t>
      </w:r>
      <w:r w:rsidRPr="00CF11F6">
        <w:rPr>
          <w:color w:val="000000"/>
          <w:sz w:val="22"/>
          <w:szCs w:val="22"/>
          <w:lang w:val="kk-KZ"/>
        </w:rPr>
        <w:t>бақылау</w:t>
      </w:r>
      <w:r w:rsidRPr="00CF11F6">
        <w:rPr>
          <w:rFonts w:ascii="Times" w:hAnsi="Times" w:cs="Times"/>
          <w:color w:val="000000"/>
          <w:sz w:val="22"/>
          <w:szCs w:val="22"/>
          <w:lang w:val="kk-KZ"/>
        </w:rPr>
        <w:t xml:space="preserve"> </w:t>
      </w:r>
      <w:r w:rsidRPr="00CF11F6">
        <w:rPr>
          <w:color w:val="000000"/>
          <w:sz w:val="22"/>
          <w:szCs w:val="22"/>
          <w:lang w:val="kk-KZ"/>
        </w:rPr>
        <w:t>маркаларының</w:t>
      </w:r>
      <w:r w:rsidRPr="00CF11F6">
        <w:rPr>
          <w:rFonts w:ascii="Times" w:hAnsi="Times" w:cs="Times"/>
          <w:color w:val="000000"/>
          <w:sz w:val="22"/>
          <w:szCs w:val="22"/>
          <w:lang w:val="kk-KZ"/>
        </w:rPr>
        <w:t xml:space="preserve"> </w:t>
      </w:r>
      <w:r w:rsidRPr="00CF11F6">
        <w:rPr>
          <w:color w:val="000000"/>
          <w:sz w:val="22"/>
          <w:szCs w:val="22"/>
          <w:lang w:val="kk-KZ"/>
        </w:rPr>
        <w:t>бүлінуі</w:t>
      </w:r>
      <w:r w:rsidRPr="00CF11F6">
        <w:rPr>
          <w:rFonts w:ascii="Times" w:hAnsi="Times" w:cs="Times"/>
          <w:color w:val="000000"/>
          <w:sz w:val="22"/>
          <w:szCs w:val="22"/>
          <w:lang w:val="kk-KZ"/>
        </w:rPr>
        <w:t xml:space="preserve">, </w:t>
      </w:r>
      <w:r w:rsidRPr="00CF11F6">
        <w:rPr>
          <w:color w:val="000000"/>
          <w:sz w:val="22"/>
          <w:szCs w:val="22"/>
          <w:lang w:val="kk-KZ"/>
        </w:rPr>
        <w:t>жоғалуы</w:t>
      </w:r>
      <w:r w:rsidRPr="00CF11F6">
        <w:rPr>
          <w:rFonts w:ascii="Times" w:hAnsi="Times" w:cs="Times"/>
          <w:color w:val="000000"/>
          <w:sz w:val="22"/>
          <w:szCs w:val="22"/>
          <w:lang w:val="kk-KZ"/>
        </w:rPr>
        <w:t xml:space="preserve"> </w:t>
      </w:r>
      <w:r w:rsidRPr="00CF11F6">
        <w:rPr>
          <w:color w:val="000000"/>
          <w:sz w:val="22"/>
          <w:szCs w:val="22"/>
          <w:lang w:val="kk-KZ"/>
        </w:rPr>
        <w:t>акцизделетін</w:t>
      </w:r>
      <w:r w:rsidRPr="00CF11F6">
        <w:rPr>
          <w:rFonts w:ascii="Times" w:hAnsi="Times" w:cs="Times"/>
          <w:color w:val="000000"/>
          <w:sz w:val="22"/>
          <w:szCs w:val="22"/>
          <w:lang w:val="kk-KZ"/>
        </w:rPr>
        <w:t xml:space="preserve"> </w:t>
      </w:r>
      <w:r w:rsidRPr="00CF11F6">
        <w:rPr>
          <w:color w:val="000000"/>
          <w:sz w:val="22"/>
          <w:szCs w:val="22"/>
          <w:lang w:val="kk-KZ"/>
        </w:rPr>
        <w:t>тауарларды</w:t>
      </w:r>
      <w:r w:rsidRPr="00CF11F6">
        <w:rPr>
          <w:rFonts w:ascii="Times" w:hAnsi="Times" w:cs="Times"/>
          <w:color w:val="000000"/>
          <w:sz w:val="22"/>
          <w:szCs w:val="22"/>
          <w:lang w:val="kk-KZ"/>
        </w:rPr>
        <w:t xml:space="preserve"> </w:t>
      </w:r>
      <w:r w:rsidRPr="00CF11F6">
        <w:rPr>
          <w:color w:val="000000"/>
          <w:sz w:val="22"/>
          <w:szCs w:val="22"/>
          <w:lang w:val="kk-KZ"/>
        </w:rPr>
        <w:t>өткізу</w:t>
      </w:r>
      <w:r w:rsidRPr="00CF11F6">
        <w:rPr>
          <w:rFonts w:ascii="Times" w:hAnsi="Times" w:cs="Times"/>
          <w:color w:val="000000"/>
          <w:sz w:val="22"/>
          <w:szCs w:val="22"/>
          <w:lang w:val="kk-KZ"/>
        </w:rPr>
        <w:t xml:space="preserve"> </w:t>
      </w:r>
      <w:r w:rsidRPr="00CF11F6">
        <w:rPr>
          <w:color w:val="000000"/>
          <w:sz w:val="22"/>
          <w:szCs w:val="22"/>
          <w:lang w:val="kk-KZ"/>
        </w:rPr>
        <w:t>ретінде</w:t>
      </w:r>
      <w:r w:rsidRPr="00CF11F6">
        <w:rPr>
          <w:rFonts w:ascii="Times" w:hAnsi="Times" w:cs="Times"/>
          <w:color w:val="000000"/>
          <w:sz w:val="22"/>
          <w:szCs w:val="22"/>
          <w:lang w:val="kk-KZ"/>
        </w:rPr>
        <w:t xml:space="preserve"> </w:t>
      </w:r>
      <w:r w:rsidRPr="00CF11F6">
        <w:rPr>
          <w:color w:val="000000"/>
          <w:sz w:val="22"/>
          <w:szCs w:val="22"/>
          <w:lang w:val="kk-KZ"/>
        </w:rPr>
        <w:t>қарастырылады</w:t>
      </w:r>
      <w:r w:rsidRPr="00CF11F6">
        <w:rPr>
          <w:rFonts w:ascii="Times" w:hAnsi="Times" w:cs="Times"/>
          <w:color w:val="000000"/>
          <w:sz w:val="22"/>
          <w:szCs w:val="22"/>
          <w:lang w:val="kk-KZ"/>
        </w:rPr>
        <w:t>.</w:t>
      </w:r>
    </w:p>
    <w:p w:rsidR="00F90D36" w:rsidRPr="00CF11F6"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F11F6">
        <w:rPr>
          <w:color w:val="000000"/>
          <w:sz w:val="22"/>
          <w:szCs w:val="22"/>
          <w:lang w:val="kk-KZ"/>
        </w:rPr>
        <w:t>Мыналарға</w:t>
      </w:r>
      <w:r w:rsidRPr="00CF11F6">
        <w:rPr>
          <w:rFonts w:ascii="Times" w:hAnsi="Times" w:cs="Times"/>
          <w:color w:val="000000"/>
          <w:sz w:val="22"/>
          <w:szCs w:val="22"/>
          <w:lang w:val="kk-KZ"/>
        </w:rPr>
        <w:t>:</w:t>
      </w:r>
    </w:p>
    <w:p w:rsidR="00F90D36" w:rsidRPr="00CF11F6"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F11F6">
        <w:rPr>
          <w:rFonts w:ascii="Times" w:hAnsi="Times" w:cs="Times"/>
          <w:color w:val="000000"/>
          <w:sz w:val="22"/>
          <w:szCs w:val="22"/>
          <w:lang w:val="kk-KZ"/>
        </w:rPr>
        <w:t>1)</w:t>
      </w:r>
      <w:r w:rsidRPr="00CF11F6">
        <w:rPr>
          <w:rFonts w:ascii="Times" w:hAnsi="Times" w:cs="Times"/>
          <w:color w:val="000000"/>
          <w:sz w:val="22"/>
          <w:szCs w:val="22"/>
          <w:lang w:val="kk-KZ"/>
        </w:rPr>
        <w:tab/>
      </w:r>
      <w:r w:rsidRPr="00CF11F6">
        <w:rPr>
          <w:color w:val="000000"/>
          <w:sz w:val="22"/>
          <w:szCs w:val="22"/>
          <w:lang w:val="kk-KZ"/>
        </w:rPr>
        <w:t>акцизделетін</w:t>
      </w:r>
      <w:r w:rsidRPr="00CF11F6">
        <w:rPr>
          <w:rFonts w:ascii="Times" w:hAnsi="Times" w:cs="Times"/>
          <w:color w:val="000000"/>
          <w:sz w:val="22"/>
          <w:szCs w:val="22"/>
          <w:lang w:val="kk-KZ"/>
        </w:rPr>
        <w:t xml:space="preserve"> </w:t>
      </w:r>
      <w:r w:rsidRPr="00CF11F6">
        <w:rPr>
          <w:color w:val="000000"/>
          <w:sz w:val="22"/>
          <w:szCs w:val="22"/>
          <w:lang w:val="kk-KZ"/>
        </w:rPr>
        <w:t>тауарлардың</w:t>
      </w:r>
      <w:r w:rsidRPr="00CF11F6">
        <w:rPr>
          <w:rFonts w:ascii="Times" w:hAnsi="Times" w:cs="Times"/>
          <w:color w:val="000000"/>
          <w:sz w:val="22"/>
          <w:szCs w:val="22"/>
          <w:lang w:val="kk-KZ"/>
        </w:rPr>
        <w:t xml:space="preserve"> </w:t>
      </w:r>
      <w:r w:rsidRPr="00CF11F6">
        <w:rPr>
          <w:color w:val="000000"/>
          <w:sz w:val="22"/>
          <w:szCs w:val="22"/>
          <w:lang w:val="kk-KZ"/>
        </w:rPr>
        <w:t>экспортына</w:t>
      </w:r>
      <w:r w:rsidRPr="00CF11F6">
        <w:rPr>
          <w:rFonts w:ascii="Times" w:hAnsi="Times" w:cs="Times"/>
          <w:color w:val="000000"/>
          <w:sz w:val="22"/>
          <w:szCs w:val="22"/>
          <w:lang w:val="kk-KZ"/>
        </w:rPr>
        <w:t>;</w:t>
      </w:r>
    </w:p>
    <w:p w:rsidR="00F90D36" w:rsidRPr="00CF11F6"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F11F6">
        <w:rPr>
          <w:rFonts w:ascii="Times" w:hAnsi="Times" w:cs="Times"/>
          <w:color w:val="000000"/>
          <w:sz w:val="22"/>
          <w:szCs w:val="22"/>
          <w:lang w:val="kk-KZ"/>
        </w:rPr>
        <w:t>2)</w:t>
      </w:r>
      <w:r w:rsidRPr="00CF11F6">
        <w:rPr>
          <w:rFonts w:ascii="Times" w:hAnsi="Times" w:cs="Times"/>
          <w:color w:val="000000"/>
          <w:sz w:val="22"/>
          <w:szCs w:val="22"/>
          <w:lang w:val="kk-KZ"/>
        </w:rPr>
        <w:tab/>
      </w:r>
      <w:r w:rsidRPr="00CF11F6">
        <w:rPr>
          <w:color w:val="000000"/>
          <w:sz w:val="22"/>
          <w:szCs w:val="22"/>
          <w:lang w:val="kk-KZ"/>
        </w:rPr>
        <w:t>этил</w:t>
      </w:r>
      <w:r w:rsidRPr="00CF11F6">
        <w:rPr>
          <w:rFonts w:ascii="Times" w:hAnsi="Times" w:cs="Times"/>
          <w:color w:val="000000"/>
          <w:sz w:val="22"/>
          <w:szCs w:val="22"/>
          <w:lang w:val="kk-KZ"/>
        </w:rPr>
        <w:t xml:space="preserve"> </w:t>
      </w:r>
      <w:r w:rsidRPr="00CF11F6">
        <w:rPr>
          <w:color w:val="000000"/>
          <w:sz w:val="22"/>
          <w:szCs w:val="22"/>
          <w:lang w:val="kk-KZ"/>
        </w:rPr>
        <w:t>спирті</w:t>
      </w:r>
      <w:r w:rsidRPr="00CF11F6">
        <w:rPr>
          <w:rFonts w:ascii="Times" w:hAnsi="Times" w:cs="Times"/>
          <w:color w:val="000000"/>
          <w:sz w:val="22"/>
          <w:szCs w:val="22"/>
          <w:lang w:val="kk-KZ"/>
        </w:rPr>
        <w:t xml:space="preserve"> </w:t>
      </w:r>
      <w:r w:rsidRPr="00CF11F6">
        <w:rPr>
          <w:color w:val="000000"/>
          <w:sz w:val="22"/>
          <w:szCs w:val="22"/>
          <w:lang w:val="kk-KZ"/>
        </w:rPr>
        <w:t>мен</w:t>
      </w:r>
      <w:r w:rsidRPr="00CF11F6">
        <w:rPr>
          <w:rFonts w:ascii="Times" w:hAnsi="Times" w:cs="Times"/>
          <w:color w:val="000000"/>
          <w:sz w:val="22"/>
          <w:szCs w:val="22"/>
          <w:lang w:val="kk-KZ"/>
        </w:rPr>
        <w:t xml:space="preserve"> </w:t>
      </w:r>
      <w:r w:rsidRPr="00CF11F6">
        <w:rPr>
          <w:color w:val="000000"/>
          <w:sz w:val="22"/>
          <w:szCs w:val="22"/>
          <w:lang w:val="kk-KZ"/>
        </w:rPr>
        <w:t>алкоголь</w:t>
      </w:r>
      <w:r w:rsidRPr="00CF11F6">
        <w:rPr>
          <w:rFonts w:ascii="Times" w:hAnsi="Times" w:cs="Times"/>
          <w:color w:val="000000"/>
          <w:sz w:val="22"/>
          <w:szCs w:val="22"/>
          <w:lang w:val="kk-KZ"/>
        </w:rPr>
        <w:t xml:space="preserve"> </w:t>
      </w:r>
      <w:r w:rsidRPr="00CF11F6">
        <w:rPr>
          <w:color w:val="000000"/>
          <w:sz w:val="22"/>
          <w:szCs w:val="22"/>
          <w:lang w:val="kk-KZ"/>
        </w:rPr>
        <w:t>өнімін</w:t>
      </w:r>
      <w:r w:rsidRPr="00CF11F6">
        <w:rPr>
          <w:rFonts w:ascii="Times" w:hAnsi="Times" w:cs="Times"/>
          <w:color w:val="000000"/>
          <w:sz w:val="22"/>
          <w:szCs w:val="22"/>
          <w:lang w:val="kk-KZ"/>
        </w:rPr>
        <w:t xml:space="preserve"> </w:t>
      </w:r>
      <w:r w:rsidRPr="00CF11F6">
        <w:rPr>
          <w:color w:val="000000"/>
          <w:sz w:val="22"/>
          <w:szCs w:val="22"/>
          <w:lang w:val="kk-KZ"/>
        </w:rPr>
        <w:t>өндіруді</w:t>
      </w:r>
      <w:r w:rsidRPr="00CF11F6">
        <w:rPr>
          <w:rFonts w:ascii="Times" w:hAnsi="Times" w:cs="Times"/>
          <w:color w:val="000000"/>
          <w:sz w:val="22"/>
          <w:szCs w:val="22"/>
          <w:lang w:val="kk-KZ"/>
        </w:rPr>
        <w:t xml:space="preserve"> </w:t>
      </w:r>
      <w:r w:rsidRPr="00CF11F6">
        <w:rPr>
          <w:color w:val="000000"/>
          <w:sz w:val="22"/>
          <w:szCs w:val="22"/>
          <w:lang w:val="kk-KZ"/>
        </w:rPr>
        <w:t>және</w:t>
      </w:r>
      <w:r w:rsidRPr="00CF11F6">
        <w:rPr>
          <w:rFonts w:ascii="Times" w:hAnsi="Times" w:cs="Times"/>
          <w:color w:val="000000"/>
          <w:sz w:val="22"/>
          <w:szCs w:val="22"/>
          <w:lang w:val="kk-KZ"/>
        </w:rPr>
        <w:t xml:space="preserve"> </w:t>
      </w:r>
      <w:r w:rsidRPr="00CF11F6">
        <w:rPr>
          <w:color w:val="000000"/>
          <w:sz w:val="22"/>
          <w:szCs w:val="22"/>
          <w:lang w:val="kk-KZ"/>
        </w:rPr>
        <w:t>оның</w:t>
      </w:r>
      <w:r w:rsidRPr="00CF11F6">
        <w:rPr>
          <w:rFonts w:ascii="Times" w:hAnsi="Times" w:cs="Times"/>
          <w:color w:val="000000"/>
          <w:sz w:val="22"/>
          <w:szCs w:val="22"/>
          <w:lang w:val="kk-KZ"/>
        </w:rPr>
        <w:t xml:space="preserve"> </w:t>
      </w:r>
      <w:r w:rsidRPr="00CF11F6">
        <w:rPr>
          <w:color w:val="000000"/>
          <w:sz w:val="22"/>
          <w:szCs w:val="22"/>
          <w:lang w:val="kk-KZ"/>
        </w:rPr>
        <w:t>айналымын</w:t>
      </w:r>
      <w:r w:rsidRPr="00CF11F6">
        <w:rPr>
          <w:rFonts w:ascii="Times" w:hAnsi="Times" w:cs="Times"/>
          <w:color w:val="000000"/>
          <w:sz w:val="22"/>
          <w:szCs w:val="22"/>
          <w:lang w:val="kk-KZ"/>
        </w:rPr>
        <w:t xml:space="preserve"> </w:t>
      </w:r>
      <w:r w:rsidRPr="00CF11F6">
        <w:rPr>
          <w:color w:val="000000"/>
          <w:sz w:val="22"/>
          <w:szCs w:val="22"/>
          <w:lang w:val="kk-KZ"/>
        </w:rPr>
        <w:t>бақылау</w:t>
      </w:r>
      <w:r w:rsidRPr="00CF11F6">
        <w:rPr>
          <w:rFonts w:ascii="Times" w:hAnsi="Times" w:cs="Times"/>
          <w:color w:val="000000"/>
          <w:sz w:val="22"/>
          <w:szCs w:val="22"/>
          <w:lang w:val="kk-KZ"/>
        </w:rPr>
        <w:t xml:space="preserve"> </w:t>
      </w:r>
      <w:r w:rsidRPr="00CF11F6">
        <w:rPr>
          <w:color w:val="000000"/>
          <w:sz w:val="22"/>
          <w:szCs w:val="22"/>
          <w:lang w:val="kk-KZ"/>
        </w:rPr>
        <w:t>жөніндегі</w:t>
      </w:r>
      <w:r w:rsidRPr="00CF11F6">
        <w:rPr>
          <w:rFonts w:ascii="Times" w:hAnsi="Times" w:cs="Times"/>
          <w:color w:val="000000"/>
          <w:sz w:val="22"/>
          <w:szCs w:val="22"/>
          <w:lang w:val="kk-KZ"/>
        </w:rPr>
        <w:t xml:space="preserve"> </w:t>
      </w:r>
      <w:r w:rsidRPr="00CF11F6">
        <w:rPr>
          <w:color w:val="000000"/>
          <w:sz w:val="22"/>
          <w:szCs w:val="22"/>
          <w:lang w:val="kk-KZ"/>
        </w:rPr>
        <w:t>уәкілетті</w:t>
      </w:r>
      <w:r w:rsidRPr="00CF11F6">
        <w:rPr>
          <w:rFonts w:ascii="Times" w:hAnsi="Times" w:cs="Times"/>
          <w:color w:val="000000"/>
          <w:sz w:val="22"/>
          <w:szCs w:val="22"/>
          <w:lang w:val="kk-KZ"/>
        </w:rPr>
        <w:t xml:space="preserve"> </w:t>
      </w:r>
      <w:r w:rsidRPr="00CF11F6">
        <w:rPr>
          <w:color w:val="000000"/>
          <w:sz w:val="22"/>
          <w:szCs w:val="22"/>
          <w:lang w:val="kk-KZ"/>
        </w:rPr>
        <w:t>мемлекеттік</w:t>
      </w:r>
      <w:r w:rsidRPr="00CF11F6">
        <w:rPr>
          <w:rFonts w:ascii="Times" w:hAnsi="Times" w:cs="Times"/>
          <w:color w:val="000000"/>
          <w:sz w:val="22"/>
          <w:szCs w:val="22"/>
          <w:lang w:val="kk-KZ"/>
        </w:rPr>
        <w:t xml:space="preserve"> </w:t>
      </w:r>
      <w:r w:rsidRPr="00CF11F6">
        <w:rPr>
          <w:color w:val="000000"/>
          <w:sz w:val="22"/>
          <w:szCs w:val="22"/>
          <w:lang w:val="kk-KZ"/>
        </w:rPr>
        <w:t>орган</w:t>
      </w:r>
      <w:r w:rsidRPr="00CF11F6">
        <w:rPr>
          <w:rFonts w:ascii="Times" w:hAnsi="Times" w:cs="Times"/>
          <w:color w:val="000000"/>
          <w:sz w:val="22"/>
          <w:szCs w:val="22"/>
          <w:lang w:val="kk-KZ"/>
        </w:rPr>
        <w:t xml:space="preserve"> </w:t>
      </w:r>
      <w:r w:rsidRPr="00CF11F6">
        <w:rPr>
          <w:color w:val="000000"/>
          <w:sz w:val="22"/>
          <w:szCs w:val="22"/>
          <w:lang w:val="kk-KZ"/>
        </w:rPr>
        <w:t>белгілейтін</w:t>
      </w:r>
      <w:r w:rsidRPr="00CF11F6">
        <w:rPr>
          <w:rFonts w:ascii="Times" w:hAnsi="Times" w:cs="Times"/>
          <w:color w:val="000000"/>
          <w:sz w:val="22"/>
          <w:szCs w:val="22"/>
          <w:lang w:val="kk-KZ"/>
        </w:rPr>
        <w:t xml:space="preserve"> </w:t>
      </w:r>
      <w:r w:rsidRPr="00CF11F6">
        <w:rPr>
          <w:color w:val="000000"/>
          <w:sz w:val="22"/>
          <w:szCs w:val="22"/>
          <w:lang w:val="kk-KZ"/>
        </w:rPr>
        <w:t>квоталар</w:t>
      </w:r>
      <w:r w:rsidRPr="00CF11F6">
        <w:rPr>
          <w:rFonts w:ascii="Times" w:hAnsi="Times" w:cs="Times"/>
          <w:color w:val="000000"/>
          <w:sz w:val="22"/>
          <w:szCs w:val="22"/>
          <w:lang w:val="kk-KZ"/>
        </w:rPr>
        <w:t xml:space="preserve"> </w:t>
      </w:r>
      <w:r w:rsidRPr="00CF11F6">
        <w:rPr>
          <w:color w:val="000000"/>
          <w:sz w:val="22"/>
          <w:szCs w:val="22"/>
          <w:lang w:val="kk-KZ"/>
        </w:rPr>
        <w:t>шегіндегі</w:t>
      </w:r>
      <w:r w:rsidRPr="00CF11F6">
        <w:rPr>
          <w:rFonts w:ascii="Times" w:hAnsi="Times" w:cs="Times"/>
          <w:color w:val="000000"/>
          <w:sz w:val="22"/>
          <w:szCs w:val="22"/>
          <w:lang w:val="kk-KZ"/>
        </w:rPr>
        <w:t xml:space="preserve">: </w:t>
      </w:r>
      <w:r w:rsidRPr="00CF11F6">
        <w:rPr>
          <w:color w:val="000000"/>
          <w:sz w:val="22"/>
          <w:szCs w:val="22"/>
          <w:lang w:val="kk-KZ"/>
        </w:rPr>
        <w:t>өндіру</w:t>
      </w:r>
      <w:r w:rsidRPr="00CF11F6">
        <w:rPr>
          <w:rFonts w:ascii="Times" w:hAnsi="Times" w:cs="Times"/>
          <w:color w:val="000000"/>
          <w:sz w:val="22"/>
          <w:szCs w:val="22"/>
          <w:lang w:val="kk-KZ"/>
        </w:rPr>
        <w:softHyphen/>
      </w:r>
      <w:r w:rsidRPr="00CF11F6">
        <w:rPr>
          <w:color w:val="000000"/>
          <w:sz w:val="22"/>
          <w:szCs w:val="22"/>
          <w:lang w:val="kk-KZ"/>
        </w:rPr>
        <w:t>шінің</w:t>
      </w:r>
      <w:r w:rsidRPr="00CF11F6">
        <w:rPr>
          <w:rFonts w:ascii="Times" w:hAnsi="Times" w:cs="Times"/>
          <w:color w:val="000000"/>
          <w:sz w:val="22"/>
          <w:szCs w:val="22"/>
          <w:lang w:val="kk-KZ"/>
        </w:rPr>
        <w:t xml:space="preserve"> </w:t>
      </w:r>
      <w:r w:rsidRPr="00CF11F6">
        <w:rPr>
          <w:color w:val="000000"/>
          <w:sz w:val="22"/>
          <w:szCs w:val="22"/>
          <w:lang w:val="kk-KZ"/>
        </w:rPr>
        <w:t>аталған</w:t>
      </w:r>
      <w:r w:rsidRPr="00CF11F6">
        <w:rPr>
          <w:rFonts w:ascii="Times" w:hAnsi="Times" w:cs="Times"/>
          <w:color w:val="000000"/>
          <w:sz w:val="22"/>
          <w:szCs w:val="22"/>
          <w:lang w:val="kk-KZ"/>
        </w:rPr>
        <w:t xml:space="preserve"> </w:t>
      </w:r>
      <w:r w:rsidRPr="00CF11F6">
        <w:rPr>
          <w:color w:val="000000"/>
          <w:sz w:val="22"/>
          <w:szCs w:val="22"/>
          <w:lang w:val="kk-KZ"/>
        </w:rPr>
        <w:t>өнімді</w:t>
      </w:r>
      <w:r w:rsidRPr="00CF11F6">
        <w:rPr>
          <w:rFonts w:ascii="Times" w:hAnsi="Times" w:cs="Times"/>
          <w:color w:val="000000"/>
          <w:sz w:val="22"/>
          <w:szCs w:val="22"/>
          <w:lang w:val="kk-KZ"/>
        </w:rPr>
        <w:t xml:space="preserve"> </w:t>
      </w:r>
      <w:r w:rsidRPr="00CF11F6">
        <w:rPr>
          <w:color w:val="000000"/>
          <w:sz w:val="22"/>
          <w:szCs w:val="22"/>
          <w:lang w:val="kk-KZ"/>
        </w:rPr>
        <w:t>өндіру</w:t>
      </w:r>
      <w:r w:rsidRPr="00CF11F6">
        <w:rPr>
          <w:rFonts w:ascii="Times" w:hAnsi="Times" w:cs="Times"/>
          <w:color w:val="000000"/>
          <w:sz w:val="22"/>
          <w:szCs w:val="22"/>
          <w:lang w:val="kk-KZ"/>
        </w:rPr>
        <w:t xml:space="preserve"> </w:t>
      </w:r>
      <w:r w:rsidRPr="00CF11F6">
        <w:rPr>
          <w:color w:val="000000"/>
          <w:sz w:val="22"/>
          <w:szCs w:val="22"/>
          <w:lang w:val="kk-KZ"/>
        </w:rPr>
        <w:t>құқығына</w:t>
      </w:r>
      <w:r w:rsidRPr="00CF11F6">
        <w:rPr>
          <w:rFonts w:ascii="Times" w:hAnsi="Times" w:cs="Times"/>
          <w:color w:val="000000"/>
          <w:sz w:val="22"/>
          <w:szCs w:val="22"/>
          <w:lang w:val="kk-KZ"/>
        </w:rPr>
        <w:t xml:space="preserve"> </w:t>
      </w:r>
      <w:r w:rsidRPr="00CF11F6">
        <w:rPr>
          <w:color w:val="000000"/>
          <w:sz w:val="22"/>
          <w:szCs w:val="22"/>
          <w:lang w:val="kk-KZ"/>
        </w:rPr>
        <w:t>Қазақстан</w:t>
      </w:r>
      <w:r w:rsidRPr="00CF11F6">
        <w:rPr>
          <w:rFonts w:ascii="Times" w:hAnsi="Times" w:cs="Times"/>
          <w:color w:val="000000"/>
          <w:sz w:val="22"/>
          <w:szCs w:val="22"/>
          <w:lang w:val="kk-KZ"/>
        </w:rPr>
        <w:t xml:space="preserve"> </w:t>
      </w:r>
      <w:r w:rsidRPr="00CF11F6">
        <w:rPr>
          <w:color w:val="000000"/>
          <w:sz w:val="22"/>
          <w:szCs w:val="22"/>
          <w:lang w:val="kk-KZ"/>
        </w:rPr>
        <w:t>Республикасының</w:t>
      </w:r>
      <w:r w:rsidRPr="00CF11F6">
        <w:rPr>
          <w:rFonts w:ascii="Times" w:hAnsi="Times" w:cs="Times"/>
          <w:color w:val="000000"/>
          <w:sz w:val="22"/>
          <w:szCs w:val="22"/>
          <w:lang w:val="kk-KZ"/>
        </w:rPr>
        <w:t xml:space="preserve"> </w:t>
      </w:r>
      <w:r w:rsidRPr="00CF11F6">
        <w:rPr>
          <w:color w:val="000000"/>
          <w:sz w:val="22"/>
          <w:szCs w:val="22"/>
          <w:lang w:val="kk-KZ"/>
        </w:rPr>
        <w:t>лицензиясы</w:t>
      </w:r>
      <w:r w:rsidRPr="00CF11F6">
        <w:rPr>
          <w:rFonts w:ascii="Times" w:hAnsi="Times" w:cs="Times"/>
          <w:color w:val="000000"/>
          <w:sz w:val="22"/>
          <w:szCs w:val="22"/>
          <w:lang w:val="kk-KZ"/>
        </w:rPr>
        <w:t xml:space="preserve"> </w:t>
      </w:r>
      <w:r w:rsidRPr="00CF11F6">
        <w:rPr>
          <w:color w:val="000000"/>
          <w:sz w:val="22"/>
          <w:szCs w:val="22"/>
          <w:lang w:val="kk-KZ"/>
        </w:rPr>
        <w:t>болған</w:t>
      </w:r>
      <w:r w:rsidRPr="00CF11F6">
        <w:rPr>
          <w:rFonts w:ascii="Times" w:hAnsi="Times" w:cs="Times"/>
          <w:color w:val="000000"/>
          <w:sz w:val="22"/>
          <w:szCs w:val="22"/>
          <w:lang w:val="kk-KZ"/>
        </w:rPr>
        <w:t xml:space="preserve"> </w:t>
      </w:r>
      <w:r w:rsidRPr="00CF11F6">
        <w:rPr>
          <w:color w:val="000000"/>
          <w:sz w:val="22"/>
          <w:szCs w:val="22"/>
          <w:lang w:val="kk-KZ"/>
        </w:rPr>
        <w:t>жағдайда</w:t>
      </w:r>
      <w:r w:rsidRPr="00CF11F6">
        <w:rPr>
          <w:rFonts w:ascii="Times" w:hAnsi="Times" w:cs="Times"/>
          <w:color w:val="000000"/>
          <w:sz w:val="22"/>
          <w:szCs w:val="22"/>
          <w:lang w:val="kk-KZ"/>
        </w:rPr>
        <w:t xml:space="preserve"> </w:t>
      </w:r>
      <w:r w:rsidRPr="00CF11F6">
        <w:rPr>
          <w:color w:val="000000"/>
          <w:sz w:val="22"/>
          <w:szCs w:val="22"/>
          <w:lang w:val="kk-KZ"/>
        </w:rPr>
        <w:t>емдік</w:t>
      </w:r>
      <w:r w:rsidRPr="00CF11F6">
        <w:rPr>
          <w:rFonts w:ascii="Times" w:hAnsi="Times" w:cs="Times"/>
          <w:color w:val="000000"/>
          <w:sz w:val="22"/>
          <w:szCs w:val="22"/>
          <w:lang w:val="kk-KZ"/>
        </w:rPr>
        <w:t xml:space="preserve"> </w:t>
      </w:r>
      <w:r w:rsidRPr="00CF11F6">
        <w:rPr>
          <w:color w:val="000000"/>
          <w:sz w:val="22"/>
          <w:szCs w:val="22"/>
          <w:lang w:val="kk-KZ"/>
        </w:rPr>
        <w:t>және</w:t>
      </w:r>
      <w:r w:rsidRPr="00CF11F6">
        <w:rPr>
          <w:rFonts w:ascii="Times" w:hAnsi="Times" w:cs="Times"/>
          <w:color w:val="000000"/>
          <w:sz w:val="22"/>
          <w:szCs w:val="22"/>
          <w:lang w:val="kk-KZ"/>
        </w:rPr>
        <w:t xml:space="preserve"> </w:t>
      </w:r>
      <w:r w:rsidRPr="00CF11F6">
        <w:rPr>
          <w:color w:val="000000"/>
          <w:sz w:val="22"/>
          <w:szCs w:val="22"/>
          <w:lang w:val="kk-KZ"/>
        </w:rPr>
        <w:t>фармацевтік</w:t>
      </w:r>
      <w:r w:rsidRPr="00CF11F6">
        <w:rPr>
          <w:rFonts w:ascii="Times" w:hAnsi="Times" w:cs="Times"/>
          <w:color w:val="000000"/>
          <w:sz w:val="22"/>
          <w:szCs w:val="22"/>
          <w:lang w:val="kk-KZ"/>
        </w:rPr>
        <w:t xml:space="preserve"> </w:t>
      </w:r>
      <w:r w:rsidRPr="00CF11F6">
        <w:rPr>
          <w:color w:val="000000"/>
          <w:sz w:val="22"/>
          <w:szCs w:val="22"/>
          <w:lang w:val="kk-KZ"/>
        </w:rPr>
        <w:t>препараттарды</w:t>
      </w:r>
      <w:r w:rsidRPr="00CF11F6">
        <w:rPr>
          <w:rFonts w:ascii="Times" w:hAnsi="Times" w:cs="Times"/>
          <w:color w:val="000000"/>
          <w:sz w:val="22"/>
          <w:szCs w:val="22"/>
          <w:lang w:val="kk-KZ"/>
        </w:rPr>
        <w:t xml:space="preserve"> </w:t>
      </w:r>
      <w:r w:rsidRPr="00CF11F6">
        <w:rPr>
          <w:color w:val="000000"/>
          <w:sz w:val="22"/>
          <w:szCs w:val="22"/>
          <w:lang w:val="kk-KZ"/>
        </w:rPr>
        <w:t>дайындау</w:t>
      </w:r>
      <w:r w:rsidRPr="00CF11F6">
        <w:rPr>
          <w:rFonts w:ascii="Times" w:hAnsi="Times" w:cs="Times"/>
          <w:color w:val="000000"/>
          <w:sz w:val="22"/>
          <w:szCs w:val="22"/>
          <w:lang w:val="kk-KZ"/>
        </w:rPr>
        <w:t xml:space="preserve"> </w:t>
      </w:r>
      <w:r w:rsidRPr="00CF11F6">
        <w:rPr>
          <w:color w:val="000000"/>
          <w:sz w:val="22"/>
          <w:szCs w:val="22"/>
          <w:lang w:val="kk-KZ"/>
        </w:rPr>
        <w:t>үшін</w:t>
      </w:r>
      <w:r w:rsidRPr="00CF11F6">
        <w:rPr>
          <w:rFonts w:ascii="Times" w:hAnsi="Times" w:cs="Times"/>
          <w:color w:val="000000"/>
          <w:sz w:val="22"/>
          <w:szCs w:val="22"/>
          <w:lang w:val="kk-KZ"/>
        </w:rPr>
        <w:t xml:space="preserve">; </w:t>
      </w:r>
      <w:r w:rsidRPr="00CF11F6">
        <w:rPr>
          <w:color w:val="000000"/>
          <w:sz w:val="22"/>
          <w:szCs w:val="22"/>
          <w:lang w:val="kk-KZ"/>
        </w:rPr>
        <w:t>тиісті</w:t>
      </w:r>
      <w:r w:rsidRPr="00CF11F6">
        <w:rPr>
          <w:rFonts w:ascii="Times" w:hAnsi="Times" w:cs="Times"/>
          <w:color w:val="000000"/>
          <w:sz w:val="22"/>
          <w:szCs w:val="22"/>
          <w:lang w:val="kk-KZ"/>
        </w:rPr>
        <w:t xml:space="preserve"> </w:t>
      </w:r>
      <w:r w:rsidRPr="00CF11F6">
        <w:rPr>
          <w:color w:val="000000"/>
          <w:sz w:val="22"/>
          <w:szCs w:val="22"/>
          <w:lang w:val="kk-KZ"/>
        </w:rPr>
        <w:t>лицензиясы</w:t>
      </w:r>
      <w:r w:rsidRPr="00CF11F6">
        <w:rPr>
          <w:rFonts w:ascii="Times" w:hAnsi="Times" w:cs="Times"/>
          <w:color w:val="000000"/>
          <w:sz w:val="22"/>
          <w:szCs w:val="22"/>
          <w:lang w:val="kk-KZ"/>
        </w:rPr>
        <w:t xml:space="preserve"> </w:t>
      </w:r>
      <w:r w:rsidRPr="00CF11F6">
        <w:rPr>
          <w:color w:val="000000"/>
          <w:sz w:val="22"/>
          <w:szCs w:val="22"/>
          <w:lang w:val="kk-KZ"/>
        </w:rPr>
        <w:t>болған</w:t>
      </w:r>
      <w:r w:rsidRPr="00CF11F6">
        <w:rPr>
          <w:rFonts w:ascii="Times" w:hAnsi="Times" w:cs="Times"/>
          <w:color w:val="000000"/>
          <w:sz w:val="22"/>
          <w:szCs w:val="22"/>
          <w:lang w:val="kk-KZ"/>
        </w:rPr>
        <w:t xml:space="preserve"> </w:t>
      </w:r>
      <w:r w:rsidRPr="00CF11F6">
        <w:rPr>
          <w:color w:val="000000"/>
          <w:sz w:val="22"/>
          <w:szCs w:val="22"/>
          <w:lang w:val="kk-KZ"/>
        </w:rPr>
        <w:t>кезде</w:t>
      </w:r>
      <w:r w:rsidRPr="00CF11F6">
        <w:rPr>
          <w:rFonts w:ascii="Times" w:hAnsi="Times" w:cs="Times"/>
          <w:color w:val="000000"/>
          <w:sz w:val="22"/>
          <w:szCs w:val="22"/>
          <w:lang w:val="kk-KZ"/>
        </w:rPr>
        <w:t xml:space="preserve"> </w:t>
      </w:r>
      <w:r w:rsidRPr="00CF11F6">
        <w:rPr>
          <w:color w:val="000000"/>
          <w:sz w:val="22"/>
          <w:szCs w:val="22"/>
          <w:lang w:val="kk-KZ"/>
        </w:rPr>
        <w:t>мемлекеттік</w:t>
      </w:r>
      <w:r w:rsidRPr="00CF11F6">
        <w:rPr>
          <w:rFonts w:ascii="Times" w:hAnsi="Times" w:cs="Times"/>
          <w:color w:val="000000"/>
          <w:sz w:val="22"/>
          <w:szCs w:val="22"/>
          <w:lang w:val="kk-KZ"/>
        </w:rPr>
        <w:t xml:space="preserve"> </w:t>
      </w:r>
      <w:r w:rsidRPr="00CF11F6">
        <w:rPr>
          <w:color w:val="000000"/>
          <w:sz w:val="22"/>
          <w:szCs w:val="22"/>
          <w:lang w:val="kk-KZ"/>
        </w:rPr>
        <w:t>медицина</w:t>
      </w:r>
      <w:r w:rsidRPr="00CF11F6">
        <w:rPr>
          <w:rFonts w:ascii="Times" w:hAnsi="Times" w:cs="Times"/>
          <w:color w:val="000000"/>
          <w:sz w:val="22"/>
          <w:szCs w:val="22"/>
          <w:lang w:val="kk-KZ"/>
        </w:rPr>
        <w:t xml:space="preserve"> </w:t>
      </w:r>
      <w:r w:rsidRPr="00CF11F6">
        <w:rPr>
          <w:color w:val="000000"/>
          <w:sz w:val="22"/>
          <w:szCs w:val="22"/>
          <w:lang w:val="kk-KZ"/>
        </w:rPr>
        <w:t>мекемелеріне</w:t>
      </w:r>
      <w:r w:rsidRPr="00CF11F6">
        <w:rPr>
          <w:rFonts w:ascii="Times" w:hAnsi="Times" w:cs="Times"/>
          <w:color w:val="000000"/>
          <w:sz w:val="22"/>
          <w:szCs w:val="22"/>
          <w:lang w:val="kk-KZ"/>
        </w:rPr>
        <w:t xml:space="preserve"> </w:t>
      </w:r>
      <w:r w:rsidRPr="00CF11F6">
        <w:rPr>
          <w:color w:val="000000"/>
          <w:sz w:val="22"/>
          <w:szCs w:val="22"/>
          <w:lang w:val="kk-KZ"/>
        </w:rPr>
        <w:t>босатылатын</w:t>
      </w:r>
      <w:r w:rsidRPr="00CF11F6">
        <w:rPr>
          <w:rFonts w:ascii="Times" w:hAnsi="Times" w:cs="Times"/>
          <w:color w:val="000000"/>
          <w:sz w:val="22"/>
          <w:szCs w:val="22"/>
          <w:lang w:val="kk-KZ"/>
        </w:rPr>
        <w:t xml:space="preserve"> </w:t>
      </w:r>
      <w:r w:rsidRPr="00CF11F6">
        <w:rPr>
          <w:color w:val="000000"/>
          <w:sz w:val="22"/>
          <w:szCs w:val="22"/>
          <w:lang w:val="kk-KZ"/>
        </w:rPr>
        <w:t>этил</w:t>
      </w:r>
      <w:r w:rsidRPr="00CF11F6">
        <w:rPr>
          <w:rFonts w:ascii="Times" w:hAnsi="Times" w:cs="Times"/>
          <w:color w:val="000000"/>
          <w:sz w:val="22"/>
          <w:szCs w:val="22"/>
          <w:lang w:val="kk-KZ"/>
        </w:rPr>
        <w:t xml:space="preserve"> </w:t>
      </w:r>
      <w:r w:rsidRPr="00CF11F6">
        <w:rPr>
          <w:color w:val="000000"/>
          <w:sz w:val="22"/>
          <w:szCs w:val="22"/>
          <w:lang w:val="kk-KZ"/>
        </w:rPr>
        <w:t>спиртіне</w:t>
      </w:r>
      <w:r w:rsidRPr="00CF11F6">
        <w:rPr>
          <w:rFonts w:ascii="Times" w:hAnsi="Times" w:cs="Times"/>
          <w:color w:val="000000"/>
          <w:sz w:val="22"/>
          <w:szCs w:val="22"/>
          <w:lang w:val="kk-KZ"/>
        </w:rPr>
        <w:t>;</w:t>
      </w:r>
    </w:p>
    <w:p w:rsidR="00F90D36" w:rsidRPr="00CF11F6"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F11F6">
        <w:rPr>
          <w:rFonts w:ascii="Times" w:hAnsi="Times" w:cs="Times"/>
          <w:color w:val="000000"/>
          <w:sz w:val="22"/>
          <w:szCs w:val="22"/>
          <w:lang w:val="kk-KZ"/>
        </w:rPr>
        <w:t>3)</w:t>
      </w:r>
      <w:r w:rsidRPr="00CF11F6">
        <w:rPr>
          <w:rFonts w:ascii="Times" w:hAnsi="Times" w:cs="Times"/>
          <w:color w:val="000000"/>
          <w:sz w:val="22"/>
          <w:szCs w:val="22"/>
          <w:lang w:val="kk-KZ"/>
        </w:rPr>
        <w:tab/>
      </w:r>
      <w:r w:rsidRPr="00CF11F6">
        <w:rPr>
          <w:color w:val="000000"/>
          <w:sz w:val="22"/>
          <w:szCs w:val="22"/>
          <w:lang w:val="kk-KZ"/>
        </w:rPr>
        <w:t>жаңа</w:t>
      </w:r>
      <w:r w:rsidRPr="00CF11F6">
        <w:rPr>
          <w:rFonts w:ascii="Times" w:hAnsi="Times" w:cs="Times"/>
          <w:color w:val="000000"/>
          <w:sz w:val="22"/>
          <w:szCs w:val="22"/>
          <w:lang w:val="kk-KZ"/>
        </w:rPr>
        <w:t xml:space="preserve"> </w:t>
      </w:r>
      <w:r w:rsidRPr="00CF11F6">
        <w:rPr>
          <w:color w:val="000000"/>
          <w:sz w:val="22"/>
          <w:szCs w:val="22"/>
          <w:lang w:val="kk-KZ"/>
        </w:rPr>
        <w:t>үлгідегі</w:t>
      </w:r>
      <w:r w:rsidRPr="00CF11F6">
        <w:rPr>
          <w:rFonts w:ascii="Times" w:hAnsi="Times" w:cs="Times"/>
          <w:color w:val="000000"/>
          <w:sz w:val="22"/>
          <w:szCs w:val="22"/>
          <w:lang w:val="kk-KZ"/>
        </w:rPr>
        <w:t xml:space="preserve"> </w:t>
      </w:r>
      <w:r w:rsidRPr="00CF11F6">
        <w:rPr>
          <w:color w:val="000000"/>
          <w:sz w:val="22"/>
          <w:szCs w:val="22"/>
          <w:lang w:val="kk-KZ"/>
        </w:rPr>
        <w:t>есепке</w:t>
      </w:r>
      <w:r w:rsidRPr="00CF11F6">
        <w:rPr>
          <w:rFonts w:ascii="Times" w:hAnsi="Times" w:cs="Times"/>
          <w:color w:val="000000"/>
          <w:sz w:val="22"/>
          <w:szCs w:val="22"/>
          <w:lang w:val="kk-KZ"/>
        </w:rPr>
        <w:t xml:space="preserve"> </w:t>
      </w:r>
      <w:r w:rsidRPr="00CF11F6">
        <w:rPr>
          <w:color w:val="000000"/>
          <w:sz w:val="22"/>
          <w:szCs w:val="22"/>
          <w:lang w:val="kk-KZ"/>
        </w:rPr>
        <w:t>алу</w:t>
      </w:r>
      <w:r w:rsidRPr="00CF11F6">
        <w:rPr>
          <w:rFonts w:ascii="Times" w:hAnsi="Times" w:cs="Times"/>
          <w:color w:val="000000"/>
          <w:sz w:val="22"/>
          <w:szCs w:val="22"/>
          <w:lang w:val="kk-KZ"/>
        </w:rPr>
        <w:t>-</w:t>
      </w:r>
      <w:r w:rsidRPr="00CF11F6">
        <w:rPr>
          <w:color w:val="000000"/>
          <w:sz w:val="22"/>
          <w:szCs w:val="22"/>
          <w:lang w:val="kk-KZ"/>
        </w:rPr>
        <w:t>бақылау</w:t>
      </w:r>
      <w:r w:rsidRPr="00CF11F6">
        <w:rPr>
          <w:rFonts w:ascii="Times" w:hAnsi="Times" w:cs="Times"/>
          <w:color w:val="000000"/>
          <w:sz w:val="22"/>
          <w:szCs w:val="22"/>
          <w:lang w:val="kk-KZ"/>
        </w:rPr>
        <w:t xml:space="preserve"> </w:t>
      </w:r>
      <w:r w:rsidRPr="00CF11F6">
        <w:rPr>
          <w:color w:val="000000"/>
          <w:sz w:val="22"/>
          <w:szCs w:val="22"/>
          <w:lang w:val="kk-KZ"/>
        </w:rPr>
        <w:t>немесе</w:t>
      </w:r>
      <w:r w:rsidRPr="00CF11F6">
        <w:rPr>
          <w:rFonts w:ascii="Times" w:hAnsi="Times" w:cs="Times"/>
          <w:color w:val="000000"/>
          <w:sz w:val="22"/>
          <w:szCs w:val="22"/>
          <w:lang w:val="kk-KZ"/>
        </w:rPr>
        <w:t xml:space="preserve"> </w:t>
      </w:r>
      <w:r w:rsidRPr="00CF11F6">
        <w:rPr>
          <w:color w:val="000000"/>
          <w:sz w:val="22"/>
          <w:szCs w:val="22"/>
          <w:lang w:val="kk-KZ"/>
        </w:rPr>
        <w:t>акциздік</w:t>
      </w:r>
      <w:r w:rsidRPr="00CF11F6">
        <w:rPr>
          <w:rFonts w:ascii="Times" w:hAnsi="Times" w:cs="Times"/>
          <w:color w:val="000000"/>
          <w:sz w:val="22"/>
          <w:szCs w:val="22"/>
          <w:lang w:val="kk-KZ"/>
        </w:rPr>
        <w:t xml:space="preserve"> </w:t>
      </w:r>
      <w:r w:rsidRPr="00CF11F6">
        <w:rPr>
          <w:color w:val="000000"/>
          <w:sz w:val="22"/>
          <w:szCs w:val="22"/>
          <w:lang w:val="kk-KZ"/>
        </w:rPr>
        <w:t>маркалармен</w:t>
      </w:r>
      <w:r w:rsidRPr="00CF11F6">
        <w:rPr>
          <w:rFonts w:ascii="Times" w:hAnsi="Times" w:cs="Times"/>
          <w:color w:val="000000"/>
          <w:sz w:val="22"/>
          <w:szCs w:val="22"/>
          <w:lang w:val="kk-KZ"/>
        </w:rPr>
        <w:t xml:space="preserve"> </w:t>
      </w:r>
      <w:r w:rsidRPr="00CF11F6">
        <w:rPr>
          <w:color w:val="000000"/>
          <w:sz w:val="22"/>
          <w:szCs w:val="22"/>
          <w:lang w:val="kk-KZ"/>
        </w:rPr>
        <w:t>қайта</w:t>
      </w:r>
      <w:r w:rsidRPr="00CF11F6">
        <w:rPr>
          <w:rFonts w:ascii="Times" w:hAnsi="Times" w:cs="Times"/>
          <w:color w:val="000000"/>
          <w:sz w:val="22"/>
          <w:szCs w:val="22"/>
          <w:lang w:val="kk-KZ"/>
        </w:rPr>
        <w:t xml:space="preserve"> </w:t>
      </w:r>
      <w:r w:rsidRPr="00CF11F6">
        <w:rPr>
          <w:color w:val="000000"/>
          <w:sz w:val="22"/>
          <w:szCs w:val="22"/>
          <w:lang w:val="kk-KZ"/>
        </w:rPr>
        <w:t>таңбалауға</w:t>
      </w:r>
      <w:r w:rsidRPr="00CF11F6">
        <w:rPr>
          <w:rFonts w:ascii="Times" w:hAnsi="Times" w:cs="Times"/>
          <w:color w:val="000000"/>
          <w:sz w:val="22"/>
          <w:szCs w:val="22"/>
          <w:lang w:val="kk-KZ"/>
        </w:rPr>
        <w:t xml:space="preserve"> </w:t>
      </w:r>
      <w:r w:rsidRPr="00CF11F6">
        <w:rPr>
          <w:color w:val="000000"/>
          <w:sz w:val="22"/>
          <w:szCs w:val="22"/>
          <w:lang w:val="kk-KZ"/>
        </w:rPr>
        <w:t>жататын</w:t>
      </w:r>
      <w:r w:rsidRPr="00CF11F6">
        <w:rPr>
          <w:rFonts w:ascii="Times" w:hAnsi="Times" w:cs="Times"/>
          <w:color w:val="000000"/>
          <w:sz w:val="22"/>
          <w:szCs w:val="22"/>
          <w:lang w:val="kk-KZ"/>
        </w:rPr>
        <w:t xml:space="preserve"> </w:t>
      </w:r>
      <w:r w:rsidRPr="00CF11F6">
        <w:rPr>
          <w:color w:val="000000"/>
          <w:sz w:val="22"/>
          <w:szCs w:val="22"/>
          <w:lang w:val="kk-KZ"/>
        </w:rPr>
        <w:t>акцизделетін</w:t>
      </w:r>
      <w:r w:rsidRPr="00CF11F6">
        <w:rPr>
          <w:rFonts w:ascii="Times" w:hAnsi="Times" w:cs="Times"/>
          <w:color w:val="000000"/>
          <w:sz w:val="22"/>
          <w:szCs w:val="22"/>
          <w:lang w:val="kk-KZ"/>
        </w:rPr>
        <w:t xml:space="preserve"> </w:t>
      </w:r>
      <w:r w:rsidRPr="00CF11F6">
        <w:rPr>
          <w:color w:val="000000"/>
          <w:sz w:val="22"/>
          <w:szCs w:val="22"/>
          <w:lang w:val="kk-KZ"/>
        </w:rPr>
        <w:t>тауарларға</w:t>
      </w:r>
      <w:r w:rsidRPr="00CF11F6">
        <w:rPr>
          <w:rFonts w:ascii="Times" w:hAnsi="Times" w:cs="Times"/>
          <w:color w:val="000000"/>
          <w:sz w:val="22"/>
          <w:szCs w:val="22"/>
          <w:lang w:val="kk-KZ"/>
        </w:rPr>
        <w:t xml:space="preserve"> (</w:t>
      </w:r>
      <w:r w:rsidRPr="00CF11F6">
        <w:rPr>
          <w:color w:val="000000"/>
          <w:sz w:val="22"/>
          <w:szCs w:val="22"/>
          <w:lang w:val="kk-KZ"/>
        </w:rPr>
        <w:t>егер</w:t>
      </w:r>
      <w:r w:rsidRPr="00CF11F6">
        <w:rPr>
          <w:rFonts w:ascii="Times" w:hAnsi="Times" w:cs="Times"/>
          <w:color w:val="000000"/>
          <w:sz w:val="22"/>
          <w:szCs w:val="22"/>
          <w:lang w:val="kk-KZ"/>
        </w:rPr>
        <w:t xml:space="preserve"> </w:t>
      </w:r>
      <w:r w:rsidRPr="00CF11F6">
        <w:rPr>
          <w:color w:val="000000"/>
          <w:sz w:val="22"/>
          <w:szCs w:val="22"/>
          <w:lang w:val="kk-KZ"/>
        </w:rPr>
        <w:t>аталған</w:t>
      </w:r>
      <w:r w:rsidRPr="00CF11F6">
        <w:rPr>
          <w:rFonts w:ascii="Times" w:hAnsi="Times" w:cs="Times"/>
          <w:color w:val="000000"/>
          <w:sz w:val="22"/>
          <w:szCs w:val="22"/>
          <w:lang w:val="kk-KZ"/>
        </w:rPr>
        <w:t xml:space="preserve"> </w:t>
      </w:r>
      <w:r w:rsidRPr="00CF11F6">
        <w:rPr>
          <w:color w:val="000000"/>
          <w:sz w:val="22"/>
          <w:szCs w:val="22"/>
          <w:lang w:val="kk-KZ"/>
        </w:rPr>
        <w:t>тауарлар</w:t>
      </w:r>
      <w:r w:rsidRPr="00CF11F6">
        <w:rPr>
          <w:rFonts w:ascii="Times" w:hAnsi="Times" w:cs="Times"/>
          <w:color w:val="000000"/>
          <w:sz w:val="22"/>
          <w:szCs w:val="22"/>
          <w:lang w:val="kk-KZ"/>
        </w:rPr>
        <w:t xml:space="preserve"> </w:t>
      </w:r>
      <w:r w:rsidRPr="00CF11F6">
        <w:rPr>
          <w:color w:val="000000"/>
          <w:sz w:val="22"/>
          <w:szCs w:val="22"/>
          <w:lang w:val="kk-KZ"/>
        </w:rPr>
        <w:t>бойынша</w:t>
      </w:r>
      <w:r w:rsidRPr="00CF11F6">
        <w:rPr>
          <w:rFonts w:ascii="Times" w:hAnsi="Times" w:cs="Times"/>
          <w:color w:val="000000"/>
          <w:sz w:val="22"/>
          <w:szCs w:val="22"/>
          <w:lang w:val="kk-KZ"/>
        </w:rPr>
        <w:t xml:space="preserve"> </w:t>
      </w:r>
      <w:r w:rsidRPr="00CF11F6">
        <w:rPr>
          <w:color w:val="000000"/>
          <w:sz w:val="22"/>
          <w:szCs w:val="22"/>
          <w:lang w:val="kk-KZ"/>
        </w:rPr>
        <w:t>акциз</w:t>
      </w:r>
      <w:r w:rsidRPr="00CF11F6">
        <w:rPr>
          <w:rFonts w:ascii="Times" w:hAnsi="Times" w:cs="Times"/>
          <w:color w:val="000000"/>
          <w:sz w:val="22"/>
          <w:szCs w:val="22"/>
          <w:lang w:val="kk-KZ"/>
        </w:rPr>
        <w:t xml:space="preserve"> </w:t>
      </w:r>
      <w:r w:rsidRPr="00CF11F6">
        <w:rPr>
          <w:color w:val="000000"/>
          <w:sz w:val="22"/>
          <w:szCs w:val="22"/>
          <w:lang w:val="kk-KZ"/>
        </w:rPr>
        <w:t>бұрын</w:t>
      </w:r>
      <w:r w:rsidRPr="00CF11F6">
        <w:rPr>
          <w:rFonts w:ascii="Times" w:hAnsi="Times" w:cs="Times"/>
          <w:color w:val="000000"/>
          <w:sz w:val="22"/>
          <w:szCs w:val="22"/>
          <w:lang w:val="kk-KZ"/>
        </w:rPr>
        <w:t xml:space="preserve"> </w:t>
      </w:r>
      <w:r w:rsidRPr="00CF11F6">
        <w:rPr>
          <w:color w:val="000000"/>
          <w:sz w:val="22"/>
          <w:szCs w:val="22"/>
          <w:lang w:val="kk-KZ"/>
        </w:rPr>
        <w:t>төленсе</w:t>
      </w:r>
      <w:r w:rsidRPr="00CF11F6">
        <w:rPr>
          <w:rFonts w:ascii="Times" w:hAnsi="Times" w:cs="Times"/>
          <w:color w:val="000000"/>
          <w:sz w:val="22"/>
          <w:szCs w:val="22"/>
          <w:lang w:val="kk-KZ"/>
        </w:rPr>
        <w:t>);</w:t>
      </w:r>
    </w:p>
    <w:p w:rsidR="00F90D36" w:rsidRPr="00CF11F6"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F11F6">
        <w:rPr>
          <w:rFonts w:ascii="Times" w:hAnsi="Times" w:cs="Times"/>
          <w:color w:val="000000"/>
          <w:sz w:val="22"/>
          <w:szCs w:val="22"/>
          <w:lang w:val="kk-KZ"/>
        </w:rPr>
        <w:t>4)</w:t>
      </w:r>
      <w:r w:rsidRPr="00CF11F6">
        <w:rPr>
          <w:rFonts w:ascii="Times" w:hAnsi="Times" w:cs="Times"/>
          <w:color w:val="000000"/>
          <w:sz w:val="22"/>
          <w:szCs w:val="22"/>
          <w:lang w:val="kk-KZ"/>
        </w:rPr>
        <w:tab/>
      </w:r>
      <w:r w:rsidRPr="00CF11F6">
        <w:rPr>
          <w:color w:val="000000"/>
          <w:sz w:val="22"/>
          <w:szCs w:val="22"/>
          <w:lang w:val="kk-KZ"/>
        </w:rPr>
        <w:t>Қазақстан</w:t>
      </w:r>
      <w:r w:rsidRPr="00CF11F6">
        <w:rPr>
          <w:rFonts w:ascii="Times" w:hAnsi="Times" w:cs="Times"/>
          <w:color w:val="000000"/>
          <w:sz w:val="22"/>
          <w:szCs w:val="22"/>
          <w:lang w:val="kk-KZ"/>
        </w:rPr>
        <w:t xml:space="preserve"> </w:t>
      </w:r>
      <w:r w:rsidRPr="00CF11F6">
        <w:rPr>
          <w:color w:val="000000"/>
          <w:sz w:val="22"/>
          <w:szCs w:val="22"/>
          <w:lang w:val="kk-KZ"/>
        </w:rPr>
        <w:t>Республикасы</w:t>
      </w:r>
      <w:r w:rsidRPr="00CF11F6">
        <w:rPr>
          <w:rFonts w:ascii="Times" w:hAnsi="Times" w:cs="Times"/>
          <w:color w:val="000000"/>
          <w:sz w:val="22"/>
          <w:szCs w:val="22"/>
          <w:lang w:val="kk-KZ"/>
        </w:rPr>
        <w:t xml:space="preserve"> </w:t>
      </w:r>
      <w:r w:rsidRPr="00CF11F6">
        <w:rPr>
          <w:color w:val="000000"/>
          <w:sz w:val="22"/>
          <w:szCs w:val="22"/>
          <w:lang w:val="kk-KZ"/>
        </w:rPr>
        <w:t>заңнамасына</w:t>
      </w:r>
      <w:r w:rsidRPr="00CF11F6">
        <w:rPr>
          <w:rFonts w:ascii="Times" w:hAnsi="Times" w:cs="Times"/>
          <w:color w:val="000000"/>
          <w:sz w:val="22"/>
          <w:szCs w:val="22"/>
          <w:lang w:val="kk-KZ"/>
        </w:rPr>
        <w:t xml:space="preserve"> </w:t>
      </w:r>
      <w:r w:rsidRPr="00CF11F6">
        <w:rPr>
          <w:color w:val="000000"/>
          <w:sz w:val="22"/>
          <w:szCs w:val="22"/>
          <w:lang w:val="kk-KZ"/>
        </w:rPr>
        <w:t>сәйкес</w:t>
      </w:r>
      <w:r w:rsidRPr="00CF11F6">
        <w:rPr>
          <w:rFonts w:ascii="Times" w:hAnsi="Times" w:cs="Times"/>
          <w:color w:val="000000"/>
          <w:sz w:val="22"/>
          <w:szCs w:val="22"/>
          <w:lang w:val="kk-KZ"/>
        </w:rPr>
        <w:t xml:space="preserve"> </w:t>
      </w:r>
      <w:r w:rsidRPr="00CF11F6">
        <w:rPr>
          <w:color w:val="000000"/>
          <w:sz w:val="22"/>
          <w:szCs w:val="22"/>
          <w:lang w:val="kk-KZ"/>
        </w:rPr>
        <w:t>дәрілік</w:t>
      </w:r>
      <w:r w:rsidRPr="00CF11F6">
        <w:rPr>
          <w:rFonts w:ascii="Times" w:hAnsi="Times" w:cs="Times"/>
          <w:color w:val="000000"/>
          <w:sz w:val="22"/>
          <w:szCs w:val="22"/>
          <w:lang w:val="kk-KZ"/>
        </w:rPr>
        <w:t xml:space="preserve"> </w:t>
      </w:r>
      <w:r w:rsidRPr="00CF11F6">
        <w:rPr>
          <w:color w:val="000000"/>
          <w:sz w:val="22"/>
          <w:szCs w:val="22"/>
          <w:lang w:val="kk-KZ"/>
        </w:rPr>
        <w:t>зат</w:t>
      </w:r>
      <w:r w:rsidRPr="00CF11F6">
        <w:rPr>
          <w:rFonts w:ascii="Times" w:hAnsi="Times" w:cs="Times"/>
          <w:color w:val="000000"/>
          <w:sz w:val="22"/>
          <w:szCs w:val="22"/>
          <w:lang w:val="kk-KZ"/>
        </w:rPr>
        <w:t xml:space="preserve"> </w:t>
      </w:r>
      <w:r w:rsidRPr="00CF11F6">
        <w:rPr>
          <w:color w:val="000000"/>
          <w:sz w:val="22"/>
          <w:szCs w:val="22"/>
          <w:lang w:val="kk-KZ"/>
        </w:rPr>
        <w:t>ретінде</w:t>
      </w:r>
      <w:r w:rsidRPr="00CF11F6">
        <w:rPr>
          <w:rFonts w:ascii="Times" w:hAnsi="Times" w:cs="Times"/>
          <w:color w:val="000000"/>
          <w:sz w:val="22"/>
          <w:szCs w:val="22"/>
          <w:lang w:val="kk-KZ"/>
        </w:rPr>
        <w:t xml:space="preserve"> </w:t>
      </w:r>
      <w:r w:rsidRPr="00CF11F6">
        <w:rPr>
          <w:color w:val="000000"/>
          <w:sz w:val="22"/>
          <w:szCs w:val="22"/>
          <w:lang w:val="kk-KZ"/>
        </w:rPr>
        <w:t>тіркелген</w:t>
      </w:r>
      <w:r w:rsidRPr="00CF11F6">
        <w:rPr>
          <w:rFonts w:ascii="Times" w:hAnsi="Times" w:cs="Times"/>
          <w:color w:val="000000"/>
          <w:sz w:val="22"/>
          <w:szCs w:val="22"/>
          <w:lang w:val="kk-KZ"/>
        </w:rPr>
        <w:t xml:space="preserve"> </w:t>
      </w:r>
      <w:r w:rsidRPr="00CF11F6">
        <w:rPr>
          <w:color w:val="000000"/>
          <w:sz w:val="22"/>
          <w:szCs w:val="22"/>
          <w:lang w:val="kk-KZ"/>
        </w:rPr>
        <w:t>медициналық</w:t>
      </w:r>
      <w:r w:rsidRPr="00CF11F6">
        <w:rPr>
          <w:rFonts w:ascii="Times" w:hAnsi="Times" w:cs="Times"/>
          <w:color w:val="000000"/>
          <w:sz w:val="22"/>
          <w:szCs w:val="22"/>
          <w:lang w:val="kk-KZ"/>
        </w:rPr>
        <w:t xml:space="preserve"> </w:t>
      </w:r>
      <w:r w:rsidRPr="00CF11F6">
        <w:rPr>
          <w:color w:val="000000"/>
          <w:sz w:val="22"/>
          <w:szCs w:val="22"/>
          <w:lang w:val="kk-KZ"/>
        </w:rPr>
        <w:t>мақсаттағы</w:t>
      </w:r>
      <w:r w:rsidRPr="00CF11F6">
        <w:rPr>
          <w:rFonts w:ascii="Times" w:hAnsi="Times" w:cs="Times"/>
          <w:color w:val="000000"/>
          <w:sz w:val="22"/>
          <w:szCs w:val="22"/>
          <w:lang w:val="kk-KZ"/>
        </w:rPr>
        <w:t xml:space="preserve"> (</w:t>
      </w:r>
      <w:r w:rsidRPr="00CF11F6">
        <w:rPr>
          <w:color w:val="000000"/>
          <w:sz w:val="22"/>
          <w:szCs w:val="22"/>
          <w:lang w:val="kk-KZ"/>
        </w:rPr>
        <w:t>бальзамдардан</w:t>
      </w:r>
      <w:r w:rsidRPr="00CF11F6">
        <w:rPr>
          <w:rFonts w:ascii="Times" w:hAnsi="Times" w:cs="Times"/>
          <w:color w:val="000000"/>
          <w:sz w:val="22"/>
          <w:szCs w:val="22"/>
          <w:lang w:val="kk-KZ"/>
        </w:rPr>
        <w:t xml:space="preserve"> </w:t>
      </w:r>
      <w:r w:rsidRPr="00CF11F6">
        <w:rPr>
          <w:color w:val="000000"/>
          <w:sz w:val="22"/>
          <w:szCs w:val="22"/>
          <w:lang w:val="kk-KZ"/>
        </w:rPr>
        <w:t>басқа</w:t>
      </w:r>
      <w:r w:rsidRPr="00CF11F6">
        <w:rPr>
          <w:rFonts w:ascii="Times" w:hAnsi="Times" w:cs="Times"/>
          <w:color w:val="000000"/>
          <w:sz w:val="22"/>
          <w:szCs w:val="22"/>
          <w:lang w:val="kk-KZ"/>
        </w:rPr>
        <w:t xml:space="preserve">) </w:t>
      </w:r>
      <w:r w:rsidRPr="00CF11F6">
        <w:rPr>
          <w:color w:val="000000"/>
          <w:sz w:val="22"/>
          <w:szCs w:val="22"/>
          <w:lang w:val="kk-KZ"/>
        </w:rPr>
        <w:t>құрамында</w:t>
      </w:r>
      <w:r w:rsidRPr="00CF11F6">
        <w:rPr>
          <w:rFonts w:ascii="Times" w:hAnsi="Times" w:cs="Times"/>
          <w:color w:val="000000"/>
          <w:sz w:val="22"/>
          <w:szCs w:val="22"/>
          <w:lang w:val="kk-KZ"/>
        </w:rPr>
        <w:t xml:space="preserve"> </w:t>
      </w:r>
      <w:r w:rsidRPr="00CF11F6">
        <w:rPr>
          <w:color w:val="000000"/>
          <w:sz w:val="22"/>
          <w:szCs w:val="22"/>
          <w:lang w:val="kk-KZ"/>
        </w:rPr>
        <w:t>спирт</w:t>
      </w:r>
      <w:r w:rsidRPr="00CF11F6">
        <w:rPr>
          <w:rFonts w:ascii="Times" w:hAnsi="Times" w:cs="Times"/>
          <w:color w:val="000000"/>
          <w:sz w:val="22"/>
          <w:szCs w:val="22"/>
          <w:lang w:val="kk-KZ"/>
        </w:rPr>
        <w:t xml:space="preserve"> </w:t>
      </w:r>
      <w:r w:rsidRPr="00CF11F6">
        <w:rPr>
          <w:color w:val="000000"/>
          <w:sz w:val="22"/>
          <w:szCs w:val="22"/>
          <w:lang w:val="kk-KZ"/>
        </w:rPr>
        <w:t>бар</w:t>
      </w:r>
      <w:r w:rsidRPr="00CF11F6">
        <w:rPr>
          <w:rFonts w:ascii="Times" w:hAnsi="Times" w:cs="Times"/>
          <w:color w:val="000000"/>
          <w:sz w:val="22"/>
          <w:szCs w:val="22"/>
          <w:lang w:val="kk-KZ"/>
        </w:rPr>
        <w:t xml:space="preserve"> </w:t>
      </w:r>
      <w:r w:rsidRPr="00CF11F6">
        <w:rPr>
          <w:color w:val="000000"/>
          <w:sz w:val="22"/>
          <w:szCs w:val="22"/>
          <w:lang w:val="kk-KZ"/>
        </w:rPr>
        <w:t>өнімге</w:t>
      </w:r>
      <w:r w:rsidRPr="00CF11F6">
        <w:rPr>
          <w:rFonts w:ascii="Times" w:hAnsi="Times" w:cs="Times"/>
          <w:color w:val="000000"/>
          <w:sz w:val="22"/>
          <w:szCs w:val="22"/>
          <w:lang w:val="kk-KZ"/>
        </w:rPr>
        <w:t xml:space="preserve"> </w:t>
      </w:r>
      <w:r w:rsidRPr="00CF11F6">
        <w:rPr>
          <w:color w:val="000000"/>
          <w:sz w:val="22"/>
          <w:szCs w:val="22"/>
          <w:lang w:val="kk-KZ"/>
        </w:rPr>
        <w:t>акциз</w:t>
      </w:r>
      <w:r w:rsidRPr="00CF11F6">
        <w:rPr>
          <w:rFonts w:ascii="Times" w:hAnsi="Times" w:cs="Times"/>
          <w:color w:val="000000"/>
          <w:sz w:val="22"/>
          <w:szCs w:val="22"/>
          <w:lang w:val="kk-KZ"/>
        </w:rPr>
        <w:t xml:space="preserve"> </w:t>
      </w:r>
      <w:r w:rsidRPr="00CF11F6">
        <w:rPr>
          <w:color w:val="000000"/>
          <w:sz w:val="22"/>
          <w:szCs w:val="22"/>
          <w:lang w:val="kk-KZ"/>
        </w:rPr>
        <w:t>салынбайды</w:t>
      </w:r>
      <w:r w:rsidRPr="00CF11F6">
        <w:rPr>
          <w:rFonts w:ascii="Times" w:hAnsi="Times" w:cs="Times"/>
          <w:color w:val="000000"/>
          <w:sz w:val="22"/>
          <w:szCs w:val="22"/>
          <w:lang w:val="kk-KZ"/>
        </w:rPr>
        <w:t>.</w:t>
      </w:r>
    </w:p>
    <w:p w:rsidR="00F90D36" w:rsidRPr="00CF11F6"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F11F6">
        <w:rPr>
          <w:i/>
          <w:iCs/>
          <w:color w:val="000000"/>
          <w:sz w:val="22"/>
          <w:szCs w:val="22"/>
          <w:lang w:val="kk-KZ"/>
        </w:rPr>
        <w:t>Акцизделетін</w:t>
      </w:r>
      <w:r w:rsidRPr="00CF11F6">
        <w:rPr>
          <w:rFonts w:ascii="Times" w:hAnsi="Times" w:cs="Times"/>
          <w:i/>
          <w:iCs/>
          <w:color w:val="000000"/>
          <w:sz w:val="22"/>
          <w:szCs w:val="22"/>
          <w:lang w:val="kk-KZ"/>
        </w:rPr>
        <w:t xml:space="preserve"> </w:t>
      </w:r>
      <w:r w:rsidRPr="00CF11F6">
        <w:rPr>
          <w:i/>
          <w:iCs/>
          <w:color w:val="000000"/>
          <w:sz w:val="22"/>
          <w:szCs w:val="22"/>
          <w:lang w:val="kk-KZ"/>
        </w:rPr>
        <w:t>тауарлар</w:t>
      </w:r>
      <w:r w:rsidRPr="00CF11F6">
        <w:rPr>
          <w:rFonts w:ascii="Times" w:hAnsi="Times" w:cs="Times"/>
          <w:i/>
          <w:iCs/>
          <w:color w:val="000000"/>
          <w:sz w:val="22"/>
          <w:szCs w:val="22"/>
          <w:lang w:val="kk-KZ"/>
        </w:rPr>
        <w:t xml:space="preserve"> </w:t>
      </w:r>
      <w:r w:rsidRPr="00CF11F6">
        <w:rPr>
          <w:i/>
          <w:iCs/>
          <w:color w:val="000000"/>
          <w:sz w:val="22"/>
          <w:szCs w:val="22"/>
          <w:lang w:val="kk-KZ"/>
        </w:rPr>
        <w:t>импортына</w:t>
      </w:r>
      <w:r w:rsidRPr="00CF11F6">
        <w:rPr>
          <w:rFonts w:ascii="Times" w:hAnsi="Times" w:cs="Times"/>
          <w:i/>
          <w:iCs/>
          <w:color w:val="000000"/>
          <w:sz w:val="22"/>
          <w:szCs w:val="22"/>
          <w:lang w:val="kk-KZ"/>
        </w:rPr>
        <w:t xml:space="preserve"> </w:t>
      </w:r>
      <w:r w:rsidRPr="00CF11F6">
        <w:rPr>
          <w:i/>
          <w:iCs/>
          <w:color w:val="000000"/>
          <w:sz w:val="22"/>
          <w:szCs w:val="22"/>
          <w:lang w:val="kk-KZ"/>
        </w:rPr>
        <w:t>салық</w:t>
      </w:r>
      <w:r w:rsidRPr="00CF11F6">
        <w:rPr>
          <w:rFonts w:ascii="Times" w:hAnsi="Times" w:cs="Times"/>
          <w:i/>
          <w:iCs/>
          <w:color w:val="000000"/>
          <w:sz w:val="22"/>
          <w:szCs w:val="22"/>
          <w:lang w:val="kk-KZ"/>
        </w:rPr>
        <w:t xml:space="preserve"> </w:t>
      </w:r>
      <w:r w:rsidRPr="00CF11F6">
        <w:rPr>
          <w:i/>
          <w:iCs/>
          <w:color w:val="000000"/>
          <w:sz w:val="22"/>
          <w:szCs w:val="22"/>
          <w:lang w:val="kk-KZ"/>
        </w:rPr>
        <w:t>салу</w:t>
      </w:r>
      <w:r w:rsidRPr="00CF11F6">
        <w:rPr>
          <w:rFonts w:ascii="Times" w:hAnsi="Times" w:cs="Times"/>
          <w:i/>
          <w:iCs/>
          <w:color w:val="000000"/>
          <w:sz w:val="22"/>
          <w:szCs w:val="22"/>
          <w:lang w:val="kk-KZ"/>
        </w:rPr>
        <w:t xml:space="preserve"> </w:t>
      </w:r>
      <w:r w:rsidRPr="00CF11F6">
        <w:rPr>
          <w:i/>
          <w:iCs/>
          <w:color w:val="000000"/>
          <w:sz w:val="22"/>
          <w:szCs w:val="22"/>
          <w:lang w:val="kk-KZ"/>
        </w:rPr>
        <w:t>кезінде</w:t>
      </w:r>
      <w:r w:rsidRPr="00CF11F6">
        <w:rPr>
          <w:rFonts w:ascii="Times" w:hAnsi="Times" w:cs="Times"/>
          <w:color w:val="000000"/>
          <w:sz w:val="22"/>
          <w:szCs w:val="22"/>
          <w:lang w:val="kk-KZ"/>
        </w:rPr>
        <w:t xml:space="preserve"> </w:t>
      </w:r>
      <w:r w:rsidRPr="00CF11F6">
        <w:rPr>
          <w:color w:val="000000"/>
          <w:sz w:val="22"/>
          <w:szCs w:val="22"/>
          <w:lang w:val="kk-KZ"/>
        </w:rPr>
        <w:t>Қазақстан</w:t>
      </w:r>
      <w:r w:rsidRPr="00CF11F6">
        <w:rPr>
          <w:rFonts w:ascii="Times" w:hAnsi="Times" w:cs="Times"/>
          <w:color w:val="000000"/>
          <w:sz w:val="22"/>
          <w:szCs w:val="22"/>
          <w:lang w:val="kk-KZ"/>
        </w:rPr>
        <w:t xml:space="preserve"> </w:t>
      </w:r>
      <w:r w:rsidRPr="00CF11F6">
        <w:rPr>
          <w:color w:val="000000"/>
          <w:sz w:val="22"/>
          <w:szCs w:val="22"/>
          <w:lang w:val="kk-KZ"/>
        </w:rPr>
        <w:t>Респуб</w:t>
      </w:r>
      <w:r w:rsidRPr="00CF11F6">
        <w:rPr>
          <w:rFonts w:ascii="Times" w:hAnsi="Times" w:cs="Times"/>
          <w:color w:val="000000"/>
          <w:sz w:val="22"/>
          <w:szCs w:val="22"/>
          <w:lang w:val="kk-KZ"/>
        </w:rPr>
        <w:softHyphen/>
      </w:r>
      <w:r w:rsidRPr="00CF11F6">
        <w:rPr>
          <w:color w:val="000000"/>
          <w:sz w:val="22"/>
          <w:szCs w:val="22"/>
          <w:lang w:val="kk-KZ"/>
        </w:rPr>
        <w:t>ликасының</w:t>
      </w:r>
      <w:r w:rsidRPr="00CF11F6">
        <w:rPr>
          <w:rFonts w:ascii="Times" w:hAnsi="Times" w:cs="Times"/>
          <w:color w:val="000000"/>
          <w:sz w:val="22"/>
          <w:szCs w:val="22"/>
          <w:lang w:val="kk-KZ"/>
        </w:rPr>
        <w:t xml:space="preserve"> </w:t>
      </w:r>
      <w:r w:rsidRPr="00CF11F6">
        <w:rPr>
          <w:color w:val="000000"/>
          <w:sz w:val="22"/>
          <w:szCs w:val="22"/>
          <w:lang w:val="kk-KZ"/>
        </w:rPr>
        <w:t>аумағына</w:t>
      </w:r>
      <w:r w:rsidRPr="00CF11F6">
        <w:rPr>
          <w:rFonts w:ascii="Times" w:hAnsi="Times" w:cs="Times"/>
          <w:color w:val="000000"/>
          <w:sz w:val="22"/>
          <w:szCs w:val="22"/>
          <w:lang w:val="kk-KZ"/>
        </w:rPr>
        <w:t xml:space="preserve"> </w:t>
      </w:r>
      <w:r w:rsidRPr="00CF11F6">
        <w:rPr>
          <w:color w:val="000000"/>
          <w:sz w:val="22"/>
          <w:szCs w:val="22"/>
          <w:lang w:val="kk-KZ"/>
        </w:rPr>
        <w:t>импортталатын</w:t>
      </w:r>
      <w:r w:rsidRPr="00CF11F6">
        <w:rPr>
          <w:rFonts w:ascii="Times" w:hAnsi="Times" w:cs="Times"/>
          <w:color w:val="000000"/>
          <w:sz w:val="22"/>
          <w:szCs w:val="22"/>
          <w:lang w:val="kk-KZ"/>
        </w:rPr>
        <w:t xml:space="preserve"> </w:t>
      </w:r>
      <w:r w:rsidRPr="00CF11F6">
        <w:rPr>
          <w:color w:val="000000"/>
          <w:sz w:val="22"/>
          <w:szCs w:val="22"/>
          <w:lang w:val="kk-KZ"/>
        </w:rPr>
        <w:t>акцизделетін</w:t>
      </w:r>
      <w:r w:rsidRPr="00CF11F6">
        <w:rPr>
          <w:rFonts w:ascii="Times" w:hAnsi="Times" w:cs="Times"/>
          <w:color w:val="000000"/>
          <w:sz w:val="22"/>
          <w:szCs w:val="22"/>
          <w:lang w:val="kk-KZ"/>
        </w:rPr>
        <w:t xml:space="preserve"> </w:t>
      </w:r>
      <w:r w:rsidRPr="00CF11F6">
        <w:rPr>
          <w:color w:val="000000"/>
          <w:sz w:val="22"/>
          <w:szCs w:val="22"/>
          <w:lang w:val="kk-KZ"/>
        </w:rPr>
        <w:t>тауарлар</w:t>
      </w:r>
      <w:r w:rsidRPr="00CF11F6">
        <w:rPr>
          <w:rFonts w:ascii="Times" w:hAnsi="Times" w:cs="Times"/>
          <w:color w:val="000000"/>
          <w:sz w:val="22"/>
          <w:szCs w:val="22"/>
          <w:lang w:val="kk-KZ"/>
        </w:rPr>
        <w:t xml:space="preserve"> </w:t>
      </w:r>
      <w:r w:rsidRPr="00CF11F6">
        <w:rPr>
          <w:color w:val="000000"/>
          <w:sz w:val="22"/>
          <w:szCs w:val="22"/>
          <w:lang w:val="kk-KZ"/>
        </w:rPr>
        <w:t>бойынша</w:t>
      </w:r>
      <w:r w:rsidRPr="00CF11F6">
        <w:rPr>
          <w:rFonts w:ascii="Times" w:hAnsi="Times" w:cs="Times"/>
          <w:color w:val="000000"/>
          <w:sz w:val="22"/>
          <w:szCs w:val="22"/>
          <w:lang w:val="kk-KZ"/>
        </w:rPr>
        <w:t xml:space="preserve"> </w:t>
      </w:r>
      <w:r w:rsidRPr="00CF11F6">
        <w:rPr>
          <w:i/>
          <w:iCs/>
          <w:color w:val="000000"/>
          <w:sz w:val="22"/>
          <w:szCs w:val="22"/>
          <w:lang w:val="kk-KZ"/>
        </w:rPr>
        <w:t>салық</w:t>
      </w:r>
      <w:r w:rsidRPr="00CF11F6">
        <w:rPr>
          <w:rFonts w:ascii="Times" w:hAnsi="Times" w:cs="Times"/>
          <w:i/>
          <w:iCs/>
          <w:color w:val="000000"/>
          <w:sz w:val="22"/>
          <w:szCs w:val="22"/>
          <w:lang w:val="kk-KZ"/>
        </w:rPr>
        <w:t xml:space="preserve"> </w:t>
      </w:r>
      <w:r w:rsidRPr="00CF11F6">
        <w:rPr>
          <w:i/>
          <w:iCs/>
          <w:color w:val="000000"/>
          <w:sz w:val="22"/>
          <w:szCs w:val="22"/>
          <w:lang w:val="kk-KZ"/>
        </w:rPr>
        <w:t>базасы</w:t>
      </w:r>
      <w:r w:rsidRPr="00CF11F6">
        <w:rPr>
          <w:rFonts w:ascii="Times" w:hAnsi="Times" w:cs="Times"/>
          <w:color w:val="000000"/>
          <w:sz w:val="22"/>
          <w:szCs w:val="22"/>
          <w:lang w:val="kk-KZ"/>
        </w:rPr>
        <w:t xml:space="preserve"> </w:t>
      </w:r>
      <w:r w:rsidRPr="00CF11F6">
        <w:rPr>
          <w:color w:val="000000"/>
          <w:sz w:val="22"/>
          <w:szCs w:val="22"/>
          <w:lang w:val="kk-KZ"/>
        </w:rPr>
        <w:t>импортталатын</w:t>
      </w:r>
      <w:r w:rsidRPr="00CF11F6">
        <w:rPr>
          <w:rFonts w:ascii="Times" w:hAnsi="Times" w:cs="Times"/>
          <w:color w:val="000000"/>
          <w:sz w:val="22"/>
          <w:szCs w:val="22"/>
          <w:lang w:val="kk-KZ"/>
        </w:rPr>
        <w:t xml:space="preserve"> </w:t>
      </w:r>
      <w:r w:rsidRPr="00CF11F6">
        <w:rPr>
          <w:color w:val="000000"/>
          <w:sz w:val="22"/>
          <w:szCs w:val="22"/>
          <w:lang w:val="kk-KZ"/>
        </w:rPr>
        <w:t>акцизделетін</w:t>
      </w:r>
      <w:r w:rsidRPr="00CF11F6">
        <w:rPr>
          <w:rFonts w:ascii="Times" w:hAnsi="Times" w:cs="Times"/>
          <w:color w:val="000000"/>
          <w:sz w:val="22"/>
          <w:szCs w:val="22"/>
          <w:lang w:val="kk-KZ"/>
        </w:rPr>
        <w:t xml:space="preserve"> </w:t>
      </w:r>
      <w:r w:rsidRPr="00CF11F6">
        <w:rPr>
          <w:color w:val="000000"/>
          <w:sz w:val="22"/>
          <w:szCs w:val="22"/>
          <w:lang w:val="kk-KZ"/>
        </w:rPr>
        <w:t>тауарлардың</w:t>
      </w:r>
      <w:r w:rsidRPr="00CF11F6">
        <w:rPr>
          <w:rFonts w:ascii="Times" w:hAnsi="Times" w:cs="Times"/>
          <w:color w:val="000000"/>
          <w:sz w:val="22"/>
          <w:szCs w:val="22"/>
          <w:lang w:val="kk-KZ"/>
        </w:rPr>
        <w:t xml:space="preserve"> </w:t>
      </w:r>
      <w:r w:rsidRPr="00CF11F6">
        <w:rPr>
          <w:color w:val="000000"/>
          <w:sz w:val="22"/>
          <w:szCs w:val="22"/>
          <w:lang w:val="kk-KZ"/>
        </w:rPr>
        <w:t>натуралдық</w:t>
      </w:r>
      <w:r w:rsidRPr="00CF11F6">
        <w:rPr>
          <w:rFonts w:ascii="Times" w:hAnsi="Times" w:cs="Times"/>
          <w:color w:val="000000"/>
          <w:sz w:val="22"/>
          <w:szCs w:val="22"/>
          <w:lang w:val="kk-KZ"/>
        </w:rPr>
        <w:t xml:space="preserve"> </w:t>
      </w:r>
      <w:r w:rsidRPr="00CF11F6">
        <w:rPr>
          <w:color w:val="000000"/>
          <w:sz w:val="22"/>
          <w:szCs w:val="22"/>
          <w:lang w:val="kk-KZ"/>
        </w:rPr>
        <w:t>нысандағы</w:t>
      </w:r>
      <w:r w:rsidRPr="00CF11F6">
        <w:rPr>
          <w:rFonts w:ascii="Times" w:hAnsi="Times" w:cs="Times"/>
          <w:color w:val="000000"/>
          <w:sz w:val="22"/>
          <w:szCs w:val="22"/>
          <w:lang w:val="kk-KZ"/>
        </w:rPr>
        <w:t xml:space="preserve"> </w:t>
      </w:r>
      <w:r w:rsidRPr="00CF11F6">
        <w:rPr>
          <w:color w:val="000000"/>
          <w:sz w:val="22"/>
          <w:szCs w:val="22"/>
          <w:lang w:val="kk-KZ"/>
        </w:rPr>
        <w:t>көлемі</w:t>
      </w:r>
      <w:r w:rsidRPr="00CF11F6">
        <w:rPr>
          <w:rFonts w:ascii="Times" w:hAnsi="Times" w:cs="Times"/>
          <w:color w:val="000000"/>
          <w:sz w:val="22"/>
          <w:szCs w:val="22"/>
          <w:lang w:val="kk-KZ"/>
        </w:rPr>
        <w:t xml:space="preserve">, </w:t>
      </w:r>
      <w:r w:rsidRPr="00CF11F6">
        <w:rPr>
          <w:color w:val="000000"/>
          <w:sz w:val="22"/>
          <w:szCs w:val="22"/>
          <w:lang w:val="kk-KZ"/>
        </w:rPr>
        <w:t>саны</w:t>
      </w:r>
      <w:r w:rsidRPr="00CF11F6">
        <w:rPr>
          <w:rFonts w:ascii="Times" w:hAnsi="Times" w:cs="Times"/>
          <w:color w:val="000000"/>
          <w:sz w:val="22"/>
          <w:szCs w:val="22"/>
          <w:lang w:val="kk-KZ"/>
        </w:rPr>
        <w:t xml:space="preserve"> </w:t>
      </w:r>
      <w:r w:rsidRPr="00CF11F6">
        <w:rPr>
          <w:color w:val="000000"/>
          <w:sz w:val="22"/>
          <w:szCs w:val="22"/>
          <w:lang w:val="kk-KZ"/>
        </w:rPr>
        <w:t>ретінде</w:t>
      </w:r>
      <w:r w:rsidRPr="00CF11F6">
        <w:rPr>
          <w:rFonts w:ascii="Times" w:hAnsi="Times" w:cs="Times"/>
          <w:color w:val="000000"/>
          <w:sz w:val="22"/>
          <w:szCs w:val="22"/>
          <w:lang w:val="kk-KZ"/>
        </w:rPr>
        <w:t xml:space="preserve"> </w:t>
      </w:r>
      <w:r w:rsidRPr="00CF11F6">
        <w:rPr>
          <w:color w:val="000000"/>
          <w:sz w:val="22"/>
          <w:szCs w:val="22"/>
          <w:lang w:val="kk-KZ"/>
        </w:rPr>
        <w:t>айқындалады</w:t>
      </w:r>
      <w:r w:rsidRPr="00CF11F6">
        <w:rPr>
          <w:rFonts w:ascii="Times" w:hAnsi="Times" w:cs="Times"/>
          <w:color w:val="000000"/>
          <w:sz w:val="22"/>
          <w:szCs w:val="22"/>
          <w:lang w:val="kk-KZ"/>
        </w:rPr>
        <w:t>.</w:t>
      </w:r>
    </w:p>
    <w:p w:rsidR="00F90D36" w:rsidRPr="00CF11F6"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F11F6">
        <w:rPr>
          <w:color w:val="000000"/>
          <w:sz w:val="22"/>
          <w:szCs w:val="22"/>
          <w:lang w:val="kk-KZ"/>
        </w:rPr>
        <w:lastRenderedPageBreak/>
        <w:t>Акциз</w:t>
      </w:r>
      <w:r w:rsidRPr="00CF11F6">
        <w:rPr>
          <w:rFonts w:ascii="Times" w:hAnsi="Times" w:cs="Times"/>
          <w:color w:val="000000"/>
          <w:sz w:val="22"/>
          <w:szCs w:val="22"/>
          <w:lang w:val="kk-KZ"/>
        </w:rPr>
        <w:t xml:space="preserve"> </w:t>
      </w:r>
      <w:r w:rsidRPr="00CF11F6">
        <w:rPr>
          <w:color w:val="000000"/>
          <w:sz w:val="22"/>
          <w:szCs w:val="22"/>
          <w:lang w:val="kk-KZ"/>
        </w:rPr>
        <w:t>сомасын</w:t>
      </w:r>
      <w:r w:rsidRPr="00CF11F6">
        <w:rPr>
          <w:rFonts w:ascii="Times" w:hAnsi="Times" w:cs="Times"/>
          <w:color w:val="000000"/>
          <w:sz w:val="22"/>
          <w:szCs w:val="22"/>
          <w:lang w:val="kk-KZ"/>
        </w:rPr>
        <w:t xml:space="preserve"> </w:t>
      </w:r>
      <w:r w:rsidRPr="00CF11F6">
        <w:rPr>
          <w:color w:val="000000"/>
          <w:sz w:val="22"/>
          <w:szCs w:val="22"/>
          <w:lang w:val="kk-KZ"/>
        </w:rPr>
        <w:t>есептеу</w:t>
      </w:r>
      <w:r w:rsidRPr="00CF11F6">
        <w:rPr>
          <w:rFonts w:ascii="Times" w:hAnsi="Times" w:cs="Times"/>
          <w:color w:val="000000"/>
          <w:sz w:val="22"/>
          <w:szCs w:val="22"/>
          <w:lang w:val="kk-KZ"/>
        </w:rPr>
        <w:t xml:space="preserve"> </w:t>
      </w:r>
      <w:r w:rsidRPr="00CF11F6">
        <w:rPr>
          <w:color w:val="000000"/>
          <w:sz w:val="22"/>
          <w:szCs w:val="22"/>
          <w:lang w:val="kk-KZ"/>
        </w:rPr>
        <w:t>белгіленген</w:t>
      </w:r>
      <w:r w:rsidRPr="00CF11F6">
        <w:rPr>
          <w:rFonts w:ascii="Times" w:hAnsi="Times" w:cs="Times"/>
          <w:color w:val="000000"/>
          <w:sz w:val="22"/>
          <w:szCs w:val="22"/>
          <w:lang w:val="kk-KZ"/>
        </w:rPr>
        <w:t xml:space="preserve"> </w:t>
      </w:r>
      <w:r w:rsidRPr="00CF11F6">
        <w:rPr>
          <w:color w:val="000000"/>
          <w:sz w:val="22"/>
          <w:szCs w:val="22"/>
          <w:lang w:val="kk-KZ"/>
        </w:rPr>
        <w:t>акциз</w:t>
      </w:r>
      <w:r w:rsidRPr="00CF11F6">
        <w:rPr>
          <w:rFonts w:ascii="Times" w:hAnsi="Times" w:cs="Times"/>
          <w:color w:val="000000"/>
          <w:sz w:val="22"/>
          <w:szCs w:val="22"/>
          <w:lang w:val="kk-KZ"/>
        </w:rPr>
        <w:t xml:space="preserve"> </w:t>
      </w:r>
      <w:r w:rsidRPr="00CF11F6">
        <w:rPr>
          <w:color w:val="000000"/>
          <w:sz w:val="22"/>
          <w:szCs w:val="22"/>
          <w:lang w:val="kk-KZ"/>
        </w:rPr>
        <w:t>мөлшерлемесін</w:t>
      </w:r>
      <w:r w:rsidRPr="00CF11F6">
        <w:rPr>
          <w:rFonts w:ascii="Times" w:hAnsi="Times" w:cs="Times"/>
          <w:color w:val="000000"/>
          <w:sz w:val="22"/>
          <w:szCs w:val="22"/>
          <w:lang w:val="kk-KZ"/>
        </w:rPr>
        <w:t xml:space="preserve"> </w:t>
      </w:r>
      <w:r w:rsidRPr="00CF11F6">
        <w:rPr>
          <w:color w:val="000000"/>
          <w:sz w:val="22"/>
          <w:szCs w:val="22"/>
          <w:lang w:val="kk-KZ"/>
        </w:rPr>
        <w:t>салық</w:t>
      </w:r>
      <w:r w:rsidRPr="00CF11F6">
        <w:rPr>
          <w:rFonts w:ascii="Times" w:hAnsi="Times" w:cs="Times"/>
          <w:color w:val="000000"/>
          <w:sz w:val="22"/>
          <w:szCs w:val="22"/>
          <w:lang w:val="kk-KZ"/>
        </w:rPr>
        <w:t xml:space="preserve"> </w:t>
      </w:r>
      <w:r w:rsidRPr="00CF11F6">
        <w:rPr>
          <w:color w:val="000000"/>
          <w:sz w:val="22"/>
          <w:szCs w:val="22"/>
          <w:lang w:val="kk-KZ"/>
        </w:rPr>
        <w:t>базасына</w:t>
      </w:r>
      <w:r w:rsidRPr="00CF11F6">
        <w:rPr>
          <w:rFonts w:ascii="Times" w:hAnsi="Times" w:cs="Times"/>
          <w:color w:val="000000"/>
          <w:sz w:val="22"/>
          <w:szCs w:val="22"/>
          <w:lang w:val="kk-KZ"/>
        </w:rPr>
        <w:t xml:space="preserve"> </w:t>
      </w:r>
      <w:r w:rsidRPr="00CF11F6">
        <w:rPr>
          <w:color w:val="000000"/>
          <w:sz w:val="22"/>
          <w:szCs w:val="22"/>
          <w:lang w:val="kk-KZ"/>
        </w:rPr>
        <w:t>қолдану</w:t>
      </w:r>
      <w:r w:rsidRPr="00CF11F6">
        <w:rPr>
          <w:rFonts w:ascii="Times" w:hAnsi="Times" w:cs="Times"/>
          <w:color w:val="000000"/>
          <w:sz w:val="22"/>
          <w:szCs w:val="22"/>
          <w:lang w:val="kk-KZ"/>
        </w:rPr>
        <w:t xml:space="preserve"> </w:t>
      </w:r>
      <w:r w:rsidRPr="00CF11F6">
        <w:rPr>
          <w:color w:val="000000"/>
          <w:sz w:val="22"/>
          <w:szCs w:val="22"/>
          <w:lang w:val="kk-KZ"/>
        </w:rPr>
        <w:t>арқылы</w:t>
      </w:r>
      <w:r w:rsidRPr="00CF11F6">
        <w:rPr>
          <w:rFonts w:ascii="Times" w:hAnsi="Times" w:cs="Times"/>
          <w:color w:val="000000"/>
          <w:sz w:val="22"/>
          <w:szCs w:val="22"/>
          <w:lang w:val="kk-KZ"/>
        </w:rPr>
        <w:t xml:space="preserve"> </w:t>
      </w:r>
      <w:r w:rsidRPr="00CF11F6">
        <w:rPr>
          <w:color w:val="000000"/>
          <w:sz w:val="22"/>
          <w:szCs w:val="22"/>
          <w:lang w:val="kk-KZ"/>
        </w:rPr>
        <w:t>жүргізіледі</w:t>
      </w:r>
      <w:r w:rsidRPr="00CF11F6">
        <w:rPr>
          <w:rFonts w:ascii="Times" w:hAnsi="Times" w:cs="Times"/>
          <w:color w:val="000000"/>
          <w:sz w:val="22"/>
          <w:szCs w:val="22"/>
          <w:lang w:val="kk-KZ"/>
        </w:rPr>
        <w:t>.</w:t>
      </w:r>
    </w:p>
    <w:p w:rsidR="00F90D36" w:rsidRPr="00CF11F6"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F11F6">
        <w:rPr>
          <w:color w:val="000000"/>
          <w:sz w:val="22"/>
          <w:szCs w:val="22"/>
          <w:lang w:val="kk-KZ"/>
        </w:rPr>
        <w:t>Салық</w:t>
      </w:r>
      <w:r w:rsidRPr="00CF11F6">
        <w:rPr>
          <w:rFonts w:ascii="Times" w:hAnsi="Times" w:cs="Times"/>
          <w:color w:val="000000"/>
          <w:sz w:val="22"/>
          <w:szCs w:val="22"/>
          <w:lang w:val="kk-KZ"/>
        </w:rPr>
        <w:t xml:space="preserve"> </w:t>
      </w:r>
      <w:r w:rsidRPr="00CF11F6">
        <w:rPr>
          <w:color w:val="000000"/>
          <w:sz w:val="22"/>
          <w:szCs w:val="22"/>
          <w:lang w:val="kk-KZ"/>
        </w:rPr>
        <w:t>төлеушінің</w:t>
      </w:r>
      <w:r w:rsidRPr="00CF11F6">
        <w:rPr>
          <w:rFonts w:ascii="Times" w:hAnsi="Times" w:cs="Times"/>
          <w:color w:val="000000"/>
          <w:sz w:val="22"/>
          <w:szCs w:val="22"/>
          <w:lang w:val="kk-KZ"/>
        </w:rPr>
        <w:t xml:space="preserve"> </w:t>
      </w:r>
      <w:r w:rsidRPr="00CF11F6">
        <w:rPr>
          <w:color w:val="000000"/>
          <w:sz w:val="22"/>
          <w:szCs w:val="22"/>
          <w:lang w:val="kk-KZ"/>
        </w:rPr>
        <w:t>басқа</w:t>
      </w:r>
      <w:r w:rsidRPr="00CF11F6">
        <w:rPr>
          <w:rFonts w:ascii="Times" w:hAnsi="Times" w:cs="Times"/>
          <w:color w:val="000000"/>
          <w:sz w:val="22"/>
          <w:szCs w:val="22"/>
          <w:lang w:val="kk-KZ"/>
        </w:rPr>
        <w:t xml:space="preserve"> </w:t>
      </w:r>
      <w:r w:rsidRPr="00CF11F6">
        <w:rPr>
          <w:color w:val="000000"/>
          <w:sz w:val="22"/>
          <w:szCs w:val="22"/>
          <w:lang w:val="kk-KZ"/>
        </w:rPr>
        <w:t>акцизделетін</w:t>
      </w:r>
      <w:r w:rsidRPr="00CF11F6">
        <w:rPr>
          <w:rFonts w:ascii="Times" w:hAnsi="Times" w:cs="Times"/>
          <w:color w:val="000000"/>
          <w:sz w:val="22"/>
          <w:szCs w:val="22"/>
          <w:lang w:val="kk-KZ"/>
        </w:rPr>
        <w:t xml:space="preserve"> </w:t>
      </w:r>
      <w:r w:rsidRPr="00CF11F6">
        <w:rPr>
          <w:color w:val="000000"/>
          <w:sz w:val="22"/>
          <w:szCs w:val="22"/>
          <w:lang w:val="kk-KZ"/>
        </w:rPr>
        <w:t>тауарларды</w:t>
      </w:r>
      <w:r w:rsidRPr="00CF11F6">
        <w:rPr>
          <w:rFonts w:ascii="Times" w:hAnsi="Times" w:cs="Times"/>
          <w:color w:val="000000"/>
          <w:sz w:val="22"/>
          <w:szCs w:val="22"/>
          <w:lang w:val="kk-KZ"/>
        </w:rPr>
        <w:t xml:space="preserve"> </w:t>
      </w:r>
      <w:r w:rsidRPr="00CF11F6">
        <w:rPr>
          <w:color w:val="000000"/>
          <w:sz w:val="22"/>
          <w:szCs w:val="22"/>
          <w:lang w:val="kk-KZ"/>
        </w:rPr>
        <w:t>өндіру</w:t>
      </w:r>
      <w:r w:rsidRPr="00CF11F6">
        <w:rPr>
          <w:rFonts w:ascii="Times" w:hAnsi="Times" w:cs="Times"/>
          <w:color w:val="000000"/>
          <w:sz w:val="22"/>
          <w:szCs w:val="22"/>
          <w:lang w:val="kk-KZ"/>
        </w:rPr>
        <w:t xml:space="preserve"> </w:t>
      </w:r>
      <w:r w:rsidRPr="00CF11F6">
        <w:rPr>
          <w:color w:val="000000"/>
          <w:sz w:val="22"/>
          <w:szCs w:val="22"/>
          <w:lang w:val="kk-KZ"/>
        </w:rPr>
        <w:t>үшін</w:t>
      </w:r>
      <w:r w:rsidRPr="00CF11F6">
        <w:rPr>
          <w:rFonts w:ascii="Times" w:hAnsi="Times" w:cs="Times"/>
          <w:color w:val="000000"/>
          <w:sz w:val="22"/>
          <w:szCs w:val="22"/>
          <w:lang w:val="kk-KZ"/>
        </w:rPr>
        <w:t xml:space="preserve"> </w:t>
      </w:r>
      <w:r w:rsidRPr="00CF11F6">
        <w:rPr>
          <w:color w:val="000000"/>
          <w:sz w:val="22"/>
          <w:szCs w:val="22"/>
          <w:lang w:val="kk-KZ"/>
        </w:rPr>
        <w:t>негізгі</w:t>
      </w:r>
      <w:r w:rsidRPr="00CF11F6">
        <w:rPr>
          <w:rFonts w:ascii="Times" w:hAnsi="Times" w:cs="Times"/>
          <w:color w:val="000000"/>
          <w:sz w:val="22"/>
          <w:szCs w:val="22"/>
          <w:lang w:val="kk-KZ"/>
        </w:rPr>
        <w:t xml:space="preserve"> </w:t>
      </w:r>
      <w:r w:rsidRPr="00CF11F6">
        <w:rPr>
          <w:color w:val="000000"/>
          <w:sz w:val="22"/>
          <w:szCs w:val="22"/>
          <w:lang w:val="kk-KZ"/>
        </w:rPr>
        <w:t>шикізат</w:t>
      </w:r>
      <w:r w:rsidRPr="00CF11F6">
        <w:rPr>
          <w:rFonts w:ascii="Times" w:hAnsi="Times" w:cs="Times"/>
          <w:color w:val="000000"/>
          <w:sz w:val="22"/>
          <w:szCs w:val="22"/>
          <w:lang w:val="kk-KZ"/>
        </w:rPr>
        <w:t xml:space="preserve"> </w:t>
      </w:r>
      <w:r w:rsidRPr="00CF11F6">
        <w:rPr>
          <w:color w:val="000000"/>
          <w:sz w:val="22"/>
          <w:szCs w:val="22"/>
          <w:lang w:val="kk-KZ"/>
        </w:rPr>
        <w:t>есебінде</w:t>
      </w:r>
      <w:r w:rsidRPr="00CF11F6">
        <w:rPr>
          <w:rFonts w:ascii="Times" w:hAnsi="Times" w:cs="Times"/>
          <w:color w:val="000000"/>
          <w:sz w:val="22"/>
          <w:szCs w:val="22"/>
          <w:lang w:val="kk-KZ"/>
        </w:rPr>
        <w:t xml:space="preserve"> </w:t>
      </w:r>
      <w:r w:rsidRPr="00CF11F6">
        <w:rPr>
          <w:color w:val="000000"/>
          <w:sz w:val="22"/>
          <w:szCs w:val="22"/>
          <w:lang w:val="kk-KZ"/>
        </w:rPr>
        <w:t>пайдаланған</w:t>
      </w:r>
      <w:r w:rsidRPr="00CF11F6">
        <w:rPr>
          <w:rFonts w:ascii="Times" w:hAnsi="Times" w:cs="Times"/>
          <w:color w:val="000000"/>
          <w:sz w:val="22"/>
          <w:szCs w:val="22"/>
          <w:lang w:val="kk-KZ"/>
        </w:rPr>
        <w:t xml:space="preserve"> </w:t>
      </w:r>
      <w:r w:rsidRPr="00CF11F6">
        <w:rPr>
          <w:color w:val="000000"/>
          <w:sz w:val="22"/>
          <w:szCs w:val="22"/>
          <w:lang w:val="kk-KZ"/>
        </w:rPr>
        <w:t>акцизделген</w:t>
      </w:r>
      <w:r w:rsidRPr="00CF11F6">
        <w:rPr>
          <w:rFonts w:ascii="Times" w:hAnsi="Times" w:cs="Times"/>
          <w:color w:val="000000"/>
          <w:sz w:val="22"/>
          <w:szCs w:val="22"/>
          <w:lang w:val="kk-KZ"/>
        </w:rPr>
        <w:t xml:space="preserve"> </w:t>
      </w:r>
      <w:r w:rsidRPr="00CF11F6">
        <w:rPr>
          <w:color w:val="000000"/>
          <w:sz w:val="22"/>
          <w:szCs w:val="22"/>
          <w:lang w:val="kk-KZ"/>
        </w:rPr>
        <w:t>тауарлар</w:t>
      </w:r>
      <w:r w:rsidRPr="00CF11F6">
        <w:rPr>
          <w:rFonts w:ascii="Times" w:hAnsi="Times" w:cs="Times"/>
          <w:color w:val="000000"/>
          <w:sz w:val="22"/>
          <w:szCs w:val="22"/>
          <w:lang w:val="kk-KZ"/>
        </w:rPr>
        <w:t xml:space="preserve"> </w:t>
      </w:r>
      <w:r w:rsidRPr="00CF11F6">
        <w:rPr>
          <w:color w:val="000000"/>
          <w:sz w:val="22"/>
          <w:szCs w:val="22"/>
          <w:lang w:val="kk-KZ"/>
        </w:rPr>
        <w:t>бойынша</w:t>
      </w:r>
      <w:r w:rsidRPr="00CF11F6">
        <w:rPr>
          <w:rFonts w:ascii="Times" w:hAnsi="Times" w:cs="Times"/>
          <w:color w:val="000000"/>
          <w:sz w:val="22"/>
          <w:szCs w:val="22"/>
          <w:lang w:val="kk-KZ"/>
        </w:rPr>
        <w:t xml:space="preserve"> </w:t>
      </w:r>
      <w:r w:rsidRPr="00CF11F6">
        <w:rPr>
          <w:color w:val="000000"/>
          <w:sz w:val="22"/>
          <w:szCs w:val="22"/>
          <w:lang w:val="kk-KZ"/>
        </w:rPr>
        <w:t>акциз</w:t>
      </w:r>
      <w:r w:rsidRPr="00CF11F6">
        <w:rPr>
          <w:rFonts w:ascii="Times" w:hAnsi="Times" w:cs="Times"/>
          <w:color w:val="000000"/>
          <w:sz w:val="22"/>
          <w:szCs w:val="22"/>
          <w:lang w:val="kk-KZ"/>
        </w:rPr>
        <w:t xml:space="preserve"> </w:t>
      </w:r>
      <w:r w:rsidRPr="00CF11F6">
        <w:rPr>
          <w:color w:val="000000"/>
          <w:sz w:val="22"/>
          <w:szCs w:val="22"/>
          <w:lang w:val="kk-KZ"/>
        </w:rPr>
        <w:t>сомасын</w:t>
      </w:r>
      <w:r w:rsidRPr="00CF11F6">
        <w:rPr>
          <w:rFonts w:ascii="Times" w:hAnsi="Times" w:cs="Times"/>
          <w:color w:val="000000"/>
          <w:sz w:val="22"/>
          <w:szCs w:val="22"/>
          <w:lang w:val="kk-KZ"/>
        </w:rPr>
        <w:t xml:space="preserve"> </w:t>
      </w:r>
      <w:r w:rsidRPr="00CF11F6">
        <w:rPr>
          <w:color w:val="000000"/>
          <w:sz w:val="22"/>
          <w:szCs w:val="22"/>
          <w:lang w:val="kk-KZ"/>
        </w:rPr>
        <w:t>салық</w:t>
      </w:r>
      <w:r w:rsidRPr="00CF11F6">
        <w:rPr>
          <w:rFonts w:ascii="Times" w:hAnsi="Times" w:cs="Times"/>
          <w:color w:val="000000"/>
          <w:sz w:val="22"/>
          <w:szCs w:val="22"/>
          <w:lang w:val="kk-KZ"/>
        </w:rPr>
        <w:t xml:space="preserve"> </w:t>
      </w:r>
      <w:r w:rsidRPr="00CF11F6">
        <w:rPr>
          <w:color w:val="000000"/>
          <w:sz w:val="22"/>
          <w:szCs w:val="22"/>
          <w:lang w:val="kk-KZ"/>
        </w:rPr>
        <w:t>заңнамасында</w:t>
      </w:r>
      <w:r w:rsidRPr="00CF11F6">
        <w:rPr>
          <w:rFonts w:ascii="Times" w:hAnsi="Times" w:cs="Times"/>
          <w:color w:val="000000"/>
          <w:sz w:val="22"/>
          <w:szCs w:val="22"/>
          <w:lang w:val="kk-KZ"/>
        </w:rPr>
        <w:t xml:space="preserve"> </w:t>
      </w:r>
      <w:r w:rsidRPr="00CF11F6">
        <w:rPr>
          <w:color w:val="000000"/>
          <w:sz w:val="22"/>
          <w:szCs w:val="22"/>
          <w:lang w:val="kk-KZ"/>
        </w:rPr>
        <w:t>белгіленген</w:t>
      </w:r>
      <w:r w:rsidRPr="00CF11F6">
        <w:rPr>
          <w:rFonts w:ascii="Times" w:hAnsi="Times" w:cs="Times"/>
          <w:color w:val="000000"/>
          <w:sz w:val="22"/>
          <w:szCs w:val="22"/>
          <w:lang w:val="kk-KZ"/>
        </w:rPr>
        <w:t xml:space="preserve"> </w:t>
      </w:r>
      <w:r w:rsidRPr="00CF11F6">
        <w:rPr>
          <w:color w:val="000000"/>
          <w:sz w:val="22"/>
          <w:szCs w:val="22"/>
          <w:lang w:val="kk-KZ"/>
        </w:rPr>
        <w:t>шегерімдерге</w:t>
      </w:r>
      <w:r w:rsidRPr="00CF11F6">
        <w:rPr>
          <w:rFonts w:ascii="Times" w:hAnsi="Times" w:cs="Times"/>
          <w:color w:val="000000"/>
          <w:sz w:val="22"/>
          <w:szCs w:val="22"/>
          <w:lang w:val="kk-KZ"/>
        </w:rPr>
        <w:t xml:space="preserve"> </w:t>
      </w:r>
      <w:r w:rsidRPr="00CF11F6">
        <w:rPr>
          <w:color w:val="000000"/>
          <w:sz w:val="22"/>
          <w:szCs w:val="22"/>
          <w:lang w:val="kk-KZ"/>
        </w:rPr>
        <w:t>азайтуға</w:t>
      </w:r>
      <w:r w:rsidRPr="00CF11F6">
        <w:rPr>
          <w:rFonts w:ascii="Times" w:hAnsi="Times" w:cs="Times"/>
          <w:color w:val="000000"/>
          <w:sz w:val="22"/>
          <w:szCs w:val="22"/>
          <w:lang w:val="kk-KZ"/>
        </w:rPr>
        <w:t xml:space="preserve"> </w:t>
      </w:r>
      <w:r w:rsidRPr="00CF11F6">
        <w:rPr>
          <w:color w:val="000000"/>
          <w:sz w:val="22"/>
          <w:szCs w:val="22"/>
          <w:lang w:val="kk-KZ"/>
        </w:rPr>
        <w:t>құқығы</w:t>
      </w:r>
      <w:r w:rsidRPr="00CF11F6">
        <w:rPr>
          <w:rFonts w:ascii="Times" w:hAnsi="Times" w:cs="Times"/>
          <w:color w:val="000000"/>
          <w:sz w:val="22"/>
          <w:szCs w:val="22"/>
          <w:lang w:val="kk-KZ"/>
        </w:rPr>
        <w:t xml:space="preserve"> </w:t>
      </w:r>
      <w:r w:rsidRPr="00CF11F6">
        <w:rPr>
          <w:color w:val="000000"/>
          <w:sz w:val="22"/>
          <w:szCs w:val="22"/>
          <w:lang w:val="kk-KZ"/>
        </w:rPr>
        <w:t>бар</w:t>
      </w:r>
      <w:r w:rsidRPr="00CF11F6">
        <w:rPr>
          <w:rFonts w:ascii="Times" w:hAnsi="Times" w:cs="Times"/>
          <w:color w:val="000000"/>
          <w:sz w:val="22"/>
          <w:szCs w:val="22"/>
          <w:lang w:val="kk-KZ"/>
        </w:rPr>
        <w:t>.</w:t>
      </w:r>
    </w:p>
    <w:p w:rsidR="00F90D36" w:rsidRPr="00CF11F6" w:rsidRDefault="00F90D36" w:rsidP="00A334A7">
      <w:pPr>
        <w:autoSpaceDE w:val="0"/>
        <w:autoSpaceDN w:val="0"/>
        <w:adjustRightInd w:val="0"/>
        <w:ind w:firstLine="397"/>
        <w:jc w:val="both"/>
        <w:textAlignment w:val="center"/>
        <w:rPr>
          <w:rFonts w:ascii="Times" w:hAnsi="Times" w:cs="Times"/>
          <w:color w:val="000000"/>
          <w:sz w:val="22"/>
          <w:szCs w:val="22"/>
          <w:lang w:val="kk-KZ"/>
        </w:rPr>
      </w:pPr>
    </w:p>
    <w:p w:rsidR="00F90D36" w:rsidRPr="00CF11F6" w:rsidRDefault="00041BDF" w:rsidP="00041BDF">
      <w:pPr>
        <w:autoSpaceDE w:val="0"/>
        <w:autoSpaceDN w:val="0"/>
        <w:adjustRightInd w:val="0"/>
        <w:jc w:val="right"/>
        <w:textAlignment w:val="center"/>
        <w:rPr>
          <w:rFonts w:ascii="Times" w:hAnsi="Times" w:cs="Times"/>
          <w:b/>
          <w:bCs/>
          <w:color w:val="000000"/>
          <w:sz w:val="22"/>
          <w:szCs w:val="22"/>
          <w:lang w:val="kk-KZ"/>
        </w:rPr>
      </w:pPr>
      <w:r w:rsidRPr="00CF11F6">
        <w:rPr>
          <w:rFonts w:ascii="Times" w:hAnsi="Times" w:cs="Times"/>
          <w:b/>
          <w:bCs/>
          <w:sz w:val="28"/>
          <w:szCs w:val="28"/>
          <w:highlight w:val="lightGray"/>
          <w:lang w:val="kk-KZ"/>
        </w:rPr>
        <w:t>12.8.</w:t>
      </w:r>
      <w:r w:rsidRPr="00CF11F6">
        <w:rPr>
          <w:rFonts w:ascii="Times" w:hAnsi="Times" w:cs="Times"/>
          <w:b/>
          <w:bCs/>
          <w:sz w:val="28"/>
          <w:szCs w:val="28"/>
          <w:lang w:val="kk-KZ"/>
        </w:rPr>
        <w:t xml:space="preserve"> </w:t>
      </w:r>
      <w:r w:rsidRPr="00CF11F6">
        <w:rPr>
          <w:b/>
          <w:bCs/>
          <w:color w:val="000000"/>
          <w:sz w:val="22"/>
          <w:szCs w:val="22"/>
          <w:u w:val="single"/>
          <w:lang w:val="kk-KZ"/>
        </w:rPr>
        <w:t>Экспортқа</w:t>
      </w:r>
      <w:r w:rsidRPr="00CF11F6">
        <w:rPr>
          <w:rFonts w:ascii="Times" w:hAnsi="Times" w:cs="Times"/>
          <w:b/>
          <w:bCs/>
          <w:color w:val="000000"/>
          <w:sz w:val="22"/>
          <w:szCs w:val="22"/>
          <w:u w:val="single"/>
          <w:lang w:val="kk-KZ"/>
        </w:rPr>
        <w:t xml:space="preserve"> </w:t>
      </w:r>
      <w:r w:rsidRPr="00CF11F6">
        <w:rPr>
          <w:b/>
          <w:bCs/>
          <w:color w:val="000000"/>
          <w:sz w:val="22"/>
          <w:szCs w:val="22"/>
          <w:u w:val="single"/>
          <w:lang w:val="kk-KZ"/>
        </w:rPr>
        <w:t>рента</w:t>
      </w:r>
      <w:r w:rsidRPr="00CF11F6">
        <w:rPr>
          <w:rFonts w:ascii="Times" w:hAnsi="Times" w:cs="Times"/>
          <w:b/>
          <w:bCs/>
          <w:color w:val="000000"/>
          <w:sz w:val="22"/>
          <w:szCs w:val="22"/>
          <w:u w:val="single"/>
          <w:lang w:val="kk-KZ"/>
        </w:rPr>
        <w:t xml:space="preserve"> </w:t>
      </w:r>
      <w:r w:rsidRPr="00CF11F6">
        <w:rPr>
          <w:b/>
          <w:bCs/>
          <w:color w:val="000000"/>
          <w:sz w:val="22"/>
          <w:szCs w:val="22"/>
          <w:u w:val="single"/>
          <w:lang w:val="kk-KZ"/>
        </w:rPr>
        <w:t>салығы</w:t>
      </w:r>
    </w:p>
    <w:p w:rsidR="00041BDF" w:rsidRPr="00CF11F6" w:rsidRDefault="00041BDF" w:rsidP="00041BDF">
      <w:pPr>
        <w:autoSpaceDE w:val="0"/>
        <w:autoSpaceDN w:val="0"/>
        <w:adjustRightInd w:val="0"/>
        <w:jc w:val="right"/>
        <w:textAlignment w:val="center"/>
        <w:rPr>
          <w:rFonts w:ascii="Times" w:hAnsi="Times" w:cs="Times"/>
          <w:b/>
          <w:bCs/>
          <w:color w:val="000000"/>
          <w:sz w:val="22"/>
          <w:szCs w:val="22"/>
          <w:lang w:val="kk-KZ"/>
        </w:rPr>
      </w:pPr>
    </w:p>
    <w:p w:rsidR="00F90D36" w:rsidRPr="00CF11F6"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F11F6">
        <w:rPr>
          <w:color w:val="000000"/>
          <w:sz w:val="22"/>
          <w:szCs w:val="22"/>
          <w:lang w:val="kk-KZ"/>
        </w:rPr>
        <w:t>Экспортталатын</w:t>
      </w:r>
      <w:r w:rsidRPr="00CF11F6">
        <w:rPr>
          <w:rFonts w:ascii="Times" w:hAnsi="Times" w:cs="Times"/>
          <w:color w:val="000000"/>
          <w:sz w:val="22"/>
          <w:szCs w:val="22"/>
          <w:lang w:val="kk-KZ"/>
        </w:rPr>
        <w:t xml:space="preserve"> </w:t>
      </w:r>
      <w:r w:rsidRPr="00CF11F6">
        <w:rPr>
          <w:color w:val="000000"/>
          <w:sz w:val="22"/>
          <w:szCs w:val="22"/>
          <w:lang w:val="kk-KZ"/>
        </w:rPr>
        <w:t>шикі</w:t>
      </w:r>
      <w:r w:rsidRPr="00CF11F6">
        <w:rPr>
          <w:rFonts w:ascii="Times" w:hAnsi="Times" w:cs="Times"/>
          <w:color w:val="000000"/>
          <w:sz w:val="22"/>
          <w:szCs w:val="22"/>
          <w:lang w:val="kk-KZ"/>
        </w:rPr>
        <w:t xml:space="preserve"> </w:t>
      </w:r>
      <w:r w:rsidRPr="00CF11F6">
        <w:rPr>
          <w:color w:val="000000"/>
          <w:sz w:val="22"/>
          <w:szCs w:val="22"/>
          <w:lang w:val="kk-KZ"/>
        </w:rPr>
        <w:t>мұнай</w:t>
      </w:r>
      <w:r w:rsidRPr="00CF11F6">
        <w:rPr>
          <w:rFonts w:ascii="Times" w:hAnsi="Times" w:cs="Times"/>
          <w:color w:val="000000"/>
          <w:sz w:val="22"/>
          <w:szCs w:val="22"/>
          <w:lang w:val="kk-KZ"/>
        </w:rPr>
        <w:t xml:space="preserve"> </w:t>
      </w:r>
      <w:r w:rsidRPr="00CF11F6">
        <w:rPr>
          <w:color w:val="000000"/>
          <w:sz w:val="22"/>
          <w:szCs w:val="22"/>
          <w:lang w:val="kk-KZ"/>
        </w:rPr>
        <w:t>мен</w:t>
      </w:r>
      <w:r w:rsidRPr="00CF11F6">
        <w:rPr>
          <w:rFonts w:ascii="Times" w:hAnsi="Times" w:cs="Times"/>
          <w:color w:val="000000"/>
          <w:sz w:val="22"/>
          <w:szCs w:val="22"/>
          <w:lang w:val="kk-KZ"/>
        </w:rPr>
        <w:t xml:space="preserve"> </w:t>
      </w:r>
      <w:r w:rsidRPr="00CF11F6">
        <w:rPr>
          <w:color w:val="000000"/>
          <w:sz w:val="22"/>
          <w:szCs w:val="22"/>
          <w:lang w:val="kk-KZ"/>
        </w:rPr>
        <w:t>газ</w:t>
      </w:r>
      <w:r w:rsidRPr="00CF11F6">
        <w:rPr>
          <w:rFonts w:ascii="Times" w:hAnsi="Times" w:cs="Times"/>
          <w:color w:val="000000"/>
          <w:sz w:val="22"/>
          <w:szCs w:val="22"/>
          <w:lang w:val="kk-KZ"/>
        </w:rPr>
        <w:t xml:space="preserve"> </w:t>
      </w:r>
      <w:r w:rsidRPr="00CF11F6">
        <w:rPr>
          <w:color w:val="000000"/>
          <w:sz w:val="22"/>
          <w:szCs w:val="22"/>
          <w:lang w:val="kk-KZ"/>
        </w:rPr>
        <w:t>конденсатына</w:t>
      </w:r>
      <w:r w:rsidRPr="00CF11F6">
        <w:rPr>
          <w:rFonts w:ascii="Times" w:hAnsi="Times" w:cs="Times"/>
          <w:color w:val="000000"/>
          <w:sz w:val="22"/>
          <w:szCs w:val="22"/>
          <w:lang w:val="kk-KZ"/>
        </w:rPr>
        <w:t xml:space="preserve"> </w:t>
      </w:r>
      <w:r w:rsidRPr="00CF11F6">
        <w:rPr>
          <w:color w:val="000000"/>
          <w:sz w:val="22"/>
          <w:szCs w:val="22"/>
          <w:lang w:val="kk-KZ"/>
        </w:rPr>
        <w:t>салынатын</w:t>
      </w:r>
      <w:r w:rsidRPr="00CF11F6">
        <w:rPr>
          <w:rFonts w:ascii="Times" w:hAnsi="Times" w:cs="Times"/>
          <w:color w:val="000000"/>
          <w:sz w:val="22"/>
          <w:szCs w:val="22"/>
          <w:lang w:val="kk-KZ"/>
        </w:rPr>
        <w:t xml:space="preserve"> </w:t>
      </w:r>
      <w:r w:rsidRPr="00CF11F6">
        <w:rPr>
          <w:color w:val="000000"/>
          <w:sz w:val="22"/>
          <w:szCs w:val="22"/>
          <w:lang w:val="kk-KZ"/>
        </w:rPr>
        <w:t>рента</w:t>
      </w:r>
      <w:r w:rsidRPr="00CF11F6">
        <w:rPr>
          <w:rFonts w:ascii="Times" w:hAnsi="Times" w:cs="Times"/>
          <w:color w:val="000000"/>
          <w:sz w:val="22"/>
          <w:szCs w:val="22"/>
          <w:lang w:val="kk-KZ"/>
        </w:rPr>
        <w:t xml:space="preserve"> </w:t>
      </w:r>
      <w:r w:rsidRPr="00CF11F6">
        <w:rPr>
          <w:color w:val="000000"/>
          <w:sz w:val="22"/>
          <w:szCs w:val="22"/>
          <w:lang w:val="kk-KZ"/>
        </w:rPr>
        <w:t>салығын</w:t>
      </w:r>
      <w:r w:rsidRPr="00CF11F6">
        <w:rPr>
          <w:rFonts w:ascii="Times" w:hAnsi="Times" w:cs="Times"/>
          <w:color w:val="000000"/>
          <w:sz w:val="22"/>
          <w:szCs w:val="22"/>
          <w:lang w:val="kk-KZ"/>
        </w:rPr>
        <w:t xml:space="preserve"> </w:t>
      </w:r>
      <w:r w:rsidRPr="00CF11F6">
        <w:rPr>
          <w:color w:val="000000"/>
          <w:sz w:val="22"/>
          <w:szCs w:val="22"/>
          <w:lang w:val="kk-KZ"/>
        </w:rPr>
        <w:t>шартты</w:t>
      </w:r>
      <w:r w:rsidRPr="00CF11F6">
        <w:rPr>
          <w:rFonts w:ascii="Times" w:hAnsi="Times" w:cs="Times"/>
          <w:color w:val="000000"/>
          <w:sz w:val="22"/>
          <w:szCs w:val="22"/>
          <w:lang w:val="kk-KZ"/>
        </w:rPr>
        <w:t xml:space="preserve"> </w:t>
      </w:r>
      <w:r w:rsidRPr="00CF11F6">
        <w:rPr>
          <w:color w:val="000000"/>
          <w:sz w:val="22"/>
          <w:szCs w:val="22"/>
          <w:lang w:val="kk-KZ"/>
        </w:rPr>
        <w:t>түрде</w:t>
      </w:r>
      <w:r w:rsidRPr="00CF11F6">
        <w:rPr>
          <w:rFonts w:ascii="Times" w:hAnsi="Times" w:cs="Times"/>
          <w:color w:val="000000"/>
          <w:sz w:val="22"/>
          <w:szCs w:val="22"/>
          <w:lang w:val="kk-KZ"/>
        </w:rPr>
        <w:t xml:space="preserve"> </w:t>
      </w:r>
      <w:r w:rsidRPr="00CF11F6">
        <w:rPr>
          <w:color w:val="000000"/>
          <w:sz w:val="22"/>
          <w:szCs w:val="22"/>
          <w:lang w:val="kk-KZ"/>
        </w:rPr>
        <w:t>салықтық</w:t>
      </w:r>
      <w:r w:rsidRPr="00CF11F6">
        <w:rPr>
          <w:rFonts w:ascii="Times" w:hAnsi="Times" w:cs="Times"/>
          <w:color w:val="000000"/>
          <w:sz w:val="22"/>
          <w:szCs w:val="22"/>
          <w:lang w:val="kk-KZ"/>
        </w:rPr>
        <w:t xml:space="preserve"> </w:t>
      </w:r>
      <w:r w:rsidRPr="00CF11F6">
        <w:rPr>
          <w:color w:val="000000"/>
          <w:sz w:val="22"/>
          <w:szCs w:val="22"/>
          <w:lang w:val="kk-KZ"/>
        </w:rPr>
        <w:t>сипаты</w:t>
      </w:r>
      <w:r w:rsidRPr="00CF11F6">
        <w:rPr>
          <w:rFonts w:ascii="Times" w:hAnsi="Times" w:cs="Times"/>
          <w:color w:val="000000"/>
          <w:sz w:val="22"/>
          <w:szCs w:val="22"/>
          <w:lang w:val="kk-KZ"/>
        </w:rPr>
        <w:t xml:space="preserve"> </w:t>
      </w:r>
      <w:r w:rsidRPr="00CF11F6">
        <w:rPr>
          <w:color w:val="000000"/>
          <w:sz w:val="22"/>
          <w:szCs w:val="22"/>
          <w:lang w:val="kk-KZ"/>
        </w:rPr>
        <w:t>бар</w:t>
      </w:r>
      <w:r w:rsidRPr="00CF11F6">
        <w:rPr>
          <w:rFonts w:ascii="Times" w:hAnsi="Times" w:cs="Times"/>
          <w:color w:val="000000"/>
          <w:sz w:val="22"/>
          <w:szCs w:val="22"/>
          <w:lang w:val="kk-KZ"/>
        </w:rPr>
        <w:t xml:space="preserve"> </w:t>
      </w:r>
      <w:r w:rsidRPr="00CF11F6">
        <w:rPr>
          <w:color w:val="000000"/>
          <w:sz w:val="22"/>
          <w:szCs w:val="22"/>
          <w:lang w:val="kk-KZ"/>
        </w:rPr>
        <w:t>табиғат</w:t>
      </w:r>
      <w:r w:rsidRPr="00CF11F6">
        <w:rPr>
          <w:rFonts w:ascii="Times" w:hAnsi="Times" w:cs="Times"/>
          <w:color w:val="000000"/>
          <w:sz w:val="22"/>
          <w:szCs w:val="22"/>
          <w:lang w:val="kk-KZ"/>
        </w:rPr>
        <w:t xml:space="preserve"> </w:t>
      </w:r>
      <w:r w:rsidRPr="00CF11F6">
        <w:rPr>
          <w:color w:val="000000"/>
          <w:sz w:val="22"/>
          <w:szCs w:val="22"/>
          <w:lang w:val="kk-KZ"/>
        </w:rPr>
        <w:t>ресурстары</w:t>
      </w:r>
      <w:r w:rsidRPr="00CF11F6">
        <w:rPr>
          <w:rFonts w:ascii="Times" w:hAnsi="Times" w:cs="Times"/>
          <w:color w:val="000000"/>
          <w:sz w:val="22"/>
          <w:szCs w:val="22"/>
          <w:lang w:val="kk-KZ"/>
        </w:rPr>
        <w:t xml:space="preserve"> </w:t>
      </w:r>
      <w:r w:rsidRPr="00CF11F6">
        <w:rPr>
          <w:color w:val="000000"/>
          <w:sz w:val="22"/>
          <w:szCs w:val="22"/>
          <w:lang w:val="kk-KZ"/>
        </w:rPr>
        <w:t>үшін</w:t>
      </w:r>
      <w:r w:rsidRPr="00CF11F6">
        <w:rPr>
          <w:rFonts w:ascii="Times" w:hAnsi="Times" w:cs="Times"/>
          <w:color w:val="000000"/>
          <w:sz w:val="22"/>
          <w:szCs w:val="22"/>
          <w:lang w:val="kk-KZ"/>
        </w:rPr>
        <w:t xml:space="preserve"> </w:t>
      </w:r>
      <w:r w:rsidRPr="00CF11F6">
        <w:rPr>
          <w:color w:val="000000"/>
          <w:sz w:val="22"/>
          <w:szCs w:val="22"/>
          <w:lang w:val="kk-KZ"/>
        </w:rPr>
        <w:t>төленетін</w:t>
      </w:r>
      <w:r w:rsidRPr="00CF11F6">
        <w:rPr>
          <w:rFonts w:ascii="Times" w:hAnsi="Times" w:cs="Times"/>
          <w:color w:val="000000"/>
          <w:sz w:val="22"/>
          <w:szCs w:val="22"/>
          <w:lang w:val="kk-KZ"/>
        </w:rPr>
        <w:t xml:space="preserve"> </w:t>
      </w:r>
      <w:r w:rsidRPr="00CF11F6">
        <w:rPr>
          <w:color w:val="000000"/>
          <w:sz w:val="22"/>
          <w:szCs w:val="22"/>
          <w:lang w:val="kk-KZ"/>
        </w:rPr>
        <w:t>төлемдердің</w:t>
      </w:r>
      <w:r w:rsidRPr="00CF11F6">
        <w:rPr>
          <w:rFonts w:ascii="Times" w:hAnsi="Times" w:cs="Times"/>
          <w:color w:val="000000"/>
          <w:sz w:val="22"/>
          <w:szCs w:val="22"/>
          <w:lang w:val="kk-KZ"/>
        </w:rPr>
        <w:t xml:space="preserve"> </w:t>
      </w:r>
      <w:r w:rsidRPr="00CF11F6">
        <w:rPr>
          <w:color w:val="000000"/>
          <w:sz w:val="22"/>
          <w:szCs w:val="22"/>
          <w:lang w:val="kk-KZ"/>
        </w:rPr>
        <w:t>қатарына</w:t>
      </w:r>
      <w:r w:rsidRPr="00CF11F6">
        <w:rPr>
          <w:rFonts w:ascii="Times" w:hAnsi="Times" w:cs="Times"/>
          <w:color w:val="000000"/>
          <w:sz w:val="22"/>
          <w:szCs w:val="22"/>
          <w:lang w:val="kk-KZ"/>
        </w:rPr>
        <w:t xml:space="preserve"> </w:t>
      </w:r>
      <w:r w:rsidRPr="00CF11F6">
        <w:rPr>
          <w:color w:val="000000"/>
          <w:sz w:val="22"/>
          <w:szCs w:val="22"/>
          <w:lang w:val="kk-KZ"/>
        </w:rPr>
        <w:t>жатқызуға</w:t>
      </w:r>
      <w:r w:rsidRPr="00CF11F6">
        <w:rPr>
          <w:rFonts w:ascii="Times" w:hAnsi="Times" w:cs="Times"/>
          <w:color w:val="000000"/>
          <w:sz w:val="22"/>
          <w:szCs w:val="22"/>
          <w:lang w:val="kk-KZ"/>
        </w:rPr>
        <w:t xml:space="preserve"> </w:t>
      </w:r>
      <w:r w:rsidRPr="00CF11F6">
        <w:rPr>
          <w:color w:val="000000"/>
          <w:sz w:val="22"/>
          <w:szCs w:val="22"/>
          <w:lang w:val="kk-KZ"/>
        </w:rPr>
        <w:t>болады</w:t>
      </w:r>
      <w:r w:rsidRPr="00CF11F6">
        <w:rPr>
          <w:rFonts w:ascii="Times" w:hAnsi="Times" w:cs="Times"/>
          <w:color w:val="000000"/>
          <w:sz w:val="22"/>
          <w:szCs w:val="22"/>
          <w:lang w:val="kk-KZ"/>
        </w:rPr>
        <w:t>.</w:t>
      </w:r>
    </w:p>
    <w:p w:rsidR="00F90D36" w:rsidRPr="00CF11F6"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F11F6">
        <w:rPr>
          <w:color w:val="000000"/>
          <w:sz w:val="22"/>
          <w:szCs w:val="22"/>
          <w:lang w:val="kk-KZ"/>
        </w:rPr>
        <w:t>Мыналар</w:t>
      </w:r>
      <w:r w:rsidRPr="00CF11F6">
        <w:rPr>
          <w:rFonts w:ascii="Times" w:hAnsi="Times" w:cs="Times"/>
          <w:color w:val="000000"/>
          <w:sz w:val="22"/>
          <w:szCs w:val="22"/>
          <w:lang w:val="kk-KZ"/>
        </w:rPr>
        <w:t xml:space="preserve">: </w:t>
      </w:r>
    </w:p>
    <w:p w:rsidR="00F90D36" w:rsidRPr="00CF11F6"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F11F6">
        <w:rPr>
          <w:rFonts w:ascii="Times" w:hAnsi="Times" w:cs="Times"/>
          <w:color w:val="000000"/>
          <w:sz w:val="22"/>
          <w:szCs w:val="22"/>
          <w:lang w:val="kk-KZ"/>
        </w:rPr>
        <w:t xml:space="preserve">1) </w:t>
      </w:r>
      <w:r w:rsidRPr="00CF11F6">
        <w:rPr>
          <w:color w:val="000000"/>
          <w:sz w:val="22"/>
          <w:szCs w:val="22"/>
          <w:lang w:val="kk-KZ"/>
        </w:rPr>
        <w:t>салық</w:t>
      </w:r>
      <w:r w:rsidRPr="00CF11F6">
        <w:rPr>
          <w:rFonts w:ascii="Times" w:hAnsi="Times" w:cs="Times"/>
          <w:color w:val="000000"/>
          <w:sz w:val="22"/>
          <w:szCs w:val="22"/>
          <w:lang w:val="kk-KZ"/>
        </w:rPr>
        <w:t xml:space="preserve"> </w:t>
      </w:r>
      <w:r w:rsidRPr="00CF11F6">
        <w:rPr>
          <w:color w:val="000000"/>
          <w:sz w:val="22"/>
          <w:szCs w:val="22"/>
          <w:lang w:val="kk-KZ"/>
        </w:rPr>
        <w:t>заңнамасында</w:t>
      </w:r>
      <w:r w:rsidRPr="00CF11F6">
        <w:rPr>
          <w:rFonts w:ascii="Times" w:hAnsi="Times" w:cs="Times"/>
          <w:color w:val="000000"/>
          <w:sz w:val="22"/>
          <w:szCs w:val="22"/>
          <w:lang w:val="kk-KZ"/>
        </w:rPr>
        <w:t xml:space="preserve"> </w:t>
      </w:r>
      <w:r w:rsidRPr="00CF11F6">
        <w:rPr>
          <w:color w:val="000000"/>
          <w:sz w:val="22"/>
          <w:szCs w:val="22"/>
          <w:lang w:val="kk-KZ"/>
        </w:rPr>
        <w:t>көрсетілген</w:t>
      </w:r>
      <w:r w:rsidRPr="00CF11F6">
        <w:rPr>
          <w:rFonts w:ascii="Times" w:hAnsi="Times" w:cs="Times"/>
          <w:color w:val="000000"/>
          <w:sz w:val="22"/>
          <w:szCs w:val="22"/>
          <w:lang w:val="kk-KZ"/>
        </w:rPr>
        <w:t xml:space="preserve"> </w:t>
      </w:r>
      <w:r w:rsidRPr="00CF11F6">
        <w:rPr>
          <w:color w:val="000000"/>
          <w:sz w:val="22"/>
          <w:szCs w:val="22"/>
          <w:lang w:val="kk-KZ"/>
        </w:rPr>
        <w:t>келісімшарттар</w:t>
      </w:r>
      <w:r w:rsidRPr="00CF11F6">
        <w:rPr>
          <w:rFonts w:ascii="Times" w:hAnsi="Times" w:cs="Times"/>
          <w:color w:val="000000"/>
          <w:sz w:val="22"/>
          <w:szCs w:val="22"/>
          <w:lang w:val="kk-KZ"/>
        </w:rPr>
        <w:t xml:space="preserve"> </w:t>
      </w:r>
      <w:r w:rsidRPr="00CF11F6">
        <w:rPr>
          <w:color w:val="000000"/>
          <w:sz w:val="22"/>
          <w:szCs w:val="22"/>
          <w:lang w:val="kk-KZ"/>
        </w:rPr>
        <w:t>шеңберінде</w:t>
      </w:r>
      <w:r w:rsidRPr="00CF11F6">
        <w:rPr>
          <w:rFonts w:ascii="Times" w:hAnsi="Times" w:cs="Times"/>
          <w:color w:val="000000"/>
          <w:sz w:val="22"/>
          <w:szCs w:val="22"/>
          <w:lang w:val="kk-KZ"/>
        </w:rPr>
        <w:t xml:space="preserve"> </w:t>
      </w:r>
      <w:r w:rsidRPr="00CF11F6">
        <w:rPr>
          <w:color w:val="000000"/>
          <w:sz w:val="22"/>
          <w:szCs w:val="22"/>
          <w:lang w:val="kk-KZ"/>
        </w:rPr>
        <w:t>өндірілген</w:t>
      </w:r>
      <w:r w:rsidRPr="00CF11F6">
        <w:rPr>
          <w:rFonts w:ascii="Times" w:hAnsi="Times" w:cs="Times"/>
          <w:color w:val="000000"/>
          <w:sz w:val="22"/>
          <w:szCs w:val="22"/>
          <w:lang w:val="kk-KZ"/>
        </w:rPr>
        <w:t xml:space="preserve"> </w:t>
      </w:r>
      <w:r w:rsidRPr="00CF11F6">
        <w:rPr>
          <w:color w:val="000000"/>
          <w:sz w:val="22"/>
          <w:szCs w:val="22"/>
          <w:lang w:val="kk-KZ"/>
        </w:rPr>
        <w:t>шикі</w:t>
      </w:r>
      <w:r w:rsidRPr="00CF11F6">
        <w:rPr>
          <w:rFonts w:ascii="Times" w:hAnsi="Times" w:cs="Times"/>
          <w:color w:val="000000"/>
          <w:sz w:val="22"/>
          <w:szCs w:val="22"/>
          <w:lang w:val="kk-KZ"/>
        </w:rPr>
        <w:t xml:space="preserve"> </w:t>
      </w:r>
      <w:r w:rsidRPr="00CF11F6">
        <w:rPr>
          <w:color w:val="000000"/>
          <w:sz w:val="22"/>
          <w:szCs w:val="22"/>
          <w:lang w:val="kk-KZ"/>
        </w:rPr>
        <w:t>мұнай</w:t>
      </w:r>
      <w:r w:rsidRPr="00CF11F6">
        <w:rPr>
          <w:rFonts w:ascii="Times" w:hAnsi="Times" w:cs="Times"/>
          <w:color w:val="000000"/>
          <w:sz w:val="22"/>
          <w:szCs w:val="22"/>
          <w:lang w:val="kk-KZ"/>
        </w:rPr>
        <w:t>,</w:t>
      </w:r>
      <w:r w:rsidRPr="00CF11F6">
        <w:rPr>
          <w:color w:val="000000"/>
          <w:sz w:val="22"/>
          <w:szCs w:val="22"/>
          <w:lang w:val="kk-KZ"/>
        </w:rPr>
        <w:t>газ</w:t>
      </w:r>
      <w:r w:rsidRPr="00CF11F6">
        <w:rPr>
          <w:rFonts w:ascii="Times" w:hAnsi="Times" w:cs="Times"/>
          <w:color w:val="000000"/>
          <w:sz w:val="22"/>
          <w:szCs w:val="22"/>
          <w:lang w:val="kk-KZ"/>
        </w:rPr>
        <w:t xml:space="preserve"> </w:t>
      </w:r>
      <w:r w:rsidRPr="00CF11F6">
        <w:rPr>
          <w:color w:val="000000"/>
          <w:sz w:val="22"/>
          <w:szCs w:val="22"/>
          <w:lang w:val="kk-KZ"/>
        </w:rPr>
        <w:t>конденсаты</w:t>
      </w:r>
      <w:r w:rsidRPr="00CF11F6">
        <w:rPr>
          <w:rFonts w:ascii="Times" w:hAnsi="Times" w:cs="Times"/>
          <w:color w:val="000000"/>
          <w:sz w:val="22"/>
          <w:szCs w:val="22"/>
          <w:lang w:val="kk-KZ"/>
        </w:rPr>
        <w:t xml:space="preserve"> </w:t>
      </w:r>
      <w:r w:rsidRPr="00CF11F6">
        <w:rPr>
          <w:color w:val="000000"/>
          <w:sz w:val="22"/>
          <w:szCs w:val="22"/>
          <w:lang w:val="kk-KZ"/>
        </w:rPr>
        <w:t>көлемін</w:t>
      </w:r>
      <w:r w:rsidRPr="00CF11F6">
        <w:rPr>
          <w:rFonts w:ascii="Times" w:hAnsi="Times" w:cs="Times"/>
          <w:color w:val="000000"/>
          <w:sz w:val="22"/>
          <w:szCs w:val="22"/>
          <w:lang w:val="kk-KZ"/>
        </w:rPr>
        <w:t xml:space="preserve"> </w:t>
      </w:r>
      <w:r w:rsidRPr="00CF11F6">
        <w:rPr>
          <w:color w:val="000000"/>
          <w:sz w:val="22"/>
          <w:szCs w:val="22"/>
          <w:lang w:val="kk-KZ"/>
        </w:rPr>
        <w:t>экспорттайтын</w:t>
      </w:r>
      <w:r w:rsidRPr="00CF11F6">
        <w:rPr>
          <w:rFonts w:ascii="Times" w:hAnsi="Times" w:cs="Times"/>
          <w:color w:val="000000"/>
          <w:sz w:val="22"/>
          <w:szCs w:val="22"/>
          <w:lang w:val="kk-KZ"/>
        </w:rPr>
        <w:t xml:space="preserve"> </w:t>
      </w:r>
      <w:r w:rsidRPr="00CF11F6">
        <w:rPr>
          <w:color w:val="000000"/>
          <w:sz w:val="22"/>
          <w:szCs w:val="22"/>
          <w:lang w:val="kk-KZ"/>
        </w:rPr>
        <w:t>жер</w:t>
      </w:r>
      <w:r w:rsidRPr="00CF11F6">
        <w:rPr>
          <w:rFonts w:ascii="Times" w:hAnsi="Times" w:cs="Times"/>
          <w:color w:val="000000"/>
          <w:sz w:val="22"/>
          <w:szCs w:val="22"/>
          <w:lang w:val="kk-KZ"/>
        </w:rPr>
        <w:t xml:space="preserve"> </w:t>
      </w:r>
      <w:r w:rsidRPr="00CF11F6">
        <w:rPr>
          <w:color w:val="000000"/>
          <w:sz w:val="22"/>
          <w:szCs w:val="22"/>
          <w:lang w:val="kk-KZ"/>
        </w:rPr>
        <w:t>қойнауын</w:t>
      </w:r>
      <w:r w:rsidRPr="00CF11F6">
        <w:rPr>
          <w:rFonts w:ascii="Times" w:hAnsi="Times" w:cs="Times"/>
          <w:color w:val="000000"/>
          <w:sz w:val="22"/>
          <w:szCs w:val="22"/>
          <w:lang w:val="kk-KZ"/>
        </w:rPr>
        <w:t xml:space="preserve"> </w:t>
      </w:r>
      <w:r w:rsidRPr="00CF11F6">
        <w:rPr>
          <w:color w:val="000000"/>
          <w:sz w:val="22"/>
          <w:szCs w:val="22"/>
          <w:lang w:val="kk-KZ"/>
        </w:rPr>
        <w:t>пайдаланушыларды</w:t>
      </w:r>
      <w:r w:rsidRPr="00CF11F6">
        <w:rPr>
          <w:rFonts w:ascii="Times" w:hAnsi="Times" w:cs="Times"/>
          <w:color w:val="000000"/>
          <w:sz w:val="22"/>
          <w:szCs w:val="22"/>
          <w:lang w:val="kk-KZ"/>
        </w:rPr>
        <w:t xml:space="preserve"> </w:t>
      </w:r>
      <w:r w:rsidRPr="00CF11F6">
        <w:rPr>
          <w:color w:val="000000"/>
          <w:sz w:val="22"/>
          <w:szCs w:val="22"/>
          <w:lang w:val="kk-KZ"/>
        </w:rPr>
        <w:t>қоспағанда</w:t>
      </w:r>
      <w:r w:rsidRPr="00CF11F6">
        <w:rPr>
          <w:rFonts w:ascii="Times" w:hAnsi="Times" w:cs="Times"/>
          <w:color w:val="000000"/>
          <w:sz w:val="22"/>
          <w:szCs w:val="22"/>
          <w:lang w:val="kk-KZ"/>
        </w:rPr>
        <w:t xml:space="preserve">, </w:t>
      </w:r>
      <w:r w:rsidRPr="00CF11F6">
        <w:rPr>
          <w:color w:val="000000"/>
          <w:sz w:val="22"/>
          <w:szCs w:val="22"/>
          <w:lang w:val="kk-KZ"/>
        </w:rPr>
        <w:t>шикі</w:t>
      </w:r>
      <w:r w:rsidRPr="00CF11F6">
        <w:rPr>
          <w:rFonts w:ascii="Times" w:hAnsi="Times" w:cs="Times"/>
          <w:color w:val="000000"/>
          <w:sz w:val="22"/>
          <w:szCs w:val="22"/>
          <w:lang w:val="kk-KZ"/>
        </w:rPr>
        <w:t xml:space="preserve"> </w:t>
      </w:r>
      <w:r w:rsidRPr="00CF11F6">
        <w:rPr>
          <w:color w:val="000000"/>
          <w:sz w:val="22"/>
          <w:szCs w:val="22"/>
          <w:lang w:val="kk-KZ"/>
        </w:rPr>
        <w:t>мұнайды</w:t>
      </w:r>
      <w:r w:rsidRPr="00CF11F6">
        <w:rPr>
          <w:rFonts w:ascii="Times" w:hAnsi="Times" w:cs="Times"/>
          <w:color w:val="000000"/>
          <w:sz w:val="22"/>
          <w:szCs w:val="22"/>
          <w:lang w:val="kk-KZ"/>
        </w:rPr>
        <w:t xml:space="preserve">, </w:t>
      </w:r>
      <w:r w:rsidRPr="00CF11F6">
        <w:rPr>
          <w:color w:val="000000"/>
          <w:sz w:val="22"/>
          <w:szCs w:val="22"/>
          <w:lang w:val="kk-KZ"/>
        </w:rPr>
        <w:t>газ</w:t>
      </w:r>
      <w:r w:rsidRPr="00CF11F6">
        <w:rPr>
          <w:rFonts w:ascii="Times" w:hAnsi="Times" w:cs="Times"/>
          <w:color w:val="000000"/>
          <w:sz w:val="22"/>
          <w:szCs w:val="22"/>
          <w:lang w:val="kk-KZ"/>
        </w:rPr>
        <w:t xml:space="preserve"> </w:t>
      </w:r>
      <w:r w:rsidRPr="00CF11F6">
        <w:rPr>
          <w:color w:val="000000"/>
          <w:sz w:val="22"/>
          <w:szCs w:val="22"/>
          <w:lang w:val="kk-KZ"/>
        </w:rPr>
        <w:t>конденсатын</w:t>
      </w:r>
      <w:r w:rsidRPr="00CF11F6">
        <w:rPr>
          <w:rFonts w:ascii="Times" w:hAnsi="Times" w:cs="Times"/>
          <w:color w:val="000000"/>
          <w:sz w:val="22"/>
          <w:szCs w:val="22"/>
          <w:lang w:val="kk-KZ"/>
        </w:rPr>
        <w:t xml:space="preserve">; </w:t>
      </w:r>
    </w:p>
    <w:p w:rsidR="00F90D36" w:rsidRPr="00CF11F6"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F11F6">
        <w:rPr>
          <w:rFonts w:ascii="Times" w:hAnsi="Times" w:cs="Times"/>
          <w:color w:val="000000"/>
          <w:sz w:val="22"/>
          <w:szCs w:val="22"/>
          <w:lang w:val="kk-KZ"/>
        </w:rPr>
        <w:t xml:space="preserve">2) </w:t>
      </w:r>
      <w:r w:rsidRPr="00CF11F6">
        <w:rPr>
          <w:color w:val="000000"/>
          <w:sz w:val="22"/>
          <w:szCs w:val="22"/>
          <w:lang w:val="kk-KZ"/>
        </w:rPr>
        <w:t>көмірді</w:t>
      </w:r>
      <w:r w:rsidRPr="00CF11F6">
        <w:rPr>
          <w:rFonts w:ascii="Times" w:hAnsi="Times" w:cs="Times"/>
          <w:color w:val="000000"/>
          <w:sz w:val="22"/>
          <w:szCs w:val="22"/>
          <w:lang w:val="kk-KZ"/>
        </w:rPr>
        <w:t xml:space="preserve"> </w:t>
      </w:r>
      <w:r w:rsidRPr="00CF11F6">
        <w:rPr>
          <w:color w:val="000000"/>
          <w:sz w:val="22"/>
          <w:szCs w:val="22"/>
          <w:lang w:val="kk-KZ"/>
        </w:rPr>
        <w:t>экспортқа</w:t>
      </w:r>
      <w:r w:rsidRPr="00CF11F6">
        <w:rPr>
          <w:rFonts w:ascii="Times" w:hAnsi="Times" w:cs="Times"/>
          <w:color w:val="000000"/>
          <w:sz w:val="22"/>
          <w:szCs w:val="22"/>
          <w:lang w:val="kk-KZ"/>
        </w:rPr>
        <w:t xml:space="preserve"> </w:t>
      </w:r>
      <w:r w:rsidRPr="00CF11F6">
        <w:rPr>
          <w:color w:val="000000"/>
          <w:sz w:val="22"/>
          <w:szCs w:val="22"/>
          <w:lang w:val="kk-KZ"/>
        </w:rPr>
        <w:t>өткізетін</w:t>
      </w:r>
      <w:r w:rsidRPr="00CF11F6">
        <w:rPr>
          <w:rFonts w:ascii="Times" w:hAnsi="Times" w:cs="Times"/>
          <w:color w:val="000000"/>
          <w:sz w:val="22"/>
          <w:szCs w:val="22"/>
          <w:lang w:val="kk-KZ"/>
        </w:rPr>
        <w:t xml:space="preserve"> </w:t>
      </w:r>
      <w:r w:rsidRPr="00CF11F6">
        <w:rPr>
          <w:color w:val="000000"/>
          <w:sz w:val="22"/>
          <w:szCs w:val="22"/>
          <w:lang w:val="kk-KZ"/>
        </w:rPr>
        <w:t>жеке</w:t>
      </w:r>
      <w:r w:rsidRPr="00CF11F6">
        <w:rPr>
          <w:rFonts w:ascii="Times" w:hAnsi="Times" w:cs="Times"/>
          <w:color w:val="000000"/>
          <w:sz w:val="22"/>
          <w:szCs w:val="22"/>
          <w:lang w:val="kk-KZ"/>
        </w:rPr>
        <w:t xml:space="preserve"> </w:t>
      </w:r>
      <w:r w:rsidRPr="00CF11F6">
        <w:rPr>
          <w:color w:val="000000"/>
          <w:sz w:val="22"/>
          <w:szCs w:val="22"/>
          <w:lang w:val="kk-KZ"/>
        </w:rPr>
        <w:t>және</w:t>
      </w:r>
      <w:r w:rsidRPr="00CF11F6">
        <w:rPr>
          <w:rFonts w:ascii="Times" w:hAnsi="Times" w:cs="Times"/>
          <w:color w:val="000000"/>
          <w:sz w:val="22"/>
          <w:szCs w:val="22"/>
          <w:lang w:val="kk-KZ"/>
        </w:rPr>
        <w:t xml:space="preserve"> </w:t>
      </w:r>
      <w:r w:rsidRPr="00CF11F6">
        <w:rPr>
          <w:color w:val="000000"/>
          <w:sz w:val="22"/>
          <w:szCs w:val="22"/>
          <w:lang w:val="kk-KZ"/>
        </w:rPr>
        <w:t>заңи</w:t>
      </w:r>
      <w:r w:rsidRPr="00CF11F6">
        <w:rPr>
          <w:rFonts w:ascii="Times" w:hAnsi="Times" w:cs="Times"/>
          <w:color w:val="000000"/>
          <w:sz w:val="22"/>
          <w:szCs w:val="22"/>
          <w:lang w:val="kk-KZ"/>
        </w:rPr>
        <w:t xml:space="preserve"> </w:t>
      </w:r>
      <w:r w:rsidRPr="00CF11F6">
        <w:rPr>
          <w:color w:val="000000"/>
          <w:sz w:val="22"/>
          <w:szCs w:val="22"/>
          <w:lang w:val="kk-KZ"/>
        </w:rPr>
        <w:t>тұлғалар</w:t>
      </w:r>
      <w:r w:rsidRPr="00CF11F6">
        <w:rPr>
          <w:rFonts w:ascii="Times" w:hAnsi="Times" w:cs="Times"/>
          <w:color w:val="000000"/>
          <w:sz w:val="22"/>
          <w:szCs w:val="22"/>
          <w:lang w:val="kk-KZ"/>
        </w:rPr>
        <w:t xml:space="preserve"> </w:t>
      </w:r>
      <w:r w:rsidRPr="00CF11F6">
        <w:rPr>
          <w:color w:val="000000"/>
          <w:sz w:val="22"/>
          <w:szCs w:val="22"/>
          <w:lang w:val="kk-KZ"/>
        </w:rPr>
        <w:t>экспортқа</w:t>
      </w:r>
      <w:r w:rsidRPr="00CF11F6">
        <w:rPr>
          <w:rFonts w:ascii="Times" w:hAnsi="Times" w:cs="Times"/>
          <w:color w:val="000000"/>
          <w:sz w:val="22"/>
          <w:szCs w:val="22"/>
          <w:lang w:val="kk-KZ"/>
        </w:rPr>
        <w:t xml:space="preserve"> </w:t>
      </w:r>
      <w:r w:rsidRPr="00CF11F6">
        <w:rPr>
          <w:color w:val="000000"/>
          <w:sz w:val="22"/>
          <w:szCs w:val="22"/>
          <w:lang w:val="kk-KZ"/>
        </w:rPr>
        <w:t>рента</w:t>
      </w:r>
      <w:r w:rsidRPr="00CF11F6">
        <w:rPr>
          <w:rFonts w:ascii="Times" w:hAnsi="Times" w:cs="Times"/>
          <w:color w:val="000000"/>
          <w:sz w:val="22"/>
          <w:szCs w:val="22"/>
          <w:lang w:val="kk-KZ"/>
        </w:rPr>
        <w:t xml:space="preserve"> </w:t>
      </w:r>
      <w:r w:rsidRPr="00CF11F6">
        <w:rPr>
          <w:color w:val="000000"/>
          <w:sz w:val="22"/>
          <w:szCs w:val="22"/>
          <w:lang w:val="kk-KZ"/>
        </w:rPr>
        <w:t>салығын</w:t>
      </w:r>
      <w:r w:rsidRPr="00CF11F6">
        <w:rPr>
          <w:rFonts w:ascii="Times" w:hAnsi="Times" w:cs="Times"/>
          <w:color w:val="000000"/>
          <w:sz w:val="22"/>
          <w:szCs w:val="22"/>
          <w:lang w:val="kk-KZ"/>
        </w:rPr>
        <w:t xml:space="preserve"> </w:t>
      </w:r>
      <w:r w:rsidRPr="00CF11F6">
        <w:rPr>
          <w:i/>
          <w:iCs/>
          <w:color w:val="000000"/>
          <w:sz w:val="22"/>
          <w:szCs w:val="22"/>
          <w:lang w:val="kk-KZ"/>
        </w:rPr>
        <w:t>төлеушілер</w:t>
      </w:r>
      <w:r w:rsidRPr="00CF11F6">
        <w:rPr>
          <w:rFonts w:ascii="Times" w:hAnsi="Times" w:cs="Times"/>
          <w:i/>
          <w:iCs/>
          <w:color w:val="000000"/>
          <w:sz w:val="22"/>
          <w:szCs w:val="22"/>
          <w:lang w:val="kk-KZ"/>
        </w:rPr>
        <w:t xml:space="preserve"> </w:t>
      </w:r>
      <w:r w:rsidRPr="00CF11F6">
        <w:rPr>
          <w:color w:val="000000"/>
          <w:sz w:val="22"/>
          <w:szCs w:val="22"/>
          <w:lang w:val="kk-KZ"/>
        </w:rPr>
        <w:t>болып</w:t>
      </w:r>
      <w:r w:rsidRPr="00CF11F6">
        <w:rPr>
          <w:rFonts w:ascii="Times" w:hAnsi="Times" w:cs="Times"/>
          <w:color w:val="000000"/>
          <w:sz w:val="22"/>
          <w:szCs w:val="22"/>
          <w:lang w:val="kk-KZ"/>
        </w:rPr>
        <w:t xml:space="preserve"> </w:t>
      </w:r>
      <w:r w:rsidRPr="00CF11F6">
        <w:rPr>
          <w:color w:val="000000"/>
          <w:sz w:val="22"/>
          <w:szCs w:val="22"/>
          <w:lang w:val="kk-KZ"/>
        </w:rPr>
        <w:t>табылады</w:t>
      </w:r>
      <w:r w:rsidRPr="00CF11F6">
        <w:rPr>
          <w:rFonts w:ascii="Times" w:hAnsi="Times" w:cs="Times"/>
          <w:color w:val="000000"/>
          <w:sz w:val="22"/>
          <w:szCs w:val="22"/>
          <w:lang w:val="kk-KZ"/>
        </w:rPr>
        <w:t>.</w:t>
      </w:r>
    </w:p>
    <w:p w:rsidR="00F90D36" w:rsidRPr="00CF11F6"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F11F6">
        <w:rPr>
          <w:color w:val="000000"/>
          <w:sz w:val="22"/>
          <w:szCs w:val="22"/>
          <w:lang w:val="kk-KZ"/>
        </w:rPr>
        <w:t>Рента</w:t>
      </w:r>
      <w:r w:rsidRPr="00CF11F6">
        <w:rPr>
          <w:rFonts w:ascii="Times" w:hAnsi="Times" w:cs="Times"/>
          <w:color w:val="000000"/>
          <w:sz w:val="22"/>
          <w:szCs w:val="22"/>
          <w:lang w:val="kk-KZ"/>
        </w:rPr>
        <w:t xml:space="preserve"> </w:t>
      </w:r>
      <w:r w:rsidRPr="00CF11F6">
        <w:rPr>
          <w:color w:val="000000"/>
          <w:sz w:val="22"/>
          <w:szCs w:val="22"/>
          <w:lang w:val="kk-KZ"/>
        </w:rPr>
        <w:t>салығын</w:t>
      </w:r>
      <w:r w:rsidRPr="00CF11F6">
        <w:rPr>
          <w:rFonts w:ascii="Times" w:hAnsi="Times" w:cs="Times"/>
          <w:color w:val="000000"/>
          <w:sz w:val="22"/>
          <w:szCs w:val="22"/>
          <w:lang w:val="kk-KZ"/>
        </w:rPr>
        <w:t xml:space="preserve"> </w:t>
      </w:r>
      <w:r w:rsidRPr="00CF11F6">
        <w:rPr>
          <w:color w:val="000000"/>
          <w:sz w:val="22"/>
          <w:szCs w:val="22"/>
          <w:lang w:val="kk-KZ"/>
        </w:rPr>
        <w:t>салу</w:t>
      </w:r>
      <w:r w:rsidRPr="00CF11F6">
        <w:rPr>
          <w:rFonts w:ascii="Times" w:hAnsi="Times" w:cs="Times"/>
          <w:color w:val="000000"/>
          <w:sz w:val="22"/>
          <w:szCs w:val="22"/>
          <w:lang w:val="kk-KZ"/>
        </w:rPr>
        <w:t xml:space="preserve"> </w:t>
      </w:r>
      <w:r w:rsidRPr="00CF11F6">
        <w:rPr>
          <w:i/>
          <w:iCs/>
          <w:color w:val="000000"/>
          <w:sz w:val="22"/>
          <w:szCs w:val="22"/>
          <w:lang w:val="kk-KZ"/>
        </w:rPr>
        <w:t>объекті</w:t>
      </w:r>
      <w:r w:rsidRPr="00CF11F6">
        <w:rPr>
          <w:rFonts w:ascii="Times" w:hAnsi="Times" w:cs="Times"/>
          <w:i/>
          <w:iCs/>
          <w:color w:val="000000"/>
          <w:sz w:val="22"/>
          <w:szCs w:val="22"/>
          <w:lang w:val="kk-KZ"/>
        </w:rPr>
        <w:t xml:space="preserve"> </w:t>
      </w:r>
      <w:r w:rsidRPr="00CF11F6">
        <w:rPr>
          <w:color w:val="000000"/>
          <w:sz w:val="22"/>
          <w:szCs w:val="22"/>
          <w:lang w:val="kk-KZ"/>
        </w:rPr>
        <w:t>экспортқа</w:t>
      </w:r>
      <w:r w:rsidRPr="00CF11F6">
        <w:rPr>
          <w:rFonts w:ascii="Times" w:hAnsi="Times" w:cs="Times"/>
          <w:color w:val="000000"/>
          <w:sz w:val="22"/>
          <w:szCs w:val="22"/>
          <w:lang w:val="kk-KZ"/>
        </w:rPr>
        <w:t xml:space="preserve"> </w:t>
      </w:r>
      <w:r w:rsidRPr="00CF11F6">
        <w:rPr>
          <w:color w:val="000000"/>
          <w:sz w:val="22"/>
          <w:szCs w:val="22"/>
          <w:lang w:val="kk-KZ"/>
        </w:rPr>
        <w:t>өткізілетін</w:t>
      </w:r>
      <w:r w:rsidRPr="00CF11F6">
        <w:rPr>
          <w:rFonts w:ascii="Times" w:hAnsi="Times" w:cs="Times"/>
          <w:color w:val="000000"/>
          <w:sz w:val="22"/>
          <w:szCs w:val="22"/>
          <w:lang w:val="kk-KZ"/>
        </w:rPr>
        <w:t xml:space="preserve"> </w:t>
      </w:r>
      <w:r w:rsidRPr="00CF11F6">
        <w:rPr>
          <w:color w:val="000000"/>
          <w:sz w:val="22"/>
          <w:szCs w:val="22"/>
          <w:lang w:val="kk-KZ"/>
        </w:rPr>
        <w:t>шикі</w:t>
      </w:r>
      <w:r w:rsidRPr="00CF11F6">
        <w:rPr>
          <w:rFonts w:ascii="Times" w:hAnsi="Times" w:cs="Times"/>
          <w:color w:val="000000"/>
          <w:sz w:val="22"/>
          <w:szCs w:val="22"/>
          <w:lang w:val="kk-KZ"/>
        </w:rPr>
        <w:t xml:space="preserve"> </w:t>
      </w:r>
      <w:r w:rsidRPr="00CF11F6">
        <w:rPr>
          <w:color w:val="000000"/>
          <w:sz w:val="22"/>
          <w:szCs w:val="22"/>
          <w:lang w:val="kk-KZ"/>
        </w:rPr>
        <w:t>мұнайдың</w:t>
      </w:r>
      <w:r w:rsidRPr="00CF11F6">
        <w:rPr>
          <w:rFonts w:ascii="Times" w:hAnsi="Times" w:cs="Times"/>
          <w:color w:val="000000"/>
          <w:sz w:val="22"/>
          <w:szCs w:val="22"/>
          <w:lang w:val="kk-KZ"/>
        </w:rPr>
        <w:t xml:space="preserve">, </w:t>
      </w:r>
      <w:r w:rsidRPr="00CF11F6">
        <w:rPr>
          <w:color w:val="000000"/>
          <w:sz w:val="22"/>
          <w:szCs w:val="22"/>
          <w:lang w:val="kk-KZ"/>
        </w:rPr>
        <w:t>газ</w:t>
      </w:r>
      <w:r w:rsidRPr="00CF11F6">
        <w:rPr>
          <w:rFonts w:ascii="Times" w:hAnsi="Times" w:cs="Times"/>
          <w:color w:val="000000"/>
          <w:sz w:val="22"/>
          <w:szCs w:val="22"/>
          <w:lang w:val="kk-KZ"/>
        </w:rPr>
        <w:t xml:space="preserve"> </w:t>
      </w:r>
      <w:r w:rsidRPr="00CF11F6">
        <w:rPr>
          <w:color w:val="000000"/>
          <w:sz w:val="22"/>
          <w:szCs w:val="22"/>
          <w:lang w:val="kk-KZ"/>
        </w:rPr>
        <w:t>конденсатының</w:t>
      </w:r>
      <w:r w:rsidRPr="00CF11F6">
        <w:rPr>
          <w:rFonts w:ascii="Times" w:hAnsi="Times" w:cs="Times"/>
          <w:color w:val="000000"/>
          <w:sz w:val="22"/>
          <w:szCs w:val="22"/>
          <w:lang w:val="kk-KZ"/>
        </w:rPr>
        <w:t>,</w:t>
      </w:r>
      <w:r w:rsidRPr="00CF11F6">
        <w:rPr>
          <w:color w:val="000000"/>
          <w:sz w:val="22"/>
          <w:szCs w:val="22"/>
          <w:lang w:val="kk-KZ"/>
        </w:rPr>
        <w:t>көмірдің</w:t>
      </w:r>
      <w:r w:rsidRPr="00CF11F6">
        <w:rPr>
          <w:rFonts w:ascii="Times" w:hAnsi="Times" w:cs="Times"/>
          <w:color w:val="000000"/>
          <w:sz w:val="22"/>
          <w:szCs w:val="22"/>
          <w:lang w:val="kk-KZ"/>
        </w:rPr>
        <w:t xml:space="preserve"> </w:t>
      </w:r>
      <w:r w:rsidRPr="00CF11F6">
        <w:rPr>
          <w:color w:val="000000"/>
          <w:sz w:val="22"/>
          <w:szCs w:val="22"/>
          <w:lang w:val="kk-KZ"/>
        </w:rPr>
        <w:t>көлемі</w:t>
      </w:r>
      <w:r w:rsidRPr="00CF11F6">
        <w:rPr>
          <w:rFonts w:ascii="Times" w:hAnsi="Times" w:cs="Times"/>
          <w:color w:val="000000"/>
          <w:sz w:val="22"/>
          <w:szCs w:val="22"/>
          <w:lang w:val="kk-KZ"/>
        </w:rPr>
        <w:t xml:space="preserve"> </w:t>
      </w:r>
      <w:r w:rsidRPr="00CF11F6">
        <w:rPr>
          <w:color w:val="000000"/>
          <w:sz w:val="22"/>
          <w:szCs w:val="22"/>
          <w:lang w:val="kk-KZ"/>
        </w:rPr>
        <w:t>болып</w:t>
      </w:r>
      <w:r w:rsidRPr="00CF11F6">
        <w:rPr>
          <w:rFonts w:ascii="Times" w:hAnsi="Times" w:cs="Times"/>
          <w:color w:val="000000"/>
          <w:sz w:val="22"/>
          <w:szCs w:val="22"/>
          <w:lang w:val="kk-KZ"/>
        </w:rPr>
        <w:t xml:space="preserve"> </w:t>
      </w:r>
      <w:r w:rsidRPr="00CF11F6">
        <w:rPr>
          <w:color w:val="000000"/>
          <w:sz w:val="22"/>
          <w:szCs w:val="22"/>
          <w:lang w:val="kk-KZ"/>
        </w:rPr>
        <w:t>табылады</w:t>
      </w:r>
      <w:r w:rsidRPr="00CF11F6">
        <w:rPr>
          <w:rFonts w:ascii="Times" w:hAnsi="Times" w:cs="Times"/>
          <w:color w:val="000000"/>
          <w:sz w:val="22"/>
          <w:szCs w:val="22"/>
          <w:lang w:val="kk-KZ"/>
        </w:rPr>
        <w:t>.</w:t>
      </w:r>
    </w:p>
    <w:p w:rsidR="00F90D36" w:rsidRPr="00CF11F6"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F11F6">
        <w:rPr>
          <w:color w:val="000000"/>
          <w:sz w:val="22"/>
          <w:szCs w:val="22"/>
          <w:lang w:val="kk-KZ"/>
        </w:rPr>
        <w:t>Экспортқа</w:t>
      </w:r>
      <w:r w:rsidRPr="00CF11F6">
        <w:rPr>
          <w:rFonts w:ascii="Times" w:hAnsi="Times" w:cs="Times"/>
          <w:color w:val="000000"/>
          <w:sz w:val="22"/>
          <w:szCs w:val="22"/>
          <w:lang w:val="kk-KZ"/>
        </w:rPr>
        <w:t xml:space="preserve"> </w:t>
      </w:r>
      <w:r w:rsidRPr="00CF11F6">
        <w:rPr>
          <w:color w:val="000000"/>
          <w:sz w:val="22"/>
          <w:szCs w:val="22"/>
          <w:lang w:val="kk-KZ"/>
        </w:rPr>
        <w:t>нақты</w:t>
      </w:r>
      <w:r w:rsidRPr="00CF11F6">
        <w:rPr>
          <w:rFonts w:ascii="Times" w:hAnsi="Times" w:cs="Times"/>
          <w:color w:val="000000"/>
          <w:sz w:val="22"/>
          <w:szCs w:val="22"/>
          <w:lang w:val="kk-KZ"/>
        </w:rPr>
        <w:t xml:space="preserve"> </w:t>
      </w:r>
      <w:r w:rsidRPr="00CF11F6">
        <w:rPr>
          <w:color w:val="000000"/>
          <w:sz w:val="22"/>
          <w:szCs w:val="22"/>
          <w:lang w:val="kk-KZ"/>
        </w:rPr>
        <w:t>өткізілетін</w:t>
      </w:r>
      <w:r w:rsidRPr="00CF11F6">
        <w:rPr>
          <w:rFonts w:ascii="Times" w:hAnsi="Times" w:cs="Times"/>
          <w:color w:val="000000"/>
          <w:sz w:val="22"/>
          <w:szCs w:val="22"/>
          <w:lang w:val="kk-KZ"/>
        </w:rPr>
        <w:t xml:space="preserve"> </w:t>
      </w:r>
      <w:r w:rsidRPr="00CF11F6">
        <w:rPr>
          <w:color w:val="000000"/>
          <w:sz w:val="22"/>
          <w:szCs w:val="22"/>
          <w:lang w:val="kk-KZ"/>
        </w:rPr>
        <w:t>шикі</w:t>
      </w:r>
      <w:r w:rsidRPr="00CF11F6">
        <w:rPr>
          <w:rFonts w:ascii="Times" w:hAnsi="Times" w:cs="Times"/>
          <w:color w:val="000000"/>
          <w:sz w:val="22"/>
          <w:szCs w:val="22"/>
          <w:lang w:val="kk-KZ"/>
        </w:rPr>
        <w:t xml:space="preserve"> </w:t>
      </w:r>
      <w:r w:rsidRPr="00CF11F6">
        <w:rPr>
          <w:color w:val="000000"/>
          <w:sz w:val="22"/>
          <w:szCs w:val="22"/>
          <w:lang w:val="kk-KZ"/>
        </w:rPr>
        <w:t>мұнай</w:t>
      </w:r>
      <w:r w:rsidRPr="00CF11F6">
        <w:rPr>
          <w:rFonts w:ascii="Times" w:hAnsi="Times" w:cs="Times"/>
          <w:color w:val="000000"/>
          <w:sz w:val="22"/>
          <w:szCs w:val="22"/>
          <w:lang w:val="kk-KZ"/>
        </w:rPr>
        <w:t>,</w:t>
      </w:r>
      <w:r w:rsidRPr="00CF11F6">
        <w:rPr>
          <w:color w:val="000000"/>
          <w:sz w:val="22"/>
          <w:szCs w:val="22"/>
          <w:lang w:val="kk-KZ"/>
        </w:rPr>
        <w:t>газ</w:t>
      </w:r>
      <w:r w:rsidRPr="00CF11F6">
        <w:rPr>
          <w:rFonts w:ascii="Times" w:hAnsi="Times" w:cs="Times"/>
          <w:color w:val="000000"/>
          <w:sz w:val="22"/>
          <w:szCs w:val="22"/>
          <w:lang w:val="kk-KZ"/>
        </w:rPr>
        <w:t xml:space="preserve"> </w:t>
      </w:r>
      <w:r w:rsidRPr="00CF11F6">
        <w:rPr>
          <w:color w:val="000000"/>
          <w:sz w:val="22"/>
          <w:szCs w:val="22"/>
          <w:lang w:val="kk-KZ"/>
        </w:rPr>
        <w:t>конденсаты</w:t>
      </w:r>
      <w:r w:rsidRPr="00CF11F6">
        <w:rPr>
          <w:rFonts w:ascii="Times" w:hAnsi="Times" w:cs="Times"/>
          <w:color w:val="000000"/>
          <w:sz w:val="22"/>
          <w:szCs w:val="22"/>
          <w:lang w:val="kk-KZ"/>
        </w:rPr>
        <w:t xml:space="preserve"> </w:t>
      </w:r>
      <w:r w:rsidRPr="00CF11F6">
        <w:rPr>
          <w:color w:val="000000"/>
          <w:sz w:val="22"/>
          <w:szCs w:val="22"/>
          <w:lang w:val="kk-KZ"/>
        </w:rPr>
        <w:t>бойынша</w:t>
      </w:r>
      <w:r w:rsidRPr="00CF11F6">
        <w:rPr>
          <w:rFonts w:ascii="Times" w:hAnsi="Times" w:cs="Times"/>
          <w:color w:val="000000"/>
          <w:sz w:val="22"/>
          <w:szCs w:val="22"/>
          <w:lang w:val="kk-KZ"/>
        </w:rPr>
        <w:t xml:space="preserve"> </w:t>
      </w:r>
      <w:r w:rsidRPr="00CF11F6">
        <w:rPr>
          <w:color w:val="000000"/>
          <w:sz w:val="22"/>
          <w:szCs w:val="22"/>
          <w:lang w:val="kk-KZ"/>
        </w:rPr>
        <w:t>шикі</w:t>
      </w:r>
      <w:r w:rsidRPr="00CF11F6">
        <w:rPr>
          <w:rFonts w:ascii="Times" w:hAnsi="Times" w:cs="Times"/>
          <w:color w:val="000000"/>
          <w:sz w:val="22"/>
          <w:szCs w:val="22"/>
          <w:lang w:val="kk-KZ"/>
        </w:rPr>
        <w:t xml:space="preserve"> </w:t>
      </w:r>
      <w:r w:rsidRPr="00CF11F6">
        <w:rPr>
          <w:color w:val="000000"/>
          <w:sz w:val="22"/>
          <w:szCs w:val="22"/>
          <w:lang w:val="kk-KZ"/>
        </w:rPr>
        <w:t>мұнайдың</w:t>
      </w:r>
      <w:r w:rsidRPr="00CF11F6">
        <w:rPr>
          <w:rFonts w:ascii="Times" w:hAnsi="Times" w:cs="Times"/>
          <w:color w:val="000000"/>
          <w:sz w:val="22"/>
          <w:szCs w:val="22"/>
          <w:lang w:val="kk-KZ"/>
        </w:rPr>
        <w:t xml:space="preserve">, </w:t>
      </w:r>
      <w:r w:rsidRPr="00CF11F6">
        <w:rPr>
          <w:color w:val="000000"/>
          <w:sz w:val="22"/>
          <w:szCs w:val="22"/>
          <w:lang w:val="kk-KZ"/>
        </w:rPr>
        <w:t>газ</w:t>
      </w:r>
      <w:r w:rsidRPr="00CF11F6">
        <w:rPr>
          <w:rFonts w:ascii="Times" w:hAnsi="Times" w:cs="Times"/>
          <w:color w:val="000000"/>
          <w:sz w:val="22"/>
          <w:szCs w:val="22"/>
          <w:lang w:val="kk-KZ"/>
        </w:rPr>
        <w:t xml:space="preserve"> </w:t>
      </w:r>
      <w:r w:rsidRPr="00CF11F6">
        <w:rPr>
          <w:color w:val="000000"/>
          <w:sz w:val="22"/>
          <w:szCs w:val="22"/>
          <w:lang w:val="kk-KZ"/>
        </w:rPr>
        <w:t>конденсатының</w:t>
      </w:r>
      <w:r w:rsidRPr="00CF11F6">
        <w:rPr>
          <w:rFonts w:ascii="Times" w:hAnsi="Times" w:cs="Times"/>
          <w:color w:val="000000"/>
          <w:sz w:val="22"/>
          <w:szCs w:val="22"/>
          <w:lang w:val="kk-KZ"/>
        </w:rPr>
        <w:t xml:space="preserve"> </w:t>
      </w:r>
      <w:r w:rsidRPr="00CF11F6">
        <w:rPr>
          <w:color w:val="000000"/>
          <w:sz w:val="22"/>
          <w:szCs w:val="22"/>
          <w:lang w:val="kk-KZ"/>
        </w:rPr>
        <w:t>көлемі</w:t>
      </w:r>
      <w:r w:rsidRPr="00CF11F6">
        <w:rPr>
          <w:rFonts w:ascii="Times" w:hAnsi="Times" w:cs="Times"/>
          <w:color w:val="000000"/>
          <w:sz w:val="22"/>
          <w:szCs w:val="22"/>
          <w:lang w:val="kk-KZ"/>
        </w:rPr>
        <w:t xml:space="preserve"> </w:t>
      </w:r>
      <w:r w:rsidRPr="00CF11F6">
        <w:rPr>
          <w:color w:val="000000"/>
          <w:sz w:val="22"/>
          <w:szCs w:val="22"/>
          <w:lang w:val="kk-KZ"/>
        </w:rPr>
        <w:t>және</w:t>
      </w:r>
      <w:r w:rsidRPr="00CF11F6">
        <w:rPr>
          <w:rFonts w:ascii="Times" w:hAnsi="Times" w:cs="Times"/>
          <w:color w:val="000000"/>
          <w:sz w:val="22"/>
          <w:szCs w:val="22"/>
          <w:lang w:val="kk-KZ"/>
        </w:rPr>
        <w:t xml:space="preserve"> </w:t>
      </w:r>
      <w:r w:rsidRPr="00CF11F6">
        <w:rPr>
          <w:color w:val="000000"/>
          <w:sz w:val="22"/>
          <w:szCs w:val="22"/>
          <w:lang w:val="kk-KZ"/>
        </w:rPr>
        <w:t>салық</w:t>
      </w:r>
      <w:r w:rsidRPr="00CF11F6">
        <w:rPr>
          <w:rFonts w:ascii="Times" w:hAnsi="Times" w:cs="Times"/>
          <w:color w:val="000000"/>
          <w:sz w:val="22"/>
          <w:szCs w:val="22"/>
          <w:lang w:val="kk-KZ"/>
        </w:rPr>
        <w:t xml:space="preserve"> </w:t>
      </w:r>
      <w:r w:rsidRPr="00CF11F6">
        <w:rPr>
          <w:color w:val="000000"/>
          <w:sz w:val="22"/>
          <w:szCs w:val="22"/>
          <w:lang w:val="kk-KZ"/>
        </w:rPr>
        <w:t>заңнамасында</w:t>
      </w:r>
      <w:r w:rsidRPr="00CF11F6">
        <w:rPr>
          <w:rFonts w:ascii="Times" w:hAnsi="Times" w:cs="Times"/>
          <w:color w:val="000000"/>
          <w:sz w:val="22"/>
          <w:szCs w:val="22"/>
          <w:lang w:val="kk-KZ"/>
        </w:rPr>
        <w:t xml:space="preserve"> </w:t>
      </w:r>
      <w:r w:rsidRPr="00CF11F6">
        <w:rPr>
          <w:color w:val="000000"/>
          <w:sz w:val="22"/>
          <w:szCs w:val="22"/>
          <w:lang w:val="kk-KZ"/>
        </w:rPr>
        <w:t>белгіленген</w:t>
      </w:r>
      <w:r w:rsidRPr="00CF11F6">
        <w:rPr>
          <w:rFonts w:ascii="Times" w:hAnsi="Times" w:cs="Times"/>
          <w:color w:val="000000"/>
          <w:sz w:val="22"/>
          <w:szCs w:val="22"/>
          <w:lang w:val="kk-KZ"/>
        </w:rPr>
        <w:t xml:space="preserve"> </w:t>
      </w:r>
      <w:r w:rsidRPr="00CF11F6">
        <w:rPr>
          <w:color w:val="000000"/>
          <w:sz w:val="22"/>
          <w:szCs w:val="22"/>
          <w:lang w:val="kk-KZ"/>
        </w:rPr>
        <w:t>тәртіппен</w:t>
      </w:r>
      <w:r w:rsidRPr="00CF11F6">
        <w:rPr>
          <w:rFonts w:ascii="Times" w:hAnsi="Times" w:cs="Times"/>
          <w:color w:val="000000"/>
          <w:sz w:val="22"/>
          <w:szCs w:val="22"/>
          <w:lang w:val="kk-KZ"/>
        </w:rPr>
        <w:t xml:space="preserve"> </w:t>
      </w:r>
      <w:r w:rsidRPr="00CF11F6">
        <w:rPr>
          <w:color w:val="000000"/>
          <w:sz w:val="22"/>
          <w:szCs w:val="22"/>
          <w:lang w:val="kk-KZ"/>
        </w:rPr>
        <w:t>есептелген</w:t>
      </w:r>
      <w:r w:rsidRPr="00CF11F6">
        <w:rPr>
          <w:rFonts w:ascii="Times" w:hAnsi="Times" w:cs="Times"/>
          <w:color w:val="000000"/>
          <w:sz w:val="22"/>
          <w:szCs w:val="22"/>
          <w:lang w:val="kk-KZ"/>
        </w:rPr>
        <w:t xml:space="preserve"> </w:t>
      </w:r>
      <w:r w:rsidRPr="00CF11F6">
        <w:rPr>
          <w:color w:val="000000"/>
          <w:sz w:val="22"/>
          <w:szCs w:val="22"/>
          <w:lang w:val="kk-KZ"/>
        </w:rPr>
        <w:t>әлемдік</w:t>
      </w:r>
      <w:r w:rsidRPr="00CF11F6">
        <w:rPr>
          <w:rFonts w:ascii="Times" w:hAnsi="Times" w:cs="Times"/>
          <w:color w:val="000000"/>
          <w:sz w:val="22"/>
          <w:szCs w:val="22"/>
          <w:lang w:val="kk-KZ"/>
        </w:rPr>
        <w:t xml:space="preserve"> </w:t>
      </w:r>
      <w:r w:rsidRPr="00CF11F6">
        <w:rPr>
          <w:color w:val="000000"/>
          <w:sz w:val="22"/>
          <w:szCs w:val="22"/>
          <w:lang w:val="kk-KZ"/>
        </w:rPr>
        <w:t>баға</w:t>
      </w:r>
      <w:r w:rsidRPr="00CF11F6">
        <w:rPr>
          <w:rFonts w:ascii="Times" w:hAnsi="Times" w:cs="Times"/>
          <w:color w:val="000000"/>
          <w:sz w:val="22"/>
          <w:szCs w:val="22"/>
          <w:lang w:val="kk-KZ"/>
        </w:rPr>
        <w:t xml:space="preserve"> </w:t>
      </w:r>
      <w:r w:rsidRPr="00CF11F6">
        <w:rPr>
          <w:color w:val="000000"/>
          <w:sz w:val="22"/>
          <w:szCs w:val="22"/>
          <w:lang w:val="kk-KZ"/>
        </w:rPr>
        <w:t>негізінде</w:t>
      </w:r>
      <w:r w:rsidRPr="00CF11F6">
        <w:rPr>
          <w:rFonts w:ascii="Times" w:hAnsi="Times" w:cs="Times"/>
          <w:color w:val="000000"/>
          <w:sz w:val="22"/>
          <w:szCs w:val="22"/>
          <w:lang w:val="kk-KZ"/>
        </w:rPr>
        <w:t xml:space="preserve"> </w:t>
      </w:r>
      <w:r w:rsidRPr="00CF11F6">
        <w:rPr>
          <w:color w:val="000000"/>
          <w:sz w:val="22"/>
          <w:szCs w:val="22"/>
          <w:lang w:val="kk-KZ"/>
        </w:rPr>
        <w:t>есептелген</w:t>
      </w:r>
      <w:r w:rsidRPr="00CF11F6">
        <w:rPr>
          <w:rFonts w:ascii="Times" w:hAnsi="Times" w:cs="Times"/>
          <w:color w:val="000000"/>
          <w:sz w:val="22"/>
          <w:szCs w:val="22"/>
          <w:lang w:val="kk-KZ"/>
        </w:rPr>
        <w:t xml:space="preserve"> </w:t>
      </w:r>
      <w:r w:rsidRPr="00CF11F6">
        <w:rPr>
          <w:color w:val="000000"/>
          <w:sz w:val="22"/>
          <w:szCs w:val="22"/>
          <w:lang w:val="kk-KZ"/>
        </w:rPr>
        <w:t>экпортталатын</w:t>
      </w:r>
      <w:r w:rsidRPr="00CF11F6">
        <w:rPr>
          <w:rFonts w:ascii="Times" w:hAnsi="Times" w:cs="Times"/>
          <w:color w:val="000000"/>
          <w:sz w:val="22"/>
          <w:szCs w:val="22"/>
          <w:lang w:val="kk-KZ"/>
        </w:rPr>
        <w:t xml:space="preserve"> </w:t>
      </w:r>
      <w:r w:rsidRPr="00CF11F6">
        <w:rPr>
          <w:color w:val="000000"/>
          <w:sz w:val="22"/>
          <w:szCs w:val="22"/>
          <w:lang w:val="kk-KZ"/>
        </w:rPr>
        <w:t>шикі</w:t>
      </w:r>
      <w:r w:rsidRPr="00CF11F6">
        <w:rPr>
          <w:rFonts w:ascii="Times" w:hAnsi="Times" w:cs="Times"/>
          <w:color w:val="000000"/>
          <w:sz w:val="22"/>
          <w:szCs w:val="22"/>
          <w:lang w:val="kk-KZ"/>
        </w:rPr>
        <w:t xml:space="preserve"> </w:t>
      </w:r>
      <w:r w:rsidRPr="00CF11F6">
        <w:rPr>
          <w:color w:val="000000"/>
          <w:sz w:val="22"/>
          <w:szCs w:val="22"/>
          <w:lang w:val="kk-KZ"/>
        </w:rPr>
        <w:t>мұнайдың</w:t>
      </w:r>
      <w:r w:rsidRPr="00CF11F6">
        <w:rPr>
          <w:rFonts w:ascii="Times" w:hAnsi="Times" w:cs="Times"/>
          <w:color w:val="000000"/>
          <w:sz w:val="22"/>
          <w:szCs w:val="22"/>
          <w:lang w:val="kk-KZ"/>
        </w:rPr>
        <w:t xml:space="preserve">, </w:t>
      </w:r>
      <w:r w:rsidRPr="00CF11F6">
        <w:rPr>
          <w:color w:val="000000"/>
          <w:sz w:val="22"/>
          <w:szCs w:val="22"/>
          <w:lang w:val="kk-KZ"/>
        </w:rPr>
        <w:t>газ</w:t>
      </w:r>
      <w:r w:rsidRPr="00CF11F6">
        <w:rPr>
          <w:rFonts w:ascii="Times" w:hAnsi="Times" w:cs="Times"/>
          <w:color w:val="000000"/>
          <w:sz w:val="22"/>
          <w:szCs w:val="22"/>
          <w:lang w:val="kk-KZ"/>
        </w:rPr>
        <w:t xml:space="preserve"> </w:t>
      </w:r>
      <w:r w:rsidRPr="00CF11F6">
        <w:rPr>
          <w:color w:val="000000"/>
          <w:sz w:val="22"/>
          <w:szCs w:val="22"/>
          <w:lang w:val="kk-KZ"/>
        </w:rPr>
        <w:t>конденсатының</w:t>
      </w:r>
      <w:r w:rsidRPr="00CF11F6">
        <w:rPr>
          <w:rFonts w:ascii="Times" w:hAnsi="Times" w:cs="Times"/>
          <w:color w:val="000000"/>
          <w:sz w:val="22"/>
          <w:szCs w:val="22"/>
          <w:lang w:val="kk-KZ"/>
        </w:rPr>
        <w:t xml:space="preserve"> </w:t>
      </w:r>
      <w:r w:rsidRPr="00CF11F6">
        <w:rPr>
          <w:color w:val="000000"/>
          <w:sz w:val="22"/>
          <w:szCs w:val="22"/>
          <w:lang w:val="kk-KZ"/>
        </w:rPr>
        <w:t>құны</w:t>
      </w:r>
      <w:r w:rsidRPr="00CF11F6">
        <w:rPr>
          <w:rFonts w:ascii="Times" w:hAnsi="Times" w:cs="Times"/>
          <w:color w:val="000000"/>
          <w:sz w:val="22"/>
          <w:szCs w:val="22"/>
          <w:lang w:val="kk-KZ"/>
        </w:rPr>
        <w:t xml:space="preserve"> </w:t>
      </w:r>
      <w:r w:rsidRPr="00CF11F6">
        <w:rPr>
          <w:color w:val="000000"/>
          <w:sz w:val="22"/>
          <w:szCs w:val="22"/>
          <w:lang w:val="kk-KZ"/>
        </w:rPr>
        <w:t>экспортқа</w:t>
      </w:r>
      <w:r w:rsidRPr="00CF11F6">
        <w:rPr>
          <w:rFonts w:ascii="Times" w:hAnsi="Times" w:cs="Times"/>
          <w:color w:val="000000"/>
          <w:sz w:val="22"/>
          <w:szCs w:val="22"/>
          <w:lang w:val="kk-KZ"/>
        </w:rPr>
        <w:t xml:space="preserve"> </w:t>
      </w:r>
      <w:r w:rsidRPr="00CF11F6">
        <w:rPr>
          <w:color w:val="000000"/>
          <w:sz w:val="22"/>
          <w:szCs w:val="22"/>
          <w:lang w:val="kk-KZ"/>
        </w:rPr>
        <w:t>рента</w:t>
      </w:r>
      <w:r w:rsidRPr="00CF11F6">
        <w:rPr>
          <w:rFonts w:ascii="Times" w:hAnsi="Times" w:cs="Times"/>
          <w:color w:val="000000"/>
          <w:sz w:val="22"/>
          <w:szCs w:val="22"/>
          <w:lang w:val="kk-KZ"/>
        </w:rPr>
        <w:t xml:space="preserve"> </w:t>
      </w:r>
      <w:r w:rsidRPr="00CF11F6">
        <w:rPr>
          <w:color w:val="000000"/>
          <w:sz w:val="22"/>
          <w:szCs w:val="22"/>
          <w:lang w:val="kk-KZ"/>
        </w:rPr>
        <w:t>салығын</w:t>
      </w:r>
      <w:r w:rsidRPr="00CF11F6">
        <w:rPr>
          <w:rFonts w:ascii="Times" w:hAnsi="Times" w:cs="Times"/>
          <w:color w:val="000000"/>
          <w:sz w:val="22"/>
          <w:szCs w:val="22"/>
          <w:lang w:val="kk-KZ"/>
        </w:rPr>
        <w:t xml:space="preserve"> </w:t>
      </w:r>
      <w:r w:rsidRPr="00CF11F6">
        <w:rPr>
          <w:color w:val="000000"/>
          <w:sz w:val="22"/>
          <w:szCs w:val="22"/>
          <w:lang w:val="kk-KZ"/>
        </w:rPr>
        <w:t>есептеу</w:t>
      </w:r>
      <w:r w:rsidRPr="00CF11F6">
        <w:rPr>
          <w:rFonts w:ascii="Times" w:hAnsi="Times" w:cs="Times"/>
          <w:color w:val="000000"/>
          <w:sz w:val="22"/>
          <w:szCs w:val="22"/>
          <w:lang w:val="kk-KZ"/>
        </w:rPr>
        <w:t xml:space="preserve"> </w:t>
      </w:r>
      <w:r w:rsidRPr="00CF11F6">
        <w:rPr>
          <w:color w:val="000000"/>
          <w:sz w:val="22"/>
          <w:szCs w:val="22"/>
          <w:lang w:val="kk-KZ"/>
        </w:rPr>
        <w:t>үшін</w:t>
      </w:r>
      <w:r w:rsidRPr="00CF11F6">
        <w:rPr>
          <w:rFonts w:ascii="Times" w:hAnsi="Times" w:cs="Times"/>
          <w:color w:val="000000"/>
          <w:sz w:val="22"/>
          <w:szCs w:val="22"/>
          <w:lang w:val="kk-KZ"/>
        </w:rPr>
        <w:t xml:space="preserve"> </w:t>
      </w:r>
      <w:r w:rsidRPr="00CF11F6">
        <w:rPr>
          <w:i/>
          <w:iCs/>
          <w:color w:val="000000"/>
          <w:sz w:val="22"/>
          <w:szCs w:val="22"/>
          <w:lang w:val="kk-KZ"/>
        </w:rPr>
        <w:t>салық</w:t>
      </w:r>
      <w:r w:rsidRPr="00CF11F6">
        <w:rPr>
          <w:rFonts w:ascii="Times" w:hAnsi="Times" w:cs="Times"/>
          <w:i/>
          <w:iCs/>
          <w:color w:val="000000"/>
          <w:sz w:val="22"/>
          <w:szCs w:val="22"/>
          <w:lang w:val="kk-KZ"/>
        </w:rPr>
        <w:t xml:space="preserve"> </w:t>
      </w:r>
      <w:r w:rsidRPr="00CF11F6">
        <w:rPr>
          <w:i/>
          <w:iCs/>
          <w:color w:val="000000"/>
          <w:sz w:val="22"/>
          <w:szCs w:val="22"/>
          <w:lang w:val="kk-KZ"/>
        </w:rPr>
        <w:t>базасы</w:t>
      </w:r>
      <w:r w:rsidRPr="00CF11F6">
        <w:rPr>
          <w:rFonts w:ascii="Times" w:hAnsi="Times" w:cs="Times"/>
          <w:i/>
          <w:iCs/>
          <w:color w:val="000000"/>
          <w:sz w:val="22"/>
          <w:szCs w:val="22"/>
          <w:lang w:val="kk-KZ"/>
        </w:rPr>
        <w:t xml:space="preserve"> </w:t>
      </w:r>
      <w:r w:rsidRPr="00CF11F6">
        <w:rPr>
          <w:color w:val="000000"/>
          <w:sz w:val="22"/>
          <w:szCs w:val="22"/>
          <w:lang w:val="kk-KZ"/>
        </w:rPr>
        <w:t>болып</w:t>
      </w:r>
      <w:r w:rsidRPr="00CF11F6">
        <w:rPr>
          <w:rFonts w:ascii="Times" w:hAnsi="Times" w:cs="Times"/>
          <w:color w:val="000000"/>
          <w:sz w:val="22"/>
          <w:szCs w:val="22"/>
          <w:lang w:val="kk-KZ"/>
        </w:rPr>
        <w:t xml:space="preserve"> </w:t>
      </w:r>
      <w:r w:rsidRPr="00CF11F6">
        <w:rPr>
          <w:color w:val="000000"/>
          <w:sz w:val="22"/>
          <w:szCs w:val="22"/>
          <w:lang w:val="kk-KZ"/>
        </w:rPr>
        <w:t>табылады</w:t>
      </w:r>
      <w:r w:rsidRPr="00CF11F6">
        <w:rPr>
          <w:rFonts w:ascii="Times" w:hAnsi="Times" w:cs="Times"/>
          <w:color w:val="000000"/>
          <w:sz w:val="22"/>
          <w:szCs w:val="22"/>
          <w:lang w:val="kk-KZ"/>
        </w:rPr>
        <w:t>.</w:t>
      </w:r>
    </w:p>
    <w:p w:rsidR="00F90D36" w:rsidRPr="00CF11F6"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F11F6">
        <w:rPr>
          <w:color w:val="000000"/>
          <w:sz w:val="22"/>
          <w:szCs w:val="22"/>
          <w:lang w:val="kk-KZ"/>
        </w:rPr>
        <w:t>Экспортқа</w:t>
      </w:r>
      <w:r w:rsidRPr="00CF11F6">
        <w:rPr>
          <w:rFonts w:ascii="Times" w:hAnsi="Times" w:cs="Times"/>
          <w:color w:val="000000"/>
          <w:sz w:val="22"/>
          <w:szCs w:val="22"/>
          <w:lang w:val="kk-KZ"/>
        </w:rPr>
        <w:t xml:space="preserve"> </w:t>
      </w:r>
      <w:r w:rsidRPr="00CF11F6">
        <w:rPr>
          <w:color w:val="000000"/>
          <w:sz w:val="22"/>
          <w:szCs w:val="22"/>
          <w:lang w:val="kk-KZ"/>
        </w:rPr>
        <w:t>іс</w:t>
      </w:r>
      <w:r w:rsidRPr="00CF11F6">
        <w:rPr>
          <w:rFonts w:ascii="Times" w:hAnsi="Times" w:cs="Times"/>
          <w:color w:val="000000"/>
          <w:sz w:val="22"/>
          <w:szCs w:val="22"/>
          <w:lang w:val="kk-KZ"/>
        </w:rPr>
        <w:t xml:space="preserve"> </w:t>
      </w:r>
      <w:r w:rsidRPr="00CF11F6">
        <w:rPr>
          <w:color w:val="000000"/>
          <w:sz w:val="22"/>
          <w:szCs w:val="22"/>
          <w:lang w:val="kk-KZ"/>
        </w:rPr>
        <w:t>жүзінде</w:t>
      </w:r>
      <w:r w:rsidRPr="00CF11F6">
        <w:rPr>
          <w:rFonts w:ascii="Times" w:hAnsi="Times" w:cs="Times"/>
          <w:color w:val="000000"/>
          <w:sz w:val="22"/>
          <w:szCs w:val="22"/>
          <w:lang w:val="kk-KZ"/>
        </w:rPr>
        <w:t xml:space="preserve"> </w:t>
      </w:r>
      <w:r w:rsidRPr="00CF11F6">
        <w:rPr>
          <w:color w:val="000000"/>
          <w:sz w:val="22"/>
          <w:szCs w:val="22"/>
          <w:lang w:val="kk-KZ"/>
        </w:rPr>
        <w:t>өткізілетін</w:t>
      </w:r>
      <w:r w:rsidRPr="00CF11F6">
        <w:rPr>
          <w:rFonts w:ascii="Times" w:hAnsi="Times" w:cs="Times"/>
          <w:color w:val="000000"/>
          <w:sz w:val="22"/>
          <w:szCs w:val="22"/>
          <w:lang w:val="kk-KZ"/>
        </w:rPr>
        <w:t xml:space="preserve"> </w:t>
      </w:r>
      <w:r w:rsidRPr="00CF11F6">
        <w:rPr>
          <w:color w:val="000000"/>
          <w:sz w:val="22"/>
          <w:szCs w:val="22"/>
          <w:lang w:val="kk-KZ"/>
        </w:rPr>
        <w:t>көмірдің</w:t>
      </w:r>
      <w:r w:rsidRPr="00CF11F6">
        <w:rPr>
          <w:rFonts w:ascii="Times" w:hAnsi="Times" w:cs="Times"/>
          <w:color w:val="000000"/>
          <w:sz w:val="22"/>
          <w:szCs w:val="22"/>
          <w:lang w:val="kk-KZ"/>
        </w:rPr>
        <w:t xml:space="preserve"> </w:t>
      </w:r>
      <w:r w:rsidRPr="00CF11F6">
        <w:rPr>
          <w:color w:val="000000"/>
          <w:sz w:val="22"/>
          <w:szCs w:val="22"/>
          <w:lang w:val="kk-KZ"/>
        </w:rPr>
        <w:t>көлемін</w:t>
      </w:r>
      <w:r w:rsidRPr="00CF11F6">
        <w:rPr>
          <w:rFonts w:ascii="Times" w:hAnsi="Times" w:cs="Times"/>
          <w:color w:val="000000"/>
          <w:sz w:val="22"/>
          <w:szCs w:val="22"/>
          <w:lang w:val="kk-KZ"/>
        </w:rPr>
        <w:t xml:space="preserve"> </w:t>
      </w:r>
      <w:r w:rsidRPr="00CF11F6">
        <w:rPr>
          <w:color w:val="000000"/>
          <w:sz w:val="22"/>
          <w:szCs w:val="22"/>
          <w:lang w:val="kk-KZ"/>
        </w:rPr>
        <w:t>негізге</w:t>
      </w:r>
      <w:r w:rsidRPr="00CF11F6">
        <w:rPr>
          <w:rFonts w:ascii="Times" w:hAnsi="Times" w:cs="Times"/>
          <w:color w:val="000000"/>
          <w:sz w:val="22"/>
          <w:szCs w:val="22"/>
          <w:lang w:val="kk-KZ"/>
        </w:rPr>
        <w:t xml:space="preserve"> </w:t>
      </w:r>
      <w:r w:rsidRPr="00CF11F6">
        <w:rPr>
          <w:color w:val="000000"/>
          <w:sz w:val="22"/>
          <w:szCs w:val="22"/>
          <w:lang w:val="kk-KZ"/>
        </w:rPr>
        <w:t>ала</w:t>
      </w:r>
      <w:r w:rsidRPr="00CF11F6">
        <w:rPr>
          <w:rFonts w:ascii="Times" w:hAnsi="Times" w:cs="Times"/>
          <w:color w:val="000000"/>
          <w:sz w:val="22"/>
          <w:szCs w:val="22"/>
          <w:lang w:val="kk-KZ"/>
        </w:rPr>
        <w:t xml:space="preserve"> </w:t>
      </w:r>
      <w:r w:rsidRPr="00CF11F6">
        <w:rPr>
          <w:color w:val="000000"/>
          <w:sz w:val="22"/>
          <w:szCs w:val="22"/>
          <w:lang w:val="kk-KZ"/>
        </w:rPr>
        <w:t>отырып</w:t>
      </w:r>
      <w:r w:rsidRPr="00CF11F6">
        <w:rPr>
          <w:rFonts w:ascii="Times" w:hAnsi="Times" w:cs="Times"/>
          <w:color w:val="000000"/>
          <w:sz w:val="22"/>
          <w:szCs w:val="22"/>
          <w:lang w:val="kk-KZ"/>
        </w:rPr>
        <w:t xml:space="preserve"> </w:t>
      </w:r>
      <w:r w:rsidRPr="00CF11F6">
        <w:rPr>
          <w:color w:val="000000"/>
          <w:sz w:val="22"/>
          <w:szCs w:val="22"/>
          <w:lang w:val="kk-KZ"/>
        </w:rPr>
        <w:t>есептелген</w:t>
      </w:r>
      <w:r w:rsidRPr="00CF11F6">
        <w:rPr>
          <w:rFonts w:ascii="Times" w:hAnsi="Times" w:cs="Times"/>
          <w:color w:val="000000"/>
          <w:sz w:val="22"/>
          <w:szCs w:val="22"/>
          <w:lang w:val="kk-KZ"/>
        </w:rPr>
        <w:t xml:space="preserve"> </w:t>
      </w:r>
      <w:r w:rsidRPr="00CF11F6">
        <w:rPr>
          <w:color w:val="000000"/>
          <w:sz w:val="22"/>
          <w:szCs w:val="22"/>
          <w:lang w:val="kk-KZ"/>
        </w:rPr>
        <w:t>экспортталатын</w:t>
      </w:r>
      <w:r w:rsidRPr="00CF11F6">
        <w:rPr>
          <w:rFonts w:ascii="Times" w:hAnsi="Times" w:cs="Times"/>
          <w:color w:val="000000"/>
          <w:sz w:val="22"/>
          <w:szCs w:val="22"/>
          <w:lang w:val="kk-KZ"/>
        </w:rPr>
        <w:t xml:space="preserve"> </w:t>
      </w:r>
      <w:r w:rsidRPr="00CF11F6">
        <w:rPr>
          <w:color w:val="000000"/>
          <w:sz w:val="22"/>
          <w:szCs w:val="22"/>
          <w:lang w:val="kk-KZ"/>
        </w:rPr>
        <w:t>көмірдің</w:t>
      </w:r>
      <w:r w:rsidRPr="00CF11F6">
        <w:rPr>
          <w:rFonts w:ascii="Times" w:hAnsi="Times" w:cs="Times"/>
          <w:color w:val="000000"/>
          <w:sz w:val="22"/>
          <w:szCs w:val="22"/>
          <w:lang w:val="kk-KZ"/>
        </w:rPr>
        <w:t xml:space="preserve"> </w:t>
      </w:r>
      <w:r w:rsidRPr="00CF11F6">
        <w:rPr>
          <w:color w:val="000000"/>
          <w:sz w:val="22"/>
          <w:szCs w:val="22"/>
          <w:lang w:val="kk-KZ"/>
        </w:rPr>
        <w:t>құны</w:t>
      </w:r>
      <w:r w:rsidRPr="00CF11F6">
        <w:rPr>
          <w:rFonts w:ascii="Times" w:hAnsi="Times" w:cs="Times"/>
          <w:color w:val="000000"/>
          <w:sz w:val="22"/>
          <w:szCs w:val="22"/>
          <w:lang w:val="kk-KZ"/>
        </w:rPr>
        <w:t xml:space="preserve"> </w:t>
      </w:r>
      <w:r w:rsidRPr="00CF11F6">
        <w:rPr>
          <w:color w:val="000000"/>
          <w:sz w:val="22"/>
          <w:szCs w:val="22"/>
          <w:lang w:val="kk-KZ"/>
        </w:rPr>
        <w:t>көмір</w:t>
      </w:r>
      <w:r w:rsidRPr="00CF11F6">
        <w:rPr>
          <w:rFonts w:ascii="Times" w:hAnsi="Times" w:cs="Times"/>
          <w:color w:val="000000"/>
          <w:sz w:val="22"/>
          <w:szCs w:val="22"/>
          <w:lang w:val="kk-KZ"/>
        </w:rPr>
        <w:t xml:space="preserve"> </w:t>
      </w:r>
      <w:r w:rsidRPr="00CF11F6">
        <w:rPr>
          <w:color w:val="000000"/>
          <w:sz w:val="22"/>
          <w:szCs w:val="22"/>
          <w:lang w:val="kk-KZ"/>
        </w:rPr>
        <w:t>бойынша</w:t>
      </w:r>
      <w:r w:rsidRPr="00CF11F6">
        <w:rPr>
          <w:rFonts w:ascii="Times" w:hAnsi="Times" w:cs="Times"/>
          <w:color w:val="000000"/>
          <w:sz w:val="22"/>
          <w:szCs w:val="22"/>
          <w:lang w:val="kk-KZ"/>
        </w:rPr>
        <w:t xml:space="preserve"> </w:t>
      </w:r>
      <w:r w:rsidRPr="00CF11F6">
        <w:rPr>
          <w:color w:val="000000"/>
          <w:sz w:val="22"/>
          <w:szCs w:val="22"/>
          <w:lang w:val="kk-KZ"/>
        </w:rPr>
        <w:t>экспортқа</w:t>
      </w:r>
      <w:r w:rsidRPr="00CF11F6">
        <w:rPr>
          <w:rFonts w:ascii="Times" w:hAnsi="Times" w:cs="Times"/>
          <w:color w:val="000000"/>
          <w:sz w:val="22"/>
          <w:szCs w:val="22"/>
          <w:lang w:val="kk-KZ"/>
        </w:rPr>
        <w:t xml:space="preserve"> </w:t>
      </w:r>
      <w:r w:rsidRPr="00CF11F6">
        <w:rPr>
          <w:color w:val="000000"/>
          <w:sz w:val="22"/>
          <w:szCs w:val="22"/>
          <w:lang w:val="kk-KZ"/>
        </w:rPr>
        <w:t>рента</w:t>
      </w:r>
      <w:r w:rsidRPr="00CF11F6">
        <w:rPr>
          <w:rFonts w:ascii="Times" w:hAnsi="Times" w:cs="Times"/>
          <w:color w:val="000000"/>
          <w:sz w:val="22"/>
          <w:szCs w:val="22"/>
          <w:lang w:val="kk-KZ"/>
        </w:rPr>
        <w:t xml:space="preserve"> </w:t>
      </w:r>
      <w:r w:rsidRPr="00CF11F6">
        <w:rPr>
          <w:color w:val="000000"/>
          <w:sz w:val="22"/>
          <w:szCs w:val="22"/>
          <w:lang w:val="kk-KZ"/>
        </w:rPr>
        <w:t>салығын</w:t>
      </w:r>
      <w:r w:rsidRPr="00CF11F6">
        <w:rPr>
          <w:rFonts w:ascii="Times" w:hAnsi="Times" w:cs="Times"/>
          <w:color w:val="000000"/>
          <w:sz w:val="22"/>
          <w:szCs w:val="22"/>
          <w:lang w:val="kk-KZ"/>
        </w:rPr>
        <w:t xml:space="preserve"> </w:t>
      </w:r>
      <w:r w:rsidRPr="00CF11F6">
        <w:rPr>
          <w:color w:val="000000"/>
          <w:sz w:val="22"/>
          <w:szCs w:val="22"/>
          <w:lang w:val="kk-KZ"/>
        </w:rPr>
        <w:t>есептеу</w:t>
      </w:r>
      <w:r w:rsidRPr="00CF11F6">
        <w:rPr>
          <w:rFonts w:ascii="Times" w:hAnsi="Times" w:cs="Times"/>
          <w:color w:val="000000"/>
          <w:sz w:val="22"/>
          <w:szCs w:val="22"/>
          <w:lang w:val="kk-KZ"/>
        </w:rPr>
        <w:t xml:space="preserve"> </w:t>
      </w:r>
      <w:r w:rsidRPr="00CF11F6">
        <w:rPr>
          <w:color w:val="000000"/>
          <w:sz w:val="22"/>
          <w:szCs w:val="22"/>
          <w:lang w:val="kk-KZ"/>
        </w:rPr>
        <w:t>үшін</w:t>
      </w:r>
      <w:r w:rsidRPr="00CF11F6">
        <w:rPr>
          <w:rFonts w:ascii="Times" w:hAnsi="Times" w:cs="Times"/>
          <w:color w:val="000000"/>
          <w:sz w:val="22"/>
          <w:szCs w:val="22"/>
          <w:lang w:val="kk-KZ"/>
        </w:rPr>
        <w:t xml:space="preserve"> </w:t>
      </w:r>
      <w:r w:rsidRPr="00CF11F6">
        <w:rPr>
          <w:color w:val="000000"/>
          <w:sz w:val="22"/>
          <w:szCs w:val="22"/>
          <w:lang w:val="kk-KZ"/>
        </w:rPr>
        <w:t>салық</w:t>
      </w:r>
      <w:r w:rsidRPr="00CF11F6">
        <w:rPr>
          <w:rFonts w:ascii="Times" w:hAnsi="Times" w:cs="Times"/>
          <w:color w:val="000000"/>
          <w:sz w:val="22"/>
          <w:szCs w:val="22"/>
          <w:lang w:val="kk-KZ"/>
        </w:rPr>
        <w:t xml:space="preserve"> </w:t>
      </w:r>
      <w:r w:rsidRPr="00CF11F6">
        <w:rPr>
          <w:color w:val="000000"/>
          <w:sz w:val="22"/>
          <w:szCs w:val="22"/>
          <w:lang w:val="kk-KZ"/>
        </w:rPr>
        <w:t>базасы</w:t>
      </w:r>
      <w:r w:rsidRPr="00CF11F6">
        <w:rPr>
          <w:rFonts w:ascii="Times" w:hAnsi="Times" w:cs="Times"/>
          <w:color w:val="000000"/>
          <w:sz w:val="22"/>
          <w:szCs w:val="22"/>
          <w:lang w:val="kk-KZ"/>
        </w:rPr>
        <w:t xml:space="preserve"> </w:t>
      </w:r>
      <w:r w:rsidRPr="00CF11F6">
        <w:rPr>
          <w:color w:val="000000"/>
          <w:sz w:val="22"/>
          <w:szCs w:val="22"/>
          <w:lang w:val="kk-KZ"/>
        </w:rPr>
        <w:t>болып</w:t>
      </w:r>
      <w:r w:rsidRPr="00CF11F6">
        <w:rPr>
          <w:rFonts w:ascii="Times" w:hAnsi="Times" w:cs="Times"/>
          <w:color w:val="000000"/>
          <w:sz w:val="22"/>
          <w:szCs w:val="22"/>
          <w:lang w:val="kk-KZ"/>
        </w:rPr>
        <w:t xml:space="preserve"> </w:t>
      </w:r>
      <w:r w:rsidRPr="00CF11F6">
        <w:rPr>
          <w:color w:val="000000"/>
          <w:sz w:val="22"/>
          <w:szCs w:val="22"/>
          <w:lang w:val="kk-KZ"/>
        </w:rPr>
        <w:t>табылады</w:t>
      </w:r>
      <w:r w:rsidRPr="00CF11F6">
        <w:rPr>
          <w:rFonts w:ascii="Times" w:hAnsi="Times" w:cs="Times"/>
          <w:color w:val="000000"/>
          <w:sz w:val="22"/>
          <w:szCs w:val="22"/>
          <w:lang w:val="kk-KZ"/>
        </w:rPr>
        <w:t>.</w:t>
      </w:r>
    </w:p>
    <w:p w:rsidR="00F90D36" w:rsidRPr="00CF11F6"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F11F6">
        <w:rPr>
          <w:color w:val="000000"/>
          <w:sz w:val="22"/>
          <w:szCs w:val="22"/>
          <w:lang w:val="kk-KZ"/>
        </w:rPr>
        <w:t>Экспортқа</w:t>
      </w:r>
      <w:r w:rsidRPr="00CF11F6">
        <w:rPr>
          <w:rFonts w:ascii="Times" w:hAnsi="Times" w:cs="Times"/>
          <w:color w:val="000000"/>
          <w:sz w:val="22"/>
          <w:szCs w:val="22"/>
          <w:lang w:val="kk-KZ"/>
        </w:rPr>
        <w:t xml:space="preserve"> </w:t>
      </w:r>
      <w:r w:rsidRPr="00CF11F6">
        <w:rPr>
          <w:color w:val="000000"/>
          <w:sz w:val="22"/>
          <w:szCs w:val="22"/>
          <w:lang w:val="kk-KZ"/>
        </w:rPr>
        <w:t>салынатын</w:t>
      </w:r>
      <w:r w:rsidRPr="00CF11F6">
        <w:rPr>
          <w:rFonts w:ascii="Times" w:hAnsi="Times" w:cs="Times"/>
          <w:color w:val="000000"/>
          <w:sz w:val="22"/>
          <w:szCs w:val="22"/>
          <w:lang w:val="kk-KZ"/>
        </w:rPr>
        <w:t xml:space="preserve"> </w:t>
      </w:r>
      <w:r w:rsidRPr="00CF11F6">
        <w:rPr>
          <w:color w:val="000000"/>
          <w:sz w:val="22"/>
          <w:szCs w:val="22"/>
          <w:lang w:val="kk-KZ"/>
        </w:rPr>
        <w:t>рента</w:t>
      </w:r>
      <w:r w:rsidRPr="00CF11F6">
        <w:rPr>
          <w:rFonts w:ascii="Times" w:hAnsi="Times" w:cs="Times"/>
          <w:color w:val="000000"/>
          <w:sz w:val="22"/>
          <w:szCs w:val="22"/>
          <w:lang w:val="kk-KZ"/>
        </w:rPr>
        <w:t xml:space="preserve"> </w:t>
      </w:r>
      <w:r w:rsidRPr="00CF11F6">
        <w:rPr>
          <w:color w:val="000000"/>
          <w:sz w:val="22"/>
          <w:szCs w:val="22"/>
          <w:lang w:val="kk-KZ"/>
        </w:rPr>
        <w:t>салығын</w:t>
      </w:r>
      <w:r w:rsidRPr="00CF11F6">
        <w:rPr>
          <w:rFonts w:ascii="Times" w:hAnsi="Times" w:cs="Times"/>
          <w:color w:val="000000"/>
          <w:sz w:val="22"/>
          <w:szCs w:val="22"/>
          <w:lang w:val="kk-KZ"/>
        </w:rPr>
        <w:t xml:space="preserve"> </w:t>
      </w:r>
      <w:r w:rsidRPr="00CF11F6">
        <w:rPr>
          <w:color w:val="000000"/>
          <w:sz w:val="22"/>
          <w:szCs w:val="22"/>
          <w:lang w:val="kk-KZ"/>
        </w:rPr>
        <w:t>төлеудің</w:t>
      </w:r>
      <w:r w:rsidRPr="00CF11F6">
        <w:rPr>
          <w:rFonts w:ascii="Times" w:hAnsi="Times" w:cs="Times"/>
          <w:color w:val="000000"/>
          <w:sz w:val="22"/>
          <w:szCs w:val="22"/>
          <w:lang w:val="kk-KZ"/>
        </w:rPr>
        <w:t xml:space="preserve"> </w:t>
      </w:r>
      <w:r w:rsidRPr="00CF11F6">
        <w:rPr>
          <w:color w:val="000000"/>
          <w:sz w:val="22"/>
          <w:szCs w:val="22"/>
          <w:lang w:val="kk-KZ"/>
        </w:rPr>
        <w:t>ақшалай</w:t>
      </w:r>
      <w:r w:rsidRPr="00CF11F6">
        <w:rPr>
          <w:rFonts w:ascii="Times" w:hAnsi="Times" w:cs="Times"/>
          <w:color w:val="000000"/>
          <w:sz w:val="22"/>
          <w:szCs w:val="22"/>
          <w:lang w:val="kk-KZ"/>
        </w:rPr>
        <w:t xml:space="preserve"> </w:t>
      </w:r>
      <w:r w:rsidRPr="00CF11F6">
        <w:rPr>
          <w:color w:val="000000"/>
          <w:sz w:val="22"/>
          <w:szCs w:val="22"/>
          <w:lang w:val="kk-KZ"/>
        </w:rPr>
        <w:t>нысаны</w:t>
      </w:r>
      <w:r w:rsidRPr="00CF11F6">
        <w:rPr>
          <w:rFonts w:ascii="Times" w:hAnsi="Times" w:cs="Times"/>
          <w:color w:val="000000"/>
          <w:sz w:val="22"/>
          <w:szCs w:val="22"/>
          <w:lang w:val="kk-KZ"/>
        </w:rPr>
        <w:t xml:space="preserve"> </w:t>
      </w:r>
      <w:r w:rsidRPr="00CF11F6">
        <w:rPr>
          <w:color w:val="000000"/>
          <w:sz w:val="22"/>
          <w:szCs w:val="22"/>
          <w:lang w:val="kk-KZ"/>
        </w:rPr>
        <w:t>Қазақстан</w:t>
      </w:r>
      <w:r w:rsidRPr="00CF11F6">
        <w:rPr>
          <w:rFonts w:ascii="Times" w:hAnsi="Times" w:cs="Times"/>
          <w:color w:val="000000"/>
          <w:sz w:val="22"/>
          <w:szCs w:val="22"/>
          <w:lang w:val="kk-KZ"/>
        </w:rPr>
        <w:t xml:space="preserve"> </w:t>
      </w:r>
      <w:r w:rsidRPr="00CF11F6">
        <w:rPr>
          <w:color w:val="000000"/>
          <w:sz w:val="22"/>
          <w:szCs w:val="22"/>
          <w:lang w:val="kk-KZ"/>
        </w:rPr>
        <w:t>Республикасы</w:t>
      </w:r>
      <w:r w:rsidRPr="00CF11F6">
        <w:rPr>
          <w:rFonts w:ascii="Times" w:hAnsi="Times" w:cs="Times"/>
          <w:color w:val="000000"/>
          <w:sz w:val="22"/>
          <w:szCs w:val="22"/>
          <w:lang w:val="kk-KZ"/>
        </w:rPr>
        <w:t xml:space="preserve"> </w:t>
      </w:r>
      <w:r w:rsidRPr="00CF11F6">
        <w:rPr>
          <w:color w:val="000000"/>
          <w:sz w:val="22"/>
          <w:szCs w:val="22"/>
          <w:lang w:val="kk-KZ"/>
        </w:rPr>
        <w:t>Үкіметінің</w:t>
      </w:r>
      <w:r w:rsidRPr="00CF11F6">
        <w:rPr>
          <w:rFonts w:ascii="Times" w:hAnsi="Times" w:cs="Times"/>
          <w:color w:val="000000"/>
          <w:sz w:val="22"/>
          <w:szCs w:val="22"/>
          <w:lang w:val="kk-KZ"/>
        </w:rPr>
        <w:t xml:space="preserve"> </w:t>
      </w:r>
      <w:r w:rsidRPr="00CF11F6">
        <w:rPr>
          <w:color w:val="000000"/>
          <w:sz w:val="22"/>
          <w:szCs w:val="22"/>
          <w:lang w:val="kk-KZ"/>
        </w:rPr>
        <w:t>шикі</w:t>
      </w:r>
      <w:r w:rsidRPr="00CF11F6">
        <w:rPr>
          <w:rFonts w:ascii="Times" w:hAnsi="Times" w:cs="Times"/>
          <w:color w:val="000000"/>
          <w:sz w:val="22"/>
          <w:szCs w:val="22"/>
          <w:lang w:val="kk-KZ"/>
        </w:rPr>
        <w:t xml:space="preserve"> </w:t>
      </w:r>
      <w:r w:rsidRPr="00CF11F6">
        <w:rPr>
          <w:color w:val="000000"/>
          <w:sz w:val="22"/>
          <w:szCs w:val="22"/>
          <w:lang w:val="kk-KZ"/>
        </w:rPr>
        <w:t>мұнай</w:t>
      </w:r>
      <w:r w:rsidRPr="00CF11F6">
        <w:rPr>
          <w:rFonts w:ascii="Times" w:hAnsi="Times" w:cs="Times"/>
          <w:color w:val="000000"/>
          <w:sz w:val="22"/>
          <w:szCs w:val="22"/>
          <w:lang w:val="kk-KZ"/>
        </w:rPr>
        <w:t xml:space="preserve">, </w:t>
      </w:r>
      <w:r w:rsidRPr="00CF11F6">
        <w:rPr>
          <w:color w:val="000000"/>
          <w:sz w:val="22"/>
          <w:szCs w:val="22"/>
          <w:lang w:val="kk-KZ"/>
        </w:rPr>
        <w:t>газ</w:t>
      </w:r>
      <w:r w:rsidRPr="00CF11F6">
        <w:rPr>
          <w:rFonts w:ascii="Times" w:hAnsi="Times" w:cs="Times"/>
          <w:color w:val="000000"/>
          <w:sz w:val="22"/>
          <w:szCs w:val="22"/>
          <w:lang w:val="kk-KZ"/>
        </w:rPr>
        <w:t xml:space="preserve"> </w:t>
      </w:r>
      <w:r w:rsidRPr="00CF11F6">
        <w:rPr>
          <w:color w:val="000000"/>
          <w:sz w:val="22"/>
          <w:szCs w:val="22"/>
          <w:lang w:val="kk-KZ"/>
        </w:rPr>
        <w:t>конденсаты</w:t>
      </w:r>
      <w:r w:rsidRPr="00CF11F6">
        <w:rPr>
          <w:rFonts w:ascii="Times" w:hAnsi="Times" w:cs="Times"/>
          <w:color w:val="000000"/>
          <w:sz w:val="22"/>
          <w:szCs w:val="22"/>
          <w:lang w:val="kk-KZ"/>
        </w:rPr>
        <w:t xml:space="preserve"> </w:t>
      </w:r>
      <w:r w:rsidRPr="00CF11F6">
        <w:rPr>
          <w:color w:val="000000"/>
          <w:sz w:val="22"/>
          <w:szCs w:val="22"/>
          <w:lang w:val="kk-KZ"/>
        </w:rPr>
        <w:t>жөніндегі</w:t>
      </w:r>
      <w:r w:rsidRPr="00CF11F6">
        <w:rPr>
          <w:rFonts w:ascii="Times" w:hAnsi="Times" w:cs="Times"/>
          <w:color w:val="000000"/>
          <w:sz w:val="22"/>
          <w:szCs w:val="22"/>
          <w:lang w:val="kk-KZ"/>
        </w:rPr>
        <w:t xml:space="preserve"> </w:t>
      </w:r>
      <w:r w:rsidRPr="00CF11F6">
        <w:rPr>
          <w:color w:val="000000"/>
          <w:sz w:val="22"/>
          <w:szCs w:val="22"/>
          <w:lang w:val="kk-KZ"/>
        </w:rPr>
        <w:t>шешімі</w:t>
      </w:r>
      <w:r w:rsidRPr="00CF11F6">
        <w:rPr>
          <w:rFonts w:ascii="Times" w:hAnsi="Times" w:cs="Times"/>
          <w:color w:val="000000"/>
          <w:sz w:val="22"/>
          <w:szCs w:val="22"/>
          <w:lang w:val="kk-KZ"/>
        </w:rPr>
        <w:t xml:space="preserve"> </w:t>
      </w:r>
      <w:r w:rsidRPr="00CF11F6">
        <w:rPr>
          <w:color w:val="000000"/>
          <w:sz w:val="22"/>
          <w:szCs w:val="22"/>
          <w:lang w:val="kk-KZ"/>
        </w:rPr>
        <w:t>бойынша</w:t>
      </w:r>
      <w:r w:rsidRPr="00CF11F6">
        <w:rPr>
          <w:rFonts w:ascii="Times" w:hAnsi="Times" w:cs="Times"/>
          <w:color w:val="000000"/>
          <w:sz w:val="22"/>
          <w:szCs w:val="22"/>
          <w:lang w:val="kk-KZ"/>
        </w:rPr>
        <w:t xml:space="preserve"> </w:t>
      </w:r>
      <w:r w:rsidRPr="00CF11F6">
        <w:rPr>
          <w:color w:val="000000"/>
          <w:sz w:val="22"/>
          <w:szCs w:val="22"/>
          <w:lang w:val="kk-KZ"/>
        </w:rPr>
        <w:t>уәкілетті</w:t>
      </w:r>
      <w:r w:rsidRPr="00CF11F6">
        <w:rPr>
          <w:rFonts w:ascii="Times" w:hAnsi="Times" w:cs="Times"/>
          <w:color w:val="000000"/>
          <w:sz w:val="22"/>
          <w:szCs w:val="22"/>
          <w:lang w:val="kk-KZ"/>
        </w:rPr>
        <w:t xml:space="preserve"> </w:t>
      </w:r>
      <w:r w:rsidRPr="00CF11F6">
        <w:rPr>
          <w:color w:val="000000"/>
          <w:sz w:val="22"/>
          <w:szCs w:val="22"/>
          <w:lang w:val="kk-KZ"/>
        </w:rPr>
        <w:t>мемлекеттік</w:t>
      </w:r>
      <w:r w:rsidRPr="00CF11F6">
        <w:rPr>
          <w:rFonts w:ascii="Times" w:hAnsi="Times" w:cs="Times"/>
          <w:color w:val="000000"/>
          <w:sz w:val="22"/>
          <w:szCs w:val="22"/>
          <w:lang w:val="kk-KZ"/>
        </w:rPr>
        <w:t xml:space="preserve"> </w:t>
      </w:r>
      <w:r w:rsidRPr="00CF11F6">
        <w:rPr>
          <w:color w:val="000000"/>
          <w:sz w:val="22"/>
          <w:szCs w:val="22"/>
          <w:lang w:val="kk-KZ"/>
        </w:rPr>
        <w:t>орган</w:t>
      </w:r>
      <w:r w:rsidRPr="00CF11F6">
        <w:rPr>
          <w:rFonts w:ascii="Times" w:hAnsi="Times" w:cs="Times"/>
          <w:color w:val="000000"/>
          <w:sz w:val="22"/>
          <w:szCs w:val="22"/>
          <w:lang w:val="kk-KZ"/>
        </w:rPr>
        <w:t xml:space="preserve"> </w:t>
      </w:r>
      <w:r w:rsidRPr="00CF11F6">
        <w:rPr>
          <w:color w:val="000000"/>
          <w:sz w:val="22"/>
          <w:szCs w:val="22"/>
          <w:lang w:val="kk-KZ"/>
        </w:rPr>
        <w:t>мен</w:t>
      </w:r>
      <w:r w:rsidRPr="00CF11F6">
        <w:rPr>
          <w:rFonts w:ascii="Times" w:hAnsi="Times" w:cs="Times"/>
          <w:color w:val="000000"/>
          <w:sz w:val="22"/>
          <w:szCs w:val="22"/>
          <w:lang w:val="kk-KZ"/>
        </w:rPr>
        <w:t xml:space="preserve"> </w:t>
      </w:r>
      <w:r w:rsidRPr="00CF11F6">
        <w:rPr>
          <w:color w:val="000000"/>
          <w:sz w:val="22"/>
          <w:szCs w:val="22"/>
          <w:lang w:val="kk-KZ"/>
        </w:rPr>
        <w:t>салық</w:t>
      </w:r>
      <w:r w:rsidRPr="00CF11F6">
        <w:rPr>
          <w:rFonts w:ascii="Times" w:hAnsi="Times" w:cs="Times"/>
          <w:color w:val="000000"/>
          <w:sz w:val="22"/>
          <w:szCs w:val="22"/>
          <w:lang w:val="kk-KZ"/>
        </w:rPr>
        <w:t xml:space="preserve"> </w:t>
      </w:r>
      <w:r w:rsidRPr="00CF11F6">
        <w:rPr>
          <w:color w:val="000000"/>
          <w:sz w:val="22"/>
          <w:szCs w:val="22"/>
          <w:lang w:val="kk-KZ"/>
        </w:rPr>
        <w:t>төлеуші</w:t>
      </w:r>
      <w:r w:rsidRPr="00CF11F6">
        <w:rPr>
          <w:rFonts w:ascii="Times" w:hAnsi="Times" w:cs="Times"/>
          <w:color w:val="000000"/>
          <w:sz w:val="22"/>
          <w:szCs w:val="22"/>
          <w:lang w:val="kk-KZ"/>
        </w:rPr>
        <w:t xml:space="preserve"> </w:t>
      </w:r>
      <w:r w:rsidRPr="00CF11F6">
        <w:rPr>
          <w:color w:val="000000"/>
          <w:sz w:val="22"/>
          <w:szCs w:val="22"/>
          <w:lang w:val="kk-KZ"/>
        </w:rPr>
        <w:t>арасында</w:t>
      </w:r>
      <w:r w:rsidRPr="00CF11F6">
        <w:rPr>
          <w:rFonts w:ascii="Times" w:hAnsi="Times" w:cs="Times"/>
          <w:color w:val="000000"/>
          <w:sz w:val="22"/>
          <w:szCs w:val="22"/>
          <w:lang w:val="kk-KZ"/>
        </w:rPr>
        <w:t xml:space="preserve"> </w:t>
      </w:r>
      <w:r w:rsidRPr="00CF11F6">
        <w:rPr>
          <w:color w:val="000000"/>
          <w:sz w:val="22"/>
          <w:szCs w:val="22"/>
          <w:lang w:val="kk-KZ"/>
        </w:rPr>
        <w:t>жасасқан</w:t>
      </w:r>
      <w:r w:rsidRPr="00CF11F6">
        <w:rPr>
          <w:rFonts w:ascii="Times" w:hAnsi="Times" w:cs="Times"/>
          <w:color w:val="000000"/>
          <w:sz w:val="22"/>
          <w:szCs w:val="22"/>
          <w:lang w:val="kk-KZ"/>
        </w:rPr>
        <w:t xml:space="preserve"> </w:t>
      </w:r>
      <w:r w:rsidRPr="00CF11F6">
        <w:rPr>
          <w:color w:val="000000"/>
          <w:sz w:val="22"/>
          <w:szCs w:val="22"/>
          <w:lang w:val="kk-KZ"/>
        </w:rPr>
        <w:t>қосымша</w:t>
      </w:r>
      <w:r w:rsidRPr="00CF11F6">
        <w:rPr>
          <w:rFonts w:ascii="Times" w:hAnsi="Times" w:cs="Times"/>
          <w:color w:val="000000"/>
          <w:sz w:val="22"/>
          <w:szCs w:val="22"/>
          <w:lang w:val="kk-KZ"/>
        </w:rPr>
        <w:t xml:space="preserve"> </w:t>
      </w:r>
      <w:r w:rsidRPr="00CF11F6">
        <w:rPr>
          <w:color w:val="000000"/>
          <w:sz w:val="22"/>
          <w:szCs w:val="22"/>
          <w:lang w:val="kk-KZ"/>
        </w:rPr>
        <w:t>келісіммен</w:t>
      </w:r>
      <w:r w:rsidRPr="00CF11F6">
        <w:rPr>
          <w:rFonts w:ascii="Times" w:hAnsi="Times" w:cs="Times"/>
          <w:color w:val="000000"/>
          <w:sz w:val="22"/>
          <w:szCs w:val="22"/>
          <w:lang w:val="kk-KZ"/>
        </w:rPr>
        <w:t xml:space="preserve"> </w:t>
      </w:r>
      <w:r w:rsidRPr="00CF11F6">
        <w:rPr>
          <w:color w:val="000000"/>
          <w:sz w:val="22"/>
          <w:szCs w:val="22"/>
          <w:lang w:val="kk-KZ"/>
        </w:rPr>
        <w:t>белгіленген</w:t>
      </w:r>
      <w:r w:rsidRPr="00CF11F6">
        <w:rPr>
          <w:rFonts w:ascii="Times" w:hAnsi="Times" w:cs="Times"/>
          <w:color w:val="000000"/>
          <w:sz w:val="22"/>
          <w:szCs w:val="22"/>
          <w:lang w:val="kk-KZ"/>
        </w:rPr>
        <w:t xml:space="preserve"> </w:t>
      </w:r>
      <w:r w:rsidRPr="00CF11F6">
        <w:rPr>
          <w:color w:val="000000"/>
          <w:sz w:val="22"/>
          <w:szCs w:val="22"/>
          <w:lang w:val="kk-KZ"/>
        </w:rPr>
        <w:t>тәртіппен</w:t>
      </w:r>
      <w:r w:rsidRPr="00CF11F6">
        <w:rPr>
          <w:rFonts w:ascii="Times" w:hAnsi="Times" w:cs="Times"/>
          <w:color w:val="000000"/>
          <w:sz w:val="22"/>
          <w:szCs w:val="22"/>
          <w:lang w:val="kk-KZ"/>
        </w:rPr>
        <w:t xml:space="preserve"> </w:t>
      </w:r>
      <w:r w:rsidRPr="00CF11F6">
        <w:rPr>
          <w:color w:val="000000"/>
          <w:sz w:val="22"/>
          <w:szCs w:val="22"/>
          <w:lang w:val="kk-KZ"/>
        </w:rPr>
        <w:t>натуралдық</w:t>
      </w:r>
      <w:r w:rsidRPr="00CF11F6">
        <w:rPr>
          <w:rFonts w:ascii="Times" w:hAnsi="Times" w:cs="Times"/>
          <w:color w:val="000000"/>
          <w:sz w:val="22"/>
          <w:szCs w:val="22"/>
          <w:lang w:val="kk-KZ"/>
        </w:rPr>
        <w:t xml:space="preserve"> </w:t>
      </w:r>
      <w:r w:rsidRPr="00CF11F6">
        <w:rPr>
          <w:color w:val="000000"/>
          <w:sz w:val="22"/>
          <w:szCs w:val="22"/>
          <w:lang w:val="kk-KZ"/>
        </w:rPr>
        <w:t>нысанға</w:t>
      </w:r>
      <w:r w:rsidRPr="00CF11F6">
        <w:rPr>
          <w:rFonts w:ascii="Times" w:hAnsi="Times" w:cs="Times"/>
          <w:color w:val="000000"/>
          <w:sz w:val="22"/>
          <w:szCs w:val="22"/>
          <w:lang w:val="kk-KZ"/>
        </w:rPr>
        <w:t xml:space="preserve"> </w:t>
      </w:r>
      <w:r w:rsidRPr="00CF11F6">
        <w:rPr>
          <w:color w:val="000000"/>
          <w:sz w:val="22"/>
          <w:szCs w:val="22"/>
          <w:lang w:val="kk-KZ"/>
        </w:rPr>
        <w:t>ауыстырылуы</w:t>
      </w:r>
      <w:r w:rsidRPr="00CF11F6">
        <w:rPr>
          <w:rFonts w:ascii="Times" w:hAnsi="Times" w:cs="Times"/>
          <w:color w:val="000000"/>
          <w:sz w:val="22"/>
          <w:szCs w:val="22"/>
          <w:lang w:val="kk-KZ"/>
        </w:rPr>
        <w:t xml:space="preserve"> </w:t>
      </w:r>
      <w:r w:rsidRPr="00CF11F6">
        <w:rPr>
          <w:color w:val="000000"/>
          <w:sz w:val="22"/>
          <w:szCs w:val="22"/>
          <w:lang w:val="kk-KZ"/>
        </w:rPr>
        <w:t>мүмкін</w:t>
      </w:r>
      <w:r w:rsidRPr="00CF11F6">
        <w:rPr>
          <w:rFonts w:ascii="Times" w:hAnsi="Times" w:cs="Times"/>
          <w:color w:val="000000"/>
          <w:sz w:val="22"/>
          <w:szCs w:val="22"/>
          <w:lang w:val="kk-KZ"/>
        </w:rPr>
        <w:t>.</w:t>
      </w:r>
    </w:p>
    <w:p w:rsidR="00F90D36" w:rsidRPr="00CF11F6"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F11F6">
        <w:rPr>
          <w:color w:val="000000"/>
          <w:sz w:val="22"/>
          <w:szCs w:val="22"/>
          <w:lang w:val="kk-KZ"/>
        </w:rPr>
        <w:t>Рента</w:t>
      </w:r>
      <w:r w:rsidRPr="00CF11F6">
        <w:rPr>
          <w:rFonts w:ascii="Times" w:hAnsi="Times" w:cs="Times"/>
          <w:color w:val="000000"/>
          <w:sz w:val="22"/>
          <w:szCs w:val="22"/>
          <w:lang w:val="kk-KZ"/>
        </w:rPr>
        <w:t xml:space="preserve"> </w:t>
      </w:r>
      <w:r w:rsidRPr="00CF11F6">
        <w:rPr>
          <w:color w:val="000000"/>
          <w:sz w:val="22"/>
          <w:szCs w:val="22"/>
          <w:lang w:val="kk-KZ"/>
        </w:rPr>
        <w:t>салығының</w:t>
      </w:r>
      <w:r w:rsidRPr="00CF11F6">
        <w:rPr>
          <w:rFonts w:ascii="Times" w:hAnsi="Times" w:cs="Times"/>
          <w:color w:val="000000"/>
          <w:sz w:val="22"/>
          <w:szCs w:val="22"/>
          <w:lang w:val="kk-KZ"/>
        </w:rPr>
        <w:t xml:space="preserve"> </w:t>
      </w:r>
      <w:r w:rsidRPr="00CF11F6">
        <w:rPr>
          <w:i/>
          <w:iCs/>
          <w:color w:val="000000"/>
          <w:sz w:val="22"/>
          <w:szCs w:val="22"/>
          <w:lang w:val="kk-KZ"/>
        </w:rPr>
        <w:t>мөлшерлемелері</w:t>
      </w:r>
      <w:r w:rsidRPr="00CF11F6">
        <w:rPr>
          <w:rFonts w:ascii="Times" w:hAnsi="Times" w:cs="Times"/>
          <w:color w:val="000000"/>
          <w:sz w:val="22"/>
          <w:szCs w:val="22"/>
          <w:lang w:val="kk-KZ"/>
        </w:rPr>
        <w:t xml:space="preserve"> </w:t>
      </w:r>
      <w:r w:rsidRPr="00CF11F6">
        <w:rPr>
          <w:color w:val="000000"/>
          <w:sz w:val="22"/>
          <w:szCs w:val="22"/>
          <w:lang w:val="kk-KZ"/>
        </w:rPr>
        <w:t>бұл</w:t>
      </w:r>
      <w:r w:rsidRPr="00CF11F6">
        <w:rPr>
          <w:rFonts w:ascii="Times" w:hAnsi="Times" w:cs="Times"/>
          <w:color w:val="000000"/>
          <w:sz w:val="22"/>
          <w:szCs w:val="22"/>
          <w:lang w:val="kk-KZ"/>
        </w:rPr>
        <w:t xml:space="preserve"> </w:t>
      </w:r>
      <w:r w:rsidRPr="00CF11F6">
        <w:rPr>
          <w:color w:val="000000"/>
          <w:sz w:val="22"/>
          <w:szCs w:val="22"/>
          <w:lang w:val="kk-KZ"/>
        </w:rPr>
        <w:t>өнімнің</w:t>
      </w:r>
      <w:r w:rsidRPr="00CF11F6">
        <w:rPr>
          <w:rFonts w:ascii="Times" w:hAnsi="Times" w:cs="Times"/>
          <w:color w:val="000000"/>
          <w:sz w:val="22"/>
          <w:szCs w:val="22"/>
          <w:lang w:val="kk-KZ"/>
        </w:rPr>
        <w:t xml:space="preserve"> </w:t>
      </w:r>
      <w:r w:rsidRPr="00CF11F6">
        <w:rPr>
          <w:color w:val="000000"/>
          <w:sz w:val="22"/>
          <w:szCs w:val="22"/>
          <w:lang w:val="kk-KZ"/>
        </w:rPr>
        <w:t>әлемдік</w:t>
      </w:r>
      <w:r w:rsidRPr="00CF11F6">
        <w:rPr>
          <w:rFonts w:ascii="Times" w:hAnsi="Times" w:cs="Times"/>
          <w:color w:val="000000"/>
          <w:sz w:val="22"/>
          <w:szCs w:val="22"/>
          <w:lang w:val="kk-KZ"/>
        </w:rPr>
        <w:t xml:space="preserve"> </w:t>
      </w:r>
      <w:r w:rsidRPr="00CF11F6">
        <w:rPr>
          <w:color w:val="000000"/>
          <w:sz w:val="22"/>
          <w:szCs w:val="22"/>
          <w:lang w:val="kk-KZ"/>
        </w:rPr>
        <w:t>бағасына</w:t>
      </w:r>
      <w:r w:rsidRPr="00CF11F6">
        <w:rPr>
          <w:rFonts w:ascii="Times" w:hAnsi="Times" w:cs="Times"/>
          <w:color w:val="000000"/>
          <w:sz w:val="22"/>
          <w:szCs w:val="22"/>
          <w:lang w:val="kk-KZ"/>
        </w:rPr>
        <w:t xml:space="preserve"> </w:t>
      </w:r>
      <w:r w:rsidRPr="00CF11F6">
        <w:rPr>
          <w:color w:val="000000"/>
          <w:sz w:val="22"/>
          <w:szCs w:val="22"/>
          <w:lang w:val="kk-KZ"/>
        </w:rPr>
        <w:t>қарай</w:t>
      </w:r>
      <w:r w:rsidRPr="00CF11F6">
        <w:rPr>
          <w:rFonts w:ascii="Times" w:hAnsi="Times" w:cs="Times"/>
          <w:color w:val="000000"/>
          <w:sz w:val="22"/>
          <w:szCs w:val="22"/>
          <w:lang w:val="kk-KZ"/>
        </w:rPr>
        <w:t xml:space="preserve"> 0%-</w:t>
      </w:r>
      <w:r w:rsidRPr="00CF11F6">
        <w:rPr>
          <w:color w:val="000000"/>
          <w:sz w:val="22"/>
          <w:szCs w:val="22"/>
          <w:lang w:val="kk-KZ"/>
        </w:rPr>
        <w:t>дан</w:t>
      </w:r>
      <w:r w:rsidRPr="00CF11F6">
        <w:rPr>
          <w:rFonts w:ascii="Times" w:hAnsi="Times" w:cs="Times"/>
          <w:color w:val="000000"/>
          <w:sz w:val="22"/>
          <w:szCs w:val="22"/>
          <w:lang w:val="kk-KZ"/>
        </w:rPr>
        <w:t xml:space="preserve"> (</w:t>
      </w:r>
      <w:r w:rsidRPr="00CF11F6">
        <w:rPr>
          <w:color w:val="000000"/>
          <w:sz w:val="22"/>
          <w:szCs w:val="22"/>
          <w:lang w:val="kk-KZ"/>
        </w:rPr>
        <w:t>бір</w:t>
      </w:r>
      <w:r w:rsidRPr="00CF11F6">
        <w:rPr>
          <w:rFonts w:ascii="Times" w:hAnsi="Times" w:cs="Times"/>
          <w:color w:val="000000"/>
          <w:sz w:val="22"/>
          <w:szCs w:val="22"/>
          <w:lang w:val="kk-KZ"/>
        </w:rPr>
        <w:t xml:space="preserve"> </w:t>
      </w:r>
      <w:r w:rsidRPr="00CF11F6">
        <w:rPr>
          <w:color w:val="000000"/>
          <w:sz w:val="22"/>
          <w:szCs w:val="22"/>
          <w:lang w:val="kk-KZ"/>
        </w:rPr>
        <w:t>баррель</w:t>
      </w:r>
      <w:r w:rsidRPr="00CF11F6">
        <w:rPr>
          <w:rFonts w:ascii="Times" w:hAnsi="Times" w:cs="Times"/>
          <w:color w:val="000000"/>
          <w:sz w:val="22"/>
          <w:szCs w:val="22"/>
          <w:lang w:val="kk-KZ"/>
        </w:rPr>
        <w:t xml:space="preserve"> </w:t>
      </w:r>
      <w:r w:rsidRPr="00CF11F6">
        <w:rPr>
          <w:color w:val="000000"/>
          <w:sz w:val="22"/>
          <w:szCs w:val="22"/>
          <w:lang w:val="kk-KZ"/>
        </w:rPr>
        <w:t>үшін</w:t>
      </w:r>
      <w:r w:rsidRPr="00CF11F6">
        <w:rPr>
          <w:rFonts w:ascii="Times" w:hAnsi="Times" w:cs="Times"/>
          <w:color w:val="000000"/>
          <w:sz w:val="22"/>
          <w:szCs w:val="22"/>
          <w:lang w:val="kk-KZ"/>
        </w:rPr>
        <w:t xml:space="preserve"> 20 </w:t>
      </w:r>
      <w:r w:rsidRPr="00CF11F6">
        <w:rPr>
          <w:color w:val="000000"/>
          <w:sz w:val="22"/>
          <w:szCs w:val="22"/>
          <w:lang w:val="kk-KZ"/>
        </w:rPr>
        <w:t>АҚШ</w:t>
      </w:r>
      <w:r w:rsidRPr="00CF11F6">
        <w:rPr>
          <w:rFonts w:ascii="Times" w:hAnsi="Times" w:cs="Times"/>
          <w:color w:val="000000"/>
          <w:sz w:val="22"/>
          <w:szCs w:val="22"/>
          <w:lang w:val="kk-KZ"/>
        </w:rPr>
        <w:t xml:space="preserve"> </w:t>
      </w:r>
      <w:r w:rsidRPr="00CF11F6">
        <w:rPr>
          <w:color w:val="000000"/>
          <w:sz w:val="22"/>
          <w:szCs w:val="22"/>
          <w:lang w:val="kk-KZ"/>
        </w:rPr>
        <w:t>долларынан</w:t>
      </w:r>
      <w:r w:rsidRPr="00CF11F6">
        <w:rPr>
          <w:rFonts w:ascii="Times" w:hAnsi="Times" w:cs="Times"/>
          <w:color w:val="000000"/>
          <w:sz w:val="22"/>
          <w:szCs w:val="22"/>
          <w:lang w:val="kk-KZ"/>
        </w:rPr>
        <w:t xml:space="preserve"> </w:t>
      </w:r>
      <w:r w:rsidRPr="00CF11F6">
        <w:rPr>
          <w:color w:val="000000"/>
          <w:sz w:val="22"/>
          <w:szCs w:val="22"/>
          <w:lang w:val="kk-KZ"/>
        </w:rPr>
        <w:t>төмен</w:t>
      </w:r>
      <w:r w:rsidRPr="00CF11F6">
        <w:rPr>
          <w:rFonts w:ascii="Times" w:hAnsi="Times" w:cs="Times"/>
          <w:color w:val="000000"/>
          <w:sz w:val="22"/>
          <w:szCs w:val="22"/>
          <w:lang w:val="kk-KZ"/>
        </w:rPr>
        <w:t xml:space="preserve"> </w:t>
      </w:r>
      <w:r w:rsidRPr="00CF11F6">
        <w:rPr>
          <w:color w:val="000000"/>
          <w:sz w:val="22"/>
          <w:szCs w:val="22"/>
          <w:lang w:val="kk-KZ"/>
        </w:rPr>
        <w:t>баға</w:t>
      </w:r>
      <w:r w:rsidRPr="00CF11F6">
        <w:rPr>
          <w:rFonts w:ascii="Times" w:hAnsi="Times" w:cs="Times"/>
          <w:color w:val="000000"/>
          <w:sz w:val="22"/>
          <w:szCs w:val="22"/>
          <w:lang w:val="kk-KZ"/>
        </w:rPr>
        <w:t xml:space="preserve"> </w:t>
      </w:r>
      <w:r w:rsidRPr="00CF11F6">
        <w:rPr>
          <w:color w:val="000000"/>
          <w:sz w:val="22"/>
          <w:szCs w:val="22"/>
          <w:lang w:val="kk-KZ"/>
        </w:rPr>
        <w:t>кезінде</w:t>
      </w:r>
      <w:r w:rsidRPr="00CF11F6">
        <w:rPr>
          <w:rFonts w:ascii="Times" w:hAnsi="Times" w:cs="Times"/>
          <w:color w:val="000000"/>
          <w:sz w:val="22"/>
          <w:szCs w:val="22"/>
          <w:lang w:val="kk-KZ"/>
        </w:rPr>
        <w:t>) 32%-</w:t>
      </w:r>
      <w:r w:rsidRPr="00CF11F6">
        <w:rPr>
          <w:color w:val="000000"/>
          <w:sz w:val="22"/>
          <w:szCs w:val="22"/>
          <w:lang w:val="kk-KZ"/>
        </w:rPr>
        <w:t>ға</w:t>
      </w:r>
      <w:r w:rsidRPr="00CF11F6">
        <w:rPr>
          <w:rFonts w:ascii="Times" w:hAnsi="Times" w:cs="Times"/>
          <w:color w:val="000000"/>
          <w:sz w:val="22"/>
          <w:szCs w:val="22"/>
          <w:lang w:val="kk-KZ"/>
        </w:rPr>
        <w:t xml:space="preserve"> </w:t>
      </w:r>
      <w:r w:rsidRPr="00CF11F6">
        <w:rPr>
          <w:color w:val="000000"/>
          <w:sz w:val="22"/>
          <w:szCs w:val="22"/>
          <w:lang w:val="kk-KZ"/>
        </w:rPr>
        <w:t>дейін</w:t>
      </w:r>
      <w:r w:rsidRPr="00CF11F6">
        <w:rPr>
          <w:rFonts w:ascii="Times" w:hAnsi="Times" w:cs="Times"/>
          <w:color w:val="000000"/>
          <w:sz w:val="22"/>
          <w:szCs w:val="22"/>
          <w:lang w:val="kk-KZ"/>
        </w:rPr>
        <w:t xml:space="preserve"> (</w:t>
      </w:r>
      <w:r w:rsidRPr="00CF11F6">
        <w:rPr>
          <w:color w:val="000000"/>
          <w:sz w:val="22"/>
          <w:szCs w:val="22"/>
          <w:lang w:val="kk-KZ"/>
        </w:rPr>
        <w:t>бір</w:t>
      </w:r>
      <w:r w:rsidRPr="00CF11F6">
        <w:rPr>
          <w:rFonts w:ascii="Times" w:hAnsi="Times" w:cs="Times"/>
          <w:color w:val="000000"/>
          <w:sz w:val="22"/>
          <w:szCs w:val="22"/>
          <w:lang w:val="kk-KZ"/>
        </w:rPr>
        <w:t xml:space="preserve"> </w:t>
      </w:r>
      <w:r w:rsidRPr="00CF11F6">
        <w:rPr>
          <w:color w:val="000000"/>
          <w:sz w:val="22"/>
          <w:szCs w:val="22"/>
          <w:lang w:val="kk-KZ"/>
        </w:rPr>
        <w:t>баррель</w:t>
      </w:r>
      <w:r w:rsidRPr="00CF11F6">
        <w:rPr>
          <w:rFonts w:ascii="Times" w:hAnsi="Times" w:cs="Times"/>
          <w:color w:val="000000"/>
          <w:sz w:val="22"/>
          <w:szCs w:val="22"/>
          <w:lang w:val="kk-KZ"/>
        </w:rPr>
        <w:t xml:space="preserve"> </w:t>
      </w:r>
      <w:r w:rsidRPr="00CF11F6">
        <w:rPr>
          <w:color w:val="000000"/>
          <w:sz w:val="22"/>
          <w:szCs w:val="22"/>
          <w:lang w:val="kk-KZ"/>
        </w:rPr>
        <w:t>үшін</w:t>
      </w:r>
      <w:r w:rsidRPr="00CF11F6">
        <w:rPr>
          <w:rFonts w:ascii="Times" w:hAnsi="Times" w:cs="Times"/>
          <w:color w:val="000000"/>
          <w:sz w:val="22"/>
          <w:szCs w:val="22"/>
          <w:lang w:val="kk-KZ"/>
        </w:rPr>
        <w:t xml:space="preserve"> 200 </w:t>
      </w:r>
      <w:r w:rsidRPr="00CF11F6">
        <w:rPr>
          <w:color w:val="000000"/>
          <w:sz w:val="22"/>
          <w:szCs w:val="22"/>
          <w:lang w:val="kk-KZ"/>
        </w:rPr>
        <w:t>және</w:t>
      </w:r>
      <w:r w:rsidRPr="00CF11F6">
        <w:rPr>
          <w:rFonts w:ascii="Times" w:hAnsi="Times" w:cs="Times"/>
          <w:color w:val="000000"/>
          <w:sz w:val="22"/>
          <w:szCs w:val="22"/>
          <w:lang w:val="kk-KZ"/>
        </w:rPr>
        <w:t xml:space="preserve"> </w:t>
      </w:r>
      <w:r w:rsidRPr="00CF11F6">
        <w:rPr>
          <w:color w:val="000000"/>
          <w:sz w:val="22"/>
          <w:szCs w:val="22"/>
          <w:lang w:val="kk-KZ"/>
        </w:rPr>
        <w:t>одан</w:t>
      </w:r>
      <w:r w:rsidRPr="00CF11F6">
        <w:rPr>
          <w:rFonts w:ascii="Times" w:hAnsi="Times" w:cs="Times"/>
          <w:color w:val="000000"/>
          <w:sz w:val="22"/>
          <w:szCs w:val="22"/>
          <w:lang w:val="kk-KZ"/>
        </w:rPr>
        <w:t xml:space="preserve"> </w:t>
      </w:r>
      <w:r w:rsidRPr="00CF11F6">
        <w:rPr>
          <w:color w:val="000000"/>
          <w:sz w:val="22"/>
          <w:szCs w:val="22"/>
          <w:lang w:val="kk-KZ"/>
        </w:rPr>
        <w:t>жоғары</w:t>
      </w:r>
      <w:r w:rsidRPr="00CF11F6">
        <w:rPr>
          <w:rFonts w:ascii="Times" w:hAnsi="Times" w:cs="Times"/>
          <w:color w:val="000000"/>
          <w:sz w:val="22"/>
          <w:szCs w:val="22"/>
          <w:lang w:val="kk-KZ"/>
        </w:rPr>
        <w:t xml:space="preserve"> </w:t>
      </w:r>
      <w:r w:rsidRPr="00CF11F6">
        <w:rPr>
          <w:color w:val="000000"/>
          <w:sz w:val="22"/>
          <w:szCs w:val="22"/>
          <w:lang w:val="kk-KZ"/>
        </w:rPr>
        <w:t>баға</w:t>
      </w:r>
      <w:r w:rsidRPr="00CF11F6">
        <w:rPr>
          <w:rFonts w:ascii="Times" w:hAnsi="Times" w:cs="Times"/>
          <w:color w:val="000000"/>
          <w:sz w:val="22"/>
          <w:szCs w:val="22"/>
          <w:lang w:val="kk-KZ"/>
        </w:rPr>
        <w:t xml:space="preserve"> </w:t>
      </w:r>
      <w:r w:rsidRPr="00CF11F6">
        <w:rPr>
          <w:color w:val="000000"/>
          <w:sz w:val="22"/>
          <w:szCs w:val="22"/>
          <w:lang w:val="kk-KZ"/>
        </w:rPr>
        <w:t>кезінде</w:t>
      </w:r>
      <w:r w:rsidRPr="00CF11F6">
        <w:rPr>
          <w:rFonts w:ascii="Times" w:hAnsi="Times" w:cs="Times"/>
          <w:color w:val="000000"/>
          <w:sz w:val="22"/>
          <w:szCs w:val="22"/>
          <w:lang w:val="kk-KZ"/>
        </w:rPr>
        <w:t xml:space="preserve">) </w:t>
      </w:r>
      <w:r w:rsidRPr="00CF11F6">
        <w:rPr>
          <w:color w:val="000000"/>
          <w:sz w:val="22"/>
          <w:szCs w:val="22"/>
          <w:lang w:val="kk-KZ"/>
        </w:rPr>
        <w:t>белгіленеді</w:t>
      </w:r>
      <w:r w:rsidRPr="00CF11F6">
        <w:rPr>
          <w:rFonts w:ascii="Times" w:hAnsi="Times" w:cs="Times"/>
          <w:color w:val="000000"/>
          <w:sz w:val="22"/>
          <w:szCs w:val="22"/>
          <w:lang w:val="kk-KZ"/>
        </w:rPr>
        <w:t xml:space="preserve"> – </w:t>
      </w:r>
      <w:r w:rsidRPr="00CF11F6">
        <w:rPr>
          <w:color w:val="000000"/>
          <w:sz w:val="22"/>
          <w:szCs w:val="22"/>
          <w:lang w:val="kk-KZ"/>
        </w:rPr>
        <w:t>барлығы</w:t>
      </w:r>
      <w:r w:rsidRPr="00CF11F6">
        <w:rPr>
          <w:rFonts w:ascii="Times" w:hAnsi="Times" w:cs="Times"/>
          <w:color w:val="000000"/>
          <w:sz w:val="22"/>
          <w:szCs w:val="22"/>
          <w:lang w:val="kk-KZ"/>
        </w:rPr>
        <w:t xml:space="preserve"> 19 </w:t>
      </w:r>
      <w:r w:rsidRPr="00CF11F6">
        <w:rPr>
          <w:color w:val="000000"/>
          <w:sz w:val="22"/>
          <w:szCs w:val="22"/>
          <w:lang w:val="kk-KZ"/>
        </w:rPr>
        <w:t>сараланған</w:t>
      </w:r>
      <w:r w:rsidRPr="00CF11F6">
        <w:rPr>
          <w:rFonts w:ascii="Times" w:hAnsi="Times" w:cs="Times"/>
          <w:color w:val="000000"/>
          <w:sz w:val="22"/>
          <w:szCs w:val="22"/>
          <w:lang w:val="kk-KZ"/>
        </w:rPr>
        <w:t xml:space="preserve"> </w:t>
      </w:r>
      <w:r w:rsidRPr="00CF11F6">
        <w:rPr>
          <w:color w:val="000000"/>
          <w:sz w:val="22"/>
          <w:szCs w:val="22"/>
          <w:lang w:val="kk-KZ"/>
        </w:rPr>
        <w:t>мөлшерлемелер</w:t>
      </w:r>
      <w:r w:rsidRPr="00CF11F6">
        <w:rPr>
          <w:rFonts w:ascii="Times" w:hAnsi="Times" w:cs="Times"/>
          <w:color w:val="000000"/>
          <w:sz w:val="22"/>
          <w:szCs w:val="22"/>
          <w:lang w:val="kk-KZ"/>
        </w:rPr>
        <w:t xml:space="preserve">. </w:t>
      </w:r>
      <w:r w:rsidRPr="00CF11F6">
        <w:rPr>
          <w:color w:val="000000"/>
          <w:sz w:val="22"/>
          <w:szCs w:val="22"/>
          <w:lang w:val="kk-KZ"/>
        </w:rPr>
        <w:t>Көмірді</w:t>
      </w:r>
      <w:r w:rsidRPr="00CF11F6">
        <w:rPr>
          <w:rFonts w:ascii="Times" w:hAnsi="Times" w:cs="Times"/>
          <w:color w:val="000000"/>
          <w:sz w:val="22"/>
          <w:szCs w:val="22"/>
          <w:lang w:val="kk-KZ"/>
        </w:rPr>
        <w:t xml:space="preserve"> </w:t>
      </w:r>
      <w:r w:rsidRPr="00CF11F6">
        <w:rPr>
          <w:color w:val="000000"/>
          <w:sz w:val="22"/>
          <w:szCs w:val="22"/>
          <w:lang w:val="kk-KZ"/>
        </w:rPr>
        <w:t>экспорттау</w:t>
      </w:r>
      <w:r w:rsidRPr="00CF11F6">
        <w:rPr>
          <w:rFonts w:ascii="Times" w:hAnsi="Times" w:cs="Times"/>
          <w:color w:val="000000"/>
          <w:sz w:val="22"/>
          <w:szCs w:val="22"/>
          <w:lang w:val="kk-KZ"/>
        </w:rPr>
        <w:t xml:space="preserve"> </w:t>
      </w:r>
      <w:r w:rsidRPr="00CF11F6">
        <w:rPr>
          <w:color w:val="000000"/>
          <w:sz w:val="22"/>
          <w:szCs w:val="22"/>
          <w:lang w:val="kk-KZ"/>
        </w:rPr>
        <w:t>кезінде</w:t>
      </w:r>
      <w:r w:rsidRPr="00CF11F6">
        <w:rPr>
          <w:rFonts w:ascii="Times" w:hAnsi="Times" w:cs="Times"/>
          <w:color w:val="000000"/>
          <w:sz w:val="22"/>
          <w:szCs w:val="22"/>
          <w:lang w:val="kk-KZ"/>
        </w:rPr>
        <w:t xml:space="preserve"> </w:t>
      </w:r>
      <w:r w:rsidRPr="00CF11F6">
        <w:rPr>
          <w:color w:val="000000"/>
          <w:sz w:val="22"/>
          <w:szCs w:val="22"/>
          <w:lang w:val="kk-KZ"/>
        </w:rPr>
        <w:t>экспортқа</w:t>
      </w:r>
      <w:r w:rsidRPr="00CF11F6">
        <w:rPr>
          <w:rFonts w:ascii="Times" w:hAnsi="Times" w:cs="Times"/>
          <w:color w:val="000000"/>
          <w:sz w:val="22"/>
          <w:szCs w:val="22"/>
          <w:lang w:val="kk-KZ"/>
        </w:rPr>
        <w:t xml:space="preserve"> </w:t>
      </w:r>
      <w:r w:rsidRPr="00CF11F6">
        <w:rPr>
          <w:color w:val="000000"/>
          <w:sz w:val="22"/>
          <w:szCs w:val="22"/>
          <w:lang w:val="kk-KZ"/>
        </w:rPr>
        <w:t>ренте</w:t>
      </w:r>
      <w:r w:rsidRPr="00CF11F6">
        <w:rPr>
          <w:rFonts w:ascii="Times" w:hAnsi="Times" w:cs="Times"/>
          <w:color w:val="000000"/>
          <w:sz w:val="22"/>
          <w:szCs w:val="22"/>
          <w:lang w:val="kk-KZ"/>
        </w:rPr>
        <w:t xml:space="preserve"> </w:t>
      </w:r>
      <w:r w:rsidRPr="00CF11F6">
        <w:rPr>
          <w:color w:val="000000"/>
          <w:sz w:val="22"/>
          <w:szCs w:val="22"/>
          <w:lang w:val="kk-KZ"/>
        </w:rPr>
        <w:t>салығы</w:t>
      </w:r>
      <w:r w:rsidRPr="00CF11F6">
        <w:rPr>
          <w:rFonts w:ascii="Times" w:hAnsi="Times" w:cs="Times"/>
          <w:color w:val="000000"/>
          <w:sz w:val="22"/>
          <w:szCs w:val="22"/>
          <w:lang w:val="kk-KZ"/>
        </w:rPr>
        <w:t xml:space="preserve"> 2,1 </w:t>
      </w:r>
      <w:r w:rsidRPr="00CF11F6">
        <w:rPr>
          <w:color w:val="000000"/>
          <w:sz w:val="22"/>
          <w:szCs w:val="22"/>
          <w:lang w:val="kk-KZ"/>
        </w:rPr>
        <w:t>пайыздық</w:t>
      </w:r>
      <w:r w:rsidRPr="00CF11F6">
        <w:rPr>
          <w:rFonts w:ascii="Times" w:hAnsi="Times" w:cs="Times"/>
          <w:color w:val="000000"/>
          <w:sz w:val="22"/>
          <w:szCs w:val="22"/>
          <w:lang w:val="kk-KZ"/>
        </w:rPr>
        <w:t xml:space="preserve"> </w:t>
      </w:r>
      <w:r w:rsidRPr="00CF11F6">
        <w:rPr>
          <w:color w:val="000000"/>
          <w:sz w:val="22"/>
          <w:szCs w:val="22"/>
          <w:lang w:val="kk-KZ"/>
        </w:rPr>
        <w:t>мөлшерлеме</w:t>
      </w:r>
      <w:r w:rsidRPr="00CF11F6">
        <w:rPr>
          <w:rFonts w:ascii="Times" w:hAnsi="Times" w:cs="Times"/>
          <w:color w:val="000000"/>
          <w:sz w:val="22"/>
          <w:szCs w:val="22"/>
          <w:lang w:val="kk-KZ"/>
        </w:rPr>
        <w:t xml:space="preserve"> </w:t>
      </w:r>
      <w:r w:rsidRPr="00CF11F6">
        <w:rPr>
          <w:color w:val="000000"/>
          <w:sz w:val="22"/>
          <w:szCs w:val="22"/>
          <w:lang w:val="kk-KZ"/>
        </w:rPr>
        <w:t>бойынша</w:t>
      </w:r>
      <w:r w:rsidRPr="00CF11F6">
        <w:rPr>
          <w:rFonts w:ascii="Times" w:hAnsi="Times" w:cs="Times"/>
          <w:color w:val="000000"/>
          <w:sz w:val="22"/>
          <w:szCs w:val="22"/>
          <w:lang w:val="kk-KZ"/>
        </w:rPr>
        <w:t xml:space="preserve"> </w:t>
      </w:r>
      <w:r w:rsidRPr="00CF11F6">
        <w:rPr>
          <w:color w:val="000000"/>
          <w:sz w:val="22"/>
          <w:szCs w:val="22"/>
          <w:lang w:val="kk-KZ"/>
        </w:rPr>
        <w:t>есептеледі</w:t>
      </w:r>
      <w:r w:rsidRPr="00CF11F6">
        <w:rPr>
          <w:rFonts w:ascii="Times" w:hAnsi="Times" w:cs="Times"/>
          <w:color w:val="000000"/>
          <w:sz w:val="22"/>
          <w:szCs w:val="22"/>
          <w:lang w:val="kk-KZ"/>
        </w:rPr>
        <w:t>.</w:t>
      </w:r>
    </w:p>
    <w:p w:rsidR="00F90D36" w:rsidRPr="00CF11F6"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F11F6">
        <w:rPr>
          <w:color w:val="000000"/>
          <w:sz w:val="22"/>
          <w:szCs w:val="22"/>
          <w:lang w:val="kk-KZ"/>
        </w:rPr>
        <w:t>Күнтізбелік</w:t>
      </w:r>
      <w:r w:rsidRPr="00CF11F6">
        <w:rPr>
          <w:rFonts w:ascii="Times" w:hAnsi="Times" w:cs="Times"/>
          <w:color w:val="000000"/>
          <w:sz w:val="22"/>
          <w:szCs w:val="22"/>
          <w:lang w:val="kk-KZ"/>
        </w:rPr>
        <w:t xml:space="preserve"> </w:t>
      </w:r>
      <w:r w:rsidRPr="00CF11F6">
        <w:rPr>
          <w:color w:val="000000"/>
          <w:sz w:val="22"/>
          <w:szCs w:val="22"/>
          <w:lang w:val="kk-KZ"/>
        </w:rPr>
        <w:t>тоқсан</w:t>
      </w:r>
      <w:r w:rsidRPr="00CF11F6">
        <w:rPr>
          <w:rFonts w:ascii="Times" w:hAnsi="Times" w:cs="Times"/>
          <w:color w:val="000000"/>
          <w:sz w:val="22"/>
          <w:szCs w:val="22"/>
          <w:lang w:val="kk-KZ"/>
        </w:rPr>
        <w:t xml:space="preserve"> </w:t>
      </w:r>
      <w:r w:rsidRPr="00CF11F6">
        <w:rPr>
          <w:color w:val="000000"/>
          <w:sz w:val="22"/>
          <w:szCs w:val="22"/>
          <w:lang w:val="kk-KZ"/>
        </w:rPr>
        <w:t>экспортқа</w:t>
      </w:r>
      <w:r w:rsidRPr="00CF11F6">
        <w:rPr>
          <w:rFonts w:ascii="Times" w:hAnsi="Times" w:cs="Times"/>
          <w:color w:val="000000"/>
          <w:sz w:val="22"/>
          <w:szCs w:val="22"/>
          <w:lang w:val="kk-KZ"/>
        </w:rPr>
        <w:t xml:space="preserve"> </w:t>
      </w:r>
      <w:r w:rsidRPr="00CF11F6">
        <w:rPr>
          <w:color w:val="000000"/>
          <w:sz w:val="22"/>
          <w:szCs w:val="22"/>
          <w:lang w:val="kk-KZ"/>
        </w:rPr>
        <w:t>рента</w:t>
      </w:r>
      <w:r w:rsidRPr="00CF11F6">
        <w:rPr>
          <w:rFonts w:ascii="Times" w:hAnsi="Times" w:cs="Times"/>
          <w:color w:val="000000"/>
          <w:sz w:val="22"/>
          <w:szCs w:val="22"/>
          <w:lang w:val="kk-KZ"/>
        </w:rPr>
        <w:t xml:space="preserve"> </w:t>
      </w:r>
      <w:r w:rsidRPr="00CF11F6">
        <w:rPr>
          <w:color w:val="000000"/>
          <w:sz w:val="22"/>
          <w:szCs w:val="22"/>
          <w:lang w:val="kk-KZ"/>
        </w:rPr>
        <w:t>салығын</w:t>
      </w:r>
      <w:r w:rsidRPr="00CF11F6">
        <w:rPr>
          <w:rFonts w:ascii="Times" w:hAnsi="Times" w:cs="Times"/>
          <w:color w:val="000000"/>
          <w:sz w:val="22"/>
          <w:szCs w:val="22"/>
          <w:lang w:val="kk-KZ"/>
        </w:rPr>
        <w:t xml:space="preserve"> </w:t>
      </w:r>
      <w:r w:rsidRPr="00CF11F6">
        <w:rPr>
          <w:color w:val="000000"/>
          <w:sz w:val="22"/>
          <w:szCs w:val="22"/>
          <w:lang w:val="kk-KZ"/>
        </w:rPr>
        <w:t>төлеу</w:t>
      </w:r>
      <w:r w:rsidRPr="00CF11F6">
        <w:rPr>
          <w:rFonts w:ascii="Times" w:hAnsi="Times" w:cs="Times"/>
          <w:color w:val="000000"/>
          <w:sz w:val="22"/>
          <w:szCs w:val="22"/>
          <w:lang w:val="kk-KZ"/>
        </w:rPr>
        <w:t xml:space="preserve"> </w:t>
      </w:r>
      <w:r w:rsidRPr="00CF11F6">
        <w:rPr>
          <w:color w:val="000000"/>
          <w:sz w:val="22"/>
          <w:szCs w:val="22"/>
          <w:lang w:val="kk-KZ"/>
        </w:rPr>
        <w:t>бойынша</w:t>
      </w:r>
      <w:r w:rsidRPr="00CF11F6">
        <w:rPr>
          <w:rFonts w:ascii="Times" w:hAnsi="Times" w:cs="Times"/>
          <w:color w:val="000000"/>
          <w:sz w:val="22"/>
          <w:szCs w:val="22"/>
          <w:lang w:val="kk-KZ"/>
        </w:rPr>
        <w:t xml:space="preserve"> </w:t>
      </w:r>
      <w:r w:rsidRPr="00CF11F6">
        <w:rPr>
          <w:i/>
          <w:iCs/>
          <w:color w:val="000000"/>
          <w:sz w:val="22"/>
          <w:szCs w:val="22"/>
          <w:lang w:val="kk-KZ"/>
        </w:rPr>
        <w:t>салық</w:t>
      </w:r>
      <w:r w:rsidRPr="00CF11F6">
        <w:rPr>
          <w:rFonts w:ascii="Times" w:hAnsi="Times" w:cs="Times"/>
          <w:i/>
          <w:iCs/>
          <w:color w:val="000000"/>
          <w:sz w:val="22"/>
          <w:szCs w:val="22"/>
          <w:lang w:val="kk-KZ"/>
        </w:rPr>
        <w:t xml:space="preserve"> </w:t>
      </w:r>
      <w:r w:rsidRPr="00CF11F6">
        <w:rPr>
          <w:i/>
          <w:iCs/>
          <w:color w:val="000000"/>
          <w:sz w:val="22"/>
          <w:szCs w:val="22"/>
          <w:lang w:val="kk-KZ"/>
        </w:rPr>
        <w:t>кезеңі</w:t>
      </w:r>
      <w:r w:rsidRPr="00CF11F6">
        <w:rPr>
          <w:rFonts w:ascii="Times" w:hAnsi="Times" w:cs="Times"/>
          <w:i/>
          <w:iCs/>
          <w:color w:val="000000"/>
          <w:sz w:val="22"/>
          <w:szCs w:val="22"/>
          <w:lang w:val="kk-KZ"/>
        </w:rPr>
        <w:t xml:space="preserve"> </w:t>
      </w:r>
      <w:r w:rsidRPr="00CF11F6">
        <w:rPr>
          <w:color w:val="000000"/>
          <w:sz w:val="22"/>
          <w:szCs w:val="22"/>
          <w:lang w:val="kk-KZ"/>
        </w:rPr>
        <w:t>болып</w:t>
      </w:r>
      <w:r w:rsidRPr="00CF11F6">
        <w:rPr>
          <w:rFonts w:ascii="Times" w:hAnsi="Times" w:cs="Times"/>
          <w:color w:val="000000"/>
          <w:sz w:val="22"/>
          <w:szCs w:val="22"/>
          <w:lang w:val="kk-KZ"/>
        </w:rPr>
        <w:t xml:space="preserve"> </w:t>
      </w:r>
      <w:r w:rsidRPr="00CF11F6">
        <w:rPr>
          <w:color w:val="000000"/>
          <w:sz w:val="22"/>
          <w:szCs w:val="22"/>
          <w:lang w:val="kk-KZ"/>
        </w:rPr>
        <w:t>табылады</w:t>
      </w:r>
      <w:r w:rsidRPr="00CF11F6">
        <w:rPr>
          <w:rFonts w:ascii="Times" w:hAnsi="Times" w:cs="Times"/>
          <w:color w:val="000000"/>
          <w:sz w:val="22"/>
          <w:szCs w:val="22"/>
          <w:lang w:val="kk-KZ"/>
        </w:rPr>
        <w:t xml:space="preserve">. </w:t>
      </w:r>
      <w:r w:rsidRPr="00CF11F6">
        <w:rPr>
          <w:color w:val="000000"/>
          <w:sz w:val="22"/>
          <w:szCs w:val="22"/>
          <w:lang w:val="kk-KZ"/>
        </w:rPr>
        <w:t>Салық</w:t>
      </w:r>
      <w:r w:rsidRPr="00CF11F6">
        <w:rPr>
          <w:rFonts w:ascii="Times" w:hAnsi="Times" w:cs="Times"/>
          <w:color w:val="000000"/>
          <w:sz w:val="22"/>
          <w:szCs w:val="22"/>
          <w:lang w:val="kk-KZ"/>
        </w:rPr>
        <w:t xml:space="preserve"> </w:t>
      </w:r>
      <w:r w:rsidRPr="00CF11F6">
        <w:rPr>
          <w:color w:val="000000"/>
          <w:sz w:val="22"/>
          <w:szCs w:val="22"/>
          <w:lang w:val="kk-KZ"/>
        </w:rPr>
        <w:t>төлеуші</w:t>
      </w:r>
      <w:r w:rsidRPr="00CF11F6">
        <w:rPr>
          <w:rFonts w:ascii="Times" w:hAnsi="Times" w:cs="Times"/>
          <w:color w:val="000000"/>
          <w:sz w:val="22"/>
          <w:szCs w:val="22"/>
          <w:lang w:val="kk-KZ"/>
        </w:rPr>
        <w:t xml:space="preserve"> </w:t>
      </w:r>
      <w:r w:rsidRPr="00CF11F6">
        <w:rPr>
          <w:color w:val="000000"/>
          <w:sz w:val="22"/>
          <w:szCs w:val="22"/>
          <w:lang w:val="kk-KZ"/>
        </w:rPr>
        <w:t>бюджетке</w:t>
      </w:r>
      <w:r w:rsidRPr="00CF11F6">
        <w:rPr>
          <w:rFonts w:ascii="Times" w:hAnsi="Times" w:cs="Times"/>
          <w:color w:val="000000"/>
          <w:sz w:val="22"/>
          <w:szCs w:val="22"/>
          <w:lang w:val="kk-KZ"/>
        </w:rPr>
        <w:t xml:space="preserve"> </w:t>
      </w:r>
      <w:r w:rsidRPr="00CF11F6">
        <w:rPr>
          <w:color w:val="000000"/>
          <w:sz w:val="22"/>
          <w:szCs w:val="22"/>
          <w:lang w:val="kk-KZ"/>
        </w:rPr>
        <w:t>салықтың</w:t>
      </w:r>
      <w:r w:rsidRPr="00CF11F6">
        <w:rPr>
          <w:rFonts w:ascii="Times" w:hAnsi="Times" w:cs="Times"/>
          <w:color w:val="000000"/>
          <w:sz w:val="22"/>
          <w:szCs w:val="22"/>
          <w:lang w:val="kk-KZ"/>
        </w:rPr>
        <w:t xml:space="preserve"> </w:t>
      </w:r>
      <w:r w:rsidRPr="00CF11F6">
        <w:rPr>
          <w:color w:val="000000"/>
          <w:sz w:val="22"/>
          <w:szCs w:val="22"/>
          <w:lang w:val="kk-KZ"/>
        </w:rPr>
        <w:t>есептелген</w:t>
      </w:r>
      <w:r w:rsidRPr="00CF11F6">
        <w:rPr>
          <w:rFonts w:ascii="Times" w:hAnsi="Times" w:cs="Times"/>
          <w:color w:val="000000"/>
          <w:sz w:val="22"/>
          <w:szCs w:val="22"/>
          <w:lang w:val="kk-KZ"/>
        </w:rPr>
        <w:t xml:space="preserve"> </w:t>
      </w:r>
      <w:r w:rsidRPr="00CF11F6">
        <w:rPr>
          <w:color w:val="000000"/>
          <w:sz w:val="22"/>
          <w:szCs w:val="22"/>
          <w:lang w:val="kk-KZ"/>
        </w:rPr>
        <w:t>сомасын</w:t>
      </w:r>
      <w:r w:rsidRPr="00CF11F6">
        <w:rPr>
          <w:rFonts w:ascii="Times" w:hAnsi="Times" w:cs="Times"/>
          <w:color w:val="000000"/>
          <w:sz w:val="22"/>
          <w:szCs w:val="22"/>
          <w:lang w:val="kk-KZ"/>
        </w:rPr>
        <w:t xml:space="preserve"> </w:t>
      </w:r>
      <w:r w:rsidRPr="00CF11F6">
        <w:rPr>
          <w:color w:val="000000"/>
          <w:sz w:val="22"/>
          <w:szCs w:val="22"/>
          <w:lang w:val="kk-KZ"/>
        </w:rPr>
        <w:t>салық</w:t>
      </w:r>
      <w:r w:rsidRPr="00CF11F6">
        <w:rPr>
          <w:rFonts w:ascii="Times" w:hAnsi="Times" w:cs="Times"/>
          <w:color w:val="000000"/>
          <w:sz w:val="22"/>
          <w:szCs w:val="22"/>
          <w:lang w:val="kk-KZ"/>
        </w:rPr>
        <w:t xml:space="preserve"> </w:t>
      </w:r>
      <w:r w:rsidRPr="00CF11F6">
        <w:rPr>
          <w:color w:val="000000"/>
          <w:sz w:val="22"/>
          <w:szCs w:val="22"/>
          <w:lang w:val="kk-KZ"/>
        </w:rPr>
        <w:t>кезеңінен</w:t>
      </w:r>
      <w:r w:rsidRPr="00CF11F6">
        <w:rPr>
          <w:rFonts w:ascii="Times" w:hAnsi="Times" w:cs="Times"/>
          <w:color w:val="000000"/>
          <w:sz w:val="22"/>
          <w:szCs w:val="22"/>
          <w:lang w:val="kk-KZ"/>
        </w:rPr>
        <w:t xml:space="preserve"> </w:t>
      </w:r>
      <w:r w:rsidRPr="00CF11F6">
        <w:rPr>
          <w:color w:val="000000"/>
          <w:sz w:val="22"/>
          <w:szCs w:val="22"/>
          <w:lang w:val="kk-KZ"/>
        </w:rPr>
        <w:t>кейінгі</w:t>
      </w:r>
      <w:r w:rsidRPr="00CF11F6">
        <w:rPr>
          <w:rFonts w:ascii="Times" w:hAnsi="Times" w:cs="Times"/>
          <w:color w:val="000000"/>
          <w:sz w:val="22"/>
          <w:szCs w:val="22"/>
          <w:lang w:val="kk-KZ"/>
        </w:rPr>
        <w:t xml:space="preserve"> </w:t>
      </w:r>
      <w:r w:rsidRPr="00CF11F6">
        <w:rPr>
          <w:color w:val="000000"/>
          <w:sz w:val="22"/>
          <w:szCs w:val="22"/>
          <w:lang w:val="kk-KZ"/>
        </w:rPr>
        <w:t>екінші</w:t>
      </w:r>
      <w:r w:rsidRPr="00CF11F6">
        <w:rPr>
          <w:rFonts w:ascii="Times" w:hAnsi="Times" w:cs="Times"/>
          <w:color w:val="000000"/>
          <w:sz w:val="22"/>
          <w:szCs w:val="22"/>
          <w:lang w:val="kk-KZ"/>
        </w:rPr>
        <w:t xml:space="preserve"> </w:t>
      </w:r>
      <w:r w:rsidRPr="00CF11F6">
        <w:rPr>
          <w:color w:val="000000"/>
          <w:sz w:val="22"/>
          <w:szCs w:val="22"/>
          <w:lang w:val="kk-KZ"/>
        </w:rPr>
        <w:t>айдың</w:t>
      </w:r>
      <w:r w:rsidRPr="00CF11F6">
        <w:rPr>
          <w:rFonts w:ascii="Times" w:hAnsi="Times" w:cs="Times"/>
          <w:color w:val="000000"/>
          <w:sz w:val="22"/>
          <w:szCs w:val="22"/>
          <w:lang w:val="kk-KZ"/>
        </w:rPr>
        <w:t xml:space="preserve"> 25-</w:t>
      </w:r>
      <w:r w:rsidRPr="00CF11F6">
        <w:rPr>
          <w:color w:val="000000"/>
          <w:sz w:val="22"/>
          <w:szCs w:val="22"/>
          <w:lang w:val="kk-KZ"/>
        </w:rPr>
        <w:t>інен</w:t>
      </w:r>
      <w:r w:rsidRPr="00CF11F6">
        <w:rPr>
          <w:rFonts w:ascii="Times" w:hAnsi="Times" w:cs="Times"/>
          <w:color w:val="000000"/>
          <w:sz w:val="22"/>
          <w:szCs w:val="22"/>
          <w:lang w:val="kk-KZ"/>
        </w:rPr>
        <w:t xml:space="preserve"> </w:t>
      </w:r>
      <w:r w:rsidRPr="00CF11F6">
        <w:rPr>
          <w:color w:val="000000"/>
          <w:sz w:val="22"/>
          <w:szCs w:val="22"/>
          <w:lang w:val="kk-KZ"/>
        </w:rPr>
        <w:t>кешіктірмей</w:t>
      </w:r>
      <w:r w:rsidRPr="00CF11F6">
        <w:rPr>
          <w:rFonts w:ascii="Times" w:hAnsi="Times" w:cs="Times"/>
          <w:color w:val="000000"/>
          <w:sz w:val="22"/>
          <w:szCs w:val="22"/>
          <w:lang w:val="kk-KZ"/>
        </w:rPr>
        <w:t xml:space="preserve"> </w:t>
      </w:r>
      <w:r w:rsidRPr="00CF11F6">
        <w:rPr>
          <w:color w:val="000000"/>
          <w:sz w:val="22"/>
          <w:szCs w:val="22"/>
          <w:lang w:val="kk-KZ"/>
        </w:rPr>
        <w:t>төлейді</w:t>
      </w:r>
      <w:r w:rsidRPr="00CF11F6">
        <w:rPr>
          <w:rFonts w:ascii="Times" w:hAnsi="Times" w:cs="Times"/>
          <w:color w:val="000000"/>
          <w:sz w:val="22"/>
          <w:szCs w:val="22"/>
          <w:lang w:val="kk-KZ"/>
        </w:rPr>
        <w:t>.</w:t>
      </w:r>
    </w:p>
    <w:p w:rsidR="00F90D36" w:rsidRPr="00CF11F6"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F11F6">
        <w:rPr>
          <w:color w:val="000000"/>
          <w:sz w:val="22"/>
          <w:szCs w:val="22"/>
          <w:lang w:val="kk-KZ"/>
        </w:rPr>
        <w:t>Экспортқа</w:t>
      </w:r>
      <w:r w:rsidRPr="00CF11F6">
        <w:rPr>
          <w:rFonts w:ascii="Times" w:hAnsi="Times" w:cs="Times"/>
          <w:color w:val="000000"/>
          <w:sz w:val="22"/>
          <w:szCs w:val="22"/>
          <w:lang w:val="kk-KZ"/>
        </w:rPr>
        <w:t xml:space="preserve"> </w:t>
      </w:r>
      <w:r w:rsidRPr="00CF11F6">
        <w:rPr>
          <w:color w:val="000000"/>
          <w:sz w:val="22"/>
          <w:szCs w:val="22"/>
          <w:lang w:val="kk-KZ"/>
        </w:rPr>
        <w:t>рента</w:t>
      </w:r>
      <w:r w:rsidRPr="00CF11F6">
        <w:rPr>
          <w:rFonts w:ascii="Times" w:hAnsi="Times" w:cs="Times"/>
          <w:color w:val="000000"/>
          <w:sz w:val="22"/>
          <w:szCs w:val="22"/>
          <w:lang w:val="kk-KZ"/>
        </w:rPr>
        <w:t xml:space="preserve"> </w:t>
      </w:r>
      <w:r w:rsidRPr="00CF11F6">
        <w:rPr>
          <w:color w:val="000000"/>
          <w:sz w:val="22"/>
          <w:szCs w:val="22"/>
          <w:lang w:val="kk-KZ"/>
        </w:rPr>
        <w:t>салығы</w:t>
      </w:r>
      <w:r w:rsidRPr="00CF11F6">
        <w:rPr>
          <w:rFonts w:ascii="Times" w:hAnsi="Times" w:cs="Times"/>
          <w:color w:val="000000"/>
          <w:sz w:val="22"/>
          <w:szCs w:val="22"/>
          <w:lang w:val="kk-KZ"/>
        </w:rPr>
        <w:t xml:space="preserve"> </w:t>
      </w:r>
      <w:r w:rsidRPr="00CF11F6">
        <w:rPr>
          <w:color w:val="000000"/>
          <w:sz w:val="22"/>
          <w:szCs w:val="22"/>
          <w:lang w:val="kk-KZ"/>
        </w:rPr>
        <w:t>бойынша</w:t>
      </w:r>
      <w:r w:rsidRPr="00CF11F6">
        <w:rPr>
          <w:rFonts w:ascii="Times" w:hAnsi="Times" w:cs="Times"/>
          <w:color w:val="000000"/>
          <w:sz w:val="22"/>
          <w:szCs w:val="22"/>
          <w:lang w:val="kk-KZ"/>
        </w:rPr>
        <w:t xml:space="preserve"> </w:t>
      </w:r>
      <w:r w:rsidRPr="00CF11F6">
        <w:rPr>
          <w:color w:val="000000"/>
          <w:sz w:val="22"/>
          <w:szCs w:val="22"/>
          <w:lang w:val="kk-KZ"/>
        </w:rPr>
        <w:t>мағлұмдама</w:t>
      </w:r>
      <w:r w:rsidRPr="00CF11F6">
        <w:rPr>
          <w:rFonts w:ascii="Times" w:hAnsi="Times" w:cs="Times"/>
          <w:color w:val="000000"/>
          <w:sz w:val="22"/>
          <w:szCs w:val="22"/>
          <w:lang w:val="kk-KZ"/>
        </w:rPr>
        <w:t xml:space="preserve"> </w:t>
      </w:r>
      <w:r w:rsidRPr="00CF11F6">
        <w:rPr>
          <w:color w:val="000000"/>
          <w:sz w:val="22"/>
          <w:szCs w:val="22"/>
          <w:lang w:val="kk-KZ"/>
        </w:rPr>
        <w:t>төлеушінің</w:t>
      </w:r>
      <w:r w:rsidRPr="00CF11F6">
        <w:rPr>
          <w:rFonts w:ascii="Times" w:hAnsi="Times" w:cs="Times"/>
          <w:color w:val="000000"/>
          <w:sz w:val="22"/>
          <w:szCs w:val="22"/>
          <w:lang w:val="kk-KZ"/>
        </w:rPr>
        <w:t xml:space="preserve"> </w:t>
      </w:r>
      <w:r w:rsidRPr="00CF11F6">
        <w:rPr>
          <w:color w:val="000000"/>
          <w:sz w:val="22"/>
          <w:szCs w:val="22"/>
          <w:lang w:val="kk-KZ"/>
        </w:rPr>
        <w:t>орналасқан</w:t>
      </w:r>
      <w:r w:rsidRPr="00CF11F6">
        <w:rPr>
          <w:rFonts w:ascii="Times" w:hAnsi="Times" w:cs="Times"/>
          <w:color w:val="000000"/>
          <w:sz w:val="22"/>
          <w:szCs w:val="22"/>
          <w:lang w:val="kk-KZ"/>
        </w:rPr>
        <w:t xml:space="preserve"> </w:t>
      </w:r>
      <w:r w:rsidRPr="00CF11F6">
        <w:rPr>
          <w:color w:val="000000"/>
          <w:sz w:val="22"/>
          <w:szCs w:val="22"/>
          <w:lang w:val="kk-KZ"/>
        </w:rPr>
        <w:t>жері</w:t>
      </w:r>
      <w:r w:rsidRPr="00CF11F6">
        <w:rPr>
          <w:rFonts w:ascii="Times" w:hAnsi="Times" w:cs="Times"/>
          <w:color w:val="000000"/>
          <w:sz w:val="22"/>
          <w:szCs w:val="22"/>
          <w:lang w:val="kk-KZ"/>
        </w:rPr>
        <w:t xml:space="preserve"> </w:t>
      </w:r>
      <w:r w:rsidRPr="00CF11F6">
        <w:rPr>
          <w:color w:val="000000"/>
          <w:sz w:val="22"/>
          <w:szCs w:val="22"/>
          <w:lang w:val="kk-KZ"/>
        </w:rPr>
        <w:t>бойынша</w:t>
      </w:r>
      <w:r w:rsidRPr="00CF11F6">
        <w:rPr>
          <w:rFonts w:ascii="Times" w:hAnsi="Times" w:cs="Times"/>
          <w:color w:val="000000"/>
          <w:sz w:val="22"/>
          <w:szCs w:val="22"/>
          <w:lang w:val="kk-KZ"/>
        </w:rPr>
        <w:t xml:space="preserve"> </w:t>
      </w:r>
      <w:r w:rsidRPr="00CF11F6">
        <w:rPr>
          <w:color w:val="000000"/>
          <w:sz w:val="22"/>
          <w:szCs w:val="22"/>
          <w:lang w:val="kk-KZ"/>
        </w:rPr>
        <w:t>салық</w:t>
      </w:r>
      <w:r w:rsidRPr="00CF11F6">
        <w:rPr>
          <w:rFonts w:ascii="Times" w:hAnsi="Times" w:cs="Times"/>
          <w:color w:val="000000"/>
          <w:sz w:val="22"/>
          <w:szCs w:val="22"/>
          <w:lang w:val="kk-KZ"/>
        </w:rPr>
        <w:t xml:space="preserve"> </w:t>
      </w:r>
      <w:r w:rsidRPr="00CF11F6">
        <w:rPr>
          <w:color w:val="000000"/>
          <w:sz w:val="22"/>
          <w:szCs w:val="22"/>
          <w:lang w:val="kk-KZ"/>
        </w:rPr>
        <w:t>органына</w:t>
      </w:r>
      <w:r w:rsidRPr="00CF11F6">
        <w:rPr>
          <w:rFonts w:ascii="Times" w:hAnsi="Times" w:cs="Times"/>
          <w:color w:val="000000"/>
          <w:sz w:val="22"/>
          <w:szCs w:val="22"/>
          <w:lang w:val="kk-KZ"/>
        </w:rPr>
        <w:t xml:space="preserve"> </w:t>
      </w:r>
      <w:r w:rsidRPr="00CF11F6">
        <w:rPr>
          <w:color w:val="000000"/>
          <w:sz w:val="22"/>
          <w:szCs w:val="22"/>
          <w:lang w:val="kk-KZ"/>
        </w:rPr>
        <w:t>салық</w:t>
      </w:r>
      <w:r w:rsidRPr="00CF11F6">
        <w:rPr>
          <w:rFonts w:ascii="Times" w:hAnsi="Times" w:cs="Times"/>
          <w:color w:val="000000"/>
          <w:sz w:val="22"/>
          <w:szCs w:val="22"/>
          <w:lang w:val="kk-KZ"/>
        </w:rPr>
        <w:t xml:space="preserve"> </w:t>
      </w:r>
      <w:r w:rsidRPr="00CF11F6">
        <w:rPr>
          <w:color w:val="000000"/>
          <w:sz w:val="22"/>
          <w:szCs w:val="22"/>
          <w:lang w:val="kk-KZ"/>
        </w:rPr>
        <w:t>кезеңінен</w:t>
      </w:r>
      <w:r w:rsidRPr="00CF11F6">
        <w:rPr>
          <w:rFonts w:ascii="Times" w:hAnsi="Times" w:cs="Times"/>
          <w:color w:val="000000"/>
          <w:sz w:val="22"/>
          <w:szCs w:val="22"/>
          <w:lang w:val="kk-KZ"/>
        </w:rPr>
        <w:t xml:space="preserve"> </w:t>
      </w:r>
      <w:r w:rsidRPr="00CF11F6">
        <w:rPr>
          <w:color w:val="000000"/>
          <w:sz w:val="22"/>
          <w:szCs w:val="22"/>
          <w:lang w:val="kk-KZ"/>
        </w:rPr>
        <w:t>келесі</w:t>
      </w:r>
      <w:r w:rsidRPr="00CF11F6">
        <w:rPr>
          <w:rFonts w:ascii="Times" w:hAnsi="Times" w:cs="Times"/>
          <w:color w:val="000000"/>
          <w:sz w:val="22"/>
          <w:szCs w:val="22"/>
          <w:lang w:val="kk-KZ"/>
        </w:rPr>
        <w:t xml:space="preserve"> </w:t>
      </w:r>
      <w:r w:rsidRPr="00CF11F6">
        <w:rPr>
          <w:color w:val="000000"/>
          <w:sz w:val="22"/>
          <w:szCs w:val="22"/>
          <w:lang w:val="kk-KZ"/>
        </w:rPr>
        <w:t>екінші</w:t>
      </w:r>
      <w:r w:rsidRPr="00CF11F6">
        <w:rPr>
          <w:rFonts w:ascii="Times" w:hAnsi="Times" w:cs="Times"/>
          <w:color w:val="000000"/>
          <w:sz w:val="22"/>
          <w:szCs w:val="22"/>
          <w:lang w:val="kk-KZ"/>
        </w:rPr>
        <w:t xml:space="preserve"> </w:t>
      </w:r>
      <w:r w:rsidRPr="00CF11F6">
        <w:rPr>
          <w:color w:val="000000"/>
          <w:sz w:val="22"/>
          <w:szCs w:val="22"/>
          <w:lang w:val="kk-KZ"/>
        </w:rPr>
        <w:t>айдың</w:t>
      </w:r>
      <w:r w:rsidRPr="00CF11F6">
        <w:rPr>
          <w:rFonts w:ascii="Times" w:hAnsi="Times" w:cs="Times"/>
          <w:color w:val="000000"/>
          <w:sz w:val="22"/>
          <w:szCs w:val="22"/>
          <w:lang w:val="kk-KZ"/>
        </w:rPr>
        <w:t xml:space="preserve"> 15-</w:t>
      </w:r>
      <w:r w:rsidRPr="00CF11F6">
        <w:rPr>
          <w:color w:val="000000"/>
          <w:sz w:val="22"/>
          <w:szCs w:val="22"/>
          <w:lang w:val="kk-KZ"/>
        </w:rPr>
        <w:t>інен</w:t>
      </w:r>
      <w:r w:rsidRPr="00CF11F6">
        <w:rPr>
          <w:rFonts w:ascii="Times" w:hAnsi="Times" w:cs="Times"/>
          <w:color w:val="000000"/>
          <w:sz w:val="22"/>
          <w:szCs w:val="22"/>
          <w:lang w:val="kk-KZ"/>
        </w:rPr>
        <w:t xml:space="preserve"> </w:t>
      </w:r>
      <w:r w:rsidRPr="00CF11F6">
        <w:rPr>
          <w:color w:val="000000"/>
          <w:sz w:val="22"/>
          <w:szCs w:val="22"/>
          <w:lang w:val="kk-KZ"/>
        </w:rPr>
        <w:t>кешіктірілмей</w:t>
      </w:r>
      <w:r w:rsidRPr="00CF11F6">
        <w:rPr>
          <w:rFonts w:ascii="Times" w:hAnsi="Times" w:cs="Times"/>
          <w:color w:val="000000"/>
          <w:sz w:val="22"/>
          <w:szCs w:val="22"/>
          <w:lang w:val="kk-KZ"/>
        </w:rPr>
        <w:t xml:space="preserve"> </w:t>
      </w:r>
      <w:r w:rsidRPr="00CF11F6">
        <w:rPr>
          <w:color w:val="000000"/>
          <w:sz w:val="22"/>
          <w:szCs w:val="22"/>
          <w:lang w:val="kk-KZ"/>
        </w:rPr>
        <w:t>табыс</w:t>
      </w:r>
      <w:r w:rsidRPr="00CF11F6">
        <w:rPr>
          <w:rFonts w:ascii="Times" w:hAnsi="Times" w:cs="Times"/>
          <w:color w:val="000000"/>
          <w:sz w:val="22"/>
          <w:szCs w:val="22"/>
          <w:lang w:val="kk-KZ"/>
        </w:rPr>
        <w:t xml:space="preserve"> </w:t>
      </w:r>
      <w:r w:rsidRPr="00CF11F6">
        <w:rPr>
          <w:color w:val="000000"/>
          <w:sz w:val="22"/>
          <w:szCs w:val="22"/>
          <w:lang w:val="kk-KZ"/>
        </w:rPr>
        <w:t>етіледі</w:t>
      </w:r>
      <w:r w:rsidRPr="00CF11F6">
        <w:rPr>
          <w:rFonts w:ascii="Times" w:hAnsi="Times" w:cs="Times"/>
          <w:color w:val="000000"/>
          <w:sz w:val="22"/>
          <w:szCs w:val="22"/>
          <w:lang w:val="kk-KZ"/>
        </w:rPr>
        <w:t>.</w:t>
      </w:r>
    </w:p>
    <w:p w:rsidR="00F90D36" w:rsidRPr="00E463A9" w:rsidRDefault="00F90D36" w:rsidP="00A334A7">
      <w:pPr>
        <w:autoSpaceDE w:val="0"/>
        <w:autoSpaceDN w:val="0"/>
        <w:adjustRightInd w:val="0"/>
        <w:ind w:firstLine="397"/>
        <w:jc w:val="both"/>
        <w:textAlignment w:val="center"/>
        <w:rPr>
          <w:rFonts w:ascii="Times" w:hAnsi="Times" w:cs="Times"/>
          <w:b/>
          <w:bCs/>
          <w:color w:val="000000"/>
          <w:sz w:val="22"/>
          <w:szCs w:val="22"/>
          <w:lang w:val="kk-KZ"/>
        </w:rPr>
      </w:pPr>
    </w:p>
    <w:p w:rsidR="00041BDF" w:rsidRPr="00E463A9" w:rsidRDefault="00E463A9" w:rsidP="00041BDF">
      <w:pPr>
        <w:autoSpaceDE w:val="0"/>
        <w:autoSpaceDN w:val="0"/>
        <w:adjustRightInd w:val="0"/>
        <w:jc w:val="right"/>
        <w:textAlignment w:val="center"/>
        <w:rPr>
          <w:rFonts w:ascii="Times" w:hAnsi="Times" w:cs="Times"/>
          <w:b/>
          <w:bCs/>
          <w:color w:val="000000"/>
          <w:sz w:val="22"/>
          <w:szCs w:val="22"/>
          <w:lang w:val="kk-KZ"/>
        </w:rPr>
      </w:pPr>
      <w:r>
        <w:rPr>
          <w:rFonts w:ascii="Times" w:hAnsi="Times" w:cs="Times"/>
          <w:b/>
          <w:bCs/>
          <w:sz w:val="28"/>
          <w:szCs w:val="28"/>
          <w:highlight w:val="lightGray"/>
          <w:lang w:val="kk-KZ"/>
        </w:rPr>
        <w:t xml:space="preserve"> </w:t>
      </w:r>
      <w:r w:rsidR="00041BDF" w:rsidRPr="00BA3AB1">
        <w:rPr>
          <w:rFonts w:ascii="Times" w:hAnsi="Times" w:cs="Times"/>
          <w:b/>
          <w:bCs/>
          <w:sz w:val="28"/>
          <w:szCs w:val="28"/>
          <w:highlight w:val="lightGray"/>
          <w:lang w:val="kk-KZ"/>
        </w:rPr>
        <w:t>12.9.</w:t>
      </w:r>
      <w:r w:rsidR="00041BDF" w:rsidRPr="00BA3AB1">
        <w:rPr>
          <w:rFonts w:ascii="Times" w:hAnsi="Times" w:cs="Times"/>
          <w:b/>
          <w:bCs/>
          <w:sz w:val="28"/>
          <w:szCs w:val="28"/>
          <w:lang w:val="kk-KZ"/>
        </w:rPr>
        <w:t xml:space="preserve"> </w:t>
      </w:r>
      <w:r w:rsidR="00041BDF" w:rsidRPr="00BA3AB1">
        <w:rPr>
          <w:b/>
          <w:bCs/>
          <w:color w:val="000000"/>
          <w:sz w:val="22"/>
          <w:szCs w:val="22"/>
          <w:u w:val="single"/>
          <w:lang w:val="kk-KZ"/>
        </w:rPr>
        <w:t>Жер</w:t>
      </w:r>
      <w:r w:rsidR="00041BDF" w:rsidRPr="00BA3AB1">
        <w:rPr>
          <w:rFonts w:ascii="Times" w:hAnsi="Times" w:cs="Times"/>
          <w:b/>
          <w:bCs/>
          <w:color w:val="000000"/>
          <w:sz w:val="22"/>
          <w:szCs w:val="22"/>
          <w:u w:val="single"/>
          <w:lang w:val="kk-KZ"/>
        </w:rPr>
        <w:t xml:space="preserve"> </w:t>
      </w:r>
      <w:r w:rsidR="00041BDF" w:rsidRPr="00BA3AB1">
        <w:rPr>
          <w:b/>
          <w:bCs/>
          <w:color w:val="000000"/>
          <w:sz w:val="22"/>
          <w:szCs w:val="22"/>
          <w:u w:val="single"/>
          <w:lang w:val="kk-KZ"/>
        </w:rPr>
        <w:t>қойнауын</w:t>
      </w:r>
      <w:r w:rsidR="00041BDF" w:rsidRPr="00BA3AB1">
        <w:rPr>
          <w:rFonts w:ascii="Times" w:hAnsi="Times" w:cs="Times"/>
          <w:b/>
          <w:bCs/>
          <w:color w:val="000000"/>
          <w:sz w:val="22"/>
          <w:szCs w:val="22"/>
          <w:u w:val="single"/>
          <w:lang w:val="kk-KZ"/>
        </w:rPr>
        <w:t xml:space="preserve"> </w:t>
      </w:r>
      <w:r w:rsidR="00041BDF" w:rsidRPr="00BA3AB1">
        <w:rPr>
          <w:b/>
          <w:bCs/>
          <w:color w:val="000000"/>
          <w:sz w:val="22"/>
          <w:szCs w:val="22"/>
          <w:u w:val="single"/>
          <w:lang w:val="kk-KZ"/>
        </w:rPr>
        <w:t>пайдаланушылар</w:t>
      </w:r>
      <w:r w:rsidRPr="00E463A9">
        <w:rPr>
          <w:b/>
          <w:bCs/>
          <w:color w:val="000000"/>
          <w:sz w:val="22"/>
          <w:szCs w:val="22"/>
          <w:u w:val="single"/>
          <w:lang w:val="kk-KZ"/>
        </w:rPr>
        <w:t>ға</w:t>
      </w:r>
      <w:r w:rsidR="00041BDF" w:rsidRPr="00BA3AB1">
        <w:rPr>
          <w:rFonts w:ascii="Times" w:hAnsi="Times" w:cs="Times"/>
          <w:b/>
          <w:bCs/>
          <w:color w:val="000000"/>
          <w:sz w:val="22"/>
          <w:szCs w:val="22"/>
          <w:u w:val="single"/>
          <w:lang w:val="kk-KZ"/>
        </w:rPr>
        <w:t xml:space="preserve"> </w:t>
      </w:r>
      <w:r w:rsidRPr="00BA3AB1">
        <w:rPr>
          <w:b/>
          <w:bCs/>
          <w:color w:val="000000"/>
          <w:sz w:val="22"/>
          <w:szCs w:val="22"/>
          <w:u w:val="single"/>
          <w:lang w:val="kk-KZ"/>
        </w:rPr>
        <w:t>салық</w:t>
      </w:r>
      <w:r w:rsidRPr="00E463A9">
        <w:rPr>
          <w:b/>
          <w:bCs/>
          <w:color w:val="000000"/>
          <w:sz w:val="22"/>
          <w:szCs w:val="22"/>
          <w:u w:val="single"/>
          <w:lang w:val="kk-KZ"/>
        </w:rPr>
        <w:t xml:space="preserve"> салу</w:t>
      </w:r>
      <w:r w:rsidR="00041BDF" w:rsidRPr="00BA3AB1">
        <w:rPr>
          <w:rFonts w:ascii="Times" w:hAnsi="Times" w:cs="Times"/>
          <w:b/>
          <w:bCs/>
          <w:color w:val="000000"/>
          <w:sz w:val="22"/>
          <w:szCs w:val="22"/>
          <w:lang w:val="kk-KZ"/>
        </w:rPr>
        <w:br/>
      </w:r>
    </w:p>
    <w:p w:rsidR="00F90D36" w:rsidRPr="00E463A9" w:rsidRDefault="00F90D36" w:rsidP="00041BDF">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Қазақстан</w:t>
      </w:r>
      <w:r w:rsidRPr="00BA3AB1">
        <w:rPr>
          <w:rFonts w:ascii="Times" w:hAnsi="Times" w:cs="Times"/>
          <w:color w:val="000000"/>
          <w:sz w:val="22"/>
          <w:szCs w:val="22"/>
          <w:lang w:val="kk-KZ"/>
        </w:rPr>
        <w:t xml:space="preserve"> </w:t>
      </w:r>
      <w:r w:rsidRPr="00BA3AB1">
        <w:rPr>
          <w:color w:val="000000"/>
          <w:sz w:val="22"/>
          <w:szCs w:val="22"/>
          <w:lang w:val="kk-KZ"/>
        </w:rPr>
        <w:t>Республикасының</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жүйесінде</w:t>
      </w:r>
      <w:r w:rsidRPr="00BA3AB1">
        <w:rPr>
          <w:rFonts w:ascii="Times" w:hAnsi="Times" w:cs="Times"/>
          <w:color w:val="000000"/>
          <w:sz w:val="22"/>
          <w:szCs w:val="22"/>
          <w:lang w:val="kk-KZ"/>
        </w:rPr>
        <w:t xml:space="preserve"> </w:t>
      </w:r>
      <w:r w:rsidRPr="00BA3AB1">
        <w:rPr>
          <w:color w:val="000000"/>
          <w:sz w:val="22"/>
          <w:szCs w:val="22"/>
          <w:lang w:val="kk-KZ"/>
        </w:rPr>
        <w:t>табиғат</w:t>
      </w:r>
      <w:r w:rsidRPr="00BA3AB1">
        <w:rPr>
          <w:rFonts w:ascii="Times" w:hAnsi="Times" w:cs="Times"/>
          <w:color w:val="000000"/>
          <w:sz w:val="22"/>
          <w:szCs w:val="22"/>
          <w:lang w:val="kk-KZ"/>
        </w:rPr>
        <w:t xml:space="preserve"> </w:t>
      </w:r>
      <w:r w:rsidRPr="00BA3AB1">
        <w:rPr>
          <w:color w:val="000000"/>
          <w:sz w:val="22"/>
          <w:szCs w:val="22"/>
          <w:lang w:val="kk-KZ"/>
        </w:rPr>
        <w:t>ресурстарын</w:t>
      </w:r>
      <w:r w:rsidRPr="00BA3AB1">
        <w:rPr>
          <w:rFonts w:ascii="Times" w:hAnsi="Times" w:cs="Times"/>
          <w:color w:val="000000"/>
          <w:sz w:val="22"/>
          <w:szCs w:val="22"/>
          <w:lang w:val="kk-KZ"/>
        </w:rPr>
        <w:t xml:space="preserve">, </w:t>
      </w:r>
      <w:r w:rsidRPr="00BA3AB1">
        <w:rPr>
          <w:color w:val="000000"/>
          <w:sz w:val="22"/>
          <w:szCs w:val="22"/>
          <w:lang w:val="kk-KZ"/>
        </w:rPr>
        <w:t>пайдалы</w:t>
      </w:r>
      <w:r w:rsidRPr="00BA3AB1">
        <w:rPr>
          <w:rFonts w:ascii="Times" w:hAnsi="Times" w:cs="Times"/>
          <w:color w:val="000000"/>
          <w:sz w:val="22"/>
          <w:szCs w:val="22"/>
          <w:lang w:val="kk-KZ"/>
        </w:rPr>
        <w:t xml:space="preserve"> </w:t>
      </w:r>
      <w:r w:rsidRPr="00BA3AB1">
        <w:rPr>
          <w:color w:val="000000"/>
          <w:sz w:val="22"/>
          <w:szCs w:val="22"/>
          <w:lang w:val="kk-KZ"/>
        </w:rPr>
        <w:t>қазындыларды</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қойнауын</w:t>
      </w:r>
      <w:r w:rsidRPr="00BA3AB1">
        <w:rPr>
          <w:rFonts w:ascii="Times" w:hAnsi="Times" w:cs="Times"/>
          <w:color w:val="000000"/>
          <w:sz w:val="22"/>
          <w:szCs w:val="22"/>
          <w:lang w:val="kk-KZ"/>
        </w:rPr>
        <w:t xml:space="preserve"> </w:t>
      </w:r>
      <w:r w:rsidRPr="00BA3AB1">
        <w:rPr>
          <w:color w:val="000000"/>
          <w:sz w:val="22"/>
          <w:szCs w:val="22"/>
          <w:lang w:val="kk-KZ"/>
        </w:rPr>
        <w:t>пайдалануға</w:t>
      </w:r>
      <w:r w:rsidRPr="00BA3AB1">
        <w:rPr>
          <w:rFonts w:ascii="Times" w:hAnsi="Times" w:cs="Times"/>
          <w:color w:val="000000"/>
          <w:sz w:val="22"/>
          <w:szCs w:val="22"/>
          <w:lang w:val="kk-KZ"/>
        </w:rPr>
        <w:t xml:space="preserve"> </w:t>
      </w:r>
      <w:r w:rsidRPr="00BA3AB1">
        <w:rPr>
          <w:color w:val="000000"/>
          <w:sz w:val="22"/>
          <w:szCs w:val="22"/>
          <w:lang w:val="kk-KZ"/>
        </w:rPr>
        <w:t>байланысты</w:t>
      </w:r>
      <w:r w:rsidRPr="00BA3AB1">
        <w:rPr>
          <w:rFonts w:ascii="Times" w:hAnsi="Times" w:cs="Times"/>
          <w:color w:val="000000"/>
          <w:sz w:val="22"/>
          <w:szCs w:val="22"/>
          <w:lang w:val="kk-KZ"/>
        </w:rPr>
        <w:t xml:space="preserve"> </w:t>
      </w:r>
      <w:r w:rsidRPr="00BA3AB1">
        <w:rPr>
          <w:color w:val="000000"/>
          <w:sz w:val="22"/>
          <w:szCs w:val="22"/>
          <w:lang w:val="kk-KZ"/>
        </w:rPr>
        <w:t>бірқатар</w:t>
      </w:r>
      <w:r w:rsidRPr="00BA3AB1">
        <w:rPr>
          <w:rFonts w:ascii="Times" w:hAnsi="Times" w:cs="Times"/>
          <w:color w:val="000000"/>
          <w:sz w:val="22"/>
          <w:szCs w:val="22"/>
          <w:lang w:val="kk-KZ"/>
        </w:rPr>
        <w:t xml:space="preserve"> </w:t>
      </w:r>
      <w:r w:rsidRPr="00BA3AB1">
        <w:rPr>
          <w:color w:val="000000"/>
          <w:sz w:val="22"/>
          <w:szCs w:val="22"/>
          <w:lang w:val="kk-KZ"/>
        </w:rPr>
        <w:t>төлемдер</w:t>
      </w:r>
      <w:r w:rsidRPr="00BA3AB1">
        <w:rPr>
          <w:rFonts w:ascii="Times" w:hAnsi="Times" w:cs="Times"/>
          <w:color w:val="000000"/>
          <w:sz w:val="22"/>
          <w:szCs w:val="22"/>
          <w:lang w:val="kk-KZ"/>
        </w:rPr>
        <w:t xml:space="preserve"> </w:t>
      </w:r>
      <w:r w:rsidRPr="00BA3AB1">
        <w:rPr>
          <w:color w:val="000000"/>
          <w:sz w:val="22"/>
          <w:szCs w:val="22"/>
          <w:lang w:val="kk-KZ"/>
        </w:rPr>
        <w:t>бар</w:t>
      </w:r>
      <w:r w:rsidRPr="00BA3AB1">
        <w:rPr>
          <w:rFonts w:ascii="Times" w:hAnsi="Times" w:cs="Times"/>
          <w:color w:val="000000"/>
          <w:sz w:val="22"/>
          <w:szCs w:val="22"/>
          <w:lang w:val="kk-KZ"/>
        </w:rPr>
        <w:t xml:space="preserve">, </w:t>
      </w:r>
      <w:r w:rsidRPr="00BA3AB1">
        <w:rPr>
          <w:color w:val="000000"/>
          <w:sz w:val="22"/>
          <w:szCs w:val="22"/>
          <w:lang w:val="kk-KZ"/>
        </w:rPr>
        <w:t>оларды</w:t>
      </w:r>
      <w:r w:rsidRPr="00BA3AB1">
        <w:rPr>
          <w:rFonts w:ascii="Times" w:hAnsi="Times" w:cs="Times"/>
          <w:color w:val="000000"/>
          <w:sz w:val="22"/>
          <w:szCs w:val="22"/>
          <w:lang w:val="kk-KZ"/>
        </w:rPr>
        <w:t xml:space="preserve"> </w:t>
      </w:r>
      <w:r w:rsidRPr="00BA3AB1">
        <w:rPr>
          <w:color w:val="000000"/>
          <w:sz w:val="22"/>
          <w:szCs w:val="22"/>
          <w:lang w:val="kk-KZ"/>
        </w:rPr>
        <w:t>шартты</w:t>
      </w:r>
      <w:r w:rsidRPr="00BA3AB1">
        <w:rPr>
          <w:rFonts w:ascii="Times" w:hAnsi="Times" w:cs="Times"/>
          <w:color w:val="000000"/>
          <w:sz w:val="22"/>
          <w:szCs w:val="22"/>
          <w:lang w:val="kk-KZ"/>
        </w:rPr>
        <w:t xml:space="preserve"> </w:t>
      </w:r>
      <w:r w:rsidRPr="00BA3AB1">
        <w:rPr>
          <w:color w:val="000000"/>
          <w:sz w:val="22"/>
          <w:szCs w:val="22"/>
          <w:lang w:val="kk-KZ"/>
        </w:rPr>
        <w:t>түрде</w:t>
      </w:r>
      <w:r w:rsidRPr="00BA3AB1">
        <w:rPr>
          <w:rFonts w:ascii="Times" w:hAnsi="Times" w:cs="Times"/>
          <w:color w:val="000000"/>
          <w:sz w:val="22"/>
          <w:szCs w:val="22"/>
          <w:lang w:val="kk-KZ"/>
        </w:rPr>
        <w:t xml:space="preserve"> </w:t>
      </w:r>
      <w:r w:rsidRPr="00BA3AB1">
        <w:rPr>
          <w:color w:val="000000"/>
          <w:sz w:val="22"/>
          <w:szCs w:val="22"/>
          <w:lang w:val="kk-KZ"/>
        </w:rPr>
        <w:t>салықтық</w:t>
      </w:r>
      <w:r w:rsidRPr="00BA3AB1">
        <w:rPr>
          <w:rFonts w:ascii="Times" w:hAnsi="Times" w:cs="Times"/>
          <w:color w:val="000000"/>
          <w:sz w:val="22"/>
          <w:szCs w:val="22"/>
          <w:lang w:val="kk-KZ"/>
        </w:rPr>
        <w:t xml:space="preserve"> </w:t>
      </w:r>
      <w:r w:rsidRPr="00BA3AB1">
        <w:rPr>
          <w:color w:val="000000"/>
          <w:sz w:val="22"/>
          <w:szCs w:val="22"/>
          <w:lang w:val="kk-KZ"/>
        </w:rPr>
        <w:t>сипаты</w:t>
      </w:r>
      <w:r w:rsidRPr="00BA3AB1">
        <w:rPr>
          <w:rFonts w:ascii="Times" w:hAnsi="Times" w:cs="Times"/>
          <w:color w:val="000000"/>
          <w:sz w:val="22"/>
          <w:szCs w:val="22"/>
          <w:lang w:val="kk-KZ"/>
        </w:rPr>
        <w:t xml:space="preserve"> </w:t>
      </w:r>
      <w:r w:rsidRPr="00BA3AB1">
        <w:rPr>
          <w:color w:val="000000"/>
          <w:sz w:val="22"/>
          <w:szCs w:val="22"/>
          <w:lang w:val="kk-KZ"/>
        </w:rPr>
        <w:t>бар</w:t>
      </w:r>
      <w:r w:rsidRPr="00BA3AB1">
        <w:rPr>
          <w:rFonts w:ascii="Times" w:hAnsi="Times" w:cs="Times"/>
          <w:color w:val="000000"/>
          <w:sz w:val="22"/>
          <w:szCs w:val="22"/>
          <w:lang w:val="kk-KZ"/>
        </w:rPr>
        <w:t xml:space="preserve"> </w:t>
      </w:r>
      <w:r w:rsidRPr="00BA3AB1">
        <w:rPr>
          <w:color w:val="000000"/>
          <w:sz w:val="22"/>
          <w:szCs w:val="22"/>
          <w:lang w:val="kk-KZ"/>
        </w:rPr>
        <w:t>табиғат</w:t>
      </w:r>
      <w:r w:rsidRPr="00BA3AB1">
        <w:rPr>
          <w:rFonts w:ascii="Times" w:hAnsi="Times" w:cs="Times"/>
          <w:color w:val="000000"/>
          <w:sz w:val="22"/>
          <w:szCs w:val="22"/>
          <w:lang w:val="kk-KZ"/>
        </w:rPr>
        <w:t xml:space="preserve"> </w:t>
      </w:r>
      <w:r w:rsidRPr="00BA3AB1">
        <w:rPr>
          <w:color w:val="000000"/>
          <w:sz w:val="22"/>
          <w:szCs w:val="22"/>
          <w:lang w:val="kk-KZ"/>
        </w:rPr>
        <w:t>ресурстары</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төленетін</w:t>
      </w:r>
      <w:r w:rsidRPr="00BA3AB1">
        <w:rPr>
          <w:rFonts w:ascii="Times" w:hAnsi="Times" w:cs="Times"/>
          <w:color w:val="000000"/>
          <w:sz w:val="22"/>
          <w:szCs w:val="22"/>
          <w:lang w:val="kk-KZ"/>
        </w:rPr>
        <w:t xml:space="preserve"> </w:t>
      </w:r>
      <w:r w:rsidRPr="00BA3AB1">
        <w:rPr>
          <w:color w:val="000000"/>
          <w:sz w:val="22"/>
          <w:szCs w:val="22"/>
          <w:lang w:val="kk-KZ"/>
        </w:rPr>
        <w:t>төлемдер</w:t>
      </w:r>
      <w:r w:rsidRPr="00BA3AB1">
        <w:rPr>
          <w:rFonts w:ascii="Times" w:hAnsi="Times" w:cs="Times"/>
          <w:color w:val="000000"/>
          <w:sz w:val="22"/>
          <w:szCs w:val="22"/>
          <w:lang w:val="kk-KZ"/>
        </w:rPr>
        <w:t xml:space="preserve"> </w:t>
      </w:r>
      <w:r w:rsidRPr="00BA3AB1">
        <w:rPr>
          <w:color w:val="000000"/>
          <w:sz w:val="22"/>
          <w:szCs w:val="22"/>
          <w:lang w:val="kk-KZ"/>
        </w:rPr>
        <w:t>ретінде</w:t>
      </w:r>
      <w:r w:rsidRPr="00BA3AB1">
        <w:rPr>
          <w:rFonts w:ascii="Times" w:hAnsi="Times" w:cs="Times"/>
          <w:color w:val="000000"/>
          <w:sz w:val="22"/>
          <w:szCs w:val="22"/>
          <w:lang w:val="kk-KZ"/>
        </w:rPr>
        <w:t xml:space="preserve"> </w:t>
      </w:r>
      <w:r w:rsidRPr="00BA3AB1">
        <w:rPr>
          <w:color w:val="000000"/>
          <w:sz w:val="22"/>
          <w:szCs w:val="22"/>
          <w:lang w:val="kk-KZ"/>
        </w:rPr>
        <w:t>бір</w:t>
      </w:r>
      <w:r w:rsidRPr="00BA3AB1">
        <w:rPr>
          <w:rFonts w:ascii="Times" w:hAnsi="Times" w:cs="Times"/>
          <w:color w:val="000000"/>
          <w:sz w:val="22"/>
          <w:szCs w:val="22"/>
          <w:lang w:val="kk-KZ"/>
        </w:rPr>
        <w:t xml:space="preserve"> </w:t>
      </w:r>
      <w:r w:rsidRPr="00BA3AB1">
        <w:rPr>
          <w:color w:val="000000"/>
          <w:sz w:val="22"/>
          <w:szCs w:val="22"/>
          <w:lang w:val="kk-KZ"/>
        </w:rPr>
        <w:t>топқа</w:t>
      </w:r>
      <w:r w:rsidRPr="00BA3AB1">
        <w:rPr>
          <w:rFonts w:ascii="Times" w:hAnsi="Times" w:cs="Times"/>
          <w:color w:val="000000"/>
          <w:sz w:val="22"/>
          <w:szCs w:val="22"/>
          <w:lang w:val="kk-KZ"/>
        </w:rPr>
        <w:t xml:space="preserve"> </w:t>
      </w:r>
      <w:r w:rsidRPr="00BA3AB1">
        <w:rPr>
          <w:color w:val="000000"/>
          <w:sz w:val="22"/>
          <w:szCs w:val="22"/>
          <w:lang w:val="kk-KZ"/>
        </w:rPr>
        <w:t>біріктіруіге</w:t>
      </w:r>
      <w:r w:rsidRPr="00BA3AB1">
        <w:rPr>
          <w:rFonts w:ascii="Times" w:hAnsi="Times" w:cs="Times"/>
          <w:color w:val="000000"/>
          <w:sz w:val="22"/>
          <w:szCs w:val="22"/>
          <w:lang w:val="kk-KZ"/>
        </w:rPr>
        <w:t xml:space="preserve"> </w:t>
      </w:r>
      <w:r w:rsidRPr="00BA3AB1">
        <w:rPr>
          <w:color w:val="000000"/>
          <w:sz w:val="22"/>
          <w:szCs w:val="22"/>
          <w:lang w:val="kk-KZ"/>
        </w:rPr>
        <w:t>болады</w:t>
      </w:r>
      <w:r w:rsidRPr="00BA3AB1">
        <w:rPr>
          <w:rFonts w:ascii="Times" w:hAnsi="Times" w:cs="Times"/>
          <w:color w:val="000000"/>
          <w:sz w:val="22"/>
          <w:szCs w:val="22"/>
          <w:lang w:val="kk-KZ"/>
        </w:rPr>
        <w:t xml:space="preserve">. </w:t>
      </w:r>
      <w:r w:rsidRPr="00BA3AB1">
        <w:rPr>
          <w:color w:val="000000"/>
          <w:sz w:val="22"/>
          <w:szCs w:val="22"/>
          <w:lang w:val="kk-KZ"/>
        </w:rPr>
        <w:t>Оларға</w:t>
      </w:r>
      <w:r w:rsidRPr="00BA3AB1">
        <w:rPr>
          <w:rFonts w:ascii="Times" w:hAnsi="Times" w:cs="Times"/>
          <w:color w:val="000000"/>
          <w:sz w:val="22"/>
          <w:szCs w:val="22"/>
          <w:lang w:val="kk-KZ"/>
        </w:rPr>
        <w:t xml:space="preserve"> </w:t>
      </w:r>
      <w:r w:rsidRPr="00BA3AB1">
        <w:rPr>
          <w:i/>
          <w:iCs/>
          <w:color w:val="000000"/>
          <w:sz w:val="22"/>
          <w:szCs w:val="22"/>
          <w:lang w:val="kk-KZ"/>
        </w:rPr>
        <w:t>үстеме</w:t>
      </w:r>
      <w:r w:rsidRPr="00BA3AB1">
        <w:rPr>
          <w:rFonts w:ascii="Times" w:hAnsi="Times" w:cs="Times"/>
          <w:i/>
          <w:iCs/>
          <w:color w:val="000000"/>
          <w:sz w:val="22"/>
          <w:szCs w:val="22"/>
          <w:lang w:val="kk-KZ"/>
        </w:rPr>
        <w:t xml:space="preserve"> </w:t>
      </w:r>
      <w:r w:rsidRPr="00BA3AB1">
        <w:rPr>
          <w:i/>
          <w:iCs/>
          <w:color w:val="000000"/>
          <w:sz w:val="22"/>
          <w:szCs w:val="22"/>
          <w:lang w:val="kk-KZ"/>
        </w:rPr>
        <w:t>пайдаға</w:t>
      </w:r>
      <w:r w:rsidRPr="00BA3AB1">
        <w:rPr>
          <w:rFonts w:ascii="Times" w:hAnsi="Times" w:cs="Times"/>
          <w:i/>
          <w:iCs/>
          <w:color w:val="000000"/>
          <w:sz w:val="22"/>
          <w:szCs w:val="22"/>
          <w:lang w:val="kk-KZ"/>
        </w:rPr>
        <w:t xml:space="preserve"> </w:t>
      </w:r>
      <w:r w:rsidRPr="00BA3AB1">
        <w:rPr>
          <w:i/>
          <w:iCs/>
          <w:color w:val="000000"/>
          <w:sz w:val="22"/>
          <w:szCs w:val="22"/>
          <w:lang w:val="kk-KZ"/>
        </w:rPr>
        <w:t>салынатын</w:t>
      </w:r>
      <w:r w:rsidRPr="00BA3AB1">
        <w:rPr>
          <w:rFonts w:ascii="Times" w:hAnsi="Times" w:cs="Times"/>
          <w:i/>
          <w:iCs/>
          <w:color w:val="000000"/>
          <w:sz w:val="22"/>
          <w:szCs w:val="22"/>
          <w:lang w:val="kk-KZ"/>
        </w:rPr>
        <w:t xml:space="preserve"> </w:t>
      </w:r>
      <w:r w:rsidRPr="00BA3AB1">
        <w:rPr>
          <w:i/>
          <w:iCs/>
          <w:color w:val="000000"/>
          <w:sz w:val="22"/>
          <w:szCs w:val="22"/>
          <w:lang w:val="kk-KZ"/>
        </w:rPr>
        <w:t>салық</w:t>
      </w:r>
      <w:r w:rsidRPr="00BA3AB1">
        <w:rPr>
          <w:rFonts w:ascii="Times" w:hAnsi="Times" w:cs="Times"/>
          <w:i/>
          <w:iCs/>
          <w:color w:val="000000"/>
          <w:sz w:val="22"/>
          <w:szCs w:val="22"/>
          <w:lang w:val="kk-KZ"/>
        </w:rPr>
        <w:t xml:space="preserve">, </w:t>
      </w:r>
      <w:r w:rsidRPr="00BA3AB1">
        <w:rPr>
          <w:i/>
          <w:iCs/>
          <w:color w:val="000000"/>
          <w:sz w:val="22"/>
          <w:szCs w:val="22"/>
          <w:lang w:val="kk-KZ"/>
        </w:rPr>
        <w:t>жер</w:t>
      </w:r>
      <w:r w:rsidRPr="00BA3AB1">
        <w:rPr>
          <w:rFonts w:ascii="Times" w:hAnsi="Times" w:cs="Times"/>
          <w:i/>
          <w:iCs/>
          <w:color w:val="000000"/>
          <w:sz w:val="22"/>
          <w:szCs w:val="22"/>
          <w:lang w:val="kk-KZ"/>
        </w:rPr>
        <w:t xml:space="preserve"> </w:t>
      </w:r>
      <w:r w:rsidRPr="00BA3AB1">
        <w:rPr>
          <w:i/>
          <w:iCs/>
          <w:color w:val="000000"/>
          <w:sz w:val="22"/>
          <w:szCs w:val="22"/>
          <w:lang w:val="kk-KZ"/>
        </w:rPr>
        <w:t>қойнауын</w:t>
      </w:r>
      <w:r w:rsidRPr="00BA3AB1">
        <w:rPr>
          <w:rFonts w:ascii="Times" w:hAnsi="Times" w:cs="Times"/>
          <w:i/>
          <w:iCs/>
          <w:color w:val="000000"/>
          <w:sz w:val="22"/>
          <w:szCs w:val="22"/>
          <w:lang w:val="kk-KZ"/>
        </w:rPr>
        <w:t xml:space="preserve"> </w:t>
      </w:r>
      <w:r w:rsidRPr="00BA3AB1">
        <w:rPr>
          <w:i/>
          <w:iCs/>
          <w:color w:val="000000"/>
          <w:sz w:val="22"/>
          <w:szCs w:val="22"/>
          <w:lang w:val="kk-KZ"/>
        </w:rPr>
        <w:t>пайдаланушылардың</w:t>
      </w:r>
      <w:r w:rsidRPr="00BA3AB1">
        <w:rPr>
          <w:rFonts w:ascii="Times" w:hAnsi="Times" w:cs="Times"/>
          <w:i/>
          <w:iCs/>
          <w:color w:val="000000"/>
          <w:sz w:val="22"/>
          <w:szCs w:val="22"/>
          <w:lang w:val="kk-KZ"/>
        </w:rPr>
        <w:t xml:space="preserve"> </w:t>
      </w:r>
      <w:r w:rsidRPr="00BA3AB1">
        <w:rPr>
          <w:i/>
          <w:iCs/>
          <w:color w:val="000000"/>
          <w:sz w:val="22"/>
          <w:szCs w:val="22"/>
          <w:lang w:val="kk-KZ"/>
        </w:rPr>
        <w:t>арнаулы</w:t>
      </w:r>
      <w:r w:rsidRPr="00BA3AB1">
        <w:rPr>
          <w:rFonts w:ascii="Times" w:hAnsi="Times" w:cs="Times"/>
          <w:i/>
          <w:iCs/>
          <w:color w:val="000000"/>
          <w:sz w:val="22"/>
          <w:szCs w:val="22"/>
          <w:lang w:val="kk-KZ"/>
        </w:rPr>
        <w:t xml:space="preserve"> </w:t>
      </w:r>
      <w:r w:rsidRPr="00BA3AB1">
        <w:rPr>
          <w:i/>
          <w:iCs/>
          <w:color w:val="000000"/>
          <w:sz w:val="22"/>
          <w:szCs w:val="22"/>
          <w:lang w:val="kk-KZ"/>
        </w:rPr>
        <w:t>төлемдері</w:t>
      </w:r>
      <w:r w:rsidRPr="00BA3AB1">
        <w:rPr>
          <w:rFonts w:ascii="Times" w:hAnsi="Times" w:cs="Times"/>
          <w:i/>
          <w:iCs/>
          <w:color w:val="000000"/>
          <w:sz w:val="22"/>
          <w:szCs w:val="22"/>
          <w:lang w:val="kk-KZ"/>
        </w:rPr>
        <w:t xml:space="preserve">, </w:t>
      </w:r>
      <w:r w:rsidRPr="00BA3AB1">
        <w:rPr>
          <w:i/>
          <w:iCs/>
          <w:color w:val="000000"/>
          <w:sz w:val="22"/>
          <w:szCs w:val="22"/>
          <w:lang w:val="kk-KZ"/>
        </w:rPr>
        <w:t>пайдалы</w:t>
      </w:r>
      <w:r w:rsidRPr="00BA3AB1">
        <w:rPr>
          <w:rFonts w:ascii="Times" w:hAnsi="Times" w:cs="Times"/>
          <w:i/>
          <w:iCs/>
          <w:color w:val="000000"/>
          <w:sz w:val="22"/>
          <w:szCs w:val="22"/>
          <w:lang w:val="kk-KZ"/>
        </w:rPr>
        <w:t xml:space="preserve"> </w:t>
      </w:r>
      <w:r w:rsidRPr="00BA3AB1">
        <w:rPr>
          <w:i/>
          <w:iCs/>
          <w:color w:val="000000"/>
          <w:sz w:val="22"/>
          <w:szCs w:val="22"/>
          <w:lang w:val="kk-KZ"/>
        </w:rPr>
        <w:t>қазындыларды</w:t>
      </w:r>
      <w:r w:rsidRPr="00BA3AB1">
        <w:rPr>
          <w:rFonts w:ascii="Times" w:hAnsi="Times" w:cs="Times"/>
          <w:i/>
          <w:iCs/>
          <w:color w:val="000000"/>
          <w:sz w:val="22"/>
          <w:szCs w:val="22"/>
          <w:lang w:val="kk-KZ"/>
        </w:rPr>
        <w:t xml:space="preserve"> </w:t>
      </w:r>
      <w:r w:rsidRPr="00BA3AB1">
        <w:rPr>
          <w:i/>
          <w:iCs/>
          <w:color w:val="000000"/>
          <w:sz w:val="22"/>
          <w:szCs w:val="22"/>
          <w:lang w:val="kk-KZ"/>
        </w:rPr>
        <w:t>өндіру</w:t>
      </w:r>
      <w:r w:rsidRPr="00BA3AB1">
        <w:rPr>
          <w:rFonts w:ascii="Times" w:hAnsi="Times" w:cs="Times"/>
          <w:i/>
          <w:iCs/>
          <w:color w:val="000000"/>
          <w:sz w:val="22"/>
          <w:szCs w:val="22"/>
          <w:lang w:val="kk-KZ"/>
        </w:rPr>
        <w:t xml:space="preserve"> </w:t>
      </w:r>
      <w:r w:rsidRPr="00BA3AB1">
        <w:rPr>
          <w:i/>
          <w:iCs/>
          <w:color w:val="000000"/>
          <w:sz w:val="22"/>
          <w:szCs w:val="22"/>
          <w:lang w:val="kk-KZ"/>
        </w:rPr>
        <w:t>салығы</w:t>
      </w:r>
      <w:r w:rsidRPr="00BA3AB1">
        <w:rPr>
          <w:rFonts w:ascii="Times" w:hAnsi="Times" w:cs="Times"/>
          <w:i/>
          <w:iCs/>
          <w:color w:val="000000"/>
          <w:sz w:val="22"/>
          <w:szCs w:val="22"/>
          <w:lang w:val="kk-KZ"/>
        </w:rPr>
        <w:t xml:space="preserve">, </w:t>
      </w:r>
      <w:r w:rsidRPr="00BA3AB1">
        <w:rPr>
          <w:i/>
          <w:iCs/>
          <w:color w:val="000000"/>
          <w:sz w:val="22"/>
          <w:szCs w:val="22"/>
          <w:lang w:val="kk-KZ"/>
        </w:rPr>
        <w:t>су</w:t>
      </w:r>
      <w:r w:rsidRPr="00BA3AB1">
        <w:rPr>
          <w:rFonts w:ascii="Times" w:hAnsi="Times" w:cs="Times"/>
          <w:i/>
          <w:iCs/>
          <w:color w:val="000000"/>
          <w:sz w:val="22"/>
          <w:szCs w:val="22"/>
          <w:lang w:val="kk-KZ"/>
        </w:rPr>
        <w:t xml:space="preserve"> </w:t>
      </w:r>
      <w:r w:rsidRPr="00BA3AB1">
        <w:rPr>
          <w:i/>
          <w:iCs/>
          <w:color w:val="000000"/>
          <w:sz w:val="22"/>
          <w:szCs w:val="22"/>
          <w:lang w:val="kk-KZ"/>
        </w:rPr>
        <w:t>үшін</w:t>
      </w:r>
      <w:r w:rsidRPr="00BA3AB1">
        <w:rPr>
          <w:rFonts w:ascii="Times" w:hAnsi="Times" w:cs="Times"/>
          <w:i/>
          <w:iCs/>
          <w:color w:val="000000"/>
          <w:sz w:val="22"/>
          <w:szCs w:val="22"/>
          <w:lang w:val="kk-KZ"/>
        </w:rPr>
        <w:t xml:space="preserve"> </w:t>
      </w:r>
      <w:r w:rsidRPr="00BA3AB1">
        <w:rPr>
          <w:i/>
          <w:iCs/>
          <w:color w:val="000000"/>
          <w:sz w:val="22"/>
          <w:szCs w:val="22"/>
          <w:lang w:val="kk-KZ"/>
        </w:rPr>
        <w:t>төленетін</w:t>
      </w:r>
      <w:r w:rsidRPr="00BA3AB1">
        <w:rPr>
          <w:rFonts w:ascii="Times" w:hAnsi="Times" w:cs="Times"/>
          <w:i/>
          <w:iCs/>
          <w:color w:val="000000"/>
          <w:sz w:val="22"/>
          <w:szCs w:val="22"/>
          <w:lang w:val="kk-KZ"/>
        </w:rPr>
        <w:t xml:space="preserve"> </w:t>
      </w:r>
      <w:r w:rsidRPr="00BA3AB1">
        <w:rPr>
          <w:i/>
          <w:iCs/>
          <w:color w:val="000000"/>
          <w:sz w:val="22"/>
          <w:szCs w:val="22"/>
          <w:lang w:val="kk-KZ"/>
        </w:rPr>
        <w:t>төлем</w:t>
      </w:r>
      <w:r w:rsidRPr="00BA3AB1">
        <w:rPr>
          <w:rFonts w:ascii="Times" w:hAnsi="Times" w:cs="Times"/>
          <w:i/>
          <w:iCs/>
          <w:color w:val="000000"/>
          <w:sz w:val="22"/>
          <w:szCs w:val="22"/>
          <w:lang w:val="kk-KZ"/>
        </w:rPr>
        <w:t xml:space="preserve">, </w:t>
      </w:r>
      <w:r w:rsidRPr="00BA3AB1">
        <w:rPr>
          <w:i/>
          <w:iCs/>
          <w:color w:val="000000"/>
          <w:sz w:val="22"/>
          <w:szCs w:val="22"/>
          <w:lang w:val="kk-KZ"/>
        </w:rPr>
        <w:t>орманды</w:t>
      </w:r>
      <w:r w:rsidRPr="00BA3AB1">
        <w:rPr>
          <w:rFonts w:ascii="Times" w:hAnsi="Times" w:cs="Times"/>
          <w:i/>
          <w:iCs/>
          <w:color w:val="000000"/>
          <w:sz w:val="22"/>
          <w:szCs w:val="22"/>
          <w:lang w:val="kk-KZ"/>
        </w:rPr>
        <w:t xml:space="preserve"> </w:t>
      </w:r>
      <w:r w:rsidRPr="00BA3AB1">
        <w:rPr>
          <w:i/>
          <w:iCs/>
          <w:color w:val="000000"/>
          <w:sz w:val="22"/>
          <w:szCs w:val="22"/>
          <w:lang w:val="kk-KZ"/>
        </w:rPr>
        <w:t>пайдаланғаны</w:t>
      </w:r>
      <w:r w:rsidRPr="00BA3AB1">
        <w:rPr>
          <w:rFonts w:ascii="Times" w:hAnsi="Times" w:cs="Times"/>
          <w:i/>
          <w:iCs/>
          <w:color w:val="000000"/>
          <w:sz w:val="22"/>
          <w:szCs w:val="22"/>
          <w:lang w:val="kk-KZ"/>
        </w:rPr>
        <w:t xml:space="preserve"> </w:t>
      </w:r>
      <w:r w:rsidRPr="00BA3AB1">
        <w:rPr>
          <w:i/>
          <w:iCs/>
          <w:color w:val="000000"/>
          <w:sz w:val="22"/>
          <w:szCs w:val="22"/>
          <w:lang w:val="kk-KZ"/>
        </w:rPr>
        <w:t>үшін</w:t>
      </w:r>
      <w:r w:rsidRPr="00BA3AB1">
        <w:rPr>
          <w:rFonts w:ascii="Times" w:hAnsi="Times" w:cs="Times"/>
          <w:i/>
          <w:iCs/>
          <w:color w:val="000000"/>
          <w:sz w:val="22"/>
          <w:szCs w:val="22"/>
          <w:lang w:val="kk-KZ"/>
        </w:rPr>
        <w:t xml:space="preserve"> </w:t>
      </w:r>
      <w:r w:rsidRPr="00BA3AB1">
        <w:rPr>
          <w:i/>
          <w:iCs/>
          <w:color w:val="000000"/>
          <w:sz w:val="22"/>
          <w:szCs w:val="22"/>
          <w:lang w:val="kk-KZ"/>
        </w:rPr>
        <w:t>төлем</w:t>
      </w:r>
      <w:r w:rsidRPr="00BA3AB1">
        <w:rPr>
          <w:rFonts w:ascii="Times" w:hAnsi="Times" w:cs="Times"/>
          <w:i/>
          <w:iCs/>
          <w:color w:val="000000"/>
          <w:sz w:val="22"/>
          <w:szCs w:val="22"/>
          <w:lang w:val="kk-KZ"/>
        </w:rPr>
        <w:t xml:space="preserve"> </w:t>
      </w:r>
      <w:r w:rsidRPr="00BA3AB1">
        <w:rPr>
          <w:rFonts w:ascii="Times" w:hAnsi="Times" w:cs="Times"/>
          <w:color w:val="000000"/>
          <w:sz w:val="22"/>
          <w:szCs w:val="22"/>
          <w:lang w:val="kk-KZ"/>
        </w:rPr>
        <w:t>(</w:t>
      </w:r>
      <w:r w:rsidRPr="00BA3AB1">
        <w:rPr>
          <w:color w:val="000000"/>
          <w:sz w:val="22"/>
          <w:szCs w:val="22"/>
          <w:lang w:val="kk-KZ"/>
        </w:rPr>
        <w:t>орман</w:t>
      </w:r>
      <w:r w:rsidRPr="00BA3AB1">
        <w:rPr>
          <w:rFonts w:ascii="Times" w:hAnsi="Times" w:cs="Times"/>
          <w:color w:val="000000"/>
          <w:sz w:val="22"/>
          <w:szCs w:val="22"/>
          <w:lang w:val="kk-KZ"/>
        </w:rPr>
        <w:t xml:space="preserve"> </w:t>
      </w:r>
      <w:r w:rsidRPr="00BA3AB1">
        <w:rPr>
          <w:color w:val="000000"/>
          <w:sz w:val="22"/>
          <w:szCs w:val="22"/>
          <w:lang w:val="kk-KZ"/>
        </w:rPr>
        <w:t>табысы</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басқалары</w:t>
      </w:r>
      <w:r w:rsidRPr="00BA3AB1">
        <w:rPr>
          <w:rFonts w:ascii="Times" w:hAnsi="Times" w:cs="Times"/>
          <w:color w:val="000000"/>
          <w:sz w:val="22"/>
          <w:szCs w:val="22"/>
          <w:lang w:val="kk-KZ"/>
        </w:rPr>
        <w:t xml:space="preserve"> </w:t>
      </w:r>
      <w:r w:rsidRPr="00BA3AB1">
        <w:rPr>
          <w:color w:val="000000"/>
          <w:sz w:val="22"/>
          <w:szCs w:val="22"/>
          <w:lang w:val="kk-KZ"/>
        </w:rPr>
        <w:t>жатады</w:t>
      </w:r>
      <w:r w:rsidRPr="00BA3AB1">
        <w:rPr>
          <w:rFonts w:ascii="Times" w:hAnsi="Times" w:cs="Times"/>
          <w:color w:val="000000"/>
          <w:sz w:val="22"/>
          <w:szCs w:val="22"/>
          <w:lang w:val="kk-KZ"/>
        </w:rPr>
        <w:t xml:space="preserve">. </w:t>
      </w:r>
      <w:r w:rsidRPr="00BA3AB1">
        <w:rPr>
          <w:color w:val="000000"/>
          <w:sz w:val="22"/>
          <w:szCs w:val="22"/>
          <w:lang w:val="kk-KZ"/>
        </w:rPr>
        <w:t>Аталған</w:t>
      </w:r>
      <w:r w:rsidRPr="00BA3AB1">
        <w:rPr>
          <w:rFonts w:ascii="Times" w:hAnsi="Times" w:cs="Times"/>
          <w:color w:val="000000"/>
          <w:sz w:val="22"/>
          <w:szCs w:val="22"/>
          <w:lang w:val="kk-KZ"/>
        </w:rPr>
        <w:t xml:space="preserve"> </w:t>
      </w:r>
      <w:r w:rsidRPr="00BA3AB1">
        <w:rPr>
          <w:color w:val="000000"/>
          <w:sz w:val="22"/>
          <w:szCs w:val="22"/>
          <w:lang w:val="kk-KZ"/>
        </w:rPr>
        <w:t>төлемдер</w:t>
      </w:r>
      <w:r w:rsidRPr="00BA3AB1">
        <w:rPr>
          <w:rFonts w:ascii="Times" w:hAnsi="Times" w:cs="Times"/>
          <w:color w:val="000000"/>
          <w:sz w:val="22"/>
          <w:szCs w:val="22"/>
          <w:lang w:val="kk-KZ"/>
        </w:rPr>
        <w:t xml:space="preserve"> </w:t>
      </w:r>
      <w:r w:rsidRPr="00BA3AB1">
        <w:rPr>
          <w:color w:val="000000"/>
          <w:sz w:val="22"/>
          <w:szCs w:val="22"/>
          <w:lang w:val="kk-KZ"/>
        </w:rPr>
        <w:t>негізінен</w:t>
      </w:r>
      <w:r w:rsidRPr="00BA3AB1">
        <w:rPr>
          <w:rFonts w:ascii="Times" w:hAnsi="Times" w:cs="Times"/>
          <w:color w:val="000000"/>
          <w:sz w:val="22"/>
          <w:szCs w:val="22"/>
          <w:lang w:val="kk-KZ"/>
        </w:rPr>
        <w:t xml:space="preserve"> </w:t>
      </w:r>
      <w:r w:rsidRPr="00BA3AB1">
        <w:rPr>
          <w:color w:val="000000"/>
          <w:sz w:val="22"/>
          <w:szCs w:val="22"/>
          <w:lang w:val="kk-KZ"/>
        </w:rPr>
        <w:t>ренталық</w:t>
      </w:r>
      <w:r w:rsidRPr="00BA3AB1">
        <w:rPr>
          <w:rFonts w:ascii="Times" w:hAnsi="Times" w:cs="Times"/>
          <w:color w:val="000000"/>
          <w:sz w:val="22"/>
          <w:szCs w:val="22"/>
          <w:lang w:val="kk-KZ"/>
        </w:rPr>
        <w:t xml:space="preserve"> </w:t>
      </w:r>
      <w:r w:rsidRPr="00BA3AB1">
        <w:rPr>
          <w:color w:val="000000"/>
          <w:sz w:val="22"/>
          <w:szCs w:val="22"/>
          <w:lang w:val="kk-KZ"/>
        </w:rPr>
        <w:t>сипатта</w:t>
      </w:r>
      <w:r w:rsidRPr="00BA3AB1">
        <w:rPr>
          <w:rFonts w:ascii="Times" w:hAnsi="Times" w:cs="Times"/>
          <w:color w:val="000000"/>
          <w:sz w:val="22"/>
          <w:szCs w:val="22"/>
          <w:lang w:val="kk-KZ"/>
        </w:rPr>
        <w:t xml:space="preserve"> </w:t>
      </w:r>
      <w:r w:rsidRPr="00BA3AB1">
        <w:rPr>
          <w:color w:val="000000"/>
          <w:sz w:val="22"/>
          <w:szCs w:val="22"/>
          <w:lang w:val="kk-KZ"/>
        </w:rPr>
        <w:t>болады</w:t>
      </w:r>
      <w:r w:rsidRPr="00BA3AB1">
        <w:rPr>
          <w:rFonts w:ascii="Times" w:hAnsi="Times" w:cs="Times"/>
          <w:color w:val="000000"/>
          <w:sz w:val="22"/>
          <w:szCs w:val="22"/>
          <w:lang w:val="kk-KZ"/>
        </w:rPr>
        <w:t xml:space="preserve">, </w:t>
      </w:r>
      <w:r w:rsidRPr="00BA3AB1">
        <w:rPr>
          <w:color w:val="000000"/>
          <w:sz w:val="22"/>
          <w:szCs w:val="22"/>
          <w:lang w:val="kk-KZ"/>
        </w:rPr>
        <w:t>өйткені</w:t>
      </w:r>
      <w:r w:rsidRPr="00BA3AB1">
        <w:rPr>
          <w:rFonts w:ascii="Times" w:hAnsi="Times" w:cs="Times"/>
          <w:color w:val="000000"/>
          <w:sz w:val="22"/>
          <w:szCs w:val="22"/>
          <w:lang w:val="kk-KZ"/>
        </w:rPr>
        <w:t xml:space="preserve"> </w:t>
      </w:r>
      <w:r w:rsidRPr="00BA3AB1">
        <w:rPr>
          <w:color w:val="000000"/>
          <w:sz w:val="22"/>
          <w:szCs w:val="22"/>
          <w:lang w:val="kk-KZ"/>
        </w:rPr>
        <w:t xml:space="preserve">олардың пайда болуы мен мөлшерлемелерінің шамасы шығарылатын және шаруашылық қызметте пайдаланатын </w:t>
      </w:r>
      <w:r w:rsidRPr="00BA3AB1">
        <w:rPr>
          <w:color w:val="000000"/>
          <w:sz w:val="22"/>
          <w:szCs w:val="22"/>
          <w:lang w:val="kk-KZ"/>
        </w:rPr>
        <w:lastRenderedPageBreak/>
        <w:t>материалды, шикізатты, минералдық ресурстарды алу, тұтыну, олардың сапасы табиғат факторларымен байланысты болады.</w:t>
      </w:r>
    </w:p>
    <w:p w:rsidR="00E463A9" w:rsidRPr="00E463A9" w:rsidRDefault="00E463A9" w:rsidP="00041BDF">
      <w:pPr>
        <w:autoSpaceDE w:val="0"/>
        <w:autoSpaceDN w:val="0"/>
        <w:adjustRightInd w:val="0"/>
        <w:ind w:firstLine="397"/>
        <w:jc w:val="both"/>
        <w:textAlignment w:val="center"/>
        <w:rPr>
          <w:color w:val="000000"/>
          <w:sz w:val="22"/>
          <w:szCs w:val="22"/>
          <w:lang w:val="kk-KZ"/>
        </w:rPr>
      </w:pPr>
      <w:r w:rsidRPr="00E463A9">
        <w:rPr>
          <w:color w:val="000000"/>
          <w:sz w:val="22"/>
          <w:szCs w:val="22"/>
          <w:lang w:val="kk-KZ"/>
        </w:rPr>
        <w:t>Салықтардың бұл тобы елдің сал</w:t>
      </w:r>
      <w:r w:rsidR="001B581C">
        <w:rPr>
          <w:color w:val="000000"/>
          <w:sz w:val="22"/>
          <w:szCs w:val="22"/>
          <w:lang w:val="kk-KZ"/>
        </w:rPr>
        <w:t xml:space="preserve">ық жүйесінде маңызды орын алады – </w:t>
      </w:r>
      <w:r w:rsidRPr="00E463A9">
        <w:rPr>
          <w:color w:val="000000"/>
          <w:sz w:val="22"/>
          <w:szCs w:val="22"/>
          <w:lang w:val="kk-KZ"/>
        </w:rPr>
        <w:t>27,2% (2010ж.), мемлекеттік</w:t>
      </w:r>
      <w:r w:rsidR="001B581C">
        <w:rPr>
          <w:color w:val="000000"/>
          <w:sz w:val="22"/>
          <w:szCs w:val="22"/>
          <w:lang w:val="kk-KZ"/>
        </w:rPr>
        <w:t xml:space="preserve"> бюджет</w:t>
      </w:r>
      <w:r w:rsidR="00C40504">
        <w:rPr>
          <w:color w:val="000000"/>
          <w:sz w:val="22"/>
          <w:szCs w:val="22"/>
          <w:lang w:val="kk-KZ"/>
        </w:rPr>
        <w:t>те</w:t>
      </w:r>
      <w:r w:rsidRPr="00E463A9">
        <w:rPr>
          <w:color w:val="000000"/>
          <w:sz w:val="22"/>
          <w:szCs w:val="22"/>
          <w:lang w:val="kk-KZ"/>
        </w:rPr>
        <w:t xml:space="preserve"> – 3,3% (өйткені төлемдер Қазақстан Республикасының Ұлттық қорын қалыптастыруға түседі).</w:t>
      </w:r>
    </w:p>
    <w:p w:rsidR="00F90D36" w:rsidRPr="00BA3AB1" w:rsidRDefault="00F90D36" w:rsidP="00041BDF">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Қазақстан</w:t>
      </w:r>
      <w:r w:rsidRPr="00BA3AB1">
        <w:rPr>
          <w:rFonts w:ascii="Times" w:hAnsi="Times" w:cs="Times"/>
          <w:color w:val="000000"/>
          <w:sz w:val="22"/>
          <w:szCs w:val="22"/>
          <w:lang w:val="kk-KZ"/>
        </w:rPr>
        <w:t xml:space="preserve"> </w:t>
      </w:r>
      <w:r w:rsidRPr="00BA3AB1">
        <w:rPr>
          <w:color w:val="000000"/>
          <w:sz w:val="22"/>
          <w:szCs w:val="22"/>
          <w:lang w:val="kk-KZ"/>
        </w:rPr>
        <w:t>Республикасы</w:t>
      </w:r>
      <w:r w:rsidRPr="00BA3AB1">
        <w:rPr>
          <w:rFonts w:ascii="Times" w:hAnsi="Times" w:cs="Times"/>
          <w:color w:val="000000"/>
          <w:sz w:val="22"/>
          <w:szCs w:val="22"/>
          <w:lang w:val="kk-KZ"/>
        </w:rPr>
        <w:t xml:space="preserve"> </w:t>
      </w:r>
      <w:r w:rsidRPr="00BA3AB1">
        <w:rPr>
          <w:color w:val="000000"/>
          <w:sz w:val="22"/>
          <w:szCs w:val="22"/>
          <w:lang w:val="kk-KZ"/>
        </w:rPr>
        <w:t>заңнамасында</w:t>
      </w:r>
      <w:r w:rsidRPr="00BA3AB1">
        <w:rPr>
          <w:rFonts w:ascii="Times" w:hAnsi="Times" w:cs="Times"/>
          <w:color w:val="000000"/>
          <w:sz w:val="22"/>
          <w:szCs w:val="22"/>
          <w:lang w:val="kk-KZ"/>
        </w:rPr>
        <w:t xml:space="preserve"> </w:t>
      </w:r>
      <w:r w:rsidRPr="00BA3AB1">
        <w:rPr>
          <w:color w:val="000000"/>
          <w:sz w:val="22"/>
          <w:szCs w:val="22"/>
          <w:lang w:val="kk-KZ"/>
        </w:rPr>
        <w:t>айқындалған</w:t>
      </w:r>
      <w:r w:rsidRPr="00BA3AB1">
        <w:rPr>
          <w:rFonts w:ascii="Times" w:hAnsi="Times" w:cs="Times"/>
          <w:color w:val="000000"/>
          <w:sz w:val="22"/>
          <w:szCs w:val="22"/>
          <w:lang w:val="kk-KZ"/>
        </w:rPr>
        <w:t xml:space="preserve"> </w:t>
      </w:r>
      <w:r w:rsidRPr="00BA3AB1">
        <w:rPr>
          <w:color w:val="000000"/>
          <w:sz w:val="22"/>
          <w:szCs w:val="22"/>
          <w:lang w:val="kk-KZ"/>
        </w:rPr>
        <w:t>тәртіппен</w:t>
      </w:r>
      <w:r w:rsidRPr="00BA3AB1">
        <w:rPr>
          <w:rFonts w:ascii="Times" w:hAnsi="Times" w:cs="Times"/>
          <w:color w:val="000000"/>
          <w:sz w:val="22"/>
          <w:szCs w:val="22"/>
          <w:lang w:val="kk-KZ"/>
        </w:rPr>
        <w:t xml:space="preserve"> </w:t>
      </w:r>
      <w:r w:rsidRPr="00BA3AB1">
        <w:rPr>
          <w:color w:val="000000"/>
          <w:sz w:val="22"/>
          <w:szCs w:val="22"/>
          <w:lang w:val="kk-KZ"/>
        </w:rPr>
        <w:t>жасасылған</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қойнауын</w:t>
      </w:r>
      <w:r w:rsidRPr="00BA3AB1">
        <w:rPr>
          <w:rFonts w:ascii="Times" w:hAnsi="Times" w:cs="Times"/>
          <w:color w:val="000000"/>
          <w:sz w:val="22"/>
          <w:szCs w:val="22"/>
          <w:lang w:val="kk-KZ"/>
        </w:rPr>
        <w:t xml:space="preserve"> </w:t>
      </w:r>
      <w:r w:rsidRPr="00BA3AB1">
        <w:rPr>
          <w:color w:val="000000"/>
          <w:sz w:val="22"/>
          <w:szCs w:val="22"/>
          <w:lang w:val="kk-KZ"/>
        </w:rPr>
        <w:t>пайдалануға</w:t>
      </w:r>
      <w:r w:rsidRPr="00BA3AB1">
        <w:rPr>
          <w:rFonts w:ascii="Times" w:hAnsi="Times" w:cs="Times"/>
          <w:color w:val="000000"/>
          <w:sz w:val="22"/>
          <w:szCs w:val="22"/>
          <w:lang w:val="kk-KZ"/>
        </w:rPr>
        <w:t xml:space="preserve"> </w:t>
      </w:r>
      <w:r w:rsidRPr="00BA3AB1">
        <w:rPr>
          <w:color w:val="000000"/>
          <w:sz w:val="22"/>
          <w:szCs w:val="22"/>
          <w:lang w:val="kk-KZ"/>
        </w:rPr>
        <w:t>арналған</w:t>
      </w:r>
      <w:r w:rsidRPr="00BA3AB1">
        <w:rPr>
          <w:rFonts w:ascii="Times" w:hAnsi="Times" w:cs="Times"/>
          <w:color w:val="000000"/>
          <w:sz w:val="22"/>
          <w:szCs w:val="22"/>
          <w:lang w:val="kk-KZ"/>
        </w:rPr>
        <w:t xml:space="preserve"> </w:t>
      </w:r>
      <w:r w:rsidRPr="00BA3AB1">
        <w:rPr>
          <w:color w:val="000000"/>
          <w:sz w:val="22"/>
          <w:szCs w:val="22"/>
          <w:lang w:val="kk-KZ"/>
        </w:rPr>
        <w:t>контракттар</w:t>
      </w:r>
      <w:r w:rsidRPr="00BA3AB1">
        <w:rPr>
          <w:rFonts w:ascii="Times" w:hAnsi="Times" w:cs="Times"/>
          <w:color w:val="000000"/>
          <w:sz w:val="22"/>
          <w:szCs w:val="22"/>
          <w:lang w:val="kk-KZ"/>
        </w:rPr>
        <w:t xml:space="preserve"> </w:t>
      </w:r>
      <w:r w:rsidRPr="00BA3AB1">
        <w:rPr>
          <w:color w:val="000000"/>
          <w:sz w:val="22"/>
          <w:szCs w:val="22"/>
          <w:lang w:val="kk-KZ"/>
        </w:rPr>
        <w:t>шеңберінде</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қойнауын</w:t>
      </w:r>
      <w:r w:rsidRPr="00BA3AB1">
        <w:rPr>
          <w:rFonts w:ascii="Times" w:hAnsi="Times" w:cs="Times"/>
          <w:color w:val="000000"/>
          <w:sz w:val="22"/>
          <w:szCs w:val="22"/>
          <w:lang w:val="kk-KZ"/>
        </w:rPr>
        <w:t xml:space="preserve"> </w:t>
      </w:r>
      <w:r w:rsidRPr="00BA3AB1">
        <w:rPr>
          <w:color w:val="000000"/>
          <w:sz w:val="22"/>
          <w:szCs w:val="22"/>
          <w:lang w:val="kk-KZ"/>
        </w:rPr>
        <w:t>пайдалану</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операцияларды</w:t>
      </w:r>
      <w:r w:rsidRPr="00BA3AB1">
        <w:rPr>
          <w:rFonts w:ascii="Times" w:hAnsi="Times" w:cs="Times"/>
          <w:color w:val="000000"/>
          <w:sz w:val="22"/>
          <w:szCs w:val="22"/>
          <w:lang w:val="kk-KZ"/>
        </w:rPr>
        <w:t xml:space="preserve"> </w:t>
      </w:r>
      <w:r w:rsidRPr="00BA3AB1">
        <w:rPr>
          <w:color w:val="000000"/>
          <w:sz w:val="22"/>
          <w:szCs w:val="22"/>
          <w:lang w:val="kk-KZ"/>
        </w:rPr>
        <w:t>жүргізген</w:t>
      </w:r>
      <w:r w:rsidRPr="00BA3AB1">
        <w:rPr>
          <w:rFonts w:ascii="Times" w:hAnsi="Times" w:cs="Times"/>
          <w:color w:val="000000"/>
          <w:sz w:val="22"/>
          <w:szCs w:val="22"/>
          <w:lang w:val="kk-KZ"/>
        </w:rPr>
        <w:t xml:space="preserve"> </w:t>
      </w:r>
      <w:r w:rsidRPr="00BA3AB1">
        <w:rPr>
          <w:color w:val="000000"/>
          <w:sz w:val="22"/>
          <w:szCs w:val="22"/>
          <w:lang w:val="kk-KZ"/>
        </w:rPr>
        <w:t>кезде</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қойнауын</w:t>
      </w:r>
      <w:r w:rsidRPr="00BA3AB1">
        <w:rPr>
          <w:rFonts w:ascii="Times" w:hAnsi="Times" w:cs="Times"/>
          <w:color w:val="000000"/>
          <w:sz w:val="22"/>
          <w:szCs w:val="22"/>
          <w:lang w:val="kk-KZ"/>
        </w:rPr>
        <w:t xml:space="preserve"> </w:t>
      </w:r>
      <w:r w:rsidRPr="00BA3AB1">
        <w:rPr>
          <w:color w:val="000000"/>
          <w:sz w:val="22"/>
          <w:szCs w:val="22"/>
          <w:lang w:val="kk-KZ"/>
        </w:rPr>
        <w:t>пайдаланушылар</w:t>
      </w:r>
      <w:r w:rsidRPr="00BA3AB1">
        <w:rPr>
          <w:rFonts w:ascii="Times" w:hAnsi="Times" w:cs="Times"/>
          <w:color w:val="000000"/>
          <w:sz w:val="22"/>
          <w:szCs w:val="22"/>
          <w:lang w:val="kk-KZ"/>
        </w:rPr>
        <w:t xml:space="preserve"> </w:t>
      </w:r>
      <w:r w:rsidRPr="00BA3AB1">
        <w:rPr>
          <w:color w:val="000000"/>
          <w:sz w:val="22"/>
          <w:szCs w:val="22"/>
          <w:lang w:val="kk-KZ"/>
        </w:rPr>
        <w:t>Салықтық</w:t>
      </w:r>
      <w:r w:rsidRPr="00BA3AB1">
        <w:rPr>
          <w:rFonts w:ascii="Times" w:hAnsi="Times" w:cs="Times"/>
          <w:color w:val="000000"/>
          <w:sz w:val="22"/>
          <w:szCs w:val="22"/>
          <w:lang w:val="kk-KZ"/>
        </w:rPr>
        <w:t xml:space="preserve"> </w:t>
      </w:r>
      <w:r w:rsidRPr="00BA3AB1">
        <w:rPr>
          <w:color w:val="000000"/>
          <w:sz w:val="22"/>
          <w:szCs w:val="22"/>
          <w:lang w:val="kk-KZ"/>
        </w:rPr>
        <w:t>кодексте</w:t>
      </w:r>
      <w:r w:rsidRPr="00BA3AB1">
        <w:rPr>
          <w:rFonts w:ascii="Times" w:hAnsi="Times" w:cs="Times"/>
          <w:color w:val="000000"/>
          <w:sz w:val="22"/>
          <w:szCs w:val="22"/>
          <w:lang w:val="kk-KZ"/>
        </w:rPr>
        <w:t xml:space="preserve"> </w:t>
      </w:r>
      <w:r w:rsidRPr="00BA3AB1">
        <w:rPr>
          <w:color w:val="000000"/>
          <w:sz w:val="22"/>
          <w:szCs w:val="22"/>
          <w:lang w:val="kk-KZ"/>
        </w:rPr>
        <w:t>белгіленген</w:t>
      </w:r>
      <w:r w:rsidRPr="00BA3AB1">
        <w:rPr>
          <w:rFonts w:ascii="Times" w:hAnsi="Times" w:cs="Times"/>
          <w:color w:val="000000"/>
          <w:sz w:val="22"/>
          <w:szCs w:val="22"/>
          <w:lang w:val="kk-KZ"/>
        </w:rPr>
        <w:t xml:space="preserve"> </w:t>
      </w:r>
      <w:r w:rsidRPr="00BA3AB1">
        <w:rPr>
          <w:color w:val="000000"/>
          <w:sz w:val="22"/>
          <w:szCs w:val="22"/>
          <w:lang w:val="kk-KZ"/>
        </w:rPr>
        <w:t>барлық</w:t>
      </w:r>
      <w:r w:rsidRPr="00BA3AB1">
        <w:rPr>
          <w:rFonts w:ascii="Times" w:hAnsi="Times" w:cs="Times"/>
          <w:color w:val="000000"/>
          <w:sz w:val="22"/>
          <w:szCs w:val="22"/>
          <w:lang w:val="kk-KZ"/>
        </w:rPr>
        <w:t xml:space="preserve"> </w:t>
      </w:r>
      <w:r w:rsidRPr="00BA3AB1">
        <w:rPr>
          <w:color w:val="000000"/>
          <w:sz w:val="22"/>
          <w:szCs w:val="22"/>
          <w:lang w:val="kk-KZ"/>
        </w:rPr>
        <w:t>салықтарды</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бюджетке</w:t>
      </w:r>
      <w:r w:rsidRPr="00BA3AB1">
        <w:rPr>
          <w:rFonts w:ascii="Times" w:hAnsi="Times" w:cs="Times"/>
          <w:color w:val="000000"/>
          <w:sz w:val="22"/>
          <w:szCs w:val="22"/>
          <w:lang w:val="kk-KZ"/>
        </w:rPr>
        <w:t xml:space="preserve"> </w:t>
      </w:r>
      <w:r w:rsidRPr="00BA3AB1">
        <w:rPr>
          <w:color w:val="000000"/>
          <w:sz w:val="22"/>
          <w:szCs w:val="22"/>
          <w:lang w:val="kk-KZ"/>
        </w:rPr>
        <w:t>төленетін</w:t>
      </w:r>
      <w:r w:rsidRPr="00BA3AB1">
        <w:rPr>
          <w:rFonts w:ascii="Times" w:hAnsi="Times" w:cs="Times"/>
          <w:color w:val="000000"/>
          <w:sz w:val="22"/>
          <w:szCs w:val="22"/>
          <w:lang w:val="kk-KZ"/>
        </w:rPr>
        <w:t xml:space="preserve"> </w:t>
      </w:r>
      <w:r w:rsidRPr="00BA3AB1">
        <w:rPr>
          <w:color w:val="000000"/>
          <w:sz w:val="22"/>
          <w:szCs w:val="22"/>
          <w:lang w:val="kk-KZ"/>
        </w:rPr>
        <w:t>басқа</w:t>
      </w:r>
      <w:r w:rsidRPr="00BA3AB1">
        <w:rPr>
          <w:rFonts w:ascii="Times" w:hAnsi="Times" w:cs="Times"/>
          <w:color w:val="000000"/>
          <w:sz w:val="22"/>
          <w:szCs w:val="22"/>
          <w:lang w:val="kk-KZ"/>
        </w:rPr>
        <w:t xml:space="preserve"> </w:t>
      </w:r>
      <w:r w:rsidRPr="00BA3AB1">
        <w:rPr>
          <w:color w:val="000000"/>
          <w:sz w:val="22"/>
          <w:szCs w:val="22"/>
          <w:lang w:val="kk-KZ"/>
        </w:rPr>
        <w:t>міндетті</w:t>
      </w:r>
      <w:r w:rsidRPr="00BA3AB1">
        <w:rPr>
          <w:rFonts w:ascii="Times" w:hAnsi="Times" w:cs="Times"/>
          <w:color w:val="000000"/>
          <w:sz w:val="22"/>
          <w:szCs w:val="22"/>
          <w:lang w:val="kk-KZ"/>
        </w:rPr>
        <w:t xml:space="preserve"> </w:t>
      </w:r>
      <w:r w:rsidRPr="00BA3AB1">
        <w:rPr>
          <w:color w:val="000000"/>
          <w:sz w:val="22"/>
          <w:szCs w:val="22"/>
          <w:lang w:val="kk-KZ"/>
        </w:rPr>
        <w:t>төлемдерді</w:t>
      </w:r>
      <w:r w:rsidRPr="00BA3AB1">
        <w:rPr>
          <w:rFonts w:ascii="Times" w:hAnsi="Times" w:cs="Times"/>
          <w:color w:val="000000"/>
          <w:sz w:val="22"/>
          <w:szCs w:val="22"/>
          <w:lang w:val="kk-KZ"/>
        </w:rPr>
        <w:t xml:space="preserve"> </w:t>
      </w:r>
      <w:r w:rsidRPr="00BA3AB1">
        <w:rPr>
          <w:color w:val="000000"/>
          <w:sz w:val="22"/>
          <w:szCs w:val="22"/>
          <w:lang w:val="kk-KZ"/>
        </w:rPr>
        <w:t>төлейді</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Заңи</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жеке</w:t>
      </w:r>
      <w:r w:rsidRPr="00BA3AB1">
        <w:rPr>
          <w:rFonts w:ascii="Times" w:hAnsi="Times" w:cs="Times"/>
          <w:color w:val="000000"/>
          <w:sz w:val="22"/>
          <w:szCs w:val="22"/>
          <w:lang w:val="kk-KZ"/>
        </w:rPr>
        <w:t xml:space="preserve"> </w:t>
      </w:r>
      <w:r w:rsidRPr="00BA3AB1">
        <w:rPr>
          <w:color w:val="000000"/>
          <w:sz w:val="22"/>
          <w:szCs w:val="22"/>
          <w:lang w:val="kk-KZ"/>
        </w:rPr>
        <w:t>тұлғалар</w:t>
      </w:r>
      <w:r w:rsidRPr="00BA3AB1">
        <w:rPr>
          <w:rFonts w:ascii="Times" w:hAnsi="Times" w:cs="Times"/>
          <w:color w:val="000000"/>
          <w:sz w:val="22"/>
          <w:szCs w:val="22"/>
          <w:lang w:val="kk-KZ"/>
        </w:rPr>
        <w:t xml:space="preserve">, </w:t>
      </w:r>
      <w:r w:rsidRPr="00BA3AB1">
        <w:rPr>
          <w:color w:val="000000"/>
          <w:sz w:val="22"/>
          <w:szCs w:val="22"/>
          <w:lang w:val="kk-KZ"/>
        </w:rPr>
        <w:t>соның</w:t>
      </w:r>
      <w:r w:rsidRPr="00BA3AB1">
        <w:rPr>
          <w:rFonts w:ascii="Times" w:hAnsi="Times" w:cs="Times"/>
          <w:color w:val="000000"/>
          <w:sz w:val="22"/>
          <w:szCs w:val="22"/>
          <w:lang w:val="kk-KZ"/>
        </w:rPr>
        <w:t xml:space="preserve"> </w:t>
      </w:r>
      <w:r w:rsidRPr="00BA3AB1">
        <w:rPr>
          <w:color w:val="000000"/>
          <w:sz w:val="22"/>
          <w:szCs w:val="22"/>
          <w:lang w:val="kk-KZ"/>
        </w:rPr>
        <w:t>ішінде</w:t>
      </w:r>
      <w:r w:rsidRPr="00BA3AB1">
        <w:rPr>
          <w:rFonts w:ascii="Times" w:hAnsi="Times" w:cs="Times"/>
          <w:color w:val="000000"/>
          <w:sz w:val="22"/>
          <w:szCs w:val="22"/>
          <w:lang w:val="kk-KZ"/>
        </w:rPr>
        <w:t xml:space="preserve"> </w:t>
      </w:r>
      <w:r w:rsidRPr="00BA3AB1">
        <w:rPr>
          <w:color w:val="000000"/>
          <w:sz w:val="22"/>
          <w:szCs w:val="22"/>
          <w:lang w:val="kk-KZ"/>
        </w:rPr>
        <w:t>Қазақстан</w:t>
      </w:r>
      <w:r w:rsidRPr="00BA3AB1">
        <w:rPr>
          <w:rFonts w:ascii="Times" w:hAnsi="Times" w:cs="Times"/>
          <w:color w:val="000000"/>
          <w:sz w:val="22"/>
          <w:szCs w:val="22"/>
          <w:lang w:val="kk-KZ"/>
        </w:rPr>
        <w:t xml:space="preserve"> </w:t>
      </w:r>
      <w:r w:rsidRPr="00BA3AB1">
        <w:rPr>
          <w:color w:val="000000"/>
          <w:sz w:val="22"/>
          <w:szCs w:val="22"/>
          <w:lang w:val="kk-KZ"/>
        </w:rPr>
        <w:t>Республикасында</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қойнауын</w:t>
      </w:r>
      <w:r w:rsidRPr="00BA3AB1">
        <w:rPr>
          <w:rFonts w:ascii="Times" w:hAnsi="Times" w:cs="Times"/>
          <w:color w:val="000000"/>
          <w:sz w:val="22"/>
          <w:szCs w:val="22"/>
          <w:lang w:val="kk-KZ"/>
        </w:rPr>
        <w:t xml:space="preserve"> </w:t>
      </w:r>
      <w:r w:rsidRPr="00BA3AB1">
        <w:rPr>
          <w:color w:val="000000"/>
          <w:sz w:val="22"/>
          <w:szCs w:val="22"/>
          <w:lang w:val="kk-KZ"/>
        </w:rPr>
        <w:t>пайдалану</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операцияларды</w:t>
      </w:r>
      <w:r w:rsidRPr="00BA3AB1">
        <w:rPr>
          <w:rFonts w:ascii="Times" w:hAnsi="Times" w:cs="Times"/>
          <w:color w:val="000000"/>
          <w:sz w:val="22"/>
          <w:szCs w:val="22"/>
          <w:lang w:val="kk-KZ"/>
        </w:rPr>
        <w:t xml:space="preserve">, </w:t>
      </w:r>
      <w:r w:rsidRPr="00BA3AB1">
        <w:rPr>
          <w:color w:val="000000"/>
          <w:sz w:val="22"/>
          <w:szCs w:val="22"/>
          <w:lang w:val="kk-KZ"/>
        </w:rPr>
        <w:t>сонымен</w:t>
      </w:r>
      <w:r w:rsidRPr="00BA3AB1">
        <w:rPr>
          <w:rFonts w:ascii="Times" w:hAnsi="Times" w:cs="Times"/>
          <w:color w:val="000000"/>
          <w:sz w:val="22"/>
          <w:szCs w:val="22"/>
          <w:lang w:val="kk-KZ"/>
        </w:rPr>
        <w:t xml:space="preserve"> </w:t>
      </w:r>
      <w:r w:rsidRPr="00BA3AB1">
        <w:rPr>
          <w:color w:val="000000"/>
          <w:sz w:val="22"/>
          <w:szCs w:val="22"/>
          <w:lang w:val="kk-KZ"/>
        </w:rPr>
        <w:t>бірге</w:t>
      </w:r>
      <w:r w:rsidRPr="00BA3AB1">
        <w:rPr>
          <w:rFonts w:ascii="Times" w:hAnsi="Times" w:cs="Times"/>
          <w:color w:val="000000"/>
          <w:sz w:val="22"/>
          <w:szCs w:val="22"/>
          <w:lang w:val="kk-KZ"/>
        </w:rPr>
        <w:t xml:space="preserve"> </w:t>
      </w:r>
      <w:r w:rsidRPr="00BA3AB1">
        <w:rPr>
          <w:color w:val="000000"/>
          <w:sz w:val="22"/>
          <w:szCs w:val="22"/>
          <w:lang w:val="kk-KZ"/>
        </w:rPr>
        <w:t>мемлекет</w:t>
      </w:r>
      <w:r w:rsidRPr="00BA3AB1">
        <w:rPr>
          <w:rFonts w:ascii="Times" w:hAnsi="Times" w:cs="Times"/>
          <w:color w:val="000000"/>
          <w:sz w:val="22"/>
          <w:szCs w:val="22"/>
          <w:lang w:val="kk-KZ"/>
        </w:rPr>
        <w:t xml:space="preserve"> </w:t>
      </w:r>
      <w:r w:rsidRPr="00BA3AB1">
        <w:rPr>
          <w:color w:val="000000"/>
          <w:sz w:val="22"/>
          <w:szCs w:val="22"/>
          <w:lang w:val="kk-KZ"/>
        </w:rPr>
        <w:t>меншігіндегі</w:t>
      </w:r>
      <w:r w:rsidRPr="00BA3AB1">
        <w:rPr>
          <w:rFonts w:ascii="Times" w:hAnsi="Times" w:cs="Times"/>
          <w:color w:val="000000"/>
          <w:sz w:val="22"/>
          <w:szCs w:val="22"/>
          <w:lang w:val="kk-KZ"/>
        </w:rPr>
        <w:t xml:space="preserve"> </w:t>
      </w:r>
      <w:r w:rsidRPr="00BA3AB1">
        <w:rPr>
          <w:color w:val="000000"/>
          <w:sz w:val="22"/>
          <w:szCs w:val="22"/>
          <w:lang w:val="kk-KZ"/>
        </w:rPr>
        <w:t>техногендік</w:t>
      </w:r>
      <w:r w:rsidRPr="00BA3AB1">
        <w:rPr>
          <w:rFonts w:ascii="Times" w:hAnsi="Times" w:cs="Times"/>
          <w:color w:val="000000"/>
          <w:sz w:val="22"/>
          <w:szCs w:val="22"/>
          <w:lang w:val="kk-KZ"/>
        </w:rPr>
        <w:t xml:space="preserve"> </w:t>
      </w:r>
      <w:r w:rsidRPr="00BA3AB1">
        <w:rPr>
          <w:color w:val="000000"/>
          <w:sz w:val="22"/>
          <w:szCs w:val="22"/>
          <w:lang w:val="kk-KZ"/>
        </w:rPr>
        <w:t>минералдық</w:t>
      </w:r>
      <w:r w:rsidRPr="00BA3AB1">
        <w:rPr>
          <w:rFonts w:ascii="Times" w:hAnsi="Times" w:cs="Times"/>
          <w:color w:val="000000"/>
          <w:sz w:val="22"/>
          <w:szCs w:val="22"/>
          <w:lang w:val="kk-KZ"/>
        </w:rPr>
        <w:t xml:space="preserve"> </w:t>
      </w:r>
      <w:r w:rsidRPr="00BA3AB1">
        <w:rPr>
          <w:color w:val="000000"/>
          <w:sz w:val="22"/>
          <w:szCs w:val="22"/>
          <w:lang w:val="kk-KZ"/>
        </w:rPr>
        <w:t>құрылымдарды</w:t>
      </w:r>
      <w:r w:rsidRPr="00BA3AB1">
        <w:rPr>
          <w:rFonts w:ascii="Times" w:hAnsi="Times" w:cs="Times"/>
          <w:color w:val="000000"/>
          <w:sz w:val="22"/>
          <w:szCs w:val="22"/>
          <w:lang w:val="kk-KZ"/>
        </w:rPr>
        <w:t xml:space="preserve"> </w:t>
      </w:r>
      <w:r w:rsidRPr="00BA3AB1">
        <w:rPr>
          <w:color w:val="000000"/>
          <w:sz w:val="22"/>
          <w:szCs w:val="22"/>
          <w:lang w:val="kk-KZ"/>
        </w:rPr>
        <w:t>қайта</w:t>
      </w:r>
      <w:r w:rsidRPr="00BA3AB1">
        <w:rPr>
          <w:rFonts w:ascii="Times" w:hAnsi="Times" w:cs="Times"/>
          <w:color w:val="000000"/>
          <w:sz w:val="22"/>
          <w:szCs w:val="22"/>
          <w:lang w:val="kk-KZ"/>
        </w:rPr>
        <w:t xml:space="preserve"> </w:t>
      </w:r>
      <w:r w:rsidRPr="00BA3AB1">
        <w:rPr>
          <w:color w:val="000000"/>
          <w:sz w:val="22"/>
          <w:szCs w:val="22"/>
          <w:lang w:val="kk-KZ"/>
        </w:rPr>
        <w:t>өңдеуді</w:t>
      </w:r>
      <w:r w:rsidRPr="00BA3AB1">
        <w:rPr>
          <w:rFonts w:ascii="Times" w:hAnsi="Times" w:cs="Times"/>
          <w:color w:val="000000"/>
          <w:sz w:val="22"/>
          <w:szCs w:val="22"/>
          <w:lang w:val="kk-KZ"/>
        </w:rPr>
        <w:t xml:space="preserve"> </w:t>
      </w:r>
      <w:r w:rsidRPr="00BA3AB1">
        <w:rPr>
          <w:color w:val="000000"/>
          <w:sz w:val="22"/>
          <w:szCs w:val="22"/>
          <w:lang w:val="kk-KZ"/>
        </w:rPr>
        <w:t>жүзеге</w:t>
      </w:r>
      <w:r w:rsidRPr="00BA3AB1">
        <w:rPr>
          <w:rFonts w:ascii="Times" w:hAnsi="Times" w:cs="Times"/>
          <w:color w:val="000000"/>
          <w:sz w:val="22"/>
          <w:szCs w:val="22"/>
          <w:lang w:val="kk-KZ"/>
        </w:rPr>
        <w:t xml:space="preserve"> </w:t>
      </w:r>
      <w:r w:rsidRPr="00BA3AB1">
        <w:rPr>
          <w:color w:val="000000"/>
          <w:sz w:val="22"/>
          <w:szCs w:val="22"/>
          <w:lang w:val="kk-KZ"/>
        </w:rPr>
        <w:t>асыратын</w:t>
      </w:r>
      <w:r w:rsidRPr="00BA3AB1">
        <w:rPr>
          <w:rFonts w:ascii="Times" w:hAnsi="Times" w:cs="Times"/>
          <w:color w:val="000000"/>
          <w:sz w:val="22"/>
          <w:szCs w:val="22"/>
          <w:lang w:val="kk-KZ"/>
        </w:rPr>
        <w:t xml:space="preserve"> </w:t>
      </w:r>
      <w:r w:rsidRPr="00BA3AB1">
        <w:rPr>
          <w:color w:val="000000"/>
          <w:sz w:val="22"/>
          <w:szCs w:val="22"/>
          <w:lang w:val="kk-KZ"/>
        </w:rPr>
        <w:t>шетелдік</w:t>
      </w:r>
      <w:r w:rsidRPr="00BA3AB1">
        <w:rPr>
          <w:rFonts w:ascii="Times" w:hAnsi="Times" w:cs="Times"/>
          <w:color w:val="000000"/>
          <w:sz w:val="22"/>
          <w:szCs w:val="22"/>
          <w:lang w:val="kk-KZ"/>
        </w:rPr>
        <w:t xml:space="preserve"> </w:t>
      </w:r>
      <w:r w:rsidRPr="00BA3AB1">
        <w:rPr>
          <w:color w:val="000000"/>
          <w:sz w:val="22"/>
          <w:szCs w:val="22"/>
          <w:lang w:val="kk-KZ"/>
        </w:rPr>
        <w:t>тұлғалар</w:t>
      </w:r>
      <w:r w:rsidRPr="00BA3AB1">
        <w:rPr>
          <w:rFonts w:ascii="Times" w:hAnsi="Times" w:cs="Times"/>
          <w:color w:val="000000"/>
          <w:sz w:val="22"/>
          <w:szCs w:val="22"/>
          <w:lang w:val="kk-KZ"/>
        </w:rPr>
        <w:t xml:space="preserve"> </w:t>
      </w:r>
      <w:r w:rsidRPr="00BA3AB1">
        <w:rPr>
          <w:i/>
          <w:iCs/>
          <w:color w:val="000000"/>
          <w:sz w:val="22"/>
          <w:szCs w:val="22"/>
          <w:lang w:val="kk-KZ"/>
        </w:rPr>
        <w:t>жер</w:t>
      </w:r>
      <w:r w:rsidRPr="00BA3AB1">
        <w:rPr>
          <w:rFonts w:ascii="Times" w:hAnsi="Times" w:cs="Times"/>
          <w:i/>
          <w:iCs/>
          <w:color w:val="000000"/>
          <w:sz w:val="22"/>
          <w:szCs w:val="22"/>
          <w:lang w:val="kk-KZ"/>
        </w:rPr>
        <w:t xml:space="preserve">  </w:t>
      </w:r>
      <w:r w:rsidRPr="00BA3AB1">
        <w:rPr>
          <w:i/>
          <w:iCs/>
          <w:color w:val="000000"/>
          <w:sz w:val="22"/>
          <w:szCs w:val="22"/>
          <w:lang w:val="kk-KZ"/>
        </w:rPr>
        <w:t>қойнауын</w:t>
      </w:r>
      <w:r w:rsidRPr="00BA3AB1">
        <w:rPr>
          <w:rFonts w:ascii="Times" w:hAnsi="Times" w:cs="Times"/>
          <w:i/>
          <w:iCs/>
          <w:color w:val="000000"/>
          <w:sz w:val="22"/>
          <w:szCs w:val="22"/>
          <w:lang w:val="kk-KZ"/>
        </w:rPr>
        <w:t xml:space="preserve">  </w:t>
      </w:r>
      <w:r w:rsidRPr="00BA3AB1">
        <w:rPr>
          <w:i/>
          <w:iCs/>
          <w:color w:val="000000"/>
          <w:sz w:val="22"/>
          <w:szCs w:val="22"/>
          <w:lang w:val="kk-KZ"/>
        </w:rPr>
        <w:t>пайдаланушылардың</w:t>
      </w:r>
      <w:r w:rsidRPr="00BA3AB1">
        <w:rPr>
          <w:rFonts w:ascii="Times" w:hAnsi="Times" w:cs="Times"/>
          <w:i/>
          <w:iCs/>
          <w:color w:val="000000"/>
          <w:sz w:val="22"/>
          <w:szCs w:val="22"/>
          <w:lang w:val="kk-KZ"/>
        </w:rPr>
        <w:t xml:space="preserve"> </w:t>
      </w:r>
      <w:r w:rsidRPr="00BA3AB1">
        <w:rPr>
          <w:i/>
          <w:iCs/>
          <w:color w:val="000000"/>
          <w:sz w:val="22"/>
          <w:szCs w:val="22"/>
          <w:lang w:val="kk-KZ"/>
        </w:rPr>
        <w:t>арнаулы</w:t>
      </w:r>
      <w:r w:rsidRPr="00BA3AB1">
        <w:rPr>
          <w:rFonts w:ascii="Times" w:hAnsi="Times" w:cs="Times"/>
          <w:i/>
          <w:iCs/>
          <w:color w:val="000000"/>
          <w:sz w:val="22"/>
          <w:szCs w:val="22"/>
          <w:lang w:val="kk-KZ"/>
        </w:rPr>
        <w:t xml:space="preserve"> </w:t>
      </w:r>
      <w:r w:rsidRPr="00BA3AB1">
        <w:rPr>
          <w:i/>
          <w:iCs/>
          <w:color w:val="000000"/>
          <w:sz w:val="22"/>
          <w:szCs w:val="22"/>
          <w:lang w:val="kk-KZ"/>
        </w:rPr>
        <w:t>төлемдері</w:t>
      </w:r>
      <w:r w:rsidRPr="00BA3AB1">
        <w:rPr>
          <w:rFonts w:ascii="Times" w:hAnsi="Times" w:cs="Times"/>
          <w:i/>
          <w:iCs/>
          <w:color w:val="000000"/>
          <w:sz w:val="22"/>
          <w:szCs w:val="22"/>
          <w:lang w:val="kk-KZ"/>
        </w:rPr>
        <w:t xml:space="preserve"> </w:t>
      </w:r>
      <w:r w:rsidRPr="00BA3AB1">
        <w:rPr>
          <w:i/>
          <w:iCs/>
          <w:color w:val="000000"/>
          <w:sz w:val="22"/>
          <w:szCs w:val="22"/>
          <w:lang w:val="kk-KZ"/>
        </w:rPr>
        <w:t>мен</w:t>
      </w:r>
      <w:r w:rsidRPr="00BA3AB1">
        <w:rPr>
          <w:rFonts w:ascii="Times" w:hAnsi="Times" w:cs="Times"/>
          <w:i/>
          <w:iCs/>
          <w:color w:val="000000"/>
          <w:sz w:val="22"/>
          <w:szCs w:val="22"/>
          <w:lang w:val="kk-KZ"/>
        </w:rPr>
        <w:t xml:space="preserve"> </w:t>
      </w:r>
      <w:r w:rsidRPr="00BA3AB1">
        <w:rPr>
          <w:i/>
          <w:iCs/>
          <w:color w:val="000000"/>
          <w:sz w:val="22"/>
          <w:szCs w:val="22"/>
          <w:lang w:val="kk-KZ"/>
        </w:rPr>
        <w:t>салықтарын</w:t>
      </w:r>
      <w:r w:rsidRPr="00BA3AB1">
        <w:rPr>
          <w:rFonts w:ascii="Times" w:hAnsi="Times" w:cs="Times"/>
          <w:i/>
          <w:iCs/>
          <w:color w:val="000000"/>
          <w:sz w:val="22"/>
          <w:szCs w:val="22"/>
          <w:lang w:val="kk-KZ"/>
        </w:rPr>
        <w:t xml:space="preserve"> </w:t>
      </w:r>
      <w:r w:rsidRPr="00BA3AB1">
        <w:rPr>
          <w:i/>
          <w:iCs/>
          <w:color w:val="000000"/>
          <w:sz w:val="22"/>
          <w:szCs w:val="22"/>
          <w:lang w:val="kk-KZ"/>
        </w:rPr>
        <w:t>төлеушілер</w:t>
      </w:r>
      <w:r w:rsidRPr="00BA3AB1">
        <w:rPr>
          <w:rFonts w:ascii="Times" w:hAnsi="Times" w:cs="Times"/>
          <w:i/>
          <w:iCs/>
          <w:color w:val="000000"/>
          <w:sz w:val="22"/>
          <w:szCs w:val="22"/>
          <w:lang w:val="kk-KZ"/>
        </w:rPr>
        <w:t xml:space="preserve"> </w:t>
      </w:r>
      <w:r w:rsidRPr="00BA3AB1">
        <w:rPr>
          <w:color w:val="000000"/>
          <w:sz w:val="22"/>
          <w:szCs w:val="22"/>
          <w:lang w:val="kk-KZ"/>
        </w:rPr>
        <w:t>болып</w:t>
      </w:r>
      <w:r w:rsidRPr="00BA3AB1">
        <w:rPr>
          <w:rFonts w:ascii="Times" w:hAnsi="Times" w:cs="Times"/>
          <w:color w:val="000000"/>
          <w:sz w:val="22"/>
          <w:szCs w:val="22"/>
          <w:lang w:val="kk-KZ"/>
        </w:rPr>
        <w:t xml:space="preserve"> </w:t>
      </w:r>
      <w:r w:rsidRPr="00BA3AB1">
        <w:rPr>
          <w:color w:val="000000"/>
          <w:sz w:val="22"/>
          <w:szCs w:val="22"/>
          <w:lang w:val="kk-KZ"/>
        </w:rPr>
        <w:t>табылады</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қойнауын</w:t>
      </w:r>
      <w:r w:rsidRPr="00BA3AB1">
        <w:rPr>
          <w:rFonts w:ascii="Times" w:hAnsi="Times" w:cs="Times"/>
          <w:color w:val="000000"/>
          <w:sz w:val="22"/>
          <w:szCs w:val="22"/>
          <w:lang w:val="kk-KZ"/>
        </w:rPr>
        <w:t xml:space="preserve"> </w:t>
      </w:r>
      <w:r w:rsidRPr="00BA3AB1">
        <w:rPr>
          <w:color w:val="000000"/>
          <w:sz w:val="22"/>
          <w:szCs w:val="22"/>
          <w:lang w:val="kk-KZ"/>
        </w:rPr>
        <w:t>пайдаланушыларға</w:t>
      </w:r>
      <w:r w:rsidRPr="00BA3AB1">
        <w:rPr>
          <w:rFonts w:ascii="Times" w:hAnsi="Times" w:cs="Times"/>
          <w:color w:val="000000"/>
          <w:sz w:val="22"/>
          <w:szCs w:val="22"/>
          <w:lang w:val="kk-KZ"/>
        </w:rPr>
        <w:t xml:space="preserve"> </w:t>
      </w:r>
      <w:r w:rsidRPr="00BA3AB1">
        <w:rPr>
          <w:color w:val="000000"/>
          <w:sz w:val="22"/>
          <w:szCs w:val="22"/>
          <w:lang w:val="kk-KZ"/>
        </w:rPr>
        <w:t>белгіленген</w:t>
      </w:r>
      <w:r w:rsidRPr="00BA3AB1">
        <w:rPr>
          <w:rFonts w:ascii="Times" w:hAnsi="Times" w:cs="Times"/>
          <w:color w:val="000000"/>
          <w:sz w:val="22"/>
          <w:szCs w:val="22"/>
          <w:lang w:val="kk-KZ"/>
        </w:rPr>
        <w:t xml:space="preserve"> </w:t>
      </w:r>
      <w:r w:rsidRPr="00BA3AB1">
        <w:rPr>
          <w:i/>
          <w:iCs/>
          <w:color w:val="000000"/>
          <w:sz w:val="22"/>
          <w:szCs w:val="22"/>
          <w:lang w:val="kk-KZ"/>
        </w:rPr>
        <w:t>салық</w:t>
      </w:r>
      <w:r w:rsidRPr="00BA3AB1">
        <w:rPr>
          <w:rFonts w:ascii="Times" w:hAnsi="Times" w:cs="Times"/>
          <w:i/>
          <w:iCs/>
          <w:color w:val="000000"/>
          <w:sz w:val="22"/>
          <w:szCs w:val="22"/>
          <w:lang w:val="kk-KZ"/>
        </w:rPr>
        <w:t xml:space="preserve"> </w:t>
      </w:r>
      <w:r w:rsidRPr="00BA3AB1">
        <w:rPr>
          <w:i/>
          <w:iCs/>
          <w:color w:val="000000"/>
          <w:sz w:val="22"/>
          <w:szCs w:val="22"/>
          <w:lang w:val="kk-KZ"/>
        </w:rPr>
        <w:t>режімі</w:t>
      </w:r>
      <w:r w:rsidR="005D79C1">
        <w:rPr>
          <w:i/>
          <w:iCs/>
          <w:color w:val="000000"/>
          <w:sz w:val="22"/>
          <w:szCs w:val="22"/>
          <w:lang w:val="kk-KZ"/>
        </w:rPr>
        <w:t>*</w:t>
      </w:r>
      <w:r w:rsidRPr="00BA3AB1">
        <w:rPr>
          <w:rFonts w:ascii="Times" w:hAnsi="Times" w:cs="Times"/>
          <w:i/>
          <w:iC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қойнауын</w:t>
      </w:r>
      <w:r w:rsidRPr="00BA3AB1">
        <w:rPr>
          <w:rFonts w:ascii="Times" w:hAnsi="Times" w:cs="Times"/>
          <w:color w:val="000000"/>
          <w:sz w:val="22"/>
          <w:szCs w:val="22"/>
          <w:lang w:val="kk-KZ"/>
        </w:rPr>
        <w:t xml:space="preserve"> </w:t>
      </w:r>
      <w:r w:rsidRPr="00BA3AB1">
        <w:rPr>
          <w:color w:val="000000"/>
          <w:sz w:val="22"/>
          <w:szCs w:val="22"/>
          <w:lang w:val="kk-KZ"/>
        </w:rPr>
        <w:t>пайдалануға</w:t>
      </w:r>
      <w:r w:rsidRPr="00BA3AB1">
        <w:rPr>
          <w:rFonts w:ascii="Times" w:hAnsi="Times" w:cs="Times"/>
          <w:color w:val="000000"/>
          <w:sz w:val="22"/>
          <w:szCs w:val="22"/>
          <w:lang w:val="kk-KZ"/>
        </w:rPr>
        <w:t xml:space="preserve"> </w:t>
      </w:r>
      <w:r w:rsidRPr="00BA3AB1">
        <w:rPr>
          <w:color w:val="000000"/>
          <w:sz w:val="22"/>
          <w:szCs w:val="22"/>
          <w:lang w:val="kk-KZ"/>
        </w:rPr>
        <w:t>Үкімет</w:t>
      </w:r>
      <w:r w:rsidRPr="00BA3AB1">
        <w:rPr>
          <w:rFonts w:ascii="Times" w:hAnsi="Times" w:cs="Times"/>
          <w:color w:val="000000"/>
          <w:sz w:val="22"/>
          <w:szCs w:val="22"/>
          <w:lang w:val="kk-KZ"/>
        </w:rPr>
        <w:t xml:space="preserve"> </w:t>
      </w:r>
      <w:r w:rsidRPr="00BA3AB1">
        <w:rPr>
          <w:color w:val="000000"/>
          <w:sz w:val="22"/>
          <w:szCs w:val="22"/>
          <w:lang w:val="kk-KZ"/>
        </w:rPr>
        <w:t>белгілеген</w:t>
      </w:r>
      <w:r w:rsidRPr="00BA3AB1">
        <w:rPr>
          <w:rFonts w:ascii="Times" w:hAnsi="Times" w:cs="Times"/>
          <w:color w:val="000000"/>
          <w:sz w:val="22"/>
          <w:szCs w:val="22"/>
          <w:lang w:val="kk-KZ"/>
        </w:rPr>
        <w:t xml:space="preserve"> </w:t>
      </w:r>
      <w:r w:rsidRPr="00BA3AB1">
        <w:rPr>
          <w:color w:val="000000"/>
          <w:sz w:val="22"/>
          <w:szCs w:val="22"/>
          <w:lang w:val="kk-KZ"/>
        </w:rPr>
        <w:t>тәртіппен</w:t>
      </w:r>
      <w:r w:rsidRPr="00BA3AB1">
        <w:rPr>
          <w:rFonts w:ascii="Times" w:hAnsi="Times" w:cs="Times"/>
          <w:color w:val="000000"/>
          <w:sz w:val="22"/>
          <w:szCs w:val="22"/>
          <w:lang w:val="kk-KZ"/>
        </w:rPr>
        <w:t xml:space="preserve"> </w:t>
      </w:r>
      <w:r w:rsidRPr="00BA3AB1">
        <w:rPr>
          <w:color w:val="000000"/>
          <w:sz w:val="22"/>
          <w:szCs w:val="22"/>
          <w:lang w:val="kk-KZ"/>
        </w:rPr>
        <w:t>жасасылған</w:t>
      </w:r>
      <w:r w:rsidRPr="00BA3AB1">
        <w:rPr>
          <w:rFonts w:ascii="Times" w:hAnsi="Times" w:cs="Times"/>
          <w:color w:val="000000"/>
          <w:sz w:val="22"/>
          <w:szCs w:val="22"/>
          <w:lang w:val="kk-KZ"/>
        </w:rPr>
        <w:t xml:space="preserve"> </w:t>
      </w:r>
      <w:r w:rsidRPr="00BA3AB1">
        <w:rPr>
          <w:i/>
          <w:iCs/>
          <w:color w:val="000000"/>
          <w:sz w:val="22"/>
          <w:szCs w:val="22"/>
          <w:lang w:val="kk-KZ"/>
        </w:rPr>
        <w:t>контрактта</w:t>
      </w:r>
      <w:r w:rsidRPr="00BA3AB1">
        <w:rPr>
          <w:rFonts w:ascii="Times" w:hAnsi="Times" w:cs="Times"/>
          <w:color w:val="000000"/>
          <w:sz w:val="22"/>
          <w:szCs w:val="22"/>
          <w:lang w:val="kk-KZ"/>
        </w:rPr>
        <w:t xml:space="preserve"> </w:t>
      </w:r>
      <w:r w:rsidRPr="00BA3AB1">
        <w:rPr>
          <w:color w:val="000000"/>
          <w:sz w:val="22"/>
          <w:szCs w:val="22"/>
          <w:lang w:val="kk-KZ"/>
        </w:rPr>
        <w:t>айқындалады</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қойнауын</w:t>
      </w:r>
      <w:r w:rsidRPr="00BA3AB1">
        <w:rPr>
          <w:rFonts w:ascii="Times" w:hAnsi="Times" w:cs="Times"/>
          <w:color w:val="000000"/>
          <w:sz w:val="22"/>
          <w:szCs w:val="22"/>
          <w:lang w:val="kk-KZ"/>
        </w:rPr>
        <w:t xml:space="preserve"> </w:t>
      </w:r>
      <w:r w:rsidRPr="00BA3AB1">
        <w:rPr>
          <w:color w:val="000000"/>
          <w:sz w:val="22"/>
          <w:szCs w:val="22"/>
          <w:lang w:val="kk-KZ"/>
        </w:rPr>
        <w:t>пайдаланушыларға</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салудың</w:t>
      </w:r>
      <w:r w:rsidRPr="00BA3AB1">
        <w:rPr>
          <w:rFonts w:ascii="Times" w:hAnsi="Times" w:cs="Times"/>
          <w:color w:val="000000"/>
          <w:sz w:val="22"/>
          <w:szCs w:val="22"/>
          <w:lang w:val="kk-KZ"/>
        </w:rPr>
        <w:t xml:space="preserve"> </w:t>
      </w:r>
      <w:r w:rsidRPr="00BA3AB1">
        <w:rPr>
          <w:color w:val="000000"/>
          <w:sz w:val="22"/>
          <w:szCs w:val="22"/>
          <w:lang w:val="kk-KZ"/>
        </w:rPr>
        <w:t>екі</w:t>
      </w:r>
      <w:r w:rsidRPr="00BA3AB1">
        <w:rPr>
          <w:rFonts w:ascii="Times" w:hAnsi="Times" w:cs="Times"/>
          <w:color w:val="000000"/>
          <w:sz w:val="22"/>
          <w:szCs w:val="22"/>
          <w:lang w:val="kk-KZ"/>
        </w:rPr>
        <w:t xml:space="preserve"> </w:t>
      </w:r>
      <w:r w:rsidRPr="00BA3AB1">
        <w:rPr>
          <w:color w:val="000000"/>
          <w:sz w:val="22"/>
          <w:szCs w:val="22"/>
          <w:lang w:val="kk-KZ"/>
        </w:rPr>
        <w:t>моделі</w:t>
      </w:r>
      <w:r w:rsidRPr="00BA3AB1">
        <w:rPr>
          <w:rFonts w:ascii="Times" w:hAnsi="Times" w:cs="Times"/>
          <w:color w:val="000000"/>
          <w:sz w:val="22"/>
          <w:szCs w:val="22"/>
          <w:lang w:val="kk-KZ"/>
        </w:rPr>
        <w:t xml:space="preserve"> </w:t>
      </w:r>
      <w:r w:rsidRPr="00BA3AB1">
        <w:rPr>
          <w:color w:val="000000"/>
          <w:sz w:val="22"/>
          <w:szCs w:val="22"/>
          <w:lang w:val="kk-KZ"/>
        </w:rPr>
        <w:t>белгіленген</w:t>
      </w:r>
      <w:r w:rsidRPr="00BA3AB1">
        <w:rPr>
          <w:rFonts w:ascii="Times" w:hAnsi="Times" w:cs="Times"/>
          <w:color w:val="000000"/>
          <w:sz w:val="22"/>
          <w:szCs w:val="22"/>
          <w:lang w:val="kk-KZ"/>
        </w:rPr>
        <w:t xml:space="preserve">: </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i/>
          <w:iCs/>
          <w:color w:val="000000"/>
          <w:sz w:val="22"/>
          <w:szCs w:val="22"/>
          <w:lang w:val="kk-KZ"/>
        </w:rPr>
        <w:t>бірінші</w:t>
      </w:r>
      <w:r w:rsidRPr="00BA3AB1">
        <w:rPr>
          <w:rFonts w:ascii="Times" w:hAnsi="Times" w:cs="Times"/>
          <w:i/>
          <w:iCs/>
          <w:color w:val="000000"/>
          <w:sz w:val="22"/>
          <w:szCs w:val="22"/>
          <w:lang w:val="kk-KZ"/>
        </w:rPr>
        <w:t xml:space="preserve"> </w:t>
      </w:r>
      <w:r w:rsidRPr="00BA3AB1">
        <w:rPr>
          <w:i/>
          <w:iCs/>
          <w:color w:val="000000"/>
          <w:sz w:val="22"/>
          <w:szCs w:val="22"/>
          <w:lang w:val="kk-KZ"/>
        </w:rPr>
        <w:t>модель</w:t>
      </w:r>
      <w:r w:rsidRPr="00BA3AB1">
        <w:rPr>
          <w:rFonts w:ascii="Times" w:hAnsi="Times" w:cs="Times"/>
          <w:i/>
          <w:iC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қойнауын</w:t>
      </w:r>
      <w:r w:rsidRPr="00BA3AB1">
        <w:rPr>
          <w:rFonts w:ascii="Times" w:hAnsi="Times" w:cs="Times"/>
          <w:color w:val="000000"/>
          <w:sz w:val="22"/>
          <w:szCs w:val="22"/>
          <w:lang w:val="kk-KZ"/>
        </w:rPr>
        <w:t xml:space="preserve"> </w:t>
      </w:r>
      <w:r w:rsidRPr="00BA3AB1">
        <w:rPr>
          <w:color w:val="000000"/>
          <w:sz w:val="22"/>
          <w:szCs w:val="22"/>
          <w:lang w:val="kk-KZ"/>
        </w:rPr>
        <w:t>пайдаланушының</w:t>
      </w:r>
      <w:r w:rsidRPr="00BA3AB1">
        <w:rPr>
          <w:rFonts w:ascii="Times" w:hAnsi="Times" w:cs="Times"/>
          <w:color w:val="000000"/>
          <w:sz w:val="22"/>
          <w:szCs w:val="22"/>
          <w:lang w:val="kk-KZ"/>
        </w:rPr>
        <w:t xml:space="preserve"> </w:t>
      </w:r>
      <w:r w:rsidRPr="00BA3AB1">
        <w:rPr>
          <w:color w:val="000000"/>
          <w:sz w:val="22"/>
          <w:szCs w:val="22"/>
          <w:lang w:val="kk-KZ"/>
        </w:rPr>
        <w:t>өнімді</w:t>
      </w:r>
      <w:r w:rsidRPr="00BA3AB1">
        <w:rPr>
          <w:rFonts w:ascii="Times" w:hAnsi="Times" w:cs="Times"/>
          <w:color w:val="000000"/>
          <w:sz w:val="22"/>
          <w:szCs w:val="22"/>
          <w:lang w:val="kk-KZ"/>
        </w:rPr>
        <w:t xml:space="preserve"> </w:t>
      </w:r>
      <w:r w:rsidRPr="00BA3AB1">
        <w:rPr>
          <w:color w:val="000000"/>
          <w:sz w:val="22"/>
          <w:szCs w:val="22"/>
          <w:lang w:val="kk-KZ"/>
        </w:rPr>
        <w:t>бөлу</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Қазақстан</w:t>
      </w:r>
      <w:r w:rsidRPr="00BA3AB1">
        <w:rPr>
          <w:rFonts w:ascii="Times" w:hAnsi="Times" w:cs="Times"/>
          <w:color w:val="000000"/>
          <w:sz w:val="22"/>
          <w:szCs w:val="22"/>
          <w:lang w:val="kk-KZ"/>
        </w:rPr>
        <w:t xml:space="preserve"> </w:t>
      </w:r>
      <w:r w:rsidRPr="00BA3AB1">
        <w:rPr>
          <w:color w:val="000000"/>
          <w:sz w:val="22"/>
          <w:szCs w:val="22"/>
          <w:lang w:val="kk-KZ"/>
        </w:rPr>
        <w:t>Республикасының</w:t>
      </w:r>
      <w:r w:rsidRPr="00BA3AB1">
        <w:rPr>
          <w:rFonts w:ascii="Times" w:hAnsi="Times" w:cs="Times"/>
          <w:color w:val="000000"/>
          <w:sz w:val="22"/>
          <w:szCs w:val="22"/>
          <w:lang w:val="kk-KZ"/>
        </w:rPr>
        <w:t xml:space="preserve"> </w:t>
      </w:r>
      <w:r w:rsidRPr="00BA3AB1">
        <w:rPr>
          <w:color w:val="000000"/>
          <w:sz w:val="22"/>
          <w:szCs w:val="22"/>
          <w:lang w:val="kk-KZ"/>
        </w:rPr>
        <w:t>үлесін</w:t>
      </w:r>
      <w:r w:rsidRPr="00BA3AB1">
        <w:rPr>
          <w:rFonts w:ascii="Times" w:hAnsi="Times" w:cs="Times"/>
          <w:color w:val="000000"/>
          <w:sz w:val="22"/>
          <w:szCs w:val="22"/>
          <w:lang w:val="kk-KZ"/>
        </w:rPr>
        <w:t xml:space="preserve"> </w:t>
      </w:r>
      <w:r w:rsidRPr="00BA3AB1">
        <w:rPr>
          <w:color w:val="000000"/>
          <w:sz w:val="22"/>
          <w:szCs w:val="22"/>
          <w:lang w:val="kk-KZ"/>
        </w:rPr>
        <w:t>қоспағанда</w:t>
      </w:r>
      <w:r w:rsidRPr="00BA3AB1">
        <w:rPr>
          <w:rFonts w:ascii="Times" w:hAnsi="Times" w:cs="Times"/>
          <w:color w:val="000000"/>
          <w:sz w:val="22"/>
          <w:szCs w:val="22"/>
          <w:lang w:val="kk-KZ"/>
        </w:rPr>
        <w:t xml:space="preserve"> </w:t>
      </w:r>
      <w:r w:rsidRPr="00BA3AB1">
        <w:rPr>
          <w:color w:val="000000"/>
          <w:sz w:val="22"/>
          <w:szCs w:val="22"/>
          <w:lang w:val="kk-KZ"/>
        </w:rPr>
        <w:t>Салықтық</w:t>
      </w:r>
      <w:r w:rsidRPr="00BA3AB1">
        <w:rPr>
          <w:rFonts w:ascii="Times" w:hAnsi="Times" w:cs="Times"/>
          <w:color w:val="000000"/>
          <w:sz w:val="22"/>
          <w:szCs w:val="22"/>
          <w:lang w:val="kk-KZ"/>
        </w:rPr>
        <w:t xml:space="preserve"> </w:t>
      </w:r>
      <w:r w:rsidRPr="00BA3AB1">
        <w:rPr>
          <w:color w:val="000000"/>
          <w:sz w:val="22"/>
          <w:szCs w:val="22"/>
          <w:lang w:val="kk-KZ"/>
        </w:rPr>
        <w:t>кодексте</w:t>
      </w:r>
      <w:r w:rsidRPr="00BA3AB1">
        <w:rPr>
          <w:rFonts w:ascii="Times" w:hAnsi="Times" w:cs="Times"/>
          <w:color w:val="000000"/>
          <w:sz w:val="22"/>
          <w:szCs w:val="22"/>
          <w:lang w:val="kk-KZ"/>
        </w:rPr>
        <w:t xml:space="preserve"> </w:t>
      </w:r>
      <w:r w:rsidRPr="00BA3AB1">
        <w:rPr>
          <w:color w:val="000000"/>
          <w:sz w:val="22"/>
          <w:szCs w:val="22"/>
          <w:lang w:val="kk-KZ"/>
        </w:rPr>
        <w:t>көзделген</w:t>
      </w:r>
      <w:r w:rsidRPr="00BA3AB1">
        <w:rPr>
          <w:rFonts w:ascii="Times" w:hAnsi="Times" w:cs="Times"/>
          <w:color w:val="000000"/>
          <w:sz w:val="22"/>
          <w:szCs w:val="22"/>
          <w:lang w:val="kk-KZ"/>
        </w:rPr>
        <w:t xml:space="preserve"> </w:t>
      </w:r>
      <w:r w:rsidRPr="00BA3AB1">
        <w:rPr>
          <w:i/>
          <w:iCs/>
          <w:color w:val="000000"/>
          <w:sz w:val="22"/>
          <w:szCs w:val="22"/>
          <w:lang w:val="kk-KZ"/>
        </w:rPr>
        <w:t>салықтар</w:t>
      </w:r>
      <w:r w:rsidRPr="00BA3AB1">
        <w:rPr>
          <w:rFonts w:ascii="Times" w:hAnsi="Times" w:cs="Times"/>
          <w:i/>
          <w:iCs/>
          <w:color w:val="000000"/>
          <w:sz w:val="22"/>
          <w:szCs w:val="22"/>
          <w:lang w:val="kk-KZ"/>
        </w:rPr>
        <w:t xml:space="preserve"> </w:t>
      </w:r>
      <w:r w:rsidRPr="00BA3AB1">
        <w:rPr>
          <w:i/>
          <w:iCs/>
          <w:color w:val="000000"/>
          <w:sz w:val="22"/>
          <w:szCs w:val="22"/>
          <w:lang w:val="kk-KZ"/>
        </w:rPr>
        <w:t>мен</w:t>
      </w:r>
      <w:r w:rsidRPr="00BA3AB1">
        <w:rPr>
          <w:rFonts w:ascii="Times" w:hAnsi="Times" w:cs="Times"/>
          <w:i/>
          <w:iCs/>
          <w:color w:val="000000"/>
          <w:sz w:val="22"/>
          <w:szCs w:val="22"/>
          <w:lang w:val="kk-KZ"/>
        </w:rPr>
        <w:t xml:space="preserve"> </w:t>
      </w:r>
      <w:r w:rsidRPr="00BA3AB1">
        <w:rPr>
          <w:i/>
          <w:iCs/>
          <w:color w:val="000000"/>
          <w:sz w:val="22"/>
          <w:szCs w:val="22"/>
          <w:lang w:val="kk-KZ"/>
        </w:rPr>
        <w:t>басқа</w:t>
      </w:r>
      <w:r w:rsidRPr="00BA3AB1">
        <w:rPr>
          <w:rFonts w:ascii="Times" w:hAnsi="Times" w:cs="Times"/>
          <w:i/>
          <w:iCs/>
          <w:color w:val="000000"/>
          <w:sz w:val="22"/>
          <w:szCs w:val="22"/>
          <w:lang w:val="kk-KZ"/>
        </w:rPr>
        <w:t xml:space="preserve"> </w:t>
      </w:r>
      <w:r w:rsidRPr="00BA3AB1">
        <w:rPr>
          <w:i/>
          <w:iCs/>
          <w:color w:val="000000"/>
          <w:sz w:val="22"/>
          <w:szCs w:val="22"/>
          <w:lang w:val="kk-KZ"/>
        </w:rPr>
        <w:t>міндетті</w:t>
      </w:r>
      <w:r w:rsidRPr="00BA3AB1">
        <w:rPr>
          <w:rFonts w:ascii="Times" w:hAnsi="Times" w:cs="Times"/>
          <w:i/>
          <w:iCs/>
          <w:color w:val="000000"/>
          <w:sz w:val="22"/>
          <w:szCs w:val="22"/>
          <w:lang w:val="kk-KZ"/>
        </w:rPr>
        <w:t xml:space="preserve"> </w:t>
      </w:r>
      <w:r w:rsidRPr="00BA3AB1">
        <w:rPr>
          <w:i/>
          <w:iCs/>
          <w:color w:val="000000"/>
          <w:sz w:val="22"/>
          <w:szCs w:val="22"/>
          <w:lang w:val="kk-KZ"/>
        </w:rPr>
        <w:t>төлемдердің</w:t>
      </w:r>
      <w:r w:rsidRPr="00BA3AB1">
        <w:rPr>
          <w:rFonts w:ascii="Times" w:hAnsi="Times" w:cs="Times"/>
          <w:i/>
          <w:iCs/>
          <w:color w:val="000000"/>
          <w:sz w:val="22"/>
          <w:szCs w:val="22"/>
          <w:lang w:val="kk-KZ"/>
        </w:rPr>
        <w:t xml:space="preserve"> </w:t>
      </w:r>
      <w:r w:rsidRPr="00BA3AB1">
        <w:rPr>
          <w:i/>
          <w:iCs/>
          <w:color w:val="000000"/>
          <w:sz w:val="22"/>
          <w:szCs w:val="22"/>
          <w:lang w:val="kk-KZ"/>
        </w:rPr>
        <w:t>барлық</w:t>
      </w:r>
      <w:r w:rsidRPr="00BA3AB1">
        <w:rPr>
          <w:rFonts w:ascii="Times" w:hAnsi="Times" w:cs="Times"/>
          <w:i/>
          <w:iCs/>
          <w:color w:val="000000"/>
          <w:sz w:val="22"/>
          <w:szCs w:val="22"/>
          <w:lang w:val="kk-KZ"/>
        </w:rPr>
        <w:t xml:space="preserve"> </w:t>
      </w:r>
      <w:r w:rsidRPr="00BA3AB1">
        <w:rPr>
          <w:i/>
          <w:iCs/>
          <w:color w:val="000000"/>
          <w:sz w:val="22"/>
          <w:szCs w:val="22"/>
          <w:lang w:val="kk-KZ"/>
        </w:rPr>
        <w:t>түрлерін</w:t>
      </w:r>
      <w:r w:rsidRPr="00BA3AB1">
        <w:rPr>
          <w:rFonts w:ascii="Times" w:hAnsi="Times" w:cs="Times"/>
          <w:color w:val="000000"/>
          <w:sz w:val="22"/>
          <w:szCs w:val="22"/>
          <w:lang w:val="kk-KZ"/>
        </w:rPr>
        <w:t xml:space="preserve"> </w:t>
      </w:r>
      <w:r w:rsidRPr="00BA3AB1">
        <w:rPr>
          <w:color w:val="000000"/>
          <w:sz w:val="22"/>
          <w:szCs w:val="22"/>
          <w:lang w:val="kk-KZ"/>
        </w:rPr>
        <w:t>төлеуін</w:t>
      </w:r>
      <w:r w:rsidRPr="00BA3AB1">
        <w:rPr>
          <w:rFonts w:ascii="Times" w:hAnsi="Times" w:cs="Times"/>
          <w:color w:val="000000"/>
          <w:sz w:val="22"/>
          <w:szCs w:val="22"/>
          <w:lang w:val="kk-KZ"/>
        </w:rPr>
        <w:t xml:space="preserve"> </w:t>
      </w:r>
      <w:r w:rsidRPr="00BA3AB1">
        <w:rPr>
          <w:color w:val="000000"/>
          <w:sz w:val="22"/>
          <w:szCs w:val="22"/>
          <w:lang w:val="kk-KZ"/>
        </w:rPr>
        <w:t>көздейді</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i/>
          <w:iCs/>
          <w:color w:val="000000"/>
          <w:sz w:val="22"/>
          <w:szCs w:val="22"/>
          <w:lang w:val="kk-KZ"/>
        </w:rPr>
        <w:t>екінші</w:t>
      </w:r>
      <w:r w:rsidRPr="00BA3AB1">
        <w:rPr>
          <w:rFonts w:ascii="Times" w:hAnsi="Times" w:cs="Times"/>
          <w:i/>
          <w:iCs/>
          <w:color w:val="000000"/>
          <w:sz w:val="22"/>
          <w:szCs w:val="22"/>
          <w:lang w:val="kk-KZ"/>
        </w:rPr>
        <w:t xml:space="preserve"> </w:t>
      </w:r>
      <w:r w:rsidRPr="00BA3AB1">
        <w:rPr>
          <w:i/>
          <w:iCs/>
          <w:color w:val="000000"/>
          <w:sz w:val="22"/>
          <w:szCs w:val="22"/>
          <w:lang w:val="kk-KZ"/>
        </w:rPr>
        <w:t>модель</w:t>
      </w:r>
      <w:r w:rsidRPr="00BA3AB1">
        <w:rPr>
          <w:rFonts w:ascii="Times" w:hAnsi="Times" w:cs="Times"/>
          <w:i/>
          <w:iC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қойнауын</w:t>
      </w:r>
      <w:r w:rsidRPr="00BA3AB1">
        <w:rPr>
          <w:rFonts w:ascii="Times" w:hAnsi="Times" w:cs="Times"/>
          <w:color w:val="000000"/>
          <w:sz w:val="22"/>
          <w:szCs w:val="22"/>
          <w:lang w:val="kk-KZ"/>
        </w:rPr>
        <w:t xml:space="preserve"> </w:t>
      </w:r>
      <w:r w:rsidRPr="00BA3AB1">
        <w:rPr>
          <w:color w:val="000000"/>
          <w:sz w:val="22"/>
          <w:szCs w:val="22"/>
          <w:lang w:val="kk-KZ"/>
        </w:rPr>
        <w:t>пайдаланушының</w:t>
      </w:r>
      <w:r w:rsidRPr="00BA3AB1">
        <w:rPr>
          <w:rFonts w:ascii="Times" w:hAnsi="Times" w:cs="Times"/>
          <w:color w:val="000000"/>
          <w:sz w:val="22"/>
          <w:szCs w:val="22"/>
          <w:lang w:val="kk-KZ"/>
        </w:rPr>
        <w:t xml:space="preserve"> </w:t>
      </w:r>
      <w:r w:rsidRPr="00BA3AB1">
        <w:rPr>
          <w:i/>
          <w:iCs/>
          <w:color w:val="000000"/>
          <w:sz w:val="22"/>
          <w:szCs w:val="22"/>
          <w:lang w:val="kk-KZ"/>
        </w:rPr>
        <w:t>өнімді</w:t>
      </w:r>
      <w:r w:rsidRPr="00BA3AB1">
        <w:rPr>
          <w:rFonts w:ascii="Times" w:hAnsi="Times" w:cs="Times"/>
          <w:i/>
          <w:iCs/>
          <w:color w:val="000000"/>
          <w:sz w:val="22"/>
          <w:szCs w:val="22"/>
          <w:lang w:val="kk-KZ"/>
        </w:rPr>
        <w:t xml:space="preserve"> </w:t>
      </w:r>
      <w:r w:rsidRPr="00BA3AB1">
        <w:rPr>
          <w:i/>
          <w:iCs/>
          <w:color w:val="000000"/>
          <w:sz w:val="22"/>
          <w:szCs w:val="22"/>
          <w:lang w:val="kk-KZ"/>
        </w:rPr>
        <w:t>бөлу</w:t>
      </w:r>
      <w:r w:rsidRPr="00BA3AB1">
        <w:rPr>
          <w:rFonts w:ascii="Times" w:hAnsi="Times" w:cs="Times"/>
          <w:i/>
          <w:iCs/>
          <w:color w:val="000000"/>
          <w:sz w:val="22"/>
          <w:szCs w:val="22"/>
          <w:lang w:val="kk-KZ"/>
        </w:rPr>
        <w:t xml:space="preserve"> </w:t>
      </w:r>
      <w:r w:rsidRPr="00BA3AB1">
        <w:rPr>
          <w:i/>
          <w:iCs/>
          <w:color w:val="000000"/>
          <w:sz w:val="22"/>
          <w:szCs w:val="22"/>
          <w:lang w:val="kk-KZ"/>
        </w:rPr>
        <w:t>бойынша</w:t>
      </w:r>
      <w:r w:rsidRPr="00BA3AB1">
        <w:rPr>
          <w:rFonts w:ascii="Times" w:hAnsi="Times" w:cs="Times"/>
          <w:i/>
          <w:iCs/>
          <w:color w:val="000000"/>
          <w:sz w:val="22"/>
          <w:szCs w:val="22"/>
          <w:lang w:val="kk-KZ"/>
        </w:rPr>
        <w:t xml:space="preserve"> </w:t>
      </w:r>
      <w:r w:rsidRPr="00BA3AB1">
        <w:rPr>
          <w:i/>
          <w:iCs/>
          <w:color w:val="000000"/>
          <w:sz w:val="22"/>
          <w:szCs w:val="22"/>
          <w:lang w:val="kk-KZ"/>
        </w:rPr>
        <w:t>Қазақ</w:t>
      </w:r>
      <w:r w:rsidRPr="00BA3AB1">
        <w:rPr>
          <w:rFonts w:ascii="Times" w:hAnsi="Times" w:cs="Times"/>
          <w:i/>
          <w:iCs/>
          <w:color w:val="000000"/>
          <w:sz w:val="22"/>
          <w:szCs w:val="22"/>
          <w:lang w:val="kk-KZ"/>
        </w:rPr>
        <w:softHyphen/>
      </w:r>
      <w:r w:rsidRPr="00BA3AB1">
        <w:rPr>
          <w:i/>
          <w:iCs/>
          <w:color w:val="000000"/>
          <w:sz w:val="22"/>
          <w:szCs w:val="22"/>
          <w:lang w:val="kk-KZ"/>
        </w:rPr>
        <w:t>стан</w:t>
      </w:r>
      <w:r w:rsidRPr="00BA3AB1">
        <w:rPr>
          <w:rFonts w:ascii="Times" w:hAnsi="Times" w:cs="Times"/>
          <w:i/>
          <w:iCs/>
          <w:color w:val="000000"/>
          <w:sz w:val="22"/>
          <w:szCs w:val="22"/>
          <w:lang w:val="kk-KZ"/>
        </w:rPr>
        <w:t xml:space="preserve"> </w:t>
      </w:r>
      <w:r w:rsidRPr="00BA3AB1">
        <w:rPr>
          <w:i/>
          <w:iCs/>
          <w:color w:val="000000"/>
          <w:sz w:val="22"/>
          <w:szCs w:val="22"/>
          <w:lang w:val="kk-KZ"/>
        </w:rPr>
        <w:t>Республикасының</w:t>
      </w:r>
      <w:r w:rsidRPr="00BA3AB1">
        <w:rPr>
          <w:rFonts w:ascii="Times" w:hAnsi="Times" w:cs="Times"/>
          <w:i/>
          <w:iCs/>
          <w:color w:val="000000"/>
          <w:sz w:val="22"/>
          <w:szCs w:val="22"/>
          <w:lang w:val="kk-KZ"/>
        </w:rPr>
        <w:t xml:space="preserve"> </w:t>
      </w:r>
      <w:r w:rsidRPr="00BA3AB1">
        <w:rPr>
          <w:i/>
          <w:iCs/>
          <w:color w:val="000000"/>
          <w:sz w:val="22"/>
          <w:szCs w:val="22"/>
          <w:lang w:val="kk-KZ"/>
        </w:rPr>
        <w:t>үлесін</w:t>
      </w:r>
      <w:r w:rsidRPr="00BA3AB1">
        <w:rPr>
          <w:rFonts w:ascii="Times" w:hAnsi="Times" w:cs="Times"/>
          <w:i/>
          <w:iCs/>
          <w:color w:val="000000"/>
          <w:sz w:val="22"/>
          <w:szCs w:val="22"/>
          <w:lang w:val="kk-KZ"/>
        </w:rPr>
        <w:t xml:space="preserve"> </w:t>
      </w:r>
      <w:r w:rsidRPr="00BA3AB1">
        <w:rPr>
          <w:color w:val="000000"/>
          <w:sz w:val="22"/>
          <w:szCs w:val="22"/>
          <w:lang w:val="kk-KZ"/>
        </w:rPr>
        <w:t>төлеуін</w:t>
      </w:r>
      <w:r w:rsidRPr="00BA3AB1">
        <w:rPr>
          <w:rFonts w:ascii="Times" w:hAnsi="Times" w:cs="Times"/>
          <w:color w:val="000000"/>
          <w:sz w:val="22"/>
          <w:szCs w:val="22"/>
          <w:lang w:val="kk-KZ"/>
        </w:rPr>
        <w:t xml:space="preserve"> (</w:t>
      </w:r>
      <w:r w:rsidRPr="00BA3AB1">
        <w:rPr>
          <w:color w:val="000000"/>
          <w:sz w:val="22"/>
          <w:szCs w:val="22"/>
          <w:lang w:val="kk-KZ"/>
        </w:rPr>
        <w:t>беруін</w:t>
      </w:r>
      <w:r w:rsidRPr="00BA3AB1">
        <w:rPr>
          <w:rFonts w:ascii="Times" w:hAnsi="Times" w:cs="Times"/>
          <w:color w:val="000000"/>
          <w:sz w:val="22"/>
          <w:szCs w:val="22"/>
          <w:lang w:val="kk-KZ"/>
        </w:rPr>
        <w:t xml:space="preserve">), </w:t>
      </w:r>
      <w:r w:rsidRPr="00BA3AB1">
        <w:rPr>
          <w:color w:val="000000"/>
          <w:sz w:val="22"/>
          <w:szCs w:val="22"/>
          <w:lang w:val="kk-KZ"/>
        </w:rPr>
        <w:t>сондай</w:t>
      </w:r>
      <w:r w:rsidRPr="00BA3AB1">
        <w:rPr>
          <w:rFonts w:ascii="Times" w:hAnsi="Times" w:cs="Times"/>
          <w:color w:val="000000"/>
          <w:sz w:val="22"/>
          <w:szCs w:val="22"/>
          <w:lang w:val="kk-KZ"/>
        </w:rPr>
        <w:t>-</w:t>
      </w:r>
      <w:r w:rsidRPr="00BA3AB1">
        <w:rPr>
          <w:color w:val="000000"/>
          <w:sz w:val="22"/>
          <w:szCs w:val="22"/>
          <w:lang w:val="kk-KZ"/>
        </w:rPr>
        <w:t>ақ</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заңнамасында</w:t>
      </w:r>
      <w:r w:rsidRPr="00BA3AB1">
        <w:rPr>
          <w:rFonts w:ascii="Times" w:hAnsi="Times" w:cs="Times"/>
          <w:color w:val="000000"/>
          <w:sz w:val="22"/>
          <w:szCs w:val="22"/>
          <w:lang w:val="kk-KZ"/>
        </w:rPr>
        <w:t xml:space="preserve"> </w:t>
      </w:r>
      <w:r w:rsidRPr="00BA3AB1">
        <w:rPr>
          <w:color w:val="000000"/>
          <w:sz w:val="22"/>
          <w:szCs w:val="22"/>
          <w:lang w:val="kk-KZ"/>
        </w:rPr>
        <w:t>көзделген</w:t>
      </w:r>
      <w:r w:rsidRPr="00BA3AB1">
        <w:rPr>
          <w:rFonts w:ascii="Times" w:hAnsi="Times" w:cs="Times"/>
          <w:color w:val="000000"/>
          <w:sz w:val="22"/>
          <w:szCs w:val="22"/>
          <w:lang w:val="kk-KZ"/>
        </w:rPr>
        <w:t xml:space="preserve"> </w:t>
      </w:r>
      <w:r w:rsidRPr="00BA3AB1">
        <w:rPr>
          <w:color w:val="000000"/>
          <w:sz w:val="22"/>
          <w:szCs w:val="22"/>
          <w:lang w:val="kk-KZ"/>
        </w:rPr>
        <w:t>салықтар</w:t>
      </w:r>
      <w:r w:rsidRPr="00BA3AB1">
        <w:rPr>
          <w:rFonts w:ascii="Times" w:hAnsi="Times" w:cs="Times"/>
          <w:color w:val="000000"/>
          <w:sz w:val="22"/>
          <w:szCs w:val="22"/>
          <w:lang w:val="kk-KZ"/>
        </w:rPr>
        <w:t xml:space="preserve"> </w:t>
      </w:r>
      <w:r w:rsidRPr="00BA3AB1">
        <w:rPr>
          <w:color w:val="000000"/>
          <w:sz w:val="22"/>
          <w:szCs w:val="22"/>
          <w:lang w:val="kk-KZ"/>
        </w:rPr>
        <w:t>мен</w:t>
      </w:r>
      <w:r w:rsidRPr="00BA3AB1">
        <w:rPr>
          <w:rFonts w:ascii="Times" w:hAnsi="Times" w:cs="Times"/>
          <w:color w:val="000000"/>
          <w:sz w:val="22"/>
          <w:szCs w:val="22"/>
          <w:lang w:val="kk-KZ"/>
        </w:rPr>
        <w:t xml:space="preserve"> </w:t>
      </w:r>
      <w:r w:rsidRPr="00BA3AB1">
        <w:rPr>
          <w:color w:val="000000"/>
          <w:sz w:val="22"/>
          <w:szCs w:val="22"/>
          <w:lang w:val="kk-KZ"/>
        </w:rPr>
        <w:t>басқа</w:t>
      </w:r>
      <w:r w:rsidRPr="00BA3AB1">
        <w:rPr>
          <w:rFonts w:ascii="Times" w:hAnsi="Times" w:cs="Times"/>
          <w:color w:val="000000"/>
          <w:sz w:val="22"/>
          <w:szCs w:val="22"/>
          <w:lang w:val="kk-KZ"/>
        </w:rPr>
        <w:t xml:space="preserve"> </w:t>
      </w:r>
      <w:r w:rsidRPr="00BA3AB1">
        <w:rPr>
          <w:color w:val="000000"/>
          <w:sz w:val="22"/>
          <w:szCs w:val="22"/>
          <w:lang w:val="kk-KZ"/>
        </w:rPr>
        <w:t>міндетті</w:t>
      </w:r>
      <w:r w:rsidRPr="00BA3AB1">
        <w:rPr>
          <w:rFonts w:ascii="Times" w:hAnsi="Times" w:cs="Times"/>
          <w:color w:val="000000"/>
          <w:sz w:val="22"/>
          <w:szCs w:val="22"/>
          <w:lang w:val="kk-KZ"/>
        </w:rPr>
        <w:t xml:space="preserve"> </w:t>
      </w:r>
      <w:r w:rsidRPr="00BA3AB1">
        <w:rPr>
          <w:color w:val="000000"/>
          <w:sz w:val="22"/>
          <w:szCs w:val="22"/>
          <w:lang w:val="kk-KZ"/>
        </w:rPr>
        <w:t>төлемдердің</w:t>
      </w:r>
      <w:r w:rsidRPr="00BA3AB1">
        <w:rPr>
          <w:rFonts w:ascii="Times" w:hAnsi="Times" w:cs="Times"/>
          <w:color w:val="000000"/>
          <w:sz w:val="22"/>
          <w:szCs w:val="22"/>
          <w:lang w:val="kk-KZ"/>
        </w:rPr>
        <w:t xml:space="preserve"> </w:t>
      </w:r>
      <w:r w:rsidRPr="00BA3AB1">
        <w:rPr>
          <w:color w:val="000000"/>
          <w:sz w:val="22"/>
          <w:szCs w:val="22"/>
          <w:lang w:val="kk-KZ"/>
        </w:rPr>
        <w:t>барлық</w:t>
      </w:r>
      <w:r w:rsidRPr="00BA3AB1">
        <w:rPr>
          <w:rFonts w:ascii="Times" w:hAnsi="Times" w:cs="Times"/>
          <w:color w:val="000000"/>
          <w:sz w:val="22"/>
          <w:szCs w:val="22"/>
          <w:lang w:val="kk-KZ"/>
        </w:rPr>
        <w:t xml:space="preserve"> </w:t>
      </w:r>
      <w:r w:rsidRPr="00BA3AB1">
        <w:rPr>
          <w:color w:val="000000"/>
          <w:sz w:val="22"/>
          <w:szCs w:val="22"/>
          <w:lang w:val="kk-KZ"/>
        </w:rPr>
        <w:t>түрлерін</w:t>
      </w:r>
      <w:r w:rsidRPr="00BA3AB1">
        <w:rPr>
          <w:rFonts w:ascii="Times" w:hAnsi="Times" w:cs="Times"/>
          <w:color w:val="000000"/>
          <w:sz w:val="22"/>
          <w:szCs w:val="22"/>
          <w:lang w:val="kk-KZ"/>
        </w:rPr>
        <w:t xml:space="preserve"> </w:t>
      </w:r>
      <w:r w:rsidRPr="00BA3AB1">
        <w:rPr>
          <w:color w:val="000000"/>
          <w:sz w:val="22"/>
          <w:szCs w:val="22"/>
          <w:lang w:val="kk-KZ"/>
        </w:rPr>
        <w:t>төлеуін</w:t>
      </w:r>
      <w:r w:rsidRPr="00BA3AB1">
        <w:rPr>
          <w:rFonts w:ascii="Times" w:hAnsi="Times" w:cs="Times"/>
          <w:color w:val="000000"/>
          <w:sz w:val="22"/>
          <w:szCs w:val="22"/>
          <w:lang w:val="kk-KZ"/>
        </w:rPr>
        <w:t xml:space="preserve"> </w:t>
      </w:r>
      <w:r w:rsidRPr="00BA3AB1">
        <w:rPr>
          <w:color w:val="000000"/>
          <w:sz w:val="22"/>
          <w:szCs w:val="22"/>
          <w:lang w:val="kk-KZ"/>
        </w:rPr>
        <w:t>көздейді</w:t>
      </w:r>
      <w:r w:rsidRPr="00BA3AB1">
        <w:rPr>
          <w:rFonts w:ascii="Times" w:hAnsi="Times" w:cs="Times"/>
          <w:color w:val="000000"/>
          <w:sz w:val="22"/>
          <w:szCs w:val="22"/>
          <w:lang w:val="kk-KZ"/>
        </w:rPr>
        <w:t xml:space="preserve">, </w:t>
      </w:r>
      <w:r w:rsidRPr="00BA3AB1">
        <w:rPr>
          <w:color w:val="000000"/>
          <w:sz w:val="22"/>
          <w:szCs w:val="22"/>
          <w:lang w:val="kk-KZ"/>
        </w:rPr>
        <w:t>оларға</w:t>
      </w:r>
      <w:r w:rsidRPr="00BA3AB1">
        <w:rPr>
          <w:rFonts w:ascii="Times" w:hAnsi="Times" w:cs="Times"/>
          <w:color w:val="000000"/>
          <w:sz w:val="22"/>
          <w:szCs w:val="22"/>
          <w:lang w:val="kk-KZ"/>
        </w:rPr>
        <w:t xml:space="preserve"> </w:t>
      </w:r>
      <w:r w:rsidRPr="00BA3AB1">
        <w:rPr>
          <w:color w:val="000000"/>
          <w:sz w:val="22"/>
          <w:szCs w:val="22"/>
          <w:lang w:val="kk-KZ"/>
        </w:rPr>
        <w:t>шикі</w:t>
      </w:r>
      <w:r w:rsidRPr="00BA3AB1">
        <w:rPr>
          <w:rFonts w:ascii="Times" w:hAnsi="Times" w:cs="Times"/>
          <w:color w:val="000000"/>
          <w:sz w:val="22"/>
          <w:szCs w:val="22"/>
          <w:lang w:val="kk-KZ"/>
        </w:rPr>
        <w:t xml:space="preserve"> </w:t>
      </w:r>
      <w:r w:rsidRPr="00BA3AB1">
        <w:rPr>
          <w:color w:val="000000"/>
          <w:sz w:val="22"/>
          <w:szCs w:val="22"/>
          <w:lang w:val="kk-KZ"/>
        </w:rPr>
        <w:t>мұнай</w:t>
      </w:r>
      <w:r w:rsidRPr="00BA3AB1">
        <w:rPr>
          <w:rFonts w:ascii="Times" w:hAnsi="Times" w:cs="Times"/>
          <w:color w:val="000000"/>
          <w:sz w:val="22"/>
          <w:szCs w:val="22"/>
          <w:lang w:val="kk-KZ"/>
        </w:rPr>
        <w:t xml:space="preserve">, </w:t>
      </w:r>
      <w:r w:rsidRPr="00BA3AB1">
        <w:rPr>
          <w:color w:val="000000"/>
          <w:sz w:val="22"/>
          <w:szCs w:val="22"/>
          <w:lang w:val="kk-KZ"/>
        </w:rPr>
        <w:t>газ</w:t>
      </w:r>
      <w:r w:rsidRPr="00BA3AB1">
        <w:rPr>
          <w:rFonts w:ascii="Times" w:hAnsi="Times" w:cs="Times"/>
          <w:color w:val="000000"/>
          <w:sz w:val="22"/>
          <w:szCs w:val="22"/>
          <w:lang w:val="kk-KZ"/>
        </w:rPr>
        <w:t xml:space="preserve"> </w:t>
      </w:r>
      <w:r w:rsidRPr="00BA3AB1">
        <w:rPr>
          <w:color w:val="000000"/>
          <w:sz w:val="22"/>
          <w:szCs w:val="22"/>
          <w:lang w:val="kk-KZ"/>
        </w:rPr>
        <w:t>конденсатына</w:t>
      </w:r>
      <w:r w:rsidRPr="00BA3AB1">
        <w:rPr>
          <w:rFonts w:ascii="Times" w:hAnsi="Times" w:cs="Times"/>
          <w:color w:val="000000"/>
          <w:sz w:val="22"/>
          <w:szCs w:val="22"/>
          <w:lang w:val="kk-KZ"/>
        </w:rPr>
        <w:t xml:space="preserve"> </w:t>
      </w:r>
      <w:r w:rsidRPr="00BA3AB1">
        <w:rPr>
          <w:color w:val="000000"/>
          <w:sz w:val="22"/>
          <w:szCs w:val="22"/>
          <w:lang w:val="kk-KZ"/>
        </w:rPr>
        <w:t>салынатын</w:t>
      </w:r>
      <w:r w:rsidRPr="00BA3AB1">
        <w:rPr>
          <w:rFonts w:ascii="Times" w:hAnsi="Times" w:cs="Times"/>
          <w:color w:val="000000"/>
          <w:sz w:val="22"/>
          <w:szCs w:val="22"/>
          <w:lang w:val="kk-KZ"/>
        </w:rPr>
        <w:t xml:space="preserve"> </w:t>
      </w:r>
      <w:r w:rsidRPr="00BA3AB1">
        <w:rPr>
          <w:color w:val="000000"/>
          <w:sz w:val="22"/>
          <w:szCs w:val="22"/>
          <w:lang w:val="kk-KZ"/>
        </w:rPr>
        <w:t>рента</w:t>
      </w:r>
      <w:r w:rsidRPr="00BA3AB1">
        <w:rPr>
          <w:rFonts w:ascii="Times" w:hAnsi="Times" w:cs="Times"/>
          <w:color w:val="000000"/>
          <w:sz w:val="22"/>
          <w:szCs w:val="22"/>
          <w:lang w:val="kk-KZ"/>
        </w:rPr>
        <w:t xml:space="preserve"> </w:t>
      </w:r>
      <w:r w:rsidRPr="00BA3AB1">
        <w:rPr>
          <w:color w:val="000000"/>
          <w:sz w:val="22"/>
          <w:szCs w:val="22"/>
          <w:lang w:val="kk-KZ"/>
        </w:rPr>
        <w:t>салығы</w:t>
      </w:r>
      <w:r w:rsidRPr="00BA3AB1">
        <w:rPr>
          <w:rFonts w:ascii="Times" w:hAnsi="Times" w:cs="Times"/>
          <w:color w:val="000000"/>
          <w:sz w:val="22"/>
          <w:szCs w:val="22"/>
          <w:lang w:val="kk-KZ"/>
        </w:rPr>
        <w:t xml:space="preserve">, </w:t>
      </w:r>
      <w:r w:rsidRPr="00BA3AB1">
        <w:rPr>
          <w:color w:val="000000"/>
          <w:sz w:val="22"/>
          <w:szCs w:val="22"/>
          <w:lang w:val="kk-KZ"/>
        </w:rPr>
        <w:t>шикі</w:t>
      </w:r>
      <w:r w:rsidRPr="00BA3AB1">
        <w:rPr>
          <w:rFonts w:ascii="Times" w:hAnsi="Times" w:cs="Times"/>
          <w:color w:val="000000"/>
          <w:sz w:val="22"/>
          <w:szCs w:val="22"/>
          <w:lang w:val="kk-KZ"/>
        </w:rPr>
        <w:t xml:space="preserve"> </w:t>
      </w:r>
      <w:r w:rsidRPr="00BA3AB1">
        <w:rPr>
          <w:color w:val="000000"/>
          <w:sz w:val="22"/>
          <w:szCs w:val="22"/>
          <w:lang w:val="kk-KZ"/>
        </w:rPr>
        <w:t>мұнайға</w:t>
      </w:r>
      <w:r w:rsidRPr="00BA3AB1">
        <w:rPr>
          <w:rFonts w:ascii="Times" w:hAnsi="Times" w:cs="Times"/>
          <w:color w:val="000000"/>
          <w:sz w:val="22"/>
          <w:szCs w:val="22"/>
          <w:lang w:val="kk-KZ"/>
        </w:rPr>
        <w:t xml:space="preserve">, </w:t>
      </w:r>
      <w:r w:rsidRPr="00BA3AB1">
        <w:rPr>
          <w:color w:val="000000"/>
          <w:sz w:val="22"/>
          <w:szCs w:val="22"/>
          <w:lang w:val="kk-KZ"/>
        </w:rPr>
        <w:t>газ</w:t>
      </w:r>
      <w:r w:rsidRPr="00BA3AB1">
        <w:rPr>
          <w:rFonts w:ascii="Times" w:hAnsi="Times" w:cs="Times"/>
          <w:color w:val="000000"/>
          <w:sz w:val="22"/>
          <w:szCs w:val="22"/>
          <w:lang w:val="kk-KZ"/>
        </w:rPr>
        <w:t xml:space="preserve"> </w:t>
      </w:r>
      <w:r w:rsidRPr="00BA3AB1">
        <w:rPr>
          <w:color w:val="000000"/>
          <w:sz w:val="22"/>
          <w:szCs w:val="22"/>
          <w:lang w:val="kk-KZ"/>
        </w:rPr>
        <w:t>конденсатына</w:t>
      </w:r>
      <w:r w:rsidRPr="00BA3AB1">
        <w:rPr>
          <w:rFonts w:ascii="Times" w:hAnsi="Times" w:cs="Times"/>
          <w:color w:val="000000"/>
          <w:sz w:val="22"/>
          <w:szCs w:val="22"/>
          <w:lang w:val="kk-KZ"/>
        </w:rPr>
        <w:t xml:space="preserve"> </w:t>
      </w:r>
      <w:r w:rsidRPr="00BA3AB1">
        <w:rPr>
          <w:color w:val="000000"/>
          <w:sz w:val="22"/>
          <w:szCs w:val="22"/>
          <w:lang w:val="kk-KZ"/>
        </w:rPr>
        <w:t>салынатын</w:t>
      </w:r>
      <w:r w:rsidRPr="00BA3AB1">
        <w:rPr>
          <w:rFonts w:ascii="Times" w:hAnsi="Times" w:cs="Times"/>
          <w:color w:val="000000"/>
          <w:sz w:val="22"/>
          <w:szCs w:val="22"/>
          <w:lang w:val="kk-KZ"/>
        </w:rPr>
        <w:t xml:space="preserve"> </w:t>
      </w:r>
      <w:r w:rsidRPr="00BA3AB1">
        <w:rPr>
          <w:color w:val="000000"/>
          <w:sz w:val="22"/>
          <w:szCs w:val="22"/>
          <w:lang w:val="kk-KZ"/>
        </w:rPr>
        <w:t>акциз</w:t>
      </w:r>
      <w:r w:rsidRPr="00BA3AB1">
        <w:rPr>
          <w:rFonts w:ascii="Times" w:hAnsi="Times" w:cs="Times"/>
          <w:color w:val="000000"/>
          <w:sz w:val="22"/>
          <w:szCs w:val="22"/>
          <w:lang w:val="kk-KZ"/>
        </w:rPr>
        <w:t xml:space="preserve">, </w:t>
      </w:r>
      <w:r w:rsidRPr="00BA3AB1">
        <w:rPr>
          <w:color w:val="000000"/>
          <w:sz w:val="22"/>
          <w:szCs w:val="22"/>
          <w:lang w:val="kk-KZ"/>
        </w:rPr>
        <w:t>үстеме</w:t>
      </w:r>
      <w:r w:rsidRPr="00BA3AB1">
        <w:rPr>
          <w:rFonts w:ascii="Times" w:hAnsi="Times" w:cs="Times"/>
          <w:color w:val="000000"/>
          <w:sz w:val="22"/>
          <w:szCs w:val="22"/>
          <w:lang w:val="kk-KZ"/>
        </w:rPr>
        <w:t xml:space="preserve"> </w:t>
      </w:r>
      <w:r w:rsidRPr="00BA3AB1">
        <w:rPr>
          <w:color w:val="000000"/>
          <w:sz w:val="22"/>
          <w:szCs w:val="22"/>
          <w:lang w:val="kk-KZ"/>
        </w:rPr>
        <w:t>пайда</w:t>
      </w:r>
      <w:r w:rsidRPr="00BA3AB1">
        <w:rPr>
          <w:rFonts w:ascii="Times" w:hAnsi="Times" w:cs="Times"/>
          <w:color w:val="000000"/>
          <w:sz w:val="22"/>
          <w:szCs w:val="22"/>
          <w:lang w:val="kk-KZ"/>
        </w:rPr>
        <w:t xml:space="preserve"> </w:t>
      </w:r>
      <w:r w:rsidRPr="00BA3AB1">
        <w:rPr>
          <w:color w:val="000000"/>
          <w:sz w:val="22"/>
          <w:szCs w:val="22"/>
          <w:lang w:val="kk-KZ"/>
        </w:rPr>
        <w:t>салығы</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салығы</w:t>
      </w:r>
      <w:r w:rsidRPr="00BA3AB1">
        <w:rPr>
          <w:rFonts w:ascii="Times" w:hAnsi="Times" w:cs="Times"/>
          <w:color w:val="000000"/>
          <w:sz w:val="22"/>
          <w:szCs w:val="22"/>
          <w:lang w:val="kk-KZ"/>
        </w:rPr>
        <w:t xml:space="preserve">, </w:t>
      </w:r>
      <w:r w:rsidRPr="00BA3AB1">
        <w:rPr>
          <w:color w:val="000000"/>
          <w:sz w:val="22"/>
          <w:szCs w:val="22"/>
          <w:lang w:val="kk-KZ"/>
        </w:rPr>
        <w:t>роялти</w:t>
      </w:r>
      <w:r w:rsidRPr="00BA3AB1">
        <w:rPr>
          <w:rFonts w:ascii="Times" w:hAnsi="Times" w:cs="Times"/>
          <w:color w:val="000000"/>
          <w:sz w:val="22"/>
          <w:szCs w:val="22"/>
          <w:lang w:val="kk-KZ"/>
        </w:rPr>
        <w:t xml:space="preserve">, </w:t>
      </w:r>
      <w:r w:rsidRPr="00BA3AB1">
        <w:rPr>
          <w:color w:val="000000"/>
          <w:sz w:val="22"/>
          <w:szCs w:val="22"/>
          <w:lang w:val="kk-KZ"/>
        </w:rPr>
        <w:t>мүлік</w:t>
      </w:r>
      <w:r w:rsidRPr="00BA3AB1">
        <w:rPr>
          <w:rFonts w:ascii="Times" w:hAnsi="Times" w:cs="Times"/>
          <w:color w:val="000000"/>
          <w:sz w:val="22"/>
          <w:szCs w:val="22"/>
          <w:lang w:val="kk-KZ"/>
        </w:rPr>
        <w:t xml:space="preserve"> </w:t>
      </w:r>
      <w:r w:rsidRPr="00BA3AB1">
        <w:rPr>
          <w:color w:val="000000"/>
          <w:sz w:val="22"/>
          <w:szCs w:val="22"/>
          <w:lang w:val="kk-KZ"/>
        </w:rPr>
        <w:t>салығы</w:t>
      </w:r>
      <w:r w:rsidRPr="00BA3AB1">
        <w:rPr>
          <w:rFonts w:ascii="Times" w:hAnsi="Times" w:cs="Times"/>
          <w:color w:val="000000"/>
          <w:sz w:val="22"/>
          <w:szCs w:val="22"/>
          <w:lang w:val="kk-KZ"/>
        </w:rPr>
        <w:t xml:space="preserve"> </w:t>
      </w:r>
      <w:r w:rsidRPr="00BA3AB1">
        <w:rPr>
          <w:color w:val="000000"/>
          <w:sz w:val="22"/>
          <w:szCs w:val="22"/>
          <w:lang w:val="kk-KZ"/>
        </w:rPr>
        <w:t>қосылмайды</w:t>
      </w:r>
      <w:r w:rsidRPr="00BA3AB1">
        <w:rPr>
          <w:rFonts w:ascii="Times" w:hAnsi="Times" w:cs="Times"/>
          <w:color w:val="000000"/>
          <w:sz w:val="22"/>
          <w:szCs w:val="22"/>
          <w:lang w:val="kk-KZ"/>
        </w:rPr>
        <w:t>.</w:t>
      </w:r>
    </w:p>
    <w:p w:rsidR="00F90D36" w:rsidRPr="00BA3AB1" w:rsidRDefault="00F90D36" w:rsidP="00A334A7">
      <w:pPr>
        <w:tabs>
          <w:tab w:val="left" w:pos="284"/>
        </w:tabs>
        <w:autoSpaceDE w:val="0"/>
        <w:autoSpaceDN w:val="0"/>
        <w:adjustRightInd w:val="0"/>
        <w:ind w:firstLine="397"/>
        <w:jc w:val="both"/>
        <w:textAlignment w:val="center"/>
        <w:rPr>
          <w:rFonts w:ascii="Times" w:hAnsi="Times" w:cs="Times"/>
          <w:color w:val="000000"/>
          <w:sz w:val="18"/>
          <w:szCs w:val="18"/>
          <w:lang w:val="kk-KZ"/>
        </w:rPr>
      </w:pPr>
      <w:r w:rsidRPr="00BA3AB1">
        <w:rPr>
          <w:color w:val="000000"/>
          <w:sz w:val="18"/>
          <w:szCs w:val="18"/>
          <w:lang w:val="kk-KZ"/>
        </w:rPr>
        <w:t>Кен</w:t>
      </w:r>
      <w:r w:rsidRPr="00BA3AB1">
        <w:rPr>
          <w:rFonts w:ascii="Times" w:hAnsi="Times" w:cs="Times"/>
          <w:color w:val="000000"/>
          <w:sz w:val="18"/>
          <w:szCs w:val="18"/>
          <w:lang w:val="kk-KZ"/>
        </w:rPr>
        <w:t xml:space="preserve"> </w:t>
      </w:r>
      <w:r w:rsidRPr="00BA3AB1">
        <w:rPr>
          <w:color w:val="000000"/>
          <w:sz w:val="18"/>
          <w:szCs w:val="18"/>
          <w:lang w:val="kk-KZ"/>
        </w:rPr>
        <w:t>орындарын</w:t>
      </w:r>
      <w:r w:rsidRPr="00BA3AB1">
        <w:rPr>
          <w:rFonts w:ascii="Times" w:hAnsi="Times" w:cs="Times"/>
          <w:color w:val="000000"/>
          <w:sz w:val="18"/>
          <w:szCs w:val="18"/>
          <w:lang w:val="kk-KZ"/>
        </w:rPr>
        <w:t xml:space="preserve"> (</w:t>
      </w:r>
      <w:r w:rsidRPr="00BA3AB1">
        <w:rPr>
          <w:color w:val="000000"/>
          <w:sz w:val="18"/>
          <w:szCs w:val="18"/>
          <w:lang w:val="kk-KZ"/>
        </w:rPr>
        <w:t>кен</w:t>
      </w:r>
      <w:r w:rsidRPr="00BA3AB1">
        <w:rPr>
          <w:rFonts w:ascii="Times" w:hAnsi="Times" w:cs="Times"/>
          <w:color w:val="000000"/>
          <w:sz w:val="18"/>
          <w:szCs w:val="18"/>
          <w:lang w:val="kk-KZ"/>
        </w:rPr>
        <w:t xml:space="preserve"> </w:t>
      </w:r>
      <w:r w:rsidRPr="00BA3AB1">
        <w:rPr>
          <w:color w:val="000000"/>
          <w:sz w:val="18"/>
          <w:szCs w:val="18"/>
          <w:lang w:val="kk-KZ"/>
        </w:rPr>
        <w:t>орындар</w:t>
      </w:r>
      <w:r w:rsidRPr="00BA3AB1">
        <w:rPr>
          <w:rFonts w:ascii="Times" w:hAnsi="Times" w:cs="Times"/>
          <w:color w:val="000000"/>
          <w:sz w:val="18"/>
          <w:szCs w:val="18"/>
          <w:lang w:val="kk-KZ"/>
        </w:rPr>
        <w:t xml:space="preserve"> </w:t>
      </w:r>
      <w:r w:rsidRPr="00BA3AB1">
        <w:rPr>
          <w:color w:val="000000"/>
          <w:sz w:val="18"/>
          <w:szCs w:val="18"/>
          <w:lang w:val="kk-KZ"/>
        </w:rPr>
        <w:t>тобын</w:t>
      </w:r>
      <w:r w:rsidRPr="00BA3AB1">
        <w:rPr>
          <w:rFonts w:ascii="Times" w:hAnsi="Times" w:cs="Times"/>
          <w:color w:val="000000"/>
          <w:sz w:val="18"/>
          <w:szCs w:val="18"/>
          <w:lang w:val="kk-KZ"/>
        </w:rPr>
        <w:t xml:space="preserve">, </w:t>
      </w:r>
      <w:r w:rsidRPr="00BA3AB1">
        <w:rPr>
          <w:color w:val="000000"/>
          <w:sz w:val="18"/>
          <w:szCs w:val="18"/>
          <w:lang w:val="kk-KZ"/>
        </w:rPr>
        <w:t>кен</w:t>
      </w:r>
      <w:r w:rsidRPr="00BA3AB1">
        <w:rPr>
          <w:rFonts w:ascii="Times" w:hAnsi="Times" w:cs="Times"/>
          <w:color w:val="000000"/>
          <w:sz w:val="18"/>
          <w:szCs w:val="18"/>
          <w:lang w:val="kk-KZ"/>
        </w:rPr>
        <w:t xml:space="preserve"> </w:t>
      </w:r>
      <w:r w:rsidRPr="00BA3AB1">
        <w:rPr>
          <w:color w:val="000000"/>
          <w:sz w:val="18"/>
          <w:szCs w:val="18"/>
          <w:lang w:val="kk-KZ"/>
        </w:rPr>
        <w:t>орындарының</w:t>
      </w:r>
      <w:r w:rsidRPr="00BA3AB1">
        <w:rPr>
          <w:rFonts w:ascii="Times" w:hAnsi="Times" w:cs="Times"/>
          <w:color w:val="000000"/>
          <w:sz w:val="18"/>
          <w:szCs w:val="18"/>
          <w:lang w:val="kk-KZ"/>
        </w:rPr>
        <w:t xml:space="preserve"> </w:t>
      </w:r>
      <w:r w:rsidRPr="00BA3AB1">
        <w:rPr>
          <w:color w:val="000000"/>
          <w:sz w:val="18"/>
          <w:szCs w:val="18"/>
          <w:lang w:val="kk-KZ"/>
        </w:rPr>
        <w:t>бір</w:t>
      </w:r>
      <w:r w:rsidRPr="00BA3AB1">
        <w:rPr>
          <w:rFonts w:ascii="Times" w:hAnsi="Times" w:cs="Times"/>
          <w:color w:val="000000"/>
          <w:sz w:val="18"/>
          <w:szCs w:val="18"/>
          <w:lang w:val="kk-KZ"/>
        </w:rPr>
        <w:t xml:space="preserve"> </w:t>
      </w:r>
      <w:r w:rsidRPr="00BA3AB1">
        <w:rPr>
          <w:color w:val="000000"/>
          <w:sz w:val="18"/>
          <w:szCs w:val="18"/>
          <w:lang w:val="kk-KZ"/>
        </w:rPr>
        <w:t>бөлігін</w:t>
      </w:r>
      <w:r w:rsidRPr="00BA3AB1">
        <w:rPr>
          <w:rFonts w:ascii="Times" w:hAnsi="Times" w:cs="Times"/>
          <w:color w:val="000000"/>
          <w:sz w:val="18"/>
          <w:szCs w:val="18"/>
          <w:lang w:val="kk-KZ"/>
        </w:rPr>
        <w:t xml:space="preserve">) </w:t>
      </w:r>
      <w:r w:rsidRPr="00BA3AB1">
        <w:rPr>
          <w:color w:val="000000"/>
          <w:sz w:val="18"/>
          <w:szCs w:val="18"/>
          <w:lang w:val="kk-KZ"/>
        </w:rPr>
        <w:t>рентабелдігі</w:t>
      </w:r>
      <w:r w:rsidRPr="00BA3AB1">
        <w:rPr>
          <w:rFonts w:ascii="Times" w:hAnsi="Times" w:cs="Times"/>
          <w:color w:val="000000"/>
          <w:sz w:val="18"/>
          <w:szCs w:val="18"/>
          <w:lang w:val="kk-KZ"/>
        </w:rPr>
        <w:t xml:space="preserve"> </w:t>
      </w:r>
      <w:r w:rsidRPr="00BA3AB1">
        <w:rPr>
          <w:color w:val="000000"/>
          <w:sz w:val="18"/>
          <w:szCs w:val="18"/>
          <w:lang w:val="kk-KZ"/>
        </w:rPr>
        <w:t>төмен</w:t>
      </w:r>
      <w:r w:rsidRPr="00BA3AB1">
        <w:rPr>
          <w:rFonts w:ascii="Times" w:hAnsi="Times" w:cs="Times"/>
          <w:color w:val="000000"/>
          <w:sz w:val="18"/>
          <w:szCs w:val="18"/>
          <w:lang w:val="kk-KZ"/>
        </w:rPr>
        <w:t xml:space="preserve">, </w:t>
      </w:r>
      <w:r w:rsidRPr="00BA3AB1">
        <w:rPr>
          <w:color w:val="000000"/>
          <w:sz w:val="18"/>
          <w:szCs w:val="18"/>
          <w:lang w:val="kk-KZ"/>
        </w:rPr>
        <w:t>қоюлығы</w:t>
      </w:r>
      <w:r w:rsidRPr="00BA3AB1">
        <w:rPr>
          <w:rFonts w:ascii="Times" w:hAnsi="Times" w:cs="Times"/>
          <w:color w:val="000000"/>
          <w:sz w:val="18"/>
          <w:szCs w:val="18"/>
          <w:lang w:val="kk-KZ"/>
        </w:rPr>
        <w:t xml:space="preserve"> </w:t>
      </w:r>
      <w:r w:rsidRPr="00BA3AB1">
        <w:rPr>
          <w:color w:val="000000"/>
          <w:sz w:val="18"/>
          <w:szCs w:val="18"/>
          <w:lang w:val="kk-KZ"/>
        </w:rPr>
        <w:t>жоғары</w:t>
      </w:r>
      <w:r w:rsidRPr="00BA3AB1">
        <w:rPr>
          <w:rFonts w:ascii="Times" w:hAnsi="Times" w:cs="Times"/>
          <w:color w:val="000000"/>
          <w:sz w:val="18"/>
          <w:szCs w:val="18"/>
          <w:lang w:val="kk-KZ"/>
        </w:rPr>
        <w:t xml:space="preserve">, </w:t>
      </w:r>
      <w:r w:rsidRPr="00BA3AB1">
        <w:rPr>
          <w:color w:val="000000"/>
          <w:sz w:val="18"/>
          <w:szCs w:val="18"/>
          <w:lang w:val="kk-KZ"/>
        </w:rPr>
        <w:t>суланған</w:t>
      </w:r>
      <w:r w:rsidRPr="00BA3AB1">
        <w:rPr>
          <w:rFonts w:ascii="Times" w:hAnsi="Times" w:cs="Times"/>
          <w:color w:val="000000"/>
          <w:sz w:val="18"/>
          <w:szCs w:val="18"/>
          <w:lang w:val="kk-KZ"/>
        </w:rPr>
        <w:t xml:space="preserve">, </w:t>
      </w:r>
      <w:r w:rsidRPr="00BA3AB1">
        <w:rPr>
          <w:color w:val="000000"/>
          <w:sz w:val="18"/>
          <w:szCs w:val="18"/>
          <w:lang w:val="kk-KZ"/>
        </w:rPr>
        <w:t>шағын</w:t>
      </w:r>
      <w:r w:rsidRPr="00BA3AB1">
        <w:rPr>
          <w:rFonts w:ascii="Times" w:hAnsi="Times" w:cs="Times"/>
          <w:color w:val="000000"/>
          <w:sz w:val="18"/>
          <w:szCs w:val="18"/>
          <w:lang w:val="kk-KZ"/>
        </w:rPr>
        <w:t xml:space="preserve"> </w:t>
      </w:r>
      <w:r w:rsidRPr="00BA3AB1">
        <w:rPr>
          <w:color w:val="000000"/>
          <w:sz w:val="18"/>
          <w:szCs w:val="18"/>
          <w:lang w:val="kk-KZ"/>
        </w:rPr>
        <w:t>дебетті</w:t>
      </w:r>
      <w:r w:rsidRPr="00BA3AB1">
        <w:rPr>
          <w:rFonts w:ascii="Times" w:hAnsi="Times" w:cs="Times"/>
          <w:color w:val="000000"/>
          <w:sz w:val="18"/>
          <w:szCs w:val="18"/>
          <w:lang w:val="kk-KZ"/>
        </w:rPr>
        <w:t xml:space="preserve"> </w:t>
      </w:r>
      <w:r w:rsidRPr="00BA3AB1">
        <w:rPr>
          <w:color w:val="000000"/>
          <w:sz w:val="18"/>
          <w:szCs w:val="18"/>
          <w:lang w:val="kk-KZ"/>
        </w:rPr>
        <w:t>және</w:t>
      </w:r>
      <w:r w:rsidRPr="00BA3AB1">
        <w:rPr>
          <w:rFonts w:ascii="Times" w:hAnsi="Times" w:cs="Times"/>
          <w:color w:val="000000"/>
          <w:sz w:val="18"/>
          <w:szCs w:val="18"/>
          <w:lang w:val="kk-KZ"/>
        </w:rPr>
        <w:t xml:space="preserve"> </w:t>
      </w:r>
      <w:r w:rsidRPr="00BA3AB1">
        <w:rPr>
          <w:color w:val="000000"/>
          <w:sz w:val="18"/>
          <w:szCs w:val="18"/>
          <w:lang w:val="kk-KZ"/>
        </w:rPr>
        <w:t>игерілген</w:t>
      </w:r>
      <w:r w:rsidRPr="00BA3AB1">
        <w:rPr>
          <w:rFonts w:ascii="Times" w:hAnsi="Times" w:cs="Times"/>
          <w:color w:val="000000"/>
          <w:sz w:val="18"/>
          <w:szCs w:val="18"/>
          <w:lang w:val="kk-KZ"/>
        </w:rPr>
        <w:t xml:space="preserve"> </w:t>
      </w:r>
      <w:r w:rsidRPr="00BA3AB1">
        <w:rPr>
          <w:color w:val="000000"/>
          <w:sz w:val="18"/>
          <w:szCs w:val="18"/>
          <w:lang w:val="kk-KZ"/>
        </w:rPr>
        <w:t>санатқа</w:t>
      </w:r>
      <w:r w:rsidRPr="00BA3AB1">
        <w:rPr>
          <w:rFonts w:ascii="Times" w:hAnsi="Times" w:cs="Times"/>
          <w:color w:val="000000"/>
          <w:sz w:val="18"/>
          <w:szCs w:val="18"/>
          <w:lang w:val="kk-KZ"/>
        </w:rPr>
        <w:t xml:space="preserve"> </w:t>
      </w:r>
      <w:r w:rsidRPr="00BA3AB1">
        <w:rPr>
          <w:color w:val="000000"/>
          <w:sz w:val="18"/>
          <w:szCs w:val="18"/>
          <w:lang w:val="kk-KZ"/>
        </w:rPr>
        <w:t>жатқызу</w:t>
      </w:r>
      <w:r w:rsidRPr="00BA3AB1">
        <w:rPr>
          <w:rFonts w:ascii="Times" w:hAnsi="Times" w:cs="Times"/>
          <w:color w:val="000000"/>
          <w:sz w:val="18"/>
          <w:szCs w:val="18"/>
          <w:lang w:val="kk-KZ"/>
        </w:rPr>
        <w:t xml:space="preserve"> </w:t>
      </w:r>
      <w:r w:rsidRPr="00BA3AB1">
        <w:rPr>
          <w:color w:val="000000"/>
          <w:sz w:val="18"/>
          <w:szCs w:val="18"/>
          <w:lang w:val="kk-KZ"/>
        </w:rPr>
        <w:t>тәртібін</w:t>
      </w:r>
      <w:r w:rsidRPr="00BA3AB1">
        <w:rPr>
          <w:rFonts w:ascii="Times" w:hAnsi="Times" w:cs="Times"/>
          <w:color w:val="000000"/>
          <w:sz w:val="18"/>
          <w:szCs w:val="18"/>
          <w:lang w:val="kk-KZ"/>
        </w:rPr>
        <w:t xml:space="preserve">, </w:t>
      </w:r>
      <w:r w:rsidRPr="00BA3AB1">
        <w:rPr>
          <w:color w:val="000000"/>
          <w:sz w:val="18"/>
          <w:szCs w:val="18"/>
          <w:lang w:val="kk-KZ"/>
        </w:rPr>
        <w:t>олардың</w:t>
      </w:r>
      <w:r w:rsidRPr="00BA3AB1">
        <w:rPr>
          <w:rFonts w:ascii="Times" w:hAnsi="Times" w:cs="Times"/>
          <w:color w:val="000000"/>
          <w:sz w:val="18"/>
          <w:szCs w:val="18"/>
          <w:lang w:val="kk-KZ"/>
        </w:rPr>
        <w:t xml:space="preserve"> </w:t>
      </w:r>
      <w:r w:rsidRPr="00BA3AB1">
        <w:rPr>
          <w:color w:val="000000"/>
          <w:sz w:val="18"/>
          <w:szCs w:val="18"/>
          <w:lang w:val="kk-KZ"/>
        </w:rPr>
        <w:t>тізбесі</w:t>
      </w:r>
      <w:r w:rsidRPr="00BA3AB1">
        <w:rPr>
          <w:rFonts w:ascii="Times" w:hAnsi="Times" w:cs="Times"/>
          <w:color w:val="000000"/>
          <w:sz w:val="18"/>
          <w:szCs w:val="18"/>
          <w:lang w:val="kk-KZ"/>
        </w:rPr>
        <w:t xml:space="preserve"> </w:t>
      </w:r>
      <w:r w:rsidRPr="00BA3AB1">
        <w:rPr>
          <w:color w:val="000000"/>
          <w:sz w:val="18"/>
          <w:szCs w:val="18"/>
          <w:lang w:val="kk-KZ"/>
        </w:rPr>
        <w:t>мен</w:t>
      </w:r>
      <w:r w:rsidRPr="00BA3AB1">
        <w:rPr>
          <w:rFonts w:ascii="Times" w:hAnsi="Times" w:cs="Times"/>
          <w:color w:val="000000"/>
          <w:sz w:val="18"/>
          <w:szCs w:val="18"/>
          <w:lang w:val="kk-KZ"/>
        </w:rPr>
        <w:t xml:space="preserve"> </w:t>
      </w:r>
      <w:r w:rsidRPr="00BA3AB1">
        <w:rPr>
          <w:color w:val="000000"/>
          <w:sz w:val="18"/>
          <w:szCs w:val="18"/>
          <w:lang w:val="kk-KZ"/>
        </w:rPr>
        <w:t>салық</w:t>
      </w:r>
      <w:r w:rsidRPr="00BA3AB1">
        <w:rPr>
          <w:rFonts w:ascii="Times" w:hAnsi="Times" w:cs="Times"/>
          <w:color w:val="000000"/>
          <w:sz w:val="18"/>
          <w:szCs w:val="18"/>
          <w:lang w:val="kk-KZ"/>
        </w:rPr>
        <w:t xml:space="preserve"> </w:t>
      </w:r>
      <w:r w:rsidRPr="00BA3AB1">
        <w:rPr>
          <w:color w:val="000000"/>
          <w:sz w:val="18"/>
          <w:szCs w:val="18"/>
          <w:lang w:val="kk-KZ"/>
        </w:rPr>
        <w:t>салу</w:t>
      </w:r>
      <w:r w:rsidRPr="00BA3AB1">
        <w:rPr>
          <w:rFonts w:ascii="Times" w:hAnsi="Times" w:cs="Times"/>
          <w:color w:val="000000"/>
          <w:sz w:val="18"/>
          <w:szCs w:val="18"/>
          <w:lang w:val="kk-KZ"/>
        </w:rPr>
        <w:t xml:space="preserve"> </w:t>
      </w:r>
      <w:r w:rsidRPr="00BA3AB1">
        <w:rPr>
          <w:color w:val="000000"/>
          <w:sz w:val="18"/>
          <w:szCs w:val="18"/>
          <w:lang w:val="kk-KZ"/>
        </w:rPr>
        <w:t>тәртібін</w:t>
      </w:r>
      <w:r w:rsidRPr="00BA3AB1">
        <w:rPr>
          <w:rFonts w:ascii="Times" w:hAnsi="Times" w:cs="Times"/>
          <w:color w:val="000000"/>
          <w:sz w:val="18"/>
          <w:szCs w:val="18"/>
          <w:lang w:val="kk-KZ"/>
        </w:rPr>
        <w:t xml:space="preserve"> </w:t>
      </w:r>
      <w:r w:rsidRPr="00BA3AB1">
        <w:rPr>
          <w:color w:val="000000"/>
          <w:sz w:val="18"/>
          <w:szCs w:val="18"/>
          <w:lang w:val="kk-KZ"/>
        </w:rPr>
        <w:t>Қазақстан</w:t>
      </w:r>
      <w:r w:rsidRPr="00BA3AB1">
        <w:rPr>
          <w:rFonts w:ascii="Times" w:hAnsi="Times" w:cs="Times"/>
          <w:color w:val="000000"/>
          <w:sz w:val="18"/>
          <w:szCs w:val="18"/>
          <w:lang w:val="kk-KZ"/>
        </w:rPr>
        <w:t xml:space="preserve"> </w:t>
      </w:r>
      <w:r w:rsidRPr="00BA3AB1">
        <w:rPr>
          <w:color w:val="000000"/>
          <w:sz w:val="18"/>
          <w:szCs w:val="18"/>
          <w:lang w:val="kk-KZ"/>
        </w:rPr>
        <w:t>Республикасының</w:t>
      </w:r>
      <w:r w:rsidRPr="00BA3AB1">
        <w:rPr>
          <w:rFonts w:ascii="Times" w:hAnsi="Times" w:cs="Times"/>
          <w:color w:val="000000"/>
          <w:sz w:val="18"/>
          <w:szCs w:val="18"/>
          <w:lang w:val="kk-KZ"/>
        </w:rPr>
        <w:t xml:space="preserve"> </w:t>
      </w:r>
      <w:r w:rsidRPr="00BA3AB1">
        <w:rPr>
          <w:color w:val="000000"/>
          <w:sz w:val="18"/>
          <w:szCs w:val="18"/>
          <w:lang w:val="kk-KZ"/>
        </w:rPr>
        <w:t>Үкіметі</w:t>
      </w:r>
      <w:r w:rsidRPr="00BA3AB1">
        <w:rPr>
          <w:rFonts w:ascii="Times" w:hAnsi="Times" w:cs="Times"/>
          <w:color w:val="000000"/>
          <w:sz w:val="18"/>
          <w:szCs w:val="18"/>
          <w:lang w:val="kk-KZ"/>
        </w:rPr>
        <w:t xml:space="preserve"> </w:t>
      </w:r>
      <w:r w:rsidRPr="00BA3AB1">
        <w:rPr>
          <w:color w:val="000000"/>
          <w:sz w:val="18"/>
          <w:szCs w:val="18"/>
          <w:lang w:val="kk-KZ"/>
        </w:rPr>
        <w:t>айқындайды</w:t>
      </w:r>
      <w:r w:rsidRPr="00BA3AB1">
        <w:rPr>
          <w:rFonts w:ascii="Times" w:hAnsi="Times" w:cs="Times"/>
          <w:color w:val="000000"/>
          <w:sz w:val="18"/>
          <w:szCs w:val="18"/>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қойнауын</w:t>
      </w:r>
      <w:r w:rsidRPr="00BA3AB1">
        <w:rPr>
          <w:rFonts w:ascii="Times" w:hAnsi="Times" w:cs="Times"/>
          <w:color w:val="000000"/>
          <w:sz w:val="22"/>
          <w:szCs w:val="22"/>
          <w:lang w:val="kk-KZ"/>
        </w:rPr>
        <w:t xml:space="preserve"> </w:t>
      </w:r>
      <w:r w:rsidRPr="00BA3AB1">
        <w:rPr>
          <w:color w:val="000000"/>
          <w:sz w:val="22"/>
          <w:szCs w:val="22"/>
          <w:lang w:val="kk-KZ"/>
        </w:rPr>
        <w:t>пайдаланушылардың</w:t>
      </w:r>
      <w:r w:rsidRPr="00BA3AB1">
        <w:rPr>
          <w:rFonts w:ascii="Times" w:hAnsi="Times" w:cs="Times"/>
          <w:color w:val="000000"/>
          <w:sz w:val="22"/>
          <w:szCs w:val="22"/>
          <w:lang w:val="kk-KZ"/>
        </w:rPr>
        <w:t xml:space="preserve"> </w:t>
      </w:r>
      <w:r w:rsidRPr="00BA3AB1">
        <w:rPr>
          <w:color w:val="000000"/>
          <w:sz w:val="22"/>
          <w:szCs w:val="22"/>
          <w:lang w:val="kk-KZ"/>
        </w:rPr>
        <w:t>арнаулы</w:t>
      </w:r>
      <w:r w:rsidRPr="00BA3AB1">
        <w:rPr>
          <w:rFonts w:ascii="Times" w:hAnsi="Times" w:cs="Times"/>
          <w:color w:val="000000"/>
          <w:sz w:val="22"/>
          <w:szCs w:val="22"/>
          <w:lang w:val="kk-KZ"/>
        </w:rPr>
        <w:t xml:space="preserve"> </w:t>
      </w:r>
      <w:r w:rsidRPr="00BA3AB1">
        <w:rPr>
          <w:color w:val="000000"/>
          <w:sz w:val="22"/>
          <w:szCs w:val="22"/>
          <w:lang w:val="kk-KZ"/>
        </w:rPr>
        <w:t>төлемдері</w:t>
      </w:r>
      <w:r w:rsidRPr="00BA3AB1">
        <w:rPr>
          <w:rFonts w:ascii="Times" w:hAnsi="Times" w:cs="Times"/>
          <w:color w:val="000000"/>
          <w:sz w:val="22"/>
          <w:szCs w:val="22"/>
          <w:lang w:val="kk-KZ"/>
        </w:rPr>
        <w:t xml:space="preserve"> </w:t>
      </w:r>
      <w:r w:rsidRPr="00BA3AB1">
        <w:rPr>
          <w:color w:val="000000"/>
          <w:sz w:val="22"/>
          <w:szCs w:val="22"/>
          <w:lang w:val="kk-KZ"/>
        </w:rPr>
        <w:t>мен</w:t>
      </w:r>
      <w:r w:rsidRPr="00BA3AB1">
        <w:rPr>
          <w:rFonts w:ascii="Times" w:hAnsi="Times" w:cs="Times"/>
          <w:color w:val="000000"/>
          <w:sz w:val="22"/>
          <w:szCs w:val="22"/>
          <w:lang w:val="kk-KZ"/>
        </w:rPr>
        <w:t xml:space="preserve"> </w:t>
      </w:r>
      <w:r w:rsidRPr="00BA3AB1">
        <w:rPr>
          <w:color w:val="000000"/>
          <w:sz w:val="22"/>
          <w:szCs w:val="22"/>
          <w:lang w:val="kk-KZ"/>
        </w:rPr>
        <w:t>салықтары</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rFonts w:ascii="Times" w:hAnsi="Times" w:cs="Times"/>
          <w:color w:val="000000"/>
          <w:sz w:val="22"/>
          <w:szCs w:val="22"/>
          <w:lang w:val="kk-KZ"/>
        </w:rPr>
        <w:t>1)</w:t>
      </w:r>
      <w:r w:rsidRPr="00BA3AB1">
        <w:rPr>
          <w:rFonts w:ascii="Times" w:hAnsi="Times" w:cs="Times"/>
          <w:color w:val="000000"/>
          <w:sz w:val="22"/>
          <w:szCs w:val="22"/>
          <w:lang w:val="kk-KZ"/>
        </w:rPr>
        <w:tab/>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қойнауын</w:t>
      </w:r>
      <w:r w:rsidRPr="00BA3AB1">
        <w:rPr>
          <w:rFonts w:ascii="Times" w:hAnsi="Times" w:cs="Times"/>
          <w:color w:val="000000"/>
          <w:sz w:val="22"/>
          <w:szCs w:val="22"/>
          <w:lang w:val="kk-KZ"/>
        </w:rPr>
        <w:t xml:space="preserve"> </w:t>
      </w:r>
      <w:r w:rsidRPr="00BA3AB1">
        <w:rPr>
          <w:color w:val="000000"/>
          <w:sz w:val="22"/>
          <w:szCs w:val="22"/>
          <w:lang w:val="kk-KZ"/>
        </w:rPr>
        <w:t>пайдаланушылардың</w:t>
      </w:r>
      <w:r w:rsidRPr="00BA3AB1">
        <w:rPr>
          <w:rFonts w:ascii="Times" w:hAnsi="Times" w:cs="Times"/>
          <w:color w:val="000000"/>
          <w:sz w:val="22"/>
          <w:szCs w:val="22"/>
          <w:lang w:val="kk-KZ"/>
        </w:rPr>
        <w:t xml:space="preserve"> </w:t>
      </w:r>
      <w:r w:rsidRPr="00BA3AB1">
        <w:rPr>
          <w:color w:val="000000"/>
          <w:sz w:val="22"/>
          <w:szCs w:val="22"/>
          <w:lang w:val="kk-KZ"/>
        </w:rPr>
        <w:t>арнаулы</w:t>
      </w:r>
      <w:r w:rsidRPr="00BA3AB1">
        <w:rPr>
          <w:rFonts w:ascii="Times" w:hAnsi="Times" w:cs="Times"/>
          <w:color w:val="000000"/>
          <w:sz w:val="22"/>
          <w:szCs w:val="22"/>
          <w:lang w:val="kk-KZ"/>
        </w:rPr>
        <w:t xml:space="preserve"> </w:t>
      </w:r>
      <w:r w:rsidRPr="00BA3AB1">
        <w:rPr>
          <w:color w:val="000000"/>
          <w:sz w:val="22"/>
          <w:szCs w:val="22"/>
          <w:lang w:val="kk-KZ"/>
        </w:rPr>
        <w:t>төлемдерін</w:t>
      </w:r>
      <w:r w:rsidRPr="00BA3AB1">
        <w:rPr>
          <w:rFonts w:ascii="Times" w:hAnsi="Times" w:cs="Times"/>
          <w:color w:val="000000"/>
          <w:sz w:val="22"/>
          <w:szCs w:val="22"/>
          <w:lang w:val="kk-KZ"/>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а</w:t>
      </w:r>
      <w:r w:rsidRPr="00644BAA">
        <w:rPr>
          <w:rFonts w:ascii="Times" w:hAnsi="Times" w:cs="Times"/>
          <w:color w:val="000000"/>
          <w:sz w:val="22"/>
          <w:szCs w:val="22"/>
        </w:rPr>
        <w:t>)</w:t>
      </w:r>
      <w:r w:rsidRPr="00644BAA">
        <w:rPr>
          <w:rFonts w:ascii="Times" w:hAnsi="Times" w:cs="Times"/>
          <w:color w:val="000000"/>
          <w:sz w:val="22"/>
          <w:szCs w:val="22"/>
        </w:rPr>
        <w:tab/>
      </w:r>
      <w:r w:rsidRPr="00644BAA">
        <w:rPr>
          <w:color w:val="000000"/>
          <w:sz w:val="22"/>
          <w:szCs w:val="22"/>
        </w:rPr>
        <w:t>қол</w:t>
      </w:r>
      <w:r w:rsidRPr="00644BAA">
        <w:rPr>
          <w:rFonts w:ascii="Times" w:hAnsi="Times" w:cs="Times"/>
          <w:color w:val="000000"/>
          <w:sz w:val="22"/>
          <w:szCs w:val="22"/>
        </w:rPr>
        <w:t xml:space="preserve"> </w:t>
      </w:r>
      <w:r w:rsidRPr="00644BAA">
        <w:rPr>
          <w:color w:val="000000"/>
          <w:sz w:val="22"/>
          <w:szCs w:val="22"/>
        </w:rPr>
        <w:t>қойылатын</w:t>
      </w:r>
      <w:r w:rsidRPr="00644BAA">
        <w:rPr>
          <w:rFonts w:ascii="Times" w:hAnsi="Times" w:cs="Times"/>
          <w:color w:val="000000"/>
          <w:sz w:val="22"/>
          <w:szCs w:val="22"/>
        </w:rPr>
        <w:t xml:space="preserve"> </w:t>
      </w:r>
      <w:r w:rsidRPr="00644BAA">
        <w:rPr>
          <w:color w:val="000000"/>
          <w:sz w:val="22"/>
          <w:szCs w:val="22"/>
        </w:rPr>
        <w:t>бонусты</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ә</w:t>
      </w:r>
      <w:r w:rsidRPr="00644BAA">
        <w:rPr>
          <w:rFonts w:ascii="Times" w:hAnsi="Times" w:cs="Times"/>
          <w:color w:val="000000"/>
          <w:sz w:val="22"/>
          <w:szCs w:val="22"/>
        </w:rPr>
        <w:t>)</w:t>
      </w:r>
      <w:r w:rsidRPr="00644BAA">
        <w:rPr>
          <w:rFonts w:ascii="Times" w:hAnsi="Times" w:cs="Times"/>
          <w:color w:val="000000"/>
          <w:sz w:val="22"/>
          <w:szCs w:val="22"/>
        </w:rPr>
        <w:tab/>
      </w:r>
      <w:r w:rsidRPr="00644BAA">
        <w:rPr>
          <w:color w:val="000000"/>
          <w:sz w:val="22"/>
          <w:szCs w:val="22"/>
        </w:rPr>
        <w:t>коммерциялық</w:t>
      </w:r>
      <w:r w:rsidRPr="00644BAA">
        <w:rPr>
          <w:rFonts w:ascii="Times" w:hAnsi="Times" w:cs="Times"/>
          <w:color w:val="000000"/>
          <w:sz w:val="22"/>
          <w:szCs w:val="22"/>
        </w:rPr>
        <w:t xml:space="preserve"> </w:t>
      </w:r>
      <w:r w:rsidRPr="00644BAA">
        <w:rPr>
          <w:color w:val="000000"/>
          <w:sz w:val="22"/>
          <w:szCs w:val="22"/>
        </w:rPr>
        <w:t>табу</w:t>
      </w:r>
      <w:r w:rsidRPr="00644BAA">
        <w:rPr>
          <w:rFonts w:ascii="Times" w:hAnsi="Times" w:cs="Times"/>
          <w:color w:val="000000"/>
          <w:sz w:val="22"/>
          <w:szCs w:val="22"/>
        </w:rPr>
        <w:t xml:space="preserve"> </w:t>
      </w:r>
      <w:r w:rsidRPr="00644BAA">
        <w:rPr>
          <w:color w:val="000000"/>
          <w:sz w:val="22"/>
          <w:szCs w:val="22"/>
        </w:rPr>
        <w:t>бонусын</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б</w:t>
      </w:r>
      <w:r w:rsidRPr="00644BAA">
        <w:rPr>
          <w:rFonts w:ascii="Times" w:hAnsi="Times" w:cs="Times"/>
          <w:color w:val="000000"/>
          <w:sz w:val="22"/>
          <w:szCs w:val="22"/>
        </w:rPr>
        <w:t>)</w:t>
      </w:r>
      <w:r w:rsidRPr="00644BAA">
        <w:rPr>
          <w:rFonts w:ascii="Times" w:hAnsi="Times" w:cs="Times"/>
          <w:color w:val="000000"/>
          <w:sz w:val="22"/>
          <w:szCs w:val="22"/>
        </w:rPr>
        <w:tab/>
      </w:r>
      <w:r w:rsidRPr="00644BAA">
        <w:rPr>
          <w:color w:val="000000"/>
          <w:sz w:val="22"/>
          <w:szCs w:val="22"/>
        </w:rPr>
        <w:t>тарихи</w:t>
      </w:r>
      <w:r w:rsidRPr="00644BAA">
        <w:rPr>
          <w:rFonts w:ascii="Times" w:hAnsi="Times" w:cs="Times"/>
          <w:color w:val="000000"/>
          <w:sz w:val="22"/>
          <w:szCs w:val="22"/>
        </w:rPr>
        <w:t xml:space="preserve"> </w:t>
      </w:r>
      <w:r w:rsidRPr="00644BAA">
        <w:rPr>
          <w:color w:val="000000"/>
          <w:sz w:val="22"/>
          <w:szCs w:val="22"/>
        </w:rPr>
        <w:t>шығындарды</w:t>
      </w:r>
      <w:r w:rsidRPr="00644BAA">
        <w:rPr>
          <w:rFonts w:ascii="Times" w:hAnsi="Times" w:cs="Times"/>
          <w:color w:val="000000"/>
          <w:sz w:val="22"/>
          <w:szCs w:val="22"/>
        </w:rPr>
        <w:t xml:space="preserve"> </w:t>
      </w:r>
      <w:r w:rsidRPr="00644BAA">
        <w:rPr>
          <w:color w:val="000000"/>
          <w:sz w:val="22"/>
          <w:szCs w:val="22"/>
        </w:rPr>
        <w:t>өтеу</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төлемдерді</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rFonts w:ascii="Times" w:hAnsi="Times" w:cs="Times"/>
          <w:color w:val="000000"/>
          <w:sz w:val="22"/>
          <w:szCs w:val="22"/>
        </w:rPr>
        <w:t>2)</w:t>
      </w:r>
      <w:r w:rsidRPr="00644BAA">
        <w:rPr>
          <w:rFonts w:ascii="Times" w:hAnsi="Times" w:cs="Times"/>
          <w:color w:val="000000"/>
          <w:sz w:val="22"/>
          <w:szCs w:val="22"/>
        </w:rPr>
        <w:tab/>
      </w:r>
      <w:r w:rsidRPr="00644BAA">
        <w:rPr>
          <w:color w:val="000000"/>
          <w:sz w:val="22"/>
          <w:szCs w:val="22"/>
        </w:rPr>
        <w:t>пайдалы</w:t>
      </w:r>
      <w:r w:rsidRPr="00644BAA">
        <w:rPr>
          <w:rFonts w:ascii="Times" w:hAnsi="Times" w:cs="Times"/>
          <w:color w:val="000000"/>
          <w:sz w:val="22"/>
          <w:szCs w:val="22"/>
        </w:rPr>
        <w:t xml:space="preserve"> </w:t>
      </w:r>
      <w:r w:rsidRPr="00644BAA">
        <w:rPr>
          <w:color w:val="000000"/>
          <w:sz w:val="22"/>
          <w:szCs w:val="22"/>
        </w:rPr>
        <w:t>қазындыларды</w:t>
      </w:r>
      <w:r w:rsidRPr="00644BAA">
        <w:rPr>
          <w:rFonts w:ascii="Times" w:hAnsi="Times" w:cs="Times"/>
          <w:color w:val="000000"/>
          <w:sz w:val="22"/>
          <w:szCs w:val="22"/>
        </w:rPr>
        <w:t xml:space="preserve"> </w:t>
      </w:r>
      <w:r w:rsidRPr="00644BAA">
        <w:rPr>
          <w:color w:val="000000"/>
          <w:sz w:val="22"/>
          <w:szCs w:val="22"/>
        </w:rPr>
        <w:t>өндіру</w:t>
      </w:r>
      <w:r w:rsidRPr="00644BAA">
        <w:rPr>
          <w:rFonts w:ascii="Times" w:hAnsi="Times" w:cs="Times"/>
          <w:color w:val="000000"/>
          <w:sz w:val="22"/>
          <w:szCs w:val="22"/>
        </w:rPr>
        <w:t xml:space="preserve"> </w:t>
      </w:r>
      <w:r w:rsidRPr="00644BAA">
        <w:rPr>
          <w:color w:val="000000"/>
          <w:sz w:val="22"/>
          <w:szCs w:val="22"/>
        </w:rPr>
        <w:t>салығын</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rFonts w:ascii="Times" w:hAnsi="Times" w:cs="Times"/>
          <w:color w:val="000000"/>
          <w:sz w:val="22"/>
          <w:szCs w:val="22"/>
        </w:rPr>
        <w:t>3)</w:t>
      </w:r>
      <w:r w:rsidRPr="00644BAA">
        <w:rPr>
          <w:rFonts w:ascii="Times" w:hAnsi="Times" w:cs="Times"/>
          <w:color w:val="000000"/>
          <w:sz w:val="22"/>
          <w:szCs w:val="22"/>
        </w:rPr>
        <w:tab/>
      </w:r>
      <w:r w:rsidRPr="00644BAA">
        <w:rPr>
          <w:color w:val="000000"/>
          <w:sz w:val="22"/>
          <w:szCs w:val="22"/>
        </w:rPr>
        <w:t>үстеме</w:t>
      </w:r>
      <w:r w:rsidRPr="00644BAA">
        <w:rPr>
          <w:rFonts w:ascii="Times" w:hAnsi="Times" w:cs="Times"/>
          <w:color w:val="000000"/>
          <w:sz w:val="22"/>
          <w:szCs w:val="22"/>
        </w:rPr>
        <w:t xml:space="preserve"> </w:t>
      </w:r>
      <w:r w:rsidRPr="00644BAA">
        <w:rPr>
          <w:color w:val="000000"/>
          <w:sz w:val="22"/>
          <w:szCs w:val="22"/>
        </w:rPr>
        <w:t>пайда</w:t>
      </w:r>
      <w:r w:rsidRPr="00644BAA">
        <w:rPr>
          <w:rFonts w:ascii="Times" w:hAnsi="Times" w:cs="Times"/>
          <w:color w:val="000000"/>
          <w:sz w:val="22"/>
          <w:szCs w:val="22"/>
        </w:rPr>
        <w:t xml:space="preserve"> </w:t>
      </w:r>
      <w:r w:rsidRPr="00644BAA">
        <w:rPr>
          <w:color w:val="000000"/>
          <w:sz w:val="22"/>
          <w:szCs w:val="22"/>
        </w:rPr>
        <w:t>салығын</w:t>
      </w:r>
      <w:r w:rsidRPr="00644BAA">
        <w:rPr>
          <w:rFonts w:ascii="Times" w:hAnsi="Times" w:cs="Times"/>
          <w:color w:val="000000"/>
          <w:sz w:val="22"/>
          <w:szCs w:val="22"/>
        </w:rPr>
        <w:t xml:space="preserve"> </w:t>
      </w:r>
      <w:r w:rsidRPr="00644BAA">
        <w:rPr>
          <w:color w:val="000000"/>
          <w:sz w:val="22"/>
          <w:szCs w:val="22"/>
        </w:rPr>
        <w:t>кіріктіреді</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i/>
          <w:iCs/>
          <w:color w:val="000000"/>
          <w:sz w:val="22"/>
          <w:szCs w:val="22"/>
        </w:rPr>
        <w:t>Бонустар</w:t>
      </w:r>
      <w:r w:rsidRPr="00644BAA">
        <w:rPr>
          <w:rFonts w:ascii="Times" w:hAnsi="Times" w:cs="Times"/>
          <w:i/>
          <w:iCs/>
          <w:color w:val="000000"/>
          <w:sz w:val="22"/>
          <w:szCs w:val="22"/>
        </w:rPr>
        <w:t xml:space="preserve"> </w:t>
      </w:r>
      <w:r w:rsidRPr="00644BAA">
        <w:rPr>
          <w:color w:val="000000"/>
          <w:sz w:val="22"/>
          <w:szCs w:val="22"/>
        </w:rPr>
        <w:t>жер</w:t>
      </w:r>
      <w:r w:rsidRPr="00644BAA">
        <w:rPr>
          <w:rFonts w:ascii="Times" w:hAnsi="Times" w:cs="Times"/>
          <w:color w:val="000000"/>
          <w:sz w:val="22"/>
          <w:szCs w:val="22"/>
        </w:rPr>
        <w:t xml:space="preserve"> </w:t>
      </w:r>
      <w:r w:rsidRPr="00644BAA">
        <w:rPr>
          <w:color w:val="000000"/>
          <w:sz w:val="22"/>
          <w:szCs w:val="22"/>
        </w:rPr>
        <w:t>қойнауын</w:t>
      </w:r>
      <w:r w:rsidRPr="00644BAA">
        <w:rPr>
          <w:rFonts w:ascii="Times" w:hAnsi="Times" w:cs="Times"/>
          <w:color w:val="000000"/>
          <w:sz w:val="22"/>
          <w:szCs w:val="22"/>
        </w:rPr>
        <w:t xml:space="preserve"> </w:t>
      </w:r>
      <w:r w:rsidRPr="00644BAA">
        <w:rPr>
          <w:color w:val="000000"/>
          <w:sz w:val="22"/>
          <w:szCs w:val="22"/>
        </w:rPr>
        <w:t>пайдаланушының</w:t>
      </w:r>
      <w:r w:rsidRPr="00644BAA">
        <w:rPr>
          <w:rFonts w:ascii="Times" w:hAnsi="Times" w:cs="Times"/>
          <w:color w:val="000000"/>
          <w:sz w:val="22"/>
          <w:szCs w:val="22"/>
        </w:rPr>
        <w:t xml:space="preserve"> </w:t>
      </w:r>
      <w:r w:rsidRPr="00644BAA">
        <w:rPr>
          <w:color w:val="000000"/>
          <w:sz w:val="22"/>
          <w:szCs w:val="22"/>
        </w:rPr>
        <w:t>тіркелген</w:t>
      </w:r>
      <w:r w:rsidRPr="00644BAA">
        <w:rPr>
          <w:rFonts w:ascii="Times" w:hAnsi="Times" w:cs="Times"/>
          <w:color w:val="000000"/>
          <w:sz w:val="22"/>
          <w:szCs w:val="22"/>
        </w:rPr>
        <w:t xml:space="preserve"> </w:t>
      </w:r>
      <w:r w:rsidRPr="00644BAA">
        <w:rPr>
          <w:color w:val="000000"/>
          <w:sz w:val="22"/>
          <w:szCs w:val="22"/>
        </w:rPr>
        <w:t>төлемдері</w:t>
      </w:r>
      <w:r w:rsidRPr="00644BAA">
        <w:rPr>
          <w:rFonts w:ascii="Times" w:hAnsi="Times" w:cs="Times"/>
          <w:color w:val="000000"/>
          <w:sz w:val="22"/>
          <w:szCs w:val="22"/>
        </w:rPr>
        <w:t xml:space="preserve"> </w:t>
      </w:r>
      <w:r w:rsidRPr="00644BAA">
        <w:rPr>
          <w:color w:val="000000"/>
          <w:sz w:val="22"/>
          <w:szCs w:val="22"/>
        </w:rPr>
        <w:t>болып</w:t>
      </w:r>
      <w:r w:rsidRPr="00644BAA">
        <w:rPr>
          <w:rFonts w:ascii="Times" w:hAnsi="Times" w:cs="Times"/>
          <w:color w:val="000000"/>
          <w:sz w:val="22"/>
          <w:szCs w:val="22"/>
        </w:rPr>
        <w:t xml:space="preserve"> </w:t>
      </w:r>
      <w:r w:rsidRPr="00644BAA">
        <w:rPr>
          <w:color w:val="000000"/>
          <w:sz w:val="22"/>
          <w:szCs w:val="22"/>
        </w:rPr>
        <w:t>табылады</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Жер</w:t>
      </w:r>
      <w:r w:rsidRPr="00644BAA">
        <w:rPr>
          <w:rFonts w:ascii="Times" w:hAnsi="Times" w:cs="Times"/>
          <w:color w:val="000000"/>
          <w:sz w:val="22"/>
          <w:szCs w:val="22"/>
        </w:rPr>
        <w:t xml:space="preserve"> </w:t>
      </w:r>
      <w:r w:rsidRPr="00644BAA">
        <w:rPr>
          <w:color w:val="000000"/>
          <w:sz w:val="22"/>
          <w:szCs w:val="22"/>
        </w:rPr>
        <w:t>қойнауын</w:t>
      </w:r>
      <w:r w:rsidRPr="00644BAA">
        <w:rPr>
          <w:rFonts w:ascii="Times" w:hAnsi="Times" w:cs="Times"/>
          <w:color w:val="000000"/>
          <w:sz w:val="22"/>
          <w:szCs w:val="22"/>
        </w:rPr>
        <w:t xml:space="preserve"> </w:t>
      </w:r>
      <w:r w:rsidRPr="00644BAA">
        <w:rPr>
          <w:color w:val="000000"/>
          <w:sz w:val="22"/>
          <w:szCs w:val="22"/>
        </w:rPr>
        <w:t>пайдалануға</w:t>
      </w:r>
      <w:r w:rsidRPr="00644BAA">
        <w:rPr>
          <w:rFonts w:ascii="Times" w:hAnsi="Times" w:cs="Times"/>
          <w:color w:val="000000"/>
          <w:sz w:val="22"/>
          <w:szCs w:val="22"/>
        </w:rPr>
        <w:t xml:space="preserve"> </w:t>
      </w:r>
      <w:r w:rsidRPr="00644BAA">
        <w:rPr>
          <w:color w:val="000000"/>
          <w:sz w:val="22"/>
          <w:szCs w:val="22"/>
        </w:rPr>
        <w:t>арнап</w:t>
      </w:r>
      <w:r w:rsidRPr="00644BAA">
        <w:rPr>
          <w:rFonts w:ascii="Times" w:hAnsi="Times" w:cs="Times"/>
          <w:color w:val="000000"/>
          <w:sz w:val="22"/>
          <w:szCs w:val="22"/>
        </w:rPr>
        <w:t xml:space="preserve"> </w:t>
      </w:r>
      <w:r w:rsidRPr="00644BAA">
        <w:rPr>
          <w:color w:val="000000"/>
          <w:sz w:val="22"/>
          <w:szCs w:val="22"/>
        </w:rPr>
        <w:t>жасалған</w:t>
      </w:r>
      <w:r w:rsidRPr="00644BAA">
        <w:rPr>
          <w:rFonts w:ascii="Times" w:hAnsi="Times" w:cs="Times"/>
          <w:color w:val="000000"/>
          <w:sz w:val="22"/>
          <w:szCs w:val="22"/>
        </w:rPr>
        <w:t xml:space="preserve"> </w:t>
      </w:r>
      <w:r w:rsidRPr="00644BAA">
        <w:rPr>
          <w:color w:val="000000"/>
          <w:sz w:val="22"/>
          <w:szCs w:val="22"/>
        </w:rPr>
        <w:t>контракттың</w:t>
      </w:r>
      <w:r w:rsidRPr="00644BAA">
        <w:rPr>
          <w:rFonts w:ascii="Times" w:hAnsi="Times" w:cs="Times"/>
          <w:color w:val="000000"/>
          <w:sz w:val="22"/>
          <w:szCs w:val="22"/>
        </w:rPr>
        <w:t xml:space="preserve"> </w:t>
      </w:r>
      <w:r w:rsidRPr="00644BAA">
        <w:rPr>
          <w:color w:val="000000"/>
          <w:sz w:val="22"/>
          <w:szCs w:val="22"/>
        </w:rPr>
        <w:t>түрлері</w:t>
      </w:r>
      <w:r w:rsidRPr="00644BAA">
        <w:rPr>
          <w:rFonts w:ascii="Times" w:hAnsi="Times" w:cs="Times"/>
          <w:color w:val="000000"/>
          <w:sz w:val="22"/>
          <w:szCs w:val="22"/>
        </w:rPr>
        <w:t xml:space="preserve"> </w:t>
      </w:r>
      <w:r w:rsidRPr="00644BAA">
        <w:rPr>
          <w:color w:val="000000"/>
          <w:sz w:val="22"/>
          <w:szCs w:val="22"/>
        </w:rPr>
        <w:t>мен</w:t>
      </w:r>
      <w:r w:rsidRPr="00644BAA">
        <w:rPr>
          <w:rFonts w:ascii="Times" w:hAnsi="Times" w:cs="Times"/>
          <w:color w:val="000000"/>
          <w:sz w:val="22"/>
          <w:szCs w:val="22"/>
        </w:rPr>
        <w:t xml:space="preserve"> </w:t>
      </w:r>
      <w:r w:rsidRPr="00644BAA">
        <w:rPr>
          <w:color w:val="000000"/>
          <w:sz w:val="22"/>
          <w:szCs w:val="22"/>
        </w:rPr>
        <w:t>шарттарына</w:t>
      </w:r>
      <w:r w:rsidRPr="00644BAA">
        <w:rPr>
          <w:rFonts w:ascii="Times" w:hAnsi="Times" w:cs="Times"/>
          <w:color w:val="000000"/>
          <w:sz w:val="22"/>
          <w:szCs w:val="22"/>
        </w:rPr>
        <w:t xml:space="preserve"> </w:t>
      </w:r>
      <w:r w:rsidRPr="00644BAA">
        <w:rPr>
          <w:color w:val="000000"/>
          <w:sz w:val="22"/>
          <w:szCs w:val="22"/>
        </w:rPr>
        <w:t>қарай</w:t>
      </w:r>
      <w:r w:rsidRPr="00644BAA">
        <w:rPr>
          <w:rFonts w:ascii="Times" w:hAnsi="Times" w:cs="Times"/>
          <w:color w:val="000000"/>
          <w:sz w:val="22"/>
          <w:szCs w:val="22"/>
        </w:rPr>
        <w:t xml:space="preserve"> </w:t>
      </w:r>
      <w:r w:rsidRPr="00644BAA">
        <w:rPr>
          <w:color w:val="000000"/>
          <w:sz w:val="22"/>
          <w:szCs w:val="22"/>
        </w:rPr>
        <w:t>жер</w:t>
      </w:r>
      <w:r w:rsidRPr="00644BAA">
        <w:rPr>
          <w:rFonts w:ascii="Times" w:hAnsi="Times" w:cs="Times"/>
          <w:color w:val="000000"/>
          <w:sz w:val="22"/>
          <w:szCs w:val="22"/>
        </w:rPr>
        <w:t xml:space="preserve"> </w:t>
      </w:r>
      <w:r w:rsidRPr="00644BAA">
        <w:rPr>
          <w:color w:val="000000"/>
          <w:sz w:val="22"/>
          <w:szCs w:val="22"/>
        </w:rPr>
        <w:t>қойнауын</w:t>
      </w:r>
      <w:r w:rsidRPr="00644BAA">
        <w:rPr>
          <w:rFonts w:ascii="Times" w:hAnsi="Times" w:cs="Times"/>
          <w:color w:val="000000"/>
          <w:sz w:val="22"/>
          <w:szCs w:val="22"/>
        </w:rPr>
        <w:t xml:space="preserve"> </w:t>
      </w:r>
      <w:r w:rsidRPr="00644BAA">
        <w:rPr>
          <w:color w:val="000000"/>
          <w:sz w:val="22"/>
          <w:szCs w:val="22"/>
        </w:rPr>
        <w:t>пайдаланушы</w:t>
      </w:r>
      <w:r w:rsidRPr="00644BAA">
        <w:rPr>
          <w:rFonts w:ascii="Times" w:hAnsi="Times" w:cs="Times"/>
          <w:color w:val="000000"/>
          <w:sz w:val="22"/>
          <w:szCs w:val="22"/>
        </w:rPr>
        <w:t xml:space="preserve"> </w:t>
      </w:r>
      <w:r w:rsidRPr="00644BAA">
        <w:rPr>
          <w:color w:val="000000"/>
          <w:sz w:val="22"/>
          <w:szCs w:val="22"/>
        </w:rPr>
        <w:t>үшін</w:t>
      </w:r>
      <w:r w:rsidRPr="00644BAA">
        <w:rPr>
          <w:rFonts w:ascii="Times" w:hAnsi="Times" w:cs="Times"/>
          <w:color w:val="000000"/>
          <w:sz w:val="22"/>
          <w:szCs w:val="22"/>
        </w:rPr>
        <w:t xml:space="preserve"> </w:t>
      </w:r>
      <w:r w:rsidRPr="00644BAA">
        <w:rPr>
          <w:color w:val="000000"/>
          <w:sz w:val="22"/>
          <w:szCs w:val="22"/>
        </w:rPr>
        <w:t>бонустардың</w:t>
      </w:r>
      <w:r w:rsidRPr="00644BAA">
        <w:rPr>
          <w:rFonts w:ascii="Times" w:hAnsi="Times" w:cs="Times"/>
          <w:color w:val="000000"/>
          <w:sz w:val="22"/>
          <w:szCs w:val="22"/>
        </w:rPr>
        <w:t xml:space="preserve"> </w:t>
      </w:r>
      <w:r w:rsidRPr="00644BAA">
        <w:rPr>
          <w:color w:val="000000"/>
          <w:sz w:val="22"/>
          <w:szCs w:val="22"/>
        </w:rPr>
        <w:t>мынадай</w:t>
      </w:r>
      <w:r w:rsidRPr="00644BAA">
        <w:rPr>
          <w:rFonts w:ascii="Times" w:hAnsi="Times" w:cs="Times"/>
          <w:color w:val="000000"/>
          <w:sz w:val="22"/>
          <w:szCs w:val="22"/>
        </w:rPr>
        <w:t xml:space="preserve"> </w:t>
      </w:r>
      <w:r w:rsidRPr="00644BAA">
        <w:rPr>
          <w:color w:val="000000"/>
          <w:sz w:val="22"/>
          <w:szCs w:val="22"/>
        </w:rPr>
        <w:t>түрлері</w:t>
      </w:r>
      <w:r w:rsidRPr="00644BAA">
        <w:rPr>
          <w:rFonts w:ascii="Times" w:hAnsi="Times" w:cs="Times"/>
          <w:color w:val="000000"/>
          <w:sz w:val="22"/>
          <w:szCs w:val="22"/>
        </w:rPr>
        <w:t xml:space="preserve"> </w:t>
      </w:r>
      <w:r w:rsidRPr="00644BAA">
        <w:rPr>
          <w:color w:val="000000"/>
          <w:sz w:val="22"/>
          <w:szCs w:val="22"/>
        </w:rPr>
        <w:t>белгіленуі</w:t>
      </w:r>
      <w:r w:rsidRPr="00644BAA">
        <w:rPr>
          <w:rFonts w:ascii="Times" w:hAnsi="Times" w:cs="Times"/>
          <w:color w:val="000000"/>
          <w:sz w:val="22"/>
          <w:szCs w:val="22"/>
        </w:rPr>
        <w:t xml:space="preserve"> </w:t>
      </w:r>
      <w:r w:rsidRPr="00644BAA">
        <w:rPr>
          <w:color w:val="000000"/>
          <w:sz w:val="22"/>
          <w:szCs w:val="22"/>
        </w:rPr>
        <w:t>мүмкін</w:t>
      </w:r>
      <w:r w:rsidRPr="00644BAA">
        <w:rPr>
          <w:rFonts w:ascii="Times" w:hAnsi="Times" w:cs="Times"/>
          <w:color w:val="000000"/>
          <w:sz w:val="22"/>
          <w:szCs w:val="22"/>
        </w:rPr>
        <w:t xml:space="preserve">: </w:t>
      </w:r>
      <w:r w:rsidRPr="00644BAA">
        <w:rPr>
          <w:color w:val="000000"/>
          <w:sz w:val="22"/>
          <w:szCs w:val="22"/>
        </w:rPr>
        <w:t>қол</w:t>
      </w:r>
      <w:r w:rsidRPr="00644BAA">
        <w:rPr>
          <w:rFonts w:ascii="Times" w:hAnsi="Times" w:cs="Times"/>
          <w:color w:val="000000"/>
          <w:sz w:val="22"/>
          <w:szCs w:val="22"/>
        </w:rPr>
        <w:t xml:space="preserve"> </w:t>
      </w:r>
      <w:r w:rsidRPr="00644BAA">
        <w:rPr>
          <w:color w:val="000000"/>
          <w:sz w:val="22"/>
          <w:szCs w:val="22"/>
        </w:rPr>
        <w:t>қойылатын</w:t>
      </w:r>
      <w:r w:rsidRPr="00644BAA">
        <w:rPr>
          <w:rFonts w:ascii="Times" w:hAnsi="Times" w:cs="Times"/>
          <w:color w:val="000000"/>
          <w:sz w:val="22"/>
          <w:szCs w:val="22"/>
        </w:rPr>
        <w:t xml:space="preserve"> </w:t>
      </w:r>
      <w:r w:rsidRPr="00644BAA">
        <w:rPr>
          <w:color w:val="000000"/>
          <w:sz w:val="22"/>
          <w:szCs w:val="22"/>
        </w:rPr>
        <w:t>бонус</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коммерциялық</w:t>
      </w:r>
      <w:r w:rsidRPr="00644BAA">
        <w:rPr>
          <w:rFonts w:ascii="Times" w:hAnsi="Times" w:cs="Times"/>
          <w:color w:val="000000"/>
          <w:sz w:val="22"/>
          <w:szCs w:val="22"/>
        </w:rPr>
        <w:t xml:space="preserve"> </w:t>
      </w:r>
      <w:r w:rsidRPr="00644BAA">
        <w:rPr>
          <w:color w:val="000000"/>
          <w:sz w:val="22"/>
          <w:szCs w:val="22"/>
        </w:rPr>
        <w:t>табу</w:t>
      </w:r>
      <w:r w:rsidRPr="00644BAA">
        <w:rPr>
          <w:rFonts w:ascii="Times" w:hAnsi="Times" w:cs="Times"/>
          <w:color w:val="000000"/>
          <w:sz w:val="22"/>
          <w:szCs w:val="22"/>
        </w:rPr>
        <w:t xml:space="preserve"> </w:t>
      </w:r>
      <w:r w:rsidRPr="00644BAA">
        <w:rPr>
          <w:color w:val="000000"/>
          <w:sz w:val="22"/>
          <w:szCs w:val="22"/>
        </w:rPr>
        <w:t>бонусы</w:t>
      </w:r>
      <w:r w:rsidRPr="00644BAA">
        <w:rPr>
          <w:rFonts w:ascii="Times" w:hAnsi="Times" w:cs="Times"/>
          <w:color w:val="000000"/>
          <w:sz w:val="22"/>
          <w:szCs w:val="22"/>
        </w:rPr>
        <w:t>.</w:t>
      </w:r>
    </w:p>
    <w:p w:rsidR="00C40504" w:rsidRDefault="00F90D36" w:rsidP="00C40504">
      <w:pPr>
        <w:autoSpaceDE w:val="0"/>
        <w:autoSpaceDN w:val="0"/>
        <w:adjustRightInd w:val="0"/>
        <w:ind w:firstLine="397"/>
        <w:jc w:val="both"/>
        <w:textAlignment w:val="center"/>
        <w:rPr>
          <w:color w:val="000000"/>
          <w:sz w:val="22"/>
          <w:szCs w:val="22"/>
        </w:rPr>
      </w:pPr>
      <w:r w:rsidRPr="00E463A9">
        <w:rPr>
          <w:i/>
          <w:iCs/>
          <w:color w:val="000000"/>
          <w:sz w:val="22"/>
          <w:szCs w:val="22"/>
        </w:rPr>
        <w:t xml:space="preserve">Қол қойылатын бонус </w:t>
      </w:r>
      <w:r w:rsidRPr="00E463A9">
        <w:rPr>
          <w:color w:val="000000"/>
          <w:sz w:val="22"/>
          <w:szCs w:val="22"/>
        </w:rPr>
        <w:t>жер қойнауын пайдаланушының контракттық аумағында жер қойнауын пайдалану құқығын сатып алу үшін алған біржолғы тіркелген төлемі болып табылады.</w:t>
      </w:r>
    </w:p>
    <w:p w:rsidR="00C40504" w:rsidRPr="00C40504" w:rsidRDefault="00C40504" w:rsidP="00C40504">
      <w:pPr>
        <w:autoSpaceDE w:val="0"/>
        <w:autoSpaceDN w:val="0"/>
        <w:adjustRightInd w:val="0"/>
        <w:ind w:firstLine="397"/>
        <w:jc w:val="both"/>
        <w:textAlignment w:val="center"/>
        <w:rPr>
          <w:color w:val="000000"/>
          <w:sz w:val="22"/>
          <w:szCs w:val="22"/>
        </w:rPr>
      </w:pPr>
      <w:r>
        <w:rPr>
          <w:b/>
          <w:color w:val="000000"/>
          <w:sz w:val="22"/>
          <w:szCs w:val="22"/>
          <w:lang w:val="kk-KZ"/>
        </w:rPr>
        <w:t>____</w:t>
      </w:r>
      <w:r w:rsidRPr="00C40504">
        <w:rPr>
          <w:b/>
          <w:color w:val="000000"/>
          <w:sz w:val="22"/>
          <w:szCs w:val="22"/>
          <w:lang w:val="kk-KZ"/>
        </w:rPr>
        <w:t>_______________</w:t>
      </w:r>
    </w:p>
    <w:p w:rsidR="00C40504" w:rsidRDefault="00C40504" w:rsidP="00C40504">
      <w:pPr>
        <w:pStyle w:val="Noparagraphstyle"/>
        <w:jc w:val="both"/>
        <w:rPr>
          <w:rFonts w:ascii="Times New Roman" w:hAnsi="Times New Roman" w:cs="Times New Roman"/>
          <w:sz w:val="16"/>
          <w:szCs w:val="16"/>
          <w:lang w:val="kk-KZ"/>
        </w:rPr>
      </w:pPr>
      <w:r w:rsidRPr="00C40504">
        <w:rPr>
          <w:rFonts w:ascii="Times New Roman" w:hAnsi="Times New Roman" w:cs="Times New Roman"/>
          <w:vertAlign w:val="superscript"/>
          <w:lang w:val="kk-KZ"/>
        </w:rPr>
        <w:t>*</w:t>
      </w:r>
      <w:r w:rsidRPr="00C40504">
        <w:rPr>
          <w:rFonts w:ascii="Times New Roman" w:hAnsi="Times New Roman" w:cs="Times New Roman"/>
          <w:sz w:val="16"/>
          <w:szCs w:val="16"/>
          <w:lang w:val="kk-KZ"/>
        </w:rPr>
        <w:t>Қазақстан Республикасы Үкіметі немесе құзырлы орган мен жер қойнауын пайдаланушы</w:t>
      </w:r>
      <w:r>
        <w:rPr>
          <w:rFonts w:ascii="Times New Roman" w:hAnsi="Times New Roman" w:cs="Times New Roman"/>
          <w:sz w:val="16"/>
          <w:szCs w:val="16"/>
          <w:lang w:val="kk-KZ"/>
        </w:rPr>
        <w:t xml:space="preserve"> арасында 2009 жылғы 1 қаңтарға</w:t>
      </w:r>
    </w:p>
    <w:p w:rsidR="00C40504" w:rsidRPr="00C40504" w:rsidRDefault="00C40504" w:rsidP="00C40504">
      <w:pPr>
        <w:pStyle w:val="Noparagraphstyle"/>
        <w:jc w:val="both"/>
        <w:rPr>
          <w:rFonts w:ascii="Times New Roman" w:hAnsi="Times New Roman" w:cs="Times New Roman"/>
          <w:lang w:val="kk-KZ"/>
        </w:rPr>
      </w:pPr>
      <w:r w:rsidRPr="00C40504">
        <w:rPr>
          <w:rFonts w:ascii="Times New Roman" w:hAnsi="Times New Roman" w:cs="Times New Roman"/>
          <w:sz w:val="16"/>
          <w:szCs w:val="16"/>
          <w:lang w:val="kk-KZ"/>
        </w:rPr>
        <w:t>дейін жасасқан, міндетті салықтық сараптамадан өткен өнімді бөлу туралы келісімде (контрактта), сонымен бірге Қазақстан Республикасының Президенті бекіткен жер қойнауын пайдалануға арналған контрактта айқындалған салық режімі салық және бюджетке төленетін басқа міндетті төлемдер үшін сақталады, мұндай келісімнің (контракттың) белгіленген бүкіл қолданылу мерзімі ішінде тек қана оның тараптарына қатысты қолданылады, мұндай келісімнің (контракттың) тараптары болып табылмайтын тұлғаларға қолданылмайды және тараптардың өзара келісімі бойынша өзгертілуі мүмкін. Бұл</w:t>
      </w:r>
      <w:r w:rsidRPr="00C40504">
        <w:rPr>
          <w:rFonts w:ascii="Times New Roman" w:hAnsi="Times New Roman" w:cs="Times New Roman"/>
          <w:i/>
          <w:iCs/>
          <w:sz w:val="16"/>
          <w:szCs w:val="16"/>
          <w:lang w:val="kk-KZ"/>
        </w:rPr>
        <w:t xml:space="preserve"> роялти, өнімді бөлу бойынша Қазақстан Республикасының үлесі, өнімді бөлу туралы контракт бойынша қызметін жүзеге асырушы жер қойнауын пайдаланушының қосымша төлемі </w:t>
      </w:r>
      <w:r w:rsidRPr="00C40504">
        <w:rPr>
          <w:rFonts w:ascii="Times New Roman" w:hAnsi="Times New Roman" w:cs="Times New Roman"/>
          <w:sz w:val="16"/>
          <w:szCs w:val="16"/>
          <w:lang w:val="kk-KZ"/>
        </w:rPr>
        <w:t>салық салудың екі моделіне сәйкес (контракттардың негізгі түрлерін негізге</w:t>
      </w:r>
      <w:r w:rsidRPr="00C40504">
        <w:rPr>
          <w:sz w:val="16"/>
          <w:szCs w:val="16"/>
          <w:lang w:val="kk-KZ"/>
        </w:rPr>
        <w:t xml:space="preserve"> ала</w:t>
      </w:r>
      <w:r w:rsidRPr="00C40504">
        <w:rPr>
          <w:rFonts w:ascii="Times New Roman" w:hAnsi="Times New Roman" w:cs="Times New Roman"/>
          <w:sz w:val="16"/>
          <w:szCs w:val="16"/>
          <w:lang w:val="kk-KZ"/>
        </w:rPr>
        <w:t xml:space="preserve"> </w:t>
      </w:r>
    </w:p>
    <w:p w:rsidR="00C40504" w:rsidRPr="00C40504" w:rsidRDefault="00C40504" w:rsidP="00C40504">
      <w:pPr>
        <w:autoSpaceDE w:val="0"/>
        <w:autoSpaceDN w:val="0"/>
        <w:adjustRightInd w:val="0"/>
        <w:jc w:val="both"/>
        <w:textAlignment w:val="center"/>
        <w:rPr>
          <w:color w:val="000000"/>
          <w:sz w:val="22"/>
          <w:szCs w:val="22"/>
          <w:lang w:val="kk-KZ"/>
        </w:rPr>
      </w:pPr>
    </w:p>
    <w:p w:rsidR="00F90D36" w:rsidRPr="00C90BD5" w:rsidRDefault="00F90D36" w:rsidP="00C40504">
      <w:pPr>
        <w:autoSpaceDE w:val="0"/>
        <w:autoSpaceDN w:val="0"/>
        <w:adjustRightInd w:val="0"/>
        <w:jc w:val="both"/>
        <w:textAlignment w:val="center"/>
        <w:rPr>
          <w:color w:val="000000"/>
          <w:sz w:val="22"/>
          <w:szCs w:val="22"/>
          <w:lang w:val="kk-KZ"/>
        </w:rPr>
      </w:pPr>
      <w:r w:rsidRPr="00C40504">
        <w:rPr>
          <w:color w:val="000000"/>
          <w:sz w:val="22"/>
          <w:szCs w:val="22"/>
          <w:lang w:val="kk-KZ"/>
        </w:rPr>
        <w:lastRenderedPageBreak/>
        <w:t>Қазақстан Республикасының жер қойнауы және жер қойнауын пайдалану туралы заңнамасына сәйкес жер қойнауын пайдалану құқығын алу конкурсының жеңімпазы болған немесе  жер қойнауын пайдалану құқығын беру жөніндегі тікелей келіссөздер негізінде жер қойнауын пайдалану құқығын алған, сондай-ақ Қазақстан Республикасының заңнамасында белгіленген тәртіппен жер қойнауын пайдалануға арналған: барлауға арналған контрактты немесе пайдалы қазындыларды  өндіруге</w:t>
      </w:r>
      <w:r w:rsidR="001B581C">
        <w:rPr>
          <w:color w:val="000000"/>
          <w:sz w:val="22"/>
          <w:szCs w:val="22"/>
          <w:lang w:val="kk-KZ"/>
        </w:rPr>
        <w:t>, бірлескен барлау мен өндіруге</w:t>
      </w:r>
      <w:r w:rsidRPr="00C40504">
        <w:rPr>
          <w:color w:val="000000"/>
          <w:sz w:val="22"/>
          <w:szCs w:val="22"/>
          <w:lang w:val="kk-KZ"/>
        </w:rPr>
        <w:t xml:space="preserve"> арналған контрактты жасасқан жеке немесе заңи тұлға </w:t>
      </w:r>
      <w:r w:rsidRPr="00C40504">
        <w:rPr>
          <w:i/>
          <w:iCs/>
          <w:color w:val="000000"/>
          <w:sz w:val="22"/>
          <w:szCs w:val="22"/>
          <w:lang w:val="kk-KZ"/>
        </w:rPr>
        <w:t>қол қойылатын</w:t>
      </w:r>
      <w:r w:rsidRPr="00C40504">
        <w:rPr>
          <w:color w:val="000000"/>
          <w:sz w:val="22"/>
          <w:szCs w:val="22"/>
          <w:lang w:val="kk-KZ"/>
        </w:rPr>
        <w:t xml:space="preserve"> </w:t>
      </w:r>
      <w:r w:rsidRPr="00C40504">
        <w:rPr>
          <w:i/>
          <w:iCs/>
          <w:color w:val="000000"/>
          <w:sz w:val="22"/>
          <w:szCs w:val="22"/>
          <w:lang w:val="kk-KZ"/>
        </w:rPr>
        <w:t>бонус төлеушісі</w:t>
      </w:r>
      <w:r w:rsidRPr="00C40504">
        <w:rPr>
          <w:color w:val="000000"/>
          <w:sz w:val="22"/>
          <w:szCs w:val="22"/>
          <w:lang w:val="kk-KZ"/>
        </w:rPr>
        <w:t xml:space="preserve"> болып табылады. </w:t>
      </w:r>
      <w:r w:rsidRPr="00C90BD5">
        <w:rPr>
          <w:color w:val="000000"/>
          <w:sz w:val="22"/>
          <w:szCs w:val="22"/>
          <w:lang w:val="kk-KZ"/>
        </w:rPr>
        <w:t xml:space="preserve">Қол қойылатын бонустың </w:t>
      </w:r>
      <w:r w:rsidRPr="00C90BD5">
        <w:rPr>
          <w:i/>
          <w:iCs/>
          <w:color w:val="000000"/>
          <w:sz w:val="22"/>
          <w:szCs w:val="22"/>
          <w:lang w:val="kk-KZ"/>
        </w:rPr>
        <w:t>бастапқы мөлшері</w:t>
      </w:r>
      <w:r w:rsidRPr="00C90BD5">
        <w:rPr>
          <w:color w:val="000000"/>
          <w:sz w:val="22"/>
          <w:szCs w:val="22"/>
          <w:lang w:val="kk-KZ"/>
        </w:rPr>
        <w:t xml:space="preserve"> жер қойнауын пайдалануға жасасқан әрбір контракт үшін АЕК-нің еселенген мөлшерлерінде жеке белгіленеді. </w:t>
      </w:r>
    </w:p>
    <w:p w:rsidR="00F90D36" w:rsidRPr="00C90BD5"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90BD5">
        <w:rPr>
          <w:color w:val="000000"/>
          <w:sz w:val="22"/>
          <w:szCs w:val="22"/>
          <w:lang w:val="kk-KZ"/>
        </w:rPr>
        <w:t>Жер</w:t>
      </w:r>
      <w:r w:rsidRPr="00C90BD5">
        <w:rPr>
          <w:rFonts w:ascii="Times" w:hAnsi="Times" w:cs="Times"/>
          <w:color w:val="000000"/>
          <w:sz w:val="22"/>
          <w:szCs w:val="22"/>
          <w:lang w:val="kk-KZ"/>
        </w:rPr>
        <w:t xml:space="preserve"> </w:t>
      </w:r>
      <w:r w:rsidRPr="00C90BD5">
        <w:rPr>
          <w:color w:val="000000"/>
          <w:sz w:val="22"/>
          <w:szCs w:val="22"/>
          <w:lang w:val="kk-KZ"/>
        </w:rPr>
        <w:t>қойнауын</w:t>
      </w:r>
      <w:r w:rsidRPr="00C90BD5">
        <w:rPr>
          <w:rFonts w:ascii="Times" w:hAnsi="Times" w:cs="Times"/>
          <w:color w:val="000000"/>
          <w:sz w:val="22"/>
          <w:szCs w:val="22"/>
          <w:lang w:val="kk-KZ"/>
        </w:rPr>
        <w:t xml:space="preserve"> </w:t>
      </w:r>
      <w:r w:rsidRPr="00C90BD5">
        <w:rPr>
          <w:color w:val="000000"/>
          <w:sz w:val="22"/>
          <w:szCs w:val="22"/>
          <w:lang w:val="kk-KZ"/>
        </w:rPr>
        <w:t>пайдалану</w:t>
      </w:r>
      <w:r w:rsidRPr="00C90BD5">
        <w:rPr>
          <w:rFonts w:ascii="Times" w:hAnsi="Times" w:cs="Times"/>
          <w:color w:val="000000"/>
          <w:sz w:val="22"/>
          <w:szCs w:val="22"/>
          <w:lang w:val="kk-KZ"/>
        </w:rPr>
        <w:t xml:space="preserve"> </w:t>
      </w:r>
      <w:r w:rsidRPr="00C90BD5">
        <w:rPr>
          <w:color w:val="000000"/>
          <w:sz w:val="22"/>
          <w:szCs w:val="22"/>
          <w:lang w:val="kk-KZ"/>
        </w:rPr>
        <w:t>құқығын</w:t>
      </w:r>
      <w:r w:rsidRPr="00C90BD5">
        <w:rPr>
          <w:rFonts w:ascii="Times" w:hAnsi="Times" w:cs="Times"/>
          <w:color w:val="000000"/>
          <w:sz w:val="22"/>
          <w:szCs w:val="22"/>
          <w:lang w:val="kk-KZ"/>
        </w:rPr>
        <w:t xml:space="preserve"> </w:t>
      </w:r>
      <w:r w:rsidRPr="00C90BD5">
        <w:rPr>
          <w:color w:val="000000"/>
          <w:sz w:val="22"/>
          <w:szCs w:val="22"/>
          <w:lang w:val="kk-KZ"/>
        </w:rPr>
        <w:t>алуға</w:t>
      </w:r>
      <w:r w:rsidRPr="00C90BD5">
        <w:rPr>
          <w:rFonts w:ascii="Times" w:hAnsi="Times" w:cs="Times"/>
          <w:color w:val="000000"/>
          <w:sz w:val="22"/>
          <w:szCs w:val="22"/>
          <w:lang w:val="kk-KZ"/>
        </w:rPr>
        <w:t xml:space="preserve"> </w:t>
      </w:r>
      <w:r w:rsidRPr="00C90BD5">
        <w:rPr>
          <w:color w:val="000000"/>
          <w:sz w:val="22"/>
          <w:szCs w:val="22"/>
          <w:lang w:val="kk-KZ"/>
        </w:rPr>
        <w:t>конкурс</w:t>
      </w:r>
      <w:r w:rsidRPr="00C90BD5">
        <w:rPr>
          <w:rFonts w:ascii="Times" w:hAnsi="Times" w:cs="Times"/>
          <w:color w:val="000000"/>
          <w:sz w:val="22"/>
          <w:szCs w:val="22"/>
          <w:lang w:val="kk-KZ"/>
        </w:rPr>
        <w:t xml:space="preserve"> </w:t>
      </w:r>
      <w:r w:rsidRPr="00C90BD5">
        <w:rPr>
          <w:color w:val="000000"/>
          <w:sz w:val="22"/>
          <w:szCs w:val="22"/>
          <w:lang w:val="kk-KZ"/>
        </w:rPr>
        <w:t>өткізілгенге</w:t>
      </w:r>
      <w:r w:rsidRPr="00C90BD5">
        <w:rPr>
          <w:rFonts w:ascii="Times" w:hAnsi="Times" w:cs="Times"/>
          <w:color w:val="000000"/>
          <w:sz w:val="22"/>
          <w:szCs w:val="22"/>
          <w:lang w:val="kk-KZ"/>
        </w:rPr>
        <w:t xml:space="preserve"> </w:t>
      </w:r>
      <w:r w:rsidRPr="00C90BD5">
        <w:rPr>
          <w:color w:val="000000"/>
          <w:sz w:val="22"/>
          <w:szCs w:val="22"/>
          <w:lang w:val="kk-KZ"/>
        </w:rPr>
        <w:t>дейінгі</w:t>
      </w:r>
      <w:r w:rsidRPr="00C90BD5">
        <w:rPr>
          <w:rFonts w:ascii="Times" w:hAnsi="Times" w:cs="Times"/>
          <w:color w:val="000000"/>
          <w:sz w:val="22"/>
          <w:szCs w:val="22"/>
          <w:lang w:val="kk-KZ"/>
        </w:rPr>
        <w:t xml:space="preserve"> </w:t>
      </w:r>
      <w:r w:rsidRPr="00C90BD5">
        <w:rPr>
          <w:color w:val="000000"/>
          <w:sz w:val="22"/>
          <w:szCs w:val="22"/>
          <w:lang w:val="kk-KZ"/>
        </w:rPr>
        <w:t>қол</w:t>
      </w:r>
      <w:r w:rsidRPr="00C90BD5">
        <w:rPr>
          <w:rFonts w:ascii="Times" w:hAnsi="Times" w:cs="Times"/>
          <w:color w:val="000000"/>
          <w:sz w:val="22"/>
          <w:szCs w:val="22"/>
          <w:lang w:val="kk-KZ"/>
        </w:rPr>
        <w:t xml:space="preserve"> </w:t>
      </w:r>
      <w:r w:rsidRPr="00C90BD5">
        <w:rPr>
          <w:color w:val="000000"/>
          <w:sz w:val="22"/>
          <w:szCs w:val="22"/>
          <w:lang w:val="kk-KZ"/>
        </w:rPr>
        <w:t>қойылатын</w:t>
      </w:r>
      <w:r w:rsidRPr="00C90BD5">
        <w:rPr>
          <w:rFonts w:ascii="Times" w:hAnsi="Times" w:cs="Times"/>
          <w:color w:val="000000"/>
          <w:sz w:val="22"/>
          <w:szCs w:val="22"/>
          <w:lang w:val="kk-KZ"/>
        </w:rPr>
        <w:t xml:space="preserve"> </w:t>
      </w:r>
      <w:r w:rsidRPr="00C90BD5">
        <w:rPr>
          <w:color w:val="000000"/>
          <w:sz w:val="22"/>
          <w:szCs w:val="22"/>
          <w:lang w:val="kk-KZ"/>
        </w:rPr>
        <w:t>бонустың</w:t>
      </w:r>
      <w:r w:rsidRPr="00C90BD5">
        <w:rPr>
          <w:rFonts w:ascii="Times" w:hAnsi="Times" w:cs="Times"/>
          <w:color w:val="000000"/>
          <w:sz w:val="22"/>
          <w:szCs w:val="22"/>
          <w:lang w:val="kk-KZ"/>
        </w:rPr>
        <w:t xml:space="preserve"> </w:t>
      </w:r>
      <w:r w:rsidRPr="00C90BD5">
        <w:rPr>
          <w:color w:val="000000"/>
          <w:sz w:val="22"/>
          <w:szCs w:val="22"/>
          <w:lang w:val="kk-KZ"/>
        </w:rPr>
        <w:t>бастапқы</w:t>
      </w:r>
      <w:r w:rsidRPr="00C90BD5">
        <w:rPr>
          <w:rFonts w:ascii="Times" w:hAnsi="Times" w:cs="Times"/>
          <w:color w:val="000000"/>
          <w:sz w:val="22"/>
          <w:szCs w:val="22"/>
          <w:lang w:val="kk-KZ"/>
        </w:rPr>
        <w:t xml:space="preserve"> </w:t>
      </w:r>
      <w:r w:rsidRPr="00C90BD5">
        <w:rPr>
          <w:color w:val="000000"/>
          <w:sz w:val="22"/>
          <w:szCs w:val="22"/>
          <w:lang w:val="kk-KZ"/>
        </w:rPr>
        <w:t>мөлшері</w:t>
      </w:r>
      <w:r w:rsidRPr="00C90BD5">
        <w:rPr>
          <w:rFonts w:ascii="Times" w:hAnsi="Times" w:cs="Times"/>
          <w:color w:val="000000"/>
          <w:sz w:val="22"/>
          <w:szCs w:val="22"/>
          <w:lang w:val="kk-KZ"/>
        </w:rPr>
        <w:t xml:space="preserve"> </w:t>
      </w:r>
      <w:r w:rsidRPr="00C90BD5">
        <w:rPr>
          <w:color w:val="000000"/>
          <w:sz w:val="22"/>
          <w:szCs w:val="22"/>
          <w:lang w:val="kk-KZ"/>
        </w:rPr>
        <w:t>құзырлы</w:t>
      </w:r>
      <w:r w:rsidRPr="00C90BD5">
        <w:rPr>
          <w:rFonts w:ascii="Times" w:hAnsi="Times" w:cs="Times"/>
          <w:color w:val="000000"/>
          <w:sz w:val="22"/>
          <w:szCs w:val="22"/>
          <w:lang w:val="kk-KZ"/>
        </w:rPr>
        <w:t xml:space="preserve"> </w:t>
      </w:r>
      <w:r w:rsidRPr="00C90BD5">
        <w:rPr>
          <w:color w:val="000000"/>
          <w:sz w:val="22"/>
          <w:szCs w:val="22"/>
          <w:lang w:val="kk-KZ"/>
        </w:rPr>
        <w:t>органның</w:t>
      </w:r>
      <w:r w:rsidRPr="00C90BD5">
        <w:rPr>
          <w:rFonts w:ascii="Times" w:hAnsi="Times" w:cs="Times"/>
          <w:color w:val="000000"/>
          <w:sz w:val="22"/>
          <w:szCs w:val="22"/>
          <w:lang w:val="kk-KZ"/>
        </w:rPr>
        <w:t xml:space="preserve"> </w:t>
      </w:r>
      <w:r w:rsidRPr="00C90BD5">
        <w:rPr>
          <w:color w:val="000000"/>
          <w:sz w:val="22"/>
          <w:szCs w:val="22"/>
          <w:lang w:val="kk-KZ"/>
        </w:rPr>
        <w:t>конкурстық</w:t>
      </w:r>
      <w:r w:rsidRPr="00C90BD5">
        <w:rPr>
          <w:rFonts w:ascii="Times" w:hAnsi="Times" w:cs="Times"/>
          <w:color w:val="000000"/>
          <w:sz w:val="22"/>
          <w:szCs w:val="22"/>
          <w:lang w:val="kk-KZ"/>
        </w:rPr>
        <w:t xml:space="preserve"> </w:t>
      </w:r>
      <w:r w:rsidRPr="00C90BD5">
        <w:rPr>
          <w:color w:val="000000"/>
          <w:sz w:val="22"/>
          <w:szCs w:val="22"/>
          <w:lang w:val="kk-KZ"/>
        </w:rPr>
        <w:t>комиссиясының</w:t>
      </w:r>
      <w:r w:rsidRPr="00C90BD5">
        <w:rPr>
          <w:rFonts w:ascii="Times" w:hAnsi="Times" w:cs="Times"/>
          <w:color w:val="000000"/>
          <w:sz w:val="22"/>
          <w:szCs w:val="22"/>
          <w:lang w:val="kk-KZ"/>
        </w:rPr>
        <w:t xml:space="preserve"> </w:t>
      </w:r>
      <w:r w:rsidRPr="00C90BD5">
        <w:rPr>
          <w:color w:val="000000"/>
          <w:sz w:val="22"/>
          <w:szCs w:val="22"/>
          <w:lang w:val="kk-KZ"/>
        </w:rPr>
        <w:t>шешімі</w:t>
      </w:r>
      <w:r w:rsidRPr="00C90BD5">
        <w:rPr>
          <w:rFonts w:ascii="Times" w:hAnsi="Times" w:cs="Times"/>
          <w:color w:val="000000"/>
          <w:sz w:val="22"/>
          <w:szCs w:val="22"/>
          <w:lang w:val="kk-KZ"/>
        </w:rPr>
        <w:t xml:space="preserve"> </w:t>
      </w:r>
      <w:r w:rsidRPr="00C90BD5">
        <w:rPr>
          <w:color w:val="000000"/>
          <w:sz w:val="22"/>
          <w:szCs w:val="22"/>
          <w:lang w:val="kk-KZ"/>
        </w:rPr>
        <w:t>бойынша</w:t>
      </w:r>
      <w:r w:rsidRPr="00C90BD5">
        <w:rPr>
          <w:rFonts w:ascii="Times" w:hAnsi="Times" w:cs="Times"/>
          <w:color w:val="000000"/>
          <w:sz w:val="22"/>
          <w:szCs w:val="22"/>
          <w:lang w:val="kk-KZ"/>
        </w:rPr>
        <w:t xml:space="preserve"> </w:t>
      </w:r>
      <w:r w:rsidRPr="00C90BD5">
        <w:rPr>
          <w:color w:val="000000"/>
          <w:sz w:val="22"/>
          <w:szCs w:val="22"/>
          <w:lang w:val="kk-KZ"/>
        </w:rPr>
        <w:t>ұлғайтылуы</w:t>
      </w:r>
      <w:r w:rsidRPr="00C90BD5">
        <w:rPr>
          <w:rFonts w:ascii="Times" w:hAnsi="Times" w:cs="Times"/>
          <w:color w:val="000000"/>
          <w:sz w:val="22"/>
          <w:szCs w:val="22"/>
          <w:lang w:val="kk-KZ"/>
        </w:rPr>
        <w:t xml:space="preserve"> </w:t>
      </w:r>
      <w:r w:rsidRPr="00C90BD5">
        <w:rPr>
          <w:color w:val="000000"/>
          <w:sz w:val="22"/>
          <w:szCs w:val="22"/>
          <w:lang w:val="kk-KZ"/>
        </w:rPr>
        <w:t>мүмкін</w:t>
      </w:r>
      <w:r w:rsidRPr="00C90BD5">
        <w:rPr>
          <w:rFonts w:ascii="Times" w:hAnsi="Times" w:cs="Times"/>
          <w:color w:val="000000"/>
          <w:sz w:val="22"/>
          <w:szCs w:val="22"/>
          <w:lang w:val="kk-KZ"/>
        </w:rPr>
        <w:t>.</w:t>
      </w:r>
    </w:p>
    <w:p w:rsidR="00F90D36" w:rsidRPr="00C90BD5"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90BD5">
        <w:rPr>
          <w:color w:val="000000"/>
          <w:sz w:val="22"/>
          <w:szCs w:val="22"/>
          <w:lang w:val="kk-KZ"/>
        </w:rPr>
        <w:t>Қол</w:t>
      </w:r>
      <w:r w:rsidRPr="00C90BD5">
        <w:rPr>
          <w:rFonts w:ascii="Times" w:hAnsi="Times" w:cs="Times"/>
          <w:color w:val="000000"/>
          <w:sz w:val="22"/>
          <w:szCs w:val="22"/>
          <w:lang w:val="kk-KZ"/>
        </w:rPr>
        <w:t xml:space="preserve"> </w:t>
      </w:r>
      <w:r w:rsidRPr="00C90BD5">
        <w:rPr>
          <w:color w:val="000000"/>
          <w:sz w:val="22"/>
          <w:szCs w:val="22"/>
          <w:lang w:val="kk-KZ"/>
        </w:rPr>
        <w:t>қойылатын</w:t>
      </w:r>
      <w:r w:rsidRPr="00C90BD5">
        <w:rPr>
          <w:rFonts w:ascii="Times" w:hAnsi="Times" w:cs="Times"/>
          <w:color w:val="000000"/>
          <w:sz w:val="22"/>
          <w:szCs w:val="22"/>
          <w:lang w:val="kk-KZ"/>
        </w:rPr>
        <w:t xml:space="preserve"> </w:t>
      </w:r>
      <w:r w:rsidRPr="00C90BD5">
        <w:rPr>
          <w:color w:val="000000"/>
          <w:sz w:val="22"/>
          <w:szCs w:val="22"/>
          <w:lang w:val="kk-KZ"/>
        </w:rPr>
        <w:t>бонустың</w:t>
      </w:r>
      <w:r w:rsidRPr="00C90BD5">
        <w:rPr>
          <w:rFonts w:ascii="Times" w:hAnsi="Times" w:cs="Times"/>
          <w:color w:val="000000"/>
          <w:sz w:val="22"/>
          <w:szCs w:val="22"/>
          <w:lang w:val="kk-KZ"/>
        </w:rPr>
        <w:t xml:space="preserve"> </w:t>
      </w:r>
      <w:r w:rsidRPr="00C90BD5">
        <w:rPr>
          <w:color w:val="000000"/>
          <w:sz w:val="22"/>
          <w:szCs w:val="22"/>
          <w:lang w:val="kk-KZ"/>
        </w:rPr>
        <w:t>бастапқыдан</w:t>
      </w:r>
      <w:r w:rsidRPr="00C90BD5">
        <w:rPr>
          <w:rFonts w:ascii="Times" w:hAnsi="Times" w:cs="Times"/>
          <w:color w:val="000000"/>
          <w:sz w:val="22"/>
          <w:szCs w:val="22"/>
          <w:lang w:val="kk-KZ"/>
        </w:rPr>
        <w:t xml:space="preserve"> </w:t>
      </w:r>
      <w:r w:rsidRPr="00C90BD5">
        <w:rPr>
          <w:color w:val="000000"/>
          <w:sz w:val="22"/>
          <w:szCs w:val="22"/>
          <w:lang w:val="kk-KZ"/>
        </w:rPr>
        <w:t>төмен</w:t>
      </w:r>
      <w:r w:rsidRPr="00C90BD5">
        <w:rPr>
          <w:rFonts w:ascii="Times" w:hAnsi="Times" w:cs="Times"/>
          <w:color w:val="000000"/>
          <w:sz w:val="22"/>
          <w:szCs w:val="22"/>
          <w:lang w:val="kk-KZ"/>
        </w:rPr>
        <w:t xml:space="preserve"> </w:t>
      </w:r>
      <w:r w:rsidRPr="00C90BD5">
        <w:rPr>
          <w:color w:val="000000"/>
          <w:sz w:val="22"/>
          <w:szCs w:val="22"/>
          <w:lang w:val="kk-KZ"/>
        </w:rPr>
        <w:t>емес</w:t>
      </w:r>
      <w:r w:rsidRPr="00C90BD5">
        <w:rPr>
          <w:rFonts w:ascii="Times" w:hAnsi="Times" w:cs="Times"/>
          <w:color w:val="000000"/>
          <w:sz w:val="22"/>
          <w:szCs w:val="22"/>
          <w:lang w:val="kk-KZ"/>
        </w:rPr>
        <w:t xml:space="preserve"> </w:t>
      </w:r>
      <w:r w:rsidRPr="00C90BD5">
        <w:rPr>
          <w:color w:val="000000"/>
          <w:sz w:val="22"/>
          <w:szCs w:val="22"/>
          <w:lang w:val="kk-KZ"/>
        </w:rPr>
        <w:t>сомадағы</w:t>
      </w:r>
      <w:r w:rsidRPr="00C90BD5">
        <w:rPr>
          <w:rFonts w:ascii="Times" w:hAnsi="Times" w:cs="Times"/>
          <w:color w:val="000000"/>
          <w:sz w:val="22"/>
          <w:szCs w:val="22"/>
          <w:lang w:val="kk-KZ"/>
        </w:rPr>
        <w:t xml:space="preserve"> </w:t>
      </w:r>
      <w:r w:rsidRPr="00C90BD5">
        <w:rPr>
          <w:i/>
          <w:iCs/>
          <w:color w:val="000000"/>
          <w:sz w:val="22"/>
          <w:szCs w:val="22"/>
          <w:lang w:val="kk-KZ"/>
        </w:rPr>
        <w:t>түпкілікті</w:t>
      </w:r>
      <w:r w:rsidRPr="00C90BD5">
        <w:rPr>
          <w:rFonts w:ascii="Times" w:hAnsi="Times" w:cs="Times"/>
          <w:i/>
          <w:iCs/>
          <w:color w:val="000000"/>
          <w:sz w:val="22"/>
          <w:szCs w:val="22"/>
          <w:lang w:val="kk-KZ"/>
        </w:rPr>
        <w:t xml:space="preserve"> </w:t>
      </w:r>
      <w:r w:rsidRPr="00C90BD5">
        <w:rPr>
          <w:i/>
          <w:iCs/>
          <w:color w:val="000000"/>
          <w:sz w:val="22"/>
          <w:szCs w:val="22"/>
          <w:lang w:val="kk-KZ"/>
        </w:rPr>
        <w:t>мөлшерін</w:t>
      </w:r>
      <w:r w:rsidRPr="00C90BD5">
        <w:rPr>
          <w:rFonts w:ascii="Times" w:hAnsi="Times" w:cs="Times"/>
          <w:color w:val="000000"/>
          <w:sz w:val="22"/>
          <w:szCs w:val="22"/>
          <w:lang w:val="kk-KZ"/>
        </w:rPr>
        <w:t xml:space="preserve"> </w:t>
      </w:r>
      <w:r w:rsidRPr="00C90BD5">
        <w:rPr>
          <w:color w:val="000000"/>
          <w:sz w:val="22"/>
          <w:szCs w:val="22"/>
          <w:lang w:val="kk-KZ"/>
        </w:rPr>
        <w:t>жер</w:t>
      </w:r>
      <w:r w:rsidRPr="00C90BD5">
        <w:rPr>
          <w:rFonts w:ascii="Times" w:hAnsi="Times" w:cs="Times"/>
          <w:color w:val="000000"/>
          <w:sz w:val="22"/>
          <w:szCs w:val="22"/>
          <w:lang w:val="kk-KZ"/>
        </w:rPr>
        <w:t xml:space="preserve"> </w:t>
      </w:r>
      <w:r w:rsidRPr="00C90BD5">
        <w:rPr>
          <w:color w:val="000000"/>
          <w:sz w:val="22"/>
          <w:szCs w:val="22"/>
          <w:lang w:val="kk-KZ"/>
        </w:rPr>
        <w:t>қойнауын</w:t>
      </w:r>
      <w:r w:rsidRPr="00C90BD5">
        <w:rPr>
          <w:rFonts w:ascii="Times" w:hAnsi="Times" w:cs="Times"/>
          <w:color w:val="000000"/>
          <w:sz w:val="22"/>
          <w:szCs w:val="22"/>
          <w:lang w:val="kk-KZ"/>
        </w:rPr>
        <w:t xml:space="preserve"> </w:t>
      </w:r>
      <w:r w:rsidRPr="00C90BD5">
        <w:rPr>
          <w:color w:val="000000"/>
          <w:sz w:val="22"/>
          <w:szCs w:val="22"/>
          <w:lang w:val="kk-KZ"/>
        </w:rPr>
        <w:t>пайдалану</w:t>
      </w:r>
      <w:r w:rsidRPr="00C90BD5">
        <w:rPr>
          <w:rFonts w:ascii="Times" w:hAnsi="Times" w:cs="Times"/>
          <w:color w:val="000000"/>
          <w:sz w:val="22"/>
          <w:szCs w:val="22"/>
          <w:lang w:val="kk-KZ"/>
        </w:rPr>
        <w:t xml:space="preserve"> </w:t>
      </w:r>
      <w:r w:rsidRPr="00C90BD5">
        <w:rPr>
          <w:color w:val="000000"/>
          <w:sz w:val="22"/>
          <w:szCs w:val="22"/>
          <w:lang w:val="kk-KZ"/>
        </w:rPr>
        <w:t>құқығын</w:t>
      </w:r>
      <w:r w:rsidRPr="00C90BD5">
        <w:rPr>
          <w:rFonts w:ascii="Times" w:hAnsi="Times" w:cs="Times"/>
          <w:color w:val="000000"/>
          <w:sz w:val="22"/>
          <w:szCs w:val="22"/>
          <w:lang w:val="kk-KZ"/>
        </w:rPr>
        <w:t xml:space="preserve"> </w:t>
      </w:r>
      <w:r w:rsidRPr="00C90BD5">
        <w:rPr>
          <w:color w:val="000000"/>
          <w:sz w:val="22"/>
          <w:szCs w:val="22"/>
          <w:lang w:val="kk-KZ"/>
        </w:rPr>
        <w:t>алуға</w:t>
      </w:r>
      <w:r w:rsidRPr="00C90BD5">
        <w:rPr>
          <w:rFonts w:ascii="Times" w:hAnsi="Times" w:cs="Times"/>
          <w:color w:val="000000"/>
          <w:sz w:val="22"/>
          <w:szCs w:val="22"/>
          <w:lang w:val="kk-KZ"/>
        </w:rPr>
        <w:t xml:space="preserve"> </w:t>
      </w:r>
      <w:r w:rsidRPr="00C90BD5">
        <w:rPr>
          <w:color w:val="000000"/>
          <w:sz w:val="22"/>
          <w:szCs w:val="22"/>
          <w:lang w:val="kk-KZ"/>
        </w:rPr>
        <w:t>өткізілген</w:t>
      </w:r>
      <w:r w:rsidRPr="00C90BD5">
        <w:rPr>
          <w:rFonts w:ascii="Times" w:hAnsi="Times" w:cs="Times"/>
          <w:color w:val="000000"/>
          <w:sz w:val="22"/>
          <w:szCs w:val="22"/>
          <w:lang w:val="kk-KZ"/>
        </w:rPr>
        <w:t xml:space="preserve"> </w:t>
      </w:r>
      <w:r w:rsidRPr="00C90BD5">
        <w:rPr>
          <w:color w:val="000000"/>
          <w:sz w:val="22"/>
          <w:szCs w:val="22"/>
          <w:lang w:val="kk-KZ"/>
        </w:rPr>
        <w:t>конкурстық</w:t>
      </w:r>
      <w:r w:rsidRPr="00C90BD5">
        <w:rPr>
          <w:rFonts w:ascii="Times" w:hAnsi="Times" w:cs="Times"/>
          <w:color w:val="000000"/>
          <w:sz w:val="22"/>
          <w:szCs w:val="22"/>
          <w:lang w:val="kk-KZ"/>
        </w:rPr>
        <w:t xml:space="preserve"> </w:t>
      </w:r>
      <w:r w:rsidRPr="00C90BD5">
        <w:rPr>
          <w:color w:val="000000"/>
          <w:sz w:val="22"/>
          <w:szCs w:val="22"/>
          <w:lang w:val="kk-KZ"/>
        </w:rPr>
        <w:t>нәтижелері</w:t>
      </w:r>
      <w:r w:rsidRPr="00C90BD5">
        <w:rPr>
          <w:rFonts w:ascii="Times" w:hAnsi="Times" w:cs="Times"/>
          <w:color w:val="000000"/>
          <w:sz w:val="22"/>
          <w:szCs w:val="22"/>
          <w:lang w:val="kk-KZ"/>
        </w:rPr>
        <w:t xml:space="preserve"> </w:t>
      </w:r>
      <w:r w:rsidRPr="00C90BD5">
        <w:rPr>
          <w:color w:val="000000"/>
          <w:sz w:val="22"/>
          <w:szCs w:val="22"/>
          <w:lang w:val="kk-KZ"/>
        </w:rPr>
        <w:t>бойынша</w:t>
      </w:r>
      <w:r w:rsidRPr="00C90BD5">
        <w:rPr>
          <w:rFonts w:ascii="Times" w:hAnsi="Times" w:cs="Times"/>
          <w:color w:val="000000"/>
          <w:sz w:val="22"/>
          <w:szCs w:val="22"/>
          <w:lang w:val="kk-KZ"/>
        </w:rPr>
        <w:t xml:space="preserve"> </w:t>
      </w:r>
      <w:r w:rsidRPr="00C90BD5">
        <w:rPr>
          <w:color w:val="000000"/>
          <w:sz w:val="22"/>
          <w:szCs w:val="22"/>
          <w:lang w:val="kk-KZ"/>
        </w:rPr>
        <w:t>конкурстық</w:t>
      </w:r>
      <w:r w:rsidRPr="00C90BD5">
        <w:rPr>
          <w:rFonts w:ascii="Times" w:hAnsi="Times" w:cs="Times"/>
          <w:color w:val="000000"/>
          <w:sz w:val="22"/>
          <w:szCs w:val="22"/>
          <w:lang w:val="kk-KZ"/>
        </w:rPr>
        <w:t xml:space="preserve"> </w:t>
      </w:r>
      <w:r w:rsidRPr="00C90BD5">
        <w:rPr>
          <w:color w:val="000000"/>
          <w:sz w:val="22"/>
          <w:szCs w:val="22"/>
          <w:lang w:val="kk-KZ"/>
        </w:rPr>
        <w:t>комиссияның</w:t>
      </w:r>
      <w:r w:rsidRPr="00C90BD5">
        <w:rPr>
          <w:rFonts w:ascii="Times" w:hAnsi="Times" w:cs="Times"/>
          <w:color w:val="000000"/>
          <w:sz w:val="22"/>
          <w:szCs w:val="22"/>
          <w:lang w:val="kk-KZ"/>
        </w:rPr>
        <w:t xml:space="preserve"> </w:t>
      </w:r>
      <w:r w:rsidRPr="00C90BD5">
        <w:rPr>
          <w:color w:val="000000"/>
          <w:sz w:val="22"/>
          <w:szCs w:val="22"/>
          <w:lang w:val="kk-KZ"/>
        </w:rPr>
        <w:t>шешімі</w:t>
      </w:r>
      <w:r w:rsidRPr="00C90BD5">
        <w:rPr>
          <w:rFonts w:ascii="Times" w:hAnsi="Times" w:cs="Times"/>
          <w:color w:val="000000"/>
          <w:sz w:val="22"/>
          <w:szCs w:val="22"/>
          <w:lang w:val="kk-KZ"/>
        </w:rPr>
        <w:t xml:space="preserve"> </w:t>
      </w:r>
      <w:r w:rsidRPr="00C90BD5">
        <w:rPr>
          <w:color w:val="000000"/>
          <w:sz w:val="22"/>
          <w:szCs w:val="22"/>
          <w:lang w:val="kk-KZ"/>
        </w:rPr>
        <w:t>немесе</w:t>
      </w:r>
      <w:r w:rsidRPr="00C90BD5">
        <w:rPr>
          <w:rFonts w:ascii="Times" w:hAnsi="Times" w:cs="Times"/>
          <w:color w:val="000000"/>
          <w:sz w:val="22"/>
          <w:szCs w:val="22"/>
          <w:lang w:val="kk-KZ"/>
        </w:rPr>
        <w:t xml:space="preserve"> </w:t>
      </w:r>
      <w:r w:rsidRPr="00C90BD5">
        <w:rPr>
          <w:color w:val="000000"/>
          <w:sz w:val="22"/>
          <w:szCs w:val="22"/>
          <w:lang w:val="kk-KZ"/>
        </w:rPr>
        <w:t>жер</w:t>
      </w:r>
      <w:r w:rsidRPr="00C90BD5">
        <w:rPr>
          <w:rFonts w:ascii="Times" w:hAnsi="Times" w:cs="Times"/>
          <w:color w:val="000000"/>
          <w:sz w:val="22"/>
          <w:szCs w:val="22"/>
          <w:lang w:val="kk-KZ"/>
        </w:rPr>
        <w:t xml:space="preserve"> </w:t>
      </w:r>
      <w:r w:rsidRPr="00C90BD5">
        <w:rPr>
          <w:color w:val="000000"/>
          <w:sz w:val="22"/>
          <w:szCs w:val="22"/>
          <w:lang w:val="kk-KZ"/>
        </w:rPr>
        <w:t>қойнауын</w:t>
      </w:r>
      <w:r w:rsidRPr="00C90BD5">
        <w:rPr>
          <w:rFonts w:ascii="Times" w:hAnsi="Times" w:cs="Times"/>
          <w:color w:val="000000"/>
          <w:sz w:val="22"/>
          <w:szCs w:val="22"/>
          <w:lang w:val="kk-KZ"/>
        </w:rPr>
        <w:t xml:space="preserve"> </w:t>
      </w:r>
      <w:r w:rsidRPr="00C90BD5">
        <w:rPr>
          <w:color w:val="000000"/>
          <w:sz w:val="22"/>
          <w:szCs w:val="22"/>
          <w:lang w:val="kk-KZ"/>
        </w:rPr>
        <w:t>пайдаланушымен</w:t>
      </w:r>
      <w:r w:rsidRPr="00C90BD5">
        <w:rPr>
          <w:rFonts w:ascii="Times" w:hAnsi="Times" w:cs="Times"/>
          <w:color w:val="000000"/>
          <w:sz w:val="22"/>
          <w:szCs w:val="22"/>
          <w:lang w:val="kk-KZ"/>
        </w:rPr>
        <w:t xml:space="preserve"> </w:t>
      </w:r>
      <w:r w:rsidRPr="00C90BD5">
        <w:rPr>
          <w:color w:val="000000"/>
          <w:sz w:val="22"/>
          <w:szCs w:val="22"/>
          <w:lang w:val="kk-KZ"/>
        </w:rPr>
        <w:t>тура</w:t>
      </w:r>
      <w:r w:rsidRPr="00C90BD5">
        <w:rPr>
          <w:rFonts w:ascii="Times" w:hAnsi="Times" w:cs="Times"/>
          <w:color w:val="000000"/>
          <w:sz w:val="22"/>
          <w:szCs w:val="22"/>
          <w:lang w:val="kk-KZ"/>
        </w:rPr>
        <w:t xml:space="preserve"> </w:t>
      </w:r>
      <w:r w:rsidRPr="00C90BD5">
        <w:rPr>
          <w:color w:val="000000"/>
          <w:sz w:val="22"/>
          <w:szCs w:val="22"/>
          <w:lang w:val="kk-KZ"/>
        </w:rPr>
        <w:t>келіссөздер</w:t>
      </w:r>
      <w:r w:rsidRPr="00C90BD5">
        <w:rPr>
          <w:rFonts w:ascii="Times" w:hAnsi="Times" w:cs="Times"/>
          <w:color w:val="000000"/>
          <w:sz w:val="22"/>
          <w:szCs w:val="22"/>
          <w:lang w:val="kk-KZ"/>
        </w:rPr>
        <w:t xml:space="preserve"> </w:t>
      </w:r>
      <w:r w:rsidRPr="00C90BD5">
        <w:rPr>
          <w:color w:val="000000"/>
          <w:sz w:val="22"/>
          <w:szCs w:val="22"/>
          <w:lang w:val="kk-KZ"/>
        </w:rPr>
        <w:t>жүргізу</w:t>
      </w:r>
      <w:r w:rsidRPr="00C90BD5">
        <w:rPr>
          <w:rFonts w:ascii="Times" w:hAnsi="Times" w:cs="Times"/>
          <w:color w:val="000000"/>
          <w:sz w:val="22"/>
          <w:szCs w:val="22"/>
          <w:lang w:val="kk-KZ"/>
        </w:rPr>
        <w:t xml:space="preserve"> </w:t>
      </w:r>
      <w:r w:rsidRPr="00C90BD5">
        <w:rPr>
          <w:color w:val="000000"/>
          <w:sz w:val="22"/>
          <w:szCs w:val="22"/>
          <w:lang w:val="kk-KZ"/>
        </w:rPr>
        <w:t>нәтижелері</w:t>
      </w:r>
      <w:r w:rsidRPr="00C90BD5">
        <w:rPr>
          <w:rFonts w:ascii="Times" w:hAnsi="Times" w:cs="Times"/>
          <w:color w:val="000000"/>
          <w:sz w:val="22"/>
          <w:szCs w:val="22"/>
          <w:lang w:val="kk-KZ"/>
        </w:rPr>
        <w:t xml:space="preserve"> </w:t>
      </w:r>
      <w:r w:rsidRPr="00C90BD5">
        <w:rPr>
          <w:color w:val="000000"/>
          <w:sz w:val="22"/>
          <w:szCs w:val="22"/>
          <w:lang w:val="kk-KZ"/>
        </w:rPr>
        <w:t>бойынша</w:t>
      </w:r>
      <w:r w:rsidRPr="00C90BD5">
        <w:rPr>
          <w:rFonts w:ascii="Times" w:hAnsi="Times" w:cs="Times"/>
          <w:color w:val="000000"/>
          <w:sz w:val="22"/>
          <w:szCs w:val="22"/>
          <w:lang w:val="kk-KZ"/>
        </w:rPr>
        <w:t xml:space="preserve"> </w:t>
      </w:r>
      <w:r w:rsidRPr="00C90BD5">
        <w:rPr>
          <w:color w:val="000000"/>
          <w:sz w:val="22"/>
          <w:szCs w:val="22"/>
          <w:lang w:val="kk-KZ"/>
        </w:rPr>
        <w:t>құзырлы</w:t>
      </w:r>
      <w:r w:rsidRPr="00C90BD5">
        <w:rPr>
          <w:rFonts w:ascii="Times" w:hAnsi="Times" w:cs="Times"/>
          <w:color w:val="000000"/>
          <w:sz w:val="22"/>
          <w:szCs w:val="22"/>
          <w:lang w:val="kk-KZ"/>
        </w:rPr>
        <w:t xml:space="preserve"> </w:t>
      </w:r>
      <w:r w:rsidRPr="00C90BD5">
        <w:rPr>
          <w:color w:val="000000"/>
          <w:sz w:val="22"/>
          <w:szCs w:val="22"/>
          <w:lang w:val="kk-KZ"/>
        </w:rPr>
        <w:t>орган</w:t>
      </w:r>
      <w:r w:rsidRPr="00C90BD5">
        <w:rPr>
          <w:rFonts w:ascii="Times" w:hAnsi="Times" w:cs="Times"/>
          <w:color w:val="000000"/>
          <w:sz w:val="22"/>
          <w:szCs w:val="22"/>
          <w:lang w:val="kk-KZ"/>
        </w:rPr>
        <w:t xml:space="preserve"> </w:t>
      </w:r>
      <w:r w:rsidRPr="00C90BD5">
        <w:rPr>
          <w:color w:val="000000"/>
          <w:sz w:val="22"/>
          <w:szCs w:val="22"/>
          <w:lang w:val="kk-KZ"/>
        </w:rPr>
        <w:t>белгілейді</w:t>
      </w:r>
      <w:r w:rsidRPr="00C90BD5">
        <w:rPr>
          <w:rFonts w:ascii="Times" w:hAnsi="Times" w:cs="Times"/>
          <w:color w:val="000000"/>
          <w:sz w:val="22"/>
          <w:szCs w:val="22"/>
          <w:lang w:val="kk-KZ"/>
        </w:rPr>
        <w:t xml:space="preserve"> </w:t>
      </w:r>
      <w:r w:rsidRPr="00C90BD5">
        <w:rPr>
          <w:color w:val="000000"/>
          <w:sz w:val="22"/>
          <w:szCs w:val="22"/>
          <w:lang w:val="kk-KZ"/>
        </w:rPr>
        <w:t>және</w:t>
      </w:r>
      <w:r w:rsidRPr="00C90BD5">
        <w:rPr>
          <w:rFonts w:ascii="Times" w:hAnsi="Times" w:cs="Times"/>
          <w:color w:val="000000"/>
          <w:sz w:val="22"/>
          <w:szCs w:val="22"/>
          <w:lang w:val="kk-KZ"/>
        </w:rPr>
        <w:t xml:space="preserve"> </w:t>
      </w:r>
      <w:r w:rsidRPr="00C90BD5">
        <w:rPr>
          <w:color w:val="000000"/>
          <w:sz w:val="22"/>
          <w:szCs w:val="22"/>
          <w:lang w:val="kk-KZ"/>
        </w:rPr>
        <w:t>ол</w:t>
      </w:r>
      <w:r w:rsidRPr="00C90BD5">
        <w:rPr>
          <w:rFonts w:ascii="Times" w:hAnsi="Times" w:cs="Times"/>
          <w:color w:val="000000"/>
          <w:sz w:val="22"/>
          <w:szCs w:val="22"/>
          <w:lang w:val="kk-KZ"/>
        </w:rPr>
        <w:t xml:space="preserve"> </w:t>
      </w:r>
      <w:r w:rsidRPr="00C90BD5">
        <w:rPr>
          <w:color w:val="000000"/>
          <w:sz w:val="22"/>
          <w:szCs w:val="22"/>
          <w:lang w:val="kk-KZ"/>
        </w:rPr>
        <w:t>жер</w:t>
      </w:r>
      <w:r w:rsidRPr="00C90BD5">
        <w:rPr>
          <w:rFonts w:ascii="Times" w:hAnsi="Times" w:cs="Times"/>
          <w:color w:val="000000"/>
          <w:sz w:val="22"/>
          <w:szCs w:val="22"/>
          <w:lang w:val="kk-KZ"/>
        </w:rPr>
        <w:t xml:space="preserve"> </w:t>
      </w:r>
      <w:r w:rsidRPr="00C90BD5">
        <w:rPr>
          <w:color w:val="000000"/>
          <w:sz w:val="22"/>
          <w:szCs w:val="22"/>
          <w:lang w:val="kk-KZ"/>
        </w:rPr>
        <w:t>қойнауын</w:t>
      </w:r>
      <w:r w:rsidRPr="00C90BD5">
        <w:rPr>
          <w:rFonts w:ascii="Times" w:hAnsi="Times" w:cs="Times"/>
          <w:color w:val="000000"/>
          <w:sz w:val="22"/>
          <w:szCs w:val="22"/>
          <w:lang w:val="kk-KZ"/>
        </w:rPr>
        <w:t xml:space="preserve"> </w:t>
      </w:r>
      <w:r w:rsidRPr="00C90BD5">
        <w:rPr>
          <w:color w:val="000000"/>
          <w:sz w:val="22"/>
          <w:szCs w:val="22"/>
          <w:lang w:val="kk-KZ"/>
        </w:rPr>
        <w:t>пайдалануға</w:t>
      </w:r>
      <w:r w:rsidRPr="00C90BD5">
        <w:rPr>
          <w:rFonts w:ascii="Times" w:hAnsi="Times" w:cs="Times"/>
          <w:color w:val="000000"/>
          <w:sz w:val="22"/>
          <w:szCs w:val="22"/>
          <w:lang w:val="kk-KZ"/>
        </w:rPr>
        <w:t xml:space="preserve"> </w:t>
      </w:r>
      <w:r w:rsidRPr="00C90BD5">
        <w:rPr>
          <w:color w:val="000000"/>
          <w:sz w:val="22"/>
          <w:szCs w:val="22"/>
          <w:lang w:val="kk-KZ"/>
        </w:rPr>
        <w:t>арналған</w:t>
      </w:r>
      <w:r w:rsidRPr="00C90BD5">
        <w:rPr>
          <w:rFonts w:ascii="Times" w:hAnsi="Times" w:cs="Times"/>
          <w:color w:val="000000"/>
          <w:sz w:val="22"/>
          <w:szCs w:val="22"/>
          <w:lang w:val="kk-KZ"/>
        </w:rPr>
        <w:t xml:space="preserve"> </w:t>
      </w:r>
      <w:r w:rsidRPr="00C90BD5">
        <w:rPr>
          <w:color w:val="000000"/>
          <w:sz w:val="22"/>
          <w:szCs w:val="22"/>
          <w:lang w:val="kk-KZ"/>
        </w:rPr>
        <w:t>контрактқа</w:t>
      </w:r>
      <w:r w:rsidRPr="00C90BD5">
        <w:rPr>
          <w:rFonts w:ascii="Times" w:hAnsi="Times" w:cs="Times"/>
          <w:color w:val="000000"/>
          <w:sz w:val="22"/>
          <w:szCs w:val="22"/>
          <w:lang w:val="kk-KZ"/>
        </w:rPr>
        <w:t xml:space="preserve"> </w:t>
      </w:r>
      <w:r w:rsidRPr="00C90BD5">
        <w:rPr>
          <w:color w:val="000000"/>
          <w:sz w:val="22"/>
          <w:szCs w:val="22"/>
          <w:lang w:val="kk-KZ"/>
        </w:rPr>
        <w:t>кіріктіріледі</w:t>
      </w:r>
      <w:r w:rsidRPr="00C90BD5">
        <w:rPr>
          <w:rFonts w:ascii="Times" w:hAnsi="Times" w:cs="Times"/>
          <w:color w:val="000000"/>
          <w:sz w:val="22"/>
          <w:szCs w:val="22"/>
          <w:lang w:val="kk-KZ"/>
        </w:rPr>
        <w:t>.</w:t>
      </w:r>
    </w:p>
    <w:p w:rsidR="00F90D36" w:rsidRPr="00C90BD5"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90BD5">
        <w:rPr>
          <w:color w:val="000000"/>
          <w:sz w:val="22"/>
          <w:szCs w:val="22"/>
          <w:lang w:val="kk-KZ"/>
        </w:rPr>
        <w:t>Қол</w:t>
      </w:r>
      <w:r w:rsidRPr="00C90BD5">
        <w:rPr>
          <w:rFonts w:ascii="Times" w:hAnsi="Times" w:cs="Times"/>
          <w:color w:val="000000"/>
          <w:sz w:val="22"/>
          <w:szCs w:val="22"/>
          <w:lang w:val="kk-KZ"/>
        </w:rPr>
        <w:t xml:space="preserve"> </w:t>
      </w:r>
      <w:r w:rsidRPr="00C90BD5">
        <w:rPr>
          <w:color w:val="000000"/>
          <w:sz w:val="22"/>
          <w:szCs w:val="22"/>
          <w:lang w:val="kk-KZ"/>
        </w:rPr>
        <w:t>қойылатын</w:t>
      </w:r>
      <w:r w:rsidRPr="00C90BD5">
        <w:rPr>
          <w:rFonts w:ascii="Times" w:hAnsi="Times" w:cs="Times"/>
          <w:color w:val="000000"/>
          <w:sz w:val="22"/>
          <w:szCs w:val="22"/>
          <w:lang w:val="kk-KZ"/>
        </w:rPr>
        <w:t xml:space="preserve"> </w:t>
      </w:r>
      <w:r w:rsidRPr="00C90BD5">
        <w:rPr>
          <w:color w:val="000000"/>
          <w:sz w:val="22"/>
          <w:szCs w:val="22"/>
          <w:lang w:val="kk-KZ"/>
        </w:rPr>
        <w:t>бонус</w:t>
      </w:r>
      <w:r w:rsidRPr="00C90BD5">
        <w:rPr>
          <w:rFonts w:ascii="Times" w:hAnsi="Times" w:cs="Times"/>
          <w:color w:val="000000"/>
          <w:sz w:val="22"/>
          <w:szCs w:val="22"/>
          <w:lang w:val="kk-KZ"/>
        </w:rPr>
        <w:t xml:space="preserve"> </w:t>
      </w:r>
      <w:r w:rsidRPr="00C90BD5">
        <w:rPr>
          <w:color w:val="000000"/>
          <w:sz w:val="22"/>
          <w:szCs w:val="22"/>
          <w:lang w:val="kk-KZ"/>
        </w:rPr>
        <w:t>бюджетке</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төлеушінің</w:t>
      </w:r>
      <w:r w:rsidRPr="00C90BD5">
        <w:rPr>
          <w:rFonts w:ascii="Times" w:hAnsi="Times" w:cs="Times"/>
          <w:color w:val="000000"/>
          <w:sz w:val="22"/>
          <w:szCs w:val="22"/>
          <w:lang w:val="kk-KZ"/>
        </w:rPr>
        <w:t xml:space="preserve"> </w:t>
      </w:r>
      <w:r w:rsidRPr="00C90BD5">
        <w:rPr>
          <w:color w:val="000000"/>
          <w:sz w:val="22"/>
          <w:szCs w:val="22"/>
          <w:lang w:val="kk-KZ"/>
        </w:rPr>
        <w:t>тұрғылықты</w:t>
      </w:r>
      <w:r w:rsidRPr="00C90BD5">
        <w:rPr>
          <w:rFonts w:ascii="Times" w:hAnsi="Times" w:cs="Times"/>
          <w:color w:val="000000"/>
          <w:sz w:val="22"/>
          <w:szCs w:val="22"/>
          <w:lang w:val="kk-KZ"/>
        </w:rPr>
        <w:t xml:space="preserve"> </w:t>
      </w:r>
      <w:r w:rsidRPr="00C90BD5">
        <w:rPr>
          <w:color w:val="000000"/>
          <w:sz w:val="22"/>
          <w:szCs w:val="22"/>
          <w:lang w:val="kk-KZ"/>
        </w:rPr>
        <w:t>орны</w:t>
      </w:r>
      <w:r w:rsidRPr="00C90BD5">
        <w:rPr>
          <w:rFonts w:ascii="Times" w:hAnsi="Times" w:cs="Times"/>
          <w:color w:val="000000"/>
          <w:sz w:val="22"/>
          <w:szCs w:val="22"/>
          <w:lang w:val="kk-KZ"/>
        </w:rPr>
        <w:t xml:space="preserve"> </w:t>
      </w:r>
      <w:r w:rsidRPr="00C90BD5">
        <w:rPr>
          <w:color w:val="000000"/>
          <w:sz w:val="22"/>
          <w:szCs w:val="22"/>
          <w:lang w:val="kk-KZ"/>
        </w:rPr>
        <w:t>бойынша</w:t>
      </w:r>
      <w:r w:rsidRPr="00C90BD5">
        <w:rPr>
          <w:rFonts w:ascii="Times" w:hAnsi="Times" w:cs="Times"/>
          <w:color w:val="000000"/>
          <w:sz w:val="22"/>
          <w:szCs w:val="22"/>
          <w:lang w:val="kk-KZ"/>
        </w:rPr>
        <w:t xml:space="preserve"> </w:t>
      </w:r>
      <w:r w:rsidRPr="00C90BD5">
        <w:rPr>
          <w:color w:val="000000"/>
          <w:sz w:val="22"/>
          <w:szCs w:val="22"/>
          <w:lang w:val="kk-KZ"/>
        </w:rPr>
        <w:t>мынандай</w:t>
      </w:r>
      <w:r w:rsidRPr="00C90BD5">
        <w:rPr>
          <w:rFonts w:ascii="Times" w:hAnsi="Times" w:cs="Times"/>
          <w:color w:val="000000"/>
          <w:sz w:val="22"/>
          <w:szCs w:val="22"/>
          <w:lang w:val="kk-KZ"/>
        </w:rPr>
        <w:t xml:space="preserve"> </w:t>
      </w:r>
      <w:r w:rsidRPr="00C90BD5">
        <w:rPr>
          <w:color w:val="000000"/>
          <w:sz w:val="22"/>
          <w:szCs w:val="22"/>
          <w:lang w:val="kk-KZ"/>
        </w:rPr>
        <w:t>мерзімдерде</w:t>
      </w:r>
      <w:r w:rsidRPr="00C90BD5">
        <w:rPr>
          <w:rFonts w:ascii="Times" w:hAnsi="Times" w:cs="Times"/>
          <w:color w:val="000000"/>
          <w:sz w:val="22"/>
          <w:szCs w:val="22"/>
          <w:lang w:val="kk-KZ"/>
        </w:rPr>
        <w:t xml:space="preserve">: </w:t>
      </w:r>
      <w:r w:rsidRPr="00C90BD5">
        <w:rPr>
          <w:color w:val="000000"/>
          <w:sz w:val="22"/>
          <w:szCs w:val="22"/>
          <w:lang w:val="kk-KZ"/>
        </w:rPr>
        <w:t>белгіленген</w:t>
      </w:r>
      <w:r w:rsidRPr="00C90BD5">
        <w:rPr>
          <w:rFonts w:ascii="Times" w:hAnsi="Times" w:cs="Times"/>
          <w:color w:val="000000"/>
          <w:sz w:val="22"/>
          <w:szCs w:val="22"/>
          <w:lang w:val="kk-KZ"/>
        </w:rPr>
        <w:t xml:space="preserve"> </w:t>
      </w:r>
      <w:r w:rsidRPr="00C90BD5">
        <w:rPr>
          <w:color w:val="000000"/>
          <w:sz w:val="22"/>
          <w:szCs w:val="22"/>
          <w:lang w:val="kk-KZ"/>
        </w:rPr>
        <w:t>соманың</w:t>
      </w:r>
      <w:r w:rsidRPr="00C90BD5">
        <w:rPr>
          <w:rFonts w:ascii="Times" w:hAnsi="Times" w:cs="Times"/>
          <w:color w:val="000000"/>
          <w:sz w:val="22"/>
          <w:szCs w:val="22"/>
          <w:lang w:val="kk-KZ"/>
        </w:rPr>
        <w:t xml:space="preserve"> </w:t>
      </w:r>
      <w:r w:rsidRPr="00C90BD5">
        <w:rPr>
          <w:color w:val="000000"/>
          <w:sz w:val="22"/>
          <w:szCs w:val="22"/>
          <w:lang w:val="kk-KZ"/>
        </w:rPr>
        <w:t>елу</w:t>
      </w:r>
      <w:r w:rsidRPr="00C90BD5">
        <w:rPr>
          <w:rFonts w:ascii="Times" w:hAnsi="Times" w:cs="Times"/>
          <w:color w:val="000000"/>
          <w:sz w:val="22"/>
          <w:szCs w:val="22"/>
          <w:lang w:val="kk-KZ"/>
        </w:rPr>
        <w:t xml:space="preserve"> </w:t>
      </w:r>
      <w:r w:rsidRPr="00C90BD5">
        <w:rPr>
          <w:color w:val="000000"/>
          <w:sz w:val="22"/>
          <w:szCs w:val="22"/>
          <w:lang w:val="kk-KZ"/>
        </w:rPr>
        <w:t>пайызы</w:t>
      </w:r>
      <w:r w:rsidRPr="00C90BD5">
        <w:rPr>
          <w:rFonts w:ascii="Times" w:hAnsi="Times" w:cs="Times"/>
          <w:color w:val="000000"/>
          <w:sz w:val="22"/>
          <w:szCs w:val="22"/>
          <w:lang w:val="kk-KZ"/>
        </w:rPr>
        <w:t xml:space="preserve"> −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төлеушіні</w:t>
      </w:r>
      <w:r w:rsidRPr="00C90BD5">
        <w:rPr>
          <w:rFonts w:ascii="Times" w:hAnsi="Times" w:cs="Times"/>
          <w:color w:val="000000"/>
          <w:sz w:val="22"/>
          <w:szCs w:val="22"/>
          <w:lang w:val="kk-KZ"/>
        </w:rPr>
        <w:t xml:space="preserve"> </w:t>
      </w:r>
      <w:r w:rsidRPr="00C90BD5">
        <w:rPr>
          <w:color w:val="000000"/>
          <w:sz w:val="22"/>
          <w:szCs w:val="22"/>
          <w:lang w:val="kk-KZ"/>
        </w:rPr>
        <w:t>Қазақстан</w:t>
      </w:r>
      <w:r w:rsidRPr="00C90BD5">
        <w:rPr>
          <w:rFonts w:ascii="Times" w:hAnsi="Times" w:cs="Times"/>
          <w:color w:val="000000"/>
          <w:sz w:val="22"/>
          <w:szCs w:val="22"/>
          <w:lang w:val="kk-KZ"/>
        </w:rPr>
        <w:t xml:space="preserve"> </w:t>
      </w:r>
      <w:r w:rsidRPr="00C90BD5">
        <w:rPr>
          <w:color w:val="000000"/>
          <w:sz w:val="22"/>
          <w:szCs w:val="22"/>
          <w:lang w:val="kk-KZ"/>
        </w:rPr>
        <w:t>Республикасының</w:t>
      </w:r>
      <w:r w:rsidRPr="00C90BD5">
        <w:rPr>
          <w:rFonts w:ascii="Times" w:hAnsi="Times" w:cs="Times"/>
          <w:color w:val="000000"/>
          <w:sz w:val="22"/>
          <w:szCs w:val="22"/>
          <w:lang w:val="kk-KZ"/>
        </w:rPr>
        <w:t xml:space="preserve"> </w:t>
      </w:r>
      <w:r w:rsidRPr="00C90BD5">
        <w:rPr>
          <w:color w:val="000000"/>
          <w:sz w:val="22"/>
          <w:szCs w:val="22"/>
          <w:lang w:val="kk-KZ"/>
        </w:rPr>
        <w:t>жер</w:t>
      </w:r>
      <w:r w:rsidRPr="00C90BD5">
        <w:rPr>
          <w:rFonts w:ascii="Times" w:hAnsi="Times" w:cs="Times"/>
          <w:color w:val="000000"/>
          <w:sz w:val="22"/>
          <w:szCs w:val="22"/>
          <w:lang w:val="kk-KZ"/>
        </w:rPr>
        <w:t xml:space="preserve"> </w:t>
      </w:r>
      <w:r w:rsidRPr="00C90BD5">
        <w:rPr>
          <w:color w:val="000000"/>
          <w:sz w:val="22"/>
          <w:szCs w:val="22"/>
          <w:lang w:val="kk-KZ"/>
        </w:rPr>
        <w:t>қойнауы</w:t>
      </w:r>
      <w:r w:rsidRPr="00C90BD5">
        <w:rPr>
          <w:rFonts w:ascii="Times" w:hAnsi="Times" w:cs="Times"/>
          <w:color w:val="000000"/>
          <w:sz w:val="22"/>
          <w:szCs w:val="22"/>
          <w:lang w:val="kk-KZ"/>
        </w:rPr>
        <w:t xml:space="preserve"> </w:t>
      </w:r>
      <w:r w:rsidRPr="00C90BD5">
        <w:rPr>
          <w:color w:val="000000"/>
          <w:sz w:val="22"/>
          <w:szCs w:val="22"/>
          <w:lang w:val="kk-KZ"/>
        </w:rPr>
        <w:t>және</w:t>
      </w:r>
      <w:r w:rsidRPr="00C90BD5">
        <w:rPr>
          <w:rFonts w:ascii="Times" w:hAnsi="Times" w:cs="Times"/>
          <w:color w:val="000000"/>
          <w:sz w:val="22"/>
          <w:szCs w:val="22"/>
          <w:lang w:val="kk-KZ"/>
        </w:rPr>
        <w:t xml:space="preserve"> </w:t>
      </w:r>
      <w:r w:rsidRPr="00C90BD5">
        <w:rPr>
          <w:color w:val="000000"/>
          <w:sz w:val="22"/>
          <w:szCs w:val="22"/>
          <w:lang w:val="kk-KZ"/>
        </w:rPr>
        <w:t>жер</w:t>
      </w:r>
      <w:r w:rsidRPr="00C90BD5">
        <w:rPr>
          <w:rFonts w:ascii="Times" w:hAnsi="Times" w:cs="Times"/>
          <w:color w:val="000000"/>
          <w:sz w:val="22"/>
          <w:szCs w:val="22"/>
          <w:lang w:val="kk-KZ"/>
        </w:rPr>
        <w:t xml:space="preserve"> </w:t>
      </w:r>
      <w:r w:rsidRPr="00C90BD5">
        <w:rPr>
          <w:color w:val="000000"/>
          <w:sz w:val="22"/>
          <w:szCs w:val="22"/>
          <w:lang w:val="kk-KZ"/>
        </w:rPr>
        <w:t>қойнауын</w:t>
      </w:r>
      <w:r w:rsidRPr="00C90BD5">
        <w:rPr>
          <w:rFonts w:ascii="Times" w:hAnsi="Times" w:cs="Times"/>
          <w:color w:val="000000"/>
          <w:sz w:val="22"/>
          <w:szCs w:val="22"/>
          <w:lang w:val="kk-KZ"/>
        </w:rPr>
        <w:t xml:space="preserve"> </w:t>
      </w:r>
      <w:r w:rsidRPr="00C90BD5">
        <w:rPr>
          <w:color w:val="000000"/>
          <w:sz w:val="22"/>
          <w:szCs w:val="22"/>
          <w:lang w:val="kk-KZ"/>
        </w:rPr>
        <w:t>пайдалану</w:t>
      </w:r>
      <w:r w:rsidRPr="00C90BD5">
        <w:rPr>
          <w:rFonts w:ascii="Times" w:hAnsi="Times" w:cs="Times"/>
          <w:color w:val="000000"/>
          <w:sz w:val="22"/>
          <w:szCs w:val="22"/>
          <w:lang w:val="kk-KZ"/>
        </w:rPr>
        <w:t xml:space="preserve"> </w:t>
      </w:r>
      <w:r w:rsidRPr="00C90BD5">
        <w:rPr>
          <w:color w:val="000000"/>
          <w:sz w:val="22"/>
          <w:szCs w:val="22"/>
          <w:lang w:val="kk-KZ"/>
        </w:rPr>
        <w:t>тура</w:t>
      </w:r>
      <w:r w:rsidRPr="00C90BD5">
        <w:rPr>
          <w:rFonts w:ascii="Times" w:hAnsi="Times" w:cs="Times"/>
          <w:color w:val="000000"/>
          <w:sz w:val="22"/>
          <w:szCs w:val="22"/>
          <w:lang w:val="kk-KZ"/>
        </w:rPr>
        <w:t>-</w:t>
      </w:r>
      <w:r w:rsidRPr="00C90BD5">
        <w:rPr>
          <w:color w:val="000000"/>
          <w:sz w:val="22"/>
          <w:szCs w:val="22"/>
          <w:lang w:val="kk-KZ"/>
        </w:rPr>
        <w:t>лы</w:t>
      </w:r>
      <w:r w:rsidRPr="00C90BD5">
        <w:rPr>
          <w:rFonts w:ascii="Times" w:hAnsi="Times" w:cs="Times"/>
          <w:color w:val="000000"/>
          <w:sz w:val="22"/>
          <w:szCs w:val="22"/>
          <w:lang w:val="kk-KZ"/>
        </w:rPr>
        <w:t xml:space="preserve"> </w:t>
      </w:r>
      <w:r w:rsidRPr="00C90BD5">
        <w:rPr>
          <w:color w:val="000000"/>
          <w:sz w:val="22"/>
          <w:szCs w:val="22"/>
          <w:lang w:val="kk-KZ"/>
        </w:rPr>
        <w:t>заңнамасында</w:t>
      </w:r>
      <w:r w:rsidRPr="00C90BD5">
        <w:rPr>
          <w:rFonts w:ascii="Times" w:hAnsi="Times" w:cs="Times"/>
          <w:color w:val="000000"/>
          <w:sz w:val="22"/>
          <w:szCs w:val="22"/>
          <w:lang w:val="kk-KZ"/>
        </w:rPr>
        <w:t xml:space="preserve"> </w:t>
      </w:r>
      <w:r w:rsidRPr="00C90BD5">
        <w:rPr>
          <w:color w:val="000000"/>
          <w:sz w:val="22"/>
          <w:szCs w:val="22"/>
          <w:lang w:val="kk-KZ"/>
        </w:rPr>
        <w:t>белгіленген</w:t>
      </w:r>
      <w:r w:rsidRPr="00C90BD5">
        <w:rPr>
          <w:rFonts w:ascii="Times" w:hAnsi="Times" w:cs="Times"/>
          <w:color w:val="000000"/>
          <w:sz w:val="22"/>
          <w:szCs w:val="22"/>
          <w:lang w:val="kk-KZ"/>
        </w:rPr>
        <w:t xml:space="preserve"> </w:t>
      </w:r>
      <w:r w:rsidRPr="00C90BD5">
        <w:rPr>
          <w:color w:val="000000"/>
          <w:sz w:val="22"/>
          <w:szCs w:val="22"/>
          <w:lang w:val="kk-KZ"/>
        </w:rPr>
        <w:t>тәртіппен</w:t>
      </w:r>
      <w:r w:rsidRPr="00C90BD5">
        <w:rPr>
          <w:rFonts w:ascii="Times" w:hAnsi="Times" w:cs="Times"/>
          <w:color w:val="000000"/>
          <w:sz w:val="22"/>
          <w:szCs w:val="22"/>
          <w:lang w:val="kk-KZ"/>
        </w:rPr>
        <w:t xml:space="preserve"> </w:t>
      </w:r>
      <w:r w:rsidRPr="00C90BD5">
        <w:rPr>
          <w:color w:val="000000"/>
          <w:sz w:val="22"/>
          <w:szCs w:val="22"/>
          <w:lang w:val="kk-KZ"/>
        </w:rPr>
        <w:t>конкурс</w:t>
      </w:r>
      <w:r w:rsidRPr="00C90BD5">
        <w:rPr>
          <w:rFonts w:ascii="Times" w:hAnsi="Times" w:cs="Times"/>
          <w:color w:val="000000"/>
          <w:sz w:val="22"/>
          <w:szCs w:val="22"/>
          <w:lang w:val="kk-KZ"/>
        </w:rPr>
        <w:t xml:space="preserve"> </w:t>
      </w:r>
      <w:r w:rsidRPr="00C90BD5">
        <w:rPr>
          <w:color w:val="000000"/>
          <w:sz w:val="22"/>
          <w:szCs w:val="22"/>
          <w:lang w:val="kk-KZ"/>
        </w:rPr>
        <w:t>жеңімпазы</w:t>
      </w:r>
      <w:r w:rsidRPr="00C90BD5">
        <w:rPr>
          <w:rFonts w:ascii="Times" w:hAnsi="Times" w:cs="Times"/>
          <w:color w:val="000000"/>
          <w:sz w:val="22"/>
          <w:szCs w:val="22"/>
          <w:lang w:val="kk-KZ"/>
        </w:rPr>
        <w:t xml:space="preserve"> </w:t>
      </w:r>
      <w:r w:rsidRPr="00C90BD5">
        <w:rPr>
          <w:color w:val="000000"/>
          <w:sz w:val="22"/>
          <w:szCs w:val="22"/>
          <w:lang w:val="kk-KZ"/>
        </w:rPr>
        <w:t>деп</w:t>
      </w:r>
      <w:r w:rsidRPr="00C90BD5">
        <w:rPr>
          <w:rFonts w:ascii="Times" w:hAnsi="Times" w:cs="Times"/>
          <w:color w:val="000000"/>
          <w:sz w:val="22"/>
          <w:szCs w:val="22"/>
          <w:lang w:val="kk-KZ"/>
        </w:rPr>
        <w:t xml:space="preserve"> </w:t>
      </w:r>
      <w:r w:rsidRPr="00C90BD5">
        <w:rPr>
          <w:color w:val="000000"/>
          <w:sz w:val="22"/>
          <w:szCs w:val="22"/>
          <w:lang w:val="kk-KZ"/>
        </w:rPr>
        <w:t>жарияланған</w:t>
      </w:r>
      <w:r w:rsidRPr="00C90BD5">
        <w:rPr>
          <w:rFonts w:ascii="Times" w:hAnsi="Times" w:cs="Times"/>
          <w:color w:val="000000"/>
          <w:sz w:val="22"/>
          <w:szCs w:val="22"/>
          <w:lang w:val="kk-KZ"/>
        </w:rPr>
        <w:t xml:space="preserve"> </w:t>
      </w:r>
      <w:r w:rsidRPr="00C90BD5">
        <w:rPr>
          <w:color w:val="000000"/>
          <w:sz w:val="22"/>
          <w:szCs w:val="22"/>
          <w:lang w:val="kk-KZ"/>
        </w:rPr>
        <w:t>күннен</w:t>
      </w:r>
      <w:r w:rsidRPr="00C90BD5">
        <w:rPr>
          <w:rFonts w:ascii="Times" w:hAnsi="Times" w:cs="Times"/>
          <w:color w:val="000000"/>
          <w:sz w:val="22"/>
          <w:szCs w:val="22"/>
          <w:lang w:val="kk-KZ"/>
        </w:rPr>
        <w:t xml:space="preserve"> </w:t>
      </w:r>
      <w:r w:rsidRPr="00C90BD5">
        <w:rPr>
          <w:color w:val="000000"/>
          <w:sz w:val="22"/>
          <w:szCs w:val="22"/>
          <w:lang w:val="kk-KZ"/>
        </w:rPr>
        <w:t>бастап</w:t>
      </w:r>
      <w:r w:rsidRPr="00C90BD5">
        <w:rPr>
          <w:rFonts w:ascii="Times" w:hAnsi="Times" w:cs="Times"/>
          <w:color w:val="000000"/>
          <w:sz w:val="22"/>
          <w:szCs w:val="22"/>
          <w:lang w:val="kk-KZ"/>
        </w:rPr>
        <w:t xml:space="preserve"> </w:t>
      </w:r>
      <w:r w:rsidRPr="00C90BD5">
        <w:rPr>
          <w:color w:val="000000"/>
          <w:sz w:val="22"/>
          <w:szCs w:val="22"/>
          <w:lang w:val="kk-KZ"/>
        </w:rPr>
        <w:t>күнтізбелік</w:t>
      </w:r>
      <w:r w:rsidRPr="00C90BD5">
        <w:rPr>
          <w:rFonts w:ascii="Times" w:hAnsi="Times" w:cs="Times"/>
          <w:color w:val="000000"/>
          <w:sz w:val="22"/>
          <w:szCs w:val="22"/>
          <w:lang w:val="kk-KZ"/>
        </w:rPr>
        <w:t xml:space="preserve"> </w:t>
      </w:r>
      <w:r w:rsidRPr="00C90BD5">
        <w:rPr>
          <w:color w:val="000000"/>
          <w:sz w:val="22"/>
          <w:szCs w:val="22"/>
          <w:lang w:val="kk-KZ"/>
        </w:rPr>
        <w:t>отыз</w:t>
      </w:r>
      <w:r w:rsidRPr="00C90BD5">
        <w:rPr>
          <w:rFonts w:ascii="Times" w:hAnsi="Times" w:cs="Times"/>
          <w:color w:val="000000"/>
          <w:sz w:val="22"/>
          <w:szCs w:val="22"/>
          <w:lang w:val="kk-KZ"/>
        </w:rPr>
        <w:t xml:space="preserve"> </w:t>
      </w:r>
      <w:r w:rsidRPr="00C90BD5">
        <w:rPr>
          <w:color w:val="000000"/>
          <w:sz w:val="22"/>
          <w:szCs w:val="22"/>
          <w:lang w:val="kk-KZ"/>
        </w:rPr>
        <w:t>күн</w:t>
      </w:r>
      <w:r w:rsidRPr="00C90BD5">
        <w:rPr>
          <w:rFonts w:ascii="Times" w:hAnsi="Times" w:cs="Times"/>
          <w:color w:val="000000"/>
          <w:sz w:val="22"/>
          <w:szCs w:val="22"/>
          <w:lang w:val="kk-KZ"/>
        </w:rPr>
        <w:t xml:space="preserve"> </w:t>
      </w:r>
      <w:r w:rsidRPr="00C90BD5">
        <w:rPr>
          <w:color w:val="000000"/>
          <w:sz w:val="22"/>
          <w:szCs w:val="22"/>
          <w:lang w:val="kk-KZ"/>
        </w:rPr>
        <w:t>ішінде</w:t>
      </w:r>
      <w:r w:rsidRPr="00C90BD5">
        <w:rPr>
          <w:rFonts w:ascii="Times" w:hAnsi="Times" w:cs="Times"/>
          <w:color w:val="000000"/>
          <w:sz w:val="22"/>
          <w:szCs w:val="22"/>
          <w:lang w:val="kk-KZ"/>
        </w:rPr>
        <w:t>,</w:t>
      </w:r>
      <w:r w:rsidRPr="00C90BD5">
        <w:rPr>
          <w:color w:val="000000"/>
          <w:sz w:val="22"/>
          <w:szCs w:val="22"/>
          <w:lang w:val="kk-KZ"/>
        </w:rPr>
        <w:t>қалған</w:t>
      </w:r>
      <w:r w:rsidRPr="00C90BD5">
        <w:rPr>
          <w:rFonts w:ascii="Times" w:hAnsi="Times" w:cs="Times"/>
          <w:color w:val="000000"/>
          <w:sz w:val="22"/>
          <w:szCs w:val="22"/>
          <w:lang w:val="kk-KZ"/>
        </w:rPr>
        <w:t xml:space="preserve"> </w:t>
      </w:r>
      <w:r w:rsidRPr="00C90BD5">
        <w:rPr>
          <w:color w:val="000000"/>
          <w:sz w:val="22"/>
          <w:szCs w:val="22"/>
          <w:lang w:val="kk-KZ"/>
        </w:rPr>
        <w:t>белгіленген</w:t>
      </w:r>
      <w:r w:rsidRPr="00C90BD5">
        <w:rPr>
          <w:rFonts w:ascii="Times" w:hAnsi="Times" w:cs="Times"/>
          <w:color w:val="000000"/>
          <w:sz w:val="22"/>
          <w:szCs w:val="22"/>
          <w:lang w:val="kk-KZ"/>
        </w:rPr>
        <w:t xml:space="preserve"> </w:t>
      </w:r>
      <w:r w:rsidRPr="00C90BD5">
        <w:rPr>
          <w:color w:val="000000"/>
          <w:sz w:val="22"/>
          <w:szCs w:val="22"/>
          <w:lang w:val="kk-KZ"/>
        </w:rPr>
        <w:t>елу</w:t>
      </w:r>
      <w:r w:rsidRPr="00C90BD5">
        <w:rPr>
          <w:rFonts w:ascii="Times" w:hAnsi="Times" w:cs="Times"/>
          <w:color w:val="000000"/>
          <w:sz w:val="22"/>
          <w:szCs w:val="22"/>
          <w:lang w:val="kk-KZ"/>
        </w:rPr>
        <w:t xml:space="preserve"> </w:t>
      </w:r>
      <w:r w:rsidRPr="00C90BD5">
        <w:rPr>
          <w:color w:val="000000"/>
          <w:sz w:val="22"/>
          <w:szCs w:val="22"/>
          <w:lang w:val="kk-KZ"/>
        </w:rPr>
        <w:t>пайызы</w:t>
      </w:r>
      <w:r w:rsidRPr="00C90BD5">
        <w:rPr>
          <w:rFonts w:ascii="Times" w:hAnsi="Times" w:cs="Times"/>
          <w:color w:val="000000"/>
          <w:sz w:val="22"/>
          <w:szCs w:val="22"/>
          <w:lang w:val="kk-KZ"/>
        </w:rPr>
        <w:t xml:space="preserve"> − </w:t>
      </w:r>
      <w:r w:rsidRPr="00C90BD5">
        <w:rPr>
          <w:color w:val="000000"/>
          <w:sz w:val="22"/>
          <w:szCs w:val="22"/>
          <w:lang w:val="kk-KZ"/>
        </w:rPr>
        <w:t>жер</w:t>
      </w:r>
      <w:r w:rsidRPr="00C90BD5">
        <w:rPr>
          <w:rFonts w:ascii="Times" w:hAnsi="Times" w:cs="Times"/>
          <w:color w:val="000000"/>
          <w:sz w:val="22"/>
          <w:szCs w:val="22"/>
          <w:lang w:val="kk-KZ"/>
        </w:rPr>
        <w:t xml:space="preserve"> </w:t>
      </w:r>
      <w:r w:rsidRPr="00C90BD5">
        <w:rPr>
          <w:color w:val="000000"/>
          <w:sz w:val="22"/>
          <w:szCs w:val="22"/>
          <w:lang w:val="kk-KZ"/>
        </w:rPr>
        <w:t>қойнауын</w:t>
      </w:r>
      <w:r w:rsidRPr="00C90BD5">
        <w:rPr>
          <w:rFonts w:ascii="Times" w:hAnsi="Times" w:cs="Times"/>
          <w:color w:val="000000"/>
          <w:sz w:val="22"/>
          <w:szCs w:val="22"/>
          <w:lang w:val="kk-KZ"/>
        </w:rPr>
        <w:t xml:space="preserve"> </w:t>
      </w:r>
      <w:r w:rsidRPr="00C90BD5">
        <w:rPr>
          <w:color w:val="000000"/>
          <w:sz w:val="22"/>
          <w:szCs w:val="22"/>
          <w:lang w:val="kk-KZ"/>
        </w:rPr>
        <w:t>пайдалануға</w:t>
      </w:r>
      <w:r w:rsidRPr="00C90BD5">
        <w:rPr>
          <w:rFonts w:ascii="Times" w:hAnsi="Times" w:cs="Times"/>
          <w:color w:val="000000"/>
          <w:sz w:val="22"/>
          <w:szCs w:val="22"/>
          <w:lang w:val="kk-KZ"/>
        </w:rPr>
        <w:t xml:space="preserve"> </w:t>
      </w:r>
      <w:r w:rsidRPr="00C90BD5">
        <w:rPr>
          <w:color w:val="000000"/>
          <w:sz w:val="22"/>
          <w:szCs w:val="22"/>
          <w:lang w:val="kk-KZ"/>
        </w:rPr>
        <w:t>арналған</w:t>
      </w:r>
      <w:r w:rsidRPr="00C90BD5">
        <w:rPr>
          <w:rFonts w:ascii="Times" w:hAnsi="Times" w:cs="Times"/>
          <w:color w:val="000000"/>
          <w:sz w:val="22"/>
          <w:szCs w:val="22"/>
          <w:lang w:val="kk-KZ"/>
        </w:rPr>
        <w:t xml:space="preserve"> </w:t>
      </w:r>
      <w:r w:rsidRPr="00C90BD5">
        <w:rPr>
          <w:color w:val="000000"/>
          <w:sz w:val="22"/>
          <w:szCs w:val="22"/>
          <w:lang w:val="kk-KZ"/>
        </w:rPr>
        <w:t>контракт</w:t>
      </w:r>
      <w:r w:rsidRPr="00C90BD5">
        <w:rPr>
          <w:rFonts w:ascii="Times" w:hAnsi="Times" w:cs="Times"/>
          <w:color w:val="000000"/>
          <w:sz w:val="22"/>
          <w:szCs w:val="22"/>
          <w:lang w:val="kk-KZ"/>
        </w:rPr>
        <w:t xml:space="preserve"> </w:t>
      </w:r>
      <w:r w:rsidRPr="00C90BD5">
        <w:rPr>
          <w:color w:val="000000"/>
          <w:sz w:val="22"/>
          <w:szCs w:val="22"/>
          <w:lang w:val="kk-KZ"/>
        </w:rPr>
        <w:t>күшіне</w:t>
      </w:r>
      <w:r w:rsidRPr="00C90BD5">
        <w:rPr>
          <w:rFonts w:ascii="Times" w:hAnsi="Times" w:cs="Times"/>
          <w:color w:val="000000"/>
          <w:sz w:val="22"/>
          <w:szCs w:val="22"/>
          <w:lang w:val="kk-KZ"/>
        </w:rPr>
        <w:t xml:space="preserve"> </w:t>
      </w:r>
      <w:r w:rsidRPr="00C90BD5">
        <w:rPr>
          <w:color w:val="000000"/>
          <w:sz w:val="22"/>
          <w:szCs w:val="22"/>
          <w:lang w:val="kk-KZ"/>
        </w:rPr>
        <w:t>енген</w:t>
      </w:r>
      <w:r w:rsidRPr="00C90BD5">
        <w:rPr>
          <w:rFonts w:ascii="Times" w:hAnsi="Times" w:cs="Times"/>
          <w:color w:val="000000"/>
          <w:sz w:val="22"/>
          <w:szCs w:val="22"/>
          <w:lang w:val="kk-KZ"/>
        </w:rPr>
        <w:t xml:space="preserve"> </w:t>
      </w:r>
      <w:r w:rsidRPr="00C90BD5">
        <w:rPr>
          <w:color w:val="000000"/>
          <w:sz w:val="22"/>
          <w:szCs w:val="22"/>
          <w:lang w:val="kk-KZ"/>
        </w:rPr>
        <w:t>күннен</w:t>
      </w:r>
      <w:r w:rsidRPr="00C90BD5">
        <w:rPr>
          <w:rFonts w:ascii="Times" w:hAnsi="Times" w:cs="Times"/>
          <w:color w:val="000000"/>
          <w:sz w:val="22"/>
          <w:szCs w:val="22"/>
          <w:lang w:val="kk-KZ"/>
        </w:rPr>
        <w:t xml:space="preserve"> </w:t>
      </w:r>
      <w:r w:rsidRPr="00C90BD5">
        <w:rPr>
          <w:color w:val="000000"/>
          <w:sz w:val="22"/>
          <w:szCs w:val="22"/>
          <w:lang w:val="kk-KZ"/>
        </w:rPr>
        <w:t>бастап</w:t>
      </w:r>
      <w:r w:rsidRPr="00C90BD5">
        <w:rPr>
          <w:rFonts w:ascii="Times" w:hAnsi="Times" w:cs="Times"/>
          <w:color w:val="000000"/>
          <w:sz w:val="22"/>
          <w:szCs w:val="22"/>
          <w:lang w:val="kk-KZ"/>
        </w:rPr>
        <w:t xml:space="preserve"> </w:t>
      </w:r>
      <w:r w:rsidRPr="00C90BD5">
        <w:rPr>
          <w:color w:val="000000"/>
          <w:sz w:val="22"/>
          <w:szCs w:val="22"/>
          <w:lang w:val="kk-KZ"/>
        </w:rPr>
        <w:t>күнтізбелік</w:t>
      </w:r>
      <w:r w:rsidRPr="00C90BD5">
        <w:rPr>
          <w:rFonts w:ascii="Times" w:hAnsi="Times" w:cs="Times"/>
          <w:color w:val="000000"/>
          <w:sz w:val="22"/>
          <w:szCs w:val="22"/>
          <w:lang w:val="kk-KZ"/>
        </w:rPr>
        <w:t xml:space="preserve"> </w:t>
      </w:r>
      <w:r w:rsidRPr="00C90BD5">
        <w:rPr>
          <w:color w:val="000000"/>
          <w:sz w:val="22"/>
          <w:szCs w:val="22"/>
          <w:lang w:val="kk-KZ"/>
        </w:rPr>
        <w:t>отыз</w:t>
      </w:r>
      <w:r w:rsidRPr="00C90BD5">
        <w:rPr>
          <w:rFonts w:ascii="Times" w:hAnsi="Times" w:cs="Times"/>
          <w:color w:val="000000"/>
          <w:sz w:val="22"/>
          <w:szCs w:val="22"/>
          <w:lang w:val="kk-KZ"/>
        </w:rPr>
        <w:t xml:space="preserve"> </w:t>
      </w:r>
      <w:r w:rsidRPr="00C90BD5">
        <w:rPr>
          <w:color w:val="000000"/>
          <w:sz w:val="22"/>
          <w:szCs w:val="22"/>
          <w:lang w:val="kk-KZ"/>
        </w:rPr>
        <w:t>күннен</w:t>
      </w:r>
      <w:r w:rsidRPr="00C90BD5">
        <w:rPr>
          <w:rFonts w:ascii="Times" w:hAnsi="Times" w:cs="Times"/>
          <w:color w:val="000000"/>
          <w:sz w:val="22"/>
          <w:szCs w:val="22"/>
          <w:lang w:val="kk-KZ"/>
        </w:rPr>
        <w:t xml:space="preserve"> </w:t>
      </w:r>
      <w:r w:rsidRPr="00C90BD5">
        <w:rPr>
          <w:color w:val="000000"/>
          <w:sz w:val="22"/>
          <w:szCs w:val="22"/>
          <w:lang w:val="kk-KZ"/>
        </w:rPr>
        <w:t>кешіктірілмей</w:t>
      </w:r>
      <w:r w:rsidRPr="00C90BD5">
        <w:rPr>
          <w:rFonts w:ascii="Times" w:hAnsi="Times" w:cs="Times"/>
          <w:color w:val="000000"/>
          <w:sz w:val="22"/>
          <w:szCs w:val="22"/>
          <w:lang w:val="kk-KZ"/>
        </w:rPr>
        <w:t xml:space="preserve"> </w:t>
      </w:r>
      <w:r w:rsidRPr="00C90BD5">
        <w:rPr>
          <w:color w:val="000000"/>
          <w:sz w:val="22"/>
          <w:szCs w:val="22"/>
          <w:lang w:val="kk-KZ"/>
        </w:rPr>
        <w:t>төленеді</w:t>
      </w:r>
      <w:r w:rsidRPr="00C90BD5">
        <w:rPr>
          <w:rFonts w:ascii="Times" w:hAnsi="Times" w:cs="Times"/>
          <w:color w:val="000000"/>
          <w:sz w:val="22"/>
          <w:szCs w:val="22"/>
          <w:lang w:val="kk-KZ"/>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Жер</w:t>
      </w:r>
      <w:r w:rsidRPr="00644BAA">
        <w:rPr>
          <w:rFonts w:ascii="Times" w:hAnsi="Times" w:cs="Times"/>
          <w:color w:val="000000"/>
          <w:sz w:val="22"/>
          <w:szCs w:val="22"/>
        </w:rPr>
        <w:t xml:space="preserve"> </w:t>
      </w:r>
      <w:r w:rsidRPr="00644BAA">
        <w:rPr>
          <w:color w:val="000000"/>
          <w:sz w:val="22"/>
          <w:szCs w:val="22"/>
        </w:rPr>
        <w:t>қойнауын</w:t>
      </w:r>
      <w:r w:rsidRPr="00644BAA">
        <w:rPr>
          <w:rFonts w:ascii="Times" w:hAnsi="Times" w:cs="Times"/>
          <w:color w:val="000000"/>
          <w:sz w:val="22"/>
          <w:szCs w:val="22"/>
        </w:rPr>
        <w:t xml:space="preserve"> </w:t>
      </w:r>
      <w:r w:rsidRPr="00644BAA">
        <w:rPr>
          <w:color w:val="000000"/>
          <w:sz w:val="22"/>
          <w:szCs w:val="22"/>
        </w:rPr>
        <w:t>пайдаланушы</w:t>
      </w:r>
      <w:r w:rsidRPr="00644BAA">
        <w:rPr>
          <w:rFonts w:ascii="Times" w:hAnsi="Times" w:cs="Times"/>
          <w:color w:val="000000"/>
          <w:sz w:val="22"/>
          <w:szCs w:val="22"/>
        </w:rPr>
        <w:t xml:space="preserve"> </w:t>
      </w:r>
      <w:r w:rsidRPr="00644BAA">
        <w:rPr>
          <w:i/>
          <w:iCs/>
          <w:color w:val="000000"/>
          <w:sz w:val="22"/>
          <w:szCs w:val="22"/>
        </w:rPr>
        <w:t>коммерциялық</w:t>
      </w:r>
      <w:r w:rsidRPr="00644BAA">
        <w:rPr>
          <w:rFonts w:ascii="Times" w:hAnsi="Times" w:cs="Times"/>
          <w:i/>
          <w:iCs/>
          <w:color w:val="000000"/>
          <w:sz w:val="22"/>
          <w:szCs w:val="22"/>
        </w:rPr>
        <w:t xml:space="preserve"> </w:t>
      </w:r>
      <w:r w:rsidRPr="00644BAA">
        <w:rPr>
          <w:i/>
          <w:iCs/>
          <w:color w:val="000000"/>
          <w:sz w:val="22"/>
          <w:szCs w:val="22"/>
        </w:rPr>
        <w:t>табу</w:t>
      </w:r>
      <w:r w:rsidRPr="00644BAA">
        <w:rPr>
          <w:rFonts w:ascii="Times" w:hAnsi="Times" w:cs="Times"/>
          <w:i/>
          <w:iCs/>
          <w:color w:val="000000"/>
          <w:sz w:val="22"/>
          <w:szCs w:val="22"/>
        </w:rPr>
        <w:t xml:space="preserve"> </w:t>
      </w:r>
      <w:r w:rsidRPr="00644BAA">
        <w:rPr>
          <w:i/>
          <w:iCs/>
          <w:color w:val="000000"/>
          <w:sz w:val="22"/>
          <w:szCs w:val="22"/>
        </w:rPr>
        <w:t>бонусын</w:t>
      </w:r>
      <w:r w:rsidRPr="00644BAA">
        <w:rPr>
          <w:rFonts w:ascii="Times" w:hAnsi="Times" w:cs="Times"/>
          <w:i/>
          <w:iCs/>
          <w:color w:val="000000"/>
          <w:sz w:val="22"/>
          <w:szCs w:val="22"/>
        </w:rPr>
        <w:t>:</w:t>
      </w:r>
    </w:p>
    <w:p w:rsidR="00F90D36" w:rsidRPr="00644BAA" w:rsidRDefault="00F90D36" w:rsidP="00A334A7">
      <w:pPr>
        <w:autoSpaceDE w:val="0"/>
        <w:autoSpaceDN w:val="0"/>
        <w:adjustRightInd w:val="0"/>
        <w:ind w:firstLine="397"/>
        <w:jc w:val="both"/>
        <w:textAlignment w:val="center"/>
        <w:rPr>
          <w:color w:val="000000"/>
          <w:sz w:val="22"/>
          <w:szCs w:val="22"/>
        </w:rPr>
      </w:pPr>
      <w:r w:rsidRPr="00644BAA">
        <w:rPr>
          <w:color w:val="000000"/>
          <w:sz w:val="22"/>
          <w:szCs w:val="22"/>
        </w:rPr>
        <w:t>1) пайдалы қазындыларды өндіруге арналған контракттар шеңберлерінде мына жағдайларда:</w:t>
      </w:r>
    </w:p>
    <w:p w:rsidR="00F90D36" w:rsidRPr="00644BAA" w:rsidRDefault="00F90D36" w:rsidP="00A334A7">
      <w:pPr>
        <w:autoSpaceDE w:val="0"/>
        <w:autoSpaceDN w:val="0"/>
        <w:adjustRightInd w:val="0"/>
        <w:ind w:firstLine="397"/>
        <w:jc w:val="both"/>
        <w:textAlignment w:val="center"/>
        <w:rPr>
          <w:color w:val="000000"/>
          <w:sz w:val="22"/>
          <w:szCs w:val="22"/>
        </w:rPr>
      </w:pPr>
      <w:r w:rsidRPr="00644BAA">
        <w:rPr>
          <w:color w:val="000000"/>
          <w:sz w:val="22"/>
          <w:szCs w:val="22"/>
        </w:rPr>
        <w:t xml:space="preserve">барлауға арналған контракт шеңберінде тиісті контракттық аумақта осы жер қойнауын пайдаланушы бұрын жариялаған контракттық аумақта пайдалы қазындыларды әрбір коммерциялық табу үшін; </w:t>
      </w:r>
    </w:p>
    <w:p w:rsidR="00F90D36" w:rsidRPr="00644BAA" w:rsidRDefault="00F90D36" w:rsidP="00A334A7">
      <w:pPr>
        <w:autoSpaceDE w:val="0"/>
        <w:autoSpaceDN w:val="0"/>
        <w:adjustRightInd w:val="0"/>
        <w:ind w:firstLine="397"/>
        <w:jc w:val="both"/>
        <w:textAlignment w:val="center"/>
        <w:rPr>
          <w:color w:val="000000"/>
          <w:sz w:val="22"/>
          <w:szCs w:val="22"/>
        </w:rPr>
      </w:pPr>
      <w:r w:rsidRPr="00644BAA">
        <w:rPr>
          <w:color w:val="000000"/>
          <w:sz w:val="22"/>
          <w:szCs w:val="22"/>
        </w:rPr>
        <w:t xml:space="preserve">бастапқыда осы мақсаттар үшін Қазақстан Республикасының уәкілетті мемлекеттік органы белгілеген алынатын пайдалы қазындылардың қорларын ұлғайтуға алып келетін кен орындарына қосымша барлау жүргізу барысында табу үшін; </w:t>
      </w:r>
    </w:p>
    <w:p w:rsidR="00F90D36" w:rsidRPr="00644BAA" w:rsidRDefault="00F90D36" w:rsidP="00A334A7">
      <w:pPr>
        <w:autoSpaceDE w:val="0"/>
        <w:autoSpaceDN w:val="0"/>
        <w:adjustRightInd w:val="0"/>
        <w:ind w:firstLine="397"/>
        <w:jc w:val="both"/>
        <w:textAlignment w:val="center"/>
        <w:rPr>
          <w:color w:val="000000"/>
          <w:sz w:val="22"/>
          <w:szCs w:val="22"/>
        </w:rPr>
      </w:pPr>
      <w:r w:rsidRPr="00644BAA">
        <w:rPr>
          <w:color w:val="000000"/>
          <w:sz w:val="22"/>
          <w:szCs w:val="22"/>
        </w:rPr>
        <w:t xml:space="preserve">2) контракттық аумақта пайдалы қазындыларды әрбір коммерциялық табу үшін қоса жүргізілген барлауға және өндіруге, соның ішінде бастапқыда осы мақсаттар үшін Қазақстан Республикасынның уәкілетті мемлекеттік органы белгілеген алынатын пайдалы қазындылар қорларын ұлғайтуға алып келетін кен орындарына қосымша барлау жүргізу барысындағы табу үшін төлейді. Коммерциялық табу бонусының </w:t>
      </w:r>
      <w:r w:rsidRPr="00644BAA">
        <w:rPr>
          <w:i/>
          <w:iCs/>
          <w:color w:val="000000"/>
          <w:sz w:val="22"/>
          <w:szCs w:val="22"/>
        </w:rPr>
        <w:t>салық салу объекті</w:t>
      </w:r>
      <w:r w:rsidRPr="00644BAA">
        <w:rPr>
          <w:color w:val="000000"/>
          <w:sz w:val="22"/>
          <w:szCs w:val="22"/>
        </w:rPr>
        <w:t xml:space="preserve"> осы мақсаттар үшін контракттық аумақта уәкілетті мемлекеттік орган бекіткен пайдалы қазындылар қорларының нақты көлемі болып табылады. Коммерциялық табу бонусының сомасы салық салу объектінің, салық базасы мен мөлшерлемелерінің негізінде айқындалады. Коммерциялық табу бонусы салық базасының 0,1 пайыз мөлшерлемесі бойынша төленеді.</w:t>
      </w:r>
    </w:p>
    <w:p w:rsidR="00F3460A" w:rsidRPr="00C90BD5" w:rsidRDefault="00F90D36" w:rsidP="00F3460A">
      <w:pPr>
        <w:pBdr>
          <w:bottom w:val="single" w:sz="12" w:space="6" w:color="auto"/>
        </w:pBdr>
        <w:autoSpaceDE w:val="0"/>
        <w:autoSpaceDN w:val="0"/>
        <w:adjustRightInd w:val="0"/>
        <w:ind w:firstLine="397"/>
        <w:jc w:val="both"/>
        <w:textAlignment w:val="center"/>
        <w:rPr>
          <w:rFonts w:ascii="Times" w:hAnsi="Times" w:cs="Times"/>
          <w:color w:val="000000"/>
          <w:sz w:val="22"/>
          <w:szCs w:val="22"/>
        </w:rPr>
      </w:pPr>
      <w:r w:rsidRPr="00644BAA">
        <w:rPr>
          <w:b/>
          <w:bCs/>
          <w:i/>
          <w:iCs/>
          <w:color w:val="000000"/>
          <w:sz w:val="22"/>
          <w:szCs w:val="22"/>
        </w:rPr>
        <w:t>Тарихи</w:t>
      </w:r>
      <w:r w:rsidRPr="00644BAA">
        <w:rPr>
          <w:rFonts w:ascii="Times" w:hAnsi="Times" w:cs="Times"/>
          <w:b/>
          <w:bCs/>
          <w:i/>
          <w:iCs/>
          <w:color w:val="000000"/>
          <w:sz w:val="22"/>
          <w:szCs w:val="22"/>
        </w:rPr>
        <w:t xml:space="preserve"> </w:t>
      </w:r>
      <w:r w:rsidRPr="00644BAA">
        <w:rPr>
          <w:b/>
          <w:bCs/>
          <w:i/>
          <w:iCs/>
          <w:color w:val="000000"/>
          <w:sz w:val="22"/>
          <w:szCs w:val="22"/>
        </w:rPr>
        <w:t>шығындарды</w:t>
      </w:r>
      <w:r w:rsidRPr="00644BAA">
        <w:rPr>
          <w:rFonts w:ascii="Times" w:hAnsi="Times" w:cs="Times"/>
          <w:b/>
          <w:bCs/>
          <w:i/>
          <w:iCs/>
          <w:color w:val="000000"/>
          <w:sz w:val="22"/>
          <w:szCs w:val="22"/>
        </w:rPr>
        <w:t xml:space="preserve"> </w:t>
      </w:r>
      <w:r w:rsidRPr="00644BAA">
        <w:rPr>
          <w:b/>
          <w:bCs/>
          <w:i/>
          <w:iCs/>
          <w:color w:val="000000"/>
          <w:sz w:val="22"/>
          <w:szCs w:val="22"/>
        </w:rPr>
        <w:t>өтеу</w:t>
      </w:r>
      <w:r w:rsidRPr="00644BAA">
        <w:rPr>
          <w:rFonts w:ascii="Times" w:hAnsi="Times" w:cs="Times"/>
          <w:b/>
          <w:bCs/>
          <w:i/>
          <w:iCs/>
          <w:color w:val="000000"/>
          <w:sz w:val="22"/>
          <w:szCs w:val="22"/>
        </w:rPr>
        <w:t xml:space="preserve"> </w:t>
      </w:r>
      <w:r w:rsidRPr="00644BAA">
        <w:rPr>
          <w:b/>
          <w:bCs/>
          <w:i/>
          <w:iCs/>
          <w:color w:val="000000"/>
          <w:sz w:val="22"/>
          <w:szCs w:val="22"/>
        </w:rPr>
        <w:t>бойынша</w:t>
      </w:r>
      <w:r w:rsidRPr="00644BAA">
        <w:rPr>
          <w:rFonts w:ascii="Times" w:hAnsi="Times" w:cs="Times"/>
          <w:b/>
          <w:bCs/>
          <w:i/>
          <w:iCs/>
          <w:color w:val="000000"/>
          <w:sz w:val="22"/>
          <w:szCs w:val="22"/>
        </w:rPr>
        <w:t xml:space="preserve"> </w:t>
      </w:r>
      <w:r w:rsidRPr="00644BAA">
        <w:rPr>
          <w:b/>
          <w:bCs/>
          <w:i/>
          <w:iCs/>
          <w:color w:val="000000"/>
          <w:sz w:val="22"/>
          <w:szCs w:val="22"/>
        </w:rPr>
        <w:t>төлем</w:t>
      </w:r>
      <w:r w:rsidRPr="00644BAA">
        <w:rPr>
          <w:rFonts w:ascii="Times" w:hAnsi="Times" w:cs="Times"/>
          <w:i/>
          <w:iCs/>
          <w:color w:val="000000"/>
          <w:sz w:val="22"/>
          <w:szCs w:val="22"/>
        </w:rPr>
        <w:t xml:space="preserve"> </w:t>
      </w:r>
      <w:r w:rsidRPr="00644BAA">
        <w:rPr>
          <w:color w:val="000000"/>
          <w:sz w:val="22"/>
          <w:szCs w:val="22"/>
        </w:rPr>
        <w:t>жер</w:t>
      </w:r>
      <w:r w:rsidRPr="00644BAA">
        <w:rPr>
          <w:rFonts w:ascii="Times" w:hAnsi="Times" w:cs="Times"/>
          <w:color w:val="000000"/>
          <w:sz w:val="22"/>
          <w:szCs w:val="22"/>
        </w:rPr>
        <w:t xml:space="preserve"> </w:t>
      </w:r>
      <w:r w:rsidRPr="00644BAA">
        <w:rPr>
          <w:color w:val="000000"/>
          <w:sz w:val="22"/>
          <w:szCs w:val="22"/>
        </w:rPr>
        <w:t>қойнауын</w:t>
      </w:r>
      <w:r w:rsidRPr="00644BAA">
        <w:rPr>
          <w:rFonts w:ascii="Times" w:hAnsi="Times" w:cs="Times"/>
          <w:i/>
          <w:iCs/>
          <w:color w:val="000000"/>
          <w:sz w:val="22"/>
          <w:szCs w:val="22"/>
        </w:rPr>
        <w:t xml:space="preserve"> </w:t>
      </w:r>
      <w:r w:rsidRPr="00644BAA">
        <w:rPr>
          <w:color w:val="000000"/>
          <w:sz w:val="22"/>
          <w:szCs w:val="22"/>
        </w:rPr>
        <w:t>пайдалануға</w:t>
      </w:r>
      <w:r w:rsidRPr="00644BAA">
        <w:rPr>
          <w:rFonts w:ascii="Times" w:hAnsi="Times" w:cs="Times"/>
          <w:color w:val="000000"/>
          <w:sz w:val="22"/>
          <w:szCs w:val="22"/>
        </w:rPr>
        <w:t xml:space="preserve"> </w:t>
      </w:r>
      <w:r w:rsidRPr="00644BAA">
        <w:rPr>
          <w:color w:val="000000"/>
          <w:sz w:val="22"/>
          <w:szCs w:val="22"/>
        </w:rPr>
        <w:t>арналған</w:t>
      </w:r>
      <w:r w:rsidRPr="00644BAA">
        <w:rPr>
          <w:rFonts w:ascii="Times" w:hAnsi="Times" w:cs="Times"/>
          <w:color w:val="000000"/>
          <w:sz w:val="22"/>
          <w:szCs w:val="22"/>
        </w:rPr>
        <w:t xml:space="preserve"> </w:t>
      </w:r>
      <w:r w:rsidRPr="00644BAA">
        <w:rPr>
          <w:color w:val="000000"/>
          <w:sz w:val="22"/>
          <w:szCs w:val="22"/>
        </w:rPr>
        <w:t>контракт</w:t>
      </w:r>
      <w:r w:rsidRPr="00644BAA">
        <w:rPr>
          <w:rFonts w:ascii="Times" w:hAnsi="Times" w:cs="Times"/>
          <w:color w:val="000000"/>
          <w:sz w:val="22"/>
          <w:szCs w:val="22"/>
        </w:rPr>
        <w:t xml:space="preserve"> </w:t>
      </w:r>
      <w:r w:rsidRPr="00644BAA">
        <w:rPr>
          <w:color w:val="000000"/>
          <w:sz w:val="22"/>
          <w:szCs w:val="22"/>
        </w:rPr>
        <w:t>жасасқанға</w:t>
      </w:r>
      <w:r w:rsidRPr="00644BAA">
        <w:rPr>
          <w:rFonts w:ascii="Times" w:hAnsi="Times" w:cs="Times"/>
          <w:color w:val="000000"/>
          <w:sz w:val="22"/>
          <w:szCs w:val="22"/>
        </w:rPr>
        <w:t xml:space="preserve"> </w:t>
      </w:r>
      <w:r w:rsidRPr="00644BAA">
        <w:rPr>
          <w:color w:val="000000"/>
          <w:sz w:val="22"/>
          <w:szCs w:val="22"/>
        </w:rPr>
        <w:t>дейін</w:t>
      </w:r>
      <w:r w:rsidRPr="00644BAA">
        <w:rPr>
          <w:rFonts w:ascii="Times" w:hAnsi="Times" w:cs="Times"/>
          <w:color w:val="000000"/>
          <w:sz w:val="22"/>
          <w:szCs w:val="22"/>
        </w:rPr>
        <w:t xml:space="preserve"> </w:t>
      </w:r>
      <w:r w:rsidRPr="00644BAA">
        <w:rPr>
          <w:color w:val="000000"/>
          <w:sz w:val="22"/>
          <w:szCs w:val="22"/>
        </w:rPr>
        <w:t>контракт</w:t>
      </w:r>
      <w:r w:rsidR="00E463A9">
        <w:rPr>
          <w:color w:val="000000"/>
          <w:sz w:val="22"/>
          <w:szCs w:val="22"/>
          <w:lang w:val="kk-KZ"/>
        </w:rPr>
        <w:t>т</w:t>
      </w:r>
      <w:r w:rsidRPr="00644BAA">
        <w:rPr>
          <w:color w:val="000000"/>
          <w:sz w:val="22"/>
          <w:szCs w:val="22"/>
        </w:rPr>
        <w:t>ық</w:t>
      </w:r>
      <w:r w:rsidRPr="00644BAA">
        <w:rPr>
          <w:rFonts w:ascii="Times" w:hAnsi="Times" w:cs="Times"/>
          <w:color w:val="000000"/>
          <w:sz w:val="22"/>
          <w:szCs w:val="22"/>
        </w:rPr>
        <w:t xml:space="preserve"> </w:t>
      </w:r>
      <w:r w:rsidRPr="00644BAA">
        <w:rPr>
          <w:color w:val="000000"/>
          <w:sz w:val="22"/>
          <w:szCs w:val="22"/>
        </w:rPr>
        <w:t>аумақты</w:t>
      </w:r>
      <w:r w:rsidRPr="00644BAA">
        <w:rPr>
          <w:rFonts w:ascii="Times" w:hAnsi="Times" w:cs="Times"/>
          <w:color w:val="000000"/>
          <w:sz w:val="22"/>
          <w:szCs w:val="22"/>
        </w:rPr>
        <w:t xml:space="preserve"> </w:t>
      </w:r>
      <w:r w:rsidRPr="00644BAA">
        <w:rPr>
          <w:color w:val="000000"/>
          <w:sz w:val="22"/>
          <w:szCs w:val="22"/>
        </w:rPr>
        <w:t>геологиялық</w:t>
      </w:r>
      <w:r w:rsidRPr="00644BAA">
        <w:rPr>
          <w:rFonts w:ascii="Times" w:hAnsi="Times" w:cs="Times"/>
          <w:color w:val="000000"/>
          <w:sz w:val="22"/>
          <w:szCs w:val="22"/>
        </w:rPr>
        <w:t xml:space="preserve"> </w:t>
      </w:r>
      <w:r w:rsidRPr="00644BAA">
        <w:rPr>
          <w:color w:val="000000"/>
          <w:sz w:val="22"/>
          <w:szCs w:val="22"/>
        </w:rPr>
        <w:t>зерделеу</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кен</w:t>
      </w:r>
      <w:r w:rsidRPr="00644BAA">
        <w:rPr>
          <w:rFonts w:ascii="Times" w:hAnsi="Times" w:cs="Times"/>
          <w:color w:val="000000"/>
          <w:sz w:val="22"/>
          <w:szCs w:val="22"/>
        </w:rPr>
        <w:t xml:space="preserve"> </w:t>
      </w:r>
      <w:r w:rsidRPr="00644BAA">
        <w:rPr>
          <w:color w:val="000000"/>
          <w:sz w:val="22"/>
          <w:szCs w:val="22"/>
        </w:rPr>
        <w:t>орындарын</w:t>
      </w:r>
      <w:r w:rsidRPr="00644BAA">
        <w:rPr>
          <w:rFonts w:ascii="Times" w:hAnsi="Times" w:cs="Times"/>
          <w:color w:val="000000"/>
          <w:sz w:val="22"/>
          <w:szCs w:val="22"/>
        </w:rPr>
        <w:t xml:space="preserve"> </w:t>
      </w:r>
      <w:r w:rsidRPr="00644BAA">
        <w:rPr>
          <w:color w:val="000000"/>
          <w:sz w:val="22"/>
          <w:szCs w:val="22"/>
        </w:rPr>
        <w:t>барлауға</w:t>
      </w:r>
      <w:r w:rsidRPr="00644BAA">
        <w:rPr>
          <w:rFonts w:ascii="Times" w:hAnsi="Times" w:cs="Times"/>
          <w:color w:val="000000"/>
          <w:sz w:val="22"/>
          <w:szCs w:val="22"/>
        </w:rPr>
        <w:t xml:space="preserve"> </w:t>
      </w:r>
      <w:r w:rsidRPr="00644BAA">
        <w:rPr>
          <w:color w:val="000000"/>
          <w:sz w:val="22"/>
          <w:szCs w:val="22"/>
        </w:rPr>
        <w:t>мемлекет</w:t>
      </w:r>
      <w:r w:rsidRPr="00644BAA">
        <w:rPr>
          <w:rFonts w:ascii="Times" w:hAnsi="Times" w:cs="Times"/>
          <w:color w:val="000000"/>
          <w:sz w:val="22"/>
          <w:szCs w:val="22"/>
        </w:rPr>
        <w:t xml:space="preserve"> </w:t>
      </w:r>
      <w:r w:rsidRPr="00644BAA">
        <w:rPr>
          <w:color w:val="000000"/>
          <w:sz w:val="22"/>
          <w:szCs w:val="22"/>
        </w:rPr>
        <w:t>шеккен</w:t>
      </w:r>
      <w:r w:rsidRPr="00644BAA">
        <w:rPr>
          <w:rFonts w:ascii="Times" w:hAnsi="Times" w:cs="Times"/>
          <w:color w:val="000000"/>
          <w:sz w:val="22"/>
          <w:szCs w:val="22"/>
        </w:rPr>
        <w:t xml:space="preserve"> </w:t>
      </w:r>
      <w:r w:rsidRPr="00644BAA">
        <w:rPr>
          <w:color w:val="000000"/>
          <w:sz w:val="22"/>
          <w:szCs w:val="22"/>
        </w:rPr>
        <w:t>жиынтық</w:t>
      </w:r>
      <w:r w:rsidRPr="00644BAA">
        <w:rPr>
          <w:rFonts w:ascii="Times" w:hAnsi="Times" w:cs="Times"/>
          <w:color w:val="000000"/>
          <w:sz w:val="22"/>
          <w:szCs w:val="22"/>
        </w:rPr>
        <w:t xml:space="preserve"> </w:t>
      </w:r>
      <w:r w:rsidRPr="00644BAA">
        <w:rPr>
          <w:color w:val="000000"/>
          <w:sz w:val="22"/>
          <w:szCs w:val="22"/>
        </w:rPr>
        <w:t>шығындарды</w:t>
      </w:r>
      <w:r w:rsidRPr="00644BAA">
        <w:rPr>
          <w:rFonts w:ascii="Times" w:hAnsi="Times" w:cs="Times"/>
          <w:color w:val="000000"/>
          <w:sz w:val="22"/>
          <w:szCs w:val="22"/>
        </w:rPr>
        <w:t xml:space="preserve"> </w:t>
      </w:r>
      <w:r w:rsidRPr="00644BAA">
        <w:rPr>
          <w:color w:val="000000"/>
          <w:sz w:val="22"/>
          <w:szCs w:val="22"/>
        </w:rPr>
        <w:t>өтеу</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жер</w:t>
      </w:r>
      <w:r w:rsidRPr="00644BAA">
        <w:rPr>
          <w:rFonts w:ascii="Times" w:hAnsi="Times" w:cs="Times"/>
          <w:color w:val="000000"/>
          <w:sz w:val="22"/>
          <w:szCs w:val="22"/>
        </w:rPr>
        <w:t xml:space="preserve"> </w:t>
      </w:r>
      <w:r w:rsidRPr="00644BAA">
        <w:rPr>
          <w:color w:val="000000"/>
          <w:sz w:val="22"/>
          <w:szCs w:val="22"/>
        </w:rPr>
        <w:t>қойнауын</w:t>
      </w:r>
      <w:r w:rsidRPr="00644BAA">
        <w:rPr>
          <w:rFonts w:ascii="Times" w:hAnsi="Times" w:cs="Times"/>
          <w:color w:val="000000"/>
          <w:sz w:val="22"/>
          <w:szCs w:val="22"/>
        </w:rPr>
        <w:t xml:space="preserve"> </w:t>
      </w:r>
      <w:r w:rsidRPr="00644BAA">
        <w:rPr>
          <w:color w:val="000000"/>
          <w:sz w:val="22"/>
          <w:szCs w:val="22"/>
        </w:rPr>
        <w:t>пайдаланушының</w:t>
      </w:r>
      <w:r w:rsidRPr="00644BAA">
        <w:rPr>
          <w:rFonts w:ascii="Times" w:hAnsi="Times" w:cs="Times"/>
          <w:color w:val="000000"/>
          <w:sz w:val="22"/>
          <w:szCs w:val="22"/>
        </w:rPr>
        <w:t xml:space="preserve"> </w:t>
      </w:r>
      <w:r w:rsidRPr="00644BAA">
        <w:rPr>
          <w:color w:val="000000"/>
          <w:sz w:val="22"/>
          <w:szCs w:val="22"/>
        </w:rPr>
        <w:t>тіркелген</w:t>
      </w:r>
      <w:r w:rsidRPr="00644BAA">
        <w:rPr>
          <w:rFonts w:ascii="Times" w:hAnsi="Times" w:cs="Times"/>
          <w:color w:val="000000"/>
          <w:sz w:val="22"/>
          <w:szCs w:val="22"/>
        </w:rPr>
        <w:t xml:space="preserve"> </w:t>
      </w:r>
      <w:r w:rsidRPr="00644BAA">
        <w:rPr>
          <w:color w:val="000000"/>
          <w:sz w:val="22"/>
          <w:szCs w:val="22"/>
        </w:rPr>
        <w:t>төлемдері</w:t>
      </w:r>
      <w:r w:rsidRPr="00644BAA">
        <w:rPr>
          <w:rFonts w:ascii="Times" w:hAnsi="Times" w:cs="Times"/>
          <w:color w:val="000000"/>
          <w:sz w:val="22"/>
          <w:szCs w:val="22"/>
        </w:rPr>
        <w:t xml:space="preserve"> </w:t>
      </w:r>
      <w:r w:rsidRPr="00644BAA">
        <w:rPr>
          <w:color w:val="000000"/>
          <w:sz w:val="22"/>
          <w:szCs w:val="22"/>
        </w:rPr>
        <w:t>тарихи</w:t>
      </w:r>
      <w:r w:rsidRPr="00644BAA">
        <w:rPr>
          <w:rFonts w:ascii="Times" w:hAnsi="Times" w:cs="Times"/>
          <w:color w:val="000000"/>
          <w:sz w:val="22"/>
          <w:szCs w:val="22"/>
        </w:rPr>
        <w:t xml:space="preserve"> </w:t>
      </w:r>
      <w:r w:rsidRPr="00644BAA">
        <w:rPr>
          <w:color w:val="000000"/>
          <w:sz w:val="22"/>
          <w:szCs w:val="22"/>
        </w:rPr>
        <w:t>шығындарды</w:t>
      </w:r>
      <w:r w:rsidRPr="00644BAA">
        <w:rPr>
          <w:rFonts w:ascii="Times" w:hAnsi="Times" w:cs="Times"/>
          <w:color w:val="000000"/>
          <w:sz w:val="22"/>
          <w:szCs w:val="22"/>
        </w:rPr>
        <w:t xml:space="preserve"> </w:t>
      </w:r>
      <w:r w:rsidRPr="00644BAA">
        <w:rPr>
          <w:color w:val="000000"/>
          <w:sz w:val="22"/>
          <w:szCs w:val="22"/>
        </w:rPr>
        <w:t>өтеу</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төлемі</w:t>
      </w:r>
      <w:r w:rsidRPr="00644BAA">
        <w:rPr>
          <w:rFonts w:ascii="Times" w:hAnsi="Times" w:cs="Times"/>
          <w:color w:val="000000"/>
          <w:sz w:val="22"/>
          <w:szCs w:val="22"/>
        </w:rPr>
        <w:t xml:space="preserve"> </w:t>
      </w:r>
      <w:r w:rsidRPr="00644BAA">
        <w:rPr>
          <w:color w:val="000000"/>
          <w:sz w:val="22"/>
          <w:szCs w:val="22"/>
        </w:rPr>
        <w:t>болып</w:t>
      </w:r>
      <w:r w:rsidRPr="00644BAA">
        <w:rPr>
          <w:rFonts w:ascii="Times" w:hAnsi="Times" w:cs="Times"/>
          <w:color w:val="000000"/>
          <w:sz w:val="22"/>
          <w:szCs w:val="22"/>
        </w:rPr>
        <w:t xml:space="preserve"> </w:t>
      </w:r>
      <w:r w:rsidRPr="00644BAA">
        <w:rPr>
          <w:color w:val="000000"/>
          <w:sz w:val="22"/>
          <w:szCs w:val="22"/>
        </w:rPr>
        <w:t>табылады</w:t>
      </w:r>
      <w:r w:rsidRPr="00644BAA">
        <w:rPr>
          <w:rFonts w:ascii="Times" w:hAnsi="Times" w:cs="Times"/>
          <w:color w:val="000000"/>
          <w:sz w:val="22"/>
          <w:szCs w:val="22"/>
        </w:rPr>
        <w:t xml:space="preserve">. </w:t>
      </w:r>
      <w:r w:rsidRPr="00644BAA">
        <w:rPr>
          <w:color w:val="000000"/>
          <w:sz w:val="22"/>
          <w:szCs w:val="22"/>
        </w:rPr>
        <w:t>Бұл</w:t>
      </w:r>
      <w:r w:rsidRPr="00644BAA">
        <w:rPr>
          <w:rFonts w:ascii="Times" w:hAnsi="Times" w:cs="Times"/>
          <w:color w:val="000000"/>
          <w:sz w:val="22"/>
          <w:szCs w:val="22"/>
        </w:rPr>
        <w:t xml:space="preserve"> </w:t>
      </w:r>
      <w:r w:rsidRPr="00644BAA">
        <w:rPr>
          <w:color w:val="000000"/>
          <w:sz w:val="22"/>
          <w:szCs w:val="22"/>
        </w:rPr>
        <w:t>шығындардың</w:t>
      </w:r>
      <w:r w:rsidRPr="00644BAA">
        <w:rPr>
          <w:rFonts w:ascii="Times" w:hAnsi="Times" w:cs="Times"/>
          <w:color w:val="000000"/>
          <w:sz w:val="22"/>
          <w:szCs w:val="22"/>
        </w:rPr>
        <w:t xml:space="preserve"> </w:t>
      </w:r>
      <w:r w:rsidRPr="00644BAA">
        <w:rPr>
          <w:color w:val="000000"/>
          <w:sz w:val="22"/>
          <w:szCs w:val="22"/>
        </w:rPr>
        <w:t>сомасын</w:t>
      </w:r>
      <w:r w:rsidRPr="00644BAA">
        <w:rPr>
          <w:rFonts w:ascii="Times" w:hAnsi="Times" w:cs="Times"/>
          <w:color w:val="000000"/>
          <w:sz w:val="22"/>
          <w:szCs w:val="22"/>
        </w:rPr>
        <w:t xml:space="preserve"> </w:t>
      </w:r>
      <w:r w:rsidRPr="00644BAA">
        <w:rPr>
          <w:color w:val="000000"/>
          <w:sz w:val="22"/>
          <w:szCs w:val="22"/>
        </w:rPr>
        <w:t>Қазақстан</w:t>
      </w:r>
      <w:r w:rsidRPr="00644BAA">
        <w:rPr>
          <w:rFonts w:ascii="Times" w:hAnsi="Times" w:cs="Times"/>
          <w:color w:val="000000"/>
          <w:sz w:val="22"/>
          <w:szCs w:val="22"/>
        </w:rPr>
        <w:t xml:space="preserve"> </w:t>
      </w:r>
      <w:r w:rsidRPr="00644BAA">
        <w:rPr>
          <w:color w:val="000000"/>
          <w:sz w:val="22"/>
          <w:szCs w:val="22"/>
        </w:rPr>
        <w:t>Республикасы</w:t>
      </w:r>
      <w:r w:rsidRPr="00644BAA">
        <w:rPr>
          <w:rFonts w:ascii="Times" w:hAnsi="Times" w:cs="Times"/>
          <w:color w:val="000000"/>
          <w:sz w:val="22"/>
          <w:szCs w:val="22"/>
        </w:rPr>
        <w:t xml:space="preserve"> </w:t>
      </w:r>
      <w:r w:rsidRPr="00644BAA">
        <w:rPr>
          <w:color w:val="000000"/>
          <w:sz w:val="22"/>
          <w:szCs w:val="22"/>
        </w:rPr>
        <w:t>заңнамасында</w:t>
      </w:r>
      <w:r w:rsidRPr="00644BAA">
        <w:rPr>
          <w:rFonts w:ascii="Times" w:hAnsi="Times" w:cs="Times"/>
          <w:color w:val="000000"/>
          <w:sz w:val="22"/>
          <w:szCs w:val="22"/>
        </w:rPr>
        <w:t xml:space="preserve"> </w:t>
      </w:r>
      <w:r w:rsidRPr="00644BAA">
        <w:rPr>
          <w:color w:val="000000"/>
          <w:sz w:val="22"/>
          <w:szCs w:val="22"/>
        </w:rPr>
        <w:t>белгіленген</w:t>
      </w:r>
      <w:r w:rsidRPr="00644BAA">
        <w:rPr>
          <w:rFonts w:ascii="Times" w:hAnsi="Times" w:cs="Times"/>
          <w:color w:val="000000"/>
          <w:sz w:val="22"/>
          <w:szCs w:val="22"/>
        </w:rPr>
        <w:t xml:space="preserve"> </w:t>
      </w:r>
      <w:r w:rsidRPr="00644BAA">
        <w:rPr>
          <w:color w:val="000000"/>
          <w:sz w:val="22"/>
          <w:szCs w:val="22"/>
        </w:rPr>
        <w:t>тәртіппен</w:t>
      </w:r>
      <w:r w:rsidRPr="00644BAA">
        <w:rPr>
          <w:rFonts w:ascii="Times" w:hAnsi="Times" w:cs="Times"/>
          <w:color w:val="000000"/>
          <w:sz w:val="22"/>
          <w:szCs w:val="22"/>
        </w:rPr>
        <w:t xml:space="preserve"> </w:t>
      </w:r>
      <w:r w:rsidRPr="00644BAA">
        <w:rPr>
          <w:color w:val="000000"/>
          <w:sz w:val="22"/>
          <w:szCs w:val="22"/>
        </w:rPr>
        <w:t>осы</w:t>
      </w:r>
      <w:r w:rsidRPr="00644BAA">
        <w:rPr>
          <w:rFonts w:ascii="Times" w:hAnsi="Times" w:cs="Times"/>
          <w:color w:val="000000"/>
          <w:sz w:val="22"/>
          <w:szCs w:val="22"/>
        </w:rPr>
        <w:t xml:space="preserve"> </w:t>
      </w:r>
      <w:r w:rsidRPr="00644BAA">
        <w:rPr>
          <w:color w:val="000000"/>
          <w:sz w:val="22"/>
          <w:szCs w:val="22"/>
        </w:rPr>
        <w:t>мақсаттар</w:t>
      </w:r>
      <w:r w:rsidRPr="00644BAA">
        <w:rPr>
          <w:rFonts w:ascii="Times" w:hAnsi="Times" w:cs="Times"/>
          <w:color w:val="000000"/>
          <w:sz w:val="22"/>
          <w:szCs w:val="22"/>
        </w:rPr>
        <w:t xml:space="preserve"> </w:t>
      </w:r>
      <w:r w:rsidRPr="00644BAA">
        <w:rPr>
          <w:color w:val="000000"/>
          <w:sz w:val="22"/>
          <w:szCs w:val="22"/>
        </w:rPr>
        <w:t>үшін</w:t>
      </w:r>
      <w:r w:rsidRPr="00644BAA">
        <w:rPr>
          <w:rFonts w:ascii="Times" w:hAnsi="Times" w:cs="Times"/>
          <w:color w:val="000000"/>
          <w:sz w:val="22"/>
          <w:szCs w:val="22"/>
        </w:rPr>
        <w:t xml:space="preserve"> </w:t>
      </w:r>
      <w:r w:rsidRPr="00644BAA">
        <w:rPr>
          <w:color w:val="000000"/>
          <w:sz w:val="22"/>
          <w:szCs w:val="22"/>
        </w:rPr>
        <w:t>уәкілетті</w:t>
      </w:r>
      <w:r w:rsidRPr="00644BAA">
        <w:rPr>
          <w:rFonts w:ascii="Times" w:hAnsi="Times" w:cs="Times"/>
          <w:color w:val="000000"/>
          <w:sz w:val="22"/>
          <w:szCs w:val="22"/>
        </w:rPr>
        <w:t xml:space="preserve"> </w:t>
      </w:r>
      <w:r w:rsidRPr="00644BAA">
        <w:rPr>
          <w:color w:val="000000"/>
          <w:sz w:val="22"/>
          <w:szCs w:val="22"/>
        </w:rPr>
        <w:t>мемлекеттік</w:t>
      </w:r>
      <w:r w:rsidRPr="00644BAA">
        <w:rPr>
          <w:rFonts w:ascii="Times" w:hAnsi="Times" w:cs="Times"/>
          <w:color w:val="000000"/>
          <w:sz w:val="22"/>
          <w:szCs w:val="22"/>
        </w:rPr>
        <w:t xml:space="preserve"> </w:t>
      </w:r>
      <w:r w:rsidRPr="00644BAA">
        <w:rPr>
          <w:color w:val="000000"/>
          <w:sz w:val="22"/>
          <w:szCs w:val="22"/>
        </w:rPr>
        <w:t>орган</w:t>
      </w:r>
      <w:r w:rsidRPr="00644BAA">
        <w:rPr>
          <w:rFonts w:ascii="Times" w:hAnsi="Times" w:cs="Times"/>
          <w:color w:val="000000"/>
          <w:sz w:val="22"/>
          <w:szCs w:val="22"/>
        </w:rPr>
        <w:t xml:space="preserve"> </w:t>
      </w:r>
      <w:r w:rsidRPr="00644BAA">
        <w:rPr>
          <w:color w:val="000000"/>
          <w:sz w:val="22"/>
          <w:szCs w:val="22"/>
        </w:rPr>
        <w:t>есептейді</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ол</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заңнамасының</w:t>
      </w:r>
      <w:r w:rsidRPr="00644BAA">
        <w:rPr>
          <w:rFonts w:ascii="Times" w:hAnsi="Times" w:cs="Times"/>
          <w:color w:val="000000"/>
          <w:sz w:val="22"/>
          <w:szCs w:val="22"/>
        </w:rPr>
        <w:t xml:space="preserve"> </w:t>
      </w:r>
      <w:r w:rsidRPr="00644BAA">
        <w:rPr>
          <w:color w:val="000000"/>
          <w:sz w:val="22"/>
          <w:szCs w:val="22"/>
        </w:rPr>
        <w:t>қағидаларына</w:t>
      </w:r>
      <w:r w:rsidRPr="00644BAA">
        <w:rPr>
          <w:rFonts w:ascii="Times" w:hAnsi="Times" w:cs="Times"/>
          <w:color w:val="000000"/>
          <w:sz w:val="22"/>
          <w:szCs w:val="22"/>
        </w:rPr>
        <w:t xml:space="preserve"> </w:t>
      </w:r>
      <w:r w:rsidRPr="00644BAA">
        <w:rPr>
          <w:color w:val="000000"/>
          <w:sz w:val="22"/>
          <w:szCs w:val="22"/>
        </w:rPr>
        <w:t>сәйкес</w:t>
      </w:r>
      <w:r w:rsidRPr="00644BAA">
        <w:rPr>
          <w:rFonts w:ascii="Times" w:hAnsi="Times" w:cs="Times"/>
          <w:color w:val="000000"/>
          <w:sz w:val="22"/>
          <w:szCs w:val="22"/>
        </w:rPr>
        <w:t xml:space="preserve"> </w:t>
      </w:r>
      <w:r w:rsidRPr="00644BAA">
        <w:rPr>
          <w:color w:val="000000"/>
          <w:sz w:val="22"/>
          <w:szCs w:val="22"/>
        </w:rPr>
        <w:t>бюджетке</w:t>
      </w:r>
      <w:r w:rsidRPr="00644BAA">
        <w:rPr>
          <w:rFonts w:ascii="Times" w:hAnsi="Times" w:cs="Times"/>
          <w:color w:val="000000"/>
          <w:sz w:val="22"/>
          <w:szCs w:val="22"/>
        </w:rPr>
        <w:t xml:space="preserve"> </w:t>
      </w:r>
      <w:r w:rsidRPr="00644BAA">
        <w:rPr>
          <w:color w:val="000000"/>
          <w:sz w:val="22"/>
          <w:szCs w:val="22"/>
        </w:rPr>
        <w:t>төленеді</w:t>
      </w:r>
      <w:r w:rsidRPr="00644BAA">
        <w:rPr>
          <w:rFonts w:ascii="Times" w:hAnsi="Times" w:cs="Times"/>
          <w:color w:val="000000"/>
          <w:sz w:val="22"/>
          <w:szCs w:val="22"/>
        </w:rPr>
        <w:t>.</w:t>
      </w:r>
    </w:p>
    <w:p w:rsidR="00C40504" w:rsidRPr="00C90BD5" w:rsidRDefault="00C40504" w:rsidP="00C40504">
      <w:pPr>
        <w:autoSpaceDE w:val="0"/>
        <w:autoSpaceDN w:val="0"/>
        <w:adjustRightInd w:val="0"/>
        <w:ind w:firstLine="397"/>
        <w:jc w:val="both"/>
        <w:textAlignment w:val="center"/>
        <w:rPr>
          <w:rFonts w:ascii="Times" w:hAnsi="Times" w:cs="Times"/>
          <w:b/>
          <w:color w:val="000000"/>
          <w:sz w:val="22"/>
          <w:szCs w:val="22"/>
        </w:rPr>
      </w:pPr>
      <w:r w:rsidRPr="00C90BD5">
        <w:rPr>
          <w:rFonts w:ascii="Times" w:hAnsi="Times" w:cs="Times"/>
          <w:color w:val="000000"/>
          <w:sz w:val="22"/>
          <w:szCs w:val="22"/>
        </w:rPr>
        <w:t>*</w:t>
      </w:r>
      <w:r w:rsidRPr="00C90BD5">
        <w:rPr>
          <w:sz w:val="16"/>
          <w:szCs w:val="16"/>
        </w:rPr>
        <w:t xml:space="preserve"> </w:t>
      </w:r>
      <w:r w:rsidRPr="005D79C1">
        <w:rPr>
          <w:sz w:val="16"/>
          <w:szCs w:val="16"/>
        </w:rPr>
        <w:t>отырып</w:t>
      </w:r>
      <w:r w:rsidRPr="00C90BD5">
        <w:rPr>
          <w:sz w:val="16"/>
          <w:szCs w:val="16"/>
        </w:rPr>
        <w:t xml:space="preserve">) </w:t>
      </w:r>
      <w:r w:rsidRPr="005D79C1">
        <w:rPr>
          <w:sz w:val="16"/>
          <w:szCs w:val="16"/>
        </w:rPr>
        <w:t>жер</w:t>
      </w:r>
      <w:r w:rsidRPr="00C90BD5">
        <w:rPr>
          <w:sz w:val="16"/>
          <w:szCs w:val="16"/>
        </w:rPr>
        <w:t xml:space="preserve"> </w:t>
      </w:r>
      <w:r w:rsidRPr="005D79C1">
        <w:rPr>
          <w:sz w:val="16"/>
          <w:szCs w:val="16"/>
        </w:rPr>
        <w:t>қойнауын</w:t>
      </w:r>
      <w:r w:rsidRPr="00C90BD5">
        <w:rPr>
          <w:sz w:val="16"/>
          <w:szCs w:val="16"/>
        </w:rPr>
        <w:t xml:space="preserve"> </w:t>
      </w:r>
      <w:r w:rsidRPr="005D79C1">
        <w:rPr>
          <w:sz w:val="16"/>
          <w:szCs w:val="16"/>
        </w:rPr>
        <w:t>пайдалануға</w:t>
      </w:r>
      <w:r w:rsidRPr="00C90BD5">
        <w:rPr>
          <w:sz w:val="16"/>
          <w:szCs w:val="16"/>
        </w:rPr>
        <w:t xml:space="preserve"> </w:t>
      </w:r>
      <w:r w:rsidRPr="005D79C1">
        <w:rPr>
          <w:sz w:val="16"/>
          <w:szCs w:val="16"/>
        </w:rPr>
        <w:t>контракттарда</w:t>
      </w:r>
      <w:r w:rsidRPr="00C90BD5">
        <w:rPr>
          <w:sz w:val="16"/>
          <w:szCs w:val="16"/>
        </w:rPr>
        <w:t xml:space="preserve"> </w:t>
      </w:r>
      <w:r w:rsidRPr="005D79C1">
        <w:rPr>
          <w:sz w:val="16"/>
          <w:szCs w:val="16"/>
        </w:rPr>
        <w:t>айқындалатын</w:t>
      </w:r>
      <w:r w:rsidRPr="00C90BD5">
        <w:rPr>
          <w:sz w:val="16"/>
          <w:szCs w:val="16"/>
        </w:rPr>
        <w:t xml:space="preserve"> </w:t>
      </w:r>
      <w:r w:rsidRPr="005D79C1">
        <w:rPr>
          <w:sz w:val="16"/>
          <w:szCs w:val="16"/>
        </w:rPr>
        <w:t>жер</w:t>
      </w:r>
      <w:r w:rsidRPr="00C90BD5">
        <w:rPr>
          <w:sz w:val="16"/>
          <w:szCs w:val="16"/>
        </w:rPr>
        <w:t xml:space="preserve"> </w:t>
      </w:r>
      <w:r w:rsidRPr="005D79C1">
        <w:rPr>
          <w:sz w:val="16"/>
          <w:szCs w:val="16"/>
        </w:rPr>
        <w:t>қойнауын</w:t>
      </w:r>
      <w:r w:rsidRPr="00C90BD5">
        <w:rPr>
          <w:sz w:val="16"/>
          <w:szCs w:val="16"/>
        </w:rPr>
        <w:t xml:space="preserve"> </w:t>
      </w:r>
      <w:r w:rsidRPr="005D79C1">
        <w:rPr>
          <w:sz w:val="16"/>
          <w:szCs w:val="16"/>
        </w:rPr>
        <w:t>пайдаланушылар</w:t>
      </w:r>
      <w:r w:rsidRPr="00C90BD5">
        <w:rPr>
          <w:sz w:val="16"/>
          <w:szCs w:val="16"/>
        </w:rPr>
        <w:t xml:space="preserve"> </w:t>
      </w:r>
      <w:r w:rsidRPr="005D79C1">
        <w:rPr>
          <w:sz w:val="16"/>
          <w:szCs w:val="16"/>
        </w:rPr>
        <w:t>үшін</w:t>
      </w:r>
      <w:r w:rsidRPr="00C90BD5">
        <w:rPr>
          <w:sz w:val="16"/>
          <w:szCs w:val="16"/>
        </w:rPr>
        <w:t xml:space="preserve"> </w:t>
      </w:r>
      <w:r w:rsidRPr="005D79C1">
        <w:rPr>
          <w:sz w:val="16"/>
          <w:szCs w:val="16"/>
        </w:rPr>
        <w:t>белгіленген</w:t>
      </w:r>
      <w:r w:rsidRPr="00C90BD5">
        <w:rPr>
          <w:sz w:val="16"/>
          <w:szCs w:val="16"/>
        </w:rPr>
        <w:t xml:space="preserve"> </w:t>
      </w:r>
      <w:r w:rsidRPr="005D79C1">
        <w:rPr>
          <w:sz w:val="16"/>
          <w:szCs w:val="16"/>
        </w:rPr>
        <w:t>салық</w:t>
      </w:r>
      <w:r w:rsidRPr="00C90BD5">
        <w:rPr>
          <w:sz w:val="16"/>
          <w:szCs w:val="16"/>
        </w:rPr>
        <w:t xml:space="preserve"> </w:t>
      </w:r>
      <w:r w:rsidRPr="005D79C1">
        <w:rPr>
          <w:sz w:val="16"/>
          <w:szCs w:val="16"/>
        </w:rPr>
        <w:t>режімінде</w:t>
      </w:r>
      <w:r w:rsidRPr="00C90BD5">
        <w:rPr>
          <w:sz w:val="16"/>
          <w:szCs w:val="16"/>
        </w:rPr>
        <w:t xml:space="preserve"> </w:t>
      </w:r>
      <w:r w:rsidRPr="005D79C1">
        <w:rPr>
          <w:sz w:val="16"/>
          <w:szCs w:val="16"/>
        </w:rPr>
        <w:t>жұмыс</w:t>
      </w:r>
      <w:r w:rsidRPr="00C90BD5">
        <w:rPr>
          <w:sz w:val="16"/>
          <w:szCs w:val="16"/>
        </w:rPr>
        <w:t xml:space="preserve"> </w:t>
      </w:r>
      <w:r w:rsidRPr="005D79C1">
        <w:rPr>
          <w:sz w:val="16"/>
          <w:szCs w:val="16"/>
        </w:rPr>
        <w:t>істей</w:t>
      </w:r>
      <w:r w:rsidRPr="00C90BD5">
        <w:rPr>
          <w:sz w:val="16"/>
          <w:szCs w:val="16"/>
        </w:rPr>
        <w:t xml:space="preserve"> </w:t>
      </w:r>
      <w:r w:rsidRPr="005D79C1">
        <w:rPr>
          <w:sz w:val="16"/>
          <w:szCs w:val="16"/>
        </w:rPr>
        <w:t>береді</w:t>
      </w:r>
      <w:r w:rsidRPr="00C90BD5">
        <w:rPr>
          <w:sz w:val="16"/>
          <w:szCs w:val="16"/>
        </w:rPr>
        <w:t xml:space="preserve"> </w:t>
      </w:r>
      <w:r w:rsidRPr="005D79C1">
        <w:rPr>
          <w:sz w:val="16"/>
          <w:szCs w:val="16"/>
        </w:rPr>
        <w:t>дегенді</w:t>
      </w:r>
      <w:r w:rsidRPr="00C90BD5">
        <w:rPr>
          <w:sz w:val="16"/>
          <w:szCs w:val="16"/>
        </w:rPr>
        <w:t xml:space="preserve"> </w:t>
      </w:r>
      <w:r w:rsidRPr="005D79C1">
        <w:rPr>
          <w:sz w:val="16"/>
          <w:szCs w:val="16"/>
        </w:rPr>
        <w:t>білдіреді</w:t>
      </w:r>
      <w:r w:rsidRPr="00C90BD5">
        <w:rPr>
          <w:sz w:val="16"/>
          <w:szCs w:val="16"/>
        </w:rPr>
        <w:t>.</w:t>
      </w:r>
    </w:p>
    <w:p w:rsidR="00F90D36" w:rsidRPr="00C40504"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40504">
        <w:rPr>
          <w:color w:val="000000"/>
          <w:sz w:val="22"/>
          <w:szCs w:val="22"/>
          <w:lang w:val="kk-KZ"/>
        </w:rPr>
        <w:lastRenderedPageBreak/>
        <w:t>Тиісті</w:t>
      </w:r>
      <w:r w:rsidRPr="00C40504">
        <w:rPr>
          <w:rFonts w:ascii="Times" w:hAnsi="Times" w:cs="Times"/>
          <w:color w:val="000000"/>
          <w:sz w:val="22"/>
          <w:szCs w:val="22"/>
          <w:lang w:val="kk-KZ"/>
        </w:rPr>
        <w:t xml:space="preserve"> </w:t>
      </w:r>
      <w:r w:rsidRPr="00C40504">
        <w:rPr>
          <w:color w:val="000000"/>
          <w:sz w:val="22"/>
          <w:szCs w:val="22"/>
          <w:lang w:val="kk-KZ"/>
        </w:rPr>
        <w:t>контракттық</w:t>
      </w:r>
      <w:r w:rsidRPr="00C40504">
        <w:rPr>
          <w:rFonts w:ascii="Times" w:hAnsi="Times" w:cs="Times"/>
          <w:color w:val="000000"/>
          <w:sz w:val="22"/>
          <w:szCs w:val="22"/>
          <w:lang w:val="kk-KZ"/>
        </w:rPr>
        <w:t xml:space="preserve"> </w:t>
      </w:r>
      <w:r w:rsidRPr="00C40504">
        <w:rPr>
          <w:color w:val="000000"/>
          <w:sz w:val="22"/>
          <w:szCs w:val="22"/>
          <w:lang w:val="kk-KZ"/>
        </w:rPr>
        <w:t>аумақты</w:t>
      </w:r>
      <w:r w:rsidRPr="00C40504">
        <w:rPr>
          <w:rFonts w:ascii="Times" w:hAnsi="Times" w:cs="Times"/>
          <w:color w:val="000000"/>
          <w:sz w:val="22"/>
          <w:szCs w:val="22"/>
          <w:lang w:val="kk-KZ"/>
        </w:rPr>
        <w:t xml:space="preserve"> </w:t>
      </w:r>
      <w:r w:rsidRPr="00C40504">
        <w:rPr>
          <w:color w:val="000000"/>
          <w:sz w:val="22"/>
          <w:szCs w:val="22"/>
          <w:lang w:val="kk-KZ"/>
        </w:rPr>
        <w:t>геологиялық</w:t>
      </w:r>
      <w:r w:rsidRPr="00C40504">
        <w:rPr>
          <w:rFonts w:ascii="Times" w:hAnsi="Times" w:cs="Times"/>
          <w:color w:val="000000"/>
          <w:sz w:val="22"/>
          <w:szCs w:val="22"/>
          <w:lang w:val="kk-KZ"/>
        </w:rPr>
        <w:t xml:space="preserve"> </w:t>
      </w:r>
      <w:r w:rsidRPr="00C40504">
        <w:rPr>
          <w:color w:val="000000"/>
          <w:sz w:val="22"/>
          <w:szCs w:val="22"/>
          <w:lang w:val="kk-KZ"/>
        </w:rPr>
        <w:t>зерделеуге</w:t>
      </w:r>
      <w:r w:rsidRPr="00C40504">
        <w:rPr>
          <w:rFonts w:ascii="Times" w:hAnsi="Times" w:cs="Times"/>
          <w:color w:val="000000"/>
          <w:sz w:val="22"/>
          <w:szCs w:val="22"/>
          <w:lang w:val="kk-KZ"/>
        </w:rPr>
        <w:t xml:space="preserve"> </w:t>
      </w:r>
      <w:r w:rsidRPr="00C40504">
        <w:rPr>
          <w:color w:val="000000"/>
          <w:sz w:val="22"/>
          <w:szCs w:val="22"/>
          <w:lang w:val="kk-KZ"/>
        </w:rPr>
        <w:t>және</w:t>
      </w:r>
      <w:r w:rsidRPr="00C40504">
        <w:rPr>
          <w:rFonts w:ascii="Times" w:hAnsi="Times" w:cs="Times"/>
          <w:color w:val="000000"/>
          <w:sz w:val="22"/>
          <w:szCs w:val="22"/>
          <w:lang w:val="kk-KZ"/>
        </w:rPr>
        <w:t xml:space="preserve"> </w:t>
      </w:r>
      <w:r w:rsidRPr="00C40504">
        <w:rPr>
          <w:color w:val="000000"/>
          <w:sz w:val="22"/>
          <w:szCs w:val="22"/>
          <w:lang w:val="kk-KZ"/>
        </w:rPr>
        <w:t>жайластыруға</w:t>
      </w:r>
      <w:r w:rsidRPr="00C40504">
        <w:rPr>
          <w:rFonts w:ascii="Times" w:hAnsi="Times" w:cs="Times"/>
          <w:color w:val="000000"/>
          <w:sz w:val="22"/>
          <w:szCs w:val="22"/>
          <w:lang w:val="kk-KZ"/>
        </w:rPr>
        <w:t xml:space="preserve"> </w:t>
      </w:r>
      <w:r w:rsidRPr="00C40504">
        <w:rPr>
          <w:color w:val="000000"/>
          <w:sz w:val="22"/>
          <w:szCs w:val="22"/>
          <w:lang w:val="kk-KZ"/>
        </w:rPr>
        <w:t>мемлекет</w:t>
      </w:r>
      <w:r w:rsidRPr="00C40504">
        <w:rPr>
          <w:rFonts w:ascii="Times" w:hAnsi="Times" w:cs="Times"/>
          <w:color w:val="000000"/>
          <w:sz w:val="22"/>
          <w:szCs w:val="22"/>
          <w:lang w:val="kk-KZ"/>
        </w:rPr>
        <w:t xml:space="preserve"> </w:t>
      </w:r>
      <w:r w:rsidRPr="00C40504">
        <w:rPr>
          <w:color w:val="000000"/>
          <w:sz w:val="22"/>
          <w:szCs w:val="22"/>
          <w:lang w:val="kk-KZ"/>
        </w:rPr>
        <w:t>шеккен</w:t>
      </w:r>
      <w:r w:rsidRPr="00C40504">
        <w:rPr>
          <w:rFonts w:ascii="Times" w:hAnsi="Times" w:cs="Times"/>
          <w:color w:val="000000"/>
          <w:sz w:val="22"/>
          <w:szCs w:val="22"/>
          <w:lang w:val="kk-KZ"/>
        </w:rPr>
        <w:t xml:space="preserve"> </w:t>
      </w:r>
      <w:r w:rsidRPr="00C40504">
        <w:rPr>
          <w:color w:val="000000"/>
          <w:sz w:val="22"/>
          <w:szCs w:val="22"/>
          <w:lang w:val="kk-KZ"/>
        </w:rPr>
        <w:t>тарихи</w:t>
      </w:r>
      <w:r w:rsidRPr="00C40504">
        <w:rPr>
          <w:rFonts w:ascii="Times" w:hAnsi="Times" w:cs="Times"/>
          <w:color w:val="000000"/>
          <w:sz w:val="22"/>
          <w:szCs w:val="22"/>
          <w:lang w:val="kk-KZ"/>
        </w:rPr>
        <w:t xml:space="preserve"> </w:t>
      </w:r>
      <w:r w:rsidRPr="00C40504">
        <w:rPr>
          <w:color w:val="000000"/>
          <w:sz w:val="22"/>
          <w:szCs w:val="22"/>
          <w:lang w:val="kk-KZ"/>
        </w:rPr>
        <w:t>шығындарды</w:t>
      </w:r>
      <w:r w:rsidRPr="00C40504">
        <w:rPr>
          <w:rFonts w:ascii="Times" w:hAnsi="Times" w:cs="Times"/>
          <w:color w:val="000000"/>
          <w:sz w:val="22"/>
          <w:szCs w:val="22"/>
          <w:lang w:val="kk-KZ"/>
        </w:rPr>
        <w:t xml:space="preserve"> </w:t>
      </w:r>
      <w:r w:rsidRPr="00C40504">
        <w:rPr>
          <w:color w:val="000000"/>
          <w:sz w:val="22"/>
          <w:szCs w:val="22"/>
          <w:lang w:val="kk-KZ"/>
        </w:rPr>
        <w:t>өтеубойынша</w:t>
      </w:r>
      <w:r w:rsidRPr="00C40504">
        <w:rPr>
          <w:rFonts w:ascii="Times" w:hAnsi="Times" w:cs="Times"/>
          <w:color w:val="000000"/>
          <w:sz w:val="22"/>
          <w:szCs w:val="22"/>
          <w:lang w:val="kk-KZ"/>
        </w:rPr>
        <w:t xml:space="preserve"> </w:t>
      </w:r>
      <w:r w:rsidRPr="00C40504">
        <w:rPr>
          <w:color w:val="000000"/>
          <w:sz w:val="22"/>
          <w:szCs w:val="22"/>
          <w:lang w:val="kk-KZ"/>
        </w:rPr>
        <w:t>төлемді</w:t>
      </w:r>
      <w:r w:rsidRPr="00C40504">
        <w:rPr>
          <w:rFonts w:ascii="Times" w:hAnsi="Times" w:cs="Times"/>
          <w:color w:val="000000"/>
          <w:sz w:val="22"/>
          <w:szCs w:val="22"/>
          <w:lang w:val="kk-KZ"/>
        </w:rPr>
        <w:t xml:space="preserve"> </w:t>
      </w:r>
      <w:r w:rsidRPr="00C40504">
        <w:rPr>
          <w:color w:val="000000"/>
          <w:sz w:val="22"/>
          <w:szCs w:val="22"/>
          <w:lang w:val="kk-KZ"/>
        </w:rPr>
        <w:t>жер</w:t>
      </w:r>
      <w:r w:rsidRPr="00C40504">
        <w:rPr>
          <w:rFonts w:ascii="Times" w:hAnsi="Times" w:cs="Times"/>
          <w:color w:val="000000"/>
          <w:sz w:val="22"/>
          <w:szCs w:val="22"/>
          <w:lang w:val="kk-KZ"/>
        </w:rPr>
        <w:t xml:space="preserve"> </w:t>
      </w:r>
      <w:r w:rsidRPr="00C40504">
        <w:rPr>
          <w:color w:val="000000"/>
          <w:sz w:val="22"/>
          <w:szCs w:val="22"/>
          <w:lang w:val="kk-KZ"/>
        </w:rPr>
        <w:t>қойнауын</w:t>
      </w:r>
      <w:r w:rsidRPr="00C40504">
        <w:rPr>
          <w:rFonts w:ascii="Times" w:hAnsi="Times" w:cs="Times"/>
          <w:color w:val="000000"/>
          <w:sz w:val="22"/>
          <w:szCs w:val="22"/>
          <w:lang w:val="kk-KZ"/>
        </w:rPr>
        <w:t xml:space="preserve"> </w:t>
      </w:r>
      <w:r w:rsidRPr="00C40504">
        <w:rPr>
          <w:color w:val="000000"/>
          <w:sz w:val="22"/>
          <w:szCs w:val="22"/>
          <w:lang w:val="kk-KZ"/>
        </w:rPr>
        <w:t>пайдаланушы</w:t>
      </w:r>
      <w:r w:rsidRPr="00C40504">
        <w:rPr>
          <w:rFonts w:ascii="Times" w:hAnsi="Times" w:cs="Times"/>
          <w:color w:val="000000"/>
          <w:sz w:val="22"/>
          <w:szCs w:val="22"/>
          <w:lang w:val="kk-KZ"/>
        </w:rPr>
        <w:t xml:space="preserve"> </w:t>
      </w:r>
      <w:r w:rsidRPr="00C40504">
        <w:rPr>
          <w:color w:val="000000"/>
          <w:sz w:val="22"/>
          <w:szCs w:val="22"/>
          <w:lang w:val="kk-KZ"/>
        </w:rPr>
        <w:t>коммерциялық</w:t>
      </w:r>
      <w:r w:rsidRPr="00C40504">
        <w:rPr>
          <w:rFonts w:ascii="Times" w:hAnsi="Times" w:cs="Times"/>
          <w:color w:val="000000"/>
          <w:sz w:val="22"/>
          <w:szCs w:val="22"/>
          <w:lang w:val="kk-KZ"/>
        </w:rPr>
        <w:t xml:space="preserve"> </w:t>
      </w:r>
      <w:r w:rsidRPr="00C40504">
        <w:rPr>
          <w:color w:val="000000"/>
          <w:sz w:val="22"/>
          <w:szCs w:val="22"/>
          <w:lang w:val="kk-KZ"/>
        </w:rPr>
        <w:t>табудан</w:t>
      </w:r>
      <w:r w:rsidRPr="00C40504">
        <w:rPr>
          <w:rFonts w:ascii="Times" w:hAnsi="Times" w:cs="Times"/>
          <w:color w:val="000000"/>
          <w:sz w:val="22"/>
          <w:szCs w:val="22"/>
          <w:lang w:val="kk-KZ"/>
        </w:rPr>
        <w:t xml:space="preserve"> </w:t>
      </w:r>
      <w:r w:rsidRPr="00C40504">
        <w:rPr>
          <w:color w:val="000000"/>
          <w:sz w:val="22"/>
          <w:szCs w:val="22"/>
          <w:lang w:val="kk-KZ"/>
        </w:rPr>
        <w:t>кейінгі</w:t>
      </w:r>
      <w:r w:rsidRPr="00C40504">
        <w:rPr>
          <w:rFonts w:ascii="Times" w:hAnsi="Times" w:cs="Times"/>
          <w:color w:val="000000"/>
          <w:sz w:val="22"/>
          <w:szCs w:val="22"/>
          <w:lang w:val="kk-KZ"/>
        </w:rPr>
        <w:t xml:space="preserve"> </w:t>
      </w:r>
      <w:r w:rsidRPr="00C40504">
        <w:rPr>
          <w:color w:val="000000"/>
          <w:sz w:val="22"/>
          <w:szCs w:val="22"/>
          <w:lang w:val="kk-KZ"/>
        </w:rPr>
        <w:t>өндіру</w:t>
      </w:r>
      <w:r w:rsidRPr="00C40504">
        <w:rPr>
          <w:rFonts w:ascii="Times" w:hAnsi="Times" w:cs="Times"/>
          <w:color w:val="000000"/>
          <w:sz w:val="22"/>
          <w:szCs w:val="22"/>
          <w:lang w:val="kk-KZ"/>
        </w:rPr>
        <w:t xml:space="preserve"> </w:t>
      </w:r>
      <w:r w:rsidRPr="00C40504">
        <w:rPr>
          <w:color w:val="000000"/>
          <w:sz w:val="22"/>
          <w:szCs w:val="22"/>
          <w:lang w:val="kk-KZ"/>
        </w:rPr>
        <w:t>кезеңінің</w:t>
      </w:r>
      <w:r w:rsidRPr="00C40504">
        <w:rPr>
          <w:rFonts w:ascii="Times" w:hAnsi="Times" w:cs="Times"/>
          <w:color w:val="000000"/>
          <w:sz w:val="22"/>
          <w:szCs w:val="22"/>
          <w:lang w:val="kk-KZ"/>
        </w:rPr>
        <w:t xml:space="preserve"> </w:t>
      </w:r>
      <w:r w:rsidRPr="00C40504">
        <w:rPr>
          <w:color w:val="000000"/>
          <w:sz w:val="22"/>
          <w:szCs w:val="22"/>
          <w:lang w:val="kk-KZ"/>
        </w:rPr>
        <w:t>басынан</w:t>
      </w:r>
      <w:r w:rsidRPr="00C40504">
        <w:rPr>
          <w:rFonts w:ascii="Times" w:hAnsi="Times" w:cs="Times"/>
          <w:color w:val="000000"/>
          <w:sz w:val="22"/>
          <w:szCs w:val="22"/>
          <w:lang w:val="kk-KZ"/>
        </w:rPr>
        <w:t xml:space="preserve"> </w:t>
      </w:r>
      <w:r w:rsidRPr="00C40504">
        <w:rPr>
          <w:color w:val="000000"/>
          <w:sz w:val="22"/>
          <w:szCs w:val="22"/>
          <w:lang w:val="kk-KZ"/>
        </w:rPr>
        <w:t>бастап</w:t>
      </w:r>
      <w:r w:rsidRPr="00C40504">
        <w:rPr>
          <w:rFonts w:ascii="Times" w:hAnsi="Times" w:cs="Times"/>
          <w:color w:val="000000"/>
          <w:sz w:val="22"/>
          <w:szCs w:val="22"/>
          <w:lang w:val="kk-KZ"/>
        </w:rPr>
        <w:t xml:space="preserve"> </w:t>
      </w:r>
      <w:r w:rsidRPr="00C40504">
        <w:rPr>
          <w:color w:val="000000"/>
          <w:sz w:val="22"/>
          <w:szCs w:val="22"/>
          <w:lang w:val="kk-KZ"/>
        </w:rPr>
        <w:t>мынадай</w:t>
      </w:r>
      <w:r w:rsidRPr="00C40504">
        <w:rPr>
          <w:rFonts w:ascii="Times" w:hAnsi="Times" w:cs="Times"/>
          <w:color w:val="000000"/>
          <w:sz w:val="22"/>
          <w:szCs w:val="22"/>
          <w:lang w:val="kk-KZ"/>
        </w:rPr>
        <w:t xml:space="preserve"> </w:t>
      </w:r>
      <w:r w:rsidRPr="00C40504">
        <w:rPr>
          <w:color w:val="000000"/>
          <w:sz w:val="22"/>
          <w:szCs w:val="22"/>
          <w:lang w:val="kk-KZ"/>
        </w:rPr>
        <w:t>тәртіппен</w:t>
      </w:r>
      <w:r w:rsidRPr="00C40504">
        <w:rPr>
          <w:rFonts w:ascii="Times" w:hAnsi="Times" w:cs="Times"/>
          <w:color w:val="000000"/>
          <w:sz w:val="22"/>
          <w:szCs w:val="22"/>
          <w:lang w:val="kk-KZ"/>
        </w:rPr>
        <w:t xml:space="preserve"> </w:t>
      </w:r>
      <w:r w:rsidRPr="00C40504">
        <w:rPr>
          <w:color w:val="000000"/>
          <w:sz w:val="22"/>
          <w:szCs w:val="22"/>
          <w:lang w:val="kk-KZ"/>
        </w:rPr>
        <w:t>төлейді</w:t>
      </w:r>
      <w:r w:rsidRPr="00C40504">
        <w:rPr>
          <w:rFonts w:ascii="Times" w:hAnsi="Times" w:cs="Times"/>
          <w:color w:val="000000"/>
          <w:sz w:val="22"/>
          <w:szCs w:val="22"/>
          <w:lang w:val="kk-KZ"/>
        </w:rPr>
        <w:t>:</w:t>
      </w:r>
    </w:p>
    <w:p w:rsidR="00F90D36" w:rsidRPr="00C90BD5" w:rsidRDefault="00F90D36" w:rsidP="00A334A7">
      <w:pPr>
        <w:autoSpaceDE w:val="0"/>
        <w:autoSpaceDN w:val="0"/>
        <w:adjustRightInd w:val="0"/>
        <w:ind w:firstLine="397"/>
        <w:jc w:val="both"/>
        <w:textAlignment w:val="center"/>
        <w:rPr>
          <w:color w:val="000000"/>
          <w:sz w:val="22"/>
          <w:szCs w:val="22"/>
          <w:lang w:val="kk-KZ"/>
        </w:rPr>
      </w:pPr>
      <w:r w:rsidRPr="00C90BD5">
        <w:rPr>
          <w:color w:val="000000"/>
          <w:sz w:val="22"/>
          <w:szCs w:val="22"/>
          <w:lang w:val="kk-KZ"/>
        </w:rPr>
        <w:t>1) егер контракттық аумақты геологиялық зерттеуге және кен орындарын барлауға мемлекет шеккен тарихи шығындарды өтеу бойынша төлемнің жалпы мөлшері республикалық бюджет туралы заңда белгіленген және құпиялылық туралы келісім жасалған күні қолданыста болған АЕК-нің 10000 еселенген мөлшеріне тең немесе одан кем соманы құраса, онда тарихи шығындарды өтеу бойынша төлемді жер қойнауын пайдаланушы пайдалы қазындыларды өндіруді бастаған жылдан кейінгі жылдың 10 сәуірінен кешіктірмей төлейді;</w:t>
      </w:r>
    </w:p>
    <w:p w:rsidR="00F90D36" w:rsidRPr="00C90BD5" w:rsidRDefault="00F90D36" w:rsidP="00A334A7">
      <w:pPr>
        <w:autoSpaceDE w:val="0"/>
        <w:autoSpaceDN w:val="0"/>
        <w:adjustRightInd w:val="0"/>
        <w:ind w:firstLine="397"/>
        <w:jc w:val="both"/>
        <w:textAlignment w:val="center"/>
        <w:rPr>
          <w:color w:val="000000"/>
          <w:sz w:val="22"/>
          <w:szCs w:val="22"/>
          <w:lang w:val="kk-KZ"/>
        </w:rPr>
      </w:pPr>
      <w:r w:rsidRPr="00C90BD5">
        <w:rPr>
          <w:color w:val="000000"/>
          <w:sz w:val="22"/>
          <w:szCs w:val="22"/>
          <w:lang w:val="kk-KZ"/>
        </w:rPr>
        <w:t xml:space="preserve">2) егер контракттық аумақты геологиялық зерттеуге және кен орындарын барлауға мемлекет шеккен тарихи шығындарды өтеу бойынша төлемнің жалпы мөлшері республикалық бюджет туралы заңда белгіленген және құпиялылық туралы келісім жасалған күні қолданыста болған АЕК-нің 10000 еселенген мөлшерінен асатын соманы құраса, онда тарихи шығындарды өтеу бойынша төлемді жер қойнауын пайдаланушы республикалық бюджет туралы заңда белгіленген және құпиялылық туралы келісім жасалған күні қолданыста болған АЕК-нің 2500 еселенген мөлшеріндегі сомаға баламалы сомада, тең үлеспен, ұзақтығы он жылдан аспайтын кезең ішінде төлейді. </w:t>
      </w:r>
    </w:p>
    <w:p w:rsidR="00F90D36" w:rsidRPr="00C90BD5" w:rsidRDefault="00F90D36" w:rsidP="00A334A7">
      <w:pPr>
        <w:autoSpaceDE w:val="0"/>
        <w:autoSpaceDN w:val="0"/>
        <w:adjustRightInd w:val="0"/>
        <w:ind w:firstLine="397"/>
        <w:jc w:val="both"/>
        <w:textAlignment w:val="center"/>
        <w:rPr>
          <w:color w:val="000000"/>
          <w:sz w:val="22"/>
          <w:szCs w:val="22"/>
          <w:lang w:val="kk-KZ"/>
        </w:rPr>
      </w:pPr>
      <w:r w:rsidRPr="00C90BD5">
        <w:rPr>
          <w:color w:val="000000"/>
          <w:sz w:val="22"/>
          <w:szCs w:val="22"/>
          <w:lang w:val="kk-KZ"/>
        </w:rPr>
        <w:t>Пайдалы қазындылардың кен орындарына оларды кейіннен өндіруді көздемейтін барлау жүргізуге арналған контракттар бойынша тарихи шығындарды өтеу бойынша төлем төленбейді.</w:t>
      </w:r>
    </w:p>
    <w:p w:rsidR="00F90D36" w:rsidRPr="00C90BD5" w:rsidRDefault="00F90D36" w:rsidP="00A334A7">
      <w:pPr>
        <w:autoSpaceDE w:val="0"/>
        <w:autoSpaceDN w:val="0"/>
        <w:adjustRightInd w:val="0"/>
        <w:ind w:firstLine="397"/>
        <w:jc w:val="both"/>
        <w:textAlignment w:val="center"/>
        <w:rPr>
          <w:b/>
          <w:bCs/>
          <w:i/>
          <w:iCs/>
          <w:color w:val="000000"/>
          <w:sz w:val="22"/>
          <w:szCs w:val="22"/>
          <w:lang w:val="kk-KZ"/>
        </w:rPr>
      </w:pPr>
      <w:r w:rsidRPr="00C90BD5">
        <w:rPr>
          <w:color w:val="000000"/>
          <w:sz w:val="22"/>
          <w:szCs w:val="22"/>
          <w:lang w:val="kk-KZ"/>
        </w:rPr>
        <w:t xml:space="preserve">Егер контракттық аумақты геологиялық зерттеуге және кен орындарын барлауға мемлекет шеккен тарихи шығындарды өтеу бойынша төлемнің жалпы мөлшері республикалық бюджет туралы заңда белгіленген және құпиялылық туралы келісім жасалған күні қолданыста болған АЕК-нің 10000 еселенген тең немесе одан кем соманы құраса, мөлшерінен асып түсетін соманы құраса, онда жер қойнауын пайдаланушы </w:t>
      </w:r>
      <w:r w:rsidRPr="00C90BD5">
        <w:rPr>
          <w:i/>
          <w:iCs/>
          <w:color w:val="000000"/>
          <w:sz w:val="22"/>
          <w:szCs w:val="22"/>
          <w:lang w:val="kk-KZ"/>
        </w:rPr>
        <w:t>мағлұмдаманы</w:t>
      </w:r>
      <w:r w:rsidRPr="00C90BD5">
        <w:rPr>
          <w:color w:val="000000"/>
          <w:sz w:val="22"/>
          <w:szCs w:val="22"/>
          <w:lang w:val="kk-KZ"/>
        </w:rPr>
        <w:t xml:space="preserve"> орналасқан жері бойынша салық органына жер қойнауын пайдаланушы пайдалы қазындыларды өндіруге кіріскен жылдан кейінгі жылдың 31 наурызынан кешіктірмей табыс етеді.</w:t>
      </w:r>
    </w:p>
    <w:p w:rsidR="00F90D36" w:rsidRPr="005D79C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90BD5">
        <w:rPr>
          <w:b/>
          <w:bCs/>
          <w:i/>
          <w:iCs/>
          <w:color w:val="000000"/>
          <w:sz w:val="22"/>
          <w:szCs w:val="22"/>
          <w:lang w:val="kk-KZ"/>
        </w:rPr>
        <w:t>Пайдалы</w:t>
      </w:r>
      <w:r w:rsidRPr="00C90BD5">
        <w:rPr>
          <w:rFonts w:ascii="Times" w:hAnsi="Times" w:cs="Times"/>
          <w:b/>
          <w:bCs/>
          <w:i/>
          <w:iCs/>
          <w:color w:val="000000"/>
          <w:sz w:val="22"/>
          <w:szCs w:val="22"/>
          <w:lang w:val="kk-KZ"/>
        </w:rPr>
        <w:t xml:space="preserve"> </w:t>
      </w:r>
      <w:r w:rsidRPr="00C90BD5">
        <w:rPr>
          <w:b/>
          <w:bCs/>
          <w:i/>
          <w:iCs/>
          <w:color w:val="000000"/>
          <w:sz w:val="22"/>
          <w:szCs w:val="22"/>
          <w:lang w:val="kk-KZ"/>
        </w:rPr>
        <w:t>қазындыларды</w:t>
      </w:r>
      <w:r w:rsidRPr="00C90BD5">
        <w:rPr>
          <w:rFonts w:ascii="Times" w:hAnsi="Times" w:cs="Times"/>
          <w:b/>
          <w:bCs/>
          <w:i/>
          <w:iCs/>
          <w:color w:val="000000"/>
          <w:sz w:val="22"/>
          <w:szCs w:val="22"/>
          <w:lang w:val="kk-KZ"/>
        </w:rPr>
        <w:t xml:space="preserve"> </w:t>
      </w:r>
      <w:r w:rsidRPr="00C90BD5">
        <w:rPr>
          <w:b/>
          <w:bCs/>
          <w:i/>
          <w:iCs/>
          <w:color w:val="000000"/>
          <w:sz w:val="22"/>
          <w:szCs w:val="22"/>
          <w:lang w:val="kk-KZ"/>
        </w:rPr>
        <w:t>өндіру</w:t>
      </w:r>
      <w:r w:rsidRPr="00C90BD5">
        <w:rPr>
          <w:rFonts w:ascii="Times" w:hAnsi="Times" w:cs="Times"/>
          <w:b/>
          <w:bCs/>
          <w:i/>
          <w:iCs/>
          <w:color w:val="000000"/>
          <w:sz w:val="22"/>
          <w:szCs w:val="22"/>
          <w:lang w:val="kk-KZ"/>
        </w:rPr>
        <w:t xml:space="preserve"> </w:t>
      </w:r>
      <w:r w:rsidRPr="00C90BD5">
        <w:rPr>
          <w:b/>
          <w:bCs/>
          <w:i/>
          <w:iCs/>
          <w:color w:val="000000"/>
          <w:sz w:val="22"/>
          <w:szCs w:val="22"/>
          <w:lang w:val="kk-KZ"/>
        </w:rPr>
        <w:t>салығы</w:t>
      </w:r>
      <w:r w:rsidRPr="00C90BD5">
        <w:rPr>
          <w:rFonts w:ascii="Times" w:hAnsi="Times" w:cs="Times"/>
          <w:b/>
          <w:bCs/>
          <w:color w:val="000000"/>
          <w:sz w:val="22"/>
          <w:szCs w:val="22"/>
          <w:lang w:val="kk-KZ"/>
        </w:rPr>
        <w:t xml:space="preserve"> </w:t>
      </w:r>
      <w:r w:rsidRPr="00C90BD5">
        <w:rPr>
          <w:rFonts w:ascii="Times" w:hAnsi="Times" w:cs="Times"/>
          <w:color w:val="000000"/>
          <w:sz w:val="22"/>
          <w:szCs w:val="22"/>
          <w:lang w:val="kk-KZ"/>
        </w:rPr>
        <w:t xml:space="preserve">− </w:t>
      </w:r>
      <w:r w:rsidRPr="00C90BD5">
        <w:rPr>
          <w:color w:val="000000"/>
          <w:sz w:val="22"/>
          <w:szCs w:val="22"/>
          <w:lang w:val="kk-KZ"/>
        </w:rPr>
        <w:t>Қазақстан</w:t>
      </w:r>
      <w:r w:rsidRPr="00C90BD5">
        <w:rPr>
          <w:rFonts w:ascii="Times" w:hAnsi="Times" w:cs="Times"/>
          <w:color w:val="000000"/>
          <w:sz w:val="22"/>
          <w:szCs w:val="22"/>
          <w:lang w:val="kk-KZ"/>
        </w:rPr>
        <w:t xml:space="preserve"> </w:t>
      </w:r>
      <w:r w:rsidRPr="00C90BD5">
        <w:rPr>
          <w:color w:val="000000"/>
          <w:sz w:val="22"/>
          <w:szCs w:val="22"/>
          <w:lang w:val="kk-KZ"/>
        </w:rPr>
        <w:t>Республикасының</w:t>
      </w:r>
      <w:r w:rsidRPr="00C90BD5">
        <w:rPr>
          <w:rFonts w:ascii="Times" w:hAnsi="Times" w:cs="Times"/>
          <w:color w:val="000000"/>
          <w:sz w:val="22"/>
          <w:szCs w:val="22"/>
          <w:lang w:val="kk-KZ"/>
        </w:rPr>
        <w:t xml:space="preserve"> </w:t>
      </w:r>
      <w:r w:rsidRPr="00C90BD5">
        <w:rPr>
          <w:color w:val="000000"/>
          <w:sz w:val="22"/>
          <w:szCs w:val="22"/>
          <w:lang w:val="kk-KZ"/>
        </w:rPr>
        <w:t>аумағында</w:t>
      </w:r>
      <w:r w:rsidRPr="00C90BD5">
        <w:rPr>
          <w:rFonts w:ascii="Times" w:hAnsi="Times" w:cs="Times"/>
          <w:color w:val="000000"/>
          <w:sz w:val="22"/>
          <w:szCs w:val="22"/>
          <w:lang w:val="kk-KZ"/>
        </w:rPr>
        <w:t xml:space="preserve"> </w:t>
      </w:r>
      <w:r w:rsidRPr="00C90BD5">
        <w:rPr>
          <w:color w:val="000000"/>
          <w:sz w:val="22"/>
          <w:szCs w:val="22"/>
          <w:lang w:val="kk-KZ"/>
        </w:rPr>
        <w:t>өндірілетін</w:t>
      </w:r>
      <w:r w:rsidRPr="00C90BD5">
        <w:rPr>
          <w:rFonts w:ascii="Times" w:hAnsi="Times" w:cs="Times"/>
          <w:color w:val="000000"/>
          <w:sz w:val="22"/>
          <w:szCs w:val="22"/>
          <w:lang w:val="kk-KZ"/>
        </w:rPr>
        <w:t xml:space="preserve"> </w:t>
      </w:r>
      <w:r w:rsidRPr="00C90BD5">
        <w:rPr>
          <w:color w:val="000000"/>
          <w:sz w:val="22"/>
          <w:szCs w:val="22"/>
          <w:lang w:val="kk-KZ"/>
        </w:rPr>
        <w:t>минералдық</w:t>
      </w:r>
      <w:r w:rsidRPr="00C90BD5">
        <w:rPr>
          <w:rFonts w:ascii="Times" w:hAnsi="Times" w:cs="Times"/>
          <w:color w:val="000000"/>
          <w:sz w:val="22"/>
          <w:szCs w:val="22"/>
          <w:lang w:val="kk-KZ"/>
        </w:rPr>
        <w:t xml:space="preserve"> </w:t>
      </w:r>
      <w:r w:rsidRPr="00C90BD5">
        <w:rPr>
          <w:color w:val="000000"/>
          <w:sz w:val="22"/>
          <w:szCs w:val="22"/>
          <w:lang w:val="kk-KZ"/>
        </w:rPr>
        <w:t>шикізат</w:t>
      </w:r>
      <w:r w:rsidRPr="00C90BD5">
        <w:rPr>
          <w:rFonts w:ascii="Times" w:hAnsi="Times" w:cs="Times"/>
          <w:color w:val="000000"/>
          <w:sz w:val="22"/>
          <w:szCs w:val="22"/>
          <w:lang w:val="kk-KZ"/>
        </w:rPr>
        <w:t xml:space="preserve">, </w:t>
      </w:r>
      <w:r w:rsidRPr="00C90BD5">
        <w:rPr>
          <w:color w:val="000000"/>
          <w:sz w:val="22"/>
          <w:szCs w:val="22"/>
          <w:lang w:val="kk-KZ"/>
        </w:rPr>
        <w:t>мұнай</w:t>
      </w:r>
      <w:r w:rsidRPr="00C90BD5">
        <w:rPr>
          <w:rFonts w:ascii="Times" w:hAnsi="Times" w:cs="Times"/>
          <w:color w:val="000000"/>
          <w:sz w:val="22"/>
          <w:szCs w:val="22"/>
          <w:lang w:val="kk-KZ"/>
        </w:rPr>
        <w:t xml:space="preserve">, </w:t>
      </w:r>
      <w:r w:rsidRPr="00C90BD5">
        <w:rPr>
          <w:color w:val="000000"/>
          <w:sz w:val="22"/>
          <w:szCs w:val="22"/>
          <w:lang w:val="kk-KZ"/>
        </w:rPr>
        <w:t>жерасты</w:t>
      </w:r>
      <w:r w:rsidRPr="00C90BD5">
        <w:rPr>
          <w:rFonts w:ascii="Times" w:hAnsi="Times" w:cs="Times"/>
          <w:color w:val="000000"/>
          <w:sz w:val="22"/>
          <w:szCs w:val="22"/>
          <w:lang w:val="kk-KZ"/>
        </w:rPr>
        <w:t xml:space="preserve"> </w:t>
      </w:r>
      <w:r w:rsidRPr="00C90BD5">
        <w:rPr>
          <w:color w:val="000000"/>
          <w:sz w:val="22"/>
          <w:szCs w:val="22"/>
          <w:lang w:val="kk-KZ"/>
        </w:rPr>
        <w:t>сулары</w:t>
      </w:r>
      <w:r w:rsidRPr="00C90BD5">
        <w:rPr>
          <w:rFonts w:ascii="Times" w:hAnsi="Times" w:cs="Times"/>
          <w:color w:val="000000"/>
          <w:sz w:val="22"/>
          <w:szCs w:val="22"/>
          <w:lang w:val="kk-KZ"/>
        </w:rPr>
        <w:t xml:space="preserve"> </w:t>
      </w:r>
      <w:r w:rsidRPr="00C90BD5">
        <w:rPr>
          <w:color w:val="000000"/>
          <w:sz w:val="22"/>
          <w:szCs w:val="22"/>
          <w:lang w:val="kk-KZ"/>
        </w:rPr>
        <w:t>және</w:t>
      </w:r>
      <w:r w:rsidRPr="00C90BD5">
        <w:rPr>
          <w:rFonts w:ascii="Times" w:hAnsi="Times" w:cs="Times"/>
          <w:color w:val="000000"/>
          <w:sz w:val="22"/>
          <w:szCs w:val="22"/>
          <w:lang w:val="kk-KZ"/>
        </w:rPr>
        <w:t xml:space="preserve"> </w:t>
      </w:r>
      <w:r w:rsidRPr="00C90BD5">
        <w:rPr>
          <w:color w:val="000000"/>
          <w:sz w:val="22"/>
          <w:szCs w:val="22"/>
          <w:lang w:val="kk-KZ"/>
        </w:rPr>
        <w:t>емдік</w:t>
      </w:r>
      <w:r w:rsidRPr="00C90BD5">
        <w:rPr>
          <w:rFonts w:ascii="Times" w:hAnsi="Times" w:cs="Times"/>
          <w:color w:val="000000"/>
          <w:sz w:val="22"/>
          <w:szCs w:val="22"/>
          <w:lang w:val="kk-KZ"/>
        </w:rPr>
        <w:t xml:space="preserve"> </w:t>
      </w:r>
      <w:r w:rsidRPr="00C90BD5">
        <w:rPr>
          <w:color w:val="000000"/>
          <w:sz w:val="22"/>
          <w:szCs w:val="22"/>
          <w:lang w:val="kk-KZ"/>
        </w:rPr>
        <w:t>балшықтың</w:t>
      </w:r>
      <w:r w:rsidRPr="00C90BD5">
        <w:rPr>
          <w:rFonts w:ascii="Times" w:hAnsi="Times" w:cs="Times"/>
          <w:color w:val="000000"/>
          <w:sz w:val="22"/>
          <w:szCs w:val="22"/>
          <w:lang w:val="kk-KZ"/>
        </w:rPr>
        <w:t xml:space="preserve"> </w:t>
      </w:r>
      <w:r w:rsidRPr="00C90BD5">
        <w:rPr>
          <w:color w:val="000000"/>
          <w:sz w:val="22"/>
          <w:szCs w:val="22"/>
          <w:lang w:val="kk-KZ"/>
        </w:rPr>
        <w:t>әрбір</w:t>
      </w:r>
      <w:r w:rsidRPr="00C90BD5">
        <w:rPr>
          <w:rFonts w:ascii="Times" w:hAnsi="Times" w:cs="Times"/>
          <w:color w:val="000000"/>
          <w:sz w:val="22"/>
          <w:szCs w:val="22"/>
          <w:lang w:val="kk-KZ"/>
        </w:rPr>
        <w:t xml:space="preserve"> </w:t>
      </w:r>
      <w:r w:rsidRPr="00C90BD5">
        <w:rPr>
          <w:color w:val="000000"/>
          <w:sz w:val="22"/>
          <w:szCs w:val="22"/>
          <w:lang w:val="kk-KZ"/>
        </w:rPr>
        <w:t>түрі</w:t>
      </w:r>
      <w:r w:rsidRPr="00C90BD5">
        <w:rPr>
          <w:rFonts w:ascii="Times" w:hAnsi="Times" w:cs="Times"/>
          <w:color w:val="000000"/>
          <w:sz w:val="22"/>
          <w:szCs w:val="22"/>
          <w:lang w:val="kk-KZ"/>
        </w:rPr>
        <w:t xml:space="preserve"> </w:t>
      </w:r>
      <w:r w:rsidRPr="00C90BD5">
        <w:rPr>
          <w:color w:val="000000"/>
          <w:sz w:val="22"/>
          <w:szCs w:val="22"/>
          <w:lang w:val="kk-KZ"/>
        </w:rPr>
        <w:t>бойынша</w:t>
      </w:r>
      <w:r w:rsidRPr="00C90BD5">
        <w:rPr>
          <w:rFonts w:ascii="Times" w:hAnsi="Times" w:cs="Times"/>
          <w:color w:val="000000"/>
          <w:sz w:val="22"/>
          <w:szCs w:val="22"/>
          <w:lang w:val="kk-KZ"/>
        </w:rPr>
        <w:t xml:space="preserve"> </w:t>
      </w:r>
      <w:r w:rsidRPr="00C90BD5">
        <w:rPr>
          <w:color w:val="000000"/>
          <w:sz w:val="22"/>
          <w:szCs w:val="22"/>
          <w:lang w:val="kk-KZ"/>
        </w:rPr>
        <w:t>ақшалай</w:t>
      </w:r>
      <w:r w:rsidRPr="00C90BD5">
        <w:rPr>
          <w:rFonts w:ascii="Times" w:hAnsi="Times" w:cs="Times"/>
          <w:color w:val="000000"/>
          <w:sz w:val="22"/>
          <w:szCs w:val="22"/>
          <w:lang w:val="kk-KZ"/>
        </w:rPr>
        <w:t xml:space="preserve"> </w:t>
      </w:r>
      <w:r w:rsidRPr="00C90BD5">
        <w:rPr>
          <w:color w:val="000000"/>
          <w:sz w:val="22"/>
          <w:szCs w:val="22"/>
          <w:lang w:val="kk-KZ"/>
        </w:rPr>
        <w:t>нысанда</w:t>
      </w:r>
      <w:r w:rsidR="005D79C1" w:rsidRPr="00C90BD5">
        <w:rPr>
          <w:color w:val="000000"/>
          <w:sz w:val="22"/>
          <w:szCs w:val="22"/>
          <w:lang w:val="kk-KZ"/>
        </w:rPr>
        <w:t>*</w:t>
      </w:r>
      <w:r w:rsidRPr="00C90BD5">
        <w:rPr>
          <w:rFonts w:ascii="Times" w:hAnsi="Times" w:cs="Times"/>
          <w:color w:val="000000"/>
          <w:sz w:val="22"/>
          <w:szCs w:val="22"/>
          <w:lang w:val="kk-KZ"/>
        </w:rPr>
        <w:t xml:space="preserve"> </w:t>
      </w:r>
      <w:r w:rsidRPr="00C90BD5">
        <w:rPr>
          <w:color w:val="000000"/>
          <w:sz w:val="22"/>
          <w:szCs w:val="22"/>
          <w:lang w:val="kk-KZ"/>
        </w:rPr>
        <w:t>жеке</w:t>
      </w:r>
      <w:r w:rsidRPr="00C90BD5">
        <w:rPr>
          <w:rFonts w:ascii="Times" w:hAnsi="Times" w:cs="Times"/>
          <w:color w:val="000000"/>
          <w:sz w:val="22"/>
          <w:szCs w:val="22"/>
          <w:lang w:val="kk-KZ"/>
        </w:rPr>
        <w:t xml:space="preserve"> </w:t>
      </w:r>
      <w:r w:rsidRPr="00C90BD5">
        <w:rPr>
          <w:color w:val="000000"/>
          <w:sz w:val="22"/>
          <w:szCs w:val="22"/>
          <w:lang w:val="kk-KZ"/>
        </w:rPr>
        <w:t>төленетін</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w:t>
      </w:r>
      <w:r w:rsidR="00E463A9">
        <w:rPr>
          <w:rFonts w:ascii="Times" w:hAnsi="Times" w:cs="Times"/>
          <w:color w:val="000000"/>
          <w:sz w:val="22"/>
          <w:szCs w:val="22"/>
          <w:lang w:val="kk-KZ"/>
        </w:rPr>
        <w:t xml:space="preserve"> Жер қойнауын пайдаланушыларға салық салу жүйесінде </w:t>
      </w:r>
      <w:r w:rsidR="005D79C1">
        <w:rPr>
          <w:rFonts w:ascii="Times" w:hAnsi="Times" w:cs="Times"/>
          <w:color w:val="000000"/>
          <w:sz w:val="22"/>
          <w:szCs w:val="22"/>
          <w:lang w:val="kk-KZ"/>
        </w:rPr>
        <w:t xml:space="preserve">жетекші орын алады – </w:t>
      </w:r>
      <w:r w:rsidR="008D6D5F">
        <w:rPr>
          <w:rFonts w:ascii="Times" w:hAnsi="Times" w:cs="Times"/>
          <w:color w:val="000000"/>
          <w:sz w:val="22"/>
          <w:szCs w:val="22"/>
          <w:lang w:val="kk-KZ"/>
        </w:rPr>
        <w:t>барлық салықтың түсімдер сомасының 17,3</w:t>
      </w:r>
      <w:r w:rsidR="008D6D5F" w:rsidRPr="008D6D5F">
        <w:rPr>
          <w:rFonts w:ascii="Times" w:hAnsi="Times" w:cs="Times"/>
          <w:color w:val="000000"/>
          <w:sz w:val="22"/>
          <w:szCs w:val="22"/>
          <w:lang w:val="kk-KZ"/>
        </w:rPr>
        <w:t>%</w:t>
      </w:r>
      <w:r w:rsidR="008D6D5F">
        <w:rPr>
          <w:rFonts w:ascii="Times" w:hAnsi="Times" w:cs="Times"/>
          <w:color w:val="000000"/>
          <w:sz w:val="22"/>
          <w:szCs w:val="22"/>
          <w:lang w:val="kk-KZ"/>
        </w:rPr>
        <w:t>-ын және жер қойнауын пайдаланушылардың барлық төлемдерінің 56,4</w:t>
      </w:r>
      <w:r w:rsidR="008D6D5F" w:rsidRPr="008D6D5F">
        <w:rPr>
          <w:rFonts w:ascii="Times" w:hAnsi="Times" w:cs="Times"/>
          <w:color w:val="000000"/>
          <w:sz w:val="22"/>
          <w:szCs w:val="22"/>
          <w:lang w:val="kk-KZ"/>
        </w:rPr>
        <w:t>%</w:t>
      </w:r>
      <w:r w:rsidR="005D79C1">
        <w:rPr>
          <w:rFonts w:ascii="Times" w:hAnsi="Times" w:cs="Times"/>
          <w:color w:val="000000"/>
          <w:sz w:val="22"/>
          <w:szCs w:val="22"/>
          <w:lang w:val="kk-KZ"/>
        </w:rPr>
        <w:t>-ын алады.</w:t>
      </w:r>
    </w:p>
    <w:p w:rsidR="00F90D36" w:rsidRPr="008D6D5F"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6D5F">
        <w:rPr>
          <w:color w:val="000000"/>
          <w:sz w:val="22"/>
          <w:szCs w:val="22"/>
          <w:lang w:val="kk-KZ"/>
        </w:rPr>
        <w:t>Салықтың</w:t>
      </w:r>
      <w:r w:rsidRPr="008D6D5F">
        <w:rPr>
          <w:rFonts w:ascii="Times" w:hAnsi="Times" w:cs="Times"/>
          <w:color w:val="000000"/>
          <w:sz w:val="22"/>
          <w:szCs w:val="22"/>
          <w:lang w:val="kk-KZ"/>
        </w:rPr>
        <w:t xml:space="preserve"> </w:t>
      </w:r>
      <w:r w:rsidRPr="008D6D5F">
        <w:rPr>
          <w:i/>
          <w:iCs/>
          <w:color w:val="000000"/>
          <w:sz w:val="22"/>
          <w:szCs w:val="22"/>
          <w:lang w:val="kk-KZ"/>
        </w:rPr>
        <w:t>төлеушілері</w:t>
      </w:r>
      <w:r w:rsidRPr="008D6D5F">
        <w:rPr>
          <w:rFonts w:ascii="Times" w:hAnsi="Times" w:cs="Times"/>
          <w:color w:val="000000"/>
          <w:sz w:val="22"/>
          <w:szCs w:val="22"/>
          <w:lang w:val="kk-KZ"/>
        </w:rPr>
        <w:t xml:space="preserve"> </w:t>
      </w:r>
      <w:r w:rsidRPr="008D6D5F">
        <w:rPr>
          <w:color w:val="000000"/>
          <w:sz w:val="22"/>
          <w:szCs w:val="22"/>
          <w:lang w:val="kk-KZ"/>
        </w:rPr>
        <w:t>жер</w:t>
      </w:r>
      <w:r w:rsidRPr="008D6D5F">
        <w:rPr>
          <w:rFonts w:ascii="Times" w:hAnsi="Times" w:cs="Times"/>
          <w:color w:val="000000"/>
          <w:sz w:val="22"/>
          <w:szCs w:val="22"/>
          <w:lang w:val="kk-KZ"/>
        </w:rPr>
        <w:t xml:space="preserve"> </w:t>
      </w:r>
      <w:r w:rsidRPr="008D6D5F">
        <w:rPr>
          <w:color w:val="000000"/>
          <w:sz w:val="22"/>
          <w:szCs w:val="22"/>
          <w:lang w:val="kk-KZ"/>
        </w:rPr>
        <w:t>қойнауын</w:t>
      </w:r>
      <w:r w:rsidRPr="008D6D5F">
        <w:rPr>
          <w:rFonts w:ascii="Times" w:hAnsi="Times" w:cs="Times"/>
          <w:color w:val="000000"/>
          <w:sz w:val="22"/>
          <w:szCs w:val="22"/>
          <w:lang w:val="kk-KZ"/>
        </w:rPr>
        <w:t xml:space="preserve"> </w:t>
      </w:r>
      <w:r w:rsidRPr="008D6D5F">
        <w:rPr>
          <w:color w:val="000000"/>
          <w:sz w:val="22"/>
          <w:szCs w:val="22"/>
          <w:lang w:val="kk-KZ"/>
        </w:rPr>
        <w:t>пайдалануға</w:t>
      </w:r>
      <w:r w:rsidRPr="008D6D5F">
        <w:rPr>
          <w:rFonts w:ascii="Times" w:hAnsi="Times" w:cs="Times"/>
          <w:color w:val="000000"/>
          <w:sz w:val="22"/>
          <w:szCs w:val="22"/>
          <w:lang w:val="kk-KZ"/>
        </w:rPr>
        <w:t xml:space="preserve"> </w:t>
      </w:r>
      <w:r w:rsidRPr="008D6D5F">
        <w:rPr>
          <w:color w:val="000000"/>
          <w:sz w:val="22"/>
          <w:szCs w:val="22"/>
          <w:lang w:val="kk-KZ"/>
        </w:rPr>
        <w:t>арналып</w:t>
      </w:r>
      <w:r w:rsidRPr="008D6D5F">
        <w:rPr>
          <w:rFonts w:ascii="Times" w:hAnsi="Times" w:cs="Times"/>
          <w:color w:val="000000"/>
          <w:sz w:val="22"/>
          <w:szCs w:val="22"/>
          <w:lang w:val="kk-KZ"/>
        </w:rPr>
        <w:t xml:space="preserve"> </w:t>
      </w:r>
      <w:r w:rsidRPr="008D6D5F">
        <w:rPr>
          <w:color w:val="000000"/>
          <w:sz w:val="22"/>
          <w:szCs w:val="22"/>
          <w:lang w:val="kk-KZ"/>
        </w:rPr>
        <w:t>жасалған</w:t>
      </w:r>
      <w:r w:rsidRPr="008D6D5F">
        <w:rPr>
          <w:rFonts w:ascii="Times" w:hAnsi="Times" w:cs="Times"/>
          <w:color w:val="000000"/>
          <w:sz w:val="22"/>
          <w:szCs w:val="22"/>
          <w:lang w:val="kk-KZ"/>
        </w:rPr>
        <w:t xml:space="preserve"> </w:t>
      </w:r>
      <w:r w:rsidRPr="008D6D5F">
        <w:rPr>
          <w:color w:val="000000"/>
          <w:sz w:val="22"/>
          <w:szCs w:val="22"/>
          <w:lang w:val="kk-KZ"/>
        </w:rPr>
        <w:t>әрбір</w:t>
      </w:r>
      <w:r w:rsidRPr="008D6D5F">
        <w:rPr>
          <w:rFonts w:ascii="Times" w:hAnsi="Times" w:cs="Times"/>
          <w:color w:val="000000"/>
          <w:sz w:val="22"/>
          <w:szCs w:val="22"/>
          <w:lang w:val="kk-KZ"/>
        </w:rPr>
        <w:t xml:space="preserve"> </w:t>
      </w:r>
      <w:r w:rsidRPr="008D6D5F">
        <w:rPr>
          <w:color w:val="000000"/>
          <w:sz w:val="22"/>
          <w:szCs w:val="22"/>
          <w:lang w:val="kk-KZ"/>
        </w:rPr>
        <w:t>жекелеген</w:t>
      </w:r>
      <w:r w:rsidRPr="008D6D5F">
        <w:rPr>
          <w:rFonts w:ascii="Times" w:hAnsi="Times" w:cs="Times"/>
          <w:color w:val="000000"/>
          <w:sz w:val="22"/>
          <w:szCs w:val="22"/>
          <w:lang w:val="kk-KZ"/>
        </w:rPr>
        <w:t xml:space="preserve"> </w:t>
      </w:r>
      <w:r w:rsidRPr="008D6D5F">
        <w:rPr>
          <w:color w:val="000000"/>
          <w:sz w:val="22"/>
          <w:szCs w:val="22"/>
          <w:lang w:val="kk-KZ"/>
        </w:rPr>
        <w:t>контракт</w:t>
      </w:r>
      <w:r w:rsidRPr="008D6D5F">
        <w:rPr>
          <w:rFonts w:ascii="Times" w:hAnsi="Times" w:cs="Times"/>
          <w:color w:val="000000"/>
          <w:sz w:val="22"/>
          <w:szCs w:val="22"/>
          <w:lang w:val="kk-KZ"/>
        </w:rPr>
        <w:t xml:space="preserve"> </w:t>
      </w:r>
      <w:r w:rsidRPr="008D6D5F">
        <w:rPr>
          <w:color w:val="000000"/>
          <w:sz w:val="22"/>
          <w:szCs w:val="22"/>
          <w:lang w:val="kk-KZ"/>
        </w:rPr>
        <w:t>шеңберінде</w:t>
      </w:r>
      <w:r w:rsidRPr="008D6D5F">
        <w:rPr>
          <w:rFonts w:ascii="Times" w:hAnsi="Times" w:cs="Times"/>
          <w:color w:val="000000"/>
          <w:sz w:val="22"/>
          <w:szCs w:val="22"/>
          <w:lang w:val="kk-KZ"/>
        </w:rPr>
        <w:t xml:space="preserve"> </w:t>
      </w:r>
      <w:r w:rsidRPr="008D6D5F">
        <w:rPr>
          <w:color w:val="000000"/>
          <w:sz w:val="22"/>
          <w:szCs w:val="22"/>
          <w:lang w:val="kk-KZ"/>
        </w:rPr>
        <w:t>техногендік</w:t>
      </w:r>
      <w:r w:rsidRPr="008D6D5F">
        <w:rPr>
          <w:rFonts w:ascii="Times" w:hAnsi="Times" w:cs="Times"/>
          <w:color w:val="000000"/>
          <w:sz w:val="22"/>
          <w:szCs w:val="22"/>
          <w:lang w:val="kk-KZ"/>
        </w:rPr>
        <w:t xml:space="preserve"> </w:t>
      </w:r>
      <w:r w:rsidRPr="008D6D5F">
        <w:rPr>
          <w:color w:val="000000"/>
          <w:sz w:val="22"/>
          <w:szCs w:val="22"/>
          <w:lang w:val="kk-KZ"/>
        </w:rPr>
        <w:t>минералдық</w:t>
      </w:r>
      <w:r w:rsidRPr="008D6D5F">
        <w:rPr>
          <w:rFonts w:ascii="Times" w:hAnsi="Times" w:cs="Times"/>
          <w:color w:val="000000"/>
          <w:sz w:val="22"/>
          <w:szCs w:val="22"/>
          <w:lang w:val="kk-KZ"/>
        </w:rPr>
        <w:t xml:space="preserve"> </w:t>
      </w:r>
      <w:r w:rsidRPr="008D6D5F">
        <w:rPr>
          <w:color w:val="000000"/>
          <w:sz w:val="22"/>
          <w:szCs w:val="22"/>
          <w:lang w:val="kk-KZ"/>
        </w:rPr>
        <w:t>құр</w:t>
      </w:r>
      <w:r w:rsidR="008D6D5F">
        <w:rPr>
          <w:color w:val="000000"/>
          <w:sz w:val="22"/>
          <w:szCs w:val="22"/>
          <w:lang w:val="kk-KZ"/>
        </w:rPr>
        <w:t>а</w:t>
      </w:r>
      <w:r w:rsidRPr="008D6D5F">
        <w:rPr>
          <w:color w:val="000000"/>
          <w:sz w:val="22"/>
          <w:szCs w:val="22"/>
          <w:lang w:val="kk-KZ"/>
        </w:rPr>
        <w:t>лымдардан</w:t>
      </w:r>
      <w:r w:rsidRPr="008D6D5F">
        <w:rPr>
          <w:rFonts w:ascii="Times" w:hAnsi="Times" w:cs="Times"/>
          <w:color w:val="000000"/>
          <w:sz w:val="22"/>
          <w:szCs w:val="22"/>
          <w:lang w:val="kk-KZ"/>
        </w:rPr>
        <w:t xml:space="preserve"> </w:t>
      </w:r>
      <w:r w:rsidRPr="008D6D5F">
        <w:rPr>
          <w:color w:val="000000"/>
          <w:sz w:val="22"/>
          <w:szCs w:val="22"/>
          <w:lang w:val="kk-KZ"/>
        </w:rPr>
        <w:t>алынған</w:t>
      </w:r>
      <w:r w:rsidRPr="008D6D5F">
        <w:rPr>
          <w:rFonts w:ascii="Times" w:hAnsi="Times" w:cs="Times"/>
          <w:color w:val="000000"/>
          <w:sz w:val="22"/>
          <w:szCs w:val="22"/>
          <w:lang w:val="kk-KZ"/>
        </w:rPr>
        <w:t xml:space="preserve"> </w:t>
      </w:r>
      <w:r w:rsidRPr="008D6D5F">
        <w:rPr>
          <w:color w:val="000000"/>
          <w:sz w:val="22"/>
          <w:szCs w:val="22"/>
          <w:lang w:val="kk-KZ"/>
        </w:rPr>
        <w:t>пайдалы</w:t>
      </w:r>
      <w:r w:rsidRPr="008D6D5F">
        <w:rPr>
          <w:rFonts w:ascii="Times" w:hAnsi="Times" w:cs="Times"/>
          <w:color w:val="000000"/>
          <w:sz w:val="22"/>
          <w:szCs w:val="22"/>
          <w:lang w:val="kk-KZ"/>
        </w:rPr>
        <w:t xml:space="preserve"> </w:t>
      </w:r>
      <w:r w:rsidRPr="008D6D5F">
        <w:rPr>
          <w:color w:val="000000"/>
          <w:sz w:val="22"/>
          <w:szCs w:val="22"/>
          <w:lang w:val="kk-KZ"/>
        </w:rPr>
        <w:t>қазындыларды</w:t>
      </w:r>
      <w:r w:rsidRPr="008D6D5F">
        <w:rPr>
          <w:rFonts w:ascii="Times" w:hAnsi="Times" w:cs="Times"/>
          <w:color w:val="000000"/>
          <w:sz w:val="22"/>
          <w:szCs w:val="22"/>
          <w:lang w:val="kk-KZ"/>
        </w:rPr>
        <w:t xml:space="preserve"> </w:t>
      </w:r>
      <w:r w:rsidRPr="008D6D5F">
        <w:rPr>
          <w:color w:val="000000"/>
          <w:sz w:val="22"/>
          <w:szCs w:val="22"/>
          <w:lang w:val="kk-KZ"/>
        </w:rPr>
        <w:t>қоса</w:t>
      </w:r>
      <w:r w:rsidRPr="008D6D5F">
        <w:rPr>
          <w:rFonts w:ascii="Times" w:hAnsi="Times" w:cs="Times"/>
          <w:color w:val="000000"/>
          <w:sz w:val="22"/>
          <w:szCs w:val="22"/>
          <w:lang w:val="kk-KZ"/>
        </w:rPr>
        <w:t xml:space="preserve"> </w:t>
      </w:r>
      <w:r w:rsidRPr="008D6D5F">
        <w:rPr>
          <w:color w:val="000000"/>
          <w:sz w:val="22"/>
          <w:szCs w:val="22"/>
          <w:lang w:val="kk-KZ"/>
        </w:rPr>
        <w:t>алғанда</w:t>
      </w:r>
      <w:r w:rsidRPr="008D6D5F">
        <w:rPr>
          <w:rFonts w:ascii="Times" w:hAnsi="Times" w:cs="Times"/>
          <w:color w:val="000000"/>
          <w:sz w:val="22"/>
          <w:szCs w:val="22"/>
          <w:lang w:val="kk-KZ"/>
        </w:rPr>
        <w:t xml:space="preserve">, </w:t>
      </w:r>
      <w:r w:rsidRPr="008D6D5F">
        <w:rPr>
          <w:color w:val="000000"/>
          <w:sz w:val="22"/>
          <w:szCs w:val="22"/>
          <w:lang w:val="kk-KZ"/>
        </w:rPr>
        <w:t>мұнайды</w:t>
      </w:r>
      <w:r w:rsidRPr="008D6D5F">
        <w:rPr>
          <w:rFonts w:ascii="Times" w:hAnsi="Times" w:cs="Times"/>
          <w:color w:val="000000"/>
          <w:sz w:val="22"/>
          <w:szCs w:val="22"/>
          <w:lang w:val="kk-KZ"/>
        </w:rPr>
        <w:t xml:space="preserve">, </w:t>
      </w:r>
      <w:r w:rsidRPr="008D6D5F">
        <w:rPr>
          <w:color w:val="000000"/>
          <w:sz w:val="22"/>
          <w:szCs w:val="22"/>
          <w:lang w:val="kk-KZ"/>
        </w:rPr>
        <w:t>минералдық</w:t>
      </w:r>
      <w:r w:rsidRPr="008D6D5F">
        <w:rPr>
          <w:rFonts w:ascii="Times" w:hAnsi="Times" w:cs="Times"/>
          <w:color w:val="000000"/>
          <w:sz w:val="22"/>
          <w:szCs w:val="22"/>
          <w:lang w:val="kk-KZ"/>
        </w:rPr>
        <w:t xml:space="preserve"> </w:t>
      </w:r>
      <w:r w:rsidRPr="008D6D5F">
        <w:rPr>
          <w:color w:val="000000"/>
          <w:sz w:val="22"/>
          <w:szCs w:val="22"/>
          <w:lang w:val="kk-KZ"/>
        </w:rPr>
        <w:t>шикізатты</w:t>
      </w:r>
      <w:r w:rsidRPr="008D6D5F">
        <w:rPr>
          <w:rFonts w:ascii="Times" w:hAnsi="Times" w:cs="Times"/>
          <w:color w:val="000000"/>
          <w:sz w:val="22"/>
          <w:szCs w:val="22"/>
          <w:lang w:val="kk-KZ"/>
        </w:rPr>
        <w:t xml:space="preserve">, </w:t>
      </w:r>
      <w:r w:rsidRPr="008D6D5F">
        <w:rPr>
          <w:color w:val="000000"/>
          <w:sz w:val="22"/>
          <w:szCs w:val="22"/>
          <w:lang w:val="kk-KZ"/>
        </w:rPr>
        <w:t>жерасты</w:t>
      </w:r>
      <w:r w:rsidRPr="008D6D5F">
        <w:rPr>
          <w:rFonts w:ascii="Times" w:hAnsi="Times" w:cs="Times"/>
          <w:color w:val="000000"/>
          <w:sz w:val="22"/>
          <w:szCs w:val="22"/>
          <w:lang w:val="kk-KZ"/>
        </w:rPr>
        <w:t xml:space="preserve"> </w:t>
      </w:r>
      <w:r w:rsidRPr="008D6D5F">
        <w:rPr>
          <w:color w:val="000000"/>
          <w:sz w:val="22"/>
          <w:szCs w:val="22"/>
          <w:lang w:val="kk-KZ"/>
        </w:rPr>
        <w:t>суларын</w:t>
      </w:r>
      <w:r w:rsidRPr="008D6D5F">
        <w:rPr>
          <w:rFonts w:ascii="Times" w:hAnsi="Times" w:cs="Times"/>
          <w:color w:val="000000"/>
          <w:sz w:val="22"/>
          <w:szCs w:val="22"/>
          <w:lang w:val="kk-KZ"/>
        </w:rPr>
        <w:t xml:space="preserve"> </w:t>
      </w:r>
      <w:r w:rsidRPr="008D6D5F">
        <w:rPr>
          <w:color w:val="000000"/>
          <w:sz w:val="22"/>
          <w:szCs w:val="22"/>
          <w:lang w:val="kk-KZ"/>
        </w:rPr>
        <w:t>және</w:t>
      </w:r>
      <w:r w:rsidRPr="008D6D5F">
        <w:rPr>
          <w:rFonts w:ascii="Times" w:hAnsi="Times" w:cs="Times"/>
          <w:color w:val="000000"/>
          <w:sz w:val="22"/>
          <w:szCs w:val="22"/>
          <w:lang w:val="kk-KZ"/>
        </w:rPr>
        <w:t xml:space="preserve"> </w:t>
      </w:r>
      <w:r w:rsidRPr="008D6D5F">
        <w:rPr>
          <w:color w:val="000000"/>
          <w:sz w:val="22"/>
          <w:szCs w:val="22"/>
          <w:lang w:val="kk-KZ"/>
        </w:rPr>
        <w:t>емдік</w:t>
      </w:r>
      <w:r w:rsidRPr="008D6D5F">
        <w:rPr>
          <w:rFonts w:ascii="Times" w:hAnsi="Times" w:cs="Times"/>
          <w:color w:val="000000"/>
          <w:sz w:val="22"/>
          <w:szCs w:val="22"/>
          <w:lang w:val="kk-KZ"/>
        </w:rPr>
        <w:t xml:space="preserve"> </w:t>
      </w:r>
      <w:r w:rsidRPr="008D6D5F">
        <w:rPr>
          <w:color w:val="000000"/>
          <w:sz w:val="22"/>
          <w:szCs w:val="22"/>
          <w:lang w:val="kk-KZ"/>
        </w:rPr>
        <w:t>балшықты</w:t>
      </w:r>
      <w:r w:rsidRPr="008D6D5F">
        <w:rPr>
          <w:rFonts w:ascii="Times" w:hAnsi="Times" w:cs="Times"/>
          <w:color w:val="000000"/>
          <w:sz w:val="22"/>
          <w:szCs w:val="22"/>
          <w:lang w:val="kk-KZ"/>
        </w:rPr>
        <w:t xml:space="preserve"> </w:t>
      </w:r>
      <w:r w:rsidRPr="008D6D5F">
        <w:rPr>
          <w:color w:val="000000"/>
          <w:sz w:val="22"/>
          <w:szCs w:val="22"/>
          <w:lang w:val="kk-KZ"/>
        </w:rPr>
        <w:t>өндіруді</w:t>
      </w:r>
      <w:r w:rsidRPr="008D6D5F">
        <w:rPr>
          <w:rFonts w:ascii="Times" w:hAnsi="Times" w:cs="Times"/>
          <w:color w:val="000000"/>
          <w:sz w:val="22"/>
          <w:szCs w:val="22"/>
          <w:lang w:val="kk-KZ"/>
        </w:rPr>
        <w:t xml:space="preserve"> </w:t>
      </w:r>
      <w:r w:rsidRPr="008D6D5F">
        <w:rPr>
          <w:color w:val="000000"/>
          <w:sz w:val="22"/>
          <w:szCs w:val="22"/>
          <w:lang w:val="kk-KZ"/>
        </w:rPr>
        <w:t>жүзеге</w:t>
      </w:r>
      <w:r w:rsidRPr="008D6D5F">
        <w:rPr>
          <w:rFonts w:ascii="Times" w:hAnsi="Times" w:cs="Times"/>
          <w:color w:val="000000"/>
          <w:sz w:val="22"/>
          <w:szCs w:val="22"/>
          <w:lang w:val="kk-KZ"/>
        </w:rPr>
        <w:t xml:space="preserve"> </w:t>
      </w:r>
      <w:r w:rsidRPr="008D6D5F">
        <w:rPr>
          <w:color w:val="000000"/>
          <w:sz w:val="22"/>
          <w:szCs w:val="22"/>
          <w:lang w:val="kk-KZ"/>
        </w:rPr>
        <w:t>асыратын</w:t>
      </w:r>
      <w:r w:rsidRPr="008D6D5F">
        <w:rPr>
          <w:rFonts w:ascii="Times" w:hAnsi="Times" w:cs="Times"/>
          <w:color w:val="000000"/>
          <w:sz w:val="22"/>
          <w:szCs w:val="22"/>
          <w:lang w:val="kk-KZ"/>
        </w:rPr>
        <w:t xml:space="preserve"> </w:t>
      </w:r>
      <w:r w:rsidRPr="008D6D5F">
        <w:rPr>
          <w:color w:val="000000"/>
          <w:sz w:val="22"/>
          <w:szCs w:val="22"/>
          <w:lang w:val="kk-KZ"/>
        </w:rPr>
        <w:t>жер</w:t>
      </w:r>
      <w:r w:rsidRPr="008D6D5F">
        <w:rPr>
          <w:rFonts w:ascii="Times" w:hAnsi="Times" w:cs="Times"/>
          <w:color w:val="000000"/>
          <w:sz w:val="22"/>
          <w:szCs w:val="22"/>
          <w:lang w:val="kk-KZ"/>
        </w:rPr>
        <w:t xml:space="preserve"> </w:t>
      </w:r>
      <w:r w:rsidRPr="008D6D5F">
        <w:rPr>
          <w:color w:val="000000"/>
          <w:sz w:val="22"/>
          <w:szCs w:val="22"/>
          <w:lang w:val="kk-KZ"/>
        </w:rPr>
        <w:t>қойнауын</w:t>
      </w:r>
      <w:r w:rsidRPr="008D6D5F">
        <w:rPr>
          <w:rFonts w:ascii="Times" w:hAnsi="Times" w:cs="Times"/>
          <w:color w:val="000000"/>
          <w:sz w:val="22"/>
          <w:szCs w:val="22"/>
          <w:lang w:val="kk-KZ"/>
        </w:rPr>
        <w:t xml:space="preserve"> </w:t>
      </w:r>
      <w:r w:rsidRPr="008D6D5F">
        <w:rPr>
          <w:color w:val="000000"/>
          <w:sz w:val="22"/>
          <w:szCs w:val="22"/>
          <w:lang w:val="kk-KZ"/>
        </w:rPr>
        <w:t>пай</w:t>
      </w:r>
      <w:r w:rsidRPr="008D6D5F">
        <w:rPr>
          <w:rFonts w:ascii="Times" w:hAnsi="Times" w:cs="Times"/>
          <w:color w:val="000000"/>
          <w:sz w:val="22"/>
          <w:szCs w:val="22"/>
          <w:lang w:val="kk-KZ"/>
        </w:rPr>
        <w:softHyphen/>
      </w:r>
      <w:r w:rsidRPr="008D6D5F">
        <w:rPr>
          <w:color w:val="000000"/>
          <w:sz w:val="22"/>
          <w:szCs w:val="22"/>
          <w:lang w:val="kk-KZ"/>
        </w:rPr>
        <w:t>даланушылар</w:t>
      </w:r>
      <w:r w:rsidRPr="008D6D5F">
        <w:rPr>
          <w:rFonts w:ascii="Times" w:hAnsi="Times" w:cs="Times"/>
          <w:color w:val="000000"/>
          <w:sz w:val="22"/>
          <w:szCs w:val="22"/>
          <w:lang w:val="kk-KZ"/>
        </w:rPr>
        <w:t xml:space="preserve"> </w:t>
      </w:r>
      <w:r w:rsidRPr="008D6D5F">
        <w:rPr>
          <w:color w:val="000000"/>
          <w:sz w:val="22"/>
          <w:szCs w:val="22"/>
          <w:lang w:val="kk-KZ"/>
        </w:rPr>
        <w:t>болып</w:t>
      </w:r>
      <w:r w:rsidRPr="008D6D5F">
        <w:rPr>
          <w:rFonts w:ascii="Times" w:hAnsi="Times" w:cs="Times"/>
          <w:color w:val="000000"/>
          <w:sz w:val="22"/>
          <w:szCs w:val="22"/>
          <w:lang w:val="kk-KZ"/>
        </w:rPr>
        <w:t xml:space="preserve"> </w:t>
      </w:r>
      <w:r w:rsidRPr="008D6D5F">
        <w:rPr>
          <w:color w:val="000000"/>
          <w:sz w:val="22"/>
          <w:szCs w:val="22"/>
          <w:lang w:val="kk-KZ"/>
        </w:rPr>
        <w:t>табылады</w:t>
      </w:r>
      <w:r w:rsidRPr="008D6D5F">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қойнауын</w:t>
      </w:r>
      <w:r w:rsidRPr="00BA3AB1">
        <w:rPr>
          <w:rFonts w:ascii="Times" w:hAnsi="Times" w:cs="Times"/>
          <w:color w:val="000000"/>
          <w:sz w:val="22"/>
          <w:szCs w:val="22"/>
          <w:lang w:val="kk-KZ"/>
        </w:rPr>
        <w:t xml:space="preserve"> </w:t>
      </w:r>
      <w:r w:rsidRPr="00BA3AB1">
        <w:rPr>
          <w:color w:val="000000"/>
          <w:sz w:val="22"/>
          <w:szCs w:val="22"/>
          <w:lang w:val="kk-KZ"/>
        </w:rPr>
        <w:t>пайдаланушы</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кезеңінде</w:t>
      </w:r>
      <w:r w:rsidRPr="00BA3AB1">
        <w:rPr>
          <w:rFonts w:ascii="Times" w:hAnsi="Times" w:cs="Times"/>
          <w:color w:val="000000"/>
          <w:sz w:val="22"/>
          <w:szCs w:val="22"/>
          <w:lang w:val="kk-KZ"/>
        </w:rPr>
        <w:t xml:space="preserve"> </w:t>
      </w:r>
      <w:r w:rsidRPr="00BA3AB1">
        <w:rPr>
          <w:color w:val="000000"/>
          <w:sz w:val="22"/>
          <w:szCs w:val="22"/>
          <w:lang w:val="kk-KZ"/>
        </w:rPr>
        <w:t>өндірген</w:t>
      </w:r>
      <w:r w:rsidRPr="00BA3AB1">
        <w:rPr>
          <w:rFonts w:ascii="Times" w:hAnsi="Times" w:cs="Times"/>
          <w:color w:val="000000"/>
          <w:sz w:val="22"/>
          <w:szCs w:val="22"/>
          <w:lang w:val="kk-KZ"/>
        </w:rPr>
        <w:t xml:space="preserve"> </w:t>
      </w:r>
      <w:r w:rsidRPr="00BA3AB1">
        <w:rPr>
          <w:color w:val="000000"/>
          <w:sz w:val="22"/>
          <w:szCs w:val="22"/>
          <w:lang w:val="kk-KZ"/>
        </w:rPr>
        <w:t>шикі</w:t>
      </w:r>
      <w:r w:rsidRPr="00BA3AB1">
        <w:rPr>
          <w:rFonts w:ascii="Times" w:hAnsi="Times" w:cs="Times"/>
          <w:color w:val="000000"/>
          <w:sz w:val="22"/>
          <w:szCs w:val="22"/>
          <w:lang w:val="kk-KZ"/>
        </w:rPr>
        <w:t xml:space="preserve"> </w:t>
      </w:r>
      <w:r w:rsidRPr="00BA3AB1">
        <w:rPr>
          <w:color w:val="000000"/>
          <w:sz w:val="22"/>
          <w:szCs w:val="22"/>
          <w:lang w:val="kk-KZ"/>
        </w:rPr>
        <w:t>мұнайдың</w:t>
      </w:r>
      <w:r w:rsidRPr="00BA3AB1">
        <w:rPr>
          <w:rFonts w:ascii="Times" w:hAnsi="Times" w:cs="Times"/>
          <w:color w:val="000000"/>
          <w:sz w:val="22"/>
          <w:szCs w:val="22"/>
          <w:lang w:val="kk-KZ"/>
        </w:rPr>
        <w:t>,</w:t>
      </w:r>
      <w:r w:rsidR="005D79C1">
        <w:rPr>
          <w:rFonts w:ascii="Times" w:hAnsi="Times" w:cs="Times"/>
          <w:color w:val="000000"/>
          <w:sz w:val="22"/>
          <w:szCs w:val="22"/>
          <w:lang w:val="kk-KZ"/>
        </w:rPr>
        <w:t xml:space="preserve"> </w:t>
      </w:r>
      <w:r w:rsidRPr="00BA3AB1">
        <w:rPr>
          <w:color w:val="000000"/>
          <w:sz w:val="22"/>
          <w:szCs w:val="22"/>
          <w:lang w:val="kk-KZ"/>
        </w:rPr>
        <w:t>газ</w:t>
      </w:r>
      <w:r w:rsidRPr="00BA3AB1">
        <w:rPr>
          <w:rFonts w:ascii="Times" w:hAnsi="Times" w:cs="Times"/>
          <w:color w:val="000000"/>
          <w:sz w:val="22"/>
          <w:szCs w:val="22"/>
          <w:lang w:val="kk-KZ"/>
        </w:rPr>
        <w:t xml:space="preserve"> </w:t>
      </w:r>
      <w:r w:rsidRPr="00BA3AB1">
        <w:rPr>
          <w:color w:val="000000"/>
          <w:sz w:val="22"/>
          <w:szCs w:val="22"/>
          <w:lang w:val="kk-KZ"/>
        </w:rPr>
        <w:t>конденсаты</w:t>
      </w:r>
      <w:r w:rsidRPr="00BA3AB1">
        <w:rPr>
          <w:rFonts w:ascii="Times" w:hAnsi="Times" w:cs="Times"/>
          <w:color w:val="000000"/>
          <w:sz w:val="22"/>
          <w:szCs w:val="22"/>
          <w:lang w:val="kk-KZ"/>
        </w:rPr>
        <w:t xml:space="preserve"> </w:t>
      </w:r>
      <w:r w:rsidRPr="00BA3AB1">
        <w:rPr>
          <w:color w:val="000000"/>
          <w:sz w:val="22"/>
          <w:szCs w:val="22"/>
          <w:lang w:val="kk-KZ"/>
        </w:rPr>
        <w:t>мен</w:t>
      </w:r>
      <w:r w:rsidRPr="00BA3AB1">
        <w:rPr>
          <w:rFonts w:ascii="Times" w:hAnsi="Times" w:cs="Times"/>
          <w:color w:val="000000"/>
          <w:sz w:val="22"/>
          <w:szCs w:val="22"/>
          <w:lang w:val="kk-KZ"/>
        </w:rPr>
        <w:t xml:space="preserve"> </w:t>
      </w:r>
      <w:r w:rsidRPr="00BA3AB1">
        <w:rPr>
          <w:color w:val="000000"/>
          <w:sz w:val="22"/>
          <w:szCs w:val="22"/>
          <w:lang w:val="kk-KZ"/>
        </w:rPr>
        <w:t>табиғи</w:t>
      </w:r>
      <w:r w:rsidRPr="00BA3AB1">
        <w:rPr>
          <w:rFonts w:ascii="Times" w:hAnsi="Times" w:cs="Times"/>
          <w:color w:val="000000"/>
          <w:sz w:val="22"/>
          <w:szCs w:val="22"/>
          <w:lang w:val="kk-KZ"/>
        </w:rPr>
        <w:t xml:space="preserve"> </w:t>
      </w:r>
      <w:r w:rsidRPr="00BA3AB1">
        <w:rPr>
          <w:color w:val="000000"/>
          <w:sz w:val="22"/>
          <w:szCs w:val="22"/>
          <w:lang w:val="kk-KZ"/>
        </w:rPr>
        <w:t>газдың</w:t>
      </w:r>
      <w:r w:rsidRPr="00BA3AB1">
        <w:rPr>
          <w:rFonts w:ascii="Times" w:hAnsi="Times" w:cs="Times"/>
          <w:color w:val="000000"/>
          <w:sz w:val="22"/>
          <w:szCs w:val="22"/>
          <w:lang w:val="kk-KZ"/>
        </w:rPr>
        <w:t xml:space="preserve"> </w:t>
      </w:r>
      <w:r w:rsidRPr="00BA3AB1">
        <w:rPr>
          <w:color w:val="000000"/>
          <w:sz w:val="22"/>
          <w:szCs w:val="22"/>
          <w:lang w:val="kk-KZ"/>
        </w:rPr>
        <w:t>нақты</w:t>
      </w:r>
      <w:r w:rsidRPr="00BA3AB1">
        <w:rPr>
          <w:rFonts w:ascii="Times" w:hAnsi="Times" w:cs="Times"/>
          <w:color w:val="000000"/>
          <w:sz w:val="22"/>
          <w:szCs w:val="22"/>
          <w:lang w:val="kk-KZ"/>
        </w:rPr>
        <w:t xml:space="preserve"> </w:t>
      </w:r>
      <w:r w:rsidRPr="00BA3AB1">
        <w:rPr>
          <w:color w:val="000000"/>
          <w:sz w:val="22"/>
          <w:szCs w:val="22"/>
          <w:lang w:val="kk-KZ"/>
        </w:rPr>
        <w:t>көлемі</w:t>
      </w:r>
      <w:r w:rsidRPr="00BA3AB1">
        <w:rPr>
          <w:rFonts w:ascii="Times" w:hAnsi="Times" w:cs="Times"/>
          <w:color w:val="000000"/>
          <w:sz w:val="22"/>
          <w:szCs w:val="22"/>
          <w:lang w:val="kk-KZ"/>
        </w:rPr>
        <w:t xml:space="preserve"> </w:t>
      </w:r>
      <w:r w:rsidRPr="00BA3AB1">
        <w:rPr>
          <w:color w:val="000000"/>
          <w:sz w:val="22"/>
          <w:szCs w:val="22"/>
          <w:lang w:val="kk-KZ"/>
        </w:rPr>
        <w:t>пайдалы</w:t>
      </w:r>
      <w:r w:rsidRPr="00BA3AB1">
        <w:rPr>
          <w:rFonts w:ascii="Times" w:hAnsi="Times" w:cs="Times"/>
          <w:color w:val="000000"/>
          <w:sz w:val="22"/>
          <w:szCs w:val="22"/>
          <w:lang w:val="kk-KZ"/>
        </w:rPr>
        <w:t xml:space="preserve"> </w:t>
      </w:r>
      <w:r w:rsidRPr="00BA3AB1">
        <w:rPr>
          <w:color w:val="000000"/>
          <w:sz w:val="22"/>
          <w:szCs w:val="22"/>
          <w:lang w:val="kk-KZ"/>
        </w:rPr>
        <w:t>қазындыларды</w:t>
      </w:r>
      <w:r w:rsidRPr="00BA3AB1">
        <w:rPr>
          <w:rFonts w:ascii="Times" w:hAnsi="Times" w:cs="Times"/>
          <w:color w:val="000000"/>
          <w:sz w:val="22"/>
          <w:szCs w:val="22"/>
          <w:lang w:val="kk-KZ"/>
        </w:rPr>
        <w:t xml:space="preserve"> </w:t>
      </w:r>
      <w:r w:rsidRPr="00BA3AB1">
        <w:rPr>
          <w:color w:val="000000"/>
          <w:sz w:val="22"/>
          <w:szCs w:val="22"/>
          <w:lang w:val="kk-KZ"/>
        </w:rPr>
        <w:t>өндіруге</w:t>
      </w:r>
      <w:r w:rsidRPr="00BA3AB1">
        <w:rPr>
          <w:rFonts w:ascii="Times" w:hAnsi="Times" w:cs="Times"/>
          <w:color w:val="000000"/>
          <w:sz w:val="22"/>
          <w:szCs w:val="22"/>
          <w:lang w:val="kk-KZ"/>
        </w:rPr>
        <w:t xml:space="preserve"> </w:t>
      </w:r>
      <w:r w:rsidRPr="00BA3AB1">
        <w:rPr>
          <w:i/>
          <w:iCs/>
          <w:color w:val="000000"/>
          <w:sz w:val="22"/>
          <w:szCs w:val="22"/>
          <w:lang w:val="kk-KZ"/>
        </w:rPr>
        <w:t>салық</w:t>
      </w:r>
      <w:r w:rsidRPr="00BA3AB1">
        <w:rPr>
          <w:rFonts w:ascii="Times" w:hAnsi="Times" w:cs="Times"/>
          <w:i/>
          <w:iCs/>
          <w:color w:val="000000"/>
          <w:sz w:val="22"/>
          <w:szCs w:val="22"/>
          <w:lang w:val="kk-KZ"/>
        </w:rPr>
        <w:t xml:space="preserve"> </w:t>
      </w:r>
      <w:r w:rsidRPr="00BA3AB1">
        <w:rPr>
          <w:i/>
          <w:iCs/>
          <w:color w:val="000000"/>
          <w:sz w:val="22"/>
          <w:szCs w:val="22"/>
          <w:lang w:val="kk-KZ"/>
        </w:rPr>
        <w:t>салу</w:t>
      </w:r>
      <w:r w:rsidRPr="00BA3AB1">
        <w:rPr>
          <w:rFonts w:ascii="Times" w:hAnsi="Times" w:cs="Times"/>
          <w:i/>
          <w:iCs/>
          <w:color w:val="000000"/>
          <w:sz w:val="22"/>
          <w:szCs w:val="22"/>
          <w:lang w:val="kk-KZ"/>
        </w:rPr>
        <w:t xml:space="preserve"> </w:t>
      </w:r>
      <w:r w:rsidRPr="00BA3AB1">
        <w:rPr>
          <w:i/>
          <w:iCs/>
          <w:color w:val="000000"/>
          <w:sz w:val="22"/>
          <w:szCs w:val="22"/>
          <w:lang w:val="kk-KZ"/>
        </w:rPr>
        <w:t>объекті</w:t>
      </w:r>
      <w:r w:rsidRPr="00BA3AB1">
        <w:rPr>
          <w:rFonts w:ascii="Times" w:hAnsi="Times" w:cs="Times"/>
          <w:color w:val="000000"/>
          <w:sz w:val="22"/>
          <w:szCs w:val="22"/>
          <w:lang w:val="kk-KZ"/>
        </w:rPr>
        <w:t xml:space="preserve">, </w:t>
      </w:r>
      <w:r w:rsidRPr="00BA3AB1">
        <w:rPr>
          <w:color w:val="000000"/>
          <w:sz w:val="22"/>
          <w:szCs w:val="22"/>
          <w:lang w:val="kk-KZ"/>
        </w:rPr>
        <w:t>ал</w:t>
      </w:r>
      <w:r w:rsidRPr="00BA3AB1">
        <w:rPr>
          <w:rFonts w:ascii="Times" w:hAnsi="Times" w:cs="Times"/>
          <w:color w:val="000000"/>
          <w:sz w:val="22"/>
          <w:szCs w:val="22"/>
          <w:lang w:val="kk-KZ"/>
        </w:rPr>
        <w:t xml:space="preserve"> </w:t>
      </w:r>
      <w:r w:rsidRPr="00BA3AB1">
        <w:rPr>
          <w:color w:val="000000"/>
          <w:sz w:val="22"/>
          <w:szCs w:val="22"/>
          <w:lang w:val="kk-KZ"/>
        </w:rPr>
        <w:t>бұл</w:t>
      </w:r>
      <w:r w:rsidRPr="00BA3AB1">
        <w:rPr>
          <w:rFonts w:ascii="Times" w:hAnsi="Times" w:cs="Times"/>
          <w:color w:val="000000"/>
          <w:sz w:val="22"/>
          <w:szCs w:val="22"/>
          <w:lang w:val="kk-KZ"/>
        </w:rPr>
        <w:t xml:space="preserve"> </w:t>
      </w:r>
      <w:r w:rsidRPr="00BA3AB1">
        <w:rPr>
          <w:color w:val="000000"/>
          <w:sz w:val="22"/>
          <w:szCs w:val="22"/>
          <w:lang w:val="kk-KZ"/>
        </w:rPr>
        <w:t>көлемнің</w:t>
      </w:r>
      <w:r w:rsidRPr="00BA3AB1">
        <w:rPr>
          <w:rFonts w:ascii="Times" w:hAnsi="Times" w:cs="Times"/>
          <w:color w:val="000000"/>
          <w:sz w:val="22"/>
          <w:szCs w:val="22"/>
          <w:lang w:val="kk-KZ"/>
        </w:rPr>
        <w:t xml:space="preserve"> </w:t>
      </w:r>
      <w:r w:rsidRPr="00BA3AB1">
        <w:rPr>
          <w:color w:val="000000"/>
          <w:sz w:val="22"/>
          <w:szCs w:val="22"/>
          <w:lang w:val="kk-KZ"/>
        </w:rPr>
        <w:t>құны</w:t>
      </w:r>
      <w:r w:rsidRPr="00BA3AB1">
        <w:rPr>
          <w:rFonts w:ascii="Times" w:hAnsi="Times" w:cs="Times"/>
          <w:color w:val="000000"/>
          <w:sz w:val="22"/>
          <w:szCs w:val="22"/>
          <w:lang w:val="kk-KZ"/>
        </w:rPr>
        <w:t xml:space="preserve"> </w:t>
      </w:r>
      <w:r w:rsidRPr="00BA3AB1">
        <w:rPr>
          <w:i/>
          <w:iCs/>
          <w:color w:val="000000"/>
          <w:sz w:val="22"/>
          <w:szCs w:val="22"/>
          <w:lang w:val="kk-KZ"/>
        </w:rPr>
        <w:t>салық</w:t>
      </w:r>
      <w:r w:rsidRPr="00BA3AB1">
        <w:rPr>
          <w:rFonts w:ascii="Times" w:hAnsi="Times" w:cs="Times"/>
          <w:i/>
          <w:iCs/>
          <w:color w:val="000000"/>
          <w:sz w:val="22"/>
          <w:szCs w:val="22"/>
          <w:lang w:val="kk-KZ"/>
        </w:rPr>
        <w:t xml:space="preserve"> </w:t>
      </w:r>
      <w:r w:rsidRPr="00BA3AB1">
        <w:rPr>
          <w:i/>
          <w:iCs/>
          <w:color w:val="000000"/>
          <w:sz w:val="22"/>
          <w:szCs w:val="22"/>
          <w:lang w:val="kk-KZ"/>
        </w:rPr>
        <w:t>базасы</w:t>
      </w:r>
      <w:r w:rsidRPr="00BA3AB1">
        <w:rPr>
          <w:rFonts w:ascii="Times" w:hAnsi="Times" w:cs="Times"/>
          <w:color w:val="000000"/>
          <w:sz w:val="22"/>
          <w:szCs w:val="22"/>
          <w:lang w:val="kk-KZ"/>
        </w:rPr>
        <w:t xml:space="preserve"> </w:t>
      </w:r>
      <w:r w:rsidRPr="00BA3AB1">
        <w:rPr>
          <w:color w:val="000000"/>
          <w:sz w:val="22"/>
          <w:szCs w:val="22"/>
          <w:lang w:val="kk-KZ"/>
        </w:rPr>
        <w:t>болып</w:t>
      </w:r>
      <w:r w:rsidRPr="00BA3AB1">
        <w:rPr>
          <w:rFonts w:ascii="Times" w:hAnsi="Times" w:cs="Times"/>
          <w:color w:val="000000"/>
          <w:sz w:val="22"/>
          <w:szCs w:val="22"/>
          <w:lang w:val="kk-KZ"/>
        </w:rPr>
        <w:t xml:space="preserve"> </w:t>
      </w:r>
      <w:r w:rsidRPr="00BA3AB1">
        <w:rPr>
          <w:color w:val="000000"/>
          <w:sz w:val="22"/>
          <w:szCs w:val="22"/>
          <w:lang w:val="kk-KZ"/>
        </w:rPr>
        <w:t>табылады</w:t>
      </w:r>
      <w:r w:rsidRPr="00BA3AB1">
        <w:rPr>
          <w:rFonts w:ascii="Times" w:hAnsi="Times" w:cs="Times"/>
          <w:color w:val="000000"/>
          <w:sz w:val="22"/>
          <w:szCs w:val="22"/>
          <w:lang w:val="kk-KZ"/>
        </w:rPr>
        <w:t xml:space="preserve">. </w:t>
      </w:r>
      <w:r w:rsidRPr="00BA3AB1">
        <w:rPr>
          <w:color w:val="000000"/>
          <w:sz w:val="22"/>
          <w:szCs w:val="22"/>
          <w:lang w:val="kk-KZ"/>
        </w:rPr>
        <w:t>Құн</w:t>
      </w:r>
      <w:r w:rsidRPr="00BA3AB1">
        <w:rPr>
          <w:rFonts w:ascii="Times" w:hAnsi="Times" w:cs="Times"/>
          <w:color w:val="000000"/>
          <w:sz w:val="22"/>
          <w:szCs w:val="22"/>
          <w:lang w:val="kk-KZ"/>
        </w:rPr>
        <w:t xml:space="preserve"> </w:t>
      </w:r>
      <w:r w:rsidRPr="00BA3AB1">
        <w:rPr>
          <w:color w:val="000000"/>
          <w:sz w:val="22"/>
          <w:szCs w:val="22"/>
          <w:lang w:val="kk-KZ"/>
        </w:rPr>
        <w:t>өндірілген</w:t>
      </w:r>
      <w:r w:rsidRPr="00BA3AB1">
        <w:rPr>
          <w:rFonts w:ascii="Times" w:hAnsi="Times" w:cs="Times"/>
          <w:color w:val="000000"/>
          <w:sz w:val="22"/>
          <w:szCs w:val="22"/>
          <w:lang w:val="kk-KZ"/>
        </w:rPr>
        <w:t xml:space="preserve"> </w:t>
      </w:r>
      <w:r w:rsidRPr="00BA3AB1">
        <w:rPr>
          <w:color w:val="000000"/>
          <w:sz w:val="22"/>
          <w:szCs w:val="22"/>
          <w:lang w:val="kk-KZ"/>
        </w:rPr>
        <w:t>тауарлы</w:t>
      </w:r>
      <w:r w:rsidRPr="00BA3AB1">
        <w:rPr>
          <w:rFonts w:ascii="Times" w:hAnsi="Times" w:cs="Times"/>
          <w:color w:val="000000"/>
          <w:sz w:val="22"/>
          <w:szCs w:val="22"/>
          <w:lang w:val="kk-KZ"/>
        </w:rPr>
        <w:t xml:space="preserve"> </w:t>
      </w:r>
      <w:r w:rsidRPr="00BA3AB1">
        <w:rPr>
          <w:color w:val="000000"/>
          <w:sz w:val="22"/>
          <w:szCs w:val="22"/>
          <w:lang w:val="kk-KZ"/>
        </w:rPr>
        <w:t>шикі</w:t>
      </w:r>
      <w:r w:rsidRPr="00BA3AB1">
        <w:rPr>
          <w:rFonts w:ascii="Times" w:hAnsi="Times" w:cs="Times"/>
          <w:color w:val="000000"/>
          <w:sz w:val="22"/>
          <w:szCs w:val="22"/>
          <w:lang w:val="kk-KZ"/>
        </w:rPr>
        <w:t xml:space="preserve"> </w:t>
      </w:r>
      <w:r w:rsidRPr="00BA3AB1">
        <w:rPr>
          <w:color w:val="000000"/>
          <w:sz w:val="22"/>
          <w:szCs w:val="22"/>
          <w:lang w:val="kk-KZ"/>
        </w:rPr>
        <w:t>мұнайдың</w:t>
      </w:r>
      <w:r w:rsidRPr="00BA3AB1">
        <w:rPr>
          <w:rFonts w:ascii="Times" w:hAnsi="Times" w:cs="Times"/>
          <w:color w:val="000000"/>
          <w:sz w:val="22"/>
          <w:szCs w:val="22"/>
          <w:lang w:val="kk-KZ"/>
        </w:rPr>
        <w:t xml:space="preserve">, </w:t>
      </w:r>
      <w:r w:rsidRPr="00BA3AB1">
        <w:rPr>
          <w:color w:val="000000"/>
          <w:sz w:val="22"/>
          <w:szCs w:val="22"/>
          <w:lang w:val="kk-KZ"/>
        </w:rPr>
        <w:t>газ</w:t>
      </w:r>
      <w:r w:rsidRPr="00BA3AB1">
        <w:rPr>
          <w:rFonts w:ascii="Times" w:hAnsi="Times" w:cs="Times"/>
          <w:color w:val="000000"/>
          <w:sz w:val="22"/>
          <w:szCs w:val="22"/>
          <w:lang w:val="kk-KZ"/>
        </w:rPr>
        <w:t xml:space="preserve"> </w:t>
      </w:r>
      <w:r w:rsidRPr="00BA3AB1">
        <w:rPr>
          <w:color w:val="000000"/>
          <w:sz w:val="22"/>
          <w:szCs w:val="22"/>
          <w:lang w:val="kk-KZ"/>
        </w:rPr>
        <w:t>конденсатының</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табиғи</w:t>
      </w:r>
      <w:r w:rsidRPr="00BA3AB1">
        <w:rPr>
          <w:rFonts w:ascii="Times" w:hAnsi="Times" w:cs="Times"/>
          <w:color w:val="000000"/>
          <w:sz w:val="22"/>
          <w:szCs w:val="22"/>
          <w:lang w:val="kk-KZ"/>
        </w:rPr>
        <w:t xml:space="preserve"> </w:t>
      </w:r>
      <w:r w:rsidRPr="00BA3AB1">
        <w:rPr>
          <w:color w:val="000000"/>
          <w:sz w:val="22"/>
          <w:szCs w:val="22"/>
          <w:lang w:val="kk-KZ"/>
        </w:rPr>
        <w:t>газдың</w:t>
      </w:r>
      <w:r w:rsidRPr="00BA3AB1">
        <w:rPr>
          <w:rFonts w:ascii="Times" w:hAnsi="Times" w:cs="Times"/>
          <w:color w:val="000000"/>
          <w:sz w:val="22"/>
          <w:szCs w:val="22"/>
          <w:lang w:val="kk-KZ"/>
        </w:rPr>
        <w:t xml:space="preserve"> </w:t>
      </w:r>
      <w:r w:rsidRPr="00BA3AB1">
        <w:rPr>
          <w:color w:val="000000"/>
          <w:sz w:val="22"/>
          <w:szCs w:val="22"/>
          <w:lang w:val="kk-KZ"/>
        </w:rPr>
        <w:t>көлемі</w:t>
      </w:r>
      <w:r w:rsidRPr="00BA3AB1">
        <w:rPr>
          <w:rFonts w:ascii="Times" w:hAnsi="Times" w:cs="Times"/>
          <w:color w:val="000000"/>
          <w:sz w:val="22"/>
          <w:szCs w:val="22"/>
          <w:lang w:val="kk-KZ"/>
        </w:rPr>
        <w:t xml:space="preserve"> </w:t>
      </w:r>
      <w:r w:rsidRPr="00BA3AB1">
        <w:rPr>
          <w:color w:val="000000"/>
          <w:sz w:val="22"/>
          <w:szCs w:val="22"/>
          <w:lang w:val="kk-KZ"/>
        </w:rPr>
        <w:t>мен</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кезеңіне</w:t>
      </w:r>
      <w:r w:rsidRPr="00BA3AB1">
        <w:rPr>
          <w:rFonts w:ascii="Times" w:hAnsi="Times" w:cs="Times"/>
          <w:color w:val="000000"/>
          <w:sz w:val="22"/>
          <w:szCs w:val="22"/>
          <w:lang w:val="kk-KZ"/>
        </w:rPr>
        <w:t xml:space="preserve"> </w:t>
      </w:r>
      <w:r w:rsidRPr="00BA3AB1">
        <w:rPr>
          <w:color w:val="000000"/>
          <w:sz w:val="22"/>
          <w:szCs w:val="22"/>
          <w:lang w:val="kk-KZ"/>
        </w:rPr>
        <w:t>есептелген</w:t>
      </w:r>
      <w:r w:rsidRPr="00BA3AB1">
        <w:rPr>
          <w:rFonts w:ascii="Times" w:hAnsi="Times" w:cs="Times"/>
          <w:color w:val="000000"/>
          <w:sz w:val="22"/>
          <w:szCs w:val="22"/>
          <w:lang w:val="kk-KZ"/>
        </w:rPr>
        <w:t xml:space="preserve"> </w:t>
      </w:r>
      <w:r w:rsidRPr="00BA3AB1">
        <w:rPr>
          <w:color w:val="000000"/>
          <w:sz w:val="22"/>
          <w:szCs w:val="22"/>
          <w:lang w:val="kk-KZ"/>
        </w:rPr>
        <w:t>өнімнің</w:t>
      </w:r>
      <w:r w:rsidRPr="00BA3AB1">
        <w:rPr>
          <w:rFonts w:ascii="Times" w:hAnsi="Times" w:cs="Times"/>
          <w:color w:val="000000"/>
          <w:sz w:val="22"/>
          <w:szCs w:val="22"/>
          <w:lang w:val="kk-KZ"/>
        </w:rPr>
        <w:t xml:space="preserve"> </w:t>
      </w:r>
      <w:r w:rsidRPr="00BA3AB1">
        <w:rPr>
          <w:color w:val="000000"/>
          <w:sz w:val="22"/>
          <w:szCs w:val="22"/>
          <w:lang w:val="kk-KZ"/>
        </w:rPr>
        <w:t>бірлігі</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әлемдік</w:t>
      </w:r>
      <w:r w:rsidRPr="00BA3AB1">
        <w:rPr>
          <w:rFonts w:ascii="Times" w:hAnsi="Times" w:cs="Times"/>
          <w:color w:val="000000"/>
          <w:sz w:val="22"/>
          <w:szCs w:val="22"/>
          <w:lang w:val="kk-KZ"/>
        </w:rPr>
        <w:t xml:space="preserve"> </w:t>
      </w:r>
      <w:r w:rsidRPr="00BA3AB1">
        <w:rPr>
          <w:color w:val="000000"/>
          <w:sz w:val="22"/>
          <w:szCs w:val="22"/>
          <w:lang w:val="kk-KZ"/>
        </w:rPr>
        <w:t>бағаның</w:t>
      </w:r>
      <w:r w:rsidRPr="00BA3AB1">
        <w:rPr>
          <w:rFonts w:ascii="Times" w:hAnsi="Times" w:cs="Times"/>
          <w:color w:val="000000"/>
          <w:sz w:val="22"/>
          <w:szCs w:val="22"/>
          <w:lang w:val="kk-KZ"/>
        </w:rPr>
        <w:t xml:space="preserve"> </w:t>
      </w:r>
      <w:r w:rsidRPr="00BA3AB1">
        <w:rPr>
          <w:color w:val="000000"/>
          <w:sz w:val="22"/>
          <w:szCs w:val="22"/>
          <w:lang w:val="kk-KZ"/>
        </w:rPr>
        <w:t>көбейтіндісі</w:t>
      </w:r>
      <w:r w:rsidRPr="00BA3AB1">
        <w:rPr>
          <w:rFonts w:ascii="Times" w:hAnsi="Times" w:cs="Times"/>
          <w:color w:val="000000"/>
          <w:sz w:val="22"/>
          <w:szCs w:val="22"/>
          <w:lang w:val="kk-KZ"/>
        </w:rPr>
        <w:t xml:space="preserve"> </w:t>
      </w:r>
      <w:r w:rsidRPr="00BA3AB1">
        <w:rPr>
          <w:color w:val="000000"/>
          <w:sz w:val="22"/>
          <w:szCs w:val="22"/>
          <w:lang w:val="kk-KZ"/>
        </w:rPr>
        <w:t>ретінде</w:t>
      </w:r>
      <w:r w:rsidRPr="00BA3AB1">
        <w:rPr>
          <w:rFonts w:ascii="Times" w:hAnsi="Times" w:cs="Times"/>
          <w:color w:val="000000"/>
          <w:sz w:val="22"/>
          <w:szCs w:val="22"/>
          <w:lang w:val="kk-KZ"/>
        </w:rPr>
        <w:t xml:space="preserve"> </w:t>
      </w:r>
      <w:r w:rsidRPr="00BA3AB1">
        <w:rPr>
          <w:color w:val="000000"/>
          <w:sz w:val="22"/>
          <w:szCs w:val="22"/>
          <w:lang w:val="kk-KZ"/>
        </w:rPr>
        <w:t>айқындалады</w:t>
      </w:r>
      <w:r w:rsidRPr="00BA3AB1">
        <w:rPr>
          <w:rFonts w:ascii="Times" w:hAnsi="Times" w:cs="Times"/>
          <w:color w:val="000000"/>
          <w:sz w:val="22"/>
          <w:szCs w:val="22"/>
          <w:lang w:val="kk-KZ"/>
        </w:rPr>
        <w:t>.</w:t>
      </w:r>
    </w:p>
    <w:p w:rsidR="00F90D36" w:rsidRPr="00C90BD5"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Өндірілген</w:t>
      </w:r>
      <w:r w:rsidRPr="00BA3AB1">
        <w:rPr>
          <w:rFonts w:ascii="Times" w:hAnsi="Times" w:cs="Times"/>
          <w:color w:val="000000"/>
          <w:sz w:val="22"/>
          <w:szCs w:val="22"/>
          <w:lang w:val="kk-KZ"/>
        </w:rPr>
        <w:t xml:space="preserve"> </w:t>
      </w:r>
      <w:r w:rsidRPr="00BA3AB1">
        <w:rPr>
          <w:color w:val="000000"/>
          <w:sz w:val="22"/>
          <w:szCs w:val="22"/>
          <w:lang w:val="kk-KZ"/>
        </w:rPr>
        <w:t>минералдық</w:t>
      </w:r>
      <w:r w:rsidRPr="00BA3AB1">
        <w:rPr>
          <w:rFonts w:ascii="Times" w:hAnsi="Times" w:cs="Times"/>
          <w:color w:val="000000"/>
          <w:sz w:val="22"/>
          <w:szCs w:val="22"/>
          <w:lang w:val="kk-KZ"/>
        </w:rPr>
        <w:t xml:space="preserve"> </w:t>
      </w:r>
      <w:r w:rsidRPr="00BA3AB1">
        <w:rPr>
          <w:color w:val="000000"/>
          <w:sz w:val="22"/>
          <w:szCs w:val="22"/>
          <w:lang w:val="kk-KZ"/>
        </w:rPr>
        <w:t>шикізаттың</w:t>
      </w:r>
      <w:r w:rsidRPr="00BA3AB1">
        <w:rPr>
          <w:rFonts w:ascii="Times" w:hAnsi="Times" w:cs="Times"/>
          <w:color w:val="000000"/>
          <w:sz w:val="22"/>
          <w:szCs w:val="22"/>
          <w:lang w:val="kk-KZ"/>
        </w:rPr>
        <w:t xml:space="preserve">, </w:t>
      </w:r>
      <w:r w:rsidRPr="00BA3AB1">
        <w:rPr>
          <w:color w:val="000000"/>
          <w:sz w:val="22"/>
          <w:szCs w:val="22"/>
          <w:lang w:val="kk-KZ"/>
        </w:rPr>
        <w:t>мұнайдың</w:t>
      </w:r>
      <w:r w:rsidRPr="00BA3AB1">
        <w:rPr>
          <w:rFonts w:ascii="Times" w:hAnsi="Times" w:cs="Times"/>
          <w:color w:val="000000"/>
          <w:sz w:val="22"/>
          <w:szCs w:val="22"/>
          <w:lang w:val="kk-KZ"/>
        </w:rPr>
        <w:t xml:space="preserve">, </w:t>
      </w:r>
      <w:r w:rsidRPr="00BA3AB1">
        <w:rPr>
          <w:color w:val="000000"/>
          <w:sz w:val="22"/>
          <w:szCs w:val="22"/>
          <w:lang w:val="kk-KZ"/>
        </w:rPr>
        <w:t>жерасты</w:t>
      </w:r>
      <w:r w:rsidRPr="00BA3AB1">
        <w:rPr>
          <w:rFonts w:ascii="Times" w:hAnsi="Times" w:cs="Times"/>
          <w:color w:val="000000"/>
          <w:sz w:val="22"/>
          <w:szCs w:val="22"/>
          <w:lang w:val="kk-KZ"/>
        </w:rPr>
        <w:t xml:space="preserve"> </w:t>
      </w:r>
      <w:r w:rsidRPr="00BA3AB1">
        <w:rPr>
          <w:color w:val="000000"/>
          <w:sz w:val="22"/>
          <w:szCs w:val="22"/>
          <w:lang w:val="kk-KZ"/>
        </w:rPr>
        <w:t>сулары</w:t>
      </w:r>
      <w:r w:rsidRPr="00BA3AB1">
        <w:rPr>
          <w:rFonts w:ascii="Times" w:hAnsi="Times" w:cs="Times"/>
          <w:color w:val="000000"/>
          <w:sz w:val="22"/>
          <w:szCs w:val="22"/>
          <w:lang w:val="kk-KZ"/>
        </w:rPr>
        <w:t xml:space="preserve"> </w:t>
      </w:r>
      <w:r w:rsidRPr="00BA3AB1">
        <w:rPr>
          <w:color w:val="000000"/>
          <w:sz w:val="22"/>
          <w:szCs w:val="22"/>
          <w:lang w:val="kk-KZ"/>
        </w:rPr>
        <w:t>мен</w:t>
      </w:r>
      <w:r w:rsidRPr="00BA3AB1">
        <w:rPr>
          <w:rFonts w:ascii="Times" w:hAnsi="Times" w:cs="Times"/>
          <w:color w:val="000000"/>
          <w:sz w:val="22"/>
          <w:szCs w:val="22"/>
          <w:lang w:val="kk-KZ"/>
        </w:rPr>
        <w:t xml:space="preserve"> </w:t>
      </w:r>
      <w:r w:rsidRPr="00BA3AB1">
        <w:rPr>
          <w:color w:val="000000"/>
          <w:sz w:val="22"/>
          <w:szCs w:val="22"/>
          <w:lang w:val="kk-KZ"/>
        </w:rPr>
        <w:t>емдік</w:t>
      </w:r>
      <w:r w:rsidRPr="00BA3AB1">
        <w:rPr>
          <w:rFonts w:ascii="Times" w:hAnsi="Times" w:cs="Times"/>
          <w:color w:val="000000"/>
          <w:sz w:val="22"/>
          <w:szCs w:val="22"/>
          <w:lang w:val="kk-KZ"/>
        </w:rPr>
        <w:t xml:space="preserve"> </w:t>
      </w:r>
      <w:r w:rsidRPr="00BA3AB1">
        <w:rPr>
          <w:color w:val="000000"/>
          <w:sz w:val="22"/>
          <w:szCs w:val="22"/>
          <w:lang w:val="kk-KZ"/>
        </w:rPr>
        <w:t>балшықтың</w:t>
      </w:r>
      <w:r w:rsidRPr="00BA3AB1">
        <w:rPr>
          <w:rFonts w:ascii="Times" w:hAnsi="Times" w:cs="Times"/>
          <w:color w:val="000000"/>
          <w:sz w:val="22"/>
          <w:szCs w:val="22"/>
          <w:lang w:val="kk-KZ"/>
        </w:rPr>
        <w:t xml:space="preserve"> </w:t>
      </w:r>
      <w:r w:rsidRPr="00BA3AB1">
        <w:rPr>
          <w:color w:val="000000"/>
          <w:sz w:val="22"/>
          <w:szCs w:val="22"/>
          <w:lang w:val="kk-KZ"/>
        </w:rPr>
        <w:t>барлық</w:t>
      </w:r>
      <w:r w:rsidRPr="00BA3AB1">
        <w:rPr>
          <w:rFonts w:ascii="Times" w:hAnsi="Times" w:cs="Times"/>
          <w:color w:val="000000"/>
          <w:sz w:val="22"/>
          <w:szCs w:val="22"/>
          <w:lang w:val="kk-KZ"/>
        </w:rPr>
        <w:t xml:space="preserve"> </w:t>
      </w:r>
      <w:r w:rsidRPr="00BA3AB1">
        <w:rPr>
          <w:color w:val="000000"/>
          <w:sz w:val="22"/>
          <w:szCs w:val="22"/>
          <w:lang w:val="kk-KZ"/>
        </w:rPr>
        <w:t>түрлері</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пайдалы</w:t>
      </w:r>
      <w:r w:rsidRPr="00BA3AB1">
        <w:rPr>
          <w:rFonts w:ascii="Times" w:hAnsi="Times" w:cs="Times"/>
          <w:color w:val="000000"/>
          <w:sz w:val="22"/>
          <w:szCs w:val="22"/>
          <w:lang w:val="kk-KZ"/>
        </w:rPr>
        <w:t xml:space="preserve"> </w:t>
      </w:r>
      <w:r w:rsidRPr="00BA3AB1">
        <w:rPr>
          <w:color w:val="000000"/>
          <w:sz w:val="22"/>
          <w:szCs w:val="22"/>
          <w:lang w:val="kk-KZ"/>
        </w:rPr>
        <w:t>қазындылары</w:t>
      </w:r>
      <w:r w:rsidRPr="00BA3AB1">
        <w:rPr>
          <w:rFonts w:ascii="Times" w:hAnsi="Times" w:cs="Times"/>
          <w:color w:val="000000"/>
          <w:sz w:val="22"/>
          <w:szCs w:val="22"/>
          <w:lang w:val="kk-KZ"/>
        </w:rPr>
        <w:t xml:space="preserve"> </w:t>
      </w:r>
      <w:r w:rsidRPr="00BA3AB1">
        <w:rPr>
          <w:color w:val="000000"/>
          <w:sz w:val="22"/>
          <w:szCs w:val="22"/>
          <w:lang w:val="kk-KZ"/>
        </w:rPr>
        <w:t>өндіру</w:t>
      </w:r>
      <w:r w:rsidRPr="00BA3AB1">
        <w:rPr>
          <w:rFonts w:ascii="Times" w:hAnsi="Times" w:cs="Times"/>
          <w:color w:val="000000"/>
          <w:sz w:val="22"/>
          <w:szCs w:val="22"/>
          <w:lang w:val="kk-KZ"/>
        </w:rPr>
        <w:t xml:space="preserve"> </w:t>
      </w:r>
      <w:r w:rsidRPr="00BA3AB1">
        <w:rPr>
          <w:color w:val="000000"/>
          <w:sz w:val="22"/>
          <w:szCs w:val="22"/>
          <w:lang w:val="kk-KZ"/>
        </w:rPr>
        <w:t>салығы</w:t>
      </w:r>
      <w:r w:rsidRPr="00BA3AB1">
        <w:rPr>
          <w:rFonts w:ascii="Times" w:hAnsi="Times" w:cs="Times"/>
          <w:color w:val="000000"/>
          <w:sz w:val="22"/>
          <w:szCs w:val="22"/>
          <w:lang w:val="kk-KZ"/>
        </w:rPr>
        <w:t xml:space="preserve"> </w:t>
      </w:r>
      <w:r w:rsidRPr="00BA3AB1">
        <w:rPr>
          <w:color w:val="000000"/>
          <w:sz w:val="22"/>
          <w:szCs w:val="22"/>
          <w:lang w:val="kk-KZ"/>
        </w:rPr>
        <w:t>жүргізілетін</w:t>
      </w:r>
      <w:r w:rsidRPr="00BA3AB1">
        <w:rPr>
          <w:rFonts w:ascii="Times" w:hAnsi="Times" w:cs="Times"/>
          <w:color w:val="000000"/>
          <w:sz w:val="22"/>
          <w:szCs w:val="22"/>
          <w:lang w:val="kk-KZ"/>
        </w:rPr>
        <w:t xml:space="preserve"> </w:t>
      </w:r>
      <w:r w:rsidRPr="00BA3AB1">
        <w:rPr>
          <w:color w:val="000000"/>
          <w:sz w:val="22"/>
          <w:szCs w:val="22"/>
          <w:lang w:val="kk-KZ"/>
        </w:rPr>
        <w:t>өндіру</w:t>
      </w:r>
      <w:r w:rsidRPr="00BA3AB1">
        <w:rPr>
          <w:rFonts w:ascii="Times" w:hAnsi="Times" w:cs="Times"/>
          <w:color w:val="000000"/>
          <w:sz w:val="22"/>
          <w:szCs w:val="22"/>
          <w:lang w:val="kk-KZ"/>
        </w:rPr>
        <w:t xml:space="preserve"> </w:t>
      </w:r>
      <w:r w:rsidRPr="00BA3AB1">
        <w:rPr>
          <w:color w:val="000000"/>
          <w:sz w:val="22"/>
          <w:szCs w:val="22"/>
          <w:lang w:val="kk-KZ"/>
        </w:rPr>
        <w:t>түріне</w:t>
      </w:r>
      <w:r w:rsidRPr="00BA3AB1">
        <w:rPr>
          <w:rFonts w:ascii="Times" w:hAnsi="Times" w:cs="Times"/>
          <w:color w:val="000000"/>
          <w:sz w:val="22"/>
          <w:szCs w:val="22"/>
          <w:lang w:val="kk-KZ"/>
        </w:rPr>
        <w:t xml:space="preserve"> </w:t>
      </w:r>
      <w:r w:rsidRPr="00BA3AB1">
        <w:rPr>
          <w:color w:val="000000"/>
          <w:sz w:val="22"/>
          <w:szCs w:val="22"/>
          <w:lang w:val="kk-KZ"/>
        </w:rPr>
        <w:t>қарамастан</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заңнамасында</w:t>
      </w:r>
      <w:r w:rsidRPr="00BA3AB1">
        <w:rPr>
          <w:rFonts w:ascii="Times" w:hAnsi="Times" w:cs="Times"/>
          <w:color w:val="000000"/>
          <w:sz w:val="22"/>
          <w:szCs w:val="22"/>
          <w:lang w:val="kk-KZ"/>
        </w:rPr>
        <w:t xml:space="preserve"> </w:t>
      </w:r>
      <w:r w:rsidRPr="00BA3AB1">
        <w:rPr>
          <w:color w:val="000000"/>
          <w:sz w:val="22"/>
          <w:szCs w:val="22"/>
          <w:lang w:val="kk-KZ"/>
        </w:rPr>
        <w:t>белгіленген</w:t>
      </w:r>
      <w:r w:rsidRPr="00BA3AB1">
        <w:rPr>
          <w:rFonts w:ascii="Times" w:hAnsi="Times" w:cs="Times"/>
          <w:color w:val="000000"/>
          <w:sz w:val="22"/>
          <w:szCs w:val="22"/>
          <w:lang w:val="kk-KZ"/>
        </w:rPr>
        <w:t xml:space="preserve"> </w:t>
      </w:r>
      <w:r w:rsidRPr="00BA3AB1">
        <w:rPr>
          <w:color w:val="000000"/>
          <w:sz w:val="22"/>
          <w:szCs w:val="22"/>
          <w:lang w:val="kk-KZ"/>
        </w:rPr>
        <w:t>мөлшерлемелер</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тәртіппен</w:t>
      </w:r>
      <w:r w:rsidRPr="00BA3AB1">
        <w:rPr>
          <w:rFonts w:ascii="Times" w:hAnsi="Times" w:cs="Times"/>
          <w:color w:val="000000"/>
          <w:sz w:val="22"/>
          <w:szCs w:val="22"/>
          <w:lang w:val="kk-KZ"/>
        </w:rPr>
        <w:t xml:space="preserve"> </w:t>
      </w:r>
      <w:r w:rsidRPr="00BA3AB1">
        <w:rPr>
          <w:color w:val="000000"/>
          <w:sz w:val="22"/>
          <w:szCs w:val="22"/>
          <w:lang w:val="kk-KZ"/>
        </w:rPr>
        <w:t>төленеді</w:t>
      </w:r>
      <w:r w:rsidRPr="00BA3AB1">
        <w:rPr>
          <w:rFonts w:ascii="Times" w:hAnsi="Times" w:cs="Times"/>
          <w:color w:val="000000"/>
          <w:sz w:val="22"/>
          <w:szCs w:val="22"/>
          <w:lang w:val="kk-KZ"/>
        </w:rPr>
        <w:t>.</w:t>
      </w:r>
    </w:p>
    <w:p w:rsidR="00F3460A" w:rsidRPr="00C90BD5" w:rsidRDefault="00F3460A" w:rsidP="00A334A7">
      <w:pPr>
        <w:autoSpaceDE w:val="0"/>
        <w:autoSpaceDN w:val="0"/>
        <w:adjustRightInd w:val="0"/>
        <w:ind w:firstLine="397"/>
        <w:jc w:val="both"/>
        <w:textAlignment w:val="center"/>
        <w:rPr>
          <w:rFonts w:ascii="Times" w:hAnsi="Times" w:cs="Times"/>
          <w:b/>
          <w:color w:val="000000"/>
          <w:sz w:val="22"/>
          <w:szCs w:val="22"/>
          <w:lang w:val="kk-KZ"/>
        </w:rPr>
      </w:pPr>
      <w:r w:rsidRPr="00C90BD5">
        <w:rPr>
          <w:rFonts w:ascii="Times" w:hAnsi="Times" w:cs="Times"/>
          <w:b/>
          <w:color w:val="000000"/>
          <w:sz w:val="22"/>
          <w:szCs w:val="22"/>
          <w:lang w:val="kk-KZ"/>
        </w:rPr>
        <w:t>______________________</w:t>
      </w:r>
    </w:p>
    <w:p w:rsidR="00F3460A" w:rsidRPr="00F3460A" w:rsidRDefault="00F3460A" w:rsidP="00F3460A">
      <w:pPr>
        <w:pStyle w:val="Noparagraphstyle"/>
        <w:jc w:val="both"/>
        <w:rPr>
          <w:rFonts w:ascii="Times New Roman" w:hAnsi="Times New Roman" w:cs="Times New Roman"/>
          <w:sz w:val="16"/>
          <w:szCs w:val="16"/>
          <w:lang w:val="kk-KZ"/>
        </w:rPr>
      </w:pPr>
      <w:r w:rsidRPr="00F3460A">
        <w:rPr>
          <w:rFonts w:ascii="Times New Roman" w:hAnsi="Times New Roman" w:cs="Times New Roman"/>
          <w:sz w:val="16"/>
          <w:szCs w:val="16"/>
          <w:lang w:val="kk-KZ"/>
        </w:rPr>
        <w:t>*Жер қойнауын пайдалануға арналған контракт бойынша қызметті жүзеге асыру барысында пайдалы қазындыларды өндіру салығын төлеудің ақшалай нысаны Қазақстан Республикасы Үкіметінің шешімі бойынша уәкілетті мемлекеттік орган мен жер қойнауын пайдаланушы арасында жасасылатын қосымша келісімде белгіленген тәртіппен натуралдық нысанмен ауыстыруы мүмкін.</w:t>
      </w:r>
    </w:p>
    <w:p w:rsidR="00F3460A" w:rsidRPr="00F3460A" w:rsidRDefault="00F3460A" w:rsidP="00A334A7">
      <w:pPr>
        <w:autoSpaceDE w:val="0"/>
        <w:autoSpaceDN w:val="0"/>
        <w:adjustRightInd w:val="0"/>
        <w:ind w:firstLine="397"/>
        <w:jc w:val="both"/>
        <w:textAlignment w:val="center"/>
        <w:rPr>
          <w:rFonts w:ascii="Times" w:hAnsi="Times" w:cs="Times"/>
          <w:color w:val="000000"/>
          <w:sz w:val="22"/>
          <w:szCs w:val="22"/>
          <w:lang w:val="kk-KZ"/>
        </w:rPr>
      </w:pPr>
    </w:p>
    <w:p w:rsidR="00F3460A" w:rsidRPr="00F3460A" w:rsidRDefault="00F3460A" w:rsidP="00A334A7">
      <w:pPr>
        <w:autoSpaceDE w:val="0"/>
        <w:autoSpaceDN w:val="0"/>
        <w:adjustRightInd w:val="0"/>
        <w:ind w:firstLine="397"/>
        <w:jc w:val="both"/>
        <w:textAlignment w:val="center"/>
        <w:rPr>
          <w:rFonts w:ascii="Times" w:hAnsi="Times" w:cs="Times"/>
          <w:color w:val="000000"/>
          <w:sz w:val="22"/>
          <w:szCs w:val="22"/>
          <w:lang w:val="kk-KZ"/>
        </w:rPr>
      </w:pPr>
    </w:p>
    <w:p w:rsidR="00F90D36" w:rsidRPr="00C90BD5"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Пайдалы</w:t>
      </w:r>
      <w:r w:rsidRPr="00BA3AB1">
        <w:rPr>
          <w:rFonts w:ascii="Times" w:hAnsi="Times" w:cs="Times"/>
          <w:color w:val="000000"/>
          <w:sz w:val="22"/>
          <w:szCs w:val="22"/>
          <w:lang w:val="kk-KZ"/>
        </w:rPr>
        <w:t xml:space="preserve"> </w:t>
      </w:r>
      <w:r w:rsidRPr="00BA3AB1">
        <w:rPr>
          <w:color w:val="000000"/>
          <w:sz w:val="22"/>
          <w:szCs w:val="22"/>
          <w:lang w:val="kk-KZ"/>
        </w:rPr>
        <w:t>қазындыларды</w:t>
      </w:r>
      <w:r w:rsidRPr="00BA3AB1">
        <w:rPr>
          <w:rFonts w:ascii="Times" w:hAnsi="Times" w:cs="Times"/>
          <w:color w:val="000000"/>
          <w:sz w:val="22"/>
          <w:szCs w:val="22"/>
          <w:lang w:val="kk-KZ"/>
        </w:rPr>
        <w:t xml:space="preserve"> </w:t>
      </w:r>
      <w:r w:rsidRPr="00BA3AB1">
        <w:rPr>
          <w:color w:val="000000"/>
          <w:sz w:val="22"/>
          <w:szCs w:val="22"/>
          <w:lang w:val="kk-KZ"/>
        </w:rPr>
        <w:t>өндіру</w:t>
      </w:r>
      <w:r w:rsidRPr="00BA3AB1">
        <w:rPr>
          <w:rFonts w:ascii="Times" w:hAnsi="Times" w:cs="Times"/>
          <w:color w:val="000000"/>
          <w:sz w:val="22"/>
          <w:szCs w:val="22"/>
          <w:lang w:val="kk-KZ"/>
        </w:rPr>
        <w:t xml:space="preserve"> </w:t>
      </w:r>
      <w:r w:rsidRPr="00BA3AB1">
        <w:rPr>
          <w:color w:val="000000"/>
          <w:sz w:val="22"/>
          <w:szCs w:val="22"/>
          <w:lang w:val="kk-KZ"/>
        </w:rPr>
        <w:t>салығын</w:t>
      </w:r>
      <w:r w:rsidRPr="00BA3AB1">
        <w:rPr>
          <w:rFonts w:ascii="Times" w:hAnsi="Times" w:cs="Times"/>
          <w:color w:val="000000"/>
          <w:sz w:val="22"/>
          <w:szCs w:val="22"/>
          <w:lang w:val="kk-KZ"/>
        </w:rPr>
        <w:t xml:space="preserve"> </w:t>
      </w:r>
      <w:r w:rsidRPr="00BA3AB1">
        <w:rPr>
          <w:color w:val="000000"/>
          <w:sz w:val="22"/>
          <w:szCs w:val="22"/>
          <w:lang w:val="kk-KZ"/>
        </w:rPr>
        <w:t>есептеу</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қойнауын</w:t>
      </w:r>
      <w:r w:rsidRPr="00BA3AB1">
        <w:rPr>
          <w:rFonts w:ascii="Times" w:hAnsi="Times" w:cs="Times"/>
          <w:color w:val="000000"/>
          <w:sz w:val="22"/>
          <w:szCs w:val="22"/>
          <w:lang w:val="kk-KZ"/>
        </w:rPr>
        <w:t xml:space="preserve"> </w:t>
      </w:r>
      <w:r w:rsidRPr="00BA3AB1">
        <w:rPr>
          <w:color w:val="000000"/>
          <w:sz w:val="22"/>
          <w:szCs w:val="22"/>
          <w:lang w:val="kk-KZ"/>
        </w:rPr>
        <w:t>пайдалануы</w:t>
      </w:r>
      <w:r w:rsidRPr="00BA3AB1">
        <w:rPr>
          <w:rFonts w:ascii="Times" w:hAnsi="Times" w:cs="Times"/>
          <w:color w:val="000000"/>
          <w:sz w:val="22"/>
          <w:szCs w:val="22"/>
          <w:lang w:val="kk-KZ"/>
        </w:rPr>
        <w:t xml:space="preserve"> </w:t>
      </w:r>
      <w:r w:rsidRPr="00BA3AB1">
        <w:rPr>
          <w:color w:val="000000"/>
          <w:sz w:val="22"/>
          <w:szCs w:val="22"/>
          <w:lang w:val="kk-KZ"/>
        </w:rPr>
        <w:t>Салықтық</w:t>
      </w:r>
      <w:r w:rsidRPr="00BA3AB1">
        <w:rPr>
          <w:rFonts w:ascii="Times" w:hAnsi="Times" w:cs="Times"/>
          <w:color w:val="000000"/>
          <w:sz w:val="22"/>
          <w:szCs w:val="22"/>
          <w:lang w:val="kk-KZ"/>
        </w:rPr>
        <w:t xml:space="preserve"> </w:t>
      </w:r>
      <w:r w:rsidRPr="00BA3AB1">
        <w:rPr>
          <w:color w:val="000000"/>
          <w:sz w:val="22"/>
          <w:szCs w:val="22"/>
          <w:lang w:val="kk-KZ"/>
        </w:rPr>
        <w:t>кодексте</w:t>
      </w:r>
      <w:r w:rsidRPr="00BA3AB1">
        <w:rPr>
          <w:rFonts w:ascii="Times" w:hAnsi="Times" w:cs="Times"/>
          <w:color w:val="000000"/>
          <w:sz w:val="22"/>
          <w:szCs w:val="22"/>
          <w:lang w:val="kk-KZ"/>
        </w:rPr>
        <w:t xml:space="preserve"> </w:t>
      </w:r>
      <w:r w:rsidRPr="00BA3AB1">
        <w:rPr>
          <w:color w:val="000000"/>
          <w:sz w:val="22"/>
          <w:szCs w:val="22"/>
          <w:lang w:val="kk-KZ"/>
        </w:rPr>
        <w:t>келтірілген</w:t>
      </w:r>
      <w:r w:rsidRPr="00BA3AB1">
        <w:rPr>
          <w:rFonts w:ascii="Times" w:hAnsi="Times" w:cs="Times"/>
          <w:color w:val="000000"/>
          <w:sz w:val="22"/>
          <w:szCs w:val="22"/>
          <w:lang w:val="kk-KZ"/>
        </w:rPr>
        <w:t xml:space="preserve"> </w:t>
      </w:r>
      <w:r w:rsidRPr="00BA3AB1">
        <w:rPr>
          <w:color w:val="000000"/>
          <w:sz w:val="22"/>
          <w:szCs w:val="22"/>
          <w:lang w:val="kk-KZ"/>
        </w:rPr>
        <w:t>шәкілге</w:t>
      </w:r>
      <w:r w:rsidRPr="00BA3AB1">
        <w:rPr>
          <w:rFonts w:ascii="Times" w:hAnsi="Times" w:cs="Times"/>
          <w:color w:val="000000"/>
          <w:sz w:val="22"/>
          <w:szCs w:val="22"/>
          <w:lang w:val="kk-KZ"/>
        </w:rPr>
        <w:t xml:space="preserve"> </w:t>
      </w:r>
      <w:r w:rsidRPr="00BA3AB1">
        <w:rPr>
          <w:color w:val="000000"/>
          <w:sz w:val="22"/>
          <w:szCs w:val="22"/>
          <w:lang w:val="kk-KZ"/>
        </w:rPr>
        <w:t>сәйкес</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қойнауын</w:t>
      </w:r>
      <w:r w:rsidRPr="00BA3AB1">
        <w:rPr>
          <w:rFonts w:ascii="Times" w:hAnsi="Times" w:cs="Times"/>
          <w:color w:val="000000"/>
          <w:sz w:val="22"/>
          <w:szCs w:val="22"/>
          <w:lang w:val="kk-KZ"/>
        </w:rPr>
        <w:t xml:space="preserve"> </w:t>
      </w:r>
      <w:r w:rsidRPr="00BA3AB1">
        <w:rPr>
          <w:color w:val="000000"/>
          <w:sz w:val="22"/>
          <w:szCs w:val="22"/>
          <w:lang w:val="kk-KZ"/>
        </w:rPr>
        <w:t>пайдалануға</w:t>
      </w:r>
      <w:r w:rsidRPr="00BA3AB1">
        <w:rPr>
          <w:rFonts w:ascii="Times" w:hAnsi="Times" w:cs="Times"/>
          <w:color w:val="000000"/>
          <w:sz w:val="22"/>
          <w:szCs w:val="22"/>
          <w:lang w:val="kk-KZ"/>
        </w:rPr>
        <w:t xml:space="preserve"> </w:t>
      </w:r>
      <w:r w:rsidRPr="00BA3AB1">
        <w:rPr>
          <w:color w:val="000000"/>
          <w:sz w:val="22"/>
          <w:szCs w:val="22"/>
          <w:lang w:val="kk-KZ"/>
        </w:rPr>
        <w:t>арналған</w:t>
      </w:r>
      <w:r w:rsidRPr="00BA3AB1">
        <w:rPr>
          <w:rFonts w:ascii="Times" w:hAnsi="Times" w:cs="Times"/>
          <w:color w:val="000000"/>
          <w:sz w:val="22"/>
          <w:szCs w:val="22"/>
          <w:lang w:val="kk-KZ"/>
        </w:rPr>
        <w:t xml:space="preserve"> </w:t>
      </w:r>
      <w:r w:rsidRPr="00BA3AB1">
        <w:rPr>
          <w:color w:val="000000"/>
          <w:sz w:val="22"/>
          <w:szCs w:val="22"/>
          <w:lang w:val="kk-KZ"/>
        </w:rPr>
        <w:t>әрбір</w:t>
      </w:r>
      <w:r w:rsidRPr="00BA3AB1">
        <w:rPr>
          <w:rFonts w:ascii="Times" w:hAnsi="Times" w:cs="Times"/>
          <w:color w:val="000000"/>
          <w:sz w:val="22"/>
          <w:szCs w:val="22"/>
          <w:lang w:val="kk-KZ"/>
        </w:rPr>
        <w:t xml:space="preserve"> </w:t>
      </w:r>
      <w:r w:rsidRPr="00BA3AB1">
        <w:rPr>
          <w:color w:val="000000"/>
          <w:sz w:val="22"/>
          <w:szCs w:val="22"/>
          <w:lang w:val="kk-KZ"/>
        </w:rPr>
        <w:t>жекелеген</w:t>
      </w:r>
      <w:r w:rsidRPr="00BA3AB1">
        <w:rPr>
          <w:rFonts w:ascii="Times" w:hAnsi="Times" w:cs="Times"/>
          <w:color w:val="000000"/>
          <w:sz w:val="22"/>
          <w:szCs w:val="22"/>
          <w:lang w:val="kk-KZ"/>
        </w:rPr>
        <w:t xml:space="preserve"> </w:t>
      </w:r>
      <w:r w:rsidRPr="00BA3AB1">
        <w:rPr>
          <w:color w:val="000000"/>
          <w:sz w:val="22"/>
          <w:szCs w:val="22"/>
          <w:lang w:val="kk-KZ"/>
        </w:rPr>
        <w:t>контракт</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ағымдағы</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жылына</w:t>
      </w:r>
      <w:r w:rsidRPr="00BA3AB1">
        <w:rPr>
          <w:rFonts w:ascii="Times" w:hAnsi="Times" w:cs="Times"/>
          <w:color w:val="000000"/>
          <w:sz w:val="22"/>
          <w:szCs w:val="22"/>
          <w:lang w:val="kk-KZ"/>
        </w:rPr>
        <w:t xml:space="preserve"> </w:t>
      </w:r>
      <w:r w:rsidRPr="00BA3AB1">
        <w:rPr>
          <w:color w:val="000000"/>
          <w:sz w:val="22"/>
          <w:szCs w:val="22"/>
          <w:lang w:val="kk-KZ"/>
        </w:rPr>
        <w:t>арналған</w:t>
      </w:r>
      <w:r w:rsidRPr="00BA3AB1">
        <w:rPr>
          <w:rFonts w:ascii="Times" w:hAnsi="Times" w:cs="Times"/>
          <w:color w:val="000000"/>
          <w:sz w:val="22"/>
          <w:szCs w:val="22"/>
          <w:lang w:val="kk-KZ"/>
        </w:rPr>
        <w:t xml:space="preserve"> </w:t>
      </w:r>
      <w:r w:rsidRPr="00BA3AB1">
        <w:rPr>
          <w:color w:val="000000"/>
          <w:sz w:val="22"/>
          <w:szCs w:val="22"/>
          <w:lang w:val="kk-KZ"/>
        </w:rPr>
        <w:t>өндірудің</w:t>
      </w:r>
      <w:r w:rsidRPr="00BA3AB1">
        <w:rPr>
          <w:rFonts w:ascii="Times" w:hAnsi="Times" w:cs="Times"/>
          <w:color w:val="000000"/>
          <w:sz w:val="22"/>
          <w:szCs w:val="22"/>
          <w:lang w:val="kk-KZ"/>
        </w:rPr>
        <w:t xml:space="preserve"> </w:t>
      </w:r>
      <w:r w:rsidRPr="00BA3AB1">
        <w:rPr>
          <w:color w:val="000000"/>
          <w:sz w:val="22"/>
          <w:szCs w:val="22"/>
          <w:lang w:val="kk-KZ"/>
        </w:rPr>
        <w:t>жоспарланған</w:t>
      </w:r>
      <w:r w:rsidRPr="00BA3AB1">
        <w:rPr>
          <w:rFonts w:ascii="Times" w:hAnsi="Times" w:cs="Times"/>
          <w:color w:val="000000"/>
          <w:sz w:val="22"/>
          <w:szCs w:val="22"/>
          <w:lang w:val="kk-KZ"/>
        </w:rPr>
        <w:t xml:space="preserve"> </w:t>
      </w:r>
      <w:r w:rsidRPr="00BA3AB1">
        <w:rPr>
          <w:color w:val="000000"/>
          <w:sz w:val="22"/>
          <w:szCs w:val="22"/>
          <w:lang w:val="kk-KZ"/>
        </w:rPr>
        <w:t>көлеміне</w:t>
      </w:r>
      <w:r w:rsidRPr="00BA3AB1">
        <w:rPr>
          <w:rFonts w:ascii="Times" w:hAnsi="Times" w:cs="Times"/>
          <w:color w:val="000000"/>
          <w:sz w:val="22"/>
          <w:szCs w:val="22"/>
          <w:lang w:val="kk-KZ"/>
        </w:rPr>
        <w:t xml:space="preserve"> </w:t>
      </w:r>
      <w:r w:rsidRPr="00BA3AB1">
        <w:rPr>
          <w:color w:val="000000"/>
          <w:sz w:val="22"/>
          <w:szCs w:val="22"/>
          <w:lang w:val="kk-KZ"/>
        </w:rPr>
        <w:t>сәйкес</w:t>
      </w:r>
      <w:r w:rsidRPr="00BA3AB1">
        <w:rPr>
          <w:rFonts w:ascii="Times" w:hAnsi="Times" w:cs="Times"/>
          <w:color w:val="000000"/>
          <w:sz w:val="22"/>
          <w:szCs w:val="22"/>
          <w:lang w:val="kk-KZ"/>
        </w:rPr>
        <w:t xml:space="preserve"> </w:t>
      </w:r>
      <w:r w:rsidRPr="00BA3AB1">
        <w:rPr>
          <w:color w:val="000000"/>
          <w:sz w:val="22"/>
          <w:szCs w:val="22"/>
          <w:lang w:val="kk-KZ"/>
        </w:rPr>
        <w:t>келетін</w:t>
      </w:r>
      <w:r w:rsidRPr="00BA3AB1">
        <w:rPr>
          <w:rFonts w:ascii="Times" w:hAnsi="Times" w:cs="Times"/>
          <w:color w:val="000000"/>
          <w:sz w:val="22"/>
          <w:szCs w:val="22"/>
          <w:lang w:val="kk-KZ"/>
        </w:rPr>
        <w:t xml:space="preserve"> </w:t>
      </w:r>
      <w:r w:rsidRPr="00BA3AB1">
        <w:rPr>
          <w:color w:val="000000"/>
          <w:sz w:val="22"/>
          <w:szCs w:val="22"/>
          <w:lang w:val="kk-KZ"/>
        </w:rPr>
        <w:t>мөлшерлемені</w:t>
      </w:r>
      <w:r w:rsidRPr="00BA3AB1">
        <w:rPr>
          <w:rFonts w:ascii="Times" w:hAnsi="Times" w:cs="Times"/>
          <w:color w:val="000000"/>
          <w:sz w:val="22"/>
          <w:szCs w:val="22"/>
          <w:lang w:val="kk-KZ"/>
        </w:rPr>
        <w:t xml:space="preserve"> </w:t>
      </w:r>
      <w:r w:rsidRPr="00BA3AB1">
        <w:rPr>
          <w:color w:val="000000"/>
          <w:sz w:val="22"/>
          <w:szCs w:val="22"/>
          <w:lang w:val="kk-KZ"/>
        </w:rPr>
        <w:t>қолданады</w:t>
      </w:r>
      <w:r w:rsidRPr="00BA3AB1">
        <w:rPr>
          <w:rFonts w:ascii="Times" w:hAnsi="Times" w:cs="Times"/>
          <w:color w:val="000000"/>
          <w:sz w:val="22"/>
          <w:szCs w:val="22"/>
          <w:lang w:val="kk-KZ"/>
        </w:rPr>
        <w:t>.</w:t>
      </w:r>
    </w:p>
    <w:p w:rsidR="00F3460A" w:rsidRPr="00C90BD5" w:rsidRDefault="00F3460A" w:rsidP="00A334A7">
      <w:pPr>
        <w:autoSpaceDE w:val="0"/>
        <w:autoSpaceDN w:val="0"/>
        <w:adjustRightInd w:val="0"/>
        <w:ind w:firstLine="397"/>
        <w:jc w:val="both"/>
        <w:textAlignment w:val="center"/>
        <w:rPr>
          <w:rFonts w:ascii="Times" w:hAnsi="Times" w:cs="Times"/>
          <w:color w:val="000000"/>
          <w:sz w:val="22"/>
          <w:szCs w:val="22"/>
          <w:lang w:val="kk-KZ"/>
        </w:rPr>
      </w:pP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Пайдалы</w:t>
      </w:r>
      <w:r w:rsidRPr="00BA3AB1">
        <w:rPr>
          <w:rFonts w:ascii="Times" w:hAnsi="Times" w:cs="Times"/>
          <w:color w:val="000000"/>
          <w:sz w:val="22"/>
          <w:szCs w:val="22"/>
          <w:lang w:val="kk-KZ"/>
        </w:rPr>
        <w:t xml:space="preserve"> </w:t>
      </w:r>
      <w:r w:rsidRPr="00BA3AB1">
        <w:rPr>
          <w:color w:val="000000"/>
          <w:sz w:val="22"/>
          <w:szCs w:val="22"/>
          <w:lang w:val="kk-KZ"/>
        </w:rPr>
        <w:t>қазындыларды</w:t>
      </w:r>
      <w:r w:rsidRPr="00BA3AB1">
        <w:rPr>
          <w:rFonts w:ascii="Times" w:hAnsi="Times" w:cs="Times"/>
          <w:color w:val="000000"/>
          <w:sz w:val="22"/>
          <w:szCs w:val="22"/>
          <w:lang w:val="kk-KZ"/>
        </w:rPr>
        <w:t xml:space="preserve"> </w:t>
      </w:r>
      <w:r w:rsidRPr="00BA3AB1">
        <w:rPr>
          <w:color w:val="000000"/>
          <w:sz w:val="22"/>
          <w:szCs w:val="22"/>
          <w:lang w:val="kk-KZ"/>
        </w:rPr>
        <w:t>өндіру</w:t>
      </w:r>
      <w:r w:rsidRPr="00BA3AB1">
        <w:rPr>
          <w:rFonts w:ascii="Times" w:hAnsi="Times" w:cs="Times"/>
          <w:color w:val="000000"/>
          <w:sz w:val="22"/>
          <w:szCs w:val="22"/>
          <w:lang w:val="kk-KZ"/>
        </w:rPr>
        <w:t xml:space="preserve"> </w:t>
      </w:r>
      <w:r w:rsidRPr="00BA3AB1">
        <w:rPr>
          <w:color w:val="000000"/>
          <w:sz w:val="22"/>
          <w:szCs w:val="22"/>
          <w:lang w:val="kk-KZ"/>
        </w:rPr>
        <w:t>салығының</w:t>
      </w:r>
      <w:r w:rsidRPr="00BA3AB1">
        <w:rPr>
          <w:rFonts w:ascii="Times" w:hAnsi="Times" w:cs="Times"/>
          <w:color w:val="000000"/>
          <w:sz w:val="22"/>
          <w:szCs w:val="22"/>
          <w:lang w:val="kk-KZ"/>
        </w:rPr>
        <w:t xml:space="preserve"> </w:t>
      </w:r>
      <w:r w:rsidRPr="00BA3AB1">
        <w:rPr>
          <w:color w:val="000000"/>
          <w:sz w:val="22"/>
          <w:szCs w:val="22"/>
          <w:lang w:val="kk-KZ"/>
        </w:rPr>
        <w:t>құрамына</w:t>
      </w:r>
      <w:r w:rsidRPr="00BA3AB1">
        <w:rPr>
          <w:rFonts w:ascii="Times" w:hAnsi="Times" w:cs="Times"/>
          <w:color w:val="000000"/>
          <w:sz w:val="22"/>
          <w:szCs w:val="22"/>
          <w:lang w:val="kk-KZ"/>
        </w:rPr>
        <w:t xml:space="preserve">: </w:t>
      </w:r>
      <w:r w:rsidRPr="00BA3AB1">
        <w:rPr>
          <w:color w:val="000000"/>
          <w:sz w:val="22"/>
          <w:szCs w:val="22"/>
          <w:lang w:val="kk-KZ"/>
        </w:rPr>
        <w:t>мұнайға</w:t>
      </w:r>
      <w:r w:rsidRPr="00BA3AB1">
        <w:rPr>
          <w:rFonts w:ascii="Times" w:hAnsi="Times" w:cs="Times"/>
          <w:color w:val="000000"/>
          <w:sz w:val="22"/>
          <w:szCs w:val="22"/>
          <w:lang w:val="kk-KZ"/>
        </w:rPr>
        <w:t xml:space="preserve"> </w:t>
      </w:r>
      <w:r w:rsidRPr="00BA3AB1">
        <w:rPr>
          <w:color w:val="000000"/>
          <w:sz w:val="22"/>
          <w:szCs w:val="22"/>
          <w:lang w:val="kk-KZ"/>
        </w:rPr>
        <w:t>арналған</w:t>
      </w:r>
      <w:r w:rsidRPr="00BA3AB1">
        <w:rPr>
          <w:rFonts w:ascii="Times" w:hAnsi="Times" w:cs="Times"/>
          <w:color w:val="000000"/>
          <w:sz w:val="22"/>
          <w:szCs w:val="22"/>
          <w:lang w:val="kk-KZ"/>
        </w:rPr>
        <w:t xml:space="preserve"> </w:t>
      </w:r>
      <w:r w:rsidRPr="00BA3AB1">
        <w:rPr>
          <w:color w:val="000000"/>
          <w:sz w:val="22"/>
          <w:szCs w:val="22"/>
          <w:lang w:val="kk-KZ"/>
        </w:rPr>
        <w:t>пайдалы</w:t>
      </w:r>
      <w:r w:rsidRPr="00BA3AB1">
        <w:rPr>
          <w:rFonts w:ascii="Times" w:hAnsi="Times" w:cs="Times"/>
          <w:color w:val="000000"/>
          <w:sz w:val="22"/>
          <w:szCs w:val="22"/>
          <w:lang w:val="kk-KZ"/>
        </w:rPr>
        <w:t xml:space="preserve"> </w:t>
      </w:r>
      <w:r w:rsidRPr="00BA3AB1">
        <w:rPr>
          <w:color w:val="000000"/>
          <w:sz w:val="22"/>
          <w:szCs w:val="22"/>
          <w:lang w:val="kk-KZ"/>
        </w:rPr>
        <w:t>қазындыларды</w:t>
      </w:r>
      <w:r w:rsidRPr="00BA3AB1">
        <w:rPr>
          <w:rFonts w:ascii="Times" w:hAnsi="Times" w:cs="Times"/>
          <w:color w:val="000000"/>
          <w:sz w:val="22"/>
          <w:szCs w:val="22"/>
          <w:lang w:val="kk-KZ"/>
        </w:rPr>
        <w:t xml:space="preserve"> </w:t>
      </w:r>
      <w:r w:rsidRPr="00BA3AB1">
        <w:rPr>
          <w:color w:val="000000"/>
          <w:sz w:val="22"/>
          <w:szCs w:val="22"/>
          <w:lang w:val="kk-KZ"/>
        </w:rPr>
        <w:t>өндіру</w:t>
      </w:r>
      <w:r w:rsidRPr="00BA3AB1">
        <w:rPr>
          <w:rFonts w:ascii="Times" w:hAnsi="Times" w:cs="Times"/>
          <w:color w:val="000000"/>
          <w:sz w:val="22"/>
          <w:szCs w:val="22"/>
          <w:lang w:val="kk-KZ"/>
        </w:rPr>
        <w:t xml:space="preserve"> </w:t>
      </w:r>
      <w:r w:rsidRPr="00BA3AB1">
        <w:rPr>
          <w:color w:val="000000"/>
          <w:sz w:val="22"/>
          <w:szCs w:val="22"/>
          <w:lang w:val="kk-KZ"/>
        </w:rPr>
        <w:t>салығы</w:t>
      </w:r>
      <w:r w:rsidRPr="00BA3AB1">
        <w:rPr>
          <w:rFonts w:ascii="Times" w:hAnsi="Times" w:cs="Times"/>
          <w:color w:val="000000"/>
          <w:sz w:val="22"/>
          <w:szCs w:val="22"/>
          <w:lang w:val="kk-KZ"/>
        </w:rPr>
        <w:t xml:space="preserve">, </w:t>
      </w:r>
      <w:r w:rsidRPr="00BA3AB1">
        <w:rPr>
          <w:color w:val="000000"/>
          <w:sz w:val="22"/>
          <w:szCs w:val="22"/>
          <w:lang w:val="kk-KZ"/>
        </w:rPr>
        <w:t>кең</w:t>
      </w:r>
      <w:r w:rsidRPr="00BA3AB1">
        <w:rPr>
          <w:rFonts w:ascii="Times" w:hAnsi="Times" w:cs="Times"/>
          <w:color w:val="000000"/>
          <w:sz w:val="22"/>
          <w:szCs w:val="22"/>
          <w:lang w:val="kk-KZ"/>
        </w:rPr>
        <w:t xml:space="preserve"> </w:t>
      </w:r>
      <w:r w:rsidRPr="00BA3AB1">
        <w:rPr>
          <w:color w:val="000000"/>
          <w:sz w:val="22"/>
          <w:szCs w:val="22"/>
          <w:lang w:val="kk-KZ"/>
        </w:rPr>
        <w:t>таралған</w:t>
      </w:r>
      <w:r w:rsidRPr="00BA3AB1">
        <w:rPr>
          <w:rFonts w:ascii="Times" w:hAnsi="Times" w:cs="Times"/>
          <w:color w:val="000000"/>
          <w:sz w:val="22"/>
          <w:szCs w:val="22"/>
          <w:lang w:val="kk-KZ"/>
        </w:rPr>
        <w:t xml:space="preserve"> </w:t>
      </w:r>
      <w:r w:rsidRPr="00BA3AB1">
        <w:rPr>
          <w:color w:val="000000"/>
          <w:sz w:val="22"/>
          <w:szCs w:val="22"/>
          <w:lang w:val="kk-KZ"/>
        </w:rPr>
        <w:t>пайдалы</w:t>
      </w:r>
      <w:r w:rsidRPr="00BA3AB1">
        <w:rPr>
          <w:rFonts w:ascii="Times" w:hAnsi="Times" w:cs="Times"/>
          <w:color w:val="000000"/>
          <w:sz w:val="22"/>
          <w:szCs w:val="22"/>
          <w:lang w:val="kk-KZ"/>
        </w:rPr>
        <w:t xml:space="preserve"> </w:t>
      </w:r>
      <w:r w:rsidRPr="00BA3AB1">
        <w:rPr>
          <w:color w:val="000000"/>
          <w:sz w:val="22"/>
          <w:szCs w:val="22"/>
          <w:lang w:val="kk-KZ"/>
        </w:rPr>
        <w:t>қазындыларды</w:t>
      </w:r>
      <w:r w:rsidRPr="00BA3AB1">
        <w:rPr>
          <w:rFonts w:ascii="Times" w:hAnsi="Times" w:cs="Times"/>
          <w:color w:val="000000"/>
          <w:sz w:val="22"/>
          <w:szCs w:val="22"/>
          <w:lang w:val="kk-KZ"/>
        </w:rPr>
        <w:t xml:space="preserve"> </w:t>
      </w:r>
      <w:r w:rsidRPr="00BA3AB1">
        <w:rPr>
          <w:color w:val="000000"/>
          <w:sz w:val="22"/>
          <w:szCs w:val="22"/>
          <w:lang w:val="kk-KZ"/>
        </w:rPr>
        <w:t>қоспағанда</w:t>
      </w:r>
      <w:r w:rsidRPr="00BA3AB1">
        <w:rPr>
          <w:rFonts w:ascii="Times" w:hAnsi="Times" w:cs="Times"/>
          <w:color w:val="000000"/>
          <w:sz w:val="22"/>
          <w:szCs w:val="22"/>
          <w:lang w:val="kk-KZ"/>
        </w:rPr>
        <w:t xml:space="preserve">, </w:t>
      </w:r>
      <w:r w:rsidRPr="00BA3AB1">
        <w:rPr>
          <w:color w:val="000000"/>
          <w:sz w:val="22"/>
          <w:szCs w:val="22"/>
          <w:lang w:val="kk-KZ"/>
        </w:rPr>
        <w:t>минералдық</w:t>
      </w:r>
      <w:r w:rsidRPr="00BA3AB1">
        <w:rPr>
          <w:rFonts w:ascii="Times" w:hAnsi="Times" w:cs="Times"/>
          <w:color w:val="000000"/>
          <w:sz w:val="22"/>
          <w:szCs w:val="22"/>
          <w:lang w:val="kk-KZ"/>
        </w:rPr>
        <w:t xml:space="preserve"> </w:t>
      </w:r>
      <w:r w:rsidRPr="00BA3AB1">
        <w:rPr>
          <w:color w:val="000000"/>
          <w:sz w:val="22"/>
          <w:szCs w:val="22"/>
          <w:lang w:val="kk-KZ"/>
        </w:rPr>
        <w:t>шикізатқа</w:t>
      </w:r>
      <w:r w:rsidRPr="00BA3AB1">
        <w:rPr>
          <w:rFonts w:ascii="Times" w:hAnsi="Times" w:cs="Times"/>
          <w:color w:val="000000"/>
          <w:sz w:val="22"/>
          <w:szCs w:val="22"/>
          <w:lang w:val="kk-KZ"/>
        </w:rPr>
        <w:t xml:space="preserve"> </w:t>
      </w:r>
      <w:r w:rsidRPr="00BA3AB1">
        <w:rPr>
          <w:color w:val="000000"/>
          <w:sz w:val="22"/>
          <w:szCs w:val="22"/>
          <w:lang w:val="kk-KZ"/>
        </w:rPr>
        <w:t>пайдалы</w:t>
      </w:r>
      <w:r w:rsidRPr="00BA3AB1">
        <w:rPr>
          <w:rFonts w:ascii="Times" w:hAnsi="Times" w:cs="Times"/>
          <w:color w:val="000000"/>
          <w:sz w:val="22"/>
          <w:szCs w:val="22"/>
          <w:lang w:val="kk-KZ"/>
        </w:rPr>
        <w:t xml:space="preserve"> </w:t>
      </w:r>
      <w:r w:rsidRPr="00BA3AB1">
        <w:rPr>
          <w:color w:val="000000"/>
          <w:sz w:val="22"/>
          <w:szCs w:val="22"/>
          <w:lang w:val="kk-KZ"/>
        </w:rPr>
        <w:t>қазындыларды</w:t>
      </w:r>
      <w:r w:rsidRPr="00BA3AB1">
        <w:rPr>
          <w:rFonts w:ascii="Times" w:hAnsi="Times" w:cs="Times"/>
          <w:color w:val="000000"/>
          <w:sz w:val="22"/>
          <w:szCs w:val="22"/>
          <w:lang w:val="kk-KZ"/>
        </w:rPr>
        <w:t xml:space="preserve"> </w:t>
      </w:r>
      <w:r w:rsidRPr="00BA3AB1">
        <w:rPr>
          <w:color w:val="000000"/>
          <w:sz w:val="22"/>
          <w:szCs w:val="22"/>
          <w:lang w:val="kk-KZ"/>
        </w:rPr>
        <w:t>өндіру</w:t>
      </w:r>
      <w:r w:rsidRPr="00BA3AB1">
        <w:rPr>
          <w:rFonts w:ascii="Times" w:hAnsi="Times" w:cs="Times"/>
          <w:color w:val="000000"/>
          <w:sz w:val="22"/>
          <w:szCs w:val="22"/>
          <w:lang w:val="kk-KZ"/>
        </w:rPr>
        <w:t xml:space="preserve"> </w:t>
      </w:r>
      <w:r w:rsidRPr="00BA3AB1">
        <w:rPr>
          <w:color w:val="000000"/>
          <w:sz w:val="22"/>
          <w:szCs w:val="22"/>
          <w:lang w:val="kk-KZ"/>
        </w:rPr>
        <w:t>салығы</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кең</w:t>
      </w:r>
      <w:r w:rsidRPr="00BA3AB1">
        <w:rPr>
          <w:rFonts w:ascii="Times" w:hAnsi="Times" w:cs="Times"/>
          <w:color w:val="000000"/>
          <w:sz w:val="22"/>
          <w:szCs w:val="22"/>
          <w:lang w:val="kk-KZ"/>
        </w:rPr>
        <w:t xml:space="preserve"> </w:t>
      </w:r>
      <w:r w:rsidRPr="00BA3AB1">
        <w:rPr>
          <w:color w:val="000000"/>
          <w:sz w:val="22"/>
          <w:szCs w:val="22"/>
          <w:lang w:val="kk-KZ"/>
        </w:rPr>
        <w:t>таралған</w:t>
      </w:r>
      <w:r w:rsidRPr="00BA3AB1">
        <w:rPr>
          <w:rFonts w:ascii="Times" w:hAnsi="Times" w:cs="Times"/>
          <w:color w:val="000000"/>
          <w:sz w:val="22"/>
          <w:szCs w:val="22"/>
          <w:lang w:val="kk-KZ"/>
        </w:rPr>
        <w:t xml:space="preserve"> </w:t>
      </w:r>
      <w:r w:rsidRPr="00BA3AB1">
        <w:rPr>
          <w:color w:val="000000"/>
          <w:sz w:val="22"/>
          <w:szCs w:val="22"/>
          <w:lang w:val="kk-KZ"/>
        </w:rPr>
        <w:t>пайдалы</w:t>
      </w:r>
      <w:r w:rsidRPr="00BA3AB1">
        <w:rPr>
          <w:rFonts w:ascii="Times" w:hAnsi="Times" w:cs="Times"/>
          <w:color w:val="000000"/>
          <w:sz w:val="22"/>
          <w:szCs w:val="22"/>
          <w:lang w:val="kk-KZ"/>
        </w:rPr>
        <w:t xml:space="preserve"> </w:t>
      </w:r>
      <w:r w:rsidRPr="00BA3AB1">
        <w:rPr>
          <w:color w:val="000000"/>
          <w:sz w:val="22"/>
          <w:szCs w:val="22"/>
          <w:lang w:val="kk-KZ"/>
        </w:rPr>
        <w:t>қазындыларға</w:t>
      </w:r>
      <w:r w:rsidRPr="00BA3AB1">
        <w:rPr>
          <w:rFonts w:ascii="Times" w:hAnsi="Times" w:cs="Times"/>
          <w:color w:val="000000"/>
          <w:sz w:val="22"/>
          <w:szCs w:val="22"/>
          <w:lang w:val="kk-KZ"/>
        </w:rPr>
        <w:t xml:space="preserve">, </w:t>
      </w:r>
      <w:r w:rsidRPr="00BA3AB1">
        <w:rPr>
          <w:color w:val="000000"/>
          <w:sz w:val="22"/>
          <w:szCs w:val="22"/>
          <w:lang w:val="kk-KZ"/>
        </w:rPr>
        <w:t>жерасты</w:t>
      </w:r>
      <w:r w:rsidRPr="00BA3AB1">
        <w:rPr>
          <w:rFonts w:ascii="Times" w:hAnsi="Times" w:cs="Times"/>
          <w:color w:val="000000"/>
          <w:sz w:val="22"/>
          <w:szCs w:val="22"/>
          <w:lang w:val="kk-KZ"/>
        </w:rPr>
        <w:t xml:space="preserve"> </w:t>
      </w:r>
      <w:r w:rsidRPr="00BA3AB1">
        <w:rPr>
          <w:color w:val="000000"/>
          <w:sz w:val="22"/>
          <w:szCs w:val="22"/>
          <w:lang w:val="kk-KZ"/>
        </w:rPr>
        <w:t>сулары</w:t>
      </w:r>
      <w:r w:rsidRPr="00BA3AB1">
        <w:rPr>
          <w:rFonts w:ascii="Times" w:hAnsi="Times" w:cs="Times"/>
          <w:color w:val="000000"/>
          <w:sz w:val="22"/>
          <w:szCs w:val="22"/>
          <w:lang w:val="kk-KZ"/>
        </w:rPr>
        <w:t xml:space="preserve"> </w:t>
      </w:r>
      <w:r w:rsidRPr="00BA3AB1">
        <w:rPr>
          <w:color w:val="000000"/>
          <w:sz w:val="22"/>
          <w:szCs w:val="22"/>
          <w:lang w:val="kk-KZ"/>
        </w:rPr>
        <w:t>мен</w:t>
      </w:r>
      <w:r w:rsidRPr="00BA3AB1">
        <w:rPr>
          <w:rFonts w:ascii="Times" w:hAnsi="Times" w:cs="Times"/>
          <w:color w:val="000000"/>
          <w:sz w:val="22"/>
          <w:szCs w:val="22"/>
          <w:lang w:val="kk-KZ"/>
        </w:rPr>
        <w:t xml:space="preserve"> </w:t>
      </w:r>
      <w:r w:rsidRPr="00BA3AB1">
        <w:rPr>
          <w:color w:val="000000"/>
          <w:sz w:val="22"/>
          <w:szCs w:val="22"/>
          <w:lang w:val="kk-KZ"/>
        </w:rPr>
        <w:t>емдік</w:t>
      </w:r>
      <w:r w:rsidRPr="00BA3AB1">
        <w:rPr>
          <w:rFonts w:ascii="Times" w:hAnsi="Times" w:cs="Times"/>
          <w:color w:val="000000"/>
          <w:sz w:val="22"/>
          <w:szCs w:val="22"/>
          <w:lang w:val="kk-KZ"/>
        </w:rPr>
        <w:t xml:space="preserve"> </w:t>
      </w:r>
      <w:r w:rsidRPr="00BA3AB1">
        <w:rPr>
          <w:color w:val="000000"/>
          <w:sz w:val="22"/>
          <w:szCs w:val="22"/>
          <w:lang w:val="kk-KZ"/>
        </w:rPr>
        <w:t>балшықтарға</w:t>
      </w:r>
      <w:r w:rsidRPr="00BA3AB1">
        <w:rPr>
          <w:rFonts w:ascii="Times" w:hAnsi="Times" w:cs="Times"/>
          <w:color w:val="000000"/>
          <w:sz w:val="22"/>
          <w:szCs w:val="22"/>
          <w:lang w:val="kk-KZ"/>
        </w:rPr>
        <w:t xml:space="preserve"> </w:t>
      </w:r>
      <w:r w:rsidRPr="00BA3AB1">
        <w:rPr>
          <w:color w:val="000000"/>
          <w:sz w:val="22"/>
          <w:szCs w:val="22"/>
          <w:lang w:val="kk-KZ"/>
        </w:rPr>
        <w:t>пайдалы</w:t>
      </w:r>
      <w:r w:rsidRPr="00BA3AB1">
        <w:rPr>
          <w:rFonts w:ascii="Times" w:hAnsi="Times" w:cs="Times"/>
          <w:color w:val="000000"/>
          <w:sz w:val="22"/>
          <w:szCs w:val="22"/>
          <w:lang w:val="kk-KZ"/>
        </w:rPr>
        <w:t xml:space="preserve"> </w:t>
      </w:r>
      <w:r w:rsidRPr="00BA3AB1">
        <w:rPr>
          <w:color w:val="000000"/>
          <w:sz w:val="22"/>
          <w:szCs w:val="22"/>
          <w:lang w:val="kk-KZ"/>
        </w:rPr>
        <w:t>қазындыларды</w:t>
      </w:r>
      <w:r w:rsidRPr="00BA3AB1">
        <w:rPr>
          <w:rFonts w:ascii="Times" w:hAnsi="Times" w:cs="Times"/>
          <w:color w:val="000000"/>
          <w:sz w:val="22"/>
          <w:szCs w:val="22"/>
          <w:lang w:val="kk-KZ"/>
        </w:rPr>
        <w:t xml:space="preserve"> </w:t>
      </w:r>
      <w:r w:rsidRPr="00BA3AB1">
        <w:rPr>
          <w:color w:val="000000"/>
          <w:sz w:val="22"/>
          <w:szCs w:val="22"/>
          <w:lang w:val="kk-KZ"/>
        </w:rPr>
        <w:t>өндіру</w:t>
      </w:r>
      <w:r w:rsidRPr="00BA3AB1">
        <w:rPr>
          <w:rFonts w:ascii="Times" w:hAnsi="Times" w:cs="Times"/>
          <w:color w:val="000000"/>
          <w:sz w:val="22"/>
          <w:szCs w:val="22"/>
          <w:lang w:val="kk-KZ"/>
        </w:rPr>
        <w:t xml:space="preserve"> </w:t>
      </w:r>
      <w:r w:rsidRPr="00BA3AB1">
        <w:rPr>
          <w:color w:val="000000"/>
          <w:sz w:val="22"/>
          <w:szCs w:val="22"/>
          <w:lang w:val="kk-KZ"/>
        </w:rPr>
        <w:t>салығы</w:t>
      </w:r>
      <w:r w:rsidRPr="00BA3AB1">
        <w:rPr>
          <w:rFonts w:ascii="Times" w:hAnsi="Times" w:cs="Times"/>
          <w:color w:val="000000"/>
          <w:sz w:val="22"/>
          <w:szCs w:val="22"/>
          <w:lang w:val="kk-KZ"/>
        </w:rPr>
        <w:t xml:space="preserve"> </w:t>
      </w:r>
      <w:r w:rsidRPr="00BA3AB1">
        <w:rPr>
          <w:color w:val="000000"/>
          <w:sz w:val="22"/>
          <w:szCs w:val="22"/>
          <w:lang w:val="kk-KZ"/>
        </w:rPr>
        <w:t>кіріктіріледі</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pacing w:val="-2"/>
          <w:sz w:val="22"/>
          <w:szCs w:val="22"/>
          <w:lang w:val="kk-KZ"/>
        </w:rPr>
        <w:t>Шикі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мұнайға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пайдалы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қазындыларды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өндіру</w:t>
      </w:r>
      <w:r w:rsidRPr="00BA3AB1">
        <w:rPr>
          <w:rFonts w:ascii="Times" w:hAnsi="Times" w:cs="Times"/>
          <w:color w:val="000000"/>
          <w:spacing w:val="-2"/>
          <w:sz w:val="22"/>
          <w:szCs w:val="22"/>
          <w:lang w:val="kk-KZ"/>
        </w:rPr>
        <w:t xml:space="preserve"> </w:t>
      </w:r>
      <w:r w:rsidRPr="00BA3AB1">
        <w:rPr>
          <w:i/>
          <w:iCs/>
          <w:color w:val="000000"/>
          <w:spacing w:val="-2"/>
          <w:sz w:val="22"/>
          <w:szCs w:val="22"/>
          <w:lang w:val="kk-KZ"/>
        </w:rPr>
        <w:t>салығының</w:t>
      </w:r>
      <w:r w:rsidRPr="00BA3AB1">
        <w:rPr>
          <w:rFonts w:ascii="Times" w:hAnsi="Times" w:cs="Times"/>
          <w:i/>
          <w:iCs/>
          <w:color w:val="000000"/>
          <w:spacing w:val="-2"/>
          <w:sz w:val="22"/>
          <w:szCs w:val="22"/>
          <w:lang w:val="kk-KZ"/>
        </w:rPr>
        <w:t xml:space="preserve"> </w:t>
      </w:r>
      <w:r w:rsidRPr="00BA3AB1">
        <w:rPr>
          <w:i/>
          <w:iCs/>
          <w:color w:val="000000"/>
          <w:spacing w:val="-2"/>
          <w:sz w:val="22"/>
          <w:szCs w:val="22"/>
          <w:lang w:val="kk-KZ"/>
        </w:rPr>
        <w:t>мөлшерлемелері</w:t>
      </w:r>
      <w:r w:rsidRPr="00BA3AB1">
        <w:rPr>
          <w:rFonts w:ascii="Times" w:hAnsi="Times" w:cs="Times"/>
          <w:i/>
          <w:iCs/>
          <w:color w:val="000000"/>
          <w:spacing w:val="-2"/>
          <w:sz w:val="22"/>
          <w:szCs w:val="22"/>
          <w:lang w:val="kk-KZ"/>
        </w:rPr>
        <w:t xml:space="preserve"> </w:t>
      </w:r>
      <w:r w:rsidRPr="00BA3AB1">
        <w:rPr>
          <w:color w:val="000000"/>
          <w:spacing w:val="-2"/>
          <w:sz w:val="22"/>
          <w:szCs w:val="22"/>
          <w:lang w:val="kk-KZ"/>
        </w:rPr>
        <w:t>газ</w:t>
      </w:r>
      <w:r w:rsidRPr="00BA3AB1">
        <w:rPr>
          <w:rFonts w:ascii="Times" w:hAnsi="Times" w:cs="Times"/>
          <w:color w:val="000000"/>
          <w:spacing w:val="-2"/>
          <w:sz w:val="22"/>
          <w:szCs w:val="22"/>
          <w:lang w:val="kk-KZ"/>
        </w:rPr>
        <w:t xml:space="preserve"> </w:t>
      </w:r>
      <w:r w:rsidRPr="00BA3AB1">
        <w:rPr>
          <w:color w:val="000000"/>
          <w:sz w:val="22"/>
          <w:szCs w:val="22"/>
          <w:lang w:val="kk-KZ"/>
        </w:rPr>
        <w:t>кондесатын</w:t>
      </w:r>
      <w:r w:rsidRPr="00BA3AB1">
        <w:rPr>
          <w:rFonts w:ascii="Times" w:hAnsi="Times" w:cs="Times"/>
          <w:color w:val="000000"/>
          <w:sz w:val="22"/>
          <w:szCs w:val="22"/>
          <w:lang w:val="kk-KZ"/>
        </w:rPr>
        <w:t xml:space="preserve"> </w:t>
      </w:r>
      <w:r w:rsidRPr="00BA3AB1">
        <w:rPr>
          <w:color w:val="000000"/>
          <w:sz w:val="22"/>
          <w:szCs w:val="22"/>
          <w:lang w:val="kk-KZ"/>
        </w:rPr>
        <w:t>қоса</w:t>
      </w:r>
      <w:r w:rsidRPr="00BA3AB1">
        <w:rPr>
          <w:rFonts w:ascii="Times" w:hAnsi="Times" w:cs="Times"/>
          <w:color w:val="000000"/>
          <w:sz w:val="22"/>
          <w:szCs w:val="22"/>
          <w:lang w:val="kk-KZ"/>
        </w:rPr>
        <w:t xml:space="preserve"> </w:t>
      </w:r>
      <w:r w:rsidRPr="00BA3AB1">
        <w:rPr>
          <w:color w:val="000000"/>
          <w:sz w:val="22"/>
          <w:szCs w:val="22"/>
          <w:lang w:val="kk-KZ"/>
        </w:rPr>
        <w:t>алғанда</w:t>
      </w:r>
      <w:r w:rsidRPr="00BA3AB1">
        <w:rPr>
          <w:rFonts w:ascii="Times" w:hAnsi="Times" w:cs="Times"/>
          <w:color w:val="000000"/>
          <w:sz w:val="22"/>
          <w:szCs w:val="22"/>
          <w:lang w:val="kk-KZ"/>
        </w:rPr>
        <w:t xml:space="preserve">, </w:t>
      </w:r>
      <w:r w:rsidRPr="00BA3AB1">
        <w:rPr>
          <w:color w:val="000000"/>
          <w:sz w:val="22"/>
          <w:szCs w:val="22"/>
          <w:lang w:val="kk-KZ"/>
        </w:rPr>
        <w:t>тіркелген</w:t>
      </w:r>
      <w:r w:rsidRPr="00BA3AB1">
        <w:rPr>
          <w:rFonts w:ascii="Times" w:hAnsi="Times" w:cs="Times"/>
          <w:color w:val="000000"/>
          <w:sz w:val="22"/>
          <w:szCs w:val="22"/>
          <w:lang w:val="kk-KZ"/>
        </w:rPr>
        <w:t xml:space="preserve"> </w:t>
      </w:r>
      <w:r w:rsidRPr="00BA3AB1">
        <w:rPr>
          <w:color w:val="000000"/>
          <w:sz w:val="22"/>
          <w:szCs w:val="22"/>
          <w:lang w:val="kk-KZ"/>
        </w:rPr>
        <w:t>тұлғанымда</w:t>
      </w:r>
      <w:r w:rsidRPr="00BA3AB1">
        <w:rPr>
          <w:rFonts w:ascii="Times" w:hAnsi="Times" w:cs="Times"/>
          <w:color w:val="000000"/>
          <w:sz w:val="22"/>
          <w:szCs w:val="22"/>
          <w:lang w:val="kk-KZ"/>
        </w:rPr>
        <w:t xml:space="preserve"> </w:t>
      </w:r>
      <w:r w:rsidRPr="00BA3AB1">
        <w:rPr>
          <w:color w:val="000000"/>
          <w:sz w:val="22"/>
          <w:szCs w:val="22"/>
          <w:lang w:val="kk-KZ"/>
        </w:rPr>
        <w:t>жылдық</w:t>
      </w:r>
      <w:r w:rsidRPr="00BA3AB1">
        <w:rPr>
          <w:rFonts w:ascii="Times" w:hAnsi="Times" w:cs="Times"/>
          <w:color w:val="000000"/>
          <w:sz w:val="22"/>
          <w:szCs w:val="22"/>
          <w:lang w:val="kk-KZ"/>
        </w:rPr>
        <w:t xml:space="preserve"> </w:t>
      </w:r>
      <w:r w:rsidRPr="00BA3AB1">
        <w:rPr>
          <w:color w:val="000000"/>
          <w:sz w:val="22"/>
          <w:szCs w:val="22"/>
          <w:lang w:val="kk-KZ"/>
        </w:rPr>
        <w:t>өндіру</w:t>
      </w:r>
      <w:r w:rsidRPr="00BA3AB1">
        <w:rPr>
          <w:rFonts w:ascii="Times" w:hAnsi="Times" w:cs="Times"/>
          <w:color w:val="000000"/>
          <w:sz w:val="22"/>
          <w:szCs w:val="22"/>
          <w:lang w:val="kk-KZ"/>
        </w:rPr>
        <w:t xml:space="preserve"> </w:t>
      </w:r>
      <w:r w:rsidRPr="00BA3AB1">
        <w:rPr>
          <w:color w:val="000000"/>
          <w:sz w:val="22"/>
          <w:szCs w:val="22"/>
          <w:lang w:val="kk-KZ"/>
        </w:rPr>
        <w:t>көлеміне</w:t>
      </w:r>
      <w:r w:rsidRPr="00BA3AB1">
        <w:rPr>
          <w:rFonts w:ascii="Times" w:hAnsi="Times" w:cs="Times"/>
          <w:color w:val="000000"/>
          <w:sz w:val="22"/>
          <w:szCs w:val="22"/>
          <w:lang w:val="kk-KZ"/>
        </w:rPr>
        <w:t xml:space="preserve"> </w:t>
      </w:r>
      <w:r w:rsidRPr="00BA3AB1">
        <w:rPr>
          <w:color w:val="000000"/>
          <w:sz w:val="22"/>
          <w:szCs w:val="22"/>
          <w:lang w:val="kk-KZ"/>
        </w:rPr>
        <w:t>қарай</w:t>
      </w:r>
      <w:r w:rsidRPr="00BA3AB1">
        <w:rPr>
          <w:rFonts w:ascii="Times" w:hAnsi="Times" w:cs="Times"/>
          <w:color w:val="000000"/>
          <w:sz w:val="22"/>
          <w:szCs w:val="22"/>
          <w:lang w:val="kk-KZ"/>
        </w:rPr>
        <w:t xml:space="preserve"> </w:t>
      </w:r>
      <w:r w:rsidRPr="00BA3AB1">
        <w:rPr>
          <w:rFonts w:ascii="Times" w:hAnsi="Times" w:cs="Times"/>
          <w:color w:val="000000"/>
          <w:sz w:val="22"/>
          <w:szCs w:val="22"/>
          <w:lang w:val="kk-KZ"/>
        </w:rPr>
        <w:br/>
        <w:t xml:space="preserve">(10 </w:t>
      </w:r>
      <w:r w:rsidRPr="00BA3AB1">
        <w:rPr>
          <w:color w:val="000000"/>
          <w:sz w:val="22"/>
          <w:szCs w:val="22"/>
          <w:lang w:val="kk-KZ"/>
        </w:rPr>
        <w:t>мөлшерлеме</w:t>
      </w:r>
      <w:r w:rsidRPr="00BA3AB1">
        <w:rPr>
          <w:rFonts w:ascii="Times" w:hAnsi="Times" w:cs="Times"/>
          <w:color w:val="000000"/>
          <w:sz w:val="22"/>
          <w:szCs w:val="22"/>
          <w:lang w:val="kk-KZ"/>
        </w:rPr>
        <w:t>,</w:t>
      </w:r>
      <w:r w:rsidRPr="00BA3AB1">
        <w:rPr>
          <w:color w:val="000000"/>
          <w:sz w:val="22"/>
          <w:szCs w:val="22"/>
          <w:lang w:val="kk-KZ"/>
        </w:rPr>
        <w:t>өндіру</w:t>
      </w:r>
      <w:r w:rsidRPr="00BA3AB1">
        <w:rPr>
          <w:rFonts w:ascii="Times" w:hAnsi="Times" w:cs="Times"/>
          <w:color w:val="000000"/>
          <w:sz w:val="22"/>
          <w:szCs w:val="22"/>
          <w:lang w:val="kk-KZ"/>
        </w:rPr>
        <w:t xml:space="preserve"> </w:t>
      </w:r>
      <w:r w:rsidRPr="00BA3AB1">
        <w:rPr>
          <w:color w:val="000000"/>
          <w:sz w:val="22"/>
          <w:szCs w:val="22"/>
          <w:lang w:val="kk-KZ"/>
        </w:rPr>
        <w:t>ауқымы</w:t>
      </w:r>
      <w:r w:rsidRPr="00BA3AB1">
        <w:rPr>
          <w:rFonts w:ascii="Times" w:hAnsi="Times" w:cs="Times"/>
          <w:color w:val="000000"/>
          <w:sz w:val="22"/>
          <w:szCs w:val="22"/>
          <w:lang w:val="kk-KZ"/>
        </w:rPr>
        <w:t xml:space="preserve"> 250 </w:t>
      </w:r>
      <w:r w:rsidRPr="00BA3AB1">
        <w:rPr>
          <w:color w:val="000000"/>
          <w:sz w:val="22"/>
          <w:szCs w:val="22"/>
          <w:lang w:val="kk-KZ"/>
        </w:rPr>
        <w:t>мың</w:t>
      </w:r>
      <w:r w:rsidRPr="00BA3AB1">
        <w:rPr>
          <w:rFonts w:ascii="Times" w:hAnsi="Times" w:cs="Times"/>
          <w:color w:val="000000"/>
          <w:sz w:val="22"/>
          <w:szCs w:val="22"/>
          <w:lang w:val="kk-KZ"/>
        </w:rPr>
        <w:t xml:space="preserve"> </w:t>
      </w:r>
      <w:r w:rsidRPr="00BA3AB1">
        <w:rPr>
          <w:color w:val="000000"/>
          <w:sz w:val="22"/>
          <w:szCs w:val="22"/>
          <w:lang w:val="kk-KZ"/>
        </w:rPr>
        <w:t>тоннаға</w:t>
      </w:r>
      <w:r w:rsidRPr="00BA3AB1">
        <w:rPr>
          <w:rFonts w:ascii="Times" w:hAnsi="Times" w:cs="Times"/>
          <w:color w:val="000000"/>
          <w:sz w:val="22"/>
          <w:szCs w:val="22"/>
          <w:lang w:val="kk-KZ"/>
        </w:rPr>
        <w:t xml:space="preserve"> </w:t>
      </w:r>
      <w:r w:rsidRPr="00BA3AB1">
        <w:rPr>
          <w:color w:val="000000"/>
          <w:sz w:val="22"/>
          <w:szCs w:val="22"/>
          <w:lang w:val="kk-KZ"/>
        </w:rPr>
        <w:t>дейін</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10 </w:t>
      </w:r>
      <w:r w:rsidRPr="00BA3AB1">
        <w:rPr>
          <w:color w:val="000000"/>
          <w:sz w:val="22"/>
          <w:szCs w:val="22"/>
          <w:lang w:val="kk-KZ"/>
        </w:rPr>
        <w:t>млн</w:t>
      </w:r>
      <w:r w:rsidRPr="00BA3AB1">
        <w:rPr>
          <w:rFonts w:ascii="Times" w:hAnsi="Times" w:cs="Times"/>
          <w:color w:val="000000"/>
          <w:sz w:val="22"/>
          <w:szCs w:val="22"/>
          <w:lang w:val="kk-KZ"/>
        </w:rPr>
        <w:t>.</w:t>
      </w:r>
      <w:r w:rsidRPr="00BA3AB1">
        <w:rPr>
          <w:color w:val="000000"/>
          <w:sz w:val="22"/>
          <w:szCs w:val="22"/>
          <w:lang w:val="kk-KZ"/>
        </w:rPr>
        <w:t>тоннадан</w:t>
      </w:r>
      <w:r w:rsidRPr="00BA3AB1">
        <w:rPr>
          <w:rFonts w:ascii="Times" w:hAnsi="Times" w:cs="Times"/>
          <w:color w:val="000000"/>
          <w:sz w:val="22"/>
          <w:szCs w:val="22"/>
          <w:lang w:val="kk-KZ"/>
        </w:rPr>
        <w:t xml:space="preserve"> </w:t>
      </w:r>
      <w:r w:rsidRPr="00BA3AB1">
        <w:rPr>
          <w:color w:val="000000"/>
          <w:sz w:val="22"/>
          <w:szCs w:val="22"/>
          <w:lang w:val="kk-KZ"/>
        </w:rPr>
        <w:t>жоғары</w:t>
      </w:r>
      <w:r w:rsidRPr="00BA3AB1">
        <w:rPr>
          <w:rFonts w:ascii="Times" w:hAnsi="Times" w:cs="Times"/>
          <w:color w:val="000000"/>
          <w:sz w:val="22"/>
          <w:szCs w:val="22"/>
          <w:lang w:val="kk-KZ"/>
        </w:rPr>
        <w:t>) 5%-</w:t>
      </w:r>
      <w:r w:rsidRPr="00BA3AB1">
        <w:rPr>
          <w:color w:val="000000"/>
          <w:sz w:val="22"/>
          <w:szCs w:val="22"/>
          <w:lang w:val="kk-KZ"/>
        </w:rPr>
        <w:t>дан</w:t>
      </w:r>
      <w:r w:rsidRPr="00BA3AB1">
        <w:rPr>
          <w:rFonts w:ascii="Times" w:hAnsi="Times" w:cs="Times"/>
          <w:color w:val="000000"/>
          <w:sz w:val="22"/>
          <w:szCs w:val="22"/>
          <w:lang w:val="kk-KZ"/>
        </w:rPr>
        <w:t xml:space="preserve"> 18%-</w:t>
      </w:r>
      <w:r w:rsidRPr="00BA3AB1">
        <w:rPr>
          <w:color w:val="000000"/>
          <w:sz w:val="22"/>
          <w:szCs w:val="22"/>
          <w:lang w:val="kk-KZ"/>
        </w:rPr>
        <w:t>ға</w:t>
      </w:r>
      <w:r w:rsidRPr="00BA3AB1">
        <w:rPr>
          <w:rFonts w:ascii="Times" w:hAnsi="Times" w:cs="Times"/>
          <w:color w:val="000000"/>
          <w:sz w:val="22"/>
          <w:szCs w:val="22"/>
          <w:lang w:val="kk-KZ"/>
        </w:rPr>
        <w:t xml:space="preserve"> </w:t>
      </w:r>
      <w:r w:rsidRPr="00BA3AB1">
        <w:rPr>
          <w:color w:val="000000"/>
          <w:sz w:val="22"/>
          <w:szCs w:val="22"/>
          <w:lang w:val="kk-KZ"/>
        </w:rPr>
        <w:t>дейінгі</w:t>
      </w:r>
      <w:r w:rsidRPr="00BA3AB1">
        <w:rPr>
          <w:rFonts w:ascii="Times" w:hAnsi="Times" w:cs="Times"/>
          <w:color w:val="000000"/>
          <w:sz w:val="22"/>
          <w:szCs w:val="22"/>
          <w:lang w:val="kk-KZ"/>
        </w:rPr>
        <w:t xml:space="preserve"> </w:t>
      </w:r>
      <w:r w:rsidRPr="00BA3AB1">
        <w:rPr>
          <w:color w:val="000000"/>
          <w:sz w:val="22"/>
          <w:szCs w:val="22"/>
          <w:lang w:val="kk-KZ"/>
        </w:rPr>
        <w:t>шәкіл</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белгіленеді</w:t>
      </w:r>
      <w:r w:rsidRPr="00BA3AB1">
        <w:rPr>
          <w:rFonts w:ascii="Times" w:hAnsi="Times" w:cs="Times"/>
          <w:color w:val="000000"/>
          <w:sz w:val="22"/>
          <w:szCs w:val="22"/>
          <w:lang w:val="kk-KZ"/>
        </w:rPr>
        <w:t xml:space="preserve">. </w:t>
      </w:r>
      <w:r w:rsidRPr="00BA3AB1">
        <w:rPr>
          <w:color w:val="000000"/>
          <w:sz w:val="22"/>
          <w:szCs w:val="22"/>
          <w:lang w:val="kk-KZ"/>
        </w:rPr>
        <w:t>Қазақстан</w:t>
      </w:r>
      <w:r w:rsidRPr="00BA3AB1">
        <w:rPr>
          <w:rFonts w:ascii="Times" w:hAnsi="Times" w:cs="Times"/>
          <w:color w:val="000000"/>
          <w:sz w:val="22"/>
          <w:szCs w:val="22"/>
          <w:lang w:val="kk-KZ"/>
        </w:rPr>
        <w:t xml:space="preserve"> </w:t>
      </w:r>
      <w:r w:rsidRPr="00BA3AB1">
        <w:rPr>
          <w:color w:val="000000"/>
          <w:sz w:val="22"/>
          <w:szCs w:val="22"/>
          <w:lang w:val="kk-KZ"/>
        </w:rPr>
        <w:t>Республикасының</w:t>
      </w:r>
      <w:r w:rsidRPr="00BA3AB1">
        <w:rPr>
          <w:rFonts w:ascii="Times" w:hAnsi="Times" w:cs="Times"/>
          <w:color w:val="000000"/>
          <w:sz w:val="22"/>
          <w:szCs w:val="22"/>
          <w:lang w:val="kk-KZ"/>
        </w:rPr>
        <w:t xml:space="preserve"> </w:t>
      </w:r>
      <w:r w:rsidRPr="00BA3AB1">
        <w:rPr>
          <w:color w:val="000000"/>
          <w:sz w:val="22"/>
          <w:szCs w:val="22"/>
          <w:lang w:val="kk-KZ"/>
        </w:rPr>
        <w:t>ішкі</w:t>
      </w:r>
      <w:r w:rsidRPr="00BA3AB1">
        <w:rPr>
          <w:rFonts w:ascii="Times" w:hAnsi="Times" w:cs="Times"/>
          <w:color w:val="000000"/>
          <w:sz w:val="22"/>
          <w:szCs w:val="22"/>
          <w:lang w:val="kk-KZ"/>
        </w:rPr>
        <w:t xml:space="preserve"> </w:t>
      </w:r>
      <w:r w:rsidRPr="00BA3AB1">
        <w:rPr>
          <w:color w:val="000000"/>
          <w:sz w:val="22"/>
          <w:szCs w:val="22"/>
          <w:lang w:val="kk-KZ"/>
        </w:rPr>
        <w:t>рыногында</w:t>
      </w:r>
      <w:r w:rsidRPr="00BA3AB1">
        <w:rPr>
          <w:rFonts w:ascii="Times" w:hAnsi="Times" w:cs="Times"/>
          <w:color w:val="000000"/>
          <w:sz w:val="22"/>
          <w:szCs w:val="22"/>
          <w:lang w:val="kk-KZ"/>
        </w:rPr>
        <w:t xml:space="preserve"> </w:t>
      </w:r>
      <w:r w:rsidRPr="00BA3AB1">
        <w:rPr>
          <w:color w:val="000000"/>
          <w:sz w:val="22"/>
          <w:szCs w:val="22"/>
          <w:lang w:val="kk-KZ"/>
        </w:rPr>
        <w:t>шикі</w:t>
      </w:r>
      <w:r w:rsidRPr="00BA3AB1">
        <w:rPr>
          <w:rFonts w:ascii="Times" w:hAnsi="Times" w:cs="Times"/>
          <w:color w:val="000000"/>
          <w:sz w:val="22"/>
          <w:szCs w:val="22"/>
          <w:lang w:val="kk-KZ"/>
        </w:rPr>
        <w:t xml:space="preserve"> </w:t>
      </w:r>
      <w:r w:rsidRPr="00BA3AB1">
        <w:rPr>
          <w:color w:val="000000"/>
          <w:sz w:val="22"/>
          <w:szCs w:val="22"/>
          <w:lang w:val="kk-KZ"/>
        </w:rPr>
        <w:t>мұнай</w:t>
      </w:r>
      <w:r w:rsidRPr="00BA3AB1">
        <w:rPr>
          <w:rFonts w:ascii="Times" w:hAnsi="Times" w:cs="Times"/>
          <w:color w:val="000000"/>
          <w:sz w:val="22"/>
          <w:szCs w:val="22"/>
          <w:lang w:val="kk-KZ"/>
        </w:rPr>
        <w:t xml:space="preserve"> </w:t>
      </w:r>
      <w:r w:rsidRPr="00BA3AB1">
        <w:rPr>
          <w:color w:val="000000"/>
          <w:sz w:val="22"/>
          <w:szCs w:val="22"/>
          <w:lang w:val="kk-KZ"/>
        </w:rPr>
        <w:t>мен</w:t>
      </w:r>
      <w:r w:rsidRPr="00BA3AB1">
        <w:rPr>
          <w:rFonts w:ascii="Times" w:hAnsi="Times" w:cs="Times"/>
          <w:color w:val="000000"/>
          <w:sz w:val="22"/>
          <w:szCs w:val="22"/>
          <w:lang w:val="kk-KZ"/>
        </w:rPr>
        <w:t xml:space="preserve"> </w:t>
      </w:r>
      <w:r w:rsidRPr="00BA3AB1">
        <w:rPr>
          <w:color w:val="000000"/>
          <w:sz w:val="22"/>
          <w:szCs w:val="22"/>
          <w:lang w:val="kk-KZ"/>
        </w:rPr>
        <w:t>газ</w:t>
      </w:r>
      <w:r w:rsidRPr="00BA3AB1">
        <w:rPr>
          <w:rFonts w:ascii="Times" w:hAnsi="Times" w:cs="Times"/>
          <w:color w:val="000000"/>
          <w:sz w:val="22"/>
          <w:szCs w:val="22"/>
          <w:lang w:val="kk-KZ"/>
        </w:rPr>
        <w:t xml:space="preserve"> </w:t>
      </w:r>
      <w:r w:rsidRPr="00BA3AB1">
        <w:rPr>
          <w:color w:val="000000"/>
          <w:sz w:val="22"/>
          <w:szCs w:val="22"/>
          <w:lang w:val="kk-KZ"/>
        </w:rPr>
        <w:t>конденсатын</w:t>
      </w:r>
      <w:r w:rsidRPr="00BA3AB1">
        <w:rPr>
          <w:rFonts w:ascii="Times" w:hAnsi="Times" w:cs="Times"/>
          <w:color w:val="000000"/>
          <w:sz w:val="22"/>
          <w:szCs w:val="22"/>
          <w:lang w:val="kk-KZ"/>
        </w:rPr>
        <w:t xml:space="preserve"> </w:t>
      </w:r>
      <w:r w:rsidRPr="00BA3AB1">
        <w:rPr>
          <w:color w:val="000000"/>
          <w:sz w:val="22"/>
          <w:szCs w:val="22"/>
          <w:lang w:val="kk-KZ"/>
        </w:rPr>
        <w:t>өткізген</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немесе</w:t>
      </w:r>
      <w:r w:rsidRPr="00BA3AB1">
        <w:rPr>
          <w:rFonts w:ascii="Times" w:hAnsi="Times" w:cs="Times"/>
          <w:color w:val="000000"/>
          <w:sz w:val="22"/>
          <w:szCs w:val="22"/>
          <w:lang w:val="kk-KZ"/>
        </w:rPr>
        <w:t xml:space="preserve">) </w:t>
      </w:r>
      <w:r w:rsidRPr="00BA3AB1">
        <w:rPr>
          <w:color w:val="000000"/>
          <w:sz w:val="22"/>
          <w:szCs w:val="22"/>
          <w:lang w:val="kk-KZ"/>
        </w:rPr>
        <w:t>берген</w:t>
      </w:r>
      <w:r w:rsidRPr="00BA3AB1">
        <w:rPr>
          <w:rFonts w:ascii="Times" w:hAnsi="Times" w:cs="Times"/>
          <w:color w:val="000000"/>
          <w:sz w:val="22"/>
          <w:szCs w:val="22"/>
          <w:lang w:val="kk-KZ"/>
        </w:rPr>
        <w:t xml:space="preserve">, </w:t>
      </w:r>
      <w:r w:rsidRPr="00BA3AB1">
        <w:rPr>
          <w:color w:val="000000"/>
          <w:sz w:val="22"/>
          <w:szCs w:val="22"/>
          <w:lang w:val="kk-KZ"/>
        </w:rPr>
        <w:t>соның</w:t>
      </w:r>
      <w:r w:rsidRPr="00BA3AB1">
        <w:rPr>
          <w:rFonts w:ascii="Times" w:hAnsi="Times" w:cs="Times"/>
          <w:color w:val="000000"/>
          <w:sz w:val="22"/>
          <w:szCs w:val="22"/>
          <w:lang w:val="kk-KZ"/>
        </w:rPr>
        <w:t xml:space="preserve"> </w:t>
      </w:r>
      <w:r w:rsidRPr="00BA3AB1">
        <w:rPr>
          <w:color w:val="000000"/>
          <w:sz w:val="22"/>
          <w:szCs w:val="22"/>
          <w:lang w:val="kk-KZ"/>
        </w:rPr>
        <w:t>ішінде</w:t>
      </w:r>
      <w:r w:rsidRPr="00BA3AB1">
        <w:rPr>
          <w:rFonts w:ascii="Times" w:hAnsi="Times" w:cs="Times"/>
          <w:color w:val="000000"/>
          <w:sz w:val="22"/>
          <w:szCs w:val="22"/>
          <w:lang w:val="kk-KZ"/>
        </w:rPr>
        <w:t xml:space="preserve"> </w:t>
      </w:r>
      <w:r w:rsidRPr="00BA3AB1">
        <w:rPr>
          <w:color w:val="000000"/>
          <w:sz w:val="22"/>
          <w:szCs w:val="22"/>
          <w:lang w:val="kk-KZ"/>
        </w:rPr>
        <w:t>мемлекет</w:t>
      </w:r>
      <w:r w:rsidRPr="00BA3AB1">
        <w:rPr>
          <w:rFonts w:ascii="Times" w:hAnsi="Times" w:cs="Times"/>
          <w:color w:val="000000"/>
          <w:sz w:val="22"/>
          <w:szCs w:val="22"/>
          <w:lang w:val="kk-KZ"/>
        </w:rPr>
        <w:t xml:space="preserve"> </w:t>
      </w:r>
      <w:r w:rsidRPr="00BA3AB1">
        <w:rPr>
          <w:color w:val="000000"/>
          <w:sz w:val="22"/>
          <w:szCs w:val="22"/>
          <w:lang w:val="kk-KZ"/>
        </w:rPr>
        <w:t>атынан</w:t>
      </w:r>
      <w:r w:rsidRPr="00BA3AB1">
        <w:rPr>
          <w:rFonts w:ascii="Times" w:hAnsi="Times" w:cs="Times"/>
          <w:color w:val="000000"/>
          <w:sz w:val="22"/>
          <w:szCs w:val="22"/>
          <w:lang w:val="kk-KZ"/>
        </w:rPr>
        <w:t xml:space="preserve"> </w:t>
      </w:r>
      <w:r w:rsidRPr="00BA3AB1">
        <w:rPr>
          <w:color w:val="000000"/>
          <w:sz w:val="22"/>
          <w:szCs w:val="22"/>
          <w:lang w:val="kk-KZ"/>
        </w:rPr>
        <w:t>алушыға</w:t>
      </w:r>
      <w:r w:rsidRPr="00BA3AB1">
        <w:rPr>
          <w:rFonts w:ascii="Times" w:hAnsi="Times" w:cs="Times"/>
          <w:color w:val="000000"/>
          <w:sz w:val="22"/>
          <w:szCs w:val="22"/>
          <w:lang w:val="kk-KZ"/>
        </w:rPr>
        <w:t xml:space="preserve"> </w:t>
      </w:r>
      <w:r w:rsidRPr="00BA3AB1">
        <w:rPr>
          <w:color w:val="000000"/>
          <w:sz w:val="22"/>
          <w:szCs w:val="22"/>
          <w:lang w:val="kk-KZ"/>
        </w:rPr>
        <w:t>пайдалы</w:t>
      </w:r>
      <w:r w:rsidRPr="00BA3AB1">
        <w:rPr>
          <w:rFonts w:ascii="Times" w:hAnsi="Times" w:cs="Times"/>
          <w:color w:val="000000"/>
          <w:sz w:val="22"/>
          <w:szCs w:val="22"/>
          <w:lang w:val="kk-KZ"/>
        </w:rPr>
        <w:t xml:space="preserve"> </w:t>
      </w:r>
      <w:r w:rsidRPr="00BA3AB1">
        <w:rPr>
          <w:color w:val="000000"/>
          <w:sz w:val="22"/>
          <w:szCs w:val="22"/>
          <w:lang w:val="kk-KZ"/>
        </w:rPr>
        <w:t>қазын</w:t>
      </w:r>
      <w:r w:rsidRPr="00BA3AB1">
        <w:rPr>
          <w:rFonts w:ascii="Times" w:hAnsi="Times" w:cs="Times"/>
          <w:color w:val="000000"/>
          <w:sz w:val="22"/>
          <w:szCs w:val="22"/>
          <w:lang w:val="kk-KZ"/>
        </w:rPr>
        <w:softHyphen/>
      </w:r>
      <w:r w:rsidRPr="00BA3AB1">
        <w:rPr>
          <w:color w:val="000000"/>
          <w:sz w:val="22"/>
          <w:szCs w:val="22"/>
          <w:lang w:val="kk-KZ"/>
        </w:rPr>
        <w:t>дыларды</w:t>
      </w:r>
      <w:r w:rsidRPr="00BA3AB1">
        <w:rPr>
          <w:rFonts w:ascii="Times" w:hAnsi="Times" w:cs="Times"/>
          <w:color w:val="000000"/>
          <w:sz w:val="22"/>
          <w:szCs w:val="22"/>
          <w:lang w:val="kk-KZ"/>
        </w:rPr>
        <w:t xml:space="preserve"> </w:t>
      </w:r>
      <w:r w:rsidRPr="00BA3AB1">
        <w:rPr>
          <w:color w:val="000000"/>
          <w:sz w:val="22"/>
          <w:szCs w:val="22"/>
          <w:lang w:val="kk-KZ"/>
        </w:rPr>
        <w:t>өндіру</w:t>
      </w:r>
      <w:r w:rsidRPr="00BA3AB1">
        <w:rPr>
          <w:rFonts w:ascii="Times" w:hAnsi="Times" w:cs="Times"/>
          <w:color w:val="000000"/>
          <w:sz w:val="22"/>
          <w:szCs w:val="22"/>
          <w:lang w:val="kk-KZ"/>
        </w:rPr>
        <w:t xml:space="preserve"> </w:t>
      </w:r>
      <w:r w:rsidRPr="00BA3AB1">
        <w:rPr>
          <w:color w:val="000000"/>
          <w:sz w:val="22"/>
          <w:szCs w:val="22"/>
          <w:lang w:val="kk-KZ"/>
        </w:rPr>
        <w:t>салығын</w:t>
      </w:r>
      <w:r w:rsidRPr="00BA3AB1">
        <w:rPr>
          <w:rFonts w:ascii="Times" w:hAnsi="Times" w:cs="Times"/>
          <w:color w:val="000000"/>
          <w:sz w:val="22"/>
          <w:szCs w:val="22"/>
          <w:lang w:val="kk-KZ"/>
        </w:rPr>
        <w:t xml:space="preserve">, </w:t>
      </w:r>
      <w:r w:rsidRPr="00BA3AB1">
        <w:rPr>
          <w:color w:val="000000"/>
          <w:sz w:val="22"/>
          <w:szCs w:val="22"/>
          <w:lang w:val="kk-KZ"/>
        </w:rPr>
        <w:t>экспортқа</w:t>
      </w:r>
      <w:r w:rsidRPr="00BA3AB1">
        <w:rPr>
          <w:rFonts w:ascii="Times" w:hAnsi="Times" w:cs="Times"/>
          <w:color w:val="000000"/>
          <w:sz w:val="22"/>
          <w:szCs w:val="22"/>
          <w:lang w:val="kk-KZ"/>
        </w:rPr>
        <w:t xml:space="preserve"> </w:t>
      </w:r>
      <w:r w:rsidRPr="00BA3AB1">
        <w:rPr>
          <w:color w:val="000000"/>
          <w:sz w:val="22"/>
          <w:szCs w:val="22"/>
          <w:lang w:val="kk-KZ"/>
        </w:rPr>
        <w:t>рента</w:t>
      </w:r>
      <w:r w:rsidRPr="00BA3AB1">
        <w:rPr>
          <w:rFonts w:ascii="Times" w:hAnsi="Times" w:cs="Times"/>
          <w:color w:val="000000"/>
          <w:sz w:val="22"/>
          <w:szCs w:val="22"/>
          <w:lang w:val="kk-KZ"/>
        </w:rPr>
        <w:t xml:space="preserve"> </w:t>
      </w:r>
      <w:r w:rsidRPr="00BA3AB1">
        <w:rPr>
          <w:color w:val="000000"/>
          <w:sz w:val="22"/>
          <w:szCs w:val="22"/>
          <w:lang w:val="kk-KZ"/>
        </w:rPr>
        <w:t>салығын</w:t>
      </w:r>
      <w:r w:rsidRPr="00BA3AB1">
        <w:rPr>
          <w:rFonts w:ascii="Times" w:hAnsi="Times" w:cs="Times"/>
          <w:color w:val="000000"/>
          <w:sz w:val="22"/>
          <w:szCs w:val="22"/>
          <w:lang w:val="kk-KZ"/>
        </w:rPr>
        <w:t xml:space="preserve">, </w:t>
      </w:r>
      <w:r w:rsidRPr="00BA3AB1">
        <w:rPr>
          <w:color w:val="000000"/>
          <w:sz w:val="22"/>
          <w:szCs w:val="22"/>
          <w:lang w:val="kk-KZ"/>
        </w:rPr>
        <w:t>роялтиді</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Қазақстан</w:t>
      </w:r>
      <w:r w:rsidRPr="00BA3AB1">
        <w:rPr>
          <w:rFonts w:ascii="Times" w:hAnsi="Times" w:cs="Times"/>
          <w:color w:val="000000"/>
          <w:sz w:val="22"/>
          <w:szCs w:val="22"/>
          <w:lang w:val="kk-KZ"/>
        </w:rPr>
        <w:t xml:space="preserve"> </w:t>
      </w:r>
      <w:r w:rsidRPr="00BA3AB1">
        <w:rPr>
          <w:color w:val="000000"/>
          <w:sz w:val="22"/>
          <w:szCs w:val="22"/>
          <w:lang w:val="kk-KZ"/>
        </w:rPr>
        <w:t>Республикасының</w:t>
      </w:r>
      <w:r w:rsidRPr="00BA3AB1">
        <w:rPr>
          <w:rFonts w:ascii="Times" w:hAnsi="Times" w:cs="Times"/>
          <w:color w:val="000000"/>
          <w:sz w:val="22"/>
          <w:szCs w:val="22"/>
          <w:lang w:val="kk-KZ"/>
        </w:rPr>
        <w:t xml:space="preserve"> </w:t>
      </w:r>
      <w:r w:rsidRPr="00BA3AB1">
        <w:rPr>
          <w:color w:val="000000"/>
          <w:sz w:val="22"/>
          <w:szCs w:val="22"/>
          <w:lang w:val="kk-KZ"/>
        </w:rPr>
        <w:t>өнімді</w:t>
      </w:r>
      <w:r w:rsidRPr="00BA3AB1">
        <w:rPr>
          <w:rFonts w:ascii="Times" w:hAnsi="Times" w:cs="Times"/>
          <w:color w:val="000000"/>
          <w:sz w:val="22"/>
          <w:szCs w:val="22"/>
          <w:lang w:val="kk-KZ"/>
        </w:rPr>
        <w:t xml:space="preserve"> </w:t>
      </w:r>
      <w:r w:rsidRPr="00BA3AB1">
        <w:rPr>
          <w:color w:val="000000"/>
          <w:sz w:val="22"/>
          <w:szCs w:val="22"/>
          <w:lang w:val="kk-KZ"/>
        </w:rPr>
        <w:t>бөлу</w:t>
      </w:r>
      <w:r w:rsidRPr="00BA3AB1">
        <w:rPr>
          <w:rFonts w:ascii="Times" w:hAnsi="Times" w:cs="Times"/>
          <w:color w:val="000000"/>
          <w:sz w:val="22"/>
          <w:szCs w:val="22"/>
          <w:lang w:val="kk-KZ"/>
        </w:rPr>
        <w:t xml:space="preserve"> </w:t>
      </w:r>
      <w:r w:rsidRPr="00BA3AB1">
        <w:rPr>
          <w:color w:val="000000"/>
          <w:sz w:val="22"/>
          <w:szCs w:val="22"/>
          <w:lang w:val="kk-KZ"/>
        </w:rPr>
        <w:t>жөніндегі</w:t>
      </w:r>
      <w:r w:rsidRPr="00BA3AB1">
        <w:rPr>
          <w:rFonts w:ascii="Times" w:hAnsi="Times" w:cs="Times"/>
          <w:color w:val="000000"/>
          <w:sz w:val="22"/>
          <w:szCs w:val="22"/>
          <w:lang w:val="kk-KZ"/>
        </w:rPr>
        <w:t xml:space="preserve"> </w:t>
      </w:r>
      <w:r w:rsidRPr="00BA3AB1">
        <w:rPr>
          <w:color w:val="000000"/>
          <w:sz w:val="22"/>
          <w:szCs w:val="22"/>
          <w:lang w:val="kk-KZ"/>
        </w:rPr>
        <w:t>үлесін</w:t>
      </w:r>
      <w:r w:rsidRPr="00BA3AB1">
        <w:rPr>
          <w:rFonts w:ascii="Times" w:hAnsi="Times" w:cs="Times"/>
          <w:color w:val="000000"/>
          <w:sz w:val="22"/>
          <w:szCs w:val="22"/>
          <w:lang w:val="kk-KZ"/>
        </w:rPr>
        <w:t xml:space="preserve"> </w:t>
      </w:r>
      <w:r w:rsidRPr="00BA3AB1">
        <w:rPr>
          <w:color w:val="000000"/>
          <w:sz w:val="22"/>
          <w:szCs w:val="22"/>
          <w:lang w:val="kk-KZ"/>
        </w:rPr>
        <w:t>төлеу</w:t>
      </w:r>
      <w:r w:rsidRPr="00BA3AB1">
        <w:rPr>
          <w:rFonts w:ascii="Times" w:hAnsi="Times" w:cs="Times"/>
          <w:color w:val="000000"/>
          <w:sz w:val="22"/>
          <w:szCs w:val="22"/>
          <w:lang w:val="kk-KZ"/>
        </w:rPr>
        <w:t xml:space="preserve"> </w:t>
      </w:r>
      <w:r w:rsidRPr="00BA3AB1">
        <w:rPr>
          <w:color w:val="000000"/>
          <w:sz w:val="22"/>
          <w:szCs w:val="22"/>
          <w:lang w:val="kk-KZ"/>
        </w:rPr>
        <w:t>есебіне</w:t>
      </w:r>
      <w:r w:rsidR="001B581C">
        <w:rPr>
          <w:color w:val="000000"/>
          <w:sz w:val="22"/>
          <w:szCs w:val="22"/>
          <w:lang w:val="kk-KZ"/>
        </w:rPr>
        <w:t xml:space="preserve"> </w:t>
      </w:r>
      <w:r w:rsidRPr="00BA3AB1">
        <w:rPr>
          <w:color w:val="000000"/>
          <w:sz w:val="22"/>
          <w:szCs w:val="22"/>
          <w:lang w:val="kk-KZ"/>
        </w:rPr>
        <w:t>заттай</w:t>
      </w:r>
      <w:r w:rsidR="001B581C">
        <w:rPr>
          <w:color w:val="000000"/>
          <w:sz w:val="22"/>
          <w:szCs w:val="22"/>
          <w:lang w:val="kk-KZ"/>
        </w:rPr>
        <w:t xml:space="preserve"> </w:t>
      </w:r>
      <w:r w:rsidRPr="00BA3AB1">
        <w:rPr>
          <w:color w:val="000000"/>
          <w:sz w:val="22"/>
          <w:szCs w:val="22"/>
          <w:lang w:val="kk-KZ"/>
        </w:rPr>
        <w:t>нысанда</w:t>
      </w:r>
      <w:r w:rsidR="001B581C">
        <w:rPr>
          <w:rFonts w:ascii="Times" w:hAnsi="Times" w:cs="Times"/>
          <w:color w:val="000000"/>
          <w:sz w:val="22"/>
          <w:szCs w:val="22"/>
          <w:lang w:val="kk-KZ"/>
        </w:rPr>
        <w:t xml:space="preserve"> </w:t>
      </w:r>
      <w:r w:rsidRPr="00BA3AB1">
        <w:rPr>
          <w:color w:val="000000"/>
          <w:sz w:val="22"/>
          <w:szCs w:val="22"/>
          <w:lang w:val="kk-KZ"/>
        </w:rPr>
        <w:t>берген</w:t>
      </w:r>
      <w:r w:rsidRPr="00BA3AB1">
        <w:rPr>
          <w:rFonts w:ascii="Times" w:hAnsi="Times" w:cs="Times"/>
          <w:color w:val="000000"/>
          <w:sz w:val="22"/>
          <w:szCs w:val="22"/>
          <w:lang w:val="kk-KZ"/>
        </w:rPr>
        <w:t xml:space="preserve"> </w:t>
      </w:r>
      <w:r w:rsidRPr="00BA3AB1">
        <w:rPr>
          <w:color w:val="000000"/>
          <w:sz w:val="22"/>
          <w:szCs w:val="22"/>
          <w:lang w:val="kk-KZ"/>
        </w:rPr>
        <w:t>немесе</w:t>
      </w:r>
      <w:r w:rsidRPr="00BA3AB1">
        <w:rPr>
          <w:rFonts w:ascii="Times" w:hAnsi="Times" w:cs="Times"/>
          <w:color w:val="000000"/>
          <w:sz w:val="22"/>
          <w:szCs w:val="22"/>
          <w:lang w:val="kk-KZ"/>
        </w:rPr>
        <w:t xml:space="preserve"> </w:t>
      </w:r>
      <w:r w:rsidRPr="00BA3AB1">
        <w:rPr>
          <w:color w:val="000000"/>
          <w:sz w:val="22"/>
          <w:szCs w:val="22"/>
          <w:lang w:val="kk-KZ"/>
        </w:rPr>
        <w:t>өзінің</w:t>
      </w:r>
      <w:r w:rsidRPr="00BA3AB1">
        <w:rPr>
          <w:rFonts w:ascii="Times" w:hAnsi="Times" w:cs="Times"/>
          <w:color w:val="000000"/>
          <w:sz w:val="22"/>
          <w:szCs w:val="22"/>
          <w:lang w:val="kk-KZ"/>
        </w:rPr>
        <w:t xml:space="preserve"> </w:t>
      </w:r>
      <w:r w:rsidRPr="00BA3AB1">
        <w:rPr>
          <w:color w:val="000000"/>
          <w:sz w:val="22"/>
          <w:szCs w:val="22"/>
          <w:lang w:val="kk-KZ"/>
        </w:rPr>
        <w:t>өндірістік</w:t>
      </w:r>
      <w:r w:rsidRPr="00BA3AB1">
        <w:rPr>
          <w:rFonts w:ascii="Times" w:hAnsi="Times" w:cs="Times"/>
          <w:color w:val="000000"/>
          <w:sz w:val="22"/>
          <w:szCs w:val="22"/>
          <w:lang w:val="kk-KZ"/>
        </w:rPr>
        <w:t xml:space="preserve"> </w:t>
      </w:r>
      <w:r w:rsidRPr="00BA3AB1">
        <w:rPr>
          <w:color w:val="000000"/>
          <w:sz w:val="22"/>
          <w:szCs w:val="22"/>
          <w:lang w:val="kk-KZ"/>
        </w:rPr>
        <w:t>мұқтаждықтарына</w:t>
      </w:r>
      <w:r w:rsidRPr="00BA3AB1">
        <w:rPr>
          <w:rFonts w:ascii="Times" w:hAnsi="Times" w:cs="Times"/>
          <w:color w:val="000000"/>
          <w:sz w:val="22"/>
          <w:szCs w:val="22"/>
          <w:lang w:val="kk-KZ"/>
        </w:rPr>
        <w:t xml:space="preserve"> </w:t>
      </w:r>
      <w:r w:rsidRPr="00BA3AB1">
        <w:rPr>
          <w:color w:val="000000"/>
          <w:sz w:val="22"/>
          <w:szCs w:val="22"/>
          <w:lang w:val="kk-KZ"/>
        </w:rPr>
        <w:t>пайдаланған</w:t>
      </w:r>
      <w:r w:rsidRPr="00BA3AB1">
        <w:rPr>
          <w:rFonts w:ascii="Times" w:hAnsi="Times" w:cs="Times"/>
          <w:color w:val="000000"/>
          <w:sz w:val="22"/>
          <w:szCs w:val="22"/>
          <w:lang w:val="kk-KZ"/>
        </w:rPr>
        <w:t xml:space="preserve"> </w:t>
      </w:r>
      <w:r w:rsidRPr="00BA3AB1">
        <w:rPr>
          <w:color w:val="000000"/>
          <w:sz w:val="22"/>
          <w:szCs w:val="22"/>
          <w:lang w:val="kk-KZ"/>
        </w:rPr>
        <w:t>жағдайда</w:t>
      </w:r>
      <w:r w:rsidRPr="00BA3AB1">
        <w:rPr>
          <w:rFonts w:ascii="Times" w:hAnsi="Times" w:cs="Times"/>
          <w:color w:val="000000"/>
          <w:sz w:val="22"/>
          <w:szCs w:val="22"/>
          <w:lang w:val="kk-KZ"/>
        </w:rPr>
        <w:t xml:space="preserve"> </w:t>
      </w:r>
      <w:r w:rsidRPr="00BA3AB1">
        <w:rPr>
          <w:color w:val="000000"/>
          <w:sz w:val="22"/>
          <w:szCs w:val="22"/>
          <w:lang w:val="kk-KZ"/>
        </w:rPr>
        <w:t>белгіленген</w:t>
      </w:r>
      <w:r w:rsidRPr="00BA3AB1">
        <w:rPr>
          <w:rFonts w:ascii="Times" w:hAnsi="Times" w:cs="Times"/>
          <w:color w:val="000000"/>
          <w:sz w:val="22"/>
          <w:szCs w:val="22"/>
          <w:lang w:val="kk-KZ"/>
        </w:rPr>
        <w:t xml:space="preserve"> </w:t>
      </w:r>
      <w:r w:rsidRPr="00BA3AB1">
        <w:rPr>
          <w:color w:val="000000"/>
          <w:sz w:val="22"/>
          <w:szCs w:val="22"/>
          <w:lang w:val="kk-KZ"/>
        </w:rPr>
        <w:t>мөлшерлемелерге</w:t>
      </w:r>
      <w:r w:rsidRPr="00BA3AB1">
        <w:rPr>
          <w:rFonts w:ascii="Times" w:hAnsi="Times" w:cs="Times"/>
          <w:color w:val="000000"/>
          <w:sz w:val="22"/>
          <w:szCs w:val="22"/>
          <w:lang w:val="kk-KZ"/>
        </w:rPr>
        <w:t xml:space="preserve"> 0,5 </w:t>
      </w:r>
      <w:r w:rsidRPr="00BA3AB1">
        <w:rPr>
          <w:color w:val="000000"/>
          <w:sz w:val="22"/>
          <w:szCs w:val="22"/>
          <w:lang w:val="kk-KZ"/>
        </w:rPr>
        <w:t>төмендетілген</w:t>
      </w:r>
      <w:r w:rsidRPr="00BA3AB1">
        <w:rPr>
          <w:rFonts w:ascii="Times" w:hAnsi="Times" w:cs="Times"/>
          <w:color w:val="000000"/>
          <w:sz w:val="22"/>
          <w:szCs w:val="22"/>
          <w:lang w:val="kk-KZ"/>
        </w:rPr>
        <w:t xml:space="preserve"> </w:t>
      </w:r>
      <w:r w:rsidRPr="00BA3AB1">
        <w:rPr>
          <w:color w:val="000000"/>
          <w:sz w:val="22"/>
          <w:szCs w:val="22"/>
          <w:lang w:val="kk-KZ"/>
        </w:rPr>
        <w:t>коэффициент</w:t>
      </w:r>
      <w:r w:rsidRPr="00BA3AB1">
        <w:rPr>
          <w:rFonts w:ascii="Times" w:hAnsi="Times" w:cs="Times"/>
          <w:color w:val="000000"/>
          <w:sz w:val="22"/>
          <w:szCs w:val="22"/>
          <w:lang w:val="kk-KZ"/>
        </w:rPr>
        <w:t xml:space="preserve"> </w:t>
      </w:r>
      <w:r w:rsidRPr="00BA3AB1">
        <w:rPr>
          <w:color w:val="000000"/>
          <w:sz w:val="22"/>
          <w:szCs w:val="22"/>
          <w:lang w:val="kk-KZ"/>
        </w:rPr>
        <w:t>қолданылады</w:t>
      </w:r>
      <w:r w:rsidRPr="00BA3AB1">
        <w:rPr>
          <w:rFonts w:ascii="Times" w:hAnsi="Times" w:cs="Times"/>
          <w:color w:val="000000"/>
          <w:sz w:val="22"/>
          <w:szCs w:val="22"/>
          <w:lang w:val="kk-KZ"/>
        </w:rPr>
        <w:t xml:space="preserve">. </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Табиғи</w:t>
      </w:r>
      <w:r w:rsidRPr="00BA3AB1">
        <w:rPr>
          <w:rFonts w:ascii="Times" w:hAnsi="Times" w:cs="Times"/>
          <w:color w:val="000000"/>
          <w:sz w:val="22"/>
          <w:szCs w:val="22"/>
          <w:lang w:val="kk-KZ"/>
        </w:rPr>
        <w:t xml:space="preserve"> </w:t>
      </w:r>
      <w:r w:rsidRPr="00BA3AB1">
        <w:rPr>
          <w:color w:val="000000"/>
          <w:sz w:val="22"/>
          <w:szCs w:val="22"/>
          <w:lang w:val="kk-KZ"/>
        </w:rPr>
        <w:t>газға</w:t>
      </w:r>
      <w:r w:rsidRPr="00BA3AB1">
        <w:rPr>
          <w:rFonts w:ascii="Times" w:hAnsi="Times" w:cs="Times"/>
          <w:color w:val="000000"/>
          <w:sz w:val="22"/>
          <w:szCs w:val="22"/>
          <w:lang w:val="kk-KZ"/>
        </w:rPr>
        <w:t xml:space="preserve"> </w:t>
      </w:r>
      <w:r w:rsidRPr="00BA3AB1">
        <w:rPr>
          <w:color w:val="000000"/>
          <w:sz w:val="22"/>
          <w:szCs w:val="22"/>
          <w:lang w:val="kk-KZ"/>
        </w:rPr>
        <w:t>пайдалы</w:t>
      </w:r>
      <w:r w:rsidRPr="00BA3AB1">
        <w:rPr>
          <w:rFonts w:ascii="Times" w:hAnsi="Times" w:cs="Times"/>
          <w:color w:val="000000"/>
          <w:sz w:val="22"/>
          <w:szCs w:val="22"/>
          <w:lang w:val="kk-KZ"/>
        </w:rPr>
        <w:t xml:space="preserve"> </w:t>
      </w:r>
      <w:r w:rsidRPr="00BA3AB1">
        <w:rPr>
          <w:color w:val="000000"/>
          <w:sz w:val="22"/>
          <w:szCs w:val="22"/>
          <w:lang w:val="kk-KZ"/>
        </w:rPr>
        <w:t>қазындыларды</w:t>
      </w:r>
      <w:r w:rsidRPr="00BA3AB1">
        <w:rPr>
          <w:rFonts w:ascii="Times" w:hAnsi="Times" w:cs="Times"/>
          <w:color w:val="000000"/>
          <w:sz w:val="22"/>
          <w:szCs w:val="22"/>
          <w:lang w:val="kk-KZ"/>
        </w:rPr>
        <w:t xml:space="preserve"> </w:t>
      </w:r>
      <w:r w:rsidRPr="00BA3AB1">
        <w:rPr>
          <w:color w:val="000000"/>
          <w:sz w:val="22"/>
          <w:szCs w:val="22"/>
          <w:lang w:val="kk-KZ"/>
        </w:rPr>
        <w:t>өндіру</w:t>
      </w:r>
      <w:r w:rsidRPr="00BA3AB1">
        <w:rPr>
          <w:rFonts w:ascii="Times" w:hAnsi="Times" w:cs="Times"/>
          <w:color w:val="000000"/>
          <w:sz w:val="22"/>
          <w:szCs w:val="22"/>
          <w:lang w:val="kk-KZ"/>
        </w:rPr>
        <w:t xml:space="preserve"> </w:t>
      </w:r>
      <w:r w:rsidRPr="00BA3AB1">
        <w:rPr>
          <w:color w:val="000000"/>
          <w:sz w:val="22"/>
          <w:szCs w:val="22"/>
          <w:lang w:val="kk-KZ"/>
        </w:rPr>
        <w:t>салығының</w:t>
      </w:r>
      <w:r w:rsidRPr="00BA3AB1">
        <w:rPr>
          <w:rFonts w:ascii="Times" w:hAnsi="Times" w:cs="Times"/>
          <w:color w:val="000000"/>
          <w:sz w:val="22"/>
          <w:szCs w:val="22"/>
          <w:lang w:val="kk-KZ"/>
        </w:rPr>
        <w:t xml:space="preserve"> </w:t>
      </w:r>
      <w:r w:rsidRPr="00BA3AB1">
        <w:rPr>
          <w:i/>
          <w:iCs/>
          <w:color w:val="000000"/>
          <w:sz w:val="22"/>
          <w:szCs w:val="22"/>
          <w:lang w:val="kk-KZ"/>
        </w:rPr>
        <w:t>мөлшерлемесі</w:t>
      </w:r>
      <w:r w:rsidRPr="00BA3AB1">
        <w:rPr>
          <w:rFonts w:ascii="Times" w:hAnsi="Times" w:cs="Times"/>
          <w:i/>
          <w:iCs/>
          <w:color w:val="000000"/>
          <w:sz w:val="22"/>
          <w:szCs w:val="22"/>
          <w:lang w:val="kk-KZ"/>
        </w:rPr>
        <w:t xml:space="preserve"> </w:t>
      </w:r>
      <w:r w:rsidRPr="00BA3AB1">
        <w:rPr>
          <w:rFonts w:ascii="Times" w:hAnsi="Times" w:cs="Times"/>
          <w:color w:val="000000"/>
          <w:sz w:val="22"/>
          <w:szCs w:val="22"/>
          <w:lang w:val="kk-KZ"/>
        </w:rPr>
        <w:t>10%-</w:t>
      </w:r>
      <w:r w:rsidRPr="00BA3AB1">
        <w:rPr>
          <w:color w:val="000000"/>
          <w:sz w:val="22"/>
          <w:szCs w:val="22"/>
          <w:lang w:val="kk-KZ"/>
        </w:rPr>
        <w:t>ды</w:t>
      </w:r>
      <w:r w:rsidRPr="00BA3AB1">
        <w:rPr>
          <w:rFonts w:ascii="Times" w:hAnsi="Times" w:cs="Times"/>
          <w:color w:val="000000"/>
          <w:sz w:val="22"/>
          <w:szCs w:val="22"/>
          <w:lang w:val="kk-KZ"/>
        </w:rPr>
        <w:t xml:space="preserve"> </w:t>
      </w:r>
      <w:r w:rsidRPr="00BA3AB1">
        <w:rPr>
          <w:color w:val="000000"/>
          <w:sz w:val="22"/>
          <w:szCs w:val="22"/>
          <w:lang w:val="kk-KZ"/>
        </w:rPr>
        <w:t>құрайды</w:t>
      </w:r>
      <w:r w:rsidRPr="00BA3AB1">
        <w:rPr>
          <w:rFonts w:ascii="Times" w:hAnsi="Times" w:cs="Times"/>
          <w:color w:val="000000"/>
          <w:sz w:val="22"/>
          <w:szCs w:val="22"/>
          <w:lang w:val="kk-KZ"/>
        </w:rPr>
        <w:t>.</w:t>
      </w:r>
      <w:r w:rsidRPr="00BA3AB1">
        <w:rPr>
          <w:color w:val="000000"/>
          <w:sz w:val="22"/>
          <w:szCs w:val="22"/>
          <w:lang w:val="kk-KZ"/>
        </w:rPr>
        <w:t>Ішкі</w:t>
      </w:r>
      <w:r w:rsidRPr="00BA3AB1">
        <w:rPr>
          <w:rFonts w:ascii="Times" w:hAnsi="Times" w:cs="Times"/>
          <w:color w:val="000000"/>
          <w:sz w:val="22"/>
          <w:szCs w:val="22"/>
          <w:lang w:val="kk-KZ"/>
        </w:rPr>
        <w:t xml:space="preserve"> </w:t>
      </w:r>
      <w:r w:rsidRPr="00BA3AB1">
        <w:rPr>
          <w:color w:val="000000"/>
          <w:sz w:val="22"/>
          <w:szCs w:val="22"/>
          <w:lang w:val="kk-KZ"/>
        </w:rPr>
        <w:t>рынокта</w:t>
      </w:r>
      <w:r w:rsidRPr="00BA3AB1">
        <w:rPr>
          <w:rFonts w:ascii="Times" w:hAnsi="Times" w:cs="Times"/>
          <w:color w:val="000000"/>
          <w:sz w:val="22"/>
          <w:szCs w:val="22"/>
          <w:lang w:val="kk-KZ"/>
        </w:rPr>
        <w:t xml:space="preserve"> </w:t>
      </w:r>
      <w:r w:rsidRPr="00BA3AB1">
        <w:rPr>
          <w:color w:val="000000"/>
          <w:sz w:val="22"/>
          <w:szCs w:val="22"/>
          <w:lang w:val="kk-KZ"/>
        </w:rPr>
        <w:t>табиғи</w:t>
      </w:r>
      <w:r w:rsidRPr="00BA3AB1">
        <w:rPr>
          <w:rFonts w:ascii="Times" w:hAnsi="Times" w:cs="Times"/>
          <w:color w:val="000000"/>
          <w:sz w:val="22"/>
          <w:szCs w:val="22"/>
          <w:lang w:val="kk-KZ"/>
        </w:rPr>
        <w:t xml:space="preserve"> </w:t>
      </w:r>
      <w:r w:rsidRPr="00BA3AB1">
        <w:rPr>
          <w:color w:val="000000"/>
          <w:sz w:val="22"/>
          <w:szCs w:val="22"/>
          <w:lang w:val="kk-KZ"/>
        </w:rPr>
        <w:t>газды</w:t>
      </w:r>
      <w:r w:rsidRPr="00BA3AB1">
        <w:rPr>
          <w:rFonts w:ascii="Times" w:hAnsi="Times" w:cs="Times"/>
          <w:color w:val="000000"/>
          <w:sz w:val="22"/>
          <w:szCs w:val="22"/>
          <w:lang w:val="kk-KZ"/>
        </w:rPr>
        <w:t xml:space="preserve"> </w:t>
      </w:r>
      <w:r w:rsidRPr="00BA3AB1">
        <w:rPr>
          <w:color w:val="000000"/>
          <w:sz w:val="22"/>
          <w:szCs w:val="22"/>
          <w:lang w:val="kk-KZ"/>
        </w:rPr>
        <w:t>өткізген</w:t>
      </w:r>
      <w:r w:rsidRPr="00BA3AB1">
        <w:rPr>
          <w:rFonts w:ascii="Times" w:hAnsi="Times" w:cs="Times"/>
          <w:color w:val="000000"/>
          <w:sz w:val="22"/>
          <w:szCs w:val="22"/>
          <w:lang w:val="kk-KZ"/>
        </w:rPr>
        <w:t xml:space="preserve"> </w:t>
      </w:r>
      <w:r w:rsidRPr="00BA3AB1">
        <w:rPr>
          <w:color w:val="000000"/>
          <w:sz w:val="22"/>
          <w:szCs w:val="22"/>
          <w:lang w:val="kk-KZ"/>
        </w:rPr>
        <w:t>кезде</w:t>
      </w:r>
      <w:r w:rsidRPr="00BA3AB1">
        <w:rPr>
          <w:rFonts w:ascii="Times" w:hAnsi="Times" w:cs="Times"/>
          <w:color w:val="000000"/>
          <w:sz w:val="22"/>
          <w:szCs w:val="22"/>
          <w:lang w:val="kk-KZ"/>
        </w:rPr>
        <w:t xml:space="preserve"> </w:t>
      </w:r>
      <w:r w:rsidRPr="00BA3AB1">
        <w:rPr>
          <w:color w:val="000000"/>
          <w:sz w:val="22"/>
          <w:szCs w:val="22"/>
          <w:lang w:val="kk-KZ"/>
        </w:rPr>
        <w:t>жылдық</w:t>
      </w:r>
      <w:r w:rsidRPr="00BA3AB1">
        <w:rPr>
          <w:rFonts w:ascii="Times" w:hAnsi="Times" w:cs="Times"/>
          <w:color w:val="000000"/>
          <w:sz w:val="22"/>
          <w:szCs w:val="22"/>
          <w:lang w:val="kk-KZ"/>
        </w:rPr>
        <w:t xml:space="preserve"> </w:t>
      </w:r>
      <w:r w:rsidRPr="00BA3AB1">
        <w:rPr>
          <w:color w:val="000000"/>
          <w:sz w:val="22"/>
          <w:szCs w:val="22"/>
          <w:lang w:val="kk-KZ"/>
        </w:rPr>
        <w:t>өндіру</w:t>
      </w:r>
      <w:r w:rsidRPr="00BA3AB1">
        <w:rPr>
          <w:rFonts w:ascii="Times" w:hAnsi="Times" w:cs="Times"/>
          <w:color w:val="000000"/>
          <w:sz w:val="22"/>
          <w:szCs w:val="22"/>
          <w:lang w:val="kk-KZ"/>
        </w:rPr>
        <w:t xml:space="preserve"> </w:t>
      </w:r>
      <w:r w:rsidRPr="00BA3AB1">
        <w:rPr>
          <w:color w:val="000000"/>
          <w:sz w:val="22"/>
          <w:szCs w:val="22"/>
          <w:lang w:val="kk-KZ"/>
        </w:rPr>
        <w:t>көлеміне</w:t>
      </w:r>
      <w:r w:rsidRPr="00BA3AB1">
        <w:rPr>
          <w:rFonts w:ascii="Times" w:hAnsi="Times" w:cs="Times"/>
          <w:color w:val="000000"/>
          <w:sz w:val="22"/>
          <w:szCs w:val="22"/>
          <w:lang w:val="kk-KZ"/>
        </w:rPr>
        <w:t xml:space="preserve"> </w:t>
      </w:r>
      <w:r w:rsidRPr="00BA3AB1">
        <w:rPr>
          <w:color w:val="000000"/>
          <w:sz w:val="22"/>
          <w:szCs w:val="22"/>
          <w:lang w:val="kk-KZ"/>
        </w:rPr>
        <w:t>қарай</w:t>
      </w:r>
      <w:r w:rsidRPr="00BA3AB1">
        <w:rPr>
          <w:rFonts w:ascii="Times" w:hAnsi="Times" w:cs="Times"/>
          <w:color w:val="000000"/>
          <w:sz w:val="22"/>
          <w:szCs w:val="22"/>
          <w:lang w:val="kk-KZ"/>
        </w:rPr>
        <w:t xml:space="preserve">: 1,0 </w:t>
      </w:r>
      <w:r w:rsidRPr="00BA3AB1">
        <w:rPr>
          <w:color w:val="000000"/>
          <w:sz w:val="22"/>
          <w:szCs w:val="22"/>
          <w:lang w:val="kk-KZ"/>
        </w:rPr>
        <w:t>млрд</w:t>
      </w:r>
      <w:r w:rsidRPr="00BA3AB1">
        <w:rPr>
          <w:rFonts w:ascii="Times" w:hAnsi="Times" w:cs="Times"/>
          <w:color w:val="000000"/>
          <w:sz w:val="22"/>
          <w:szCs w:val="22"/>
          <w:lang w:val="kk-KZ"/>
        </w:rPr>
        <w:t xml:space="preserve">. </w:t>
      </w:r>
      <w:r w:rsidRPr="00BA3AB1">
        <w:rPr>
          <w:color w:val="000000"/>
          <w:sz w:val="22"/>
          <w:szCs w:val="22"/>
          <w:lang w:val="kk-KZ"/>
        </w:rPr>
        <w:t>текше</w:t>
      </w:r>
      <w:r w:rsidRPr="00BA3AB1">
        <w:rPr>
          <w:rFonts w:ascii="Times" w:hAnsi="Times" w:cs="Times"/>
          <w:color w:val="000000"/>
          <w:sz w:val="22"/>
          <w:szCs w:val="22"/>
          <w:lang w:val="kk-KZ"/>
        </w:rPr>
        <w:t xml:space="preserve"> </w:t>
      </w:r>
      <w:r w:rsidRPr="00BA3AB1">
        <w:rPr>
          <w:color w:val="000000"/>
          <w:sz w:val="22"/>
          <w:szCs w:val="22"/>
          <w:lang w:val="kk-KZ"/>
        </w:rPr>
        <w:t>метрге</w:t>
      </w:r>
      <w:r w:rsidRPr="00BA3AB1">
        <w:rPr>
          <w:rFonts w:ascii="Times" w:hAnsi="Times" w:cs="Times"/>
          <w:color w:val="000000"/>
          <w:sz w:val="22"/>
          <w:szCs w:val="22"/>
          <w:lang w:val="kk-KZ"/>
        </w:rPr>
        <w:t xml:space="preserve"> </w:t>
      </w:r>
      <w:r w:rsidRPr="00BA3AB1">
        <w:rPr>
          <w:color w:val="000000"/>
          <w:sz w:val="22"/>
          <w:szCs w:val="22"/>
          <w:lang w:val="kk-KZ"/>
        </w:rPr>
        <w:t>дейін</w:t>
      </w:r>
      <w:r w:rsidRPr="00BA3AB1">
        <w:rPr>
          <w:rFonts w:ascii="Times" w:hAnsi="Times" w:cs="Times"/>
          <w:color w:val="000000"/>
          <w:sz w:val="22"/>
          <w:szCs w:val="22"/>
          <w:lang w:val="kk-KZ"/>
        </w:rPr>
        <w:t xml:space="preserve"> </w:t>
      </w:r>
      <w:r w:rsidRPr="00BA3AB1">
        <w:rPr>
          <w:color w:val="000000"/>
          <w:sz w:val="22"/>
          <w:szCs w:val="22"/>
          <w:lang w:val="kk-KZ"/>
        </w:rPr>
        <w:t>қоса</w:t>
      </w:r>
      <w:r w:rsidRPr="00BA3AB1">
        <w:rPr>
          <w:rFonts w:ascii="Times" w:hAnsi="Times" w:cs="Times"/>
          <w:color w:val="000000"/>
          <w:sz w:val="22"/>
          <w:szCs w:val="22"/>
          <w:lang w:val="kk-KZ"/>
        </w:rPr>
        <w:t xml:space="preserve"> </w:t>
      </w:r>
      <w:r w:rsidRPr="00BA3AB1">
        <w:rPr>
          <w:color w:val="000000"/>
          <w:sz w:val="22"/>
          <w:szCs w:val="22"/>
          <w:lang w:val="kk-KZ"/>
        </w:rPr>
        <w:t>алғанда</w:t>
      </w:r>
      <w:r w:rsidRPr="00BA3AB1">
        <w:rPr>
          <w:rFonts w:ascii="Times" w:hAnsi="Times" w:cs="Times"/>
          <w:color w:val="000000"/>
          <w:sz w:val="22"/>
          <w:szCs w:val="22"/>
          <w:lang w:val="kk-KZ"/>
        </w:rPr>
        <w:t xml:space="preserve"> – 0,5%, 2,0 </w:t>
      </w:r>
      <w:r w:rsidRPr="00BA3AB1">
        <w:rPr>
          <w:color w:val="000000"/>
          <w:sz w:val="22"/>
          <w:szCs w:val="22"/>
          <w:lang w:val="kk-KZ"/>
        </w:rPr>
        <w:t>млрд</w:t>
      </w:r>
      <w:r w:rsidRPr="00BA3AB1">
        <w:rPr>
          <w:rFonts w:ascii="Times" w:hAnsi="Times" w:cs="Times"/>
          <w:color w:val="000000"/>
          <w:sz w:val="22"/>
          <w:szCs w:val="22"/>
          <w:lang w:val="kk-KZ"/>
        </w:rPr>
        <w:t xml:space="preserve">. </w:t>
      </w:r>
      <w:r w:rsidRPr="00BA3AB1">
        <w:rPr>
          <w:color w:val="000000"/>
          <w:sz w:val="22"/>
          <w:szCs w:val="22"/>
          <w:lang w:val="kk-KZ"/>
        </w:rPr>
        <w:t>текше</w:t>
      </w:r>
      <w:r w:rsidRPr="00BA3AB1">
        <w:rPr>
          <w:rFonts w:ascii="Times" w:hAnsi="Times" w:cs="Times"/>
          <w:color w:val="000000"/>
          <w:sz w:val="22"/>
          <w:szCs w:val="22"/>
          <w:lang w:val="kk-KZ"/>
        </w:rPr>
        <w:t xml:space="preserve"> </w:t>
      </w:r>
      <w:r w:rsidRPr="00BA3AB1">
        <w:rPr>
          <w:color w:val="000000"/>
          <w:sz w:val="22"/>
          <w:szCs w:val="22"/>
          <w:lang w:val="kk-KZ"/>
        </w:rPr>
        <w:t>метрге</w:t>
      </w:r>
      <w:r w:rsidRPr="00BA3AB1">
        <w:rPr>
          <w:rFonts w:ascii="Times" w:hAnsi="Times" w:cs="Times"/>
          <w:color w:val="000000"/>
          <w:sz w:val="22"/>
          <w:szCs w:val="22"/>
          <w:lang w:val="kk-KZ"/>
        </w:rPr>
        <w:t xml:space="preserve"> </w:t>
      </w:r>
      <w:r w:rsidRPr="00BA3AB1">
        <w:rPr>
          <w:color w:val="000000"/>
          <w:sz w:val="22"/>
          <w:szCs w:val="22"/>
          <w:lang w:val="kk-KZ"/>
        </w:rPr>
        <w:t>дейін</w:t>
      </w:r>
      <w:r w:rsidRPr="00BA3AB1">
        <w:rPr>
          <w:rFonts w:ascii="Times" w:hAnsi="Times" w:cs="Times"/>
          <w:color w:val="000000"/>
          <w:sz w:val="22"/>
          <w:szCs w:val="22"/>
          <w:lang w:val="kk-KZ"/>
        </w:rPr>
        <w:t xml:space="preserve"> – 1,0%, 2,0 </w:t>
      </w:r>
      <w:r w:rsidRPr="00BA3AB1">
        <w:rPr>
          <w:color w:val="000000"/>
          <w:sz w:val="22"/>
          <w:szCs w:val="22"/>
          <w:lang w:val="kk-KZ"/>
        </w:rPr>
        <w:t>млрд</w:t>
      </w:r>
      <w:r w:rsidRPr="00BA3AB1">
        <w:rPr>
          <w:rFonts w:ascii="Times" w:hAnsi="Times" w:cs="Times"/>
          <w:color w:val="000000"/>
          <w:sz w:val="22"/>
          <w:szCs w:val="22"/>
          <w:lang w:val="kk-KZ"/>
        </w:rPr>
        <w:t xml:space="preserve">. </w:t>
      </w:r>
      <w:r w:rsidRPr="00BA3AB1">
        <w:rPr>
          <w:color w:val="000000"/>
          <w:sz w:val="22"/>
          <w:szCs w:val="22"/>
          <w:lang w:val="kk-KZ"/>
        </w:rPr>
        <w:t>текше</w:t>
      </w:r>
      <w:r w:rsidRPr="00BA3AB1">
        <w:rPr>
          <w:rFonts w:ascii="Times" w:hAnsi="Times" w:cs="Times"/>
          <w:color w:val="000000"/>
          <w:sz w:val="22"/>
          <w:szCs w:val="22"/>
          <w:lang w:val="kk-KZ"/>
        </w:rPr>
        <w:t xml:space="preserve"> </w:t>
      </w:r>
      <w:r w:rsidRPr="00BA3AB1">
        <w:rPr>
          <w:color w:val="000000"/>
          <w:sz w:val="22"/>
          <w:szCs w:val="22"/>
          <w:lang w:val="kk-KZ"/>
        </w:rPr>
        <w:t>метрден</w:t>
      </w:r>
      <w:r w:rsidRPr="00BA3AB1">
        <w:rPr>
          <w:rFonts w:ascii="Times" w:hAnsi="Times" w:cs="Times"/>
          <w:color w:val="000000"/>
          <w:sz w:val="22"/>
          <w:szCs w:val="22"/>
          <w:lang w:val="kk-KZ"/>
        </w:rPr>
        <w:t xml:space="preserve"> </w:t>
      </w:r>
      <w:r w:rsidRPr="00BA3AB1">
        <w:rPr>
          <w:color w:val="000000"/>
          <w:sz w:val="22"/>
          <w:szCs w:val="22"/>
          <w:lang w:val="kk-KZ"/>
        </w:rPr>
        <w:t>жоғары</w:t>
      </w:r>
      <w:r w:rsidRPr="00BA3AB1">
        <w:rPr>
          <w:rFonts w:ascii="Times" w:hAnsi="Times" w:cs="Times"/>
          <w:color w:val="000000"/>
          <w:sz w:val="22"/>
          <w:szCs w:val="22"/>
          <w:lang w:val="kk-KZ"/>
        </w:rPr>
        <w:t xml:space="preserve"> – 1,5% </w:t>
      </w:r>
      <w:r w:rsidRPr="00BA3AB1">
        <w:rPr>
          <w:color w:val="000000"/>
          <w:sz w:val="22"/>
          <w:szCs w:val="22"/>
          <w:lang w:val="kk-KZ"/>
        </w:rPr>
        <w:t>мөлшерлемелер</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төленеді</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Минералдық</w:t>
      </w:r>
      <w:r w:rsidRPr="00BA3AB1">
        <w:rPr>
          <w:rFonts w:ascii="Times" w:hAnsi="Times" w:cs="Times"/>
          <w:color w:val="000000"/>
          <w:sz w:val="22"/>
          <w:szCs w:val="22"/>
          <w:lang w:val="kk-KZ"/>
        </w:rPr>
        <w:t xml:space="preserve"> </w:t>
      </w:r>
      <w:r w:rsidRPr="00BA3AB1">
        <w:rPr>
          <w:color w:val="000000"/>
          <w:sz w:val="22"/>
          <w:szCs w:val="22"/>
          <w:lang w:val="kk-KZ"/>
        </w:rPr>
        <w:t>шикізаттың</w:t>
      </w:r>
      <w:r w:rsidRPr="00BA3AB1">
        <w:rPr>
          <w:rFonts w:ascii="Times" w:hAnsi="Times" w:cs="Times"/>
          <w:color w:val="000000"/>
          <w:sz w:val="22"/>
          <w:szCs w:val="22"/>
          <w:lang w:val="kk-KZ"/>
        </w:rPr>
        <w:t xml:space="preserve"> </w:t>
      </w:r>
      <w:r w:rsidRPr="00BA3AB1">
        <w:rPr>
          <w:color w:val="000000"/>
          <w:sz w:val="22"/>
          <w:szCs w:val="22"/>
          <w:lang w:val="kk-KZ"/>
        </w:rPr>
        <w:t>құрамындағы</w:t>
      </w:r>
      <w:r w:rsidRPr="00BA3AB1">
        <w:rPr>
          <w:rFonts w:ascii="Times" w:hAnsi="Times" w:cs="Times"/>
          <w:color w:val="000000"/>
          <w:sz w:val="22"/>
          <w:szCs w:val="22"/>
          <w:lang w:val="kk-KZ"/>
        </w:rPr>
        <w:t xml:space="preserve"> </w:t>
      </w:r>
      <w:r w:rsidRPr="00BA3AB1">
        <w:rPr>
          <w:color w:val="000000"/>
          <w:sz w:val="22"/>
          <w:szCs w:val="22"/>
          <w:lang w:val="kk-KZ"/>
        </w:rPr>
        <w:t>пайдалы</w:t>
      </w:r>
      <w:r w:rsidRPr="00BA3AB1">
        <w:rPr>
          <w:rFonts w:ascii="Times" w:hAnsi="Times" w:cs="Times"/>
          <w:color w:val="000000"/>
          <w:sz w:val="22"/>
          <w:szCs w:val="22"/>
          <w:lang w:val="kk-KZ"/>
        </w:rPr>
        <w:t xml:space="preserve"> </w:t>
      </w:r>
      <w:r w:rsidRPr="00BA3AB1">
        <w:rPr>
          <w:color w:val="000000"/>
          <w:sz w:val="22"/>
          <w:szCs w:val="22"/>
          <w:lang w:val="kk-KZ"/>
        </w:rPr>
        <w:t>қазындылар</w:t>
      </w:r>
      <w:r w:rsidRPr="00BA3AB1">
        <w:rPr>
          <w:rFonts w:ascii="Times" w:hAnsi="Times" w:cs="Times"/>
          <w:color w:val="000000"/>
          <w:sz w:val="22"/>
          <w:szCs w:val="22"/>
          <w:lang w:val="kk-KZ"/>
        </w:rPr>
        <w:t xml:space="preserve"> </w:t>
      </w:r>
      <w:r w:rsidRPr="00BA3AB1">
        <w:rPr>
          <w:color w:val="000000"/>
          <w:sz w:val="22"/>
          <w:szCs w:val="22"/>
          <w:lang w:val="kk-KZ"/>
        </w:rPr>
        <w:t>босалқы</w:t>
      </w:r>
      <w:r w:rsidRPr="00BA3AB1">
        <w:rPr>
          <w:rFonts w:ascii="Times" w:hAnsi="Times" w:cs="Times"/>
          <w:color w:val="000000"/>
          <w:sz w:val="22"/>
          <w:szCs w:val="22"/>
          <w:lang w:val="kk-KZ"/>
        </w:rPr>
        <w:t xml:space="preserve"> </w:t>
      </w:r>
      <w:r w:rsidRPr="00BA3AB1">
        <w:rPr>
          <w:color w:val="000000"/>
          <w:sz w:val="22"/>
          <w:szCs w:val="22"/>
          <w:lang w:val="kk-KZ"/>
        </w:rPr>
        <w:t>қорларының</w:t>
      </w:r>
      <w:r w:rsidRPr="00BA3AB1">
        <w:rPr>
          <w:rFonts w:ascii="Times" w:hAnsi="Times" w:cs="Times"/>
          <w:color w:val="000000"/>
          <w:sz w:val="22"/>
          <w:szCs w:val="22"/>
          <w:lang w:val="kk-KZ"/>
        </w:rPr>
        <w:t xml:space="preserve"> </w:t>
      </w:r>
      <w:r w:rsidRPr="00BA3AB1">
        <w:rPr>
          <w:color w:val="000000"/>
          <w:sz w:val="22"/>
          <w:szCs w:val="22"/>
          <w:lang w:val="kk-KZ"/>
        </w:rPr>
        <w:t>нақты</w:t>
      </w:r>
      <w:r w:rsidRPr="00BA3AB1">
        <w:rPr>
          <w:rFonts w:ascii="Times" w:hAnsi="Times" w:cs="Times"/>
          <w:color w:val="000000"/>
          <w:sz w:val="22"/>
          <w:szCs w:val="22"/>
          <w:lang w:val="kk-KZ"/>
        </w:rPr>
        <w:t xml:space="preserve"> (</w:t>
      </w:r>
      <w:r w:rsidRPr="00BA3AB1">
        <w:rPr>
          <w:color w:val="000000"/>
          <w:sz w:val="22"/>
          <w:szCs w:val="22"/>
          <w:lang w:val="kk-KZ"/>
        </w:rPr>
        <w:t>физикалық</w:t>
      </w:r>
      <w:r w:rsidRPr="00BA3AB1">
        <w:rPr>
          <w:rFonts w:ascii="Times" w:hAnsi="Times" w:cs="Times"/>
          <w:color w:val="000000"/>
          <w:sz w:val="22"/>
          <w:szCs w:val="22"/>
          <w:lang w:val="kk-KZ"/>
        </w:rPr>
        <w:t xml:space="preserve">) </w:t>
      </w:r>
      <w:r w:rsidRPr="00BA3AB1">
        <w:rPr>
          <w:color w:val="000000"/>
          <w:sz w:val="22"/>
          <w:szCs w:val="22"/>
          <w:lang w:val="kk-KZ"/>
        </w:rPr>
        <w:t>көлемі</w:t>
      </w:r>
      <w:r w:rsidRPr="00BA3AB1">
        <w:rPr>
          <w:rFonts w:ascii="Times" w:hAnsi="Times" w:cs="Times"/>
          <w:color w:val="000000"/>
          <w:sz w:val="22"/>
          <w:szCs w:val="22"/>
          <w:lang w:val="kk-KZ"/>
        </w:rPr>
        <w:t xml:space="preserve"> (</w:t>
      </w:r>
      <w:r w:rsidRPr="00BA3AB1">
        <w:rPr>
          <w:color w:val="000000"/>
          <w:sz w:val="22"/>
          <w:szCs w:val="22"/>
          <w:lang w:val="kk-KZ"/>
        </w:rPr>
        <w:t>айналыстан</w:t>
      </w:r>
      <w:r w:rsidRPr="00BA3AB1">
        <w:rPr>
          <w:rFonts w:ascii="Times" w:hAnsi="Times" w:cs="Times"/>
          <w:color w:val="000000"/>
          <w:sz w:val="22"/>
          <w:szCs w:val="22"/>
          <w:lang w:val="kk-KZ"/>
        </w:rPr>
        <w:t xml:space="preserve"> </w:t>
      </w:r>
      <w:r w:rsidRPr="00BA3AB1">
        <w:rPr>
          <w:color w:val="000000"/>
          <w:sz w:val="22"/>
          <w:szCs w:val="22"/>
          <w:lang w:val="kk-KZ"/>
        </w:rPr>
        <w:t>шыққын</w:t>
      </w:r>
      <w:r w:rsidRPr="00BA3AB1">
        <w:rPr>
          <w:rFonts w:ascii="Times" w:hAnsi="Times" w:cs="Times"/>
          <w:color w:val="000000"/>
          <w:sz w:val="22"/>
          <w:szCs w:val="22"/>
          <w:lang w:val="kk-KZ"/>
        </w:rPr>
        <w:t xml:space="preserve"> </w:t>
      </w:r>
      <w:r w:rsidRPr="00BA3AB1">
        <w:rPr>
          <w:color w:val="000000"/>
          <w:sz w:val="22"/>
          <w:szCs w:val="22"/>
          <w:lang w:val="kk-KZ"/>
        </w:rPr>
        <w:t>босалқы</w:t>
      </w:r>
      <w:r w:rsidRPr="00BA3AB1">
        <w:rPr>
          <w:rFonts w:ascii="Times" w:hAnsi="Times" w:cs="Times"/>
          <w:color w:val="000000"/>
          <w:sz w:val="22"/>
          <w:szCs w:val="22"/>
          <w:lang w:val="kk-KZ"/>
        </w:rPr>
        <w:t xml:space="preserve"> </w:t>
      </w:r>
      <w:r w:rsidRPr="00BA3AB1">
        <w:rPr>
          <w:color w:val="000000"/>
          <w:sz w:val="22"/>
          <w:szCs w:val="22"/>
          <w:lang w:val="kk-KZ"/>
        </w:rPr>
        <w:t>қорлардың</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салынатын</w:t>
      </w:r>
      <w:r w:rsidRPr="00BA3AB1">
        <w:rPr>
          <w:rFonts w:ascii="Times" w:hAnsi="Times" w:cs="Times"/>
          <w:color w:val="000000"/>
          <w:sz w:val="22"/>
          <w:szCs w:val="22"/>
          <w:lang w:val="kk-KZ"/>
        </w:rPr>
        <w:t xml:space="preserve"> </w:t>
      </w:r>
      <w:r w:rsidRPr="00BA3AB1">
        <w:rPr>
          <w:color w:val="000000"/>
          <w:sz w:val="22"/>
          <w:szCs w:val="22"/>
          <w:lang w:val="kk-KZ"/>
        </w:rPr>
        <w:t>көлемі</w:t>
      </w:r>
      <w:r w:rsidRPr="00BA3AB1">
        <w:rPr>
          <w:rFonts w:ascii="Times" w:hAnsi="Times" w:cs="Times"/>
          <w:color w:val="000000"/>
          <w:sz w:val="22"/>
          <w:szCs w:val="22"/>
          <w:lang w:val="kk-KZ"/>
        </w:rPr>
        <w:t xml:space="preserve">) </w:t>
      </w:r>
      <w:r w:rsidRPr="00BA3AB1">
        <w:rPr>
          <w:color w:val="000000"/>
          <w:sz w:val="22"/>
          <w:szCs w:val="22"/>
          <w:lang w:val="kk-KZ"/>
        </w:rPr>
        <w:t>минералдық</w:t>
      </w:r>
      <w:r w:rsidRPr="00BA3AB1">
        <w:rPr>
          <w:rFonts w:ascii="Times" w:hAnsi="Times" w:cs="Times"/>
          <w:color w:val="000000"/>
          <w:sz w:val="22"/>
          <w:szCs w:val="22"/>
          <w:lang w:val="kk-KZ"/>
        </w:rPr>
        <w:t xml:space="preserve"> </w:t>
      </w:r>
      <w:r w:rsidRPr="00BA3AB1">
        <w:rPr>
          <w:color w:val="000000"/>
          <w:sz w:val="22"/>
          <w:szCs w:val="22"/>
          <w:lang w:val="kk-KZ"/>
        </w:rPr>
        <w:t>шикізатқа</w:t>
      </w:r>
      <w:r w:rsidRPr="00BA3AB1">
        <w:rPr>
          <w:rFonts w:ascii="Times" w:hAnsi="Times" w:cs="Times"/>
          <w:color w:val="000000"/>
          <w:sz w:val="22"/>
          <w:szCs w:val="22"/>
          <w:lang w:val="kk-KZ"/>
        </w:rPr>
        <w:t xml:space="preserve"> (</w:t>
      </w:r>
      <w:r w:rsidRPr="00BA3AB1">
        <w:rPr>
          <w:color w:val="000000"/>
          <w:sz w:val="22"/>
          <w:szCs w:val="22"/>
          <w:lang w:val="kk-KZ"/>
        </w:rPr>
        <w:t>қара</w:t>
      </w:r>
      <w:r w:rsidRPr="00BA3AB1">
        <w:rPr>
          <w:rFonts w:ascii="Times" w:hAnsi="Times" w:cs="Times"/>
          <w:color w:val="000000"/>
          <w:sz w:val="22"/>
          <w:szCs w:val="22"/>
          <w:lang w:val="kk-KZ"/>
        </w:rPr>
        <w:t>,</w:t>
      </w:r>
      <w:r w:rsidRPr="00BA3AB1">
        <w:rPr>
          <w:color w:val="000000"/>
          <w:sz w:val="22"/>
          <w:szCs w:val="22"/>
          <w:lang w:val="kk-KZ"/>
        </w:rPr>
        <w:t>түсті</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радиоактивті</w:t>
      </w:r>
      <w:r w:rsidRPr="00BA3AB1">
        <w:rPr>
          <w:rFonts w:ascii="Times" w:hAnsi="Times" w:cs="Times"/>
          <w:color w:val="000000"/>
          <w:sz w:val="22"/>
          <w:szCs w:val="22"/>
          <w:lang w:val="kk-KZ"/>
        </w:rPr>
        <w:t xml:space="preserve"> </w:t>
      </w:r>
      <w:r w:rsidRPr="00BA3AB1">
        <w:rPr>
          <w:color w:val="000000"/>
          <w:sz w:val="22"/>
          <w:szCs w:val="22"/>
          <w:lang w:val="kk-KZ"/>
        </w:rPr>
        <w:t>металдар</w:t>
      </w:r>
      <w:r w:rsidRPr="00BA3AB1">
        <w:rPr>
          <w:rFonts w:ascii="Times" w:hAnsi="Times" w:cs="Times"/>
          <w:color w:val="000000"/>
          <w:sz w:val="22"/>
          <w:szCs w:val="22"/>
          <w:lang w:val="kk-KZ"/>
        </w:rPr>
        <w:t xml:space="preserve"> </w:t>
      </w:r>
      <w:r w:rsidRPr="00BA3AB1">
        <w:rPr>
          <w:color w:val="000000"/>
          <w:sz w:val="22"/>
          <w:szCs w:val="22"/>
          <w:lang w:val="kk-KZ"/>
        </w:rPr>
        <w:t>кендері</w:t>
      </w:r>
      <w:r w:rsidRPr="00BA3AB1">
        <w:rPr>
          <w:rFonts w:ascii="Times" w:hAnsi="Times" w:cs="Times"/>
          <w:color w:val="000000"/>
          <w:sz w:val="22"/>
          <w:szCs w:val="22"/>
          <w:lang w:val="kk-KZ"/>
        </w:rPr>
        <w:t xml:space="preserve"> (</w:t>
      </w:r>
      <w:r w:rsidRPr="00BA3AB1">
        <w:rPr>
          <w:color w:val="000000"/>
          <w:sz w:val="22"/>
          <w:szCs w:val="22"/>
          <w:lang w:val="kk-KZ"/>
        </w:rPr>
        <w:t>рудалары</w:t>
      </w:r>
      <w:r w:rsidRPr="00BA3AB1">
        <w:rPr>
          <w:rFonts w:ascii="Times" w:hAnsi="Times" w:cs="Times"/>
          <w:color w:val="000000"/>
          <w:sz w:val="22"/>
          <w:szCs w:val="22"/>
          <w:lang w:val="kk-KZ"/>
        </w:rPr>
        <w:t xml:space="preserve">); </w:t>
      </w:r>
      <w:r w:rsidRPr="00BA3AB1">
        <w:rPr>
          <w:color w:val="000000"/>
          <w:sz w:val="22"/>
          <w:szCs w:val="22"/>
          <w:lang w:val="kk-KZ"/>
        </w:rPr>
        <w:t>металдар</w:t>
      </w:r>
      <w:r w:rsidRPr="00BA3AB1">
        <w:rPr>
          <w:rFonts w:ascii="Times" w:hAnsi="Times" w:cs="Times"/>
          <w:color w:val="000000"/>
          <w:sz w:val="22"/>
          <w:szCs w:val="22"/>
          <w:lang w:val="kk-KZ"/>
        </w:rPr>
        <w:t xml:space="preserve">; </w:t>
      </w:r>
      <w:r w:rsidRPr="00BA3AB1">
        <w:rPr>
          <w:color w:val="000000"/>
          <w:sz w:val="22"/>
          <w:szCs w:val="22"/>
          <w:lang w:val="kk-KZ"/>
        </w:rPr>
        <w:t>құрамында</w:t>
      </w:r>
      <w:r w:rsidRPr="00BA3AB1">
        <w:rPr>
          <w:rFonts w:ascii="Times" w:hAnsi="Times" w:cs="Times"/>
          <w:color w:val="000000"/>
          <w:sz w:val="22"/>
          <w:szCs w:val="22"/>
          <w:lang w:val="kk-KZ"/>
        </w:rPr>
        <w:t xml:space="preserve"> </w:t>
      </w:r>
      <w:r w:rsidRPr="00BA3AB1">
        <w:rPr>
          <w:color w:val="000000"/>
          <w:sz w:val="22"/>
          <w:szCs w:val="22"/>
          <w:lang w:val="kk-KZ"/>
        </w:rPr>
        <w:t>металдар</w:t>
      </w:r>
      <w:r w:rsidRPr="00BA3AB1">
        <w:rPr>
          <w:rFonts w:ascii="Times" w:hAnsi="Times" w:cs="Times"/>
          <w:color w:val="000000"/>
          <w:sz w:val="22"/>
          <w:szCs w:val="22"/>
          <w:lang w:val="kk-KZ"/>
        </w:rPr>
        <w:t xml:space="preserve"> </w:t>
      </w:r>
      <w:r w:rsidRPr="00BA3AB1">
        <w:rPr>
          <w:color w:val="000000"/>
          <w:sz w:val="22"/>
          <w:szCs w:val="22"/>
          <w:lang w:val="kk-KZ"/>
        </w:rPr>
        <w:t>бар</w:t>
      </w:r>
      <w:r w:rsidRPr="00BA3AB1">
        <w:rPr>
          <w:rFonts w:ascii="Times" w:hAnsi="Times" w:cs="Times"/>
          <w:color w:val="000000"/>
          <w:sz w:val="22"/>
          <w:szCs w:val="22"/>
          <w:lang w:val="kk-KZ"/>
        </w:rPr>
        <w:t xml:space="preserve"> </w:t>
      </w:r>
      <w:r w:rsidRPr="00BA3AB1">
        <w:rPr>
          <w:color w:val="000000"/>
          <w:sz w:val="22"/>
          <w:szCs w:val="22"/>
          <w:lang w:val="kk-KZ"/>
        </w:rPr>
        <w:t>минералдық</w:t>
      </w:r>
      <w:r w:rsidRPr="00BA3AB1">
        <w:rPr>
          <w:rFonts w:ascii="Times" w:hAnsi="Times" w:cs="Times"/>
          <w:color w:val="000000"/>
          <w:sz w:val="22"/>
          <w:szCs w:val="22"/>
          <w:lang w:val="kk-KZ"/>
        </w:rPr>
        <w:t xml:space="preserve"> </w:t>
      </w:r>
      <w:r w:rsidRPr="00BA3AB1">
        <w:rPr>
          <w:color w:val="000000"/>
          <w:sz w:val="22"/>
          <w:szCs w:val="22"/>
          <w:lang w:val="kk-KZ"/>
        </w:rPr>
        <w:t>шикізат</w:t>
      </w:r>
      <w:r w:rsidRPr="00BA3AB1">
        <w:rPr>
          <w:rFonts w:ascii="Times" w:hAnsi="Times" w:cs="Times"/>
          <w:color w:val="000000"/>
          <w:sz w:val="22"/>
          <w:szCs w:val="22"/>
          <w:lang w:val="kk-KZ"/>
        </w:rPr>
        <w:t xml:space="preserve">, </w:t>
      </w:r>
      <w:r w:rsidRPr="00BA3AB1">
        <w:rPr>
          <w:color w:val="000000"/>
          <w:sz w:val="22"/>
          <w:szCs w:val="22"/>
          <w:lang w:val="kk-KZ"/>
        </w:rPr>
        <w:t>сондай</w:t>
      </w:r>
      <w:r w:rsidRPr="00BA3AB1">
        <w:rPr>
          <w:rFonts w:ascii="Times" w:hAnsi="Times" w:cs="Times"/>
          <w:color w:val="000000"/>
          <w:sz w:val="22"/>
          <w:szCs w:val="22"/>
          <w:lang w:val="kk-KZ"/>
        </w:rPr>
        <w:t>-</w:t>
      </w:r>
      <w:r w:rsidRPr="00BA3AB1">
        <w:rPr>
          <w:color w:val="000000"/>
          <w:sz w:val="22"/>
          <w:szCs w:val="22"/>
          <w:lang w:val="kk-KZ"/>
        </w:rPr>
        <w:t>ақ</w:t>
      </w:r>
      <w:r w:rsidRPr="00BA3AB1">
        <w:rPr>
          <w:rFonts w:ascii="Times" w:hAnsi="Times" w:cs="Times"/>
          <w:color w:val="000000"/>
          <w:sz w:val="22"/>
          <w:szCs w:val="22"/>
          <w:lang w:val="kk-KZ"/>
        </w:rPr>
        <w:t xml:space="preserve"> </w:t>
      </w:r>
      <w:r w:rsidRPr="00BA3AB1">
        <w:rPr>
          <w:color w:val="000000"/>
          <w:sz w:val="22"/>
          <w:szCs w:val="22"/>
          <w:lang w:val="kk-KZ"/>
        </w:rPr>
        <w:t>сирек</w:t>
      </w:r>
      <w:r w:rsidRPr="00BA3AB1">
        <w:rPr>
          <w:rFonts w:ascii="Times" w:hAnsi="Times" w:cs="Times"/>
          <w:color w:val="000000"/>
          <w:sz w:val="22"/>
          <w:szCs w:val="22"/>
          <w:lang w:val="kk-KZ"/>
        </w:rPr>
        <w:t xml:space="preserve"> </w:t>
      </w:r>
      <w:r w:rsidRPr="00BA3AB1">
        <w:rPr>
          <w:color w:val="000000"/>
          <w:sz w:val="22"/>
          <w:szCs w:val="22"/>
          <w:lang w:val="kk-KZ"/>
        </w:rPr>
        <w:t>ездесетін</w:t>
      </w:r>
      <w:r w:rsidRPr="00BA3AB1">
        <w:rPr>
          <w:rFonts w:ascii="Times" w:hAnsi="Times" w:cs="Times"/>
          <w:color w:val="000000"/>
          <w:sz w:val="22"/>
          <w:szCs w:val="22"/>
          <w:lang w:val="kk-KZ"/>
        </w:rPr>
        <w:t xml:space="preserve"> </w:t>
      </w:r>
      <w:r w:rsidRPr="00BA3AB1">
        <w:rPr>
          <w:color w:val="000000"/>
          <w:sz w:val="22"/>
          <w:szCs w:val="22"/>
          <w:lang w:val="kk-KZ"/>
        </w:rPr>
        <w:t>металдар</w:t>
      </w:r>
      <w:r w:rsidRPr="00BA3AB1">
        <w:rPr>
          <w:rFonts w:ascii="Times" w:hAnsi="Times" w:cs="Times"/>
          <w:color w:val="000000"/>
          <w:sz w:val="22"/>
          <w:szCs w:val="22"/>
          <w:lang w:val="kk-KZ"/>
        </w:rPr>
        <w:t>,</w:t>
      </w:r>
      <w:r w:rsidRPr="00BA3AB1">
        <w:rPr>
          <w:color w:val="000000"/>
          <w:sz w:val="22"/>
          <w:szCs w:val="22"/>
          <w:lang w:val="kk-KZ"/>
        </w:rPr>
        <w:t>шашыраңқы</w:t>
      </w:r>
      <w:r w:rsidRPr="00BA3AB1">
        <w:rPr>
          <w:rFonts w:ascii="Times" w:hAnsi="Times" w:cs="Times"/>
          <w:color w:val="000000"/>
          <w:sz w:val="22"/>
          <w:szCs w:val="22"/>
          <w:lang w:val="kk-KZ"/>
        </w:rPr>
        <w:t xml:space="preserve"> </w:t>
      </w:r>
      <w:r w:rsidRPr="00BA3AB1">
        <w:rPr>
          <w:color w:val="000000"/>
          <w:sz w:val="22"/>
          <w:szCs w:val="22"/>
          <w:lang w:val="kk-KZ"/>
        </w:rPr>
        <w:t>металдар</w:t>
      </w:r>
      <w:r w:rsidRPr="00BA3AB1">
        <w:rPr>
          <w:rFonts w:ascii="Times" w:hAnsi="Times" w:cs="Times"/>
          <w:color w:val="000000"/>
          <w:sz w:val="22"/>
          <w:szCs w:val="22"/>
          <w:lang w:val="kk-KZ"/>
        </w:rPr>
        <w:t xml:space="preserve">, </w:t>
      </w:r>
      <w:r w:rsidRPr="00BA3AB1">
        <w:rPr>
          <w:color w:val="000000"/>
          <w:sz w:val="22"/>
          <w:szCs w:val="22"/>
          <w:lang w:val="kk-KZ"/>
        </w:rPr>
        <w:t>радиоактивті</w:t>
      </w:r>
      <w:r w:rsidRPr="00BA3AB1">
        <w:rPr>
          <w:rFonts w:ascii="Times" w:hAnsi="Times" w:cs="Times"/>
          <w:color w:val="000000"/>
          <w:sz w:val="22"/>
          <w:szCs w:val="22"/>
          <w:lang w:val="kk-KZ"/>
        </w:rPr>
        <w:t xml:space="preserve"> </w:t>
      </w:r>
      <w:r w:rsidRPr="00BA3AB1">
        <w:rPr>
          <w:color w:val="000000"/>
          <w:sz w:val="22"/>
          <w:szCs w:val="22"/>
          <w:lang w:val="kk-KZ"/>
        </w:rPr>
        <w:t>металдар</w:t>
      </w:r>
      <w:r w:rsidRPr="00BA3AB1">
        <w:rPr>
          <w:rFonts w:ascii="Times" w:hAnsi="Times" w:cs="Times"/>
          <w:color w:val="000000"/>
          <w:sz w:val="22"/>
          <w:szCs w:val="22"/>
          <w:lang w:val="kk-KZ"/>
        </w:rPr>
        <w:t xml:space="preserve">, </w:t>
      </w:r>
      <w:r w:rsidRPr="00BA3AB1">
        <w:rPr>
          <w:color w:val="000000"/>
          <w:sz w:val="22"/>
          <w:szCs w:val="22"/>
          <w:lang w:val="kk-KZ"/>
        </w:rPr>
        <w:t>бейметалдар</w:t>
      </w:r>
      <w:r w:rsidRPr="00BA3AB1">
        <w:rPr>
          <w:rFonts w:ascii="Times" w:hAnsi="Times" w:cs="Times"/>
          <w:color w:val="000000"/>
          <w:sz w:val="22"/>
          <w:szCs w:val="22"/>
          <w:lang w:val="kk-KZ"/>
        </w:rPr>
        <w:t xml:space="preserve">, </w:t>
      </w:r>
      <w:r w:rsidRPr="00BA3AB1">
        <w:rPr>
          <w:color w:val="000000"/>
          <w:sz w:val="22"/>
          <w:szCs w:val="22"/>
          <w:lang w:val="kk-KZ"/>
        </w:rPr>
        <w:t>қымбат</w:t>
      </w:r>
      <w:r w:rsidRPr="00BA3AB1">
        <w:rPr>
          <w:rFonts w:ascii="Times" w:hAnsi="Times" w:cs="Times"/>
          <w:color w:val="000000"/>
          <w:sz w:val="22"/>
          <w:szCs w:val="22"/>
          <w:lang w:val="kk-KZ"/>
        </w:rPr>
        <w:t xml:space="preserve"> </w:t>
      </w:r>
      <w:r w:rsidRPr="00BA3AB1">
        <w:rPr>
          <w:color w:val="000000"/>
          <w:sz w:val="22"/>
          <w:szCs w:val="22"/>
          <w:lang w:val="kk-KZ"/>
        </w:rPr>
        <w:t>бағалы</w:t>
      </w:r>
      <w:r w:rsidRPr="00BA3AB1">
        <w:rPr>
          <w:rFonts w:ascii="Times" w:hAnsi="Times" w:cs="Times"/>
          <w:color w:val="000000"/>
          <w:sz w:val="22"/>
          <w:szCs w:val="22"/>
          <w:lang w:val="kk-KZ"/>
        </w:rPr>
        <w:t xml:space="preserve"> </w:t>
      </w:r>
      <w:r w:rsidRPr="00BA3AB1">
        <w:rPr>
          <w:color w:val="000000"/>
          <w:sz w:val="22"/>
          <w:szCs w:val="22"/>
          <w:lang w:val="kk-KZ"/>
        </w:rPr>
        <w:t>тастар</w:t>
      </w:r>
      <w:r w:rsidRPr="00BA3AB1">
        <w:rPr>
          <w:rFonts w:ascii="Times" w:hAnsi="Times" w:cs="Times"/>
          <w:color w:val="000000"/>
          <w:sz w:val="22"/>
          <w:szCs w:val="22"/>
          <w:lang w:val="kk-KZ"/>
        </w:rPr>
        <w:t xml:space="preserve">, </w:t>
      </w:r>
      <w:r w:rsidRPr="00BA3AB1">
        <w:rPr>
          <w:color w:val="000000"/>
          <w:sz w:val="22"/>
          <w:szCs w:val="22"/>
          <w:lang w:val="kk-KZ"/>
        </w:rPr>
        <w:t>жасанды</w:t>
      </w:r>
      <w:r w:rsidRPr="00BA3AB1">
        <w:rPr>
          <w:rFonts w:ascii="Times" w:hAnsi="Times" w:cs="Times"/>
          <w:color w:val="000000"/>
          <w:sz w:val="22"/>
          <w:szCs w:val="22"/>
          <w:lang w:val="kk-KZ"/>
        </w:rPr>
        <w:t xml:space="preserve"> </w:t>
      </w:r>
      <w:r w:rsidRPr="00BA3AB1">
        <w:rPr>
          <w:color w:val="000000"/>
          <w:sz w:val="22"/>
          <w:szCs w:val="22"/>
          <w:lang w:val="kk-KZ"/>
        </w:rPr>
        <w:t>тастар</w:t>
      </w:r>
      <w:r w:rsidRPr="00BA3AB1">
        <w:rPr>
          <w:rFonts w:ascii="Times" w:hAnsi="Times" w:cs="Times"/>
          <w:color w:val="000000"/>
          <w:sz w:val="22"/>
          <w:szCs w:val="22"/>
          <w:lang w:val="kk-KZ"/>
        </w:rPr>
        <w:t>,</w:t>
      </w:r>
      <w:r w:rsidRPr="00BA3AB1">
        <w:rPr>
          <w:color w:val="000000"/>
          <w:sz w:val="22"/>
          <w:szCs w:val="22"/>
          <w:lang w:val="kk-KZ"/>
        </w:rPr>
        <w:t>техникалық</w:t>
      </w:r>
      <w:r w:rsidRPr="00BA3AB1">
        <w:rPr>
          <w:rFonts w:ascii="Times" w:hAnsi="Times" w:cs="Times"/>
          <w:color w:val="000000"/>
          <w:sz w:val="22"/>
          <w:szCs w:val="22"/>
          <w:lang w:val="kk-KZ"/>
        </w:rPr>
        <w:t xml:space="preserve"> </w:t>
      </w:r>
      <w:r w:rsidRPr="00BA3AB1">
        <w:rPr>
          <w:color w:val="000000"/>
          <w:sz w:val="22"/>
          <w:szCs w:val="22"/>
          <w:lang w:val="kk-KZ"/>
        </w:rPr>
        <w:t>тастар</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салу</w:t>
      </w:r>
      <w:r w:rsidRPr="00BA3AB1">
        <w:rPr>
          <w:rFonts w:ascii="Times" w:hAnsi="Times" w:cs="Times"/>
          <w:color w:val="000000"/>
          <w:sz w:val="22"/>
          <w:szCs w:val="22"/>
          <w:lang w:val="kk-KZ"/>
        </w:rPr>
        <w:t xml:space="preserve"> </w:t>
      </w:r>
      <w:r w:rsidRPr="00BA3AB1">
        <w:rPr>
          <w:i/>
          <w:iCs/>
          <w:color w:val="000000"/>
          <w:sz w:val="22"/>
          <w:szCs w:val="22"/>
          <w:lang w:val="kk-KZ"/>
        </w:rPr>
        <w:t>объекті</w:t>
      </w:r>
      <w:r w:rsidRPr="00BA3AB1">
        <w:rPr>
          <w:rFonts w:ascii="Times" w:hAnsi="Times" w:cs="Times"/>
          <w:color w:val="000000"/>
          <w:sz w:val="22"/>
          <w:szCs w:val="22"/>
          <w:lang w:val="kk-KZ"/>
        </w:rPr>
        <w:t xml:space="preserve"> </w:t>
      </w:r>
      <w:r w:rsidRPr="00BA3AB1">
        <w:rPr>
          <w:color w:val="000000"/>
          <w:sz w:val="22"/>
          <w:szCs w:val="22"/>
          <w:lang w:val="kk-KZ"/>
        </w:rPr>
        <w:t>болып</w:t>
      </w:r>
      <w:r w:rsidRPr="00BA3AB1">
        <w:rPr>
          <w:rFonts w:ascii="Times" w:hAnsi="Times" w:cs="Times"/>
          <w:color w:val="000000"/>
          <w:sz w:val="22"/>
          <w:szCs w:val="22"/>
          <w:lang w:val="kk-KZ"/>
        </w:rPr>
        <w:t xml:space="preserve"> </w:t>
      </w:r>
      <w:r w:rsidRPr="00BA3AB1">
        <w:rPr>
          <w:color w:val="000000"/>
          <w:sz w:val="22"/>
          <w:szCs w:val="22"/>
          <w:lang w:val="kk-KZ"/>
        </w:rPr>
        <w:t>табылады</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pacing w:val="2"/>
          <w:sz w:val="22"/>
          <w:szCs w:val="22"/>
          <w:lang w:val="kk-KZ"/>
        </w:rPr>
      </w:pPr>
      <w:r w:rsidRPr="00BA3AB1">
        <w:rPr>
          <w:color w:val="000000"/>
          <w:spacing w:val="2"/>
          <w:sz w:val="22"/>
          <w:szCs w:val="22"/>
          <w:lang w:val="kk-KZ"/>
        </w:rPr>
        <w:t>Салық</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кезеңіндегі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орташа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биржалық</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бағаны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немесе</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алғашқы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қайта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өңдеуден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байытудан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өткен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минералдық</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шикізатты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өткізуден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безбенделген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бағасын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негізгі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ала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отырып</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салық</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кезеңінде</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минералдық</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шикізаттың</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құрамында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пайдаланылатын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айналыстан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шыққан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қосалқы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қорларының</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салық</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салынатын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көлемінің</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құны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пайдалы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қазындыларды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өндіру</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салығын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есептеу</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үшін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салық</w:t>
      </w:r>
      <w:r w:rsidRPr="00BA3AB1">
        <w:rPr>
          <w:rFonts w:ascii="Times" w:hAnsi="Times" w:cs="Times"/>
          <w:color w:val="000000"/>
          <w:spacing w:val="2"/>
          <w:sz w:val="22"/>
          <w:szCs w:val="22"/>
          <w:lang w:val="kk-KZ"/>
        </w:rPr>
        <w:t xml:space="preserve"> </w:t>
      </w:r>
      <w:r w:rsidRPr="00BA3AB1">
        <w:rPr>
          <w:i/>
          <w:iCs/>
          <w:color w:val="000000"/>
          <w:spacing w:val="2"/>
          <w:sz w:val="22"/>
          <w:szCs w:val="22"/>
          <w:lang w:val="kk-KZ"/>
        </w:rPr>
        <w:t>базасы</w:t>
      </w:r>
      <w:r w:rsidRPr="00BA3AB1">
        <w:rPr>
          <w:rFonts w:ascii="Times" w:hAnsi="Times" w:cs="Times"/>
          <w:i/>
          <w:iCs/>
          <w:color w:val="000000"/>
          <w:spacing w:val="2"/>
          <w:sz w:val="22"/>
          <w:szCs w:val="22"/>
          <w:lang w:val="kk-KZ"/>
        </w:rPr>
        <w:t xml:space="preserve"> </w:t>
      </w:r>
      <w:r w:rsidRPr="00BA3AB1">
        <w:rPr>
          <w:color w:val="000000"/>
          <w:spacing w:val="2"/>
          <w:sz w:val="22"/>
          <w:szCs w:val="22"/>
          <w:lang w:val="kk-KZ"/>
        </w:rPr>
        <w:t>болып</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табылады</w:t>
      </w:r>
      <w:r w:rsidRPr="00BA3AB1">
        <w:rPr>
          <w:rFonts w:ascii="Times" w:hAnsi="Times" w:cs="Times"/>
          <w:color w:val="000000"/>
          <w:spacing w:val="2"/>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Мөлшерлемелер</w:t>
      </w:r>
      <w:r w:rsidRPr="00BA3AB1">
        <w:rPr>
          <w:rFonts w:ascii="Times" w:hAnsi="Times" w:cs="Times"/>
          <w:color w:val="000000"/>
          <w:sz w:val="22"/>
          <w:szCs w:val="22"/>
          <w:lang w:val="kk-KZ"/>
        </w:rPr>
        <w:t xml:space="preserve"> </w:t>
      </w:r>
      <w:r w:rsidRPr="00BA3AB1">
        <w:rPr>
          <w:color w:val="000000"/>
          <w:sz w:val="22"/>
          <w:szCs w:val="22"/>
          <w:lang w:val="kk-KZ"/>
        </w:rPr>
        <w:t>ауқымы</w:t>
      </w:r>
      <w:r w:rsidRPr="00BA3AB1">
        <w:rPr>
          <w:rFonts w:ascii="Times" w:hAnsi="Times" w:cs="Times"/>
          <w:color w:val="000000"/>
          <w:sz w:val="22"/>
          <w:szCs w:val="22"/>
          <w:lang w:val="kk-KZ"/>
        </w:rPr>
        <w:t xml:space="preserve"> </w:t>
      </w:r>
      <w:r w:rsidRPr="00BA3AB1">
        <w:rPr>
          <w:color w:val="000000"/>
          <w:sz w:val="22"/>
          <w:szCs w:val="22"/>
          <w:lang w:val="kk-KZ"/>
        </w:rPr>
        <w:t>тым</w:t>
      </w:r>
      <w:r w:rsidRPr="00BA3AB1">
        <w:rPr>
          <w:rFonts w:ascii="Times" w:hAnsi="Times" w:cs="Times"/>
          <w:color w:val="000000"/>
          <w:sz w:val="22"/>
          <w:szCs w:val="22"/>
          <w:lang w:val="kk-KZ"/>
        </w:rPr>
        <w:t xml:space="preserve"> </w:t>
      </w:r>
      <w:r w:rsidRPr="00BA3AB1">
        <w:rPr>
          <w:color w:val="000000"/>
          <w:sz w:val="22"/>
          <w:szCs w:val="22"/>
          <w:lang w:val="kk-KZ"/>
        </w:rPr>
        <w:t>кең</w:t>
      </w:r>
      <w:r w:rsidRPr="00BA3AB1">
        <w:rPr>
          <w:rFonts w:ascii="Times" w:hAnsi="Times" w:cs="Times"/>
          <w:color w:val="000000"/>
          <w:sz w:val="22"/>
          <w:szCs w:val="22"/>
          <w:lang w:val="kk-KZ"/>
        </w:rPr>
        <w:t xml:space="preserve"> – </w:t>
      </w:r>
      <w:r w:rsidRPr="00BA3AB1">
        <w:rPr>
          <w:color w:val="000000"/>
          <w:sz w:val="22"/>
          <w:szCs w:val="22"/>
          <w:lang w:val="kk-KZ"/>
        </w:rPr>
        <w:t>тас</w:t>
      </w:r>
      <w:r w:rsidRPr="00BA3AB1">
        <w:rPr>
          <w:rFonts w:ascii="Times" w:hAnsi="Times" w:cs="Times"/>
          <w:color w:val="000000"/>
          <w:sz w:val="22"/>
          <w:szCs w:val="22"/>
          <w:lang w:val="kk-KZ"/>
        </w:rPr>
        <w:t xml:space="preserve"> </w:t>
      </w:r>
      <w:r w:rsidRPr="00BA3AB1">
        <w:rPr>
          <w:color w:val="000000"/>
          <w:sz w:val="22"/>
          <w:szCs w:val="22"/>
          <w:lang w:val="kk-KZ"/>
        </w:rPr>
        <w:t>көмір</w:t>
      </w:r>
      <w:r w:rsidRPr="00BA3AB1">
        <w:rPr>
          <w:rFonts w:ascii="Times" w:hAnsi="Times" w:cs="Times"/>
          <w:color w:val="000000"/>
          <w:sz w:val="22"/>
          <w:szCs w:val="22"/>
          <w:lang w:val="kk-KZ"/>
        </w:rPr>
        <w:t xml:space="preserve">, </w:t>
      </w:r>
      <w:r w:rsidRPr="00BA3AB1">
        <w:rPr>
          <w:color w:val="000000"/>
          <w:sz w:val="22"/>
          <w:szCs w:val="22"/>
          <w:lang w:val="kk-KZ"/>
        </w:rPr>
        <w:t>қоңыр</w:t>
      </w:r>
      <w:r w:rsidRPr="00BA3AB1">
        <w:rPr>
          <w:rFonts w:ascii="Times" w:hAnsi="Times" w:cs="Times"/>
          <w:color w:val="000000"/>
          <w:sz w:val="22"/>
          <w:szCs w:val="22"/>
          <w:lang w:val="kk-KZ"/>
        </w:rPr>
        <w:t xml:space="preserve"> </w:t>
      </w:r>
      <w:r w:rsidRPr="00BA3AB1">
        <w:rPr>
          <w:color w:val="000000"/>
          <w:sz w:val="22"/>
          <w:szCs w:val="22"/>
          <w:lang w:val="kk-KZ"/>
        </w:rPr>
        <w:t>көмір</w:t>
      </w:r>
      <w:r w:rsidRPr="00BA3AB1">
        <w:rPr>
          <w:rFonts w:ascii="Times" w:hAnsi="Times" w:cs="Times"/>
          <w:color w:val="000000"/>
          <w:sz w:val="22"/>
          <w:szCs w:val="22"/>
          <w:lang w:val="kk-KZ"/>
        </w:rPr>
        <w:t xml:space="preserve">, </w:t>
      </w:r>
      <w:r w:rsidRPr="00BA3AB1">
        <w:rPr>
          <w:color w:val="000000"/>
          <w:sz w:val="22"/>
          <w:szCs w:val="22"/>
          <w:lang w:val="kk-KZ"/>
        </w:rPr>
        <w:t>жанғыш</w:t>
      </w:r>
      <w:r w:rsidRPr="00BA3AB1">
        <w:rPr>
          <w:rFonts w:ascii="Times" w:hAnsi="Times" w:cs="Times"/>
          <w:color w:val="000000"/>
          <w:sz w:val="22"/>
          <w:szCs w:val="22"/>
          <w:lang w:val="kk-KZ"/>
        </w:rPr>
        <w:t xml:space="preserve"> </w:t>
      </w:r>
      <w:r w:rsidRPr="00BA3AB1">
        <w:rPr>
          <w:color w:val="000000"/>
          <w:sz w:val="22"/>
          <w:szCs w:val="22"/>
          <w:lang w:val="kk-KZ"/>
        </w:rPr>
        <w:t>тақтастар</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белгіленген</w:t>
      </w:r>
      <w:r w:rsidRPr="00BA3AB1">
        <w:rPr>
          <w:rFonts w:ascii="Times" w:hAnsi="Times" w:cs="Times"/>
          <w:color w:val="000000"/>
          <w:sz w:val="22"/>
          <w:szCs w:val="22"/>
          <w:lang w:val="kk-KZ"/>
        </w:rPr>
        <w:t xml:space="preserve"> </w:t>
      </w:r>
      <w:r w:rsidRPr="00BA3AB1">
        <w:rPr>
          <w:color w:val="000000"/>
          <w:sz w:val="22"/>
          <w:szCs w:val="22"/>
          <w:lang w:val="kk-KZ"/>
        </w:rPr>
        <w:t>нөл</w:t>
      </w:r>
      <w:r w:rsidRPr="00BA3AB1">
        <w:rPr>
          <w:rFonts w:ascii="Times" w:hAnsi="Times" w:cs="Times"/>
          <w:color w:val="000000"/>
          <w:sz w:val="22"/>
          <w:szCs w:val="22"/>
          <w:lang w:val="kk-KZ"/>
        </w:rPr>
        <w:t xml:space="preserve"> </w:t>
      </w:r>
      <w:r w:rsidRPr="00BA3AB1">
        <w:rPr>
          <w:color w:val="000000"/>
          <w:sz w:val="22"/>
          <w:szCs w:val="22"/>
          <w:lang w:val="kk-KZ"/>
        </w:rPr>
        <w:t>пайыздан</w:t>
      </w:r>
      <w:r w:rsidRPr="00BA3AB1">
        <w:rPr>
          <w:rFonts w:ascii="Times" w:hAnsi="Times" w:cs="Times"/>
          <w:color w:val="000000"/>
          <w:sz w:val="22"/>
          <w:szCs w:val="22"/>
          <w:lang w:val="kk-KZ"/>
        </w:rPr>
        <w:t xml:space="preserve"> </w:t>
      </w:r>
      <w:r w:rsidRPr="00BA3AB1">
        <w:rPr>
          <w:color w:val="000000"/>
          <w:sz w:val="22"/>
          <w:szCs w:val="22"/>
          <w:lang w:val="kk-KZ"/>
        </w:rPr>
        <w:t>уран</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белгіленген</w:t>
      </w:r>
      <w:r w:rsidRPr="00BA3AB1">
        <w:rPr>
          <w:rFonts w:ascii="Times" w:hAnsi="Times" w:cs="Times"/>
          <w:color w:val="000000"/>
          <w:sz w:val="22"/>
          <w:szCs w:val="22"/>
          <w:lang w:val="kk-KZ"/>
        </w:rPr>
        <w:t xml:space="preserve"> 22 </w:t>
      </w:r>
      <w:r w:rsidRPr="00BA3AB1">
        <w:rPr>
          <w:color w:val="000000"/>
          <w:sz w:val="22"/>
          <w:szCs w:val="22"/>
          <w:lang w:val="kk-KZ"/>
        </w:rPr>
        <w:t>пайызға</w:t>
      </w:r>
      <w:r w:rsidRPr="00BA3AB1">
        <w:rPr>
          <w:rFonts w:ascii="Times" w:hAnsi="Times" w:cs="Times"/>
          <w:color w:val="000000"/>
          <w:sz w:val="22"/>
          <w:szCs w:val="22"/>
          <w:lang w:val="kk-KZ"/>
        </w:rPr>
        <w:t xml:space="preserve"> </w:t>
      </w:r>
      <w:r w:rsidRPr="00BA3AB1">
        <w:rPr>
          <w:color w:val="000000"/>
          <w:sz w:val="22"/>
          <w:szCs w:val="22"/>
          <w:lang w:val="kk-KZ"/>
        </w:rPr>
        <w:t>дейін</w:t>
      </w:r>
      <w:r w:rsidRPr="00BA3AB1">
        <w:rPr>
          <w:rFonts w:ascii="Times" w:hAnsi="Times" w:cs="Times"/>
          <w:color w:val="000000"/>
          <w:sz w:val="22"/>
          <w:szCs w:val="22"/>
          <w:lang w:val="kk-KZ"/>
        </w:rPr>
        <w:t xml:space="preserve"> (</w:t>
      </w:r>
      <w:r w:rsidRPr="00BA3AB1">
        <w:rPr>
          <w:color w:val="000000"/>
          <w:sz w:val="22"/>
          <w:szCs w:val="22"/>
          <w:lang w:val="kk-KZ"/>
        </w:rPr>
        <w:t>ең</w:t>
      </w:r>
      <w:r w:rsidRPr="00BA3AB1">
        <w:rPr>
          <w:rFonts w:ascii="Times" w:hAnsi="Times" w:cs="Times"/>
          <w:color w:val="000000"/>
          <w:sz w:val="22"/>
          <w:szCs w:val="22"/>
          <w:lang w:val="kk-KZ"/>
        </w:rPr>
        <w:t xml:space="preserve"> </w:t>
      </w:r>
      <w:r w:rsidRPr="00BA3AB1">
        <w:rPr>
          <w:color w:val="000000"/>
          <w:sz w:val="22"/>
          <w:szCs w:val="22"/>
          <w:lang w:val="kk-KZ"/>
        </w:rPr>
        <w:t>жоғары</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қойнауын</w:t>
      </w:r>
      <w:r w:rsidRPr="00BA3AB1">
        <w:rPr>
          <w:rFonts w:ascii="Times" w:hAnsi="Times" w:cs="Times"/>
          <w:color w:val="000000"/>
          <w:sz w:val="22"/>
          <w:szCs w:val="22"/>
          <w:lang w:val="kk-KZ"/>
        </w:rPr>
        <w:t xml:space="preserve"> </w:t>
      </w:r>
      <w:r w:rsidRPr="00BA3AB1">
        <w:rPr>
          <w:color w:val="000000"/>
          <w:sz w:val="22"/>
          <w:szCs w:val="22"/>
          <w:lang w:val="kk-KZ"/>
        </w:rPr>
        <w:t>пайдаланушының</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кезеңінде</w:t>
      </w:r>
      <w:r w:rsidRPr="00BA3AB1">
        <w:rPr>
          <w:rFonts w:ascii="Times" w:hAnsi="Times" w:cs="Times"/>
          <w:color w:val="000000"/>
          <w:sz w:val="22"/>
          <w:szCs w:val="22"/>
          <w:lang w:val="kk-KZ"/>
        </w:rPr>
        <w:t xml:space="preserve"> </w:t>
      </w:r>
      <w:r w:rsidRPr="00BA3AB1">
        <w:rPr>
          <w:color w:val="000000"/>
          <w:sz w:val="22"/>
          <w:szCs w:val="22"/>
          <w:lang w:val="kk-KZ"/>
        </w:rPr>
        <w:t>өндірген</w:t>
      </w:r>
      <w:r w:rsidRPr="00BA3AB1">
        <w:rPr>
          <w:rFonts w:ascii="Times" w:hAnsi="Times" w:cs="Times"/>
          <w:color w:val="000000"/>
          <w:sz w:val="22"/>
          <w:szCs w:val="22"/>
          <w:lang w:val="kk-KZ"/>
        </w:rPr>
        <w:t xml:space="preserve"> </w:t>
      </w:r>
      <w:r w:rsidRPr="00BA3AB1">
        <w:rPr>
          <w:color w:val="000000"/>
          <w:sz w:val="22"/>
          <w:szCs w:val="22"/>
          <w:lang w:val="kk-KZ"/>
        </w:rPr>
        <w:t>кең</w:t>
      </w:r>
      <w:r w:rsidRPr="00BA3AB1">
        <w:rPr>
          <w:rFonts w:ascii="Times" w:hAnsi="Times" w:cs="Times"/>
          <w:color w:val="000000"/>
          <w:sz w:val="22"/>
          <w:szCs w:val="22"/>
          <w:lang w:val="kk-KZ"/>
        </w:rPr>
        <w:t xml:space="preserve"> </w:t>
      </w:r>
      <w:r w:rsidRPr="00BA3AB1">
        <w:rPr>
          <w:color w:val="000000"/>
          <w:sz w:val="22"/>
          <w:szCs w:val="22"/>
          <w:lang w:val="kk-KZ"/>
        </w:rPr>
        <w:t>таралған</w:t>
      </w:r>
      <w:r w:rsidRPr="00BA3AB1">
        <w:rPr>
          <w:rFonts w:ascii="Times" w:hAnsi="Times" w:cs="Times"/>
          <w:color w:val="000000"/>
          <w:sz w:val="22"/>
          <w:szCs w:val="22"/>
          <w:lang w:val="kk-KZ"/>
        </w:rPr>
        <w:t xml:space="preserve"> </w:t>
      </w:r>
      <w:r w:rsidRPr="00BA3AB1">
        <w:rPr>
          <w:color w:val="000000"/>
          <w:sz w:val="22"/>
          <w:szCs w:val="22"/>
          <w:lang w:val="kk-KZ"/>
        </w:rPr>
        <w:t>пайдалы</w:t>
      </w:r>
      <w:r w:rsidRPr="00BA3AB1">
        <w:rPr>
          <w:rFonts w:ascii="Times" w:hAnsi="Times" w:cs="Times"/>
          <w:color w:val="000000"/>
          <w:sz w:val="22"/>
          <w:szCs w:val="22"/>
          <w:lang w:val="kk-KZ"/>
        </w:rPr>
        <w:t xml:space="preserve"> </w:t>
      </w:r>
      <w:r w:rsidRPr="00BA3AB1">
        <w:rPr>
          <w:color w:val="000000"/>
          <w:sz w:val="22"/>
          <w:szCs w:val="22"/>
          <w:lang w:val="kk-KZ"/>
        </w:rPr>
        <w:t>қазындылардың</w:t>
      </w:r>
      <w:r w:rsidRPr="00BA3AB1">
        <w:rPr>
          <w:rFonts w:ascii="Times" w:hAnsi="Times" w:cs="Times"/>
          <w:color w:val="000000"/>
          <w:sz w:val="22"/>
          <w:szCs w:val="22"/>
          <w:lang w:val="kk-KZ"/>
        </w:rPr>
        <w:t xml:space="preserve">, </w:t>
      </w:r>
      <w:r w:rsidRPr="00BA3AB1">
        <w:rPr>
          <w:color w:val="000000"/>
          <w:sz w:val="22"/>
          <w:szCs w:val="22"/>
          <w:lang w:val="kk-KZ"/>
        </w:rPr>
        <w:t>жерасты</w:t>
      </w:r>
      <w:r w:rsidRPr="00BA3AB1">
        <w:rPr>
          <w:rFonts w:ascii="Times" w:hAnsi="Times" w:cs="Times"/>
          <w:color w:val="000000"/>
          <w:sz w:val="22"/>
          <w:szCs w:val="22"/>
          <w:lang w:val="kk-KZ"/>
        </w:rPr>
        <w:t xml:space="preserve"> </w:t>
      </w:r>
      <w:r w:rsidRPr="00BA3AB1">
        <w:rPr>
          <w:color w:val="000000"/>
          <w:sz w:val="22"/>
          <w:szCs w:val="22"/>
          <w:lang w:val="kk-KZ"/>
        </w:rPr>
        <w:t>сулары</w:t>
      </w:r>
      <w:r w:rsidRPr="00BA3AB1">
        <w:rPr>
          <w:rFonts w:ascii="Times" w:hAnsi="Times" w:cs="Times"/>
          <w:color w:val="000000"/>
          <w:sz w:val="22"/>
          <w:szCs w:val="22"/>
          <w:lang w:val="kk-KZ"/>
        </w:rPr>
        <w:t xml:space="preserve"> </w:t>
      </w:r>
      <w:r w:rsidRPr="00BA3AB1">
        <w:rPr>
          <w:color w:val="000000"/>
          <w:sz w:val="22"/>
          <w:szCs w:val="22"/>
          <w:lang w:val="kk-KZ"/>
        </w:rPr>
        <w:t>мен</w:t>
      </w:r>
      <w:r w:rsidRPr="00BA3AB1">
        <w:rPr>
          <w:rFonts w:ascii="Times" w:hAnsi="Times" w:cs="Times"/>
          <w:color w:val="000000"/>
          <w:sz w:val="22"/>
          <w:szCs w:val="22"/>
          <w:lang w:val="kk-KZ"/>
        </w:rPr>
        <w:t xml:space="preserve"> </w:t>
      </w:r>
      <w:r w:rsidRPr="00BA3AB1">
        <w:rPr>
          <w:color w:val="000000"/>
          <w:sz w:val="22"/>
          <w:szCs w:val="22"/>
          <w:lang w:val="kk-KZ"/>
        </w:rPr>
        <w:t>емдік</w:t>
      </w:r>
      <w:r w:rsidRPr="00BA3AB1">
        <w:rPr>
          <w:rFonts w:ascii="Times" w:hAnsi="Times" w:cs="Times"/>
          <w:color w:val="000000"/>
          <w:sz w:val="22"/>
          <w:szCs w:val="22"/>
          <w:lang w:val="kk-KZ"/>
        </w:rPr>
        <w:t xml:space="preserve"> </w:t>
      </w:r>
      <w:r w:rsidRPr="00BA3AB1">
        <w:rPr>
          <w:color w:val="000000"/>
          <w:sz w:val="22"/>
          <w:szCs w:val="22"/>
          <w:lang w:val="kk-KZ"/>
        </w:rPr>
        <w:t>балшықтың</w:t>
      </w:r>
      <w:r w:rsidRPr="00BA3AB1">
        <w:rPr>
          <w:rFonts w:ascii="Times" w:hAnsi="Times" w:cs="Times"/>
          <w:color w:val="000000"/>
          <w:sz w:val="22"/>
          <w:szCs w:val="22"/>
          <w:lang w:val="kk-KZ"/>
        </w:rPr>
        <w:t xml:space="preserve"> </w:t>
      </w:r>
      <w:r w:rsidRPr="00BA3AB1">
        <w:rPr>
          <w:color w:val="000000"/>
          <w:sz w:val="22"/>
          <w:szCs w:val="22"/>
          <w:lang w:val="kk-KZ"/>
        </w:rPr>
        <w:t>нақты</w:t>
      </w:r>
      <w:r w:rsidRPr="00BA3AB1">
        <w:rPr>
          <w:rFonts w:ascii="Times" w:hAnsi="Times" w:cs="Times"/>
          <w:color w:val="000000"/>
          <w:sz w:val="22"/>
          <w:szCs w:val="22"/>
          <w:lang w:val="kk-KZ"/>
        </w:rPr>
        <w:t xml:space="preserve"> </w:t>
      </w:r>
      <w:r w:rsidRPr="00BA3AB1">
        <w:rPr>
          <w:color w:val="000000"/>
          <w:sz w:val="22"/>
          <w:szCs w:val="22"/>
          <w:lang w:val="kk-KZ"/>
        </w:rPr>
        <w:t>көлемі</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салу</w:t>
      </w:r>
      <w:r w:rsidRPr="00BA3AB1">
        <w:rPr>
          <w:rFonts w:ascii="Times" w:hAnsi="Times" w:cs="Times"/>
          <w:color w:val="000000"/>
          <w:sz w:val="22"/>
          <w:szCs w:val="22"/>
          <w:lang w:val="kk-KZ"/>
        </w:rPr>
        <w:t xml:space="preserve"> </w:t>
      </w:r>
      <w:r w:rsidRPr="00BA3AB1">
        <w:rPr>
          <w:i/>
          <w:iCs/>
          <w:color w:val="000000"/>
          <w:sz w:val="22"/>
          <w:szCs w:val="22"/>
          <w:lang w:val="kk-KZ"/>
        </w:rPr>
        <w:t>объекті</w:t>
      </w:r>
      <w:r w:rsidRPr="00BA3AB1">
        <w:rPr>
          <w:rFonts w:ascii="Times" w:hAnsi="Times" w:cs="Times"/>
          <w:color w:val="000000"/>
          <w:sz w:val="22"/>
          <w:szCs w:val="22"/>
          <w:lang w:val="kk-KZ"/>
        </w:rPr>
        <w:t xml:space="preserve">, </w:t>
      </w:r>
      <w:r w:rsidRPr="00BA3AB1">
        <w:rPr>
          <w:color w:val="000000"/>
          <w:sz w:val="22"/>
          <w:szCs w:val="22"/>
          <w:lang w:val="kk-KZ"/>
        </w:rPr>
        <w:t>оларды</w:t>
      </w:r>
      <w:r w:rsidRPr="00BA3AB1">
        <w:rPr>
          <w:rFonts w:ascii="Times" w:hAnsi="Times" w:cs="Times"/>
          <w:color w:val="000000"/>
          <w:sz w:val="22"/>
          <w:szCs w:val="22"/>
          <w:lang w:val="kk-KZ"/>
        </w:rPr>
        <w:t xml:space="preserve"> </w:t>
      </w:r>
      <w:r w:rsidRPr="00BA3AB1">
        <w:rPr>
          <w:color w:val="000000"/>
          <w:sz w:val="22"/>
          <w:szCs w:val="22"/>
          <w:lang w:val="kk-KZ"/>
        </w:rPr>
        <w:t>өткізуден</w:t>
      </w:r>
      <w:r w:rsidRPr="00BA3AB1">
        <w:rPr>
          <w:rFonts w:ascii="Times" w:hAnsi="Times" w:cs="Times"/>
          <w:color w:val="000000"/>
          <w:sz w:val="22"/>
          <w:szCs w:val="22"/>
          <w:lang w:val="kk-KZ"/>
        </w:rPr>
        <w:t xml:space="preserve"> </w:t>
      </w:r>
      <w:r w:rsidRPr="00BA3AB1">
        <w:rPr>
          <w:color w:val="000000"/>
          <w:sz w:val="22"/>
          <w:szCs w:val="22"/>
          <w:lang w:val="kk-KZ"/>
        </w:rPr>
        <w:t>безбенделген</w:t>
      </w:r>
      <w:r w:rsidRPr="00BA3AB1">
        <w:rPr>
          <w:rFonts w:ascii="Times" w:hAnsi="Times" w:cs="Times"/>
          <w:color w:val="000000"/>
          <w:sz w:val="22"/>
          <w:szCs w:val="22"/>
          <w:lang w:val="kk-KZ"/>
        </w:rPr>
        <w:t xml:space="preserve"> </w:t>
      </w:r>
      <w:r w:rsidRPr="00BA3AB1">
        <w:rPr>
          <w:color w:val="000000"/>
          <w:sz w:val="22"/>
          <w:szCs w:val="22"/>
          <w:lang w:val="kk-KZ"/>
        </w:rPr>
        <w:t>бағасын</w:t>
      </w:r>
      <w:r w:rsidRPr="00BA3AB1">
        <w:rPr>
          <w:rFonts w:ascii="Times" w:hAnsi="Times" w:cs="Times"/>
          <w:color w:val="000000"/>
          <w:sz w:val="22"/>
          <w:szCs w:val="22"/>
          <w:lang w:val="kk-KZ"/>
        </w:rPr>
        <w:t xml:space="preserve"> </w:t>
      </w:r>
      <w:r w:rsidRPr="00BA3AB1">
        <w:rPr>
          <w:color w:val="000000"/>
          <w:sz w:val="22"/>
          <w:szCs w:val="22"/>
          <w:lang w:val="kk-KZ"/>
        </w:rPr>
        <w:t>негізге</w:t>
      </w:r>
      <w:r w:rsidRPr="00BA3AB1">
        <w:rPr>
          <w:rFonts w:ascii="Times" w:hAnsi="Times" w:cs="Times"/>
          <w:color w:val="000000"/>
          <w:sz w:val="22"/>
          <w:szCs w:val="22"/>
          <w:lang w:val="kk-KZ"/>
        </w:rPr>
        <w:t xml:space="preserve"> </w:t>
      </w:r>
      <w:r w:rsidRPr="00BA3AB1">
        <w:rPr>
          <w:color w:val="000000"/>
          <w:sz w:val="22"/>
          <w:szCs w:val="22"/>
          <w:lang w:val="kk-KZ"/>
        </w:rPr>
        <w:t>ала</w:t>
      </w:r>
      <w:r w:rsidRPr="00BA3AB1">
        <w:rPr>
          <w:rFonts w:ascii="Times" w:hAnsi="Times" w:cs="Times"/>
          <w:color w:val="000000"/>
          <w:sz w:val="22"/>
          <w:szCs w:val="22"/>
          <w:lang w:val="kk-KZ"/>
        </w:rPr>
        <w:t xml:space="preserve"> </w:t>
      </w:r>
      <w:r w:rsidRPr="00BA3AB1">
        <w:rPr>
          <w:color w:val="000000"/>
          <w:sz w:val="22"/>
          <w:szCs w:val="22"/>
          <w:lang w:val="kk-KZ"/>
        </w:rPr>
        <w:t>отырып</w:t>
      </w:r>
      <w:r w:rsidRPr="00BA3AB1">
        <w:rPr>
          <w:rFonts w:ascii="Times" w:hAnsi="Times" w:cs="Times"/>
          <w:color w:val="000000"/>
          <w:sz w:val="22"/>
          <w:szCs w:val="22"/>
          <w:lang w:val="kk-KZ"/>
        </w:rPr>
        <w:t>,</w:t>
      </w:r>
      <w:r w:rsidRPr="00BA3AB1">
        <w:rPr>
          <w:color w:val="000000"/>
          <w:sz w:val="22"/>
          <w:szCs w:val="22"/>
          <w:lang w:val="kk-KZ"/>
        </w:rPr>
        <w:t>осы</w:t>
      </w:r>
      <w:r w:rsidRPr="00BA3AB1">
        <w:rPr>
          <w:rFonts w:ascii="Times" w:hAnsi="Times" w:cs="Times"/>
          <w:color w:val="000000"/>
          <w:sz w:val="22"/>
          <w:szCs w:val="22"/>
          <w:lang w:val="kk-KZ"/>
        </w:rPr>
        <w:t xml:space="preserve"> </w:t>
      </w:r>
      <w:r w:rsidRPr="00BA3AB1">
        <w:rPr>
          <w:color w:val="000000"/>
          <w:sz w:val="22"/>
          <w:szCs w:val="22"/>
          <w:lang w:val="kk-KZ"/>
        </w:rPr>
        <w:t>көлем</w:t>
      </w:r>
      <w:r w:rsidRPr="00BA3AB1">
        <w:rPr>
          <w:rFonts w:ascii="Times" w:hAnsi="Times" w:cs="Times"/>
          <w:color w:val="000000"/>
          <w:sz w:val="22"/>
          <w:szCs w:val="22"/>
          <w:lang w:val="kk-KZ"/>
        </w:rPr>
        <w:t xml:space="preserve"> </w:t>
      </w:r>
      <w:r w:rsidRPr="00BA3AB1">
        <w:rPr>
          <w:color w:val="000000"/>
          <w:sz w:val="22"/>
          <w:szCs w:val="22"/>
          <w:lang w:val="kk-KZ"/>
        </w:rPr>
        <w:t>құны</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i/>
          <w:iCs/>
          <w:color w:val="000000"/>
          <w:sz w:val="22"/>
          <w:szCs w:val="22"/>
          <w:lang w:val="kk-KZ"/>
        </w:rPr>
        <w:t>базасы</w:t>
      </w:r>
      <w:r w:rsidRPr="00BA3AB1">
        <w:rPr>
          <w:rFonts w:ascii="Times" w:hAnsi="Times" w:cs="Times"/>
          <w:i/>
          <w:iCs/>
          <w:color w:val="000000"/>
          <w:sz w:val="22"/>
          <w:szCs w:val="22"/>
          <w:lang w:val="kk-KZ"/>
        </w:rPr>
        <w:t xml:space="preserve"> </w:t>
      </w:r>
      <w:r w:rsidRPr="00BA3AB1">
        <w:rPr>
          <w:color w:val="000000"/>
          <w:sz w:val="22"/>
          <w:szCs w:val="22"/>
          <w:lang w:val="kk-KZ"/>
        </w:rPr>
        <w:t>болып</w:t>
      </w:r>
      <w:r w:rsidRPr="00BA3AB1">
        <w:rPr>
          <w:rFonts w:ascii="Times" w:hAnsi="Times" w:cs="Times"/>
          <w:color w:val="000000"/>
          <w:sz w:val="22"/>
          <w:szCs w:val="22"/>
          <w:lang w:val="kk-KZ"/>
        </w:rPr>
        <w:t xml:space="preserve"> </w:t>
      </w:r>
      <w:r w:rsidRPr="00BA3AB1">
        <w:rPr>
          <w:color w:val="000000"/>
          <w:sz w:val="22"/>
          <w:szCs w:val="22"/>
          <w:lang w:val="kk-KZ"/>
        </w:rPr>
        <w:t>табылады</w:t>
      </w:r>
      <w:r w:rsidRPr="00BA3AB1">
        <w:rPr>
          <w:rFonts w:ascii="Times" w:hAnsi="Times" w:cs="Times"/>
          <w:color w:val="000000"/>
          <w:sz w:val="22"/>
          <w:szCs w:val="22"/>
          <w:lang w:val="kk-KZ"/>
        </w:rPr>
        <w:t>.</w:t>
      </w:r>
      <w:r w:rsidRPr="00BA3AB1">
        <w:rPr>
          <w:color w:val="000000"/>
          <w:sz w:val="22"/>
          <w:szCs w:val="22"/>
          <w:lang w:val="kk-KZ"/>
        </w:rPr>
        <w:t>Салықтың</w:t>
      </w:r>
      <w:r w:rsidRPr="00BA3AB1">
        <w:rPr>
          <w:rFonts w:ascii="Times" w:hAnsi="Times" w:cs="Times"/>
          <w:color w:val="000000"/>
          <w:sz w:val="22"/>
          <w:szCs w:val="22"/>
          <w:lang w:val="kk-KZ"/>
        </w:rPr>
        <w:t xml:space="preserve"> </w:t>
      </w:r>
      <w:r w:rsidRPr="00BA3AB1">
        <w:rPr>
          <w:color w:val="000000"/>
          <w:sz w:val="22"/>
          <w:szCs w:val="22"/>
          <w:lang w:val="kk-KZ"/>
        </w:rPr>
        <w:t>мөлшерлемелері</w:t>
      </w:r>
      <w:r w:rsidRPr="00BA3AB1">
        <w:rPr>
          <w:rFonts w:ascii="Times" w:hAnsi="Times" w:cs="Times"/>
          <w:color w:val="000000"/>
          <w:sz w:val="22"/>
          <w:szCs w:val="22"/>
          <w:lang w:val="kk-KZ"/>
        </w:rPr>
        <w:t xml:space="preserve"> 2,5%-</w:t>
      </w:r>
      <w:r w:rsidRPr="00BA3AB1">
        <w:rPr>
          <w:color w:val="000000"/>
          <w:sz w:val="22"/>
          <w:szCs w:val="22"/>
          <w:lang w:val="kk-KZ"/>
        </w:rPr>
        <w:t>дан</w:t>
      </w:r>
      <w:r w:rsidRPr="00BA3AB1">
        <w:rPr>
          <w:rFonts w:ascii="Times" w:hAnsi="Times" w:cs="Times"/>
          <w:color w:val="000000"/>
          <w:sz w:val="22"/>
          <w:szCs w:val="22"/>
          <w:lang w:val="kk-KZ"/>
        </w:rPr>
        <w:t xml:space="preserve"> 10,6%-</w:t>
      </w:r>
      <w:r w:rsidRPr="00BA3AB1">
        <w:rPr>
          <w:color w:val="000000"/>
          <w:sz w:val="22"/>
          <w:szCs w:val="22"/>
          <w:lang w:val="kk-KZ"/>
        </w:rPr>
        <w:t>ға</w:t>
      </w:r>
      <w:r w:rsidRPr="00BA3AB1">
        <w:rPr>
          <w:rFonts w:ascii="Times" w:hAnsi="Times" w:cs="Times"/>
          <w:color w:val="000000"/>
          <w:sz w:val="22"/>
          <w:szCs w:val="22"/>
          <w:lang w:val="kk-KZ"/>
        </w:rPr>
        <w:t xml:space="preserve"> </w:t>
      </w:r>
      <w:r w:rsidRPr="00BA3AB1">
        <w:rPr>
          <w:color w:val="000000"/>
          <w:sz w:val="22"/>
          <w:szCs w:val="22"/>
          <w:lang w:val="kk-KZ"/>
        </w:rPr>
        <w:t>дейінгі</w:t>
      </w:r>
      <w:r w:rsidRPr="00BA3AB1">
        <w:rPr>
          <w:rFonts w:ascii="Times" w:hAnsi="Times" w:cs="Times"/>
          <w:color w:val="000000"/>
          <w:sz w:val="22"/>
          <w:szCs w:val="22"/>
          <w:lang w:val="kk-KZ"/>
        </w:rPr>
        <w:t xml:space="preserve"> </w:t>
      </w:r>
      <w:r w:rsidRPr="00BA3AB1">
        <w:rPr>
          <w:color w:val="000000"/>
          <w:sz w:val="22"/>
          <w:szCs w:val="22"/>
          <w:lang w:val="kk-KZ"/>
        </w:rPr>
        <w:t>мөлшерлерде</w:t>
      </w:r>
      <w:r w:rsidRPr="00BA3AB1">
        <w:rPr>
          <w:rFonts w:ascii="Times" w:hAnsi="Times" w:cs="Times"/>
          <w:color w:val="000000"/>
          <w:sz w:val="22"/>
          <w:szCs w:val="22"/>
          <w:lang w:val="kk-KZ"/>
        </w:rPr>
        <w:t xml:space="preserve"> </w:t>
      </w:r>
      <w:r w:rsidRPr="00BA3AB1">
        <w:rPr>
          <w:color w:val="000000"/>
          <w:sz w:val="22"/>
          <w:szCs w:val="22"/>
          <w:lang w:val="kk-KZ"/>
        </w:rPr>
        <w:t>белгіленген</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Пайдалы</w:t>
      </w:r>
      <w:r w:rsidRPr="00BA3AB1">
        <w:rPr>
          <w:rFonts w:ascii="Times" w:hAnsi="Times" w:cs="Times"/>
          <w:color w:val="000000"/>
          <w:sz w:val="22"/>
          <w:szCs w:val="22"/>
          <w:lang w:val="kk-KZ"/>
        </w:rPr>
        <w:t xml:space="preserve"> </w:t>
      </w:r>
      <w:r w:rsidRPr="00BA3AB1">
        <w:rPr>
          <w:color w:val="000000"/>
          <w:sz w:val="22"/>
          <w:szCs w:val="22"/>
          <w:lang w:val="kk-KZ"/>
        </w:rPr>
        <w:t>қазындыларды</w:t>
      </w:r>
      <w:r w:rsidRPr="00BA3AB1">
        <w:rPr>
          <w:rFonts w:ascii="Times" w:hAnsi="Times" w:cs="Times"/>
          <w:color w:val="000000"/>
          <w:sz w:val="22"/>
          <w:szCs w:val="22"/>
          <w:lang w:val="kk-KZ"/>
        </w:rPr>
        <w:t xml:space="preserve"> </w:t>
      </w:r>
      <w:r w:rsidRPr="00BA3AB1">
        <w:rPr>
          <w:color w:val="000000"/>
          <w:sz w:val="22"/>
          <w:szCs w:val="22"/>
          <w:lang w:val="kk-KZ"/>
        </w:rPr>
        <w:t>өндіру</w:t>
      </w:r>
      <w:r w:rsidRPr="00BA3AB1">
        <w:rPr>
          <w:rFonts w:ascii="Times" w:hAnsi="Times" w:cs="Times"/>
          <w:color w:val="000000"/>
          <w:sz w:val="22"/>
          <w:szCs w:val="22"/>
          <w:lang w:val="kk-KZ"/>
        </w:rPr>
        <w:t xml:space="preserve"> </w:t>
      </w:r>
      <w:r w:rsidRPr="00BA3AB1">
        <w:rPr>
          <w:color w:val="000000"/>
          <w:sz w:val="22"/>
          <w:szCs w:val="22"/>
          <w:lang w:val="kk-KZ"/>
        </w:rPr>
        <w:t>салығы</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i/>
          <w:iCs/>
          <w:color w:val="000000"/>
          <w:sz w:val="22"/>
          <w:szCs w:val="22"/>
          <w:lang w:val="kk-KZ"/>
        </w:rPr>
        <w:t>салық</w:t>
      </w:r>
      <w:r w:rsidRPr="00BA3AB1">
        <w:rPr>
          <w:rFonts w:ascii="Times" w:hAnsi="Times" w:cs="Times"/>
          <w:i/>
          <w:iCs/>
          <w:color w:val="000000"/>
          <w:sz w:val="22"/>
          <w:szCs w:val="22"/>
          <w:lang w:val="kk-KZ"/>
        </w:rPr>
        <w:t xml:space="preserve"> </w:t>
      </w:r>
      <w:r w:rsidRPr="00BA3AB1">
        <w:rPr>
          <w:i/>
          <w:iCs/>
          <w:color w:val="000000"/>
          <w:sz w:val="22"/>
          <w:szCs w:val="22"/>
          <w:lang w:val="kk-KZ"/>
        </w:rPr>
        <w:t>кезеңі</w:t>
      </w:r>
      <w:r w:rsidRPr="00BA3AB1">
        <w:rPr>
          <w:rFonts w:ascii="Times" w:hAnsi="Times" w:cs="Times"/>
          <w:color w:val="000000"/>
          <w:sz w:val="22"/>
          <w:szCs w:val="22"/>
          <w:lang w:val="kk-KZ"/>
        </w:rPr>
        <w:t xml:space="preserve"> </w:t>
      </w:r>
      <w:r w:rsidRPr="00BA3AB1">
        <w:rPr>
          <w:color w:val="000000"/>
          <w:sz w:val="22"/>
          <w:szCs w:val="22"/>
          <w:lang w:val="kk-KZ"/>
        </w:rPr>
        <w:t>күнтізбелік</w:t>
      </w:r>
      <w:r w:rsidRPr="00BA3AB1">
        <w:rPr>
          <w:rFonts w:ascii="Times" w:hAnsi="Times" w:cs="Times"/>
          <w:color w:val="000000"/>
          <w:sz w:val="22"/>
          <w:szCs w:val="22"/>
          <w:lang w:val="kk-KZ"/>
        </w:rPr>
        <w:t xml:space="preserve"> </w:t>
      </w:r>
      <w:r w:rsidRPr="00BA3AB1">
        <w:rPr>
          <w:color w:val="000000"/>
          <w:sz w:val="22"/>
          <w:szCs w:val="22"/>
          <w:lang w:val="kk-KZ"/>
        </w:rPr>
        <w:t>тоқсан</w:t>
      </w:r>
      <w:r w:rsidRPr="00BA3AB1">
        <w:rPr>
          <w:rFonts w:ascii="Times" w:hAnsi="Times" w:cs="Times"/>
          <w:color w:val="000000"/>
          <w:sz w:val="22"/>
          <w:szCs w:val="22"/>
          <w:lang w:val="kk-KZ"/>
        </w:rPr>
        <w:t xml:space="preserve"> </w:t>
      </w:r>
      <w:r w:rsidRPr="00BA3AB1">
        <w:rPr>
          <w:color w:val="000000"/>
          <w:sz w:val="22"/>
          <w:szCs w:val="22"/>
          <w:lang w:val="kk-KZ"/>
        </w:rPr>
        <w:t>болып</w:t>
      </w:r>
      <w:r w:rsidRPr="00BA3AB1">
        <w:rPr>
          <w:rFonts w:ascii="Times" w:hAnsi="Times" w:cs="Times"/>
          <w:color w:val="000000"/>
          <w:sz w:val="22"/>
          <w:szCs w:val="22"/>
          <w:lang w:val="kk-KZ"/>
        </w:rPr>
        <w:t xml:space="preserve"> </w:t>
      </w:r>
      <w:r w:rsidRPr="00BA3AB1">
        <w:rPr>
          <w:color w:val="000000"/>
          <w:sz w:val="22"/>
          <w:szCs w:val="22"/>
          <w:lang w:val="kk-KZ"/>
        </w:rPr>
        <w:t>табылады</w:t>
      </w:r>
      <w:r w:rsidRPr="00BA3AB1">
        <w:rPr>
          <w:rFonts w:ascii="Times" w:hAnsi="Times" w:cs="Times"/>
          <w:color w:val="000000"/>
          <w:sz w:val="22"/>
          <w:szCs w:val="22"/>
          <w:lang w:val="kk-KZ"/>
        </w:rPr>
        <w:t>.</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төлеуші</w:t>
      </w:r>
      <w:r w:rsidRPr="00BA3AB1">
        <w:rPr>
          <w:rFonts w:ascii="Times" w:hAnsi="Times" w:cs="Times"/>
          <w:color w:val="000000"/>
          <w:sz w:val="22"/>
          <w:szCs w:val="22"/>
          <w:lang w:val="kk-KZ"/>
        </w:rPr>
        <w:t xml:space="preserve"> </w:t>
      </w:r>
      <w:r w:rsidRPr="00BA3AB1">
        <w:rPr>
          <w:color w:val="000000"/>
          <w:sz w:val="22"/>
          <w:szCs w:val="22"/>
          <w:lang w:val="kk-KZ"/>
        </w:rPr>
        <w:t>салықтың</w:t>
      </w:r>
      <w:r w:rsidRPr="00BA3AB1">
        <w:rPr>
          <w:rFonts w:ascii="Times" w:hAnsi="Times" w:cs="Times"/>
          <w:color w:val="000000"/>
          <w:sz w:val="22"/>
          <w:szCs w:val="22"/>
          <w:lang w:val="kk-KZ"/>
        </w:rPr>
        <w:t xml:space="preserve"> </w:t>
      </w:r>
      <w:r w:rsidRPr="00BA3AB1">
        <w:rPr>
          <w:color w:val="000000"/>
          <w:sz w:val="22"/>
          <w:szCs w:val="22"/>
          <w:lang w:val="kk-KZ"/>
        </w:rPr>
        <w:t>есептелген</w:t>
      </w:r>
      <w:r w:rsidRPr="00BA3AB1">
        <w:rPr>
          <w:rFonts w:ascii="Times" w:hAnsi="Times" w:cs="Times"/>
          <w:color w:val="000000"/>
          <w:sz w:val="22"/>
          <w:szCs w:val="22"/>
          <w:lang w:val="kk-KZ"/>
        </w:rPr>
        <w:t xml:space="preserve"> </w:t>
      </w:r>
      <w:r w:rsidRPr="00BA3AB1">
        <w:rPr>
          <w:color w:val="000000"/>
          <w:sz w:val="22"/>
          <w:szCs w:val="22"/>
          <w:lang w:val="kk-KZ"/>
        </w:rPr>
        <w:t>сомасын</w:t>
      </w:r>
      <w:r w:rsidRPr="00BA3AB1">
        <w:rPr>
          <w:rFonts w:ascii="Times" w:hAnsi="Times" w:cs="Times"/>
          <w:color w:val="000000"/>
          <w:sz w:val="22"/>
          <w:szCs w:val="22"/>
          <w:lang w:val="kk-KZ"/>
        </w:rPr>
        <w:t xml:space="preserve"> </w:t>
      </w:r>
      <w:r w:rsidRPr="00BA3AB1">
        <w:rPr>
          <w:color w:val="000000"/>
          <w:sz w:val="22"/>
          <w:szCs w:val="22"/>
          <w:lang w:val="kk-KZ"/>
        </w:rPr>
        <w:t>орналасқан</w:t>
      </w:r>
      <w:r w:rsidRPr="00BA3AB1">
        <w:rPr>
          <w:rFonts w:ascii="Times" w:hAnsi="Times" w:cs="Times"/>
          <w:color w:val="000000"/>
          <w:sz w:val="22"/>
          <w:szCs w:val="22"/>
          <w:lang w:val="kk-KZ"/>
        </w:rPr>
        <w:t xml:space="preserve"> </w:t>
      </w:r>
      <w:r w:rsidRPr="00BA3AB1">
        <w:rPr>
          <w:color w:val="000000"/>
          <w:sz w:val="22"/>
          <w:szCs w:val="22"/>
          <w:lang w:val="kk-KZ"/>
        </w:rPr>
        <w:t>жері</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бюджетке</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кезеңінен</w:t>
      </w:r>
      <w:r w:rsidRPr="00BA3AB1">
        <w:rPr>
          <w:rFonts w:ascii="Times" w:hAnsi="Times" w:cs="Times"/>
          <w:color w:val="000000"/>
          <w:sz w:val="22"/>
          <w:szCs w:val="22"/>
          <w:lang w:val="kk-KZ"/>
        </w:rPr>
        <w:t xml:space="preserve"> </w:t>
      </w:r>
      <w:r w:rsidRPr="00BA3AB1">
        <w:rPr>
          <w:color w:val="000000"/>
          <w:sz w:val="22"/>
          <w:szCs w:val="22"/>
          <w:lang w:val="kk-KZ"/>
        </w:rPr>
        <w:t>кейінгі</w:t>
      </w:r>
      <w:r w:rsidRPr="00BA3AB1">
        <w:rPr>
          <w:rFonts w:ascii="Times" w:hAnsi="Times" w:cs="Times"/>
          <w:color w:val="000000"/>
          <w:sz w:val="22"/>
          <w:szCs w:val="22"/>
          <w:lang w:val="kk-KZ"/>
        </w:rPr>
        <w:t xml:space="preserve"> </w:t>
      </w:r>
      <w:r w:rsidRPr="00BA3AB1">
        <w:rPr>
          <w:color w:val="000000"/>
          <w:sz w:val="22"/>
          <w:szCs w:val="22"/>
          <w:lang w:val="kk-KZ"/>
        </w:rPr>
        <w:t>айдың</w:t>
      </w:r>
      <w:r w:rsidRPr="00BA3AB1">
        <w:rPr>
          <w:rFonts w:ascii="Times" w:hAnsi="Times" w:cs="Times"/>
          <w:color w:val="000000"/>
          <w:sz w:val="22"/>
          <w:szCs w:val="22"/>
          <w:lang w:val="kk-KZ"/>
        </w:rPr>
        <w:t xml:space="preserve"> 25-</w:t>
      </w:r>
      <w:r w:rsidRPr="00BA3AB1">
        <w:rPr>
          <w:color w:val="000000"/>
          <w:sz w:val="22"/>
          <w:szCs w:val="22"/>
          <w:lang w:val="kk-KZ"/>
        </w:rPr>
        <w:t>інен</w:t>
      </w:r>
      <w:r w:rsidRPr="00BA3AB1">
        <w:rPr>
          <w:rFonts w:ascii="Times" w:hAnsi="Times" w:cs="Times"/>
          <w:color w:val="000000"/>
          <w:sz w:val="22"/>
          <w:szCs w:val="22"/>
          <w:lang w:val="kk-KZ"/>
        </w:rPr>
        <w:t xml:space="preserve"> </w:t>
      </w:r>
      <w:r w:rsidRPr="00BA3AB1">
        <w:rPr>
          <w:color w:val="000000"/>
          <w:sz w:val="22"/>
          <w:szCs w:val="22"/>
          <w:lang w:val="kk-KZ"/>
        </w:rPr>
        <w:t>кешіктірмей</w:t>
      </w:r>
      <w:r w:rsidRPr="00BA3AB1">
        <w:rPr>
          <w:rFonts w:ascii="Times" w:hAnsi="Times" w:cs="Times"/>
          <w:color w:val="000000"/>
          <w:sz w:val="22"/>
          <w:szCs w:val="22"/>
          <w:lang w:val="kk-KZ"/>
        </w:rPr>
        <w:t xml:space="preserve"> </w:t>
      </w:r>
      <w:r w:rsidRPr="00BA3AB1">
        <w:rPr>
          <w:color w:val="000000"/>
          <w:sz w:val="22"/>
          <w:szCs w:val="22"/>
          <w:lang w:val="kk-KZ"/>
        </w:rPr>
        <w:t>төлеуге</w:t>
      </w:r>
      <w:r w:rsidRPr="00BA3AB1">
        <w:rPr>
          <w:rFonts w:ascii="Times" w:hAnsi="Times" w:cs="Times"/>
          <w:color w:val="000000"/>
          <w:sz w:val="22"/>
          <w:szCs w:val="22"/>
          <w:lang w:val="kk-KZ"/>
        </w:rPr>
        <w:t xml:space="preserve"> </w:t>
      </w:r>
      <w:r w:rsidRPr="00BA3AB1">
        <w:rPr>
          <w:color w:val="000000"/>
          <w:sz w:val="22"/>
          <w:szCs w:val="22"/>
          <w:lang w:val="kk-KZ"/>
        </w:rPr>
        <w:t>міндетті</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қойнауын</w:t>
      </w:r>
      <w:r w:rsidRPr="00BA3AB1">
        <w:rPr>
          <w:rFonts w:ascii="Times" w:hAnsi="Times" w:cs="Times"/>
          <w:color w:val="000000"/>
          <w:sz w:val="22"/>
          <w:szCs w:val="22"/>
          <w:lang w:val="kk-KZ"/>
        </w:rPr>
        <w:t xml:space="preserve"> </w:t>
      </w:r>
      <w:r w:rsidRPr="00BA3AB1">
        <w:rPr>
          <w:color w:val="000000"/>
          <w:sz w:val="22"/>
          <w:szCs w:val="22"/>
          <w:lang w:val="kk-KZ"/>
        </w:rPr>
        <w:t>пайдаланушы</w:t>
      </w:r>
      <w:r w:rsidRPr="00BA3AB1">
        <w:rPr>
          <w:rFonts w:ascii="Times" w:hAnsi="Times" w:cs="Times"/>
          <w:color w:val="000000"/>
          <w:sz w:val="22"/>
          <w:szCs w:val="22"/>
          <w:lang w:val="kk-KZ"/>
        </w:rPr>
        <w:t xml:space="preserve"> </w:t>
      </w:r>
      <w:r w:rsidRPr="00BA3AB1">
        <w:rPr>
          <w:color w:val="000000"/>
          <w:sz w:val="22"/>
          <w:szCs w:val="22"/>
          <w:lang w:val="kk-KZ"/>
        </w:rPr>
        <w:t>пайдалы</w:t>
      </w:r>
      <w:r w:rsidRPr="00BA3AB1">
        <w:rPr>
          <w:rFonts w:ascii="Times" w:hAnsi="Times" w:cs="Times"/>
          <w:color w:val="000000"/>
          <w:sz w:val="22"/>
          <w:szCs w:val="22"/>
          <w:lang w:val="kk-KZ"/>
        </w:rPr>
        <w:t xml:space="preserve"> </w:t>
      </w:r>
      <w:r w:rsidRPr="00BA3AB1">
        <w:rPr>
          <w:color w:val="000000"/>
          <w:sz w:val="22"/>
          <w:szCs w:val="22"/>
          <w:lang w:val="kk-KZ"/>
        </w:rPr>
        <w:t>қазындыларды</w:t>
      </w:r>
      <w:r w:rsidRPr="00BA3AB1">
        <w:rPr>
          <w:rFonts w:ascii="Times" w:hAnsi="Times" w:cs="Times"/>
          <w:color w:val="000000"/>
          <w:sz w:val="22"/>
          <w:szCs w:val="22"/>
          <w:lang w:val="kk-KZ"/>
        </w:rPr>
        <w:t xml:space="preserve"> </w:t>
      </w:r>
      <w:r w:rsidRPr="00BA3AB1">
        <w:rPr>
          <w:color w:val="000000"/>
          <w:sz w:val="22"/>
          <w:szCs w:val="22"/>
          <w:lang w:val="kk-KZ"/>
        </w:rPr>
        <w:t>өндіру</w:t>
      </w:r>
      <w:r w:rsidRPr="00BA3AB1">
        <w:rPr>
          <w:rFonts w:ascii="Times" w:hAnsi="Times" w:cs="Times"/>
          <w:color w:val="000000"/>
          <w:sz w:val="22"/>
          <w:szCs w:val="22"/>
          <w:lang w:val="kk-KZ"/>
        </w:rPr>
        <w:t xml:space="preserve"> </w:t>
      </w:r>
      <w:r w:rsidRPr="00BA3AB1">
        <w:rPr>
          <w:color w:val="000000"/>
          <w:sz w:val="22"/>
          <w:szCs w:val="22"/>
          <w:lang w:val="kk-KZ"/>
        </w:rPr>
        <w:t>салығы</w:t>
      </w:r>
      <w:r w:rsidRPr="00BA3AB1">
        <w:rPr>
          <w:rFonts w:ascii="Times" w:hAnsi="Times" w:cs="Times"/>
          <w:color w:val="000000"/>
          <w:sz w:val="22"/>
          <w:szCs w:val="22"/>
          <w:lang w:val="kk-KZ"/>
        </w:rPr>
        <w:t xml:space="preserve"> </w:t>
      </w:r>
      <w:r w:rsidRPr="00BA3AB1">
        <w:rPr>
          <w:color w:val="000000"/>
          <w:sz w:val="22"/>
          <w:szCs w:val="22"/>
          <w:lang w:val="kk-KZ"/>
        </w:rPr>
        <w:t>жөніндегі</w:t>
      </w:r>
      <w:r w:rsidRPr="00BA3AB1">
        <w:rPr>
          <w:rFonts w:ascii="Times" w:hAnsi="Times" w:cs="Times"/>
          <w:color w:val="000000"/>
          <w:sz w:val="22"/>
          <w:szCs w:val="22"/>
          <w:lang w:val="kk-KZ"/>
        </w:rPr>
        <w:t xml:space="preserve"> </w:t>
      </w:r>
      <w:r w:rsidRPr="00BA3AB1">
        <w:rPr>
          <w:color w:val="000000"/>
          <w:sz w:val="22"/>
          <w:szCs w:val="22"/>
          <w:lang w:val="kk-KZ"/>
        </w:rPr>
        <w:t>мағлұмдаманы</w:t>
      </w:r>
      <w:r w:rsidRPr="00BA3AB1">
        <w:rPr>
          <w:rFonts w:ascii="Times" w:hAnsi="Times" w:cs="Times"/>
          <w:color w:val="000000"/>
          <w:sz w:val="22"/>
          <w:szCs w:val="22"/>
          <w:lang w:val="kk-KZ"/>
        </w:rPr>
        <w:t xml:space="preserve"> </w:t>
      </w:r>
      <w:r w:rsidRPr="00BA3AB1">
        <w:rPr>
          <w:color w:val="000000"/>
          <w:sz w:val="22"/>
          <w:szCs w:val="22"/>
          <w:lang w:val="kk-KZ"/>
        </w:rPr>
        <w:t>орналасқан</w:t>
      </w:r>
      <w:r w:rsidRPr="00BA3AB1">
        <w:rPr>
          <w:rFonts w:ascii="Times" w:hAnsi="Times" w:cs="Times"/>
          <w:color w:val="000000"/>
          <w:sz w:val="22"/>
          <w:szCs w:val="22"/>
          <w:lang w:val="kk-KZ"/>
        </w:rPr>
        <w:t xml:space="preserve"> </w:t>
      </w:r>
      <w:r w:rsidRPr="00BA3AB1">
        <w:rPr>
          <w:color w:val="000000"/>
          <w:sz w:val="22"/>
          <w:szCs w:val="22"/>
          <w:lang w:val="kk-KZ"/>
        </w:rPr>
        <w:t>жері</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органына</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кезеңінен</w:t>
      </w:r>
      <w:r w:rsidRPr="00BA3AB1">
        <w:rPr>
          <w:rFonts w:ascii="Times" w:hAnsi="Times" w:cs="Times"/>
          <w:color w:val="000000"/>
          <w:sz w:val="22"/>
          <w:szCs w:val="22"/>
          <w:lang w:val="kk-KZ"/>
        </w:rPr>
        <w:t xml:space="preserve"> </w:t>
      </w:r>
      <w:r w:rsidRPr="00BA3AB1">
        <w:rPr>
          <w:color w:val="000000"/>
          <w:sz w:val="22"/>
          <w:szCs w:val="22"/>
          <w:lang w:val="kk-KZ"/>
        </w:rPr>
        <w:t>кейінгі</w:t>
      </w:r>
      <w:r w:rsidRPr="00BA3AB1">
        <w:rPr>
          <w:rFonts w:ascii="Times" w:hAnsi="Times" w:cs="Times"/>
          <w:color w:val="000000"/>
          <w:sz w:val="22"/>
          <w:szCs w:val="22"/>
          <w:lang w:val="kk-KZ"/>
        </w:rPr>
        <w:t xml:space="preserve"> </w:t>
      </w:r>
      <w:r w:rsidRPr="00BA3AB1">
        <w:rPr>
          <w:color w:val="000000"/>
          <w:sz w:val="22"/>
          <w:szCs w:val="22"/>
          <w:lang w:val="kk-KZ"/>
        </w:rPr>
        <w:t>айдың</w:t>
      </w:r>
      <w:r w:rsidRPr="00BA3AB1">
        <w:rPr>
          <w:rFonts w:ascii="Times" w:hAnsi="Times" w:cs="Times"/>
          <w:color w:val="000000"/>
          <w:sz w:val="22"/>
          <w:szCs w:val="22"/>
          <w:lang w:val="kk-KZ"/>
        </w:rPr>
        <w:t xml:space="preserve"> 15-</w:t>
      </w:r>
      <w:r w:rsidRPr="00BA3AB1">
        <w:rPr>
          <w:color w:val="000000"/>
          <w:sz w:val="22"/>
          <w:szCs w:val="22"/>
          <w:lang w:val="kk-KZ"/>
        </w:rPr>
        <w:t>інен</w:t>
      </w:r>
      <w:r w:rsidRPr="00BA3AB1">
        <w:rPr>
          <w:rFonts w:ascii="Times" w:hAnsi="Times" w:cs="Times"/>
          <w:color w:val="000000"/>
          <w:sz w:val="22"/>
          <w:szCs w:val="22"/>
          <w:lang w:val="kk-KZ"/>
        </w:rPr>
        <w:t xml:space="preserve"> </w:t>
      </w:r>
      <w:r w:rsidRPr="00BA3AB1">
        <w:rPr>
          <w:color w:val="000000"/>
          <w:sz w:val="22"/>
          <w:szCs w:val="22"/>
          <w:lang w:val="kk-KZ"/>
        </w:rPr>
        <w:t>кешіктірмей</w:t>
      </w:r>
      <w:r w:rsidRPr="00BA3AB1">
        <w:rPr>
          <w:rFonts w:ascii="Times" w:hAnsi="Times" w:cs="Times"/>
          <w:color w:val="000000"/>
          <w:sz w:val="22"/>
          <w:szCs w:val="22"/>
          <w:lang w:val="kk-KZ"/>
        </w:rPr>
        <w:t xml:space="preserve"> </w:t>
      </w:r>
      <w:r w:rsidRPr="00BA3AB1">
        <w:rPr>
          <w:color w:val="000000"/>
          <w:sz w:val="22"/>
          <w:szCs w:val="22"/>
          <w:lang w:val="kk-KZ"/>
        </w:rPr>
        <w:t>береді</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b/>
          <w:bCs/>
          <w:i/>
          <w:iCs/>
          <w:color w:val="000000"/>
          <w:sz w:val="22"/>
          <w:szCs w:val="22"/>
          <w:lang w:val="kk-KZ"/>
        </w:rPr>
        <w:t>Үстеме</w:t>
      </w:r>
      <w:r w:rsidRPr="00BA3AB1">
        <w:rPr>
          <w:rFonts w:ascii="Times" w:hAnsi="Times" w:cs="Times"/>
          <w:b/>
          <w:bCs/>
          <w:i/>
          <w:iCs/>
          <w:color w:val="000000"/>
          <w:sz w:val="22"/>
          <w:szCs w:val="22"/>
          <w:lang w:val="kk-KZ"/>
        </w:rPr>
        <w:t xml:space="preserve"> </w:t>
      </w:r>
      <w:r w:rsidRPr="00BA3AB1">
        <w:rPr>
          <w:b/>
          <w:bCs/>
          <w:i/>
          <w:iCs/>
          <w:color w:val="000000"/>
          <w:sz w:val="22"/>
          <w:szCs w:val="22"/>
          <w:lang w:val="kk-KZ"/>
        </w:rPr>
        <w:t>пайда</w:t>
      </w:r>
      <w:r w:rsidRPr="00BA3AB1">
        <w:rPr>
          <w:rFonts w:ascii="Times" w:hAnsi="Times" w:cs="Times"/>
          <w:b/>
          <w:bCs/>
          <w:i/>
          <w:iCs/>
          <w:color w:val="000000"/>
          <w:sz w:val="22"/>
          <w:szCs w:val="22"/>
          <w:lang w:val="kk-KZ"/>
        </w:rPr>
        <w:t xml:space="preserve"> </w:t>
      </w:r>
      <w:r w:rsidRPr="00BA3AB1">
        <w:rPr>
          <w:b/>
          <w:bCs/>
          <w:i/>
          <w:iCs/>
          <w:color w:val="000000"/>
          <w:sz w:val="22"/>
          <w:szCs w:val="22"/>
          <w:lang w:val="kk-KZ"/>
        </w:rPr>
        <w:t>салығы</w:t>
      </w:r>
      <w:r w:rsidRPr="00BA3AB1">
        <w:rPr>
          <w:rFonts w:ascii="Times" w:hAnsi="Times" w:cs="Times"/>
          <w:b/>
          <w:bCs/>
          <w:i/>
          <w:iCs/>
          <w:color w:val="000000"/>
          <w:sz w:val="22"/>
          <w:szCs w:val="22"/>
          <w:lang w:val="kk-KZ"/>
        </w:rPr>
        <w:t xml:space="preserve"> </w:t>
      </w:r>
      <w:r w:rsidRPr="00BA3AB1">
        <w:rPr>
          <w:rFonts w:ascii="Times" w:hAnsi="Times" w:cs="Times"/>
          <w:color w:val="000000"/>
          <w:sz w:val="22"/>
          <w:szCs w:val="22"/>
          <w:lang w:val="kk-KZ"/>
        </w:rPr>
        <w:t xml:space="preserve">– </w:t>
      </w:r>
      <w:r w:rsidRPr="00BA3AB1">
        <w:rPr>
          <w:color w:val="000000"/>
          <w:sz w:val="22"/>
          <w:szCs w:val="22"/>
          <w:lang w:val="kk-KZ"/>
        </w:rPr>
        <w:t>салыстыр</w:t>
      </w:r>
      <w:r w:rsidRPr="00BA3AB1">
        <w:rPr>
          <w:rFonts w:ascii="Times" w:hAnsi="Times" w:cs="Times"/>
          <w:color w:val="000000"/>
          <w:sz w:val="22"/>
          <w:szCs w:val="22"/>
          <w:lang w:val="kk-KZ"/>
        </w:rPr>
        <w:softHyphen/>
      </w:r>
      <w:r w:rsidRPr="00BA3AB1">
        <w:rPr>
          <w:color w:val="000000"/>
          <w:sz w:val="22"/>
          <w:szCs w:val="22"/>
          <w:lang w:val="kk-KZ"/>
        </w:rPr>
        <w:t>малы</w:t>
      </w:r>
      <w:r w:rsidRPr="00BA3AB1">
        <w:rPr>
          <w:rFonts w:ascii="Times" w:hAnsi="Times" w:cs="Times"/>
          <w:color w:val="000000"/>
          <w:sz w:val="22"/>
          <w:szCs w:val="22"/>
          <w:lang w:val="kk-KZ"/>
        </w:rPr>
        <w:t xml:space="preserve"> </w:t>
      </w:r>
      <w:r w:rsidRPr="00BA3AB1">
        <w:rPr>
          <w:color w:val="000000"/>
          <w:sz w:val="22"/>
          <w:szCs w:val="22"/>
          <w:lang w:val="kk-KZ"/>
        </w:rPr>
        <w:t>жақсы</w:t>
      </w:r>
      <w:r w:rsidRPr="00BA3AB1">
        <w:rPr>
          <w:rFonts w:ascii="Times" w:hAnsi="Times" w:cs="Times"/>
          <w:color w:val="000000"/>
          <w:sz w:val="22"/>
          <w:szCs w:val="22"/>
          <w:lang w:val="kk-KZ"/>
        </w:rPr>
        <w:t xml:space="preserve"> </w:t>
      </w:r>
      <w:r w:rsidRPr="00BA3AB1">
        <w:rPr>
          <w:color w:val="000000"/>
          <w:sz w:val="22"/>
          <w:szCs w:val="22"/>
          <w:lang w:val="kk-KZ"/>
        </w:rPr>
        <w:t>табиғи</w:t>
      </w:r>
      <w:r w:rsidRPr="00BA3AB1">
        <w:rPr>
          <w:rFonts w:ascii="Times" w:hAnsi="Times" w:cs="Times"/>
          <w:color w:val="000000"/>
          <w:sz w:val="22"/>
          <w:szCs w:val="22"/>
          <w:lang w:val="kk-KZ"/>
        </w:rPr>
        <w:t xml:space="preserve"> </w:t>
      </w:r>
      <w:r w:rsidRPr="00BA3AB1">
        <w:rPr>
          <w:color w:val="000000"/>
          <w:sz w:val="22"/>
          <w:szCs w:val="22"/>
          <w:lang w:val="kk-KZ"/>
        </w:rPr>
        <w:t>жағдайлардағы</w:t>
      </w:r>
      <w:r w:rsidRPr="00BA3AB1">
        <w:rPr>
          <w:rFonts w:ascii="Times" w:hAnsi="Times" w:cs="Times"/>
          <w:color w:val="000000"/>
          <w:sz w:val="22"/>
          <w:szCs w:val="22"/>
          <w:lang w:val="kk-KZ"/>
        </w:rPr>
        <w:t xml:space="preserve"> </w:t>
      </w:r>
      <w:r w:rsidRPr="00BA3AB1">
        <w:rPr>
          <w:color w:val="000000"/>
          <w:sz w:val="22"/>
          <w:szCs w:val="22"/>
          <w:lang w:val="kk-KZ"/>
        </w:rPr>
        <w:t>қызметінен</w:t>
      </w:r>
      <w:r w:rsidRPr="00BA3AB1">
        <w:rPr>
          <w:rFonts w:ascii="Times" w:hAnsi="Times" w:cs="Times"/>
          <w:color w:val="000000"/>
          <w:sz w:val="22"/>
          <w:szCs w:val="22"/>
          <w:lang w:val="kk-KZ"/>
        </w:rPr>
        <w:t xml:space="preserve"> </w:t>
      </w:r>
      <w:r w:rsidRPr="00BA3AB1">
        <w:rPr>
          <w:color w:val="000000"/>
          <w:sz w:val="22"/>
          <w:szCs w:val="22"/>
          <w:lang w:val="kk-KZ"/>
        </w:rPr>
        <w:t>алынған</w:t>
      </w:r>
      <w:r w:rsidRPr="00BA3AB1">
        <w:rPr>
          <w:rFonts w:ascii="Times" w:hAnsi="Times" w:cs="Times"/>
          <w:color w:val="000000"/>
          <w:sz w:val="22"/>
          <w:szCs w:val="22"/>
          <w:lang w:val="kk-KZ"/>
        </w:rPr>
        <w:t xml:space="preserve"> </w:t>
      </w:r>
      <w:r w:rsidRPr="00BA3AB1">
        <w:rPr>
          <w:color w:val="000000"/>
          <w:sz w:val="22"/>
          <w:szCs w:val="22"/>
          <w:lang w:val="kk-KZ"/>
        </w:rPr>
        <w:t>немесе</w:t>
      </w:r>
      <w:r w:rsidRPr="00BA3AB1">
        <w:rPr>
          <w:rFonts w:ascii="Times" w:hAnsi="Times" w:cs="Times"/>
          <w:color w:val="000000"/>
          <w:sz w:val="22"/>
          <w:szCs w:val="22"/>
          <w:lang w:val="kk-KZ"/>
        </w:rPr>
        <w:t xml:space="preserve"> </w:t>
      </w:r>
      <w:r w:rsidRPr="00BA3AB1">
        <w:rPr>
          <w:color w:val="000000"/>
          <w:sz w:val="22"/>
          <w:szCs w:val="22"/>
          <w:lang w:val="kk-KZ"/>
        </w:rPr>
        <w:t>рыноктың</w:t>
      </w:r>
      <w:r w:rsidRPr="00BA3AB1">
        <w:rPr>
          <w:rFonts w:ascii="Times" w:hAnsi="Times" w:cs="Times"/>
          <w:color w:val="000000"/>
          <w:sz w:val="22"/>
          <w:szCs w:val="22"/>
          <w:lang w:val="kk-KZ"/>
        </w:rPr>
        <w:t xml:space="preserve"> </w:t>
      </w:r>
      <w:r w:rsidRPr="00BA3AB1">
        <w:rPr>
          <w:color w:val="000000"/>
          <w:sz w:val="22"/>
          <w:szCs w:val="22"/>
          <w:lang w:val="kk-KZ"/>
        </w:rPr>
        <w:t>салыс</w:t>
      </w:r>
      <w:r w:rsidRPr="00BA3AB1">
        <w:rPr>
          <w:rFonts w:ascii="Times" w:hAnsi="Times" w:cs="Times"/>
          <w:color w:val="000000"/>
          <w:sz w:val="22"/>
          <w:szCs w:val="22"/>
          <w:lang w:val="kk-KZ"/>
        </w:rPr>
        <w:softHyphen/>
      </w:r>
      <w:r w:rsidRPr="00BA3AB1">
        <w:rPr>
          <w:color w:val="000000"/>
          <w:sz w:val="22"/>
          <w:szCs w:val="22"/>
          <w:lang w:val="kk-KZ"/>
        </w:rPr>
        <w:t>тырмалы</w:t>
      </w:r>
      <w:r w:rsidRPr="00BA3AB1">
        <w:rPr>
          <w:rFonts w:ascii="Times" w:hAnsi="Times" w:cs="Times"/>
          <w:color w:val="000000"/>
          <w:sz w:val="22"/>
          <w:szCs w:val="22"/>
          <w:lang w:val="kk-KZ"/>
        </w:rPr>
        <w:t xml:space="preserve"> </w:t>
      </w:r>
      <w:r w:rsidRPr="00BA3AB1">
        <w:rPr>
          <w:color w:val="000000"/>
          <w:sz w:val="22"/>
          <w:szCs w:val="22"/>
          <w:lang w:val="kk-KZ"/>
        </w:rPr>
        <w:t>жағдайындағы</w:t>
      </w:r>
      <w:r w:rsidRPr="00BA3AB1">
        <w:rPr>
          <w:rFonts w:ascii="Times" w:hAnsi="Times" w:cs="Times"/>
          <w:color w:val="000000"/>
          <w:sz w:val="22"/>
          <w:szCs w:val="22"/>
          <w:lang w:val="kk-KZ"/>
        </w:rPr>
        <w:t xml:space="preserve"> </w:t>
      </w:r>
      <w:r w:rsidRPr="00BA3AB1">
        <w:rPr>
          <w:color w:val="000000"/>
          <w:sz w:val="22"/>
          <w:szCs w:val="22"/>
          <w:lang w:val="kk-KZ"/>
        </w:rPr>
        <w:t>шығарылған</w:t>
      </w:r>
      <w:r w:rsidRPr="00BA3AB1">
        <w:rPr>
          <w:rFonts w:ascii="Times" w:hAnsi="Times" w:cs="Times"/>
          <w:color w:val="000000"/>
          <w:sz w:val="22"/>
          <w:szCs w:val="22"/>
          <w:lang w:val="kk-KZ"/>
        </w:rPr>
        <w:t xml:space="preserve"> </w:t>
      </w:r>
      <w:r w:rsidRPr="00BA3AB1">
        <w:rPr>
          <w:color w:val="000000"/>
          <w:sz w:val="22"/>
          <w:szCs w:val="22"/>
          <w:lang w:val="kk-KZ"/>
        </w:rPr>
        <w:t>өнімді</w:t>
      </w:r>
      <w:r w:rsidRPr="00BA3AB1">
        <w:rPr>
          <w:rFonts w:ascii="Times" w:hAnsi="Times" w:cs="Times"/>
          <w:color w:val="000000"/>
          <w:sz w:val="22"/>
          <w:szCs w:val="22"/>
          <w:lang w:val="kk-KZ"/>
        </w:rPr>
        <w:t xml:space="preserve"> </w:t>
      </w:r>
      <w:r w:rsidRPr="00BA3AB1">
        <w:rPr>
          <w:color w:val="000000"/>
          <w:sz w:val="22"/>
          <w:szCs w:val="22"/>
          <w:lang w:val="kk-KZ"/>
        </w:rPr>
        <w:t>сатудан</w:t>
      </w:r>
      <w:r w:rsidRPr="00BA3AB1">
        <w:rPr>
          <w:rFonts w:ascii="Times" w:hAnsi="Times" w:cs="Times"/>
          <w:color w:val="000000"/>
          <w:sz w:val="22"/>
          <w:szCs w:val="22"/>
          <w:lang w:val="kk-KZ"/>
        </w:rPr>
        <w:t xml:space="preserve"> </w:t>
      </w:r>
      <w:r w:rsidRPr="00BA3AB1">
        <w:rPr>
          <w:color w:val="000000"/>
          <w:sz w:val="22"/>
          <w:szCs w:val="22"/>
          <w:lang w:val="kk-KZ"/>
        </w:rPr>
        <w:t>алынған</w:t>
      </w:r>
      <w:r w:rsidRPr="00BA3AB1">
        <w:rPr>
          <w:rFonts w:ascii="Times" w:hAnsi="Times" w:cs="Times"/>
          <w:color w:val="000000"/>
          <w:sz w:val="22"/>
          <w:szCs w:val="22"/>
          <w:lang w:val="kk-KZ"/>
        </w:rPr>
        <w:t xml:space="preserve"> </w:t>
      </w:r>
      <w:r w:rsidRPr="00BA3AB1">
        <w:rPr>
          <w:color w:val="000000"/>
          <w:sz w:val="22"/>
          <w:szCs w:val="22"/>
          <w:lang w:val="kk-KZ"/>
        </w:rPr>
        <w:t>косымша</w:t>
      </w:r>
      <w:r w:rsidRPr="00BA3AB1">
        <w:rPr>
          <w:rFonts w:ascii="Times" w:hAnsi="Times" w:cs="Times"/>
          <w:color w:val="000000"/>
          <w:sz w:val="22"/>
          <w:szCs w:val="22"/>
          <w:lang w:val="kk-KZ"/>
        </w:rPr>
        <w:t xml:space="preserve"> </w:t>
      </w:r>
      <w:r w:rsidRPr="00BA3AB1">
        <w:rPr>
          <w:color w:val="000000"/>
          <w:sz w:val="22"/>
          <w:szCs w:val="22"/>
          <w:lang w:val="kk-KZ"/>
        </w:rPr>
        <w:t>пайда</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төленетін</w:t>
      </w:r>
      <w:r w:rsidRPr="00BA3AB1">
        <w:rPr>
          <w:rFonts w:ascii="Times" w:hAnsi="Times" w:cs="Times"/>
          <w:color w:val="000000"/>
          <w:sz w:val="22"/>
          <w:szCs w:val="22"/>
          <w:lang w:val="kk-KZ"/>
        </w:rPr>
        <w:t xml:space="preserve"> </w:t>
      </w:r>
      <w:r w:rsidRPr="00BA3AB1">
        <w:rPr>
          <w:color w:val="000000"/>
          <w:sz w:val="22"/>
          <w:szCs w:val="22"/>
          <w:lang w:val="kk-KZ"/>
        </w:rPr>
        <w:t>төлем</w:t>
      </w:r>
      <w:r w:rsidRPr="00BA3AB1">
        <w:rPr>
          <w:rFonts w:ascii="Times" w:hAnsi="Times" w:cs="Times"/>
          <w:color w:val="000000"/>
          <w:sz w:val="22"/>
          <w:szCs w:val="22"/>
          <w:lang w:val="kk-KZ"/>
        </w:rPr>
        <w:t xml:space="preserve">, </w:t>
      </w:r>
      <w:r w:rsidRPr="00BA3AB1">
        <w:rPr>
          <w:color w:val="000000"/>
          <w:sz w:val="22"/>
          <w:szCs w:val="22"/>
          <w:lang w:val="kk-KZ"/>
        </w:rPr>
        <w:t>яғни</w:t>
      </w:r>
      <w:r w:rsidRPr="00BA3AB1">
        <w:rPr>
          <w:rFonts w:ascii="Times" w:hAnsi="Times" w:cs="Times"/>
          <w:color w:val="000000"/>
          <w:sz w:val="22"/>
          <w:szCs w:val="22"/>
          <w:lang w:val="kk-KZ"/>
        </w:rPr>
        <w:t xml:space="preserve"> </w:t>
      </w:r>
      <w:r w:rsidRPr="00BA3AB1">
        <w:rPr>
          <w:color w:val="000000"/>
          <w:sz w:val="22"/>
          <w:szCs w:val="22"/>
          <w:lang w:val="kk-KZ"/>
        </w:rPr>
        <w:t>белгіленген</w:t>
      </w:r>
      <w:r w:rsidRPr="00BA3AB1">
        <w:rPr>
          <w:rFonts w:ascii="Times" w:hAnsi="Times" w:cs="Times"/>
          <w:color w:val="000000"/>
          <w:sz w:val="22"/>
          <w:szCs w:val="22"/>
          <w:lang w:val="kk-KZ"/>
        </w:rPr>
        <w:t xml:space="preserve"> </w:t>
      </w:r>
      <w:r w:rsidRPr="00BA3AB1">
        <w:rPr>
          <w:color w:val="000000"/>
          <w:sz w:val="22"/>
          <w:szCs w:val="22"/>
          <w:lang w:val="kk-KZ"/>
        </w:rPr>
        <w:t>нормативтен</w:t>
      </w:r>
      <w:r w:rsidRPr="00BA3AB1">
        <w:rPr>
          <w:rFonts w:ascii="Times" w:hAnsi="Times" w:cs="Times"/>
          <w:color w:val="000000"/>
          <w:sz w:val="22"/>
          <w:szCs w:val="22"/>
          <w:lang w:val="kk-KZ"/>
        </w:rPr>
        <w:t xml:space="preserve"> </w:t>
      </w:r>
      <w:r w:rsidRPr="00BA3AB1">
        <w:rPr>
          <w:color w:val="000000"/>
          <w:sz w:val="22"/>
          <w:szCs w:val="22"/>
          <w:lang w:val="kk-KZ"/>
        </w:rPr>
        <w:t>тыс</w:t>
      </w:r>
      <w:r w:rsidRPr="00BA3AB1">
        <w:rPr>
          <w:rFonts w:ascii="Times" w:hAnsi="Times" w:cs="Times"/>
          <w:color w:val="000000"/>
          <w:sz w:val="22"/>
          <w:szCs w:val="22"/>
          <w:lang w:val="kk-KZ"/>
        </w:rPr>
        <w:t xml:space="preserve"> </w:t>
      </w:r>
      <w:r w:rsidRPr="00BA3AB1">
        <w:rPr>
          <w:color w:val="000000"/>
          <w:sz w:val="22"/>
          <w:szCs w:val="22"/>
          <w:lang w:val="kk-KZ"/>
        </w:rPr>
        <w:t>алынған</w:t>
      </w:r>
      <w:r w:rsidRPr="00BA3AB1">
        <w:rPr>
          <w:rFonts w:ascii="Times" w:hAnsi="Times" w:cs="Times"/>
          <w:color w:val="000000"/>
          <w:sz w:val="22"/>
          <w:szCs w:val="22"/>
          <w:lang w:val="kk-KZ"/>
        </w:rPr>
        <w:t xml:space="preserve"> </w:t>
      </w:r>
      <w:r w:rsidRPr="00BA3AB1">
        <w:rPr>
          <w:color w:val="000000"/>
          <w:sz w:val="22"/>
          <w:szCs w:val="22"/>
          <w:lang w:val="kk-KZ"/>
        </w:rPr>
        <w:t>табыс</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төлем</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lastRenderedPageBreak/>
        <w:t>Үстеме пайда салығы салық кезеңінде жер қойнауын пайдалануға әрбір жеке контракт бойынша есептеледі. Үстеме пайда салығын есептеу мақсаттары үшін жер қойнауын пайдаланушы салық салу объектін, сондай-ақ жер қойнауын пайдалануға әрбір жеке контракт бойынша заңнамада белгіленген тәртіпке сәйкес салық салуға байланысты мына объектілерді:</w:t>
      </w:r>
    </w:p>
    <w:p w:rsidR="00F90D36" w:rsidRPr="00BA3AB1" w:rsidRDefault="00F90D36" w:rsidP="00A334A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1) үстеме пайда салығын есептеу мақсаты үшін таза табысты;</w:t>
      </w:r>
    </w:p>
    <w:p w:rsidR="00F90D36" w:rsidRPr="00BA3AB1" w:rsidRDefault="00F90D36" w:rsidP="00A334A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2) үстеме пайда салығын есептеу мақсаты үшін салық салынатын табысты;</w:t>
      </w:r>
    </w:p>
    <w:p w:rsidR="00F90D36" w:rsidRPr="00644BAA" w:rsidRDefault="00F90D36" w:rsidP="00A334A7">
      <w:pPr>
        <w:autoSpaceDE w:val="0"/>
        <w:autoSpaceDN w:val="0"/>
        <w:adjustRightInd w:val="0"/>
        <w:ind w:firstLine="397"/>
        <w:jc w:val="both"/>
        <w:textAlignment w:val="center"/>
        <w:rPr>
          <w:color w:val="000000"/>
          <w:sz w:val="22"/>
          <w:szCs w:val="22"/>
        </w:rPr>
      </w:pPr>
      <w:r w:rsidRPr="00644BAA">
        <w:rPr>
          <w:color w:val="000000"/>
          <w:sz w:val="22"/>
          <w:szCs w:val="22"/>
        </w:rPr>
        <w:t>3) жер қойнауын пайдалануға контракт бойынша ЖЖТ-ны;</w:t>
      </w:r>
    </w:p>
    <w:p w:rsidR="00F90D36" w:rsidRPr="00644BAA" w:rsidRDefault="00F90D36" w:rsidP="00A334A7">
      <w:pPr>
        <w:autoSpaceDE w:val="0"/>
        <w:autoSpaceDN w:val="0"/>
        <w:adjustRightInd w:val="0"/>
        <w:ind w:firstLine="397"/>
        <w:jc w:val="both"/>
        <w:textAlignment w:val="center"/>
        <w:rPr>
          <w:color w:val="000000"/>
          <w:sz w:val="22"/>
          <w:szCs w:val="22"/>
        </w:rPr>
      </w:pPr>
      <w:r w:rsidRPr="00644BAA">
        <w:rPr>
          <w:color w:val="000000"/>
          <w:sz w:val="22"/>
          <w:szCs w:val="22"/>
        </w:rPr>
        <w:t>4) үстеме пайда салығын есептеу мақсаты үшін шегерімдерді;</w:t>
      </w:r>
    </w:p>
    <w:p w:rsidR="00F90D36" w:rsidRPr="00644BAA" w:rsidRDefault="00F90D36" w:rsidP="00A334A7">
      <w:pPr>
        <w:autoSpaceDE w:val="0"/>
        <w:autoSpaceDN w:val="0"/>
        <w:adjustRightInd w:val="0"/>
        <w:ind w:firstLine="397"/>
        <w:jc w:val="both"/>
        <w:textAlignment w:val="center"/>
        <w:rPr>
          <w:color w:val="000000"/>
          <w:sz w:val="22"/>
          <w:szCs w:val="22"/>
        </w:rPr>
      </w:pPr>
      <w:r w:rsidRPr="00644BAA">
        <w:rPr>
          <w:color w:val="000000"/>
          <w:sz w:val="22"/>
          <w:szCs w:val="22"/>
        </w:rPr>
        <w:t>5) жер қойнауын пайдалануға контракт бойынша корпоративтік табыс салығын;</w:t>
      </w:r>
    </w:p>
    <w:p w:rsidR="00F90D36" w:rsidRPr="00644BAA" w:rsidRDefault="00F90D36" w:rsidP="00A334A7">
      <w:pPr>
        <w:autoSpaceDE w:val="0"/>
        <w:autoSpaceDN w:val="0"/>
        <w:adjustRightInd w:val="0"/>
        <w:ind w:firstLine="397"/>
        <w:jc w:val="both"/>
        <w:textAlignment w:val="center"/>
        <w:rPr>
          <w:color w:val="000000"/>
          <w:sz w:val="22"/>
          <w:szCs w:val="22"/>
        </w:rPr>
      </w:pPr>
      <w:r w:rsidRPr="00644BAA">
        <w:rPr>
          <w:color w:val="000000"/>
          <w:sz w:val="22"/>
          <w:szCs w:val="22"/>
        </w:rPr>
        <w:t>6) жер қойнауын пайдалануға контракт бойынша бейрезиденттің тұрақты мекемесінің таза табысына салықтың есептік сомасын анықтайды.</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Жер</w:t>
      </w:r>
      <w:r w:rsidRPr="00644BAA">
        <w:rPr>
          <w:rFonts w:ascii="Times" w:hAnsi="Times" w:cs="Times"/>
          <w:color w:val="000000"/>
          <w:sz w:val="22"/>
          <w:szCs w:val="22"/>
        </w:rPr>
        <w:t xml:space="preserve"> </w:t>
      </w:r>
      <w:r w:rsidRPr="00644BAA">
        <w:rPr>
          <w:color w:val="000000"/>
          <w:sz w:val="22"/>
          <w:szCs w:val="22"/>
        </w:rPr>
        <w:t>қойнауына</w:t>
      </w:r>
      <w:r w:rsidRPr="00644BAA">
        <w:rPr>
          <w:rFonts w:ascii="Times" w:hAnsi="Times" w:cs="Times"/>
          <w:color w:val="000000"/>
          <w:sz w:val="22"/>
          <w:szCs w:val="22"/>
        </w:rPr>
        <w:t xml:space="preserve"> </w:t>
      </w:r>
      <w:r w:rsidRPr="00644BAA">
        <w:rPr>
          <w:color w:val="000000"/>
          <w:sz w:val="22"/>
          <w:szCs w:val="22"/>
        </w:rPr>
        <w:t>пайдалануға</w:t>
      </w:r>
      <w:r w:rsidRPr="00644BAA">
        <w:rPr>
          <w:rFonts w:ascii="Times" w:hAnsi="Times" w:cs="Times"/>
          <w:color w:val="000000"/>
          <w:sz w:val="22"/>
          <w:szCs w:val="22"/>
        </w:rPr>
        <w:t xml:space="preserve"> </w:t>
      </w:r>
      <w:r w:rsidRPr="00644BAA">
        <w:rPr>
          <w:color w:val="000000"/>
          <w:sz w:val="22"/>
          <w:szCs w:val="22"/>
        </w:rPr>
        <w:t>әрбір</w:t>
      </w:r>
      <w:r w:rsidRPr="00644BAA">
        <w:rPr>
          <w:rFonts w:ascii="Times" w:hAnsi="Times" w:cs="Times"/>
          <w:color w:val="000000"/>
          <w:sz w:val="22"/>
          <w:szCs w:val="22"/>
        </w:rPr>
        <w:t xml:space="preserve"> </w:t>
      </w:r>
      <w:r w:rsidRPr="00644BAA">
        <w:rPr>
          <w:color w:val="000000"/>
          <w:sz w:val="22"/>
          <w:szCs w:val="22"/>
        </w:rPr>
        <w:t>жеке</w:t>
      </w:r>
      <w:r w:rsidRPr="00644BAA">
        <w:rPr>
          <w:rFonts w:ascii="Times" w:hAnsi="Times" w:cs="Times"/>
          <w:color w:val="000000"/>
          <w:sz w:val="22"/>
          <w:szCs w:val="22"/>
        </w:rPr>
        <w:t xml:space="preserve"> </w:t>
      </w:r>
      <w:r w:rsidRPr="00644BAA">
        <w:rPr>
          <w:color w:val="000000"/>
          <w:sz w:val="22"/>
          <w:szCs w:val="22"/>
        </w:rPr>
        <w:t>контракт</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жүзеге</w:t>
      </w:r>
      <w:r w:rsidRPr="00644BAA">
        <w:rPr>
          <w:rFonts w:ascii="Times" w:hAnsi="Times" w:cs="Times"/>
          <w:color w:val="000000"/>
          <w:sz w:val="22"/>
          <w:szCs w:val="22"/>
        </w:rPr>
        <w:t xml:space="preserve"> </w:t>
      </w:r>
      <w:r w:rsidRPr="00644BAA">
        <w:rPr>
          <w:color w:val="000000"/>
          <w:sz w:val="22"/>
          <w:szCs w:val="22"/>
        </w:rPr>
        <w:t>асырылатын</w:t>
      </w:r>
      <w:r w:rsidRPr="00644BAA">
        <w:rPr>
          <w:rFonts w:ascii="Times" w:hAnsi="Times" w:cs="Times"/>
          <w:color w:val="000000"/>
          <w:sz w:val="22"/>
          <w:szCs w:val="22"/>
        </w:rPr>
        <w:t xml:space="preserve"> </w:t>
      </w:r>
      <w:r w:rsidRPr="00644BAA">
        <w:rPr>
          <w:color w:val="000000"/>
          <w:sz w:val="22"/>
          <w:szCs w:val="22"/>
        </w:rPr>
        <w:t>қызмет</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жер</w:t>
      </w:r>
      <w:r w:rsidRPr="00644BAA">
        <w:rPr>
          <w:rFonts w:ascii="Times" w:hAnsi="Times" w:cs="Times"/>
          <w:color w:val="000000"/>
          <w:sz w:val="22"/>
          <w:szCs w:val="22"/>
        </w:rPr>
        <w:t xml:space="preserve"> </w:t>
      </w:r>
      <w:r w:rsidRPr="00644BAA">
        <w:rPr>
          <w:color w:val="000000"/>
          <w:sz w:val="22"/>
          <w:szCs w:val="22"/>
        </w:rPr>
        <w:t>койнауын</w:t>
      </w:r>
      <w:r w:rsidRPr="00644BAA">
        <w:rPr>
          <w:rFonts w:ascii="Times" w:hAnsi="Times" w:cs="Times"/>
          <w:color w:val="000000"/>
          <w:sz w:val="22"/>
          <w:szCs w:val="22"/>
        </w:rPr>
        <w:t xml:space="preserve"> </w:t>
      </w:r>
      <w:r w:rsidRPr="00644BAA">
        <w:rPr>
          <w:color w:val="000000"/>
          <w:sz w:val="22"/>
          <w:szCs w:val="22"/>
        </w:rPr>
        <w:t>пайдаланушылар</w:t>
      </w:r>
      <w:r w:rsidRPr="00644BAA">
        <w:rPr>
          <w:rFonts w:ascii="Times" w:hAnsi="Times" w:cs="Times"/>
          <w:color w:val="000000"/>
          <w:sz w:val="22"/>
          <w:szCs w:val="22"/>
        </w:rPr>
        <w:t xml:space="preserve"> </w:t>
      </w:r>
      <w:r w:rsidRPr="00644BAA">
        <w:rPr>
          <w:color w:val="000000"/>
          <w:sz w:val="22"/>
          <w:szCs w:val="22"/>
        </w:rPr>
        <w:t>үстеме</w:t>
      </w:r>
      <w:r w:rsidRPr="00644BAA">
        <w:rPr>
          <w:rFonts w:ascii="Times" w:hAnsi="Times" w:cs="Times"/>
          <w:color w:val="000000"/>
          <w:sz w:val="22"/>
          <w:szCs w:val="22"/>
        </w:rPr>
        <w:t xml:space="preserve"> </w:t>
      </w:r>
      <w:r w:rsidRPr="00644BAA">
        <w:rPr>
          <w:color w:val="000000"/>
          <w:sz w:val="22"/>
          <w:szCs w:val="22"/>
        </w:rPr>
        <w:t>пайда</w:t>
      </w:r>
      <w:r w:rsidRPr="00644BAA">
        <w:rPr>
          <w:rFonts w:ascii="Times" w:hAnsi="Times" w:cs="Times"/>
          <w:color w:val="000000"/>
          <w:sz w:val="22"/>
          <w:szCs w:val="22"/>
        </w:rPr>
        <w:t xml:space="preserve"> </w:t>
      </w:r>
      <w:r w:rsidRPr="00644BAA">
        <w:rPr>
          <w:color w:val="000000"/>
          <w:sz w:val="22"/>
          <w:szCs w:val="22"/>
        </w:rPr>
        <w:t>салығын</w:t>
      </w:r>
      <w:r w:rsidRPr="00644BAA">
        <w:rPr>
          <w:rFonts w:ascii="Times" w:hAnsi="Times" w:cs="Times"/>
          <w:color w:val="000000"/>
          <w:sz w:val="22"/>
          <w:szCs w:val="22"/>
        </w:rPr>
        <w:t xml:space="preserve"> </w:t>
      </w:r>
      <w:r w:rsidRPr="00644BAA">
        <w:rPr>
          <w:i/>
          <w:iCs/>
          <w:color w:val="000000"/>
          <w:sz w:val="22"/>
          <w:szCs w:val="22"/>
        </w:rPr>
        <w:t>төлеушілер</w:t>
      </w:r>
      <w:r w:rsidRPr="00644BAA">
        <w:rPr>
          <w:rFonts w:ascii="Times" w:hAnsi="Times" w:cs="Times"/>
          <w:i/>
          <w:iCs/>
          <w:color w:val="000000"/>
          <w:sz w:val="22"/>
          <w:szCs w:val="22"/>
        </w:rPr>
        <w:t xml:space="preserve"> </w:t>
      </w:r>
      <w:r w:rsidRPr="00644BAA">
        <w:rPr>
          <w:color w:val="000000"/>
          <w:sz w:val="22"/>
          <w:szCs w:val="22"/>
        </w:rPr>
        <w:t>болып</w:t>
      </w:r>
      <w:r w:rsidRPr="00644BAA">
        <w:rPr>
          <w:rFonts w:ascii="Times" w:hAnsi="Times" w:cs="Times"/>
          <w:color w:val="000000"/>
          <w:sz w:val="22"/>
          <w:szCs w:val="22"/>
        </w:rPr>
        <w:t xml:space="preserve"> </w:t>
      </w:r>
      <w:r w:rsidRPr="00644BAA">
        <w:rPr>
          <w:color w:val="000000"/>
          <w:sz w:val="22"/>
          <w:szCs w:val="22"/>
        </w:rPr>
        <w:t>табылады</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кодекске</w:t>
      </w:r>
      <w:r w:rsidRPr="00644BAA">
        <w:rPr>
          <w:rFonts w:ascii="Times" w:hAnsi="Times" w:cs="Times"/>
          <w:color w:val="000000"/>
          <w:sz w:val="22"/>
          <w:szCs w:val="22"/>
        </w:rPr>
        <w:t xml:space="preserve"> </w:t>
      </w:r>
      <w:r w:rsidRPr="00644BAA">
        <w:rPr>
          <w:color w:val="000000"/>
          <w:sz w:val="22"/>
          <w:szCs w:val="22"/>
        </w:rPr>
        <w:t>сәйкес</w:t>
      </w:r>
      <w:r w:rsidRPr="00644BAA">
        <w:rPr>
          <w:rFonts w:ascii="Times" w:hAnsi="Times" w:cs="Times"/>
          <w:color w:val="000000"/>
          <w:sz w:val="22"/>
          <w:szCs w:val="22"/>
        </w:rPr>
        <w:t xml:space="preserve"> </w:t>
      </w:r>
      <w:r w:rsidRPr="00644BAA">
        <w:rPr>
          <w:color w:val="000000"/>
          <w:sz w:val="22"/>
          <w:szCs w:val="22"/>
        </w:rPr>
        <w:t>айқындалған</w:t>
      </w:r>
      <w:r w:rsidRPr="00644BAA">
        <w:rPr>
          <w:rFonts w:ascii="Times" w:hAnsi="Times" w:cs="Times"/>
          <w:color w:val="000000"/>
          <w:sz w:val="22"/>
          <w:szCs w:val="22"/>
        </w:rPr>
        <w:t xml:space="preserve"> </w:t>
      </w:r>
      <w:r w:rsidRPr="00644BAA">
        <w:rPr>
          <w:color w:val="000000"/>
          <w:sz w:val="22"/>
          <w:szCs w:val="22"/>
        </w:rPr>
        <w:t>үстеме</w:t>
      </w:r>
      <w:r w:rsidRPr="00644BAA">
        <w:rPr>
          <w:rFonts w:ascii="Times" w:hAnsi="Times" w:cs="Times"/>
          <w:color w:val="000000"/>
          <w:sz w:val="22"/>
          <w:szCs w:val="22"/>
        </w:rPr>
        <w:t xml:space="preserve"> </w:t>
      </w:r>
      <w:r w:rsidRPr="00644BAA">
        <w:rPr>
          <w:color w:val="000000"/>
          <w:sz w:val="22"/>
          <w:szCs w:val="22"/>
        </w:rPr>
        <w:t>пайда</w:t>
      </w:r>
      <w:r w:rsidRPr="00644BAA">
        <w:rPr>
          <w:rFonts w:ascii="Times" w:hAnsi="Times" w:cs="Times"/>
          <w:color w:val="000000"/>
          <w:sz w:val="22"/>
          <w:szCs w:val="22"/>
        </w:rPr>
        <w:t xml:space="preserve"> </w:t>
      </w:r>
      <w:r w:rsidRPr="00644BAA">
        <w:rPr>
          <w:color w:val="000000"/>
          <w:sz w:val="22"/>
          <w:szCs w:val="22"/>
        </w:rPr>
        <w:t>салығын</w:t>
      </w:r>
      <w:r w:rsidRPr="00644BAA">
        <w:rPr>
          <w:rFonts w:ascii="Times" w:hAnsi="Times" w:cs="Times"/>
          <w:color w:val="000000"/>
          <w:sz w:val="22"/>
          <w:szCs w:val="22"/>
        </w:rPr>
        <w:t xml:space="preserve"> </w:t>
      </w:r>
      <w:r w:rsidRPr="00644BAA">
        <w:rPr>
          <w:color w:val="000000"/>
          <w:sz w:val="22"/>
          <w:szCs w:val="22"/>
        </w:rPr>
        <w:t>есептеу</w:t>
      </w:r>
      <w:r w:rsidRPr="00644BAA">
        <w:rPr>
          <w:rFonts w:ascii="Times" w:hAnsi="Times" w:cs="Times"/>
          <w:color w:val="000000"/>
          <w:sz w:val="22"/>
          <w:szCs w:val="22"/>
        </w:rPr>
        <w:t xml:space="preserve"> </w:t>
      </w:r>
      <w:r w:rsidRPr="00644BAA">
        <w:rPr>
          <w:color w:val="000000"/>
          <w:sz w:val="22"/>
          <w:szCs w:val="22"/>
        </w:rPr>
        <w:t>мақсаты</w:t>
      </w:r>
      <w:r w:rsidRPr="00644BAA">
        <w:rPr>
          <w:rFonts w:ascii="Times" w:hAnsi="Times" w:cs="Times"/>
          <w:color w:val="000000"/>
          <w:sz w:val="22"/>
          <w:szCs w:val="22"/>
        </w:rPr>
        <w:t xml:space="preserve"> </w:t>
      </w:r>
      <w:r w:rsidRPr="00644BAA">
        <w:rPr>
          <w:color w:val="000000"/>
          <w:sz w:val="22"/>
          <w:szCs w:val="22"/>
        </w:rPr>
        <w:t>үшін</w:t>
      </w:r>
      <w:r w:rsidRPr="00644BAA">
        <w:rPr>
          <w:rFonts w:ascii="Times" w:hAnsi="Times" w:cs="Times"/>
          <w:color w:val="000000"/>
          <w:sz w:val="22"/>
          <w:szCs w:val="22"/>
        </w:rPr>
        <w:t xml:space="preserve"> </w:t>
      </w:r>
      <w:r w:rsidRPr="00644BAA">
        <w:rPr>
          <w:color w:val="000000"/>
          <w:sz w:val="22"/>
          <w:szCs w:val="22"/>
        </w:rPr>
        <w:t>жер</w:t>
      </w:r>
      <w:r w:rsidRPr="00644BAA">
        <w:rPr>
          <w:rFonts w:ascii="Times" w:hAnsi="Times" w:cs="Times"/>
          <w:color w:val="000000"/>
          <w:sz w:val="22"/>
          <w:szCs w:val="22"/>
        </w:rPr>
        <w:t xml:space="preserve"> </w:t>
      </w:r>
      <w:r w:rsidRPr="00644BAA">
        <w:rPr>
          <w:color w:val="000000"/>
          <w:sz w:val="22"/>
          <w:szCs w:val="22"/>
        </w:rPr>
        <w:t>қойнауын</w:t>
      </w:r>
      <w:r w:rsidRPr="00644BAA">
        <w:rPr>
          <w:rFonts w:ascii="Times" w:hAnsi="Times" w:cs="Times"/>
          <w:color w:val="000000"/>
          <w:sz w:val="22"/>
          <w:szCs w:val="22"/>
        </w:rPr>
        <w:t xml:space="preserve"> </w:t>
      </w:r>
      <w:r w:rsidRPr="00644BAA">
        <w:rPr>
          <w:color w:val="000000"/>
          <w:sz w:val="22"/>
          <w:szCs w:val="22"/>
        </w:rPr>
        <w:t>пайдаланушының</w:t>
      </w:r>
      <w:r w:rsidRPr="00644BAA">
        <w:rPr>
          <w:rFonts w:ascii="Times" w:hAnsi="Times" w:cs="Times"/>
          <w:color w:val="000000"/>
          <w:sz w:val="22"/>
          <w:szCs w:val="22"/>
        </w:rPr>
        <w:t xml:space="preserve"> </w:t>
      </w:r>
      <w:r w:rsidRPr="00644BAA">
        <w:rPr>
          <w:color w:val="000000"/>
          <w:sz w:val="22"/>
          <w:szCs w:val="22"/>
        </w:rPr>
        <w:t>шегерімдер</w:t>
      </w:r>
      <w:r w:rsidRPr="00644BAA">
        <w:rPr>
          <w:rFonts w:ascii="Times" w:hAnsi="Times" w:cs="Times"/>
          <w:color w:val="000000"/>
          <w:sz w:val="22"/>
          <w:szCs w:val="22"/>
        </w:rPr>
        <w:t xml:space="preserve"> </w:t>
      </w:r>
      <w:r w:rsidRPr="00644BAA">
        <w:rPr>
          <w:color w:val="000000"/>
          <w:sz w:val="22"/>
          <w:szCs w:val="22"/>
        </w:rPr>
        <w:t>сомасының</w:t>
      </w:r>
      <w:r w:rsidRPr="00644BAA">
        <w:rPr>
          <w:rFonts w:ascii="Times" w:hAnsi="Times" w:cs="Times"/>
          <w:color w:val="000000"/>
          <w:sz w:val="22"/>
          <w:szCs w:val="22"/>
        </w:rPr>
        <w:t xml:space="preserve"> 25%-</w:t>
      </w:r>
      <w:r w:rsidRPr="00644BAA">
        <w:rPr>
          <w:color w:val="000000"/>
          <w:sz w:val="22"/>
          <w:szCs w:val="22"/>
        </w:rPr>
        <w:t>на</w:t>
      </w:r>
      <w:r w:rsidRPr="00644BAA">
        <w:rPr>
          <w:rFonts w:ascii="Times" w:hAnsi="Times" w:cs="Times"/>
          <w:color w:val="000000"/>
          <w:sz w:val="22"/>
          <w:szCs w:val="22"/>
        </w:rPr>
        <w:t xml:space="preserve"> </w:t>
      </w:r>
      <w:r w:rsidRPr="00644BAA">
        <w:rPr>
          <w:color w:val="000000"/>
          <w:sz w:val="22"/>
          <w:szCs w:val="22"/>
        </w:rPr>
        <w:t>тең</w:t>
      </w:r>
      <w:r w:rsidRPr="00644BAA">
        <w:rPr>
          <w:rFonts w:ascii="Times" w:hAnsi="Times" w:cs="Times"/>
          <w:color w:val="000000"/>
          <w:sz w:val="22"/>
          <w:szCs w:val="22"/>
        </w:rPr>
        <w:t xml:space="preserve"> </w:t>
      </w:r>
      <w:r w:rsidRPr="00644BAA">
        <w:rPr>
          <w:color w:val="000000"/>
          <w:sz w:val="22"/>
          <w:szCs w:val="22"/>
        </w:rPr>
        <w:t>сомадан</w:t>
      </w:r>
      <w:r w:rsidRPr="00644BAA">
        <w:rPr>
          <w:rFonts w:ascii="Times" w:hAnsi="Times" w:cs="Times"/>
          <w:color w:val="000000"/>
          <w:sz w:val="22"/>
          <w:szCs w:val="22"/>
        </w:rPr>
        <w:t xml:space="preserve"> </w:t>
      </w:r>
      <w:r w:rsidRPr="00644BAA">
        <w:rPr>
          <w:color w:val="000000"/>
          <w:sz w:val="22"/>
          <w:szCs w:val="22"/>
        </w:rPr>
        <w:t>асатын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кезеңі</w:t>
      </w:r>
      <w:r w:rsidRPr="00644BAA">
        <w:rPr>
          <w:rFonts w:ascii="Times" w:hAnsi="Times" w:cs="Times"/>
          <w:color w:val="000000"/>
          <w:sz w:val="22"/>
          <w:szCs w:val="22"/>
        </w:rPr>
        <w:t xml:space="preserve"> </w:t>
      </w:r>
      <w:r w:rsidRPr="00644BAA">
        <w:rPr>
          <w:color w:val="000000"/>
          <w:sz w:val="22"/>
          <w:szCs w:val="22"/>
        </w:rPr>
        <w:t>үшін</w:t>
      </w:r>
      <w:r w:rsidRPr="00644BAA">
        <w:rPr>
          <w:rFonts w:ascii="Times" w:hAnsi="Times" w:cs="Times"/>
          <w:color w:val="000000"/>
          <w:sz w:val="22"/>
          <w:szCs w:val="22"/>
        </w:rPr>
        <w:t xml:space="preserve"> </w:t>
      </w:r>
      <w:r w:rsidRPr="00644BAA">
        <w:rPr>
          <w:color w:val="000000"/>
          <w:sz w:val="22"/>
          <w:szCs w:val="22"/>
        </w:rPr>
        <w:t>жер</w:t>
      </w:r>
      <w:r w:rsidRPr="00644BAA">
        <w:rPr>
          <w:rFonts w:ascii="Times" w:hAnsi="Times" w:cs="Times"/>
          <w:color w:val="000000"/>
          <w:sz w:val="22"/>
          <w:szCs w:val="22"/>
        </w:rPr>
        <w:t xml:space="preserve"> </w:t>
      </w:r>
      <w:r w:rsidRPr="00644BAA">
        <w:rPr>
          <w:color w:val="000000"/>
          <w:sz w:val="22"/>
          <w:szCs w:val="22"/>
        </w:rPr>
        <w:t>қойнауын</w:t>
      </w:r>
      <w:r w:rsidRPr="00644BAA">
        <w:rPr>
          <w:rFonts w:ascii="Times" w:hAnsi="Times" w:cs="Times"/>
          <w:color w:val="000000"/>
          <w:sz w:val="22"/>
          <w:szCs w:val="22"/>
        </w:rPr>
        <w:t xml:space="preserve"> </w:t>
      </w:r>
      <w:r w:rsidRPr="00644BAA">
        <w:rPr>
          <w:color w:val="000000"/>
          <w:sz w:val="22"/>
          <w:szCs w:val="22"/>
        </w:rPr>
        <w:t>пайдалануға</w:t>
      </w:r>
      <w:r w:rsidRPr="00644BAA">
        <w:rPr>
          <w:rFonts w:ascii="Times" w:hAnsi="Times" w:cs="Times"/>
          <w:color w:val="000000"/>
          <w:sz w:val="22"/>
          <w:szCs w:val="22"/>
        </w:rPr>
        <w:t xml:space="preserve"> </w:t>
      </w:r>
      <w:r w:rsidRPr="00644BAA">
        <w:rPr>
          <w:color w:val="000000"/>
          <w:sz w:val="22"/>
          <w:szCs w:val="22"/>
        </w:rPr>
        <w:t>арналған</w:t>
      </w:r>
      <w:r w:rsidRPr="00644BAA">
        <w:rPr>
          <w:rFonts w:ascii="Times" w:hAnsi="Times" w:cs="Times"/>
          <w:color w:val="000000"/>
          <w:sz w:val="22"/>
          <w:szCs w:val="22"/>
        </w:rPr>
        <w:t xml:space="preserve"> </w:t>
      </w:r>
      <w:r w:rsidRPr="00644BAA">
        <w:rPr>
          <w:color w:val="000000"/>
          <w:sz w:val="22"/>
          <w:szCs w:val="22"/>
        </w:rPr>
        <w:t>әрбір</w:t>
      </w:r>
      <w:r w:rsidRPr="00644BAA">
        <w:rPr>
          <w:rFonts w:ascii="Times" w:hAnsi="Times" w:cs="Times"/>
          <w:color w:val="000000"/>
          <w:sz w:val="22"/>
          <w:szCs w:val="22"/>
        </w:rPr>
        <w:t xml:space="preserve"> </w:t>
      </w:r>
      <w:r w:rsidRPr="00644BAA">
        <w:rPr>
          <w:color w:val="000000"/>
          <w:sz w:val="22"/>
          <w:szCs w:val="22"/>
        </w:rPr>
        <w:t>жеке</w:t>
      </w:r>
      <w:r w:rsidRPr="00644BAA">
        <w:rPr>
          <w:rFonts w:ascii="Times" w:hAnsi="Times" w:cs="Times"/>
          <w:color w:val="000000"/>
          <w:sz w:val="22"/>
          <w:szCs w:val="22"/>
        </w:rPr>
        <w:t xml:space="preserve"> </w:t>
      </w:r>
      <w:r w:rsidRPr="00644BAA">
        <w:rPr>
          <w:color w:val="000000"/>
          <w:sz w:val="22"/>
          <w:szCs w:val="22"/>
        </w:rPr>
        <w:t>контракт</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жер</w:t>
      </w:r>
      <w:r w:rsidRPr="00644BAA">
        <w:rPr>
          <w:rFonts w:ascii="Times" w:hAnsi="Times" w:cs="Times"/>
          <w:color w:val="000000"/>
          <w:sz w:val="22"/>
          <w:szCs w:val="22"/>
        </w:rPr>
        <w:t xml:space="preserve"> </w:t>
      </w:r>
      <w:r w:rsidRPr="00644BAA">
        <w:rPr>
          <w:color w:val="000000"/>
          <w:sz w:val="22"/>
          <w:szCs w:val="22"/>
        </w:rPr>
        <w:t>қойнауын</w:t>
      </w:r>
      <w:r w:rsidRPr="00644BAA">
        <w:rPr>
          <w:rFonts w:ascii="Times" w:hAnsi="Times" w:cs="Times"/>
          <w:color w:val="000000"/>
          <w:sz w:val="22"/>
          <w:szCs w:val="22"/>
        </w:rPr>
        <w:t xml:space="preserve"> </w:t>
      </w:r>
      <w:r w:rsidRPr="00644BAA">
        <w:rPr>
          <w:color w:val="000000"/>
          <w:sz w:val="22"/>
          <w:szCs w:val="22"/>
        </w:rPr>
        <w:t>пайдаланушының</w:t>
      </w:r>
      <w:r w:rsidRPr="00644BAA">
        <w:rPr>
          <w:rFonts w:ascii="Times" w:hAnsi="Times" w:cs="Times"/>
          <w:color w:val="000000"/>
          <w:sz w:val="22"/>
          <w:szCs w:val="22"/>
        </w:rPr>
        <w:t xml:space="preserve"> </w:t>
      </w:r>
      <w:r w:rsidRPr="00644BAA">
        <w:rPr>
          <w:color w:val="000000"/>
          <w:sz w:val="22"/>
          <w:szCs w:val="22"/>
        </w:rPr>
        <w:t>таза</w:t>
      </w:r>
      <w:r w:rsidRPr="00644BAA">
        <w:rPr>
          <w:rFonts w:ascii="Times" w:hAnsi="Times" w:cs="Times"/>
          <w:color w:val="000000"/>
          <w:sz w:val="22"/>
          <w:szCs w:val="22"/>
        </w:rPr>
        <w:t xml:space="preserve"> </w:t>
      </w:r>
      <w:r w:rsidRPr="00644BAA">
        <w:rPr>
          <w:color w:val="000000"/>
          <w:sz w:val="22"/>
          <w:szCs w:val="22"/>
        </w:rPr>
        <w:t>табысының</w:t>
      </w:r>
      <w:r w:rsidRPr="00644BAA">
        <w:rPr>
          <w:rFonts w:ascii="Times" w:hAnsi="Times" w:cs="Times"/>
          <w:color w:val="000000"/>
          <w:sz w:val="22"/>
          <w:szCs w:val="22"/>
        </w:rPr>
        <w:t xml:space="preserve"> </w:t>
      </w:r>
      <w:r w:rsidRPr="00644BAA">
        <w:rPr>
          <w:color w:val="000000"/>
          <w:sz w:val="22"/>
          <w:szCs w:val="22"/>
        </w:rPr>
        <w:t>бір</w:t>
      </w:r>
      <w:r w:rsidRPr="00644BAA">
        <w:rPr>
          <w:rFonts w:ascii="Times" w:hAnsi="Times" w:cs="Times"/>
          <w:color w:val="000000"/>
          <w:sz w:val="22"/>
          <w:szCs w:val="22"/>
        </w:rPr>
        <w:t xml:space="preserve"> </w:t>
      </w:r>
      <w:r w:rsidRPr="00644BAA">
        <w:rPr>
          <w:color w:val="000000"/>
          <w:sz w:val="22"/>
          <w:szCs w:val="22"/>
        </w:rPr>
        <w:t>бөлігі</w:t>
      </w:r>
      <w:r w:rsidRPr="00644BAA">
        <w:rPr>
          <w:rFonts w:ascii="Times" w:hAnsi="Times" w:cs="Times"/>
          <w:color w:val="000000"/>
          <w:sz w:val="22"/>
          <w:szCs w:val="22"/>
        </w:rPr>
        <w:t xml:space="preserve"> </w:t>
      </w:r>
      <w:r w:rsidRPr="00644BAA">
        <w:rPr>
          <w:color w:val="000000"/>
          <w:sz w:val="22"/>
          <w:szCs w:val="22"/>
        </w:rPr>
        <w:t>үстеме</w:t>
      </w:r>
      <w:r w:rsidRPr="00644BAA">
        <w:rPr>
          <w:rFonts w:ascii="Times" w:hAnsi="Times" w:cs="Times"/>
          <w:color w:val="000000"/>
          <w:sz w:val="22"/>
          <w:szCs w:val="22"/>
        </w:rPr>
        <w:t xml:space="preserve"> </w:t>
      </w:r>
      <w:r w:rsidRPr="00644BAA">
        <w:rPr>
          <w:color w:val="000000"/>
          <w:sz w:val="22"/>
          <w:szCs w:val="22"/>
        </w:rPr>
        <w:t>пайда</w:t>
      </w:r>
      <w:r w:rsidRPr="00644BAA">
        <w:rPr>
          <w:rFonts w:ascii="Times" w:hAnsi="Times" w:cs="Times"/>
          <w:color w:val="000000"/>
          <w:sz w:val="22"/>
          <w:szCs w:val="22"/>
        </w:rPr>
        <w:t xml:space="preserve"> </w:t>
      </w:r>
      <w:r w:rsidRPr="00644BAA">
        <w:rPr>
          <w:color w:val="000000"/>
          <w:sz w:val="22"/>
          <w:szCs w:val="22"/>
        </w:rPr>
        <w:t>салығын</w:t>
      </w:r>
      <w:r w:rsidRPr="00644BAA">
        <w:rPr>
          <w:rFonts w:ascii="Times" w:hAnsi="Times" w:cs="Times"/>
          <w:color w:val="000000"/>
          <w:sz w:val="22"/>
          <w:szCs w:val="22"/>
        </w:rPr>
        <w:t xml:space="preserve"> </w:t>
      </w:r>
      <w:r w:rsidRPr="00644BAA">
        <w:rPr>
          <w:color w:val="000000"/>
          <w:sz w:val="22"/>
          <w:szCs w:val="22"/>
        </w:rPr>
        <w:t>салу</w:t>
      </w:r>
      <w:r w:rsidRPr="00644BAA">
        <w:rPr>
          <w:rFonts w:ascii="Times" w:hAnsi="Times" w:cs="Times"/>
          <w:color w:val="000000"/>
          <w:sz w:val="22"/>
          <w:szCs w:val="22"/>
        </w:rPr>
        <w:t xml:space="preserve"> </w:t>
      </w:r>
      <w:r w:rsidRPr="00644BAA">
        <w:rPr>
          <w:i/>
          <w:iCs/>
          <w:color w:val="000000"/>
          <w:sz w:val="22"/>
          <w:szCs w:val="22"/>
        </w:rPr>
        <w:t>объекті</w:t>
      </w:r>
      <w:r w:rsidRPr="00644BAA">
        <w:rPr>
          <w:rFonts w:ascii="Times" w:hAnsi="Times" w:cs="Times"/>
          <w:color w:val="000000"/>
          <w:sz w:val="22"/>
          <w:szCs w:val="22"/>
        </w:rPr>
        <w:t xml:space="preserve"> </w:t>
      </w:r>
      <w:r w:rsidRPr="00644BAA">
        <w:rPr>
          <w:color w:val="000000"/>
          <w:sz w:val="22"/>
          <w:szCs w:val="22"/>
        </w:rPr>
        <w:t>болып</w:t>
      </w:r>
      <w:r w:rsidRPr="00644BAA">
        <w:rPr>
          <w:rFonts w:ascii="Times" w:hAnsi="Times" w:cs="Times"/>
          <w:color w:val="000000"/>
          <w:sz w:val="22"/>
          <w:szCs w:val="22"/>
        </w:rPr>
        <w:t xml:space="preserve"> </w:t>
      </w:r>
      <w:r w:rsidRPr="00644BAA">
        <w:rPr>
          <w:color w:val="000000"/>
          <w:sz w:val="22"/>
          <w:szCs w:val="22"/>
        </w:rPr>
        <w:t>табылады</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кезеңінде</w:t>
      </w:r>
      <w:r w:rsidRPr="00644BAA">
        <w:rPr>
          <w:rFonts w:ascii="Times" w:hAnsi="Times" w:cs="Times"/>
          <w:color w:val="000000"/>
          <w:sz w:val="22"/>
          <w:szCs w:val="22"/>
        </w:rPr>
        <w:t xml:space="preserve"> </w:t>
      </w:r>
      <w:r w:rsidRPr="00644BAA">
        <w:rPr>
          <w:color w:val="000000"/>
          <w:sz w:val="22"/>
          <w:szCs w:val="22"/>
        </w:rPr>
        <w:t>үстеме</w:t>
      </w:r>
      <w:r w:rsidRPr="00644BAA">
        <w:rPr>
          <w:rFonts w:ascii="Times" w:hAnsi="Times" w:cs="Times"/>
          <w:color w:val="000000"/>
          <w:sz w:val="22"/>
          <w:szCs w:val="22"/>
        </w:rPr>
        <w:t xml:space="preserve"> </w:t>
      </w:r>
      <w:r w:rsidRPr="00644BAA">
        <w:rPr>
          <w:color w:val="000000"/>
          <w:sz w:val="22"/>
          <w:szCs w:val="22"/>
        </w:rPr>
        <w:t>пайда</w:t>
      </w:r>
      <w:r w:rsidRPr="00644BAA">
        <w:rPr>
          <w:rFonts w:ascii="Times" w:hAnsi="Times" w:cs="Times"/>
          <w:color w:val="000000"/>
          <w:sz w:val="22"/>
          <w:szCs w:val="22"/>
        </w:rPr>
        <w:t xml:space="preserve"> </w:t>
      </w:r>
      <w:r w:rsidRPr="00644BAA">
        <w:rPr>
          <w:color w:val="000000"/>
          <w:sz w:val="22"/>
          <w:szCs w:val="22"/>
        </w:rPr>
        <w:t>салығын</w:t>
      </w:r>
      <w:r w:rsidRPr="00644BAA">
        <w:rPr>
          <w:rFonts w:ascii="Times" w:hAnsi="Times" w:cs="Times"/>
          <w:color w:val="000000"/>
          <w:sz w:val="22"/>
          <w:szCs w:val="22"/>
        </w:rPr>
        <w:t xml:space="preserve"> </w:t>
      </w:r>
      <w:r w:rsidRPr="00644BAA">
        <w:rPr>
          <w:color w:val="000000"/>
          <w:sz w:val="22"/>
          <w:szCs w:val="22"/>
        </w:rPr>
        <w:t>есептеу</w:t>
      </w:r>
      <w:r w:rsidRPr="00644BAA">
        <w:rPr>
          <w:rFonts w:ascii="Times" w:hAnsi="Times" w:cs="Times"/>
          <w:color w:val="000000"/>
          <w:sz w:val="22"/>
          <w:szCs w:val="22"/>
        </w:rPr>
        <w:t xml:space="preserve"> </w:t>
      </w: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кодексте</w:t>
      </w:r>
      <w:r w:rsidRPr="00644BAA">
        <w:rPr>
          <w:rFonts w:ascii="Times" w:hAnsi="Times" w:cs="Times"/>
          <w:color w:val="000000"/>
          <w:sz w:val="22"/>
          <w:szCs w:val="22"/>
        </w:rPr>
        <w:t xml:space="preserve"> </w:t>
      </w:r>
      <w:r w:rsidRPr="00644BAA">
        <w:rPr>
          <w:color w:val="000000"/>
          <w:sz w:val="22"/>
          <w:szCs w:val="22"/>
        </w:rPr>
        <w:t>белгіленген</w:t>
      </w:r>
      <w:r w:rsidRPr="00644BAA">
        <w:rPr>
          <w:rFonts w:ascii="Times" w:hAnsi="Times" w:cs="Times"/>
          <w:color w:val="000000"/>
          <w:sz w:val="22"/>
          <w:szCs w:val="22"/>
        </w:rPr>
        <w:t xml:space="preserve"> </w:t>
      </w:r>
      <w:r w:rsidRPr="00644BAA">
        <w:rPr>
          <w:color w:val="000000"/>
          <w:sz w:val="22"/>
          <w:szCs w:val="22"/>
        </w:rPr>
        <w:t>әрбір</w:t>
      </w:r>
      <w:r w:rsidRPr="00644BAA">
        <w:rPr>
          <w:rFonts w:ascii="Times" w:hAnsi="Times" w:cs="Times"/>
          <w:color w:val="000000"/>
          <w:sz w:val="22"/>
          <w:szCs w:val="22"/>
        </w:rPr>
        <w:t xml:space="preserve"> </w:t>
      </w:r>
      <w:r w:rsidRPr="00644BAA">
        <w:rPr>
          <w:color w:val="000000"/>
          <w:sz w:val="22"/>
          <w:szCs w:val="22"/>
        </w:rPr>
        <w:t>деңгей</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әрбір</w:t>
      </w:r>
      <w:r w:rsidRPr="00644BAA">
        <w:rPr>
          <w:rFonts w:ascii="Times" w:hAnsi="Times" w:cs="Times"/>
          <w:color w:val="000000"/>
          <w:sz w:val="22"/>
          <w:szCs w:val="22"/>
        </w:rPr>
        <w:t xml:space="preserve"> </w:t>
      </w:r>
      <w:r w:rsidRPr="00644BAA">
        <w:rPr>
          <w:color w:val="000000"/>
          <w:sz w:val="22"/>
          <w:szCs w:val="22"/>
        </w:rPr>
        <w:t>тиісті</w:t>
      </w:r>
      <w:r w:rsidRPr="00644BAA">
        <w:rPr>
          <w:rFonts w:ascii="Times" w:hAnsi="Times" w:cs="Times"/>
          <w:color w:val="000000"/>
          <w:sz w:val="22"/>
          <w:szCs w:val="22"/>
        </w:rPr>
        <w:t xml:space="preserve"> </w:t>
      </w:r>
      <w:r w:rsidRPr="00644BAA">
        <w:rPr>
          <w:color w:val="000000"/>
          <w:sz w:val="22"/>
          <w:szCs w:val="22"/>
        </w:rPr>
        <w:t>мөлшерлемені</w:t>
      </w:r>
      <w:r w:rsidRPr="00644BAA">
        <w:rPr>
          <w:rFonts w:ascii="Times" w:hAnsi="Times" w:cs="Times"/>
          <w:color w:val="000000"/>
          <w:sz w:val="22"/>
          <w:szCs w:val="22"/>
        </w:rPr>
        <w:t xml:space="preserve"> </w:t>
      </w:r>
      <w:r w:rsidRPr="00644BAA">
        <w:rPr>
          <w:color w:val="000000"/>
          <w:sz w:val="22"/>
          <w:szCs w:val="22"/>
        </w:rPr>
        <w:t>осындай</w:t>
      </w:r>
      <w:r w:rsidRPr="00644BAA">
        <w:rPr>
          <w:rFonts w:ascii="Times" w:hAnsi="Times" w:cs="Times"/>
          <w:color w:val="000000"/>
          <w:sz w:val="22"/>
          <w:szCs w:val="22"/>
        </w:rPr>
        <w:t xml:space="preserve"> </w:t>
      </w:r>
      <w:r w:rsidRPr="00644BAA">
        <w:rPr>
          <w:color w:val="000000"/>
          <w:sz w:val="22"/>
          <w:szCs w:val="22"/>
        </w:rPr>
        <w:t>деңгейге</w:t>
      </w:r>
      <w:r w:rsidRPr="00644BAA">
        <w:rPr>
          <w:rFonts w:ascii="Times" w:hAnsi="Times" w:cs="Times"/>
          <w:color w:val="000000"/>
          <w:sz w:val="22"/>
          <w:szCs w:val="22"/>
        </w:rPr>
        <w:t xml:space="preserve"> </w:t>
      </w:r>
      <w:r w:rsidRPr="00644BAA">
        <w:rPr>
          <w:color w:val="000000"/>
          <w:sz w:val="22"/>
          <w:szCs w:val="22"/>
        </w:rPr>
        <w:t>жататын</w:t>
      </w:r>
      <w:r w:rsidRPr="00644BAA">
        <w:rPr>
          <w:rFonts w:ascii="Times" w:hAnsi="Times" w:cs="Times"/>
          <w:color w:val="000000"/>
          <w:sz w:val="22"/>
          <w:szCs w:val="22"/>
        </w:rPr>
        <w:t xml:space="preserve">, </w:t>
      </w:r>
      <w:r w:rsidRPr="00644BAA">
        <w:rPr>
          <w:color w:val="000000"/>
          <w:sz w:val="22"/>
          <w:szCs w:val="22"/>
        </w:rPr>
        <w:t>кейіннен</w:t>
      </w:r>
      <w:r w:rsidRPr="00644BAA">
        <w:rPr>
          <w:rFonts w:ascii="Times" w:hAnsi="Times" w:cs="Times"/>
          <w:color w:val="000000"/>
          <w:sz w:val="22"/>
          <w:szCs w:val="22"/>
        </w:rPr>
        <w:t xml:space="preserve"> </w:t>
      </w:r>
      <w:r w:rsidRPr="00644BAA">
        <w:rPr>
          <w:color w:val="000000"/>
          <w:sz w:val="22"/>
          <w:szCs w:val="22"/>
        </w:rPr>
        <w:t>барлық</w:t>
      </w:r>
      <w:r w:rsidRPr="00644BAA">
        <w:rPr>
          <w:rFonts w:ascii="Times" w:hAnsi="Times" w:cs="Times"/>
          <w:color w:val="000000"/>
          <w:sz w:val="22"/>
          <w:szCs w:val="22"/>
        </w:rPr>
        <w:t xml:space="preserve"> </w:t>
      </w:r>
      <w:r w:rsidRPr="00644BAA">
        <w:rPr>
          <w:color w:val="000000"/>
          <w:sz w:val="22"/>
          <w:szCs w:val="22"/>
        </w:rPr>
        <w:t>деңгейлер</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үстеме</w:t>
      </w:r>
      <w:r w:rsidRPr="00644BAA">
        <w:rPr>
          <w:rFonts w:ascii="Times" w:hAnsi="Times" w:cs="Times"/>
          <w:color w:val="000000"/>
          <w:sz w:val="22"/>
          <w:szCs w:val="22"/>
        </w:rPr>
        <w:t xml:space="preserve"> </w:t>
      </w:r>
      <w:r w:rsidRPr="00644BAA">
        <w:rPr>
          <w:color w:val="000000"/>
          <w:sz w:val="22"/>
          <w:szCs w:val="22"/>
        </w:rPr>
        <w:t>пайда</w:t>
      </w:r>
      <w:r w:rsidRPr="00644BAA">
        <w:rPr>
          <w:rFonts w:ascii="Times" w:hAnsi="Times" w:cs="Times"/>
          <w:color w:val="000000"/>
          <w:sz w:val="22"/>
          <w:szCs w:val="22"/>
        </w:rPr>
        <w:t xml:space="preserve"> </w:t>
      </w:r>
      <w:r w:rsidRPr="00644BAA">
        <w:rPr>
          <w:color w:val="000000"/>
          <w:sz w:val="22"/>
          <w:szCs w:val="22"/>
        </w:rPr>
        <w:t>салығының</w:t>
      </w:r>
      <w:r w:rsidRPr="00644BAA">
        <w:rPr>
          <w:rFonts w:ascii="Times" w:hAnsi="Times" w:cs="Times"/>
          <w:color w:val="000000"/>
          <w:sz w:val="22"/>
          <w:szCs w:val="22"/>
        </w:rPr>
        <w:t xml:space="preserve"> </w:t>
      </w:r>
      <w:r w:rsidRPr="00644BAA">
        <w:rPr>
          <w:color w:val="000000"/>
          <w:sz w:val="22"/>
          <w:szCs w:val="22"/>
        </w:rPr>
        <w:t>есептелген</w:t>
      </w:r>
      <w:r w:rsidRPr="00644BAA">
        <w:rPr>
          <w:rFonts w:ascii="Times" w:hAnsi="Times" w:cs="Times"/>
          <w:color w:val="000000"/>
          <w:sz w:val="22"/>
          <w:szCs w:val="22"/>
        </w:rPr>
        <w:t xml:space="preserve"> </w:t>
      </w:r>
      <w:r w:rsidRPr="00644BAA">
        <w:rPr>
          <w:color w:val="000000"/>
          <w:sz w:val="22"/>
          <w:szCs w:val="22"/>
        </w:rPr>
        <w:t>сомаларына</w:t>
      </w:r>
      <w:r w:rsidRPr="00644BAA">
        <w:rPr>
          <w:rFonts w:ascii="Times" w:hAnsi="Times" w:cs="Times"/>
          <w:color w:val="000000"/>
          <w:sz w:val="22"/>
          <w:szCs w:val="22"/>
        </w:rPr>
        <w:t xml:space="preserve"> </w:t>
      </w:r>
      <w:r w:rsidRPr="00644BAA">
        <w:rPr>
          <w:color w:val="000000"/>
          <w:sz w:val="22"/>
          <w:szCs w:val="22"/>
        </w:rPr>
        <w:t>қоса</w:t>
      </w:r>
      <w:r w:rsidRPr="00644BAA">
        <w:rPr>
          <w:rFonts w:ascii="Times" w:hAnsi="Times" w:cs="Times"/>
          <w:color w:val="000000"/>
          <w:sz w:val="22"/>
          <w:szCs w:val="22"/>
        </w:rPr>
        <w:t xml:space="preserve"> </w:t>
      </w:r>
      <w:r w:rsidRPr="00644BAA">
        <w:rPr>
          <w:color w:val="000000"/>
          <w:sz w:val="22"/>
          <w:szCs w:val="22"/>
        </w:rPr>
        <w:t>отырып</w:t>
      </w:r>
      <w:r w:rsidRPr="00644BAA">
        <w:rPr>
          <w:rFonts w:ascii="Times" w:hAnsi="Times" w:cs="Times"/>
          <w:color w:val="000000"/>
          <w:sz w:val="22"/>
          <w:szCs w:val="22"/>
        </w:rPr>
        <w:t xml:space="preserve">, </w:t>
      </w:r>
      <w:r w:rsidRPr="00644BAA">
        <w:rPr>
          <w:color w:val="000000"/>
          <w:sz w:val="22"/>
          <w:szCs w:val="22"/>
        </w:rPr>
        <w:t>үстеме</w:t>
      </w:r>
      <w:r w:rsidRPr="00644BAA">
        <w:rPr>
          <w:rFonts w:ascii="Times" w:hAnsi="Times" w:cs="Times"/>
          <w:color w:val="000000"/>
          <w:sz w:val="22"/>
          <w:szCs w:val="22"/>
        </w:rPr>
        <w:t xml:space="preserve"> </w:t>
      </w:r>
      <w:r w:rsidRPr="00644BAA">
        <w:rPr>
          <w:color w:val="000000"/>
          <w:sz w:val="22"/>
          <w:szCs w:val="22"/>
        </w:rPr>
        <w:t>пайда</w:t>
      </w:r>
      <w:r w:rsidRPr="00644BAA">
        <w:rPr>
          <w:rFonts w:ascii="Times" w:hAnsi="Times" w:cs="Times"/>
          <w:color w:val="000000"/>
          <w:sz w:val="22"/>
          <w:szCs w:val="22"/>
        </w:rPr>
        <w:t xml:space="preserve"> </w:t>
      </w:r>
      <w:r w:rsidRPr="00644BAA">
        <w:rPr>
          <w:color w:val="000000"/>
          <w:sz w:val="22"/>
          <w:szCs w:val="22"/>
        </w:rPr>
        <w:t>салығын</w:t>
      </w:r>
      <w:r w:rsidRPr="00644BAA">
        <w:rPr>
          <w:rFonts w:ascii="Times" w:hAnsi="Times" w:cs="Times"/>
          <w:color w:val="000000"/>
          <w:sz w:val="22"/>
          <w:szCs w:val="22"/>
        </w:rPr>
        <w:t xml:space="preserve"> </w:t>
      </w:r>
      <w:r w:rsidRPr="00644BAA">
        <w:rPr>
          <w:color w:val="000000"/>
          <w:sz w:val="22"/>
          <w:szCs w:val="22"/>
        </w:rPr>
        <w:t>салу</w:t>
      </w:r>
      <w:r w:rsidRPr="00644BAA">
        <w:rPr>
          <w:rFonts w:ascii="Times" w:hAnsi="Times" w:cs="Times"/>
          <w:color w:val="000000"/>
          <w:sz w:val="22"/>
          <w:szCs w:val="22"/>
        </w:rPr>
        <w:t xml:space="preserve"> </w:t>
      </w:r>
      <w:r w:rsidRPr="00644BAA">
        <w:rPr>
          <w:color w:val="000000"/>
          <w:sz w:val="22"/>
          <w:szCs w:val="22"/>
        </w:rPr>
        <w:t>объектінің</w:t>
      </w:r>
      <w:r w:rsidRPr="00644BAA">
        <w:rPr>
          <w:rFonts w:ascii="Times" w:hAnsi="Times" w:cs="Times"/>
          <w:color w:val="000000"/>
          <w:sz w:val="22"/>
          <w:szCs w:val="22"/>
        </w:rPr>
        <w:t xml:space="preserve"> </w:t>
      </w:r>
      <w:r w:rsidRPr="00644BAA">
        <w:rPr>
          <w:color w:val="000000"/>
          <w:sz w:val="22"/>
          <w:szCs w:val="22"/>
        </w:rPr>
        <w:t>әрбір</w:t>
      </w:r>
      <w:r w:rsidRPr="00644BAA">
        <w:rPr>
          <w:rFonts w:ascii="Times" w:hAnsi="Times" w:cs="Times"/>
          <w:color w:val="000000"/>
          <w:sz w:val="22"/>
          <w:szCs w:val="22"/>
        </w:rPr>
        <w:t xml:space="preserve"> </w:t>
      </w:r>
      <w:r w:rsidRPr="00644BAA">
        <w:rPr>
          <w:color w:val="000000"/>
          <w:sz w:val="22"/>
          <w:szCs w:val="22"/>
        </w:rPr>
        <w:t>бөлігіне</w:t>
      </w:r>
      <w:r w:rsidRPr="00644BAA">
        <w:rPr>
          <w:rFonts w:ascii="Times" w:hAnsi="Times" w:cs="Times"/>
          <w:color w:val="000000"/>
          <w:sz w:val="22"/>
          <w:szCs w:val="22"/>
        </w:rPr>
        <w:t xml:space="preserve"> </w:t>
      </w:r>
      <w:r w:rsidRPr="00644BAA">
        <w:rPr>
          <w:color w:val="000000"/>
          <w:sz w:val="22"/>
          <w:szCs w:val="22"/>
        </w:rPr>
        <w:t>қолдану</w:t>
      </w:r>
      <w:r w:rsidRPr="00644BAA">
        <w:rPr>
          <w:rFonts w:ascii="Times" w:hAnsi="Times" w:cs="Times"/>
          <w:color w:val="000000"/>
          <w:sz w:val="22"/>
          <w:szCs w:val="22"/>
        </w:rPr>
        <w:t xml:space="preserve"> </w:t>
      </w:r>
      <w:r w:rsidRPr="00644BAA">
        <w:rPr>
          <w:color w:val="000000"/>
          <w:sz w:val="22"/>
          <w:szCs w:val="22"/>
        </w:rPr>
        <w:t>арқылы</w:t>
      </w:r>
      <w:r w:rsidRPr="00644BAA">
        <w:rPr>
          <w:rFonts w:ascii="Times" w:hAnsi="Times" w:cs="Times"/>
          <w:color w:val="000000"/>
          <w:sz w:val="22"/>
          <w:szCs w:val="22"/>
        </w:rPr>
        <w:t xml:space="preserve"> </w:t>
      </w:r>
      <w:r w:rsidRPr="00644BAA">
        <w:rPr>
          <w:color w:val="000000"/>
          <w:sz w:val="22"/>
          <w:szCs w:val="22"/>
        </w:rPr>
        <w:t>жүргізіледі</w:t>
      </w:r>
      <w:r w:rsidRPr="00644BAA">
        <w:rPr>
          <w:rFonts w:ascii="Times" w:hAnsi="Times" w:cs="Times"/>
          <w:color w:val="000000"/>
          <w:sz w:val="22"/>
          <w:szCs w:val="22"/>
        </w:rPr>
        <w:t xml:space="preserve">.  </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Үстеме</w:t>
      </w:r>
      <w:r w:rsidRPr="00644BAA">
        <w:rPr>
          <w:rFonts w:ascii="Times" w:hAnsi="Times" w:cs="Times"/>
          <w:color w:val="000000"/>
          <w:sz w:val="22"/>
          <w:szCs w:val="22"/>
        </w:rPr>
        <w:t xml:space="preserve"> </w:t>
      </w:r>
      <w:r w:rsidRPr="00644BAA">
        <w:rPr>
          <w:color w:val="000000"/>
          <w:sz w:val="22"/>
          <w:szCs w:val="22"/>
        </w:rPr>
        <w:t>пайда</w:t>
      </w:r>
      <w:r w:rsidRPr="00644BAA">
        <w:rPr>
          <w:rFonts w:ascii="Times" w:hAnsi="Times" w:cs="Times"/>
          <w:color w:val="000000"/>
          <w:sz w:val="22"/>
          <w:szCs w:val="22"/>
        </w:rPr>
        <w:t xml:space="preserve"> </w:t>
      </w:r>
      <w:r w:rsidRPr="00644BAA">
        <w:rPr>
          <w:color w:val="000000"/>
          <w:sz w:val="22"/>
          <w:szCs w:val="22"/>
        </w:rPr>
        <w:t>салығының</w:t>
      </w:r>
      <w:r w:rsidRPr="00644BAA">
        <w:rPr>
          <w:rFonts w:ascii="Times" w:hAnsi="Times" w:cs="Times"/>
          <w:color w:val="000000"/>
          <w:sz w:val="22"/>
          <w:szCs w:val="22"/>
        </w:rPr>
        <w:t xml:space="preserve"> </w:t>
      </w:r>
      <w:r w:rsidRPr="00644BAA">
        <w:rPr>
          <w:i/>
          <w:iCs/>
          <w:color w:val="000000"/>
          <w:sz w:val="22"/>
          <w:szCs w:val="22"/>
        </w:rPr>
        <w:t>мөлшерлемелері</w:t>
      </w:r>
      <w:r w:rsidRPr="00644BAA">
        <w:rPr>
          <w:rFonts w:ascii="Times" w:hAnsi="Times" w:cs="Times"/>
          <w:color w:val="000000"/>
          <w:sz w:val="22"/>
          <w:szCs w:val="22"/>
        </w:rPr>
        <w:t xml:space="preserve"> </w:t>
      </w:r>
      <w:r w:rsidRPr="00644BAA">
        <w:rPr>
          <w:color w:val="000000"/>
          <w:sz w:val="22"/>
          <w:szCs w:val="22"/>
        </w:rPr>
        <w:t>өзгермелі</w:t>
      </w:r>
      <w:r w:rsidRPr="00644BAA">
        <w:rPr>
          <w:rFonts w:ascii="Times" w:hAnsi="Times" w:cs="Times"/>
          <w:color w:val="000000"/>
          <w:sz w:val="22"/>
          <w:szCs w:val="22"/>
        </w:rPr>
        <w:t xml:space="preserve"> </w:t>
      </w:r>
      <w:r w:rsidRPr="00644BAA">
        <w:rPr>
          <w:color w:val="000000"/>
          <w:sz w:val="22"/>
          <w:szCs w:val="22"/>
        </w:rPr>
        <w:t>шәкіл</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 </w:t>
      </w:r>
      <w:r w:rsidRPr="00644BAA">
        <w:rPr>
          <w:rFonts w:ascii="Times" w:hAnsi="Times" w:cs="Times"/>
          <w:color w:val="000000"/>
          <w:sz w:val="22"/>
          <w:szCs w:val="22"/>
        </w:rPr>
        <w:br/>
        <w:t>10%-</w:t>
      </w:r>
      <w:r w:rsidRPr="00644BAA">
        <w:rPr>
          <w:color w:val="000000"/>
          <w:sz w:val="22"/>
          <w:szCs w:val="22"/>
        </w:rPr>
        <w:t>дан</w:t>
      </w:r>
      <w:r w:rsidRPr="00644BAA">
        <w:rPr>
          <w:rFonts w:ascii="Times" w:hAnsi="Times" w:cs="Times"/>
          <w:color w:val="000000"/>
          <w:sz w:val="22"/>
          <w:szCs w:val="22"/>
        </w:rPr>
        <w:t xml:space="preserve"> 60%-</w:t>
      </w:r>
      <w:r w:rsidRPr="00644BAA">
        <w:rPr>
          <w:color w:val="000000"/>
          <w:sz w:val="22"/>
          <w:szCs w:val="22"/>
        </w:rPr>
        <w:t>ға</w:t>
      </w:r>
      <w:r w:rsidRPr="00644BAA">
        <w:rPr>
          <w:rFonts w:ascii="Times" w:hAnsi="Times" w:cs="Times"/>
          <w:color w:val="000000"/>
          <w:sz w:val="22"/>
          <w:szCs w:val="22"/>
        </w:rPr>
        <w:t xml:space="preserve"> </w:t>
      </w:r>
      <w:r w:rsidRPr="00644BAA">
        <w:rPr>
          <w:color w:val="000000"/>
          <w:sz w:val="22"/>
          <w:szCs w:val="22"/>
        </w:rPr>
        <w:t>дейін</w:t>
      </w:r>
      <w:r w:rsidRPr="00644BAA">
        <w:rPr>
          <w:rFonts w:ascii="Times" w:hAnsi="Times" w:cs="Times"/>
          <w:color w:val="000000"/>
          <w:sz w:val="22"/>
          <w:szCs w:val="22"/>
        </w:rPr>
        <w:t xml:space="preserve"> </w:t>
      </w:r>
      <w:r w:rsidRPr="00644BAA">
        <w:rPr>
          <w:color w:val="000000"/>
          <w:sz w:val="22"/>
          <w:szCs w:val="22"/>
        </w:rPr>
        <w:t>белгіленген</w:t>
      </w:r>
      <w:r w:rsidRPr="00644BAA">
        <w:rPr>
          <w:rFonts w:ascii="Times" w:hAnsi="Times" w:cs="Times"/>
          <w:color w:val="000000"/>
          <w:sz w:val="22"/>
          <w:szCs w:val="22"/>
        </w:rPr>
        <w:t xml:space="preserve"> (25%-</w:t>
      </w:r>
      <w:r w:rsidRPr="00644BAA">
        <w:rPr>
          <w:color w:val="000000"/>
          <w:sz w:val="22"/>
          <w:szCs w:val="22"/>
        </w:rPr>
        <w:t>дан</w:t>
      </w:r>
      <w:r w:rsidRPr="00644BAA">
        <w:rPr>
          <w:rFonts w:ascii="Times" w:hAnsi="Times" w:cs="Times"/>
          <w:color w:val="000000"/>
          <w:sz w:val="22"/>
          <w:szCs w:val="22"/>
        </w:rPr>
        <w:t xml:space="preserve"> </w:t>
      </w:r>
      <w:r w:rsidRPr="00644BAA">
        <w:rPr>
          <w:color w:val="000000"/>
          <w:sz w:val="22"/>
          <w:szCs w:val="22"/>
        </w:rPr>
        <w:t>кем</w:t>
      </w:r>
      <w:r w:rsidRPr="00644BAA">
        <w:rPr>
          <w:rFonts w:ascii="Times" w:hAnsi="Times" w:cs="Times"/>
          <w:color w:val="000000"/>
          <w:sz w:val="22"/>
          <w:szCs w:val="22"/>
        </w:rPr>
        <w:t xml:space="preserve"> </w:t>
      </w:r>
      <w:r w:rsidRPr="00644BAA">
        <w:rPr>
          <w:color w:val="000000"/>
          <w:sz w:val="22"/>
          <w:szCs w:val="22"/>
        </w:rPr>
        <w:t>емес</w:t>
      </w:r>
      <w:r w:rsidRPr="00644BAA">
        <w:rPr>
          <w:rFonts w:ascii="Times" w:hAnsi="Times" w:cs="Times"/>
          <w:color w:val="000000"/>
          <w:sz w:val="22"/>
          <w:szCs w:val="22"/>
        </w:rPr>
        <w:t xml:space="preserve"> </w:t>
      </w:r>
      <w:r w:rsidRPr="00644BAA">
        <w:rPr>
          <w:color w:val="000000"/>
          <w:sz w:val="22"/>
          <w:szCs w:val="22"/>
        </w:rPr>
        <w:t>немесе</w:t>
      </w:r>
      <w:r w:rsidRPr="00644BAA">
        <w:rPr>
          <w:rFonts w:ascii="Times" w:hAnsi="Times" w:cs="Times"/>
          <w:color w:val="000000"/>
          <w:sz w:val="22"/>
          <w:szCs w:val="22"/>
        </w:rPr>
        <w:t xml:space="preserve"> </w:t>
      </w:r>
      <w:r w:rsidRPr="00644BAA">
        <w:rPr>
          <w:color w:val="000000"/>
          <w:sz w:val="22"/>
          <w:szCs w:val="22"/>
        </w:rPr>
        <w:t>соған</w:t>
      </w:r>
      <w:r w:rsidRPr="00644BAA">
        <w:rPr>
          <w:rFonts w:ascii="Times" w:hAnsi="Times" w:cs="Times"/>
          <w:color w:val="000000"/>
          <w:sz w:val="22"/>
          <w:szCs w:val="22"/>
        </w:rPr>
        <w:t xml:space="preserve"> </w:t>
      </w:r>
      <w:r w:rsidRPr="00644BAA">
        <w:rPr>
          <w:color w:val="000000"/>
          <w:sz w:val="22"/>
          <w:szCs w:val="22"/>
        </w:rPr>
        <w:t>теңнен</w:t>
      </w:r>
      <w:r w:rsidRPr="00644BAA">
        <w:rPr>
          <w:rFonts w:ascii="Times" w:hAnsi="Times" w:cs="Times"/>
          <w:color w:val="000000"/>
          <w:sz w:val="22"/>
          <w:szCs w:val="22"/>
        </w:rPr>
        <w:t xml:space="preserve"> 70%-</w:t>
      </w:r>
      <w:r w:rsidRPr="00644BAA">
        <w:rPr>
          <w:color w:val="000000"/>
          <w:sz w:val="22"/>
          <w:szCs w:val="22"/>
        </w:rPr>
        <w:t>дан</w:t>
      </w:r>
      <w:r w:rsidRPr="00644BAA">
        <w:rPr>
          <w:rFonts w:ascii="Times" w:hAnsi="Times" w:cs="Times"/>
          <w:color w:val="000000"/>
          <w:sz w:val="22"/>
          <w:szCs w:val="22"/>
        </w:rPr>
        <w:t xml:space="preserve"> </w:t>
      </w:r>
      <w:r w:rsidRPr="00644BAA">
        <w:rPr>
          <w:color w:val="000000"/>
          <w:sz w:val="22"/>
          <w:szCs w:val="22"/>
        </w:rPr>
        <w:t>жоғарыға</w:t>
      </w:r>
      <w:r w:rsidRPr="00644BAA">
        <w:rPr>
          <w:rFonts w:ascii="Times" w:hAnsi="Times" w:cs="Times"/>
          <w:color w:val="000000"/>
          <w:sz w:val="22"/>
          <w:szCs w:val="22"/>
        </w:rPr>
        <w:t xml:space="preserve"> </w:t>
      </w:r>
      <w:r w:rsidRPr="00644BAA">
        <w:rPr>
          <w:color w:val="000000"/>
          <w:sz w:val="22"/>
          <w:szCs w:val="22"/>
        </w:rPr>
        <w:t>дейін</w:t>
      </w:r>
      <w:r w:rsidRPr="00644BAA">
        <w:rPr>
          <w:rFonts w:ascii="Times" w:hAnsi="Times" w:cs="Times"/>
          <w:color w:val="000000"/>
          <w:sz w:val="22"/>
          <w:szCs w:val="22"/>
        </w:rPr>
        <w:t xml:space="preserve">, </w:t>
      </w:r>
      <w:r w:rsidRPr="00644BAA">
        <w:rPr>
          <w:color w:val="000000"/>
          <w:sz w:val="22"/>
          <w:szCs w:val="22"/>
        </w:rPr>
        <w:t>барлығы</w:t>
      </w:r>
      <w:r w:rsidRPr="00644BAA">
        <w:rPr>
          <w:rFonts w:ascii="Times" w:hAnsi="Times" w:cs="Times"/>
          <w:color w:val="000000"/>
          <w:sz w:val="22"/>
          <w:szCs w:val="22"/>
        </w:rPr>
        <w:t xml:space="preserve"> 7 </w:t>
      </w:r>
      <w:r w:rsidRPr="00644BAA">
        <w:rPr>
          <w:color w:val="000000"/>
          <w:sz w:val="22"/>
          <w:szCs w:val="22"/>
        </w:rPr>
        <w:t>мөлшерлеме</w:t>
      </w:r>
      <w:r w:rsidRPr="00644BAA">
        <w:rPr>
          <w:rFonts w:ascii="Times" w:hAnsi="Times" w:cs="Times"/>
          <w:color w:val="000000"/>
          <w:sz w:val="22"/>
          <w:szCs w:val="22"/>
        </w:rPr>
        <w:t>).</w:t>
      </w:r>
    </w:p>
    <w:p w:rsidR="00F90D36"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644BAA">
        <w:rPr>
          <w:color w:val="000000"/>
          <w:sz w:val="22"/>
          <w:szCs w:val="22"/>
        </w:rPr>
        <w:t>Үстеме</w:t>
      </w:r>
      <w:r w:rsidRPr="00644BAA">
        <w:rPr>
          <w:rFonts w:ascii="Times" w:hAnsi="Times" w:cs="Times"/>
          <w:color w:val="000000"/>
          <w:sz w:val="22"/>
          <w:szCs w:val="22"/>
        </w:rPr>
        <w:t xml:space="preserve"> </w:t>
      </w:r>
      <w:r w:rsidRPr="00644BAA">
        <w:rPr>
          <w:color w:val="000000"/>
          <w:sz w:val="22"/>
          <w:szCs w:val="22"/>
        </w:rPr>
        <w:t>пайда</w:t>
      </w:r>
      <w:r w:rsidRPr="00644BAA">
        <w:rPr>
          <w:rFonts w:ascii="Times" w:hAnsi="Times" w:cs="Times"/>
          <w:color w:val="000000"/>
          <w:sz w:val="22"/>
          <w:szCs w:val="22"/>
        </w:rPr>
        <w:t xml:space="preserve"> </w:t>
      </w:r>
      <w:r w:rsidRPr="00644BAA">
        <w:rPr>
          <w:color w:val="000000"/>
          <w:sz w:val="22"/>
          <w:szCs w:val="22"/>
        </w:rPr>
        <w:t>салығы</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төлеушінің</w:t>
      </w:r>
      <w:r w:rsidRPr="00644BAA">
        <w:rPr>
          <w:rFonts w:ascii="Times" w:hAnsi="Times" w:cs="Times"/>
          <w:color w:val="000000"/>
          <w:sz w:val="22"/>
          <w:szCs w:val="22"/>
        </w:rPr>
        <w:t xml:space="preserve"> </w:t>
      </w:r>
      <w:r w:rsidRPr="00644BAA">
        <w:rPr>
          <w:color w:val="000000"/>
          <w:sz w:val="22"/>
          <w:szCs w:val="22"/>
        </w:rPr>
        <w:t>орналасқан</w:t>
      </w:r>
      <w:r w:rsidRPr="00644BAA">
        <w:rPr>
          <w:rFonts w:ascii="Times" w:hAnsi="Times" w:cs="Times"/>
          <w:color w:val="000000"/>
          <w:sz w:val="22"/>
          <w:szCs w:val="22"/>
        </w:rPr>
        <w:t xml:space="preserve"> </w:t>
      </w:r>
      <w:r w:rsidRPr="00644BAA">
        <w:rPr>
          <w:color w:val="000000"/>
          <w:sz w:val="22"/>
          <w:szCs w:val="22"/>
        </w:rPr>
        <w:t>жері</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бюджетке</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кезеңінен</w:t>
      </w:r>
      <w:r w:rsidRPr="00644BAA">
        <w:rPr>
          <w:rFonts w:ascii="Times" w:hAnsi="Times" w:cs="Times"/>
          <w:color w:val="000000"/>
          <w:sz w:val="22"/>
          <w:szCs w:val="22"/>
        </w:rPr>
        <w:t xml:space="preserve"> </w:t>
      </w:r>
      <w:r w:rsidRPr="00644BAA">
        <w:rPr>
          <w:color w:val="000000"/>
          <w:sz w:val="22"/>
          <w:szCs w:val="22"/>
        </w:rPr>
        <w:t>кейінгі</w:t>
      </w:r>
      <w:r w:rsidRPr="00644BAA">
        <w:rPr>
          <w:rFonts w:ascii="Times" w:hAnsi="Times" w:cs="Times"/>
          <w:color w:val="000000"/>
          <w:sz w:val="22"/>
          <w:szCs w:val="22"/>
        </w:rPr>
        <w:t xml:space="preserve"> </w:t>
      </w:r>
      <w:r w:rsidRPr="00644BAA">
        <w:rPr>
          <w:color w:val="000000"/>
          <w:sz w:val="22"/>
          <w:szCs w:val="22"/>
        </w:rPr>
        <w:t>жылдың</w:t>
      </w:r>
      <w:r w:rsidRPr="00644BAA">
        <w:rPr>
          <w:rFonts w:ascii="Times" w:hAnsi="Times" w:cs="Times"/>
          <w:color w:val="000000"/>
          <w:sz w:val="22"/>
          <w:szCs w:val="22"/>
        </w:rPr>
        <w:t xml:space="preserve"> 15 </w:t>
      </w:r>
      <w:r w:rsidRPr="00644BAA">
        <w:rPr>
          <w:color w:val="000000"/>
          <w:sz w:val="22"/>
          <w:szCs w:val="22"/>
        </w:rPr>
        <w:t>сәуірінен</w:t>
      </w:r>
      <w:r w:rsidRPr="00644BAA">
        <w:rPr>
          <w:rFonts w:ascii="Times" w:hAnsi="Times" w:cs="Times"/>
          <w:color w:val="000000"/>
          <w:sz w:val="22"/>
          <w:szCs w:val="22"/>
        </w:rPr>
        <w:t xml:space="preserve"> </w:t>
      </w:r>
      <w:r w:rsidRPr="00644BAA">
        <w:rPr>
          <w:color w:val="000000"/>
          <w:sz w:val="22"/>
          <w:szCs w:val="22"/>
        </w:rPr>
        <w:t>кешіктірілмей</w:t>
      </w:r>
      <w:r w:rsidRPr="00644BAA">
        <w:rPr>
          <w:rFonts w:ascii="Times" w:hAnsi="Times" w:cs="Times"/>
          <w:color w:val="000000"/>
          <w:sz w:val="22"/>
          <w:szCs w:val="22"/>
        </w:rPr>
        <w:t xml:space="preserve"> </w:t>
      </w:r>
      <w:r w:rsidRPr="00644BAA">
        <w:rPr>
          <w:color w:val="000000"/>
          <w:sz w:val="22"/>
          <w:szCs w:val="22"/>
        </w:rPr>
        <w:t>төленеді</w:t>
      </w:r>
      <w:r w:rsidRPr="00644BAA">
        <w:rPr>
          <w:rFonts w:ascii="Times" w:hAnsi="Times" w:cs="Times"/>
          <w:color w:val="000000"/>
          <w:sz w:val="22"/>
          <w:szCs w:val="22"/>
        </w:rPr>
        <w:t xml:space="preserve">. </w:t>
      </w:r>
      <w:r w:rsidRPr="00644BAA">
        <w:rPr>
          <w:color w:val="000000"/>
          <w:sz w:val="22"/>
          <w:szCs w:val="22"/>
        </w:rPr>
        <w:t>Үстеме</w:t>
      </w:r>
      <w:r w:rsidRPr="00644BAA">
        <w:rPr>
          <w:rFonts w:ascii="Times" w:hAnsi="Times" w:cs="Times"/>
          <w:color w:val="000000"/>
          <w:sz w:val="22"/>
          <w:szCs w:val="22"/>
        </w:rPr>
        <w:t xml:space="preserve"> </w:t>
      </w:r>
      <w:r w:rsidRPr="00644BAA">
        <w:rPr>
          <w:color w:val="000000"/>
          <w:sz w:val="22"/>
          <w:szCs w:val="22"/>
        </w:rPr>
        <w:t>пайда</w:t>
      </w:r>
      <w:r w:rsidRPr="00644BAA">
        <w:rPr>
          <w:rFonts w:ascii="Times" w:hAnsi="Times" w:cs="Times"/>
          <w:color w:val="000000"/>
          <w:sz w:val="22"/>
          <w:szCs w:val="22"/>
        </w:rPr>
        <w:t xml:space="preserve"> </w:t>
      </w:r>
      <w:r w:rsidRPr="00644BAA">
        <w:rPr>
          <w:color w:val="000000"/>
          <w:sz w:val="22"/>
          <w:szCs w:val="22"/>
        </w:rPr>
        <w:t>салығы</w:t>
      </w:r>
      <w:r w:rsidRPr="00644BAA">
        <w:rPr>
          <w:rFonts w:ascii="Times" w:hAnsi="Times" w:cs="Times"/>
          <w:color w:val="000000"/>
          <w:sz w:val="22"/>
          <w:szCs w:val="22"/>
        </w:rPr>
        <w:t xml:space="preserve"> </w:t>
      </w:r>
      <w:r w:rsidRPr="00644BAA">
        <w:rPr>
          <w:color w:val="000000"/>
          <w:sz w:val="22"/>
          <w:szCs w:val="22"/>
        </w:rPr>
        <w:t>үшін</w:t>
      </w:r>
      <w:r w:rsidRPr="00644BAA">
        <w:rPr>
          <w:rFonts w:ascii="Times" w:hAnsi="Times" w:cs="Times"/>
          <w:color w:val="000000"/>
          <w:sz w:val="22"/>
          <w:szCs w:val="22"/>
        </w:rPr>
        <w:t xml:space="preserve"> 1 </w:t>
      </w:r>
      <w:r w:rsidRPr="00644BAA">
        <w:rPr>
          <w:color w:val="000000"/>
          <w:sz w:val="22"/>
          <w:szCs w:val="22"/>
        </w:rPr>
        <w:t>қаңтардан</w:t>
      </w:r>
      <w:r w:rsidRPr="00644BAA">
        <w:rPr>
          <w:rFonts w:ascii="Times" w:hAnsi="Times" w:cs="Times"/>
          <w:color w:val="000000"/>
          <w:sz w:val="22"/>
          <w:szCs w:val="22"/>
        </w:rPr>
        <w:t xml:space="preserve"> 31</w:t>
      </w:r>
      <w:r w:rsidRPr="00644BAA">
        <w:rPr>
          <w:color w:val="000000"/>
          <w:sz w:val="22"/>
          <w:szCs w:val="22"/>
        </w:rPr>
        <w:t>желтоқсанға</w:t>
      </w:r>
      <w:r w:rsidRPr="00644BAA">
        <w:rPr>
          <w:rFonts w:ascii="Times" w:hAnsi="Times" w:cs="Times"/>
          <w:color w:val="000000"/>
          <w:sz w:val="22"/>
          <w:szCs w:val="22"/>
        </w:rPr>
        <w:t xml:space="preserve"> </w:t>
      </w:r>
      <w:r w:rsidRPr="00644BAA">
        <w:rPr>
          <w:color w:val="000000"/>
          <w:sz w:val="22"/>
          <w:szCs w:val="22"/>
        </w:rPr>
        <w:t>дейінгі</w:t>
      </w:r>
      <w:r w:rsidRPr="00644BAA">
        <w:rPr>
          <w:rFonts w:ascii="Times" w:hAnsi="Times" w:cs="Times"/>
          <w:color w:val="000000"/>
          <w:sz w:val="22"/>
          <w:szCs w:val="22"/>
        </w:rPr>
        <w:t xml:space="preserve"> </w:t>
      </w:r>
      <w:r w:rsidRPr="00644BAA">
        <w:rPr>
          <w:color w:val="000000"/>
          <w:sz w:val="22"/>
          <w:szCs w:val="22"/>
        </w:rPr>
        <w:t>күнтізбелік</w:t>
      </w:r>
      <w:r w:rsidRPr="00644BAA">
        <w:rPr>
          <w:rFonts w:ascii="Times" w:hAnsi="Times" w:cs="Times"/>
          <w:color w:val="000000"/>
          <w:sz w:val="22"/>
          <w:szCs w:val="22"/>
        </w:rPr>
        <w:t xml:space="preserve"> </w:t>
      </w:r>
      <w:r w:rsidRPr="00644BAA">
        <w:rPr>
          <w:color w:val="000000"/>
          <w:sz w:val="22"/>
          <w:szCs w:val="22"/>
        </w:rPr>
        <w:t>жыл</w:t>
      </w:r>
      <w:r w:rsidRPr="00644BAA">
        <w:rPr>
          <w:rFonts w:ascii="Times" w:hAnsi="Times" w:cs="Times"/>
          <w:color w:val="000000"/>
          <w:sz w:val="22"/>
          <w:szCs w:val="22"/>
        </w:rPr>
        <w:t xml:space="preserve"> </w:t>
      </w: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кезеңі</w:t>
      </w:r>
      <w:r w:rsidRPr="00644BAA">
        <w:rPr>
          <w:rFonts w:ascii="Times" w:hAnsi="Times" w:cs="Times"/>
          <w:color w:val="000000"/>
          <w:sz w:val="22"/>
          <w:szCs w:val="22"/>
        </w:rPr>
        <w:t xml:space="preserve"> </w:t>
      </w:r>
      <w:r w:rsidRPr="00644BAA">
        <w:rPr>
          <w:color w:val="000000"/>
          <w:sz w:val="22"/>
          <w:szCs w:val="22"/>
        </w:rPr>
        <w:t>болып</w:t>
      </w:r>
      <w:r w:rsidRPr="00644BAA">
        <w:rPr>
          <w:rFonts w:ascii="Times" w:hAnsi="Times" w:cs="Times"/>
          <w:color w:val="000000"/>
          <w:sz w:val="22"/>
          <w:szCs w:val="22"/>
        </w:rPr>
        <w:t xml:space="preserve"> </w:t>
      </w:r>
      <w:r w:rsidRPr="00644BAA">
        <w:rPr>
          <w:color w:val="000000"/>
          <w:sz w:val="22"/>
          <w:szCs w:val="22"/>
        </w:rPr>
        <w:t>табылады</w:t>
      </w:r>
      <w:r w:rsidRPr="00644BAA">
        <w:rPr>
          <w:rFonts w:ascii="Times" w:hAnsi="Times" w:cs="Times"/>
          <w:color w:val="000000"/>
          <w:sz w:val="22"/>
          <w:szCs w:val="22"/>
        </w:rPr>
        <w:t>.</w:t>
      </w:r>
    </w:p>
    <w:p w:rsidR="008D6D5F" w:rsidRPr="0031078C" w:rsidRDefault="00A5130A" w:rsidP="00A334A7">
      <w:pPr>
        <w:autoSpaceDE w:val="0"/>
        <w:autoSpaceDN w:val="0"/>
        <w:adjustRightInd w:val="0"/>
        <w:ind w:firstLine="397"/>
        <w:jc w:val="both"/>
        <w:textAlignment w:val="center"/>
        <w:rPr>
          <w:rFonts w:ascii="Times" w:hAnsi="Times" w:cs="Times"/>
          <w:color w:val="000000"/>
          <w:sz w:val="22"/>
          <w:szCs w:val="22"/>
          <w:lang w:val="kk-KZ"/>
        </w:rPr>
      </w:pPr>
      <w:r>
        <w:rPr>
          <w:rFonts w:ascii="Times" w:hAnsi="Times" w:cs="Times"/>
          <w:color w:val="000000"/>
          <w:sz w:val="22"/>
          <w:szCs w:val="22"/>
          <w:lang w:val="kk-KZ"/>
        </w:rPr>
        <w:t>Роялти</w:t>
      </w:r>
      <w:r w:rsidR="005D79C1">
        <w:rPr>
          <w:rFonts w:ascii="Times" w:hAnsi="Times" w:cs="Times"/>
          <w:color w:val="000000"/>
          <w:sz w:val="22"/>
          <w:szCs w:val="22"/>
          <w:lang w:val="kk-KZ"/>
        </w:rPr>
        <w:t xml:space="preserve"> –</w:t>
      </w:r>
      <w:r w:rsidR="0031078C">
        <w:rPr>
          <w:rFonts w:ascii="Times" w:hAnsi="Times" w:cs="Times"/>
          <w:color w:val="000000"/>
          <w:sz w:val="22"/>
          <w:szCs w:val="22"/>
          <w:lang w:val="kk-KZ"/>
        </w:rPr>
        <w:t xml:space="preserve"> </w:t>
      </w:r>
      <w:r>
        <w:rPr>
          <w:rFonts w:ascii="Times" w:hAnsi="Times" w:cs="Times"/>
          <w:color w:val="000000"/>
          <w:sz w:val="22"/>
          <w:szCs w:val="22"/>
          <w:lang w:val="kk-KZ"/>
        </w:rPr>
        <w:t>пайдалы қазындыларды өндіру және техногендік</w:t>
      </w:r>
      <w:r w:rsidR="00E60739">
        <w:rPr>
          <w:rFonts w:ascii="Times" w:hAnsi="Times" w:cs="Times"/>
          <w:color w:val="000000"/>
          <w:sz w:val="22"/>
          <w:szCs w:val="22"/>
          <w:lang w:val="kk-KZ"/>
        </w:rPr>
        <w:t xml:space="preserve"> құралымдарды өңдеу үдерісінде жер қойнауын пайдалану құқығы үшін төлем. Ақшалай немесе натуралдық нысандарда төленеді. Роялти салығын </w:t>
      </w:r>
      <w:r w:rsidR="00E60739" w:rsidRPr="005D79C1">
        <w:rPr>
          <w:rFonts w:ascii="Times" w:hAnsi="Times" w:cs="Times"/>
          <w:i/>
          <w:color w:val="000000"/>
          <w:sz w:val="22"/>
          <w:szCs w:val="22"/>
          <w:lang w:val="kk-KZ"/>
        </w:rPr>
        <w:t>салу объекті</w:t>
      </w:r>
      <w:r w:rsidR="00E60739">
        <w:rPr>
          <w:rFonts w:ascii="Times" w:hAnsi="Times" w:cs="Times"/>
          <w:color w:val="000000"/>
          <w:sz w:val="22"/>
          <w:szCs w:val="22"/>
          <w:lang w:val="kk-KZ"/>
        </w:rPr>
        <w:t xml:space="preserve"> пайдалы қазынды</w:t>
      </w:r>
      <w:r w:rsidR="003745C4">
        <w:rPr>
          <w:rFonts w:ascii="Times" w:hAnsi="Times" w:cs="Times"/>
          <w:color w:val="000000"/>
          <w:sz w:val="22"/>
          <w:szCs w:val="22"/>
          <w:lang w:val="kk-KZ"/>
        </w:rPr>
        <w:t xml:space="preserve">лардың немесе іс </w:t>
      </w:r>
      <w:r w:rsidR="00E60739">
        <w:rPr>
          <w:rFonts w:ascii="Times" w:hAnsi="Times" w:cs="Times"/>
          <w:color w:val="000000"/>
          <w:sz w:val="22"/>
          <w:szCs w:val="22"/>
          <w:lang w:val="kk-KZ"/>
        </w:rPr>
        <w:t xml:space="preserve">жүзінде </w:t>
      </w:r>
      <w:r w:rsidR="003745C4">
        <w:rPr>
          <w:rFonts w:ascii="Times" w:hAnsi="Times" w:cs="Times"/>
          <w:color w:val="000000"/>
          <w:sz w:val="22"/>
          <w:szCs w:val="22"/>
          <w:lang w:val="kk-KZ"/>
        </w:rPr>
        <w:t>өндірілген пайдалы қазындылардан</w:t>
      </w:r>
      <w:r w:rsidR="00E60739">
        <w:rPr>
          <w:rFonts w:ascii="Times" w:hAnsi="Times" w:cs="Times"/>
          <w:color w:val="000000"/>
          <w:sz w:val="22"/>
          <w:szCs w:val="22"/>
          <w:lang w:val="kk-KZ"/>
        </w:rPr>
        <w:t xml:space="preserve"> алынған алғашқы тауарлық өнімнің көлемі болып табылады. Роялтиді </w:t>
      </w:r>
      <w:r w:rsidR="00E60739" w:rsidRPr="003745C4">
        <w:rPr>
          <w:rFonts w:ascii="Times" w:hAnsi="Times" w:cs="Times"/>
          <w:i/>
          <w:color w:val="000000"/>
          <w:sz w:val="22"/>
          <w:szCs w:val="22"/>
          <w:lang w:val="kk-KZ"/>
        </w:rPr>
        <w:t>төлеушілер</w:t>
      </w:r>
      <w:r w:rsidR="00E60739">
        <w:rPr>
          <w:rFonts w:ascii="Times" w:hAnsi="Times" w:cs="Times"/>
          <w:color w:val="000000"/>
          <w:sz w:val="22"/>
          <w:szCs w:val="22"/>
          <w:lang w:val="kk-KZ"/>
        </w:rPr>
        <w:t xml:space="preserve"> есепті кезеңде оларды өткізу орын алған-алмағандығына қарамастан техногендік минералдық құралымдардан алынған пайдалы қазындыларды қоса алғанда, пайдалы қазындылар өндіруді жүзеге асыратын жер қойнауын пайдаланушылар болып табылады. Көмірсутектер бойынша роялтидің </w:t>
      </w:r>
      <w:r w:rsidR="00E60739" w:rsidRPr="003745C4">
        <w:rPr>
          <w:rFonts w:ascii="Times" w:hAnsi="Times" w:cs="Times"/>
          <w:i/>
          <w:color w:val="000000"/>
          <w:sz w:val="22"/>
          <w:szCs w:val="22"/>
          <w:lang w:val="kk-KZ"/>
        </w:rPr>
        <w:t>мөлшерлемелері</w:t>
      </w:r>
      <w:r w:rsidR="00E60739">
        <w:rPr>
          <w:rFonts w:ascii="Times" w:hAnsi="Times" w:cs="Times"/>
          <w:color w:val="000000"/>
          <w:sz w:val="22"/>
          <w:szCs w:val="22"/>
          <w:lang w:val="kk-KZ"/>
        </w:rPr>
        <w:t xml:space="preserve"> сырғымалы шәкіл бойынша өндіру көлеміне қарай 2</w:t>
      </w:r>
      <w:r w:rsidR="0031078C" w:rsidRPr="0031078C">
        <w:rPr>
          <w:rFonts w:ascii="Times" w:hAnsi="Times" w:cs="Times"/>
          <w:color w:val="000000"/>
          <w:sz w:val="22"/>
          <w:szCs w:val="22"/>
          <w:lang w:val="kk-KZ"/>
        </w:rPr>
        <w:t>%-</w:t>
      </w:r>
      <w:r w:rsidR="0031078C" w:rsidRPr="0031078C">
        <w:rPr>
          <w:color w:val="000000"/>
          <w:sz w:val="22"/>
          <w:szCs w:val="22"/>
          <w:lang w:val="kk-KZ"/>
        </w:rPr>
        <w:t>дан</w:t>
      </w:r>
      <w:r w:rsidR="0031078C">
        <w:rPr>
          <w:color w:val="000000"/>
          <w:sz w:val="22"/>
          <w:szCs w:val="22"/>
          <w:lang w:val="kk-KZ"/>
        </w:rPr>
        <w:t xml:space="preserve"> 6</w:t>
      </w:r>
      <w:r w:rsidR="0031078C">
        <w:rPr>
          <w:rFonts w:ascii="Times" w:hAnsi="Times" w:cs="Times"/>
          <w:color w:val="000000"/>
          <w:sz w:val="22"/>
          <w:szCs w:val="22"/>
          <w:lang w:val="kk-KZ"/>
        </w:rPr>
        <w:t>%-ға дейін (9 мөлшерлеме) белгіленген; кең таралған пайдалы қазындылар (құмдар, саз балшықтар, әктастар, ас тұзы, жергілікті</w:t>
      </w:r>
      <w:r w:rsidR="003745C4">
        <w:rPr>
          <w:rFonts w:ascii="Times" w:hAnsi="Times" w:cs="Times"/>
          <w:color w:val="000000"/>
          <w:sz w:val="22"/>
          <w:szCs w:val="22"/>
          <w:lang w:val="kk-KZ"/>
        </w:rPr>
        <w:t xml:space="preserve"> құрылыс материалдары) және жер</w:t>
      </w:r>
      <w:r w:rsidR="00F3460A">
        <w:rPr>
          <w:rFonts w:ascii="Times" w:hAnsi="Times" w:cs="Times"/>
          <w:color w:val="000000"/>
          <w:sz w:val="22"/>
          <w:szCs w:val="22"/>
          <w:lang w:val="kk-KZ"/>
        </w:rPr>
        <w:t xml:space="preserve"> </w:t>
      </w:r>
      <w:r w:rsidR="0031078C">
        <w:rPr>
          <w:rFonts w:ascii="Times" w:hAnsi="Times" w:cs="Times"/>
          <w:color w:val="000000"/>
          <w:sz w:val="22"/>
          <w:szCs w:val="22"/>
          <w:lang w:val="kk-KZ"/>
        </w:rPr>
        <w:t>асты сулары бойынша 1</w:t>
      </w:r>
      <w:r w:rsidR="0031078C" w:rsidRPr="0031078C">
        <w:rPr>
          <w:rFonts w:ascii="Times" w:hAnsi="Times" w:cs="Times"/>
          <w:color w:val="000000"/>
          <w:sz w:val="22"/>
          <w:szCs w:val="22"/>
          <w:lang w:val="kk-KZ"/>
        </w:rPr>
        <w:t>%-</w:t>
      </w:r>
      <w:r w:rsidR="0031078C" w:rsidRPr="0031078C">
        <w:rPr>
          <w:color w:val="000000"/>
          <w:sz w:val="22"/>
          <w:szCs w:val="22"/>
          <w:lang w:val="kk-KZ"/>
        </w:rPr>
        <w:t>дан</w:t>
      </w:r>
      <w:r w:rsidR="0031078C">
        <w:rPr>
          <w:color w:val="000000"/>
          <w:sz w:val="22"/>
          <w:szCs w:val="22"/>
          <w:lang w:val="kk-KZ"/>
        </w:rPr>
        <w:t xml:space="preserve"> 10</w:t>
      </w:r>
      <w:r w:rsidR="0031078C" w:rsidRPr="0031078C">
        <w:rPr>
          <w:rFonts w:ascii="Times" w:hAnsi="Times" w:cs="Times"/>
          <w:color w:val="000000"/>
          <w:sz w:val="22"/>
          <w:szCs w:val="22"/>
          <w:lang w:val="kk-KZ"/>
        </w:rPr>
        <w:t>%-</w:t>
      </w:r>
      <w:r w:rsidR="0031078C">
        <w:rPr>
          <w:color w:val="000000"/>
          <w:sz w:val="22"/>
          <w:szCs w:val="22"/>
          <w:lang w:val="kk-KZ"/>
        </w:rPr>
        <w:t>ға дейін белгіленген, қымбат, бағалы металдар мен тастарды қоса алғанда, қатты пайдалы қазындылар бойынша Қазақстан Республикасының Үкіметі а</w:t>
      </w:r>
      <w:r w:rsidR="001B581C">
        <w:rPr>
          <w:color w:val="000000"/>
          <w:sz w:val="22"/>
          <w:szCs w:val="22"/>
          <w:lang w:val="kk-KZ"/>
        </w:rPr>
        <w:t>йқындаған мөлшерлемелер бойынша белгіленеді.</w:t>
      </w:r>
      <w:r w:rsidR="0031078C">
        <w:rPr>
          <w:color w:val="000000"/>
          <w:sz w:val="22"/>
          <w:szCs w:val="22"/>
          <w:lang w:val="kk-KZ"/>
        </w:rPr>
        <w:t xml:space="preserve"> Роялти ай сайын есепті айдан кейінгі айдың 20-сынан кешіктірмей төленеді.</w:t>
      </w:r>
    </w:p>
    <w:p w:rsidR="00F90D36" w:rsidRPr="00BA3AB1" w:rsidRDefault="00F90D36" w:rsidP="00A334A7">
      <w:pPr>
        <w:autoSpaceDE w:val="0"/>
        <w:autoSpaceDN w:val="0"/>
        <w:adjustRightInd w:val="0"/>
        <w:ind w:firstLine="397"/>
        <w:jc w:val="both"/>
        <w:textAlignment w:val="center"/>
        <w:rPr>
          <w:rFonts w:ascii="Times" w:hAnsi="Times" w:cs="Times"/>
          <w:color w:val="000000"/>
          <w:spacing w:val="-2"/>
          <w:sz w:val="22"/>
          <w:szCs w:val="22"/>
          <w:lang w:val="kk-KZ"/>
        </w:rPr>
      </w:pPr>
      <w:r w:rsidRPr="008D6D5F">
        <w:rPr>
          <w:b/>
          <w:bCs/>
          <w:i/>
          <w:iCs/>
          <w:color w:val="000000"/>
          <w:spacing w:val="-2"/>
          <w:sz w:val="22"/>
          <w:szCs w:val="22"/>
          <w:lang w:val="kk-KZ"/>
        </w:rPr>
        <w:t>Өнімді</w:t>
      </w:r>
      <w:r w:rsidRPr="008D6D5F">
        <w:rPr>
          <w:rFonts w:ascii="Times" w:hAnsi="Times" w:cs="Times"/>
          <w:b/>
          <w:bCs/>
          <w:i/>
          <w:iCs/>
          <w:color w:val="000000"/>
          <w:spacing w:val="-2"/>
          <w:sz w:val="22"/>
          <w:szCs w:val="22"/>
          <w:lang w:val="kk-KZ"/>
        </w:rPr>
        <w:t xml:space="preserve"> </w:t>
      </w:r>
      <w:r w:rsidRPr="008D6D5F">
        <w:rPr>
          <w:b/>
          <w:bCs/>
          <w:i/>
          <w:iCs/>
          <w:color w:val="000000"/>
          <w:spacing w:val="-2"/>
          <w:sz w:val="22"/>
          <w:szCs w:val="22"/>
          <w:lang w:val="kk-KZ"/>
        </w:rPr>
        <w:t>бөлу</w:t>
      </w:r>
      <w:r w:rsidRPr="008D6D5F">
        <w:rPr>
          <w:rFonts w:ascii="Times" w:hAnsi="Times" w:cs="Times"/>
          <w:b/>
          <w:bCs/>
          <w:i/>
          <w:iCs/>
          <w:color w:val="000000"/>
          <w:spacing w:val="-2"/>
          <w:sz w:val="22"/>
          <w:szCs w:val="22"/>
          <w:lang w:val="kk-KZ"/>
        </w:rPr>
        <w:t xml:space="preserve"> </w:t>
      </w:r>
      <w:r w:rsidRPr="008D6D5F">
        <w:rPr>
          <w:b/>
          <w:bCs/>
          <w:i/>
          <w:iCs/>
          <w:color w:val="000000"/>
          <w:spacing w:val="-2"/>
          <w:sz w:val="22"/>
          <w:szCs w:val="22"/>
          <w:lang w:val="kk-KZ"/>
        </w:rPr>
        <w:t>бойынша</w:t>
      </w:r>
      <w:r w:rsidRPr="008D6D5F">
        <w:rPr>
          <w:rFonts w:ascii="Times" w:hAnsi="Times" w:cs="Times"/>
          <w:b/>
          <w:bCs/>
          <w:i/>
          <w:iCs/>
          <w:color w:val="000000"/>
          <w:spacing w:val="-2"/>
          <w:sz w:val="22"/>
          <w:szCs w:val="22"/>
          <w:lang w:val="kk-KZ"/>
        </w:rPr>
        <w:t xml:space="preserve"> </w:t>
      </w:r>
      <w:r w:rsidRPr="008D6D5F">
        <w:rPr>
          <w:b/>
          <w:bCs/>
          <w:i/>
          <w:iCs/>
          <w:color w:val="000000"/>
          <w:spacing w:val="-2"/>
          <w:sz w:val="22"/>
          <w:szCs w:val="22"/>
          <w:lang w:val="kk-KZ"/>
        </w:rPr>
        <w:t>Қазақстан</w:t>
      </w:r>
      <w:r w:rsidRPr="008D6D5F">
        <w:rPr>
          <w:rFonts w:ascii="Times" w:hAnsi="Times" w:cs="Times"/>
          <w:b/>
          <w:bCs/>
          <w:i/>
          <w:iCs/>
          <w:color w:val="000000"/>
          <w:spacing w:val="-2"/>
          <w:sz w:val="22"/>
          <w:szCs w:val="22"/>
          <w:lang w:val="kk-KZ"/>
        </w:rPr>
        <w:t xml:space="preserve"> </w:t>
      </w:r>
      <w:r w:rsidRPr="008D6D5F">
        <w:rPr>
          <w:b/>
          <w:bCs/>
          <w:i/>
          <w:iCs/>
          <w:color w:val="000000"/>
          <w:spacing w:val="-2"/>
          <w:sz w:val="22"/>
          <w:szCs w:val="22"/>
          <w:lang w:val="kk-KZ"/>
        </w:rPr>
        <w:t>Республикасының</w:t>
      </w:r>
      <w:r w:rsidRPr="008D6D5F">
        <w:rPr>
          <w:rFonts w:ascii="Times" w:hAnsi="Times" w:cs="Times"/>
          <w:b/>
          <w:bCs/>
          <w:i/>
          <w:iCs/>
          <w:color w:val="000000"/>
          <w:spacing w:val="-2"/>
          <w:sz w:val="22"/>
          <w:szCs w:val="22"/>
          <w:lang w:val="kk-KZ"/>
        </w:rPr>
        <w:t xml:space="preserve"> </w:t>
      </w:r>
      <w:r w:rsidRPr="008D6D5F">
        <w:rPr>
          <w:b/>
          <w:bCs/>
          <w:i/>
          <w:iCs/>
          <w:color w:val="000000"/>
          <w:spacing w:val="-2"/>
          <w:sz w:val="22"/>
          <w:szCs w:val="22"/>
          <w:lang w:val="kk-KZ"/>
        </w:rPr>
        <w:t>үлесі</w:t>
      </w:r>
      <w:r w:rsidRPr="008D6D5F">
        <w:rPr>
          <w:rFonts w:ascii="Times" w:hAnsi="Times" w:cs="Times"/>
          <w:i/>
          <w:iCs/>
          <w:color w:val="000000"/>
          <w:spacing w:val="-2"/>
          <w:sz w:val="22"/>
          <w:szCs w:val="22"/>
          <w:lang w:val="kk-KZ"/>
        </w:rPr>
        <w:t xml:space="preserve"> </w:t>
      </w:r>
      <w:r w:rsidRPr="008D6D5F">
        <w:rPr>
          <w:color w:val="000000"/>
          <w:spacing w:val="-2"/>
          <w:sz w:val="22"/>
          <w:szCs w:val="22"/>
          <w:lang w:val="kk-KZ"/>
        </w:rPr>
        <w:t>тараптардың</w:t>
      </w:r>
      <w:r w:rsidRPr="008D6D5F">
        <w:rPr>
          <w:rFonts w:ascii="Times" w:hAnsi="Times" w:cs="Times"/>
          <w:color w:val="000000"/>
          <w:spacing w:val="-2"/>
          <w:sz w:val="22"/>
          <w:szCs w:val="22"/>
          <w:lang w:val="kk-KZ"/>
        </w:rPr>
        <w:t xml:space="preserve"> </w:t>
      </w:r>
      <w:r w:rsidRPr="008D6D5F">
        <w:rPr>
          <w:color w:val="000000"/>
          <w:spacing w:val="-2"/>
          <w:sz w:val="22"/>
          <w:szCs w:val="22"/>
          <w:lang w:val="kk-KZ"/>
        </w:rPr>
        <w:t>келісімімен</w:t>
      </w:r>
      <w:r w:rsidRPr="008D6D5F">
        <w:rPr>
          <w:rFonts w:ascii="Times" w:hAnsi="Times" w:cs="Times"/>
          <w:color w:val="000000"/>
          <w:spacing w:val="-2"/>
          <w:sz w:val="22"/>
          <w:szCs w:val="22"/>
          <w:lang w:val="kk-KZ"/>
        </w:rPr>
        <w:t xml:space="preserve"> </w:t>
      </w:r>
      <w:r w:rsidRPr="008D6D5F">
        <w:rPr>
          <w:color w:val="000000"/>
          <w:spacing w:val="-2"/>
          <w:sz w:val="22"/>
          <w:szCs w:val="22"/>
          <w:lang w:val="kk-KZ"/>
        </w:rPr>
        <w:t>анықталады</w:t>
      </w:r>
      <w:r w:rsidRPr="008D6D5F">
        <w:rPr>
          <w:rFonts w:ascii="Times" w:hAnsi="Times" w:cs="Times"/>
          <w:color w:val="000000"/>
          <w:spacing w:val="-2"/>
          <w:sz w:val="22"/>
          <w:szCs w:val="22"/>
          <w:lang w:val="kk-KZ"/>
        </w:rPr>
        <w:t xml:space="preserve">, </w:t>
      </w:r>
      <w:r w:rsidRPr="008D6D5F">
        <w:rPr>
          <w:color w:val="000000"/>
          <w:spacing w:val="-2"/>
          <w:sz w:val="22"/>
          <w:szCs w:val="22"/>
          <w:lang w:val="kk-KZ"/>
        </w:rPr>
        <w:t>бұл</w:t>
      </w:r>
      <w:r w:rsidRPr="008D6D5F">
        <w:rPr>
          <w:rFonts w:ascii="Times" w:hAnsi="Times" w:cs="Times"/>
          <w:color w:val="000000"/>
          <w:spacing w:val="-2"/>
          <w:sz w:val="22"/>
          <w:szCs w:val="22"/>
          <w:lang w:val="kk-KZ"/>
        </w:rPr>
        <w:t xml:space="preserve"> </w:t>
      </w:r>
      <w:r w:rsidRPr="008D6D5F">
        <w:rPr>
          <w:color w:val="000000"/>
          <w:spacing w:val="-2"/>
          <w:sz w:val="22"/>
          <w:szCs w:val="22"/>
          <w:lang w:val="kk-KZ"/>
        </w:rPr>
        <w:t>келісімге</w:t>
      </w:r>
      <w:r w:rsidRPr="008D6D5F">
        <w:rPr>
          <w:rFonts w:ascii="Times" w:hAnsi="Times" w:cs="Times"/>
          <w:color w:val="000000"/>
          <w:spacing w:val="-2"/>
          <w:sz w:val="22"/>
          <w:szCs w:val="22"/>
          <w:lang w:val="kk-KZ"/>
        </w:rPr>
        <w:t xml:space="preserve"> </w:t>
      </w:r>
      <w:r w:rsidRPr="008D6D5F">
        <w:rPr>
          <w:color w:val="000000"/>
          <w:spacing w:val="-2"/>
          <w:sz w:val="22"/>
          <w:szCs w:val="22"/>
          <w:lang w:val="kk-KZ"/>
        </w:rPr>
        <w:t>сәйкес</w:t>
      </w:r>
      <w:r w:rsidRPr="008D6D5F">
        <w:rPr>
          <w:rFonts w:ascii="Times" w:hAnsi="Times" w:cs="Times"/>
          <w:color w:val="000000"/>
          <w:spacing w:val="-2"/>
          <w:sz w:val="22"/>
          <w:szCs w:val="22"/>
          <w:lang w:val="kk-KZ"/>
        </w:rPr>
        <w:t xml:space="preserve"> </w:t>
      </w:r>
      <w:r w:rsidRPr="008D6D5F">
        <w:rPr>
          <w:color w:val="000000"/>
          <w:spacing w:val="-2"/>
          <w:sz w:val="22"/>
          <w:szCs w:val="22"/>
          <w:lang w:val="kk-KZ"/>
        </w:rPr>
        <w:t>жер</w:t>
      </w:r>
      <w:r w:rsidRPr="008D6D5F">
        <w:rPr>
          <w:rFonts w:ascii="Times" w:hAnsi="Times" w:cs="Times"/>
          <w:color w:val="000000"/>
          <w:spacing w:val="-2"/>
          <w:sz w:val="22"/>
          <w:szCs w:val="22"/>
          <w:lang w:val="kk-KZ"/>
        </w:rPr>
        <w:t xml:space="preserve"> </w:t>
      </w:r>
      <w:r w:rsidRPr="008D6D5F">
        <w:rPr>
          <w:color w:val="000000"/>
          <w:spacing w:val="-2"/>
          <w:sz w:val="22"/>
          <w:szCs w:val="22"/>
          <w:lang w:val="kk-KZ"/>
        </w:rPr>
        <w:t>қойнауын</w:t>
      </w:r>
      <w:r w:rsidRPr="008D6D5F">
        <w:rPr>
          <w:rFonts w:ascii="Times" w:hAnsi="Times" w:cs="Times"/>
          <w:color w:val="000000"/>
          <w:spacing w:val="-2"/>
          <w:sz w:val="22"/>
          <w:szCs w:val="22"/>
          <w:lang w:val="kk-KZ"/>
        </w:rPr>
        <w:t xml:space="preserve"> </w:t>
      </w:r>
      <w:r w:rsidRPr="008D6D5F">
        <w:rPr>
          <w:color w:val="000000"/>
          <w:spacing w:val="-2"/>
          <w:sz w:val="22"/>
          <w:szCs w:val="22"/>
          <w:lang w:val="kk-KZ"/>
        </w:rPr>
        <w:t>пайдаланушыға</w:t>
      </w:r>
      <w:r w:rsidRPr="008D6D5F">
        <w:rPr>
          <w:rFonts w:ascii="Times" w:hAnsi="Times" w:cs="Times"/>
          <w:color w:val="000000"/>
          <w:spacing w:val="-2"/>
          <w:sz w:val="22"/>
          <w:szCs w:val="22"/>
          <w:lang w:val="kk-KZ"/>
        </w:rPr>
        <w:t xml:space="preserve"> </w:t>
      </w:r>
      <w:r w:rsidRPr="008D6D5F">
        <w:rPr>
          <w:color w:val="000000"/>
          <w:spacing w:val="-2"/>
          <w:sz w:val="22"/>
          <w:szCs w:val="22"/>
          <w:lang w:val="kk-KZ"/>
        </w:rPr>
        <w:t>ақылы</w:t>
      </w:r>
      <w:r w:rsidRPr="008D6D5F">
        <w:rPr>
          <w:rFonts w:ascii="Times" w:hAnsi="Times" w:cs="Times"/>
          <w:color w:val="000000"/>
          <w:spacing w:val="-2"/>
          <w:sz w:val="22"/>
          <w:szCs w:val="22"/>
          <w:lang w:val="kk-KZ"/>
        </w:rPr>
        <w:t xml:space="preserve"> </w:t>
      </w:r>
      <w:r w:rsidRPr="008D6D5F">
        <w:rPr>
          <w:color w:val="000000"/>
          <w:spacing w:val="-2"/>
          <w:sz w:val="22"/>
          <w:szCs w:val="22"/>
          <w:lang w:val="kk-KZ"/>
        </w:rPr>
        <w:t>негізде</w:t>
      </w:r>
      <w:r w:rsidRPr="008D6D5F">
        <w:rPr>
          <w:rFonts w:ascii="Times" w:hAnsi="Times" w:cs="Times"/>
          <w:color w:val="000000"/>
          <w:spacing w:val="-2"/>
          <w:sz w:val="22"/>
          <w:szCs w:val="22"/>
          <w:lang w:val="kk-KZ"/>
        </w:rPr>
        <w:t xml:space="preserve"> </w:t>
      </w:r>
      <w:r w:rsidRPr="008D6D5F">
        <w:rPr>
          <w:color w:val="000000"/>
          <w:spacing w:val="-2"/>
          <w:sz w:val="22"/>
          <w:szCs w:val="22"/>
          <w:lang w:val="kk-KZ"/>
        </w:rPr>
        <w:t>белгілі</w:t>
      </w:r>
      <w:r w:rsidRPr="008D6D5F">
        <w:rPr>
          <w:rFonts w:ascii="Times" w:hAnsi="Times" w:cs="Times"/>
          <w:color w:val="000000"/>
          <w:spacing w:val="-2"/>
          <w:sz w:val="22"/>
          <w:szCs w:val="22"/>
          <w:lang w:val="kk-KZ"/>
        </w:rPr>
        <w:t xml:space="preserve"> </w:t>
      </w:r>
      <w:r w:rsidRPr="008D6D5F">
        <w:rPr>
          <w:color w:val="000000"/>
          <w:spacing w:val="-2"/>
          <w:sz w:val="22"/>
          <w:szCs w:val="22"/>
          <w:lang w:val="kk-KZ"/>
        </w:rPr>
        <w:t>бір</w:t>
      </w:r>
      <w:r w:rsidRPr="008D6D5F">
        <w:rPr>
          <w:rFonts w:ascii="Times" w:hAnsi="Times" w:cs="Times"/>
          <w:color w:val="000000"/>
          <w:spacing w:val="-2"/>
          <w:sz w:val="22"/>
          <w:szCs w:val="22"/>
          <w:lang w:val="kk-KZ"/>
        </w:rPr>
        <w:t xml:space="preserve"> </w:t>
      </w:r>
      <w:r w:rsidRPr="008D6D5F">
        <w:rPr>
          <w:color w:val="000000"/>
          <w:spacing w:val="-2"/>
          <w:sz w:val="22"/>
          <w:szCs w:val="22"/>
          <w:lang w:val="kk-KZ"/>
        </w:rPr>
        <w:t>мерзімде</w:t>
      </w:r>
      <w:r w:rsidRPr="008D6D5F">
        <w:rPr>
          <w:rFonts w:ascii="Times" w:hAnsi="Times" w:cs="Times"/>
          <w:color w:val="000000"/>
          <w:spacing w:val="-2"/>
          <w:sz w:val="22"/>
          <w:szCs w:val="22"/>
          <w:lang w:val="kk-KZ"/>
        </w:rPr>
        <w:t xml:space="preserve"> </w:t>
      </w:r>
      <w:r w:rsidRPr="008D6D5F">
        <w:rPr>
          <w:color w:val="000000"/>
          <w:spacing w:val="-2"/>
          <w:sz w:val="22"/>
          <w:szCs w:val="22"/>
          <w:lang w:val="kk-KZ"/>
        </w:rPr>
        <w:t>жер</w:t>
      </w:r>
      <w:r w:rsidRPr="008D6D5F">
        <w:rPr>
          <w:rFonts w:ascii="Times" w:hAnsi="Times" w:cs="Times"/>
          <w:color w:val="000000"/>
          <w:spacing w:val="-2"/>
          <w:sz w:val="22"/>
          <w:szCs w:val="22"/>
          <w:lang w:val="kk-KZ"/>
        </w:rPr>
        <w:t xml:space="preserve"> </w:t>
      </w:r>
      <w:r w:rsidRPr="008D6D5F">
        <w:rPr>
          <w:color w:val="000000"/>
          <w:spacing w:val="-2"/>
          <w:sz w:val="22"/>
          <w:szCs w:val="22"/>
          <w:lang w:val="kk-KZ"/>
        </w:rPr>
        <w:t>қойнауын</w:t>
      </w:r>
      <w:r w:rsidRPr="008D6D5F">
        <w:rPr>
          <w:rFonts w:ascii="Times" w:hAnsi="Times" w:cs="Times"/>
          <w:color w:val="000000"/>
          <w:spacing w:val="-2"/>
          <w:sz w:val="22"/>
          <w:szCs w:val="22"/>
          <w:lang w:val="kk-KZ"/>
        </w:rPr>
        <w:t xml:space="preserve"> </w:t>
      </w:r>
      <w:r w:rsidRPr="008D6D5F">
        <w:rPr>
          <w:color w:val="000000"/>
          <w:spacing w:val="-2"/>
          <w:sz w:val="22"/>
          <w:szCs w:val="22"/>
          <w:lang w:val="kk-KZ"/>
        </w:rPr>
        <w:t>пайдалану</w:t>
      </w:r>
      <w:r w:rsidRPr="008D6D5F">
        <w:rPr>
          <w:rFonts w:ascii="Times" w:hAnsi="Times" w:cs="Times"/>
          <w:color w:val="000000"/>
          <w:spacing w:val="-2"/>
          <w:sz w:val="22"/>
          <w:szCs w:val="22"/>
          <w:lang w:val="kk-KZ"/>
        </w:rPr>
        <w:t xml:space="preserve"> </w:t>
      </w:r>
      <w:r w:rsidRPr="008D6D5F">
        <w:rPr>
          <w:color w:val="000000"/>
          <w:spacing w:val="-2"/>
          <w:sz w:val="22"/>
          <w:szCs w:val="22"/>
          <w:lang w:val="kk-KZ"/>
        </w:rPr>
        <w:t>бойынша</w:t>
      </w:r>
      <w:r w:rsidRPr="008D6D5F">
        <w:rPr>
          <w:rFonts w:ascii="Times" w:hAnsi="Times" w:cs="Times"/>
          <w:color w:val="000000"/>
          <w:spacing w:val="-2"/>
          <w:sz w:val="22"/>
          <w:szCs w:val="22"/>
          <w:lang w:val="kk-KZ"/>
        </w:rPr>
        <w:t xml:space="preserve"> </w:t>
      </w:r>
      <w:r w:rsidRPr="008D6D5F">
        <w:rPr>
          <w:color w:val="000000"/>
          <w:spacing w:val="-2"/>
          <w:sz w:val="22"/>
          <w:szCs w:val="22"/>
          <w:lang w:val="kk-KZ"/>
        </w:rPr>
        <w:t>операциялар</w:t>
      </w:r>
      <w:r w:rsidRPr="008D6D5F">
        <w:rPr>
          <w:rFonts w:ascii="Times" w:hAnsi="Times" w:cs="Times"/>
          <w:color w:val="000000"/>
          <w:spacing w:val="-2"/>
          <w:sz w:val="22"/>
          <w:szCs w:val="22"/>
          <w:lang w:val="kk-KZ"/>
        </w:rPr>
        <w:t xml:space="preserve"> </w:t>
      </w:r>
      <w:r w:rsidRPr="008D6D5F">
        <w:rPr>
          <w:color w:val="000000"/>
          <w:spacing w:val="-2"/>
          <w:sz w:val="22"/>
          <w:szCs w:val="22"/>
          <w:lang w:val="kk-KZ"/>
        </w:rPr>
        <w:t>өткізуге</w:t>
      </w:r>
      <w:r w:rsidRPr="008D6D5F">
        <w:rPr>
          <w:rFonts w:ascii="Times" w:hAnsi="Times" w:cs="Times"/>
          <w:color w:val="000000"/>
          <w:spacing w:val="-2"/>
          <w:sz w:val="22"/>
          <w:szCs w:val="22"/>
          <w:lang w:val="kk-KZ"/>
        </w:rPr>
        <w:t xml:space="preserve"> </w:t>
      </w:r>
      <w:r w:rsidRPr="008D6D5F">
        <w:rPr>
          <w:color w:val="000000"/>
          <w:spacing w:val="-2"/>
          <w:sz w:val="22"/>
          <w:szCs w:val="22"/>
          <w:lang w:val="kk-KZ"/>
        </w:rPr>
        <w:t>контракттық</w:t>
      </w:r>
      <w:r w:rsidRPr="008D6D5F">
        <w:rPr>
          <w:rFonts w:ascii="Times" w:hAnsi="Times" w:cs="Times"/>
          <w:color w:val="000000"/>
          <w:spacing w:val="-2"/>
          <w:sz w:val="22"/>
          <w:szCs w:val="22"/>
          <w:lang w:val="kk-KZ"/>
        </w:rPr>
        <w:t xml:space="preserve"> </w:t>
      </w:r>
      <w:r w:rsidRPr="008D6D5F">
        <w:rPr>
          <w:color w:val="000000"/>
          <w:spacing w:val="-2"/>
          <w:sz w:val="22"/>
          <w:szCs w:val="22"/>
          <w:lang w:val="kk-KZ"/>
        </w:rPr>
        <w:t>аумақта</w:t>
      </w:r>
      <w:r w:rsidRPr="008D6D5F">
        <w:rPr>
          <w:rFonts w:ascii="Times" w:hAnsi="Times" w:cs="Times"/>
          <w:color w:val="000000"/>
          <w:spacing w:val="-2"/>
          <w:sz w:val="22"/>
          <w:szCs w:val="22"/>
          <w:lang w:val="kk-KZ"/>
        </w:rPr>
        <w:t xml:space="preserve"> </w:t>
      </w:r>
      <w:r w:rsidRPr="008D6D5F">
        <w:rPr>
          <w:color w:val="000000"/>
          <w:spacing w:val="-2"/>
          <w:sz w:val="22"/>
          <w:szCs w:val="22"/>
          <w:lang w:val="kk-KZ"/>
        </w:rPr>
        <w:t>кұқық</w:t>
      </w:r>
      <w:r w:rsidRPr="008D6D5F">
        <w:rPr>
          <w:rFonts w:ascii="Times" w:hAnsi="Times" w:cs="Times"/>
          <w:color w:val="000000"/>
          <w:spacing w:val="-2"/>
          <w:sz w:val="22"/>
          <w:szCs w:val="22"/>
          <w:lang w:val="kk-KZ"/>
        </w:rPr>
        <w:t xml:space="preserve"> </w:t>
      </w:r>
      <w:r w:rsidRPr="008D6D5F">
        <w:rPr>
          <w:color w:val="000000"/>
          <w:spacing w:val="-2"/>
          <w:sz w:val="22"/>
          <w:szCs w:val="22"/>
          <w:lang w:val="kk-KZ"/>
        </w:rPr>
        <w:t>берілді</w:t>
      </w:r>
      <w:r w:rsidRPr="008D6D5F">
        <w:rPr>
          <w:rFonts w:ascii="Times" w:hAnsi="Times" w:cs="Times"/>
          <w:color w:val="000000"/>
          <w:spacing w:val="-2"/>
          <w:sz w:val="22"/>
          <w:szCs w:val="22"/>
          <w:lang w:val="kk-KZ"/>
        </w:rPr>
        <w:t xml:space="preserve">. </w:t>
      </w:r>
      <w:r w:rsidRPr="00BA3AB1">
        <w:rPr>
          <w:color w:val="000000"/>
          <w:spacing w:val="-2"/>
          <w:sz w:val="22"/>
          <w:szCs w:val="22"/>
          <w:lang w:val="kk-KZ"/>
        </w:rPr>
        <w:t>Өнімді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бөлу</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бойынша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Қазақстан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Республикасының</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үлесін</w:t>
      </w:r>
      <w:r w:rsidRPr="00BA3AB1">
        <w:rPr>
          <w:rFonts w:ascii="Times" w:hAnsi="Times" w:cs="Times"/>
          <w:color w:val="000000"/>
          <w:spacing w:val="-2"/>
          <w:sz w:val="22"/>
          <w:szCs w:val="22"/>
          <w:lang w:val="kk-KZ"/>
        </w:rPr>
        <w:t xml:space="preserve"> </w:t>
      </w:r>
      <w:r w:rsidRPr="00BA3AB1">
        <w:rPr>
          <w:i/>
          <w:iCs/>
          <w:color w:val="000000"/>
          <w:spacing w:val="-2"/>
          <w:sz w:val="22"/>
          <w:szCs w:val="22"/>
          <w:lang w:val="kk-KZ"/>
        </w:rPr>
        <w:t>төлеушілер</w:t>
      </w:r>
      <w:r w:rsidRPr="00BA3AB1">
        <w:rPr>
          <w:rFonts w:ascii="Times" w:hAnsi="Times" w:cs="Times"/>
          <w:i/>
          <w:iCs/>
          <w:color w:val="000000"/>
          <w:spacing w:val="-2"/>
          <w:sz w:val="22"/>
          <w:szCs w:val="22"/>
          <w:lang w:val="kk-KZ"/>
        </w:rPr>
        <w:t xml:space="preserve"> </w:t>
      </w:r>
      <w:r w:rsidRPr="00BA3AB1">
        <w:rPr>
          <w:color w:val="000000"/>
          <w:spacing w:val="-2"/>
          <w:sz w:val="22"/>
          <w:szCs w:val="22"/>
          <w:lang w:val="kk-KZ"/>
        </w:rPr>
        <w:t>өнімді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бөлу</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туралы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контракттар</w:t>
      </w:r>
      <w:r w:rsidR="003745C4">
        <w:rPr>
          <w:color w:val="000000"/>
          <w:spacing w:val="-2"/>
          <w:sz w:val="22"/>
          <w:szCs w:val="22"/>
          <w:lang w:val="kk-KZ"/>
        </w:rPr>
        <w:t>*</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жасасқан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жер</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қойнауын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пайдаланушылар</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болып</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табылады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Өнімді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бөлу</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бойынша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үлес</w:t>
      </w:r>
      <w:r w:rsidRPr="00BA3AB1">
        <w:rPr>
          <w:rFonts w:ascii="Times" w:hAnsi="Times" w:cs="Times"/>
          <w:color w:val="000000"/>
          <w:spacing w:val="-2"/>
          <w:sz w:val="22"/>
          <w:szCs w:val="22"/>
          <w:lang w:val="kk-KZ"/>
        </w:rPr>
        <w:t xml:space="preserve"> </w:t>
      </w:r>
      <w:r w:rsidRPr="00BA3AB1">
        <w:rPr>
          <w:i/>
          <w:iCs/>
          <w:color w:val="000000"/>
          <w:spacing w:val="-2"/>
          <w:sz w:val="22"/>
          <w:szCs w:val="22"/>
          <w:lang w:val="kk-KZ"/>
        </w:rPr>
        <w:t>ақшалай</w:t>
      </w:r>
      <w:r w:rsidRPr="00BA3AB1">
        <w:rPr>
          <w:rFonts w:ascii="Times" w:hAnsi="Times" w:cs="Times"/>
          <w:i/>
          <w:iCs/>
          <w:color w:val="000000"/>
          <w:spacing w:val="-2"/>
          <w:sz w:val="22"/>
          <w:szCs w:val="22"/>
          <w:lang w:val="kk-KZ"/>
        </w:rPr>
        <w:t xml:space="preserve"> </w:t>
      </w:r>
      <w:r w:rsidRPr="00BA3AB1">
        <w:rPr>
          <w:i/>
          <w:iCs/>
          <w:color w:val="000000"/>
          <w:spacing w:val="-2"/>
          <w:sz w:val="22"/>
          <w:szCs w:val="22"/>
          <w:lang w:val="kk-KZ"/>
        </w:rPr>
        <w:t>немесе</w:t>
      </w:r>
      <w:r w:rsidRPr="00BA3AB1">
        <w:rPr>
          <w:rFonts w:ascii="Times" w:hAnsi="Times" w:cs="Times"/>
          <w:i/>
          <w:iCs/>
          <w:color w:val="000000"/>
          <w:spacing w:val="-2"/>
          <w:sz w:val="22"/>
          <w:szCs w:val="22"/>
          <w:lang w:val="kk-KZ"/>
        </w:rPr>
        <w:t xml:space="preserve"> </w:t>
      </w:r>
      <w:r w:rsidRPr="00BA3AB1">
        <w:rPr>
          <w:i/>
          <w:iCs/>
          <w:color w:val="000000"/>
          <w:spacing w:val="-2"/>
          <w:sz w:val="22"/>
          <w:szCs w:val="22"/>
          <w:lang w:val="kk-KZ"/>
        </w:rPr>
        <w:t>натуралдық</w:t>
      </w:r>
      <w:r w:rsidRPr="00BA3AB1">
        <w:rPr>
          <w:rFonts w:ascii="Times" w:hAnsi="Times" w:cs="Times"/>
          <w:i/>
          <w:iCs/>
          <w:color w:val="000000"/>
          <w:spacing w:val="-2"/>
          <w:sz w:val="22"/>
          <w:szCs w:val="22"/>
          <w:lang w:val="kk-KZ"/>
        </w:rPr>
        <w:t xml:space="preserve"> </w:t>
      </w:r>
      <w:r w:rsidRPr="00BA3AB1">
        <w:rPr>
          <w:color w:val="000000"/>
          <w:spacing w:val="-2"/>
          <w:sz w:val="22"/>
          <w:szCs w:val="22"/>
          <w:lang w:val="kk-KZ"/>
        </w:rPr>
        <w:t>нысандарда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төленуі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мүмкін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Өнімді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бөлу</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бойынша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үлес</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корпоративтік</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табыс</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салығын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есептеу</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үшін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жылдық</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жиынтық</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табысты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анықтаған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кезде</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шегеріледі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Өнімді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бөлу</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бойынша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Қазақстан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Республикасы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үлесінің</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мағлұмдамасы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жер</w:t>
      </w:r>
      <w:r w:rsidRPr="00BA3AB1">
        <w:rPr>
          <w:rFonts w:ascii="Times" w:hAnsi="Times" w:cs="Times"/>
          <w:color w:val="000000"/>
          <w:spacing w:val="-2"/>
          <w:sz w:val="22"/>
          <w:szCs w:val="22"/>
          <w:lang w:val="kk-KZ"/>
        </w:rPr>
        <w:t xml:space="preserve"> </w:t>
      </w:r>
      <w:r w:rsidRPr="00BA3AB1">
        <w:rPr>
          <w:color w:val="000000"/>
          <w:spacing w:val="-2"/>
          <w:sz w:val="22"/>
          <w:szCs w:val="22"/>
          <w:lang w:val="kk-KZ"/>
        </w:rPr>
        <w:lastRenderedPageBreak/>
        <w:t>қойнауын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пайдаланушы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тіркелген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жері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бойынша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салық</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органына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салық</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кезеңінен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кейінгі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айдың</w:t>
      </w:r>
      <w:r w:rsidRPr="00BA3AB1">
        <w:rPr>
          <w:rFonts w:ascii="Times" w:hAnsi="Times" w:cs="Times"/>
          <w:color w:val="000000"/>
          <w:spacing w:val="-2"/>
          <w:sz w:val="22"/>
          <w:szCs w:val="22"/>
          <w:lang w:val="kk-KZ"/>
        </w:rPr>
        <w:t xml:space="preserve"> 20-</w:t>
      </w:r>
      <w:r w:rsidRPr="00BA3AB1">
        <w:rPr>
          <w:color w:val="000000"/>
          <w:spacing w:val="-2"/>
          <w:sz w:val="22"/>
          <w:szCs w:val="22"/>
          <w:lang w:val="kk-KZ"/>
        </w:rPr>
        <w:t>сынан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кешіктірмей</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табыс</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етіледі</w:t>
      </w:r>
      <w:r w:rsidRPr="00BA3AB1">
        <w:rPr>
          <w:rFonts w:ascii="Times" w:hAnsi="Times" w:cs="Times"/>
          <w:color w:val="000000"/>
          <w:spacing w:val="-2"/>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Өнімді</w:t>
      </w:r>
      <w:r w:rsidRPr="00BA3AB1">
        <w:rPr>
          <w:rFonts w:ascii="Times" w:hAnsi="Times" w:cs="Times"/>
          <w:color w:val="000000"/>
          <w:sz w:val="22"/>
          <w:szCs w:val="22"/>
          <w:lang w:val="kk-KZ"/>
        </w:rPr>
        <w:t xml:space="preserve"> </w:t>
      </w:r>
      <w:r w:rsidRPr="00BA3AB1">
        <w:rPr>
          <w:color w:val="000000"/>
          <w:sz w:val="22"/>
          <w:szCs w:val="22"/>
          <w:lang w:val="kk-KZ"/>
        </w:rPr>
        <w:t>бөлу</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Қазақстан</w:t>
      </w:r>
      <w:r w:rsidRPr="00BA3AB1">
        <w:rPr>
          <w:rFonts w:ascii="Times" w:hAnsi="Times" w:cs="Times"/>
          <w:color w:val="000000"/>
          <w:sz w:val="22"/>
          <w:szCs w:val="22"/>
          <w:lang w:val="kk-KZ"/>
        </w:rPr>
        <w:t xml:space="preserve"> </w:t>
      </w:r>
      <w:r w:rsidRPr="00BA3AB1">
        <w:rPr>
          <w:color w:val="000000"/>
          <w:sz w:val="22"/>
          <w:szCs w:val="22"/>
          <w:lang w:val="kk-KZ"/>
        </w:rPr>
        <w:t>Республикасының</w:t>
      </w:r>
      <w:r w:rsidRPr="00BA3AB1">
        <w:rPr>
          <w:rFonts w:ascii="Times" w:hAnsi="Times" w:cs="Times"/>
          <w:color w:val="000000"/>
          <w:sz w:val="22"/>
          <w:szCs w:val="22"/>
          <w:lang w:val="kk-KZ"/>
        </w:rPr>
        <w:t xml:space="preserve"> </w:t>
      </w:r>
      <w:r w:rsidRPr="00BA3AB1">
        <w:rPr>
          <w:color w:val="000000"/>
          <w:sz w:val="22"/>
          <w:szCs w:val="22"/>
          <w:lang w:val="kk-KZ"/>
        </w:rPr>
        <w:t>үлесі</w:t>
      </w:r>
      <w:r w:rsidRPr="00BA3AB1">
        <w:rPr>
          <w:rFonts w:ascii="Times" w:hAnsi="Times" w:cs="Times"/>
          <w:color w:val="000000"/>
          <w:sz w:val="22"/>
          <w:szCs w:val="22"/>
          <w:lang w:val="kk-KZ"/>
        </w:rPr>
        <w:t xml:space="preserve"> </w:t>
      </w:r>
      <w:r w:rsidRPr="00BA3AB1">
        <w:rPr>
          <w:color w:val="000000"/>
          <w:sz w:val="22"/>
          <w:szCs w:val="22"/>
          <w:lang w:val="kk-KZ"/>
        </w:rPr>
        <w:t>Қазақстан</w:t>
      </w:r>
      <w:r w:rsidRPr="00BA3AB1">
        <w:rPr>
          <w:rFonts w:ascii="Times" w:hAnsi="Times" w:cs="Times"/>
          <w:color w:val="000000"/>
          <w:sz w:val="22"/>
          <w:szCs w:val="22"/>
          <w:lang w:val="kk-KZ"/>
        </w:rPr>
        <w:t xml:space="preserve"> </w:t>
      </w:r>
      <w:r w:rsidRPr="00BA3AB1">
        <w:rPr>
          <w:color w:val="000000"/>
          <w:sz w:val="22"/>
          <w:szCs w:val="22"/>
          <w:lang w:val="kk-KZ"/>
        </w:rPr>
        <w:t>Рес</w:t>
      </w:r>
      <w:r w:rsidRPr="00BA3AB1">
        <w:rPr>
          <w:rFonts w:ascii="Times" w:hAnsi="Times" w:cs="Times"/>
          <w:color w:val="000000"/>
          <w:sz w:val="22"/>
          <w:szCs w:val="22"/>
          <w:lang w:val="kk-KZ"/>
        </w:rPr>
        <w:softHyphen/>
      </w:r>
      <w:r w:rsidRPr="00BA3AB1">
        <w:rPr>
          <w:color w:val="000000"/>
          <w:sz w:val="22"/>
          <w:szCs w:val="22"/>
          <w:lang w:val="kk-KZ"/>
        </w:rPr>
        <w:t>публикасы</w:t>
      </w:r>
      <w:r w:rsidRPr="00BA3AB1">
        <w:rPr>
          <w:rFonts w:ascii="Times" w:hAnsi="Times" w:cs="Times"/>
          <w:color w:val="000000"/>
          <w:sz w:val="22"/>
          <w:szCs w:val="22"/>
          <w:lang w:val="kk-KZ"/>
        </w:rPr>
        <w:t xml:space="preserve"> </w:t>
      </w:r>
      <w:r w:rsidRPr="00BA3AB1">
        <w:rPr>
          <w:color w:val="000000"/>
          <w:sz w:val="22"/>
          <w:szCs w:val="22"/>
          <w:lang w:val="kk-KZ"/>
        </w:rPr>
        <w:t>мен</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қойнауын</w:t>
      </w:r>
      <w:r w:rsidRPr="00BA3AB1">
        <w:rPr>
          <w:rFonts w:ascii="Times" w:hAnsi="Times" w:cs="Times"/>
          <w:color w:val="000000"/>
          <w:sz w:val="22"/>
          <w:szCs w:val="22"/>
          <w:lang w:val="kk-KZ"/>
        </w:rPr>
        <w:t xml:space="preserve"> </w:t>
      </w:r>
      <w:r w:rsidRPr="00BA3AB1">
        <w:rPr>
          <w:color w:val="000000"/>
          <w:sz w:val="22"/>
          <w:szCs w:val="22"/>
          <w:lang w:val="kk-KZ"/>
        </w:rPr>
        <w:t>пайдаланушы</w:t>
      </w:r>
      <w:r w:rsidRPr="00BA3AB1">
        <w:rPr>
          <w:rFonts w:ascii="Times" w:hAnsi="Times" w:cs="Times"/>
          <w:color w:val="000000"/>
          <w:sz w:val="22"/>
          <w:szCs w:val="22"/>
          <w:lang w:val="kk-KZ"/>
        </w:rPr>
        <w:t xml:space="preserve"> </w:t>
      </w:r>
      <w:r w:rsidRPr="00BA3AB1">
        <w:rPr>
          <w:color w:val="000000"/>
          <w:sz w:val="22"/>
          <w:szCs w:val="22"/>
          <w:lang w:val="kk-KZ"/>
        </w:rPr>
        <w:t>арасында</w:t>
      </w:r>
      <w:r w:rsidRPr="00BA3AB1">
        <w:rPr>
          <w:rFonts w:ascii="Times" w:hAnsi="Times" w:cs="Times"/>
          <w:color w:val="000000"/>
          <w:sz w:val="22"/>
          <w:szCs w:val="22"/>
          <w:lang w:val="kk-KZ"/>
        </w:rPr>
        <w:t xml:space="preserve"> </w:t>
      </w:r>
      <w:r w:rsidRPr="00BA3AB1">
        <w:rPr>
          <w:color w:val="000000"/>
          <w:sz w:val="22"/>
          <w:szCs w:val="22"/>
          <w:lang w:val="kk-KZ"/>
        </w:rPr>
        <w:t>бөлуге</w:t>
      </w:r>
      <w:r w:rsidRPr="00BA3AB1">
        <w:rPr>
          <w:rFonts w:ascii="Times" w:hAnsi="Times" w:cs="Times"/>
          <w:color w:val="000000"/>
          <w:sz w:val="22"/>
          <w:szCs w:val="22"/>
          <w:lang w:val="kk-KZ"/>
        </w:rPr>
        <w:t xml:space="preserve"> </w:t>
      </w:r>
      <w:r w:rsidRPr="00BA3AB1">
        <w:rPr>
          <w:color w:val="000000"/>
          <w:sz w:val="22"/>
          <w:szCs w:val="22"/>
          <w:lang w:val="kk-KZ"/>
        </w:rPr>
        <w:t>жататын</w:t>
      </w:r>
      <w:r w:rsidRPr="00BA3AB1">
        <w:rPr>
          <w:rFonts w:ascii="Times" w:hAnsi="Times" w:cs="Times"/>
          <w:color w:val="000000"/>
          <w:sz w:val="22"/>
          <w:szCs w:val="22"/>
          <w:lang w:val="kk-KZ"/>
        </w:rPr>
        <w:t xml:space="preserve"> </w:t>
      </w:r>
      <w:r w:rsidRPr="00BA3AB1">
        <w:rPr>
          <w:color w:val="000000"/>
          <w:sz w:val="22"/>
          <w:szCs w:val="22"/>
          <w:lang w:val="kk-KZ"/>
        </w:rPr>
        <w:t>пайда</w:t>
      </w:r>
      <w:r w:rsidRPr="00BA3AB1">
        <w:rPr>
          <w:rFonts w:ascii="Times" w:hAnsi="Times" w:cs="Times"/>
          <w:color w:val="000000"/>
          <w:sz w:val="22"/>
          <w:szCs w:val="22"/>
          <w:lang w:val="kk-KZ"/>
        </w:rPr>
        <w:t xml:space="preserve"> </w:t>
      </w:r>
      <w:r w:rsidRPr="00BA3AB1">
        <w:rPr>
          <w:color w:val="000000"/>
          <w:sz w:val="22"/>
          <w:szCs w:val="22"/>
          <w:lang w:val="kk-KZ"/>
        </w:rPr>
        <w:t>түсіретін</w:t>
      </w:r>
      <w:r w:rsidRPr="00BA3AB1">
        <w:rPr>
          <w:rFonts w:ascii="Times" w:hAnsi="Times" w:cs="Times"/>
          <w:color w:val="000000"/>
          <w:sz w:val="22"/>
          <w:szCs w:val="22"/>
          <w:lang w:val="kk-KZ"/>
        </w:rPr>
        <w:t xml:space="preserve"> </w:t>
      </w:r>
      <w:r w:rsidRPr="00BA3AB1">
        <w:rPr>
          <w:color w:val="000000"/>
          <w:sz w:val="22"/>
          <w:szCs w:val="22"/>
          <w:lang w:val="kk-KZ"/>
        </w:rPr>
        <w:t>өнімнің</w:t>
      </w:r>
      <w:r w:rsidRPr="00BA3AB1">
        <w:rPr>
          <w:rFonts w:ascii="Times" w:hAnsi="Times" w:cs="Times"/>
          <w:color w:val="000000"/>
          <w:sz w:val="22"/>
          <w:szCs w:val="22"/>
          <w:lang w:val="kk-KZ"/>
        </w:rPr>
        <w:t xml:space="preserve"> </w:t>
      </w:r>
      <w:r w:rsidRPr="00BA3AB1">
        <w:rPr>
          <w:color w:val="000000"/>
          <w:sz w:val="22"/>
          <w:szCs w:val="22"/>
          <w:lang w:val="kk-KZ"/>
        </w:rPr>
        <w:t>жиынтық</w:t>
      </w:r>
      <w:r w:rsidRPr="00BA3AB1">
        <w:rPr>
          <w:rFonts w:ascii="Times" w:hAnsi="Times" w:cs="Times"/>
          <w:color w:val="000000"/>
          <w:sz w:val="22"/>
          <w:szCs w:val="22"/>
          <w:lang w:val="kk-KZ"/>
        </w:rPr>
        <w:t xml:space="preserve"> </w:t>
      </w:r>
      <w:r w:rsidRPr="00BA3AB1">
        <w:rPr>
          <w:color w:val="000000"/>
          <w:sz w:val="22"/>
          <w:szCs w:val="22"/>
          <w:lang w:val="kk-KZ"/>
        </w:rPr>
        <w:t>құны</w:t>
      </w:r>
      <w:r w:rsidRPr="00BA3AB1">
        <w:rPr>
          <w:rFonts w:ascii="Times" w:hAnsi="Times" w:cs="Times"/>
          <w:color w:val="000000"/>
          <w:sz w:val="22"/>
          <w:szCs w:val="22"/>
          <w:lang w:val="kk-KZ"/>
        </w:rPr>
        <w:t xml:space="preserve"> </w:t>
      </w:r>
      <w:r w:rsidRPr="00BA3AB1">
        <w:rPr>
          <w:color w:val="000000"/>
          <w:sz w:val="22"/>
          <w:szCs w:val="22"/>
          <w:lang w:val="kk-KZ"/>
        </w:rPr>
        <w:t>ретінде</w:t>
      </w:r>
      <w:r w:rsidRPr="00BA3AB1">
        <w:rPr>
          <w:rFonts w:ascii="Times" w:hAnsi="Times" w:cs="Times"/>
          <w:color w:val="000000"/>
          <w:sz w:val="22"/>
          <w:szCs w:val="22"/>
          <w:lang w:val="kk-KZ"/>
        </w:rPr>
        <w:t xml:space="preserve"> </w:t>
      </w:r>
      <w:r w:rsidRPr="00BA3AB1">
        <w:rPr>
          <w:color w:val="000000"/>
          <w:sz w:val="22"/>
          <w:szCs w:val="22"/>
          <w:lang w:val="kk-KZ"/>
        </w:rPr>
        <w:t>анықталады</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қойнауын</w:t>
      </w:r>
      <w:r w:rsidRPr="00BA3AB1">
        <w:rPr>
          <w:rFonts w:ascii="Times" w:hAnsi="Times" w:cs="Times"/>
          <w:color w:val="000000"/>
          <w:sz w:val="22"/>
          <w:szCs w:val="22"/>
          <w:lang w:val="kk-KZ"/>
        </w:rPr>
        <w:t xml:space="preserve"> </w:t>
      </w:r>
      <w:r w:rsidRPr="00BA3AB1">
        <w:rPr>
          <w:color w:val="000000"/>
          <w:sz w:val="22"/>
          <w:szCs w:val="22"/>
          <w:lang w:val="kk-KZ"/>
        </w:rPr>
        <w:t>пайдаланушының</w:t>
      </w:r>
      <w:r w:rsidRPr="00BA3AB1">
        <w:rPr>
          <w:rFonts w:ascii="Times" w:hAnsi="Times" w:cs="Times"/>
          <w:color w:val="000000"/>
          <w:sz w:val="22"/>
          <w:szCs w:val="22"/>
          <w:lang w:val="kk-KZ"/>
        </w:rPr>
        <w:t xml:space="preserve"> </w:t>
      </w:r>
      <w:r w:rsidRPr="00BA3AB1">
        <w:rPr>
          <w:color w:val="000000"/>
          <w:sz w:val="22"/>
          <w:szCs w:val="22"/>
          <w:lang w:val="kk-KZ"/>
        </w:rPr>
        <w:t>пайда</w:t>
      </w:r>
      <w:r w:rsidRPr="00BA3AB1">
        <w:rPr>
          <w:rFonts w:ascii="Times" w:hAnsi="Times" w:cs="Times"/>
          <w:color w:val="000000"/>
          <w:sz w:val="22"/>
          <w:szCs w:val="22"/>
          <w:lang w:val="kk-KZ"/>
        </w:rPr>
        <w:t xml:space="preserve"> </w:t>
      </w:r>
      <w:r w:rsidRPr="00BA3AB1">
        <w:rPr>
          <w:color w:val="000000"/>
          <w:sz w:val="22"/>
          <w:szCs w:val="22"/>
          <w:lang w:val="kk-KZ"/>
        </w:rPr>
        <w:t>түсіретін</w:t>
      </w:r>
      <w:r w:rsidRPr="00BA3AB1">
        <w:rPr>
          <w:rFonts w:ascii="Times" w:hAnsi="Times" w:cs="Times"/>
          <w:color w:val="000000"/>
          <w:sz w:val="22"/>
          <w:szCs w:val="22"/>
          <w:lang w:val="kk-KZ"/>
        </w:rPr>
        <w:t xml:space="preserve"> </w:t>
      </w:r>
      <w:r w:rsidRPr="00BA3AB1">
        <w:rPr>
          <w:color w:val="000000"/>
          <w:sz w:val="22"/>
          <w:szCs w:val="22"/>
          <w:lang w:val="kk-KZ"/>
        </w:rPr>
        <w:t>өнімдегі</w:t>
      </w:r>
      <w:r w:rsidRPr="00BA3AB1">
        <w:rPr>
          <w:rFonts w:ascii="Times" w:hAnsi="Times" w:cs="Times"/>
          <w:color w:val="000000"/>
          <w:sz w:val="22"/>
          <w:szCs w:val="22"/>
          <w:lang w:val="kk-KZ"/>
        </w:rPr>
        <w:t xml:space="preserve"> </w:t>
      </w:r>
      <w:r w:rsidRPr="00BA3AB1">
        <w:rPr>
          <w:color w:val="000000"/>
          <w:sz w:val="22"/>
          <w:szCs w:val="22"/>
          <w:lang w:val="kk-KZ"/>
        </w:rPr>
        <w:t>үлесі</w:t>
      </w:r>
      <w:r w:rsidRPr="00BA3AB1">
        <w:rPr>
          <w:rFonts w:ascii="Times" w:hAnsi="Times" w:cs="Times"/>
          <w:color w:val="000000"/>
          <w:sz w:val="22"/>
          <w:szCs w:val="22"/>
          <w:lang w:val="kk-KZ"/>
        </w:rPr>
        <w:t xml:space="preserve"> </w:t>
      </w:r>
      <w:r w:rsidRPr="00BA3AB1">
        <w:rPr>
          <w:color w:val="000000"/>
          <w:sz w:val="22"/>
          <w:szCs w:val="22"/>
          <w:lang w:val="kk-KZ"/>
        </w:rPr>
        <w:t>шегеріледі</w:t>
      </w:r>
      <w:r w:rsidRPr="00BA3AB1">
        <w:rPr>
          <w:rFonts w:ascii="Times" w:hAnsi="Times" w:cs="Times"/>
          <w:color w:val="000000"/>
          <w:sz w:val="22"/>
          <w:szCs w:val="22"/>
          <w:lang w:val="kk-KZ"/>
        </w:rPr>
        <w:t xml:space="preserve">). </w:t>
      </w:r>
      <w:r w:rsidRPr="00BA3AB1">
        <w:rPr>
          <w:color w:val="000000"/>
          <w:sz w:val="22"/>
          <w:szCs w:val="22"/>
          <w:lang w:val="kk-KZ"/>
        </w:rPr>
        <w:t>Пайда</w:t>
      </w:r>
      <w:r w:rsidRPr="00BA3AB1">
        <w:rPr>
          <w:rFonts w:ascii="Times" w:hAnsi="Times" w:cs="Times"/>
          <w:color w:val="000000"/>
          <w:sz w:val="22"/>
          <w:szCs w:val="22"/>
          <w:lang w:val="kk-KZ"/>
        </w:rPr>
        <w:t xml:space="preserve"> </w:t>
      </w:r>
      <w:r w:rsidRPr="00BA3AB1">
        <w:rPr>
          <w:color w:val="000000"/>
          <w:sz w:val="22"/>
          <w:szCs w:val="22"/>
          <w:lang w:val="kk-KZ"/>
        </w:rPr>
        <w:t>түсіретін</w:t>
      </w:r>
      <w:r w:rsidRPr="00BA3AB1">
        <w:rPr>
          <w:rFonts w:ascii="Times" w:hAnsi="Times" w:cs="Times"/>
          <w:color w:val="000000"/>
          <w:sz w:val="22"/>
          <w:szCs w:val="22"/>
          <w:lang w:val="kk-KZ"/>
        </w:rPr>
        <w:t xml:space="preserve"> </w:t>
      </w:r>
      <w:r w:rsidRPr="00BA3AB1">
        <w:rPr>
          <w:color w:val="000000"/>
          <w:sz w:val="22"/>
          <w:szCs w:val="22"/>
          <w:lang w:val="kk-KZ"/>
        </w:rPr>
        <w:t>өнімдегі</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қойнауын</w:t>
      </w:r>
      <w:r w:rsidRPr="00BA3AB1">
        <w:rPr>
          <w:rFonts w:ascii="Times" w:hAnsi="Times" w:cs="Times"/>
          <w:color w:val="000000"/>
          <w:sz w:val="22"/>
          <w:szCs w:val="22"/>
          <w:lang w:val="kk-KZ"/>
        </w:rPr>
        <w:t xml:space="preserve"> </w:t>
      </w:r>
      <w:r w:rsidRPr="00BA3AB1">
        <w:rPr>
          <w:color w:val="000000"/>
          <w:sz w:val="22"/>
          <w:szCs w:val="22"/>
          <w:lang w:val="kk-KZ"/>
        </w:rPr>
        <w:t>пайдаланушының</w:t>
      </w:r>
      <w:r w:rsidRPr="00BA3AB1">
        <w:rPr>
          <w:rFonts w:ascii="Times" w:hAnsi="Times" w:cs="Times"/>
          <w:color w:val="000000"/>
          <w:sz w:val="22"/>
          <w:szCs w:val="22"/>
          <w:lang w:val="kk-KZ"/>
        </w:rPr>
        <w:t xml:space="preserve"> </w:t>
      </w:r>
      <w:r w:rsidRPr="00BA3AB1">
        <w:rPr>
          <w:color w:val="000000"/>
          <w:sz w:val="22"/>
          <w:szCs w:val="22"/>
          <w:lang w:val="kk-KZ"/>
        </w:rPr>
        <w:t>үлесі</w:t>
      </w:r>
      <w:r w:rsidRPr="00BA3AB1">
        <w:rPr>
          <w:rFonts w:ascii="Times" w:hAnsi="Times" w:cs="Times"/>
          <w:color w:val="000000"/>
          <w:sz w:val="22"/>
          <w:szCs w:val="22"/>
          <w:lang w:val="kk-KZ"/>
        </w:rPr>
        <w:t xml:space="preserve"> </w:t>
      </w:r>
      <w:r w:rsidRPr="00BA3AB1">
        <w:rPr>
          <w:color w:val="000000"/>
          <w:sz w:val="22"/>
          <w:szCs w:val="22"/>
          <w:lang w:val="kk-KZ"/>
        </w:rPr>
        <w:t>төмендегі</w:t>
      </w:r>
      <w:r w:rsidRPr="00BA3AB1">
        <w:rPr>
          <w:rFonts w:ascii="Times" w:hAnsi="Times" w:cs="Times"/>
          <w:color w:val="000000"/>
          <w:sz w:val="22"/>
          <w:szCs w:val="22"/>
          <w:lang w:val="kk-KZ"/>
        </w:rPr>
        <w:t xml:space="preserve"> </w:t>
      </w:r>
      <w:r w:rsidRPr="00BA3AB1">
        <w:rPr>
          <w:color w:val="000000"/>
          <w:sz w:val="22"/>
          <w:szCs w:val="22"/>
          <w:lang w:val="kk-KZ"/>
        </w:rPr>
        <w:t>үш</w:t>
      </w:r>
      <w:r w:rsidRPr="00BA3AB1">
        <w:rPr>
          <w:rFonts w:ascii="Times" w:hAnsi="Times" w:cs="Times"/>
          <w:color w:val="000000"/>
          <w:sz w:val="22"/>
          <w:szCs w:val="22"/>
          <w:lang w:val="kk-KZ"/>
        </w:rPr>
        <w:t xml:space="preserve"> </w:t>
      </w:r>
      <w:r w:rsidRPr="00BA3AB1">
        <w:rPr>
          <w:i/>
          <w:iCs/>
          <w:color w:val="000000"/>
          <w:sz w:val="22"/>
          <w:szCs w:val="22"/>
          <w:lang w:val="kk-KZ"/>
        </w:rPr>
        <w:t>триггерлерге</w:t>
      </w:r>
      <w:r w:rsidRPr="00BA3AB1">
        <w:rPr>
          <w:rFonts w:ascii="Times" w:hAnsi="Times" w:cs="Times"/>
          <w:i/>
          <w:iCs/>
          <w:color w:val="000000"/>
          <w:sz w:val="22"/>
          <w:szCs w:val="22"/>
          <w:lang w:val="kk-KZ"/>
        </w:rPr>
        <w:t xml:space="preserve"> </w:t>
      </w:r>
      <w:r w:rsidRPr="00BA3AB1">
        <w:rPr>
          <w:color w:val="000000"/>
          <w:sz w:val="22"/>
          <w:szCs w:val="22"/>
          <w:lang w:val="kk-KZ"/>
        </w:rPr>
        <w:t>сәйкес</w:t>
      </w:r>
      <w:r w:rsidRPr="00BA3AB1">
        <w:rPr>
          <w:rFonts w:ascii="Times" w:hAnsi="Times" w:cs="Times"/>
          <w:color w:val="000000"/>
          <w:sz w:val="22"/>
          <w:szCs w:val="22"/>
          <w:lang w:val="kk-KZ"/>
        </w:rPr>
        <w:t xml:space="preserve"> </w:t>
      </w:r>
      <w:r w:rsidRPr="00BA3AB1">
        <w:rPr>
          <w:color w:val="000000"/>
          <w:sz w:val="22"/>
          <w:szCs w:val="22"/>
          <w:lang w:val="kk-KZ"/>
        </w:rPr>
        <w:t>келетін</w:t>
      </w:r>
      <w:r w:rsidRPr="00BA3AB1">
        <w:rPr>
          <w:rFonts w:ascii="Times" w:hAnsi="Times" w:cs="Times"/>
          <w:color w:val="000000"/>
          <w:sz w:val="22"/>
          <w:szCs w:val="22"/>
          <w:lang w:val="kk-KZ"/>
        </w:rPr>
        <w:t xml:space="preserve"> </w:t>
      </w:r>
      <w:r w:rsidRPr="00BA3AB1">
        <w:rPr>
          <w:color w:val="000000"/>
          <w:sz w:val="22"/>
          <w:szCs w:val="22"/>
          <w:lang w:val="kk-KZ"/>
        </w:rPr>
        <w:t>пайыздық</w:t>
      </w:r>
      <w:r w:rsidRPr="00BA3AB1">
        <w:rPr>
          <w:rFonts w:ascii="Times" w:hAnsi="Times" w:cs="Times"/>
          <w:color w:val="000000"/>
          <w:sz w:val="22"/>
          <w:szCs w:val="22"/>
          <w:lang w:val="kk-KZ"/>
        </w:rPr>
        <w:t xml:space="preserve"> </w:t>
      </w:r>
      <w:r w:rsidRPr="00BA3AB1">
        <w:rPr>
          <w:color w:val="000000"/>
          <w:sz w:val="22"/>
          <w:szCs w:val="22"/>
          <w:lang w:val="kk-KZ"/>
        </w:rPr>
        <w:t>мәнінің</w:t>
      </w:r>
      <w:r w:rsidRPr="00BA3AB1">
        <w:rPr>
          <w:rFonts w:ascii="Times" w:hAnsi="Times" w:cs="Times"/>
          <w:color w:val="000000"/>
          <w:sz w:val="22"/>
          <w:szCs w:val="22"/>
          <w:lang w:val="kk-KZ"/>
        </w:rPr>
        <w:t xml:space="preserve"> </w:t>
      </w:r>
      <w:r w:rsidRPr="00BA3AB1">
        <w:rPr>
          <w:color w:val="000000"/>
          <w:sz w:val="22"/>
          <w:szCs w:val="22"/>
          <w:lang w:val="kk-KZ"/>
        </w:rPr>
        <w:t>ең</w:t>
      </w:r>
      <w:r w:rsidRPr="00BA3AB1">
        <w:rPr>
          <w:rFonts w:ascii="Times" w:hAnsi="Times" w:cs="Times"/>
          <w:color w:val="000000"/>
          <w:sz w:val="22"/>
          <w:szCs w:val="22"/>
          <w:lang w:val="kk-KZ"/>
        </w:rPr>
        <w:t xml:space="preserve"> </w:t>
      </w:r>
      <w:r w:rsidRPr="00BA3AB1">
        <w:rPr>
          <w:color w:val="000000"/>
          <w:sz w:val="22"/>
          <w:szCs w:val="22"/>
          <w:lang w:val="kk-KZ"/>
        </w:rPr>
        <w:t>азы</w:t>
      </w:r>
      <w:r w:rsidRPr="00BA3AB1">
        <w:rPr>
          <w:rFonts w:ascii="Times" w:hAnsi="Times" w:cs="Times"/>
          <w:color w:val="000000"/>
          <w:sz w:val="22"/>
          <w:szCs w:val="22"/>
          <w:lang w:val="kk-KZ"/>
        </w:rPr>
        <w:t xml:space="preserve"> </w:t>
      </w:r>
      <w:r w:rsidRPr="00BA3AB1">
        <w:rPr>
          <w:color w:val="000000"/>
          <w:sz w:val="22"/>
          <w:szCs w:val="22"/>
          <w:lang w:val="kk-KZ"/>
        </w:rPr>
        <w:t>ретінде</w:t>
      </w:r>
      <w:r w:rsidRPr="00BA3AB1">
        <w:rPr>
          <w:rFonts w:ascii="Times" w:hAnsi="Times" w:cs="Times"/>
          <w:color w:val="000000"/>
          <w:sz w:val="22"/>
          <w:szCs w:val="22"/>
          <w:lang w:val="kk-KZ"/>
        </w:rPr>
        <w:t xml:space="preserve"> </w:t>
      </w:r>
      <w:r w:rsidRPr="00BA3AB1">
        <w:rPr>
          <w:color w:val="000000"/>
          <w:sz w:val="22"/>
          <w:szCs w:val="22"/>
          <w:lang w:val="kk-KZ"/>
        </w:rPr>
        <w:t>анықталады</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rFonts w:ascii="Times" w:hAnsi="Times" w:cs="Times"/>
          <w:color w:val="000000"/>
          <w:sz w:val="22"/>
          <w:szCs w:val="22"/>
          <w:lang w:val="kk-KZ"/>
        </w:rPr>
        <w:t>1)</w:t>
      </w:r>
      <w:r w:rsidRPr="00BA3AB1">
        <w:rPr>
          <w:rFonts w:ascii="Times" w:hAnsi="Times" w:cs="Times"/>
          <w:color w:val="000000"/>
          <w:sz w:val="22"/>
          <w:szCs w:val="22"/>
          <w:lang w:val="kk-KZ"/>
        </w:rPr>
        <w:tab/>
      </w:r>
      <w:r w:rsidRPr="00BA3AB1">
        <w:rPr>
          <w:rFonts w:ascii="Times" w:hAnsi="Times" w:cs="Times"/>
          <w:i/>
          <w:iCs/>
          <w:color w:val="000000"/>
          <w:sz w:val="22"/>
          <w:szCs w:val="22"/>
          <w:lang w:val="kk-KZ"/>
        </w:rPr>
        <w:t>R-</w:t>
      </w:r>
      <w:r w:rsidRPr="00BA3AB1">
        <w:rPr>
          <w:i/>
          <w:iCs/>
          <w:color w:val="000000"/>
          <w:sz w:val="22"/>
          <w:szCs w:val="22"/>
          <w:lang w:val="kk-KZ"/>
        </w:rPr>
        <w:t>фактор</w:t>
      </w:r>
      <w:r w:rsidRPr="00BA3AB1">
        <w:rPr>
          <w:rFonts w:ascii="Times" w:hAnsi="Times" w:cs="Times"/>
          <w:i/>
          <w:iCs/>
          <w:color w:val="000000"/>
          <w:sz w:val="22"/>
          <w:szCs w:val="22"/>
          <w:lang w:val="kk-KZ"/>
        </w:rPr>
        <w:t xml:space="preserve"> (</w:t>
      </w:r>
      <w:r w:rsidRPr="00BA3AB1">
        <w:rPr>
          <w:i/>
          <w:iCs/>
          <w:color w:val="000000"/>
          <w:sz w:val="22"/>
          <w:szCs w:val="22"/>
          <w:lang w:val="kk-KZ"/>
        </w:rPr>
        <w:t>табыстылық</w:t>
      </w:r>
      <w:r w:rsidRPr="00BA3AB1">
        <w:rPr>
          <w:rFonts w:ascii="Times" w:hAnsi="Times" w:cs="Times"/>
          <w:i/>
          <w:iCs/>
          <w:color w:val="000000"/>
          <w:sz w:val="22"/>
          <w:szCs w:val="22"/>
          <w:lang w:val="kk-KZ"/>
        </w:rPr>
        <w:t xml:space="preserve"> </w:t>
      </w:r>
      <w:r w:rsidRPr="00BA3AB1">
        <w:rPr>
          <w:i/>
          <w:iCs/>
          <w:color w:val="000000"/>
          <w:sz w:val="22"/>
          <w:szCs w:val="22"/>
          <w:lang w:val="kk-KZ"/>
        </w:rPr>
        <w:t>көрсеткіші</w:t>
      </w:r>
      <w:r w:rsidRPr="00BA3AB1">
        <w:rPr>
          <w:rFonts w:ascii="Times" w:hAnsi="Times" w:cs="Times"/>
          <w:i/>
          <w:iCs/>
          <w:color w:val="000000"/>
          <w:sz w:val="22"/>
          <w:szCs w:val="22"/>
          <w:lang w:val="kk-KZ"/>
        </w:rPr>
        <w:t xml:space="preserve">) </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қойнауын</w:t>
      </w:r>
      <w:r w:rsidRPr="00BA3AB1">
        <w:rPr>
          <w:rFonts w:ascii="Times" w:hAnsi="Times" w:cs="Times"/>
          <w:color w:val="000000"/>
          <w:sz w:val="22"/>
          <w:szCs w:val="22"/>
          <w:lang w:val="kk-KZ"/>
        </w:rPr>
        <w:t xml:space="preserve"> </w:t>
      </w:r>
      <w:r w:rsidRPr="00BA3AB1">
        <w:rPr>
          <w:color w:val="000000"/>
          <w:sz w:val="22"/>
          <w:szCs w:val="22"/>
          <w:lang w:val="kk-KZ"/>
        </w:rPr>
        <w:t>пайдаланушының</w:t>
      </w:r>
      <w:r w:rsidRPr="00BA3AB1">
        <w:rPr>
          <w:rFonts w:ascii="Times" w:hAnsi="Times" w:cs="Times"/>
          <w:color w:val="000000"/>
          <w:sz w:val="22"/>
          <w:szCs w:val="22"/>
          <w:lang w:val="kk-KZ"/>
        </w:rPr>
        <w:t xml:space="preserve"> </w:t>
      </w:r>
      <w:r w:rsidRPr="00BA3AB1">
        <w:rPr>
          <w:color w:val="000000"/>
          <w:sz w:val="22"/>
          <w:szCs w:val="22"/>
          <w:lang w:val="kk-KZ"/>
        </w:rPr>
        <w:t>жоба</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қордаланған</w:t>
      </w:r>
      <w:r w:rsidRPr="00BA3AB1">
        <w:rPr>
          <w:rFonts w:ascii="Times" w:hAnsi="Times" w:cs="Times"/>
          <w:color w:val="000000"/>
          <w:sz w:val="22"/>
          <w:szCs w:val="22"/>
          <w:lang w:val="kk-KZ"/>
        </w:rPr>
        <w:t xml:space="preserve"> </w:t>
      </w:r>
      <w:r w:rsidRPr="00BA3AB1">
        <w:rPr>
          <w:color w:val="000000"/>
          <w:sz w:val="22"/>
          <w:szCs w:val="22"/>
          <w:lang w:val="kk-KZ"/>
        </w:rPr>
        <w:t>табыстарының</w:t>
      </w:r>
      <w:r w:rsidRPr="00BA3AB1">
        <w:rPr>
          <w:rFonts w:ascii="Times" w:hAnsi="Times" w:cs="Times"/>
          <w:color w:val="000000"/>
          <w:sz w:val="22"/>
          <w:szCs w:val="22"/>
          <w:lang w:val="kk-KZ"/>
        </w:rPr>
        <w:t xml:space="preserve"> </w:t>
      </w:r>
      <w:r w:rsidRPr="00BA3AB1">
        <w:rPr>
          <w:color w:val="000000"/>
          <w:sz w:val="22"/>
          <w:szCs w:val="22"/>
          <w:lang w:val="kk-KZ"/>
        </w:rPr>
        <w:t>қордаланған</w:t>
      </w:r>
      <w:r w:rsidRPr="00BA3AB1">
        <w:rPr>
          <w:rFonts w:ascii="Times" w:hAnsi="Times" w:cs="Times"/>
          <w:color w:val="000000"/>
          <w:sz w:val="22"/>
          <w:szCs w:val="22"/>
          <w:lang w:val="kk-KZ"/>
        </w:rPr>
        <w:t xml:space="preserve"> </w:t>
      </w:r>
      <w:r w:rsidRPr="00BA3AB1">
        <w:rPr>
          <w:color w:val="000000"/>
          <w:sz w:val="22"/>
          <w:szCs w:val="22"/>
          <w:lang w:val="kk-KZ"/>
        </w:rPr>
        <w:t>шығыстарға</w:t>
      </w:r>
      <w:r w:rsidRPr="00BA3AB1">
        <w:rPr>
          <w:rFonts w:ascii="Times" w:hAnsi="Times" w:cs="Times"/>
          <w:color w:val="000000"/>
          <w:sz w:val="22"/>
          <w:szCs w:val="22"/>
          <w:lang w:val="kk-KZ"/>
        </w:rPr>
        <w:t xml:space="preserve"> </w:t>
      </w:r>
      <w:r w:rsidRPr="00BA3AB1">
        <w:rPr>
          <w:color w:val="000000"/>
          <w:sz w:val="22"/>
          <w:szCs w:val="22"/>
          <w:lang w:val="kk-KZ"/>
        </w:rPr>
        <w:t>қатынасы</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rFonts w:ascii="Times" w:hAnsi="Times" w:cs="Times"/>
          <w:color w:val="000000"/>
          <w:sz w:val="22"/>
          <w:szCs w:val="22"/>
          <w:lang w:val="kk-KZ"/>
        </w:rPr>
        <w:t>2)</w:t>
      </w:r>
      <w:r w:rsidRPr="00BA3AB1">
        <w:rPr>
          <w:rFonts w:ascii="Times" w:hAnsi="Times" w:cs="Times"/>
          <w:color w:val="000000"/>
          <w:sz w:val="22"/>
          <w:szCs w:val="22"/>
          <w:lang w:val="kk-KZ"/>
        </w:rPr>
        <w:tab/>
      </w:r>
      <w:r w:rsidRPr="00BA3AB1">
        <w:rPr>
          <w:i/>
          <w:iCs/>
          <w:color w:val="000000"/>
          <w:sz w:val="22"/>
          <w:szCs w:val="22"/>
          <w:lang w:val="kk-KZ"/>
        </w:rPr>
        <w:t>мердігер</w:t>
      </w:r>
      <w:r w:rsidRPr="00BA3AB1">
        <w:rPr>
          <w:rFonts w:ascii="Times" w:hAnsi="Times" w:cs="Times"/>
          <w:i/>
          <w:iCs/>
          <w:color w:val="000000"/>
          <w:sz w:val="22"/>
          <w:szCs w:val="22"/>
          <w:lang w:val="kk-KZ"/>
        </w:rPr>
        <w:t xml:space="preserve"> </w:t>
      </w:r>
      <w:r w:rsidRPr="00BA3AB1">
        <w:rPr>
          <w:i/>
          <w:iCs/>
          <w:color w:val="000000"/>
          <w:sz w:val="22"/>
          <w:szCs w:val="22"/>
          <w:lang w:val="kk-KZ"/>
        </w:rPr>
        <w:t>рентабелділігінің</w:t>
      </w:r>
      <w:r w:rsidRPr="00BA3AB1">
        <w:rPr>
          <w:rFonts w:ascii="Times" w:hAnsi="Times" w:cs="Times"/>
          <w:i/>
          <w:iCs/>
          <w:color w:val="000000"/>
          <w:sz w:val="22"/>
          <w:szCs w:val="22"/>
          <w:lang w:val="kk-KZ"/>
        </w:rPr>
        <w:t xml:space="preserve"> </w:t>
      </w:r>
      <w:r w:rsidRPr="00BA3AB1">
        <w:rPr>
          <w:i/>
          <w:iCs/>
          <w:color w:val="000000"/>
          <w:sz w:val="22"/>
          <w:szCs w:val="22"/>
          <w:lang w:val="kk-KZ"/>
        </w:rPr>
        <w:t>ішкі</w:t>
      </w:r>
      <w:r w:rsidRPr="00BA3AB1">
        <w:rPr>
          <w:rFonts w:ascii="Times" w:hAnsi="Times" w:cs="Times"/>
          <w:i/>
          <w:iCs/>
          <w:color w:val="000000"/>
          <w:sz w:val="22"/>
          <w:szCs w:val="22"/>
          <w:lang w:val="kk-KZ"/>
        </w:rPr>
        <w:t xml:space="preserve"> </w:t>
      </w:r>
      <w:r w:rsidRPr="00BA3AB1">
        <w:rPr>
          <w:i/>
          <w:iCs/>
          <w:color w:val="000000"/>
          <w:sz w:val="22"/>
          <w:szCs w:val="22"/>
          <w:lang w:val="kk-KZ"/>
        </w:rPr>
        <w:t>нормасы</w:t>
      </w:r>
      <w:r w:rsidRPr="00BA3AB1">
        <w:rPr>
          <w:rFonts w:ascii="Times" w:hAnsi="Times" w:cs="Times"/>
          <w:i/>
          <w:iCs/>
          <w:color w:val="000000"/>
          <w:sz w:val="22"/>
          <w:szCs w:val="22"/>
          <w:lang w:val="kk-KZ"/>
        </w:rPr>
        <w:t xml:space="preserve"> (</w:t>
      </w:r>
      <w:r w:rsidRPr="00BA3AB1">
        <w:rPr>
          <w:i/>
          <w:iCs/>
          <w:color w:val="000000"/>
          <w:sz w:val="22"/>
          <w:szCs w:val="22"/>
          <w:lang w:val="kk-KZ"/>
        </w:rPr>
        <w:t>РІН</w:t>
      </w:r>
      <w:r w:rsidRPr="00BA3AB1">
        <w:rPr>
          <w:rFonts w:ascii="Times" w:hAnsi="Times" w:cs="Times"/>
          <w:i/>
          <w:iCs/>
          <w:color w:val="000000"/>
          <w:sz w:val="22"/>
          <w:szCs w:val="22"/>
          <w:lang w:val="kk-KZ"/>
        </w:rPr>
        <w:t>)</w:t>
      </w:r>
      <w:r w:rsidRPr="00BA3AB1">
        <w:rPr>
          <w:rFonts w:ascii="Times" w:hAnsi="Times" w:cs="Times"/>
          <w:color w:val="000000"/>
          <w:sz w:val="22"/>
          <w:szCs w:val="22"/>
          <w:lang w:val="kk-KZ"/>
        </w:rPr>
        <w:t xml:space="preserve">– </w:t>
      </w:r>
      <w:r w:rsidRPr="00BA3AB1">
        <w:rPr>
          <w:color w:val="000000"/>
          <w:sz w:val="22"/>
          <w:szCs w:val="22"/>
          <w:lang w:val="kk-KZ"/>
        </w:rPr>
        <w:t>нақты</w:t>
      </w:r>
      <w:r w:rsidRPr="00BA3AB1">
        <w:rPr>
          <w:rFonts w:ascii="Times" w:hAnsi="Times" w:cs="Times"/>
          <w:color w:val="000000"/>
          <w:sz w:val="22"/>
          <w:szCs w:val="22"/>
          <w:lang w:val="kk-KZ"/>
        </w:rPr>
        <w:t xml:space="preserve"> </w:t>
      </w:r>
      <w:r w:rsidRPr="00BA3AB1">
        <w:rPr>
          <w:color w:val="000000"/>
          <w:sz w:val="22"/>
          <w:szCs w:val="22"/>
          <w:lang w:val="kk-KZ"/>
        </w:rPr>
        <w:t>таза</w:t>
      </w:r>
      <w:r w:rsidRPr="00BA3AB1">
        <w:rPr>
          <w:rFonts w:ascii="Times" w:hAnsi="Times" w:cs="Times"/>
          <w:color w:val="000000"/>
          <w:sz w:val="22"/>
          <w:szCs w:val="22"/>
          <w:lang w:val="kk-KZ"/>
        </w:rPr>
        <w:t xml:space="preserve"> </w:t>
      </w:r>
      <w:r w:rsidRPr="00BA3AB1">
        <w:rPr>
          <w:color w:val="000000"/>
          <w:sz w:val="22"/>
          <w:szCs w:val="22"/>
          <w:lang w:val="kk-KZ"/>
        </w:rPr>
        <w:t>дисконт</w:t>
      </w:r>
      <w:r w:rsidRPr="00BA3AB1">
        <w:rPr>
          <w:rFonts w:ascii="Times" w:hAnsi="Times" w:cs="Times"/>
          <w:color w:val="000000"/>
          <w:sz w:val="22"/>
          <w:szCs w:val="22"/>
          <w:lang w:val="kk-KZ"/>
        </w:rPr>
        <w:softHyphen/>
      </w:r>
      <w:r w:rsidRPr="00BA3AB1">
        <w:rPr>
          <w:color w:val="000000"/>
          <w:sz w:val="22"/>
          <w:szCs w:val="22"/>
          <w:lang w:val="kk-KZ"/>
        </w:rPr>
        <w:t>талынған</w:t>
      </w:r>
      <w:r w:rsidRPr="00BA3AB1">
        <w:rPr>
          <w:rFonts w:ascii="Times" w:hAnsi="Times" w:cs="Times"/>
          <w:color w:val="000000"/>
          <w:sz w:val="22"/>
          <w:szCs w:val="22"/>
          <w:lang w:val="kk-KZ"/>
        </w:rPr>
        <w:t xml:space="preserve"> </w:t>
      </w:r>
      <w:r w:rsidRPr="00BA3AB1">
        <w:rPr>
          <w:color w:val="000000"/>
          <w:sz w:val="22"/>
          <w:szCs w:val="22"/>
          <w:lang w:val="kk-KZ"/>
        </w:rPr>
        <w:t>табыс</w:t>
      </w:r>
      <w:r w:rsidRPr="00BA3AB1">
        <w:rPr>
          <w:rFonts w:ascii="Times" w:hAnsi="Times" w:cs="Times"/>
          <w:color w:val="000000"/>
          <w:sz w:val="22"/>
          <w:szCs w:val="22"/>
          <w:lang w:val="kk-KZ"/>
        </w:rPr>
        <w:t xml:space="preserve"> </w:t>
      </w:r>
      <w:r w:rsidRPr="00BA3AB1">
        <w:rPr>
          <w:color w:val="000000"/>
          <w:sz w:val="22"/>
          <w:szCs w:val="22"/>
          <w:lang w:val="kk-KZ"/>
        </w:rPr>
        <w:t>өзінің</w:t>
      </w:r>
      <w:r w:rsidRPr="00BA3AB1">
        <w:rPr>
          <w:rFonts w:ascii="Times" w:hAnsi="Times" w:cs="Times"/>
          <w:color w:val="000000"/>
          <w:sz w:val="22"/>
          <w:szCs w:val="22"/>
          <w:lang w:val="kk-KZ"/>
        </w:rPr>
        <w:t xml:space="preserve"> </w:t>
      </w:r>
      <w:r w:rsidRPr="00BA3AB1">
        <w:rPr>
          <w:color w:val="000000"/>
          <w:sz w:val="22"/>
          <w:szCs w:val="22"/>
          <w:lang w:val="kk-KZ"/>
        </w:rPr>
        <w:t>нөлдік</w:t>
      </w:r>
      <w:r w:rsidRPr="00BA3AB1">
        <w:rPr>
          <w:rFonts w:ascii="Times" w:hAnsi="Times" w:cs="Times"/>
          <w:color w:val="000000"/>
          <w:sz w:val="22"/>
          <w:szCs w:val="22"/>
          <w:lang w:val="kk-KZ"/>
        </w:rPr>
        <w:t xml:space="preserve"> </w:t>
      </w:r>
      <w:r w:rsidRPr="00BA3AB1">
        <w:rPr>
          <w:color w:val="000000"/>
          <w:sz w:val="22"/>
          <w:szCs w:val="22"/>
          <w:lang w:val="kk-KZ"/>
        </w:rPr>
        <w:t>мәніне</w:t>
      </w:r>
      <w:r w:rsidRPr="00BA3AB1">
        <w:rPr>
          <w:rFonts w:ascii="Times" w:hAnsi="Times" w:cs="Times"/>
          <w:color w:val="000000"/>
          <w:sz w:val="22"/>
          <w:szCs w:val="22"/>
          <w:lang w:val="kk-KZ"/>
        </w:rPr>
        <w:t xml:space="preserve"> </w:t>
      </w:r>
      <w:r w:rsidRPr="00BA3AB1">
        <w:rPr>
          <w:color w:val="000000"/>
          <w:sz w:val="22"/>
          <w:szCs w:val="22"/>
          <w:lang w:val="kk-KZ"/>
        </w:rPr>
        <w:t>жететін</w:t>
      </w:r>
      <w:r w:rsidRPr="00BA3AB1">
        <w:rPr>
          <w:rFonts w:ascii="Times" w:hAnsi="Times" w:cs="Times"/>
          <w:color w:val="000000"/>
          <w:sz w:val="22"/>
          <w:szCs w:val="22"/>
          <w:lang w:val="kk-KZ"/>
        </w:rPr>
        <w:t xml:space="preserve"> </w:t>
      </w:r>
      <w:r w:rsidRPr="00BA3AB1">
        <w:rPr>
          <w:color w:val="000000"/>
          <w:sz w:val="22"/>
          <w:szCs w:val="22"/>
          <w:lang w:val="kk-KZ"/>
        </w:rPr>
        <w:t>дисконттау</w:t>
      </w:r>
      <w:r w:rsidRPr="00BA3AB1">
        <w:rPr>
          <w:rFonts w:ascii="Times" w:hAnsi="Times" w:cs="Times"/>
          <w:color w:val="000000"/>
          <w:sz w:val="22"/>
          <w:szCs w:val="22"/>
          <w:lang w:val="kk-KZ"/>
        </w:rPr>
        <w:t xml:space="preserve"> </w:t>
      </w:r>
      <w:r w:rsidRPr="00BA3AB1">
        <w:rPr>
          <w:color w:val="000000"/>
          <w:sz w:val="22"/>
          <w:szCs w:val="22"/>
          <w:lang w:val="kk-KZ"/>
        </w:rPr>
        <w:t>мөлшерлемесі</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rFonts w:ascii="Times" w:hAnsi="Times" w:cs="Times"/>
          <w:color w:val="000000"/>
          <w:sz w:val="22"/>
          <w:szCs w:val="22"/>
          <w:lang w:val="kk-KZ"/>
        </w:rPr>
        <w:t>3)</w:t>
      </w:r>
      <w:r w:rsidRPr="00BA3AB1">
        <w:rPr>
          <w:rFonts w:ascii="Times" w:hAnsi="Times" w:cs="Times"/>
          <w:color w:val="000000"/>
          <w:sz w:val="22"/>
          <w:szCs w:val="22"/>
          <w:lang w:val="kk-KZ"/>
        </w:rPr>
        <w:tab/>
      </w:r>
      <w:r w:rsidRPr="00BA3AB1">
        <w:rPr>
          <w:i/>
          <w:iCs/>
          <w:color w:val="000000"/>
          <w:sz w:val="22"/>
          <w:szCs w:val="22"/>
          <w:lang w:val="kk-KZ"/>
        </w:rPr>
        <w:t>Р</w:t>
      </w:r>
      <w:r w:rsidRPr="00BA3AB1">
        <w:rPr>
          <w:rFonts w:ascii="Times" w:hAnsi="Times" w:cs="Times"/>
          <w:i/>
          <w:iCs/>
          <w:color w:val="000000"/>
          <w:sz w:val="22"/>
          <w:szCs w:val="22"/>
          <w:lang w:val="kk-KZ"/>
        </w:rPr>
        <w:t>-</w:t>
      </w:r>
      <w:r w:rsidRPr="00BA3AB1">
        <w:rPr>
          <w:i/>
          <w:iCs/>
          <w:color w:val="000000"/>
          <w:sz w:val="22"/>
          <w:szCs w:val="22"/>
          <w:lang w:val="kk-KZ"/>
        </w:rPr>
        <w:t>фактор</w:t>
      </w:r>
      <w:r w:rsidRPr="00BA3AB1">
        <w:rPr>
          <w:rFonts w:ascii="Times" w:hAnsi="Times" w:cs="Times"/>
          <w:i/>
          <w:iCs/>
          <w:color w:val="000000"/>
          <w:sz w:val="22"/>
          <w:szCs w:val="22"/>
          <w:lang w:val="kk-KZ"/>
        </w:rPr>
        <w:t xml:space="preserve"> (</w:t>
      </w:r>
      <w:r w:rsidRPr="00BA3AB1">
        <w:rPr>
          <w:i/>
          <w:iCs/>
          <w:color w:val="000000"/>
          <w:sz w:val="22"/>
          <w:szCs w:val="22"/>
          <w:lang w:val="kk-KZ"/>
        </w:rPr>
        <w:t>баға</w:t>
      </w:r>
      <w:r w:rsidRPr="00BA3AB1">
        <w:rPr>
          <w:rFonts w:ascii="Times" w:hAnsi="Times" w:cs="Times"/>
          <w:i/>
          <w:iCs/>
          <w:color w:val="000000"/>
          <w:sz w:val="22"/>
          <w:szCs w:val="22"/>
          <w:lang w:val="kk-KZ"/>
        </w:rPr>
        <w:t xml:space="preserve"> </w:t>
      </w:r>
      <w:r w:rsidRPr="00BA3AB1">
        <w:rPr>
          <w:i/>
          <w:iCs/>
          <w:color w:val="000000"/>
          <w:sz w:val="22"/>
          <w:szCs w:val="22"/>
          <w:lang w:val="kk-KZ"/>
        </w:rPr>
        <w:t>коэффициенті</w:t>
      </w:r>
      <w:r w:rsidRPr="00BA3AB1">
        <w:rPr>
          <w:rFonts w:ascii="Times" w:hAnsi="Times" w:cs="Times"/>
          <w:i/>
          <w:iCs/>
          <w:color w:val="000000"/>
          <w:sz w:val="22"/>
          <w:szCs w:val="22"/>
          <w:lang w:val="kk-KZ"/>
        </w:rPr>
        <w:t xml:space="preserve">) </w:t>
      </w:r>
      <w:r w:rsidRPr="00BA3AB1">
        <w:rPr>
          <w:rFonts w:ascii="Times" w:hAnsi="Times" w:cs="Times"/>
          <w:color w:val="000000"/>
          <w:sz w:val="22"/>
          <w:szCs w:val="22"/>
          <w:lang w:val="kk-KZ"/>
        </w:rPr>
        <w:t xml:space="preserve">– </w:t>
      </w:r>
      <w:r w:rsidRPr="00BA3AB1">
        <w:rPr>
          <w:color w:val="000000"/>
          <w:sz w:val="22"/>
          <w:szCs w:val="22"/>
          <w:lang w:val="kk-KZ"/>
        </w:rPr>
        <w:t>есеп</w:t>
      </w:r>
      <w:r w:rsidRPr="00BA3AB1">
        <w:rPr>
          <w:rFonts w:ascii="Times" w:hAnsi="Times" w:cs="Times"/>
          <w:color w:val="000000"/>
          <w:sz w:val="22"/>
          <w:szCs w:val="22"/>
          <w:lang w:val="kk-KZ"/>
        </w:rPr>
        <w:t xml:space="preserve"> </w:t>
      </w:r>
      <w:r w:rsidRPr="00BA3AB1">
        <w:rPr>
          <w:color w:val="000000"/>
          <w:sz w:val="22"/>
          <w:szCs w:val="22"/>
          <w:lang w:val="kk-KZ"/>
        </w:rPr>
        <w:t>кезеңіндегі</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қойнауын</w:t>
      </w:r>
      <w:r w:rsidRPr="00BA3AB1">
        <w:rPr>
          <w:rFonts w:ascii="Times" w:hAnsi="Times" w:cs="Times"/>
          <w:color w:val="000000"/>
          <w:sz w:val="22"/>
          <w:szCs w:val="22"/>
          <w:lang w:val="kk-KZ"/>
        </w:rPr>
        <w:t xml:space="preserve"> </w:t>
      </w:r>
      <w:r w:rsidRPr="00BA3AB1">
        <w:rPr>
          <w:color w:val="000000"/>
          <w:sz w:val="22"/>
          <w:szCs w:val="22"/>
          <w:lang w:val="kk-KZ"/>
        </w:rPr>
        <w:t>пай</w:t>
      </w:r>
      <w:r w:rsidRPr="00BA3AB1">
        <w:rPr>
          <w:rFonts w:ascii="Times" w:hAnsi="Times" w:cs="Times"/>
          <w:color w:val="000000"/>
          <w:sz w:val="22"/>
          <w:szCs w:val="22"/>
          <w:lang w:val="kk-KZ"/>
        </w:rPr>
        <w:softHyphen/>
      </w:r>
      <w:r w:rsidRPr="00BA3AB1">
        <w:rPr>
          <w:color w:val="000000"/>
          <w:sz w:val="22"/>
          <w:szCs w:val="22"/>
          <w:lang w:val="kk-KZ"/>
        </w:rPr>
        <w:t>даланушы</w:t>
      </w:r>
      <w:r w:rsidRPr="00BA3AB1">
        <w:rPr>
          <w:rFonts w:ascii="Times" w:hAnsi="Times" w:cs="Times"/>
          <w:color w:val="000000"/>
          <w:sz w:val="22"/>
          <w:szCs w:val="22"/>
          <w:lang w:val="kk-KZ"/>
        </w:rPr>
        <w:t xml:space="preserve"> </w:t>
      </w:r>
      <w:r w:rsidRPr="00BA3AB1">
        <w:rPr>
          <w:color w:val="000000"/>
          <w:sz w:val="22"/>
          <w:szCs w:val="22"/>
          <w:lang w:val="kk-KZ"/>
        </w:rPr>
        <w:t>табысының</w:t>
      </w:r>
      <w:r w:rsidRPr="00BA3AB1">
        <w:rPr>
          <w:rFonts w:ascii="Times" w:hAnsi="Times" w:cs="Times"/>
          <w:color w:val="000000"/>
          <w:sz w:val="22"/>
          <w:szCs w:val="22"/>
          <w:lang w:val="kk-KZ"/>
        </w:rPr>
        <w:t xml:space="preserve"> </w:t>
      </w:r>
      <w:r w:rsidRPr="00BA3AB1">
        <w:rPr>
          <w:color w:val="000000"/>
          <w:sz w:val="22"/>
          <w:szCs w:val="22"/>
          <w:lang w:val="kk-KZ"/>
        </w:rPr>
        <w:t>өндіру</w:t>
      </w:r>
      <w:r w:rsidRPr="00BA3AB1">
        <w:rPr>
          <w:rFonts w:ascii="Times" w:hAnsi="Times" w:cs="Times"/>
          <w:color w:val="000000"/>
          <w:sz w:val="22"/>
          <w:szCs w:val="22"/>
          <w:lang w:val="kk-KZ"/>
        </w:rPr>
        <w:t xml:space="preserve"> </w:t>
      </w:r>
      <w:r w:rsidRPr="00BA3AB1">
        <w:rPr>
          <w:color w:val="000000"/>
          <w:sz w:val="22"/>
          <w:szCs w:val="22"/>
          <w:lang w:val="kk-KZ"/>
        </w:rPr>
        <w:t>көлеміне</w:t>
      </w:r>
      <w:r w:rsidRPr="00BA3AB1">
        <w:rPr>
          <w:rFonts w:ascii="Times" w:hAnsi="Times" w:cs="Times"/>
          <w:color w:val="000000"/>
          <w:sz w:val="22"/>
          <w:szCs w:val="22"/>
          <w:lang w:val="kk-KZ"/>
        </w:rPr>
        <w:t xml:space="preserve"> </w:t>
      </w:r>
      <w:r w:rsidRPr="00BA3AB1">
        <w:rPr>
          <w:color w:val="000000"/>
          <w:sz w:val="22"/>
          <w:szCs w:val="22"/>
          <w:lang w:val="kk-KZ"/>
        </w:rPr>
        <w:t>қатынасы</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b/>
          <w:bCs/>
          <w:i/>
          <w:iCs/>
          <w:color w:val="000000"/>
          <w:sz w:val="22"/>
          <w:szCs w:val="22"/>
          <w:lang w:val="kk-KZ"/>
        </w:rPr>
        <w:t>Өнімді</w:t>
      </w:r>
      <w:r w:rsidRPr="00BA3AB1">
        <w:rPr>
          <w:rFonts w:ascii="Times" w:hAnsi="Times" w:cs="Times"/>
          <w:b/>
          <w:bCs/>
          <w:i/>
          <w:iCs/>
          <w:color w:val="000000"/>
          <w:sz w:val="22"/>
          <w:szCs w:val="22"/>
          <w:lang w:val="kk-KZ"/>
        </w:rPr>
        <w:t xml:space="preserve"> </w:t>
      </w:r>
      <w:r w:rsidRPr="00BA3AB1">
        <w:rPr>
          <w:b/>
          <w:bCs/>
          <w:i/>
          <w:iCs/>
          <w:color w:val="000000"/>
          <w:sz w:val="22"/>
          <w:szCs w:val="22"/>
          <w:lang w:val="kk-KZ"/>
        </w:rPr>
        <w:t>бөлу</w:t>
      </w:r>
      <w:r w:rsidRPr="00BA3AB1">
        <w:rPr>
          <w:rFonts w:ascii="Times" w:hAnsi="Times" w:cs="Times"/>
          <w:b/>
          <w:bCs/>
          <w:i/>
          <w:iCs/>
          <w:color w:val="000000"/>
          <w:sz w:val="22"/>
          <w:szCs w:val="22"/>
          <w:lang w:val="kk-KZ"/>
        </w:rPr>
        <w:t xml:space="preserve"> </w:t>
      </w:r>
      <w:r w:rsidRPr="00BA3AB1">
        <w:rPr>
          <w:b/>
          <w:bCs/>
          <w:i/>
          <w:iCs/>
          <w:color w:val="000000"/>
          <w:sz w:val="22"/>
          <w:szCs w:val="22"/>
          <w:lang w:val="kk-KZ"/>
        </w:rPr>
        <w:t>туралы</w:t>
      </w:r>
      <w:r w:rsidRPr="00BA3AB1">
        <w:rPr>
          <w:rFonts w:ascii="Times" w:hAnsi="Times" w:cs="Times"/>
          <w:b/>
          <w:bCs/>
          <w:i/>
          <w:iCs/>
          <w:color w:val="000000"/>
          <w:sz w:val="22"/>
          <w:szCs w:val="22"/>
          <w:lang w:val="kk-KZ"/>
        </w:rPr>
        <w:t xml:space="preserve"> </w:t>
      </w:r>
      <w:r w:rsidRPr="00BA3AB1">
        <w:rPr>
          <w:b/>
          <w:bCs/>
          <w:i/>
          <w:iCs/>
          <w:color w:val="000000"/>
          <w:sz w:val="22"/>
          <w:szCs w:val="22"/>
          <w:lang w:val="kk-KZ"/>
        </w:rPr>
        <w:t>контракт</w:t>
      </w:r>
      <w:r w:rsidRPr="00BA3AB1">
        <w:rPr>
          <w:rFonts w:ascii="Times" w:hAnsi="Times" w:cs="Times"/>
          <w:b/>
          <w:bCs/>
          <w:i/>
          <w:iCs/>
          <w:color w:val="000000"/>
          <w:sz w:val="22"/>
          <w:szCs w:val="22"/>
          <w:lang w:val="kk-KZ"/>
        </w:rPr>
        <w:t xml:space="preserve"> </w:t>
      </w:r>
      <w:r w:rsidRPr="00BA3AB1">
        <w:rPr>
          <w:b/>
          <w:bCs/>
          <w:i/>
          <w:iCs/>
          <w:color w:val="000000"/>
          <w:sz w:val="22"/>
          <w:szCs w:val="22"/>
          <w:lang w:val="kk-KZ"/>
        </w:rPr>
        <w:t>бойынша</w:t>
      </w:r>
      <w:r w:rsidRPr="00BA3AB1">
        <w:rPr>
          <w:rFonts w:ascii="Times" w:hAnsi="Times" w:cs="Times"/>
          <w:b/>
          <w:bCs/>
          <w:i/>
          <w:iCs/>
          <w:color w:val="000000"/>
          <w:sz w:val="22"/>
          <w:szCs w:val="22"/>
          <w:lang w:val="kk-KZ"/>
        </w:rPr>
        <w:t xml:space="preserve"> </w:t>
      </w:r>
      <w:r w:rsidRPr="00BA3AB1">
        <w:rPr>
          <w:b/>
          <w:bCs/>
          <w:i/>
          <w:iCs/>
          <w:color w:val="000000"/>
          <w:sz w:val="22"/>
          <w:szCs w:val="22"/>
          <w:lang w:val="kk-KZ"/>
        </w:rPr>
        <w:t>қызметін</w:t>
      </w:r>
      <w:r w:rsidRPr="00BA3AB1">
        <w:rPr>
          <w:rFonts w:ascii="Times" w:hAnsi="Times" w:cs="Times"/>
          <w:b/>
          <w:bCs/>
          <w:i/>
          <w:iCs/>
          <w:color w:val="000000"/>
          <w:sz w:val="22"/>
          <w:szCs w:val="22"/>
          <w:lang w:val="kk-KZ"/>
        </w:rPr>
        <w:t xml:space="preserve"> </w:t>
      </w:r>
      <w:r w:rsidRPr="00BA3AB1">
        <w:rPr>
          <w:b/>
          <w:bCs/>
          <w:i/>
          <w:iCs/>
          <w:color w:val="000000"/>
          <w:sz w:val="22"/>
          <w:szCs w:val="22"/>
          <w:lang w:val="kk-KZ"/>
        </w:rPr>
        <w:t>жүзеге</w:t>
      </w:r>
      <w:r w:rsidRPr="00BA3AB1">
        <w:rPr>
          <w:rFonts w:ascii="Times" w:hAnsi="Times" w:cs="Times"/>
          <w:b/>
          <w:bCs/>
          <w:i/>
          <w:iCs/>
          <w:color w:val="000000"/>
          <w:sz w:val="22"/>
          <w:szCs w:val="22"/>
          <w:lang w:val="kk-KZ"/>
        </w:rPr>
        <w:t xml:space="preserve"> </w:t>
      </w:r>
      <w:r w:rsidRPr="00BA3AB1">
        <w:rPr>
          <w:b/>
          <w:bCs/>
          <w:i/>
          <w:iCs/>
          <w:color w:val="000000"/>
          <w:sz w:val="22"/>
          <w:szCs w:val="22"/>
          <w:lang w:val="kk-KZ"/>
        </w:rPr>
        <w:t>асыратын</w:t>
      </w:r>
      <w:r w:rsidRPr="00BA3AB1">
        <w:rPr>
          <w:rFonts w:ascii="Times" w:hAnsi="Times" w:cs="Times"/>
          <w:b/>
          <w:bCs/>
          <w:i/>
          <w:iCs/>
          <w:color w:val="000000"/>
          <w:sz w:val="22"/>
          <w:szCs w:val="22"/>
          <w:lang w:val="kk-KZ"/>
        </w:rPr>
        <w:t xml:space="preserve"> </w:t>
      </w:r>
      <w:r w:rsidRPr="00BA3AB1">
        <w:rPr>
          <w:b/>
          <w:bCs/>
          <w:i/>
          <w:iCs/>
          <w:color w:val="000000"/>
          <w:sz w:val="22"/>
          <w:szCs w:val="22"/>
          <w:lang w:val="kk-KZ"/>
        </w:rPr>
        <w:t>жер</w:t>
      </w:r>
      <w:r w:rsidRPr="00BA3AB1">
        <w:rPr>
          <w:rFonts w:ascii="Times" w:hAnsi="Times" w:cs="Times"/>
          <w:b/>
          <w:bCs/>
          <w:i/>
          <w:iCs/>
          <w:color w:val="000000"/>
          <w:sz w:val="22"/>
          <w:szCs w:val="22"/>
          <w:lang w:val="kk-KZ"/>
        </w:rPr>
        <w:t xml:space="preserve"> </w:t>
      </w:r>
      <w:r w:rsidRPr="00BA3AB1">
        <w:rPr>
          <w:b/>
          <w:bCs/>
          <w:i/>
          <w:iCs/>
          <w:color w:val="000000"/>
          <w:sz w:val="22"/>
          <w:szCs w:val="22"/>
          <w:lang w:val="kk-KZ"/>
        </w:rPr>
        <w:t>қойнауын</w:t>
      </w:r>
      <w:r w:rsidRPr="00BA3AB1">
        <w:rPr>
          <w:rFonts w:ascii="Times" w:hAnsi="Times" w:cs="Times"/>
          <w:b/>
          <w:bCs/>
          <w:i/>
          <w:iCs/>
          <w:color w:val="000000"/>
          <w:sz w:val="22"/>
          <w:szCs w:val="22"/>
          <w:lang w:val="kk-KZ"/>
        </w:rPr>
        <w:t xml:space="preserve"> </w:t>
      </w:r>
      <w:r w:rsidRPr="00BA3AB1">
        <w:rPr>
          <w:b/>
          <w:bCs/>
          <w:i/>
          <w:iCs/>
          <w:color w:val="000000"/>
          <w:sz w:val="22"/>
          <w:szCs w:val="22"/>
          <w:lang w:val="kk-KZ"/>
        </w:rPr>
        <w:t>пайдаланушының</w:t>
      </w:r>
      <w:r w:rsidRPr="00BA3AB1">
        <w:rPr>
          <w:rFonts w:ascii="Times" w:hAnsi="Times" w:cs="Times"/>
          <w:b/>
          <w:bCs/>
          <w:i/>
          <w:iCs/>
          <w:color w:val="000000"/>
          <w:sz w:val="22"/>
          <w:szCs w:val="22"/>
          <w:lang w:val="kk-KZ"/>
        </w:rPr>
        <w:t xml:space="preserve"> </w:t>
      </w:r>
      <w:r w:rsidRPr="00BA3AB1">
        <w:rPr>
          <w:b/>
          <w:bCs/>
          <w:i/>
          <w:iCs/>
          <w:color w:val="000000"/>
          <w:sz w:val="22"/>
          <w:szCs w:val="22"/>
          <w:lang w:val="kk-KZ"/>
        </w:rPr>
        <w:t>қосымша</w:t>
      </w:r>
      <w:r w:rsidRPr="00BA3AB1">
        <w:rPr>
          <w:rFonts w:ascii="Times" w:hAnsi="Times" w:cs="Times"/>
          <w:b/>
          <w:bCs/>
          <w:i/>
          <w:iCs/>
          <w:color w:val="000000"/>
          <w:sz w:val="22"/>
          <w:szCs w:val="22"/>
          <w:lang w:val="kk-KZ"/>
        </w:rPr>
        <w:t xml:space="preserve"> </w:t>
      </w:r>
      <w:r w:rsidRPr="00BA3AB1">
        <w:rPr>
          <w:b/>
          <w:bCs/>
          <w:i/>
          <w:iCs/>
          <w:color w:val="000000"/>
          <w:sz w:val="22"/>
          <w:szCs w:val="22"/>
          <w:lang w:val="kk-KZ"/>
        </w:rPr>
        <w:t>төлемін</w:t>
      </w:r>
      <w:r w:rsidRPr="00BA3AB1">
        <w:rPr>
          <w:rFonts w:ascii="Times" w:hAnsi="Times" w:cs="Times"/>
          <w:color w:val="000000"/>
          <w:sz w:val="22"/>
          <w:szCs w:val="22"/>
          <w:lang w:val="kk-KZ"/>
        </w:rPr>
        <w:t xml:space="preserve"> </w:t>
      </w:r>
      <w:r w:rsidRPr="00BA3AB1">
        <w:rPr>
          <w:color w:val="000000"/>
          <w:sz w:val="22"/>
          <w:szCs w:val="22"/>
          <w:lang w:val="kk-KZ"/>
        </w:rPr>
        <w:t>өнімді</w:t>
      </w:r>
      <w:r w:rsidRPr="00BA3AB1">
        <w:rPr>
          <w:rFonts w:ascii="Times" w:hAnsi="Times" w:cs="Times"/>
          <w:color w:val="000000"/>
          <w:sz w:val="22"/>
          <w:szCs w:val="22"/>
          <w:lang w:val="kk-KZ"/>
        </w:rPr>
        <w:t xml:space="preserve"> </w:t>
      </w:r>
      <w:r w:rsidRPr="00BA3AB1">
        <w:rPr>
          <w:color w:val="000000"/>
          <w:sz w:val="22"/>
          <w:szCs w:val="22"/>
          <w:lang w:val="kk-KZ"/>
        </w:rPr>
        <w:t>бөлу</w:t>
      </w:r>
      <w:r w:rsidRPr="00BA3AB1">
        <w:rPr>
          <w:rFonts w:ascii="Times" w:hAnsi="Times" w:cs="Times"/>
          <w:color w:val="000000"/>
          <w:sz w:val="22"/>
          <w:szCs w:val="22"/>
          <w:lang w:val="kk-KZ"/>
        </w:rPr>
        <w:t xml:space="preserve"> </w:t>
      </w:r>
      <w:r w:rsidRPr="00BA3AB1">
        <w:rPr>
          <w:color w:val="000000"/>
          <w:sz w:val="22"/>
          <w:szCs w:val="22"/>
          <w:lang w:val="kk-KZ"/>
        </w:rPr>
        <w:t>туралы</w:t>
      </w:r>
      <w:r w:rsidRPr="00BA3AB1">
        <w:rPr>
          <w:rFonts w:ascii="Times" w:hAnsi="Times" w:cs="Times"/>
          <w:color w:val="000000"/>
          <w:sz w:val="22"/>
          <w:szCs w:val="22"/>
          <w:lang w:val="kk-KZ"/>
        </w:rPr>
        <w:t xml:space="preserve"> </w:t>
      </w:r>
      <w:r w:rsidRPr="00BA3AB1">
        <w:rPr>
          <w:color w:val="000000"/>
          <w:sz w:val="22"/>
          <w:szCs w:val="22"/>
          <w:lang w:val="kk-KZ"/>
        </w:rPr>
        <w:t>контракт</w:t>
      </w:r>
      <w:r w:rsidRPr="00BA3AB1">
        <w:rPr>
          <w:rFonts w:ascii="Times" w:hAnsi="Times" w:cs="Times"/>
          <w:color w:val="000000"/>
          <w:sz w:val="22"/>
          <w:szCs w:val="22"/>
          <w:lang w:val="kk-KZ"/>
        </w:rPr>
        <w:t xml:space="preserve"> </w:t>
      </w:r>
      <w:r w:rsidRPr="00BA3AB1">
        <w:rPr>
          <w:color w:val="000000"/>
          <w:sz w:val="22"/>
          <w:szCs w:val="22"/>
          <w:lang w:val="kk-KZ"/>
        </w:rPr>
        <w:t>жасасқан</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қойнауын</w:t>
      </w:r>
      <w:r w:rsidRPr="00BA3AB1">
        <w:rPr>
          <w:rFonts w:ascii="Times" w:hAnsi="Times" w:cs="Times"/>
          <w:color w:val="000000"/>
          <w:sz w:val="22"/>
          <w:szCs w:val="22"/>
          <w:lang w:val="kk-KZ"/>
        </w:rPr>
        <w:t xml:space="preserve"> </w:t>
      </w:r>
      <w:r w:rsidRPr="00BA3AB1">
        <w:rPr>
          <w:color w:val="000000"/>
          <w:sz w:val="22"/>
          <w:szCs w:val="22"/>
          <w:lang w:val="kk-KZ"/>
        </w:rPr>
        <w:t>пайдаланушылар</w:t>
      </w:r>
      <w:r w:rsidRPr="00BA3AB1">
        <w:rPr>
          <w:rFonts w:ascii="Times" w:hAnsi="Times" w:cs="Times"/>
          <w:color w:val="000000"/>
          <w:sz w:val="22"/>
          <w:szCs w:val="22"/>
          <w:lang w:val="kk-KZ"/>
        </w:rPr>
        <w:t xml:space="preserve"> </w:t>
      </w:r>
      <w:r w:rsidRPr="00BA3AB1">
        <w:rPr>
          <w:color w:val="000000"/>
          <w:sz w:val="22"/>
          <w:szCs w:val="22"/>
          <w:lang w:val="kk-KZ"/>
        </w:rPr>
        <w:t>төлейді</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Өнімді</w:t>
      </w:r>
      <w:r w:rsidRPr="00BA3AB1">
        <w:rPr>
          <w:rFonts w:ascii="Times" w:hAnsi="Times" w:cs="Times"/>
          <w:color w:val="000000"/>
          <w:sz w:val="22"/>
          <w:szCs w:val="22"/>
          <w:lang w:val="kk-KZ"/>
        </w:rPr>
        <w:t xml:space="preserve"> </w:t>
      </w:r>
      <w:r w:rsidRPr="00BA3AB1">
        <w:rPr>
          <w:color w:val="000000"/>
          <w:sz w:val="22"/>
          <w:szCs w:val="22"/>
          <w:lang w:val="kk-KZ"/>
        </w:rPr>
        <w:t>бөлу</w:t>
      </w:r>
      <w:r w:rsidRPr="00BA3AB1">
        <w:rPr>
          <w:rFonts w:ascii="Times" w:hAnsi="Times" w:cs="Times"/>
          <w:color w:val="000000"/>
          <w:sz w:val="22"/>
          <w:szCs w:val="22"/>
          <w:lang w:val="kk-KZ"/>
        </w:rPr>
        <w:t xml:space="preserve"> </w:t>
      </w:r>
      <w:r w:rsidRPr="00BA3AB1">
        <w:rPr>
          <w:color w:val="000000"/>
          <w:sz w:val="22"/>
          <w:szCs w:val="22"/>
          <w:lang w:val="kk-KZ"/>
        </w:rPr>
        <w:t>туралы</w:t>
      </w:r>
      <w:r w:rsidRPr="00BA3AB1">
        <w:rPr>
          <w:rFonts w:ascii="Times" w:hAnsi="Times" w:cs="Times"/>
          <w:color w:val="000000"/>
          <w:sz w:val="22"/>
          <w:szCs w:val="22"/>
          <w:lang w:val="kk-KZ"/>
        </w:rPr>
        <w:t xml:space="preserve"> </w:t>
      </w:r>
      <w:r w:rsidRPr="00BA3AB1">
        <w:rPr>
          <w:color w:val="000000"/>
          <w:sz w:val="22"/>
          <w:szCs w:val="22"/>
          <w:lang w:val="kk-KZ"/>
        </w:rPr>
        <w:t>контракт</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қызметін</w:t>
      </w:r>
      <w:r w:rsidRPr="00BA3AB1">
        <w:rPr>
          <w:rFonts w:ascii="Times" w:hAnsi="Times" w:cs="Times"/>
          <w:color w:val="000000"/>
          <w:sz w:val="22"/>
          <w:szCs w:val="22"/>
          <w:lang w:val="kk-KZ"/>
        </w:rPr>
        <w:t xml:space="preserve"> </w:t>
      </w:r>
      <w:r w:rsidRPr="00BA3AB1">
        <w:rPr>
          <w:color w:val="000000"/>
          <w:sz w:val="22"/>
          <w:szCs w:val="22"/>
          <w:lang w:val="kk-KZ"/>
        </w:rPr>
        <w:t>жүзеге</w:t>
      </w:r>
      <w:r w:rsidRPr="00BA3AB1">
        <w:rPr>
          <w:rFonts w:ascii="Times" w:hAnsi="Times" w:cs="Times"/>
          <w:color w:val="000000"/>
          <w:sz w:val="22"/>
          <w:szCs w:val="22"/>
          <w:lang w:val="kk-KZ"/>
        </w:rPr>
        <w:t xml:space="preserve"> </w:t>
      </w:r>
      <w:r w:rsidRPr="00BA3AB1">
        <w:rPr>
          <w:color w:val="000000"/>
          <w:sz w:val="22"/>
          <w:szCs w:val="22"/>
          <w:lang w:val="kk-KZ"/>
        </w:rPr>
        <w:t>асыратын</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қойнауын</w:t>
      </w:r>
      <w:r w:rsidRPr="00BA3AB1">
        <w:rPr>
          <w:rFonts w:ascii="Times" w:hAnsi="Times" w:cs="Times"/>
          <w:color w:val="000000"/>
          <w:sz w:val="22"/>
          <w:szCs w:val="22"/>
          <w:lang w:val="kk-KZ"/>
        </w:rPr>
        <w:t xml:space="preserve"> </w:t>
      </w:r>
      <w:r w:rsidRPr="00BA3AB1">
        <w:rPr>
          <w:color w:val="000000"/>
          <w:sz w:val="22"/>
          <w:szCs w:val="22"/>
          <w:lang w:val="kk-KZ"/>
        </w:rPr>
        <w:t>пайдаланушының</w:t>
      </w:r>
      <w:r w:rsidRPr="00BA3AB1">
        <w:rPr>
          <w:rFonts w:ascii="Times" w:hAnsi="Times" w:cs="Times"/>
          <w:color w:val="000000"/>
          <w:sz w:val="22"/>
          <w:szCs w:val="22"/>
          <w:lang w:val="kk-KZ"/>
        </w:rPr>
        <w:t xml:space="preserve"> </w:t>
      </w:r>
      <w:r w:rsidRPr="00BA3AB1">
        <w:rPr>
          <w:color w:val="000000"/>
          <w:sz w:val="22"/>
          <w:szCs w:val="22"/>
          <w:lang w:val="kk-KZ"/>
        </w:rPr>
        <w:t>қосымша</w:t>
      </w:r>
      <w:r w:rsidRPr="00BA3AB1">
        <w:rPr>
          <w:rFonts w:ascii="Times" w:hAnsi="Times" w:cs="Times"/>
          <w:color w:val="000000"/>
          <w:sz w:val="22"/>
          <w:szCs w:val="22"/>
          <w:lang w:val="kk-KZ"/>
        </w:rPr>
        <w:t xml:space="preserve"> </w:t>
      </w:r>
      <w:r w:rsidRPr="00BA3AB1">
        <w:rPr>
          <w:color w:val="000000"/>
          <w:sz w:val="22"/>
          <w:szCs w:val="22"/>
          <w:lang w:val="kk-KZ"/>
        </w:rPr>
        <w:t>төлемін</w:t>
      </w:r>
      <w:r w:rsidRPr="00BA3AB1">
        <w:rPr>
          <w:rFonts w:ascii="Times" w:hAnsi="Times" w:cs="Times"/>
          <w:color w:val="000000"/>
          <w:sz w:val="22"/>
          <w:szCs w:val="22"/>
          <w:lang w:val="kk-KZ"/>
        </w:rPr>
        <w:t xml:space="preserve"> </w:t>
      </w:r>
      <w:r w:rsidRPr="00BA3AB1">
        <w:rPr>
          <w:color w:val="000000"/>
          <w:sz w:val="22"/>
          <w:szCs w:val="22"/>
          <w:lang w:val="kk-KZ"/>
        </w:rPr>
        <w:t>есептеудің</w:t>
      </w:r>
      <w:r w:rsidRPr="00BA3AB1">
        <w:rPr>
          <w:rFonts w:ascii="Times" w:hAnsi="Times" w:cs="Times"/>
          <w:color w:val="000000"/>
          <w:sz w:val="22"/>
          <w:szCs w:val="22"/>
          <w:lang w:val="kk-KZ"/>
        </w:rPr>
        <w:t xml:space="preserve"> </w:t>
      </w:r>
      <w:r w:rsidRPr="00BA3AB1">
        <w:rPr>
          <w:color w:val="000000"/>
          <w:sz w:val="22"/>
          <w:szCs w:val="22"/>
          <w:lang w:val="kk-KZ"/>
        </w:rPr>
        <w:t>тәртібі</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заңнамасында</w:t>
      </w:r>
      <w:r w:rsidRPr="00BA3AB1">
        <w:rPr>
          <w:rFonts w:ascii="Times" w:hAnsi="Times" w:cs="Times"/>
          <w:color w:val="000000"/>
          <w:sz w:val="22"/>
          <w:szCs w:val="22"/>
          <w:lang w:val="kk-KZ"/>
        </w:rPr>
        <w:t xml:space="preserve"> </w:t>
      </w:r>
      <w:r w:rsidRPr="00BA3AB1">
        <w:rPr>
          <w:color w:val="000000"/>
          <w:sz w:val="22"/>
          <w:szCs w:val="22"/>
          <w:lang w:val="kk-KZ"/>
        </w:rPr>
        <w:t>белгіленген</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Өнімді</w:t>
      </w:r>
      <w:r w:rsidRPr="00BA3AB1">
        <w:rPr>
          <w:rFonts w:ascii="Times" w:hAnsi="Times" w:cs="Times"/>
          <w:color w:val="000000"/>
          <w:sz w:val="22"/>
          <w:szCs w:val="22"/>
          <w:lang w:val="kk-KZ"/>
        </w:rPr>
        <w:t xml:space="preserve"> </w:t>
      </w:r>
      <w:r w:rsidRPr="00BA3AB1">
        <w:rPr>
          <w:color w:val="000000"/>
          <w:sz w:val="22"/>
          <w:szCs w:val="22"/>
          <w:lang w:val="kk-KZ"/>
        </w:rPr>
        <w:t>бөлу</w:t>
      </w:r>
      <w:r w:rsidRPr="00BA3AB1">
        <w:rPr>
          <w:rFonts w:ascii="Times" w:hAnsi="Times" w:cs="Times"/>
          <w:color w:val="000000"/>
          <w:sz w:val="22"/>
          <w:szCs w:val="22"/>
          <w:lang w:val="kk-KZ"/>
        </w:rPr>
        <w:t xml:space="preserve"> </w:t>
      </w:r>
      <w:r w:rsidRPr="00BA3AB1">
        <w:rPr>
          <w:color w:val="000000"/>
          <w:sz w:val="22"/>
          <w:szCs w:val="22"/>
          <w:lang w:val="kk-KZ"/>
        </w:rPr>
        <w:t>туралы</w:t>
      </w:r>
      <w:r w:rsidRPr="00BA3AB1">
        <w:rPr>
          <w:rFonts w:ascii="Times" w:hAnsi="Times" w:cs="Times"/>
          <w:color w:val="000000"/>
          <w:sz w:val="22"/>
          <w:szCs w:val="22"/>
          <w:lang w:val="kk-KZ"/>
        </w:rPr>
        <w:t xml:space="preserve"> </w:t>
      </w:r>
      <w:r w:rsidRPr="00BA3AB1">
        <w:rPr>
          <w:color w:val="000000"/>
          <w:sz w:val="22"/>
          <w:szCs w:val="22"/>
          <w:lang w:val="kk-KZ"/>
        </w:rPr>
        <w:t>контракт</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қызметін</w:t>
      </w:r>
      <w:r w:rsidRPr="00BA3AB1">
        <w:rPr>
          <w:rFonts w:ascii="Times" w:hAnsi="Times" w:cs="Times"/>
          <w:color w:val="000000"/>
          <w:sz w:val="22"/>
          <w:szCs w:val="22"/>
          <w:lang w:val="kk-KZ"/>
        </w:rPr>
        <w:t xml:space="preserve"> </w:t>
      </w:r>
      <w:r w:rsidRPr="00BA3AB1">
        <w:rPr>
          <w:color w:val="000000"/>
          <w:sz w:val="22"/>
          <w:szCs w:val="22"/>
          <w:lang w:val="kk-KZ"/>
        </w:rPr>
        <w:t>жүзеге</w:t>
      </w:r>
      <w:r w:rsidRPr="00BA3AB1">
        <w:rPr>
          <w:rFonts w:ascii="Times" w:hAnsi="Times" w:cs="Times"/>
          <w:color w:val="000000"/>
          <w:sz w:val="22"/>
          <w:szCs w:val="22"/>
          <w:lang w:val="kk-KZ"/>
        </w:rPr>
        <w:t xml:space="preserve"> </w:t>
      </w:r>
      <w:r w:rsidRPr="00BA3AB1">
        <w:rPr>
          <w:color w:val="000000"/>
          <w:sz w:val="22"/>
          <w:szCs w:val="22"/>
          <w:lang w:val="kk-KZ"/>
        </w:rPr>
        <w:t>асыратын</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қойнауын</w:t>
      </w:r>
      <w:r w:rsidRPr="00BA3AB1">
        <w:rPr>
          <w:rFonts w:ascii="Times" w:hAnsi="Times" w:cs="Times"/>
          <w:color w:val="000000"/>
          <w:sz w:val="22"/>
          <w:szCs w:val="22"/>
          <w:lang w:val="kk-KZ"/>
        </w:rPr>
        <w:t xml:space="preserve"> </w:t>
      </w:r>
      <w:r w:rsidRPr="00BA3AB1">
        <w:rPr>
          <w:color w:val="000000"/>
          <w:sz w:val="22"/>
          <w:szCs w:val="22"/>
          <w:lang w:val="kk-KZ"/>
        </w:rPr>
        <w:t>пайдаланушының</w:t>
      </w:r>
      <w:r w:rsidRPr="00BA3AB1">
        <w:rPr>
          <w:rFonts w:ascii="Times" w:hAnsi="Times" w:cs="Times"/>
          <w:color w:val="000000"/>
          <w:sz w:val="22"/>
          <w:szCs w:val="22"/>
          <w:lang w:val="kk-KZ"/>
        </w:rPr>
        <w:t xml:space="preserve"> </w:t>
      </w:r>
      <w:r w:rsidRPr="00BA3AB1">
        <w:rPr>
          <w:color w:val="000000"/>
          <w:sz w:val="22"/>
          <w:szCs w:val="22"/>
          <w:lang w:val="kk-KZ"/>
        </w:rPr>
        <w:t>қосымша</w:t>
      </w:r>
      <w:r w:rsidRPr="00BA3AB1">
        <w:rPr>
          <w:rFonts w:ascii="Times" w:hAnsi="Times" w:cs="Times"/>
          <w:color w:val="000000"/>
          <w:sz w:val="22"/>
          <w:szCs w:val="22"/>
          <w:lang w:val="kk-KZ"/>
        </w:rPr>
        <w:t xml:space="preserve"> </w:t>
      </w:r>
      <w:r w:rsidRPr="00BA3AB1">
        <w:rPr>
          <w:color w:val="000000"/>
          <w:sz w:val="22"/>
          <w:szCs w:val="22"/>
          <w:lang w:val="kk-KZ"/>
        </w:rPr>
        <w:t>төлем</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күнтізбелік</w:t>
      </w:r>
      <w:r w:rsidRPr="00BA3AB1">
        <w:rPr>
          <w:rFonts w:ascii="Times" w:hAnsi="Times" w:cs="Times"/>
          <w:color w:val="000000"/>
          <w:sz w:val="22"/>
          <w:szCs w:val="22"/>
          <w:lang w:val="kk-KZ"/>
        </w:rPr>
        <w:t xml:space="preserve"> </w:t>
      </w:r>
      <w:r w:rsidRPr="00BA3AB1">
        <w:rPr>
          <w:color w:val="000000"/>
          <w:sz w:val="22"/>
          <w:szCs w:val="22"/>
          <w:lang w:val="kk-KZ"/>
        </w:rPr>
        <w:t>жыл</w:t>
      </w:r>
      <w:r w:rsidRPr="00BA3AB1">
        <w:rPr>
          <w:rFonts w:ascii="Times" w:hAnsi="Times" w:cs="Times"/>
          <w:color w:val="000000"/>
          <w:sz w:val="22"/>
          <w:szCs w:val="22"/>
          <w:lang w:val="kk-KZ"/>
        </w:rPr>
        <w:t xml:space="preserve"> </w:t>
      </w:r>
      <w:r w:rsidRPr="00BA3AB1">
        <w:rPr>
          <w:i/>
          <w:iCs/>
          <w:color w:val="000000"/>
          <w:sz w:val="22"/>
          <w:szCs w:val="22"/>
          <w:lang w:val="kk-KZ"/>
        </w:rPr>
        <w:t>салық</w:t>
      </w:r>
      <w:r w:rsidRPr="00BA3AB1">
        <w:rPr>
          <w:rFonts w:ascii="Times" w:hAnsi="Times" w:cs="Times"/>
          <w:i/>
          <w:iCs/>
          <w:color w:val="000000"/>
          <w:sz w:val="22"/>
          <w:szCs w:val="22"/>
          <w:lang w:val="kk-KZ"/>
        </w:rPr>
        <w:t xml:space="preserve"> </w:t>
      </w:r>
      <w:r w:rsidRPr="00BA3AB1">
        <w:rPr>
          <w:i/>
          <w:iCs/>
          <w:color w:val="000000"/>
          <w:sz w:val="22"/>
          <w:szCs w:val="22"/>
          <w:lang w:val="kk-KZ"/>
        </w:rPr>
        <w:t>кезеңі</w:t>
      </w:r>
      <w:r w:rsidRPr="00BA3AB1">
        <w:rPr>
          <w:rFonts w:ascii="Times" w:hAnsi="Times" w:cs="Times"/>
          <w:color w:val="000000"/>
          <w:sz w:val="22"/>
          <w:szCs w:val="22"/>
          <w:lang w:val="kk-KZ"/>
        </w:rPr>
        <w:t xml:space="preserve"> </w:t>
      </w:r>
      <w:r w:rsidRPr="00BA3AB1">
        <w:rPr>
          <w:color w:val="000000"/>
          <w:sz w:val="22"/>
          <w:szCs w:val="22"/>
          <w:lang w:val="kk-KZ"/>
        </w:rPr>
        <w:t>болып</w:t>
      </w:r>
      <w:r w:rsidRPr="00BA3AB1">
        <w:rPr>
          <w:rFonts w:ascii="Times" w:hAnsi="Times" w:cs="Times"/>
          <w:color w:val="000000"/>
          <w:sz w:val="22"/>
          <w:szCs w:val="22"/>
          <w:lang w:val="kk-KZ"/>
        </w:rPr>
        <w:t xml:space="preserve"> </w:t>
      </w:r>
      <w:r w:rsidRPr="00BA3AB1">
        <w:rPr>
          <w:color w:val="000000"/>
          <w:sz w:val="22"/>
          <w:szCs w:val="22"/>
          <w:lang w:val="kk-KZ"/>
        </w:rPr>
        <w:t>табылады</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Өнімді</w:t>
      </w:r>
      <w:r w:rsidRPr="00BA3AB1">
        <w:rPr>
          <w:rFonts w:ascii="Times" w:hAnsi="Times" w:cs="Times"/>
          <w:color w:val="000000"/>
          <w:sz w:val="22"/>
          <w:szCs w:val="22"/>
          <w:lang w:val="kk-KZ"/>
        </w:rPr>
        <w:t xml:space="preserve"> </w:t>
      </w:r>
      <w:r w:rsidRPr="00BA3AB1">
        <w:rPr>
          <w:color w:val="000000"/>
          <w:sz w:val="22"/>
          <w:szCs w:val="22"/>
          <w:lang w:val="kk-KZ"/>
        </w:rPr>
        <w:t>бөлу</w:t>
      </w:r>
      <w:r w:rsidRPr="00BA3AB1">
        <w:rPr>
          <w:rFonts w:ascii="Times" w:hAnsi="Times" w:cs="Times"/>
          <w:color w:val="000000"/>
          <w:sz w:val="22"/>
          <w:szCs w:val="22"/>
          <w:lang w:val="kk-KZ"/>
        </w:rPr>
        <w:t xml:space="preserve"> </w:t>
      </w:r>
      <w:r w:rsidRPr="00BA3AB1">
        <w:rPr>
          <w:color w:val="000000"/>
          <w:sz w:val="22"/>
          <w:szCs w:val="22"/>
          <w:lang w:val="kk-KZ"/>
        </w:rPr>
        <w:t>туралы</w:t>
      </w:r>
      <w:r w:rsidRPr="00BA3AB1">
        <w:rPr>
          <w:rFonts w:ascii="Times" w:hAnsi="Times" w:cs="Times"/>
          <w:color w:val="000000"/>
          <w:sz w:val="22"/>
          <w:szCs w:val="22"/>
          <w:lang w:val="kk-KZ"/>
        </w:rPr>
        <w:t xml:space="preserve"> </w:t>
      </w:r>
      <w:r w:rsidRPr="00BA3AB1">
        <w:rPr>
          <w:color w:val="000000"/>
          <w:sz w:val="22"/>
          <w:szCs w:val="22"/>
          <w:lang w:val="kk-KZ"/>
        </w:rPr>
        <w:t>контракт</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қызметін</w:t>
      </w:r>
      <w:r w:rsidRPr="00BA3AB1">
        <w:rPr>
          <w:rFonts w:ascii="Times" w:hAnsi="Times" w:cs="Times"/>
          <w:color w:val="000000"/>
          <w:sz w:val="22"/>
          <w:szCs w:val="22"/>
          <w:lang w:val="kk-KZ"/>
        </w:rPr>
        <w:t xml:space="preserve"> </w:t>
      </w:r>
      <w:r w:rsidRPr="00BA3AB1">
        <w:rPr>
          <w:color w:val="000000"/>
          <w:sz w:val="22"/>
          <w:szCs w:val="22"/>
          <w:lang w:val="kk-KZ"/>
        </w:rPr>
        <w:t>жүзеге</w:t>
      </w:r>
      <w:r w:rsidRPr="00BA3AB1">
        <w:rPr>
          <w:rFonts w:ascii="Times" w:hAnsi="Times" w:cs="Times"/>
          <w:color w:val="000000"/>
          <w:sz w:val="22"/>
          <w:szCs w:val="22"/>
          <w:lang w:val="kk-KZ"/>
        </w:rPr>
        <w:t xml:space="preserve"> </w:t>
      </w:r>
      <w:r w:rsidRPr="00BA3AB1">
        <w:rPr>
          <w:color w:val="000000"/>
          <w:sz w:val="22"/>
          <w:szCs w:val="22"/>
          <w:lang w:val="kk-KZ"/>
        </w:rPr>
        <w:t>асыратын</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қойнауын</w:t>
      </w:r>
      <w:r w:rsidRPr="00BA3AB1">
        <w:rPr>
          <w:rFonts w:ascii="Times" w:hAnsi="Times" w:cs="Times"/>
          <w:color w:val="000000"/>
          <w:sz w:val="22"/>
          <w:szCs w:val="22"/>
          <w:lang w:val="kk-KZ"/>
        </w:rPr>
        <w:t xml:space="preserve"> </w:t>
      </w:r>
      <w:r w:rsidRPr="00BA3AB1">
        <w:rPr>
          <w:color w:val="000000"/>
          <w:sz w:val="22"/>
          <w:szCs w:val="22"/>
          <w:lang w:val="kk-KZ"/>
        </w:rPr>
        <w:t>пайдаланушының</w:t>
      </w:r>
      <w:r w:rsidRPr="00BA3AB1">
        <w:rPr>
          <w:rFonts w:ascii="Times" w:hAnsi="Times" w:cs="Times"/>
          <w:color w:val="000000"/>
          <w:sz w:val="22"/>
          <w:szCs w:val="22"/>
          <w:lang w:val="kk-KZ"/>
        </w:rPr>
        <w:t xml:space="preserve"> </w:t>
      </w:r>
      <w:r w:rsidRPr="00BA3AB1">
        <w:rPr>
          <w:color w:val="000000"/>
          <w:sz w:val="22"/>
          <w:szCs w:val="22"/>
          <w:lang w:val="kk-KZ"/>
        </w:rPr>
        <w:t>қосымша</w:t>
      </w:r>
      <w:r w:rsidRPr="00BA3AB1">
        <w:rPr>
          <w:rFonts w:ascii="Times" w:hAnsi="Times" w:cs="Times"/>
          <w:color w:val="000000"/>
          <w:sz w:val="22"/>
          <w:szCs w:val="22"/>
          <w:lang w:val="kk-KZ"/>
        </w:rPr>
        <w:t xml:space="preserve"> </w:t>
      </w:r>
      <w:r w:rsidRPr="00BA3AB1">
        <w:rPr>
          <w:color w:val="000000"/>
          <w:sz w:val="22"/>
          <w:szCs w:val="22"/>
          <w:lang w:val="kk-KZ"/>
        </w:rPr>
        <w:t>төлемі</w:t>
      </w:r>
      <w:r w:rsidRPr="00BA3AB1">
        <w:rPr>
          <w:rFonts w:ascii="Times" w:hAnsi="Times" w:cs="Times"/>
          <w:color w:val="000000"/>
          <w:sz w:val="22"/>
          <w:szCs w:val="22"/>
          <w:lang w:val="kk-KZ"/>
        </w:rPr>
        <w:t xml:space="preserve"> </w:t>
      </w:r>
      <w:r w:rsidRPr="00BA3AB1">
        <w:rPr>
          <w:color w:val="000000"/>
          <w:sz w:val="22"/>
          <w:szCs w:val="22"/>
          <w:lang w:val="kk-KZ"/>
        </w:rPr>
        <w:t>мағлұмдаманы</w:t>
      </w:r>
      <w:r w:rsidRPr="00BA3AB1">
        <w:rPr>
          <w:rFonts w:ascii="Times" w:hAnsi="Times" w:cs="Times"/>
          <w:color w:val="000000"/>
          <w:sz w:val="22"/>
          <w:szCs w:val="22"/>
          <w:lang w:val="kk-KZ"/>
        </w:rPr>
        <w:t xml:space="preserve"> </w:t>
      </w:r>
      <w:r w:rsidRPr="00BA3AB1">
        <w:rPr>
          <w:color w:val="000000"/>
          <w:sz w:val="22"/>
          <w:szCs w:val="22"/>
          <w:lang w:val="kk-KZ"/>
        </w:rPr>
        <w:t>тапсыру</w:t>
      </w:r>
      <w:r w:rsidRPr="00BA3AB1">
        <w:rPr>
          <w:rFonts w:ascii="Times" w:hAnsi="Times" w:cs="Times"/>
          <w:color w:val="000000"/>
          <w:sz w:val="22"/>
          <w:szCs w:val="22"/>
          <w:lang w:val="kk-KZ"/>
        </w:rPr>
        <w:t xml:space="preserve"> </w:t>
      </w:r>
      <w:r w:rsidRPr="00BA3AB1">
        <w:rPr>
          <w:color w:val="000000"/>
          <w:sz w:val="22"/>
          <w:szCs w:val="22"/>
          <w:lang w:val="kk-KZ"/>
        </w:rPr>
        <w:t>мерзімі</w:t>
      </w:r>
      <w:r w:rsidRPr="00BA3AB1">
        <w:rPr>
          <w:rFonts w:ascii="Times" w:hAnsi="Times" w:cs="Times"/>
          <w:color w:val="000000"/>
          <w:sz w:val="22"/>
          <w:szCs w:val="22"/>
          <w:lang w:val="kk-KZ"/>
        </w:rPr>
        <w:t xml:space="preserve"> </w:t>
      </w:r>
      <w:r w:rsidRPr="00BA3AB1">
        <w:rPr>
          <w:color w:val="000000"/>
          <w:sz w:val="22"/>
          <w:szCs w:val="22"/>
          <w:lang w:val="kk-KZ"/>
        </w:rPr>
        <w:t>болғаннан</w:t>
      </w:r>
      <w:r w:rsidRPr="00BA3AB1">
        <w:rPr>
          <w:rFonts w:ascii="Times" w:hAnsi="Times" w:cs="Times"/>
          <w:color w:val="000000"/>
          <w:sz w:val="22"/>
          <w:szCs w:val="22"/>
          <w:lang w:val="kk-KZ"/>
        </w:rPr>
        <w:t xml:space="preserve"> </w:t>
      </w:r>
      <w:r w:rsidRPr="00BA3AB1">
        <w:rPr>
          <w:color w:val="000000"/>
          <w:sz w:val="22"/>
          <w:szCs w:val="22"/>
          <w:lang w:val="kk-KZ"/>
        </w:rPr>
        <w:t>кейін</w:t>
      </w:r>
      <w:r w:rsidRPr="00BA3AB1">
        <w:rPr>
          <w:rFonts w:ascii="Times" w:hAnsi="Times" w:cs="Times"/>
          <w:color w:val="000000"/>
          <w:sz w:val="22"/>
          <w:szCs w:val="22"/>
          <w:lang w:val="kk-KZ"/>
        </w:rPr>
        <w:t xml:space="preserve"> 15 </w:t>
      </w:r>
      <w:r w:rsidRPr="00BA3AB1">
        <w:rPr>
          <w:color w:val="000000"/>
          <w:sz w:val="22"/>
          <w:szCs w:val="22"/>
          <w:lang w:val="kk-KZ"/>
        </w:rPr>
        <w:t>күннен</w:t>
      </w:r>
      <w:r w:rsidRPr="00BA3AB1">
        <w:rPr>
          <w:rFonts w:ascii="Times" w:hAnsi="Times" w:cs="Times"/>
          <w:color w:val="000000"/>
          <w:sz w:val="22"/>
          <w:szCs w:val="22"/>
          <w:lang w:val="kk-KZ"/>
        </w:rPr>
        <w:t xml:space="preserve"> </w:t>
      </w:r>
      <w:r w:rsidRPr="00BA3AB1">
        <w:rPr>
          <w:color w:val="000000"/>
          <w:sz w:val="22"/>
          <w:szCs w:val="22"/>
          <w:lang w:val="kk-KZ"/>
        </w:rPr>
        <w:t>кешіктірілмей</w:t>
      </w:r>
      <w:r w:rsidRPr="00BA3AB1">
        <w:rPr>
          <w:rFonts w:ascii="Times" w:hAnsi="Times" w:cs="Times"/>
          <w:color w:val="000000"/>
          <w:sz w:val="22"/>
          <w:szCs w:val="22"/>
          <w:lang w:val="kk-KZ"/>
        </w:rPr>
        <w:t xml:space="preserve"> </w:t>
      </w:r>
      <w:r w:rsidRPr="00BA3AB1">
        <w:rPr>
          <w:color w:val="000000"/>
          <w:sz w:val="22"/>
          <w:szCs w:val="22"/>
          <w:lang w:val="kk-KZ"/>
        </w:rPr>
        <w:t>төленеді</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b/>
          <w:bCs/>
          <w:color w:val="000000"/>
          <w:sz w:val="22"/>
          <w:szCs w:val="22"/>
          <w:lang w:val="kk-KZ"/>
        </w:rPr>
      </w:pPr>
    </w:p>
    <w:p w:rsidR="00F90D36" w:rsidRPr="00C90BD5" w:rsidRDefault="00F90D36" w:rsidP="004857FC">
      <w:pPr>
        <w:autoSpaceDE w:val="0"/>
        <w:autoSpaceDN w:val="0"/>
        <w:adjustRightInd w:val="0"/>
        <w:jc w:val="right"/>
        <w:textAlignment w:val="center"/>
        <w:rPr>
          <w:rFonts w:ascii="Times" w:hAnsi="Times" w:cs="Times"/>
          <w:bCs/>
          <w:color w:val="000000"/>
          <w:sz w:val="22"/>
          <w:szCs w:val="22"/>
          <w:lang w:val="kk-KZ"/>
        </w:rPr>
      </w:pPr>
    </w:p>
    <w:p w:rsidR="00F90D36" w:rsidRPr="00BA3AB1" w:rsidRDefault="00F90D36" w:rsidP="00A334A7">
      <w:pPr>
        <w:autoSpaceDE w:val="0"/>
        <w:autoSpaceDN w:val="0"/>
        <w:adjustRightInd w:val="0"/>
        <w:ind w:firstLine="397"/>
        <w:jc w:val="both"/>
        <w:textAlignment w:val="center"/>
        <w:rPr>
          <w:rFonts w:ascii="Times" w:hAnsi="Times" w:cs="Times"/>
          <w:b/>
          <w:bCs/>
          <w:color w:val="000000"/>
          <w:sz w:val="22"/>
          <w:szCs w:val="22"/>
          <w:lang w:val="kk-KZ"/>
        </w:rPr>
      </w:pP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1999 </w:t>
      </w:r>
      <w:r w:rsidRPr="00BA3AB1">
        <w:rPr>
          <w:color w:val="000000"/>
          <w:sz w:val="22"/>
          <w:szCs w:val="22"/>
          <w:lang w:val="kk-KZ"/>
        </w:rPr>
        <w:t>жылдан</w:t>
      </w:r>
      <w:r w:rsidRPr="00BA3AB1">
        <w:rPr>
          <w:rFonts w:ascii="Times" w:hAnsi="Times" w:cs="Times"/>
          <w:color w:val="000000"/>
          <w:sz w:val="22"/>
          <w:szCs w:val="22"/>
          <w:lang w:val="kk-KZ"/>
        </w:rPr>
        <w:t xml:space="preserve"> </w:t>
      </w:r>
      <w:r w:rsidRPr="00BA3AB1">
        <w:rPr>
          <w:color w:val="000000"/>
          <w:sz w:val="22"/>
          <w:szCs w:val="22"/>
          <w:lang w:val="kk-KZ"/>
        </w:rPr>
        <w:t>бұған</w:t>
      </w:r>
      <w:r w:rsidRPr="00BA3AB1">
        <w:rPr>
          <w:rFonts w:ascii="Times" w:hAnsi="Times" w:cs="Times"/>
          <w:color w:val="000000"/>
          <w:sz w:val="22"/>
          <w:szCs w:val="22"/>
          <w:lang w:val="kk-KZ"/>
        </w:rPr>
        <w:t xml:space="preserve"> </w:t>
      </w:r>
      <w:r w:rsidRPr="00BA3AB1">
        <w:rPr>
          <w:color w:val="000000"/>
          <w:sz w:val="22"/>
          <w:szCs w:val="22"/>
          <w:lang w:val="kk-KZ"/>
        </w:rPr>
        <w:t>дейін</w:t>
      </w:r>
      <w:r w:rsidRPr="00BA3AB1">
        <w:rPr>
          <w:rFonts w:ascii="Times" w:hAnsi="Times" w:cs="Times"/>
          <w:color w:val="000000"/>
          <w:sz w:val="22"/>
          <w:szCs w:val="22"/>
          <w:lang w:val="kk-KZ"/>
        </w:rPr>
        <w:t xml:space="preserve"> </w:t>
      </w:r>
      <w:r w:rsidRPr="00BA3AB1">
        <w:rPr>
          <w:color w:val="000000"/>
          <w:sz w:val="22"/>
          <w:szCs w:val="22"/>
          <w:lang w:val="kk-KZ"/>
        </w:rPr>
        <w:t>қолданылып</w:t>
      </w:r>
      <w:r w:rsidRPr="00BA3AB1">
        <w:rPr>
          <w:rFonts w:ascii="Times" w:hAnsi="Times" w:cs="Times"/>
          <w:color w:val="000000"/>
          <w:sz w:val="22"/>
          <w:szCs w:val="22"/>
          <w:lang w:val="kk-KZ"/>
        </w:rPr>
        <w:t xml:space="preserve"> </w:t>
      </w:r>
      <w:r w:rsidRPr="00BA3AB1">
        <w:rPr>
          <w:color w:val="000000"/>
          <w:sz w:val="22"/>
          <w:szCs w:val="22"/>
          <w:lang w:val="kk-KZ"/>
        </w:rPr>
        <w:t>келген</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қорларға</w:t>
      </w:r>
      <w:r w:rsidRPr="00BA3AB1">
        <w:rPr>
          <w:rFonts w:ascii="Times" w:hAnsi="Times" w:cs="Times"/>
          <w:color w:val="000000"/>
          <w:sz w:val="22"/>
          <w:szCs w:val="22"/>
          <w:lang w:val="kk-KZ"/>
        </w:rPr>
        <w:t xml:space="preserve">: </w:t>
      </w:r>
      <w:r w:rsidRPr="00BA3AB1">
        <w:rPr>
          <w:color w:val="000000"/>
          <w:sz w:val="22"/>
          <w:szCs w:val="22"/>
          <w:lang w:val="kk-KZ"/>
        </w:rPr>
        <w:t>зейнетақы</w:t>
      </w:r>
      <w:r w:rsidRPr="00BA3AB1">
        <w:rPr>
          <w:rFonts w:ascii="Times" w:hAnsi="Times" w:cs="Times"/>
          <w:color w:val="000000"/>
          <w:sz w:val="22"/>
          <w:szCs w:val="22"/>
          <w:lang w:val="kk-KZ"/>
        </w:rPr>
        <w:t xml:space="preserve">, </w:t>
      </w:r>
      <w:r w:rsidRPr="00BA3AB1">
        <w:rPr>
          <w:color w:val="000000"/>
          <w:sz w:val="22"/>
          <w:szCs w:val="22"/>
          <w:lang w:val="kk-KZ"/>
        </w:rPr>
        <w:t>мемлекеттік</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сақтандыру</w:t>
      </w:r>
      <w:r w:rsidRPr="00BA3AB1">
        <w:rPr>
          <w:rFonts w:ascii="Times" w:hAnsi="Times" w:cs="Times"/>
          <w:color w:val="000000"/>
          <w:sz w:val="22"/>
          <w:szCs w:val="22"/>
          <w:lang w:val="kk-KZ"/>
        </w:rPr>
        <w:t xml:space="preserve">, </w:t>
      </w:r>
      <w:r w:rsidRPr="00BA3AB1">
        <w:rPr>
          <w:color w:val="000000"/>
          <w:sz w:val="22"/>
          <w:szCs w:val="22"/>
          <w:lang w:val="kk-KZ"/>
        </w:rPr>
        <w:t>міндетті</w:t>
      </w:r>
      <w:r w:rsidRPr="00BA3AB1">
        <w:rPr>
          <w:rFonts w:ascii="Times" w:hAnsi="Times" w:cs="Times"/>
          <w:color w:val="000000"/>
          <w:sz w:val="22"/>
          <w:szCs w:val="22"/>
          <w:lang w:val="kk-KZ"/>
        </w:rPr>
        <w:t xml:space="preserve"> </w:t>
      </w:r>
      <w:r w:rsidRPr="00BA3AB1">
        <w:rPr>
          <w:color w:val="000000"/>
          <w:sz w:val="22"/>
          <w:szCs w:val="22"/>
          <w:lang w:val="kk-KZ"/>
        </w:rPr>
        <w:t>медициналық</w:t>
      </w:r>
      <w:r w:rsidRPr="00BA3AB1">
        <w:rPr>
          <w:rFonts w:ascii="Times" w:hAnsi="Times" w:cs="Times"/>
          <w:color w:val="000000"/>
          <w:sz w:val="22"/>
          <w:szCs w:val="22"/>
          <w:lang w:val="kk-KZ"/>
        </w:rPr>
        <w:t xml:space="preserve"> </w:t>
      </w:r>
      <w:r w:rsidRPr="00BA3AB1">
        <w:rPr>
          <w:color w:val="000000"/>
          <w:sz w:val="22"/>
          <w:szCs w:val="22"/>
          <w:lang w:val="kk-KZ"/>
        </w:rPr>
        <w:t>сақтандыру</w:t>
      </w:r>
      <w:r w:rsidRPr="00BA3AB1">
        <w:rPr>
          <w:rFonts w:ascii="Times" w:hAnsi="Times" w:cs="Times"/>
          <w:color w:val="000000"/>
          <w:sz w:val="22"/>
          <w:szCs w:val="22"/>
          <w:lang w:val="kk-KZ"/>
        </w:rPr>
        <w:t xml:space="preserve">, </w:t>
      </w:r>
      <w:r w:rsidRPr="00BA3AB1">
        <w:rPr>
          <w:color w:val="000000"/>
          <w:sz w:val="22"/>
          <w:szCs w:val="22"/>
          <w:lang w:val="kk-KZ"/>
        </w:rPr>
        <w:t>халықты</w:t>
      </w:r>
      <w:r w:rsidRPr="00BA3AB1">
        <w:rPr>
          <w:rFonts w:ascii="Times" w:hAnsi="Times" w:cs="Times"/>
          <w:color w:val="000000"/>
          <w:sz w:val="22"/>
          <w:szCs w:val="22"/>
          <w:lang w:val="kk-KZ"/>
        </w:rPr>
        <w:t xml:space="preserve"> </w:t>
      </w:r>
      <w:r w:rsidRPr="00BA3AB1">
        <w:rPr>
          <w:color w:val="000000"/>
          <w:sz w:val="22"/>
          <w:szCs w:val="22"/>
          <w:lang w:val="kk-KZ"/>
        </w:rPr>
        <w:t>жұмыспен</w:t>
      </w:r>
      <w:r w:rsidRPr="00BA3AB1">
        <w:rPr>
          <w:rFonts w:ascii="Times" w:hAnsi="Times" w:cs="Times"/>
          <w:color w:val="000000"/>
          <w:sz w:val="22"/>
          <w:szCs w:val="22"/>
          <w:lang w:val="kk-KZ"/>
        </w:rPr>
        <w:t xml:space="preserve"> </w:t>
      </w:r>
      <w:r w:rsidRPr="00BA3AB1">
        <w:rPr>
          <w:color w:val="000000"/>
          <w:sz w:val="22"/>
          <w:szCs w:val="22"/>
          <w:lang w:val="kk-KZ"/>
        </w:rPr>
        <w:t>қамту</w:t>
      </w:r>
      <w:r w:rsidRPr="00BA3AB1">
        <w:rPr>
          <w:rFonts w:ascii="Times" w:hAnsi="Times" w:cs="Times"/>
          <w:color w:val="000000"/>
          <w:sz w:val="22"/>
          <w:szCs w:val="22"/>
          <w:lang w:val="kk-KZ"/>
        </w:rPr>
        <w:t xml:space="preserve"> </w:t>
      </w:r>
      <w:r w:rsidRPr="00BA3AB1">
        <w:rPr>
          <w:color w:val="000000"/>
          <w:sz w:val="22"/>
          <w:szCs w:val="22"/>
          <w:lang w:val="kk-KZ"/>
        </w:rPr>
        <w:t>қорларына</w:t>
      </w:r>
      <w:r w:rsidRPr="00BA3AB1">
        <w:rPr>
          <w:rFonts w:ascii="Times" w:hAnsi="Times" w:cs="Times"/>
          <w:color w:val="000000"/>
          <w:sz w:val="22"/>
          <w:szCs w:val="22"/>
          <w:lang w:val="kk-KZ"/>
        </w:rPr>
        <w:t xml:space="preserve"> </w:t>
      </w:r>
      <w:r w:rsidRPr="00BA3AB1">
        <w:rPr>
          <w:color w:val="000000"/>
          <w:sz w:val="22"/>
          <w:szCs w:val="22"/>
          <w:lang w:val="kk-KZ"/>
        </w:rPr>
        <w:t>аударылатын</w:t>
      </w:r>
      <w:r w:rsidRPr="00BA3AB1">
        <w:rPr>
          <w:rFonts w:ascii="Times" w:hAnsi="Times" w:cs="Times"/>
          <w:color w:val="000000"/>
          <w:sz w:val="22"/>
          <w:szCs w:val="22"/>
          <w:lang w:val="kk-KZ"/>
        </w:rPr>
        <w:t xml:space="preserve"> </w:t>
      </w:r>
      <w:r w:rsidRPr="00BA3AB1">
        <w:rPr>
          <w:color w:val="000000"/>
          <w:sz w:val="22"/>
          <w:szCs w:val="22"/>
          <w:lang w:val="kk-KZ"/>
        </w:rPr>
        <w:t>сақтык</w:t>
      </w:r>
      <w:r w:rsidRPr="00BA3AB1">
        <w:rPr>
          <w:rFonts w:ascii="Times" w:hAnsi="Times" w:cs="Times"/>
          <w:color w:val="000000"/>
          <w:sz w:val="22"/>
          <w:szCs w:val="22"/>
          <w:lang w:val="kk-KZ"/>
        </w:rPr>
        <w:t xml:space="preserve"> </w:t>
      </w:r>
      <w:r w:rsidRPr="00BA3AB1">
        <w:rPr>
          <w:color w:val="000000"/>
          <w:sz w:val="22"/>
          <w:szCs w:val="22"/>
          <w:lang w:val="kk-KZ"/>
        </w:rPr>
        <w:t>жарналары</w:t>
      </w:r>
      <w:r w:rsidRPr="00BA3AB1">
        <w:rPr>
          <w:rFonts w:ascii="Times" w:hAnsi="Times" w:cs="Times"/>
          <w:color w:val="000000"/>
          <w:sz w:val="22"/>
          <w:szCs w:val="22"/>
          <w:lang w:val="kk-KZ"/>
        </w:rPr>
        <w:t xml:space="preserve"> </w:t>
      </w:r>
      <w:r w:rsidRPr="00BA3AB1">
        <w:rPr>
          <w:color w:val="000000"/>
          <w:sz w:val="22"/>
          <w:szCs w:val="22"/>
          <w:lang w:val="kk-KZ"/>
        </w:rPr>
        <w:t>аударымдарының</w:t>
      </w:r>
      <w:r w:rsidRPr="00BA3AB1">
        <w:rPr>
          <w:rFonts w:ascii="Times" w:hAnsi="Times" w:cs="Times"/>
          <w:color w:val="000000"/>
          <w:sz w:val="22"/>
          <w:szCs w:val="22"/>
          <w:lang w:val="kk-KZ"/>
        </w:rPr>
        <w:t xml:space="preserve"> </w:t>
      </w:r>
      <w:r w:rsidRPr="00BA3AB1">
        <w:rPr>
          <w:color w:val="000000"/>
          <w:sz w:val="22"/>
          <w:szCs w:val="22"/>
          <w:lang w:val="kk-KZ"/>
        </w:rPr>
        <w:t>орнына</w:t>
      </w:r>
      <w:r w:rsidRPr="00BA3AB1">
        <w:rPr>
          <w:rFonts w:ascii="Times" w:hAnsi="Times" w:cs="Times"/>
          <w:color w:val="000000"/>
          <w:sz w:val="22"/>
          <w:szCs w:val="22"/>
          <w:lang w:val="kk-KZ"/>
        </w:rPr>
        <w:t xml:space="preserve"> </w:t>
      </w:r>
      <w:r w:rsidRPr="00BA3AB1">
        <w:rPr>
          <w:color w:val="000000"/>
          <w:sz w:val="22"/>
          <w:szCs w:val="22"/>
          <w:lang w:val="kk-KZ"/>
        </w:rPr>
        <w:t>енгізілген</w:t>
      </w:r>
      <w:r w:rsidRPr="00BA3AB1">
        <w:rPr>
          <w:rFonts w:ascii="Times" w:hAnsi="Times" w:cs="Times"/>
          <w:color w:val="000000"/>
          <w:sz w:val="22"/>
          <w:szCs w:val="22"/>
          <w:lang w:val="kk-KZ"/>
        </w:rPr>
        <w:t xml:space="preserve">. </w:t>
      </w:r>
      <w:r w:rsidRPr="00BA3AB1">
        <w:rPr>
          <w:color w:val="000000"/>
          <w:sz w:val="22"/>
          <w:szCs w:val="22"/>
          <w:lang w:val="kk-KZ"/>
        </w:rPr>
        <w:t>Аударымдардың</w:t>
      </w:r>
      <w:r w:rsidRPr="00BA3AB1">
        <w:rPr>
          <w:rFonts w:ascii="Times" w:hAnsi="Times" w:cs="Times"/>
          <w:color w:val="000000"/>
          <w:sz w:val="22"/>
          <w:szCs w:val="22"/>
          <w:lang w:val="kk-KZ"/>
        </w:rPr>
        <w:t xml:space="preserve"> </w:t>
      </w:r>
      <w:r w:rsidRPr="00BA3AB1">
        <w:rPr>
          <w:color w:val="000000"/>
          <w:sz w:val="22"/>
          <w:szCs w:val="22"/>
          <w:lang w:val="kk-KZ"/>
        </w:rPr>
        <w:t>жиынтық</w:t>
      </w:r>
      <w:r w:rsidRPr="00BA3AB1">
        <w:rPr>
          <w:rFonts w:ascii="Times" w:hAnsi="Times" w:cs="Times"/>
          <w:color w:val="000000"/>
          <w:sz w:val="22"/>
          <w:szCs w:val="22"/>
          <w:lang w:val="kk-KZ"/>
        </w:rPr>
        <w:t xml:space="preserve"> </w:t>
      </w:r>
      <w:r w:rsidRPr="00BA3AB1">
        <w:rPr>
          <w:color w:val="000000"/>
          <w:sz w:val="22"/>
          <w:szCs w:val="22"/>
          <w:lang w:val="kk-KZ"/>
        </w:rPr>
        <w:t>мөлшерлемесі</w:t>
      </w:r>
      <w:r w:rsidRPr="00BA3AB1">
        <w:rPr>
          <w:rFonts w:ascii="Times" w:hAnsi="Times" w:cs="Times"/>
          <w:color w:val="000000"/>
          <w:sz w:val="22"/>
          <w:szCs w:val="22"/>
          <w:lang w:val="kk-KZ"/>
        </w:rPr>
        <w:t xml:space="preserve"> </w:t>
      </w:r>
      <w:r w:rsidRPr="00BA3AB1">
        <w:rPr>
          <w:color w:val="000000"/>
          <w:sz w:val="22"/>
          <w:szCs w:val="22"/>
          <w:lang w:val="kk-KZ"/>
        </w:rPr>
        <w:t>еңбекке</w:t>
      </w:r>
      <w:r w:rsidRPr="00BA3AB1">
        <w:rPr>
          <w:rFonts w:ascii="Times" w:hAnsi="Times" w:cs="Times"/>
          <w:color w:val="000000"/>
          <w:sz w:val="22"/>
          <w:szCs w:val="22"/>
          <w:lang w:val="kk-KZ"/>
        </w:rPr>
        <w:t xml:space="preserve"> </w:t>
      </w:r>
      <w:r w:rsidRPr="00BA3AB1">
        <w:rPr>
          <w:color w:val="000000"/>
          <w:sz w:val="22"/>
          <w:szCs w:val="22"/>
          <w:lang w:val="kk-KZ"/>
        </w:rPr>
        <w:t>ақы</w:t>
      </w:r>
      <w:r w:rsidRPr="00BA3AB1">
        <w:rPr>
          <w:rFonts w:ascii="Times" w:hAnsi="Times" w:cs="Times"/>
          <w:color w:val="000000"/>
          <w:sz w:val="22"/>
          <w:szCs w:val="22"/>
          <w:lang w:val="kk-KZ"/>
        </w:rPr>
        <w:t xml:space="preserve"> </w:t>
      </w:r>
      <w:r w:rsidRPr="00BA3AB1">
        <w:rPr>
          <w:color w:val="000000"/>
          <w:sz w:val="22"/>
          <w:szCs w:val="22"/>
          <w:lang w:val="kk-KZ"/>
        </w:rPr>
        <w:t>төлеу</w:t>
      </w:r>
      <w:r w:rsidRPr="00BA3AB1">
        <w:rPr>
          <w:rFonts w:ascii="Times" w:hAnsi="Times" w:cs="Times"/>
          <w:color w:val="000000"/>
          <w:sz w:val="22"/>
          <w:szCs w:val="22"/>
          <w:lang w:val="kk-KZ"/>
        </w:rPr>
        <w:t xml:space="preserve"> </w:t>
      </w:r>
      <w:r w:rsidRPr="00BA3AB1">
        <w:rPr>
          <w:color w:val="000000"/>
          <w:sz w:val="22"/>
          <w:szCs w:val="22"/>
          <w:lang w:val="kk-KZ"/>
        </w:rPr>
        <w:t>қорының</w:t>
      </w:r>
      <w:r w:rsidRPr="00BA3AB1">
        <w:rPr>
          <w:rFonts w:ascii="Times" w:hAnsi="Times" w:cs="Times"/>
          <w:color w:val="000000"/>
          <w:sz w:val="22"/>
          <w:szCs w:val="22"/>
          <w:lang w:val="kk-KZ"/>
        </w:rPr>
        <w:t xml:space="preserve"> 28% </w:t>
      </w:r>
      <w:r w:rsidRPr="00BA3AB1">
        <w:rPr>
          <w:color w:val="000000"/>
          <w:sz w:val="22"/>
          <w:szCs w:val="22"/>
          <w:lang w:val="kk-KZ"/>
        </w:rPr>
        <w:t>мөлшерінде</w:t>
      </w:r>
      <w:r w:rsidRPr="00BA3AB1">
        <w:rPr>
          <w:rFonts w:ascii="Times" w:hAnsi="Times" w:cs="Times"/>
          <w:color w:val="000000"/>
          <w:sz w:val="22"/>
          <w:szCs w:val="22"/>
          <w:lang w:val="kk-KZ"/>
        </w:rPr>
        <w:t xml:space="preserve"> </w:t>
      </w:r>
      <w:r w:rsidRPr="00BA3AB1">
        <w:rPr>
          <w:color w:val="000000"/>
          <w:sz w:val="22"/>
          <w:szCs w:val="22"/>
          <w:lang w:val="kk-KZ"/>
        </w:rPr>
        <w:t>белгіленді</w:t>
      </w:r>
      <w:r w:rsidRPr="00BA3AB1">
        <w:rPr>
          <w:rFonts w:ascii="Times" w:hAnsi="Times" w:cs="Times"/>
          <w:color w:val="000000"/>
          <w:sz w:val="22"/>
          <w:szCs w:val="22"/>
          <w:lang w:val="kk-KZ"/>
        </w:rPr>
        <w:t xml:space="preserve">, </w:t>
      </w:r>
      <w:r w:rsidRPr="00BA3AB1">
        <w:rPr>
          <w:color w:val="000000"/>
          <w:sz w:val="22"/>
          <w:szCs w:val="22"/>
          <w:lang w:val="kk-KZ"/>
        </w:rPr>
        <w:t>ал</w:t>
      </w:r>
      <w:r w:rsidRPr="00BA3AB1">
        <w:rPr>
          <w:rFonts w:ascii="Times" w:hAnsi="Times" w:cs="Times"/>
          <w:color w:val="000000"/>
          <w:sz w:val="22"/>
          <w:szCs w:val="22"/>
          <w:lang w:val="kk-KZ"/>
        </w:rPr>
        <w:t xml:space="preserve"> </w:t>
      </w:r>
      <w:r w:rsidRPr="00BA3AB1">
        <w:rPr>
          <w:color w:val="000000"/>
          <w:sz w:val="22"/>
          <w:szCs w:val="22"/>
          <w:lang w:val="kk-KZ"/>
        </w:rPr>
        <w:t>төле</w:t>
      </w:r>
      <w:r w:rsidRPr="00BA3AB1">
        <w:rPr>
          <w:rFonts w:ascii="Times" w:hAnsi="Times" w:cs="Times"/>
          <w:color w:val="000000"/>
          <w:sz w:val="22"/>
          <w:szCs w:val="22"/>
          <w:lang w:val="kk-KZ"/>
        </w:rPr>
        <w:t>-</w:t>
      </w:r>
      <w:r w:rsidRPr="00BA3AB1">
        <w:rPr>
          <w:color w:val="000000"/>
          <w:sz w:val="22"/>
          <w:szCs w:val="22"/>
          <w:lang w:val="kk-KZ"/>
        </w:rPr>
        <w:t>нетін</w:t>
      </w:r>
      <w:r w:rsidRPr="00BA3AB1">
        <w:rPr>
          <w:rFonts w:ascii="Times" w:hAnsi="Times" w:cs="Times"/>
          <w:color w:val="000000"/>
          <w:sz w:val="22"/>
          <w:szCs w:val="22"/>
          <w:lang w:val="kk-KZ"/>
        </w:rPr>
        <w:t xml:space="preserve"> </w:t>
      </w:r>
      <w:r w:rsidRPr="00BA3AB1">
        <w:rPr>
          <w:color w:val="000000"/>
          <w:sz w:val="22"/>
          <w:szCs w:val="22"/>
          <w:lang w:val="kk-KZ"/>
        </w:rPr>
        <w:t>жарналардың</w:t>
      </w:r>
      <w:r w:rsidRPr="00BA3AB1">
        <w:rPr>
          <w:rFonts w:ascii="Times" w:hAnsi="Times" w:cs="Times"/>
          <w:color w:val="000000"/>
          <w:sz w:val="22"/>
          <w:szCs w:val="22"/>
          <w:lang w:val="kk-KZ"/>
        </w:rPr>
        <w:t xml:space="preserve"> </w:t>
      </w:r>
      <w:r w:rsidRPr="00BA3AB1">
        <w:rPr>
          <w:color w:val="000000"/>
          <w:sz w:val="22"/>
          <w:szCs w:val="22"/>
          <w:lang w:val="kk-KZ"/>
        </w:rPr>
        <w:t>сомасы</w:t>
      </w:r>
      <w:r w:rsidRPr="00BA3AB1">
        <w:rPr>
          <w:rFonts w:ascii="Times" w:hAnsi="Times" w:cs="Times"/>
          <w:color w:val="000000"/>
          <w:sz w:val="22"/>
          <w:szCs w:val="22"/>
          <w:lang w:val="kk-KZ"/>
        </w:rPr>
        <w:t xml:space="preserve"> </w:t>
      </w:r>
      <w:r w:rsidRPr="00BA3AB1">
        <w:rPr>
          <w:color w:val="000000"/>
          <w:sz w:val="22"/>
          <w:szCs w:val="22"/>
          <w:lang w:val="kk-KZ"/>
        </w:rPr>
        <w:t>өндіріс</w:t>
      </w:r>
      <w:r w:rsidRPr="00BA3AB1">
        <w:rPr>
          <w:rFonts w:ascii="Times" w:hAnsi="Times" w:cs="Times"/>
          <w:color w:val="000000"/>
          <w:sz w:val="22"/>
          <w:szCs w:val="22"/>
          <w:lang w:val="kk-KZ"/>
        </w:rPr>
        <w:t xml:space="preserve"> </w:t>
      </w:r>
      <w:r w:rsidRPr="00BA3AB1">
        <w:rPr>
          <w:color w:val="000000"/>
          <w:sz w:val="22"/>
          <w:szCs w:val="22"/>
          <w:lang w:val="kk-KZ"/>
        </w:rPr>
        <w:t>шығындарына</w:t>
      </w:r>
      <w:r w:rsidRPr="00BA3AB1">
        <w:rPr>
          <w:rFonts w:ascii="Times" w:hAnsi="Times" w:cs="Times"/>
          <w:color w:val="000000"/>
          <w:sz w:val="22"/>
          <w:szCs w:val="22"/>
          <w:lang w:val="kk-KZ"/>
        </w:rPr>
        <w:t xml:space="preserve"> </w:t>
      </w:r>
      <w:r w:rsidRPr="00BA3AB1">
        <w:rPr>
          <w:color w:val="000000"/>
          <w:sz w:val="22"/>
          <w:szCs w:val="22"/>
          <w:lang w:val="kk-KZ"/>
        </w:rPr>
        <w:t>жатқызылды</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pacing w:val="-4"/>
          <w:sz w:val="22"/>
          <w:szCs w:val="22"/>
          <w:lang w:val="kk-KZ"/>
        </w:rPr>
      </w:pPr>
      <w:r w:rsidRPr="00BA3AB1">
        <w:rPr>
          <w:color w:val="000000"/>
          <w:spacing w:val="-4"/>
          <w:sz w:val="22"/>
          <w:szCs w:val="22"/>
          <w:lang w:val="kk-KZ"/>
        </w:rPr>
        <w:t>Әлеуметтік</w:t>
      </w:r>
      <w:r w:rsidRPr="00BA3AB1">
        <w:rPr>
          <w:rFonts w:ascii="Times" w:hAnsi="Times" w:cs="Times"/>
          <w:color w:val="000000"/>
          <w:spacing w:val="-4"/>
          <w:sz w:val="22"/>
          <w:szCs w:val="22"/>
          <w:lang w:val="kk-KZ"/>
        </w:rPr>
        <w:t xml:space="preserve"> </w:t>
      </w:r>
      <w:r w:rsidRPr="00BA3AB1">
        <w:rPr>
          <w:color w:val="000000"/>
          <w:spacing w:val="-4"/>
          <w:sz w:val="22"/>
          <w:szCs w:val="22"/>
          <w:lang w:val="kk-KZ"/>
        </w:rPr>
        <w:t>салықтан</w:t>
      </w:r>
      <w:r w:rsidRPr="00BA3AB1">
        <w:rPr>
          <w:rFonts w:ascii="Times" w:hAnsi="Times" w:cs="Times"/>
          <w:color w:val="000000"/>
          <w:spacing w:val="-4"/>
          <w:sz w:val="22"/>
          <w:szCs w:val="22"/>
          <w:lang w:val="kk-KZ"/>
        </w:rPr>
        <w:t xml:space="preserve"> </w:t>
      </w:r>
      <w:r w:rsidRPr="00BA3AB1">
        <w:rPr>
          <w:color w:val="000000"/>
          <w:spacing w:val="-4"/>
          <w:sz w:val="22"/>
          <w:szCs w:val="22"/>
          <w:lang w:val="kk-KZ"/>
        </w:rPr>
        <w:t>түсетін</w:t>
      </w:r>
      <w:r w:rsidRPr="00BA3AB1">
        <w:rPr>
          <w:rFonts w:ascii="Times" w:hAnsi="Times" w:cs="Times"/>
          <w:color w:val="000000"/>
          <w:spacing w:val="-4"/>
          <w:sz w:val="22"/>
          <w:szCs w:val="22"/>
          <w:lang w:val="kk-KZ"/>
        </w:rPr>
        <w:t xml:space="preserve"> </w:t>
      </w:r>
      <w:r w:rsidRPr="00BA3AB1">
        <w:rPr>
          <w:color w:val="000000"/>
          <w:spacing w:val="-4"/>
          <w:sz w:val="22"/>
          <w:szCs w:val="22"/>
          <w:lang w:val="kk-KZ"/>
        </w:rPr>
        <w:t>түсімдер</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мемлекеттік</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бюджетте</w:t>
      </w:r>
      <w:r w:rsidRPr="00BA3AB1">
        <w:rPr>
          <w:rFonts w:ascii="Times" w:hAnsi="Times" w:cs="Times"/>
          <w:color w:val="000000"/>
          <w:spacing w:val="-4"/>
          <w:sz w:val="22"/>
          <w:szCs w:val="22"/>
          <w:lang w:val="kk-KZ"/>
        </w:rPr>
        <w:t xml:space="preserve"> 6,0%-</w:t>
      </w:r>
      <w:r w:rsidRPr="00BA3AB1">
        <w:rPr>
          <w:color w:val="000000"/>
          <w:spacing w:val="-4"/>
          <w:sz w:val="22"/>
          <w:szCs w:val="22"/>
          <w:lang w:val="kk-KZ"/>
        </w:rPr>
        <w:t>ды</w:t>
      </w:r>
      <w:r w:rsidRPr="00BA3AB1">
        <w:rPr>
          <w:rFonts w:ascii="Times" w:hAnsi="Times" w:cs="Times"/>
          <w:color w:val="000000"/>
          <w:spacing w:val="-4"/>
          <w:sz w:val="22"/>
          <w:szCs w:val="22"/>
          <w:lang w:val="kk-KZ"/>
        </w:rPr>
        <w:t xml:space="preserve"> </w:t>
      </w:r>
      <w:r w:rsidRPr="00BA3AB1">
        <w:rPr>
          <w:rFonts w:ascii="Times" w:hAnsi="Times" w:cs="Times"/>
          <w:color w:val="000000"/>
          <w:spacing w:val="-4"/>
          <w:sz w:val="22"/>
          <w:szCs w:val="22"/>
          <w:lang w:val="kk-KZ"/>
        </w:rPr>
        <w:br/>
        <w:t xml:space="preserve">(2010 </w:t>
      </w:r>
      <w:r w:rsidRPr="00BA3AB1">
        <w:rPr>
          <w:color w:val="000000"/>
          <w:spacing w:val="-4"/>
          <w:sz w:val="22"/>
          <w:szCs w:val="22"/>
          <w:lang w:val="kk-KZ"/>
        </w:rPr>
        <w:t>ж</w:t>
      </w:r>
      <w:r w:rsidRPr="00BA3AB1">
        <w:rPr>
          <w:rFonts w:ascii="Times" w:hAnsi="Times" w:cs="Times"/>
          <w:color w:val="000000"/>
          <w:spacing w:val="-4"/>
          <w:sz w:val="22"/>
          <w:szCs w:val="22"/>
          <w:lang w:val="kk-KZ"/>
        </w:rPr>
        <w:t xml:space="preserve">.) </w:t>
      </w:r>
      <w:r w:rsidRPr="00BA3AB1">
        <w:rPr>
          <w:color w:val="000000"/>
          <w:spacing w:val="-4"/>
          <w:sz w:val="22"/>
          <w:szCs w:val="22"/>
          <w:lang w:val="kk-KZ"/>
        </w:rPr>
        <w:t>құрады</w:t>
      </w:r>
      <w:r w:rsidRPr="00BA3AB1">
        <w:rPr>
          <w:rFonts w:ascii="Times" w:hAnsi="Times" w:cs="Times"/>
          <w:color w:val="000000"/>
          <w:spacing w:val="-4"/>
          <w:sz w:val="22"/>
          <w:szCs w:val="22"/>
          <w:lang w:val="kk-KZ"/>
        </w:rPr>
        <w:t xml:space="preserve">. </w:t>
      </w:r>
      <w:r w:rsidRPr="00BA3AB1">
        <w:rPr>
          <w:color w:val="000000"/>
          <w:spacing w:val="-4"/>
          <w:sz w:val="22"/>
          <w:szCs w:val="22"/>
          <w:lang w:val="kk-KZ"/>
        </w:rPr>
        <w:t>Салық</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жұмыс</w:t>
      </w:r>
      <w:r w:rsidRPr="00BA3AB1">
        <w:rPr>
          <w:rFonts w:ascii="Times" w:hAnsi="Times" w:cs="Times"/>
          <w:color w:val="000000"/>
          <w:spacing w:val="-4"/>
          <w:sz w:val="22"/>
          <w:szCs w:val="22"/>
          <w:lang w:val="kk-KZ"/>
        </w:rPr>
        <w:t xml:space="preserve"> </w:t>
      </w:r>
      <w:r w:rsidRPr="00BA3AB1">
        <w:rPr>
          <w:color w:val="000000"/>
          <w:spacing w:val="-4"/>
          <w:sz w:val="22"/>
          <w:szCs w:val="22"/>
          <w:lang w:val="kk-KZ"/>
        </w:rPr>
        <w:t>істеген</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жылдары</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оның</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мөлшерлемелері</w:t>
      </w:r>
      <w:r w:rsidRPr="00BA3AB1">
        <w:rPr>
          <w:rFonts w:ascii="Times" w:hAnsi="Times" w:cs="Times"/>
          <w:color w:val="000000"/>
          <w:spacing w:val="-4"/>
          <w:sz w:val="22"/>
          <w:szCs w:val="22"/>
          <w:lang w:val="kk-KZ"/>
        </w:rPr>
        <w:t xml:space="preserve"> </w:t>
      </w:r>
      <w:r w:rsidRPr="00BA3AB1">
        <w:rPr>
          <w:color w:val="000000"/>
          <w:spacing w:val="-4"/>
          <w:sz w:val="22"/>
          <w:szCs w:val="22"/>
          <w:lang w:val="kk-KZ"/>
        </w:rPr>
        <w:t>өзгеріп</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отырды</w:t>
      </w:r>
      <w:r w:rsidRPr="00BA3AB1">
        <w:rPr>
          <w:rFonts w:ascii="Times" w:hAnsi="Times" w:cs="Times"/>
          <w:color w:val="000000"/>
          <w:spacing w:val="-4"/>
          <w:sz w:val="22"/>
          <w:szCs w:val="22"/>
          <w:lang w:val="kk-KZ"/>
        </w:rPr>
        <w:t xml:space="preserve">, </w:t>
      </w:r>
      <w:r w:rsidRPr="00BA3AB1">
        <w:rPr>
          <w:color w:val="000000"/>
          <w:spacing w:val="-4"/>
          <w:sz w:val="22"/>
          <w:szCs w:val="22"/>
          <w:lang w:val="kk-KZ"/>
        </w:rPr>
        <w:t>әр</w:t>
      </w:r>
      <w:r w:rsidRPr="00BA3AB1">
        <w:rPr>
          <w:rFonts w:ascii="Times" w:hAnsi="Times" w:cs="Times"/>
          <w:color w:val="000000"/>
          <w:spacing w:val="-4"/>
          <w:sz w:val="22"/>
          <w:szCs w:val="22"/>
          <w:lang w:val="kk-KZ"/>
        </w:rPr>
        <w:t xml:space="preserve"> </w:t>
      </w:r>
      <w:r w:rsidRPr="00BA3AB1">
        <w:rPr>
          <w:color w:val="000000"/>
          <w:spacing w:val="-4"/>
          <w:sz w:val="22"/>
          <w:szCs w:val="22"/>
          <w:lang w:val="kk-KZ"/>
        </w:rPr>
        <w:t>түрлі</w:t>
      </w:r>
      <w:r w:rsidRPr="00BA3AB1">
        <w:rPr>
          <w:rFonts w:ascii="Times" w:hAnsi="Times" w:cs="Times"/>
          <w:color w:val="000000"/>
          <w:spacing w:val="-4"/>
          <w:sz w:val="22"/>
          <w:szCs w:val="22"/>
          <w:lang w:val="kk-KZ"/>
        </w:rPr>
        <w:t xml:space="preserve"> </w:t>
      </w:r>
      <w:r w:rsidRPr="00BA3AB1">
        <w:rPr>
          <w:color w:val="000000"/>
          <w:spacing w:val="-4"/>
          <w:sz w:val="22"/>
          <w:szCs w:val="22"/>
          <w:lang w:val="kk-KZ"/>
        </w:rPr>
        <w:t>салық</w:t>
      </w:r>
      <w:r w:rsidRPr="00BA3AB1">
        <w:rPr>
          <w:rFonts w:ascii="Times" w:hAnsi="Times" w:cs="Times"/>
          <w:color w:val="000000"/>
          <w:spacing w:val="-4"/>
          <w:sz w:val="22"/>
          <w:szCs w:val="22"/>
          <w:lang w:val="kk-KZ"/>
        </w:rPr>
        <w:t xml:space="preserve"> </w:t>
      </w:r>
      <w:r w:rsidRPr="00BA3AB1">
        <w:rPr>
          <w:color w:val="000000"/>
          <w:spacing w:val="-4"/>
          <w:sz w:val="22"/>
          <w:szCs w:val="22"/>
          <w:lang w:val="kk-KZ"/>
        </w:rPr>
        <w:t>төлеушілер</w:t>
      </w:r>
      <w:r w:rsidRPr="00BA3AB1">
        <w:rPr>
          <w:rFonts w:ascii="Times" w:hAnsi="Times" w:cs="Times"/>
          <w:color w:val="000000"/>
          <w:spacing w:val="-4"/>
          <w:sz w:val="22"/>
          <w:szCs w:val="22"/>
          <w:lang w:val="kk-KZ"/>
        </w:rPr>
        <w:t xml:space="preserve"> </w:t>
      </w:r>
      <w:r w:rsidRPr="00BA3AB1">
        <w:rPr>
          <w:color w:val="000000"/>
          <w:spacing w:val="-4"/>
          <w:sz w:val="22"/>
          <w:szCs w:val="22"/>
          <w:lang w:val="kk-KZ"/>
        </w:rPr>
        <w:t>үшін</w:t>
      </w:r>
      <w:r w:rsidRPr="00BA3AB1">
        <w:rPr>
          <w:rFonts w:ascii="Times" w:hAnsi="Times" w:cs="Times"/>
          <w:color w:val="000000"/>
          <w:spacing w:val="-4"/>
          <w:sz w:val="22"/>
          <w:szCs w:val="22"/>
          <w:lang w:val="kk-KZ"/>
        </w:rPr>
        <w:t xml:space="preserve"> 26%-</w:t>
      </w:r>
      <w:r w:rsidRPr="00BA3AB1">
        <w:rPr>
          <w:color w:val="000000"/>
          <w:spacing w:val="-4"/>
          <w:sz w:val="22"/>
          <w:szCs w:val="22"/>
          <w:lang w:val="kk-KZ"/>
        </w:rPr>
        <w:t>дан</w:t>
      </w:r>
      <w:r w:rsidRPr="00BA3AB1">
        <w:rPr>
          <w:rFonts w:ascii="Times" w:hAnsi="Times" w:cs="Times"/>
          <w:color w:val="000000"/>
          <w:spacing w:val="-4"/>
          <w:sz w:val="22"/>
          <w:szCs w:val="22"/>
          <w:lang w:val="kk-KZ"/>
        </w:rPr>
        <w:t xml:space="preserve"> 6,5%-</w:t>
      </w:r>
      <w:r w:rsidRPr="00BA3AB1">
        <w:rPr>
          <w:color w:val="000000"/>
          <w:spacing w:val="-4"/>
          <w:sz w:val="22"/>
          <w:szCs w:val="22"/>
          <w:lang w:val="kk-KZ"/>
        </w:rPr>
        <w:t>ға</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дейін</w:t>
      </w:r>
      <w:r w:rsidRPr="00BA3AB1">
        <w:rPr>
          <w:rFonts w:ascii="Times" w:hAnsi="Times" w:cs="Times"/>
          <w:color w:val="000000"/>
          <w:spacing w:val="-4"/>
          <w:sz w:val="22"/>
          <w:szCs w:val="22"/>
          <w:lang w:val="kk-KZ"/>
        </w:rPr>
        <w:t xml:space="preserve"> </w:t>
      </w:r>
      <w:r w:rsidRPr="00BA3AB1">
        <w:rPr>
          <w:color w:val="000000"/>
          <w:spacing w:val="-4"/>
          <w:sz w:val="22"/>
          <w:szCs w:val="22"/>
          <w:lang w:val="kk-KZ"/>
        </w:rPr>
        <w:t>сараланды</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онан</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кейін</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оның</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мөлшерлемесі</w:t>
      </w:r>
      <w:r w:rsidRPr="00BA3AB1">
        <w:rPr>
          <w:rFonts w:ascii="Times" w:hAnsi="Times" w:cs="Times"/>
          <w:color w:val="000000"/>
          <w:spacing w:val="-4"/>
          <w:sz w:val="22"/>
          <w:szCs w:val="22"/>
          <w:lang w:val="kk-KZ"/>
        </w:rPr>
        <w:t xml:space="preserve"> 21%-</w:t>
      </w:r>
      <w:r w:rsidRPr="00BA3AB1">
        <w:rPr>
          <w:color w:val="000000"/>
          <w:spacing w:val="-4"/>
          <w:sz w:val="22"/>
          <w:szCs w:val="22"/>
          <w:lang w:val="kk-KZ"/>
        </w:rPr>
        <w:t>ға</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дейін</w:t>
      </w:r>
      <w:r w:rsidRPr="00BA3AB1">
        <w:rPr>
          <w:rFonts w:ascii="Times" w:hAnsi="Times" w:cs="Times"/>
          <w:color w:val="000000"/>
          <w:spacing w:val="-4"/>
          <w:sz w:val="22"/>
          <w:szCs w:val="22"/>
          <w:lang w:val="kk-KZ"/>
        </w:rPr>
        <w:t xml:space="preserve"> </w:t>
      </w:r>
      <w:r w:rsidRPr="00BA3AB1">
        <w:rPr>
          <w:color w:val="000000"/>
          <w:spacing w:val="-4"/>
          <w:sz w:val="22"/>
          <w:szCs w:val="22"/>
          <w:lang w:val="kk-KZ"/>
        </w:rPr>
        <w:t>төмендетілді</w:t>
      </w:r>
      <w:r w:rsidRPr="00BA3AB1">
        <w:rPr>
          <w:rFonts w:ascii="Times" w:hAnsi="Times" w:cs="Times"/>
          <w:color w:val="000000"/>
          <w:spacing w:val="-4"/>
          <w:sz w:val="22"/>
          <w:szCs w:val="22"/>
          <w:lang w:val="kk-KZ"/>
        </w:rPr>
        <w:t xml:space="preserve">; 2008 </w:t>
      </w:r>
      <w:r w:rsidRPr="00BA3AB1">
        <w:rPr>
          <w:color w:val="000000"/>
          <w:spacing w:val="-4"/>
          <w:sz w:val="22"/>
          <w:szCs w:val="22"/>
          <w:lang w:val="kk-KZ"/>
        </w:rPr>
        <w:t>жылдан</w:t>
      </w:r>
      <w:r w:rsidRPr="00BA3AB1">
        <w:rPr>
          <w:rFonts w:ascii="Times" w:hAnsi="Times" w:cs="Times"/>
          <w:color w:val="000000"/>
          <w:spacing w:val="-4"/>
          <w:sz w:val="22"/>
          <w:szCs w:val="22"/>
          <w:lang w:val="kk-KZ"/>
        </w:rPr>
        <w:t xml:space="preserve"> </w:t>
      </w:r>
      <w:r w:rsidRPr="00BA3AB1">
        <w:rPr>
          <w:color w:val="000000"/>
          <w:spacing w:val="-4"/>
          <w:sz w:val="22"/>
          <w:szCs w:val="22"/>
          <w:lang w:val="kk-KZ"/>
        </w:rPr>
        <w:t>салық</w:t>
      </w:r>
      <w:r w:rsidRPr="00BA3AB1">
        <w:rPr>
          <w:rFonts w:ascii="Times" w:hAnsi="Times" w:cs="Times"/>
          <w:color w:val="000000"/>
          <w:spacing w:val="-4"/>
          <w:sz w:val="22"/>
          <w:szCs w:val="22"/>
          <w:lang w:val="kk-KZ"/>
        </w:rPr>
        <w:t xml:space="preserve"> </w:t>
      </w:r>
      <w:r w:rsidRPr="00BA3AB1">
        <w:rPr>
          <w:color w:val="000000"/>
          <w:spacing w:val="-4"/>
          <w:sz w:val="22"/>
          <w:szCs w:val="22"/>
          <w:lang w:val="kk-KZ"/>
        </w:rPr>
        <w:t>салу</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объектінің</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мөлшеріне</w:t>
      </w:r>
      <w:r w:rsidRPr="00BA3AB1">
        <w:rPr>
          <w:rFonts w:ascii="Times" w:hAnsi="Times" w:cs="Times"/>
          <w:color w:val="000000"/>
          <w:spacing w:val="-4"/>
          <w:sz w:val="22"/>
          <w:szCs w:val="22"/>
          <w:lang w:val="kk-KZ"/>
        </w:rPr>
        <w:t xml:space="preserve"> </w:t>
      </w:r>
      <w:r w:rsidRPr="00BA3AB1">
        <w:rPr>
          <w:color w:val="000000"/>
          <w:spacing w:val="-4"/>
          <w:sz w:val="22"/>
          <w:szCs w:val="22"/>
          <w:lang w:val="kk-KZ"/>
        </w:rPr>
        <w:t>қарай</w:t>
      </w:r>
      <w:r w:rsidRPr="00BA3AB1">
        <w:rPr>
          <w:rFonts w:ascii="Times" w:hAnsi="Times" w:cs="Times"/>
          <w:color w:val="000000"/>
          <w:spacing w:val="-4"/>
          <w:sz w:val="22"/>
          <w:szCs w:val="22"/>
          <w:lang w:val="kk-KZ"/>
        </w:rPr>
        <w:t xml:space="preserve"> 13%-</w:t>
      </w:r>
      <w:r w:rsidRPr="00BA3AB1">
        <w:rPr>
          <w:color w:val="000000"/>
          <w:spacing w:val="-4"/>
          <w:sz w:val="22"/>
          <w:szCs w:val="22"/>
          <w:lang w:val="kk-KZ"/>
        </w:rPr>
        <w:t>дан</w:t>
      </w:r>
      <w:r w:rsidRPr="00BA3AB1">
        <w:rPr>
          <w:rFonts w:ascii="Times" w:hAnsi="Times" w:cs="Times"/>
          <w:color w:val="000000"/>
          <w:spacing w:val="-4"/>
          <w:sz w:val="22"/>
          <w:szCs w:val="22"/>
          <w:lang w:val="kk-KZ"/>
        </w:rPr>
        <w:t xml:space="preserve"> 5%-</w:t>
      </w:r>
      <w:r w:rsidRPr="00BA3AB1">
        <w:rPr>
          <w:color w:val="000000"/>
          <w:spacing w:val="-4"/>
          <w:sz w:val="22"/>
          <w:szCs w:val="22"/>
          <w:lang w:val="kk-KZ"/>
        </w:rPr>
        <w:t>ға</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дейін</w:t>
      </w:r>
      <w:r w:rsidR="00A5130A">
        <w:rPr>
          <w:color w:val="000000"/>
          <w:spacing w:val="-4"/>
          <w:sz w:val="22"/>
          <w:szCs w:val="22"/>
          <w:lang w:val="kk-KZ"/>
        </w:rPr>
        <w:t>, 2009 жылдан 11</w:t>
      </w:r>
      <w:r w:rsidR="00A5130A" w:rsidRPr="00BA3AB1">
        <w:rPr>
          <w:rFonts w:ascii="Times" w:hAnsi="Times" w:cs="Times"/>
          <w:color w:val="000000"/>
          <w:spacing w:val="-4"/>
          <w:sz w:val="22"/>
          <w:szCs w:val="22"/>
          <w:lang w:val="kk-KZ"/>
        </w:rPr>
        <w:t>%</w:t>
      </w:r>
      <w:r w:rsidR="00A5130A">
        <w:rPr>
          <w:color w:val="000000"/>
          <w:spacing w:val="-4"/>
          <w:sz w:val="22"/>
          <w:szCs w:val="22"/>
          <w:lang w:val="kk-KZ"/>
        </w:rPr>
        <w:t xml:space="preserve"> </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жаңа</w:t>
      </w:r>
      <w:r w:rsidRPr="00BA3AB1">
        <w:rPr>
          <w:rFonts w:ascii="Times" w:hAnsi="Times" w:cs="Times"/>
          <w:color w:val="000000"/>
          <w:spacing w:val="-4"/>
          <w:sz w:val="22"/>
          <w:szCs w:val="22"/>
          <w:lang w:val="kk-KZ"/>
        </w:rPr>
        <w:t xml:space="preserve"> </w:t>
      </w:r>
      <w:r w:rsidRPr="00BA3AB1">
        <w:rPr>
          <w:color w:val="000000"/>
          <w:spacing w:val="-4"/>
          <w:sz w:val="22"/>
          <w:szCs w:val="22"/>
          <w:lang w:val="kk-KZ"/>
        </w:rPr>
        <w:t>салық</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мөлшерлемелері</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белгіленді</w:t>
      </w:r>
      <w:r w:rsidRPr="00BA3AB1">
        <w:rPr>
          <w:rFonts w:ascii="Times" w:hAnsi="Times" w:cs="Times"/>
          <w:color w:val="000000"/>
          <w:spacing w:val="-4"/>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Дара</w:t>
      </w:r>
      <w:r w:rsidRPr="00BA3AB1">
        <w:rPr>
          <w:rFonts w:ascii="Times" w:hAnsi="Times" w:cs="Times"/>
          <w:color w:val="000000"/>
          <w:sz w:val="22"/>
          <w:szCs w:val="22"/>
          <w:lang w:val="kk-KZ"/>
        </w:rPr>
        <w:t xml:space="preserve"> </w:t>
      </w:r>
      <w:r w:rsidRPr="00BA3AB1">
        <w:rPr>
          <w:color w:val="000000"/>
          <w:sz w:val="22"/>
          <w:szCs w:val="22"/>
          <w:lang w:val="kk-KZ"/>
        </w:rPr>
        <w:t>кәсіпкерлер</w:t>
      </w:r>
      <w:r w:rsidRPr="00BA3AB1">
        <w:rPr>
          <w:rFonts w:ascii="Times" w:hAnsi="Times" w:cs="Times"/>
          <w:color w:val="000000"/>
          <w:sz w:val="22"/>
          <w:szCs w:val="22"/>
          <w:lang w:val="kk-KZ"/>
        </w:rPr>
        <w:t xml:space="preserve">, </w:t>
      </w:r>
      <w:r w:rsidRPr="00BA3AB1">
        <w:rPr>
          <w:color w:val="000000"/>
          <w:sz w:val="22"/>
          <w:szCs w:val="22"/>
          <w:lang w:val="kk-KZ"/>
        </w:rPr>
        <w:t>жекеше</w:t>
      </w:r>
      <w:r w:rsidRPr="00BA3AB1">
        <w:rPr>
          <w:rFonts w:ascii="Times" w:hAnsi="Times" w:cs="Times"/>
          <w:color w:val="000000"/>
          <w:sz w:val="22"/>
          <w:szCs w:val="22"/>
          <w:lang w:val="kk-KZ"/>
        </w:rPr>
        <w:t xml:space="preserve"> </w:t>
      </w:r>
      <w:r w:rsidRPr="00BA3AB1">
        <w:rPr>
          <w:color w:val="000000"/>
          <w:sz w:val="22"/>
          <w:szCs w:val="22"/>
          <w:lang w:val="kk-KZ"/>
        </w:rPr>
        <w:t>нотариустар</w:t>
      </w:r>
      <w:r w:rsidRPr="00BA3AB1">
        <w:rPr>
          <w:rFonts w:ascii="Times" w:hAnsi="Times" w:cs="Times"/>
          <w:color w:val="000000"/>
          <w:sz w:val="22"/>
          <w:szCs w:val="22"/>
          <w:lang w:val="kk-KZ"/>
        </w:rPr>
        <w:t xml:space="preserve">, </w:t>
      </w:r>
      <w:r w:rsidRPr="00BA3AB1">
        <w:rPr>
          <w:color w:val="000000"/>
          <w:sz w:val="22"/>
          <w:szCs w:val="22"/>
          <w:lang w:val="kk-KZ"/>
        </w:rPr>
        <w:t>адвокаттар</w:t>
      </w:r>
      <w:r w:rsidRPr="00BA3AB1">
        <w:rPr>
          <w:rFonts w:ascii="Times" w:hAnsi="Times" w:cs="Times"/>
          <w:color w:val="000000"/>
          <w:sz w:val="22"/>
          <w:szCs w:val="22"/>
          <w:lang w:val="kk-KZ"/>
        </w:rPr>
        <w:t xml:space="preserve">, </w:t>
      </w:r>
      <w:r w:rsidRPr="00BA3AB1">
        <w:rPr>
          <w:color w:val="000000"/>
          <w:sz w:val="22"/>
          <w:szCs w:val="22"/>
          <w:lang w:val="kk-KZ"/>
        </w:rPr>
        <w:t>Қазақстан</w:t>
      </w:r>
      <w:r w:rsidRPr="00BA3AB1">
        <w:rPr>
          <w:rFonts w:ascii="Times" w:hAnsi="Times" w:cs="Times"/>
          <w:color w:val="000000"/>
          <w:sz w:val="22"/>
          <w:szCs w:val="22"/>
          <w:lang w:val="kk-KZ"/>
        </w:rPr>
        <w:t xml:space="preserve"> </w:t>
      </w:r>
      <w:r w:rsidRPr="00BA3AB1">
        <w:rPr>
          <w:color w:val="000000"/>
          <w:sz w:val="22"/>
          <w:szCs w:val="22"/>
          <w:lang w:val="kk-KZ"/>
        </w:rPr>
        <w:t>Респуб</w:t>
      </w:r>
      <w:r w:rsidRPr="00BA3AB1">
        <w:rPr>
          <w:rFonts w:ascii="Times" w:hAnsi="Times" w:cs="Times"/>
          <w:color w:val="000000"/>
          <w:sz w:val="22"/>
          <w:szCs w:val="22"/>
          <w:lang w:val="kk-KZ"/>
        </w:rPr>
        <w:softHyphen/>
      </w:r>
      <w:r w:rsidRPr="00BA3AB1">
        <w:rPr>
          <w:color w:val="000000"/>
          <w:sz w:val="22"/>
          <w:szCs w:val="22"/>
          <w:lang w:val="kk-KZ"/>
        </w:rPr>
        <w:t>ликасының</w:t>
      </w:r>
      <w:r w:rsidRPr="00BA3AB1">
        <w:rPr>
          <w:rFonts w:ascii="Times" w:hAnsi="Times" w:cs="Times"/>
          <w:color w:val="000000"/>
          <w:sz w:val="22"/>
          <w:szCs w:val="22"/>
          <w:lang w:val="kk-KZ"/>
        </w:rPr>
        <w:t xml:space="preserve"> </w:t>
      </w:r>
      <w:r w:rsidRPr="00BA3AB1">
        <w:rPr>
          <w:color w:val="000000"/>
          <w:sz w:val="22"/>
          <w:szCs w:val="22"/>
          <w:lang w:val="kk-KZ"/>
        </w:rPr>
        <w:t>заңи</w:t>
      </w:r>
      <w:r w:rsidRPr="00BA3AB1">
        <w:rPr>
          <w:rFonts w:ascii="Times" w:hAnsi="Times" w:cs="Times"/>
          <w:color w:val="000000"/>
          <w:sz w:val="22"/>
          <w:szCs w:val="22"/>
          <w:lang w:val="kk-KZ"/>
        </w:rPr>
        <w:t xml:space="preserve"> </w:t>
      </w:r>
      <w:r w:rsidRPr="00BA3AB1">
        <w:rPr>
          <w:color w:val="000000"/>
          <w:sz w:val="22"/>
          <w:szCs w:val="22"/>
          <w:lang w:val="kk-KZ"/>
        </w:rPr>
        <w:t>тұлға</w:t>
      </w:r>
      <w:r w:rsidRPr="00BA3AB1">
        <w:rPr>
          <w:rFonts w:ascii="Times" w:hAnsi="Times" w:cs="Times"/>
          <w:color w:val="000000"/>
          <w:sz w:val="22"/>
          <w:szCs w:val="22"/>
          <w:lang w:val="kk-KZ"/>
        </w:rPr>
        <w:t>-</w:t>
      </w:r>
      <w:r w:rsidRPr="00BA3AB1">
        <w:rPr>
          <w:color w:val="000000"/>
          <w:sz w:val="22"/>
          <w:szCs w:val="22"/>
          <w:lang w:val="kk-KZ"/>
        </w:rPr>
        <w:t>резиденттері</w:t>
      </w:r>
      <w:r w:rsidRPr="00BA3AB1">
        <w:rPr>
          <w:rFonts w:ascii="Times" w:hAnsi="Times" w:cs="Times"/>
          <w:color w:val="000000"/>
          <w:sz w:val="22"/>
          <w:szCs w:val="22"/>
          <w:lang w:val="kk-KZ"/>
        </w:rPr>
        <w:t xml:space="preserve">, </w:t>
      </w:r>
      <w:r w:rsidRPr="00BA3AB1">
        <w:rPr>
          <w:color w:val="000000"/>
          <w:sz w:val="22"/>
          <w:szCs w:val="22"/>
          <w:lang w:val="kk-KZ"/>
        </w:rPr>
        <w:t>Қазақстанда</w:t>
      </w:r>
      <w:r w:rsidRPr="00BA3AB1">
        <w:rPr>
          <w:rFonts w:ascii="Times" w:hAnsi="Times" w:cs="Times"/>
          <w:color w:val="000000"/>
          <w:sz w:val="22"/>
          <w:szCs w:val="22"/>
          <w:lang w:val="kk-KZ"/>
        </w:rPr>
        <w:t xml:space="preserve"> </w:t>
      </w:r>
      <w:r w:rsidRPr="00BA3AB1">
        <w:rPr>
          <w:color w:val="000000"/>
          <w:sz w:val="22"/>
          <w:szCs w:val="22"/>
          <w:lang w:val="kk-KZ"/>
        </w:rPr>
        <w:t>қызметін</w:t>
      </w:r>
      <w:r w:rsidRPr="00BA3AB1">
        <w:rPr>
          <w:rFonts w:ascii="Times" w:hAnsi="Times" w:cs="Times"/>
          <w:color w:val="000000"/>
          <w:sz w:val="22"/>
          <w:szCs w:val="22"/>
          <w:lang w:val="kk-KZ"/>
        </w:rPr>
        <w:t xml:space="preserve"> </w:t>
      </w:r>
      <w:r w:rsidRPr="00BA3AB1">
        <w:rPr>
          <w:color w:val="000000"/>
          <w:sz w:val="22"/>
          <w:szCs w:val="22"/>
          <w:lang w:val="kk-KZ"/>
        </w:rPr>
        <w:t>тұрақты</w:t>
      </w:r>
      <w:r w:rsidRPr="00BA3AB1">
        <w:rPr>
          <w:rFonts w:ascii="Times" w:hAnsi="Times" w:cs="Times"/>
          <w:color w:val="000000"/>
          <w:sz w:val="22"/>
          <w:szCs w:val="22"/>
          <w:lang w:val="kk-KZ"/>
        </w:rPr>
        <w:t xml:space="preserve"> </w:t>
      </w:r>
      <w:r w:rsidRPr="00BA3AB1">
        <w:rPr>
          <w:color w:val="000000"/>
          <w:sz w:val="22"/>
          <w:szCs w:val="22"/>
          <w:lang w:val="kk-KZ"/>
        </w:rPr>
        <w:t>мекемелер</w:t>
      </w:r>
      <w:r w:rsidRPr="00BA3AB1">
        <w:rPr>
          <w:rFonts w:ascii="Times" w:hAnsi="Times" w:cs="Times"/>
          <w:color w:val="000000"/>
          <w:sz w:val="22"/>
          <w:szCs w:val="22"/>
          <w:lang w:val="kk-KZ"/>
        </w:rPr>
        <w:t xml:space="preserve"> </w:t>
      </w:r>
      <w:r w:rsidRPr="00BA3AB1">
        <w:rPr>
          <w:color w:val="000000"/>
          <w:sz w:val="22"/>
          <w:szCs w:val="22"/>
          <w:lang w:val="kk-KZ"/>
        </w:rPr>
        <w:t>арқылы</w:t>
      </w:r>
      <w:r w:rsidRPr="00BA3AB1">
        <w:rPr>
          <w:rFonts w:ascii="Times" w:hAnsi="Times" w:cs="Times"/>
          <w:color w:val="000000"/>
          <w:sz w:val="22"/>
          <w:szCs w:val="22"/>
          <w:lang w:val="kk-KZ"/>
        </w:rPr>
        <w:t xml:space="preserve"> </w:t>
      </w:r>
      <w:r w:rsidRPr="00BA3AB1">
        <w:rPr>
          <w:color w:val="000000"/>
          <w:sz w:val="22"/>
          <w:szCs w:val="22"/>
          <w:lang w:val="kk-KZ"/>
        </w:rPr>
        <w:t>жүзеге</w:t>
      </w:r>
      <w:r w:rsidRPr="00BA3AB1">
        <w:rPr>
          <w:rFonts w:ascii="Times" w:hAnsi="Times" w:cs="Times"/>
          <w:color w:val="000000"/>
          <w:sz w:val="22"/>
          <w:szCs w:val="22"/>
          <w:lang w:val="kk-KZ"/>
        </w:rPr>
        <w:t xml:space="preserve"> </w:t>
      </w:r>
      <w:r w:rsidRPr="00BA3AB1">
        <w:rPr>
          <w:color w:val="000000"/>
          <w:sz w:val="22"/>
          <w:szCs w:val="22"/>
          <w:lang w:val="kk-KZ"/>
        </w:rPr>
        <w:t>асыратын</w:t>
      </w:r>
      <w:r w:rsidRPr="00BA3AB1">
        <w:rPr>
          <w:rFonts w:ascii="Times" w:hAnsi="Times" w:cs="Times"/>
          <w:color w:val="000000"/>
          <w:sz w:val="22"/>
          <w:szCs w:val="22"/>
          <w:lang w:val="kk-KZ"/>
        </w:rPr>
        <w:t xml:space="preserve"> </w:t>
      </w:r>
      <w:r w:rsidRPr="00BA3AB1">
        <w:rPr>
          <w:color w:val="000000"/>
          <w:sz w:val="22"/>
          <w:szCs w:val="22"/>
          <w:lang w:val="kk-KZ"/>
        </w:rPr>
        <w:t>заңи</w:t>
      </w:r>
      <w:r w:rsidRPr="00BA3AB1">
        <w:rPr>
          <w:rFonts w:ascii="Times" w:hAnsi="Times" w:cs="Times"/>
          <w:color w:val="000000"/>
          <w:sz w:val="22"/>
          <w:szCs w:val="22"/>
          <w:lang w:val="kk-KZ"/>
        </w:rPr>
        <w:t xml:space="preserve"> </w:t>
      </w:r>
      <w:r w:rsidRPr="00BA3AB1">
        <w:rPr>
          <w:color w:val="000000"/>
          <w:sz w:val="22"/>
          <w:szCs w:val="22"/>
          <w:lang w:val="kk-KZ"/>
        </w:rPr>
        <w:t>тұлғалар</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i/>
          <w:iCs/>
          <w:color w:val="000000"/>
          <w:sz w:val="22"/>
          <w:szCs w:val="22"/>
          <w:lang w:val="kk-KZ"/>
        </w:rPr>
        <w:t>төлеушілер</w:t>
      </w:r>
      <w:r w:rsidRPr="00BA3AB1">
        <w:rPr>
          <w:rFonts w:ascii="Times" w:hAnsi="Times" w:cs="Times"/>
          <w:i/>
          <w:iCs/>
          <w:color w:val="000000"/>
          <w:sz w:val="22"/>
          <w:szCs w:val="22"/>
          <w:lang w:val="kk-KZ"/>
        </w:rPr>
        <w:t xml:space="preserve"> </w:t>
      </w:r>
      <w:r w:rsidRPr="00BA3AB1">
        <w:rPr>
          <w:color w:val="000000"/>
          <w:sz w:val="22"/>
          <w:szCs w:val="22"/>
          <w:lang w:val="kk-KZ"/>
        </w:rPr>
        <w:t>болып</w:t>
      </w:r>
      <w:r w:rsidRPr="00BA3AB1">
        <w:rPr>
          <w:rFonts w:ascii="Times" w:hAnsi="Times" w:cs="Times"/>
          <w:color w:val="000000"/>
          <w:sz w:val="22"/>
          <w:szCs w:val="22"/>
          <w:lang w:val="kk-KZ"/>
        </w:rPr>
        <w:t xml:space="preserve"> </w:t>
      </w:r>
      <w:r w:rsidRPr="00BA3AB1">
        <w:rPr>
          <w:color w:val="000000"/>
          <w:sz w:val="22"/>
          <w:szCs w:val="22"/>
          <w:lang w:val="kk-KZ"/>
        </w:rPr>
        <w:t>табылады</w:t>
      </w:r>
      <w:r w:rsidRPr="00BA3AB1">
        <w:rPr>
          <w:rFonts w:ascii="Times" w:hAnsi="Times" w:cs="Times"/>
          <w:color w:val="000000"/>
          <w:sz w:val="22"/>
          <w:szCs w:val="22"/>
          <w:lang w:val="kk-KZ"/>
        </w:rPr>
        <w:t xml:space="preserve">. </w:t>
      </w:r>
      <w:r w:rsidRPr="00BA3AB1">
        <w:rPr>
          <w:color w:val="000000"/>
          <w:sz w:val="22"/>
          <w:szCs w:val="22"/>
          <w:lang w:val="kk-KZ"/>
        </w:rPr>
        <w:t>Заңи</w:t>
      </w:r>
      <w:r w:rsidRPr="00BA3AB1">
        <w:rPr>
          <w:rFonts w:ascii="Times" w:hAnsi="Times" w:cs="Times"/>
          <w:color w:val="000000"/>
          <w:sz w:val="22"/>
          <w:szCs w:val="22"/>
          <w:lang w:val="kk-KZ"/>
        </w:rPr>
        <w:t xml:space="preserve"> </w:t>
      </w:r>
      <w:r w:rsidRPr="00BA3AB1">
        <w:rPr>
          <w:color w:val="000000"/>
          <w:sz w:val="22"/>
          <w:szCs w:val="22"/>
          <w:lang w:val="kk-KZ"/>
        </w:rPr>
        <w:t>тұлға</w:t>
      </w:r>
      <w:r w:rsidRPr="00BA3AB1">
        <w:rPr>
          <w:rFonts w:ascii="Times" w:hAnsi="Times" w:cs="Times"/>
          <w:color w:val="000000"/>
          <w:sz w:val="22"/>
          <w:szCs w:val="22"/>
          <w:lang w:val="kk-KZ"/>
        </w:rPr>
        <w:t>-</w:t>
      </w:r>
      <w:r w:rsidRPr="00BA3AB1">
        <w:rPr>
          <w:color w:val="000000"/>
          <w:sz w:val="22"/>
          <w:szCs w:val="22"/>
          <w:lang w:val="kk-KZ"/>
        </w:rPr>
        <w:t>резиденттің</w:t>
      </w:r>
      <w:r w:rsidRPr="00BA3AB1">
        <w:rPr>
          <w:rFonts w:ascii="Times" w:hAnsi="Times" w:cs="Times"/>
          <w:color w:val="000000"/>
          <w:sz w:val="22"/>
          <w:szCs w:val="22"/>
          <w:lang w:val="kk-KZ"/>
        </w:rPr>
        <w:t xml:space="preserve"> </w:t>
      </w:r>
      <w:r w:rsidRPr="00BA3AB1">
        <w:rPr>
          <w:color w:val="000000"/>
          <w:sz w:val="22"/>
          <w:szCs w:val="22"/>
          <w:lang w:val="kk-KZ"/>
        </w:rPr>
        <w:t>шешімі</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оның</w:t>
      </w:r>
      <w:r w:rsidRPr="00BA3AB1">
        <w:rPr>
          <w:rFonts w:ascii="Times" w:hAnsi="Times" w:cs="Times"/>
          <w:color w:val="000000"/>
          <w:sz w:val="22"/>
          <w:szCs w:val="22"/>
          <w:lang w:val="kk-KZ"/>
        </w:rPr>
        <w:t xml:space="preserve"> </w:t>
      </w:r>
      <w:r w:rsidRPr="00BA3AB1">
        <w:rPr>
          <w:color w:val="000000"/>
          <w:sz w:val="22"/>
          <w:szCs w:val="22"/>
          <w:lang w:val="kk-KZ"/>
        </w:rPr>
        <w:t>құрылымдық</w:t>
      </w:r>
      <w:r w:rsidRPr="00BA3AB1">
        <w:rPr>
          <w:rFonts w:ascii="Times" w:hAnsi="Times" w:cs="Times"/>
          <w:color w:val="000000"/>
          <w:sz w:val="22"/>
          <w:szCs w:val="22"/>
          <w:lang w:val="kk-KZ"/>
        </w:rPr>
        <w:t xml:space="preserve"> </w:t>
      </w:r>
      <w:r w:rsidRPr="00BA3AB1">
        <w:rPr>
          <w:color w:val="000000"/>
          <w:sz w:val="22"/>
          <w:szCs w:val="22"/>
          <w:lang w:val="kk-KZ"/>
        </w:rPr>
        <w:t>бөлімшелері</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төлеушілер</w:t>
      </w:r>
      <w:r w:rsidRPr="00BA3AB1">
        <w:rPr>
          <w:rFonts w:ascii="Times" w:hAnsi="Times" w:cs="Times"/>
          <w:color w:val="000000"/>
          <w:sz w:val="22"/>
          <w:szCs w:val="22"/>
          <w:lang w:val="kk-KZ"/>
        </w:rPr>
        <w:t xml:space="preserve"> </w:t>
      </w:r>
      <w:r w:rsidRPr="00BA3AB1">
        <w:rPr>
          <w:color w:val="000000"/>
          <w:sz w:val="22"/>
          <w:szCs w:val="22"/>
          <w:lang w:val="kk-KZ"/>
        </w:rPr>
        <w:t>ретінде</w:t>
      </w:r>
      <w:r w:rsidRPr="00BA3AB1">
        <w:rPr>
          <w:rFonts w:ascii="Times" w:hAnsi="Times" w:cs="Times"/>
          <w:color w:val="000000"/>
          <w:sz w:val="22"/>
          <w:szCs w:val="22"/>
          <w:lang w:val="kk-KZ"/>
        </w:rPr>
        <w:t xml:space="preserve"> </w:t>
      </w:r>
      <w:r w:rsidRPr="00BA3AB1">
        <w:rPr>
          <w:color w:val="000000"/>
          <w:sz w:val="22"/>
          <w:szCs w:val="22"/>
          <w:lang w:val="kk-KZ"/>
        </w:rPr>
        <w:t>қарастырылуы</w:t>
      </w:r>
      <w:r w:rsidRPr="00BA3AB1">
        <w:rPr>
          <w:rFonts w:ascii="Times" w:hAnsi="Times" w:cs="Times"/>
          <w:color w:val="000000"/>
          <w:sz w:val="22"/>
          <w:szCs w:val="22"/>
          <w:lang w:val="kk-KZ"/>
        </w:rPr>
        <w:t xml:space="preserve"> </w:t>
      </w:r>
      <w:r w:rsidRPr="00BA3AB1">
        <w:rPr>
          <w:color w:val="000000"/>
          <w:sz w:val="22"/>
          <w:szCs w:val="22"/>
          <w:lang w:val="kk-KZ"/>
        </w:rPr>
        <w:t>мүмкін</w:t>
      </w:r>
      <w:r w:rsidRPr="00BA3AB1">
        <w:rPr>
          <w:rFonts w:ascii="Times" w:hAnsi="Times" w:cs="Times"/>
          <w:color w:val="000000"/>
          <w:sz w:val="22"/>
          <w:szCs w:val="22"/>
          <w:lang w:val="kk-KZ"/>
        </w:rPr>
        <w:t>.</w:t>
      </w:r>
    </w:p>
    <w:p w:rsidR="00F3460A" w:rsidRDefault="00F3460A" w:rsidP="00A334A7">
      <w:pPr>
        <w:autoSpaceDE w:val="0"/>
        <w:autoSpaceDN w:val="0"/>
        <w:adjustRightInd w:val="0"/>
        <w:ind w:firstLine="397"/>
        <w:jc w:val="both"/>
        <w:textAlignment w:val="center"/>
        <w:rPr>
          <w:color w:val="000000"/>
          <w:sz w:val="22"/>
          <w:szCs w:val="22"/>
          <w:lang w:val="kk-KZ"/>
        </w:rPr>
      </w:pPr>
    </w:p>
    <w:p w:rsidR="00F3460A" w:rsidRPr="00C90BD5" w:rsidRDefault="00F3460A" w:rsidP="00A334A7">
      <w:pPr>
        <w:autoSpaceDE w:val="0"/>
        <w:autoSpaceDN w:val="0"/>
        <w:adjustRightInd w:val="0"/>
        <w:ind w:firstLine="397"/>
        <w:jc w:val="both"/>
        <w:textAlignment w:val="center"/>
        <w:rPr>
          <w:b/>
          <w:color w:val="000000"/>
          <w:sz w:val="22"/>
          <w:szCs w:val="22"/>
          <w:lang w:val="kk-KZ"/>
        </w:rPr>
      </w:pPr>
      <w:r w:rsidRPr="00C90BD5">
        <w:rPr>
          <w:b/>
          <w:color w:val="000000"/>
          <w:sz w:val="22"/>
          <w:szCs w:val="22"/>
          <w:lang w:val="kk-KZ"/>
        </w:rPr>
        <w:t>__________________</w:t>
      </w:r>
    </w:p>
    <w:p w:rsidR="00F3460A" w:rsidRPr="00F3460A" w:rsidRDefault="00F3460A" w:rsidP="00F3460A">
      <w:pPr>
        <w:autoSpaceDE w:val="0"/>
        <w:autoSpaceDN w:val="0"/>
        <w:adjustRightInd w:val="0"/>
        <w:jc w:val="both"/>
        <w:textAlignment w:val="center"/>
        <w:rPr>
          <w:color w:val="000000"/>
          <w:sz w:val="22"/>
          <w:szCs w:val="22"/>
          <w:lang w:val="kk-KZ"/>
        </w:rPr>
      </w:pPr>
      <w:r w:rsidRPr="00F3460A">
        <w:rPr>
          <w:vertAlign w:val="superscript"/>
          <w:lang w:val="kk-KZ"/>
        </w:rPr>
        <w:t>*</w:t>
      </w:r>
      <w:r w:rsidRPr="00F3460A">
        <w:rPr>
          <w:sz w:val="16"/>
          <w:szCs w:val="16"/>
          <w:lang w:val="kk-KZ"/>
        </w:rPr>
        <w:t xml:space="preserve">Өнімді бөлу туралы контракт соған сәйкес Қазақстан Республикасы белгілі бір мерзімге жер қойнауын пайдаланушыға ақылы негізде контракттық аумақта мұнайлық операцияларды қоса жер қойнауын пайдалану бойынша операциялар жүргізу және оның есебінен осыған байланысты жұмыстар жүргізу құқығын беретін келісімшарт болып табылады. </w:t>
      </w:r>
    </w:p>
    <w:p w:rsidR="00F3460A" w:rsidRPr="00F3460A" w:rsidRDefault="00F3460A" w:rsidP="00F3460A">
      <w:pPr>
        <w:pStyle w:val="Noparagraphstyle"/>
        <w:ind w:right="55"/>
        <w:jc w:val="both"/>
        <w:rPr>
          <w:rFonts w:ascii="Times New Roman" w:hAnsi="Times New Roman" w:cs="Times New Roman"/>
          <w:lang w:val="kk-KZ"/>
        </w:rPr>
      </w:pPr>
    </w:p>
    <w:p w:rsidR="00F3460A" w:rsidRDefault="00F3460A" w:rsidP="00A334A7">
      <w:pPr>
        <w:autoSpaceDE w:val="0"/>
        <w:autoSpaceDN w:val="0"/>
        <w:adjustRightInd w:val="0"/>
        <w:ind w:firstLine="397"/>
        <w:jc w:val="both"/>
        <w:textAlignment w:val="center"/>
        <w:rPr>
          <w:color w:val="000000"/>
          <w:sz w:val="22"/>
          <w:szCs w:val="22"/>
          <w:lang w:val="kk-KZ"/>
        </w:rPr>
      </w:pP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салықтық</w:t>
      </w:r>
      <w:r w:rsidRPr="00BA3AB1">
        <w:rPr>
          <w:rFonts w:ascii="Times" w:hAnsi="Times" w:cs="Times"/>
          <w:color w:val="000000"/>
          <w:sz w:val="22"/>
          <w:szCs w:val="22"/>
          <w:lang w:val="kk-KZ"/>
        </w:rPr>
        <w:t xml:space="preserve"> </w:t>
      </w:r>
      <w:r w:rsidRPr="00BA3AB1">
        <w:rPr>
          <w:color w:val="000000"/>
          <w:sz w:val="22"/>
          <w:szCs w:val="22"/>
          <w:lang w:val="kk-KZ"/>
        </w:rPr>
        <w:t>есептемені</w:t>
      </w:r>
      <w:r w:rsidRPr="00BA3AB1">
        <w:rPr>
          <w:rFonts w:ascii="Times" w:hAnsi="Times" w:cs="Times"/>
          <w:color w:val="000000"/>
          <w:sz w:val="22"/>
          <w:szCs w:val="22"/>
          <w:lang w:val="kk-KZ"/>
        </w:rPr>
        <w:t xml:space="preserve"> </w:t>
      </w:r>
      <w:r w:rsidRPr="00BA3AB1">
        <w:rPr>
          <w:color w:val="000000"/>
          <w:sz w:val="22"/>
          <w:szCs w:val="22"/>
          <w:lang w:val="kk-KZ"/>
        </w:rPr>
        <w:t>есептеуді</w:t>
      </w:r>
      <w:r w:rsidRPr="00BA3AB1">
        <w:rPr>
          <w:rFonts w:ascii="Times" w:hAnsi="Times" w:cs="Times"/>
          <w:color w:val="000000"/>
          <w:sz w:val="22"/>
          <w:szCs w:val="22"/>
          <w:lang w:val="kk-KZ"/>
        </w:rPr>
        <w:t>,</w:t>
      </w:r>
      <w:r w:rsidRPr="00BA3AB1">
        <w:rPr>
          <w:color w:val="000000"/>
          <w:sz w:val="22"/>
          <w:szCs w:val="22"/>
          <w:lang w:val="kk-KZ"/>
        </w:rPr>
        <w:t>төлеуді</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табыс</w:t>
      </w:r>
      <w:r w:rsidRPr="00BA3AB1">
        <w:rPr>
          <w:rFonts w:ascii="Times" w:hAnsi="Times" w:cs="Times"/>
          <w:color w:val="000000"/>
          <w:sz w:val="22"/>
          <w:szCs w:val="22"/>
          <w:lang w:val="kk-KZ"/>
        </w:rPr>
        <w:t xml:space="preserve"> </w:t>
      </w:r>
      <w:r w:rsidRPr="00BA3AB1">
        <w:rPr>
          <w:color w:val="000000"/>
          <w:sz w:val="22"/>
          <w:szCs w:val="22"/>
          <w:lang w:val="kk-KZ"/>
        </w:rPr>
        <w:t>етуді</w:t>
      </w:r>
      <w:r w:rsidRPr="00BA3AB1">
        <w:rPr>
          <w:rFonts w:ascii="Times" w:hAnsi="Times" w:cs="Times"/>
          <w:color w:val="000000"/>
          <w:sz w:val="22"/>
          <w:szCs w:val="22"/>
          <w:lang w:val="kk-KZ"/>
        </w:rPr>
        <w:t xml:space="preserve">: </w:t>
      </w:r>
      <w:r w:rsidRPr="00BA3AB1">
        <w:rPr>
          <w:color w:val="000000"/>
          <w:sz w:val="22"/>
          <w:szCs w:val="22"/>
          <w:lang w:val="kk-KZ"/>
        </w:rPr>
        <w:t>ауыл</w:t>
      </w:r>
      <w:r w:rsidRPr="00BA3AB1">
        <w:rPr>
          <w:rFonts w:ascii="Times" w:hAnsi="Times" w:cs="Times"/>
          <w:color w:val="000000"/>
          <w:sz w:val="22"/>
          <w:szCs w:val="22"/>
          <w:lang w:val="kk-KZ"/>
        </w:rPr>
        <w:t xml:space="preserve"> </w:t>
      </w:r>
      <w:r w:rsidRPr="00BA3AB1">
        <w:rPr>
          <w:color w:val="000000"/>
          <w:sz w:val="22"/>
          <w:szCs w:val="22"/>
          <w:lang w:val="kk-KZ"/>
        </w:rPr>
        <w:t>шаруашылығы</w:t>
      </w:r>
      <w:r w:rsidRPr="00BA3AB1">
        <w:rPr>
          <w:rFonts w:ascii="Times" w:hAnsi="Times" w:cs="Times"/>
          <w:color w:val="000000"/>
          <w:sz w:val="22"/>
          <w:szCs w:val="22"/>
          <w:lang w:val="kk-KZ"/>
        </w:rPr>
        <w:t xml:space="preserve"> </w:t>
      </w:r>
      <w:r w:rsidRPr="00BA3AB1">
        <w:rPr>
          <w:color w:val="000000"/>
          <w:sz w:val="22"/>
          <w:szCs w:val="22"/>
          <w:lang w:val="kk-KZ"/>
        </w:rPr>
        <w:t>өнімін</w:t>
      </w:r>
      <w:r w:rsidRPr="00BA3AB1">
        <w:rPr>
          <w:rFonts w:ascii="Times" w:hAnsi="Times" w:cs="Times"/>
          <w:color w:val="000000"/>
          <w:sz w:val="22"/>
          <w:szCs w:val="22"/>
          <w:lang w:val="kk-KZ"/>
        </w:rPr>
        <w:t xml:space="preserve"> </w:t>
      </w:r>
      <w:r w:rsidRPr="00BA3AB1">
        <w:rPr>
          <w:color w:val="000000"/>
          <w:sz w:val="22"/>
          <w:szCs w:val="22"/>
          <w:lang w:val="kk-KZ"/>
        </w:rPr>
        <w:t>өндіруші</w:t>
      </w:r>
      <w:r w:rsidRPr="00BA3AB1">
        <w:rPr>
          <w:rFonts w:ascii="Times" w:hAnsi="Times" w:cs="Times"/>
          <w:color w:val="000000"/>
          <w:sz w:val="22"/>
          <w:szCs w:val="22"/>
          <w:lang w:val="kk-KZ"/>
        </w:rPr>
        <w:t xml:space="preserve"> </w:t>
      </w:r>
      <w:r w:rsidRPr="00BA3AB1">
        <w:rPr>
          <w:color w:val="000000"/>
          <w:sz w:val="22"/>
          <w:szCs w:val="22"/>
          <w:lang w:val="kk-KZ"/>
        </w:rPr>
        <w:t>заңи</w:t>
      </w:r>
      <w:r w:rsidRPr="00BA3AB1">
        <w:rPr>
          <w:rFonts w:ascii="Times" w:hAnsi="Times" w:cs="Times"/>
          <w:color w:val="000000"/>
          <w:sz w:val="22"/>
          <w:szCs w:val="22"/>
          <w:lang w:val="kk-KZ"/>
        </w:rPr>
        <w:t xml:space="preserve"> </w:t>
      </w:r>
      <w:r w:rsidRPr="00BA3AB1">
        <w:rPr>
          <w:color w:val="000000"/>
          <w:sz w:val="22"/>
          <w:szCs w:val="22"/>
          <w:lang w:val="kk-KZ"/>
        </w:rPr>
        <w:t>тұлғалар</w:t>
      </w:r>
      <w:r w:rsidRPr="00BA3AB1">
        <w:rPr>
          <w:rFonts w:ascii="Times" w:hAnsi="Times" w:cs="Times"/>
          <w:color w:val="000000"/>
          <w:sz w:val="22"/>
          <w:szCs w:val="22"/>
          <w:lang w:val="kk-KZ"/>
        </w:rPr>
        <w:t xml:space="preserve"> </w:t>
      </w:r>
      <w:r w:rsidRPr="00BA3AB1">
        <w:rPr>
          <w:color w:val="000000"/>
          <w:sz w:val="22"/>
          <w:szCs w:val="22"/>
          <w:lang w:val="kk-KZ"/>
        </w:rPr>
        <w:t>мен</w:t>
      </w:r>
      <w:r w:rsidRPr="00BA3AB1">
        <w:rPr>
          <w:rFonts w:ascii="Times" w:hAnsi="Times" w:cs="Times"/>
          <w:color w:val="000000"/>
          <w:sz w:val="22"/>
          <w:szCs w:val="22"/>
          <w:lang w:val="kk-KZ"/>
        </w:rPr>
        <w:t xml:space="preserve"> </w:t>
      </w:r>
      <w:r w:rsidRPr="00BA3AB1">
        <w:rPr>
          <w:color w:val="000000"/>
          <w:sz w:val="22"/>
          <w:szCs w:val="22"/>
          <w:lang w:val="kk-KZ"/>
        </w:rPr>
        <w:t>селолық</w:t>
      </w:r>
      <w:r w:rsidRPr="00BA3AB1">
        <w:rPr>
          <w:rFonts w:ascii="Times" w:hAnsi="Times" w:cs="Times"/>
          <w:color w:val="000000"/>
          <w:sz w:val="22"/>
          <w:szCs w:val="22"/>
          <w:lang w:val="kk-KZ"/>
        </w:rPr>
        <w:t xml:space="preserve"> </w:t>
      </w:r>
      <w:r w:rsidRPr="00BA3AB1">
        <w:rPr>
          <w:color w:val="000000"/>
          <w:sz w:val="22"/>
          <w:szCs w:val="22"/>
          <w:lang w:val="kk-KZ"/>
        </w:rPr>
        <w:t>тұтыну</w:t>
      </w:r>
      <w:r w:rsidRPr="00BA3AB1">
        <w:rPr>
          <w:rFonts w:ascii="Times" w:hAnsi="Times" w:cs="Times"/>
          <w:color w:val="000000"/>
          <w:sz w:val="22"/>
          <w:szCs w:val="22"/>
          <w:lang w:val="kk-KZ"/>
        </w:rPr>
        <w:t xml:space="preserve"> </w:t>
      </w:r>
      <w:r w:rsidRPr="00BA3AB1">
        <w:rPr>
          <w:color w:val="000000"/>
          <w:sz w:val="22"/>
          <w:szCs w:val="22"/>
          <w:lang w:val="kk-KZ"/>
        </w:rPr>
        <w:t>кооперативтері</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lastRenderedPageBreak/>
        <w:t>оңайлатылған</w:t>
      </w:r>
      <w:r w:rsidRPr="00BA3AB1">
        <w:rPr>
          <w:rFonts w:ascii="Times" w:hAnsi="Times" w:cs="Times"/>
          <w:color w:val="000000"/>
          <w:sz w:val="22"/>
          <w:szCs w:val="22"/>
          <w:lang w:val="kk-KZ"/>
        </w:rPr>
        <w:t xml:space="preserve"> </w:t>
      </w:r>
      <w:r w:rsidRPr="00BA3AB1">
        <w:rPr>
          <w:color w:val="000000"/>
          <w:sz w:val="22"/>
          <w:szCs w:val="22"/>
          <w:lang w:val="kk-KZ"/>
        </w:rPr>
        <w:t>мағлұмдама</w:t>
      </w:r>
      <w:r w:rsidRPr="00BA3AB1">
        <w:rPr>
          <w:rFonts w:ascii="Times" w:hAnsi="Times" w:cs="Times"/>
          <w:color w:val="000000"/>
          <w:sz w:val="22"/>
          <w:szCs w:val="22"/>
          <w:lang w:val="kk-KZ"/>
        </w:rPr>
        <w:t xml:space="preserve"> </w:t>
      </w:r>
      <w:r w:rsidRPr="00BA3AB1">
        <w:rPr>
          <w:color w:val="000000"/>
          <w:sz w:val="22"/>
          <w:szCs w:val="22"/>
          <w:lang w:val="kk-KZ"/>
        </w:rPr>
        <w:t>негізінде</w:t>
      </w:r>
      <w:r w:rsidRPr="00BA3AB1">
        <w:rPr>
          <w:rFonts w:ascii="Times" w:hAnsi="Times" w:cs="Times"/>
          <w:color w:val="000000"/>
          <w:sz w:val="22"/>
          <w:szCs w:val="22"/>
          <w:lang w:val="kk-KZ"/>
        </w:rPr>
        <w:t xml:space="preserve"> </w:t>
      </w:r>
      <w:r w:rsidRPr="00BA3AB1">
        <w:rPr>
          <w:color w:val="000000"/>
          <w:sz w:val="22"/>
          <w:szCs w:val="22"/>
          <w:lang w:val="kk-KZ"/>
        </w:rPr>
        <w:t>шағын</w:t>
      </w:r>
      <w:r w:rsidRPr="00BA3AB1">
        <w:rPr>
          <w:rFonts w:ascii="Times" w:hAnsi="Times" w:cs="Times"/>
          <w:color w:val="000000"/>
          <w:sz w:val="22"/>
          <w:szCs w:val="22"/>
          <w:lang w:val="kk-KZ"/>
        </w:rPr>
        <w:t xml:space="preserve"> </w:t>
      </w:r>
      <w:r w:rsidRPr="00BA3AB1">
        <w:rPr>
          <w:color w:val="000000"/>
          <w:sz w:val="22"/>
          <w:szCs w:val="22"/>
          <w:lang w:val="kk-KZ"/>
        </w:rPr>
        <w:t>бизнес</w:t>
      </w:r>
      <w:r w:rsidRPr="00BA3AB1">
        <w:rPr>
          <w:rFonts w:ascii="Times" w:hAnsi="Times" w:cs="Times"/>
          <w:color w:val="000000"/>
          <w:sz w:val="22"/>
          <w:szCs w:val="22"/>
          <w:lang w:val="kk-KZ"/>
        </w:rPr>
        <w:t xml:space="preserve"> </w:t>
      </w:r>
      <w:r w:rsidRPr="00BA3AB1">
        <w:rPr>
          <w:color w:val="000000"/>
          <w:sz w:val="22"/>
          <w:szCs w:val="22"/>
          <w:lang w:val="kk-KZ"/>
        </w:rPr>
        <w:t>субъектілері</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патент</w:t>
      </w:r>
      <w:r w:rsidRPr="00BA3AB1">
        <w:rPr>
          <w:rFonts w:ascii="Times" w:hAnsi="Times" w:cs="Times"/>
          <w:color w:val="000000"/>
          <w:sz w:val="22"/>
          <w:szCs w:val="22"/>
          <w:lang w:val="kk-KZ"/>
        </w:rPr>
        <w:t xml:space="preserve"> </w:t>
      </w:r>
      <w:r w:rsidRPr="00BA3AB1">
        <w:rPr>
          <w:color w:val="000000"/>
          <w:sz w:val="22"/>
          <w:szCs w:val="22"/>
          <w:lang w:val="kk-KZ"/>
        </w:rPr>
        <w:t>негізінде</w:t>
      </w:r>
      <w:r w:rsidRPr="00BA3AB1">
        <w:rPr>
          <w:rFonts w:ascii="Times" w:hAnsi="Times" w:cs="Times"/>
          <w:color w:val="000000"/>
          <w:sz w:val="22"/>
          <w:szCs w:val="22"/>
          <w:lang w:val="kk-KZ"/>
        </w:rPr>
        <w:t xml:space="preserve"> </w:t>
      </w:r>
      <w:r w:rsidRPr="00BA3AB1">
        <w:rPr>
          <w:color w:val="000000"/>
          <w:sz w:val="22"/>
          <w:szCs w:val="22"/>
          <w:lang w:val="kk-KZ"/>
        </w:rPr>
        <w:t>шағын</w:t>
      </w:r>
      <w:r w:rsidRPr="00BA3AB1">
        <w:rPr>
          <w:rFonts w:ascii="Times" w:hAnsi="Times" w:cs="Times"/>
          <w:color w:val="000000"/>
          <w:sz w:val="22"/>
          <w:szCs w:val="22"/>
          <w:lang w:val="kk-KZ"/>
        </w:rPr>
        <w:t xml:space="preserve"> </w:t>
      </w:r>
      <w:r w:rsidRPr="00BA3AB1">
        <w:rPr>
          <w:color w:val="000000"/>
          <w:sz w:val="22"/>
          <w:szCs w:val="22"/>
          <w:lang w:val="kk-KZ"/>
        </w:rPr>
        <w:t>бизес</w:t>
      </w:r>
      <w:r w:rsidRPr="00BA3AB1">
        <w:rPr>
          <w:rFonts w:ascii="Times" w:hAnsi="Times" w:cs="Times"/>
          <w:color w:val="000000"/>
          <w:sz w:val="22"/>
          <w:szCs w:val="22"/>
          <w:lang w:val="kk-KZ"/>
        </w:rPr>
        <w:t xml:space="preserve"> </w:t>
      </w:r>
      <w:r w:rsidRPr="00BA3AB1">
        <w:rPr>
          <w:color w:val="000000"/>
          <w:sz w:val="22"/>
          <w:szCs w:val="22"/>
          <w:lang w:val="kk-KZ"/>
        </w:rPr>
        <w:t>субъектілері</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шаруа</w:t>
      </w:r>
      <w:r w:rsidRPr="00BA3AB1">
        <w:rPr>
          <w:rFonts w:ascii="Times" w:hAnsi="Times" w:cs="Times"/>
          <w:color w:val="000000"/>
          <w:sz w:val="22"/>
          <w:szCs w:val="22"/>
          <w:lang w:val="kk-KZ"/>
        </w:rPr>
        <w:t xml:space="preserve"> </w:t>
      </w:r>
      <w:r w:rsidRPr="00BA3AB1">
        <w:rPr>
          <w:color w:val="000000"/>
          <w:sz w:val="22"/>
          <w:szCs w:val="22"/>
          <w:lang w:val="kk-KZ"/>
        </w:rPr>
        <w:t>немесе</w:t>
      </w:r>
      <w:r w:rsidRPr="00BA3AB1">
        <w:rPr>
          <w:rFonts w:ascii="Times" w:hAnsi="Times" w:cs="Times"/>
          <w:color w:val="000000"/>
          <w:sz w:val="22"/>
          <w:szCs w:val="22"/>
          <w:lang w:val="kk-KZ"/>
        </w:rPr>
        <w:t xml:space="preserve"> </w:t>
      </w:r>
      <w:r w:rsidRPr="00BA3AB1">
        <w:rPr>
          <w:color w:val="000000"/>
          <w:sz w:val="22"/>
          <w:szCs w:val="22"/>
          <w:lang w:val="kk-KZ"/>
        </w:rPr>
        <w:t>фермер</w:t>
      </w:r>
      <w:r w:rsidRPr="00BA3AB1">
        <w:rPr>
          <w:rFonts w:ascii="Times" w:hAnsi="Times" w:cs="Times"/>
          <w:color w:val="000000"/>
          <w:sz w:val="22"/>
          <w:szCs w:val="22"/>
          <w:lang w:val="kk-KZ"/>
        </w:rPr>
        <w:t xml:space="preserve"> </w:t>
      </w:r>
      <w:r w:rsidRPr="00BA3AB1">
        <w:rPr>
          <w:color w:val="000000"/>
          <w:sz w:val="22"/>
          <w:szCs w:val="22"/>
          <w:lang w:val="kk-KZ"/>
        </w:rPr>
        <w:t>қожалықтары</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заңнамасында</w:t>
      </w:r>
      <w:r w:rsidRPr="00BA3AB1">
        <w:rPr>
          <w:rFonts w:ascii="Times" w:hAnsi="Times" w:cs="Times"/>
          <w:color w:val="000000"/>
          <w:sz w:val="22"/>
          <w:szCs w:val="22"/>
          <w:lang w:val="kk-KZ"/>
        </w:rPr>
        <w:t xml:space="preserve"> </w:t>
      </w:r>
      <w:r w:rsidRPr="00BA3AB1">
        <w:rPr>
          <w:color w:val="000000"/>
          <w:sz w:val="22"/>
          <w:szCs w:val="22"/>
          <w:lang w:val="kk-KZ"/>
        </w:rPr>
        <w:t>белгіленген</w:t>
      </w:r>
      <w:r w:rsidRPr="00BA3AB1">
        <w:rPr>
          <w:rFonts w:ascii="Times" w:hAnsi="Times" w:cs="Times"/>
          <w:color w:val="000000"/>
          <w:sz w:val="22"/>
          <w:szCs w:val="22"/>
          <w:lang w:val="kk-KZ"/>
        </w:rPr>
        <w:t xml:space="preserve"> </w:t>
      </w:r>
      <w:r w:rsidRPr="00BA3AB1">
        <w:rPr>
          <w:color w:val="000000"/>
          <w:sz w:val="22"/>
          <w:szCs w:val="22"/>
          <w:lang w:val="kk-KZ"/>
        </w:rPr>
        <w:t>ерекшеліктерді</w:t>
      </w:r>
      <w:r w:rsidRPr="00BA3AB1">
        <w:rPr>
          <w:rFonts w:ascii="Times" w:hAnsi="Times" w:cs="Times"/>
          <w:color w:val="000000"/>
          <w:sz w:val="22"/>
          <w:szCs w:val="22"/>
          <w:lang w:val="kk-KZ"/>
        </w:rPr>
        <w:t xml:space="preserve"> </w:t>
      </w:r>
      <w:r w:rsidRPr="00BA3AB1">
        <w:rPr>
          <w:color w:val="000000"/>
          <w:sz w:val="22"/>
          <w:szCs w:val="22"/>
          <w:lang w:val="kk-KZ"/>
        </w:rPr>
        <w:t>ес</w:t>
      </w:r>
      <w:r w:rsidRPr="00BA3AB1">
        <w:rPr>
          <w:rFonts w:ascii="Times" w:hAnsi="Times" w:cs="Times"/>
          <w:color w:val="000000"/>
          <w:sz w:val="22"/>
          <w:szCs w:val="22"/>
          <w:lang w:val="kk-KZ"/>
        </w:rPr>
        <w:softHyphen/>
      </w:r>
      <w:r w:rsidRPr="00BA3AB1">
        <w:rPr>
          <w:color w:val="000000"/>
          <w:sz w:val="22"/>
          <w:szCs w:val="22"/>
          <w:lang w:val="kk-KZ"/>
        </w:rPr>
        <w:t>кере</w:t>
      </w:r>
      <w:r w:rsidRPr="00BA3AB1">
        <w:rPr>
          <w:rFonts w:ascii="Times" w:hAnsi="Times" w:cs="Times"/>
          <w:color w:val="000000"/>
          <w:sz w:val="22"/>
          <w:szCs w:val="22"/>
          <w:lang w:val="kk-KZ"/>
        </w:rPr>
        <w:t xml:space="preserve"> </w:t>
      </w:r>
      <w:r w:rsidRPr="00BA3AB1">
        <w:rPr>
          <w:color w:val="000000"/>
          <w:sz w:val="22"/>
          <w:szCs w:val="22"/>
          <w:lang w:val="kk-KZ"/>
        </w:rPr>
        <w:t>отырып</w:t>
      </w:r>
      <w:r w:rsidRPr="00BA3AB1">
        <w:rPr>
          <w:rFonts w:ascii="Times" w:hAnsi="Times" w:cs="Times"/>
          <w:color w:val="000000"/>
          <w:sz w:val="22"/>
          <w:szCs w:val="22"/>
          <w:lang w:val="kk-KZ"/>
        </w:rPr>
        <w:t xml:space="preserve"> </w:t>
      </w:r>
      <w:r w:rsidRPr="00BA3AB1">
        <w:rPr>
          <w:color w:val="000000"/>
          <w:sz w:val="22"/>
          <w:szCs w:val="22"/>
          <w:lang w:val="kk-KZ"/>
        </w:rPr>
        <w:t>арнаулы</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режімдерін</w:t>
      </w:r>
      <w:r w:rsidRPr="00BA3AB1">
        <w:rPr>
          <w:rFonts w:ascii="Times" w:hAnsi="Times" w:cs="Times"/>
          <w:color w:val="000000"/>
          <w:sz w:val="22"/>
          <w:szCs w:val="22"/>
          <w:lang w:val="kk-KZ"/>
        </w:rPr>
        <w:t xml:space="preserve"> </w:t>
      </w:r>
      <w:r w:rsidRPr="00BA3AB1">
        <w:rPr>
          <w:color w:val="000000"/>
          <w:sz w:val="22"/>
          <w:szCs w:val="22"/>
          <w:lang w:val="kk-KZ"/>
        </w:rPr>
        <w:t>қолданатын</w:t>
      </w:r>
      <w:r w:rsidRPr="00BA3AB1">
        <w:rPr>
          <w:rFonts w:ascii="Times" w:hAnsi="Times" w:cs="Times"/>
          <w:color w:val="000000"/>
          <w:sz w:val="22"/>
          <w:szCs w:val="22"/>
          <w:lang w:val="kk-KZ"/>
        </w:rPr>
        <w:t xml:space="preserve"> </w:t>
      </w:r>
      <w:r w:rsidRPr="00BA3AB1">
        <w:rPr>
          <w:color w:val="000000"/>
          <w:sz w:val="22"/>
          <w:szCs w:val="22"/>
          <w:lang w:val="kk-KZ"/>
        </w:rPr>
        <w:t>төлеушілер</w:t>
      </w:r>
      <w:r w:rsidRPr="00BA3AB1">
        <w:rPr>
          <w:rFonts w:ascii="Times" w:hAnsi="Times" w:cs="Times"/>
          <w:color w:val="000000"/>
          <w:sz w:val="22"/>
          <w:szCs w:val="22"/>
          <w:lang w:val="kk-KZ"/>
        </w:rPr>
        <w:t xml:space="preserve"> </w:t>
      </w:r>
      <w:r w:rsidRPr="00BA3AB1">
        <w:rPr>
          <w:color w:val="000000"/>
          <w:sz w:val="22"/>
          <w:szCs w:val="22"/>
          <w:lang w:val="kk-KZ"/>
        </w:rPr>
        <w:t>жүргізеді</w:t>
      </w:r>
      <w:r w:rsidRPr="00BA3AB1">
        <w:rPr>
          <w:rFonts w:ascii="Times" w:hAnsi="Times" w:cs="Times"/>
          <w:color w:val="000000"/>
          <w:sz w:val="22"/>
          <w:szCs w:val="22"/>
          <w:lang w:val="kk-KZ"/>
        </w:rPr>
        <w:t>.</w:t>
      </w:r>
    </w:p>
    <w:p w:rsidR="001B581C" w:rsidRDefault="001B581C" w:rsidP="001B581C">
      <w:pPr>
        <w:autoSpaceDE w:val="0"/>
        <w:autoSpaceDN w:val="0"/>
        <w:adjustRightInd w:val="0"/>
        <w:ind w:firstLine="397"/>
        <w:jc w:val="both"/>
        <w:textAlignment w:val="center"/>
        <w:rPr>
          <w:color w:val="000000"/>
          <w:sz w:val="22"/>
          <w:szCs w:val="22"/>
          <w:lang w:val="kk-KZ"/>
        </w:rPr>
      </w:pPr>
      <w:r>
        <w:rPr>
          <w:color w:val="000000"/>
          <w:sz w:val="22"/>
          <w:szCs w:val="22"/>
          <w:lang w:val="kk-KZ"/>
        </w:rPr>
        <w:t xml:space="preserve">Дара кәсіпкерлер, жекеше нотаристер, адвокаттар үшін, төлеушілердің өзін қоса алғанда, жұмыскерлер саны әлеуметтік салық салу </w:t>
      </w:r>
      <w:r w:rsidRPr="001B581C">
        <w:rPr>
          <w:i/>
          <w:color w:val="000000"/>
          <w:sz w:val="22"/>
          <w:szCs w:val="22"/>
          <w:lang w:val="kk-KZ"/>
        </w:rPr>
        <w:t xml:space="preserve">объекті </w:t>
      </w:r>
      <w:r>
        <w:rPr>
          <w:color w:val="000000"/>
          <w:sz w:val="22"/>
          <w:szCs w:val="22"/>
          <w:lang w:val="kk-KZ"/>
        </w:rPr>
        <w:t>болып табылады. Қазақстан Республикасының заңи тұлға – резиденттері және қызметін тұрақты мекемелер арқылы жүзеге асыратын заңи тұлға – бейрезиденттер үшін жұмыс берушінің ақшалай немесе заттай нысанда алған кез-келген табыстар, оның ішінде материалдық пайда түрінде алынған табыстар түрінде жұмыскер – резиденттерге, салық заңнамасында айқындалған табыстар түрінде жұмыскер – бейрезиденттерге төлейтін шығыстары, сондай-ақ заңнамада көрсетілген шет ел персоналының табыстары салық салу объектісі болып табылады.</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Егер</w:t>
      </w:r>
      <w:r w:rsidRPr="00BA3AB1">
        <w:rPr>
          <w:rFonts w:ascii="Times" w:hAnsi="Times" w:cs="Times"/>
          <w:color w:val="000000"/>
          <w:sz w:val="22"/>
          <w:szCs w:val="22"/>
          <w:lang w:val="kk-KZ"/>
        </w:rPr>
        <w:t xml:space="preserve"> </w:t>
      </w:r>
      <w:r w:rsidRPr="00BA3AB1">
        <w:rPr>
          <w:color w:val="000000"/>
          <w:sz w:val="22"/>
          <w:szCs w:val="22"/>
          <w:lang w:val="kk-KZ"/>
        </w:rPr>
        <w:t>жұмыскерге</w:t>
      </w:r>
      <w:r w:rsidRPr="00BA3AB1">
        <w:rPr>
          <w:rFonts w:ascii="Times" w:hAnsi="Times" w:cs="Times"/>
          <w:color w:val="000000"/>
          <w:sz w:val="22"/>
          <w:szCs w:val="22"/>
          <w:lang w:val="kk-KZ"/>
        </w:rPr>
        <w:t xml:space="preserve"> </w:t>
      </w:r>
      <w:r w:rsidRPr="00BA3AB1">
        <w:rPr>
          <w:color w:val="000000"/>
          <w:sz w:val="22"/>
          <w:szCs w:val="22"/>
          <w:lang w:val="kk-KZ"/>
        </w:rPr>
        <w:t>күнтізбелік</w:t>
      </w:r>
      <w:r w:rsidRPr="00BA3AB1">
        <w:rPr>
          <w:rFonts w:ascii="Times" w:hAnsi="Times" w:cs="Times"/>
          <w:color w:val="000000"/>
          <w:sz w:val="22"/>
          <w:szCs w:val="22"/>
          <w:lang w:val="kk-KZ"/>
        </w:rPr>
        <w:t xml:space="preserve"> </w:t>
      </w:r>
      <w:r w:rsidRPr="00BA3AB1">
        <w:rPr>
          <w:color w:val="000000"/>
          <w:sz w:val="22"/>
          <w:szCs w:val="22"/>
          <w:lang w:val="kk-KZ"/>
        </w:rPr>
        <w:t>ай</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есептелген</w:t>
      </w:r>
      <w:r w:rsidRPr="00BA3AB1">
        <w:rPr>
          <w:rFonts w:ascii="Times" w:hAnsi="Times" w:cs="Times"/>
          <w:color w:val="000000"/>
          <w:sz w:val="22"/>
          <w:szCs w:val="22"/>
          <w:lang w:val="kk-KZ"/>
        </w:rPr>
        <w:t xml:space="preserve"> </w:t>
      </w:r>
      <w:r w:rsidRPr="00BA3AB1">
        <w:rPr>
          <w:color w:val="000000"/>
          <w:sz w:val="22"/>
          <w:szCs w:val="22"/>
          <w:lang w:val="kk-KZ"/>
        </w:rPr>
        <w:t>табысының</w:t>
      </w:r>
      <w:r w:rsidRPr="00BA3AB1">
        <w:rPr>
          <w:rFonts w:ascii="Times" w:hAnsi="Times" w:cs="Times"/>
          <w:color w:val="000000"/>
          <w:sz w:val="22"/>
          <w:szCs w:val="22"/>
          <w:lang w:val="kk-KZ"/>
        </w:rPr>
        <w:t xml:space="preserve"> </w:t>
      </w:r>
      <w:r w:rsidRPr="00BA3AB1">
        <w:rPr>
          <w:color w:val="000000"/>
          <w:sz w:val="22"/>
          <w:szCs w:val="22"/>
          <w:lang w:val="kk-KZ"/>
        </w:rPr>
        <w:t>жалпы</w:t>
      </w:r>
      <w:r w:rsidRPr="00BA3AB1">
        <w:rPr>
          <w:rFonts w:ascii="Times" w:hAnsi="Times" w:cs="Times"/>
          <w:color w:val="000000"/>
          <w:sz w:val="22"/>
          <w:szCs w:val="22"/>
          <w:lang w:val="kk-KZ"/>
        </w:rPr>
        <w:t xml:space="preserve"> </w:t>
      </w:r>
      <w:r w:rsidRPr="00BA3AB1">
        <w:rPr>
          <w:color w:val="000000"/>
          <w:sz w:val="22"/>
          <w:szCs w:val="22"/>
          <w:lang w:val="kk-KZ"/>
        </w:rPr>
        <w:t>сомасы</w:t>
      </w:r>
      <w:r w:rsidRPr="00BA3AB1">
        <w:rPr>
          <w:rFonts w:ascii="Times" w:hAnsi="Times" w:cs="Times"/>
          <w:color w:val="000000"/>
          <w:sz w:val="22"/>
          <w:szCs w:val="22"/>
          <w:lang w:val="kk-KZ"/>
        </w:rPr>
        <w:t xml:space="preserve"> </w:t>
      </w:r>
      <w:r w:rsidRPr="00BA3AB1">
        <w:rPr>
          <w:color w:val="000000"/>
          <w:sz w:val="22"/>
          <w:szCs w:val="22"/>
          <w:lang w:val="kk-KZ"/>
        </w:rPr>
        <w:t>Республикалық</w:t>
      </w:r>
      <w:r w:rsidRPr="00BA3AB1">
        <w:rPr>
          <w:rFonts w:ascii="Times" w:hAnsi="Times" w:cs="Times"/>
          <w:color w:val="000000"/>
          <w:sz w:val="22"/>
          <w:szCs w:val="22"/>
          <w:lang w:val="kk-KZ"/>
        </w:rPr>
        <w:t xml:space="preserve"> </w:t>
      </w:r>
      <w:r w:rsidRPr="00BA3AB1">
        <w:rPr>
          <w:color w:val="000000"/>
          <w:sz w:val="22"/>
          <w:szCs w:val="22"/>
          <w:lang w:val="kk-KZ"/>
        </w:rPr>
        <w:t>бюджет</w:t>
      </w:r>
      <w:r w:rsidRPr="00BA3AB1">
        <w:rPr>
          <w:rFonts w:ascii="Times" w:hAnsi="Times" w:cs="Times"/>
          <w:color w:val="000000"/>
          <w:sz w:val="22"/>
          <w:szCs w:val="22"/>
          <w:lang w:val="kk-KZ"/>
        </w:rPr>
        <w:t xml:space="preserve"> </w:t>
      </w:r>
      <w:r w:rsidRPr="00BA3AB1">
        <w:rPr>
          <w:color w:val="000000"/>
          <w:sz w:val="22"/>
          <w:szCs w:val="22"/>
          <w:lang w:val="kk-KZ"/>
        </w:rPr>
        <w:t>туралы</w:t>
      </w:r>
      <w:r w:rsidRPr="00BA3AB1">
        <w:rPr>
          <w:rFonts w:ascii="Times" w:hAnsi="Times" w:cs="Times"/>
          <w:color w:val="000000"/>
          <w:sz w:val="22"/>
          <w:szCs w:val="22"/>
          <w:lang w:val="kk-KZ"/>
        </w:rPr>
        <w:t xml:space="preserve"> </w:t>
      </w:r>
      <w:r w:rsidRPr="00BA3AB1">
        <w:rPr>
          <w:color w:val="000000"/>
          <w:sz w:val="22"/>
          <w:szCs w:val="22"/>
          <w:lang w:val="kk-KZ"/>
        </w:rPr>
        <w:t>заңда</w:t>
      </w:r>
      <w:r w:rsidRPr="00BA3AB1">
        <w:rPr>
          <w:rFonts w:ascii="Times" w:hAnsi="Times" w:cs="Times"/>
          <w:color w:val="000000"/>
          <w:sz w:val="22"/>
          <w:szCs w:val="22"/>
          <w:lang w:val="kk-KZ"/>
        </w:rPr>
        <w:t xml:space="preserve"> </w:t>
      </w:r>
      <w:r w:rsidRPr="00BA3AB1">
        <w:rPr>
          <w:color w:val="000000"/>
          <w:sz w:val="22"/>
          <w:szCs w:val="22"/>
          <w:lang w:val="kk-KZ"/>
        </w:rPr>
        <w:t>белгіленген</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осындай</w:t>
      </w:r>
      <w:r w:rsidRPr="00BA3AB1">
        <w:rPr>
          <w:rFonts w:ascii="Times" w:hAnsi="Times" w:cs="Times"/>
          <w:color w:val="000000"/>
          <w:sz w:val="22"/>
          <w:szCs w:val="22"/>
          <w:lang w:val="kk-KZ"/>
        </w:rPr>
        <w:t xml:space="preserve"> </w:t>
      </w:r>
      <w:r w:rsidRPr="00BA3AB1">
        <w:rPr>
          <w:color w:val="000000"/>
          <w:sz w:val="22"/>
          <w:szCs w:val="22"/>
          <w:lang w:val="kk-KZ"/>
        </w:rPr>
        <w:t>күнтізбелік</w:t>
      </w:r>
      <w:r w:rsidRPr="00BA3AB1">
        <w:rPr>
          <w:rFonts w:ascii="Times" w:hAnsi="Times" w:cs="Times"/>
          <w:color w:val="000000"/>
          <w:sz w:val="22"/>
          <w:szCs w:val="22"/>
          <w:lang w:val="kk-KZ"/>
        </w:rPr>
        <w:t xml:space="preserve"> </w:t>
      </w:r>
      <w:r w:rsidRPr="00BA3AB1">
        <w:rPr>
          <w:color w:val="000000"/>
          <w:sz w:val="22"/>
          <w:szCs w:val="22"/>
          <w:lang w:val="kk-KZ"/>
        </w:rPr>
        <w:t>ай</w:t>
      </w:r>
      <w:r w:rsidRPr="00BA3AB1">
        <w:rPr>
          <w:rFonts w:ascii="Times" w:hAnsi="Times" w:cs="Times"/>
          <w:color w:val="000000"/>
          <w:sz w:val="22"/>
          <w:szCs w:val="22"/>
          <w:lang w:val="kk-KZ"/>
        </w:rPr>
        <w:softHyphen/>
      </w:r>
      <w:r w:rsidRPr="00BA3AB1">
        <w:rPr>
          <w:color w:val="000000"/>
          <w:sz w:val="22"/>
          <w:szCs w:val="22"/>
          <w:lang w:val="kk-KZ"/>
        </w:rPr>
        <w:t>дың</w:t>
      </w:r>
      <w:r w:rsidRPr="00BA3AB1">
        <w:rPr>
          <w:rFonts w:ascii="Times" w:hAnsi="Times" w:cs="Times"/>
          <w:color w:val="000000"/>
          <w:sz w:val="22"/>
          <w:szCs w:val="22"/>
          <w:lang w:val="kk-KZ"/>
        </w:rPr>
        <w:t xml:space="preserve"> </w:t>
      </w:r>
      <w:r w:rsidRPr="00BA3AB1">
        <w:rPr>
          <w:color w:val="000000"/>
          <w:sz w:val="22"/>
          <w:szCs w:val="22"/>
          <w:lang w:val="kk-KZ"/>
        </w:rPr>
        <w:t>соңғы</w:t>
      </w:r>
      <w:r w:rsidRPr="00BA3AB1">
        <w:rPr>
          <w:rFonts w:ascii="Times" w:hAnsi="Times" w:cs="Times"/>
          <w:color w:val="000000"/>
          <w:sz w:val="22"/>
          <w:szCs w:val="22"/>
          <w:lang w:val="kk-KZ"/>
        </w:rPr>
        <w:t xml:space="preserve"> </w:t>
      </w:r>
      <w:r w:rsidRPr="00BA3AB1">
        <w:rPr>
          <w:color w:val="000000"/>
          <w:sz w:val="22"/>
          <w:szCs w:val="22"/>
          <w:lang w:val="kk-KZ"/>
        </w:rPr>
        <w:t>күні</w:t>
      </w:r>
      <w:r w:rsidRPr="00BA3AB1">
        <w:rPr>
          <w:rFonts w:ascii="Times" w:hAnsi="Times" w:cs="Times"/>
          <w:color w:val="000000"/>
          <w:sz w:val="22"/>
          <w:szCs w:val="22"/>
          <w:lang w:val="kk-KZ"/>
        </w:rPr>
        <w:t xml:space="preserve"> </w:t>
      </w:r>
      <w:r w:rsidRPr="00BA3AB1">
        <w:rPr>
          <w:color w:val="000000"/>
          <w:sz w:val="22"/>
          <w:szCs w:val="22"/>
          <w:lang w:val="kk-KZ"/>
        </w:rPr>
        <w:t>қолданыста</w:t>
      </w:r>
      <w:r w:rsidRPr="00BA3AB1">
        <w:rPr>
          <w:rFonts w:ascii="Times" w:hAnsi="Times" w:cs="Times"/>
          <w:color w:val="000000"/>
          <w:sz w:val="22"/>
          <w:szCs w:val="22"/>
          <w:lang w:val="kk-KZ"/>
        </w:rPr>
        <w:t xml:space="preserve"> </w:t>
      </w:r>
      <w:r w:rsidRPr="00BA3AB1">
        <w:rPr>
          <w:color w:val="000000"/>
          <w:sz w:val="22"/>
          <w:szCs w:val="22"/>
          <w:lang w:val="kk-KZ"/>
        </w:rPr>
        <w:t>болған</w:t>
      </w:r>
      <w:r w:rsidRPr="00BA3AB1">
        <w:rPr>
          <w:rFonts w:ascii="Times" w:hAnsi="Times" w:cs="Times"/>
          <w:color w:val="000000"/>
          <w:sz w:val="22"/>
          <w:szCs w:val="22"/>
          <w:lang w:val="kk-KZ"/>
        </w:rPr>
        <w:t xml:space="preserve"> </w:t>
      </w:r>
      <w:r w:rsidRPr="00BA3AB1">
        <w:rPr>
          <w:color w:val="000000"/>
          <w:sz w:val="22"/>
          <w:szCs w:val="22"/>
          <w:lang w:val="kk-KZ"/>
        </w:rPr>
        <w:t>жалақының</w:t>
      </w:r>
      <w:r w:rsidRPr="00BA3AB1">
        <w:rPr>
          <w:rFonts w:ascii="Times" w:hAnsi="Times" w:cs="Times"/>
          <w:color w:val="000000"/>
          <w:sz w:val="22"/>
          <w:szCs w:val="22"/>
          <w:lang w:val="kk-KZ"/>
        </w:rPr>
        <w:t xml:space="preserve"> </w:t>
      </w:r>
      <w:r w:rsidRPr="00BA3AB1">
        <w:rPr>
          <w:color w:val="000000"/>
          <w:sz w:val="22"/>
          <w:szCs w:val="22"/>
          <w:lang w:val="kk-KZ"/>
        </w:rPr>
        <w:t>ең</w:t>
      </w:r>
      <w:r w:rsidRPr="00BA3AB1">
        <w:rPr>
          <w:rFonts w:ascii="Times" w:hAnsi="Times" w:cs="Times"/>
          <w:color w:val="000000"/>
          <w:sz w:val="22"/>
          <w:szCs w:val="22"/>
          <w:lang w:val="kk-KZ"/>
        </w:rPr>
        <w:t xml:space="preserve"> </w:t>
      </w:r>
      <w:r w:rsidRPr="00BA3AB1">
        <w:rPr>
          <w:color w:val="000000"/>
          <w:sz w:val="22"/>
          <w:szCs w:val="22"/>
          <w:lang w:val="kk-KZ"/>
        </w:rPr>
        <w:t>төменгі</w:t>
      </w:r>
      <w:r w:rsidRPr="00BA3AB1">
        <w:rPr>
          <w:rFonts w:ascii="Times" w:hAnsi="Times" w:cs="Times"/>
          <w:color w:val="000000"/>
          <w:sz w:val="22"/>
          <w:szCs w:val="22"/>
          <w:lang w:val="kk-KZ"/>
        </w:rPr>
        <w:t xml:space="preserve"> </w:t>
      </w:r>
      <w:r w:rsidRPr="00BA3AB1">
        <w:rPr>
          <w:color w:val="000000"/>
          <w:sz w:val="22"/>
          <w:szCs w:val="22"/>
          <w:lang w:val="kk-KZ"/>
        </w:rPr>
        <w:t>мөлшерінен</w:t>
      </w:r>
      <w:r w:rsidRPr="00BA3AB1">
        <w:rPr>
          <w:rFonts w:ascii="Times" w:hAnsi="Times" w:cs="Times"/>
          <w:color w:val="000000"/>
          <w:sz w:val="22"/>
          <w:szCs w:val="22"/>
          <w:lang w:val="kk-KZ"/>
        </w:rPr>
        <w:t xml:space="preserve"> </w:t>
      </w:r>
      <w:r w:rsidRPr="00BA3AB1">
        <w:rPr>
          <w:color w:val="000000"/>
          <w:sz w:val="22"/>
          <w:szCs w:val="22"/>
          <w:lang w:val="kk-KZ"/>
        </w:rPr>
        <w:t>төмен</w:t>
      </w:r>
      <w:r w:rsidRPr="00BA3AB1">
        <w:rPr>
          <w:rFonts w:ascii="Times" w:hAnsi="Times" w:cs="Times"/>
          <w:color w:val="000000"/>
          <w:sz w:val="22"/>
          <w:szCs w:val="22"/>
          <w:lang w:val="kk-KZ"/>
        </w:rPr>
        <w:t xml:space="preserve"> </w:t>
      </w:r>
      <w:r w:rsidRPr="00BA3AB1">
        <w:rPr>
          <w:color w:val="000000"/>
          <w:sz w:val="22"/>
          <w:szCs w:val="22"/>
          <w:lang w:val="kk-KZ"/>
        </w:rPr>
        <w:t>болса</w:t>
      </w:r>
      <w:r w:rsidRPr="00BA3AB1">
        <w:rPr>
          <w:rFonts w:ascii="Times" w:hAnsi="Times" w:cs="Times"/>
          <w:color w:val="000000"/>
          <w:sz w:val="22"/>
          <w:szCs w:val="22"/>
          <w:lang w:val="kk-KZ"/>
        </w:rPr>
        <w:t xml:space="preserve">, </w:t>
      </w:r>
      <w:r w:rsidRPr="00BA3AB1">
        <w:rPr>
          <w:color w:val="000000"/>
          <w:sz w:val="22"/>
          <w:szCs w:val="22"/>
          <w:lang w:val="kk-KZ"/>
        </w:rPr>
        <w:t>әлеу</w:t>
      </w:r>
      <w:r w:rsidRPr="00BA3AB1">
        <w:rPr>
          <w:rFonts w:ascii="Times" w:hAnsi="Times" w:cs="Times"/>
          <w:color w:val="000000"/>
          <w:sz w:val="22"/>
          <w:szCs w:val="22"/>
          <w:lang w:val="kk-KZ"/>
        </w:rPr>
        <w:softHyphen/>
      </w:r>
      <w:r w:rsidRPr="00BA3AB1">
        <w:rPr>
          <w:color w:val="000000"/>
          <w:sz w:val="22"/>
          <w:szCs w:val="22"/>
          <w:lang w:val="kk-KZ"/>
        </w:rPr>
        <w:t>меттік</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салу</w:t>
      </w:r>
      <w:r w:rsidRPr="00BA3AB1">
        <w:rPr>
          <w:rFonts w:ascii="Times" w:hAnsi="Times" w:cs="Times"/>
          <w:color w:val="000000"/>
          <w:sz w:val="22"/>
          <w:szCs w:val="22"/>
          <w:lang w:val="kk-KZ"/>
        </w:rPr>
        <w:t xml:space="preserve"> </w:t>
      </w:r>
      <w:r w:rsidRPr="00BA3AB1">
        <w:rPr>
          <w:color w:val="000000"/>
          <w:sz w:val="22"/>
          <w:szCs w:val="22"/>
          <w:lang w:val="kk-KZ"/>
        </w:rPr>
        <w:t>объекті</w:t>
      </w:r>
      <w:r w:rsidRPr="00BA3AB1">
        <w:rPr>
          <w:rFonts w:ascii="Times" w:hAnsi="Times" w:cs="Times"/>
          <w:color w:val="000000"/>
          <w:sz w:val="22"/>
          <w:szCs w:val="22"/>
          <w:lang w:val="kk-KZ"/>
        </w:rPr>
        <w:t xml:space="preserve"> </w:t>
      </w:r>
      <w:r w:rsidRPr="00BA3AB1">
        <w:rPr>
          <w:color w:val="000000"/>
          <w:sz w:val="22"/>
          <w:szCs w:val="22"/>
          <w:lang w:val="kk-KZ"/>
        </w:rPr>
        <w:t>жалақының</w:t>
      </w:r>
      <w:r w:rsidRPr="00BA3AB1">
        <w:rPr>
          <w:rFonts w:ascii="Times" w:hAnsi="Times" w:cs="Times"/>
          <w:color w:val="000000"/>
          <w:sz w:val="22"/>
          <w:szCs w:val="22"/>
          <w:lang w:val="kk-KZ"/>
        </w:rPr>
        <w:t xml:space="preserve"> </w:t>
      </w:r>
      <w:r w:rsidRPr="00BA3AB1">
        <w:rPr>
          <w:color w:val="000000"/>
          <w:sz w:val="22"/>
          <w:szCs w:val="22"/>
          <w:lang w:val="kk-KZ"/>
        </w:rPr>
        <w:t>ең</w:t>
      </w:r>
      <w:r w:rsidRPr="00BA3AB1">
        <w:rPr>
          <w:rFonts w:ascii="Times" w:hAnsi="Times" w:cs="Times"/>
          <w:color w:val="000000"/>
          <w:sz w:val="22"/>
          <w:szCs w:val="22"/>
          <w:lang w:val="kk-KZ"/>
        </w:rPr>
        <w:t xml:space="preserve"> </w:t>
      </w:r>
      <w:r w:rsidRPr="00BA3AB1">
        <w:rPr>
          <w:color w:val="000000"/>
          <w:sz w:val="22"/>
          <w:szCs w:val="22"/>
          <w:lang w:val="kk-KZ"/>
        </w:rPr>
        <w:t>төменгі</w:t>
      </w:r>
      <w:r w:rsidRPr="00BA3AB1">
        <w:rPr>
          <w:rFonts w:ascii="Times" w:hAnsi="Times" w:cs="Times"/>
          <w:color w:val="000000"/>
          <w:sz w:val="22"/>
          <w:szCs w:val="22"/>
          <w:lang w:val="kk-KZ"/>
        </w:rPr>
        <w:t xml:space="preserve"> </w:t>
      </w:r>
      <w:r w:rsidRPr="00BA3AB1">
        <w:rPr>
          <w:color w:val="000000"/>
          <w:sz w:val="22"/>
          <w:szCs w:val="22"/>
          <w:lang w:val="kk-KZ"/>
        </w:rPr>
        <w:t>мөлшері</w:t>
      </w:r>
      <w:r w:rsidRPr="00BA3AB1">
        <w:rPr>
          <w:rFonts w:ascii="Times" w:hAnsi="Times" w:cs="Times"/>
          <w:color w:val="000000"/>
          <w:sz w:val="22"/>
          <w:szCs w:val="22"/>
          <w:lang w:val="kk-KZ"/>
        </w:rPr>
        <w:t xml:space="preserve"> </w:t>
      </w:r>
      <w:r w:rsidRPr="00BA3AB1">
        <w:rPr>
          <w:color w:val="000000"/>
          <w:sz w:val="22"/>
          <w:szCs w:val="22"/>
          <w:lang w:val="kk-KZ"/>
        </w:rPr>
        <w:t>негізінде</w:t>
      </w:r>
      <w:r w:rsidRPr="00BA3AB1">
        <w:rPr>
          <w:rFonts w:ascii="Times" w:hAnsi="Times" w:cs="Times"/>
          <w:color w:val="000000"/>
          <w:sz w:val="22"/>
          <w:szCs w:val="22"/>
          <w:lang w:val="kk-KZ"/>
        </w:rPr>
        <w:t xml:space="preserve"> </w:t>
      </w:r>
      <w:r w:rsidRPr="00BA3AB1">
        <w:rPr>
          <w:color w:val="000000"/>
          <w:sz w:val="22"/>
          <w:szCs w:val="22"/>
          <w:lang w:val="kk-KZ"/>
        </w:rPr>
        <w:t>анықталады</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BA3AB1">
        <w:rPr>
          <w:color w:val="000000"/>
          <w:sz w:val="18"/>
          <w:szCs w:val="18"/>
          <w:lang w:val="kk-KZ"/>
        </w:rPr>
        <w:t>Мыналар</w:t>
      </w:r>
      <w:r w:rsidRPr="00BA3AB1">
        <w:rPr>
          <w:rFonts w:ascii="Times" w:hAnsi="Times" w:cs="Times"/>
          <w:color w:val="000000"/>
          <w:sz w:val="18"/>
          <w:szCs w:val="18"/>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BA3AB1">
        <w:rPr>
          <w:color w:val="000000"/>
          <w:sz w:val="18"/>
          <w:szCs w:val="18"/>
          <w:lang w:val="kk-KZ"/>
        </w:rPr>
        <w:t>гранттар</w:t>
      </w:r>
      <w:r w:rsidRPr="00BA3AB1">
        <w:rPr>
          <w:rFonts w:ascii="Times" w:hAnsi="Times" w:cs="Times"/>
          <w:color w:val="000000"/>
          <w:sz w:val="18"/>
          <w:szCs w:val="18"/>
          <w:lang w:val="kk-KZ"/>
        </w:rPr>
        <w:t xml:space="preserve"> </w:t>
      </w:r>
      <w:r w:rsidRPr="00BA3AB1">
        <w:rPr>
          <w:color w:val="000000"/>
          <w:sz w:val="18"/>
          <w:szCs w:val="18"/>
          <w:lang w:val="kk-KZ"/>
        </w:rPr>
        <w:t>қаражаттары</w:t>
      </w:r>
      <w:r w:rsidRPr="00BA3AB1">
        <w:rPr>
          <w:rFonts w:ascii="Times" w:hAnsi="Times" w:cs="Times"/>
          <w:color w:val="000000"/>
          <w:sz w:val="18"/>
          <w:szCs w:val="18"/>
          <w:lang w:val="kk-KZ"/>
        </w:rPr>
        <w:t xml:space="preserve"> </w:t>
      </w:r>
      <w:r w:rsidRPr="00BA3AB1">
        <w:rPr>
          <w:color w:val="000000"/>
          <w:sz w:val="18"/>
          <w:szCs w:val="18"/>
          <w:lang w:val="kk-KZ"/>
        </w:rPr>
        <w:t>есебінен</w:t>
      </w:r>
      <w:r w:rsidRPr="00BA3AB1">
        <w:rPr>
          <w:rFonts w:ascii="Times" w:hAnsi="Times" w:cs="Times"/>
          <w:color w:val="000000"/>
          <w:sz w:val="18"/>
          <w:szCs w:val="18"/>
          <w:lang w:val="kk-KZ"/>
        </w:rPr>
        <w:t xml:space="preserve"> </w:t>
      </w:r>
      <w:r w:rsidR="001B581C">
        <w:rPr>
          <w:color w:val="000000"/>
          <w:sz w:val="18"/>
          <w:szCs w:val="18"/>
          <w:lang w:val="kk-KZ"/>
        </w:rPr>
        <w:t>жасалынытын</w:t>
      </w:r>
      <w:r w:rsidRPr="00BA3AB1">
        <w:rPr>
          <w:rFonts w:ascii="Times" w:hAnsi="Times" w:cs="Times"/>
          <w:color w:val="000000"/>
          <w:sz w:val="18"/>
          <w:szCs w:val="18"/>
          <w:lang w:val="kk-KZ"/>
        </w:rPr>
        <w:t xml:space="preserve"> </w:t>
      </w:r>
      <w:r w:rsidRPr="00BA3AB1">
        <w:rPr>
          <w:color w:val="000000"/>
          <w:sz w:val="18"/>
          <w:szCs w:val="18"/>
          <w:lang w:val="kk-KZ"/>
        </w:rPr>
        <w:t>төлемдер</w:t>
      </w:r>
      <w:r w:rsidRPr="00BA3AB1">
        <w:rPr>
          <w:rFonts w:ascii="Times" w:hAnsi="Times" w:cs="Times"/>
          <w:color w:val="000000"/>
          <w:sz w:val="18"/>
          <w:szCs w:val="18"/>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BA3AB1">
        <w:rPr>
          <w:color w:val="000000"/>
          <w:sz w:val="18"/>
          <w:szCs w:val="18"/>
          <w:lang w:val="kk-KZ"/>
        </w:rPr>
        <w:t>Әлеуметтік</w:t>
      </w:r>
      <w:r w:rsidRPr="00BA3AB1">
        <w:rPr>
          <w:rFonts w:ascii="Times" w:hAnsi="Times" w:cs="Times"/>
          <w:color w:val="000000"/>
          <w:sz w:val="18"/>
          <w:szCs w:val="18"/>
          <w:lang w:val="kk-KZ"/>
        </w:rPr>
        <w:t xml:space="preserve"> </w:t>
      </w:r>
      <w:r w:rsidRPr="00BA3AB1">
        <w:rPr>
          <w:color w:val="000000"/>
          <w:sz w:val="18"/>
          <w:szCs w:val="18"/>
          <w:lang w:val="kk-KZ"/>
        </w:rPr>
        <w:t>сақтандырудың</w:t>
      </w:r>
      <w:r w:rsidRPr="00BA3AB1">
        <w:rPr>
          <w:rFonts w:ascii="Times" w:hAnsi="Times" w:cs="Times"/>
          <w:color w:val="000000"/>
          <w:sz w:val="18"/>
          <w:szCs w:val="18"/>
          <w:lang w:val="kk-KZ"/>
        </w:rPr>
        <w:t xml:space="preserve"> </w:t>
      </w:r>
      <w:r w:rsidRPr="00BA3AB1">
        <w:rPr>
          <w:color w:val="000000"/>
          <w:sz w:val="18"/>
          <w:szCs w:val="18"/>
          <w:lang w:val="kk-KZ"/>
        </w:rPr>
        <w:t>мемлекеттік</w:t>
      </w:r>
      <w:r w:rsidRPr="00BA3AB1">
        <w:rPr>
          <w:rFonts w:ascii="Times" w:hAnsi="Times" w:cs="Times"/>
          <w:color w:val="000000"/>
          <w:sz w:val="18"/>
          <w:szCs w:val="18"/>
          <w:lang w:val="kk-KZ"/>
        </w:rPr>
        <w:t xml:space="preserve"> </w:t>
      </w:r>
      <w:r w:rsidRPr="00BA3AB1">
        <w:rPr>
          <w:color w:val="000000"/>
          <w:sz w:val="18"/>
          <w:szCs w:val="18"/>
          <w:lang w:val="kk-KZ"/>
        </w:rPr>
        <w:t>қорынан</w:t>
      </w:r>
      <w:r w:rsidRPr="00BA3AB1">
        <w:rPr>
          <w:rFonts w:ascii="Times" w:hAnsi="Times" w:cs="Times"/>
          <w:color w:val="000000"/>
          <w:sz w:val="18"/>
          <w:szCs w:val="18"/>
          <w:lang w:val="kk-KZ"/>
        </w:rPr>
        <w:t xml:space="preserve"> </w:t>
      </w:r>
      <w:r w:rsidRPr="00BA3AB1">
        <w:rPr>
          <w:color w:val="000000"/>
          <w:sz w:val="18"/>
          <w:szCs w:val="18"/>
          <w:lang w:val="kk-KZ"/>
        </w:rPr>
        <w:t>төленетін</w:t>
      </w:r>
      <w:r w:rsidRPr="00BA3AB1">
        <w:rPr>
          <w:rFonts w:ascii="Times" w:hAnsi="Times" w:cs="Times"/>
          <w:color w:val="000000"/>
          <w:sz w:val="18"/>
          <w:szCs w:val="18"/>
          <w:lang w:val="kk-KZ"/>
        </w:rPr>
        <w:t xml:space="preserve"> </w:t>
      </w:r>
      <w:r w:rsidRPr="00BA3AB1">
        <w:rPr>
          <w:color w:val="000000"/>
          <w:sz w:val="18"/>
          <w:szCs w:val="18"/>
          <w:lang w:val="kk-KZ"/>
        </w:rPr>
        <w:t>әлеуметтік</w:t>
      </w:r>
      <w:r w:rsidRPr="00BA3AB1">
        <w:rPr>
          <w:rFonts w:ascii="Times" w:hAnsi="Times" w:cs="Times"/>
          <w:color w:val="000000"/>
          <w:sz w:val="18"/>
          <w:szCs w:val="18"/>
          <w:lang w:val="kk-KZ"/>
        </w:rPr>
        <w:t xml:space="preserve"> </w:t>
      </w:r>
      <w:r w:rsidRPr="00BA3AB1">
        <w:rPr>
          <w:color w:val="000000"/>
          <w:sz w:val="18"/>
          <w:szCs w:val="18"/>
          <w:lang w:val="kk-KZ"/>
        </w:rPr>
        <w:t>төлемдер</w:t>
      </w:r>
      <w:r w:rsidRPr="00BA3AB1">
        <w:rPr>
          <w:rFonts w:ascii="Times" w:hAnsi="Times" w:cs="Times"/>
          <w:color w:val="000000"/>
          <w:sz w:val="18"/>
          <w:szCs w:val="18"/>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BA3AB1">
        <w:rPr>
          <w:color w:val="000000"/>
          <w:sz w:val="18"/>
          <w:szCs w:val="18"/>
          <w:lang w:val="kk-KZ"/>
        </w:rPr>
        <w:t>білім</w:t>
      </w:r>
      <w:r w:rsidRPr="00BA3AB1">
        <w:rPr>
          <w:rFonts w:ascii="Times" w:hAnsi="Times" w:cs="Times"/>
          <w:color w:val="000000"/>
          <w:sz w:val="18"/>
          <w:szCs w:val="18"/>
          <w:lang w:val="kk-KZ"/>
        </w:rPr>
        <w:t xml:space="preserve"> </w:t>
      </w:r>
      <w:r w:rsidRPr="00BA3AB1">
        <w:rPr>
          <w:color w:val="000000"/>
          <w:sz w:val="18"/>
          <w:szCs w:val="18"/>
          <w:lang w:val="kk-KZ"/>
        </w:rPr>
        <w:t>беру</w:t>
      </w:r>
      <w:r w:rsidRPr="00BA3AB1">
        <w:rPr>
          <w:rFonts w:ascii="Times" w:hAnsi="Times" w:cs="Times"/>
          <w:color w:val="000000"/>
          <w:sz w:val="18"/>
          <w:szCs w:val="18"/>
          <w:lang w:val="kk-KZ"/>
        </w:rPr>
        <w:t xml:space="preserve"> </w:t>
      </w:r>
      <w:r w:rsidRPr="00BA3AB1">
        <w:rPr>
          <w:color w:val="000000"/>
          <w:sz w:val="18"/>
          <w:szCs w:val="18"/>
          <w:lang w:val="kk-KZ"/>
        </w:rPr>
        <w:t>ұйымдарында</w:t>
      </w:r>
      <w:r w:rsidRPr="00BA3AB1">
        <w:rPr>
          <w:rFonts w:ascii="Times" w:hAnsi="Times" w:cs="Times"/>
          <w:color w:val="000000"/>
          <w:sz w:val="18"/>
          <w:szCs w:val="18"/>
          <w:lang w:val="kk-KZ"/>
        </w:rPr>
        <w:t xml:space="preserve"> </w:t>
      </w:r>
      <w:r w:rsidRPr="00BA3AB1">
        <w:rPr>
          <w:color w:val="000000"/>
          <w:sz w:val="18"/>
          <w:szCs w:val="18"/>
          <w:lang w:val="kk-KZ"/>
        </w:rPr>
        <w:t>оқитындарға</w:t>
      </w:r>
      <w:r w:rsidRPr="00BA3AB1">
        <w:rPr>
          <w:rFonts w:ascii="Times" w:hAnsi="Times" w:cs="Times"/>
          <w:color w:val="000000"/>
          <w:sz w:val="18"/>
          <w:szCs w:val="18"/>
          <w:lang w:val="kk-KZ"/>
        </w:rPr>
        <w:t xml:space="preserve"> </w:t>
      </w:r>
      <w:r w:rsidRPr="00BA3AB1">
        <w:rPr>
          <w:color w:val="000000"/>
          <w:sz w:val="18"/>
          <w:szCs w:val="18"/>
          <w:lang w:val="kk-KZ"/>
        </w:rPr>
        <w:t>Қазақстан</w:t>
      </w:r>
      <w:r w:rsidRPr="00BA3AB1">
        <w:rPr>
          <w:rFonts w:ascii="Times" w:hAnsi="Times" w:cs="Times"/>
          <w:color w:val="000000"/>
          <w:sz w:val="18"/>
          <w:szCs w:val="18"/>
          <w:lang w:val="kk-KZ"/>
        </w:rPr>
        <w:t xml:space="preserve"> </w:t>
      </w:r>
      <w:r w:rsidRPr="00BA3AB1">
        <w:rPr>
          <w:color w:val="000000"/>
          <w:sz w:val="18"/>
          <w:szCs w:val="18"/>
          <w:lang w:val="kk-KZ"/>
        </w:rPr>
        <w:t>Респуликасы</w:t>
      </w:r>
      <w:r w:rsidRPr="00BA3AB1">
        <w:rPr>
          <w:rFonts w:ascii="Times" w:hAnsi="Times" w:cs="Times"/>
          <w:color w:val="000000"/>
          <w:sz w:val="18"/>
          <w:szCs w:val="18"/>
          <w:lang w:val="kk-KZ"/>
        </w:rPr>
        <w:t xml:space="preserve"> </w:t>
      </w:r>
      <w:r w:rsidRPr="00BA3AB1">
        <w:rPr>
          <w:color w:val="000000"/>
          <w:sz w:val="18"/>
          <w:szCs w:val="18"/>
          <w:lang w:val="kk-KZ"/>
        </w:rPr>
        <w:t>заңнамасында</w:t>
      </w:r>
      <w:r w:rsidRPr="00BA3AB1">
        <w:rPr>
          <w:rFonts w:ascii="Times" w:hAnsi="Times" w:cs="Times"/>
          <w:color w:val="000000"/>
          <w:sz w:val="18"/>
          <w:szCs w:val="18"/>
          <w:lang w:val="kk-KZ"/>
        </w:rPr>
        <w:t xml:space="preserve"> </w:t>
      </w:r>
      <w:r w:rsidRPr="00BA3AB1">
        <w:rPr>
          <w:color w:val="000000"/>
          <w:sz w:val="18"/>
          <w:szCs w:val="18"/>
          <w:lang w:val="kk-KZ"/>
        </w:rPr>
        <w:t>мемлекеттік</w:t>
      </w:r>
      <w:r w:rsidRPr="00BA3AB1">
        <w:rPr>
          <w:rFonts w:ascii="Times" w:hAnsi="Times" w:cs="Times"/>
          <w:color w:val="000000"/>
          <w:sz w:val="18"/>
          <w:szCs w:val="18"/>
          <w:lang w:val="kk-KZ"/>
        </w:rPr>
        <w:t xml:space="preserve"> </w:t>
      </w:r>
      <w:r w:rsidRPr="00BA3AB1">
        <w:rPr>
          <w:color w:val="000000"/>
          <w:sz w:val="18"/>
          <w:szCs w:val="18"/>
          <w:lang w:val="kk-KZ"/>
        </w:rPr>
        <w:t>стипендиялар</w:t>
      </w:r>
      <w:r w:rsidRPr="00BA3AB1">
        <w:rPr>
          <w:rFonts w:ascii="Times" w:hAnsi="Times" w:cs="Times"/>
          <w:color w:val="000000"/>
          <w:sz w:val="18"/>
          <w:szCs w:val="18"/>
          <w:lang w:val="kk-KZ"/>
        </w:rPr>
        <w:t xml:space="preserve"> </w:t>
      </w:r>
      <w:r w:rsidRPr="00BA3AB1">
        <w:rPr>
          <w:color w:val="000000"/>
          <w:sz w:val="18"/>
          <w:szCs w:val="18"/>
          <w:lang w:val="kk-KZ"/>
        </w:rPr>
        <w:t>үшін</w:t>
      </w:r>
      <w:r w:rsidRPr="00BA3AB1">
        <w:rPr>
          <w:rFonts w:ascii="Times" w:hAnsi="Times" w:cs="Times"/>
          <w:color w:val="000000"/>
          <w:sz w:val="18"/>
          <w:szCs w:val="18"/>
          <w:lang w:val="kk-KZ"/>
        </w:rPr>
        <w:t xml:space="preserve"> </w:t>
      </w:r>
      <w:r w:rsidRPr="00BA3AB1">
        <w:rPr>
          <w:color w:val="000000"/>
          <w:sz w:val="18"/>
          <w:szCs w:val="18"/>
          <w:lang w:val="kk-KZ"/>
        </w:rPr>
        <w:t>белгіленген</w:t>
      </w:r>
      <w:r w:rsidRPr="00BA3AB1">
        <w:rPr>
          <w:rFonts w:ascii="Times" w:hAnsi="Times" w:cs="Times"/>
          <w:color w:val="000000"/>
          <w:sz w:val="18"/>
          <w:szCs w:val="18"/>
          <w:lang w:val="kk-KZ"/>
        </w:rPr>
        <w:t xml:space="preserve"> </w:t>
      </w:r>
      <w:r w:rsidRPr="00BA3AB1">
        <w:rPr>
          <w:color w:val="000000"/>
          <w:sz w:val="18"/>
          <w:szCs w:val="18"/>
          <w:lang w:val="kk-KZ"/>
        </w:rPr>
        <w:t>мөлшерде</w:t>
      </w:r>
      <w:r w:rsidRPr="00BA3AB1">
        <w:rPr>
          <w:rFonts w:ascii="Times" w:hAnsi="Times" w:cs="Times"/>
          <w:color w:val="000000"/>
          <w:sz w:val="18"/>
          <w:szCs w:val="18"/>
          <w:lang w:val="kk-KZ"/>
        </w:rPr>
        <w:t xml:space="preserve"> </w:t>
      </w:r>
      <w:r w:rsidRPr="00BA3AB1">
        <w:rPr>
          <w:color w:val="000000"/>
          <w:sz w:val="18"/>
          <w:szCs w:val="18"/>
          <w:lang w:val="kk-KZ"/>
        </w:rPr>
        <w:t>төленетін</w:t>
      </w:r>
      <w:r w:rsidRPr="00BA3AB1">
        <w:rPr>
          <w:rFonts w:ascii="Times" w:hAnsi="Times" w:cs="Times"/>
          <w:color w:val="000000"/>
          <w:sz w:val="18"/>
          <w:szCs w:val="18"/>
          <w:lang w:val="kk-KZ"/>
        </w:rPr>
        <w:t xml:space="preserve"> </w:t>
      </w:r>
      <w:r w:rsidRPr="00BA3AB1">
        <w:rPr>
          <w:color w:val="000000"/>
          <w:sz w:val="18"/>
          <w:szCs w:val="18"/>
          <w:lang w:val="kk-KZ"/>
        </w:rPr>
        <w:t>стипендиялар</w:t>
      </w:r>
      <w:r w:rsidRPr="00BA3AB1">
        <w:rPr>
          <w:rFonts w:ascii="Times" w:hAnsi="Times" w:cs="Times"/>
          <w:color w:val="000000"/>
          <w:sz w:val="18"/>
          <w:szCs w:val="18"/>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BA3AB1">
        <w:rPr>
          <w:color w:val="000000"/>
          <w:sz w:val="18"/>
          <w:szCs w:val="18"/>
          <w:lang w:val="kk-KZ"/>
        </w:rPr>
        <w:t>қайырымдылық</w:t>
      </w:r>
      <w:r w:rsidRPr="00BA3AB1">
        <w:rPr>
          <w:rFonts w:ascii="Times" w:hAnsi="Times" w:cs="Times"/>
          <w:color w:val="000000"/>
          <w:sz w:val="18"/>
          <w:szCs w:val="18"/>
          <w:lang w:val="kk-KZ"/>
        </w:rPr>
        <w:t xml:space="preserve"> </w:t>
      </w:r>
      <w:r w:rsidRPr="00BA3AB1">
        <w:rPr>
          <w:color w:val="000000"/>
          <w:sz w:val="18"/>
          <w:szCs w:val="18"/>
          <w:lang w:val="kk-KZ"/>
        </w:rPr>
        <w:t>және</w:t>
      </w:r>
      <w:r w:rsidRPr="00BA3AB1">
        <w:rPr>
          <w:rFonts w:ascii="Times" w:hAnsi="Times" w:cs="Times"/>
          <w:color w:val="000000"/>
          <w:sz w:val="18"/>
          <w:szCs w:val="18"/>
          <w:lang w:val="kk-KZ"/>
        </w:rPr>
        <w:t xml:space="preserve"> </w:t>
      </w:r>
      <w:r w:rsidRPr="00BA3AB1">
        <w:rPr>
          <w:color w:val="000000"/>
          <w:sz w:val="18"/>
          <w:szCs w:val="18"/>
          <w:lang w:val="kk-KZ"/>
        </w:rPr>
        <w:t>демеушілік</w:t>
      </w:r>
      <w:r w:rsidRPr="00BA3AB1">
        <w:rPr>
          <w:rFonts w:ascii="Times" w:hAnsi="Times" w:cs="Times"/>
          <w:color w:val="000000"/>
          <w:sz w:val="18"/>
          <w:szCs w:val="18"/>
          <w:lang w:val="kk-KZ"/>
        </w:rPr>
        <w:t xml:space="preserve"> </w:t>
      </w:r>
      <w:r w:rsidRPr="00BA3AB1">
        <w:rPr>
          <w:color w:val="000000"/>
          <w:sz w:val="18"/>
          <w:szCs w:val="18"/>
          <w:lang w:val="kk-KZ"/>
        </w:rPr>
        <w:t>көмек</w:t>
      </w:r>
      <w:r w:rsidRPr="00BA3AB1">
        <w:rPr>
          <w:rFonts w:ascii="Times" w:hAnsi="Times" w:cs="Times"/>
          <w:color w:val="000000"/>
          <w:sz w:val="18"/>
          <w:szCs w:val="18"/>
          <w:lang w:val="kk-KZ"/>
        </w:rPr>
        <w:t xml:space="preserve"> </w:t>
      </w:r>
      <w:r w:rsidRPr="00BA3AB1">
        <w:rPr>
          <w:color w:val="000000"/>
          <w:sz w:val="18"/>
          <w:szCs w:val="18"/>
          <w:lang w:val="kk-KZ"/>
        </w:rPr>
        <w:t>түрінде</w:t>
      </w:r>
      <w:r w:rsidRPr="00BA3AB1">
        <w:rPr>
          <w:rFonts w:ascii="Times" w:hAnsi="Times" w:cs="Times"/>
          <w:color w:val="000000"/>
          <w:sz w:val="18"/>
          <w:szCs w:val="18"/>
          <w:lang w:val="kk-KZ"/>
        </w:rPr>
        <w:t xml:space="preserve"> </w:t>
      </w:r>
      <w:r w:rsidRPr="00BA3AB1">
        <w:rPr>
          <w:color w:val="000000"/>
          <w:sz w:val="18"/>
          <w:szCs w:val="18"/>
          <w:lang w:val="kk-KZ"/>
        </w:rPr>
        <w:t>алынған</w:t>
      </w:r>
      <w:r w:rsidRPr="00BA3AB1">
        <w:rPr>
          <w:rFonts w:ascii="Times" w:hAnsi="Times" w:cs="Times"/>
          <w:color w:val="000000"/>
          <w:sz w:val="18"/>
          <w:szCs w:val="18"/>
          <w:lang w:val="kk-KZ"/>
        </w:rPr>
        <w:t xml:space="preserve"> </w:t>
      </w:r>
      <w:r w:rsidRPr="00BA3AB1">
        <w:rPr>
          <w:color w:val="000000"/>
          <w:sz w:val="18"/>
          <w:szCs w:val="18"/>
          <w:lang w:val="kk-KZ"/>
        </w:rPr>
        <w:t>мүліктің</w:t>
      </w:r>
      <w:r w:rsidRPr="00BA3AB1">
        <w:rPr>
          <w:rFonts w:ascii="Times" w:hAnsi="Times" w:cs="Times"/>
          <w:color w:val="000000"/>
          <w:sz w:val="18"/>
          <w:szCs w:val="18"/>
          <w:lang w:val="kk-KZ"/>
        </w:rPr>
        <w:t xml:space="preserve"> </w:t>
      </w:r>
      <w:r w:rsidRPr="00BA3AB1">
        <w:rPr>
          <w:color w:val="000000"/>
          <w:sz w:val="18"/>
          <w:szCs w:val="18"/>
          <w:lang w:val="kk-KZ"/>
        </w:rPr>
        <w:t>құны</w:t>
      </w:r>
      <w:r w:rsidRPr="00BA3AB1">
        <w:rPr>
          <w:rFonts w:ascii="Times" w:hAnsi="Times" w:cs="Times"/>
          <w:color w:val="000000"/>
          <w:sz w:val="18"/>
          <w:szCs w:val="18"/>
          <w:lang w:val="kk-KZ"/>
        </w:rPr>
        <w:t xml:space="preserve">; </w:t>
      </w:r>
      <w:r w:rsidRPr="00BA3AB1">
        <w:rPr>
          <w:color w:val="000000"/>
          <w:sz w:val="18"/>
          <w:szCs w:val="18"/>
          <w:lang w:val="kk-KZ"/>
        </w:rPr>
        <w:t>он</w:t>
      </w:r>
      <w:r w:rsidRPr="00BA3AB1">
        <w:rPr>
          <w:rFonts w:ascii="Times" w:hAnsi="Times" w:cs="Times"/>
          <w:color w:val="000000"/>
          <w:sz w:val="18"/>
          <w:szCs w:val="18"/>
          <w:lang w:val="kk-KZ"/>
        </w:rPr>
        <w:t xml:space="preserve"> </w:t>
      </w:r>
      <w:r w:rsidRPr="00BA3AB1">
        <w:rPr>
          <w:color w:val="000000"/>
          <w:sz w:val="18"/>
          <w:szCs w:val="18"/>
          <w:lang w:val="kk-KZ"/>
        </w:rPr>
        <w:t>алты</w:t>
      </w:r>
      <w:r w:rsidRPr="00BA3AB1">
        <w:rPr>
          <w:rFonts w:ascii="Times" w:hAnsi="Times" w:cs="Times"/>
          <w:color w:val="000000"/>
          <w:sz w:val="18"/>
          <w:szCs w:val="18"/>
          <w:lang w:val="kk-KZ"/>
        </w:rPr>
        <w:t xml:space="preserve"> </w:t>
      </w:r>
      <w:r w:rsidRPr="00BA3AB1">
        <w:rPr>
          <w:color w:val="000000"/>
          <w:sz w:val="18"/>
          <w:szCs w:val="18"/>
          <w:lang w:val="kk-KZ"/>
        </w:rPr>
        <w:t>жасқа</w:t>
      </w:r>
      <w:r w:rsidRPr="00BA3AB1">
        <w:rPr>
          <w:rFonts w:ascii="Times" w:hAnsi="Times" w:cs="Times"/>
          <w:color w:val="000000"/>
          <w:sz w:val="18"/>
          <w:szCs w:val="18"/>
          <w:lang w:val="kk-KZ"/>
        </w:rPr>
        <w:t xml:space="preserve"> </w:t>
      </w:r>
      <w:r w:rsidRPr="00BA3AB1">
        <w:rPr>
          <w:color w:val="000000"/>
          <w:sz w:val="18"/>
          <w:szCs w:val="18"/>
          <w:lang w:val="kk-KZ"/>
        </w:rPr>
        <w:t>толмаған</w:t>
      </w:r>
      <w:r w:rsidRPr="00BA3AB1">
        <w:rPr>
          <w:rFonts w:ascii="Times" w:hAnsi="Times" w:cs="Times"/>
          <w:color w:val="000000"/>
          <w:sz w:val="18"/>
          <w:szCs w:val="18"/>
          <w:lang w:val="kk-KZ"/>
        </w:rPr>
        <w:t xml:space="preserve"> </w:t>
      </w:r>
      <w:r w:rsidRPr="00BA3AB1">
        <w:rPr>
          <w:color w:val="000000"/>
          <w:sz w:val="18"/>
          <w:szCs w:val="18"/>
          <w:lang w:val="kk-KZ"/>
        </w:rPr>
        <w:t>балалар</w:t>
      </w:r>
      <w:r w:rsidRPr="00BA3AB1">
        <w:rPr>
          <w:rFonts w:ascii="Times" w:hAnsi="Times" w:cs="Times"/>
          <w:color w:val="000000"/>
          <w:sz w:val="18"/>
          <w:szCs w:val="18"/>
          <w:lang w:val="kk-KZ"/>
        </w:rPr>
        <w:t xml:space="preserve"> </w:t>
      </w:r>
      <w:r w:rsidRPr="00BA3AB1">
        <w:rPr>
          <w:color w:val="000000"/>
          <w:sz w:val="18"/>
          <w:szCs w:val="18"/>
          <w:lang w:val="kk-KZ"/>
        </w:rPr>
        <w:t>үшін</w:t>
      </w:r>
      <w:r w:rsidRPr="00BA3AB1">
        <w:rPr>
          <w:rFonts w:ascii="Times" w:hAnsi="Times" w:cs="Times"/>
          <w:color w:val="000000"/>
          <w:sz w:val="18"/>
          <w:szCs w:val="18"/>
          <w:lang w:val="kk-KZ"/>
        </w:rPr>
        <w:t xml:space="preserve"> </w:t>
      </w:r>
      <w:r w:rsidRPr="00BA3AB1">
        <w:rPr>
          <w:color w:val="000000"/>
          <w:sz w:val="18"/>
          <w:szCs w:val="18"/>
          <w:lang w:val="kk-KZ"/>
        </w:rPr>
        <w:t>балалар</w:t>
      </w:r>
      <w:r w:rsidRPr="00BA3AB1">
        <w:rPr>
          <w:rFonts w:ascii="Times" w:hAnsi="Times" w:cs="Times"/>
          <w:color w:val="000000"/>
          <w:sz w:val="18"/>
          <w:szCs w:val="18"/>
          <w:lang w:val="kk-KZ"/>
        </w:rPr>
        <w:t xml:space="preserve"> </w:t>
      </w:r>
      <w:r w:rsidRPr="00BA3AB1">
        <w:rPr>
          <w:color w:val="000000"/>
          <w:sz w:val="18"/>
          <w:szCs w:val="18"/>
          <w:lang w:val="kk-KZ"/>
        </w:rPr>
        <w:t>лагерлеріне</w:t>
      </w:r>
      <w:r w:rsidRPr="00BA3AB1">
        <w:rPr>
          <w:rFonts w:ascii="Times" w:hAnsi="Times" w:cs="Times"/>
          <w:color w:val="000000"/>
          <w:sz w:val="18"/>
          <w:szCs w:val="18"/>
          <w:lang w:val="kk-KZ"/>
        </w:rPr>
        <w:t xml:space="preserve"> </w:t>
      </w:r>
      <w:r w:rsidRPr="00BA3AB1">
        <w:rPr>
          <w:color w:val="000000"/>
          <w:sz w:val="18"/>
          <w:szCs w:val="18"/>
          <w:lang w:val="kk-KZ"/>
        </w:rPr>
        <w:t>жолдамалардың</w:t>
      </w:r>
      <w:r w:rsidRPr="00BA3AB1">
        <w:rPr>
          <w:rFonts w:ascii="Times" w:hAnsi="Times" w:cs="Times"/>
          <w:color w:val="000000"/>
          <w:sz w:val="18"/>
          <w:szCs w:val="18"/>
          <w:lang w:val="kk-KZ"/>
        </w:rPr>
        <w:t xml:space="preserve"> </w:t>
      </w:r>
      <w:r w:rsidRPr="00BA3AB1">
        <w:rPr>
          <w:color w:val="000000"/>
          <w:sz w:val="18"/>
          <w:szCs w:val="18"/>
          <w:lang w:val="kk-KZ"/>
        </w:rPr>
        <w:t>құны</w:t>
      </w:r>
      <w:r w:rsidRPr="00BA3AB1">
        <w:rPr>
          <w:rFonts w:ascii="Times" w:hAnsi="Times" w:cs="Times"/>
          <w:color w:val="000000"/>
          <w:sz w:val="18"/>
          <w:szCs w:val="18"/>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BA3AB1">
        <w:rPr>
          <w:color w:val="000000"/>
          <w:sz w:val="18"/>
          <w:szCs w:val="18"/>
          <w:lang w:val="kk-KZ"/>
        </w:rPr>
        <w:t>жұмыс</w:t>
      </w:r>
      <w:r w:rsidRPr="00BA3AB1">
        <w:rPr>
          <w:rFonts w:ascii="Times" w:hAnsi="Times" w:cs="Times"/>
          <w:color w:val="000000"/>
          <w:sz w:val="18"/>
          <w:szCs w:val="18"/>
          <w:lang w:val="kk-KZ"/>
        </w:rPr>
        <w:t xml:space="preserve"> </w:t>
      </w:r>
      <w:r w:rsidRPr="00BA3AB1">
        <w:rPr>
          <w:color w:val="000000"/>
          <w:sz w:val="18"/>
          <w:szCs w:val="18"/>
          <w:lang w:val="kk-KZ"/>
        </w:rPr>
        <w:t>беруші</w:t>
      </w:r>
      <w:r w:rsidRPr="00BA3AB1">
        <w:rPr>
          <w:rFonts w:ascii="Times" w:hAnsi="Times" w:cs="Times"/>
          <w:color w:val="000000"/>
          <w:sz w:val="18"/>
          <w:szCs w:val="18"/>
          <w:lang w:val="kk-KZ"/>
        </w:rPr>
        <w:t xml:space="preserve"> </w:t>
      </w:r>
      <w:r w:rsidRPr="00BA3AB1">
        <w:rPr>
          <w:color w:val="000000"/>
          <w:sz w:val="18"/>
          <w:szCs w:val="18"/>
          <w:lang w:val="kk-KZ"/>
        </w:rPr>
        <w:t>өз</w:t>
      </w:r>
      <w:r w:rsidRPr="00BA3AB1">
        <w:rPr>
          <w:rFonts w:ascii="Times" w:hAnsi="Times" w:cs="Times"/>
          <w:color w:val="000000"/>
          <w:sz w:val="18"/>
          <w:szCs w:val="18"/>
          <w:lang w:val="kk-KZ"/>
        </w:rPr>
        <w:t xml:space="preserve"> </w:t>
      </w:r>
      <w:r w:rsidRPr="00BA3AB1">
        <w:rPr>
          <w:color w:val="000000"/>
          <w:sz w:val="18"/>
          <w:szCs w:val="18"/>
          <w:lang w:val="kk-KZ"/>
        </w:rPr>
        <w:t>жұмыскерлеріне</w:t>
      </w:r>
      <w:r w:rsidRPr="00BA3AB1">
        <w:rPr>
          <w:rFonts w:ascii="Times" w:hAnsi="Times" w:cs="Times"/>
          <w:color w:val="000000"/>
          <w:sz w:val="18"/>
          <w:szCs w:val="18"/>
          <w:lang w:val="kk-KZ"/>
        </w:rPr>
        <w:t xml:space="preserve"> </w:t>
      </w:r>
      <w:r w:rsidRPr="00BA3AB1">
        <w:rPr>
          <w:color w:val="000000"/>
          <w:sz w:val="18"/>
          <w:szCs w:val="18"/>
          <w:lang w:val="kk-KZ"/>
        </w:rPr>
        <w:t>міндетті</w:t>
      </w:r>
      <w:r w:rsidRPr="00BA3AB1">
        <w:rPr>
          <w:rFonts w:ascii="Times" w:hAnsi="Times" w:cs="Times"/>
          <w:color w:val="000000"/>
          <w:sz w:val="18"/>
          <w:szCs w:val="18"/>
          <w:lang w:val="kk-KZ"/>
        </w:rPr>
        <w:t xml:space="preserve"> </w:t>
      </w:r>
      <w:r w:rsidRPr="00BA3AB1">
        <w:rPr>
          <w:color w:val="000000"/>
          <w:sz w:val="18"/>
          <w:szCs w:val="18"/>
          <w:lang w:val="kk-KZ"/>
        </w:rPr>
        <w:t>және</w:t>
      </w:r>
      <w:r w:rsidRPr="00BA3AB1">
        <w:rPr>
          <w:rFonts w:ascii="Times" w:hAnsi="Times" w:cs="Times"/>
          <w:color w:val="000000"/>
          <w:sz w:val="18"/>
          <w:szCs w:val="18"/>
          <w:lang w:val="kk-KZ"/>
        </w:rPr>
        <w:t xml:space="preserve"> (</w:t>
      </w:r>
      <w:r w:rsidRPr="00BA3AB1">
        <w:rPr>
          <w:color w:val="000000"/>
          <w:sz w:val="18"/>
          <w:szCs w:val="18"/>
          <w:lang w:val="kk-KZ"/>
        </w:rPr>
        <w:t>немесе</w:t>
      </w:r>
      <w:r w:rsidRPr="00BA3AB1">
        <w:rPr>
          <w:rFonts w:ascii="Times" w:hAnsi="Times" w:cs="Times"/>
          <w:color w:val="000000"/>
          <w:sz w:val="18"/>
          <w:szCs w:val="18"/>
          <w:lang w:val="kk-KZ"/>
        </w:rPr>
        <w:t xml:space="preserve">) </w:t>
      </w:r>
      <w:r w:rsidRPr="00BA3AB1">
        <w:rPr>
          <w:color w:val="000000"/>
          <w:sz w:val="18"/>
          <w:szCs w:val="18"/>
          <w:lang w:val="kk-KZ"/>
        </w:rPr>
        <w:t>жинақтаушы</w:t>
      </w:r>
      <w:r w:rsidRPr="00BA3AB1">
        <w:rPr>
          <w:rFonts w:ascii="Times" w:hAnsi="Times" w:cs="Times"/>
          <w:color w:val="000000"/>
          <w:sz w:val="18"/>
          <w:szCs w:val="18"/>
          <w:lang w:val="kk-KZ"/>
        </w:rPr>
        <w:t xml:space="preserve"> </w:t>
      </w:r>
      <w:r w:rsidRPr="00BA3AB1">
        <w:rPr>
          <w:color w:val="000000"/>
          <w:sz w:val="18"/>
          <w:szCs w:val="18"/>
          <w:lang w:val="kk-KZ"/>
        </w:rPr>
        <w:t>сақтандыру</w:t>
      </w:r>
      <w:r w:rsidRPr="00BA3AB1">
        <w:rPr>
          <w:rFonts w:ascii="Times" w:hAnsi="Times" w:cs="Times"/>
          <w:color w:val="000000"/>
          <w:sz w:val="18"/>
          <w:szCs w:val="18"/>
          <w:lang w:val="kk-KZ"/>
        </w:rPr>
        <w:t xml:space="preserve"> </w:t>
      </w:r>
      <w:r w:rsidRPr="00BA3AB1">
        <w:rPr>
          <w:color w:val="000000"/>
          <w:sz w:val="18"/>
          <w:szCs w:val="18"/>
          <w:lang w:val="kk-KZ"/>
        </w:rPr>
        <w:t>келісімшарттары</w:t>
      </w:r>
      <w:r w:rsidRPr="00BA3AB1">
        <w:rPr>
          <w:rFonts w:ascii="Times" w:hAnsi="Times" w:cs="Times"/>
          <w:color w:val="000000"/>
          <w:sz w:val="18"/>
          <w:szCs w:val="18"/>
          <w:lang w:val="kk-KZ"/>
        </w:rPr>
        <w:t xml:space="preserve"> </w:t>
      </w:r>
      <w:r w:rsidRPr="00BA3AB1">
        <w:rPr>
          <w:color w:val="000000"/>
          <w:sz w:val="18"/>
          <w:szCs w:val="18"/>
          <w:lang w:val="kk-KZ"/>
        </w:rPr>
        <w:t>бойынша</w:t>
      </w:r>
      <w:r w:rsidRPr="00BA3AB1">
        <w:rPr>
          <w:rFonts w:ascii="Times" w:hAnsi="Times" w:cs="Times"/>
          <w:color w:val="000000"/>
          <w:sz w:val="18"/>
          <w:szCs w:val="18"/>
          <w:lang w:val="kk-KZ"/>
        </w:rPr>
        <w:t xml:space="preserve"> </w:t>
      </w:r>
      <w:r w:rsidRPr="00BA3AB1">
        <w:rPr>
          <w:color w:val="000000"/>
          <w:sz w:val="18"/>
          <w:szCs w:val="18"/>
          <w:lang w:val="kk-KZ"/>
        </w:rPr>
        <w:t>төлейтін</w:t>
      </w:r>
      <w:r w:rsidRPr="00BA3AB1">
        <w:rPr>
          <w:rFonts w:ascii="Times" w:hAnsi="Times" w:cs="Times"/>
          <w:color w:val="000000"/>
          <w:sz w:val="18"/>
          <w:szCs w:val="18"/>
          <w:lang w:val="kk-KZ"/>
        </w:rPr>
        <w:t xml:space="preserve"> </w:t>
      </w:r>
      <w:r w:rsidRPr="00BA3AB1">
        <w:rPr>
          <w:color w:val="000000"/>
          <w:sz w:val="18"/>
          <w:szCs w:val="18"/>
          <w:lang w:val="kk-KZ"/>
        </w:rPr>
        <w:t>сақтық</w:t>
      </w:r>
      <w:r w:rsidRPr="00BA3AB1">
        <w:rPr>
          <w:rFonts w:ascii="Times" w:hAnsi="Times" w:cs="Times"/>
          <w:color w:val="000000"/>
          <w:sz w:val="18"/>
          <w:szCs w:val="18"/>
          <w:lang w:val="kk-KZ"/>
        </w:rPr>
        <w:t xml:space="preserve"> </w:t>
      </w:r>
      <w:r w:rsidRPr="00BA3AB1">
        <w:rPr>
          <w:color w:val="000000"/>
          <w:sz w:val="18"/>
          <w:szCs w:val="18"/>
          <w:lang w:val="kk-KZ"/>
        </w:rPr>
        <w:t>сыйақылары</w:t>
      </w:r>
      <w:r w:rsidRPr="00BA3AB1">
        <w:rPr>
          <w:rFonts w:ascii="Times" w:hAnsi="Times" w:cs="Times"/>
          <w:color w:val="000000"/>
          <w:sz w:val="18"/>
          <w:szCs w:val="18"/>
          <w:lang w:val="kk-KZ"/>
        </w:rPr>
        <w:t xml:space="preserve">; </w:t>
      </w:r>
    </w:p>
    <w:p w:rsidR="00F90D36" w:rsidRPr="00BA3AB1" w:rsidRDefault="00F90D36" w:rsidP="00A334A7">
      <w:pPr>
        <w:autoSpaceDE w:val="0"/>
        <w:autoSpaceDN w:val="0"/>
        <w:adjustRightInd w:val="0"/>
        <w:ind w:firstLine="397"/>
        <w:jc w:val="both"/>
        <w:textAlignment w:val="center"/>
        <w:rPr>
          <w:rFonts w:ascii="Times" w:hAnsi="Times" w:cs="Times"/>
          <w:color w:val="000000"/>
          <w:spacing w:val="-4"/>
          <w:sz w:val="18"/>
          <w:szCs w:val="18"/>
          <w:lang w:val="kk-KZ"/>
        </w:rPr>
      </w:pPr>
      <w:r w:rsidRPr="00BA3AB1">
        <w:rPr>
          <w:color w:val="000000"/>
          <w:spacing w:val="-4"/>
          <w:sz w:val="18"/>
          <w:szCs w:val="18"/>
          <w:lang w:val="kk-KZ"/>
        </w:rPr>
        <w:t>әскери</w:t>
      </w:r>
      <w:r w:rsidRPr="00BA3AB1">
        <w:rPr>
          <w:rFonts w:ascii="Times" w:hAnsi="Times" w:cs="Times"/>
          <w:color w:val="000000"/>
          <w:spacing w:val="-4"/>
          <w:sz w:val="18"/>
          <w:szCs w:val="18"/>
          <w:lang w:val="kk-KZ"/>
        </w:rPr>
        <w:t xml:space="preserve"> </w:t>
      </w:r>
      <w:r w:rsidRPr="00BA3AB1">
        <w:rPr>
          <w:color w:val="000000"/>
          <w:spacing w:val="-4"/>
          <w:sz w:val="18"/>
          <w:szCs w:val="18"/>
          <w:lang w:val="kk-KZ"/>
        </w:rPr>
        <w:t>службаның</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міндеттерін</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атқарған</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кезде</w:t>
      </w:r>
      <w:r w:rsidRPr="00BA3AB1">
        <w:rPr>
          <w:rFonts w:ascii="Times" w:hAnsi="Times" w:cs="Times"/>
          <w:color w:val="000000"/>
          <w:spacing w:val="-4"/>
          <w:sz w:val="18"/>
          <w:szCs w:val="18"/>
          <w:lang w:val="kk-KZ"/>
        </w:rPr>
        <w:t xml:space="preserve"> </w:t>
      </w:r>
      <w:r w:rsidRPr="00BA3AB1">
        <w:rPr>
          <w:color w:val="000000"/>
          <w:spacing w:val="-4"/>
          <w:sz w:val="18"/>
          <w:szCs w:val="18"/>
          <w:lang w:val="kk-KZ"/>
        </w:rPr>
        <w:t>әскери</w:t>
      </w:r>
      <w:r w:rsidRPr="00BA3AB1">
        <w:rPr>
          <w:rFonts w:ascii="Times" w:hAnsi="Times" w:cs="Times"/>
          <w:color w:val="000000"/>
          <w:spacing w:val="-4"/>
          <w:sz w:val="18"/>
          <w:szCs w:val="18"/>
          <w:lang w:val="kk-KZ"/>
        </w:rPr>
        <w:t xml:space="preserve"> </w:t>
      </w:r>
      <w:r w:rsidRPr="00BA3AB1">
        <w:rPr>
          <w:color w:val="000000"/>
          <w:spacing w:val="-4"/>
          <w:sz w:val="18"/>
          <w:szCs w:val="18"/>
          <w:lang w:val="kk-KZ"/>
        </w:rPr>
        <w:t>қызметшілерге</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берілетін</w:t>
      </w:r>
      <w:r w:rsidRPr="00BA3AB1">
        <w:rPr>
          <w:rFonts w:ascii="Times" w:hAnsi="Times" w:cs="Times"/>
          <w:color w:val="000000"/>
          <w:spacing w:val="-4"/>
          <w:sz w:val="18"/>
          <w:szCs w:val="18"/>
          <w:lang w:val="kk-KZ"/>
        </w:rPr>
        <w:t xml:space="preserve">, </w:t>
      </w:r>
      <w:r w:rsidRPr="00BA3AB1">
        <w:rPr>
          <w:color w:val="000000"/>
          <w:spacing w:val="-4"/>
          <w:sz w:val="18"/>
          <w:szCs w:val="18"/>
          <w:lang w:val="kk-KZ"/>
        </w:rPr>
        <w:t>ішкі</w:t>
      </w:r>
      <w:r w:rsidRPr="00BA3AB1">
        <w:rPr>
          <w:rFonts w:ascii="Times" w:hAnsi="Times" w:cs="Times"/>
          <w:color w:val="000000"/>
          <w:spacing w:val="-4"/>
          <w:sz w:val="18"/>
          <w:szCs w:val="18"/>
          <w:lang w:val="kk-KZ"/>
        </w:rPr>
        <w:t xml:space="preserve"> </w:t>
      </w:r>
      <w:r w:rsidRPr="00BA3AB1">
        <w:rPr>
          <w:color w:val="000000"/>
          <w:spacing w:val="-4"/>
          <w:sz w:val="18"/>
          <w:szCs w:val="18"/>
          <w:lang w:val="kk-KZ"/>
        </w:rPr>
        <w:t>істер</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органдарының</w:t>
      </w:r>
      <w:r w:rsidRPr="00BA3AB1">
        <w:rPr>
          <w:rFonts w:ascii="Times" w:hAnsi="Times" w:cs="Times"/>
          <w:color w:val="000000"/>
          <w:spacing w:val="-4"/>
          <w:sz w:val="18"/>
          <w:szCs w:val="18"/>
          <w:lang w:val="kk-KZ"/>
        </w:rPr>
        <w:t xml:space="preserve">, </w:t>
      </w:r>
      <w:r w:rsidRPr="00BA3AB1">
        <w:rPr>
          <w:color w:val="000000"/>
          <w:spacing w:val="-4"/>
          <w:sz w:val="18"/>
          <w:szCs w:val="18"/>
          <w:lang w:val="kk-KZ"/>
        </w:rPr>
        <w:t>қаржы</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полициясының</w:t>
      </w:r>
      <w:r w:rsidRPr="00BA3AB1">
        <w:rPr>
          <w:rFonts w:ascii="Times" w:hAnsi="Times" w:cs="Times"/>
          <w:color w:val="000000"/>
          <w:spacing w:val="-4"/>
          <w:sz w:val="18"/>
          <w:szCs w:val="18"/>
          <w:lang w:val="kk-KZ"/>
        </w:rPr>
        <w:t xml:space="preserve">, </w:t>
      </w:r>
      <w:r w:rsidRPr="00BA3AB1">
        <w:rPr>
          <w:color w:val="000000"/>
          <w:spacing w:val="-4"/>
          <w:sz w:val="18"/>
          <w:szCs w:val="18"/>
          <w:lang w:val="kk-KZ"/>
        </w:rPr>
        <w:t>қылмыстық</w:t>
      </w:r>
      <w:r w:rsidRPr="00BA3AB1">
        <w:rPr>
          <w:rFonts w:ascii="Times" w:hAnsi="Times" w:cs="Times"/>
          <w:color w:val="000000"/>
          <w:spacing w:val="-4"/>
          <w:sz w:val="18"/>
          <w:szCs w:val="18"/>
          <w:lang w:val="kk-KZ"/>
        </w:rPr>
        <w:t>-</w:t>
      </w:r>
      <w:r w:rsidRPr="00BA3AB1">
        <w:rPr>
          <w:color w:val="000000"/>
          <w:spacing w:val="-4"/>
          <w:sz w:val="18"/>
          <w:szCs w:val="18"/>
          <w:lang w:val="kk-KZ"/>
        </w:rPr>
        <w:t>атқару</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жүйесінің</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және</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мемлекеттік</w:t>
      </w:r>
      <w:r w:rsidRPr="00BA3AB1">
        <w:rPr>
          <w:rFonts w:ascii="Times" w:hAnsi="Times" w:cs="Times"/>
          <w:color w:val="000000"/>
          <w:spacing w:val="-4"/>
          <w:sz w:val="18"/>
          <w:szCs w:val="18"/>
          <w:lang w:val="kk-KZ"/>
        </w:rPr>
        <w:t xml:space="preserve"> </w:t>
      </w:r>
      <w:r w:rsidRPr="00BA3AB1">
        <w:rPr>
          <w:color w:val="000000"/>
          <w:spacing w:val="-4"/>
          <w:sz w:val="18"/>
          <w:szCs w:val="18"/>
          <w:lang w:val="kk-KZ"/>
        </w:rPr>
        <w:t>өртке</w:t>
      </w:r>
      <w:r w:rsidRPr="00BA3AB1">
        <w:rPr>
          <w:rFonts w:ascii="Times" w:hAnsi="Times" w:cs="Times"/>
          <w:color w:val="000000"/>
          <w:spacing w:val="-4"/>
          <w:sz w:val="18"/>
          <w:szCs w:val="18"/>
          <w:lang w:val="kk-KZ"/>
        </w:rPr>
        <w:t xml:space="preserve"> </w:t>
      </w:r>
      <w:r w:rsidRPr="00BA3AB1">
        <w:rPr>
          <w:color w:val="000000"/>
          <w:spacing w:val="-4"/>
          <w:sz w:val="18"/>
          <w:szCs w:val="18"/>
          <w:lang w:val="kk-KZ"/>
        </w:rPr>
        <w:t>қарсы</w:t>
      </w:r>
      <w:r w:rsidRPr="00BA3AB1">
        <w:rPr>
          <w:rFonts w:ascii="Times" w:hAnsi="Times" w:cs="Times"/>
          <w:color w:val="000000"/>
          <w:spacing w:val="-4"/>
          <w:sz w:val="18"/>
          <w:szCs w:val="18"/>
          <w:lang w:val="kk-KZ"/>
        </w:rPr>
        <w:t xml:space="preserve"> </w:t>
      </w:r>
      <w:r w:rsidRPr="00BA3AB1">
        <w:rPr>
          <w:color w:val="000000"/>
          <w:spacing w:val="-4"/>
          <w:sz w:val="18"/>
          <w:szCs w:val="18"/>
          <w:lang w:val="kk-KZ"/>
        </w:rPr>
        <w:t>службасының</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органдары</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мен</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мекемелерінің</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белгіленген</w:t>
      </w:r>
      <w:r w:rsidRPr="00BA3AB1">
        <w:rPr>
          <w:rFonts w:ascii="Times" w:hAnsi="Times" w:cs="Times"/>
          <w:color w:val="000000"/>
          <w:spacing w:val="-4"/>
          <w:sz w:val="18"/>
          <w:szCs w:val="18"/>
          <w:lang w:val="kk-KZ"/>
        </w:rPr>
        <w:t xml:space="preserve"> </w:t>
      </w:r>
      <w:r w:rsidRPr="00BA3AB1">
        <w:rPr>
          <w:color w:val="000000"/>
          <w:spacing w:val="-4"/>
          <w:sz w:val="18"/>
          <w:szCs w:val="18"/>
          <w:lang w:val="kk-KZ"/>
        </w:rPr>
        <w:t>тәртіппен</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арнаулы</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атақ</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берілген</w:t>
      </w:r>
      <w:r w:rsidRPr="00BA3AB1">
        <w:rPr>
          <w:rFonts w:ascii="Times" w:hAnsi="Times" w:cs="Times"/>
          <w:color w:val="000000"/>
          <w:spacing w:val="-4"/>
          <w:sz w:val="18"/>
          <w:szCs w:val="18"/>
          <w:lang w:val="kk-KZ"/>
        </w:rPr>
        <w:t xml:space="preserve"> </w:t>
      </w:r>
      <w:r w:rsidRPr="00BA3AB1">
        <w:rPr>
          <w:color w:val="000000"/>
          <w:spacing w:val="-4"/>
          <w:sz w:val="18"/>
          <w:szCs w:val="18"/>
          <w:lang w:val="kk-KZ"/>
        </w:rPr>
        <w:t>қызметкерлері</w:t>
      </w:r>
      <w:r w:rsidRPr="00BA3AB1">
        <w:rPr>
          <w:rFonts w:ascii="Times" w:hAnsi="Times" w:cs="Times"/>
          <w:color w:val="000000"/>
          <w:spacing w:val="-4"/>
          <w:sz w:val="18"/>
          <w:szCs w:val="18"/>
          <w:lang w:val="kk-KZ"/>
        </w:rPr>
        <w:t xml:space="preserve"> </w:t>
      </w:r>
      <w:r w:rsidRPr="00BA3AB1">
        <w:rPr>
          <w:color w:val="000000"/>
          <w:spacing w:val="-4"/>
          <w:sz w:val="18"/>
          <w:szCs w:val="18"/>
          <w:lang w:val="kk-KZ"/>
        </w:rPr>
        <w:t>службалық</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міндеттерін</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атқаруына</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байланысты</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алатын</w:t>
      </w:r>
      <w:r w:rsidRPr="00BA3AB1">
        <w:rPr>
          <w:rFonts w:ascii="Times" w:hAnsi="Times" w:cs="Times"/>
          <w:color w:val="000000"/>
          <w:spacing w:val="-4"/>
          <w:sz w:val="18"/>
          <w:szCs w:val="18"/>
          <w:lang w:val="kk-KZ"/>
        </w:rPr>
        <w:t xml:space="preserve"> </w:t>
      </w:r>
      <w:r w:rsidRPr="00BA3AB1">
        <w:rPr>
          <w:color w:val="000000"/>
          <w:spacing w:val="-4"/>
          <w:sz w:val="18"/>
          <w:szCs w:val="18"/>
          <w:lang w:val="kk-KZ"/>
        </w:rPr>
        <w:t>төлемақылардың</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барлық</w:t>
      </w:r>
      <w:r w:rsidRPr="00BA3AB1">
        <w:rPr>
          <w:rFonts w:ascii="Times" w:hAnsi="Times" w:cs="Times"/>
          <w:color w:val="000000"/>
          <w:spacing w:val="-4"/>
          <w:sz w:val="18"/>
          <w:szCs w:val="18"/>
          <w:lang w:val="kk-KZ"/>
        </w:rPr>
        <w:t xml:space="preserve"> </w:t>
      </w:r>
      <w:r w:rsidRPr="00BA3AB1">
        <w:rPr>
          <w:color w:val="000000"/>
          <w:spacing w:val="-4"/>
          <w:sz w:val="18"/>
          <w:szCs w:val="18"/>
          <w:lang w:val="kk-KZ"/>
        </w:rPr>
        <w:t>түрлері</w:t>
      </w:r>
      <w:r w:rsidRPr="00BA3AB1">
        <w:rPr>
          <w:rFonts w:ascii="Times" w:hAnsi="Times" w:cs="Times"/>
          <w:color w:val="000000"/>
          <w:spacing w:val="-4"/>
          <w:sz w:val="18"/>
          <w:szCs w:val="18"/>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BA3AB1">
        <w:rPr>
          <w:color w:val="000000"/>
          <w:sz w:val="18"/>
          <w:szCs w:val="18"/>
          <w:lang w:val="kk-KZ"/>
        </w:rPr>
        <w:t>экологиялық</w:t>
      </w:r>
      <w:r w:rsidRPr="00BA3AB1">
        <w:rPr>
          <w:rFonts w:ascii="Times" w:hAnsi="Times" w:cs="Times"/>
          <w:color w:val="000000"/>
          <w:sz w:val="18"/>
          <w:szCs w:val="18"/>
          <w:lang w:val="kk-KZ"/>
        </w:rPr>
        <w:t xml:space="preserve"> </w:t>
      </w:r>
      <w:r w:rsidRPr="00BA3AB1">
        <w:rPr>
          <w:color w:val="000000"/>
          <w:sz w:val="18"/>
          <w:szCs w:val="18"/>
          <w:lang w:val="kk-KZ"/>
        </w:rPr>
        <w:t>апат</w:t>
      </w:r>
      <w:r w:rsidRPr="00BA3AB1">
        <w:rPr>
          <w:rFonts w:ascii="Times" w:hAnsi="Times" w:cs="Times"/>
          <w:color w:val="000000"/>
          <w:sz w:val="18"/>
          <w:szCs w:val="18"/>
          <w:lang w:val="kk-KZ"/>
        </w:rPr>
        <w:t xml:space="preserve"> </w:t>
      </w:r>
      <w:r w:rsidRPr="00BA3AB1">
        <w:rPr>
          <w:color w:val="000000"/>
          <w:sz w:val="18"/>
          <w:szCs w:val="18"/>
          <w:lang w:val="kk-KZ"/>
        </w:rPr>
        <w:t>немесе</w:t>
      </w:r>
      <w:r w:rsidRPr="00BA3AB1">
        <w:rPr>
          <w:rFonts w:ascii="Times" w:hAnsi="Times" w:cs="Times"/>
          <w:color w:val="000000"/>
          <w:sz w:val="18"/>
          <w:szCs w:val="18"/>
          <w:lang w:val="kk-KZ"/>
        </w:rPr>
        <w:t xml:space="preserve"> </w:t>
      </w:r>
      <w:r w:rsidRPr="00BA3AB1">
        <w:rPr>
          <w:color w:val="000000"/>
          <w:sz w:val="18"/>
          <w:szCs w:val="18"/>
          <w:lang w:val="kk-KZ"/>
        </w:rPr>
        <w:t>ядролық</w:t>
      </w:r>
      <w:r w:rsidRPr="00BA3AB1">
        <w:rPr>
          <w:rFonts w:ascii="Times" w:hAnsi="Times" w:cs="Times"/>
          <w:color w:val="000000"/>
          <w:sz w:val="18"/>
          <w:szCs w:val="18"/>
          <w:lang w:val="kk-KZ"/>
        </w:rPr>
        <w:t xml:space="preserve"> </w:t>
      </w:r>
      <w:r w:rsidRPr="00BA3AB1">
        <w:rPr>
          <w:color w:val="000000"/>
          <w:sz w:val="18"/>
          <w:szCs w:val="18"/>
          <w:lang w:val="kk-KZ"/>
        </w:rPr>
        <w:t>сынақ</w:t>
      </w:r>
      <w:r w:rsidRPr="00BA3AB1">
        <w:rPr>
          <w:rFonts w:ascii="Times" w:hAnsi="Times" w:cs="Times"/>
          <w:color w:val="000000"/>
          <w:sz w:val="18"/>
          <w:szCs w:val="18"/>
          <w:lang w:val="kk-KZ"/>
        </w:rPr>
        <w:t xml:space="preserve"> </w:t>
      </w:r>
      <w:r w:rsidRPr="00BA3AB1">
        <w:rPr>
          <w:color w:val="000000"/>
          <w:sz w:val="18"/>
          <w:szCs w:val="18"/>
          <w:lang w:val="kk-KZ"/>
        </w:rPr>
        <w:t>полигонындағы</w:t>
      </w:r>
      <w:r w:rsidRPr="00BA3AB1">
        <w:rPr>
          <w:rFonts w:ascii="Times" w:hAnsi="Times" w:cs="Times"/>
          <w:color w:val="000000"/>
          <w:sz w:val="18"/>
          <w:szCs w:val="18"/>
          <w:lang w:val="kk-KZ"/>
        </w:rPr>
        <w:t xml:space="preserve"> </w:t>
      </w:r>
      <w:r w:rsidRPr="00BA3AB1">
        <w:rPr>
          <w:color w:val="000000"/>
          <w:sz w:val="18"/>
          <w:szCs w:val="18"/>
          <w:lang w:val="kk-KZ"/>
        </w:rPr>
        <w:t>ядролық</w:t>
      </w:r>
      <w:r w:rsidRPr="00BA3AB1">
        <w:rPr>
          <w:rFonts w:ascii="Times" w:hAnsi="Times" w:cs="Times"/>
          <w:color w:val="000000"/>
          <w:sz w:val="18"/>
          <w:szCs w:val="18"/>
          <w:lang w:val="kk-KZ"/>
        </w:rPr>
        <w:t xml:space="preserve"> </w:t>
      </w:r>
      <w:r w:rsidRPr="00BA3AB1">
        <w:rPr>
          <w:color w:val="000000"/>
          <w:sz w:val="18"/>
          <w:szCs w:val="18"/>
          <w:lang w:val="kk-KZ"/>
        </w:rPr>
        <w:t>сынақтар</w:t>
      </w:r>
      <w:r w:rsidRPr="00BA3AB1">
        <w:rPr>
          <w:rFonts w:ascii="Times" w:hAnsi="Times" w:cs="Times"/>
          <w:color w:val="000000"/>
          <w:sz w:val="18"/>
          <w:szCs w:val="18"/>
          <w:lang w:val="kk-KZ"/>
        </w:rPr>
        <w:t xml:space="preserve"> </w:t>
      </w:r>
      <w:r w:rsidRPr="00BA3AB1">
        <w:rPr>
          <w:color w:val="000000"/>
          <w:sz w:val="18"/>
          <w:szCs w:val="18"/>
          <w:lang w:val="kk-KZ"/>
        </w:rPr>
        <w:t>салдарынан</w:t>
      </w:r>
      <w:r w:rsidRPr="00BA3AB1">
        <w:rPr>
          <w:rFonts w:ascii="Times" w:hAnsi="Times" w:cs="Times"/>
          <w:color w:val="000000"/>
          <w:sz w:val="18"/>
          <w:szCs w:val="18"/>
          <w:lang w:val="kk-KZ"/>
        </w:rPr>
        <w:t xml:space="preserve"> </w:t>
      </w:r>
      <w:r w:rsidRPr="00BA3AB1">
        <w:rPr>
          <w:color w:val="000000"/>
          <w:sz w:val="18"/>
          <w:szCs w:val="18"/>
          <w:lang w:val="kk-KZ"/>
        </w:rPr>
        <w:t>зар</w:t>
      </w:r>
      <w:r w:rsidRPr="00BA3AB1">
        <w:rPr>
          <w:rFonts w:ascii="Times" w:hAnsi="Times" w:cs="Times"/>
          <w:color w:val="000000"/>
          <w:sz w:val="18"/>
          <w:szCs w:val="18"/>
          <w:lang w:val="kk-KZ"/>
        </w:rPr>
        <w:softHyphen/>
      </w:r>
      <w:r w:rsidRPr="00BA3AB1">
        <w:rPr>
          <w:color w:val="000000"/>
          <w:sz w:val="18"/>
          <w:szCs w:val="18"/>
          <w:lang w:val="kk-KZ"/>
        </w:rPr>
        <w:t>дап</w:t>
      </w:r>
      <w:r w:rsidRPr="00BA3AB1">
        <w:rPr>
          <w:rFonts w:ascii="Times" w:hAnsi="Times" w:cs="Times"/>
          <w:color w:val="000000"/>
          <w:sz w:val="18"/>
          <w:szCs w:val="18"/>
          <w:lang w:val="kk-KZ"/>
        </w:rPr>
        <w:t xml:space="preserve"> </w:t>
      </w:r>
      <w:r w:rsidRPr="00BA3AB1">
        <w:rPr>
          <w:color w:val="000000"/>
          <w:sz w:val="18"/>
          <w:szCs w:val="18"/>
          <w:lang w:val="kk-KZ"/>
        </w:rPr>
        <w:t>шеккен</w:t>
      </w:r>
      <w:r w:rsidRPr="00BA3AB1">
        <w:rPr>
          <w:rFonts w:ascii="Times" w:hAnsi="Times" w:cs="Times"/>
          <w:color w:val="000000"/>
          <w:sz w:val="18"/>
          <w:szCs w:val="18"/>
          <w:lang w:val="kk-KZ"/>
        </w:rPr>
        <w:t xml:space="preserve"> </w:t>
      </w:r>
      <w:r w:rsidRPr="00BA3AB1">
        <w:rPr>
          <w:color w:val="000000"/>
          <w:sz w:val="18"/>
          <w:szCs w:val="18"/>
          <w:lang w:val="kk-KZ"/>
        </w:rPr>
        <w:t>азаматтарды</w:t>
      </w:r>
      <w:r w:rsidRPr="00BA3AB1">
        <w:rPr>
          <w:rFonts w:ascii="Times" w:hAnsi="Times" w:cs="Times"/>
          <w:color w:val="000000"/>
          <w:sz w:val="18"/>
          <w:szCs w:val="18"/>
          <w:lang w:val="kk-KZ"/>
        </w:rPr>
        <w:t xml:space="preserve"> </w:t>
      </w:r>
      <w:r w:rsidRPr="00BA3AB1">
        <w:rPr>
          <w:color w:val="000000"/>
          <w:sz w:val="18"/>
          <w:szCs w:val="18"/>
          <w:lang w:val="kk-KZ"/>
        </w:rPr>
        <w:t>әлеуметтік</w:t>
      </w:r>
      <w:r w:rsidRPr="00BA3AB1">
        <w:rPr>
          <w:rFonts w:ascii="Times" w:hAnsi="Times" w:cs="Times"/>
          <w:color w:val="000000"/>
          <w:sz w:val="18"/>
          <w:szCs w:val="18"/>
          <w:lang w:val="kk-KZ"/>
        </w:rPr>
        <w:t xml:space="preserve"> </w:t>
      </w:r>
      <w:r w:rsidRPr="00BA3AB1">
        <w:rPr>
          <w:color w:val="000000"/>
          <w:sz w:val="18"/>
          <w:szCs w:val="18"/>
          <w:lang w:val="kk-KZ"/>
        </w:rPr>
        <w:t>қорғау</w:t>
      </w:r>
      <w:r w:rsidRPr="00BA3AB1">
        <w:rPr>
          <w:rFonts w:ascii="Times" w:hAnsi="Times" w:cs="Times"/>
          <w:color w:val="000000"/>
          <w:sz w:val="18"/>
          <w:szCs w:val="18"/>
          <w:lang w:val="kk-KZ"/>
        </w:rPr>
        <w:t xml:space="preserve"> </w:t>
      </w:r>
      <w:r w:rsidRPr="00BA3AB1">
        <w:rPr>
          <w:color w:val="000000"/>
          <w:sz w:val="18"/>
          <w:szCs w:val="18"/>
          <w:lang w:val="kk-KZ"/>
        </w:rPr>
        <w:t>туралы</w:t>
      </w:r>
      <w:r w:rsidRPr="00BA3AB1">
        <w:rPr>
          <w:rFonts w:ascii="Times" w:hAnsi="Times" w:cs="Times"/>
          <w:color w:val="000000"/>
          <w:sz w:val="18"/>
          <w:szCs w:val="18"/>
          <w:lang w:val="kk-KZ"/>
        </w:rPr>
        <w:t xml:space="preserve"> </w:t>
      </w:r>
      <w:r w:rsidRPr="00BA3AB1">
        <w:rPr>
          <w:color w:val="000000"/>
          <w:sz w:val="18"/>
          <w:szCs w:val="18"/>
          <w:lang w:val="kk-KZ"/>
        </w:rPr>
        <w:t>Қазақстан</w:t>
      </w:r>
      <w:r w:rsidRPr="00BA3AB1">
        <w:rPr>
          <w:rFonts w:ascii="Times" w:hAnsi="Times" w:cs="Times"/>
          <w:color w:val="000000"/>
          <w:sz w:val="18"/>
          <w:szCs w:val="18"/>
          <w:lang w:val="kk-KZ"/>
        </w:rPr>
        <w:t xml:space="preserve"> </w:t>
      </w:r>
      <w:r w:rsidRPr="00BA3AB1">
        <w:rPr>
          <w:color w:val="000000"/>
          <w:sz w:val="18"/>
          <w:szCs w:val="18"/>
          <w:lang w:val="kk-KZ"/>
        </w:rPr>
        <w:t>Республикасы</w:t>
      </w:r>
      <w:r w:rsidRPr="00BA3AB1">
        <w:rPr>
          <w:rFonts w:ascii="Times" w:hAnsi="Times" w:cs="Times"/>
          <w:color w:val="000000"/>
          <w:sz w:val="18"/>
          <w:szCs w:val="18"/>
          <w:lang w:val="kk-KZ"/>
        </w:rPr>
        <w:t xml:space="preserve"> </w:t>
      </w:r>
      <w:r w:rsidRPr="00BA3AB1">
        <w:rPr>
          <w:color w:val="000000"/>
          <w:sz w:val="18"/>
          <w:szCs w:val="18"/>
          <w:lang w:val="kk-KZ"/>
        </w:rPr>
        <w:t>заңнамасына</w:t>
      </w:r>
      <w:r w:rsidRPr="00BA3AB1">
        <w:rPr>
          <w:rFonts w:ascii="Times" w:hAnsi="Times" w:cs="Times"/>
          <w:color w:val="000000"/>
          <w:sz w:val="18"/>
          <w:szCs w:val="18"/>
          <w:lang w:val="kk-KZ"/>
        </w:rPr>
        <w:t xml:space="preserve"> </w:t>
      </w:r>
      <w:r w:rsidRPr="00BA3AB1">
        <w:rPr>
          <w:color w:val="000000"/>
          <w:sz w:val="18"/>
          <w:szCs w:val="18"/>
          <w:lang w:val="kk-KZ"/>
        </w:rPr>
        <w:t>сәйкес</w:t>
      </w:r>
      <w:r w:rsidRPr="00BA3AB1">
        <w:rPr>
          <w:rFonts w:ascii="Times" w:hAnsi="Times" w:cs="Times"/>
          <w:color w:val="000000"/>
          <w:sz w:val="18"/>
          <w:szCs w:val="18"/>
          <w:lang w:val="kk-KZ"/>
        </w:rPr>
        <w:t xml:space="preserve"> </w:t>
      </w:r>
      <w:r w:rsidRPr="00BA3AB1">
        <w:rPr>
          <w:color w:val="000000"/>
          <w:sz w:val="18"/>
          <w:szCs w:val="18"/>
          <w:lang w:val="kk-KZ"/>
        </w:rPr>
        <w:t>төленетін</w:t>
      </w:r>
      <w:r w:rsidRPr="00BA3AB1">
        <w:rPr>
          <w:rFonts w:ascii="Times" w:hAnsi="Times" w:cs="Times"/>
          <w:color w:val="000000"/>
          <w:sz w:val="18"/>
          <w:szCs w:val="18"/>
          <w:lang w:val="kk-KZ"/>
        </w:rPr>
        <w:t xml:space="preserve"> </w:t>
      </w:r>
      <w:r w:rsidRPr="00BA3AB1">
        <w:rPr>
          <w:color w:val="000000"/>
          <w:sz w:val="18"/>
          <w:szCs w:val="18"/>
          <w:lang w:val="kk-KZ"/>
        </w:rPr>
        <w:t>төлемақылар</w:t>
      </w:r>
      <w:r w:rsidRPr="00BA3AB1">
        <w:rPr>
          <w:rFonts w:ascii="Times" w:hAnsi="Times" w:cs="Times"/>
          <w:color w:val="000000"/>
          <w:sz w:val="18"/>
          <w:szCs w:val="18"/>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BA3AB1">
        <w:rPr>
          <w:color w:val="000000"/>
          <w:sz w:val="18"/>
          <w:szCs w:val="18"/>
          <w:lang w:val="kk-KZ"/>
        </w:rPr>
        <w:t>бюджеттік</w:t>
      </w:r>
      <w:r w:rsidRPr="00BA3AB1">
        <w:rPr>
          <w:rFonts w:ascii="Times" w:hAnsi="Times" w:cs="Times"/>
          <w:color w:val="000000"/>
          <w:sz w:val="18"/>
          <w:szCs w:val="18"/>
          <w:lang w:val="kk-KZ"/>
        </w:rPr>
        <w:t xml:space="preserve"> </w:t>
      </w:r>
      <w:r w:rsidRPr="00BA3AB1">
        <w:rPr>
          <w:color w:val="000000"/>
          <w:sz w:val="18"/>
          <w:szCs w:val="18"/>
          <w:lang w:val="kk-KZ"/>
        </w:rPr>
        <w:t>қаражаттар</w:t>
      </w:r>
      <w:r w:rsidRPr="00BA3AB1">
        <w:rPr>
          <w:rFonts w:ascii="Times" w:hAnsi="Times" w:cs="Times"/>
          <w:color w:val="000000"/>
          <w:sz w:val="18"/>
          <w:szCs w:val="18"/>
          <w:lang w:val="kk-KZ"/>
        </w:rPr>
        <w:t xml:space="preserve"> </w:t>
      </w:r>
      <w:r w:rsidRPr="00BA3AB1">
        <w:rPr>
          <w:color w:val="000000"/>
          <w:sz w:val="18"/>
          <w:szCs w:val="18"/>
          <w:lang w:val="kk-KZ"/>
        </w:rPr>
        <w:t>есебінен</w:t>
      </w:r>
      <w:r w:rsidRPr="00BA3AB1">
        <w:rPr>
          <w:rFonts w:ascii="Times" w:hAnsi="Times" w:cs="Times"/>
          <w:color w:val="000000"/>
          <w:sz w:val="18"/>
          <w:szCs w:val="18"/>
          <w:lang w:val="kk-KZ"/>
        </w:rPr>
        <w:t xml:space="preserve"> </w:t>
      </w:r>
      <w:r w:rsidRPr="00BA3AB1">
        <w:rPr>
          <w:color w:val="000000"/>
          <w:sz w:val="18"/>
          <w:szCs w:val="18"/>
          <w:lang w:val="kk-KZ"/>
        </w:rPr>
        <w:t>төленетін</w:t>
      </w:r>
      <w:r w:rsidRPr="00BA3AB1">
        <w:rPr>
          <w:rFonts w:ascii="Times" w:hAnsi="Times" w:cs="Times"/>
          <w:color w:val="000000"/>
          <w:sz w:val="18"/>
          <w:szCs w:val="18"/>
          <w:lang w:val="kk-KZ"/>
        </w:rPr>
        <w:t xml:space="preserve"> </w:t>
      </w:r>
      <w:r w:rsidRPr="00BA3AB1">
        <w:rPr>
          <w:color w:val="000000"/>
          <w:sz w:val="18"/>
          <w:szCs w:val="18"/>
          <w:lang w:val="kk-KZ"/>
        </w:rPr>
        <w:t>біржолғы</w:t>
      </w:r>
      <w:r w:rsidRPr="00BA3AB1">
        <w:rPr>
          <w:rFonts w:ascii="Times" w:hAnsi="Times" w:cs="Times"/>
          <w:color w:val="000000"/>
          <w:sz w:val="18"/>
          <w:szCs w:val="18"/>
          <w:lang w:val="kk-KZ"/>
        </w:rPr>
        <w:t xml:space="preserve"> </w:t>
      </w:r>
      <w:r w:rsidRPr="00BA3AB1">
        <w:rPr>
          <w:color w:val="000000"/>
          <w:sz w:val="18"/>
          <w:szCs w:val="18"/>
          <w:lang w:val="kk-KZ"/>
        </w:rPr>
        <w:t>төлемдер</w:t>
      </w:r>
      <w:r w:rsidRPr="00BA3AB1">
        <w:rPr>
          <w:rFonts w:ascii="Times" w:hAnsi="Times" w:cs="Times"/>
          <w:color w:val="000000"/>
          <w:sz w:val="18"/>
          <w:szCs w:val="18"/>
          <w:lang w:val="kk-KZ"/>
        </w:rPr>
        <w:t xml:space="preserve"> (</w:t>
      </w:r>
      <w:r w:rsidRPr="00BA3AB1">
        <w:rPr>
          <w:color w:val="000000"/>
          <w:sz w:val="18"/>
          <w:szCs w:val="18"/>
          <w:lang w:val="kk-KZ"/>
        </w:rPr>
        <w:t>еңбекақы</w:t>
      </w:r>
      <w:r w:rsidRPr="00BA3AB1">
        <w:rPr>
          <w:rFonts w:ascii="Times" w:hAnsi="Times" w:cs="Times"/>
          <w:color w:val="000000"/>
          <w:sz w:val="18"/>
          <w:szCs w:val="18"/>
          <w:lang w:val="kk-KZ"/>
        </w:rPr>
        <w:t xml:space="preserve"> </w:t>
      </w:r>
      <w:r w:rsidRPr="00BA3AB1">
        <w:rPr>
          <w:color w:val="000000"/>
          <w:sz w:val="18"/>
          <w:szCs w:val="18"/>
          <w:lang w:val="kk-KZ"/>
        </w:rPr>
        <w:t>түріндегі</w:t>
      </w:r>
      <w:r w:rsidRPr="00BA3AB1">
        <w:rPr>
          <w:rFonts w:ascii="Times" w:hAnsi="Times" w:cs="Times"/>
          <w:color w:val="000000"/>
          <w:sz w:val="18"/>
          <w:szCs w:val="18"/>
          <w:lang w:val="kk-KZ"/>
        </w:rPr>
        <w:t xml:space="preserve"> </w:t>
      </w:r>
      <w:r w:rsidRPr="00BA3AB1">
        <w:rPr>
          <w:color w:val="000000"/>
          <w:sz w:val="18"/>
          <w:szCs w:val="18"/>
          <w:lang w:val="kk-KZ"/>
        </w:rPr>
        <w:t>төлемдер</w:t>
      </w:r>
      <w:r w:rsidRPr="00BA3AB1">
        <w:rPr>
          <w:rFonts w:ascii="Times" w:hAnsi="Times" w:cs="Times"/>
          <w:color w:val="000000"/>
          <w:sz w:val="18"/>
          <w:szCs w:val="18"/>
          <w:lang w:val="kk-KZ"/>
        </w:rPr>
        <w:softHyphen/>
      </w:r>
      <w:r w:rsidRPr="00BA3AB1">
        <w:rPr>
          <w:color w:val="000000"/>
          <w:sz w:val="18"/>
          <w:szCs w:val="18"/>
          <w:lang w:val="kk-KZ"/>
        </w:rPr>
        <w:t>ден</w:t>
      </w:r>
      <w:r w:rsidRPr="00BA3AB1">
        <w:rPr>
          <w:rFonts w:ascii="Times" w:hAnsi="Times" w:cs="Times"/>
          <w:color w:val="000000"/>
          <w:sz w:val="18"/>
          <w:szCs w:val="18"/>
          <w:lang w:val="kk-KZ"/>
        </w:rPr>
        <w:t xml:space="preserve"> </w:t>
      </w:r>
      <w:r w:rsidRPr="00BA3AB1">
        <w:rPr>
          <w:color w:val="000000"/>
          <w:sz w:val="18"/>
          <w:szCs w:val="18"/>
          <w:lang w:val="kk-KZ"/>
        </w:rPr>
        <w:t>басқа</w:t>
      </w:r>
      <w:r w:rsidRPr="00BA3AB1">
        <w:rPr>
          <w:rFonts w:ascii="Times" w:hAnsi="Times" w:cs="Times"/>
          <w:color w:val="000000"/>
          <w:sz w:val="18"/>
          <w:szCs w:val="18"/>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BA3AB1">
        <w:rPr>
          <w:color w:val="000000"/>
          <w:sz w:val="18"/>
          <w:szCs w:val="18"/>
          <w:lang w:val="kk-KZ"/>
        </w:rPr>
        <w:t>өз</w:t>
      </w:r>
      <w:r w:rsidRPr="00BA3AB1">
        <w:rPr>
          <w:rFonts w:ascii="Times" w:hAnsi="Times" w:cs="Times"/>
          <w:color w:val="000000"/>
          <w:sz w:val="18"/>
          <w:szCs w:val="18"/>
          <w:lang w:val="kk-KZ"/>
        </w:rPr>
        <w:t xml:space="preserve"> </w:t>
      </w:r>
      <w:r w:rsidRPr="00BA3AB1">
        <w:rPr>
          <w:color w:val="000000"/>
          <w:sz w:val="18"/>
          <w:szCs w:val="18"/>
          <w:lang w:val="kk-KZ"/>
        </w:rPr>
        <w:t>жұмыскерлеріне</w:t>
      </w:r>
      <w:r w:rsidRPr="00BA3AB1">
        <w:rPr>
          <w:rFonts w:ascii="Times" w:hAnsi="Times" w:cs="Times"/>
          <w:color w:val="000000"/>
          <w:sz w:val="18"/>
          <w:szCs w:val="18"/>
          <w:lang w:val="kk-KZ"/>
        </w:rPr>
        <w:t xml:space="preserve"> </w:t>
      </w:r>
      <w:r w:rsidRPr="00BA3AB1">
        <w:rPr>
          <w:color w:val="000000"/>
          <w:sz w:val="18"/>
          <w:szCs w:val="18"/>
          <w:lang w:val="kk-KZ"/>
        </w:rPr>
        <w:t>міндетті</w:t>
      </w:r>
      <w:r w:rsidRPr="00BA3AB1">
        <w:rPr>
          <w:rFonts w:ascii="Times" w:hAnsi="Times" w:cs="Times"/>
          <w:color w:val="000000"/>
          <w:sz w:val="18"/>
          <w:szCs w:val="18"/>
          <w:lang w:val="kk-KZ"/>
        </w:rPr>
        <w:t xml:space="preserve"> </w:t>
      </w:r>
      <w:r w:rsidRPr="00BA3AB1">
        <w:rPr>
          <w:color w:val="000000"/>
          <w:sz w:val="18"/>
          <w:szCs w:val="18"/>
          <w:lang w:val="kk-KZ"/>
        </w:rPr>
        <w:t>және</w:t>
      </w:r>
      <w:r w:rsidRPr="00BA3AB1">
        <w:rPr>
          <w:rFonts w:ascii="Times" w:hAnsi="Times" w:cs="Times"/>
          <w:color w:val="000000"/>
          <w:sz w:val="18"/>
          <w:szCs w:val="18"/>
          <w:lang w:val="kk-KZ"/>
        </w:rPr>
        <w:t>(</w:t>
      </w:r>
      <w:r w:rsidRPr="00BA3AB1">
        <w:rPr>
          <w:color w:val="000000"/>
          <w:sz w:val="18"/>
          <w:szCs w:val="18"/>
          <w:lang w:val="kk-KZ"/>
        </w:rPr>
        <w:t>немесе</w:t>
      </w:r>
      <w:r w:rsidRPr="00BA3AB1">
        <w:rPr>
          <w:rFonts w:ascii="Times" w:hAnsi="Times" w:cs="Times"/>
          <w:color w:val="000000"/>
          <w:sz w:val="18"/>
          <w:szCs w:val="18"/>
          <w:lang w:val="kk-KZ"/>
        </w:rPr>
        <w:t xml:space="preserve">) </w:t>
      </w:r>
      <w:r w:rsidRPr="00BA3AB1">
        <w:rPr>
          <w:color w:val="000000"/>
          <w:sz w:val="18"/>
          <w:szCs w:val="18"/>
          <w:lang w:val="kk-KZ"/>
        </w:rPr>
        <w:t>жинақтаушы</w:t>
      </w:r>
      <w:r w:rsidRPr="00BA3AB1">
        <w:rPr>
          <w:rFonts w:ascii="Times" w:hAnsi="Times" w:cs="Times"/>
          <w:color w:val="000000"/>
          <w:sz w:val="18"/>
          <w:szCs w:val="18"/>
          <w:lang w:val="kk-KZ"/>
        </w:rPr>
        <w:t xml:space="preserve"> </w:t>
      </w:r>
      <w:r w:rsidRPr="00BA3AB1">
        <w:rPr>
          <w:color w:val="000000"/>
          <w:sz w:val="18"/>
          <w:szCs w:val="18"/>
          <w:lang w:val="kk-KZ"/>
        </w:rPr>
        <w:t>сақтандыру</w:t>
      </w:r>
      <w:r w:rsidRPr="00BA3AB1">
        <w:rPr>
          <w:rFonts w:ascii="Times" w:hAnsi="Times" w:cs="Times"/>
          <w:color w:val="000000"/>
          <w:sz w:val="18"/>
          <w:szCs w:val="18"/>
          <w:lang w:val="kk-KZ"/>
        </w:rPr>
        <w:t xml:space="preserve"> </w:t>
      </w:r>
      <w:r w:rsidRPr="00BA3AB1">
        <w:rPr>
          <w:color w:val="000000"/>
          <w:sz w:val="18"/>
          <w:szCs w:val="18"/>
          <w:lang w:val="kk-KZ"/>
        </w:rPr>
        <w:t>келісімшарттары</w:t>
      </w:r>
      <w:r w:rsidRPr="00BA3AB1">
        <w:rPr>
          <w:rFonts w:ascii="Times" w:hAnsi="Times" w:cs="Times"/>
          <w:color w:val="000000"/>
          <w:sz w:val="18"/>
          <w:szCs w:val="18"/>
          <w:lang w:val="kk-KZ"/>
        </w:rPr>
        <w:t xml:space="preserve"> </w:t>
      </w:r>
      <w:r w:rsidRPr="00BA3AB1">
        <w:rPr>
          <w:color w:val="000000"/>
          <w:sz w:val="18"/>
          <w:szCs w:val="18"/>
          <w:lang w:val="kk-KZ"/>
        </w:rPr>
        <w:t>бойынша</w:t>
      </w:r>
      <w:r w:rsidRPr="00BA3AB1">
        <w:rPr>
          <w:rFonts w:ascii="Times" w:hAnsi="Times" w:cs="Times"/>
          <w:color w:val="000000"/>
          <w:sz w:val="18"/>
          <w:szCs w:val="18"/>
          <w:lang w:val="kk-KZ"/>
        </w:rPr>
        <w:t xml:space="preserve"> </w:t>
      </w:r>
      <w:r w:rsidRPr="00BA3AB1">
        <w:rPr>
          <w:color w:val="000000"/>
          <w:sz w:val="18"/>
          <w:szCs w:val="18"/>
          <w:lang w:val="kk-KZ"/>
        </w:rPr>
        <w:t>жұмыс</w:t>
      </w:r>
      <w:r w:rsidRPr="00BA3AB1">
        <w:rPr>
          <w:rFonts w:ascii="Times" w:hAnsi="Times" w:cs="Times"/>
          <w:color w:val="000000"/>
          <w:sz w:val="18"/>
          <w:szCs w:val="18"/>
          <w:lang w:val="kk-KZ"/>
        </w:rPr>
        <w:t xml:space="preserve"> </w:t>
      </w:r>
      <w:r w:rsidRPr="00BA3AB1">
        <w:rPr>
          <w:color w:val="000000"/>
          <w:sz w:val="18"/>
          <w:szCs w:val="18"/>
          <w:lang w:val="kk-KZ"/>
        </w:rPr>
        <w:t>беруші</w:t>
      </w:r>
      <w:r w:rsidRPr="00BA3AB1">
        <w:rPr>
          <w:rFonts w:ascii="Times" w:hAnsi="Times" w:cs="Times"/>
          <w:color w:val="000000"/>
          <w:sz w:val="18"/>
          <w:szCs w:val="18"/>
          <w:lang w:val="kk-KZ"/>
        </w:rPr>
        <w:t xml:space="preserve"> </w:t>
      </w:r>
      <w:r w:rsidRPr="00BA3AB1">
        <w:rPr>
          <w:color w:val="000000"/>
          <w:sz w:val="18"/>
          <w:szCs w:val="18"/>
          <w:lang w:val="kk-KZ"/>
        </w:rPr>
        <w:t>төлейтін</w:t>
      </w:r>
      <w:r w:rsidRPr="00BA3AB1">
        <w:rPr>
          <w:rFonts w:ascii="Times" w:hAnsi="Times" w:cs="Times"/>
          <w:color w:val="000000"/>
          <w:sz w:val="18"/>
          <w:szCs w:val="18"/>
          <w:lang w:val="kk-KZ"/>
        </w:rPr>
        <w:t xml:space="preserve"> </w:t>
      </w:r>
      <w:r w:rsidRPr="00BA3AB1">
        <w:rPr>
          <w:color w:val="000000"/>
          <w:sz w:val="18"/>
          <w:szCs w:val="18"/>
          <w:lang w:val="kk-KZ"/>
        </w:rPr>
        <w:t>сақтық</w:t>
      </w:r>
      <w:r w:rsidRPr="00BA3AB1">
        <w:rPr>
          <w:rFonts w:ascii="Times" w:hAnsi="Times" w:cs="Times"/>
          <w:color w:val="000000"/>
          <w:sz w:val="18"/>
          <w:szCs w:val="18"/>
          <w:lang w:val="kk-KZ"/>
        </w:rPr>
        <w:t xml:space="preserve"> </w:t>
      </w:r>
      <w:r w:rsidRPr="00BA3AB1">
        <w:rPr>
          <w:color w:val="000000"/>
          <w:sz w:val="18"/>
          <w:szCs w:val="18"/>
          <w:lang w:val="kk-KZ"/>
        </w:rPr>
        <w:t>сыйлықақылары</w:t>
      </w:r>
      <w:r w:rsidRPr="00BA3AB1">
        <w:rPr>
          <w:rFonts w:ascii="Times" w:hAnsi="Times" w:cs="Times"/>
          <w:color w:val="000000"/>
          <w:sz w:val="18"/>
          <w:szCs w:val="18"/>
          <w:lang w:val="kk-KZ"/>
        </w:rPr>
        <w:t>;</w:t>
      </w:r>
    </w:p>
    <w:p w:rsidR="00F90D36" w:rsidRPr="00BA3AB1" w:rsidRDefault="001B581C" w:rsidP="00A334A7">
      <w:pPr>
        <w:autoSpaceDE w:val="0"/>
        <w:autoSpaceDN w:val="0"/>
        <w:adjustRightInd w:val="0"/>
        <w:ind w:firstLine="397"/>
        <w:jc w:val="both"/>
        <w:textAlignment w:val="center"/>
        <w:rPr>
          <w:rFonts w:ascii="Times" w:hAnsi="Times" w:cs="Times"/>
          <w:color w:val="000000"/>
          <w:sz w:val="18"/>
          <w:szCs w:val="18"/>
          <w:lang w:val="kk-KZ"/>
        </w:rPr>
      </w:pPr>
      <w:r>
        <w:rPr>
          <w:color w:val="000000"/>
          <w:sz w:val="18"/>
          <w:szCs w:val="18"/>
          <w:lang w:val="kk-KZ"/>
        </w:rPr>
        <w:t>ж</w:t>
      </w:r>
      <w:r w:rsidR="00F90D36" w:rsidRPr="00BA3AB1">
        <w:rPr>
          <w:color w:val="000000"/>
          <w:sz w:val="18"/>
          <w:szCs w:val="18"/>
          <w:lang w:val="kk-KZ"/>
        </w:rPr>
        <w:t>инақтаушы</w:t>
      </w:r>
      <w:r w:rsidR="00F90D36" w:rsidRPr="00BA3AB1">
        <w:rPr>
          <w:rFonts w:ascii="Times" w:hAnsi="Times" w:cs="Times"/>
          <w:color w:val="000000"/>
          <w:sz w:val="18"/>
          <w:szCs w:val="18"/>
          <w:lang w:val="kk-KZ"/>
        </w:rPr>
        <w:t xml:space="preserve"> </w:t>
      </w:r>
      <w:r w:rsidR="00F90D36" w:rsidRPr="00BA3AB1">
        <w:rPr>
          <w:color w:val="000000"/>
          <w:sz w:val="18"/>
          <w:szCs w:val="18"/>
          <w:lang w:val="kk-KZ"/>
        </w:rPr>
        <w:t>зейнетақы</w:t>
      </w:r>
      <w:r w:rsidR="00F90D36" w:rsidRPr="00BA3AB1">
        <w:rPr>
          <w:rFonts w:ascii="Times" w:hAnsi="Times" w:cs="Times"/>
          <w:color w:val="000000"/>
          <w:sz w:val="18"/>
          <w:szCs w:val="18"/>
          <w:lang w:val="kk-KZ"/>
        </w:rPr>
        <w:t xml:space="preserve"> </w:t>
      </w:r>
      <w:r w:rsidR="00F90D36" w:rsidRPr="00BA3AB1">
        <w:rPr>
          <w:color w:val="000000"/>
          <w:sz w:val="18"/>
          <w:szCs w:val="18"/>
          <w:lang w:val="kk-KZ"/>
        </w:rPr>
        <w:t>қорларына</w:t>
      </w:r>
      <w:r w:rsidR="00F90D36" w:rsidRPr="00BA3AB1">
        <w:rPr>
          <w:rFonts w:ascii="Times" w:hAnsi="Times" w:cs="Times"/>
          <w:color w:val="000000"/>
          <w:sz w:val="18"/>
          <w:szCs w:val="18"/>
          <w:lang w:val="kk-KZ"/>
        </w:rPr>
        <w:t xml:space="preserve"> </w:t>
      </w:r>
      <w:r w:rsidR="00F90D36" w:rsidRPr="00BA3AB1">
        <w:rPr>
          <w:color w:val="000000"/>
          <w:sz w:val="18"/>
          <w:szCs w:val="18"/>
          <w:lang w:val="kk-KZ"/>
        </w:rPr>
        <w:t>Қазақстан</w:t>
      </w:r>
      <w:r w:rsidR="00F90D36" w:rsidRPr="00BA3AB1">
        <w:rPr>
          <w:rFonts w:ascii="Times" w:hAnsi="Times" w:cs="Times"/>
          <w:color w:val="000000"/>
          <w:sz w:val="18"/>
          <w:szCs w:val="18"/>
          <w:lang w:val="kk-KZ"/>
        </w:rPr>
        <w:t xml:space="preserve"> </w:t>
      </w:r>
      <w:r w:rsidR="00F90D36" w:rsidRPr="00BA3AB1">
        <w:rPr>
          <w:color w:val="000000"/>
          <w:sz w:val="18"/>
          <w:szCs w:val="18"/>
          <w:lang w:val="kk-KZ"/>
        </w:rPr>
        <w:t>Республикасы</w:t>
      </w:r>
      <w:r w:rsidR="00F90D36" w:rsidRPr="00BA3AB1">
        <w:rPr>
          <w:rFonts w:ascii="Times" w:hAnsi="Times" w:cs="Times"/>
          <w:color w:val="000000"/>
          <w:sz w:val="18"/>
          <w:szCs w:val="18"/>
          <w:lang w:val="kk-KZ"/>
        </w:rPr>
        <w:t xml:space="preserve"> </w:t>
      </w:r>
      <w:r w:rsidR="00F90D36" w:rsidRPr="00BA3AB1">
        <w:rPr>
          <w:color w:val="000000"/>
          <w:sz w:val="18"/>
          <w:szCs w:val="18"/>
          <w:lang w:val="kk-KZ"/>
        </w:rPr>
        <w:t>заңнамасында</w:t>
      </w:r>
      <w:r w:rsidR="00F90D36" w:rsidRPr="00BA3AB1">
        <w:rPr>
          <w:rFonts w:ascii="Times" w:hAnsi="Times" w:cs="Times"/>
          <w:color w:val="000000"/>
          <w:sz w:val="18"/>
          <w:szCs w:val="18"/>
          <w:lang w:val="kk-KZ"/>
        </w:rPr>
        <w:t xml:space="preserve"> </w:t>
      </w:r>
      <w:r w:rsidR="00F90D36" w:rsidRPr="00BA3AB1">
        <w:rPr>
          <w:color w:val="000000"/>
          <w:sz w:val="18"/>
          <w:szCs w:val="18"/>
          <w:lang w:val="kk-KZ"/>
        </w:rPr>
        <w:t>белгіленген</w:t>
      </w:r>
      <w:r w:rsidR="00F90D36" w:rsidRPr="00BA3AB1">
        <w:rPr>
          <w:rFonts w:ascii="Times" w:hAnsi="Times" w:cs="Times"/>
          <w:color w:val="000000"/>
          <w:sz w:val="18"/>
          <w:szCs w:val="18"/>
          <w:lang w:val="kk-KZ"/>
        </w:rPr>
        <w:t xml:space="preserve"> </w:t>
      </w:r>
      <w:r w:rsidR="00F90D36" w:rsidRPr="00BA3AB1">
        <w:rPr>
          <w:color w:val="000000"/>
          <w:sz w:val="18"/>
          <w:szCs w:val="18"/>
          <w:lang w:val="kk-KZ"/>
        </w:rPr>
        <w:t>мөлшердегі</w:t>
      </w:r>
      <w:r w:rsidR="00F90D36" w:rsidRPr="00BA3AB1">
        <w:rPr>
          <w:rFonts w:ascii="Times" w:hAnsi="Times" w:cs="Times"/>
          <w:color w:val="000000"/>
          <w:sz w:val="18"/>
          <w:szCs w:val="18"/>
          <w:lang w:val="kk-KZ"/>
        </w:rPr>
        <w:t xml:space="preserve"> </w:t>
      </w:r>
      <w:r w:rsidR="00F90D36" w:rsidRPr="00BA3AB1">
        <w:rPr>
          <w:color w:val="000000"/>
          <w:sz w:val="18"/>
          <w:szCs w:val="18"/>
          <w:lang w:val="kk-KZ"/>
        </w:rPr>
        <w:t>ерікті</w:t>
      </w:r>
      <w:r w:rsidR="00F90D36" w:rsidRPr="00BA3AB1">
        <w:rPr>
          <w:rFonts w:ascii="Times" w:hAnsi="Times" w:cs="Times"/>
          <w:color w:val="000000"/>
          <w:sz w:val="18"/>
          <w:szCs w:val="18"/>
          <w:lang w:val="kk-KZ"/>
        </w:rPr>
        <w:t xml:space="preserve">  </w:t>
      </w:r>
      <w:r>
        <w:rPr>
          <w:color w:val="000000"/>
          <w:sz w:val="18"/>
          <w:szCs w:val="18"/>
          <w:lang w:val="kk-KZ"/>
        </w:rPr>
        <w:t>кәсіптік</w:t>
      </w:r>
      <w:r w:rsidR="00F90D36" w:rsidRPr="00BA3AB1">
        <w:rPr>
          <w:rFonts w:ascii="Times" w:hAnsi="Times" w:cs="Times"/>
          <w:color w:val="000000"/>
          <w:sz w:val="18"/>
          <w:szCs w:val="18"/>
          <w:lang w:val="kk-KZ"/>
        </w:rPr>
        <w:t xml:space="preserve"> </w:t>
      </w:r>
      <w:r w:rsidR="00F90D36" w:rsidRPr="00BA3AB1">
        <w:rPr>
          <w:color w:val="000000"/>
          <w:sz w:val="18"/>
          <w:szCs w:val="18"/>
          <w:lang w:val="kk-KZ"/>
        </w:rPr>
        <w:t>зейнетақы</w:t>
      </w:r>
      <w:r w:rsidR="00F90D36" w:rsidRPr="00BA3AB1">
        <w:rPr>
          <w:rFonts w:ascii="Times" w:hAnsi="Times" w:cs="Times"/>
          <w:color w:val="000000"/>
          <w:sz w:val="18"/>
          <w:szCs w:val="18"/>
          <w:lang w:val="kk-KZ"/>
        </w:rPr>
        <w:t xml:space="preserve"> </w:t>
      </w:r>
      <w:r w:rsidR="00F90D36" w:rsidRPr="00BA3AB1">
        <w:rPr>
          <w:color w:val="000000"/>
          <w:sz w:val="18"/>
          <w:szCs w:val="18"/>
          <w:lang w:val="kk-KZ"/>
        </w:rPr>
        <w:t>жарналары</w:t>
      </w:r>
      <w:r w:rsidR="00F90D36" w:rsidRPr="00BA3AB1">
        <w:rPr>
          <w:rFonts w:ascii="Times" w:hAnsi="Times" w:cs="Times"/>
          <w:color w:val="000000"/>
          <w:sz w:val="18"/>
          <w:szCs w:val="18"/>
          <w:lang w:val="kk-KZ"/>
        </w:rPr>
        <w:t xml:space="preserve"> </w:t>
      </w:r>
      <w:r w:rsidR="00F90D36" w:rsidRPr="00BA3AB1">
        <w:rPr>
          <w:color w:val="000000"/>
          <w:sz w:val="18"/>
          <w:szCs w:val="18"/>
          <w:lang w:val="kk-KZ"/>
        </w:rPr>
        <w:t>және</w:t>
      </w:r>
      <w:r w:rsidR="00F90D36" w:rsidRPr="00BA3AB1">
        <w:rPr>
          <w:rFonts w:ascii="Times" w:hAnsi="Times" w:cs="Times"/>
          <w:color w:val="000000"/>
          <w:sz w:val="18"/>
          <w:szCs w:val="18"/>
          <w:lang w:val="kk-KZ"/>
        </w:rPr>
        <w:t xml:space="preserve"> </w:t>
      </w:r>
      <w:r w:rsidR="00F90D36" w:rsidRPr="00BA3AB1">
        <w:rPr>
          <w:color w:val="000000"/>
          <w:sz w:val="18"/>
          <w:szCs w:val="18"/>
          <w:lang w:val="kk-KZ"/>
        </w:rPr>
        <w:t>т</w:t>
      </w:r>
      <w:r w:rsidR="00F90D36" w:rsidRPr="00BA3AB1">
        <w:rPr>
          <w:rFonts w:ascii="Times" w:hAnsi="Times" w:cs="Times"/>
          <w:color w:val="000000"/>
          <w:sz w:val="18"/>
          <w:szCs w:val="18"/>
          <w:lang w:val="kk-KZ"/>
        </w:rPr>
        <w:t>.</w:t>
      </w:r>
      <w:r w:rsidR="00F90D36" w:rsidRPr="00BA3AB1">
        <w:rPr>
          <w:color w:val="000000"/>
          <w:sz w:val="18"/>
          <w:szCs w:val="18"/>
          <w:lang w:val="kk-KZ"/>
        </w:rPr>
        <w:t>б</w:t>
      </w:r>
      <w:r w:rsidR="00F90D36" w:rsidRPr="00BA3AB1">
        <w:rPr>
          <w:rFonts w:ascii="Times" w:hAnsi="Times" w:cs="Times"/>
          <w:color w:val="000000"/>
          <w:sz w:val="18"/>
          <w:szCs w:val="18"/>
          <w:lang w:val="kk-KZ"/>
        </w:rPr>
        <w:t xml:space="preserve">. </w:t>
      </w:r>
      <w:r w:rsidR="00F90D36" w:rsidRPr="00BA3AB1">
        <w:rPr>
          <w:color w:val="000000"/>
          <w:sz w:val="18"/>
          <w:szCs w:val="18"/>
          <w:lang w:val="kk-KZ"/>
        </w:rPr>
        <w:t>табыстар</w:t>
      </w:r>
      <w:r w:rsidR="00F90D36" w:rsidRPr="00BA3AB1">
        <w:rPr>
          <w:rFonts w:ascii="Times" w:hAnsi="Times" w:cs="Times"/>
          <w:color w:val="000000"/>
          <w:sz w:val="18"/>
          <w:szCs w:val="18"/>
          <w:lang w:val="kk-KZ"/>
        </w:rPr>
        <w:t xml:space="preserve">, </w:t>
      </w:r>
      <w:r w:rsidR="00F90D36" w:rsidRPr="00BA3AB1">
        <w:rPr>
          <w:color w:val="000000"/>
          <w:sz w:val="18"/>
          <w:szCs w:val="18"/>
          <w:lang w:val="kk-KZ"/>
        </w:rPr>
        <w:t>сондай</w:t>
      </w:r>
      <w:r w:rsidR="00F90D36" w:rsidRPr="00BA3AB1">
        <w:rPr>
          <w:rFonts w:ascii="Times" w:hAnsi="Times" w:cs="Times"/>
          <w:color w:val="000000"/>
          <w:sz w:val="18"/>
          <w:szCs w:val="18"/>
          <w:lang w:val="kk-KZ"/>
        </w:rPr>
        <w:t>-</w:t>
      </w:r>
      <w:r w:rsidR="00F90D36" w:rsidRPr="00BA3AB1">
        <w:rPr>
          <w:color w:val="000000"/>
          <w:sz w:val="18"/>
          <w:szCs w:val="18"/>
          <w:lang w:val="kk-KZ"/>
        </w:rPr>
        <w:t>ақ</w:t>
      </w:r>
      <w:r w:rsidR="00F90D36" w:rsidRPr="00BA3AB1">
        <w:rPr>
          <w:rFonts w:ascii="Times" w:hAnsi="Times" w:cs="Times"/>
          <w:color w:val="000000"/>
          <w:sz w:val="18"/>
          <w:szCs w:val="18"/>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BA3AB1">
        <w:rPr>
          <w:color w:val="000000"/>
          <w:sz w:val="18"/>
          <w:szCs w:val="18"/>
          <w:lang w:val="kk-KZ"/>
        </w:rPr>
        <w:t>Қазақстан</w:t>
      </w:r>
      <w:r w:rsidRPr="00BA3AB1">
        <w:rPr>
          <w:rFonts w:ascii="Times" w:hAnsi="Times" w:cs="Times"/>
          <w:color w:val="000000"/>
          <w:sz w:val="18"/>
          <w:szCs w:val="18"/>
          <w:lang w:val="kk-KZ"/>
        </w:rPr>
        <w:t xml:space="preserve"> </w:t>
      </w:r>
      <w:r w:rsidRPr="00BA3AB1">
        <w:rPr>
          <w:color w:val="000000"/>
          <w:sz w:val="18"/>
          <w:szCs w:val="18"/>
          <w:lang w:val="kk-KZ"/>
        </w:rPr>
        <w:t>Республикасының</w:t>
      </w:r>
      <w:r w:rsidRPr="00BA3AB1">
        <w:rPr>
          <w:rFonts w:ascii="Times" w:hAnsi="Times" w:cs="Times"/>
          <w:color w:val="000000"/>
          <w:sz w:val="18"/>
          <w:szCs w:val="18"/>
          <w:lang w:val="kk-KZ"/>
        </w:rPr>
        <w:t xml:space="preserve"> </w:t>
      </w:r>
      <w:r w:rsidRPr="00BA3AB1">
        <w:rPr>
          <w:color w:val="000000"/>
          <w:sz w:val="18"/>
          <w:szCs w:val="18"/>
          <w:lang w:val="kk-KZ"/>
        </w:rPr>
        <w:t>Президенті</w:t>
      </w:r>
      <w:r w:rsidRPr="00BA3AB1">
        <w:rPr>
          <w:rFonts w:ascii="Times" w:hAnsi="Times" w:cs="Times"/>
          <w:color w:val="000000"/>
          <w:sz w:val="18"/>
          <w:szCs w:val="18"/>
          <w:lang w:val="kk-KZ"/>
        </w:rPr>
        <w:t xml:space="preserve">, </w:t>
      </w:r>
      <w:r w:rsidRPr="00BA3AB1">
        <w:rPr>
          <w:color w:val="000000"/>
          <w:sz w:val="18"/>
          <w:szCs w:val="18"/>
          <w:lang w:val="kk-KZ"/>
        </w:rPr>
        <w:t>Қазақстан</w:t>
      </w:r>
      <w:r w:rsidRPr="00BA3AB1">
        <w:rPr>
          <w:rFonts w:ascii="Times" w:hAnsi="Times" w:cs="Times"/>
          <w:color w:val="000000"/>
          <w:sz w:val="18"/>
          <w:szCs w:val="18"/>
          <w:lang w:val="kk-KZ"/>
        </w:rPr>
        <w:t xml:space="preserve"> </w:t>
      </w:r>
      <w:r w:rsidRPr="00BA3AB1">
        <w:rPr>
          <w:color w:val="000000"/>
          <w:sz w:val="18"/>
          <w:szCs w:val="18"/>
          <w:lang w:val="kk-KZ"/>
        </w:rPr>
        <w:t>Республикасының</w:t>
      </w:r>
      <w:r w:rsidRPr="00BA3AB1">
        <w:rPr>
          <w:rFonts w:ascii="Times" w:hAnsi="Times" w:cs="Times"/>
          <w:color w:val="000000"/>
          <w:sz w:val="18"/>
          <w:szCs w:val="18"/>
          <w:lang w:val="kk-KZ"/>
        </w:rPr>
        <w:t xml:space="preserve"> </w:t>
      </w:r>
      <w:r w:rsidRPr="00BA3AB1">
        <w:rPr>
          <w:color w:val="000000"/>
          <w:sz w:val="18"/>
          <w:szCs w:val="18"/>
          <w:lang w:val="kk-KZ"/>
        </w:rPr>
        <w:t>Үкіметі</w:t>
      </w:r>
      <w:r w:rsidRPr="00BA3AB1">
        <w:rPr>
          <w:rFonts w:ascii="Times" w:hAnsi="Times" w:cs="Times"/>
          <w:color w:val="000000"/>
          <w:sz w:val="18"/>
          <w:szCs w:val="18"/>
          <w:lang w:val="kk-KZ"/>
        </w:rPr>
        <w:t xml:space="preserve"> </w:t>
      </w:r>
      <w:r w:rsidRPr="00BA3AB1">
        <w:rPr>
          <w:color w:val="000000"/>
          <w:sz w:val="18"/>
          <w:szCs w:val="18"/>
          <w:lang w:val="kk-KZ"/>
        </w:rPr>
        <w:t>тағайындайтын</w:t>
      </w:r>
      <w:r w:rsidRPr="00BA3AB1">
        <w:rPr>
          <w:rFonts w:ascii="Times" w:hAnsi="Times" w:cs="Times"/>
          <w:color w:val="000000"/>
          <w:sz w:val="18"/>
          <w:szCs w:val="18"/>
          <w:lang w:val="kk-KZ"/>
        </w:rPr>
        <w:t xml:space="preserve"> </w:t>
      </w:r>
      <w:r w:rsidRPr="00BA3AB1">
        <w:rPr>
          <w:color w:val="000000"/>
          <w:sz w:val="18"/>
          <w:szCs w:val="18"/>
          <w:lang w:val="kk-KZ"/>
        </w:rPr>
        <w:t>мемлекеттік</w:t>
      </w:r>
      <w:r w:rsidRPr="00BA3AB1">
        <w:rPr>
          <w:rFonts w:ascii="Times" w:hAnsi="Times" w:cs="Times"/>
          <w:color w:val="000000"/>
          <w:sz w:val="18"/>
          <w:szCs w:val="18"/>
          <w:lang w:val="kk-KZ"/>
        </w:rPr>
        <w:t xml:space="preserve"> </w:t>
      </w:r>
      <w:r w:rsidRPr="00BA3AB1">
        <w:rPr>
          <w:color w:val="000000"/>
          <w:sz w:val="18"/>
          <w:szCs w:val="18"/>
          <w:lang w:val="kk-KZ"/>
        </w:rPr>
        <w:t>сыйлықақылар</w:t>
      </w:r>
      <w:r w:rsidRPr="00BA3AB1">
        <w:rPr>
          <w:rFonts w:ascii="Times" w:hAnsi="Times" w:cs="Times"/>
          <w:color w:val="000000"/>
          <w:sz w:val="18"/>
          <w:szCs w:val="18"/>
          <w:lang w:val="kk-KZ"/>
        </w:rPr>
        <w:t xml:space="preserve">, </w:t>
      </w:r>
      <w:r w:rsidRPr="00BA3AB1">
        <w:rPr>
          <w:color w:val="000000"/>
          <w:sz w:val="18"/>
          <w:szCs w:val="18"/>
          <w:lang w:val="kk-KZ"/>
        </w:rPr>
        <w:t>стипендиялар</w:t>
      </w:r>
      <w:r w:rsidRPr="00BA3AB1">
        <w:rPr>
          <w:rFonts w:ascii="Times" w:hAnsi="Times" w:cs="Times"/>
          <w:color w:val="000000"/>
          <w:sz w:val="18"/>
          <w:szCs w:val="18"/>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BA3AB1">
        <w:rPr>
          <w:color w:val="000000"/>
          <w:sz w:val="18"/>
          <w:szCs w:val="18"/>
          <w:lang w:val="kk-KZ"/>
        </w:rPr>
        <w:t>спорт</w:t>
      </w:r>
      <w:r w:rsidRPr="00BA3AB1">
        <w:rPr>
          <w:rFonts w:ascii="Times" w:hAnsi="Times" w:cs="Times"/>
          <w:color w:val="000000"/>
          <w:sz w:val="18"/>
          <w:szCs w:val="18"/>
          <w:lang w:val="kk-KZ"/>
        </w:rPr>
        <w:t xml:space="preserve"> </w:t>
      </w:r>
      <w:r w:rsidRPr="00BA3AB1">
        <w:rPr>
          <w:color w:val="000000"/>
          <w:sz w:val="18"/>
          <w:szCs w:val="18"/>
          <w:lang w:val="kk-KZ"/>
        </w:rPr>
        <w:t>жарыстарында</w:t>
      </w:r>
      <w:r w:rsidRPr="00BA3AB1">
        <w:rPr>
          <w:rFonts w:ascii="Times" w:hAnsi="Times" w:cs="Times"/>
          <w:color w:val="000000"/>
          <w:sz w:val="18"/>
          <w:szCs w:val="18"/>
          <w:lang w:val="kk-KZ"/>
        </w:rPr>
        <w:t xml:space="preserve">, </w:t>
      </w:r>
      <w:r w:rsidRPr="00BA3AB1">
        <w:rPr>
          <w:color w:val="000000"/>
          <w:sz w:val="18"/>
          <w:szCs w:val="18"/>
          <w:lang w:val="kk-KZ"/>
        </w:rPr>
        <w:t>байқауларда</w:t>
      </w:r>
      <w:r w:rsidRPr="00BA3AB1">
        <w:rPr>
          <w:rFonts w:ascii="Times" w:hAnsi="Times" w:cs="Times"/>
          <w:color w:val="000000"/>
          <w:sz w:val="18"/>
          <w:szCs w:val="18"/>
          <w:lang w:val="kk-KZ"/>
        </w:rPr>
        <w:t xml:space="preserve">, </w:t>
      </w:r>
      <w:r w:rsidRPr="00BA3AB1">
        <w:rPr>
          <w:color w:val="000000"/>
          <w:sz w:val="18"/>
          <w:szCs w:val="18"/>
          <w:lang w:val="kk-KZ"/>
        </w:rPr>
        <w:t>конкурстарда</w:t>
      </w:r>
      <w:r w:rsidRPr="00BA3AB1">
        <w:rPr>
          <w:rFonts w:ascii="Times" w:hAnsi="Times" w:cs="Times"/>
          <w:color w:val="000000"/>
          <w:sz w:val="18"/>
          <w:szCs w:val="18"/>
          <w:lang w:val="kk-KZ"/>
        </w:rPr>
        <w:t xml:space="preserve"> </w:t>
      </w:r>
      <w:r w:rsidRPr="00BA3AB1">
        <w:rPr>
          <w:color w:val="000000"/>
          <w:sz w:val="18"/>
          <w:szCs w:val="18"/>
          <w:lang w:val="kk-KZ"/>
        </w:rPr>
        <w:t>жүлделі</w:t>
      </w:r>
      <w:r w:rsidRPr="00BA3AB1">
        <w:rPr>
          <w:rFonts w:ascii="Times" w:hAnsi="Times" w:cs="Times"/>
          <w:color w:val="000000"/>
          <w:sz w:val="18"/>
          <w:szCs w:val="18"/>
          <w:lang w:val="kk-KZ"/>
        </w:rPr>
        <w:t xml:space="preserve"> </w:t>
      </w:r>
      <w:r w:rsidRPr="00BA3AB1">
        <w:rPr>
          <w:color w:val="000000"/>
          <w:sz w:val="18"/>
          <w:szCs w:val="18"/>
          <w:lang w:val="kk-KZ"/>
        </w:rPr>
        <w:t>орындар</w:t>
      </w:r>
      <w:r w:rsidRPr="00BA3AB1">
        <w:rPr>
          <w:rFonts w:ascii="Times" w:hAnsi="Times" w:cs="Times"/>
          <w:color w:val="000000"/>
          <w:sz w:val="18"/>
          <w:szCs w:val="18"/>
          <w:lang w:val="kk-KZ"/>
        </w:rPr>
        <w:t xml:space="preserve"> </w:t>
      </w:r>
      <w:r w:rsidRPr="00BA3AB1">
        <w:rPr>
          <w:color w:val="000000"/>
          <w:sz w:val="18"/>
          <w:szCs w:val="18"/>
          <w:lang w:val="kk-KZ"/>
        </w:rPr>
        <w:t>үшін</w:t>
      </w:r>
      <w:r w:rsidRPr="00BA3AB1">
        <w:rPr>
          <w:rFonts w:ascii="Times" w:hAnsi="Times" w:cs="Times"/>
          <w:color w:val="000000"/>
          <w:sz w:val="18"/>
          <w:szCs w:val="18"/>
          <w:lang w:val="kk-KZ"/>
        </w:rPr>
        <w:t xml:space="preserve"> </w:t>
      </w:r>
      <w:r w:rsidRPr="00BA3AB1">
        <w:rPr>
          <w:color w:val="000000"/>
          <w:sz w:val="18"/>
          <w:szCs w:val="18"/>
          <w:lang w:val="kk-KZ"/>
        </w:rPr>
        <w:t>берілетін</w:t>
      </w:r>
      <w:r w:rsidRPr="00BA3AB1">
        <w:rPr>
          <w:rFonts w:ascii="Times" w:hAnsi="Times" w:cs="Times"/>
          <w:color w:val="000000"/>
          <w:sz w:val="18"/>
          <w:szCs w:val="18"/>
          <w:lang w:val="kk-KZ"/>
        </w:rPr>
        <w:t xml:space="preserve"> </w:t>
      </w:r>
      <w:r w:rsidRPr="00BA3AB1">
        <w:rPr>
          <w:color w:val="000000"/>
          <w:sz w:val="18"/>
          <w:szCs w:val="18"/>
          <w:lang w:val="kk-KZ"/>
        </w:rPr>
        <w:t>ақшалай</w:t>
      </w:r>
      <w:r w:rsidRPr="00BA3AB1">
        <w:rPr>
          <w:rFonts w:ascii="Times" w:hAnsi="Times" w:cs="Times"/>
          <w:color w:val="000000"/>
          <w:sz w:val="18"/>
          <w:szCs w:val="18"/>
          <w:lang w:val="kk-KZ"/>
        </w:rPr>
        <w:t xml:space="preserve"> </w:t>
      </w:r>
      <w:r w:rsidRPr="00BA3AB1">
        <w:rPr>
          <w:color w:val="000000"/>
          <w:sz w:val="18"/>
          <w:szCs w:val="18"/>
          <w:lang w:val="kk-KZ"/>
        </w:rPr>
        <w:t>марапаттар</w:t>
      </w:r>
      <w:r w:rsidRPr="00BA3AB1">
        <w:rPr>
          <w:rFonts w:ascii="Times" w:hAnsi="Times" w:cs="Times"/>
          <w:color w:val="000000"/>
          <w:sz w:val="18"/>
          <w:szCs w:val="18"/>
          <w:lang w:val="kk-KZ"/>
        </w:rPr>
        <w:t>;</w:t>
      </w:r>
    </w:p>
    <w:p w:rsidR="00F90D36" w:rsidRPr="00BA3AB1" w:rsidRDefault="001B581C" w:rsidP="00A334A7">
      <w:pPr>
        <w:autoSpaceDE w:val="0"/>
        <w:autoSpaceDN w:val="0"/>
        <w:adjustRightInd w:val="0"/>
        <w:ind w:firstLine="397"/>
        <w:jc w:val="both"/>
        <w:textAlignment w:val="center"/>
        <w:rPr>
          <w:rFonts w:ascii="Times" w:hAnsi="Times" w:cs="Times"/>
          <w:color w:val="000000"/>
          <w:sz w:val="18"/>
          <w:szCs w:val="18"/>
          <w:lang w:val="kk-KZ"/>
        </w:rPr>
      </w:pPr>
      <w:r>
        <w:rPr>
          <w:color w:val="000000"/>
          <w:sz w:val="18"/>
          <w:szCs w:val="18"/>
          <w:lang w:val="kk-KZ"/>
        </w:rPr>
        <w:t xml:space="preserve">жұмыс беруші заңи тұлға </w:t>
      </w:r>
      <w:r w:rsidR="00F90D36" w:rsidRPr="00BA3AB1">
        <w:rPr>
          <w:rFonts w:ascii="Times" w:hAnsi="Times" w:cs="Times"/>
          <w:color w:val="000000"/>
          <w:sz w:val="18"/>
          <w:szCs w:val="18"/>
          <w:lang w:val="kk-KZ"/>
        </w:rPr>
        <w:t xml:space="preserve"> </w:t>
      </w:r>
      <w:r w:rsidR="00F90D36" w:rsidRPr="00BA3AB1">
        <w:rPr>
          <w:color w:val="000000"/>
          <w:sz w:val="18"/>
          <w:szCs w:val="18"/>
          <w:lang w:val="kk-KZ"/>
        </w:rPr>
        <w:t>таратылған</w:t>
      </w:r>
      <w:r w:rsidR="00F90D36" w:rsidRPr="00BA3AB1">
        <w:rPr>
          <w:rFonts w:ascii="Times" w:hAnsi="Times" w:cs="Times"/>
          <w:color w:val="000000"/>
          <w:sz w:val="18"/>
          <w:szCs w:val="18"/>
          <w:lang w:val="kk-KZ"/>
        </w:rPr>
        <w:t xml:space="preserve"> </w:t>
      </w:r>
      <w:r w:rsidR="00F90D36" w:rsidRPr="00BA3AB1">
        <w:rPr>
          <w:color w:val="000000"/>
          <w:sz w:val="18"/>
          <w:szCs w:val="18"/>
          <w:lang w:val="kk-KZ"/>
        </w:rPr>
        <w:t>немесе</w:t>
      </w:r>
      <w:r w:rsidR="00F90D36" w:rsidRPr="00BA3AB1">
        <w:rPr>
          <w:rFonts w:ascii="Times" w:hAnsi="Times" w:cs="Times"/>
          <w:color w:val="000000"/>
          <w:sz w:val="18"/>
          <w:szCs w:val="18"/>
          <w:lang w:val="kk-KZ"/>
        </w:rPr>
        <w:t xml:space="preserve"> </w:t>
      </w:r>
      <w:r w:rsidR="00F90D36" w:rsidRPr="00BA3AB1">
        <w:rPr>
          <w:color w:val="000000"/>
          <w:sz w:val="18"/>
          <w:szCs w:val="18"/>
          <w:lang w:val="kk-KZ"/>
        </w:rPr>
        <w:t>жұмыс</w:t>
      </w:r>
      <w:r w:rsidR="00F90D36" w:rsidRPr="00BA3AB1">
        <w:rPr>
          <w:rFonts w:ascii="Times" w:hAnsi="Times" w:cs="Times"/>
          <w:color w:val="000000"/>
          <w:sz w:val="18"/>
          <w:szCs w:val="18"/>
          <w:lang w:val="kk-KZ"/>
        </w:rPr>
        <w:t xml:space="preserve"> </w:t>
      </w:r>
      <w:r>
        <w:rPr>
          <w:color w:val="000000"/>
          <w:sz w:val="18"/>
          <w:szCs w:val="18"/>
          <w:lang w:val="kk-KZ"/>
        </w:rPr>
        <w:t xml:space="preserve">беруші жеке тұлғаның </w:t>
      </w:r>
      <w:r w:rsidR="00F90D36" w:rsidRPr="00BA3AB1">
        <w:rPr>
          <w:rFonts w:ascii="Times" w:hAnsi="Times" w:cs="Times"/>
          <w:color w:val="000000"/>
          <w:sz w:val="18"/>
          <w:szCs w:val="18"/>
          <w:lang w:val="kk-KZ"/>
        </w:rPr>
        <w:t xml:space="preserve"> </w:t>
      </w:r>
      <w:r w:rsidR="00F90D36" w:rsidRPr="00BA3AB1">
        <w:rPr>
          <w:color w:val="000000"/>
          <w:sz w:val="18"/>
          <w:szCs w:val="18"/>
          <w:lang w:val="kk-KZ"/>
        </w:rPr>
        <w:t>қызметі</w:t>
      </w:r>
      <w:r w:rsidR="00F90D36" w:rsidRPr="00BA3AB1">
        <w:rPr>
          <w:rFonts w:ascii="Times" w:hAnsi="Times" w:cs="Times"/>
          <w:color w:val="000000"/>
          <w:sz w:val="18"/>
          <w:szCs w:val="18"/>
          <w:lang w:val="kk-KZ"/>
        </w:rPr>
        <w:t xml:space="preserve"> </w:t>
      </w:r>
      <w:r w:rsidR="00F90D36" w:rsidRPr="00BA3AB1">
        <w:rPr>
          <w:color w:val="000000"/>
          <w:sz w:val="18"/>
          <w:szCs w:val="18"/>
          <w:lang w:val="kk-KZ"/>
        </w:rPr>
        <w:t>тоқтатылған</w:t>
      </w:r>
      <w:r w:rsidR="00F90D36" w:rsidRPr="00BA3AB1">
        <w:rPr>
          <w:rFonts w:ascii="Times" w:hAnsi="Times" w:cs="Times"/>
          <w:color w:val="000000"/>
          <w:sz w:val="18"/>
          <w:szCs w:val="18"/>
          <w:lang w:val="kk-KZ"/>
        </w:rPr>
        <w:t xml:space="preserve">, </w:t>
      </w:r>
      <w:r w:rsidR="00F90D36" w:rsidRPr="00BA3AB1">
        <w:rPr>
          <w:color w:val="000000"/>
          <w:sz w:val="18"/>
          <w:szCs w:val="18"/>
          <w:lang w:val="kk-KZ"/>
        </w:rPr>
        <w:t>жұмыскерлердің</w:t>
      </w:r>
      <w:r>
        <w:rPr>
          <w:color w:val="000000"/>
          <w:sz w:val="18"/>
          <w:szCs w:val="18"/>
          <w:lang w:val="kk-KZ"/>
        </w:rPr>
        <w:t xml:space="preserve"> саны немесе</w:t>
      </w:r>
      <w:r w:rsidR="00F90D36" w:rsidRPr="00BA3AB1">
        <w:rPr>
          <w:rFonts w:ascii="Times" w:hAnsi="Times" w:cs="Times"/>
          <w:color w:val="000000"/>
          <w:sz w:val="18"/>
          <w:szCs w:val="18"/>
          <w:lang w:val="kk-KZ"/>
        </w:rPr>
        <w:t xml:space="preserve"> </w:t>
      </w:r>
      <w:r w:rsidR="00F90D36" w:rsidRPr="00BA3AB1">
        <w:rPr>
          <w:color w:val="000000"/>
          <w:sz w:val="18"/>
          <w:szCs w:val="18"/>
          <w:lang w:val="kk-KZ"/>
        </w:rPr>
        <w:t>штат</w:t>
      </w:r>
      <w:r>
        <w:rPr>
          <w:color w:val="000000"/>
          <w:sz w:val="18"/>
          <w:szCs w:val="18"/>
          <w:lang w:val="kk-KZ"/>
        </w:rPr>
        <w:t>ы</w:t>
      </w:r>
      <w:r w:rsidR="00F90D36" w:rsidRPr="00BA3AB1">
        <w:rPr>
          <w:rFonts w:ascii="Times" w:hAnsi="Times" w:cs="Times"/>
          <w:color w:val="000000"/>
          <w:sz w:val="18"/>
          <w:szCs w:val="18"/>
          <w:lang w:val="kk-KZ"/>
        </w:rPr>
        <w:t xml:space="preserve">  </w:t>
      </w:r>
      <w:r>
        <w:rPr>
          <w:color w:val="000000"/>
          <w:sz w:val="18"/>
          <w:szCs w:val="18"/>
          <w:lang w:val="kk-KZ"/>
        </w:rPr>
        <w:t xml:space="preserve">қысқарылған </w:t>
      </w:r>
      <w:r w:rsidR="00F90D36" w:rsidRPr="00BA3AB1">
        <w:rPr>
          <w:color w:val="000000"/>
          <w:sz w:val="18"/>
          <w:szCs w:val="18"/>
          <w:lang w:val="kk-KZ"/>
        </w:rPr>
        <w:t>жағдайларда</w:t>
      </w:r>
      <w:r w:rsidR="00F90D36" w:rsidRPr="00BA3AB1">
        <w:rPr>
          <w:rFonts w:ascii="Times" w:hAnsi="Times" w:cs="Times"/>
          <w:color w:val="000000"/>
          <w:sz w:val="18"/>
          <w:szCs w:val="18"/>
          <w:lang w:val="kk-KZ"/>
        </w:rPr>
        <w:t xml:space="preserve"> </w:t>
      </w:r>
      <w:r w:rsidR="00F90D36" w:rsidRPr="00BA3AB1">
        <w:rPr>
          <w:color w:val="000000"/>
          <w:sz w:val="18"/>
          <w:szCs w:val="18"/>
          <w:lang w:val="kk-KZ"/>
        </w:rPr>
        <w:t>еңбек</w:t>
      </w:r>
      <w:r w:rsidR="00F90D36" w:rsidRPr="00BA3AB1">
        <w:rPr>
          <w:rFonts w:ascii="Times" w:hAnsi="Times" w:cs="Times"/>
          <w:color w:val="000000"/>
          <w:sz w:val="18"/>
          <w:szCs w:val="18"/>
          <w:lang w:val="kk-KZ"/>
        </w:rPr>
        <w:t xml:space="preserve"> </w:t>
      </w:r>
      <w:r w:rsidR="00F90D36" w:rsidRPr="00BA3AB1">
        <w:rPr>
          <w:color w:val="000000"/>
          <w:sz w:val="18"/>
          <w:szCs w:val="18"/>
          <w:lang w:val="kk-KZ"/>
        </w:rPr>
        <w:t>келісімшарты</w:t>
      </w:r>
      <w:r w:rsidR="00F90D36" w:rsidRPr="00BA3AB1">
        <w:rPr>
          <w:rFonts w:ascii="Times" w:hAnsi="Times" w:cs="Times"/>
          <w:color w:val="000000"/>
          <w:sz w:val="18"/>
          <w:szCs w:val="18"/>
          <w:lang w:val="kk-KZ"/>
        </w:rPr>
        <w:t xml:space="preserve"> </w:t>
      </w:r>
      <w:r w:rsidR="00F90D36" w:rsidRPr="00BA3AB1">
        <w:rPr>
          <w:color w:val="000000"/>
          <w:sz w:val="18"/>
          <w:szCs w:val="18"/>
          <w:lang w:val="kk-KZ"/>
        </w:rPr>
        <w:t>бұзылған</w:t>
      </w:r>
      <w:r w:rsidR="00F90D36" w:rsidRPr="00BA3AB1">
        <w:rPr>
          <w:rFonts w:ascii="Times" w:hAnsi="Times" w:cs="Times"/>
          <w:color w:val="000000"/>
          <w:sz w:val="18"/>
          <w:szCs w:val="18"/>
          <w:lang w:val="kk-KZ"/>
        </w:rPr>
        <w:t xml:space="preserve"> </w:t>
      </w:r>
      <w:r w:rsidR="00F90D36" w:rsidRPr="00BA3AB1">
        <w:rPr>
          <w:color w:val="000000"/>
          <w:sz w:val="18"/>
          <w:szCs w:val="18"/>
          <w:lang w:val="kk-KZ"/>
        </w:rPr>
        <w:t>кезде</w:t>
      </w:r>
      <w:r w:rsidR="00F90D36" w:rsidRPr="00BA3AB1">
        <w:rPr>
          <w:rFonts w:ascii="Times" w:hAnsi="Times" w:cs="Times"/>
          <w:color w:val="000000"/>
          <w:sz w:val="18"/>
          <w:szCs w:val="18"/>
          <w:lang w:val="kk-KZ"/>
        </w:rPr>
        <w:t xml:space="preserve"> </w:t>
      </w:r>
      <w:r w:rsidR="00F90D36" w:rsidRPr="00BA3AB1">
        <w:rPr>
          <w:color w:val="000000"/>
          <w:sz w:val="18"/>
          <w:szCs w:val="18"/>
          <w:lang w:val="kk-KZ"/>
        </w:rPr>
        <w:t>Қазақстан</w:t>
      </w:r>
      <w:r w:rsidR="00F90D36" w:rsidRPr="00BA3AB1">
        <w:rPr>
          <w:rFonts w:ascii="Times" w:hAnsi="Times" w:cs="Times"/>
          <w:color w:val="000000"/>
          <w:sz w:val="18"/>
          <w:szCs w:val="18"/>
          <w:lang w:val="kk-KZ"/>
        </w:rPr>
        <w:t xml:space="preserve"> </w:t>
      </w:r>
      <w:r w:rsidR="00F90D36" w:rsidRPr="00BA3AB1">
        <w:rPr>
          <w:color w:val="000000"/>
          <w:sz w:val="18"/>
          <w:szCs w:val="18"/>
          <w:lang w:val="kk-KZ"/>
        </w:rPr>
        <w:t>Республикасы</w:t>
      </w:r>
      <w:r w:rsidR="00F90D36" w:rsidRPr="00BA3AB1">
        <w:rPr>
          <w:rFonts w:ascii="Times" w:hAnsi="Times" w:cs="Times"/>
          <w:color w:val="000000"/>
          <w:sz w:val="18"/>
          <w:szCs w:val="18"/>
          <w:lang w:val="kk-KZ"/>
        </w:rPr>
        <w:t xml:space="preserve"> </w:t>
      </w:r>
      <w:r w:rsidR="00F90D36" w:rsidRPr="00BA3AB1">
        <w:rPr>
          <w:color w:val="000000"/>
          <w:sz w:val="18"/>
          <w:szCs w:val="18"/>
          <w:lang w:val="kk-KZ"/>
        </w:rPr>
        <w:t>заңнамасында</w:t>
      </w:r>
      <w:r w:rsidR="00F90D36" w:rsidRPr="00BA3AB1">
        <w:rPr>
          <w:rFonts w:ascii="Times" w:hAnsi="Times" w:cs="Times"/>
          <w:color w:val="000000"/>
          <w:sz w:val="18"/>
          <w:szCs w:val="18"/>
          <w:lang w:val="kk-KZ"/>
        </w:rPr>
        <w:t xml:space="preserve"> </w:t>
      </w:r>
      <w:r w:rsidR="00F90D36" w:rsidRPr="00BA3AB1">
        <w:rPr>
          <w:color w:val="000000"/>
          <w:sz w:val="18"/>
          <w:szCs w:val="18"/>
          <w:lang w:val="kk-KZ"/>
        </w:rPr>
        <w:t>белгіленген</w:t>
      </w:r>
      <w:r w:rsidR="00F90D36" w:rsidRPr="00BA3AB1">
        <w:rPr>
          <w:rFonts w:ascii="Times" w:hAnsi="Times" w:cs="Times"/>
          <w:color w:val="000000"/>
          <w:sz w:val="18"/>
          <w:szCs w:val="18"/>
          <w:lang w:val="kk-KZ"/>
        </w:rPr>
        <w:t xml:space="preserve"> </w:t>
      </w:r>
      <w:r w:rsidR="00F90D36" w:rsidRPr="00BA3AB1">
        <w:rPr>
          <w:color w:val="000000"/>
          <w:sz w:val="18"/>
          <w:szCs w:val="18"/>
          <w:lang w:val="kk-KZ"/>
        </w:rPr>
        <w:t>мөлшерлерде</w:t>
      </w:r>
      <w:r w:rsidR="00F90D36" w:rsidRPr="00BA3AB1">
        <w:rPr>
          <w:rFonts w:ascii="Times" w:hAnsi="Times" w:cs="Times"/>
          <w:color w:val="000000"/>
          <w:sz w:val="18"/>
          <w:szCs w:val="18"/>
          <w:lang w:val="kk-KZ"/>
        </w:rPr>
        <w:t xml:space="preserve"> </w:t>
      </w:r>
      <w:r w:rsidR="00F90D36" w:rsidRPr="00BA3AB1">
        <w:rPr>
          <w:color w:val="000000"/>
          <w:sz w:val="18"/>
          <w:szCs w:val="18"/>
          <w:lang w:val="kk-KZ"/>
        </w:rPr>
        <w:t>төленетін</w:t>
      </w:r>
      <w:r w:rsidR="00F90D36" w:rsidRPr="00BA3AB1">
        <w:rPr>
          <w:rFonts w:ascii="Times" w:hAnsi="Times" w:cs="Times"/>
          <w:color w:val="000000"/>
          <w:sz w:val="18"/>
          <w:szCs w:val="18"/>
          <w:lang w:val="kk-KZ"/>
        </w:rPr>
        <w:t xml:space="preserve"> </w:t>
      </w:r>
      <w:r>
        <w:rPr>
          <w:color w:val="000000"/>
          <w:sz w:val="18"/>
          <w:szCs w:val="18"/>
          <w:lang w:val="kk-KZ"/>
        </w:rPr>
        <w:t>өтемақы төлемдері;</w:t>
      </w:r>
    </w:p>
    <w:p w:rsidR="00F90D36" w:rsidRPr="00BA3AB1"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BA3AB1">
        <w:rPr>
          <w:color w:val="000000"/>
          <w:sz w:val="18"/>
          <w:szCs w:val="18"/>
          <w:lang w:val="kk-KZ"/>
        </w:rPr>
        <w:t>жұмыс</w:t>
      </w:r>
      <w:r w:rsidRPr="00BA3AB1">
        <w:rPr>
          <w:rFonts w:ascii="Times" w:hAnsi="Times" w:cs="Times"/>
          <w:color w:val="000000"/>
          <w:sz w:val="18"/>
          <w:szCs w:val="18"/>
          <w:lang w:val="kk-KZ"/>
        </w:rPr>
        <w:t xml:space="preserve"> </w:t>
      </w:r>
      <w:r w:rsidRPr="00BA3AB1">
        <w:rPr>
          <w:color w:val="000000"/>
          <w:sz w:val="18"/>
          <w:szCs w:val="18"/>
          <w:lang w:val="kk-KZ"/>
        </w:rPr>
        <w:t>берушінің</w:t>
      </w:r>
      <w:r w:rsidRPr="00BA3AB1">
        <w:rPr>
          <w:rFonts w:ascii="Times" w:hAnsi="Times" w:cs="Times"/>
          <w:color w:val="000000"/>
          <w:sz w:val="18"/>
          <w:szCs w:val="18"/>
          <w:lang w:val="kk-KZ"/>
        </w:rPr>
        <w:t xml:space="preserve"> </w:t>
      </w:r>
      <w:r w:rsidRPr="00BA3AB1">
        <w:rPr>
          <w:color w:val="000000"/>
          <w:sz w:val="18"/>
          <w:szCs w:val="18"/>
          <w:lang w:val="kk-KZ"/>
        </w:rPr>
        <w:t>жұмыскерлерге</w:t>
      </w:r>
      <w:r w:rsidRPr="00BA3AB1">
        <w:rPr>
          <w:rFonts w:ascii="Times" w:hAnsi="Times" w:cs="Times"/>
          <w:color w:val="000000"/>
          <w:sz w:val="18"/>
          <w:szCs w:val="18"/>
          <w:lang w:val="kk-KZ"/>
        </w:rPr>
        <w:t xml:space="preserve"> </w:t>
      </w:r>
      <w:r w:rsidRPr="00BA3AB1">
        <w:rPr>
          <w:color w:val="000000"/>
          <w:sz w:val="18"/>
          <w:szCs w:val="18"/>
          <w:lang w:val="kk-KZ"/>
        </w:rPr>
        <w:t>пайдаланылмаған</w:t>
      </w:r>
      <w:r w:rsidR="001B581C">
        <w:rPr>
          <w:color w:val="000000"/>
          <w:sz w:val="18"/>
          <w:szCs w:val="18"/>
          <w:lang w:val="kk-KZ"/>
        </w:rPr>
        <w:t xml:space="preserve"> ақысы төленетін жыл сайынғы</w:t>
      </w:r>
      <w:r w:rsidRPr="00BA3AB1">
        <w:rPr>
          <w:rFonts w:ascii="Times" w:hAnsi="Times" w:cs="Times"/>
          <w:color w:val="000000"/>
          <w:sz w:val="18"/>
          <w:szCs w:val="18"/>
          <w:lang w:val="kk-KZ"/>
        </w:rPr>
        <w:t xml:space="preserve"> </w:t>
      </w:r>
      <w:r w:rsidRPr="00BA3AB1">
        <w:rPr>
          <w:color w:val="000000"/>
          <w:sz w:val="18"/>
          <w:szCs w:val="18"/>
          <w:lang w:val="kk-KZ"/>
        </w:rPr>
        <w:t>еңбек</w:t>
      </w:r>
      <w:r w:rsidRPr="00BA3AB1">
        <w:rPr>
          <w:rFonts w:ascii="Times" w:hAnsi="Times" w:cs="Times"/>
          <w:color w:val="000000"/>
          <w:sz w:val="18"/>
          <w:szCs w:val="18"/>
          <w:lang w:val="kk-KZ"/>
        </w:rPr>
        <w:t xml:space="preserve"> </w:t>
      </w:r>
      <w:r w:rsidRPr="00BA3AB1">
        <w:rPr>
          <w:color w:val="000000"/>
          <w:sz w:val="18"/>
          <w:szCs w:val="18"/>
          <w:lang w:val="kk-KZ"/>
        </w:rPr>
        <w:t>демалысы</w:t>
      </w:r>
      <w:r w:rsidRPr="00BA3AB1">
        <w:rPr>
          <w:rFonts w:ascii="Times" w:hAnsi="Times" w:cs="Times"/>
          <w:color w:val="000000"/>
          <w:sz w:val="18"/>
          <w:szCs w:val="18"/>
          <w:lang w:val="kk-KZ"/>
        </w:rPr>
        <w:t xml:space="preserve"> </w:t>
      </w:r>
      <w:r w:rsidRPr="00BA3AB1">
        <w:rPr>
          <w:color w:val="000000"/>
          <w:sz w:val="18"/>
          <w:szCs w:val="18"/>
          <w:lang w:val="kk-KZ"/>
        </w:rPr>
        <w:t>үшін</w:t>
      </w:r>
      <w:r w:rsidRPr="00BA3AB1">
        <w:rPr>
          <w:rFonts w:ascii="Times" w:hAnsi="Times" w:cs="Times"/>
          <w:color w:val="000000"/>
          <w:sz w:val="18"/>
          <w:szCs w:val="18"/>
          <w:lang w:val="kk-KZ"/>
        </w:rPr>
        <w:t xml:space="preserve"> </w:t>
      </w:r>
      <w:r w:rsidRPr="00BA3AB1">
        <w:rPr>
          <w:color w:val="000000"/>
          <w:sz w:val="18"/>
          <w:szCs w:val="18"/>
          <w:lang w:val="kk-KZ"/>
        </w:rPr>
        <w:t>төлейтін</w:t>
      </w:r>
      <w:r w:rsidRPr="00BA3AB1">
        <w:rPr>
          <w:rFonts w:ascii="Times" w:hAnsi="Times" w:cs="Times"/>
          <w:color w:val="000000"/>
          <w:sz w:val="18"/>
          <w:szCs w:val="18"/>
          <w:lang w:val="kk-KZ"/>
        </w:rPr>
        <w:t xml:space="preserve"> </w:t>
      </w:r>
      <w:r w:rsidR="001B581C">
        <w:rPr>
          <w:color w:val="000000"/>
          <w:sz w:val="18"/>
          <w:szCs w:val="18"/>
          <w:lang w:val="kk-KZ"/>
        </w:rPr>
        <w:t>өтемақы төлемдері</w:t>
      </w:r>
      <w:r w:rsidRPr="00BA3AB1">
        <w:rPr>
          <w:rFonts w:ascii="Times" w:hAnsi="Times" w:cs="Times"/>
          <w:color w:val="000000"/>
          <w:sz w:val="18"/>
          <w:szCs w:val="18"/>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BA3AB1">
        <w:rPr>
          <w:color w:val="000000"/>
          <w:sz w:val="18"/>
          <w:szCs w:val="18"/>
          <w:lang w:val="kk-KZ"/>
        </w:rPr>
        <w:t>Қазақстан</w:t>
      </w:r>
      <w:r w:rsidRPr="00BA3AB1">
        <w:rPr>
          <w:rFonts w:ascii="Times" w:hAnsi="Times" w:cs="Times"/>
          <w:color w:val="000000"/>
          <w:sz w:val="18"/>
          <w:szCs w:val="18"/>
          <w:lang w:val="kk-KZ"/>
        </w:rPr>
        <w:t xml:space="preserve"> </w:t>
      </w:r>
      <w:r w:rsidRPr="00BA3AB1">
        <w:rPr>
          <w:color w:val="000000"/>
          <w:sz w:val="18"/>
          <w:szCs w:val="18"/>
          <w:lang w:val="kk-KZ"/>
        </w:rPr>
        <w:t>Республикасы</w:t>
      </w:r>
      <w:r w:rsidRPr="00BA3AB1">
        <w:rPr>
          <w:rFonts w:ascii="Times" w:hAnsi="Times" w:cs="Times"/>
          <w:color w:val="000000"/>
          <w:sz w:val="18"/>
          <w:szCs w:val="18"/>
          <w:lang w:val="kk-KZ"/>
        </w:rPr>
        <w:t xml:space="preserve"> </w:t>
      </w:r>
      <w:r w:rsidRPr="00BA3AB1">
        <w:rPr>
          <w:color w:val="000000"/>
          <w:sz w:val="18"/>
          <w:szCs w:val="18"/>
          <w:lang w:val="kk-KZ"/>
        </w:rPr>
        <w:t>заңнамасына</w:t>
      </w:r>
      <w:r w:rsidRPr="00BA3AB1">
        <w:rPr>
          <w:rFonts w:ascii="Times" w:hAnsi="Times" w:cs="Times"/>
          <w:color w:val="000000"/>
          <w:sz w:val="18"/>
          <w:szCs w:val="18"/>
          <w:lang w:val="kk-KZ"/>
        </w:rPr>
        <w:t xml:space="preserve"> </w:t>
      </w:r>
      <w:r w:rsidRPr="00BA3AB1">
        <w:rPr>
          <w:color w:val="000000"/>
          <w:sz w:val="18"/>
          <w:szCs w:val="18"/>
          <w:lang w:val="kk-KZ"/>
        </w:rPr>
        <w:t>сәйкес</w:t>
      </w:r>
      <w:r w:rsidRPr="00BA3AB1">
        <w:rPr>
          <w:rFonts w:ascii="Times" w:hAnsi="Times" w:cs="Times"/>
          <w:color w:val="000000"/>
          <w:sz w:val="18"/>
          <w:szCs w:val="18"/>
          <w:lang w:val="kk-KZ"/>
        </w:rPr>
        <w:t xml:space="preserve"> </w:t>
      </w:r>
      <w:r w:rsidRPr="00BA3AB1">
        <w:rPr>
          <w:color w:val="000000"/>
          <w:sz w:val="18"/>
          <w:szCs w:val="18"/>
          <w:lang w:val="kk-KZ"/>
        </w:rPr>
        <w:t>жинақтаушы</w:t>
      </w:r>
      <w:r w:rsidRPr="00BA3AB1">
        <w:rPr>
          <w:rFonts w:ascii="Times" w:hAnsi="Times" w:cs="Times"/>
          <w:color w:val="000000"/>
          <w:sz w:val="18"/>
          <w:szCs w:val="18"/>
          <w:lang w:val="kk-KZ"/>
        </w:rPr>
        <w:t xml:space="preserve"> </w:t>
      </w:r>
      <w:r w:rsidRPr="00BA3AB1">
        <w:rPr>
          <w:color w:val="000000"/>
          <w:sz w:val="18"/>
          <w:szCs w:val="18"/>
          <w:lang w:val="kk-KZ"/>
        </w:rPr>
        <w:t>зейнетақы</w:t>
      </w:r>
      <w:r w:rsidRPr="00BA3AB1">
        <w:rPr>
          <w:rFonts w:ascii="Times" w:hAnsi="Times" w:cs="Times"/>
          <w:color w:val="000000"/>
          <w:sz w:val="18"/>
          <w:szCs w:val="18"/>
          <w:lang w:val="kk-KZ"/>
        </w:rPr>
        <w:t xml:space="preserve"> </w:t>
      </w:r>
      <w:r w:rsidRPr="00BA3AB1">
        <w:rPr>
          <w:color w:val="000000"/>
          <w:sz w:val="18"/>
          <w:szCs w:val="18"/>
          <w:lang w:val="kk-KZ"/>
        </w:rPr>
        <w:t>қорларына</w:t>
      </w:r>
      <w:r w:rsidRPr="00BA3AB1">
        <w:rPr>
          <w:rFonts w:ascii="Times" w:hAnsi="Times" w:cs="Times"/>
          <w:color w:val="000000"/>
          <w:sz w:val="18"/>
          <w:szCs w:val="18"/>
          <w:lang w:val="kk-KZ"/>
        </w:rPr>
        <w:t xml:space="preserve"> </w:t>
      </w:r>
      <w:r w:rsidRPr="00BA3AB1">
        <w:rPr>
          <w:color w:val="000000"/>
          <w:sz w:val="18"/>
          <w:szCs w:val="18"/>
          <w:lang w:val="kk-KZ"/>
        </w:rPr>
        <w:t>жұмыс</w:t>
      </w:r>
      <w:r w:rsidRPr="00BA3AB1">
        <w:rPr>
          <w:rFonts w:ascii="Times" w:hAnsi="Times" w:cs="Times"/>
          <w:color w:val="000000"/>
          <w:sz w:val="18"/>
          <w:szCs w:val="18"/>
          <w:lang w:val="kk-KZ"/>
        </w:rPr>
        <w:softHyphen/>
      </w:r>
      <w:r w:rsidRPr="00BA3AB1">
        <w:rPr>
          <w:color w:val="000000"/>
          <w:sz w:val="18"/>
          <w:szCs w:val="18"/>
          <w:lang w:val="kk-KZ"/>
        </w:rPr>
        <w:t>керлердің</w:t>
      </w:r>
      <w:r w:rsidRPr="00BA3AB1">
        <w:rPr>
          <w:rFonts w:ascii="Times" w:hAnsi="Times" w:cs="Times"/>
          <w:color w:val="000000"/>
          <w:sz w:val="18"/>
          <w:szCs w:val="18"/>
          <w:lang w:val="kk-KZ"/>
        </w:rPr>
        <w:t xml:space="preserve"> </w:t>
      </w:r>
      <w:r w:rsidRPr="00BA3AB1">
        <w:rPr>
          <w:color w:val="000000"/>
          <w:sz w:val="18"/>
          <w:szCs w:val="18"/>
          <w:lang w:val="kk-KZ"/>
        </w:rPr>
        <w:t>міндетті</w:t>
      </w:r>
      <w:r w:rsidRPr="00BA3AB1">
        <w:rPr>
          <w:rFonts w:ascii="Times" w:hAnsi="Times" w:cs="Times"/>
          <w:color w:val="000000"/>
          <w:sz w:val="18"/>
          <w:szCs w:val="18"/>
          <w:lang w:val="kk-KZ"/>
        </w:rPr>
        <w:t xml:space="preserve"> </w:t>
      </w:r>
      <w:r w:rsidRPr="00BA3AB1">
        <w:rPr>
          <w:color w:val="000000"/>
          <w:sz w:val="18"/>
          <w:szCs w:val="18"/>
          <w:lang w:val="kk-KZ"/>
        </w:rPr>
        <w:t>зейнетақы</w:t>
      </w:r>
      <w:r w:rsidRPr="00BA3AB1">
        <w:rPr>
          <w:rFonts w:ascii="Times" w:hAnsi="Times" w:cs="Times"/>
          <w:color w:val="000000"/>
          <w:sz w:val="18"/>
          <w:szCs w:val="18"/>
          <w:lang w:val="kk-KZ"/>
        </w:rPr>
        <w:t xml:space="preserve"> </w:t>
      </w:r>
      <w:r w:rsidRPr="00BA3AB1">
        <w:rPr>
          <w:color w:val="000000"/>
          <w:sz w:val="18"/>
          <w:szCs w:val="18"/>
          <w:lang w:val="kk-KZ"/>
        </w:rPr>
        <w:t>жарналары</w:t>
      </w:r>
      <w:r w:rsidRPr="00BA3AB1">
        <w:rPr>
          <w:rFonts w:ascii="Times" w:hAnsi="Times" w:cs="Times"/>
          <w:color w:val="000000"/>
          <w:sz w:val="18"/>
          <w:szCs w:val="18"/>
          <w:lang w:val="kk-KZ"/>
        </w:rPr>
        <w:t xml:space="preserve"> </w:t>
      </w:r>
      <w:r w:rsidRPr="00BA3AB1">
        <w:rPr>
          <w:color w:val="000000"/>
          <w:sz w:val="18"/>
          <w:szCs w:val="18"/>
          <w:lang w:val="kk-KZ"/>
        </w:rPr>
        <w:t>салық</w:t>
      </w:r>
      <w:r w:rsidRPr="00BA3AB1">
        <w:rPr>
          <w:rFonts w:ascii="Times" w:hAnsi="Times" w:cs="Times"/>
          <w:color w:val="000000"/>
          <w:sz w:val="18"/>
          <w:szCs w:val="18"/>
          <w:lang w:val="kk-KZ"/>
        </w:rPr>
        <w:t xml:space="preserve"> </w:t>
      </w:r>
      <w:r w:rsidRPr="00BA3AB1">
        <w:rPr>
          <w:color w:val="000000"/>
          <w:sz w:val="18"/>
          <w:szCs w:val="18"/>
          <w:lang w:val="kk-KZ"/>
        </w:rPr>
        <w:t>салу</w:t>
      </w:r>
      <w:r w:rsidRPr="00BA3AB1">
        <w:rPr>
          <w:rFonts w:ascii="Times" w:hAnsi="Times" w:cs="Times"/>
          <w:color w:val="000000"/>
          <w:sz w:val="18"/>
          <w:szCs w:val="18"/>
          <w:lang w:val="kk-KZ"/>
        </w:rPr>
        <w:t xml:space="preserve"> </w:t>
      </w:r>
      <w:r w:rsidRPr="00BA3AB1">
        <w:rPr>
          <w:color w:val="000000"/>
          <w:sz w:val="18"/>
          <w:szCs w:val="18"/>
          <w:lang w:val="kk-KZ"/>
        </w:rPr>
        <w:t>объекті</w:t>
      </w:r>
      <w:r w:rsidRPr="00BA3AB1">
        <w:rPr>
          <w:rFonts w:ascii="Times" w:hAnsi="Times" w:cs="Times"/>
          <w:color w:val="000000"/>
          <w:sz w:val="18"/>
          <w:szCs w:val="18"/>
          <w:lang w:val="kk-KZ"/>
        </w:rPr>
        <w:t xml:space="preserve"> </w:t>
      </w:r>
      <w:r w:rsidRPr="00BA3AB1">
        <w:rPr>
          <w:color w:val="000000"/>
          <w:sz w:val="18"/>
          <w:szCs w:val="18"/>
          <w:lang w:val="kk-KZ"/>
        </w:rPr>
        <w:t>болып</w:t>
      </w:r>
      <w:r w:rsidRPr="00BA3AB1">
        <w:rPr>
          <w:rFonts w:ascii="Times" w:hAnsi="Times" w:cs="Times"/>
          <w:color w:val="000000"/>
          <w:sz w:val="18"/>
          <w:szCs w:val="18"/>
          <w:lang w:val="kk-KZ"/>
        </w:rPr>
        <w:t xml:space="preserve"> </w:t>
      </w:r>
      <w:r w:rsidRPr="00BA3AB1">
        <w:rPr>
          <w:color w:val="000000"/>
          <w:sz w:val="18"/>
          <w:szCs w:val="18"/>
          <w:lang w:val="kk-KZ"/>
        </w:rPr>
        <w:t>табылмайды</w:t>
      </w:r>
      <w:r w:rsidRPr="00BA3AB1">
        <w:rPr>
          <w:rFonts w:ascii="Times" w:hAnsi="Times" w:cs="Times"/>
          <w:color w:val="000000"/>
          <w:sz w:val="18"/>
          <w:szCs w:val="18"/>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11 </w:t>
      </w:r>
      <w:r w:rsidRPr="00BA3AB1">
        <w:rPr>
          <w:color w:val="000000"/>
          <w:sz w:val="22"/>
          <w:szCs w:val="22"/>
          <w:lang w:val="kk-KZ"/>
        </w:rPr>
        <w:t>пайыздық</w:t>
      </w:r>
      <w:r w:rsidRPr="00BA3AB1">
        <w:rPr>
          <w:rFonts w:ascii="Times" w:hAnsi="Times" w:cs="Times"/>
          <w:color w:val="000000"/>
          <w:sz w:val="22"/>
          <w:szCs w:val="22"/>
          <w:lang w:val="kk-KZ"/>
        </w:rPr>
        <w:t xml:space="preserve"> </w:t>
      </w:r>
      <w:r w:rsidRPr="00BA3AB1">
        <w:rPr>
          <w:color w:val="000000"/>
          <w:sz w:val="22"/>
          <w:szCs w:val="22"/>
          <w:lang w:val="kk-KZ"/>
        </w:rPr>
        <w:t>мөлшерлеме</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есептеледі</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Арнаулы</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режімдерін</w:t>
      </w:r>
      <w:r w:rsidRPr="00BA3AB1">
        <w:rPr>
          <w:rFonts w:ascii="Times" w:hAnsi="Times" w:cs="Times"/>
          <w:color w:val="000000"/>
          <w:sz w:val="22"/>
          <w:szCs w:val="22"/>
          <w:lang w:val="kk-KZ"/>
        </w:rPr>
        <w:t xml:space="preserve"> </w:t>
      </w:r>
      <w:r w:rsidRPr="00BA3AB1">
        <w:rPr>
          <w:color w:val="000000"/>
          <w:sz w:val="22"/>
          <w:szCs w:val="22"/>
          <w:lang w:val="kk-KZ"/>
        </w:rPr>
        <w:t>қолданатындарды</w:t>
      </w:r>
      <w:r w:rsidRPr="00BA3AB1">
        <w:rPr>
          <w:rFonts w:ascii="Times" w:hAnsi="Times" w:cs="Times"/>
          <w:color w:val="000000"/>
          <w:sz w:val="22"/>
          <w:szCs w:val="22"/>
          <w:lang w:val="kk-KZ"/>
        </w:rPr>
        <w:t xml:space="preserve"> </w:t>
      </w:r>
      <w:r w:rsidRPr="00BA3AB1">
        <w:rPr>
          <w:color w:val="000000"/>
          <w:sz w:val="22"/>
          <w:szCs w:val="22"/>
          <w:lang w:val="kk-KZ"/>
        </w:rPr>
        <w:t>қоспағанда</w:t>
      </w:r>
      <w:r w:rsidRPr="00BA3AB1">
        <w:rPr>
          <w:rFonts w:ascii="Times" w:hAnsi="Times" w:cs="Times"/>
          <w:color w:val="000000"/>
          <w:sz w:val="22"/>
          <w:szCs w:val="22"/>
          <w:lang w:val="kk-KZ"/>
        </w:rPr>
        <w:t xml:space="preserve">, </w:t>
      </w:r>
      <w:r w:rsidRPr="00BA3AB1">
        <w:rPr>
          <w:color w:val="000000"/>
          <w:sz w:val="22"/>
          <w:szCs w:val="22"/>
          <w:lang w:val="kk-KZ"/>
        </w:rPr>
        <w:t>дара</w:t>
      </w:r>
      <w:r w:rsidRPr="00BA3AB1">
        <w:rPr>
          <w:rFonts w:ascii="Times" w:hAnsi="Times" w:cs="Times"/>
          <w:color w:val="000000"/>
          <w:sz w:val="22"/>
          <w:szCs w:val="22"/>
          <w:lang w:val="kk-KZ"/>
        </w:rPr>
        <w:t xml:space="preserve"> </w:t>
      </w:r>
      <w:r w:rsidRPr="00BA3AB1">
        <w:rPr>
          <w:color w:val="000000"/>
          <w:sz w:val="22"/>
          <w:szCs w:val="22"/>
          <w:lang w:val="kk-KZ"/>
        </w:rPr>
        <w:t>кәсіпкерлер</w:t>
      </w:r>
      <w:r w:rsidRPr="00BA3AB1">
        <w:rPr>
          <w:rFonts w:ascii="Times" w:hAnsi="Times" w:cs="Times"/>
          <w:color w:val="000000"/>
          <w:sz w:val="22"/>
          <w:szCs w:val="22"/>
          <w:lang w:val="kk-KZ"/>
        </w:rPr>
        <w:t xml:space="preserve">, </w:t>
      </w:r>
      <w:r w:rsidRPr="00BA3AB1">
        <w:rPr>
          <w:color w:val="000000"/>
          <w:sz w:val="22"/>
          <w:szCs w:val="22"/>
          <w:lang w:val="kk-KZ"/>
        </w:rPr>
        <w:t>жекеше</w:t>
      </w:r>
      <w:r w:rsidRPr="00BA3AB1">
        <w:rPr>
          <w:rFonts w:ascii="Times" w:hAnsi="Times" w:cs="Times"/>
          <w:color w:val="000000"/>
          <w:sz w:val="22"/>
          <w:szCs w:val="22"/>
          <w:lang w:val="kk-KZ"/>
        </w:rPr>
        <w:t xml:space="preserve"> </w:t>
      </w:r>
      <w:r w:rsidRPr="00BA3AB1">
        <w:rPr>
          <w:color w:val="000000"/>
          <w:sz w:val="22"/>
          <w:szCs w:val="22"/>
          <w:lang w:val="kk-KZ"/>
        </w:rPr>
        <w:t>нотариустар</w:t>
      </w:r>
      <w:r w:rsidRPr="00BA3AB1">
        <w:rPr>
          <w:rFonts w:ascii="Times" w:hAnsi="Times" w:cs="Times"/>
          <w:color w:val="000000"/>
          <w:sz w:val="22"/>
          <w:szCs w:val="22"/>
          <w:lang w:val="kk-KZ"/>
        </w:rPr>
        <w:t xml:space="preserve">, </w:t>
      </w:r>
      <w:r w:rsidRPr="00BA3AB1">
        <w:rPr>
          <w:color w:val="000000"/>
          <w:sz w:val="22"/>
          <w:szCs w:val="22"/>
          <w:lang w:val="kk-KZ"/>
        </w:rPr>
        <w:t>адвокаттар</w:t>
      </w:r>
      <w:r w:rsidRPr="00BA3AB1">
        <w:rPr>
          <w:rFonts w:ascii="Times" w:hAnsi="Times" w:cs="Times"/>
          <w:color w:val="000000"/>
          <w:sz w:val="22"/>
          <w:szCs w:val="22"/>
          <w:lang w:val="kk-KZ"/>
        </w:rPr>
        <w:t xml:space="preserve"> </w:t>
      </w:r>
      <w:r w:rsidRPr="00BA3AB1">
        <w:rPr>
          <w:color w:val="000000"/>
          <w:sz w:val="22"/>
          <w:szCs w:val="22"/>
          <w:lang w:val="kk-KZ"/>
        </w:rPr>
        <w:t>өзі</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Республикалық</w:t>
      </w:r>
      <w:r w:rsidRPr="00BA3AB1">
        <w:rPr>
          <w:rFonts w:ascii="Times" w:hAnsi="Times" w:cs="Times"/>
          <w:color w:val="000000"/>
          <w:sz w:val="22"/>
          <w:szCs w:val="22"/>
          <w:lang w:val="kk-KZ"/>
        </w:rPr>
        <w:t xml:space="preserve"> </w:t>
      </w:r>
      <w:r w:rsidRPr="00BA3AB1">
        <w:rPr>
          <w:color w:val="000000"/>
          <w:sz w:val="22"/>
          <w:szCs w:val="22"/>
          <w:lang w:val="kk-KZ"/>
        </w:rPr>
        <w:t>бюджет</w:t>
      </w:r>
      <w:r w:rsidRPr="00BA3AB1">
        <w:rPr>
          <w:rFonts w:ascii="Times" w:hAnsi="Times" w:cs="Times"/>
          <w:color w:val="000000"/>
          <w:sz w:val="22"/>
          <w:szCs w:val="22"/>
          <w:lang w:val="kk-KZ"/>
        </w:rPr>
        <w:t xml:space="preserve"> </w:t>
      </w:r>
      <w:r w:rsidRPr="00BA3AB1">
        <w:rPr>
          <w:color w:val="000000"/>
          <w:sz w:val="22"/>
          <w:szCs w:val="22"/>
          <w:lang w:val="kk-KZ"/>
        </w:rPr>
        <w:t>туралы</w:t>
      </w:r>
      <w:r w:rsidRPr="00BA3AB1">
        <w:rPr>
          <w:rFonts w:ascii="Times" w:hAnsi="Times" w:cs="Times"/>
          <w:color w:val="000000"/>
          <w:sz w:val="22"/>
          <w:szCs w:val="22"/>
          <w:lang w:val="kk-KZ"/>
        </w:rPr>
        <w:t xml:space="preserve"> </w:t>
      </w:r>
      <w:r w:rsidRPr="00BA3AB1">
        <w:rPr>
          <w:color w:val="000000"/>
          <w:sz w:val="22"/>
          <w:szCs w:val="22"/>
          <w:lang w:val="kk-KZ"/>
        </w:rPr>
        <w:t>заңда</w:t>
      </w:r>
      <w:r w:rsidRPr="00BA3AB1">
        <w:rPr>
          <w:rFonts w:ascii="Times" w:hAnsi="Times" w:cs="Times"/>
          <w:color w:val="000000"/>
          <w:sz w:val="22"/>
          <w:szCs w:val="22"/>
          <w:lang w:val="kk-KZ"/>
        </w:rPr>
        <w:t xml:space="preserve"> </w:t>
      </w:r>
      <w:r w:rsidRPr="00BA3AB1">
        <w:rPr>
          <w:color w:val="000000"/>
          <w:sz w:val="22"/>
          <w:szCs w:val="22"/>
          <w:lang w:val="kk-KZ"/>
        </w:rPr>
        <w:t>белгіленген</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төленетін</w:t>
      </w:r>
      <w:r w:rsidRPr="00BA3AB1">
        <w:rPr>
          <w:rFonts w:ascii="Times" w:hAnsi="Times" w:cs="Times"/>
          <w:color w:val="000000"/>
          <w:sz w:val="22"/>
          <w:szCs w:val="22"/>
          <w:lang w:val="kk-KZ"/>
        </w:rPr>
        <w:t xml:space="preserve"> </w:t>
      </w:r>
      <w:r w:rsidRPr="00BA3AB1">
        <w:rPr>
          <w:color w:val="000000"/>
          <w:sz w:val="22"/>
          <w:szCs w:val="22"/>
          <w:lang w:val="kk-KZ"/>
        </w:rPr>
        <w:t>күні</w:t>
      </w:r>
      <w:r w:rsidRPr="00BA3AB1">
        <w:rPr>
          <w:rFonts w:ascii="Times" w:hAnsi="Times" w:cs="Times"/>
          <w:color w:val="000000"/>
          <w:sz w:val="22"/>
          <w:szCs w:val="22"/>
          <w:lang w:val="kk-KZ"/>
        </w:rPr>
        <w:t xml:space="preserve"> </w:t>
      </w:r>
      <w:r w:rsidRPr="00BA3AB1">
        <w:rPr>
          <w:color w:val="000000"/>
          <w:sz w:val="22"/>
          <w:szCs w:val="22"/>
          <w:lang w:val="kk-KZ"/>
        </w:rPr>
        <w:t>қолданыста</w:t>
      </w:r>
      <w:r w:rsidRPr="00BA3AB1">
        <w:rPr>
          <w:rFonts w:ascii="Times" w:hAnsi="Times" w:cs="Times"/>
          <w:color w:val="000000"/>
          <w:sz w:val="22"/>
          <w:szCs w:val="22"/>
          <w:lang w:val="kk-KZ"/>
        </w:rPr>
        <w:t xml:space="preserve"> </w:t>
      </w:r>
      <w:r w:rsidRPr="00BA3AB1">
        <w:rPr>
          <w:color w:val="000000"/>
          <w:sz w:val="22"/>
          <w:szCs w:val="22"/>
          <w:lang w:val="kk-KZ"/>
        </w:rPr>
        <w:t>болған</w:t>
      </w:r>
      <w:r w:rsidRPr="00BA3AB1">
        <w:rPr>
          <w:rFonts w:ascii="Times" w:hAnsi="Times" w:cs="Times"/>
          <w:color w:val="000000"/>
          <w:sz w:val="22"/>
          <w:szCs w:val="22"/>
          <w:lang w:val="kk-KZ"/>
        </w:rPr>
        <w:t xml:space="preserve"> </w:t>
      </w:r>
      <w:r w:rsidRPr="00BA3AB1">
        <w:rPr>
          <w:color w:val="000000"/>
          <w:sz w:val="22"/>
          <w:szCs w:val="22"/>
          <w:lang w:val="kk-KZ"/>
        </w:rPr>
        <w:t>АЕК</w:t>
      </w:r>
      <w:r w:rsidRPr="00BA3AB1">
        <w:rPr>
          <w:rFonts w:ascii="Times" w:hAnsi="Times" w:cs="Times"/>
          <w:color w:val="000000"/>
          <w:sz w:val="22"/>
          <w:szCs w:val="22"/>
          <w:lang w:val="kk-KZ"/>
        </w:rPr>
        <w:t>-</w:t>
      </w:r>
      <w:r w:rsidRPr="00BA3AB1">
        <w:rPr>
          <w:color w:val="000000"/>
          <w:sz w:val="22"/>
          <w:szCs w:val="22"/>
          <w:lang w:val="kk-KZ"/>
        </w:rPr>
        <w:t>нің</w:t>
      </w:r>
      <w:r w:rsidRPr="00BA3AB1">
        <w:rPr>
          <w:rFonts w:ascii="Times" w:hAnsi="Times" w:cs="Times"/>
          <w:color w:val="000000"/>
          <w:sz w:val="22"/>
          <w:szCs w:val="22"/>
          <w:lang w:val="kk-KZ"/>
        </w:rPr>
        <w:t xml:space="preserve"> </w:t>
      </w:r>
      <w:r w:rsidRPr="00BA3AB1">
        <w:rPr>
          <w:color w:val="000000"/>
          <w:sz w:val="22"/>
          <w:szCs w:val="22"/>
          <w:lang w:val="kk-KZ"/>
        </w:rPr>
        <w:t>екі</w:t>
      </w:r>
      <w:r w:rsidRPr="00BA3AB1">
        <w:rPr>
          <w:rFonts w:ascii="Times" w:hAnsi="Times" w:cs="Times"/>
          <w:color w:val="000000"/>
          <w:sz w:val="22"/>
          <w:szCs w:val="22"/>
          <w:lang w:val="kk-KZ"/>
        </w:rPr>
        <w:t xml:space="preserve"> </w:t>
      </w:r>
      <w:r w:rsidRPr="00BA3AB1">
        <w:rPr>
          <w:color w:val="000000"/>
          <w:sz w:val="22"/>
          <w:szCs w:val="22"/>
          <w:lang w:val="kk-KZ"/>
        </w:rPr>
        <w:t>еселенген</w:t>
      </w:r>
      <w:r w:rsidRPr="00BA3AB1">
        <w:rPr>
          <w:rFonts w:ascii="Times" w:hAnsi="Times" w:cs="Times"/>
          <w:color w:val="000000"/>
          <w:sz w:val="22"/>
          <w:szCs w:val="22"/>
          <w:lang w:val="kk-KZ"/>
        </w:rPr>
        <w:t xml:space="preserve"> </w:t>
      </w:r>
      <w:r w:rsidRPr="00BA3AB1">
        <w:rPr>
          <w:color w:val="000000"/>
          <w:sz w:val="22"/>
          <w:szCs w:val="22"/>
          <w:lang w:val="kk-KZ"/>
        </w:rPr>
        <w:t>мөлшерінде</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әрбір</w:t>
      </w:r>
      <w:r w:rsidRPr="00BA3AB1">
        <w:rPr>
          <w:rFonts w:ascii="Times" w:hAnsi="Times" w:cs="Times"/>
          <w:color w:val="000000"/>
          <w:sz w:val="22"/>
          <w:szCs w:val="22"/>
          <w:lang w:val="kk-KZ"/>
        </w:rPr>
        <w:t xml:space="preserve"> </w:t>
      </w:r>
      <w:r w:rsidRPr="00BA3AB1">
        <w:rPr>
          <w:color w:val="000000"/>
          <w:sz w:val="22"/>
          <w:szCs w:val="22"/>
          <w:lang w:val="kk-KZ"/>
        </w:rPr>
        <w:t>жұмыскер</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АЕК</w:t>
      </w:r>
      <w:r w:rsidRPr="00BA3AB1">
        <w:rPr>
          <w:rFonts w:ascii="Times" w:hAnsi="Times" w:cs="Times"/>
          <w:color w:val="000000"/>
          <w:sz w:val="22"/>
          <w:szCs w:val="22"/>
          <w:lang w:val="kk-KZ"/>
        </w:rPr>
        <w:t>-</w:t>
      </w:r>
      <w:r w:rsidRPr="00BA3AB1">
        <w:rPr>
          <w:color w:val="000000"/>
          <w:sz w:val="22"/>
          <w:szCs w:val="22"/>
          <w:lang w:val="kk-KZ"/>
        </w:rPr>
        <w:t>нің</w:t>
      </w:r>
      <w:r w:rsidRPr="00BA3AB1">
        <w:rPr>
          <w:rFonts w:ascii="Times" w:hAnsi="Times" w:cs="Times"/>
          <w:color w:val="000000"/>
          <w:sz w:val="22"/>
          <w:szCs w:val="22"/>
          <w:lang w:val="kk-KZ"/>
        </w:rPr>
        <w:t xml:space="preserve"> </w:t>
      </w:r>
      <w:r w:rsidRPr="00BA3AB1">
        <w:rPr>
          <w:color w:val="000000"/>
          <w:sz w:val="22"/>
          <w:szCs w:val="22"/>
          <w:lang w:val="kk-KZ"/>
        </w:rPr>
        <w:t>бір</w:t>
      </w:r>
      <w:r w:rsidRPr="00BA3AB1">
        <w:rPr>
          <w:rFonts w:ascii="Times" w:hAnsi="Times" w:cs="Times"/>
          <w:color w:val="000000"/>
          <w:sz w:val="22"/>
          <w:szCs w:val="22"/>
          <w:lang w:val="kk-KZ"/>
        </w:rPr>
        <w:t xml:space="preserve"> </w:t>
      </w:r>
      <w:r w:rsidRPr="00BA3AB1">
        <w:rPr>
          <w:color w:val="000000"/>
          <w:sz w:val="22"/>
          <w:szCs w:val="22"/>
          <w:lang w:val="kk-KZ"/>
        </w:rPr>
        <w:t>еселенген</w:t>
      </w:r>
      <w:r w:rsidRPr="00BA3AB1">
        <w:rPr>
          <w:rFonts w:ascii="Times" w:hAnsi="Times" w:cs="Times"/>
          <w:color w:val="000000"/>
          <w:sz w:val="22"/>
          <w:szCs w:val="22"/>
          <w:lang w:val="kk-KZ"/>
        </w:rPr>
        <w:t xml:space="preserve"> </w:t>
      </w:r>
      <w:r w:rsidRPr="00BA3AB1">
        <w:rPr>
          <w:color w:val="000000"/>
          <w:sz w:val="22"/>
          <w:szCs w:val="22"/>
          <w:lang w:val="kk-KZ"/>
        </w:rPr>
        <w:t>мөлшерінде</w:t>
      </w:r>
      <w:r w:rsidRPr="00BA3AB1">
        <w:rPr>
          <w:rFonts w:ascii="Times" w:hAnsi="Times" w:cs="Times"/>
          <w:color w:val="000000"/>
          <w:sz w:val="22"/>
          <w:szCs w:val="22"/>
          <w:lang w:val="kk-KZ"/>
        </w:rPr>
        <w:t xml:space="preserve">, </w:t>
      </w:r>
      <w:r w:rsidRPr="00BA3AB1">
        <w:rPr>
          <w:color w:val="000000"/>
          <w:sz w:val="22"/>
          <w:szCs w:val="22"/>
          <w:lang w:val="kk-KZ"/>
        </w:rPr>
        <w:t>ал</w:t>
      </w:r>
      <w:r w:rsidRPr="00BA3AB1">
        <w:rPr>
          <w:rFonts w:ascii="Times" w:hAnsi="Times" w:cs="Times"/>
          <w:color w:val="000000"/>
          <w:sz w:val="22"/>
          <w:szCs w:val="22"/>
          <w:lang w:val="kk-KZ"/>
        </w:rPr>
        <w:t xml:space="preserve"> </w:t>
      </w:r>
      <w:r w:rsidRPr="00BA3AB1">
        <w:rPr>
          <w:color w:val="000000"/>
          <w:sz w:val="22"/>
          <w:szCs w:val="22"/>
          <w:lang w:val="kk-KZ"/>
        </w:rPr>
        <w:t>тірек</w:t>
      </w:r>
      <w:r w:rsidRPr="00BA3AB1">
        <w:rPr>
          <w:rFonts w:ascii="Times" w:hAnsi="Times" w:cs="Times"/>
          <w:color w:val="000000"/>
          <w:sz w:val="22"/>
          <w:szCs w:val="22"/>
          <w:lang w:val="kk-KZ"/>
        </w:rPr>
        <w:t>-</w:t>
      </w:r>
      <w:r w:rsidRPr="00BA3AB1">
        <w:rPr>
          <w:color w:val="000000"/>
          <w:sz w:val="22"/>
          <w:szCs w:val="22"/>
          <w:lang w:val="kk-KZ"/>
        </w:rPr>
        <w:t>қимыл</w:t>
      </w:r>
      <w:r w:rsidRPr="00BA3AB1">
        <w:rPr>
          <w:rFonts w:ascii="Times" w:hAnsi="Times" w:cs="Times"/>
          <w:color w:val="000000"/>
          <w:sz w:val="22"/>
          <w:szCs w:val="22"/>
          <w:lang w:val="kk-KZ"/>
        </w:rPr>
        <w:t xml:space="preserve"> </w:t>
      </w:r>
      <w:r w:rsidRPr="00BA3AB1">
        <w:rPr>
          <w:color w:val="000000"/>
          <w:sz w:val="22"/>
          <w:szCs w:val="22"/>
          <w:lang w:val="kk-KZ"/>
        </w:rPr>
        <w:t>мүшесі</w:t>
      </w:r>
      <w:r w:rsidRPr="00BA3AB1">
        <w:rPr>
          <w:rFonts w:ascii="Times" w:hAnsi="Times" w:cs="Times"/>
          <w:color w:val="000000"/>
          <w:sz w:val="22"/>
          <w:szCs w:val="22"/>
          <w:lang w:val="kk-KZ"/>
        </w:rPr>
        <w:t xml:space="preserve"> </w:t>
      </w:r>
      <w:r w:rsidRPr="00BA3AB1">
        <w:rPr>
          <w:color w:val="000000"/>
          <w:sz w:val="22"/>
          <w:szCs w:val="22"/>
          <w:lang w:val="kk-KZ"/>
        </w:rPr>
        <w:t>бұзылған</w:t>
      </w:r>
      <w:r w:rsidRPr="00BA3AB1">
        <w:rPr>
          <w:rFonts w:ascii="Times" w:hAnsi="Times" w:cs="Times"/>
          <w:color w:val="000000"/>
          <w:sz w:val="22"/>
          <w:szCs w:val="22"/>
          <w:lang w:val="kk-KZ"/>
        </w:rPr>
        <w:t xml:space="preserve">, </w:t>
      </w:r>
      <w:r w:rsidRPr="00BA3AB1">
        <w:rPr>
          <w:color w:val="000000"/>
          <w:sz w:val="22"/>
          <w:szCs w:val="22"/>
          <w:lang w:val="kk-KZ"/>
        </w:rPr>
        <w:t>есту</w:t>
      </w:r>
      <w:r w:rsidRPr="00BA3AB1">
        <w:rPr>
          <w:rFonts w:ascii="Times" w:hAnsi="Times" w:cs="Times"/>
          <w:color w:val="000000"/>
          <w:sz w:val="22"/>
          <w:szCs w:val="22"/>
          <w:lang w:val="kk-KZ"/>
        </w:rPr>
        <w:t xml:space="preserve">, </w:t>
      </w:r>
      <w:r w:rsidRPr="00BA3AB1">
        <w:rPr>
          <w:color w:val="000000"/>
          <w:sz w:val="22"/>
          <w:szCs w:val="22"/>
          <w:lang w:val="kk-KZ"/>
        </w:rPr>
        <w:t>сөйлеу</w:t>
      </w:r>
      <w:r w:rsidRPr="00BA3AB1">
        <w:rPr>
          <w:rFonts w:ascii="Times" w:hAnsi="Times" w:cs="Times"/>
          <w:color w:val="000000"/>
          <w:sz w:val="22"/>
          <w:szCs w:val="22"/>
          <w:lang w:val="kk-KZ"/>
        </w:rPr>
        <w:t xml:space="preserve">, </w:t>
      </w:r>
      <w:r w:rsidRPr="00BA3AB1">
        <w:rPr>
          <w:color w:val="000000"/>
          <w:sz w:val="22"/>
          <w:szCs w:val="22"/>
          <w:lang w:val="kk-KZ"/>
        </w:rPr>
        <w:t>көру</w:t>
      </w:r>
      <w:r w:rsidRPr="00BA3AB1">
        <w:rPr>
          <w:rFonts w:ascii="Times" w:hAnsi="Times" w:cs="Times"/>
          <w:color w:val="000000"/>
          <w:sz w:val="22"/>
          <w:szCs w:val="22"/>
          <w:lang w:val="kk-KZ"/>
        </w:rPr>
        <w:t xml:space="preserve"> </w:t>
      </w:r>
      <w:r w:rsidRPr="00BA3AB1">
        <w:rPr>
          <w:color w:val="000000"/>
          <w:sz w:val="22"/>
          <w:szCs w:val="22"/>
          <w:lang w:val="kk-KZ"/>
        </w:rPr>
        <w:t>қаблетінен</w:t>
      </w:r>
      <w:r w:rsidRPr="00BA3AB1">
        <w:rPr>
          <w:rFonts w:ascii="Times" w:hAnsi="Times" w:cs="Times"/>
          <w:color w:val="000000"/>
          <w:sz w:val="22"/>
          <w:szCs w:val="22"/>
          <w:lang w:val="kk-KZ"/>
        </w:rPr>
        <w:t xml:space="preserve"> </w:t>
      </w:r>
      <w:r w:rsidRPr="00BA3AB1">
        <w:rPr>
          <w:color w:val="000000"/>
          <w:sz w:val="22"/>
          <w:szCs w:val="22"/>
          <w:lang w:val="kk-KZ"/>
        </w:rPr>
        <w:t>айрылған</w:t>
      </w:r>
      <w:r w:rsidRPr="00BA3AB1">
        <w:rPr>
          <w:rFonts w:ascii="Times" w:hAnsi="Times" w:cs="Times"/>
          <w:color w:val="000000"/>
          <w:sz w:val="22"/>
          <w:szCs w:val="22"/>
          <w:lang w:val="kk-KZ"/>
        </w:rPr>
        <w:t xml:space="preserve"> </w:t>
      </w:r>
      <w:r w:rsidRPr="00BA3AB1">
        <w:rPr>
          <w:color w:val="000000"/>
          <w:sz w:val="22"/>
          <w:szCs w:val="22"/>
          <w:lang w:val="kk-KZ"/>
        </w:rPr>
        <w:t>мүгедектер</w:t>
      </w:r>
      <w:r w:rsidRPr="00BA3AB1">
        <w:rPr>
          <w:rFonts w:ascii="Times" w:hAnsi="Times" w:cs="Times"/>
          <w:color w:val="000000"/>
          <w:sz w:val="22"/>
          <w:szCs w:val="22"/>
          <w:lang w:val="kk-KZ"/>
        </w:rPr>
        <w:t xml:space="preserve"> </w:t>
      </w:r>
      <w:r w:rsidRPr="00BA3AB1">
        <w:rPr>
          <w:color w:val="000000"/>
          <w:sz w:val="22"/>
          <w:szCs w:val="22"/>
          <w:lang w:val="kk-KZ"/>
        </w:rPr>
        <w:t>жұмыс</w:t>
      </w:r>
      <w:r w:rsidRPr="00BA3AB1">
        <w:rPr>
          <w:rFonts w:ascii="Times" w:hAnsi="Times" w:cs="Times"/>
          <w:color w:val="000000"/>
          <w:sz w:val="22"/>
          <w:szCs w:val="22"/>
          <w:lang w:val="kk-KZ"/>
        </w:rPr>
        <w:t xml:space="preserve"> </w:t>
      </w:r>
      <w:r w:rsidRPr="00BA3AB1">
        <w:rPr>
          <w:color w:val="000000"/>
          <w:sz w:val="22"/>
          <w:szCs w:val="22"/>
          <w:lang w:val="kk-KZ"/>
        </w:rPr>
        <w:t>істейтін</w:t>
      </w:r>
      <w:r w:rsidRPr="00BA3AB1">
        <w:rPr>
          <w:rFonts w:ascii="Times" w:hAnsi="Times" w:cs="Times"/>
          <w:color w:val="000000"/>
          <w:sz w:val="22"/>
          <w:szCs w:val="22"/>
          <w:lang w:val="kk-KZ"/>
        </w:rPr>
        <w:t xml:space="preserve"> </w:t>
      </w:r>
      <w:r w:rsidRPr="00BA3AB1">
        <w:rPr>
          <w:color w:val="000000"/>
          <w:sz w:val="22"/>
          <w:szCs w:val="22"/>
          <w:lang w:val="kk-KZ"/>
        </w:rPr>
        <w:t>мамандандырылған</w:t>
      </w:r>
      <w:r w:rsidRPr="00BA3AB1">
        <w:rPr>
          <w:rFonts w:ascii="Times" w:hAnsi="Times" w:cs="Times"/>
          <w:color w:val="000000"/>
          <w:sz w:val="22"/>
          <w:szCs w:val="22"/>
          <w:lang w:val="kk-KZ"/>
        </w:rPr>
        <w:t xml:space="preserve"> </w:t>
      </w:r>
      <w:r w:rsidRPr="00BA3AB1">
        <w:rPr>
          <w:color w:val="000000"/>
          <w:sz w:val="22"/>
          <w:szCs w:val="22"/>
          <w:lang w:val="kk-KZ"/>
        </w:rPr>
        <w:t>ұйымдар</w:t>
      </w:r>
      <w:r w:rsidRPr="00BA3AB1">
        <w:rPr>
          <w:rFonts w:ascii="Times" w:hAnsi="Times" w:cs="Times"/>
          <w:color w:val="000000"/>
          <w:sz w:val="22"/>
          <w:szCs w:val="22"/>
          <w:lang w:val="kk-KZ"/>
        </w:rPr>
        <w:t xml:space="preserve"> 4,5 </w:t>
      </w:r>
      <w:r w:rsidRPr="00BA3AB1">
        <w:rPr>
          <w:color w:val="000000"/>
          <w:sz w:val="22"/>
          <w:szCs w:val="22"/>
          <w:lang w:val="kk-KZ"/>
        </w:rPr>
        <w:t>пайыз</w:t>
      </w:r>
      <w:r w:rsidRPr="00BA3AB1">
        <w:rPr>
          <w:rFonts w:ascii="Times" w:hAnsi="Times" w:cs="Times"/>
          <w:color w:val="000000"/>
          <w:sz w:val="22"/>
          <w:szCs w:val="22"/>
          <w:lang w:val="kk-KZ"/>
        </w:rPr>
        <w:t xml:space="preserve"> </w:t>
      </w:r>
      <w:r w:rsidRPr="00BA3AB1">
        <w:rPr>
          <w:color w:val="000000"/>
          <w:sz w:val="22"/>
          <w:szCs w:val="22"/>
          <w:lang w:val="kk-KZ"/>
        </w:rPr>
        <w:t>мөлшерлеме</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төлейді</w:t>
      </w:r>
      <w:r w:rsidRPr="00BA3AB1">
        <w:rPr>
          <w:rFonts w:ascii="Times" w:hAnsi="Times" w:cs="Times"/>
          <w:color w:val="000000"/>
          <w:sz w:val="22"/>
          <w:szCs w:val="22"/>
          <w:lang w:val="kk-KZ"/>
        </w:rPr>
        <w:t xml:space="preserve">. </w:t>
      </w:r>
      <w:r w:rsidRPr="00BA3AB1">
        <w:rPr>
          <w:color w:val="000000"/>
          <w:sz w:val="22"/>
          <w:szCs w:val="22"/>
          <w:lang w:val="kk-KZ"/>
        </w:rPr>
        <w:t>Бірыңғай жер салығын төлеушілер әрбір жұмыскер, сондай-ақ шаруа немесе фермер қожалығының басшысы мен кәмелетке толған мүшелері үшін АЕК-нің 20 пайыз мөлшерлемесі бойынша әлеуметтік салық сомасын ай сайын есептеп отырады.</w:t>
      </w:r>
      <w:r w:rsidRPr="00BA3AB1">
        <w:rPr>
          <w:rFonts w:ascii="Times" w:hAnsi="Times" w:cs="Times"/>
          <w:color w:val="000000"/>
          <w:sz w:val="22"/>
          <w:szCs w:val="22"/>
          <w:lang w:val="kk-KZ"/>
        </w:rPr>
        <w:t xml:space="preserve"> </w:t>
      </w:r>
      <w:r w:rsidRPr="00BA3AB1">
        <w:rPr>
          <w:color w:val="000000"/>
          <w:sz w:val="22"/>
          <w:szCs w:val="22"/>
          <w:lang w:val="kk-KZ"/>
        </w:rPr>
        <w:t>Есептелген</w:t>
      </w:r>
      <w:r w:rsidRPr="00BA3AB1">
        <w:rPr>
          <w:rFonts w:ascii="Times" w:hAnsi="Times" w:cs="Times"/>
          <w:color w:val="000000"/>
          <w:sz w:val="22"/>
          <w:szCs w:val="22"/>
          <w:lang w:val="kk-KZ"/>
        </w:rPr>
        <w:t xml:space="preserve"> </w:t>
      </w:r>
      <w:r w:rsidRPr="00BA3AB1">
        <w:rPr>
          <w:color w:val="000000"/>
          <w:sz w:val="22"/>
          <w:szCs w:val="22"/>
          <w:lang w:val="kk-KZ"/>
        </w:rPr>
        <w:t>патент</w:t>
      </w:r>
      <w:r w:rsidRPr="00BA3AB1">
        <w:rPr>
          <w:rFonts w:ascii="Times" w:hAnsi="Times" w:cs="Times"/>
          <w:color w:val="000000"/>
          <w:sz w:val="22"/>
          <w:szCs w:val="22"/>
          <w:lang w:val="kk-KZ"/>
        </w:rPr>
        <w:t xml:space="preserve"> </w:t>
      </w:r>
      <w:r w:rsidRPr="00BA3AB1">
        <w:rPr>
          <w:color w:val="000000"/>
          <w:sz w:val="22"/>
          <w:szCs w:val="22"/>
          <w:lang w:val="kk-KZ"/>
        </w:rPr>
        <w:t>құны</w:t>
      </w:r>
      <w:r w:rsidRPr="00BA3AB1">
        <w:rPr>
          <w:rFonts w:ascii="Times" w:hAnsi="Times" w:cs="Times"/>
          <w:color w:val="000000"/>
          <w:sz w:val="22"/>
          <w:szCs w:val="22"/>
          <w:lang w:val="kk-KZ"/>
        </w:rPr>
        <w:t xml:space="preserve"> </w:t>
      </w:r>
      <w:r w:rsidRPr="00BA3AB1">
        <w:rPr>
          <w:color w:val="000000"/>
          <w:sz w:val="22"/>
          <w:szCs w:val="22"/>
          <w:lang w:val="kk-KZ"/>
        </w:rPr>
        <w:t>оның</w:t>
      </w:r>
      <w:r w:rsidRPr="00BA3AB1">
        <w:rPr>
          <w:rFonts w:ascii="Times" w:hAnsi="Times" w:cs="Times"/>
          <w:color w:val="000000"/>
          <w:sz w:val="22"/>
          <w:szCs w:val="22"/>
          <w:lang w:val="kk-KZ"/>
        </w:rPr>
        <w:t xml:space="preserve"> </w:t>
      </w:r>
      <w:r w:rsidR="002F2F09">
        <w:rPr>
          <w:rFonts w:ascii="Times" w:hAnsi="Times" w:cs="Times"/>
          <w:color w:val="000000"/>
          <w:sz w:val="22"/>
          <w:szCs w:val="22"/>
          <w:lang w:val="kk-KZ"/>
        </w:rPr>
        <w:t xml:space="preserve"> ½ </w:t>
      </w:r>
      <w:r w:rsidRPr="00BA3AB1">
        <w:rPr>
          <w:rFonts w:ascii="Times" w:hAnsi="Times" w:cs="Times"/>
          <w:color w:val="000000"/>
          <w:sz w:val="22"/>
          <w:szCs w:val="22"/>
          <w:lang w:val="kk-KZ"/>
        </w:rPr>
        <w:t xml:space="preserve"> </w:t>
      </w:r>
      <w:r w:rsidRPr="00BA3AB1">
        <w:rPr>
          <w:color w:val="000000"/>
          <w:sz w:val="22"/>
          <w:szCs w:val="22"/>
          <w:lang w:val="kk-KZ"/>
        </w:rPr>
        <w:t>бөлігі</w:t>
      </w:r>
      <w:r w:rsidRPr="00BA3AB1">
        <w:rPr>
          <w:rFonts w:ascii="Times" w:hAnsi="Times" w:cs="Times"/>
          <w:color w:val="000000"/>
          <w:sz w:val="22"/>
          <w:szCs w:val="22"/>
          <w:lang w:val="kk-KZ"/>
        </w:rPr>
        <w:t xml:space="preserve"> </w:t>
      </w:r>
      <w:r w:rsidRPr="00BA3AB1">
        <w:rPr>
          <w:color w:val="000000"/>
          <w:sz w:val="22"/>
          <w:szCs w:val="22"/>
          <w:lang w:val="kk-KZ"/>
        </w:rPr>
        <w:t>мөлшерінде</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түрінде</w:t>
      </w:r>
      <w:r w:rsidRPr="00BA3AB1">
        <w:rPr>
          <w:rFonts w:ascii="Times" w:hAnsi="Times" w:cs="Times"/>
          <w:color w:val="000000"/>
          <w:sz w:val="22"/>
          <w:szCs w:val="22"/>
          <w:lang w:val="kk-KZ"/>
        </w:rPr>
        <w:t xml:space="preserve"> </w:t>
      </w:r>
      <w:r w:rsidRPr="00BA3AB1">
        <w:rPr>
          <w:color w:val="000000"/>
          <w:sz w:val="22"/>
          <w:szCs w:val="22"/>
          <w:lang w:val="kk-KZ"/>
        </w:rPr>
        <w:t>бюджетке</w:t>
      </w:r>
      <w:r w:rsidRPr="00BA3AB1">
        <w:rPr>
          <w:rFonts w:ascii="Times" w:hAnsi="Times" w:cs="Times"/>
          <w:color w:val="000000"/>
          <w:sz w:val="22"/>
          <w:szCs w:val="22"/>
          <w:lang w:val="kk-KZ"/>
        </w:rPr>
        <w:t xml:space="preserve"> </w:t>
      </w:r>
      <w:r w:rsidRPr="00BA3AB1">
        <w:rPr>
          <w:color w:val="000000"/>
          <w:sz w:val="22"/>
          <w:szCs w:val="22"/>
          <w:lang w:val="kk-KZ"/>
        </w:rPr>
        <w:t>төленуге</w:t>
      </w:r>
      <w:r w:rsidRPr="00BA3AB1">
        <w:rPr>
          <w:rFonts w:ascii="Times" w:hAnsi="Times" w:cs="Times"/>
          <w:color w:val="000000"/>
          <w:sz w:val="22"/>
          <w:szCs w:val="22"/>
          <w:lang w:val="kk-KZ"/>
        </w:rPr>
        <w:t xml:space="preserve"> </w:t>
      </w:r>
      <w:r w:rsidRPr="00BA3AB1">
        <w:rPr>
          <w:color w:val="000000"/>
          <w:sz w:val="22"/>
          <w:szCs w:val="22"/>
          <w:lang w:val="kk-KZ"/>
        </w:rPr>
        <w:t>жатады</w:t>
      </w:r>
      <w:r w:rsidRPr="00BA3AB1">
        <w:rPr>
          <w:rFonts w:ascii="Times" w:hAnsi="Times" w:cs="Times"/>
          <w:color w:val="000000"/>
          <w:sz w:val="22"/>
          <w:szCs w:val="22"/>
          <w:lang w:val="kk-KZ"/>
        </w:rPr>
        <w:t xml:space="preserve">. </w:t>
      </w:r>
      <w:r w:rsidRPr="00BA3AB1">
        <w:rPr>
          <w:color w:val="000000"/>
          <w:sz w:val="22"/>
          <w:szCs w:val="22"/>
          <w:lang w:val="kk-KZ"/>
        </w:rPr>
        <w:t>Патент</w:t>
      </w:r>
      <w:r w:rsidRPr="00BA3AB1">
        <w:rPr>
          <w:rFonts w:ascii="Times" w:hAnsi="Times" w:cs="Times"/>
          <w:color w:val="000000"/>
          <w:sz w:val="22"/>
          <w:szCs w:val="22"/>
          <w:lang w:val="kk-KZ"/>
        </w:rPr>
        <w:t xml:space="preserve"> </w:t>
      </w:r>
      <w:r w:rsidRPr="00BA3AB1">
        <w:rPr>
          <w:color w:val="000000"/>
          <w:sz w:val="22"/>
          <w:szCs w:val="22"/>
          <w:lang w:val="kk-KZ"/>
        </w:rPr>
        <w:t>немесе</w:t>
      </w:r>
      <w:r w:rsidRPr="00BA3AB1">
        <w:rPr>
          <w:rFonts w:ascii="Times" w:hAnsi="Times" w:cs="Times"/>
          <w:color w:val="000000"/>
          <w:sz w:val="22"/>
          <w:szCs w:val="22"/>
          <w:lang w:val="kk-KZ"/>
        </w:rPr>
        <w:t xml:space="preserve"> </w:t>
      </w:r>
      <w:r w:rsidRPr="00BA3AB1">
        <w:rPr>
          <w:color w:val="000000"/>
          <w:sz w:val="22"/>
          <w:szCs w:val="22"/>
          <w:lang w:val="kk-KZ"/>
        </w:rPr>
        <w:t>оңайлатылған</w:t>
      </w:r>
      <w:r w:rsidRPr="00BA3AB1">
        <w:rPr>
          <w:rFonts w:ascii="Times" w:hAnsi="Times" w:cs="Times"/>
          <w:color w:val="000000"/>
          <w:sz w:val="22"/>
          <w:szCs w:val="22"/>
          <w:lang w:val="kk-KZ"/>
        </w:rPr>
        <w:t xml:space="preserve"> </w:t>
      </w:r>
      <w:r w:rsidRPr="00BA3AB1">
        <w:rPr>
          <w:color w:val="000000"/>
          <w:sz w:val="22"/>
          <w:szCs w:val="22"/>
          <w:lang w:val="kk-KZ"/>
        </w:rPr>
        <w:t>мағлұмдама</w:t>
      </w:r>
      <w:r w:rsidRPr="00BA3AB1">
        <w:rPr>
          <w:rFonts w:ascii="Times" w:hAnsi="Times" w:cs="Times"/>
          <w:color w:val="000000"/>
          <w:sz w:val="22"/>
          <w:szCs w:val="22"/>
          <w:lang w:val="kk-KZ"/>
        </w:rPr>
        <w:t xml:space="preserve"> </w:t>
      </w:r>
      <w:r w:rsidRPr="00BA3AB1">
        <w:rPr>
          <w:color w:val="000000"/>
          <w:sz w:val="22"/>
          <w:szCs w:val="22"/>
          <w:lang w:val="kk-KZ"/>
        </w:rPr>
        <w:t>негізінде</w:t>
      </w:r>
      <w:r w:rsidRPr="00BA3AB1">
        <w:rPr>
          <w:rFonts w:ascii="Times" w:hAnsi="Times" w:cs="Times"/>
          <w:color w:val="000000"/>
          <w:sz w:val="22"/>
          <w:szCs w:val="22"/>
          <w:lang w:val="kk-KZ"/>
        </w:rPr>
        <w:t xml:space="preserve"> </w:t>
      </w:r>
      <w:r w:rsidRPr="00BA3AB1">
        <w:rPr>
          <w:color w:val="000000"/>
          <w:sz w:val="22"/>
          <w:szCs w:val="22"/>
          <w:lang w:val="kk-KZ"/>
        </w:rPr>
        <w:lastRenderedPageBreak/>
        <w:t>арнаулы</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режімін</w:t>
      </w:r>
      <w:r w:rsidRPr="00BA3AB1">
        <w:rPr>
          <w:rFonts w:ascii="Times" w:hAnsi="Times" w:cs="Times"/>
          <w:color w:val="000000"/>
          <w:sz w:val="22"/>
          <w:szCs w:val="22"/>
          <w:lang w:val="kk-KZ"/>
        </w:rPr>
        <w:t xml:space="preserve"> </w:t>
      </w:r>
      <w:r w:rsidRPr="00BA3AB1">
        <w:rPr>
          <w:color w:val="000000"/>
          <w:sz w:val="22"/>
          <w:szCs w:val="22"/>
          <w:lang w:val="kk-KZ"/>
        </w:rPr>
        <w:t>қолданатын</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төлеушілер</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Салықтық</w:t>
      </w:r>
      <w:r w:rsidRPr="00BA3AB1">
        <w:rPr>
          <w:rFonts w:ascii="Times" w:hAnsi="Times" w:cs="Times"/>
          <w:color w:val="000000"/>
          <w:sz w:val="22"/>
          <w:szCs w:val="22"/>
          <w:lang w:val="kk-KZ"/>
        </w:rPr>
        <w:t xml:space="preserve"> </w:t>
      </w:r>
      <w:r w:rsidRPr="00BA3AB1">
        <w:rPr>
          <w:color w:val="000000"/>
          <w:sz w:val="22"/>
          <w:szCs w:val="22"/>
          <w:lang w:val="kk-KZ"/>
        </w:rPr>
        <w:t>кодекстің</w:t>
      </w:r>
      <w:r w:rsidRPr="00BA3AB1">
        <w:rPr>
          <w:rFonts w:ascii="Times" w:hAnsi="Times" w:cs="Times"/>
          <w:color w:val="000000"/>
          <w:sz w:val="22"/>
          <w:szCs w:val="22"/>
          <w:lang w:val="kk-KZ"/>
        </w:rPr>
        <w:t xml:space="preserve"> 61 </w:t>
      </w:r>
      <w:r w:rsidRPr="00BA3AB1">
        <w:rPr>
          <w:color w:val="000000"/>
          <w:sz w:val="22"/>
          <w:szCs w:val="22"/>
          <w:lang w:val="kk-KZ"/>
        </w:rPr>
        <w:t>тарауында</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мөлшерлемелері</w:t>
      </w:r>
      <w:r w:rsidRPr="00BA3AB1">
        <w:rPr>
          <w:rFonts w:ascii="Times" w:hAnsi="Times" w:cs="Times"/>
          <w:color w:val="000000"/>
          <w:sz w:val="22"/>
          <w:szCs w:val="22"/>
          <w:lang w:val="kk-KZ"/>
        </w:rPr>
        <w:t xml:space="preserve"> </w:t>
      </w:r>
      <w:r w:rsidRPr="00BA3AB1">
        <w:rPr>
          <w:color w:val="000000"/>
          <w:sz w:val="22"/>
          <w:szCs w:val="22"/>
          <w:lang w:val="kk-KZ"/>
        </w:rPr>
        <w:t>белгіленген</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салықты</w:t>
      </w:r>
      <w:r w:rsidRPr="00BA3AB1">
        <w:rPr>
          <w:rFonts w:ascii="Times" w:hAnsi="Times" w:cs="Times"/>
          <w:color w:val="000000"/>
          <w:sz w:val="22"/>
          <w:szCs w:val="22"/>
          <w:lang w:val="kk-KZ"/>
        </w:rPr>
        <w:t xml:space="preserve"> </w:t>
      </w:r>
      <w:r w:rsidRPr="00BA3AB1">
        <w:rPr>
          <w:color w:val="000000"/>
          <w:sz w:val="22"/>
          <w:szCs w:val="22"/>
          <w:lang w:val="kk-KZ"/>
        </w:rPr>
        <w:t>төлеу</w:t>
      </w:r>
      <w:r w:rsidRPr="00BA3AB1">
        <w:rPr>
          <w:rFonts w:ascii="Times" w:hAnsi="Times" w:cs="Times"/>
          <w:color w:val="000000"/>
          <w:sz w:val="22"/>
          <w:szCs w:val="22"/>
          <w:lang w:val="kk-KZ"/>
        </w:rPr>
        <w:t xml:space="preserve">, </w:t>
      </w:r>
      <w:r w:rsidRPr="00BA3AB1">
        <w:rPr>
          <w:color w:val="000000"/>
          <w:sz w:val="22"/>
          <w:szCs w:val="22"/>
          <w:lang w:val="kk-KZ"/>
        </w:rPr>
        <w:t>егер</w:t>
      </w:r>
      <w:r w:rsidRPr="00BA3AB1">
        <w:rPr>
          <w:rFonts w:ascii="Times" w:hAnsi="Times" w:cs="Times"/>
          <w:color w:val="000000"/>
          <w:sz w:val="22"/>
          <w:szCs w:val="22"/>
          <w:lang w:val="kk-KZ"/>
        </w:rPr>
        <w:t xml:space="preserve"> </w:t>
      </w:r>
      <w:r w:rsidRPr="00BA3AB1">
        <w:rPr>
          <w:color w:val="000000"/>
          <w:sz w:val="22"/>
          <w:szCs w:val="22"/>
          <w:lang w:val="kk-KZ"/>
        </w:rPr>
        <w:t>Салықтық</w:t>
      </w:r>
      <w:r w:rsidRPr="00BA3AB1">
        <w:rPr>
          <w:rFonts w:ascii="Times" w:hAnsi="Times" w:cs="Times"/>
          <w:color w:val="000000"/>
          <w:sz w:val="22"/>
          <w:szCs w:val="22"/>
          <w:lang w:val="kk-KZ"/>
        </w:rPr>
        <w:t xml:space="preserve"> </w:t>
      </w:r>
      <w:r w:rsidRPr="00BA3AB1">
        <w:rPr>
          <w:color w:val="000000"/>
          <w:sz w:val="22"/>
          <w:szCs w:val="22"/>
          <w:lang w:val="kk-KZ"/>
        </w:rPr>
        <w:t>кодексте</w:t>
      </w:r>
      <w:r w:rsidRPr="00BA3AB1">
        <w:rPr>
          <w:rFonts w:ascii="Times" w:hAnsi="Times" w:cs="Times"/>
          <w:color w:val="000000"/>
          <w:sz w:val="22"/>
          <w:szCs w:val="22"/>
          <w:lang w:val="kk-KZ"/>
        </w:rPr>
        <w:t xml:space="preserve"> </w:t>
      </w:r>
      <w:r w:rsidRPr="00BA3AB1">
        <w:rPr>
          <w:color w:val="000000"/>
          <w:sz w:val="22"/>
          <w:szCs w:val="22"/>
          <w:lang w:val="kk-KZ"/>
        </w:rPr>
        <w:t>өзгеше</w:t>
      </w:r>
      <w:r w:rsidRPr="00BA3AB1">
        <w:rPr>
          <w:rFonts w:ascii="Times" w:hAnsi="Times" w:cs="Times"/>
          <w:color w:val="000000"/>
          <w:sz w:val="22"/>
          <w:szCs w:val="22"/>
          <w:lang w:val="kk-KZ"/>
        </w:rPr>
        <w:t xml:space="preserve"> </w:t>
      </w:r>
      <w:r w:rsidRPr="00BA3AB1">
        <w:rPr>
          <w:color w:val="000000"/>
          <w:sz w:val="22"/>
          <w:szCs w:val="22"/>
          <w:lang w:val="kk-KZ"/>
        </w:rPr>
        <w:t>белгіленбесе</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төлеушінің</w:t>
      </w:r>
      <w:r w:rsidRPr="00BA3AB1">
        <w:rPr>
          <w:rFonts w:ascii="Times" w:hAnsi="Times" w:cs="Times"/>
          <w:color w:val="000000"/>
          <w:sz w:val="22"/>
          <w:szCs w:val="22"/>
          <w:lang w:val="kk-KZ"/>
        </w:rPr>
        <w:t xml:space="preserve"> </w:t>
      </w:r>
      <w:r w:rsidRPr="00BA3AB1">
        <w:rPr>
          <w:color w:val="000000"/>
          <w:sz w:val="22"/>
          <w:szCs w:val="22"/>
          <w:lang w:val="kk-KZ"/>
        </w:rPr>
        <w:t>орналасқан</w:t>
      </w:r>
      <w:r w:rsidRPr="00BA3AB1">
        <w:rPr>
          <w:rFonts w:ascii="Times" w:hAnsi="Times" w:cs="Times"/>
          <w:color w:val="000000"/>
          <w:sz w:val="22"/>
          <w:szCs w:val="22"/>
          <w:lang w:val="kk-KZ"/>
        </w:rPr>
        <w:t xml:space="preserve"> </w:t>
      </w:r>
      <w:r w:rsidRPr="00BA3AB1">
        <w:rPr>
          <w:color w:val="000000"/>
          <w:sz w:val="22"/>
          <w:szCs w:val="22"/>
          <w:lang w:val="kk-KZ"/>
        </w:rPr>
        <w:t>жері</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кезеңінен</w:t>
      </w:r>
      <w:r w:rsidRPr="00BA3AB1">
        <w:rPr>
          <w:rFonts w:ascii="Times" w:hAnsi="Times" w:cs="Times"/>
          <w:color w:val="000000"/>
          <w:sz w:val="22"/>
          <w:szCs w:val="22"/>
          <w:lang w:val="kk-KZ"/>
        </w:rPr>
        <w:t xml:space="preserve"> </w:t>
      </w:r>
      <w:r w:rsidRPr="00BA3AB1">
        <w:rPr>
          <w:color w:val="000000"/>
          <w:sz w:val="22"/>
          <w:szCs w:val="22"/>
          <w:lang w:val="kk-KZ"/>
        </w:rPr>
        <w:t>кейінгі</w:t>
      </w:r>
      <w:r w:rsidRPr="00BA3AB1">
        <w:rPr>
          <w:rFonts w:ascii="Times" w:hAnsi="Times" w:cs="Times"/>
          <w:color w:val="000000"/>
          <w:sz w:val="22"/>
          <w:szCs w:val="22"/>
          <w:lang w:val="kk-KZ"/>
        </w:rPr>
        <w:t xml:space="preserve"> </w:t>
      </w:r>
      <w:r w:rsidRPr="00BA3AB1">
        <w:rPr>
          <w:color w:val="000000"/>
          <w:sz w:val="22"/>
          <w:szCs w:val="22"/>
          <w:lang w:val="kk-KZ"/>
        </w:rPr>
        <w:t>айдың</w:t>
      </w:r>
      <w:r w:rsidRPr="00BA3AB1">
        <w:rPr>
          <w:rFonts w:ascii="Times" w:hAnsi="Times" w:cs="Times"/>
          <w:color w:val="000000"/>
          <w:sz w:val="22"/>
          <w:szCs w:val="22"/>
          <w:lang w:val="kk-KZ"/>
        </w:rPr>
        <w:t xml:space="preserve"> 25-</w:t>
      </w:r>
      <w:r w:rsidRPr="00BA3AB1">
        <w:rPr>
          <w:color w:val="000000"/>
          <w:sz w:val="22"/>
          <w:szCs w:val="22"/>
          <w:lang w:val="kk-KZ"/>
        </w:rPr>
        <w:t>інен</w:t>
      </w:r>
      <w:r w:rsidRPr="00BA3AB1">
        <w:rPr>
          <w:rFonts w:ascii="Times" w:hAnsi="Times" w:cs="Times"/>
          <w:color w:val="000000"/>
          <w:sz w:val="22"/>
          <w:szCs w:val="22"/>
          <w:lang w:val="kk-KZ"/>
        </w:rPr>
        <w:t xml:space="preserve"> </w:t>
      </w:r>
      <w:r w:rsidRPr="00BA3AB1">
        <w:rPr>
          <w:color w:val="000000"/>
          <w:sz w:val="22"/>
          <w:szCs w:val="22"/>
          <w:lang w:val="kk-KZ"/>
        </w:rPr>
        <w:t>кешіктірілмей</w:t>
      </w:r>
      <w:r w:rsidRPr="00BA3AB1">
        <w:rPr>
          <w:rFonts w:ascii="Times" w:hAnsi="Times" w:cs="Times"/>
          <w:color w:val="000000"/>
          <w:sz w:val="22"/>
          <w:szCs w:val="22"/>
          <w:lang w:val="kk-KZ"/>
        </w:rPr>
        <w:t xml:space="preserve"> </w:t>
      </w:r>
      <w:r w:rsidRPr="00BA3AB1">
        <w:rPr>
          <w:color w:val="000000"/>
          <w:sz w:val="22"/>
          <w:szCs w:val="22"/>
          <w:lang w:val="kk-KZ"/>
        </w:rPr>
        <w:t>жүргізіледі</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Құрылымдық</w:t>
      </w:r>
      <w:r w:rsidRPr="00BA3AB1">
        <w:rPr>
          <w:rFonts w:ascii="Times" w:hAnsi="Times" w:cs="Times"/>
          <w:color w:val="000000"/>
          <w:sz w:val="22"/>
          <w:szCs w:val="22"/>
          <w:lang w:val="kk-KZ"/>
        </w:rPr>
        <w:t xml:space="preserve"> </w:t>
      </w:r>
      <w:r w:rsidRPr="00BA3AB1">
        <w:rPr>
          <w:color w:val="000000"/>
          <w:sz w:val="22"/>
          <w:szCs w:val="22"/>
          <w:lang w:val="kk-KZ"/>
        </w:rPr>
        <w:t>бөлімшелері</w:t>
      </w:r>
      <w:r w:rsidRPr="00BA3AB1">
        <w:rPr>
          <w:rFonts w:ascii="Times" w:hAnsi="Times" w:cs="Times"/>
          <w:color w:val="000000"/>
          <w:sz w:val="22"/>
          <w:szCs w:val="22"/>
          <w:lang w:val="kk-KZ"/>
        </w:rPr>
        <w:t xml:space="preserve"> </w:t>
      </w:r>
      <w:r w:rsidRPr="00BA3AB1">
        <w:rPr>
          <w:color w:val="000000"/>
          <w:sz w:val="22"/>
          <w:szCs w:val="22"/>
          <w:lang w:val="kk-KZ"/>
        </w:rPr>
        <w:t>бар</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төлеушілер</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төлеуді</w:t>
      </w:r>
      <w:r w:rsidRPr="00BA3AB1">
        <w:rPr>
          <w:rFonts w:ascii="Times" w:hAnsi="Times" w:cs="Times"/>
          <w:color w:val="000000"/>
          <w:sz w:val="22"/>
          <w:szCs w:val="22"/>
          <w:lang w:val="kk-KZ"/>
        </w:rPr>
        <w:t xml:space="preserve"> </w:t>
      </w:r>
      <w:r w:rsidRPr="00BA3AB1">
        <w:rPr>
          <w:color w:val="000000"/>
          <w:sz w:val="22"/>
          <w:szCs w:val="22"/>
          <w:lang w:val="kk-KZ"/>
        </w:rPr>
        <w:t>осы</w:t>
      </w:r>
      <w:r w:rsidRPr="00BA3AB1">
        <w:rPr>
          <w:rFonts w:ascii="Times" w:hAnsi="Times" w:cs="Times"/>
          <w:color w:val="000000"/>
          <w:sz w:val="22"/>
          <w:szCs w:val="22"/>
          <w:lang w:val="kk-KZ"/>
        </w:rPr>
        <w:t xml:space="preserve"> </w:t>
      </w:r>
      <w:r w:rsidRPr="00BA3AB1">
        <w:rPr>
          <w:color w:val="000000"/>
          <w:sz w:val="22"/>
          <w:szCs w:val="22"/>
          <w:lang w:val="kk-KZ"/>
        </w:rPr>
        <w:t>құрылымдық</w:t>
      </w:r>
      <w:r w:rsidRPr="00BA3AB1">
        <w:rPr>
          <w:rFonts w:ascii="Times" w:hAnsi="Times" w:cs="Times"/>
          <w:color w:val="000000"/>
          <w:sz w:val="22"/>
          <w:szCs w:val="22"/>
          <w:lang w:val="kk-KZ"/>
        </w:rPr>
        <w:t xml:space="preserve"> </w:t>
      </w:r>
      <w:r w:rsidRPr="00BA3AB1">
        <w:rPr>
          <w:color w:val="000000"/>
          <w:sz w:val="22"/>
          <w:szCs w:val="22"/>
          <w:lang w:val="kk-KZ"/>
        </w:rPr>
        <w:t>бөлімше</w:t>
      </w:r>
      <w:r w:rsidRPr="00BA3AB1">
        <w:rPr>
          <w:rFonts w:ascii="Times" w:hAnsi="Times" w:cs="Times"/>
          <w:color w:val="000000"/>
          <w:sz w:val="22"/>
          <w:szCs w:val="22"/>
          <w:lang w:val="kk-KZ"/>
        </w:rPr>
        <w:t xml:space="preserve"> </w:t>
      </w:r>
      <w:r w:rsidRPr="00BA3AB1">
        <w:rPr>
          <w:color w:val="000000"/>
          <w:sz w:val="22"/>
          <w:szCs w:val="22"/>
          <w:lang w:val="kk-KZ"/>
        </w:rPr>
        <w:t>жұмыскерлерінің</w:t>
      </w:r>
      <w:r w:rsidRPr="00BA3AB1">
        <w:rPr>
          <w:rFonts w:ascii="Times" w:hAnsi="Times" w:cs="Times"/>
          <w:color w:val="000000"/>
          <w:sz w:val="22"/>
          <w:szCs w:val="22"/>
          <w:lang w:val="kk-KZ"/>
        </w:rPr>
        <w:t xml:space="preserve"> </w:t>
      </w:r>
      <w:r w:rsidRPr="00BA3AB1">
        <w:rPr>
          <w:color w:val="000000"/>
          <w:sz w:val="22"/>
          <w:szCs w:val="22"/>
          <w:lang w:val="kk-KZ"/>
        </w:rPr>
        <w:t>табыстары</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есептелген</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салықты</w:t>
      </w:r>
      <w:r w:rsidRPr="00BA3AB1">
        <w:rPr>
          <w:rFonts w:ascii="Times" w:hAnsi="Times" w:cs="Times"/>
          <w:color w:val="000000"/>
          <w:sz w:val="22"/>
          <w:szCs w:val="22"/>
          <w:lang w:val="kk-KZ"/>
        </w:rPr>
        <w:t xml:space="preserve"> </w:t>
      </w:r>
      <w:r w:rsidRPr="00BA3AB1">
        <w:rPr>
          <w:color w:val="000000"/>
          <w:sz w:val="22"/>
          <w:szCs w:val="22"/>
          <w:lang w:val="kk-KZ"/>
        </w:rPr>
        <w:t>негізге</w:t>
      </w:r>
      <w:r w:rsidRPr="00BA3AB1">
        <w:rPr>
          <w:rFonts w:ascii="Times" w:hAnsi="Times" w:cs="Times"/>
          <w:color w:val="000000"/>
          <w:sz w:val="22"/>
          <w:szCs w:val="22"/>
          <w:lang w:val="kk-KZ"/>
        </w:rPr>
        <w:t xml:space="preserve"> </w:t>
      </w:r>
      <w:r w:rsidRPr="00BA3AB1">
        <w:rPr>
          <w:color w:val="000000"/>
          <w:sz w:val="22"/>
          <w:szCs w:val="22"/>
          <w:lang w:val="kk-KZ"/>
        </w:rPr>
        <w:t>ала</w:t>
      </w:r>
      <w:r w:rsidRPr="00BA3AB1">
        <w:rPr>
          <w:rFonts w:ascii="Times" w:hAnsi="Times" w:cs="Times"/>
          <w:color w:val="000000"/>
          <w:sz w:val="22"/>
          <w:szCs w:val="22"/>
          <w:lang w:val="kk-KZ"/>
        </w:rPr>
        <w:t xml:space="preserve"> </w:t>
      </w:r>
      <w:r w:rsidRPr="00BA3AB1">
        <w:rPr>
          <w:color w:val="000000"/>
          <w:sz w:val="22"/>
          <w:szCs w:val="22"/>
          <w:lang w:val="kk-KZ"/>
        </w:rPr>
        <w:t>отырып</w:t>
      </w:r>
      <w:r w:rsidRPr="00BA3AB1">
        <w:rPr>
          <w:rFonts w:ascii="Times" w:hAnsi="Times" w:cs="Times"/>
          <w:color w:val="000000"/>
          <w:sz w:val="22"/>
          <w:szCs w:val="22"/>
          <w:lang w:val="kk-KZ"/>
        </w:rPr>
        <w:t xml:space="preserve"> </w:t>
      </w:r>
      <w:r w:rsidRPr="00BA3AB1">
        <w:rPr>
          <w:color w:val="000000"/>
          <w:sz w:val="22"/>
          <w:szCs w:val="22"/>
          <w:lang w:val="kk-KZ"/>
        </w:rPr>
        <w:t>жүзеге</w:t>
      </w:r>
      <w:r w:rsidRPr="00BA3AB1">
        <w:rPr>
          <w:rFonts w:ascii="Times" w:hAnsi="Times" w:cs="Times"/>
          <w:color w:val="000000"/>
          <w:sz w:val="22"/>
          <w:szCs w:val="22"/>
          <w:lang w:val="kk-KZ"/>
        </w:rPr>
        <w:t xml:space="preserve"> </w:t>
      </w:r>
      <w:r w:rsidRPr="00BA3AB1">
        <w:rPr>
          <w:color w:val="000000"/>
          <w:sz w:val="22"/>
          <w:szCs w:val="22"/>
          <w:lang w:val="kk-KZ"/>
        </w:rPr>
        <w:t>асырады</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Мемлекеттік</w:t>
      </w:r>
      <w:r w:rsidRPr="00BA3AB1">
        <w:rPr>
          <w:rFonts w:ascii="Times" w:hAnsi="Times" w:cs="Times"/>
          <w:color w:val="000000"/>
          <w:sz w:val="22"/>
          <w:szCs w:val="22"/>
          <w:lang w:val="kk-KZ"/>
        </w:rPr>
        <w:t xml:space="preserve"> </w:t>
      </w:r>
      <w:r w:rsidRPr="00BA3AB1">
        <w:rPr>
          <w:color w:val="000000"/>
          <w:sz w:val="22"/>
          <w:szCs w:val="22"/>
          <w:lang w:val="kk-KZ"/>
        </w:rPr>
        <w:t>мекемелер</w:t>
      </w:r>
      <w:r w:rsidRPr="00BA3AB1">
        <w:rPr>
          <w:rFonts w:ascii="Times" w:hAnsi="Times" w:cs="Times"/>
          <w:color w:val="000000"/>
          <w:sz w:val="22"/>
          <w:szCs w:val="22"/>
          <w:lang w:val="kk-KZ"/>
        </w:rPr>
        <w:t xml:space="preserve"> </w:t>
      </w:r>
      <w:r w:rsidRPr="00BA3AB1">
        <w:rPr>
          <w:color w:val="000000"/>
          <w:sz w:val="22"/>
          <w:szCs w:val="22"/>
          <w:lang w:val="kk-KZ"/>
        </w:rPr>
        <w:t>есепті</w:t>
      </w:r>
      <w:r w:rsidRPr="00BA3AB1">
        <w:rPr>
          <w:rFonts w:ascii="Times" w:hAnsi="Times" w:cs="Times"/>
          <w:color w:val="000000"/>
          <w:sz w:val="22"/>
          <w:szCs w:val="22"/>
          <w:lang w:val="kk-KZ"/>
        </w:rPr>
        <w:t xml:space="preserve"> </w:t>
      </w:r>
      <w:r w:rsidRPr="00BA3AB1">
        <w:rPr>
          <w:color w:val="000000"/>
          <w:sz w:val="22"/>
          <w:szCs w:val="22"/>
          <w:lang w:val="kk-KZ"/>
        </w:rPr>
        <w:t>айға</w:t>
      </w:r>
      <w:r w:rsidRPr="00BA3AB1">
        <w:rPr>
          <w:rFonts w:ascii="Times" w:hAnsi="Times" w:cs="Times"/>
          <w:color w:val="000000"/>
          <w:sz w:val="22"/>
          <w:szCs w:val="22"/>
          <w:lang w:val="kk-KZ"/>
        </w:rPr>
        <w:t xml:space="preserve"> </w:t>
      </w:r>
      <w:r w:rsidRPr="00BA3AB1">
        <w:rPr>
          <w:color w:val="000000"/>
          <w:sz w:val="22"/>
          <w:szCs w:val="22"/>
          <w:lang w:val="kk-KZ"/>
        </w:rPr>
        <w:t>есептелген</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сомасы</w:t>
      </w:r>
      <w:r w:rsidRPr="00BA3AB1">
        <w:rPr>
          <w:rFonts w:ascii="Times" w:hAnsi="Times" w:cs="Times"/>
          <w:color w:val="000000"/>
          <w:sz w:val="22"/>
          <w:szCs w:val="22"/>
          <w:lang w:val="kk-KZ"/>
        </w:rPr>
        <w:t xml:space="preserve"> </w:t>
      </w:r>
      <w:r w:rsidRPr="00BA3AB1">
        <w:rPr>
          <w:color w:val="000000"/>
          <w:sz w:val="22"/>
          <w:szCs w:val="22"/>
          <w:lang w:val="kk-KZ"/>
        </w:rPr>
        <w:t>Қазақстан</w:t>
      </w:r>
      <w:r w:rsidRPr="00BA3AB1">
        <w:rPr>
          <w:rFonts w:ascii="Times" w:hAnsi="Times" w:cs="Times"/>
          <w:color w:val="000000"/>
          <w:sz w:val="22"/>
          <w:szCs w:val="22"/>
          <w:lang w:val="kk-KZ"/>
        </w:rPr>
        <w:t xml:space="preserve"> </w:t>
      </w:r>
      <w:r w:rsidRPr="00BA3AB1">
        <w:rPr>
          <w:color w:val="000000"/>
          <w:sz w:val="22"/>
          <w:szCs w:val="22"/>
          <w:lang w:val="kk-KZ"/>
        </w:rPr>
        <w:t>Республикасы</w:t>
      </w:r>
      <w:r w:rsidRPr="00BA3AB1">
        <w:rPr>
          <w:rFonts w:ascii="Times" w:hAnsi="Times" w:cs="Times"/>
          <w:color w:val="000000"/>
          <w:sz w:val="22"/>
          <w:szCs w:val="22"/>
          <w:lang w:val="kk-KZ"/>
        </w:rPr>
        <w:t xml:space="preserve"> </w:t>
      </w:r>
      <w:r w:rsidRPr="00BA3AB1">
        <w:rPr>
          <w:color w:val="000000"/>
          <w:sz w:val="22"/>
          <w:szCs w:val="22"/>
          <w:lang w:val="kk-KZ"/>
        </w:rPr>
        <w:t>заңнамасына</w:t>
      </w:r>
      <w:r w:rsidRPr="00BA3AB1">
        <w:rPr>
          <w:rFonts w:ascii="Times" w:hAnsi="Times" w:cs="Times"/>
          <w:color w:val="000000"/>
          <w:sz w:val="22"/>
          <w:szCs w:val="22"/>
          <w:lang w:val="kk-KZ"/>
        </w:rPr>
        <w:t xml:space="preserve"> </w:t>
      </w:r>
      <w:r w:rsidRPr="00BA3AB1">
        <w:rPr>
          <w:color w:val="000000"/>
          <w:sz w:val="22"/>
          <w:szCs w:val="22"/>
          <w:lang w:val="kk-KZ"/>
        </w:rPr>
        <w:t>сәйкес</w:t>
      </w:r>
      <w:r w:rsidRPr="00BA3AB1">
        <w:rPr>
          <w:rFonts w:ascii="Times" w:hAnsi="Times" w:cs="Times"/>
          <w:color w:val="000000"/>
          <w:sz w:val="22"/>
          <w:szCs w:val="22"/>
          <w:lang w:val="kk-KZ"/>
        </w:rPr>
        <w:t xml:space="preserve"> </w:t>
      </w:r>
      <w:r w:rsidRPr="00BA3AB1">
        <w:rPr>
          <w:color w:val="000000"/>
          <w:sz w:val="22"/>
          <w:szCs w:val="22"/>
          <w:lang w:val="kk-KZ"/>
        </w:rPr>
        <w:t>еңбекке</w:t>
      </w:r>
      <w:r w:rsidRPr="00BA3AB1">
        <w:rPr>
          <w:rFonts w:ascii="Times" w:hAnsi="Times" w:cs="Times"/>
          <w:color w:val="000000"/>
          <w:sz w:val="22"/>
          <w:szCs w:val="22"/>
          <w:lang w:val="kk-KZ"/>
        </w:rPr>
        <w:t xml:space="preserve"> </w:t>
      </w:r>
      <w:r w:rsidRPr="00BA3AB1">
        <w:rPr>
          <w:color w:val="000000"/>
          <w:sz w:val="22"/>
          <w:szCs w:val="22"/>
          <w:lang w:val="kk-KZ"/>
        </w:rPr>
        <w:t>уақытша</w:t>
      </w:r>
      <w:r w:rsidRPr="00BA3AB1">
        <w:rPr>
          <w:rFonts w:ascii="Times" w:hAnsi="Times" w:cs="Times"/>
          <w:color w:val="000000"/>
          <w:sz w:val="22"/>
          <w:szCs w:val="22"/>
          <w:lang w:val="kk-KZ"/>
        </w:rPr>
        <w:t xml:space="preserve"> </w:t>
      </w:r>
      <w:r w:rsidRPr="00BA3AB1">
        <w:rPr>
          <w:color w:val="000000"/>
          <w:sz w:val="22"/>
          <w:szCs w:val="22"/>
          <w:lang w:val="kk-KZ"/>
        </w:rPr>
        <w:t>қабілетсіздігі</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төленеген</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жәрдемақы</w:t>
      </w:r>
      <w:r w:rsidRPr="00BA3AB1">
        <w:rPr>
          <w:rFonts w:ascii="Times" w:hAnsi="Times" w:cs="Times"/>
          <w:color w:val="000000"/>
          <w:sz w:val="22"/>
          <w:szCs w:val="22"/>
          <w:lang w:val="kk-KZ"/>
        </w:rPr>
        <w:t xml:space="preserve"> </w:t>
      </w:r>
      <w:r w:rsidRPr="00BA3AB1">
        <w:rPr>
          <w:color w:val="000000"/>
          <w:sz w:val="22"/>
          <w:szCs w:val="22"/>
          <w:lang w:val="kk-KZ"/>
        </w:rPr>
        <w:t>сомасына</w:t>
      </w:r>
      <w:r w:rsidRPr="00BA3AB1">
        <w:rPr>
          <w:rFonts w:ascii="Times" w:hAnsi="Times" w:cs="Times"/>
          <w:color w:val="000000"/>
          <w:sz w:val="22"/>
          <w:szCs w:val="22"/>
          <w:lang w:val="kk-KZ"/>
        </w:rPr>
        <w:t xml:space="preserve"> </w:t>
      </w:r>
      <w:r w:rsidRPr="00BA3AB1">
        <w:rPr>
          <w:color w:val="000000"/>
          <w:sz w:val="22"/>
          <w:szCs w:val="22"/>
          <w:lang w:val="kk-KZ"/>
        </w:rPr>
        <w:t>азайтылады</w:t>
      </w:r>
      <w:r w:rsidRPr="00BA3AB1">
        <w:rPr>
          <w:rFonts w:ascii="Times" w:hAnsi="Times" w:cs="Times"/>
          <w:color w:val="000000"/>
          <w:sz w:val="22"/>
          <w:szCs w:val="22"/>
          <w:lang w:val="kk-KZ"/>
        </w:rPr>
        <w:t xml:space="preserve">. </w:t>
      </w:r>
      <w:r w:rsidRPr="00BA3AB1">
        <w:rPr>
          <w:color w:val="000000"/>
          <w:sz w:val="22"/>
          <w:szCs w:val="22"/>
          <w:lang w:val="kk-KZ"/>
        </w:rPr>
        <w:t>Есепті</w:t>
      </w:r>
      <w:r w:rsidRPr="00BA3AB1">
        <w:rPr>
          <w:rFonts w:ascii="Times" w:hAnsi="Times" w:cs="Times"/>
          <w:color w:val="000000"/>
          <w:sz w:val="22"/>
          <w:szCs w:val="22"/>
          <w:lang w:val="kk-KZ"/>
        </w:rPr>
        <w:t xml:space="preserve"> </w:t>
      </w:r>
      <w:r w:rsidRPr="00BA3AB1">
        <w:rPr>
          <w:color w:val="000000"/>
          <w:sz w:val="22"/>
          <w:szCs w:val="22"/>
          <w:lang w:val="kk-KZ"/>
        </w:rPr>
        <w:t>айда</w:t>
      </w:r>
      <w:r w:rsidRPr="00BA3AB1">
        <w:rPr>
          <w:rFonts w:ascii="Times" w:hAnsi="Times" w:cs="Times"/>
          <w:color w:val="000000"/>
          <w:sz w:val="22"/>
          <w:szCs w:val="22"/>
          <w:lang w:val="kk-KZ"/>
        </w:rPr>
        <w:t xml:space="preserve"> </w:t>
      </w:r>
      <w:r w:rsidRPr="00BA3AB1">
        <w:rPr>
          <w:color w:val="000000"/>
          <w:sz w:val="22"/>
          <w:szCs w:val="22"/>
          <w:lang w:val="kk-KZ"/>
        </w:rPr>
        <w:t>жоғарыда</w:t>
      </w:r>
      <w:r w:rsidRPr="00BA3AB1">
        <w:rPr>
          <w:rFonts w:ascii="Times" w:hAnsi="Times" w:cs="Times"/>
          <w:color w:val="000000"/>
          <w:sz w:val="22"/>
          <w:szCs w:val="22"/>
          <w:lang w:val="kk-KZ"/>
        </w:rPr>
        <w:t xml:space="preserve"> </w:t>
      </w:r>
      <w:r w:rsidRPr="00BA3AB1">
        <w:rPr>
          <w:color w:val="000000"/>
          <w:sz w:val="22"/>
          <w:szCs w:val="22"/>
          <w:lang w:val="kk-KZ"/>
        </w:rPr>
        <w:t>көрсетілген</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жәрдемақының</w:t>
      </w:r>
      <w:r w:rsidRPr="00BA3AB1">
        <w:rPr>
          <w:rFonts w:ascii="Times" w:hAnsi="Times" w:cs="Times"/>
          <w:color w:val="000000"/>
          <w:sz w:val="22"/>
          <w:szCs w:val="22"/>
          <w:lang w:val="kk-KZ"/>
        </w:rPr>
        <w:t xml:space="preserve"> </w:t>
      </w:r>
      <w:r w:rsidRPr="00BA3AB1">
        <w:rPr>
          <w:color w:val="000000"/>
          <w:sz w:val="22"/>
          <w:szCs w:val="22"/>
          <w:lang w:val="kk-KZ"/>
        </w:rPr>
        <w:t>төленген</w:t>
      </w:r>
      <w:r w:rsidRPr="00BA3AB1">
        <w:rPr>
          <w:rFonts w:ascii="Times" w:hAnsi="Times" w:cs="Times"/>
          <w:color w:val="000000"/>
          <w:sz w:val="22"/>
          <w:szCs w:val="22"/>
          <w:lang w:val="kk-KZ"/>
        </w:rPr>
        <w:t xml:space="preserve"> </w:t>
      </w:r>
      <w:r w:rsidRPr="00BA3AB1">
        <w:rPr>
          <w:color w:val="000000"/>
          <w:sz w:val="22"/>
          <w:szCs w:val="22"/>
          <w:lang w:val="kk-KZ"/>
        </w:rPr>
        <w:t>сомасы</w:t>
      </w:r>
      <w:r w:rsidRPr="00BA3AB1">
        <w:rPr>
          <w:rFonts w:ascii="Times" w:hAnsi="Times" w:cs="Times"/>
          <w:color w:val="000000"/>
          <w:sz w:val="22"/>
          <w:szCs w:val="22"/>
          <w:lang w:val="kk-KZ"/>
        </w:rPr>
        <w:t xml:space="preserve"> </w:t>
      </w:r>
      <w:r w:rsidRPr="00BA3AB1">
        <w:rPr>
          <w:color w:val="000000"/>
          <w:sz w:val="22"/>
          <w:szCs w:val="22"/>
          <w:lang w:val="kk-KZ"/>
        </w:rPr>
        <w:t>есептелген</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сомасынан</w:t>
      </w:r>
      <w:r w:rsidRPr="00BA3AB1">
        <w:rPr>
          <w:rFonts w:ascii="Times" w:hAnsi="Times" w:cs="Times"/>
          <w:color w:val="000000"/>
          <w:sz w:val="22"/>
          <w:szCs w:val="22"/>
          <w:lang w:val="kk-KZ"/>
        </w:rPr>
        <w:t xml:space="preserve"> </w:t>
      </w:r>
      <w:r w:rsidRPr="00BA3AB1">
        <w:rPr>
          <w:color w:val="000000"/>
          <w:sz w:val="22"/>
          <w:szCs w:val="22"/>
          <w:lang w:val="kk-KZ"/>
        </w:rPr>
        <w:t>асып</w:t>
      </w:r>
      <w:r w:rsidRPr="00BA3AB1">
        <w:rPr>
          <w:rFonts w:ascii="Times" w:hAnsi="Times" w:cs="Times"/>
          <w:color w:val="000000"/>
          <w:sz w:val="22"/>
          <w:szCs w:val="22"/>
          <w:lang w:val="kk-KZ"/>
        </w:rPr>
        <w:t xml:space="preserve"> </w:t>
      </w:r>
      <w:r w:rsidRPr="00BA3AB1">
        <w:rPr>
          <w:color w:val="000000"/>
          <w:sz w:val="22"/>
          <w:szCs w:val="22"/>
          <w:lang w:val="kk-KZ"/>
        </w:rPr>
        <w:t>түскен</w:t>
      </w:r>
      <w:r w:rsidRPr="00BA3AB1">
        <w:rPr>
          <w:rFonts w:ascii="Times" w:hAnsi="Times" w:cs="Times"/>
          <w:color w:val="000000"/>
          <w:sz w:val="22"/>
          <w:szCs w:val="22"/>
          <w:lang w:val="kk-KZ"/>
        </w:rPr>
        <w:t xml:space="preserve"> </w:t>
      </w:r>
      <w:r w:rsidRPr="00BA3AB1">
        <w:rPr>
          <w:color w:val="000000"/>
          <w:sz w:val="22"/>
          <w:szCs w:val="22"/>
          <w:lang w:val="kk-KZ"/>
        </w:rPr>
        <w:t>жағдайда</w:t>
      </w:r>
      <w:r w:rsidRPr="00BA3AB1">
        <w:rPr>
          <w:rFonts w:ascii="Times" w:hAnsi="Times" w:cs="Times"/>
          <w:color w:val="000000"/>
          <w:sz w:val="22"/>
          <w:szCs w:val="22"/>
          <w:lang w:val="kk-KZ"/>
        </w:rPr>
        <w:t xml:space="preserve">, </w:t>
      </w:r>
      <w:r w:rsidRPr="00BA3AB1">
        <w:rPr>
          <w:color w:val="000000"/>
          <w:sz w:val="22"/>
          <w:szCs w:val="22"/>
          <w:lang w:val="kk-KZ"/>
        </w:rPr>
        <w:t>асып</w:t>
      </w:r>
      <w:r w:rsidRPr="00BA3AB1">
        <w:rPr>
          <w:rFonts w:ascii="Times" w:hAnsi="Times" w:cs="Times"/>
          <w:color w:val="000000"/>
          <w:sz w:val="22"/>
          <w:szCs w:val="22"/>
          <w:lang w:val="kk-KZ"/>
        </w:rPr>
        <w:t xml:space="preserve"> </w:t>
      </w:r>
      <w:r w:rsidRPr="00BA3AB1">
        <w:rPr>
          <w:color w:val="000000"/>
          <w:sz w:val="22"/>
          <w:szCs w:val="22"/>
          <w:lang w:val="kk-KZ"/>
        </w:rPr>
        <w:t>түскен</w:t>
      </w:r>
      <w:r w:rsidRPr="00BA3AB1">
        <w:rPr>
          <w:rFonts w:ascii="Times" w:hAnsi="Times" w:cs="Times"/>
          <w:color w:val="000000"/>
          <w:sz w:val="22"/>
          <w:szCs w:val="22"/>
          <w:lang w:val="kk-KZ"/>
        </w:rPr>
        <w:t xml:space="preserve"> </w:t>
      </w:r>
      <w:r w:rsidRPr="00BA3AB1">
        <w:rPr>
          <w:color w:val="000000"/>
          <w:sz w:val="22"/>
          <w:szCs w:val="22"/>
          <w:lang w:val="kk-KZ"/>
        </w:rPr>
        <w:t>сома</w:t>
      </w:r>
      <w:r w:rsidRPr="00BA3AB1">
        <w:rPr>
          <w:rFonts w:ascii="Times" w:hAnsi="Times" w:cs="Times"/>
          <w:color w:val="000000"/>
          <w:sz w:val="22"/>
          <w:szCs w:val="22"/>
          <w:lang w:val="kk-KZ"/>
        </w:rPr>
        <w:t xml:space="preserve"> </w:t>
      </w:r>
      <w:r w:rsidRPr="00BA3AB1">
        <w:rPr>
          <w:color w:val="000000"/>
          <w:sz w:val="22"/>
          <w:szCs w:val="22"/>
          <w:lang w:val="kk-KZ"/>
        </w:rPr>
        <w:t>келесі</w:t>
      </w:r>
      <w:r w:rsidRPr="00BA3AB1">
        <w:rPr>
          <w:rFonts w:ascii="Times" w:hAnsi="Times" w:cs="Times"/>
          <w:color w:val="000000"/>
          <w:sz w:val="22"/>
          <w:szCs w:val="22"/>
          <w:lang w:val="kk-KZ"/>
        </w:rPr>
        <w:t xml:space="preserve"> </w:t>
      </w:r>
      <w:r w:rsidRPr="00BA3AB1">
        <w:rPr>
          <w:color w:val="000000"/>
          <w:sz w:val="22"/>
          <w:szCs w:val="22"/>
          <w:lang w:val="kk-KZ"/>
        </w:rPr>
        <w:t>айға</w:t>
      </w:r>
      <w:r w:rsidRPr="00BA3AB1">
        <w:rPr>
          <w:rFonts w:ascii="Times" w:hAnsi="Times" w:cs="Times"/>
          <w:color w:val="000000"/>
          <w:sz w:val="22"/>
          <w:szCs w:val="22"/>
          <w:lang w:val="kk-KZ"/>
        </w:rPr>
        <w:t xml:space="preserve"> </w:t>
      </w:r>
      <w:r w:rsidRPr="00BA3AB1">
        <w:rPr>
          <w:color w:val="000000"/>
          <w:sz w:val="22"/>
          <w:szCs w:val="22"/>
          <w:lang w:val="kk-KZ"/>
        </w:rPr>
        <w:t>ауыстырылады</w:t>
      </w:r>
      <w:r w:rsidRPr="00BA3AB1">
        <w:rPr>
          <w:rFonts w:ascii="Times" w:hAnsi="Times" w:cs="Times"/>
          <w:color w:val="000000"/>
          <w:sz w:val="22"/>
          <w:szCs w:val="22"/>
          <w:lang w:val="kk-KZ"/>
        </w:rPr>
        <w:t>.</w:t>
      </w:r>
    </w:p>
    <w:p w:rsidR="00F90D36" w:rsidRPr="00C90BD5" w:rsidRDefault="00F90D36" w:rsidP="00A334A7">
      <w:pPr>
        <w:suppressAutoHyphens/>
        <w:autoSpaceDE w:val="0"/>
        <w:autoSpaceDN w:val="0"/>
        <w:adjustRightInd w:val="0"/>
        <w:ind w:firstLine="397"/>
        <w:jc w:val="both"/>
        <w:textAlignment w:val="center"/>
        <w:rPr>
          <w:rFonts w:ascii="Times" w:hAnsi="Times" w:cs="Times"/>
          <w:i/>
          <w:iCs/>
          <w:color w:val="000000"/>
          <w:sz w:val="22"/>
          <w:szCs w:val="22"/>
          <w:lang w:val="kk-KZ"/>
        </w:rPr>
      </w:pPr>
      <w:r w:rsidRPr="00BA3AB1">
        <w:rPr>
          <w:color w:val="000000"/>
          <w:sz w:val="22"/>
          <w:szCs w:val="22"/>
          <w:lang w:val="kk-KZ"/>
        </w:rPr>
        <w:t>Күнтізбелік</w:t>
      </w:r>
      <w:r w:rsidRPr="00BA3AB1">
        <w:rPr>
          <w:rFonts w:ascii="Times" w:hAnsi="Times" w:cs="Times"/>
          <w:color w:val="000000"/>
          <w:sz w:val="22"/>
          <w:szCs w:val="22"/>
          <w:lang w:val="kk-KZ"/>
        </w:rPr>
        <w:t xml:space="preserve"> </w:t>
      </w:r>
      <w:r w:rsidRPr="00BA3AB1">
        <w:rPr>
          <w:color w:val="000000"/>
          <w:sz w:val="22"/>
          <w:szCs w:val="22"/>
          <w:lang w:val="kk-KZ"/>
        </w:rPr>
        <w:t>ай</w:t>
      </w:r>
      <w:r w:rsidRPr="00BA3AB1">
        <w:rPr>
          <w:rFonts w:ascii="Times" w:hAnsi="Times" w:cs="Times"/>
          <w:color w:val="000000"/>
          <w:sz w:val="22"/>
          <w:szCs w:val="22"/>
          <w:lang w:val="kk-KZ"/>
        </w:rPr>
        <w:t xml:space="preserve"> </w:t>
      </w:r>
      <w:r w:rsidRPr="00BA3AB1">
        <w:rPr>
          <w:color w:val="000000"/>
          <w:sz w:val="22"/>
          <w:szCs w:val="22"/>
          <w:lang w:val="kk-KZ"/>
        </w:rPr>
        <w:t>әлеу</w:t>
      </w:r>
      <w:r w:rsidR="00A5130A">
        <w:rPr>
          <w:color w:val="000000"/>
          <w:sz w:val="22"/>
          <w:szCs w:val="22"/>
          <w:lang w:val="kk-KZ"/>
        </w:rPr>
        <w:t>м</w:t>
      </w:r>
      <w:r w:rsidRPr="00BA3AB1">
        <w:rPr>
          <w:color w:val="000000"/>
          <w:sz w:val="22"/>
          <w:szCs w:val="22"/>
          <w:lang w:val="kk-KZ"/>
        </w:rPr>
        <w:t>еттік</w:t>
      </w:r>
      <w:r w:rsidRPr="00BA3AB1">
        <w:rPr>
          <w:rFonts w:ascii="Times" w:hAnsi="Times" w:cs="Times"/>
          <w:color w:val="000000"/>
          <w:sz w:val="22"/>
          <w:szCs w:val="22"/>
          <w:lang w:val="kk-KZ"/>
        </w:rPr>
        <w:t xml:space="preserve"> </w:t>
      </w:r>
      <w:r w:rsidRPr="00BA3AB1">
        <w:rPr>
          <w:color w:val="000000"/>
          <w:sz w:val="22"/>
          <w:szCs w:val="22"/>
          <w:lang w:val="kk-KZ"/>
        </w:rPr>
        <w:t>салықты</w:t>
      </w:r>
      <w:r w:rsidRPr="00BA3AB1">
        <w:rPr>
          <w:rFonts w:ascii="Times" w:hAnsi="Times" w:cs="Times"/>
          <w:color w:val="000000"/>
          <w:sz w:val="22"/>
          <w:szCs w:val="22"/>
          <w:lang w:val="kk-KZ"/>
        </w:rPr>
        <w:t xml:space="preserve"> </w:t>
      </w:r>
      <w:r w:rsidRPr="00BA3AB1">
        <w:rPr>
          <w:color w:val="000000"/>
          <w:sz w:val="22"/>
          <w:szCs w:val="22"/>
          <w:lang w:val="kk-KZ"/>
        </w:rPr>
        <w:t>есептеу</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i/>
          <w:iCs/>
          <w:color w:val="000000"/>
          <w:sz w:val="22"/>
          <w:szCs w:val="22"/>
          <w:lang w:val="kk-KZ"/>
        </w:rPr>
        <w:t xml:space="preserve"> </w:t>
      </w:r>
      <w:r w:rsidRPr="00BA3AB1">
        <w:rPr>
          <w:i/>
          <w:iCs/>
          <w:color w:val="000000"/>
          <w:sz w:val="22"/>
          <w:szCs w:val="22"/>
          <w:lang w:val="kk-KZ"/>
        </w:rPr>
        <w:t>салық</w:t>
      </w:r>
      <w:r w:rsidRPr="00BA3AB1">
        <w:rPr>
          <w:rFonts w:ascii="Times" w:hAnsi="Times" w:cs="Times"/>
          <w:i/>
          <w:iCs/>
          <w:color w:val="000000"/>
          <w:sz w:val="22"/>
          <w:szCs w:val="22"/>
          <w:lang w:val="kk-KZ"/>
        </w:rPr>
        <w:t xml:space="preserve"> </w:t>
      </w:r>
      <w:r w:rsidRPr="00BA3AB1">
        <w:rPr>
          <w:i/>
          <w:iCs/>
          <w:color w:val="000000"/>
          <w:sz w:val="22"/>
          <w:szCs w:val="22"/>
          <w:lang w:val="kk-KZ"/>
        </w:rPr>
        <w:t>кезеңі</w:t>
      </w:r>
      <w:r w:rsidRPr="00BA3AB1">
        <w:rPr>
          <w:rFonts w:ascii="Times" w:hAnsi="Times" w:cs="Times"/>
          <w:i/>
          <w:iCs/>
          <w:color w:val="000000"/>
          <w:sz w:val="22"/>
          <w:szCs w:val="22"/>
          <w:lang w:val="kk-KZ"/>
        </w:rPr>
        <w:t xml:space="preserve"> </w:t>
      </w:r>
      <w:r w:rsidRPr="00BA3AB1">
        <w:rPr>
          <w:color w:val="000000"/>
          <w:sz w:val="22"/>
          <w:szCs w:val="22"/>
          <w:lang w:val="kk-KZ"/>
        </w:rPr>
        <w:t>болып</w:t>
      </w:r>
      <w:r w:rsidRPr="00BA3AB1">
        <w:rPr>
          <w:rFonts w:ascii="Times" w:hAnsi="Times" w:cs="Times"/>
          <w:color w:val="000000"/>
          <w:sz w:val="22"/>
          <w:szCs w:val="22"/>
          <w:lang w:val="kk-KZ"/>
        </w:rPr>
        <w:t xml:space="preserve"> </w:t>
      </w:r>
      <w:r w:rsidRPr="00BA3AB1">
        <w:rPr>
          <w:color w:val="000000"/>
          <w:sz w:val="22"/>
          <w:szCs w:val="22"/>
          <w:lang w:val="kk-KZ"/>
        </w:rPr>
        <w:t>табылады</w:t>
      </w:r>
      <w:r w:rsidRPr="00BA3AB1">
        <w:rPr>
          <w:rFonts w:ascii="Times" w:hAnsi="Times" w:cs="Times"/>
          <w:color w:val="000000"/>
          <w:sz w:val="22"/>
          <w:szCs w:val="22"/>
          <w:lang w:val="kk-KZ"/>
        </w:rPr>
        <w:t>.</w:t>
      </w:r>
      <w:r w:rsidRPr="00BA3AB1">
        <w:rPr>
          <w:rFonts w:ascii="Times" w:hAnsi="Times" w:cs="Times"/>
          <w:i/>
          <w:iCs/>
          <w:color w:val="000000"/>
          <w:sz w:val="22"/>
          <w:szCs w:val="22"/>
          <w:lang w:val="kk-KZ"/>
        </w:rPr>
        <w:t xml:space="preserve"> </w:t>
      </w:r>
    </w:p>
    <w:p w:rsidR="00F3460A" w:rsidRPr="00C90BD5" w:rsidRDefault="00F3460A" w:rsidP="00A334A7">
      <w:pPr>
        <w:suppressAutoHyphens/>
        <w:autoSpaceDE w:val="0"/>
        <w:autoSpaceDN w:val="0"/>
        <w:adjustRightInd w:val="0"/>
        <w:ind w:firstLine="397"/>
        <w:jc w:val="both"/>
        <w:textAlignment w:val="center"/>
        <w:rPr>
          <w:rFonts w:ascii="Times" w:hAnsi="Times" w:cs="Times"/>
          <w:i/>
          <w:iCs/>
          <w:color w:val="000000"/>
          <w:sz w:val="22"/>
          <w:szCs w:val="22"/>
          <w:lang w:val="kk-KZ"/>
        </w:rPr>
      </w:pPr>
    </w:p>
    <w:p w:rsidR="00F3460A" w:rsidRPr="00BA3AB1" w:rsidRDefault="00F3460A" w:rsidP="00F3460A">
      <w:pPr>
        <w:autoSpaceDE w:val="0"/>
        <w:autoSpaceDN w:val="0"/>
        <w:adjustRightInd w:val="0"/>
        <w:jc w:val="right"/>
        <w:textAlignment w:val="center"/>
        <w:rPr>
          <w:rFonts w:ascii="Times" w:hAnsi="Times" w:cs="Times"/>
          <w:b/>
          <w:bCs/>
          <w:color w:val="000000"/>
          <w:sz w:val="22"/>
          <w:szCs w:val="22"/>
          <w:lang w:val="kk-KZ"/>
        </w:rPr>
      </w:pPr>
      <w:r w:rsidRPr="00BA3AB1">
        <w:rPr>
          <w:rFonts w:ascii="Times" w:hAnsi="Times" w:cs="Times"/>
          <w:b/>
          <w:bCs/>
          <w:sz w:val="28"/>
          <w:szCs w:val="28"/>
          <w:highlight w:val="lightGray"/>
          <w:lang w:val="kk-KZ"/>
        </w:rPr>
        <w:t>12.10.</w:t>
      </w:r>
      <w:r w:rsidRPr="00BA3AB1">
        <w:rPr>
          <w:rFonts w:ascii="Times" w:hAnsi="Times" w:cs="Times"/>
          <w:b/>
          <w:bCs/>
          <w:sz w:val="28"/>
          <w:szCs w:val="28"/>
          <w:lang w:val="kk-KZ"/>
        </w:rPr>
        <w:t xml:space="preserve"> </w:t>
      </w:r>
      <w:r w:rsidRPr="00BA3AB1">
        <w:rPr>
          <w:b/>
          <w:bCs/>
          <w:color w:val="000000"/>
          <w:sz w:val="22"/>
          <w:szCs w:val="22"/>
          <w:u w:val="single"/>
          <w:lang w:val="kk-KZ"/>
        </w:rPr>
        <w:t>Әлеуметтік</w:t>
      </w:r>
      <w:r w:rsidRPr="00BA3AB1">
        <w:rPr>
          <w:rFonts w:ascii="Times" w:hAnsi="Times" w:cs="Times"/>
          <w:b/>
          <w:bCs/>
          <w:color w:val="000000"/>
          <w:sz w:val="22"/>
          <w:szCs w:val="22"/>
          <w:u w:val="single"/>
          <w:lang w:val="kk-KZ"/>
        </w:rPr>
        <w:t xml:space="preserve"> </w:t>
      </w:r>
      <w:r w:rsidRPr="00BA3AB1">
        <w:rPr>
          <w:b/>
          <w:bCs/>
          <w:color w:val="000000"/>
          <w:sz w:val="22"/>
          <w:szCs w:val="22"/>
          <w:u w:val="single"/>
          <w:lang w:val="kk-KZ"/>
        </w:rPr>
        <w:t>салық</w:t>
      </w:r>
    </w:p>
    <w:p w:rsidR="00F3460A" w:rsidRPr="00BA3AB1" w:rsidRDefault="00F3460A" w:rsidP="00F3460A">
      <w:pPr>
        <w:autoSpaceDE w:val="0"/>
        <w:autoSpaceDN w:val="0"/>
        <w:adjustRightInd w:val="0"/>
        <w:ind w:firstLine="397"/>
        <w:jc w:val="both"/>
        <w:textAlignment w:val="center"/>
        <w:rPr>
          <w:rFonts w:ascii="Times" w:hAnsi="Times" w:cs="Times"/>
          <w:b/>
          <w:bCs/>
          <w:color w:val="000000"/>
          <w:sz w:val="22"/>
          <w:szCs w:val="22"/>
          <w:lang w:val="kk-KZ"/>
        </w:rPr>
      </w:pPr>
    </w:p>
    <w:p w:rsidR="00F3460A" w:rsidRPr="00BA3AB1" w:rsidRDefault="00F3460A" w:rsidP="00F3460A">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1999 </w:t>
      </w:r>
      <w:r w:rsidRPr="00BA3AB1">
        <w:rPr>
          <w:color w:val="000000"/>
          <w:sz w:val="22"/>
          <w:szCs w:val="22"/>
          <w:lang w:val="kk-KZ"/>
        </w:rPr>
        <w:t>жылдан</w:t>
      </w:r>
      <w:r w:rsidRPr="00BA3AB1">
        <w:rPr>
          <w:rFonts w:ascii="Times" w:hAnsi="Times" w:cs="Times"/>
          <w:color w:val="000000"/>
          <w:sz w:val="22"/>
          <w:szCs w:val="22"/>
          <w:lang w:val="kk-KZ"/>
        </w:rPr>
        <w:t xml:space="preserve"> </w:t>
      </w:r>
      <w:r w:rsidRPr="00BA3AB1">
        <w:rPr>
          <w:color w:val="000000"/>
          <w:sz w:val="22"/>
          <w:szCs w:val="22"/>
          <w:lang w:val="kk-KZ"/>
        </w:rPr>
        <w:t>бұған</w:t>
      </w:r>
      <w:r w:rsidRPr="00BA3AB1">
        <w:rPr>
          <w:rFonts w:ascii="Times" w:hAnsi="Times" w:cs="Times"/>
          <w:color w:val="000000"/>
          <w:sz w:val="22"/>
          <w:szCs w:val="22"/>
          <w:lang w:val="kk-KZ"/>
        </w:rPr>
        <w:t xml:space="preserve"> </w:t>
      </w:r>
      <w:r w:rsidRPr="00BA3AB1">
        <w:rPr>
          <w:color w:val="000000"/>
          <w:sz w:val="22"/>
          <w:szCs w:val="22"/>
          <w:lang w:val="kk-KZ"/>
        </w:rPr>
        <w:t>дейін</w:t>
      </w:r>
      <w:r w:rsidRPr="00BA3AB1">
        <w:rPr>
          <w:rFonts w:ascii="Times" w:hAnsi="Times" w:cs="Times"/>
          <w:color w:val="000000"/>
          <w:sz w:val="22"/>
          <w:szCs w:val="22"/>
          <w:lang w:val="kk-KZ"/>
        </w:rPr>
        <w:t xml:space="preserve"> </w:t>
      </w:r>
      <w:r w:rsidRPr="00BA3AB1">
        <w:rPr>
          <w:color w:val="000000"/>
          <w:sz w:val="22"/>
          <w:szCs w:val="22"/>
          <w:lang w:val="kk-KZ"/>
        </w:rPr>
        <w:t>қолданылып</w:t>
      </w:r>
      <w:r w:rsidRPr="00BA3AB1">
        <w:rPr>
          <w:rFonts w:ascii="Times" w:hAnsi="Times" w:cs="Times"/>
          <w:color w:val="000000"/>
          <w:sz w:val="22"/>
          <w:szCs w:val="22"/>
          <w:lang w:val="kk-KZ"/>
        </w:rPr>
        <w:t xml:space="preserve"> </w:t>
      </w:r>
      <w:r w:rsidRPr="00BA3AB1">
        <w:rPr>
          <w:color w:val="000000"/>
          <w:sz w:val="22"/>
          <w:szCs w:val="22"/>
          <w:lang w:val="kk-KZ"/>
        </w:rPr>
        <w:t>келген</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қорларға</w:t>
      </w:r>
      <w:r w:rsidRPr="00BA3AB1">
        <w:rPr>
          <w:rFonts w:ascii="Times" w:hAnsi="Times" w:cs="Times"/>
          <w:color w:val="000000"/>
          <w:sz w:val="22"/>
          <w:szCs w:val="22"/>
          <w:lang w:val="kk-KZ"/>
        </w:rPr>
        <w:t xml:space="preserve">: </w:t>
      </w:r>
      <w:r w:rsidRPr="00BA3AB1">
        <w:rPr>
          <w:color w:val="000000"/>
          <w:sz w:val="22"/>
          <w:szCs w:val="22"/>
          <w:lang w:val="kk-KZ"/>
        </w:rPr>
        <w:t>зейнетақы</w:t>
      </w:r>
      <w:r w:rsidRPr="00BA3AB1">
        <w:rPr>
          <w:rFonts w:ascii="Times" w:hAnsi="Times" w:cs="Times"/>
          <w:color w:val="000000"/>
          <w:sz w:val="22"/>
          <w:szCs w:val="22"/>
          <w:lang w:val="kk-KZ"/>
        </w:rPr>
        <w:t xml:space="preserve">, </w:t>
      </w:r>
      <w:r w:rsidRPr="00BA3AB1">
        <w:rPr>
          <w:color w:val="000000"/>
          <w:sz w:val="22"/>
          <w:szCs w:val="22"/>
          <w:lang w:val="kk-KZ"/>
        </w:rPr>
        <w:t>мемлекеттік</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сақтандыру</w:t>
      </w:r>
      <w:r w:rsidRPr="00BA3AB1">
        <w:rPr>
          <w:rFonts w:ascii="Times" w:hAnsi="Times" w:cs="Times"/>
          <w:color w:val="000000"/>
          <w:sz w:val="22"/>
          <w:szCs w:val="22"/>
          <w:lang w:val="kk-KZ"/>
        </w:rPr>
        <w:t xml:space="preserve">, </w:t>
      </w:r>
      <w:r w:rsidRPr="00BA3AB1">
        <w:rPr>
          <w:color w:val="000000"/>
          <w:sz w:val="22"/>
          <w:szCs w:val="22"/>
          <w:lang w:val="kk-KZ"/>
        </w:rPr>
        <w:t>міндетті</w:t>
      </w:r>
      <w:r w:rsidRPr="00BA3AB1">
        <w:rPr>
          <w:rFonts w:ascii="Times" w:hAnsi="Times" w:cs="Times"/>
          <w:color w:val="000000"/>
          <w:sz w:val="22"/>
          <w:szCs w:val="22"/>
          <w:lang w:val="kk-KZ"/>
        </w:rPr>
        <w:t xml:space="preserve"> </w:t>
      </w:r>
      <w:r w:rsidRPr="00BA3AB1">
        <w:rPr>
          <w:color w:val="000000"/>
          <w:sz w:val="22"/>
          <w:szCs w:val="22"/>
          <w:lang w:val="kk-KZ"/>
        </w:rPr>
        <w:t>медициналық</w:t>
      </w:r>
      <w:r w:rsidRPr="00BA3AB1">
        <w:rPr>
          <w:rFonts w:ascii="Times" w:hAnsi="Times" w:cs="Times"/>
          <w:color w:val="000000"/>
          <w:sz w:val="22"/>
          <w:szCs w:val="22"/>
          <w:lang w:val="kk-KZ"/>
        </w:rPr>
        <w:t xml:space="preserve"> </w:t>
      </w:r>
      <w:r w:rsidRPr="00BA3AB1">
        <w:rPr>
          <w:color w:val="000000"/>
          <w:sz w:val="22"/>
          <w:szCs w:val="22"/>
          <w:lang w:val="kk-KZ"/>
        </w:rPr>
        <w:t>сақтандыру</w:t>
      </w:r>
      <w:r w:rsidRPr="00BA3AB1">
        <w:rPr>
          <w:rFonts w:ascii="Times" w:hAnsi="Times" w:cs="Times"/>
          <w:color w:val="000000"/>
          <w:sz w:val="22"/>
          <w:szCs w:val="22"/>
          <w:lang w:val="kk-KZ"/>
        </w:rPr>
        <w:t xml:space="preserve">, </w:t>
      </w:r>
      <w:r w:rsidRPr="00BA3AB1">
        <w:rPr>
          <w:color w:val="000000"/>
          <w:sz w:val="22"/>
          <w:szCs w:val="22"/>
          <w:lang w:val="kk-KZ"/>
        </w:rPr>
        <w:t>халықты</w:t>
      </w:r>
      <w:r w:rsidRPr="00BA3AB1">
        <w:rPr>
          <w:rFonts w:ascii="Times" w:hAnsi="Times" w:cs="Times"/>
          <w:color w:val="000000"/>
          <w:sz w:val="22"/>
          <w:szCs w:val="22"/>
          <w:lang w:val="kk-KZ"/>
        </w:rPr>
        <w:t xml:space="preserve"> </w:t>
      </w:r>
      <w:r w:rsidRPr="00BA3AB1">
        <w:rPr>
          <w:color w:val="000000"/>
          <w:sz w:val="22"/>
          <w:szCs w:val="22"/>
          <w:lang w:val="kk-KZ"/>
        </w:rPr>
        <w:t>жұмыспен</w:t>
      </w:r>
      <w:r w:rsidRPr="00BA3AB1">
        <w:rPr>
          <w:rFonts w:ascii="Times" w:hAnsi="Times" w:cs="Times"/>
          <w:color w:val="000000"/>
          <w:sz w:val="22"/>
          <w:szCs w:val="22"/>
          <w:lang w:val="kk-KZ"/>
        </w:rPr>
        <w:t xml:space="preserve"> </w:t>
      </w:r>
      <w:r w:rsidRPr="00BA3AB1">
        <w:rPr>
          <w:color w:val="000000"/>
          <w:sz w:val="22"/>
          <w:szCs w:val="22"/>
          <w:lang w:val="kk-KZ"/>
        </w:rPr>
        <w:t>қамту</w:t>
      </w:r>
      <w:r w:rsidRPr="00BA3AB1">
        <w:rPr>
          <w:rFonts w:ascii="Times" w:hAnsi="Times" w:cs="Times"/>
          <w:color w:val="000000"/>
          <w:sz w:val="22"/>
          <w:szCs w:val="22"/>
          <w:lang w:val="kk-KZ"/>
        </w:rPr>
        <w:t xml:space="preserve"> </w:t>
      </w:r>
      <w:r w:rsidRPr="00BA3AB1">
        <w:rPr>
          <w:color w:val="000000"/>
          <w:sz w:val="22"/>
          <w:szCs w:val="22"/>
          <w:lang w:val="kk-KZ"/>
        </w:rPr>
        <w:t>қорларына</w:t>
      </w:r>
      <w:r w:rsidRPr="00BA3AB1">
        <w:rPr>
          <w:rFonts w:ascii="Times" w:hAnsi="Times" w:cs="Times"/>
          <w:color w:val="000000"/>
          <w:sz w:val="22"/>
          <w:szCs w:val="22"/>
          <w:lang w:val="kk-KZ"/>
        </w:rPr>
        <w:t xml:space="preserve"> </w:t>
      </w:r>
      <w:r w:rsidRPr="00BA3AB1">
        <w:rPr>
          <w:color w:val="000000"/>
          <w:sz w:val="22"/>
          <w:szCs w:val="22"/>
          <w:lang w:val="kk-KZ"/>
        </w:rPr>
        <w:t>аударылатын</w:t>
      </w:r>
      <w:r w:rsidRPr="00BA3AB1">
        <w:rPr>
          <w:rFonts w:ascii="Times" w:hAnsi="Times" w:cs="Times"/>
          <w:color w:val="000000"/>
          <w:sz w:val="22"/>
          <w:szCs w:val="22"/>
          <w:lang w:val="kk-KZ"/>
        </w:rPr>
        <w:t xml:space="preserve"> </w:t>
      </w:r>
      <w:r w:rsidRPr="00BA3AB1">
        <w:rPr>
          <w:color w:val="000000"/>
          <w:sz w:val="22"/>
          <w:szCs w:val="22"/>
          <w:lang w:val="kk-KZ"/>
        </w:rPr>
        <w:t>сақтык</w:t>
      </w:r>
      <w:r w:rsidRPr="00BA3AB1">
        <w:rPr>
          <w:rFonts w:ascii="Times" w:hAnsi="Times" w:cs="Times"/>
          <w:color w:val="000000"/>
          <w:sz w:val="22"/>
          <w:szCs w:val="22"/>
          <w:lang w:val="kk-KZ"/>
        </w:rPr>
        <w:t xml:space="preserve"> </w:t>
      </w:r>
      <w:r w:rsidRPr="00BA3AB1">
        <w:rPr>
          <w:color w:val="000000"/>
          <w:sz w:val="22"/>
          <w:szCs w:val="22"/>
          <w:lang w:val="kk-KZ"/>
        </w:rPr>
        <w:t>жарналары</w:t>
      </w:r>
      <w:r w:rsidRPr="00BA3AB1">
        <w:rPr>
          <w:rFonts w:ascii="Times" w:hAnsi="Times" w:cs="Times"/>
          <w:color w:val="000000"/>
          <w:sz w:val="22"/>
          <w:szCs w:val="22"/>
          <w:lang w:val="kk-KZ"/>
        </w:rPr>
        <w:t xml:space="preserve"> </w:t>
      </w:r>
      <w:r w:rsidRPr="00BA3AB1">
        <w:rPr>
          <w:color w:val="000000"/>
          <w:sz w:val="22"/>
          <w:szCs w:val="22"/>
          <w:lang w:val="kk-KZ"/>
        </w:rPr>
        <w:t>аударымдарының</w:t>
      </w:r>
      <w:r w:rsidRPr="00BA3AB1">
        <w:rPr>
          <w:rFonts w:ascii="Times" w:hAnsi="Times" w:cs="Times"/>
          <w:color w:val="000000"/>
          <w:sz w:val="22"/>
          <w:szCs w:val="22"/>
          <w:lang w:val="kk-KZ"/>
        </w:rPr>
        <w:t xml:space="preserve"> </w:t>
      </w:r>
      <w:r w:rsidRPr="00BA3AB1">
        <w:rPr>
          <w:color w:val="000000"/>
          <w:sz w:val="22"/>
          <w:szCs w:val="22"/>
          <w:lang w:val="kk-KZ"/>
        </w:rPr>
        <w:t>орнына</w:t>
      </w:r>
      <w:r w:rsidRPr="00BA3AB1">
        <w:rPr>
          <w:rFonts w:ascii="Times" w:hAnsi="Times" w:cs="Times"/>
          <w:color w:val="000000"/>
          <w:sz w:val="22"/>
          <w:szCs w:val="22"/>
          <w:lang w:val="kk-KZ"/>
        </w:rPr>
        <w:t xml:space="preserve"> </w:t>
      </w:r>
      <w:r w:rsidRPr="00BA3AB1">
        <w:rPr>
          <w:color w:val="000000"/>
          <w:sz w:val="22"/>
          <w:szCs w:val="22"/>
          <w:lang w:val="kk-KZ"/>
        </w:rPr>
        <w:t>енгізілген</w:t>
      </w:r>
      <w:r w:rsidRPr="00BA3AB1">
        <w:rPr>
          <w:rFonts w:ascii="Times" w:hAnsi="Times" w:cs="Times"/>
          <w:color w:val="000000"/>
          <w:sz w:val="22"/>
          <w:szCs w:val="22"/>
          <w:lang w:val="kk-KZ"/>
        </w:rPr>
        <w:t xml:space="preserve">. </w:t>
      </w:r>
      <w:r w:rsidRPr="00BA3AB1">
        <w:rPr>
          <w:color w:val="000000"/>
          <w:sz w:val="22"/>
          <w:szCs w:val="22"/>
          <w:lang w:val="kk-KZ"/>
        </w:rPr>
        <w:t>Аударымдардың</w:t>
      </w:r>
      <w:r w:rsidRPr="00BA3AB1">
        <w:rPr>
          <w:rFonts w:ascii="Times" w:hAnsi="Times" w:cs="Times"/>
          <w:color w:val="000000"/>
          <w:sz w:val="22"/>
          <w:szCs w:val="22"/>
          <w:lang w:val="kk-KZ"/>
        </w:rPr>
        <w:t xml:space="preserve"> </w:t>
      </w:r>
      <w:r w:rsidRPr="00BA3AB1">
        <w:rPr>
          <w:color w:val="000000"/>
          <w:sz w:val="22"/>
          <w:szCs w:val="22"/>
          <w:lang w:val="kk-KZ"/>
        </w:rPr>
        <w:t>жиынтық</w:t>
      </w:r>
      <w:r w:rsidRPr="00BA3AB1">
        <w:rPr>
          <w:rFonts w:ascii="Times" w:hAnsi="Times" w:cs="Times"/>
          <w:color w:val="000000"/>
          <w:sz w:val="22"/>
          <w:szCs w:val="22"/>
          <w:lang w:val="kk-KZ"/>
        </w:rPr>
        <w:t xml:space="preserve"> </w:t>
      </w:r>
      <w:r w:rsidRPr="00BA3AB1">
        <w:rPr>
          <w:color w:val="000000"/>
          <w:sz w:val="22"/>
          <w:szCs w:val="22"/>
          <w:lang w:val="kk-KZ"/>
        </w:rPr>
        <w:t>мөлшерлемесі</w:t>
      </w:r>
      <w:r w:rsidRPr="00BA3AB1">
        <w:rPr>
          <w:rFonts w:ascii="Times" w:hAnsi="Times" w:cs="Times"/>
          <w:color w:val="000000"/>
          <w:sz w:val="22"/>
          <w:szCs w:val="22"/>
          <w:lang w:val="kk-KZ"/>
        </w:rPr>
        <w:t xml:space="preserve"> </w:t>
      </w:r>
      <w:r w:rsidRPr="00BA3AB1">
        <w:rPr>
          <w:color w:val="000000"/>
          <w:sz w:val="22"/>
          <w:szCs w:val="22"/>
          <w:lang w:val="kk-KZ"/>
        </w:rPr>
        <w:t>еңбекке</w:t>
      </w:r>
      <w:r w:rsidRPr="00BA3AB1">
        <w:rPr>
          <w:rFonts w:ascii="Times" w:hAnsi="Times" w:cs="Times"/>
          <w:color w:val="000000"/>
          <w:sz w:val="22"/>
          <w:szCs w:val="22"/>
          <w:lang w:val="kk-KZ"/>
        </w:rPr>
        <w:t xml:space="preserve"> </w:t>
      </w:r>
      <w:r w:rsidRPr="00BA3AB1">
        <w:rPr>
          <w:color w:val="000000"/>
          <w:sz w:val="22"/>
          <w:szCs w:val="22"/>
          <w:lang w:val="kk-KZ"/>
        </w:rPr>
        <w:t>ақы</w:t>
      </w:r>
      <w:r w:rsidRPr="00BA3AB1">
        <w:rPr>
          <w:rFonts w:ascii="Times" w:hAnsi="Times" w:cs="Times"/>
          <w:color w:val="000000"/>
          <w:sz w:val="22"/>
          <w:szCs w:val="22"/>
          <w:lang w:val="kk-KZ"/>
        </w:rPr>
        <w:t xml:space="preserve"> </w:t>
      </w:r>
      <w:r w:rsidRPr="00BA3AB1">
        <w:rPr>
          <w:color w:val="000000"/>
          <w:sz w:val="22"/>
          <w:szCs w:val="22"/>
          <w:lang w:val="kk-KZ"/>
        </w:rPr>
        <w:t>төлеу</w:t>
      </w:r>
      <w:r w:rsidRPr="00BA3AB1">
        <w:rPr>
          <w:rFonts w:ascii="Times" w:hAnsi="Times" w:cs="Times"/>
          <w:color w:val="000000"/>
          <w:sz w:val="22"/>
          <w:szCs w:val="22"/>
          <w:lang w:val="kk-KZ"/>
        </w:rPr>
        <w:t xml:space="preserve"> </w:t>
      </w:r>
      <w:r w:rsidRPr="00BA3AB1">
        <w:rPr>
          <w:color w:val="000000"/>
          <w:sz w:val="22"/>
          <w:szCs w:val="22"/>
          <w:lang w:val="kk-KZ"/>
        </w:rPr>
        <w:t>қорының</w:t>
      </w:r>
      <w:r w:rsidRPr="00BA3AB1">
        <w:rPr>
          <w:rFonts w:ascii="Times" w:hAnsi="Times" w:cs="Times"/>
          <w:color w:val="000000"/>
          <w:sz w:val="22"/>
          <w:szCs w:val="22"/>
          <w:lang w:val="kk-KZ"/>
        </w:rPr>
        <w:t xml:space="preserve"> 28% </w:t>
      </w:r>
      <w:r w:rsidRPr="00BA3AB1">
        <w:rPr>
          <w:color w:val="000000"/>
          <w:sz w:val="22"/>
          <w:szCs w:val="22"/>
          <w:lang w:val="kk-KZ"/>
        </w:rPr>
        <w:t>мөлшерінде</w:t>
      </w:r>
      <w:r w:rsidRPr="00BA3AB1">
        <w:rPr>
          <w:rFonts w:ascii="Times" w:hAnsi="Times" w:cs="Times"/>
          <w:color w:val="000000"/>
          <w:sz w:val="22"/>
          <w:szCs w:val="22"/>
          <w:lang w:val="kk-KZ"/>
        </w:rPr>
        <w:t xml:space="preserve"> </w:t>
      </w:r>
      <w:r w:rsidRPr="00BA3AB1">
        <w:rPr>
          <w:color w:val="000000"/>
          <w:sz w:val="22"/>
          <w:szCs w:val="22"/>
          <w:lang w:val="kk-KZ"/>
        </w:rPr>
        <w:t>белгіленді</w:t>
      </w:r>
      <w:r w:rsidRPr="00BA3AB1">
        <w:rPr>
          <w:rFonts w:ascii="Times" w:hAnsi="Times" w:cs="Times"/>
          <w:color w:val="000000"/>
          <w:sz w:val="22"/>
          <w:szCs w:val="22"/>
          <w:lang w:val="kk-KZ"/>
        </w:rPr>
        <w:t xml:space="preserve">, </w:t>
      </w:r>
      <w:r w:rsidRPr="00BA3AB1">
        <w:rPr>
          <w:color w:val="000000"/>
          <w:sz w:val="22"/>
          <w:szCs w:val="22"/>
          <w:lang w:val="kk-KZ"/>
        </w:rPr>
        <w:t>ал</w:t>
      </w:r>
      <w:r w:rsidRPr="00BA3AB1">
        <w:rPr>
          <w:rFonts w:ascii="Times" w:hAnsi="Times" w:cs="Times"/>
          <w:color w:val="000000"/>
          <w:sz w:val="22"/>
          <w:szCs w:val="22"/>
          <w:lang w:val="kk-KZ"/>
        </w:rPr>
        <w:t xml:space="preserve"> </w:t>
      </w:r>
      <w:r w:rsidRPr="00BA3AB1">
        <w:rPr>
          <w:color w:val="000000"/>
          <w:sz w:val="22"/>
          <w:szCs w:val="22"/>
          <w:lang w:val="kk-KZ"/>
        </w:rPr>
        <w:t>төле</w:t>
      </w:r>
      <w:r w:rsidRPr="00BA3AB1">
        <w:rPr>
          <w:rFonts w:ascii="Times" w:hAnsi="Times" w:cs="Times"/>
          <w:color w:val="000000"/>
          <w:sz w:val="22"/>
          <w:szCs w:val="22"/>
          <w:lang w:val="kk-KZ"/>
        </w:rPr>
        <w:t>-</w:t>
      </w:r>
      <w:r w:rsidRPr="00BA3AB1">
        <w:rPr>
          <w:color w:val="000000"/>
          <w:sz w:val="22"/>
          <w:szCs w:val="22"/>
          <w:lang w:val="kk-KZ"/>
        </w:rPr>
        <w:t>нетін</w:t>
      </w:r>
      <w:r w:rsidRPr="00BA3AB1">
        <w:rPr>
          <w:rFonts w:ascii="Times" w:hAnsi="Times" w:cs="Times"/>
          <w:color w:val="000000"/>
          <w:sz w:val="22"/>
          <w:szCs w:val="22"/>
          <w:lang w:val="kk-KZ"/>
        </w:rPr>
        <w:t xml:space="preserve"> </w:t>
      </w:r>
      <w:r w:rsidRPr="00BA3AB1">
        <w:rPr>
          <w:color w:val="000000"/>
          <w:sz w:val="22"/>
          <w:szCs w:val="22"/>
          <w:lang w:val="kk-KZ"/>
        </w:rPr>
        <w:t>жарналардың</w:t>
      </w:r>
      <w:r w:rsidRPr="00BA3AB1">
        <w:rPr>
          <w:rFonts w:ascii="Times" w:hAnsi="Times" w:cs="Times"/>
          <w:color w:val="000000"/>
          <w:sz w:val="22"/>
          <w:szCs w:val="22"/>
          <w:lang w:val="kk-KZ"/>
        </w:rPr>
        <w:t xml:space="preserve"> </w:t>
      </w:r>
      <w:r w:rsidRPr="00BA3AB1">
        <w:rPr>
          <w:color w:val="000000"/>
          <w:sz w:val="22"/>
          <w:szCs w:val="22"/>
          <w:lang w:val="kk-KZ"/>
        </w:rPr>
        <w:t>сомасы</w:t>
      </w:r>
      <w:r w:rsidRPr="00BA3AB1">
        <w:rPr>
          <w:rFonts w:ascii="Times" w:hAnsi="Times" w:cs="Times"/>
          <w:color w:val="000000"/>
          <w:sz w:val="22"/>
          <w:szCs w:val="22"/>
          <w:lang w:val="kk-KZ"/>
        </w:rPr>
        <w:t xml:space="preserve"> </w:t>
      </w:r>
      <w:r w:rsidRPr="00BA3AB1">
        <w:rPr>
          <w:color w:val="000000"/>
          <w:sz w:val="22"/>
          <w:szCs w:val="22"/>
          <w:lang w:val="kk-KZ"/>
        </w:rPr>
        <w:t>өндіріс</w:t>
      </w:r>
      <w:r w:rsidRPr="00BA3AB1">
        <w:rPr>
          <w:rFonts w:ascii="Times" w:hAnsi="Times" w:cs="Times"/>
          <w:color w:val="000000"/>
          <w:sz w:val="22"/>
          <w:szCs w:val="22"/>
          <w:lang w:val="kk-KZ"/>
        </w:rPr>
        <w:t xml:space="preserve"> </w:t>
      </w:r>
      <w:r w:rsidRPr="00BA3AB1">
        <w:rPr>
          <w:color w:val="000000"/>
          <w:sz w:val="22"/>
          <w:szCs w:val="22"/>
          <w:lang w:val="kk-KZ"/>
        </w:rPr>
        <w:t>шығындарына</w:t>
      </w:r>
      <w:r w:rsidRPr="00BA3AB1">
        <w:rPr>
          <w:rFonts w:ascii="Times" w:hAnsi="Times" w:cs="Times"/>
          <w:color w:val="000000"/>
          <w:sz w:val="22"/>
          <w:szCs w:val="22"/>
          <w:lang w:val="kk-KZ"/>
        </w:rPr>
        <w:t xml:space="preserve"> </w:t>
      </w:r>
      <w:r w:rsidRPr="00BA3AB1">
        <w:rPr>
          <w:color w:val="000000"/>
          <w:sz w:val="22"/>
          <w:szCs w:val="22"/>
          <w:lang w:val="kk-KZ"/>
        </w:rPr>
        <w:t>жатқызылды</w:t>
      </w:r>
      <w:r w:rsidRPr="00BA3AB1">
        <w:rPr>
          <w:rFonts w:ascii="Times" w:hAnsi="Times" w:cs="Times"/>
          <w:color w:val="000000"/>
          <w:sz w:val="22"/>
          <w:szCs w:val="22"/>
          <w:lang w:val="kk-KZ"/>
        </w:rPr>
        <w:t>.</w:t>
      </w:r>
    </w:p>
    <w:p w:rsidR="00F3460A" w:rsidRPr="00BA3AB1" w:rsidRDefault="00F3460A" w:rsidP="00F3460A">
      <w:pPr>
        <w:autoSpaceDE w:val="0"/>
        <w:autoSpaceDN w:val="0"/>
        <w:adjustRightInd w:val="0"/>
        <w:ind w:firstLine="397"/>
        <w:jc w:val="both"/>
        <w:textAlignment w:val="center"/>
        <w:rPr>
          <w:rFonts w:ascii="Times" w:hAnsi="Times" w:cs="Times"/>
          <w:color w:val="000000"/>
          <w:spacing w:val="-4"/>
          <w:sz w:val="22"/>
          <w:szCs w:val="22"/>
          <w:lang w:val="kk-KZ"/>
        </w:rPr>
      </w:pPr>
      <w:r w:rsidRPr="00BA3AB1">
        <w:rPr>
          <w:color w:val="000000"/>
          <w:spacing w:val="-4"/>
          <w:sz w:val="22"/>
          <w:szCs w:val="22"/>
          <w:lang w:val="kk-KZ"/>
        </w:rPr>
        <w:t>Әлеуметтік</w:t>
      </w:r>
      <w:r w:rsidRPr="00BA3AB1">
        <w:rPr>
          <w:rFonts w:ascii="Times" w:hAnsi="Times" w:cs="Times"/>
          <w:color w:val="000000"/>
          <w:spacing w:val="-4"/>
          <w:sz w:val="22"/>
          <w:szCs w:val="22"/>
          <w:lang w:val="kk-KZ"/>
        </w:rPr>
        <w:t xml:space="preserve"> </w:t>
      </w:r>
      <w:r w:rsidRPr="00BA3AB1">
        <w:rPr>
          <w:color w:val="000000"/>
          <w:spacing w:val="-4"/>
          <w:sz w:val="22"/>
          <w:szCs w:val="22"/>
          <w:lang w:val="kk-KZ"/>
        </w:rPr>
        <w:t>салықтан</w:t>
      </w:r>
      <w:r w:rsidRPr="00BA3AB1">
        <w:rPr>
          <w:rFonts w:ascii="Times" w:hAnsi="Times" w:cs="Times"/>
          <w:color w:val="000000"/>
          <w:spacing w:val="-4"/>
          <w:sz w:val="22"/>
          <w:szCs w:val="22"/>
          <w:lang w:val="kk-KZ"/>
        </w:rPr>
        <w:t xml:space="preserve"> </w:t>
      </w:r>
      <w:r w:rsidRPr="00BA3AB1">
        <w:rPr>
          <w:color w:val="000000"/>
          <w:spacing w:val="-4"/>
          <w:sz w:val="22"/>
          <w:szCs w:val="22"/>
          <w:lang w:val="kk-KZ"/>
        </w:rPr>
        <w:t>түсетін</w:t>
      </w:r>
      <w:r w:rsidRPr="00BA3AB1">
        <w:rPr>
          <w:rFonts w:ascii="Times" w:hAnsi="Times" w:cs="Times"/>
          <w:color w:val="000000"/>
          <w:spacing w:val="-4"/>
          <w:sz w:val="22"/>
          <w:szCs w:val="22"/>
          <w:lang w:val="kk-KZ"/>
        </w:rPr>
        <w:t xml:space="preserve"> </w:t>
      </w:r>
      <w:r w:rsidRPr="00BA3AB1">
        <w:rPr>
          <w:color w:val="000000"/>
          <w:spacing w:val="-4"/>
          <w:sz w:val="22"/>
          <w:szCs w:val="22"/>
          <w:lang w:val="kk-KZ"/>
        </w:rPr>
        <w:t>түсімдер</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мемлекеттік</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бюджетте</w:t>
      </w:r>
      <w:r w:rsidRPr="00BA3AB1">
        <w:rPr>
          <w:rFonts w:ascii="Times" w:hAnsi="Times" w:cs="Times"/>
          <w:color w:val="000000"/>
          <w:spacing w:val="-4"/>
          <w:sz w:val="22"/>
          <w:szCs w:val="22"/>
          <w:lang w:val="kk-KZ"/>
        </w:rPr>
        <w:t xml:space="preserve"> 6,0%-</w:t>
      </w:r>
      <w:r w:rsidRPr="00BA3AB1">
        <w:rPr>
          <w:color w:val="000000"/>
          <w:spacing w:val="-4"/>
          <w:sz w:val="22"/>
          <w:szCs w:val="22"/>
          <w:lang w:val="kk-KZ"/>
        </w:rPr>
        <w:t>ды</w:t>
      </w:r>
      <w:r w:rsidRPr="00BA3AB1">
        <w:rPr>
          <w:rFonts w:ascii="Times" w:hAnsi="Times" w:cs="Times"/>
          <w:color w:val="000000"/>
          <w:spacing w:val="-4"/>
          <w:sz w:val="22"/>
          <w:szCs w:val="22"/>
          <w:lang w:val="kk-KZ"/>
        </w:rPr>
        <w:t xml:space="preserve"> </w:t>
      </w:r>
      <w:r w:rsidRPr="00BA3AB1">
        <w:rPr>
          <w:rFonts w:ascii="Times" w:hAnsi="Times" w:cs="Times"/>
          <w:color w:val="000000"/>
          <w:spacing w:val="-4"/>
          <w:sz w:val="22"/>
          <w:szCs w:val="22"/>
          <w:lang w:val="kk-KZ"/>
        </w:rPr>
        <w:br/>
        <w:t xml:space="preserve">(2010 </w:t>
      </w:r>
      <w:r w:rsidRPr="00BA3AB1">
        <w:rPr>
          <w:color w:val="000000"/>
          <w:spacing w:val="-4"/>
          <w:sz w:val="22"/>
          <w:szCs w:val="22"/>
          <w:lang w:val="kk-KZ"/>
        </w:rPr>
        <w:t>ж</w:t>
      </w:r>
      <w:r w:rsidRPr="00BA3AB1">
        <w:rPr>
          <w:rFonts w:ascii="Times" w:hAnsi="Times" w:cs="Times"/>
          <w:color w:val="000000"/>
          <w:spacing w:val="-4"/>
          <w:sz w:val="22"/>
          <w:szCs w:val="22"/>
          <w:lang w:val="kk-KZ"/>
        </w:rPr>
        <w:t xml:space="preserve">.) </w:t>
      </w:r>
      <w:r w:rsidRPr="00BA3AB1">
        <w:rPr>
          <w:color w:val="000000"/>
          <w:spacing w:val="-4"/>
          <w:sz w:val="22"/>
          <w:szCs w:val="22"/>
          <w:lang w:val="kk-KZ"/>
        </w:rPr>
        <w:t>құрады</w:t>
      </w:r>
      <w:r w:rsidRPr="00BA3AB1">
        <w:rPr>
          <w:rFonts w:ascii="Times" w:hAnsi="Times" w:cs="Times"/>
          <w:color w:val="000000"/>
          <w:spacing w:val="-4"/>
          <w:sz w:val="22"/>
          <w:szCs w:val="22"/>
          <w:lang w:val="kk-KZ"/>
        </w:rPr>
        <w:t xml:space="preserve">. </w:t>
      </w:r>
      <w:r w:rsidRPr="00BA3AB1">
        <w:rPr>
          <w:color w:val="000000"/>
          <w:spacing w:val="-4"/>
          <w:sz w:val="22"/>
          <w:szCs w:val="22"/>
          <w:lang w:val="kk-KZ"/>
        </w:rPr>
        <w:t>Салық</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жұмыс</w:t>
      </w:r>
      <w:r w:rsidRPr="00BA3AB1">
        <w:rPr>
          <w:rFonts w:ascii="Times" w:hAnsi="Times" w:cs="Times"/>
          <w:color w:val="000000"/>
          <w:spacing w:val="-4"/>
          <w:sz w:val="22"/>
          <w:szCs w:val="22"/>
          <w:lang w:val="kk-KZ"/>
        </w:rPr>
        <w:t xml:space="preserve"> </w:t>
      </w:r>
      <w:r w:rsidRPr="00BA3AB1">
        <w:rPr>
          <w:color w:val="000000"/>
          <w:spacing w:val="-4"/>
          <w:sz w:val="22"/>
          <w:szCs w:val="22"/>
          <w:lang w:val="kk-KZ"/>
        </w:rPr>
        <w:t>істеген</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жылдары</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оның</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мөлшерлемелері</w:t>
      </w:r>
      <w:r w:rsidRPr="00BA3AB1">
        <w:rPr>
          <w:rFonts w:ascii="Times" w:hAnsi="Times" w:cs="Times"/>
          <w:color w:val="000000"/>
          <w:spacing w:val="-4"/>
          <w:sz w:val="22"/>
          <w:szCs w:val="22"/>
          <w:lang w:val="kk-KZ"/>
        </w:rPr>
        <w:t xml:space="preserve"> </w:t>
      </w:r>
      <w:r w:rsidRPr="00BA3AB1">
        <w:rPr>
          <w:color w:val="000000"/>
          <w:spacing w:val="-4"/>
          <w:sz w:val="22"/>
          <w:szCs w:val="22"/>
          <w:lang w:val="kk-KZ"/>
        </w:rPr>
        <w:t>өзгеріп</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отырды</w:t>
      </w:r>
      <w:r w:rsidRPr="00BA3AB1">
        <w:rPr>
          <w:rFonts w:ascii="Times" w:hAnsi="Times" w:cs="Times"/>
          <w:color w:val="000000"/>
          <w:spacing w:val="-4"/>
          <w:sz w:val="22"/>
          <w:szCs w:val="22"/>
          <w:lang w:val="kk-KZ"/>
        </w:rPr>
        <w:t xml:space="preserve">, </w:t>
      </w:r>
      <w:r w:rsidRPr="00BA3AB1">
        <w:rPr>
          <w:color w:val="000000"/>
          <w:spacing w:val="-4"/>
          <w:sz w:val="22"/>
          <w:szCs w:val="22"/>
          <w:lang w:val="kk-KZ"/>
        </w:rPr>
        <w:t>әр</w:t>
      </w:r>
      <w:r w:rsidRPr="00BA3AB1">
        <w:rPr>
          <w:rFonts w:ascii="Times" w:hAnsi="Times" w:cs="Times"/>
          <w:color w:val="000000"/>
          <w:spacing w:val="-4"/>
          <w:sz w:val="22"/>
          <w:szCs w:val="22"/>
          <w:lang w:val="kk-KZ"/>
        </w:rPr>
        <w:t xml:space="preserve"> </w:t>
      </w:r>
      <w:r w:rsidRPr="00BA3AB1">
        <w:rPr>
          <w:color w:val="000000"/>
          <w:spacing w:val="-4"/>
          <w:sz w:val="22"/>
          <w:szCs w:val="22"/>
          <w:lang w:val="kk-KZ"/>
        </w:rPr>
        <w:t>түрлі</w:t>
      </w:r>
      <w:r w:rsidRPr="00BA3AB1">
        <w:rPr>
          <w:rFonts w:ascii="Times" w:hAnsi="Times" w:cs="Times"/>
          <w:color w:val="000000"/>
          <w:spacing w:val="-4"/>
          <w:sz w:val="22"/>
          <w:szCs w:val="22"/>
          <w:lang w:val="kk-KZ"/>
        </w:rPr>
        <w:t xml:space="preserve"> </w:t>
      </w:r>
      <w:r w:rsidRPr="00BA3AB1">
        <w:rPr>
          <w:color w:val="000000"/>
          <w:spacing w:val="-4"/>
          <w:sz w:val="22"/>
          <w:szCs w:val="22"/>
          <w:lang w:val="kk-KZ"/>
        </w:rPr>
        <w:t>салық</w:t>
      </w:r>
      <w:r w:rsidRPr="00BA3AB1">
        <w:rPr>
          <w:rFonts w:ascii="Times" w:hAnsi="Times" w:cs="Times"/>
          <w:color w:val="000000"/>
          <w:spacing w:val="-4"/>
          <w:sz w:val="22"/>
          <w:szCs w:val="22"/>
          <w:lang w:val="kk-KZ"/>
        </w:rPr>
        <w:t xml:space="preserve"> </w:t>
      </w:r>
      <w:r w:rsidRPr="00BA3AB1">
        <w:rPr>
          <w:color w:val="000000"/>
          <w:spacing w:val="-4"/>
          <w:sz w:val="22"/>
          <w:szCs w:val="22"/>
          <w:lang w:val="kk-KZ"/>
        </w:rPr>
        <w:t>төлеушілер</w:t>
      </w:r>
      <w:r w:rsidRPr="00BA3AB1">
        <w:rPr>
          <w:rFonts w:ascii="Times" w:hAnsi="Times" w:cs="Times"/>
          <w:color w:val="000000"/>
          <w:spacing w:val="-4"/>
          <w:sz w:val="22"/>
          <w:szCs w:val="22"/>
          <w:lang w:val="kk-KZ"/>
        </w:rPr>
        <w:t xml:space="preserve"> </w:t>
      </w:r>
      <w:r w:rsidRPr="00BA3AB1">
        <w:rPr>
          <w:color w:val="000000"/>
          <w:spacing w:val="-4"/>
          <w:sz w:val="22"/>
          <w:szCs w:val="22"/>
          <w:lang w:val="kk-KZ"/>
        </w:rPr>
        <w:t>үшін</w:t>
      </w:r>
      <w:r w:rsidRPr="00BA3AB1">
        <w:rPr>
          <w:rFonts w:ascii="Times" w:hAnsi="Times" w:cs="Times"/>
          <w:color w:val="000000"/>
          <w:spacing w:val="-4"/>
          <w:sz w:val="22"/>
          <w:szCs w:val="22"/>
          <w:lang w:val="kk-KZ"/>
        </w:rPr>
        <w:t xml:space="preserve"> 26%-</w:t>
      </w:r>
      <w:r w:rsidRPr="00BA3AB1">
        <w:rPr>
          <w:color w:val="000000"/>
          <w:spacing w:val="-4"/>
          <w:sz w:val="22"/>
          <w:szCs w:val="22"/>
          <w:lang w:val="kk-KZ"/>
        </w:rPr>
        <w:t>дан</w:t>
      </w:r>
      <w:r w:rsidRPr="00BA3AB1">
        <w:rPr>
          <w:rFonts w:ascii="Times" w:hAnsi="Times" w:cs="Times"/>
          <w:color w:val="000000"/>
          <w:spacing w:val="-4"/>
          <w:sz w:val="22"/>
          <w:szCs w:val="22"/>
          <w:lang w:val="kk-KZ"/>
        </w:rPr>
        <w:t xml:space="preserve"> 6,5%-</w:t>
      </w:r>
      <w:r w:rsidRPr="00BA3AB1">
        <w:rPr>
          <w:color w:val="000000"/>
          <w:spacing w:val="-4"/>
          <w:sz w:val="22"/>
          <w:szCs w:val="22"/>
          <w:lang w:val="kk-KZ"/>
        </w:rPr>
        <w:t>ға</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дейін</w:t>
      </w:r>
      <w:r w:rsidRPr="00BA3AB1">
        <w:rPr>
          <w:rFonts w:ascii="Times" w:hAnsi="Times" w:cs="Times"/>
          <w:color w:val="000000"/>
          <w:spacing w:val="-4"/>
          <w:sz w:val="22"/>
          <w:szCs w:val="22"/>
          <w:lang w:val="kk-KZ"/>
        </w:rPr>
        <w:t xml:space="preserve"> </w:t>
      </w:r>
      <w:r w:rsidRPr="00BA3AB1">
        <w:rPr>
          <w:color w:val="000000"/>
          <w:spacing w:val="-4"/>
          <w:sz w:val="22"/>
          <w:szCs w:val="22"/>
          <w:lang w:val="kk-KZ"/>
        </w:rPr>
        <w:t>сараланды</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онан</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кейін</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оның</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мөлшерлемесі</w:t>
      </w:r>
      <w:r w:rsidRPr="00BA3AB1">
        <w:rPr>
          <w:rFonts w:ascii="Times" w:hAnsi="Times" w:cs="Times"/>
          <w:color w:val="000000"/>
          <w:spacing w:val="-4"/>
          <w:sz w:val="22"/>
          <w:szCs w:val="22"/>
          <w:lang w:val="kk-KZ"/>
        </w:rPr>
        <w:t xml:space="preserve"> 21%-</w:t>
      </w:r>
      <w:r w:rsidRPr="00BA3AB1">
        <w:rPr>
          <w:color w:val="000000"/>
          <w:spacing w:val="-4"/>
          <w:sz w:val="22"/>
          <w:szCs w:val="22"/>
          <w:lang w:val="kk-KZ"/>
        </w:rPr>
        <w:t>ға</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дейін</w:t>
      </w:r>
      <w:r w:rsidRPr="00BA3AB1">
        <w:rPr>
          <w:rFonts w:ascii="Times" w:hAnsi="Times" w:cs="Times"/>
          <w:color w:val="000000"/>
          <w:spacing w:val="-4"/>
          <w:sz w:val="22"/>
          <w:szCs w:val="22"/>
          <w:lang w:val="kk-KZ"/>
        </w:rPr>
        <w:t xml:space="preserve"> </w:t>
      </w:r>
      <w:r w:rsidRPr="00BA3AB1">
        <w:rPr>
          <w:color w:val="000000"/>
          <w:spacing w:val="-4"/>
          <w:sz w:val="22"/>
          <w:szCs w:val="22"/>
          <w:lang w:val="kk-KZ"/>
        </w:rPr>
        <w:t>төмендетілді</w:t>
      </w:r>
      <w:r w:rsidRPr="00BA3AB1">
        <w:rPr>
          <w:rFonts w:ascii="Times" w:hAnsi="Times" w:cs="Times"/>
          <w:color w:val="000000"/>
          <w:spacing w:val="-4"/>
          <w:sz w:val="22"/>
          <w:szCs w:val="22"/>
          <w:lang w:val="kk-KZ"/>
        </w:rPr>
        <w:t xml:space="preserve">; 2008 </w:t>
      </w:r>
      <w:r w:rsidRPr="00BA3AB1">
        <w:rPr>
          <w:color w:val="000000"/>
          <w:spacing w:val="-4"/>
          <w:sz w:val="22"/>
          <w:szCs w:val="22"/>
          <w:lang w:val="kk-KZ"/>
        </w:rPr>
        <w:t>жылдан</w:t>
      </w:r>
      <w:r w:rsidRPr="00BA3AB1">
        <w:rPr>
          <w:rFonts w:ascii="Times" w:hAnsi="Times" w:cs="Times"/>
          <w:color w:val="000000"/>
          <w:spacing w:val="-4"/>
          <w:sz w:val="22"/>
          <w:szCs w:val="22"/>
          <w:lang w:val="kk-KZ"/>
        </w:rPr>
        <w:t xml:space="preserve"> </w:t>
      </w:r>
      <w:r w:rsidRPr="00BA3AB1">
        <w:rPr>
          <w:color w:val="000000"/>
          <w:spacing w:val="-4"/>
          <w:sz w:val="22"/>
          <w:szCs w:val="22"/>
          <w:lang w:val="kk-KZ"/>
        </w:rPr>
        <w:t>салық</w:t>
      </w:r>
      <w:r w:rsidRPr="00BA3AB1">
        <w:rPr>
          <w:rFonts w:ascii="Times" w:hAnsi="Times" w:cs="Times"/>
          <w:color w:val="000000"/>
          <w:spacing w:val="-4"/>
          <w:sz w:val="22"/>
          <w:szCs w:val="22"/>
          <w:lang w:val="kk-KZ"/>
        </w:rPr>
        <w:t xml:space="preserve"> </w:t>
      </w:r>
      <w:r w:rsidRPr="00BA3AB1">
        <w:rPr>
          <w:color w:val="000000"/>
          <w:spacing w:val="-4"/>
          <w:sz w:val="22"/>
          <w:szCs w:val="22"/>
          <w:lang w:val="kk-KZ"/>
        </w:rPr>
        <w:t>салу</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объектінің</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мөлшеріне</w:t>
      </w:r>
      <w:r w:rsidRPr="00BA3AB1">
        <w:rPr>
          <w:rFonts w:ascii="Times" w:hAnsi="Times" w:cs="Times"/>
          <w:color w:val="000000"/>
          <w:spacing w:val="-4"/>
          <w:sz w:val="22"/>
          <w:szCs w:val="22"/>
          <w:lang w:val="kk-KZ"/>
        </w:rPr>
        <w:t xml:space="preserve"> </w:t>
      </w:r>
      <w:r w:rsidRPr="00BA3AB1">
        <w:rPr>
          <w:color w:val="000000"/>
          <w:spacing w:val="-4"/>
          <w:sz w:val="22"/>
          <w:szCs w:val="22"/>
          <w:lang w:val="kk-KZ"/>
        </w:rPr>
        <w:t>қарай</w:t>
      </w:r>
      <w:r w:rsidRPr="00BA3AB1">
        <w:rPr>
          <w:rFonts w:ascii="Times" w:hAnsi="Times" w:cs="Times"/>
          <w:color w:val="000000"/>
          <w:spacing w:val="-4"/>
          <w:sz w:val="22"/>
          <w:szCs w:val="22"/>
          <w:lang w:val="kk-KZ"/>
        </w:rPr>
        <w:t xml:space="preserve"> 13%-</w:t>
      </w:r>
      <w:r w:rsidRPr="00BA3AB1">
        <w:rPr>
          <w:color w:val="000000"/>
          <w:spacing w:val="-4"/>
          <w:sz w:val="22"/>
          <w:szCs w:val="22"/>
          <w:lang w:val="kk-KZ"/>
        </w:rPr>
        <w:t>дан</w:t>
      </w:r>
      <w:r w:rsidRPr="00BA3AB1">
        <w:rPr>
          <w:rFonts w:ascii="Times" w:hAnsi="Times" w:cs="Times"/>
          <w:color w:val="000000"/>
          <w:spacing w:val="-4"/>
          <w:sz w:val="22"/>
          <w:szCs w:val="22"/>
          <w:lang w:val="kk-KZ"/>
        </w:rPr>
        <w:t xml:space="preserve"> 5%-</w:t>
      </w:r>
      <w:r w:rsidRPr="00BA3AB1">
        <w:rPr>
          <w:color w:val="000000"/>
          <w:spacing w:val="-4"/>
          <w:sz w:val="22"/>
          <w:szCs w:val="22"/>
          <w:lang w:val="kk-KZ"/>
        </w:rPr>
        <w:t>ға</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дейін</w:t>
      </w:r>
      <w:r>
        <w:rPr>
          <w:color w:val="000000"/>
          <w:spacing w:val="-4"/>
          <w:sz w:val="22"/>
          <w:szCs w:val="22"/>
          <w:lang w:val="kk-KZ"/>
        </w:rPr>
        <w:t>, 2009 жылдан 11</w:t>
      </w:r>
      <w:r w:rsidRPr="00BA3AB1">
        <w:rPr>
          <w:rFonts w:ascii="Times" w:hAnsi="Times" w:cs="Times"/>
          <w:color w:val="000000"/>
          <w:spacing w:val="-4"/>
          <w:sz w:val="22"/>
          <w:szCs w:val="22"/>
          <w:lang w:val="kk-KZ"/>
        </w:rPr>
        <w:t>%</w:t>
      </w:r>
      <w:r>
        <w:rPr>
          <w:color w:val="000000"/>
          <w:spacing w:val="-4"/>
          <w:sz w:val="22"/>
          <w:szCs w:val="22"/>
          <w:lang w:val="kk-KZ"/>
        </w:rPr>
        <w:t xml:space="preserve"> </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жаңа</w:t>
      </w:r>
      <w:r w:rsidRPr="00BA3AB1">
        <w:rPr>
          <w:rFonts w:ascii="Times" w:hAnsi="Times" w:cs="Times"/>
          <w:color w:val="000000"/>
          <w:spacing w:val="-4"/>
          <w:sz w:val="22"/>
          <w:szCs w:val="22"/>
          <w:lang w:val="kk-KZ"/>
        </w:rPr>
        <w:t xml:space="preserve"> </w:t>
      </w:r>
      <w:r w:rsidRPr="00BA3AB1">
        <w:rPr>
          <w:color w:val="000000"/>
          <w:spacing w:val="-4"/>
          <w:sz w:val="22"/>
          <w:szCs w:val="22"/>
          <w:lang w:val="kk-KZ"/>
        </w:rPr>
        <w:t>салық</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мөлшерлемелері</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белгіленді</w:t>
      </w:r>
      <w:r w:rsidRPr="00BA3AB1">
        <w:rPr>
          <w:rFonts w:ascii="Times" w:hAnsi="Times" w:cs="Times"/>
          <w:color w:val="000000"/>
          <w:spacing w:val="-4"/>
          <w:sz w:val="22"/>
          <w:szCs w:val="22"/>
          <w:lang w:val="kk-KZ"/>
        </w:rPr>
        <w:t>.</w:t>
      </w:r>
    </w:p>
    <w:p w:rsidR="00F3460A" w:rsidRPr="00BA3AB1" w:rsidRDefault="00F3460A" w:rsidP="00F3460A">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Дара</w:t>
      </w:r>
      <w:r w:rsidRPr="00BA3AB1">
        <w:rPr>
          <w:rFonts w:ascii="Times" w:hAnsi="Times" w:cs="Times"/>
          <w:color w:val="000000"/>
          <w:sz w:val="22"/>
          <w:szCs w:val="22"/>
          <w:lang w:val="kk-KZ"/>
        </w:rPr>
        <w:t xml:space="preserve"> </w:t>
      </w:r>
      <w:r w:rsidRPr="00BA3AB1">
        <w:rPr>
          <w:color w:val="000000"/>
          <w:sz w:val="22"/>
          <w:szCs w:val="22"/>
          <w:lang w:val="kk-KZ"/>
        </w:rPr>
        <w:t>кәсіпкерлер</w:t>
      </w:r>
      <w:r w:rsidRPr="00BA3AB1">
        <w:rPr>
          <w:rFonts w:ascii="Times" w:hAnsi="Times" w:cs="Times"/>
          <w:color w:val="000000"/>
          <w:sz w:val="22"/>
          <w:szCs w:val="22"/>
          <w:lang w:val="kk-KZ"/>
        </w:rPr>
        <w:t xml:space="preserve">, </w:t>
      </w:r>
      <w:r w:rsidRPr="00BA3AB1">
        <w:rPr>
          <w:color w:val="000000"/>
          <w:sz w:val="22"/>
          <w:szCs w:val="22"/>
          <w:lang w:val="kk-KZ"/>
        </w:rPr>
        <w:t>жекеше</w:t>
      </w:r>
      <w:r w:rsidRPr="00BA3AB1">
        <w:rPr>
          <w:rFonts w:ascii="Times" w:hAnsi="Times" w:cs="Times"/>
          <w:color w:val="000000"/>
          <w:sz w:val="22"/>
          <w:szCs w:val="22"/>
          <w:lang w:val="kk-KZ"/>
        </w:rPr>
        <w:t xml:space="preserve"> </w:t>
      </w:r>
      <w:r w:rsidRPr="00BA3AB1">
        <w:rPr>
          <w:color w:val="000000"/>
          <w:sz w:val="22"/>
          <w:szCs w:val="22"/>
          <w:lang w:val="kk-KZ"/>
        </w:rPr>
        <w:t>нотариустар</w:t>
      </w:r>
      <w:r w:rsidRPr="00BA3AB1">
        <w:rPr>
          <w:rFonts w:ascii="Times" w:hAnsi="Times" w:cs="Times"/>
          <w:color w:val="000000"/>
          <w:sz w:val="22"/>
          <w:szCs w:val="22"/>
          <w:lang w:val="kk-KZ"/>
        </w:rPr>
        <w:t xml:space="preserve">, </w:t>
      </w:r>
      <w:r w:rsidRPr="00BA3AB1">
        <w:rPr>
          <w:color w:val="000000"/>
          <w:sz w:val="22"/>
          <w:szCs w:val="22"/>
          <w:lang w:val="kk-KZ"/>
        </w:rPr>
        <w:t>адвокаттар</w:t>
      </w:r>
      <w:r w:rsidRPr="00BA3AB1">
        <w:rPr>
          <w:rFonts w:ascii="Times" w:hAnsi="Times" w:cs="Times"/>
          <w:color w:val="000000"/>
          <w:sz w:val="22"/>
          <w:szCs w:val="22"/>
          <w:lang w:val="kk-KZ"/>
        </w:rPr>
        <w:t xml:space="preserve">, </w:t>
      </w:r>
      <w:r w:rsidRPr="00BA3AB1">
        <w:rPr>
          <w:color w:val="000000"/>
          <w:sz w:val="22"/>
          <w:szCs w:val="22"/>
          <w:lang w:val="kk-KZ"/>
        </w:rPr>
        <w:t>Қазақстан</w:t>
      </w:r>
      <w:r w:rsidRPr="00BA3AB1">
        <w:rPr>
          <w:rFonts w:ascii="Times" w:hAnsi="Times" w:cs="Times"/>
          <w:color w:val="000000"/>
          <w:sz w:val="22"/>
          <w:szCs w:val="22"/>
          <w:lang w:val="kk-KZ"/>
        </w:rPr>
        <w:t xml:space="preserve"> </w:t>
      </w:r>
      <w:r w:rsidRPr="00BA3AB1">
        <w:rPr>
          <w:color w:val="000000"/>
          <w:sz w:val="22"/>
          <w:szCs w:val="22"/>
          <w:lang w:val="kk-KZ"/>
        </w:rPr>
        <w:t>Респуб</w:t>
      </w:r>
      <w:r w:rsidRPr="00BA3AB1">
        <w:rPr>
          <w:rFonts w:ascii="Times" w:hAnsi="Times" w:cs="Times"/>
          <w:color w:val="000000"/>
          <w:sz w:val="22"/>
          <w:szCs w:val="22"/>
          <w:lang w:val="kk-KZ"/>
        </w:rPr>
        <w:softHyphen/>
      </w:r>
      <w:r w:rsidRPr="00BA3AB1">
        <w:rPr>
          <w:color w:val="000000"/>
          <w:sz w:val="22"/>
          <w:szCs w:val="22"/>
          <w:lang w:val="kk-KZ"/>
        </w:rPr>
        <w:t>ликасының</w:t>
      </w:r>
      <w:r w:rsidRPr="00BA3AB1">
        <w:rPr>
          <w:rFonts w:ascii="Times" w:hAnsi="Times" w:cs="Times"/>
          <w:color w:val="000000"/>
          <w:sz w:val="22"/>
          <w:szCs w:val="22"/>
          <w:lang w:val="kk-KZ"/>
        </w:rPr>
        <w:t xml:space="preserve"> </w:t>
      </w:r>
      <w:r w:rsidRPr="00BA3AB1">
        <w:rPr>
          <w:color w:val="000000"/>
          <w:sz w:val="22"/>
          <w:szCs w:val="22"/>
          <w:lang w:val="kk-KZ"/>
        </w:rPr>
        <w:t>заңи</w:t>
      </w:r>
      <w:r w:rsidRPr="00BA3AB1">
        <w:rPr>
          <w:rFonts w:ascii="Times" w:hAnsi="Times" w:cs="Times"/>
          <w:color w:val="000000"/>
          <w:sz w:val="22"/>
          <w:szCs w:val="22"/>
          <w:lang w:val="kk-KZ"/>
        </w:rPr>
        <w:t xml:space="preserve"> </w:t>
      </w:r>
      <w:r w:rsidRPr="00BA3AB1">
        <w:rPr>
          <w:color w:val="000000"/>
          <w:sz w:val="22"/>
          <w:szCs w:val="22"/>
          <w:lang w:val="kk-KZ"/>
        </w:rPr>
        <w:t>тұлға</w:t>
      </w:r>
      <w:r w:rsidRPr="00BA3AB1">
        <w:rPr>
          <w:rFonts w:ascii="Times" w:hAnsi="Times" w:cs="Times"/>
          <w:color w:val="000000"/>
          <w:sz w:val="22"/>
          <w:szCs w:val="22"/>
          <w:lang w:val="kk-KZ"/>
        </w:rPr>
        <w:t>-</w:t>
      </w:r>
      <w:r w:rsidRPr="00BA3AB1">
        <w:rPr>
          <w:color w:val="000000"/>
          <w:sz w:val="22"/>
          <w:szCs w:val="22"/>
          <w:lang w:val="kk-KZ"/>
        </w:rPr>
        <w:t>резиденттері</w:t>
      </w:r>
      <w:r w:rsidRPr="00BA3AB1">
        <w:rPr>
          <w:rFonts w:ascii="Times" w:hAnsi="Times" w:cs="Times"/>
          <w:color w:val="000000"/>
          <w:sz w:val="22"/>
          <w:szCs w:val="22"/>
          <w:lang w:val="kk-KZ"/>
        </w:rPr>
        <w:t xml:space="preserve">, </w:t>
      </w:r>
      <w:r w:rsidRPr="00BA3AB1">
        <w:rPr>
          <w:color w:val="000000"/>
          <w:sz w:val="22"/>
          <w:szCs w:val="22"/>
          <w:lang w:val="kk-KZ"/>
        </w:rPr>
        <w:t>Қазақстанда</w:t>
      </w:r>
      <w:r w:rsidRPr="00BA3AB1">
        <w:rPr>
          <w:rFonts w:ascii="Times" w:hAnsi="Times" w:cs="Times"/>
          <w:color w:val="000000"/>
          <w:sz w:val="22"/>
          <w:szCs w:val="22"/>
          <w:lang w:val="kk-KZ"/>
        </w:rPr>
        <w:t xml:space="preserve"> </w:t>
      </w:r>
      <w:r w:rsidRPr="00BA3AB1">
        <w:rPr>
          <w:color w:val="000000"/>
          <w:sz w:val="22"/>
          <w:szCs w:val="22"/>
          <w:lang w:val="kk-KZ"/>
        </w:rPr>
        <w:t>қызметін</w:t>
      </w:r>
      <w:r w:rsidRPr="00BA3AB1">
        <w:rPr>
          <w:rFonts w:ascii="Times" w:hAnsi="Times" w:cs="Times"/>
          <w:color w:val="000000"/>
          <w:sz w:val="22"/>
          <w:szCs w:val="22"/>
          <w:lang w:val="kk-KZ"/>
        </w:rPr>
        <w:t xml:space="preserve"> </w:t>
      </w:r>
      <w:r w:rsidRPr="00BA3AB1">
        <w:rPr>
          <w:color w:val="000000"/>
          <w:sz w:val="22"/>
          <w:szCs w:val="22"/>
          <w:lang w:val="kk-KZ"/>
        </w:rPr>
        <w:t>тұрақты</w:t>
      </w:r>
      <w:r w:rsidRPr="00BA3AB1">
        <w:rPr>
          <w:rFonts w:ascii="Times" w:hAnsi="Times" w:cs="Times"/>
          <w:color w:val="000000"/>
          <w:sz w:val="22"/>
          <w:szCs w:val="22"/>
          <w:lang w:val="kk-KZ"/>
        </w:rPr>
        <w:t xml:space="preserve"> </w:t>
      </w:r>
      <w:r w:rsidRPr="00BA3AB1">
        <w:rPr>
          <w:color w:val="000000"/>
          <w:sz w:val="22"/>
          <w:szCs w:val="22"/>
          <w:lang w:val="kk-KZ"/>
        </w:rPr>
        <w:t>мекемелер</w:t>
      </w:r>
      <w:r w:rsidRPr="00BA3AB1">
        <w:rPr>
          <w:rFonts w:ascii="Times" w:hAnsi="Times" w:cs="Times"/>
          <w:color w:val="000000"/>
          <w:sz w:val="22"/>
          <w:szCs w:val="22"/>
          <w:lang w:val="kk-KZ"/>
        </w:rPr>
        <w:t xml:space="preserve"> </w:t>
      </w:r>
      <w:r w:rsidRPr="00BA3AB1">
        <w:rPr>
          <w:color w:val="000000"/>
          <w:sz w:val="22"/>
          <w:szCs w:val="22"/>
          <w:lang w:val="kk-KZ"/>
        </w:rPr>
        <w:t>арқылы</w:t>
      </w:r>
      <w:r w:rsidRPr="00BA3AB1">
        <w:rPr>
          <w:rFonts w:ascii="Times" w:hAnsi="Times" w:cs="Times"/>
          <w:color w:val="000000"/>
          <w:sz w:val="22"/>
          <w:szCs w:val="22"/>
          <w:lang w:val="kk-KZ"/>
        </w:rPr>
        <w:t xml:space="preserve"> </w:t>
      </w:r>
      <w:r w:rsidRPr="00BA3AB1">
        <w:rPr>
          <w:color w:val="000000"/>
          <w:sz w:val="22"/>
          <w:szCs w:val="22"/>
          <w:lang w:val="kk-KZ"/>
        </w:rPr>
        <w:t>жүзеге</w:t>
      </w:r>
      <w:r w:rsidRPr="00BA3AB1">
        <w:rPr>
          <w:rFonts w:ascii="Times" w:hAnsi="Times" w:cs="Times"/>
          <w:color w:val="000000"/>
          <w:sz w:val="22"/>
          <w:szCs w:val="22"/>
          <w:lang w:val="kk-KZ"/>
        </w:rPr>
        <w:t xml:space="preserve"> </w:t>
      </w:r>
      <w:r w:rsidRPr="00BA3AB1">
        <w:rPr>
          <w:color w:val="000000"/>
          <w:sz w:val="22"/>
          <w:szCs w:val="22"/>
          <w:lang w:val="kk-KZ"/>
        </w:rPr>
        <w:t>асыратын</w:t>
      </w:r>
      <w:r w:rsidRPr="00BA3AB1">
        <w:rPr>
          <w:rFonts w:ascii="Times" w:hAnsi="Times" w:cs="Times"/>
          <w:color w:val="000000"/>
          <w:sz w:val="22"/>
          <w:szCs w:val="22"/>
          <w:lang w:val="kk-KZ"/>
        </w:rPr>
        <w:t xml:space="preserve"> </w:t>
      </w:r>
      <w:r w:rsidRPr="00BA3AB1">
        <w:rPr>
          <w:color w:val="000000"/>
          <w:sz w:val="22"/>
          <w:szCs w:val="22"/>
          <w:lang w:val="kk-KZ"/>
        </w:rPr>
        <w:t>заңи</w:t>
      </w:r>
      <w:r w:rsidRPr="00BA3AB1">
        <w:rPr>
          <w:rFonts w:ascii="Times" w:hAnsi="Times" w:cs="Times"/>
          <w:color w:val="000000"/>
          <w:sz w:val="22"/>
          <w:szCs w:val="22"/>
          <w:lang w:val="kk-KZ"/>
        </w:rPr>
        <w:t xml:space="preserve"> </w:t>
      </w:r>
      <w:r w:rsidRPr="00BA3AB1">
        <w:rPr>
          <w:color w:val="000000"/>
          <w:sz w:val="22"/>
          <w:szCs w:val="22"/>
          <w:lang w:val="kk-KZ"/>
        </w:rPr>
        <w:t>тұлғалар</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i/>
          <w:iCs/>
          <w:color w:val="000000"/>
          <w:sz w:val="22"/>
          <w:szCs w:val="22"/>
          <w:lang w:val="kk-KZ"/>
        </w:rPr>
        <w:t>төлеушілер</w:t>
      </w:r>
      <w:r w:rsidRPr="00BA3AB1">
        <w:rPr>
          <w:rFonts w:ascii="Times" w:hAnsi="Times" w:cs="Times"/>
          <w:i/>
          <w:iCs/>
          <w:color w:val="000000"/>
          <w:sz w:val="22"/>
          <w:szCs w:val="22"/>
          <w:lang w:val="kk-KZ"/>
        </w:rPr>
        <w:t xml:space="preserve"> </w:t>
      </w:r>
      <w:r w:rsidRPr="00BA3AB1">
        <w:rPr>
          <w:color w:val="000000"/>
          <w:sz w:val="22"/>
          <w:szCs w:val="22"/>
          <w:lang w:val="kk-KZ"/>
        </w:rPr>
        <w:t>болып</w:t>
      </w:r>
      <w:r w:rsidRPr="00BA3AB1">
        <w:rPr>
          <w:rFonts w:ascii="Times" w:hAnsi="Times" w:cs="Times"/>
          <w:color w:val="000000"/>
          <w:sz w:val="22"/>
          <w:szCs w:val="22"/>
          <w:lang w:val="kk-KZ"/>
        </w:rPr>
        <w:t xml:space="preserve"> </w:t>
      </w:r>
      <w:r w:rsidRPr="00BA3AB1">
        <w:rPr>
          <w:color w:val="000000"/>
          <w:sz w:val="22"/>
          <w:szCs w:val="22"/>
          <w:lang w:val="kk-KZ"/>
        </w:rPr>
        <w:t>табылады</w:t>
      </w:r>
      <w:r w:rsidRPr="00BA3AB1">
        <w:rPr>
          <w:rFonts w:ascii="Times" w:hAnsi="Times" w:cs="Times"/>
          <w:color w:val="000000"/>
          <w:sz w:val="22"/>
          <w:szCs w:val="22"/>
          <w:lang w:val="kk-KZ"/>
        </w:rPr>
        <w:t xml:space="preserve">. </w:t>
      </w:r>
      <w:r w:rsidRPr="00BA3AB1">
        <w:rPr>
          <w:color w:val="000000"/>
          <w:sz w:val="22"/>
          <w:szCs w:val="22"/>
          <w:lang w:val="kk-KZ"/>
        </w:rPr>
        <w:t>Заңи</w:t>
      </w:r>
      <w:r w:rsidRPr="00BA3AB1">
        <w:rPr>
          <w:rFonts w:ascii="Times" w:hAnsi="Times" w:cs="Times"/>
          <w:color w:val="000000"/>
          <w:sz w:val="22"/>
          <w:szCs w:val="22"/>
          <w:lang w:val="kk-KZ"/>
        </w:rPr>
        <w:t xml:space="preserve"> </w:t>
      </w:r>
      <w:r w:rsidRPr="00BA3AB1">
        <w:rPr>
          <w:color w:val="000000"/>
          <w:sz w:val="22"/>
          <w:szCs w:val="22"/>
          <w:lang w:val="kk-KZ"/>
        </w:rPr>
        <w:t>тұлға</w:t>
      </w:r>
      <w:r w:rsidRPr="00BA3AB1">
        <w:rPr>
          <w:rFonts w:ascii="Times" w:hAnsi="Times" w:cs="Times"/>
          <w:color w:val="000000"/>
          <w:sz w:val="22"/>
          <w:szCs w:val="22"/>
          <w:lang w:val="kk-KZ"/>
        </w:rPr>
        <w:t>-</w:t>
      </w:r>
      <w:r w:rsidRPr="00BA3AB1">
        <w:rPr>
          <w:color w:val="000000"/>
          <w:sz w:val="22"/>
          <w:szCs w:val="22"/>
          <w:lang w:val="kk-KZ"/>
        </w:rPr>
        <w:t>резиденттің</w:t>
      </w:r>
      <w:r w:rsidRPr="00BA3AB1">
        <w:rPr>
          <w:rFonts w:ascii="Times" w:hAnsi="Times" w:cs="Times"/>
          <w:color w:val="000000"/>
          <w:sz w:val="22"/>
          <w:szCs w:val="22"/>
          <w:lang w:val="kk-KZ"/>
        </w:rPr>
        <w:t xml:space="preserve"> </w:t>
      </w:r>
      <w:r w:rsidRPr="00BA3AB1">
        <w:rPr>
          <w:color w:val="000000"/>
          <w:sz w:val="22"/>
          <w:szCs w:val="22"/>
          <w:lang w:val="kk-KZ"/>
        </w:rPr>
        <w:t>шешімі</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оның</w:t>
      </w:r>
      <w:r w:rsidRPr="00BA3AB1">
        <w:rPr>
          <w:rFonts w:ascii="Times" w:hAnsi="Times" w:cs="Times"/>
          <w:color w:val="000000"/>
          <w:sz w:val="22"/>
          <w:szCs w:val="22"/>
          <w:lang w:val="kk-KZ"/>
        </w:rPr>
        <w:t xml:space="preserve"> </w:t>
      </w:r>
      <w:r w:rsidRPr="00BA3AB1">
        <w:rPr>
          <w:color w:val="000000"/>
          <w:sz w:val="22"/>
          <w:szCs w:val="22"/>
          <w:lang w:val="kk-KZ"/>
        </w:rPr>
        <w:t>құрылымдық</w:t>
      </w:r>
      <w:r w:rsidRPr="00BA3AB1">
        <w:rPr>
          <w:rFonts w:ascii="Times" w:hAnsi="Times" w:cs="Times"/>
          <w:color w:val="000000"/>
          <w:sz w:val="22"/>
          <w:szCs w:val="22"/>
          <w:lang w:val="kk-KZ"/>
        </w:rPr>
        <w:t xml:space="preserve"> </w:t>
      </w:r>
      <w:r w:rsidRPr="00BA3AB1">
        <w:rPr>
          <w:color w:val="000000"/>
          <w:sz w:val="22"/>
          <w:szCs w:val="22"/>
          <w:lang w:val="kk-KZ"/>
        </w:rPr>
        <w:t>бөлімшелері</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төлеушілер</w:t>
      </w:r>
      <w:r w:rsidRPr="00BA3AB1">
        <w:rPr>
          <w:rFonts w:ascii="Times" w:hAnsi="Times" w:cs="Times"/>
          <w:color w:val="000000"/>
          <w:sz w:val="22"/>
          <w:szCs w:val="22"/>
          <w:lang w:val="kk-KZ"/>
        </w:rPr>
        <w:t xml:space="preserve"> </w:t>
      </w:r>
      <w:r w:rsidRPr="00BA3AB1">
        <w:rPr>
          <w:color w:val="000000"/>
          <w:sz w:val="22"/>
          <w:szCs w:val="22"/>
          <w:lang w:val="kk-KZ"/>
        </w:rPr>
        <w:t>ретінде</w:t>
      </w:r>
      <w:r w:rsidRPr="00BA3AB1">
        <w:rPr>
          <w:rFonts w:ascii="Times" w:hAnsi="Times" w:cs="Times"/>
          <w:color w:val="000000"/>
          <w:sz w:val="22"/>
          <w:szCs w:val="22"/>
          <w:lang w:val="kk-KZ"/>
        </w:rPr>
        <w:t xml:space="preserve"> </w:t>
      </w:r>
      <w:r w:rsidRPr="00BA3AB1">
        <w:rPr>
          <w:color w:val="000000"/>
          <w:sz w:val="22"/>
          <w:szCs w:val="22"/>
          <w:lang w:val="kk-KZ"/>
        </w:rPr>
        <w:t>қарастырылуы</w:t>
      </w:r>
      <w:r w:rsidRPr="00BA3AB1">
        <w:rPr>
          <w:rFonts w:ascii="Times" w:hAnsi="Times" w:cs="Times"/>
          <w:color w:val="000000"/>
          <w:sz w:val="22"/>
          <w:szCs w:val="22"/>
          <w:lang w:val="kk-KZ"/>
        </w:rPr>
        <w:t xml:space="preserve"> </w:t>
      </w:r>
      <w:r w:rsidRPr="00BA3AB1">
        <w:rPr>
          <w:color w:val="000000"/>
          <w:sz w:val="22"/>
          <w:szCs w:val="22"/>
          <w:lang w:val="kk-KZ"/>
        </w:rPr>
        <w:t>мүмкін</w:t>
      </w:r>
      <w:r w:rsidRPr="00BA3AB1">
        <w:rPr>
          <w:rFonts w:ascii="Times" w:hAnsi="Times" w:cs="Times"/>
          <w:color w:val="000000"/>
          <w:sz w:val="22"/>
          <w:szCs w:val="22"/>
          <w:lang w:val="kk-KZ"/>
        </w:rPr>
        <w:t>.</w:t>
      </w:r>
    </w:p>
    <w:p w:rsidR="00F3460A" w:rsidRPr="00BA3AB1" w:rsidRDefault="00F3460A" w:rsidP="00F3460A">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салықтық</w:t>
      </w:r>
      <w:r w:rsidRPr="00BA3AB1">
        <w:rPr>
          <w:rFonts w:ascii="Times" w:hAnsi="Times" w:cs="Times"/>
          <w:color w:val="000000"/>
          <w:sz w:val="22"/>
          <w:szCs w:val="22"/>
          <w:lang w:val="kk-KZ"/>
        </w:rPr>
        <w:t xml:space="preserve"> </w:t>
      </w:r>
      <w:r w:rsidRPr="00BA3AB1">
        <w:rPr>
          <w:color w:val="000000"/>
          <w:sz w:val="22"/>
          <w:szCs w:val="22"/>
          <w:lang w:val="kk-KZ"/>
        </w:rPr>
        <w:t>есептемені</w:t>
      </w:r>
      <w:r w:rsidRPr="00BA3AB1">
        <w:rPr>
          <w:rFonts w:ascii="Times" w:hAnsi="Times" w:cs="Times"/>
          <w:color w:val="000000"/>
          <w:sz w:val="22"/>
          <w:szCs w:val="22"/>
          <w:lang w:val="kk-KZ"/>
        </w:rPr>
        <w:t xml:space="preserve"> </w:t>
      </w:r>
      <w:r w:rsidRPr="00BA3AB1">
        <w:rPr>
          <w:color w:val="000000"/>
          <w:sz w:val="22"/>
          <w:szCs w:val="22"/>
          <w:lang w:val="kk-KZ"/>
        </w:rPr>
        <w:t>есептеуді</w:t>
      </w:r>
      <w:r w:rsidRPr="00BA3AB1">
        <w:rPr>
          <w:rFonts w:ascii="Times" w:hAnsi="Times" w:cs="Times"/>
          <w:color w:val="000000"/>
          <w:sz w:val="22"/>
          <w:szCs w:val="22"/>
          <w:lang w:val="kk-KZ"/>
        </w:rPr>
        <w:t>,</w:t>
      </w:r>
      <w:r w:rsidRPr="00BA3AB1">
        <w:rPr>
          <w:color w:val="000000"/>
          <w:sz w:val="22"/>
          <w:szCs w:val="22"/>
          <w:lang w:val="kk-KZ"/>
        </w:rPr>
        <w:t>төлеуді</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табыс</w:t>
      </w:r>
      <w:r w:rsidRPr="00BA3AB1">
        <w:rPr>
          <w:rFonts w:ascii="Times" w:hAnsi="Times" w:cs="Times"/>
          <w:color w:val="000000"/>
          <w:sz w:val="22"/>
          <w:szCs w:val="22"/>
          <w:lang w:val="kk-KZ"/>
        </w:rPr>
        <w:t xml:space="preserve"> </w:t>
      </w:r>
      <w:r w:rsidRPr="00BA3AB1">
        <w:rPr>
          <w:color w:val="000000"/>
          <w:sz w:val="22"/>
          <w:szCs w:val="22"/>
          <w:lang w:val="kk-KZ"/>
        </w:rPr>
        <w:t>етуді</w:t>
      </w:r>
      <w:r w:rsidRPr="00BA3AB1">
        <w:rPr>
          <w:rFonts w:ascii="Times" w:hAnsi="Times" w:cs="Times"/>
          <w:color w:val="000000"/>
          <w:sz w:val="22"/>
          <w:szCs w:val="22"/>
          <w:lang w:val="kk-KZ"/>
        </w:rPr>
        <w:t xml:space="preserve">: </w:t>
      </w:r>
      <w:r w:rsidRPr="00BA3AB1">
        <w:rPr>
          <w:color w:val="000000"/>
          <w:sz w:val="22"/>
          <w:szCs w:val="22"/>
          <w:lang w:val="kk-KZ"/>
        </w:rPr>
        <w:t>ауыл</w:t>
      </w:r>
      <w:r w:rsidRPr="00BA3AB1">
        <w:rPr>
          <w:rFonts w:ascii="Times" w:hAnsi="Times" w:cs="Times"/>
          <w:color w:val="000000"/>
          <w:sz w:val="22"/>
          <w:szCs w:val="22"/>
          <w:lang w:val="kk-KZ"/>
        </w:rPr>
        <w:t xml:space="preserve"> </w:t>
      </w:r>
      <w:r w:rsidRPr="00BA3AB1">
        <w:rPr>
          <w:color w:val="000000"/>
          <w:sz w:val="22"/>
          <w:szCs w:val="22"/>
          <w:lang w:val="kk-KZ"/>
        </w:rPr>
        <w:t>шаруашылығы</w:t>
      </w:r>
      <w:r w:rsidRPr="00BA3AB1">
        <w:rPr>
          <w:rFonts w:ascii="Times" w:hAnsi="Times" w:cs="Times"/>
          <w:color w:val="000000"/>
          <w:sz w:val="22"/>
          <w:szCs w:val="22"/>
          <w:lang w:val="kk-KZ"/>
        </w:rPr>
        <w:t xml:space="preserve"> </w:t>
      </w:r>
      <w:r w:rsidRPr="00BA3AB1">
        <w:rPr>
          <w:color w:val="000000"/>
          <w:sz w:val="22"/>
          <w:szCs w:val="22"/>
          <w:lang w:val="kk-KZ"/>
        </w:rPr>
        <w:t>өнімін</w:t>
      </w:r>
      <w:r w:rsidRPr="00BA3AB1">
        <w:rPr>
          <w:rFonts w:ascii="Times" w:hAnsi="Times" w:cs="Times"/>
          <w:color w:val="000000"/>
          <w:sz w:val="22"/>
          <w:szCs w:val="22"/>
          <w:lang w:val="kk-KZ"/>
        </w:rPr>
        <w:t xml:space="preserve"> </w:t>
      </w:r>
      <w:r w:rsidRPr="00BA3AB1">
        <w:rPr>
          <w:color w:val="000000"/>
          <w:sz w:val="22"/>
          <w:szCs w:val="22"/>
          <w:lang w:val="kk-KZ"/>
        </w:rPr>
        <w:t>өндіруші</w:t>
      </w:r>
      <w:r w:rsidRPr="00BA3AB1">
        <w:rPr>
          <w:rFonts w:ascii="Times" w:hAnsi="Times" w:cs="Times"/>
          <w:color w:val="000000"/>
          <w:sz w:val="22"/>
          <w:szCs w:val="22"/>
          <w:lang w:val="kk-KZ"/>
        </w:rPr>
        <w:t xml:space="preserve"> </w:t>
      </w:r>
      <w:r w:rsidRPr="00BA3AB1">
        <w:rPr>
          <w:color w:val="000000"/>
          <w:sz w:val="22"/>
          <w:szCs w:val="22"/>
          <w:lang w:val="kk-KZ"/>
        </w:rPr>
        <w:t>заңи</w:t>
      </w:r>
      <w:r w:rsidRPr="00BA3AB1">
        <w:rPr>
          <w:rFonts w:ascii="Times" w:hAnsi="Times" w:cs="Times"/>
          <w:color w:val="000000"/>
          <w:sz w:val="22"/>
          <w:szCs w:val="22"/>
          <w:lang w:val="kk-KZ"/>
        </w:rPr>
        <w:t xml:space="preserve"> </w:t>
      </w:r>
      <w:r w:rsidRPr="00BA3AB1">
        <w:rPr>
          <w:color w:val="000000"/>
          <w:sz w:val="22"/>
          <w:szCs w:val="22"/>
          <w:lang w:val="kk-KZ"/>
        </w:rPr>
        <w:t>тұлғалар</w:t>
      </w:r>
      <w:r w:rsidRPr="00BA3AB1">
        <w:rPr>
          <w:rFonts w:ascii="Times" w:hAnsi="Times" w:cs="Times"/>
          <w:color w:val="000000"/>
          <w:sz w:val="22"/>
          <w:szCs w:val="22"/>
          <w:lang w:val="kk-KZ"/>
        </w:rPr>
        <w:t xml:space="preserve"> </w:t>
      </w:r>
      <w:r w:rsidRPr="00BA3AB1">
        <w:rPr>
          <w:color w:val="000000"/>
          <w:sz w:val="22"/>
          <w:szCs w:val="22"/>
          <w:lang w:val="kk-KZ"/>
        </w:rPr>
        <w:t>мен</w:t>
      </w:r>
      <w:r w:rsidRPr="00BA3AB1">
        <w:rPr>
          <w:rFonts w:ascii="Times" w:hAnsi="Times" w:cs="Times"/>
          <w:color w:val="000000"/>
          <w:sz w:val="22"/>
          <w:szCs w:val="22"/>
          <w:lang w:val="kk-KZ"/>
        </w:rPr>
        <w:t xml:space="preserve"> </w:t>
      </w:r>
      <w:r w:rsidRPr="00BA3AB1">
        <w:rPr>
          <w:color w:val="000000"/>
          <w:sz w:val="22"/>
          <w:szCs w:val="22"/>
          <w:lang w:val="kk-KZ"/>
        </w:rPr>
        <w:t>селолық</w:t>
      </w:r>
      <w:r w:rsidRPr="00BA3AB1">
        <w:rPr>
          <w:rFonts w:ascii="Times" w:hAnsi="Times" w:cs="Times"/>
          <w:color w:val="000000"/>
          <w:sz w:val="22"/>
          <w:szCs w:val="22"/>
          <w:lang w:val="kk-KZ"/>
        </w:rPr>
        <w:t xml:space="preserve"> </w:t>
      </w:r>
      <w:r w:rsidRPr="00BA3AB1">
        <w:rPr>
          <w:color w:val="000000"/>
          <w:sz w:val="22"/>
          <w:szCs w:val="22"/>
          <w:lang w:val="kk-KZ"/>
        </w:rPr>
        <w:t>тұтыну</w:t>
      </w:r>
      <w:r w:rsidRPr="00BA3AB1">
        <w:rPr>
          <w:rFonts w:ascii="Times" w:hAnsi="Times" w:cs="Times"/>
          <w:color w:val="000000"/>
          <w:sz w:val="22"/>
          <w:szCs w:val="22"/>
          <w:lang w:val="kk-KZ"/>
        </w:rPr>
        <w:t xml:space="preserve"> </w:t>
      </w:r>
      <w:r w:rsidRPr="00BA3AB1">
        <w:rPr>
          <w:color w:val="000000"/>
          <w:sz w:val="22"/>
          <w:szCs w:val="22"/>
          <w:lang w:val="kk-KZ"/>
        </w:rPr>
        <w:t>кооперативтері</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оңайлатылған</w:t>
      </w:r>
      <w:r w:rsidRPr="00BA3AB1">
        <w:rPr>
          <w:rFonts w:ascii="Times" w:hAnsi="Times" w:cs="Times"/>
          <w:color w:val="000000"/>
          <w:sz w:val="22"/>
          <w:szCs w:val="22"/>
          <w:lang w:val="kk-KZ"/>
        </w:rPr>
        <w:t xml:space="preserve"> </w:t>
      </w:r>
      <w:r w:rsidRPr="00BA3AB1">
        <w:rPr>
          <w:color w:val="000000"/>
          <w:sz w:val="22"/>
          <w:szCs w:val="22"/>
          <w:lang w:val="kk-KZ"/>
        </w:rPr>
        <w:t>мағлұмдама</w:t>
      </w:r>
      <w:r w:rsidRPr="00BA3AB1">
        <w:rPr>
          <w:rFonts w:ascii="Times" w:hAnsi="Times" w:cs="Times"/>
          <w:color w:val="000000"/>
          <w:sz w:val="22"/>
          <w:szCs w:val="22"/>
          <w:lang w:val="kk-KZ"/>
        </w:rPr>
        <w:t xml:space="preserve"> </w:t>
      </w:r>
      <w:r w:rsidRPr="00BA3AB1">
        <w:rPr>
          <w:color w:val="000000"/>
          <w:sz w:val="22"/>
          <w:szCs w:val="22"/>
          <w:lang w:val="kk-KZ"/>
        </w:rPr>
        <w:t>негізінде</w:t>
      </w:r>
      <w:r w:rsidRPr="00BA3AB1">
        <w:rPr>
          <w:rFonts w:ascii="Times" w:hAnsi="Times" w:cs="Times"/>
          <w:color w:val="000000"/>
          <w:sz w:val="22"/>
          <w:szCs w:val="22"/>
          <w:lang w:val="kk-KZ"/>
        </w:rPr>
        <w:t xml:space="preserve"> </w:t>
      </w:r>
      <w:r w:rsidRPr="00BA3AB1">
        <w:rPr>
          <w:color w:val="000000"/>
          <w:sz w:val="22"/>
          <w:szCs w:val="22"/>
          <w:lang w:val="kk-KZ"/>
        </w:rPr>
        <w:t>шағын</w:t>
      </w:r>
      <w:r w:rsidRPr="00BA3AB1">
        <w:rPr>
          <w:rFonts w:ascii="Times" w:hAnsi="Times" w:cs="Times"/>
          <w:color w:val="000000"/>
          <w:sz w:val="22"/>
          <w:szCs w:val="22"/>
          <w:lang w:val="kk-KZ"/>
        </w:rPr>
        <w:t xml:space="preserve"> </w:t>
      </w:r>
      <w:r w:rsidRPr="00BA3AB1">
        <w:rPr>
          <w:color w:val="000000"/>
          <w:sz w:val="22"/>
          <w:szCs w:val="22"/>
          <w:lang w:val="kk-KZ"/>
        </w:rPr>
        <w:t>бизнес</w:t>
      </w:r>
      <w:r w:rsidRPr="00BA3AB1">
        <w:rPr>
          <w:rFonts w:ascii="Times" w:hAnsi="Times" w:cs="Times"/>
          <w:color w:val="000000"/>
          <w:sz w:val="22"/>
          <w:szCs w:val="22"/>
          <w:lang w:val="kk-KZ"/>
        </w:rPr>
        <w:t xml:space="preserve"> </w:t>
      </w:r>
      <w:r w:rsidRPr="00BA3AB1">
        <w:rPr>
          <w:color w:val="000000"/>
          <w:sz w:val="22"/>
          <w:szCs w:val="22"/>
          <w:lang w:val="kk-KZ"/>
        </w:rPr>
        <w:t>субъектілері</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патент</w:t>
      </w:r>
      <w:r w:rsidRPr="00BA3AB1">
        <w:rPr>
          <w:rFonts w:ascii="Times" w:hAnsi="Times" w:cs="Times"/>
          <w:color w:val="000000"/>
          <w:sz w:val="22"/>
          <w:szCs w:val="22"/>
          <w:lang w:val="kk-KZ"/>
        </w:rPr>
        <w:t xml:space="preserve"> </w:t>
      </w:r>
      <w:r w:rsidRPr="00BA3AB1">
        <w:rPr>
          <w:color w:val="000000"/>
          <w:sz w:val="22"/>
          <w:szCs w:val="22"/>
          <w:lang w:val="kk-KZ"/>
        </w:rPr>
        <w:t>негізінде</w:t>
      </w:r>
      <w:r w:rsidRPr="00BA3AB1">
        <w:rPr>
          <w:rFonts w:ascii="Times" w:hAnsi="Times" w:cs="Times"/>
          <w:color w:val="000000"/>
          <w:sz w:val="22"/>
          <w:szCs w:val="22"/>
          <w:lang w:val="kk-KZ"/>
        </w:rPr>
        <w:t xml:space="preserve"> </w:t>
      </w:r>
      <w:r w:rsidRPr="00BA3AB1">
        <w:rPr>
          <w:color w:val="000000"/>
          <w:sz w:val="22"/>
          <w:szCs w:val="22"/>
          <w:lang w:val="kk-KZ"/>
        </w:rPr>
        <w:t>шағын</w:t>
      </w:r>
      <w:r w:rsidRPr="00BA3AB1">
        <w:rPr>
          <w:rFonts w:ascii="Times" w:hAnsi="Times" w:cs="Times"/>
          <w:color w:val="000000"/>
          <w:sz w:val="22"/>
          <w:szCs w:val="22"/>
          <w:lang w:val="kk-KZ"/>
        </w:rPr>
        <w:t xml:space="preserve"> </w:t>
      </w:r>
      <w:r w:rsidRPr="00BA3AB1">
        <w:rPr>
          <w:color w:val="000000"/>
          <w:sz w:val="22"/>
          <w:szCs w:val="22"/>
          <w:lang w:val="kk-KZ"/>
        </w:rPr>
        <w:t>бизес</w:t>
      </w:r>
      <w:r w:rsidRPr="00BA3AB1">
        <w:rPr>
          <w:rFonts w:ascii="Times" w:hAnsi="Times" w:cs="Times"/>
          <w:color w:val="000000"/>
          <w:sz w:val="22"/>
          <w:szCs w:val="22"/>
          <w:lang w:val="kk-KZ"/>
        </w:rPr>
        <w:t xml:space="preserve"> </w:t>
      </w:r>
      <w:r w:rsidRPr="00BA3AB1">
        <w:rPr>
          <w:color w:val="000000"/>
          <w:sz w:val="22"/>
          <w:szCs w:val="22"/>
          <w:lang w:val="kk-KZ"/>
        </w:rPr>
        <w:t>субъектілері</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шаруа</w:t>
      </w:r>
      <w:r w:rsidRPr="00BA3AB1">
        <w:rPr>
          <w:rFonts w:ascii="Times" w:hAnsi="Times" w:cs="Times"/>
          <w:color w:val="000000"/>
          <w:sz w:val="22"/>
          <w:szCs w:val="22"/>
          <w:lang w:val="kk-KZ"/>
        </w:rPr>
        <w:t xml:space="preserve"> </w:t>
      </w:r>
      <w:r w:rsidRPr="00BA3AB1">
        <w:rPr>
          <w:color w:val="000000"/>
          <w:sz w:val="22"/>
          <w:szCs w:val="22"/>
          <w:lang w:val="kk-KZ"/>
        </w:rPr>
        <w:t>немесе</w:t>
      </w:r>
      <w:r w:rsidRPr="00BA3AB1">
        <w:rPr>
          <w:rFonts w:ascii="Times" w:hAnsi="Times" w:cs="Times"/>
          <w:color w:val="000000"/>
          <w:sz w:val="22"/>
          <w:szCs w:val="22"/>
          <w:lang w:val="kk-KZ"/>
        </w:rPr>
        <w:t xml:space="preserve"> </w:t>
      </w:r>
      <w:r w:rsidRPr="00BA3AB1">
        <w:rPr>
          <w:color w:val="000000"/>
          <w:sz w:val="22"/>
          <w:szCs w:val="22"/>
          <w:lang w:val="kk-KZ"/>
        </w:rPr>
        <w:t>фермер</w:t>
      </w:r>
      <w:r w:rsidRPr="00BA3AB1">
        <w:rPr>
          <w:rFonts w:ascii="Times" w:hAnsi="Times" w:cs="Times"/>
          <w:color w:val="000000"/>
          <w:sz w:val="22"/>
          <w:szCs w:val="22"/>
          <w:lang w:val="kk-KZ"/>
        </w:rPr>
        <w:t xml:space="preserve"> </w:t>
      </w:r>
      <w:r w:rsidRPr="00BA3AB1">
        <w:rPr>
          <w:color w:val="000000"/>
          <w:sz w:val="22"/>
          <w:szCs w:val="22"/>
          <w:lang w:val="kk-KZ"/>
        </w:rPr>
        <w:t>қожалықтары</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заңнамасында</w:t>
      </w:r>
      <w:r w:rsidRPr="00BA3AB1">
        <w:rPr>
          <w:rFonts w:ascii="Times" w:hAnsi="Times" w:cs="Times"/>
          <w:color w:val="000000"/>
          <w:sz w:val="22"/>
          <w:szCs w:val="22"/>
          <w:lang w:val="kk-KZ"/>
        </w:rPr>
        <w:t xml:space="preserve"> </w:t>
      </w:r>
      <w:r w:rsidRPr="00BA3AB1">
        <w:rPr>
          <w:color w:val="000000"/>
          <w:sz w:val="22"/>
          <w:szCs w:val="22"/>
          <w:lang w:val="kk-KZ"/>
        </w:rPr>
        <w:t>белгіленген</w:t>
      </w:r>
      <w:r w:rsidRPr="00BA3AB1">
        <w:rPr>
          <w:rFonts w:ascii="Times" w:hAnsi="Times" w:cs="Times"/>
          <w:color w:val="000000"/>
          <w:sz w:val="22"/>
          <w:szCs w:val="22"/>
          <w:lang w:val="kk-KZ"/>
        </w:rPr>
        <w:t xml:space="preserve"> </w:t>
      </w:r>
      <w:r w:rsidRPr="00BA3AB1">
        <w:rPr>
          <w:color w:val="000000"/>
          <w:sz w:val="22"/>
          <w:szCs w:val="22"/>
          <w:lang w:val="kk-KZ"/>
        </w:rPr>
        <w:t>ерекшеліктерді</w:t>
      </w:r>
      <w:r w:rsidRPr="00BA3AB1">
        <w:rPr>
          <w:rFonts w:ascii="Times" w:hAnsi="Times" w:cs="Times"/>
          <w:color w:val="000000"/>
          <w:sz w:val="22"/>
          <w:szCs w:val="22"/>
          <w:lang w:val="kk-KZ"/>
        </w:rPr>
        <w:t xml:space="preserve"> </w:t>
      </w:r>
      <w:r w:rsidRPr="00BA3AB1">
        <w:rPr>
          <w:color w:val="000000"/>
          <w:sz w:val="22"/>
          <w:szCs w:val="22"/>
          <w:lang w:val="kk-KZ"/>
        </w:rPr>
        <w:t>ес</w:t>
      </w:r>
      <w:r w:rsidRPr="00BA3AB1">
        <w:rPr>
          <w:rFonts w:ascii="Times" w:hAnsi="Times" w:cs="Times"/>
          <w:color w:val="000000"/>
          <w:sz w:val="22"/>
          <w:szCs w:val="22"/>
          <w:lang w:val="kk-KZ"/>
        </w:rPr>
        <w:softHyphen/>
      </w:r>
      <w:r w:rsidRPr="00BA3AB1">
        <w:rPr>
          <w:color w:val="000000"/>
          <w:sz w:val="22"/>
          <w:szCs w:val="22"/>
          <w:lang w:val="kk-KZ"/>
        </w:rPr>
        <w:t>кере</w:t>
      </w:r>
      <w:r w:rsidRPr="00BA3AB1">
        <w:rPr>
          <w:rFonts w:ascii="Times" w:hAnsi="Times" w:cs="Times"/>
          <w:color w:val="000000"/>
          <w:sz w:val="22"/>
          <w:szCs w:val="22"/>
          <w:lang w:val="kk-KZ"/>
        </w:rPr>
        <w:t xml:space="preserve"> </w:t>
      </w:r>
      <w:r w:rsidRPr="00BA3AB1">
        <w:rPr>
          <w:color w:val="000000"/>
          <w:sz w:val="22"/>
          <w:szCs w:val="22"/>
          <w:lang w:val="kk-KZ"/>
        </w:rPr>
        <w:t>отырып</w:t>
      </w:r>
      <w:r w:rsidRPr="00BA3AB1">
        <w:rPr>
          <w:rFonts w:ascii="Times" w:hAnsi="Times" w:cs="Times"/>
          <w:color w:val="000000"/>
          <w:sz w:val="22"/>
          <w:szCs w:val="22"/>
          <w:lang w:val="kk-KZ"/>
        </w:rPr>
        <w:t xml:space="preserve"> </w:t>
      </w:r>
      <w:r w:rsidRPr="00BA3AB1">
        <w:rPr>
          <w:color w:val="000000"/>
          <w:sz w:val="22"/>
          <w:szCs w:val="22"/>
          <w:lang w:val="kk-KZ"/>
        </w:rPr>
        <w:t>арнаулы</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режімдерін</w:t>
      </w:r>
      <w:r w:rsidRPr="00BA3AB1">
        <w:rPr>
          <w:rFonts w:ascii="Times" w:hAnsi="Times" w:cs="Times"/>
          <w:color w:val="000000"/>
          <w:sz w:val="22"/>
          <w:szCs w:val="22"/>
          <w:lang w:val="kk-KZ"/>
        </w:rPr>
        <w:t xml:space="preserve"> </w:t>
      </w:r>
      <w:r w:rsidRPr="00BA3AB1">
        <w:rPr>
          <w:color w:val="000000"/>
          <w:sz w:val="22"/>
          <w:szCs w:val="22"/>
          <w:lang w:val="kk-KZ"/>
        </w:rPr>
        <w:t>қолданатын</w:t>
      </w:r>
      <w:r w:rsidRPr="00BA3AB1">
        <w:rPr>
          <w:rFonts w:ascii="Times" w:hAnsi="Times" w:cs="Times"/>
          <w:color w:val="000000"/>
          <w:sz w:val="22"/>
          <w:szCs w:val="22"/>
          <w:lang w:val="kk-KZ"/>
        </w:rPr>
        <w:t xml:space="preserve"> </w:t>
      </w:r>
      <w:r w:rsidRPr="00BA3AB1">
        <w:rPr>
          <w:color w:val="000000"/>
          <w:sz w:val="22"/>
          <w:szCs w:val="22"/>
          <w:lang w:val="kk-KZ"/>
        </w:rPr>
        <w:t>төлеушілер</w:t>
      </w:r>
      <w:r w:rsidRPr="00BA3AB1">
        <w:rPr>
          <w:rFonts w:ascii="Times" w:hAnsi="Times" w:cs="Times"/>
          <w:color w:val="000000"/>
          <w:sz w:val="22"/>
          <w:szCs w:val="22"/>
          <w:lang w:val="kk-KZ"/>
        </w:rPr>
        <w:t xml:space="preserve"> </w:t>
      </w:r>
      <w:r w:rsidRPr="00BA3AB1">
        <w:rPr>
          <w:color w:val="000000"/>
          <w:sz w:val="22"/>
          <w:szCs w:val="22"/>
          <w:lang w:val="kk-KZ"/>
        </w:rPr>
        <w:t>жүргізеді</w:t>
      </w:r>
      <w:r w:rsidRPr="00BA3AB1">
        <w:rPr>
          <w:rFonts w:ascii="Times" w:hAnsi="Times" w:cs="Times"/>
          <w:color w:val="000000"/>
          <w:sz w:val="22"/>
          <w:szCs w:val="22"/>
          <w:lang w:val="kk-KZ"/>
        </w:rPr>
        <w:t>.</w:t>
      </w:r>
    </w:p>
    <w:p w:rsidR="00F3460A" w:rsidRPr="008B0EBF" w:rsidRDefault="00F3460A" w:rsidP="00F3460A">
      <w:pPr>
        <w:autoSpaceDE w:val="0"/>
        <w:autoSpaceDN w:val="0"/>
        <w:adjustRightInd w:val="0"/>
        <w:jc w:val="both"/>
        <w:textAlignment w:val="center"/>
        <w:rPr>
          <w:i/>
          <w:color w:val="000000"/>
          <w:sz w:val="22"/>
          <w:szCs w:val="22"/>
          <w:lang w:val="kk-KZ"/>
        </w:rPr>
      </w:pPr>
      <w:r w:rsidRPr="008B0EBF">
        <w:rPr>
          <w:i/>
          <w:color w:val="000000"/>
          <w:sz w:val="22"/>
          <w:szCs w:val="22"/>
          <w:lang w:val="kk-KZ"/>
        </w:rPr>
        <w:t xml:space="preserve"> </w:t>
      </w:r>
      <w:r w:rsidR="008B0EBF">
        <w:rPr>
          <w:i/>
          <w:color w:val="000000"/>
          <w:sz w:val="22"/>
          <w:szCs w:val="22"/>
          <w:lang w:val="kk-KZ"/>
        </w:rPr>
        <w:t xml:space="preserve"> </w:t>
      </w:r>
      <w:r w:rsidRPr="008B0EBF">
        <w:rPr>
          <w:i/>
          <w:color w:val="000000"/>
          <w:sz w:val="22"/>
          <w:szCs w:val="22"/>
          <w:lang w:val="kk-KZ"/>
        </w:rPr>
        <w:t>Дара кәсіпкерлер,жекеше нотариостер,адвокаттар үшін,төлеушілердің өзін қоса алғанда жұмыскерлер саны әлеуметтік салық салу обьекті болып табылады.Қазақстан Республикасының заңи тұлға –резиденттері және Қазақстан Республикасында қызметін тұрақты мекемелер арқылы жүзеге асыратын заңи тұлға-бейрезиденттер үшін жұмыс берушінің ақшалай  немесе  заттай нысанында алған кез келген табыстар,оның ішінде материалдық пайда түрінде алынған табыстар түрінде жұмы</w:t>
      </w:r>
      <w:r w:rsidR="008B0EBF" w:rsidRPr="008B0EBF">
        <w:rPr>
          <w:i/>
          <w:color w:val="000000"/>
          <w:sz w:val="22"/>
          <w:szCs w:val="22"/>
          <w:lang w:val="kk-KZ"/>
        </w:rPr>
        <w:t>скер</w:t>
      </w:r>
      <w:r w:rsidRPr="008B0EBF">
        <w:rPr>
          <w:i/>
          <w:color w:val="000000"/>
          <w:sz w:val="22"/>
          <w:szCs w:val="22"/>
          <w:lang w:val="kk-KZ"/>
        </w:rPr>
        <w:t xml:space="preserve">–резиденттерге,салық заңнамасында айқындалған табыстар түрінде жұмыскер-бейрезиденттерге төлейтін шығыстары сондай-ақ заңнамада көрсетілген шетел персоналының табыстары салық салу обьекті болып табылады. </w:t>
      </w:r>
    </w:p>
    <w:p w:rsidR="00F3460A" w:rsidRPr="00BA3AB1" w:rsidRDefault="00F3460A" w:rsidP="00F3460A">
      <w:pPr>
        <w:autoSpaceDE w:val="0"/>
        <w:autoSpaceDN w:val="0"/>
        <w:adjustRightInd w:val="0"/>
        <w:jc w:val="both"/>
        <w:textAlignment w:val="center"/>
        <w:rPr>
          <w:rFonts w:ascii="Times" w:hAnsi="Times" w:cs="Times"/>
          <w:color w:val="000000"/>
          <w:sz w:val="22"/>
          <w:szCs w:val="22"/>
          <w:lang w:val="kk-KZ"/>
        </w:rPr>
      </w:pPr>
      <w:r w:rsidRPr="00BA3AB1">
        <w:rPr>
          <w:color w:val="000000"/>
          <w:sz w:val="22"/>
          <w:szCs w:val="22"/>
          <w:lang w:val="kk-KZ"/>
        </w:rPr>
        <w:t>Егер</w:t>
      </w:r>
      <w:r w:rsidRPr="00BA3AB1">
        <w:rPr>
          <w:rFonts w:ascii="Times" w:hAnsi="Times" w:cs="Times"/>
          <w:color w:val="000000"/>
          <w:sz w:val="22"/>
          <w:szCs w:val="22"/>
          <w:lang w:val="kk-KZ"/>
        </w:rPr>
        <w:t xml:space="preserve"> </w:t>
      </w:r>
      <w:r w:rsidRPr="00BA3AB1">
        <w:rPr>
          <w:color w:val="000000"/>
          <w:sz w:val="22"/>
          <w:szCs w:val="22"/>
          <w:lang w:val="kk-KZ"/>
        </w:rPr>
        <w:t>жұмыскерге</w:t>
      </w:r>
      <w:r w:rsidRPr="00BA3AB1">
        <w:rPr>
          <w:rFonts w:ascii="Times" w:hAnsi="Times" w:cs="Times"/>
          <w:color w:val="000000"/>
          <w:sz w:val="22"/>
          <w:szCs w:val="22"/>
          <w:lang w:val="kk-KZ"/>
        </w:rPr>
        <w:t xml:space="preserve"> </w:t>
      </w:r>
      <w:r w:rsidRPr="00BA3AB1">
        <w:rPr>
          <w:color w:val="000000"/>
          <w:sz w:val="22"/>
          <w:szCs w:val="22"/>
          <w:lang w:val="kk-KZ"/>
        </w:rPr>
        <w:t>күнтізбелік</w:t>
      </w:r>
      <w:r w:rsidRPr="00BA3AB1">
        <w:rPr>
          <w:rFonts w:ascii="Times" w:hAnsi="Times" w:cs="Times"/>
          <w:color w:val="000000"/>
          <w:sz w:val="22"/>
          <w:szCs w:val="22"/>
          <w:lang w:val="kk-KZ"/>
        </w:rPr>
        <w:t xml:space="preserve"> </w:t>
      </w:r>
      <w:r w:rsidRPr="00BA3AB1">
        <w:rPr>
          <w:color w:val="000000"/>
          <w:sz w:val="22"/>
          <w:szCs w:val="22"/>
          <w:lang w:val="kk-KZ"/>
        </w:rPr>
        <w:t>ай</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есептелген</w:t>
      </w:r>
      <w:r w:rsidRPr="00BA3AB1">
        <w:rPr>
          <w:rFonts w:ascii="Times" w:hAnsi="Times" w:cs="Times"/>
          <w:color w:val="000000"/>
          <w:sz w:val="22"/>
          <w:szCs w:val="22"/>
          <w:lang w:val="kk-KZ"/>
        </w:rPr>
        <w:t xml:space="preserve"> </w:t>
      </w:r>
      <w:r w:rsidRPr="00BA3AB1">
        <w:rPr>
          <w:color w:val="000000"/>
          <w:sz w:val="22"/>
          <w:szCs w:val="22"/>
          <w:lang w:val="kk-KZ"/>
        </w:rPr>
        <w:t>табысының</w:t>
      </w:r>
      <w:r w:rsidRPr="00BA3AB1">
        <w:rPr>
          <w:rFonts w:ascii="Times" w:hAnsi="Times" w:cs="Times"/>
          <w:color w:val="000000"/>
          <w:sz w:val="22"/>
          <w:szCs w:val="22"/>
          <w:lang w:val="kk-KZ"/>
        </w:rPr>
        <w:t xml:space="preserve"> </w:t>
      </w:r>
      <w:r w:rsidRPr="00BA3AB1">
        <w:rPr>
          <w:color w:val="000000"/>
          <w:sz w:val="22"/>
          <w:szCs w:val="22"/>
          <w:lang w:val="kk-KZ"/>
        </w:rPr>
        <w:t>жалпы</w:t>
      </w:r>
      <w:r w:rsidRPr="00BA3AB1">
        <w:rPr>
          <w:rFonts w:ascii="Times" w:hAnsi="Times" w:cs="Times"/>
          <w:color w:val="000000"/>
          <w:sz w:val="22"/>
          <w:szCs w:val="22"/>
          <w:lang w:val="kk-KZ"/>
        </w:rPr>
        <w:t xml:space="preserve"> </w:t>
      </w:r>
      <w:r w:rsidRPr="00BA3AB1">
        <w:rPr>
          <w:color w:val="000000"/>
          <w:sz w:val="22"/>
          <w:szCs w:val="22"/>
          <w:lang w:val="kk-KZ"/>
        </w:rPr>
        <w:t>сомасы</w:t>
      </w:r>
      <w:r w:rsidRPr="00BA3AB1">
        <w:rPr>
          <w:rFonts w:ascii="Times" w:hAnsi="Times" w:cs="Times"/>
          <w:color w:val="000000"/>
          <w:sz w:val="22"/>
          <w:szCs w:val="22"/>
          <w:lang w:val="kk-KZ"/>
        </w:rPr>
        <w:t xml:space="preserve"> </w:t>
      </w:r>
      <w:r w:rsidRPr="00BA3AB1">
        <w:rPr>
          <w:color w:val="000000"/>
          <w:sz w:val="22"/>
          <w:szCs w:val="22"/>
          <w:lang w:val="kk-KZ"/>
        </w:rPr>
        <w:t>Республикалық</w:t>
      </w:r>
      <w:r w:rsidRPr="00BA3AB1">
        <w:rPr>
          <w:rFonts w:ascii="Times" w:hAnsi="Times" w:cs="Times"/>
          <w:color w:val="000000"/>
          <w:sz w:val="22"/>
          <w:szCs w:val="22"/>
          <w:lang w:val="kk-KZ"/>
        </w:rPr>
        <w:t xml:space="preserve"> </w:t>
      </w:r>
      <w:r w:rsidRPr="00BA3AB1">
        <w:rPr>
          <w:color w:val="000000"/>
          <w:sz w:val="22"/>
          <w:szCs w:val="22"/>
          <w:lang w:val="kk-KZ"/>
        </w:rPr>
        <w:t>бюджет</w:t>
      </w:r>
      <w:r w:rsidRPr="00BA3AB1">
        <w:rPr>
          <w:rFonts w:ascii="Times" w:hAnsi="Times" w:cs="Times"/>
          <w:color w:val="000000"/>
          <w:sz w:val="22"/>
          <w:szCs w:val="22"/>
          <w:lang w:val="kk-KZ"/>
        </w:rPr>
        <w:t xml:space="preserve"> </w:t>
      </w:r>
      <w:r w:rsidRPr="00BA3AB1">
        <w:rPr>
          <w:color w:val="000000"/>
          <w:sz w:val="22"/>
          <w:szCs w:val="22"/>
          <w:lang w:val="kk-KZ"/>
        </w:rPr>
        <w:t>туралы</w:t>
      </w:r>
      <w:r w:rsidRPr="00BA3AB1">
        <w:rPr>
          <w:rFonts w:ascii="Times" w:hAnsi="Times" w:cs="Times"/>
          <w:color w:val="000000"/>
          <w:sz w:val="22"/>
          <w:szCs w:val="22"/>
          <w:lang w:val="kk-KZ"/>
        </w:rPr>
        <w:t xml:space="preserve"> </w:t>
      </w:r>
      <w:r w:rsidRPr="00BA3AB1">
        <w:rPr>
          <w:color w:val="000000"/>
          <w:sz w:val="22"/>
          <w:szCs w:val="22"/>
          <w:lang w:val="kk-KZ"/>
        </w:rPr>
        <w:t>заңда</w:t>
      </w:r>
      <w:r w:rsidRPr="00BA3AB1">
        <w:rPr>
          <w:rFonts w:ascii="Times" w:hAnsi="Times" w:cs="Times"/>
          <w:color w:val="000000"/>
          <w:sz w:val="22"/>
          <w:szCs w:val="22"/>
          <w:lang w:val="kk-KZ"/>
        </w:rPr>
        <w:t xml:space="preserve"> </w:t>
      </w:r>
      <w:r w:rsidRPr="00BA3AB1">
        <w:rPr>
          <w:color w:val="000000"/>
          <w:sz w:val="22"/>
          <w:szCs w:val="22"/>
          <w:lang w:val="kk-KZ"/>
        </w:rPr>
        <w:t>белгіленген</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осындай</w:t>
      </w:r>
      <w:r w:rsidRPr="00BA3AB1">
        <w:rPr>
          <w:rFonts w:ascii="Times" w:hAnsi="Times" w:cs="Times"/>
          <w:color w:val="000000"/>
          <w:sz w:val="22"/>
          <w:szCs w:val="22"/>
          <w:lang w:val="kk-KZ"/>
        </w:rPr>
        <w:t xml:space="preserve"> </w:t>
      </w:r>
      <w:r w:rsidRPr="00BA3AB1">
        <w:rPr>
          <w:color w:val="000000"/>
          <w:sz w:val="22"/>
          <w:szCs w:val="22"/>
          <w:lang w:val="kk-KZ"/>
        </w:rPr>
        <w:t>күнтізбелік</w:t>
      </w:r>
      <w:r w:rsidRPr="00BA3AB1">
        <w:rPr>
          <w:rFonts w:ascii="Times" w:hAnsi="Times" w:cs="Times"/>
          <w:color w:val="000000"/>
          <w:sz w:val="22"/>
          <w:szCs w:val="22"/>
          <w:lang w:val="kk-KZ"/>
        </w:rPr>
        <w:t xml:space="preserve"> </w:t>
      </w:r>
      <w:r w:rsidRPr="00BA3AB1">
        <w:rPr>
          <w:color w:val="000000"/>
          <w:sz w:val="22"/>
          <w:szCs w:val="22"/>
          <w:lang w:val="kk-KZ"/>
        </w:rPr>
        <w:t>ай</w:t>
      </w:r>
      <w:r w:rsidRPr="00BA3AB1">
        <w:rPr>
          <w:rFonts w:ascii="Times" w:hAnsi="Times" w:cs="Times"/>
          <w:color w:val="000000"/>
          <w:sz w:val="22"/>
          <w:szCs w:val="22"/>
          <w:lang w:val="kk-KZ"/>
        </w:rPr>
        <w:softHyphen/>
      </w:r>
      <w:r w:rsidRPr="00BA3AB1">
        <w:rPr>
          <w:color w:val="000000"/>
          <w:sz w:val="22"/>
          <w:szCs w:val="22"/>
          <w:lang w:val="kk-KZ"/>
        </w:rPr>
        <w:t>дың</w:t>
      </w:r>
      <w:r w:rsidRPr="00BA3AB1">
        <w:rPr>
          <w:rFonts w:ascii="Times" w:hAnsi="Times" w:cs="Times"/>
          <w:color w:val="000000"/>
          <w:sz w:val="22"/>
          <w:szCs w:val="22"/>
          <w:lang w:val="kk-KZ"/>
        </w:rPr>
        <w:t xml:space="preserve"> </w:t>
      </w:r>
      <w:r w:rsidRPr="00BA3AB1">
        <w:rPr>
          <w:color w:val="000000"/>
          <w:sz w:val="22"/>
          <w:szCs w:val="22"/>
          <w:lang w:val="kk-KZ"/>
        </w:rPr>
        <w:t>соңғы</w:t>
      </w:r>
      <w:r w:rsidRPr="00BA3AB1">
        <w:rPr>
          <w:rFonts w:ascii="Times" w:hAnsi="Times" w:cs="Times"/>
          <w:color w:val="000000"/>
          <w:sz w:val="22"/>
          <w:szCs w:val="22"/>
          <w:lang w:val="kk-KZ"/>
        </w:rPr>
        <w:t xml:space="preserve"> </w:t>
      </w:r>
      <w:r w:rsidRPr="00BA3AB1">
        <w:rPr>
          <w:color w:val="000000"/>
          <w:sz w:val="22"/>
          <w:szCs w:val="22"/>
          <w:lang w:val="kk-KZ"/>
        </w:rPr>
        <w:t>күні</w:t>
      </w:r>
      <w:r w:rsidRPr="00BA3AB1">
        <w:rPr>
          <w:rFonts w:ascii="Times" w:hAnsi="Times" w:cs="Times"/>
          <w:color w:val="000000"/>
          <w:sz w:val="22"/>
          <w:szCs w:val="22"/>
          <w:lang w:val="kk-KZ"/>
        </w:rPr>
        <w:t xml:space="preserve"> </w:t>
      </w:r>
      <w:r w:rsidRPr="00BA3AB1">
        <w:rPr>
          <w:color w:val="000000"/>
          <w:sz w:val="22"/>
          <w:szCs w:val="22"/>
          <w:lang w:val="kk-KZ"/>
        </w:rPr>
        <w:t>қолданыста</w:t>
      </w:r>
      <w:r w:rsidRPr="00BA3AB1">
        <w:rPr>
          <w:rFonts w:ascii="Times" w:hAnsi="Times" w:cs="Times"/>
          <w:color w:val="000000"/>
          <w:sz w:val="22"/>
          <w:szCs w:val="22"/>
          <w:lang w:val="kk-KZ"/>
        </w:rPr>
        <w:t xml:space="preserve"> </w:t>
      </w:r>
      <w:r w:rsidRPr="00BA3AB1">
        <w:rPr>
          <w:color w:val="000000"/>
          <w:sz w:val="22"/>
          <w:szCs w:val="22"/>
          <w:lang w:val="kk-KZ"/>
        </w:rPr>
        <w:lastRenderedPageBreak/>
        <w:t>болған</w:t>
      </w:r>
      <w:r w:rsidRPr="00BA3AB1">
        <w:rPr>
          <w:rFonts w:ascii="Times" w:hAnsi="Times" w:cs="Times"/>
          <w:color w:val="000000"/>
          <w:sz w:val="22"/>
          <w:szCs w:val="22"/>
          <w:lang w:val="kk-KZ"/>
        </w:rPr>
        <w:t xml:space="preserve"> </w:t>
      </w:r>
      <w:r w:rsidRPr="00BA3AB1">
        <w:rPr>
          <w:color w:val="000000"/>
          <w:sz w:val="22"/>
          <w:szCs w:val="22"/>
          <w:lang w:val="kk-KZ"/>
        </w:rPr>
        <w:t>жалақының</w:t>
      </w:r>
      <w:r w:rsidRPr="00BA3AB1">
        <w:rPr>
          <w:rFonts w:ascii="Times" w:hAnsi="Times" w:cs="Times"/>
          <w:color w:val="000000"/>
          <w:sz w:val="22"/>
          <w:szCs w:val="22"/>
          <w:lang w:val="kk-KZ"/>
        </w:rPr>
        <w:t xml:space="preserve"> </w:t>
      </w:r>
      <w:r w:rsidRPr="00BA3AB1">
        <w:rPr>
          <w:color w:val="000000"/>
          <w:sz w:val="22"/>
          <w:szCs w:val="22"/>
          <w:lang w:val="kk-KZ"/>
        </w:rPr>
        <w:t>ең</w:t>
      </w:r>
      <w:r w:rsidRPr="00BA3AB1">
        <w:rPr>
          <w:rFonts w:ascii="Times" w:hAnsi="Times" w:cs="Times"/>
          <w:color w:val="000000"/>
          <w:sz w:val="22"/>
          <w:szCs w:val="22"/>
          <w:lang w:val="kk-KZ"/>
        </w:rPr>
        <w:t xml:space="preserve"> </w:t>
      </w:r>
      <w:r w:rsidRPr="00BA3AB1">
        <w:rPr>
          <w:color w:val="000000"/>
          <w:sz w:val="22"/>
          <w:szCs w:val="22"/>
          <w:lang w:val="kk-KZ"/>
        </w:rPr>
        <w:t>төменгі</w:t>
      </w:r>
      <w:r w:rsidRPr="00BA3AB1">
        <w:rPr>
          <w:rFonts w:ascii="Times" w:hAnsi="Times" w:cs="Times"/>
          <w:color w:val="000000"/>
          <w:sz w:val="22"/>
          <w:szCs w:val="22"/>
          <w:lang w:val="kk-KZ"/>
        </w:rPr>
        <w:t xml:space="preserve"> </w:t>
      </w:r>
      <w:r w:rsidRPr="00BA3AB1">
        <w:rPr>
          <w:color w:val="000000"/>
          <w:sz w:val="22"/>
          <w:szCs w:val="22"/>
          <w:lang w:val="kk-KZ"/>
        </w:rPr>
        <w:t>мөлшерінен</w:t>
      </w:r>
      <w:r w:rsidRPr="00BA3AB1">
        <w:rPr>
          <w:rFonts w:ascii="Times" w:hAnsi="Times" w:cs="Times"/>
          <w:color w:val="000000"/>
          <w:sz w:val="22"/>
          <w:szCs w:val="22"/>
          <w:lang w:val="kk-KZ"/>
        </w:rPr>
        <w:t xml:space="preserve"> </w:t>
      </w:r>
      <w:r w:rsidRPr="00BA3AB1">
        <w:rPr>
          <w:color w:val="000000"/>
          <w:sz w:val="22"/>
          <w:szCs w:val="22"/>
          <w:lang w:val="kk-KZ"/>
        </w:rPr>
        <w:t>төмен</w:t>
      </w:r>
      <w:r w:rsidRPr="00BA3AB1">
        <w:rPr>
          <w:rFonts w:ascii="Times" w:hAnsi="Times" w:cs="Times"/>
          <w:color w:val="000000"/>
          <w:sz w:val="22"/>
          <w:szCs w:val="22"/>
          <w:lang w:val="kk-KZ"/>
        </w:rPr>
        <w:t xml:space="preserve"> </w:t>
      </w:r>
      <w:r w:rsidRPr="00BA3AB1">
        <w:rPr>
          <w:color w:val="000000"/>
          <w:sz w:val="22"/>
          <w:szCs w:val="22"/>
          <w:lang w:val="kk-KZ"/>
        </w:rPr>
        <w:t>болса</w:t>
      </w:r>
      <w:r w:rsidRPr="00BA3AB1">
        <w:rPr>
          <w:rFonts w:ascii="Times" w:hAnsi="Times" w:cs="Times"/>
          <w:color w:val="000000"/>
          <w:sz w:val="22"/>
          <w:szCs w:val="22"/>
          <w:lang w:val="kk-KZ"/>
        </w:rPr>
        <w:t xml:space="preserve">, </w:t>
      </w:r>
      <w:r w:rsidRPr="00BA3AB1">
        <w:rPr>
          <w:color w:val="000000"/>
          <w:sz w:val="22"/>
          <w:szCs w:val="22"/>
          <w:lang w:val="kk-KZ"/>
        </w:rPr>
        <w:t>әлеу</w:t>
      </w:r>
      <w:r w:rsidRPr="00BA3AB1">
        <w:rPr>
          <w:rFonts w:ascii="Times" w:hAnsi="Times" w:cs="Times"/>
          <w:color w:val="000000"/>
          <w:sz w:val="22"/>
          <w:szCs w:val="22"/>
          <w:lang w:val="kk-KZ"/>
        </w:rPr>
        <w:softHyphen/>
      </w:r>
      <w:r w:rsidRPr="00BA3AB1">
        <w:rPr>
          <w:color w:val="000000"/>
          <w:sz w:val="22"/>
          <w:szCs w:val="22"/>
          <w:lang w:val="kk-KZ"/>
        </w:rPr>
        <w:t>меттік</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салу</w:t>
      </w:r>
      <w:r w:rsidRPr="00BA3AB1">
        <w:rPr>
          <w:rFonts w:ascii="Times" w:hAnsi="Times" w:cs="Times"/>
          <w:color w:val="000000"/>
          <w:sz w:val="22"/>
          <w:szCs w:val="22"/>
          <w:lang w:val="kk-KZ"/>
        </w:rPr>
        <w:t xml:space="preserve"> </w:t>
      </w:r>
      <w:r w:rsidRPr="00BA3AB1">
        <w:rPr>
          <w:color w:val="000000"/>
          <w:sz w:val="22"/>
          <w:szCs w:val="22"/>
          <w:lang w:val="kk-KZ"/>
        </w:rPr>
        <w:t>объекті</w:t>
      </w:r>
      <w:r w:rsidRPr="00BA3AB1">
        <w:rPr>
          <w:rFonts w:ascii="Times" w:hAnsi="Times" w:cs="Times"/>
          <w:color w:val="000000"/>
          <w:sz w:val="22"/>
          <w:szCs w:val="22"/>
          <w:lang w:val="kk-KZ"/>
        </w:rPr>
        <w:t xml:space="preserve"> </w:t>
      </w:r>
      <w:r w:rsidRPr="00BA3AB1">
        <w:rPr>
          <w:color w:val="000000"/>
          <w:sz w:val="22"/>
          <w:szCs w:val="22"/>
          <w:lang w:val="kk-KZ"/>
        </w:rPr>
        <w:t>жалақының</w:t>
      </w:r>
      <w:r w:rsidRPr="00BA3AB1">
        <w:rPr>
          <w:rFonts w:ascii="Times" w:hAnsi="Times" w:cs="Times"/>
          <w:color w:val="000000"/>
          <w:sz w:val="22"/>
          <w:szCs w:val="22"/>
          <w:lang w:val="kk-KZ"/>
        </w:rPr>
        <w:t xml:space="preserve"> </w:t>
      </w:r>
      <w:r w:rsidRPr="00BA3AB1">
        <w:rPr>
          <w:color w:val="000000"/>
          <w:sz w:val="22"/>
          <w:szCs w:val="22"/>
          <w:lang w:val="kk-KZ"/>
        </w:rPr>
        <w:t>ең</w:t>
      </w:r>
      <w:r w:rsidRPr="00BA3AB1">
        <w:rPr>
          <w:rFonts w:ascii="Times" w:hAnsi="Times" w:cs="Times"/>
          <w:color w:val="000000"/>
          <w:sz w:val="22"/>
          <w:szCs w:val="22"/>
          <w:lang w:val="kk-KZ"/>
        </w:rPr>
        <w:t xml:space="preserve"> </w:t>
      </w:r>
      <w:r w:rsidRPr="00BA3AB1">
        <w:rPr>
          <w:color w:val="000000"/>
          <w:sz w:val="22"/>
          <w:szCs w:val="22"/>
          <w:lang w:val="kk-KZ"/>
        </w:rPr>
        <w:t>төменгі</w:t>
      </w:r>
      <w:r w:rsidRPr="00BA3AB1">
        <w:rPr>
          <w:rFonts w:ascii="Times" w:hAnsi="Times" w:cs="Times"/>
          <w:color w:val="000000"/>
          <w:sz w:val="22"/>
          <w:szCs w:val="22"/>
          <w:lang w:val="kk-KZ"/>
        </w:rPr>
        <w:t xml:space="preserve"> </w:t>
      </w:r>
      <w:r w:rsidRPr="00BA3AB1">
        <w:rPr>
          <w:color w:val="000000"/>
          <w:sz w:val="22"/>
          <w:szCs w:val="22"/>
          <w:lang w:val="kk-KZ"/>
        </w:rPr>
        <w:t>мөлшері</w:t>
      </w:r>
      <w:r w:rsidRPr="00BA3AB1">
        <w:rPr>
          <w:rFonts w:ascii="Times" w:hAnsi="Times" w:cs="Times"/>
          <w:color w:val="000000"/>
          <w:sz w:val="22"/>
          <w:szCs w:val="22"/>
          <w:lang w:val="kk-KZ"/>
        </w:rPr>
        <w:t xml:space="preserve"> </w:t>
      </w:r>
      <w:r w:rsidRPr="00BA3AB1">
        <w:rPr>
          <w:color w:val="000000"/>
          <w:sz w:val="22"/>
          <w:szCs w:val="22"/>
          <w:lang w:val="kk-KZ"/>
        </w:rPr>
        <w:t>негізінде</w:t>
      </w:r>
      <w:r w:rsidRPr="00BA3AB1">
        <w:rPr>
          <w:rFonts w:ascii="Times" w:hAnsi="Times" w:cs="Times"/>
          <w:color w:val="000000"/>
          <w:sz w:val="22"/>
          <w:szCs w:val="22"/>
          <w:lang w:val="kk-KZ"/>
        </w:rPr>
        <w:t xml:space="preserve"> </w:t>
      </w:r>
      <w:r w:rsidRPr="00BA3AB1">
        <w:rPr>
          <w:color w:val="000000"/>
          <w:sz w:val="22"/>
          <w:szCs w:val="22"/>
          <w:lang w:val="kk-KZ"/>
        </w:rPr>
        <w:t>анықталады</w:t>
      </w:r>
      <w:r w:rsidRPr="00BA3AB1">
        <w:rPr>
          <w:rFonts w:ascii="Times" w:hAnsi="Times" w:cs="Times"/>
          <w:color w:val="000000"/>
          <w:sz w:val="22"/>
          <w:szCs w:val="22"/>
          <w:lang w:val="kk-KZ"/>
        </w:rPr>
        <w:t>.</w:t>
      </w:r>
    </w:p>
    <w:p w:rsidR="00F3460A" w:rsidRPr="00BA3AB1" w:rsidRDefault="00F3460A" w:rsidP="00F3460A">
      <w:pPr>
        <w:autoSpaceDE w:val="0"/>
        <w:autoSpaceDN w:val="0"/>
        <w:adjustRightInd w:val="0"/>
        <w:ind w:firstLine="397"/>
        <w:jc w:val="both"/>
        <w:textAlignment w:val="center"/>
        <w:rPr>
          <w:rFonts w:ascii="Times" w:hAnsi="Times" w:cs="Times"/>
          <w:color w:val="000000"/>
          <w:sz w:val="18"/>
          <w:szCs w:val="18"/>
          <w:lang w:val="kk-KZ"/>
        </w:rPr>
      </w:pPr>
      <w:r w:rsidRPr="00BA3AB1">
        <w:rPr>
          <w:color w:val="000000"/>
          <w:sz w:val="18"/>
          <w:szCs w:val="18"/>
          <w:lang w:val="kk-KZ"/>
        </w:rPr>
        <w:t>Мыналар</w:t>
      </w:r>
      <w:r w:rsidRPr="00BA3AB1">
        <w:rPr>
          <w:rFonts w:ascii="Times" w:hAnsi="Times" w:cs="Times"/>
          <w:color w:val="000000"/>
          <w:sz w:val="18"/>
          <w:szCs w:val="18"/>
          <w:lang w:val="kk-KZ"/>
        </w:rPr>
        <w:t>:</w:t>
      </w:r>
    </w:p>
    <w:p w:rsidR="00F3460A" w:rsidRPr="00BA3AB1" w:rsidRDefault="00F3460A" w:rsidP="00F3460A">
      <w:pPr>
        <w:autoSpaceDE w:val="0"/>
        <w:autoSpaceDN w:val="0"/>
        <w:adjustRightInd w:val="0"/>
        <w:ind w:firstLine="397"/>
        <w:jc w:val="both"/>
        <w:textAlignment w:val="center"/>
        <w:rPr>
          <w:rFonts w:ascii="Times" w:hAnsi="Times" w:cs="Times"/>
          <w:color w:val="000000"/>
          <w:sz w:val="18"/>
          <w:szCs w:val="18"/>
          <w:lang w:val="kk-KZ"/>
        </w:rPr>
      </w:pPr>
      <w:r w:rsidRPr="00BA3AB1">
        <w:rPr>
          <w:color w:val="000000"/>
          <w:sz w:val="18"/>
          <w:szCs w:val="18"/>
          <w:lang w:val="kk-KZ"/>
        </w:rPr>
        <w:t>гранттар</w:t>
      </w:r>
      <w:r w:rsidRPr="00BA3AB1">
        <w:rPr>
          <w:rFonts w:ascii="Times" w:hAnsi="Times" w:cs="Times"/>
          <w:color w:val="000000"/>
          <w:sz w:val="18"/>
          <w:szCs w:val="18"/>
          <w:lang w:val="kk-KZ"/>
        </w:rPr>
        <w:t xml:space="preserve"> </w:t>
      </w:r>
      <w:r w:rsidRPr="00BA3AB1">
        <w:rPr>
          <w:color w:val="000000"/>
          <w:sz w:val="18"/>
          <w:szCs w:val="18"/>
          <w:lang w:val="kk-KZ"/>
        </w:rPr>
        <w:t>қаражаттары</w:t>
      </w:r>
      <w:r w:rsidRPr="00BA3AB1">
        <w:rPr>
          <w:rFonts w:ascii="Times" w:hAnsi="Times" w:cs="Times"/>
          <w:color w:val="000000"/>
          <w:sz w:val="18"/>
          <w:szCs w:val="18"/>
          <w:lang w:val="kk-KZ"/>
        </w:rPr>
        <w:t xml:space="preserve"> </w:t>
      </w:r>
      <w:r w:rsidRPr="00BA3AB1">
        <w:rPr>
          <w:color w:val="000000"/>
          <w:sz w:val="18"/>
          <w:szCs w:val="18"/>
          <w:lang w:val="kk-KZ"/>
        </w:rPr>
        <w:t>есебінен</w:t>
      </w:r>
      <w:r w:rsidRPr="00BA3AB1">
        <w:rPr>
          <w:rFonts w:ascii="Times" w:hAnsi="Times" w:cs="Times"/>
          <w:color w:val="000000"/>
          <w:sz w:val="18"/>
          <w:szCs w:val="18"/>
          <w:lang w:val="kk-KZ"/>
        </w:rPr>
        <w:t xml:space="preserve"> </w:t>
      </w:r>
      <w:r w:rsidR="008B0EBF">
        <w:rPr>
          <w:color w:val="000000"/>
          <w:sz w:val="18"/>
          <w:szCs w:val="18"/>
          <w:lang w:val="kk-KZ"/>
        </w:rPr>
        <w:t xml:space="preserve">жасалатын </w:t>
      </w:r>
      <w:r w:rsidRPr="00BA3AB1">
        <w:rPr>
          <w:color w:val="000000"/>
          <w:sz w:val="18"/>
          <w:szCs w:val="18"/>
          <w:lang w:val="kk-KZ"/>
        </w:rPr>
        <w:t>төлемдер</w:t>
      </w:r>
      <w:r w:rsidRPr="00BA3AB1">
        <w:rPr>
          <w:rFonts w:ascii="Times" w:hAnsi="Times" w:cs="Times"/>
          <w:color w:val="000000"/>
          <w:sz w:val="18"/>
          <w:szCs w:val="18"/>
          <w:lang w:val="kk-KZ"/>
        </w:rPr>
        <w:t>;</w:t>
      </w:r>
    </w:p>
    <w:p w:rsidR="00F3460A" w:rsidRPr="00BA3AB1" w:rsidRDefault="00F3460A" w:rsidP="00F3460A">
      <w:pPr>
        <w:autoSpaceDE w:val="0"/>
        <w:autoSpaceDN w:val="0"/>
        <w:adjustRightInd w:val="0"/>
        <w:ind w:firstLine="397"/>
        <w:jc w:val="both"/>
        <w:textAlignment w:val="center"/>
        <w:rPr>
          <w:rFonts w:ascii="Times" w:hAnsi="Times" w:cs="Times"/>
          <w:color w:val="000000"/>
          <w:sz w:val="18"/>
          <w:szCs w:val="18"/>
          <w:lang w:val="kk-KZ"/>
        </w:rPr>
      </w:pPr>
      <w:r w:rsidRPr="00BA3AB1">
        <w:rPr>
          <w:color w:val="000000"/>
          <w:sz w:val="18"/>
          <w:szCs w:val="18"/>
          <w:lang w:val="kk-KZ"/>
        </w:rPr>
        <w:t>Әлеуметтік</w:t>
      </w:r>
      <w:r w:rsidRPr="00BA3AB1">
        <w:rPr>
          <w:rFonts w:ascii="Times" w:hAnsi="Times" w:cs="Times"/>
          <w:color w:val="000000"/>
          <w:sz w:val="18"/>
          <w:szCs w:val="18"/>
          <w:lang w:val="kk-KZ"/>
        </w:rPr>
        <w:t xml:space="preserve"> </w:t>
      </w:r>
      <w:r w:rsidRPr="00BA3AB1">
        <w:rPr>
          <w:color w:val="000000"/>
          <w:sz w:val="18"/>
          <w:szCs w:val="18"/>
          <w:lang w:val="kk-KZ"/>
        </w:rPr>
        <w:t>сақтандырудың</w:t>
      </w:r>
      <w:r w:rsidRPr="00BA3AB1">
        <w:rPr>
          <w:rFonts w:ascii="Times" w:hAnsi="Times" w:cs="Times"/>
          <w:color w:val="000000"/>
          <w:sz w:val="18"/>
          <w:szCs w:val="18"/>
          <w:lang w:val="kk-KZ"/>
        </w:rPr>
        <w:t xml:space="preserve"> </w:t>
      </w:r>
      <w:r w:rsidRPr="00BA3AB1">
        <w:rPr>
          <w:color w:val="000000"/>
          <w:sz w:val="18"/>
          <w:szCs w:val="18"/>
          <w:lang w:val="kk-KZ"/>
        </w:rPr>
        <w:t>мемлекеттік</w:t>
      </w:r>
      <w:r w:rsidRPr="00BA3AB1">
        <w:rPr>
          <w:rFonts w:ascii="Times" w:hAnsi="Times" w:cs="Times"/>
          <w:color w:val="000000"/>
          <w:sz w:val="18"/>
          <w:szCs w:val="18"/>
          <w:lang w:val="kk-KZ"/>
        </w:rPr>
        <w:t xml:space="preserve"> </w:t>
      </w:r>
      <w:r w:rsidRPr="00BA3AB1">
        <w:rPr>
          <w:color w:val="000000"/>
          <w:sz w:val="18"/>
          <w:szCs w:val="18"/>
          <w:lang w:val="kk-KZ"/>
        </w:rPr>
        <w:t>қорынан</w:t>
      </w:r>
      <w:r w:rsidRPr="00BA3AB1">
        <w:rPr>
          <w:rFonts w:ascii="Times" w:hAnsi="Times" w:cs="Times"/>
          <w:color w:val="000000"/>
          <w:sz w:val="18"/>
          <w:szCs w:val="18"/>
          <w:lang w:val="kk-KZ"/>
        </w:rPr>
        <w:t xml:space="preserve"> </w:t>
      </w:r>
      <w:r w:rsidRPr="00BA3AB1">
        <w:rPr>
          <w:color w:val="000000"/>
          <w:sz w:val="18"/>
          <w:szCs w:val="18"/>
          <w:lang w:val="kk-KZ"/>
        </w:rPr>
        <w:t>төленетін</w:t>
      </w:r>
      <w:r w:rsidRPr="00BA3AB1">
        <w:rPr>
          <w:rFonts w:ascii="Times" w:hAnsi="Times" w:cs="Times"/>
          <w:color w:val="000000"/>
          <w:sz w:val="18"/>
          <w:szCs w:val="18"/>
          <w:lang w:val="kk-KZ"/>
        </w:rPr>
        <w:t xml:space="preserve"> </w:t>
      </w:r>
      <w:r w:rsidRPr="00BA3AB1">
        <w:rPr>
          <w:color w:val="000000"/>
          <w:sz w:val="18"/>
          <w:szCs w:val="18"/>
          <w:lang w:val="kk-KZ"/>
        </w:rPr>
        <w:t>әлеуметтік</w:t>
      </w:r>
      <w:r w:rsidRPr="00BA3AB1">
        <w:rPr>
          <w:rFonts w:ascii="Times" w:hAnsi="Times" w:cs="Times"/>
          <w:color w:val="000000"/>
          <w:sz w:val="18"/>
          <w:szCs w:val="18"/>
          <w:lang w:val="kk-KZ"/>
        </w:rPr>
        <w:t xml:space="preserve"> </w:t>
      </w:r>
      <w:r w:rsidRPr="00BA3AB1">
        <w:rPr>
          <w:color w:val="000000"/>
          <w:sz w:val="18"/>
          <w:szCs w:val="18"/>
          <w:lang w:val="kk-KZ"/>
        </w:rPr>
        <w:t>төлемдер</w:t>
      </w:r>
      <w:r w:rsidRPr="00BA3AB1">
        <w:rPr>
          <w:rFonts w:ascii="Times" w:hAnsi="Times" w:cs="Times"/>
          <w:color w:val="000000"/>
          <w:sz w:val="18"/>
          <w:szCs w:val="18"/>
          <w:lang w:val="kk-KZ"/>
        </w:rPr>
        <w:t>;</w:t>
      </w:r>
    </w:p>
    <w:p w:rsidR="00F3460A" w:rsidRPr="00BA3AB1" w:rsidRDefault="00F3460A" w:rsidP="00F3460A">
      <w:pPr>
        <w:autoSpaceDE w:val="0"/>
        <w:autoSpaceDN w:val="0"/>
        <w:adjustRightInd w:val="0"/>
        <w:ind w:firstLine="397"/>
        <w:jc w:val="both"/>
        <w:textAlignment w:val="center"/>
        <w:rPr>
          <w:rFonts w:ascii="Times" w:hAnsi="Times" w:cs="Times"/>
          <w:color w:val="000000"/>
          <w:sz w:val="18"/>
          <w:szCs w:val="18"/>
          <w:lang w:val="kk-KZ"/>
        </w:rPr>
      </w:pPr>
      <w:r w:rsidRPr="00BA3AB1">
        <w:rPr>
          <w:color w:val="000000"/>
          <w:sz w:val="18"/>
          <w:szCs w:val="18"/>
          <w:lang w:val="kk-KZ"/>
        </w:rPr>
        <w:t>білім</w:t>
      </w:r>
      <w:r w:rsidRPr="00BA3AB1">
        <w:rPr>
          <w:rFonts w:ascii="Times" w:hAnsi="Times" w:cs="Times"/>
          <w:color w:val="000000"/>
          <w:sz w:val="18"/>
          <w:szCs w:val="18"/>
          <w:lang w:val="kk-KZ"/>
        </w:rPr>
        <w:t xml:space="preserve"> </w:t>
      </w:r>
      <w:r w:rsidRPr="00BA3AB1">
        <w:rPr>
          <w:color w:val="000000"/>
          <w:sz w:val="18"/>
          <w:szCs w:val="18"/>
          <w:lang w:val="kk-KZ"/>
        </w:rPr>
        <w:t>беру</w:t>
      </w:r>
      <w:r w:rsidRPr="00BA3AB1">
        <w:rPr>
          <w:rFonts w:ascii="Times" w:hAnsi="Times" w:cs="Times"/>
          <w:color w:val="000000"/>
          <w:sz w:val="18"/>
          <w:szCs w:val="18"/>
          <w:lang w:val="kk-KZ"/>
        </w:rPr>
        <w:t xml:space="preserve"> </w:t>
      </w:r>
      <w:r w:rsidRPr="00BA3AB1">
        <w:rPr>
          <w:color w:val="000000"/>
          <w:sz w:val="18"/>
          <w:szCs w:val="18"/>
          <w:lang w:val="kk-KZ"/>
        </w:rPr>
        <w:t>ұйымдарында</w:t>
      </w:r>
      <w:r w:rsidRPr="00BA3AB1">
        <w:rPr>
          <w:rFonts w:ascii="Times" w:hAnsi="Times" w:cs="Times"/>
          <w:color w:val="000000"/>
          <w:sz w:val="18"/>
          <w:szCs w:val="18"/>
          <w:lang w:val="kk-KZ"/>
        </w:rPr>
        <w:t xml:space="preserve"> </w:t>
      </w:r>
      <w:r w:rsidRPr="00BA3AB1">
        <w:rPr>
          <w:color w:val="000000"/>
          <w:sz w:val="18"/>
          <w:szCs w:val="18"/>
          <w:lang w:val="kk-KZ"/>
        </w:rPr>
        <w:t>оқитындарға</w:t>
      </w:r>
      <w:r w:rsidRPr="00BA3AB1">
        <w:rPr>
          <w:rFonts w:ascii="Times" w:hAnsi="Times" w:cs="Times"/>
          <w:color w:val="000000"/>
          <w:sz w:val="18"/>
          <w:szCs w:val="18"/>
          <w:lang w:val="kk-KZ"/>
        </w:rPr>
        <w:t xml:space="preserve"> </w:t>
      </w:r>
      <w:r w:rsidRPr="00BA3AB1">
        <w:rPr>
          <w:color w:val="000000"/>
          <w:sz w:val="18"/>
          <w:szCs w:val="18"/>
          <w:lang w:val="kk-KZ"/>
        </w:rPr>
        <w:t>Қазақстан</w:t>
      </w:r>
      <w:r w:rsidRPr="00BA3AB1">
        <w:rPr>
          <w:rFonts w:ascii="Times" w:hAnsi="Times" w:cs="Times"/>
          <w:color w:val="000000"/>
          <w:sz w:val="18"/>
          <w:szCs w:val="18"/>
          <w:lang w:val="kk-KZ"/>
        </w:rPr>
        <w:t xml:space="preserve"> </w:t>
      </w:r>
      <w:r w:rsidRPr="00BA3AB1">
        <w:rPr>
          <w:color w:val="000000"/>
          <w:sz w:val="18"/>
          <w:szCs w:val="18"/>
          <w:lang w:val="kk-KZ"/>
        </w:rPr>
        <w:t>Респуликасы</w:t>
      </w:r>
      <w:r w:rsidRPr="00BA3AB1">
        <w:rPr>
          <w:rFonts w:ascii="Times" w:hAnsi="Times" w:cs="Times"/>
          <w:color w:val="000000"/>
          <w:sz w:val="18"/>
          <w:szCs w:val="18"/>
          <w:lang w:val="kk-KZ"/>
        </w:rPr>
        <w:t xml:space="preserve"> </w:t>
      </w:r>
      <w:r w:rsidRPr="00BA3AB1">
        <w:rPr>
          <w:color w:val="000000"/>
          <w:sz w:val="18"/>
          <w:szCs w:val="18"/>
          <w:lang w:val="kk-KZ"/>
        </w:rPr>
        <w:t>заңнамасында</w:t>
      </w:r>
      <w:r w:rsidRPr="00BA3AB1">
        <w:rPr>
          <w:rFonts w:ascii="Times" w:hAnsi="Times" w:cs="Times"/>
          <w:color w:val="000000"/>
          <w:sz w:val="18"/>
          <w:szCs w:val="18"/>
          <w:lang w:val="kk-KZ"/>
        </w:rPr>
        <w:t xml:space="preserve"> </w:t>
      </w:r>
      <w:r w:rsidRPr="00BA3AB1">
        <w:rPr>
          <w:color w:val="000000"/>
          <w:sz w:val="18"/>
          <w:szCs w:val="18"/>
          <w:lang w:val="kk-KZ"/>
        </w:rPr>
        <w:t>мемлекеттік</w:t>
      </w:r>
      <w:r w:rsidRPr="00BA3AB1">
        <w:rPr>
          <w:rFonts w:ascii="Times" w:hAnsi="Times" w:cs="Times"/>
          <w:color w:val="000000"/>
          <w:sz w:val="18"/>
          <w:szCs w:val="18"/>
          <w:lang w:val="kk-KZ"/>
        </w:rPr>
        <w:t xml:space="preserve"> </w:t>
      </w:r>
      <w:r w:rsidRPr="00BA3AB1">
        <w:rPr>
          <w:color w:val="000000"/>
          <w:sz w:val="18"/>
          <w:szCs w:val="18"/>
          <w:lang w:val="kk-KZ"/>
        </w:rPr>
        <w:t>стипендиялар</w:t>
      </w:r>
      <w:r w:rsidRPr="00BA3AB1">
        <w:rPr>
          <w:rFonts w:ascii="Times" w:hAnsi="Times" w:cs="Times"/>
          <w:color w:val="000000"/>
          <w:sz w:val="18"/>
          <w:szCs w:val="18"/>
          <w:lang w:val="kk-KZ"/>
        </w:rPr>
        <w:t xml:space="preserve"> </w:t>
      </w:r>
      <w:r w:rsidRPr="00BA3AB1">
        <w:rPr>
          <w:color w:val="000000"/>
          <w:sz w:val="18"/>
          <w:szCs w:val="18"/>
          <w:lang w:val="kk-KZ"/>
        </w:rPr>
        <w:t>үшін</w:t>
      </w:r>
      <w:r w:rsidRPr="00BA3AB1">
        <w:rPr>
          <w:rFonts w:ascii="Times" w:hAnsi="Times" w:cs="Times"/>
          <w:color w:val="000000"/>
          <w:sz w:val="18"/>
          <w:szCs w:val="18"/>
          <w:lang w:val="kk-KZ"/>
        </w:rPr>
        <w:t xml:space="preserve"> </w:t>
      </w:r>
      <w:r w:rsidRPr="00BA3AB1">
        <w:rPr>
          <w:color w:val="000000"/>
          <w:sz w:val="18"/>
          <w:szCs w:val="18"/>
          <w:lang w:val="kk-KZ"/>
        </w:rPr>
        <w:t>белгіленген</w:t>
      </w:r>
      <w:r w:rsidRPr="00BA3AB1">
        <w:rPr>
          <w:rFonts w:ascii="Times" w:hAnsi="Times" w:cs="Times"/>
          <w:color w:val="000000"/>
          <w:sz w:val="18"/>
          <w:szCs w:val="18"/>
          <w:lang w:val="kk-KZ"/>
        </w:rPr>
        <w:t xml:space="preserve"> </w:t>
      </w:r>
      <w:r w:rsidRPr="00BA3AB1">
        <w:rPr>
          <w:color w:val="000000"/>
          <w:sz w:val="18"/>
          <w:szCs w:val="18"/>
          <w:lang w:val="kk-KZ"/>
        </w:rPr>
        <w:t>мөлшерде</w:t>
      </w:r>
      <w:r w:rsidRPr="00BA3AB1">
        <w:rPr>
          <w:rFonts w:ascii="Times" w:hAnsi="Times" w:cs="Times"/>
          <w:color w:val="000000"/>
          <w:sz w:val="18"/>
          <w:szCs w:val="18"/>
          <w:lang w:val="kk-KZ"/>
        </w:rPr>
        <w:t xml:space="preserve"> </w:t>
      </w:r>
      <w:r w:rsidRPr="00BA3AB1">
        <w:rPr>
          <w:color w:val="000000"/>
          <w:sz w:val="18"/>
          <w:szCs w:val="18"/>
          <w:lang w:val="kk-KZ"/>
        </w:rPr>
        <w:t>төленетін</w:t>
      </w:r>
      <w:r w:rsidRPr="00BA3AB1">
        <w:rPr>
          <w:rFonts w:ascii="Times" w:hAnsi="Times" w:cs="Times"/>
          <w:color w:val="000000"/>
          <w:sz w:val="18"/>
          <w:szCs w:val="18"/>
          <w:lang w:val="kk-KZ"/>
        </w:rPr>
        <w:t xml:space="preserve"> </w:t>
      </w:r>
      <w:r w:rsidRPr="00BA3AB1">
        <w:rPr>
          <w:color w:val="000000"/>
          <w:sz w:val="18"/>
          <w:szCs w:val="18"/>
          <w:lang w:val="kk-KZ"/>
        </w:rPr>
        <w:t>стипендиялар</w:t>
      </w:r>
      <w:r w:rsidRPr="00BA3AB1">
        <w:rPr>
          <w:rFonts w:ascii="Times" w:hAnsi="Times" w:cs="Times"/>
          <w:color w:val="000000"/>
          <w:sz w:val="18"/>
          <w:szCs w:val="18"/>
          <w:lang w:val="kk-KZ"/>
        </w:rPr>
        <w:t>;</w:t>
      </w:r>
    </w:p>
    <w:p w:rsidR="00F3460A" w:rsidRPr="00BA3AB1" w:rsidRDefault="00F3460A" w:rsidP="00F3460A">
      <w:pPr>
        <w:autoSpaceDE w:val="0"/>
        <w:autoSpaceDN w:val="0"/>
        <w:adjustRightInd w:val="0"/>
        <w:ind w:firstLine="397"/>
        <w:jc w:val="both"/>
        <w:textAlignment w:val="center"/>
        <w:rPr>
          <w:rFonts w:ascii="Times" w:hAnsi="Times" w:cs="Times"/>
          <w:color w:val="000000"/>
          <w:sz w:val="18"/>
          <w:szCs w:val="18"/>
          <w:lang w:val="kk-KZ"/>
        </w:rPr>
      </w:pPr>
      <w:r w:rsidRPr="00BA3AB1">
        <w:rPr>
          <w:color w:val="000000"/>
          <w:sz w:val="18"/>
          <w:szCs w:val="18"/>
          <w:lang w:val="kk-KZ"/>
        </w:rPr>
        <w:t>қайырымдылық</w:t>
      </w:r>
      <w:r w:rsidRPr="00BA3AB1">
        <w:rPr>
          <w:rFonts w:ascii="Times" w:hAnsi="Times" w:cs="Times"/>
          <w:color w:val="000000"/>
          <w:sz w:val="18"/>
          <w:szCs w:val="18"/>
          <w:lang w:val="kk-KZ"/>
        </w:rPr>
        <w:t xml:space="preserve"> </w:t>
      </w:r>
      <w:r w:rsidRPr="00BA3AB1">
        <w:rPr>
          <w:color w:val="000000"/>
          <w:sz w:val="18"/>
          <w:szCs w:val="18"/>
          <w:lang w:val="kk-KZ"/>
        </w:rPr>
        <w:t>және</w:t>
      </w:r>
      <w:r w:rsidRPr="00BA3AB1">
        <w:rPr>
          <w:rFonts w:ascii="Times" w:hAnsi="Times" w:cs="Times"/>
          <w:color w:val="000000"/>
          <w:sz w:val="18"/>
          <w:szCs w:val="18"/>
          <w:lang w:val="kk-KZ"/>
        </w:rPr>
        <w:t xml:space="preserve"> </w:t>
      </w:r>
      <w:r w:rsidRPr="00BA3AB1">
        <w:rPr>
          <w:color w:val="000000"/>
          <w:sz w:val="18"/>
          <w:szCs w:val="18"/>
          <w:lang w:val="kk-KZ"/>
        </w:rPr>
        <w:t>демеушілік</w:t>
      </w:r>
      <w:r w:rsidRPr="00BA3AB1">
        <w:rPr>
          <w:rFonts w:ascii="Times" w:hAnsi="Times" w:cs="Times"/>
          <w:color w:val="000000"/>
          <w:sz w:val="18"/>
          <w:szCs w:val="18"/>
          <w:lang w:val="kk-KZ"/>
        </w:rPr>
        <w:t xml:space="preserve"> </w:t>
      </w:r>
      <w:r w:rsidRPr="00BA3AB1">
        <w:rPr>
          <w:color w:val="000000"/>
          <w:sz w:val="18"/>
          <w:szCs w:val="18"/>
          <w:lang w:val="kk-KZ"/>
        </w:rPr>
        <w:t>көмек</w:t>
      </w:r>
      <w:r w:rsidRPr="00BA3AB1">
        <w:rPr>
          <w:rFonts w:ascii="Times" w:hAnsi="Times" w:cs="Times"/>
          <w:color w:val="000000"/>
          <w:sz w:val="18"/>
          <w:szCs w:val="18"/>
          <w:lang w:val="kk-KZ"/>
        </w:rPr>
        <w:t xml:space="preserve"> </w:t>
      </w:r>
      <w:r w:rsidRPr="00BA3AB1">
        <w:rPr>
          <w:color w:val="000000"/>
          <w:sz w:val="18"/>
          <w:szCs w:val="18"/>
          <w:lang w:val="kk-KZ"/>
        </w:rPr>
        <w:t>түрінде</w:t>
      </w:r>
      <w:r w:rsidRPr="00BA3AB1">
        <w:rPr>
          <w:rFonts w:ascii="Times" w:hAnsi="Times" w:cs="Times"/>
          <w:color w:val="000000"/>
          <w:sz w:val="18"/>
          <w:szCs w:val="18"/>
          <w:lang w:val="kk-KZ"/>
        </w:rPr>
        <w:t xml:space="preserve"> </w:t>
      </w:r>
      <w:r w:rsidRPr="00BA3AB1">
        <w:rPr>
          <w:color w:val="000000"/>
          <w:sz w:val="18"/>
          <w:szCs w:val="18"/>
          <w:lang w:val="kk-KZ"/>
        </w:rPr>
        <w:t>алынған</w:t>
      </w:r>
      <w:r w:rsidRPr="00BA3AB1">
        <w:rPr>
          <w:rFonts w:ascii="Times" w:hAnsi="Times" w:cs="Times"/>
          <w:color w:val="000000"/>
          <w:sz w:val="18"/>
          <w:szCs w:val="18"/>
          <w:lang w:val="kk-KZ"/>
        </w:rPr>
        <w:t xml:space="preserve"> </w:t>
      </w:r>
      <w:r w:rsidRPr="00BA3AB1">
        <w:rPr>
          <w:color w:val="000000"/>
          <w:sz w:val="18"/>
          <w:szCs w:val="18"/>
          <w:lang w:val="kk-KZ"/>
        </w:rPr>
        <w:t>мүліктің</w:t>
      </w:r>
      <w:r w:rsidRPr="00BA3AB1">
        <w:rPr>
          <w:rFonts w:ascii="Times" w:hAnsi="Times" w:cs="Times"/>
          <w:color w:val="000000"/>
          <w:sz w:val="18"/>
          <w:szCs w:val="18"/>
          <w:lang w:val="kk-KZ"/>
        </w:rPr>
        <w:t xml:space="preserve"> </w:t>
      </w:r>
      <w:r w:rsidRPr="00BA3AB1">
        <w:rPr>
          <w:color w:val="000000"/>
          <w:sz w:val="18"/>
          <w:szCs w:val="18"/>
          <w:lang w:val="kk-KZ"/>
        </w:rPr>
        <w:t>құны</w:t>
      </w:r>
      <w:r w:rsidRPr="00BA3AB1">
        <w:rPr>
          <w:rFonts w:ascii="Times" w:hAnsi="Times" w:cs="Times"/>
          <w:color w:val="000000"/>
          <w:sz w:val="18"/>
          <w:szCs w:val="18"/>
          <w:lang w:val="kk-KZ"/>
        </w:rPr>
        <w:t xml:space="preserve">; </w:t>
      </w:r>
      <w:r w:rsidRPr="00BA3AB1">
        <w:rPr>
          <w:color w:val="000000"/>
          <w:sz w:val="18"/>
          <w:szCs w:val="18"/>
          <w:lang w:val="kk-KZ"/>
        </w:rPr>
        <w:t>он</w:t>
      </w:r>
      <w:r w:rsidRPr="00BA3AB1">
        <w:rPr>
          <w:rFonts w:ascii="Times" w:hAnsi="Times" w:cs="Times"/>
          <w:color w:val="000000"/>
          <w:sz w:val="18"/>
          <w:szCs w:val="18"/>
          <w:lang w:val="kk-KZ"/>
        </w:rPr>
        <w:t xml:space="preserve"> </w:t>
      </w:r>
      <w:r w:rsidRPr="00BA3AB1">
        <w:rPr>
          <w:color w:val="000000"/>
          <w:sz w:val="18"/>
          <w:szCs w:val="18"/>
          <w:lang w:val="kk-KZ"/>
        </w:rPr>
        <w:t>алты</w:t>
      </w:r>
      <w:r w:rsidRPr="00BA3AB1">
        <w:rPr>
          <w:rFonts w:ascii="Times" w:hAnsi="Times" w:cs="Times"/>
          <w:color w:val="000000"/>
          <w:sz w:val="18"/>
          <w:szCs w:val="18"/>
          <w:lang w:val="kk-KZ"/>
        </w:rPr>
        <w:t xml:space="preserve"> </w:t>
      </w:r>
      <w:r w:rsidRPr="00BA3AB1">
        <w:rPr>
          <w:color w:val="000000"/>
          <w:sz w:val="18"/>
          <w:szCs w:val="18"/>
          <w:lang w:val="kk-KZ"/>
        </w:rPr>
        <w:t>жасқа</w:t>
      </w:r>
      <w:r w:rsidRPr="00BA3AB1">
        <w:rPr>
          <w:rFonts w:ascii="Times" w:hAnsi="Times" w:cs="Times"/>
          <w:color w:val="000000"/>
          <w:sz w:val="18"/>
          <w:szCs w:val="18"/>
          <w:lang w:val="kk-KZ"/>
        </w:rPr>
        <w:t xml:space="preserve"> </w:t>
      </w:r>
      <w:r w:rsidRPr="00BA3AB1">
        <w:rPr>
          <w:color w:val="000000"/>
          <w:sz w:val="18"/>
          <w:szCs w:val="18"/>
          <w:lang w:val="kk-KZ"/>
        </w:rPr>
        <w:t>толмаған</w:t>
      </w:r>
      <w:r w:rsidRPr="00BA3AB1">
        <w:rPr>
          <w:rFonts w:ascii="Times" w:hAnsi="Times" w:cs="Times"/>
          <w:color w:val="000000"/>
          <w:sz w:val="18"/>
          <w:szCs w:val="18"/>
          <w:lang w:val="kk-KZ"/>
        </w:rPr>
        <w:t xml:space="preserve"> </w:t>
      </w:r>
      <w:r w:rsidRPr="00BA3AB1">
        <w:rPr>
          <w:color w:val="000000"/>
          <w:sz w:val="18"/>
          <w:szCs w:val="18"/>
          <w:lang w:val="kk-KZ"/>
        </w:rPr>
        <w:t>балалар</w:t>
      </w:r>
      <w:r w:rsidRPr="00BA3AB1">
        <w:rPr>
          <w:rFonts w:ascii="Times" w:hAnsi="Times" w:cs="Times"/>
          <w:color w:val="000000"/>
          <w:sz w:val="18"/>
          <w:szCs w:val="18"/>
          <w:lang w:val="kk-KZ"/>
        </w:rPr>
        <w:t xml:space="preserve"> </w:t>
      </w:r>
      <w:r w:rsidRPr="00BA3AB1">
        <w:rPr>
          <w:color w:val="000000"/>
          <w:sz w:val="18"/>
          <w:szCs w:val="18"/>
          <w:lang w:val="kk-KZ"/>
        </w:rPr>
        <w:t>үшін</w:t>
      </w:r>
      <w:r w:rsidRPr="00BA3AB1">
        <w:rPr>
          <w:rFonts w:ascii="Times" w:hAnsi="Times" w:cs="Times"/>
          <w:color w:val="000000"/>
          <w:sz w:val="18"/>
          <w:szCs w:val="18"/>
          <w:lang w:val="kk-KZ"/>
        </w:rPr>
        <w:t xml:space="preserve"> </w:t>
      </w:r>
      <w:r w:rsidRPr="00BA3AB1">
        <w:rPr>
          <w:color w:val="000000"/>
          <w:sz w:val="18"/>
          <w:szCs w:val="18"/>
          <w:lang w:val="kk-KZ"/>
        </w:rPr>
        <w:t>балалар</w:t>
      </w:r>
      <w:r w:rsidRPr="00BA3AB1">
        <w:rPr>
          <w:rFonts w:ascii="Times" w:hAnsi="Times" w:cs="Times"/>
          <w:color w:val="000000"/>
          <w:sz w:val="18"/>
          <w:szCs w:val="18"/>
          <w:lang w:val="kk-KZ"/>
        </w:rPr>
        <w:t xml:space="preserve"> </w:t>
      </w:r>
      <w:r w:rsidRPr="00BA3AB1">
        <w:rPr>
          <w:color w:val="000000"/>
          <w:sz w:val="18"/>
          <w:szCs w:val="18"/>
          <w:lang w:val="kk-KZ"/>
        </w:rPr>
        <w:t>лагерлеріне</w:t>
      </w:r>
      <w:r w:rsidRPr="00BA3AB1">
        <w:rPr>
          <w:rFonts w:ascii="Times" w:hAnsi="Times" w:cs="Times"/>
          <w:color w:val="000000"/>
          <w:sz w:val="18"/>
          <w:szCs w:val="18"/>
          <w:lang w:val="kk-KZ"/>
        </w:rPr>
        <w:t xml:space="preserve"> </w:t>
      </w:r>
      <w:r w:rsidRPr="00BA3AB1">
        <w:rPr>
          <w:color w:val="000000"/>
          <w:sz w:val="18"/>
          <w:szCs w:val="18"/>
          <w:lang w:val="kk-KZ"/>
        </w:rPr>
        <w:t>жолдамалардың</w:t>
      </w:r>
      <w:r w:rsidRPr="00BA3AB1">
        <w:rPr>
          <w:rFonts w:ascii="Times" w:hAnsi="Times" w:cs="Times"/>
          <w:color w:val="000000"/>
          <w:sz w:val="18"/>
          <w:szCs w:val="18"/>
          <w:lang w:val="kk-KZ"/>
        </w:rPr>
        <w:t xml:space="preserve"> </w:t>
      </w:r>
      <w:r w:rsidRPr="00BA3AB1">
        <w:rPr>
          <w:color w:val="000000"/>
          <w:sz w:val="18"/>
          <w:szCs w:val="18"/>
          <w:lang w:val="kk-KZ"/>
        </w:rPr>
        <w:t>құны</w:t>
      </w:r>
      <w:r w:rsidRPr="00BA3AB1">
        <w:rPr>
          <w:rFonts w:ascii="Times" w:hAnsi="Times" w:cs="Times"/>
          <w:color w:val="000000"/>
          <w:sz w:val="18"/>
          <w:szCs w:val="18"/>
          <w:lang w:val="kk-KZ"/>
        </w:rPr>
        <w:t>;</w:t>
      </w:r>
    </w:p>
    <w:p w:rsidR="00F3460A" w:rsidRPr="00BA3AB1" w:rsidRDefault="00F3460A" w:rsidP="00F3460A">
      <w:pPr>
        <w:autoSpaceDE w:val="0"/>
        <w:autoSpaceDN w:val="0"/>
        <w:adjustRightInd w:val="0"/>
        <w:ind w:firstLine="397"/>
        <w:jc w:val="both"/>
        <w:textAlignment w:val="center"/>
        <w:rPr>
          <w:rFonts w:ascii="Times" w:hAnsi="Times" w:cs="Times"/>
          <w:color w:val="000000"/>
          <w:sz w:val="18"/>
          <w:szCs w:val="18"/>
          <w:lang w:val="kk-KZ"/>
        </w:rPr>
      </w:pPr>
      <w:r w:rsidRPr="00BA3AB1">
        <w:rPr>
          <w:color w:val="000000"/>
          <w:sz w:val="18"/>
          <w:szCs w:val="18"/>
          <w:lang w:val="kk-KZ"/>
        </w:rPr>
        <w:t>жұмыс</w:t>
      </w:r>
      <w:r w:rsidRPr="00BA3AB1">
        <w:rPr>
          <w:rFonts w:ascii="Times" w:hAnsi="Times" w:cs="Times"/>
          <w:color w:val="000000"/>
          <w:sz w:val="18"/>
          <w:szCs w:val="18"/>
          <w:lang w:val="kk-KZ"/>
        </w:rPr>
        <w:t xml:space="preserve"> </w:t>
      </w:r>
      <w:r w:rsidRPr="00BA3AB1">
        <w:rPr>
          <w:color w:val="000000"/>
          <w:sz w:val="18"/>
          <w:szCs w:val="18"/>
          <w:lang w:val="kk-KZ"/>
        </w:rPr>
        <w:t>беруші</w:t>
      </w:r>
      <w:r w:rsidRPr="00BA3AB1">
        <w:rPr>
          <w:rFonts w:ascii="Times" w:hAnsi="Times" w:cs="Times"/>
          <w:color w:val="000000"/>
          <w:sz w:val="18"/>
          <w:szCs w:val="18"/>
          <w:lang w:val="kk-KZ"/>
        </w:rPr>
        <w:t xml:space="preserve"> </w:t>
      </w:r>
      <w:r w:rsidRPr="00BA3AB1">
        <w:rPr>
          <w:color w:val="000000"/>
          <w:sz w:val="18"/>
          <w:szCs w:val="18"/>
          <w:lang w:val="kk-KZ"/>
        </w:rPr>
        <w:t>өз</w:t>
      </w:r>
      <w:r w:rsidRPr="00BA3AB1">
        <w:rPr>
          <w:rFonts w:ascii="Times" w:hAnsi="Times" w:cs="Times"/>
          <w:color w:val="000000"/>
          <w:sz w:val="18"/>
          <w:szCs w:val="18"/>
          <w:lang w:val="kk-KZ"/>
        </w:rPr>
        <w:t xml:space="preserve"> </w:t>
      </w:r>
      <w:r w:rsidRPr="00BA3AB1">
        <w:rPr>
          <w:color w:val="000000"/>
          <w:sz w:val="18"/>
          <w:szCs w:val="18"/>
          <w:lang w:val="kk-KZ"/>
        </w:rPr>
        <w:t>жұмыскерлеріне</w:t>
      </w:r>
      <w:r w:rsidRPr="00BA3AB1">
        <w:rPr>
          <w:rFonts w:ascii="Times" w:hAnsi="Times" w:cs="Times"/>
          <w:color w:val="000000"/>
          <w:sz w:val="18"/>
          <w:szCs w:val="18"/>
          <w:lang w:val="kk-KZ"/>
        </w:rPr>
        <w:t xml:space="preserve"> </w:t>
      </w:r>
      <w:r w:rsidRPr="00BA3AB1">
        <w:rPr>
          <w:color w:val="000000"/>
          <w:sz w:val="18"/>
          <w:szCs w:val="18"/>
          <w:lang w:val="kk-KZ"/>
        </w:rPr>
        <w:t>міндетті</w:t>
      </w:r>
      <w:r w:rsidRPr="00BA3AB1">
        <w:rPr>
          <w:rFonts w:ascii="Times" w:hAnsi="Times" w:cs="Times"/>
          <w:color w:val="000000"/>
          <w:sz w:val="18"/>
          <w:szCs w:val="18"/>
          <w:lang w:val="kk-KZ"/>
        </w:rPr>
        <w:t xml:space="preserve"> </w:t>
      </w:r>
      <w:r w:rsidRPr="00BA3AB1">
        <w:rPr>
          <w:color w:val="000000"/>
          <w:sz w:val="18"/>
          <w:szCs w:val="18"/>
          <w:lang w:val="kk-KZ"/>
        </w:rPr>
        <w:t>және</w:t>
      </w:r>
      <w:r w:rsidRPr="00BA3AB1">
        <w:rPr>
          <w:rFonts w:ascii="Times" w:hAnsi="Times" w:cs="Times"/>
          <w:color w:val="000000"/>
          <w:sz w:val="18"/>
          <w:szCs w:val="18"/>
          <w:lang w:val="kk-KZ"/>
        </w:rPr>
        <w:t xml:space="preserve"> (</w:t>
      </w:r>
      <w:r w:rsidRPr="00BA3AB1">
        <w:rPr>
          <w:color w:val="000000"/>
          <w:sz w:val="18"/>
          <w:szCs w:val="18"/>
          <w:lang w:val="kk-KZ"/>
        </w:rPr>
        <w:t>немесе</w:t>
      </w:r>
      <w:r w:rsidRPr="00BA3AB1">
        <w:rPr>
          <w:rFonts w:ascii="Times" w:hAnsi="Times" w:cs="Times"/>
          <w:color w:val="000000"/>
          <w:sz w:val="18"/>
          <w:szCs w:val="18"/>
          <w:lang w:val="kk-KZ"/>
        </w:rPr>
        <w:t xml:space="preserve">) </w:t>
      </w:r>
      <w:r w:rsidRPr="00BA3AB1">
        <w:rPr>
          <w:color w:val="000000"/>
          <w:sz w:val="18"/>
          <w:szCs w:val="18"/>
          <w:lang w:val="kk-KZ"/>
        </w:rPr>
        <w:t>жинақтаушы</w:t>
      </w:r>
      <w:r w:rsidRPr="00BA3AB1">
        <w:rPr>
          <w:rFonts w:ascii="Times" w:hAnsi="Times" w:cs="Times"/>
          <w:color w:val="000000"/>
          <w:sz w:val="18"/>
          <w:szCs w:val="18"/>
          <w:lang w:val="kk-KZ"/>
        </w:rPr>
        <w:t xml:space="preserve"> </w:t>
      </w:r>
      <w:r w:rsidRPr="00BA3AB1">
        <w:rPr>
          <w:color w:val="000000"/>
          <w:sz w:val="18"/>
          <w:szCs w:val="18"/>
          <w:lang w:val="kk-KZ"/>
        </w:rPr>
        <w:t>сақтандыру</w:t>
      </w:r>
      <w:r w:rsidRPr="00BA3AB1">
        <w:rPr>
          <w:rFonts w:ascii="Times" w:hAnsi="Times" w:cs="Times"/>
          <w:color w:val="000000"/>
          <w:sz w:val="18"/>
          <w:szCs w:val="18"/>
          <w:lang w:val="kk-KZ"/>
        </w:rPr>
        <w:t xml:space="preserve"> </w:t>
      </w:r>
      <w:r w:rsidRPr="00BA3AB1">
        <w:rPr>
          <w:color w:val="000000"/>
          <w:sz w:val="18"/>
          <w:szCs w:val="18"/>
          <w:lang w:val="kk-KZ"/>
        </w:rPr>
        <w:t>келісімшарттары</w:t>
      </w:r>
      <w:r w:rsidRPr="00BA3AB1">
        <w:rPr>
          <w:rFonts w:ascii="Times" w:hAnsi="Times" w:cs="Times"/>
          <w:color w:val="000000"/>
          <w:sz w:val="18"/>
          <w:szCs w:val="18"/>
          <w:lang w:val="kk-KZ"/>
        </w:rPr>
        <w:t xml:space="preserve"> </w:t>
      </w:r>
      <w:r w:rsidRPr="00BA3AB1">
        <w:rPr>
          <w:color w:val="000000"/>
          <w:sz w:val="18"/>
          <w:szCs w:val="18"/>
          <w:lang w:val="kk-KZ"/>
        </w:rPr>
        <w:t>бойынша</w:t>
      </w:r>
      <w:r w:rsidRPr="00BA3AB1">
        <w:rPr>
          <w:rFonts w:ascii="Times" w:hAnsi="Times" w:cs="Times"/>
          <w:color w:val="000000"/>
          <w:sz w:val="18"/>
          <w:szCs w:val="18"/>
          <w:lang w:val="kk-KZ"/>
        </w:rPr>
        <w:t xml:space="preserve"> </w:t>
      </w:r>
      <w:r w:rsidRPr="00BA3AB1">
        <w:rPr>
          <w:color w:val="000000"/>
          <w:sz w:val="18"/>
          <w:szCs w:val="18"/>
          <w:lang w:val="kk-KZ"/>
        </w:rPr>
        <w:t>төлейтін</w:t>
      </w:r>
      <w:r w:rsidRPr="00BA3AB1">
        <w:rPr>
          <w:rFonts w:ascii="Times" w:hAnsi="Times" w:cs="Times"/>
          <w:color w:val="000000"/>
          <w:sz w:val="18"/>
          <w:szCs w:val="18"/>
          <w:lang w:val="kk-KZ"/>
        </w:rPr>
        <w:t xml:space="preserve"> </w:t>
      </w:r>
      <w:r w:rsidRPr="00BA3AB1">
        <w:rPr>
          <w:color w:val="000000"/>
          <w:sz w:val="18"/>
          <w:szCs w:val="18"/>
          <w:lang w:val="kk-KZ"/>
        </w:rPr>
        <w:t>сақтық</w:t>
      </w:r>
      <w:r w:rsidRPr="00BA3AB1">
        <w:rPr>
          <w:rFonts w:ascii="Times" w:hAnsi="Times" w:cs="Times"/>
          <w:color w:val="000000"/>
          <w:sz w:val="18"/>
          <w:szCs w:val="18"/>
          <w:lang w:val="kk-KZ"/>
        </w:rPr>
        <w:t xml:space="preserve"> </w:t>
      </w:r>
      <w:r w:rsidRPr="00BA3AB1">
        <w:rPr>
          <w:color w:val="000000"/>
          <w:sz w:val="18"/>
          <w:szCs w:val="18"/>
          <w:lang w:val="kk-KZ"/>
        </w:rPr>
        <w:t>сыйақылары</w:t>
      </w:r>
      <w:r w:rsidRPr="00BA3AB1">
        <w:rPr>
          <w:rFonts w:ascii="Times" w:hAnsi="Times" w:cs="Times"/>
          <w:color w:val="000000"/>
          <w:sz w:val="18"/>
          <w:szCs w:val="18"/>
          <w:lang w:val="kk-KZ"/>
        </w:rPr>
        <w:t xml:space="preserve">; </w:t>
      </w:r>
    </w:p>
    <w:p w:rsidR="00F3460A" w:rsidRPr="00BA3AB1" w:rsidRDefault="00F3460A" w:rsidP="00F3460A">
      <w:pPr>
        <w:autoSpaceDE w:val="0"/>
        <w:autoSpaceDN w:val="0"/>
        <w:adjustRightInd w:val="0"/>
        <w:ind w:firstLine="397"/>
        <w:jc w:val="both"/>
        <w:textAlignment w:val="center"/>
        <w:rPr>
          <w:rFonts w:ascii="Times" w:hAnsi="Times" w:cs="Times"/>
          <w:color w:val="000000"/>
          <w:spacing w:val="-4"/>
          <w:sz w:val="18"/>
          <w:szCs w:val="18"/>
          <w:lang w:val="kk-KZ"/>
        </w:rPr>
      </w:pPr>
      <w:r w:rsidRPr="00BA3AB1">
        <w:rPr>
          <w:color w:val="000000"/>
          <w:spacing w:val="-4"/>
          <w:sz w:val="18"/>
          <w:szCs w:val="18"/>
          <w:lang w:val="kk-KZ"/>
        </w:rPr>
        <w:t>әскери</w:t>
      </w:r>
      <w:r w:rsidRPr="00BA3AB1">
        <w:rPr>
          <w:rFonts w:ascii="Times" w:hAnsi="Times" w:cs="Times"/>
          <w:color w:val="000000"/>
          <w:spacing w:val="-4"/>
          <w:sz w:val="18"/>
          <w:szCs w:val="18"/>
          <w:lang w:val="kk-KZ"/>
        </w:rPr>
        <w:t xml:space="preserve"> </w:t>
      </w:r>
      <w:r w:rsidRPr="00BA3AB1">
        <w:rPr>
          <w:color w:val="000000"/>
          <w:spacing w:val="-4"/>
          <w:sz w:val="18"/>
          <w:szCs w:val="18"/>
          <w:lang w:val="kk-KZ"/>
        </w:rPr>
        <w:t>службаның</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міндеттерін</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атқарған</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кезде</w:t>
      </w:r>
      <w:r w:rsidRPr="00BA3AB1">
        <w:rPr>
          <w:rFonts w:ascii="Times" w:hAnsi="Times" w:cs="Times"/>
          <w:color w:val="000000"/>
          <w:spacing w:val="-4"/>
          <w:sz w:val="18"/>
          <w:szCs w:val="18"/>
          <w:lang w:val="kk-KZ"/>
        </w:rPr>
        <w:t xml:space="preserve"> </w:t>
      </w:r>
      <w:r w:rsidRPr="00BA3AB1">
        <w:rPr>
          <w:color w:val="000000"/>
          <w:spacing w:val="-4"/>
          <w:sz w:val="18"/>
          <w:szCs w:val="18"/>
          <w:lang w:val="kk-KZ"/>
        </w:rPr>
        <w:t>әскери</w:t>
      </w:r>
      <w:r w:rsidRPr="00BA3AB1">
        <w:rPr>
          <w:rFonts w:ascii="Times" w:hAnsi="Times" w:cs="Times"/>
          <w:color w:val="000000"/>
          <w:spacing w:val="-4"/>
          <w:sz w:val="18"/>
          <w:szCs w:val="18"/>
          <w:lang w:val="kk-KZ"/>
        </w:rPr>
        <w:t xml:space="preserve"> </w:t>
      </w:r>
      <w:r w:rsidRPr="00BA3AB1">
        <w:rPr>
          <w:color w:val="000000"/>
          <w:spacing w:val="-4"/>
          <w:sz w:val="18"/>
          <w:szCs w:val="18"/>
          <w:lang w:val="kk-KZ"/>
        </w:rPr>
        <w:t>қызметшілерге</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берілетін</w:t>
      </w:r>
      <w:r w:rsidRPr="00BA3AB1">
        <w:rPr>
          <w:rFonts w:ascii="Times" w:hAnsi="Times" w:cs="Times"/>
          <w:color w:val="000000"/>
          <w:spacing w:val="-4"/>
          <w:sz w:val="18"/>
          <w:szCs w:val="18"/>
          <w:lang w:val="kk-KZ"/>
        </w:rPr>
        <w:t xml:space="preserve">, </w:t>
      </w:r>
      <w:r w:rsidRPr="00BA3AB1">
        <w:rPr>
          <w:color w:val="000000"/>
          <w:spacing w:val="-4"/>
          <w:sz w:val="18"/>
          <w:szCs w:val="18"/>
          <w:lang w:val="kk-KZ"/>
        </w:rPr>
        <w:t>ішкі</w:t>
      </w:r>
      <w:r w:rsidRPr="00BA3AB1">
        <w:rPr>
          <w:rFonts w:ascii="Times" w:hAnsi="Times" w:cs="Times"/>
          <w:color w:val="000000"/>
          <w:spacing w:val="-4"/>
          <w:sz w:val="18"/>
          <w:szCs w:val="18"/>
          <w:lang w:val="kk-KZ"/>
        </w:rPr>
        <w:t xml:space="preserve"> </w:t>
      </w:r>
      <w:r w:rsidRPr="00BA3AB1">
        <w:rPr>
          <w:color w:val="000000"/>
          <w:spacing w:val="-4"/>
          <w:sz w:val="18"/>
          <w:szCs w:val="18"/>
          <w:lang w:val="kk-KZ"/>
        </w:rPr>
        <w:t>істер</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органдарының</w:t>
      </w:r>
      <w:r w:rsidRPr="00BA3AB1">
        <w:rPr>
          <w:rFonts w:ascii="Times" w:hAnsi="Times" w:cs="Times"/>
          <w:color w:val="000000"/>
          <w:spacing w:val="-4"/>
          <w:sz w:val="18"/>
          <w:szCs w:val="18"/>
          <w:lang w:val="kk-KZ"/>
        </w:rPr>
        <w:t xml:space="preserve">, </w:t>
      </w:r>
      <w:r w:rsidRPr="00BA3AB1">
        <w:rPr>
          <w:color w:val="000000"/>
          <w:spacing w:val="-4"/>
          <w:sz w:val="18"/>
          <w:szCs w:val="18"/>
          <w:lang w:val="kk-KZ"/>
        </w:rPr>
        <w:t>қаржы</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полициясының</w:t>
      </w:r>
      <w:r w:rsidRPr="00BA3AB1">
        <w:rPr>
          <w:rFonts w:ascii="Times" w:hAnsi="Times" w:cs="Times"/>
          <w:color w:val="000000"/>
          <w:spacing w:val="-4"/>
          <w:sz w:val="18"/>
          <w:szCs w:val="18"/>
          <w:lang w:val="kk-KZ"/>
        </w:rPr>
        <w:t xml:space="preserve">, </w:t>
      </w:r>
      <w:r w:rsidRPr="00BA3AB1">
        <w:rPr>
          <w:color w:val="000000"/>
          <w:spacing w:val="-4"/>
          <w:sz w:val="18"/>
          <w:szCs w:val="18"/>
          <w:lang w:val="kk-KZ"/>
        </w:rPr>
        <w:t>қылмыстық</w:t>
      </w:r>
      <w:r w:rsidRPr="00BA3AB1">
        <w:rPr>
          <w:rFonts w:ascii="Times" w:hAnsi="Times" w:cs="Times"/>
          <w:color w:val="000000"/>
          <w:spacing w:val="-4"/>
          <w:sz w:val="18"/>
          <w:szCs w:val="18"/>
          <w:lang w:val="kk-KZ"/>
        </w:rPr>
        <w:t>-</w:t>
      </w:r>
      <w:r w:rsidRPr="00BA3AB1">
        <w:rPr>
          <w:color w:val="000000"/>
          <w:spacing w:val="-4"/>
          <w:sz w:val="18"/>
          <w:szCs w:val="18"/>
          <w:lang w:val="kk-KZ"/>
        </w:rPr>
        <w:t>атқару</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жүйесінің</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және</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мемлекеттік</w:t>
      </w:r>
      <w:r w:rsidRPr="00BA3AB1">
        <w:rPr>
          <w:rFonts w:ascii="Times" w:hAnsi="Times" w:cs="Times"/>
          <w:color w:val="000000"/>
          <w:spacing w:val="-4"/>
          <w:sz w:val="18"/>
          <w:szCs w:val="18"/>
          <w:lang w:val="kk-KZ"/>
        </w:rPr>
        <w:t xml:space="preserve"> </w:t>
      </w:r>
      <w:r w:rsidRPr="00BA3AB1">
        <w:rPr>
          <w:color w:val="000000"/>
          <w:spacing w:val="-4"/>
          <w:sz w:val="18"/>
          <w:szCs w:val="18"/>
          <w:lang w:val="kk-KZ"/>
        </w:rPr>
        <w:t>өртке</w:t>
      </w:r>
      <w:r w:rsidRPr="00BA3AB1">
        <w:rPr>
          <w:rFonts w:ascii="Times" w:hAnsi="Times" w:cs="Times"/>
          <w:color w:val="000000"/>
          <w:spacing w:val="-4"/>
          <w:sz w:val="18"/>
          <w:szCs w:val="18"/>
          <w:lang w:val="kk-KZ"/>
        </w:rPr>
        <w:t xml:space="preserve"> </w:t>
      </w:r>
      <w:r w:rsidRPr="00BA3AB1">
        <w:rPr>
          <w:color w:val="000000"/>
          <w:spacing w:val="-4"/>
          <w:sz w:val="18"/>
          <w:szCs w:val="18"/>
          <w:lang w:val="kk-KZ"/>
        </w:rPr>
        <w:t>қарсы</w:t>
      </w:r>
      <w:r w:rsidRPr="00BA3AB1">
        <w:rPr>
          <w:rFonts w:ascii="Times" w:hAnsi="Times" w:cs="Times"/>
          <w:color w:val="000000"/>
          <w:spacing w:val="-4"/>
          <w:sz w:val="18"/>
          <w:szCs w:val="18"/>
          <w:lang w:val="kk-KZ"/>
        </w:rPr>
        <w:t xml:space="preserve"> </w:t>
      </w:r>
      <w:r w:rsidRPr="00BA3AB1">
        <w:rPr>
          <w:color w:val="000000"/>
          <w:spacing w:val="-4"/>
          <w:sz w:val="18"/>
          <w:szCs w:val="18"/>
          <w:lang w:val="kk-KZ"/>
        </w:rPr>
        <w:t>службасының</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органдары</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мен</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мекемелерінің</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белгіленген</w:t>
      </w:r>
      <w:r w:rsidRPr="00BA3AB1">
        <w:rPr>
          <w:rFonts w:ascii="Times" w:hAnsi="Times" w:cs="Times"/>
          <w:color w:val="000000"/>
          <w:spacing w:val="-4"/>
          <w:sz w:val="18"/>
          <w:szCs w:val="18"/>
          <w:lang w:val="kk-KZ"/>
        </w:rPr>
        <w:t xml:space="preserve"> </w:t>
      </w:r>
      <w:r w:rsidRPr="00BA3AB1">
        <w:rPr>
          <w:color w:val="000000"/>
          <w:spacing w:val="-4"/>
          <w:sz w:val="18"/>
          <w:szCs w:val="18"/>
          <w:lang w:val="kk-KZ"/>
        </w:rPr>
        <w:t>тәртіппен</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арнаулы</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атақ</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берілген</w:t>
      </w:r>
      <w:r w:rsidRPr="00BA3AB1">
        <w:rPr>
          <w:rFonts w:ascii="Times" w:hAnsi="Times" w:cs="Times"/>
          <w:color w:val="000000"/>
          <w:spacing w:val="-4"/>
          <w:sz w:val="18"/>
          <w:szCs w:val="18"/>
          <w:lang w:val="kk-KZ"/>
        </w:rPr>
        <w:t xml:space="preserve"> </w:t>
      </w:r>
      <w:r w:rsidRPr="00BA3AB1">
        <w:rPr>
          <w:color w:val="000000"/>
          <w:spacing w:val="-4"/>
          <w:sz w:val="18"/>
          <w:szCs w:val="18"/>
          <w:lang w:val="kk-KZ"/>
        </w:rPr>
        <w:t>қызметкерлері</w:t>
      </w:r>
      <w:r w:rsidRPr="00BA3AB1">
        <w:rPr>
          <w:rFonts w:ascii="Times" w:hAnsi="Times" w:cs="Times"/>
          <w:color w:val="000000"/>
          <w:spacing w:val="-4"/>
          <w:sz w:val="18"/>
          <w:szCs w:val="18"/>
          <w:lang w:val="kk-KZ"/>
        </w:rPr>
        <w:t xml:space="preserve"> </w:t>
      </w:r>
      <w:r w:rsidRPr="00BA3AB1">
        <w:rPr>
          <w:color w:val="000000"/>
          <w:spacing w:val="-4"/>
          <w:sz w:val="18"/>
          <w:szCs w:val="18"/>
          <w:lang w:val="kk-KZ"/>
        </w:rPr>
        <w:t>службалық</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міндеттерін</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атқаруына</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байланысты</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алатын</w:t>
      </w:r>
      <w:r w:rsidRPr="00BA3AB1">
        <w:rPr>
          <w:rFonts w:ascii="Times" w:hAnsi="Times" w:cs="Times"/>
          <w:color w:val="000000"/>
          <w:spacing w:val="-4"/>
          <w:sz w:val="18"/>
          <w:szCs w:val="18"/>
          <w:lang w:val="kk-KZ"/>
        </w:rPr>
        <w:t xml:space="preserve"> </w:t>
      </w:r>
      <w:r w:rsidRPr="00BA3AB1">
        <w:rPr>
          <w:color w:val="000000"/>
          <w:spacing w:val="-4"/>
          <w:sz w:val="18"/>
          <w:szCs w:val="18"/>
          <w:lang w:val="kk-KZ"/>
        </w:rPr>
        <w:t>төлемақылардың</w:t>
      </w:r>
      <w:r w:rsidRPr="00BA3AB1">
        <w:rPr>
          <w:rFonts w:ascii="Times" w:hAnsi="Times" w:cs="Times"/>
          <w:color w:val="000000"/>
          <w:spacing w:val="-4"/>
          <w:sz w:val="18"/>
          <w:szCs w:val="18"/>
          <w:lang w:val="kk-KZ"/>
        </w:rPr>
        <w:t xml:space="preserve"> </w:t>
      </w:r>
      <w:r w:rsidRPr="00BA3AB1">
        <w:rPr>
          <w:color w:val="000000"/>
          <w:spacing w:val="-4"/>
          <w:sz w:val="18"/>
          <w:szCs w:val="18"/>
          <w:lang w:val="kk-KZ"/>
        </w:rPr>
        <w:t>барлық</w:t>
      </w:r>
      <w:r w:rsidRPr="00BA3AB1">
        <w:rPr>
          <w:rFonts w:ascii="Times" w:hAnsi="Times" w:cs="Times"/>
          <w:color w:val="000000"/>
          <w:spacing w:val="-4"/>
          <w:sz w:val="18"/>
          <w:szCs w:val="18"/>
          <w:lang w:val="kk-KZ"/>
        </w:rPr>
        <w:t xml:space="preserve"> </w:t>
      </w:r>
      <w:r w:rsidRPr="00BA3AB1">
        <w:rPr>
          <w:color w:val="000000"/>
          <w:spacing w:val="-4"/>
          <w:sz w:val="18"/>
          <w:szCs w:val="18"/>
          <w:lang w:val="kk-KZ"/>
        </w:rPr>
        <w:t>түрлері</w:t>
      </w:r>
      <w:r w:rsidRPr="00BA3AB1">
        <w:rPr>
          <w:rFonts w:ascii="Times" w:hAnsi="Times" w:cs="Times"/>
          <w:color w:val="000000"/>
          <w:spacing w:val="-4"/>
          <w:sz w:val="18"/>
          <w:szCs w:val="18"/>
          <w:lang w:val="kk-KZ"/>
        </w:rPr>
        <w:t>;</w:t>
      </w:r>
    </w:p>
    <w:p w:rsidR="00F3460A" w:rsidRPr="00BA3AB1" w:rsidRDefault="00F3460A" w:rsidP="00F3460A">
      <w:pPr>
        <w:autoSpaceDE w:val="0"/>
        <w:autoSpaceDN w:val="0"/>
        <w:adjustRightInd w:val="0"/>
        <w:ind w:firstLine="397"/>
        <w:jc w:val="both"/>
        <w:textAlignment w:val="center"/>
        <w:rPr>
          <w:rFonts w:ascii="Times" w:hAnsi="Times" w:cs="Times"/>
          <w:color w:val="000000"/>
          <w:sz w:val="18"/>
          <w:szCs w:val="18"/>
          <w:lang w:val="kk-KZ"/>
        </w:rPr>
      </w:pPr>
      <w:r w:rsidRPr="00BA3AB1">
        <w:rPr>
          <w:color w:val="000000"/>
          <w:sz w:val="18"/>
          <w:szCs w:val="18"/>
          <w:lang w:val="kk-KZ"/>
        </w:rPr>
        <w:t>экологиялық</w:t>
      </w:r>
      <w:r w:rsidRPr="00BA3AB1">
        <w:rPr>
          <w:rFonts w:ascii="Times" w:hAnsi="Times" w:cs="Times"/>
          <w:color w:val="000000"/>
          <w:sz w:val="18"/>
          <w:szCs w:val="18"/>
          <w:lang w:val="kk-KZ"/>
        </w:rPr>
        <w:t xml:space="preserve"> </w:t>
      </w:r>
      <w:r w:rsidRPr="00BA3AB1">
        <w:rPr>
          <w:color w:val="000000"/>
          <w:sz w:val="18"/>
          <w:szCs w:val="18"/>
          <w:lang w:val="kk-KZ"/>
        </w:rPr>
        <w:t>апат</w:t>
      </w:r>
      <w:r w:rsidRPr="00BA3AB1">
        <w:rPr>
          <w:rFonts w:ascii="Times" w:hAnsi="Times" w:cs="Times"/>
          <w:color w:val="000000"/>
          <w:sz w:val="18"/>
          <w:szCs w:val="18"/>
          <w:lang w:val="kk-KZ"/>
        </w:rPr>
        <w:t xml:space="preserve"> </w:t>
      </w:r>
      <w:r w:rsidRPr="00BA3AB1">
        <w:rPr>
          <w:color w:val="000000"/>
          <w:sz w:val="18"/>
          <w:szCs w:val="18"/>
          <w:lang w:val="kk-KZ"/>
        </w:rPr>
        <w:t>немесе</w:t>
      </w:r>
      <w:r w:rsidRPr="00BA3AB1">
        <w:rPr>
          <w:rFonts w:ascii="Times" w:hAnsi="Times" w:cs="Times"/>
          <w:color w:val="000000"/>
          <w:sz w:val="18"/>
          <w:szCs w:val="18"/>
          <w:lang w:val="kk-KZ"/>
        </w:rPr>
        <w:t xml:space="preserve"> </w:t>
      </w:r>
      <w:r w:rsidRPr="00BA3AB1">
        <w:rPr>
          <w:color w:val="000000"/>
          <w:sz w:val="18"/>
          <w:szCs w:val="18"/>
          <w:lang w:val="kk-KZ"/>
        </w:rPr>
        <w:t>ядролық</w:t>
      </w:r>
      <w:r w:rsidRPr="00BA3AB1">
        <w:rPr>
          <w:rFonts w:ascii="Times" w:hAnsi="Times" w:cs="Times"/>
          <w:color w:val="000000"/>
          <w:sz w:val="18"/>
          <w:szCs w:val="18"/>
          <w:lang w:val="kk-KZ"/>
        </w:rPr>
        <w:t xml:space="preserve"> </w:t>
      </w:r>
      <w:r w:rsidRPr="00BA3AB1">
        <w:rPr>
          <w:color w:val="000000"/>
          <w:sz w:val="18"/>
          <w:szCs w:val="18"/>
          <w:lang w:val="kk-KZ"/>
        </w:rPr>
        <w:t>сынақ</w:t>
      </w:r>
      <w:r w:rsidRPr="00BA3AB1">
        <w:rPr>
          <w:rFonts w:ascii="Times" w:hAnsi="Times" w:cs="Times"/>
          <w:color w:val="000000"/>
          <w:sz w:val="18"/>
          <w:szCs w:val="18"/>
          <w:lang w:val="kk-KZ"/>
        </w:rPr>
        <w:t xml:space="preserve"> </w:t>
      </w:r>
      <w:r w:rsidRPr="00BA3AB1">
        <w:rPr>
          <w:color w:val="000000"/>
          <w:sz w:val="18"/>
          <w:szCs w:val="18"/>
          <w:lang w:val="kk-KZ"/>
        </w:rPr>
        <w:t>полигонындағы</w:t>
      </w:r>
      <w:r w:rsidRPr="00BA3AB1">
        <w:rPr>
          <w:rFonts w:ascii="Times" w:hAnsi="Times" w:cs="Times"/>
          <w:color w:val="000000"/>
          <w:sz w:val="18"/>
          <w:szCs w:val="18"/>
          <w:lang w:val="kk-KZ"/>
        </w:rPr>
        <w:t xml:space="preserve"> </w:t>
      </w:r>
      <w:r w:rsidRPr="00BA3AB1">
        <w:rPr>
          <w:color w:val="000000"/>
          <w:sz w:val="18"/>
          <w:szCs w:val="18"/>
          <w:lang w:val="kk-KZ"/>
        </w:rPr>
        <w:t>ядролық</w:t>
      </w:r>
      <w:r w:rsidRPr="00BA3AB1">
        <w:rPr>
          <w:rFonts w:ascii="Times" w:hAnsi="Times" w:cs="Times"/>
          <w:color w:val="000000"/>
          <w:sz w:val="18"/>
          <w:szCs w:val="18"/>
          <w:lang w:val="kk-KZ"/>
        </w:rPr>
        <w:t xml:space="preserve"> </w:t>
      </w:r>
      <w:r w:rsidRPr="00BA3AB1">
        <w:rPr>
          <w:color w:val="000000"/>
          <w:sz w:val="18"/>
          <w:szCs w:val="18"/>
          <w:lang w:val="kk-KZ"/>
        </w:rPr>
        <w:t>сынақтар</w:t>
      </w:r>
      <w:r w:rsidRPr="00BA3AB1">
        <w:rPr>
          <w:rFonts w:ascii="Times" w:hAnsi="Times" w:cs="Times"/>
          <w:color w:val="000000"/>
          <w:sz w:val="18"/>
          <w:szCs w:val="18"/>
          <w:lang w:val="kk-KZ"/>
        </w:rPr>
        <w:t xml:space="preserve"> </w:t>
      </w:r>
      <w:r w:rsidRPr="00BA3AB1">
        <w:rPr>
          <w:color w:val="000000"/>
          <w:sz w:val="18"/>
          <w:szCs w:val="18"/>
          <w:lang w:val="kk-KZ"/>
        </w:rPr>
        <w:t>салдарынан</w:t>
      </w:r>
      <w:r w:rsidRPr="00BA3AB1">
        <w:rPr>
          <w:rFonts w:ascii="Times" w:hAnsi="Times" w:cs="Times"/>
          <w:color w:val="000000"/>
          <w:sz w:val="18"/>
          <w:szCs w:val="18"/>
          <w:lang w:val="kk-KZ"/>
        </w:rPr>
        <w:t xml:space="preserve"> </w:t>
      </w:r>
      <w:r w:rsidRPr="00BA3AB1">
        <w:rPr>
          <w:color w:val="000000"/>
          <w:sz w:val="18"/>
          <w:szCs w:val="18"/>
          <w:lang w:val="kk-KZ"/>
        </w:rPr>
        <w:t>зар</w:t>
      </w:r>
      <w:r w:rsidRPr="00BA3AB1">
        <w:rPr>
          <w:rFonts w:ascii="Times" w:hAnsi="Times" w:cs="Times"/>
          <w:color w:val="000000"/>
          <w:sz w:val="18"/>
          <w:szCs w:val="18"/>
          <w:lang w:val="kk-KZ"/>
        </w:rPr>
        <w:softHyphen/>
      </w:r>
      <w:r w:rsidRPr="00BA3AB1">
        <w:rPr>
          <w:color w:val="000000"/>
          <w:sz w:val="18"/>
          <w:szCs w:val="18"/>
          <w:lang w:val="kk-KZ"/>
        </w:rPr>
        <w:t>дап</w:t>
      </w:r>
      <w:r w:rsidRPr="00BA3AB1">
        <w:rPr>
          <w:rFonts w:ascii="Times" w:hAnsi="Times" w:cs="Times"/>
          <w:color w:val="000000"/>
          <w:sz w:val="18"/>
          <w:szCs w:val="18"/>
          <w:lang w:val="kk-KZ"/>
        </w:rPr>
        <w:t xml:space="preserve"> </w:t>
      </w:r>
      <w:r w:rsidRPr="00BA3AB1">
        <w:rPr>
          <w:color w:val="000000"/>
          <w:sz w:val="18"/>
          <w:szCs w:val="18"/>
          <w:lang w:val="kk-KZ"/>
        </w:rPr>
        <w:t>шеккен</w:t>
      </w:r>
      <w:r w:rsidRPr="00BA3AB1">
        <w:rPr>
          <w:rFonts w:ascii="Times" w:hAnsi="Times" w:cs="Times"/>
          <w:color w:val="000000"/>
          <w:sz w:val="18"/>
          <w:szCs w:val="18"/>
          <w:lang w:val="kk-KZ"/>
        </w:rPr>
        <w:t xml:space="preserve"> </w:t>
      </w:r>
      <w:r w:rsidRPr="00BA3AB1">
        <w:rPr>
          <w:color w:val="000000"/>
          <w:sz w:val="18"/>
          <w:szCs w:val="18"/>
          <w:lang w:val="kk-KZ"/>
        </w:rPr>
        <w:t>азаматтарды</w:t>
      </w:r>
      <w:r w:rsidRPr="00BA3AB1">
        <w:rPr>
          <w:rFonts w:ascii="Times" w:hAnsi="Times" w:cs="Times"/>
          <w:color w:val="000000"/>
          <w:sz w:val="18"/>
          <w:szCs w:val="18"/>
          <w:lang w:val="kk-KZ"/>
        </w:rPr>
        <w:t xml:space="preserve"> </w:t>
      </w:r>
      <w:r w:rsidRPr="00BA3AB1">
        <w:rPr>
          <w:color w:val="000000"/>
          <w:sz w:val="18"/>
          <w:szCs w:val="18"/>
          <w:lang w:val="kk-KZ"/>
        </w:rPr>
        <w:t>әлеуметтік</w:t>
      </w:r>
      <w:r w:rsidRPr="00BA3AB1">
        <w:rPr>
          <w:rFonts w:ascii="Times" w:hAnsi="Times" w:cs="Times"/>
          <w:color w:val="000000"/>
          <w:sz w:val="18"/>
          <w:szCs w:val="18"/>
          <w:lang w:val="kk-KZ"/>
        </w:rPr>
        <w:t xml:space="preserve"> </w:t>
      </w:r>
      <w:r w:rsidRPr="00BA3AB1">
        <w:rPr>
          <w:color w:val="000000"/>
          <w:sz w:val="18"/>
          <w:szCs w:val="18"/>
          <w:lang w:val="kk-KZ"/>
        </w:rPr>
        <w:t>қорғау</w:t>
      </w:r>
      <w:r w:rsidRPr="00BA3AB1">
        <w:rPr>
          <w:rFonts w:ascii="Times" w:hAnsi="Times" w:cs="Times"/>
          <w:color w:val="000000"/>
          <w:sz w:val="18"/>
          <w:szCs w:val="18"/>
          <w:lang w:val="kk-KZ"/>
        </w:rPr>
        <w:t xml:space="preserve"> </w:t>
      </w:r>
      <w:r w:rsidRPr="00BA3AB1">
        <w:rPr>
          <w:color w:val="000000"/>
          <w:sz w:val="18"/>
          <w:szCs w:val="18"/>
          <w:lang w:val="kk-KZ"/>
        </w:rPr>
        <w:t>туралы</w:t>
      </w:r>
      <w:r w:rsidRPr="00BA3AB1">
        <w:rPr>
          <w:rFonts w:ascii="Times" w:hAnsi="Times" w:cs="Times"/>
          <w:color w:val="000000"/>
          <w:sz w:val="18"/>
          <w:szCs w:val="18"/>
          <w:lang w:val="kk-KZ"/>
        </w:rPr>
        <w:t xml:space="preserve"> </w:t>
      </w:r>
      <w:r w:rsidRPr="00BA3AB1">
        <w:rPr>
          <w:color w:val="000000"/>
          <w:sz w:val="18"/>
          <w:szCs w:val="18"/>
          <w:lang w:val="kk-KZ"/>
        </w:rPr>
        <w:t>Қазақстан</w:t>
      </w:r>
      <w:r w:rsidRPr="00BA3AB1">
        <w:rPr>
          <w:rFonts w:ascii="Times" w:hAnsi="Times" w:cs="Times"/>
          <w:color w:val="000000"/>
          <w:sz w:val="18"/>
          <w:szCs w:val="18"/>
          <w:lang w:val="kk-KZ"/>
        </w:rPr>
        <w:t xml:space="preserve"> </w:t>
      </w:r>
      <w:r w:rsidRPr="00BA3AB1">
        <w:rPr>
          <w:color w:val="000000"/>
          <w:sz w:val="18"/>
          <w:szCs w:val="18"/>
          <w:lang w:val="kk-KZ"/>
        </w:rPr>
        <w:t>Республикасы</w:t>
      </w:r>
      <w:r w:rsidRPr="00BA3AB1">
        <w:rPr>
          <w:rFonts w:ascii="Times" w:hAnsi="Times" w:cs="Times"/>
          <w:color w:val="000000"/>
          <w:sz w:val="18"/>
          <w:szCs w:val="18"/>
          <w:lang w:val="kk-KZ"/>
        </w:rPr>
        <w:t xml:space="preserve"> </w:t>
      </w:r>
      <w:r w:rsidRPr="00BA3AB1">
        <w:rPr>
          <w:color w:val="000000"/>
          <w:sz w:val="18"/>
          <w:szCs w:val="18"/>
          <w:lang w:val="kk-KZ"/>
        </w:rPr>
        <w:t>заңнамасына</w:t>
      </w:r>
      <w:r w:rsidRPr="00BA3AB1">
        <w:rPr>
          <w:rFonts w:ascii="Times" w:hAnsi="Times" w:cs="Times"/>
          <w:color w:val="000000"/>
          <w:sz w:val="18"/>
          <w:szCs w:val="18"/>
          <w:lang w:val="kk-KZ"/>
        </w:rPr>
        <w:t xml:space="preserve"> </w:t>
      </w:r>
      <w:r w:rsidRPr="00BA3AB1">
        <w:rPr>
          <w:color w:val="000000"/>
          <w:sz w:val="18"/>
          <w:szCs w:val="18"/>
          <w:lang w:val="kk-KZ"/>
        </w:rPr>
        <w:t>сәйкес</w:t>
      </w:r>
      <w:r w:rsidRPr="00BA3AB1">
        <w:rPr>
          <w:rFonts w:ascii="Times" w:hAnsi="Times" w:cs="Times"/>
          <w:color w:val="000000"/>
          <w:sz w:val="18"/>
          <w:szCs w:val="18"/>
          <w:lang w:val="kk-KZ"/>
        </w:rPr>
        <w:t xml:space="preserve"> </w:t>
      </w:r>
      <w:r w:rsidRPr="00BA3AB1">
        <w:rPr>
          <w:color w:val="000000"/>
          <w:sz w:val="18"/>
          <w:szCs w:val="18"/>
          <w:lang w:val="kk-KZ"/>
        </w:rPr>
        <w:t>төленетін</w:t>
      </w:r>
      <w:r w:rsidRPr="00BA3AB1">
        <w:rPr>
          <w:rFonts w:ascii="Times" w:hAnsi="Times" w:cs="Times"/>
          <w:color w:val="000000"/>
          <w:sz w:val="18"/>
          <w:szCs w:val="18"/>
          <w:lang w:val="kk-KZ"/>
        </w:rPr>
        <w:t xml:space="preserve"> </w:t>
      </w:r>
      <w:r w:rsidRPr="00BA3AB1">
        <w:rPr>
          <w:color w:val="000000"/>
          <w:sz w:val="18"/>
          <w:szCs w:val="18"/>
          <w:lang w:val="kk-KZ"/>
        </w:rPr>
        <w:t>төлемақылар</w:t>
      </w:r>
      <w:r w:rsidRPr="00BA3AB1">
        <w:rPr>
          <w:rFonts w:ascii="Times" w:hAnsi="Times" w:cs="Times"/>
          <w:color w:val="000000"/>
          <w:sz w:val="18"/>
          <w:szCs w:val="18"/>
          <w:lang w:val="kk-KZ"/>
        </w:rPr>
        <w:t>;</w:t>
      </w:r>
    </w:p>
    <w:p w:rsidR="00F3460A" w:rsidRPr="00BA3AB1" w:rsidRDefault="00F3460A" w:rsidP="00F3460A">
      <w:pPr>
        <w:autoSpaceDE w:val="0"/>
        <w:autoSpaceDN w:val="0"/>
        <w:adjustRightInd w:val="0"/>
        <w:ind w:firstLine="397"/>
        <w:jc w:val="both"/>
        <w:textAlignment w:val="center"/>
        <w:rPr>
          <w:rFonts w:ascii="Times" w:hAnsi="Times" w:cs="Times"/>
          <w:color w:val="000000"/>
          <w:sz w:val="18"/>
          <w:szCs w:val="18"/>
          <w:lang w:val="kk-KZ"/>
        </w:rPr>
      </w:pPr>
      <w:r w:rsidRPr="00BA3AB1">
        <w:rPr>
          <w:color w:val="000000"/>
          <w:sz w:val="18"/>
          <w:szCs w:val="18"/>
          <w:lang w:val="kk-KZ"/>
        </w:rPr>
        <w:t>бюджеттік</w:t>
      </w:r>
      <w:r w:rsidRPr="00BA3AB1">
        <w:rPr>
          <w:rFonts w:ascii="Times" w:hAnsi="Times" w:cs="Times"/>
          <w:color w:val="000000"/>
          <w:sz w:val="18"/>
          <w:szCs w:val="18"/>
          <w:lang w:val="kk-KZ"/>
        </w:rPr>
        <w:t xml:space="preserve"> </w:t>
      </w:r>
      <w:r w:rsidRPr="00BA3AB1">
        <w:rPr>
          <w:color w:val="000000"/>
          <w:sz w:val="18"/>
          <w:szCs w:val="18"/>
          <w:lang w:val="kk-KZ"/>
        </w:rPr>
        <w:t>қаражаттар</w:t>
      </w:r>
      <w:r w:rsidRPr="00BA3AB1">
        <w:rPr>
          <w:rFonts w:ascii="Times" w:hAnsi="Times" w:cs="Times"/>
          <w:color w:val="000000"/>
          <w:sz w:val="18"/>
          <w:szCs w:val="18"/>
          <w:lang w:val="kk-KZ"/>
        </w:rPr>
        <w:t xml:space="preserve"> </w:t>
      </w:r>
      <w:r w:rsidRPr="00BA3AB1">
        <w:rPr>
          <w:color w:val="000000"/>
          <w:sz w:val="18"/>
          <w:szCs w:val="18"/>
          <w:lang w:val="kk-KZ"/>
        </w:rPr>
        <w:t>есебінен</w:t>
      </w:r>
      <w:r w:rsidRPr="00BA3AB1">
        <w:rPr>
          <w:rFonts w:ascii="Times" w:hAnsi="Times" w:cs="Times"/>
          <w:color w:val="000000"/>
          <w:sz w:val="18"/>
          <w:szCs w:val="18"/>
          <w:lang w:val="kk-KZ"/>
        </w:rPr>
        <w:t xml:space="preserve"> </w:t>
      </w:r>
      <w:r w:rsidRPr="00BA3AB1">
        <w:rPr>
          <w:color w:val="000000"/>
          <w:sz w:val="18"/>
          <w:szCs w:val="18"/>
          <w:lang w:val="kk-KZ"/>
        </w:rPr>
        <w:t>төленетін</w:t>
      </w:r>
      <w:r w:rsidRPr="00BA3AB1">
        <w:rPr>
          <w:rFonts w:ascii="Times" w:hAnsi="Times" w:cs="Times"/>
          <w:color w:val="000000"/>
          <w:sz w:val="18"/>
          <w:szCs w:val="18"/>
          <w:lang w:val="kk-KZ"/>
        </w:rPr>
        <w:t xml:space="preserve"> </w:t>
      </w:r>
      <w:r w:rsidRPr="00BA3AB1">
        <w:rPr>
          <w:color w:val="000000"/>
          <w:sz w:val="18"/>
          <w:szCs w:val="18"/>
          <w:lang w:val="kk-KZ"/>
        </w:rPr>
        <w:t>біржолғы</w:t>
      </w:r>
      <w:r w:rsidRPr="00BA3AB1">
        <w:rPr>
          <w:rFonts w:ascii="Times" w:hAnsi="Times" w:cs="Times"/>
          <w:color w:val="000000"/>
          <w:sz w:val="18"/>
          <w:szCs w:val="18"/>
          <w:lang w:val="kk-KZ"/>
        </w:rPr>
        <w:t xml:space="preserve"> </w:t>
      </w:r>
      <w:r w:rsidRPr="00BA3AB1">
        <w:rPr>
          <w:color w:val="000000"/>
          <w:sz w:val="18"/>
          <w:szCs w:val="18"/>
          <w:lang w:val="kk-KZ"/>
        </w:rPr>
        <w:t>төлемдер</w:t>
      </w:r>
      <w:r w:rsidRPr="00BA3AB1">
        <w:rPr>
          <w:rFonts w:ascii="Times" w:hAnsi="Times" w:cs="Times"/>
          <w:color w:val="000000"/>
          <w:sz w:val="18"/>
          <w:szCs w:val="18"/>
          <w:lang w:val="kk-KZ"/>
        </w:rPr>
        <w:t xml:space="preserve"> (</w:t>
      </w:r>
      <w:r w:rsidRPr="00BA3AB1">
        <w:rPr>
          <w:color w:val="000000"/>
          <w:sz w:val="18"/>
          <w:szCs w:val="18"/>
          <w:lang w:val="kk-KZ"/>
        </w:rPr>
        <w:t>еңбекақы</w:t>
      </w:r>
      <w:r w:rsidRPr="00BA3AB1">
        <w:rPr>
          <w:rFonts w:ascii="Times" w:hAnsi="Times" w:cs="Times"/>
          <w:color w:val="000000"/>
          <w:sz w:val="18"/>
          <w:szCs w:val="18"/>
          <w:lang w:val="kk-KZ"/>
        </w:rPr>
        <w:t xml:space="preserve"> </w:t>
      </w:r>
      <w:r w:rsidRPr="00BA3AB1">
        <w:rPr>
          <w:color w:val="000000"/>
          <w:sz w:val="18"/>
          <w:szCs w:val="18"/>
          <w:lang w:val="kk-KZ"/>
        </w:rPr>
        <w:t>түріндегі</w:t>
      </w:r>
      <w:r w:rsidRPr="00BA3AB1">
        <w:rPr>
          <w:rFonts w:ascii="Times" w:hAnsi="Times" w:cs="Times"/>
          <w:color w:val="000000"/>
          <w:sz w:val="18"/>
          <w:szCs w:val="18"/>
          <w:lang w:val="kk-KZ"/>
        </w:rPr>
        <w:t xml:space="preserve"> </w:t>
      </w:r>
      <w:r w:rsidRPr="00BA3AB1">
        <w:rPr>
          <w:color w:val="000000"/>
          <w:sz w:val="18"/>
          <w:szCs w:val="18"/>
          <w:lang w:val="kk-KZ"/>
        </w:rPr>
        <w:t>төлемдер</w:t>
      </w:r>
      <w:r w:rsidRPr="00BA3AB1">
        <w:rPr>
          <w:rFonts w:ascii="Times" w:hAnsi="Times" w:cs="Times"/>
          <w:color w:val="000000"/>
          <w:sz w:val="18"/>
          <w:szCs w:val="18"/>
          <w:lang w:val="kk-KZ"/>
        </w:rPr>
        <w:softHyphen/>
      </w:r>
      <w:r w:rsidRPr="00BA3AB1">
        <w:rPr>
          <w:color w:val="000000"/>
          <w:sz w:val="18"/>
          <w:szCs w:val="18"/>
          <w:lang w:val="kk-KZ"/>
        </w:rPr>
        <w:t>ден</w:t>
      </w:r>
      <w:r w:rsidRPr="00BA3AB1">
        <w:rPr>
          <w:rFonts w:ascii="Times" w:hAnsi="Times" w:cs="Times"/>
          <w:color w:val="000000"/>
          <w:sz w:val="18"/>
          <w:szCs w:val="18"/>
          <w:lang w:val="kk-KZ"/>
        </w:rPr>
        <w:t xml:space="preserve"> </w:t>
      </w:r>
      <w:r w:rsidRPr="00BA3AB1">
        <w:rPr>
          <w:color w:val="000000"/>
          <w:sz w:val="18"/>
          <w:szCs w:val="18"/>
          <w:lang w:val="kk-KZ"/>
        </w:rPr>
        <w:t>басқа</w:t>
      </w:r>
      <w:r w:rsidRPr="00BA3AB1">
        <w:rPr>
          <w:rFonts w:ascii="Times" w:hAnsi="Times" w:cs="Times"/>
          <w:color w:val="000000"/>
          <w:sz w:val="18"/>
          <w:szCs w:val="18"/>
          <w:lang w:val="kk-KZ"/>
        </w:rPr>
        <w:t>);</w:t>
      </w:r>
    </w:p>
    <w:p w:rsidR="00F3460A" w:rsidRPr="00BA3AB1" w:rsidRDefault="00F3460A" w:rsidP="00F3460A">
      <w:pPr>
        <w:autoSpaceDE w:val="0"/>
        <w:autoSpaceDN w:val="0"/>
        <w:adjustRightInd w:val="0"/>
        <w:ind w:firstLine="397"/>
        <w:jc w:val="both"/>
        <w:textAlignment w:val="center"/>
        <w:rPr>
          <w:rFonts w:ascii="Times" w:hAnsi="Times" w:cs="Times"/>
          <w:color w:val="000000"/>
          <w:sz w:val="18"/>
          <w:szCs w:val="18"/>
          <w:lang w:val="kk-KZ"/>
        </w:rPr>
      </w:pPr>
      <w:r w:rsidRPr="00BA3AB1">
        <w:rPr>
          <w:color w:val="000000"/>
          <w:sz w:val="18"/>
          <w:szCs w:val="18"/>
          <w:lang w:val="kk-KZ"/>
        </w:rPr>
        <w:t>өз</w:t>
      </w:r>
      <w:r w:rsidRPr="00BA3AB1">
        <w:rPr>
          <w:rFonts w:ascii="Times" w:hAnsi="Times" w:cs="Times"/>
          <w:color w:val="000000"/>
          <w:sz w:val="18"/>
          <w:szCs w:val="18"/>
          <w:lang w:val="kk-KZ"/>
        </w:rPr>
        <w:t xml:space="preserve"> </w:t>
      </w:r>
      <w:r w:rsidRPr="00BA3AB1">
        <w:rPr>
          <w:color w:val="000000"/>
          <w:sz w:val="18"/>
          <w:szCs w:val="18"/>
          <w:lang w:val="kk-KZ"/>
        </w:rPr>
        <w:t>жұмыскерлеріне</w:t>
      </w:r>
      <w:r w:rsidRPr="00BA3AB1">
        <w:rPr>
          <w:rFonts w:ascii="Times" w:hAnsi="Times" w:cs="Times"/>
          <w:color w:val="000000"/>
          <w:sz w:val="18"/>
          <w:szCs w:val="18"/>
          <w:lang w:val="kk-KZ"/>
        </w:rPr>
        <w:t xml:space="preserve"> </w:t>
      </w:r>
      <w:r w:rsidRPr="00BA3AB1">
        <w:rPr>
          <w:color w:val="000000"/>
          <w:sz w:val="18"/>
          <w:szCs w:val="18"/>
          <w:lang w:val="kk-KZ"/>
        </w:rPr>
        <w:t>міндетті</w:t>
      </w:r>
      <w:r w:rsidRPr="00BA3AB1">
        <w:rPr>
          <w:rFonts w:ascii="Times" w:hAnsi="Times" w:cs="Times"/>
          <w:color w:val="000000"/>
          <w:sz w:val="18"/>
          <w:szCs w:val="18"/>
          <w:lang w:val="kk-KZ"/>
        </w:rPr>
        <w:t xml:space="preserve"> </w:t>
      </w:r>
      <w:r w:rsidRPr="00BA3AB1">
        <w:rPr>
          <w:color w:val="000000"/>
          <w:sz w:val="18"/>
          <w:szCs w:val="18"/>
          <w:lang w:val="kk-KZ"/>
        </w:rPr>
        <w:t>және</w:t>
      </w:r>
      <w:r w:rsidRPr="00BA3AB1">
        <w:rPr>
          <w:rFonts w:ascii="Times" w:hAnsi="Times" w:cs="Times"/>
          <w:color w:val="000000"/>
          <w:sz w:val="18"/>
          <w:szCs w:val="18"/>
          <w:lang w:val="kk-KZ"/>
        </w:rPr>
        <w:t>(</w:t>
      </w:r>
      <w:r w:rsidRPr="00BA3AB1">
        <w:rPr>
          <w:color w:val="000000"/>
          <w:sz w:val="18"/>
          <w:szCs w:val="18"/>
          <w:lang w:val="kk-KZ"/>
        </w:rPr>
        <w:t>немесе</w:t>
      </w:r>
      <w:r w:rsidRPr="00BA3AB1">
        <w:rPr>
          <w:rFonts w:ascii="Times" w:hAnsi="Times" w:cs="Times"/>
          <w:color w:val="000000"/>
          <w:sz w:val="18"/>
          <w:szCs w:val="18"/>
          <w:lang w:val="kk-KZ"/>
        </w:rPr>
        <w:t xml:space="preserve">) </w:t>
      </w:r>
      <w:r w:rsidRPr="00BA3AB1">
        <w:rPr>
          <w:color w:val="000000"/>
          <w:sz w:val="18"/>
          <w:szCs w:val="18"/>
          <w:lang w:val="kk-KZ"/>
        </w:rPr>
        <w:t>жинақтаушы</w:t>
      </w:r>
      <w:r w:rsidRPr="00BA3AB1">
        <w:rPr>
          <w:rFonts w:ascii="Times" w:hAnsi="Times" w:cs="Times"/>
          <w:color w:val="000000"/>
          <w:sz w:val="18"/>
          <w:szCs w:val="18"/>
          <w:lang w:val="kk-KZ"/>
        </w:rPr>
        <w:t xml:space="preserve"> </w:t>
      </w:r>
      <w:r w:rsidRPr="00BA3AB1">
        <w:rPr>
          <w:color w:val="000000"/>
          <w:sz w:val="18"/>
          <w:szCs w:val="18"/>
          <w:lang w:val="kk-KZ"/>
        </w:rPr>
        <w:t>сақтандыру</w:t>
      </w:r>
      <w:r w:rsidRPr="00BA3AB1">
        <w:rPr>
          <w:rFonts w:ascii="Times" w:hAnsi="Times" w:cs="Times"/>
          <w:color w:val="000000"/>
          <w:sz w:val="18"/>
          <w:szCs w:val="18"/>
          <w:lang w:val="kk-KZ"/>
        </w:rPr>
        <w:t xml:space="preserve"> </w:t>
      </w:r>
      <w:r w:rsidRPr="00BA3AB1">
        <w:rPr>
          <w:color w:val="000000"/>
          <w:sz w:val="18"/>
          <w:szCs w:val="18"/>
          <w:lang w:val="kk-KZ"/>
        </w:rPr>
        <w:t>келісімшарттары</w:t>
      </w:r>
      <w:r w:rsidRPr="00BA3AB1">
        <w:rPr>
          <w:rFonts w:ascii="Times" w:hAnsi="Times" w:cs="Times"/>
          <w:color w:val="000000"/>
          <w:sz w:val="18"/>
          <w:szCs w:val="18"/>
          <w:lang w:val="kk-KZ"/>
        </w:rPr>
        <w:t xml:space="preserve"> </w:t>
      </w:r>
      <w:r w:rsidRPr="00BA3AB1">
        <w:rPr>
          <w:color w:val="000000"/>
          <w:sz w:val="18"/>
          <w:szCs w:val="18"/>
          <w:lang w:val="kk-KZ"/>
        </w:rPr>
        <w:t>бойынша</w:t>
      </w:r>
      <w:r w:rsidRPr="00BA3AB1">
        <w:rPr>
          <w:rFonts w:ascii="Times" w:hAnsi="Times" w:cs="Times"/>
          <w:color w:val="000000"/>
          <w:sz w:val="18"/>
          <w:szCs w:val="18"/>
          <w:lang w:val="kk-KZ"/>
        </w:rPr>
        <w:t xml:space="preserve"> </w:t>
      </w:r>
      <w:r w:rsidRPr="00BA3AB1">
        <w:rPr>
          <w:color w:val="000000"/>
          <w:sz w:val="18"/>
          <w:szCs w:val="18"/>
          <w:lang w:val="kk-KZ"/>
        </w:rPr>
        <w:t>жұмыс</w:t>
      </w:r>
      <w:r w:rsidRPr="00BA3AB1">
        <w:rPr>
          <w:rFonts w:ascii="Times" w:hAnsi="Times" w:cs="Times"/>
          <w:color w:val="000000"/>
          <w:sz w:val="18"/>
          <w:szCs w:val="18"/>
          <w:lang w:val="kk-KZ"/>
        </w:rPr>
        <w:t xml:space="preserve"> </w:t>
      </w:r>
      <w:r w:rsidRPr="00BA3AB1">
        <w:rPr>
          <w:color w:val="000000"/>
          <w:sz w:val="18"/>
          <w:szCs w:val="18"/>
          <w:lang w:val="kk-KZ"/>
        </w:rPr>
        <w:t>беруші</w:t>
      </w:r>
      <w:r w:rsidRPr="00BA3AB1">
        <w:rPr>
          <w:rFonts w:ascii="Times" w:hAnsi="Times" w:cs="Times"/>
          <w:color w:val="000000"/>
          <w:sz w:val="18"/>
          <w:szCs w:val="18"/>
          <w:lang w:val="kk-KZ"/>
        </w:rPr>
        <w:t xml:space="preserve"> </w:t>
      </w:r>
      <w:r w:rsidRPr="00BA3AB1">
        <w:rPr>
          <w:color w:val="000000"/>
          <w:sz w:val="18"/>
          <w:szCs w:val="18"/>
          <w:lang w:val="kk-KZ"/>
        </w:rPr>
        <w:t>төлейтін</w:t>
      </w:r>
      <w:r w:rsidRPr="00BA3AB1">
        <w:rPr>
          <w:rFonts w:ascii="Times" w:hAnsi="Times" w:cs="Times"/>
          <w:color w:val="000000"/>
          <w:sz w:val="18"/>
          <w:szCs w:val="18"/>
          <w:lang w:val="kk-KZ"/>
        </w:rPr>
        <w:t xml:space="preserve"> </w:t>
      </w:r>
      <w:r w:rsidRPr="00BA3AB1">
        <w:rPr>
          <w:color w:val="000000"/>
          <w:sz w:val="18"/>
          <w:szCs w:val="18"/>
          <w:lang w:val="kk-KZ"/>
        </w:rPr>
        <w:t>сақтық</w:t>
      </w:r>
      <w:r w:rsidRPr="00BA3AB1">
        <w:rPr>
          <w:rFonts w:ascii="Times" w:hAnsi="Times" w:cs="Times"/>
          <w:color w:val="000000"/>
          <w:sz w:val="18"/>
          <w:szCs w:val="18"/>
          <w:lang w:val="kk-KZ"/>
        </w:rPr>
        <w:t xml:space="preserve"> </w:t>
      </w:r>
      <w:r w:rsidRPr="00BA3AB1">
        <w:rPr>
          <w:color w:val="000000"/>
          <w:sz w:val="18"/>
          <w:szCs w:val="18"/>
          <w:lang w:val="kk-KZ"/>
        </w:rPr>
        <w:t>сыйлықақылары</w:t>
      </w:r>
      <w:r w:rsidRPr="00BA3AB1">
        <w:rPr>
          <w:rFonts w:ascii="Times" w:hAnsi="Times" w:cs="Times"/>
          <w:color w:val="000000"/>
          <w:sz w:val="18"/>
          <w:szCs w:val="18"/>
          <w:lang w:val="kk-KZ"/>
        </w:rPr>
        <w:t>;</w:t>
      </w:r>
    </w:p>
    <w:p w:rsidR="00F3460A" w:rsidRPr="00BA3AB1" w:rsidRDefault="008B0EBF" w:rsidP="008B0EBF">
      <w:pPr>
        <w:autoSpaceDE w:val="0"/>
        <w:autoSpaceDN w:val="0"/>
        <w:adjustRightInd w:val="0"/>
        <w:ind w:firstLine="397"/>
        <w:jc w:val="both"/>
        <w:textAlignment w:val="center"/>
        <w:rPr>
          <w:rFonts w:ascii="Times" w:hAnsi="Times" w:cs="Times"/>
          <w:color w:val="000000"/>
          <w:sz w:val="18"/>
          <w:szCs w:val="18"/>
          <w:lang w:val="kk-KZ"/>
        </w:rPr>
      </w:pPr>
      <w:r>
        <w:rPr>
          <w:color w:val="000000"/>
          <w:sz w:val="18"/>
          <w:szCs w:val="18"/>
          <w:lang w:val="kk-KZ"/>
        </w:rPr>
        <w:t>ж</w:t>
      </w:r>
      <w:r w:rsidR="00F3460A" w:rsidRPr="00BA3AB1">
        <w:rPr>
          <w:color w:val="000000"/>
          <w:sz w:val="18"/>
          <w:szCs w:val="18"/>
          <w:lang w:val="kk-KZ"/>
        </w:rPr>
        <w:t>инақтаушы</w:t>
      </w:r>
      <w:r w:rsidR="00F3460A" w:rsidRPr="00BA3AB1">
        <w:rPr>
          <w:rFonts w:ascii="Times" w:hAnsi="Times" w:cs="Times"/>
          <w:color w:val="000000"/>
          <w:sz w:val="18"/>
          <w:szCs w:val="18"/>
          <w:lang w:val="kk-KZ"/>
        </w:rPr>
        <w:t xml:space="preserve"> </w:t>
      </w:r>
      <w:r w:rsidR="00F3460A" w:rsidRPr="00BA3AB1">
        <w:rPr>
          <w:color w:val="000000"/>
          <w:sz w:val="18"/>
          <w:szCs w:val="18"/>
          <w:lang w:val="kk-KZ"/>
        </w:rPr>
        <w:t>зейнетақы</w:t>
      </w:r>
      <w:r w:rsidR="00F3460A" w:rsidRPr="00BA3AB1">
        <w:rPr>
          <w:rFonts w:ascii="Times" w:hAnsi="Times" w:cs="Times"/>
          <w:color w:val="000000"/>
          <w:sz w:val="18"/>
          <w:szCs w:val="18"/>
          <w:lang w:val="kk-KZ"/>
        </w:rPr>
        <w:t xml:space="preserve"> </w:t>
      </w:r>
      <w:r w:rsidR="00F3460A" w:rsidRPr="00BA3AB1">
        <w:rPr>
          <w:color w:val="000000"/>
          <w:sz w:val="18"/>
          <w:szCs w:val="18"/>
          <w:lang w:val="kk-KZ"/>
        </w:rPr>
        <w:t>қорларына</w:t>
      </w:r>
      <w:r w:rsidR="00F3460A" w:rsidRPr="00BA3AB1">
        <w:rPr>
          <w:rFonts w:ascii="Times" w:hAnsi="Times" w:cs="Times"/>
          <w:color w:val="000000"/>
          <w:sz w:val="18"/>
          <w:szCs w:val="18"/>
          <w:lang w:val="kk-KZ"/>
        </w:rPr>
        <w:t xml:space="preserve"> </w:t>
      </w:r>
      <w:r w:rsidR="00F3460A" w:rsidRPr="00BA3AB1">
        <w:rPr>
          <w:color w:val="000000"/>
          <w:sz w:val="18"/>
          <w:szCs w:val="18"/>
          <w:lang w:val="kk-KZ"/>
        </w:rPr>
        <w:t>Қазақстан</w:t>
      </w:r>
      <w:r w:rsidR="00F3460A" w:rsidRPr="00BA3AB1">
        <w:rPr>
          <w:rFonts w:ascii="Times" w:hAnsi="Times" w:cs="Times"/>
          <w:color w:val="000000"/>
          <w:sz w:val="18"/>
          <w:szCs w:val="18"/>
          <w:lang w:val="kk-KZ"/>
        </w:rPr>
        <w:t xml:space="preserve"> </w:t>
      </w:r>
      <w:r w:rsidR="00F3460A" w:rsidRPr="00BA3AB1">
        <w:rPr>
          <w:color w:val="000000"/>
          <w:sz w:val="18"/>
          <w:szCs w:val="18"/>
          <w:lang w:val="kk-KZ"/>
        </w:rPr>
        <w:t>Республикасы</w:t>
      </w:r>
      <w:r w:rsidR="00F3460A" w:rsidRPr="00BA3AB1">
        <w:rPr>
          <w:rFonts w:ascii="Times" w:hAnsi="Times" w:cs="Times"/>
          <w:color w:val="000000"/>
          <w:sz w:val="18"/>
          <w:szCs w:val="18"/>
          <w:lang w:val="kk-KZ"/>
        </w:rPr>
        <w:t xml:space="preserve"> </w:t>
      </w:r>
      <w:r w:rsidR="00F3460A" w:rsidRPr="00BA3AB1">
        <w:rPr>
          <w:color w:val="000000"/>
          <w:sz w:val="18"/>
          <w:szCs w:val="18"/>
          <w:lang w:val="kk-KZ"/>
        </w:rPr>
        <w:t>заңнамасында</w:t>
      </w:r>
      <w:r w:rsidR="00F3460A" w:rsidRPr="00BA3AB1">
        <w:rPr>
          <w:rFonts w:ascii="Times" w:hAnsi="Times" w:cs="Times"/>
          <w:color w:val="000000"/>
          <w:sz w:val="18"/>
          <w:szCs w:val="18"/>
          <w:lang w:val="kk-KZ"/>
        </w:rPr>
        <w:t xml:space="preserve"> </w:t>
      </w:r>
      <w:r w:rsidR="00F3460A" w:rsidRPr="00BA3AB1">
        <w:rPr>
          <w:color w:val="000000"/>
          <w:sz w:val="18"/>
          <w:szCs w:val="18"/>
          <w:lang w:val="kk-KZ"/>
        </w:rPr>
        <w:t>белгіленген</w:t>
      </w:r>
      <w:r w:rsidR="00F3460A" w:rsidRPr="00BA3AB1">
        <w:rPr>
          <w:rFonts w:ascii="Times" w:hAnsi="Times" w:cs="Times"/>
          <w:color w:val="000000"/>
          <w:sz w:val="18"/>
          <w:szCs w:val="18"/>
          <w:lang w:val="kk-KZ"/>
        </w:rPr>
        <w:t xml:space="preserve"> </w:t>
      </w:r>
      <w:r w:rsidR="00F3460A" w:rsidRPr="00BA3AB1">
        <w:rPr>
          <w:color w:val="000000"/>
          <w:sz w:val="18"/>
          <w:szCs w:val="18"/>
          <w:lang w:val="kk-KZ"/>
        </w:rPr>
        <w:t>мөлшердегі</w:t>
      </w:r>
      <w:r w:rsidR="00F3460A" w:rsidRPr="00BA3AB1">
        <w:rPr>
          <w:rFonts w:ascii="Times" w:hAnsi="Times" w:cs="Times"/>
          <w:color w:val="000000"/>
          <w:sz w:val="18"/>
          <w:szCs w:val="18"/>
          <w:lang w:val="kk-KZ"/>
        </w:rPr>
        <w:t xml:space="preserve"> </w:t>
      </w:r>
      <w:r w:rsidR="00F3460A" w:rsidRPr="00BA3AB1">
        <w:rPr>
          <w:color w:val="000000"/>
          <w:sz w:val="18"/>
          <w:szCs w:val="18"/>
          <w:lang w:val="kk-KZ"/>
        </w:rPr>
        <w:t>ерікті</w:t>
      </w:r>
      <w:r w:rsidR="00F3460A" w:rsidRPr="00BA3AB1">
        <w:rPr>
          <w:rFonts w:ascii="Times" w:hAnsi="Times" w:cs="Times"/>
          <w:color w:val="000000"/>
          <w:sz w:val="18"/>
          <w:szCs w:val="18"/>
          <w:lang w:val="kk-KZ"/>
        </w:rPr>
        <w:t xml:space="preserve"> </w:t>
      </w:r>
      <w:r>
        <w:rPr>
          <w:color w:val="000000"/>
          <w:sz w:val="18"/>
          <w:szCs w:val="18"/>
          <w:lang w:val="kk-KZ"/>
        </w:rPr>
        <w:t>ж</w:t>
      </w:r>
      <w:r w:rsidR="00F3460A" w:rsidRPr="00BA3AB1">
        <w:rPr>
          <w:rFonts w:ascii="Times" w:hAnsi="Times" w:cs="Times"/>
          <w:color w:val="000000"/>
          <w:sz w:val="18"/>
          <w:szCs w:val="18"/>
          <w:lang w:val="kk-KZ"/>
        </w:rPr>
        <w:t xml:space="preserve"> </w:t>
      </w:r>
      <w:r>
        <w:rPr>
          <w:color w:val="000000"/>
          <w:sz w:val="18"/>
          <w:szCs w:val="18"/>
          <w:lang w:val="kk-KZ"/>
        </w:rPr>
        <w:t>кәсіптік</w:t>
      </w:r>
      <w:r w:rsidR="00F3460A" w:rsidRPr="00BA3AB1">
        <w:rPr>
          <w:rFonts w:ascii="Times" w:hAnsi="Times" w:cs="Times"/>
          <w:color w:val="000000"/>
          <w:sz w:val="18"/>
          <w:szCs w:val="18"/>
          <w:lang w:val="kk-KZ"/>
        </w:rPr>
        <w:t xml:space="preserve"> </w:t>
      </w:r>
      <w:r w:rsidR="00F3460A" w:rsidRPr="00BA3AB1">
        <w:rPr>
          <w:color w:val="000000"/>
          <w:sz w:val="18"/>
          <w:szCs w:val="18"/>
          <w:lang w:val="kk-KZ"/>
        </w:rPr>
        <w:t>зейнетақы</w:t>
      </w:r>
      <w:r w:rsidR="00F3460A" w:rsidRPr="00BA3AB1">
        <w:rPr>
          <w:rFonts w:ascii="Times" w:hAnsi="Times" w:cs="Times"/>
          <w:color w:val="000000"/>
          <w:sz w:val="18"/>
          <w:szCs w:val="18"/>
          <w:lang w:val="kk-KZ"/>
        </w:rPr>
        <w:t xml:space="preserve"> </w:t>
      </w:r>
      <w:r w:rsidR="00F3460A" w:rsidRPr="00BA3AB1">
        <w:rPr>
          <w:color w:val="000000"/>
          <w:sz w:val="18"/>
          <w:szCs w:val="18"/>
          <w:lang w:val="kk-KZ"/>
        </w:rPr>
        <w:t>жарналары</w:t>
      </w:r>
      <w:r w:rsidR="00F3460A" w:rsidRPr="00BA3AB1">
        <w:rPr>
          <w:rFonts w:ascii="Times" w:hAnsi="Times" w:cs="Times"/>
          <w:color w:val="000000"/>
          <w:sz w:val="18"/>
          <w:szCs w:val="18"/>
          <w:lang w:val="kk-KZ"/>
        </w:rPr>
        <w:t xml:space="preserve"> </w:t>
      </w:r>
      <w:r w:rsidR="00F3460A" w:rsidRPr="00BA3AB1">
        <w:rPr>
          <w:color w:val="000000"/>
          <w:sz w:val="18"/>
          <w:szCs w:val="18"/>
          <w:lang w:val="kk-KZ"/>
        </w:rPr>
        <w:t>және</w:t>
      </w:r>
      <w:r w:rsidR="00F3460A" w:rsidRPr="00BA3AB1">
        <w:rPr>
          <w:rFonts w:ascii="Times" w:hAnsi="Times" w:cs="Times"/>
          <w:color w:val="000000"/>
          <w:sz w:val="18"/>
          <w:szCs w:val="18"/>
          <w:lang w:val="kk-KZ"/>
        </w:rPr>
        <w:t xml:space="preserve"> </w:t>
      </w:r>
      <w:r w:rsidR="00F3460A" w:rsidRPr="00BA3AB1">
        <w:rPr>
          <w:color w:val="000000"/>
          <w:sz w:val="18"/>
          <w:szCs w:val="18"/>
          <w:lang w:val="kk-KZ"/>
        </w:rPr>
        <w:t>т</w:t>
      </w:r>
      <w:r w:rsidR="00F3460A" w:rsidRPr="00BA3AB1">
        <w:rPr>
          <w:rFonts w:ascii="Times" w:hAnsi="Times" w:cs="Times"/>
          <w:color w:val="000000"/>
          <w:sz w:val="18"/>
          <w:szCs w:val="18"/>
          <w:lang w:val="kk-KZ"/>
        </w:rPr>
        <w:t>.</w:t>
      </w:r>
      <w:r w:rsidR="00F3460A" w:rsidRPr="00BA3AB1">
        <w:rPr>
          <w:color w:val="000000"/>
          <w:sz w:val="18"/>
          <w:szCs w:val="18"/>
          <w:lang w:val="kk-KZ"/>
        </w:rPr>
        <w:t>б</w:t>
      </w:r>
      <w:r w:rsidR="00F3460A" w:rsidRPr="00BA3AB1">
        <w:rPr>
          <w:rFonts w:ascii="Times" w:hAnsi="Times" w:cs="Times"/>
          <w:color w:val="000000"/>
          <w:sz w:val="18"/>
          <w:szCs w:val="18"/>
          <w:lang w:val="kk-KZ"/>
        </w:rPr>
        <w:t xml:space="preserve">. </w:t>
      </w:r>
      <w:r w:rsidR="00F3460A" w:rsidRPr="00BA3AB1">
        <w:rPr>
          <w:color w:val="000000"/>
          <w:sz w:val="18"/>
          <w:szCs w:val="18"/>
          <w:lang w:val="kk-KZ"/>
        </w:rPr>
        <w:t>табыстар</w:t>
      </w:r>
      <w:r w:rsidR="00F3460A" w:rsidRPr="00BA3AB1">
        <w:rPr>
          <w:rFonts w:ascii="Times" w:hAnsi="Times" w:cs="Times"/>
          <w:color w:val="000000"/>
          <w:sz w:val="18"/>
          <w:szCs w:val="18"/>
          <w:lang w:val="kk-KZ"/>
        </w:rPr>
        <w:t xml:space="preserve">, </w:t>
      </w:r>
      <w:r w:rsidR="00F3460A" w:rsidRPr="00BA3AB1">
        <w:rPr>
          <w:color w:val="000000"/>
          <w:sz w:val="18"/>
          <w:szCs w:val="18"/>
          <w:lang w:val="kk-KZ"/>
        </w:rPr>
        <w:t>сондай</w:t>
      </w:r>
      <w:r w:rsidR="00F3460A" w:rsidRPr="00BA3AB1">
        <w:rPr>
          <w:rFonts w:ascii="Times" w:hAnsi="Times" w:cs="Times"/>
          <w:color w:val="000000"/>
          <w:sz w:val="18"/>
          <w:szCs w:val="18"/>
          <w:lang w:val="kk-KZ"/>
        </w:rPr>
        <w:t>-</w:t>
      </w:r>
      <w:r w:rsidR="00F3460A" w:rsidRPr="00BA3AB1">
        <w:rPr>
          <w:color w:val="000000"/>
          <w:sz w:val="18"/>
          <w:szCs w:val="18"/>
          <w:lang w:val="kk-KZ"/>
        </w:rPr>
        <w:t>ақ</w:t>
      </w:r>
      <w:r>
        <w:rPr>
          <w:rFonts w:ascii="Times" w:hAnsi="Times" w:cs="Times"/>
          <w:color w:val="000000"/>
          <w:sz w:val="18"/>
          <w:szCs w:val="18"/>
          <w:lang w:val="kk-KZ"/>
        </w:rPr>
        <w:t>:</w:t>
      </w:r>
    </w:p>
    <w:p w:rsidR="00F3460A" w:rsidRPr="00BA3AB1" w:rsidRDefault="00F3460A" w:rsidP="00F3460A">
      <w:pPr>
        <w:autoSpaceDE w:val="0"/>
        <w:autoSpaceDN w:val="0"/>
        <w:adjustRightInd w:val="0"/>
        <w:ind w:firstLine="397"/>
        <w:jc w:val="both"/>
        <w:textAlignment w:val="center"/>
        <w:rPr>
          <w:rFonts w:ascii="Times" w:hAnsi="Times" w:cs="Times"/>
          <w:color w:val="000000"/>
          <w:sz w:val="18"/>
          <w:szCs w:val="18"/>
          <w:lang w:val="kk-KZ"/>
        </w:rPr>
      </w:pPr>
      <w:r w:rsidRPr="00BA3AB1">
        <w:rPr>
          <w:color w:val="000000"/>
          <w:sz w:val="18"/>
          <w:szCs w:val="18"/>
          <w:lang w:val="kk-KZ"/>
        </w:rPr>
        <w:t>Қазақстан</w:t>
      </w:r>
      <w:r w:rsidRPr="00BA3AB1">
        <w:rPr>
          <w:rFonts w:ascii="Times" w:hAnsi="Times" w:cs="Times"/>
          <w:color w:val="000000"/>
          <w:sz w:val="18"/>
          <w:szCs w:val="18"/>
          <w:lang w:val="kk-KZ"/>
        </w:rPr>
        <w:t xml:space="preserve"> </w:t>
      </w:r>
      <w:r w:rsidRPr="00BA3AB1">
        <w:rPr>
          <w:color w:val="000000"/>
          <w:sz w:val="18"/>
          <w:szCs w:val="18"/>
          <w:lang w:val="kk-KZ"/>
        </w:rPr>
        <w:t>Республикасының</w:t>
      </w:r>
      <w:r w:rsidRPr="00BA3AB1">
        <w:rPr>
          <w:rFonts w:ascii="Times" w:hAnsi="Times" w:cs="Times"/>
          <w:color w:val="000000"/>
          <w:sz w:val="18"/>
          <w:szCs w:val="18"/>
          <w:lang w:val="kk-KZ"/>
        </w:rPr>
        <w:t xml:space="preserve"> </w:t>
      </w:r>
      <w:r w:rsidRPr="00BA3AB1">
        <w:rPr>
          <w:color w:val="000000"/>
          <w:sz w:val="18"/>
          <w:szCs w:val="18"/>
          <w:lang w:val="kk-KZ"/>
        </w:rPr>
        <w:t>Президенті</w:t>
      </w:r>
      <w:r w:rsidRPr="00BA3AB1">
        <w:rPr>
          <w:rFonts w:ascii="Times" w:hAnsi="Times" w:cs="Times"/>
          <w:color w:val="000000"/>
          <w:sz w:val="18"/>
          <w:szCs w:val="18"/>
          <w:lang w:val="kk-KZ"/>
        </w:rPr>
        <w:t xml:space="preserve">, </w:t>
      </w:r>
      <w:r w:rsidRPr="00BA3AB1">
        <w:rPr>
          <w:color w:val="000000"/>
          <w:sz w:val="18"/>
          <w:szCs w:val="18"/>
          <w:lang w:val="kk-KZ"/>
        </w:rPr>
        <w:t>Қазақстан</w:t>
      </w:r>
      <w:r w:rsidRPr="00BA3AB1">
        <w:rPr>
          <w:rFonts w:ascii="Times" w:hAnsi="Times" w:cs="Times"/>
          <w:color w:val="000000"/>
          <w:sz w:val="18"/>
          <w:szCs w:val="18"/>
          <w:lang w:val="kk-KZ"/>
        </w:rPr>
        <w:t xml:space="preserve"> </w:t>
      </w:r>
      <w:r w:rsidRPr="00BA3AB1">
        <w:rPr>
          <w:color w:val="000000"/>
          <w:sz w:val="18"/>
          <w:szCs w:val="18"/>
          <w:lang w:val="kk-KZ"/>
        </w:rPr>
        <w:t>Республикасының</w:t>
      </w:r>
      <w:r w:rsidRPr="00BA3AB1">
        <w:rPr>
          <w:rFonts w:ascii="Times" w:hAnsi="Times" w:cs="Times"/>
          <w:color w:val="000000"/>
          <w:sz w:val="18"/>
          <w:szCs w:val="18"/>
          <w:lang w:val="kk-KZ"/>
        </w:rPr>
        <w:t xml:space="preserve"> </w:t>
      </w:r>
      <w:r w:rsidRPr="00BA3AB1">
        <w:rPr>
          <w:color w:val="000000"/>
          <w:sz w:val="18"/>
          <w:szCs w:val="18"/>
          <w:lang w:val="kk-KZ"/>
        </w:rPr>
        <w:t>Үкіметі</w:t>
      </w:r>
      <w:r w:rsidRPr="00BA3AB1">
        <w:rPr>
          <w:rFonts w:ascii="Times" w:hAnsi="Times" w:cs="Times"/>
          <w:color w:val="000000"/>
          <w:sz w:val="18"/>
          <w:szCs w:val="18"/>
          <w:lang w:val="kk-KZ"/>
        </w:rPr>
        <w:t xml:space="preserve"> </w:t>
      </w:r>
      <w:r w:rsidRPr="00BA3AB1">
        <w:rPr>
          <w:color w:val="000000"/>
          <w:sz w:val="18"/>
          <w:szCs w:val="18"/>
          <w:lang w:val="kk-KZ"/>
        </w:rPr>
        <w:t>тағайындайтын</w:t>
      </w:r>
      <w:r w:rsidRPr="00BA3AB1">
        <w:rPr>
          <w:rFonts w:ascii="Times" w:hAnsi="Times" w:cs="Times"/>
          <w:color w:val="000000"/>
          <w:sz w:val="18"/>
          <w:szCs w:val="18"/>
          <w:lang w:val="kk-KZ"/>
        </w:rPr>
        <w:t xml:space="preserve"> </w:t>
      </w:r>
      <w:r w:rsidRPr="00BA3AB1">
        <w:rPr>
          <w:color w:val="000000"/>
          <w:sz w:val="18"/>
          <w:szCs w:val="18"/>
          <w:lang w:val="kk-KZ"/>
        </w:rPr>
        <w:t>мемлекеттік</w:t>
      </w:r>
      <w:r w:rsidRPr="00BA3AB1">
        <w:rPr>
          <w:rFonts w:ascii="Times" w:hAnsi="Times" w:cs="Times"/>
          <w:color w:val="000000"/>
          <w:sz w:val="18"/>
          <w:szCs w:val="18"/>
          <w:lang w:val="kk-KZ"/>
        </w:rPr>
        <w:t xml:space="preserve"> </w:t>
      </w:r>
      <w:r w:rsidRPr="00BA3AB1">
        <w:rPr>
          <w:color w:val="000000"/>
          <w:sz w:val="18"/>
          <w:szCs w:val="18"/>
          <w:lang w:val="kk-KZ"/>
        </w:rPr>
        <w:t>сыйлықақылар</w:t>
      </w:r>
      <w:r w:rsidRPr="00BA3AB1">
        <w:rPr>
          <w:rFonts w:ascii="Times" w:hAnsi="Times" w:cs="Times"/>
          <w:color w:val="000000"/>
          <w:sz w:val="18"/>
          <w:szCs w:val="18"/>
          <w:lang w:val="kk-KZ"/>
        </w:rPr>
        <w:t xml:space="preserve">, </w:t>
      </w:r>
      <w:r w:rsidRPr="00BA3AB1">
        <w:rPr>
          <w:color w:val="000000"/>
          <w:sz w:val="18"/>
          <w:szCs w:val="18"/>
          <w:lang w:val="kk-KZ"/>
        </w:rPr>
        <w:t>стипендиялар</w:t>
      </w:r>
      <w:r w:rsidRPr="00BA3AB1">
        <w:rPr>
          <w:rFonts w:ascii="Times" w:hAnsi="Times" w:cs="Times"/>
          <w:color w:val="000000"/>
          <w:sz w:val="18"/>
          <w:szCs w:val="18"/>
          <w:lang w:val="kk-KZ"/>
        </w:rPr>
        <w:t>;</w:t>
      </w:r>
    </w:p>
    <w:p w:rsidR="00F3460A" w:rsidRPr="00BA3AB1" w:rsidRDefault="00F3460A" w:rsidP="00F3460A">
      <w:pPr>
        <w:autoSpaceDE w:val="0"/>
        <w:autoSpaceDN w:val="0"/>
        <w:adjustRightInd w:val="0"/>
        <w:ind w:firstLine="397"/>
        <w:jc w:val="both"/>
        <w:textAlignment w:val="center"/>
        <w:rPr>
          <w:rFonts w:ascii="Times" w:hAnsi="Times" w:cs="Times"/>
          <w:color w:val="000000"/>
          <w:sz w:val="18"/>
          <w:szCs w:val="18"/>
          <w:lang w:val="kk-KZ"/>
        </w:rPr>
      </w:pPr>
      <w:r w:rsidRPr="00BA3AB1">
        <w:rPr>
          <w:color w:val="000000"/>
          <w:sz w:val="18"/>
          <w:szCs w:val="18"/>
          <w:lang w:val="kk-KZ"/>
        </w:rPr>
        <w:t>спорт</w:t>
      </w:r>
      <w:r w:rsidRPr="00BA3AB1">
        <w:rPr>
          <w:rFonts w:ascii="Times" w:hAnsi="Times" w:cs="Times"/>
          <w:color w:val="000000"/>
          <w:sz w:val="18"/>
          <w:szCs w:val="18"/>
          <w:lang w:val="kk-KZ"/>
        </w:rPr>
        <w:t xml:space="preserve"> </w:t>
      </w:r>
      <w:r w:rsidRPr="00BA3AB1">
        <w:rPr>
          <w:color w:val="000000"/>
          <w:sz w:val="18"/>
          <w:szCs w:val="18"/>
          <w:lang w:val="kk-KZ"/>
        </w:rPr>
        <w:t>жарыстарында</w:t>
      </w:r>
      <w:r w:rsidRPr="00BA3AB1">
        <w:rPr>
          <w:rFonts w:ascii="Times" w:hAnsi="Times" w:cs="Times"/>
          <w:color w:val="000000"/>
          <w:sz w:val="18"/>
          <w:szCs w:val="18"/>
          <w:lang w:val="kk-KZ"/>
        </w:rPr>
        <w:t xml:space="preserve">, </w:t>
      </w:r>
      <w:r w:rsidRPr="00BA3AB1">
        <w:rPr>
          <w:color w:val="000000"/>
          <w:sz w:val="18"/>
          <w:szCs w:val="18"/>
          <w:lang w:val="kk-KZ"/>
        </w:rPr>
        <w:t>байқауларда</w:t>
      </w:r>
      <w:r w:rsidRPr="00BA3AB1">
        <w:rPr>
          <w:rFonts w:ascii="Times" w:hAnsi="Times" w:cs="Times"/>
          <w:color w:val="000000"/>
          <w:sz w:val="18"/>
          <w:szCs w:val="18"/>
          <w:lang w:val="kk-KZ"/>
        </w:rPr>
        <w:t xml:space="preserve">, </w:t>
      </w:r>
      <w:r w:rsidRPr="00BA3AB1">
        <w:rPr>
          <w:color w:val="000000"/>
          <w:sz w:val="18"/>
          <w:szCs w:val="18"/>
          <w:lang w:val="kk-KZ"/>
        </w:rPr>
        <w:t>конкурстарда</w:t>
      </w:r>
      <w:r w:rsidRPr="00BA3AB1">
        <w:rPr>
          <w:rFonts w:ascii="Times" w:hAnsi="Times" w:cs="Times"/>
          <w:color w:val="000000"/>
          <w:sz w:val="18"/>
          <w:szCs w:val="18"/>
          <w:lang w:val="kk-KZ"/>
        </w:rPr>
        <w:t xml:space="preserve"> </w:t>
      </w:r>
      <w:r w:rsidRPr="00BA3AB1">
        <w:rPr>
          <w:color w:val="000000"/>
          <w:sz w:val="18"/>
          <w:szCs w:val="18"/>
          <w:lang w:val="kk-KZ"/>
        </w:rPr>
        <w:t>жүлделі</w:t>
      </w:r>
      <w:r w:rsidRPr="00BA3AB1">
        <w:rPr>
          <w:rFonts w:ascii="Times" w:hAnsi="Times" w:cs="Times"/>
          <w:color w:val="000000"/>
          <w:sz w:val="18"/>
          <w:szCs w:val="18"/>
          <w:lang w:val="kk-KZ"/>
        </w:rPr>
        <w:t xml:space="preserve"> </w:t>
      </w:r>
      <w:r w:rsidRPr="00BA3AB1">
        <w:rPr>
          <w:color w:val="000000"/>
          <w:sz w:val="18"/>
          <w:szCs w:val="18"/>
          <w:lang w:val="kk-KZ"/>
        </w:rPr>
        <w:t>орындар</w:t>
      </w:r>
      <w:r w:rsidRPr="00BA3AB1">
        <w:rPr>
          <w:rFonts w:ascii="Times" w:hAnsi="Times" w:cs="Times"/>
          <w:color w:val="000000"/>
          <w:sz w:val="18"/>
          <w:szCs w:val="18"/>
          <w:lang w:val="kk-KZ"/>
        </w:rPr>
        <w:t xml:space="preserve"> </w:t>
      </w:r>
      <w:r w:rsidRPr="00BA3AB1">
        <w:rPr>
          <w:color w:val="000000"/>
          <w:sz w:val="18"/>
          <w:szCs w:val="18"/>
          <w:lang w:val="kk-KZ"/>
        </w:rPr>
        <w:t>үшін</w:t>
      </w:r>
      <w:r w:rsidRPr="00BA3AB1">
        <w:rPr>
          <w:rFonts w:ascii="Times" w:hAnsi="Times" w:cs="Times"/>
          <w:color w:val="000000"/>
          <w:sz w:val="18"/>
          <w:szCs w:val="18"/>
          <w:lang w:val="kk-KZ"/>
        </w:rPr>
        <w:t xml:space="preserve"> </w:t>
      </w:r>
      <w:r w:rsidRPr="00BA3AB1">
        <w:rPr>
          <w:color w:val="000000"/>
          <w:sz w:val="18"/>
          <w:szCs w:val="18"/>
          <w:lang w:val="kk-KZ"/>
        </w:rPr>
        <w:t>берілетін</w:t>
      </w:r>
      <w:r w:rsidRPr="00BA3AB1">
        <w:rPr>
          <w:rFonts w:ascii="Times" w:hAnsi="Times" w:cs="Times"/>
          <w:color w:val="000000"/>
          <w:sz w:val="18"/>
          <w:szCs w:val="18"/>
          <w:lang w:val="kk-KZ"/>
        </w:rPr>
        <w:t xml:space="preserve"> </w:t>
      </w:r>
      <w:r w:rsidRPr="00BA3AB1">
        <w:rPr>
          <w:color w:val="000000"/>
          <w:sz w:val="18"/>
          <w:szCs w:val="18"/>
          <w:lang w:val="kk-KZ"/>
        </w:rPr>
        <w:t>ақшалай</w:t>
      </w:r>
      <w:r w:rsidRPr="00BA3AB1">
        <w:rPr>
          <w:rFonts w:ascii="Times" w:hAnsi="Times" w:cs="Times"/>
          <w:color w:val="000000"/>
          <w:sz w:val="18"/>
          <w:szCs w:val="18"/>
          <w:lang w:val="kk-KZ"/>
        </w:rPr>
        <w:t xml:space="preserve"> </w:t>
      </w:r>
      <w:r w:rsidRPr="00BA3AB1">
        <w:rPr>
          <w:color w:val="000000"/>
          <w:sz w:val="18"/>
          <w:szCs w:val="18"/>
          <w:lang w:val="kk-KZ"/>
        </w:rPr>
        <w:t>марапаттар</w:t>
      </w:r>
      <w:r w:rsidRPr="00BA3AB1">
        <w:rPr>
          <w:rFonts w:ascii="Times" w:hAnsi="Times" w:cs="Times"/>
          <w:color w:val="000000"/>
          <w:sz w:val="18"/>
          <w:szCs w:val="18"/>
          <w:lang w:val="kk-KZ"/>
        </w:rPr>
        <w:t>;</w:t>
      </w:r>
    </w:p>
    <w:p w:rsidR="00F3460A" w:rsidRPr="00BA3AB1" w:rsidRDefault="008B0EBF" w:rsidP="00F3460A">
      <w:pPr>
        <w:autoSpaceDE w:val="0"/>
        <w:autoSpaceDN w:val="0"/>
        <w:adjustRightInd w:val="0"/>
        <w:ind w:firstLine="397"/>
        <w:jc w:val="both"/>
        <w:textAlignment w:val="center"/>
        <w:rPr>
          <w:rFonts w:ascii="Times" w:hAnsi="Times" w:cs="Times"/>
          <w:color w:val="000000"/>
          <w:sz w:val="18"/>
          <w:szCs w:val="18"/>
          <w:lang w:val="kk-KZ"/>
        </w:rPr>
      </w:pPr>
      <w:r>
        <w:rPr>
          <w:color w:val="000000"/>
          <w:sz w:val="18"/>
          <w:szCs w:val="18"/>
          <w:lang w:val="kk-KZ"/>
        </w:rPr>
        <w:t xml:space="preserve">жұмыс беруші заңи тұлға </w:t>
      </w:r>
      <w:r w:rsidR="00F3460A" w:rsidRPr="00BA3AB1">
        <w:rPr>
          <w:color w:val="000000"/>
          <w:sz w:val="18"/>
          <w:szCs w:val="18"/>
          <w:lang w:val="kk-KZ"/>
        </w:rPr>
        <w:t>таратылған</w:t>
      </w:r>
      <w:r w:rsidR="00F3460A" w:rsidRPr="00BA3AB1">
        <w:rPr>
          <w:rFonts w:ascii="Times" w:hAnsi="Times" w:cs="Times"/>
          <w:color w:val="000000"/>
          <w:sz w:val="18"/>
          <w:szCs w:val="18"/>
          <w:lang w:val="kk-KZ"/>
        </w:rPr>
        <w:t xml:space="preserve"> </w:t>
      </w:r>
      <w:r w:rsidR="00F3460A" w:rsidRPr="00BA3AB1">
        <w:rPr>
          <w:color w:val="000000"/>
          <w:sz w:val="18"/>
          <w:szCs w:val="18"/>
          <w:lang w:val="kk-KZ"/>
        </w:rPr>
        <w:t>немесе</w:t>
      </w:r>
      <w:r w:rsidR="00F3460A" w:rsidRPr="00BA3AB1">
        <w:rPr>
          <w:rFonts w:ascii="Times" w:hAnsi="Times" w:cs="Times"/>
          <w:color w:val="000000"/>
          <w:sz w:val="18"/>
          <w:szCs w:val="18"/>
          <w:lang w:val="kk-KZ"/>
        </w:rPr>
        <w:t xml:space="preserve"> </w:t>
      </w:r>
      <w:r w:rsidR="00F3460A" w:rsidRPr="00BA3AB1">
        <w:rPr>
          <w:color w:val="000000"/>
          <w:sz w:val="18"/>
          <w:szCs w:val="18"/>
          <w:lang w:val="kk-KZ"/>
        </w:rPr>
        <w:t>жұмыс</w:t>
      </w:r>
      <w:r w:rsidR="00F3460A" w:rsidRPr="00BA3AB1">
        <w:rPr>
          <w:rFonts w:ascii="Times" w:hAnsi="Times" w:cs="Times"/>
          <w:color w:val="000000"/>
          <w:sz w:val="18"/>
          <w:szCs w:val="18"/>
          <w:lang w:val="kk-KZ"/>
        </w:rPr>
        <w:t xml:space="preserve"> </w:t>
      </w:r>
      <w:r>
        <w:rPr>
          <w:color w:val="000000"/>
          <w:sz w:val="18"/>
          <w:szCs w:val="18"/>
          <w:lang w:val="kk-KZ"/>
        </w:rPr>
        <w:t>беруші жеке тұлғаның</w:t>
      </w:r>
      <w:r w:rsidR="00F3460A" w:rsidRPr="00BA3AB1">
        <w:rPr>
          <w:rFonts w:ascii="Times" w:hAnsi="Times" w:cs="Times"/>
          <w:color w:val="000000"/>
          <w:sz w:val="18"/>
          <w:szCs w:val="18"/>
          <w:lang w:val="kk-KZ"/>
        </w:rPr>
        <w:t xml:space="preserve"> </w:t>
      </w:r>
      <w:r w:rsidR="00F3460A" w:rsidRPr="00BA3AB1">
        <w:rPr>
          <w:color w:val="000000"/>
          <w:sz w:val="18"/>
          <w:szCs w:val="18"/>
          <w:lang w:val="kk-KZ"/>
        </w:rPr>
        <w:t>қызметі</w:t>
      </w:r>
      <w:r w:rsidR="00F3460A" w:rsidRPr="00BA3AB1">
        <w:rPr>
          <w:rFonts w:ascii="Times" w:hAnsi="Times" w:cs="Times"/>
          <w:color w:val="000000"/>
          <w:sz w:val="18"/>
          <w:szCs w:val="18"/>
          <w:lang w:val="kk-KZ"/>
        </w:rPr>
        <w:t xml:space="preserve"> </w:t>
      </w:r>
      <w:r w:rsidR="00F3460A" w:rsidRPr="00BA3AB1">
        <w:rPr>
          <w:color w:val="000000"/>
          <w:sz w:val="18"/>
          <w:szCs w:val="18"/>
          <w:lang w:val="kk-KZ"/>
        </w:rPr>
        <w:t>тоқтатылған</w:t>
      </w:r>
      <w:r w:rsidR="00F3460A" w:rsidRPr="00BA3AB1">
        <w:rPr>
          <w:rFonts w:ascii="Times" w:hAnsi="Times" w:cs="Times"/>
          <w:color w:val="000000"/>
          <w:sz w:val="18"/>
          <w:szCs w:val="18"/>
          <w:lang w:val="kk-KZ"/>
        </w:rPr>
        <w:t xml:space="preserve">, </w:t>
      </w:r>
      <w:r w:rsidR="00F3460A" w:rsidRPr="00BA3AB1">
        <w:rPr>
          <w:color w:val="000000"/>
          <w:sz w:val="18"/>
          <w:szCs w:val="18"/>
          <w:lang w:val="kk-KZ"/>
        </w:rPr>
        <w:t>жұмыскерлердің</w:t>
      </w:r>
      <w:r>
        <w:rPr>
          <w:color w:val="000000"/>
          <w:sz w:val="18"/>
          <w:szCs w:val="18"/>
          <w:lang w:val="kk-KZ"/>
        </w:rPr>
        <w:t xml:space="preserve"> саны немесе</w:t>
      </w:r>
      <w:r w:rsidR="00F3460A" w:rsidRPr="00BA3AB1">
        <w:rPr>
          <w:rFonts w:ascii="Times" w:hAnsi="Times" w:cs="Times"/>
          <w:color w:val="000000"/>
          <w:sz w:val="18"/>
          <w:szCs w:val="18"/>
          <w:lang w:val="kk-KZ"/>
        </w:rPr>
        <w:t xml:space="preserve"> </w:t>
      </w:r>
      <w:r w:rsidR="00F3460A" w:rsidRPr="00BA3AB1">
        <w:rPr>
          <w:color w:val="000000"/>
          <w:sz w:val="18"/>
          <w:szCs w:val="18"/>
          <w:lang w:val="kk-KZ"/>
        </w:rPr>
        <w:t>штат</w:t>
      </w:r>
      <w:r w:rsidR="00F3460A" w:rsidRPr="00BA3AB1">
        <w:rPr>
          <w:rFonts w:ascii="Times" w:hAnsi="Times" w:cs="Times"/>
          <w:color w:val="000000"/>
          <w:sz w:val="18"/>
          <w:szCs w:val="18"/>
          <w:lang w:val="kk-KZ"/>
        </w:rPr>
        <w:t xml:space="preserve"> </w:t>
      </w:r>
      <w:r w:rsidR="00F3460A" w:rsidRPr="00BA3AB1">
        <w:rPr>
          <w:color w:val="000000"/>
          <w:sz w:val="18"/>
          <w:szCs w:val="18"/>
          <w:lang w:val="kk-KZ"/>
        </w:rPr>
        <w:t>қысқартылған</w:t>
      </w:r>
      <w:r w:rsidR="00F3460A" w:rsidRPr="00BA3AB1">
        <w:rPr>
          <w:rFonts w:ascii="Times" w:hAnsi="Times" w:cs="Times"/>
          <w:color w:val="000000"/>
          <w:sz w:val="18"/>
          <w:szCs w:val="18"/>
          <w:lang w:val="kk-KZ"/>
        </w:rPr>
        <w:t xml:space="preserve"> </w:t>
      </w:r>
      <w:r w:rsidR="00F3460A" w:rsidRPr="00BA3AB1">
        <w:rPr>
          <w:color w:val="000000"/>
          <w:sz w:val="18"/>
          <w:szCs w:val="18"/>
          <w:lang w:val="kk-KZ"/>
        </w:rPr>
        <w:t>немесе</w:t>
      </w:r>
      <w:r w:rsidR="00F3460A" w:rsidRPr="00BA3AB1">
        <w:rPr>
          <w:rFonts w:ascii="Times" w:hAnsi="Times" w:cs="Times"/>
          <w:color w:val="000000"/>
          <w:sz w:val="18"/>
          <w:szCs w:val="18"/>
          <w:lang w:val="kk-KZ"/>
        </w:rPr>
        <w:t xml:space="preserve"> </w:t>
      </w:r>
      <w:r w:rsidR="00F3460A" w:rsidRPr="00BA3AB1">
        <w:rPr>
          <w:color w:val="000000"/>
          <w:sz w:val="18"/>
          <w:szCs w:val="18"/>
          <w:lang w:val="kk-KZ"/>
        </w:rPr>
        <w:t>жұмыскер</w:t>
      </w:r>
      <w:r w:rsidR="00F3460A" w:rsidRPr="00BA3AB1">
        <w:rPr>
          <w:rFonts w:ascii="Times" w:hAnsi="Times" w:cs="Times"/>
          <w:color w:val="000000"/>
          <w:sz w:val="18"/>
          <w:szCs w:val="18"/>
          <w:lang w:val="kk-KZ"/>
        </w:rPr>
        <w:t xml:space="preserve"> </w:t>
      </w:r>
      <w:r w:rsidR="00F3460A" w:rsidRPr="00BA3AB1">
        <w:rPr>
          <w:color w:val="000000"/>
          <w:sz w:val="18"/>
          <w:szCs w:val="18"/>
          <w:lang w:val="kk-KZ"/>
        </w:rPr>
        <w:t>әскери</w:t>
      </w:r>
      <w:r w:rsidR="00F3460A" w:rsidRPr="00BA3AB1">
        <w:rPr>
          <w:rFonts w:ascii="Times" w:hAnsi="Times" w:cs="Times"/>
          <w:color w:val="000000"/>
          <w:sz w:val="18"/>
          <w:szCs w:val="18"/>
          <w:lang w:val="kk-KZ"/>
        </w:rPr>
        <w:t xml:space="preserve"> </w:t>
      </w:r>
      <w:r w:rsidR="00F3460A" w:rsidRPr="00BA3AB1">
        <w:rPr>
          <w:color w:val="000000"/>
          <w:sz w:val="18"/>
          <w:szCs w:val="18"/>
          <w:lang w:val="kk-KZ"/>
        </w:rPr>
        <w:t>службаға</w:t>
      </w:r>
      <w:r w:rsidR="00F3460A" w:rsidRPr="00BA3AB1">
        <w:rPr>
          <w:rFonts w:ascii="Times" w:hAnsi="Times" w:cs="Times"/>
          <w:color w:val="000000"/>
          <w:sz w:val="18"/>
          <w:szCs w:val="18"/>
          <w:lang w:val="kk-KZ"/>
        </w:rPr>
        <w:t xml:space="preserve"> </w:t>
      </w:r>
      <w:r w:rsidR="00F3460A" w:rsidRPr="00BA3AB1">
        <w:rPr>
          <w:color w:val="000000"/>
          <w:sz w:val="18"/>
          <w:szCs w:val="18"/>
          <w:lang w:val="kk-KZ"/>
        </w:rPr>
        <w:t>шақырылған</w:t>
      </w:r>
      <w:r w:rsidR="00F3460A" w:rsidRPr="00BA3AB1">
        <w:rPr>
          <w:rFonts w:ascii="Times" w:hAnsi="Times" w:cs="Times"/>
          <w:color w:val="000000"/>
          <w:sz w:val="18"/>
          <w:szCs w:val="18"/>
          <w:lang w:val="kk-KZ"/>
        </w:rPr>
        <w:t xml:space="preserve"> </w:t>
      </w:r>
      <w:r w:rsidR="00F3460A" w:rsidRPr="00BA3AB1">
        <w:rPr>
          <w:color w:val="000000"/>
          <w:sz w:val="18"/>
          <w:szCs w:val="18"/>
          <w:lang w:val="kk-KZ"/>
        </w:rPr>
        <w:t>жағдайларда</w:t>
      </w:r>
      <w:r w:rsidR="00F3460A" w:rsidRPr="00BA3AB1">
        <w:rPr>
          <w:rFonts w:ascii="Times" w:hAnsi="Times" w:cs="Times"/>
          <w:color w:val="000000"/>
          <w:sz w:val="18"/>
          <w:szCs w:val="18"/>
          <w:lang w:val="kk-KZ"/>
        </w:rPr>
        <w:t xml:space="preserve"> </w:t>
      </w:r>
      <w:r w:rsidR="00F3460A" w:rsidRPr="00BA3AB1">
        <w:rPr>
          <w:color w:val="000000"/>
          <w:sz w:val="18"/>
          <w:szCs w:val="18"/>
          <w:lang w:val="kk-KZ"/>
        </w:rPr>
        <w:t>еңбек</w:t>
      </w:r>
      <w:r w:rsidR="00F3460A" w:rsidRPr="00BA3AB1">
        <w:rPr>
          <w:rFonts w:ascii="Times" w:hAnsi="Times" w:cs="Times"/>
          <w:color w:val="000000"/>
          <w:sz w:val="18"/>
          <w:szCs w:val="18"/>
          <w:lang w:val="kk-KZ"/>
        </w:rPr>
        <w:t xml:space="preserve"> </w:t>
      </w:r>
      <w:r w:rsidR="00F3460A" w:rsidRPr="00BA3AB1">
        <w:rPr>
          <w:color w:val="000000"/>
          <w:sz w:val="18"/>
          <w:szCs w:val="18"/>
          <w:lang w:val="kk-KZ"/>
        </w:rPr>
        <w:t>келісімшарты</w:t>
      </w:r>
      <w:r w:rsidR="00F3460A" w:rsidRPr="00BA3AB1">
        <w:rPr>
          <w:rFonts w:ascii="Times" w:hAnsi="Times" w:cs="Times"/>
          <w:color w:val="000000"/>
          <w:sz w:val="18"/>
          <w:szCs w:val="18"/>
          <w:lang w:val="kk-KZ"/>
        </w:rPr>
        <w:t xml:space="preserve"> </w:t>
      </w:r>
      <w:r w:rsidR="00F3460A" w:rsidRPr="00BA3AB1">
        <w:rPr>
          <w:color w:val="000000"/>
          <w:sz w:val="18"/>
          <w:szCs w:val="18"/>
          <w:lang w:val="kk-KZ"/>
        </w:rPr>
        <w:t>бұзылған</w:t>
      </w:r>
      <w:r w:rsidR="00F3460A" w:rsidRPr="00BA3AB1">
        <w:rPr>
          <w:rFonts w:ascii="Times" w:hAnsi="Times" w:cs="Times"/>
          <w:color w:val="000000"/>
          <w:sz w:val="18"/>
          <w:szCs w:val="18"/>
          <w:lang w:val="kk-KZ"/>
        </w:rPr>
        <w:t xml:space="preserve"> </w:t>
      </w:r>
      <w:r w:rsidR="00F3460A" w:rsidRPr="00BA3AB1">
        <w:rPr>
          <w:color w:val="000000"/>
          <w:sz w:val="18"/>
          <w:szCs w:val="18"/>
          <w:lang w:val="kk-KZ"/>
        </w:rPr>
        <w:t>кезде</w:t>
      </w:r>
      <w:r w:rsidR="00F3460A" w:rsidRPr="00BA3AB1">
        <w:rPr>
          <w:rFonts w:ascii="Times" w:hAnsi="Times" w:cs="Times"/>
          <w:color w:val="000000"/>
          <w:sz w:val="18"/>
          <w:szCs w:val="18"/>
          <w:lang w:val="kk-KZ"/>
        </w:rPr>
        <w:t xml:space="preserve"> </w:t>
      </w:r>
      <w:r w:rsidR="00F3460A" w:rsidRPr="00BA3AB1">
        <w:rPr>
          <w:color w:val="000000"/>
          <w:sz w:val="18"/>
          <w:szCs w:val="18"/>
          <w:lang w:val="kk-KZ"/>
        </w:rPr>
        <w:t>Қазақстан</w:t>
      </w:r>
      <w:r w:rsidR="00F3460A" w:rsidRPr="00BA3AB1">
        <w:rPr>
          <w:rFonts w:ascii="Times" w:hAnsi="Times" w:cs="Times"/>
          <w:color w:val="000000"/>
          <w:sz w:val="18"/>
          <w:szCs w:val="18"/>
          <w:lang w:val="kk-KZ"/>
        </w:rPr>
        <w:t xml:space="preserve"> </w:t>
      </w:r>
      <w:r w:rsidR="00F3460A" w:rsidRPr="00BA3AB1">
        <w:rPr>
          <w:color w:val="000000"/>
          <w:sz w:val="18"/>
          <w:szCs w:val="18"/>
          <w:lang w:val="kk-KZ"/>
        </w:rPr>
        <w:t>Республикасы</w:t>
      </w:r>
      <w:r w:rsidR="00F3460A" w:rsidRPr="00BA3AB1">
        <w:rPr>
          <w:rFonts w:ascii="Times" w:hAnsi="Times" w:cs="Times"/>
          <w:color w:val="000000"/>
          <w:sz w:val="18"/>
          <w:szCs w:val="18"/>
          <w:lang w:val="kk-KZ"/>
        </w:rPr>
        <w:t xml:space="preserve"> </w:t>
      </w:r>
      <w:r w:rsidR="00F3460A" w:rsidRPr="00BA3AB1">
        <w:rPr>
          <w:color w:val="000000"/>
          <w:sz w:val="18"/>
          <w:szCs w:val="18"/>
          <w:lang w:val="kk-KZ"/>
        </w:rPr>
        <w:t>заңнамасында</w:t>
      </w:r>
      <w:r w:rsidR="00F3460A" w:rsidRPr="00BA3AB1">
        <w:rPr>
          <w:rFonts w:ascii="Times" w:hAnsi="Times" w:cs="Times"/>
          <w:color w:val="000000"/>
          <w:sz w:val="18"/>
          <w:szCs w:val="18"/>
          <w:lang w:val="kk-KZ"/>
        </w:rPr>
        <w:t xml:space="preserve"> </w:t>
      </w:r>
      <w:r w:rsidR="00F3460A" w:rsidRPr="00BA3AB1">
        <w:rPr>
          <w:color w:val="000000"/>
          <w:sz w:val="18"/>
          <w:szCs w:val="18"/>
          <w:lang w:val="kk-KZ"/>
        </w:rPr>
        <w:t>белгіленген</w:t>
      </w:r>
      <w:r w:rsidR="00F3460A" w:rsidRPr="00BA3AB1">
        <w:rPr>
          <w:rFonts w:ascii="Times" w:hAnsi="Times" w:cs="Times"/>
          <w:color w:val="000000"/>
          <w:sz w:val="18"/>
          <w:szCs w:val="18"/>
          <w:lang w:val="kk-KZ"/>
        </w:rPr>
        <w:t xml:space="preserve"> </w:t>
      </w:r>
      <w:r w:rsidR="00F3460A" w:rsidRPr="00BA3AB1">
        <w:rPr>
          <w:color w:val="000000"/>
          <w:sz w:val="18"/>
          <w:szCs w:val="18"/>
          <w:lang w:val="kk-KZ"/>
        </w:rPr>
        <w:t>мөлшерлерде</w:t>
      </w:r>
      <w:r w:rsidR="00F3460A" w:rsidRPr="00BA3AB1">
        <w:rPr>
          <w:rFonts w:ascii="Times" w:hAnsi="Times" w:cs="Times"/>
          <w:color w:val="000000"/>
          <w:sz w:val="18"/>
          <w:szCs w:val="18"/>
          <w:lang w:val="kk-KZ"/>
        </w:rPr>
        <w:t xml:space="preserve"> </w:t>
      </w:r>
      <w:r w:rsidR="00F3460A" w:rsidRPr="00BA3AB1">
        <w:rPr>
          <w:color w:val="000000"/>
          <w:sz w:val="18"/>
          <w:szCs w:val="18"/>
          <w:lang w:val="kk-KZ"/>
        </w:rPr>
        <w:t>төленетін</w:t>
      </w:r>
      <w:r w:rsidR="00F3460A" w:rsidRPr="00BA3AB1">
        <w:rPr>
          <w:rFonts w:ascii="Times" w:hAnsi="Times" w:cs="Times"/>
          <w:color w:val="000000"/>
          <w:sz w:val="18"/>
          <w:szCs w:val="18"/>
          <w:lang w:val="kk-KZ"/>
        </w:rPr>
        <w:t xml:space="preserve"> </w:t>
      </w:r>
      <w:r w:rsidR="00F3460A" w:rsidRPr="00BA3AB1">
        <w:rPr>
          <w:color w:val="000000"/>
          <w:sz w:val="18"/>
          <w:szCs w:val="18"/>
          <w:lang w:val="kk-KZ"/>
        </w:rPr>
        <w:t>өтем</w:t>
      </w:r>
      <w:r w:rsidR="001B76EB">
        <w:rPr>
          <w:color w:val="000000"/>
          <w:sz w:val="18"/>
          <w:szCs w:val="18"/>
          <w:lang w:val="kk-KZ"/>
        </w:rPr>
        <w:t xml:space="preserve"> ақы төлемдері</w:t>
      </w:r>
      <w:r w:rsidR="00F3460A" w:rsidRPr="00BA3AB1">
        <w:rPr>
          <w:rFonts w:ascii="Times" w:hAnsi="Times" w:cs="Times"/>
          <w:color w:val="000000"/>
          <w:sz w:val="18"/>
          <w:szCs w:val="18"/>
          <w:lang w:val="kk-KZ"/>
        </w:rPr>
        <w:t>;</w:t>
      </w:r>
    </w:p>
    <w:p w:rsidR="00F3460A" w:rsidRPr="00BA3AB1" w:rsidRDefault="00F3460A" w:rsidP="00F3460A">
      <w:pPr>
        <w:autoSpaceDE w:val="0"/>
        <w:autoSpaceDN w:val="0"/>
        <w:adjustRightInd w:val="0"/>
        <w:ind w:firstLine="397"/>
        <w:jc w:val="both"/>
        <w:textAlignment w:val="center"/>
        <w:rPr>
          <w:rFonts w:ascii="Times" w:hAnsi="Times" w:cs="Times"/>
          <w:color w:val="000000"/>
          <w:sz w:val="18"/>
          <w:szCs w:val="18"/>
          <w:lang w:val="kk-KZ"/>
        </w:rPr>
      </w:pPr>
      <w:r w:rsidRPr="00BA3AB1">
        <w:rPr>
          <w:color w:val="000000"/>
          <w:sz w:val="18"/>
          <w:szCs w:val="18"/>
          <w:lang w:val="kk-KZ"/>
        </w:rPr>
        <w:t>жұмыс</w:t>
      </w:r>
      <w:r w:rsidRPr="00BA3AB1">
        <w:rPr>
          <w:rFonts w:ascii="Times" w:hAnsi="Times" w:cs="Times"/>
          <w:color w:val="000000"/>
          <w:sz w:val="18"/>
          <w:szCs w:val="18"/>
          <w:lang w:val="kk-KZ"/>
        </w:rPr>
        <w:t xml:space="preserve"> </w:t>
      </w:r>
      <w:r w:rsidRPr="00BA3AB1">
        <w:rPr>
          <w:color w:val="000000"/>
          <w:sz w:val="18"/>
          <w:szCs w:val="18"/>
          <w:lang w:val="kk-KZ"/>
        </w:rPr>
        <w:t>берушінің</w:t>
      </w:r>
      <w:r w:rsidRPr="00BA3AB1">
        <w:rPr>
          <w:rFonts w:ascii="Times" w:hAnsi="Times" w:cs="Times"/>
          <w:color w:val="000000"/>
          <w:sz w:val="18"/>
          <w:szCs w:val="18"/>
          <w:lang w:val="kk-KZ"/>
        </w:rPr>
        <w:t xml:space="preserve"> </w:t>
      </w:r>
      <w:r w:rsidRPr="00BA3AB1">
        <w:rPr>
          <w:color w:val="000000"/>
          <w:sz w:val="18"/>
          <w:szCs w:val="18"/>
          <w:lang w:val="kk-KZ"/>
        </w:rPr>
        <w:t>жұмыскерлерге</w:t>
      </w:r>
      <w:r w:rsidRPr="00BA3AB1">
        <w:rPr>
          <w:rFonts w:ascii="Times" w:hAnsi="Times" w:cs="Times"/>
          <w:color w:val="000000"/>
          <w:sz w:val="18"/>
          <w:szCs w:val="18"/>
          <w:lang w:val="kk-KZ"/>
        </w:rPr>
        <w:t xml:space="preserve"> </w:t>
      </w:r>
      <w:r w:rsidRPr="00BA3AB1">
        <w:rPr>
          <w:color w:val="000000"/>
          <w:sz w:val="18"/>
          <w:szCs w:val="18"/>
          <w:lang w:val="kk-KZ"/>
        </w:rPr>
        <w:t>пайдаланылмаған</w:t>
      </w:r>
      <w:r w:rsidRPr="00BA3AB1">
        <w:rPr>
          <w:rFonts w:ascii="Times" w:hAnsi="Times" w:cs="Times"/>
          <w:color w:val="000000"/>
          <w:sz w:val="18"/>
          <w:szCs w:val="18"/>
          <w:lang w:val="kk-KZ"/>
        </w:rPr>
        <w:t xml:space="preserve"> </w:t>
      </w:r>
      <w:r w:rsidR="008B0EBF">
        <w:rPr>
          <w:rFonts w:ascii="Times" w:hAnsi="Times" w:cs="Times"/>
          <w:color w:val="000000"/>
          <w:sz w:val="18"/>
          <w:szCs w:val="18"/>
          <w:lang w:val="kk-KZ"/>
        </w:rPr>
        <w:t xml:space="preserve">ақша төленгетін жыл сайынғы </w:t>
      </w:r>
      <w:r w:rsidRPr="00BA3AB1">
        <w:rPr>
          <w:color w:val="000000"/>
          <w:sz w:val="18"/>
          <w:szCs w:val="18"/>
          <w:lang w:val="kk-KZ"/>
        </w:rPr>
        <w:t>еңбек</w:t>
      </w:r>
      <w:r w:rsidRPr="00BA3AB1">
        <w:rPr>
          <w:rFonts w:ascii="Times" w:hAnsi="Times" w:cs="Times"/>
          <w:color w:val="000000"/>
          <w:sz w:val="18"/>
          <w:szCs w:val="18"/>
          <w:lang w:val="kk-KZ"/>
        </w:rPr>
        <w:t xml:space="preserve"> </w:t>
      </w:r>
      <w:r w:rsidRPr="00BA3AB1">
        <w:rPr>
          <w:color w:val="000000"/>
          <w:sz w:val="18"/>
          <w:szCs w:val="18"/>
          <w:lang w:val="kk-KZ"/>
        </w:rPr>
        <w:t>демалысы</w:t>
      </w:r>
      <w:r w:rsidRPr="00BA3AB1">
        <w:rPr>
          <w:rFonts w:ascii="Times" w:hAnsi="Times" w:cs="Times"/>
          <w:color w:val="000000"/>
          <w:sz w:val="18"/>
          <w:szCs w:val="18"/>
          <w:lang w:val="kk-KZ"/>
        </w:rPr>
        <w:t xml:space="preserve"> </w:t>
      </w:r>
      <w:r w:rsidRPr="00BA3AB1">
        <w:rPr>
          <w:color w:val="000000"/>
          <w:sz w:val="18"/>
          <w:szCs w:val="18"/>
          <w:lang w:val="kk-KZ"/>
        </w:rPr>
        <w:t>үшін</w:t>
      </w:r>
      <w:r w:rsidRPr="00BA3AB1">
        <w:rPr>
          <w:rFonts w:ascii="Times" w:hAnsi="Times" w:cs="Times"/>
          <w:color w:val="000000"/>
          <w:sz w:val="18"/>
          <w:szCs w:val="18"/>
          <w:lang w:val="kk-KZ"/>
        </w:rPr>
        <w:t xml:space="preserve"> </w:t>
      </w:r>
      <w:r w:rsidRPr="00BA3AB1">
        <w:rPr>
          <w:color w:val="000000"/>
          <w:sz w:val="18"/>
          <w:szCs w:val="18"/>
          <w:lang w:val="kk-KZ"/>
        </w:rPr>
        <w:t>төлейтін</w:t>
      </w:r>
      <w:r w:rsidRPr="00BA3AB1">
        <w:rPr>
          <w:rFonts w:ascii="Times" w:hAnsi="Times" w:cs="Times"/>
          <w:color w:val="000000"/>
          <w:sz w:val="18"/>
          <w:szCs w:val="18"/>
          <w:lang w:val="kk-KZ"/>
        </w:rPr>
        <w:t xml:space="preserve"> </w:t>
      </w:r>
      <w:r w:rsidRPr="00BA3AB1">
        <w:rPr>
          <w:color w:val="000000"/>
          <w:sz w:val="18"/>
          <w:szCs w:val="18"/>
          <w:lang w:val="kk-KZ"/>
        </w:rPr>
        <w:t>өтем</w:t>
      </w:r>
      <w:r w:rsidR="001B76EB">
        <w:rPr>
          <w:color w:val="000000"/>
          <w:sz w:val="18"/>
          <w:szCs w:val="18"/>
          <w:lang w:val="kk-KZ"/>
        </w:rPr>
        <w:t xml:space="preserve"> ақы төлемдері</w:t>
      </w:r>
      <w:r w:rsidRPr="00BA3AB1">
        <w:rPr>
          <w:rFonts w:ascii="Times" w:hAnsi="Times" w:cs="Times"/>
          <w:color w:val="000000"/>
          <w:sz w:val="18"/>
          <w:szCs w:val="18"/>
          <w:lang w:val="kk-KZ"/>
        </w:rPr>
        <w:t>;</w:t>
      </w:r>
    </w:p>
    <w:p w:rsidR="00F3460A" w:rsidRPr="00BA3AB1" w:rsidRDefault="00F3460A" w:rsidP="00F3460A">
      <w:pPr>
        <w:autoSpaceDE w:val="0"/>
        <w:autoSpaceDN w:val="0"/>
        <w:adjustRightInd w:val="0"/>
        <w:ind w:firstLine="397"/>
        <w:jc w:val="both"/>
        <w:textAlignment w:val="center"/>
        <w:rPr>
          <w:rFonts w:ascii="Times" w:hAnsi="Times" w:cs="Times"/>
          <w:color w:val="000000"/>
          <w:sz w:val="18"/>
          <w:szCs w:val="18"/>
          <w:lang w:val="kk-KZ"/>
        </w:rPr>
      </w:pPr>
      <w:r w:rsidRPr="00BA3AB1">
        <w:rPr>
          <w:color w:val="000000"/>
          <w:sz w:val="18"/>
          <w:szCs w:val="18"/>
          <w:lang w:val="kk-KZ"/>
        </w:rPr>
        <w:t>Қазақстан</w:t>
      </w:r>
      <w:r w:rsidRPr="00BA3AB1">
        <w:rPr>
          <w:rFonts w:ascii="Times" w:hAnsi="Times" w:cs="Times"/>
          <w:color w:val="000000"/>
          <w:sz w:val="18"/>
          <w:szCs w:val="18"/>
          <w:lang w:val="kk-KZ"/>
        </w:rPr>
        <w:t xml:space="preserve"> </w:t>
      </w:r>
      <w:r w:rsidRPr="00BA3AB1">
        <w:rPr>
          <w:color w:val="000000"/>
          <w:sz w:val="18"/>
          <w:szCs w:val="18"/>
          <w:lang w:val="kk-KZ"/>
        </w:rPr>
        <w:t>Республикасы</w:t>
      </w:r>
      <w:r w:rsidRPr="00BA3AB1">
        <w:rPr>
          <w:rFonts w:ascii="Times" w:hAnsi="Times" w:cs="Times"/>
          <w:color w:val="000000"/>
          <w:sz w:val="18"/>
          <w:szCs w:val="18"/>
          <w:lang w:val="kk-KZ"/>
        </w:rPr>
        <w:t xml:space="preserve"> </w:t>
      </w:r>
      <w:r w:rsidRPr="00BA3AB1">
        <w:rPr>
          <w:color w:val="000000"/>
          <w:sz w:val="18"/>
          <w:szCs w:val="18"/>
          <w:lang w:val="kk-KZ"/>
        </w:rPr>
        <w:t>заңнамасына</w:t>
      </w:r>
      <w:r w:rsidRPr="00BA3AB1">
        <w:rPr>
          <w:rFonts w:ascii="Times" w:hAnsi="Times" w:cs="Times"/>
          <w:color w:val="000000"/>
          <w:sz w:val="18"/>
          <w:szCs w:val="18"/>
          <w:lang w:val="kk-KZ"/>
        </w:rPr>
        <w:t xml:space="preserve"> </w:t>
      </w:r>
      <w:r w:rsidRPr="00BA3AB1">
        <w:rPr>
          <w:color w:val="000000"/>
          <w:sz w:val="18"/>
          <w:szCs w:val="18"/>
          <w:lang w:val="kk-KZ"/>
        </w:rPr>
        <w:t>сәйкес</w:t>
      </w:r>
      <w:r w:rsidRPr="00BA3AB1">
        <w:rPr>
          <w:rFonts w:ascii="Times" w:hAnsi="Times" w:cs="Times"/>
          <w:color w:val="000000"/>
          <w:sz w:val="18"/>
          <w:szCs w:val="18"/>
          <w:lang w:val="kk-KZ"/>
        </w:rPr>
        <w:t xml:space="preserve"> </w:t>
      </w:r>
      <w:r w:rsidRPr="00BA3AB1">
        <w:rPr>
          <w:color w:val="000000"/>
          <w:sz w:val="18"/>
          <w:szCs w:val="18"/>
          <w:lang w:val="kk-KZ"/>
        </w:rPr>
        <w:t>жинақтаушы</w:t>
      </w:r>
      <w:r w:rsidRPr="00BA3AB1">
        <w:rPr>
          <w:rFonts w:ascii="Times" w:hAnsi="Times" w:cs="Times"/>
          <w:color w:val="000000"/>
          <w:sz w:val="18"/>
          <w:szCs w:val="18"/>
          <w:lang w:val="kk-KZ"/>
        </w:rPr>
        <w:t xml:space="preserve"> </w:t>
      </w:r>
      <w:r w:rsidRPr="00BA3AB1">
        <w:rPr>
          <w:color w:val="000000"/>
          <w:sz w:val="18"/>
          <w:szCs w:val="18"/>
          <w:lang w:val="kk-KZ"/>
        </w:rPr>
        <w:t>зейнетақы</w:t>
      </w:r>
      <w:r w:rsidRPr="00BA3AB1">
        <w:rPr>
          <w:rFonts w:ascii="Times" w:hAnsi="Times" w:cs="Times"/>
          <w:color w:val="000000"/>
          <w:sz w:val="18"/>
          <w:szCs w:val="18"/>
          <w:lang w:val="kk-KZ"/>
        </w:rPr>
        <w:t xml:space="preserve"> </w:t>
      </w:r>
      <w:r w:rsidRPr="00BA3AB1">
        <w:rPr>
          <w:color w:val="000000"/>
          <w:sz w:val="18"/>
          <w:szCs w:val="18"/>
          <w:lang w:val="kk-KZ"/>
        </w:rPr>
        <w:t>қорларына</w:t>
      </w:r>
      <w:r w:rsidRPr="00BA3AB1">
        <w:rPr>
          <w:rFonts w:ascii="Times" w:hAnsi="Times" w:cs="Times"/>
          <w:color w:val="000000"/>
          <w:sz w:val="18"/>
          <w:szCs w:val="18"/>
          <w:lang w:val="kk-KZ"/>
        </w:rPr>
        <w:t xml:space="preserve"> </w:t>
      </w:r>
      <w:r w:rsidRPr="00BA3AB1">
        <w:rPr>
          <w:color w:val="000000"/>
          <w:sz w:val="18"/>
          <w:szCs w:val="18"/>
          <w:lang w:val="kk-KZ"/>
        </w:rPr>
        <w:t>жұмыс</w:t>
      </w:r>
      <w:r w:rsidRPr="00BA3AB1">
        <w:rPr>
          <w:rFonts w:ascii="Times" w:hAnsi="Times" w:cs="Times"/>
          <w:color w:val="000000"/>
          <w:sz w:val="18"/>
          <w:szCs w:val="18"/>
          <w:lang w:val="kk-KZ"/>
        </w:rPr>
        <w:softHyphen/>
      </w:r>
      <w:r w:rsidRPr="00BA3AB1">
        <w:rPr>
          <w:color w:val="000000"/>
          <w:sz w:val="18"/>
          <w:szCs w:val="18"/>
          <w:lang w:val="kk-KZ"/>
        </w:rPr>
        <w:t>керлердің</w:t>
      </w:r>
      <w:r w:rsidRPr="00BA3AB1">
        <w:rPr>
          <w:rFonts w:ascii="Times" w:hAnsi="Times" w:cs="Times"/>
          <w:color w:val="000000"/>
          <w:sz w:val="18"/>
          <w:szCs w:val="18"/>
          <w:lang w:val="kk-KZ"/>
        </w:rPr>
        <w:t xml:space="preserve"> </w:t>
      </w:r>
      <w:r w:rsidRPr="00BA3AB1">
        <w:rPr>
          <w:color w:val="000000"/>
          <w:sz w:val="18"/>
          <w:szCs w:val="18"/>
          <w:lang w:val="kk-KZ"/>
        </w:rPr>
        <w:t>міндетті</w:t>
      </w:r>
      <w:r w:rsidRPr="00BA3AB1">
        <w:rPr>
          <w:rFonts w:ascii="Times" w:hAnsi="Times" w:cs="Times"/>
          <w:color w:val="000000"/>
          <w:sz w:val="18"/>
          <w:szCs w:val="18"/>
          <w:lang w:val="kk-KZ"/>
        </w:rPr>
        <w:t xml:space="preserve"> </w:t>
      </w:r>
      <w:r w:rsidRPr="00BA3AB1">
        <w:rPr>
          <w:color w:val="000000"/>
          <w:sz w:val="18"/>
          <w:szCs w:val="18"/>
          <w:lang w:val="kk-KZ"/>
        </w:rPr>
        <w:t>зейнетақы</w:t>
      </w:r>
      <w:r w:rsidRPr="00BA3AB1">
        <w:rPr>
          <w:rFonts w:ascii="Times" w:hAnsi="Times" w:cs="Times"/>
          <w:color w:val="000000"/>
          <w:sz w:val="18"/>
          <w:szCs w:val="18"/>
          <w:lang w:val="kk-KZ"/>
        </w:rPr>
        <w:t xml:space="preserve"> </w:t>
      </w:r>
      <w:r w:rsidRPr="00BA3AB1">
        <w:rPr>
          <w:color w:val="000000"/>
          <w:sz w:val="18"/>
          <w:szCs w:val="18"/>
          <w:lang w:val="kk-KZ"/>
        </w:rPr>
        <w:t>жарналары</w:t>
      </w:r>
      <w:r w:rsidRPr="00BA3AB1">
        <w:rPr>
          <w:rFonts w:ascii="Times" w:hAnsi="Times" w:cs="Times"/>
          <w:color w:val="000000"/>
          <w:sz w:val="18"/>
          <w:szCs w:val="18"/>
          <w:lang w:val="kk-KZ"/>
        </w:rPr>
        <w:t xml:space="preserve"> </w:t>
      </w:r>
      <w:r w:rsidRPr="00BA3AB1">
        <w:rPr>
          <w:color w:val="000000"/>
          <w:sz w:val="18"/>
          <w:szCs w:val="18"/>
          <w:lang w:val="kk-KZ"/>
        </w:rPr>
        <w:t>салық</w:t>
      </w:r>
      <w:r w:rsidRPr="00BA3AB1">
        <w:rPr>
          <w:rFonts w:ascii="Times" w:hAnsi="Times" w:cs="Times"/>
          <w:color w:val="000000"/>
          <w:sz w:val="18"/>
          <w:szCs w:val="18"/>
          <w:lang w:val="kk-KZ"/>
        </w:rPr>
        <w:t xml:space="preserve"> </w:t>
      </w:r>
      <w:r w:rsidRPr="00BA3AB1">
        <w:rPr>
          <w:color w:val="000000"/>
          <w:sz w:val="18"/>
          <w:szCs w:val="18"/>
          <w:lang w:val="kk-KZ"/>
        </w:rPr>
        <w:t>салу</w:t>
      </w:r>
      <w:r w:rsidRPr="00BA3AB1">
        <w:rPr>
          <w:rFonts w:ascii="Times" w:hAnsi="Times" w:cs="Times"/>
          <w:color w:val="000000"/>
          <w:sz w:val="18"/>
          <w:szCs w:val="18"/>
          <w:lang w:val="kk-KZ"/>
        </w:rPr>
        <w:t xml:space="preserve"> </w:t>
      </w:r>
      <w:r w:rsidRPr="00BA3AB1">
        <w:rPr>
          <w:color w:val="000000"/>
          <w:sz w:val="18"/>
          <w:szCs w:val="18"/>
          <w:lang w:val="kk-KZ"/>
        </w:rPr>
        <w:t>объекті</w:t>
      </w:r>
      <w:r w:rsidRPr="00BA3AB1">
        <w:rPr>
          <w:rFonts w:ascii="Times" w:hAnsi="Times" w:cs="Times"/>
          <w:color w:val="000000"/>
          <w:sz w:val="18"/>
          <w:szCs w:val="18"/>
          <w:lang w:val="kk-KZ"/>
        </w:rPr>
        <w:t xml:space="preserve"> </w:t>
      </w:r>
      <w:r w:rsidRPr="00BA3AB1">
        <w:rPr>
          <w:color w:val="000000"/>
          <w:sz w:val="18"/>
          <w:szCs w:val="18"/>
          <w:lang w:val="kk-KZ"/>
        </w:rPr>
        <w:t>болып</w:t>
      </w:r>
      <w:r w:rsidRPr="00BA3AB1">
        <w:rPr>
          <w:rFonts w:ascii="Times" w:hAnsi="Times" w:cs="Times"/>
          <w:color w:val="000000"/>
          <w:sz w:val="18"/>
          <w:szCs w:val="18"/>
          <w:lang w:val="kk-KZ"/>
        </w:rPr>
        <w:t xml:space="preserve"> </w:t>
      </w:r>
      <w:r w:rsidRPr="00BA3AB1">
        <w:rPr>
          <w:color w:val="000000"/>
          <w:sz w:val="18"/>
          <w:szCs w:val="18"/>
          <w:lang w:val="kk-KZ"/>
        </w:rPr>
        <w:t>табылмайды</w:t>
      </w:r>
      <w:r w:rsidRPr="00BA3AB1">
        <w:rPr>
          <w:rFonts w:ascii="Times" w:hAnsi="Times" w:cs="Times"/>
          <w:color w:val="000000"/>
          <w:sz w:val="18"/>
          <w:szCs w:val="18"/>
          <w:lang w:val="kk-KZ"/>
        </w:rPr>
        <w:t>.</w:t>
      </w:r>
    </w:p>
    <w:p w:rsidR="00F3460A" w:rsidRPr="00BA3AB1" w:rsidRDefault="00F3460A" w:rsidP="00F3460A">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11 </w:t>
      </w:r>
      <w:r w:rsidRPr="00BA3AB1">
        <w:rPr>
          <w:color w:val="000000"/>
          <w:sz w:val="22"/>
          <w:szCs w:val="22"/>
          <w:lang w:val="kk-KZ"/>
        </w:rPr>
        <w:t>пайыздық</w:t>
      </w:r>
      <w:r w:rsidRPr="00BA3AB1">
        <w:rPr>
          <w:rFonts w:ascii="Times" w:hAnsi="Times" w:cs="Times"/>
          <w:color w:val="000000"/>
          <w:sz w:val="22"/>
          <w:szCs w:val="22"/>
          <w:lang w:val="kk-KZ"/>
        </w:rPr>
        <w:t xml:space="preserve"> </w:t>
      </w:r>
      <w:r w:rsidRPr="00BA3AB1">
        <w:rPr>
          <w:color w:val="000000"/>
          <w:sz w:val="22"/>
          <w:szCs w:val="22"/>
          <w:lang w:val="kk-KZ"/>
        </w:rPr>
        <w:t>мөлшерлеме</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есептеледі</w:t>
      </w:r>
      <w:r w:rsidRPr="00BA3AB1">
        <w:rPr>
          <w:rFonts w:ascii="Times" w:hAnsi="Times" w:cs="Times"/>
          <w:color w:val="000000"/>
          <w:sz w:val="22"/>
          <w:szCs w:val="22"/>
          <w:lang w:val="kk-KZ"/>
        </w:rPr>
        <w:t>.</w:t>
      </w:r>
    </w:p>
    <w:p w:rsidR="00F3460A" w:rsidRPr="00BA3AB1" w:rsidRDefault="00F3460A" w:rsidP="00F3460A">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Арнаулы</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режімдерін</w:t>
      </w:r>
      <w:r w:rsidRPr="00BA3AB1">
        <w:rPr>
          <w:rFonts w:ascii="Times" w:hAnsi="Times" w:cs="Times"/>
          <w:color w:val="000000"/>
          <w:sz w:val="22"/>
          <w:szCs w:val="22"/>
          <w:lang w:val="kk-KZ"/>
        </w:rPr>
        <w:t xml:space="preserve"> </w:t>
      </w:r>
      <w:r w:rsidRPr="00BA3AB1">
        <w:rPr>
          <w:color w:val="000000"/>
          <w:sz w:val="22"/>
          <w:szCs w:val="22"/>
          <w:lang w:val="kk-KZ"/>
        </w:rPr>
        <w:t>қолданатындарды</w:t>
      </w:r>
      <w:r w:rsidRPr="00BA3AB1">
        <w:rPr>
          <w:rFonts w:ascii="Times" w:hAnsi="Times" w:cs="Times"/>
          <w:color w:val="000000"/>
          <w:sz w:val="22"/>
          <w:szCs w:val="22"/>
          <w:lang w:val="kk-KZ"/>
        </w:rPr>
        <w:t xml:space="preserve"> </w:t>
      </w:r>
      <w:r w:rsidRPr="00BA3AB1">
        <w:rPr>
          <w:color w:val="000000"/>
          <w:sz w:val="22"/>
          <w:szCs w:val="22"/>
          <w:lang w:val="kk-KZ"/>
        </w:rPr>
        <w:t>қоспағанда</w:t>
      </w:r>
      <w:r w:rsidRPr="00BA3AB1">
        <w:rPr>
          <w:rFonts w:ascii="Times" w:hAnsi="Times" w:cs="Times"/>
          <w:color w:val="000000"/>
          <w:sz w:val="22"/>
          <w:szCs w:val="22"/>
          <w:lang w:val="kk-KZ"/>
        </w:rPr>
        <w:t xml:space="preserve">, </w:t>
      </w:r>
      <w:r w:rsidRPr="00BA3AB1">
        <w:rPr>
          <w:color w:val="000000"/>
          <w:sz w:val="22"/>
          <w:szCs w:val="22"/>
          <w:lang w:val="kk-KZ"/>
        </w:rPr>
        <w:t>дара</w:t>
      </w:r>
      <w:r w:rsidRPr="00BA3AB1">
        <w:rPr>
          <w:rFonts w:ascii="Times" w:hAnsi="Times" w:cs="Times"/>
          <w:color w:val="000000"/>
          <w:sz w:val="22"/>
          <w:szCs w:val="22"/>
          <w:lang w:val="kk-KZ"/>
        </w:rPr>
        <w:t xml:space="preserve"> </w:t>
      </w:r>
      <w:r w:rsidRPr="00BA3AB1">
        <w:rPr>
          <w:color w:val="000000"/>
          <w:sz w:val="22"/>
          <w:szCs w:val="22"/>
          <w:lang w:val="kk-KZ"/>
        </w:rPr>
        <w:t>кәсіпкерлер</w:t>
      </w:r>
      <w:r w:rsidRPr="00BA3AB1">
        <w:rPr>
          <w:rFonts w:ascii="Times" w:hAnsi="Times" w:cs="Times"/>
          <w:color w:val="000000"/>
          <w:sz w:val="22"/>
          <w:szCs w:val="22"/>
          <w:lang w:val="kk-KZ"/>
        </w:rPr>
        <w:t xml:space="preserve">, </w:t>
      </w:r>
      <w:r w:rsidRPr="00BA3AB1">
        <w:rPr>
          <w:color w:val="000000"/>
          <w:sz w:val="22"/>
          <w:szCs w:val="22"/>
          <w:lang w:val="kk-KZ"/>
        </w:rPr>
        <w:t>жекеше</w:t>
      </w:r>
      <w:r w:rsidRPr="00BA3AB1">
        <w:rPr>
          <w:rFonts w:ascii="Times" w:hAnsi="Times" w:cs="Times"/>
          <w:color w:val="000000"/>
          <w:sz w:val="22"/>
          <w:szCs w:val="22"/>
          <w:lang w:val="kk-KZ"/>
        </w:rPr>
        <w:t xml:space="preserve"> </w:t>
      </w:r>
      <w:r w:rsidRPr="00BA3AB1">
        <w:rPr>
          <w:color w:val="000000"/>
          <w:sz w:val="22"/>
          <w:szCs w:val="22"/>
          <w:lang w:val="kk-KZ"/>
        </w:rPr>
        <w:t>нотариустар</w:t>
      </w:r>
      <w:r w:rsidRPr="00BA3AB1">
        <w:rPr>
          <w:rFonts w:ascii="Times" w:hAnsi="Times" w:cs="Times"/>
          <w:color w:val="000000"/>
          <w:sz w:val="22"/>
          <w:szCs w:val="22"/>
          <w:lang w:val="kk-KZ"/>
        </w:rPr>
        <w:t xml:space="preserve">, </w:t>
      </w:r>
      <w:r w:rsidRPr="00BA3AB1">
        <w:rPr>
          <w:color w:val="000000"/>
          <w:sz w:val="22"/>
          <w:szCs w:val="22"/>
          <w:lang w:val="kk-KZ"/>
        </w:rPr>
        <w:t>адвокаттар</w:t>
      </w:r>
      <w:r w:rsidRPr="00BA3AB1">
        <w:rPr>
          <w:rFonts w:ascii="Times" w:hAnsi="Times" w:cs="Times"/>
          <w:color w:val="000000"/>
          <w:sz w:val="22"/>
          <w:szCs w:val="22"/>
          <w:lang w:val="kk-KZ"/>
        </w:rPr>
        <w:t xml:space="preserve"> </w:t>
      </w:r>
      <w:r w:rsidRPr="00BA3AB1">
        <w:rPr>
          <w:color w:val="000000"/>
          <w:sz w:val="22"/>
          <w:szCs w:val="22"/>
          <w:lang w:val="kk-KZ"/>
        </w:rPr>
        <w:t>өзі</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Республикалық</w:t>
      </w:r>
      <w:r w:rsidRPr="00BA3AB1">
        <w:rPr>
          <w:rFonts w:ascii="Times" w:hAnsi="Times" w:cs="Times"/>
          <w:color w:val="000000"/>
          <w:sz w:val="22"/>
          <w:szCs w:val="22"/>
          <w:lang w:val="kk-KZ"/>
        </w:rPr>
        <w:t xml:space="preserve"> </w:t>
      </w:r>
      <w:r w:rsidRPr="00BA3AB1">
        <w:rPr>
          <w:color w:val="000000"/>
          <w:sz w:val="22"/>
          <w:szCs w:val="22"/>
          <w:lang w:val="kk-KZ"/>
        </w:rPr>
        <w:t>бюджет</w:t>
      </w:r>
      <w:r w:rsidRPr="00BA3AB1">
        <w:rPr>
          <w:rFonts w:ascii="Times" w:hAnsi="Times" w:cs="Times"/>
          <w:color w:val="000000"/>
          <w:sz w:val="22"/>
          <w:szCs w:val="22"/>
          <w:lang w:val="kk-KZ"/>
        </w:rPr>
        <w:t xml:space="preserve"> </w:t>
      </w:r>
      <w:r w:rsidRPr="00BA3AB1">
        <w:rPr>
          <w:color w:val="000000"/>
          <w:sz w:val="22"/>
          <w:szCs w:val="22"/>
          <w:lang w:val="kk-KZ"/>
        </w:rPr>
        <w:t>туралы</w:t>
      </w:r>
      <w:r w:rsidRPr="00BA3AB1">
        <w:rPr>
          <w:rFonts w:ascii="Times" w:hAnsi="Times" w:cs="Times"/>
          <w:color w:val="000000"/>
          <w:sz w:val="22"/>
          <w:szCs w:val="22"/>
          <w:lang w:val="kk-KZ"/>
        </w:rPr>
        <w:t xml:space="preserve"> </w:t>
      </w:r>
      <w:r w:rsidRPr="00BA3AB1">
        <w:rPr>
          <w:color w:val="000000"/>
          <w:sz w:val="22"/>
          <w:szCs w:val="22"/>
          <w:lang w:val="kk-KZ"/>
        </w:rPr>
        <w:t>заңда</w:t>
      </w:r>
      <w:r w:rsidRPr="00BA3AB1">
        <w:rPr>
          <w:rFonts w:ascii="Times" w:hAnsi="Times" w:cs="Times"/>
          <w:color w:val="000000"/>
          <w:sz w:val="22"/>
          <w:szCs w:val="22"/>
          <w:lang w:val="kk-KZ"/>
        </w:rPr>
        <w:t xml:space="preserve"> </w:t>
      </w:r>
      <w:r w:rsidRPr="00BA3AB1">
        <w:rPr>
          <w:color w:val="000000"/>
          <w:sz w:val="22"/>
          <w:szCs w:val="22"/>
          <w:lang w:val="kk-KZ"/>
        </w:rPr>
        <w:t>белгіленген</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төленетін</w:t>
      </w:r>
      <w:r w:rsidRPr="00BA3AB1">
        <w:rPr>
          <w:rFonts w:ascii="Times" w:hAnsi="Times" w:cs="Times"/>
          <w:color w:val="000000"/>
          <w:sz w:val="22"/>
          <w:szCs w:val="22"/>
          <w:lang w:val="kk-KZ"/>
        </w:rPr>
        <w:t xml:space="preserve"> </w:t>
      </w:r>
      <w:r w:rsidRPr="00BA3AB1">
        <w:rPr>
          <w:color w:val="000000"/>
          <w:sz w:val="22"/>
          <w:szCs w:val="22"/>
          <w:lang w:val="kk-KZ"/>
        </w:rPr>
        <w:t>күні</w:t>
      </w:r>
      <w:r w:rsidRPr="00BA3AB1">
        <w:rPr>
          <w:rFonts w:ascii="Times" w:hAnsi="Times" w:cs="Times"/>
          <w:color w:val="000000"/>
          <w:sz w:val="22"/>
          <w:szCs w:val="22"/>
          <w:lang w:val="kk-KZ"/>
        </w:rPr>
        <w:t xml:space="preserve"> </w:t>
      </w:r>
      <w:r w:rsidRPr="00BA3AB1">
        <w:rPr>
          <w:color w:val="000000"/>
          <w:sz w:val="22"/>
          <w:szCs w:val="22"/>
          <w:lang w:val="kk-KZ"/>
        </w:rPr>
        <w:t>қолданыста</w:t>
      </w:r>
      <w:r w:rsidRPr="00BA3AB1">
        <w:rPr>
          <w:rFonts w:ascii="Times" w:hAnsi="Times" w:cs="Times"/>
          <w:color w:val="000000"/>
          <w:sz w:val="22"/>
          <w:szCs w:val="22"/>
          <w:lang w:val="kk-KZ"/>
        </w:rPr>
        <w:t xml:space="preserve"> </w:t>
      </w:r>
      <w:r w:rsidRPr="00BA3AB1">
        <w:rPr>
          <w:color w:val="000000"/>
          <w:sz w:val="22"/>
          <w:szCs w:val="22"/>
          <w:lang w:val="kk-KZ"/>
        </w:rPr>
        <w:t>болған</w:t>
      </w:r>
      <w:r w:rsidRPr="00BA3AB1">
        <w:rPr>
          <w:rFonts w:ascii="Times" w:hAnsi="Times" w:cs="Times"/>
          <w:color w:val="000000"/>
          <w:sz w:val="22"/>
          <w:szCs w:val="22"/>
          <w:lang w:val="kk-KZ"/>
        </w:rPr>
        <w:t xml:space="preserve"> </w:t>
      </w:r>
      <w:r w:rsidRPr="00BA3AB1">
        <w:rPr>
          <w:color w:val="000000"/>
          <w:sz w:val="22"/>
          <w:szCs w:val="22"/>
          <w:lang w:val="kk-KZ"/>
        </w:rPr>
        <w:t>АЕК</w:t>
      </w:r>
      <w:r w:rsidRPr="00BA3AB1">
        <w:rPr>
          <w:rFonts w:ascii="Times" w:hAnsi="Times" w:cs="Times"/>
          <w:color w:val="000000"/>
          <w:sz w:val="22"/>
          <w:szCs w:val="22"/>
          <w:lang w:val="kk-KZ"/>
        </w:rPr>
        <w:t>-</w:t>
      </w:r>
      <w:r w:rsidRPr="00BA3AB1">
        <w:rPr>
          <w:color w:val="000000"/>
          <w:sz w:val="22"/>
          <w:szCs w:val="22"/>
          <w:lang w:val="kk-KZ"/>
        </w:rPr>
        <w:t>нің</w:t>
      </w:r>
      <w:r w:rsidRPr="00BA3AB1">
        <w:rPr>
          <w:rFonts w:ascii="Times" w:hAnsi="Times" w:cs="Times"/>
          <w:color w:val="000000"/>
          <w:sz w:val="22"/>
          <w:szCs w:val="22"/>
          <w:lang w:val="kk-KZ"/>
        </w:rPr>
        <w:t xml:space="preserve"> </w:t>
      </w:r>
      <w:r w:rsidRPr="00BA3AB1">
        <w:rPr>
          <w:color w:val="000000"/>
          <w:sz w:val="22"/>
          <w:szCs w:val="22"/>
          <w:lang w:val="kk-KZ"/>
        </w:rPr>
        <w:t>екі</w:t>
      </w:r>
      <w:r w:rsidRPr="00BA3AB1">
        <w:rPr>
          <w:rFonts w:ascii="Times" w:hAnsi="Times" w:cs="Times"/>
          <w:color w:val="000000"/>
          <w:sz w:val="22"/>
          <w:szCs w:val="22"/>
          <w:lang w:val="kk-KZ"/>
        </w:rPr>
        <w:t xml:space="preserve"> </w:t>
      </w:r>
      <w:r w:rsidRPr="00BA3AB1">
        <w:rPr>
          <w:color w:val="000000"/>
          <w:sz w:val="22"/>
          <w:szCs w:val="22"/>
          <w:lang w:val="kk-KZ"/>
        </w:rPr>
        <w:t>еселенген</w:t>
      </w:r>
      <w:r w:rsidRPr="00BA3AB1">
        <w:rPr>
          <w:rFonts w:ascii="Times" w:hAnsi="Times" w:cs="Times"/>
          <w:color w:val="000000"/>
          <w:sz w:val="22"/>
          <w:szCs w:val="22"/>
          <w:lang w:val="kk-KZ"/>
        </w:rPr>
        <w:t xml:space="preserve"> </w:t>
      </w:r>
      <w:r w:rsidRPr="00BA3AB1">
        <w:rPr>
          <w:color w:val="000000"/>
          <w:sz w:val="22"/>
          <w:szCs w:val="22"/>
          <w:lang w:val="kk-KZ"/>
        </w:rPr>
        <w:t>мөлшерінде</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әрбір</w:t>
      </w:r>
      <w:r w:rsidRPr="00BA3AB1">
        <w:rPr>
          <w:rFonts w:ascii="Times" w:hAnsi="Times" w:cs="Times"/>
          <w:color w:val="000000"/>
          <w:sz w:val="22"/>
          <w:szCs w:val="22"/>
          <w:lang w:val="kk-KZ"/>
        </w:rPr>
        <w:t xml:space="preserve"> </w:t>
      </w:r>
      <w:r w:rsidRPr="00BA3AB1">
        <w:rPr>
          <w:color w:val="000000"/>
          <w:sz w:val="22"/>
          <w:szCs w:val="22"/>
          <w:lang w:val="kk-KZ"/>
        </w:rPr>
        <w:t>жұмыскер</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АЕК</w:t>
      </w:r>
      <w:r w:rsidRPr="00BA3AB1">
        <w:rPr>
          <w:rFonts w:ascii="Times" w:hAnsi="Times" w:cs="Times"/>
          <w:color w:val="000000"/>
          <w:sz w:val="22"/>
          <w:szCs w:val="22"/>
          <w:lang w:val="kk-KZ"/>
        </w:rPr>
        <w:t>-</w:t>
      </w:r>
      <w:r w:rsidRPr="00BA3AB1">
        <w:rPr>
          <w:color w:val="000000"/>
          <w:sz w:val="22"/>
          <w:szCs w:val="22"/>
          <w:lang w:val="kk-KZ"/>
        </w:rPr>
        <w:t>нің</w:t>
      </w:r>
      <w:r w:rsidRPr="00BA3AB1">
        <w:rPr>
          <w:rFonts w:ascii="Times" w:hAnsi="Times" w:cs="Times"/>
          <w:color w:val="000000"/>
          <w:sz w:val="22"/>
          <w:szCs w:val="22"/>
          <w:lang w:val="kk-KZ"/>
        </w:rPr>
        <w:t xml:space="preserve"> </w:t>
      </w:r>
      <w:r w:rsidRPr="00BA3AB1">
        <w:rPr>
          <w:color w:val="000000"/>
          <w:sz w:val="22"/>
          <w:szCs w:val="22"/>
          <w:lang w:val="kk-KZ"/>
        </w:rPr>
        <w:t>бір</w:t>
      </w:r>
      <w:r w:rsidRPr="00BA3AB1">
        <w:rPr>
          <w:rFonts w:ascii="Times" w:hAnsi="Times" w:cs="Times"/>
          <w:color w:val="000000"/>
          <w:sz w:val="22"/>
          <w:szCs w:val="22"/>
          <w:lang w:val="kk-KZ"/>
        </w:rPr>
        <w:t xml:space="preserve"> </w:t>
      </w:r>
      <w:r w:rsidRPr="00BA3AB1">
        <w:rPr>
          <w:color w:val="000000"/>
          <w:sz w:val="22"/>
          <w:szCs w:val="22"/>
          <w:lang w:val="kk-KZ"/>
        </w:rPr>
        <w:t>еселенген</w:t>
      </w:r>
      <w:r w:rsidRPr="00BA3AB1">
        <w:rPr>
          <w:rFonts w:ascii="Times" w:hAnsi="Times" w:cs="Times"/>
          <w:color w:val="000000"/>
          <w:sz w:val="22"/>
          <w:szCs w:val="22"/>
          <w:lang w:val="kk-KZ"/>
        </w:rPr>
        <w:t xml:space="preserve"> </w:t>
      </w:r>
      <w:r w:rsidRPr="00BA3AB1">
        <w:rPr>
          <w:color w:val="000000"/>
          <w:sz w:val="22"/>
          <w:szCs w:val="22"/>
          <w:lang w:val="kk-KZ"/>
        </w:rPr>
        <w:t>мөлшерінде</w:t>
      </w:r>
      <w:r w:rsidRPr="00BA3AB1">
        <w:rPr>
          <w:rFonts w:ascii="Times" w:hAnsi="Times" w:cs="Times"/>
          <w:color w:val="000000"/>
          <w:sz w:val="22"/>
          <w:szCs w:val="22"/>
          <w:lang w:val="kk-KZ"/>
        </w:rPr>
        <w:t xml:space="preserve">, </w:t>
      </w:r>
      <w:r w:rsidRPr="00BA3AB1">
        <w:rPr>
          <w:color w:val="000000"/>
          <w:sz w:val="22"/>
          <w:szCs w:val="22"/>
          <w:lang w:val="kk-KZ"/>
        </w:rPr>
        <w:t>ал</w:t>
      </w:r>
      <w:r w:rsidRPr="00BA3AB1">
        <w:rPr>
          <w:rFonts w:ascii="Times" w:hAnsi="Times" w:cs="Times"/>
          <w:color w:val="000000"/>
          <w:sz w:val="22"/>
          <w:szCs w:val="22"/>
          <w:lang w:val="kk-KZ"/>
        </w:rPr>
        <w:t xml:space="preserve"> </w:t>
      </w:r>
      <w:r w:rsidRPr="00BA3AB1">
        <w:rPr>
          <w:color w:val="000000"/>
          <w:sz w:val="22"/>
          <w:szCs w:val="22"/>
          <w:lang w:val="kk-KZ"/>
        </w:rPr>
        <w:t>тірек</w:t>
      </w:r>
      <w:r w:rsidRPr="00BA3AB1">
        <w:rPr>
          <w:rFonts w:ascii="Times" w:hAnsi="Times" w:cs="Times"/>
          <w:color w:val="000000"/>
          <w:sz w:val="22"/>
          <w:szCs w:val="22"/>
          <w:lang w:val="kk-KZ"/>
        </w:rPr>
        <w:t>-</w:t>
      </w:r>
      <w:r w:rsidRPr="00BA3AB1">
        <w:rPr>
          <w:color w:val="000000"/>
          <w:sz w:val="22"/>
          <w:szCs w:val="22"/>
          <w:lang w:val="kk-KZ"/>
        </w:rPr>
        <w:t>қимыл</w:t>
      </w:r>
      <w:r w:rsidRPr="00BA3AB1">
        <w:rPr>
          <w:rFonts w:ascii="Times" w:hAnsi="Times" w:cs="Times"/>
          <w:color w:val="000000"/>
          <w:sz w:val="22"/>
          <w:szCs w:val="22"/>
          <w:lang w:val="kk-KZ"/>
        </w:rPr>
        <w:t xml:space="preserve"> </w:t>
      </w:r>
      <w:r w:rsidRPr="00BA3AB1">
        <w:rPr>
          <w:color w:val="000000"/>
          <w:sz w:val="22"/>
          <w:szCs w:val="22"/>
          <w:lang w:val="kk-KZ"/>
        </w:rPr>
        <w:t>мүшесі</w:t>
      </w:r>
      <w:r w:rsidRPr="00BA3AB1">
        <w:rPr>
          <w:rFonts w:ascii="Times" w:hAnsi="Times" w:cs="Times"/>
          <w:color w:val="000000"/>
          <w:sz w:val="22"/>
          <w:szCs w:val="22"/>
          <w:lang w:val="kk-KZ"/>
        </w:rPr>
        <w:t xml:space="preserve"> </w:t>
      </w:r>
      <w:r w:rsidRPr="00BA3AB1">
        <w:rPr>
          <w:color w:val="000000"/>
          <w:sz w:val="22"/>
          <w:szCs w:val="22"/>
          <w:lang w:val="kk-KZ"/>
        </w:rPr>
        <w:t>бұзылған</w:t>
      </w:r>
      <w:r w:rsidRPr="00BA3AB1">
        <w:rPr>
          <w:rFonts w:ascii="Times" w:hAnsi="Times" w:cs="Times"/>
          <w:color w:val="000000"/>
          <w:sz w:val="22"/>
          <w:szCs w:val="22"/>
          <w:lang w:val="kk-KZ"/>
        </w:rPr>
        <w:t xml:space="preserve">, </w:t>
      </w:r>
      <w:r w:rsidRPr="00BA3AB1">
        <w:rPr>
          <w:color w:val="000000"/>
          <w:sz w:val="22"/>
          <w:szCs w:val="22"/>
          <w:lang w:val="kk-KZ"/>
        </w:rPr>
        <w:t>есту</w:t>
      </w:r>
      <w:r w:rsidRPr="00BA3AB1">
        <w:rPr>
          <w:rFonts w:ascii="Times" w:hAnsi="Times" w:cs="Times"/>
          <w:color w:val="000000"/>
          <w:sz w:val="22"/>
          <w:szCs w:val="22"/>
          <w:lang w:val="kk-KZ"/>
        </w:rPr>
        <w:t xml:space="preserve">, </w:t>
      </w:r>
      <w:r w:rsidRPr="00BA3AB1">
        <w:rPr>
          <w:color w:val="000000"/>
          <w:sz w:val="22"/>
          <w:szCs w:val="22"/>
          <w:lang w:val="kk-KZ"/>
        </w:rPr>
        <w:t>сөйлеу</w:t>
      </w:r>
      <w:r w:rsidRPr="00BA3AB1">
        <w:rPr>
          <w:rFonts w:ascii="Times" w:hAnsi="Times" w:cs="Times"/>
          <w:color w:val="000000"/>
          <w:sz w:val="22"/>
          <w:szCs w:val="22"/>
          <w:lang w:val="kk-KZ"/>
        </w:rPr>
        <w:t xml:space="preserve">, </w:t>
      </w:r>
      <w:r w:rsidRPr="00BA3AB1">
        <w:rPr>
          <w:color w:val="000000"/>
          <w:sz w:val="22"/>
          <w:szCs w:val="22"/>
          <w:lang w:val="kk-KZ"/>
        </w:rPr>
        <w:t>көру</w:t>
      </w:r>
      <w:r w:rsidRPr="00BA3AB1">
        <w:rPr>
          <w:rFonts w:ascii="Times" w:hAnsi="Times" w:cs="Times"/>
          <w:color w:val="000000"/>
          <w:sz w:val="22"/>
          <w:szCs w:val="22"/>
          <w:lang w:val="kk-KZ"/>
        </w:rPr>
        <w:t xml:space="preserve"> </w:t>
      </w:r>
      <w:r w:rsidRPr="00BA3AB1">
        <w:rPr>
          <w:color w:val="000000"/>
          <w:sz w:val="22"/>
          <w:szCs w:val="22"/>
          <w:lang w:val="kk-KZ"/>
        </w:rPr>
        <w:t>қаблетінен</w:t>
      </w:r>
      <w:r w:rsidRPr="00BA3AB1">
        <w:rPr>
          <w:rFonts w:ascii="Times" w:hAnsi="Times" w:cs="Times"/>
          <w:color w:val="000000"/>
          <w:sz w:val="22"/>
          <w:szCs w:val="22"/>
          <w:lang w:val="kk-KZ"/>
        </w:rPr>
        <w:t xml:space="preserve"> </w:t>
      </w:r>
      <w:r w:rsidRPr="00BA3AB1">
        <w:rPr>
          <w:color w:val="000000"/>
          <w:sz w:val="22"/>
          <w:szCs w:val="22"/>
          <w:lang w:val="kk-KZ"/>
        </w:rPr>
        <w:t>айрылған</w:t>
      </w:r>
      <w:r w:rsidRPr="00BA3AB1">
        <w:rPr>
          <w:rFonts w:ascii="Times" w:hAnsi="Times" w:cs="Times"/>
          <w:color w:val="000000"/>
          <w:sz w:val="22"/>
          <w:szCs w:val="22"/>
          <w:lang w:val="kk-KZ"/>
        </w:rPr>
        <w:t xml:space="preserve"> </w:t>
      </w:r>
      <w:r w:rsidRPr="00BA3AB1">
        <w:rPr>
          <w:color w:val="000000"/>
          <w:sz w:val="22"/>
          <w:szCs w:val="22"/>
          <w:lang w:val="kk-KZ"/>
        </w:rPr>
        <w:t>мүгедектер</w:t>
      </w:r>
      <w:r w:rsidRPr="00BA3AB1">
        <w:rPr>
          <w:rFonts w:ascii="Times" w:hAnsi="Times" w:cs="Times"/>
          <w:color w:val="000000"/>
          <w:sz w:val="22"/>
          <w:szCs w:val="22"/>
          <w:lang w:val="kk-KZ"/>
        </w:rPr>
        <w:t xml:space="preserve"> </w:t>
      </w:r>
      <w:r w:rsidRPr="00BA3AB1">
        <w:rPr>
          <w:color w:val="000000"/>
          <w:sz w:val="22"/>
          <w:szCs w:val="22"/>
          <w:lang w:val="kk-KZ"/>
        </w:rPr>
        <w:t>жұмыс</w:t>
      </w:r>
      <w:r w:rsidRPr="00BA3AB1">
        <w:rPr>
          <w:rFonts w:ascii="Times" w:hAnsi="Times" w:cs="Times"/>
          <w:color w:val="000000"/>
          <w:sz w:val="22"/>
          <w:szCs w:val="22"/>
          <w:lang w:val="kk-KZ"/>
        </w:rPr>
        <w:t xml:space="preserve"> </w:t>
      </w:r>
      <w:r w:rsidRPr="00BA3AB1">
        <w:rPr>
          <w:color w:val="000000"/>
          <w:sz w:val="22"/>
          <w:szCs w:val="22"/>
          <w:lang w:val="kk-KZ"/>
        </w:rPr>
        <w:t>істейтін</w:t>
      </w:r>
      <w:r w:rsidRPr="00BA3AB1">
        <w:rPr>
          <w:rFonts w:ascii="Times" w:hAnsi="Times" w:cs="Times"/>
          <w:color w:val="000000"/>
          <w:sz w:val="22"/>
          <w:szCs w:val="22"/>
          <w:lang w:val="kk-KZ"/>
        </w:rPr>
        <w:t xml:space="preserve"> </w:t>
      </w:r>
      <w:r w:rsidRPr="00BA3AB1">
        <w:rPr>
          <w:color w:val="000000"/>
          <w:sz w:val="22"/>
          <w:szCs w:val="22"/>
          <w:lang w:val="kk-KZ"/>
        </w:rPr>
        <w:t>мамандандырылған</w:t>
      </w:r>
      <w:r w:rsidRPr="00BA3AB1">
        <w:rPr>
          <w:rFonts w:ascii="Times" w:hAnsi="Times" w:cs="Times"/>
          <w:color w:val="000000"/>
          <w:sz w:val="22"/>
          <w:szCs w:val="22"/>
          <w:lang w:val="kk-KZ"/>
        </w:rPr>
        <w:t xml:space="preserve"> </w:t>
      </w:r>
      <w:r w:rsidRPr="00BA3AB1">
        <w:rPr>
          <w:color w:val="000000"/>
          <w:sz w:val="22"/>
          <w:szCs w:val="22"/>
          <w:lang w:val="kk-KZ"/>
        </w:rPr>
        <w:t>ұйымдар</w:t>
      </w:r>
      <w:r w:rsidRPr="00BA3AB1">
        <w:rPr>
          <w:rFonts w:ascii="Times" w:hAnsi="Times" w:cs="Times"/>
          <w:color w:val="000000"/>
          <w:sz w:val="22"/>
          <w:szCs w:val="22"/>
          <w:lang w:val="kk-KZ"/>
        </w:rPr>
        <w:t xml:space="preserve"> 4,5 </w:t>
      </w:r>
      <w:r w:rsidRPr="00BA3AB1">
        <w:rPr>
          <w:color w:val="000000"/>
          <w:sz w:val="22"/>
          <w:szCs w:val="22"/>
          <w:lang w:val="kk-KZ"/>
        </w:rPr>
        <w:t>пайыз</w:t>
      </w:r>
      <w:r w:rsidRPr="00BA3AB1">
        <w:rPr>
          <w:rFonts w:ascii="Times" w:hAnsi="Times" w:cs="Times"/>
          <w:color w:val="000000"/>
          <w:sz w:val="22"/>
          <w:szCs w:val="22"/>
          <w:lang w:val="kk-KZ"/>
        </w:rPr>
        <w:t xml:space="preserve"> </w:t>
      </w:r>
      <w:r w:rsidRPr="00BA3AB1">
        <w:rPr>
          <w:color w:val="000000"/>
          <w:sz w:val="22"/>
          <w:szCs w:val="22"/>
          <w:lang w:val="kk-KZ"/>
        </w:rPr>
        <w:t>мөлшерлеме</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төлейді</w:t>
      </w:r>
      <w:r w:rsidRPr="00BA3AB1">
        <w:rPr>
          <w:rFonts w:ascii="Times" w:hAnsi="Times" w:cs="Times"/>
          <w:color w:val="000000"/>
          <w:sz w:val="22"/>
          <w:szCs w:val="22"/>
          <w:lang w:val="kk-KZ"/>
        </w:rPr>
        <w:t xml:space="preserve">. </w:t>
      </w:r>
      <w:r w:rsidRPr="00BA3AB1">
        <w:rPr>
          <w:color w:val="000000"/>
          <w:sz w:val="22"/>
          <w:szCs w:val="22"/>
          <w:lang w:val="kk-KZ"/>
        </w:rPr>
        <w:t>Бірыңғай жер салығын төлеушілер әрбір жұмыскер, сондай-ақ шаруа немесе фермер қожалығының басшысы мен кәмелетке толған мүшелері үшін АЕК-нің 20 пайыз мөлшерлемесі бойынша әлеуметтік салық сомасын ай сайын есептеп отырады.</w:t>
      </w:r>
      <w:r w:rsidRPr="00BA3AB1">
        <w:rPr>
          <w:rFonts w:ascii="Times" w:hAnsi="Times" w:cs="Times"/>
          <w:color w:val="000000"/>
          <w:sz w:val="22"/>
          <w:szCs w:val="22"/>
          <w:lang w:val="kk-KZ"/>
        </w:rPr>
        <w:t xml:space="preserve"> </w:t>
      </w:r>
      <w:r w:rsidRPr="00BA3AB1">
        <w:rPr>
          <w:color w:val="000000"/>
          <w:sz w:val="22"/>
          <w:szCs w:val="22"/>
          <w:lang w:val="kk-KZ"/>
        </w:rPr>
        <w:t>Есептелген</w:t>
      </w:r>
      <w:r w:rsidRPr="00BA3AB1">
        <w:rPr>
          <w:rFonts w:ascii="Times" w:hAnsi="Times" w:cs="Times"/>
          <w:color w:val="000000"/>
          <w:sz w:val="22"/>
          <w:szCs w:val="22"/>
          <w:lang w:val="kk-KZ"/>
        </w:rPr>
        <w:t xml:space="preserve"> </w:t>
      </w:r>
      <w:r w:rsidRPr="00BA3AB1">
        <w:rPr>
          <w:color w:val="000000"/>
          <w:sz w:val="22"/>
          <w:szCs w:val="22"/>
          <w:lang w:val="kk-KZ"/>
        </w:rPr>
        <w:t>патент</w:t>
      </w:r>
      <w:r w:rsidRPr="00BA3AB1">
        <w:rPr>
          <w:rFonts w:ascii="Times" w:hAnsi="Times" w:cs="Times"/>
          <w:color w:val="000000"/>
          <w:sz w:val="22"/>
          <w:szCs w:val="22"/>
          <w:lang w:val="kk-KZ"/>
        </w:rPr>
        <w:t xml:space="preserve"> </w:t>
      </w:r>
      <w:r w:rsidRPr="00BA3AB1">
        <w:rPr>
          <w:color w:val="000000"/>
          <w:sz w:val="22"/>
          <w:szCs w:val="22"/>
          <w:lang w:val="kk-KZ"/>
        </w:rPr>
        <w:t>құны</w:t>
      </w:r>
      <w:r w:rsidRPr="00BA3AB1">
        <w:rPr>
          <w:rFonts w:ascii="Times" w:hAnsi="Times" w:cs="Times"/>
          <w:color w:val="000000"/>
          <w:sz w:val="22"/>
          <w:szCs w:val="22"/>
          <w:lang w:val="kk-KZ"/>
        </w:rPr>
        <w:t xml:space="preserve"> </w:t>
      </w:r>
      <w:r w:rsidRPr="00BA3AB1">
        <w:rPr>
          <w:color w:val="000000"/>
          <w:sz w:val="22"/>
          <w:szCs w:val="22"/>
          <w:lang w:val="kk-KZ"/>
        </w:rPr>
        <w:t>оның</w:t>
      </w:r>
      <w:r w:rsidRPr="00BA3AB1">
        <w:rPr>
          <w:rFonts w:ascii="Times" w:hAnsi="Times" w:cs="Times"/>
          <w:color w:val="000000"/>
          <w:sz w:val="22"/>
          <w:szCs w:val="22"/>
          <w:lang w:val="kk-KZ"/>
        </w:rPr>
        <w:t xml:space="preserve"> </w:t>
      </w:r>
      <w:r>
        <w:rPr>
          <w:rFonts w:ascii="Times" w:hAnsi="Times" w:cs="Times"/>
          <w:color w:val="000000"/>
          <w:sz w:val="22"/>
          <w:szCs w:val="22"/>
          <w:lang w:val="kk-KZ"/>
        </w:rPr>
        <w:t xml:space="preserve"> ½ </w:t>
      </w:r>
      <w:r w:rsidRPr="00BA3AB1">
        <w:rPr>
          <w:rFonts w:ascii="Times" w:hAnsi="Times" w:cs="Times"/>
          <w:color w:val="000000"/>
          <w:sz w:val="22"/>
          <w:szCs w:val="22"/>
          <w:lang w:val="kk-KZ"/>
        </w:rPr>
        <w:t xml:space="preserve"> </w:t>
      </w:r>
      <w:r w:rsidRPr="00BA3AB1">
        <w:rPr>
          <w:color w:val="000000"/>
          <w:sz w:val="22"/>
          <w:szCs w:val="22"/>
          <w:lang w:val="kk-KZ"/>
        </w:rPr>
        <w:t>бөлігі</w:t>
      </w:r>
      <w:r w:rsidRPr="00BA3AB1">
        <w:rPr>
          <w:rFonts w:ascii="Times" w:hAnsi="Times" w:cs="Times"/>
          <w:color w:val="000000"/>
          <w:sz w:val="22"/>
          <w:szCs w:val="22"/>
          <w:lang w:val="kk-KZ"/>
        </w:rPr>
        <w:t xml:space="preserve"> </w:t>
      </w:r>
      <w:r w:rsidRPr="00BA3AB1">
        <w:rPr>
          <w:color w:val="000000"/>
          <w:sz w:val="22"/>
          <w:szCs w:val="22"/>
          <w:lang w:val="kk-KZ"/>
        </w:rPr>
        <w:t>мөлшерінде</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түрінде</w:t>
      </w:r>
      <w:r w:rsidRPr="00BA3AB1">
        <w:rPr>
          <w:rFonts w:ascii="Times" w:hAnsi="Times" w:cs="Times"/>
          <w:color w:val="000000"/>
          <w:sz w:val="22"/>
          <w:szCs w:val="22"/>
          <w:lang w:val="kk-KZ"/>
        </w:rPr>
        <w:t xml:space="preserve"> </w:t>
      </w:r>
      <w:r w:rsidRPr="00BA3AB1">
        <w:rPr>
          <w:color w:val="000000"/>
          <w:sz w:val="22"/>
          <w:szCs w:val="22"/>
          <w:lang w:val="kk-KZ"/>
        </w:rPr>
        <w:t>бюджетке</w:t>
      </w:r>
      <w:r w:rsidRPr="00BA3AB1">
        <w:rPr>
          <w:rFonts w:ascii="Times" w:hAnsi="Times" w:cs="Times"/>
          <w:color w:val="000000"/>
          <w:sz w:val="22"/>
          <w:szCs w:val="22"/>
          <w:lang w:val="kk-KZ"/>
        </w:rPr>
        <w:t xml:space="preserve"> </w:t>
      </w:r>
      <w:r w:rsidRPr="00BA3AB1">
        <w:rPr>
          <w:color w:val="000000"/>
          <w:sz w:val="22"/>
          <w:szCs w:val="22"/>
          <w:lang w:val="kk-KZ"/>
        </w:rPr>
        <w:t>төленуге</w:t>
      </w:r>
      <w:r w:rsidRPr="00BA3AB1">
        <w:rPr>
          <w:rFonts w:ascii="Times" w:hAnsi="Times" w:cs="Times"/>
          <w:color w:val="000000"/>
          <w:sz w:val="22"/>
          <w:szCs w:val="22"/>
          <w:lang w:val="kk-KZ"/>
        </w:rPr>
        <w:t xml:space="preserve"> </w:t>
      </w:r>
      <w:r w:rsidRPr="00BA3AB1">
        <w:rPr>
          <w:color w:val="000000"/>
          <w:sz w:val="22"/>
          <w:szCs w:val="22"/>
          <w:lang w:val="kk-KZ"/>
        </w:rPr>
        <w:t>жатады</w:t>
      </w:r>
      <w:r w:rsidRPr="00BA3AB1">
        <w:rPr>
          <w:rFonts w:ascii="Times" w:hAnsi="Times" w:cs="Times"/>
          <w:color w:val="000000"/>
          <w:sz w:val="22"/>
          <w:szCs w:val="22"/>
          <w:lang w:val="kk-KZ"/>
        </w:rPr>
        <w:t xml:space="preserve">. </w:t>
      </w:r>
      <w:r w:rsidRPr="00BA3AB1">
        <w:rPr>
          <w:color w:val="000000"/>
          <w:sz w:val="22"/>
          <w:szCs w:val="22"/>
          <w:lang w:val="kk-KZ"/>
        </w:rPr>
        <w:t>Патент</w:t>
      </w:r>
      <w:r w:rsidRPr="00BA3AB1">
        <w:rPr>
          <w:rFonts w:ascii="Times" w:hAnsi="Times" w:cs="Times"/>
          <w:color w:val="000000"/>
          <w:sz w:val="22"/>
          <w:szCs w:val="22"/>
          <w:lang w:val="kk-KZ"/>
        </w:rPr>
        <w:t xml:space="preserve"> </w:t>
      </w:r>
      <w:r w:rsidRPr="00BA3AB1">
        <w:rPr>
          <w:color w:val="000000"/>
          <w:sz w:val="22"/>
          <w:szCs w:val="22"/>
          <w:lang w:val="kk-KZ"/>
        </w:rPr>
        <w:t>немесе</w:t>
      </w:r>
      <w:r w:rsidRPr="00BA3AB1">
        <w:rPr>
          <w:rFonts w:ascii="Times" w:hAnsi="Times" w:cs="Times"/>
          <w:color w:val="000000"/>
          <w:sz w:val="22"/>
          <w:szCs w:val="22"/>
          <w:lang w:val="kk-KZ"/>
        </w:rPr>
        <w:t xml:space="preserve"> </w:t>
      </w:r>
      <w:r w:rsidRPr="00BA3AB1">
        <w:rPr>
          <w:color w:val="000000"/>
          <w:sz w:val="22"/>
          <w:szCs w:val="22"/>
          <w:lang w:val="kk-KZ"/>
        </w:rPr>
        <w:t>оңайлатылған</w:t>
      </w:r>
      <w:r w:rsidRPr="00BA3AB1">
        <w:rPr>
          <w:rFonts w:ascii="Times" w:hAnsi="Times" w:cs="Times"/>
          <w:color w:val="000000"/>
          <w:sz w:val="22"/>
          <w:szCs w:val="22"/>
          <w:lang w:val="kk-KZ"/>
        </w:rPr>
        <w:t xml:space="preserve"> </w:t>
      </w:r>
      <w:r w:rsidRPr="00BA3AB1">
        <w:rPr>
          <w:color w:val="000000"/>
          <w:sz w:val="22"/>
          <w:szCs w:val="22"/>
          <w:lang w:val="kk-KZ"/>
        </w:rPr>
        <w:t>мағлұмдама</w:t>
      </w:r>
      <w:r w:rsidRPr="00BA3AB1">
        <w:rPr>
          <w:rFonts w:ascii="Times" w:hAnsi="Times" w:cs="Times"/>
          <w:color w:val="000000"/>
          <w:sz w:val="22"/>
          <w:szCs w:val="22"/>
          <w:lang w:val="kk-KZ"/>
        </w:rPr>
        <w:t xml:space="preserve"> </w:t>
      </w:r>
      <w:r w:rsidRPr="00BA3AB1">
        <w:rPr>
          <w:color w:val="000000"/>
          <w:sz w:val="22"/>
          <w:szCs w:val="22"/>
          <w:lang w:val="kk-KZ"/>
        </w:rPr>
        <w:t>негізінде</w:t>
      </w:r>
      <w:r w:rsidRPr="00BA3AB1">
        <w:rPr>
          <w:rFonts w:ascii="Times" w:hAnsi="Times" w:cs="Times"/>
          <w:color w:val="000000"/>
          <w:sz w:val="22"/>
          <w:szCs w:val="22"/>
          <w:lang w:val="kk-KZ"/>
        </w:rPr>
        <w:t xml:space="preserve"> </w:t>
      </w:r>
      <w:r w:rsidRPr="00BA3AB1">
        <w:rPr>
          <w:color w:val="000000"/>
          <w:sz w:val="22"/>
          <w:szCs w:val="22"/>
          <w:lang w:val="kk-KZ"/>
        </w:rPr>
        <w:t>арнаулы</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режімін</w:t>
      </w:r>
      <w:r w:rsidRPr="00BA3AB1">
        <w:rPr>
          <w:rFonts w:ascii="Times" w:hAnsi="Times" w:cs="Times"/>
          <w:color w:val="000000"/>
          <w:sz w:val="22"/>
          <w:szCs w:val="22"/>
          <w:lang w:val="kk-KZ"/>
        </w:rPr>
        <w:t xml:space="preserve"> </w:t>
      </w:r>
      <w:r w:rsidRPr="00BA3AB1">
        <w:rPr>
          <w:color w:val="000000"/>
          <w:sz w:val="22"/>
          <w:szCs w:val="22"/>
          <w:lang w:val="kk-KZ"/>
        </w:rPr>
        <w:t>қолданатын</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төлеушілер</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Салықтық</w:t>
      </w:r>
      <w:r w:rsidRPr="00BA3AB1">
        <w:rPr>
          <w:rFonts w:ascii="Times" w:hAnsi="Times" w:cs="Times"/>
          <w:color w:val="000000"/>
          <w:sz w:val="22"/>
          <w:szCs w:val="22"/>
          <w:lang w:val="kk-KZ"/>
        </w:rPr>
        <w:t xml:space="preserve"> </w:t>
      </w:r>
      <w:r w:rsidR="008B0EBF">
        <w:rPr>
          <w:color w:val="000000"/>
          <w:sz w:val="22"/>
          <w:szCs w:val="22"/>
          <w:lang w:val="kk-KZ"/>
        </w:rPr>
        <w:t>кодексте</w:t>
      </w:r>
      <w:r w:rsidR="008B0EBF">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мөлшерлемелері</w:t>
      </w:r>
      <w:r w:rsidRPr="00BA3AB1">
        <w:rPr>
          <w:rFonts w:ascii="Times" w:hAnsi="Times" w:cs="Times"/>
          <w:color w:val="000000"/>
          <w:sz w:val="22"/>
          <w:szCs w:val="22"/>
          <w:lang w:val="kk-KZ"/>
        </w:rPr>
        <w:t xml:space="preserve"> </w:t>
      </w:r>
      <w:r w:rsidRPr="00BA3AB1">
        <w:rPr>
          <w:color w:val="000000"/>
          <w:sz w:val="22"/>
          <w:szCs w:val="22"/>
          <w:lang w:val="kk-KZ"/>
        </w:rPr>
        <w:t>белгіленген</w:t>
      </w:r>
      <w:r w:rsidRPr="00BA3AB1">
        <w:rPr>
          <w:rFonts w:ascii="Times" w:hAnsi="Times" w:cs="Times"/>
          <w:color w:val="000000"/>
          <w:sz w:val="22"/>
          <w:szCs w:val="22"/>
          <w:lang w:val="kk-KZ"/>
        </w:rPr>
        <w:t>.</w:t>
      </w:r>
    </w:p>
    <w:p w:rsidR="00F3460A" w:rsidRPr="00BA3AB1" w:rsidRDefault="00F3460A" w:rsidP="00F3460A">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салықты</w:t>
      </w:r>
      <w:r w:rsidRPr="00BA3AB1">
        <w:rPr>
          <w:rFonts w:ascii="Times" w:hAnsi="Times" w:cs="Times"/>
          <w:color w:val="000000"/>
          <w:sz w:val="22"/>
          <w:szCs w:val="22"/>
          <w:lang w:val="kk-KZ"/>
        </w:rPr>
        <w:t xml:space="preserve"> </w:t>
      </w:r>
      <w:r w:rsidRPr="00BA3AB1">
        <w:rPr>
          <w:color w:val="000000"/>
          <w:sz w:val="22"/>
          <w:szCs w:val="22"/>
          <w:lang w:val="kk-KZ"/>
        </w:rPr>
        <w:t>төлеу</w:t>
      </w:r>
      <w:r w:rsidRPr="00BA3AB1">
        <w:rPr>
          <w:rFonts w:ascii="Times" w:hAnsi="Times" w:cs="Times"/>
          <w:color w:val="000000"/>
          <w:sz w:val="22"/>
          <w:szCs w:val="22"/>
          <w:lang w:val="kk-KZ"/>
        </w:rPr>
        <w:t xml:space="preserve">, </w:t>
      </w:r>
      <w:r w:rsidRPr="00BA3AB1">
        <w:rPr>
          <w:color w:val="000000"/>
          <w:sz w:val="22"/>
          <w:szCs w:val="22"/>
          <w:lang w:val="kk-KZ"/>
        </w:rPr>
        <w:t>егер</w:t>
      </w:r>
      <w:r w:rsidRPr="00BA3AB1">
        <w:rPr>
          <w:rFonts w:ascii="Times" w:hAnsi="Times" w:cs="Times"/>
          <w:color w:val="000000"/>
          <w:sz w:val="22"/>
          <w:szCs w:val="22"/>
          <w:lang w:val="kk-KZ"/>
        </w:rPr>
        <w:t xml:space="preserve"> </w:t>
      </w:r>
      <w:r w:rsidRPr="00BA3AB1">
        <w:rPr>
          <w:color w:val="000000"/>
          <w:sz w:val="22"/>
          <w:szCs w:val="22"/>
          <w:lang w:val="kk-KZ"/>
        </w:rPr>
        <w:t>Салықтық</w:t>
      </w:r>
      <w:r w:rsidRPr="00BA3AB1">
        <w:rPr>
          <w:rFonts w:ascii="Times" w:hAnsi="Times" w:cs="Times"/>
          <w:color w:val="000000"/>
          <w:sz w:val="22"/>
          <w:szCs w:val="22"/>
          <w:lang w:val="kk-KZ"/>
        </w:rPr>
        <w:t xml:space="preserve"> </w:t>
      </w:r>
      <w:r w:rsidRPr="00BA3AB1">
        <w:rPr>
          <w:color w:val="000000"/>
          <w:sz w:val="22"/>
          <w:szCs w:val="22"/>
          <w:lang w:val="kk-KZ"/>
        </w:rPr>
        <w:t>кодексте</w:t>
      </w:r>
      <w:r w:rsidRPr="00BA3AB1">
        <w:rPr>
          <w:rFonts w:ascii="Times" w:hAnsi="Times" w:cs="Times"/>
          <w:color w:val="000000"/>
          <w:sz w:val="22"/>
          <w:szCs w:val="22"/>
          <w:lang w:val="kk-KZ"/>
        </w:rPr>
        <w:t xml:space="preserve"> </w:t>
      </w:r>
      <w:r w:rsidRPr="00BA3AB1">
        <w:rPr>
          <w:color w:val="000000"/>
          <w:sz w:val="22"/>
          <w:szCs w:val="22"/>
          <w:lang w:val="kk-KZ"/>
        </w:rPr>
        <w:t>өзгеше</w:t>
      </w:r>
      <w:r w:rsidRPr="00BA3AB1">
        <w:rPr>
          <w:rFonts w:ascii="Times" w:hAnsi="Times" w:cs="Times"/>
          <w:color w:val="000000"/>
          <w:sz w:val="22"/>
          <w:szCs w:val="22"/>
          <w:lang w:val="kk-KZ"/>
        </w:rPr>
        <w:t xml:space="preserve"> </w:t>
      </w:r>
      <w:r w:rsidRPr="00BA3AB1">
        <w:rPr>
          <w:color w:val="000000"/>
          <w:sz w:val="22"/>
          <w:szCs w:val="22"/>
          <w:lang w:val="kk-KZ"/>
        </w:rPr>
        <w:t>белгіленбесе</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төлеушінің</w:t>
      </w:r>
      <w:r w:rsidRPr="00BA3AB1">
        <w:rPr>
          <w:rFonts w:ascii="Times" w:hAnsi="Times" w:cs="Times"/>
          <w:color w:val="000000"/>
          <w:sz w:val="22"/>
          <w:szCs w:val="22"/>
          <w:lang w:val="kk-KZ"/>
        </w:rPr>
        <w:t xml:space="preserve"> </w:t>
      </w:r>
      <w:r w:rsidRPr="00BA3AB1">
        <w:rPr>
          <w:color w:val="000000"/>
          <w:sz w:val="22"/>
          <w:szCs w:val="22"/>
          <w:lang w:val="kk-KZ"/>
        </w:rPr>
        <w:t>орналасқан</w:t>
      </w:r>
      <w:r w:rsidRPr="00BA3AB1">
        <w:rPr>
          <w:rFonts w:ascii="Times" w:hAnsi="Times" w:cs="Times"/>
          <w:color w:val="000000"/>
          <w:sz w:val="22"/>
          <w:szCs w:val="22"/>
          <w:lang w:val="kk-KZ"/>
        </w:rPr>
        <w:t xml:space="preserve"> </w:t>
      </w:r>
      <w:r w:rsidRPr="00BA3AB1">
        <w:rPr>
          <w:color w:val="000000"/>
          <w:sz w:val="22"/>
          <w:szCs w:val="22"/>
          <w:lang w:val="kk-KZ"/>
        </w:rPr>
        <w:t>жері</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кезеңінен</w:t>
      </w:r>
      <w:r w:rsidRPr="00BA3AB1">
        <w:rPr>
          <w:rFonts w:ascii="Times" w:hAnsi="Times" w:cs="Times"/>
          <w:color w:val="000000"/>
          <w:sz w:val="22"/>
          <w:szCs w:val="22"/>
          <w:lang w:val="kk-KZ"/>
        </w:rPr>
        <w:t xml:space="preserve"> </w:t>
      </w:r>
      <w:r w:rsidRPr="00BA3AB1">
        <w:rPr>
          <w:color w:val="000000"/>
          <w:sz w:val="22"/>
          <w:szCs w:val="22"/>
          <w:lang w:val="kk-KZ"/>
        </w:rPr>
        <w:t>кейінгі</w:t>
      </w:r>
      <w:r w:rsidRPr="00BA3AB1">
        <w:rPr>
          <w:rFonts w:ascii="Times" w:hAnsi="Times" w:cs="Times"/>
          <w:color w:val="000000"/>
          <w:sz w:val="22"/>
          <w:szCs w:val="22"/>
          <w:lang w:val="kk-KZ"/>
        </w:rPr>
        <w:t xml:space="preserve"> </w:t>
      </w:r>
      <w:r w:rsidRPr="00BA3AB1">
        <w:rPr>
          <w:color w:val="000000"/>
          <w:sz w:val="22"/>
          <w:szCs w:val="22"/>
          <w:lang w:val="kk-KZ"/>
        </w:rPr>
        <w:t>айдың</w:t>
      </w:r>
      <w:r w:rsidRPr="00BA3AB1">
        <w:rPr>
          <w:rFonts w:ascii="Times" w:hAnsi="Times" w:cs="Times"/>
          <w:color w:val="000000"/>
          <w:sz w:val="22"/>
          <w:szCs w:val="22"/>
          <w:lang w:val="kk-KZ"/>
        </w:rPr>
        <w:t xml:space="preserve"> 25-</w:t>
      </w:r>
      <w:r w:rsidRPr="00BA3AB1">
        <w:rPr>
          <w:color w:val="000000"/>
          <w:sz w:val="22"/>
          <w:szCs w:val="22"/>
          <w:lang w:val="kk-KZ"/>
        </w:rPr>
        <w:t>інен</w:t>
      </w:r>
      <w:r w:rsidRPr="00BA3AB1">
        <w:rPr>
          <w:rFonts w:ascii="Times" w:hAnsi="Times" w:cs="Times"/>
          <w:color w:val="000000"/>
          <w:sz w:val="22"/>
          <w:szCs w:val="22"/>
          <w:lang w:val="kk-KZ"/>
        </w:rPr>
        <w:t xml:space="preserve"> </w:t>
      </w:r>
      <w:r w:rsidRPr="00BA3AB1">
        <w:rPr>
          <w:color w:val="000000"/>
          <w:sz w:val="22"/>
          <w:szCs w:val="22"/>
          <w:lang w:val="kk-KZ"/>
        </w:rPr>
        <w:t>кешіктірілмей</w:t>
      </w:r>
      <w:r w:rsidRPr="00BA3AB1">
        <w:rPr>
          <w:rFonts w:ascii="Times" w:hAnsi="Times" w:cs="Times"/>
          <w:color w:val="000000"/>
          <w:sz w:val="22"/>
          <w:szCs w:val="22"/>
          <w:lang w:val="kk-KZ"/>
        </w:rPr>
        <w:t xml:space="preserve"> </w:t>
      </w:r>
      <w:r w:rsidRPr="00BA3AB1">
        <w:rPr>
          <w:color w:val="000000"/>
          <w:sz w:val="22"/>
          <w:szCs w:val="22"/>
          <w:lang w:val="kk-KZ"/>
        </w:rPr>
        <w:t>жүргізіледі</w:t>
      </w:r>
      <w:r w:rsidRPr="00BA3AB1">
        <w:rPr>
          <w:rFonts w:ascii="Times" w:hAnsi="Times" w:cs="Times"/>
          <w:color w:val="000000"/>
          <w:sz w:val="22"/>
          <w:szCs w:val="22"/>
          <w:lang w:val="kk-KZ"/>
        </w:rPr>
        <w:t>.</w:t>
      </w:r>
    </w:p>
    <w:p w:rsidR="00F3460A" w:rsidRPr="00BA3AB1" w:rsidRDefault="00F3460A" w:rsidP="00F3460A">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Құрылымдық</w:t>
      </w:r>
      <w:r w:rsidRPr="00BA3AB1">
        <w:rPr>
          <w:rFonts w:ascii="Times" w:hAnsi="Times" w:cs="Times"/>
          <w:color w:val="000000"/>
          <w:sz w:val="22"/>
          <w:szCs w:val="22"/>
          <w:lang w:val="kk-KZ"/>
        </w:rPr>
        <w:t xml:space="preserve"> </w:t>
      </w:r>
      <w:r w:rsidRPr="00BA3AB1">
        <w:rPr>
          <w:color w:val="000000"/>
          <w:sz w:val="22"/>
          <w:szCs w:val="22"/>
          <w:lang w:val="kk-KZ"/>
        </w:rPr>
        <w:t>бөлімшелері</w:t>
      </w:r>
      <w:r w:rsidRPr="00BA3AB1">
        <w:rPr>
          <w:rFonts w:ascii="Times" w:hAnsi="Times" w:cs="Times"/>
          <w:color w:val="000000"/>
          <w:sz w:val="22"/>
          <w:szCs w:val="22"/>
          <w:lang w:val="kk-KZ"/>
        </w:rPr>
        <w:t xml:space="preserve"> </w:t>
      </w:r>
      <w:r w:rsidRPr="00BA3AB1">
        <w:rPr>
          <w:color w:val="000000"/>
          <w:sz w:val="22"/>
          <w:szCs w:val="22"/>
          <w:lang w:val="kk-KZ"/>
        </w:rPr>
        <w:t>бар</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төлеушілер</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төлеуді</w:t>
      </w:r>
      <w:r w:rsidRPr="00BA3AB1">
        <w:rPr>
          <w:rFonts w:ascii="Times" w:hAnsi="Times" w:cs="Times"/>
          <w:color w:val="000000"/>
          <w:sz w:val="22"/>
          <w:szCs w:val="22"/>
          <w:lang w:val="kk-KZ"/>
        </w:rPr>
        <w:t xml:space="preserve"> </w:t>
      </w:r>
      <w:r w:rsidRPr="00BA3AB1">
        <w:rPr>
          <w:color w:val="000000"/>
          <w:sz w:val="22"/>
          <w:szCs w:val="22"/>
          <w:lang w:val="kk-KZ"/>
        </w:rPr>
        <w:t>осы</w:t>
      </w:r>
      <w:r w:rsidRPr="00BA3AB1">
        <w:rPr>
          <w:rFonts w:ascii="Times" w:hAnsi="Times" w:cs="Times"/>
          <w:color w:val="000000"/>
          <w:sz w:val="22"/>
          <w:szCs w:val="22"/>
          <w:lang w:val="kk-KZ"/>
        </w:rPr>
        <w:t xml:space="preserve"> </w:t>
      </w:r>
      <w:r w:rsidRPr="00BA3AB1">
        <w:rPr>
          <w:color w:val="000000"/>
          <w:sz w:val="22"/>
          <w:szCs w:val="22"/>
          <w:lang w:val="kk-KZ"/>
        </w:rPr>
        <w:t>құрылымдық</w:t>
      </w:r>
      <w:r w:rsidRPr="00BA3AB1">
        <w:rPr>
          <w:rFonts w:ascii="Times" w:hAnsi="Times" w:cs="Times"/>
          <w:color w:val="000000"/>
          <w:sz w:val="22"/>
          <w:szCs w:val="22"/>
          <w:lang w:val="kk-KZ"/>
        </w:rPr>
        <w:t xml:space="preserve"> </w:t>
      </w:r>
      <w:r w:rsidRPr="00BA3AB1">
        <w:rPr>
          <w:color w:val="000000"/>
          <w:sz w:val="22"/>
          <w:szCs w:val="22"/>
          <w:lang w:val="kk-KZ"/>
        </w:rPr>
        <w:t>бөлімше</w:t>
      </w:r>
      <w:r w:rsidRPr="00BA3AB1">
        <w:rPr>
          <w:rFonts w:ascii="Times" w:hAnsi="Times" w:cs="Times"/>
          <w:color w:val="000000"/>
          <w:sz w:val="22"/>
          <w:szCs w:val="22"/>
          <w:lang w:val="kk-KZ"/>
        </w:rPr>
        <w:t xml:space="preserve"> </w:t>
      </w:r>
      <w:r w:rsidRPr="00BA3AB1">
        <w:rPr>
          <w:color w:val="000000"/>
          <w:sz w:val="22"/>
          <w:szCs w:val="22"/>
          <w:lang w:val="kk-KZ"/>
        </w:rPr>
        <w:t>жұмыскерлерінің</w:t>
      </w:r>
      <w:r w:rsidRPr="00BA3AB1">
        <w:rPr>
          <w:rFonts w:ascii="Times" w:hAnsi="Times" w:cs="Times"/>
          <w:color w:val="000000"/>
          <w:sz w:val="22"/>
          <w:szCs w:val="22"/>
          <w:lang w:val="kk-KZ"/>
        </w:rPr>
        <w:t xml:space="preserve"> </w:t>
      </w:r>
      <w:r w:rsidRPr="00BA3AB1">
        <w:rPr>
          <w:color w:val="000000"/>
          <w:sz w:val="22"/>
          <w:szCs w:val="22"/>
          <w:lang w:val="kk-KZ"/>
        </w:rPr>
        <w:t>табыстары</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есептелген</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салықты</w:t>
      </w:r>
      <w:r w:rsidRPr="00BA3AB1">
        <w:rPr>
          <w:rFonts w:ascii="Times" w:hAnsi="Times" w:cs="Times"/>
          <w:color w:val="000000"/>
          <w:sz w:val="22"/>
          <w:szCs w:val="22"/>
          <w:lang w:val="kk-KZ"/>
        </w:rPr>
        <w:t xml:space="preserve"> </w:t>
      </w:r>
      <w:r w:rsidRPr="00BA3AB1">
        <w:rPr>
          <w:color w:val="000000"/>
          <w:sz w:val="22"/>
          <w:szCs w:val="22"/>
          <w:lang w:val="kk-KZ"/>
        </w:rPr>
        <w:t>негізге</w:t>
      </w:r>
      <w:r w:rsidRPr="00BA3AB1">
        <w:rPr>
          <w:rFonts w:ascii="Times" w:hAnsi="Times" w:cs="Times"/>
          <w:color w:val="000000"/>
          <w:sz w:val="22"/>
          <w:szCs w:val="22"/>
          <w:lang w:val="kk-KZ"/>
        </w:rPr>
        <w:t xml:space="preserve"> </w:t>
      </w:r>
      <w:r w:rsidRPr="00BA3AB1">
        <w:rPr>
          <w:color w:val="000000"/>
          <w:sz w:val="22"/>
          <w:szCs w:val="22"/>
          <w:lang w:val="kk-KZ"/>
        </w:rPr>
        <w:t>ала</w:t>
      </w:r>
      <w:r w:rsidRPr="00BA3AB1">
        <w:rPr>
          <w:rFonts w:ascii="Times" w:hAnsi="Times" w:cs="Times"/>
          <w:color w:val="000000"/>
          <w:sz w:val="22"/>
          <w:szCs w:val="22"/>
          <w:lang w:val="kk-KZ"/>
        </w:rPr>
        <w:t xml:space="preserve"> </w:t>
      </w:r>
      <w:r w:rsidRPr="00BA3AB1">
        <w:rPr>
          <w:color w:val="000000"/>
          <w:sz w:val="22"/>
          <w:szCs w:val="22"/>
          <w:lang w:val="kk-KZ"/>
        </w:rPr>
        <w:t>отырып</w:t>
      </w:r>
      <w:r w:rsidRPr="00BA3AB1">
        <w:rPr>
          <w:rFonts w:ascii="Times" w:hAnsi="Times" w:cs="Times"/>
          <w:color w:val="000000"/>
          <w:sz w:val="22"/>
          <w:szCs w:val="22"/>
          <w:lang w:val="kk-KZ"/>
        </w:rPr>
        <w:t xml:space="preserve"> </w:t>
      </w:r>
      <w:r w:rsidRPr="00BA3AB1">
        <w:rPr>
          <w:color w:val="000000"/>
          <w:sz w:val="22"/>
          <w:szCs w:val="22"/>
          <w:lang w:val="kk-KZ"/>
        </w:rPr>
        <w:t>жүзеге</w:t>
      </w:r>
      <w:r w:rsidRPr="00BA3AB1">
        <w:rPr>
          <w:rFonts w:ascii="Times" w:hAnsi="Times" w:cs="Times"/>
          <w:color w:val="000000"/>
          <w:sz w:val="22"/>
          <w:szCs w:val="22"/>
          <w:lang w:val="kk-KZ"/>
        </w:rPr>
        <w:t xml:space="preserve"> </w:t>
      </w:r>
      <w:r w:rsidRPr="00BA3AB1">
        <w:rPr>
          <w:color w:val="000000"/>
          <w:sz w:val="22"/>
          <w:szCs w:val="22"/>
          <w:lang w:val="kk-KZ"/>
        </w:rPr>
        <w:t>асырады</w:t>
      </w:r>
      <w:r w:rsidRPr="00BA3AB1">
        <w:rPr>
          <w:rFonts w:ascii="Times" w:hAnsi="Times" w:cs="Times"/>
          <w:color w:val="000000"/>
          <w:sz w:val="22"/>
          <w:szCs w:val="22"/>
          <w:lang w:val="kk-KZ"/>
        </w:rPr>
        <w:t>.</w:t>
      </w:r>
    </w:p>
    <w:p w:rsidR="00F3460A" w:rsidRPr="00BA3AB1" w:rsidRDefault="00F3460A" w:rsidP="00F3460A">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Мемлекеттік</w:t>
      </w:r>
      <w:r w:rsidRPr="00BA3AB1">
        <w:rPr>
          <w:rFonts w:ascii="Times" w:hAnsi="Times" w:cs="Times"/>
          <w:color w:val="000000"/>
          <w:sz w:val="22"/>
          <w:szCs w:val="22"/>
          <w:lang w:val="kk-KZ"/>
        </w:rPr>
        <w:t xml:space="preserve"> </w:t>
      </w:r>
      <w:r w:rsidRPr="00BA3AB1">
        <w:rPr>
          <w:color w:val="000000"/>
          <w:sz w:val="22"/>
          <w:szCs w:val="22"/>
          <w:lang w:val="kk-KZ"/>
        </w:rPr>
        <w:t>мекемелер</w:t>
      </w:r>
      <w:r w:rsidRPr="00BA3AB1">
        <w:rPr>
          <w:rFonts w:ascii="Times" w:hAnsi="Times" w:cs="Times"/>
          <w:color w:val="000000"/>
          <w:sz w:val="22"/>
          <w:szCs w:val="22"/>
          <w:lang w:val="kk-KZ"/>
        </w:rPr>
        <w:t xml:space="preserve"> </w:t>
      </w:r>
      <w:r w:rsidRPr="00BA3AB1">
        <w:rPr>
          <w:color w:val="000000"/>
          <w:sz w:val="22"/>
          <w:szCs w:val="22"/>
          <w:lang w:val="kk-KZ"/>
        </w:rPr>
        <w:t>есепті</w:t>
      </w:r>
      <w:r w:rsidRPr="00BA3AB1">
        <w:rPr>
          <w:rFonts w:ascii="Times" w:hAnsi="Times" w:cs="Times"/>
          <w:color w:val="000000"/>
          <w:sz w:val="22"/>
          <w:szCs w:val="22"/>
          <w:lang w:val="kk-KZ"/>
        </w:rPr>
        <w:t xml:space="preserve"> </w:t>
      </w:r>
      <w:r w:rsidRPr="00BA3AB1">
        <w:rPr>
          <w:color w:val="000000"/>
          <w:sz w:val="22"/>
          <w:szCs w:val="22"/>
          <w:lang w:val="kk-KZ"/>
        </w:rPr>
        <w:t>айға</w:t>
      </w:r>
      <w:r w:rsidRPr="00BA3AB1">
        <w:rPr>
          <w:rFonts w:ascii="Times" w:hAnsi="Times" w:cs="Times"/>
          <w:color w:val="000000"/>
          <w:sz w:val="22"/>
          <w:szCs w:val="22"/>
          <w:lang w:val="kk-KZ"/>
        </w:rPr>
        <w:t xml:space="preserve"> </w:t>
      </w:r>
      <w:r w:rsidRPr="00BA3AB1">
        <w:rPr>
          <w:color w:val="000000"/>
          <w:sz w:val="22"/>
          <w:szCs w:val="22"/>
          <w:lang w:val="kk-KZ"/>
        </w:rPr>
        <w:t>есептелген</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сомасы</w:t>
      </w:r>
      <w:r w:rsidRPr="00BA3AB1">
        <w:rPr>
          <w:rFonts w:ascii="Times" w:hAnsi="Times" w:cs="Times"/>
          <w:color w:val="000000"/>
          <w:sz w:val="22"/>
          <w:szCs w:val="22"/>
          <w:lang w:val="kk-KZ"/>
        </w:rPr>
        <w:t xml:space="preserve"> </w:t>
      </w:r>
      <w:r w:rsidRPr="00BA3AB1">
        <w:rPr>
          <w:color w:val="000000"/>
          <w:sz w:val="22"/>
          <w:szCs w:val="22"/>
          <w:lang w:val="kk-KZ"/>
        </w:rPr>
        <w:t>Қазақстан</w:t>
      </w:r>
      <w:r w:rsidRPr="00BA3AB1">
        <w:rPr>
          <w:rFonts w:ascii="Times" w:hAnsi="Times" w:cs="Times"/>
          <w:color w:val="000000"/>
          <w:sz w:val="22"/>
          <w:szCs w:val="22"/>
          <w:lang w:val="kk-KZ"/>
        </w:rPr>
        <w:t xml:space="preserve"> </w:t>
      </w:r>
      <w:r w:rsidRPr="00BA3AB1">
        <w:rPr>
          <w:color w:val="000000"/>
          <w:sz w:val="22"/>
          <w:szCs w:val="22"/>
          <w:lang w:val="kk-KZ"/>
        </w:rPr>
        <w:t>Республикасы</w:t>
      </w:r>
      <w:r w:rsidRPr="00BA3AB1">
        <w:rPr>
          <w:rFonts w:ascii="Times" w:hAnsi="Times" w:cs="Times"/>
          <w:color w:val="000000"/>
          <w:sz w:val="22"/>
          <w:szCs w:val="22"/>
          <w:lang w:val="kk-KZ"/>
        </w:rPr>
        <w:t xml:space="preserve"> </w:t>
      </w:r>
      <w:r w:rsidRPr="00BA3AB1">
        <w:rPr>
          <w:color w:val="000000"/>
          <w:sz w:val="22"/>
          <w:szCs w:val="22"/>
          <w:lang w:val="kk-KZ"/>
        </w:rPr>
        <w:t>заңнамасына</w:t>
      </w:r>
      <w:r w:rsidRPr="00BA3AB1">
        <w:rPr>
          <w:rFonts w:ascii="Times" w:hAnsi="Times" w:cs="Times"/>
          <w:color w:val="000000"/>
          <w:sz w:val="22"/>
          <w:szCs w:val="22"/>
          <w:lang w:val="kk-KZ"/>
        </w:rPr>
        <w:t xml:space="preserve"> </w:t>
      </w:r>
      <w:r w:rsidRPr="00BA3AB1">
        <w:rPr>
          <w:color w:val="000000"/>
          <w:sz w:val="22"/>
          <w:szCs w:val="22"/>
          <w:lang w:val="kk-KZ"/>
        </w:rPr>
        <w:t>сәйкес</w:t>
      </w:r>
      <w:r w:rsidRPr="00BA3AB1">
        <w:rPr>
          <w:rFonts w:ascii="Times" w:hAnsi="Times" w:cs="Times"/>
          <w:color w:val="000000"/>
          <w:sz w:val="22"/>
          <w:szCs w:val="22"/>
          <w:lang w:val="kk-KZ"/>
        </w:rPr>
        <w:t xml:space="preserve"> </w:t>
      </w:r>
      <w:r w:rsidRPr="00BA3AB1">
        <w:rPr>
          <w:color w:val="000000"/>
          <w:sz w:val="22"/>
          <w:szCs w:val="22"/>
          <w:lang w:val="kk-KZ"/>
        </w:rPr>
        <w:t>еңбекке</w:t>
      </w:r>
      <w:r w:rsidRPr="00BA3AB1">
        <w:rPr>
          <w:rFonts w:ascii="Times" w:hAnsi="Times" w:cs="Times"/>
          <w:color w:val="000000"/>
          <w:sz w:val="22"/>
          <w:szCs w:val="22"/>
          <w:lang w:val="kk-KZ"/>
        </w:rPr>
        <w:t xml:space="preserve"> </w:t>
      </w:r>
      <w:r w:rsidRPr="00BA3AB1">
        <w:rPr>
          <w:color w:val="000000"/>
          <w:sz w:val="22"/>
          <w:szCs w:val="22"/>
          <w:lang w:val="kk-KZ"/>
        </w:rPr>
        <w:t>уақытша</w:t>
      </w:r>
      <w:r w:rsidRPr="00BA3AB1">
        <w:rPr>
          <w:rFonts w:ascii="Times" w:hAnsi="Times" w:cs="Times"/>
          <w:color w:val="000000"/>
          <w:sz w:val="22"/>
          <w:szCs w:val="22"/>
          <w:lang w:val="kk-KZ"/>
        </w:rPr>
        <w:t xml:space="preserve"> </w:t>
      </w:r>
      <w:r w:rsidRPr="00BA3AB1">
        <w:rPr>
          <w:color w:val="000000"/>
          <w:sz w:val="22"/>
          <w:szCs w:val="22"/>
          <w:lang w:val="kk-KZ"/>
        </w:rPr>
        <w:t>қабілетсіздігі</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төленеген</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жәрдемақы</w:t>
      </w:r>
      <w:r w:rsidRPr="00BA3AB1">
        <w:rPr>
          <w:rFonts w:ascii="Times" w:hAnsi="Times" w:cs="Times"/>
          <w:color w:val="000000"/>
          <w:sz w:val="22"/>
          <w:szCs w:val="22"/>
          <w:lang w:val="kk-KZ"/>
        </w:rPr>
        <w:t xml:space="preserve"> </w:t>
      </w:r>
      <w:r w:rsidRPr="00BA3AB1">
        <w:rPr>
          <w:color w:val="000000"/>
          <w:sz w:val="22"/>
          <w:szCs w:val="22"/>
          <w:lang w:val="kk-KZ"/>
        </w:rPr>
        <w:t>сомасына</w:t>
      </w:r>
      <w:r w:rsidRPr="00BA3AB1">
        <w:rPr>
          <w:rFonts w:ascii="Times" w:hAnsi="Times" w:cs="Times"/>
          <w:color w:val="000000"/>
          <w:sz w:val="22"/>
          <w:szCs w:val="22"/>
          <w:lang w:val="kk-KZ"/>
        </w:rPr>
        <w:t xml:space="preserve"> </w:t>
      </w:r>
      <w:r w:rsidRPr="00BA3AB1">
        <w:rPr>
          <w:color w:val="000000"/>
          <w:sz w:val="22"/>
          <w:szCs w:val="22"/>
          <w:lang w:val="kk-KZ"/>
        </w:rPr>
        <w:t>азайтылады</w:t>
      </w:r>
      <w:r w:rsidRPr="00BA3AB1">
        <w:rPr>
          <w:rFonts w:ascii="Times" w:hAnsi="Times" w:cs="Times"/>
          <w:color w:val="000000"/>
          <w:sz w:val="22"/>
          <w:szCs w:val="22"/>
          <w:lang w:val="kk-KZ"/>
        </w:rPr>
        <w:t xml:space="preserve">. </w:t>
      </w:r>
      <w:r w:rsidRPr="00BA3AB1">
        <w:rPr>
          <w:color w:val="000000"/>
          <w:sz w:val="22"/>
          <w:szCs w:val="22"/>
          <w:lang w:val="kk-KZ"/>
        </w:rPr>
        <w:t>Есепті</w:t>
      </w:r>
      <w:r w:rsidRPr="00BA3AB1">
        <w:rPr>
          <w:rFonts w:ascii="Times" w:hAnsi="Times" w:cs="Times"/>
          <w:color w:val="000000"/>
          <w:sz w:val="22"/>
          <w:szCs w:val="22"/>
          <w:lang w:val="kk-KZ"/>
        </w:rPr>
        <w:t xml:space="preserve"> </w:t>
      </w:r>
      <w:r w:rsidRPr="00BA3AB1">
        <w:rPr>
          <w:color w:val="000000"/>
          <w:sz w:val="22"/>
          <w:szCs w:val="22"/>
          <w:lang w:val="kk-KZ"/>
        </w:rPr>
        <w:t>айда</w:t>
      </w:r>
      <w:r w:rsidRPr="00BA3AB1">
        <w:rPr>
          <w:rFonts w:ascii="Times" w:hAnsi="Times" w:cs="Times"/>
          <w:color w:val="000000"/>
          <w:sz w:val="22"/>
          <w:szCs w:val="22"/>
          <w:lang w:val="kk-KZ"/>
        </w:rPr>
        <w:t xml:space="preserve"> </w:t>
      </w:r>
      <w:r w:rsidRPr="00BA3AB1">
        <w:rPr>
          <w:color w:val="000000"/>
          <w:sz w:val="22"/>
          <w:szCs w:val="22"/>
          <w:lang w:val="kk-KZ"/>
        </w:rPr>
        <w:t>жоғарыда</w:t>
      </w:r>
      <w:r w:rsidRPr="00BA3AB1">
        <w:rPr>
          <w:rFonts w:ascii="Times" w:hAnsi="Times" w:cs="Times"/>
          <w:color w:val="000000"/>
          <w:sz w:val="22"/>
          <w:szCs w:val="22"/>
          <w:lang w:val="kk-KZ"/>
        </w:rPr>
        <w:t xml:space="preserve"> </w:t>
      </w:r>
      <w:r w:rsidRPr="00BA3AB1">
        <w:rPr>
          <w:color w:val="000000"/>
          <w:sz w:val="22"/>
          <w:szCs w:val="22"/>
          <w:lang w:val="kk-KZ"/>
        </w:rPr>
        <w:t>көрсетілген</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жәрдемақының</w:t>
      </w:r>
      <w:r w:rsidRPr="00BA3AB1">
        <w:rPr>
          <w:rFonts w:ascii="Times" w:hAnsi="Times" w:cs="Times"/>
          <w:color w:val="000000"/>
          <w:sz w:val="22"/>
          <w:szCs w:val="22"/>
          <w:lang w:val="kk-KZ"/>
        </w:rPr>
        <w:t xml:space="preserve"> </w:t>
      </w:r>
      <w:r w:rsidRPr="00BA3AB1">
        <w:rPr>
          <w:color w:val="000000"/>
          <w:sz w:val="22"/>
          <w:szCs w:val="22"/>
          <w:lang w:val="kk-KZ"/>
        </w:rPr>
        <w:t>төленген</w:t>
      </w:r>
      <w:r w:rsidRPr="00BA3AB1">
        <w:rPr>
          <w:rFonts w:ascii="Times" w:hAnsi="Times" w:cs="Times"/>
          <w:color w:val="000000"/>
          <w:sz w:val="22"/>
          <w:szCs w:val="22"/>
          <w:lang w:val="kk-KZ"/>
        </w:rPr>
        <w:t xml:space="preserve"> </w:t>
      </w:r>
      <w:r w:rsidRPr="00BA3AB1">
        <w:rPr>
          <w:color w:val="000000"/>
          <w:sz w:val="22"/>
          <w:szCs w:val="22"/>
          <w:lang w:val="kk-KZ"/>
        </w:rPr>
        <w:t>сомасы</w:t>
      </w:r>
      <w:r w:rsidRPr="00BA3AB1">
        <w:rPr>
          <w:rFonts w:ascii="Times" w:hAnsi="Times" w:cs="Times"/>
          <w:color w:val="000000"/>
          <w:sz w:val="22"/>
          <w:szCs w:val="22"/>
          <w:lang w:val="kk-KZ"/>
        </w:rPr>
        <w:t xml:space="preserve"> </w:t>
      </w:r>
      <w:r w:rsidRPr="00BA3AB1">
        <w:rPr>
          <w:color w:val="000000"/>
          <w:sz w:val="22"/>
          <w:szCs w:val="22"/>
          <w:lang w:val="kk-KZ"/>
        </w:rPr>
        <w:t>есептелген</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сомасынан</w:t>
      </w:r>
      <w:r w:rsidRPr="00BA3AB1">
        <w:rPr>
          <w:rFonts w:ascii="Times" w:hAnsi="Times" w:cs="Times"/>
          <w:color w:val="000000"/>
          <w:sz w:val="22"/>
          <w:szCs w:val="22"/>
          <w:lang w:val="kk-KZ"/>
        </w:rPr>
        <w:t xml:space="preserve"> </w:t>
      </w:r>
      <w:r w:rsidRPr="00BA3AB1">
        <w:rPr>
          <w:color w:val="000000"/>
          <w:sz w:val="22"/>
          <w:szCs w:val="22"/>
          <w:lang w:val="kk-KZ"/>
        </w:rPr>
        <w:t>асып</w:t>
      </w:r>
      <w:r w:rsidRPr="00BA3AB1">
        <w:rPr>
          <w:rFonts w:ascii="Times" w:hAnsi="Times" w:cs="Times"/>
          <w:color w:val="000000"/>
          <w:sz w:val="22"/>
          <w:szCs w:val="22"/>
          <w:lang w:val="kk-KZ"/>
        </w:rPr>
        <w:t xml:space="preserve"> </w:t>
      </w:r>
      <w:r w:rsidRPr="00BA3AB1">
        <w:rPr>
          <w:color w:val="000000"/>
          <w:sz w:val="22"/>
          <w:szCs w:val="22"/>
          <w:lang w:val="kk-KZ"/>
        </w:rPr>
        <w:t>түскен</w:t>
      </w:r>
      <w:r w:rsidRPr="00BA3AB1">
        <w:rPr>
          <w:rFonts w:ascii="Times" w:hAnsi="Times" w:cs="Times"/>
          <w:color w:val="000000"/>
          <w:sz w:val="22"/>
          <w:szCs w:val="22"/>
          <w:lang w:val="kk-KZ"/>
        </w:rPr>
        <w:t xml:space="preserve"> </w:t>
      </w:r>
      <w:r w:rsidRPr="00BA3AB1">
        <w:rPr>
          <w:color w:val="000000"/>
          <w:sz w:val="22"/>
          <w:szCs w:val="22"/>
          <w:lang w:val="kk-KZ"/>
        </w:rPr>
        <w:t>жағдайда</w:t>
      </w:r>
      <w:r w:rsidRPr="00BA3AB1">
        <w:rPr>
          <w:rFonts w:ascii="Times" w:hAnsi="Times" w:cs="Times"/>
          <w:color w:val="000000"/>
          <w:sz w:val="22"/>
          <w:szCs w:val="22"/>
          <w:lang w:val="kk-KZ"/>
        </w:rPr>
        <w:t xml:space="preserve">, </w:t>
      </w:r>
      <w:r w:rsidRPr="00BA3AB1">
        <w:rPr>
          <w:color w:val="000000"/>
          <w:sz w:val="22"/>
          <w:szCs w:val="22"/>
          <w:lang w:val="kk-KZ"/>
        </w:rPr>
        <w:t>асып</w:t>
      </w:r>
      <w:r w:rsidRPr="00BA3AB1">
        <w:rPr>
          <w:rFonts w:ascii="Times" w:hAnsi="Times" w:cs="Times"/>
          <w:color w:val="000000"/>
          <w:sz w:val="22"/>
          <w:szCs w:val="22"/>
          <w:lang w:val="kk-KZ"/>
        </w:rPr>
        <w:t xml:space="preserve"> </w:t>
      </w:r>
      <w:r w:rsidRPr="00BA3AB1">
        <w:rPr>
          <w:color w:val="000000"/>
          <w:sz w:val="22"/>
          <w:szCs w:val="22"/>
          <w:lang w:val="kk-KZ"/>
        </w:rPr>
        <w:t>түскен</w:t>
      </w:r>
      <w:r w:rsidRPr="00BA3AB1">
        <w:rPr>
          <w:rFonts w:ascii="Times" w:hAnsi="Times" w:cs="Times"/>
          <w:color w:val="000000"/>
          <w:sz w:val="22"/>
          <w:szCs w:val="22"/>
          <w:lang w:val="kk-KZ"/>
        </w:rPr>
        <w:t xml:space="preserve"> </w:t>
      </w:r>
      <w:r w:rsidRPr="00BA3AB1">
        <w:rPr>
          <w:color w:val="000000"/>
          <w:sz w:val="22"/>
          <w:szCs w:val="22"/>
          <w:lang w:val="kk-KZ"/>
        </w:rPr>
        <w:t>сома</w:t>
      </w:r>
      <w:r w:rsidRPr="00BA3AB1">
        <w:rPr>
          <w:rFonts w:ascii="Times" w:hAnsi="Times" w:cs="Times"/>
          <w:color w:val="000000"/>
          <w:sz w:val="22"/>
          <w:szCs w:val="22"/>
          <w:lang w:val="kk-KZ"/>
        </w:rPr>
        <w:t xml:space="preserve"> </w:t>
      </w:r>
      <w:r w:rsidRPr="00BA3AB1">
        <w:rPr>
          <w:color w:val="000000"/>
          <w:sz w:val="22"/>
          <w:szCs w:val="22"/>
          <w:lang w:val="kk-KZ"/>
        </w:rPr>
        <w:t>келесі</w:t>
      </w:r>
      <w:r w:rsidRPr="00BA3AB1">
        <w:rPr>
          <w:rFonts w:ascii="Times" w:hAnsi="Times" w:cs="Times"/>
          <w:color w:val="000000"/>
          <w:sz w:val="22"/>
          <w:szCs w:val="22"/>
          <w:lang w:val="kk-KZ"/>
        </w:rPr>
        <w:t xml:space="preserve"> </w:t>
      </w:r>
      <w:r w:rsidRPr="00BA3AB1">
        <w:rPr>
          <w:color w:val="000000"/>
          <w:sz w:val="22"/>
          <w:szCs w:val="22"/>
          <w:lang w:val="kk-KZ"/>
        </w:rPr>
        <w:t>айға</w:t>
      </w:r>
      <w:r w:rsidRPr="00BA3AB1">
        <w:rPr>
          <w:rFonts w:ascii="Times" w:hAnsi="Times" w:cs="Times"/>
          <w:color w:val="000000"/>
          <w:sz w:val="22"/>
          <w:szCs w:val="22"/>
          <w:lang w:val="kk-KZ"/>
        </w:rPr>
        <w:t xml:space="preserve"> </w:t>
      </w:r>
      <w:r w:rsidRPr="00BA3AB1">
        <w:rPr>
          <w:color w:val="000000"/>
          <w:sz w:val="22"/>
          <w:szCs w:val="22"/>
          <w:lang w:val="kk-KZ"/>
        </w:rPr>
        <w:t>ауыстырылады</w:t>
      </w:r>
      <w:r w:rsidRPr="00BA3AB1">
        <w:rPr>
          <w:rFonts w:ascii="Times" w:hAnsi="Times" w:cs="Times"/>
          <w:color w:val="000000"/>
          <w:sz w:val="22"/>
          <w:szCs w:val="22"/>
          <w:lang w:val="kk-KZ"/>
        </w:rPr>
        <w:t>.</w:t>
      </w:r>
    </w:p>
    <w:p w:rsidR="00F3460A" w:rsidRPr="00BA3AB1" w:rsidRDefault="00F3460A" w:rsidP="00F3460A">
      <w:pPr>
        <w:suppressAutoHyphens/>
        <w:autoSpaceDE w:val="0"/>
        <w:autoSpaceDN w:val="0"/>
        <w:adjustRightInd w:val="0"/>
        <w:ind w:firstLine="397"/>
        <w:jc w:val="both"/>
        <w:textAlignment w:val="center"/>
        <w:rPr>
          <w:rFonts w:ascii="Times" w:hAnsi="Times" w:cs="Times"/>
          <w:i/>
          <w:iCs/>
          <w:color w:val="000000"/>
          <w:sz w:val="22"/>
          <w:szCs w:val="22"/>
          <w:lang w:val="kk-KZ"/>
        </w:rPr>
      </w:pPr>
      <w:r w:rsidRPr="00BA3AB1">
        <w:rPr>
          <w:color w:val="000000"/>
          <w:sz w:val="22"/>
          <w:szCs w:val="22"/>
          <w:lang w:val="kk-KZ"/>
        </w:rPr>
        <w:lastRenderedPageBreak/>
        <w:t>Күнтізбелік</w:t>
      </w:r>
      <w:r w:rsidRPr="00BA3AB1">
        <w:rPr>
          <w:rFonts w:ascii="Times" w:hAnsi="Times" w:cs="Times"/>
          <w:color w:val="000000"/>
          <w:sz w:val="22"/>
          <w:szCs w:val="22"/>
          <w:lang w:val="kk-KZ"/>
        </w:rPr>
        <w:t xml:space="preserve"> </w:t>
      </w:r>
      <w:r w:rsidRPr="00BA3AB1">
        <w:rPr>
          <w:color w:val="000000"/>
          <w:sz w:val="22"/>
          <w:szCs w:val="22"/>
          <w:lang w:val="kk-KZ"/>
        </w:rPr>
        <w:t>ай</w:t>
      </w:r>
      <w:r w:rsidRPr="00BA3AB1">
        <w:rPr>
          <w:rFonts w:ascii="Times" w:hAnsi="Times" w:cs="Times"/>
          <w:color w:val="000000"/>
          <w:sz w:val="22"/>
          <w:szCs w:val="22"/>
          <w:lang w:val="kk-KZ"/>
        </w:rPr>
        <w:t xml:space="preserve"> </w:t>
      </w:r>
      <w:r w:rsidRPr="00BA3AB1">
        <w:rPr>
          <w:color w:val="000000"/>
          <w:sz w:val="22"/>
          <w:szCs w:val="22"/>
          <w:lang w:val="kk-KZ"/>
        </w:rPr>
        <w:t>әлеу</w:t>
      </w:r>
      <w:r>
        <w:rPr>
          <w:color w:val="000000"/>
          <w:sz w:val="22"/>
          <w:szCs w:val="22"/>
          <w:lang w:val="kk-KZ"/>
        </w:rPr>
        <w:t>м</w:t>
      </w:r>
      <w:r w:rsidRPr="00BA3AB1">
        <w:rPr>
          <w:color w:val="000000"/>
          <w:sz w:val="22"/>
          <w:szCs w:val="22"/>
          <w:lang w:val="kk-KZ"/>
        </w:rPr>
        <w:t>еттік</w:t>
      </w:r>
      <w:r w:rsidRPr="00BA3AB1">
        <w:rPr>
          <w:rFonts w:ascii="Times" w:hAnsi="Times" w:cs="Times"/>
          <w:color w:val="000000"/>
          <w:sz w:val="22"/>
          <w:szCs w:val="22"/>
          <w:lang w:val="kk-KZ"/>
        </w:rPr>
        <w:t xml:space="preserve"> </w:t>
      </w:r>
      <w:r w:rsidRPr="00BA3AB1">
        <w:rPr>
          <w:color w:val="000000"/>
          <w:sz w:val="22"/>
          <w:szCs w:val="22"/>
          <w:lang w:val="kk-KZ"/>
        </w:rPr>
        <w:t>салықты</w:t>
      </w:r>
      <w:r w:rsidRPr="00BA3AB1">
        <w:rPr>
          <w:rFonts w:ascii="Times" w:hAnsi="Times" w:cs="Times"/>
          <w:color w:val="000000"/>
          <w:sz w:val="22"/>
          <w:szCs w:val="22"/>
          <w:lang w:val="kk-KZ"/>
        </w:rPr>
        <w:t xml:space="preserve"> </w:t>
      </w:r>
      <w:r w:rsidRPr="00BA3AB1">
        <w:rPr>
          <w:color w:val="000000"/>
          <w:sz w:val="22"/>
          <w:szCs w:val="22"/>
          <w:lang w:val="kk-KZ"/>
        </w:rPr>
        <w:t>есептеу</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i/>
          <w:iCs/>
          <w:color w:val="000000"/>
          <w:sz w:val="22"/>
          <w:szCs w:val="22"/>
          <w:lang w:val="kk-KZ"/>
        </w:rPr>
        <w:t xml:space="preserve"> </w:t>
      </w:r>
      <w:r w:rsidRPr="00BA3AB1">
        <w:rPr>
          <w:i/>
          <w:iCs/>
          <w:color w:val="000000"/>
          <w:sz w:val="22"/>
          <w:szCs w:val="22"/>
          <w:lang w:val="kk-KZ"/>
        </w:rPr>
        <w:t>салық</w:t>
      </w:r>
      <w:r w:rsidRPr="00BA3AB1">
        <w:rPr>
          <w:rFonts w:ascii="Times" w:hAnsi="Times" w:cs="Times"/>
          <w:i/>
          <w:iCs/>
          <w:color w:val="000000"/>
          <w:sz w:val="22"/>
          <w:szCs w:val="22"/>
          <w:lang w:val="kk-KZ"/>
        </w:rPr>
        <w:t xml:space="preserve"> </w:t>
      </w:r>
      <w:r w:rsidRPr="00BA3AB1">
        <w:rPr>
          <w:i/>
          <w:iCs/>
          <w:color w:val="000000"/>
          <w:sz w:val="22"/>
          <w:szCs w:val="22"/>
          <w:lang w:val="kk-KZ"/>
        </w:rPr>
        <w:t>кезеңі</w:t>
      </w:r>
      <w:r w:rsidRPr="00BA3AB1">
        <w:rPr>
          <w:rFonts w:ascii="Times" w:hAnsi="Times" w:cs="Times"/>
          <w:i/>
          <w:iCs/>
          <w:color w:val="000000"/>
          <w:sz w:val="22"/>
          <w:szCs w:val="22"/>
          <w:lang w:val="kk-KZ"/>
        </w:rPr>
        <w:t xml:space="preserve"> </w:t>
      </w:r>
      <w:r w:rsidRPr="00BA3AB1">
        <w:rPr>
          <w:color w:val="000000"/>
          <w:sz w:val="22"/>
          <w:szCs w:val="22"/>
          <w:lang w:val="kk-KZ"/>
        </w:rPr>
        <w:t>болып</w:t>
      </w:r>
      <w:r w:rsidRPr="00BA3AB1">
        <w:rPr>
          <w:rFonts w:ascii="Times" w:hAnsi="Times" w:cs="Times"/>
          <w:color w:val="000000"/>
          <w:sz w:val="22"/>
          <w:szCs w:val="22"/>
          <w:lang w:val="kk-KZ"/>
        </w:rPr>
        <w:t xml:space="preserve"> </w:t>
      </w:r>
      <w:r w:rsidRPr="00BA3AB1">
        <w:rPr>
          <w:color w:val="000000"/>
          <w:sz w:val="22"/>
          <w:szCs w:val="22"/>
          <w:lang w:val="kk-KZ"/>
        </w:rPr>
        <w:t>табылады</w:t>
      </w:r>
      <w:r w:rsidRPr="00BA3AB1">
        <w:rPr>
          <w:rFonts w:ascii="Times" w:hAnsi="Times" w:cs="Times"/>
          <w:color w:val="000000"/>
          <w:sz w:val="22"/>
          <w:szCs w:val="22"/>
          <w:lang w:val="kk-KZ"/>
        </w:rPr>
        <w:t>.</w:t>
      </w:r>
      <w:r w:rsidRPr="00BA3AB1">
        <w:rPr>
          <w:rFonts w:ascii="Times" w:hAnsi="Times" w:cs="Times"/>
          <w:i/>
          <w:iCs/>
          <w:color w:val="000000"/>
          <w:sz w:val="22"/>
          <w:szCs w:val="22"/>
          <w:lang w:val="kk-KZ"/>
        </w:rPr>
        <w:t xml:space="preserve"> </w:t>
      </w:r>
    </w:p>
    <w:p w:rsidR="00F3460A" w:rsidRPr="00BA3AB1" w:rsidRDefault="00F3460A" w:rsidP="00F3460A">
      <w:pPr>
        <w:suppressAutoHyphens/>
        <w:autoSpaceDE w:val="0"/>
        <w:autoSpaceDN w:val="0"/>
        <w:adjustRightInd w:val="0"/>
        <w:ind w:firstLine="397"/>
        <w:jc w:val="both"/>
        <w:textAlignment w:val="center"/>
        <w:rPr>
          <w:rFonts w:ascii="Times" w:hAnsi="Times" w:cs="Times"/>
          <w:color w:val="000000"/>
          <w:lang w:val="kk-KZ"/>
        </w:rPr>
      </w:pPr>
    </w:p>
    <w:p w:rsidR="00F3460A" w:rsidRPr="00F3460A" w:rsidRDefault="00F3460A" w:rsidP="00A334A7">
      <w:pPr>
        <w:suppressAutoHyphens/>
        <w:autoSpaceDE w:val="0"/>
        <w:autoSpaceDN w:val="0"/>
        <w:adjustRightInd w:val="0"/>
        <w:ind w:firstLine="397"/>
        <w:jc w:val="both"/>
        <w:textAlignment w:val="center"/>
        <w:rPr>
          <w:rFonts w:ascii="Times" w:hAnsi="Times" w:cs="Times"/>
          <w:i/>
          <w:iCs/>
          <w:color w:val="000000"/>
          <w:sz w:val="22"/>
          <w:szCs w:val="22"/>
          <w:lang w:val="kk-KZ"/>
        </w:rPr>
      </w:pPr>
    </w:p>
    <w:p w:rsidR="00F3460A" w:rsidRPr="00F3460A" w:rsidRDefault="00F3460A" w:rsidP="00A334A7">
      <w:pPr>
        <w:suppressAutoHyphens/>
        <w:autoSpaceDE w:val="0"/>
        <w:autoSpaceDN w:val="0"/>
        <w:adjustRightInd w:val="0"/>
        <w:ind w:firstLine="397"/>
        <w:jc w:val="both"/>
        <w:textAlignment w:val="center"/>
        <w:rPr>
          <w:rFonts w:ascii="Times" w:hAnsi="Times" w:cs="Times"/>
          <w:i/>
          <w:iCs/>
          <w:color w:val="000000"/>
          <w:sz w:val="22"/>
          <w:szCs w:val="22"/>
          <w:lang w:val="kk-KZ"/>
        </w:rPr>
      </w:pPr>
    </w:p>
    <w:p w:rsidR="00F3460A" w:rsidRPr="00F3460A" w:rsidRDefault="00F3460A" w:rsidP="00A334A7">
      <w:pPr>
        <w:suppressAutoHyphens/>
        <w:autoSpaceDE w:val="0"/>
        <w:autoSpaceDN w:val="0"/>
        <w:adjustRightInd w:val="0"/>
        <w:ind w:firstLine="397"/>
        <w:jc w:val="both"/>
        <w:textAlignment w:val="center"/>
        <w:rPr>
          <w:rFonts w:ascii="Times" w:hAnsi="Times" w:cs="Times"/>
          <w:i/>
          <w:iCs/>
          <w:color w:val="000000"/>
          <w:sz w:val="22"/>
          <w:szCs w:val="22"/>
          <w:lang w:val="kk-KZ"/>
        </w:rPr>
      </w:pPr>
    </w:p>
    <w:p w:rsidR="00F3460A" w:rsidRPr="00F3460A" w:rsidRDefault="00F3460A" w:rsidP="00A334A7">
      <w:pPr>
        <w:suppressAutoHyphens/>
        <w:autoSpaceDE w:val="0"/>
        <w:autoSpaceDN w:val="0"/>
        <w:adjustRightInd w:val="0"/>
        <w:ind w:firstLine="397"/>
        <w:jc w:val="both"/>
        <w:textAlignment w:val="center"/>
        <w:rPr>
          <w:rFonts w:ascii="Times" w:hAnsi="Times" w:cs="Times"/>
          <w:i/>
          <w:iCs/>
          <w:color w:val="000000"/>
          <w:sz w:val="22"/>
          <w:szCs w:val="22"/>
          <w:lang w:val="kk-KZ"/>
        </w:rPr>
      </w:pPr>
    </w:p>
    <w:p w:rsidR="00F3460A" w:rsidRPr="00F3460A" w:rsidRDefault="00F3460A" w:rsidP="00A334A7">
      <w:pPr>
        <w:suppressAutoHyphens/>
        <w:autoSpaceDE w:val="0"/>
        <w:autoSpaceDN w:val="0"/>
        <w:adjustRightInd w:val="0"/>
        <w:ind w:firstLine="397"/>
        <w:jc w:val="both"/>
        <w:textAlignment w:val="center"/>
        <w:rPr>
          <w:rFonts w:ascii="Times" w:hAnsi="Times" w:cs="Times"/>
          <w:i/>
          <w:iCs/>
          <w:color w:val="000000"/>
          <w:sz w:val="22"/>
          <w:szCs w:val="22"/>
          <w:lang w:val="kk-KZ"/>
        </w:rPr>
      </w:pPr>
    </w:p>
    <w:p w:rsidR="00F3460A" w:rsidRPr="00F3460A" w:rsidRDefault="00F3460A" w:rsidP="00A334A7">
      <w:pPr>
        <w:suppressAutoHyphens/>
        <w:autoSpaceDE w:val="0"/>
        <w:autoSpaceDN w:val="0"/>
        <w:adjustRightInd w:val="0"/>
        <w:ind w:firstLine="397"/>
        <w:jc w:val="both"/>
        <w:textAlignment w:val="center"/>
        <w:rPr>
          <w:rFonts w:ascii="Times" w:hAnsi="Times" w:cs="Times"/>
          <w:i/>
          <w:iCs/>
          <w:color w:val="000000"/>
          <w:sz w:val="22"/>
          <w:szCs w:val="22"/>
          <w:lang w:val="kk-KZ"/>
        </w:rPr>
      </w:pPr>
    </w:p>
    <w:p w:rsidR="00F3460A" w:rsidRPr="00F3460A" w:rsidRDefault="00F3460A" w:rsidP="00A334A7">
      <w:pPr>
        <w:suppressAutoHyphens/>
        <w:autoSpaceDE w:val="0"/>
        <w:autoSpaceDN w:val="0"/>
        <w:adjustRightInd w:val="0"/>
        <w:ind w:firstLine="397"/>
        <w:jc w:val="both"/>
        <w:textAlignment w:val="center"/>
        <w:rPr>
          <w:rFonts w:ascii="Times" w:hAnsi="Times" w:cs="Times"/>
          <w:i/>
          <w:iCs/>
          <w:color w:val="000000"/>
          <w:sz w:val="22"/>
          <w:szCs w:val="22"/>
          <w:lang w:val="kk-KZ"/>
        </w:rPr>
      </w:pPr>
    </w:p>
    <w:p w:rsidR="00F3460A" w:rsidRPr="00F3460A" w:rsidRDefault="00F3460A" w:rsidP="00A334A7">
      <w:pPr>
        <w:suppressAutoHyphens/>
        <w:autoSpaceDE w:val="0"/>
        <w:autoSpaceDN w:val="0"/>
        <w:adjustRightInd w:val="0"/>
        <w:ind w:firstLine="397"/>
        <w:jc w:val="both"/>
        <w:textAlignment w:val="center"/>
        <w:rPr>
          <w:rFonts w:ascii="Times" w:hAnsi="Times" w:cs="Times"/>
          <w:i/>
          <w:iCs/>
          <w:color w:val="000000"/>
          <w:sz w:val="22"/>
          <w:szCs w:val="22"/>
          <w:lang w:val="kk-KZ"/>
        </w:rPr>
      </w:pPr>
    </w:p>
    <w:p w:rsidR="00F3460A" w:rsidRPr="00F3460A" w:rsidRDefault="00F3460A" w:rsidP="00A334A7">
      <w:pPr>
        <w:suppressAutoHyphens/>
        <w:autoSpaceDE w:val="0"/>
        <w:autoSpaceDN w:val="0"/>
        <w:adjustRightInd w:val="0"/>
        <w:ind w:firstLine="397"/>
        <w:jc w:val="both"/>
        <w:textAlignment w:val="center"/>
        <w:rPr>
          <w:rFonts w:ascii="Times" w:hAnsi="Times" w:cs="Times"/>
          <w:i/>
          <w:iCs/>
          <w:color w:val="000000"/>
          <w:sz w:val="22"/>
          <w:szCs w:val="22"/>
          <w:lang w:val="kk-KZ"/>
        </w:rPr>
      </w:pPr>
    </w:p>
    <w:p w:rsidR="00F3460A" w:rsidRPr="00F3460A" w:rsidRDefault="00F3460A" w:rsidP="00A334A7">
      <w:pPr>
        <w:suppressAutoHyphens/>
        <w:autoSpaceDE w:val="0"/>
        <w:autoSpaceDN w:val="0"/>
        <w:adjustRightInd w:val="0"/>
        <w:ind w:firstLine="397"/>
        <w:jc w:val="both"/>
        <w:textAlignment w:val="center"/>
        <w:rPr>
          <w:rFonts w:ascii="Times" w:hAnsi="Times" w:cs="Times"/>
          <w:i/>
          <w:iCs/>
          <w:color w:val="000000"/>
          <w:sz w:val="22"/>
          <w:szCs w:val="22"/>
          <w:lang w:val="kk-KZ"/>
        </w:rPr>
      </w:pPr>
    </w:p>
    <w:p w:rsidR="00F3460A" w:rsidRPr="00F3460A" w:rsidRDefault="00F3460A" w:rsidP="00A334A7">
      <w:pPr>
        <w:suppressAutoHyphens/>
        <w:autoSpaceDE w:val="0"/>
        <w:autoSpaceDN w:val="0"/>
        <w:adjustRightInd w:val="0"/>
        <w:ind w:firstLine="397"/>
        <w:jc w:val="both"/>
        <w:textAlignment w:val="center"/>
        <w:rPr>
          <w:rFonts w:ascii="Times" w:hAnsi="Times" w:cs="Times"/>
          <w:i/>
          <w:iCs/>
          <w:color w:val="000000"/>
          <w:sz w:val="22"/>
          <w:szCs w:val="22"/>
          <w:lang w:val="kk-KZ"/>
        </w:rPr>
      </w:pPr>
    </w:p>
    <w:p w:rsidR="00F3460A" w:rsidRPr="00F3460A" w:rsidRDefault="00F3460A" w:rsidP="00A334A7">
      <w:pPr>
        <w:suppressAutoHyphens/>
        <w:autoSpaceDE w:val="0"/>
        <w:autoSpaceDN w:val="0"/>
        <w:adjustRightInd w:val="0"/>
        <w:ind w:firstLine="397"/>
        <w:jc w:val="both"/>
        <w:textAlignment w:val="center"/>
        <w:rPr>
          <w:rFonts w:ascii="Times" w:hAnsi="Times" w:cs="Times"/>
          <w:i/>
          <w:iCs/>
          <w:color w:val="000000"/>
          <w:sz w:val="22"/>
          <w:szCs w:val="22"/>
          <w:lang w:val="kk-KZ"/>
        </w:rPr>
      </w:pPr>
    </w:p>
    <w:p w:rsidR="00F3460A" w:rsidRPr="00F3460A" w:rsidRDefault="00F3460A" w:rsidP="00A334A7">
      <w:pPr>
        <w:suppressAutoHyphens/>
        <w:autoSpaceDE w:val="0"/>
        <w:autoSpaceDN w:val="0"/>
        <w:adjustRightInd w:val="0"/>
        <w:ind w:firstLine="397"/>
        <w:jc w:val="both"/>
        <w:textAlignment w:val="center"/>
        <w:rPr>
          <w:rFonts w:ascii="Times" w:hAnsi="Times" w:cs="Times"/>
          <w:i/>
          <w:iCs/>
          <w:color w:val="000000"/>
          <w:sz w:val="22"/>
          <w:szCs w:val="22"/>
          <w:lang w:val="kk-KZ"/>
        </w:rPr>
      </w:pPr>
    </w:p>
    <w:p w:rsidR="00F3460A" w:rsidRPr="00F3460A" w:rsidRDefault="00F3460A" w:rsidP="00A334A7">
      <w:pPr>
        <w:suppressAutoHyphens/>
        <w:autoSpaceDE w:val="0"/>
        <w:autoSpaceDN w:val="0"/>
        <w:adjustRightInd w:val="0"/>
        <w:ind w:firstLine="397"/>
        <w:jc w:val="both"/>
        <w:textAlignment w:val="center"/>
        <w:rPr>
          <w:rFonts w:ascii="Times" w:hAnsi="Times" w:cs="Times"/>
          <w:i/>
          <w:iCs/>
          <w:color w:val="000000"/>
          <w:sz w:val="22"/>
          <w:szCs w:val="22"/>
          <w:lang w:val="kk-KZ"/>
        </w:rPr>
      </w:pPr>
    </w:p>
    <w:p w:rsidR="00F3460A" w:rsidRPr="00F3460A" w:rsidRDefault="00F3460A" w:rsidP="00A334A7">
      <w:pPr>
        <w:suppressAutoHyphens/>
        <w:autoSpaceDE w:val="0"/>
        <w:autoSpaceDN w:val="0"/>
        <w:adjustRightInd w:val="0"/>
        <w:ind w:firstLine="397"/>
        <w:jc w:val="both"/>
        <w:textAlignment w:val="center"/>
        <w:rPr>
          <w:rFonts w:ascii="Times" w:hAnsi="Times" w:cs="Times"/>
          <w:i/>
          <w:iCs/>
          <w:color w:val="000000"/>
          <w:sz w:val="22"/>
          <w:szCs w:val="22"/>
          <w:lang w:val="kk-KZ"/>
        </w:rPr>
      </w:pPr>
    </w:p>
    <w:p w:rsidR="00F3460A" w:rsidRPr="00F3460A" w:rsidRDefault="00F3460A" w:rsidP="00A334A7">
      <w:pPr>
        <w:suppressAutoHyphens/>
        <w:autoSpaceDE w:val="0"/>
        <w:autoSpaceDN w:val="0"/>
        <w:adjustRightInd w:val="0"/>
        <w:ind w:firstLine="397"/>
        <w:jc w:val="both"/>
        <w:textAlignment w:val="center"/>
        <w:rPr>
          <w:rFonts w:ascii="Times" w:hAnsi="Times" w:cs="Times"/>
          <w:i/>
          <w:iCs/>
          <w:color w:val="000000"/>
          <w:sz w:val="22"/>
          <w:szCs w:val="22"/>
          <w:lang w:val="kk-KZ"/>
        </w:rPr>
      </w:pPr>
    </w:p>
    <w:p w:rsidR="00F3460A" w:rsidRPr="00F3460A" w:rsidRDefault="00F3460A" w:rsidP="00A334A7">
      <w:pPr>
        <w:suppressAutoHyphens/>
        <w:autoSpaceDE w:val="0"/>
        <w:autoSpaceDN w:val="0"/>
        <w:adjustRightInd w:val="0"/>
        <w:ind w:firstLine="397"/>
        <w:jc w:val="both"/>
        <w:textAlignment w:val="center"/>
        <w:rPr>
          <w:rFonts w:ascii="Times" w:hAnsi="Times" w:cs="Times"/>
          <w:i/>
          <w:iCs/>
          <w:color w:val="000000"/>
          <w:sz w:val="22"/>
          <w:szCs w:val="22"/>
          <w:lang w:val="kk-KZ"/>
        </w:rPr>
      </w:pPr>
    </w:p>
    <w:p w:rsidR="00F3460A" w:rsidRPr="00F3460A" w:rsidRDefault="00F3460A" w:rsidP="00A334A7">
      <w:pPr>
        <w:suppressAutoHyphens/>
        <w:autoSpaceDE w:val="0"/>
        <w:autoSpaceDN w:val="0"/>
        <w:adjustRightInd w:val="0"/>
        <w:ind w:firstLine="397"/>
        <w:jc w:val="both"/>
        <w:textAlignment w:val="center"/>
        <w:rPr>
          <w:rFonts w:ascii="Times" w:hAnsi="Times" w:cs="Times"/>
          <w:i/>
          <w:iCs/>
          <w:color w:val="000000"/>
          <w:sz w:val="22"/>
          <w:szCs w:val="22"/>
          <w:lang w:val="kk-KZ"/>
        </w:rPr>
      </w:pPr>
    </w:p>
    <w:p w:rsidR="00F90D36" w:rsidRPr="00BA3AB1" w:rsidRDefault="00F90D36" w:rsidP="00A334A7">
      <w:pPr>
        <w:suppressAutoHyphens/>
        <w:autoSpaceDE w:val="0"/>
        <w:autoSpaceDN w:val="0"/>
        <w:adjustRightInd w:val="0"/>
        <w:ind w:firstLine="397"/>
        <w:jc w:val="both"/>
        <w:textAlignment w:val="center"/>
        <w:rPr>
          <w:rFonts w:ascii="Times" w:hAnsi="Times" w:cs="Times"/>
          <w:color w:val="000000"/>
          <w:lang w:val="kk-KZ"/>
        </w:rPr>
      </w:pPr>
    </w:p>
    <w:p w:rsidR="004857FC" w:rsidRPr="00BA3AB1" w:rsidRDefault="004857FC" w:rsidP="004857FC">
      <w:pPr>
        <w:autoSpaceDE w:val="0"/>
        <w:autoSpaceDN w:val="0"/>
        <w:adjustRightInd w:val="0"/>
        <w:jc w:val="right"/>
        <w:textAlignment w:val="center"/>
        <w:rPr>
          <w:rFonts w:ascii="Times" w:hAnsi="Times" w:cs="Times"/>
          <w:b/>
          <w:bCs/>
          <w:color w:val="000000"/>
          <w:sz w:val="22"/>
          <w:szCs w:val="22"/>
          <w:lang w:val="kk-KZ"/>
        </w:rPr>
      </w:pPr>
      <w:r w:rsidRPr="00BA3AB1">
        <w:rPr>
          <w:rFonts w:ascii="Times" w:hAnsi="Times" w:cs="Times"/>
          <w:b/>
          <w:bCs/>
          <w:sz w:val="28"/>
          <w:szCs w:val="28"/>
          <w:highlight w:val="lightGray"/>
          <w:lang w:val="kk-KZ"/>
        </w:rPr>
        <w:t>12.11.</w:t>
      </w:r>
      <w:r w:rsidRPr="00BA3AB1">
        <w:rPr>
          <w:rFonts w:ascii="Times" w:hAnsi="Times" w:cs="Times"/>
          <w:b/>
          <w:bCs/>
          <w:sz w:val="28"/>
          <w:szCs w:val="28"/>
          <w:lang w:val="kk-KZ"/>
        </w:rPr>
        <w:t xml:space="preserve"> </w:t>
      </w:r>
      <w:r w:rsidRPr="00BA3AB1">
        <w:rPr>
          <w:b/>
          <w:bCs/>
          <w:color w:val="000000"/>
          <w:sz w:val="22"/>
          <w:szCs w:val="22"/>
          <w:u w:val="single"/>
          <w:lang w:val="kk-KZ"/>
        </w:rPr>
        <w:t>Меншікке</w:t>
      </w:r>
      <w:r w:rsidRPr="00BA3AB1">
        <w:rPr>
          <w:rFonts w:ascii="Times" w:hAnsi="Times" w:cs="Times"/>
          <w:b/>
          <w:bCs/>
          <w:color w:val="000000"/>
          <w:sz w:val="22"/>
          <w:szCs w:val="22"/>
          <w:u w:val="single"/>
          <w:lang w:val="kk-KZ"/>
        </w:rPr>
        <w:t xml:space="preserve"> </w:t>
      </w:r>
      <w:r w:rsidRPr="00BA3AB1">
        <w:rPr>
          <w:b/>
          <w:bCs/>
          <w:color w:val="000000"/>
          <w:sz w:val="22"/>
          <w:szCs w:val="22"/>
          <w:u w:val="single"/>
          <w:lang w:val="kk-KZ"/>
        </w:rPr>
        <w:t>салынатын</w:t>
      </w:r>
      <w:r w:rsidRPr="00BA3AB1">
        <w:rPr>
          <w:rFonts w:ascii="Times" w:hAnsi="Times" w:cs="Times"/>
          <w:b/>
          <w:bCs/>
          <w:color w:val="000000"/>
          <w:sz w:val="22"/>
          <w:szCs w:val="22"/>
          <w:u w:val="single"/>
          <w:lang w:val="kk-KZ"/>
        </w:rPr>
        <w:t xml:space="preserve"> </w:t>
      </w:r>
      <w:r w:rsidRPr="00BA3AB1">
        <w:rPr>
          <w:b/>
          <w:bCs/>
          <w:color w:val="000000"/>
          <w:sz w:val="22"/>
          <w:szCs w:val="22"/>
          <w:u w:val="single"/>
          <w:lang w:val="kk-KZ"/>
        </w:rPr>
        <w:t>салықтар</w:t>
      </w:r>
    </w:p>
    <w:p w:rsidR="00F90D36" w:rsidRPr="00BA3AB1" w:rsidRDefault="00F90D36" w:rsidP="00A334A7">
      <w:pPr>
        <w:autoSpaceDE w:val="0"/>
        <w:autoSpaceDN w:val="0"/>
        <w:adjustRightInd w:val="0"/>
        <w:ind w:firstLine="397"/>
        <w:jc w:val="both"/>
        <w:textAlignment w:val="center"/>
        <w:rPr>
          <w:rFonts w:ascii="Times" w:hAnsi="Times" w:cs="Times"/>
          <w:b/>
          <w:bCs/>
          <w:color w:val="000000"/>
          <w:sz w:val="22"/>
          <w:szCs w:val="22"/>
          <w:lang w:val="kk-KZ"/>
        </w:rPr>
      </w:pP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i/>
          <w:iCs/>
          <w:color w:val="000000"/>
          <w:sz w:val="22"/>
          <w:szCs w:val="22"/>
          <w:lang w:val="kk-KZ"/>
        </w:rPr>
        <w:t>Меншікке</w:t>
      </w:r>
      <w:r w:rsidRPr="00BA3AB1">
        <w:rPr>
          <w:rFonts w:ascii="Times" w:hAnsi="Times" w:cs="Times"/>
          <w:i/>
          <w:iCs/>
          <w:color w:val="000000"/>
          <w:sz w:val="22"/>
          <w:szCs w:val="22"/>
          <w:lang w:val="kk-KZ"/>
        </w:rPr>
        <w:t xml:space="preserve"> </w:t>
      </w:r>
      <w:r w:rsidRPr="00BA3AB1">
        <w:rPr>
          <w:i/>
          <w:iCs/>
          <w:color w:val="000000"/>
          <w:sz w:val="22"/>
          <w:szCs w:val="22"/>
          <w:lang w:val="kk-KZ"/>
        </w:rPr>
        <w:t>салынатын</w:t>
      </w:r>
      <w:r w:rsidRPr="00BA3AB1">
        <w:rPr>
          <w:rFonts w:ascii="Times" w:hAnsi="Times" w:cs="Times"/>
          <w:i/>
          <w:iCs/>
          <w:color w:val="000000"/>
          <w:sz w:val="22"/>
          <w:szCs w:val="22"/>
          <w:lang w:val="kk-KZ"/>
        </w:rPr>
        <w:t xml:space="preserve"> </w:t>
      </w:r>
      <w:r w:rsidRPr="00BA3AB1">
        <w:rPr>
          <w:i/>
          <w:iCs/>
          <w:color w:val="000000"/>
          <w:sz w:val="22"/>
          <w:szCs w:val="22"/>
          <w:lang w:val="kk-KZ"/>
        </w:rPr>
        <w:t>салықтар</w:t>
      </w:r>
      <w:r w:rsidRPr="00BA3AB1">
        <w:rPr>
          <w:rFonts w:ascii="Times" w:hAnsi="Times" w:cs="Times"/>
          <w:i/>
          <w:iCs/>
          <w:color w:val="000000"/>
          <w:sz w:val="22"/>
          <w:szCs w:val="22"/>
          <w:lang w:val="kk-KZ"/>
        </w:rPr>
        <w:t xml:space="preserve"> </w:t>
      </w:r>
      <w:r w:rsidRPr="00BA3AB1">
        <w:rPr>
          <w:color w:val="000000"/>
          <w:sz w:val="22"/>
          <w:szCs w:val="22"/>
          <w:lang w:val="kk-KZ"/>
        </w:rPr>
        <w:t>рыноктық</w:t>
      </w:r>
      <w:r w:rsidRPr="00BA3AB1">
        <w:rPr>
          <w:rFonts w:ascii="Times" w:hAnsi="Times" w:cs="Times"/>
          <w:color w:val="000000"/>
          <w:sz w:val="22"/>
          <w:szCs w:val="22"/>
          <w:lang w:val="kk-KZ"/>
        </w:rPr>
        <w:t xml:space="preserve"> </w:t>
      </w:r>
      <w:r w:rsidRPr="00BA3AB1">
        <w:rPr>
          <w:color w:val="000000"/>
          <w:sz w:val="22"/>
          <w:szCs w:val="22"/>
          <w:lang w:val="kk-KZ"/>
        </w:rPr>
        <w:t>экономика</w:t>
      </w:r>
      <w:r w:rsidRPr="00BA3AB1">
        <w:rPr>
          <w:rFonts w:ascii="Times" w:hAnsi="Times" w:cs="Times"/>
          <w:color w:val="000000"/>
          <w:sz w:val="22"/>
          <w:szCs w:val="22"/>
          <w:lang w:val="kk-KZ"/>
        </w:rPr>
        <w:t xml:space="preserve"> </w:t>
      </w:r>
      <w:r w:rsidRPr="00BA3AB1">
        <w:rPr>
          <w:color w:val="000000"/>
          <w:sz w:val="22"/>
          <w:szCs w:val="22"/>
          <w:lang w:val="kk-KZ"/>
        </w:rPr>
        <w:t>жағдайларында</w:t>
      </w:r>
      <w:r w:rsidRPr="00BA3AB1">
        <w:rPr>
          <w:rFonts w:ascii="Times" w:hAnsi="Times" w:cs="Times"/>
          <w:color w:val="000000"/>
          <w:sz w:val="22"/>
          <w:szCs w:val="22"/>
          <w:lang w:val="kk-KZ"/>
        </w:rPr>
        <w:t xml:space="preserve"> </w:t>
      </w:r>
      <w:r w:rsidRPr="00BA3AB1">
        <w:rPr>
          <w:color w:val="000000"/>
          <w:sz w:val="22"/>
          <w:szCs w:val="22"/>
          <w:lang w:val="kk-KZ"/>
        </w:rPr>
        <w:t>мем</w:t>
      </w:r>
      <w:r w:rsidRPr="00BA3AB1">
        <w:rPr>
          <w:rFonts w:ascii="Times" w:hAnsi="Times" w:cs="Times"/>
          <w:color w:val="000000"/>
          <w:sz w:val="22"/>
          <w:szCs w:val="22"/>
          <w:lang w:val="kk-KZ"/>
        </w:rPr>
        <w:softHyphen/>
      </w:r>
      <w:r w:rsidRPr="00BA3AB1">
        <w:rPr>
          <w:color w:val="000000"/>
          <w:sz w:val="22"/>
          <w:szCs w:val="22"/>
          <w:lang w:val="kk-KZ"/>
        </w:rPr>
        <w:t>лекет</w:t>
      </w:r>
      <w:r w:rsidRPr="00BA3AB1">
        <w:rPr>
          <w:rFonts w:ascii="Times" w:hAnsi="Times" w:cs="Times"/>
          <w:color w:val="000000"/>
          <w:sz w:val="22"/>
          <w:szCs w:val="22"/>
          <w:lang w:val="kk-KZ"/>
        </w:rPr>
        <w:t xml:space="preserve"> </w:t>
      </w:r>
      <w:r w:rsidRPr="00BA3AB1">
        <w:rPr>
          <w:color w:val="000000"/>
          <w:sz w:val="22"/>
          <w:szCs w:val="22"/>
          <w:lang w:val="kk-KZ"/>
        </w:rPr>
        <w:t>иелігінен</w:t>
      </w:r>
      <w:r w:rsidRPr="00BA3AB1">
        <w:rPr>
          <w:rFonts w:ascii="Times" w:hAnsi="Times" w:cs="Times"/>
          <w:color w:val="000000"/>
          <w:sz w:val="22"/>
          <w:szCs w:val="22"/>
          <w:lang w:val="kk-KZ"/>
        </w:rPr>
        <w:t xml:space="preserve"> </w:t>
      </w:r>
      <w:r w:rsidRPr="00BA3AB1">
        <w:rPr>
          <w:color w:val="000000"/>
          <w:sz w:val="22"/>
          <w:szCs w:val="22"/>
          <w:lang w:val="kk-KZ"/>
        </w:rPr>
        <w:t>алу</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жекешелендіру</w:t>
      </w:r>
      <w:r w:rsidRPr="00BA3AB1">
        <w:rPr>
          <w:rFonts w:ascii="Times" w:hAnsi="Times" w:cs="Times"/>
          <w:color w:val="000000"/>
          <w:sz w:val="22"/>
          <w:szCs w:val="22"/>
          <w:lang w:val="kk-KZ"/>
        </w:rPr>
        <w:t xml:space="preserve"> </w:t>
      </w:r>
      <w:r w:rsidRPr="00BA3AB1">
        <w:rPr>
          <w:color w:val="000000"/>
          <w:sz w:val="22"/>
          <w:szCs w:val="22"/>
          <w:lang w:val="kk-KZ"/>
        </w:rPr>
        <w:t>үдерісінің</w:t>
      </w:r>
      <w:r w:rsidRPr="00BA3AB1">
        <w:rPr>
          <w:rFonts w:ascii="Times" w:hAnsi="Times" w:cs="Times"/>
          <w:color w:val="000000"/>
          <w:sz w:val="22"/>
          <w:szCs w:val="22"/>
          <w:lang w:val="kk-KZ"/>
        </w:rPr>
        <w:t xml:space="preserve"> </w:t>
      </w:r>
      <w:r w:rsidRPr="00BA3AB1">
        <w:rPr>
          <w:color w:val="000000"/>
          <w:sz w:val="22"/>
          <w:szCs w:val="22"/>
          <w:lang w:val="kk-KZ"/>
        </w:rPr>
        <w:t>дамуына</w:t>
      </w:r>
      <w:r w:rsidRPr="00BA3AB1">
        <w:rPr>
          <w:rFonts w:ascii="Times" w:hAnsi="Times" w:cs="Times"/>
          <w:color w:val="000000"/>
          <w:sz w:val="22"/>
          <w:szCs w:val="22"/>
          <w:lang w:val="kk-KZ"/>
        </w:rPr>
        <w:t xml:space="preserve"> </w:t>
      </w:r>
      <w:r w:rsidRPr="00BA3AB1">
        <w:rPr>
          <w:color w:val="000000"/>
          <w:sz w:val="22"/>
          <w:szCs w:val="22"/>
          <w:lang w:val="kk-KZ"/>
        </w:rPr>
        <w:t>қарай</w:t>
      </w:r>
      <w:r w:rsidRPr="00BA3AB1">
        <w:rPr>
          <w:rFonts w:ascii="Times" w:hAnsi="Times" w:cs="Times"/>
          <w:color w:val="000000"/>
          <w:sz w:val="22"/>
          <w:szCs w:val="22"/>
          <w:lang w:val="kk-KZ"/>
        </w:rPr>
        <w:t xml:space="preserve"> </w:t>
      </w:r>
      <w:r w:rsidRPr="00BA3AB1">
        <w:rPr>
          <w:color w:val="000000"/>
          <w:sz w:val="22"/>
          <w:szCs w:val="22"/>
          <w:lang w:val="kk-KZ"/>
        </w:rPr>
        <w:t>мен</w:t>
      </w:r>
      <w:r w:rsidRPr="00BA3AB1">
        <w:rPr>
          <w:rFonts w:ascii="Times" w:hAnsi="Times" w:cs="Times"/>
          <w:color w:val="000000"/>
          <w:sz w:val="22"/>
          <w:szCs w:val="22"/>
          <w:lang w:val="kk-KZ"/>
        </w:rPr>
        <w:softHyphen/>
      </w:r>
      <w:r w:rsidRPr="00BA3AB1">
        <w:rPr>
          <w:color w:val="000000"/>
          <w:sz w:val="22"/>
          <w:szCs w:val="22"/>
          <w:lang w:val="kk-KZ"/>
        </w:rPr>
        <w:t>шіктік</w:t>
      </w:r>
      <w:r w:rsidRPr="00BA3AB1">
        <w:rPr>
          <w:rFonts w:ascii="Times" w:hAnsi="Times" w:cs="Times"/>
          <w:color w:val="000000"/>
          <w:sz w:val="22"/>
          <w:szCs w:val="22"/>
          <w:lang w:val="kk-KZ"/>
        </w:rPr>
        <w:t xml:space="preserve"> </w:t>
      </w:r>
      <w:r w:rsidRPr="00BA3AB1">
        <w:rPr>
          <w:color w:val="000000"/>
          <w:sz w:val="22"/>
          <w:szCs w:val="22"/>
          <w:lang w:val="kk-KZ"/>
        </w:rPr>
        <w:t>қатынастардағы</w:t>
      </w:r>
      <w:r w:rsidRPr="00BA3AB1">
        <w:rPr>
          <w:rFonts w:ascii="Times" w:hAnsi="Times" w:cs="Times"/>
          <w:color w:val="000000"/>
          <w:sz w:val="22"/>
          <w:szCs w:val="22"/>
          <w:lang w:val="kk-KZ"/>
        </w:rPr>
        <w:t xml:space="preserve"> </w:t>
      </w:r>
      <w:r w:rsidRPr="00BA3AB1">
        <w:rPr>
          <w:color w:val="000000"/>
          <w:sz w:val="22"/>
          <w:szCs w:val="22"/>
          <w:lang w:val="kk-KZ"/>
        </w:rPr>
        <w:t>нақтылы</w:t>
      </w:r>
      <w:r w:rsidRPr="00BA3AB1">
        <w:rPr>
          <w:rFonts w:ascii="Times" w:hAnsi="Times" w:cs="Times"/>
          <w:color w:val="000000"/>
          <w:sz w:val="22"/>
          <w:szCs w:val="22"/>
          <w:lang w:val="kk-KZ"/>
        </w:rPr>
        <w:t xml:space="preserve"> </w:t>
      </w:r>
      <w:r w:rsidRPr="00BA3AB1">
        <w:rPr>
          <w:color w:val="000000"/>
          <w:sz w:val="22"/>
          <w:szCs w:val="22"/>
          <w:lang w:val="kk-KZ"/>
        </w:rPr>
        <w:t>өзгерістермен</w:t>
      </w:r>
      <w:r w:rsidRPr="00BA3AB1">
        <w:rPr>
          <w:rFonts w:ascii="Times" w:hAnsi="Times" w:cs="Times"/>
          <w:color w:val="000000"/>
          <w:sz w:val="22"/>
          <w:szCs w:val="22"/>
          <w:lang w:val="kk-KZ"/>
        </w:rPr>
        <w:t xml:space="preserve"> </w:t>
      </w:r>
      <w:r w:rsidRPr="00BA3AB1">
        <w:rPr>
          <w:color w:val="000000"/>
          <w:sz w:val="22"/>
          <w:szCs w:val="22"/>
          <w:lang w:val="kk-KZ"/>
        </w:rPr>
        <w:t>байланысты</w:t>
      </w:r>
      <w:r w:rsidRPr="00BA3AB1">
        <w:rPr>
          <w:rFonts w:ascii="Times" w:hAnsi="Times" w:cs="Times"/>
          <w:color w:val="000000"/>
          <w:sz w:val="22"/>
          <w:szCs w:val="22"/>
          <w:lang w:val="kk-KZ"/>
        </w:rPr>
        <w:t xml:space="preserve"> </w:t>
      </w:r>
      <w:r w:rsidRPr="00BA3AB1">
        <w:rPr>
          <w:color w:val="000000"/>
          <w:sz w:val="22"/>
          <w:szCs w:val="22"/>
          <w:lang w:val="kk-KZ"/>
        </w:rPr>
        <w:t>едәуір</w:t>
      </w:r>
      <w:r w:rsidRPr="00BA3AB1">
        <w:rPr>
          <w:rFonts w:ascii="Times" w:hAnsi="Times" w:cs="Times"/>
          <w:color w:val="000000"/>
          <w:sz w:val="22"/>
          <w:szCs w:val="22"/>
          <w:lang w:val="kk-KZ"/>
        </w:rPr>
        <w:t xml:space="preserve"> </w:t>
      </w:r>
      <w:r w:rsidRPr="00BA3AB1">
        <w:rPr>
          <w:color w:val="000000"/>
          <w:sz w:val="22"/>
          <w:szCs w:val="22"/>
          <w:lang w:val="kk-KZ"/>
        </w:rPr>
        <w:t>орын</w:t>
      </w:r>
      <w:r w:rsidRPr="00BA3AB1">
        <w:rPr>
          <w:rFonts w:ascii="Times" w:hAnsi="Times" w:cs="Times"/>
          <w:color w:val="000000"/>
          <w:sz w:val="22"/>
          <w:szCs w:val="22"/>
          <w:lang w:val="kk-KZ"/>
        </w:rPr>
        <w:t xml:space="preserve"> </w:t>
      </w:r>
      <w:r w:rsidRPr="00BA3AB1">
        <w:rPr>
          <w:color w:val="000000"/>
          <w:sz w:val="22"/>
          <w:szCs w:val="22"/>
          <w:lang w:val="kk-KZ"/>
        </w:rPr>
        <w:t>алады</w:t>
      </w:r>
      <w:r w:rsidRPr="00BA3AB1">
        <w:rPr>
          <w:rFonts w:ascii="Times" w:hAnsi="Times" w:cs="Times"/>
          <w:color w:val="000000"/>
          <w:sz w:val="22"/>
          <w:szCs w:val="22"/>
          <w:lang w:val="kk-KZ"/>
        </w:rPr>
        <w:t xml:space="preserve">. </w:t>
      </w:r>
      <w:r w:rsidRPr="00BA3AB1">
        <w:rPr>
          <w:color w:val="000000"/>
          <w:sz w:val="22"/>
          <w:szCs w:val="22"/>
          <w:lang w:val="kk-KZ"/>
        </w:rPr>
        <w:t>Меншікке</w:t>
      </w:r>
      <w:r w:rsidRPr="00BA3AB1">
        <w:rPr>
          <w:rFonts w:ascii="Times" w:hAnsi="Times" w:cs="Times"/>
          <w:color w:val="000000"/>
          <w:sz w:val="22"/>
          <w:szCs w:val="22"/>
          <w:lang w:val="kk-KZ"/>
        </w:rPr>
        <w:t xml:space="preserve"> </w:t>
      </w:r>
      <w:r w:rsidRPr="00BA3AB1">
        <w:rPr>
          <w:color w:val="000000"/>
          <w:sz w:val="22"/>
          <w:szCs w:val="22"/>
          <w:lang w:val="kk-KZ"/>
        </w:rPr>
        <w:t>салынатын</w:t>
      </w:r>
      <w:r w:rsidRPr="00BA3AB1">
        <w:rPr>
          <w:rFonts w:ascii="Times" w:hAnsi="Times" w:cs="Times"/>
          <w:color w:val="000000"/>
          <w:sz w:val="22"/>
          <w:szCs w:val="22"/>
          <w:lang w:val="kk-KZ"/>
        </w:rPr>
        <w:t xml:space="preserve"> </w:t>
      </w:r>
      <w:r w:rsidRPr="00BA3AB1">
        <w:rPr>
          <w:color w:val="000000"/>
          <w:sz w:val="22"/>
          <w:szCs w:val="22"/>
          <w:lang w:val="kk-KZ"/>
        </w:rPr>
        <w:t>салықтарға</w:t>
      </w:r>
      <w:r w:rsidRPr="00BA3AB1">
        <w:rPr>
          <w:rFonts w:ascii="Times" w:hAnsi="Times" w:cs="Times"/>
          <w:color w:val="000000"/>
          <w:sz w:val="22"/>
          <w:szCs w:val="22"/>
          <w:lang w:val="kk-KZ"/>
        </w:rPr>
        <w:t xml:space="preserve"> </w:t>
      </w:r>
      <w:r w:rsidRPr="00BA3AB1">
        <w:rPr>
          <w:i/>
          <w:iCs/>
          <w:color w:val="000000"/>
          <w:sz w:val="22"/>
          <w:szCs w:val="22"/>
          <w:lang w:val="kk-KZ"/>
        </w:rPr>
        <w:t>жер</w:t>
      </w:r>
      <w:r w:rsidRPr="00BA3AB1">
        <w:rPr>
          <w:rFonts w:ascii="Times" w:hAnsi="Times" w:cs="Times"/>
          <w:i/>
          <w:iCs/>
          <w:color w:val="000000"/>
          <w:sz w:val="22"/>
          <w:szCs w:val="22"/>
          <w:lang w:val="kk-KZ"/>
        </w:rPr>
        <w:t xml:space="preserve"> </w:t>
      </w:r>
      <w:r w:rsidRPr="00BA3AB1">
        <w:rPr>
          <w:i/>
          <w:iCs/>
          <w:color w:val="000000"/>
          <w:sz w:val="22"/>
          <w:szCs w:val="22"/>
          <w:lang w:val="kk-KZ"/>
        </w:rPr>
        <w:t>салығы</w:t>
      </w:r>
      <w:r w:rsidRPr="00BA3AB1">
        <w:rPr>
          <w:rFonts w:ascii="Times" w:hAnsi="Times" w:cs="Times"/>
          <w:i/>
          <w:iCs/>
          <w:color w:val="000000"/>
          <w:sz w:val="22"/>
          <w:szCs w:val="22"/>
          <w:lang w:val="kk-KZ"/>
        </w:rPr>
        <w:t xml:space="preserve">, </w:t>
      </w:r>
      <w:r w:rsidRPr="00BA3AB1">
        <w:rPr>
          <w:i/>
          <w:iCs/>
          <w:color w:val="000000"/>
          <w:sz w:val="22"/>
          <w:szCs w:val="22"/>
          <w:lang w:val="kk-KZ"/>
        </w:rPr>
        <w:t>мүлік</w:t>
      </w:r>
      <w:r w:rsidRPr="00BA3AB1">
        <w:rPr>
          <w:rFonts w:ascii="Times" w:hAnsi="Times" w:cs="Times"/>
          <w:i/>
          <w:iCs/>
          <w:color w:val="000000"/>
          <w:sz w:val="22"/>
          <w:szCs w:val="22"/>
          <w:lang w:val="kk-KZ"/>
        </w:rPr>
        <w:t xml:space="preserve"> </w:t>
      </w:r>
      <w:r w:rsidRPr="00BA3AB1">
        <w:rPr>
          <w:i/>
          <w:iCs/>
          <w:color w:val="000000"/>
          <w:sz w:val="22"/>
          <w:szCs w:val="22"/>
          <w:lang w:val="kk-KZ"/>
        </w:rPr>
        <w:t>салығы</w:t>
      </w:r>
      <w:r w:rsidRPr="00BA3AB1">
        <w:rPr>
          <w:rFonts w:ascii="Times" w:hAnsi="Times" w:cs="Times"/>
          <w:i/>
          <w:iCs/>
          <w:color w:val="000000"/>
          <w:sz w:val="22"/>
          <w:szCs w:val="22"/>
          <w:lang w:val="kk-KZ"/>
        </w:rPr>
        <w:t xml:space="preserve">, </w:t>
      </w:r>
      <w:r w:rsidRPr="00BA3AB1">
        <w:rPr>
          <w:i/>
          <w:iCs/>
          <w:color w:val="000000"/>
          <w:sz w:val="22"/>
          <w:szCs w:val="22"/>
          <w:lang w:val="kk-KZ"/>
        </w:rPr>
        <w:t>көлік</w:t>
      </w:r>
      <w:r w:rsidRPr="00BA3AB1">
        <w:rPr>
          <w:rFonts w:ascii="Times" w:hAnsi="Times" w:cs="Times"/>
          <w:i/>
          <w:iCs/>
          <w:color w:val="000000"/>
          <w:sz w:val="22"/>
          <w:szCs w:val="22"/>
          <w:lang w:val="kk-KZ"/>
        </w:rPr>
        <w:t xml:space="preserve"> </w:t>
      </w:r>
      <w:r w:rsidRPr="00BA3AB1">
        <w:rPr>
          <w:i/>
          <w:iCs/>
          <w:color w:val="000000"/>
          <w:sz w:val="22"/>
          <w:szCs w:val="22"/>
          <w:lang w:val="kk-KZ"/>
        </w:rPr>
        <w:t>құралдары</w:t>
      </w:r>
      <w:r w:rsidRPr="00BA3AB1">
        <w:rPr>
          <w:rFonts w:ascii="Times" w:hAnsi="Times" w:cs="Times"/>
          <w:i/>
          <w:iCs/>
          <w:color w:val="000000"/>
          <w:sz w:val="22"/>
          <w:szCs w:val="22"/>
          <w:lang w:val="kk-KZ"/>
        </w:rPr>
        <w:t xml:space="preserve"> </w:t>
      </w:r>
      <w:r w:rsidRPr="00BA3AB1">
        <w:rPr>
          <w:i/>
          <w:iCs/>
          <w:color w:val="000000"/>
          <w:sz w:val="22"/>
          <w:szCs w:val="22"/>
          <w:lang w:val="kk-KZ"/>
        </w:rPr>
        <w:t>салығы</w:t>
      </w:r>
      <w:r w:rsidRPr="00BA3AB1">
        <w:rPr>
          <w:rFonts w:ascii="Times" w:hAnsi="Times" w:cs="Times"/>
          <w:i/>
          <w:iCs/>
          <w:color w:val="000000"/>
          <w:sz w:val="22"/>
          <w:szCs w:val="22"/>
          <w:lang w:val="kk-KZ"/>
        </w:rPr>
        <w:t xml:space="preserve"> </w:t>
      </w:r>
      <w:r w:rsidRPr="00BA3AB1">
        <w:rPr>
          <w:color w:val="000000"/>
          <w:sz w:val="22"/>
          <w:szCs w:val="22"/>
          <w:lang w:val="kk-KZ"/>
        </w:rPr>
        <w:t>жатады</w:t>
      </w:r>
      <w:r w:rsidRPr="00BA3AB1">
        <w:rPr>
          <w:rFonts w:ascii="Times" w:hAnsi="Times" w:cs="Times"/>
          <w:color w:val="000000"/>
          <w:sz w:val="22"/>
          <w:szCs w:val="22"/>
          <w:lang w:val="kk-KZ"/>
        </w:rPr>
        <w:t xml:space="preserve">. </w:t>
      </w:r>
      <w:r w:rsidRPr="00BA3AB1">
        <w:rPr>
          <w:color w:val="000000"/>
          <w:sz w:val="22"/>
          <w:szCs w:val="22"/>
          <w:lang w:val="kk-KZ"/>
        </w:rPr>
        <w:t>Меншікке</w:t>
      </w:r>
      <w:r w:rsidRPr="00BA3AB1">
        <w:rPr>
          <w:rFonts w:ascii="Times" w:hAnsi="Times" w:cs="Times"/>
          <w:color w:val="000000"/>
          <w:sz w:val="22"/>
          <w:szCs w:val="22"/>
          <w:lang w:val="kk-KZ"/>
        </w:rPr>
        <w:t xml:space="preserve"> </w:t>
      </w:r>
      <w:r w:rsidRPr="00BA3AB1">
        <w:rPr>
          <w:color w:val="000000"/>
          <w:sz w:val="22"/>
          <w:szCs w:val="22"/>
          <w:lang w:val="kk-KZ"/>
        </w:rPr>
        <w:t>салынатын</w:t>
      </w:r>
      <w:r w:rsidRPr="00BA3AB1">
        <w:rPr>
          <w:rFonts w:ascii="Times" w:hAnsi="Times" w:cs="Times"/>
          <w:color w:val="000000"/>
          <w:sz w:val="22"/>
          <w:szCs w:val="22"/>
          <w:lang w:val="kk-KZ"/>
        </w:rPr>
        <w:t xml:space="preserve"> </w:t>
      </w:r>
      <w:r w:rsidRPr="00BA3AB1">
        <w:rPr>
          <w:color w:val="000000"/>
          <w:sz w:val="22"/>
          <w:szCs w:val="22"/>
          <w:lang w:val="kk-KZ"/>
        </w:rPr>
        <w:t>салықтар</w:t>
      </w:r>
      <w:r w:rsidRPr="00BA3AB1">
        <w:rPr>
          <w:rFonts w:ascii="Times" w:hAnsi="Times" w:cs="Times"/>
          <w:color w:val="000000"/>
          <w:sz w:val="22"/>
          <w:szCs w:val="22"/>
          <w:lang w:val="kk-KZ"/>
        </w:rPr>
        <w:t xml:space="preserve"> </w:t>
      </w:r>
      <w:r w:rsidRPr="00BA3AB1">
        <w:rPr>
          <w:color w:val="000000"/>
          <w:sz w:val="22"/>
          <w:szCs w:val="22"/>
          <w:lang w:val="kk-KZ"/>
        </w:rPr>
        <w:t>негізінен</w:t>
      </w:r>
      <w:r w:rsidRPr="00BA3AB1">
        <w:rPr>
          <w:rFonts w:ascii="Times" w:hAnsi="Times" w:cs="Times"/>
          <w:color w:val="000000"/>
          <w:sz w:val="22"/>
          <w:szCs w:val="22"/>
          <w:lang w:val="kk-KZ"/>
        </w:rPr>
        <w:t xml:space="preserve"> </w:t>
      </w:r>
      <w:r w:rsidRPr="00BA3AB1">
        <w:rPr>
          <w:color w:val="000000"/>
          <w:sz w:val="22"/>
          <w:szCs w:val="22"/>
          <w:lang w:val="kk-KZ"/>
        </w:rPr>
        <w:t>жергілікті</w:t>
      </w:r>
      <w:r w:rsidRPr="00BA3AB1">
        <w:rPr>
          <w:rFonts w:ascii="Times" w:hAnsi="Times" w:cs="Times"/>
          <w:color w:val="000000"/>
          <w:sz w:val="22"/>
          <w:szCs w:val="22"/>
          <w:lang w:val="kk-KZ"/>
        </w:rPr>
        <w:t xml:space="preserve"> </w:t>
      </w:r>
      <w:r w:rsidRPr="00BA3AB1">
        <w:rPr>
          <w:color w:val="000000"/>
          <w:sz w:val="22"/>
          <w:szCs w:val="22"/>
          <w:lang w:val="kk-KZ"/>
        </w:rPr>
        <w:t>бюджеттерге</w:t>
      </w:r>
      <w:r w:rsidRPr="00BA3AB1">
        <w:rPr>
          <w:rFonts w:ascii="Times" w:hAnsi="Times" w:cs="Times"/>
          <w:color w:val="000000"/>
          <w:sz w:val="22"/>
          <w:szCs w:val="22"/>
          <w:lang w:val="kk-KZ"/>
        </w:rPr>
        <w:t xml:space="preserve"> </w:t>
      </w:r>
      <w:r w:rsidRPr="00BA3AB1">
        <w:rPr>
          <w:color w:val="000000"/>
          <w:sz w:val="22"/>
          <w:szCs w:val="22"/>
          <w:lang w:val="kk-KZ"/>
        </w:rPr>
        <w:t>есептеледі</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Салықтардың</w:t>
      </w:r>
      <w:r w:rsidRPr="00BA3AB1">
        <w:rPr>
          <w:rFonts w:ascii="Times" w:hAnsi="Times" w:cs="Times"/>
          <w:color w:val="000000"/>
          <w:sz w:val="22"/>
          <w:szCs w:val="22"/>
          <w:lang w:val="kk-KZ"/>
        </w:rPr>
        <w:t xml:space="preserve"> </w:t>
      </w:r>
      <w:r w:rsidRPr="00BA3AB1">
        <w:rPr>
          <w:color w:val="000000"/>
          <w:sz w:val="22"/>
          <w:szCs w:val="22"/>
          <w:lang w:val="kk-KZ"/>
        </w:rPr>
        <w:t>мөлшерлемелері</w:t>
      </w:r>
      <w:r w:rsidRPr="00BA3AB1">
        <w:rPr>
          <w:rFonts w:ascii="Times" w:hAnsi="Times" w:cs="Times"/>
          <w:color w:val="000000"/>
          <w:sz w:val="22"/>
          <w:szCs w:val="22"/>
          <w:lang w:val="kk-KZ"/>
        </w:rPr>
        <w:t xml:space="preserve"> </w:t>
      </w:r>
      <w:r w:rsidRPr="00BA3AB1">
        <w:rPr>
          <w:color w:val="000000"/>
          <w:sz w:val="22"/>
          <w:szCs w:val="22"/>
          <w:lang w:val="kk-KZ"/>
        </w:rPr>
        <w:t>меншіктің</w:t>
      </w:r>
      <w:r w:rsidRPr="00BA3AB1">
        <w:rPr>
          <w:rFonts w:ascii="Times" w:hAnsi="Times" w:cs="Times"/>
          <w:color w:val="000000"/>
          <w:sz w:val="22"/>
          <w:szCs w:val="22"/>
          <w:lang w:val="kk-KZ"/>
        </w:rPr>
        <w:t xml:space="preserve"> </w:t>
      </w:r>
      <w:r w:rsidRPr="00BA3AB1">
        <w:rPr>
          <w:color w:val="000000"/>
          <w:sz w:val="22"/>
          <w:szCs w:val="22"/>
          <w:lang w:val="kk-KZ"/>
        </w:rPr>
        <w:t>табыстылығы</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емес</w:t>
      </w:r>
      <w:r w:rsidRPr="00BA3AB1">
        <w:rPr>
          <w:rFonts w:ascii="Times" w:hAnsi="Times" w:cs="Times"/>
          <w:color w:val="000000"/>
          <w:sz w:val="22"/>
          <w:szCs w:val="22"/>
          <w:lang w:val="kk-KZ"/>
        </w:rPr>
        <w:t xml:space="preserve">, </w:t>
      </w:r>
      <w:r w:rsidRPr="00BA3AB1">
        <w:rPr>
          <w:color w:val="000000"/>
          <w:sz w:val="22"/>
          <w:szCs w:val="22"/>
          <w:lang w:val="kk-KZ"/>
        </w:rPr>
        <w:t>сыртқы</w:t>
      </w:r>
      <w:r w:rsidRPr="00BA3AB1">
        <w:rPr>
          <w:rFonts w:ascii="Times" w:hAnsi="Times" w:cs="Times"/>
          <w:color w:val="000000"/>
          <w:sz w:val="22"/>
          <w:szCs w:val="22"/>
          <w:lang w:val="kk-KZ"/>
        </w:rPr>
        <w:t xml:space="preserve"> </w:t>
      </w:r>
      <w:r w:rsidRPr="00BA3AB1">
        <w:rPr>
          <w:color w:val="000000"/>
          <w:sz w:val="22"/>
          <w:szCs w:val="22"/>
          <w:lang w:val="kk-KZ"/>
        </w:rPr>
        <w:t>белгілер</w:t>
      </w:r>
      <w:r w:rsidRPr="00BA3AB1">
        <w:rPr>
          <w:rFonts w:ascii="Times" w:hAnsi="Times" w:cs="Times"/>
          <w:color w:val="000000"/>
          <w:sz w:val="22"/>
          <w:szCs w:val="22"/>
          <w:lang w:val="kk-KZ"/>
        </w:rPr>
        <w:t xml:space="preserve"> – </w:t>
      </w:r>
      <w:r w:rsidRPr="00BA3AB1">
        <w:rPr>
          <w:color w:val="000000"/>
          <w:sz w:val="22"/>
          <w:szCs w:val="22"/>
          <w:lang w:val="kk-KZ"/>
        </w:rPr>
        <w:t>меншіктің</w:t>
      </w:r>
      <w:r w:rsidRPr="00BA3AB1">
        <w:rPr>
          <w:rFonts w:ascii="Times" w:hAnsi="Times" w:cs="Times"/>
          <w:color w:val="000000"/>
          <w:sz w:val="22"/>
          <w:szCs w:val="22"/>
          <w:lang w:val="kk-KZ"/>
        </w:rPr>
        <w:t xml:space="preserve"> </w:t>
      </w:r>
      <w:r w:rsidRPr="00BA3AB1">
        <w:rPr>
          <w:color w:val="000000"/>
          <w:sz w:val="22"/>
          <w:szCs w:val="22"/>
          <w:lang w:val="kk-KZ"/>
        </w:rPr>
        <w:t>мөлшерлері</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белгіленетіндіктен</w:t>
      </w:r>
      <w:r w:rsidRPr="00BA3AB1">
        <w:rPr>
          <w:rFonts w:ascii="Times" w:hAnsi="Times" w:cs="Times"/>
          <w:color w:val="000000"/>
          <w:sz w:val="22"/>
          <w:szCs w:val="22"/>
          <w:lang w:val="kk-KZ"/>
        </w:rPr>
        <w:t xml:space="preserve"> </w:t>
      </w:r>
      <w:r w:rsidRPr="00BA3AB1">
        <w:rPr>
          <w:color w:val="000000"/>
          <w:sz w:val="22"/>
          <w:szCs w:val="22"/>
          <w:lang w:val="kk-KZ"/>
        </w:rPr>
        <w:t>фискал</w:t>
      </w:r>
      <w:r w:rsidRPr="00BA3AB1">
        <w:rPr>
          <w:rFonts w:ascii="Times" w:hAnsi="Times" w:cs="Times"/>
          <w:color w:val="000000"/>
          <w:sz w:val="22"/>
          <w:szCs w:val="22"/>
          <w:lang w:val="kk-KZ"/>
        </w:rPr>
        <w:softHyphen/>
      </w:r>
      <w:r w:rsidRPr="00BA3AB1">
        <w:rPr>
          <w:color w:val="000000"/>
          <w:spacing w:val="2"/>
          <w:sz w:val="22"/>
          <w:szCs w:val="22"/>
          <w:lang w:val="kk-KZ"/>
        </w:rPr>
        <w:t>дық</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мақсаттан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басқа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салықтардың</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меншікті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пайдаланудың</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тиімділігін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көтер</w:t>
      </w:r>
      <w:r w:rsidRPr="00BA3AB1">
        <w:rPr>
          <w:rFonts w:ascii="Times" w:hAnsi="Times" w:cs="Times"/>
          <w:color w:val="000000"/>
          <w:spacing w:val="2"/>
          <w:sz w:val="22"/>
          <w:szCs w:val="22"/>
          <w:lang w:val="kk-KZ"/>
        </w:rPr>
        <w:softHyphen/>
      </w:r>
      <w:r w:rsidRPr="00BA3AB1">
        <w:rPr>
          <w:color w:val="000000"/>
          <w:spacing w:val="2"/>
          <w:sz w:val="22"/>
          <w:szCs w:val="22"/>
          <w:lang w:val="kk-KZ"/>
        </w:rPr>
        <w:t>мелеу</w:t>
      </w:r>
      <w:r w:rsidRPr="00BA3AB1">
        <w:rPr>
          <w:rFonts w:ascii="Times" w:hAnsi="Times" w:cs="Times"/>
          <w:color w:val="000000"/>
          <w:spacing w:val="2"/>
          <w:sz w:val="22"/>
          <w:szCs w:val="22"/>
          <w:lang w:val="kk-KZ"/>
        </w:rPr>
        <w:t xml:space="preserve"> </w:t>
      </w:r>
      <w:r w:rsidRPr="00BA3AB1">
        <w:rPr>
          <w:color w:val="000000"/>
          <w:sz w:val="22"/>
          <w:szCs w:val="22"/>
          <w:lang w:val="kk-KZ"/>
        </w:rPr>
        <w:t>мақсаты</w:t>
      </w:r>
      <w:r w:rsidRPr="00BA3AB1">
        <w:rPr>
          <w:rFonts w:ascii="Times" w:hAnsi="Times" w:cs="Times"/>
          <w:color w:val="000000"/>
          <w:sz w:val="22"/>
          <w:szCs w:val="22"/>
          <w:lang w:val="kk-KZ"/>
        </w:rPr>
        <w:t xml:space="preserve"> </w:t>
      </w:r>
      <w:r w:rsidRPr="00BA3AB1">
        <w:rPr>
          <w:color w:val="000000"/>
          <w:sz w:val="22"/>
          <w:szCs w:val="22"/>
          <w:lang w:val="kk-KZ"/>
        </w:rPr>
        <w:t>бар</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Меншікке</w:t>
      </w:r>
      <w:r w:rsidRPr="00BA3AB1">
        <w:rPr>
          <w:rFonts w:ascii="Times" w:hAnsi="Times" w:cs="Times"/>
          <w:color w:val="000000"/>
          <w:sz w:val="22"/>
          <w:szCs w:val="22"/>
          <w:lang w:val="kk-KZ"/>
        </w:rPr>
        <w:t xml:space="preserve"> </w:t>
      </w:r>
      <w:r w:rsidRPr="00BA3AB1">
        <w:rPr>
          <w:color w:val="000000"/>
          <w:sz w:val="22"/>
          <w:szCs w:val="22"/>
          <w:lang w:val="kk-KZ"/>
        </w:rPr>
        <w:t>салынатын</w:t>
      </w:r>
      <w:r w:rsidRPr="00BA3AB1">
        <w:rPr>
          <w:rFonts w:ascii="Times" w:hAnsi="Times" w:cs="Times"/>
          <w:color w:val="000000"/>
          <w:sz w:val="22"/>
          <w:szCs w:val="22"/>
          <w:lang w:val="kk-KZ"/>
        </w:rPr>
        <w:t xml:space="preserve"> </w:t>
      </w:r>
      <w:r w:rsidRPr="00BA3AB1">
        <w:rPr>
          <w:color w:val="000000"/>
          <w:sz w:val="22"/>
          <w:szCs w:val="22"/>
          <w:lang w:val="kk-KZ"/>
        </w:rPr>
        <w:t>салықтар</w:t>
      </w:r>
      <w:r w:rsidRPr="00BA3AB1">
        <w:rPr>
          <w:rFonts w:ascii="Times" w:hAnsi="Times" w:cs="Times"/>
          <w:color w:val="000000"/>
          <w:sz w:val="22"/>
          <w:szCs w:val="22"/>
          <w:lang w:val="kk-KZ"/>
        </w:rPr>
        <w:t xml:space="preserve"> </w:t>
      </w:r>
      <w:r w:rsidRPr="00BA3AB1">
        <w:rPr>
          <w:color w:val="000000"/>
          <w:sz w:val="22"/>
          <w:szCs w:val="22"/>
          <w:lang w:val="kk-KZ"/>
        </w:rPr>
        <w:t>қоғам</w:t>
      </w:r>
      <w:r w:rsidRPr="00BA3AB1">
        <w:rPr>
          <w:rFonts w:ascii="Times" w:hAnsi="Times" w:cs="Times"/>
          <w:color w:val="000000"/>
          <w:sz w:val="22"/>
          <w:szCs w:val="22"/>
          <w:lang w:val="kk-KZ"/>
        </w:rPr>
        <w:t xml:space="preserve"> </w:t>
      </w:r>
      <w:r w:rsidRPr="00BA3AB1">
        <w:rPr>
          <w:color w:val="000000"/>
          <w:sz w:val="22"/>
          <w:szCs w:val="22"/>
          <w:lang w:val="kk-KZ"/>
        </w:rPr>
        <w:t>алдындағы</w:t>
      </w:r>
      <w:r w:rsidRPr="00BA3AB1">
        <w:rPr>
          <w:rFonts w:ascii="Times" w:hAnsi="Times" w:cs="Times"/>
          <w:color w:val="000000"/>
          <w:sz w:val="22"/>
          <w:szCs w:val="22"/>
          <w:lang w:val="kk-KZ"/>
        </w:rPr>
        <w:t xml:space="preserve"> </w:t>
      </w:r>
      <w:r w:rsidRPr="00BA3AB1">
        <w:rPr>
          <w:color w:val="000000"/>
          <w:sz w:val="22"/>
          <w:szCs w:val="22"/>
          <w:lang w:val="kk-KZ"/>
        </w:rPr>
        <w:t>салықтық</w:t>
      </w:r>
      <w:r w:rsidRPr="00BA3AB1">
        <w:rPr>
          <w:rFonts w:ascii="Times" w:hAnsi="Times" w:cs="Times"/>
          <w:color w:val="000000"/>
          <w:sz w:val="22"/>
          <w:szCs w:val="22"/>
          <w:lang w:val="kk-KZ"/>
        </w:rPr>
        <w:t xml:space="preserve"> </w:t>
      </w:r>
      <w:r w:rsidRPr="00BA3AB1">
        <w:rPr>
          <w:color w:val="000000"/>
          <w:sz w:val="22"/>
          <w:szCs w:val="22"/>
          <w:lang w:val="kk-KZ"/>
        </w:rPr>
        <w:t>жауапкершілікті</w:t>
      </w:r>
      <w:r w:rsidRPr="00BA3AB1">
        <w:rPr>
          <w:rFonts w:ascii="Times" w:hAnsi="Times" w:cs="Times"/>
          <w:color w:val="000000"/>
          <w:sz w:val="22"/>
          <w:szCs w:val="22"/>
          <w:lang w:val="kk-KZ"/>
        </w:rPr>
        <w:t xml:space="preserve"> </w:t>
      </w:r>
      <w:r w:rsidRPr="00BA3AB1">
        <w:rPr>
          <w:color w:val="000000"/>
          <w:sz w:val="22"/>
          <w:szCs w:val="22"/>
          <w:lang w:val="kk-KZ"/>
        </w:rPr>
        <w:t>біркелкі</w:t>
      </w:r>
      <w:r w:rsidRPr="00BA3AB1">
        <w:rPr>
          <w:rFonts w:ascii="Times" w:hAnsi="Times" w:cs="Times"/>
          <w:color w:val="000000"/>
          <w:sz w:val="22"/>
          <w:szCs w:val="22"/>
          <w:lang w:val="kk-KZ"/>
        </w:rPr>
        <w:t xml:space="preserve"> </w:t>
      </w:r>
      <w:r w:rsidRPr="00BA3AB1">
        <w:rPr>
          <w:color w:val="000000"/>
          <w:sz w:val="22"/>
          <w:szCs w:val="22"/>
          <w:lang w:val="kk-KZ"/>
        </w:rPr>
        <w:t>етіп</w:t>
      </w:r>
      <w:r w:rsidRPr="00BA3AB1">
        <w:rPr>
          <w:rFonts w:ascii="Times" w:hAnsi="Times" w:cs="Times"/>
          <w:color w:val="000000"/>
          <w:sz w:val="22"/>
          <w:szCs w:val="22"/>
          <w:lang w:val="kk-KZ"/>
        </w:rPr>
        <w:t xml:space="preserve"> </w:t>
      </w:r>
      <w:r w:rsidRPr="00BA3AB1">
        <w:rPr>
          <w:color w:val="000000"/>
          <w:sz w:val="22"/>
          <w:szCs w:val="22"/>
          <w:lang w:val="kk-KZ"/>
        </w:rPr>
        <w:t>бөлуге</w:t>
      </w:r>
      <w:r w:rsidRPr="00BA3AB1">
        <w:rPr>
          <w:rFonts w:ascii="Times" w:hAnsi="Times" w:cs="Times"/>
          <w:color w:val="000000"/>
          <w:sz w:val="22"/>
          <w:szCs w:val="22"/>
          <w:lang w:val="kk-KZ"/>
        </w:rPr>
        <w:t xml:space="preserve"> </w:t>
      </w:r>
      <w:r w:rsidRPr="00BA3AB1">
        <w:rPr>
          <w:color w:val="000000"/>
          <w:sz w:val="22"/>
          <w:szCs w:val="22"/>
          <w:lang w:val="kk-KZ"/>
        </w:rPr>
        <w:t>мүмкіндік</w:t>
      </w:r>
      <w:r w:rsidRPr="00BA3AB1">
        <w:rPr>
          <w:rFonts w:ascii="Times" w:hAnsi="Times" w:cs="Times"/>
          <w:color w:val="000000"/>
          <w:sz w:val="22"/>
          <w:szCs w:val="22"/>
          <w:lang w:val="kk-KZ"/>
        </w:rPr>
        <w:t xml:space="preserve"> </w:t>
      </w:r>
      <w:r w:rsidRPr="00BA3AB1">
        <w:rPr>
          <w:color w:val="000000"/>
          <w:sz w:val="22"/>
          <w:szCs w:val="22"/>
          <w:lang w:val="kk-KZ"/>
        </w:rPr>
        <w:t>береді</w:t>
      </w:r>
      <w:r w:rsidRPr="00BA3AB1">
        <w:rPr>
          <w:rFonts w:ascii="Times" w:hAnsi="Times" w:cs="Times"/>
          <w:color w:val="000000"/>
          <w:sz w:val="22"/>
          <w:szCs w:val="22"/>
          <w:lang w:val="kk-KZ"/>
        </w:rPr>
        <w:t xml:space="preserve">. </w:t>
      </w:r>
      <w:r w:rsidRPr="00BA3AB1">
        <w:rPr>
          <w:color w:val="000000"/>
          <w:sz w:val="22"/>
          <w:szCs w:val="22"/>
          <w:lang w:val="kk-KZ"/>
        </w:rPr>
        <w:t>Мұның</w:t>
      </w:r>
      <w:r w:rsidRPr="00BA3AB1">
        <w:rPr>
          <w:rFonts w:ascii="Times" w:hAnsi="Times" w:cs="Times"/>
          <w:color w:val="000000"/>
          <w:sz w:val="22"/>
          <w:szCs w:val="22"/>
          <w:lang w:val="kk-KZ"/>
        </w:rPr>
        <w:t xml:space="preserve"> </w:t>
      </w:r>
      <w:r w:rsidRPr="00BA3AB1">
        <w:rPr>
          <w:color w:val="000000"/>
          <w:sz w:val="22"/>
          <w:szCs w:val="22"/>
          <w:lang w:val="kk-KZ"/>
        </w:rPr>
        <w:t>әсіресе</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салығына</w:t>
      </w:r>
      <w:r w:rsidRPr="00BA3AB1">
        <w:rPr>
          <w:rFonts w:ascii="Times" w:hAnsi="Times" w:cs="Times"/>
          <w:color w:val="000000"/>
          <w:sz w:val="22"/>
          <w:szCs w:val="22"/>
          <w:lang w:val="kk-KZ"/>
        </w:rPr>
        <w:t xml:space="preserve">, </w:t>
      </w:r>
      <w:r w:rsidRPr="00BA3AB1">
        <w:rPr>
          <w:color w:val="000000"/>
          <w:sz w:val="22"/>
          <w:szCs w:val="22"/>
          <w:lang w:val="kk-KZ"/>
        </w:rPr>
        <w:t>мүлік</w:t>
      </w:r>
      <w:r w:rsidRPr="00BA3AB1">
        <w:rPr>
          <w:rFonts w:ascii="Times" w:hAnsi="Times" w:cs="Times"/>
          <w:color w:val="000000"/>
          <w:sz w:val="22"/>
          <w:szCs w:val="22"/>
          <w:lang w:val="kk-KZ"/>
        </w:rPr>
        <w:t xml:space="preserve"> </w:t>
      </w:r>
      <w:r w:rsidRPr="00BA3AB1">
        <w:rPr>
          <w:color w:val="000000"/>
          <w:sz w:val="22"/>
          <w:szCs w:val="22"/>
          <w:lang w:val="kk-KZ"/>
        </w:rPr>
        <w:t>салығына</w:t>
      </w:r>
      <w:r w:rsidRPr="00BA3AB1">
        <w:rPr>
          <w:rFonts w:ascii="Times" w:hAnsi="Times" w:cs="Times"/>
          <w:color w:val="000000"/>
          <w:sz w:val="22"/>
          <w:szCs w:val="22"/>
          <w:lang w:val="kk-KZ"/>
        </w:rPr>
        <w:t xml:space="preserve"> </w:t>
      </w:r>
      <w:r w:rsidRPr="00BA3AB1">
        <w:rPr>
          <w:color w:val="000000"/>
          <w:sz w:val="22"/>
          <w:szCs w:val="22"/>
          <w:lang w:val="kk-KZ"/>
        </w:rPr>
        <w:t>қатысы</w:t>
      </w:r>
      <w:r w:rsidRPr="00BA3AB1">
        <w:rPr>
          <w:rFonts w:ascii="Times" w:hAnsi="Times" w:cs="Times"/>
          <w:color w:val="000000"/>
          <w:sz w:val="22"/>
          <w:szCs w:val="22"/>
          <w:lang w:val="kk-KZ"/>
        </w:rPr>
        <w:t xml:space="preserve"> </w:t>
      </w:r>
      <w:r w:rsidRPr="00BA3AB1">
        <w:rPr>
          <w:color w:val="000000"/>
          <w:sz w:val="22"/>
          <w:szCs w:val="22"/>
          <w:lang w:val="kk-KZ"/>
        </w:rPr>
        <w:t>бар</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b/>
          <w:bCs/>
          <w:color w:val="000000"/>
          <w:sz w:val="22"/>
          <w:szCs w:val="22"/>
          <w:lang w:val="kk-KZ"/>
        </w:rPr>
        <w:t>Жер</w:t>
      </w:r>
      <w:r w:rsidRPr="00BA3AB1">
        <w:rPr>
          <w:rFonts w:ascii="Times" w:hAnsi="Times" w:cs="Times"/>
          <w:b/>
          <w:bCs/>
          <w:color w:val="000000"/>
          <w:sz w:val="22"/>
          <w:szCs w:val="22"/>
          <w:lang w:val="kk-KZ"/>
        </w:rPr>
        <w:t xml:space="preserve"> </w:t>
      </w:r>
      <w:r w:rsidRPr="00BA3AB1">
        <w:rPr>
          <w:b/>
          <w:bCs/>
          <w:color w:val="000000"/>
          <w:sz w:val="22"/>
          <w:szCs w:val="22"/>
          <w:lang w:val="kk-KZ"/>
        </w:rPr>
        <w:t>салығы</w:t>
      </w:r>
      <w:r w:rsidRPr="00BA3AB1">
        <w:rPr>
          <w:rFonts w:ascii="Times" w:hAnsi="Times" w:cs="Times"/>
          <w:b/>
          <w:bCs/>
          <w:color w:val="000000"/>
          <w:sz w:val="22"/>
          <w:szCs w:val="22"/>
          <w:lang w:val="kk-KZ"/>
        </w:rPr>
        <w:t xml:space="preserve"> </w:t>
      </w:r>
      <w:r w:rsidRPr="00BA3AB1">
        <w:rPr>
          <w:rFonts w:ascii="Times" w:hAnsi="Times" w:cs="Times"/>
          <w:color w:val="000000"/>
          <w:sz w:val="22"/>
          <w:szCs w:val="22"/>
          <w:lang w:val="kk-KZ"/>
        </w:rPr>
        <w:t xml:space="preserve">1992 </w:t>
      </w:r>
      <w:r w:rsidRPr="00BA3AB1">
        <w:rPr>
          <w:color w:val="000000"/>
          <w:sz w:val="22"/>
          <w:szCs w:val="22"/>
          <w:lang w:val="kk-KZ"/>
        </w:rPr>
        <w:t>жылы</w:t>
      </w:r>
      <w:r w:rsidRPr="00BA3AB1">
        <w:rPr>
          <w:rFonts w:ascii="Times" w:hAnsi="Times" w:cs="Times"/>
          <w:color w:val="000000"/>
          <w:sz w:val="22"/>
          <w:szCs w:val="22"/>
          <w:lang w:val="kk-KZ"/>
        </w:rPr>
        <w:t xml:space="preserve"> </w:t>
      </w:r>
      <w:r w:rsidRPr="00BA3AB1">
        <w:rPr>
          <w:color w:val="000000"/>
          <w:sz w:val="22"/>
          <w:szCs w:val="22"/>
          <w:lang w:val="kk-KZ"/>
        </w:rPr>
        <w:t>енгізілді</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салығын</w:t>
      </w:r>
      <w:r w:rsidRPr="00BA3AB1">
        <w:rPr>
          <w:rFonts w:ascii="Times" w:hAnsi="Times" w:cs="Times"/>
          <w:color w:val="000000"/>
          <w:sz w:val="22"/>
          <w:szCs w:val="22"/>
          <w:lang w:val="kk-KZ"/>
        </w:rPr>
        <w:t xml:space="preserve"> </w:t>
      </w:r>
      <w:r w:rsidRPr="00BA3AB1">
        <w:rPr>
          <w:color w:val="000000"/>
          <w:sz w:val="22"/>
          <w:szCs w:val="22"/>
          <w:lang w:val="kk-KZ"/>
        </w:rPr>
        <w:t>енгізу</w:t>
      </w:r>
      <w:r w:rsidRPr="00BA3AB1">
        <w:rPr>
          <w:rFonts w:ascii="Times" w:hAnsi="Times" w:cs="Times"/>
          <w:color w:val="000000"/>
          <w:sz w:val="22"/>
          <w:szCs w:val="22"/>
          <w:lang w:val="kk-KZ"/>
        </w:rPr>
        <w:t xml:space="preserve"> </w:t>
      </w:r>
      <w:r w:rsidRPr="00BA3AB1">
        <w:rPr>
          <w:color w:val="000000"/>
          <w:sz w:val="22"/>
          <w:szCs w:val="22"/>
          <w:lang w:val="kk-KZ"/>
        </w:rPr>
        <w:t>мынадай</w:t>
      </w:r>
      <w:r w:rsidRPr="00BA3AB1">
        <w:rPr>
          <w:rFonts w:ascii="Times" w:hAnsi="Times" w:cs="Times"/>
          <w:color w:val="000000"/>
          <w:sz w:val="22"/>
          <w:szCs w:val="22"/>
          <w:lang w:val="kk-KZ"/>
        </w:rPr>
        <w:t xml:space="preserve"> </w:t>
      </w:r>
      <w:r w:rsidRPr="00BA3AB1">
        <w:rPr>
          <w:color w:val="000000"/>
          <w:sz w:val="22"/>
          <w:szCs w:val="22"/>
          <w:lang w:val="kk-KZ"/>
        </w:rPr>
        <w:t>мақсаттарды</w:t>
      </w:r>
      <w:r w:rsidRPr="00BA3AB1">
        <w:rPr>
          <w:rFonts w:ascii="Times" w:hAnsi="Times" w:cs="Times"/>
          <w:color w:val="000000"/>
          <w:sz w:val="22"/>
          <w:szCs w:val="22"/>
          <w:lang w:val="kk-KZ"/>
        </w:rPr>
        <w:t xml:space="preserve"> </w:t>
      </w:r>
      <w:r w:rsidRPr="00BA3AB1">
        <w:rPr>
          <w:color w:val="000000"/>
          <w:sz w:val="22"/>
          <w:szCs w:val="22"/>
          <w:lang w:val="kk-KZ"/>
        </w:rPr>
        <w:t>көздейді</w:t>
      </w:r>
      <w:r w:rsidRPr="00BA3AB1">
        <w:rPr>
          <w:rFonts w:ascii="Times" w:hAnsi="Times" w:cs="Times"/>
          <w:color w:val="000000"/>
          <w:sz w:val="22"/>
          <w:szCs w:val="22"/>
          <w:lang w:val="kk-KZ"/>
        </w:rPr>
        <w:t xml:space="preserve">: </w:t>
      </w:r>
      <w:r w:rsidRPr="00BA3AB1">
        <w:rPr>
          <w:color w:val="000000"/>
          <w:sz w:val="22"/>
          <w:szCs w:val="22"/>
          <w:lang w:val="kk-KZ"/>
        </w:rPr>
        <w:t>экономикалық</w:t>
      </w:r>
      <w:r w:rsidRPr="00BA3AB1">
        <w:rPr>
          <w:rFonts w:ascii="Times" w:hAnsi="Times" w:cs="Times"/>
          <w:color w:val="000000"/>
          <w:sz w:val="22"/>
          <w:szCs w:val="22"/>
          <w:lang w:val="kk-KZ"/>
        </w:rPr>
        <w:t xml:space="preserve"> </w:t>
      </w:r>
      <w:r w:rsidRPr="00BA3AB1">
        <w:rPr>
          <w:color w:val="000000"/>
          <w:sz w:val="22"/>
          <w:szCs w:val="22"/>
          <w:lang w:val="kk-KZ"/>
        </w:rPr>
        <w:t>әдістермен</w:t>
      </w:r>
      <w:r w:rsidRPr="00BA3AB1">
        <w:rPr>
          <w:rFonts w:ascii="Times" w:hAnsi="Times" w:cs="Times"/>
          <w:color w:val="000000"/>
          <w:sz w:val="22"/>
          <w:szCs w:val="22"/>
          <w:lang w:val="kk-KZ"/>
        </w:rPr>
        <w:t xml:space="preserve"> </w:t>
      </w:r>
      <w:r w:rsidRPr="00BA3AB1">
        <w:rPr>
          <w:color w:val="000000"/>
          <w:sz w:val="22"/>
          <w:szCs w:val="22"/>
          <w:lang w:val="kk-KZ"/>
        </w:rPr>
        <w:t>жерді</w:t>
      </w:r>
      <w:r w:rsidRPr="00BA3AB1">
        <w:rPr>
          <w:rFonts w:ascii="Times" w:hAnsi="Times" w:cs="Times"/>
          <w:color w:val="000000"/>
          <w:sz w:val="22"/>
          <w:szCs w:val="22"/>
          <w:lang w:val="kk-KZ"/>
        </w:rPr>
        <w:t xml:space="preserve"> </w:t>
      </w:r>
      <w:r w:rsidRPr="00BA3AB1">
        <w:rPr>
          <w:color w:val="000000"/>
          <w:sz w:val="22"/>
          <w:szCs w:val="22"/>
          <w:lang w:val="kk-KZ"/>
        </w:rPr>
        <w:t>ұтымды</w:t>
      </w:r>
      <w:r w:rsidRPr="00BA3AB1">
        <w:rPr>
          <w:rFonts w:ascii="Times" w:hAnsi="Times" w:cs="Times"/>
          <w:color w:val="000000"/>
          <w:sz w:val="22"/>
          <w:szCs w:val="22"/>
          <w:lang w:val="kk-KZ"/>
        </w:rPr>
        <w:t xml:space="preserve"> </w:t>
      </w:r>
      <w:r w:rsidRPr="00BA3AB1">
        <w:rPr>
          <w:color w:val="000000"/>
          <w:sz w:val="22"/>
          <w:szCs w:val="22"/>
          <w:lang w:val="kk-KZ"/>
        </w:rPr>
        <w:t>пайдалану</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жерге</w:t>
      </w:r>
      <w:r w:rsidRPr="00BA3AB1">
        <w:rPr>
          <w:rFonts w:ascii="Times" w:hAnsi="Times" w:cs="Times"/>
          <w:color w:val="000000"/>
          <w:sz w:val="22"/>
          <w:szCs w:val="22"/>
          <w:lang w:val="kk-KZ"/>
        </w:rPr>
        <w:t xml:space="preserve"> </w:t>
      </w:r>
      <w:r w:rsidRPr="00BA3AB1">
        <w:rPr>
          <w:color w:val="000000"/>
          <w:sz w:val="22"/>
          <w:szCs w:val="22"/>
          <w:lang w:val="kk-KZ"/>
        </w:rPr>
        <w:t>орналастыру</w:t>
      </w:r>
      <w:r w:rsidRPr="00BA3AB1">
        <w:rPr>
          <w:rFonts w:ascii="Times" w:hAnsi="Times" w:cs="Times"/>
          <w:color w:val="000000"/>
          <w:sz w:val="22"/>
          <w:szCs w:val="22"/>
          <w:lang w:val="kk-KZ"/>
        </w:rPr>
        <w:t xml:space="preserve">, </w:t>
      </w:r>
      <w:r w:rsidRPr="00BA3AB1">
        <w:rPr>
          <w:color w:val="000000"/>
          <w:sz w:val="22"/>
          <w:szCs w:val="22"/>
          <w:lang w:val="kk-KZ"/>
        </w:rPr>
        <w:t>жердің</w:t>
      </w:r>
      <w:r w:rsidRPr="00BA3AB1">
        <w:rPr>
          <w:rFonts w:ascii="Times" w:hAnsi="Times" w:cs="Times"/>
          <w:color w:val="000000"/>
          <w:sz w:val="22"/>
          <w:szCs w:val="22"/>
          <w:lang w:val="kk-KZ"/>
        </w:rPr>
        <w:t xml:space="preserve"> </w:t>
      </w:r>
      <w:r w:rsidRPr="00BA3AB1">
        <w:rPr>
          <w:color w:val="000000"/>
          <w:sz w:val="22"/>
          <w:szCs w:val="22"/>
          <w:lang w:val="kk-KZ"/>
        </w:rPr>
        <w:t>құнарлығын</w:t>
      </w:r>
      <w:r w:rsidRPr="00BA3AB1">
        <w:rPr>
          <w:rFonts w:ascii="Times" w:hAnsi="Times" w:cs="Times"/>
          <w:color w:val="000000"/>
          <w:sz w:val="22"/>
          <w:szCs w:val="22"/>
          <w:lang w:val="kk-KZ"/>
        </w:rPr>
        <w:t xml:space="preserve"> </w:t>
      </w:r>
      <w:r w:rsidRPr="00BA3AB1">
        <w:rPr>
          <w:color w:val="000000"/>
          <w:sz w:val="22"/>
          <w:szCs w:val="22"/>
          <w:lang w:val="kk-KZ"/>
        </w:rPr>
        <w:t>арттыру</w:t>
      </w:r>
      <w:r w:rsidRPr="00BA3AB1">
        <w:rPr>
          <w:rFonts w:ascii="Times" w:hAnsi="Times" w:cs="Times"/>
          <w:color w:val="000000"/>
          <w:sz w:val="22"/>
          <w:szCs w:val="22"/>
          <w:lang w:val="kk-KZ"/>
        </w:rPr>
        <w:t xml:space="preserve">, </w:t>
      </w:r>
      <w:r w:rsidRPr="00BA3AB1">
        <w:rPr>
          <w:color w:val="000000"/>
          <w:sz w:val="22"/>
          <w:szCs w:val="22"/>
          <w:lang w:val="kk-KZ"/>
        </w:rPr>
        <w:t>оны</w:t>
      </w:r>
      <w:r w:rsidRPr="00BA3AB1">
        <w:rPr>
          <w:rFonts w:ascii="Times" w:hAnsi="Times" w:cs="Times"/>
          <w:color w:val="000000"/>
          <w:sz w:val="22"/>
          <w:szCs w:val="22"/>
          <w:lang w:val="kk-KZ"/>
        </w:rPr>
        <w:t xml:space="preserve"> </w:t>
      </w:r>
      <w:r w:rsidRPr="00BA3AB1">
        <w:rPr>
          <w:color w:val="000000"/>
          <w:sz w:val="22"/>
          <w:szCs w:val="22"/>
          <w:lang w:val="kk-KZ"/>
        </w:rPr>
        <w:t>қорғау</w:t>
      </w:r>
      <w:r w:rsidRPr="00BA3AB1">
        <w:rPr>
          <w:rFonts w:ascii="Times" w:hAnsi="Times" w:cs="Times"/>
          <w:color w:val="000000"/>
          <w:sz w:val="22"/>
          <w:szCs w:val="22"/>
          <w:lang w:val="kk-KZ"/>
        </w:rPr>
        <w:t xml:space="preserve"> </w:t>
      </w:r>
      <w:r w:rsidRPr="00BA3AB1">
        <w:rPr>
          <w:color w:val="000000"/>
          <w:sz w:val="22"/>
          <w:szCs w:val="22"/>
          <w:lang w:val="kk-KZ"/>
        </w:rPr>
        <w:t>жөніндегі</w:t>
      </w:r>
      <w:r w:rsidRPr="00BA3AB1">
        <w:rPr>
          <w:rFonts w:ascii="Times" w:hAnsi="Times" w:cs="Times"/>
          <w:color w:val="000000"/>
          <w:sz w:val="22"/>
          <w:szCs w:val="22"/>
          <w:lang w:val="kk-KZ"/>
        </w:rPr>
        <w:t xml:space="preserve"> </w:t>
      </w:r>
      <w:r w:rsidRPr="00BA3AB1">
        <w:rPr>
          <w:color w:val="000000"/>
          <w:sz w:val="22"/>
          <w:szCs w:val="22"/>
          <w:lang w:val="kk-KZ"/>
        </w:rPr>
        <w:t>шараларды</w:t>
      </w:r>
      <w:r w:rsidRPr="00BA3AB1">
        <w:rPr>
          <w:rFonts w:ascii="Times" w:hAnsi="Times" w:cs="Times"/>
          <w:color w:val="000000"/>
          <w:sz w:val="22"/>
          <w:szCs w:val="22"/>
          <w:lang w:val="kk-KZ"/>
        </w:rPr>
        <w:t xml:space="preserve"> </w:t>
      </w:r>
      <w:r w:rsidRPr="00BA3AB1">
        <w:rPr>
          <w:color w:val="000000"/>
          <w:sz w:val="22"/>
          <w:szCs w:val="22"/>
          <w:lang w:val="kk-KZ"/>
        </w:rPr>
        <w:t>жүргізу</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сонымен</w:t>
      </w:r>
      <w:r w:rsidRPr="00BA3AB1">
        <w:rPr>
          <w:rFonts w:ascii="Times" w:hAnsi="Times" w:cs="Times"/>
          <w:color w:val="000000"/>
          <w:sz w:val="22"/>
          <w:szCs w:val="22"/>
          <w:lang w:val="kk-KZ"/>
        </w:rPr>
        <w:t xml:space="preserve"> </w:t>
      </w:r>
      <w:r w:rsidRPr="00BA3AB1">
        <w:rPr>
          <w:color w:val="000000"/>
          <w:sz w:val="22"/>
          <w:szCs w:val="22"/>
          <w:lang w:val="kk-KZ"/>
        </w:rPr>
        <w:t>бірге</w:t>
      </w:r>
      <w:r w:rsidRPr="00BA3AB1">
        <w:rPr>
          <w:rFonts w:ascii="Times" w:hAnsi="Times" w:cs="Times"/>
          <w:color w:val="000000"/>
          <w:sz w:val="22"/>
          <w:szCs w:val="22"/>
          <w:lang w:val="kk-KZ"/>
        </w:rPr>
        <w:t xml:space="preserve"> </w:t>
      </w:r>
      <w:r w:rsidRPr="00BA3AB1">
        <w:rPr>
          <w:color w:val="000000"/>
          <w:sz w:val="22"/>
          <w:szCs w:val="22"/>
          <w:lang w:val="kk-KZ"/>
        </w:rPr>
        <w:t>аумақтың</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w:t>
      </w:r>
      <w:r w:rsidRPr="00BA3AB1">
        <w:rPr>
          <w:color w:val="000000"/>
          <w:sz w:val="22"/>
          <w:szCs w:val="22"/>
          <w:lang w:val="kk-KZ"/>
        </w:rPr>
        <w:t>мәдени</w:t>
      </w:r>
      <w:r w:rsidRPr="00BA3AB1">
        <w:rPr>
          <w:rFonts w:ascii="Times" w:hAnsi="Times" w:cs="Times"/>
          <w:color w:val="000000"/>
          <w:sz w:val="22"/>
          <w:szCs w:val="22"/>
          <w:lang w:val="kk-KZ"/>
        </w:rPr>
        <w:t xml:space="preserve"> </w:t>
      </w:r>
      <w:r w:rsidRPr="00BA3AB1">
        <w:rPr>
          <w:color w:val="000000"/>
          <w:sz w:val="22"/>
          <w:szCs w:val="22"/>
          <w:lang w:val="kk-KZ"/>
        </w:rPr>
        <w:t>дамуы</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бюджет</w:t>
      </w:r>
      <w:r w:rsidRPr="00BA3AB1">
        <w:rPr>
          <w:rFonts w:ascii="Times" w:hAnsi="Times" w:cs="Times"/>
          <w:color w:val="000000"/>
          <w:sz w:val="22"/>
          <w:szCs w:val="22"/>
          <w:lang w:val="kk-KZ"/>
        </w:rPr>
        <w:t xml:space="preserve"> </w:t>
      </w:r>
      <w:r w:rsidRPr="00BA3AB1">
        <w:rPr>
          <w:color w:val="000000"/>
          <w:sz w:val="22"/>
          <w:szCs w:val="22"/>
          <w:lang w:val="kk-KZ"/>
        </w:rPr>
        <w:t>кірістерін</w:t>
      </w:r>
      <w:r w:rsidRPr="00BA3AB1">
        <w:rPr>
          <w:rFonts w:ascii="Times" w:hAnsi="Times" w:cs="Times"/>
          <w:color w:val="000000"/>
          <w:sz w:val="22"/>
          <w:szCs w:val="22"/>
          <w:lang w:val="kk-KZ"/>
        </w:rPr>
        <w:t xml:space="preserve"> </w:t>
      </w:r>
      <w:r w:rsidRPr="00BA3AB1">
        <w:rPr>
          <w:color w:val="000000"/>
          <w:sz w:val="22"/>
          <w:szCs w:val="22"/>
          <w:lang w:val="kk-KZ"/>
        </w:rPr>
        <w:t>қалыптастыру</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салығын</w:t>
      </w:r>
      <w:r w:rsidRPr="00BA3AB1">
        <w:rPr>
          <w:rFonts w:ascii="Times" w:hAnsi="Times" w:cs="Times"/>
          <w:color w:val="000000"/>
          <w:sz w:val="22"/>
          <w:szCs w:val="22"/>
          <w:lang w:val="kk-KZ"/>
        </w:rPr>
        <w:t xml:space="preserve"> </w:t>
      </w:r>
      <w:r w:rsidRPr="00BA3AB1">
        <w:rPr>
          <w:color w:val="000000"/>
          <w:sz w:val="22"/>
          <w:szCs w:val="22"/>
          <w:lang w:val="kk-KZ"/>
        </w:rPr>
        <w:t>төлеу</w:t>
      </w:r>
      <w:r w:rsidRPr="00BA3AB1">
        <w:rPr>
          <w:rFonts w:ascii="Times" w:hAnsi="Times" w:cs="Times"/>
          <w:color w:val="000000"/>
          <w:sz w:val="22"/>
          <w:szCs w:val="22"/>
          <w:lang w:val="kk-KZ"/>
        </w:rPr>
        <w:t xml:space="preserve"> </w:t>
      </w:r>
      <w:r w:rsidRPr="00BA3AB1">
        <w:rPr>
          <w:color w:val="000000"/>
          <w:sz w:val="22"/>
          <w:szCs w:val="22"/>
          <w:lang w:val="kk-KZ"/>
        </w:rPr>
        <w:t>барлық</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иелері</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пайдаланушылар</w:t>
      </w:r>
      <w:r w:rsidRPr="00BA3AB1">
        <w:rPr>
          <w:rFonts w:ascii="Times" w:hAnsi="Times" w:cs="Times"/>
          <w:color w:val="000000"/>
          <w:sz w:val="22"/>
          <w:szCs w:val="22"/>
          <w:lang w:val="kk-KZ"/>
        </w:rPr>
        <w:t xml:space="preserve">, </w:t>
      </w:r>
      <w:r w:rsidRPr="00BA3AB1">
        <w:rPr>
          <w:color w:val="000000"/>
          <w:sz w:val="22"/>
          <w:szCs w:val="22"/>
          <w:lang w:val="kk-KZ"/>
        </w:rPr>
        <w:t>соның</w:t>
      </w:r>
      <w:r w:rsidRPr="00BA3AB1">
        <w:rPr>
          <w:rFonts w:ascii="Times" w:hAnsi="Times" w:cs="Times"/>
          <w:color w:val="000000"/>
          <w:sz w:val="22"/>
          <w:szCs w:val="22"/>
          <w:lang w:val="kk-KZ"/>
        </w:rPr>
        <w:t xml:space="preserve"> </w:t>
      </w:r>
      <w:r w:rsidRPr="00BA3AB1">
        <w:rPr>
          <w:color w:val="000000"/>
          <w:sz w:val="22"/>
          <w:szCs w:val="22"/>
          <w:lang w:val="kk-KZ"/>
        </w:rPr>
        <w:t>ішінде</w:t>
      </w:r>
      <w:r w:rsidRPr="00BA3AB1">
        <w:rPr>
          <w:rFonts w:ascii="Times" w:hAnsi="Times" w:cs="Times"/>
          <w:color w:val="000000"/>
          <w:sz w:val="22"/>
          <w:szCs w:val="22"/>
          <w:lang w:val="kk-KZ"/>
        </w:rPr>
        <w:t xml:space="preserve"> </w:t>
      </w:r>
      <w:r w:rsidRPr="00BA3AB1">
        <w:rPr>
          <w:color w:val="000000"/>
          <w:sz w:val="22"/>
          <w:szCs w:val="22"/>
          <w:lang w:val="kk-KZ"/>
        </w:rPr>
        <w:t>жалгерлер</w:t>
      </w:r>
      <w:r w:rsidRPr="00BA3AB1">
        <w:rPr>
          <w:rFonts w:ascii="Times" w:hAnsi="Times" w:cs="Times"/>
          <w:color w:val="000000"/>
          <w:sz w:val="22"/>
          <w:szCs w:val="22"/>
          <w:lang w:val="kk-KZ"/>
        </w:rPr>
        <w:t xml:space="preserve"> </w:t>
      </w:r>
      <w:r w:rsidRPr="00BA3AB1">
        <w:rPr>
          <w:color w:val="000000"/>
          <w:sz w:val="22"/>
          <w:szCs w:val="22"/>
          <w:lang w:val="kk-KZ"/>
        </w:rPr>
        <w:t>мен</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иелері</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бірқатар</w:t>
      </w:r>
      <w:r w:rsidRPr="00BA3AB1">
        <w:rPr>
          <w:rFonts w:ascii="Times" w:hAnsi="Times" w:cs="Times"/>
          <w:color w:val="000000"/>
          <w:sz w:val="22"/>
          <w:szCs w:val="22"/>
          <w:lang w:val="kk-KZ"/>
        </w:rPr>
        <w:t xml:space="preserve"> </w:t>
      </w:r>
      <w:r w:rsidRPr="00BA3AB1">
        <w:rPr>
          <w:color w:val="000000"/>
          <w:sz w:val="22"/>
          <w:szCs w:val="22"/>
          <w:lang w:val="kk-KZ"/>
        </w:rPr>
        <w:t>жағдайларды</w:t>
      </w:r>
      <w:r w:rsidRPr="00BA3AB1">
        <w:rPr>
          <w:rFonts w:ascii="Times" w:hAnsi="Times" w:cs="Times"/>
          <w:color w:val="000000"/>
          <w:sz w:val="22"/>
          <w:szCs w:val="22"/>
          <w:lang w:val="kk-KZ"/>
        </w:rPr>
        <w:t xml:space="preserve"> </w:t>
      </w:r>
      <w:r w:rsidRPr="00BA3AB1">
        <w:rPr>
          <w:color w:val="000000"/>
          <w:sz w:val="22"/>
          <w:szCs w:val="22"/>
          <w:lang w:val="kk-KZ"/>
        </w:rPr>
        <w:t>қоспағанда</w:t>
      </w:r>
      <w:r w:rsidRPr="00BA3AB1">
        <w:rPr>
          <w:rFonts w:ascii="Times" w:hAnsi="Times" w:cs="Times"/>
          <w:color w:val="000000"/>
          <w:sz w:val="22"/>
          <w:szCs w:val="22"/>
          <w:lang w:val="kk-KZ"/>
        </w:rPr>
        <w:t xml:space="preserve">) </w:t>
      </w:r>
      <w:r w:rsidRPr="00BA3AB1">
        <w:rPr>
          <w:color w:val="000000"/>
          <w:sz w:val="22"/>
          <w:szCs w:val="22"/>
          <w:lang w:val="kk-KZ"/>
        </w:rPr>
        <w:t>міндетті</w:t>
      </w:r>
      <w:r w:rsidRPr="00BA3AB1">
        <w:rPr>
          <w:rFonts w:ascii="Times" w:hAnsi="Times" w:cs="Times"/>
          <w:color w:val="000000"/>
          <w:sz w:val="22"/>
          <w:szCs w:val="22"/>
          <w:lang w:val="kk-KZ"/>
        </w:rPr>
        <w:t xml:space="preserve"> </w:t>
      </w:r>
      <w:r w:rsidRPr="00BA3AB1">
        <w:rPr>
          <w:color w:val="000000"/>
          <w:sz w:val="22"/>
          <w:szCs w:val="22"/>
          <w:lang w:val="kk-KZ"/>
        </w:rPr>
        <w:t>болады</w:t>
      </w:r>
      <w:r w:rsidRPr="00BA3AB1">
        <w:rPr>
          <w:rFonts w:ascii="Times" w:hAnsi="Times" w:cs="Times"/>
          <w:color w:val="000000"/>
          <w:sz w:val="22"/>
          <w:szCs w:val="22"/>
          <w:lang w:val="kk-KZ"/>
        </w:rPr>
        <w:t xml:space="preserve">. </w:t>
      </w:r>
      <w:r w:rsidRPr="00BA3AB1">
        <w:rPr>
          <w:color w:val="000000"/>
          <w:sz w:val="22"/>
          <w:szCs w:val="22"/>
          <w:lang w:val="kk-KZ"/>
        </w:rPr>
        <w:t>Алайда</w:t>
      </w:r>
      <w:r w:rsidRPr="00BA3AB1">
        <w:rPr>
          <w:rFonts w:ascii="Times" w:hAnsi="Times" w:cs="Times"/>
          <w:color w:val="000000"/>
          <w:sz w:val="22"/>
          <w:szCs w:val="22"/>
          <w:lang w:val="kk-KZ"/>
        </w:rPr>
        <w:t xml:space="preserve"> </w:t>
      </w:r>
      <w:r w:rsidRPr="00BA3AB1">
        <w:rPr>
          <w:color w:val="000000"/>
          <w:sz w:val="22"/>
          <w:szCs w:val="22"/>
          <w:lang w:val="kk-KZ"/>
        </w:rPr>
        <w:t>мемлеттік</w:t>
      </w:r>
      <w:r w:rsidRPr="00BA3AB1">
        <w:rPr>
          <w:rFonts w:ascii="Times" w:hAnsi="Times" w:cs="Times"/>
          <w:color w:val="000000"/>
          <w:sz w:val="22"/>
          <w:szCs w:val="22"/>
          <w:lang w:val="kk-KZ"/>
        </w:rPr>
        <w:t xml:space="preserve"> </w:t>
      </w:r>
      <w:r w:rsidRPr="00BA3AB1">
        <w:rPr>
          <w:color w:val="000000"/>
          <w:sz w:val="22"/>
          <w:szCs w:val="22"/>
          <w:lang w:val="kk-KZ"/>
        </w:rPr>
        <w:t>бюджетте</w:t>
      </w:r>
      <w:r w:rsidRPr="00BA3AB1">
        <w:rPr>
          <w:rFonts w:ascii="Times" w:hAnsi="Times" w:cs="Times"/>
          <w:color w:val="000000"/>
          <w:sz w:val="22"/>
          <w:szCs w:val="22"/>
          <w:lang w:val="kk-KZ"/>
        </w:rPr>
        <w:t xml:space="preserve"> </w:t>
      </w:r>
      <w:r w:rsidRPr="00BA3AB1">
        <w:rPr>
          <w:color w:val="000000"/>
          <w:sz w:val="22"/>
          <w:szCs w:val="22"/>
          <w:lang w:val="kk-KZ"/>
        </w:rPr>
        <w:t>бұл</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төлемдерінің</w:t>
      </w:r>
      <w:r w:rsidRPr="00BA3AB1">
        <w:rPr>
          <w:rFonts w:ascii="Times" w:hAnsi="Times" w:cs="Times"/>
          <w:color w:val="000000"/>
          <w:sz w:val="22"/>
          <w:szCs w:val="22"/>
          <w:lang w:val="kk-KZ"/>
        </w:rPr>
        <w:t xml:space="preserve"> </w:t>
      </w:r>
      <w:r w:rsidRPr="00BA3AB1">
        <w:rPr>
          <w:color w:val="000000"/>
          <w:sz w:val="22"/>
          <w:szCs w:val="22"/>
          <w:lang w:val="kk-KZ"/>
        </w:rPr>
        <w:t>үлесі</w:t>
      </w:r>
      <w:r w:rsidRPr="00BA3AB1">
        <w:rPr>
          <w:rFonts w:ascii="Times" w:hAnsi="Times" w:cs="Times"/>
          <w:color w:val="000000"/>
          <w:sz w:val="22"/>
          <w:szCs w:val="22"/>
          <w:lang w:val="kk-KZ"/>
        </w:rPr>
        <w:t xml:space="preserve"> </w:t>
      </w:r>
      <w:r w:rsidRPr="00BA3AB1">
        <w:rPr>
          <w:color w:val="000000"/>
          <w:sz w:val="22"/>
          <w:szCs w:val="22"/>
          <w:lang w:val="kk-KZ"/>
        </w:rPr>
        <w:t>көп</w:t>
      </w:r>
      <w:r w:rsidRPr="00BA3AB1">
        <w:rPr>
          <w:rFonts w:ascii="Times" w:hAnsi="Times" w:cs="Times"/>
          <w:color w:val="000000"/>
          <w:sz w:val="22"/>
          <w:szCs w:val="22"/>
          <w:lang w:val="kk-KZ"/>
        </w:rPr>
        <w:t xml:space="preserve"> </w:t>
      </w:r>
      <w:r w:rsidRPr="00BA3AB1">
        <w:rPr>
          <w:color w:val="000000"/>
          <w:sz w:val="22"/>
          <w:szCs w:val="22"/>
          <w:lang w:val="kk-KZ"/>
        </w:rPr>
        <w:t>емес</w:t>
      </w:r>
      <w:r w:rsidRPr="00BA3AB1">
        <w:rPr>
          <w:rFonts w:ascii="Times" w:hAnsi="Times" w:cs="Times"/>
          <w:color w:val="000000"/>
          <w:sz w:val="22"/>
          <w:szCs w:val="22"/>
          <w:lang w:val="kk-KZ"/>
        </w:rPr>
        <w:t xml:space="preserve"> – 0,3%-</w:t>
      </w:r>
      <w:r w:rsidRPr="00BA3AB1">
        <w:rPr>
          <w:color w:val="000000"/>
          <w:sz w:val="22"/>
          <w:szCs w:val="22"/>
          <w:lang w:val="kk-KZ"/>
        </w:rPr>
        <w:t>ға</w:t>
      </w:r>
      <w:r w:rsidRPr="00BA3AB1">
        <w:rPr>
          <w:rFonts w:ascii="Times" w:hAnsi="Times" w:cs="Times"/>
          <w:color w:val="000000"/>
          <w:sz w:val="22"/>
          <w:szCs w:val="22"/>
          <w:lang w:val="kk-KZ"/>
        </w:rPr>
        <w:t xml:space="preserve"> </w:t>
      </w:r>
      <w:r w:rsidRPr="00BA3AB1">
        <w:rPr>
          <w:color w:val="000000"/>
          <w:sz w:val="22"/>
          <w:szCs w:val="22"/>
          <w:lang w:val="kk-KZ"/>
        </w:rPr>
        <w:t>жуық</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салу</w:t>
      </w:r>
      <w:r w:rsidRPr="00BA3AB1">
        <w:rPr>
          <w:rFonts w:ascii="Times" w:hAnsi="Times" w:cs="Times"/>
          <w:color w:val="000000"/>
          <w:sz w:val="22"/>
          <w:szCs w:val="22"/>
          <w:lang w:val="kk-KZ"/>
        </w:rPr>
        <w:t xml:space="preserve"> </w:t>
      </w:r>
      <w:r w:rsidRPr="00BA3AB1">
        <w:rPr>
          <w:color w:val="000000"/>
          <w:sz w:val="22"/>
          <w:szCs w:val="22"/>
          <w:lang w:val="kk-KZ"/>
        </w:rPr>
        <w:t>мақсаттарында</w:t>
      </w:r>
      <w:r w:rsidRPr="00BA3AB1">
        <w:rPr>
          <w:rFonts w:ascii="Times" w:hAnsi="Times" w:cs="Times"/>
          <w:color w:val="000000"/>
          <w:sz w:val="22"/>
          <w:szCs w:val="22"/>
          <w:lang w:val="kk-KZ"/>
        </w:rPr>
        <w:t xml:space="preserve"> </w:t>
      </w:r>
      <w:r w:rsidRPr="00BA3AB1">
        <w:rPr>
          <w:color w:val="000000"/>
          <w:sz w:val="22"/>
          <w:szCs w:val="22"/>
          <w:lang w:val="kk-KZ"/>
        </w:rPr>
        <w:t>барлық</w:t>
      </w:r>
      <w:r w:rsidRPr="00BA3AB1">
        <w:rPr>
          <w:rFonts w:ascii="Times" w:hAnsi="Times" w:cs="Times"/>
          <w:color w:val="000000"/>
          <w:sz w:val="22"/>
          <w:szCs w:val="22"/>
          <w:lang w:val="kk-KZ"/>
        </w:rPr>
        <w:t xml:space="preserve"> </w:t>
      </w:r>
      <w:r w:rsidRPr="00BA3AB1">
        <w:rPr>
          <w:color w:val="000000"/>
          <w:sz w:val="22"/>
          <w:szCs w:val="22"/>
          <w:lang w:val="kk-KZ"/>
        </w:rPr>
        <w:t>жерлер</w:t>
      </w:r>
      <w:r w:rsidRPr="00BA3AB1">
        <w:rPr>
          <w:rFonts w:ascii="Times" w:hAnsi="Times" w:cs="Times"/>
          <w:color w:val="000000"/>
          <w:sz w:val="22"/>
          <w:szCs w:val="22"/>
          <w:lang w:val="kk-KZ"/>
        </w:rPr>
        <w:t xml:space="preserve"> </w:t>
      </w:r>
      <w:r w:rsidRPr="00BA3AB1">
        <w:rPr>
          <w:color w:val="000000"/>
          <w:sz w:val="22"/>
          <w:szCs w:val="22"/>
          <w:lang w:val="kk-KZ"/>
        </w:rPr>
        <w:t>олардың</w:t>
      </w:r>
      <w:r w:rsidRPr="00BA3AB1">
        <w:rPr>
          <w:rFonts w:ascii="Times" w:hAnsi="Times" w:cs="Times"/>
          <w:color w:val="000000"/>
          <w:sz w:val="22"/>
          <w:szCs w:val="22"/>
          <w:lang w:val="kk-KZ"/>
        </w:rPr>
        <w:t xml:space="preserve"> </w:t>
      </w:r>
      <w:r w:rsidRPr="00BA3AB1">
        <w:rPr>
          <w:color w:val="000000"/>
          <w:sz w:val="22"/>
          <w:szCs w:val="22"/>
          <w:lang w:val="kk-KZ"/>
        </w:rPr>
        <w:t>нысаналы</w:t>
      </w:r>
      <w:r w:rsidRPr="00BA3AB1">
        <w:rPr>
          <w:rFonts w:ascii="Times" w:hAnsi="Times" w:cs="Times"/>
          <w:color w:val="000000"/>
          <w:sz w:val="22"/>
          <w:szCs w:val="22"/>
          <w:lang w:val="kk-KZ"/>
        </w:rPr>
        <w:t xml:space="preserve"> </w:t>
      </w:r>
      <w:r w:rsidRPr="00BA3AB1">
        <w:rPr>
          <w:color w:val="000000"/>
          <w:sz w:val="22"/>
          <w:szCs w:val="22"/>
          <w:lang w:val="kk-KZ"/>
        </w:rPr>
        <w:t>арналымы</w:t>
      </w:r>
      <w:r w:rsidRPr="00BA3AB1">
        <w:rPr>
          <w:rFonts w:ascii="Times" w:hAnsi="Times" w:cs="Times"/>
          <w:color w:val="000000"/>
          <w:sz w:val="22"/>
          <w:szCs w:val="22"/>
          <w:lang w:val="kk-KZ"/>
        </w:rPr>
        <w:t xml:space="preserve"> </w:t>
      </w:r>
      <w:r w:rsidRPr="00BA3AB1">
        <w:rPr>
          <w:color w:val="000000"/>
          <w:sz w:val="22"/>
          <w:szCs w:val="22"/>
          <w:lang w:val="kk-KZ"/>
        </w:rPr>
        <w:t>мен</w:t>
      </w:r>
      <w:r w:rsidRPr="00BA3AB1">
        <w:rPr>
          <w:rFonts w:ascii="Times" w:hAnsi="Times" w:cs="Times"/>
          <w:color w:val="000000"/>
          <w:sz w:val="22"/>
          <w:szCs w:val="22"/>
          <w:lang w:val="kk-KZ"/>
        </w:rPr>
        <w:t xml:space="preserve"> </w:t>
      </w:r>
      <w:r w:rsidRPr="00BA3AB1">
        <w:rPr>
          <w:color w:val="000000"/>
          <w:sz w:val="22"/>
          <w:szCs w:val="22"/>
          <w:lang w:val="kk-KZ"/>
        </w:rPr>
        <w:t>тиістілігіне</w:t>
      </w:r>
      <w:r w:rsidRPr="00BA3AB1">
        <w:rPr>
          <w:rFonts w:ascii="Times" w:hAnsi="Times" w:cs="Times"/>
          <w:color w:val="000000"/>
          <w:sz w:val="22"/>
          <w:szCs w:val="22"/>
          <w:lang w:val="kk-KZ"/>
        </w:rPr>
        <w:t xml:space="preserve"> </w:t>
      </w:r>
      <w:r w:rsidRPr="00BA3AB1">
        <w:rPr>
          <w:color w:val="000000"/>
          <w:sz w:val="22"/>
          <w:szCs w:val="22"/>
          <w:lang w:val="kk-KZ"/>
        </w:rPr>
        <w:t>қарай</w:t>
      </w:r>
      <w:r w:rsidRPr="00BA3AB1">
        <w:rPr>
          <w:rFonts w:ascii="Times" w:hAnsi="Times" w:cs="Times"/>
          <w:color w:val="000000"/>
          <w:sz w:val="22"/>
          <w:szCs w:val="22"/>
          <w:lang w:val="kk-KZ"/>
        </w:rPr>
        <w:t xml:space="preserve"> </w:t>
      </w:r>
      <w:r w:rsidRPr="00BA3AB1">
        <w:rPr>
          <w:color w:val="000000"/>
          <w:sz w:val="22"/>
          <w:szCs w:val="22"/>
          <w:lang w:val="kk-KZ"/>
        </w:rPr>
        <w:t>мынадай</w:t>
      </w:r>
      <w:r w:rsidRPr="00BA3AB1">
        <w:rPr>
          <w:rFonts w:ascii="Times" w:hAnsi="Times" w:cs="Times"/>
          <w:color w:val="000000"/>
          <w:sz w:val="22"/>
          <w:szCs w:val="22"/>
          <w:lang w:val="kk-KZ"/>
        </w:rPr>
        <w:t xml:space="preserve"> </w:t>
      </w:r>
      <w:r w:rsidRPr="00BA3AB1">
        <w:rPr>
          <w:color w:val="000000"/>
          <w:sz w:val="22"/>
          <w:szCs w:val="22"/>
          <w:lang w:val="kk-KZ"/>
        </w:rPr>
        <w:t>санаттарға</w:t>
      </w:r>
      <w:r w:rsidRPr="00BA3AB1">
        <w:rPr>
          <w:rFonts w:ascii="Times" w:hAnsi="Times" w:cs="Times"/>
          <w:color w:val="000000"/>
          <w:sz w:val="22"/>
          <w:szCs w:val="22"/>
          <w:lang w:val="kk-KZ"/>
        </w:rPr>
        <w:t xml:space="preserve"> </w:t>
      </w:r>
      <w:r w:rsidRPr="00BA3AB1">
        <w:rPr>
          <w:color w:val="000000"/>
          <w:sz w:val="22"/>
          <w:szCs w:val="22"/>
          <w:lang w:val="kk-KZ"/>
        </w:rPr>
        <w:t>бөлінеді</w:t>
      </w:r>
      <w:r w:rsidRPr="00BA3AB1">
        <w:rPr>
          <w:rFonts w:ascii="Times" w:hAnsi="Times" w:cs="Times"/>
          <w:color w:val="000000"/>
          <w:sz w:val="22"/>
          <w:szCs w:val="22"/>
          <w:lang w:val="kk-KZ"/>
        </w:rPr>
        <w:t xml:space="preserve">: </w:t>
      </w:r>
      <w:r w:rsidRPr="00BA3AB1">
        <w:rPr>
          <w:color w:val="000000"/>
          <w:sz w:val="22"/>
          <w:szCs w:val="22"/>
          <w:lang w:val="kk-KZ"/>
        </w:rPr>
        <w:t>ауыл</w:t>
      </w:r>
      <w:r w:rsidRPr="00BA3AB1">
        <w:rPr>
          <w:rFonts w:ascii="Times" w:hAnsi="Times" w:cs="Times"/>
          <w:color w:val="000000"/>
          <w:sz w:val="22"/>
          <w:szCs w:val="22"/>
          <w:lang w:val="kk-KZ"/>
        </w:rPr>
        <w:t xml:space="preserve"> </w:t>
      </w:r>
      <w:r w:rsidRPr="00BA3AB1">
        <w:rPr>
          <w:color w:val="000000"/>
          <w:sz w:val="22"/>
          <w:szCs w:val="22"/>
          <w:lang w:val="kk-KZ"/>
        </w:rPr>
        <w:t>шаруашылығы</w:t>
      </w:r>
      <w:r w:rsidRPr="00BA3AB1">
        <w:rPr>
          <w:rFonts w:ascii="Times" w:hAnsi="Times" w:cs="Times"/>
          <w:color w:val="000000"/>
          <w:sz w:val="22"/>
          <w:szCs w:val="22"/>
          <w:lang w:val="kk-KZ"/>
        </w:rPr>
        <w:t xml:space="preserve"> </w:t>
      </w:r>
      <w:r w:rsidRPr="00BA3AB1">
        <w:rPr>
          <w:color w:val="000000"/>
          <w:sz w:val="22"/>
          <w:szCs w:val="22"/>
          <w:lang w:val="kk-KZ"/>
        </w:rPr>
        <w:t>мақсатындағы</w:t>
      </w:r>
      <w:r w:rsidRPr="00BA3AB1">
        <w:rPr>
          <w:rFonts w:ascii="Times" w:hAnsi="Times" w:cs="Times"/>
          <w:color w:val="000000"/>
          <w:sz w:val="22"/>
          <w:szCs w:val="22"/>
          <w:lang w:val="kk-KZ"/>
        </w:rPr>
        <w:t xml:space="preserve"> </w:t>
      </w:r>
      <w:r w:rsidRPr="00BA3AB1">
        <w:rPr>
          <w:color w:val="000000"/>
          <w:sz w:val="22"/>
          <w:szCs w:val="22"/>
          <w:lang w:val="kk-KZ"/>
        </w:rPr>
        <w:t>жерлер</w:t>
      </w:r>
      <w:r w:rsidRPr="00BA3AB1">
        <w:rPr>
          <w:rFonts w:ascii="Times" w:hAnsi="Times" w:cs="Times"/>
          <w:color w:val="000000"/>
          <w:sz w:val="22"/>
          <w:szCs w:val="22"/>
          <w:lang w:val="kk-KZ"/>
        </w:rPr>
        <w:t xml:space="preserve">; </w:t>
      </w:r>
      <w:r w:rsidRPr="00BA3AB1">
        <w:rPr>
          <w:color w:val="000000"/>
          <w:sz w:val="22"/>
          <w:szCs w:val="22"/>
          <w:lang w:val="kk-KZ"/>
        </w:rPr>
        <w:t>елді</w:t>
      </w:r>
      <w:r w:rsidRPr="00BA3AB1">
        <w:rPr>
          <w:rFonts w:ascii="Times" w:hAnsi="Times" w:cs="Times"/>
          <w:color w:val="000000"/>
          <w:sz w:val="22"/>
          <w:szCs w:val="22"/>
          <w:lang w:val="kk-KZ"/>
        </w:rPr>
        <w:t xml:space="preserve"> </w:t>
      </w:r>
      <w:r w:rsidRPr="00BA3AB1">
        <w:rPr>
          <w:color w:val="000000"/>
          <w:sz w:val="22"/>
          <w:szCs w:val="22"/>
          <w:lang w:val="kk-KZ"/>
        </w:rPr>
        <w:t>мекендер</w:t>
      </w:r>
      <w:r w:rsidRPr="00BA3AB1">
        <w:rPr>
          <w:rFonts w:ascii="Times" w:hAnsi="Times" w:cs="Times"/>
          <w:color w:val="000000"/>
          <w:sz w:val="22"/>
          <w:szCs w:val="22"/>
          <w:lang w:val="kk-KZ"/>
        </w:rPr>
        <w:t xml:space="preserve"> </w:t>
      </w:r>
      <w:r w:rsidRPr="00BA3AB1">
        <w:rPr>
          <w:color w:val="000000"/>
          <w:sz w:val="22"/>
          <w:szCs w:val="22"/>
          <w:lang w:val="kk-KZ"/>
        </w:rPr>
        <w:t>жерлері</w:t>
      </w:r>
      <w:r w:rsidRPr="00BA3AB1">
        <w:rPr>
          <w:rFonts w:ascii="Times" w:hAnsi="Times" w:cs="Times"/>
          <w:color w:val="000000"/>
          <w:sz w:val="22"/>
          <w:szCs w:val="22"/>
          <w:lang w:val="kk-KZ"/>
        </w:rPr>
        <w:t xml:space="preserve">; </w:t>
      </w:r>
      <w:r w:rsidRPr="00BA3AB1">
        <w:rPr>
          <w:color w:val="000000"/>
          <w:sz w:val="22"/>
          <w:szCs w:val="22"/>
          <w:lang w:val="kk-KZ"/>
        </w:rPr>
        <w:t>өнеркәсіп</w:t>
      </w:r>
      <w:r w:rsidRPr="00BA3AB1">
        <w:rPr>
          <w:rFonts w:ascii="Times" w:hAnsi="Times" w:cs="Times"/>
          <w:color w:val="000000"/>
          <w:sz w:val="22"/>
          <w:szCs w:val="22"/>
          <w:lang w:val="kk-KZ"/>
        </w:rPr>
        <w:t xml:space="preserve">, </w:t>
      </w:r>
      <w:r w:rsidRPr="00BA3AB1">
        <w:rPr>
          <w:color w:val="000000"/>
          <w:sz w:val="22"/>
          <w:szCs w:val="22"/>
          <w:lang w:val="kk-KZ"/>
        </w:rPr>
        <w:t>көлік</w:t>
      </w:r>
      <w:r w:rsidRPr="00BA3AB1">
        <w:rPr>
          <w:rFonts w:ascii="Times" w:hAnsi="Times" w:cs="Times"/>
          <w:color w:val="000000"/>
          <w:sz w:val="22"/>
          <w:szCs w:val="22"/>
          <w:lang w:val="kk-KZ"/>
        </w:rPr>
        <w:t xml:space="preserve">, </w:t>
      </w:r>
      <w:r w:rsidRPr="00BA3AB1">
        <w:rPr>
          <w:color w:val="000000"/>
          <w:sz w:val="22"/>
          <w:szCs w:val="22"/>
          <w:lang w:val="kk-KZ"/>
        </w:rPr>
        <w:t>байланыс</w:t>
      </w:r>
      <w:r w:rsidRPr="00BA3AB1">
        <w:rPr>
          <w:rFonts w:ascii="Times" w:hAnsi="Times" w:cs="Times"/>
          <w:color w:val="000000"/>
          <w:sz w:val="22"/>
          <w:szCs w:val="22"/>
          <w:lang w:val="kk-KZ"/>
        </w:rPr>
        <w:t xml:space="preserve">, </w:t>
      </w:r>
      <w:r w:rsidRPr="00BA3AB1">
        <w:rPr>
          <w:color w:val="000000"/>
          <w:sz w:val="22"/>
          <w:szCs w:val="22"/>
          <w:lang w:val="kk-KZ"/>
        </w:rPr>
        <w:t>қорғаныс</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өзге</w:t>
      </w:r>
      <w:r w:rsidRPr="00BA3AB1">
        <w:rPr>
          <w:rFonts w:ascii="Times" w:hAnsi="Times" w:cs="Times"/>
          <w:color w:val="000000"/>
          <w:sz w:val="22"/>
          <w:szCs w:val="22"/>
          <w:lang w:val="kk-KZ"/>
        </w:rPr>
        <w:t xml:space="preserve"> </w:t>
      </w:r>
      <w:r w:rsidRPr="00BA3AB1">
        <w:rPr>
          <w:color w:val="000000"/>
          <w:sz w:val="22"/>
          <w:szCs w:val="22"/>
          <w:lang w:val="kk-KZ"/>
        </w:rPr>
        <w:t>ауыл</w:t>
      </w:r>
      <w:r w:rsidRPr="00BA3AB1">
        <w:rPr>
          <w:rFonts w:ascii="Times" w:hAnsi="Times" w:cs="Times"/>
          <w:color w:val="000000"/>
          <w:sz w:val="22"/>
          <w:szCs w:val="22"/>
          <w:lang w:val="kk-KZ"/>
        </w:rPr>
        <w:t xml:space="preserve"> </w:t>
      </w:r>
      <w:r w:rsidRPr="00BA3AB1">
        <w:rPr>
          <w:color w:val="000000"/>
          <w:sz w:val="22"/>
          <w:szCs w:val="22"/>
          <w:lang w:val="kk-KZ"/>
        </w:rPr>
        <w:t>шаруашылығы</w:t>
      </w:r>
      <w:r w:rsidRPr="00BA3AB1">
        <w:rPr>
          <w:rFonts w:ascii="Times" w:hAnsi="Times" w:cs="Times"/>
          <w:color w:val="000000"/>
          <w:sz w:val="22"/>
          <w:szCs w:val="22"/>
          <w:lang w:val="kk-KZ"/>
        </w:rPr>
        <w:t xml:space="preserve"> </w:t>
      </w:r>
      <w:r w:rsidRPr="00BA3AB1">
        <w:rPr>
          <w:color w:val="000000"/>
          <w:sz w:val="22"/>
          <w:szCs w:val="22"/>
          <w:lang w:val="kk-KZ"/>
        </w:rPr>
        <w:t>емес</w:t>
      </w:r>
      <w:r w:rsidRPr="00BA3AB1">
        <w:rPr>
          <w:rFonts w:ascii="Times" w:hAnsi="Times" w:cs="Times"/>
          <w:color w:val="000000"/>
          <w:sz w:val="22"/>
          <w:szCs w:val="22"/>
          <w:lang w:val="kk-KZ"/>
        </w:rPr>
        <w:t xml:space="preserve"> </w:t>
      </w:r>
      <w:r w:rsidRPr="00BA3AB1">
        <w:rPr>
          <w:color w:val="000000"/>
          <w:sz w:val="22"/>
          <w:szCs w:val="22"/>
          <w:lang w:val="kk-KZ"/>
        </w:rPr>
        <w:t>мақсаттағы</w:t>
      </w:r>
      <w:r w:rsidRPr="00BA3AB1">
        <w:rPr>
          <w:rFonts w:ascii="Times" w:hAnsi="Times" w:cs="Times"/>
          <w:color w:val="000000"/>
          <w:sz w:val="22"/>
          <w:szCs w:val="22"/>
          <w:lang w:val="kk-KZ"/>
        </w:rPr>
        <w:t xml:space="preserve"> </w:t>
      </w:r>
      <w:r w:rsidRPr="00BA3AB1">
        <w:rPr>
          <w:color w:val="000000"/>
          <w:sz w:val="22"/>
          <w:szCs w:val="22"/>
          <w:lang w:val="kk-KZ"/>
        </w:rPr>
        <w:t>жерлер</w:t>
      </w:r>
      <w:r w:rsidRPr="00BA3AB1">
        <w:rPr>
          <w:rFonts w:ascii="Times" w:hAnsi="Times" w:cs="Times"/>
          <w:color w:val="000000"/>
          <w:sz w:val="22"/>
          <w:szCs w:val="22"/>
          <w:lang w:val="kk-KZ"/>
        </w:rPr>
        <w:t xml:space="preserve">; </w:t>
      </w:r>
      <w:r w:rsidRPr="00BA3AB1">
        <w:rPr>
          <w:color w:val="000000"/>
          <w:sz w:val="22"/>
          <w:szCs w:val="22"/>
          <w:lang w:val="kk-KZ"/>
        </w:rPr>
        <w:t>ерекше</w:t>
      </w:r>
      <w:r w:rsidRPr="00BA3AB1">
        <w:rPr>
          <w:rFonts w:ascii="Times" w:hAnsi="Times" w:cs="Times"/>
          <w:color w:val="000000"/>
          <w:sz w:val="22"/>
          <w:szCs w:val="22"/>
          <w:lang w:val="kk-KZ"/>
        </w:rPr>
        <w:t xml:space="preserve"> </w:t>
      </w:r>
      <w:r w:rsidRPr="00BA3AB1">
        <w:rPr>
          <w:color w:val="000000"/>
          <w:sz w:val="22"/>
          <w:szCs w:val="22"/>
          <w:lang w:val="kk-KZ"/>
        </w:rPr>
        <w:t>қорғалатын</w:t>
      </w:r>
      <w:r w:rsidRPr="00BA3AB1">
        <w:rPr>
          <w:rFonts w:ascii="Times" w:hAnsi="Times" w:cs="Times"/>
          <w:color w:val="000000"/>
          <w:sz w:val="22"/>
          <w:szCs w:val="22"/>
          <w:lang w:val="kk-KZ"/>
        </w:rPr>
        <w:t xml:space="preserve"> </w:t>
      </w:r>
      <w:r w:rsidRPr="00BA3AB1">
        <w:rPr>
          <w:color w:val="000000"/>
          <w:sz w:val="22"/>
          <w:szCs w:val="22"/>
          <w:lang w:val="kk-KZ"/>
        </w:rPr>
        <w:t>табиғи</w:t>
      </w:r>
      <w:r w:rsidRPr="00BA3AB1">
        <w:rPr>
          <w:rFonts w:ascii="Times" w:hAnsi="Times" w:cs="Times"/>
          <w:color w:val="000000"/>
          <w:sz w:val="22"/>
          <w:szCs w:val="22"/>
          <w:lang w:val="kk-KZ"/>
        </w:rPr>
        <w:t xml:space="preserve"> </w:t>
      </w:r>
      <w:r w:rsidRPr="00BA3AB1">
        <w:rPr>
          <w:color w:val="000000"/>
          <w:sz w:val="22"/>
          <w:szCs w:val="22"/>
          <w:lang w:val="kk-KZ"/>
        </w:rPr>
        <w:t>аумақтар</w:t>
      </w:r>
      <w:r w:rsidRPr="00BA3AB1">
        <w:rPr>
          <w:rFonts w:ascii="Times" w:hAnsi="Times" w:cs="Times"/>
          <w:color w:val="000000"/>
          <w:sz w:val="22"/>
          <w:szCs w:val="22"/>
          <w:lang w:val="kk-KZ"/>
        </w:rPr>
        <w:t xml:space="preserve"> </w:t>
      </w:r>
      <w:r w:rsidRPr="00BA3AB1">
        <w:rPr>
          <w:color w:val="000000"/>
          <w:sz w:val="22"/>
          <w:szCs w:val="22"/>
          <w:lang w:val="kk-KZ"/>
        </w:rPr>
        <w:t>жерлері</w:t>
      </w:r>
      <w:r w:rsidRPr="00BA3AB1">
        <w:rPr>
          <w:rFonts w:ascii="Times" w:hAnsi="Times" w:cs="Times"/>
          <w:color w:val="000000"/>
          <w:sz w:val="22"/>
          <w:szCs w:val="22"/>
          <w:lang w:val="kk-KZ"/>
        </w:rPr>
        <w:t xml:space="preserve">, </w:t>
      </w:r>
      <w:r w:rsidRPr="00BA3AB1">
        <w:rPr>
          <w:color w:val="000000"/>
          <w:sz w:val="22"/>
          <w:szCs w:val="22"/>
          <w:lang w:val="kk-KZ"/>
        </w:rPr>
        <w:t>сауықтыру</w:t>
      </w:r>
      <w:r w:rsidRPr="00BA3AB1">
        <w:rPr>
          <w:rFonts w:ascii="Times" w:hAnsi="Times" w:cs="Times"/>
          <w:color w:val="000000"/>
          <w:sz w:val="22"/>
          <w:szCs w:val="22"/>
          <w:lang w:val="kk-KZ"/>
        </w:rPr>
        <w:t xml:space="preserve">, </w:t>
      </w:r>
      <w:r w:rsidRPr="00BA3AB1">
        <w:rPr>
          <w:color w:val="000000"/>
          <w:sz w:val="22"/>
          <w:szCs w:val="22"/>
          <w:lang w:val="kk-KZ"/>
        </w:rPr>
        <w:t>рекреациялық</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тарихи</w:t>
      </w:r>
      <w:r w:rsidRPr="00BA3AB1">
        <w:rPr>
          <w:rFonts w:ascii="Times" w:hAnsi="Times" w:cs="Times"/>
          <w:color w:val="000000"/>
          <w:sz w:val="22"/>
          <w:szCs w:val="22"/>
          <w:lang w:val="kk-KZ"/>
        </w:rPr>
        <w:t>-</w:t>
      </w:r>
      <w:r w:rsidRPr="00BA3AB1">
        <w:rPr>
          <w:color w:val="000000"/>
          <w:sz w:val="22"/>
          <w:szCs w:val="22"/>
          <w:lang w:val="kk-KZ"/>
        </w:rPr>
        <w:t>мәдени</w:t>
      </w:r>
      <w:r w:rsidRPr="00BA3AB1">
        <w:rPr>
          <w:rFonts w:ascii="Times" w:hAnsi="Times" w:cs="Times"/>
          <w:color w:val="000000"/>
          <w:sz w:val="22"/>
          <w:szCs w:val="22"/>
          <w:lang w:val="kk-KZ"/>
        </w:rPr>
        <w:t xml:space="preserve"> </w:t>
      </w:r>
      <w:r w:rsidRPr="00BA3AB1">
        <w:rPr>
          <w:color w:val="000000"/>
          <w:sz w:val="22"/>
          <w:szCs w:val="22"/>
          <w:lang w:val="kk-KZ"/>
        </w:rPr>
        <w:t>мақсаттағы</w:t>
      </w:r>
      <w:r w:rsidRPr="00BA3AB1">
        <w:rPr>
          <w:rFonts w:ascii="Times" w:hAnsi="Times" w:cs="Times"/>
          <w:color w:val="000000"/>
          <w:sz w:val="22"/>
          <w:szCs w:val="22"/>
          <w:lang w:val="kk-KZ"/>
        </w:rPr>
        <w:t xml:space="preserve"> </w:t>
      </w:r>
      <w:r w:rsidRPr="00BA3AB1">
        <w:rPr>
          <w:color w:val="000000"/>
          <w:sz w:val="22"/>
          <w:szCs w:val="22"/>
          <w:lang w:val="kk-KZ"/>
        </w:rPr>
        <w:t>жерлер</w:t>
      </w:r>
      <w:r w:rsidRPr="00BA3AB1">
        <w:rPr>
          <w:rFonts w:ascii="Times" w:hAnsi="Times" w:cs="Times"/>
          <w:color w:val="000000"/>
          <w:sz w:val="22"/>
          <w:szCs w:val="22"/>
          <w:lang w:val="kk-KZ"/>
        </w:rPr>
        <w:t xml:space="preserve">; </w:t>
      </w:r>
      <w:r w:rsidRPr="00BA3AB1">
        <w:rPr>
          <w:color w:val="000000"/>
          <w:sz w:val="22"/>
          <w:szCs w:val="22"/>
          <w:lang w:val="kk-KZ"/>
        </w:rPr>
        <w:t>орман</w:t>
      </w:r>
      <w:r w:rsidRPr="00BA3AB1">
        <w:rPr>
          <w:rFonts w:ascii="Times" w:hAnsi="Times" w:cs="Times"/>
          <w:color w:val="000000"/>
          <w:sz w:val="22"/>
          <w:szCs w:val="22"/>
          <w:lang w:val="kk-KZ"/>
        </w:rPr>
        <w:t xml:space="preserve"> </w:t>
      </w:r>
      <w:r w:rsidRPr="00BA3AB1">
        <w:rPr>
          <w:color w:val="000000"/>
          <w:sz w:val="22"/>
          <w:szCs w:val="22"/>
          <w:lang w:val="kk-KZ"/>
        </w:rPr>
        <w:t>қорының</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су</w:t>
      </w:r>
      <w:r w:rsidRPr="00BA3AB1">
        <w:rPr>
          <w:rFonts w:ascii="Times" w:hAnsi="Times" w:cs="Times"/>
          <w:color w:val="000000"/>
          <w:sz w:val="22"/>
          <w:szCs w:val="22"/>
          <w:lang w:val="kk-KZ"/>
        </w:rPr>
        <w:t xml:space="preserve"> </w:t>
      </w:r>
      <w:r w:rsidRPr="00BA3AB1">
        <w:rPr>
          <w:color w:val="000000"/>
          <w:sz w:val="22"/>
          <w:szCs w:val="22"/>
          <w:lang w:val="kk-KZ"/>
        </w:rPr>
        <w:t>қорының</w:t>
      </w:r>
      <w:r w:rsidRPr="00BA3AB1">
        <w:rPr>
          <w:rFonts w:ascii="Times" w:hAnsi="Times" w:cs="Times"/>
          <w:color w:val="000000"/>
          <w:sz w:val="22"/>
          <w:szCs w:val="22"/>
          <w:lang w:val="kk-KZ"/>
        </w:rPr>
        <w:t xml:space="preserve"> </w:t>
      </w:r>
      <w:r w:rsidRPr="00BA3AB1">
        <w:rPr>
          <w:color w:val="000000"/>
          <w:sz w:val="22"/>
          <w:szCs w:val="22"/>
          <w:lang w:val="kk-KZ"/>
        </w:rPr>
        <w:t>жерлері</w:t>
      </w:r>
      <w:r w:rsidRPr="00BA3AB1">
        <w:rPr>
          <w:rFonts w:ascii="Times" w:hAnsi="Times" w:cs="Times"/>
          <w:color w:val="000000"/>
          <w:sz w:val="22"/>
          <w:szCs w:val="22"/>
          <w:lang w:val="kk-KZ"/>
        </w:rPr>
        <w:t xml:space="preserve">; </w:t>
      </w:r>
      <w:r w:rsidRPr="00BA3AB1">
        <w:rPr>
          <w:color w:val="000000"/>
          <w:sz w:val="22"/>
          <w:szCs w:val="22"/>
          <w:lang w:val="kk-KZ"/>
        </w:rPr>
        <w:t>босалқы</w:t>
      </w:r>
      <w:r w:rsidRPr="00BA3AB1">
        <w:rPr>
          <w:rFonts w:ascii="Times" w:hAnsi="Times" w:cs="Times"/>
          <w:color w:val="000000"/>
          <w:sz w:val="22"/>
          <w:szCs w:val="22"/>
          <w:lang w:val="kk-KZ"/>
        </w:rPr>
        <w:t xml:space="preserve"> </w:t>
      </w:r>
      <w:r w:rsidRPr="00BA3AB1">
        <w:rPr>
          <w:color w:val="000000"/>
          <w:sz w:val="22"/>
          <w:szCs w:val="22"/>
          <w:lang w:val="kk-KZ"/>
        </w:rPr>
        <w:t>қорлар</w:t>
      </w:r>
      <w:r w:rsidRPr="00BA3AB1">
        <w:rPr>
          <w:rFonts w:ascii="Times" w:hAnsi="Times" w:cs="Times"/>
          <w:color w:val="000000"/>
          <w:sz w:val="22"/>
          <w:szCs w:val="22"/>
          <w:lang w:val="kk-KZ"/>
        </w:rPr>
        <w:t xml:space="preserve"> </w:t>
      </w:r>
      <w:r w:rsidRPr="00BA3AB1">
        <w:rPr>
          <w:color w:val="000000"/>
          <w:sz w:val="22"/>
          <w:szCs w:val="22"/>
          <w:lang w:val="kk-KZ"/>
        </w:rPr>
        <w:t>жерлері</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Жердің</w:t>
      </w:r>
      <w:r w:rsidRPr="00BA3AB1">
        <w:rPr>
          <w:rFonts w:ascii="Times" w:hAnsi="Times" w:cs="Times"/>
          <w:color w:val="000000"/>
          <w:sz w:val="22"/>
          <w:szCs w:val="22"/>
          <w:lang w:val="kk-KZ"/>
        </w:rPr>
        <w:t xml:space="preserve"> </w:t>
      </w:r>
      <w:r w:rsidRPr="00BA3AB1">
        <w:rPr>
          <w:color w:val="000000"/>
          <w:sz w:val="22"/>
          <w:szCs w:val="22"/>
          <w:lang w:val="kk-KZ"/>
        </w:rPr>
        <w:t>қандай</w:t>
      </w:r>
      <w:r w:rsidRPr="00BA3AB1">
        <w:rPr>
          <w:rFonts w:ascii="Times" w:hAnsi="Times" w:cs="Times"/>
          <w:color w:val="000000"/>
          <w:sz w:val="22"/>
          <w:szCs w:val="22"/>
          <w:lang w:val="kk-KZ"/>
        </w:rPr>
        <w:t xml:space="preserve"> </w:t>
      </w:r>
      <w:r w:rsidRPr="00BA3AB1">
        <w:rPr>
          <w:color w:val="000000"/>
          <w:sz w:val="22"/>
          <w:szCs w:val="22"/>
          <w:lang w:val="kk-KZ"/>
        </w:rPr>
        <w:t>да</w:t>
      </w:r>
      <w:r w:rsidRPr="00BA3AB1">
        <w:rPr>
          <w:rFonts w:ascii="Times" w:hAnsi="Times" w:cs="Times"/>
          <w:color w:val="000000"/>
          <w:sz w:val="22"/>
          <w:szCs w:val="22"/>
          <w:lang w:val="kk-KZ"/>
        </w:rPr>
        <w:t xml:space="preserve"> </w:t>
      </w:r>
      <w:r w:rsidRPr="00BA3AB1">
        <w:rPr>
          <w:color w:val="000000"/>
          <w:sz w:val="22"/>
          <w:szCs w:val="22"/>
          <w:lang w:val="kk-KZ"/>
        </w:rPr>
        <w:t>болсын</w:t>
      </w:r>
      <w:r w:rsidRPr="00BA3AB1">
        <w:rPr>
          <w:rFonts w:ascii="Times" w:hAnsi="Times" w:cs="Times"/>
          <w:color w:val="000000"/>
          <w:sz w:val="22"/>
          <w:szCs w:val="22"/>
          <w:lang w:val="kk-KZ"/>
        </w:rPr>
        <w:t xml:space="preserve"> </w:t>
      </w:r>
      <w:r w:rsidRPr="00BA3AB1">
        <w:rPr>
          <w:color w:val="000000"/>
          <w:sz w:val="22"/>
          <w:szCs w:val="22"/>
          <w:lang w:val="kk-KZ"/>
        </w:rPr>
        <w:t>санатқа</w:t>
      </w:r>
      <w:r w:rsidRPr="00BA3AB1">
        <w:rPr>
          <w:rFonts w:ascii="Times" w:hAnsi="Times" w:cs="Times"/>
          <w:color w:val="000000"/>
          <w:sz w:val="22"/>
          <w:szCs w:val="22"/>
          <w:lang w:val="kk-KZ"/>
        </w:rPr>
        <w:t xml:space="preserve"> </w:t>
      </w:r>
      <w:r w:rsidRPr="00BA3AB1">
        <w:rPr>
          <w:color w:val="000000"/>
          <w:sz w:val="22"/>
          <w:szCs w:val="22"/>
          <w:lang w:val="kk-KZ"/>
        </w:rPr>
        <w:t>тиесілігі</w:t>
      </w:r>
      <w:r w:rsidRPr="00BA3AB1">
        <w:rPr>
          <w:rFonts w:ascii="Times" w:hAnsi="Times" w:cs="Times"/>
          <w:color w:val="000000"/>
          <w:sz w:val="22"/>
          <w:szCs w:val="22"/>
          <w:lang w:val="kk-KZ"/>
        </w:rPr>
        <w:t xml:space="preserve"> </w:t>
      </w:r>
      <w:r w:rsidRPr="00BA3AB1">
        <w:rPr>
          <w:color w:val="000000"/>
          <w:sz w:val="22"/>
          <w:szCs w:val="22"/>
          <w:lang w:val="kk-KZ"/>
        </w:rPr>
        <w:t>Қазақстан</w:t>
      </w:r>
      <w:r w:rsidRPr="00BA3AB1">
        <w:rPr>
          <w:rFonts w:ascii="Times" w:hAnsi="Times" w:cs="Times"/>
          <w:color w:val="000000"/>
          <w:sz w:val="22"/>
          <w:szCs w:val="22"/>
          <w:lang w:val="kk-KZ"/>
        </w:rPr>
        <w:t xml:space="preserve"> </w:t>
      </w:r>
      <w:r w:rsidRPr="00BA3AB1">
        <w:rPr>
          <w:color w:val="000000"/>
          <w:sz w:val="22"/>
          <w:szCs w:val="22"/>
          <w:lang w:val="kk-KZ"/>
        </w:rPr>
        <w:t>Республикасының</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заңнамасында</w:t>
      </w:r>
      <w:r w:rsidRPr="00BA3AB1">
        <w:rPr>
          <w:rFonts w:ascii="Times" w:hAnsi="Times" w:cs="Times"/>
          <w:color w:val="000000"/>
          <w:sz w:val="22"/>
          <w:szCs w:val="22"/>
          <w:lang w:val="kk-KZ"/>
        </w:rPr>
        <w:t xml:space="preserve"> </w:t>
      </w:r>
      <w:r w:rsidRPr="00BA3AB1">
        <w:rPr>
          <w:color w:val="000000"/>
          <w:sz w:val="22"/>
          <w:szCs w:val="22"/>
          <w:lang w:val="kk-KZ"/>
        </w:rPr>
        <w:t>белгіленеді</w:t>
      </w:r>
      <w:r w:rsidRPr="00BA3AB1">
        <w:rPr>
          <w:rFonts w:ascii="Times" w:hAnsi="Times" w:cs="Times"/>
          <w:color w:val="000000"/>
          <w:sz w:val="22"/>
          <w:szCs w:val="22"/>
          <w:lang w:val="kk-KZ"/>
        </w:rPr>
        <w:t>.</w:t>
      </w:r>
      <w:r w:rsidRPr="00BA3AB1">
        <w:rPr>
          <w:color w:val="000000"/>
          <w:sz w:val="22"/>
          <w:szCs w:val="22"/>
          <w:lang w:val="kk-KZ"/>
        </w:rPr>
        <w:t>Елді</w:t>
      </w:r>
      <w:r w:rsidRPr="00BA3AB1">
        <w:rPr>
          <w:rFonts w:ascii="Times" w:hAnsi="Times" w:cs="Times"/>
          <w:color w:val="000000"/>
          <w:sz w:val="22"/>
          <w:szCs w:val="22"/>
          <w:lang w:val="kk-KZ"/>
        </w:rPr>
        <w:t xml:space="preserve"> </w:t>
      </w:r>
      <w:r w:rsidRPr="00BA3AB1">
        <w:rPr>
          <w:color w:val="000000"/>
          <w:sz w:val="22"/>
          <w:szCs w:val="22"/>
          <w:lang w:val="kk-KZ"/>
        </w:rPr>
        <w:t>мекендер</w:t>
      </w:r>
      <w:r w:rsidRPr="00BA3AB1">
        <w:rPr>
          <w:rFonts w:ascii="Times" w:hAnsi="Times" w:cs="Times"/>
          <w:color w:val="000000"/>
          <w:sz w:val="22"/>
          <w:szCs w:val="22"/>
          <w:lang w:val="kk-KZ"/>
        </w:rPr>
        <w:t xml:space="preserve"> </w:t>
      </w:r>
      <w:r w:rsidRPr="00BA3AB1">
        <w:rPr>
          <w:color w:val="000000"/>
          <w:sz w:val="22"/>
          <w:szCs w:val="22"/>
          <w:lang w:val="kk-KZ"/>
        </w:rPr>
        <w:t>жерлері</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салу</w:t>
      </w:r>
      <w:r w:rsidRPr="00BA3AB1">
        <w:rPr>
          <w:rFonts w:ascii="Times" w:hAnsi="Times" w:cs="Times"/>
          <w:color w:val="000000"/>
          <w:sz w:val="22"/>
          <w:szCs w:val="22"/>
          <w:lang w:val="kk-KZ"/>
        </w:rPr>
        <w:t xml:space="preserve"> </w:t>
      </w:r>
      <w:r w:rsidRPr="00BA3AB1">
        <w:rPr>
          <w:color w:val="000000"/>
          <w:sz w:val="22"/>
          <w:szCs w:val="22"/>
          <w:lang w:val="kk-KZ"/>
        </w:rPr>
        <w:t>мақсаты</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мынадай</w:t>
      </w:r>
      <w:r w:rsidRPr="00BA3AB1">
        <w:rPr>
          <w:rFonts w:ascii="Times" w:hAnsi="Times" w:cs="Times"/>
          <w:color w:val="000000"/>
          <w:sz w:val="22"/>
          <w:szCs w:val="22"/>
          <w:lang w:val="kk-KZ"/>
        </w:rPr>
        <w:t xml:space="preserve"> </w:t>
      </w:r>
      <w:r w:rsidRPr="00BA3AB1">
        <w:rPr>
          <w:color w:val="000000"/>
          <w:sz w:val="22"/>
          <w:szCs w:val="22"/>
          <w:lang w:val="kk-KZ"/>
        </w:rPr>
        <w:t>екі</w:t>
      </w:r>
      <w:r w:rsidRPr="00BA3AB1">
        <w:rPr>
          <w:rFonts w:ascii="Times" w:hAnsi="Times" w:cs="Times"/>
          <w:color w:val="000000"/>
          <w:sz w:val="22"/>
          <w:szCs w:val="22"/>
          <w:lang w:val="kk-KZ"/>
        </w:rPr>
        <w:t xml:space="preserve"> </w:t>
      </w:r>
      <w:r w:rsidRPr="00BA3AB1">
        <w:rPr>
          <w:color w:val="000000"/>
          <w:sz w:val="22"/>
          <w:szCs w:val="22"/>
          <w:lang w:val="kk-KZ"/>
        </w:rPr>
        <w:t>топқа</w:t>
      </w:r>
      <w:r w:rsidRPr="00BA3AB1">
        <w:rPr>
          <w:rFonts w:ascii="Times" w:hAnsi="Times" w:cs="Times"/>
          <w:color w:val="000000"/>
          <w:sz w:val="22"/>
          <w:szCs w:val="22"/>
          <w:lang w:val="kk-KZ"/>
        </w:rPr>
        <w:t xml:space="preserve"> </w:t>
      </w:r>
      <w:r w:rsidRPr="00BA3AB1">
        <w:rPr>
          <w:color w:val="000000"/>
          <w:sz w:val="22"/>
          <w:szCs w:val="22"/>
          <w:lang w:val="kk-KZ"/>
        </w:rPr>
        <w:t>бөлінген</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тұрғын</w:t>
      </w:r>
      <w:r w:rsidRPr="00BA3AB1">
        <w:rPr>
          <w:rFonts w:ascii="Times" w:hAnsi="Times" w:cs="Times"/>
          <w:color w:val="000000"/>
          <w:sz w:val="22"/>
          <w:szCs w:val="22"/>
          <w:lang w:val="kk-KZ"/>
        </w:rPr>
        <w:t xml:space="preserve"> </w:t>
      </w:r>
      <w:r w:rsidRPr="00BA3AB1">
        <w:rPr>
          <w:color w:val="000000"/>
          <w:sz w:val="22"/>
          <w:szCs w:val="22"/>
          <w:lang w:val="kk-KZ"/>
        </w:rPr>
        <w:t>үй</w:t>
      </w:r>
      <w:r w:rsidRPr="00BA3AB1">
        <w:rPr>
          <w:rFonts w:ascii="Times" w:hAnsi="Times" w:cs="Times"/>
          <w:color w:val="000000"/>
          <w:sz w:val="22"/>
          <w:szCs w:val="22"/>
          <w:lang w:val="kk-KZ"/>
        </w:rPr>
        <w:t xml:space="preserve"> </w:t>
      </w:r>
      <w:r w:rsidRPr="00BA3AB1">
        <w:rPr>
          <w:color w:val="000000"/>
          <w:sz w:val="22"/>
          <w:szCs w:val="22"/>
          <w:lang w:val="kk-KZ"/>
        </w:rPr>
        <w:t>қоры</w:t>
      </w:r>
      <w:r w:rsidRPr="00BA3AB1">
        <w:rPr>
          <w:rFonts w:ascii="Times" w:hAnsi="Times" w:cs="Times"/>
          <w:color w:val="000000"/>
          <w:sz w:val="22"/>
          <w:szCs w:val="22"/>
          <w:lang w:val="kk-KZ"/>
        </w:rPr>
        <w:t xml:space="preserve">, </w:t>
      </w:r>
      <w:r w:rsidRPr="00BA3AB1">
        <w:rPr>
          <w:color w:val="000000"/>
          <w:sz w:val="22"/>
          <w:szCs w:val="22"/>
          <w:lang w:val="kk-KZ"/>
        </w:rPr>
        <w:t>соның</w:t>
      </w:r>
      <w:r w:rsidRPr="00BA3AB1">
        <w:rPr>
          <w:rFonts w:ascii="Times" w:hAnsi="Times" w:cs="Times"/>
          <w:color w:val="000000"/>
          <w:sz w:val="22"/>
          <w:szCs w:val="22"/>
          <w:lang w:val="kk-KZ"/>
        </w:rPr>
        <w:t xml:space="preserve"> </w:t>
      </w:r>
      <w:r w:rsidRPr="00BA3AB1">
        <w:rPr>
          <w:color w:val="000000"/>
          <w:sz w:val="22"/>
          <w:szCs w:val="22"/>
          <w:lang w:val="kk-KZ"/>
        </w:rPr>
        <w:t>ішінде</w:t>
      </w:r>
      <w:r w:rsidRPr="00BA3AB1">
        <w:rPr>
          <w:rFonts w:ascii="Times" w:hAnsi="Times" w:cs="Times"/>
          <w:color w:val="000000"/>
          <w:sz w:val="22"/>
          <w:szCs w:val="22"/>
          <w:lang w:val="kk-KZ"/>
        </w:rPr>
        <w:t xml:space="preserve"> </w:t>
      </w:r>
      <w:r w:rsidRPr="00BA3AB1">
        <w:rPr>
          <w:color w:val="000000"/>
          <w:sz w:val="22"/>
          <w:szCs w:val="22"/>
          <w:lang w:val="kk-KZ"/>
        </w:rPr>
        <w:t>олардың</w:t>
      </w:r>
      <w:r w:rsidRPr="00BA3AB1">
        <w:rPr>
          <w:rFonts w:ascii="Times" w:hAnsi="Times" w:cs="Times"/>
          <w:color w:val="000000"/>
          <w:sz w:val="22"/>
          <w:szCs w:val="22"/>
          <w:lang w:val="kk-KZ"/>
        </w:rPr>
        <w:t xml:space="preserve"> </w:t>
      </w:r>
      <w:r w:rsidRPr="00BA3AB1">
        <w:rPr>
          <w:color w:val="000000"/>
          <w:sz w:val="22"/>
          <w:szCs w:val="22"/>
          <w:lang w:val="kk-KZ"/>
        </w:rPr>
        <w:t>жанындағы</w:t>
      </w:r>
      <w:r w:rsidRPr="00BA3AB1">
        <w:rPr>
          <w:rFonts w:ascii="Times" w:hAnsi="Times" w:cs="Times"/>
          <w:color w:val="000000"/>
          <w:sz w:val="22"/>
          <w:szCs w:val="22"/>
          <w:lang w:val="kk-KZ"/>
        </w:rPr>
        <w:t xml:space="preserve"> </w:t>
      </w:r>
      <w:r w:rsidRPr="00BA3AB1">
        <w:rPr>
          <w:color w:val="000000"/>
          <w:sz w:val="22"/>
          <w:szCs w:val="22"/>
          <w:lang w:val="kk-KZ"/>
        </w:rPr>
        <w:t>кұрылыстар</w:t>
      </w:r>
      <w:r w:rsidRPr="00BA3AB1">
        <w:rPr>
          <w:rFonts w:ascii="Times" w:hAnsi="Times" w:cs="Times"/>
          <w:color w:val="000000"/>
          <w:sz w:val="22"/>
          <w:szCs w:val="22"/>
          <w:lang w:val="kk-KZ"/>
        </w:rPr>
        <w:t xml:space="preserve"> </w:t>
      </w:r>
      <w:r w:rsidRPr="00BA3AB1">
        <w:rPr>
          <w:color w:val="000000"/>
          <w:sz w:val="22"/>
          <w:szCs w:val="22"/>
          <w:lang w:val="kk-KZ"/>
        </w:rPr>
        <w:t>мен</w:t>
      </w:r>
      <w:r w:rsidRPr="00BA3AB1">
        <w:rPr>
          <w:rFonts w:ascii="Times" w:hAnsi="Times" w:cs="Times"/>
          <w:color w:val="000000"/>
          <w:sz w:val="22"/>
          <w:szCs w:val="22"/>
          <w:lang w:val="kk-KZ"/>
        </w:rPr>
        <w:t xml:space="preserve"> </w:t>
      </w:r>
      <w:r w:rsidRPr="00BA3AB1">
        <w:rPr>
          <w:color w:val="000000"/>
          <w:sz w:val="22"/>
          <w:szCs w:val="22"/>
          <w:lang w:val="kk-KZ"/>
        </w:rPr>
        <w:t>ғимараттар</w:t>
      </w:r>
      <w:r w:rsidRPr="00BA3AB1">
        <w:rPr>
          <w:rFonts w:ascii="Times" w:hAnsi="Times" w:cs="Times"/>
          <w:color w:val="000000"/>
          <w:sz w:val="22"/>
          <w:szCs w:val="22"/>
          <w:lang w:val="kk-KZ"/>
        </w:rPr>
        <w:t xml:space="preserve"> </w:t>
      </w:r>
      <w:r w:rsidRPr="00BA3AB1">
        <w:rPr>
          <w:color w:val="000000"/>
          <w:sz w:val="22"/>
          <w:szCs w:val="22"/>
          <w:lang w:val="kk-KZ"/>
        </w:rPr>
        <w:t>орналасқан</w:t>
      </w:r>
      <w:r w:rsidRPr="00BA3AB1">
        <w:rPr>
          <w:rFonts w:ascii="Times" w:hAnsi="Times" w:cs="Times"/>
          <w:color w:val="000000"/>
          <w:sz w:val="22"/>
          <w:szCs w:val="22"/>
          <w:lang w:val="kk-KZ"/>
        </w:rPr>
        <w:t xml:space="preserve"> </w:t>
      </w:r>
      <w:r w:rsidRPr="00BA3AB1">
        <w:rPr>
          <w:color w:val="000000"/>
          <w:sz w:val="22"/>
          <w:szCs w:val="22"/>
          <w:lang w:val="kk-KZ"/>
        </w:rPr>
        <w:t>жерлерді</w:t>
      </w:r>
      <w:r w:rsidRPr="00BA3AB1">
        <w:rPr>
          <w:rFonts w:ascii="Times" w:hAnsi="Times" w:cs="Times"/>
          <w:color w:val="000000"/>
          <w:sz w:val="22"/>
          <w:szCs w:val="22"/>
          <w:lang w:val="kk-KZ"/>
        </w:rPr>
        <w:t xml:space="preserve"> </w:t>
      </w:r>
      <w:r w:rsidRPr="00BA3AB1">
        <w:rPr>
          <w:color w:val="000000"/>
          <w:sz w:val="22"/>
          <w:szCs w:val="22"/>
          <w:lang w:val="kk-KZ"/>
        </w:rPr>
        <w:t>қоспағанда</w:t>
      </w:r>
      <w:r w:rsidRPr="00BA3AB1">
        <w:rPr>
          <w:rFonts w:ascii="Times" w:hAnsi="Times" w:cs="Times"/>
          <w:color w:val="000000"/>
          <w:sz w:val="22"/>
          <w:szCs w:val="22"/>
          <w:lang w:val="kk-KZ"/>
        </w:rPr>
        <w:t xml:space="preserve">, </w:t>
      </w:r>
      <w:r w:rsidRPr="00BA3AB1">
        <w:rPr>
          <w:color w:val="000000"/>
          <w:sz w:val="22"/>
          <w:szCs w:val="22"/>
          <w:lang w:val="kk-KZ"/>
        </w:rPr>
        <w:t>елді</w:t>
      </w:r>
      <w:r w:rsidRPr="00BA3AB1">
        <w:rPr>
          <w:rFonts w:ascii="Times" w:hAnsi="Times" w:cs="Times"/>
          <w:color w:val="000000"/>
          <w:sz w:val="22"/>
          <w:szCs w:val="22"/>
          <w:lang w:val="kk-KZ"/>
        </w:rPr>
        <w:t xml:space="preserve"> </w:t>
      </w:r>
      <w:r w:rsidRPr="00BA3AB1">
        <w:rPr>
          <w:color w:val="000000"/>
          <w:sz w:val="22"/>
          <w:szCs w:val="22"/>
          <w:lang w:val="kk-KZ"/>
        </w:rPr>
        <w:t>мекендер</w:t>
      </w:r>
      <w:r w:rsidRPr="00BA3AB1">
        <w:rPr>
          <w:rFonts w:ascii="Times" w:hAnsi="Times" w:cs="Times"/>
          <w:color w:val="000000"/>
          <w:sz w:val="22"/>
          <w:szCs w:val="22"/>
          <w:lang w:val="kk-KZ"/>
        </w:rPr>
        <w:t xml:space="preserve"> </w:t>
      </w:r>
      <w:r w:rsidRPr="00BA3AB1">
        <w:rPr>
          <w:color w:val="000000"/>
          <w:sz w:val="22"/>
          <w:szCs w:val="22"/>
          <w:lang w:val="kk-KZ"/>
        </w:rPr>
        <w:t>жерлері</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lastRenderedPageBreak/>
        <w:t>тұрғын</w:t>
      </w:r>
      <w:r w:rsidRPr="00BA3AB1">
        <w:rPr>
          <w:rFonts w:ascii="Times" w:hAnsi="Times" w:cs="Times"/>
          <w:color w:val="000000"/>
          <w:sz w:val="22"/>
          <w:szCs w:val="22"/>
          <w:lang w:val="kk-KZ"/>
        </w:rPr>
        <w:t xml:space="preserve"> </w:t>
      </w:r>
      <w:r w:rsidRPr="00BA3AB1">
        <w:rPr>
          <w:color w:val="000000"/>
          <w:sz w:val="22"/>
          <w:szCs w:val="22"/>
          <w:lang w:val="kk-KZ"/>
        </w:rPr>
        <w:t>үй</w:t>
      </w:r>
      <w:r w:rsidRPr="00BA3AB1">
        <w:rPr>
          <w:rFonts w:ascii="Times" w:hAnsi="Times" w:cs="Times"/>
          <w:color w:val="000000"/>
          <w:sz w:val="22"/>
          <w:szCs w:val="22"/>
          <w:lang w:val="kk-KZ"/>
        </w:rPr>
        <w:t xml:space="preserve"> </w:t>
      </w:r>
      <w:r w:rsidRPr="00BA3AB1">
        <w:rPr>
          <w:color w:val="000000"/>
          <w:sz w:val="22"/>
          <w:szCs w:val="22"/>
          <w:lang w:val="kk-KZ"/>
        </w:rPr>
        <w:t>қоры</w:t>
      </w:r>
      <w:r w:rsidRPr="00BA3AB1">
        <w:rPr>
          <w:rFonts w:ascii="Times" w:hAnsi="Times" w:cs="Times"/>
          <w:color w:val="000000"/>
          <w:sz w:val="22"/>
          <w:szCs w:val="22"/>
          <w:lang w:val="kk-KZ"/>
        </w:rPr>
        <w:t xml:space="preserve">, </w:t>
      </w:r>
      <w:r w:rsidRPr="00BA3AB1">
        <w:rPr>
          <w:color w:val="000000"/>
          <w:sz w:val="22"/>
          <w:szCs w:val="22"/>
          <w:lang w:val="kk-KZ"/>
        </w:rPr>
        <w:t>соның</w:t>
      </w:r>
      <w:r w:rsidRPr="00BA3AB1">
        <w:rPr>
          <w:rFonts w:ascii="Times" w:hAnsi="Times" w:cs="Times"/>
          <w:color w:val="000000"/>
          <w:sz w:val="22"/>
          <w:szCs w:val="22"/>
          <w:lang w:val="kk-KZ"/>
        </w:rPr>
        <w:t xml:space="preserve"> </w:t>
      </w:r>
      <w:r w:rsidRPr="00BA3AB1">
        <w:rPr>
          <w:color w:val="000000"/>
          <w:sz w:val="22"/>
          <w:szCs w:val="22"/>
          <w:lang w:val="kk-KZ"/>
        </w:rPr>
        <w:t>ішінде</w:t>
      </w:r>
      <w:r w:rsidRPr="00BA3AB1">
        <w:rPr>
          <w:rFonts w:ascii="Times" w:hAnsi="Times" w:cs="Times"/>
          <w:color w:val="000000"/>
          <w:sz w:val="22"/>
          <w:szCs w:val="22"/>
          <w:lang w:val="kk-KZ"/>
        </w:rPr>
        <w:t xml:space="preserve"> </w:t>
      </w:r>
      <w:r w:rsidRPr="00BA3AB1">
        <w:rPr>
          <w:color w:val="000000"/>
          <w:sz w:val="22"/>
          <w:szCs w:val="22"/>
          <w:lang w:val="kk-KZ"/>
        </w:rPr>
        <w:t>оның</w:t>
      </w:r>
      <w:r w:rsidRPr="00BA3AB1">
        <w:rPr>
          <w:rFonts w:ascii="Times" w:hAnsi="Times" w:cs="Times"/>
          <w:color w:val="000000"/>
          <w:sz w:val="22"/>
          <w:szCs w:val="22"/>
          <w:lang w:val="kk-KZ"/>
        </w:rPr>
        <w:t xml:space="preserve"> </w:t>
      </w:r>
      <w:r w:rsidRPr="00BA3AB1">
        <w:rPr>
          <w:color w:val="000000"/>
          <w:sz w:val="22"/>
          <w:szCs w:val="22"/>
          <w:lang w:val="kk-KZ"/>
        </w:rPr>
        <w:t>жанындағы</w:t>
      </w:r>
      <w:r w:rsidRPr="00BA3AB1">
        <w:rPr>
          <w:rFonts w:ascii="Times" w:hAnsi="Times" w:cs="Times"/>
          <w:color w:val="000000"/>
          <w:sz w:val="22"/>
          <w:szCs w:val="22"/>
          <w:lang w:val="kk-KZ"/>
        </w:rPr>
        <w:t xml:space="preserve"> </w:t>
      </w:r>
      <w:r w:rsidRPr="00BA3AB1">
        <w:rPr>
          <w:color w:val="000000"/>
          <w:sz w:val="22"/>
          <w:szCs w:val="22"/>
          <w:lang w:val="kk-KZ"/>
        </w:rPr>
        <w:t>құрылыстар</w:t>
      </w:r>
      <w:r w:rsidRPr="00BA3AB1">
        <w:rPr>
          <w:rFonts w:ascii="Times" w:hAnsi="Times" w:cs="Times"/>
          <w:color w:val="000000"/>
          <w:sz w:val="22"/>
          <w:szCs w:val="22"/>
          <w:lang w:val="kk-KZ"/>
        </w:rPr>
        <w:t xml:space="preserve"> </w:t>
      </w:r>
      <w:r w:rsidRPr="00BA3AB1">
        <w:rPr>
          <w:color w:val="000000"/>
          <w:sz w:val="22"/>
          <w:szCs w:val="22"/>
          <w:lang w:val="kk-KZ"/>
        </w:rPr>
        <w:t>мен</w:t>
      </w:r>
      <w:r w:rsidRPr="00BA3AB1">
        <w:rPr>
          <w:rFonts w:ascii="Times" w:hAnsi="Times" w:cs="Times"/>
          <w:color w:val="000000"/>
          <w:sz w:val="22"/>
          <w:szCs w:val="22"/>
          <w:lang w:val="kk-KZ"/>
        </w:rPr>
        <w:t xml:space="preserve"> </w:t>
      </w:r>
      <w:r w:rsidRPr="00BA3AB1">
        <w:rPr>
          <w:color w:val="000000"/>
          <w:sz w:val="22"/>
          <w:szCs w:val="22"/>
          <w:lang w:val="kk-KZ"/>
        </w:rPr>
        <w:t>ғимараттар</w:t>
      </w:r>
      <w:r w:rsidRPr="00BA3AB1">
        <w:rPr>
          <w:rFonts w:ascii="Times" w:hAnsi="Times" w:cs="Times"/>
          <w:color w:val="000000"/>
          <w:sz w:val="22"/>
          <w:szCs w:val="22"/>
          <w:lang w:val="kk-KZ"/>
        </w:rPr>
        <w:t xml:space="preserve"> </w:t>
      </w:r>
      <w:r w:rsidRPr="00BA3AB1">
        <w:rPr>
          <w:color w:val="000000"/>
          <w:sz w:val="22"/>
          <w:szCs w:val="22"/>
          <w:lang w:val="kk-KZ"/>
        </w:rPr>
        <w:t>орналасқан</w:t>
      </w:r>
      <w:r w:rsidRPr="00BA3AB1">
        <w:rPr>
          <w:rFonts w:ascii="Times" w:hAnsi="Times" w:cs="Times"/>
          <w:color w:val="000000"/>
          <w:sz w:val="22"/>
          <w:szCs w:val="22"/>
          <w:lang w:val="kk-KZ"/>
        </w:rPr>
        <w:t xml:space="preserve"> </w:t>
      </w:r>
      <w:r w:rsidRPr="00BA3AB1">
        <w:rPr>
          <w:color w:val="000000"/>
          <w:sz w:val="22"/>
          <w:szCs w:val="22"/>
          <w:lang w:val="kk-KZ"/>
        </w:rPr>
        <w:t>жерлер</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Ерекше</w:t>
      </w:r>
      <w:r w:rsidRPr="00BA3AB1">
        <w:rPr>
          <w:rFonts w:ascii="Times" w:hAnsi="Times" w:cs="Times"/>
          <w:color w:val="000000"/>
          <w:sz w:val="22"/>
          <w:szCs w:val="22"/>
          <w:lang w:val="kk-KZ"/>
        </w:rPr>
        <w:t xml:space="preserve"> </w:t>
      </w:r>
      <w:r w:rsidRPr="00BA3AB1">
        <w:rPr>
          <w:color w:val="000000"/>
          <w:sz w:val="22"/>
          <w:szCs w:val="22"/>
          <w:lang w:val="kk-KZ"/>
        </w:rPr>
        <w:t>қорғалатын</w:t>
      </w:r>
      <w:r w:rsidRPr="00BA3AB1">
        <w:rPr>
          <w:rFonts w:ascii="Times" w:hAnsi="Times" w:cs="Times"/>
          <w:color w:val="000000"/>
          <w:sz w:val="22"/>
          <w:szCs w:val="22"/>
          <w:lang w:val="kk-KZ"/>
        </w:rPr>
        <w:t xml:space="preserve"> </w:t>
      </w:r>
      <w:r w:rsidRPr="00BA3AB1">
        <w:rPr>
          <w:color w:val="000000"/>
          <w:sz w:val="22"/>
          <w:szCs w:val="22"/>
          <w:lang w:val="kk-KZ"/>
        </w:rPr>
        <w:t>табиғи</w:t>
      </w:r>
      <w:r w:rsidRPr="00BA3AB1">
        <w:rPr>
          <w:rFonts w:ascii="Times" w:hAnsi="Times" w:cs="Times"/>
          <w:color w:val="000000"/>
          <w:sz w:val="22"/>
          <w:szCs w:val="22"/>
          <w:lang w:val="kk-KZ"/>
        </w:rPr>
        <w:t xml:space="preserve"> </w:t>
      </w:r>
      <w:r w:rsidRPr="00BA3AB1">
        <w:rPr>
          <w:color w:val="000000"/>
          <w:sz w:val="22"/>
          <w:szCs w:val="22"/>
          <w:lang w:val="kk-KZ"/>
        </w:rPr>
        <w:t>аумақтардың</w:t>
      </w:r>
      <w:r w:rsidRPr="00BA3AB1">
        <w:rPr>
          <w:rFonts w:ascii="Times" w:hAnsi="Times" w:cs="Times"/>
          <w:color w:val="000000"/>
          <w:sz w:val="22"/>
          <w:szCs w:val="22"/>
          <w:lang w:val="kk-KZ"/>
        </w:rPr>
        <w:t>,</w:t>
      </w:r>
      <w:r w:rsidRPr="00BA3AB1">
        <w:rPr>
          <w:color w:val="000000"/>
          <w:sz w:val="22"/>
          <w:szCs w:val="22"/>
          <w:lang w:val="kk-KZ"/>
        </w:rPr>
        <w:t>орман</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су</w:t>
      </w:r>
      <w:r w:rsidRPr="00BA3AB1">
        <w:rPr>
          <w:rFonts w:ascii="Times" w:hAnsi="Times" w:cs="Times"/>
          <w:color w:val="000000"/>
          <w:sz w:val="22"/>
          <w:szCs w:val="22"/>
          <w:lang w:val="kk-KZ"/>
        </w:rPr>
        <w:t xml:space="preserve"> </w:t>
      </w:r>
      <w:r w:rsidRPr="00BA3AB1">
        <w:rPr>
          <w:color w:val="000000"/>
          <w:sz w:val="22"/>
          <w:szCs w:val="22"/>
          <w:lang w:val="kk-KZ"/>
        </w:rPr>
        <w:t>қорларының</w:t>
      </w:r>
      <w:r w:rsidRPr="00BA3AB1">
        <w:rPr>
          <w:rFonts w:ascii="Times" w:hAnsi="Times" w:cs="Times"/>
          <w:color w:val="000000"/>
          <w:sz w:val="22"/>
          <w:szCs w:val="22"/>
          <w:lang w:val="kk-KZ"/>
        </w:rPr>
        <w:t xml:space="preserve"> </w:t>
      </w:r>
      <w:r w:rsidRPr="00BA3AB1">
        <w:rPr>
          <w:color w:val="000000"/>
          <w:sz w:val="22"/>
          <w:szCs w:val="22"/>
          <w:lang w:val="kk-KZ"/>
        </w:rPr>
        <w:t>жерлері</w:t>
      </w:r>
      <w:r w:rsidRPr="00BA3AB1">
        <w:rPr>
          <w:rFonts w:ascii="Times" w:hAnsi="Times" w:cs="Times"/>
          <w:color w:val="000000"/>
          <w:sz w:val="22"/>
          <w:szCs w:val="22"/>
          <w:lang w:val="kk-KZ"/>
        </w:rPr>
        <w:t>,</w:t>
      </w:r>
      <w:r w:rsidRPr="00BA3AB1">
        <w:rPr>
          <w:color w:val="000000"/>
          <w:sz w:val="22"/>
          <w:szCs w:val="22"/>
          <w:lang w:val="kk-KZ"/>
        </w:rPr>
        <w:t>сондай</w:t>
      </w:r>
      <w:r w:rsidRPr="00BA3AB1">
        <w:rPr>
          <w:rFonts w:ascii="Times" w:hAnsi="Times" w:cs="Times"/>
          <w:color w:val="000000"/>
          <w:sz w:val="22"/>
          <w:szCs w:val="22"/>
          <w:lang w:val="kk-KZ"/>
        </w:rPr>
        <w:t>-</w:t>
      </w:r>
      <w:r w:rsidRPr="00BA3AB1">
        <w:rPr>
          <w:color w:val="000000"/>
          <w:sz w:val="22"/>
          <w:szCs w:val="22"/>
          <w:lang w:val="kk-KZ"/>
        </w:rPr>
        <w:t>ақ</w:t>
      </w:r>
      <w:r w:rsidRPr="00BA3AB1">
        <w:rPr>
          <w:rFonts w:ascii="Times" w:hAnsi="Times" w:cs="Times"/>
          <w:color w:val="000000"/>
          <w:sz w:val="22"/>
          <w:szCs w:val="22"/>
          <w:lang w:val="kk-KZ"/>
        </w:rPr>
        <w:t xml:space="preserve"> </w:t>
      </w:r>
      <w:r w:rsidRPr="00BA3AB1">
        <w:rPr>
          <w:color w:val="000000"/>
          <w:sz w:val="22"/>
          <w:szCs w:val="22"/>
          <w:lang w:val="kk-KZ"/>
        </w:rPr>
        <w:t>босалқы</w:t>
      </w:r>
      <w:r w:rsidRPr="00BA3AB1">
        <w:rPr>
          <w:rFonts w:ascii="Times" w:hAnsi="Times" w:cs="Times"/>
          <w:color w:val="000000"/>
          <w:sz w:val="22"/>
          <w:szCs w:val="22"/>
          <w:lang w:val="kk-KZ"/>
        </w:rPr>
        <w:t xml:space="preserve"> </w:t>
      </w:r>
      <w:r w:rsidRPr="00BA3AB1">
        <w:rPr>
          <w:color w:val="000000"/>
          <w:sz w:val="22"/>
          <w:szCs w:val="22"/>
          <w:lang w:val="kk-KZ"/>
        </w:rPr>
        <w:t>жерлер</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салуға</w:t>
      </w:r>
      <w:r w:rsidRPr="00BA3AB1">
        <w:rPr>
          <w:rFonts w:ascii="Times" w:hAnsi="Times" w:cs="Times"/>
          <w:color w:val="000000"/>
          <w:sz w:val="22"/>
          <w:szCs w:val="22"/>
          <w:lang w:val="kk-KZ"/>
        </w:rPr>
        <w:t xml:space="preserve"> </w:t>
      </w:r>
      <w:r w:rsidRPr="00BA3AB1">
        <w:rPr>
          <w:color w:val="000000"/>
          <w:sz w:val="22"/>
          <w:szCs w:val="22"/>
          <w:lang w:val="kk-KZ"/>
        </w:rPr>
        <w:t>жатпайды</w:t>
      </w:r>
      <w:r w:rsidRPr="00BA3AB1">
        <w:rPr>
          <w:rFonts w:ascii="Times" w:hAnsi="Times" w:cs="Times"/>
          <w:color w:val="000000"/>
          <w:sz w:val="22"/>
          <w:szCs w:val="22"/>
          <w:lang w:val="kk-KZ"/>
        </w:rPr>
        <w:t xml:space="preserve">. </w:t>
      </w:r>
      <w:r w:rsidRPr="00BA3AB1">
        <w:rPr>
          <w:color w:val="000000"/>
          <w:sz w:val="22"/>
          <w:szCs w:val="22"/>
          <w:lang w:val="kk-KZ"/>
        </w:rPr>
        <w:t>Аталған</w:t>
      </w:r>
      <w:r w:rsidRPr="00BA3AB1">
        <w:rPr>
          <w:rFonts w:ascii="Times" w:hAnsi="Times" w:cs="Times"/>
          <w:color w:val="000000"/>
          <w:sz w:val="22"/>
          <w:szCs w:val="22"/>
          <w:lang w:val="kk-KZ"/>
        </w:rPr>
        <w:t xml:space="preserve"> </w:t>
      </w:r>
      <w:r w:rsidRPr="00BA3AB1">
        <w:rPr>
          <w:color w:val="000000"/>
          <w:sz w:val="22"/>
          <w:szCs w:val="22"/>
          <w:lang w:val="kk-KZ"/>
        </w:rPr>
        <w:t>жерлер</w:t>
      </w:r>
      <w:r w:rsidRPr="00BA3AB1">
        <w:rPr>
          <w:rFonts w:ascii="Times" w:hAnsi="Times" w:cs="Times"/>
          <w:color w:val="000000"/>
          <w:sz w:val="22"/>
          <w:szCs w:val="22"/>
          <w:lang w:val="kk-KZ"/>
        </w:rPr>
        <w:t xml:space="preserve"> (</w:t>
      </w:r>
      <w:r w:rsidRPr="00BA3AB1">
        <w:rPr>
          <w:color w:val="000000"/>
          <w:sz w:val="22"/>
          <w:szCs w:val="22"/>
          <w:lang w:val="kk-KZ"/>
        </w:rPr>
        <w:t>босалқы</w:t>
      </w:r>
      <w:r w:rsidRPr="00BA3AB1">
        <w:rPr>
          <w:rFonts w:ascii="Times" w:hAnsi="Times" w:cs="Times"/>
          <w:color w:val="000000"/>
          <w:sz w:val="22"/>
          <w:szCs w:val="22"/>
          <w:lang w:val="kk-KZ"/>
        </w:rPr>
        <w:t xml:space="preserve"> </w:t>
      </w:r>
      <w:r w:rsidRPr="00BA3AB1">
        <w:rPr>
          <w:color w:val="000000"/>
          <w:sz w:val="22"/>
          <w:szCs w:val="22"/>
          <w:lang w:val="kk-KZ"/>
        </w:rPr>
        <w:t>жерлерді</w:t>
      </w:r>
      <w:r w:rsidRPr="00BA3AB1">
        <w:rPr>
          <w:rFonts w:ascii="Times" w:hAnsi="Times" w:cs="Times"/>
          <w:color w:val="000000"/>
          <w:sz w:val="22"/>
          <w:szCs w:val="22"/>
          <w:lang w:val="kk-KZ"/>
        </w:rPr>
        <w:t xml:space="preserve"> </w:t>
      </w:r>
      <w:r w:rsidRPr="00BA3AB1">
        <w:rPr>
          <w:color w:val="000000"/>
          <w:sz w:val="22"/>
          <w:szCs w:val="22"/>
          <w:lang w:val="kk-KZ"/>
        </w:rPr>
        <w:t>қоспағанда</w:t>
      </w:r>
      <w:r w:rsidRPr="00BA3AB1">
        <w:rPr>
          <w:rFonts w:ascii="Times" w:hAnsi="Times" w:cs="Times"/>
          <w:color w:val="000000"/>
          <w:sz w:val="22"/>
          <w:szCs w:val="22"/>
          <w:lang w:val="kk-KZ"/>
        </w:rPr>
        <w:t xml:space="preserve">) </w:t>
      </w:r>
      <w:r w:rsidRPr="00BA3AB1">
        <w:rPr>
          <w:color w:val="000000"/>
          <w:sz w:val="22"/>
          <w:szCs w:val="22"/>
          <w:lang w:val="kk-KZ"/>
        </w:rPr>
        <w:t>тұрақты</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пайдалануға</w:t>
      </w:r>
      <w:r w:rsidRPr="00BA3AB1">
        <w:rPr>
          <w:rFonts w:ascii="Times" w:hAnsi="Times" w:cs="Times"/>
          <w:color w:val="000000"/>
          <w:sz w:val="22"/>
          <w:szCs w:val="22"/>
          <w:lang w:val="kk-KZ"/>
        </w:rPr>
        <w:t xml:space="preserve"> </w:t>
      </w:r>
      <w:r w:rsidRPr="00BA3AB1">
        <w:rPr>
          <w:color w:val="000000"/>
          <w:sz w:val="22"/>
          <w:szCs w:val="22"/>
          <w:lang w:val="kk-KZ"/>
        </w:rPr>
        <w:t>немесе</w:t>
      </w:r>
      <w:r w:rsidRPr="00BA3AB1">
        <w:rPr>
          <w:rFonts w:ascii="Times" w:hAnsi="Times" w:cs="Times"/>
          <w:color w:val="000000"/>
          <w:sz w:val="22"/>
          <w:szCs w:val="22"/>
          <w:lang w:val="kk-KZ"/>
        </w:rPr>
        <w:t xml:space="preserve"> </w:t>
      </w:r>
      <w:r w:rsidRPr="00BA3AB1">
        <w:rPr>
          <w:color w:val="000000"/>
          <w:sz w:val="22"/>
          <w:szCs w:val="22"/>
          <w:lang w:val="kk-KZ"/>
        </w:rPr>
        <w:t>бастапқы</w:t>
      </w:r>
      <w:r w:rsidRPr="00BA3AB1">
        <w:rPr>
          <w:rFonts w:ascii="Times" w:hAnsi="Times" w:cs="Times"/>
          <w:color w:val="000000"/>
          <w:sz w:val="22"/>
          <w:szCs w:val="22"/>
          <w:lang w:val="kk-KZ"/>
        </w:rPr>
        <w:t xml:space="preserve"> </w:t>
      </w:r>
      <w:r w:rsidRPr="00BA3AB1">
        <w:rPr>
          <w:color w:val="000000"/>
          <w:sz w:val="22"/>
          <w:szCs w:val="22"/>
          <w:lang w:val="kk-KZ"/>
        </w:rPr>
        <w:t>өтеусіз</w:t>
      </w:r>
      <w:r w:rsidRPr="00BA3AB1">
        <w:rPr>
          <w:rFonts w:ascii="Times" w:hAnsi="Times" w:cs="Times"/>
          <w:color w:val="000000"/>
          <w:sz w:val="22"/>
          <w:szCs w:val="22"/>
          <w:lang w:val="kk-KZ"/>
        </w:rPr>
        <w:t xml:space="preserve"> </w:t>
      </w:r>
      <w:r w:rsidRPr="00BA3AB1">
        <w:rPr>
          <w:color w:val="000000"/>
          <w:sz w:val="22"/>
          <w:szCs w:val="22"/>
          <w:lang w:val="kk-KZ"/>
        </w:rPr>
        <w:t>уақытша</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пайдалануға</w:t>
      </w:r>
      <w:r w:rsidRPr="00BA3AB1">
        <w:rPr>
          <w:rFonts w:ascii="Times" w:hAnsi="Times" w:cs="Times"/>
          <w:color w:val="000000"/>
          <w:sz w:val="22"/>
          <w:szCs w:val="22"/>
          <w:lang w:val="kk-KZ"/>
        </w:rPr>
        <w:t xml:space="preserve"> </w:t>
      </w:r>
      <w:r w:rsidRPr="00BA3AB1">
        <w:rPr>
          <w:color w:val="000000"/>
          <w:sz w:val="22"/>
          <w:szCs w:val="22"/>
          <w:lang w:val="kk-KZ"/>
        </w:rPr>
        <w:t>берілген</w:t>
      </w:r>
      <w:r w:rsidRPr="00BA3AB1">
        <w:rPr>
          <w:rFonts w:ascii="Times" w:hAnsi="Times" w:cs="Times"/>
          <w:color w:val="000000"/>
          <w:sz w:val="22"/>
          <w:szCs w:val="22"/>
          <w:lang w:val="kk-KZ"/>
        </w:rPr>
        <w:t xml:space="preserve"> </w:t>
      </w:r>
      <w:r w:rsidRPr="00BA3AB1">
        <w:rPr>
          <w:color w:val="000000"/>
          <w:sz w:val="22"/>
          <w:szCs w:val="22"/>
          <w:lang w:val="kk-KZ"/>
        </w:rPr>
        <w:t>жағдайда</w:t>
      </w:r>
      <w:r w:rsidRPr="00BA3AB1">
        <w:rPr>
          <w:rFonts w:ascii="Times" w:hAnsi="Times" w:cs="Times"/>
          <w:color w:val="000000"/>
          <w:sz w:val="22"/>
          <w:szCs w:val="22"/>
          <w:lang w:val="kk-KZ"/>
        </w:rPr>
        <w:t>,</w:t>
      </w:r>
      <w:r w:rsidRPr="00BA3AB1">
        <w:rPr>
          <w:color w:val="000000"/>
          <w:sz w:val="22"/>
          <w:szCs w:val="22"/>
          <w:lang w:val="kk-KZ"/>
        </w:rPr>
        <w:t>олар</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заңнамасында</w:t>
      </w:r>
      <w:r w:rsidRPr="00BA3AB1">
        <w:rPr>
          <w:rFonts w:ascii="Times" w:hAnsi="Times" w:cs="Times"/>
          <w:color w:val="000000"/>
          <w:sz w:val="22"/>
          <w:szCs w:val="22"/>
          <w:lang w:val="kk-KZ"/>
        </w:rPr>
        <w:t xml:space="preserve"> </w:t>
      </w:r>
      <w:r w:rsidRPr="00BA3AB1">
        <w:rPr>
          <w:color w:val="000000"/>
          <w:sz w:val="22"/>
          <w:szCs w:val="22"/>
          <w:lang w:val="kk-KZ"/>
        </w:rPr>
        <w:t>белгі</w:t>
      </w:r>
      <w:r w:rsidRPr="00BA3AB1">
        <w:rPr>
          <w:rFonts w:ascii="Times" w:hAnsi="Times" w:cs="Times"/>
          <w:color w:val="000000"/>
          <w:sz w:val="22"/>
          <w:szCs w:val="22"/>
          <w:lang w:val="kk-KZ"/>
        </w:rPr>
        <w:softHyphen/>
      </w:r>
      <w:r w:rsidRPr="00BA3AB1">
        <w:rPr>
          <w:color w:val="000000"/>
          <w:sz w:val="22"/>
          <w:szCs w:val="22"/>
          <w:lang w:val="kk-KZ"/>
        </w:rPr>
        <w:t>ленген</w:t>
      </w:r>
      <w:r w:rsidRPr="00BA3AB1">
        <w:rPr>
          <w:rFonts w:ascii="Times" w:hAnsi="Times" w:cs="Times"/>
          <w:color w:val="000000"/>
          <w:sz w:val="22"/>
          <w:szCs w:val="22"/>
          <w:lang w:val="kk-KZ"/>
        </w:rPr>
        <w:t xml:space="preserve"> </w:t>
      </w:r>
      <w:r w:rsidRPr="00BA3AB1">
        <w:rPr>
          <w:color w:val="000000"/>
          <w:sz w:val="22"/>
          <w:szCs w:val="22"/>
          <w:lang w:val="kk-KZ"/>
        </w:rPr>
        <w:t>тәртіппен</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салуға</w:t>
      </w:r>
      <w:r w:rsidRPr="00BA3AB1">
        <w:rPr>
          <w:rFonts w:ascii="Times" w:hAnsi="Times" w:cs="Times"/>
          <w:color w:val="000000"/>
          <w:sz w:val="22"/>
          <w:szCs w:val="22"/>
          <w:lang w:val="kk-KZ"/>
        </w:rPr>
        <w:t xml:space="preserve"> </w:t>
      </w:r>
      <w:r w:rsidRPr="00BA3AB1">
        <w:rPr>
          <w:color w:val="000000"/>
          <w:sz w:val="22"/>
          <w:szCs w:val="22"/>
          <w:lang w:val="kk-KZ"/>
        </w:rPr>
        <w:t>жатады</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салығының</w:t>
      </w:r>
      <w:r w:rsidRPr="00BA3AB1">
        <w:rPr>
          <w:rFonts w:ascii="Times" w:hAnsi="Times" w:cs="Times"/>
          <w:color w:val="000000"/>
          <w:sz w:val="22"/>
          <w:szCs w:val="22"/>
          <w:lang w:val="kk-KZ"/>
        </w:rPr>
        <w:t xml:space="preserve"> </w:t>
      </w:r>
      <w:r w:rsidRPr="00BA3AB1">
        <w:rPr>
          <w:color w:val="000000"/>
          <w:sz w:val="22"/>
          <w:szCs w:val="22"/>
          <w:lang w:val="kk-KZ"/>
        </w:rPr>
        <w:t>мөлшері</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иеленушілер</w:t>
      </w:r>
      <w:r w:rsidRPr="00BA3AB1">
        <w:rPr>
          <w:rFonts w:ascii="Times" w:hAnsi="Times" w:cs="Times"/>
          <w:color w:val="000000"/>
          <w:sz w:val="22"/>
          <w:szCs w:val="22"/>
          <w:lang w:val="kk-KZ"/>
        </w:rPr>
        <w:t xml:space="preserve"> </w:t>
      </w:r>
      <w:r w:rsidRPr="00BA3AB1">
        <w:rPr>
          <w:color w:val="000000"/>
          <w:sz w:val="22"/>
          <w:szCs w:val="22"/>
          <w:lang w:val="kk-KZ"/>
        </w:rPr>
        <w:t>мен</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пайдаланушылардың</w:t>
      </w:r>
      <w:r w:rsidRPr="00BA3AB1">
        <w:rPr>
          <w:rFonts w:ascii="Times" w:hAnsi="Times" w:cs="Times"/>
          <w:color w:val="000000"/>
          <w:sz w:val="22"/>
          <w:szCs w:val="22"/>
          <w:lang w:val="kk-KZ"/>
        </w:rPr>
        <w:t xml:space="preserve"> </w:t>
      </w:r>
      <w:r w:rsidRPr="00BA3AB1">
        <w:rPr>
          <w:color w:val="000000"/>
          <w:sz w:val="22"/>
          <w:szCs w:val="22"/>
          <w:lang w:val="kk-KZ"/>
        </w:rPr>
        <w:t>шаруашылық</w:t>
      </w:r>
      <w:r w:rsidRPr="00BA3AB1">
        <w:rPr>
          <w:rFonts w:ascii="Times" w:hAnsi="Times" w:cs="Times"/>
          <w:color w:val="000000"/>
          <w:sz w:val="22"/>
          <w:szCs w:val="22"/>
          <w:lang w:val="kk-KZ"/>
        </w:rPr>
        <w:t xml:space="preserve"> </w:t>
      </w:r>
      <w:r w:rsidRPr="00BA3AB1">
        <w:rPr>
          <w:color w:val="000000"/>
          <w:sz w:val="22"/>
          <w:szCs w:val="22"/>
          <w:lang w:val="kk-KZ"/>
        </w:rPr>
        <w:t>қызметінің</w:t>
      </w:r>
      <w:r w:rsidRPr="00BA3AB1">
        <w:rPr>
          <w:rFonts w:ascii="Times" w:hAnsi="Times" w:cs="Times"/>
          <w:color w:val="000000"/>
          <w:sz w:val="22"/>
          <w:szCs w:val="22"/>
          <w:lang w:val="kk-KZ"/>
        </w:rPr>
        <w:t xml:space="preserve"> </w:t>
      </w:r>
      <w:r w:rsidRPr="00BA3AB1">
        <w:rPr>
          <w:color w:val="000000"/>
          <w:sz w:val="22"/>
          <w:szCs w:val="22"/>
          <w:lang w:val="kk-KZ"/>
        </w:rPr>
        <w:t>нәтижелеріне</w:t>
      </w:r>
      <w:r w:rsidRPr="00BA3AB1">
        <w:rPr>
          <w:rFonts w:ascii="Times" w:hAnsi="Times" w:cs="Times"/>
          <w:color w:val="000000"/>
          <w:sz w:val="22"/>
          <w:szCs w:val="22"/>
          <w:lang w:val="kk-KZ"/>
        </w:rPr>
        <w:t xml:space="preserve"> </w:t>
      </w:r>
      <w:r w:rsidRPr="00BA3AB1">
        <w:rPr>
          <w:color w:val="000000"/>
          <w:sz w:val="22"/>
          <w:szCs w:val="22"/>
          <w:lang w:val="kk-KZ"/>
        </w:rPr>
        <w:t>байланысты</w:t>
      </w:r>
      <w:r w:rsidRPr="00BA3AB1">
        <w:rPr>
          <w:rFonts w:ascii="Times" w:hAnsi="Times" w:cs="Times"/>
          <w:color w:val="000000"/>
          <w:sz w:val="22"/>
          <w:szCs w:val="22"/>
          <w:lang w:val="kk-KZ"/>
        </w:rPr>
        <w:t xml:space="preserve"> </w:t>
      </w:r>
      <w:r w:rsidRPr="00BA3AB1">
        <w:rPr>
          <w:color w:val="000000"/>
          <w:sz w:val="22"/>
          <w:szCs w:val="22"/>
          <w:lang w:val="kk-KZ"/>
        </w:rPr>
        <w:t>болмайды</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салығы</w:t>
      </w:r>
      <w:r w:rsidRPr="00BA3AB1">
        <w:rPr>
          <w:rFonts w:ascii="Times" w:hAnsi="Times" w:cs="Times"/>
          <w:color w:val="000000"/>
          <w:sz w:val="22"/>
          <w:szCs w:val="22"/>
          <w:lang w:val="kk-KZ"/>
        </w:rPr>
        <w:t xml:space="preserve"> </w:t>
      </w:r>
      <w:r w:rsidRPr="00BA3AB1">
        <w:rPr>
          <w:color w:val="000000"/>
          <w:sz w:val="22"/>
          <w:szCs w:val="22"/>
          <w:lang w:val="kk-KZ"/>
        </w:rPr>
        <w:t>меншік</w:t>
      </w:r>
      <w:r w:rsidRPr="00BA3AB1">
        <w:rPr>
          <w:rFonts w:ascii="Times" w:hAnsi="Times" w:cs="Times"/>
          <w:color w:val="000000"/>
          <w:sz w:val="22"/>
          <w:szCs w:val="22"/>
          <w:lang w:val="kk-KZ"/>
        </w:rPr>
        <w:t xml:space="preserve"> </w:t>
      </w:r>
      <w:r w:rsidRPr="00BA3AB1">
        <w:rPr>
          <w:color w:val="000000"/>
          <w:sz w:val="22"/>
          <w:szCs w:val="22"/>
          <w:lang w:val="kk-KZ"/>
        </w:rPr>
        <w:t>құқығын</w:t>
      </w:r>
      <w:r w:rsidRPr="00BA3AB1">
        <w:rPr>
          <w:rFonts w:ascii="Times" w:hAnsi="Times" w:cs="Times"/>
          <w:color w:val="000000"/>
          <w:sz w:val="22"/>
          <w:szCs w:val="22"/>
          <w:lang w:val="kk-KZ"/>
        </w:rPr>
        <w:t xml:space="preserve">, </w:t>
      </w:r>
      <w:r w:rsidRPr="00BA3AB1">
        <w:rPr>
          <w:color w:val="000000"/>
          <w:sz w:val="22"/>
          <w:szCs w:val="22"/>
          <w:lang w:val="kk-KZ"/>
        </w:rPr>
        <w:t>тұрақты</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пайдалану</w:t>
      </w:r>
      <w:r w:rsidRPr="00BA3AB1">
        <w:rPr>
          <w:rFonts w:ascii="Times" w:hAnsi="Times" w:cs="Times"/>
          <w:color w:val="000000"/>
          <w:sz w:val="22"/>
          <w:szCs w:val="22"/>
          <w:lang w:val="kk-KZ"/>
        </w:rPr>
        <w:t xml:space="preserve"> </w:t>
      </w:r>
      <w:r w:rsidRPr="00BA3AB1">
        <w:rPr>
          <w:color w:val="000000"/>
          <w:sz w:val="22"/>
          <w:szCs w:val="22"/>
          <w:lang w:val="kk-KZ"/>
        </w:rPr>
        <w:t>құқығын</w:t>
      </w:r>
      <w:r w:rsidRPr="00BA3AB1">
        <w:rPr>
          <w:rFonts w:ascii="Times" w:hAnsi="Times" w:cs="Times"/>
          <w:color w:val="000000"/>
          <w:sz w:val="22"/>
          <w:szCs w:val="22"/>
          <w:lang w:val="kk-KZ"/>
        </w:rPr>
        <w:t xml:space="preserve">, </w:t>
      </w:r>
      <w:r w:rsidRPr="00BA3AB1">
        <w:rPr>
          <w:color w:val="000000"/>
          <w:sz w:val="22"/>
          <w:szCs w:val="22"/>
          <w:lang w:val="kk-KZ"/>
        </w:rPr>
        <w:t>өтеусіз</w:t>
      </w:r>
      <w:r w:rsidRPr="00BA3AB1">
        <w:rPr>
          <w:rFonts w:ascii="Times" w:hAnsi="Times" w:cs="Times"/>
          <w:color w:val="000000"/>
          <w:sz w:val="22"/>
          <w:szCs w:val="22"/>
          <w:lang w:val="kk-KZ"/>
        </w:rPr>
        <w:t xml:space="preserve"> </w:t>
      </w:r>
      <w:r w:rsidRPr="00BA3AB1">
        <w:rPr>
          <w:color w:val="000000"/>
          <w:sz w:val="22"/>
          <w:szCs w:val="22"/>
          <w:lang w:val="kk-KZ"/>
        </w:rPr>
        <w:t>уақытша</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пайдалану</w:t>
      </w:r>
      <w:r w:rsidRPr="00BA3AB1">
        <w:rPr>
          <w:rFonts w:ascii="Times" w:hAnsi="Times" w:cs="Times"/>
          <w:color w:val="000000"/>
          <w:sz w:val="22"/>
          <w:szCs w:val="22"/>
          <w:lang w:val="kk-KZ"/>
        </w:rPr>
        <w:t xml:space="preserve"> </w:t>
      </w:r>
      <w:r w:rsidRPr="00BA3AB1">
        <w:rPr>
          <w:color w:val="000000"/>
          <w:sz w:val="22"/>
          <w:szCs w:val="22"/>
          <w:lang w:val="kk-KZ"/>
        </w:rPr>
        <w:t>құқығын</w:t>
      </w:r>
      <w:r w:rsidRPr="00BA3AB1">
        <w:rPr>
          <w:rFonts w:ascii="Times" w:hAnsi="Times" w:cs="Times"/>
          <w:color w:val="000000"/>
          <w:sz w:val="22"/>
          <w:szCs w:val="22"/>
          <w:lang w:val="kk-KZ"/>
        </w:rPr>
        <w:t xml:space="preserve"> </w:t>
      </w:r>
      <w:r w:rsidRPr="00BA3AB1">
        <w:rPr>
          <w:color w:val="000000"/>
          <w:sz w:val="22"/>
          <w:szCs w:val="22"/>
          <w:lang w:val="kk-KZ"/>
        </w:rPr>
        <w:t>куәландыратын</w:t>
      </w:r>
      <w:r w:rsidRPr="00BA3AB1">
        <w:rPr>
          <w:rFonts w:ascii="Times" w:hAnsi="Times" w:cs="Times"/>
          <w:color w:val="000000"/>
          <w:sz w:val="22"/>
          <w:szCs w:val="22"/>
          <w:lang w:val="kk-KZ"/>
        </w:rPr>
        <w:t xml:space="preserve"> </w:t>
      </w:r>
      <w:r w:rsidRPr="00BA3AB1">
        <w:rPr>
          <w:color w:val="000000"/>
          <w:sz w:val="22"/>
          <w:szCs w:val="22"/>
          <w:lang w:val="kk-KZ"/>
        </w:rPr>
        <w:t>құжаттар</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ресурстарын</w:t>
      </w:r>
      <w:r w:rsidRPr="00BA3AB1">
        <w:rPr>
          <w:rFonts w:ascii="Times" w:hAnsi="Times" w:cs="Times"/>
          <w:color w:val="000000"/>
          <w:sz w:val="22"/>
          <w:szCs w:val="22"/>
          <w:lang w:val="kk-KZ"/>
        </w:rPr>
        <w:t xml:space="preserve"> </w:t>
      </w:r>
      <w:r w:rsidRPr="00BA3AB1">
        <w:rPr>
          <w:color w:val="000000"/>
          <w:sz w:val="22"/>
          <w:szCs w:val="22"/>
          <w:lang w:val="kk-KZ"/>
        </w:rPr>
        <w:t>басқару</w:t>
      </w:r>
      <w:r w:rsidRPr="00BA3AB1">
        <w:rPr>
          <w:rFonts w:ascii="Times" w:hAnsi="Times" w:cs="Times"/>
          <w:color w:val="000000"/>
          <w:sz w:val="22"/>
          <w:szCs w:val="22"/>
          <w:lang w:val="kk-KZ"/>
        </w:rPr>
        <w:t xml:space="preserve"> </w:t>
      </w:r>
      <w:r w:rsidRPr="00BA3AB1">
        <w:rPr>
          <w:color w:val="000000"/>
          <w:sz w:val="22"/>
          <w:szCs w:val="22"/>
          <w:lang w:val="kk-KZ"/>
        </w:rPr>
        <w:t>жөніндегі</w:t>
      </w:r>
      <w:r w:rsidRPr="00BA3AB1">
        <w:rPr>
          <w:rFonts w:ascii="Times" w:hAnsi="Times" w:cs="Times"/>
          <w:color w:val="000000"/>
          <w:sz w:val="22"/>
          <w:szCs w:val="22"/>
          <w:lang w:val="kk-KZ"/>
        </w:rPr>
        <w:t xml:space="preserve"> </w:t>
      </w:r>
      <w:r w:rsidRPr="00BA3AB1">
        <w:rPr>
          <w:color w:val="000000"/>
          <w:sz w:val="22"/>
          <w:szCs w:val="22"/>
          <w:lang w:val="kk-KZ"/>
        </w:rPr>
        <w:t>уәкілетті</w:t>
      </w:r>
      <w:r w:rsidRPr="00BA3AB1">
        <w:rPr>
          <w:rFonts w:ascii="Times" w:hAnsi="Times" w:cs="Times"/>
          <w:color w:val="000000"/>
          <w:sz w:val="22"/>
          <w:szCs w:val="22"/>
          <w:lang w:val="kk-KZ"/>
        </w:rPr>
        <w:t xml:space="preserve"> </w:t>
      </w:r>
      <w:r w:rsidRPr="00BA3AB1">
        <w:rPr>
          <w:color w:val="000000"/>
          <w:sz w:val="22"/>
          <w:szCs w:val="22"/>
          <w:lang w:val="kk-KZ"/>
        </w:rPr>
        <w:t>мемлекеттік</w:t>
      </w:r>
      <w:r w:rsidRPr="00BA3AB1">
        <w:rPr>
          <w:rFonts w:ascii="Times" w:hAnsi="Times" w:cs="Times"/>
          <w:color w:val="000000"/>
          <w:sz w:val="22"/>
          <w:szCs w:val="22"/>
          <w:lang w:val="kk-KZ"/>
        </w:rPr>
        <w:t xml:space="preserve"> </w:t>
      </w:r>
      <w:r w:rsidRPr="00BA3AB1">
        <w:rPr>
          <w:color w:val="000000"/>
          <w:sz w:val="22"/>
          <w:szCs w:val="22"/>
          <w:lang w:val="kk-KZ"/>
        </w:rPr>
        <w:t>орган</w:t>
      </w:r>
      <w:r w:rsidRPr="00BA3AB1">
        <w:rPr>
          <w:rFonts w:ascii="Times" w:hAnsi="Times" w:cs="Times"/>
          <w:color w:val="000000"/>
          <w:sz w:val="22"/>
          <w:szCs w:val="22"/>
          <w:lang w:val="kk-KZ"/>
        </w:rPr>
        <w:t xml:space="preserve"> </w:t>
      </w:r>
      <w:r w:rsidRPr="00BA3AB1">
        <w:rPr>
          <w:color w:val="000000"/>
          <w:sz w:val="22"/>
          <w:szCs w:val="22"/>
          <w:lang w:val="kk-KZ"/>
        </w:rPr>
        <w:t>әр</w:t>
      </w:r>
      <w:r w:rsidRPr="00BA3AB1">
        <w:rPr>
          <w:rFonts w:ascii="Times" w:hAnsi="Times" w:cs="Times"/>
          <w:color w:val="000000"/>
          <w:sz w:val="22"/>
          <w:szCs w:val="22"/>
          <w:lang w:val="kk-KZ"/>
        </w:rPr>
        <w:t xml:space="preserve"> </w:t>
      </w:r>
      <w:r w:rsidRPr="00BA3AB1">
        <w:rPr>
          <w:color w:val="000000"/>
          <w:sz w:val="22"/>
          <w:szCs w:val="22"/>
          <w:lang w:val="kk-KZ"/>
        </w:rPr>
        <w:t>жылдың</w:t>
      </w:r>
      <w:r w:rsidRPr="00BA3AB1">
        <w:rPr>
          <w:rFonts w:ascii="Times" w:hAnsi="Times" w:cs="Times"/>
          <w:color w:val="000000"/>
          <w:sz w:val="22"/>
          <w:szCs w:val="22"/>
          <w:lang w:val="kk-KZ"/>
        </w:rPr>
        <w:t xml:space="preserve"> 1 </w:t>
      </w:r>
      <w:r w:rsidRPr="00BA3AB1">
        <w:rPr>
          <w:color w:val="000000"/>
          <w:sz w:val="22"/>
          <w:szCs w:val="22"/>
          <w:lang w:val="kk-KZ"/>
        </w:rPr>
        <w:t>қаңтарындағы</w:t>
      </w:r>
      <w:r w:rsidRPr="00BA3AB1">
        <w:rPr>
          <w:rFonts w:ascii="Times" w:hAnsi="Times" w:cs="Times"/>
          <w:color w:val="000000"/>
          <w:sz w:val="22"/>
          <w:szCs w:val="22"/>
          <w:lang w:val="kk-KZ"/>
        </w:rPr>
        <w:t xml:space="preserve"> </w:t>
      </w:r>
      <w:r w:rsidRPr="00BA3AB1">
        <w:rPr>
          <w:color w:val="000000"/>
          <w:sz w:val="22"/>
          <w:szCs w:val="22"/>
          <w:lang w:val="kk-KZ"/>
        </w:rPr>
        <w:t>жағдай</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берген</w:t>
      </w:r>
      <w:r w:rsidRPr="00BA3AB1">
        <w:rPr>
          <w:rFonts w:ascii="Times" w:hAnsi="Times" w:cs="Times"/>
          <w:color w:val="000000"/>
          <w:sz w:val="22"/>
          <w:szCs w:val="22"/>
          <w:lang w:val="kk-KZ"/>
        </w:rPr>
        <w:t xml:space="preserve"> </w:t>
      </w:r>
      <w:r w:rsidRPr="00BA3AB1">
        <w:rPr>
          <w:color w:val="000000"/>
          <w:sz w:val="22"/>
          <w:szCs w:val="22"/>
          <w:lang w:val="kk-KZ"/>
        </w:rPr>
        <w:t>жерлердің</w:t>
      </w:r>
      <w:r w:rsidRPr="00BA3AB1">
        <w:rPr>
          <w:rFonts w:ascii="Times" w:hAnsi="Times" w:cs="Times"/>
          <w:color w:val="000000"/>
          <w:sz w:val="22"/>
          <w:szCs w:val="22"/>
          <w:lang w:val="kk-KZ"/>
        </w:rPr>
        <w:t xml:space="preserve"> </w:t>
      </w:r>
      <w:r w:rsidRPr="00BA3AB1">
        <w:rPr>
          <w:color w:val="000000"/>
          <w:sz w:val="22"/>
          <w:szCs w:val="22"/>
          <w:lang w:val="kk-KZ"/>
        </w:rPr>
        <w:t>мемлекеттік</w:t>
      </w:r>
      <w:r w:rsidRPr="00BA3AB1">
        <w:rPr>
          <w:rFonts w:ascii="Times" w:hAnsi="Times" w:cs="Times"/>
          <w:color w:val="000000"/>
          <w:sz w:val="22"/>
          <w:szCs w:val="22"/>
          <w:lang w:val="kk-KZ"/>
        </w:rPr>
        <w:t xml:space="preserve"> </w:t>
      </w:r>
      <w:r w:rsidRPr="00BA3AB1">
        <w:rPr>
          <w:color w:val="000000"/>
          <w:sz w:val="22"/>
          <w:szCs w:val="22"/>
          <w:lang w:val="kk-KZ"/>
        </w:rPr>
        <w:t>сандық</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сапалық</w:t>
      </w:r>
      <w:r w:rsidRPr="00BA3AB1">
        <w:rPr>
          <w:rFonts w:ascii="Times" w:hAnsi="Times" w:cs="Times"/>
          <w:color w:val="000000"/>
          <w:sz w:val="22"/>
          <w:szCs w:val="22"/>
          <w:lang w:val="kk-KZ"/>
        </w:rPr>
        <w:t xml:space="preserve"> </w:t>
      </w:r>
      <w:r w:rsidRPr="00BA3AB1">
        <w:rPr>
          <w:color w:val="000000"/>
          <w:sz w:val="22"/>
          <w:szCs w:val="22"/>
          <w:lang w:val="kk-KZ"/>
        </w:rPr>
        <w:t>есебінің</w:t>
      </w:r>
      <w:r w:rsidRPr="00BA3AB1">
        <w:rPr>
          <w:rFonts w:ascii="Times" w:hAnsi="Times" w:cs="Times"/>
          <w:color w:val="000000"/>
          <w:sz w:val="22"/>
          <w:szCs w:val="22"/>
          <w:lang w:val="kk-KZ"/>
        </w:rPr>
        <w:t xml:space="preserve"> </w:t>
      </w:r>
      <w:r w:rsidRPr="00BA3AB1">
        <w:rPr>
          <w:color w:val="000000"/>
          <w:sz w:val="22"/>
          <w:szCs w:val="22"/>
          <w:lang w:val="kk-KZ"/>
        </w:rPr>
        <w:t>деректері</w:t>
      </w:r>
      <w:r w:rsidRPr="00BA3AB1">
        <w:rPr>
          <w:rFonts w:ascii="Times" w:hAnsi="Times" w:cs="Times"/>
          <w:color w:val="000000"/>
          <w:sz w:val="22"/>
          <w:szCs w:val="22"/>
          <w:lang w:val="kk-KZ"/>
        </w:rPr>
        <w:t xml:space="preserve"> </w:t>
      </w:r>
      <w:r w:rsidRPr="00BA3AB1">
        <w:rPr>
          <w:color w:val="000000"/>
          <w:sz w:val="22"/>
          <w:szCs w:val="22"/>
          <w:lang w:val="kk-KZ"/>
        </w:rPr>
        <w:t>негізінде</w:t>
      </w:r>
      <w:r w:rsidRPr="00BA3AB1">
        <w:rPr>
          <w:rFonts w:ascii="Times" w:hAnsi="Times" w:cs="Times"/>
          <w:color w:val="000000"/>
          <w:sz w:val="22"/>
          <w:szCs w:val="22"/>
          <w:lang w:val="kk-KZ"/>
        </w:rPr>
        <w:t xml:space="preserve"> </w:t>
      </w:r>
      <w:r w:rsidRPr="00BA3AB1">
        <w:rPr>
          <w:color w:val="000000"/>
          <w:sz w:val="22"/>
          <w:szCs w:val="22"/>
          <w:lang w:val="kk-KZ"/>
        </w:rPr>
        <w:t>есептеледі</w:t>
      </w:r>
      <w:r w:rsidRPr="00BA3AB1">
        <w:rPr>
          <w:rFonts w:ascii="Times" w:hAnsi="Times" w:cs="Times"/>
          <w:color w:val="000000"/>
          <w:sz w:val="22"/>
          <w:szCs w:val="22"/>
          <w:lang w:val="kk-KZ"/>
        </w:rPr>
        <w:t>.</w:t>
      </w:r>
    </w:p>
    <w:p w:rsidR="00F90D36" w:rsidRPr="00BA3AB1" w:rsidRDefault="00F90D36" w:rsidP="00430300">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Жекеменшік</w:t>
      </w:r>
      <w:r w:rsidRPr="00BA3AB1">
        <w:rPr>
          <w:rFonts w:ascii="Times" w:hAnsi="Times" w:cs="Times"/>
          <w:color w:val="000000"/>
          <w:sz w:val="22"/>
          <w:szCs w:val="22"/>
          <w:lang w:val="kk-KZ"/>
        </w:rPr>
        <w:t xml:space="preserve"> </w:t>
      </w:r>
      <w:r w:rsidRPr="00BA3AB1">
        <w:rPr>
          <w:color w:val="000000"/>
          <w:sz w:val="22"/>
          <w:szCs w:val="22"/>
          <w:lang w:val="kk-KZ"/>
        </w:rPr>
        <w:t>құқығындағы</w:t>
      </w:r>
      <w:r w:rsidRPr="00BA3AB1">
        <w:rPr>
          <w:rFonts w:ascii="Times" w:hAnsi="Times" w:cs="Times"/>
          <w:color w:val="000000"/>
          <w:sz w:val="22"/>
          <w:szCs w:val="22"/>
          <w:lang w:val="kk-KZ"/>
        </w:rPr>
        <w:t xml:space="preserve">, </w:t>
      </w:r>
      <w:r w:rsidRPr="00BA3AB1">
        <w:rPr>
          <w:color w:val="000000"/>
          <w:sz w:val="22"/>
          <w:szCs w:val="22"/>
          <w:lang w:val="kk-KZ"/>
        </w:rPr>
        <w:t>тұрақты</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пайдалану</w:t>
      </w:r>
      <w:r w:rsidRPr="00BA3AB1">
        <w:rPr>
          <w:rFonts w:ascii="Times" w:hAnsi="Times" w:cs="Times"/>
          <w:color w:val="000000"/>
          <w:sz w:val="22"/>
          <w:szCs w:val="22"/>
          <w:lang w:val="kk-KZ"/>
        </w:rPr>
        <w:t xml:space="preserve"> </w:t>
      </w:r>
      <w:r w:rsidRPr="00BA3AB1">
        <w:rPr>
          <w:color w:val="000000"/>
          <w:sz w:val="22"/>
          <w:szCs w:val="22"/>
          <w:lang w:val="kk-KZ"/>
        </w:rPr>
        <w:t>құқығындағы</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бастапқы</w:t>
      </w:r>
      <w:r w:rsidRPr="00BA3AB1">
        <w:rPr>
          <w:rFonts w:ascii="Times" w:hAnsi="Times" w:cs="Times"/>
          <w:color w:val="000000"/>
          <w:sz w:val="22"/>
          <w:szCs w:val="22"/>
          <w:lang w:val="kk-KZ"/>
        </w:rPr>
        <w:t xml:space="preserve"> </w:t>
      </w:r>
      <w:r w:rsidRPr="00BA3AB1">
        <w:rPr>
          <w:color w:val="000000"/>
          <w:sz w:val="22"/>
          <w:szCs w:val="22"/>
          <w:lang w:val="kk-KZ"/>
        </w:rPr>
        <w:t>өтеусіз</w:t>
      </w:r>
      <w:r w:rsidRPr="00BA3AB1">
        <w:rPr>
          <w:rFonts w:ascii="Times" w:hAnsi="Times" w:cs="Times"/>
          <w:color w:val="000000"/>
          <w:sz w:val="22"/>
          <w:szCs w:val="22"/>
          <w:lang w:val="kk-KZ"/>
        </w:rPr>
        <w:t xml:space="preserve"> </w:t>
      </w:r>
      <w:r w:rsidRPr="00BA3AB1">
        <w:rPr>
          <w:color w:val="000000"/>
          <w:sz w:val="22"/>
          <w:szCs w:val="22"/>
          <w:lang w:val="kk-KZ"/>
        </w:rPr>
        <w:t>уақытша</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пайдалану</w:t>
      </w:r>
      <w:r w:rsidRPr="00BA3AB1">
        <w:rPr>
          <w:rFonts w:ascii="Times" w:hAnsi="Times" w:cs="Times"/>
          <w:color w:val="000000"/>
          <w:sz w:val="22"/>
          <w:szCs w:val="22"/>
          <w:lang w:val="kk-KZ"/>
        </w:rPr>
        <w:t xml:space="preserve"> </w:t>
      </w:r>
      <w:r w:rsidRPr="00BA3AB1">
        <w:rPr>
          <w:color w:val="000000"/>
          <w:sz w:val="22"/>
          <w:szCs w:val="22"/>
          <w:lang w:val="kk-KZ"/>
        </w:rPr>
        <w:t>құқығындағы</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салу</w:t>
      </w:r>
      <w:r w:rsidRPr="00BA3AB1">
        <w:rPr>
          <w:rFonts w:ascii="Times" w:hAnsi="Times" w:cs="Times"/>
          <w:color w:val="000000"/>
          <w:sz w:val="22"/>
          <w:szCs w:val="22"/>
          <w:lang w:val="kk-KZ"/>
        </w:rPr>
        <w:t xml:space="preserve"> </w:t>
      </w:r>
      <w:r w:rsidRPr="00BA3AB1">
        <w:rPr>
          <w:color w:val="000000"/>
          <w:sz w:val="22"/>
          <w:szCs w:val="22"/>
          <w:lang w:val="kk-KZ"/>
        </w:rPr>
        <w:t>объектілері</w:t>
      </w:r>
      <w:r w:rsidRPr="00BA3AB1">
        <w:rPr>
          <w:rFonts w:ascii="Times" w:hAnsi="Times" w:cs="Times"/>
          <w:color w:val="000000"/>
          <w:sz w:val="22"/>
          <w:szCs w:val="22"/>
          <w:lang w:val="kk-KZ"/>
        </w:rPr>
        <w:t xml:space="preserve"> </w:t>
      </w:r>
      <w:r w:rsidRPr="00BA3AB1">
        <w:rPr>
          <w:color w:val="000000"/>
          <w:sz w:val="22"/>
          <w:szCs w:val="22"/>
          <w:lang w:val="kk-KZ"/>
        </w:rPr>
        <w:t>бар</w:t>
      </w:r>
      <w:r w:rsidRPr="00BA3AB1">
        <w:rPr>
          <w:rFonts w:ascii="Times" w:hAnsi="Times" w:cs="Times"/>
          <w:color w:val="000000"/>
          <w:sz w:val="22"/>
          <w:szCs w:val="22"/>
          <w:lang w:val="kk-KZ"/>
        </w:rPr>
        <w:t xml:space="preserve"> </w:t>
      </w:r>
      <w:r w:rsidRPr="00BA3AB1">
        <w:rPr>
          <w:color w:val="000000"/>
          <w:sz w:val="22"/>
          <w:szCs w:val="22"/>
          <w:lang w:val="kk-KZ"/>
        </w:rPr>
        <w:t>заңи</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жеке</w:t>
      </w:r>
      <w:r w:rsidRPr="00BA3AB1">
        <w:rPr>
          <w:rFonts w:ascii="Times" w:hAnsi="Times" w:cs="Times"/>
          <w:color w:val="000000"/>
          <w:sz w:val="22"/>
          <w:szCs w:val="22"/>
          <w:lang w:val="kk-KZ"/>
        </w:rPr>
        <w:t xml:space="preserve"> </w:t>
      </w:r>
      <w:r w:rsidRPr="00BA3AB1">
        <w:rPr>
          <w:color w:val="000000"/>
          <w:sz w:val="22"/>
          <w:szCs w:val="22"/>
          <w:lang w:val="kk-KZ"/>
        </w:rPr>
        <w:t>тұлғалар</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салығын</w:t>
      </w:r>
      <w:r w:rsidRPr="00BA3AB1">
        <w:rPr>
          <w:rFonts w:ascii="Times" w:hAnsi="Times" w:cs="Times"/>
          <w:color w:val="000000"/>
          <w:sz w:val="22"/>
          <w:szCs w:val="22"/>
          <w:lang w:val="kk-KZ"/>
        </w:rPr>
        <w:t xml:space="preserve"> </w:t>
      </w:r>
      <w:r w:rsidRPr="00BA3AB1">
        <w:rPr>
          <w:i/>
          <w:iCs/>
          <w:color w:val="000000"/>
          <w:sz w:val="22"/>
          <w:szCs w:val="22"/>
          <w:lang w:val="kk-KZ"/>
        </w:rPr>
        <w:t>төлеушілер</w:t>
      </w:r>
      <w:r w:rsidRPr="00BA3AB1">
        <w:rPr>
          <w:rFonts w:ascii="Times" w:hAnsi="Times" w:cs="Times"/>
          <w:i/>
          <w:iC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учаскесі</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учаскесіне</w:t>
      </w:r>
      <w:r w:rsidRPr="00BA3AB1">
        <w:rPr>
          <w:rFonts w:ascii="Times" w:hAnsi="Times" w:cs="Times"/>
          <w:color w:val="000000"/>
          <w:sz w:val="22"/>
          <w:szCs w:val="22"/>
          <w:lang w:val="kk-KZ"/>
        </w:rPr>
        <w:t xml:space="preserve"> </w:t>
      </w:r>
      <w:r w:rsidRPr="00BA3AB1">
        <w:rPr>
          <w:color w:val="000000"/>
          <w:sz w:val="22"/>
          <w:szCs w:val="22"/>
          <w:lang w:val="kk-KZ"/>
        </w:rPr>
        <w:t>ортақ</w:t>
      </w:r>
      <w:r w:rsidRPr="00BA3AB1">
        <w:rPr>
          <w:rFonts w:ascii="Times" w:hAnsi="Times" w:cs="Times"/>
          <w:color w:val="000000"/>
          <w:sz w:val="22"/>
          <w:szCs w:val="22"/>
          <w:lang w:val="kk-KZ"/>
        </w:rPr>
        <w:t xml:space="preserve"> </w:t>
      </w:r>
      <w:r w:rsidRPr="00BA3AB1">
        <w:rPr>
          <w:color w:val="000000"/>
          <w:sz w:val="22"/>
          <w:szCs w:val="22"/>
          <w:lang w:val="kk-KZ"/>
        </w:rPr>
        <w:t>үлестік</w:t>
      </w:r>
      <w:r w:rsidRPr="00BA3AB1">
        <w:rPr>
          <w:rFonts w:ascii="Times" w:hAnsi="Times" w:cs="Times"/>
          <w:color w:val="000000"/>
          <w:sz w:val="22"/>
          <w:szCs w:val="22"/>
          <w:lang w:val="kk-KZ"/>
        </w:rPr>
        <w:t xml:space="preserve"> </w:t>
      </w:r>
      <w:r w:rsidRPr="00BA3AB1">
        <w:rPr>
          <w:color w:val="000000"/>
          <w:sz w:val="22"/>
          <w:szCs w:val="22"/>
          <w:lang w:val="kk-KZ"/>
        </w:rPr>
        <w:t>меншік</w:t>
      </w:r>
      <w:r w:rsidRPr="00BA3AB1">
        <w:rPr>
          <w:rFonts w:ascii="Times" w:hAnsi="Times" w:cs="Times"/>
          <w:color w:val="000000"/>
          <w:sz w:val="22"/>
          <w:szCs w:val="22"/>
          <w:lang w:val="kk-KZ"/>
        </w:rPr>
        <w:t xml:space="preserve"> </w:t>
      </w:r>
      <w:r w:rsidRPr="00BA3AB1">
        <w:rPr>
          <w:color w:val="000000"/>
          <w:sz w:val="22"/>
          <w:szCs w:val="22"/>
          <w:lang w:val="kk-KZ"/>
        </w:rPr>
        <w:t>кезінде</w:t>
      </w:r>
      <w:r w:rsidRPr="00BA3AB1">
        <w:rPr>
          <w:rFonts w:ascii="Times" w:hAnsi="Times" w:cs="Times"/>
          <w:color w:val="000000"/>
          <w:sz w:val="22"/>
          <w:szCs w:val="22"/>
          <w:lang w:val="kk-KZ"/>
        </w:rPr>
        <w:t xml:space="preserve"> −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үлесі</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салу</w:t>
      </w:r>
      <w:r w:rsidRPr="00BA3AB1">
        <w:rPr>
          <w:rFonts w:ascii="Times" w:hAnsi="Times" w:cs="Times"/>
          <w:color w:val="000000"/>
          <w:sz w:val="22"/>
          <w:szCs w:val="22"/>
          <w:lang w:val="kk-KZ"/>
        </w:rPr>
        <w:t xml:space="preserve"> </w:t>
      </w:r>
      <w:r w:rsidRPr="00BA3AB1">
        <w:rPr>
          <w:i/>
          <w:iCs/>
          <w:color w:val="000000"/>
          <w:sz w:val="22"/>
          <w:szCs w:val="22"/>
          <w:lang w:val="kk-KZ"/>
        </w:rPr>
        <w:t>объекті</w:t>
      </w:r>
      <w:r w:rsidRPr="00BA3AB1">
        <w:rPr>
          <w:rFonts w:ascii="Times" w:hAnsi="Times" w:cs="Times"/>
          <w:i/>
          <w:iCs/>
          <w:color w:val="000000"/>
          <w:sz w:val="22"/>
          <w:szCs w:val="22"/>
          <w:lang w:val="kk-KZ"/>
        </w:rPr>
        <w:t xml:space="preserve"> </w:t>
      </w:r>
      <w:r w:rsidRPr="00BA3AB1">
        <w:rPr>
          <w:color w:val="000000"/>
          <w:sz w:val="22"/>
          <w:szCs w:val="22"/>
          <w:lang w:val="kk-KZ"/>
        </w:rPr>
        <w:t>болып</w:t>
      </w:r>
      <w:r w:rsidRPr="00BA3AB1">
        <w:rPr>
          <w:rFonts w:ascii="Times" w:hAnsi="Times" w:cs="Times"/>
          <w:color w:val="000000"/>
          <w:sz w:val="22"/>
          <w:szCs w:val="22"/>
          <w:lang w:val="kk-KZ"/>
        </w:rPr>
        <w:t xml:space="preserve"> </w:t>
      </w:r>
      <w:r w:rsidRPr="00BA3AB1">
        <w:rPr>
          <w:color w:val="000000"/>
          <w:sz w:val="22"/>
          <w:szCs w:val="22"/>
          <w:lang w:val="kk-KZ"/>
        </w:rPr>
        <w:t>табылады</w:t>
      </w:r>
      <w:r w:rsidRPr="00BA3AB1">
        <w:rPr>
          <w:rFonts w:ascii="Times" w:hAnsi="Times" w:cs="Times"/>
          <w:color w:val="000000"/>
          <w:sz w:val="22"/>
          <w:szCs w:val="22"/>
          <w:lang w:val="kk-KZ"/>
        </w:rPr>
        <w:t xml:space="preserve">. </w:t>
      </w:r>
      <w:r w:rsidRPr="00BA3AB1">
        <w:rPr>
          <w:color w:val="000000"/>
          <w:sz w:val="22"/>
          <w:szCs w:val="22"/>
          <w:lang w:val="kk-KZ"/>
        </w:rPr>
        <w:t>Мыналар</w:t>
      </w:r>
      <w:r w:rsidRPr="00BA3AB1">
        <w:rPr>
          <w:rFonts w:ascii="Times" w:hAnsi="Times" w:cs="Times"/>
          <w:color w:val="000000"/>
          <w:sz w:val="22"/>
          <w:szCs w:val="22"/>
          <w:lang w:val="kk-KZ"/>
        </w:rPr>
        <w:t xml:space="preserve">: </w:t>
      </w:r>
      <w:r w:rsidRPr="00BA3AB1">
        <w:rPr>
          <w:color w:val="000000"/>
          <w:sz w:val="22"/>
          <w:szCs w:val="22"/>
          <w:lang w:val="kk-KZ"/>
        </w:rPr>
        <w:t>бірқатар</w:t>
      </w:r>
      <w:r w:rsidRPr="00BA3AB1">
        <w:rPr>
          <w:rFonts w:ascii="Times" w:hAnsi="Times" w:cs="Times"/>
          <w:color w:val="000000"/>
          <w:sz w:val="22"/>
          <w:szCs w:val="22"/>
          <w:lang w:val="kk-KZ"/>
        </w:rPr>
        <w:t xml:space="preserve"> </w:t>
      </w:r>
      <w:r w:rsidRPr="00BA3AB1">
        <w:rPr>
          <w:color w:val="000000"/>
          <w:sz w:val="22"/>
          <w:szCs w:val="22"/>
          <w:lang w:val="kk-KZ"/>
        </w:rPr>
        <w:t>мемлекеттік</w:t>
      </w:r>
      <w:r w:rsidRPr="00BA3AB1">
        <w:rPr>
          <w:rFonts w:ascii="Times" w:hAnsi="Times" w:cs="Times"/>
          <w:color w:val="000000"/>
          <w:sz w:val="22"/>
          <w:szCs w:val="22"/>
          <w:lang w:val="kk-KZ"/>
        </w:rPr>
        <w:t xml:space="preserve"> </w:t>
      </w:r>
      <w:r w:rsidRPr="00BA3AB1">
        <w:rPr>
          <w:color w:val="000000"/>
          <w:sz w:val="22"/>
          <w:szCs w:val="22"/>
          <w:lang w:val="kk-KZ"/>
        </w:rPr>
        <w:t>мекемелер</w:t>
      </w:r>
      <w:r w:rsidRPr="00BA3AB1">
        <w:rPr>
          <w:rFonts w:ascii="Times" w:hAnsi="Times" w:cs="Times"/>
          <w:color w:val="000000"/>
          <w:sz w:val="22"/>
          <w:szCs w:val="22"/>
          <w:lang w:val="kk-KZ"/>
        </w:rPr>
        <w:t xml:space="preserve"> </w:t>
      </w:r>
      <w:r w:rsidRPr="00BA3AB1">
        <w:rPr>
          <w:color w:val="000000"/>
          <w:sz w:val="22"/>
          <w:szCs w:val="22"/>
          <w:lang w:val="kk-KZ"/>
        </w:rPr>
        <w:t>мен</w:t>
      </w:r>
      <w:r w:rsidRPr="00BA3AB1">
        <w:rPr>
          <w:rFonts w:ascii="Times" w:hAnsi="Times" w:cs="Times"/>
          <w:color w:val="000000"/>
          <w:sz w:val="22"/>
          <w:szCs w:val="22"/>
          <w:lang w:val="kk-KZ"/>
        </w:rPr>
        <w:t xml:space="preserve"> </w:t>
      </w:r>
      <w:r w:rsidRPr="00BA3AB1">
        <w:rPr>
          <w:color w:val="000000"/>
          <w:sz w:val="22"/>
          <w:szCs w:val="22"/>
          <w:lang w:val="kk-KZ"/>
        </w:rPr>
        <w:t>кәсіпорындар</w:t>
      </w:r>
      <w:r w:rsidRPr="00BA3AB1">
        <w:rPr>
          <w:rFonts w:ascii="Times" w:hAnsi="Times" w:cs="Times"/>
          <w:color w:val="000000"/>
          <w:sz w:val="22"/>
          <w:szCs w:val="22"/>
          <w:lang w:val="kk-KZ"/>
        </w:rPr>
        <w:t xml:space="preserve">; </w:t>
      </w:r>
      <w:r w:rsidRPr="00BA3AB1">
        <w:rPr>
          <w:color w:val="000000"/>
          <w:sz w:val="22"/>
          <w:szCs w:val="22"/>
          <w:lang w:val="kk-KZ"/>
        </w:rPr>
        <w:t>шаруа</w:t>
      </w:r>
      <w:r w:rsidRPr="00BA3AB1">
        <w:rPr>
          <w:rFonts w:ascii="Times" w:hAnsi="Times" w:cs="Times"/>
          <w:color w:val="000000"/>
          <w:sz w:val="22"/>
          <w:szCs w:val="22"/>
          <w:lang w:val="kk-KZ"/>
        </w:rPr>
        <w:t xml:space="preserve"> </w:t>
      </w:r>
      <w:r w:rsidRPr="00BA3AB1">
        <w:rPr>
          <w:color w:val="000000"/>
          <w:sz w:val="22"/>
          <w:szCs w:val="22"/>
          <w:lang w:val="kk-KZ"/>
        </w:rPr>
        <w:t>немесе</w:t>
      </w:r>
      <w:r w:rsidRPr="00BA3AB1">
        <w:rPr>
          <w:rFonts w:ascii="Times" w:hAnsi="Times" w:cs="Times"/>
          <w:color w:val="000000"/>
          <w:sz w:val="22"/>
          <w:szCs w:val="22"/>
          <w:lang w:val="kk-KZ"/>
        </w:rPr>
        <w:t xml:space="preserve"> </w:t>
      </w:r>
      <w:r w:rsidRPr="00BA3AB1">
        <w:rPr>
          <w:color w:val="000000"/>
          <w:sz w:val="22"/>
          <w:szCs w:val="22"/>
          <w:lang w:val="kk-KZ"/>
        </w:rPr>
        <w:t>фермер</w:t>
      </w:r>
      <w:r w:rsidRPr="00BA3AB1">
        <w:rPr>
          <w:rFonts w:ascii="Times" w:hAnsi="Times" w:cs="Times"/>
          <w:color w:val="000000"/>
          <w:sz w:val="22"/>
          <w:szCs w:val="22"/>
          <w:lang w:val="kk-KZ"/>
        </w:rPr>
        <w:t xml:space="preserve"> </w:t>
      </w:r>
      <w:r w:rsidRPr="00BA3AB1">
        <w:rPr>
          <w:color w:val="000000"/>
          <w:sz w:val="22"/>
          <w:szCs w:val="22"/>
          <w:lang w:val="kk-KZ"/>
        </w:rPr>
        <w:t>қожалықтары</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арнаулы</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режімі</w:t>
      </w:r>
      <w:r w:rsidRPr="00BA3AB1">
        <w:rPr>
          <w:rFonts w:ascii="Times" w:hAnsi="Times" w:cs="Times"/>
          <w:color w:val="000000"/>
          <w:sz w:val="22"/>
          <w:szCs w:val="22"/>
          <w:lang w:val="kk-KZ"/>
        </w:rPr>
        <w:t xml:space="preserve"> </w:t>
      </w:r>
      <w:r w:rsidRPr="00BA3AB1">
        <w:rPr>
          <w:color w:val="000000"/>
          <w:sz w:val="22"/>
          <w:szCs w:val="22"/>
          <w:lang w:val="kk-KZ"/>
        </w:rPr>
        <w:t>колданылатын</w:t>
      </w:r>
      <w:r w:rsidRPr="00BA3AB1">
        <w:rPr>
          <w:rFonts w:ascii="Times" w:hAnsi="Times" w:cs="Times"/>
          <w:color w:val="000000"/>
          <w:sz w:val="22"/>
          <w:szCs w:val="22"/>
          <w:lang w:val="kk-KZ"/>
        </w:rPr>
        <w:t xml:space="preserve"> </w:t>
      </w:r>
      <w:r w:rsidRPr="00BA3AB1">
        <w:rPr>
          <w:color w:val="000000"/>
          <w:sz w:val="22"/>
          <w:szCs w:val="22"/>
          <w:lang w:val="kk-KZ"/>
        </w:rPr>
        <w:t>қызметте</w:t>
      </w:r>
      <w:r w:rsidRPr="00BA3AB1">
        <w:rPr>
          <w:rFonts w:ascii="Times" w:hAnsi="Times" w:cs="Times"/>
          <w:color w:val="000000"/>
          <w:sz w:val="22"/>
          <w:szCs w:val="22"/>
          <w:lang w:val="kk-KZ"/>
        </w:rPr>
        <w:t xml:space="preserve"> </w:t>
      </w:r>
      <w:r w:rsidRPr="00BA3AB1">
        <w:rPr>
          <w:color w:val="000000"/>
          <w:sz w:val="22"/>
          <w:szCs w:val="22"/>
          <w:lang w:val="kk-KZ"/>
        </w:rPr>
        <w:t>пайдаланылатын</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учаскелері</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бірыңғай</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салығын</w:t>
      </w:r>
      <w:r w:rsidRPr="00BA3AB1">
        <w:rPr>
          <w:rFonts w:ascii="Times" w:hAnsi="Times" w:cs="Times"/>
          <w:color w:val="000000"/>
          <w:sz w:val="22"/>
          <w:szCs w:val="22"/>
          <w:lang w:val="kk-KZ"/>
        </w:rPr>
        <w:t xml:space="preserve"> </w:t>
      </w:r>
      <w:r w:rsidRPr="00BA3AB1">
        <w:rPr>
          <w:color w:val="000000"/>
          <w:sz w:val="22"/>
          <w:szCs w:val="22"/>
          <w:lang w:val="kk-KZ"/>
        </w:rPr>
        <w:t>төлеушілер</w:t>
      </w:r>
      <w:r w:rsidRPr="00BA3AB1">
        <w:rPr>
          <w:rFonts w:ascii="Times" w:hAnsi="Times" w:cs="Times"/>
          <w:color w:val="000000"/>
          <w:sz w:val="22"/>
          <w:szCs w:val="22"/>
          <w:lang w:val="kk-KZ"/>
        </w:rPr>
        <w:t xml:space="preserve">; </w:t>
      </w:r>
      <w:r w:rsidRPr="00BA3AB1">
        <w:rPr>
          <w:color w:val="000000"/>
          <w:sz w:val="22"/>
          <w:szCs w:val="22"/>
          <w:lang w:val="kk-KZ"/>
        </w:rPr>
        <w:t>Ұлы</w:t>
      </w:r>
      <w:r w:rsidRPr="00BA3AB1">
        <w:rPr>
          <w:rFonts w:ascii="Times" w:hAnsi="Times" w:cs="Times"/>
          <w:color w:val="000000"/>
          <w:sz w:val="22"/>
          <w:szCs w:val="22"/>
          <w:lang w:val="kk-KZ"/>
        </w:rPr>
        <w:t xml:space="preserve"> </w:t>
      </w:r>
      <w:r w:rsidRPr="00BA3AB1">
        <w:rPr>
          <w:color w:val="000000"/>
          <w:sz w:val="22"/>
          <w:szCs w:val="22"/>
          <w:lang w:val="kk-KZ"/>
        </w:rPr>
        <w:t>Отан</w:t>
      </w:r>
      <w:r w:rsidRPr="00BA3AB1">
        <w:rPr>
          <w:rFonts w:ascii="Times" w:hAnsi="Times" w:cs="Times"/>
          <w:color w:val="000000"/>
          <w:sz w:val="22"/>
          <w:szCs w:val="22"/>
          <w:lang w:val="kk-KZ"/>
        </w:rPr>
        <w:t xml:space="preserve"> </w:t>
      </w:r>
      <w:r w:rsidRPr="00BA3AB1">
        <w:rPr>
          <w:color w:val="000000"/>
          <w:sz w:val="22"/>
          <w:szCs w:val="22"/>
          <w:lang w:val="kk-KZ"/>
        </w:rPr>
        <w:t>соғысына</w:t>
      </w:r>
      <w:r w:rsidRPr="00BA3AB1">
        <w:rPr>
          <w:rFonts w:ascii="Times" w:hAnsi="Times" w:cs="Times"/>
          <w:color w:val="000000"/>
          <w:sz w:val="22"/>
          <w:szCs w:val="22"/>
          <w:lang w:val="kk-KZ"/>
        </w:rPr>
        <w:t xml:space="preserve"> </w:t>
      </w:r>
      <w:r w:rsidRPr="00BA3AB1">
        <w:rPr>
          <w:color w:val="000000"/>
          <w:sz w:val="22"/>
          <w:szCs w:val="22"/>
          <w:lang w:val="kk-KZ"/>
        </w:rPr>
        <w:t>қатысушылар</w:t>
      </w:r>
      <w:r w:rsidRPr="00BA3AB1">
        <w:rPr>
          <w:rFonts w:ascii="Times" w:hAnsi="Times" w:cs="Times"/>
          <w:color w:val="000000"/>
          <w:sz w:val="22"/>
          <w:szCs w:val="22"/>
          <w:lang w:val="kk-KZ"/>
        </w:rPr>
        <w:t xml:space="preserve"> </w:t>
      </w:r>
      <w:r w:rsidRPr="00BA3AB1">
        <w:rPr>
          <w:color w:val="000000"/>
          <w:sz w:val="22"/>
          <w:szCs w:val="22"/>
          <w:lang w:val="kk-KZ"/>
        </w:rPr>
        <w:t>мен</w:t>
      </w:r>
      <w:r w:rsidRPr="00BA3AB1">
        <w:rPr>
          <w:rFonts w:ascii="Times" w:hAnsi="Times" w:cs="Times"/>
          <w:color w:val="000000"/>
          <w:sz w:val="22"/>
          <w:szCs w:val="22"/>
          <w:lang w:val="kk-KZ"/>
        </w:rPr>
        <w:t xml:space="preserve"> </w:t>
      </w:r>
      <w:r w:rsidRPr="00BA3AB1">
        <w:rPr>
          <w:color w:val="000000"/>
          <w:sz w:val="22"/>
          <w:szCs w:val="22"/>
          <w:lang w:val="kk-KZ"/>
        </w:rPr>
        <w:t>соларға</w:t>
      </w:r>
      <w:r w:rsidRPr="00BA3AB1">
        <w:rPr>
          <w:rFonts w:ascii="Times" w:hAnsi="Times" w:cs="Times"/>
          <w:color w:val="000000"/>
          <w:sz w:val="22"/>
          <w:szCs w:val="22"/>
          <w:lang w:val="kk-KZ"/>
        </w:rPr>
        <w:t xml:space="preserve"> </w:t>
      </w:r>
      <w:r w:rsidRPr="00BA3AB1">
        <w:rPr>
          <w:color w:val="000000"/>
          <w:sz w:val="22"/>
          <w:szCs w:val="22"/>
          <w:lang w:val="kk-KZ"/>
        </w:rPr>
        <w:t>теңестірілген</w:t>
      </w:r>
      <w:r w:rsidRPr="00BA3AB1">
        <w:rPr>
          <w:rFonts w:ascii="Times" w:hAnsi="Times" w:cs="Times"/>
          <w:color w:val="000000"/>
          <w:sz w:val="22"/>
          <w:szCs w:val="22"/>
          <w:lang w:val="kk-KZ"/>
        </w:rPr>
        <w:t xml:space="preserve"> </w:t>
      </w:r>
      <w:r w:rsidRPr="00BA3AB1">
        <w:rPr>
          <w:color w:val="000000"/>
          <w:sz w:val="22"/>
          <w:szCs w:val="22"/>
          <w:lang w:val="kk-KZ"/>
        </w:rPr>
        <w:t>адамдар</w:t>
      </w:r>
      <w:r w:rsidRPr="00BA3AB1">
        <w:rPr>
          <w:rFonts w:ascii="Times" w:hAnsi="Times" w:cs="Times"/>
          <w:color w:val="000000"/>
          <w:sz w:val="22"/>
          <w:szCs w:val="22"/>
          <w:lang w:val="kk-KZ"/>
        </w:rPr>
        <w:t xml:space="preserve">; </w:t>
      </w:r>
      <w:r w:rsidRPr="00BA3AB1">
        <w:rPr>
          <w:color w:val="000000"/>
          <w:sz w:val="22"/>
          <w:szCs w:val="22"/>
          <w:lang w:val="kk-KZ"/>
        </w:rPr>
        <w:t>көп</w:t>
      </w:r>
      <w:r w:rsidRPr="00BA3AB1">
        <w:rPr>
          <w:rFonts w:ascii="Times" w:hAnsi="Times" w:cs="Times"/>
          <w:color w:val="000000"/>
          <w:sz w:val="22"/>
          <w:szCs w:val="22"/>
          <w:lang w:val="kk-KZ"/>
        </w:rPr>
        <w:t xml:space="preserve"> </w:t>
      </w:r>
      <w:r w:rsidRPr="00BA3AB1">
        <w:rPr>
          <w:color w:val="000000"/>
          <w:sz w:val="22"/>
          <w:szCs w:val="22"/>
          <w:lang w:val="kk-KZ"/>
        </w:rPr>
        <w:t>балалы</w:t>
      </w:r>
      <w:r w:rsidRPr="00BA3AB1">
        <w:rPr>
          <w:rFonts w:ascii="Times" w:hAnsi="Times" w:cs="Times"/>
          <w:color w:val="000000"/>
          <w:sz w:val="22"/>
          <w:szCs w:val="22"/>
          <w:lang w:val="kk-KZ"/>
        </w:rPr>
        <w:t xml:space="preserve"> </w:t>
      </w:r>
      <w:r w:rsidRPr="00BA3AB1">
        <w:rPr>
          <w:color w:val="000000"/>
          <w:sz w:val="22"/>
          <w:szCs w:val="22"/>
          <w:lang w:val="kk-KZ"/>
        </w:rPr>
        <w:t>аналар</w:t>
      </w:r>
      <w:r w:rsidRPr="00BA3AB1">
        <w:rPr>
          <w:rFonts w:ascii="Times" w:hAnsi="Times" w:cs="Times"/>
          <w:color w:val="000000"/>
          <w:sz w:val="22"/>
          <w:szCs w:val="22"/>
          <w:lang w:val="kk-KZ"/>
        </w:rPr>
        <w:t xml:space="preserve">, </w:t>
      </w:r>
      <w:r w:rsidRPr="00BA3AB1">
        <w:rPr>
          <w:color w:val="000000"/>
          <w:sz w:val="22"/>
          <w:szCs w:val="22"/>
          <w:lang w:val="kk-KZ"/>
        </w:rPr>
        <w:t>бөлек</w:t>
      </w:r>
      <w:r w:rsidRPr="00BA3AB1">
        <w:rPr>
          <w:rFonts w:ascii="Times" w:hAnsi="Times" w:cs="Times"/>
          <w:color w:val="000000"/>
          <w:sz w:val="22"/>
          <w:szCs w:val="22"/>
          <w:lang w:val="kk-KZ"/>
        </w:rPr>
        <w:t xml:space="preserve"> </w:t>
      </w:r>
      <w:r w:rsidRPr="00BA3AB1">
        <w:rPr>
          <w:color w:val="000000"/>
          <w:sz w:val="22"/>
          <w:szCs w:val="22"/>
          <w:lang w:val="kk-KZ"/>
        </w:rPr>
        <w:t>тұратын</w:t>
      </w:r>
      <w:r w:rsidRPr="00BA3AB1">
        <w:rPr>
          <w:rFonts w:ascii="Times" w:hAnsi="Times" w:cs="Times"/>
          <w:color w:val="000000"/>
          <w:sz w:val="22"/>
          <w:szCs w:val="22"/>
          <w:lang w:val="kk-KZ"/>
        </w:rPr>
        <w:t xml:space="preserve"> </w:t>
      </w:r>
      <w:r w:rsidRPr="00BA3AB1">
        <w:rPr>
          <w:color w:val="000000"/>
          <w:sz w:val="22"/>
          <w:szCs w:val="22"/>
          <w:lang w:val="kk-KZ"/>
        </w:rPr>
        <w:t>зейнеткерлер</w:t>
      </w:r>
      <w:r w:rsidRPr="00BA3AB1">
        <w:rPr>
          <w:rFonts w:ascii="Times" w:hAnsi="Times" w:cs="Times"/>
          <w:color w:val="000000"/>
          <w:sz w:val="22"/>
          <w:szCs w:val="22"/>
          <w:lang w:val="kk-KZ"/>
        </w:rPr>
        <w:t xml:space="preserve"> (</w:t>
      </w:r>
      <w:r w:rsidRPr="00BA3AB1">
        <w:rPr>
          <w:color w:val="000000"/>
          <w:sz w:val="22"/>
          <w:szCs w:val="22"/>
          <w:lang w:val="kk-KZ"/>
        </w:rPr>
        <w:t>тұрғын</w:t>
      </w:r>
      <w:r w:rsidRPr="00BA3AB1">
        <w:rPr>
          <w:rFonts w:ascii="Times" w:hAnsi="Times" w:cs="Times"/>
          <w:color w:val="000000"/>
          <w:sz w:val="22"/>
          <w:szCs w:val="22"/>
          <w:lang w:val="kk-KZ"/>
        </w:rPr>
        <w:t xml:space="preserve"> </w:t>
      </w:r>
      <w:r w:rsidRPr="00BA3AB1">
        <w:rPr>
          <w:color w:val="000000"/>
          <w:sz w:val="22"/>
          <w:szCs w:val="22"/>
          <w:lang w:val="kk-KZ"/>
        </w:rPr>
        <w:t>үй</w:t>
      </w:r>
      <w:r w:rsidRPr="00BA3AB1">
        <w:rPr>
          <w:rFonts w:ascii="Times" w:hAnsi="Times" w:cs="Times"/>
          <w:color w:val="000000"/>
          <w:sz w:val="22"/>
          <w:szCs w:val="22"/>
          <w:lang w:val="kk-KZ"/>
        </w:rPr>
        <w:t xml:space="preserve"> </w:t>
      </w:r>
      <w:r w:rsidRPr="00BA3AB1">
        <w:rPr>
          <w:color w:val="000000"/>
          <w:sz w:val="22"/>
          <w:szCs w:val="22"/>
          <w:lang w:val="kk-KZ"/>
        </w:rPr>
        <w:t>қоры</w:t>
      </w:r>
      <w:r w:rsidRPr="00BA3AB1">
        <w:rPr>
          <w:rFonts w:ascii="Times" w:hAnsi="Times" w:cs="Times"/>
          <w:color w:val="000000"/>
          <w:sz w:val="22"/>
          <w:szCs w:val="22"/>
          <w:lang w:val="kk-KZ"/>
        </w:rPr>
        <w:t xml:space="preserve"> </w:t>
      </w:r>
      <w:r w:rsidRPr="00BA3AB1">
        <w:rPr>
          <w:color w:val="000000"/>
          <w:sz w:val="22"/>
          <w:szCs w:val="22"/>
          <w:lang w:val="kk-KZ"/>
        </w:rPr>
        <w:t>алып</w:t>
      </w:r>
      <w:r w:rsidRPr="00BA3AB1">
        <w:rPr>
          <w:rFonts w:ascii="Times" w:hAnsi="Times" w:cs="Times"/>
          <w:color w:val="000000"/>
          <w:sz w:val="22"/>
          <w:szCs w:val="22"/>
          <w:lang w:val="kk-KZ"/>
        </w:rPr>
        <w:t xml:space="preserve"> </w:t>
      </w:r>
      <w:r w:rsidRPr="00BA3AB1">
        <w:rPr>
          <w:color w:val="000000"/>
          <w:sz w:val="22"/>
          <w:szCs w:val="22"/>
          <w:lang w:val="kk-KZ"/>
        </w:rPr>
        <w:t>жатқан</w:t>
      </w:r>
      <w:r w:rsidRPr="00BA3AB1">
        <w:rPr>
          <w:rFonts w:ascii="Times" w:hAnsi="Times" w:cs="Times"/>
          <w:color w:val="000000"/>
          <w:sz w:val="22"/>
          <w:szCs w:val="22"/>
          <w:lang w:val="kk-KZ"/>
        </w:rPr>
        <w:t xml:space="preserve"> </w:t>
      </w:r>
      <w:r w:rsidRPr="00BA3AB1">
        <w:rPr>
          <w:color w:val="000000"/>
          <w:sz w:val="22"/>
          <w:szCs w:val="22"/>
          <w:lang w:val="kk-KZ"/>
        </w:rPr>
        <w:t>учаскелері</w:t>
      </w:r>
      <w:r w:rsidRPr="00BA3AB1">
        <w:rPr>
          <w:rFonts w:ascii="Times" w:hAnsi="Times" w:cs="Times"/>
          <w:color w:val="000000"/>
          <w:sz w:val="22"/>
          <w:szCs w:val="22"/>
          <w:lang w:val="kk-KZ"/>
        </w:rPr>
        <w:t xml:space="preserve">, </w:t>
      </w:r>
      <w:r w:rsidRPr="00BA3AB1">
        <w:rPr>
          <w:color w:val="000000"/>
          <w:sz w:val="22"/>
          <w:szCs w:val="22"/>
          <w:lang w:val="kk-KZ"/>
        </w:rPr>
        <w:t>үй</w:t>
      </w:r>
      <w:r w:rsidRPr="00BA3AB1">
        <w:rPr>
          <w:rFonts w:ascii="Times" w:hAnsi="Times" w:cs="Times"/>
          <w:color w:val="000000"/>
          <w:sz w:val="22"/>
          <w:szCs w:val="22"/>
          <w:lang w:val="kk-KZ"/>
        </w:rPr>
        <w:t xml:space="preserve"> </w:t>
      </w:r>
      <w:r w:rsidRPr="00BA3AB1">
        <w:rPr>
          <w:color w:val="000000"/>
          <w:sz w:val="22"/>
          <w:szCs w:val="22"/>
          <w:lang w:val="kk-KZ"/>
        </w:rPr>
        <w:t>маңындағы</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учаскелері</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салығын</w:t>
      </w:r>
      <w:r w:rsidRPr="00BA3AB1">
        <w:rPr>
          <w:rFonts w:ascii="Times" w:hAnsi="Times" w:cs="Times"/>
          <w:color w:val="000000"/>
          <w:sz w:val="22"/>
          <w:szCs w:val="22"/>
          <w:lang w:val="kk-KZ"/>
        </w:rPr>
        <w:t xml:space="preserve"> </w:t>
      </w:r>
      <w:r w:rsidRPr="00BA3AB1">
        <w:rPr>
          <w:color w:val="000000"/>
          <w:sz w:val="22"/>
          <w:szCs w:val="22"/>
          <w:lang w:val="kk-KZ"/>
        </w:rPr>
        <w:t>төлеуден</w:t>
      </w:r>
      <w:r w:rsidRPr="00BA3AB1">
        <w:rPr>
          <w:rFonts w:ascii="Times" w:hAnsi="Times" w:cs="Times"/>
          <w:color w:val="000000"/>
          <w:sz w:val="22"/>
          <w:szCs w:val="22"/>
          <w:lang w:val="kk-KZ"/>
        </w:rPr>
        <w:t xml:space="preserve"> </w:t>
      </w:r>
      <w:r w:rsidRPr="00BA3AB1">
        <w:rPr>
          <w:color w:val="000000"/>
          <w:sz w:val="22"/>
          <w:szCs w:val="22"/>
          <w:lang w:val="kk-KZ"/>
        </w:rPr>
        <w:t>босатылады</w:t>
      </w:r>
      <w:r w:rsidRPr="00BA3AB1">
        <w:rPr>
          <w:rFonts w:ascii="Times" w:hAnsi="Times" w:cs="Times"/>
          <w:color w:val="000000"/>
          <w:sz w:val="22"/>
          <w:szCs w:val="22"/>
          <w:lang w:val="kk-KZ"/>
        </w:rPr>
        <w:t>.</w:t>
      </w:r>
    </w:p>
    <w:p w:rsidR="00F90D36" w:rsidRPr="00BA3AB1" w:rsidRDefault="00F90D36" w:rsidP="00430300">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Елді</w:t>
      </w:r>
      <w:r w:rsidRPr="00BA3AB1">
        <w:rPr>
          <w:rFonts w:ascii="Times" w:hAnsi="Times" w:cs="Times"/>
          <w:color w:val="000000"/>
          <w:sz w:val="22"/>
          <w:szCs w:val="22"/>
          <w:lang w:val="kk-KZ"/>
        </w:rPr>
        <w:t xml:space="preserve"> </w:t>
      </w:r>
      <w:r w:rsidRPr="00BA3AB1">
        <w:rPr>
          <w:color w:val="000000"/>
          <w:sz w:val="22"/>
          <w:szCs w:val="22"/>
          <w:lang w:val="kk-KZ"/>
        </w:rPr>
        <w:t>мекендердің</w:t>
      </w:r>
      <w:r w:rsidRPr="00BA3AB1">
        <w:rPr>
          <w:rFonts w:ascii="Times" w:hAnsi="Times" w:cs="Times"/>
          <w:color w:val="000000"/>
          <w:sz w:val="22"/>
          <w:szCs w:val="22"/>
          <w:lang w:val="kk-KZ"/>
        </w:rPr>
        <w:t xml:space="preserve"> </w:t>
      </w:r>
      <w:r w:rsidRPr="00BA3AB1">
        <w:rPr>
          <w:color w:val="000000"/>
          <w:sz w:val="22"/>
          <w:szCs w:val="22"/>
          <w:lang w:val="kk-KZ"/>
        </w:rPr>
        <w:t>ортақ</w:t>
      </w:r>
      <w:r w:rsidRPr="00BA3AB1">
        <w:rPr>
          <w:rFonts w:ascii="Times" w:hAnsi="Times" w:cs="Times"/>
          <w:color w:val="000000"/>
          <w:sz w:val="22"/>
          <w:szCs w:val="22"/>
          <w:lang w:val="kk-KZ"/>
        </w:rPr>
        <w:t xml:space="preserve"> </w:t>
      </w:r>
      <w:r w:rsidRPr="00BA3AB1">
        <w:rPr>
          <w:color w:val="000000"/>
          <w:sz w:val="22"/>
          <w:szCs w:val="22"/>
          <w:lang w:val="kk-KZ"/>
        </w:rPr>
        <w:t>пайдалануындағы</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учаскелері</w:t>
      </w:r>
      <w:r w:rsidRPr="00BA3AB1">
        <w:rPr>
          <w:rFonts w:ascii="Times" w:hAnsi="Times" w:cs="Times"/>
          <w:color w:val="000000"/>
          <w:sz w:val="22"/>
          <w:szCs w:val="22"/>
          <w:lang w:val="kk-KZ"/>
        </w:rPr>
        <w:t xml:space="preserve"> </w:t>
      </w:r>
      <w:r w:rsidRPr="00BA3AB1">
        <w:rPr>
          <w:color w:val="000000"/>
          <w:sz w:val="22"/>
          <w:szCs w:val="22"/>
          <w:lang w:val="kk-KZ"/>
        </w:rPr>
        <w:t>мен</w:t>
      </w:r>
      <w:r w:rsidRPr="00BA3AB1">
        <w:rPr>
          <w:rFonts w:ascii="Times" w:hAnsi="Times" w:cs="Times"/>
          <w:color w:val="000000"/>
          <w:sz w:val="22"/>
          <w:szCs w:val="22"/>
          <w:lang w:val="kk-KZ"/>
        </w:rPr>
        <w:t xml:space="preserve"> </w:t>
      </w:r>
      <w:r w:rsidRPr="00BA3AB1">
        <w:rPr>
          <w:color w:val="000000"/>
          <w:sz w:val="22"/>
          <w:szCs w:val="22"/>
          <w:lang w:val="kk-KZ"/>
        </w:rPr>
        <w:t>ортақ</w:t>
      </w:r>
      <w:r w:rsidRPr="00BA3AB1">
        <w:rPr>
          <w:rFonts w:ascii="Times" w:hAnsi="Times" w:cs="Times"/>
          <w:color w:val="000000"/>
          <w:sz w:val="22"/>
          <w:szCs w:val="22"/>
          <w:lang w:val="kk-KZ"/>
        </w:rPr>
        <w:t xml:space="preserve"> </w:t>
      </w:r>
      <w:r w:rsidRPr="00BA3AB1">
        <w:rPr>
          <w:color w:val="000000"/>
          <w:sz w:val="22"/>
          <w:szCs w:val="22"/>
          <w:lang w:val="kk-KZ"/>
        </w:rPr>
        <w:t>пайдаланудағы</w:t>
      </w:r>
      <w:r w:rsidRPr="00BA3AB1">
        <w:rPr>
          <w:rFonts w:ascii="Times" w:hAnsi="Times" w:cs="Times"/>
          <w:color w:val="000000"/>
          <w:sz w:val="22"/>
          <w:szCs w:val="22"/>
          <w:lang w:val="kk-KZ"/>
        </w:rPr>
        <w:t xml:space="preserve"> </w:t>
      </w:r>
      <w:r w:rsidRPr="00BA3AB1">
        <w:rPr>
          <w:color w:val="000000"/>
          <w:sz w:val="22"/>
          <w:szCs w:val="22"/>
          <w:lang w:val="kk-KZ"/>
        </w:rPr>
        <w:t>мемлекеттік</w:t>
      </w:r>
      <w:r w:rsidRPr="00BA3AB1">
        <w:rPr>
          <w:rFonts w:ascii="Times" w:hAnsi="Times" w:cs="Times"/>
          <w:color w:val="000000"/>
          <w:sz w:val="22"/>
          <w:szCs w:val="22"/>
          <w:lang w:val="kk-KZ"/>
        </w:rPr>
        <w:t xml:space="preserve"> </w:t>
      </w:r>
      <w:r w:rsidRPr="00BA3AB1">
        <w:rPr>
          <w:color w:val="000000"/>
          <w:sz w:val="22"/>
          <w:szCs w:val="22"/>
          <w:lang w:val="kk-KZ"/>
        </w:rPr>
        <w:t>автомобиль</w:t>
      </w:r>
      <w:r w:rsidRPr="00BA3AB1">
        <w:rPr>
          <w:rFonts w:ascii="Times" w:hAnsi="Times" w:cs="Times"/>
          <w:color w:val="000000"/>
          <w:sz w:val="22"/>
          <w:szCs w:val="22"/>
          <w:lang w:val="kk-KZ"/>
        </w:rPr>
        <w:t xml:space="preserve"> </w:t>
      </w:r>
      <w:r w:rsidRPr="00BA3AB1">
        <w:rPr>
          <w:color w:val="000000"/>
          <w:sz w:val="22"/>
          <w:szCs w:val="22"/>
          <w:lang w:val="kk-KZ"/>
        </w:rPr>
        <w:t>жолдарының</w:t>
      </w:r>
      <w:r w:rsidRPr="00BA3AB1">
        <w:rPr>
          <w:rFonts w:ascii="Times" w:hAnsi="Times" w:cs="Times"/>
          <w:color w:val="000000"/>
          <w:sz w:val="22"/>
          <w:szCs w:val="22"/>
          <w:lang w:val="kk-KZ"/>
        </w:rPr>
        <w:t xml:space="preserve"> </w:t>
      </w:r>
      <w:r w:rsidRPr="00BA3AB1">
        <w:rPr>
          <w:color w:val="000000"/>
          <w:sz w:val="22"/>
          <w:szCs w:val="22"/>
          <w:lang w:val="kk-KZ"/>
        </w:rPr>
        <w:t>желісі</w:t>
      </w:r>
      <w:r w:rsidRPr="00BA3AB1">
        <w:rPr>
          <w:rFonts w:ascii="Times" w:hAnsi="Times" w:cs="Times"/>
          <w:color w:val="000000"/>
          <w:sz w:val="22"/>
          <w:szCs w:val="22"/>
          <w:lang w:val="kk-KZ"/>
        </w:rPr>
        <w:t xml:space="preserve"> </w:t>
      </w:r>
      <w:r w:rsidRPr="00BA3AB1">
        <w:rPr>
          <w:color w:val="000000"/>
          <w:sz w:val="22"/>
          <w:szCs w:val="22"/>
          <w:lang w:val="kk-KZ"/>
        </w:rPr>
        <w:t>алып</w:t>
      </w:r>
      <w:r w:rsidRPr="00BA3AB1">
        <w:rPr>
          <w:rFonts w:ascii="Times" w:hAnsi="Times" w:cs="Times"/>
          <w:color w:val="000000"/>
          <w:sz w:val="22"/>
          <w:szCs w:val="22"/>
          <w:lang w:val="kk-KZ"/>
        </w:rPr>
        <w:t xml:space="preserve"> </w:t>
      </w:r>
      <w:r w:rsidRPr="00BA3AB1">
        <w:rPr>
          <w:color w:val="000000"/>
          <w:sz w:val="22"/>
          <w:szCs w:val="22"/>
          <w:lang w:val="kk-KZ"/>
        </w:rPr>
        <w:t>жатқан</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учаскелері</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салу</w:t>
      </w:r>
      <w:r w:rsidRPr="00BA3AB1">
        <w:rPr>
          <w:rFonts w:ascii="Times" w:hAnsi="Times" w:cs="Times"/>
          <w:color w:val="000000"/>
          <w:sz w:val="22"/>
          <w:szCs w:val="22"/>
          <w:lang w:val="kk-KZ"/>
        </w:rPr>
        <w:t xml:space="preserve"> </w:t>
      </w:r>
      <w:r w:rsidRPr="00BA3AB1">
        <w:rPr>
          <w:color w:val="000000"/>
          <w:sz w:val="22"/>
          <w:szCs w:val="22"/>
          <w:lang w:val="kk-KZ"/>
        </w:rPr>
        <w:t>объекті</w:t>
      </w:r>
      <w:r w:rsidRPr="00BA3AB1">
        <w:rPr>
          <w:rFonts w:ascii="Times" w:hAnsi="Times" w:cs="Times"/>
          <w:color w:val="000000"/>
          <w:sz w:val="22"/>
          <w:szCs w:val="22"/>
          <w:lang w:val="kk-KZ"/>
        </w:rPr>
        <w:t xml:space="preserve"> </w:t>
      </w:r>
      <w:r w:rsidRPr="00BA3AB1">
        <w:rPr>
          <w:color w:val="000000"/>
          <w:sz w:val="22"/>
          <w:szCs w:val="22"/>
          <w:lang w:val="kk-KZ"/>
        </w:rPr>
        <w:t>болып</w:t>
      </w:r>
      <w:r w:rsidRPr="00BA3AB1">
        <w:rPr>
          <w:rFonts w:ascii="Times" w:hAnsi="Times" w:cs="Times"/>
          <w:color w:val="000000"/>
          <w:sz w:val="22"/>
          <w:szCs w:val="22"/>
          <w:lang w:val="kk-KZ"/>
        </w:rPr>
        <w:t xml:space="preserve"> </w:t>
      </w:r>
      <w:r w:rsidRPr="00BA3AB1">
        <w:rPr>
          <w:color w:val="000000"/>
          <w:sz w:val="22"/>
          <w:szCs w:val="22"/>
          <w:lang w:val="kk-KZ"/>
        </w:rPr>
        <w:t>табылмайды</w:t>
      </w:r>
      <w:r w:rsidRPr="00BA3AB1">
        <w:rPr>
          <w:rFonts w:ascii="Times" w:hAnsi="Times" w:cs="Times"/>
          <w:color w:val="000000"/>
          <w:sz w:val="22"/>
          <w:szCs w:val="22"/>
          <w:lang w:val="kk-KZ"/>
        </w:rPr>
        <w:t xml:space="preserve">. </w:t>
      </w:r>
      <w:r w:rsidRPr="00BA3AB1">
        <w:rPr>
          <w:color w:val="000000"/>
          <w:sz w:val="22"/>
          <w:szCs w:val="22"/>
          <w:lang w:val="kk-KZ"/>
        </w:rPr>
        <w:t>Ерекше</w:t>
      </w:r>
      <w:r w:rsidRPr="00BA3AB1">
        <w:rPr>
          <w:rFonts w:ascii="Times" w:hAnsi="Times" w:cs="Times"/>
          <w:color w:val="000000"/>
          <w:sz w:val="22"/>
          <w:szCs w:val="22"/>
          <w:lang w:val="kk-KZ"/>
        </w:rPr>
        <w:t xml:space="preserve"> </w:t>
      </w:r>
      <w:r w:rsidRPr="00BA3AB1">
        <w:rPr>
          <w:color w:val="000000"/>
          <w:sz w:val="22"/>
          <w:szCs w:val="22"/>
          <w:lang w:val="kk-KZ"/>
        </w:rPr>
        <w:t>қорғалатын</w:t>
      </w:r>
      <w:r w:rsidRPr="00BA3AB1">
        <w:rPr>
          <w:rFonts w:ascii="Times" w:hAnsi="Times" w:cs="Times"/>
          <w:color w:val="000000"/>
          <w:sz w:val="22"/>
          <w:szCs w:val="22"/>
          <w:lang w:val="kk-KZ"/>
        </w:rPr>
        <w:t xml:space="preserve"> </w:t>
      </w:r>
      <w:r w:rsidRPr="00BA3AB1">
        <w:rPr>
          <w:color w:val="000000"/>
          <w:sz w:val="22"/>
          <w:szCs w:val="22"/>
          <w:lang w:val="kk-KZ"/>
        </w:rPr>
        <w:t>орман</w:t>
      </w:r>
      <w:r w:rsidRPr="00BA3AB1">
        <w:rPr>
          <w:rFonts w:ascii="Times" w:hAnsi="Times" w:cs="Times"/>
          <w:color w:val="000000"/>
          <w:sz w:val="22"/>
          <w:szCs w:val="22"/>
          <w:lang w:val="kk-KZ"/>
        </w:rPr>
        <w:t xml:space="preserve">, </w:t>
      </w:r>
      <w:r w:rsidRPr="00BA3AB1">
        <w:rPr>
          <w:color w:val="000000"/>
          <w:sz w:val="22"/>
          <w:szCs w:val="22"/>
          <w:lang w:val="kk-KZ"/>
        </w:rPr>
        <w:t>су</w:t>
      </w:r>
      <w:r w:rsidRPr="00BA3AB1">
        <w:rPr>
          <w:rFonts w:ascii="Times" w:hAnsi="Times" w:cs="Times"/>
          <w:color w:val="000000"/>
          <w:sz w:val="22"/>
          <w:szCs w:val="22"/>
          <w:lang w:val="kk-KZ"/>
        </w:rPr>
        <w:t xml:space="preserve"> </w:t>
      </w:r>
      <w:r w:rsidRPr="00BA3AB1">
        <w:rPr>
          <w:color w:val="000000"/>
          <w:sz w:val="22"/>
          <w:szCs w:val="22"/>
          <w:lang w:val="kk-KZ"/>
        </w:rPr>
        <w:t>қорларының</w:t>
      </w:r>
      <w:r w:rsidRPr="00BA3AB1">
        <w:rPr>
          <w:rFonts w:ascii="Times" w:hAnsi="Times" w:cs="Times"/>
          <w:color w:val="000000"/>
          <w:sz w:val="22"/>
          <w:szCs w:val="22"/>
          <w:lang w:val="kk-KZ"/>
        </w:rPr>
        <w:t xml:space="preserve"> </w:t>
      </w:r>
      <w:r w:rsidRPr="00BA3AB1">
        <w:rPr>
          <w:color w:val="000000"/>
          <w:sz w:val="22"/>
          <w:szCs w:val="22"/>
          <w:lang w:val="kk-KZ"/>
        </w:rPr>
        <w:t>жерлері</w:t>
      </w:r>
      <w:r w:rsidRPr="00BA3AB1">
        <w:rPr>
          <w:rFonts w:ascii="Times" w:hAnsi="Times" w:cs="Times"/>
          <w:color w:val="000000"/>
          <w:sz w:val="22"/>
          <w:szCs w:val="22"/>
          <w:lang w:val="kk-KZ"/>
        </w:rPr>
        <w:t xml:space="preserve">, </w:t>
      </w:r>
      <w:r w:rsidRPr="00BA3AB1">
        <w:rPr>
          <w:color w:val="000000"/>
          <w:sz w:val="22"/>
          <w:szCs w:val="22"/>
          <w:lang w:val="kk-KZ"/>
        </w:rPr>
        <w:t>қосалқы</w:t>
      </w:r>
      <w:r w:rsidRPr="00BA3AB1">
        <w:rPr>
          <w:rFonts w:ascii="Times" w:hAnsi="Times" w:cs="Times"/>
          <w:color w:val="000000"/>
          <w:sz w:val="22"/>
          <w:szCs w:val="22"/>
          <w:lang w:val="kk-KZ"/>
        </w:rPr>
        <w:t xml:space="preserve"> </w:t>
      </w:r>
      <w:r w:rsidRPr="00BA3AB1">
        <w:rPr>
          <w:color w:val="000000"/>
          <w:sz w:val="22"/>
          <w:szCs w:val="22"/>
          <w:lang w:val="kk-KZ"/>
        </w:rPr>
        <w:t>жерлер</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салуға</w:t>
      </w:r>
      <w:r w:rsidRPr="00BA3AB1">
        <w:rPr>
          <w:rFonts w:ascii="Times" w:hAnsi="Times" w:cs="Times"/>
          <w:color w:val="000000"/>
          <w:sz w:val="22"/>
          <w:szCs w:val="22"/>
          <w:lang w:val="kk-KZ"/>
        </w:rPr>
        <w:t xml:space="preserve"> </w:t>
      </w:r>
      <w:r w:rsidRPr="00BA3AB1">
        <w:rPr>
          <w:color w:val="000000"/>
          <w:sz w:val="22"/>
          <w:szCs w:val="22"/>
          <w:lang w:val="kk-KZ"/>
        </w:rPr>
        <w:t>жатпайды</w:t>
      </w:r>
      <w:r w:rsidRPr="00BA3AB1">
        <w:rPr>
          <w:rFonts w:ascii="Times" w:hAnsi="Times" w:cs="Times"/>
          <w:color w:val="000000"/>
          <w:sz w:val="22"/>
          <w:szCs w:val="22"/>
          <w:lang w:val="kk-KZ"/>
        </w:rPr>
        <w:t>.</w:t>
      </w:r>
    </w:p>
    <w:p w:rsidR="00F90D36" w:rsidRPr="00BA3AB1" w:rsidRDefault="00F90D36" w:rsidP="00430300">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салығын</w:t>
      </w:r>
      <w:r w:rsidRPr="00BA3AB1">
        <w:rPr>
          <w:rFonts w:ascii="Times" w:hAnsi="Times" w:cs="Times"/>
          <w:color w:val="000000"/>
          <w:sz w:val="22"/>
          <w:szCs w:val="22"/>
          <w:lang w:val="kk-KZ"/>
        </w:rPr>
        <w:t xml:space="preserve"> </w:t>
      </w:r>
      <w:r w:rsidRPr="00BA3AB1">
        <w:rPr>
          <w:color w:val="000000"/>
          <w:sz w:val="22"/>
          <w:szCs w:val="22"/>
          <w:lang w:val="kk-KZ"/>
        </w:rPr>
        <w:t>айқындау</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учаскесінің</w:t>
      </w:r>
      <w:r w:rsidRPr="00BA3AB1">
        <w:rPr>
          <w:rFonts w:ascii="Times" w:hAnsi="Times" w:cs="Times"/>
          <w:color w:val="000000"/>
          <w:sz w:val="22"/>
          <w:szCs w:val="22"/>
          <w:lang w:val="kk-KZ"/>
        </w:rPr>
        <w:t xml:space="preserve"> </w:t>
      </w:r>
      <w:r w:rsidRPr="00BA3AB1">
        <w:rPr>
          <w:color w:val="000000"/>
          <w:sz w:val="22"/>
          <w:szCs w:val="22"/>
          <w:lang w:val="kk-KZ"/>
        </w:rPr>
        <w:t>алаңы</w:t>
      </w:r>
      <w:r w:rsidRPr="00BA3AB1">
        <w:rPr>
          <w:rFonts w:ascii="Times" w:hAnsi="Times" w:cs="Times"/>
          <w:i/>
          <w:iCs/>
          <w:color w:val="000000"/>
          <w:sz w:val="22"/>
          <w:szCs w:val="22"/>
          <w:lang w:val="kk-KZ"/>
        </w:rPr>
        <w:t xml:space="preserve"> </w:t>
      </w:r>
      <w:r w:rsidRPr="00BA3AB1">
        <w:rPr>
          <w:i/>
          <w:iCs/>
          <w:color w:val="000000"/>
          <w:sz w:val="22"/>
          <w:szCs w:val="22"/>
          <w:lang w:val="kk-KZ"/>
        </w:rPr>
        <w:t>салық</w:t>
      </w:r>
      <w:r w:rsidRPr="00BA3AB1">
        <w:rPr>
          <w:rFonts w:ascii="Times" w:hAnsi="Times" w:cs="Times"/>
          <w:i/>
          <w:iCs/>
          <w:color w:val="000000"/>
          <w:sz w:val="22"/>
          <w:szCs w:val="22"/>
          <w:lang w:val="kk-KZ"/>
        </w:rPr>
        <w:t xml:space="preserve"> </w:t>
      </w:r>
      <w:r w:rsidRPr="00BA3AB1">
        <w:rPr>
          <w:i/>
          <w:iCs/>
          <w:color w:val="000000"/>
          <w:sz w:val="22"/>
          <w:szCs w:val="22"/>
          <w:lang w:val="kk-KZ"/>
        </w:rPr>
        <w:t>базасы</w:t>
      </w:r>
      <w:r w:rsidRPr="00BA3AB1">
        <w:rPr>
          <w:rFonts w:ascii="Times" w:hAnsi="Times" w:cs="Times"/>
          <w:color w:val="000000"/>
          <w:sz w:val="22"/>
          <w:szCs w:val="22"/>
          <w:lang w:val="kk-KZ"/>
        </w:rPr>
        <w:t xml:space="preserve"> </w:t>
      </w:r>
      <w:r w:rsidRPr="00BA3AB1">
        <w:rPr>
          <w:color w:val="000000"/>
          <w:sz w:val="22"/>
          <w:szCs w:val="22"/>
          <w:lang w:val="kk-KZ"/>
        </w:rPr>
        <w:t>болып</w:t>
      </w:r>
      <w:r w:rsidRPr="00BA3AB1">
        <w:rPr>
          <w:rFonts w:ascii="Times" w:hAnsi="Times" w:cs="Times"/>
          <w:color w:val="000000"/>
          <w:sz w:val="22"/>
          <w:szCs w:val="22"/>
          <w:lang w:val="kk-KZ"/>
        </w:rPr>
        <w:t xml:space="preserve"> </w:t>
      </w:r>
      <w:r w:rsidRPr="00BA3AB1">
        <w:rPr>
          <w:color w:val="000000"/>
          <w:sz w:val="22"/>
          <w:szCs w:val="22"/>
          <w:lang w:val="kk-KZ"/>
        </w:rPr>
        <w:t>табылады</w:t>
      </w:r>
      <w:r w:rsidRPr="00BA3AB1">
        <w:rPr>
          <w:rFonts w:ascii="Times" w:hAnsi="Times" w:cs="Times"/>
          <w:color w:val="000000"/>
          <w:sz w:val="22"/>
          <w:szCs w:val="22"/>
          <w:lang w:val="kk-KZ"/>
        </w:rPr>
        <w:t>.</w:t>
      </w:r>
    </w:p>
    <w:p w:rsidR="00F90D36" w:rsidRPr="00BA3AB1" w:rsidRDefault="00F90D36" w:rsidP="00430300">
      <w:pPr>
        <w:autoSpaceDE w:val="0"/>
        <w:autoSpaceDN w:val="0"/>
        <w:adjustRightInd w:val="0"/>
        <w:ind w:firstLine="397"/>
        <w:jc w:val="both"/>
        <w:textAlignment w:val="center"/>
        <w:rPr>
          <w:rFonts w:ascii="Times" w:hAnsi="Times" w:cs="Times"/>
          <w:color w:val="000000"/>
          <w:sz w:val="22"/>
          <w:szCs w:val="22"/>
          <w:lang w:val="kk-KZ"/>
        </w:rPr>
      </w:pPr>
      <w:r w:rsidRPr="00BA3AB1">
        <w:rPr>
          <w:i/>
          <w:iCs/>
          <w:color w:val="000000"/>
          <w:sz w:val="22"/>
          <w:szCs w:val="22"/>
          <w:lang w:val="kk-KZ"/>
        </w:rPr>
        <w:t>Салық</w:t>
      </w:r>
      <w:r w:rsidRPr="00BA3AB1">
        <w:rPr>
          <w:rFonts w:ascii="Times" w:hAnsi="Times" w:cs="Times"/>
          <w:i/>
          <w:iCs/>
          <w:color w:val="000000"/>
          <w:sz w:val="22"/>
          <w:szCs w:val="22"/>
          <w:lang w:val="kk-KZ"/>
        </w:rPr>
        <w:t xml:space="preserve"> </w:t>
      </w:r>
      <w:r w:rsidRPr="00BA3AB1">
        <w:rPr>
          <w:i/>
          <w:iCs/>
          <w:color w:val="000000"/>
          <w:sz w:val="22"/>
          <w:szCs w:val="22"/>
          <w:lang w:val="kk-KZ"/>
        </w:rPr>
        <w:t>мөлшерлемелері</w:t>
      </w:r>
      <w:r w:rsidRPr="00BA3AB1">
        <w:rPr>
          <w:rFonts w:ascii="Times" w:hAnsi="Times" w:cs="Times"/>
          <w:i/>
          <w:iCs/>
          <w:color w:val="000000"/>
          <w:sz w:val="22"/>
          <w:szCs w:val="22"/>
          <w:lang w:val="kk-KZ"/>
        </w:rPr>
        <w:t xml:space="preserve"> </w:t>
      </w:r>
      <w:r w:rsidRPr="00BA3AB1">
        <w:rPr>
          <w:color w:val="000000"/>
          <w:sz w:val="22"/>
          <w:szCs w:val="22"/>
          <w:lang w:val="kk-KZ"/>
        </w:rPr>
        <w:t>жердің</w:t>
      </w:r>
      <w:r w:rsidRPr="00BA3AB1">
        <w:rPr>
          <w:rFonts w:ascii="Times" w:hAnsi="Times" w:cs="Times"/>
          <w:color w:val="000000"/>
          <w:sz w:val="22"/>
          <w:szCs w:val="22"/>
          <w:lang w:val="kk-KZ"/>
        </w:rPr>
        <w:t xml:space="preserve"> </w:t>
      </w:r>
      <w:r w:rsidRPr="00BA3AB1">
        <w:rPr>
          <w:color w:val="000000"/>
          <w:sz w:val="22"/>
          <w:szCs w:val="22"/>
          <w:lang w:val="kk-KZ"/>
        </w:rPr>
        <w:t>сапасына</w:t>
      </w:r>
      <w:r w:rsidRPr="00BA3AB1">
        <w:rPr>
          <w:rFonts w:ascii="Times" w:hAnsi="Times" w:cs="Times"/>
          <w:color w:val="000000"/>
          <w:sz w:val="22"/>
          <w:szCs w:val="22"/>
          <w:lang w:val="kk-KZ"/>
        </w:rPr>
        <w:t xml:space="preserve">, </w:t>
      </w:r>
      <w:r w:rsidRPr="00BA3AB1">
        <w:rPr>
          <w:color w:val="000000"/>
          <w:sz w:val="22"/>
          <w:szCs w:val="22"/>
          <w:lang w:val="kk-KZ"/>
        </w:rPr>
        <w:t>тұрған</w:t>
      </w:r>
      <w:r w:rsidRPr="00BA3AB1">
        <w:rPr>
          <w:rFonts w:ascii="Times" w:hAnsi="Times" w:cs="Times"/>
          <w:color w:val="000000"/>
          <w:sz w:val="22"/>
          <w:szCs w:val="22"/>
          <w:lang w:val="kk-KZ"/>
        </w:rPr>
        <w:t xml:space="preserve"> </w:t>
      </w:r>
      <w:r w:rsidRPr="00BA3AB1">
        <w:rPr>
          <w:color w:val="000000"/>
          <w:sz w:val="22"/>
          <w:szCs w:val="22"/>
          <w:lang w:val="kk-KZ"/>
        </w:rPr>
        <w:t>орнына</w:t>
      </w:r>
      <w:r w:rsidRPr="00BA3AB1">
        <w:rPr>
          <w:rFonts w:ascii="Times" w:hAnsi="Times" w:cs="Times"/>
          <w:color w:val="000000"/>
          <w:sz w:val="22"/>
          <w:szCs w:val="22"/>
          <w:lang w:val="kk-KZ"/>
        </w:rPr>
        <w:t xml:space="preserve">, </w:t>
      </w:r>
      <w:r w:rsidRPr="00BA3AB1">
        <w:rPr>
          <w:color w:val="000000"/>
          <w:sz w:val="22"/>
          <w:szCs w:val="22"/>
          <w:lang w:val="kk-KZ"/>
        </w:rPr>
        <w:t>сумен</w:t>
      </w:r>
      <w:r w:rsidRPr="00BA3AB1">
        <w:rPr>
          <w:rFonts w:ascii="Times" w:hAnsi="Times" w:cs="Times"/>
          <w:color w:val="000000"/>
          <w:sz w:val="22"/>
          <w:szCs w:val="22"/>
          <w:lang w:val="kk-KZ"/>
        </w:rPr>
        <w:t xml:space="preserve"> </w:t>
      </w:r>
      <w:r w:rsidRPr="00BA3AB1">
        <w:rPr>
          <w:color w:val="000000"/>
          <w:sz w:val="22"/>
          <w:szCs w:val="22"/>
          <w:lang w:val="kk-KZ"/>
        </w:rPr>
        <w:t>қамтамасыз</w:t>
      </w:r>
      <w:r w:rsidRPr="00BA3AB1">
        <w:rPr>
          <w:rFonts w:ascii="Times" w:hAnsi="Times" w:cs="Times"/>
          <w:color w:val="000000"/>
          <w:sz w:val="22"/>
          <w:szCs w:val="22"/>
          <w:lang w:val="kk-KZ"/>
        </w:rPr>
        <w:t xml:space="preserve"> </w:t>
      </w:r>
      <w:r w:rsidRPr="00BA3AB1">
        <w:rPr>
          <w:color w:val="000000"/>
          <w:sz w:val="22"/>
          <w:szCs w:val="22"/>
          <w:lang w:val="kk-KZ"/>
        </w:rPr>
        <w:t>етілуіне</w:t>
      </w:r>
      <w:r w:rsidRPr="00BA3AB1">
        <w:rPr>
          <w:rFonts w:ascii="Times" w:hAnsi="Times" w:cs="Times"/>
          <w:color w:val="000000"/>
          <w:sz w:val="22"/>
          <w:szCs w:val="22"/>
          <w:lang w:val="kk-KZ"/>
        </w:rPr>
        <w:t xml:space="preserve"> </w:t>
      </w:r>
      <w:r w:rsidRPr="00BA3AB1">
        <w:rPr>
          <w:color w:val="000000"/>
          <w:sz w:val="22"/>
          <w:szCs w:val="22"/>
          <w:lang w:val="kk-KZ"/>
        </w:rPr>
        <w:t>қарай</w:t>
      </w:r>
      <w:r w:rsidRPr="00BA3AB1">
        <w:rPr>
          <w:rFonts w:ascii="Times" w:hAnsi="Times" w:cs="Times"/>
          <w:color w:val="000000"/>
          <w:sz w:val="22"/>
          <w:szCs w:val="22"/>
          <w:lang w:val="kk-KZ"/>
        </w:rPr>
        <w:t xml:space="preserve">, </w:t>
      </w:r>
      <w:r w:rsidRPr="00BA3AB1">
        <w:rPr>
          <w:color w:val="000000"/>
          <w:sz w:val="22"/>
          <w:szCs w:val="22"/>
          <w:lang w:val="kk-KZ"/>
        </w:rPr>
        <w:t>топырақ</w:t>
      </w:r>
      <w:r w:rsidRPr="00BA3AB1">
        <w:rPr>
          <w:rFonts w:ascii="Times" w:hAnsi="Times" w:cs="Times"/>
          <w:color w:val="000000"/>
          <w:sz w:val="22"/>
          <w:szCs w:val="22"/>
          <w:lang w:val="kk-KZ"/>
        </w:rPr>
        <w:t xml:space="preserve"> </w:t>
      </w:r>
      <w:r w:rsidRPr="00BA3AB1">
        <w:rPr>
          <w:color w:val="000000"/>
          <w:sz w:val="22"/>
          <w:szCs w:val="22"/>
          <w:lang w:val="kk-KZ"/>
        </w:rPr>
        <w:t>сапасы</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сараланған</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алаңының</w:t>
      </w:r>
      <w:r w:rsidRPr="00BA3AB1">
        <w:rPr>
          <w:rFonts w:ascii="Times" w:hAnsi="Times" w:cs="Times"/>
          <w:color w:val="000000"/>
          <w:sz w:val="22"/>
          <w:szCs w:val="22"/>
          <w:lang w:val="kk-KZ"/>
        </w:rPr>
        <w:t xml:space="preserve"> </w:t>
      </w:r>
      <w:r w:rsidRPr="00BA3AB1">
        <w:rPr>
          <w:color w:val="000000"/>
          <w:sz w:val="22"/>
          <w:szCs w:val="22"/>
          <w:lang w:val="kk-KZ"/>
        </w:rPr>
        <w:t>бір</w:t>
      </w:r>
      <w:r w:rsidRPr="00BA3AB1">
        <w:rPr>
          <w:rFonts w:ascii="Times" w:hAnsi="Times" w:cs="Times"/>
          <w:color w:val="000000"/>
          <w:sz w:val="22"/>
          <w:szCs w:val="22"/>
          <w:lang w:val="kk-KZ"/>
        </w:rPr>
        <w:t xml:space="preserve"> </w:t>
      </w:r>
      <w:r w:rsidRPr="00BA3AB1">
        <w:rPr>
          <w:color w:val="000000"/>
          <w:sz w:val="22"/>
          <w:szCs w:val="22"/>
          <w:lang w:val="kk-KZ"/>
        </w:rPr>
        <w:t>өлшеміне</w:t>
      </w:r>
      <w:r w:rsidRPr="00BA3AB1">
        <w:rPr>
          <w:rFonts w:ascii="Times" w:hAnsi="Times" w:cs="Times"/>
          <w:color w:val="000000"/>
          <w:sz w:val="22"/>
          <w:szCs w:val="22"/>
          <w:lang w:val="kk-KZ"/>
        </w:rPr>
        <w:t xml:space="preserve"> – </w:t>
      </w:r>
      <w:r w:rsidRPr="00BA3AB1">
        <w:rPr>
          <w:color w:val="000000"/>
          <w:sz w:val="22"/>
          <w:szCs w:val="22"/>
          <w:lang w:val="kk-KZ"/>
        </w:rPr>
        <w:t>гектарға</w:t>
      </w:r>
      <w:r w:rsidRPr="00BA3AB1">
        <w:rPr>
          <w:rFonts w:ascii="Times" w:hAnsi="Times" w:cs="Times"/>
          <w:color w:val="000000"/>
          <w:sz w:val="22"/>
          <w:szCs w:val="22"/>
          <w:lang w:val="kk-KZ"/>
        </w:rPr>
        <w:t xml:space="preserve">, </w:t>
      </w:r>
      <w:r w:rsidRPr="00BA3AB1">
        <w:rPr>
          <w:color w:val="000000"/>
          <w:sz w:val="22"/>
          <w:szCs w:val="22"/>
          <w:lang w:val="kk-KZ"/>
        </w:rPr>
        <w:t>шаршы</w:t>
      </w:r>
      <w:r w:rsidRPr="00BA3AB1">
        <w:rPr>
          <w:rFonts w:ascii="Times" w:hAnsi="Times" w:cs="Times"/>
          <w:color w:val="000000"/>
          <w:sz w:val="22"/>
          <w:szCs w:val="22"/>
          <w:lang w:val="kk-KZ"/>
        </w:rPr>
        <w:t xml:space="preserve"> </w:t>
      </w:r>
      <w:r w:rsidRPr="00BA3AB1">
        <w:rPr>
          <w:color w:val="000000"/>
          <w:sz w:val="22"/>
          <w:szCs w:val="22"/>
          <w:lang w:val="kk-KZ"/>
        </w:rPr>
        <w:t>метрге</w:t>
      </w:r>
      <w:r w:rsidRPr="00BA3AB1">
        <w:rPr>
          <w:rFonts w:ascii="Times" w:hAnsi="Times" w:cs="Times"/>
          <w:color w:val="000000"/>
          <w:sz w:val="22"/>
          <w:szCs w:val="22"/>
          <w:lang w:val="kk-KZ"/>
        </w:rPr>
        <w:t xml:space="preserve"> </w:t>
      </w:r>
      <w:r w:rsidRPr="00BA3AB1">
        <w:rPr>
          <w:color w:val="000000"/>
          <w:sz w:val="22"/>
          <w:szCs w:val="22"/>
          <w:lang w:val="kk-KZ"/>
        </w:rPr>
        <w:t>белгіленген</w:t>
      </w:r>
      <w:r w:rsidRPr="00BA3AB1">
        <w:rPr>
          <w:rFonts w:ascii="Times" w:hAnsi="Times" w:cs="Times"/>
          <w:color w:val="000000"/>
          <w:sz w:val="22"/>
          <w:szCs w:val="22"/>
          <w:lang w:val="kk-KZ"/>
        </w:rPr>
        <w:t>.</w:t>
      </w:r>
    </w:p>
    <w:p w:rsidR="00F90D36" w:rsidRPr="00BA3AB1" w:rsidRDefault="00F90D36" w:rsidP="00430300">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Жерлерге</w:t>
      </w:r>
      <w:r w:rsidRPr="00BA3AB1">
        <w:rPr>
          <w:rFonts w:ascii="Times" w:hAnsi="Times" w:cs="Times"/>
          <w:color w:val="000000"/>
          <w:sz w:val="22"/>
          <w:szCs w:val="22"/>
          <w:lang w:val="kk-KZ"/>
        </w:rPr>
        <w:t xml:space="preserve"> </w:t>
      </w:r>
      <w:r w:rsidRPr="00BA3AB1">
        <w:rPr>
          <w:color w:val="000000"/>
          <w:sz w:val="22"/>
          <w:szCs w:val="22"/>
          <w:lang w:val="kk-KZ"/>
        </w:rPr>
        <w:t>салынатын</w:t>
      </w:r>
      <w:r w:rsidRPr="00BA3AB1">
        <w:rPr>
          <w:rFonts w:ascii="Times" w:hAnsi="Times" w:cs="Times"/>
          <w:color w:val="000000"/>
          <w:sz w:val="22"/>
          <w:szCs w:val="22"/>
          <w:lang w:val="kk-KZ"/>
        </w:rPr>
        <w:t xml:space="preserve"> </w:t>
      </w:r>
      <w:r w:rsidRPr="00BA3AB1">
        <w:rPr>
          <w:i/>
          <w:iCs/>
          <w:color w:val="000000"/>
          <w:sz w:val="22"/>
          <w:szCs w:val="22"/>
          <w:lang w:val="kk-KZ"/>
        </w:rPr>
        <w:t>базалық</w:t>
      </w:r>
      <w:r w:rsidRPr="00BA3AB1">
        <w:rPr>
          <w:rFonts w:ascii="Times" w:hAnsi="Times" w:cs="Times"/>
          <w:i/>
          <w:iCs/>
          <w:color w:val="000000"/>
          <w:sz w:val="22"/>
          <w:szCs w:val="22"/>
          <w:lang w:val="kk-KZ"/>
        </w:rPr>
        <w:t xml:space="preserve"> </w:t>
      </w:r>
      <w:r w:rsidRPr="00BA3AB1">
        <w:rPr>
          <w:i/>
          <w:iCs/>
          <w:color w:val="000000"/>
          <w:sz w:val="22"/>
          <w:szCs w:val="22"/>
          <w:lang w:val="kk-KZ"/>
        </w:rPr>
        <w:t>салық</w:t>
      </w:r>
      <w:r w:rsidRPr="00BA3AB1">
        <w:rPr>
          <w:rFonts w:ascii="Times" w:hAnsi="Times" w:cs="Times"/>
          <w:i/>
          <w:iCs/>
          <w:color w:val="000000"/>
          <w:sz w:val="22"/>
          <w:szCs w:val="22"/>
          <w:lang w:val="kk-KZ"/>
        </w:rPr>
        <w:t xml:space="preserve"> </w:t>
      </w:r>
      <w:r w:rsidRPr="00BA3AB1">
        <w:rPr>
          <w:i/>
          <w:iCs/>
          <w:color w:val="000000"/>
          <w:sz w:val="22"/>
          <w:szCs w:val="22"/>
          <w:lang w:val="kk-KZ"/>
        </w:rPr>
        <w:t>мөлшерлемелері</w:t>
      </w:r>
      <w:r w:rsidRPr="00BA3AB1">
        <w:rPr>
          <w:rFonts w:ascii="Times" w:hAnsi="Times" w:cs="Times"/>
          <w:i/>
          <w:iCs/>
          <w:color w:val="000000"/>
          <w:sz w:val="22"/>
          <w:szCs w:val="22"/>
          <w:lang w:val="kk-KZ"/>
        </w:rPr>
        <w:t xml:space="preserve"> </w:t>
      </w:r>
      <w:r w:rsidRPr="00BA3AB1">
        <w:rPr>
          <w:i/>
          <w:iCs/>
          <w:color w:val="000000"/>
          <w:sz w:val="22"/>
          <w:szCs w:val="22"/>
          <w:lang w:val="kk-KZ"/>
        </w:rPr>
        <w:t>салық</w:t>
      </w:r>
      <w:r w:rsidRPr="00BA3AB1">
        <w:rPr>
          <w:rFonts w:ascii="Times" w:hAnsi="Times" w:cs="Times"/>
          <w:i/>
          <w:iCs/>
          <w:color w:val="000000"/>
          <w:sz w:val="22"/>
          <w:szCs w:val="22"/>
          <w:lang w:val="kk-KZ"/>
        </w:rPr>
        <w:t xml:space="preserve"> </w:t>
      </w:r>
      <w:r w:rsidRPr="00BA3AB1">
        <w:rPr>
          <w:color w:val="000000"/>
          <w:sz w:val="22"/>
          <w:szCs w:val="22"/>
          <w:lang w:val="kk-KZ"/>
        </w:rPr>
        <w:t>заңнамасымен</w:t>
      </w:r>
      <w:r w:rsidRPr="00BA3AB1">
        <w:rPr>
          <w:rFonts w:ascii="Times" w:hAnsi="Times" w:cs="Times"/>
          <w:color w:val="000000"/>
          <w:sz w:val="22"/>
          <w:szCs w:val="22"/>
          <w:lang w:val="kk-KZ"/>
        </w:rPr>
        <w:t xml:space="preserve"> </w:t>
      </w:r>
      <w:r w:rsidRPr="00BA3AB1">
        <w:rPr>
          <w:color w:val="000000"/>
          <w:sz w:val="22"/>
          <w:szCs w:val="22"/>
          <w:lang w:val="kk-KZ"/>
        </w:rPr>
        <w:t>белгіленеді</w:t>
      </w:r>
      <w:r w:rsidRPr="00BA3AB1">
        <w:rPr>
          <w:rFonts w:ascii="Times" w:hAnsi="Times" w:cs="Times"/>
          <w:color w:val="000000"/>
          <w:sz w:val="22"/>
          <w:szCs w:val="22"/>
          <w:lang w:val="kk-KZ"/>
        </w:rPr>
        <w:t xml:space="preserve">. </w:t>
      </w:r>
      <w:r w:rsidRPr="00BA3AB1">
        <w:rPr>
          <w:color w:val="000000"/>
          <w:sz w:val="22"/>
          <w:szCs w:val="22"/>
          <w:lang w:val="kk-KZ"/>
        </w:rPr>
        <w:t>Ең</w:t>
      </w:r>
      <w:r w:rsidRPr="00BA3AB1">
        <w:rPr>
          <w:rFonts w:ascii="Times" w:hAnsi="Times" w:cs="Times"/>
          <w:color w:val="000000"/>
          <w:sz w:val="22"/>
          <w:szCs w:val="22"/>
          <w:lang w:val="kk-KZ"/>
        </w:rPr>
        <w:t xml:space="preserve"> </w:t>
      </w:r>
      <w:r w:rsidRPr="00BA3AB1">
        <w:rPr>
          <w:color w:val="000000"/>
          <w:sz w:val="22"/>
          <w:szCs w:val="22"/>
          <w:lang w:val="kk-KZ"/>
        </w:rPr>
        <w:t>жоғарғы</w:t>
      </w:r>
      <w:r w:rsidRPr="00BA3AB1">
        <w:rPr>
          <w:rFonts w:ascii="Times" w:hAnsi="Times" w:cs="Times"/>
          <w:color w:val="000000"/>
          <w:sz w:val="22"/>
          <w:szCs w:val="22"/>
          <w:lang w:val="kk-KZ"/>
        </w:rPr>
        <w:t xml:space="preserve"> </w:t>
      </w:r>
      <w:r w:rsidRPr="00BA3AB1">
        <w:rPr>
          <w:color w:val="000000"/>
          <w:sz w:val="22"/>
          <w:szCs w:val="22"/>
          <w:lang w:val="kk-KZ"/>
        </w:rPr>
        <w:t>мөлшерлемелер</w:t>
      </w:r>
      <w:r w:rsidRPr="00BA3AB1">
        <w:rPr>
          <w:rFonts w:ascii="Times" w:hAnsi="Times" w:cs="Times"/>
          <w:color w:val="000000"/>
          <w:sz w:val="22"/>
          <w:szCs w:val="22"/>
          <w:lang w:val="kk-KZ"/>
        </w:rPr>
        <w:t xml:space="preserve"> </w:t>
      </w:r>
      <w:r w:rsidRPr="00BA3AB1">
        <w:rPr>
          <w:i/>
          <w:iCs/>
          <w:color w:val="000000"/>
          <w:sz w:val="22"/>
          <w:szCs w:val="22"/>
          <w:lang w:val="kk-KZ"/>
        </w:rPr>
        <w:t>елді</w:t>
      </w:r>
      <w:r w:rsidRPr="00BA3AB1">
        <w:rPr>
          <w:rFonts w:ascii="Times" w:hAnsi="Times" w:cs="Times"/>
          <w:i/>
          <w:iCs/>
          <w:color w:val="000000"/>
          <w:sz w:val="22"/>
          <w:szCs w:val="22"/>
          <w:lang w:val="kk-KZ"/>
        </w:rPr>
        <w:t xml:space="preserve"> </w:t>
      </w:r>
      <w:r w:rsidRPr="00BA3AB1">
        <w:rPr>
          <w:i/>
          <w:iCs/>
          <w:color w:val="000000"/>
          <w:sz w:val="22"/>
          <w:szCs w:val="22"/>
          <w:lang w:val="kk-KZ"/>
        </w:rPr>
        <w:t>мекендердің</w:t>
      </w:r>
      <w:r w:rsidRPr="00BA3AB1">
        <w:rPr>
          <w:rFonts w:ascii="Times" w:hAnsi="Times" w:cs="Times"/>
          <w:i/>
          <w:iCs/>
          <w:color w:val="000000"/>
          <w:sz w:val="22"/>
          <w:szCs w:val="22"/>
          <w:lang w:val="kk-KZ"/>
        </w:rPr>
        <w:t xml:space="preserve"> </w:t>
      </w:r>
      <w:r w:rsidRPr="00BA3AB1">
        <w:rPr>
          <w:i/>
          <w:iCs/>
          <w:color w:val="000000"/>
          <w:sz w:val="22"/>
          <w:szCs w:val="22"/>
          <w:lang w:val="kk-KZ"/>
        </w:rPr>
        <w:t>жерлеріне</w:t>
      </w:r>
      <w:r w:rsidRPr="00BA3AB1">
        <w:rPr>
          <w:rFonts w:ascii="Times" w:hAnsi="Times" w:cs="Times"/>
          <w:i/>
          <w:iCs/>
          <w:color w:val="000000"/>
          <w:sz w:val="22"/>
          <w:szCs w:val="22"/>
          <w:lang w:val="kk-KZ"/>
        </w:rPr>
        <w:t xml:space="preserve"> </w:t>
      </w:r>
      <w:r w:rsidRPr="00BA3AB1">
        <w:rPr>
          <w:color w:val="000000"/>
          <w:sz w:val="22"/>
          <w:szCs w:val="22"/>
          <w:lang w:val="kk-KZ"/>
        </w:rPr>
        <w:t>белгіленеді</w:t>
      </w:r>
      <w:r w:rsidRPr="00BA3AB1">
        <w:rPr>
          <w:rFonts w:ascii="Times" w:hAnsi="Times" w:cs="Times"/>
          <w:color w:val="000000"/>
          <w:sz w:val="22"/>
          <w:szCs w:val="22"/>
          <w:lang w:val="kk-KZ"/>
        </w:rPr>
        <w:t xml:space="preserve">; </w:t>
      </w:r>
      <w:r w:rsidRPr="00BA3AB1">
        <w:rPr>
          <w:color w:val="000000"/>
          <w:sz w:val="22"/>
          <w:szCs w:val="22"/>
          <w:lang w:val="kk-KZ"/>
        </w:rPr>
        <w:t>бұл</w:t>
      </w:r>
      <w:r w:rsidRPr="00BA3AB1">
        <w:rPr>
          <w:rFonts w:ascii="Times" w:hAnsi="Times" w:cs="Times"/>
          <w:color w:val="000000"/>
          <w:sz w:val="22"/>
          <w:szCs w:val="22"/>
          <w:lang w:val="kk-KZ"/>
        </w:rPr>
        <w:t xml:space="preserve"> </w:t>
      </w:r>
      <w:r w:rsidRPr="00BA3AB1">
        <w:rPr>
          <w:color w:val="000000"/>
          <w:sz w:val="22"/>
          <w:szCs w:val="22"/>
          <w:lang w:val="kk-KZ"/>
        </w:rPr>
        <w:t>мөлшерлемелер</w:t>
      </w:r>
      <w:r w:rsidRPr="00BA3AB1">
        <w:rPr>
          <w:rFonts w:ascii="Times" w:hAnsi="Times" w:cs="Times"/>
          <w:color w:val="000000"/>
          <w:sz w:val="22"/>
          <w:szCs w:val="22"/>
          <w:lang w:val="kk-KZ"/>
        </w:rPr>
        <w:t xml:space="preserve"> </w:t>
      </w:r>
      <w:r w:rsidRPr="00BA3AB1">
        <w:rPr>
          <w:color w:val="000000"/>
          <w:sz w:val="22"/>
          <w:szCs w:val="22"/>
          <w:lang w:val="kk-KZ"/>
        </w:rPr>
        <w:t>алаңның</w:t>
      </w:r>
      <w:r w:rsidRPr="00BA3AB1">
        <w:rPr>
          <w:rFonts w:ascii="Times" w:hAnsi="Times" w:cs="Times"/>
          <w:color w:val="000000"/>
          <w:sz w:val="22"/>
          <w:szCs w:val="22"/>
          <w:lang w:val="kk-KZ"/>
        </w:rPr>
        <w:t xml:space="preserve"> </w:t>
      </w:r>
      <w:r w:rsidRPr="00BA3AB1">
        <w:rPr>
          <w:color w:val="000000"/>
          <w:sz w:val="22"/>
          <w:szCs w:val="22"/>
          <w:lang w:val="kk-KZ"/>
        </w:rPr>
        <w:t>бір</w:t>
      </w:r>
      <w:r w:rsidRPr="00BA3AB1">
        <w:rPr>
          <w:rFonts w:ascii="Times" w:hAnsi="Times" w:cs="Times"/>
          <w:color w:val="000000"/>
          <w:sz w:val="22"/>
          <w:szCs w:val="22"/>
          <w:lang w:val="kk-KZ"/>
        </w:rPr>
        <w:t xml:space="preserve"> </w:t>
      </w:r>
      <w:r w:rsidRPr="00BA3AB1">
        <w:rPr>
          <w:color w:val="000000"/>
          <w:sz w:val="22"/>
          <w:szCs w:val="22"/>
          <w:lang w:val="kk-KZ"/>
        </w:rPr>
        <w:t>шаршы</w:t>
      </w:r>
      <w:r w:rsidRPr="00BA3AB1">
        <w:rPr>
          <w:rFonts w:ascii="Times" w:hAnsi="Times" w:cs="Times"/>
          <w:color w:val="000000"/>
          <w:sz w:val="22"/>
          <w:szCs w:val="22"/>
          <w:lang w:val="kk-KZ"/>
        </w:rPr>
        <w:t xml:space="preserve"> </w:t>
      </w:r>
      <w:r w:rsidRPr="00BA3AB1">
        <w:rPr>
          <w:color w:val="000000"/>
          <w:sz w:val="22"/>
          <w:szCs w:val="22"/>
          <w:lang w:val="kk-KZ"/>
        </w:rPr>
        <w:t>метріне</w:t>
      </w:r>
      <w:r w:rsidRPr="00BA3AB1">
        <w:rPr>
          <w:rFonts w:ascii="Times" w:hAnsi="Times" w:cs="Times"/>
          <w:color w:val="000000"/>
          <w:sz w:val="22"/>
          <w:szCs w:val="22"/>
          <w:lang w:val="kk-KZ"/>
        </w:rPr>
        <w:t xml:space="preserve"> </w:t>
      </w:r>
      <w:r w:rsidRPr="00BA3AB1">
        <w:rPr>
          <w:color w:val="000000"/>
          <w:sz w:val="22"/>
          <w:szCs w:val="22"/>
          <w:lang w:val="kk-KZ"/>
        </w:rPr>
        <w:t>белгіленген</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елді</w:t>
      </w:r>
      <w:r w:rsidRPr="00BA3AB1">
        <w:rPr>
          <w:rFonts w:ascii="Times" w:hAnsi="Times" w:cs="Times"/>
          <w:color w:val="000000"/>
          <w:sz w:val="22"/>
          <w:szCs w:val="22"/>
          <w:lang w:val="kk-KZ"/>
        </w:rPr>
        <w:t xml:space="preserve"> </w:t>
      </w:r>
      <w:r w:rsidRPr="00BA3AB1">
        <w:rPr>
          <w:color w:val="000000"/>
          <w:sz w:val="22"/>
          <w:szCs w:val="22"/>
          <w:lang w:val="kk-KZ"/>
        </w:rPr>
        <w:t>мекендердің</w:t>
      </w:r>
      <w:r w:rsidRPr="00BA3AB1">
        <w:rPr>
          <w:rFonts w:ascii="Times" w:hAnsi="Times" w:cs="Times"/>
          <w:color w:val="000000"/>
          <w:sz w:val="22"/>
          <w:szCs w:val="22"/>
          <w:lang w:val="kk-KZ"/>
        </w:rPr>
        <w:t xml:space="preserve"> </w:t>
      </w:r>
      <w:r w:rsidRPr="00BA3AB1">
        <w:rPr>
          <w:color w:val="000000"/>
          <w:sz w:val="22"/>
          <w:szCs w:val="22"/>
          <w:lang w:val="kk-KZ"/>
        </w:rPr>
        <w:t>түрлері</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елді</w:t>
      </w:r>
      <w:r w:rsidRPr="00BA3AB1">
        <w:rPr>
          <w:rFonts w:ascii="Times" w:hAnsi="Times" w:cs="Times"/>
          <w:color w:val="000000"/>
          <w:sz w:val="22"/>
          <w:szCs w:val="22"/>
          <w:lang w:val="kk-KZ"/>
        </w:rPr>
        <w:t xml:space="preserve"> </w:t>
      </w:r>
      <w:r w:rsidRPr="00BA3AB1">
        <w:rPr>
          <w:color w:val="000000"/>
          <w:sz w:val="22"/>
          <w:szCs w:val="22"/>
          <w:lang w:val="kk-KZ"/>
        </w:rPr>
        <w:t>мекендердің</w:t>
      </w:r>
      <w:r w:rsidRPr="00BA3AB1">
        <w:rPr>
          <w:rFonts w:ascii="Times" w:hAnsi="Times" w:cs="Times"/>
          <w:color w:val="000000"/>
          <w:sz w:val="22"/>
          <w:szCs w:val="22"/>
          <w:lang w:val="kk-KZ"/>
        </w:rPr>
        <w:t xml:space="preserve"> </w:t>
      </w:r>
      <w:r w:rsidRPr="00BA3AB1">
        <w:rPr>
          <w:color w:val="000000"/>
          <w:sz w:val="22"/>
          <w:szCs w:val="22"/>
          <w:lang w:val="kk-KZ"/>
        </w:rPr>
        <w:t>жеріне</w:t>
      </w:r>
      <w:r w:rsidRPr="00BA3AB1">
        <w:rPr>
          <w:rFonts w:ascii="Times" w:hAnsi="Times" w:cs="Times"/>
          <w:color w:val="000000"/>
          <w:sz w:val="22"/>
          <w:szCs w:val="22"/>
          <w:lang w:val="kk-KZ"/>
        </w:rPr>
        <w:t xml:space="preserve">, </w:t>
      </w:r>
      <w:r w:rsidRPr="00BA3AB1">
        <w:rPr>
          <w:color w:val="000000"/>
          <w:sz w:val="22"/>
          <w:szCs w:val="22"/>
          <w:lang w:val="kk-KZ"/>
        </w:rPr>
        <w:t>тұрғын</w:t>
      </w:r>
      <w:r w:rsidRPr="00BA3AB1">
        <w:rPr>
          <w:rFonts w:ascii="Times" w:hAnsi="Times" w:cs="Times"/>
          <w:color w:val="000000"/>
          <w:sz w:val="22"/>
          <w:szCs w:val="22"/>
          <w:lang w:val="kk-KZ"/>
        </w:rPr>
        <w:t xml:space="preserve"> </w:t>
      </w:r>
      <w:r w:rsidRPr="00BA3AB1">
        <w:rPr>
          <w:color w:val="000000"/>
          <w:sz w:val="22"/>
          <w:szCs w:val="22"/>
          <w:lang w:val="kk-KZ"/>
        </w:rPr>
        <w:t>үй</w:t>
      </w:r>
      <w:r w:rsidRPr="00BA3AB1">
        <w:rPr>
          <w:rFonts w:ascii="Times" w:hAnsi="Times" w:cs="Times"/>
          <w:color w:val="000000"/>
          <w:sz w:val="22"/>
          <w:szCs w:val="22"/>
          <w:lang w:val="kk-KZ"/>
        </w:rPr>
        <w:t xml:space="preserve"> </w:t>
      </w:r>
      <w:r w:rsidRPr="00BA3AB1">
        <w:rPr>
          <w:color w:val="000000"/>
          <w:sz w:val="22"/>
          <w:szCs w:val="22"/>
          <w:lang w:val="kk-KZ"/>
        </w:rPr>
        <w:t>қорының</w:t>
      </w:r>
      <w:r w:rsidRPr="00BA3AB1">
        <w:rPr>
          <w:rFonts w:ascii="Times" w:hAnsi="Times" w:cs="Times"/>
          <w:color w:val="000000"/>
          <w:sz w:val="22"/>
          <w:szCs w:val="22"/>
          <w:lang w:val="kk-KZ"/>
        </w:rPr>
        <w:t xml:space="preserve"> </w:t>
      </w:r>
      <w:r w:rsidRPr="00BA3AB1">
        <w:rPr>
          <w:color w:val="000000"/>
          <w:sz w:val="22"/>
          <w:szCs w:val="22"/>
          <w:lang w:val="kk-KZ"/>
        </w:rPr>
        <w:t>жеріне</w:t>
      </w:r>
      <w:r w:rsidRPr="00BA3AB1">
        <w:rPr>
          <w:rFonts w:ascii="Times" w:hAnsi="Times" w:cs="Times"/>
          <w:color w:val="000000"/>
          <w:sz w:val="22"/>
          <w:szCs w:val="22"/>
          <w:lang w:val="kk-KZ"/>
        </w:rPr>
        <w:t xml:space="preserve">, </w:t>
      </w:r>
      <w:r w:rsidRPr="00BA3AB1">
        <w:rPr>
          <w:color w:val="000000"/>
          <w:sz w:val="22"/>
          <w:szCs w:val="22"/>
          <w:lang w:val="kk-KZ"/>
        </w:rPr>
        <w:t>соның</w:t>
      </w:r>
      <w:r w:rsidRPr="00BA3AB1">
        <w:rPr>
          <w:rFonts w:ascii="Times" w:hAnsi="Times" w:cs="Times"/>
          <w:color w:val="000000"/>
          <w:sz w:val="22"/>
          <w:szCs w:val="22"/>
          <w:lang w:val="kk-KZ"/>
        </w:rPr>
        <w:t xml:space="preserve"> </w:t>
      </w:r>
      <w:r w:rsidRPr="00BA3AB1">
        <w:rPr>
          <w:color w:val="000000"/>
          <w:sz w:val="22"/>
          <w:szCs w:val="22"/>
          <w:lang w:val="kk-KZ"/>
        </w:rPr>
        <w:t>ішінде</w:t>
      </w:r>
      <w:r w:rsidRPr="00BA3AB1">
        <w:rPr>
          <w:rFonts w:ascii="Times" w:hAnsi="Times" w:cs="Times"/>
          <w:color w:val="000000"/>
          <w:sz w:val="22"/>
          <w:szCs w:val="22"/>
          <w:lang w:val="kk-KZ"/>
        </w:rPr>
        <w:t xml:space="preserve"> </w:t>
      </w:r>
      <w:r w:rsidRPr="00BA3AB1">
        <w:rPr>
          <w:color w:val="000000"/>
          <w:sz w:val="22"/>
          <w:szCs w:val="22"/>
          <w:lang w:val="kk-KZ"/>
        </w:rPr>
        <w:t>оның</w:t>
      </w:r>
      <w:r w:rsidRPr="00BA3AB1">
        <w:rPr>
          <w:rFonts w:ascii="Times" w:hAnsi="Times" w:cs="Times"/>
          <w:color w:val="000000"/>
          <w:sz w:val="22"/>
          <w:szCs w:val="22"/>
          <w:lang w:val="kk-KZ"/>
        </w:rPr>
        <w:t xml:space="preserve"> </w:t>
      </w:r>
      <w:r w:rsidRPr="00BA3AB1">
        <w:rPr>
          <w:color w:val="000000"/>
          <w:sz w:val="22"/>
          <w:szCs w:val="22"/>
          <w:lang w:val="kk-KZ"/>
        </w:rPr>
        <w:t>іргесіндегі</w:t>
      </w:r>
      <w:r w:rsidRPr="00BA3AB1">
        <w:rPr>
          <w:rFonts w:ascii="Times" w:hAnsi="Times" w:cs="Times"/>
          <w:color w:val="000000"/>
          <w:sz w:val="22"/>
          <w:szCs w:val="22"/>
          <w:lang w:val="kk-KZ"/>
        </w:rPr>
        <w:t xml:space="preserve"> </w:t>
      </w:r>
      <w:r w:rsidRPr="00BA3AB1">
        <w:rPr>
          <w:color w:val="000000"/>
          <w:sz w:val="22"/>
          <w:szCs w:val="22"/>
          <w:lang w:val="kk-KZ"/>
        </w:rPr>
        <w:t>кұрылыстар</w:t>
      </w:r>
      <w:r w:rsidRPr="00BA3AB1">
        <w:rPr>
          <w:rFonts w:ascii="Times" w:hAnsi="Times" w:cs="Times"/>
          <w:color w:val="000000"/>
          <w:sz w:val="22"/>
          <w:szCs w:val="22"/>
          <w:lang w:val="kk-KZ"/>
        </w:rPr>
        <w:t xml:space="preserve"> </w:t>
      </w:r>
      <w:r w:rsidRPr="00BA3AB1">
        <w:rPr>
          <w:color w:val="000000"/>
          <w:sz w:val="22"/>
          <w:szCs w:val="22"/>
          <w:lang w:val="kk-KZ"/>
        </w:rPr>
        <w:t>мен</w:t>
      </w:r>
      <w:r w:rsidRPr="00BA3AB1">
        <w:rPr>
          <w:rFonts w:ascii="Times" w:hAnsi="Times" w:cs="Times"/>
          <w:color w:val="000000"/>
          <w:sz w:val="22"/>
          <w:szCs w:val="22"/>
          <w:lang w:val="kk-KZ"/>
        </w:rPr>
        <w:t xml:space="preserve"> </w:t>
      </w:r>
      <w:r w:rsidRPr="00BA3AB1">
        <w:rPr>
          <w:color w:val="000000"/>
          <w:sz w:val="22"/>
          <w:szCs w:val="22"/>
          <w:lang w:val="kk-KZ"/>
        </w:rPr>
        <w:t>ғимараттар</w:t>
      </w:r>
      <w:r w:rsidRPr="00BA3AB1">
        <w:rPr>
          <w:rFonts w:ascii="Times" w:hAnsi="Times" w:cs="Times"/>
          <w:color w:val="000000"/>
          <w:sz w:val="22"/>
          <w:szCs w:val="22"/>
          <w:lang w:val="kk-KZ"/>
        </w:rPr>
        <w:t xml:space="preserve"> </w:t>
      </w:r>
      <w:r w:rsidRPr="00BA3AB1">
        <w:rPr>
          <w:color w:val="000000"/>
          <w:sz w:val="22"/>
          <w:szCs w:val="22"/>
          <w:lang w:val="kk-KZ"/>
        </w:rPr>
        <w:t>алып</w:t>
      </w:r>
      <w:r w:rsidRPr="00BA3AB1">
        <w:rPr>
          <w:rFonts w:ascii="Times" w:hAnsi="Times" w:cs="Times"/>
          <w:color w:val="000000"/>
          <w:sz w:val="22"/>
          <w:szCs w:val="22"/>
          <w:lang w:val="kk-KZ"/>
        </w:rPr>
        <w:t xml:space="preserve"> </w:t>
      </w:r>
      <w:r w:rsidRPr="00BA3AB1">
        <w:rPr>
          <w:color w:val="000000"/>
          <w:sz w:val="22"/>
          <w:szCs w:val="22"/>
          <w:lang w:val="kk-KZ"/>
        </w:rPr>
        <w:t>жатқан</w:t>
      </w:r>
      <w:r w:rsidRPr="00BA3AB1">
        <w:rPr>
          <w:rFonts w:ascii="Times" w:hAnsi="Times" w:cs="Times"/>
          <w:color w:val="000000"/>
          <w:sz w:val="22"/>
          <w:szCs w:val="22"/>
          <w:lang w:val="kk-KZ"/>
        </w:rPr>
        <w:t xml:space="preserve"> </w:t>
      </w:r>
      <w:r w:rsidRPr="00BA3AB1">
        <w:rPr>
          <w:color w:val="000000"/>
          <w:sz w:val="22"/>
          <w:szCs w:val="22"/>
          <w:lang w:val="kk-KZ"/>
        </w:rPr>
        <w:t>жерлерге</w:t>
      </w:r>
      <w:r w:rsidRPr="00BA3AB1">
        <w:rPr>
          <w:rFonts w:ascii="Times" w:hAnsi="Times" w:cs="Times"/>
          <w:color w:val="000000"/>
          <w:sz w:val="22"/>
          <w:szCs w:val="22"/>
          <w:lang w:val="kk-KZ"/>
        </w:rPr>
        <w:t xml:space="preserve"> </w:t>
      </w:r>
      <w:r w:rsidRPr="00BA3AB1">
        <w:rPr>
          <w:color w:val="000000"/>
          <w:sz w:val="22"/>
          <w:szCs w:val="22"/>
          <w:lang w:val="kk-KZ"/>
        </w:rPr>
        <w:t>сараланған</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Ең</w:t>
      </w:r>
      <w:r w:rsidRPr="00BA3AB1">
        <w:rPr>
          <w:rFonts w:ascii="Times" w:hAnsi="Times" w:cs="Times"/>
          <w:color w:val="000000"/>
          <w:sz w:val="22"/>
          <w:szCs w:val="22"/>
          <w:lang w:val="kk-KZ"/>
        </w:rPr>
        <w:t xml:space="preserve"> </w:t>
      </w:r>
      <w:r w:rsidRPr="00BA3AB1">
        <w:rPr>
          <w:color w:val="000000"/>
          <w:sz w:val="22"/>
          <w:szCs w:val="22"/>
          <w:lang w:val="kk-KZ"/>
        </w:rPr>
        <w:t>төменгі</w:t>
      </w:r>
      <w:r w:rsidRPr="00BA3AB1">
        <w:rPr>
          <w:rFonts w:ascii="Times" w:hAnsi="Times" w:cs="Times"/>
          <w:color w:val="000000"/>
          <w:sz w:val="22"/>
          <w:szCs w:val="22"/>
          <w:lang w:val="kk-KZ"/>
        </w:rPr>
        <w:t xml:space="preserve"> </w:t>
      </w:r>
      <w:r w:rsidRPr="00BA3AB1">
        <w:rPr>
          <w:color w:val="000000"/>
          <w:sz w:val="22"/>
          <w:szCs w:val="22"/>
          <w:lang w:val="kk-KZ"/>
        </w:rPr>
        <w:t>мөлшерлемелер</w:t>
      </w:r>
      <w:r w:rsidRPr="00BA3AB1">
        <w:rPr>
          <w:rFonts w:ascii="Times" w:hAnsi="Times" w:cs="Times"/>
          <w:color w:val="000000"/>
          <w:sz w:val="22"/>
          <w:szCs w:val="22"/>
          <w:lang w:val="kk-KZ"/>
        </w:rPr>
        <w:t xml:space="preserve"> </w:t>
      </w:r>
      <w:r w:rsidRPr="00BA3AB1">
        <w:rPr>
          <w:color w:val="000000"/>
          <w:sz w:val="22"/>
          <w:szCs w:val="22"/>
          <w:lang w:val="kk-KZ"/>
        </w:rPr>
        <w:t>шөлейтті</w:t>
      </w:r>
      <w:r w:rsidRPr="00BA3AB1">
        <w:rPr>
          <w:rFonts w:ascii="Times" w:hAnsi="Times" w:cs="Times"/>
          <w:color w:val="000000"/>
          <w:sz w:val="22"/>
          <w:szCs w:val="22"/>
          <w:lang w:val="kk-KZ"/>
        </w:rPr>
        <w:t xml:space="preserve">, </w:t>
      </w:r>
      <w:r w:rsidRPr="00BA3AB1">
        <w:rPr>
          <w:color w:val="000000"/>
          <w:sz w:val="22"/>
          <w:szCs w:val="22"/>
          <w:lang w:val="kk-KZ"/>
        </w:rPr>
        <w:t>шөлді</w:t>
      </w:r>
      <w:r w:rsidRPr="00BA3AB1">
        <w:rPr>
          <w:rFonts w:ascii="Times" w:hAnsi="Times" w:cs="Times"/>
          <w:color w:val="000000"/>
          <w:sz w:val="22"/>
          <w:szCs w:val="22"/>
          <w:lang w:val="kk-KZ"/>
        </w:rPr>
        <w:t xml:space="preserve">, </w:t>
      </w:r>
      <w:r w:rsidRPr="00BA3AB1">
        <w:rPr>
          <w:color w:val="000000"/>
          <w:sz w:val="22"/>
          <w:szCs w:val="22"/>
          <w:lang w:val="kk-KZ"/>
        </w:rPr>
        <w:t>тау</w:t>
      </w:r>
      <w:r w:rsidRPr="00BA3AB1">
        <w:rPr>
          <w:rFonts w:ascii="Times" w:hAnsi="Times" w:cs="Times"/>
          <w:color w:val="000000"/>
          <w:sz w:val="22"/>
          <w:szCs w:val="22"/>
          <w:lang w:val="kk-KZ"/>
        </w:rPr>
        <w:t xml:space="preserve"> </w:t>
      </w:r>
      <w:r w:rsidRPr="00BA3AB1">
        <w:rPr>
          <w:color w:val="000000"/>
          <w:sz w:val="22"/>
          <w:szCs w:val="22"/>
          <w:lang w:val="kk-KZ"/>
        </w:rPr>
        <w:t>бөктеріндегі</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таулы</w:t>
      </w:r>
      <w:r w:rsidRPr="00BA3AB1">
        <w:rPr>
          <w:rFonts w:ascii="Times" w:hAnsi="Times" w:cs="Times"/>
          <w:color w:val="000000"/>
          <w:sz w:val="22"/>
          <w:szCs w:val="22"/>
          <w:lang w:val="kk-KZ"/>
        </w:rPr>
        <w:t xml:space="preserve"> </w:t>
      </w:r>
      <w:r w:rsidRPr="00BA3AB1">
        <w:rPr>
          <w:color w:val="000000"/>
          <w:sz w:val="22"/>
          <w:szCs w:val="22"/>
          <w:lang w:val="kk-KZ"/>
        </w:rPr>
        <w:t>өңірлердегі</w:t>
      </w:r>
      <w:r w:rsidRPr="00BA3AB1">
        <w:rPr>
          <w:rFonts w:ascii="Times" w:hAnsi="Times" w:cs="Times"/>
          <w:color w:val="000000"/>
          <w:sz w:val="22"/>
          <w:szCs w:val="22"/>
          <w:lang w:val="kk-KZ"/>
        </w:rPr>
        <w:t xml:space="preserve"> </w:t>
      </w:r>
      <w:r w:rsidRPr="00BA3AB1">
        <w:rPr>
          <w:color w:val="000000"/>
          <w:sz w:val="22"/>
          <w:szCs w:val="22"/>
          <w:lang w:val="kk-KZ"/>
        </w:rPr>
        <w:t>суарылмайтын</w:t>
      </w:r>
      <w:r w:rsidRPr="00BA3AB1">
        <w:rPr>
          <w:rFonts w:ascii="Times" w:hAnsi="Times" w:cs="Times"/>
          <w:color w:val="000000"/>
          <w:sz w:val="22"/>
          <w:szCs w:val="22"/>
          <w:lang w:val="kk-KZ"/>
        </w:rPr>
        <w:t xml:space="preserve"> </w:t>
      </w:r>
      <w:r w:rsidRPr="00BA3AB1">
        <w:rPr>
          <w:color w:val="000000"/>
          <w:sz w:val="22"/>
          <w:szCs w:val="22"/>
          <w:lang w:val="kk-KZ"/>
        </w:rPr>
        <w:t>жерлерге</w:t>
      </w:r>
      <w:r w:rsidRPr="00BA3AB1">
        <w:rPr>
          <w:rFonts w:ascii="Times" w:hAnsi="Times" w:cs="Times"/>
          <w:color w:val="000000"/>
          <w:sz w:val="22"/>
          <w:szCs w:val="22"/>
          <w:lang w:val="kk-KZ"/>
        </w:rPr>
        <w:t xml:space="preserve"> </w:t>
      </w:r>
      <w:r w:rsidRPr="00BA3AB1">
        <w:rPr>
          <w:color w:val="000000"/>
          <w:sz w:val="22"/>
          <w:szCs w:val="22"/>
          <w:lang w:val="kk-KZ"/>
        </w:rPr>
        <w:t>белгіленеді</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pacing w:val="2"/>
          <w:sz w:val="22"/>
          <w:szCs w:val="22"/>
          <w:lang w:val="kk-KZ"/>
        </w:rPr>
      </w:pPr>
      <w:r w:rsidRPr="00BA3AB1">
        <w:rPr>
          <w:color w:val="000000"/>
          <w:spacing w:val="2"/>
          <w:sz w:val="22"/>
          <w:szCs w:val="22"/>
          <w:lang w:val="kk-KZ"/>
        </w:rPr>
        <w:t>Жеке</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тұғаларға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қора</w:t>
      </w:r>
      <w:r w:rsidRPr="00BA3AB1">
        <w:rPr>
          <w:rFonts w:ascii="Times" w:hAnsi="Times" w:cs="Times"/>
          <w:color w:val="000000"/>
          <w:spacing w:val="2"/>
          <w:sz w:val="22"/>
          <w:szCs w:val="22"/>
          <w:lang w:val="kk-KZ"/>
        </w:rPr>
        <w:t>-</w:t>
      </w:r>
      <w:r w:rsidRPr="00BA3AB1">
        <w:rPr>
          <w:color w:val="000000"/>
          <w:spacing w:val="2"/>
          <w:sz w:val="22"/>
          <w:szCs w:val="22"/>
          <w:lang w:val="kk-KZ"/>
        </w:rPr>
        <w:t>қопсы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салынған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жерді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қоса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алғанда</w:t>
      </w:r>
      <w:r w:rsidRPr="00BA3AB1">
        <w:rPr>
          <w:rFonts w:ascii="Times" w:hAnsi="Times" w:cs="Times"/>
          <w:color w:val="000000"/>
          <w:spacing w:val="2"/>
          <w:sz w:val="22"/>
          <w:szCs w:val="22"/>
          <w:lang w:val="kk-KZ"/>
        </w:rPr>
        <w:t>,</w:t>
      </w:r>
      <w:r w:rsidRPr="00BA3AB1">
        <w:rPr>
          <w:color w:val="000000"/>
          <w:spacing w:val="2"/>
          <w:sz w:val="22"/>
          <w:szCs w:val="22"/>
          <w:lang w:val="kk-KZ"/>
        </w:rPr>
        <w:t>өзіндік</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қосалқы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үй</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шаруашылығын</w:t>
      </w:r>
      <w:r w:rsidRPr="00BA3AB1">
        <w:rPr>
          <w:rFonts w:ascii="Times" w:hAnsi="Times" w:cs="Times"/>
          <w:color w:val="000000"/>
          <w:spacing w:val="2"/>
          <w:sz w:val="22"/>
          <w:szCs w:val="22"/>
          <w:lang w:val="kk-KZ"/>
        </w:rPr>
        <w:t>,</w:t>
      </w:r>
      <w:r w:rsidRPr="00BA3AB1">
        <w:rPr>
          <w:color w:val="000000"/>
          <w:spacing w:val="2"/>
          <w:sz w:val="22"/>
          <w:szCs w:val="22"/>
          <w:lang w:val="kk-KZ"/>
        </w:rPr>
        <w:t>бағбандық</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және</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саяжай</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құрылысын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жүргізу</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үшін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берілген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ауыл</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шаруашылығы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мақсатындағы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жерлерге</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базалық</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салық</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мөлшерлемелері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мынадай</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мөлшерде</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белгіленген</w:t>
      </w:r>
      <w:r w:rsidRPr="00BA3AB1">
        <w:rPr>
          <w:rFonts w:ascii="Times" w:hAnsi="Times" w:cs="Times"/>
          <w:color w:val="000000"/>
          <w:spacing w:val="2"/>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rFonts w:ascii="Times" w:hAnsi="Times" w:cs="Times"/>
          <w:color w:val="000000"/>
          <w:sz w:val="22"/>
          <w:szCs w:val="22"/>
          <w:lang w:val="kk-KZ"/>
        </w:rPr>
        <w:t>1)</w:t>
      </w:r>
      <w:r w:rsidRPr="00BA3AB1">
        <w:rPr>
          <w:rFonts w:ascii="Times" w:hAnsi="Times" w:cs="Times"/>
          <w:color w:val="000000"/>
          <w:sz w:val="22"/>
          <w:szCs w:val="22"/>
          <w:lang w:val="kk-KZ"/>
        </w:rPr>
        <w:tab/>
      </w:r>
      <w:r w:rsidRPr="00BA3AB1">
        <w:rPr>
          <w:color w:val="000000"/>
          <w:sz w:val="22"/>
          <w:szCs w:val="22"/>
          <w:lang w:val="kk-KZ"/>
        </w:rPr>
        <w:t>алаңы</w:t>
      </w:r>
      <w:r w:rsidRPr="00BA3AB1">
        <w:rPr>
          <w:rFonts w:ascii="Times" w:hAnsi="Times" w:cs="Times"/>
          <w:color w:val="000000"/>
          <w:sz w:val="22"/>
          <w:szCs w:val="22"/>
          <w:lang w:val="kk-KZ"/>
        </w:rPr>
        <w:t xml:space="preserve"> 0,50 </w:t>
      </w:r>
      <w:r w:rsidRPr="00BA3AB1">
        <w:rPr>
          <w:color w:val="000000"/>
          <w:sz w:val="22"/>
          <w:szCs w:val="22"/>
          <w:lang w:val="kk-KZ"/>
        </w:rPr>
        <w:t>гектарға</w:t>
      </w:r>
      <w:r w:rsidRPr="00BA3AB1">
        <w:rPr>
          <w:rFonts w:ascii="Times" w:hAnsi="Times" w:cs="Times"/>
          <w:color w:val="000000"/>
          <w:sz w:val="22"/>
          <w:szCs w:val="22"/>
          <w:lang w:val="kk-KZ"/>
        </w:rPr>
        <w:t xml:space="preserve"> </w:t>
      </w:r>
      <w:r w:rsidRPr="00BA3AB1">
        <w:rPr>
          <w:color w:val="000000"/>
          <w:sz w:val="22"/>
          <w:szCs w:val="22"/>
          <w:lang w:val="kk-KZ"/>
        </w:rPr>
        <w:t>деін</w:t>
      </w:r>
      <w:r w:rsidRPr="00BA3AB1">
        <w:rPr>
          <w:rFonts w:ascii="Times" w:hAnsi="Times" w:cs="Times"/>
          <w:color w:val="000000"/>
          <w:sz w:val="22"/>
          <w:szCs w:val="22"/>
          <w:lang w:val="kk-KZ"/>
        </w:rPr>
        <w:t xml:space="preserve"> </w:t>
      </w:r>
      <w:r w:rsidRPr="00BA3AB1">
        <w:rPr>
          <w:color w:val="000000"/>
          <w:sz w:val="22"/>
          <w:szCs w:val="22"/>
          <w:lang w:val="kk-KZ"/>
        </w:rPr>
        <w:t>қоса</w:t>
      </w:r>
      <w:r w:rsidRPr="00BA3AB1">
        <w:rPr>
          <w:rFonts w:ascii="Times" w:hAnsi="Times" w:cs="Times"/>
          <w:color w:val="000000"/>
          <w:sz w:val="22"/>
          <w:szCs w:val="22"/>
          <w:lang w:val="kk-KZ"/>
        </w:rPr>
        <w:t xml:space="preserve"> </w:t>
      </w:r>
      <w:r w:rsidRPr="00BA3AB1">
        <w:rPr>
          <w:color w:val="000000"/>
          <w:sz w:val="22"/>
          <w:szCs w:val="22"/>
          <w:lang w:val="kk-KZ"/>
        </w:rPr>
        <w:t>алғанда</w:t>
      </w:r>
      <w:r w:rsidRPr="00BA3AB1">
        <w:rPr>
          <w:rFonts w:ascii="Times" w:hAnsi="Times" w:cs="Times"/>
          <w:color w:val="000000"/>
          <w:sz w:val="22"/>
          <w:szCs w:val="22"/>
          <w:lang w:val="kk-KZ"/>
        </w:rPr>
        <w:t xml:space="preserve"> – 0,01 </w:t>
      </w:r>
      <w:r w:rsidRPr="00BA3AB1">
        <w:rPr>
          <w:color w:val="000000"/>
          <w:sz w:val="22"/>
          <w:szCs w:val="22"/>
          <w:lang w:val="kk-KZ"/>
        </w:rPr>
        <w:t>гектар</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20 </w:t>
      </w:r>
      <w:r w:rsidRPr="00BA3AB1">
        <w:rPr>
          <w:color w:val="000000"/>
          <w:sz w:val="22"/>
          <w:szCs w:val="22"/>
          <w:lang w:val="kk-KZ"/>
        </w:rPr>
        <w:t>теңге</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rFonts w:ascii="Times" w:hAnsi="Times" w:cs="Times"/>
          <w:color w:val="000000"/>
          <w:sz w:val="22"/>
          <w:szCs w:val="22"/>
          <w:lang w:val="kk-KZ"/>
        </w:rPr>
        <w:t>2)</w:t>
      </w:r>
      <w:r w:rsidRPr="00BA3AB1">
        <w:rPr>
          <w:rFonts w:ascii="Times" w:hAnsi="Times" w:cs="Times"/>
          <w:color w:val="000000"/>
          <w:sz w:val="22"/>
          <w:szCs w:val="22"/>
          <w:lang w:val="kk-KZ"/>
        </w:rPr>
        <w:tab/>
      </w:r>
      <w:r w:rsidRPr="00BA3AB1">
        <w:rPr>
          <w:color w:val="000000"/>
          <w:sz w:val="22"/>
          <w:szCs w:val="22"/>
          <w:lang w:val="kk-KZ"/>
        </w:rPr>
        <w:t>алаңы</w:t>
      </w:r>
      <w:r w:rsidRPr="00BA3AB1">
        <w:rPr>
          <w:rFonts w:ascii="Times" w:hAnsi="Times" w:cs="Times"/>
          <w:color w:val="000000"/>
          <w:sz w:val="22"/>
          <w:szCs w:val="22"/>
          <w:lang w:val="kk-KZ"/>
        </w:rPr>
        <w:t xml:space="preserve"> 0,50 </w:t>
      </w:r>
      <w:r w:rsidRPr="00BA3AB1">
        <w:rPr>
          <w:color w:val="000000"/>
          <w:sz w:val="22"/>
          <w:szCs w:val="22"/>
          <w:lang w:val="kk-KZ"/>
        </w:rPr>
        <w:t>гектардан</w:t>
      </w:r>
      <w:r w:rsidRPr="00BA3AB1">
        <w:rPr>
          <w:rFonts w:ascii="Times" w:hAnsi="Times" w:cs="Times"/>
          <w:color w:val="000000"/>
          <w:sz w:val="22"/>
          <w:szCs w:val="22"/>
          <w:lang w:val="kk-KZ"/>
        </w:rPr>
        <w:t xml:space="preserve"> </w:t>
      </w:r>
      <w:r w:rsidRPr="00BA3AB1">
        <w:rPr>
          <w:color w:val="000000"/>
          <w:sz w:val="22"/>
          <w:szCs w:val="22"/>
          <w:lang w:val="kk-KZ"/>
        </w:rPr>
        <w:t>асатын</w:t>
      </w:r>
      <w:r w:rsidRPr="00BA3AB1">
        <w:rPr>
          <w:rFonts w:ascii="Times" w:hAnsi="Times" w:cs="Times"/>
          <w:color w:val="000000"/>
          <w:sz w:val="22"/>
          <w:szCs w:val="22"/>
          <w:lang w:val="kk-KZ"/>
        </w:rPr>
        <w:t xml:space="preserve"> </w:t>
      </w:r>
      <w:r w:rsidRPr="00BA3AB1">
        <w:rPr>
          <w:color w:val="000000"/>
          <w:sz w:val="22"/>
          <w:szCs w:val="22"/>
          <w:lang w:val="kk-KZ"/>
        </w:rPr>
        <w:t>алаңға</w:t>
      </w:r>
      <w:r w:rsidRPr="00BA3AB1">
        <w:rPr>
          <w:rFonts w:ascii="Times" w:hAnsi="Times" w:cs="Times"/>
          <w:color w:val="000000"/>
          <w:sz w:val="22"/>
          <w:szCs w:val="22"/>
          <w:lang w:val="kk-KZ"/>
        </w:rPr>
        <w:t xml:space="preserve"> – 0,01 </w:t>
      </w:r>
      <w:r w:rsidRPr="00BA3AB1">
        <w:rPr>
          <w:color w:val="000000"/>
          <w:sz w:val="22"/>
          <w:szCs w:val="22"/>
          <w:lang w:val="kk-KZ"/>
        </w:rPr>
        <w:t>гектар</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100 </w:t>
      </w:r>
      <w:r w:rsidRPr="00BA3AB1">
        <w:rPr>
          <w:color w:val="000000"/>
          <w:sz w:val="22"/>
          <w:szCs w:val="22"/>
          <w:lang w:val="kk-KZ"/>
        </w:rPr>
        <w:t>теңге</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Ауыл</w:t>
      </w:r>
      <w:r w:rsidRPr="00BA3AB1">
        <w:rPr>
          <w:rFonts w:ascii="Times" w:hAnsi="Times" w:cs="Times"/>
          <w:color w:val="000000"/>
          <w:sz w:val="22"/>
          <w:szCs w:val="22"/>
          <w:lang w:val="kk-KZ"/>
        </w:rPr>
        <w:t xml:space="preserve"> </w:t>
      </w:r>
      <w:r w:rsidRPr="00BA3AB1">
        <w:rPr>
          <w:color w:val="000000"/>
          <w:sz w:val="22"/>
          <w:szCs w:val="22"/>
          <w:lang w:val="kk-KZ"/>
        </w:rPr>
        <w:t>шаруашылығы</w:t>
      </w:r>
      <w:r w:rsidRPr="00BA3AB1">
        <w:rPr>
          <w:rFonts w:ascii="Times" w:hAnsi="Times" w:cs="Times"/>
          <w:color w:val="000000"/>
          <w:sz w:val="22"/>
          <w:szCs w:val="22"/>
          <w:lang w:val="kk-KZ"/>
        </w:rPr>
        <w:t xml:space="preserve">, </w:t>
      </w:r>
      <w:r w:rsidRPr="00BA3AB1">
        <w:rPr>
          <w:color w:val="000000"/>
          <w:sz w:val="22"/>
          <w:szCs w:val="22"/>
          <w:lang w:val="kk-KZ"/>
        </w:rPr>
        <w:t>өнеркәсіптік</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басқа</w:t>
      </w:r>
      <w:r w:rsidRPr="00BA3AB1">
        <w:rPr>
          <w:rFonts w:ascii="Times" w:hAnsi="Times" w:cs="Times"/>
          <w:color w:val="000000"/>
          <w:sz w:val="22"/>
          <w:szCs w:val="22"/>
          <w:lang w:val="kk-KZ"/>
        </w:rPr>
        <w:t xml:space="preserve"> </w:t>
      </w:r>
      <w:r w:rsidRPr="00BA3AB1">
        <w:rPr>
          <w:color w:val="000000"/>
          <w:sz w:val="22"/>
          <w:szCs w:val="22"/>
          <w:lang w:val="kk-KZ"/>
        </w:rPr>
        <w:t>салалық</w:t>
      </w:r>
      <w:r w:rsidRPr="00BA3AB1">
        <w:rPr>
          <w:rFonts w:ascii="Times" w:hAnsi="Times" w:cs="Times"/>
          <w:color w:val="000000"/>
          <w:sz w:val="22"/>
          <w:szCs w:val="22"/>
          <w:lang w:val="kk-KZ"/>
        </w:rPr>
        <w:t xml:space="preserve"> </w:t>
      </w:r>
      <w:r w:rsidRPr="00BA3AB1">
        <w:rPr>
          <w:color w:val="000000"/>
          <w:sz w:val="22"/>
          <w:szCs w:val="22"/>
          <w:lang w:val="kk-KZ"/>
        </w:rPr>
        <w:t>мақсаттағы</w:t>
      </w:r>
      <w:r w:rsidRPr="00BA3AB1">
        <w:rPr>
          <w:rFonts w:ascii="Times" w:hAnsi="Times" w:cs="Times"/>
          <w:color w:val="000000"/>
          <w:sz w:val="22"/>
          <w:szCs w:val="22"/>
          <w:lang w:val="kk-KZ"/>
        </w:rPr>
        <w:t xml:space="preserve"> </w:t>
      </w:r>
      <w:r w:rsidRPr="00BA3AB1">
        <w:rPr>
          <w:color w:val="000000"/>
          <w:sz w:val="22"/>
          <w:szCs w:val="22"/>
          <w:lang w:val="kk-KZ"/>
        </w:rPr>
        <w:t>жерлерге</w:t>
      </w:r>
      <w:r w:rsidRPr="00BA3AB1">
        <w:rPr>
          <w:rFonts w:ascii="Times" w:hAnsi="Times" w:cs="Times"/>
          <w:color w:val="000000"/>
          <w:sz w:val="22"/>
          <w:szCs w:val="22"/>
          <w:lang w:val="kk-KZ"/>
        </w:rPr>
        <w:t xml:space="preserve"> </w:t>
      </w:r>
      <w:r w:rsidRPr="00BA3AB1">
        <w:rPr>
          <w:color w:val="000000"/>
          <w:sz w:val="22"/>
          <w:szCs w:val="22"/>
          <w:lang w:val="kk-KZ"/>
        </w:rPr>
        <w:t>мөлшерлемелер</w:t>
      </w:r>
      <w:r w:rsidRPr="00BA3AB1">
        <w:rPr>
          <w:rFonts w:ascii="Times" w:hAnsi="Times" w:cs="Times"/>
          <w:color w:val="000000"/>
          <w:sz w:val="22"/>
          <w:szCs w:val="22"/>
          <w:lang w:val="kk-KZ"/>
        </w:rPr>
        <w:t xml:space="preserve"> </w:t>
      </w:r>
      <w:r w:rsidRPr="00BA3AB1">
        <w:rPr>
          <w:color w:val="000000"/>
          <w:sz w:val="22"/>
          <w:szCs w:val="22"/>
          <w:lang w:val="kk-KZ"/>
        </w:rPr>
        <w:t>алаңның</w:t>
      </w:r>
      <w:r w:rsidRPr="00BA3AB1">
        <w:rPr>
          <w:rFonts w:ascii="Times" w:hAnsi="Times" w:cs="Times"/>
          <w:color w:val="000000"/>
          <w:sz w:val="22"/>
          <w:szCs w:val="22"/>
          <w:lang w:val="kk-KZ"/>
        </w:rPr>
        <w:t xml:space="preserve"> </w:t>
      </w:r>
      <w:r w:rsidRPr="00BA3AB1">
        <w:rPr>
          <w:color w:val="000000"/>
          <w:sz w:val="22"/>
          <w:szCs w:val="22"/>
          <w:lang w:val="kk-KZ"/>
        </w:rPr>
        <w:t>бір</w:t>
      </w:r>
      <w:r w:rsidRPr="00BA3AB1">
        <w:rPr>
          <w:rFonts w:ascii="Times" w:hAnsi="Times" w:cs="Times"/>
          <w:color w:val="000000"/>
          <w:sz w:val="22"/>
          <w:szCs w:val="22"/>
          <w:lang w:val="kk-KZ"/>
        </w:rPr>
        <w:t xml:space="preserve"> </w:t>
      </w:r>
      <w:r w:rsidRPr="00BA3AB1">
        <w:rPr>
          <w:color w:val="000000"/>
          <w:sz w:val="22"/>
          <w:szCs w:val="22"/>
          <w:lang w:val="kk-KZ"/>
        </w:rPr>
        <w:t>гектарына</w:t>
      </w:r>
      <w:r w:rsidRPr="00BA3AB1">
        <w:rPr>
          <w:rFonts w:ascii="Times" w:hAnsi="Times" w:cs="Times"/>
          <w:color w:val="000000"/>
          <w:sz w:val="22"/>
          <w:szCs w:val="22"/>
          <w:lang w:val="kk-KZ"/>
        </w:rPr>
        <w:t xml:space="preserve"> </w:t>
      </w:r>
      <w:r w:rsidRPr="00BA3AB1">
        <w:rPr>
          <w:color w:val="000000"/>
          <w:sz w:val="22"/>
          <w:szCs w:val="22"/>
          <w:lang w:val="kk-KZ"/>
        </w:rPr>
        <w:t>есептеліп</w:t>
      </w:r>
      <w:r w:rsidRPr="00BA3AB1">
        <w:rPr>
          <w:rFonts w:ascii="Times" w:hAnsi="Times" w:cs="Times"/>
          <w:color w:val="000000"/>
          <w:sz w:val="22"/>
          <w:szCs w:val="22"/>
          <w:lang w:val="kk-KZ"/>
        </w:rPr>
        <w:t xml:space="preserve"> </w:t>
      </w:r>
      <w:r w:rsidRPr="00BA3AB1">
        <w:rPr>
          <w:color w:val="000000"/>
          <w:sz w:val="22"/>
          <w:szCs w:val="22"/>
          <w:lang w:val="kk-KZ"/>
        </w:rPr>
        <w:t>бонитет</w:t>
      </w:r>
      <w:r w:rsidRPr="00BA3AB1">
        <w:rPr>
          <w:rFonts w:ascii="Times" w:hAnsi="Times" w:cs="Times"/>
          <w:color w:val="000000"/>
          <w:sz w:val="22"/>
          <w:szCs w:val="22"/>
          <w:lang w:val="kk-KZ"/>
        </w:rPr>
        <w:t xml:space="preserve"> (</w:t>
      </w:r>
      <w:r w:rsidRPr="00BA3AB1">
        <w:rPr>
          <w:color w:val="000000"/>
          <w:sz w:val="22"/>
          <w:szCs w:val="22"/>
          <w:lang w:val="kk-KZ"/>
        </w:rPr>
        <w:t>сапа</w:t>
      </w:r>
      <w:r w:rsidRPr="00BA3AB1">
        <w:rPr>
          <w:rFonts w:ascii="Times" w:hAnsi="Times" w:cs="Times"/>
          <w:color w:val="000000"/>
          <w:sz w:val="22"/>
          <w:szCs w:val="22"/>
          <w:lang w:val="kk-KZ"/>
        </w:rPr>
        <w:t xml:space="preserve">) </w:t>
      </w:r>
      <w:r w:rsidRPr="00BA3AB1">
        <w:rPr>
          <w:color w:val="000000"/>
          <w:sz w:val="22"/>
          <w:szCs w:val="22"/>
          <w:lang w:val="kk-KZ"/>
        </w:rPr>
        <w:t>балына</w:t>
      </w:r>
      <w:r w:rsidRPr="00BA3AB1">
        <w:rPr>
          <w:rFonts w:ascii="Times" w:hAnsi="Times" w:cs="Times"/>
          <w:color w:val="000000"/>
          <w:sz w:val="22"/>
          <w:szCs w:val="22"/>
          <w:lang w:val="kk-KZ"/>
        </w:rPr>
        <w:t xml:space="preserve"> </w:t>
      </w:r>
      <w:r w:rsidRPr="00BA3AB1">
        <w:rPr>
          <w:color w:val="000000"/>
          <w:sz w:val="22"/>
          <w:szCs w:val="22"/>
          <w:lang w:val="kk-KZ"/>
        </w:rPr>
        <w:t>бара</w:t>
      </w:r>
      <w:r w:rsidRPr="00BA3AB1">
        <w:rPr>
          <w:rFonts w:ascii="Times" w:hAnsi="Times" w:cs="Times"/>
          <w:color w:val="000000"/>
          <w:sz w:val="22"/>
          <w:szCs w:val="22"/>
          <w:lang w:val="kk-KZ"/>
        </w:rPr>
        <w:t xml:space="preserve"> </w:t>
      </w:r>
      <w:r w:rsidRPr="00BA3AB1">
        <w:rPr>
          <w:color w:val="000000"/>
          <w:sz w:val="22"/>
          <w:szCs w:val="22"/>
          <w:lang w:val="kk-KZ"/>
        </w:rPr>
        <w:t>бар</w:t>
      </w:r>
      <w:r w:rsidRPr="00BA3AB1">
        <w:rPr>
          <w:rFonts w:ascii="Times" w:hAnsi="Times" w:cs="Times"/>
          <w:color w:val="000000"/>
          <w:sz w:val="22"/>
          <w:szCs w:val="22"/>
          <w:lang w:val="kk-KZ"/>
        </w:rPr>
        <w:t xml:space="preserve"> </w:t>
      </w:r>
      <w:r w:rsidRPr="00BA3AB1">
        <w:rPr>
          <w:color w:val="000000"/>
          <w:sz w:val="22"/>
          <w:szCs w:val="22"/>
          <w:lang w:val="kk-KZ"/>
        </w:rPr>
        <w:t>түрде</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салығының</w:t>
      </w:r>
      <w:r w:rsidRPr="00BA3AB1">
        <w:rPr>
          <w:rFonts w:ascii="Times" w:hAnsi="Times" w:cs="Times"/>
          <w:color w:val="000000"/>
          <w:sz w:val="22"/>
          <w:szCs w:val="22"/>
          <w:lang w:val="kk-KZ"/>
        </w:rPr>
        <w:t xml:space="preserve"> </w:t>
      </w:r>
      <w:r w:rsidRPr="00BA3AB1">
        <w:rPr>
          <w:color w:val="000000"/>
          <w:sz w:val="22"/>
          <w:szCs w:val="22"/>
          <w:lang w:val="kk-KZ"/>
        </w:rPr>
        <w:t>базалық</w:t>
      </w:r>
      <w:r w:rsidRPr="00BA3AB1">
        <w:rPr>
          <w:rFonts w:ascii="Times" w:hAnsi="Times" w:cs="Times"/>
          <w:color w:val="000000"/>
          <w:sz w:val="22"/>
          <w:szCs w:val="22"/>
          <w:lang w:val="kk-KZ"/>
        </w:rPr>
        <w:t xml:space="preserve"> </w:t>
      </w:r>
      <w:r w:rsidRPr="00BA3AB1">
        <w:rPr>
          <w:color w:val="000000"/>
          <w:sz w:val="22"/>
          <w:szCs w:val="22"/>
          <w:lang w:val="kk-KZ"/>
        </w:rPr>
        <w:t>мөлшерлемелері</w:t>
      </w:r>
      <w:r w:rsidRPr="00BA3AB1">
        <w:rPr>
          <w:rFonts w:ascii="Times" w:hAnsi="Times" w:cs="Times"/>
          <w:color w:val="000000"/>
          <w:sz w:val="22"/>
          <w:szCs w:val="22"/>
          <w:lang w:val="kk-KZ"/>
        </w:rPr>
        <w:t xml:space="preserve"> 1 </w:t>
      </w:r>
      <w:r w:rsidRPr="00BA3AB1">
        <w:rPr>
          <w:color w:val="000000"/>
          <w:sz w:val="22"/>
          <w:szCs w:val="22"/>
          <w:lang w:val="kk-KZ"/>
        </w:rPr>
        <w:t>ден</w:t>
      </w:r>
      <w:r w:rsidRPr="00BA3AB1">
        <w:rPr>
          <w:rFonts w:ascii="Times" w:hAnsi="Times" w:cs="Times"/>
          <w:color w:val="000000"/>
          <w:sz w:val="22"/>
          <w:szCs w:val="22"/>
          <w:lang w:val="kk-KZ"/>
        </w:rPr>
        <w:t xml:space="preserve"> 100 </w:t>
      </w:r>
      <w:r w:rsidRPr="00BA3AB1">
        <w:rPr>
          <w:color w:val="000000"/>
          <w:sz w:val="22"/>
          <w:szCs w:val="22"/>
          <w:lang w:val="kk-KZ"/>
        </w:rPr>
        <w:t>балға</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одан</w:t>
      </w:r>
      <w:r w:rsidRPr="00BA3AB1">
        <w:rPr>
          <w:rFonts w:ascii="Times" w:hAnsi="Times" w:cs="Times"/>
          <w:color w:val="000000"/>
          <w:sz w:val="22"/>
          <w:szCs w:val="22"/>
          <w:lang w:val="kk-KZ"/>
        </w:rPr>
        <w:t xml:space="preserve"> </w:t>
      </w:r>
      <w:r w:rsidRPr="00BA3AB1">
        <w:rPr>
          <w:color w:val="000000"/>
          <w:sz w:val="22"/>
          <w:szCs w:val="22"/>
          <w:lang w:val="kk-KZ"/>
        </w:rPr>
        <w:t>жо</w:t>
      </w:r>
      <w:r w:rsidRPr="00BA3AB1">
        <w:rPr>
          <w:rFonts w:ascii="Times" w:hAnsi="Times" w:cs="Times"/>
          <w:color w:val="000000"/>
          <w:sz w:val="22"/>
          <w:szCs w:val="22"/>
          <w:lang w:val="kk-KZ"/>
        </w:rPr>
        <w:softHyphen/>
      </w:r>
      <w:r w:rsidRPr="00BA3AB1">
        <w:rPr>
          <w:color w:val="000000"/>
          <w:sz w:val="22"/>
          <w:szCs w:val="22"/>
          <w:lang w:val="kk-KZ"/>
        </w:rPr>
        <w:t>ғары</w:t>
      </w:r>
      <w:r w:rsidRPr="00BA3AB1">
        <w:rPr>
          <w:rFonts w:ascii="Times" w:hAnsi="Times" w:cs="Times"/>
          <w:color w:val="000000"/>
          <w:sz w:val="22"/>
          <w:szCs w:val="22"/>
          <w:lang w:val="kk-KZ"/>
        </w:rPr>
        <w:t xml:space="preserve"> </w:t>
      </w:r>
      <w:r w:rsidRPr="00BA3AB1">
        <w:rPr>
          <w:color w:val="000000"/>
          <w:sz w:val="22"/>
          <w:szCs w:val="22"/>
          <w:lang w:val="kk-KZ"/>
        </w:rPr>
        <w:t>болып</w:t>
      </w:r>
      <w:r w:rsidRPr="00BA3AB1">
        <w:rPr>
          <w:rFonts w:ascii="Times" w:hAnsi="Times" w:cs="Times"/>
          <w:color w:val="000000"/>
          <w:sz w:val="22"/>
          <w:szCs w:val="22"/>
          <w:lang w:val="kk-KZ"/>
        </w:rPr>
        <w:t xml:space="preserve"> </w:t>
      </w:r>
      <w:r w:rsidRPr="00BA3AB1">
        <w:rPr>
          <w:color w:val="000000"/>
          <w:sz w:val="22"/>
          <w:szCs w:val="22"/>
          <w:lang w:val="kk-KZ"/>
        </w:rPr>
        <w:t>белгіленген</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Елді</w:t>
      </w:r>
      <w:r w:rsidRPr="00BA3AB1">
        <w:rPr>
          <w:rFonts w:ascii="Times" w:hAnsi="Times" w:cs="Times"/>
          <w:color w:val="000000"/>
          <w:sz w:val="22"/>
          <w:szCs w:val="22"/>
          <w:lang w:val="kk-KZ"/>
        </w:rPr>
        <w:t xml:space="preserve"> </w:t>
      </w:r>
      <w:r w:rsidRPr="00BA3AB1">
        <w:rPr>
          <w:color w:val="000000"/>
          <w:sz w:val="22"/>
          <w:szCs w:val="22"/>
          <w:lang w:val="kk-KZ"/>
        </w:rPr>
        <w:t>мекендер</w:t>
      </w:r>
      <w:r w:rsidRPr="00BA3AB1">
        <w:rPr>
          <w:rFonts w:ascii="Times" w:hAnsi="Times" w:cs="Times"/>
          <w:color w:val="000000"/>
          <w:sz w:val="22"/>
          <w:szCs w:val="22"/>
          <w:lang w:val="kk-KZ"/>
        </w:rPr>
        <w:t xml:space="preserve"> </w:t>
      </w:r>
      <w:r w:rsidRPr="00BA3AB1">
        <w:rPr>
          <w:color w:val="000000"/>
          <w:sz w:val="22"/>
          <w:szCs w:val="22"/>
          <w:lang w:val="kk-KZ"/>
        </w:rPr>
        <w:t>түрлері</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учаскелердің</w:t>
      </w:r>
      <w:r w:rsidRPr="00BA3AB1">
        <w:rPr>
          <w:rFonts w:ascii="Times" w:hAnsi="Times" w:cs="Times"/>
          <w:color w:val="000000"/>
          <w:sz w:val="22"/>
          <w:szCs w:val="22"/>
          <w:lang w:val="kk-KZ"/>
        </w:rPr>
        <w:t xml:space="preserve"> </w:t>
      </w:r>
      <w:r w:rsidRPr="00BA3AB1">
        <w:rPr>
          <w:color w:val="000000"/>
          <w:sz w:val="22"/>
          <w:szCs w:val="22"/>
          <w:lang w:val="kk-KZ"/>
        </w:rPr>
        <w:t>мөлшерлері</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сараланған</w:t>
      </w:r>
      <w:r w:rsidRPr="00BA3AB1">
        <w:rPr>
          <w:rFonts w:ascii="Times" w:hAnsi="Times" w:cs="Times"/>
          <w:color w:val="000000"/>
          <w:sz w:val="22"/>
          <w:szCs w:val="22"/>
          <w:lang w:val="kk-KZ"/>
        </w:rPr>
        <w:t xml:space="preserve"> </w:t>
      </w:r>
      <w:r w:rsidRPr="00BA3AB1">
        <w:rPr>
          <w:color w:val="000000"/>
          <w:sz w:val="22"/>
          <w:szCs w:val="22"/>
          <w:lang w:val="kk-KZ"/>
        </w:rPr>
        <w:t>үй</w:t>
      </w:r>
      <w:r w:rsidRPr="00BA3AB1">
        <w:rPr>
          <w:rFonts w:ascii="Times" w:hAnsi="Times" w:cs="Times"/>
          <w:color w:val="000000"/>
          <w:sz w:val="22"/>
          <w:szCs w:val="22"/>
          <w:lang w:val="kk-KZ"/>
        </w:rPr>
        <w:t xml:space="preserve"> </w:t>
      </w:r>
      <w:r w:rsidRPr="00BA3AB1">
        <w:rPr>
          <w:color w:val="000000"/>
          <w:sz w:val="22"/>
          <w:szCs w:val="22"/>
          <w:lang w:val="kk-KZ"/>
        </w:rPr>
        <w:t>іргесіндегі</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учаскелеріне</w:t>
      </w:r>
      <w:r w:rsidRPr="00BA3AB1">
        <w:rPr>
          <w:rFonts w:ascii="Times" w:hAnsi="Times" w:cs="Times"/>
          <w:color w:val="000000"/>
          <w:sz w:val="22"/>
          <w:szCs w:val="22"/>
          <w:lang w:val="kk-KZ"/>
        </w:rPr>
        <w:t xml:space="preserve"> </w:t>
      </w:r>
      <w:r w:rsidRPr="00BA3AB1">
        <w:rPr>
          <w:color w:val="000000"/>
          <w:sz w:val="22"/>
          <w:szCs w:val="22"/>
          <w:lang w:val="kk-KZ"/>
        </w:rPr>
        <w:t>жекелеген</w:t>
      </w:r>
      <w:r w:rsidRPr="00BA3AB1">
        <w:rPr>
          <w:rFonts w:ascii="Times" w:hAnsi="Times" w:cs="Times"/>
          <w:color w:val="000000"/>
          <w:sz w:val="22"/>
          <w:szCs w:val="22"/>
          <w:lang w:val="kk-KZ"/>
        </w:rPr>
        <w:t xml:space="preserve"> </w:t>
      </w:r>
      <w:r w:rsidRPr="00BA3AB1">
        <w:rPr>
          <w:color w:val="000000"/>
          <w:sz w:val="22"/>
          <w:szCs w:val="22"/>
          <w:lang w:val="kk-KZ"/>
        </w:rPr>
        <w:t>базалық</w:t>
      </w:r>
      <w:r w:rsidRPr="00BA3AB1">
        <w:rPr>
          <w:rFonts w:ascii="Times" w:hAnsi="Times" w:cs="Times"/>
          <w:color w:val="000000"/>
          <w:sz w:val="22"/>
          <w:szCs w:val="22"/>
          <w:lang w:val="kk-KZ"/>
        </w:rPr>
        <w:t xml:space="preserve"> </w:t>
      </w:r>
      <w:r w:rsidRPr="00BA3AB1">
        <w:rPr>
          <w:color w:val="000000"/>
          <w:sz w:val="22"/>
          <w:szCs w:val="22"/>
          <w:lang w:val="kk-KZ"/>
        </w:rPr>
        <w:t>мөлшерлемелер</w:t>
      </w:r>
      <w:r w:rsidRPr="00BA3AB1">
        <w:rPr>
          <w:rFonts w:ascii="Times" w:hAnsi="Times" w:cs="Times"/>
          <w:color w:val="000000"/>
          <w:sz w:val="22"/>
          <w:szCs w:val="22"/>
          <w:lang w:val="kk-KZ"/>
        </w:rPr>
        <w:t xml:space="preserve"> </w:t>
      </w:r>
      <w:r w:rsidRPr="00BA3AB1">
        <w:rPr>
          <w:color w:val="000000"/>
          <w:sz w:val="22"/>
          <w:szCs w:val="22"/>
          <w:lang w:val="kk-KZ"/>
        </w:rPr>
        <w:t>белгіленген</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Жергілікті</w:t>
      </w:r>
      <w:r w:rsidRPr="00BA3AB1">
        <w:rPr>
          <w:rFonts w:ascii="Times" w:hAnsi="Times" w:cs="Times"/>
          <w:color w:val="000000"/>
          <w:sz w:val="22"/>
          <w:szCs w:val="22"/>
          <w:lang w:val="kk-KZ"/>
        </w:rPr>
        <w:t xml:space="preserve"> </w:t>
      </w:r>
      <w:r w:rsidRPr="00BA3AB1">
        <w:rPr>
          <w:color w:val="000000"/>
          <w:sz w:val="22"/>
          <w:szCs w:val="22"/>
          <w:lang w:val="kk-KZ"/>
        </w:rPr>
        <w:t>өкілді</w:t>
      </w:r>
      <w:r w:rsidRPr="00BA3AB1">
        <w:rPr>
          <w:rFonts w:ascii="Times" w:hAnsi="Times" w:cs="Times"/>
          <w:color w:val="000000"/>
          <w:sz w:val="22"/>
          <w:szCs w:val="22"/>
          <w:lang w:val="kk-KZ"/>
        </w:rPr>
        <w:t xml:space="preserve"> </w:t>
      </w:r>
      <w:r w:rsidRPr="00BA3AB1">
        <w:rPr>
          <w:color w:val="000000"/>
          <w:sz w:val="22"/>
          <w:szCs w:val="22"/>
          <w:lang w:val="kk-KZ"/>
        </w:rPr>
        <w:t>органдардың</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заңнамасына</w:t>
      </w:r>
      <w:r w:rsidRPr="00BA3AB1">
        <w:rPr>
          <w:rFonts w:ascii="Times" w:hAnsi="Times" w:cs="Times"/>
          <w:color w:val="000000"/>
          <w:sz w:val="22"/>
          <w:szCs w:val="22"/>
          <w:lang w:val="kk-KZ"/>
        </w:rPr>
        <w:t xml:space="preserve"> </w:t>
      </w:r>
      <w:r w:rsidRPr="00BA3AB1">
        <w:rPr>
          <w:color w:val="000000"/>
          <w:sz w:val="22"/>
          <w:szCs w:val="22"/>
          <w:lang w:val="kk-KZ"/>
        </w:rPr>
        <w:t>сәйкес</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салығының</w:t>
      </w:r>
      <w:r w:rsidRPr="00BA3AB1">
        <w:rPr>
          <w:rFonts w:ascii="Times" w:hAnsi="Times" w:cs="Times"/>
          <w:color w:val="000000"/>
          <w:sz w:val="22"/>
          <w:szCs w:val="22"/>
          <w:lang w:val="kk-KZ"/>
        </w:rPr>
        <w:t xml:space="preserve"> </w:t>
      </w:r>
      <w:r w:rsidRPr="00BA3AB1">
        <w:rPr>
          <w:color w:val="000000"/>
          <w:sz w:val="22"/>
          <w:szCs w:val="22"/>
          <w:lang w:val="kk-KZ"/>
        </w:rPr>
        <w:t>базалық</w:t>
      </w:r>
      <w:r w:rsidRPr="00BA3AB1">
        <w:rPr>
          <w:rFonts w:ascii="Times" w:hAnsi="Times" w:cs="Times"/>
          <w:color w:val="000000"/>
          <w:sz w:val="22"/>
          <w:szCs w:val="22"/>
          <w:lang w:val="kk-KZ"/>
        </w:rPr>
        <w:t xml:space="preserve"> </w:t>
      </w:r>
      <w:r w:rsidRPr="00BA3AB1">
        <w:rPr>
          <w:color w:val="000000"/>
          <w:sz w:val="22"/>
          <w:szCs w:val="22"/>
          <w:lang w:val="kk-KZ"/>
        </w:rPr>
        <w:t>мөлшерлемелерін</w:t>
      </w:r>
      <w:r w:rsidRPr="00BA3AB1">
        <w:rPr>
          <w:rFonts w:ascii="Times" w:hAnsi="Times" w:cs="Times"/>
          <w:color w:val="000000"/>
          <w:sz w:val="22"/>
          <w:szCs w:val="22"/>
          <w:lang w:val="kk-KZ"/>
        </w:rPr>
        <w:t xml:space="preserve"> </w:t>
      </w:r>
      <w:r w:rsidRPr="00BA3AB1">
        <w:rPr>
          <w:color w:val="000000"/>
          <w:sz w:val="22"/>
          <w:szCs w:val="22"/>
          <w:lang w:val="kk-KZ"/>
        </w:rPr>
        <w:t>түзетуге</w:t>
      </w:r>
      <w:r w:rsidRPr="00BA3AB1">
        <w:rPr>
          <w:rFonts w:ascii="Times" w:hAnsi="Times" w:cs="Times"/>
          <w:color w:val="000000"/>
          <w:sz w:val="22"/>
          <w:szCs w:val="22"/>
          <w:lang w:val="kk-KZ"/>
        </w:rPr>
        <w:t xml:space="preserve">, </w:t>
      </w:r>
      <w:r w:rsidRPr="00BA3AB1">
        <w:rPr>
          <w:color w:val="000000"/>
          <w:sz w:val="22"/>
          <w:szCs w:val="22"/>
          <w:lang w:val="kk-KZ"/>
        </w:rPr>
        <w:t>яғни</w:t>
      </w:r>
      <w:r w:rsidRPr="00BA3AB1">
        <w:rPr>
          <w:rFonts w:ascii="Times" w:hAnsi="Times" w:cs="Times"/>
          <w:color w:val="000000"/>
          <w:sz w:val="22"/>
          <w:szCs w:val="22"/>
          <w:lang w:val="kk-KZ"/>
        </w:rPr>
        <w:t xml:space="preserve"> </w:t>
      </w:r>
      <w:r w:rsidRPr="00BA3AB1">
        <w:rPr>
          <w:color w:val="000000"/>
          <w:sz w:val="22"/>
          <w:szCs w:val="22"/>
          <w:lang w:val="kk-KZ"/>
        </w:rPr>
        <w:t>төмендетуге</w:t>
      </w:r>
      <w:r w:rsidRPr="00BA3AB1">
        <w:rPr>
          <w:rFonts w:ascii="Times" w:hAnsi="Times" w:cs="Times"/>
          <w:color w:val="000000"/>
          <w:sz w:val="22"/>
          <w:szCs w:val="22"/>
          <w:lang w:val="kk-KZ"/>
        </w:rPr>
        <w:t xml:space="preserve"> </w:t>
      </w:r>
      <w:r w:rsidRPr="00BA3AB1">
        <w:rPr>
          <w:color w:val="000000"/>
          <w:sz w:val="22"/>
          <w:szCs w:val="22"/>
          <w:lang w:val="kk-KZ"/>
        </w:rPr>
        <w:t>немесе</w:t>
      </w:r>
      <w:r w:rsidRPr="00BA3AB1">
        <w:rPr>
          <w:rFonts w:ascii="Times" w:hAnsi="Times" w:cs="Times"/>
          <w:color w:val="000000"/>
          <w:sz w:val="22"/>
          <w:szCs w:val="22"/>
          <w:lang w:val="kk-KZ"/>
        </w:rPr>
        <w:t xml:space="preserve"> </w:t>
      </w:r>
      <w:r w:rsidRPr="00BA3AB1">
        <w:rPr>
          <w:color w:val="000000"/>
          <w:sz w:val="22"/>
          <w:szCs w:val="22"/>
          <w:lang w:val="kk-KZ"/>
        </w:rPr>
        <w:t>жоғарылатуға</w:t>
      </w:r>
      <w:r w:rsidRPr="00BA3AB1">
        <w:rPr>
          <w:rFonts w:ascii="Times" w:hAnsi="Times" w:cs="Times"/>
          <w:color w:val="000000"/>
          <w:sz w:val="22"/>
          <w:szCs w:val="22"/>
          <w:lang w:val="kk-KZ"/>
        </w:rPr>
        <w:t xml:space="preserve"> </w:t>
      </w:r>
      <w:r w:rsidRPr="00BA3AB1">
        <w:rPr>
          <w:color w:val="000000"/>
          <w:sz w:val="22"/>
          <w:szCs w:val="22"/>
          <w:lang w:val="kk-KZ"/>
        </w:rPr>
        <w:t>құқы</w:t>
      </w:r>
      <w:r w:rsidRPr="00BA3AB1">
        <w:rPr>
          <w:rFonts w:ascii="Times" w:hAnsi="Times" w:cs="Times"/>
          <w:color w:val="000000"/>
          <w:sz w:val="22"/>
          <w:szCs w:val="22"/>
          <w:lang w:val="kk-KZ"/>
        </w:rPr>
        <w:softHyphen/>
      </w:r>
      <w:r w:rsidRPr="00BA3AB1">
        <w:rPr>
          <w:color w:val="000000"/>
          <w:sz w:val="22"/>
          <w:szCs w:val="22"/>
          <w:lang w:val="kk-KZ"/>
        </w:rPr>
        <w:t>ғы</w:t>
      </w:r>
      <w:r w:rsidRPr="00BA3AB1">
        <w:rPr>
          <w:rFonts w:ascii="Times" w:hAnsi="Times" w:cs="Times"/>
          <w:color w:val="000000"/>
          <w:sz w:val="22"/>
          <w:szCs w:val="22"/>
          <w:lang w:val="kk-KZ"/>
        </w:rPr>
        <w:t xml:space="preserve"> </w:t>
      </w:r>
      <w:r w:rsidRPr="00BA3AB1">
        <w:rPr>
          <w:color w:val="000000"/>
          <w:sz w:val="22"/>
          <w:szCs w:val="22"/>
          <w:lang w:val="kk-KZ"/>
        </w:rPr>
        <w:t>бар</w:t>
      </w:r>
      <w:r w:rsidRPr="00BA3AB1">
        <w:rPr>
          <w:rFonts w:ascii="Times" w:hAnsi="Times" w:cs="Times"/>
          <w:color w:val="000000"/>
          <w:sz w:val="22"/>
          <w:szCs w:val="22"/>
          <w:lang w:val="kk-KZ"/>
        </w:rPr>
        <w:t xml:space="preserve">. </w:t>
      </w:r>
      <w:r w:rsidRPr="00BA3AB1">
        <w:rPr>
          <w:color w:val="000000"/>
          <w:sz w:val="22"/>
          <w:szCs w:val="22"/>
          <w:lang w:val="kk-KZ"/>
        </w:rPr>
        <w:t>Бұл</w:t>
      </w:r>
      <w:r w:rsidRPr="00BA3AB1">
        <w:rPr>
          <w:rFonts w:ascii="Times" w:hAnsi="Times" w:cs="Times"/>
          <w:color w:val="000000"/>
          <w:sz w:val="22"/>
          <w:szCs w:val="22"/>
          <w:lang w:val="kk-KZ"/>
        </w:rPr>
        <w:t xml:space="preserve"> </w:t>
      </w:r>
      <w:r w:rsidRPr="00BA3AB1">
        <w:rPr>
          <w:color w:val="000000"/>
          <w:sz w:val="22"/>
          <w:szCs w:val="22"/>
          <w:lang w:val="kk-KZ"/>
        </w:rPr>
        <w:t>ретте</w:t>
      </w:r>
      <w:r w:rsidRPr="00BA3AB1">
        <w:rPr>
          <w:rFonts w:ascii="Times" w:hAnsi="Times" w:cs="Times"/>
          <w:color w:val="000000"/>
          <w:sz w:val="22"/>
          <w:szCs w:val="22"/>
          <w:lang w:val="kk-KZ"/>
        </w:rPr>
        <w:t xml:space="preserve"> </w:t>
      </w:r>
      <w:r w:rsidRPr="00BA3AB1">
        <w:rPr>
          <w:color w:val="000000"/>
          <w:sz w:val="22"/>
          <w:szCs w:val="22"/>
          <w:lang w:val="kk-KZ"/>
        </w:rPr>
        <w:t>жекелеген</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төлеушілер</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салығының</w:t>
      </w:r>
      <w:r w:rsidRPr="00BA3AB1">
        <w:rPr>
          <w:rFonts w:ascii="Times" w:hAnsi="Times" w:cs="Times"/>
          <w:color w:val="000000"/>
          <w:sz w:val="22"/>
          <w:szCs w:val="22"/>
          <w:lang w:val="kk-KZ"/>
        </w:rPr>
        <w:t xml:space="preserve"> </w:t>
      </w:r>
      <w:r w:rsidRPr="00BA3AB1">
        <w:rPr>
          <w:color w:val="000000"/>
          <w:sz w:val="22"/>
          <w:szCs w:val="22"/>
          <w:lang w:val="kk-KZ"/>
        </w:rPr>
        <w:t>мөлшерле</w:t>
      </w:r>
      <w:r w:rsidRPr="00BA3AB1">
        <w:rPr>
          <w:rFonts w:ascii="Times" w:hAnsi="Times" w:cs="Times"/>
          <w:color w:val="000000"/>
          <w:sz w:val="22"/>
          <w:szCs w:val="22"/>
          <w:lang w:val="kk-KZ"/>
        </w:rPr>
        <w:softHyphen/>
      </w:r>
      <w:r w:rsidRPr="00BA3AB1">
        <w:rPr>
          <w:color w:val="000000"/>
          <w:sz w:val="22"/>
          <w:szCs w:val="22"/>
          <w:lang w:val="kk-KZ"/>
        </w:rPr>
        <w:t>мелерін</w:t>
      </w:r>
      <w:r w:rsidRPr="00BA3AB1">
        <w:rPr>
          <w:rFonts w:ascii="Times" w:hAnsi="Times" w:cs="Times"/>
          <w:color w:val="000000"/>
          <w:sz w:val="22"/>
          <w:szCs w:val="22"/>
          <w:lang w:val="kk-KZ"/>
        </w:rPr>
        <w:t xml:space="preserve"> </w:t>
      </w:r>
      <w:r w:rsidRPr="00BA3AB1">
        <w:rPr>
          <w:color w:val="000000"/>
          <w:sz w:val="22"/>
          <w:szCs w:val="22"/>
          <w:lang w:val="kk-KZ"/>
        </w:rPr>
        <w:t>жеке</w:t>
      </w:r>
      <w:r w:rsidRPr="00BA3AB1">
        <w:rPr>
          <w:rFonts w:ascii="Times" w:hAnsi="Times" w:cs="Times"/>
          <w:color w:val="000000"/>
          <w:sz w:val="22"/>
          <w:szCs w:val="22"/>
          <w:lang w:val="kk-KZ"/>
        </w:rPr>
        <w:t>-</w:t>
      </w:r>
      <w:r w:rsidRPr="00BA3AB1">
        <w:rPr>
          <w:color w:val="000000"/>
          <w:sz w:val="22"/>
          <w:szCs w:val="22"/>
          <w:lang w:val="kk-KZ"/>
        </w:rPr>
        <w:t>дара</w:t>
      </w:r>
      <w:r w:rsidRPr="00BA3AB1">
        <w:rPr>
          <w:rFonts w:ascii="Times" w:hAnsi="Times" w:cs="Times"/>
          <w:color w:val="000000"/>
          <w:sz w:val="22"/>
          <w:szCs w:val="22"/>
          <w:lang w:val="kk-KZ"/>
        </w:rPr>
        <w:t xml:space="preserve"> </w:t>
      </w:r>
      <w:r w:rsidRPr="00BA3AB1">
        <w:rPr>
          <w:color w:val="000000"/>
          <w:sz w:val="22"/>
          <w:szCs w:val="22"/>
          <w:lang w:val="kk-KZ"/>
        </w:rPr>
        <w:t>төмендетуге</w:t>
      </w:r>
      <w:r w:rsidRPr="00BA3AB1">
        <w:rPr>
          <w:rFonts w:ascii="Times" w:hAnsi="Times" w:cs="Times"/>
          <w:color w:val="000000"/>
          <w:sz w:val="22"/>
          <w:szCs w:val="22"/>
          <w:lang w:val="kk-KZ"/>
        </w:rPr>
        <w:t xml:space="preserve"> </w:t>
      </w:r>
      <w:r w:rsidRPr="00BA3AB1">
        <w:rPr>
          <w:color w:val="000000"/>
          <w:sz w:val="22"/>
          <w:szCs w:val="22"/>
          <w:lang w:val="kk-KZ"/>
        </w:rPr>
        <w:t>немесе</w:t>
      </w:r>
      <w:r w:rsidRPr="00BA3AB1">
        <w:rPr>
          <w:rFonts w:ascii="Times" w:hAnsi="Times" w:cs="Times"/>
          <w:color w:val="000000"/>
          <w:sz w:val="22"/>
          <w:szCs w:val="22"/>
          <w:lang w:val="kk-KZ"/>
        </w:rPr>
        <w:t xml:space="preserve"> </w:t>
      </w:r>
      <w:r w:rsidRPr="00BA3AB1">
        <w:rPr>
          <w:color w:val="000000"/>
          <w:sz w:val="22"/>
          <w:szCs w:val="22"/>
          <w:lang w:val="kk-KZ"/>
        </w:rPr>
        <w:t>жоғырылатуға</w:t>
      </w:r>
      <w:r w:rsidRPr="00BA3AB1">
        <w:rPr>
          <w:rFonts w:ascii="Times" w:hAnsi="Times" w:cs="Times"/>
          <w:color w:val="000000"/>
          <w:sz w:val="22"/>
          <w:szCs w:val="22"/>
          <w:lang w:val="kk-KZ"/>
        </w:rPr>
        <w:t xml:space="preserve"> </w:t>
      </w:r>
      <w:r w:rsidRPr="00BA3AB1">
        <w:rPr>
          <w:color w:val="000000"/>
          <w:sz w:val="22"/>
          <w:szCs w:val="22"/>
          <w:lang w:val="kk-KZ"/>
        </w:rPr>
        <w:t>тыйым</w:t>
      </w:r>
      <w:r w:rsidRPr="00BA3AB1">
        <w:rPr>
          <w:rFonts w:ascii="Times" w:hAnsi="Times" w:cs="Times"/>
          <w:color w:val="000000"/>
          <w:sz w:val="22"/>
          <w:szCs w:val="22"/>
          <w:lang w:val="kk-KZ"/>
        </w:rPr>
        <w:t xml:space="preserve"> </w:t>
      </w:r>
      <w:r w:rsidRPr="00BA3AB1">
        <w:rPr>
          <w:color w:val="000000"/>
          <w:sz w:val="22"/>
          <w:szCs w:val="22"/>
          <w:lang w:val="kk-KZ"/>
        </w:rPr>
        <w:t>салынады</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lastRenderedPageBreak/>
        <w:t>Қызметтің</w:t>
      </w:r>
      <w:r w:rsidRPr="00BA3AB1">
        <w:rPr>
          <w:rFonts w:ascii="Times" w:hAnsi="Times" w:cs="Times"/>
          <w:color w:val="000000"/>
          <w:sz w:val="22"/>
          <w:szCs w:val="22"/>
          <w:lang w:val="kk-KZ"/>
        </w:rPr>
        <w:t xml:space="preserve"> </w:t>
      </w:r>
      <w:r w:rsidRPr="00BA3AB1">
        <w:rPr>
          <w:color w:val="000000"/>
          <w:sz w:val="22"/>
          <w:szCs w:val="22"/>
          <w:lang w:val="kk-KZ"/>
        </w:rPr>
        <w:t>игіліктік</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сипатындағы</w:t>
      </w:r>
      <w:r w:rsidRPr="00BA3AB1">
        <w:rPr>
          <w:rFonts w:ascii="Times" w:hAnsi="Times" w:cs="Times"/>
          <w:color w:val="000000"/>
          <w:sz w:val="22"/>
          <w:szCs w:val="22"/>
          <w:lang w:val="kk-KZ"/>
        </w:rPr>
        <w:t xml:space="preserve"> </w:t>
      </w:r>
      <w:r w:rsidRPr="00BA3AB1">
        <w:rPr>
          <w:color w:val="000000"/>
          <w:sz w:val="22"/>
          <w:szCs w:val="22"/>
          <w:lang w:val="kk-KZ"/>
        </w:rPr>
        <w:t>төлеушілері</w:t>
      </w:r>
      <w:r w:rsidRPr="00BA3AB1">
        <w:rPr>
          <w:rFonts w:ascii="Times" w:hAnsi="Times" w:cs="Times"/>
          <w:color w:val="000000"/>
          <w:sz w:val="22"/>
          <w:szCs w:val="22"/>
          <w:lang w:val="kk-KZ"/>
        </w:rPr>
        <w:t xml:space="preserve"> </w:t>
      </w:r>
      <w:r w:rsidRPr="00BA3AB1">
        <w:rPr>
          <w:color w:val="000000"/>
          <w:sz w:val="22"/>
          <w:szCs w:val="22"/>
          <w:lang w:val="kk-KZ"/>
        </w:rPr>
        <w:t>санаттары</w:t>
      </w:r>
      <w:r w:rsidRPr="00BA3AB1">
        <w:rPr>
          <w:rFonts w:ascii="Times" w:hAnsi="Times" w:cs="Times"/>
          <w:color w:val="000000"/>
          <w:sz w:val="22"/>
          <w:szCs w:val="22"/>
          <w:lang w:val="kk-KZ"/>
        </w:rPr>
        <w:softHyphen/>
      </w:r>
      <w:r w:rsidRPr="00BA3AB1">
        <w:rPr>
          <w:color w:val="000000"/>
          <w:sz w:val="22"/>
          <w:szCs w:val="22"/>
          <w:lang w:val="kk-KZ"/>
        </w:rPr>
        <w:t>ның</w:t>
      </w:r>
      <w:r w:rsidRPr="00BA3AB1">
        <w:rPr>
          <w:rFonts w:ascii="Times" w:hAnsi="Times" w:cs="Times"/>
          <w:color w:val="000000"/>
          <w:sz w:val="22"/>
          <w:szCs w:val="22"/>
          <w:lang w:val="kk-KZ"/>
        </w:rPr>
        <w:t xml:space="preserve"> </w:t>
      </w:r>
      <w:r w:rsidRPr="00BA3AB1">
        <w:rPr>
          <w:color w:val="000000"/>
          <w:sz w:val="22"/>
          <w:szCs w:val="22"/>
          <w:lang w:val="kk-KZ"/>
        </w:rPr>
        <w:t>бірқатары</w:t>
      </w:r>
      <w:r w:rsidRPr="00BA3AB1">
        <w:rPr>
          <w:rFonts w:ascii="Times" w:hAnsi="Times" w:cs="Times"/>
          <w:color w:val="000000"/>
          <w:sz w:val="22"/>
          <w:szCs w:val="22"/>
          <w:lang w:val="kk-KZ"/>
        </w:rPr>
        <w:t xml:space="preserve"> </w:t>
      </w:r>
      <w:r w:rsidRPr="00BA3AB1">
        <w:rPr>
          <w:color w:val="000000"/>
          <w:sz w:val="22"/>
          <w:szCs w:val="22"/>
          <w:lang w:val="kk-KZ"/>
        </w:rPr>
        <w:t>салықты</w:t>
      </w:r>
      <w:r w:rsidRPr="00BA3AB1">
        <w:rPr>
          <w:rFonts w:ascii="Times" w:hAnsi="Times" w:cs="Times"/>
          <w:color w:val="000000"/>
          <w:sz w:val="22"/>
          <w:szCs w:val="22"/>
          <w:lang w:val="kk-KZ"/>
        </w:rPr>
        <w:t xml:space="preserve"> </w:t>
      </w:r>
      <w:r w:rsidRPr="00BA3AB1">
        <w:rPr>
          <w:color w:val="000000"/>
          <w:sz w:val="22"/>
          <w:szCs w:val="22"/>
          <w:lang w:val="kk-KZ"/>
        </w:rPr>
        <w:t>есептеген</w:t>
      </w:r>
      <w:r w:rsidRPr="00BA3AB1">
        <w:rPr>
          <w:rFonts w:ascii="Times" w:hAnsi="Times" w:cs="Times"/>
          <w:color w:val="000000"/>
          <w:sz w:val="22"/>
          <w:szCs w:val="22"/>
          <w:lang w:val="kk-KZ"/>
        </w:rPr>
        <w:t xml:space="preserve"> </w:t>
      </w:r>
      <w:r w:rsidRPr="00BA3AB1">
        <w:rPr>
          <w:color w:val="000000"/>
          <w:sz w:val="22"/>
          <w:szCs w:val="22"/>
          <w:lang w:val="kk-KZ"/>
        </w:rPr>
        <w:t>кезде</w:t>
      </w:r>
      <w:r w:rsidRPr="00BA3AB1">
        <w:rPr>
          <w:rFonts w:ascii="Times" w:hAnsi="Times" w:cs="Times"/>
          <w:color w:val="000000"/>
          <w:sz w:val="22"/>
          <w:szCs w:val="22"/>
          <w:lang w:val="kk-KZ"/>
        </w:rPr>
        <w:t xml:space="preserve"> </w:t>
      </w:r>
      <w:r w:rsidRPr="00BA3AB1">
        <w:rPr>
          <w:color w:val="000000"/>
          <w:sz w:val="22"/>
          <w:szCs w:val="22"/>
          <w:lang w:val="kk-KZ"/>
        </w:rPr>
        <w:t>базалық</w:t>
      </w:r>
      <w:r w:rsidRPr="00BA3AB1">
        <w:rPr>
          <w:rFonts w:ascii="Times" w:hAnsi="Times" w:cs="Times"/>
          <w:color w:val="000000"/>
          <w:sz w:val="22"/>
          <w:szCs w:val="22"/>
          <w:lang w:val="kk-KZ"/>
        </w:rPr>
        <w:t xml:space="preserve"> </w:t>
      </w:r>
      <w:r w:rsidRPr="00BA3AB1">
        <w:rPr>
          <w:color w:val="000000"/>
          <w:sz w:val="22"/>
          <w:szCs w:val="22"/>
          <w:lang w:val="kk-KZ"/>
        </w:rPr>
        <w:t>мөлшерлемелерге</w:t>
      </w:r>
      <w:r w:rsidRPr="00BA3AB1">
        <w:rPr>
          <w:rFonts w:ascii="Times" w:hAnsi="Times" w:cs="Times"/>
          <w:color w:val="000000"/>
          <w:sz w:val="22"/>
          <w:szCs w:val="22"/>
          <w:lang w:val="kk-KZ"/>
        </w:rPr>
        <w:t xml:space="preserve"> 0,1 </w:t>
      </w:r>
      <w:r w:rsidRPr="00BA3AB1">
        <w:rPr>
          <w:color w:val="000000"/>
          <w:sz w:val="22"/>
          <w:szCs w:val="22"/>
          <w:lang w:val="kk-KZ"/>
        </w:rPr>
        <w:t>коэффициентті</w:t>
      </w:r>
      <w:r w:rsidRPr="00BA3AB1">
        <w:rPr>
          <w:rFonts w:ascii="Times" w:hAnsi="Times" w:cs="Times"/>
          <w:color w:val="000000"/>
          <w:sz w:val="22"/>
          <w:szCs w:val="22"/>
          <w:lang w:val="kk-KZ"/>
        </w:rPr>
        <w:t xml:space="preserve"> </w:t>
      </w:r>
      <w:r w:rsidRPr="00BA3AB1">
        <w:rPr>
          <w:color w:val="000000"/>
          <w:sz w:val="22"/>
          <w:szCs w:val="22"/>
          <w:lang w:val="kk-KZ"/>
        </w:rPr>
        <w:t>қолданады</w:t>
      </w:r>
      <w:r w:rsidRPr="00BA3AB1">
        <w:rPr>
          <w:rFonts w:ascii="Times" w:hAnsi="Times" w:cs="Times"/>
          <w:color w:val="000000"/>
          <w:sz w:val="22"/>
          <w:szCs w:val="22"/>
          <w:lang w:val="kk-KZ"/>
        </w:rPr>
        <w:t xml:space="preserve">. </w:t>
      </w:r>
      <w:r w:rsidRPr="00BA3AB1">
        <w:rPr>
          <w:color w:val="000000"/>
          <w:sz w:val="22"/>
          <w:szCs w:val="22"/>
          <w:lang w:val="kk-KZ"/>
        </w:rPr>
        <w:t>Сонымен</w:t>
      </w:r>
      <w:r w:rsidRPr="00BA3AB1">
        <w:rPr>
          <w:rFonts w:ascii="Times" w:hAnsi="Times" w:cs="Times"/>
          <w:color w:val="000000"/>
          <w:sz w:val="22"/>
          <w:szCs w:val="22"/>
          <w:lang w:val="kk-KZ"/>
        </w:rPr>
        <w:t xml:space="preserve"> </w:t>
      </w:r>
      <w:r w:rsidRPr="00BA3AB1">
        <w:rPr>
          <w:color w:val="000000"/>
          <w:sz w:val="22"/>
          <w:szCs w:val="22"/>
          <w:lang w:val="kk-KZ"/>
        </w:rPr>
        <w:t>бірге</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салығын</w:t>
      </w:r>
      <w:r w:rsidRPr="00BA3AB1">
        <w:rPr>
          <w:rFonts w:ascii="Times" w:hAnsi="Times" w:cs="Times"/>
          <w:color w:val="000000"/>
          <w:sz w:val="22"/>
          <w:szCs w:val="22"/>
          <w:lang w:val="kk-KZ"/>
        </w:rPr>
        <w:t xml:space="preserve"> </w:t>
      </w:r>
      <w:r w:rsidRPr="00BA3AB1">
        <w:rPr>
          <w:color w:val="000000"/>
          <w:sz w:val="22"/>
          <w:szCs w:val="22"/>
          <w:lang w:val="kk-KZ"/>
        </w:rPr>
        <w:t>төлеушілер</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учаскесін</w:t>
      </w:r>
      <w:r w:rsidRPr="00BA3AB1">
        <w:rPr>
          <w:rFonts w:ascii="Times" w:hAnsi="Times" w:cs="Times"/>
          <w:color w:val="000000"/>
          <w:sz w:val="22"/>
          <w:szCs w:val="22"/>
          <w:lang w:val="kk-KZ"/>
        </w:rPr>
        <w:t xml:space="preserve"> </w:t>
      </w:r>
      <w:r w:rsidRPr="00BA3AB1">
        <w:rPr>
          <w:color w:val="000000"/>
          <w:sz w:val="22"/>
          <w:szCs w:val="22"/>
          <w:lang w:val="kk-KZ"/>
        </w:rPr>
        <w:t>немесе</w:t>
      </w:r>
      <w:r w:rsidRPr="00BA3AB1">
        <w:rPr>
          <w:rFonts w:ascii="Times" w:hAnsi="Times" w:cs="Times"/>
          <w:color w:val="000000"/>
          <w:sz w:val="22"/>
          <w:szCs w:val="22"/>
          <w:lang w:val="kk-KZ"/>
        </w:rPr>
        <w:t xml:space="preserve"> </w:t>
      </w:r>
      <w:r w:rsidRPr="00BA3AB1">
        <w:rPr>
          <w:color w:val="000000"/>
          <w:sz w:val="22"/>
          <w:szCs w:val="22"/>
          <w:lang w:val="kk-KZ"/>
        </w:rPr>
        <w:t>оның</w:t>
      </w:r>
      <w:r w:rsidRPr="00BA3AB1">
        <w:rPr>
          <w:rFonts w:ascii="Times" w:hAnsi="Times" w:cs="Times"/>
          <w:color w:val="000000"/>
          <w:sz w:val="22"/>
          <w:szCs w:val="22"/>
          <w:lang w:val="kk-KZ"/>
        </w:rPr>
        <w:t xml:space="preserve"> </w:t>
      </w:r>
      <w:r w:rsidRPr="00BA3AB1">
        <w:rPr>
          <w:color w:val="000000"/>
          <w:sz w:val="22"/>
          <w:szCs w:val="22"/>
          <w:lang w:val="kk-KZ"/>
        </w:rPr>
        <w:t>бір</w:t>
      </w:r>
      <w:r w:rsidRPr="00BA3AB1">
        <w:rPr>
          <w:rFonts w:ascii="Times" w:hAnsi="Times" w:cs="Times"/>
          <w:color w:val="000000"/>
          <w:sz w:val="22"/>
          <w:szCs w:val="22"/>
          <w:lang w:val="kk-KZ"/>
        </w:rPr>
        <w:t xml:space="preserve"> </w:t>
      </w:r>
      <w:r w:rsidRPr="00BA3AB1">
        <w:rPr>
          <w:color w:val="000000"/>
          <w:sz w:val="22"/>
          <w:szCs w:val="22"/>
          <w:lang w:val="kk-KZ"/>
        </w:rPr>
        <w:t>бөлігін</w:t>
      </w:r>
      <w:r w:rsidRPr="00BA3AB1">
        <w:rPr>
          <w:rFonts w:ascii="Times" w:hAnsi="Times" w:cs="Times"/>
          <w:color w:val="000000"/>
          <w:sz w:val="22"/>
          <w:szCs w:val="22"/>
          <w:lang w:val="kk-KZ"/>
        </w:rPr>
        <w:t xml:space="preserve"> </w:t>
      </w:r>
      <w:r w:rsidRPr="00BA3AB1">
        <w:rPr>
          <w:color w:val="000000"/>
          <w:sz w:val="22"/>
          <w:szCs w:val="22"/>
          <w:lang w:val="kk-KZ"/>
        </w:rPr>
        <w:t>жалға</w:t>
      </w:r>
      <w:r w:rsidRPr="00BA3AB1">
        <w:rPr>
          <w:rFonts w:ascii="Times" w:hAnsi="Times" w:cs="Times"/>
          <w:color w:val="000000"/>
          <w:sz w:val="22"/>
          <w:szCs w:val="22"/>
          <w:lang w:val="kk-KZ"/>
        </w:rPr>
        <w:t xml:space="preserve"> </w:t>
      </w:r>
      <w:r w:rsidRPr="00BA3AB1">
        <w:rPr>
          <w:color w:val="000000"/>
          <w:sz w:val="22"/>
          <w:szCs w:val="22"/>
          <w:lang w:val="kk-KZ"/>
        </w:rPr>
        <w:t>өзге</w:t>
      </w:r>
      <w:r w:rsidRPr="00BA3AB1">
        <w:rPr>
          <w:rFonts w:ascii="Times" w:hAnsi="Times" w:cs="Times"/>
          <w:color w:val="000000"/>
          <w:sz w:val="22"/>
          <w:szCs w:val="22"/>
          <w:lang w:val="kk-KZ"/>
        </w:rPr>
        <w:t xml:space="preserve"> </w:t>
      </w:r>
      <w:r w:rsidRPr="00BA3AB1">
        <w:rPr>
          <w:color w:val="000000"/>
          <w:sz w:val="22"/>
          <w:szCs w:val="22"/>
          <w:lang w:val="kk-KZ"/>
        </w:rPr>
        <w:t>негіздерде</w:t>
      </w:r>
      <w:r w:rsidRPr="00BA3AB1">
        <w:rPr>
          <w:rFonts w:ascii="Times" w:hAnsi="Times" w:cs="Times"/>
          <w:color w:val="000000"/>
          <w:sz w:val="22"/>
          <w:szCs w:val="22"/>
          <w:lang w:val="kk-KZ"/>
        </w:rPr>
        <w:t xml:space="preserve"> </w:t>
      </w:r>
      <w:r w:rsidRPr="00BA3AB1">
        <w:rPr>
          <w:color w:val="000000"/>
          <w:sz w:val="22"/>
          <w:szCs w:val="22"/>
          <w:lang w:val="kk-KZ"/>
        </w:rPr>
        <w:t>пайдалануға</w:t>
      </w:r>
      <w:r w:rsidRPr="00BA3AB1">
        <w:rPr>
          <w:rFonts w:ascii="Times" w:hAnsi="Times" w:cs="Times"/>
          <w:color w:val="000000"/>
          <w:sz w:val="22"/>
          <w:szCs w:val="22"/>
          <w:lang w:val="kk-KZ"/>
        </w:rPr>
        <w:t xml:space="preserve"> </w:t>
      </w:r>
      <w:r w:rsidRPr="00BA3AB1">
        <w:rPr>
          <w:color w:val="000000"/>
          <w:sz w:val="22"/>
          <w:szCs w:val="22"/>
          <w:lang w:val="kk-KZ"/>
        </w:rPr>
        <w:t>беру</w:t>
      </w:r>
      <w:r w:rsidRPr="00BA3AB1">
        <w:rPr>
          <w:rFonts w:ascii="Times" w:hAnsi="Times" w:cs="Times"/>
          <w:color w:val="000000"/>
          <w:sz w:val="22"/>
          <w:szCs w:val="22"/>
          <w:lang w:val="kk-KZ"/>
        </w:rPr>
        <w:t xml:space="preserve"> </w:t>
      </w:r>
      <w:r w:rsidRPr="00BA3AB1">
        <w:rPr>
          <w:color w:val="000000"/>
          <w:sz w:val="22"/>
          <w:szCs w:val="22"/>
          <w:lang w:val="kk-KZ"/>
        </w:rPr>
        <w:t>немесе</w:t>
      </w:r>
      <w:r w:rsidRPr="00BA3AB1">
        <w:rPr>
          <w:rFonts w:ascii="Times" w:hAnsi="Times" w:cs="Times"/>
          <w:color w:val="000000"/>
          <w:sz w:val="22"/>
          <w:szCs w:val="22"/>
          <w:lang w:val="kk-KZ"/>
        </w:rPr>
        <w:t xml:space="preserve"> </w:t>
      </w:r>
      <w:r w:rsidRPr="00BA3AB1">
        <w:rPr>
          <w:color w:val="000000"/>
          <w:sz w:val="22"/>
          <w:szCs w:val="22"/>
          <w:lang w:val="kk-KZ"/>
        </w:rPr>
        <w:t>коммерция</w:t>
      </w:r>
      <w:r w:rsidRPr="00BA3AB1">
        <w:rPr>
          <w:rFonts w:ascii="Times" w:hAnsi="Times" w:cs="Times"/>
          <w:color w:val="000000"/>
          <w:sz w:val="22"/>
          <w:szCs w:val="22"/>
          <w:lang w:val="kk-KZ"/>
        </w:rPr>
        <w:softHyphen/>
      </w:r>
      <w:r w:rsidRPr="00BA3AB1">
        <w:rPr>
          <w:color w:val="000000"/>
          <w:sz w:val="22"/>
          <w:szCs w:val="22"/>
          <w:lang w:val="kk-KZ"/>
        </w:rPr>
        <w:t>лық</w:t>
      </w:r>
      <w:r w:rsidRPr="00BA3AB1">
        <w:rPr>
          <w:rFonts w:ascii="Times" w:hAnsi="Times" w:cs="Times"/>
          <w:color w:val="000000"/>
          <w:sz w:val="22"/>
          <w:szCs w:val="22"/>
          <w:lang w:val="kk-KZ"/>
        </w:rPr>
        <w:t xml:space="preserve"> </w:t>
      </w:r>
      <w:r w:rsidRPr="00BA3AB1">
        <w:rPr>
          <w:color w:val="000000"/>
          <w:sz w:val="22"/>
          <w:szCs w:val="22"/>
          <w:lang w:val="kk-KZ"/>
        </w:rPr>
        <w:t>мақсаттарда</w:t>
      </w:r>
      <w:r w:rsidRPr="00BA3AB1">
        <w:rPr>
          <w:rFonts w:ascii="Times" w:hAnsi="Times" w:cs="Times"/>
          <w:color w:val="000000"/>
          <w:sz w:val="22"/>
          <w:szCs w:val="22"/>
          <w:lang w:val="kk-KZ"/>
        </w:rPr>
        <w:t xml:space="preserve"> </w:t>
      </w:r>
      <w:r w:rsidRPr="00BA3AB1">
        <w:rPr>
          <w:color w:val="000000"/>
          <w:sz w:val="22"/>
          <w:szCs w:val="22"/>
          <w:lang w:val="kk-KZ"/>
        </w:rPr>
        <w:t>пайдалану</w:t>
      </w:r>
      <w:r w:rsidRPr="00BA3AB1">
        <w:rPr>
          <w:rFonts w:ascii="Times" w:hAnsi="Times" w:cs="Times"/>
          <w:color w:val="000000"/>
          <w:sz w:val="22"/>
          <w:szCs w:val="22"/>
          <w:lang w:val="kk-KZ"/>
        </w:rPr>
        <w:t xml:space="preserve"> </w:t>
      </w:r>
      <w:r w:rsidRPr="00BA3AB1">
        <w:rPr>
          <w:color w:val="000000"/>
          <w:sz w:val="22"/>
          <w:szCs w:val="22"/>
          <w:lang w:val="kk-KZ"/>
        </w:rPr>
        <w:t>негізінде</w:t>
      </w:r>
      <w:r w:rsidRPr="00BA3AB1">
        <w:rPr>
          <w:rFonts w:ascii="Times" w:hAnsi="Times" w:cs="Times"/>
          <w:color w:val="000000"/>
          <w:sz w:val="22"/>
          <w:szCs w:val="22"/>
          <w:lang w:val="kk-KZ"/>
        </w:rPr>
        <w:t xml:space="preserve"> </w:t>
      </w:r>
      <w:r w:rsidRPr="00BA3AB1">
        <w:rPr>
          <w:color w:val="000000"/>
          <w:sz w:val="22"/>
          <w:szCs w:val="22"/>
          <w:lang w:val="kk-KZ"/>
        </w:rPr>
        <w:t>салықты</w:t>
      </w:r>
      <w:r w:rsidRPr="00BA3AB1">
        <w:rPr>
          <w:rFonts w:ascii="Times" w:hAnsi="Times" w:cs="Times"/>
          <w:color w:val="000000"/>
          <w:sz w:val="22"/>
          <w:szCs w:val="22"/>
          <w:lang w:val="kk-KZ"/>
        </w:rPr>
        <w:t xml:space="preserve"> 0,1 </w:t>
      </w:r>
      <w:r w:rsidRPr="00BA3AB1">
        <w:rPr>
          <w:color w:val="000000"/>
          <w:sz w:val="22"/>
          <w:szCs w:val="22"/>
          <w:lang w:val="kk-KZ"/>
        </w:rPr>
        <w:t>коэффицентті</w:t>
      </w:r>
      <w:r w:rsidRPr="00BA3AB1">
        <w:rPr>
          <w:rFonts w:ascii="Times" w:hAnsi="Times" w:cs="Times"/>
          <w:color w:val="000000"/>
          <w:sz w:val="22"/>
          <w:szCs w:val="22"/>
          <w:lang w:val="kk-KZ"/>
        </w:rPr>
        <w:t xml:space="preserve"> </w:t>
      </w:r>
      <w:r w:rsidRPr="00BA3AB1">
        <w:rPr>
          <w:color w:val="000000"/>
          <w:sz w:val="22"/>
          <w:szCs w:val="22"/>
          <w:lang w:val="kk-KZ"/>
        </w:rPr>
        <w:t>қолданбай</w:t>
      </w:r>
      <w:r w:rsidRPr="00BA3AB1">
        <w:rPr>
          <w:rFonts w:ascii="Times" w:hAnsi="Times" w:cs="Times"/>
          <w:color w:val="000000"/>
          <w:sz w:val="22"/>
          <w:szCs w:val="22"/>
          <w:lang w:val="kk-KZ"/>
        </w:rPr>
        <w:t xml:space="preserve"> </w:t>
      </w:r>
      <w:r w:rsidRPr="00BA3AB1">
        <w:rPr>
          <w:rFonts w:ascii="Times" w:hAnsi="Times" w:cs="Times"/>
          <w:color w:val="000000"/>
          <w:sz w:val="22"/>
          <w:szCs w:val="22"/>
          <w:lang w:val="kk-KZ"/>
        </w:rPr>
        <w:br/>
      </w:r>
      <w:r w:rsidRPr="00BA3AB1">
        <w:rPr>
          <w:color w:val="000000"/>
          <w:sz w:val="22"/>
          <w:szCs w:val="22"/>
          <w:lang w:val="kk-KZ"/>
        </w:rPr>
        <w:t>есептейді</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Коммерциялық</w:t>
      </w:r>
      <w:r w:rsidRPr="00BA3AB1">
        <w:rPr>
          <w:rFonts w:ascii="Times" w:hAnsi="Times" w:cs="Times"/>
          <w:color w:val="000000"/>
          <w:sz w:val="22"/>
          <w:szCs w:val="22"/>
          <w:lang w:val="kk-KZ"/>
        </w:rPr>
        <w:t xml:space="preserve"> </w:t>
      </w:r>
      <w:r w:rsidRPr="00BA3AB1">
        <w:rPr>
          <w:color w:val="000000"/>
          <w:sz w:val="22"/>
          <w:szCs w:val="22"/>
          <w:lang w:val="kk-KZ"/>
        </w:rPr>
        <w:t>мақсаттарда</w:t>
      </w:r>
      <w:r w:rsidRPr="00BA3AB1">
        <w:rPr>
          <w:rFonts w:ascii="Times" w:hAnsi="Times" w:cs="Times"/>
          <w:color w:val="000000"/>
          <w:sz w:val="22"/>
          <w:szCs w:val="22"/>
          <w:lang w:val="kk-KZ"/>
        </w:rPr>
        <w:t xml:space="preserve"> (</w:t>
      </w:r>
      <w:r w:rsidRPr="00BA3AB1">
        <w:rPr>
          <w:color w:val="000000"/>
          <w:sz w:val="22"/>
          <w:szCs w:val="22"/>
          <w:lang w:val="kk-KZ"/>
        </w:rPr>
        <w:t>автотұрақтар</w:t>
      </w:r>
      <w:r w:rsidRPr="00BA3AB1">
        <w:rPr>
          <w:rFonts w:ascii="Times" w:hAnsi="Times" w:cs="Times"/>
          <w:color w:val="000000"/>
          <w:sz w:val="22"/>
          <w:szCs w:val="22"/>
          <w:lang w:val="kk-KZ"/>
        </w:rPr>
        <w:t xml:space="preserve">, </w:t>
      </w:r>
      <w:r w:rsidRPr="00BA3AB1">
        <w:rPr>
          <w:color w:val="000000"/>
          <w:sz w:val="22"/>
          <w:szCs w:val="22"/>
          <w:lang w:val="kk-KZ"/>
        </w:rPr>
        <w:t>автомобильдерге</w:t>
      </w:r>
      <w:r w:rsidRPr="00BA3AB1">
        <w:rPr>
          <w:rFonts w:ascii="Times" w:hAnsi="Times" w:cs="Times"/>
          <w:color w:val="000000"/>
          <w:sz w:val="22"/>
          <w:szCs w:val="22"/>
          <w:lang w:val="kk-KZ"/>
        </w:rPr>
        <w:t xml:space="preserve"> </w:t>
      </w:r>
      <w:r w:rsidRPr="00BA3AB1">
        <w:rPr>
          <w:color w:val="000000"/>
          <w:sz w:val="22"/>
          <w:szCs w:val="22"/>
          <w:lang w:val="kk-KZ"/>
        </w:rPr>
        <w:t>май</w:t>
      </w:r>
      <w:r w:rsidRPr="00BA3AB1">
        <w:rPr>
          <w:rFonts w:ascii="Times" w:hAnsi="Times" w:cs="Times"/>
          <w:color w:val="000000"/>
          <w:sz w:val="22"/>
          <w:szCs w:val="22"/>
          <w:lang w:val="kk-KZ"/>
        </w:rPr>
        <w:t xml:space="preserve"> </w:t>
      </w:r>
      <w:r w:rsidRPr="00BA3AB1">
        <w:rPr>
          <w:color w:val="000000"/>
          <w:sz w:val="22"/>
          <w:szCs w:val="22"/>
          <w:lang w:val="kk-KZ"/>
        </w:rPr>
        <w:t>құю</w:t>
      </w:r>
      <w:r w:rsidRPr="00BA3AB1">
        <w:rPr>
          <w:rFonts w:ascii="Times" w:hAnsi="Times" w:cs="Times"/>
          <w:color w:val="000000"/>
          <w:sz w:val="22"/>
          <w:szCs w:val="22"/>
          <w:lang w:val="kk-KZ"/>
        </w:rPr>
        <w:t xml:space="preserve"> </w:t>
      </w:r>
      <w:r w:rsidRPr="00BA3AB1">
        <w:rPr>
          <w:color w:val="000000"/>
          <w:sz w:val="22"/>
          <w:szCs w:val="22"/>
          <w:lang w:val="kk-KZ"/>
        </w:rPr>
        <w:t>стан</w:t>
      </w:r>
      <w:r w:rsidRPr="00BA3AB1">
        <w:rPr>
          <w:rFonts w:ascii="Times" w:hAnsi="Times" w:cs="Times"/>
          <w:color w:val="000000"/>
          <w:sz w:val="22"/>
          <w:szCs w:val="22"/>
          <w:lang w:val="kk-KZ"/>
        </w:rPr>
        <w:softHyphen/>
      </w:r>
      <w:r w:rsidRPr="00BA3AB1">
        <w:rPr>
          <w:color w:val="000000"/>
          <w:sz w:val="22"/>
          <w:szCs w:val="22"/>
          <w:lang w:val="kk-KZ"/>
        </w:rPr>
        <w:t>циялары</w:t>
      </w:r>
      <w:r w:rsidRPr="00BA3AB1">
        <w:rPr>
          <w:rFonts w:ascii="Times" w:hAnsi="Times" w:cs="Times"/>
          <w:color w:val="000000"/>
          <w:sz w:val="22"/>
          <w:szCs w:val="22"/>
          <w:lang w:val="kk-KZ"/>
        </w:rPr>
        <w:t xml:space="preserve">, </w:t>
      </w:r>
      <w:r w:rsidRPr="00BA3AB1">
        <w:rPr>
          <w:color w:val="000000"/>
          <w:sz w:val="22"/>
          <w:szCs w:val="22"/>
          <w:lang w:val="kk-KZ"/>
        </w:rPr>
        <w:t>рыноктар</w:t>
      </w:r>
      <w:r w:rsidRPr="00BA3AB1">
        <w:rPr>
          <w:rFonts w:ascii="Times" w:hAnsi="Times" w:cs="Times"/>
          <w:color w:val="000000"/>
          <w:sz w:val="22"/>
          <w:szCs w:val="22"/>
          <w:lang w:val="kk-KZ"/>
        </w:rPr>
        <w:t>,</w:t>
      </w:r>
      <w:r w:rsidRPr="00BA3AB1">
        <w:rPr>
          <w:color w:val="000000"/>
          <w:sz w:val="22"/>
          <w:szCs w:val="22"/>
          <w:lang w:val="kk-KZ"/>
        </w:rPr>
        <w:t>казино</w:t>
      </w:r>
      <w:r w:rsidRPr="00BA3AB1">
        <w:rPr>
          <w:rFonts w:ascii="Times" w:hAnsi="Times" w:cs="Times"/>
          <w:color w:val="000000"/>
          <w:sz w:val="22"/>
          <w:szCs w:val="22"/>
          <w:lang w:val="kk-KZ"/>
        </w:rPr>
        <w:t xml:space="preserve">) </w:t>
      </w:r>
      <w:r w:rsidRPr="00BA3AB1">
        <w:rPr>
          <w:color w:val="000000"/>
          <w:sz w:val="22"/>
          <w:szCs w:val="22"/>
          <w:lang w:val="kk-KZ"/>
        </w:rPr>
        <w:t>пайданылатын</w:t>
      </w:r>
      <w:r w:rsidRPr="00BA3AB1">
        <w:rPr>
          <w:rFonts w:ascii="Times" w:hAnsi="Times" w:cs="Times"/>
          <w:color w:val="000000"/>
          <w:sz w:val="22"/>
          <w:szCs w:val="22"/>
          <w:lang w:val="kk-KZ"/>
        </w:rPr>
        <w:t xml:space="preserve"> </w:t>
      </w:r>
      <w:r w:rsidRPr="00BA3AB1">
        <w:rPr>
          <w:color w:val="000000"/>
          <w:sz w:val="22"/>
          <w:szCs w:val="22"/>
          <w:lang w:val="kk-KZ"/>
        </w:rPr>
        <w:t>жерлерге</w:t>
      </w:r>
      <w:r w:rsidRPr="00BA3AB1">
        <w:rPr>
          <w:rFonts w:ascii="Times" w:hAnsi="Times" w:cs="Times"/>
          <w:color w:val="000000"/>
          <w:sz w:val="22"/>
          <w:szCs w:val="22"/>
          <w:lang w:val="kk-KZ"/>
        </w:rPr>
        <w:t xml:space="preserve"> ( </w:t>
      </w:r>
      <w:r w:rsidRPr="00BA3AB1">
        <w:rPr>
          <w:color w:val="000000"/>
          <w:sz w:val="22"/>
          <w:szCs w:val="22"/>
          <w:lang w:val="kk-KZ"/>
        </w:rPr>
        <w:t>тұрғын</w:t>
      </w:r>
      <w:r w:rsidRPr="00BA3AB1">
        <w:rPr>
          <w:rFonts w:ascii="Times" w:hAnsi="Times" w:cs="Times"/>
          <w:color w:val="000000"/>
          <w:sz w:val="22"/>
          <w:szCs w:val="22"/>
          <w:lang w:val="kk-KZ"/>
        </w:rPr>
        <w:t xml:space="preserve"> </w:t>
      </w:r>
      <w:r w:rsidRPr="00BA3AB1">
        <w:rPr>
          <w:color w:val="000000"/>
          <w:sz w:val="22"/>
          <w:szCs w:val="22"/>
          <w:lang w:val="kk-KZ"/>
        </w:rPr>
        <w:t>үй</w:t>
      </w:r>
      <w:r w:rsidRPr="00BA3AB1">
        <w:rPr>
          <w:rFonts w:ascii="Times" w:hAnsi="Times" w:cs="Times"/>
          <w:color w:val="000000"/>
          <w:sz w:val="22"/>
          <w:szCs w:val="22"/>
          <w:lang w:val="kk-KZ"/>
        </w:rPr>
        <w:t xml:space="preserve"> </w:t>
      </w:r>
      <w:r w:rsidRPr="00BA3AB1">
        <w:rPr>
          <w:color w:val="000000"/>
          <w:sz w:val="22"/>
          <w:szCs w:val="22"/>
          <w:lang w:val="kk-KZ"/>
        </w:rPr>
        <w:t>қорын</w:t>
      </w:r>
      <w:r w:rsidRPr="00BA3AB1">
        <w:rPr>
          <w:rFonts w:ascii="Times" w:hAnsi="Times" w:cs="Times"/>
          <w:color w:val="000000"/>
          <w:sz w:val="22"/>
          <w:szCs w:val="22"/>
          <w:lang w:val="kk-KZ"/>
        </w:rPr>
        <w:t xml:space="preserve"> </w:t>
      </w:r>
      <w:r w:rsidRPr="00BA3AB1">
        <w:rPr>
          <w:color w:val="000000"/>
          <w:sz w:val="22"/>
          <w:szCs w:val="22"/>
          <w:lang w:val="kk-KZ"/>
        </w:rPr>
        <w:t>қоспа</w:t>
      </w:r>
      <w:r w:rsidRPr="00BA3AB1">
        <w:rPr>
          <w:rFonts w:ascii="Times" w:hAnsi="Times" w:cs="Times"/>
          <w:color w:val="000000"/>
          <w:sz w:val="22"/>
          <w:szCs w:val="22"/>
          <w:lang w:val="kk-KZ"/>
        </w:rPr>
        <w:softHyphen/>
      </w:r>
      <w:r w:rsidRPr="00BA3AB1">
        <w:rPr>
          <w:color w:val="000000"/>
          <w:sz w:val="22"/>
          <w:szCs w:val="22"/>
          <w:lang w:val="kk-KZ"/>
        </w:rPr>
        <w:t>ғанда</w:t>
      </w:r>
      <w:r w:rsidRPr="00BA3AB1">
        <w:rPr>
          <w:rFonts w:ascii="Times" w:hAnsi="Times" w:cs="Times"/>
          <w:color w:val="000000"/>
          <w:sz w:val="22"/>
          <w:szCs w:val="22"/>
          <w:lang w:val="kk-KZ"/>
        </w:rPr>
        <w:t xml:space="preserve">) </w:t>
      </w:r>
      <w:r w:rsidRPr="00BA3AB1">
        <w:rPr>
          <w:color w:val="000000"/>
          <w:sz w:val="22"/>
          <w:szCs w:val="22"/>
          <w:lang w:val="kk-KZ"/>
        </w:rPr>
        <w:t>елді</w:t>
      </w:r>
      <w:r w:rsidRPr="00BA3AB1">
        <w:rPr>
          <w:rFonts w:ascii="Times" w:hAnsi="Times" w:cs="Times"/>
          <w:color w:val="000000"/>
          <w:sz w:val="22"/>
          <w:szCs w:val="22"/>
          <w:lang w:val="kk-KZ"/>
        </w:rPr>
        <w:t xml:space="preserve"> </w:t>
      </w:r>
      <w:r w:rsidRPr="00BA3AB1">
        <w:rPr>
          <w:color w:val="000000"/>
          <w:sz w:val="22"/>
          <w:szCs w:val="22"/>
          <w:lang w:val="kk-KZ"/>
        </w:rPr>
        <w:t>мекендер</w:t>
      </w:r>
      <w:r w:rsidRPr="00BA3AB1">
        <w:rPr>
          <w:rFonts w:ascii="Times" w:hAnsi="Times" w:cs="Times"/>
          <w:color w:val="000000"/>
          <w:sz w:val="22"/>
          <w:szCs w:val="22"/>
          <w:lang w:val="kk-KZ"/>
        </w:rPr>
        <w:t xml:space="preserve"> </w:t>
      </w:r>
      <w:r w:rsidRPr="00BA3AB1">
        <w:rPr>
          <w:color w:val="000000"/>
          <w:sz w:val="22"/>
          <w:szCs w:val="22"/>
          <w:lang w:val="kk-KZ"/>
        </w:rPr>
        <w:t>жерлеріне</w:t>
      </w:r>
      <w:r w:rsidRPr="00BA3AB1">
        <w:rPr>
          <w:rFonts w:ascii="Times" w:hAnsi="Times" w:cs="Times"/>
          <w:color w:val="000000"/>
          <w:sz w:val="22"/>
          <w:szCs w:val="22"/>
          <w:lang w:val="kk-KZ"/>
        </w:rPr>
        <w:t xml:space="preserve"> </w:t>
      </w:r>
      <w:r w:rsidRPr="00BA3AB1">
        <w:rPr>
          <w:color w:val="000000"/>
          <w:sz w:val="22"/>
          <w:szCs w:val="22"/>
          <w:lang w:val="kk-KZ"/>
        </w:rPr>
        <w:t>белгіленген</w:t>
      </w:r>
      <w:r w:rsidRPr="00BA3AB1">
        <w:rPr>
          <w:rFonts w:ascii="Times" w:hAnsi="Times" w:cs="Times"/>
          <w:color w:val="000000"/>
          <w:sz w:val="22"/>
          <w:szCs w:val="22"/>
          <w:lang w:val="kk-KZ"/>
        </w:rPr>
        <w:t xml:space="preserve"> </w:t>
      </w:r>
      <w:r w:rsidRPr="00BA3AB1">
        <w:rPr>
          <w:color w:val="000000"/>
          <w:sz w:val="22"/>
          <w:szCs w:val="22"/>
          <w:lang w:val="kk-KZ"/>
        </w:rPr>
        <w:t>базалық</w:t>
      </w:r>
      <w:r w:rsidRPr="00BA3AB1">
        <w:rPr>
          <w:rFonts w:ascii="Times" w:hAnsi="Times" w:cs="Times"/>
          <w:color w:val="000000"/>
          <w:sz w:val="22"/>
          <w:szCs w:val="22"/>
          <w:lang w:val="kk-KZ"/>
        </w:rPr>
        <w:t xml:space="preserve"> </w:t>
      </w:r>
      <w:r w:rsidRPr="00BA3AB1">
        <w:rPr>
          <w:color w:val="000000"/>
          <w:sz w:val="22"/>
          <w:szCs w:val="22"/>
          <w:lang w:val="kk-KZ"/>
        </w:rPr>
        <w:t>мөлшерлемелер</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он</w:t>
      </w:r>
      <w:r w:rsidRPr="00BA3AB1">
        <w:rPr>
          <w:rFonts w:ascii="Times" w:hAnsi="Times" w:cs="Times"/>
          <w:color w:val="000000"/>
          <w:sz w:val="22"/>
          <w:szCs w:val="22"/>
          <w:lang w:val="kk-KZ"/>
        </w:rPr>
        <w:t xml:space="preserve"> </w:t>
      </w:r>
      <w:r w:rsidRPr="00BA3AB1">
        <w:rPr>
          <w:color w:val="000000"/>
          <w:sz w:val="22"/>
          <w:szCs w:val="22"/>
          <w:lang w:val="kk-KZ"/>
        </w:rPr>
        <w:t>есе</w:t>
      </w:r>
      <w:r w:rsidRPr="00BA3AB1">
        <w:rPr>
          <w:rFonts w:ascii="Times" w:hAnsi="Times" w:cs="Times"/>
          <w:color w:val="000000"/>
          <w:sz w:val="22"/>
          <w:szCs w:val="22"/>
          <w:lang w:val="kk-KZ"/>
        </w:rPr>
        <w:t xml:space="preserve"> </w:t>
      </w:r>
      <w:r w:rsidRPr="00BA3AB1">
        <w:rPr>
          <w:color w:val="000000"/>
          <w:sz w:val="22"/>
          <w:szCs w:val="22"/>
          <w:lang w:val="kk-KZ"/>
        </w:rPr>
        <w:t>ұлғайтылған</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салуға</w:t>
      </w:r>
      <w:r w:rsidRPr="00BA3AB1">
        <w:rPr>
          <w:rFonts w:ascii="Times" w:hAnsi="Times" w:cs="Times"/>
          <w:color w:val="000000"/>
          <w:sz w:val="22"/>
          <w:szCs w:val="22"/>
          <w:lang w:val="kk-KZ"/>
        </w:rPr>
        <w:t xml:space="preserve"> </w:t>
      </w:r>
      <w:r w:rsidRPr="00BA3AB1">
        <w:rPr>
          <w:color w:val="000000"/>
          <w:sz w:val="22"/>
          <w:szCs w:val="22"/>
          <w:lang w:val="kk-KZ"/>
        </w:rPr>
        <w:t>жатады</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кезеңінде</w:t>
      </w:r>
      <w:r w:rsidRPr="00BA3AB1">
        <w:rPr>
          <w:rFonts w:ascii="Times" w:hAnsi="Times" w:cs="Times"/>
          <w:color w:val="000000"/>
          <w:sz w:val="22"/>
          <w:szCs w:val="22"/>
          <w:lang w:val="kk-KZ"/>
        </w:rPr>
        <w:t xml:space="preserve"> </w:t>
      </w:r>
      <w:r w:rsidRPr="00BA3AB1">
        <w:rPr>
          <w:color w:val="000000"/>
          <w:sz w:val="22"/>
          <w:szCs w:val="22"/>
          <w:lang w:val="kk-KZ"/>
        </w:rPr>
        <w:t>мүгедектер</w:t>
      </w:r>
      <w:r w:rsidRPr="00BA3AB1">
        <w:rPr>
          <w:rFonts w:ascii="Times" w:hAnsi="Times" w:cs="Times"/>
          <w:color w:val="000000"/>
          <w:sz w:val="22"/>
          <w:szCs w:val="22"/>
          <w:lang w:val="kk-KZ"/>
        </w:rPr>
        <w:t xml:space="preserve"> </w:t>
      </w:r>
      <w:r w:rsidRPr="00BA3AB1">
        <w:rPr>
          <w:color w:val="000000"/>
          <w:sz w:val="22"/>
          <w:szCs w:val="22"/>
          <w:lang w:val="kk-KZ"/>
        </w:rPr>
        <w:t>саны</w:t>
      </w:r>
      <w:r w:rsidRPr="00BA3AB1">
        <w:rPr>
          <w:rFonts w:ascii="Times" w:hAnsi="Times" w:cs="Times"/>
          <w:color w:val="000000"/>
          <w:sz w:val="22"/>
          <w:szCs w:val="22"/>
          <w:lang w:val="kk-KZ"/>
        </w:rPr>
        <w:t xml:space="preserve"> </w:t>
      </w:r>
      <w:r w:rsidRPr="00BA3AB1">
        <w:rPr>
          <w:color w:val="000000"/>
          <w:sz w:val="22"/>
          <w:szCs w:val="22"/>
          <w:lang w:val="kk-KZ"/>
        </w:rPr>
        <w:t>жұмыскерлердің</w:t>
      </w:r>
      <w:r w:rsidRPr="00BA3AB1">
        <w:rPr>
          <w:rFonts w:ascii="Times" w:hAnsi="Times" w:cs="Times"/>
          <w:color w:val="000000"/>
          <w:sz w:val="22"/>
          <w:szCs w:val="22"/>
          <w:lang w:val="kk-KZ"/>
        </w:rPr>
        <w:t xml:space="preserve"> </w:t>
      </w:r>
      <w:r w:rsidRPr="00BA3AB1">
        <w:rPr>
          <w:color w:val="000000"/>
          <w:sz w:val="22"/>
          <w:szCs w:val="22"/>
          <w:lang w:val="kk-KZ"/>
        </w:rPr>
        <w:t>жалпы</w:t>
      </w:r>
      <w:r w:rsidRPr="00BA3AB1">
        <w:rPr>
          <w:rFonts w:ascii="Times" w:hAnsi="Times" w:cs="Times"/>
          <w:color w:val="000000"/>
          <w:sz w:val="22"/>
          <w:szCs w:val="22"/>
          <w:lang w:val="kk-KZ"/>
        </w:rPr>
        <w:t xml:space="preserve"> </w:t>
      </w:r>
      <w:r w:rsidRPr="00BA3AB1">
        <w:rPr>
          <w:color w:val="000000"/>
          <w:sz w:val="22"/>
          <w:szCs w:val="22"/>
          <w:lang w:val="kk-KZ"/>
        </w:rPr>
        <w:t>санының</w:t>
      </w:r>
      <w:r w:rsidRPr="00BA3AB1">
        <w:rPr>
          <w:rFonts w:ascii="Times" w:hAnsi="Times" w:cs="Times"/>
          <w:color w:val="000000"/>
          <w:sz w:val="22"/>
          <w:szCs w:val="22"/>
          <w:lang w:val="kk-KZ"/>
        </w:rPr>
        <w:t xml:space="preserve"> </w:t>
      </w:r>
      <w:r w:rsidRPr="00BA3AB1">
        <w:rPr>
          <w:color w:val="000000"/>
          <w:sz w:val="22"/>
          <w:szCs w:val="22"/>
          <w:lang w:val="kk-KZ"/>
        </w:rPr>
        <w:t>кемінде</w:t>
      </w:r>
      <w:r w:rsidRPr="00BA3AB1">
        <w:rPr>
          <w:rFonts w:ascii="Times" w:hAnsi="Times" w:cs="Times"/>
          <w:color w:val="000000"/>
          <w:sz w:val="22"/>
          <w:szCs w:val="22"/>
          <w:lang w:val="kk-KZ"/>
        </w:rPr>
        <w:t xml:space="preserve"> </w:t>
      </w:r>
      <w:r w:rsidRPr="00BA3AB1">
        <w:rPr>
          <w:rFonts w:ascii="Times" w:hAnsi="Times" w:cs="Times"/>
          <w:color w:val="000000"/>
          <w:sz w:val="22"/>
          <w:szCs w:val="22"/>
          <w:lang w:val="kk-KZ"/>
        </w:rPr>
        <w:br/>
        <w:t xml:space="preserve">51 </w:t>
      </w:r>
      <w:r w:rsidRPr="00BA3AB1">
        <w:rPr>
          <w:color w:val="000000"/>
          <w:sz w:val="22"/>
          <w:szCs w:val="22"/>
          <w:lang w:val="kk-KZ"/>
        </w:rPr>
        <w:t>пайызын</w:t>
      </w:r>
      <w:r w:rsidRPr="00BA3AB1">
        <w:rPr>
          <w:rFonts w:ascii="Times" w:hAnsi="Times" w:cs="Times"/>
          <w:color w:val="000000"/>
          <w:sz w:val="22"/>
          <w:szCs w:val="22"/>
          <w:lang w:val="kk-KZ"/>
        </w:rPr>
        <w:t xml:space="preserve"> </w:t>
      </w:r>
      <w:r w:rsidRPr="00BA3AB1">
        <w:rPr>
          <w:color w:val="000000"/>
          <w:sz w:val="22"/>
          <w:szCs w:val="22"/>
          <w:lang w:val="kk-KZ"/>
        </w:rPr>
        <w:t>құрайтын</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мүгедектердің</w:t>
      </w:r>
      <w:r w:rsidRPr="00BA3AB1">
        <w:rPr>
          <w:rFonts w:ascii="Times" w:hAnsi="Times" w:cs="Times"/>
          <w:color w:val="000000"/>
          <w:sz w:val="22"/>
          <w:szCs w:val="22"/>
          <w:lang w:val="kk-KZ"/>
        </w:rPr>
        <w:t xml:space="preserve"> </w:t>
      </w:r>
      <w:r w:rsidRPr="00BA3AB1">
        <w:rPr>
          <w:color w:val="000000"/>
          <w:sz w:val="22"/>
          <w:szCs w:val="22"/>
          <w:lang w:val="kk-KZ"/>
        </w:rPr>
        <w:t>еңбегіне</w:t>
      </w:r>
      <w:r w:rsidRPr="00BA3AB1">
        <w:rPr>
          <w:rFonts w:ascii="Times" w:hAnsi="Times" w:cs="Times"/>
          <w:color w:val="000000"/>
          <w:sz w:val="22"/>
          <w:szCs w:val="22"/>
          <w:lang w:val="kk-KZ"/>
        </w:rPr>
        <w:t xml:space="preserve"> </w:t>
      </w:r>
      <w:r w:rsidRPr="00BA3AB1">
        <w:rPr>
          <w:color w:val="000000"/>
          <w:sz w:val="22"/>
          <w:szCs w:val="22"/>
          <w:lang w:val="kk-KZ"/>
        </w:rPr>
        <w:t>ақы</w:t>
      </w:r>
      <w:r w:rsidRPr="00BA3AB1">
        <w:rPr>
          <w:rFonts w:ascii="Times" w:hAnsi="Times" w:cs="Times"/>
          <w:color w:val="000000"/>
          <w:sz w:val="22"/>
          <w:szCs w:val="22"/>
          <w:lang w:val="kk-KZ"/>
        </w:rPr>
        <w:t xml:space="preserve"> </w:t>
      </w:r>
      <w:r w:rsidRPr="00BA3AB1">
        <w:rPr>
          <w:color w:val="000000"/>
          <w:sz w:val="22"/>
          <w:szCs w:val="22"/>
          <w:lang w:val="kk-KZ"/>
        </w:rPr>
        <w:t>төлеу</w:t>
      </w:r>
      <w:r w:rsidRPr="00BA3AB1">
        <w:rPr>
          <w:rFonts w:ascii="Times" w:hAnsi="Times" w:cs="Times"/>
          <w:color w:val="000000"/>
          <w:sz w:val="22"/>
          <w:szCs w:val="22"/>
          <w:lang w:val="kk-KZ"/>
        </w:rPr>
        <w:t xml:space="preserve"> </w:t>
      </w:r>
      <w:r w:rsidRPr="00BA3AB1">
        <w:rPr>
          <w:color w:val="000000"/>
          <w:sz w:val="22"/>
          <w:szCs w:val="22"/>
          <w:lang w:val="kk-KZ"/>
        </w:rPr>
        <w:t>жөніндегі</w:t>
      </w:r>
      <w:r w:rsidRPr="00BA3AB1">
        <w:rPr>
          <w:rFonts w:ascii="Times" w:hAnsi="Times" w:cs="Times"/>
          <w:color w:val="000000"/>
          <w:sz w:val="22"/>
          <w:szCs w:val="22"/>
          <w:lang w:val="kk-KZ"/>
        </w:rPr>
        <w:t xml:space="preserve"> </w:t>
      </w:r>
      <w:r w:rsidRPr="00BA3AB1">
        <w:rPr>
          <w:color w:val="000000"/>
          <w:sz w:val="22"/>
          <w:szCs w:val="22"/>
          <w:lang w:val="kk-KZ"/>
        </w:rPr>
        <w:t>шығыс</w:t>
      </w:r>
      <w:r w:rsidRPr="00BA3AB1">
        <w:rPr>
          <w:rFonts w:ascii="Times" w:hAnsi="Times" w:cs="Times"/>
          <w:color w:val="000000"/>
          <w:sz w:val="22"/>
          <w:szCs w:val="22"/>
          <w:lang w:val="kk-KZ"/>
        </w:rPr>
        <w:softHyphen/>
      </w:r>
      <w:r w:rsidRPr="00BA3AB1">
        <w:rPr>
          <w:color w:val="000000"/>
          <w:spacing w:val="-4"/>
          <w:sz w:val="22"/>
          <w:szCs w:val="22"/>
          <w:lang w:val="kk-KZ"/>
        </w:rPr>
        <w:t>тар</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еңбекке</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ақы</w:t>
      </w:r>
      <w:r w:rsidRPr="00BA3AB1">
        <w:rPr>
          <w:rFonts w:ascii="Times" w:hAnsi="Times" w:cs="Times"/>
          <w:color w:val="000000"/>
          <w:spacing w:val="-4"/>
          <w:sz w:val="22"/>
          <w:szCs w:val="22"/>
          <w:lang w:val="kk-KZ"/>
        </w:rPr>
        <w:t xml:space="preserve"> </w:t>
      </w:r>
      <w:r w:rsidRPr="00BA3AB1">
        <w:rPr>
          <w:color w:val="000000"/>
          <w:spacing w:val="-4"/>
          <w:sz w:val="22"/>
          <w:szCs w:val="22"/>
          <w:lang w:val="kk-KZ"/>
        </w:rPr>
        <w:t>төлеу</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бойынша</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жалплы</w:t>
      </w:r>
      <w:r w:rsidRPr="00BA3AB1">
        <w:rPr>
          <w:rFonts w:ascii="Times" w:hAnsi="Times" w:cs="Times"/>
          <w:color w:val="000000"/>
          <w:spacing w:val="-4"/>
          <w:sz w:val="22"/>
          <w:szCs w:val="22"/>
          <w:lang w:val="kk-KZ"/>
        </w:rPr>
        <w:t xml:space="preserve"> </w:t>
      </w:r>
      <w:r w:rsidRPr="00BA3AB1">
        <w:rPr>
          <w:color w:val="000000"/>
          <w:spacing w:val="-4"/>
          <w:sz w:val="22"/>
          <w:szCs w:val="22"/>
          <w:lang w:val="kk-KZ"/>
        </w:rPr>
        <w:t>шығыстардың</w:t>
      </w:r>
      <w:r w:rsidRPr="00BA3AB1">
        <w:rPr>
          <w:rFonts w:ascii="Times" w:hAnsi="Times" w:cs="Times"/>
          <w:color w:val="000000"/>
          <w:spacing w:val="-4"/>
          <w:sz w:val="22"/>
          <w:szCs w:val="22"/>
          <w:lang w:val="kk-KZ"/>
        </w:rPr>
        <w:t xml:space="preserve"> </w:t>
      </w:r>
      <w:r w:rsidRPr="00BA3AB1">
        <w:rPr>
          <w:color w:val="000000"/>
          <w:spacing w:val="-4"/>
          <w:sz w:val="22"/>
          <w:szCs w:val="22"/>
          <w:lang w:val="kk-KZ"/>
        </w:rPr>
        <w:t>кемінде</w:t>
      </w:r>
      <w:r w:rsidRPr="00BA3AB1">
        <w:rPr>
          <w:rFonts w:ascii="Times" w:hAnsi="Times" w:cs="Times"/>
          <w:color w:val="000000"/>
          <w:spacing w:val="-4"/>
          <w:sz w:val="22"/>
          <w:szCs w:val="22"/>
          <w:lang w:val="kk-KZ"/>
        </w:rPr>
        <w:t xml:space="preserve"> 51 </w:t>
      </w:r>
      <w:r w:rsidRPr="00BA3AB1">
        <w:rPr>
          <w:color w:val="000000"/>
          <w:spacing w:val="-4"/>
          <w:sz w:val="22"/>
          <w:szCs w:val="22"/>
          <w:lang w:val="kk-KZ"/>
        </w:rPr>
        <w:t>пайызын</w:t>
      </w:r>
      <w:r w:rsidRPr="00BA3AB1">
        <w:rPr>
          <w:rFonts w:ascii="Times" w:hAnsi="Times" w:cs="Times"/>
          <w:color w:val="000000"/>
          <w:spacing w:val="-4"/>
          <w:sz w:val="22"/>
          <w:szCs w:val="22"/>
          <w:lang w:val="kk-KZ"/>
        </w:rPr>
        <w:t xml:space="preserve"> </w:t>
      </w:r>
      <w:r w:rsidRPr="00BA3AB1">
        <w:rPr>
          <w:color w:val="000000"/>
          <w:spacing w:val="-4"/>
          <w:sz w:val="22"/>
          <w:szCs w:val="22"/>
          <w:lang w:val="kk-KZ"/>
        </w:rPr>
        <w:t>құрай</w:t>
      </w:r>
      <w:r w:rsidRPr="00BA3AB1">
        <w:rPr>
          <w:rFonts w:ascii="Times" w:hAnsi="Times" w:cs="Times"/>
          <w:color w:val="000000"/>
          <w:spacing w:val="-4"/>
          <w:sz w:val="22"/>
          <w:szCs w:val="22"/>
          <w:lang w:val="kk-KZ"/>
        </w:rPr>
        <w:softHyphen/>
      </w:r>
      <w:r w:rsidRPr="00BA3AB1">
        <w:rPr>
          <w:color w:val="000000"/>
          <w:sz w:val="22"/>
          <w:szCs w:val="22"/>
          <w:lang w:val="kk-KZ"/>
        </w:rPr>
        <w:t>тын</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салада</w:t>
      </w:r>
      <w:r w:rsidRPr="00BA3AB1">
        <w:rPr>
          <w:rFonts w:ascii="Times" w:hAnsi="Times" w:cs="Times"/>
          <w:color w:val="000000"/>
          <w:sz w:val="22"/>
          <w:szCs w:val="22"/>
          <w:lang w:val="kk-KZ"/>
        </w:rPr>
        <w:t xml:space="preserve"> </w:t>
      </w:r>
      <w:r w:rsidRPr="00BA3AB1">
        <w:rPr>
          <w:color w:val="000000"/>
          <w:sz w:val="22"/>
          <w:szCs w:val="22"/>
          <w:lang w:val="kk-KZ"/>
        </w:rPr>
        <w:t>қызметін</w:t>
      </w:r>
      <w:r w:rsidRPr="00BA3AB1">
        <w:rPr>
          <w:rFonts w:ascii="Times" w:hAnsi="Times" w:cs="Times"/>
          <w:color w:val="000000"/>
          <w:sz w:val="22"/>
          <w:szCs w:val="22"/>
          <w:lang w:val="kk-KZ"/>
        </w:rPr>
        <w:t xml:space="preserve"> </w:t>
      </w:r>
      <w:r w:rsidRPr="00BA3AB1">
        <w:rPr>
          <w:color w:val="000000"/>
          <w:sz w:val="22"/>
          <w:szCs w:val="22"/>
          <w:lang w:val="kk-KZ"/>
        </w:rPr>
        <w:t>жүзеге</w:t>
      </w:r>
      <w:r w:rsidRPr="00BA3AB1">
        <w:rPr>
          <w:rFonts w:ascii="Times" w:hAnsi="Times" w:cs="Times"/>
          <w:color w:val="000000"/>
          <w:sz w:val="22"/>
          <w:szCs w:val="22"/>
          <w:lang w:val="kk-KZ"/>
        </w:rPr>
        <w:t xml:space="preserve"> </w:t>
      </w:r>
      <w:r w:rsidRPr="00BA3AB1">
        <w:rPr>
          <w:color w:val="000000"/>
          <w:sz w:val="22"/>
          <w:szCs w:val="22"/>
          <w:lang w:val="kk-KZ"/>
        </w:rPr>
        <w:t>асыратын</w:t>
      </w:r>
      <w:r w:rsidRPr="00BA3AB1">
        <w:rPr>
          <w:rFonts w:ascii="Times" w:hAnsi="Times" w:cs="Times"/>
          <w:color w:val="000000"/>
          <w:sz w:val="22"/>
          <w:szCs w:val="22"/>
          <w:lang w:val="kk-KZ"/>
        </w:rPr>
        <w:t xml:space="preserve"> </w:t>
      </w:r>
      <w:r w:rsidRPr="00BA3AB1">
        <w:rPr>
          <w:color w:val="000000"/>
          <w:sz w:val="22"/>
          <w:szCs w:val="22"/>
          <w:lang w:val="kk-KZ"/>
        </w:rPr>
        <w:t>ұйымдар</w:t>
      </w:r>
      <w:r w:rsidRPr="00BA3AB1">
        <w:rPr>
          <w:rFonts w:ascii="Times" w:hAnsi="Times" w:cs="Times"/>
          <w:color w:val="000000"/>
          <w:sz w:val="22"/>
          <w:szCs w:val="22"/>
          <w:lang w:val="kk-KZ"/>
        </w:rPr>
        <w:t xml:space="preserve"> </w:t>
      </w:r>
      <w:r w:rsidRPr="00BA3AB1">
        <w:rPr>
          <w:color w:val="000000"/>
          <w:sz w:val="22"/>
          <w:szCs w:val="22"/>
          <w:lang w:val="kk-KZ"/>
        </w:rPr>
        <w:t>салықты</w:t>
      </w:r>
      <w:r w:rsidRPr="00BA3AB1">
        <w:rPr>
          <w:rFonts w:ascii="Times" w:hAnsi="Times" w:cs="Times"/>
          <w:color w:val="000000"/>
          <w:sz w:val="22"/>
          <w:szCs w:val="22"/>
          <w:lang w:val="kk-KZ"/>
        </w:rPr>
        <w:t xml:space="preserve"> </w:t>
      </w:r>
      <w:r w:rsidRPr="00BA3AB1">
        <w:rPr>
          <w:color w:val="000000"/>
          <w:sz w:val="22"/>
          <w:szCs w:val="22"/>
          <w:lang w:val="kk-KZ"/>
        </w:rPr>
        <w:t>есептеу</w:t>
      </w:r>
      <w:r w:rsidRPr="00BA3AB1">
        <w:rPr>
          <w:rFonts w:ascii="Times" w:hAnsi="Times" w:cs="Times"/>
          <w:color w:val="000000"/>
          <w:sz w:val="22"/>
          <w:szCs w:val="22"/>
          <w:lang w:val="kk-KZ"/>
        </w:rPr>
        <w:t xml:space="preserve"> </w:t>
      </w:r>
      <w:r w:rsidRPr="00BA3AB1">
        <w:rPr>
          <w:color w:val="000000"/>
          <w:sz w:val="22"/>
          <w:szCs w:val="22"/>
          <w:lang w:val="kk-KZ"/>
        </w:rPr>
        <w:t>кезін</w:t>
      </w:r>
      <w:r w:rsidRPr="00BA3AB1">
        <w:rPr>
          <w:rFonts w:ascii="Times" w:hAnsi="Times" w:cs="Times"/>
          <w:color w:val="000000"/>
          <w:sz w:val="22"/>
          <w:szCs w:val="22"/>
          <w:lang w:val="kk-KZ"/>
        </w:rPr>
        <w:softHyphen/>
      </w:r>
      <w:r w:rsidRPr="00BA3AB1">
        <w:rPr>
          <w:color w:val="000000"/>
          <w:sz w:val="22"/>
          <w:szCs w:val="22"/>
          <w:lang w:val="kk-KZ"/>
        </w:rPr>
        <w:t>де</w:t>
      </w:r>
      <w:r w:rsidRPr="00BA3AB1">
        <w:rPr>
          <w:rFonts w:ascii="Times" w:hAnsi="Times" w:cs="Times"/>
          <w:color w:val="000000"/>
          <w:sz w:val="22"/>
          <w:szCs w:val="22"/>
          <w:lang w:val="kk-KZ"/>
        </w:rPr>
        <w:t xml:space="preserve"> </w:t>
      </w:r>
      <w:r w:rsidRPr="00BA3AB1">
        <w:rPr>
          <w:color w:val="000000"/>
          <w:sz w:val="22"/>
          <w:szCs w:val="22"/>
          <w:lang w:val="kk-KZ"/>
        </w:rPr>
        <w:t>тиісті</w:t>
      </w:r>
      <w:r w:rsidRPr="00BA3AB1">
        <w:rPr>
          <w:rFonts w:ascii="Times" w:hAnsi="Times" w:cs="Times"/>
          <w:color w:val="000000"/>
          <w:sz w:val="22"/>
          <w:szCs w:val="22"/>
          <w:lang w:val="kk-KZ"/>
        </w:rPr>
        <w:t xml:space="preserve"> </w:t>
      </w:r>
      <w:r w:rsidRPr="00BA3AB1">
        <w:rPr>
          <w:color w:val="000000"/>
          <w:sz w:val="22"/>
          <w:szCs w:val="22"/>
          <w:lang w:val="kk-KZ"/>
        </w:rPr>
        <w:t>мөлшерлемелерге</w:t>
      </w:r>
      <w:r w:rsidRPr="00BA3AB1">
        <w:rPr>
          <w:rFonts w:ascii="Times" w:hAnsi="Times" w:cs="Times"/>
          <w:color w:val="000000"/>
          <w:sz w:val="22"/>
          <w:szCs w:val="22"/>
          <w:lang w:val="kk-KZ"/>
        </w:rPr>
        <w:t xml:space="preserve"> 0 </w:t>
      </w:r>
      <w:r w:rsidRPr="00BA3AB1">
        <w:rPr>
          <w:color w:val="000000"/>
          <w:sz w:val="22"/>
          <w:szCs w:val="22"/>
          <w:lang w:val="kk-KZ"/>
        </w:rPr>
        <w:t>коэффициентін</w:t>
      </w:r>
      <w:r w:rsidRPr="00BA3AB1">
        <w:rPr>
          <w:rFonts w:ascii="Times" w:hAnsi="Times" w:cs="Times"/>
          <w:color w:val="000000"/>
          <w:sz w:val="22"/>
          <w:szCs w:val="22"/>
          <w:lang w:val="kk-KZ"/>
        </w:rPr>
        <w:t xml:space="preserve"> </w:t>
      </w:r>
      <w:r w:rsidRPr="00BA3AB1">
        <w:rPr>
          <w:color w:val="000000"/>
          <w:sz w:val="22"/>
          <w:szCs w:val="22"/>
          <w:lang w:val="kk-KZ"/>
        </w:rPr>
        <w:t>қолданады</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Арнаулы</w:t>
      </w:r>
      <w:r w:rsidRPr="00BA3AB1">
        <w:rPr>
          <w:rFonts w:ascii="Times" w:hAnsi="Times" w:cs="Times"/>
          <w:color w:val="000000"/>
          <w:sz w:val="22"/>
          <w:szCs w:val="22"/>
          <w:lang w:val="kk-KZ"/>
        </w:rPr>
        <w:t xml:space="preserve"> </w:t>
      </w:r>
      <w:r w:rsidRPr="00BA3AB1">
        <w:rPr>
          <w:color w:val="000000"/>
          <w:sz w:val="22"/>
          <w:szCs w:val="22"/>
          <w:lang w:val="kk-KZ"/>
        </w:rPr>
        <w:t>экономикалық</w:t>
      </w:r>
      <w:r w:rsidRPr="00BA3AB1">
        <w:rPr>
          <w:rFonts w:ascii="Times" w:hAnsi="Times" w:cs="Times"/>
          <w:color w:val="000000"/>
          <w:sz w:val="22"/>
          <w:szCs w:val="22"/>
          <w:lang w:val="kk-KZ"/>
        </w:rPr>
        <w:t xml:space="preserve"> </w:t>
      </w:r>
      <w:r w:rsidRPr="00BA3AB1">
        <w:rPr>
          <w:color w:val="000000"/>
          <w:sz w:val="22"/>
          <w:szCs w:val="22"/>
          <w:lang w:val="kk-KZ"/>
        </w:rPr>
        <w:t>аймақтар</w:t>
      </w:r>
      <w:r w:rsidRPr="00BA3AB1">
        <w:rPr>
          <w:rFonts w:ascii="Times" w:hAnsi="Times" w:cs="Times"/>
          <w:color w:val="000000"/>
          <w:sz w:val="22"/>
          <w:szCs w:val="22"/>
          <w:lang w:val="kk-KZ"/>
        </w:rPr>
        <w:t xml:space="preserve"> </w:t>
      </w:r>
      <w:r w:rsidRPr="00BA3AB1">
        <w:rPr>
          <w:color w:val="000000"/>
          <w:sz w:val="22"/>
          <w:szCs w:val="22"/>
          <w:lang w:val="kk-KZ"/>
        </w:rPr>
        <w:t>аумағында</w:t>
      </w:r>
      <w:r w:rsidRPr="00BA3AB1">
        <w:rPr>
          <w:rFonts w:ascii="Times" w:hAnsi="Times" w:cs="Times"/>
          <w:color w:val="000000"/>
          <w:sz w:val="22"/>
          <w:szCs w:val="22"/>
          <w:lang w:val="kk-KZ"/>
        </w:rPr>
        <w:t xml:space="preserve"> </w:t>
      </w:r>
      <w:r w:rsidRPr="00BA3AB1">
        <w:rPr>
          <w:color w:val="000000"/>
          <w:sz w:val="22"/>
          <w:szCs w:val="22"/>
          <w:lang w:val="kk-KZ"/>
        </w:rPr>
        <w:t>орналасқан</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заңнамасында</w:t>
      </w:r>
      <w:r w:rsidRPr="00BA3AB1">
        <w:rPr>
          <w:rFonts w:ascii="Times" w:hAnsi="Times" w:cs="Times"/>
          <w:color w:val="000000"/>
          <w:sz w:val="22"/>
          <w:szCs w:val="22"/>
          <w:lang w:val="kk-KZ"/>
        </w:rPr>
        <w:t xml:space="preserve"> </w:t>
      </w:r>
      <w:r w:rsidRPr="00BA3AB1">
        <w:rPr>
          <w:color w:val="000000"/>
          <w:sz w:val="22"/>
          <w:szCs w:val="22"/>
          <w:lang w:val="kk-KZ"/>
        </w:rPr>
        <w:t>көрсетілген</w:t>
      </w:r>
      <w:r w:rsidRPr="00BA3AB1">
        <w:rPr>
          <w:rFonts w:ascii="Times" w:hAnsi="Times" w:cs="Times"/>
          <w:color w:val="000000"/>
          <w:sz w:val="22"/>
          <w:szCs w:val="22"/>
          <w:lang w:val="kk-KZ"/>
        </w:rPr>
        <w:t xml:space="preserve"> </w:t>
      </w:r>
      <w:r w:rsidRPr="00BA3AB1">
        <w:rPr>
          <w:color w:val="000000"/>
          <w:sz w:val="22"/>
          <w:szCs w:val="22"/>
          <w:lang w:val="kk-KZ"/>
        </w:rPr>
        <w:t>қызмет</w:t>
      </w:r>
      <w:r w:rsidRPr="00BA3AB1">
        <w:rPr>
          <w:rFonts w:ascii="Times" w:hAnsi="Times" w:cs="Times"/>
          <w:color w:val="000000"/>
          <w:sz w:val="22"/>
          <w:szCs w:val="22"/>
          <w:lang w:val="kk-KZ"/>
        </w:rPr>
        <w:t xml:space="preserve"> </w:t>
      </w:r>
      <w:r w:rsidRPr="00BA3AB1">
        <w:rPr>
          <w:color w:val="000000"/>
          <w:sz w:val="22"/>
          <w:szCs w:val="22"/>
          <w:lang w:val="kk-KZ"/>
        </w:rPr>
        <w:t>түрлерін</w:t>
      </w:r>
      <w:r w:rsidRPr="00BA3AB1">
        <w:rPr>
          <w:rFonts w:ascii="Times" w:hAnsi="Times" w:cs="Times"/>
          <w:color w:val="000000"/>
          <w:sz w:val="22"/>
          <w:szCs w:val="22"/>
          <w:lang w:val="kk-KZ"/>
        </w:rPr>
        <w:t xml:space="preserve"> </w:t>
      </w:r>
      <w:r w:rsidRPr="00BA3AB1">
        <w:rPr>
          <w:color w:val="000000"/>
          <w:sz w:val="22"/>
          <w:szCs w:val="22"/>
          <w:lang w:val="kk-KZ"/>
        </w:rPr>
        <w:t>жүзеге</w:t>
      </w:r>
      <w:r w:rsidRPr="00BA3AB1">
        <w:rPr>
          <w:rFonts w:ascii="Times" w:hAnsi="Times" w:cs="Times"/>
          <w:color w:val="000000"/>
          <w:sz w:val="22"/>
          <w:szCs w:val="22"/>
          <w:lang w:val="kk-KZ"/>
        </w:rPr>
        <w:t xml:space="preserve"> </w:t>
      </w:r>
      <w:r w:rsidRPr="00BA3AB1">
        <w:rPr>
          <w:color w:val="000000"/>
          <w:sz w:val="22"/>
          <w:szCs w:val="22"/>
          <w:lang w:val="kk-KZ"/>
        </w:rPr>
        <w:t>асыру</w:t>
      </w:r>
      <w:r w:rsidRPr="00BA3AB1">
        <w:rPr>
          <w:rFonts w:ascii="Times" w:hAnsi="Times" w:cs="Times"/>
          <w:color w:val="000000"/>
          <w:sz w:val="22"/>
          <w:szCs w:val="22"/>
          <w:lang w:val="kk-KZ"/>
        </w:rPr>
        <w:t xml:space="preserve"> </w:t>
      </w:r>
      <w:r w:rsidRPr="00BA3AB1">
        <w:rPr>
          <w:color w:val="000000"/>
          <w:sz w:val="22"/>
          <w:szCs w:val="22"/>
          <w:lang w:val="kk-KZ"/>
        </w:rPr>
        <w:t>кезінде</w:t>
      </w:r>
      <w:r w:rsidRPr="00BA3AB1">
        <w:rPr>
          <w:rFonts w:ascii="Times" w:hAnsi="Times" w:cs="Times"/>
          <w:color w:val="000000"/>
          <w:sz w:val="22"/>
          <w:szCs w:val="22"/>
          <w:lang w:val="kk-KZ"/>
        </w:rPr>
        <w:t xml:space="preserve"> </w:t>
      </w:r>
      <w:r w:rsidRPr="00BA3AB1">
        <w:rPr>
          <w:color w:val="000000"/>
          <w:sz w:val="22"/>
          <w:szCs w:val="22"/>
          <w:lang w:val="kk-KZ"/>
        </w:rPr>
        <w:t>пайдаланылатын</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салу</w:t>
      </w:r>
      <w:r w:rsidRPr="00BA3AB1">
        <w:rPr>
          <w:rFonts w:ascii="Times" w:hAnsi="Times" w:cs="Times"/>
          <w:color w:val="000000"/>
          <w:sz w:val="22"/>
          <w:szCs w:val="22"/>
          <w:lang w:val="kk-KZ"/>
        </w:rPr>
        <w:t xml:space="preserve"> </w:t>
      </w:r>
      <w:r w:rsidRPr="00BA3AB1">
        <w:rPr>
          <w:color w:val="000000"/>
          <w:sz w:val="22"/>
          <w:szCs w:val="22"/>
          <w:lang w:val="kk-KZ"/>
        </w:rPr>
        <w:t>объектілері</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салығын</w:t>
      </w:r>
      <w:r w:rsidRPr="00BA3AB1">
        <w:rPr>
          <w:rFonts w:ascii="Times" w:hAnsi="Times" w:cs="Times"/>
          <w:color w:val="000000"/>
          <w:sz w:val="22"/>
          <w:szCs w:val="22"/>
          <w:lang w:val="kk-KZ"/>
        </w:rPr>
        <w:t xml:space="preserve"> </w:t>
      </w:r>
      <w:r w:rsidRPr="00BA3AB1">
        <w:rPr>
          <w:color w:val="000000"/>
          <w:sz w:val="22"/>
          <w:szCs w:val="22"/>
          <w:lang w:val="kk-KZ"/>
        </w:rPr>
        <w:t>есептеу</w:t>
      </w:r>
      <w:r w:rsidRPr="00BA3AB1">
        <w:rPr>
          <w:rFonts w:ascii="Times" w:hAnsi="Times" w:cs="Times"/>
          <w:color w:val="000000"/>
          <w:sz w:val="22"/>
          <w:szCs w:val="22"/>
          <w:lang w:val="kk-KZ"/>
        </w:rPr>
        <w:t xml:space="preserve"> </w:t>
      </w:r>
      <w:r w:rsidRPr="00BA3AB1">
        <w:rPr>
          <w:color w:val="000000"/>
          <w:sz w:val="22"/>
          <w:szCs w:val="22"/>
          <w:lang w:val="kk-KZ"/>
        </w:rPr>
        <w:t>кезінде</w:t>
      </w:r>
      <w:r w:rsidRPr="00BA3AB1">
        <w:rPr>
          <w:rFonts w:ascii="Times" w:hAnsi="Times" w:cs="Times"/>
          <w:color w:val="000000"/>
          <w:sz w:val="22"/>
          <w:szCs w:val="22"/>
          <w:lang w:val="kk-KZ"/>
        </w:rPr>
        <w:t xml:space="preserve"> </w:t>
      </w:r>
      <w:r w:rsidRPr="00BA3AB1">
        <w:rPr>
          <w:color w:val="000000"/>
          <w:sz w:val="22"/>
          <w:szCs w:val="22"/>
          <w:lang w:val="kk-KZ"/>
        </w:rPr>
        <w:t>тиісті</w:t>
      </w:r>
      <w:r w:rsidRPr="00BA3AB1">
        <w:rPr>
          <w:rFonts w:ascii="Times" w:hAnsi="Times" w:cs="Times"/>
          <w:color w:val="000000"/>
          <w:sz w:val="22"/>
          <w:szCs w:val="22"/>
          <w:lang w:val="kk-KZ"/>
        </w:rPr>
        <w:t xml:space="preserve"> </w:t>
      </w:r>
      <w:r w:rsidRPr="00BA3AB1">
        <w:rPr>
          <w:color w:val="000000"/>
          <w:sz w:val="22"/>
          <w:szCs w:val="22"/>
          <w:lang w:val="kk-KZ"/>
        </w:rPr>
        <w:t>мөлшерлемелерге</w:t>
      </w:r>
      <w:r w:rsidRPr="00BA3AB1">
        <w:rPr>
          <w:rFonts w:ascii="Times" w:hAnsi="Times" w:cs="Times"/>
          <w:color w:val="000000"/>
          <w:sz w:val="22"/>
          <w:szCs w:val="22"/>
          <w:lang w:val="kk-KZ"/>
        </w:rPr>
        <w:t xml:space="preserve"> 0 </w:t>
      </w:r>
      <w:r w:rsidRPr="00BA3AB1">
        <w:rPr>
          <w:color w:val="000000"/>
          <w:sz w:val="22"/>
          <w:szCs w:val="22"/>
          <w:lang w:val="kk-KZ"/>
        </w:rPr>
        <w:t>коэффициенті</w:t>
      </w:r>
      <w:r w:rsidRPr="00BA3AB1">
        <w:rPr>
          <w:rFonts w:ascii="Times" w:hAnsi="Times" w:cs="Times"/>
          <w:color w:val="000000"/>
          <w:sz w:val="22"/>
          <w:szCs w:val="22"/>
          <w:lang w:val="kk-KZ"/>
        </w:rPr>
        <w:t xml:space="preserve"> </w:t>
      </w:r>
      <w:r w:rsidRPr="00BA3AB1">
        <w:rPr>
          <w:color w:val="000000"/>
          <w:sz w:val="22"/>
          <w:szCs w:val="22"/>
          <w:lang w:val="kk-KZ"/>
        </w:rPr>
        <w:t>қолданылады</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Салықты</w:t>
      </w:r>
      <w:r w:rsidRPr="00BA3AB1">
        <w:rPr>
          <w:rFonts w:ascii="Times" w:hAnsi="Times" w:cs="Times"/>
          <w:color w:val="000000"/>
          <w:sz w:val="22"/>
          <w:szCs w:val="22"/>
          <w:lang w:val="kk-KZ"/>
        </w:rPr>
        <w:t xml:space="preserve"> </w:t>
      </w:r>
      <w:r w:rsidRPr="00BA3AB1">
        <w:rPr>
          <w:color w:val="000000"/>
          <w:sz w:val="22"/>
          <w:szCs w:val="22"/>
          <w:lang w:val="kk-KZ"/>
        </w:rPr>
        <w:t>есептеу</w:t>
      </w:r>
      <w:r w:rsidRPr="00BA3AB1">
        <w:rPr>
          <w:rFonts w:ascii="Times" w:hAnsi="Times" w:cs="Times"/>
          <w:color w:val="000000"/>
          <w:sz w:val="22"/>
          <w:szCs w:val="22"/>
          <w:lang w:val="kk-KZ"/>
        </w:rPr>
        <w:t xml:space="preserve"> </w:t>
      </w:r>
      <w:r w:rsidRPr="00BA3AB1">
        <w:rPr>
          <w:color w:val="000000"/>
          <w:sz w:val="22"/>
          <w:szCs w:val="22"/>
          <w:lang w:val="kk-KZ"/>
        </w:rPr>
        <w:t>әрбір</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учаскесі</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жеке</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базасына</w:t>
      </w:r>
      <w:r w:rsidRPr="00BA3AB1">
        <w:rPr>
          <w:rFonts w:ascii="Times" w:hAnsi="Times" w:cs="Times"/>
          <w:color w:val="000000"/>
          <w:sz w:val="22"/>
          <w:szCs w:val="22"/>
          <w:lang w:val="kk-KZ"/>
        </w:rPr>
        <w:t xml:space="preserve"> </w:t>
      </w:r>
      <w:r w:rsidRPr="00BA3AB1">
        <w:rPr>
          <w:color w:val="000000"/>
          <w:sz w:val="22"/>
          <w:szCs w:val="22"/>
          <w:lang w:val="kk-KZ"/>
        </w:rPr>
        <w:t>тиісті</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мөлшерлемесін</w:t>
      </w:r>
      <w:r w:rsidRPr="00BA3AB1">
        <w:rPr>
          <w:rFonts w:ascii="Times" w:hAnsi="Times" w:cs="Times"/>
          <w:color w:val="000000"/>
          <w:sz w:val="22"/>
          <w:szCs w:val="22"/>
          <w:lang w:val="kk-KZ"/>
        </w:rPr>
        <w:t xml:space="preserve"> </w:t>
      </w:r>
      <w:r w:rsidRPr="00BA3AB1">
        <w:rPr>
          <w:color w:val="000000"/>
          <w:sz w:val="22"/>
          <w:szCs w:val="22"/>
          <w:lang w:val="kk-KZ"/>
        </w:rPr>
        <w:t>қолдану</w:t>
      </w:r>
      <w:r w:rsidRPr="00BA3AB1">
        <w:rPr>
          <w:rFonts w:ascii="Times" w:hAnsi="Times" w:cs="Times"/>
          <w:color w:val="000000"/>
          <w:sz w:val="22"/>
          <w:szCs w:val="22"/>
          <w:lang w:val="kk-KZ"/>
        </w:rPr>
        <w:t xml:space="preserve"> </w:t>
      </w:r>
      <w:r w:rsidRPr="00BA3AB1">
        <w:rPr>
          <w:color w:val="000000"/>
          <w:sz w:val="22"/>
          <w:szCs w:val="22"/>
          <w:lang w:val="kk-KZ"/>
        </w:rPr>
        <w:t>арқылы</w:t>
      </w:r>
      <w:r w:rsidRPr="00BA3AB1">
        <w:rPr>
          <w:rFonts w:ascii="Times" w:hAnsi="Times" w:cs="Times"/>
          <w:color w:val="000000"/>
          <w:sz w:val="22"/>
          <w:szCs w:val="22"/>
          <w:lang w:val="kk-KZ"/>
        </w:rPr>
        <w:t xml:space="preserve"> </w:t>
      </w:r>
      <w:r w:rsidRPr="00BA3AB1">
        <w:rPr>
          <w:color w:val="000000"/>
          <w:sz w:val="22"/>
          <w:szCs w:val="22"/>
          <w:lang w:val="kk-KZ"/>
        </w:rPr>
        <w:t>жүргізіледі</w:t>
      </w:r>
      <w:r w:rsidRPr="00BA3AB1">
        <w:rPr>
          <w:rFonts w:ascii="Times" w:hAnsi="Times" w:cs="Times"/>
          <w:color w:val="000000"/>
          <w:sz w:val="22"/>
          <w:szCs w:val="22"/>
          <w:lang w:val="kk-KZ"/>
        </w:rPr>
        <w:t xml:space="preserve">. </w:t>
      </w:r>
      <w:r w:rsidRPr="00BA3AB1">
        <w:rPr>
          <w:color w:val="000000"/>
          <w:sz w:val="22"/>
          <w:szCs w:val="22"/>
          <w:lang w:val="kk-KZ"/>
        </w:rPr>
        <w:t>Заңи</w:t>
      </w:r>
      <w:r w:rsidRPr="00BA3AB1">
        <w:rPr>
          <w:rFonts w:ascii="Times" w:hAnsi="Times" w:cs="Times"/>
          <w:color w:val="000000"/>
          <w:sz w:val="22"/>
          <w:szCs w:val="22"/>
          <w:lang w:val="kk-KZ"/>
        </w:rPr>
        <w:t xml:space="preserve"> </w:t>
      </w:r>
      <w:r w:rsidRPr="00BA3AB1">
        <w:rPr>
          <w:color w:val="000000"/>
          <w:sz w:val="22"/>
          <w:szCs w:val="22"/>
          <w:lang w:val="kk-KZ"/>
        </w:rPr>
        <w:t>тұлғалар</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салығының</w:t>
      </w:r>
      <w:r w:rsidRPr="00BA3AB1">
        <w:rPr>
          <w:rFonts w:ascii="Times" w:hAnsi="Times" w:cs="Times"/>
          <w:color w:val="000000"/>
          <w:sz w:val="22"/>
          <w:szCs w:val="22"/>
          <w:lang w:val="kk-KZ"/>
        </w:rPr>
        <w:t xml:space="preserve"> </w:t>
      </w:r>
      <w:r w:rsidRPr="00BA3AB1">
        <w:rPr>
          <w:color w:val="000000"/>
          <w:sz w:val="22"/>
          <w:szCs w:val="22"/>
          <w:lang w:val="kk-KZ"/>
        </w:rPr>
        <w:t>сомаларын</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базасына</w:t>
      </w:r>
      <w:r w:rsidRPr="00BA3AB1">
        <w:rPr>
          <w:rFonts w:ascii="Times" w:hAnsi="Times" w:cs="Times"/>
          <w:color w:val="000000"/>
          <w:sz w:val="22"/>
          <w:szCs w:val="22"/>
          <w:lang w:val="kk-KZ"/>
        </w:rPr>
        <w:t xml:space="preserve"> </w:t>
      </w:r>
      <w:r w:rsidRPr="00BA3AB1">
        <w:rPr>
          <w:color w:val="000000"/>
          <w:sz w:val="22"/>
          <w:szCs w:val="22"/>
          <w:lang w:val="kk-KZ"/>
        </w:rPr>
        <w:t>тиісті</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мөлшерлемелерін</w:t>
      </w:r>
      <w:r w:rsidRPr="00BA3AB1">
        <w:rPr>
          <w:rFonts w:ascii="Times" w:hAnsi="Times" w:cs="Times"/>
          <w:color w:val="000000"/>
          <w:sz w:val="22"/>
          <w:szCs w:val="22"/>
          <w:lang w:val="kk-KZ"/>
        </w:rPr>
        <w:t xml:space="preserve"> </w:t>
      </w:r>
      <w:r w:rsidRPr="00BA3AB1">
        <w:rPr>
          <w:color w:val="000000"/>
          <w:sz w:val="22"/>
          <w:szCs w:val="22"/>
          <w:lang w:val="kk-KZ"/>
        </w:rPr>
        <w:t>қолдану</w:t>
      </w:r>
      <w:r w:rsidRPr="00BA3AB1">
        <w:rPr>
          <w:rFonts w:ascii="Times" w:hAnsi="Times" w:cs="Times"/>
          <w:color w:val="000000"/>
          <w:sz w:val="22"/>
          <w:szCs w:val="22"/>
          <w:lang w:val="kk-KZ"/>
        </w:rPr>
        <w:t xml:space="preserve"> </w:t>
      </w:r>
      <w:r w:rsidRPr="00BA3AB1">
        <w:rPr>
          <w:color w:val="000000"/>
          <w:sz w:val="22"/>
          <w:szCs w:val="22"/>
          <w:lang w:val="kk-KZ"/>
        </w:rPr>
        <w:t>арқылы</w:t>
      </w:r>
      <w:r w:rsidRPr="00BA3AB1">
        <w:rPr>
          <w:rFonts w:ascii="Times" w:hAnsi="Times" w:cs="Times"/>
          <w:color w:val="000000"/>
          <w:sz w:val="22"/>
          <w:szCs w:val="22"/>
          <w:lang w:val="kk-KZ"/>
        </w:rPr>
        <w:t xml:space="preserve"> </w:t>
      </w:r>
      <w:r w:rsidRPr="00BA3AB1">
        <w:rPr>
          <w:color w:val="000000"/>
          <w:sz w:val="22"/>
          <w:szCs w:val="22"/>
          <w:lang w:val="kk-KZ"/>
        </w:rPr>
        <w:t>дер</w:t>
      </w:r>
      <w:r w:rsidRPr="00BA3AB1">
        <w:rPr>
          <w:rFonts w:ascii="Times" w:hAnsi="Times" w:cs="Times"/>
          <w:color w:val="000000"/>
          <w:sz w:val="22"/>
          <w:szCs w:val="22"/>
          <w:lang w:val="kk-KZ"/>
        </w:rPr>
        <w:softHyphen/>
      </w:r>
      <w:r w:rsidRPr="00BA3AB1">
        <w:rPr>
          <w:color w:val="000000"/>
          <w:sz w:val="22"/>
          <w:szCs w:val="22"/>
          <w:lang w:val="kk-KZ"/>
        </w:rPr>
        <w:t>бес</w:t>
      </w:r>
      <w:r w:rsidRPr="00BA3AB1">
        <w:rPr>
          <w:rFonts w:ascii="Times" w:hAnsi="Times" w:cs="Times"/>
          <w:color w:val="000000"/>
          <w:sz w:val="22"/>
          <w:szCs w:val="22"/>
          <w:lang w:val="kk-KZ"/>
        </w:rPr>
        <w:t xml:space="preserve"> </w:t>
      </w:r>
      <w:r w:rsidRPr="00BA3AB1">
        <w:rPr>
          <w:color w:val="000000"/>
          <w:sz w:val="22"/>
          <w:szCs w:val="22"/>
          <w:lang w:val="kk-KZ"/>
        </w:rPr>
        <w:t>есептейді</w:t>
      </w:r>
      <w:r w:rsidRPr="00BA3AB1">
        <w:rPr>
          <w:rFonts w:ascii="Times" w:hAnsi="Times" w:cs="Times"/>
          <w:color w:val="000000"/>
          <w:sz w:val="22"/>
          <w:szCs w:val="22"/>
          <w:lang w:val="kk-KZ"/>
        </w:rPr>
        <w:t xml:space="preserve">. </w:t>
      </w:r>
      <w:r w:rsidRPr="00BA3AB1">
        <w:rPr>
          <w:color w:val="000000"/>
          <w:sz w:val="22"/>
          <w:szCs w:val="22"/>
          <w:lang w:val="kk-KZ"/>
        </w:rPr>
        <w:t>Қорғаныс</w:t>
      </w:r>
      <w:r w:rsidRPr="00BA3AB1">
        <w:rPr>
          <w:rFonts w:ascii="Times" w:hAnsi="Times" w:cs="Times"/>
          <w:color w:val="000000"/>
          <w:sz w:val="22"/>
          <w:szCs w:val="22"/>
          <w:lang w:val="kk-KZ"/>
        </w:rPr>
        <w:t xml:space="preserve"> </w:t>
      </w:r>
      <w:r w:rsidRPr="00BA3AB1">
        <w:rPr>
          <w:color w:val="000000"/>
          <w:sz w:val="22"/>
          <w:szCs w:val="22"/>
          <w:lang w:val="kk-KZ"/>
        </w:rPr>
        <w:t>қажеті</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берілген</w:t>
      </w:r>
      <w:r w:rsidRPr="00BA3AB1">
        <w:rPr>
          <w:rFonts w:ascii="Times" w:hAnsi="Times" w:cs="Times"/>
          <w:color w:val="000000"/>
          <w:sz w:val="22"/>
          <w:szCs w:val="22"/>
          <w:lang w:val="kk-KZ"/>
        </w:rPr>
        <w:t xml:space="preserve"> </w:t>
      </w:r>
      <w:r w:rsidRPr="00BA3AB1">
        <w:rPr>
          <w:color w:val="000000"/>
          <w:sz w:val="22"/>
          <w:szCs w:val="22"/>
          <w:lang w:val="kk-KZ"/>
        </w:rPr>
        <w:t>жерлерге</w:t>
      </w:r>
      <w:r w:rsidRPr="00BA3AB1">
        <w:rPr>
          <w:rFonts w:ascii="Times" w:hAnsi="Times" w:cs="Times"/>
          <w:color w:val="000000"/>
          <w:sz w:val="22"/>
          <w:szCs w:val="22"/>
          <w:lang w:val="kk-KZ"/>
        </w:rPr>
        <w:t xml:space="preserve"> </w:t>
      </w:r>
      <w:r w:rsidRPr="00BA3AB1">
        <w:rPr>
          <w:color w:val="000000"/>
          <w:sz w:val="22"/>
          <w:szCs w:val="22"/>
          <w:lang w:val="kk-KZ"/>
        </w:rPr>
        <w:t>салынатын</w:t>
      </w:r>
      <w:r w:rsidRPr="00BA3AB1">
        <w:rPr>
          <w:rFonts w:ascii="Times" w:hAnsi="Times" w:cs="Times"/>
          <w:color w:val="000000"/>
          <w:sz w:val="22"/>
          <w:szCs w:val="22"/>
          <w:lang w:val="kk-KZ"/>
        </w:rPr>
        <w:t xml:space="preserve"> </w:t>
      </w:r>
      <w:r w:rsidRPr="00BA3AB1">
        <w:rPr>
          <w:color w:val="000000"/>
          <w:sz w:val="22"/>
          <w:szCs w:val="22"/>
          <w:lang w:val="kk-KZ"/>
        </w:rPr>
        <w:t>салықты</w:t>
      </w:r>
      <w:r w:rsidRPr="00BA3AB1">
        <w:rPr>
          <w:rFonts w:ascii="Times" w:hAnsi="Times" w:cs="Times"/>
          <w:color w:val="000000"/>
          <w:sz w:val="22"/>
          <w:szCs w:val="22"/>
          <w:lang w:val="kk-KZ"/>
        </w:rPr>
        <w:t xml:space="preserve"> </w:t>
      </w:r>
      <w:r w:rsidRPr="00BA3AB1">
        <w:rPr>
          <w:color w:val="000000"/>
          <w:sz w:val="22"/>
          <w:szCs w:val="22"/>
          <w:lang w:val="kk-KZ"/>
        </w:rPr>
        <w:t>алу</w:t>
      </w:r>
      <w:r w:rsidRPr="00BA3AB1">
        <w:rPr>
          <w:rFonts w:ascii="Times" w:hAnsi="Times" w:cs="Times"/>
          <w:color w:val="000000"/>
          <w:sz w:val="22"/>
          <w:szCs w:val="22"/>
          <w:lang w:val="kk-KZ"/>
        </w:rPr>
        <w:t xml:space="preserve"> </w:t>
      </w:r>
      <w:r w:rsidRPr="00BA3AB1">
        <w:rPr>
          <w:color w:val="000000"/>
          <w:sz w:val="22"/>
          <w:szCs w:val="22"/>
          <w:lang w:val="kk-KZ"/>
        </w:rPr>
        <w:t>тәртібін</w:t>
      </w:r>
      <w:r w:rsidRPr="00BA3AB1">
        <w:rPr>
          <w:rFonts w:ascii="Times" w:hAnsi="Times" w:cs="Times"/>
          <w:color w:val="000000"/>
          <w:sz w:val="22"/>
          <w:szCs w:val="22"/>
          <w:lang w:val="kk-KZ"/>
        </w:rPr>
        <w:t xml:space="preserve"> </w:t>
      </w:r>
      <w:r w:rsidRPr="00BA3AB1">
        <w:rPr>
          <w:color w:val="000000"/>
          <w:sz w:val="22"/>
          <w:szCs w:val="22"/>
          <w:lang w:val="kk-KZ"/>
        </w:rPr>
        <w:t>Үкімет</w:t>
      </w:r>
      <w:r w:rsidRPr="00BA3AB1">
        <w:rPr>
          <w:rFonts w:ascii="Times" w:hAnsi="Times" w:cs="Times"/>
          <w:color w:val="000000"/>
          <w:sz w:val="22"/>
          <w:szCs w:val="22"/>
          <w:lang w:val="kk-KZ"/>
        </w:rPr>
        <w:t xml:space="preserve"> </w:t>
      </w:r>
      <w:r w:rsidRPr="00BA3AB1">
        <w:rPr>
          <w:color w:val="000000"/>
          <w:sz w:val="22"/>
          <w:szCs w:val="22"/>
          <w:lang w:val="kk-KZ"/>
        </w:rPr>
        <w:t>белгілейді</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Бюджетке</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салығын</w:t>
      </w:r>
      <w:r w:rsidRPr="00BA3AB1">
        <w:rPr>
          <w:rFonts w:ascii="Times" w:hAnsi="Times" w:cs="Times"/>
          <w:color w:val="000000"/>
          <w:sz w:val="22"/>
          <w:szCs w:val="22"/>
          <w:lang w:val="kk-KZ"/>
        </w:rPr>
        <w:t xml:space="preserve"> </w:t>
      </w:r>
      <w:r w:rsidRPr="00BA3AB1">
        <w:rPr>
          <w:color w:val="000000"/>
          <w:sz w:val="22"/>
          <w:szCs w:val="22"/>
          <w:lang w:val="kk-KZ"/>
        </w:rPr>
        <w:t>төлеу</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учаскесінің</w:t>
      </w:r>
      <w:r w:rsidRPr="00BA3AB1">
        <w:rPr>
          <w:rFonts w:ascii="Times" w:hAnsi="Times" w:cs="Times"/>
          <w:color w:val="000000"/>
          <w:sz w:val="22"/>
          <w:szCs w:val="22"/>
          <w:lang w:val="kk-KZ"/>
        </w:rPr>
        <w:t xml:space="preserve"> </w:t>
      </w:r>
      <w:r w:rsidRPr="00BA3AB1">
        <w:rPr>
          <w:color w:val="000000"/>
          <w:sz w:val="22"/>
          <w:szCs w:val="22"/>
          <w:lang w:val="kk-KZ"/>
        </w:rPr>
        <w:t>орналасқан</w:t>
      </w:r>
      <w:r w:rsidRPr="00BA3AB1">
        <w:rPr>
          <w:rFonts w:ascii="Times" w:hAnsi="Times" w:cs="Times"/>
          <w:color w:val="000000"/>
          <w:sz w:val="22"/>
          <w:szCs w:val="22"/>
          <w:lang w:val="kk-KZ"/>
        </w:rPr>
        <w:t xml:space="preserve"> </w:t>
      </w:r>
      <w:r w:rsidRPr="00BA3AB1">
        <w:rPr>
          <w:color w:val="000000"/>
          <w:sz w:val="22"/>
          <w:szCs w:val="22"/>
          <w:lang w:val="kk-KZ"/>
        </w:rPr>
        <w:t>жері</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жүргізіледі</w:t>
      </w:r>
      <w:r w:rsidRPr="00BA3AB1">
        <w:rPr>
          <w:rFonts w:ascii="Times" w:hAnsi="Times" w:cs="Times"/>
          <w:color w:val="000000"/>
          <w:sz w:val="22"/>
          <w:szCs w:val="22"/>
          <w:lang w:val="kk-KZ"/>
        </w:rPr>
        <w:t>.</w:t>
      </w:r>
    </w:p>
    <w:p w:rsidR="00F90D36" w:rsidRPr="00BA3AB1" w:rsidRDefault="00F90D36" w:rsidP="00430300">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Жеке</w:t>
      </w:r>
      <w:r w:rsidRPr="00BA3AB1">
        <w:rPr>
          <w:rFonts w:ascii="Times" w:hAnsi="Times" w:cs="Times"/>
          <w:color w:val="000000"/>
          <w:sz w:val="22"/>
          <w:szCs w:val="22"/>
          <w:lang w:val="kk-KZ"/>
        </w:rPr>
        <w:t xml:space="preserve"> </w:t>
      </w:r>
      <w:r w:rsidRPr="00BA3AB1">
        <w:rPr>
          <w:color w:val="000000"/>
          <w:sz w:val="22"/>
          <w:szCs w:val="22"/>
          <w:lang w:val="kk-KZ"/>
        </w:rPr>
        <w:t>тұлғалар</w:t>
      </w:r>
      <w:r w:rsidRPr="00BA3AB1">
        <w:rPr>
          <w:rFonts w:ascii="Times" w:hAnsi="Times" w:cs="Times"/>
          <w:color w:val="000000"/>
          <w:sz w:val="22"/>
          <w:szCs w:val="22"/>
          <w:lang w:val="kk-KZ"/>
        </w:rPr>
        <w:t xml:space="preserve"> (</w:t>
      </w:r>
      <w:r w:rsidRPr="00BA3AB1">
        <w:rPr>
          <w:color w:val="000000"/>
          <w:sz w:val="22"/>
          <w:szCs w:val="22"/>
          <w:lang w:val="kk-KZ"/>
        </w:rPr>
        <w:t>өз</w:t>
      </w:r>
      <w:r w:rsidRPr="00BA3AB1">
        <w:rPr>
          <w:rFonts w:ascii="Times" w:hAnsi="Times" w:cs="Times"/>
          <w:color w:val="000000"/>
          <w:sz w:val="22"/>
          <w:szCs w:val="22"/>
          <w:lang w:val="kk-KZ"/>
        </w:rPr>
        <w:t xml:space="preserve"> </w:t>
      </w:r>
      <w:r w:rsidRPr="00BA3AB1">
        <w:rPr>
          <w:color w:val="000000"/>
          <w:sz w:val="22"/>
          <w:szCs w:val="22"/>
          <w:lang w:val="kk-KZ"/>
        </w:rPr>
        <w:t>қызметінде</w:t>
      </w:r>
      <w:r w:rsidRPr="00BA3AB1">
        <w:rPr>
          <w:rFonts w:ascii="Times" w:hAnsi="Times" w:cs="Times"/>
          <w:color w:val="000000"/>
          <w:sz w:val="22"/>
          <w:szCs w:val="22"/>
          <w:lang w:val="kk-KZ"/>
        </w:rPr>
        <w:t xml:space="preserve"> </w:t>
      </w:r>
      <w:r w:rsidRPr="00BA3AB1">
        <w:rPr>
          <w:color w:val="000000"/>
          <w:sz w:val="22"/>
          <w:szCs w:val="22"/>
          <w:lang w:val="kk-KZ"/>
        </w:rPr>
        <w:t>пайдаланылатын</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учаскелері</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 </w:t>
      </w:r>
      <w:r w:rsidRPr="00BA3AB1">
        <w:rPr>
          <w:color w:val="000000"/>
          <w:sz w:val="22"/>
          <w:szCs w:val="22"/>
          <w:lang w:val="kk-KZ"/>
        </w:rPr>
        <w:t>дара</w:t>
      </w:r>
      <w:r w:rsidRPr="00BA3AB1">
        <w:rPr>
          <w:rFonts w:ascii="Times" w:hAnsi="Times" w:cs="Times"/>
          <w:color w:val="000000"/>
          <w:sz w:val="22"/>
          <w:szCs w:val="22"/>
          <w:lang w:val="kk-KZ"/>
        </w:rPr>
        <w:t xml:space="preserve"> </w:t>
      </w:r>
      <w:r w:rsidRPr="00BA3AB1">
        <w:rPr>
          <w:color w:val="000000"/>
          <w:sz w:val="22"/>
          <w:szCs w:val="22"/>
          <w:lang w:val="kk-KZ"/>
        </w:rPr>
        <w:t>кәсіпкерлерді</w:t>
      </w:r>
      <w:r w:rsidRPr="00BA3AB1">
        <w:rPr>
          <w:rFonts w:ascii="Times" w:hAnsi="Times" w:cs="Times"/>
          <w:color w:val="000000"/>
          <w:sz w:val="22"/>
          <w:szCs w:val="22"/>
          <w:lang w:val="kk-KZ"/>
        </w:rPr>
        <w:t>,</w:t>
      </w:r>
      <w:r w:rsidRPr="00BA3AB1">
        <w:rPr>
          <w:color w:val="000000"/>
          <w:sz w:val="22"/>
          <w:szCs w:val="22"/>
          <w:lang w:val="kk-KZ"/>
        </w:rPr>
        <w:t>жекеше</w:t>
      </w:r>
      <w:r w:rsidRPr="00BA3AB1">
        <w:rPr>
          <w:rFonts w:ascii="Times" w:hAnsi="Times" w:cs="Times"/>
          <w:color w:val="000000"/>
          <w:sz w:val="22"/>
          <w:szCs w:val="22"/>
          <w:lang w:val="kk-KZ"/>
        </w:rPr>
        <w:t xml:space="preserve"> </w:t>
      </w:r>
      <w:r w:rsidRPr="00BA3AB1">
        <w:rPr>
          <w:color w:val="000000"/>
          <w:sz w:val="22"/>
          <w:szCs w:val="22"/>
          <w:lang w:val="kk-KZ"/>
        </w:rPr>
        <w:t>нотариустарды</w:t>
      </w:r>
      <w:r w:rsidRPr="00BA3AB1">
        <w:rPr>
          <w:rFonts w:ascii="Times" w:hAnsi="Times" w:cs="Times"/>
          <w:color w:val="000000"/>
          <w:sz w:val="22"/>
          <w:szCs w:val="22"/>
          <w:lang w:val="kk-KZ"/>
        </w:rPr>
        <w:t xml:space="preserve">, </w:t>
      </w:r>
      <w:r w:rsidRPr="00BA3AB1">
        <w:rPr>
          <w:color w:val="000000"/>
          <w:sz w:val="22"/>
          <w:szCs w:val="22"/>
          <w:lang w:val="kk-KZ"/>
        </w:rPr>
        <w:t>адвокаттарды</w:t>
      </w:r>
      <w:r w:rsidRPr="00BA3AB1">
        <w:rPr>
          <w:rFonts w:ascii="Times" w:hAnsi="Times" w:cs="Times"/>
          <w:color w:val="000000"/>
          <w:sz w:val="22"/>
          <w:szCs w:val="22"/>
          <w:lang w:val="kk-KZ"/>
        </w:rPr>
        <w:t xml:space="preserve"> </w:t>
      </w:r>
      <w:r w:rsidRPr="00BA3AB1">
        <w:rPr>
          <w:color w:val="000000"/>
          <w:sz w:val="22"/>
          <w:szCs w:val="22"/>
          <w:lang w:val="kk-KZ"/>
        </w:rPr>
        <w:t>қоспағанда</w:t>
      </w:r>
      <w:r w:rsidRPr="00BA3AB1">
        <w:rPr>
          <w:rFonts w:ascii="Times" w:hAnsi="Times" w:cs="Times"/>
          <w:color w:val="000000"/>
          <w:sz w:val="22"/>
          <w:szCs w:val="22"/>
          <w:lang w:val="kk-KZ"/>
        </w:rPr>
        <w:t xml:space="preserve">) </w:t>
      </w:r>
      <w:r w:rsidRPr="00BA3AB1">
        <w:rPr>
          <w:color w:val="000000"/>
          <w:sz w:val="22"/>
          <w:szCs w:val="22"/>
          <w:lang w:val="kk-KZ"/>
        </w:rPr>
        <w:t>төлеуге</w:t>
      </w:r>
      <w:r w:rsidRPr="00BA3AB1">
        <w:rPr>
          <w:rFonts w:ascii="Times" w:hAnsi="Times" w:cs="Times"/>
          <w:color w:val="000000"/>
          <w:sz w:val="22"/>
          <w:szCs w:val="22"/>
          <w:lang w:val="kk-KZ"/>
        </w:rPr>
        <w:t xml:space="preserve"> </w:t>
      </w:r>
      <w:r w:rsidRPr="00BA3AB1">
        <w:rPr>
          <w:color w:val="000000"/>
          <w:sz w:val="22"/>
          <w:szCs w:val="22"/>
          <w:lang w:val="kk-KZ"/>
        </w:rPr>
        <w:t>жататын</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салығын</w:t>
      </w:r>
      <w:r w:rsidRPr="00BA3AB1">
        <w:rPr>
          <w:rFonts w:ascii="Times" w:hAnsi="Times" w:cs="Times"/>
          <w:color w:val="000000"/>
          <w:sz w:val="22"/>
          <w:szCs w:val="22"/>
          <w:lang w:val="kk-KZ"/>
        </w:rPr>
        <w:t xml:space="preserve"> </w:t>
      </w:r>
      <w:r w:rsidRPr="00BA3AB1">
        <w:rPr>
          <w:color w:val="000000"/>
          <w:sz w:val="22"/>
          <w:szCs w:val="22"/>
          <w:lang w:val="kk-KZ"/>
        </w:rPr>
        <w:t>есептеуді</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органдары</w:t>
      </w:r>
      <w:r w:rsidRPr="00BA3AB1">
        <w:rPr>
          <w:rFonts w:ascii="Times" w:hAnsi="Times" w:cs="Times"/>
          <w:color w:val="000000"/>
          <w:sz w:val="22"/>
          <w:szCs w:val="22"/>
          <w:lang w:val="kk-KZ"/>
        </w:rPr>
        <w:t xml:space="preserve"> </w:t>
      </w:r>
      <w:r w:rsidRPr="00BA3AB1">
        <w:rPr>
          <w:color w:val="000000"/>
          <w:sz w:val="22"/>
          <w:szCs w:val="22"/>
          <w:lang w:val="kk-KZ"/>
        </w:rPr>
        <w:t>тиісті</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мөлшерлемелері</w:t>
      </w:r>
      <w:r w:rsidRPr="00BA3AB1">
        <w:rPr>
          <w:rFonts w:ascii="Times" w:hAnsi="Times" w:cs="Times"/>
          <w:color w:val="000000"/>
          <w:sz w:val="22"/>
          <w:szCs w:val="22"/>
          <w:lang w:val="kk-KZ"/>
        </w:rPr>
        <w:t xml:space="preserve"> </w:t>
      </w:r>
      <w:r w:rsidRPr="00BA3AB1">
        <w:rPr>
          <w:color w:val="000000"/>
          <w:sz w:val="22"/>
          <w:szCs w:val="22"/>
          <w:lang w:val="kk-KZ"/>
        </w:rPr>
        <w:t>мен</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базасын</w:t>
      </w:r>
      <w:r w:rsidRPr="00BA3AB1">
        <w:rPr>
          <w:rFonts w:ascii="Times" w:hAnsi="Times" w:cs="Times"/>
          <w:color w:val="000000"/>
          <w:sz w:val="22"/>
          <w:szCs w:val="22"/>
          <w:lang w:val="kk-KZ"/>
        </w:rPr>
        <w:t xml:space="preserve"> </w:t>
      </w:r>
      <w:r w:rsidRPr="00BA3AB1">
        <w:rPr>
          <w:color w:val="000000"/>
          <w:sz w:val="22"/>
          <w:szCs w:val="22"/>
          <w:lang w:val="kk-KZ"/>
        </w:rPr>
        <w:t>негізге</w:t>
      </w:r>
      <w:r w:rsidRPr="00BA3AB1">
        <w:rPr>
          <w:rFonts w:ascii="Times" w:hAnsi="Times" w:cs="Times"/>
          <w:color w:val="000000"/>
          <w:sz w:val="22"/>
          <w:szCs w:val="22"/>
          <w:lang w:val="kk-KZ"/>
        </w:rPr>
        <w:t xml:space="preserve"> </w:t>
      </w:r>
      <w:r w:rsidRPr="00BA3AB1">
        <w:rPr>
          <w:color w:val="000000"/>
          <w:sz w:val="22"/>
          <w:szCs w:val="22"/>
          <w:lang w:val="kk-KZ"/>
        </w:rPr>
        <w:t>ала</w:t>
      </w:r>
      <w:r w:rsidRPr="00BA3AB1">
        <w:rPr>
          <w:rFonts w:ascii="Times" w:hAnsi="Times" w:cs="Times"/>
          <w:color w:val="000000"/>
          <w:sz w:val="22"/>
          <w:szCs w:val="22"/>
          <w:lang w:val="kk-KZ"/>
        </w:rPr>
        <w:t xml:space="preserve"> </w:t>
      </w:r>
      <w:r w:rsidRPr="00BA3AB1">
        <w:rPr>
          <w:color w:val="000000"/>
          <w:sz w:val="22"/>
          <w:szCs w:val="22"/>
          <w:lang w:val="kk-KZ"/>
        </w:rPr>
        <w:t>отырып</w:t>
      </w:r>
      <w:r w:rsidRPr="00BA3AB1">
        <w:rPr>
          <w:rFonts w:ascii="Times" w:hAnsi="Times" w:cs="Times"/>
          <w:color w:val="000000"/>
          <w:sz w:val="22"/>
          <w:szCs w:val="22"/>
          <w:lang w:val="kk-KZ"/>
        </w:rPr>
        <w:t xml:space="preserve"> 1 </w:t>
      </w:r>
      <w:r w:rsidRPr="00BA3AB1">
        <w:rPr>
          <w:color w:val="000000"/>
          <w:sz w:val="22"/>
          <w:szCs w:val="22"/>
          <w:lang w:val="kk-KZ"/>
        </w:rPr>
        <w:t>тамыздан</w:t>
      </w:r>
      <w:r w:rsidRPr="00BA3AB1">
        <w:rPr>
          <w:rFonts w:ascii="Times" w:hAnsi="Times" w:cs="Times"/>
          <w:color w:val="000000"/>
          <w:sz w:val="22"/>
          <w:szCs w:val="22"/>
          <w:lang w:val="kk-KZ"/>
        </w:rPr>
        <w:t xml:space="preserve"> </w:t>
      </w:r>
      <w:r w:rsidRPr="00BA3AB1">
        <w:rPr>
          <w:color w:val="000000"/>
          <w:sz w:val="22"/>
          <w:szCs w:val="22"/>
          <w:lang w:val="kk-KZ"/>
        </w:rPr>
        <w:t>кешіктірмей</w:t>
      </w:r>
      <w:r w:rsidRPr="00BA3AB1">
        <w:rPr>
          <w:rFonts w:ascii="Times" w:hAnsi="Times" w:cs="Times"/>
          <w:color w:val="000000"/>
          <w:sz w:val="22"/>
          <w:szCs w:val="22"/>
          <w:lang w:val="kk-KZ"/>
        </w:rPr>
        <w:t xml:space="preserve"> </w:t>
      </w:r>
      <w:r w:rsidRPr="00BA3AB1">
        <w:rPr>
          <w:color w:val="000000"/>
          <w:sz w:val="22"/>
          <w:szCs w:val="22"/>
          <w:lang w:val="kk-KZ"/>
        </w:rPr>
        <w:t>жүргізеді</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бюджетке</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салығын</w:t>
      </w:r>
      <w:r w:rsidRPr="00BA3AB1">
        <w:rPr>
          <w:rFonts w:ascii="Times" w:hAnsi="Times" w:cs="Times"/>
          <w:color w:val="000000"/>
          <w:sz w:val="22"/>
          <w:szCs w:val="22"/>
          <w:lang w:val="kk-KZ"/>
        </w:rPr>
        <w:t xml:space="preserve"> </w:t>
      </w:r>
      <w:r w:rsidRPr="00BA3AB1">
        <w:rPr>
          <w:color w:val="000000"/>
          <w:sz w:val="22"/>
          <w:szCs w:val="22"/>
          <w:lang w:val="kk-KZ"/>
        </w:rPr>
        <w:t>ағымдағы</w:t>
      </w:r>
      <w:r w:rsidRPr="00BA3AB1">
        <w:rPr>
          <w:rFonts w:ascii="Times" w:hAnsi="Times" w:cs="Times"/>
          <w:color w:val="000000"/>
          <w:sz w:val="22"/>
          <w:szCs w:val="22"/>
          <w:lang w:val="kk-KZ"/>
        </w:rPr>
        <w:t xml:space="preserve"> </w:t>
      </w:r>
      <w:r w:rsidRPr="00BA3AB1">
        <w:rPr>
          <w:color w:val="000000"/>
          <w:sz w:val="22"/>
          <w:szCs w:val="22"/>
          <w:lang w:val="kk-KZ"/>
        </w:rPr>
        <w:t>жылдың</w:t>
      </w:r>
      <w:r w:rsidRPr="00BA3AB1">
        <w:rPr>
          <w:rFonts w:ascii="Times" w:hAnsi="Times" w:cs="Times"/>
          <w:color w:val="000000"/>
          <w:sz w:val="22"/>
          <w:szCs w:val="22"/>
          <w:lang w:val="kk-KZ"/>
        </w:rPr>
        <w:t xml:space="preserve"> 1 </w:t>
      </w:r>
      <w:r w:rsidRPr="00BA3AB1">
        <w:rPr>
          <w:color w:val="000000"/>
          <w:sz w:val="22"/>
          <w:szCs w:val="22"/>
          <w:lang w:val="kk-KZ"/>
        </w:rPr>
        <w:t>қазанынан</w:t>
      </w:r>
      <w:r w:rsidRPr="00BA3AB1">
        <w:rPr>
          <w:rFonts w:ascii="Times" w:hAnsi="Times" w:cs="Times"/>
          <w:color w:val="000000"/>
          <w:sz w:val="22"/>
          <w:szCs w:val="22"/>
          <w:lang w:val="kk-KZ"/>
        </w:rPr>
        <w:t xml:space="preserve"> </w:t>
      </w:r>
      <w:r w:rsidRPr="00BA3AB1">
        <w:rPr>
          <w:color w:val="000000"/>
          <w:sz w:val="22"/>
          <w:szCs w:val="22"/>
          <w:lang w:val="kk-KZ"/>
        </w:rPr>
        <w:t>кешіктірмей</w:t>
      </w:r>
      <w:r w:rsidRPr="00BA3AB1">
        <w:rPr>
          <w:rFonts w:ascii="Times" w:hAnsi="Times" w:cs="Times"/>
          <w:color w:val="000000"/>
          <w:sz w:val="22"/>
          <w:szCs w:val="22"/>
          <w:lang w:val="kk-KZ"/>
        </w:rPr>
        <w:t xml:space="preserve"> </w:t>
      </w:r>
      <w:r w:rsidRPr="00BA3AB1">
        <w:rPr>
          <w:color w:val="000000"/>
          <w:sz w:val="22"/>
          <w:szCs w:val="22"/>
          <w:lang w:val="kk-KZ"/>
        </w:rPr>
        <w:t>төлейді</w:t>
      </w:r>
      <w:r w:rsidRPr="00BA3AB1">
        <w:rPr>
          <w:rFonts w:ascii="Times" w:hAnsi="Times" w:cs="Times"/>
          <w:color w:val="000000"/>
          <w:sz w:val="22"/>
          <w:szCs w:val="22"/>
          <w:lang w:val="kk-KZ"/>
        </w:rPr>
        <w:t xml:space="preserve">. </w:t>
      </w:r>
      <w:r w:rsidRPr="00BA3AB1">
        <w:rPr>
          <w:color w:val="000000"/>
          <w:sz w:val="22"/>
          <w:szCs w:val="22"/>
          <w:lang w:val="kk-KZ"/>
        </w:rPr>
        <w:t>Заңи</w:t>
      </w:r>
      <w:r w:rsidRPr="00BA3AB1">
        <w:rPr>
          <w:rFonts w:ascii="Times" w:hAnsi="Times" w:cs="Times"/>
          <w:color w:val="000000"/>
          <w:sz w:val="22"/>
          <w:szCs w:val="22"/>
          <w:lang w:val="kk-KZ"/>
        </w:rPr>
        <w:t xml:space="preserve"> </w:t>
      </w:r>
      <w:r w:rsidRPr="00BA3AB1">
        <w:rPr>
          <w:color w:val="000000"/>
          <w:sz w:val="22"/>
          <w:szCs w:val="22"/>
          <w:lang w:val="kk-KZ"/>
        </w:rPr>
        <w:t>тұлғалардың</w:t>
      </w:r>
      <w:r w:rsidRPr="00BA3AB1">
        <w:rPr>
          <w:rFonts w:ascii="Times" w:hAnsi="Times" w:cs="Times"/>
          <w:color w:val="000000"/>
          <w:sz w:val="22"/>
          <w:szCs w:val="22"/>
          <w:lang w:val="kk-KZ"/>
        </w:rPr>
        <w:t xml:space="preserve"> </w:t>
      </w:r>
      <w:r w:rsidRPr="00BA3AB1">
        <w:rPr>
          <w:color w:val="000000"/>
          <w:sz w:val="22"/>
          <w:szCs w:val="22"/>
          <w:lang w:val="kk-KZ"/>
        </w:rPr>
        <w:t>ағымдағы</w:t>
      </w:r>
      <w:r w:rsidRPr="00BA3AB1">
        <w:rPr>
          <w:rFonts w:ascii="Times" w:hAnsi="Times" w:cs="Times"/>
          <w:color w:val="000000"/>
          <w:sz w:val="22"/>
          <w:szCs w:val="22"/>
          <w:lang w:val="kk-KZ"/>
        </w:rPr>
        <w:t xml:space="preserve"> </w:t>
      </w:r>
      <w:r w:rsidRPr="00BA3AB1">
        <w:rPr>
          <w:color w:val="000000"/>
          <w:sz w:val="22"/>
          <w:szCs w:val="22"/>
          <w:lang w:val="kk-KZ"/>
        </w:rPr>
        <w:t>төлемдерінің</w:t>
      </w:r>
      <w:r w:rsidRPr="00BA3AB1">
        <w:rPr>
          <w:rFonts w:ascii="Times" w:hAnsi="Times" w:cs="Times"/>
          <w:color w:val="000000"/>
          <w:sz w:val="22"/>
          <w:szCs w:val="22"/>
          <w:lang w:val="kk-KZ"/>
        </w:rPr>
        <w:t xml:space="preserve"> </w:t>
      </w:r>
      <w:r w:rsidRPr="00BA3AB1">
        <w:rPr>
          <w:color w:val="000000"/>
          <w:sz w:val="22"/>
          <w:szCs w:val="22"/>
          <w:lang w:val="kk-KZ"/>
        </w:rPr>
        <w:t>сомасы</w:t>
      </w:r>
      <w:r w:rsidRPr="00BA3AB1">
        <w:rPr>
          <w:rFonts w:ascii="Times" w:hAnsi="Times" w:cs="Times"/>
          <w:color w:val="000000"/>
          <w:sz w:val="22"/>
          <w:szCs w:val="22"/>
          <w:lang w:val="kk-KZ"/>
        </w:rPr>
        <w:t xml:space="preserve"> </w:t>
      </w:r>
      <w:r w:rsidRPr="00BA3AB1">
        <w:rPr>
          <w:color w:val="000000"/>
          <w:sz w:val="22"/>
          <w:szCs w:val="22"/>
          <w:lang w:val="kk-KZ"/>
        </w:rPr>
        <w:t>ағымдағы</w:t>
      </w:r>
      <w:r w:rsidRPr="00BA3AB1">
        <w:rPr>
          <w:rFonts w:ascii="Times" w:hAnsi="Times" w:cs="Times"/>
          <w:color w:val="000000"/>
          <w:sz w:val="22"/>
          <w:szCs w:val="22"/>
          <w:lang w:val="kk-KZ"/>
        </w:rPr>
        <w:t xml:space="preserve"> </w:t>
      </w:r>
      <w:r w:rsidRPr="00BA3AB1">
        <w:rPr>
          <w:color w:val="000000"/>
          <w:sz w:val="22"/>
          <w:szCs w:val="22"/>
          <w:lang w:val="kk-KZ"/>
        </w:rPr>
        <w:t>жылда</w:t>
      </w:r>
      <w:r w:rsidRPr="00BA3AB1">
        <w:rPr>
          <w:rFonts w:ascii="Times" w:hAnsi="Times" w:cs="Times"/>
          <w:color w:val="000000"/>
          <w:sz w:val="22"/>
          <w:szCs w:val="22"/>
          <w:lang w:val="kk-KZ"/>
        </w:rPr>
        <w:t xml:space="preserve"> </w:t>
      </w:r>
      <w:r w:rsidRPr="00BA3AB1">
        <w:rPr>
          <w:color w:val="000000"/>
          <w:sz w:val="22"/>
          <w:szCs w:val="22"/>
          <w:lang w:val="kk-KZ"/>
        </w:rPr>
        <w:t>төрт</w:t>
      </w:r>
      <w:r w:rsidRPr="00BA3AB1">
        <w:rPr>
          <w:rFonts w:ascii="Times" w:hAnsi="Times" w:cs="Times"/>
          <w:color w:val="000000"/>
          <w:sz w:val="22"/>
          <w:szCs w:val="22"/>
          <w:lang w:val="kk-KZ"/>
        </w:rPr>
        <w:t xml:space="preserve"> </w:t>
      </w:r>
      <w:r w:rsidRPr="00BA3AB1">
        <w:rPr>
          <w:color w:val="000000"/>
          <w:sz w:val="22"/>
          <w:szCs w:val="22"/>
          <w:lang w:val="kk-KZ"/>
        </w:rPr>
        <w:t>рет</w:t>
      </w:r>
      <w:r w:rsidRPr="00BA3AB1">
        <w:rPr>
          <w:rFonts w:ascii="Times" w:hAnsi="Times" w:cs="Times"/>
          <w:color w:val="000000"/>
          <w:sz w:val="22"/>
          <w:szCs w:val="22"/>
          <w:lang w:val="kk-KZ"/>
        </w:rPr>
        <w:t xml:space="preserve"> </w:t>
      </w:r>
      <w:r w:rsidRPr="00BA3AB1">
        <w:rPr>
          <w:color w:val="000000"/>
          <w:sz w:val="22"/>
          <w:szCs w:val="22"/>
          <w:lang w:val="kk-KZ"/>
        </w:rPr>
        <w:t>тең</w:t>
      </w:r>
      <w:r w:rsidRPr="00BA3AB1">
        <w:rPr>
          <w:rFonts w:ascii="Times" w:hAnsi="Times" w:cs="Times"/>
          <w:color w:val="000000"/>
          <w:sz w:val="22"/>
          <w:szCs w:val="22"/>
          <w:lang w:val="kk-KZ"/>
        </w:rPr>
        <w:t xml:space="preserve"> </w:t>
      </w:r>
      <w:r w:rsidRPr="00BA3AB1">
        <w:rPr>
          <w:color w:val="000000"/>
          <w:sz w:val="22"/>
          <w:szCs w:val="22"/>
          <w:lang w:val="kk-KZ"/>
        </w:rPr>
        <w:t>үлестермен</w:t>
      </w:r>
      <w:r w:rsidRPr="00BA3AB1">
        <w:rPr>
          <w:rFonts w:ascii="Times" w:hAnsi="Times" w:cs="Times"/>
          <w:color w:val="000000"/>
          <w:sz w:val="22"/>
          <w:szCs w:val="22"/>
          <w:lang w:val="kk-KZ"/>
        </w:rPr>
        <w:t xml:space="preserve"> </w:t>
      </w:r>
      <w:r w:rsidRPr="00BA3AB1">
        <w:rPr>
          <w:color w:val="000000"/>
          <w:sz w:val="22"/>
          <w:szCs w:val="22"/>
          <w:lang w:val="kk-KZ"/>
        </w:rPr>
        <w:t>төленуге</w:t>
      </w:r>
      <w:r w:rsidRPr="00BA3AB1">
        <w:rPr>
          <w:rFonts w:ascii="Times" w:hAnsi="Times" w:cs="Times"/>
          <w:color w:val="000000"/>
          <w:sz w:val="22"/>
          <w:szCs w:val="22"/>
          <w:lang w:val="kk-KZ"/>
        </w:rPr>
        <w:t xml:space="preserve"> </w:t>
      </w:r>
      <w:r w:rsidRPr="00BA3AB1">
        <w:rPr>
          <w:color w:val="000000"/>
          <w:sz w:val="22"/>
          <w:szCs w:val="22"/>
          <w:lang w:val="kk-KZ"/>
        </w:rPr>
        <w:t>жатады</w:t>
      </w:r>
      <w:r w:rsidRPr="00BA3AB1">
        <w:rPr>
          <w:rFonts w:ascii="Times" w:hAnsi="Times" w:cs="Times"/>
          <w:color w:val="000000"/>
          <w:sz w:val="22"/>
          <w:szCs w:val="22"/>
          <w:lang w:val="kk-KZ"/>
        </w:rPr>
        <w:t>.</w:t>
      </w:r>
    </w:p>
    <w:p w:rsidR="00F90D36" w:rsidRPr="00CD4213" w:rsidRDefault="00F90D36" w:rsidP="00430300">
      <w:pPr>
        <w:autoSpaceDE w:val="0"/>
        <w:autoSpaceDN w:val="0"/>
        <w:adjustRightInd w:val="0"/>
        <w:ind w:firstLine="397"/>
        <w:jc w:val="both"/>
        <w:textAlignment w:val="center"/>
        <w:rPr>
          <w:rFonts w:ascii="Times" w:hAnsi="Times" w:cs="Times"/>
          <w:color w:val="000000"/>
          <w:sz w:val="22"/>
          <w:szCs w:val="22"/>
          <w:lang w:val="kk-KZ"/>
        </w:rPr>
      </w:pPr>
      <w:r w:rsidRPr="00BA3AB1">
        <w:rPr>
          <w:b/>
          <w:bCs/>
          <w:color w:val="000000"/>
          <w:sz w:val="22"/>
          <w:szCs w:val="22"/>
          <w:lang w:val="kk-KZ"/>
        </w:rPr>
        <w:t>Мүлік</w:t>
      </w:r>
      <w:r w:rsidRPr="00BA3AB1">
        <w:rPr>
          <w:rFonts w:ascii="Times" w:hAnsi="Times" w:cs="Times"/>
          <w:b/>
          <w:bCs/>
          <w:color w:val="000000"/>
          <w:sz w:val="22"/>
          <w:szCs w:val="22"/>
          <w:lang w:val="kk-KZ"/>
        </w:rPr>
        <w:t xml:space="preserve"> </w:t>
      </w:r>
      <w:r w:rsidRPr="00BA3AB1">
        <w:rPr>
          <w:b/>
          <w:bCs/>
          <w:color w:val="000000"/>
          <w:sz w:val="22"/>
          <w:szCs w:val="22"/>
          <w:lang w:val="kk-KZ"/>
        </w:rPr>
        <w:t>салығы</w:t>
      </w:r>
      <w:r w:rsidRPr="00BA3AB1">
        <w:rPr>
          <w:rFonts w:ascii="Times" w:hAnsi="Times" w:cs="Times"/>
          <w:b/>
          <w:bCs/>
          <w:color w:val="000000"/>
          <w:sz w:val="22"/>
          <w:szCs w:val="22"/>
          <w:lang w:val="kk-KZ"/>
        </w:rPr>
        <w:t xml:space="preserve"> </w:t>
      </w:r>
      <w:r w:rsidRPr="00BA3AB1">
        <w:rPr>
          <w:color w:val="000000"/>
          <w:sz w:val="22"/>
          <w:szCs w:val="22"/>
          <w:lang w:val="kk-KZ"/>
        </w:rPr>
        <w:t>тура</w:t>
      </w:r>
      <w:r w:rsidRPr="00BA3AB1">
        <w:rPr>
          <w:rFonts w:ascii="Times" w:hAnsi="Times" w:cs="Times"/>
          <w:color w:val="000000"/>
          <w:sz w:val="22"/>
          <w:szCs w:val="22"/>
          <w:lang w:val="kk-KZ"/>
        </w:rPr>
        <w:t xml:space="preserve"> </w:t>
      </w:r>
      <w:r w:rsidRPr="00BA3AB1">
        <w:rPr>
          <w:color w:val="000000"/>
          <w:sz w:val="22"/>
          <w:szCs w:val="22"/>
          <w:lang w:val="kk-KZ"/>
        </w:rPr>
        <w:t>нақты</w:t>
      </w:r>
      <w:r w:rsidRPr="00BA3AB1">
        <w:rPr>
          <w:rFonts w:ascii="Times" w:hAnsi="Times" w:cs="Times"/>
          <w:color w:val="000000"/>
          <w:sz w:val="22"/>
          <w:szCs w:val="22"/>
          <w:lang w:val="kk-KZ"/>
        </w:rPr>
        <w:t xml:space="preserve"> </w:t>
      </w:r>
      <w:r w:rsidRPr="00BA3AB1">
        <w:rPr>
          <w:color w:val="000000"/>
          <w:sz w:val="22"/>
          <w:szCs w:val="22"/>
          <w:lang w:val="kk-KZ"/>
        </w:rPr>
        <w:t>салыққа</w:t>
      </w:r>
      <w:r w:rsidRPr="00BA3AB1">
        <w:rPr>
          <w:rFonts w:ascii="Times" w:hAnsi="Times" w:cs="Times"/>
          <w:color w:val="000000"/>
          <w:sz w:val="22"/>
          <w:szCs w:val="22"/>
          <w:lang w:val="kk-KZ"/>
        </w:rPr>
        <w:t xml:space="preserve"> </w:t>
      </w:r>
      <w:r w:rsidRPr="00BA3AB1">
        <w:rPr>
          <w:color w:val="000000"/>
          <w:sz w:val="22"/>
          <w:szCs w:val="22"/>
          <w:lang w:val="kk-KZ"/>
        </w:rPr>
        <w:t>жатады</w:t>
      </w:r>
      <w:r w:rsidRPr="00BA3AB1">
        <w:rPr>
          <w:rFonts w:ascii="Times" w:hAnsi="Times" w:cs="Times"/>
          <w:color w:val="000000"/>
          <w:sz w:val="22"/>
          <w:szCs w:val="22"/>
          <w:lang w:val="kk-KZ"/>
        </w:rPr>
        <w:t xml:space="preserve">, </w:t>
      </w:r>
      <w:r w:rsidRPr="00BA3AB1">
        <w:rPr>
          <w:color w:val="000000"/>
          <w:sz w:val="22"/>
          <w:szCs w:val="22"/>
          <w:lang w:val="kk-KZ"/>
        </w:rPr>
        <w:t>оның</w:t>
      </w:r>
      <w:r w:rsidRPr="00BA3AB1">
        <w:rPr>
          <w:rFonts w:ascii="Times" w:hAnsi="Times" w:cs="Times"/>
          <w:color w:val="000000"/>
          <w:sz w:val="22"/>
          <w:szCs w:val="22"/>
          <w:lang w:val="kk-KZ"/>
        </w:rPr>
        <w:t xml:space="preserve"> </w:t>
      </w:r>
      <w:r w:rsidRPr="00BA3AB1">
        <w:rPr>
          <w:color w:val="000000"/>
          <w:sz w:val="22"/>
          <w:szCs w:val="22"/>
          <w:lang w:val="kk-KZ"/>
        </w:rPr>
        <w:t>мөлшері</w:t>
      </w:r>
      <w:r w:rsidRPr="00BA3AB1">
        <w:rPr>
          <w:rFonts w:ascii="Times" w:hAnsi="Times" w:cs="Times"/>
          <w:color w:val="000000"/>
          <w:sz w:val="22"/>
          <w:szCs w:val="22"/>
          <w:lang w:val="kk-KZ"/>
        </w:rPr>
        <w:t xml:space="preserve"> </w:t>
      </w:r>
      <w:r w:rsidRPr="00BA3AB1">
        <w:rPr>
          <w:color w:val="000000"/>
          <w:sz w:val="22"/>
          <w:szCs w:val="22"/>
          <w:lang w:val="kk-KZ"/>
        </w:rPr>
        <w:t>мүліктің</w:t>
      </w:r>
      <w:r w:rsidRPr="00BA3AB1">
        <w:rPr>
          <w:rFonts w:ascii="Times" w:hAnsi="Times" w:cs="Times"/>
          <w:color w:val="000000"/>
          <w:sz w:val="22"/>
          <w:szCs w:val="22"/>
          <w:lang w:val="kk-KZ"/>
        </w:rPr>
        <w:t xml:space="preserve"> </w:t>
      </w:r>
      <w:r w:rsidRPr="00BA3AB1">
        <w:rPr>
          <w:color w:val="000000"/>
          <w:sz w:val="22"/>
          <w:szCs w:val="22"/>
          <w:lang w:val="kk-KZ"/>
        </w:rPr>
        <w:t>табыстылығына</w:t>
      </w:r>
      <w:r w:rsidRPr="00BA3AB1">
        <w:rPr>
          <w:rFonts w:ascii="Times" w:hAnsi="Times" w:cs="Times"/>
          <w:color w:val="000000"/>
          <w:sz w:val="22"/>
          <w:szCs w:val="22"/>
          <w:lang w:val="kk-KZ"/>
        </w:rPr>
        <w:t xml:space="preserve"> </w:t>
      </w:r>
      <w:r w:rsidRPr="00BA3AB1">
        <w:rPr>
          <w:color w:val="000000"/>
          <w:sz w:val="22"/>
          <w:szCs w:val="22"/>
          <w:lang w:val="kk-KZ"/>
        </w:rPr>
        <w:t>емес</w:t>
      </w:r>
      <w:r w:rsidRPr="00BA3AB1">
        <w:rPr>
          <w:rFonts w:ascii="Times" w:hAnsi="Times" w:cs="Times"/>
          <w:color w:val="000000"/>
          <w:sz w:val="22"/>
          <w:szCs w:val="22"/>
          <w:lang w:val="kk-KZ"/>
        </w:rPr>
        <w:t xml:space="preserve">, </w:t>
      </w:r>
      <w:r w:rsidRPr="00BA3AB1">
        <w:rPr>
          <w:color w:val="000000"/>
          <w:sz w:val="22"/>
          <w:szCs w:val="22"/>
          <w:lang w:val="kk-KZ"/>
        </w:rPr>
        <w:t>төлеушілер</w:t>
      </w:r>
      <w:r w:rsidRPr="00BA3AB1">
        <w:rPr>
          <w:rFonts w:ascii="Times" w:hAnsi="Times" w:cs="Times"/>
          <w:color w:val="000000"/>
          <w:sz w:val="22"/>
          <w:szCs w:val="22"/>
          <w:lang w:val="kk-KZ"/>
        </w:rPr>
        <w:t xml:space="preserve"> </w:t>
      </w:r>
      <w:r w:rsidRPr="00BA3AB1">
        <w:rPr>
          <w:color w:val="000000"/>
          <w:sz w:val="22"/>
          <w:szCs w:val="22"/>
          <w:lang w:val="kk-KZ"/>
        </w:rPr>
        <w:t>мүлкінің</w:t>
      </w:r>
      <w:r w:rsidRPr="00BA3AB1">
        <w:rPr>
          <w:rFonts w:ascii="Times" w:hAnsi="Times" w:cs="Times"/>
          <w:color w:val="000000"/>
          <w:sz w:val="22"/>
          <w:szCs w:val="22"/>
          <w:lang w:val="kk-KZ"/>
        </w:rPr>
        <w:t xml:space="preserve"> </w:t>
      </w:r>
      <w:r w:rsidRPr="00BA3AB1">
        <w:rPr>
          <w:color w:val="000000"/>
          <w:sz w:val="22"/>
          <w:szCs w:val="22"/>
          <w:lang w:val="kk-KZ"/>
        </w:rPr>
        <w:t>құнына</w:t>
      </w:r>
      <w:r w:rsidRPr="00BA3AB1">
        <w:rPr>
          <w:rFonts w:ascii="Times" w:hAnsi="Times" w:cs="Times"/>
          <w:color w:val="000000"/>
          <w:sz w:val="22"/>
          <w:szCs w:val="22"/>
          <w:lang w:val="kk-KZ"/>
        </w:rPr>
        <w:t xml:space="preserve"> </w:t>
      </w:r>
      <w:r w:rsidRPr="00BA3AB1">
        <w:rPr>
          <w:color w:val="000000"/>
          <w:sz w:val="22"/>
          <w:szCs w:val="22"/>
          <w:lang w:val="kk-KZ"/>
        </w:rPr>
        <w:t>байланысты</w:t>
      </w:r>
      <w:r w:rsidRPr="00BA3AB1">
        <w:rPr>
          <w:rFonts w:ascii="Times" w:hAnsi="Times" w:cs="Times"/>
          <w:color w:val="000000"/>
          <w:sz w:val="22"/>
          <w:szCs w:val="22"/>
          <w:lang w:val="kk-KZ"/>
        </w:rPr>
        <w:t xml:space="preserve"> </w:t>
      </w:r>
      <w:r w:rsidRPr="00BA3AB1">
        <w:rPr>
          <w:color w:val="000000"/>
          <w:sz w:val="22"/>
          <w:szCs w:val="22"/>
          <w:lang w:val="kk-KZ"/>
        </w:rPr>
        <w:t>болады</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мүлік</w:t>
      </w:r>
      <w:r w:rsidRPr="00BA3AB1">
        <w:rPr>
          <w:rFonts w:ascii="Times" w:hAnsi="Times" w:cs="Times"/>
          <w:color w:val="000000"/>
          <w:sz w:val="22"/>
          <w:szCs w:val="22"/>
          <w:lang w:val="kk-KZ"/>
        </w:rPr>
        <w:t xml:space="preserve"> </w:t>
      </w:r>
      <w:r w:rsidRPr="00BA3AB1">
        <w:rPr>
          <w:color w:val="000000"/>
          <w:sz w:val="22"/>
          <w:szCs w:val="22"/>
          <w:lang w:val="kk-KZ"/>
        </w:rPr>
        <w:t>иелеріне</w:t>
      </w:r>
      <w:r w:rsidRPr="00BA3AB1">
        <w:rPr>
          <w:rFonts w:ascii="Times" w:hAnsi="Times" w:cs="Times"/>
          <w:color w:val="000000"/>
          <w:sz w:val="22"/>
          <w:szCs w:val="22"/>
          <w:lang w:val="kk-KZ"/>
        </w:rPr>
        <w:t xml:space="preserve"> </w:t>
      </w:r>
      <w:r w:rsidRPr="00BA3AB1">
        <w:rPr>
          <w:color w:val="000000"/>
          <w:sz w:val="22"/>
          <w:szCs w:val="22"/>
          <w:lang w:val="kk-KZ"/>
        </w:rPr>
        <w:t>оны</w:t>
      </w:r>
      <w:r w:rsidRPr="00BA3AB1">
        <w:rPr>
          <w:rFonts w:ascii="Times" w:hAnsi="Times" w:cs="Times"/>
          <w:color w:val="000000"/>
          <w:sz w:val="22"/>
          <w:szCs w:val="22"/>
          <w:lang w:val="kk-KZ"/>
        </w:rPr>
        <w:t xml:space="preserve"> </w:t>
      </w:r>
      <w:r w:rsidRPr="00BA3AB1">
        <w:rPr>
          <w:color w:val="000000"/>
          <w:sz w:val="22"/>
          <w:szCs w:val="22"/>
          <w:lang w:val="kk-KZ"/>
        </w:rPr>
        <w:t>тиімді</w:t>
      </w:r>
      <w:r w:rsidRPr="00BA3AB1">
        <w:rPr>
          <w:rFonts w:ascii="Times" w:hAnsi="Times" w:cs="Times"/>
          <w:color w:val="000000"/>
          <w:sz w:val="22"/>
          <w:szCs w:val="22"/>
          <w:lang w:val="kk-KZ"/>
        </w:rPr>
        <w:t xml:space="preserve"> </w:t>
      </w:r>
      <w:r w:rsidRPr="00BA3AB1">
        <w:rPr>
          <w:color w:val="000000"/>
          <w:sz w:val="22"/>
          <w:szCs w:val="22"/>
          <w:lang w:val="kk-KZ"/>
        </w:rPr>
        <w:t>иеленуге</w:t>
      </w:r>
      <w:r w:rsidRPr="00BA3AB1">
        <w:rPr>
          <w:rFonts w:ascii="Times" w:hAnsi="Times" w:cs="Times"/>
          <w:color w:val="000000"/>
          <w:sz w:val="22"/>
          <w:szCs w:val="22"/>
          <w:lang w:val="kk-KZ"/>
        </w:rPr>
        <w:t xml:space="preserve"> </w:t>
      </w:r>
      <w:r w:rsidRPr="00BA3AB1">
        <w:rPr>
          <w:color w:val="000000"/>
          <w:sz w:val="22"/>
          <w:szCs w:val="22"/>
          <w:lang w:val="kk-KZ"/>
        </w:rPr>
        <w:t>түрткі</w:t>
      </w:r>
      <w:r w:rsidRPr="00BA3AB1">
        <w:rPr>
          <w:rFonts w:ascii="Times" w:hAnsi="Times" w:cs="Times"/>
          <w:color w:val="000000"/>
          <w:sz w:val="22"/>
          <w:szCs w:val="22"/>
          <w:lang w:val="kk-KZ"/>
        </w:rPr>
        <w:t xml:space="preserve"> </w:t>
      </w:r>
      <w:r w:rsidRPr="00BA3AB1">
        <w:rPr>
          <w:color w:val="000000"/>
          <w:sz w:val="22"/>
          <w:szCs w:val="22"/>
          <w:lang w:val="kk-KZ"/>
        </w:rPr>
        <w:t>болады</w:t>
      </w:r>
      <w:r w:rsidRPr="00BA3AB1">
        <w:rPr>
          <w:rFonts w:ascii="Times" w:hAnsi="Times" w:cs="Times"/>
          <w:color w:val="000000"/>
          <w:sz w:val="22"/>
          <w:szCs w:val="22"/>
          <w:lang w:val="kk-KZ"/>
        </w:rPr>
        <w:t>.</w:t>
      </w:r>
      <w:r w:rsidR="00CD4213">
        <w:rPr>
          <w:rFonts w:ascii="Times" w:hAnsi="Times" w:cs="Times"/>
          <w:color w:val="000000"/>
          <w:sz w:val="22"/>
          <w:szCs w:val="22"/>
          <w:lang w:val="kk-KZ"/>
        </w:rPr>
        <w:t xml:space="preserve"> Мүлік салығының мемлекеттік бюджеттің түс</w:t>
      </w:r>
      <w:r w:rsidR="00494411">
        <w:rPr>
          <w:rFonts w:ascii="Times" w:hAnsi="Times" w:cs="Times"/>
          <w:color w:val="000000"/>
          <w:sz w:val="22"/>
          <w:szCs w:val="22"/>
          <w:lang w:val="kk-KZ"/>
        </w:rPr>
        <w:t xml:space="preserve">імдеріндегі үлес салмағы шамалы – </w:t>
      </w:r>
      <w:r w:rsidR="00CD4213">
        <w:rPr>
          <w:rFonts w:ascii="Times" w:hAnsi="Times" w:cs="Times"/>
          <w:color w:val="000000"/>
          <w:sz w:val="22"/>
          <w:szCs w:val="22"/>
          <w:lang w:val="kk-KZ"/>
        </w:rPr>
        <w:t>небәрі 2,5</w:t>
      </w:r>
      <w:r w:rsidR="00CD4213" w:rsidRPr="00CD4213">
        <w:rPr>
          <w:rFonts w:ascii="Times" w:hAnsi="Times" w:cs="Times"/>
          <w:color w:val="000000"/>
          <w:spacing w:val="-4"/>
          <w:sz w:val="22"/>
          <w:szCs w:val="22"/>
          <w:lang w:val="kk-KZ"/>
        </w:rPr>
        <w:t>%</w:t>
      </w:r>
      <w:r w:rsidR="00CD4213">
        <w:rPr>
          <w:rFonts w:ascii="Times" w:hAnsi="Times" w:cs="Times"/>
          <w:color w:val="000000"/>
          <w:spacing w:val="-4"/>
          <w:sz w:val="22"/>
          <w:szCs w:val="22"/>
          <w:lang w:val="kk-KZ"/>
        </w:rPr>
        <w:t xml:space="preserve">-ды </w:t>
      </w:r>
      <w:r w:rsidR="00494411">
        <w:rPr>
          <w:rFonts w:ascii="Times" w:hAnsi="Times" w:cs="Times"/>
          <w:color w:val="000000"/>
          <w:spacing w:val="-4"/>
          <w:sz w:val="22"/>
          <w:szCs w:val="22"/>
          <w:lang w:val="kk-KZ"/>
        </w:rPr>
        <w:t xml:space="preserve">(2010 ж.) </w:t>
      </w:r>
      <w:r w:rsidR="00CD4213">
        <w:rPr>
          <w:rFonts w:ascii="Times" w:hAnsi="Times" w:cs="Times"/>
          <w:color w:val="000000"/>
          <w:spacing w:val="-4"/>
          <w:sz w:val="22"/>
          <w:szCs w:val="22"/>
          <w:lang w:val="kk-KZ"/>
        </w:rPr>
        <w:t>құрайды</w:t>
      </w:r>
      <w:r w:rsidR="008B0EBF">
        <w:rPr>
          <w:rFonts w:ascii="Times" w:hAnsi="Times" w:cs="Times"/>
          <w:color w:val="000000"/>
          <w:spacing w:val="-4"/>
          <w:sz w:val="22"/>
          <w:szCs w:val="22"/>
          <w:lang w:val="kk-KZ"/>
        </w:rPr>
        <w:t>.</w:t>
      </w:r>
    </w:p>
    <w:p w:rsidR="00F90D36" w:rsidRPr="00BA3AB1" w:rsidRDefault="00F90D36" w:rsidP="00430300">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Мүлік</w:t>
      </w:r>
      <w:r w:rsidRPr="00BA3AB1">
        <w:rPr>
          <w:rFonts w:ascii="Times" w:hAnsi="Times" w:cs="Times"/>
          <w:color w:val="000000"/>
          <w:sz w:val="22"/>
          <w:szCs w:val="22"/>
          <w:lang w:val="kk-KZ"/>
        </w:rPr>
        <w:t xml:space="preserve"> </w:t>
      </w:r>
      <w:r w:rsidRPr="00BA3AB1">
        <w:rPr>
          <w:color w:val="000000"/>
          <w:sz w:val="22"/>
          <w:szCs w:val="22"/>
          <w:lang w:val="kk-KZ"/>
        </w:rPr>
        <w:t>салығы</w:t>
      </w:r>
      <w:r w:rsidRPr="00BA3AB1">
        <w:rPr>
          <w:rFonts w:ascii="Times" w:hAnsi="Times" w:cs="Times"/>
          <w:color w:val="000000"/>
          <w:sz w:val="22"/>
          <w:szCs w:val="22"/>
          <w:lang w:val="kk-KZ"/>
        </w:rPr>
        <w:t xml:space="preserve"> </w:t>
      </w:r>
      <w:r w:rsidRPr="00BA3AB1">
        <w:rPr>
          <w:color w:val="000000"/>
          <w:sz w:val="22"/>
          <w:szCs w:val="22"/>
          <w:lang w:val="kk-KZ"/>
        </w:rPr>
        <w:t>оның</w:t>
      </w:r>
      <w:r w:rsidRPr="00BA3AB1">
        <w:rPr>
          <w:rFonts w:ascii="Times" w:hAnsi="Times" w:cs="Times"/>
          <w:color w:val="000000"/>
          <w:sz w:val="22"/>
          <w:szCs w:val="22"/>
          <w:lang w:val="kk-KZ"/>
        </w:rPr>
        <w:t xml:space="preserve"> </w:t>
      </w:r>
      <w:r w:rsidRPr="00BA3AB1">
        <w:rPr>
          <w:color w:val="000000"/>
          <w:sz w:val="22"/>
          <w:szCs w:val="22"/>
          <w:lang w:val="kk-KZ"/>
        </w:rPr>
        <w:t>біршама</w:t>
      </w:r>
      <w:r w:rsidRPr="00BA3AB1">
        <w:rPr>
          <w:rFonts w:ascii="Times" w:hAnsi="Times" w:cs="Times"/>
          <w:color w:val="000000"/>
          <w:sz w:val="22"/>
          <w:szCs w:val="22"/>
          <w:lang w:val="kk-KZ"/>
        </w:rPr>
        <w:t xml:space="preserve"> </w:t>
      </w:r>
      <w:r w:rsidRPr="00BA3AB1">
        <w:rPr>
          <w:color w:val="000000"/>
          <w:sz w:val="22"/>
          <w:szCs w:val="22"/>
          <w:lang w:val="kk-KZ"/>
        </w:rPr>
        <w:t>екі</w:t>
      </w:r>
      <w:r w:rsidRPr="00BA3AB1">
        <w:rPr>
          <w:rFonts w:ascii="Times" w:hAnsi="Times" w:cs="Times"/>
          <w:color w:val="000000"/>
          <w:sz w:val="22"/>
          <w:szCs w:val="22"/>
          <w:lang w:val="kk-KZ"/>
        </w:rPr>
        <w:t xml:space="preserve"> </w:t>
      </w:r>
      <w:r w:rsidRPr="00BA3AB1">
        <w:rPr>
          <w:color w:val="000000"/>
          <w:sz w:val="22"/>
          <w:szCs w:val="22"/>
          <w:lang w:val="kk-KZ"/>
        </w:rPr>
        <w:t>дербес</w:t>
      </w:r>
      <w:r w:rsidRPr="00BA3AB1">
        <w:rPr>
          <w:rFonts w:ascii="Times" w:hAnsi="Times" w:cs="Times"/>
          <w:color w:val="000000"/>
          <w:sz w:val="22"/>
          <w:szCs w:val="22"/>
          <w:lang w:val="kk-KZ"/>
        </w:rPr>
        <w:t xml:space="preserve"> </w:t>
      </w:r>
      <w:r w:rsidRPr="00BA3AB1">
        <w:rPr>
          <w:color w:val="000000"/>
          <w:sz w:val="22"/>
          <w:szCs w:val="22"/>
          <w:lang w:val="kk-KZ"/>
        </w:rPr>
        <w:t>түрін</w:t>
      </w:r>
      <w:r w:rsidRPr="00BA3AB1">
        <w:rPr>
          <w:rFonts w:ascii="Times" w:hAnsi="Times" w:cs="Times"/>
          <w:color w:val="000000"/>
          <w:sz w:val="22"/>
          <w:szCs w:val="22"/>
          <w:lang w:val="kk-KZ"/>
        </w:rPr>
        <w:t xml:space="preserve"> </w:t>
      </w:r>
      <w:r w:rsidRPr="00BA3AB1">
        <w:rPr>
          <w:color w:val="000000"/>
          <w:sz w:val="22"/>
          <w:szCs w:val="22"/>
          <w:lang w:val="kk-KZ"/>
        </w:rPr>
        <w:t>кіріктіреді</w:t>
      </w:r>
      <w:r w:rsidRPr="00BA3AB1">
        <w:rPr>
          <w:rFonts w:ascii="Times" w:hAnsi="Times" w:cs="Times"/>
          <w:color w:val="000000"/>
          <w:sz w:val="22"/>
          <w:szCs w:val="22"/>
          <w:lang w:val="kk-KZ"/>
        </w:rPr>
        <w:t xml:space="preserve">: </w:t>
      </w:r>
      <w:r w:rsidRPr="00BA3AB1">
        <w:rPr>
          <w:color w:val="000000"/>
          <w:sz w:val="22"/>
          <w:szCs w:val="22"/>
          <w:lang w:val="kk-KZ"/>
        </w:rPr>
        <w:t>заңи</w:t>
      </w:r>
      <w:r w:rsidRPr="00BA3AB1">
        <w:rPr>
          <w:rFonts w:ascii="Times" w:hAnsi="Times" w:cs="Times"/>
          <w:color w:val="000000"/>
          <w:sz w:val="22"/>
          <w:szCs w:val="22"/>
          <w:lang w:val="kk-KZ"/>
        </w:rPr>
        <w:t xml:space="preserve"> </w:t>
      </w:r>
      <w:r w:rsidRPr="00BA3AB1">
        <w:rPr>
          <w:color w:val="000000"/>
          <w:sz w:val="22"/>
          <w:szCs w:val="22"/>
          <w:lang w:val="kk-KZ"/>
        </w:rPr>
        <w:t>тұлғалар</w:t>
      </w:r>
      <w:r w:rsidRPr="00BA3AB1">
        <w:rPr>
          <w:rFonts w:ascii="Times" w:hAnsi="Times" w:cs="Times"/>
          <w:color w:val="000000"/>
          <w:sz w:val="22"/>
          <w:szCs w:val="22"/>
          <w:lang w:val="kk-KZ"/>
        </w:rPr>
        <w:t xml:space="preserve"> </w:t>
      </w:r>
      <w:r w:rsidRPr="00BA3AB1">
        <w:rPr>
          <w:color w:val="000000"/>
          <w:sz w:val="22"/>
          <w:szCs w:val="22"/>
          <w:lang w:val="kk-KZ"/>
        </w:rPr>
        <w:t>мен</w:t>
      </w:r>
      <w:r w:rsidRPr="00BA3AB1">
        <w:rPr>
          <w:rFonts w:ascii="Times" w:hAnsi="Times" w:cs="Times"/>
          <w:color w:val="000000"/>
          <w:sz w:val="22"/>
          <w:szCs w:val="22"/>
          <w:lang w:val="kk-KZ"/>
        </w:rPr>
        <w:t xml:space="preserve"> </w:t>
      </w:r>
      <w:r w:rsidRPr="00BA3AB1">
        <w:rPr>
          <w:color w:val="000000"/>
          <w:sz w:val="22"/>
          <w:szCs w:val="22"/>
          <w:lang w:val="kk-KZ"/>
        </w:rPr>
        <w:t>дара</w:t>
      </w:r>
      <w:r w:rsidRPr="00BA3AB1">
        <w:rPr>
          <w:rFonts w:ascii="Times" w:hAnsi="Times" w:cs="Times"/>
          <w:color w:val="000000"/>
          <w:sz w:val="22"/>
          <w:szCs w:val="22"/>
          <w:lang w:val="kk-KZ"/>
        </w:rPr>
        <w:t xml:space="preserve"> </w:t>
      </w:r>
      <w:r w:rsidRPr="00BA3AB1">
        <w:rPr>
          <w:color w:val="000000"/>
          <w:sz w:val="22"/>
          <w:szCs w:val="22"/>
          <w:lang w:val="kk-KZ"/>
        </w:rPr>
        <w:t>кәсіпкерлерге</w:t>
      </w:r>
      <w:r w:rsidRPr="00BA3AB1">
        <w:rPr>
          <w:rFonts w:ascii="Times" w:hAnsi="Times" w:cs="Times"/>
          <w:color w:val="000000"/>
          <w:sz w:val="22"/>
          <w:szCs w:val="22"/>
          <w:lang w:val="kk-KZ"/>
        </w:rPr>
        <w:t xml:space="preserve"> </w:t>
      </w:r>
      <w:r w:rsidRPr="00BA3AB1">
        <w:rPr>
          <w:color w:val="000000"/>
          <w:sz w:val="22"/>
          <w:szCs w:val="22"/>
          <w:lang w:val="kk-KZ"/>
        </w:rPr>
        <w:t>салынатын</w:t>
      </w:r>
      <w:r w:rsidRPr="00BA3AB1">
        <w:rPr>
          <w:rFonts w:ascii="Times" w:hAnsi="Times" w:cs="Times"/>
          <w:color w:val="000000"/>
          <w:sz w:val="22"/>
          <w:szCs w:val="22"/>
          <w:lang w:val="kk-KZ"/>
        </w:rPr>
        <w:t xml:space="preserve"> </w:t>
      </w:r>
      <w:r w:rsidRPr="00BA3AB1">
        <w:rPr>
          <w:color w:val="000000"/>
          <w:sz w:val="22"/>
          <w:szCs w:val="22"/>
          <w:lang w:val="kk-KZ"/>
        </w:rPr>
        <w:t>мүлік</w:t>
      </w:r>
      <w:r w:rsidRPr="00BA3AB1">
        <w:rPr>
          <w:rFonts w:ascii="Times" w:hAnsi="Times" w:cs="Times"/>
          <w:color w:val="000000"/>
          <w:sz w:val="22"/>
          <w:szCs w:val="22"/>
          <w:lang w:val="kk-KZ"/>
        </w:rPr>
        <w:t xml:space="preserve"> </w:t>
      </w:r>
      <w:r w:rsidRPr="00BA3AB1">
        <w:rPr>
          <w:color w:val="000000"/>
          <w:sz w:val="22"/>
          <w:szCs w:val="22"/>
          <w:lang w:val="kk-KZ"/>
        </w:rPr>
        <w:t>салығы</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жеке</w:t>
      </w:r>
      <w:r w:rsidRPr="00BA3AB1">
        <w:rPr>
          <w:rFonts w:ascii="Times" w:hAnsi="Times" w:cs="Times"/>
          <w:color w:val="000000"/>
          <w:sz w:val="22"/>
          <w:szCs w:val="22"/>
          <w:lang w:val="kk-KZ"/>
        </w:rPr>
        <w:t xml:space="preserve"> </w:t>
      </w:r>
      <w:r w:rsidRPr="00BA3AB1">
        <w:rPr>
          <w:color w:val="000000"/>
          <w:sz w:val="22"/>
          <w:szCs w:val="22"/>
          <w:lang w:val="kk-KZ"/>
        </w:rPr>
        <w:t>тұлғалардың</w:t>
      </w:r>
      <w:r w:rsidRPr="00BA3AB1">
        <w:rPr>
          <w:rFonts w:ascii="Times" w:hAnsi="Times" w:cs="Times"/>
          <w:color w:val="000000"/>
          <w:sz w:val="22"/>
          <w:szCs w:val="22"/>
          <w:lang w:val="kk-KZ"/>
        </w:rPr>
        <w:t xml:space="preserve"> </w:t>
      </w:r>
      <w:r w:rsidRPr="00BA3AB1">
        <w:rPr>
          <w:color w:val="000000"/>
          <w:sz w:val="22"/>
          <w:szCs w:val="22"/>
          <w:lang w:val="kk-KZ"/>
        </w:rPr>
        <w:t>мүлік</w:t>
      </w:r>
      <w:r w:rsidRPr="00BA3AB1">
        <w:rPr>
          <w:rFonts w:ascii="Times" w:hAnsi="Times" w:cs="Times"/>
          <w:color w:val="000000"/>
          <w:sz w:val="22"/>
          <w:szCs w:val="22"/>
          <w:lang w:val="kk-KZ"/>
        </w:rPr>
        <w:t xml:space="preserve"> </w:t>
      </w:r>
      <w:r w:rsidRPr="00BA3AB1">
        <w:rPr>
          <w:color w:val="000000"/>
          <w:sz w:val="22"/>
          <w:szCs w:val="22"/>
          <w:lang w:val="kk-KZ"/>
        </w:rPr>
        <w:t>салығы</w:t>
      </w:r>
      <w:r w:rsidRPr="00BA3AB1">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pacing w:val="2"/>
          <w:sz w:val="18"/>
          <w:szCs w:val="18"/>
          <w:lang w:val="kk-KZ"/>
        </w:rPr>
      </w:pPr>
      <w:r w:rsidRPr="008D47F0">
        <w:rPr>
          <w:color w:val="000000"/>
          <w:spacing w:val="2"/>
          <w:sz w:val="18"/>
          <w:szCs w:val="18"/>
          <w:lang w:val="kk-KZ"/>
        </w:rPr>
        <w:t>Бірінші</w:t>
      </w:r>
      <w:r w:rsidRPr="008D47F0">
        <w:rPr>
          <w:rFonts w:ascii="Times" w:hAnsi="Times" w:cs="Times"/>
          <w:color w:val="000000"/>
          <w:spacing w:val="2"/>
          <w:sz w:val="18"/>
          <w:szCs w:val="18"/>
          <w:lang w:val="kk-KZ"/>
        </w:rPr>
        <w:t xml:space="preserve"> </w:t>
      </w:r>
      <w:r w:rsidRPr="008D47F0">
        <w:rPr>
          <w:color w:val="000000"/>
          <w:spacing w:val="2"/>
          <w:sz w:val="18"/>
          <w:szCs w:val="18"/>
          <w:lang w:val="kk-KZ"/>
        </w:rPr>
        <w:t>жағдайда</w:t>
      </w:r>
      <w:r w:rsidRPr="008D47F0">
        <w:rPr>
          <w:rFonts w:ascii="Times" w:hAnsi="Times" w:cs="Times"/>
          <w:color w:val="000000"/>
          <w:spacing w:val="2"/>
          <w:sz w:val="18"/>
          <w:szCs w:val="18"/>
          <w:lang w:val="kk-KZ"/>
        </w:rPr>
        <w:t xml:space="preserve"> </w:t>
      </w:r>
      <w:r w:rsidRPr="008D47F0">
        <w:rPr>
          <w:color w:val="000000"/>
          <w:spacing w:val="2"/>
          <w:sz w:val="18"/>
          <w:szCs w:val="18"/>
          <w:lang w:val="kk-KZ"/>
        </w:rPr>
        <w:t>Қазақстан</w:t>
      </w:r>
      <w:r w:rsidRPr="008D47F0">
        <w:rPr>
          <w:rFonts w:ascii="Times" w:hAnsi="Times" w:cs="Times"/>
          <w:color w:val="000000"/>
          <w:spacing w:val="2"/>
          <w:sz w:val="18"/>
          <w:szCs w:val="18"/>
          <w:lang w:val="kk-KZ"/>
        </w:rPr>
        <w:t xml:space="preserve"> </w:t>
      </w:r>
      <w:r w:rsidRPr="008D47F0">
        <w:rPr>
          <w:color w:val="000000"/>
          <w:spacing w:val="2"/>
          <w:sz w:val="18"/>
          <w:szCs w:val="18"/>
          <w:lang w:val="kk-KZ"/>
        </w:rPr>
        <w:t>Республикасы</w:t>
      </w:r>
      <w:r w:rsidRPr="008D47F0">
        <w:rPr>
          <w:rFonts w:ascii="Times" w:hAnsi="Times" w:cs="Times"/>
          <w:color w:val="000000"/>
          <w:spacing w:val="2"/>
          <w:sz w:val="18"/>
          <w:szCs w:val="18"/>
          <w:lang w:val="kk-KZ"/>
        </w:rPr>
        <w:t xml:space="preserve"> </w:t>
      </w:r>
      <w:r w:rsidRPr="008D47F0">
        <w:rPr>
          <w:color w:val="000000"/>
          <w:spacing w:val="2"/>
          <w:sz w:val="18"/>
          <w:szCs w:val="18"/>
          <w:lang w:val="kk-KZ"/>
        </w:rPr>
        <w:t>аумағында</w:t>
      </w:r>
      <w:r w:rsidRPr="008D47F0">
        <w:rPr>
          <w:rFonts w:ascii="Times" w:hAnsi="Times" w:cs="Times"/>
          <w:color w:val="000000"/>
          <w:spacing w:val="2"/>
          <w:sz w:val="18"/>
          <w:szCs w:val="18"/>
          <w:lang w:val="kk-KZ"/>
        </w:rPr>
        <w:t xml:space="preserve"> </w:t>
      </w:r>
      <w:r w:rsidRPr="008D47F0">
        <w:rPr>
          <w:color w:val="000000"/>
          <w:spacing w:val="2"/>
          <w:sz w:val="18"/>
          <w:szCs w:val="18"/>
          <w:lang w:val="kk-KZ"/>
        </w:rPr>
        <w:t>меншік</w:t>
      </w:r>
      <w:r w:rsidRPr="008D47F0">
        <w:rPr>
          <w:rFonts w:ascii="Times" w:hAnsi="Times" w:cs="Times"/>
          <w:color w:val="000000"/>
          <w:spacing w:val="2"/>
          <w:sz w:val="18"/>
          <w:szCs w:val="18"/>
          <w:lang w:val="kk-KZ"/>
        </w:rPr>
        <w:t xml:space="preserve">, </w:t>
      </w:r>
      <w:r w:rsidRPr="008D47F0">
        <w:rPr>
          <w:color w:val="000000"/>
          <w:spacing w:val="2"/>
          <w:sz w:val="18"/>
          <w:szCs w:val="18"/>
          <w:lang w:val="kk-KZ"/>
        </w:rPr>
        <w:t>шаруашылық</w:t>
      </w:r>
      <w:r w:rsidRPr="008D47F0">
        <w:rPr>
          <w:rFonts w:ascii="Times" w:hAnsi="Times" w:cs="Times"/>
          <w:color w:val="000000"/>
          <w:spacing w:val="2"/>
          <w:sz w:val="18"/>
          <w:szCs w:val="18"/>
          <w:lang w:val="kk-KZ"/>
        </w:rPr>
        <w:t xml:space="preserve"> </w:t>
      </w:r>
      <w:r w:rsidRPr="008D47F0">
        <w:rPr>
          <w:color w:val="000000"/>
          <w:spacing w:val="2"/>
          <w:sz w:val="18"/>
          <w:szCs w:val="18"/>
          <w:lang w:val="kk-KZ"/>
        </w:rPr>
        <w:t>жүргізу</w:t>
      </w:r>
      <w:r w:rsidRPr="008D47F0">
        <w:rPr>
          <w:rFonts w:ascii="Times" w:hAnsi="Times" w:cs="Times"/>
          <w:color w:val="000000"/>
          <w:spacing w:val="2"/>
          <w:sz w:val="18"/>
          <w:szCs w:val="18"/>
          <w:lang w:val="kk-KZ"/>
        </w:rPr>
        <w:t xml:space="preserve"> </w:t>
      </w:r>
      <w:r w:rsidRPr="008D47F0">
        <w:rPr>
          <w:color w:val="000000"/>
          <w:spacing w:val="2"/>
          <w:sz w:val="18"/>
          <w:szCs w:val="18"/>
          <w:lang w:val="kk-KZ"/>
        </w:rPr>
        <w:t>немесе</w:t>
      </w:r>
      <w:r w:rsidRPr="008D47F0">
        <w:rPr>
          <w:rFonts w:ascii="Times" w:hAnsi="Times" w:cs="Times"/>
          <w:color w:val="000000"/>
          <w:spacing w:val="2"/>
          <w:sz w:val="18"/>
          <w:szCs w:val="18"/>
          <w:lang w:val="kk-KZ"/>
        </w:rPr>
        <w:t xml:space="preserve"> </w:t>
      </w:r>
      <w:r w:rsidRPr="008D47F0">
        <w:rPr>
          <w:color w:val="000000"/>
          <w:spacing w:val="2"/>
          <w:sz w:val="18"/>
          <w:szCs w:val="18"/>
          <w:lang w:val="kk-KZ"/>
        </w:rPr>
        <w:t>оралымды</w:t>
      </w:r>
      <w:r w:rsidRPr="008D47F0">
        <w:rPr>
          <w:rFonts w:ascii="Times" w:hAnsi="Times" w:cs="Times"/>
          <w:color w:val="000000"/>
          <w:spacing w:val="2"/>
          <w:sz w:val="18"/>
          <w:szCs w:val="18"/>
          <w:lang w:val="kk-KZ"/>
        </w:rPr>
        <w:t xml:space="preserve"> </w:t>
      </w:r>
      <w:r w:rsidRPr="008D47F0">
        <w:rPr>
          <w:color w:val="000000"/>
          <w:spacing w:val="2"/>
          <w:sz w:val="18"/>
          <w:szCs w:val="18"/>
          <w:lang w:val="kk-KZ"/>
        </w:rPr>
        <w:t>басқару</w:t>
      </w:r>
      <w:r w:rsidRPr="008D47F0">
        <w:rPr>
          <w:rFonts w:ascii="Times" w:hAnsi="Times" w:cs="Times"/>
          <w:color w:val="000000"/>
          <w:spacing w:val="2"/>
          <w:sz w:val="18"/>
          <w:szCs w:val="18"/>
          <w:lang w:val="kk-KZ"/>
        </w:rPr>
        <w:t xml:space="preserve"> </w:t>
      </w:r>
      <w:r w:rsidRPr="008D47F0">
        <w:rPr>
          <w:color w:val="000000"/>
          <w:spacing w:val="2"/>
          <w:sz w:val="18"/>
          <w:szCs w:val="18"/>
          <w:lang w:val="kk-KZ"/>
        </w:rPr>
        <w:t>құқығында</w:t>
      </w:r>
      <w:r w:rsidRPr="008D47F0">
        <w:rPr>
          <w:rFonts w:ascii="Times" w:hAnsi="Times" w:cs="Times"/>
          <w:color w:val="000000"/>
          <w:spacing w:val="2"/>
          <w:sz w:val="18"/>
          <w:szCs w:val="18"/>
          <w:lang w:val="kk-KZ"/>
        </w:rPr>
        <w:t xml:space="preserve"> </w:t>
      </w:r>
      <w:r w:rsidRPr="008D47F0">
        <w:rPr>
          <w:color w:val="000000"/>
          <w:spacing w:val="2"/>
          <w:sz w:val="18"/>
          <w:szCs w:val="18"/>
          <w:lang w:val="kk-KZ"/>
        </w:rPr>
        <w:t>салық</w:t>
      </w:r>
      <w:r w:rsidRPr="008D47F0">
        <w:rPr>
          <w:rFonts w:ascii="Times" w:hAnsi="Times" w:cs="Times"/>
          <w:color w:val="000000"/>
          <w:spacing w:val="2"/>
          <w:sz w:val="18"/>
          <w:szCs w:val="18"/>
          <w:lang w:val="kk-KZ"/>
        </w:rPr>
        <w:t xml:space="preserve"> </w:t>
      </w:r>
      <w:r w:rsidRPr="008D47F0">
        <w:rPr>
          <w:color w:val="000000"/>
          <w:spacing w:val="2"/>
          <w:sz w:val="18"/>
          <w:szCs w:val="18"/>
          <w:lang w:val="kk-KZ"/>
        </w:rPr>
        <w:t>объекті</w:t>
      </w:r>
      <w:r w:rsidRPr="008D47F0">
        <w:rPr>
          <w:rFonts w:ascii="Times" w:hAnsi="Times" w:cs="Times"/>
          <w:color w:val="000000"/>
          <w:spacing w:val="2"/>
          <w:sz w:val="18"/>
          <w:szCs w:val="18"/>
          <w:lang w:val="kk-KZ"/>
        </w:rPr>
        <w:t xml:space="preserve"> </w:t>
      </w:r>
      <w:r w:rsidRPr="008D47F0">
        <w:rPr>
          <w:color w:val="000000"/>
          <w:spacing w:val="2"/>
          <w:sz w:val="18"/>
          <w:szCs w:val="18"/>
          <w:lang w:val="kk-KZ"/>
        </w:rPr>
        <w:t>бар</w:t>
      </w:r>
      <w:r w:rsidRPr="008D47F0">
        <w:rPr>
          <w:rFonts w:ascii="Times" w:hAnsi="Times" w:cs="Times"/>
          <w:color w:val="000000"/>
          <w:spacing w:val="2"/>
          <w:sz w:val="18"/>
          <w:szCs w:val="18"/>
          <w:lang w:val="kk-KZ"/>
        </w:rPr>
        <w:t xml:space="preserve"> </w:t>
      </w:r>
      <w:r w:rsidRPr="008D47F0">
        <w:rPr>
          <w:color w:val="000000"/>
          <w:spacing w:val="2"/>
          <w:sz w:val="18"/>
          <w:szCs w:val="18"/>
          <w:lang w:val="kk-KZ"/>
        </w:rPr>
        <w:t>заңи</w:t>
      </w:r>
      <w:r w:rsidRPr="008D47F0">
        <w:rPr>
          <w:rFonts w:ascii="Times" w:hAnsi="Times" w:cs="Times"/>
          <w:color w:val="000000"/>
          <w:spacing w:val="2"/>
          <w:sz w:val="18"/>
          <w:szCs w:val="18"/>
          <w:lang w:val="kk-KZ"/>
        </w:rPr>
        <w:t xml:space="preserve"> </w:t>
      </w:r>
      <w:r w:rsidRPr="008D47F0">
        <w:rPr>
          <w:color w:val="000000"/>
          <w:spacing w:val="2"/>
          <w:sz w:val="18"/>
          <w:szCs w:val="18"/>
          <w:lang w:val="kk-KZ"/>
        </w:rPr>
        <w:t>тұлғалар</w:t>
      </w:r>
      <w:r w:rsidRPr="008D47F0">
        <w:rPr>
          <w:rFonts w:ascii="Times" w:hAnsi="Times" w:cs="Times"/>
          <w:color w:val="000000"/>
          <w:spacing w:val="2"/>
          <w:sz w:val="18"/>
          <w:szCs w:val="18"/>
          <w:lang w:val="kk-KZ"/>
        </w:rPr>
        <w:t xml:space="preserve">, </w:t>
      </w:r>
      <w:r w:rsidRPr="008D47F0">
        <w:rPr>
          <w:color w:val="000000"/>
          <w:spacing w:val="2"/>
          <w:sz w:val="18"/>
          <w:szCs w:val="18"/>
          <w:lang w:val="kk-KZ"/>
        </w:rPr>
        <w:t>Қазақстан</w:t>
      </w:r>
      <w:r w:rsidRPr="008D47F0">
        <w:rPr>
          <w:rFonts w:ascii="Times" w:hAnsi="Times" w:cs="Times"/>
          <w:color w:val="000000"/>
          <w:spacing w:val="2"/>
          <w:sz w:val="18"/>
          <w:szCs w:val="18"/>
          <w:lang w:val="kk-KZ"/>
        </w:rPr>
        <w:t xml:space="preserve"> </w:t>
      </w:r>
      <w:r w:rsidRPr="008D47F0">
        <w:rPr>
          <w:color w:val="000000"/>
          <w:spacing w:val="2"/>
          <w:sz w:val="18"/>
          <w:szCs w:val="18"/>
          <w:lang w:val="kk-KZ"/>
        </w:rPr>
        <w:t>Республикасы</w:t>
      </w:r>
      <w:r w:rsidRPr="008D47F0">
        <w:rPr>
          <w:rFonts w:ascii="Times" w:hAnsi="Times" w:cs="Times"/>
          <w:color w:val="000000"/>
          <w:spacing w:val="2"/>
          <w:sz w:val="18"/>
          <w:szCs w:val="18"/>
          <w:lang w:val="kk-KZ"/>
        </w:rPr>
        <w:t xml:space="preserve"> </w:t>
      </w:r>
      <w:r w:rsidRPr="008D47F0">
        <w:rPr>
          <w:color w:val="000000"/>
          <w:spacing w:val="2"/>
          <w:sz w:val="18"/>
          <w:szCs w:val="18"/>
          <w:lang w:val="kk-KZ"/>
        </w:rPr>
        <w:t>аума</w:t>
      </w:r>
      <w:r w:rsidRPr="008D47F0">
        <w:rPr>
          <w:rFonts w:ascii="Times" w:hAnsi="Times" w:cs="Times"/>
          <w:color w:val="000000"/>
          <w:spacing w:val="2"/>
          <w:sz w:val="18"/>
          <w:szCs w:val="18"/>
          <w:lang w:val="kk-KZ"/>
        </w:rPr>
        <w:softHyphen/>
      </w:r>
      <w:r w:rsidRPr="008D47F0">
        <w:rPr>
          <w:color w:val="000000"/>
          <w:spacing w:val="2"/>
          <w:sz w:val="18"/>
          <w:szCs w:val="18"/>
          <w:lang w:val="kk-KZ"/>
        </w:rPr>
        <w:t>ғында</w:t>
      </w:r>
      <w:r w:rsidRPr="008D47F0">
        <w:rPr>
          <w:rFonts w:ascii="Times" w:hAnsi="Times" w:cs="Times"/>
          <w:color w:val="000000"/>
          <w:spacing w:val="2"/>
          <w:sz w:val="18"/>
          <w:szCs w:val="18"/>
          <w:lang w:val="kk-KZ"/>
        </w:rPr>
        <w:t xml:space="preserve"> </w:t>
      </w:r>
      <w:r w:rsidRPr="008D47F0">
        <w:rPr>
          <w:color w:val="000000"/>
          <w:spacing w:val="2"/>
          <w:sz w:val="18"/>
          <w:szCs w:val="18"/>
          <w:lang w:val="kk-KZ"/>
        </w:rPr>
        <w:t>меншік</w:t>
      </w:r>
      <w:r w:rsidRPr="008D47F0">
        <w:rPr>
          <w:rFonts w:ascii="Times" w:hAnsi="Times" w:cs="Times"/>
          <w:color w:val="000000"/>
          <w:spacing w:val="2"/>
          <w:sz w:val="18"/>
          <w:szCs w:val="18"/>
          <w:lang w:val="kk-KZ"/>
        </w:rPr>
        <w:t xml:space="preserve"> </w:t>
      </w:r>
      <w:r w:rsidRPr="008D47F0">
        <w:rPr>
          <w:color w:val="000000"/>
          <w:spacing w:val="2"/>
          <w:sz w:val="18"/>
          <w:szCs w:val="18"/>
          <w:lang w:val="kk-KZ"/>
        </w:rPr>
        <w:t>құқығында</w:t>
      </w:r>
      <w:r w:rsidRPr="008D47F0">
        <w:rPr>
          <w:rFonts w:ascii="Times" w:hAnsi="Times" w:cs="Times"/>
          <w:color w:val="000000"/>
          <w:spacing w:val="2"/>
          <w:sz w:val="18"/>
          <w:szCs w:val="18"/>
          <w:lang w:val="kk-KZ"/>
        </w:rPr>
        <w:t xml:space="preserve"> </w:t>
      </w:r>
      <w:r w:rsidRPr="008D47F0">
        <w:rPr>
          <w:color w:val="000000"/>
          <w:spacing w:val="2"/>
          <w:sz w:val="18"/>
          <w:szCs w:val="18"/>
          <w:lang w:val="kk-KZ"/>
        </w:rPr>
        <w:t>салық</w:t>
      </w:r>
      <w:r w:rsidRPr="008D47F0">
        <w:rPr>
          <w:rFonts w:ascii="Times" w:hAnsi="Times" w:cs="Times"/>
          <w:color w:val="000000"/>
          <w:spacing w:val="2"/>
          <w:sz w:val="18"/>
          <w:szCs w:val="18"/>
          <w:lang w:val="kk-KZ"/>
        </w:rPr>
        <w:t xml:space="preserve"> </w:t>
      </w:r>
      <w:r w:rsidRPr="008D47F0">
        <w:rPr>
          <w:color w:val="000000"/>
          <w:spacing w:val="2"/>
          <w:sz w:val="18"/>
          <w:szCs w:val="18"/>
          <w:lang w:val="kk-KZ"/>
        </w:rPr>
        <w:t>салу</w:t>
      </w:r>
      <w:r w:rsidRPr="008D47F0">
        <w:rPr>
          <w:rFonts w:ascii="Times" w:hAnsi="Times" w:cs="Times"/>
          <w:color w:val="000000"/>
          <w:spacing w:val="2"/>
          <w:sz w:val="18"/>
          <w:szCs w:val="18"/>
          <w:lang w:val="kk-KZ"/>
        </w:rPr>
        <w:t xml:space="preserve"> </w:t>
      </w:r>
      <w:r w:rsidRPr="008D47F0">
        <w:rPr>
          <w:color w:val="000000"/>
          <w:spacing w:val="2"/>
          <w:sz w:val="18"/>
          <w:szCs w:val="18"/>
          <w:lang w:val="kk-KZ"/>
        </w:rPr>
        <w:t>объекті</w:t>
      </w:r>
      <w:r w:rsidRPr="008D47F0">
        <w:rPr>
          <w:rFonts w:ascii="Times" w:hAnsi="Times" w:cs="Times"/>
          <w:color w:val="000000"/>
          <w:spacing w:val="2"/>
          <w:sz w:val="18"/>
          <w:szCs w:val="18"/>
          <w:lang w:val="kk-KZ"/>
        </w:rPr>
        <w:t xml:space="preserve"> </w:t>
      </w:r>
      <w:r w:rsidRPr="008D47F0">
        <w:rPr>
          <w:color w:val="000000"/>
          <w:spacing w:val="2"/>
          <w:sz w:val="18"/>
          <w:szCs w:val="18"/>
          <w:lang w:val="kk-KZ"/>
        </w:rPr>
        <w:t>бар</w:t>
      </w:r>
      <w:r w:rsidRPr="008D47F0">
        <w:rPr>
          <w:rFonts w:ascii="Times" w:hAnsi="Times" w:cs="Times"/>
          <w:color w:val="000000"/>
          <w:spacing w:val="2"/>
          <w:sz w:val="18"/>
          <w:szCs w:val="18"/>
          <w:lang w:val="kk-KZ"/>
        </w:rPr>
        <w:t xml:space="preserve"> </w:t>
      </w:r>
      <w:r w:rsidRPr="008D47F0">
        <w:rPr>
          <w:color w:val="000000"/>
          <w:spacing w:val="2"/>
          <w:sz w:val="18"/>
          <w:szCs w:val="18"/>
          <w:lang w:val="kk-KZ"/>
        </w:rPr>
        <w:t>дара</w:t>
      </w:r>
      <w:r w:rsidRPr="008D47F0">
        <w:rPr>
          <w:rFonts w:ascii="Times" w:hAnsi="Times" w:cs="Times"/>
          <w:color w:val="000000"/>
          <w:spacing w:val="2"/>
          <w:sz w:val="18"/>
          <w:szCs w:val="18"/>
          <w:lang w:val="kk-KZ"/>
        </w:rPr>
        <w:t xml:space="preserve"> </w:t>
      </w:r>
      <w:r w:rsidRPr="008D47F0">
        <w:rPr>
          <w:color w:val="000000"/>
          <w:spacing w:val="2"/>
          <w:sz w:val="18"/>
          <w:szCs w:val="18"/>
          <w:lang w:val="kk-KZ"/>
        </w:rPr>
        <w:t>кәсіпкерлер</w:t>
      </w:r>
      <w:r w:rsidRPr="008D47F0">
        <w:rPr>
          <w:rFonts w:ascii="Times" w:hAnsi="Times" w:cs="Times"/>
          <w:color w:val="000000"/>
          <w:spacing w:val="2"/>
          <w:sz w:val="18"/>
          <w:szCs w:val="18"/>
          <w:lang w:val="kk-KZ"/>
        </w:rPr>
        <w:t xml:space="preserve">, </w:t>
      </w:r>
      <w:r w:rsidRPr="008D47F0">
        <w:rPr>
          <w:color w:val="000000"/>
          <w:spacing w:val="2"/>
          <w:sz w:val="18"/>
          <w:szCs w:val="18"/>
          <w:lang w:val="kk-KZ"/>
        </w:rPr>
        <w:t>концессия</w:t>
      </w:r>
      <w:r w:rsidRPr="008D47F0">
        <w:rPr>
          <w:rFonts w:ascii="Times" w:hAnsi="Times" w:cs="Times"/>
          <w:color w:val="000000"/>
          <w:spacing w:val="2"/>
          <w:sz w:val="18"/>
          <w:szCs w:val="18"/>
          <w:lang w:val="kk-KZ"/>
        </w:rPr>
        <w:t xml:space="preserve"> </w:t>
      </w:r>
      <w:r w:rsidRPr="008D47F0">
        <w:rPr>
          <w:color w:val="000000"/>
          <w:spacing w:val="2"/>
          <w:sz w:val="18"/>
          <w:szCs w:val="18"/>
          <w:lang w:val="kk-KZ"/>
        </w:rPr>
        <w:t>келісімшартына</w:t>
      </w:r>
      <w:r w:rsidRPr="008D47F0">
        <w:rPr>
          <w:rFonts w:ascii="Times" w:hAnsi="Times" w:cs="Times"/>
          <w:color w:val="000000"/>
          <w:spacing w:val="2"/>
          <w:sz w:val="18"/>
          <w:szCs w:val="18"/>
          <w:lang w:val="kk-KZ"/>
        </w:rPr>
        <w:t xml:space="preserve"> </w:t>
      </w:r>
      <w:r w:rsidRPr="008D47F0">
        <w:rPr>
          <w:color w:val="000000"/>
          <w:sz w:val="18"/>
          <w:szCs w:val="18"/>
          <w:lang w:val="kk-KZ"/>
        </w:rPr>
        <w:t>сәйкес</w:t>
      </w:r>
      <w:r w:rsidRPr="008D47F0">
        <w:rPr>
          <w:rFonts w:ascii="Times" w:hAnsi="Times" w:cs="Times"/>
          <w:color w:val="000000"/>
          <w:sz w:val="18"/>
          <w:szCs w:val="18"/>
          <w:lang w:val="kk-KZ"/>
        </w:rPr>
        <w:t xml:space="preserve"> </w:t>
      </w:r>
      <w:r w:rsidRPr="008D47F0">
        <w:rPr>
          <w:color w:val="000000"/>
          <w:sz w:val="18"/>
          <w:szCs w:val="18"/>
          <w:lang w:val="kk-KZ"/>
        </w:rPr>
        <w:t>концессия</w:t>
      </w:r>
      <w:r w:rsidRPr="008D47F0">
        <w:rPr>
          <w:rFonts w:ascii="Times" w:hAnsi="Times" w:cs="Times"/>
          <w:color w:val="000000"/>
          <w:sz w:val="18"/>
          <w:szCs w:val="18"/>
          <w:lang w:val="kk-KZ"/>
        </w:rPr>
        <w:t xml:space="preserve"> </w:t>
      </w:r>
      <w:r w:rsidRPr="008D47F0">
        <w:rPr>
          <w:color w:val="000000"/>
          <w:sz w:val="18"/>
          <w:szCs w:val="18"/>
          <w:lang w:val="kk-KZ"/>
        </w:rPr>
        <w:t>объекті</w:t>
      </w:r>
      <w:r w:rsidRPr="008D47F0">
        <w:rPr>
          <w:rFonts w:ascii="Times" w:hAnsi="Times" w:cs="Times"/>
          <w:color w:val="000000"/>
          <w:sz w:val="18"/>
          <w:szCs w:val="18"/>
          <w:lang w:val="kk-KZ"/>
        </w:rPr>
        <w:t xml:space="preserve"> </w:t>
      </w:r>
      <w:r w:rsidRPr="008D47F0">
        <w:rPr>
          <w:color w:val="000000"/>
          <w:sz w:val="18"/>
          <w:szCs w:val="18"/>
          <w:lang w:val="kk-KZ"/>
        </w:rPr>
        <w:t>болып</w:t>
      </w:r>
      <w:r w:rsidRPr="008D47F0">
        <w:rPr>
          <w:rFonts w:ascii="Times" w:hAnsi="Times" w:cs="Times"/>
          <w:color w:val="000000"/>
          <w:sz w:val="18"/>
          <w:szCs w:val="18"/>
          <w:lang w:val="kk-KZ"/>
        </w:rPr>
        <w:t xml:space="preserve"> </w:t>
      </w:r>
      <w:r w:rsidRPr="008D47F0">
        <w:rPr>
          <w:color w:val="000000"/>
          <w:sz w:val="18"/>
          <w:szCs w:val="18"/>
          <w:lang w:val="kk-KZ"/>
        </w:rPr>
        <w:t>табылатын</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салу</w:t>
      </w:r>
      <w:r w:rsidRPr="008D47F0">
        <w:rPr>
          <w:rFonts w:ascii="Times" w:hAnsi="Times" w:cs="Times"/>
          <w:color w:val="000000"/>
          <w:sz w:val="18"/>
          <w:szCs w:val="18"/>
          <w:lang w:val="kk-KZ"/>
        </w:rPr>
        <w:t xml:space="preserve"> </w:t>
      </w:r>
      <w:r w:rsidRPr="008D47F0">
        <w:rPr>
          <w:color w:val="000000"/>
          <w:sz w:val="18"/>
          <w:szCs w:val="18"/>
          <w:lang w:val="kk-KZ"/>
        </w:rPr>
        <w:t>объектін</w:t>
      </w:r>
      <w:r w:rsidRPr="008D47F0">
        <w:rPr>
          <w:rFonts w:ascii="Times" w:hAnsi="Times" w:cs="Times"/>
          <w:color w:val="000000"/>
          <w:sz w:val="18"/>
          <w:szCs w:val="18"/>
          <w:lang w:val="kk-KZ"/>
        </w:rPr>
        <w:t xml:space="preserve"> </w:t>
      </w:r>
      <w:r w:rsidRPr="008D47F0">
        <w:rPr>
          <w:color w:val="000000"/>
          <w:sz w:val="18"/>
          <w:szCs w:val="18"/>
          <w:lang w:val="kk-KZ"/>
        </w:rPr>
        <w:t>иеленуге</w:t>
      </w:r>
      <w:r w:rsidRPr="008D47F0">
        <w:rPr>
          <w:rFonts w:ascii="Times" w:hAnsi="Times" w:cs="Times"/>
          <w:color w:val="000000"/>
          <w:sz w:val="18"/>
          <w:szCs w:val="18"/>
          <w:lang w:val="kk-KZ"/>
        </w:rPr>
        <w:t xml:space="preserve">, </w:t>
      </w:r>
      <w:r w:rsidRPr="008D47F0">
        <w:rPr>
          <w:color w:val="000000"/>
          <w:sz w:val="18"/>
          <w:szCs w:val="18"/>
          <w:lang w:val="kk-KZ"/>
        </w:rPr>
        <w:t>пайдалануға</w:t>
      </w:r>
      <w:r w:rsidRPr="008D47F0">
        <w:rPr>
          <w:rFonts w:ascii="Times" w:hAnsi="Times" w:cs="Times"/>
          <w:color w:val="000000"/>
          <w:sz w:val="18"/>
          <w:szCs w:val="18"/>
          <w:lang w:val="kk-KZ"/>
        </w:rPr>
        <w:t xml:space="preserve"> </w:t>
      </w:r>
      <w:r w:rsidRPr="008D47F0">
        <w:rPr>
          <w:color w:val="000000"/>
          <w:sz w:val="18"/>
          <w:szCs w:val="18"/>
          <w:lang w:val="kk-KZ"/>
        </w:rPr>
        <w:t>құқығы</w:t>
      </w:r>
      <w:r w:rsidRPr="008D47F0">
        <w:rPr>
          <w:rFonts w:ascii="Times" w:hAnsi="Times" w:cs="Times"/>
          <w:color w:val="000000"/>
          <w:sz w:val="18"/>
          <w:szCs w:val="18"/>
          <w:lang w:val="kk-KZ"/>
        </w:rPr>
        <w:t xml:space="preserve"> </w:t>
      </w:r>
      <w:r w:rsidRPr="008D47F0">
        <w:rPr>
          <w:color w:val="000000"/>
          <w:spacing w:val="2"/>
          <w:sz w:val="18"/>
          <w:szCs w:val="18"/>
          <w:lang w:val="kk-KZ"/>
        </w:rPr>
        <w:t>бар</w:t>
      </w:r>
      <w:r w:rsidRPr="008D47F0">
        <w:rPr>
          <w:rFonts w:ascii="Times" w:hAnsi="Times" w:cs="Times"/>
          <w:color w:val="000000"/>
          <w:spacing w:val="2"/>
          <w:sz w:val="18"/>
          <w:szCs w:val="18"/>
          <w:lang w:val="kk-KZ"/>
        </w:rPr>
        <w:t xml:space="preserve"> </w:t>
      </w:r>
      <w:r w:rsidRPr="008D47F0">
        <w:rPr>
          <w:color w:val="000000"/>
          <w:spacing w:val="2"/>
          <w:sz w:val="18"/>
          <w:szCs w:val="18"/>
          <w:lang w:val="kk-KZ"/>
        </w:rPr>
        <w:t>концессионер</w:t>
      </w:r>
      <w:r w:rsidRPr="008D47F0">
        <w:rPr>
          <w:rFonts w:ascii="Times" w:hAnsi="Times" w:cs="Times"/>
          <w:color w:val="000000"/>
          <w:spacing w:val="2"/>
          <w:sz w:val="18"/>
          <w:szCs w:val="18"/>
          <w:lang w:val="kk-KZ"/>
        </w:rPr>
        <w:t xml:space="preserve"> </w:t>
      </w:r>
      <w:r w:rsidRPr="008D47F0">
        <w:rPr>
          <w:color w:val="000000"/>
          <w:spacing w:val="2"/>
          <w:sz w:val="18"/>
          <w:szCs w:val="18"/>
          <w:lang w:val="kk-KZ"/>
        </w:rPr>
        <w:t>мүлік</w:t>
      </w:r>
      <w:r w:rsidRPr="008D47F0">
        <w:rPr>
          <w:rFonts w:ascii="Times" w:hAnsi="Times" w:cs="Times"/>
          <w:color w:val="000000"/>
          <w:spacing w:val="2"/>
          <w:sz w:val="18"/>
          <w:szCs w:val="18"/>
          <w:lang w:val="kk-KZ"/>
        </w:rPr>
        <w:t xml:space="preserve"> </w:t>
      </w:r>
      <w:r w:rsidRPr="008D47F0">
        <w:rPr>
          <w:color w:val="000000"/>
          <w:spacing w:val="2"/>
          <w:sz w:val="18"/>
          <w:szCs w:val="18"/>
          <w:lang w:val="kk-KZ"/>
        </w:rPr>
        <w:t>салығын</w:t>
      </w:r>
      <w:r w:rsidRPr="008D47F0">
        <w:rPr>
          <w:rFonts w:ascii="Times" w:hAnsi="Times" w:cs="Times"/>
          <w:color w:val="000000"/>
          <w:spacing w:val="2"/>
          <w:sz w:val="18"/>
          <w:szCs w:val="18"/>
          <w:lang w:val="kk-KZ"/>
        </w:rPr>
        <w:t xml:space="preserve"> </w:t>
      </w:r>
      <w:r w:rsidRPr="008D47F0">
        <w:rPr>
          <w:i/>
          <w:iCs/>
          <w:color w:val="000000"/>
          <w:spacing w:val="2"/>
          <w:sz w:val="18"/>
          <w:szCs w:val="18"/>
          <w:lang w:val="kk-KZ"/>
        </w:rPr>
        <w:t>төлеушілер</w:t>
      </w:r>
      <w:r w:rsidRPr="008D47F0">
        <w:rPr>
          <w:rFonts w:ascii="Times" w:hAnsi="Times" w:cs="Times"/>
          <w:i/>
          <w:iCs/>
          <w:color w:val="000000"/>
          <w:spacing w:val="2"/>
          <w:sz w:val="18"/>
          <w:szCs w:val="18"/>
          <w:lang w:val="kk-KZ"/>
        </w:rPr>
        <w:t xml:space="preserve"> </w:t>
      </w:r>
      <w:r w:rsidRPr="008D47F0">
        <w:rPr>
          <w:color w:val="000000"/>
          <w:spacing w:val="2"/>
          <w:sz w:val="18"/>
          <w:szCs w:val="18"/>
          <w:lang w:val="kk-KZ"/>
        </w:rPr>
        <w:t>болып</w:t>
      </w:r>
      <w:r w:rsidRPr="008D47F0">
        <w:rPr>
          <w:rFonts w:ascii="Times" w:hAnsi="Times" w:cs="Times"/>
          <w:color w:val="000000"/>
          <w:spacing w:val="2"/>
          <w:sz w:val="18"/>
          <w:szCs w:val="18"/>
          <w:lang w:val="kk-KZ"/>
        </w:rPr>
        <w:t xml:space="preserve"> </w:t>
      </w:r>
      <w:r w:rsidRPr="008D47F0">
        <w:rPr>
          <w:color w:val="000000"/>
          <w:spacing w:val="2"/>
          <w:sz w:val="18"/>
          <w:szCs w:val="18"/>
          <w:lang w:val="kk-KZ"/>
        </w:rPr>
        <w:t>табылады</w:t>
      </w:r>
      <w:r w:rsidRPr="008D47F0">
        <w:rPr>
          <w:rFonts w:ascii="Times" w:hAnsi="Times" w:cs="Times"/>
          <w:color w:val="000000"/>
          <w:spacing w:val="2"/>
          <w:sz w:val="18"/>
          <w:szCs w:val="18"/>
          <w:lang w:val="kk-KZ"/>
        </w:rPr>
        <w:t xml:space="preserve">. </w:t>
      </w:r>
      <w:r w:rsidRPr="008D47F0">
        <w:rPr>
          <w:color w:val="000000"/>
          <w:spacing w:val="2"/>
          <w:sz w:val="18"/>
          <w:szCs w:val="18"/>
          <w:lang w:val="kk-KZ"/>
        </w:rPr>
        <w:t>Салық</w:t>
      </w:r>
      <w:r w:rsidRPr="008D47F0">
        <w:rPr>
          <w:rFonts w:ascii="Times" w:hAnsi="Times" w:cs="Times"/>
          <w:color w:val="000000"/>
          <w:spacing w:val="2"/>
          <w:sz w:val="18"/>
          <w:szCs w:val="18"/>
          <w:lang w:val="kk-KZ"/>
        </w:rPr>
        <w:t xml:space="preserve"> </w:t>
      </w:r>
      <w:r w:rsidRPr="008D47F0">
        <w:rPr>
          <w:color w:val="000000"/>
          <w:spacing w:val="2"/>
          <w:sz w:val="18"/>
          <w:szCs w:val="18"/>
          <w:lang w:val="kk-KZ"/>
        </w:rPr>
        <w:t>заңнамасында</w:t>
      </w:r>
      <w:r w:rsidRPr="008D47F0">
        <w:rPr>
          <w:rFonts w:ascii="Times" w:hAnsi="Times" w:cs="Times"/>
          <w:color w:val="000000"/>
          <w:spacing w:val="2"/>
          <w:sz w:val="18"/>
          <w:szCs w:val="18"/>
          <w:lang w:val="kk-KZ"/>
        </w:rPr>
        <w:t xml:space="preserve"> </w:t>
      </w:r>
      <w:r w:rsidRPr="008D47F0">
        <w:rPr>
          <w:color w:val="000000"/>
          <w:spacing w:val="2"/>
          <w:sz w:val="18"/>
          <w:szCs w:val="18"/>
          <w:lang w:val="kk-KZ"/>
        </w:rPr>
        <w:t>белгіленген</w:t>
      </w:r>
      <w:r w:rsidRPr="008D47F0">
        <w:rPr>
          <w:rFonts w:ascii="Times" w:hAnsi="Times" w:cs="Times"/>
          <w:color w:val="000000"/>
          <w:spacing w:val="2"/>
          <w:sz w:val="18"/>
          <w:szCs w:val="18"/>
          <w:lang w:val="kk-KZ"/>
        </w:rPr>
        <w:t xml:space="preserve"> </w:t>
      </w:r>
      <w:r w:rsidRPr="008D47F0">
        <w:rPr>
          <w:color w:val="000000"/>
          <w:spacing w:val="2"/>
          <w:sz w:val="18"/>
          <w:szCs w:val="18"/>
          <w:lang w:val="kk-KZ"/>
        </w:rPr>
        <w:t>құқықтарда</w:t>
      </w:r>
      <w:r w:rsidRPr="008D47F0">
        <w:rPr>
          <w:rFonts w:ascii="Times" w:hAnsi="Times" w:cs="Times"/>
          <w:color w:val="000000"/>
          <w:spacing w:val="2"/>
          <w:sz w:val="18"/>
          <w:szCs w:val="18"/>
          <w:lang w:val="kk-KZ"/>
        </w:rPr>
        <w:t xml:space="preserve"> </w:t>
      </w:r>
      <w:r w:rsidRPr="008D47F0">
        <w:rPr>
          <w:color w:val="000000"/>
          <w:spacing w:val="2"/>
          <w:sz w:val="18"/>
          <w:szCs w:val="18"/>
          <w:lang w:val="kk-KZ"/>
        </w:rPr>
        <w:t>салық</w:t>
      </w:r>
      <w:r w:rsidRPr="008D47F0">
        <w:rPr>
          <w:rFonts w:ascii="Times" w:hAnsi="Times" w:cs="Times"/>
          <w:color w:val="000000"/>
          <w:spacing w:val="2"/>
          <w:sz w:val="18"/>
          <w:szCs w:val="18"/>
          <w:lang w:val="kk-KZ"/>
        </w:rPr>
        <w:t xml:space="preserve"> </w:t>
      </w:r>
      <w:r w:rsidRPr="008D47F0">
        <w:rPr>
          <w:color w:val="000000"/>
          <w:spacing w:val="2"/>
          <w:sz w:val="18"/>
          <w:szCs w:val="18"/>
          <w:lang w:val="kk-KZ"/>
        </w:rPr>
        <w:t>салу</w:t>
      </w:r>
      <w:r w:rsidRPr="008D47F0">
        <w:rPr>
          <w:rFonts w:ascii="Times" w:hAnsi="Times" w:cs="Times"/>
          <w:color w:val="000000"/>
          <w:spacing w:val="2"/>
          <w:sz w:val="18"/>
          <w:szCs w:val="18"/>
          <w:lang w:val="kk-KZ"/>
        </w:rPr>
        <w:t xml:space="preserve"> </w:t>
      </w:r>
      <w:r w:rsidRPr="008D47F0">
        <w:rPr>
          <w:color w:val="000000"/>
          <w:spacing w:val="2"/>
          <w:sz w:val="18"/>
          <w:szCs w:val="18"/>
          <w:lang w:val="kk-KZ"/>
        </w:rPr>
        <w:t>объектілері</w:t>
      </w:r>
      <w:r w:rsidRPr="008D47F0">
        <w:rPr>
          <w:rFonts w:ascii="Times" w:hAnsi="Times" w:cs="Times"/>
          <w:color w:val="000000"/>
          <w:spacing w:val="2"/>
          <w:sz w:val="18"/>
          <w:szCs w:val="18"/>
          <w:lang w:val="kk-KZ"/>
        </w:rPr>
        <w:t xml:space="preserve"> </w:t>
      </w:r>
      <w:r w:rsidRPr="008D47F0">
        <w:rPr>
          <w:color w:val="000000"/>
          <w:spacing w:val="2"/>
          <w:sz w:val="18"/>
          <w:szCs w:val="18"/>
          <w:lang w:val="kk-KZ"/>
        </w:rPr>
        <w:t>бар</w:t>
      </w:r>
      <w:r w:rsidRPr="008D47F0">
        <w:rPr>
          <w:rFonts w:ascii="Times" w:hAnsi="Times" w:cs="Times"/>
          <w:color w:val="000000"/>
          <w:spacing w:val="2"/>
          <w:sz w:val="18"/>
          <w:szCs w:val="18"/>
          <w:lang w:val="kk-KZ"/>
        </w:rPr>
        <w:t xml:space="preserve"> </w:t>
      </w:r>
      <w:r w:rsidRPr="008D47F0">
        <w:rPr>
          <w:color w:val="000000"/>
          <w:spacing w:val="2"/>
          <w:sz w:val="18"/>
          <w:szCs w:val="18"/>
          <w:lang w:val="kk-KZ"/>
        </w:rPr>
        <w:t>заңи</w:t>
      </w:r>
      <w:r w:rsidRPr="008D47F0">
        <w:rPr>
          <w:rFonts w:ascii="Times" w:hAnsi="Times" w:cs="Times"/>
          <w:color w:val="000000"/>
          <w:spacing w:val="2"/>
          <w:sz w:val="18"/>
          <w:szCs w:val="18"/>
          <w:lang w:val="kk-KZ"/>
        </w:rPr>
        <w:t xml:space="preserve"> </w:t>
      </w:r>
      <w:r w:rsidRPr="008D47F0">
        <w:rPr>
          <w:color w:val="000000"/>
          <w:spacing w:val="2"/>
          <w:sz w:val="18"/>
          <w:szCs w:val="18"/>
          <w:lang w:val="kk-KZ"/>
        </w:rPr>
        <w:t>тұлғаның</w:t>
      </w:r>
      <w:r w:rsidRPr="008D47F0">
        <w:rPr>
          <w:rFonts w:ascii="Times" w:hAnsi="Times" w:cs="Times"/>
          <w:color w:val="000000"/>
          <w:spacing w:val="2"/>
          <w:sz w:val="18"/>
          <w:szCs w:val="18"/>
          <w:lang w:val="kk-KZ"/>
        </w:rPr>
        <w:t xml:space="preserve"> </w:t>
      </w:r>
      <w:r w:rsidRPr="008D47F0">
        <w:rPr>
          <w:color w:val="000000"/>
          <w:spacing w:val="2"/>
          <w:sz w:val="18"/>
          <w:szCs w:val="18"/>
          <w:lang w:val="kk-KZ"/>
        </w:rPr>
        <w:t>шешімі</w:t>
      </w:r>
      <w:r w:rsidRPr="008D47F0">
        <w:rPr>
          <w:rFonts w:ascii="Times" w:hAnsi="Times" w:cs="Times"/>
          <w:color w:val="000000"/>
          <w:spacing w:val="2"/>
          <w:sz w:val="18"/>
          <w:szCs w:val="18"/>
          <w:lang w:val="kk-KZ"/>
        </w:rPr>
        <w:t xml:space="preserve"> </w:t>
      </w:r>
      <w:r w:rsidRPr="008D47F0">
        <w:rPr>
          <w:color w:val="000000"/>
          <w:spacing w:val="2"/>
          <w:sz w:val="18"/>
          <w:szCs w:val="18"/>
          <w:lang w:val="kk-KZ"/>
        </w:rPr>
        <w:t>бойынша</w:t>
      </w:r>
      <w:r w:rsidRPr="008D47F0">
        <w:rPr>
          <w:rFonts w:ascii="Times" w:hAnsi="Times" w:cs="Times"/>
          <w:color w:val="000000"/>
          <w:spacing w:val="2"/>
          <w:sz w:val="18"/>
          <w:szCs w:val="18"/>
          <w:lang w:val="kk-KZ"/>
        </w:rPr>
        <w:t xml:space="preserve"> </w:t>
      </w:r>
      <w:r w:rsidRPr="008D47F0">
        <w:rPr>
          <w:color w:val="000000"/>
          <w:spacing w:val="2"/>
          <w:sz w:val="18"/>
          <w:szCs w:val="18"/>
          <w:lang w:val="kk-KZ"/>
        </w:rPr>
        <w:t>оның</w:t>
      </w:r>
      <w:r w:rsidRPr="008D47F0">
        <w:rPr>
          <w:rFonts w:ascii="Times" w:hAnsi="Times" w:cs="Times"/>
          <w:color w:val="000000"/>
          <w:spacing w:val="2"/>
          <w:sz w:val="18"/>
          <w:szCs w:val="18"/>
          <w:lang w:val="kk-KZ"/>
        </w:rPr>
        <w:t xml:space="preserve"> </w:t>
      </w:r>
      <w:r w:rsidRPr="008D47F0">
        <w:rPr>
          <w:color w:val="000000"/>
          <w:spacing w:val="2"/>
          <w:sz w:val="18"/>
          <w:szCs w:val="18"/>
          <w:lang w:val="kk-KZ"/>
        </w:rPr>
        <w:t>құрылымдық</w:t>
      </w:r>
      <w:r w:rsidRPr="008D47F0">
        <w:rPr>
          <w:rFonts w:ascii="Times" w:hAnsi="Times" w:cs="Times"/>
          <w:color w:val="000000"/>
          <w:spacing w:val="2"/>
          <w:sz w:val="18"/>
          <w:szCs w:val="18"/>
          <w:lang w:val="kk-KZ"/>
        </w:rPr>
        <w:t xml:space="preserve"> </w:t>
      </w:r>
      <w:r w:rsidRPr="008D47F0">
        <w:rPr>
          <w:color w:val="000000"/>
          <w:spacing w:val="2"/>
          <w:sz w:val="18"/>
          <w:szCs w:val="18"/>
          <w:lang w:val="kk-KZ"/>
        </w:rPr>
        <w:t>бөлімшелері</w:t>
      </w:r>
      <w:r w:rsidRPr="008D47F0">
        <w:rPr>
          <w:rFonts w:ascii="Times" w:hAnsi="Times" w:cs="Times"/>
          <w:color w:val="000000"/>
          <w:spacing w:val="2"/>
          <w:sz w:val="18"/>
          <w:szCs w:val="18"/>
          <w:lang w:val="kk-KZ"/>
        </w:rPr>
        <w:t xml:space="preserve"> </w:t>
      </w:r>
      <w:r w:rsidRPr="008D47F0">
        <w:rPr>
          <w:color w:val="000000"/>
          <w:spacing w:val="2"/>
          <w:sz w:val="18"/>
          <w:szCs w:val="18"/>
          <w:lang w:val="kk-KZ"/>
        </w:rPr>
        <w:t>дербес</w:t>
      </w:r>
      <w:r w:rsidRPr="008D47F0">
        <w:rPr>
          <w:rFonts w:ascii="Times" w:hAnsi="Times" w:cs="Times"/>
          <w:color w:val="000000"/>
          <w:spacing w:val="2"/>
          <w:sz w:val="18"/>
          <w:szCs w:val="18"/>
          <w:lang w:val="kk-KZ"/>
        </w:rPr>
        <w:t xml:space="preserve"> </w:t>
      </w:r>
      <w:r w:rsidRPr="008D47F0">
        <w:rPr>
          <w:color w:val="000000"/>
          <w:spacing w:val="2"/>
          <w:sz w:val="18"/>
          <w:szCs w:val="18"/>
          <w:lang w:val="kk-KZ"/>
        </w:rPr>
        <w:t>салық</w:t>
      </w:r>
      <w:r w:rsidRPr="008D47F0">
        <w:rPr>
          <w:rFonts w:ascii="Times" w:hAnsi="Times" w:cs="Times"/>
          <w:color w:val="000000"/>
          <w:spacing w:val="2"/>
          <w:sz w:val="18"/>
          <w:szCs w:val="18"/>
          <w:lang w:val="kk-KZ"/>
        </w:rPr>
        <w:t xml:space="preserve"> </w:t>
      </w:r>
      <w:r w:rsidRPr="008D47F0">
        <w:rPr>
          <w:color w:val="000000"/>
          <w:spacing w:val="2"/>
          <w:sz w:val="18"/>
          <w:szCs w:val="18"/>
          <w:lang w:val="kk-KZ"/>
        </w:rPr>
        <w:t>төлеушілер</w:t>
      </w:r>
      <w:r w:rsidRPr="008D47F0">
        <w:rPr>
          <w:rFonts w:ascii="Times" w:hAnsi="Times" w:cs="Times"/>
          <w:color w:val="000000"/>
          <w:spacing w:val="2"/>
          <w:sz w:val="18"/>
          <w:szCs w:val="18"/>
          <w:lang w:val="kk-KZ"/>
        </w:rPr>
        <w:t xml:space="preserve"> </w:t>
      </w:r>
      <w:r w:rsidRPr="008D47F0">
        <w:rPr>
          <w:color w:val="000000"/>
          <w:spacing w:val="2"/>
          <w:sz w:val="18"/>
          <w:szCs w:val="18"/>
          <w:lang w:val="kk-KZ"/>
        </w:rPr>
        <w:t>ретінде</w:t>
      </w:r>
      <w:r w:rsidRPr="008D47F0">
        <w:rPr>
          <w:rFonts w:ascii="Times" w:hAnsi="Times" w:cs="Times"/>
          <w:color w:val="000000"/>
          <w:spacing w:val="2"/>
          <w:sz w:val="18"/>
          <w:szCs w:val="18"/>
          <w:lang w:val="kk-KZ"/>
        </w:rPr>
        <w:t xml:space="preserve"> </w:t>
      </w:r>
      <w:r w:rsidRPr="008D47F0">
        <w:rPr>
          <w:color w:val="000000"/>
          <w:spacing w:val="2"/>
          <w:sz w:val="18"/>
          <w:szCs w:val="18"/>
          <w:lang w:val="kk-KZ"/>
        </w:rPr>
        <w:t>қарастырылады</w:t>
      </w:r>
      <w:r w:rsidRPr="008D47F0">
        <w:rPr>
          <w:rFonts w:ascii="Times" w:hAnsi="Times" w:cs="Times"/>
          <w:color w:val="000000"/>
          <w:spacing w:val="2"/>
          <w:sz w:val="18"/>
          <w:szCs w:val="18"/>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color w:val="000000"/>
          <w:sz w:val="18"/>
          <w:szCs w:val="18"/>
          <w:lang w:val="kk-KZ"/>
        </w:rPr>
        <w:t>Жекелеген</w:t>
      </w:r>
      <w:r w:rsidRPr="008D47F0">
        <w:rPr>
          <w:rFonts w:ascii="Times" w:hAnsi="Times" w:cs="Times"/>
          <w:color w:val="000000"/>
          <w:sz w:val="18"/>
          <w:szCs w:val="18"/>
          <w:lang w:val="kk-KZ"/>
        </w:rPr>
        <w:t xml:space="preserve"> </w:t>
      </w:r>
      <w:r w:rsidRPr="008D47F0">
        <w:rPr>
          <w:color w:val="000000"/>
          <w:sz w:val="18"/>
          <w:szCs w:val="18"/>
          <w:lang w:val="kk-KZ"/>
        </w:rPr>
        <w:t>жағдайларда</w:t>
      </w:r>
      <w:r w:rsidRPr="008D47F0">
        <w:rPr>
          <w:rFonts w:ascii="Times" w:hAnsi="Times" w:cs="Times"/>
          <w:color w:val="000000"/>
          <w:sz w:val="18"/>
          <w:szCs w:val="18"/>
          <w:lang w:val="kk-KZ"/>
        </w:rPr>
        <w:t xml:space="preserve"> </w:t>
      </w:r>
      <w:r w:rsidRPr="008D47F0">
        <w:rPr>
          <w:color w:val="000000"/>
          <w:sz w:val="18"/>
          <w:szCs w:val="18"/>
          <w:lang w:val="kk-KZ"/>
        </w:rPr>
        <w:t>мүлік</w:t>
      </w:r>
      <w:r w:rsidRPr="008D47F0">
        <w:rPr>
          <w:rFonts w:ascii="Times" w:hAnsi="Times" w:cs="Times"/>
          <w:color w:val="000000"/>
          <w:sz w:val="18"/>
          <w:szCs w:val="18"/>
          <w:lang w:val="kk-KZ"/>
        </w:rPr>
        <w:t xml:space="preserve"> </w:t>
      </w:r>
      <w:r w:rsidRPr="008D47F0">
        <w:rPr>
          <w:color w:val="000000"/>
          <w:sz w:val="18"/>
          <w:szCs w:val="18"/>
          <w:lang w:val="kk-KZ"/>
        </w:rPr>
        <w:t>салығын</w:t>
      </w:r>
      <w:r w:rsidRPr="008D47F0">
        <w:rPr>
          <w:rFonts w:ascii="Times" w:hAnsi="Times" w:cs="Times"/>
          <w:color w:val="000000"/>
          <w:sz w:val="18"/>
          <w:szCs w:val="18"/>
          <w:lang w:val="kk-KZ"/>
        </w:rPr>
        <w:t xml:space="preserve"> </w:t>
      </w:r>
      <w:r w:rsidRPr="008D47F0">
        <w:rPr>
          <w:color w:val="000000"/>
          <w:sz w:val="18"/>
          <w:szCs w:val="18"/>
          <w:lang w:val="kk-KZ"/>
        </w:rPr>
        <w:t>төлеушілер</w:t>
      </w:r>
      <w:r w:rsidRPr="008D47F0">
        <w:rPr>
          <w:rFonts w:ascii="Times" w:hAnsi="Times" w:cs="Times"/>
          <w:color w:val="000000"/>
          <w:sz w:val="18"/>
          <w:szCs w:val="18"/>
          <w:lang w:val="kk-KZ"/>
        </w:rPr>
        <w:t xml:space="preserve"> </w:t>
      </w:r>
      <w:r w:rsidRPr="008D47F0">
        <w:rPr>
          <w:color w:val="000000"/>
          <w:sz w:val="18"/>
          <w:szCs w:val="18"/>
          <w:lang w:val="kk-KZ"/>
        </w:rPr>
        <w:t>Салықтық</w:t>
      </w:r>
      <w:r w:rsidRPr="008D47F0">
        <w:rPr>
          <w:rFonts w:ascii="Times" w:hAnsi="Times" w:cs="Times"/>
          <w:color w:val="000000"/>
          <w:sz w:val="18"/>
          <w:szCs w:val="18"/>
          <w:lang w:val="kk-KZ"/>
        </w:rPr>
        <w:t xml:space="preserve"> </w:t>
      </w:r>
      <w:r w:rsidRPr="008D47F0">
        <w:rPr>
          <w:color w:val="000000"/>
          <w:sz w:val="18"/>
          <w:szCs w:val="18"/>
          <w:lang w:val="kk-KZ"/>
        </w:rPr>
        <w:t>кодексте</w:t>
      </w:r>
      <w:r w:rsidRPr="008D47F0">
        <w:rPr>
          <w:rFonts w:ascii="Times" w:hAnsi="Times" w:cs="Times"/>
          <w:color w:val="000000"/>
          <w:sz w:val="18"/>
          <w:szCs w:val="18"/>
          <w:lang w:val="kk-KZ"/>
        </w:rPr>
        <w:t xml:space="preserve"> </w:t>
      </w:r>
      <w:r w:rsidRPr="008D47F0">
        <w:rPr>
          <w:color w:val="000000"/>
          <w:sz w:val="18"/>
          <w:szCs w:val="18"/>
          <w:lang w:val="kk-KZ"/>
        </w:rPr>
        <w:t>белгіленген</w:t>
      </w:r>
      <w:r w:rsidRPr="008D47F0">
        <w:rPr>
          <w:rFonts w:ascii="Times" w:hAnsi="Times" w:cs="Times"/>
          <w:color w:val="000000"/>
          <w:sz w:val="18"/>
          <w:szCs w:val="18"/>
          <w:lang w:val="kk-KZ"/>
        </w:rPr>
        <w:t xml:space="preserve"> </w:t>
      </w:r>
      <w:r w:rsidRPr="008D47F0">
        <w:rPr>
          <w:color w:val="000000"/>
          <w:sz w:val="18"/>
          <w:szCs w:val="18"/>
          <w:lang w:val="kk-KZ"/>
        </w:rPr>
        <w:t>тәртіп</w:t>
      </w:r>
      <w:r w:rsidRPr="008D47F0">
        <w:rPr>
          <w:rFonts w:ascii="Times" w:hAnsi="Times" w:cs="Times"/>
          <w:color w:val="000000"/>
          <w:sz w:val="18"/>
          <w:szCs w:val="18"/>
          <w:lang w:val="kk-KZ"/>
        </w:rPr>
        <w:softHyphen/>
      </w:r>
      <w:r w:rsidRPr="008D47F0">
        <w:rPr>
          <w:color w:val="000000"/>
          <w:sz w:val="18"/>
          <w:szCs w:val="18"/>
          <w:lang w:val="kk-KZ"/>
        </w:rPr>
        <w:t>пен</w:t>
      </w:r>
      <w:r w:rsidRPr="008D47F0">
        <w:rPr>
          <w:rFonts w:ascii="Times" w:hAnsi="Times" w:cs="Times"/>
          <w:color w:val="000000"/>
          <w:sz w:val="18"/>
          <w:szCs w:val="18"/>
          <w:lang w:val="kk-KZ"/>
        </w:rPr>
        <w:t xml:space="preserve"> </w:t>
      </w:r>
      <w:r w:rsidRPr="008D47F0">
        <w:rPr>
          <w:color w:val="000000"/>
          <w:sz w:val="18"/>
          <w:szCs w:val="18"/>
          <w:lang w:val="kk-KZ"/>
        </w:rPr>
        <w:t>анықталады</w:t>
      </w:r>
      <w:r w:rsidRPr="008D47F0">
        <w:rPr>
          <w:rFonts w:ascii="Times" w:hAnsi="Times" w:cs="Times"/>
          <w:color w:val="000000"/>
          <w:sz w:val="18"/>
          <w:szCs w:val="18"/>
          <w:lang w:val="kk-KZ"/>
        </w:rPr>
        <w:t xml:space="preserve">. </w:t>
      </w:r>
      <w:r w:rsidRPr="008D47F0">
        <w:rPr>
          <w:color w:val="000000"/>
          <w:sz w:val="18"/>
          <w:szCs w:val="18"/>
          <w:lang w:val="kk-KZ"/>
        </w:rPr>
        <w:t>Меншік</w:t>
      </w:r>
      <w:r w:rsidRPr="008D47F0">
        <w:rPr>
          <w:rFonts w:ascii="Times" w:hAnsi="Times" w:cs="Times"/>
          <w:color w:val="000000"/>
          <w:sz w:val="18"/>
          <w:szCs w:val="18"/>
          <w:lang w:val="kk-KZ"/>
        </w:rPr>
        <w:t xml:space="preserve"> </w:t>
      </w:r>
      <w:r w:rsidRPr="008D47F0">
        <w:rPr>
          <w:color w:val="000000"/>
          <w:sz w:val="18"/>
          <w:szCs w:val="18"/>
          <w:lang w:val="kk-KZ"/>
        </w:rPr>
        <w:t>иесі</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салу</w:t>
      </w:r>
      <w:r w:rsidRPr="008D47F0">
        <w:rPr>
          <w:rFonts w:ascii="Times" w:hAnsi="Times" w:cs="Times"/>
          <w:color w:val="000000"/>
          <w:sz w:val="18"/>
          <w:szCs w:val="18"/>
          <w:lang w:val="kk-KZ"/>
        </w:rPr>
        <w:t xml:space="preserve"> </w:t>
      </w:r>
      <w:r w:rsidRPr="008D47F0">
        <w:rPr>
          <w:color w:val="000000"/>
          <w:sz w:val="18"/>
          <w:szCs w:val="18"/>
          <w:lang w:val="kk-KZ"/>
        </w:rPr>
        <w:t>объектілерін</w:t>
      </w:r>
      <w:r w:rsidRPr="008D47F0">
        <w:rPr>
          <w:rFonts w:ascii="Times" w:hAnsi="Times" w:cs="Times"/>
          <w:color w:val="000000"/>
          <w:sz w:val="18"/>
          <w:szCs w:val="18"/>
          <w:lang w:val="kk-KZ"/>
        </w:rPr>
        <w:t xml:space="preserve"> </w:t>
      </w:r>
      <w:r w:rsidRPr="008D47F0">
        <w:rPr>
          <w:color w:val="000000"/>
          <w:sz w:val="18"/>
          <w:szCs w:val="18"/>
          <w:lang w:val="kk-KZ"/>
        </w:rPr>
        <w:t>сенімгерлікпен</w:t>
      </w:r>
      <w:r w:rsidRPr="008D47F0">
        <w:rPr>
          <w:rFonts w:ascii="Times" w:hAnsi="Times" w:cs="Times"/>
          <w:color w:val="000000"/>
          <w:sz w:val="18"/>
          <w:szCs w:val="18"/>
          <w:lang w:val="kk-KZ"/>
        </w:rPr>
        <w:t xml:space="preserve"> </w:t>
      </w:r>
      <w:r w:rsidRPr="008D47F0">
        <w:rPr>
          <w:color w:val="000000"/>
          <w:sz w:val="18"/>
          <w:szCs w:val="18"/>
          <w:lang w:val="kk-KZ"/>
        </w:rPr>
        <w:t>басқаруға</w:t>
      </w:r>
      <w:r w:rsidRPr="008D47F0">
        <w:rPr>
          <w:rFonts w:ascii="Times" w:hAnsi="Times" w:cs="Times"/>
          <w:color w:val="000000"/>
          <w:sz w:val="18"/>
          <w:szCs w:val="18"/>
          <w:lang w:val="kk-KZ"/>
        </w:rPr>
        <w:t xml:space="preserve"> </w:t>
      </w:r>
      <w:r w:rsidRPr="008D47F0">
        <w:rPr>
          <w:color w:val="000000"/>
          <w:sz w:val="18"/>
          <w:szCs w:val="18"/>
          <w:lang w:val="kk-KZ"/>
        </w:rPr>
        <w:t>берген</w:t>
      </w:r>
      <w:r w:rsidRPr="008D47F0">
        <w:rPr>
          <w:rFonts w:ascii="Times" w:hAnsi="Times" w:cs="Times"/>
          <w:color w:val="000000"/>
          <w:sz w:val="18"/>
          <w:szCs w:val="18"/>
          <w:lang w:val="kk-KZ"/>
        </w:rPr>
        <w:t xml:space="preserve"> </w:t>
      </w:r>
      <w:r w:rsidRPr="008D47F0">
        <w:rPr>
          <w:color w:val="000000"/>
          <w:sz w:val="18"/>
          <w:szCs w:val="18"/>
          <w:lang w:val="kk-KZ"/>
        </w:rPr>
        <w:t>кезде</w:t>
      </w:r>
      <w:r w:rsidRPr="008D47F0">
        <w:rPr>
          <w:rFonts w:ascii="Times" w:hAnsi="Times" w:cs="Times"/>
          <w:color w:val="000000"/>
          <w:sz w:val="18"/>
          <w:szCs w:val="18"/>
          <w:lang w:val="kk-KZ"/>
        </w:rPr>
        <w:t xml:space="preserve"> </w:t>
      </w:r>
      <w:r w:rsidRPr="008D47F0">
        <w:rPr>
          <w:color w:val="000000"/>
          <w:sz w:val="18"/>
          <w:szCs w:val="18"/>
          <w:lang w:val="kk-KZ"/>
        </w:rPr>
        <w:t>меншік</w:t>
      </w:r>
      <w:r w:rsidRPr="008D47F0">
        <w:rPr>
          <w:rFonts w:ascii="Times" w:hAnsi="Times" w:cs="Times"/>
          <w:color w:val="000000"/>
          <w:sz w:val="18"/>
          <w:szCs w:val="18"/>
          <w:lang w:val="kk-KZ"/>
        </w:rPr>
        <w:t xml:space="preserve"> </w:t>
      </w:r>
      <w:r w:rsidRPr="008D47F0">
        <w:rPr>
          <w:color w:val="000000"/>
          <w:sz w:val="18"/>
          <w:szCs w:val="18"/>
          <w:lang w:val="kk-KZ"/>
        </w:rPr>
        <w:t>иесімен</w:t>
      </w:r>
      <w:r w:rsidRPr="008D47F0">
        <w:rPr>
          <w:rFonts w:ascii="Times" w:hAnsi="Times" w:cs="Times"/>
          <w:color w:val="000000"/>
          <w:sz w:val="18"/>
          <w:szCs w:val="18"/>
          <w:lang w:val="kk-KZ"/>
        </w:rPr>
        <w:t xml:space="preserve"> </w:t>
      </w:r>
      <w:r w:rsidRPr="008D47F0">
        <w:rPr>
          <w:color w:val="000000"/>
          <w:sz w:val="18"/>
          <w:szCs w:val="18"/>
          <w:lang w:val="kk-KZ"/>
        </w:rPr>
        <w:t>келісім</w:t>
      </w:r>
      <w:r w:rsidRPr="008D47F0">
        <w:rPr>
          <w:rFonts w:ascii="Times" w:hAnsi="Times" w:cs="Times"/>
          <w:color w:val="000000"/>
          <w:sz w:val="18"/>
          <w:szCs w:val="18"/>
          <w:lang w:val="kk-KZ"/>
        </w:rPr>
        <w:t xml:space="preserve"> </w:t>
      </w:r>
      <w:r w:rsidRPr="008D47F0">
        <w:rPr>
          <w:color w:val="000000"/>
          <w:sz w:val="18"/>
          <w:szCs w:val="18"/>
          <w:lang w:val="kk-KZ"/>
        </w:rPr>
        <w:t>бойынша</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төлеуші</w:t>
      </w:r>
      <w:r w:rsidRPr="008D47F0">
        <w:rPr>
          <w:rFonts w:ascii="Times" w:hAnsi="Times" w:cs="Times"/>
          <w:color w:val="000000"/>
          <w:sz w:val="18"/>
          <w:szCs w:val="18"/>
          <w:lang w:val="kk-KZ"/>
        </w:rPr>
        <w:t xml:space="preserve"> </w:t>
      </w:r>
      <w:r w:rsidRPr="008D47F0">
        <w:rPr>
          <w:color w:val="000000"/>
          <w:sz w:val="18"/>
          <w:szCs w:val="18"/>
          <w:lang w:val="kk-KZ"/>
        </w:rPr>
        <w:t>сенімгерлік</w:t>
      </w:r>
      <w:r w:rsidRPr="008D47F0">
        <w:rPr>
          <w:rFonts w:ascii="Times" w:hAnsi="Times" w:cs="Times"/>
          <w:color w:val="000000"/>
          <w:sz w:val="18"/>
          <w:szCs w:val="18"/>
          <w:lang w:val="kk-KZ"/>
        </w:rPr>
        <w:t xml:space="preserve"> </w:t>
      </w:r>
      <w:r w:rsidRPr="008D47F0">
        <w:rPr>
          <w:color w:val="000000"/>
          <w:sz w:val="18"/>
          <w:szCs w:val="18"/>
          <w:lang w:val="kk-KZ"/>
        </w:rPr>
        <w:t>басқарушы</w:t>
      </w:r>
      <w:r w:rsidRPr="008D47F0">
        <w:rPr>
          <w:rFonts w:ascii="Times" w:hAnsi="Times" w:cs="Times"/>
          <w:color w:val="000000"/>
          <w:sz w:val="18"/>
          <w:szCs w:val="18"/>
          <w:lang w:val="kk-KZ"/>
        </w:rPr>
        <w:t xml:space="preserve"> </w:t>
      </w:r>
      <w:r w:rsidRPr="008D47F0">
        <w:rPr>
          <w:color w:val="000000"/>
          <w:sz w:val="18"/>
          <w:szCs w:val="18"/>
          <w:lang w:val="kk-KZ"/>
        </w:rPr>
        <w:t>болуы</w:t>
      </w:r>
      <w:r w:rsidRPr="008D47F0">
        <w:rPr>
          <w:rFonts w:ascii="Times" w:hAnsi="Times" w:cs="Times"/>
          <w:color w:val="000000"/>
          <w:sz w:val="18"/>
          <w:szCs w:val="18"/>
          <w:lang w:val="kk-KZ"/>
        </w:rPr>
        <w:t xml:space="preserve"> </w:t>
      </w:r>
      <w:r w:rsidRPr="008D47F0">
        <w:rPr>
          <w:color w:val="000000"/>
          <w:sz w:val="18"/>
          <w:szCs w:val="18"/>
          <w:lang w:val="kk-KZ"/>
        </w:rPr>
        <w:t>мүмкін</w:t>
      </w:r>
      <w:r w:rsidRPr="008D47F0">
        <w:rPr>
          <w:rFonts w:ascii="Times" w:hAnsi="Times" w:cs="Times"/>
          <w:color w:val="000000"/>
          <w:sz w:val="18"/>
          <w:szCs w:val="18"/>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color w:val="000000"/>
          <w:sz w:val="18"/>
          <w:szCs w:val="18"/>
          <w:lang w:val="kk-KZ"/>
        </w:rPr>
        <w:t>Бұл</w:t>
      </w:r>
      <w:r w:rsidRPr="008D47F0">
        <w:rPr>
          <w:rFonts w:ascii="Times" w:hAnsi="Times" w:cs="Times"/>
          <w:color w:val="000000"/>
          <w:sz w:val="18"/>
          <w:szCs w:val="18"/>
          <w:lang w:val="kk-KZ"/>
        </w:rPr>
        <w:t xml:space="preserve"> </w:t>
      </w:r>
      <w:r w:rsidRPr="008D47F0">
        <w:rPr>
          <w:color w:val="000000"/>
          <w:sz w:val="18"/>
          <w:szCs w:val="18"/>
          <w:lang w:val="kk-KZ"/>
        </w:rPr>
        <w:t>ретте</w:t>
      </w:r>
      <w:r w:rsidRPr="008D47F0">
        <w:rPr>
          <w:rFonts w:ascii="Times" w:hAnsi="Times" w:cs="Times"/>
          <w:color w:val="000000"/>
          <w:sz w:val="18"/>
          <w:szCs w:val="18"/>
          <w:lang w:val="kk-KZ"/>
        </w:rPr>
        <w:t xml:space="preserve"> </w:t>
      </w:r>
      <w:r w:rsidRPr="008D47F0">
        <w:rPr>
          <w:color w:val="000000"/>
          <w:sz w:val="18"/>
          <w:szCs w:val="18"/>
          <w:lang w:val="kk-KZ"/>
        </w:rPr>
        <w:t>сенімгерлік</w:t>
      </w:r>
      <w:r w:rsidRPr="008D47F0">
        <w:rPr>
          <w:rFonts w:ascii="Times" w:hAnsi="Times" w:cs="Times"/>
          <w:color w:val="000000"/>
          <w:sz w:val="18"/>
          <w:szCs w:val="18"/>
          <w:lang w:val="kk-KZ"/>
        </w:rPr>
        <w:t xml:space="preserve"> </w:t>
      </w:r>
      <w:r w:rsidRPr="008D47F0">
        <w:rPr>
          <w:color w:val="000000"/>
          <w:sz w:val="18"/>
          <w:szCs w:val="18"/>
          <w:lang w:val="kk-KZ"/>
        </w:rPr>
        <w:t>басқарушының</w:t>
      </w:r>
      <w:r w:rsidRPr="008D47F0">
        <w:rPr>
          <w:rFonts w:ascii="Times" w:hAnsi="Times" w:cs="Times"/>
          <w:color w:val="000000"/>
          <w:sz w:val="18"/>
          <w:szCs w:val="18"/>
          <w:lang w:val="kk-KZ"/>
        </w:rPr>
        <w:t xml:space="preserve"> </w:t>
      </w:r>
      <w:r w:rsidRPr="008D47F0">
        <w:rPr>
          <w:color w:val="000000"/>
          <w:sz w:val="18"/>
          <w:szCs w:val="18"/>
          <w:lang w:val="kk-KZ"/>
        </w:rPr>
        <w:t>немесе</w:t>
      </w:r>
      <w:r w:rsidRPr="008D47F0">
        <w:rPr>
          <w:rFonts w:ascii="Times" w:hAnsi="Times" w:cs="Times"/>
          <w:color w:val="000000"/>
          <w:sz w:val="18"/>
          <w:szCs w:val="18"/>
          <w:lang w:val="kk-KZ"/>
        </w:rPr>
        <w:t xml:space="preserve"> </w:t>
      </w:r>
      <w:r w:rsidRPr="008D47F0">
        <w:rPr>
          <w:color w:val="000000"/>
          <w:sz w:val="18"/>
          <w:szCs w:val="18"/>
          <w:lang w:val="kk-KZ"/>
        </w:rPr>
        <w:t>жалға</w:t>
      </w:r>
      <w:r w:rsidRPr="008D47F0">
        <w:rPr>
          <w:rFonts w:ascii="Times" w:hAnsi="Times" w:cs="Times"/>
          <w:color w:val="000000"/>
          <w:sz w:val="18"/>
          <w:szCs w:val="18"/>
          <w:lang w:val="kk-KZ"/>
        </w:rPr>
        <w:t xml:space="preserve"> </w:t>
      </w:r>
      <w:r w:rsidRPr="008D47F0">
        <w:rPr>
          <w:color w:val="000000"/>
          <w:sz w:val="18"/>
          <w:szCs w:val="18"/>
          <w:lang w:val="kk-KZ"/>
        </w:rPr>
        <w:t>алушының</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төлеуі</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салу</w:t>
      </w:r>
      <w:r w:rsidRPr="008D47F0">
        <w:rPr>
          <w:rFonts w:ascii="Times" w:hAnsi="Times" w:cs="Times"/>
          <w:color w:val="000000"/>
          <w:sz w:val="18"/>
          <w:szCs w:val="18"/>
          <w:lang w:val="kk-KZ"/>
        </w:rPr>
        <w:t xml:space="preserve"> </w:t>
      </w:r>
      <w:r w:rsidRPr="008D47F0">
        <w:rPr>
          <w:color w:val="000000"/>
          <w:sz w:val="18"/>
          <w:szCs w:val="18"/>
          <w:lang w:val="kk-KZ"/>
        </w:rPr>
        <w:t>объекті</w:t>
      </w:r>
      <w:r w:rsidRPr="008D47F0">
        <w:rPr>
          <w:rFonts w:ascii="Times" w:hAnsi="Times" w:cs="Times"/>
          <w:color w:val="000000"/>
          <w:sz w:val="18"/>
          <w:szCs w:val="18"/>
          <w:lang w:val="kk-KZ"/>
        </w:rPr>
        <w:t xml:space="preserve"> </w:t>
      </w:r>
      <w:r w:rsidRPr="008D47F0">
        <w:rPr>
          <w:color w:val="000000"/>
          <w:sz w:val="18"/>
          <w:szCs w:val="18"/>
          <w:lang w:val="kk-KZ"/>
        </w:rPr>
        <w:t>меншік</w:t>
      </w:r>
      <w:r w:rsidRPr="008D47F0">
        <w:rPr>
          <w:rFonts w:ascii="Times" w:hAnsi="Times" w:cs="Times"/>
          <w:color w:val="000000"/>
          <w:sz w:val="18"/>
          <w:szCs w:val="18"/>
          <w:lang w:val="kk-KZ"/>
        </w:rPr>
        <w:t xml:space="preserve"> </w:t>
      </w:r>
      <w:r w:rsidRPr="008D47F0">
        <w:rPr>
          <w:color w:val="000000"/>
          <w:sz w:val="18"/>
          <w:szCs w:val="18"/>
          <w:lang w:val="kk-KZ"/>
        </w:rPr>
        <w:t>иесінің</w:t>
      </w:r>
      <w:r w:rsidRPr="008D47F0">
        <w:rPr>
          <w:rFonts w:ascii="Times" w:hAnsi="Times" w:cs="Times"/>
          <w:color w:val="000000"/>
          <w:sz w:val="18"/>
          <w:szCs w:val="18"/>
          <w:lang w:val="kk-KZ"/>
        </w:rPr>
        <w:t xml:space="preserve"> </w:t>
      </w:r>
      <w:r w:rsidRPr="008D47F0">
        <w:rPr>
          <w:color w:val="000000"/>
          <w:sz w:val="18"/>
          <w:szCs w:val="18"/>
          <w:lang w:val="kk-KZ"/>
        </w:rPr>
        <w:t>есепті</w:t>
      </w:r>
      <w:r w:rsidRPr="008D47F0">
        <w:rPr>
          <w:rFonts w:ascii="Times" w:hAnsi="Times" w:cs="Times"/>
          <w:color w:val="000000"/>
          <w:sz w:val="18"/>
          <w:szCs w:val="18"/>
          <w:lang w:val="kk-KZ"/>
        </w:rPr>
        <w:t xml:space="preserve"> </w:t>
      </w:r>
      <w:r w:rsidRPr="008D47F0">
        <w:rPr>
          <w:color w:val="000000"/>
          <w:sz w:val="18"/>
          <w:szCs w:val="18"/>
          <w:lang w:val="kk-KZ"/>
        </w:rPr>
        <w:t>кезең</w:t>
      </w:r>
      <w:r w:rsidRPr="008D47F0">
        <w:rPr>
          <w:rFonts w:ascii="Times" w:hAnsi="Times" w:cs="Times"/>
          <w:color w:val="000000"/>
          <w:sz w:val="18"/>
          <w:szCs w:val="18"/>
          <w:lang w:val="kk-KZ"/>
        </w:rPr>
        <w:t xml:space="preserve"> </w:t>
      </w:r>
      <w:r w:rsidRPr="008D47F0">
        <w:rPr>
          <w:color w:val="000000"/>
          <w:sz w:val="18"/>
          <w:szCs w:val="18"/>
          <w:lang w:val="kk-KZ"/>
        </w:rPr>
        <w:t>үшін</w:t>
      </w:r>
      <w:r w:rsidRPr="008D47F0">
        <w:rPr>
          <w:rFonts w:ascii="Times" w:hAnsi="Times" w:cs="Times"/>
          <w:color w:val="000000"/>
          <w:sz w:val="18"/>
          <w:szCs w:val="18"/>
          <w:lang w:val="kk-KZ"/>
        </w:rPr>
        <w:t xml:space="preserve"> </w:t>
      </w:r>
      <w:r w:rsidRPr="008D47F0">
        <w:rPr>
          <w:color w:val="000000"/>
          <w:sz w:val="18"/>
          <w:szCs w:val="18"/>
          <w:lang w:val="kk-KZ"/>
        </w:rPr>
        <w:t>салықтық</w:t>
      </w:r>
      <w:r w:rsidRPr="008D47F0">
        <w:rPr>
          <w:rFonts w:ascii="Times" w:hAnsi="Times" w:cs="Times"/>
          <w:color w:val="000000"/>
          <w:sz w:val="18"/>
          <w:szCs w:val="18"/>
          <w:lang w:val="kk-KZ"/>
        </w:rPr>
        <w:t xml:space="preserve"> </w:t>
      </w:r>
      <w:r w:rsidRPr="008D47F0">
        <w:rPr>
          <w:color w:val="000000"/>
          <w:sz w:val="18"/>
          <w:szCs w:val="18"/>
          <w:lang w:val="kk-KZ"/>
        </w:rPr>
        <w:t>міндеттемесін</w:t>
      </w:r>
      <w:r w:rsidRPr="008D47F0">
        <w:rPr>
          <w:rFonts w:ascii="Times" w:hAnsi="Times" w:cs="Times"/>
          <w:color w:val="000000"/>
          <w:sz w:val="18"/>
          <w:szCs w:val="18"/>
          <w:lang w:val="kk-KZ"/>
        </w:rPr>
        <w:t xml:space="preserve"> </w:t>
      </w:r>
      <w:r w:rsidRPr="008D47F0">
        <w:rPr>
          <w:color w:val="000000"/>
          <w:sz w:val="18"/>
          <w:szCs w:val="18"/>
          <w:lang w:val="kk-KZ"/>
        </w:rPr>
        <w:t>орындауы</w:t>
      </w:r>
      <w:r w:rsidRPr="008D47F0">
        <w:rPr>
          <w:rFonts w:ascii="Times" w:hAnsi="Times" w:cs="Times"/>
          <w:color w:val="000000"/>
          <w:sz w:val="18"/>
          <w:szCs w:val="18"/>
          <w:lang w:val="kk-KZ"/>
        </w:rPr>
        <w:t xml:space="preserve"> </w:t>
      </w:r>
      <w:r w:rsidRPr="008D47F0">
        <w:rPr>
          <w:color w:val="000000"/>
          <w:sz w:val="18"/>
          <w:szCs w:val="18"/>
          <w:lang w:val="kk-KZ"/>
        </w:rPr>
        <w:t>болып</w:t>
      </w:r>
      <w:r w:rsidRPr="008D47F0">
        <w:rPr>
          <w:rFonts w:ascii="Times" w:hAnsi="Times" w:cs="Times"/>
          <w:color w:val="000000"/>
          <w:sz w:val="18"/>
          <w:szCs w:val="18"/>
          <w:lang w:val="kk-KZ"/>
        </w:rPr>
        <w:t xml:space="preserve"> </w:t>
      </w:r>
      <w:r w:rsidRPr="008D47F0">
        <w:rPr>
          <w:color w:val="000000"/>
          <w:sz w:val="18"/>
          <w:szCs w:val="18"/>
          <w:lang w:val="kk-KZ"/>
        </w:rPr>
        <w:t>тыбылады</w:t>
      </w:r>
      <w:r w:rsidRPr="008D47F0">
        <w:rPr>
          <w:rFonts w:ascii="Times" w:hAnsi="Times" w:cs="Times"/>
          <w:color w:val="000000"/>
          <w:sz w:val="18"/>
          <w:szCs w:val="18"/>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color w:val="000000"/>
          <w:sz w:val="18"/>
          <w:szCs w:val="18"/>
          <w:lang w:val="kk-KZ"/>
        </w:rPr>
        <w:t>Егер</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салу</w:t>
      </w:r>
      <w:r w:rsidRPr="008D47F0">
        <w:rPr>
          <w:rFonts w:ascii="Times" w:hAnsi="Times" w:cs="Times"/>
          <w:color w:val="000000"/>
          <w:sz w:val="18"/>
          <w:szCs w:val="18"/>
          <w:lang w:val="kk-KZ"/>
        </w:rPr>
        <w:t xml:space="preserve"> </w:t>
      </w:r>
      <w:r w:rsidRPr="008D47F0">
        <w:rPr>
          <w:color w:val="000000"/>
          <w:sz w:val="18"/>
          <w:szCs w:val="18"/>
          <w:lang w:val="kk-KZ"/>
        </w:rPr>
        <w:t>объекті</w:t>
      </w:r>
      <w:r w:rsidRPr="008D47F0">
        <w:rPr>
          <w:rFonts w:ascii="Times" w:hAnsi="Times" w:cs="Times"/>
          <w:color w:val="000000"/>
          <w:sz w:val="18"/>
          <w:szCs w:val="18"/>
          <w:lang w:val="kk-KZ"/>
        </w:rPr>
        <w:t xml:space="preserve"> </w:t>
      </w:r>
      <w:r w:rsidRPr="008D47F0">
        <w:rPr>
          <w:color w:val="000000"/>
          <w:sz w:val="18"/>
          <w:szCs w:val="18"/>
          <w:lang w:val="kk-KZ"/>
        </w:rPr>
        <w:t>пайлық</w:t>
      </w:r>
      <w:r w:rsidRPr="008D47F0">
        <w:rPr>
          <w:rFonts w:ascii="Times" w:hAnsi="Times" w:cs="Times"/>
          <w:color w:val="000000"/>
          <w:sz w:val="18"/>
          <w:szCs w:val="18"/>
          <w:lang w:val="kk-KZ"/>
        </w:rPr>
        <w:t xml:space="preserve"> </w:t>
      </w:r>
      <w:r w:rsidRPr="008D47F0">
        <w:rPr>
          <w:color w:val="000000"/>
          <w:sz w:val="18"/>
          <w:szCs w:val="18"/>
          <w:lang w:val="kk-KZ"/>
        </w:rPr>
        <w:t>инвестициялық</w:t>
      </w:r>
      <w:r w:rsidRPr="008D47F0">
        <w:rPr>
          <w:rFonts w:ascii="Times" w:hAnsi="Times" w:cs="Times"/>
          <w:color w:val="000000"/>
          <w:sz w:val="18"/>
          <w:szCs w:val="18"/>
          <w:lang w:val="kk-KZ"/>
        </w:rPr>
        <w:t xml:space="preserve"> </w:t>
      </w:r>
      <w:r w:rsidRPr="008D47F0">
        <w:rPr>
          <w:color w:val="000000"/>
          <w:sz w:val="18"/>
          <w:szCs w:val="18"/>
          <w:lang w:val="kk-KZ"/>
        </w:rPr>
        <w:t>қор</w:t>
      </w:r>
      <w:r w:rsidRPr="008D47F0">
        <w:rPr>
          <w:rFonts w:ascii="Times" w:hAnsi="Times" w:cs="Times"/>
          <w:color w:val="000000"/>
          <w:sz w:val="18"/>
          <w:szCs w:val="18"/>
          <w:lang w:val="kk-KZ"/>
        </w:rPr>
        <w:t xml:space="preserve"> </w:t>
      </w:r>
      <w:r w:rsidRPr="008D47F0">
        <w:rPr>
          <w:color w:val="000000"/>
          <w:sz w:val="18"/>
          <w:szCs w:val="18"/>
          <w:lang w:val="kk-KZ"/>
        </w:rPr>
        <w:t>активтерінің</w:t>
      </w:r>
      <w:r w:rsidRPr="008D47F0">
        <w:rPr>
          <w:rFonts w:ascii="Times" w:hAnsi="Times" w:cs="Times"/>
          <w:color w:val="000000"/>
          <w:sz w:val="18"/>
          <w:szCs w:val="18"/>
          <w:lang w:val="kk-KZ"/>
        </w:rPr>
        <w:t xml:space="preserve"> </w:t>
      </w:r>
      <w:r w:rsidRPr="008D47F0">
        <w:rPr>
          <w:color w:val="000000"/>
          <w:sz w:val="18"/>
          <w:szCs w:val="18"/>
          <w:lang w:val="kk-KZ"/>
        </w:rPr>
        <w:t>құрамына</w:t>
      </w:r>
      <w:r w:rsidRPr="008D47F0">
        <w:rPr>
          <w:rFonts w:ascii="Times" w:hAnsi="Times" w:cs="Times"/>
          <w:color w:val="000000"/>
          <w:sz w:val="18"/>
          <w:szCs w:val="18"/>
          <w:lang w:val="kk-KZ"/>
        </w:rPr>
        <w:t xml:space="preserve"> </w:t>
      </w:r>
      <w:r w:rsidRPr="008D47F0">
        <w:rPr>
          <w:color w:val="000000"/>
          <w:sz w:val="18"/>
          <w:szCs w:val="18"/>
          <w:lang w:val="kk-KZ"/>
        </w:rPr>
        <w:t>кіретін</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салу</w:t>
      </w:r>
      <w:r w:rsidRPr="008D47F0">
        <w:rPr>
          <w:rFonts w:ascii="Times" w:hAnsi="Times" w:cs="Times"/>
          <w:color w:val="000000"/>
          <w:sz w:val="18"/>
          <w:szCs w:val="18"/>
          <w:lang w:val="kk-KZ"/>
        </w:rPr>
        <w:t xml:space="preserve"> </w:t>
      </w:r>
      <w:r w:rsidRPr="008D47F0">
        <w:rPr>
          <w:color w:val="000000"/>
          <w:sz w:val="18"/>
          <w:szCs w:val="18"/>
          <w:lang w:val="kk-KZ"/>
        </w:rPr>
        <w:t>объектілерін</w:t>
      </w:r>
      <w:r w:rsidRPr="008D47F0">
        <w:rPr>
          <w:rFonts w:ascii="Times" w:hAnsi="Times" w:cs="Times"/>
          <w:color w:val="000000"/>
          <w:sz w:val="18"/>
          <w:szCs w:val="18"/>
          <w:lang w:val="kk-KZ"/>
        </w:rPr>
        <w:t xml:space="preserve"> </w:t>
      </w:r>
      <w:r w:rsidRPr="008D47F0">
        <w:rPr>
          <w:color w:val="000000"/>
          <w:sz w:val="18"/>
          <w:szCs w:val="18"/>
          <w:lang w:val="kk-KZ"/>
        </w:rPr>
        <w:t>қоспағанда</w:t>
      </w:r>
      <w:r w:rsidRPr="008D47F0">
        <w:rPr>
          <w:rFonts w:ascii="Times" w:hAnsi="Times" w:cs="Times"/>
          <w:color w:val="000000"/>
          <w:sz w:val="18"/>
          <w:szCs w:val="18"/>
          <w:lang w:val="kk-KZ"/>
        </w:rPr>
        <w:t>,</w:t>
      </w:r>
      <w:r w:rsidRPr="008D47F0">
        <w:rPr>
          <w:color w:val="000000"/>
          <w:sz w:val="18"/>
          <w:szCs w:val="18"/>
          <w:lang w:val="kk-KZ"/>
        </w:rPr>
        <w:t>бірнеше</w:t>
      </w:r>
      <w:r w:rsidRPr="008D47F0">
        <w:rPr>
          <w:rFonts w:ascii="Times" w:hAnsi="Times" w:cs="Times"/>
          <w:color w:val="000000"/>
          <w:sz w:val="18"/>
          <w:szCs w:val="18"/>
          <w:lang w:val="kk-KZ"/>
        </w:rPr>
        <w:t xml:space="preserve"> </w:t>
      </w:r>
      <w:r w:rsidRPr="008D47F0">
        <w:rPr>
          <w:color w:val="000000"/>
          <w:sz w:val="18"/>
          <w:szCs w:val="18"/>
          <w:lang w:val="kk-KZ"/>
        </w:rPr>
        <w:t>тұлғаның</w:t>
      </w:r>
      <w:r w:rsidRPr="008D47F0">
        <w:rPr>
          <w:rFonts w:ascii="Times" w:hAnsi="Times" w:cs="Times"/>
          <w:color w:val="000000"/>
          <w:sz w:val="18"/>
          <w:szCs w:val="18"/>
          <w:lang w:val="kk-KZ"/>
        </w:rPr>
        <w:t xml:space="preserve"> </w:t>
      </w:r>
      <w:r w:rsidRPr="008D47F0">
        <w:rPr>
          <w:color w:val="000000"/>
          <w:sz w:val="18"/>
          <w:szCs w:val="18"/>
          <w:lang w:val="kk-KZ"/>
        </w:rPr>
        <w:t>ортақ</w:t>
      </w:r>
      <w:r w:rsidRPr="008D47F0">
        <w:rPr>
          <w:rFonts w:ascii="Times" w:hAnsi="Times" w:cs="Times"/>
          <w:color w:val="000000"/>
          <w:sz w:val="18"/>
          <w:szCs w:val="18"/>
          <w:lang w:val="kk-KZ"/>
        </w:rPr>
        <w:t xml:space="preserve"> </w:t>
      </w:r>
      <w:r w:rsidRPr="008D47F0">
        <w:rPr>
          <w:color w:val="000000"/>
          <w:sz w:val="18"/>
          <w:szCs w:val="18"/>
          <w:lang w:val="kk-KZ"/>
        </w:rPr>
        <w:t>үлестік</w:t>
      </w:r>
      <w:r w:rsidRPr="008D47F0">
        <w:rPr>
          <w:rFonts w:ascii="Times" w:hAnsi="Times" w:cs="Times"/>
          <w:color w:val="000000"/>
          <w:sz w:val="18"/>
          <w:szCs w:val="18"/>
          <w:lang w:val="kk-KZ"/>
        </w:rPr>
        <w:t xml:space="preserve"> </w:t>
      </w:r>
      <w:r w:rsidRPr="008D47F0">
        <w:rPr>
          <w:color w:val="000000"/>
          <w:sz w:val="18"/>
          <w:szCs w:val="18"/>
          <w:lang w:val="kk-KZ"/>
        </w:rPr>
        <w:t>меншігінде</w:t>
      </w:r>
      <w:r w:rsidRPr="008D47F0">
        <w:rPr>
          <w:rFonts w:ascii="Times" w:hAnsi="Times" w:cs="Times"/>
          <w:color w:val="000000"/>
          <w:sz w:val="18"/>
          <w:szCs w:val="18"/>
          <w:lang w:val="kk-KZ"/>
        </w:rPr>
        <w:t xml:space="preserve"> </w:t>
      </w:r>
      <w:r w:rsidRPr="008D47F0">
        <w:rPr>
          <w:color w:val="000000"/>
          <w:sz w:val="18"/>
          <w:szCs w:val="18"/>
          <w:lang w:val="kk-KZ"/>
        </w:rPr>
        <w:t>болса</w:t>
      </w:r>
      <w:r w:rsidRPr="008D47F0">
        <w:rPr>
          <w:rFonts w:ascii="Times" w:hAnsi="Times" w:cs="Times"/>
          <w:color w:val="000000"/>
          <w:sz w:val="18"/>
          <w:szCs w:val="18"/>
          <w:lang w:val="kk-KZ"/>
        </w:rPr>
        <w:t xml:space="preserve">, </w:t>
      </w:r>
      <w:r w:rsidRPr="008D47F0">
        <w:rPr>
          <w:color w:val="000000"/>
          <w:sz w:val="18"/>
          <w:szCs w:val="18"/>
          <w:lang w:val="kk-KZ"/>
        </w:rPr>
        <w:t>осы</w:t>
      </w:r>
      <w:r w:rsidRPr="008D47F0">
        <w:rPr>
          <w:rFonts w:ascii="Times" w:hAnsi="Times" w:cs="Times"/>
          <w:color w:val="000000"/>
          <w:sz w:val="18"/>
          <w:szCs w:val="18"/>
          <w:lang w:val="kk-KZ"/>
        </w:rPr>
        <w:t xml:space="preserve"> </w:t>
      </w:r>
      <w:r w:rsidRPr="008D47F0">
        <w:rPr>
          <w:color w:val="000000"/>
          <w:sz w:val="18"/>
          <w:szCs w:val="18"/>
          <w:lang w:val="kk-KZ"/>
        </w:rPr>
        <w:t>тұлғалардың</w:t>
      </w:r>
      <w:r w:rsidRPr="008D47F0">
        <w:rPr>
          <w:rFonts w:ascii="Times" w:hAnsi="Times" w:cs="Times"/>
          <w:color w:val="000000"/>
          <w:sz w:val="18"/>
          <w:szCs w:val="18"/>
          <w:lang w:val="kk-KZ"/>
        </w:rPr>
        <w:t xml:space="preserve"> </w:t>
      </w:r>
      <w:r w:rsidRPr="008D47F0">
        <w:rPr>
          <w:color w:val="000000"/>
          <w:sz w:val="18"/>
          <w:szCs w:val="18"/>
          <w:lang w:val="kk-KZ"/>
        </w:rPr>
        <w:t>әрқайсысы</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төлеуші</w:t>
      </w:r>
      <w:r w:rsidRPr="008D47F0">
        <w:rPr>
          <w:rFonts w:ascii="Times" w:hAnsi="Times" w:cs="Times"/>
          <w:color w:val="000000"/>
          <w:sz w:val="18"/>
          <w:szCs w:val="18"/>
          <w:lang w:val="kk-KZ"/>
        </w:rPr>
        <w:t xml:space="preserve"> </w:t>
      </w:r>
      <w:r w:rsidRPr="008D47F0">
        <w:rPr>
          <w:color w:val="000000"/>
          <w:sz w:val="18"/>
          <w:szCs w:val="18"/>
          <w:lang w:val="kk-KZ"/>
        </w:rPr>
        <w:t>деп</w:t>
      </w:r>
      <w:r w:rsidRPr="008D47F0">
        <w:rPr>
          <w:rFonts w:ascii="Times" w:hAnsi="Times" w:cs="Times"/>
          <w:color w:val="000000"/>
          <w:sz w:val="18"/>
          <w:szCs w:val="18"/>
          <w:lang w:val="kk-KZ"/>
        </w:rPr>
        <w:t xml:space="preserve"> </w:t>
      </w:r>
      <w:r w:rsidRPr="008D47F0">
        <w:rPr>
          <w:color w:val="000000"/>
          <w:sz w:val="18"/>
          <w:szCs w:val="18"/>
          <w:lang w:val="kk-KZ"/>
        </w:rPr>
        <w:t>танылады</w:t>
      </w:r>
      <w:r w:rsidRPr="008D47F0">
        <w:rPr>
          <w:rFonts w:ascii="Times" w:hAnsi="Times" w:cs="Times"/>
          <w:color w:val="000000"/>
          <w:sz w:val="18"/>
          <w:szCs w:val="18"/>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color w:val="000000"/>
          <w:sz w:val="18"/>
          <w:szCs w:val="18"/>
          <w:lang w:val="kk-KZ"/>
        </w:rPr>
        <w:t>Бірлескен</w:t>
      </w:r>
      <w:r w:rsidRPr="008D47F0">
        <w:rPr>
          <w:rFonts w:ascii="Times" w:hAnsi="Times" w:cs="Times"/>
          <w:color w:val="000000"/>
          <w:sz w:val="18"/>
          <w:szCs w:val="18"/>
          <w:lang w:val="kk-KZ"/>
        </w:rPr>
        <w:t xml:space="preserve"> </w:t>
      </w:r>
      <w:r w:rsidRPr="008D47F0">
        <w:rPr>
          <w:color w:val="000000"/>
          <w:sz w:val="18"/>
          <w:szCs w:val="18"/>
          <w:lang w:val="kk-KZ"/>
        </w:rPr>
        <w:t>ортақ</w:t>
      </w:r>
      <w:r w:rsidRPr="008D47F0">
        <w:rPr>
          <w:rFonts w:ascii="Times" w:hAnsi="Times" w:cs="Times"/>
          <w:color w:val="000000"/>
          <w:sz w:val="18"/>
          <w:szCs w:val="18"/>
          <w:lang w:val="kk-KZ"/>
        </w:rPr>
        <w:t xml:space="preserve"> </w:t>
      </w:r>
      <w:r w:rsidRPr="008D47F0">
        <w:rPr>
          <w:color w:val="000000"/>
          <w:sz w:val="18"/>
          <w:szCs w:val="18"/>
          <w:lang w:val="kk-KZ"/>
        </w:rPr>
        <w:t>меншіктегі</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салу</w:t>
      </w:r>
      <w:r w:rsidRPr="008D47F0">
        <w:rPr>
          <w:rFonts w:ascii="Times" w:hAnsi="Times" w:cs="Times"/>
          <w:color w:val="000000"/>
          <w:sz w:val="18"/>
          <w:szCs w:val="18"/>
          <w:lang w:val="kk-KZ"/>
        </w:rPr>
        <w:t xml:space="preserve"> </w:t>
      </w:r>
      <w:r w:rsidRPr="008D47F0">
        <w:rPr>
          <w:color w:val="000000"/>
          <w:sz w:val="18"/>
          <w:szCs w:val="18"/>
          <w:lang w:val="kk-KZ"/>
        </w:rPr>
        <w:t>объектілері</w:t>
      </w:r>
      <w:r w:rsidRPr="008D47F0">
        <w:rPr>
          <w:rFonts w:ascii="Times" w:hAnsi="Times" w:cs="Times"/>
          <w:color w:val="000000"/>
          <w:sz w:val="18"/>
          <w:szCs w:val="18"/>
          <w:lang w:val="kk-KZ"/>
        </w:rPr>
        <w:t xml:space="preserve"> </w:t>
      </w:r>
      <w:r w:rsidRPr="008D47F0">
        <w:rPr>
          <w:color w:val="000000"/>
          <w:sz w:val="18"/>
          <w:szCs w:val="18"/>
          <w:lang w:val="kk-KZ"/>
        </w:rPr>
        <w:t>бойынша</w:t>
      </w:r>
      <w:r w:rsidRPr="008D47F0">
        <w:rPr>
          <w:rFonts w:ascii="Times" w:hAnsi="Times" w:cs="Times"/>
          <w:color w:val="000000"/>
          <w:sz w:val="18"/>
          <w:szCs w:val="18"/>
          <w:lang w:val="kk-KZ"/>
        </w:rPr>
        <w:t xml:space="preserve"> </w:t>
      </w:r>
      <w:r w:rsidRPr="008D47F0">
        <w:rPr>
          <w:color w:val="000000"/>
          <w:sz w:val="18"/>
          <w:szCs w:val="18"/>
          <w:lang w:val="kk-KZ"/>
        </w:rPr>
        <w:t>осы</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салу</w:t>
      </w:r>
      <w:r w:rsidRPr="008D47F0">
        <w:rPr>
          <w:rFonts w:ascii="Times" w:hAnsi="Times" w:cs="Times"/>
          <w:color w:val="000000"/>
          <w:sz w:val="18"/>
          <w:szCs w:val="18"/>
          <w:lang w:val="kk-KZ"/>
        </w:rPr>
        <w:t xml:space="preserve"> </w:t>
      </w:r>
      <w:r w:rsidRPr="008D47F0">
        <w:rPr>
          <w:color w:val="000000"/>
          <w:sz w:val="18"/>
          <w:szCs w:val="18"/>
          <w:lang w:val="kk-KZ"/>
        </w:rPr>
        <w:t>объектілерінің</w:t>
      </w:r>
      <w:r w:rsidRPr="008D47F0">
        <w:rPr>
          <w:rFonts w:ascii="Times" w:hAnsi="Times" w:cs="Times"/>
          <w:color w:val="000000"/>
          <w:sz w:val="18"/>
          <w:szCs w:val="18"/>
          <w:lang w:val="kk-KZ"/>
        </w:rPr>
        <w:t xml:space="preserve"> </w:t>
      </w:r>
      <w:r w:rsidRPr="008D47F0">
        <w:rPr>
          <w:color w:val="000000"/>
          <w:sz w:val="18"/>
          <w:szCs w:val="18"/>
          <w:lang w:val="kk-KZ"/>
        </w:rPr>
        <w:t>меншік</w:t>
      </w:r>
      <w:r w:rsidRPr="008D47F0">
        <w:rPr>
          <w:rFonts w:ascii="Times" w:hAnsi="Times" w:cs="Times"/>
          <w:color w:val="000000"/>
          <w:sz w:val="18"/>
          <w:szCs w:val="18"/>
          <w:lang w:val="kk-KZ"/>
        </w:rPr>
        <w:t xml:space="preserve"> </w:t>
      </w:r>
      <w:r w:rsidRPr="008D47F0">
        <w:rPr>
          <w:color w:val="000000"/>
          <w:sz w:val="18"/>
          <w:szCs w:val="18"/>
          <w:lang w:val="kk-KZ"/>
        </w:rPr>
        <w:t>иелерінің</w:t>
      </w:r>
      <w:r w:rsidRPr="008D47F0">
        <w:rPr>
          <w:rFonts w:ascii="Times" w:hAnsi="Times" w:cs="Times"/>
          <w:color w:val="000000"/>
          <w:sz w:val="18"/>
          <w:szCs w:val="18"/>
          <w:lang w:val="kk-KZ"/>
        </w:rPr>
        <w:t xml:space="preserve"> </w:t>
      </w:r>
      <w:r w:rsidRPr="008D47F0">
        <w:rPr>
          <w:color w:val="000000"/>
          <w:sz w:val="18"/>
          <w:szCs w:val="18"/>
          <w:lang w:val="kk-KZ"/>
        </w:rPr>
        <w:t>бірі</w:t>
      </w:r>
      <w:r w:rsidRPr="008D47F0">
        <w:rPr>
          <w:rFonts w:ascii="Times" w:hAnsi="Times" w:cs="Times"/>
          <w:color w:val="000000"/>
          <w:sz w:val="18"/>
          <w:szCs w:val="18"/>
          <w:lang w:val="kk-KZ"/>
        </w:rPr>
        <w:t xml:space="preserve"> </w:t>
      </w:r>
      <w:r w:rsidRPr="008D47F0">
        <w:rPr>
          <w:color w:val="000000"/>
          <w:sz w:val="18"/>
          <w:szCs w:val="18"/>
          <w:lang w:val="kk-KZ"/>
        </w:rPr>
        <w:t>олардың</w:t>
      </w:r>
      <w:r w:rsidRPr="008D47F0">
        <w:rPr>
          <w:rFonts w:ascii="Times" w:hAnsi="Times" w:cs="Times"/>
          <w:color w:val="000000"/>
          <w:sz w:val="18"/>
          <w:szCs w:val="18"/>
          <w:lang w:val="kk-KZ"/>
        </w:rPr>
        <w:t xml:space="preserve"> </w:t>
      </w:r>
      <w:r w:rsidRPr="008D47F0">
        <w:rPr>
          <w:color w:val="000000"/>
          <w:sz w:val="18"/>
          <w:szCs w:val="18"/>
          <w:lang w:val="kk-KZ"/>
        </w:rPr>
        <w:t>арасындағы</w:t>
      </w:r>
      <w:r w:rsidRPr="008D47F0">
        <w:rPr>
          <w:rFonts w:ascii="Times" w:hAnsi="Times" w:cs="Times"/>
          <w:color w:val="000000"/>
          <w:sz w:val="18"/>
          <w:szCs w:val="18"/>
          <w:lang w:val="kk-KZ"/>
        </w:rPr>
        <w:t xml:space="preserve"> </w:t>
      </w:r>
      <w:r w:rsidRPr="008D47F0">
        <w:rPr>
          <w:color w:val="000000"/>
          <w:sz w:val="18"/>
          <w:szCs w:val="18"/>
          <w:lang w:val="kk-KZ"/>
        </w:rPr>
        <w:t>келісім</w:t>
      </w:r>
      <w:r w:rsidRPr="008D47F0">
        <w:rPr>
          <w:rFonts w:ascii="Times" w:hAnsi="Times" w:cs="Times"/>
          <w:color w:val="000000"/>
          <w:sz w:val="18"/>
          <w:szCs w:val="18"/>
          <w:lang w:val="kk-KZ"/>
        </w:rPr>
        <w:t xml:space="preserve"> </w:t>
      </w:r>
      <w:r w:rsidRPr="008D47F0">
        <w:rPr>
          <w:color w:val="000000"/>
          <w:sz w:val="18"/>
          <w:szCs w:val="18"/>
          <w:lang w:val="kk-KZ"/>
        </w:rPr>
        <w:t>бойынша</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төлеуші</w:t>
      </w:r>
      <w:r w:rsidRPr="008D47F0">
        <w:rPr>
          <w:rFonts w:ascii="Times" w:hAnsi="Times" w:cs="Times"/>
          <w:color w:val="000000"/>
          <w:sz w:val="18"/>
          <w:szCs w:val="18"/>
          <w:lang w:val="kk-KZ"/>
        </w:rPr>
        <w:t xml:space="preserve"> </w:t>
      </w:r>
      <w:r w:rsidRPr="008D47F0">
        <w:rPr>
          <w:color w:val="000000"/>
          <w:sz w:val="18"/>
          <w:szCs w:val="18"/>
          <w:lang w:val="kk-KZ"/>
        </w:rPr>
        <w:t>бола</w:t>
      </w:r>
      <w:r w:rsidRPr="008D47F0">
        <w:rPr>
          <w:rFonts w:ascii="Times" w:hAnsi="Times" w:cs="Times"/>
          <w:color w:val="000000"/>
          <w:sz w:val="18"/>
          <w:szCs w:val="18"/>
          <w:lang w:val="kk-KZ"/>
        </w:rPr>
        <w:t xml:space="preserve"> </w:t>
      </w:r>
      <w:r w:rsidRPr="008D47F0">
        <w:rPr>
          <w:color w:val="000000"/>
          <w:sz w:val="18"/>
          <w:szCs w:val="18"/>
          <w:lang w:val="kk-KZ"/>
        </w:rPr>
        <w:t>алады</w:t>
      </w:r>
      <w:r w:rsidRPr="008D47F0">
        <w:rPr>
          <w:rFonts w:ascii="Times" w:hAnsi="Times" w:cs="Times"/>
          <w:color w:val="000000"/>
          <w:sz w:val="18"/>
          <w:szCs w:val="18"/>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color w:val="000000"/>
          <w:sz w:val="18"/>
          <w:szCs w:val="18"/>
          <w:lang w:val="kk-KZ"/>
        </w:rPr>
        <w:t>Қаржылық</w:t>
      </w:r>
      <w:r w:rsidRPr="008D47F0">
        <w:rPr>
          <w:rFonts w:ascii="Times" w:hAnsi="Times" w:cs="Times"/>
          <w:color w:val="000000"/>
          <w:sz w:val="18"/>
          <w:szCs w:val="18"/>
          <w:lang w:val="kk-KZ"/>
        </w:rPr>
        <w:t xml:space="preserve"> </w:t>
      </w:r>
      <w:r w:rsidRPr="008D47F0">
        <w:rPr>
          <w:color w:val="000000"/>
          <w:sz w:val="18"/>
          <w:szCs w:val="18"/>
          <w:lang w:val="kk-KZ"/>
        </w:rPr>
        <w:t>лизингке</w:t>
      </w:r>
      <w:r w:rsidRPr="008D47F0">
        <w:rPr>
          <w:rFonts w:ascii="Times" w:hAnsi="Times" w:cs="Times"/>
          <w:color w:val="000000"/>
          <w:sz w:val="18"/>
          <w:szCs w:val="18"/>
          <w:lang w:val="kk-KZ"/>
        </w:rPr>
        <w:t xml:space="preserve"> </w:t>
      </w:r>
      <w:r w:rsidRPr="008D47F0">
        <w:rPr>
          <w:color w:val="000000"/>
          <w:sz w:val="18"/>
          <w:szCs w:val="18"/>
          <w:lang w:val="kk-KZ"/>
        </w:rPr>
        <w:t>берілген</w:t>
      </w:r>
      <w:r w:rsidRPr="008D47F0">
        <w:rPr>
          <w:rFonts w:ascii="Times" w:hAnsi="Times" w:cs="Times"/>
          <w:color w:val="000000"/>
          <w:sz w:val="18"/>
          <w:szCs w:val="18"/>
          <w:lang w:val="kk-KZ"/>
        </w:rPr>
        <w:t xml:space="preserve"> </w:t>
      </w:r>
      <w:r w:rsidRPr="008D47F0">
        <w:rPr>
          <w:color w:val="000000"/>
          <w:sz w:val="18"/>
          <w:szCs w:val="18"/>
          <w:lang w:val="kk-KZ"/>
        </w:rPr>
        <w:t>объектілер</w:t>
      </w:r>
      <w:r w:rsidRPr="008D47F0">
        <w:rPr>
          <w:rFonts w:ascii="Times" w:hAnsi="Times" w:cs="Times"/>
          <w:color w:val="000000"/>
          <w:sz w:val="18"/>
          <w:szCs w:val="18"/>
          <w:lang w:val="kk-KZ"/>
        </w:rPr>
        <w:t xml:space="preserve"> </w:t>
      </w:r>
      <w:r w:rsidRPr="008D47F0">
        <w:rPr>
          <w:color w:val="000000"/>
          <w:sz w:val="18"/>
          <w:szCs w:val="18"/>
          <w:lang w:val="kk-KZ"/>
        </w:rPr>
        <w:t>бойынша</w:t>
      </w:r>
      <w:r w:rsidRPr="008D47F0">
        <w:rPr>
          <w:rFonts w:ascii="Times" w:hAnsi="Times" w:cs="Times"/>
          <w:color w:val="000000"/>
          <w:sz w:val="18"/>
          <w:szCs w:val="18"/>
          <w:lang w:val="kk-KZ"/>
        </w:rPr>
        <w:t xml:space="preserve"> </w:t>
      </w:r>
      <w:r w:rsidRPr="008D47F0">
        <w:rPr>
          <w:color w:val="000000"/>
          <w:sz w:val="18"/>
          <w:szCs w:val="18"/>
          <w:lang w:val="kk-KZ"/>
        </w:rPr>
        <w:t>лизинг</w:t>
      </w:r>
      <w:r w:rsidRPr="008D47F0">
        <w:rPr>
          <w:rFonts w:ascii="Times" w:hAnsi="Times" w:cs="Times"/>
          <w:color w:val="000000"/>
          <w:sz w:val="18"/>
          <w:szCs w:val="18"/>
          <w:lang w:val="kk-KZ"/>
        </w:rPr>
        <w:t xml:space="preserve"> </w:t>
      </w:r>
      <w:r w:rsidRPr="008D47F0">
        <w:rPr>
          <w:color w:val="000000"/>
          <w:sz w:val="18"/>
          <w:szCs w:val="18"/>
          <w:lang w:val="kk-KZ"/>
        </w:rPr>
        <w:t>алушы</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төлеуші</w:t>
      </w:r>
      <w:r w:rsidRPr="008D47F0">
        <w:rPr>
          <w:rFonts w:ascii="Times" w:hAnsi="Times" w:cs="Times"/>
          <w:color w:val="000000"/>
          <w:sz w:val="18"/>
          <w:szCs w:val="18"/>
          <w:lang w:val="kk-KZ"/>
        </w:rPr>
        <w:t xml:space="preserve"> </w:t>
      </w:r>
      <w:r w:rsidRPr="008D47F0">
        <w:rPr>
          <w:color w:val="000000"/>
          <w:sz w:val="18"/>
          <w:szCs w:val="18"/>
          <w:lang w:val="kk-KZ"/>
        </w:rPr>
        <w:t>болып</w:t>
      </w:r>
      <w:r w:rsidRPr="008D47F0">
        <w:rPr>
          <w:rFonts w:ascii="Times" w:hAnsi="Times" w:cs="Times"/>
          <w:color w:val="000000"/>
          <w:sz w:val="18"/>
          <w:szCs w:val="18"/>
          <w:lang w:val="kk-KZ"/>
        </w:rPr>
        <w:t xml:space="preserve"> </w:t>
      </w:r>
      <w:r w:rsidRPr="008D47F0">
        <w:rPr>
          <w:rFonts w:ascii="Times" w:hAnsi="Times" w:cs="Times"/>
          <w:color w:val="000000"/>
          <w:sz w:val="18"/>
          <w:szCs w:val="18"/>
          <w:lang w:val="kk-KZ"/>
        </w:rPr>
        <w:br/>
      </w:r>
      <w:r w:rsidRPr="008D47F0">
        <w:rPr>
          <w:color w:val="000000"/>
          <w:sz w:val="18"/>
          <w:szCs w:val="18"/>
          <w:lang w:val="kk-KZ"/>
        </w:rPr>
        <w:t>табылады</w:t>
      </w:r>
      <w:r w:rsidRPr="008D47F0">
        <w:rPr>
          <w:rFonts w:ascii="Times" w:hAnsi="Times" w:cs="Times"/>
          <w:color w:val="000000"/>
          <w:sz w:val="18"/>
          <w:szCs w:val="18"/>
          <w:lang w:val="kk-KZ"/>
        </w:rPr>
        <w:t xml:space="preserve">. </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color w:val="000000"/>
          <w:sz w:val="18"/>
          <w:szCs w:val="18"/>
          <w:lang w:val="kk-KZ"/>
        </w:rPr>
        <w:t>Пайлық</w:t>
      </w:r>
      <w:r w:rsidRPr="008D47F0">
        <w:rPr>
          <w:rFonts w:ascii="Times" w:hAnsi="Times" w:cs="Times"/>
          <w:color w:val="000000"/>
          <w:sz w:val="18"/>
          <w:szCs w:val="18"/>
          <w:lang w:val="kk-KZ"/>
        </w:rPr>
        <w:t xml:space="preserve"> </w:t>
      </w:r>
      <w:r w:rsidRPr="008D47F0">
        <w:rPr>
          <w:color w:val="000000"/>
          <w:sz w:val="18"/>
          <w:szCs w:val="18"/>
          <w:lang w:val="kk-KZ"/>
        </w:rPr>
        <w:t>инвестициялық</w:t>
      </w:r>
      <w:r w:rsidRPr="008D47F0">
        <w:rPr>
          <w:rFonts w:ascii="Times" w:hAnsi="Times" w:cs="Times"/>
          <w:color w:val="000000"/>
          <w:sz w:val="18"/>
          <w:szCs w:val="18"/>
          <w:lang w:val="kk-KZ"/>
        </w:rPr>
        <w:t xml:space="preserve"> </w:t>
      </w:r>
      <w:r w:rsidRPr="008D47F0">
        <w:rPr>
          <w:color w:val="000000"/>
          <w:sz w:val="18"/>
          <w:szCs w:val="18"/>
          <w:lang w:val="kk-KZ"/>
        </w:rPr>
        <w:t>қор</w:t>
      </w:r>
      <w:r w:rsidRPr="008D47F0">
        <w:rPr>
          <w:rFonts w:ascii="Times" w:hAnsi="Times" w:cs="Times"/>
          <w:color w:val="000000"/>
          <w:sz w:val="18"/>
          <w:szCs w:val="18"/>
          <w:lang w:val="kk-KZ"/>
        </w:rPr>
        <w:t xml:space="preserve"> </w:t>
      </w:r>
      <w:r w:rsidRPr="008D47F0">
        <w:rPr>
          <w:color w:val="000000"/>
          <w:sz w:val="18"/>
          <w:szCs w:val="18"/>
          <w:lang w:val="kk-KZ"/>
        </w:rPr>
        <w:t>активтерінің</w:t>
      </w:r>
      <w:r w:rsidRPr="008D47F0">
        <w:rPr>
          <w:rFonts w:ascii="Times" w:hAnsi="Times" w:cs="Times"/>
          <w:color w:val="000000"/>
          <w:sz w:val="18"/>
          <w:szCs w:val="18"/>
          <w:lang w:val="kk-KZ"/>
        </w:rPr>
        <w:t xml:space="preserve"> </w:t>
      </w:r>
      <w:r w:rsidRPr="008D47F0">
        <w:rPr>
          <w:color w:val="000000"/>
          <w:sz w:val="18"/>
          <w:szCs w:val="18"/>
          <w:lang w:val="kk-KZ"/>
        </w:rPr>
        <w:t>құрамына</w:t>
      </w:r>
      <w:r w:rsidRPr="008D47F0">
        <w:rPr>
          <w:rFonts w:ascii="Times" w:hAnsi="Times" w:cs="Times"/>
          <w:color w:val="000000"/>
          <w:sz w:val="18"/>
          <w:szCs w:val="18"/>
          <w:lang w:val="kk-KZ"/>
        </w:rPr>
        <w:t xml:space="preserve"> </w:t>
      </w:r>
      <w:r w:rsidRPr="008D47F0">
        <w:rPr>
          <w:color w:val="000000"/>
          <w:sz w:val="18"/>
          <w:szCs w:val="18"/>
          <w:lang w:val="kk-KZ"/>
        </w:rPr>
        <w:t>кіретін</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салу</w:t>
      </w:r>
      <w:r w:rsidRPr="008D47F0">
        <w:rPr>
          <w:rFonts w:ascii="Times" w:hAnsi="Times" w:cs="Times"/>
          <w:color w:val="000000"/>
          <w:sz w:val="18"/>
          <w:szCs w:val="18"/>
          <w:lang w:val="kk-KZ"/>
        </w:rPr>
        <w:t xml:space="preserve"> </w:t>
      </w:r>
      <w:r w:rsidRPr="008D47F0">
        <w:rPr>
          <w:color w:val="000000"/>
          <w:sz w:val="18"/>
          <w:szCs w:val="18"/>
          <w:lang w:val="kk-KZ"/>
        </w:rPr>
        <w:t>объектілері</w:t>
      </w:r>
      <w:r w:rsidRPr="008D47F0">
        <w:rPr>
          <w:rFonts w:ascii="Times" w:hAnsi="Times" w:cs="Times"/>
          <w:color w:val="000000"/>
          <w:sz w:val="18"/>
          <w:szCs w:val="18"/>
          <w:lang w:val="kk-KZ"/>
        </w:rPr>
        <w:t xml:space="preserve"> </w:t>
      </w:r>
      <w:r w:rsidRPr="008D47F0">
        <w:rPr>
          <w:color w:val="000000"/>
          <w:sz w:val="18"/>
          <w:szCs w:val="18"/>
          <w:lang w:val="kk-KZ"/>
        </w:rPr>
        <w:t>бойынша</w:t>
      </w:r>
      <w:r w:rsidRPr="008D47F0">
        <w:rPr>
          <w:rFonts w:ascii="Times" w:hAnsi="Times" w:cs="Times"/>
          <w:color w:val="000000"/>
          <w:sz w:val="18"/>
          <w:szCs w:val="18"/>
          <w:lang w:val="kk-KZ"/>
        </w:rPr>
        <w:t xml:space="preserve"> </w:t>
      </w:r>
      <w:r w:rsidRPr="008D47F0">
        <w:rPr>
          <w:color w:val="000000"/>
          <w:sz w:val="18"/>
          <w:szCs w:val="18"/>
          <w:lang w:val="kk-KZ"/>
        </w:rPr>
        <w:t>осы</w:t>
      </w:r>
      <w:r w:rsidRPr="008D47F0">
        <w:rPr>
          <w:rFonts w:ascii="Times" w:hAnsi="Times" w:cs="Times"/>
          <w:color w:val="000000"/>
          <w:sz w:val="18"/>
          <w:szCs w:val="18"/>
          <w:lang w:val="kk-KZ"/>
        </w:rPr>
        <w:t xml:space="preserve"> </w:t>
      </w:r>
      <w:r w:rsidRPr="008D47F0">
        <w:rPr>
          <w:color w:val="000000"/>
          <w:sz w:val="18"/>
          <w:szCs w:val="18"/>
          <w:lang w:val="kk-KZ"/>
        </w:rPr>
        <w:t>қордың</w:t>
      </w:r>
      <w:r w:rsidRPr="008D47F0">
        <w:rPr>
          <w:rFonts w:ascii="Times" w:hAnsi="Times" w:cs="Times"/>
          <w:color w:val="000000"/>
          <w:sz w:val="18"/>
          <w:szCs w:val="18"/>
          <w:lang w:val="kk-KZ"/>
        </w:rPr>
        <w:t xml:space="preserve"> </w:t>
      </w:r>
      <w:r w:rsidRPr="008D47F0">
        <w:rPr>
          <w:color w:val="000000"/>
          <w:sz w:val="18"/>
          <w:szCs w:val="18"/>
          <w:lang w:val="kk-KZ"/>
        </w:rPr>
        <w:t>басқарушы</w:t>
      </w:r>
      <w:r w:rsidRPr="008D47F0">
        <w:rPr>
          <w:rFonts w:ascii="Times" w:hAnsi="Times" w:cs="Times"/>
          <w:color w:val="000000"/>
          <w:sz w:val="18"/>
          <w:szCs w:val="18"/>
          <w:lang w:val="kk-KZ"/>
        </w:rPr>
        <w:t xml:space="preserve"> </w:t>
      </w:r>
      <w:r w:rsidRPr="008D47F0">
        <w:rPr>
          <w:color w:val="000000"/>
          <w:sz w:val="18"/>
          <w:szCs w:val="18"/>
          <w:lang w:val="kk-KZ"/>
        </w:rPr>
        <w:t>компаниясы</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төлеуші</w:t>
      </w:r>
      <w:r w:rsidRPr="008D47F0">
        <w:rPr>
          <w:rFonts w:ascii="Times" w:hAnsi="Times" w:cs="Times"/>
          <w:color w:val="000000"/>
          <w:sz w:val="18"/>
          <w:szCs w:val="18"/>
          <w:lang w:val="kk-KZ"/>
        </w:rPr>
        <w:t xml:space="preserve"> </w:t>
      </w:r>
      <w:r w:rsidRPr="008D47F0">
        <w:rPr>
          <w:color w:val="000000"/>
          <w:sz w:val="18"/>
          <w:szCs w:val="18"/>
          <w:lang w:val="kk-KZ"/>
        </w:rPr>
        <w:t>болып</w:t>
      </w:r>
      <w:r w:rsidRPr="008D47F0">
        <w:rPr>
          <w:rFonts w:ascii="Times" w:hAnsi="Times" w:cs="Times"/>
          <w:color w:val="000000"/>
          <w:sz w:val="18"/>
          <w:szCs w:val="18"/>
          <w:lang w:val="kk-KZ"/>
        </w:rPr>
        <w:t xml:space="preserve"> </w:t>
      </w:r>
      <w:r w:rsidRPr="008D47F0">
        <w:rPr>
          <w:color w:val="000000"/>
          <w:sz w:val="18"/>
          <w:szCs w:val="18"/>
          <w:lang w:val="kk-KZ"/>
        </w:rPr>
        <w:t>табылады</w:t>
      </w:r>
      <w:r w:rsidRPr="008D47F0">
        <w:rPr>
          <w:rFonts w:ascii="Times" w:hAnsi="Times" w:cs="Times"/>
          <w:color w:val="000000"/>
          <w:sz w:val="18"/>
          <w:szCs w:val="18"/>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color w:val="000000"/>
          <w:sz w:val="18"/>
          <w:szCs w:val="18"/>
          <w:lang w:val="kk-KZ"/>
        </w:rPr>
        <w:lastRenderedPageBreak/>
        <w:t>Мыналар</w:t>
      </w:r>
      <w:r w:rsidRPr="008D47F0">
        <w:rPr>
          <w:rFonts w:ascii="Times" w:hAnsi="Times" w:cs="Times"/>
          <w:color w:val="000000"/>
          <w:sz w:val="18"/>
          <w:szCs w:val="18"/>
          <w:lang w:val="kk-KZ"/>
        </w:rPr>
        <w:t xml:space="preserve"> </w:t>
      </w:r>
      <w:r w:rsidRPr="008D47F0">
        <w:rPr>
          <w:color w:val="000000"/>
          <w:sz w:val="18"/>
          <w:szCs w:val="18"/>
          <w:lang w:val="kk-KZ"/>
        </w:rPr>
        <w:t>мүлік</w:t>
      </w:r>
      <w:r w:rsidRPr="008D47F0">
        <w:rPr>
          <w:rFonts w:ascii="Times" w:hAnsi="Times" w:cs="Times"/>
          <w:color w:val="000000"/>
          <w:sz w:val="18"/>
          <w:szCs w:val="18"/>
          <w:lang w:val="kk-KZ"/>
        </w:rPr>
        <w:t xml:space="preserve"> </w:t>
      </w:r>
      <w:r w:rsidRPr="008D47F0">
        <w:rPr>
          <w:color w:val="000000"/>
          <w:sz w:val="18"/>
          <w:szCs w:val="18"/>
          <w:lang w:val="kk-KZ"/>
        </w:rPr>
        <w:t>салығын</w:t>
      </w:r>
      <w:r w:rsidRPr="008D47F0">
        <w:rPr>
          <w:rFonts w:ascii="Times" w:hAnsi="Times" w:cs="Times"/>
          <w:color w:val="000000"/>
          <w:sz w:val="18"/>
          <w:szCs w:val="18"/>
          <w:lang w:val="kk-KZ"/>
        </w:rPr>
        <w:t xml:space="preserve"> </w:t>
      </w:r>
      <w:r w:rsidRPr="008D47F0">
        <w:rPr>
          <w:color w:val="000000"/>
          <w:sz w:val="18"/>
          <w:szCs w:val="18"/>
          <w:lang w:val="kk-KZ"/>
        </w:rPr>
        <w:t>төлеушілер</w:t>
      </w:r>
      <w:r w:rsidRPr="008D47F0">
        <w:rPr>
          <w:rFonts w:ascii="Times" w:hAnsi="Times" w:cs="Times"/>
          <w:color w:val="000000"/>
          <w:sz w:val="18"/>
          <w:szCs w:val="18"/>
          <w:lang w:val="kk-KZ"/>
        </w:rPr>
        <w:t xml:space="preserve"> </w:t>
      </w:r>
      <w:r w:rsidRPr="008D47F0">
        <w:rPr>
          <w:color w:val="000000"/>
          <w:sz w:val="18"/>
          <w:szCs w:val="18"/>
          <w:lang w:val="kk-KZ"/>
        </w:rPr>
        <w:t>болып</w:t>
      </w:r>
      <w:r w:rsidRPr="008D47F0">
        <w:rPr>
          <w:rFonts w:ascii="Times" w:hAnsi="Times" w:cs="Times"/>
          <w:color w:val="000000"/>
          <w:sz w:val="18"/>
          <w:szCs w:val="18"/>
          <w:lang w:val="kk-KZ"/>
        </w:rPr>
        <w:t xml:space="preserve"> </w:t>
      </w:r>
      <w:r w:rsidRPr="008D47F0">
        <w:rPr>
          <w:color w:val="000000"/>
          <w:sz w:val="18"/>
          <w:szCs w:val="18"/>
          <w:lang w:val="kk-KZ"/>
        </w:rPr>
        <w:t>табылмайды</w:t>
      </w:r>
      <w:r w:rsidRPr="008D47F0">
        <w:rPr>
          <w:rFonts w:ascii="Times" w:hAnsi="Times" w:cs="Times"/>
          <w:color w:val="000000"/>
          <w:sz w:val="18"/>
          <w:szCs w:val="18"/>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rFonts w:ascii="Times" w:hAnsi="Times" w:cs="Times"/>
          <w:color w:val="000000"/>
          <w:sz w:val="18"/>
          <w:szCs w:val="18"/>
          <w:lang w:val="kk-KZ"/>
        </w:rPr>
        <w:t>1)</w:t>
      </w:r>
      <w:r w:rsidRPr="008D47F0">
        <w:rPr>
          <w:rFonts w:ascii="Times" w:hAnsi="Times" w:cs="Times"/>
          <w:color w:val="000000"/>
          <w:sz w:val="18"/>
          <w:szCs w:val="18"/>
          <w:lang w:val="kk-KZ"/>
        </w:rPr>
        <w:tab/>
      </w:r>
      <w:r w:rsidRPr="008D47F0">
        <w:rPr>
          <w:color w:val="000000"/>
          <w:sz w:val="18"/>
          <w:szCs w:val="18"/>
          <w:lang w:val="kk-KZ"/>
        </w:rPr>
        <w:t>өз</w:t>
      </w:r>
      <w:r w:rsidRPr="008D47F0">
        <w:rPr>
          <w:rFonts w:ascii="Times" w:hAnsi="Times" w:cs="Times"/>
          <w:color w:val="000000"/>
          <w:sz w:val="18"/>
          <w:szCs w:val="18"/>
          <w:lang w:val="kk-KZ"/>
        </w:rPr>
        <w:t xml:space="preserve"> </w:t>
      </w:r>
      <w:r w:rsidRPr="008D47F0">
        <w:rPr>
          <w:color w:val="000000"/>
          <w:sz w:val="18"/>
          <w:szCs w:val="18"/>
          <w:lang w:val="kk-KZ"/>
        </w:rPr>
        <w:t>ауыл</w:t>
      </w:r>
      <w:r w:rsidRPr="008D47F0">
        <w:rPr>
          <w:rFonts w:ascii="Times" w:hAnsi="Times" w:cs="Times"/>
          <w:color w:val="000000"/>
          <w:sz w:val="18"/>
          <w:szCs w:val="18"/>
          <w:lang w:val="kk-KZ"/>
        </w:rPr>
        <w:t xml:space="preserve"> </w:t>
      </w:r>
      <w:r w:rsidRPr="008D47F0">
        <w:rPr>
          <w:color w:val="000000"/>
          <w:sz w:val="18"/>
          <w:szCs w:val="18"/>
          <w:lang w:val="kk-KZ"/>
        </w:rPr>
        <w:t>шаруашылығы</w:t>
      </w:r>
      <w:r w:rsidRPr="008D47F0">
        <w:rPr>
          <w:rFonts w:ascii="Times" w:hAnsi="Times" w:cs="Times"/>
          <w:color w:val="000000"/>
          <w:sz w:val="18"/>
          <w:szCs w:val="18"/>
          <w:lang w:val="kk-KZ"/>
        </w:rPr>
        <w:t xml:space="preserve"> </w:t>
      </w:r>
      <w:r w:rsidRPr="008D47F0">
        <w:rPr>
          <w:color w:val="000000"/>
          <w:sz w:val="18"/>
          <w:szCs w:val="18"/>
          <w:lang w:val="kk-KZ"/>
        </w:rPr>
        <w:t>өнімдерін</w:t>
      </w:r>
      <w:r w:rsidRPr="008D47F0">
        <w:rPr>
          <w:rFonts w:ascii="Times" w:hAnsi="Times" w:cs="Times"/>
          <w:color w:val="000000"/>
          <w:sz w:val="18"/>
          <w:szCs w:val="18"/>
          <w:lang w:val="kk-KZ"/>
        </w:rPr>
        <w:t xml:space="preserve"> </w:t>
      </w:r>
      <w:r w:rsidRPr="008D47F0">
        <w:rPr>
          <w:color w:val="000000"/>
          <w:sz w:val="18"/>
          <w:szCs w:val="18"/>
          <w:lang w:val="kk-KZ"/>
        </w:rPr>
        <w:t>өндіру</w:t>
      </w:r>
      <w:r w:rsidRPr="008D47F0">
        <w:rPr>
          <w:rFonts w:ascii="Times" w:hAnsi="Times" w:cs="Times"/>
          <w:color w:val="000000"/>
          <w:sz w:val="18"/>
          <w:szCs w:val="18"/>
          <w:lang w:val="kk-KZ"/>
        </w:rPr>
        <w:t xml:space="preserve">, </w:t>
      </w:r>
      <w:r w:rsidRPr="008D47F0">
        <w:rPr>
          <w:color w:val="000000"/>
          <w:sz w:val="18"/>
          <w:szCs w:val="18"/>
          <w:lang w:val="kk-KZ"/>
        </w:rPr>
        <w:t>сақтау</w:t>
      </w:r>
      <w:r w:rsidRPr="008D47F0">
        <w:rPr>
          <w:rFonts w:ascii="Times" w:hAnsi="Times" w:cs="Times"/>
          <w:color w:val="000000"/>
          <w:sz w:val="18"/>
          <w:szCs w:val="18"/>
          <w:lang w:val="kk-KZ"/>
        </w:rPr>
        <w:t xml:space="preserve"> </w:t>
      </w:r>
      <w:r w:rsidRPr="008D47F0">
        <w:rPr>
          <w:color w:val="000000"/>
          <w:sz w:val="18"/>
          <w:szCs w:val="18"/>
          <w:lang w:val="kk-KZ"/>
        </w:rPr>
        <w:t>және</w:t>
      </w:r>
      <w:r w:rsidRPr="008D47F0">
        <w:rPr>
          <w:rFonts w:ascii="Times" w:hAnsi="Times" w:cs="Times"/>
          <w:color w:val="000000"/>
          <w:sz w:val="18"/>
          <w:szCs w:val="18"/>
          <w:lang w:val="kk-KZ"/>
        </w:rPr>
        <w:t xml:space="preserve"> </w:t>
      </w:r>
      <w:r w:rsidRPr="008D47F0">
        <w:rPr>
          <w:color w:val="000000"/>
          <w:sz w:val="18"/>
          <w:szCs w:val="18"/>
          <w:lang w:val="kk-KZ"/>
        </w:rPr>
        <w:t>өңдеу</w:t>
      </w:r>
      <w:r w:rsidRPr="008D47F0">
        <w:rPr>
          <w:rFonts w:ascii="Times" w:hAnsi="Times" w:cs="Times"/>
          <w:color w:val="000000"/>
          <w:sz w:val="18"/>
          <w:szCs w:val="18"/>
          <w:lang w:val="kk-KZ"/>
        </w:rPr>
        <w:t xml:space="preserve"> </w:t>
      </w:r>
      <w:r w:rsidRPr="008D47F0">
        <w:rPr>
          <w:color w:val="000000"/>
          <w:sz w:val="18"/>
          <w:szCs w:val="18"/>
          <w:lang w:val="kk-KZ"/>
        </w:rPr>
        <w:t>үдерісінде</w:t>
      </w:r>
      <w:r w:rsidRPr="008D47F0">
        <w:rPr>
          <w:rFonts w:ascii="Times" w:hAnsi="Times" w:cs="Times"/>
          <w:color w:val="000000"/>
          <w:sz w:val="18"/>
          <w:szCs w:val="18"/>
          <w:lang w:val="kk-KZ"/>
        </w:rPr>
        <w:t xml:space="preserve"> </w:t>
      </w:r>
      <w:r w:rsidRPr="008D47F0">
        <w:rPr>
          <w:color w:val="000000"/>
          <w:sz w:val="18"/>
          <w:szCs w:val="18"/>
          <w:lang w:val="kk-KZ"/>
        </w:rPr>
        <w:t>тікелей</w:t>
      </w:r>
      <w:r w:rsidRPr="008D47F0">
        <w:rPr>
          <w:rFonts w:ascii="Times" w:hAnsi="Times" w:cs="Times"/>
          <w:color w:val="000000"/>
          <w:sz w:val="18"/>
          <w:szCs w:val="18"/>
          <w:lang w:val="kk-KZ"/>
        </w:rPr>
        <w:t xml:space="preserve"> </w:t>
      </w:r>
      <w:r w:rsidRPr="008D47F0">
        <w:rPr>
          <w:color w:val="000000"/>
          <w:sz w:val="18"/>
          <w:szCs w:val="18"/>
          <w:lang w:val="kk-KZ"/>
        </w:rPr>
        <w:t>пайда</w:t>
      </w:r>
      <w:r w:rsidRPr="008D47F0">
        <w:rPr>
          <w:rFonts w:ascii="Times" w:hAnsi="Times" w:cs="Times"/>
          <w:color w:val="000000"/>
          <w:sz w:val="18"/>
          <w:szCs w:val="18"/>
          <w:lang w:val="kk-KZ"/>
        </w:rPr>
        <w:softHyphen/>
      </w:r>
      <w:r w:rsidRPr="008D47F0">
        <w:rPr>
          <w:color w:val="000000"/>
          <w:sz w:val="18"/>
          <w:szCs w:val="18"/>
          <w:lang w:val="kk-KZ"/>
        </w:rPr>
        <w:t>ланылатын</w:t>
      </w:r>
      <w:r w:rsidRPr="008D47F0">
        <w:rPr>
          <w:rFonts w:ascii="Times" w:hAnsi="Times" w:cs="Times"/>
          <w:color w:val="000000"/>
          <w:sz w:val="18"/>
          <w:szCs w:val="18"/>
          <w:lang w:val="kk-KZ"/>
        </w:rPr>
        <w:t>,</w:t>
      </w:r>
      <w:r w:rsidRPr="008D47F0">
        <w:rPr>
          <w:color w:val="000000"/>
          <w:sz w:val="18"/>
          <w:szCs w:val="18"/>
          <w:lang w:val="kk-KZ"/>
        </w:rPr>
        <w:t>меншік</w:t>
      </w:r>
      <w:r w:rsidRPr="008D47F0">
        <w:rPr>
          <w:rFonts w:ascii="Times" w:hAnsi="Times" w:cs="Times"/>
          <w:color w:val="000000"/>
          <w:sz w:val="18"/>
          <w:szCs w:val="18"/>
          <w:lang w:val="kk-KZ"/>
        </w:rPr>
        <w:t xml:space="preserve"> </w:t>
      </w:r>
      <w:r w:rsidRPr="008D47F0">
        <w:rPr>
          <w:color w:val="000000"/>
          <w:sz w:val="18"/>
          <w:szCs w:val="18"/>
          <w:lang w:val="kk-KZ"/>
        </w:rPr>
        <w:t>құқығында</w:t>
      </w:r>
      <w:r w:rsidRPr="008D47F0">
        <w:rPr>
          <w:rFonts w:ascii="Times" w:hAnsi="Times" w:cs="Times"/>
          <w:color w:val="000000"/>
          <w:sz w:val="18"/>
          <w:szCs w:val="18"/>
          <w:lang w:val="kk-KZ"/>
        </w:rPr>
        <w:t xml:space="preserve"> </w:t>
      </w:r>
      <w:r w:rsidRPr="008D47F0">
        <w:rPr>
          <w:color w:val="000000"/>
          <w:sz w:val="18"/>
          <w:szCs w:val="18"/>
          <w:lang w:val="kk-KZ"/>
        </w:rPr>
        <w:t>бар</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салу</w:t>
      </w:r>
      <w:r w:rsidRPr="008D47F0">
        <w:rPr>
          <w:rFonts w:ascii="Times" w:hAnsi="Times" w:cs="Times"/>
          <w:color w:val="000000"/>
          <w:sz w:val="18"/>
          <w:szCs w:val="18"/>
          <w:lang w:val="kk-KZ"/>
        </w:rPr>
        <w:t xml:space="preserve"> </w:t>
      </w:r>
      <w:r w:rsidRPr="008D47F0">
        <w:rPr>
          <w:color w:val="000000"/>
          <w:sz w:val="18"/>
          <w:szCs w:val="18"/>
          <w:lang w:val="kk-KZ"/>
        </w:rPr>
        <w:t>объектілері</w:t>
      </w:r>
      <w:r w:rsidRPr="008D47F0">
        <w:rPr>
          <w:rFonts w:ascii="Times" w:hAnsi="Times" w:cs="Times"/>
          <w:color w:val="000000"/>
          <w:sz w:val="18"/>
          <w:szCs w:val="18"/>
          <w:lang w:val="kk-KZ"/>
        </w:rPr>
        <w:t xml:space="preserve"> </w:t>
      </w:r>
      <w:r w:rsidRPr="008D47F0">
        <w:rPr>
          <w:color w:val="000000"/>
          <w:sz w:val="18"/>
          <w:szCs w:val="18"/>
          <w:lang w:val="kk-KZ"/>
        </w:rPr>
        <w:t>бойынша</w:t>
      </w:r>
      <w:r w:rsidRPr="008D47F0">
        <w:rPr>
          <w:rFonts w:ascii="Times" w:hAnsi="Times" w:cs="Times"/>
          <w:color w:val="000000"/>
          <w:sz w:val="18"/>
          <w:szCs w:val="18"/>
          <w:lang w:val="kk-KZ"/>
        </w:rPr>
        <w:t xml:space="preserve"> </w:t>
      </w:r>
      <w:r w:rsidRPr="008D47F0">
        <w:rPr>
          <w:color w:val="000000"/>
          <w:sz w:val="18"/>
          <w:szCs w:val="18"/>
          <w:lang w:val="kk-KZ"/>
        </w:rPr>
        <w:t>бірыңғай</w:t>
      </w:r>
      <w:r w:rsidRPr="008D47F0">
        <w:rPr>
          <w:rFonts w:ascii="Times" w:hAnsi="Times" w:cs="Times"/>
          <w:color w:val="000000"/>
          <w:sz w:val="18"/>
          <w:szCs w:val="18"/>
          <w:lang w:val="kk-KZ"/>
        </w:rPr>
        <w:t xml:space="preserve"> </w:t>
      </w:r>
      <w:r w:rsidRPr="008D47F0">
        <w:rPr>
          <w:color w:val="000000"/>
          <w:sz w:val="18"/>
          <w:szCs w:val="18"/>
          <w:lang w:val="kk-KZ"/>
        </w:rPr>
        <w:t>жер</w:t>
      </w:r>
      <w:r w:rsidRPr="008D47F0">
        <w:rPr>
          <w:rFonts w:ascii="Times" w:hAnsi="Times" w:cs="Times"/>
          <w:color w:val="000000"/>
          <w:sz w:val="18"/>
          <w:szCs w:val="18"/>
          <w:lang w:val="kk-KZ"/>
        </w:rPr>
        <w:t xml:space="preserve"> </w:t>
      </w:r>
      <w:r w:rsidRPr="008D47F0">
        <w:rPr>
          <w:color w:val="000000"/>
          <w:sz w:val="18"/>
          <w:szCs w:val="18"/>
          <w:lang w:val="kk-KZ"/>
        </w:rPr>
        <w:t>салығын</w:t>
      </w:r>
      <w:r w:rsidRPr="008D47F0">
        <w:rPr>
          <w:rFonts w:ascii="Times" w:hAnsi="Times" w:cs="Times"/>
          <w:color w:val="000000"/>
          <w:sz w:val="18"/>
          <w:szCs w:val="18"/>
          <w:lang w:val="kk-KZ"/>
        </w:rPr>
        <w:t xml:space="preserve"> </w:t>
      </w:r>
      <w:r w:rsidRPr="008D47F0">
        <w:rPr>
          <w:color w:val="000000"/>
          <w:sz w:val="18"/>
          <w:szCs w:val="18"/>
          <w:lang w:val="kk-KZ"/>
        </w:rPr>
        <w:t>төлеушілер</w:t>
      </w:r>
      <w:r w:rsidRPr="008D47F0">
        <w:rPr>
          <w:rFonts w:ascii="Times" w:hAnsi="Times" w:cs="Times"/>
          <w:color w:val="000000"/>
          <w:sz w:val="18"/>
          <w:szCs w:val="18"/>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rFonts w:ascii="Times" w:hAnsi="Times" w:cs="Times"/>
          <w:color w:val="000000"/>
          <w:sz w:val="18"/>
          <w:szCs w:val="18"/>
          <w:lang w:val="kk-KZ"/>
        </w:rPr>
        <w:t>2)</w:t>
      </w:r>
      <w:r w:rsidRPr="008D47F0">
        <w:rPr>
          <w:rFonts w:ascii="Times" w:hAnsi="Times" w:cs="Times"/>
          <w:color w:val="000000"/>
          <w:sz w:val="18"/>
          <w:szCs w:val="18"/>
          <w:lang w:val="kk-KZ"/>
        </w:rPr>
        <w:tab/>
      </w:r>
      <w:r w:rsidRPr="008D47F0">
        <w:rPr>
          <w:color w:val="000000"/>
          <w:sz w:val="18"/>
          <w:szCs w:val="18"/>
          <w:lang w:val="kk-KZ"/>
        </w:rPr>
        <w:t>мемлекеттік</w:t>
      </w:r>
      <w:r w:rsidRPr="008D47F0">
        <w:rPr>
          <w:rFonts w:ascii="Times" w:hAnsi="Times" w:cs="Times"/>
          <w:color w:val="000000"/>
          <w:sz w:val="18"/>
          <w:szCs w:val="18"/>
          <w:lang w:val="kk-KZ"/>
        </w:rPr>
        <w:t xml:space="preserve"> </w:t>
      </w:r>
      <w:r w:rsidRPr="008D47F0">
        <w:rPr>
          <w:color w:val="000000"/>
          <w:sz w:val="18"/>
          <w:szCs w:val="18"/>
          <w:lang w:val="kk-KZ"/>
        </w:rPr>
        <w:t>мекемелер</w:t>
      </w:r>
      <w:r w:rsidRPr="008D47F0">
        <w:rPr>
          <w:rFonts w:ascii="Times" w:hAnsi="Times" w:cs="Times"/>
          <w:color w:val="000000"/>
          <w:sz w:val="18"/>
          <w:szCs w:val="18"/>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rFonts w:ascii="Times" w:hAnsi="Times" w:cs="Times"/>
          <w:color w:val="000000"/>
          <w:sz w:val="18"/>
          <w:szCs w:val="18"/>
          <w:lang w:val="kk-KZ"/>
        </w:rPr>
        <w:t>3)</w:t>
      </w:r>
      <w:r w:rsidRPr="008D47F0">
        <w:rPr>
          <w:rFonts w:ascii="Times" w:hAnsi="Times" w:cs="Times"/>
          <w:color w:val="000000"/>
          <w:sz w:val="18"/>
          <w:szCs w:val="18"/>
          <w:lang w:val="kk-KZ"/>
        </w:rPr>
        <w:tab/>
      </w:r>
      <w:r w:rsidRPr="008D47F0">
        <w:rPr>
          <w:color w:val="000000"/>
          <w:sz w:val="18"/>
          <w:szCs w:val="18"/>
          <w:lang w:val="kk-KZ"/>
        </w:rPr>
        <w:t>уәкілетті</w:t>
      </w:r>
      <w:r w:rsidRPr="008D47F0">
        <w:rPr>
          <w:rFonts w:ascii="Times" w:hAnsi="Times" w:cs="Times"/>
          <w:color w:val="000000"/>
          <w:sz w:val="18"/>
          <w:szCs w:val="18"/>
          <w:lang w:val="kk-KZ"/>
        </w:rPr>
        <w:t xml:space="preserve"> </w:t>
      </w:r>
      <w:r w:rsidRPr="008D47F0">
        <w:rPr>
          <w:color w:val="000000"/>
          <w:sz w:val="18"/>
          <w:szCs w:val="18"/>
          <w:lang w:val="kk-KZ"/>
        </w:rPr>
        <w:t>мемлекеттік</w:t>
      </w:r>
      <w:r w:rsidRPr="008D47F0">
        <w:rPr>
          <w:rFonts w:ascii="Times" w:hAnsi="Times" w:cs="Times"/>
          <w:color w:val="000000"/>
          <w:sz w:val="18"/>
          <w:szCs w:val="18"/>
          <w:lang w:val="kk-KZ"/>
        </w:rPr>
        <w:t xml:space="preserve"> </w:t>
      </w:r>
      <w:r w:rsidRPr="008D47F0">
        <w:rPr>
          <w:color w:val="000000"/>
          <w:sz w:val="18"/>
          <w:szCs w:val="18"/>
          <w:lang w:val="kk-KZ"/>
        </w:rPr>
        <w:t>органының</w:t>
      </w:r>
      <w:r w:rsidRPr="008D47F0">
        <w:rPr>
          <w:rFonts w:ascii="Times" w:hAnsi="Times" w:cs="Times"/>
          <w:color w:val="000000"/>
          <w:sz w:val="18"/>
          <w:szCs w:val="18"/>
          <w:lang w:val="kk-KZ"/>
        </w:rPr>
        <w:t xml:space="preserve"> </w:t>
      </w:r>
      <w:r w:rsidRPr="008D47F0">
        <w:rPr>
          <w:color w:val="000000"/>
          <w:sz w:val="18"/>
          <w:szCs w:val="18"/>
          <w:lang w:val="kk-KZ"/>
        </w:rPr>
        <w:t>қылмыстық</w:t>
      </w:r>
      <w:r w:rsidRPr="008D47F0">
        <w:rPr>
          <w:rFonts w:ascii="Times" w:hAnsi="Times" w:cs="Times"/>
          <w:color w:val="000000"/>
          <w:sz w:val="18"/>
          <w:szCs w:val="18"/>
          <w:lang w:val="kk-KZ"/>
        </w:rPr>
        <w:t xml:space="preserve"> </w:t>
      </w:r>
      <w:r w:rsidRPr="008D47F0">
        <w:rPr>
          <w:color w:val="000000"/>
          <w:sz w:val="18"/>
          <w:szCs w:val="18"/>
          <w:lang w:val="kk-KZ"/>
        </w:rPr>
        <w:t>жазаларды</w:t>
      </w:r>
      <w:r w:rsidRPr="008D47F0">
        <w:rPr>
          <w:rFonts w:ascii="Times" w:hAnsi="Times" w:cs="Times"/>
          <w:color w:val="000000"/>
          <w:sz w:val="18"/>
          <w:szCs w:val="18"/>
          <w:lang w:val="kk-KZ"/>
        </w:rPr>
        <w:t xml:space="preserve"> </w:t>
      </w:r>
      <w:r w:rsidRPr="008D47F0">
        <w:rPr>
          <w:color w:val="000000"/>
          <w:sz w:val="18"/>
          <w:szCs w:val="18"/>
          <w:lang w:val="kk-KZ"/>
        </w:rPr>
        <w:t>атқару</w:t>
      </w:r>
      <w:r w:rsidRPr="008D47F0">
        <w:rPr>
          <w:rFonts w:ascii="Times" w:hAnsi="Times" w:cs="Times"/>
          <w:color w:val="000000"/>
          <w:sz w:val="18"/>
          <w:szCs w:val="18"/>
          <w:lang w:val="kk-KZ"/>
        </w:rPr>
        <w:t xml:space="preserve"> </w:t>
      </w:r>
      <w:r w:rsidRPr="008D47F0">
        <w:rPr>
          <w:color w:val="000000"/>
          <w:sz w:val="18"/>
          <w:szCs w:val="18"/>
          <w:lang w:val="kk-KZ"/>
        </w:rPr>
        <w:t>сферасындағы</w:t>
      </w:r>
      <w:r w:rsidRPr="008D47F0">
        <w:rPr>
          <w:rFonts w:ascii="Times" w:hAnsi="Times" w:cs="Times"/>
          <w:color w:val="000000"/>
          <w:sz w:val="18"/>
          <w:szCs w:val="18"/>
          <w:lang w:val="kk-KZ"/>
        </w:rPr>
        <w:t xml:space="preserve"> </w:t>
      </w:r>
      <w:r w:rsidRPr="008D47F0">
        <w:rPr>
          <w:color w:val="000000"/>
          <w:sz w:val="18"/>
          <w:szCs w:val="18"/>
          <w:lang w:val="kk-KZ"/>
        </w:rPr>
        <w:t>түзеу</w:t>
      </w:r>
      <w:r w:rsidRPr="008D47F0">
        <w:rPr>
          <w:rFonts w:ascii="Times" w:hAnsi="Times" w:cs="Times"/>
          <w:color w:val="000000"/>
          <w:sz w:val="18"/>
          <w:szCs w:val="18"/>
          <w:lang w:val="kk-KZ"/>
        </w:rPr>
        <w:t xml:space="preserve"> </w:t>
      </w:r>
      <w:r w:rsidRPr="008D47F0">
        <w:rPr>
          <w:color w:val="000000"/>
          <w:sz w:val="18"/>
          <w:szCs w:val="18"/>
          <w:lang w:val="kk-KZ"/>
        </w:rPr>
        <w:t>мекемелерінің</w:t>
      </w:r>
      <w:r w:rsidRPr="008D47F0">
        <w:rPr>
          <w:rFonts w:ascii="Times" w:hAnsi="Times" w:cs="Times"/>
          <w:color w:val="000000"/>
          <w:sz w:val="18"/>
          <w:szCs w:val="18"/>
          <w:lang w:val="kk-KZ"/>
        </w:rPr>
        <w:t xml:space="preserve"> </w:t>
      </w:r>
      <w:r w:rsidRPr="008D47F0">
        <w:rPr>
          <w:color w:val="000000"/>
          <w:sz w:val="18"/>
          <w:szCs w:val="18"/>
          <w:lang w:val="kk-KZ"/>
        </w:rPr>
        <w:t>мемлекеттік</w:t>
      </w:r>
      <w:r w:rsidRPr="008D47F0">
        <w:rPr>
          <w:rFonts w:ascii="Times" w:hAnsi="Times" w:cs="Times"/>
          <w:color w:val="000000"/>
          <w:sz w:val="18"/>
          <w:szCs w:val="18"/>
          <w:lang w:val="kk-KZ"/>
        </w:rPr>
        <w:t xml:space="preserve"> </w:t>
      </w:r>
      <w:r w:rsidRPr="008D47F0">
        <w:rPr>
          <w:color w:val="000000"/>
          <w:sz w:val="18"/>
          <w:szCs w:val="18"/>
          <w:lang w:val="kk-KZ"/>
        </w:rPr>
        <w:t>кәсіпорындары</w:t>
      </w:r>
      <w:r w:rsidRPr="008D47F0">
        <w:rPr>
          <w:rFonts w:ascii="Times" w:hAnsi="Times" w:cs="Times"/>
          <w:color w:val="000000"/>
          <w:sz w:val="18"/>
          <w:szCs w:val="18"/>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rFonts w:ascii="Times" w:hAnsi="Times" w:cs="Times"/>
          <w:color w:val="000000"/>
          <w:sz w:val="18"/>
          <w:szCs w:val="18"/>
          <w:lang w:val="kk-KZ"/>
        </w:rPr>
        <w:t>4)</w:t>
      </w:r>
      <w:r w:rsidRPr="008D47F0">
        <w:rPr>
          <w:rFonts w:ascii="Times" w:hAnsi="Times" w:cs="Times"/>
          <w:color w:val="000000"/>
          <w:sz w:val="18"/>
          <w:szCs w:val="18"/>
          <w:lang w:val="kk-KZ"/>
        </w:rPr>
        <w:tab/>
      </w:r>
      <w:r w:rsidRPr="008D47F0">
        <w:rPr>
          <w:color w:val="000000"/>
          <w:sz w:val="18"/>
          <w:szCs w:val="18"/>
          <w:lang w:val="kk-KZ"/>
        </w:rPr>
        <w:t>діни</w:t>
      </w:r>
      <w:r w:rsidRPr="008D47F0">
        <w:rPr>
          <w:rFonts w:ascii="Times" w:hAnsi="Times" w:cs="Times"/>
          <w:color w:val="000000"/>
          <w:sz w:val="18"/>
          <w:szCs w:val="18"/>
          <w:lang w:val="kk-KZ"/>
        </w:rPr>
        <w:t xml:space="preserve"> </w:t>
      </w:r>
      <w:r w:rsidRPr="008D47F0">
        <w:rPr>
          <w:color w:val="000000"/>
          <w:sz w:val="18"/>
          <w:szCs w:val="18"/>
          <w:lang w:val="kk-KZ"/>
        </w:rPr>
        <w:t>бірлестіктер</w:t>
      </w:r>
      <w:r w:rsidRPr="008D47F0">
        <w:rPr>
          <w:rFonts w:ascii="Times" w:hAnsi="Times" w:cs="Times"/>
          <w:color w:val="000000"/>
          <w:sz w:val="18"/>
          <w:szCs w:val="18"/>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color w:val="000000"/>
          <w:sz w:val="18"/>
          <w:szCs w:val="18"/>
          <w:lang w:val="kk-KZ"/>
        </w:rPr>
        <w:t>Жоғарыдағы</w:t>
      </w:r>
      <w:r w:rsidRPr="008D47F0">
        <w:rPr>
          <w:rFonts w:ascii="Times" w:hAnsi="Times" w:cs="Times"/>
          <w:color w:val="000000"/>
          <w:sz w:val="18"/>
          <w:szCs w:val="18"/>
          <w:lang w:val="kk-KZ"/>
        </w:rPr>
        <w:t xml:space="preserve"> 2)-4) </w:t>
      </w:r>
      <w:r w:rsidRPr="008D47F0">
        <w:rPr>
          <w:color w:val="000000"/>
          <w:sz w:val="18"/>
          <w:szCs w:val="18"/>
          <w:lang w:val="kk-KZ"/>
        </w:rPr>
        <w:t>тармақшаларда</w:t>
      </w:r>
      <w:r w:rsidRPr="008D47F0">
        <w:rPr>
          <w:rFonts w:ascii="Times" w:hAnsi="Times" w:cs="Times"/>
          <w:color w:val="000000"/>
          <w:sz w:val="18"/>
          <w:szCs w:val="18"/>
          <w:lang w:val="kk-KZ"/>
        </w:rPr>
        <w:t xml:space="preserve"> </w:t>
      </w:r>
      <w:r w:rsidRPr="008D47F0">
        <w:rPr>
          <w:color w:val="000000"/>
          <w:sz w:val="18"/>
          <w:szCs w:val="18"/>
          <w:lang w:val="kk-KZ"/>
        </w:rPr>
        <w:t>аталған</w:t>
      </w:r>
      <w:r w:rsidRPr="008D47F0">
        <w:rPr>
          <w:rFonts w:ascii="Times" w:hAnsi="Times" w:cs="Times"/>
          <w:color w:val="000000"/>
          <w:sz w:val="18"/>
          <w:szCs w:val="18"/>
          <w:lang w:val="kk-KZ"/>
        </w:rPr>
        <w:t xml:space="preserve"> </w:t>
      </w:r>
      <w:r w:rsidRPr="008D47F0">
        <w:rPr>
          <w:color w:val="000000"/>
          <w:sz w:val="18"/>
          <w:szCs w:val="18"/>
          <w:lang w:val="kk-KZ"/>
        </w:rPr>
        <w:t>заңи</w:t>
      </w:r>
      <w:r w:rsidRPr="008D47F0">
        <w:rPr>
          <w:rFonts w:ascii="Times" w:hAnsi="Times" w:cs="Times"/>
          <w:color w:val="000000"/>
          <w:sz w:val="18"/>
          <w:szCs w:val="18"/>
          <w:lang w:val="kk-KZ"/>
        </w:rPr>
        <w:t xml:space="preserve"> </w:t>
      </w:r>
      <w:r w:rsidRPr="008D47F0">
        <w:rPr>
          <w:color w:val="000000"/>
          <w:sz w:val="18"/>
          <w:szCs w:val="18"/>
          <w:lang w:val="kk-KZ"/>
        </w:rPr>
        <w:t>тұлғалар</w:t>
      </w:r>
      <w:r w:rsidRPr="008D47F0">
        <w:rPr>
          <w:rFonts w:ascii="Times" w:hAnsi="Times" w:cs="Times"/>
          <w:color w:val="000000"/>
          <w:sz w:val="18"/>
          <w:szCs w:val="18"/>
          <w:lang w:val="kk-KZ"/>
        </w:rPr>
        <w:t xml:space="preserve"> </w:t>
      </w:r>
      <w:r w:rsidRPr="008D47F0">
        <w:rPr>
          <w:color w:val="000000"/>
          <w:sz w:val="18"/>
          <w:szCs w:val="18"/>
          <w:lang w:val="kk-KZ"/>
        </w:rPr>
        <w:t>пайдалануға</w:t>
      </w:r>
      <w:r w:rsidRPr="008D47F0">
        <w:rPr>
          <w:rFonts w:ascii="Times" w:hAnsi="Times" w:cs="Times"/>
          <w:color w:val="000000"/>
          <w:sz w:val="18"/>
          <w:szCs w:val="18"/>
          <w:lang w:val="kk-KZ"/>
        </w:rPr>
        <w:t xml:space="preserve">, </w:t>
      </w:r>
      <w:r w:rsidRPr="008D47F0">
        <w:rPr>
          <w:color w:val="000000"/>
          <w:sz w:val="18"/>
          <w:szCs w:val="18"/>
          <w:lang w:val="kk-KZ"/>
        </w:rPr>
        <w:t>сенімділікпен</w:t>
      </w:r>
      <w:r w:rsidRPr="008D47F0">
        <w:rPr>
          <w:rFonts w:ascii="Times" w:hAnsi="Times" w:cs="Times"/>
          <w:color w:val="000000"/>
          <w:sz w:val="18"/>
          <w:szCs w:val="18"/>
          <w:lang w:val="kk-KZ"/>
        </w:rPr>
        <w:t xml:space="preserve"> </w:t>
      </w:r>
      <w:r w:rsidRPr="008D47F0">
        <w:rPr>
          <w:color w:val="000000"/>
          <w:sz w:val="18"/>
          <w:szCs w:val="18"/>
          <w:lang w:val="kk-KZ"/>
        </w:rPr>
        <w:t>басқаруға</w:t>
      </w:r>
      <w:r w:rsidRPr="008D47F0">
        <w:rPr>
          <w:rFonts w:ascii="Times" w:hAnsi="Times" w:cs="Times"/>
          <w:color w:val="000000"/>
          <w:sz w:val="18"/>
          <w:szCs w:val="18"/>
          <w:lang w:val="kk-KZ"/>
        </w:rPr>
        <w:t xml:space="preserve"> </w:t>
      </w:r>
      <w:r w:rsidRPr="008D47F0">
        <w:rPr>
          <w:color w:val="000000"/>
          <w:sz w:val="18"/>
          <w:szCs w:val="18"/>
          <w:lang w:val="kk-KZ"/>
        </w:rPr>
        <w:t>немесе</w:t>
      </w:r>
      <w:r w:rsidRPr="008D47F0">
        <w:rPr>
          <w:rFonts w:ascii="Times" w:hAnsi="Times" w:cs="Times"/>
          <w:color w:val="000000"/>
          <w:sz w:val="18"/>
          <w:szCs w:val="18"/>
          <w:lang w:val="kk-KZ"/>
        </w:rPr>
        <w:t xml:space="preserve"> </w:t>
      </w:r>
      <w:r w:rsidRPr="008D47F0">
        <w:rPr>
          <w:color w:val="000000"/>
          <w:sz w:val="18"/>
          <w:szCs w:val="18"/>
          <w:lang w:val="kk-KZ"/>
        </w:rPr>
        <w:t>жалға</w:t>
      </w:r>
      <w:r w:rsidRPr="008D47F0">
        <w:rPr>
          <w:rFonts w:ascii="Times" w:hAnsi="Times" w:cs="Times"/>
          <w:color w:val="000000"/>
          <w:sz w:val="18"/>
          <w:szCs w:val="18"/>
          <w:lang w:val="kk-KZ"/>
        </w:rPr>
        <w:t xml:space="preserve"> </w:t>
      </w:r>
      <w:r w:rsidRPr="008D47F0">
        <w:rPr>
          <w:color w:val="000000"/>
          <w:sz w:val="18"/>
          <w:szCs w:val="18"/>
          <w:lang w:val="kk-KZ"/>
        </w:rPr>
        <w:t>берілген</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салу</w:t>
      </w:r>
      <w:r w:rsidRPr="008D47F0">
        <w:rPr>
          <w:rFonts w:ascii="Times" w:hAnsi="Times" w:cs="Times"/>
          <w:color w:val="000000"/>
          <w:sz w:val="18"/>
          <w:szCs w:val="18"/>
          <w:lang w:val="kk-KZ"/>
        </w:rPr>
        <w:t xml:space="preserve"> </w:t>
      </w:r>
      <w:r w:rsidRPr="008D47F0">
        <w:rPr>
          <w:color w:val="000000"/>
          <w:sz w:val="18"/>
          <w:szCs w:val="18"/>
          <w:lang w:val="kk-KZ"/>
        </w:rPr>
        <w:t>объектілері</w:t>
      </w:r>
      <w:r w:rsidRPr="008D47F0">
        <w:rPr>
          <w:rFonts w:ascii="Times" w:hAnsi="Times" w:cs="Times"/>
          <w:color w:val="000000"/>
          <w:sz w:val="18"/>
          <w:szCs w:val="18"/>
          <w:lang w:val="kk-KZ"/>
        </w:rPr>
        <w:t xml:space="preserve"> </w:t>
      </w:r>
      <w:r w:rsidRPr="008D47F0">
        <w:rPr>
          <w:color w:val="000000"/>
          <w:sz w:val="18"/>
          <w:szCs w:val="18"/>
          <w:lang w:val="kk-KZ"/>
        </w:rPr>
        <w:t>бойынша</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төлеушілер</w:t>
      </w:r>
      <w:r w:rsidRPr="008D47F0">
        <w:rPr>
          <w:rFonts w:ascii="Times" w:hAnsi="Times" w:cs="Times"/>
          <w:color w:val="000000"/>
          <w:sz w:val="18"/>
          <w:szCs w:val="18"/>
          <w:lang w:val="kk-KZ"/>
        </w:rPr>
        <w:t xml:space="preserve"> </w:t>
      </w:r>
      <w:r w:rsidRPr="008D47F0">
        <w:rPr>
          <w:color w:val="000000"/>
          <w:sz w:val="18"/>
          <w:szCs w:val="18"/>
          <w:lang w:val="kk-KZ"/>
        </w:rPr>
        <w:t>болып</w:t>
      </w:r>
      <w:r w:rsidRPr="008D47F0">
        <w:rPr>
          <w:rFonts w:ascii="Times" w:hAnsi="Times" w:cs="Times"/>
          <w:color w:val="000000"/>
          <w:sz w:val="18"/>
          <w:szCs w:val="18"/>
          <w:lang w:val="kk-KZ"/>
        </w:rPr>
        <w:t xml:space="preserve"> </w:t>
      </w:r>
      <w:r w:rsidRPr="008D47F0">
        <w:rPr>
          <w:color w:val="000000"/>
          <w:sz w:val="18"/>
          <w:szCs w:val="18"/>
          <w:lang w:val="kk-KZ"/>
        </w:rPr>
        <w:t>табылады</w:t>
      </w:r>
      <w:r w:rsidRPr="008D47F0">
        <w:rPr>
          <w:rFonts w:ascii="Times" w:hAnsi="Times" w:cs="Times"/>
          <w:color w:val="000000"/>
          <w:sz w:val="18"/>
          <w:szCs w:val="18"/>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color w:val="000000"/>
          <w:sz w:val="18"/>
          <w:szCs w:val="18"/>
          <w:lang w:val="kk-KZ"/>
        </w:rPr>
        <w:t>Ескерту</w:t>
      </w:r>
      <w:r w:rsidRPr="008D47F0">
        <w:rPr>
          <w:rFonts w:ascii="Times" w:hAnsi="Times" w:cs="Times"/>
          <w:color w:val="000000"/>
          <w:sz w:val="18"/>
          <w:szCs w:val="18"/>
          <w:lang w:val="kk-KZ"/>
        </w:rPr>
        <w:t xml:space="preserve">: 3) </w:t>
      </w:r>
      <w:r w:rsidRPr="008D47F0">
        <w:rPr>
          <w:color w:val="000000"/>
          <w:sz w:val="18"/>
          <w:szCs w:val="18"/>
          <w:lang w:val="kk-KZ"/>
        </w:rPr>
        <w:t>тармақшада</w:t>
      </w:r>
      <w:r w:rsidRPr="008D47F0">
        <w:rPr>
          <w:rFonts w:ascii="Times" w:hAnsi="Times" w:cs="Times"/>
          <w:color w:val="000000"/>
          <w:sz w:val="18"/>
          <w:szCs w:val="18"/>
          <w:lang w:val="kk-KZ"/>
        </w:rPr>
        <w:t xml:space="preserve"> </w:t>
      </w:r>
      <w:r w:rsidRPr="008D47F0">
        <w:rPr>
          <w:color w:val="000000"/>
          <w:sz w:val="18"/>
          <w:szCs w:val="18"/>
          <w:lang w:val="kk-KZ"/>
        </w:rPr>
        <w:t>аталған</w:t>
      </w:r>
      <w:r w:rsidRPr="008D47F0">
        <w:rPr>
          <w:rFonts w:ascii="Times" w:hAnsi="Times" w:cs="Times"/>
          <w:color w:val="000000"/>
          <w:sz w:val="18"/>
          <w:szCs w:val="18"/>
          <w:lang w:val="kk-KZ"/>
        </w:rPr>
        <w:t xml:space="preserve"> </w:t>
      </w:r>
      <w:r w:rsidRPr="008D47F0">
        <w:rPr>
          <w:color w:val="000000"/>
          <w:sz w:val="18"/>
          <w:szCs w:val="18"/>
          <w:lang w:val="kk-KZ"/>
        </w:rPr>
        <w:t>заңи</w:t>
      </w:r>
      <w:r w:rsidRPr="008D47F0">
        <w:rPr>
          <w:rFonts w:ascii="Times" w:hAnsi="Times" w:cs="Times"/>
          <w:color w:val="000000"/>
          <w:sz w:val="18"/>
          <w:szCs w:val="18"/>
          <w:lang w:val="kk-KZ"/>
        </w:rPr>
        <w:t xml:space="preserve"> </w:t>
      </w:r>
      <w:r w:rsidRPr="008D47F0">
        <w:rPr>
          <w:color w:val="000000"/>
          <w:sz w:val="18"/>
          <w:szCs w:val="18"/>
          <w:lang w:val="kk-KZ"/>
        </w:rPr>
        <w:t>тұлғалар</w:t>
      </w:r>
      <w:r w:rsidRPr="008D47F0">
        <w:rPr>
          <w:rFonts w:ascii="Times" w:hAnsi="Times" w:cs="Times"/>
          <w:color w:val="000000"/>
          <w:sz w:val="18"/>
          <w:szCs w:val="18"/>
          <w:lang w:val="kk-KZ"/>
        </w:rPr>
        <w:t xml:space="preserve"> </w:t>
      </w:r>
      <w:r w:rsidRPr="008D47F0">
        <w:rPr>
          <w:color w:val="000000"/>
          <w:sz w:val="18"/>
          <w:szCs w:val="18"/>
          <w:lang w:val="kk-KZ"/>
        </w:rPr>
        <w:t>пайдалануға</w:t>
      </w:r>
      <w:r w:rsidRPr="008D47F0">
        <w:rPr>
          <w:rFonts w:ascii="Times" w:hAnsi="Times" w:cs="Times"/>
          <w:color w:val="000000"/>
          <w:sz w:val="18"/>
          <w:szCs w:val="18"/>
          <w:lang w:val="kk-KZ"/>
        </w:rPr>
        <w:t xml:space="preserve"> </w:t>
      </w:r>
      <w:r w:rsidRPr="008D47F0">
        <w:rPr>
          <w:color w:val="000000"/>
          <w:sz w:val="18"/>
          <w:szCs w:val="18"/>
          <w:lang w:val="kk-KZ"/>
        </w:rPr>
        <w:t>немесе</w:t>
      </w:r>
      <w:r w:rsidRPr="008D47F0">
        <w:rPr>
          <w:rFonts w:ascii="Times" w:hAnsi="Times" w:cs="Times"/>
          <w:color w:val="000000"/>
          <w:sz w:val="18"/>
          <w:szCs w:val="18"/>
          <w:lang w:val="kk-KZ"/>
        </w:rPr>
        <w:t xml:space="preserve"> </w:t>
      </w:r>
      <w:r w:rsidRPr="008D47F0">
        <w:rPr>
          <w:color w:val="000000"/>
          <w:sz w:val="18"/>
          <w:szCs w:val="18"/>
          <w:lang w:val="kk-KZ"/>
        </w:rPr>
        <w:t>жалға</w:t>
      </w:r>
      <w:r w:rsidRPr="008D47F0">
        <w:rPr>
          <w:rFonts w:ascii="Times" w:hAnsi="Times" w:cs="Times"/>
          <w:color w:val="000000"/>
          <w:sz w:val="18"/>
          <w:szCs w:val="18"/>
          <w:lang w:val="kk-KZ"/>
        </w:rPr>
        <w:t xml:space="preserve"> </w:t>
      </w:r>
      <w:r w:rsidRPr="008D47F0">
        <w:rPr>
          <w:color w:val="000000"/>
          <w:sz w:val="18"/>
          <w:szCs w:val="18"/>
          <w:lang w:val="kk-KZ"/>
        </w:rPr>
        <w:t>берілген</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салу</w:t>
      </w:r>
      <w:r w:rsidRPr="008D47F0">
        <w:rPr>
          <w:rFonts w:ascii="Times" w:hAnsi="Times" w:cs="Times"/>
          <w:color w:val="000000"/>
          <w:sz w:val="18"/>
          <w:szCs w:val="18"/>
          <w:lang w:val="kk-KZ"/>
        </w:rPr>
        <w:t xml:space="preserve"> </w:t>
      </w:r>
      <w:r w:rsidRPr="008D47F0">
        <w:rPr>
          <w:color w:val="000000"/>
          <w:sz w:val="18"/>
          <w:szCs w:val="18"/>
          <w:lang w:val="kk-KZ"/>
        </w:rPr>
        <w:t>объектілері</w:t>
      </w:r>
      <w:r w:rsidRPr="008D47F0">
        <w:rPr>
          <w:rFonts w:ascii="Times" w:hAnsi="Times" w:cs="Times"/>
          <w:color w:val="000000"/>
          <w:sz w:val="18"/>
          <w:szCs w:val="18"/>
          <w:lang w:val="kk-KZ"/>
        </w:rPr>
        <w:t xml:space="preserve"> </w:t>
      </w:r>
      <w:r w:rsidRPr="008D47F0">
        <w:rPr>
          <w:color w:val="000000"/>
          <w:sz w:val="18"/>
          <w:szCs w:val="18"/>
          <w:lang w:val="kk-KZ"/>
        </w:rPr>
        <w:t>бойынша</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төлеуден</w:t>
      </w:r>
      <w:r w:rsidRPr="008D47F0">
        <w:rPr>
          <w:rFonts w:ascii="Times" w:hAnsi="Times" w:cs="Times"/>
          <w:color w:val="000000"/>
          <w:sz w:val="18"/>
          <w:szCs w:val="18"/>
          <w:lang w:val="kk-KZ"/>
        </w:rPr>
        <w:t xml:space="preserve"> </w:t>
      </w:r>
      <w:r w:rsidRPr="008D47F0">
        <w:rPr>
          <w:color w:val="000000"/>
          <w:sz w:val="18"/>
          <w:szCs w:val="18"/>
          <w:lang w:val="kk-KZ"/>
        </w:rPr>
        <w:t>босатылмайды</w:t>
      </w:r>
      <w:r w:rsidRPr="008D47F0">
        <w:rPr>
          <w:rFonts w:ascii="Times" w:hAnsi="Times" w:cs="Times"/>
          <w:color w:val="000000"/>
          <w:sz w:val="18"/>
          <w:szCs w:val="18"/>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Техникалық</w:t>
      </w:r>
      <w:r w:rsidRPr="008D47F0">
        <w:rPr>
          <w:rFonts w:ascii="Times" w:hAnsi="Times" w:cs="Times"/>
          <w:color w:val="000000"/>
          <w:sz w:val="22"/>
          <w:szCs w:val="22"/>
          <w:lang w:val="kk-KZ"/>
        </w:rPr>
        <w:t xml:space="preserve"> </w:t>
      </w:r>
      <w:r w:rsidRPr="008D47F0">
        <w:rPr>
          <w:color w:val="000000"/>
          <w:sz w:val="22"/>
          <w:szCs w:val="22"/>
          <w:lang w:val="kk-KZ"/>
        </w:rPr>
        <w:t>реттеу</w:t>
      </w:r>
      <w:r w:rsidRPr="008D47F0">
        <w:rPr>
          <w:rFonts w:ascii="Times" w:hAnsi="Times" w:cs="Times"/>
          <w:color w:val="000000"/>
          <w:sz w:val="22"/>
          <w:szCs w:val="22"/>
          <w:lang w:val="kk-KZ"/>
        </w:rPr>
        <w:t xml:space="preserve"> </w:t>
      </w:r>
      <w:r w:rsidRPr="008D47F0">
        <w:rPr>
          <w:color w:val="000000"/>
          <w:sz w:val="22"/>
          <w:szCs w:val="22"/>
          <w:lang w:val="kk-KZ"/>
        </w:rPr>
        <w:t>саласындағы</w:t>
      </w:r>
      <w:r w:rsidRPr="008D47F0">
        <w:rPr>
          <w:rFonts w:ascii="Times" w:hAnsi="Times" w:cs="Times"/>
          <w:color w:val="000000"/>
          <w:sz w:val="22"/>
          <w:szCs w:val="22"/>
          <w:lang w:val="kk-KZ"/>
        </w:rPr>
        <w:t xml:space="preserve"> </w:t>
      </w:r>
      <w:r w:rsidRPr="008D47F0">
        <w:rPr>
          <w:color w:val="000000"/>
          <w:sz w:val="22"/>
          <w:szCs w:val="22"/>
          <w:lang w:val="kk-KZ"/>
        </w:rPr>
        <w:t>уәкілетті</w:t>
      </w:r>
      <w:r w:rsidRPr="008D47F0">
        <w:rPr>
          <w:rFonts w:ascii="Times" w:hAnsi="Times" w:cs="Times"/>
          <w:color w:val="000000"/>
          <w:sz w:val="22"/>
          <w:szCs w:val="22"/>
          <w:lang w:val="kk-KZ"/>
        </w:rPr>
        <w:t xml:space="preserve"> </w:t>
      </w:r>
      <w:r w:rsidRPr="008D47F0">
        <w:rPr>
          <w:color w:val="000000"/>
          <w:sz w:val="22"/>
          <w:szCs w:val="22"/>
          <w:lang w:val="kk-KZ"/>
        </w:rPr>
        <w:t>мемлекеттік</w:t>
      </w:r>
      <w:r w:rsidRPr="008D47F0">
        <w:rPr>
          <w:rFonts w:ascii="Times" w:hAnsi="Times" w:cs="Times"/>
          <w:color w:val="000000"/>
          <w:sz w:val="22"/>
          <w:szCs w:val="22"/>
          <w:lang w:val="kk-KZ"/>
        </w:rPr>
        <w:t xml:space="preserve"> </w:t>
      </w:r>
      <w:r w:rsidRPr="008D47F0">
        <w:rPr>
          <w:color w:val="000000"/>
          <w:sz w:val="22"/>
          <w:szCs w:val="22"/>
          <w:lang w:val="kk-KZ"/>
        </w:rPr>
        <w:t>орган</w:t>
      </w:r>
      <w:r w:rsidRPr="008D47F0">
        <w:rPr>
          <w:rFonts w:ascii="Times" w:hAnsi="Times" w:cs="Times"/>
          <w:color w:val="000000"/>
          <w:sz w:val="22"/>
          <w:szCs w:val="22"/>
          <w:lang w:val="kk-KZ"/>
        </w:rPr>
        <w:t xml:space="preserve"> </w:t>
      </w:r>
      <w:r w:rsidRPr="008D47F0">
        <w:rPr>
          <w:color w:val="000000"/>
          <w:sz w:val="22"/>
          <w:szCs w:val="22"/>
          <w:lang w:val="kk-KZ"/>
        </w:rPr>
        <w:t>белгілеген</w:t>
      </w:r>
      <w:r w:rsidRPr="008D47F0">
        <w:rPr>
          <w:rFonts w:ascii="Times" w:hAnsi="Times" w:cs="Times"/>
          <w:color w:val="000000"/>
          <w:sz w:val="22"/>
          <w:szCs w:val="22"/>
          <w:lang w:val="kk-KZ"/>
        </w:rPr>
        <w:t xml:space="preserve"> </w:t>
      </w:r>
      <w:r w:rsidRPr="008D47F0">
        <w:rPr>
          <w:color w:val="000000"/>
          <w:sz w:val="22"/>
          <w:szCs w:val="22"/>
          <w:lang w:val="kk-KZ"/>
        </w:rPr>
        <w:t>сыныптамаға</w:t>
      </w:r>
      <w:r w:rsidRPr="008D47F0">
        <w:rPr>
          <w:rFonts w:ascii="Times" w:hAnsi="Times" w:cs="Times"/>
          <w:color w:val="000000"/>
          <w:sz w:val="22"/>
          <w:szCs w:val="22"/>
          <w:lang w:val="kk-KZ"/>
        </w:rPr>
        <w:t xml:space="preserve"> </w:t>
      </w:r>
      <w:r w:rsidRPr="008D47F0">
        <w:rPr>
          <w:color w:val="000000"/>
          <w:sz w:val="22"/>
          <w:szCs w:val="22"/>
          <w:lang w:val="kk-KZ"/>
        </w:rPr>
        <w:t>сәйкес</w:t>
      </w:r>
      <w:r w:rsidRPr="008D47F0">
        <w:rPr>
          <w:rFonts w:ascii="Times" w:hAnsi="Times" w:cs="Times"/>
          <w:color w:val="000000"/>
          <w:sz w:val="22"/>
          <w:szCs w:val="22"/>
          <w:lang w:val="kk-KZ"/>
        </w:rPr>
        <w:t xml:space="preserve"> </w:t>
      </w:r>
      <w:r w:rsidRPr="008D47F0">
        <w:rPr>
          <w:color w:val="000000"/>
          <w:sz w:val="22"/>
          <w:szCs w:val="22"/>
          <w:lang w:val="kk-KZ"/>
        </w:rPr>
        <w:t>осындайларға</w:t>
      </w:r>
      <w:r w:rsidRPr="008D47F0">
        <w:rPr>
          <w:rFonts w:ascii="Times" w:hAnsi="Times" w:cs="Times"/>
          <w:color w:val="000000"/>
          <w:sz w:val="22"/>
          <w:szCs w:val="22"/>
          <w:lang w:val="kk-KZ"/>
        </w:rPr>
        <w:t xml:space="preserve"> </w:t>
      </w:r>
      <w:r w:rsidRPr="008D47F0">
        <w:rPr>
          <w:color w:val="000000"/>
          <w:sz w:val="22"/>
          <w:szCs w:val="22"/>
          <w:lang w:val="kk-KZ"/>
        </w:rPr>
        <w:t>жататын</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негізгі</w:t>
      </w:r>
      <w:r w:rsidRPr="008D47F0">
        <w:rPr>
          <w:rFonts w:ascii="Times" w:hAnsi="Times" w:cs="Times"/>
          <w:color w:val="000000"/>
          <w:sz w:val="22"/>
          <w:szCs w:val="22"/>
          <w:lang w:val="kk-KZ"/>
        </w:rPr>
        <w:t xml:space="preserve"> </w:t>
      </w:r>
      <w:r w:rsidRPr="008D47F0">
        <w:rPr>
          <w:color w:val="000000"/>
          <w:sz w:val="22"/>
          <w:szCs w:val="22"/>
          <w:lang w:val="kk-KZ"/>
        </w:rPr>
        <w:t>құралдар</w:t>
      </w:r>
      <w:r w:rsidRPr="008D47F0">
        <w:rPr>
          <w:rFonts w:ascii="Times" w:hAnsi="Times" w:cs="Times"/>
          <w:color w:val="000000"/>
          <w:sz w:val="22"/>
          <w:szCs w:val="22"/>
          <w:lang w:val="kk-KZ"/>
        </w:rPr>
        <w:t xml:space="preserve"> </w:t>
      </w:r>
      <w:r w:rsidRPr="008D47F0">
        <w:rPr>
          <w:color w:val="000000"/>
          <w:sz w:val="22"/>
          <w:szCs w:val="22"/>
          <w:lang w:val="kk-KZ"/>
        </w:rPr>
        <w:t>құрамында</w:t>
      </w:r>
      <w:r w:rsidRPr="008D47F0">
        <w:rPr>
          <w:rFonts w:ascii="Times" w:hAnsi="Times" w:cs="Times"/>
          <w:color w:val="000000"/>
          <w:sz w:val="22"/>
          <w:szCs w:val="22"/>
          <w:lang w:val="kk-KZ"/>
        </w:rPr>
        <w:t xml:space="preserve"> </w:t>
      </w:r>
      <w:r w:rsidRPr="008D47F0">
        <w:rPr>
          <w:color w:val="000000"/>
          <w:sz w:val="22"/>
          <w:szCs w:val="22"/>
          <w:lang w:val="kk-KZ"/>
        </w:rPr>
        <w:t>есепке</w:t>
      </w:r>
      <w:r w:rsidRPr="008D47F0">
        <w:rPr>
          <w:rFonts w:ascii="Times" w:hAnsi="Times" w:cs="Times"/>
          <w:color w:val="000000"/>
          <w:sz w:val="22"/>
          <w:szCs w:val="22"/>
          <w:lang w:val="kk-KZ"/>
        </w:rPr>
        <w:t xml:space="preserve"> </w:t>
      </w:r>
      <w:r w:rsidRPr="008D47F0">
        <w:rPr>
          <w:color w:val="000000"/>
          <w:sz w:val="22"/>
          <w:szCs w:val="22"/>
          <w:lang w:val="kk-KZ"/>
        </w:rPr>
        <w:t>алынатын</w:t>
      </w:r>
      <w:r w:rsidRPr="008D47F0">
        <w:rPr>
          <w:rFonts w:ascii="Times" w:hAnsi="Times" w:cs="Times"/>
          <w:color w:val="000000"/>
          <w:sz w:val="22"/>
          <w:szCs w:val="22"/>
          <w:lang w:val="kk-KZ"/>
        </w:rPr>
        <w:t xml:space="preserve"> </w:t>
      </w:r>
      <w:r w:rsidRPr="008D47F0">
        <w:rPr>
          <w:color w:val="000000"/>
          <w:sz w:val="22"/>
          <w:szCs w:val="22"/>
          <w:lang w:val="kk-KZ"/>
        </w:rPr>
        <w:t>ғимараттар</w:t>
      </w:r>
      <w:r w:rsidRPr="008D47F0">
        <w:rPr>
          <w:rFonts w:ascii="Times" w:hAnsi="Times" w:cs="Times"/>
          <w:color w:val="000000"/>
          <w:sz w:val="22"/>
          <w:szCs w:val="22"/>
          <w:lang w:val="kk-KZ"/>
        </w:rPr>
        <w:t xml:space="preserve">, </w:t>
      </w:r>
      <w:r w:rsidRPr="008D47F0">
        <w:rPr>
          <w:color w:val="000000"/>
          <w:sz w:val="22"/>
          <w:szCs w:val="22"/>
          <w:lang w:val="kk-KZ"/>
        </w:rPr>
        <w:t>құрылыстар</w:t>
      </w:r>
      <w:r w:rsidRPr="008D47F0">
        <w:rPr>
          <w:rFonts w:ascii="Times" w:hAnsi="Times" w:cs="Times"/>
          <w:color w:val="000000"/>
          <w:sz w:val="22"/>
          <w:szCs w:val="22"/>
          <w:lang w:val="kk-KZ"/>
        </w:rPr>
        <w:t xml:space="preserve"> </w:t>
      </w:r>
      <w:r w:rsidRPr="008D47F0">
        <w:rPr>
          <w:color w:val="000000"/>
          <w:sz w:val="22"/>
          <w:szCs w:val="22"/>
          <w:lang w:val="kk-KZ"/>
        </w:rPr>
        <w:t>немесе</w:t>
      </w:r>
      <w:r w:rsidRPr="008D47F0">
        <w:rPr>
          <w:rFonts w:ascii="Times" w:hAnsi="Times" w:cs="Times"/>
          <w:color w:val="000000"/>
          <w:sz w:val="22"/>
          <w:szCs w:val="22"/>
          <w:lang w:val="kk-KZ"/>
        </w:rPr>
        <w:t xml:space="preserve"> </w:t>
      </w:r>
      <w:r w:rsidRPr="008D47F0">
        <w:rPr>
          <w:color w:val="000000"/>
          <w:sz w:val="22"/>
          <w:szCs w:val="22"/>
          <w:lang w:val="kk-KZ"/>
        </w:rPr>
        <w:t>қаржылық</w:t>
      </w:r>
      <w:r w:rsidRPr="008D47F0">
        <w:rPr>
          <w:rFonts w:ascii="Times" w:hAnsi="Times" w:cs="Times"/>
          <w:color w:val="000000"/>
          <w:sz w:val="22"/>
          <w:szCs w:val="22"/>
          <w:lang w:val="kk-KZ"/>
        </w:rPr>
        <w:t xml:space="preserve"> </w:t>
      </w:r>
      <w:r w:rsidRPr="008D47F0">
        <w:rPr>
          <w:color w:val="000000"/>
          <w:sz w:val="22"/>
          <w:szCs w:val="22"/>
          <w:lang w:val="kk-KZ"/>
        </w:rPr>
        <w:t>есептеменің</w:t>
      </w:r>
      <w:r w:rsidRPr="008D47F0">
        <w:rPr>
          <w:rFonts w:ascii="Times" w:hAnsi="Times" w:cs="Times"/>
          <w:color w:val="000000"/>
          <w:sz w:val="22"/>
          <w:szCs w:val="22"/>
          <w:lang w:val="kk-KZ"/>
        </w:rPr>
        <w:t xml:space="preserve"> </w:t>
      </w:r>
      <w:r w:rsidRPr="008D47F0">
        <w:rPr>
          <w:color w:val="000000"/>
          <w:sz w:val="22"/>
          <w:szCs w:val="22"/>
          <w:lang w:val="kk-KZ"/>
        </w:rPr>
        <w:t>халықаралық</w:t>
      </w:r>
      <w:r w:rsidRPr="008D47F0">
        <w:rPr>
          <w:rFonts w:ascii="Times" w:hAnsi="Times" w:cs="Times"/>
          <w:color w:val="000000"/>
          <w:sz w:val="22"/>
          <w:szCs w:val="22"/>
          <w:lang w:val="kk-KZ"/>
        </w:rPr>
        <w:t xml:space="preserve"> </w:t>
      </w:r>
      <w:r w:rsidRPr="008D47F0">
        <w:rPr>
          <w:color w:val="000000"/>
          <w:sz w:val="22"/>
          <w:szCs w:val="22"/>
          <w:lang w:val="kk-KZ"/>
        </w:rPr>
        <w:t>стандарттарына</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Қазақстан</w:t>
      </w:r>
      <w:r w:rsidRPr="008D47F0">
        <w:rPr>
          <w:rFonts w:ascii="Times" w:hAnsi="Times" w:cs="Times"/>
          <w:color w:val="000000"/>
          <w:sz w:val="22"/>
          <w:szCs w:val="22"/>
          <w:lang w:val="kk-KZ"/>
        </w:rPr>
        <w:t xml:space="preserve"> </w:t>
      </w:r>
      <w:r w:rsidRPr="008D47F0">
        <w:rPr>
          <w:color w:val="000000"/>
          <w:sz w:val="22"/>
          <w:szCs w:val="22"/>
          <w:lang w:val="kk-KZ"/>
        </w:rPr>
        <w:t>Республикасының</w:t>
      </w:r>
      <w:r w:rsidRPr="008D47F0">
        <w:rPr>
          <w:rFonts w:ascii="Times" w:hAnsi="Times" w:cs="Times"/>
          <w:color w:val="000000"/>
          <w:sz w:val="22"/>
          <w:szCs w:val="22"/>
          <w:lang w:val="kk-KZ"/>
        </w:rPr>
        <w:t xml:space="preserve"> </w:t>
      </w:r>
      <w:r w:rsidRPr="008D47F0">
        <w:rPr>
          <w:color w:val="000000"/>
          <w:sz w:val="22"/>
          <w:szCs w:val="22"/>
          <w:lang w:val="kk-KZ"/>
        </w:rPr>
        <w:t>бухгалтерлік</w:t>
      </w:r>
      <w:r w:rsidRPr="008D47F0">
        <w:rPr>
          <w:rFonts w:ascii="Times" w:hAnsi="Times" w:cs="Times"/>
          <w:color w:val="000000"/>
          <w:sz w:val="22"/>
          <w:szCs w:val="22"/>
          <w:lang w:val="kk-KZ"/>
        </w:rPr>
        <w:t xml:space="preserve"> </w:t>
      </w:r>
      <w:r w:rsidRPr="008D47F0">
        <w:rPr>
          <w:color w:val="000000"/>
          <w:sz w:val="22"/>
          <w:szCs w:val="22"/>
          <w:lang w:val="kk-KZ"/>
        </w:rPr>
        <w:t>есеп</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қаржылық</w:t>
      </w:r>
      <w:r w:rsidRPr="008D47F0">
        <w:rPr>
          <w:rFonts w:ascii="Times" w:hAnsi="Times" w:cs="Times"/>
          <w:color w:val="000000"/>
          <w:sz w:val="22"/>
          <w:szCs w:val="22"/>
          <w:lang w:val="kk-KZ"/>
        </w:rPr>
        <w:t xml:space="preserve"> </w:t>
      </w:r>
      <w:r w:rsidRPr="008D47F0">
        <w:rPr>
          <w:color w:val="000000"/>
          <w:sz w:val="22"/>
          <w:szCs w:val="22"/>
          <w:lang w:val="kk-KZ"/>
        </w:rPr>
        <w:t>есептеме</w:t>
      </w:r>
      <w:r w:rsidRPr="008D47F0">
        <w:rPr>
          <w:rFonts w:ascii="Times" w:hAnsi="Times" w:cs="Times"/>
          <w:color w:val="000000"/>
          <w:sz w:val="22"/>
          <w:szCs w:val="22"/>
          <w:lang w:val="kk-KZ"/>
        </w:rPr>
        <w:t xml:space="preserve"> </w:t>
      </w:r>
      <w:r w:rsidRPr="008D47F0">
        <w:rPr>
          <w:color w:val="000000"/>
          <w:sz w:val="22"/>
          <w:szCs w:val="22"/>
          <w:lang w:val="kk-KZ"/>
        </w:rPr>
        <w:t>туралы</w:t>
      </w:r>
      <w:r w:rsidRPr="008D47F0">
        <w:rPr>
          <w:rFonts w:ascii="Times" w:hAnsi="Times" w:cs="Times"/>
          <w:color w:val="000000"/>
          <w:sz w:val="22"/>
          <w:szCs w:val="22"/>
          <w:lang w:val="kk-KZ"/>
        </w:rPr>
        <w:t xml:space="preserve"> </w:t>
      </w:r>
      <w:r w:rsidRPr="008D47F0">
        <w:rPr>
          <w:color w:val="000000"/>
          <w:sz w:val="22"/>
          <w:szCs w:val="22"/>
          <w:lang w:val="kk-KZ"/>
        </w:rPr>
        <w:t>заңнамасының</w:t>
      </w:r>
      <w:r w:rsidRPr="008D47F0">
        <w:rPr>
          <w:rFonts w:ascii="Times" w:hAnsi="Times" w:cs="Times"/>
          <w:color w:val="000000"/>
          <w:sz w:val="22"/>
          <w:szCs w:val="22"/>
          <w:lang w:val="kk-KZ"/>
        </w:rPr>
        <w:t xml:space="preserve"> </w:t>
      </w:r>
      <w:r w:rsidRPr="008D47F0">
        <w:rPr>
          <w:color w:val="000000"/>
          <w:sz w:val="22"/>
          <w:szCs w:val="22"/>
          <w:lang w:val="kk-KZ"/>
        </w:rPr>
        <w:t>талаптарына</w:t>
      </w:r>
      <w:r w:rsidRPr="008D47F0">
        <w:rPr>
          <w:rFonts w:ascii="Times" w:hAnsi="Times" w:cs="Times"/>
          <w:color w:val="000000"/>
          <w:sz w:val="22"/>
          <w:szCs w:val="22"/>
          <w:lang w:val="kk-KZ"/>
        </w:rPr>
        <w:t xml:space="preserve"> </w:t>
      </w:r>
      <w:r w:rsidRPr="008D47F0">
        <w:rPr>
          <w:color w:val="000000"/>
          <w:sz w:val="22"/>
          <w:szCs w:val="22"/>
          <w:lang w:val="kk-KZ"/>
        </w:rPr>
        <w:t>сәйкес</w:t>
      </w:r>
      <w:r w:rsidRPr="008D47F0">
        <w:rPr>
          <w:rFonts w:ascii="Times" w:hAnsi="Times" w:cs="Times"/>
          <w:color w:val="000000"/>
          <w:sz w:val="22"/>
          <w:szCs w:val="22"/>
          <w:lang w:val="kk-KZ"/>
        </w:rPr>
        <w:t xml:space="preserve"> </w:t>
      </w:r>
      <w:r w:rsidRPr="008D47F0">
        <w:rPr>
          <w:color w:val="000000"/>
          <w:sz w:val="22"/>
          <w:szCs w:val="22"/>
          <w:lang w:val="kk-KZ"/>
        </w:rPr>
        <w:t>келетін</w:t>
      </w:r>
      <w:r w:rsidRPr="008D47F0">
        <w:rPr>
          <w:rFonts w:ascii="Times" w:hAnsi="Times" w:cs="Times"/>
          <w:color w:val="000000"/>
          <w:sz w:val="22"/>
          <w:szCs w:val="22"/>
          <w:lang w:val="kk-KZ"/>
        </w:rPr>
        <w:t xml:space="preserve"> </w:t>
      </w:r>
      <w:r w:rsidRPr="008D47F0">
        <w:rPr>
          <w:color w:val="000000"/>
          <w:sz w:val="22"/>
          <w:szCs w:val="22"/>
          <w:lang w:val="kk-KZ"/>
        </w:rPr>
        <w:t>жылжымайтын</w:t>
      </w:r>
      <w:r w:rsidRPr="008D47F0">
        <w:rPr>
          <w:rFonts w:ascii="Times" w:hAnsi="Times" w:cs="Times"/>
          <w:color w:val="000000"/>
          <w:sz w:val="22"/>
          <w:szCs w:val="22"/>
          <w:lang w:val="kk-KZ"/>
        </w:rPr>
        <w:t xml:space="preserve"> </w:t>
      </w:r>
      <w:r w:rsidRPr="008D47F0">
        <w:rPr>
          <w:color w:val="000000"/>
          <w:sz w:val="22"/>
          <w:szCs w:val="22"/>
          <w:lang w:val="kk-KZ"/>
        </w:rPr>
        <w:t>мүлікке</w:t>
      </w:r>
      <w:r w:rsidRPr="008D47F0">
        <w:rPr>
          <w:rFonts w:ascii="Times" w:hAnsi="Times" w:cs="Times"/>
          <w:color w:val="000000"/>
          <w:sz w:val="22"/>
          <w:szCs w:val="22"/>
          <w:lang w:val="kk-KZ"/>
        </w:rPr>
        <w:t xml:space="preserve"> </w:t>
      </w:r>
      <w:r w:rsidRPr="008D47F0">
        <w:rPr>
          <w:color w:val="000000"/>
          <w:sz w:val="22"/>
          <w:szCs w:val="22"/>
          <w:lang w:val="kk-KZ"/>
        </w:rPr>
        <w:t>инвестициялар</w:t>
      </w:r>
      <w:r w:rsidRPr="008D47F0">
        <w:rPr>
          <w:rFonts w:ascii="Times" w:hAnsi="Times" w:cs="Times"/>
          <w:color w:val="000000"/>
          <w:sz w:val="22"/>
          <w:szCs w:val="22"/>
          <w:lang w:val="kk-KZ"/>
        </w:rPr>
        <w:t xml:space="preserve">, </w:t>
      </w:r>
      <w:r w:rsidRPr="008D47F0">
        <w:rPr>
          <w:color w:val="000000"/>
          <w:sz w:val="22"/>
          <w:szCs w:val="22"/>
          <w:lang w:val="kk-KZ"/>
        </w:rPr>
        <w:t>концессия</w:t>
      </w:r>
      <w:r w:rsidRPr="008D47F0">
        <w:rPr>
          <w:rFonts w:ascii="Times" w:hAnsi="Times" w:cs="Times"/>
          <w:color w:val="000000"/>
          <w:sz w:val="22"/>
          <w:szCs w:val="22"/>
          <w:lang w:val="kk-KZ"/>
        </w:rPr>
        <w:t xml:space="preserve"> </w:t>
      </w:r>
      <w:r w:rsidRPr="008D47F0">
        <w:rPr>
          <w:color w:val="000000"/>
          <w:sz w:val="22"/>
          <w:szCs w:val="22"/>
          <w:lang w:val="kk-KZ"/>
        </w:rPr>
        <w:t>шартына</w:t>
      </w:r>
      <w:r w:rsidRPr="008D47F0">
        <w:rPr>
          <w:rFonts w:ascii="Times" w:hAnsi="Times" w:cs="Times"/>
          <w:color w:val="000000"/>
          <w:sz w:val="22"/>
          <w:szCs w:val="22"/>
          <w:lang w:val="kk-KZ"/>
        </w:rPr>
        <w:t xml:space="preserve"> </w:t>
      </w:r>
      <w:r w:rsidRPr="008D47F0">
        <w:rPr>
          <w:color w:val="000000"/>
          <w:sz w:val="22"/>
          <w:szCs w:val="22"/>
          <w:lang w:val="kk-KZ"/>
        </w:rPr>
        <w:t>сәйкес</w:t>
      </w:r>
      <w:r w:rsidRPr="008D47F0">
        <w:rPr>
          <w:rFonts w:ascii="Times" w:hAnsi="Times" w:cs="Times"/>
          <w:color w:val="000000"/>
          <w:sz w:val="22"/>
          <w:szCs w:val="22"/>
          <w:lang w:val="kk-KZ"/>
        </w:rPr>
        <w:t xml:space="preserve"> </w:t>
      </w:r>
      <w:r w:rsidRPr="008D47F0">
        <w:rPr>
          <w:color w:val="000000"/>
          <w:sz w:val="22"/>
          <w:szCs w:val="22"/>
          <w:lang w:val="kk-KZ"/>
        </w:rPr>
        <w:t>концессия</w:t>
      </w:r>
      <w:r w:rsidRPr="008D47F0">
        <w:rPr>
          <w:rFonts w:ascii="Times" w:hAnsi="Times" w:cs="Times"/>
          <w:color w:val="000000"/>
          <w:sz w:val="22"/>
          <w:szCs w:val="22"/>
          <w:lang w:val="kk-KZ"/>
        </w:rPr>
        <w:t xml:space="preserve"> </w:t>
      </w:r>
      <w:r w:rsidRPr="008D47F0">
        <w:rPr>
          <w:color w:val="000000"/>
          <w:sz w:val="22"/>
          <w:szCs w:val="22"/>
          <w:lang w:val="kk-KZ"/>
        </w:rPr>
        <w:t>объектілері</w:t>
      </w:r>
      <w:r w:rsidRPr="008D47F0">
        <w:rPr>
          <w:rFonts w:ascii="Times" w:hAnsi="Times" w:cs="Times"/>
          <w:color w:val="000000"/>
          <w:sz w:val="22"/>
          <w:szCs w:val="22"/>
          <w:lang w:val="kk-KZ"/>
        </w:rPr>
        <w:t xml:space="preserve"> </w:t>
      </w:r>
      <w:r w:rsidRPr="008D47F0">
        <w:rPr>
          <w:color w:val="000000"/>
          <w:sz w:val="22"/>
          <w:szCs w:val="22"/>
          <w:lang w:val="kk-KZ"/>
        </w:rPr>
        <w:t>болып</w:t>
      </w:r>
      <w:r w:rsidRPr="008D47F0">
        <w:rPr>
          <w:rFonts w:ascii="Times" w:hAnsi="Times" w:cs="Times"/>
          <w:color w:val="000000"/>
          <w:sz w:val="22"/>
          <w:szCs w:val="22"/>
          <w:lang w:val="kk-KZ"/>
        </w:rPr>
        <w:t xml:space="preserve"> </w:t>
      </w:r>
      <w:r w:rsidRPr="008D47F0">
        <w:rPr>
          <w:color w:val="000000"/>
          <w:sz w:val="22"/>
          <w:szCs w:val="22"/>
          <w:lang w:val="kk-KZ"/>
        </w:rPr>
        <w:t>табылатын</w:t>
      </w:r>
      <w:r w:rsidRPr="008D47F0">
        <w:rPr>
          <w:rFonts w:ascii="Times" w:hAnsi="Times" w:cs="Times"/>
          <w:color w:val="000000"/>
          <w:sz w:val="22"/>
          <w:szCs w:val="22"/>
          <w:lang w:val="kk-KZ"/>
        </w:rPr>
        <w:t xml:space="preserve"> </w:t>
      </w:r>
      <w:r w:rsidRPr="008D47F0">
        <w:rPr>
          <w:color w:val="000000"/>
          <w:sz w:val="22"/>
          <w:szCs w:val="22"/>
          <w:lang w:val="kk-KZ"/>
        </w:rPr>
        <w:t>ғимараттар</w:t>
      </w:r>
      <w:r w:rsidRPr="008D47F0">
        <w:rPr>
          <w:rFonts w:ascii="Times" w:hAnsi="Times" w:cs="Times"/>
          <w:color w:val="000000"/>
          <w:sz w:val="22"/>
          <w:szCs w:val="22"/>
          <w:lang w:val="kk-KZ"/>
        </w:rPr>
        <w:t xml:space="preserve">, </w:t>
      </w:r>
      <w:r w:rsidRPr="008D47F0">
        <w:rPr>
          <w:color w:val="000000"/>
          <w:sz w:val="22"/>
          <w:szCs w:val="22"/>
          <w:lang w:val="kk-KZ"/>
        </w:rPr>
        <w:t>құрылыстар</w:t>
      </w:r>
      <w:r w:rsidRPr="008D47F0">
        <w:rPr>
          <w:rFonts w:ascii="Times" w:hAnsi="Times" w:cs="Times"/>
          <w:color w:val="000000"/>
          <w:sz w:val="22"/>
          <w:szCs w:val="22"/>
          <w:lang w:val="kk-KZ"/>
        </w:rPr>
        <w:t xml:space="preserve"> </w:t>
      </w:r>
      <w:r w:rsidRPr="008D47F0">
        <w:rPr>
          <w:i/>
          <w:iCs/>
          <w:color w:val="000000"/>
          <w:sz w:val="22"/>
          <w:szCs w:val="22"/>
          <w:lang w:val="kk-KZ"/>
        </w:rPr>
        <w:t>салық</w:t>
      </w:r>
      <w:r w:rsidRPr="008D47F0">
        <w:rPr>
          <w:rFonts w:ascii="Times" w:hAnsi="Times" w:cs="Times"/>
          <w:i/>
          <w:iCs/>
          <w:color w:val="000000"/>
          <w:sz w:val="22"/>
          <w:szCs w:val="22"/>
          <w:lang w:val="kk-KZ"/>
        </w:rPr>
        <w:t xml:space="preserve"> </w:t>
      </w:r>
      <w:r w:rsidRPr="008D47F0">
        <w:rPr>
          <w:i/>
          <w:iCs/>
          <w:color w:val="000000"/>
          <w:sz w:val="22"/>
          <w:szCs w:val="22"/>
          <w:lang w:val="kk-KZ"/>
        </w:rPr>
        <w:t>салу</w:t>
      </w:r>
      <w:r w:rsidRPr="008D47F0">
        <w:rPr>
          <w:rFonts w:ascii="Times" w:hAnsi="Times" w:cs="Times"/>
          <w:i/>
          <w:iCs/>
          <w:color w:val="000000"/>
          <w:sz w:val="22"/>
          <w:szCs w:val="22"/>
          <w:lang w:val="kk-KZ"/>
        </w:rPr>
        <w:t xml:space="preserve"> </w:t>
      </w:r>
      <w:r w:rsidRPr="008D47F0">
        <w:rPr>
          <w:i/>
          <w:iCs/>
          <w:color w:val="000000"/>
          <w:sz w:val="22"/>
          <w:szCs w:val="22"/>
          <w:lang w:val="kk-KZ"/>
        </w:rPr>
        <w:t>объекті</w:t>
      </w:r>
      <w:r w:rsidRPr="008D47F0">
        <w:rPr>
          <w:rFonts w:ascii="Times" w:hAnsi="Times" w:cs="Times"/>
          <w:i/>
          <w:iCs/>
          <w:color w:val="000000"/>
          <w:sz w:val="22"/>
          <w:szCs w:val="22"/>
          <w:lang w:val="kk-KZ"/>
        </w:rPr>
        <w:t xml:space="preserve"> </w:t>
      </w:r>
      <w:r w:rsidRPr="008D47F0">
        <w:rPr>
          <w:color w:val="000000"/>
          <w:sz w:val="22"/>
          <w:szCs w:val="22"/>
          <w:lang w:val="kk-KZ"/>
        </w:rPr>
        <w:t>болып</w:t>
      </w:r>
      <w:r w:rsidRPr="008D47F0">
        <w:rPr>
          <w:rFonts w:ascii="Times" w:hAnsi="Times" w:cs="Times"/>
          <w:color w:val="000000"/>
          <w:sz w:val="22"/>
          <w:szCs w:val="22"/>
          <w:lang w:val="kk-KZ"/>
        </w:rPr>
        <w:t xml:space="preserve"> </w:t>
      </w:r>
      <w:r w:rsidRPr="008D47F0">
        <w:rPr>
          <w:color w:val="000000"/>
          <w:sz w:val="22"/>
          <w:szCs w:val="22"/>
          <w:lang w:val="kk-KZ"/>
        </w:rPr>
        <w:t>табылады</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color w:val="000000"/>
          <w:sz w:val="18"/>
          <w:szCs w:val="18"/>
          <w:lang w:val="kk-KZ"/>
        </w:rPr>
        <w:t>Мыналар</w:t>
      </w:r>
      <w:r w:rsidRPr="008D47F0">
        <w:rPr>
          <w:rFonts w:ascii="Times" w:hAnsi="Times" w:cs="Times"/>
          <w:color w:val="000000"/>
          <w:sz w:val="18"/>
          <w:szCs w:val="18"/>
          <w:lang w:val="kk-KZ"/>
        </w:rPr>
        <w:t xml:space="preserve">: </w:t>
      </w:r>
      <w:r w:rsidRPr="008D47F0">
        <w:rPr>
          <w:color w:val="000000"/>
          <w:sz w:val="18"/>
          <w:szCs w:val="18"/>
          <w:lang w:val="kk-KZ"/>
        </w:rPr>
        <w:t>жер</w:t>
      </w:r>
      <w:r w:rsidRPr="008D47F0">
        <w:rPr>
          <w:rFonts w:ascii="Times" w:hAnsi="Times" w:cs="Times"/>
          <w:color w:val="000000"/>
          <w:sz w:val="18"/>
          <w:szCs w:val="18"/>
          <w:lang w:val="kk-KZ"/>
        </w:rPr>
        <w:t xml:space="preserve"> </w:t>
      </w:r>
      <w:r w:rsidRPr="008D47F0">
        <w:rPr>
          <w:color w:val="000000"/>
          <w:sz w:val="18"/>
          <w:szCs w:val="18"/>
          <w:lang w:val="kk-KZ"/>
        </w:rPr>
        <w:t>салығын</w:t>
      </w:r>
      <w:r w:rsidRPr="008D47F0">
        <w:rPr>
          <w:rFonts w:ascii="Times" w:hAnsi="Times" w:cs="Times"/>
          <w:color w:val="000000"/>
          <w:sz w:val="18"/>
          <w:szCs w:val="18"/>
          <w:lang w:val="kk-KZ"/>
        </w:rPr>
        <w:t xml:space="preserve"> </w:t>
      </w:r>
      <w:r w:rsidRPr="008D47F0">
        <w:rPr>
          <w:color w:val="000000"/>
          <w:sz w:val="18"/>
          <w:szCs w:val="18"/>
          <w:lang w:val="kk-KZ"/>
        </w:rPr>
        <w:t>салу</w:t>
      </w:r>
      <w:r w:rsidRPr="008D47F0">
        <w:rPr>
          <w:rFonts w:ascii="Times" w:hAnsi="Times" w:cs="Times"/>
          <w:color w:val="000000"/>
          <w:sz w:val="18"/>
          <w:szCs w:val="18"/>
          <w:lang w:val="kk-KZ"/>
        </w:rPr>
        <w:t xml:space="preserve"> </w:t>
      </w:r>
      <w:r w:rsidRPr="008D47F0">
        <w:rPr>
          <w:color w:val="000000"/>
          <w:sz w:val="18"/>
          <w:szCs w:val="18"/>
          <w:lang w:val="kk-KZ"/>
        </w:rPr>
        <w:t>объекті</w:t>
      </w:r>
      <w:r w:rsidRPr="008D47F0">
        <w:rPr>
          <w:rFonts w:ascii="Times" w:hAnsi="Times" w:cs="Times"/>
          <w:color w:val="000000"/>
          <w:sz w:val="18"/>
          <w:szCs w:val="18"/>
          <w:lang w:val="kk-KZ"/>
        </w:rPr>
        <w:t xml:space="preserve"> </w:t>
      </w:r>
      <w:r w:rsidRPr="008D47F0">
        <w:rPr>
          <w:color w:val="000000"/>
          <w:sz w:val="18"/>
          <w:szCs w:val="18"/>
          <w:lang w:val="kk-KZ"/>
        </w:rPr>
        <w:t>ретіндегі</w:t>
      </w:r>
      <w:r w:rsidRPr="008D47F0">
        <w:rPr>
          <w:rFonts w:ascii="Times" w:hAnsi="Times" w:cs="Times"/>
          <w:color w:val="000000"/>
          <w:sz w:val="18"/>
          <w:szCs w:val="18"/>
          <w:lang w:val="kk-KZ"/>
        </w:rPr>
        <w:t xml:space="preserve"> </w:t>
      </w:r>
      <w:r w:rsidRPr="008D47F0">
        <w:rPr>
          <w:color w:val="000000"/>
          <w:sz w:val="18"/>
          <w:szCs w:val="18"/>
          <w:lang w:val="kk-KZ"/>
        </w:rPr>
        <w:t>жер</w:t>
      </w:r>
      <w:r w:rsidRPr="008D47F0">
        <w:rPr>
          <w:rFonts w:ascii="Times" w:hAnsi="Times" w:cs="Times"/>
          <w:color w:val="000000"/>
          <w:sz w:val="18"/>
          <w:szCs w:val="18"/>
          <w:lang w:val="kk-KZ"/>
        </w:rPr>
        <w:t xml:space="preserve">; </w:t>
      </w:r>
      <w:r w:rsidRPr="008D47F0">
        <w:rPr>
          <w:color w:val="000000"/>
          <w:sz w:val="18"/>
          <w:szCs w:val="18"/>
          <w:lang w:val="kk-KZ"/>
        </w:rPr>
        <w:t>Қазақстан</w:t>
      </w:r>
      <w:r w:rsidRPr="008D47F0">
        <w:rPr>
          <w:rFonts w:ascii="Times" w:hAnsi="Times" w:cs="Times"/>
          <w:color w:val="000000"/>
          <w:sz w:val="18"/>
          <w:szCs w:val="18"/>
          <w:lang w:val="kk-KZ"/>
        </w:rPr>
        <w:t xml:space="preserve"> </w:t>
      </w:r>
      <w:r w:rsidRPr="008D47F0">
        <w:rPr>
          <w:color w:val="000000"/>
          <w:sz w:val="18"/>
          <w:szCs w:val="18"/>
          <w:lang w:val="kk-KZ"/>
        </w:rPr>
        <w:t>Республикасы</w:t>
      </w:r>
      <w:r w:rsidRPr="008D47F0">
        <w:rPr>
          <w:rFonts w:ascii="Times" w:hAnsi="Times" w:cs="Times"/>
          <w:color w:val="000000"/>
          <w:sz w:val="18"/>
          <w:szCs w:val="18"/>
          <w:lang w:val="kk-KZ"/>
        </w:rPr>
        <w:t xml:space="preserve"> </w:t>
      </w:r>
      <w:r w:rsidRPr="008D47F0">
        <w:rPr>
          <w:color w:val="000000"/>
          <w:sz w:val="18"/>
          <w:szCs w:val="18"/>
          <w:lang w:val="kk-KZ"/>
        </w:rPr>
        <w:t>Үкіметінің</w:t>
      </w:r>
      <w:r w:rsidRPr="008D47F0">
        <w:rPr>
          <w:rFonts w:ascii="Times" w:hAnsi="Times" w:cs="Times"/>
          <w:color w:val="000000"/>
          <w:sz w:val="18"/>
          <w:szCs w:val="18"/>
          <w:lang w:val="kk-KZ"/>
        </w:rPr>
        <w:t xml:space="preserve"> </w:t>
      </w:r>
      <w:r w:rsidRPr="008D47F0">
        <w:rPr>
          <w:color w:val="000000"/>
          <w:sz w:val="18"/>
          <w:szCs w:val="18"/>
          <w:lang w:val="kk-KZ"/>
        </w:rPr>
        <w:t>ше</w:t>
      </w:r>
      <w:r w:rsidRPr="008D47F0">
        <w:rPr>
          <w:rFonts w:ascii="Times" w:hAnsi="Times" w:cs="Times"/>
          <w:color w:val="000000"/>
          <w:sz w:val="18"/>
          <w:szCs w:val="18"/>
          <w:lang w:val="kk-KZ"/>
        </w:rPr>
        <w:softHyphen/>
      </w:r>
      <w:r w:rsidRPr="008D47F0">
        <w:rPr>
          <w:color w:val="000000"/>
          <w:sz w:val="18"/>
          <w:szCs w:val="18"/>
          <w:lang w:val="kk-KZ"/>
        </w:rPr>
        <w:t>шімі</w:t>
      </w:r>
      <w:r w:rsidRPr="008D47F0">
        <w:rPr>
          <w:rFonts w:ascii="Times" w:hAnsi="Times" w:cs="Times"/>
          <w:color w:val="000000"/>
          <w:sz w:val="18"/>
          <w:szCs w:val="18"/>
          <w:lang w:val="kk-KZ"/>
        </w:rPr>
        <w:t xml:space="preserve"> </w:t>
      </w:r>
      <w:r w:rsidRPr="008D47F0">
        <w:rPr>
          <w:color w:val="000000"/>
          <w:sz w:val="18"/>
          <w:szCs w:val="18"/>
          <w:lang w:val="kk-KZ"/>
        </w:rPr>
        <w:t>бойынша</w:t>
      </w:r>
      <w:r w:rsidRPr="008D47F0">
        <w:rPr>
          <w:rFonts w:ascii="Times" w:hAnsi="Times" w:cs="Times"/>
          <w:color w:val="000000"/>
          <w:sz w:val="18"/>
          <w:szCs w:val="18"/>
          <w:lang w:val="kk-KZ"/>
        </w:rPr>
        <w:t xml:space="preserve"> </w:t>
      </w:r>
      <w:r w:rsidRPr="008D47F0">
        <w:rPr>
          <w:color w:val="000000"/>
          <w:sz w:val="18"/>
          <w:szCs w:val="18"/>
          <w:lang w:val="kk-KZ"/>
        </w:rPr>
        <w:t>консервацияда</w:t>
      </w:r>
      <w:r w:rsidRPr="008D47F0">
        <w:rPr>
          <w:rFonts w:ascii="Times" w:hAnsi="Times" w:cs="Times"/>
          <w:color w:val="000000"/>
          <w:sz w:val="18"/>
          <w:szCs w:val="18"/>
          <w:lang w:val="kk-KZ"/>
        </w:rPr>
        <w:t xml:space="preserve"> </w:t>
      </w:r>
      <w:r w:rsidRPr="008D47F0">
        <w:rPr>
          <w:color w:val="000000"/>
          <w:sz w:val="18"/>
          <w:szCs w:val="18"/>
          <w:lang w:val="kk-KZ"/>
        </w:rPr>
        <w:t>тұрған</w:t>
      </w:r>
      <w:r w:rsidRPr="008D47F0">
        <w:rPr>
          <w:rFonts w:ascii="Times" w:hAnsi="Times" w:cs="Times"/>
          <w:color w:val="000000"/>
          <w:sz w:val="18"/>
          <w:szCs w:val="18"/>
          <w:lang w:val="kk-KZ"/>
        </w:rPr>
        <w:t xml:space="preserve"> </w:t>
      </w:r>
      <w:r w:rsidRPr="008D47F0">
        <w:rPr>
          <w:color w:val="000000"/>
          <w:sz w:val="18"/>
          <w:szCs w:val="18"/>
          <w:lang w:val="kk-KZ"/>
        </w:rPr>
        <w:t>ғимараттар</w:t>
      </w:r>
      <w:r w:rsidRPr="008D47F0">
        <w:rPr>
          <w:rFonts w:ascii="Times" w:hAnsi="Times" w:cs="Times"/>
          <w:color w:val="000000"/>
          <w:sz w:val="18"/>
          <w:szCs w:val="18"/>
          <w:lang w:val="kk-KZ"/>
        </w:rPr>
        <w:t xml:space="preserve">, </w:t>
      </w:r>
      <w:r w:rsidRPr="008D47F0">
        <w:rPr>
          <w:color w:val="000000"/>
          <w:sz w:val="18"/>
          <w:szCs w:val="18"/>
          <w:lang w:val="kk-KZ"/>
        </w:rPr>
        <w:t>құрылыстар</w:t>
      </w:r>
      <w:r w:rsidRPr="008D47F0">
        <w:rPr>
          <w:rFonts w:ascii="Times" w:hAnsi="Times" w:cs="Times"/>
          <w:color w:val="000000"/>
          <w:sz w:val="18"/>
          <w:szCs w:val="18"/>
          <w:lang w:val="kk-KZ"/>
        </w:rPr>
        <w:t xml:space="preserve">; </w:t>
      </w:r>
      <w:r w:rsidRPr="008D47F0">
        <w:rPr>
          <w:color w:val="000000"/>
          <w:sz w:val="18"/>
          <w:szCs w:val="18"/>
          <w:lang w:val="kk-KZ"/>
        </w:rPr>
        <w:t>ортақ</w:t>
      </w:r>
      <w:r w:rsidRPr="008D47F0">
        <w:rPr>
          <w:rFonts w:ascii="Times" w:hAnsi="Times" w:cs="Times"/>
          <w:color w:val="000000"/>
          <w:sz w:val="18"/>
          <w:szCs w:val="18"/>
          <w:lang w:val="kk-KZ"/>
        </w:rPr>
        <w:t xml:space="preserve"> </w:t>
      </w:r>
      <w:r w:rsidRPr="008D47F0">
        <w:rPr>
          <w:color w:val="000000"/>
          <w:sz w:val="18"/>
          <w:szCs w:val="18"/>
          <w:lang w:val="kk-KZ"/>
        </w:rPr>
        <w:t>пайдаланылатын</w:t>
      </w:r>
      <w:r w:rsidRPr="008D47F0">
        <w:rPr>
          <w:rFonts w:ascii="Times" w:hAnsi="Times" w:cs="Times"/>
          <w:color w:val="000000"/>
          <w:sz w:val="18"/>
          <w:szCs w:val="18"/>
          <w:lang w:val="kk-KZ"/>
        </w:rPr>
        <w:t xml:space="preserve"> </w:t>
      </w:r>
      <w:r w:rsidRPr="008D47F0">
        <w:rPr>
          <w:color w:val="000000"/>
          <w:sz w:val="18"/>
          <w:szCs w:val="18"/>
          <w:lang w:val="kk-KZ"/>
        </w:rPr>
        <w:t>мемлекет</w:t>
      </w:r>
      <w:r w:rsidRPr="008D47F0">
        <w:rPr>
          <w:rFonts w:ascii="Times" w:hAnsi="Times" w:cs="Times"/>
          <w:color w:val="000000"/>
          <w:sz w:val="18"/>
          <w:szCs w:val="18"/>
          <w:lang w:val="kk-KZ"/>
        </w:rPr>
        <w:softHyphen/>
      </w:r>
      <w:r w:rsidRPr="008D47F0">
        <w:rPr>
          <w:color w:val="000000"/>
          <w:sz w:val="18"/>
          <w:szCs w:val="18"/>
          <w:lang w:val="kk-KZ"/>
        </w:rPr>
        <w:t>тік</w:t>
      </w:r>
      <w:r w:rsidRPr="008D47F0">
        <w:rPr>
          <w:rFonts w:ascii="Times" w:hAnsi="Times" w:cs="Times"/>
          <w:color w:val="000000"/>
          <w:sz w:val="18"/>
          <w:szCs w:val="18"/>
          <w:lang w:val="kk-KZ"/>
        </w:rPr>
        <w:t xml:space="preserve"> </w:t>
      </w:r>
      <w:r w:rsidRPr="008D47F0">
        <w:rPr>
          <w:color w:val="000000"/>
          <w:sz w:val="18"/>
          <w:szCs w:val="18"/>
          <w:lang w:val="kk-KZ"/>
        </w:rPr>
        <w:t>автомобиль</w:t>
      </w:r>
      <w:r w:rsidRPr="008D47F0">
        <w:rPr>
          <w:rFonts w:ascii="Times" w:hAnsi="Times" w:cs="Times"/>
          <w:color w:val="000000"/>
          <w:sz w:val="18"/>
          <w:szCs w:val="18"/>
          <w:lang w:val="kk-KZ"/>
        </w:rPr>
        <w:t xml:space="preserve"> </w:t>
      </w:r>
      <w:r w:rsidRPr="008D47F0">
        <w:rPr>
          <w:color w:val="000000"/>
          <w:sz w:val="18"/>
          <w:szCs w:val="18"/>
          <w:lang w:val="kk-KZ"/>
        </w:rPr>
        <w:t>жолдары</w:t>
      </w:r>
      <w:r w:rsidRPr="008D47F0">
        <w:rPr>
          <w:rFonts w:ascii="Times" w:hAnsi="Times" w:cs="Times"/>
          <w:color w:val="000000"/>
          <w:sz w:val="18"/>
          <w:szCs w:val="18"/>
          <w:lang w:val="kk-KZ"/>
        </w:rPr>
        <w:t xml:space="preserve"> </w:t>
      </w:r>
      <w:r w:rsidRPr="008D47F0">
        <w:rPr>
          <w:color w:val="000000"/>
          <w:sz w:val="18"/>
          <w:szCs w:val="18"/>
          <w:lang w:val="kk-KZ"/>
        </w:rPr>
        <w:t>және</w:t>
      </w:r>
      <w:r w:rsidRPr="008D47F0">
        <w:rPr>
          <w:rFonts w:ascii="Times" w:hAnsi="Times" w:cs="Times"/>
          <w:color w:val="000000"/>
          <w:sz w:val="18"/>
          <w:szCs w:val="18"/>
          <w:lang w:val="kk-KZ"/>
        </w:rPr>
        <w:t xml:space="preserve"> </w:t>
      </w:r>
      <w:r w:rsidRPr="008D47F0">
        <w:rPr>
          <w:color w:val="000000"/>
          <w:sz w:val="18"/>
          <w:szCs w:val="18"/>
          <w:lang w:val="kk-KZ"/>
        </w:rPr>
        <w:t>олардағы</w:t>
      </w:r>
      <w:r w:rsidRPr="008D47F0">
        <w:rPr>
          <w:rFonts w:ascii="Times" w:hAnsi="Times" w:cs="Times"/>
          <w:color w:val="000000"/>
          <w:sz w:val="18"/>
          <w:szCs w:val="18"/>
          <w:lang w:val="kk-KZ"/>
        </w:rPr>
        <w:t xml:space="preserve"> </w:t>
      </w:r>
      <w:r w:rsidRPr="008D47F0">
        <w:rPr>
          <w:color w:val="000000"/>
          <w:sz w:val="18"/>
          <w:szCs w:val="18"/>
          <w:lang w:val="kk-KZ"/>
        </w:rPr>
        <w:t>жол</w:t>
      </w:r>
      <w:r w:rsidRPr="008D47F0">
        <w:rPr>
          <w:rFonts w:ascii="Times" w:hAnsi="Times" w:cs="Times"/>
          <w:color w:val="000000"/>
          <w:sz w:val="18"/>
          <w:szCs w:val="18"/>
          <w:lang w:val="kk-KZ"/>
        </w:rPr>
        <w:t xml:space="preserve"> </w:t>
      </w:r>
      <w:r w:rsidRPr="008D47F0">
        <w:rPr>
          <w:color w:val="000000"/>
          <w:sz w:val="18"/>
          <w:szCs w:val="18"/>
          <w:lang w:val="kk-KZ"/>
        </w:rPr>
        <w:t>құрылыстары</w:t>
      </w:r>
      <w:r w:rsidRPr="008D47F0">
        <w:rPr>
          <w:rFonts w:ascii="Times" w:hAnsi="Times" w:cs="Times"/>
          <w:color w:val="000000"/>
          <w:sz w:val="18"/>
          <w:szCs w:val="18"/>
          <w:lang w:val="kk-KZ"/>
        </w:rPr>
        <w:t xml:space="preserve">; </w:t>
      </w:r>
      <w:r w:rsidRPr="008D47F0">
        <w:rPr>
          <w:color w:val="000000"/>
          <w:sz w:val="18"/>
          <w:szCs w:val="18"/>
          <w:lang w:val="kk-KZ"/>
        </w:rPr>
        <w:t>аяқталмаған</w:t>
      </w:r>
      <w:r w:rsidRPr="008D47F0">
        <w:rPr>
          <w:rFonts w:ascii="Times" w:hAnsi="Times" w:cs="Times"/>
          <w:color w:val="000000"/>
          <w:sz w:val="18"/>
          <w:szCs w:val="18"/>
          <w:lang w:val="kk-KZ"/>
        </w:rPr>
        <w:t xml:space="preserve"> </w:t>
      </w:r>
      <w:r w:rsidRPr="008D47F0">
        <w:rPr>
          <w:color w:val="000000"/>
          <w:sz w:val="18"/>
          <w:szCs w:val="18"/>
          <w:lang w:val="kk-KZ"/>
        </w:rPr>
        <w:t>құрылыс</w:t>
      </w:r>
      <w:r w:rsidRPr="008D47F0">
        <w:rPr>
          <w:rFonts w:ascii="Times" w:hAnsi="Times" w:cs="Times"/>
          <w:color w:val="000000"/>
          <w:sz w:val="18"/>
          <w:szCs w:val="18"/>
          <w:lang w:val="kk-KZ"/>
        </w:rPr>
        <w:t xml:space="preserve"> </w:t>
      </w:r>
      <w:r w:rsidRPr="008D47F0">
        <w:rPr>
          <w:color w:val="000000"/>
          <w:sz w:val="18"/>
          <w:szCs w:val="18"/>
          <w:lang w:val="kk-KZ"/>
        </w:rPr>
        <w:t>объектілері</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салу</w:t>
      </w:r>
      <w:r w:rsidRPr="008D47F0">
        <w:rPr>
          <w:rFonts w:ascii="Times" w:hAnsi="Times" w:cs="Times"/>
          <w:color w:val="000000"/>
          <w:sz w:val="18"/>
          <w:szCs w:val="18"/>
          <w:lang w:val="kk-KZ"/>
        </w:rPr>
        <w:t xml:space="preserve"> </w:t>
      </w:r>
      <w:r w:rsidRPr="008D47F0">
        <w:rPr>
          <w:color w:val="000000"/>
          <w:sz w:val="18"/>
          <w:szCs w:val="18"/>
          <w:lang w:val="kk-KZ"/>
        </w:rPr>
        <w:t>объектілері</w:t>
      </w:r>
      <w:r w:rsidRPr="008D47F0">
        <w:rPr>
          <w:rFonts w:ascii="Times" w:hAnsi="Times" w:cs="Times"/>
          <w:color w:val="000000"/>
          <w:sz w:val="18"/>
          <w:szCs w:val="18"/>
          <w:lang w:val="kk-KZ"/>
        </w:rPr>
        <w:t xml:space="preserve"> </w:t>
      </w:r>
      <w:r w:rsidRPr="008D47F0">
        <w:rPr>
          <w:color w:val="000000"/>
          <w:sz w:val="18"/>
          <w:szCs w:val="18"/>
          <w:lang w:val="kk-KZ"/>
        </w:rPr>
        <w:t>болып</w:t>
      </w:r>
      <w:r w:rsidRPr="008D47F0">
        <w:rPr>
          <w:rFonts w:ascii="Times" w:hAnsi="Times" w:cs="Times"/>
          <w:color w:val="000000"/>
          <w:sz w:val="18"/>
          <w:szCs w:val="18"/>
          <w:lang w:val="kk-KZ"/>
        </w:rPr>
        <w:t xml:space="preserve"> </w:t>
      </w:r>
      <w:r w:rsidRPr="008D47F0">
        <w:rPr>
          <w:color w:val="000000"/>
          <w:sz w:val="18"/>
          <w:szCs w:val="18"/>
          <w:lang w:val="kk-KZ"/>
        </w:rPr>
        <w:t>табылмайды</w:t>
      </w:r>
      <w:r w:rsidRPr="008D47F0">
        <w:rPr>
          <w:rFonts w:ascii="Times" w:hAnsi="Times" w:cs="Times"/>
          <w:color w:val="000000"/>
          <w:sz w:val="18"/>
          <w:szCs w:val="18"/>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Бухгалтерлік</w:t>
      </w:r>
      <w:r w:rsidRPr="008D47F0">
        <w:rPr>
          <w:rFonts w:ascii="Times" w:hAnsi="Times" w:cs="Times"/>
          <w:color w:val="000000"/>
          <w:sz w:val="22"/>
          <w:szCs w:val="22"/>
          <w:lang w:val="kk-KZ"/>
        </w:rPr>
        <w:t xml:space="preserve"> </w:t>
      </w:r>
      <w:r w:rsidRPr="008D47F0">
        <w:rPr>
          <w:color w:val="000000"/>
          <w:sz w:val="22"/>
          <w:szCs w:val="22"/>
          <w:lang w:val="kk-KZ"/>
        </w:rPr>
        <w:t>есептің</w:t>
      </w:r>
      <w:r w:rsidRPr="008D47F0">
        <w:rPr>
          <w:rFonts w:ascii="Times" w:hAnsi="Times" w:cs="Times"/>
          <w:color w:val="000000"/>
          <w:sz w:val="22"/>
          <w:szCs w:val="22"/>
          <w:lang w:val="kk-KZ"/>
        </w:rPr>
        <w:t xml:space="preserve"> </w:t>
      </w:r>
      <w:r w:rsidRPr="008D47F0">
        <w:rPr>
          <w:color w:val="000000"/>
          <w:sz w:val="22"/>
          <w:szCs w:val="22"/>
          <w:lang w:val="kk-KZ"/>
        </w:rPr>
        <w:t>деректері</w:t>
      </w:r>
      <w:r w:rsidRPr="008D47F0">
        <w:rPr>
          <w:rFonts w:ascii="Times" w:hAnsi="Times" w:cs="Time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 xml:space="preserve"> </w:t>
      </w:r>
      <w:r w:rsidRPr="008D47F0">
        <w:rPr>
          <w:color w:val="000000"/>
          <w:sz w:val="22"/>
          <w:szCs w:val="22"/>
          <w:lang w:val="kk-KZ"/>
        </w:rPr>
        <w:t>айқындалатын</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салу</w:t>
      </w:r>
      <w:r w:rsidRPr="008D47F0">
        <w:rPr>
          <w:rFonts w:ascii="Times" w:hAnsi="Times" w:cs="Times"/>
          <w:color w:val="000000"/>
          <w:sz w:val="22"/>
          <w:szCs w:val="22"/>
          <w:lang w:val="kk-KZ"/>
        </w:rPr>
        <w:t xml:space="preserve"> </w:t>
      </w:r>
      <w:r w:rsidRPr="008D47F0">
        <w:rPr>
          <w:color w:val="000000"/>
          <w:sz w:val="22"/>
          <w:szCs w:val="22"/>
          <w:lang w:val="kk-KZ"/>
        </w:rPr>
        <w:t>объ</w:t>
      </w:r>
      <w:r w:rsidRPr="008D47F0">
        <w:rPr>
          <w:rFonts w:ascii="Times" w:hAnsi="Times" w:cs="Times"/>
          <w:color w:val="000000"/>
          <w:sz w:val="22"/>
          <w:szCs w:val="22"/>
          <w:lang w:val="kk-KZ"/>
        </w:rPr>
        <w:softHyphen/>
      </w:r>
      <w:r w:rsidRPr="008D47F0">
        <w:rPr>
          <w:color w:val="000000"/>
          <w:sz w:val="22"/>
          <w:szCs w:val="22"/>
          <w:lang w:val="kk-KZ"/>
        </w:rPr>
        <w:t>ектілерінің</w:t>
      </w:r>
      <w:r w:rsidRPr="008D47F0">
        <w:rPr>
          <w:rFonts w:ascii="Times" w:hAnsi="Times" w:cs="Times"/>
          <w:color w:val="000000"/>
          <w:sz w:val="22"/>
          <w:szCs w:val="22"/>
          <w:lang w:val="kk-KZ"/>
        </w:rPr>
        <w:t xml:space="preserve"> </w:t>
      </w:r>
      <w:r w:rsidRPr="008D47F0">
        <w:rPr>
          <w:color w:val="000000"/>
          <w:sz w:val="22"/>
          <w:szCs w:val="22"/>
          <w:lang w:val="kk-KZ"/>
        </w:rPr>
        <w:t>орташа</w:t>
      </w:r>
      <w:r w:rsidRPr="008D47F0">
        <w:rPr>
          <w:rFonts w:ascii="Times" w:hAnsi="Times" w:cs="Times"/>
          <w:color w:val="000000"/>
          <w:sz w:val="22"/>
          <w:szCs w:val="22"/>
          <w:lang w:val="kk-KZ"/>
        </w:rPr>
        <w:t xml:space="preserve"> </w:t>
      </w:r>
      <w:r w:rsidRPr="008D47F0">
        <w:rPr>
          <w:color w:val="000000"/>
          <w:sz w:val="22"/>
          <w:szCs w:val="22"/>
          <w:lang w:val="kk-KZ"/>
        </w:rPr>
        <w:t>жылдық</w:t>
      </w:r>
      <w:r w:rsidRPr="008D47F0">
        <w:rPr>
          <w:rFonts w:ascii="Times" w:hAnsi="Times" w:cs="Times"/>
          <w:color w:val="000000"/>
          <w:sz w:val="22"/>
          <w:szCs w:val="22"/>
          <w:lang w:val="kk-KZ"/>
        </w:rPr>
        <w:t xml:space="preserve"> </w:t>
      </w:r>
      <w:r w:rsidRPr="008D47F0">
        <w:rPr>
          <w:color w:val="000000"/>
          <w:sz w:val="22"/>
          <w:szCs w:val="22"/>
          <w:lang w:val="kk-KZ"/>
        </w:rPr>
        <w:t>баланстық</w:t>
      </w:r>
      <w:r w:rsidRPr="008D47F0">
        <w:rPr>
          <w:rFonts w:ascii="Times" w:hAnsi="Times" w:cs="Times"/>
          <w:color w:val="000000"/>
          <w:sz w:val="22"/>
          <w:szCs w:val="22"/>
          <w:lang w:val="kk-KZ"/>
        </w:rPr>
        <w:t xml:space="preserve"> </w:t>
      </w:r>
      <w:r w:rsidRPr="008D47F0">
        <w:rPr>
          <w:color w:val="000000"/>
          <w:sz w:val="22"/>
          <w:szCs w:val="22"/>
          <w:lang w:val="kk-KZ"/>
        </w:rPr>
        <w:t>құны</w:t>
      </w:r>
      <w:r w:rsidRPr="008D47F0">
        <w:rPr>
          <w:rFonts w:ascii="Times" w:hAnsi="Times" w:cs="Times"/>
          <w:color w:val="000000"/>
          <w:sz w:val="22"/>
          <w:szCs w:val="22"/>
          <w:lang w:val="kk-KZ"/>
        </w:rPr>
        <w:t xml:space="preserve"> </w:t>
      </w:r>
      <w:r w:rsidRPr="008D47F0">
        <w:rPr>
          <w:color w:val="000000"/>
          <w:sz w:val="22"/>
          <w:szCs w:val="22"/>
          <w:lang w:val="kk-KZ"/>
        </w:rPr>
        <w:t>заңи</w:t>
      </w:r>
      <w:r w:rsidRPr="008D47F0">
        <w:rPr>
          <w:rFonts w:ascii="Times" w:hAnsi="Times" w:cs="Times"/>
          <w:color w:val="000000"/>
          <w:sz w:val="22"/>
          <w:szCs w:val="22"/>
          <w:lang w:val="kk-KZ"/>
        </w:rPr>
        <w:t xml:space="preserve"> </w:t>
      </w:r>
      <w:r w:rsidRPr="008D47F0">
        <w:rPr>
          <w:color w:val="000000"/>
          <w:sz w:val="22"/>
          <w:szCs w:val="22"/>
          <w:lang w:val="kk-KZ"/>
        </w:rPr>
        <w:t>тұлғалар</w:t>
      </w:r>
      <w:r w:rsidRPr="008D47F0">
        <w:rPr>
          <w:rFonts w:ascii="Times" w:hAnsi="Times" w:cs="Times"/>
          <w:color w:val="000000"/>
          <w:sz w:val="22"/>
          <w:szCs w:val="22"/>
          <w:lang w:val="kk-KZ"/>
        </w:rPr>
        <w:t xml:space="preserve"> </w:t>
      </w:r>
      <w:r w:rsidRPr="008D47F0">
        <w:rPr>
          <w:color w:val="000000"/>
          <w:sz w:val="22"/>
          <w:szCs w:val="22"/>
          <w:lang w:val="kk-KZ"/>
        </w:rPr>
        <w:t>мен</w:t>
      </w:r>
      <w:r w:rsidRPr="008D47F0">
        <w:rPr>
          <w:rFonts w:ascii="Times" w:hAnsi="Times" w:cs="Times"/>
          <w:color w:val="000000"/>
          <w:sz w:val="22"/>
          <w:szCs w:val="22"/>
          <w:lang w:val="kk-KZ"/>
        </w:rPr>
        <w:t xml:space="preserve"> </w:t>
      </w:r>
      <w:r w:rsidRPr="008D47F0">
        <w:rPr>
          <w:color w:val="000000"/>
          <w:sz w:val="22"/>
          <w:szCs w:val="22"/>
          <w:lang w:val="kk-KZ"/>
        </w:rPr>
        <w:t>дара</w:t>
      </w:r>
      <w:r w:rsidRPr="008D47F0">
        <w:rPr>
          <w:rFonts w:ascii="Times" w:hAnsi="Times" w:cs="Times"/>
          <w:color w:val="000000"/>
          <w:sz w:val="22"/>
          <w:szCs w:val="22"/>
          <w:lang w:val="kk-KZ"/>
        </w:rPr>
        <w:t xml:space="preserve"> </w:t>
      </w:r>
      <w:r w:rsidRPr="008D47F0">
        <w:rPr>
          <w:color w:val="000000"/>
          <w:sz w:val="22"/>
          <w:szCs w:val="22"/>
          <w:lang w:val="kk-KZ"/>
        </w:rPr>
        <w:t>кәсіп</w:t>
      </w:r>
      <w:r w:rsidRPr="008D47F0">
        <w:rPr>
          <w:rFonts w:ascii="Times" w:hAnsi="Times" w:cs="Times"/>
          <w:color w:val="000000"/>
          <w:sz w:val="22"/>
          <w:szCs w:val="22"/>
          <w:lang w:val="kk-KZ"/>
        </w:rPr>
        <w:softHyphen/>
      </w:r>
      <w:r w:rsidRPr="008D47F0">
        <w:rPr>
          <w:color w:val="000000"/>
          <w:sz w:val="22"/>
          <w:szCs w:val="22"/>
          <w:lang w:val="kk-KZ"/>
        </w:rPr>
        <w:t>керлер</w:t>
      </w:r>
      <w:r w:rsidRPr="008D47F0">
        <w:rPr>
          <w:rFonts w:ascii="Times" w:hAnsi="Times" w:cs="Times"/>
          <w:color w:val="000000"/>
          <w:sz w:val="22"/>
          <w:szCs w:val="22"/>
          <w:lang w:val="kk-KZ"/>
        </w:rPr>
        <w:softHyphen/>
      </w:r>
      <w:r w:rsidRPr="008D47F0">
        <w:rPr>
          <w:color w:val="000000"/>
          <w:sz w:val="22"/>
          <w:szCs w:val="22"/>
          <w:lang w:val="kk-KZ"/>
        </w:rPr>
        <w:t>дің</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салу</w:t>
      </w:r>
      <w:r w:rsidRPr="008D47F0">
        <w:rPr>
          <w:rFonts w:ascii="Times" w:hAnsi="Times" w:cs="Times"/>
          <w:color w:val="000000"/>
          <w:sz w:val="22"/>
          <w:szCs w:val="22"/>
          <w:lang w:val="kk-KZ"/>
        </w:rPr>
        <w:t xml:space="preserve"> </w:t>
      </w:r>
      <w:r w:rsidRPr="008D47F0">
        <w:rPr>
          <w:color w:val="000000"/>
          <w:sz w:val="22"/>
          <w:szCs w:val="22"/>
          <w:lang w:val="kk-KZ"/>
        </w:rPr>
        <w:t>объектілері</w:t>
      </w:r>
      <w:r w:rsidRPr="008D47F0">
        <w:rPr>
          <w:rFonts w:ascii="Times" w:hAnsi="Times" w:cs="Time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 xml:space="preserve"> </w:t>
      </w:r>
      <w:r w:rsidRPr="008D47F0">
        <w:rPr>
          <w:i/>
          <w:iCs/>
          <w:color w:val="000000"/>
          <w:sz w:val="22"/>
          <w:szCs w:val="22"/>
          <w:lang w:val="kk-KZ"/>
        </w:rPr>
        <w:t>салық</w:t>
      </w:r>
      <w:r w:rsidRPr="008D47F0">
        <w:rPr>
          <w:rFonts w:ascii="Times" w:hAnsi="Times" w:cs="Times"/>
          <w:i/>
          <w:iCs/>
          <w:color w:val="000000"/>
          <w:sz w:val="22"/>
          <w:szCs w:val="22"/>
          <w:lang w:val="kk-KZ"/>
        </w:rPr>
        <w:t xml:space="preserve"> </w:t>
      </w:r>
      <w:r w:rsidRPr="008D47F0">
        <w:rPr>
          <w:i/>
          <w:iCs/>
          <w:color w:val="000000"/>
          <w:sz w:val="22"/>
          <w:szCs w:val="22"/>
          <w:lang w:val="kk-KZ"/>
        </w:rPr>
        <w:t>базасы</w:t>
      </w:r>
      <w:r w:rsidRPr="008D47F0">
        <w:rPr>
          <w:rFonts w:ascii="Times" w:hAnsi="Times" w:cs="Times"/>
          <w:color w:val="000000"/>
          <w:sz w:val="22"/>
          <w:szCs w:val="22"/>
          <w:lang w:val="kk-KZ"/>
        </w:rPr>
        <w:t xml:space="preserve"> </w:t>
      </w:r>
      <w:r w:rsidRPr="008D47F0">
        <w:rPr>
          <w:color w:val="000000"/>
          <w:sz w:val="22"/>
          <w:szCs w:val="22"/>
          <w:lang w:val="kk-KZ"/>
        </w:rPr>
        <w:t>болып</w:t>
      </w:r>
      <w:r w:rsidRPr="008D47F0">
        <w:rPr>
          <w:rFonts w:ascii="Times" w:hAnsi="Times" w:cs="Times"/>
          <w:color w:val="000000"/>
          <w:sz w:val="22"/>
          <w:szCs w:val="22"/>
          <w:lang w:val="kk-KZ"/>
        </w:rPr>
        <w:t xml:space="preserve"> </w:t>
      </w:r>
      <w:r w:rsidRPr="008D47F0">
        <w:rPr>
          <w:color w:val="000000"/>
          <w:sz w:val="22"/>
          <w:szCs w:val="22"/>
          <w:lang w:val="kk-KZ"/>
        </w:rPr>
        <w:t>табылады</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pacing w:val="-7"/>
          <w:sz w:val="22"/>
          <w:szCs w:val="22"/>
          <w:lang w:val="kk-KZ"/>
        </w:rPr>
        <w:t>Концессия</w:t>
      </w:r>
      <w:r w:rsidRPr="008D47F0">
        <w:rPr>
          <w:rFonts w:ascii="Times" w:hAnsi="Times" w:cs="Times"/>
          <w:color w:val="000000"/>
          <w:spacing w:val="-7"/>
          <w:sz w:val="22"/>
          <w:szCs w:val="22"/>
          <w:lang w:val="kk-KZ"/>
        </w:rPr>
        <w:t xml:space="preserve"> </w:t>
      </w:r>
      <w:r w:rsidRPr="008D47F0">
        <w:rPr>
          <w:color w:val="000000"/>
          <w:spacing w:val="-7"/>
          <w:sz w:val="22"/>
          <w:szCs w:val="22"/>
          <w:lang w:val="kk-KZ"/>
        </w:rPr>
        <w:t>объектілерінің</w:t>
      </w:r>
      <w:r w:rsidRPr="008D47F0">
        <w:rPr>
          <w:rFonts w:ascii="Times" w:hAnsi="Times" w:cs="Times"/>
          <w:color w:val="000000"/>
          <w:spacing w:val="-7"/>
          <w:sz w:val="22"/>
          <w:szCs w:val="22"/>
          <w:lang w:val="kk-KZ"/>
        </w:rPr>
        <w:t xml:space="preserve"> </w:t>
      </w:r>
      <w:r w:rsidRPr="008D47F0">
        <w:rPr>
          <w:color w:val="000000"/>
          <w:spacing w:val="-7"/>
          <w:sz w:val="22"/>
          <w:szCs w:val="22"/>
          <w:lang w:val="kk-KZ"/>
        </w:rPr>
        <w:t>орташа</w:t>
      </w:r>
      <w:r w:rsidRPr="008D47F0">
        <w:rPr>
          <w:rFonts w:ascii="Times" w:hAnsi="Times" w:cs="Times"/>
          <w:color w:val="000000"/>
          <w:spacing w:val="-7"/>
          <w:sz w:val="22"/>
          <w:szCs w:val="22"/>
          <w:lang w:val="kk-KZ"/>
        </w:rPr>
        <w:t xml:space="preserve"> </w:t>
      </w:r>
      <w:r w:rsidRPr="008D47F0">
        <w:rPr>
          <w:color w:val="000000"/>
          <w:spacing w:val="-7"/>
          <w:sz w:val="22"/>
          <w:szCs w:val="22"/>
          <w:lang w:val="kk-KZ"/>
        </w:rPr>
        <w:t>жылдық</w:t>
      </w:r>
      <w:r w:rsidRPr="008D47F0">
        <w:rPr>
          <w:rFonts w:ascii="Times" w:hAnsi="Times" w:cs="Times"/>
          <w:color w:val="000000"/>
          <w:spacing w:val="-7"/>
          <w:sz w:val="22"/>
          <w:szCs w:val="22"/>
          <w:lang w:val="kk-KZ"/>
        </w:rPr>
        <w:t xml:space="preserve"> </w:t>
      </w:r>
      <w:r w:rsidRPr="008D47F0">
        <w:rPr>
          <w:color w:val="000000"/>
          <w:spacing w:val="-7"/>
          <w:sz w:val="22"/>
          <w:szCs w:val="22"/>
          <w:lang w:val="kk-KZ"/>
        </w:rPr>
        <w:t>баланстық</w:t>
      </w:r>
      <w:r w:rsidRPr="008D47F0">
        <w:rPr>
          <w:rFonts w:ascii="Times" w:hAnsi="Times" w:cs="Times"/>
          <w:color w:val="000000"/>
          <w:spacing w:val="-7"/>
          <w:sz w:val="22"/>
          <w:szCs w:val="22"/>
          <w:lang w:val="kk-KZ"/>
        </w:rPr>
        <w:t xml:space="preserve"> </w:t>
      </w:r>
      <w:r w:rsidRPr="008D47F0">
        <w:rPr>
          <w:color w:val="000000"/>
          <w:spacing w:val="-7"/>
          <w:sz w:val="22"/>
          <w:szCs w:val="22"/>
          <w:lang w:val="kk-KZ"/>
        </w:rPr>
        <w:t>құны</w:t>
      </w:r>
      <w:r w:rsidRPr="008D47F0">
        <w:rPr>
          <w:rFonts w:ascii="Times" w:hAnsi="Times" w:cs="Times"/>
          <w:color w:val="000000"/>
          <w:spacing w:val="-7"/>
          <w:sz w:val="22"/>
          <w:szCs w:val="22"/>
          <w:lang w:val="kk-KZ"/>
        </w:rPr>
        <w:t xml:space="preserve"> </w:t>
      </w:r>
      <w:r w:rsidRPr="008D47F0">
        <w:rPr>
          <w:color w:val="000000"/>
          <w:spacing w:val="-7"/>
          <w:sz w:val="22"/>
          <w:szCs w:val="22"/>
          <w:lang w:val="kk-KZ"/>
        </w:rPr>
        <w:t>болмаған</w:t>
      </w:r>
      <w:r w:rsidRPr="008D47F0">
        <w:rPr>
          <w:rFonts w:ascii="Times" w:hAnsi="Times" w:cs="Times"/>
          <w:color w:val="000000"/>
          <w:spacing w:val="-7"/>
          <w:sz w:val="22"/>
          <w:szCs w:val="22"/>
          <w:lang w:val="kk-KZ"/>
        </w:rPr>
        <w:t xml:space="preserve"> </w:t>
      </w:r>
      <w:r w:rsidRPr="008D47F0">
        <w:rPr>
          <w:color w:val="000000"/>
          <w:spacing w:val="-7"/>
          <w:sz w:val="22"/>
          <w:szCs w:val="22"/>
          <w:lang w:val="kk-KZ"/>
        </w:rPr>
        <w:t>жағдай</w:t>
      </w:r>
      <w:r w:rsidRPr="008D47F0">
        <w:rPr>
          <w:rFonts w:ascii="Times" w:hAnsi="Times" w:cs="Times"/>
          <w:color w:val="000000"/>
          <w:spacing w:val="-7"/>
          <w:sz w:val="22"/>
          <w:szCs w:val="22"/>
          <w:lang w:val="kk-KZ"/>
        </w:rPr>
        <w:softHyphen/>
      </w:r>
      <w:r w:rsidRPr="008D47F0">
        <w:rPr>
          <w:color w:val="000000"/>
          <w:sz w:val="22"/>
          <w:szCs w:val="22"/>
          <w:lang w:val="kk-KZ"/>
        </w:rPr>
        <w:t>да</w:t>
      </w:r>
      <w:r w:rsidRPr="008D47F0">
        <w:rPr>
          <w:rFonts w:ascii="Times" w:hAnsi="Times" w:cs="Times"/>
          <w:color w:val="000000"/>
          <w:sz w:val="22"/>
          <w:szCs w:val="22"/>
          <w:lang w:val="kk-KZ"/>
        </w:rPr>
        <w:t xml:space="preserve"> </w:t>
      </w:r>
      <w:r w:rsidRPr="008D47F0">
        <w:rPr>
          <w:color w:val="000000"/>
          <w:sz w:val="22"/>
          <w:szCs w:val="22"/>
          <w:lang w:val="kk-KZ"/>
        </w:rPr>
        <w:t>бюджетті</w:t>
      </w:r>
      <w:r w:rsidRPr="008D47F0">
        <w:rPr>
          <w:rFonts w:ascii="Times" w:hAnsi="Times" w:cs="Times"/>
          <w:color w:val="000000"/>
          <w:sz w:val="22"/>
          <w:szCs w:val="22"/>
          <w:lang w:val="kk-KZ"/>
        </w:rPr>
        <w:t xml:space="preserve"> </w:t>
      </w:r>
      <w:r w:rsidRPr="008D47F0">
        <w:rPr>
          <w:color w:val="000000"/>
          <w:sz w:val="22"/>
          <w:szCs w:val="22"/>
          <w:lang w:val="kk-KZ"/>
        </w:rPr>
        <w:t>атқару</w:t>
      </w:r>
      <w:r w:rsidRPr="008D47F0">
        <w:rPr>
          <w:rFonts w:ascii="Times" w:hAnsi="Times" w:cs="Times"/>
          <w:color w:val="000000"/>
          <w:sz w:val="22"/>
          <w:szCs w:val="22"/>
          <w:lang w:val="kk-KZ"/>
        </w:rPr>
        <w:t xml:space="preserve"> </w:t>
      </w:r>
      <w:r w:rsidRPr="008D47F0">
        <w:rPr>
          <w:color w:val="000000"/>
          <w:sz w:val="22"/>
          <w:szCs w:val="22"/>
          <w:lang w:val="kk-KZ"/>
        </w:rPr>
        <w:t>жөніндегі</w:t>
      </w:r>
      <w:r w:rsidRPr="008D47F0">
        <w:rPr>
          <w:rFonts w:ascii="Times" w:hAnsi="Times" w:cs="Times"/>
          <w:color w:val="000000"/>
          <w:sz w:val="22"/>
          <w:szCs w:val="22"/>
          <w:lang w:val="kk-KZ"/>
        </w:rPr>
        <w:t xml:space="preserve"> </w:t>
      </w:r>
      <w:r w:rsidRPr="008D47F0">
        <w:rPr>
          <w:color w:val="000000"/>
          <w:sz w:val="22"/>
          <w:szCs w:val="22"/>
          <w:lang w:val="kk-KZ"/>
        </w:rPr>
        <w:t>уәкілетті</w:t>
      </w:r>
      <w:r w:rsidRPr="008D47F0">
        <w:rPr>
          <w:rFonts w:ascii="Times" w:hAnsi="Times" w:cs="Times"/>
          <w:color w:val="000000"/>
          <w:sz w:val="22"/>
          <w:szCs w:val="22"/>
          <w:lang w:val="kk-KZ"/>
        </w:rPr>
        <w:t xml:space="preserve"> </w:t>
      </w:r>
      <w:r w:rsidRPr="008D47F0">
        <w:rPr>
          <w:color w:val="000000"/>
          <w:sz w:val="22"/>
          <w:szCs w:val="22"/>
          <w:lang w:val="kk-KZ"/>
        </w:rPr>
        <w:t>орталық</w:t>
      </w:r>
      <w:r w:rsidRPr="008D47F0">
        <w:rPr>
          <w:rFonts w:ascii="Times" w:hAnsi="Times" w:cs="Times"/>
          <w:color w:val="000000"/>
          <w:sz w:val="22"/>
          <w:szCs w:val="22"/>
          <w:lang w:val="kk-KZ"/>
        </w:rPr>
        <w:t xml:space="preserve"> </w:t>
      </w:r>
      <w:r w:rsidRPr="008D47F0">
        <w:rPr>
          <w:color w:val="000000"/>
          <w:sz w:val="22"/>
          <w:szCs w:val="22"/>
          <w:lang w:val="kk-KZ"/>
        </w:rPr>
        <w:t>орган</w:t>
      </w:r>
      <w:r w:rsidRPr="008D47F0">
        <w:rPr>
          <w:rFonts w:ascii="Times" w:hAnsi="Times" w:cs="Times"/>
          <w:color w:val="000000"/>
          <w:sz w:val="22"/>
          <w:szCs w:val="22"/>
          <w:lang w:val="kk-KZ"/>
        </w:rPr>
        <w:t xml:space="preserve"> </w:t>
      </w:r>
      <w:r w:rsidRPr="008D47F0">
        <w:rPr>
          <w:color w:val="000000"/>
          <w:sz w:val="22"/>
          <w:szCs w:val="22"/>
          <w:lang w:val="kk-KZ"/>
        </w:rPr>
        <w:t>белгілеген</w:t>
      </w:r>
      <w:r w:rsidRPr="008D47F0">
        <w:rPr>
          <w:rFonts w:ascii="Times" w:hAnsi="Times" w:cs="Times"/>
          <w:color w:val="000000"/>
          <w:sz w:val="22"/>
          <w:szCs w:val="22"/>
          <w:lang w:val="kk-KZ"/>
        </w:rPr>
        <w:t xml:space="preserve"> </w:t>
      </w:r>
      <w:r w:rsidRPr="008D47F0">
        <w:rPr>
          <w:color w:val="000000"/>
          <w:sz w:val="22"/>
          <w:szCs w:val="22"/>
          <w:lang w:val="kk-KZ"/>
        </w:rPr>
        <w:t>тәртіп</w:t>
      </w:r>
      <w:r w:rsidRPr="008D47F0">
        <w:rPr>
          <w:rFonts w:ascii="Times" w:hAnsi="Times" w:cs="Times"/>
          <w:color w:val="000000"/>
          <w:sz w:val="22"/>
          <w:szCs w:val="22"/>
          <w:lang w:val="kk-KZ"/>
        </w:rPr>
        <w:softHyphen/>
      </w:r>
      <w:r w:rsidRPr="008D47F0">
        <w:rPr>
          <w:color w:val="000000"/>
          <w:sz w:val="22"/>
          <w:szCs w:val="22"/>
          <w:lang w:val="kk-KZ"/>
        </w:rPr>
        <w:t>пен</w:t>
      </w:r>
      <w:r w:rsidRPr="008D47F0">
        <w:rPr>
          <w:rFonts w:ascii="Times" w:hAnsi="Times" w:cs="Times"/>
          <w:color w:val="000000"/>
          <w:sz w:val="22"/>
          <w:szCs w:val="22"/>
          <w:lang w:val="kk-KZ"/>
        </w:rPr>
        <w:t xml:space="preserve"> </w:t>
      </w:r>
      <w:r w:rsidRPr="008D47F0">
        <w:rPr>
          <w:color w:val="000000"/>
          <w:sz w:val="22"/>
          <w:szCs w:val="22"/>
          <w:lang w:val="kk-KZ"/>
        </w:rPr>
        <w:t>айқындалған</w:t>
      </w:r>
      <w:r w:rsidRPr="008D47F0">
        <w:rPr>
          <w:rFonts w:ascii="Times" w:hAnsi="Times" w:cs="Times"/>
          <w:color w:val="000000"/>
          <w:sz w:val="22"/>
          <w:szCs w:val="22"/>
          <w:lang w:val="kk-KZ"/>
        </w:rPr>
        <w:t xml:space="preserve"> </w:t>
      </w:r>
      <w:r w:rsidRPr="008D47F0">
        <w:rPr>
          <w:color w:val="000000"/>
          <w:sz w:val="22"/>
          <w:szCs w:val="22"/>
          <w:lang w:val="kk-KZ"/>
        </w:rPr>
        <w:t>осындай</w:t>
      </w:r>
      <w:r w:rsidRPr="008D47F0">
        <w:rPr>
          <w:rFonts w:ascii="Times" w:hAnsi="Times" w:cs="Times"/>
          <w:color w:val="000000"/>
          <w:sz w:val="22"/>
          <w:szCs w:val="22"/>
          <w:lang w:val="kk-KZ"/>
        </w:rPr>
        <w:t xml:space="preserve"> </w:t>
      </w:r>
      <w:r w:rsidRPr="008D47F0">
        <w:rPr>
          <w:color w:val="000000"/>
          <w:sz w:val="22"/>
          <w:szCs w:val="22"/>
          <w:lang w:val="kk-KZ"/>
        </w:rPr>
        <w:t>объектілердің</w:t>
      </w:r>
      <w:r w:rsidRPr="008D47F0">
        <w:rPr>
          <w:rFonts w:ascii="Times" w:hAnsi="Times" w:cs="Times"/>
          <w:color w:val="000000"/>
          <w:sz w:val="22"/>
          <w:szCs w:val="22"/>
          <w:lang w:val="kk-KZ"/>
        </w:rPr>
        <w:t xml:space="preserve"> </w:t>
      </w:r>
      <w:r w:rsidRPr="008D47F0">
        <w:rPr>
          <w:color w:val="000000"/>
          <w:sz w:val="22"/>
          <w:szCs w:val="22"/>
          <w:lang w:val="kk-KZ"/>
        </w:rPr>
        <w:t>құны</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базасы</w:t>
      </w:r>
      <w:r w:rsidRPr="008D47F0">
        <w:rPr>
          <w:rFonts w:ascii="Times" w:hAnsi="Times" w:cs="Times"/>
          <w:color w:val="000000"/>
          <w:sz w:val="22"/>
          <w:szCs w:val="22"/>
          <w:lang w:val="kk-KZ"/>
        </w:rPr>
        <w:t xml:space="preserve"> </w:t>
      </w:r>
      <w:r w:rsidRPr="008D47F0">
        <w:rPr>
          <w:color w:val="000000"/>
          <w:sz w:val="22"/>
          <w:szCs w:val="22"/>
          <w:lang w:val="kk-KZ"/>
        </w:rPr>
        <w:t>болып</w:t>
      </w:r>
      <w:r w:rsidRPr="008D47F0">
        <w:rPr>
          <w:rFonts w:ascii="Times" w:hAnsi="Times" w:cs="Times"/>
          <w:color w:val="000000"/>
          <w:sz w:val="22"/>
          <w:szCs w:val="22"/>
          <w:lang w:val="kk-KZ"/>
        </w:rPr>
        <w:t xml:space="preserve"> </w:t>
      </w:r>
      <w:r w:rsidRPr="008D47F0">
        <w:rPr>
          <w:color w:val="000000"/>
          <w:sz w:val="22"/>
          <w:szCs w:val="22"/>
          <w:lang w:val="kk-KZ"/>
        </w:rPr>
        <w:t>табылады</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Заңи</w:t>
      </w:r>
      <w:r w:rsidRPr="008D47F0">
        <w:rPr>
          <w:rFonts w:ascii="Times" w:hAnsi="Times" w:cs="Times"/>
          <w:color w:val="000000"/>
          <w:sz w:val="22"/>
          <w:szCs w:val="22"/>
          <w:lang w:val="kk-KZ"/>
        </w:rPr>
        <w:t xml:space="preserve"> </w:t>
      </w:r>
      <w:r w:rsidRPr="008D47F0">
        <w:rPr>
          <w:color w:val="000000"/>
          <w:sz w:val="22"/>
          <w:szCs w:val="22"/>
          <w:lang w:val="kk-KZ"/>
        </w:rPr>
        <w:t>тұлғалар</w:t>
      </w:r>
      <w:r w:rsidRPr="008D47F0">
        <w:rPr>
          <w:rFonts w:ascii="Times" w:hAnsi="Times" w:cs="Times"/>
          <w:color w:val="000000"/>
          <w:sz w:val="22"/>
          <w:szCs w:val="22"/>
          <w:lang w:val="kk-KZ"/>
        </w:rPr>
        <w:t xml:space="preserve"> </w:t>
      </w:r>
      <w:r w:rsidRPr="008D47F0">
        <w:rPr>
          <w:color w:val="000000"/>
          <w:sz w:val="22"/>
          <w:szCs w:val="22"/>
          <w:lang w:val="kk-KZ"/>
        </w:rPr>
        <w:t>мүлік</w:t>
      </w:r>
      <w:r w:rsidRPr="008D47F0">
        <w:rPr>
          <w:rFonts w:ascii="Times" w:hAnsi="Times" w:cs="Times"/>
          <w:color w:val="000000"/>
          <w:sz w:val="22"/>
          <w:szCs w:val="22"/>
          <w:lang w:val="kk-KZ"/>
        </w:rPr>
        <w:t xml:space="preserve"> </w:t>
      </w:r>
      <w:r w:rsidRPr="008D47F0">
        <w:rPr>
          <w:color w:val="000000"/>
          <w:sz w:val="22"/>
          <w:szCs w:val="22"/>
          <w:lang w:val="kk-KZ"/>
        </w:rPr>
        <w:t>салығын</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базасының</w:t>
      </w:r>
      <w:r w:rsidRPr="008D47F0">
        <w:rPr>
          <w:rFonts w:ascii="Times" w:hAnsi="Times" w:cs="Times"/>
          <w:color w:val="000000"/>
          <w:sz w:val="22"/>
          <w:szCs w:val="22"/>
          <w:lang w:val="kk-KZ"/>
        </w:rPr>
        <w:t xml:space="preserve"> 1,5 </w:t>
      </w:r>
      <w:r w:rsidRPr="008D47F0">
        <w:rPr>
          <w:color w:val="000000"/>
          <w:sz w:val="22"/>
          <w:szCs w:val="22"/>
          <w:lang w:val="kk-KZ"/>
        </w:rPr>
        <w:t>пайыз</w:t>
      </w:r>
      <w:r w:rsidRPr="008D47F0">
        <w:rPr>
          <w:rFonts w:ascii="Times" w:hAnsi="Times" w:cs="Times"/>
          <w:color w:val="000000"/>
          <w:sz w:val="22"/>
          <w:szCs w:val="22"/>
          <w:lang w:val="kk-KZ"/>
        </w:rPr>
        <w:t xml:space="preserve"> </w:t>
      </w:r>
      <w:r w:rsidRPr="008D47F0">
        <w:rPr>
          <w:color w:val="000000"/>
          <w:sz w:val="22"/>
          <w:szCs w:val="22"/>
          <w:lang w:val="kk-KZ"/>
        </w:rPr>
        <w:t>мөлшерлемесі</w:t>
      </w:r>
      <w:r w:rsidRPr="008D47F0">
        <w:rPr>
          <w:rFonts w:ascii="Times" w:hAnsi="Times" w:cs="Time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 xml:space="preserve">, </w:t>
      </w:r>
      <w:r w:rsidRPr="008D47F0">
        <w:rPr>
          <w:color w:val="000000"/>
          <w:sz w:val="22"/>
          <w:szCs w:val="22"/>
          <w:lang w:val="kk-KZ"/>
        </w:rPr>
        <w:t>ал</w:t>
      </w:r>
      <w:r w:rsidRPr="008D47F0">
        <w:rPr>
          <w:rFonts w:ascii="Times" w:hAnsi="Times" w:cs="Times"/>
          <w:color w:val="000000"/>
          <w:sz w:val="22"/>
          <w:szCs w:val="22"/>
          <w:lang w:val="kk-KZ"/>
        </w:rPr>
        <w:t xml:space="preserve"> </w:t>
      </w:r>
      <w:r w:rsidRPr="008D47F0">
        <w:rPr>
          <w:color w:val="000000"/>
          <w:sz w:val="22"/>
          <w:szCs w:val="22"/>
          <w:lang w:val="kk-KZ"/>
        </w:rPr>
        <w:t>оңайлатылған</w:t>
      </w:r>
      <w:r w:rsidRPr="008D47F0">
        <w:rPr>
          <w:rFonts w:ascii="Times" w:hAnsi="Times" w:cs="Times"/>
          <w:color w:val="000000"/>
          <w:sz w:val="22"/>
          <w:szCs w:val="22"/>
          <w:lang w:val="kk-KZ"/>
        </w:rPr>
        <w:t xml:space="preserve"> </w:t>
      </w:r>
      <w:r w:rsidRPr="008D47F0">
        <w:rPr>
          <w:color w:val="000000"/>
          <w:sz w:val="22"/>
          <w:szCs w:val="22"/>
          <w:lang w:val="kk-KZ"/>
        </w:rPr>
        <w:t>мағлұмдама</w:t>
      </w:r>
      <w:r w:rsidRPr="008D47F0">
        <w:rPr>
          <w:rFonts w:ascii="Times" w:hAnsi="Times" w:cs="Times"/>
          <w:color w:val="000000"/>
          <w:sz w:val="22"/>
          <w:szCs w:val="22"/>
          <w:lang w:val="kk-KZ"/>
        </w:rPr>
        <w:t xml:space="preserve"> </w:t>
      </w:r>
      <w:r w:rsidRPr="008D47F0">
        <w:rPr>
          <w:color w:val="000000"/>
          <w:sz w:val="22"/>
          <w:szCs w:val="22"/>
          <w:lang w:val="kk-KZ"/>
        </w:rPr>
        <w:t>негізінде</w:t>
      </w:r>
      <w:r w:rsidRPr="008D47F0">
        <w:rPr>
          <w:rFonts w:ascii="Times" w:hAnsi="Times" w:cs="Times"/>
          <w:color w:val="000000"/>
          <w:sz w:val="22"/>
          <w:szCs w:val="22"/>
          <w:lang w:val="kk-KZ"/>
        </w:rPr>
        <w:t xml:space="preserve"> </w:t>
      </w:r>
      <w:r w:rsidRPr="008D47F0">
        <w:rPr>
          <w:color w:val="000000"/>
          <w:sz w:val="22"/>
          <w:szCs w:val="22"/>
          <w:lang w:val="kk-KZ"/>
        </w:rPr>
        <w:t>арнаулы</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режімін</w:t>
      </w:r>
      <w:r w:rsidRPr="008D47F0">
        <w:rPr>
          <w:rFonts w:ascii="Times" w:hAnsi="Times" w:cs="Times"/>
          <w:color w:val="000000"/>
          <w:sz w:val="22"/>
          <w:szCs w:val="22"/>
          <w:lang w:val="kk-KZ"/>
        </w:rPr>
        <w:t xml:space="preserve"> </w:t>
      </w:r>
      <w:r w:rsidRPr="008D47F0">
        <w:rPr>
          <w:color w:val="000000"/>
          <w:sz w:val="22"/>
          <w:szCs w:val="22"/>
          <w:lang w:val="kk-KZ"/>
        </w:rPr>
        <w:t>қолданатын</w:t>
      </w:r>
      <w:r w:rsidRPr="008D47F0">
        <w:rPr>
          <w:rFonts w:ascii="Times" w:hAnsi="Times" w:cs="Times"/>
          <w:color w:val="000000"/>
          <w:sz w:val="22"/>
          <w:szCs w:val="22"/>
          <w:lang w:val="kk-KZ"/>
        </w:rPr>
        <w:t xml:space="preserve"> </w:t>
      </w:r>
      <w:r w:rsidRPr="008D47F0">
        <w:rPr>
          <w:color w:val="000000"/>
          <w:sz w:val="22"/>
          <w:szCs w:val="22"/>
          <w:lang w:val="kk-KZ"/>
        </w:rPr>
        <w:t>дара</w:t>
      </w:r>
      <w:r w:rsidRPr="008D47F0">
        <w:rPr>
          <w:rFonts w:ascii="Times" w:hAnsi="Times" w:cs="Times"/>
          <w:color w:val="000000"/>
          <w:sz w:val="22"/>
          <w:szCs w:val="22"/>
          <w:lang w:val="kk-KZ"/>
        </w:rPr>
        <w:t xml:space="preserve"> </w:t>
      </w:r>
      <w:r w:rsidRPr="008D47F0">
        <w:rPr>
          <w:color w:val="000000"/>
          <w:sz w:val="22"/>
          <w:szCs w:val="22"/>
          <w:lang w:val="kk-KZ"/>
        </w:rPr>
        <w:t>кәсіпкерлер</w:t>
      </w:r>
      <w:r w:rsidRPr="008D47F0">
        <w:rPr>
          <w:rFonts w:ascii="Times" w:hAnsi="Times" w:cs="Times"/>
          <w:color w:val="000000"/>
          <w:sz w:val="22"/>
          <w:szCs w:val="22"/>
          <w:lang w:val="kk-KZ"/>
        </w:rPr>
        <w:t xml:space="preserve"> </w:t>
      </w:r>
      <w:r w:rsidRPr="008D47F0">
        <w:rPr>
          <w:color w:val="000000"/>
          <w:sz w:val="22"/>
          <w:szCs w:val="22"/>
          <w:lang w:val="kk-KZ"/>
        </w:rPr>
        <w:t>мен</w:t>
      </w:r>
      <w:r w:rsidRPr="008D47F0">
        <w:rPr>
          <w:rFonts w:ascii="Times" w:hAnsi="Times" w:cs="Times"/>
          <w:color w:val="000000"/>
          <w:sz w:val="22"/>
          <w:szCs w:val="22"/>
          <w:lang w:val="kk-KZ"/>
        </w:rPr>
        <w:t xml:space="preserve"> </w:t>
      </w:r>
      <w:r w:rsidRPr="008D47F0">
        <w:rPr>
          <w:color w:val="000000"/>
          <w:sz w:val="22"/>
          <w:szCs w:val="22"/>
          <w:lang w:val="kk-KZ"/>
        </w:rPr>
        <w:t>заңи</w:t>
      </w:r>
      <w:r w:rsidRPr="008D47F0">
        <w:rPr>
          <w:rFonts w:ascii="Times" w:hAnsi="Times" w:cs="Times"/>
          <w:color w:val="000000"/>
          <w:sz w:val="22"/>
          <w:szCs w:val="22"/>
          <w:lang w:val="kk-KZ"/>
        </w:rPr>
        <w:t xml:space="preserve"> </w:t>
      </w:r>
      <w:r w:rsidRPr="008D47F0">
        <w:rPr>
          <w:color w:val="000000"/>
          <w:sz w:val="22"/>
          <w:szCs w:val="22"/>
          <w:lang w:val="kk-KZ"/>
        </w:rPr>
        <w:t>тұлғалар</w:t>
      </w:r>
      <w:r w:rsidRPr="008D47F0">
        <w:rPr>
          <w:rFonts w:ascii="Times" w:hAnsi="Times" w:cs="Times"/>
          <w:color w:val="000000"/>
          <w:sz w:val="22"/>
          <w:szCs w:val="22"/>
          <w:lang w:val="kk-KZ"/>
        </w:rPr>
        <w:t xml:space="preserve"> 0,5 </w:t>
      </w:r>
      <w:r w:rsidRPr="008D47F0">
        <w:rPr>
          <w:color w:val="000000"/>
          <w:sz w:val="22"/>
          <w:szCs w:val="22"/>
          <w:lang w:val="kk-KZ"/>
        </w:rPr>
        <w:t>пайыз</w:t>
      </w:r>
      <w:r w:rsidRPr="008D47F0">
        <w:rPr>
          <w:rFonts w:ascii="Times" w:hAnsi="Times" w:cs="Times"/>
          <w:color w:val="000000"/>
          <w:sz w:val="22"/>
          <w:szCs w:val="22"/>
          <w:lang w:val="kk-KZ"/>
        </w:rPr>
        <w:t xml:space="preserve"> </w:t>
      </w:r>
      <w:r w:rsidRPr="008D47F0">
        <w:rPr>
          <w:color w:val="000000"/>
          <w:sz w:val="22"/>
          <w:szCs w:val="22"/>
          <w:lang w:val="kk-KZ"/>
        </w:rPr>
        <w:t>мөлшерлемесі</w:t>
      </w:r>
      <w:r w:rsidRPr="008D47F0">
        <w:rPr>
          <w:rFonts w:ascii="Times" w:hAnsi="Times" w:cs="Time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 xml:space="preserve"> </w:t>
      </w:r>
      <w:r w:rsidRPr="008D47F0">
        <w:rPr>
          <w:color w:val="000000"/>
          <w:sz w:val="22"/>
          <w:szCs w:val="22"/>
          <w:lang w:val="kk-KZ"/>
        </w:rPr>
        <w:t>есептейді</w:t>
      </w:r>
      <w:r w:rsidRPr="008D47F0">
        <w:rPr>
          <w:rFonts w:ascii="Times" w:hAnsi="Times" w:cs="Times"/>
          <w:color w:val="000000"/>
          <w:sz w:val="22"/>
          <w:szCs w:val="22"/>
          <w:lang w:val="kk-KZ"/>
        </w:rPr>
        <w:t xml:space="preserve">. </w:t>
      </w:r>
      <w:r w:rsidRPr="008D47F0">
        <w:rPr>
          <w:color w:val="000000"/>
          <w:sz w:val="22"/>
          <w:szCs w:val="22"/>
          <w:lang w:val="kk-KZ"/>
        </w:rPr>
        <w:t>Коммерциялық</w:t>
      </w:r>
      <w:r w:rsidRPr="008D47F0">
        <w:rPr>
          <w:rFonts w:ascii="Times" w:hAnsi="Times" w:cs="Times"/>
          <w:color w:val="000000"/>
          <w:sz w:val="22"/>
          <w:szCs w:val="22"/>
          <w:lang w:val="kk-KZ"/>
        </w:rPr>
        <w:t xml:space="preserve"> </w:t>
      </w:r>
      <w:r w:rsidRPr="008D47F0">
        <w:rPr>
          <w:color w:val="000000"/>
          <w:sz w:val="22"/>
          <w:szCs w:val="22"/>
          <w:lang w:val="kk-KZ"/>
        </w:rPr>
        <w:t>емес</w:t>
      </w:r>
      <w:r w:rsidRPr="008D47F0">
        <w:rPr>
          <w:rFonts w:ascii="Times" w:hAnsi="Times" w:cs="Times"/>
          <w:color w:val="000000"/>
          <w:sz w:val="22"/>
          <w:szCs w:val="22"/>
          <w:lang w:val="kk-KZ"/>
        </w:rPr>
        <w:t xml:space="preserve"> </w:t>
      </w:r>
      <w:r w:rsidRPr="008D47F0">
        <w:rPr>
          <w:color w:val="000000"/>
          <w:sz w:val="22"/>
          <w:szCs w:val="22"/>
          <w:lang w:val="kk-KZ"/>
        </w:rPr>
        <w:t>ұйымдар</w:t>
      </w:r>
      <w:r w:rsidRPr="008D47F0">
        <w:rPr>
          <w:rFonts w:ascii="Times" w:hAnsi="Times" w:cs="Times"/>
          <w:color w:val="000000"/>
          <w:sz w:val="22"/>
          <w:szCs w:val="22"/>
          <w:lang w:val="kk-KZ"/>
        </w:rPr>
        <w:t xml:space="preserve">, </w:t>
      </w:r>
      <w:r w:rsidRPr="008D47F0">
        <w:rPr>
          <w:color w:val="000000"/>
          <w:sz w:val="22"/>
          <w:szCs w:val="22"/>
          <w:lang w:val="kk-KZ"/>
        </w:rPr>
        <w:t>әлеуметтік</w:t>
      </w:r>
      <w:r w:rsidRPr="008D47F0">
        <w:rPr>
          <w:rFonts w:ascii="Times" w:hAnsi="Times" w:cs="Times"/>
          <w:color w:val="000000"/>
          <w:sz w:val="22"/>
          <w:szCs w:val="22"/>
          <w:lang w:val="kk-KZ"/>
        </w:rPr>
        <w:t xml:space="preserve"> </w:t>
      </w:r>
      <w:r w:rsidRPr="008D47F0">
        <w:rPr>
          <w:color w:val="000000"/>
          <w:sz w:val="22"/>
          <w:szCs w:val="22"/>
          <w:lang w:val="kk-KZ"/>
        </w:rPr>
        <w:t>салада</w:t>
      </w:r>
      <w:r w:rsidRPr="008D47F0">
        <w:rPr>
          <w:rFonts w:ascii="Times" w:hAnsi="Times" w:cs="Times"/>
          <w:color w:val="000000"/>
          <w:sz w:val="22"/>
          <w:szCs w:val="22"/>
          <w:lang w:val="kk-KZ"/>
        </w:rPr>
        <w:t xml:space="preserve"> </w:t>
      </w:r>
      <w:r w:rsidRPr="008D47F0">
        <w:rPr>
          <w:color w:val="000000"/>
          <w:sz w:val="22"/>
          <w:szCs w:val="22"/>
          <w:lang w:val="kk-KZ"/>
        </w:rPr>
        <w:t>қызметін</w:t>
      </w:r>
      <w:r w:rsidRPr="008D47F0">
        <w:rPr>
          <w:rFonts w:ascii="Times" w:hAnsi="Times" w:cs="Times"/>
          <w:color w:val="000000"/>
          <w:sz w:val="22"/>
          <w:szCs w:val="22"/>
          <w:lang w:val="kk-KZ"/>
        </w:rPr>
        <w:t xml:space="preserve"> </w:t>
      </w:r>
      <w:r w:rsidRPr="008D47F0">
        <w:rPr>
          <w:color w:val="000000"/>
          <w:sz w:val="22"/>
          <w:szCs w:val="22"/>
          <w:lang w:val="kk-KZ"/>
        </w:rPr>
        <w:t>жүзеге</w:t>
      </w:r>
      <w:r w:rsidRPr="008D47F0">
        <w:rPr>
          <w:rFonts w:ascii="Times" w:hAnsi="Times" w:cs="Times"/>
          <w:color w:val="000000"/>
          <w:sz w:val="22"/>
          <w:szCs w:val="22"/>
          <w:lang w:val="kk-KZ"/>
        </w:rPr>
        <w:t xml:space="preserve"> </w:t>
      </w:r>
      <w:r w:rsidRPr="008D47F0">
        <w:rPr>
          <w:color w:val="000000"/>
          <w:sz w:val="22"/>
          <w:szCs w:val="22"/>
          <w:lang w:val="kk-KZ"/>
        </w:rPr>
        <w:t>асыратын</w:t>
      </w:r>
      <w:r w:rsidRPr="008D47F0">
        <w:rPr>
          <w:rFonts w:ascii="Times" w:hAnsi="Times" w:cs="Times"/>
          <w:color w:val="000000"/>
          <w:sz w:val="22"/>
          <w:szCs w:val="22"/>
          <w:lang w:val="kk-KZ"/>
        </w:rPr>
        <w:t xml:space="preserve"> </w:t>
      </w:r>
      <w:r w:rsidRPr="008D47F0">
        <w:rPr>
          <w:color w:val="000000"/>
          <w:sz w:val="22"/>
          <w:szCs w:val="22"/>
          <w:lang w:val="kk-KZ"/>
        </w:rPr>
        <w:t>ұйымдар</w:t>
      </w:r>
      <w:r w:rsidRPr="008D47F0">
        <w:rPr>
          <w:rFonts w:ascii="Times" w:hAnsi="Times" w:cs="Times"/>
          <w:color w:val="000000"/>
          <w:sz w:val="22"/>
          <w:szCs w:val="22"/>
          <w:lang w:val="kk-KZ"/>
        </w:rPr>
        <w:t xml:space="preserve">, </w:t>
      </w:r>
      <w:r w:rsidRPr="008D47F0">
        <w:rPr>
          <w:color w:val="000000"/>
          <w:sz w:val="22"/>
          <w:szCs w:val="22"/>
          <w:lang w:val="kk-KZ"/>
        </w:rPr>
        <w:t>негізгі</w:t>
      </w:r>
      <w:r w:rsidRPr="008D47F0">
        <w:rPr>
          <w:rFonts w:ascii="Times" w:hAnsi="Times" w:cs="Times"/>
          <w:color w:val="000000"/>
          <w:sz w:val="22"/>
          <w:szCs w:val="22"/>
          <w:lang w:val="kk-KZ"/>
        </w:rPr>
        <w:t xml:space="preserve"> </w:t>
      </w:r>
      <w:r w:rsidRPr="008D47F0">
        <w:rPr>
          <w:color w:val="000000"/>
          <w:sz w:val="22"/>
          <w:szCs w:val="22"/>
          <w:lang w:val="kk-KZ"/>
        </w:rPr>
        <w:t>қызмет</w:t>
      </w:r>
      <w:r w:rsidRPr="008D47F0">
        <w:rPr>
          <w:rFonts w:ascii="Times" w:hAnsi="Times" w:cs="Times"/>
          <w:color w:val="000000"/>
          <w:sz w:val="22"/>
          <w:szCs w:val="22"/>
          <w:lang w:val="kk-KZ"/>
        </w:rPr>
        <w:t xml:space="preserve"> </w:t>
      </w:r>
      <w:r w:rsidRPr="008D47F0">
        <w:rPr>
          <w:color w:val="000000"/>
          <w:sz w:val="22"/>
          <w:szCs w:val="22"/>
          <w:lang w:val="kk-KZ"/>
        </w:rPr>
        <w:t>түрі</w:t>
      </w:r>
      <w:r w:rsidRPr="008D47F0">
        <w:rPr>
          <w:rFonts w:ascii="Times" w:hAnsi="Times" w:cs="Times"/>
          <w:color w:val="000000"/>
          <w:sz w:val="22"/>
          <w:szCs w:val="22"/>
          <w:lang w:val="kk-KZ"/>
        </w:rPr>
        <w:t xml:space="preserve"> </w:t>
      </w:r>
      <w:r w:rsidRPr="008D47F0">
        <w:rPr>
          <w:color w:val="000000"/>
          <w:sz w:val="22"/>
          <w:szCs w:val="22"/>
          <w:lang w:val="kk-KZ"/>
        </w:rPr>
        <w:t>кітапханалық</w:t>
      </w:r>
      <w:r w:rsidRPr="008D47F0">
        <w:rPr>
          <w:rFonts w:ascii="Times" w:hAnsi="Times" w:cs="Times"/>
          <w:color w:val="000000"/>
          <w:sz w:val="22"/>
          <w:szCs w:val="22"/>
          <w:lang w:val="kk-KZ"/>
        </w:rPr>
        <w:t xml:space="preserve"> </w:t>
      </w:r>
      <w:r w:rsidRPr="008D47F0">
        <w:rPr>
          <w:color w:val="000000"/>
          <w:sz w:val="22"/>
          <w:szCs w:val="22"/>
          <w:lang w:val="kk-KZ"/>
        </w:rPr>
        <w:t>қызмет</w:t>
      </w:r>
      <w:r w:rsidRPr="008D47F0">
        <w:rPr>
          <w:rFonts w:ascii="Times" w:hAnsi="Times" w:cs="Times"/>
          <w:color w:val="000000"/>
          <w:sz w:val="22"/>
          <w:szCs w:val="22"/>
          <w:lang w:val="kk-KZ"/>
        </w:rPr>
        <w:t xml:space="preserve"> </w:t>
      </w:r>
      <w:r w:rsidRPr="008D47F0">
        <w:rPr>
          <w:color w:val="000000"/>
          <w:sz w:val="22"/>
          <w:szCs w:val="22"/>
          <w:lang w:val="kk-KZ"/>
        </w:rPr>
        <w:t>көрсету</w:t>
      </w:r>
      <w:r w:rsidRPr="008D47F0">
        <w:rPr>
          <w:rFonts w:ascii="Times" w:hAnsi="Times" w:cs="Times"/>
          <w:color w:val="000000"/>
          <w:sz w:val="22"/>
          <w:szCs w:val="22"/>
          <w:lang w:val="kk-KZ"/>
        </w:rPr>
        <w:t xml:space="preserve"> </w:t>
      </w:r>
      <w:r w:rsidRPr="008D47F0">
        <w:rPr>
          <w:color w:val="000000"/>
          <w:sz w:val="22"/>
          <w:szCs w:val="22"/>
          <w:lang w:val="kk-KZ"/>
        </w:rPr>
        <w:t>саласындағы</w:t>
      </w:r>
      <w:r w:rsidRPr="008D47F0">
        <w:rPr>
          <w:rFonts w:ascii="Times" w:hAnsi="Times" w:cs="Times"/>
          <w:color w:val="000000"/>
          <w:sz w:val="22"/>
          <w:szCs w:val="22"/>
          <w:lang w:val="kk-KZ"/>
        </w:rPr>
        <w:t xml:space="preserve"> </w:t>
      </w:r>
      <w:r w:rsidRPr="008D47F0">
        <w:rPr>
          <w:color w:val="000000"/>
          <w:sz w:val="22"/>
          <w:szCs w:val="22"/>
          <w:lang w:val="kk-KZ"/>
        </w:rPr>
        <w:t>жұмыстарды</w:t>
      </w:r>
      <w:r w:rsidRPr="008D47F0">
        <w:rPr>
          <w:rFonts w:ascii="Times" w:hAnsi="Times" w:cs="Times"/>
          <w:color w:val="000000"/>
          <w:sz w:val="22"/>
          <w:szCs w:val="22"/>
          <w:lang w:val="kk-KZ"/>
        </w:rPr>
        <w:t xml:space="preserve"> </w:t>
      </w:r>
      <w:r w:rsidRPr="008D47F0">
        <w:rPr>
          <w:color w:val="000000"/>
          <w:sz w:val="22"/>
          <w:szCs w:val="22"/>
          <w:lang w:val="kk-KZ"/>
        </w:rPr>
        <w:t>орындау</w:t>
      </w:r>
      <w:r w:rsidRPr="008D47F0">
        <w:rPr>
          <w:rFonts w:ascii="Times" w:hAnsi="Times" w:cs="Times"/>
          <w:color w:val="000000"/>
          <w:sz w:val="22"/>
          <w:szCs w:val="22"/>
          <w:lang w:val="kk-KZ"/>
        </w:rPr>
        <w:t xml:space="preserve"> (</w:t>
      </w:r>
      <w:r w:rsidRPr="008D47F0">
        <w:rPr>
          <w:color w:val="000000"/>
          <w:sz w:val="22"/>
          <w:szCs w:val="22"/>
          <w:lang w:val="kk-KZ"/>
        </w:rPr>
        <w:t>қызмет</w:t>
      </w:r>
      <w:r w:rsidRPr="008D47F0">
        <w:rPr>
          <w:rFonts w:ascii="Times" w:hAnsi="Times" w:cs="Times"/>
          <w:color w:val="000000"/>
          <w:sz w:val="22"/>
          <w:szCs w:val="22"/>
          <w:lang w:val="kk-KZ"/>
        </w:rPr>
        <w:t xml:space="preserve"> </w:t>
      </w:r>
      <w:r w:rsidRPr="008D47F0">
        <w:rPr>
          <w:color w:val="000000"/>
          <w:sz w:val="22"/>
          <w:szCs w:val="22"/>
          <w:lang w:val="kk-KZ"/>
        </w:rPr>
        <w:t>көрсету</w:t>
      </w:r>
      <w:r w:rsidRPr="008D47F0">
        <w:rPr>
          <w:rFonts w:ascii="Times" w:hAnsi="Times" w:cs="Times"/>
          <w:color w:val="000000"/>
          <w:sz w:val="22"/>
          <w:szCs w:val="22"/>
          <w:lang w:val="kk-KZ"/>
        </w:rPr>
        <w:t xml:space="preserve">) </w:t>
      </w:r>
      <w:r w:rsidRPr="008D47F0">
        <w:rPr>
          <w:color w:val="000000"/>
          <w:sz w:val="22"/>
          <w:szCs w:val="22"/>
          <w:lang w:val="kk-KZ"/>
        </w:rPr>
        <w:t>болып</w:t>
      </w:r>
      <w:r w:rsidRPr="008D47F0">
        <w:rPr>
          <w:rFonts w:ascii="Times" w:hAnsi="Times" w:cs="Times"/>
          <w:color w:val="000000"/>
          <w:sz w:val="22"/>
          <w:szCs w:val="22"/>
          <w:lang w:val="kk-KZ"/>
        </w:rPr>
        <w:t xml:space="preserve"> </w:t>
      </w:r>
      <w:r w:rsidRPr="008D47F0">
        <w:rPr>
          <w:color w:val="000000"/>
          <w:sz w:val="22"/>
          <w:szCs w:val="22"/>
          <w:lang w:val="kk-KZ"/>
        </w:rPr>
        <w:t>табылатын</w:t>
      </w:r>
      <w:r w:rsidRPr="008D47F0">
        <w:rPr>
          <w:rFonts w:ascii="Times" w:hAnsi="Times" w:cs="Times"/>
          <w:color w:val="000000"/>
          <w:sz w:val="22"/>
          <w:szCs w:val="22"/>
          <w:lang w:val="kk-KZ"/>
        </w:rPr>
        <w:t xml:space="preserve"> </w:t>
      </w:r>
      <w:r w:rsidRPr="008D47F0">
        <w:rPr>
          <w:color w:val="000000"/>
          <w:sz w:val="22"/>
          <w:szCs w:val="22"/>
          <w:lang w:val="kk-KZ"/>
        </w:rPr>
        <w:t>ұйымдар</w:t>
      </w:r>
      <w:r w:rsidRPr="008D47F0">
        <w:rPr>
          <w:rFonts w:ascii="Times" w:hAnsi="Times" w:cs="Times"/>
          <w:color w:val="000000"/>
          <w:sz w:val="22"/>
          <w:szCs w:val="22"/>
          <w:lang w:val="kk-KZ"/>
        </w:rPr>
        <w:t xml:space="preserve">, </w:t>
      </w:r>
      <w:r w:rsidRPr="008D47F0">
        <w:rPr>
          <w:color w:val="000000"/>
          <w:sz w:val="22"/>
          <w:szCs w:val="22"/>
          <w:lang w:val="kk-KZ"/>
        </w:rPr>
        <w:t>ғылыми</w:t>
      </w:r>
      <w:r w:rsidRPr="008D47F0">
        <w:rPr>
          <w:rFonts w:ascii="Times" w:hAnsi="Times" w:cs="Times"/>
          <w:color w:val="000000"/>
          <w:sz w:val="22"/>
          <w:szCs w:val="22"/>
          <w:lang w:val="kk-KZ"/>
        </w:rPr>
        <w:t xml:space="preserve"> </w:t>
      </w:r>
      <w:r w:rsidRPr="008D47F0">
        <w:rPr>
          <w:color w:val="000000"/>
          <w:sz w:val="22"/>
          <w:szCs w:val="22"/>
          <w:lang w:val="kk-KZ"/>
        </w:rPr>
        <w:t>кадрларды</w:t>
      </w:r>
      <w:r w:rsidRPr="008D47F0">
        <w:rPr>
          <w:rFonts w:ascii="Times" w:hAnsi="Times" w:cs="Times"/>
          <w:color w:val="000000"/>
          <w:sz w:val="22"/>
          <w:szCs w:val="22"/>
          <w:lang w:val="kk-KZ"/>
        </w:rPr>
        <w:t xml:space="preserve"> </w:t>
      </w:r>
      <w:r w:rsidRPr="008D47F0">
        <w:rPr>
          <w:color w:val="000000"/>
          <w:sz w:val="22"/>
          <w:szCs w:val="22"/>
          <w:lang w:val="kk-KZ"/>
        </w:rPr>
        <w:t>мемлекеттік</w:t>
      </w:r>
      <w:r w:rsidRPr="008D47F0">
        <w:rPr>
          <w:rFonts w:ascii="Times" w:hAnsi="Times" w:cs="Times"/>
          <w:color w:val="000000"/>
          <w:sz w:val="22"/>
          <w:szCs w:val="22"/>
          <w:lang w:val="kk-KZ"/>
        </w:rPr>
        <w:t xml:space="preserve"> </w:t>
      </w:r>
      <w:r w:rsidRPr="008D47F0">
        <w:rPr>
          <w:color w:val="000000"/>
          <w:sz w:val="22"/>
          <w:szCs w:val="22"/>
          <w:lang w:val="kk-KZ"/>
        </w:rPr>
        <w:t>аттестаттау</w:t>
      </w:r>
      <w:r w:rsidRPr="008D47F0">
        <w:rPr>
          <w:rFonts w:ascii="Times" w:hAnsi="Times" w:cs="Times"/>
          <w:color w:val="000000"/>
          <w:sz w:val="22"/>
          <w:szCs w:val="22"/>
          <w:lang w:val="kk-KZ"/>
        </w:rPr>
        <w:t xml:space="preserve"> </w:t>
      </w:r>
      <w:r w:rsidRPr="008D47F0">
        <w:rPr>
          <w:color w:val="000000"/>
          <w:sz w:val="22"/>
          <w:szCs w:val="22"/>
          <w:lang w:val="kk-KZ"/>
        </w:rPr>
        <w:t>саласындағы</w:t>
      </w:r>
      <w:r w:rsidRPr="008D47F0">
        <w:rPr>
          <w:rFonts w:ascii="Times" w:hAnsi="Times" w:cs="Times"/>
          <w:color w:val="000000"/>
          <w:sz w:val="22"/>
          <w:szCs w:val="22"/>
          <w:lang w:val="kk-KZ"/>
        </w:rPr>
        <w:t xml:space="preserve">: </w:t>
      </w:r>
      <w:r w:rsidRPr="008D47F0">
        <w:rPr>
          <w:color w:val="000000"/>
          <w:sz w:val="22"/>
          <w:szCs w:val="22"/>
          <w:lang w:val="kk-KZ"/>
        </w:rPr>
        <w:t>функцияларды</w:t>
      </w:r>
      <w:r w:rsidRPr="008D47F0">
        <w:rPr>
          <w:rFonts w:ascii="Times" w:hAnsi="Times" w:cs="Times"/>
          <w:color w:val="000000"/>
          <w:sz w:val="22"/>
          <w:szCs w:val="22"/>
          <w:lang w:val="kk-KZ"/>
        </w:rPr>
        <w:t xml:space="preserve"> </w:t>
      </w:r>
      <w:r w:rsidRPr="008D47F0">
        <w:rPr>
          <w:color w:val="000000"/>
          <w:sz w:val="22"/>
          <w:szCs w:val="22"/>
          <w:lang w:val="kk-KZ"/>
        </w:rPr>
        <w:t>жүзеге</w:t>
      </w:r>
      <w:r w:rsidRPr="008D47F0">
        <w:rPr>
          <w:rFonts w:ascii="Times" w:hAnsi="Times" w:cs="Times"/>
          <w:color w:val="000000"/>
          <w:sz w:val="22"/>
          <w:szCs w:val="22"/>
          <w:lang w:val="kk-KZ"/>
        </w:rPr>
        <w:t xml:space="preserve"> </w:t>
      </w:r>
      <w:r w:rsidRPr="008D47F0">
        <w:rPr>
          <w:color w:val="000000"/>
          <w:sz w:val="22"/>
          <w:szCs w:val="22"/>
          <w:lang w:val="kk-KZ"/>
        </w:rPr>
        <w:t>асыратын</w:t>
      </w:r>
      <w:r w:rsidRPr="008D47F0">
        <w:rPr>
          <w:rFonts w:ascii="Times" w:hAnsi="Times" w:cs="Times"/>
          <w:color w:val="000000"/>
          <w:sz w:val="22"/>
          <w:szCs w:val="22"/>
          <w:lang w:val="kk-KZ"/>
        </w:rPr>
        <w:t xml:space="preserve"> </w:t>
      </w:r>
      <w:r w:rsidRPr="008D47F0">
        <w:rPr>
          <w:color w:val="000000"/>
          <w:sz w:val="22"/>
          <w:szCs w:val="22"/>
          <w:lang w:val="kk-KZ"/>
        </w:rPr>
        <w:t>мемлекеттік</w:t>
      </w:r>
      <w:r w:rsidRPr="008D47F0">
        <w:rPr>
          <w:rFonts w:ascii="Times" w:hAnsi="Times" w:cs="Times"/>
          <w:color w:val="000000"/>
          <w:sz w:val="22"/>
          <w:szCs w:val="22"/>
          <w:lang w:val="kk-KZ"/>
        </w:rPr>
        <w:t xml:space="preserve"> </w:t>
      </w:r>
      <w:r w:rsidRPr="008D47F0">
        <w:rPr>
          <w:color w:val="000000"/>
          <w:sz w:val="22"/>
          <w:szCs w:val="22"/>
          <w:lang w:val="kk-KZ"/>
        </w:rPr>
        <w:t>кәсіпорындар</w:t>
      </w:r>
      <w:r w:rsidRPr="008D47F0">
        <w:rPr>
          <w:rFonts w:ascii="Times" w:hAnsi="Times" w:cs="Times"/>
          <w:color w:val="000000"/>
          <w:sz w:val="22"/>
          <w:szCs w:val="22"/>
          <w:lang w:val="kk-KZ"/>
        </w:rPr>
        <w:t xml:space="preserve">, </w:t>
      </w:r>
      <w:r w:rsidRPr="008D47F0">
        <w:rPr>
          <w:color w:val="000000"/>
          <w:sz w:val="22"/>
          <w:szCs w:val="22"/>
          <w:lang w:val="kk-KZ"/>
        </w:rPr>
        <w:t>мемлекеттік</w:t>
      </w:r>
      <w:r w:rsidRPr="008D47F0">
        <w:rPr>
          <w:rFonts w:ascii="Times" w:hAnsi="Times" w:cs="Times"/>
          <w:color w:val="000000"/>
          <w:sz w:val="22"/>
          <w:szCs w:val="22"/>
          <w:lang w:val="kk-KZ"/>
        </w:rPr>
        <w:t xml:space="preserve"> </w:t>
      </w:r>
      <w:r w:rsidRPr="008D47F0">
        <w:rPr>
          <w:color w:val="000000"/>
          <w:sz w:val="22"/>
          <w:szCs w:val="22"/>
          <w:lang w:val="kk-KZ"/>
        </w:rPr>
        <w:t>меншіктегі</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бюджеттік</w:t>
      </w:r>
      <w:r w:rsidRPr="008D47F0">
        <w:rPr>
          <w:rFonts w:ascii="Times" w:hAnsi="Times" w:cs="Times"/>
          <w:color w:val="000000"/>
          <w:sz w:val="22"/>
          <w:szCs w:val="22"/>
          <w:lang w:val="kk-KZ"/>
        </w:rPr>
        <w:t xml:space="preserve"> </w:t>
      </w:r>
      <w:r w:rsidRPr="008D47F0">
        <w:rPr>
          <w:color w:val="000000"/>
          <w:sz w:val="22"/>
          <w:szCs w:val="22"/>
          <w:lang w:val="kk-KZ"/>
        </w:rPr>
        <w:t>қаражаттар</w:t>
      </w:r>
      <w:r w:rsidRPr="008D47F0">
        <w:rPr>
          <w:rFonts w:ascii="Times" w:hAnsi="Times" w:cs="Times"/>
          <w:color w:val="000000"/>
          <w:sz w:val="22"/>
          <w:szCs w:val="22"/>
          <w:lang w:val="kk-KZ"/>
        </w:rPr>
        <w:t xml:space="preserve"> </w:t>
      </w:r>
      <w:r w:rsidRPr="008D47F0">
        <w:rPr>
          <w:color w:val="000000"/>
          <w:sz w:val="22"/>
          <w:szCs w:val="22"/>
          <w:lang w:val="kk-KZ"/>
        </w:rPr>
        <w:t>есебінен</w:t>
      </w:r>
      <w:r w:rsidRPr="008D47F0">
        <w:rPr>
          <w:rFonts w:ascii="Times" w:hAnsi="Times" w:cs="Times"/>
          <w:color w:val="000000"/>
          <w:sz w:val="22"/>
          <w:szCs w:val="22"/>
          <w:lang w:val="kk-KZ"/>
        </w:rPr>
        <w:t xml:space="preserve"> </w:t>
      </w:r>
      <w:r w:rsidRPr="008D47F0">
        <w:rPr>
          <w:color w:val="000000"/>
          <w:sz w:val="22"/>
          <w:szCs w:val="22"/>
          <w:lang w:val="kk-KZ"/>
        </w:rPr>
        <w:t>қаржыландырылатын</w:t>
      </w:r>
      <w:r w:rsidRPr="008D47F0">
        <w:rPr>
          <w:rFonts w:ascii="Times" w:hAnsi="Times" w:cs="Times"/>
          <w:color w:val="000000"/>
          <w:sz w:val="22"/>
          <w:szCs w:val="22"/>
          <w:lang w:val="kk-KZ"/>
        </w:rPr>
        <w:t xml:space="preserve"> </w:t>
      </w:r>
      <w:r w:rsidRPr="008D47F0">
        <w:rPr>
          <w:color w:val="000000"/>
          <w:sz w:val="22"/>
          <w:szCs w:val="22"/>
          <w:lang w:val="kk-KZ"/>
        </w:rPr>
        <w:t>су</w:t>
      </w:r>
      <w:r w:rsidRPr="008D47F0">
        <w:rPr>
          <w:rFonts w:ascii="Times" w:hAnsi="Times" w:cs="Times"/>
          <w:color w:val="000000"/>
          <w:sz w:val="22"/>
          <w:szCs w:val="22"/>
          <w:lang w:val="kk-KZ"/>
        </w:rPr>
        <w:t xml:space="preserve"> </w:t>
      </w:r>
      <w:r w:rsidRPr="008D47F0">
        <w:rPr>
          <w:color w:val="000000"/>
          <w:sz w:val="22"/>
          <w:szCs w:val="22"/>
          <w:lang w:val="kk-KZ"/>
        </w:rPr>
        <w:t>қоймаларының</w:t>
      </w:r>
      <w:r w:rsidRPr="008D47F0">
        <w:rPr>
          <w:rFonts w:ascii="Times" w:hAnsi="Times" w:cs="Times"/>
          <w:color w:val="000000"/>
          <w:sz w:val="22"/>
          <w:szCs w:val="22"/>
          <w:lang w:val="kk-KZ"/>
        </w:rPr>
        <w:t xml:space="preserve">, </w:t>
      </w:r>
      <w:r w:rsidRPr="008D47F0">
        <w:rPr>
          <w:color w:val="000000"/>
          <w:sz w:val="22"/>
          <w:szCs w:val="22"/>
          <w:lang w:val="kk-KZ"/>
        </w:rPr>
        <w:t>су</w:t>
      </w:r>
      <w:r w:rsidRPr="008D47F0">
        <w:rPr>
          <w:rFonts w:ascii="Times" w:hAnsi="Times" w:cs="Times"/>
          <w:color w:val="000000"/>
          <w:sz w:val="22"/>
          <w:szCs w:val="22"/>
          <w:lang w:val="kk-KZ"/>
        </w:rPr>
        <w:t xml:space="preserve"> </w:t>
      </w:r>
      <w:r w:rsidRPr="008D47F0">
        <w:rPr>
          <w:color w:val="000000"/>
          <w:sz w:val="22"/>
          <w:szCs w:val="22"/>
          <w:lang w:val="kk-KZ"/>
        </w:rPr>
        <w:t>тораптарының</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табиғат</w:t>
      </w:r>
      <w:r w:rsidRPr="008D47F0">
        <w:rPr>
          <w:rFonts w:ascii="Times" w:hAnsi="Times" w:cs="Times"/>
          <w:color w:val="000000"/>
          <w:sz w:val="22"/>
          <w:szCs w:val="22"/>
          <w:lang w:val="kk-KZ"/>
        </w:rPr>
        <w:t xml:space="preserve"> </w:t>
      </w:r>
      <w:r w:rsidRPr="008D47F0">
        <w:rPr>
          <w:color w:val="000000"/>
          <w:sz w:val="22"/>
          <w:szCs w:val="22"/>
          <w:lang w:val="kk-KZ"/>
        </w:rPr>
        <w:t>қорғау</w:t>
      </w:r>
      <w:r w:rsidRPr="008D47F0">
        <w:rPr>
          <w:rFonts w:ascii="Times" w:hAnsi="Times" w:cs="Times"/>
          <w:color w:val="000000"/>
          <w:sz w:val="22"/>
          <w:szCs w:val="22"/>
          <w:lang w:val="kk-KZ"/>
        </w:rPr>
        <w:t xml:space="preserve"> </w:t>
      </w:r>
      <w:r w:rsidRPr="008D47F0">
        <w:rPr>
          <w:color w:val="000000"/>
          <w:sz w:val="22"/>
          <w:szCs w:val="22"/>
          <w:lang w:val="kk-KZ"/>
        </w:rPr>
        <w:t>мақсатындағы</w:t>
      </w:r>
      <w:r w:rsidRPr="008D47F0">
        <w:rPr>
          <w:rFonts w:ascii="Times" w:hAnsi="Times" w:cs="Times"/>
          <w:color w:val="000000"/>
          <w:sz w:val="22"/>
          <w:szCs w:val="22"/>
          <w:lang w:val="kk-KZ"/>
        </w:rPr>
        <w:t xml:space="preserve"> </w:t>
      </w:r>
      <w:r w:rsidRPr="008D47F0">
        <w:rPr>
          <w:color w:val="000000"/>
          <w:sz w:val="22"/>
          <w:szCs w:val="22"/>
          <w:lang w:val="kk-KZ"/>
        </w:rPr>
        <w:t>басқа</w:t>
      </w:r>
      <w:r w:rsidRPr="008D47F0">
        <w:rPr>
          <w:rFonts w:ascii="Times" w:hAnsi="Times" w:cs="Times"/>
          <w:color w:val="000000"/>
          <w:sz w:val="22"/>
          <w:szCs w:val="22"/>
          <w:lang w:val="kk-KZ"/>
        </w:rPr>
        <w:t xml:space="preserve"> </w:t>
      </w:r>
      <w:r w:rsidRPr="008D47F0">
        <w:rPr>
          <w:color w:val="000000"/>
          <w:sz w:val="22"/>
          <w:szCs w:val="22"/>
          <w:lang w:val="kk-KZ"/>
        </w:rPr>
        <w:t>да</w:t>
      </w:r>
      <w:r w:rsidRPr="008D47F0">
        <w:rPr>
          <w:rFonts w:ascii="Times" w:hAnsi="Times" w:cs="Times"/>
          <w:color w:val="000000"/>
          <w:sz w:val="22"/>
          <w:szCs w:val="22"/>
          <w:lang w:val="kk-KZ"/>
        </w:rPr>
        <w:t xml:space="preserve"> </w:t>
      </w:r>
      <w:r w:rsidRPr="008D47F0">
        <w:rPr>
          <w:color w:val="000000"/>
          <w:sz w:val="22"/>
          <w:szCs w:val="22"/>
          <w:lang w:val="kk-KZ"/>
        </w:rPr>
        <w:t>су</w:t>
      </w:r>
      <w:r w:rsidRPr="008D47F0">
        <w:rPr>
          <w:rFonts w:ascii="Times" w:hAnsi="Times" w:cs="Times"/>
          <w:color w:val="000000"/>
          <w:sz w:val="22"/>
          <w:szCs w:val="22"/>
          <w:lang w:val="kk-KZ"/>
        </w:rPr>
        <w:t xml:space="preserve"> </w:t>
      </w:r>
      <w:r w:rsidRPr="008D47F0">
        <w:rPr>
          <w:color w:val="000000"/>
          <w:sz w:val="22"/>
          <w:szCs w:val="22"/>
          <w:lang w:val="kk-KZ"/>
        </w:rPr>
        <w:t>шаруашылығы</w:t>
      </w:r>
      <w:r w:rsidRPr="008D47F0">
        <w:rPr>
          <w:rFonts w:ascii="Times" w:hAnsi="Times" w:cs="Times"/>
          <w:color w:val="000000"/>
          <w:sz w:val="22"/>
          <w:szCs w:val="22"/>
          <w:lang w:val="kk-KZ"/>
        </w:rPr>
        <w:t xml:space="preserve"> </w:t>
      </w:r>
      <w:r w:rsidRPr="008D47F0">
        <w:rPr>
          <w:color w:val="000000"/>
          <w:sz w:val="22"/>
          <w:szCs w:val="22"/>
          <w:lang w:val="kk-KZ"/>
        </w:rPr>
        <w:t>құрылыстарынын</w:t>
      </w:r>
      <w:r w:rsidRPr="008D47F0">
        <w:rPr>
          <w:rFonts w:ascii="Times" w:hAnsi="Times" w:cs="Times"/>
          <w:color w:val="000000"/>
          <w:sz w:val="22"/>
          <w:szCs w:val="22"/>
          <w:lang w:val="kk-KZ"/>
        </w:rPr>
        <w:t xml:space="preserve"> </w:t>
      </w:r>
      <w:r w:rsidRPr="008D47F0">
        <w:rPr>
          <w:color w:val="000000"/>
          <w:sz w:val="22"/>
          <w:szCs w:val="22"/>
          <w:lang w:val="kk-KZ"/>
        </w:rPr>
        <w:t>объектілері</w:t>
      </w:r>
      <w:r w:rsidRPr="008D47F0">
        <w:rPr>
          <w:rFonts w:ascii="Times" w:hAnsi="Times" w:cs="Time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 xml:space="preserve"> </w:t>
      </w:r>
      <w:r w:rsidRPr="008D47F0">
        <w:rPr>
          <w:color w:val="000000"/>
          <w:sz w:val="22"/>
          <w:szCs w:val="22"/>
          <w:lang w:val="kk-KZ"/>
        </w:rPr>
        <w:t>заңи</w:t>
      </w:r>
      <w:r w:rsidRPr="008D47F0">
        <w:rPr>
          <w:rFonts w:ascii="Times" w:hAnsi="Times" w:cs="Times"/>
          <w:color w:val="000000"/>
          <w:sz w:val="22"/>
          <w:szCs w:val="22"/>
          <w:lang w:val="kk-KZ"/>
        </w:rPr>
        <w:t xml:space="preserve"> </w:t>
      </w:r>
      <w:r w:rsidRPr="008D47F0">
        <w:rPr>
          <w:color w:val="000000"/>
          <w:sz w:val="22"/>
          <w:szCs w:val="22"/>
          <w:lang w:val="kk-KZ"/>
        </w:rPr>
        <w:t>тұлғалар</w:t>
      </w:r>
      <w:r w:rsidRPr="008D47F0">
        <w:rPr>
          <w:rFonts w:ascii="Times" w:hAnsi="Times" w:cs="Times"/>
          <w:color w:val="000000"/>
          <w:sz w:val="22"/>
          <w:szCs w:val="22"/>
          <w:lang w:val="kk-KZ"/>
        </w:rPr>
        <w:t xml:space="preserve">, </w:t>
      </w:r>
      <w:r w:rsidRPr="008D47F0">
        <w:rPr>
          <w:color w:val="000000"/>
          <w:sz w:val="22"/>
          <w:szCs w:val="22"/>
          <w:lang w:val="kk-KZ"/>
        </w:rPr>
        <w:t>ауыл</w:t>
      </w:r>
      <w:r w:rsidRPr="008D47F0">
        <w:rPr>
          <w:rFonts w:ascii="Times" w:hAnsi="Times" w:cs="Times"/>
          <w:color w:val="000000"/>
          <w:sz w:val="22"/>
          <w:szCs w:val="22"/>
          <w:lang w:val="kk-KZ"/>
        </w:rPr>
        <w:t xml:space="preserve"> </w:t>
      </w:r>
      <w:r w:rsidRPr="008D47F0">
        <w:rPr>
          <w:color w:val="000000"/>
          <w:sz w:val="22"/>
          <w:szCs w:val="22"/>
          <w:lang w:val="kk-KZ"/>
        </w:rPr>
        <w:t>шаруашылығы</w:t>
      </w:r>
      <w:r w:rsidRPr="008D47F0">
        <w:rPr>
          <w:rFonts w:ascii="Times" w:hAnsi="Times" w:cs="Times"/>
          <w:color w:val="000000"/>
          <w:sz w:val="22"/>
          <w:szCs w:val="22"/>
          <w:lang w:val="kk-KZ"/>
        </w:rPr>
        <w:t xml:space="preserve"> </w:t>
      </w:r>
      <w:r w:rsidRPr="008D47F0">
        <w:rPr>
          <w:color w:val="000000"/>
          <w:sz w:val="22"/>
          <w:szCs w:val="22"/>
          <w:lang w:val="kk-KZ"/>
        </w:rPr>
        <w:t>тауарларын</w:t>
      </w:r>
      <w:r w:rsidRPr="008D47F0">
        <w:rPr>
          <w:rFonts w:ascii="Times" w:hAnsi="Times" w:cs="Times"/>
          <w:color w:val="000000"/>
          <w:sz w:val="22"/>
          <w:szCs w:val="22"/>
          <w:lang w:val="kk-KZ"/>
        </w:rPr>
        <w:t xml:space="preserve"> </w:t>
      </w:r>
      <w:r w:rsidRPr="008D47F0">
        <w:rPr>
          <w:color w:val="000000"/>
          <w:sz w:val="22"/>
          <w:szCs w:val="22"/>
          <w:lang w:val="kk-KZ"/>
        </w:rPr>
        <w:t>өндіруші</w:t>
      </w:r>
      <w:r w:rsidRPr="008D47F0">
        <w:rPr>
          <w:rFonts w:ascii="Times" w:hAnsi="Times" w:cs="Times"/>
          <w:color w:val="000000"/>
          <w:sz w:val="22"/>
          <w:szCs w:val="22"/>
          <w:lang w:val="kk-KZ"/>
        </w:rPr>
        <w:t xml:space="preserve"> </w:t>
      </w:r>
      <w:r w:rsidRPr="008D47F0">
        <w:rPr>
          <w:color w:val="000000"/>
          <w:sz w:val="22"/>
          <w:szCs w:val="22"/>
          <w:lang w:val="kk-KZ"/>
        </w:rPr>
        <w:t>заңи</w:t>
      </w:r>
      <w:r w:rsidRPr="008D47F0">
        <w:rPr>
          <w:rFonts w:ascii="Times" w:hAnsi="Times" w:cs="Times"/>
          <w:color w:val="000000"/>
          <w:sz w:val="22"/>
          <w:szCs w:val="22"/>
          <w:lang w:val="kk-KZ"/>
        </w:rPr>
        <w:t xml:space="preserve"> </w:t>
      </w:r>
      <w:r w:rsidRPr="008D47F0">
        <w:rPr>
          <w:color w:val="000000"/>
          <w:sz w:val="22"/>
          <w:szCs w:val="22"/>
          <w:lang w:val="kk-KZ"/>
        </w:rPr>
        <w:t>тұлғалардың</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шаруа</w:t>
      </w:r>
      <w:r w:rsidRPr="008D47F0">
        <w:rPr>
          <w:rFonts w:ascii="Times" w:hAnsi="Times" w:cs="Times"/>
          <w:color w:val="000000"/>
          <w:sz w:val="22"/>
          <w:szCs w:val="22"/>
          <w:lang w:val="kk-KZ"/>
        </w:rPr>
        <w:t xml:space="preserve"> </w:t>
      </w:r>
      <w:r w:rsidRPr="008D47F0">
        <w:rPr>
          <w:color w:val="000000"/>
          <w:sz w:val="22"/>
          <w:szCs w:val="22"/>
          <w:lang w:val="kk-KZ"/>
        </w:rPr>
        <w:t>немесе</w:t>
      </w:r>
      <w:r w:rsidRPr="008D47F0">
        <w:rPr>
          <w:rFonts w:ascii="Times" w:hAnsi="Times" w:cs="Times"/>
          <w:color w:val="000000"/>
          <w:sz w:val="22"/>
          <w:szCs w:val="22"/>
          <w:lang w:val="kk-KZ"/>
        </w:rPr>
        <w:t xml:space="preserve"> </w:t>
      </w:r>
      <w:r w:rsidRPr="008D47F0">
        <w:rPr>
          <w:color w:val="000000"/>
          <w:sz w:val="22"/>
          <w:szCs w:val="22"/>
          <w:lang w:val="kk-KZ"/>
        </w:rPr>
        <w:t>фермер</w:t>
      </w:r>
      <w:r w:rsidRPr="008D47F0">
        <w:rPr>
          <w:rFonts w:ascii="Times" w:hAnsi="Times" w:cs="Times"/>
          <w:color w:val="000000"/>
          <w:sz w:val="22"/>
          <w:szCs w:val="22"/>
          <w:lang w:val="kk-KZ"/>
        </w:rPr>
        <w:t xml:space="preserve"> </w:t>
      </w:r>
      <w:r w:rsidRPr="008D47F0">
        <w:rPr>
          <w:color w:val="000000"/>
          <w:sz w:val="22"/>
          <w:szCs w:val="22"/>
          <w:lang w:val="kk-KZ"/>
        </w:rPr>
        <w:t>қожалықтарының</w:t>
      </w:r>
      <w:r w:rsidRPr="008D47F0">
        <w:rPr>
          <w:rFonts w:ascii="Times" w:hAnsi="Times" w:cs="Times"/>
          <w:color w:val="000000"/>
          <w:sz w:val="22"/>
          <w:szCs w:val="22"/>
          <w:lang w:val="kk-KZ"/>
        </w:rPr>
        <w:t xml:space="preserve"> </w:t>
      </w:r>
      <w:r w:rsidRPr="008D47F0">
        <w:rPr>
          <w:color w:val="000000"/>
          <w:sz w:val="22"/>
          <w:szCs w:val="22"/>
          <w:lang w:val="kk-KZ"/>
        </w:rPr>
        <w:t>жерін</w:t>
      </w:r>
      <w:r w:rsidRPr="008D47F0">
        <w:rPr>
          <w:rFonts w:ascii="Times" w:hAnsi="Times" w:cs="Times"/>
          <w:color w:val="000000"/>
          <w:sz w:val="22"/>
          <w:szCs w:val="22"/>
          <w:lang w:val="kk-KZ"/>
        </w:rPr>
        <w:t xml:space="preserve"> </w:t>
      </w:r>
      <w:r w:rsidRPr="008D47F0">
        <w:rPr>
          <w:color w:val="000000"/>
          <w:sz w:val="22"/>
          <w:szCs w:val="22"/>
          <w:lang w:val="kk-KZ"/>
        </w:rPr>
        <w:t>суландыру</w:t>
      </w:r>
      <w:r w:rsidRPr="008D47F0">
        <w:rPr>
          <w:rFonts w:ascii="Times" w:hAnsi="Times" w:cs="Times"/>
          <w:color w:val="000000"/>
          <w:sz w:val="22"/>
          <w:szCs w:val="22"/>
          <w:lang w:val="kk-KZ"/>
        </w:rPr>
        <w:t xml:space="preserve"> </w:t>
      </w:r>
      <w:r w:rsidRPr="008D47F0">
        <w:rPr>
          <w:color w:val="000000"/>
          <w:sz w:val="22"/>
          <w:szCs w:val="22"/>
          <w:lang w:val="kk-KZ"/>
        </w:rPr>
        <w:t>үшін</w:t>
      </w:r>
      <w:r w:rsidRPr="008D47F0">
        <w:rPr>
          <w:rFonts w:ascii="Times" w:hAnsi="Times" w:cs="Times"/>
          <w:color w:val="000000"/>
          <w:sz w:val="22"/>
          <w:szCs w:val="22"/>
          <w:lang w:val="kk-KZ"/>
        </w:rPr>
        <w:t xml:space="preserve"> </w:t>
      </w:r>
      <w:r w:rsidRPr="008D47F0">
        <w:rPr>
          <w:color w:val="000000"/>
          <w:sz w:val="22"/>
          <w:szCs w:val="22"/>
          <w:lang w:val="kk-KZ"/>
        </w:rPr>
        <w:t>пайдаланылатын</w:t>
      </w:r>
      <w:r w:rsidRPr="008D47F0">
        <w:rPr>
          <w:rFonts w:ascii="Times" w:hAnsi="Times" w:cs="Times"/>
          <w:color w:val="000000"/>
          <w:sz w:val="22"/>
          <w:szCs w:val="22"/>
          <w:lang w:val="kk-KZ"/>
        </w:rPr>
        <w:t xml:space="preserve"> </w:t>
      </w:r>
      <w:r w:rsidRPr="008D47F0">
        <w:rPr>
          <w:color w:val="000000"/>
          <w:sz w:val="22"/>
          <w:szCs w:val="22"/>
          <w:lang w:val="kk-KZ"/>
        </w:rPr>
        <w:t>гидромелиоративтік</w:t>
      </w:r>
      <w:r w:rsidRPr="008D47F0">
        <w:rPr>
          <w:rFonts w:ascii="Times" w:hAnsi="Times" w:cs="Times"/>
          <w:color w:val="000000"/>
          <w:sz w:val="22"/>
          <w:szCs w:val="22"/>
          <w:lang w:val="kk-KZ"/>
        </w:rPr>
        <w:t xml:space="preserve"> </w:t>
      </w:r>
      <w:r w:rsidRPr="008D47F0">
        <w:rPr>
          <w:color w:val="000000"/>
          <w:sz w:val="22"/>
          <w:szCs w:val="22"/>
          <w:lang w:val="kk-KZ"/>
        </w:rPr>
        <w:t>құрылыс</w:t>
      </w:r>
      <w:r w:rsidRPr="008D47F0">
        <w:rPr>
          <w:rFonts w:ascii="Times" w:hAnsi="Times" w:cs="Times"/>
          <w:color w:val="000000"/>
          <w:sz w:val="22"/>
          <w:szCs w:val="22"/>
          <w:lang w:val="kk-KZ"/>
        </w:rPr>
        <w:t xml:space="preserve"> </w:t>
      </w:r>
      <w:r w:rsidRPr="008D47F0">
        <w:rPr>
          <w:color w:val="000000"/>
          <w:sz w:val="22"/>
          <w:szCs w:val="22"/>
          <w:lang w:val="kk-KZ"/>
        </w:rPr>
        <w:t>объектілері</w:t>
      </w:r>
      <w:r w:rsidRPr="008D47F0">
        <w:rPr>
          <w:rFonts w:ascii="Times" w:hAnsi="Times" w:cs="Time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 xml:space="preserve"> </w:t>
      </w:r>
      <w:r w:rsidRPr="008D47F0">
        <w:rPr>
          <w:color w:val="000000"/>
          <w:sz w:val="22"/>
          <w:szCs w:val="22"/>
          <w:lang w:val="kk-KZ"/>
        </w:rPr>
        <w:t>заңи</w:t>
      </w:r>
      <w:r w:rsidRPr="008D47F0">
        <w:rPr>
          <w:rFonts w:ascii="Times" w:hAnsi="Times" w:cs="Times"/>
          <w:color w:val="000000"/>
          <w:sz w:val="22"/>
          <w:szCs w:val="22"/>
          <w:lang w:val="kk-KZ"/>
        </w:rPr>
        <w:t xml:space="preserve"> </w:t>
      </w:r>
      <w:r w:rsidRPr="008D47F0">
        <w:rPr>
          <w:color w:val="000000"/>
          <w:sz w:val="22"/>
          <w:szCs w:val="22"/>
          <w:lang w:val="kk-KZ"/>
        </w:rPr>
        <w:t>тұлғалар</w:t>
      </w:r>
      <w:r w:rsidRPr="008D47F0">
        <w:rPr>
          <w:rFonts w:ascii="Times" w:hAnsi="Times" w:cs="Times"/>
          <w:color w:val="000000"/>
          <w:sz w:val="22"/>
          <w:szCs w:val="22"/>
          <w:lang w:val="kk-KZ"/>
        </w:rPr>
        <w:t xml:space="preserve">, </w:t>
      </w:r>
      <w:r w:rsidRPr="008D47F0">
        <w:rPr>
          <w:color w:val="000000"/>
          <w:sz w:val="22"/>
          <w:szCs w:val="22"/>
          <w:lang w:val="kk-KZ"/>
        </w:rPr>
        <w:t>ауыз</w:t>
      </w:r>
      <w:r w:rsidRPr="008D47F0">
        <w:rPr>
          <w:rFonts w:ascii="Times" w:hAnsi="Times" w:cs="Times"/>
          <w:color w:val="000000"/>
          <w:sz w:val="22"/>
          <w:szCs w:val="22"/>
          <w:lang w:val="kk-KZ"/>
        </w:rPr>
        <w:t xml:space="preserve"> </w:t>
      </w:r>
      <w:r w:rsidRPr="008D47F0">
        <w:rPr>
          <w:color w:val="000000"/>
          <w:sz w:val="22"/>
          <w:szCs w:val="22"/>
          <w:lang w:val="kk-KZ"/>
        </w:rPr>
        <w:t>сумен</w:t>
      </w:r>
      <w:r w:rsidRPr="008D47F0">
        <w:rPr>
          <w:rFonts w:ascii="Times" w:hAnsi="Times" w:cs="Times"/>
          <w:color w:val="000000"/>
          <w:sz w:val="22"/>
          <w:szCs w:val="22"/>
          <w:lang w:val="kk-KZ"/>
        </w:rPr>
        <w:t xml:space="preserve"> </w:t>
      </w:r>
      <w:r w:rsidRPr="008D47F0">
        <w:rPr>
          <w:color w:val="000000"/>
          <w:sz w:val="22"/>
          <w:szCs w:val="22"/>
          <w:lang w:val="kk-KZ"/>
        </w:rPr>
        <w:t>қамту</w:t>
      </w:r>
      <w:r w:rsidRPr="008D47F0">
        <w:rPr>
          <w:rFonts w:ascii="Times" w:hAnsi="Times" w:cs="Times"/>
          <w:color w:val="000000"/>
          <w:sz w:val="22"/>
          <w:szCs w:val="22"/>
          <w:lang w:val="kk-KZ"/>
        </w:rPr>
        <w:t xml:space="preserve"> </w:t>
      </w:r>
      <w:r w:rsidRPr="008D47F0">
        <w:rPr>
          <w:color w:val="000000"/>
          <w:sz w:val="22"/>
          <w:szCs w:val="22"/>
          <w:lang w:val="kk-KZ"/>
        </w:rPr>
        <w:t>объектілерін</w:t>
      </w:r>
      <w:r w:rsidRPr="008D47F0">
        <w:rPr>
          <w:rFonts w:ascii="Times" w:hAnsi="Times" w:cs="Times"/>
          <w:color w:val="000000"/>
          <w:sz w:val="22"/>
          <w:szCs w:val="22"/>
          <w:lang w:val="kk-KZ"/>
        </w:rPr>
        <w:t xml:space="preserve"> </w:t>
      </w:r>
      <w:r w:rsidRPr="008D47F0">
        <w:rPr>
          <w:color w:val="000000"/>
          <w:sz w:val="22"/>
          <w:szCs w:val="22"/>
          <w:lang w:val="kk-KZ"/>
        </w:rPr>
        <w:t>пайдаланатын</w:t>
      </w:r>
      <w:r w:rsidRPr="008D47F0">
        <w:rPr>
          <w:rFonts w:ascii="Times" w:hAnsi="Times" w:cs="Times"/>
          <w:color w:val="000000"/>
          <w:sz w:val="22"/>
          <w:szCs w:val="22"/>
          <w:lang w:val="kk-KZ"/>
        </w:rPr>
        <w:t xml:space="preserve"> </w:t>
      </w:r>
      <w:r w:rsidRPr="008D47F0">
        <w:rPr>
          <w:color w:val="000000"/>
          <w:sz w:val="22"/>
          <w:szCs w:val="22"/>
          <w:lang w:val="kk-KZ"/>
        </w:rPr>
        <w:t>заңи</w:t>
      </w:r>
      <w:r w:rsidRPr="008D47F0">
        <w:rPr>
          <w:rFonts w:ascii="Times" w:hAnsi="Times" w:cs="Times"/>
          <w:color w:val="000000"/>
          <w:sz w:val="22"/>
          <w:szCs w:val="22"/>
          <w:lang w:val="kk-KZ"/>
        </w:rPr>
        <w:t xml:space="preserve"> </w:t>
      </w:r>
      <w:r w:rsidRPr="008D47F0">
        <w:rPr>
          <w:color w:val="000000"/>
          <w:sz w:val="22"/>
          <w:szCs w:val="22"/>
          <w:lang w:val="kk-KZ"/>
        </w:rPr>
        <w:t>тұлғалар</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базасының</w:t>
      </w:r>
      <w:r w:rsidRPr="008D47F0">
        <w:rPr>
          <w:rFonts w:ascii="Times" w:hAnsi="Times" w:cs="Times"/>
          <w:color w:val="000000"/>
          <w:sz w:val="22"/>
          <w:szCs w:val="22"/>
          <w:lang w:val="kk-KZ"/>
        </w:rPr>
        <w:t xml:space="preserve"> 0,1 </w:t>
      </w:r>
      <w:r w:rsidRPr="008D47F0">
        <w:rPr>
          <w:color w:val="000000"/>
          <w:sz w:val="22"/>
          <w:szCs w:val="22"/>
          <w:lang w:val="kk-KZ"/>
        </w:rPr>
        <w:t>пайыз</w:t>
      </w:r>
      <w:r w:rsidRPr="008D47F0">
        <w:rPr>
          <w:rFonts w:ascii="Times" w:hAnsi="Times" w:cs="Times"/>
          <w:color w:val="000000"/>
          <w:sz w:val="22"/>
          <w:szCs w:val="22"/>
          <w:lang w:val="kk-KZ"/>
        </w:rPr>
        <w:t xml:space="preserve"> </w:t>
      </w:r>
      <w:r w:rsidRPr="008D47F0">
        <w:rPr>
          <w:color w:val="000000"/>
          <w:sz w:val="22"/>
          <w:szCs w:val="22"/>
          <w:lang w:val="kk-KZ"/>
        </w:rPr>
        <w:t>мөлшерлемесі</w:t>
      </w:r>
      <w:r w:rsidRPr="008D47F0">
        <w:rPr>
          <w:rFonts w:ascii="Times" w:hAnsi="Times" w:cs="Time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 xml:space="preserve"> </w:t>
      </w:r>
      <w:r w:rsidRPr="008D47F0">
        <w:rPr>
          <w:color w:val="000000"/>
          <w:sz w:val="22"/>
          <w:szCs w:val="22"/>
          <w:lang w:val="kk-KZ"/>
        </w:rPr>
        <w:t>мүлік</w:t>
      </w:r>
      <w:r w:rsidRPr="008D47F0">
        <w:rPr>
          <w:rFonts w:ascii="Times" w:hAnsi="Times" w:cs="Times"/>
          <w:color w:val="000000"/>
          <w:sz w:val="22"/>
          <w:szCs w:val="22"/>
          <w:lang w:val="kk-KZ"/>
        </w:rPr>
        <w:t xml:space="preserve"> </w:t>
      </w:r>
      <w:r w:rsidRPr="008D47F0">
        <w:rPr>
          <w:color w:val="000000"/>
          <w:sz w:val="22"/>
          <w:szCs w:val="22"/>
          <w:lang w:val="kk-KZ"/>
        </w:rPr>
        <w:t>салығын</w:t>
      </w:r>
      <w:r w:rsidRPr="008D47F0">
        <w:rPr>
          <w:rFonts w:ascii="Times" w:hAnsi="Times" w:cs="Times"/>
          <w:color w:val="000000"/>
          <w:sz w:val="22"/>
          <w:szCs w:val="22"/>
          <w:lang w:val="kk-KZ"/>
        </w:rPr>
        <w:t xml:space="preserve"> </w:t>
      </w:r>
      <w:r w:rsidRPr="008D47F0">
        <w:rPr>
          <w:color w:val="000000"/>
          <w:sz w:val="22"/>
          <w:szCs w:val="22"/>
          <w:lang w:val="kk-KZ"/>
        </w:rPr>
        <w:t>есептейді</w:t>
      </w:r>
      <w:r w:rsidRPr="008D47F0">
        <w:rPr>
          <w:rFonts w:ascii="Times" w:hAnsi="Times" w:cs="Times"/>
          <w:color w:val="000000"/>
          <w:sz w:val="22"/>
          <w:szCs w:val="22"/>
          <w:lang w:val="kk-KZ"/>
        </w:rPr>
        <w:t xml:space="preserve">. </w:t>
      </w:r>
      <w:r w:rsidRPr="008D47F0">
        <w:rPr>
          <w:color w:val="000000"/>
          <w:sz w:val="22"/>
          <w:szCs w:val="22"/>
          <w:lang w:val="kk-KZ"/>
        </w:rPr>
        <w:t>Бұл</w:t>
      </w:r>
      <w:r w:rsidRPr="008D47F0">
        <w:rPr>
          <w:rFonts w:ascii="Times" w:hAnsi="Times" w:cs="Times"/>
          <w:color w:val="000000"/>
          <w:sz w:val="22"/>
          <w:szCs w:val="22"/>
          <w:lang w:val="kk-KZ"/>
        </w:rPr>
        <w:t xml:space="preserve"> </w:t>
      </w:r>
      <w:r w:rsidRPr="008D47F0">
        <w:rPr>
          <w:color w:val="000000"/>
          <w:sz w:val="22"/>
          <w:szCs w:val="22"/>
          <w:lang w:val="kk-KZ"/>
        </w:rPr>
        <w:t>заңи</w:t>
      </w:r>
      <w:r w:rsidRPr="008D47F0">
        <w:rPr>
          <w:rFonts w:ascii="Times" w:hAnsi="Times" w:cs="Times"/>
          <w:color w:val="000000"/>
          <w:sz w:val="22"/>
          <w:szCs w:val="22"/>
          <w:lang w:val="kk-KZ"/>
        </w:rPr>
        <w:t xml:space="preserve"> </w:t>
      </w:r>
      <w:r w:rsidRPr="008D47F0">
        <w:rPr>
          <w:color w:val="000000"/>
          <w:sz w:val="22"/>
          <w:szCs w:val="22"/>
          <w:lang w:val="kk-KZ"/>
        </w:rPr>
        <w:t>тұлғалар</w:t>
      </w:r>
      <w:r w:rsidRPr="008D47F0">
        <w:rPr>
          <w:rFonts w:ascii="Times" w:hAnsi="Times" w:cs="Times"/>
          <w:color w:val="000000"/>
          <w:sz w:val="22"/>
          <w:szCs w:val="22"/>
          <w:lang w:val="kk-KZ"/>
        </w:rPr>
        <w:t xml:space="preserve"> </w:t>
      </w:r>
      <w:r w:rsidRPr="008D47F0">
        <w:rPr>
          <w:color w:val="000000"/>
          <w:sz w:val="22"/>
          <w:szCs w:val="22"/>
          <w:lang w:val="kk-KZ"/>
        </w:rPr>
        <w:t>пайдалануға</w:t>
      </w:r>
      <w:r w:rsidRPr="008D47F0">
        <w:rPr>
          <w:rFonts w:ascii="Times" w:hAnsi="Times" w:cs="Times"/>
          <w:color w:val="000000"/>
          <w:sz w:val="22"/>
          <w:szCs w:val="22"/>
          <w:lang w:val="kk-KZ"/>
        </w:rPr>
        <w:t xml:space="preserve">, </w:t>
      </w:r>
      <w:r w:rsidRPr="008D47F0">
        <w:rPr>
          <w:color w:val="000000"/>
          <w:sz w:val="22"/>
          <w:szCs w:val="22"/>
          <w:lang w:val="kk-KZ"/>
        </w:rPr>
        <w:t>сенімгерлікпен</w:t>
      </w:r>
      <w:r w:rsidRPr="008D47F0">
        <w:rPr>
          <w:rFonts w:ascii="Times" w:hAnsi="Times" w:cs="Times"/>
          <w:color w:val="000000"/>
          <w:sz w:val="22"/>
          <w:szCs w:val="22"/>
          <w:lang w:val="kk-KZ"/>
        </w:rPr>
        <w:t xml:space="preserve"> </w:t>
      </w:r>
      <w:r w:rsidRPr="008D47F0">
        <w:rPr>
          <w:color w:val="000000"/>
          <w:sz w:val="22"/>
          <w:szCs w:val="22"/>
          <w:lang w:val="kk-KZ"/>
        </w:rPr>
        <w:t>басқаруға</w:t>
      </w:r>
      <w:r w:rsidRPr="008D47F0">
        <w:rPr>
          <w:rFonts w:ascii="Times" w:hAnsi="Times" w:cs="Times"/>
          <w:color w:val="000000"/>
          <w:sz w:val="22"/>
          <w:szCs w:val="22"/>
          <w:lang w:val="kk-KZ"/>
        </w:rPr>
        <w:t xml:space="preserve"> </w:t>
      </w:r>
      <w:r w:rsidRPr="008D47F0">
        <w:rPr>
          <w:color w:val="000000"/>
          <w:sz w:val="22"/>
          <w:szCs w:val="22"/>
          <w:lang w:val="kk-KZ"/>
        </w:rPr>
        <w:t>немесе</w:t>
      </w:r>
      <w:r w:rsidRPr="008D47F0">
        <w:rPr>
          <w:rFonts w:ascii="Times" w:hAnsi="Times" w:cs="Times"/>
          <w:color w:val="000000"/>
          <w:sz w:val="22"/>
          <w:szCs w:val="22"/>
          <w:lang w:val="kk-KZ"/>
        </w:rPr>
        <w:t xml:space="preserve"> </w:t>
      </w:r>
      <w:r w:rsidRPr="008D47F0">
        <w:rPr>
          <w:color w:val="000000"/>
          <w:sz w:val="22"/>
          <w:szCs w:val="22"/>
          <w:lang w:val="kk-KZ"/>
        </w:rPr>
        <w:t>жалға</w:t>
      </w:r>
      <w:r w:rsidRPr="008D47F0">
        <w:rPr>
          <w:rFonts w:ascii="Times" w:hAnsi="Times" w:cs="Times"/>
          <w:color w:val="000000"/>
          <w:sz w:val="22"/>
          <w:szCs w:val="22"/>
          <w:lang w:val="kk-KZ"/>
        </w:rPr>
        <w:t xml:space="preserve"> </w:t>
      </w:r>
      <w:r w:rsidRPr="008D47F0">
        <w:rPr>
          <w:color w:val="000000"/>
          <w:sz w:val="22"/>
          <w:szCs w:val="22"/>
          <w:lang w:val="kk-KZ"/>
        </w:rPr>
        <w:t>берілген</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салу</w:t>
      </w:r>
      <w:r w:rsidRPr="008D47F0">
        <w:rPr>
          <w:rFonts w:ascii="Times" w:hAnsi="Times" w:cs="Times"/>
          <w:color w:val="000000"/>
          <w:sz w:val="22"/>
          <w:szCs w:val="22"/>
          <w:lang w:val="kk-KZ"/>
        </w:rPr>
        <w:t xml:space="preserve"> </w:t>
      </w:r>
      <w:r w:rsidRPr="008D47F0">
        <w:rPr>
          <w:color w:val="000000"/>
          <w:sz w:val="22"/>
          <w:szCs w:val="22"/>
          <w:lang w:val="kk-KZ"/>
        </w:rPr>
        <w:t>объектілері</w:t>
      </w:r>
      <w:r w:rsidRPr="008D47F0">
        <w:rPr>
          <w:rFonts w:ascii="Times" w:hAnsi="Times" w:cs="Time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 xml:space="preserve"> </w:t>
      </w:r>
      <w:r w:rsidRPr="008D47F0">
        <w:rPr>
          <w:color w:val="000000"/>
          <w:sz w:val="22"/>
          <w:szCs w:val="22"/>
          <w:lang w:val="kk-KZ"/>
        </w:rPr>
        <w:t>олардың</w:t>
      </w:r>
      <w:r w:rsidRPr="008D47F0">
        <w:rPr>
          <w:rFonts w:ascii="Times" w:hAnsi="Times" w:cs="Times"/>
          <w:color w:val="000000"/>
          <w:sz w:val="22"/>
          <w:szCs w:val="22"/>
          <w:lang w:val="kk-KZ"/>
        </w:rPr>
        <w:t xml:space="preserve"> </w:t>
      </w:r>
      <w:r w:rsidRPr="008D47F0">
        <w:rPr>
          <w:color w:val="000000"/>
          <w:sz w:val="22"/>
          <w:szCs w:val="22"/>
          <w:lang w:val="kk-KZ"/>
        </w:rPr>
        <w:t>мүлік</w:t>
      </w:r>
      <w:r w:rsidRPr="008D47F0">
        <w:rPr>
          <w:rFonts w:ascii="Times" w:hAnsi="Times" w:cs="Times"/>
          <w:color w:val="000000"/>
          <w:sz w:val="22"/>
          <w:szCs w:val="22"/>
          <w:lang w:val="kk-KZ"/>
        </w:rPr>
        <w:t xml:space="preserve"> </w:t>
      </w:r>
      <w:r w:rsidRPr="008D47F0">
        <w:rPr>
          <w:color w:val="000000"/>
          <w:sz w:val="22"/>
          <w:szCs w:val="22"/>
          <w:lang w:val="kk-KZ"/>
        </w:rPr>
        <w:t>салығын</w:t>
      </w:r>
      <w:r w:rsidRPr="008D47F0">
        <w:rPr>
          <w:rFonts w:ascii="Times" w:hAnsi="Times" w:cs="Times"/>
          <w:color w:val="000000"/>
          <w:sz w:val="22"/>
          <w:szCs w:val="22"/>
          <w:lang w:val="kk-KZ"/>
        </w:rPr>
        <w:t xml:space="preserve"> </w:t>
      </w:r>
      <w:r w:rsidRPr="008D47F0">
        <w:rPr>
          <w:color w:val="000000"/>
          <w:sz w:val="22"/>
          <w:szCs w:val="22"/>
          <w:lang w:val="kk-KZ"/>
        </w:rPr>
        <w:t>есептейді</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төлейді</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төлеушілер</w:t>
      </w:r>
      <w:r w:rsidRPr="008D47F0">
        <w:rPr>
          <w:rFonts w:ascii="Times" w:hAnsi="Times" w:cs="Times"/>
          <w:color w:val="000000"/>
          <w:sz w:val="22"/>
          <w:szCs w:val="22"/>
          <w:lang w:val="kk-KZ"/>
        </w:rPr>
        <w:t xml:space="preserve"> </w:t>
      </w:r>
      <w:r w:rsidRPr="008D47F0">
        <w:rPr>
          <w:color w:val="000000"/>
          <w:sz w:val="22"/>
          <w:szCs w:val="22"/>
          <w:lang w:val="kk-KZ"/>
        </w:rPr>
        <w:t>салықты</w:t>
      </w:r>
      <w:r w:rsidRPr="008D47F0">
        <w:rPr>
          <w:rFonts w:ascii="Times" w:hAnsi="Times" w:cs="Times"/>
          <w:color w:val="000000"/>
          <w:sz w:val="22"/>
          <w:szCs w:val="22"/>
          <w:lang w:val="kk-KZ"/>
        </w:rPr>
        <w:t xml:space="preserve"> </w:t>
      </w:r>
      <w:r w:rsidRPr="008D47F0">
        <w:rPr>
          <w:color w:val="000000"/>
          <w:sz w:val="22"/>
          <w:szCs w:val="22"/>
          <w:lang w:val="kk-KZ"/>
        </w:rPr>
        <w:t>есептеуді</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базасына</w:t>
      </w:r>
      <w:r w:rsidRPr="008D47F0">
        <w:rPr>
          <w:rFonts w:ascii="Times" w:hAnsi="Times" w:cs="Times"/>
          <w:color w:val="000000"/>
          <w:sz w:val="22"/>
          <w:szCs w:val="22"/>
          <w:lang w:val="kk-KZ"/>
        </w:rPr>
        <w:t xml:space="preserve"> </w:t>
      </w:r>
      <w:r w:rsidRPr="008D47F0">
        <w:rPr>
          <w:color w:val="000000"/>
          <w:sz w:val="22"/>
          <w:szCs w:val="22"/>
          <w:lang w:val="kk-KZ"/>
        </w:rPr>
        <w:t>тиісті</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мөлшерлемелерін</w:t>
      </w:r>
      <w:r w:rsidRPr="008D47F0">
        <w:rPr>
          <w:rFonts w:ascii="Times" w:hAnsi="Times" w:cs="Times"/>
          <w:color w:val="000000"/>
          <w:sz w:val="22"/>
          <w:szCs w:val="22"/>
          <w:lang w:val="kk-KZ"/>
        </w:rPr>
        <w:t xml:space="preserve"> </w:t>
      </w:r>
      <w:r w:rsidRPr="008D47F0">
        <w:rPr>
          <w:color w:val="000000"/>
          <w:sz w:val="22"/>
          <w:szCs w:val="22"/>
          <w:lang w:val="kk-KZ"/>
        </w:rPr>
        <w:t>қолдану</w:t>
      </w:r>
      <w:r w:rsidRPr="008D47F0">
        <w:rPr>
          <w:rFonts w:ascii="Times" w:hAnsi="Times" w:cs="Times"/>
          <w:color w:val="000000"/>
          <w:sz w:val="22"/>
          <w:szCs w:val="22"/>
          <w:lang w:val="kk-KZ"/>
        </w:rPr>
        <w:t xml:space="preserve"> </w:t>
      </w:r>
      <w:r w:rsidRPr="008D47F0">
        <w:rPr>
          <w:color w:val="000000"/>
          <w:sz w:val="22"/>
          <w:szCs w:val="22"/>
          <w:lang w:val="kk-KZ"/>
        </w:rPr>
        <w:t>арқылы</w:t>
      </w:r>
      <w:r w:rsidRPr="008D47F0">
        <w:rPr>
          <w:rFonts w:ascii="Times" w:hAnsi="Times" w:cs="Times"/>
          <w:color w:val="000000"/>
          <w:sz w:val="22"/>
          <w:szCs w:val="22"/>
          <w:lang w:val="kk-KZ"/>
        </w:rPr>
        <w:t xml:space="preserve"> </w:t>
      </w:r>
      <w:r w:rsidRPr="008D47F0">
        <w:rPr>
          <w:color w:val="000000"/>
          <w:sz w:val="22"/>
          <w:szCs w:val="22"/>
          <w:lang w:val="kk-KZ"/>
        </w:rPr>
        <w:t>дербес</w:t>
      </w:r>
      <w:r w:rsidRPr="008D47F0">
        <w:rPr>
          <w:rFonts w:ascii="Times" w:hAnsi="Times" w:cs="Times"/>
          <w:color w:val="000000"/>
          <w:sz w:val="22"/>
          <w:szCs w:val="22"/>
          <w:lang w:val="kk-KZ"/>
        </w:rPr>
        <w:t xml:space="preserve"> </w:t>
      </w:r>
      <w:r w:rsidRPr="008D47F0">
        <w:rPr>
          <w:color w:val="000000"/>
          <w:sz w:val="22"/>
          <w:szCs w:val="22"/>
          <w:lang w:val="kk-KZ"/>
        </w:rPr>
        <w:t>жүргізеді</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Салықтың</w:t>
      </w:r>
      <w:r w:rsidRPr="008D47F0">
        <w:rPr>
          <w:rFonts w:ascii="Times" w:hAnsi="Times" w:cs="Times"/>
          <w:color w:val="000000"/>
          <w:sz w:val="22"/>
          <w:szCs w:val="22"/>
          <w:lang w:val="kk-KZ"/>
        </w:rPr>
        <w:t xml:space="preserve"> </w:t>
      </w:r>
      <w:r w:rsidRPr="008D47F0">
        <w:rPr>
          <w:color w:val="000000"/>
          <w:sz w:val="22"/>
          <w:szCs w:val="22"/>
          <w:lang w:val="kk-KZ"/>
        </w:rPr>
        <w:t>ағымдағы</w:t>
      </w:r>
      <w:r w:rsidRPr="008D47F0">
        <w:rPr>
          <w:rFonts w:ascii="Times" w:hAnsi="Times" w:cs="Times"/>
          <w:color w:val="000000"/>
          <w:sz w:val="22"/>
          <w:szCs w:val="22"/>
          <w:lang w:val="kk-KZ"/>
        </w:rPr>
        <w:t xml:space="preserve"> </w:t>
      </w:r>
      <w:r w:rsidRPr="008D47F0">
        <w:rPr>
          <w:color w:val="000000"/>
          <w:sz w:val="22"/>
          <w:szCs w:val="22"/>
          <w:lang w:val="kk-KZ"/>
        </w:rPr>
        <w:t>төлемдерінің</w:t>
      </w:r>
      <w:r w:rsidRPr="008D47F0">
        <w:rPr>
          <w:rFonts w:ascii="Times" w:hAnsi="Times" w:cs="Times"/>
          <w:color w:val="000000"/>
          <w:sz w:val="22"/>
          <w:szCs w:val="22"/>
          <w:lang w:val="kk-KZ"/>
        </w:rPr>
        <w:t xml:space="preserve"> </w:t>
      </w:r>
      <w:r w:rsidRPr="008D47F0">
        <w:rPr>
          <w:color w:val="000000"/>
          <w:sz w:val="22"/>
          <w:szCs w:val="22"/>
          <w:lang w:val="kk-KZ"/>
        </w:rPr>
        <w:t>сомасын</w:t>
      </w:r>
      <w:r w:rsidRPr="008D47F0">
        <w:rPr>
          <w:rFonts w:ascii="Times" w:hAnsi="Times" w:cs="Times"/>
          <w:color w:val="000000"/>
          <w:sz w:val="22"/>
          <w:szCs w:val="22"/>
          <w:lang w:val="kk-KZ"/>
        </w:rPr>
        <w:t xml:space="preserve">, </w:t>
      </w:r>
      <w:r w:rsidRPr="008D47F0">
        <w:rPr>
          <w:color w:val="000000"/>
          <w:sz w:val="22"/>
          <w:szCs w:val="22"/>
          <w:lang w:val="kk-KZ"/>
        </w:rPr>
        <w:t>патент</w:t>
      </w:r>
      <w:r w:rsidRPr="008D47F0">
        <w:rPr>
          <w:rFonts w:ascii="Times" w:hAnsi="Times" w:cs="Times"/>
          <w:color w:val="000000"/>
          <w:sz w:val="22"/>
          <w:szCs w:val="22"/>
          <w:lang w:val="kk-KZ"/>
        </w:rPr>
        <w:t xml:space="preserve"> </w:t>
      </w:r>
      <w:r w:rsidRPr="008D47F0">
        <w:rPr>
          <w:color w:val="000000"/>
          <w:sz w:val="22"/>
          <w:szCs w:val="22"/>
          <w:lang w:val="kk-KZ"/>
        </w:rPr>
        <w:t>негізінде</w:t>
      </w:r>
      <w:r w:rsidRPr="008D47F0">
        <w:rPr>
          <w:rFonts w:ascii="Times" w:hAnsi="Times" w:cs="Times"/>
          <w:color w:val="000000"/>
          <w:sz w:val="22"/>
          <w:szCs w:val="22"/>
          <w:lang w:val="kk-KZ"/>
        </w:rPr>
        <w:t xml:space="preserve"> </w:t>
      </w:r>
      <w:r w:rsidRPr="008D47F0">
        <w:rPr>
          <w:color w:val="000000"/>
          <w:sz w:val="22"/>
          <w:szCs w:val="22"/>
          <w:lang w:val="kk-KZ"/>
        </w:rPr>
        <w:t>арнаулы</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режімін</w:t>
      </w:r>
      <w:r w:rsidRPr="008D47F0">
        <w:rPr>
          <w:rFonts w:ascii="Times" w:hAnsi="Times" w:cs="Times"/>
          <w:color w:val="000000"/>
          <w:sz w:val="22"/>
          <w:szCs w:val="22"/>
          <w:lang w:val="kk-KZ"/>
        </w:rPr>
        <w:t xml:space="preserve"> </w:t>
      </w:r>
      <w:r w:rsidRPr="008D47F0">
        <w:rPr>
          <w:color w:val="000000"/>
          <w:sz w:val="22"/>
          <w:szCs w:val="22"/>
          <w:lang w:val="kk-KZ"/>
        </w:rPr>
        <w:t>қолданылатын</w:t>
      </w:r>
      <w:r w:rsidRPr="008D47F0">
        <w:rPr>
          <w:rFonts w:ascii="Times" w:hAnsi="Times" w:cs="Times"/>
          <w:color w:val="000000"/>
          <w:sz w:val="22"/>
          <w:szCs w:val="22"/>
          <w:lang w:val="kk-KZ"/>
        </w:rPr>
        <w:t xml:space="preserve"> </w:t>
      </w:r>
      <w:r w:rsidRPr="008D47F0">
        <w:rPr>
          <w:color w:val="000000"/>
          <w:sz w:val="22"/>
          <w:szCs w:val="22"/>
          <w:lang w:val="kk-KZ"/>
        </w:rPr>
        <w:t>дара</w:t>
      </w:r>
      <w:r w:rsidRPr="008D47F0">
        <w:rPr>
          <w:rFonts w:ascii="Times" w:hAnsi="Times" w:cs="Times"/>
          <w:color w:val="000000"/>
          <w:sz w:val="22"/>
          <w:szCs w:val="22"/>
          <w:lang w:val="kk-KZ"/>
        </w:rPr>
        <w:t xml:space="preserve"> </w:t>
      </w:r>
      <w:r w:rsidRPr="008D47F0">
        <w:rPr>
          <w:color w:val="000000"/>
          <w:sz w:val="22"/>
          <w:szCs w:val="22"/>
          <w:lang w:val="kk-KZ"/>
        </w:rPr>
        <w:t>кәсіпкерлерді</w:t>
      </w:r>
      <w:r w:rsidRPr="008D47F0">
        <w:rPr>
          <w:rFonts w:ascii="Times" w:hAnsi="Times" w:cs="Times"/>
          <w:color w:val="000000"/>
          <w:sz w:val="22"/>
          <w:szCs w:val="22"/>
          <w:lang w:val="kk-KZ"/>
        </w:rPr>
        <w:t xml:space="preserve"> </w:t>
      </w:r>
      <w:r w:rsidRPr="008D47F0">
        <w:rPr>
          <w:color w:val="000000"/>
          <w:sz w:val="22"/>
          <w:szCs w:val="22"/>
          <w:lang w:val="kk-KZ"/>
        </w:rPr>
        <w:t>қоспағанда</w:t>
      </w:r>
      <w:r w:rsidRPr="008D47F0">
        <w:rPr>
          <w:rFonts w:ascii="Times" w:hAnsi="Times" w:cs="Times"/>
          <w:color w:val="000000"/>
          <w:sz w:val="22"/>
          <w:szCs w:val="22"/>
          <w:lang w:val="kk-KZ"/>
        </w:rPr>
        <w:t>,</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төлеуші</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кезеңіндегі</w:t>
      </w:r>
      <w:r w:rsidRPr="008D47F0">
        <w:rPr>
          <w:rFonts w:ascii="Times" w:hAnsi="Times" w:cs="Times"/>
          <w:color w:val="000000"/>
          <w:sz w:val="22"/>
          <w:szCs w:val="22"/>
          <w:lang w:val="kk-KZ"/>
        </w:rPr>
        <w:t xml:space="preserve"> 25 </w:t>
      </w:r>
      <w:r w:rsidRPr="008D47F0">
        <w:rPr>
          <w:color w:val="000000"/>
          <w:sz w:val="22"/>
          <w:szCs w:val="22"/>
          <w:lang w:val="kk-KZ"/>
        </w:rPr>
        <w:t>ақпаннан</w:t>
      </w:r>
      <w:r w:rsidRPr="008D47F0">
        <w:rPr>
          <w:rFonts w:ascii="Times" w:hAnsi="Times" w:cs="Times"/>
          <w:color w:val="000000"/>
          <w:sz w:val="22"/>
          <w:szCs w:val="22"/>
          <w:lang w:val="kk-KZ"/>
        </w:rPr>
        <w:t xml:space="preserve">,25 </w:t>
      </w:r>
      <w:r w:rsidRPr="008D47F0">
        <w:rPr>
          <w:color w:val="000000"/>
          <w:sz w:val="22"/>
          <w:szCs w:val="22"/>
          <w:lang w:val="kk-KZ"/>
        </w:rPr>
        <w:t>мамырдан</w:t>
      </w:r>
      <w:r w:rsidRPr="008D47F0">
        <w:rPr>
          <w:rFonts w:ascii="Times" w:hAnsi="Times" w:cs="Times"/>
          <w:color w:val="000000"/>
          <w:sz w:val="22"/>
          <w:szCs w:val="22"/>
          <w:lang w:val="kk-KZ"/>
        </w:rPr>
        <w:t xml:space="preserve">,25 </w:t>
      </w:r>
      <w:r w:rsidRPr="008D47F0">
        <w:rPr>
          <w:color w:val="000000"/>
          <w:sz w:val="22"/>
          <w:szCs w:val="22"/>
          <w:lang w:val="kk-KZ"/>
        </w:rPr>
        <w:t>тамыздан</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25 </w:t>
      </w:r>
      <w:r w:rsidRPr="008D47F0">
        <w:rPr>
          <w:color w:val="000000"/>
          <w:sz w:val="22"/>
          <w:szCs w:val="22"/>
          <w:lang w:val="kk-KZ"/>
        </w:rPr>
        <w:t>қарашадан</w:t>
      </w:r>
      <w:r w:rsidRPr="008D47F0">
        <w:rPr>
          <w:rFonts w:ascii="Times" w:hAnsi="Times" w:cs="Times"/>
          <w:color w:val="000000"/>
          <w:sz w:val="22"/>
          <w:szCs w:val="22"/>
          <w:lang w:val="kk-KZ"/>
        </w:rPr>
        <w:t xml:space="preserve"> </w:t>
      </w:r>
      <w:r w:rsidRPr="008D47F0">
        <w:rPr>
          <w:color w:val="000000"/>
          <w:sz w:val="22"/>
          <w:szCs w:val="22"/>
          <w:lang w:val="kk-KZ"/>
        </w:rPr>
        <w:t>кешіктірмей</w:t>
      </w:r>
      <w:r w:rsidRPr="008D47F0">
        <w:rPr>
          <w:rFonts w:ascii="Times" w:hAnsi="Times" w:cs="Times"/>
          <w:color w:val="000000"/>
          <w:sz w:val="22"/>
          <w:szCs w:val="22"/>
          <w:lang w:val="kk-KZ"/>
        </w:rPr>
        <w:t xml:space="preserve"> </w:t>
      </w:r>
      <w:r w:rsidRPr="008D47F0">
        <w:rPr>
          <w:color w:val="000000"/>
          <w:sz w:val="22"/>
          <w:szCs w:val="22"/>
          <w:lang w:val="kk-KZ"/>
        </w:rPr>
        <w:t>тең</w:t>
      </w:r>
      <w:r w:rsidRPr="008D47F0">
        <w:rPr>
          <w:rFonts w:ascii="Times" w:hAnsi="Times" w:cs="Times"/>
          <w:color w:val="000000"/>
          <w:sz w:val="22"/>
          <w:szCs w:val="22"/>
          <w:lang w:val="kk-KZ"/>
        </w:rPr>
        <w:t xml:space="preserve"> </w:t>
      </w:r>
      <w:r w:rsidRPr="008D47F0">
        <w:rPr>
          <w:color w:val="000000"/>
          <w:sz w:val="22"/>
          <w:szCs w:val="22"/>
          <w:lang w:val="kk-KZ"/>
        </w:rPr>
        <w:t>үлестермен</w:t>
      </w:r>
      <w:r w:rsidRPr="008D47F0">
        <w:rPr>
          <w:rFonts w:ascii="Times" w:hAnsi="Times" w:cs="Times"/>
          <w:color w:val="000000"/>
          <w:sz w:val="22"/>
          <w:szCs w:val="22"/>
          <w:lang w:val="kk-KZ"/>
        </w:rPr>
        <w:t xml:space="preserve"> </w:t>
      </w:r>
      <w:r w:rsidRPr="008D47F0">
        <w:rPr>
          <w:color w:val="000000"/>
          <w:sz w:val="22"/>
          <w:szCs w:val="22"/>
          <w:lang w:val="kk-KZ"/>
        </w:rPr>
        <w:t>енгізеді</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төлеуші</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кезеңі</w:t>
      </w:r>
      <w:r w:rsidRPr="008D47F0">
        <w:rPr>
          <w:rFonts w:ascii="Times" w:hAnsi="Times" w:cs="Times"/>
          <w:color w:val="000000"/>
          <w:sz w:val="22"/>
          <w:szCs w:val="22"/>
          <w:lang w:val="kk-KZ"/>
        </w:rPr>
        <w:t xml:space="preserve"> </w:t>
      </w:r>
      <w:r w:rsidRPr="008D47F0">
        <w:rPr>
          <w:color w:val="000000"/>
          <w:sz w:val="22"/>
          <w:szCs w:val="22"/>
          <w:lang w:val="kk-KZ"/>
        </w:rPr>
        <w:t>ішінде</w:t>
      </w:r>
      <w:r w:rsidRPr="008D47F0">
        <w:rPr>
          <w:rFonts w:ascii="Times" w:hAnsi="Times" w:cs="Times"/>
          <w:color w:val="000000"/>
          <w:sz w:val="22"/>
          <w:szCs w:val="22"/>
          <w:lang w:val="kk-KZ"/>
        </w:rPr>
        <w:t xml:space="preserve"> </w:t>
      </w:r>
      <w:r w:rsidRPr="008D47F0">
        <w:rPr>
          <w:color w:val="000000"/>
          <w:sz w:val="22"/>
          <w:szCs w:val="22"/>
          <w:lang w:val="kk-KZ"/>
        </w:rPr>
        <w:t>мағлұмдаманы</w:t>
      </w:r>
      <w:r w:rsidRPr="008D47F0">
        <w:rPr>
          <w:rFonts w:ascii="Times" w:hAnsi="Times" w:cs="Times"/>
          <w:color w:val="000000"/>
          <w:sz w:val="22"/>
          <w:szCs w:val="22"/>
          <w:lang w:val="kk-KZ"/>
        </w:rPr>
        <w:t xml:space="preserve"> </w:t>
      </w:r>
      <w:r w:rsidRPr="008D47F0">
        <w:rPr>
          <w:color w:val="000000"/>
          <w:sz w:val="22"/>
          <w:szCs w:val="22"/>
          <w:lang w:val="kk-KZ"/>
        </w:rPr>
        <w:t>табыс</w:t>
      </w:r>
      <w:r w:rsidRPr="008D47F0">
        <w:rPr>
          <w:rFonts w:ascii="Times" w:hAnsi="Times" w:cs="Times"/>
          <w:color w:val="000000"/>
          <w:sz w:val="22"/>
          <w:szCs w:val="22"/>
          <w:lang w:val="kk-KZ"/>
        </w:rPr>
        <w:t xml:space="preserve"> </w:t>
      </w:r>
      <w:r w:rsidRPr="008D47F0">
        <w:rPr>
          <w:color w:val="000000"/>
          <w:sz w:val="22"/>
          <w:szCs w:val="22"/>
          <w:lang w:val="kk-KZ"/>
        </w:rPr>
        <w:t>ету</w:t>
      </w:r>
      <w:r w:rsidRPr="008D47F0">
        <w:rPr>
          <w:rFonts w:ascii="Times" w:hAnsi="Times" w:cs="Times"/>
          <w:color w:val="000000"/>
          <w:sz w:val="22"/>
          <w:szCs w:val="22"/>
          <w:lang w:val="kk-KZ"/>
        </w:rPr>
        <w:t xml:space="preserve"> </w:t>
      </w:r>
      <w:r w:rsidRPr="008D47F0">
        <w:rPr>
          <w:color w:val="000000"/>
          <w:sz w:val="22"/>
          <w:szCs w:val="22"/>
          <w:lang w:val="kk-KZ"/>
        </w:rPr>
        <w:t>мерзімі</w:t>
      </w:r>
      <w:r w:rsidRPr="008D47F0">
        <w:rPr>
          <w:rFonts w:ascii="Times" w:hAnsi="Times" w:cs="Times"/>
          <w:color w:val="000000"/>
          <w:sz w:val="22"/>
          <w:szCs w:val="22"/>
          <w:lang w:val="kk-KZ"/>
        </w:rPr>
        <w:t xml:space="preserve"> </w:t>
      </w:r>
      <w:r w:rsidRPr="008D47F0">
        <w:rPr>
          <w:color w:val="000000"/>
          <w:sz w:val="22"/>
          <w:szCs w:val="22"/>
          <w:lang w:val="kk-KZ"/>
        </w:rPr>
        <w:t>бағаланғаннан</w:t>
      </w:r>
      <w:r w:rsidRPr="008D47F0">
        <w:rPr>
          <w:rFonts w:ascii="Times" w:hAnsi="Times" w:cs="Times"/>
          <w:color w:val="000000"/>
          <w:sz w:val="22"/>
          <w:szCs w:val="22"/>
          <w:lang w:val="kk-KZ"/>
        </w:rPr>
        <w:t xml:space="preserve"> </w:t>
      </w:r>
      <w:r w:rsidRPr="008D47F0">
        <w:rPr>
          <w:color w:val="000000"/>
          <w:sz w:val="22"/>
          <w:szCs w:val="22"/>
          <w:lang w:val="kk-KZ"/>
        </w:rPr>
        <w:t>кейін</w:t>
      </w:r>
      <w:r w:rsidRPr="008D47F0">
        <w:rPr>
          <w:rFonts w:ascii="Times" w:hAnsi="Times" w:cs="Times"/>
          <w:color w:val="000000"/>
          <w:sz w:val="22"/>
          <w:szCs w:val="22"/>
          <w:lang w:val="kk-KZ"/>
        </w:rPr>
        <w:t xml:space="preserve"> </w:t>
      </w:r>
      <w:r w:rsidRPr="008D47F0">
        <w:rPr>
          <w:color w:val="000000"/>
          <w:sz w:val="22"/>
          <w:szCs w:val="22"/>
          <w:lang w:val="kk-KZ"/>
        </w:rPr>
        <w:t>күнтізбелік</w:t>
      </w:r>
      <w:r w:rsidRPr="008D47F0">
        <w:rPr>
          <w:rFonts w:ascii="Times" w:hAnsi="Times" w:cs="Times"/>
          <w:color w:val="000000"/>
          <w:sz w:val="22"/>
          <w:szCs w:val="22"/>
          <w:lang w:val="kk-KZ"/>
        </w:rPr>
        <w:t xml:space="preserve"> </w:t>
      </w:r>
      <w:r w:rsidRPr="008D47F0">
        <w:rPr>
          <w:color w:val="000000"/>
          <w:sz w:val="22"/>
          <w:szCs w:val="22"/>
          <w:lang w:val="kk-KZ"/>
        </w:rPr>
        <w:t>он</w:t>
      </w:r>
      <w:r w:rsidRPr="008D47F0">
        <w:rPr>
          <w:rFonts w:ascii="Times" w:hAnsi="Times" w:cs="Times"/>
          <w:color w:val="000000"/>
          <w:sz w:val="22"/>
          <w:szCs w:val="22"/>
          <w:lang w:val="kk-KZ"/>
        </w:rPr>
        <w:t xml:space="preserve"> </w:t>
      </w:r>
      <w:r w:rsidRPr="008D47F0">
        <w:rPr>
          <w:color w:val="000000"/>
          <w:sz w:val="22"/>
          <w:szCs w:val="22"/>
          <w:lang w:val="kk-KZ"/>
        </w:rPr>
        <w:t>күннен</w:t>
      </w:r>
      <w:r w:rsidRPr="008D47F0">
        <w:rPr>
          <w:rFonts w:ascii="Times" w:hAnsi="Times" w:cs="Times"/>
          <w:color w:val="000000"/>
          <w:sz w:val="22"/>
          <w:szCs w:val="22"/>
          <w:lang w:val="kk-KZ"/>
        </w:rPr>
        <w:t xml:space="preserve"> </w:t>
      </w:r>
      <w:r w:rsidRPr="008D47F0">
        <w:rPr>
          <w:color w:val="000000"/>
          <w:sz w:val="22"/>
          <w:szCs w:val="22"/>
          <w:lang w:val="kk-KZ"/>
        </w:rPr>
        <w:t>кешіктірмей</w:t>
      </w:r>
      <w:r w:rsidRPr="008D47F0">
        <w:rPr>
          <w:rFonts w:ascii="Times" w:hAnsi="Times" w:cs="Times"/>
          <w:color w:val="000000"/>
          <w:sz w:val="22"/>
          <w:szCs w:val="22"/>
          <w:lang w:val="kk-KZ"/>
        </w:rPr>
        <w:t xml:space="preserve"> </w:t>
      </w:r>
      <w:r w:rsidRPr="008D47F0">
        <w:rPr>
          <w:color w:val="000000"/>
          <w:sz w:val="22"/>
          <w:szCs w:val="22"/>
          <w:lang w:val="kk-KZ"/>
        </w:rPr>
        <w:t>түпкілікті</w:t>
      </w:r>
      <w:r w:rsidRPr="008D47F0">
        <w:rPr>
          <w:rFonts w:ascii="Times" w:hAnsi="Times" w:cs="Times"/>
          <w:color w:val="000000"/>
          <w:sz w:val="22"/>
          <w:szCs w:val="22"/>
          <w:lang w:val="kk-KZ"/>
        </w:rPr>
        <w:t xml:space="preserve"> </w:t>
      </w:r>
      <w:r w:rsidRPr="008D47F0">
        <w:rPr>
          <w:color w:val="000000"/>
          <w:sz w:val="22"/>
          <w:szCs w:val="22"/>
          <w:lang w:val="kk-KZ"/>
        </w:rPr>
        <w:t>есеп</w:t>
      </w:r>
      <w:r w:rsidRPr="008D47F0">
        <w:rPr>
          <w:rFonts w:ascii="Times" w:hAnsi="Times" w:cs="Times"/>
          <w:color w:val="000000"/>
          <w:sz w:val="22"/>
          <w:szCs w:val="22"/>
          <w:lang w:val="kk-KZ"/>
        </w:rPr>
        <w:t xml:space="preserve"> </w:t>
      </w:r>
      <w:r w:rsidRPr="008D47F0">
        <w:rPr>
          <w:color w:val="000000"/>
          <w:sz w:val="22"/>
          <w:szCs w:val="22"/>
          <w:lang w:val="kk-KZ"/>
        </w:rPr>
        <w:t>айырысуды</w:t>
      </w:r>
      <w:r w:rsidRPr="008D47F0">
        <w:rPr>
          <w:rFonts w:ascii="Times" w:hAnsi="Times" w:cs="Times"/>
          <w:color w:val="000000"/>
          <w:sz w:val="22"/>
          <w:szCs w:val="22"/>
          <w:lang w:val="kk-KZ"/>
        </w:rPr>
        <w:t xml:space="preserve"> </w:t>
      </w:r>
      <w:r w:rsidRPr="008D47F0">
        <w:rPr>
          <w:color w:val="000000"/>
          <w:sz w:val="22"/>
          <w:szCs w:val="22"/>
          <w:lang w:val="kk-KZ"/>
        </w:rPr>
        <w:t>жүргізеді</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мүлік</w:t>
      </w:r>
      <w:r w:rsidRPr="008D47F0">
        <w:rPr>
          <w:rFonts w:ascii="Times" w:hAnsi="Times" w:cs="Times"/>
          <w:color w:val="000000"/>
          <w:sz w:val="22"/>
          <w:szCs w:val="22"/>
          <w:lang w:val="kk-KZ"/>
        </w:rPr>
        <w:t xml:space="preserve"> </w:t>
      </w:r>
      <w:r w:rsidRPr="008D47F0">
        <w:rPr>
          <w:color w:val="000000"/>
          <w:sz w:val="22"/>
          <w:szCs w:val="22"/>
          <w:lang w:val="kk-KZ"/>
        </w:rPr>
        <w:t>салығын</w:t>
      </w:r>
      <w:r w:rsidRPr="008D47F0">
        <w:rPr>
          <w:rFonts w:ascii="Times" w:hAnsi="Times" w:cs="Times"/>
          <w:color w:val="000000"/>
          <w:sz w:val="22"/>
          <w:szCs w:val="22"/>
          <w:lang w:val="kk-KZ"/>
        </w:rPr>
        <w:t xml:space="preserve"> </w:t>
      </w:r>
      <w:r w:rsidRPr="008D47F0">
        <w:rPr>
          <w:color w:val="000000"/>
          <w:sz w:val="22"/>
          <w:szCs w:val="22"/>
          <w:lang w:val="kk-KZ"/>
        </w:rPr>
        <w:t>төлейді</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Мүлікке</w:t>
      </w:r>
      <w:r w:rsidRPr="008D47F0">
        <w:rPr>
          <w:rFonts w:ascii="Times" w:hAnsi="Times" w:cs="Times"/>
          <w:color w:val="000000"/>
          <w:sz w:val="22"/>
          <w:szCs w:val="22"/>
          <w:lang w:val="kk-KZ"/>
        </w:rPr>
        <w:t xml:space="preserve"> </w:t>
      </w:r>
      <w:r w:rsidRPr="008D47F0">
        <w:rPr>
          <w:color w:val="000000"/>
          <w:sz w:val="22"/>
          <w:szCs w:val="22"/>
          <w:lang w:val="kk-KZ"/>
        </w:rPr>
        <w:t>салынатын</w:t>
      </w:r>
      <w:r w:rsidRPr="008D47F0">
        <w:rPr>
          <w:rFonts w:ascii="Times" w:hAnsi="Times" w:cs="Times"/>
          <w:color w:val="000000"/>
          <w:sz w:val="22"/>
          <w:szCs w:val="22"/>
          <w:lang w:val="kk-KZ"/>
        </w:rPr>
        <w:t xml:space="preserve"> </w:t>
      </w:r>
      <w:r w:rsidRPr="008D47F0">
        <w:rPr>
          <w:color w:val="000000"/>
          <w:sz w:val="22"/>
          <w:szCs w:val="22"/>
          <w:lang w:val="kk-KZ"/>
        </w:rPr>
        <w:t>салықты</w:t>
      </w:r>
      <w:r w:rsidRPr="008D47F0">
        <w:rPr>
          <w:rFonts w:ascii="Times" w:hAnsi="Times" w:cs="Times"/>
          <w:color w:val="000000"/>
          <w:sz w:val="22"/>
          <w:szCs w:val="22"/>
          <w:lang w:val="kk-KZ"/>
        </w:rPr>
        <w:t xml:space="preserve"> </w:t>
      </w:r>
      <w:r w:rsidRPr="008D47F0">
        <w:rPr>
          <w:color w:val="000000"/>
          <w:sz w:val="22"/>
          <w:szCs w:val="22"/>
          <w:lang w:val="kk-KZ"/>
        </w:rPr>
        <w:t>төлеудің</w:t>
      </w:r>
      <w:r w:rsidRPr="008D47F0">
        <w:rPr>
          <w:rFonts w:ascii="Times" w:hAnsi="Times" w:cs="Times"/>
          <w:color w:val="000000"/>
          <w:sz w:val="22"/>
          <w:szCs w:val="22"/>
          <w:lang w:val="kk-KZ"/>
        </w:rPr>
        <w:t xml:space="preserve"> </w:t>
      </w:r>
      <w:r w:rsidRPr="008D47F0">
        <w:rPr>
          <w:color w:val="000000"/>
          <w:sz w:val="22"/>
          <w:szCs w:val="22"/>
          <w:lang w:val="kk-KZ"/>
        </w:rPr>
        <w:t>көзі</w:t>
      </w:r>
      <w:r w:rsidRPr="008D47F0">
        <w:rPr>
          <w:rFonts w:ascii="Times" w:hAnsi="Times" w:cs="Times"/>
          <w:color w:val="000000"/>
          <w:sz w:val="22"/>
          <w:szCs w:val="22"/>
          <w:lang w:val="kk-KZ"/>
        </w:rPr>
        <w:t xml:space="preserve"> </w:t>
      </w:r>
      <w:r w:rsidRPr="008D47F0">
        <w:rPr>
          <w:color w:val="000000"/>
          <w:sz w:val="22"/>
          <w:szCs w:val="22"/>
          <w:lang w:val="kk-KZ"/>
        </w:rPr>
        <w:t>табыстың</w:t>
      </w:r>
      <w:r w:rsidRPr="008D47F0">
        <w:rPr>
          <w:rFonts w:ascii="Times" w:hAnsi="Times" w:cs="Times"/>
          <w:color w:val="000000"/>
          <w:sz w:val="22"/>
          <w:szCs w:val="22"/>
          <w:lang w:val="kk-KZ"/>
        </w:rPr>
        <w:t xml:space="preserve"> </w:t>
      </w:r>
      <w:r w:rsidRPr="008D47F0">
        <w:rPr>
          <w:color w:val="000000"/>
          <w:sz w:val="22"/>
          <w:szCs w:val="22"/>
          <w:lang w:val="kk-KZ"/>
        </w:rPr>
        <w:t>мүлікті</w:t>
      </w:r>
      <w:r w:rsidRPr="008D47F0">
        <w:rPr>
          <w:rFonts w:ascii="Times" w:hAnsi="Times" w:cs="Times"/>
          <w:color w:val="000000"/>
          <w:sz w:val="22"/>
          <w:szCs w:val="22"/>
          <w:lang w:val="kk-KZ"/>
        </w:rPr>
        <w:t xml:space="preserve"> </w:t>
      </w:r>
      <w:r w:rsidRPr="008D47F0">
        <w:rPr>
          <w:color w:val="000000"/>
          <w:sz w:val="22"/>
          <w:szCs w:val="22"/>
          <w:lang w:val="kk-KZ"/>
        </w:rPr>
        <w:t>пайдаланудың</w:t>
      </w:r>
      <w:r w:rsidRPr="008D47F0">
        <w:rPr>
          <w:rFonts w:ascii="Times" w:hAnsi="Times" w:cs="Times"/>
          <w:color w:val="000000"/>
          <w:sz w:val="22"/>
          <w:szCs w:val="22"/>
          <w:lang w:val="kk-KZ"/>
        </w:rPr>
        <w:t xml:space="preserve"> </w:t>
      </w:r>
      <w:r w:rsidRPr="008D47F0">
        <w:rPr>
          <w:color w:val="000000"/>
          <w:sz w:val="22"/>
          <w:szCs w:val="22"/>
          <w:lang w:val="kk-KZ"/>
        </w:rPr>
        <w:t>нәтижесі</w:t>
      </w:r>
      <w:r w:rsidRPr="008D47F0">
        <w:rPr>
          <w:rFonts w:ascii="Times" w:hAnsi="Times" w:cs="Times"/>
          <w:color w:val="000000"/>
          <w:sz w:val="22"/>
          <w:szCs w:val="22"/>
          <w:lang w:val="kk-KZ"/>
        </w:rPr>
        <w:t xml:space="preserve"> </w:t>
      </w:r>
      <w:r w:rsidRPr="008D47F0">
        <w:rPr>
          <w:color w:val="000000"/>
          <w:sz w:val="22"/>
          <w:szCs w:val="22"/>
          <w:lang w:val="kk-KZ"/>
        </w:rPr>
        <w:t>болып</w:t>
      </w:r>
      <w:r w:rsidRPr="008D47F0">
        <w:rPr>
          <w:rFonts w:ascii="Times" w:hAnsi="Times" w:cs="Times"/>
          <w:color w:val="000000"/>
          <w:sz w:val="22"/>
          <w:szCs w:val="22"/>
          <w:lang w:val="kk-KZ"/>
        </w:rPr>
        <w:t xml:space="preserve"> </w:t>
      </w:r>
      <w:r w:rsidRPr="008D47F0">
        <w:rPr>
          <w:color w:val="000000"/>
          <w:sz w:val="22"/>
          <w:szCs w:val="22"/>
          <w:lang w:val="kk-KZ"/>
        </w:rPr>
        <w:t>табылатындығына</w:t>
      </w:r>
      <w:r w:rsidRPr="008D47F0">
        <w:rPr>
          <w:rFonts w:ascii="Times" w:hAnsi="Times" w:cs="Times"/>
          <w:color w:val="000000"/>
          <w:sz w:val="22"/>
          <w:szCs w:val="22"/>
          <w:lang w:val="kk-KZ"/>
        </w:rPr>
        <w:t xml:space="preserve"> </w:t>
      </w:r>
      <w:r w:rsidRPr="008D47F0">
        <w:rPr>
          <w:color w:val="000000"/>
          <w:sz w:val="22"/>
          <w:szCs w:val="22"/>
          <w:lang w:val="kk-KZ"/>
        </w:rPr>
        <w:t>немесе</w:t>
      </w:r>
      <w:r w:rsidRPr="008D47F0">
        <w:rPr>
          <w:rFonts w:ascii="Times" w:hAnsi="Times" w:cs="Times"/>
          <w:color w:val="000000"/>
          <w:sz w:val="22"/>
          <w:szCs w:val="22"/>
          <w:lang w:val="kk-KZ"/>
        </w:rPr>
        <w:t xml:space="preserve"> </w:t>
      </w:r>
      <w:r w:rsidRPr="008D47F0">
        <w:rPr>
          <w:color w:val="000000"/>
          <w:sz w:val="22"/>
          <w:szCs w:val="22"/>
          <w:lang w:val="kk-KZ"/>
        </w:rPr>
        <w:t>өзге</w:t>
      </w:r>
      <w:r w:rsidRPr="008D47F0">
        <w:rPr>
          <w:rFonts w:ascii="Times" w:hAnsi="Times" w:cs="Times"/>
          <w:color w:val="000000"/>
          <w:sz w:val="22"/>
          <w:szCs w:val="22"/>
          <w:lang w:val="kk-KZ"/>
        </w:rPr>
        <w:t xml:space="preserve"> </w:t>
      </w:r>
      <w:r w:rsidRPr="008D47F0">
        <w:rPr>
          <w:color w:val="000000"/>
          <w:sz w:val="22"/>
          <w:szCs w:val="22"/>
          <w:lang w:val="kk-KZ"/>
        </w:rPr>
        <w:t>де</w:t>
      </w:r>
      <w:r w:rsidRPr="008D47F0">
        <w:rPr>
          <w:rFonts w:ascii="Times" w:hAnsi="Times" w:cs="Times"/>
          <w:color w:val="000000"/>
          <w:sz w:val="22"/>
          <w:szCs w:val="22"/>
          <w:lang w:val="kk-KZ"/>
        </w:rPr>
        <w:t xml:space="preserve"> </w:t>
      </w:r>
      <w:r w:rsidRPr="008D47F0">
        <w:rPr>
          <w:color w:val="000000"/>
          <w:sz w:val="22"/>
          <w:szCs w:val="22"/>
          <w:lang w:val="kk-KZ"/>
        </w:rPr>
        <w:t>әдістермен</w:t>
      </w:r>
      <w:r w:rsidRPr="008D47F0">
        <w:rPr>
          <w:rFonts w:ascii="Times" w:hAnsi="Times" w:cs="Times"/>
          <w:color w:val="000000"/>
          <w:sz w:val="22"/>
          <w:szCs w:val="22"/>
          <w:lang w:val="kk-KZ"/>
        </w:rPr>
        <w:t xml:space="preserve"> </w:t>
      </w:r>
      <w:r w:rsidRPr="008D47F0">
        <w:rPr>
          <w:color w:val="000000"/>
          <w:sz w:val="22"/>
          <w:szCs w:val="22"/>
          <w:lang w:val="kk-KZ"/>
        </w:rPr>
        <w:t>алынатындығына</w:t>
      </w:r>
      <w:r w:rsidRPr="008D47F0">
        <w:rPr>
          <w:rFonts w:ascii="Times" w:hAnsi="Times" w:cs="Times"/>
          <w:color w:val="000000"/>
          <w:sz w:val="22"/>
          <w:szCs w:val="22"/>
          <w:lang w:val="kk-KZ"/>
        </w:rPr>
        <w:t xml:space="preserve"> </w:t>
      </w:r>
      <w:r w:rsidRPr="008D47F0">
        <w:rPr>
          <w:color w:val="000000"/>
          <w:sz w:val="22"/>
          <w:szCs w:val="22"/>
          <w:lang w:val="kk-KZ"/>
        </w:rPr>
        <w:t>қарамастан</w:t>
      </w:r>
      <w:r w:rsidRPr="008D47F0">
        <w:rPr>
          <w:rFonts w:ascii="Times" w:hAnsi="Times" w:cs="Times"/>
          <w:color w:val="000000"/>
          <w:sz w:val="22"/>
          <w:szCs w:val="22"/>
          <w:lang w:val="kk-KZ"/>
        </w:rPr>
        <w:t xml:space="preserve"> </w:t>
      </w:r>
      <w:r w:rsidRPr="008D47F0">
        <w:rPr>
          <w:color w:val="000000"/>
          <w:sz w:val="22"/>
          <w:szCs w:val="22"/>
          <w:lang w:val="kk-KZ"/>
        </w:rPr>
        <w:t>олардың</w:t>
      </w:r>
      <w:r w:rsidRPr="008D47F0">
        <w:rPr>
          <w:rFonts w:ascii="Times" w:hAnsi="Times" w:cs="Times"/>
          <w:color w:val="000000"/>
          <w:sz w:val="22"/>
          <w:szCs w:val="22"/>
          <w:lang w:val="kk-KZ"/>
        </w:rPr>
        <w:t xml:space="preserve"> </w:t>
      </w:r>
      <w:r w:rsidRPr="008D47F0">
        <w:rPr>
          <w:color w:val="000000"/>
          <w:sz w:val="22"/>
          <w:szCs w:val="22"/>
          <w:lang w:val="kk-KZ"/>
        </w:rPr>
        <w:t>табысы</w:t>
      </w:r>
      <w:r w:rsidRPr="008D47F0">
        <w:rPr>
          <w:rFonts w:ascii="Times" w:hAnsi="Times" w:cs="Times"/>
          <w:color w:val="000000"/>
          <w:sz w:val="22"/>
          <w:szCs w:val="22"/>
          <w:lang w:val="kk-KZ"/>
        </w:rPr>
        <w:t xml:space="preserve"> </w:t>
      </w:r>
      <w:r w:rsidRPr="008D47F0">
        <w:rPr>
          <w:color w:val="000000"/>
          <w:sz w:val="22"/>
          <w:szCs w:val="22"/>
          <w:lang w:val="kk-KZ"/>
        </w:rPr>
        <w:t>болып</w:t>
      </w:r>
      <w:r w:rsidRPr="008D47F0">
        <w:rPr>
          <w:rFonts w:ascii="Times" w:hAnsi="Times" w:cs="Times"/>
          <w:color w:val="000000"/>
          <w:sz w:val="22"/>
          <w:szCs w:val="22"/>
          <w:lang w:val="kk-KZ"/>
        </w:rPr>
        <w:t xml:space="preserve"> </w:t>
      </w:r>
      <w:r w:rsidRPr="008D47F0">
        <w:rPr>
          <w:color w:val="000000"/>
          <w:sz w:val="22"/>
          <w:szCs w:val="22"/>
          <w:lang w:val="kk-KZ"/>
        </w:rPr>
        <w:t>есептеледі</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lastRenderedPageBreak/>
        <w:t>Меншік</w:t>
      </w:r>
      <w:r w:rsidRPr="008D47F0">
        <w:rPr>
          <w:rFonts w:ascii="Times" w:hAnsi="Times" w:cs="Times"/>
          <w:color w:val="000000"/>
          <w:sz w:val="22"/>
          <w:szCs w:val="22"/>
          <w:lang w:val="kk-KZ"/>
        </w:rPr>
        <w:t xml:space="preserve"> </w:t>
      </w:r>
      <w:r w:rsidRPr="008D47F0">
        <w:rPr>
          <w:color w:val="000000"/>
          <w:sz w:val="22"/>
          <w:szCs w:val="22"/>
          <w:lang w:val="kk-KZ"/>
        </w:rPr>
        <w:t>құқығында</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салу</w:t>
      </w:r>
      <w:r w:rsidRPr="008D47F0">
        <w:rPr>
          <w:rFonts w:ascii="Times" w:hAnsi="Times" w:cs="Times"/>
          <w:color w:val="000000"/>
          <w:sz w:val="22"/>
          <w:szCs w:val="22"/>
          <w:lang w:val="kk-KZ"/>
        </w:rPr>
        <w:t xml:space="preserve"> </w:t>
      </w:r>
      <w:r w:rsidRPr="008D47F0">
        <w:rPr>
          <w:color w:val="000000"/>
          <w:sz w:val="22"/>
          <w:szCs w:val="22"/>
          <w:lang w:val="kk-KZ"/>
        </w:rPr>
        <w:t>объекті</w:t>
      </w:r>
      <w:r w:rsidRPr="008D47F0">
        <w:rPr>
          <w:rFonts w:ascii="Times" w:hAnsi="Times" w:cs="Times"/>
          <w:color w:val="000000"/>
          <w:sz w:val="22"/>
          <w:szCs w:val="22"/>
          <w:lang w:val="kk-KZ"/>
        </w:rPr>
        <w:t xml:space="preserve"> </w:t>
      </w:r>
      <w:r w:rsidRPr="008D47F0">
        <w:rPr>
          <w:color w:val="000000"/>
          <w:sz w:val="22"/>
          <w:szCs w:val="22"/>
          <w:lang w:val="kk-KZ"/>
        </w:rPr>
        <w:t>бар</w:t>
      </w:r>
      <w:r w:rsidRPr="008D47F0">
        <w:rPr>
          <w:rFonts w:ascii="Times" w:hAnsi="Times" w:cs="Times"/>
          <w:color w:val="000000"/>
          <w:sz w:val="22"/>
          <w:szCs w:val="22"/>
          <w:lang w:val="kk-KZ"/>
        </w:rPr>
        <w:t xml:space="preserve"> </w:t>
      </w:r>
      <w:r w:rsidRPr="008D47F0">
        <w:rPr>
          <w:color w:val="000000"/>
          <w:sz w:val="22"/>
          <w:szCs w:val="22"/>
          <w:lang w:val="kk-KZ"/>
        </w:rPr>
        <w:t>жеке</w:t>
      </w:r>
      <w:r w:rsidRPr="008D47F0">
        <w:rPr>
          <w:rFonts w:ascii="Times" w:hAnsi="Times" w:cs="Times"/>
          <w:color w:val="000000"/>
          <w:sz w:val="22"/>
          <w:szCs w:val="22"/>
          <w:lang w:val="kk-KZ"/>
        </w:rPr>
        <w:t xml:space="preserve"> </w:t>
      </w:r>
      <w:r w:rsidRPr="008D47F0">
        <w:rPr>
          <w:color w:val="000000"/>
          <w:sz w:val="22"/>
          <w:szCs w:val="22"/>
          <w:lang w:val="kk-KZ"/>
        </w:rPr>
        <w:t>тұлғалар</w:t>
      </w:r>
      <w:r w:rsidRPr="008D47F0">
        <w:rPr>
          <w:rFonts w:ascii="Times" w:hAnsi="Times" w:cs="Times"/>
          <w:color w:val="000000"/>
          <w:sz w:val="22"/>
          <w:szCs w:val="22"/>
          <w:lang w:val="kk-KZ"/>
        </w:rPr>
        <w:t xml:space="preserve"> </w:t>
      </w:r>
      <w:r w:rsidRPr="008D47F0">
        <w:rPr>
          <w:color w:val="000000"/>
          <w:sz w:val="22"/>
          <w:szCs w:val="22"/>
          <w:lang w:val="kk-KZ"/>
        </w:rPr>
        <w:t>жеке</w:t>
      </w:r>
      <w:r w:rsidRPr="008D47F0">
        <w:rPr>
          <w:rFonts w:ascii="Times" w:hAnsi="Times" w:cs="Times"/>
          <w:color w:val="000000"/>
          <w:sz w:val="22"/>
          <w:szCs w:val="22"/>
          <w:lang w:val="kk-KZ"/>
        </w:rPr>
        <w:t xml:space="preserve"> </w:t>
      </w:r>
      <w:r w:rsidRPr="008D47F0">
        <w:rPr>
          <w:color w:val="000000"/>
          <w:sz w:val="22"/>
          <w:szCs w:val="22"/>
          <w:lang w:val="kk-KZ"/>
        </w:rPr>
        <w:t>тұлғалардың</w:t>
      </w:r>
      <w:r w:rsidRPr="008D47F0">
        <w:rPr>
          <w:rFonts w:ascii="Times" w:hAnsi="Times" w:cs="Times"/>
          <w:color w:val="000000"/>
          <w:sz w:val="22"/>
          <w:szCs w:val="22"/>
          <w:lang w:val="kk-KZ"/>
        </w:rPr>
        <w:t xml:space="preserve"> </w:t>
      </w:r>
      <w:r w:rsidRPr="008D47F0">
        <w:rPr>
          <w:color w:val="000000"/>
          <w:sz w:val="22"/>
          <w:szCs w:val="22"/>
          <w:lang w:val="kk-KZ"/>
        </w:rPr>
        <w:t>мүлік</w:t>
      </w:r>
      <w:r w:rsidRPr="008D47F0">
        <w:rPr>
          <w:rFonts w:ascii="Times" w:hAnsi="Times" w:cs="Times"/>
          <w:color w:val="000000"/>
          <w:sz w:val="22"/>
          <w:szCs w:val="22"/>
          <w:lang w:val="kk-KZ"/>
        </w:rPr>
        <w:t xml:space="preserve"> </w:t>
      </w:r>
      <w:r w:rsidRPr="008D47F0">
        <w:rPr>
          <w:color w:val="000000"/>
          <w:sz w:val="22"/>
          <w:szCs w:val="22"/>
          <w:lang w:val="kk-KZ"/>
        </w:rPr>
        <w:t>салығын</w:t>
      </w:r>
      <w:r w:rsidRPr="008D47F0">
        <w:rPr>
          <w:rFonts w:ascii="Times" w:hAnsi="Times" w:cs="Times"/>
          <w:color w:val="000000"/>
          <w:sz w:val="22"/>
          <w:szCs w:val="22"/>
          <w:lang w:val="kk-KZ"/>
        </w:rPr>
        <w:t xml:space="preserve"> </w:t>
      </w:r>
      <w:r w:rsidRPr="008D47F0">
        <w:rPr>
          <w:i/>
          <w:iCs/>
          <w:color w:val="000000"/>
          <w:sz w:val="22"/>
          <w:szCs w:val="22"/>
          <w:lang w:val="kk-KZ"/>
        </w:rPr>
        <w:t>төлеушілер</w:t>
      </w:r>
      <w:r w:rsidRPr="008D47F0">
        <w:rPr>
          <w:rFonts w:ascii="Times" w:hAnsi="Times" w:cs="Times"/>
          <w:i/>
          <w:iCs/>
          <w:color w:val="000000"/>
          <w:sz w:val="22"/>
          <w:szCs w:val="22"/>
          <w:lang w:val="kk-KZ"/>
        </w:rPr>
        <w:t xml:space="preserve"> </w:t>
      </w:r>
      <w:r w:rsidRPr="008D47F0">
        <w:rPr>
          <w:color w:val="000000"/>
          <w:sz w:val="22"/>
          <w:szCs w:val="22"/>
          <w:lang w:val="kk-KZ"/>
        </w:rPr>
        <w:t>болып</w:t>
      </w:r>
      <w:r w:rsidRPr="008D47F0">
        <w:rPr>
          <w:rFonts w:ascii="Times" w:hAnsi="Times" w:cs="Times"/>
          <w:color w:val="000000"/>
          <w:sz w:val="22"/>
          <w:szCs w:val="22"/>
          <w:lang w:val="kk-KZ"/>
        </w:rPr>
        <w:t xml:space="preserve"> </w:t>
      </w:r>
      <w:r w:rsidRPr="008D47F0">
        <w:rPr>
          <w:color w:val="000000"/>
          <w:sz w:val="22"/>
          <w:szCs w:val="22"/>
          <w:lang w:val="kk-KZ"/>
        </w:rPr>
        <w:t>табылады</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Егер</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салу</w:t>
      </w:r>
      <w:r w:rsidRPr="008D47F0">
        <w:rPr>
          <w:rFonts w:ascii="Times" w:hAnsi="Times" w:cs="Times"/>
          <w:color w:val="000000"/>
          <w:sz w:val="22"/>
          <w:szCs w:val="22"/>
          <w:lang w:val="kk-KZ"/>
        </w:rPr>
        <w:t xml:space="preserve"> </w:t>
      </w:r>
      <w:r w:rsidRPr="008D47F0">
        <w:rPr>
          <w:color w:val="000000"/>
          <w:sz w:val="22"/>
          <w:szCs w:val="22"/>
          <w:lang w:val="kk-KZ"/>
        </w:rPr>
        <w:t>объекті</w:t>
      </w:r>
      <w:r w:rsidRPr="008D47F0">
        <w:rPr>
          <w:rFonts w:ascii="Times" w:hAnsi="Times" w:cs="Times"/>
          <w:color w:val="000000"/>
          <w:sz w:val="22"/>
          <w:szCs w:val="22"/>
          <w:lang w:val="kk-KZ"/>
        </w:rPr>
        <w:t xml:space="preserve"> </w:t>
      </w:r>
      <w:r w:rsidRPr="008D47F0">
        <w:rPr>
          <w:color w:val="000000"/>
          <w:sz w:val="22"/>
          <w:szCs w:val="22"/>
          <w:lang w:val="kk-KZ"/>
        </w:rPr>
        <w:t>бірнеше</w:t>
      </w:r>
      <w:r w:rsidRPr="008D47F0">
        <w:rPr>
          <w:rFonts w:ascii="Times" w:hAnsi="Times" w:cs="Times"/>
          <w:color w:val="000000"/>
          <w:sz w:val="22"/>
          <w:szCs w:val="22"/>
          <w:lang w:val="kk-KZ"/>
        </w:rPr>
        <w:t xml:space="preserve"> </w:t>
      </w:r>
      <w:r w:rsidRPr="008D47F0">
        <w:rPr>
          <w:color w:val="000000"/>
          <w:sz w:val="22"/>
          <w:szCs w:val="22"/>
          <w:lang w:val="kk-KZ"/>
        </w:rPr>
        <w:t>тұлғаның</w:t>
      </w:r>
      <w:r w:rsidRPr="008D47F0">
        <w:rPr>
          <w:rFonts w:ascii="Times" w:hAnsi="Times" w:cs="Times"/>
          <w:color w:val="000000"/>
          <w:sz w:val="22"/>
          <w:szCs w:val="22"/>
          <w:lang w:val="kk-KZ"/>
        </w:rPr>
        <w:t xml:space="preserve"> </w:t>
      </w:r>
      <w:r w:rsidRPr="008D47F0">
        <w:rPr>
          <w:color w:val="000000"/>
          <w:sz w:val="22"/>
          <w:szCs w:val="22"/>
          <w:lang w:val="kk-KZ"/>
        </w:rPr>
        <w:t>ортақ</w:t>
      </w:r>
      <w:r w:rsidRPr="008D47F0">
        <w:rPr>
          <w:rFonts w:ascii="Times" w:hAnsi="Times" w:cs="Times"/>
          <w:color w:val="000000"/>
          <w:sz w:val="22"/>
          <w:szCs w:val="22"/>
          <w:lang w:val="kk-KZ"/>
        </w:rPr>
        <w:t xml:space="preserve"> </w:t>
      </w:r>
      <w:r w:rsidRPr="008D47F0">
        <w:rPr>
          <w:color w:val="000000"/>
          <w:sz w:val="22"/>
          <w:szCs w:val="22"/>
          <w:lang w:val="kk-KZ"/>
        </w:rPr>
        <w:t>үлестік</w:t>
      </w:r>
      <w:r w:rsidRPr="008D47F0">
        <w:rPr>
          <w:rFonts w:ascii="Times" w:hAnsi="Times" w:cs="Times"/>
          <w:color w:val="000000"/>
          <w:sz w:val="22"/>
          <w:szCs w:val="22"/>
          <w:lang w:val="kk-KZ"/>
        </w:rPr>
        <w:t xml:space="preserve"> </w:t>
      </w:r>
      <w:r w:rsidRPr="008D47F0">
        <w:rPr>
          <w:color w:val="000000"/>
          <w:sz w:val="22"/>
          <w:szCs w:val="22"/>
          <w:lang w:val="kk-KZ"/>
        </w:rPr>
        <w:t>меншігінде</w:t>
      </w:r>
      <w:r w:rsidRPr="008D47F0">
        <w:rPr>
          <w:rFonts w:ascii="Times" w:hAnsi="Times" w:cs="Times"/>
          <w:color w:val="000000"/>
          <w:sz w:val="22"/>
          <w:szCs w:val="22"/>
          <w:lang w:val="kk-KZ"/>
        </w:rPr>
        <w:t xml:space="preserve"> </w:t>
      </w:r>
      <w:r w:rsidRPr="008D47F0">
        <w:rPr>
          <w:color w:val="000000"/>
          <w:sz w:val="22"/>
          <w:szCs w:val="22"/>
          <w:lang w:val="kk-KZ"/>
        </w:rPr>
        <w:t>болса</w:t>
      </w:r>
      <w:r w:rsidRPr="008D47F0">
        <w:rPr>
          <w:rFonts w:ascii="Times" w:hAnsi="Times" w:cs="Times"/>
          <w:color w:val="000000"/>
          <w:sz w:val="22"/>
          <w:szCs w:val="22"/>
          <w:lang w:val="kk-KZ"/>
        </w:rPr>
        <w:t xml:space="preserve">, </w:t>
      </w:r>
      <w:r w:rsidRPr="008D47F0">
        <w:rPr>
          <w:color w:val="000000"/>
          <w:sz w:val="22"/>
          <w:szCs w:val="22"/>
          <w:lang w:val="kk-KZ"/>
        </w:rPr>
        <w:t>осы</w:t>
      </w:r>
      <w:r w:rsidRPr="008D47F0">
        <w:rPr>
          <w:rFonts w:ascii="Times" w:hAnsi="Times" w:cs="Times"/>
          <w:color w:val="000000"/>
          <w:sz w:val="22"/>
          <w:szCs w:val="22"/>
          <w:lang w:val="kk-KZ"/>
        </w:rPr>
        <w:t xml:space="preserve"> </w:t>
      </w:r>
      <w:r w:rsidRPr="008D47F0">
        <w:rPr>
          <w:color w:val="000000"/>
          <w:sz w:val="22"/>
          <w:szCs w:val="22"/>
          <w:lang w:val="kk-KZ"/>
        </w:rPr>
        <w:t>тұлғалардың</w:t>
      </w:r>
      <w:r w:rsidRPr="008D47F0">
        <w:rPr>
          <w:rFonts w:ascii="Times" w:hAnsi="Times" w:cs="Times"/>
          <w:color w:val="000000"/>
          <w:sz w:val="22"/>
          <w:szCs w:val="22"/>
          <w:lang w:val="kk-KZ"/>
        </w:rPr>
        <w:t xml:space="preserve"> </w:t>
      </w:r>
      <w:r w:rsidRPr="008D47F0">
        <w:rPr>
          <w:color w:val="000000"/>
          <w:sz w:val="22"/>
          <w:szCs w:val="22"/>
          <w:lang w:val="kk-KZ"/>
        </w:rPr>
        <w:t>әрқайсысы</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төлеуші</w:t>
      </w:r>
      <w:r w:rsidRPr="008D47F0">
        <w:rPr>
          <w:rFonts w:ascii="Times" w:hAnsi="Times" w:cs="Times"/>
          <w:color w:val="000000"/>
          <w:sz w:val="22"/>
          <w:szCs w:val="22"/>
          <w:lang w:val="kk-KZ"/>
        </w:rPr>
        <w:t xml:space="preserve"> </w:t>
      </w:r>
      <w:r w:rsidRPr="008D47F0">
        <w:rPr>
          <w:color w:val="000000"/>
          <w:sz w:val="22"/>
          <w:szCs w:val="22"/>
          <w:lang w:val="kk-KZ"/>
        </w:rPr>
        <w:t>деп</w:t>
      </w:r>
      <w:r w:rsidRPr="008D47F0">
        <w:rPr>
          <w:rFonts w:ascii="Times" w:hAnsi="Times" w:cs="Times"/>
          <w:color w:val="000000"/>
          <w:sz w:val="22"/>
          <w:szCs w:val="22"/>
          <w:lang w:val="kk-KZ"/>
        </w:rPr>
        <w:t xml:space="preserve"> </w:t>
      </w:r>
      <w:r w:rsidRPr="008D47F0">
        <w:rPr>
          <w:color w:val="000000"/>
          <w:sz w:val="22"/>
          <w:szCs w:val="22"/>
          <w:lang w:val="kk-KZ"/>
        </w:rPr>
        <w:t>танылады</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Бірлескен</w:t>
      </w:r>
      <w:r w:rsidRPr="008D47F0">
        <w:rPr>
          <w:rFonts w:ascii="Times" w:hAnsi="Times" w:cs="Times"/>
          <w:color w:val="000000"/>
          <w:sz w:val="22"/>
          <w:szCs w:val="22"/>
          <w:lang w:val="kk-KZ"/>
        </w:rPr>
        <w:t xml:space="preserve"> </w:t>
      </w:r>
      <w:r w:rsidRPr="008D47F0">
        <w:rPr>
          <w:color w:val="000000"/>
          <w:sz w:val="22"/>
          <w:szCs w:val="22"/>
          <w:lang w:val="kk-KZ"/>
        </w:rPr>
        <w:t>ортақ</w:t>
      </w:r>
      <w:r w:rsidRPr="008D47F0">
        <w:rPr>
          <w:rFonts w:ascii="Times" w:hAnsi="Times" w:cs="Times"/>
          <w:color w:val="000000"/>
          <w:sz w:val="22"/>
          <w:szCs w:val="22"/>
          <w:lang w:val="kk-KZ"/>
        </w:rPr>
        <w:t xml:space="preserve"> </w:t>
      </w:r>
      <w:r w:rsidRPr="008D47F0">
        <w:rPr>
          <w:color w:val="000000"/>
          <w:sz w:val="22"/>
          <w:szCs w:val="22"/>
          <w:lang w:val="kk-KZ"/>
        </w:rPr>
        <w:t>меншіктегі</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салу</w:t>
      </w:r>
      <w:r w:rsidRPr="008D47F0">
        <w:rPr>
          <w:rFonts w:ascii="Times" w:hAnsi="Times" w:cs="Times"/>
          <w:color w:val="000000"/>
          <w:sz w:val="22"/>
          <w:szCs w:val="22"/>
          <w:lang w:val="kk-KZ"/>
        </w:rPr>
        <w:t xml:space="preserve"> </w:t>
      </w:r>
      <w:r w:rsidRPr="008D47F0">
        <w:rPr>
          <w:color w:val="000000"/>
          <w:sz w:val="22"/>
          <w:szCs w:val="22"/>
          <w:lang w:val="kk-KZ"/>
        </w:rPr>
        <w:t>объектілері</w:t>
      </w:r>
      <w:r w:rsidRPr="008D47F0">
        <w:rPr>
          <w:rFonts w:ascii="Times" w:hAnsi="Times" w:cs="Time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 xml:space="preserve"> </w:t>
      </w:r>
      <w:r w:rsidRPr="008D47F0">
        <w:rPr>
          <w:color w:val="000000"/>
          <w:sz w:val="22"/>
          <w:szCs w:val="22"/>
          <w:lang w:val="kk-KZ"/>
        </w:rPr>
        <w:t>өздерінің</w:t>
      </w:r>
      <w:r w:rsidRPr="008D47F0">
        <w:rPr>
          <w:rFonts w:ascii="Times" w:hAnsi="Times" w:cs="Times"/>
          <w:color w:val="000000"/>
          <w:sz w:val="22"/>
          <w:szCs w:val="22"/>
          <w:lang w:val="kk-KZ"/>
        </w:rPr>
        <w:t xml:space="preserve"> </w:t>
      </w:r>
      <w:r w:rsidRPr="008D47F0">
        <w:rPr>
          <w:color w:val="000000"/>
          <w:sz w:val="22"/>
          <w:szCs w:val="22"/>
          <w:lang w:val="kk-KZ"/>
        </w:rPr>
        <w:t>арасындағы</w:t>
      </w:r>
      <w:r w:rsidRPr="008D47F0">
        <w:rPr>
          <w:rFonts w:ascii="Times" w:hAnsi="Times" w:cs="Times"/>
          <w:color w:val="000000"/>
          <w:sz w:val="22"/>
          <w:szCs w:val="22"/>
          <w:lang w:val="kk-KZ"/>
        </w:rPr>
        <w:t xml:space="preserve"> </w:t>
      </w:r>
      <w:r w:rsidRPr="008D47F0">
        <w:rPr>
          <w:color w:val="000000"/>
          <w:sz w:val="22"/>
          <w:szCs w:val="22"/>
          <w:lang w:val="kk-KZ"/>
        </w:rPr>
        <w:t>келісіммен</w:t>
      </w:r>
      <w:r w:rsidRPr="008D47F0">
        <w:rPr>
          <w:rFonts w:ascii="Times" w:hAnsi="Times" w:cs="Times"/>
          <w:color w:val="000000"/>
          <w:sz w:val="22"/>
          <w:szCs w:val="22"/>
          <w:lang w:val="kk-KZ"/>
        </w:rPr>
        <w:t xml:space="preserve"> </w:t>
      </w:r>
      <w:r w:rsidRPr="008D47F0">
        <w:rPr>
          <w:color w:val="000000"/>
          <w:sz w:val="22"/>
          <w:szCs w:val="22"/>
          <w:lang w:val="kk-KZ"/>
        </w:rPr>
        <w:t>осы</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салу</w:t>
      </w:r>
      <w:r w:rsidRPr="008D47F0">
        <w:rPr>
          <w:rFonts w:ascii="Times" w:hAnsi="Times" w:cs="Times"/>
          <w:color w:val="000000"/>
          <w:sz w:val="22"/>
          <w:szCs w:val="22"/>
          <w:lang w:val="kk-KZ"/>
        </w:rPr>
        <w:t xml:space="preserve"> </w:t>
      </w:r>
      <w:r w:rsidRPr="008D47F0">
        <w:rPr>
          <w:color w:val="000000"/>
          <w:sz w:val="22"/>
          <w:szCs w:val="22"/>
          <w:lang w:val="kk-KZ"/>
        </w:rPr>
        <w:t>объекті</w:t>
      </w:r>
      <w:r w:rsidRPr="008D47F0">
        <w:rPr>
          <w:rFonts w:ascii="Times" w:hAnsi="Times" w:cs="Times"/>
          <w:color w:val="000000"/>
          <w:sz w:val="22"/>
          <w:szCs w:val="22"/>
          <w:lang w:val="kk-KZ"/>
        </w:rPr>
        <w:t xml:space="preserve"> </w:t>
      </w:r>
      <w:r w:rsidRPr="008D47F0">
        <w:rPr>
          <w:color w:val="000000"/>
          <w:sz w:val="22"/>
          <w:szCs w:val="22"/>
          <w:lang w:val="kk-KZ"/>
        </w:rPr>
        <w:t>меншік</w:t>
      </w:r>
      <w:r w:rsidRPr="008D47F0">
        <w:rPr>
          <w:rFonts w:ascii="Times" w:hAnsi="Times" w:cs="Times"/>
          <w:color w:val="000000"/>
          <w:sz w:val="22"/>
          <w:szCs w:val="22"/>
          <w:lang w:val="kk-KZ"/>
        </w:rPr>
        <w:t xml:space="preserve"> </w:t>
      </w:r>
      <w:r w:rsidRPr="008D47F0">
        <w:rPr>
          <w:color w:val="000000"/>
          <w:sz w:val="22"/>
          <w:szCs w:val="22"/>
          <w:lang w:val="kk-KZ"/>
        </w:rPr>
        <w:t>иелерінің</w:t>
      </w:r>
      <w:r w:rsidRPr="008D47F0">
        <w:rPr>
          <w:rFonts w:ascii="Times" w:hAnsi="Times" w:cs="Times"/>
          <w:color w:val="000000"/>
          <w:sz w:val="22"/>
          <w:szCs w:val="22"/>
          <w:lang w:val="kk-KZ"/>
        </w:rPr>
        <w:t xml:space="preserve"> </w:t>
      </w:r>
      <w:r w:rsidRPr="008D47F0">
        <w:rPr>
          <w:color w:val="000000"/>
          <w:sz w:val="22"/>
          <w:szCs w:val="22"/>
          <w:lang w:val="kk-KZ"/>
        </w:rPr>
        <w:t>бірі</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төлеуші</w:t>
      </w:r>
      <w:r w:rsidRPr="008D47F0">
        <w:rPr>
          <w:rFonts w:ascii="Times" w:hAnsi="Times" w:cs="Times"/>
          <w:color w:val="000000"/>
          <w:sz w:val="22"/>
          <w:szCs w:val="22"/>
          <w:lang w:val="kk-KZ"/>
        </w:rPr>
        <w:t xml:space="preserve"> </w:t>
      </w:r>
      <w:r w:rsidRPr="008D47F0">
        <w:rPr>
          <w:color w:val="000000"/>
          <w:sz w:val="22"/>
          <w:szCs w:val="22"/>
          <w:lang w:val="kk-KZ"/>
        </w:rPr>
        <w:t>болып</w:t>
      </w:r>
      <w:r w:rsidRPr="008D47F0">
        <w:rPr>
          <w:rFonts w:ascii="Times" w:hAnsi="Times" w:cs="Times"/>
          <w:color w:val="000000"/>
          <w:sz w:val="22"/>
          <w:szCs w:val="22"/>
          <w:lang w:val="kk-KZ"/>
        </w:rPr>
        <w:t xml:space="preserve"> </w:t>
      </w:r>
      <w:r w:rsidRPr="008D47F0">
        <w:rPr>
          <w:color w:val="000000"/>
          <w:sz w:val="22"/>
          <w:szCs w:val="22"/>
          <w:lang w:val="kk-KZ"/>
        </w:rPr>
        <w:t>табылады</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Жеке</w:t>
      </w:r>
      <w:r w:rsidRPr="008D47F0">
        <w:rPr>
          <w:rFonts w:ascii="Times" w:hAnsi="Times" w:cs="Times"/>
          <w:color w:val="000000"/>
          <w:sz w:val="22"/>
          <w:szCs w:val="22"/>
          <w:lang w:val="kk-KZ"/>
        </w:rPr>
        <w:t xml:space="preserve"> </w:t>
      </w:r>
      <w:r w:rsidRPr="008D47F0">
        <w:rPr>
          <w:color w:val="000000"/>
          <w:sz w:val="22"/>
          <w:szCs w:val="22"/>
          <w:lang w:val="kk-KZ"/>
        </w:rPr>
        <w:t>тұлғаларға</w:t>
      </w:r>
      <w:r w:rsidRPr="008D47F0">
        <w:rPr>
          <w:rFonts w:ascii="Times" w:hAnsi="Times" w:cs="Times"/>
          <w:color w:val="000000"/>
          <w:sz w:val="22"/>
          <w:szCs w:val="22"/>
          <w:lang w:val="kk-KZ"/>
        </w:rPr>
        <w:t xml:space="preserve"> </w:t>
      </w:r>
      <w:r w:rsidRPr="008D47F0">
        <w:rPr>
          <w:color w:val="000000"/>
          <w:sz w:val="22"/>
          <w:szCs w:val="22"/>
          <w:lang w:val="kk-KZ"/>
        </w:rPr>
        <w:t>меншік</w:t>
      </w:r>
      <w:r w:rsidRPr="008D47F0">
        <w:rPr>
          <w:rFonts w:ascii="Times" w:hAnsi="Times" w:cs="Times"/>
          <w:color w:val="000000"/>
          <w:sz w:val="22"/>
          <w:szCs w:val="22"/>
          <w:lang w:val="kk-KZ"/>
        </w:rPr>
        <w:t xml:space="preserve"> </w:t>
      </w:r>
      <w:r w:rsidRPr="008D47F0">
        <w:rPr>
          <w:color w:val="000000"/>
          <w:sz w:val="22"/>
          <w:szCs w:val="22"/>
          <w:lang w:val="kk-KZ"/>
        </w:rPr>
        <w:t>құқығымен</w:t>
      </w:r>
      <w:r w:rsidRPr="008D47F0">
        <w:rPr>
          <w:rFonts w:ascii="Times" w:hAnsi="Times" w:cs="Times"/>
          <w:color w:val="000000"/>
          <w:sz w:val="22"/>
          <w:szCs w:val="22"/>
          <w:lang w:val="kk-KZ"/>
        </w:rPr>
        <w:t xml:space="preserve"> </w:t>
      </w:r>
      <w:r w:rsidRPr="008D47F0">
        <w:rPr>
          <w:color w:val="000000"/>
          <w:sz w:val="22"/>
          <w:szCs w:val="22"/>
          <w:lang w:val="kk-KZ"/>
        </w:rPr>
        <w:t>тиесілі</w:t>
      </w:r>
      <w:r w:rsidRPr="008D47F0">
        <w:rPr>
          <w:rFonts w:ascii="Times" w:hAnsi="Times" w:cs="Times"/>
          <w:color w:val="000000"/>
          <w:sz w:val="22"/>
          <w:szCs w:val="22"/>
          <w:lang w:val="kk-KZ"/>
        </w:rPr>
        <w:t xml:space="preserve"> </w:t>
      </w:r>
      <w:r w:rsidRPr="008D47F0">
        <w:rPr>
          <w:color w:val="000000"/>
          <w:sz w:val="22"/>
          <w:szCs w:val="22"/>
          <w:lang w:val="kk-KZ"/>
        </w:rPr>
        <w:t>Қазақстан</w:t>
      </w:r>
      <w:r w:rsidRPr="008D47F0">
        <w:rPr>
          <w:rFonts w:ascii="Times" w:hAnsi="Times" w:cs="Times"/>
          <w:color w:val="000000"/>
          <w:sz w:val="22"/>
          <w:szCs w:val="22"/>
          <w:lang w:val="kk-KZ"/>
        </w:rPr>
        <w:t xml:space="preserve"> </w:t>
      </w:r>
      <w:r w:rsidRPr="008D47F0">
        <w:rPr>
          <w:color w:val="000000"/>
          <w:sz w:val="22"/>
          <w:szCs w:val="22"/>
          <w:lang w:val="kk-KZ"/>
        </w:rPr>
        <w:t>Республикасы</w:t>
      </w:r>
      <w:r w:rsidRPr="008D47F0">
        <w:rPr>
          <w:rFonts w:ascii="Times" w:hAnsi="Times" w:cs="Times"/>
          <w:color w:val="000000"/>
          <w:sz w:val="22"/>
          <w:szCs w:val="22"/>
          <w:lang w:val="kk-KZ"/>
        </w:rPr>
        <w:t xml:space="preserve"> </w:t>
      </w:r>
      <w:r w:rsidRPr="008D47F0">
        <w:rPr>
          <w:color w:val="000000"/>
          <w:sz w:val="22"/>
          <w:szCs w:val="22"/>
          <w:lang w:val="kk-KZ"/>
        </w:rPr>
        <w:t>аумағындағы</w:t>
      </w:r>
      <w:r w:rsidRPr="008D47F0">
        <w:rPr>
          <w:rFonts w:ascii="Times" w:hAnsi="Times" w:cs="Times"/>
          <w:color w:val="000000"/>
          <w:sz w:val="22"/>
          <w:szCs w:val="22"/>
          <w:lang w:val="kk-KZ"/>
        </w:rPr>
        <w:t xml:space="preserve"> </w:t>
      </w:r>
      <w:r w:rsidRPr="008D47F0">
        <w:rPr>
          <w:color w:val="000000"/>
          <w:sz w:val="22"/>
          <w:szCs w:val="22"/>
          <w:lang w:val="kk-KZ"/>
        </w:rPr>
        <w:t>тұрғын</w:t>
      </w:r>
      <w:r w:rsidRPr="008D47F0">
        <w:rPr>
          <w:rFonts w:ascii="Times" w:hAnsi="Times" w:cs="Times"/>
          <w:color w:val="000000"/>
          <w:sz w:val="22"/>
          <w:szCs w:val="22"/>
          <w:lang w:val="kk-KZ"/>
        </w:rPr>
        <w:t xml:space="preserve"> </w:t>
      </w:r>
      <w:r w:rsidRPr="008D47F0">
        <w:rPr>
          <w:color w:val="000000"/>
          <w:sz w:val="22"/>
          <w:szCs w:val="22"/>
          <w:lang w:val="kk-KZ"/>
        </w:rPr>
        <w:t>үй</w:t>
      </w:r>
      <w:r w:rsidRPr="008D47F0">
        <w:rPr>
          <w:rFonts w:ascii="Times" w:hAnsi="Times" w:cs="Times"/>
          <w:color w:val="000000"/>
          <w:sz w:val="22"/>
          <w:szCs w:val="22"/>
          <w:lang w:val="kk-KZ"/>
        </w:rPr>
        <w:t>-</w:t>
      </w:r>
      <w:r w:rsidRPr="008D47F0">
        <w:rPr>
          <w:color w:val="000000"/>
          <w:sz w:val="22"/>
          <w:szCs w:val="22"/>
          <w:lang w:val="kk-KZ"/>
        </w:rPr>
        <w:t>жайлар</w:t>
      </w:r>
      <w:r w:rsidRPr="008D47F0">
        <w:rPr>
          <w:rFonts w:ascii="Times" w:hAnsi="Times" w:cs="Times"/>
          <w:color w:val="000000"/>
          <w:sz w:val="22"/>
          <w:szCs w:val="22"/>
          <w:lang w:val="kk-KZ"/>
        </w:rPr>
        <w:t xml:space="preserve">, </w:t>
      </w:r>
      <w:r w:rsidRPr="008D47F0">
        <w:rPr>
          <w:color w:val="000000"/>
          <w:sz w:val="22"/>
          <w:szCs w:val="22"/>
          <w:lang w:val="kk-KZ"/>
        </w:rPr>
        <w:t>саяжай</w:t>
      </w:r>
      <w:r w:rsidRPr="008D47F0">
        <w:rPr>
          <w:rFonts w:ascii="Times" w:hAnsi="Times" w:cs="Times"/>
          <w:color w:val="000000"/>
          <w:sz w:val="22"/>
          <w:szCs w:val="22"/>
          <w:lang w:val="kk-KZ"/>
        </w:rPr>
        <w:t xml:space="preserve"> </w:t>
      </w:r>
      <w:r w:rsidRPr="008D47F0">
        <w:rPr>
          <w:color w:val="000000"/>
          <w:sz w:val="22"/>
          <w:szCs w:val="22"/>
          <w:lang w:val="kk-KZ"/>
        </w:rPr>
        <w:t>құрылыстары</w:t>
      </w:r>
      <w:r w:rsidRPr="008D47F0">
        <w:rPr>
          <w:rFonts w:ascii="Times" w:hAnsi="Times" w:cs="Times"/>
          <w:color w:val="000000"/>
          <w:sz w:val="22"/>
          <w:szCs w:val="22"/>
          <w:lang w:val="kk-KZ"/>
        </w:rPr>
        <w:t xml:space="preserve">, </w:t>
      </w:r>
      <w:r w:rsidRPr="008D47F0">
        <w:rPr>
          <w:color w:val="000000"/>
          <w:sz w:val="22"/>
          <w:szCs w:val="22"/>
          <w:lang w:val="kk-KZ"/>
        </w:rPr>
        <w:t>гараждар</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өзге</w:t>
      </w:r>
      <w:r w:rsidRPr="008D47F0">
        <w:rPr>
          <w:rFonts w:ascii="Times" w:hAnsi="Times" w:cs="Times"/>
          <w:color w:val="000000"/>
          <w:sz w:val="22"/>
          <w:szCs w:val="22"/>
          <w:lang w:val="kk-KZ"/>
        </w:rPr>
        <w:t xml:space="preserve"> </w:t>
      </w:r>
      <w:r w:rsidRPr="008D47F0">
        <w:rPr>
          <w:color w:val="000000"/>
          <w:sz w:val="22"/>
          <w:szCs w:val="22"/>
          <w:lang w:val="kk-KZ"/>
        </w:rPr>
        <w:t>құрылыстар</w:t>
      </w:r>
      <w:r w:rsidRPr="008D47F0">
        <w:rPr>
          <w:rFonts w:ascii="Times" w:hAnsi="Times" w:cs="Times"/>
          <w:color w:val="000000"/>
          <w:sz w:val="22"/>
          <w:szCs w:val="22"/>
          <w:lang w:val="kk-KZ"/>
        </w:rPr>
        <w:t xml:space="preserve">, </w:t>
      </w:r>
      <w:r w:rsidRPr="008D47F0">
        <w:rPr>
          <w:color w:val="000000"/>
          <w:sz w:val="22"/>
          <w:szCs w:val="22"/>
          <w:lang w:val="kk-KZ"/>
        </w:rPr>
        <w:t>ғимараттар</w:t>
      </w:r>
      <w:r w:rsidRPr="008D47F0">
        <w:rPr>
          <w:rFonts w:ascii="Times" w:hAnsi="Times" w:cs="Times"/>
          <w:color w:val="000000"/>
          <w:sz w:val="22"/>
          <w:szCs w:val="22"/>
          <w:lang w:val="kk-KZ"/>
        </w:rPr>
        <w:t xml:space="preserve">, </w:t>
      </w:r>
      <w:r w:rsidRPr="008D47F0">
        <w:rPr>
          <w:color w:val="000000"/>
          <w:sz w:val="22"/>
          <w:szCs w:val="22"/>
          <w:lang w:val="kk-KZ"/>
        </w:rPr>
        <w:t>үй</w:t>
      </w:r>
      <w:r w:rsidRPr="008D47F0">
        <w:rPr>
          <w:rFonts w:ascii="Times" w:hAnsi="Times" w:cs="Times"/>
          <w:color w:val="000000"/>
          <w:sz w:val="22"/>
          <w:szCs w:val="22"/>
          <w:lang w:val="kk-KZ"/>
        </w:rPr>
        <w:t>-</w:t>
      </w:r>
      <w:r w:rsidRPr="008D47F0">
        <w:rPr>
          <w:color w:val="000000"/>
          <w:sz w:val="22"/>
          <w:szCs w:val="22"/>
          <w:lang w:val="kk-KZ"/>
        </w:rPr>
        <w:t>жайлар</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аяқталмаған</w:t>
      </w:r>
      <w:r w:rsidRPr="008D47F0">
        <w:rPr>
          <w:rFonts w:ascii="Times" w:hAnsi="Times" w:cs="Times"/>
          <w:color w:val="000000"/>
          <w:sz w:val="22"/>
          <w:szCs w:val="22"/>
          <w:lang w:val="kk-KZ"/>
        </w:rPr>
        <w:t xml:space="preserve"> </w:t>
      </w:r>
      <w:r w:rsidRPr="008D47F0">
        <w:rPr>
          <w:color w:val="000000"/>
          <w:sz w:val="22"/>
          <w:szCs w:val="22"/>
          <w:lang w:val="kk-KZ"/>
        </w:rPr>
        <w:t>құрылыс</w:t>
      </w:r>
      <w:r w:rsidRPr="008D47F0">
        <w:rPr>
          <w:rFonts w:ascii="Times" w:hAnsi="Times" w:cs="Times"/>
          <w:color w:val="000000"/>
          <w:sz w:val="22"/>
          <w:szCs w:val="22"/>
          <w:lang w:val="kk-KZ"/>
        </w:rPr>
        <w:t xml:space="preserve"> </w:t>
      </w:r>
      <w:r w:rsidRPr="008D47F0">
        <w:rPr>
          <w:color w:val="000000"/>
          <w:sz w:val="22"/>
          <w:szCs w:val="22"/>
          <w:lang w:val="kk-KZ"/>
        </w:rPr>
        <w:t>объектілері</w:t>
      </w:r>
      <w:r w:rsidRPr="008D47F0">
        <w:rPr>
          <w:rFonts w:ascii="Times" w:hAnsi="Times" w:cs="Times"/>
          <w:color w:val="000000"/>
          <w:sz w:val="22"/>
          <w:szCs w:val="22"/>
          <w:lang w:val="kk-KZ"/>
        </w:rPr>
        <w:t xml:space="preserve"> </w:t>
      </w:r>
      <w:r w:rsidRPr="008D47F0">
        <w:rPr>
          <w:color w:val="000000"/>
          <w:sz w:val="22"/>
          <w:szCs w:val="22"/>
          <w:lang w:val="kk-KZ"/>
        </w:rPr>
        <w:t>қоныстану</w:t>
      </w:r>
      <w:r w:rsidRPr="008D47F0">
        <w:rPr>
          <w:rFonts w:ascii="Times" w:hAnsi="Times" w:cs="Times"/>
          <w:color w:val="000000"/>
          <w:sz w:val="22"/>
          <w:szCs w:val="22"/>
          <w:lang w:val="kk-KZ"/>
        </w:rPr>
        <w:t xml:space="preserve"> (</w:t>
      </w:r>
      <w:r w:rsidRPr="008D47F0">
        <w:rPr>
          <w:color w:val="000000"/>
          <w:sz w:val="22"/>
          <w:szCs w:val="22"/>
          <w:lang w:val="kk-KZ"/>
        </w:rPr>
        <w:t>пайдалану</w:t>
      </w:r>
      <w:r w:rsidRPr="008D47F0">
        <w:rPr>
          <w:rFonts w:ascii="Times" w:hAnsi="Times" w:cs="Times"/>
          <w:color w:val="000000"/>
          <w:sz w:val="22"/>
          <w:szCs w:val="22"/>
          <w:lang w:val="kk-KZ"/>
        </w:rPr>
        <w:t xml:space="preserve">) </w:t>
      </w:r>
      <w:r w:rsidRPr="008D47F0">
        <w:rPr>
          <w:color w:val="000000"/>
          <w:sz w:val="22"/>
          <w:szCs w:val="22"/>
          <w:lang w:val="kk-KZ"/>
        </w:rPr>
        <w:t>кезінен</w:t>
      </w:r>
      <w:r w:rsidRPr="008D47F0">
        <w:rPr>
          <w:rFonts w:ascii="Times" w:hAnsi="Times" w:cs="Times"/>
          <w:color w:val="000000"/>
          <w:sz w:val="22"/>
          <w:szCs w:val="22"/>
          <w:lang w:val="kk-KZ"/>
        </w:rPr>
        <w:t xml:space="preserve"> </w:t>
      </w:r>
      <w:r w:rsidRPr="008D47F0">
        <w:rPr>
          <w:color w:val="000000"/>
          <w:sz w:val="22"/>
          <w:szCs w:val="22"/>
          <w:lang w:val="kk-KZ"/>
        </w:rPr>
        <w:t>бастап</w:t>
      </w:r>
      <w:r w:rsidRPr="008D47F0">
        <w:rPr>
          <w:rFonts w:ascii="Times" w:hAnsi="Times" w:cs="Times"/>
          <w:color w:val="000000"/>
          <w:sz w:val="22"/>
          <w:szCs w:val="22"/>
          <w:lang w:val="kk-KZ"/>
        </w:rPr>
        <w:t xml:space="preserve"> </w:t>
      </w:r>
      <w:r w:rsidRPr="008D47F0">
        <w:rPr>
          <w:color w:val="000000"/>
          <w:sz w:val="22"/>
          <w:szCs w:val="22"/>
          <w:lang w:val="kk-KZ"/>
        </w:rPr>
        <w:t>оларға</w:t>
      </w:r>
      <w:r w:rsidRPr="008D47F0">
        <w:rPr>
          <w:rFonts w:ascii="Times" w:hAnsi="Times" w:cs="Times"/>
          <w:color w:val="000000"/>
          <w:sz w:val="22"/>
          <w:szCs w:val="22"/>
          <w:lang w:val="kk-KZ"/>
        </w:rPr>
        <w:t xml:space="preserve"> </w:t>
      </w:r>
      <w:r w:rsidRPr="008D47F0">
        <w:rPr>
          <w:color w:val="000000"/>
          <w:sz w:val="22"/>
          <w:szCs w:val="22"/>
          <w:lang w:val="kk-KZ"/>
        </w:rPr>
        <w:t>мүлік</w:t>
      </w:r>
      <w:r w:rsidRPr="008D47F0">
        <w:rPr>
          <w:rFonts w:ascii="Times" w:hAnsi="Times" w:cs="Times"/>
          <w:color w:val="000000"/>
          <w:sz w:val="22"/>
          <w:szCs w:val="22"/>
          <w:lang w:val="kk-KZ"/>
        </w:rPr>
        <w:t xml:space="preserve"> </w:t>
      </w:r>
      <w:r w:rsidRPr="008D47F0">
        <w:rPr>
          <w:color w:val="000000"/>
          <w:sz w:val="22"/>
          <w:szCs w:val="22"/>
          <w:lang w:val="kk-KZ"/>
        </w:rPr>
        <w:t>салығын</w:t>
      </w:r>
      <w:r w:rsidRPr="008D47F0">
        <w:rPr>
          <w:rFonts w:ascii="Times" w:hAnsi="Times" w:cs="Times"/>
          <w:color w:val="000000"/>
          <w:sz w:val="22"/>
          <w:szCs w:val="22"/>
          <w:lang w:val="kk-KZ"/>
        </w:rPr>
        <w:t xml:space="preserve"> </w:t>
      </w:r>
      <w:r w:rsidRPr="008D47F0">
        <w:rPr>
          <w:color w:val="000000"/>
          <w:sz w:val="22"/>
          <w:szCs w:val="22"/>
          <w:lang w:val="kk-KZ"/>
        </w:rPr>
        <w:t>салу</w:t>
      </w:r>
      <w:r w:rsidRPr="008D47F0">
        <w:rPr>
          <w:rFonts w:ascii="Times" w:hAnsi="Times" w:cs="Times"/>
          <w:color w:val="000000"/>
          <w:sz w:val="22"/>
          <w:szCs w:val="22"/>
          <w:lang w:val="kk-KZ"/>
        </w:rPr>
        <w:t xml:space="preserve"> </w:t>
      </w:r>
      <w:r w:rsidRPr="008D47F0">
        <w:rPr>
          <w:i/>
          <w:iCs/>
          <w:color w:val="000000"/>
          <w:sz w:val="22"/>
          <w:szCs w:val="22"/>
          <w:lang w:val="kk-KZ"/>
        </w:rPr>
        <w:t>объекті</w:t>
      </w:r>
      <w:r w:rsidRPr="008D47F0">
        <w:rPr>
          <w:rFonts w:ascii="Times" w:hAnsi="Times" w:cs="Times"/>
          <w:i/>
          <w:iCs/>
          <w:color w:val="000000"/>
          <w:sz w:val="22"/>
          <w:szCs w:val="22"/>
          <w:lang w:val="kk-KZ"/>
        </w:rPr>
        <w:t xml:space="preserve"> </w:t>
      </w:r>
      <w:r w:rsidRPr="008D47F0">
        <w:rPr>
          <w:color w:val="000000"/>
          <w:sz w:val="22"/>
          <w:szCs w:val="22"/>
          <w:lang w:val="kk-KZ"/>
        </w:rPr>
        <w:t>болып</w:t>
      </w:r>
      <w:r w:rsidRPr="008D47F0">
        <w:rPr>
          <w:rFonts w:ascii="Times" w:hAnsi="Times" w:cs="Times"/>
          <w:color w:val="000000"/>
          <w:sz w:val="22"/>
          <w:szCs w:val="22"/>
          <w:lang w:val="kk-KZ"/>
        </w:rPr>
        <w:t xml:space="preserve"> </w:t>
      </w:r>
      <w:r w:rsidRPr="008D47F0">
        <w:rPr>
          <w:color w:val="000000"/>
          <w:sz w:val="22"/>
          <w:szCs w:val="22"/>
          <w:lang w:val="kk-KZ"/>
        </w:rPr>
        <w:t>табылады</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Әрбір</w:t>
      </w:r>
      <w:r w:rsidRPr="008D47F0">
        <w:rPr>
          <w:rFonts w:ascii="Times" w:hAnsi="Times" w:cs="Times"/>
          <w:color w:val="000000"/>
          <w:sz w:val="22"/>
          <w:szCs w:val="22"/>
          <w:lang w:val="kk-KZ"/>
        </w:rPr>
        <w:t xml:space="preserve"> </w:t>
      </w:r>
      <w:r w:rsidRPr="008D47F0">
        <w:rPr>
          <w:color w:val="000000"/>
          <w:sz w:val="22"/>
          <w:szCs w:val="22"/>
          <w:lang w:val="kk-KZ"/>
        </w:rPr>
        <w:t>жылдың</w:t>
      </w:r>
      <w:r w:rsidRPr="008D47F0">
        <w:rPr>
          <w:rFonts w:ascii="Times" w:hAnsi="Times" w:cs="Times"/>
          <w:color w:val="000000"/>
          <w:sz w:val="22"/>
          <w:szCs w:val="22"/>
          <w:lang w:val="kk-KZ"/>
        </w:rPr>
        <w:t xml:space="preserve"> 1 </w:t>
      </w:r>
      <w:r w:rsidRPr="008D47F0">
        <w:rPr>
          <w:color w:val="000000"/>
          <w:sz w:val="22"/>
          <w:szCs w:val="22"/>
          <w:lang w:val="kk-KZ"/>
        </w:rPr>
        <w:t>қаңтарындағы</w:t>
      </w:r>
      <w:r w:rsidRPr="008D47F0">
        <w:rPr>
          <w:rFonts w:ascii="Times" w:hAnsi="Times" w:cs="Times"/>
          <w:color w:val="000000"/>
          <w:sz w:val="22"/>
          <w:szCs w:val="22"/>
          <w:lang w:val="kk-KZ"/>
        </w:rPr>
        <w:t xml:space="preserve"> </w:t>
      </w:r>
      <w:r w:rsidRPr="008D47F0">
        <w:rPr>
          <w:color w:val="000000"/>
          <w:sz w:val="22"/>
          <w:szCs w:val="22"/>
          <w:lang w:val="kk-KZ"/>
        </w:rPr>
        <w:t>жағдай</w:t>
      </w:r>
      <w:r w:rsidRPr="008D47F0">
        <w:rPr>
          <w:rFonts w:ascii="Times" w:hAnsi="Times" w:cs="Time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 xml:space="preserve"> </w:t>
      </w:r>
      <w:r w:rsidRPr="008D47F0">
        <w:rPr>
          <w:color w:val="000000"/>
          <w:sz w:val="22"/>
          <w:szCs w:val="22"/>
          <w:lang w:val="kk-KZ"/>
        </w:rPr>
        <w:t>жылжымайтын</w:t>
      </w:r>
      <w:r w:rsidRPr="008D47F0">
        <w:rPr>
          <w:rFonts w:ascii="Times" w:hAnsi="Times" w:cs="Times"/>
          <w:color w:val="000000"/>
          <w:sz w:val="22"/>
          <w:szCs w:val="22"/>
          <w:lang w:val="kk-KZ"/>
        </w:rPr>
        <w:t xml:space="preserve"> </w:t>
      </w:r>
      <w:r w:rsidRPr="008D47F0">
        <w:rPr>
          <w:color w:val="000000"/>
          <w:sz w:val="22"/>
          <w:szCs w:val="22"/>
          <w:lang w:val="kk-KZ"/>
        </w:rPr>
        <w:t>мүлікке</w:t>
      </w:r>
      <w:r w:rsidRPr="008D47F0">
        <w:rPr>
          <w:rFonts w:ascii="Times" w:hAnsi="Times" w:cs="Times"/>
          <w:color w:val="000000"/>
          <w:sz w:val="22"/>
          <w:szCs w:val="22"/>
          <w:lang w:val="kk-KZ"/>
        </w:rPr>
        <w:t xml:space="preserve"> </w:t>
      </w:r>
      <w:r w:rsidRPr="008D47F0">
        <w:rPr>
          <w:color w:val="000000"/>
          <w:sz w:val="22"/>
          <w:szCs w:val="22"/>
          <w:lang w:val="kk-KZ"/>
        </w:rPr>
        <w:t>құқықтарды</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олармен</w:t>
      </w:r>
      <w:r w:rsidRPr="008D47F0">
        <w:rPr>
          <w:rFonts w:ascii="Times" w:hAnsi="Times" w:cs="Times"/>
          <w:color w:val="000000"/>
          <w:sz w:val="22"/>
          <w:szCs w:val="22"/>
          <w:lang w:val="kk-KZ"/>
        </w:rPr>
        <w:t xml:space="preserve"> </w:t>
      </w:r>
      <w:r w:rsidRPr="008D47F0">
        <w:rPr>
          <w:color w:val="000000"/>
          <w:sz w:val="22"/>
          <w:szCs w:val="22"/>
          <w:lang w:val="kk-KZ"/>
        </w:rPr>
        <w:t>жасалатын</w:t>
      </w:r>
      <w:r w:rsidRPr="008D47F0">
        <w:rPr>
          <w:rFonts w:ascii="Times" w:hAnsi="Times" w:cs="Times"/>
          <w:color w:val="000000"/>
          <w:sz w:val="22"/>
          <w:szCs w:val="22"/>
          <w:lang w:val="kk-KZ"/>
        </w:rPr>
        <w:t xml:space="preserve"> </w:t>
      </w:r>
      <w:r w:rsidRPr="008D47F0">
        <w:rPr>
          <w:color w:val="000000"/>
          <w:sz w:val="22"/>
          <w:szCs w:val="22"/>
          <w:lang w:val="kk-KZ"/>
        </w:rPr>
        <w:t>мәмілелерді</w:t>
      </w:r>
      <w:r w:rsidRPr="008D47F0">
        <w:rPr>
          <w:rFonts w:ascii="Times" w:hAnsi="Times" w:cs="Times"/>
          <w:color w:val="000000"/>
          <w:sz w:val="22"/>
          <w:szCs w:val="22"/>
          <w:lang w:val="kk-KZ"/>
        </w:rPr>
        <w:t xml:space="preserve"> </w:t>
      </w:r>
      <w:r w:rsidRPr="008D47F0">
        <w:rPr>
          <w:color w:val="000000"/>
          <w:sz w:val="22"/>
          <w:szCs w:val="22"/>
          <w:lang w:val="kk-KZ"/>
        </w:rPr>
        <w:t>тіркеу</w:t>
      </w:r>
      <w:r w:rsidRPr="008D47F0">
        <w:rPr>
          <w:rFonts w:ascii="Times" w:hAnsi="Times" w:cs="Times"/>
          <w:color w:val="000000"/>
          <w:sz w:val="22"/>
          <w:szCs w:val="22"/>
          <w:lang w:val="kk-KZ"/>
        </w:rPr>
        <w:t xml:space="preserve"> </w:t>
      </w:r>
      <w:r w:rsidRPr="008D47F0">
        <w:rPr>
          <w:color w:val="000000"/>
          <w:sz w:val="22"/>
          <w:szCs w:val="22"/>
          <w:lang w:val="kk-KZ"/>
        </w:rPr>
        <w:t>саласындағы</w:t>
      </w:r>
      <w:r w:rsidRPr="008D47F0">
        <w:rPr>
          <w:rFonts w:ascii="Times" w:hAnsi="Times" w:cs="Times"/>
          <w:color w:val="000000"/>
          <w:sz w:val="22"/>
          <w:szCs w:val="22"/>
          <w:lang w:val="kk-KZ"/>
        </w:rPr>
        <w:t xml:space="preserve"> </w:t>
      </w:r>
      <w:r w:rsidRPr="008D47F0">
        <w:rPr>
          <w:color w:val="000000"/>
          <w:sz w:val="22"/>
          <w:szCs w:val="22"/>
          <w:lang w:val="kk-KZ"/>
        </w:rPr>
        <w:t>уәкілетті</w:t>
      </w:r>
      <w:r w:rsidRPr="008D47F0">
        <w:rPr>
          <w:rFonts w:ascii="Times" w:hAnsi="Times" w:cs="Times"/>
          <w:color w:val="000000"/>
          <w:sz w:val="22"/>
          <w:szCs w:val="22"/>
          <w:lang w:val="kk-KZ"/>
        </w:rPr>
        <w:t xml:space="preserve"> </w:t>
      </w:r>
      <w:r w:rsidRPr="008D47F0">
        <w:rPr>
          <w:color w:val="000000"/>
          <w:sz w:val="22"/>
          <w:szCs w:val="22"/>
          <w:lang w:val="kk-KZ"/>
        </w:rPr>
        <w:t>мемлекеттік</w:t>
      </w:r>
      <w:r w:rsidRPr="008D47F0">
        <w:rPr>
          <w:rFonts w:ascii="Times" w:hAnsi="Times" w:cs="Times"/>
          <w:color w:val="000000"/>
          <w:sz w:val="22"/>
          <w:szCs w:val="22"/>
          <w:lang w:val="kk-KZ"/>
        </w:rPr>
        <w:t xml:space="preserve"> </w:t>
      </w:r>
      <w:r w:rsidRPr="008D47F0">
        <w:rPr>
          <w:color w:val="000000"/>
          <w:sz w:val="22"/>
          <w:szCs w:val="22"/>
          <w:lang w:val="kk-KZ"/>
        </w:rPr>
        <w:t>орган</w:t>
      </w:r>
      <w:r w:rsidRPr="008D47F0">
        <w:rPr>
          <w:rFonts w:ascii="Times" w:hAnsi="Times" w:cs="Times"/>
          <w:color w:val="000000"/>
          <w:sz w:val="22"/>
          <w:szCs w:val="22"/>
          <w:lang w:val="kk-KZ"/>
        </w:rPr>
        <w:t xml:space="preserve"> </w:t>
      </w:r>
      <w:r w:rsidRPr="008D47F0">
        <w:rPr>
          <w:color w:val="000000"/>
          <w:sz w:val="22"/>
          <w:szCs w:val="22"/>
          <w:lang w:val="kk-KZ"/>
        </w:rPr>
        <w:t>белгілейтін</w:t>
      </w:r>
      <w:r w:rsidRPr="008D47F0">
        <w:rPr>
          <w:rFonts w:ascii="Times" w:hAnsi="Times" w:cs="Times"/>
          <w:color w:val="000000"/>
          <w:sz w:val="22"/>
          <w:szCs w:val="22"/>
          <w:lang w:val="kk-KZ"/>
        </w:rPr>
        <w:t>,</w:t>
      </w:r>
      <w:r w:rsidRPr="008D47F0">
        <w:rPr>
          <w:color w:val="000000"/>
          <w:sz w:val="22"/>
          <w:szCs w:val="22"/>
          <w:lang w:val="kk-KZ"/>
        </w:rPr>
        <w:t>тиісті</w:t>
      </w:r>
      <w:r w:rsidRPr="008D47F0">
        <w:rPr>
          <w:rFonts w:ascii="Times" w:hAnsi="Times" w:cs="Times"/>
          <w:color w:val="000000"/>
          <w:sz w:val="22"/>
          <w:szCs w:val="22"/>
          <w:lang w:val="kk-KZ"/>
        </w:rPr>
        <w:t xml:space="preserve"> </w:t>
      </w:r>
      <w:r w:rsidRPr="008D47F0">
        <w:rPr>
          <w:color w:val="000000"/>
          <w:sz w:val="22"/>
          <w:szCs w:val="22"/>
          <w:lang w:val="kk-KZ"/>
        </w:rPr>
        <w:t>тәртіппен</w:t>
      </w:r>
      <w:r w:rsidRPr="008D47F0">
        <w:rPr>
          <w:rFonts w:ascii="Times" w:hAnsi="Times" w:cs="Times"/>
          <w:color w:val="000000"/>
          <w:sz w:val="22"/>
          <w:szCs w:val="22"/>
          <w:lang w:val="kk-KZ"/>
        </w:rPr>
        <w:t xml:space="preserve"> </w:t>
      </w:r>
      <w:r w:rsidRPr="008D47F0">
        <w:rPr>
          <w:color w:val="000000"/>
          <w:sz w:val="22"/>
          <w:szCs w:val="22"/>
          <w:lang w:val="kk-KZ"/>
        </w:rPr>
        <w:t>айқындалған</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салу</w:t>
      </w:r>
      <w:r w:rsidRPr="008D47F0">
        <w:rPr>
          <w:rFonts w:ascii="Times" w:hAnsi="Times" w:cs="Times"/>
          <w:color w:val="000000"/>
          <w:sz w:val="22"/>
          <w:szCs w:val="22"/>
          <w:lang w:val="kk-KZ"/>
        </w:rPr>
        <w:t xml:space="preserve"> </w:t>
      </w:r>
      <w:r w:rsidRPr="008D47F0">
        <w:rPr>
          <w:color w:val="000000"/>
          <w:sz w:val="22"/>
          <w:szCs w:val="22"/>
          <w:lang w:val="kk-KZ"/>
        </w:rPr>
        <w:t>объектілерінің</w:t>
      </w:r>
      <w:r w:rsidRPr="008D47F0">
        <w:rPr>
          <w:rFonts w:ascii="Times" w:hAnsi="Times" w:cs="Times"/>
          <w:color w:val="000000"/>
          <w:sz w:val="22"/>
          <w:szCs w:val="22"/>
          <w:lang w:val="kk-KZ"/>
        </w:rPr>
        <w:t xml:space="preserve"> </w:t>
      </w:r>
      <w:r w:rsidRPr="008D47F0">
        <w:rPr>
          <w:color w:val="000000"/>
          <w:sz w:val="22"/>
          <w:szCs w:val="22"/>
          <w:lang w:val="kk-KZ"/>
        </w:rPr>
        <w:t>құны</w:t>
      </w:r>
      <w:r w:rsidRPr="008D47F0">
        <w:rPr>
          <w:rFonts w:ascii="Times" w:hAnsi="Times" w:cs="Times"/>
          <w:color w:val="000000"/>
          <w:sz w:val="22"/>
          <w:szCs w:val="22"/>
          <w:lang w:val="kk-KZ"/>
        </w:rPr>
        <w:t xml:space="preserve"> </w:t>
      </w:r>
      <w:r w:rsidRPr="008D47F0">
        <w:rPr>
          <w:color w:val="000000"/>
          <w:sz w:val="22"/>
          <w:szCs w:val="22"/>
          <w:lang w:val="kk-KZ"/>
        </w:rPr>
        <w:t>жеке</w:t>
      </w:r>
      <w:r w:rsidRPr="008D47F0">
        <w:rPr>
          <w:rFonts w:ascii="Times" w:hAnsi="Times" w:cs="Times"/>
          <w:color w:val="000000"/>
          <w:sz w:val="22"/>
          <w:szCs w:val="22"/>
          <w:lang w:val="kk-KZ"/>
        </w:rPr>
        <w:t xml:space="preserve"> </w:t>
      </w:r>
      <w:r w:rsidRPr="008D47F0">
        <w:rPr>
          <w:color w:val="000000"/>
          <w:sz w:val="22"/>
          <w:szCs w:val="22"/>
          <w:lang w:val="kk-KZ"/>
        </w:rPr>
        <w:t>тұлғалар</w:t>
      </w:r>
      <w:r w:rsidRPr="008D47F0">
        <w:rPr>
          <w:rFonts w:ascii="Times" w:hAnsi="Times" w:cs="Times"/>
          <w:color w:val="000000"/>
          <w:sz w:val="22"/>
          <w:szCs w:val="22"/>
          <w:lang w:val="kk-KZ"/>
        </w:rPr>
        <w:t xml:space="preserve"> </w:t>
      </w:r>
      <w:r w:rsidRPr="008D47F0">
        <w:rPr>
          <w:color w:val="000000"/>
          <w:sz w:val="22"/>
          <w:szCs w:val="22"/>
          <w:lang w:val="kk-KZ"/>
        </w:rPr>
        <w:t>үшін</w:t>
      </w:r>
      <w:r w:rsidRPr="008D47F0">
        <w:rPr>
          <w:rFonts w:ascii="Times" w:hAnsi="Times" w:cs="Times"/>
          <w:color w:val="000000"/>
          <w:sz w:val="22"/>
          <w:szCs w:val="22"/>
          <w:lang w:val="kk-KZ"/>
        </w:rPr>
        <w:t xml:space="preserve"> </w:t>
      </w:r>
      <w:r w:rsidRPr="008D47F0">
        <w:rPr>
          <w:color w:val="000000"/>
          <w:sz w:val="22"/>
          <w:szCs w:val="22"/>
          <w:lang w:val="kk-KZ"/>
        </w:rPr>
        <w:t>тұрғын</w:t>
      </w:r>
      <w:r w:rsidRPr="008D47F0">
        <w:rPr>
          <w:rFonts w:ascii="Times" w:hAnsi="Times" w:cs="Times"/>
          <w:color w:val="000000"/>
          <w:sz w:val="22"/>
          <w:szCs w:val="22"/>
          <w:lang w:val="kk-KZ"/>
        </w:rPr>
        <w:t xml:space="preserve"> </w:t>
      </w:r>
      <w:r w:rsidRPr="008D47F0">
        <w:rPr>
          <w:color w:val="000000"/>
          <w:sz w:val="22"/>
          <w:szCs w:val="22"/>
          <w:lang w:val="kk-KZ"/>
        </w:rPr>
        <w:t>үй</w:t>
      </w:r>
      <w:r w:rsidRPr="008D47F0">
        <w:rPr>
          <w:rFonts w:ascii="Times" w:hAnsi="Times" w:cs="Times"/>
          <w:color w:val="000000"/>
          <w:sz w:val="22"/>
          <w:szCs w:val="22"/>
          <w:lang w:val="kk-KZ"/>
        </w:rPr>
        <w:t>-</w:t>
      </w:r>
      <w:r w:rsidRPr="008D47F0">
        <w:rPr>
          <w:color w:val="000000"/>
          <w:sz w:val="22"/>
          <w:szCs w:val="22"/>
          <w:lang w:val="kk-KZ"/>
        </w:rPr>
        <w:t>жайлар</w:t>
      </w:r>
      <w:r w:rsidRPr="008D47F0">
        <w:rPr>
          <w:rFonts w:ascii="Times" w:hAnsi="Times" w:cs="Times"/>
          <w:color w:val="000000"/>
          <w:sz w:val="22"/>
          <w:szCs w:val="22"/>
          <w:lang w:val="kk-KZ"/>
        </w:rPr>
        <w:t>,</w:t>
      </w:r>
      <w:r w:rsidRPr="008D47F0">
        <w:rPr>
          <w:color w:val="000000"/>
          <w:sz w:val="22"/>
          <w:szCs w:val="22"/>
          <w:lang w:val="kk-KZ"/>
        </w:rPr>
        <w:t>саяжай</w:t>
      </w:r>
      <w:r w:rsidRPr="008D47F0">
        <w:rPr>
          <w:rFonts w:ascii="Times" w:hAnsi="Times" w:cs="Times"/>
          <w:color w:val="000000"/>
          <w:sz w:val="22"/>
          <w:szCs w:val="22"/>
          <w:lang w:val="kk-KZ"/>
        </w:rPr>
        <w:t xml:space="preserve"> </w:t>
      </w:r>
      <w:r w:rsidRPr="008D47F0">
        <w:rPr>
          <w:color w:val="000000"/>
          <w:sz w:val="22"/>
          <w:szCs w:val="22"/>
          <w:lang w:val="kk-KZ"/>
        </w:rPr>
        <w:t>құрылыстары</w:t>
      </w:r>
      <w:r w:rsidRPr="008D47F0">
        <w:rPr>
          <w:rFonts w:ascii="Times" w:hAnsi="Times" w:cs="Times"/>
          <w:color w:val="000000"/>
          <w:sz w:val="22"/>
          <w:szCs w:val="22"/>
          <w:lang w:val="kk-KZ"/>
        </w:rPr>
        <w:t xml:space="preserve"> </w:t>
      </w:r>
      <w:r w:rsidRPr="008D47F0">
        <w:rPr>
          <w:color w:val="000000"/>
          <w:sz w:val="22"/>
          <w:szCs w:val="22"/>
          <w:lang w:val="kk-KZ"/>
        </w:rPr>
        <w:t>немесе</w:t>
      </w:r>
      <w:r w:rsidRPr="008D47F0">
        <w:rPr>
          <w:rFonts w:ascii="Times" w:hAnsi="Times" w:cs="Times"/>
          <w:color w:val="000000"/>
          <w:sz w:val="22"/>
          <w:szCs w:val="22"/>
          <w:lang w:val="kk-KZ"/>
        </w:rPr>
        <w:t xml:space="preserve"> </w:t>
      </w:r>
      <w:r w:rsidRPr="008D47F0">
        <w:rPr>
          <w:color w:val="000000"/>
          <w:sz w:val="22"/>
          <w:szCs w:val="22"/>
          <w:lang w:val="kk-KZ"/>
        </w:rPr>
        <w:t>аяқталған</w:t>
      </w:r>
      <w:r w:rsidRPr="008D47F0">
        <w:rPr>
          <w:rFonts w:ascii="Times" w:hAnsi="Times" w:cs="Times"/>
          <w:color w:val="000000"/>
          <w:sz w:val="22"/>
          <w:szCs w:val="22"/>
          <w:lang w:val="kk-KZ"/>
        </w:rPr>
        <w:t xml:space="preserve"> </w:t>
      </w:r>
      <w:r w:rsidRPr="008D47F0">
        <w:rPr>
          <w:color w:val="000000"/>
          <w:sz w:val="22"/>
          <w:szCs w:val="22"/>
          <w:lang w:val="kk-KZ"/>
        </w:rPr>
        <w:t>құрылыс</w:t>
      </w:r>
      <w:r w:rsidRPr="008D47F0">
        <w:rPr>
          <w:rFonts w:ascii="Times" w:hAnsi="Times" w:cs="Times"/>
          <w:color w:val="000000"/>
          <w:sz w:val="22"/>
          <w:szCs w:val="22"/>
          <w:lang w:val="kk-KZ"/>
        </w:rPr>
        <w:t xml:space="preserve"> </w:t>
      </w:r>
      <w:r w:rsidRPr="008D47F0">
        <w:rPr>
          <w:color w:val="000000"/>
          <w:sz w:val="22"/>
          <w:szCs w:val="22"/>
          <w:lang w:val="kk-KZ"/>
        </w:rPr>
        <w:t>объектілері</w:t>
      </w:r>
      <w:r w:rsidRPr="008D47F0">
        <w:rPr>
          <w:rFonts w:ascii="Times" w:hAnsi="Times" w:cs="Time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 xml:space="preserve"> </w:t>
      </w:r>
      <w:r w:rsidRPr="008D47F0">
        <w:rPr>
          <w:i/>
          <w:iCs/>
          <w:color w:val="000000"/>
          <w:sz w:val="22"/>
          <w:szCs w:val="22"/>
          <w:lang w:val="kk-KZ"/>
        </w:rPr>
        <w:t>салық</w:t>
      </w:r>
      <w:r w:rsidRPr="008D47F0">
        <w:rPr>
          <w:rFonts w:ascii="Times" w:hAnsi="Times" w:cs="Times"/>
          <w:i/>
          <w:iCs/>
          <w:color w:val="000000"/>
          <w:sz w:val="22"/>
          <w:szCs w:val="22"/>
          <w:lang w:val="kk-KZ"/>
        </w:rPr>
        <w:t xml:space="preserve"> </w:t>
      </w:r>
      <w:r w:rsidRPr="008D47F0">
        <w:rPr>
          <w:i/>
          <w:iCs/>
          <w:color w:val="000000"/>
          <w:sz w:val="22"/>
          <w:szCs w:val="22"/>
          <w:lang w:val="kk-KZ"/>
        </w:rPr>
        <w:t>базасы</w:t>
      </w:r>
      <w:r w:rsidRPr="008D47F0">
        <w:rPr>
          <w:rFonts w:ascii="Times" w:hAnsi="Times" w:cs="Times"/>
          <w:i/>
          <w:iCs/>
          <w:color w:val="000000"/>
          <w:sz w:val="22"/>
          <w:szCs w:val="22"/>
          <w:lang w:val="kk-KZ"/>
        </w:rPr>
        <w:t xml:space="preserve"> </w:t>
      </w:r>
      <w:r w:rsidRPr="008D47F0">
        <w:rPr>
          <w:color w:val="000000"/>
          <w:sz w:val="22"/>
          <w:szCs w:val="22"/>
          <w:lang w:val="kk-KZ"/>
        </w:rPr>
        <w:t>болып</w:t>
      </w:r>
      <w:r w:rsidRPr="008D47F0">
        <w:rPr>
          <w:rFonts w:ascii="Times" w:hAnsi="Times" w:cs="Times"/>
          <w:color w:val="000000"/>
          <w:sz w:val="22"/>
          <w:szCs w:val="22"/>
          <w:lang w:val="kk-KZ"/>
        </w:rPr>
        <w:t xml:space="preserve"> </w:t>
      </w:r>
      <w:r w:rsidRPr="008D47F0">
        <w:rPr>
          <w:color w:val="000000"/>
          <w:sz w:val="22"/>
          <w:szCs w:val="22"/>
          <w:lang w:val="kk-KZ"/>
        </w:rPr>
        <w:t>табылады</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Жеке</w:t>
      </w:r>
      <w:r w:rsidRPr="008D47F0">
        <w:rPr>
          <w:rFonts w:ascii="Times" w:hAnsi="Times" w:cs="Times"/>
          <w:color w:val="000000"/>
          <w:sz w:val="22"/>
          <w:szCs w:val="22"/>
          <w:lang w:val="kk-KZ"/>
        </w:rPr>
        <w:t xml:space="preserve"> </w:t>
      </w:r>
      <w:r w:rsidRPr="008D47F0">
        <w:rPr>
          <w:color w:val="000000"/>
          <w:sz w:val="22"/>
          <w:szCs w:val="22"/>
          <w:lang w:val="kk-KZ"/>
        </w:rPr>
        <w:t>тұлғалардың</w:t>
      </w:r>
      <w:r w:rsidRPr="008D47F0">
        <w:rPr>
          <w:rFonts w:ascii="Times" w:hAnsi="Times" w:cs="Times"/>
          <w:color w:val="000000"/>
          <w:sz w:val="22"/>
          <w:szCs w:val="22"/>
          <w:lang w:val="kk-KZ"/>
        </w:rPr>
        <w:t xml:space="preserve"> </w:t>
      </w:r>
      <w:r w:rsidRPr="008D47F0">
        <w:rPr>
          <w:color w:val="000000"/>
          <w:sz w:val="22"/>
          <w:szCs w:val="22"/>
          <w:lang w:val="kk-KZ"/>
        </w:rPr>
        <w:t>мүлік</w:t>
      </w:r>
      <w:r w:rsidRPr="008D47F0">
        <w:rPr>
          <w:rFonts w:ascii="Times" w:hAnsi="Times" w:cs="Times"/>
          <w:color w:val="000000"/>
          <w:sz w:val="22"/>
          <w:szCs w:val="22"/>
          <w:lang w:val="kk-KZ"/>
        </w:rPr>
        <w:t xml:space="preserve"> </w:t>
      </w:r>
      <w:r w:rsidRPr="008D47F0">
        <w:rPr>
          <w:color w:val="000000"/>
          <w:sz w:val="22"/>
          <w:szCs w:val="22"/>
          <w:lang w:val="kk-KZ"/>
        </w:rPr>
        <w:t>салығы</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салу</w:t>
      </w:r>
      <w:r w:rsidRPr="008D47F0">
        <w:rPr>
          <w:rFonts w:ascii="Times" w:hAnsi="Times" w:cs="Times"/>
          <w:color w:val="000000"/>
          <w:sz w:val="22"/>
          <w:szCs w:val="22"/>
          <w:lang w:val="kk-KZ"/>
        </w:rPr>
        <w:t xml:space="preserve"> </w:t>
      </w:r>
      <w:r w:rsidRPr="008D47F0">
        <w:rPr>
          <w:color w:val="000000"/>
          <w:sz w:val="22"/>
          <w:szCs w:val="22"/>
          <w:lang w:val="kk-KZ"/>
        </w:rPr>
        <w:t>объектілерінің</w:t>
      </w:r>
      <w:r w:rsidRPr="008D47F0">
        <w:rPr>
          <w:rFonts w:ascii="Times" w:hAnsi="Times" w:cs="Times"/>
          <w:color w:val="000000"/>
          <w:sz w:val="22"/>
          <w:szCs w:val="22"/>
          <w:lang w:val="kk-KZ"/>
        </w:rPr>
        <w:t xml:space="preserve"> </w:t>
      </w:r>
      <w:r w:rsidRPr="008D47F0">
        <w:rPr>
          <w:color w:val="000000"/>
          <w:sz w:val="22"/>
          <w:szCs w:val="22"/>
          <w:lang w:val="kk-KZ"/>
        </w:rPr>
        <w:t>құнына</w:t>
      </w:r>
      <w:r w:rsidRPr="008D47F0">
        <w:rPr>
          <w:rFonts w:ascii="Times" w:hAnsi="Times" w:cs="Times"/>
          <w:color w:val="000000"/>
          <w:sz w:val="22"/>
          <w:szCs w:val="22"/>
          <w:lang w:val="kk-KZ"/>
        </w:rPr>
        <w:t xml:space="preserve"> </w:t>
      </w:r>
      <w:r w:rsidRPr="008D47F0">
        <w:rPr>
          <w:color w:val="000000"/>
          <w:sz w:val="22"/>
          <w:szCs w:val="22"/>
          <w:lang w:val="kk-KZ"/>
        </w:rPr>
        <w:t>қарай</w:t>
      </w:r>
      <w:r w:rsidRPr="008D47F0">
        <w:rPr>
          <w:rFonts w:ascii="Times" w:hAnsi="Times" w:cs="Times"/>
          <w:color w:val="000000"/>
          <w:sz w:val="22"/>
          <w:szCs w:val="22"/>
          <w:lang w:val="kk-KZ"/>
        </w:rPr>
        <w:t xml:space="preserve"> </w:t>
      </w:r>
      <w:r w:rsidRPr="008D47F0">
        <w:rPr>
          <w:rFonts w:ascii="Times" w:hAnsi="Times" w:cs="Times"/>
          <w:color w:val="000000"/>
          <w:sz w:val="22"/>
          <w:szCs w:val="22"/>
          <w:lang w:val="kk-KZ"/>
        </w:rPr>
        <w:br/>
        <w:t xml:space="preserve">(1 </w:t>
      </w:r>
      <w:r w:rsidRPr="008D47F0">
        <w:rPr>
          <w:color w:val="000000"/>
          <w:sz w:val="22"/>
          <w:szCs w:val="22"/>
          <w:lang w:val="kk-KZ"/>
        </w:rPr>
        <w:t>млн</w:t>
      </w:r>
      <w:r w:rsidRPr="008D47F0">
        <w:rPr>
          <w:rFonts w:ascii="Times" w:hAnsi="Times" w:cs="Times"/>
          <w:color w:val="000000"/>
          <w:sz w:val="22"/>
          <w:szCs w:val="22"/>
          <w:lang w:val="kk-KZ"/>
        </w:rPr>
        <w:t>.</w:t>
      </w:r>
      <w:r w:rsidRPr="008D47F0">
        <w:rPr>
          <w:color w:val="000000"/>
          <w:sz w:val="22"/>
          <w:szCs w:val="22"/>
          <w:lang w:val="kk-KZ"/>
        </w:rPr>
        <w:t>теңгеден</w:t>
      </w:r>
      <w:r w:rsidRPr="008D47F0">
        <w:rPr>
          <w:rFonts w:ascii="Times" w:hAnsi="Times" w:cs="Times"/>
          <w:color w:val="000000"/>
          <w:sz w:val="22"/>
          <w:szCs w:val="22"/>
          <w:lang w:val="kk-KZ"/>
        </w:rPr>
        <w:t xml:space="preserve"> 120 </w:t>
      </w:r>
      <w:r w:rsidRPr="008D47F0">
        <w:rPr>
          <w:color w:val="000000"/>
          <w:sz w:val="22"/>
          <w:szCs w:val="22"/>
          <w:lang w:val="kk-KZ"/>
        </w:rPr>
        <w:t>млн</w:t>
      </w:r>
      <w:r w:rsidRPr="008D47F0">
        <w:rPr>
          <w:rFonts w:ascii="Times" w:hAnsi="Times" w:cs="Times"/>
          <w:color w:val="000000"/>
          <w:sz w:val="22"/>
          <w:szCs w:val="22"/>
          <w:lang w:val="kk-KZ"/>
        </w:rPr>
        <w:t xml:space="preserve">. </w:t>
      </w:r>
      <w:r w:rsidRPr="008D47F0">
        <w:rPr>
          <w:color w:val="000000"/>
          <w:sz w:val="22"/>
          <w:szCs w:val="22"/>
          <w:lang w:val="kk-KZ"/>
        </w:rPr>
        <w:t>теңге</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жоғары</w:t>
      </w:r>
      <w:r w:rsidRPr="008D47F0">
        <w:rPr>
          <w:rFonts w:ascii="Times" w:hAnsi="Times" w:cs="Times"/>
          <w:color w:val="000000"/>
          <w:sz w:val="22"/>
          <w:szCs w:val="22"/>
          <w:lang w:val="kk-KZ"/>
        </w:rPr>
        <w:t xml:space="preserve">) </w:t>
      </w:r>
      <w:r w:rsidRPr="008D47F0">
        <w:rPr>
          <w:color w:val="000000"/>
          <w:sz w:val="22"/>
          <w:szCs w:val="22"/>
          <w:lang w:val="kk-KZ"/>
        </w:rPr>
        <w:t>жыл</w:t>
      </w:r>
      <w:r w:rsidRPr="008D47F0">
        <w:rPr>
          <w:rFonts w:ascii="Times" w:hAnsi="Times" w:cs="Times"/>
          <w:color w:val="000000"/>
          <w:sz w:val="22"/>
          <w:szCs w:val="22"/>
          <w:lang w:val="kk-KZ"/>
        </w:rPr>
        <w:t xml:space="preserve"> </w:t>
      </w:r>
      <w:r w:rsidRPr="008D47F0">
        <w:rPr>
          <w:color w:val="000000"/>
          <w:sz w:val="22"/>
          <w:szCs w:val="22"/>
          <w:lang w:val="kk-KZ"/>
        </w:rPr>
        <w:t>сайын</w:t>
      </w:r>
      <w:r w:rsidRPr="008D47F0">
        <w:rPr>
          <w:rFonts w:ascii="Times" w:hAnsi="Times" w:cs="Times"/>
          <w:color w:val="000000"/>
          <w:sz w:val="22"/>
          <w:szCs w:val="22"/>
          <w:lang w:val="kk-KZ"/>
        </w:rPr>
        <w:t xml:space="preserve"> 0,05%-</w:t>
      </w:r>
      <w:r w:rsidRPr="008D47F0">
        <w:rPr>
          <w:color w:val="000000"/>
          <w:sz w:val="22"/>
          <w:szCs w:val="22"/>
          <w:lang w:val="kk-KZ"/>
        </w:rPr>
        <w:t>дан</w:t>
      </w:r>
      <w:r w:rsidRPr="008D47F0">
        <w:rPr>
          <w:rFonts w:ascii="Times" w:hAnsi="Times" w:cs="Times"/>
          <w:color w:val="000000"/>
          <w:sz w:val="22"/>
          <w:szCs w:val="22"/>
          <w:lang w:val="kk-KZ"/>
        </w:rPr>
        <w:t xml:space="preserve"> 1,0%-</w:t>
      </w:r>
      <w:r w:rsidRPr="008D47F0">
        <w:rPr>
          <w:color w:val="000000"/>
          <w:sz w:val="22"/>
          <w:szCs w:val="22"/>
          <w:lang w:val="kk-KZ"/>
        </w:rPr>
        <w:t>ға</w:t>
      </w:r>
      <w:r w:rsidRPr="008D47F0">
        <w:rPr>
          <w:rFonts w:ascii="Times" w:hAnsi="Times" w:cs="Times"/>
          <w:color w:val="000000"/>
          <w:sz w:val="22"/>
          <w:szCs w:val="22"/>
          <w:lang w:val="kk-KZ"/>
        </w:rPr>
        <w:t xml:space="preserve"> </w:t>
      </w:r>
      <w:r w:rsidRPr="008D47F0">
        <w:rPr>
          <w:color w:val="000000"/>
          <w:sz w:val="22"/>
          <w:szCs w:val="22"/>
          <w:lang w:val="kk-KZ"/>
        </w:rPr>
        <w:t>дей</w:t>
      </w:r>
      <w:r w:rsidRPr="008D47F0">
        <w:rPr>
          <w:rFonts w:ascii="Times" w:hAnsi="Times" w:cs="Times"/>
          <w:color w:val="000000"/>
          <w:sz w:val="22"/>
          <w:szCs w:val="22"/>
          <w:lang w:val="kk-KZ"/>
        </w:rPr>
        <w:softHyphen/>
      </w:r>
      <w:r w:rsidRPr="008D47F0">
        <w:rPr>
          <w:color w:val="000000"/>
          <w:sz w:val="22"/>
          <w:szCs w:val="22"/>
          <w:lang w:val="kk-KZ"/>
        </w:rPr>
        <w:t>інгі</w:t>
      </w:r>
      <w:r w:rsidRPr="008D47F0">
        <w:rPr>
          <w:rFonts w:ascii="Times" w:hAnsi="Times" w:cs="Times"/>
          <w:color w:val="000000"/>
          <w:sz w:val="22"/>
          <w:szCs w:val="22"/>
          <w:lang w:val="kk-KZ"/>
        </w:rPr>
        <w:t xml:space="preserve"> </w:t>
      </w:r>
      <w:r w:rsidRPr="008D47F0">
        <w:rPr>
          <w:color w:val="000000"/>
          <w:sz w:val="22"/>
          <w:szCs w:val="22"/>
          <w:lang w:val="kk-KZ"/>
        </w:rPr>
        <w:t>мөлшерлеме</w:t>
      </w:r>
      <w:r w:rsidRPr="008D47F0">
        <w:rPr>
          <w:rFonts w:ascii="Times" w:hAnsi="Times" w:cs="Time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 xml:space="preserve"> </w:t>
      </w:r>
      <w:r w:rsidRPr="008D47F0">
        <w:rPr>
          <w:color w:val="000000"/>
          <w:sz w:val="22"/>
          <w:szCs w:val="22"/>
          <w:lang w:val="kk-KZ"/>
        </w:rPr>
        <w:t>төленеді</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pacing w:val="2"/>
          <w:sz w:val="22"/>
          <w:szCs w:val="22"/>
          <w:lang w:val="kk-KZ"/>
        </w:rPr>
      </w:pPr>
      <w:r w:rsidRPr="008D47F0">
        <w:rPr>
          <w:color w:val="000000"/>
          <w:spacing w:val="2"/>
          <w:sz w:val="22"/>
          <w:szCs w:val="22"/>
          <w:lang w:val="kk-KZ"/>
        </w:rPr>
        <w:t>Жеке</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тұлғалардың</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салық</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салу</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объектілері</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бойынша</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салықты</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есептеуді</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салық</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кезеңінің</w:t>
      </w:r>
      <w:r w:rsidRPr="008D47F0">
        <w:rPr>
          <w:rFonts w:ascii="Times" w:hAnsi="Times" w:cs="Times"/>
          <w:color w:val="000000"/>
          <w:spacing w:val="2"/>
          <w:sz w:val="22"/>
          <w:szCs w:val="22"/>
          <w:lang w:val="kk-KZ"/>
        </w:rPr>
        <w:t xml:space="preserve"> 1 </w:t>
      </w:r>
      <w:r w:rsidRPr="008D47F0">
        <w:rPr>
          <w:color w:val="000000"/>
          <w:spacing w:val="2"/>
          <w:sz w:val="22"/>
          <w:szCs w:val="22"/>
          <w:lang w:val="kk-KZ"/>
        </w:rPr>
        <w:t>тамызынан</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кешіктірмей</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тиісті</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салық</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мөлшерлемесін</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салық</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базасына</w:t>
      </w:r>
      <w:r w:rsidRPr="008D47F0">
        <w:rPr>
          <w:rFonts w:ascii="Times" w:hAnsi="Times" w:cs="Times"/>
          <w:color w:val="000000"/>
          <w:spacing w:val="2"/>
          <w:sz w:val="22"/>
          <w:szCs w:val="22"/>
          <w:lang w:val="kk-KZ"/>
        </w:rPr>
        <w:t xml:space="preserve"> </w:t>
      </w:r>
      <w:r w:rsidRPr="008D47F0">
        <w:rPr>
          <w:color w:val="000000"/>
          <w:spacing w:val="2"/>
          <w:sz w:val="22"/>
          <w:szCs w:val="22"/>
          <w:lang w:val="kk-KZ"/>
        </w:rPr>
        <w:t>қолдану</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арқылы</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салық</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төлеушінің</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тұрғылықты</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жеріне</w:t>
      </w:r>
      <w:r w:rsidRPr="008D47F0">
        <w:rPr>
          <w:rFonts w:ascii="Times" w:hAnsi="Times" w:cs="Times"/>
          <w:color w:val="000000"/>
          <w:spacing w:val="2"/>
          <w:sz w:val="22"/>
          <w:szCs w:val="22"/>
          <w:lang w:val="kk-KZ"/>
        </w:rPr>
        <w:t xml:space="preserve"> </w:t>
      </w:r>
      <w:r w:rsidRPr="008D47F0">
        <w:rPr>
          <w:color w:val="000000"/>
          <w:spacing w:val="2"/>
          <w:sz w:val="22"/>
          <w:szCs w:val="22"/>
          <w:lang w:val="kk-KZ"/>
        </w:rPr>
        <w:t>қарамастан</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салық</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салу</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объектілерінің</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орналасқан</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жері</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бойынша</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салық</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органдары</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жүргізеді</w:t>
      </w:r>
      <w:r w:rsidRPr="008D47F0">
        <w:rPr>
          <w:rFonts w:ascii="Times" w:hAnsi="Times" w:cs="Times"/>
          <w:color w:val="000000"/>
          <w:spacing w:val="2"/>
          <w:sz w:val="22"/>
          <w:szCs w:val="22"/>
          <w:lang w:val="kk-KZ"/>
        </w:rPr>
        <w:t xml:space="preserve">. </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Меншік</w:t>
      </w:r>
      <w:r w:rsidRPr="008D47F0">
        <w:rPr>
          <w:rFonts w:ascii="Times" w:hAnsi="Times" w:cs="Times"/>
          <w:color w:val="000000"/>
          <w:sz w:val="22"/>
          <w:szCs w:val="22"/>
          <w:lang w:val="kk-KZ"/>
        </w:rPr>
        <w:t xml:space="preserve"> </w:t>
      </w:r>
      <w:r w:rsidRPr="008D47F0">
        <w:rPr>
          <w:color w:val="000000"/>
          <w:sz w:val="22"/>
          <w:szCs w:val="22"/>
          <w:lang w:val="kk-KZ"/>
        </w:rPr>
        <w:t>құқығында</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салу</w:t>
      </w:r>
      <w:r w:rsidRPr="008D47F0">
        <w:rPr>
          <w:rFonts w:ascii="Times" w:hAnsi="Times" w:cs="Times"/>
          <w:color w:val="000000"/>
          <w:sz w:val="22"/>
          <w:szCs w:val="22"/>
          <w:lang w:val="kk-KZ"/>
        </w:rPr>
        <w:t xml:space="preserve"> </w:t>
      </w:r>
      <w:r w:rsidRPr="008D47F0">
        <w:rPr>
          <w:color w:val="000000"/>
          <w:sz w:val="22"/>
          <w:szCs w:val="22"/>
          <w:lang w:val="kk-KZ"/>
        </w:rPr>
        <w:t>объектілері</w:t>
      </w:r>
      <w:r w:rsidRPr="008D47F0">
        <w:rPr>
          <w:rFonts w:ascii="Times" w:hAnsi="Times" w:cs="Times"/>
          <w:color w:val="000000"/>
          <w:sz w:val="22"/>
          <w:szCs w:val="22"/>
          <w:lang w:val="kk-KZ"/>
        </w:rPr>
        <w:t xml:space="preserve"> </w:t>
      </w:r>
      <w:r w:rsidRPr="008D47F0">
        <w:rPr>
          <w:color w:val="000000"/>
          <w:sz w:val="22"/>
          <w:szCs w:val="22"/>
          <w:lang w:val="kk-KZ"/>
        </w:rPr>
        <w:t>бар</w:t>
      </w:r>
      <w:r w:rsidRPr="008D47F0">
        <w:rPr>
          <w:rFonts w:ascii="Times" w:hAnsi="Times" w:cs="Times"/>
          <w:color w:val="000000"/>
          <w:sz w:val="22"/>
          <w:szCs w:val="22"/>
          <w:lang w:val="kk-KZ"/>
        </w:rPr>
        <w:t xml:space="preserve"> </w:t>
      </w:r>
      <w:r w:rsidRPr="008D47F0">
        <w:rPr>
          <w:color w:val="000000"/>
          <w:sz w:val="22"/>
          <w:szCs w:val="22"/>
          <w:lang w:val="kk-KZ"/>
        </w:rPr>
        <w:t>жеке</w:t>
      </w:r>
      <w:r w:rsidRPr="008D47F0">
        <w:rPr>
          <w:rFonts w:ascii="Times" w:hAnsi="Times" w:cs="Times"/>
          <w:color w:val="000000"/>
          <w:sz w:val="22"/>
          <w:szCs w:val="22"/>
          <w:lang w:val="kk-KZ"/>
        </w:rPr>
        <w:t xml:space="preserve"> </w:t>
      </w:r>
      <w:r w:rsidRPr="008D47F0">
        <w:rPr>
          <w:color w:val="000000"/>
          <w:sz w:val="22"/>
          <w:szCs w:val="22"/>
          <w:lang w:val="kk-KZ"/>
        </w:rPr>
        <w:t>тұлғалар</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меншік</w:t>
      </w:r>
      <w:r w:rsidRPr="008D47F0">
        <w:rPr>
          <w:rFonts w:ascii="Times" w:hAnsi="Times" w:cs="Times"/>
          <w:color w:val="000000"/>
          <w:sz w:val="22"/>
          <w:szCs w:val="22"/>
          <w:lang w:val="kk-KZ"/>
        </w:rPr>
        <w:t xml:space="preserve">, </w:t>
      </w:r>
      <w:r w:rsidRPr="008D47F0">
        <w:rPr>
          <w:color w:val="000000"/>
          <w:sz w:val="22"/>
          <w:szCs w:val="22"/>
          <w:lang w:val="kk-KZ"/>
        </w:rPr>
        <w:t>шаруашылық</w:t>
      </w:r>
      <w:r w:rsidRPr="008D47F0">
        <w:rPr>
          <w:rFonts w:ascii="Times" w:hAnsi="Times" w:cs="Times"/>
          <w:color w:val="000000"/>
          <w:sz w:val="22"/>
          <w:szCs w:val="22"/>
          <w:lang w:val="kk-KZ"/>
        </w:rPr>
        <w:t xml:space="preserve"> </w:t>
      </w:r>
      <w:r w:rsidRPr="008D47F0">
        <w:rPr>
          <w:color w:val="000000"/>
          <w:sz w:val="22"/>
          <w:szCs w:val="22"/>
          <w:lang w:val="kk-KZ"/>
        </w:rPr>
        <w:t>жүргізу</w:t>
      </w:r>
      <w:r w:rsidRPr="008D47F0">
        <w:rPr>
          <w:rFonts w:ascii="Times" w:hAnsi="Times" w:cs="Times"/>
          <w:color w:val="000000"/>
          <w:sz w:val="22"/>
          <w:szCs w:val="22"/>
          <w:lang w:val="kk-KZ"/>
        </w:rPr>
        <w:t xml:space="preserve"> </w:t>
      </w:r>
      <w:r w:rsidRPr="008D47F0">
        <w:rPr>
          <w:color w:val="000000"/>
          <w:sz w:val="22"/>
          <w:szCs w:val="22"/>
          <w:lang w:val="kk-KZ"/>
        </w:rPr>
        <w:t>немесе</w:t>
      </w:r>
      <w:r w:rsidRPr="008D47F0">
        <w:rPr>
          <w:rFonts w:ascii="Times" w:hAnsi="Times" w:cs="Times"/>
          <w:color w:val="000000"/>
          <w:sz w:val="22"/>
          <w:szCs w:val="22"/>
          <w:lang w:val="kk-KZ"/>
        </w:rPr>
        <w:t xml:space="preserve"> </w:t>
      </w:r>
      <w:r w:rsidRPr="008D47F0">
        <w:rPr>
          <w:color w:val="000000"/>
          <w:sz w:val="22"/>
          <w:szCs w:val="22"/>
          <w:lang w:val="kk-KZ"/>
        </w:rPr>
        <w:t>оралымды</w:t>
      </w:r>
      <w:r w:rsidRPr="008D47F0">
        <w:rPr>
          <w:rFonts w:ascii="Times" w:hAnsi="Times" w:cs="Times"/>
          <w:color w:val="000000"/>
          <w:sz w:val="22"/>
          <w:szCs w:val="22"/>
          <w:lang w:val="kk-KZ"/>
        </w:rPr>
        <w:t xml:space="preserve"> </w:t>
      </w:r>
      <w:r w:rsidRPr="008D47F0">
        <w:rPr>
          <w:color w:val="000000"/>
          <w:sz w:val="22"/>
          <w:szCs w:val="22"/>
          <w:lang w:val="kk-KZ"/>
        </w:rPr>
        <w:t>басқару</w:t>
      </w:r>
      <w:r w:rsidRPr="008D47F0">
        <w:rPr>
          <w:rFonts w:ascii="Times" w:hAnsi="Times" w:cs="Times"/>
          <w:color w:val="000000"/>
          <w:sz w:val="22"/>
          <w:szCs w:val="22"/>
          <w:lang w:val="kk-KZ"/>
        </w:rPr>
        <w:t xml:space="preserve"> </w:t>
      </w:r>
      <w:r w:rsidRPr="008D47F0">
        <w:rPr>
          <w:color w:val="000000"/>
          <w:sz w:val="22"/>
          <w:szCs w:val="22"/>
          <w:lang w:val="kk-KZ"/>
        </w:rPr>
        <w:t>кұкығында</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салу</w:t>
      </w:r>
      <w:r w:rsidRPr="008D47F0">
        <w:rPr>
          <w:rFonts w:ascii="Times" w:hAnsi="Times" w:cs="Times"/>
          <w:color w:val="000000"/>
          <w:sz w:val="22"/>
          <w:szCs w:val="22"/>
          <w:lang w:val="kk-KZ"/>
        </w:rPr>
        <w:t xml:space="preserve"> </w:t>
      </w:r>
      <w:r w:rsidRPr="008D47F0">
        <w:rPr>
          <w:color w:val="000000"/>
          <w:sz w:val="22"/>
          <w:szCs w:val="22"/>
          <w:lang w:val="kk-KZ"/>
        </w:rPr>
        <w:t>объектілері</w:t>
      </w:r>
      <w:r w:rsidRPr="008D47F0">
        <w:rPr>
          <w:rFonts w:ascii="Times" w:hAnsi="Times" w:cs="Times"/>
          <w:color w:val="000000"/>
          <w:sz w:val="22"/>
          <w:szCs w:val="22"/>
          <w:lang w:val="kk-KZ"/>
        </w:rPr>
        <w:t xml:space="preserve"> </w:t>
      </w:r>
      <w:r w:rsidRPr="008D47F0">
        <w:rPr>
          <w:color w:val="000000"/>
          <w:sz w:val="22"/>
          <w:szCs w:val="22"/>
          <w:lang w:val="kk-KZ"/>
        </w:rPr>
        <w:t>бар</w:t>
      </w:r>
      <w:r w:rsidRPr="008D47F0">
        <w:rPr>
          <w:rFonts w:ascii="Times" w:hAnsi="Times" w:cs="Times"/>
          <w:color w:val="000000"/>
          <w:sz w:val="22"/>
          <w:szCs w:val="22"/>
          <w:lang w:val="kk-KZ"/>
        </w:rPr>
        <w:t xml:space="preserve"> </w:t>
      </w:r>
      <w:r w:rsidRPr="008D47F0">
        <w:rPr>
          <w:color w:val="000000"/>
          <w:sz w:val="22"/>
          <w:szCs w:val="22"/>
          <w:lang w:val="kk-KZ"/>
        </w:rPr>
        <w:t>заңи</w:t>
      </w:r>
      <w:r w:rsidRPr="008D47F0">
        <w:rPr>
          <w:rFonts w:ascii="Times" w:hAnsi="Times" w:cs="Times"/>
          <w:color w:val="000000"/>
          <w:sz w:val="22"/>
          <w:szCs w:val="22"/>
          <w:lang w:val="kk-KZ"/>
        </w:rPr>
        <w:t xml:space="preserve"> </w:t>
      </w:r>
      <w:r w:rsidRPr="008D47F0">
        <w:rPr>
          <w:color w:val="000000"/>
          <w:sz w:val="22"/>
          <w:szCs w:val="22"/>
          <w:lang w:val="kk-KZ"/>
        </w:rPr>
        <w:t>тұлғалар</w:t>
      </w:r>
      <w:r w:rsidRPr="008D47F0">
        <w:rPr>
          <w:rFonts w:ascii="Times" w:hAnsi="Times" w:cs="Times"/>
          <w:color w:val="000000"/>
          <w:sz w:val="22"/>
          <w:szCs w:val="22"/>
          <w:lang w:val="kk-KZ"/>
        </w:rPr>
        <w:t xml:space="preserve">, </w:t>
      </w:r>
      <w:r w:rsidRPr="008D47F0">
        <w:rPr>
          <w:color w:val="000000"/>
          <w:sz w:val="22"/>
          <w:szCs w:val="22"/>
          <w:lang w:val="kk-KZ"/>
        </w:rPr>
        <w:t>олардың</w:t>
      </w:r>
      <w:r w:rsidRPr="008D47F0">
        <w:rPr>
          <w:rFonts w:ascii="Times" w:hAnsi="Times" w:cs="Times"/>
          <w:color w:val="000000"/>
          <w:sz w:val="22"/>
          <w:szCs w:val="22"/>
          <w:lang w:val="kk-KZ"/>
        </w:rPr>
        <w:t xml:space="preserve"> </w:t>
      </w:r>
      <w:r w:rsidRPr="008D47F0">
        <w:rPr>
          <w:color w:val="000000"/>
          <w:sz w:val="22"/>
          <w:szCs w:val="22"/>
          <w:lang w:val="kk-KZ"/>
        </w:rPr>
        <w:t>құрылымдық</w:t>
      </w:r>
      <w:r w:rsidRPr="008D47F0">
        <w:rPr>
          <w:rFonts w:ascii="Times" w:hAnsi="Times" w:cs="Times"/>
          <w:color w:val="000000"/>
          <w:sz w:val="22"/>
          <w:szCs w:val="22"/>
          <w:lang w:val="kk-KZ"/>
        </w:rPr>
        <w:t xml:space="preserve"> </w:t>
      </w:r>
      <w:r w:rsidRPr="008D47F0">
        <w:rPr>
          <w:color w:val="000000"/>
          <w:sz w:val="22"/>
          <w:szCs w:val="22"/>
          <w:lang w:val="kk-KZ"/>
        </w:rPr>
        <w:t>бөлімшелері</w:t>
      </w:r>
      <w:r w:rsidRPr="008D47F0">
        <w:rPr>
          <w:rFonts w:ascii="Times" w:hAnsi="Times" w:cs="Times"/>
          <w:color w:val="000000"/>
          <w:sz w:val="22"/>
          <w:szCs w:val="22"/>
          <w:lang w:val="kk-KZ"/>
        </w:rPr>
        <w:t xml:space="preserve"> </w:t>
      </w:r>
      <w:r w:rsidRPr="008D47F0">
        <w:rPr>
          <w:b/>
          <w:bCs/>
          <w:color w:val="000000"/>
          <w:sz w:val="22"/>
          <w:szCs w:val="22"/>
          <w:lang w:val="kk-KZ"/>
        </w:rPr>
        <w:t>көлік</w:t>
      </w:r>
      <w:r w:rsidRPr="008D47F0">
        <w:rPr>
          <w:rFonts w:ascii="Times" w:hAnsi="Times" w:cs="Times"/>
          <w:b/>
          <w:bCs/>
          <w:color w:val="000000"/>
          <w:sz w:val="22"/>
          <w:szCs w:val="22"/>
          <w:lang w:val="kk-KZ"/>
        </w:rPr>
        <w:t xml:space="preserve"> </w:t>
      </w:r>
      <w:r w:rsidRPr="008D47F0">
        <w:rPr>
          <w:b/>
          <w:bCs/>
          <w:color w:val="000000"/>
          <w:sz w:val="22"/>
          <w:szCs w:val="22"/>
          <w:lang w:val="kk-KZ"/>
        </w:rPr>
        <w:t>құралдары</w:t>
      </w:r>
      <w:r w:rsidRPr="008D47F0">
        <w:rPr>
          <w:rFonts w:ascii="Times" w:hAnsi="Times" w:cs="Times"/>
          <w:b/>
          <w:bCs/>
          <w:color w:val="000000"/>
          <w:sz w:val="22"/>
          <w:szCs w:val="22"/>
          <w:lang w:val="kk-KZ"/>
        </w:rPr>
        <w:t xml:space="preserve"> </w:t>
      </w:r>
      <w:r w:rsidRPr="008D47F0">
        <w:rPr>
          <w:b/>
          <w:bCs/>
          <w:color w:val="000000"/>
          <w:sz w:val="22"/>
          <w:szCs w:val="22"/>
          <w:lang w:val="kk-KZ"/>
        </w:rPr>
        <w:t>салығын</w:t>
      </w:r>
      <w:r w:rsidRPr="008D47F0">
        <w:rPr>
          <w:rFonts w:ascii="Times" w:hAnsi="Times" w:cs="Times"/>
          <w:b/>
          <w:bCs/>
          <w:color w:val="000000"/>
          <w:sz w:val="22"/>
          <w:szCs w:val="22"/>
          <w:lang w:val="kk-KZ"/>
        </w:rPr>
        <w:t xml:space="preserve"> </w:t>
      </w:r>
      <w:r w:rsidRPr="008D47F0">
        <w:rPr>
          <w:i/>
          <w:iCs/>
          <w:color w:val="000000"/>
          <w:sz w:val="22"/>
          <w:szCs w:val="22"/>
          <w:lang w:val="kk-KZ"/>
        </w:rPr>
        <w:t>төлеушілер</w:t>
      </w:r>
      <w:r w:rsidRPr="008D47F0">
        <w:rPr>
          <w:rFonts w:ascii="Times" w:hAnsi="Times" w:cs="Times"/>
          <w:i/>
          <w:iCs/>
          <w:color w:val="000000"/>
          <w:sz w:val="22"/>
          <w:szCs w:val="22"/>
          <w:lang w:val="kk-KZ"/>
        </w:rPr>
        <w:t xml:space="preserve"> </w:t>
      </w:r>
      <w:r w:rsidRPr="008D47F0">
        <w:rPr>
          <w:color w:val="000000"/>
          <w:sz w:val="22"/>
          <w:szCs w:val="22"/>
          <w:lang w:val="kk-KZ"/>
        </w:rPr>
        <w:t>болып</w:t>
      </w:r>
      <w:r w:rsidRPr="008D47F0">
        <w:rPr>
          <w:rFonts w:ascii="Times" w:hAnsi="Times" w:cs="Times"/>
          <w:color w:val="000000"/>
          <w:sz w:val="22"/>
          <w:szCs w:val="22"/>
          <w:lang w:val="kk-KZ"/>
        </w:rPr>
        <w:t xml:space="preserve"> </w:t>
      </w:r>
      <w:r w:rsidRPr="008D47F0">
        <w:rPr>
          <w:color w:val="000000"/>
          <w:sz w:val="22"/>
          <w:szCs w:val="22"/>
          <w:lang w:val="kk-KZ"/>
        </w:rPr>
        <w:t>табылады</w:t>
      </w:r>
      <w:r w:rsidRPr="008D47F0">
        <w:rPr>
          <w:rFonts w:ascii="Times" w:hAnsi="Times" w:cs="Times"/>
          <w:color w:val="000000"/>
          <w:sz w:val="22"/>
          <w:szCs w:val="22"/>
          <w:lang w:val="kk-KZ"/>
        </w:rPr>
        <w:t xml:space="preserve">. </w:t>
      </w:r>
      <w:r w:rsidRPr="008D47F0">
        <w:rPr>
          <w:color w:val="000000"/>
          <w:spacing w:val="2"/>
          <w:sz w:val="22"/>
          <w:szCs w:val="22"/>
          <w:lang w:val="kk-KZ"/>
        </w:rPr>
        <w:t>Мүлік</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салығының</w:t>
      </w:r>
      <w:r w:rsidRPr="008D47F0">
        <w:rPr>
          <w:rFonts w:ascii="Times" w:hAnsi="Times" w:cs="Times"/>
          <w:color w:val="000000"/>
          <w:spacing w:val="2"/>
          <w:sz w:val="22"/>
          <w:szCs w:val="22"/>
          <w:lang w:val="kk-KZ"/>
        </w:rPr>
        <w:t xml:space="preserve"> </w:t>
      </w:r>
      <w:r w:rsidRPr="008D47F0">
        <w:rPr>
          <w:color w:val="000000"/>
          <w:spacing w:val="2"/>
          <w:sz w:val="22"/>
          <w:szCs w:val="22"/>
          <w:lang w:val="kk-KZ"/>
        </w:rPr>
        <w:t>үлесі</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мемлекеттік</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бюджет</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түсімдерінде</w:t>
      </w:r>
      <w:r w:rsidRPr="008D47F0">
        <w:rPr>
          <w:rFonts w:ascii="Times" w:hAnsi="Times" w:cs="Times"/>
          <w:color w:val="000000"/>
          <w:spacing w:val="2"/>
          <w:sz w:val="22"/>
          <w:szCs w:val="22"/>
          <w:lang w:val="kk-KZ"/>
        </w:rPr>
        <w:t xml:space="preserve"> 0,6 </w:t>
      </w:r>
      <w:r w:rsidRPr="008D47F0">
        <w:rPr>
          <w:color w:val="000000"/>
          <w:spacing w:val="2"/>
          <w:sz w:val="22"/>
          <w:szCs w:val="22"/>
          <w:lang w:val="kk-KZ"/>
        </w:rPr>
        <w:t>пайызға</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жуық</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орын</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алады</w:t>
      </w:r>
      <w:r w:rsidRPr="008D47F0">
        <w:rPr>
          <w:rFonts w:ascii="Times" w:hAnsi="Times" w:cs="Times"/>
          <w:color w:val="000000"/>
          <w:spacing w:val="2"/>
          <w:sz w:val="22"/>
          <w:szCs w:val="22"/>
          <w:lang w:val="kk-KZ"/>
        </w:rPr>
        <w:t xml:space="preserve">. </w:t>
      </w:r>
      <w:r w:rsidRPr="008D47F0">
        <w:rPr>
          <w:color w:val="000000"/>
          <w:sz w:val="22"/>
          <w:szCs w:val="22"/>
          <w:lang w:val="kk-KZ"/>
        </w:rPr>
        <w:t>Лизинг</w:t>
      </w:r>
      <w:r w:rsidRPr="008D47F0">
        <w:rPr>
          <w:rFonts w:ascii="Times" w:hAnsi="Times" w:cs="Times"/>
          <w:color w:val="000000"/>
          <w:sz w:val="22"/>
          <w:szCs w:val="22"/>
          <w:lang w:val="kk-KZ"/>
        </w:rPr>
        <w:t xml:space="preserve"> </w:t>
      </w:r>
      <w:r w:rsidRPr="008D47F0">
        <w:rPr>
          <w:color w:val="000000"/>
          <w:sz w:val="22"/>
          <w:szCs w:val="22"/>
          <w:lang w:val="kk-KZ"/>
        </w:rPr>
        <w:t>алушы</w:t>
      </w:r>
      <w:r w:rsidRPr="008D47F0">
        <w:rPr>
          <w:rFonts w:ascii="Times" w:hAnsi="Times" w:cs="Times"/>
          <w:color w:val="000000"/>
          <w:sz w:val="22"/>
          <w:szCs w:val="22"/>
          <w:lang w:val="kk-KZ"/>
        </w:rPr>
        <w:t xml:space="preserve"> </w:t>
      </w:r>
      <w:r w:rsidRPr="008D47F0">
        <w:rPr>
          <w:color w:val="000000"/>
          <w:sz w:val="22"/>
          <w:szCs w:val="22"/>
          <w:lang w:val="kk-KZ"/>
        </w:rPr>
        <w:t>қаржылық</w:t>
      </w:r>
      <w:r w:rsidRPr="008D47F0">
        <w:rPr>
          <w:rFonts w:ascii="Times" w:hAnsi="Times" w:cs="Times"/>
          <w:color w:val="000000"/>
          <w:sz w:val="22"/>
          <w:szCs w:val="22"/>
          <w:lang w:val="kk-KZ"/>
        </w:rPr>
        <w:t xml:space="preserve"> </w:t>
      </w:r>
      <w:r w:rsidRPr="008D47F0">
        <w:rPr>
          <w:color w:val="000000"/>
          <w:sz w:val="22"/>
          <w:szCs w:val="22"/>
          <w:lang w:val="kk-KZ"/>
        </w:rPr>
        <w:t>лизингтің</w:t>
      </w:r>
      <w:r w:rsidRPr="008D47F0">
        <w:rPr>
          <w:rFonts w:ascii="Times" w:hAnsi="Times" w:cs="Times"/>
          <w:color w:val="000000"/>
          <w:sz w:val="22"/>
          <w:szCs w:val="22"/>
          <w:lang w:val="kk-KZ"/>
        </w:rPr>
        <w:t xml:space="preserve"> </w:t>
      </w:r>
      <w:r w:rsidRPr="008D47F0">
        <w:rPr>
          <w:color w:val="000000"/>
          <w:sz w:val="22"/>
          <w:szCs w:val="22"/>
          <w:lang w:val="kk-KZ"/>
        </w:rPr>
        <w:t>келісімшарты</w:t>
      </w:r>
      <w:r w:rsidRPr="008D47F0">
        <w:rPr>
          <w:rFonts w:ascii="Times" w:hAnsi="Times" w:cs="Time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 xml:space="preserve"> </w:t>
      </w:r>
      <w:r w:rsidRPr="008D47F0">
        <w:rPr>
          <w:color w:val="000000"/>
          <w:sz w:val="22"/>
          <w:szCs w:val="22"/>
          <w:lang w:val="kk-KZ"/>
        </w:rPr>
        <w:t>берілген</w:t>
      </w:r>
      <w:r w:rsidRPr="008D47F0">
        <w:rPr>
          <w:rFonts w:ascii="Times" w:hAnsi="Times" w:cs="Times"/>
          <w:color w:val="000000"/>
          <w:sz w:val="22"/>
          <w:szCs w:val="22"/>
          <w:lang w:val="kk-KZ"/>
        </w:rPr>
        <w:t xml:space="preserve"> (</w:t>
      </w:r>
      <w:r w:rsidRPr="008D47F0">
        <w:rPr>
          <w:color w:val="000000"/>
          <w:sz w:val="22"/>
          <w:szCs w:val="22"/>
          <w:lang w:val="kk-KZ"/>
        </w:rPr>
        <w:t>алынған</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салу</w:t>
      </w:r>
      <w:r w:rsidRPr="008D47F0">
        <w:rPr>
          <w:rFonts w:ascii="Times" w:hAnsi="Times" w:cs="Times"/>
          <w:color w:val="000000"/>
          <w:sz w:val="22"/>
          <w:szCs w:val="22"/>
          <w:lang w:val="kk-KZ"/>
        </w:rPr>
        <w:t xml:space="preserve"> </w:t>
      </w:r>
      <w:r w:rsidRPr="008D47F0">
        <w:rPr>
          <w:color w:val="000000"/>
          <w:sz w:val="22"/>
          <w:szCs w:val="22"/>
          <w:lang w:val="kk-KZ"/>
        </w:rPr>
        <w:t>объектілері</w:t>
      </w:r>
      <w:r w:rsidRPr="008D47F0">
        <w:rPr>
          <w:rFonts w:ascii="Times" w:hAnsi="Times" w:cs="Time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 xml:space="preserve"> </w:t>
      </w:r>
      <w:r w:rsidRPr="008D47F0">
        <w:rPr>
          <w:color w:val="000000"/>
          <w:sz w:val="22"/>
          <w:szCs w:val="22"/>
          <w:lang w:val="kk-KZ"/>
        </w:rPr>
        <w:t>көлік</w:t>
      </w:r>
      <w:r w:rsidRPr="008D47F0">
        <w:rPr>
          <w:rFonts w:ascii="Times" w:hAnsi="Times" w:cs="Times"/>
          <w:color w:val="000000"/>
          <w:sz w:val="22"/>
          <w:szCs w:val="22"/>
          <w:lang w:val="kk-KZ"/>
        </w:rPr>
        <w:t xml:space="preserve"> </w:t>
      </w:r>
      <w:r w:rsidRPr="008D47F0">
        <w:rPr>
          <w:color w:val="000000"/>
          <w:sz w:val="22"/>
          <w:szCs w:val="22"/>
          <w:lang w:val="kk-KZ"/>
        </w:rPr>
        <w:t>құралдары</w:t>
      </w:r>
      <w:r w:rsidRPr="008D47F0">
        <w:rPr>
          <w:rFonts w:ascii="Times" w:hAnsi="Times" w:cs="Times"/>
          <w:color w:val="000000"/>
          <w:sz w:val="22"/>
          <w:szCs w:val="22"/>
          <w:lang w:val="kk-KZ"/>
        </w:rPr>
        <w:t xml:space="preserve"> </w:t>
      </w:r>
      <w:r w:rsidRPr="008D47F0">
        <w:rPr>
          <w:color w:val="000000"/>
          <w:sz w:val="22"/>
          <w:szCs w:val="22"/>
          <w:lang w:val="kk-KZ"/>
        </w:rPr>
        <w:t>салығын</w:t>
      </w:r>
      <w:r w:rsidRPr="008D47F0">
        <w:rPr>
          <w:rFonts w:ascii="Times" w:hAnsi="Times" w:cs="Times"/>
          <w:color w:val="000000"/>
          <w:sz w:val="22"/>
          <w:szCs w:val="22"/>
          <w:lang w:val="kk-KZ"/>
        </w:rPr>
        <w:t xml:space="preserve"> </w:t>
      </w:r>
      <w:r w:rsidRPr="008D47F0">
        <w:rPr>
          <w:i/>
          <w:iCs/>
          <w:color w:val="000000"/>
          <w:sz w:val="22"/>
          <w:szCs w:val="22"/>
          <w:lang w:val="kk-KZ"/>
        </w:rPr>
        <w:t>төлеуші</w:t>
      </w:r>
      <w:r w:rsidRPr="008D47F0">
        <w:rPr>
          <w:rFonts w:ascii="Times" w:hAnsi="Times" w:cs="Times"/>
          <w:i/>
          <w:iCs/>
          <w:color w:val="000000"/>
          <w:sz w:val="22"/>
          <w:szCs w:val="22"/>
          <w:lang w:val="kk-KZ"/>
        </w:rPr>
        <w:t xml:space="preserve"> </w:t>
      </w:r>
      <w:r w:rsidRPr="008D47F0">
        <w:rPr>
          <w:color w:val="000000"/>
          <w:sz w:val="22"/>
          <w:szCs w:val="22"/>
          <w:lang w:val="kk-KZ"/>
        </w:rPr>
        <w:t>болып</w:t>
      </w:r>
      <w:r w:rsidRPr="008D47F0">
        <w:rPr>
          <w:rFonts w:ascii="Times" w:hAnsi="Times" w:cs="Times"/>
          <w:color w:val="000000"/>
          <w:sz w:val="22"/>
          <w:szCs w:val="22"/>
          <w:lang w:val="kk-KZ"/>
        </w:rPr>
        <w:t xml:space="preserve"> </w:t>
      </w:r>
      <w:r w:rsidRPr="008D47F0">
        <w:rPr>
          <w:color w:val="000000"/>
          <w:sz w:val="22"/>
          <w:szCs w:val="22"/>
          <w:lang w:val="kk-KZ"/>
        </w:rPr>
        <w:t>табылады</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color w:val="000000"/>
          <w:sz w:val="18"/>
          <w:szCs w:val="18"/>
          <w:lang w:val="kk-KZ"/>
        </w:rPr>
        <w:t>Мыналар</w:t>
      </w:r>
      <w:r w:rsidRPr="008D47F0">
        <w:rPr>
          <w:rFonts w:ascii="Times" w:hAnsi="Times" w:cs="Times"/>
          <w:color w:val="000000"/>
          <w:sz w:val="18"/>
          <w:szCs w:val="18"/>
          <w:lang w:val="kk-KZ"/>
        </w:rPr>
        <w:t xml:space="preserve">: </w:t>
      </w:r>
      <w:r w:rsidRPr="008D47F0">
        <w:rPr>
          <w:color w:val="000000"/>
          <w:sz w:val="18"/>
          <w:szCs w:val="18"/>
          <w:lang w:val="kk-KZ"/>
        </w:rPr>
        <w:t>жалпы</w:t>
      </w:r>
      <w:r w:rsidRPr="008D47F0">
        <w:rPr>
          <w:rFonts w:ascii="Times" w:hAnsi="Times" w:cs="Times"/>
          <w:color w:val="000000"/>
          <w:sz w:val="18"/>
          <w:szCs w:val="18"/>
          <w:lang w:val="kk-KZ"/>
        </w:rPr>
        <w:t xml:space="preserve"> </w:t>
      </w:r>
      <w:r w:rsidRPr="008D47F0">
        <w:rPr>
          <w:color w:val="000000"/>
          <w:sz w:val="18"/>
          <w:szCs w:val="18"/>
          <w:lang w:val="kk-KZ"/>
        </w:rPr>
        <w:t>меншік</w:t>
      </w:r>
      <w:r w:rsidRPr="008D47F0">
        <w:rPr>
          <w:rFonts w:ascii="Times" w:hAnsi="Times" w:cs="Times"/>
          <w:color w:val="000000"/>
          <w:sz w:val="18"/>
          <w:szCs w:val="18"/>
          <w:lang w:val="kk-KZ"/>
        </w:rPr>
        <w:t xml:space="preserve"> </w:t>
      </w:r>
      <w:r w:rsidRPr="008D47F0">
        <w:rPr>
          <w:color w:val="000000"/>
          <w:sz w:val="18"/>
          <w:szCs w:val="18"/>
          <w:lang w:val="kk-KZ"/>
        </w:rPr>
        <w:t>құқығында</w:t>
      </w:r>
      <w:r w:rsidRPr="008D47F0">
        <w:rPr>
          <w:rFonts w:ascii="Times" w:hAnsi="Times" w:cs="Times"/>
          <w:color w:val="000000"/>
          <w:sz w:val="18"/>
          <w:szCs w:val="18"/>
          <w:lang w:val="kk-KZ"/>
        </w:rPr>
        <w:t xml:space="preserve">, </w:t>
      </w:r>
      <w:r w:rsidRPr="008D47F0">
        <w:rPr>
          <w:color w:val="000000"/>
          <w:sz w:val="18"/>
          <w:szCs w:val="18"/>
          <w:lang w:val="kk-KZ"/>
        </w:rPr>
        <w:t>өзінің</w:t>
      </w:r>
      <w:r w:rsidRPr="008D47F0">
        <w:rPr>
          <w:rFonts w:ascii="Times" w:hAnsi="Times" w:cs="Times"/>
          <w:color w:val="000000"/>
          <w:sz w:val="18"/>
          <w:szCs w:val="18"/>
          <w:lang w:val="kk-KZ"/>
        </w:rPr>
        <w:t xml:space="preserve"> </w:t>
      </w:r>
      <w:r w:rsidRPr="008D47F0">
        <w:rPr>
          <w:color w:val="000000"/>
          <w:sz w:val="18"/>
          <w:szCs w:val="18"/>
          <w:lang w:val="kk-KZ"/>
        </w:rPr>
        <w:t>мүшелеріне</w:t>
      </w:r>
      <w:r w:rsidRPr="008D47F0">
        <w:rPr>
          <w:rFonts w:ascii="Times" w:hAnsi="Times" w:cs="Times"/>
          <w:color w:val="000000"/>
          <w:sz w:val="18"/>
          <w:szCs w:val="18"/>
          <w:lang w:val="kk-KZ"/>
        </w:rPr>
        <w:t xml:space="preserve"> </w:t>
      </w:r>
      <w:r w:rsidRPr="008D47F0">
        <w:rPr>
          <w:color w:val="000000"/>
          <w:sz w:val="18"/>
          <w:szCs w:val="18"/>
          <w:lang w:val="kk-KZ"/>
        </w:rPr>
        <w:t>тиесілі</w:t>
      </w:r>
      <w:r w:rsidRPr="008D47F0">
        <w:rPr>
          <w:rFonts w:ascii="Times" w:hAnsi="Times" w:cs="Times"/>
          <w:color w:val="000000"/>
          <w:sz w:val="18"/>
          <w:szCs w:val="18"/>
          <w:lang w:val="kk-KZ"/>
        </w:rPr>
        <w:t xml:space="preserve"> </w:t>
      </w:r>
      <w:r w:rsidRPr="008D47F0">
        <w:rPr>
          <w:color w:val="000000"/>
          <w:sz w:val="18"/>
          <w:szCs w:val="18"/>
          <w:lang w:val="kk-KZ"/>
        </w:rPr>
        <w:t>және</w:t>
      </w:r>
      <w:r w:rsidRPr="008D47F0">
        <w:rPr>
          <w:rFonts w:ascii="Times" w:hAnsi="Times" w:cs="Times"/>
          <w:color w:val="000000"/>
          <w:sz w:val="18"/>
          <w:szCs w:val="18"/>
          <w:lang w:val="kk-KZ"/>
        </w:rPr>
        <w:t xml:space="preserve"> </w:t>
      </w:r>
      <w:r w:rsidRPr="008D47F0">
        <w:rPr>
          <w:color w:val="000000"/>
          <w:sz w:val="18"/>
          <w:szCs w:val="18"/>
          <w:lang w:val="kk-KZ"/>
        </w:rPr>
        <w:t>өзінің</w:t>
      </w:r>
      <w:r w:rsidRPr="008D47F0">
        <w:rPr>
          <w:rFonts w:ascii="Times" w:hAnsi="Times" w:cs="Times"/>
          <w:color w:val="000000"/>
          <w:sz w:val="18"/>
          <w:szCs w:val="18"/>
          <w:lang w:val="kk-KZ"/>
        </w:rPr>
        <w:t xml:space="preserve"> </w:t>
      </w:r>
      <w:r w:rsidRPr="008D47F0">
        <w:rPr>
          <w:color w:val="000000"/>
          <w:sz w:val="18"/>
          <w:szCs w:val="18"/>
          <w:lang w:val="kk-KZ"/>
        </w:rPr>
        <w:t>ауыл</w:t>
      </w:r>
      <w:r w:rsidRPr="008D47F0">
        <w:rPr>
          <w:rFonts w:ascii="Times" w:hAnsi="Times" w:cs="Times"/>
          <w:color w:val="000000"/>
          <w:sz w:val="18"/>
          <w:szCs w:val="18"/>
          <w:lang w:val="kk-KZ"/>
        </w:rPr>
        <w:t xml:space="preserve"> </w:t>
      </w:r>
      <w:r w:rsidRPr="008D47F0">
        <w:rPr>
          <w:color w:val="000000"/>
          <w:sz w:val="18"/>
          <w:szCs w:val="18"/>
          <w:lang w:val="kk-KZ"/>
        </w:rPr>
        <w:t>шаруашы</w:t>
      </w:r>
      <w:r w:rsidRPr="008D47F0">
        <w:rPr>
          <w:rFonts w:ascii="Times" w:hAnsi="Times" w:cs="Times"/>
          <w:color w:val="000000"/>
          <w:sz w:val="18"/>
          <w:szCs w:val="18"/>
          <w:lang w:val="kk-KZ"/>
        </w:rPr>
        <w:softHyphen/>
      </w:r>
      <w:r w:rsidRPr="008D47F0">
        <w:rPr>
          <w:color w:val="000000"/>
          <w:sz w:val="18"/>
          <w:szCs w:val="18"/>
          <w:lang w:val="kk-KZ"/>
        </w:rPr>
        <w:t>лығы</w:t>
      </w:r>
      <w:r w:rsidRPr="008D47F0">
        <w:rPr>
          <w:rFonts w:ascii="Times" w:hAnsi="Times" w:cs="Times"/>
          <w:color w:val="000000"/>
          <w:sz w:val="18"/>
          <w:szCs w:val="18"/>
          <w:lang w:val="kk-KZ"/>
        </w:rPr>
        <w:t xml:space="preserve"> </w:t>
      </w:r>
      <w:r w:rsidRPr="008D47F0">
        <w:rPr>
          <w:color w:val="000000"/>
          <w:sz w:val="18"/>
          <w:szCs w:val="18"/>
          <w:lang w:val="kk-KZ"/>
        </w:rPr>
        <w:t>өнімін</w:t>
      </w:r>
      <w:r w:rsidRPr="008D47F0">
        <w:rPr>
          <w:rFonts w:ascii="Times" w:hAnsi="Times" w:cs="Times"/>
          <w:color w:val="000000"/>
          <w:sz w:val="18"/>
          <w:szCs w:val="18"/>
          <w:lang w:val="kk-KZ"/>
        </w:rPr>
        <w:t xml:space="preserve"> </w:t>
      </w:r>
      <w:r w:rsidRPr="008D47F0">
        <w:rPr>
          <w:color w:val="000000"/>
          <w:sz w:val="18"/>
          <w:szCs w:val="18"/>
          <w:lang w:val="kk-KZ"/>
        </w:rPr>
        <w:t>өндіру</w:t>
      </w:r>
      <w:r w:rsidRPr="008D47F0">
        <w:rPr>
          <w:rFonts w:ascii="Times" w:hAnsi="Times" w:cs="Times"/>
          <w:color w:val="000000"/>
          <w:sz w:val="18"/>
          <w:szCs w:val="18"/>
          <w:lang w:val="kk-KZ"/>
        </w:rPr>
        <w:t>,</w:t>
      </w:r>
      <w:r w:rsidRPr="008D47F0">
        <w:rPr>
          <w:color w:val="000000"/>
          <w:sz w:val="18"/>
          <w:szCs w:val="18"/>
          <w:lang w:val="kk-KZ"/>
        </w:rPr>
        <w:t>сақтау</w:t>
      </w:r>
      <w:r w:rsidRPr="008D47F0">
        <w:rPr>
          <w:rFonts w:ascii="Times" w:hAnsi="Times" w:cs="Times"/>
          <w:color w:val="000000"/>
          <w:sz w:val="18"/>
          <w:szCs w:val="18"/>
          <w:lang w:val="kk-KZ"/>
        </w:rPr>
        <w:t xml:space="preserve"> </w:t>
      </w:r>
      <w:r w:rsidRPr="008D47F0">
        <w:rPr>
          <w:color w:val="000000"/>
          <w:sz w:val="18"/>
          <w:szCs w:val="18"/>
          <w:lang w:val="kk-KZ"/>
        </w:rPr>
        <w:t>және</w:t>
      </w:r>
      <w:r w:rsidRPr="008D47F0">
        <w:rPr>
          <w:rFonts w:ascii="Times" w:hAnsi="Times" w:cs="Times"/>
          <w:color w:val="000000"/>
          <w:sz w:val="18"/>
          <w:szCs w:val="18"/>
          <w:lang w:val="kk-KZ"/>
        </w:rPr>
        <w:t xml:space="preserve"> </w:t>
      </w:r>
      <w:r w:rsidRPr="008D47F0">
        <w:rPr>
          <w:color w:val="000000"/>
          <w:sz w:val="18"/>
          <w:szCs w:val="18"/>
          <w:lang w:val="kk-KZ"/>
        </w:rPr>
        <w:t>өңдеу</w:t>
      </w:r>
      <w:r w:rsidRPr="008D47F0">
        <w:rPr>
          <w:rFonts w:ascii="Times" w:hAnsi="Times" w:cs="Times"/>
          <w:color w:val="000000"/>
          <w:sz w:val="18"/>
          <w:szCs w:val="18"/>
          <w:lang w:val="kk-KZ"/>
        </w:rPr>
        <w:t xml:space="preserve"> </w:t>
      </w:r>
      <w:r w:rsidRPr="008D47F0">
        <w:rPr>
          <w:color w:val="000000"/>
          <w:sz w:val="18"/>
          <w:szCs w:val="18"/>
          <w:lang w:val="kk-KZ"/>
        </w:rPr>
        <w:t>үдерісінде</w:t>
      </w:r>
      <w:r w:rsidRPr="008D47F0">
        <w:rPr>
          <w:rFonts w:ascii="Times" w:hAnsi="Times" w:cs="Times"/>
          <w:color w:val="000000"/>
          <w:sz w:val="18"/>
          <w:szCs w:val="18"/>
          <w:lang w:val="kk-KZ"/>
        </w:rPr>
        <w:t xml:space="preserve"> </w:t>
      </w:r>
      <w:r w:rsidRPr="008D47F0">
        <w:rPr>
          <w:color w:val="000000"/>
          <w:sz w:val="18"/>
          <w:szCs w:val="18"/>
          <w:lang w:val="kk-KZ"/>
        </w:rPr>
        <w:t>тікелей</w:t>
      </w:r>
      <w:r w:rsidRPr="008D47F0">
        <w:rPr>
          <w:rFonts w:ascii="Times" w:hAnsi="Times" w:cs="Times"/>
          <w:color w:val="000000"/>
          <w:sz w:val="18"/>
          <w:szCs w:val="18"/>
          <w:lang w:val="kk-KZ"/>
        </w:rPr>
        <w:t xml:space="preserve"> </w:t>
      </w:r>
      <w:r w:rsidRPr="008D47F0">
        <w:rPr>
          <w:color w:val="000000"/>
          <w:sz w:val="18"/>
          <w:szCs w:val="18"/>
          <w:lang w:val="kk-KZ"/>
        </w:rPr>
        <w:t>пайдаланылатын</w:t>
      </w:r>
      <w:r w:rsidRPr="008D47F0">
        <w:rPr>
          <w:rFonts w:ascii="Times" w:hAnsi="Times" w:cs="Times"/>
          <w:color w:val="000000"/>
          <w:sz w:val="18"/>
          <w:szCs w:val="18"/>
          <w:lang w:val="kk-KZ"/>
        </w:rPr>
        <w:t xml:space="preserve"> </w:t>
      </w:r>
      <w:r w:rsidRPr="008D47F0">
        <w:rPr>
          <w:color w:val="000000"/>
          <w:sz w:val="18"/>
          <w:szCs w:val="18"/>
          <w:lang w:val="kk-KZ"/>
        </w:rPr>
        <w:t>меншік</w:t>
      </w:r>
      <w:r w:rsidRPr="008D47F0">
        <w:rPr>
          <w:rFonts w:ascii="Times" w:hAnsi="Times" w:cs="Times"/>
          <w:color w:val="000000"/>
          <w:sz w:val="18"/>
          <w:szCs w:val="18"/>
          <w:lang w:val="kk-KZ"/>
        </w:rPr>
        <w:t xml:space="preserve"> </w:t>
      </w:r>
      <w:r w:rsidRPr="008D47F0">
        <w:rPr>
          <w:color w:val="000000"/>
          <w:sz w:val="18"/>
          <w:szCs w:val="18"/>
          <w:lang w:val="kk-KZ"/>
        </w:rPr>
        <w:t>құқығындағы</w:t>
      </w:r>
      <w:r w:rsidRPr="008D47F0">
        <w:rPr>
          <w:rFonts w:ascii="Times" w:hAnsi="Times" w:cs="Times"/>
          <w:color w:val="000000"/>
          <w:sz w:val="18"/>
          <w:szCs w:val="18"/>
          <w:lang w:val="kk-KZ"/>
        </w:rPr>
        <w:t xml:space="preserve"> </w:t>
      </w:r>
      <w:r w:rsidRPr="008D47F0">
        <w:rPr>
          <w:color w:val="000000"/>
          <w:sz w:val="18"/>
          <w:szCs w:val="18"/>
          <w:lang w:val="kk-KZ"/>
        </w:rPr>
        <w:t>көлік</w:t>
      </w:r>
      <w:r w:rsidRPr="008D47F0">
        <w:rPr>
          <w:rFonts w:ascii="Times" w:hAnsi="Times" w:cs="Times"/>
          <w:color w:val="000000"/>
          <w:sz w:val="18"/>
          <w:szCs w:val="18"/>
          <w:lang w:val="kk-KZ"/>
        </w:rPr>
        <w:t xml:space="preserve"> </w:t>
      </w:r>
      <w:r w:rsidRPr="008D47F0">
        <w:rPr>
          <w:color w:val="000000"/>
          <w:sz w:val="18"/>
          <w:szCs w:val="18"/>
          <w:lang w:val="kk-KZ"/>
        </w:rPr>
        <w:t>құралдары</w:t>
      </w:r>
      <w:r w:rsidRPr="008D47F0">
        <w:rPr>
          <w:rFonts w:ascii="Times" w:hAnsi="Times" w:cs="Times"/>
          <w:color w:val="000000"/>
          <w:sz w:val="18"/>
          <w:szCs w:val="18"/>
          <w:lang w:val="kk-KZ"/>
        </w:rPr>
        <w:t xml:space="preserve"> </w:t>
      </w:r>
      <w:r w:rsidRPr="008D47F0">
        <w:rPr>
          <w:color w:val="000000"/>
          <w:sz w:val="18"/>
          <w:szCs w:val="18"/>
          <w:lang w:val="kk-KZ"/>
        </w:rPr>
        <w:t>бойынша</w:t>
      </w:r>
      <w:r w:rsidRPr="008D47F0">
        <w:rPr>
          <w:rFonts w:ascii="Times" w:hAnsi="Times" w:cs="Times"/>
          <w:color w:val="000000"/>
          <w:sz w:val="18"/>
          <w:szCs w:val="18"/>
          <w:lang w:val="kk-KZ"/>
        </w:rPr>
        <w:t xml:space="preserve"> </w:t>
      </w:r>
      <w:r w:rsidRPr="008D47F0">
        <w:rPr>
          <w:color w:val="000000"/>
          <w:sz w:val="18"/>
          <w:szCs w:val="18"/>
          <w:lang w:val="kk-KZ"/>
        </w:rPr>
        <w:t>бірыңғай</w:t>
      </w:r>
      <w:r w:rsidRPr="008D47F0">
        <w:rPr>
          <w:rFonts w:ascii="Times" w:hAnsi="Times" w:cs="Times"/>
          <w:color w:val="000000"/>
          <w:sz w:val="18"/>
          <w:szCs w:val="18"/>
          <w:lang w:val="kk-KZ"/>
        </w:rPr>
        <w:t xml:space="preserve"> </w:t>
      </w:r>
      <w:r w:rsidRPr="008D47F0">
        <w:rPr>
          <w:color w:val="000000"/>
          <w:sz w:val="18"/>
          <w:szCs w:val="18"/>
          <w:lang w:val="kk-KZ"/>
        </w:rPr>
        <w:t>жер</w:t>
      </w:r>
      <w:r w:rsidRPr="008D47F0">
        <w:rPr>
          <w:rFonts w:ascii="Times" w:hAnsi="Times" w:cs="Times"/>
          <w:color w:val="000000"/>
          <w:sz w:val="18"/>
          <w:szCs w:val="18"/>
          <w:lang w:val="kk-KZ"/>
        </w:rPr>
        <w:t xml:space="preserve"> </w:t>
      </w:r>
      <w:r w:rsidRPr="008D47F0">
        <w:rPr>
          <w:color w:val="000000"/>
          <w:sz w:val="18"/>
          <w:szCs w:val="18"/>
          <w:lang w:val="kk-KZ"/>
        </w:rPr>
        <w:t>салығын</w:t>
      </w:r>
      <w:r w:rsidRPr="008D47F0">
        <w:rPr>
          <w:rFonts w:ascii="Times" w:hAnsi="Times" w:cs="Times"/>
          <w:color w:val="000000"/>
          <w:sz w:val="18"/>
          <w:szCs w:val="18"/>
          <w:lang w:val="kk-KZ"/>
        </w:rPr>
        <w:t xml:space="preserve"> </w:t>
      </w:r>
      <w:r w:rsidRPr="008D47F0">
        <w:rPr>
          <w:color w:val="000000"/>
          <w:sz w:val="18"/>
          <w:szCs w:val="18"/>
          <w:lang w:val="kk-KZ"/>
        </w:rPr>
        <w:t>төлеушілер</w:t>
      </w:r>
      <w:r w:rsidRPr="008D47F0">
        <w:rPr>
          <w:rFonts w:ascii="Times" w:hAnsi="Times" w:cs="Times"/>
          <w:color w:val="000000"/>
          <w:sz w:val="18"/>
          <w:szCs w:val="18"/>
          <w:lang w:val="kk-KZ"/>
        </w:rPr>
        <w:t xml:space="preserve">; </w:t>
      </w:r>
      <w:r w:rsidRPr="008D47F0">
        <w:rPr>
          <w:color w:val="000000"/>
          <w:sz w:val="18"/>
          <w:szCs w:val="18"/>
          <w:lang w:val="kk-KZ"/>
        </w:rPr>
        <w:t>өзінің</w:t>
      </w:r>
      <w:r w:rsidRPr="008D47F0">
        <w:rPr>
          <w:rFonts w:ascii="Times" w:hAnsi="Times" w:cs="Times"/>
          <w:color w:val="000000"/>
          <w:sz w:val="18"/>
          <w:szCs w:val="18"/>
          <w:lang w:val="kk-KZ"/>
        </w:rPr>
        <w:t xml:space="preserve"> </w:t>
      </w:r>
      <w:r w:rsidRPr="008D47F0">
        <w:rPr>
          <w:color w:val="000000"/>
          <w:sz w:val="18"/>
          <w:szCs w:val="18"/>
          <w:lang w:val="kk-KZ"/>
        </w:rPr>
        <w:t>ауыл</w:t>
      </w:r>
      <w:r w:rsidRPr="008D47F0">
        <w:rPr>
          <w:rFonts w:ascii="Times" w:hAnsi="Times" w:cs="Times"/>
          <w:color w:val="000000"/>
          <w:sz w:val="18"/>
          <w:szCs w:val="18"/>
          <w:lang w:val="kk-KZ"/>
        </w:rPr>
        <w:t xml:space="preserve"> </w:t>
      </w:r>
      <w:r w:rsidRPr="008D47F0">
        <w:rPr>
          <w:color w:val="000000"/>
          <w:sz w:val="18"/>
          <w:szCs w:val="18"/>
          <w:lang w:val="kk-KZ"/>
        </w:rPr>
        <w:t>шаруашылығы</w:t>
      </w:r>
      <w:r w:rsidRPr="008D47F0">
        <w:rPr>
          <w:rFonts w:ascii="Times" w:hAnsi="Times" w:cs="Times"/>
          <w:color w:val="000000"/>
          <w:sz w:val="18"/>
          <w:szCs w:val="18"/>
          <w:lang w:val="kk-KZ"/>
        </w:rPr>
        <w:t xml:space="preserve"> </w:t>
      </w:r>
      <w:r w:rsidRPr="008D47F0">
        <w:rPr>
          <w:color w:val="000000"/>
          <w:sz w:val="18"/>
          <w:szCs w:val="18"/>
          <w:lang w:val="kk-KZ"/>
        </w:rPr>
        <w:t>өнімін</w:t>
      </w:r>
      <w:r w:rsidRPr="008D47F0">
        <w:rPr>
          <w:rFonts w:ascii="Times" w:hAnsi="Times" w:cs="Times"/>
          <w:color w:val="000000"/>
          <w:sz w:val="18"/>
          <w:szCs w:val="18"/>
          <w:lang w:val="kk-KZ"/>
        </w:rPr>
        <w:t xml:space="preserve"> </w:t>
      </w:r>
      <w:r w:rsidRPr="008D47F0">
        <w:rPr>
          <w:color w:val="000000"/>
          <w:sz w:val="18"/>
          <w:szCs w:val="18"/>
          <w:lang w:val="kk-KZ"/>
        </w:rPr>
        <w:t>өндіруде</w:t>
      </w:r>
      <w:r w:rsidRPr="008D47F0">
        <w:rPr>
          <w:rFonts w:ascii="Times" w:hAnsi="Times" w:cs="Times"/>
          <w:color w:val="000000"/>
          <w:sz w:val="18"/>
          <w:szCs w:val="18"/>
          <w:lang w:val="kk-KZ"/>
        </w:rPr>
        <w:t xml:space="preserve"> </w:t>
      </w:r>
      <w:r w:rsidRPr="008D47F0">
        <w:rPr>
          <w:color w:val="000000"/>
          <w:sz w:val="18"/>
          <w:szCs w:val="18"/>
          <w:lang w:val="kk-KZ"/>
        </w:rPr>
        <w:t>пайдаланылатын</w:t>
      </w:r>
      <w:r w:rsidRPr="008D47F0">
        <w:rPr>
          <w:rFonts w:ascii="Times" w:hAnsi="Times" w:cs="Times"/>
          <w:color w:val="000000"/>
          <w:sz w:val="18"/>
          <w:szCs w:val="18"/>
          <w:lang w:val="kk-KZ"/>
        </w:rPr>
        <w:t xml:space="preserve"> </w:t>
      </w:r>
      <w:r w:rsidRPr="008D47F0">
        <w:rPr>
          <w:color w:val="000000"/>
          <w:sz w:val="18"/>
          <w:szCs w:val="18"/>
          <w:lang w:val="kk-KZ"/>
        </w:rPr>
        <w:t>мамандандырылған</w:t>
      </w:r>
      <w:r w:rsidRPr="008D47F0">
        <w:rPr>
          <w:rFonts w:ascii="Times" w:hAnsi="Times" w:cs="Times"/>
          <w:color w:val="000000"/>
          <w:sz w:val="18"/>
          <w:szCs w:val="18"/>
          <w:lang w:val="kk-KZ"/>
        </w:rPr>
        <w:t xml:space="preserve"> </w:t>
      </w:r>
      <w:r w:rsidRPr="008D47F0">
        <w:rPr>
          <w:color w:val="000000"/>
          <w:sz w:val="18"/>
          <w:szCs w:val="18"/>
          <w:lang w:val="kk-KZ"/>
        </w:rPr>
        <w:t>ауыл</w:t>
      </w:r>
      <w:r w:rsidRPr="008D47F0">
        <w:rPr>
          <w:rFonts w:ascii="Times" w:hAnsi="Times" w:cs="Times"/>
          <w:color w:val="000000"/>
          <w:sz w:val="18"/>
          <w:szCs w:val="18"/>
          <w:lang w:val="kk-KZ"/>
        </w:rPr>
        <w:t xml:space="preserve"> </w:t>
      </w:r>
      <w:r w:rsidRPr="008D47F0">
        <w:rPr>
          <w:color w:val="000000"/>
          <w:sz w:val="18"/>
          <w:szCs w:val="18"/>
          <w:lang w:val="kk-KZ"/>
        </w:rPr>
        <w:t>шаруашылығының</w:t>
      </w:r>
      <w:r w:rsidRPr="008D47F0">
        <w:rPr>
          <w:rFonts w:ascii="Times" w:hAnsi="Times" w:cs="Times"/>
          <w:color w:val="000000"/>
          <w:sz w:val="18"/>
          <w:szCs w:val="18"/>
          <w:lang w:val="kk-KZ"/>
        </w:rPr>
        <w:t xml:space="preserve"> </w:t>
      </w:r>
      <w:r w:rsidRPr="008D47F0">
        <w:rPr>
          <w:color w:val="000000"/>
          <w:sz w:val="18"/>
          <w:szCs w:val="18"/>
          <w:lang w:val="kk-KZ"/>
        </w:rPr>
        <w:t>техникасы</w:t>
      </w:r>
      <w:r w:rsidRPr="008D47F0">
        <w:rPr>
          <w:rFonts w:ascii="Times" w:hAnsi="Times" w:cs="Times"/>
          <w:color w:val="000000"/>
          <w:sz w:val="18"/>
          <w:szCs w:val="18"/>
          <w:lang w:val="kk-KZ"/>
        </w:rPr>
        <w:t xml:space="preserve"> </w:t>
      </w:r>
      <w:r w:rsidRPr="008D47F0">
        <w:rPr>
          <w:color w:val="000000"/>
          <w:sz w:val="18"/>
          <w:szCs w:val="18"/>
          <w:lang w:val="kk-KZ"/>
        </w:rPr>
        <w:t>бойынша</w:t>
      </w:r>
      <w:r w:rsidRPr="008D47F0">
        <w:rPr>
          <w:rFonts w:ascii="Times" w:hAnsi="Times" w:cs="Times"/>
          <w:color w:val="000000"/>
          <w:sz w:val="18"/>
          <w:szCs w:val="18"/>
          <w:lang w:val="kk-KZ"/>
        </w:rPr>
        <w:t xml:space="preserve"> </w:t>
      </w:r>
      <w:r w:rsidRPr="008D47F0">
        <w:rPr>
          <w:color w:val="000000"/>
          <w:sz w:val="18"/>
          <w:szCs w:val="18"/>
          <w:lang w:val="kk-KZ"/>
        </w:rPr>
        <w:t>ауыл</w:t>
      </w:r>
      <w:r w:rsidRPr="008D47F0">
        <w:rPr>
          <w:rFonts w:ascii="Times" w:hAnsi="Times" w:cs="Times"/>
          <w:color w:val="000000"/>
          <w:sz w:val="18"/>
          <w:szCs w:val="18"/>
          <w:lang w:val="kk-KZ"/>
        </w:rPr>
        <w:t xml:space="preserve"> </w:t>
      </w:r>
      <w:r w:rsidRPr="008D47F0">
        <w:rPr>
          <w:color w:val="000000"/>
          <w:sz w:val="18"/>
          <w:szCs w:val="18"/>
          <w:lang w:val="kk-KZ"/>
        </w:rPr>
        <w:t>шаруашылығы</w:t>
      </w:r>
      <w:r w:rsidRPr="008D47F0">
        <w:rPr>
          <w:rFonts w:ascii="Times" w:hAnsi="Times" w:cs="Times"/>
          <w:color w:val="000000"/>
          <w:sz w:val="18"/>
          <w:szCs w:val="18"/>
          <w:lang w:val="kk-KZ"/>
        </w:rPr>
        <w:t xml:space="preserve"> </w:t>
      </w:r>
      <w:r w:rsidRPr="008D47F0">
        <w:rPr>
          <w:color w:val="000000"/>
          <w:sz w:val="18"/>
          <w:szCs w:val="18"/>
          <w:lang w:val="kk-KZ"/>
        </w:rPr>
        <w:t>өнімін</w:t>
      </w:r>
      <w:r w:rsidRPr="008D47F0">
        <w:rPr>
          <w:rFonts w:ascii="Times" w:hAnsi="Times" w:cs="Times"/>
          <w:color w:val="000000"/>
          <w:sz w:val="18"/>
          <w:szCs w:val="18"/>
          <w:lang w:val="kk-KZ"/>
        </w:rPr>
        <w:t xml:space="preserve"> </w:t>
      </w:r>
      <w:r w:rsidRPr="008D47F0">
        <w:rPr>
          <w:color w:val="000000"/>
          <w:sz w:val="18"/>
          <w:szCs w:val="18"/>
          <w:lang w:val="kk-KZ"/>
        </w:rPr>
        <w:t>өндірушілер</w:t>
      </w:r>
      <w:r w:rsidRPr="008D47F0">
        <w:rPr>
          <w:rFonts w:ascii="Times" w:hAnsi="Times" w:cs="Times"/>
          <w:color w:val="000000"/>
          <w:sz w:val="18"/>
          <w:szCs w:val="18"/>
          <w:lang w:val="kk-KZ"/>
        </w:rPr>
        <w:t xml:space="preserve">; </w:t>
      </w:r>
      <w:r w:rsidRPr="008D47F0">
        <w:rPr>
          <w:color w:val="000000"/>
          <w:sz w:val="18"/>
          <w:szCs w:val="18"/>
          <w:lang w:val="kk-KZ"/>
        </w:rPr>
        <w:t>мемлекеттік</w:t>
      </w:r>
      <w:r w:rsidRPr="008D47F0">
        <w:rPr>
          <w:rFonts w:ascii="Times" w:hAnsi="Times" w:cs="Times"/>
          <w:color w:val="000000"/>
          <w:sz w:val="18"/>
          <w:szCs w:val="18"/>
          <w:lang w:val="kk-KZ"/>
        </w:rPr>
        <w:t xml:space="preserve"> </w:t>
      </w:r>
      <w:r w:rsidRPr="008D47F0">
        <w:rPr>
          <w:color w:val="000000"/>
          <w:sz w:val="18"/>
          <w:szCs w:val="18"/>
          <w:lang w:val="kk-KZ"/>
        </w:rPr>
        <w:t>мекемелер</w:t>
      </w:r>
      <w:r w:rsidRPr="008D47F0">
        <w:rPr>
          <w:rFonts w:ascii="Times" w:hAnsi="Times" w:cs="Times"/>
          <w:color w:val="000000"/>
          <w:sz w:val="18"/>
          <w:szCs w:val="18"/>
          <w:lang w:val="kk-KZ"/>
        </w:rPr>
        <w:t xml:space="preserve">; </w:t>
      </w:r>
      <w:r w:rsidRPr="008D47F0">
        <w:rPr>
          <w:color w:val="000000"/>
          <w:sz w:val="18"/>
          <w:szCs w:val="18"/>
          <w:lang w:val="kk-KZ"/>
        </w:rPr>
        <w:t>мүгедектер</w:t>
      </w:r>
      <w:r w:rsidRPr="008D47F0">
        <w:rPr>
          <w:rFonts w:ascii="Times" w:hAnsi="Times" w:cs="Times"/>
          <w:color w:val="000000"/>
          <w:sz w:val="18"/>
          <w:szCs w:val="18"/>
          <w:lang w:val="kk-KZ"/>
        </w:rPr>
        <w:t xml:space="preserve">; </w:t>
      </w:r>
      <w:r w:rsidRPr="008D47F0">
        <w:rPr>
          <w:color w:val="000000"/>
          <w:sz w:val="18"/>
          <w:szCs w:val="18"/>
          <w:lang w:val="kk-KZ"/>
        </w:rPr>
        <w:t>жоғары</w:t>
      </w:r>
      <w:r w:rsidRPr="008D47F0">
        <w:rPr>
          <w:rFonts w:ascii="Times" w:hAnsi="Times" w:cs="Times"/>
          <w:color w:val="000000"/>
          <w:sz w:val="18"/>
          <w:szCs w:val="18"/>
          <w:lang w:val="kk-KZ"/>
        </w:rPr>
        <w:t xml:space="preserve"> </w:t>
      </w:r>
      <w:r w:rsidRPr="008D47F0">
        <w:rPr>
          <w:color w:val="000000"/>
          <w:sz w:val="18"/>
          <w:szCs w:val="18"/>
          <w:lang w:val="kk-KZ"/>
        </w:rPr>
        <w:t>наградтармен</w:t>
      </w:r>
      <w:r w:rsidRPr="008D47F0">
        <w:rPr>
          <w:rFonts w:ascii="Times" w:hAnsi="Times" w:cs="Times"/>
          <w:color w:val="000000"/>
          <w:sz w:val="18"/>
          <w:szCs w:val="18"/>
          <w:lang w:val="kk-KZ"/>
        </w:rPr>
        <w:t xml:space="preserve"> </w:t>
      </w:r>
      <w:r w:rsidRPr="008D47F0">
        <w:rPr>
          <w:color w:val="000000"/>
          <w:sz w:val="18"/>
          <w:szCs w:val="18"/>
          <w:lang w:val="kk-KZ"/>
        </w:rPr>
        <w:t>марапатталған</w:t>
      </w:r>
      <w:r w:rsidRPr="008D47F0">
        <w:rPr>
          <w:rFonts w:ascii="Times" w:hAnsi="Times" w:cs="Times"/>
          <w:color w:val="000000"/>
          <w:sz w:val="18"/>
          <w:szCs w:val="18"/>
          <w:lang w:val="kk-KZ"/>
        </w:rPr>
        <w:t xml:space="preserve"> </w:t>
      </w:r>
      <w:r w:rsidRPr="008D47F0">
        <w:rPr>
          <w:color w:val="000000"/>
          <w:sz w:val="18"/>
          <w:szCs w:val="18"/>
          <w:lang w:val="kk-KZ"/>
        </w:rPr>
        <w:t>адамдар</w:t>
      </w:r>
      <w:r w:rsidRPr="008D47F0">
        <w:rPr>
          <w:rFonts w:ascii="Times" w:hAnsi="Times" w:cs="Times"/>
          <w:color w:val="000000"/>
          <w:sz w:val="18"/>
          <w:szCs w:val="18"/>
          <w:lang w:val="kk-KZ"/>
        </w:rPr>
        <w:t xml:space="preserve"> </w:t>
      </w:r>
      <w:r w:rsidRPr="008D47F0">
        <w:rPr>
          <w:color w:val="000000"/>
          <w:sz w:val="18"/>
          <w:szCs w:val="18"/>
          <w:lang w:val="kk-KZ"/>
        </w:rPr>
        <w:t>және</w:t>
      </w:r>
      <w:r w:rsidRPr="008D47F0">
        <w:rPr>
          <w:rFonts w:ascii="Times" w:hAnsi="Times" w:cs="Times"/>
          <w:color w:val="000000"/>
          <w:sz w:val="18"/>
          <w:szCs w:val="18"/>
          <w:lang w:val="kk-KZ"/>
        </w:rPr>
        <w:t xml:space="preserve"> </w:t>
      </w:r>
      <w:r w:rsidRPr="008D47F0">
        <w:rPr>
          <w:color w:val="000000"/>
          <w:sz w:val="18"/>
          <w:szCs w:val="18"/>
          <w:lang w:val="kk-KZ"/>
        </w:rPr>
        <w:t>бірқатар</w:t>
      </w:r>
      <w:r w:rsidRPr="008D47F0">
        <w:rPr>
          <w:rFonts w:ascii="Times" w:hAnsi="Times" w:cs="Times"/>
          <w:color w:val="000000"/>
          <w:sz w:val="18"/>
          <w:szCs w:val="18"/>
          <w:lang w:val="kk-KZ"/>
        </w:rPr>
        <w:t xml:space="preserve"> </w:t>
      </w:r>
      <w:r w:rsidRPr="008D47F0">
        <w:rPr>
          <w:color w:val="000000"/>
          <w:sz w:val="18"/>
          <w:szCs w:val="18"/>
          <w:lang w:val="kk-KZ"/>
        </w:rPr>
        <w:t>субъектілер</w:t>
      </w:r>
      <w:r w:rsidRPr="008D47F0">
        <w:rPr>
          <w:rFonts w:ascii="Times" w:hAnsi="Times" w:cs="Times"/>
          <w:color w:val="000000"/>
          <w:sz w:val="18"/>
          <w:szCs w:val="18"/>
          <w:lang w:val="kk-KZ"/>
        </w:rPr>
        <w:t xml:space="preserve"> </w:t>
      </w:r>
      <w:r w:rsidRPr="008D47F0">
        <w:rPr>
          <w:color w:val="000000"/>
          <w:sz w:val="18"/>
          <w:szCs w:val="18"/>
          <w:lang w:val="kk-KZ"/>
        </w:rPr>
        <w:t>көлік</w:t>
      </w:r>
      <w:r w:rsidRPr="008D47F0">
        <w:rPr>
          <w:rFonts w:ascii="Times" w:hAnsi="Times" w:cs="Times"/>
          <w:color w:val="000000"/>
          <w:sz w:val="18"/>
          <w:szCs w:val="18"/>
          <w:lang w:val="kk-KZ"/>
        </w:rPr>
        <w:t xml:space="preserve"> </w:t>
      </w:r>
      <w:r w:rsidRPr="008D47F0">
        <w:rPr>
          <w:color w:val="000000"/>
          <w:sz w:val="18"/>
          <w:szCs w:val="18"/>
          <w:lang w:val="kk-KZ"/>
        </w:rPr>
        <w:t>құралдары</w:t>
      </w:r>
      <w:r w:rsidRPr="008D47F0">
        <w:rPr>
          <w:rFonts w:ascii="Times" w:hAnsi="Times" w:cs="Times"/>
          <w:color w:val="000000"/>
          <w:sz w:val="18"/>
          <w:szCs w:val="18"/>
          <w:lang w:val="kk-KZ"/>
        </w:rPr>
        <w:t xml:space="preserve"> </w:t>
      </w:r>
      <w:r w:rsidRPr="008D47F0">
        <w:rPr>
          <w:color w:val="000000"/>
          <w:sz w:val="18"/>
          <w:szCs w:val="18"/>
          <w:lang w:val="kk-KZ"/>
        </w:rPr>
        <w:t>салығын</w:t>
      </w:r>
      <w:r w:rsidRPr="008D47F0">
        <w:rPr>
          <w:rFonts w:ascii="Times" w:hAnsi="Times" w:cs="Times"/>
          <w:color w:val="000000"/>
          <w:sz w:val="18"/>
          <w:szCs w:val="18"/>
          <w:lang w:val="kk-KZ"/>
        </w:rPr>
        <w:t xml:space="preserve"> </w:t>
      </w:r>
      <w:r w:rsidRPr="008D47F0">
        <w:rPr>
          <w:color w:val="000000"/>
          <w:sz w:val="18"/>
          <w:szCs w:val="18"/>
          <w:lang w:val="kk-KZ"/>
        </w:rPr>
        <w:t>төлеуден</w:t>
      </w:r>
      <w:r w:rsidRPr="008D47F0">
        <w:rPr>
          <w:rFonts w:ascii="Times" w:hAnsi="Times" w:cs="Times"/>
          <w:color w:val="000000"/>
          <w:sz w:val="18"/>
          <w:szCs w:val="18"/>
          <w:lang w:val="kk-KZ"/>
        </w:rPr>
        <w:t xml:space="preserve"> </w:t>
      </w:r>
      <w:r w:rsidRPr="008D47F0">
        <w:rPr>
          <w:color w:val="000000"/>
          <w:sz w:val="18"/>
          <w:szCs w:val="18"/>
          <w:lang w:val="kk-KZ"/>
        </w:rPr>
        <w:t>босатылады</w:t>
      </w:r>
      <w:r w:rsidRPr="008D47F0">
        <w:rPr>
          <w:rFonts w:ascii="Times" w:hAnsi="Times" w:cs="Times"/>
          <w:color w:val="000000"/>
          <w:sz w:val="18"/>
          <w:szCs w:val="18"/>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Қазақстан</w:t>
      </w:r>
      <w:r w:rsidRPr="008D47F0">
        <w:rPr>
          <w:rFonts w:ascii="Times" w:hAnsi="Times" w:cs="Times"/>
          <w:color w:val="000000"/>
          <w:sz w:val="22"/>
          <w:szCs w:val="22"/>
          <w:lang w:val="kk-KZ"/>
        </w:rPr>
        <w:t xml:space="preserve"> </w:t>
      </w:r>
      <w:r w:rsidRPr="008D47F0">
        <w:rPr>
          <w:color w:val="000000"/>
          <w:sz w:val="22"/>
          <w:szCs w:val="22"/>
          <w:lang w:val="kk-KZ"/>
        </w:rPr>
        <w:t>Республикасында</w:t>
      </w:r>
      <w:r w:rsidRPr="008D47F0">
        <w:rPr>
          <w:rFonts w:ascii="Times" w:hAnsi="Times" w:cs="Times"/>
          <w:color w:val="000000"/>
          <w:sz w:val="22"/>
          <w:szCs w:val="22"/>
          <w:lang w:val="kk-KZ"/>
        </w:rPr>
        <w:t xml:space="preserve"> </w:t>
      </w:r>
      <w:r w:rsidRPr="008D47F0">
        <w:rPr>
          <w:color w:val="000000"/>
          <w:sz w:val="22"/>
          <w:szCs w:val="22"/>
          <w:lang w:val="kk-KZ"/>
        </w:rPr>
        <w:t>мемлекеттік</w:t>
      </w:r>
      <w:r w:rsidRPr="008D47F0">
        <w:rPr>
          <w:rFonts w:ascii="Times" w:hAnsi="Times" w:cs="Times"/>
          <w:color w:val="000000"/>
          <w:sz w:val="22"/>
          <w:szCs w:val="22"/>
          <w:lang w:val="kk-KZ"/>
        </w:rPr>
        <w:t xml:space="preserve"> </w:t>
      </w:r>
      <w:r w:rsidRPr="008D47F0">
        <w:rPr>
          <w:color w:val="000000"/>
          <w:sz w:val="22"/>
          <w:szCs w:val="22"/>
          <w:lang w:val="kk-KZ"/>
        </w:rPr>
        <w:t>тіркеуге</w:t>
      </w:r>
      <w:r w:rsidRPr="008D47F0">
        <w:rPr>
          <w:rFonts w:ascii="Times" w:hAnsi="Times" w:cs="Times"/>
          <w:color w:val="000000"/>
          <w:sz w:val="22"/>
          <w:szCs w:val="22"/>
          <w:lang w:val="kk-KZ"/>
        </w:rPr>
        <w:t xml:space="preserve"> </w:t>
      </w:r>
      <w:r w:rsidRPr="008D47F0">
        <w:rPr>
          <w:color w:val="000000"/>
          <w:sz w:val="22"/>
          <w:szCs w:val="22"/>
          <w:lang w:val="kk-KZ"/>
        </w:rPr>
        <w:t>жататын</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немесе</w:t>
      </w:r>
      <w:r w:rsidRPr="008D47F0">
        <w:rPr>
          <w:rFonts w:ascii="Times" w:hAnsi="Times" w:cs="Times"/>
          <w:color w:val="000000"/>
          <w:sz w:val="22"/>
          <w:szCs w:val="22"/>
          <w:lang w:val="kk-KZ"/>
        </w:rPr>
        <w:t xml:space="preserve">) </w:t>
      </w:r>
      <w:r w:rsidRPr="008D47F0">
        <w:rPr>
          <w:color w:val="000000"/>
          <w:sz w:val="22"/>
          <w:szCs w:val="22"/>
          <w:lang w:val="kk-KZ"/>
        </w:rPr>
        <w:t>есепте</w:t>
      </w:r>
      <w:r w:rsidRPr="008D47F0">
        <w:rPr>
          <w:rFonts w:ascii="Times" w:hAnsi="Times" w:cs="Times"/>
          <w:color w:val="000000"/>
          <w:sz w:val="22"/>
          <w:szCs w:val="22"/>
          <w:lang w:val="kk-KZ"/>
        </w:rPr>
        <w:t xml:space="preserve"> </w:t>
      </w:r>
      <w:r w:rsidRPr="008D47F0">
        <w:rPr>
          <w:color w:val="000000"/>
          <w:sz w:val="22"/>
          <w:szCs w:val="22"/>
          <w:lang w:val="kk-KZ"/>
        </w:rPr>
        <w:t>тұрған</w:t>
      </w:r>
      <w:r w:rsidRPr="008D47F0">
        <w:rPr>
          <w:rFonts w:ascii="Times" w:hAnsi="Times" w:cs="Times"/>
          <w:color w:val="000000"/>
          <w:sz w:val="22"/>
          <w:szCs w:val="22"/>
          <w:lang w:val="kk-KZ"/>
        </w:rPr>
        <w:t xml:space="preserve"> </w:t>
      </w:r>
      <w:r w:rsidRPr="008D47F0">
        <w:rPr>
          <w:color w:val="000000"/>
          <w:sz w:val="22"/>
          <w:szCs w:val="22"/>
          <w:lang w:val="kk-KZ"/>
        </w:rPr>
        <w:t>көлік</w:t>
      </w:r>
      <w:r w:rsidRPr="008D47F0">
        <w:rPr>
          <w:rFonts w:ascii="Times" w:hAnsi="Times" w:cs="Times"/>
          <w:color w:val="000000"/>
          <w:sz w:val="22"/>
          <w:szCs w:val="22"/>
          <w:lang w:val="kk-KZ"/>
        </w:rPr>
        <w:t xml:space="preserve"> </w:t>
      </w:r>
      <w:r w:rsidRPr="008D47F0">
        <w:rPr>
          <w:color w:val="000000"/>
          <w:sz w:val="22"/>
          <w:szCs w:val="22"/>
          <w:lang w:val="kk-KZ"/>
        </w:rPr>
        <w:t>кұралдары</w:t>
      </w:r>
      <w:r w:rsidRPr="008D47F0">
        <w:rPr>
          <w:rFonts w:ascii="Times" w:hAnsi="Times" w:cs="Times"/>
          <w:color w:val="000000"/>
          <w:sz w:val="22"/>
          <w:szCs w:val="22"/>
          <w:lang w:val="kk-KZ"/>
        </w:rPr>
        <w:t xml:space="preserve">, </w:t>
      </w:r>
      <w:r w:rsidRPr="008D47F0">
        <w:rPr>
          <w:color w:val="000000"/>
          <w:sz w:val="22"/>
          <w:szCs w:val="22"/>
          <w:lang w:val="kk-KZ"/>
        </w:rPr>
        <w:t>тіркемелерді</w:t>
      </w:r>
      <w:r w:rsidRPr="008D47F0">
        <w:rPr>
          <w:rFonts w:ascii="Times" w:hAnsi="Times" w:cs="Times"/>
          <w:color w:val="000000"/>
          <w:sz w:val="22"/>
          <w:szCs w:val="22"/>
          <w:lang w:val="kk-KZ"/>
        </w:rPr>
        <w:t xml:space="preserve"> </w:t>
      </w:r>
      <w:r w:rsidRPr="008D47F0">
        <w:rPr>
          <w:color w:val="000000"/>
          <w:sz w:val="22"/>
          <w:szCs w:val="22"/>
          <w:lang w:val="kk-KZ"/>
        </w:rPr>
        <w:t>қоспағанда</w:t>
      </w:r>
      <w:r w:rsidRPr="008D47F0">
        <w:rPr>
          <w:rFonts w:ascii="Times" w:hAnsi="Times" w:cs="Times"/>
          <w:color w:val="000000"/>
          <w:sz w:val="22"/>
          <w:szCs w:val="22"/>
          <w:lang w:val="kk-KZ"/>
        </w:rPr>
        <w:t xml:space="preserve">, </w:t>
      </w:r>
      <w:r w:rsidRPr="008D47F0">
        <w:rPr>
          <w:i/>
          <w:iCs/>
          <w:color w:val="000000"/>
          <w:sz w:val="22"/>
          <w:szCs w:val="22"/>
          <w:lang w:val="kk-KZ"/>
        </w:rPr>
        <w:t>салық</w:t>
      </w:r>
      <w:r w:rsidRPr="008D47F0">
        <w:rPr>
          <w:rFonts w:ascii="Times" w:hAnsi="Times" w:cs="Times"/>
          <w:i/>
          <w:iCs/>
          <w:color w:val="000000"/>
          <w:sz w:val="22"/>
          <w:szCs w:val="22"/>
          <w:lang w:val="kk-KZ"/>
        </w:rPr>
        <w:t xml:space="preserve"> </w:t>
      </w:r>
      <w:r w:rsidRPr="008D47F0">
        <w:rPr>
          <w:i/>
          <w:iCs/>
          <w:color w:val="000000"/>
          <w:sz w:val="22"/>
          <w:szCs w:val="22"/>
          <w:lang w:val="kk-KZ"/>
        </w:rPr>
        <w:t>салу</w:t>
      </w:r>
      <w:r w:rsidRPr="008D47F0">
        <w:rPr>
          <w:rFonts w:ascii="Times" w:hAnsi="Times" w:cs="Times"/>
          <w:i/>
          <w:iCs/>
          <w:color w:val="000000"/>
          <w:sz w:val="22"/>
          <w:szCs w:val="22"/>
          <w:lang w:val="kk-KZ"/>
        </w:rPr>
        <w:t xml:space="preserve"> </w:t>
      </w:r>
      <w:r w:rsidRPr="008D47F0">
        <w:rPr>
          <w:i/>
          <w:iCs/>
          <w:color w:val="000000"/>
          <w:sz w:val="22"/>
          <w:szCs w:val="22"/>
          <w:lang w:val="kk-KZ"/>
        </w:rPr>
        <w:t>объектілері</w:t>
      </w:r>
      <w:r w:rsidRPr="008D47F0">
        <w:rPr>
          <w:rFonts w:ascii="Times" w:hAnsi="Times" w:cs="Times"/>
          <w:i/>
          <w:iCs/>
          <w:color w:val="000000"/>
          <w:sz w:val="22"/>
          <w:szCs w:val="22"/>
          <w:lang w:val="kk-KZ"/>
        </w:rPr>
        <w:t xml:space="preserve"> </w:t>
      </w:r>
      <w:r w:rsidRPr="008D47F0">
        <w:rPr>
          <w:color w:val="000000"/>
          <w:sz w:val="22"/>
          <w:szCs w:val="22"/>
          <w:lang w:val="kk-KZ"/>
        </w:rPr>
        <w:t>болып</w:t>
      </w:r>
      <w:r w:rsidRPr="008D47F0">
        <w:rPr>
          <w:rFonts w:ascii="Times" w:hAnsi="Times" w:cs="Times"/>
          <w:color w:val="000000"/>
          <w:sz w:val="22"/>
          <w:szCs w:val="22"/>
          <w:lang w:val="kk-KZ"/>
        </w:rPr>
        <w:t xml:space="preserve"> </w:t>
      </w:r>
      <w:r w:rsidRPr="008D47F0">
        <w:rPr>
          <w:color w:val="000000"/>
          <w:sz w:val="22"/>
          <w:szCs w:val="22"/>
          <w:lang w:val="kk-KZ"/>
        </w:rPr>
        <w:t>табылады</w:t>
      </w:r>
      <w:r w:rsidRPr="008D47F0">
        <w:rPr>
          <w:rFonts w:ascii="Times" w:hAnsi="Times" w:cs="Times"/>
          <w:color w:val="000000"/>
          <w:sz w:val="22"/>
          <w:szCs w:val="22"/>
          <w:lang w:val="kk-KZ"/>
        </w:rPr>
        <w:t xml:space="preserve">. </w:t>
      </w:r>
      <w:r w:rsidRPr="008D47F0">
        <w:rPr>
          <w:color w:val="000000"/>
          <w:sz w:val="22"/>
          <w:szCs w:val="22"/>
          <w:lang w:val="kk-KZ"/>
        </w:rPr>
        <w:t>Жүк</w:t>
      </w:r>
      <w:r w:rsidRPr="008D47F0">
        <w:rPr>
          <w:rFonts w:ascii="Times" w:hAnsi="Times" w:cs="Times"/>
          <w:color w:val="000000"/>
          <w:sz w:val="22"/>
          <w:szCs w:val="22"/>
          <w:lang w:val="kk-KZ"/>
        </w:rPr>
        <w:t xml:space="preserve"> </w:t>
      </w:r>
      <w:r w:rsidRPr="008D47F0">
        <w:rPr>
          <w:color w:val="000000"/>
          <w:sz w:val="22"/>
          <w:szCs w:val="22"/>
          <w:lang w:val="kk-KZ"/>
        </w:rPr>
        <w:t>көтергіштігі</w:t>
      </w:r>
      <w:r w:rsidRPr="008D47F0">
        <w:rPr>
          <w:rFonts w:ascii="Times" w:hAnsi="Times" w:cs="Times"/>
          <w:color w:val="000000"/>
          <w:sz w:val="22"/>
          <w:szCs w:val="22"/>
          <w:lang w:val="kk-KZ"/>
        </w:rPr>
        <w:t xml:space="preserve"> 40 </w:t>
      </w:r>
      <w:r w:rsidRPr="008D47F0">
        <w:rPr>
          <w:color w:val="000000"/>
          <w:sz w:val="22"/>
          <w:szCs w:val="22"/>
          <w:lang w:val="kk-KZ"/>
        </w:rPr>
        <w:t>тонна</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одан</w:t>
      </w:r>
      <w:r w:rsidRPr="008D47F0">
        <w:rPr>
          <w:rFonts w:ascii="Times" w:hAnsi="Times" w:cs="Times"/>
          <w:color w:val="000000"/>
          <w:sz w:val="22"/>
          <w:szCs w:val="22"/>
          <w:lang w:val="kk-KZ"/>
        </w:rPr>
        <w:t xml:space="preserve"> </w:t>
      </w:r>
      <w:r w:rsidRPr="008D47F0">
        <w:rPr>
          <w:color w:val="000000"/>
          <w:sz w:val="22"/>
          <w:szCs w:val="22"/>
          <w:lang w:val="kk-KZ"/>
        </w:rPr>
        <w:t>асатын</w:t>
      </w:r>
      <w:r w:rsidRPr="008D47F0">
        <w:rPr>
          <w:rFonts w:ascii="Times" w:hAnsi="Times" w:cs="Times"/>
          <w:color w:val="000000"/>
          <w:sz w:val="22"/>
          <w:szCs w:val="22"/>
          <w:lang w:val="kk-KZ"/>
        </w:rPr>
        <w:t xml:space="preserve"> </w:t>
      </w:r>
      <w:r w:rsidRPr="008D47F0">
        <w:rPr>
          <w:color w:val="000000"/>
          <w:sz w:val="22"/>
          <w:szCs w:val="22"/>
          <w:lang w:val="kk-KZ"/>
        </w:rPr>
        <w:t>карьерлік</w:t>
      </w:r>
      <w:r w:rsidRPr="008D47F0">
        <w:rPr>
          <w:rFonts w:ascii="Times" w:hAnsi="Times" w:cs="Times"/>
          <w:color w:val="000000"/>
          <w:sz w:val="22"/>
          <w:szCs w:val="22"/>
          <w:lang w:val="kk-KZ"/>
        </w:rPr>
        <w:t xml:space="preserve"> </w:t>
      </w:r>
      <w:r w:rsidRPr="008D47F0">
        <w:rPr>
          <w:color w:val="000000"/>
          <w:sz w:val="22"/>
          <w:szCs w:val="22"/>
          <w:lang w:val="kk-KZ"/>
        </w:rPr>
        <w:t>автосамосвалдар</w:t>
      </w:r>
      <w:r w:rsidRPr="008D47F0">
        <w:rPr>
          <w:rFonts w:ascii="Times" w:hAnsi="Times" w:cs="Times"/>
          <w:color w:val="000000"/>
          <w:sz w:val="22"/>
          <w:szCs w:val="22"/>
          <w:lang w:val="kk-KZ"/>
        </w:rPr>
        <w:t xml:space="preserve">, </w:t>
      </w:r>
      <w:r w:rsidRPr="008D47F0">
        <w:rPr>
          <w:color w:val="000000"/>
          <w:sz w:val="22"/>
          <w:szCs w:val="22"/>
          <w:lang w:val="kk-KZ"/>
        </w:rPr>
        <w:t>мамандандырылған</w:t>
      </w:r>
      <w:r w:rsidRPr="008D47F0">
        <w:rPr>
          <w:rFonts w:ascii="Times" w:hAnsi="Times" w:cs="Times"/>
          <w:color w:val="000000"/>
          <w:sz w:val="22"/>
          <w:szCs w:val="22"/>
          <w:lang w:val="kk-KZ"/>
        </w:rPr>
        <w:t xml:space="preserve"> </w:t>
      </w:r>
      <w:r w:rsidRPr="008D47F0">
        <w:rPr>
          <w:color w:val="000000"/>
          <w:sz w:val="22"/>
          <w:szCs w:val="22"/>
          <w:lang w:val="kk-KZ"/>
        </w:rPr>
        <w:t>медициналық</w:t>
      </w:r>
      <w:r w:rsidRPr="008D47F0">
        <w:rPr>
          <w:rFonts w:ascii="Times" w:hAnsi="Times" w:cs="Times"/>
          <w:color w:val="000000"/>
          <w:sz w:val="22"/>
          <w:szCs w:val="22"/>
          <w:lang w:val="kk-KZ"/>
        </w:rPr>
        <w:t xml:space="preserve"> </w:t>
      </w:r>
      <w:r w:rsidRPr="008D47F0">
        <w:rPr>
          <w:color w:val="000000"/>
          <w:sz w:val="22"/>
          <w:szCs w:val="22"/>
          <w:lang w:val="kk-KZ"/>
        </w:rPr>
        <w:t>көлік</w:t>
      </w:r>
      <w:r w:rsidRPr="008D47F0">
        <w:rPr>
          <w:rFonts w:ascii="Times" w:hAnsi="Times" w:cs="Times"/>
          <w:color w:val="000000"/>
          <w:sz w:val="22"/>
          <w:szCs w:val="22"/>
          <w:lang w:val="kk-KZ"/>
        </w:rPr>
        <w:t xml:space="preserve"> </w:t>
      </w:r>
      <w:r w:rsidRPr="008D47F0">
        <w:rPr>
          <w:color w:val="000000"/>
          <w:sz w:val="22"/>
          <w:szCs w:val="22"/>
          <w:lang w:val="kk-KZ"/>
        </w:rPr>
        <w:t>кұралдары</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салу</w:t>
      </w:r>
      <w:r w:rsidRPr="008D47F0">
        <w:rPr>
          <w:rFonts w:ascii="Times" w:hAnsi="Times" w:cs="Times"/>
          <w:color w:val="000000"/>
          <w:sz w:val="22"/>
          <w:szCs w:val="22"/>
          <w:lang w:val="kk-KZ"/>
        </w:rPr>
        <w:t xml:space="preserve"> </w:t>
      </w:r>
      <w:r w:rsidRPr="008D47F0">
        <w:rPr>
          <w:color w:val="000000"/>
          <w:sz w:val="22"/>
          <w:szCs w:val="22"/>
          <w:lang w:val="kk-KZ"/>
        </w:rPr>
        <w:t>объ</w:t>
      </w:r>
      <w:r w:rsidRPr="008D47F0">
        <w:rPr>
          <w:rFonts w:ascii="Times" w:hAnsi="Times" w:cs="Times"/>
          <w:color w:val="000000"/>
          <w:sz w:val="22"/>
          <w:szCs w:val="22"/>
          <w:lang w:val="kk-KZ"/>
        </w:rPr>
        <w:softHyphen/>
      </w:r>
      <w:r w:rsidRPr="008D47F0">
        <w:rPr>
          <w:color w:val="000000"/>
          <w:sz w:val="22"/>
          <w:szCs w:val="22"/>
          <w:lang w:val="kk-KZ"/>
        </w:rPr>
        <w:t>ектілері</w:t>
      </w:r>
      <w:r w:rsidRPr="008D47F0">
        <w:rPr>
          <w:rFonts w:ascii="Times" w:hAnsi="Times" w:cs="Times"/>
          <w:color w:val="000000"/>
          <w:sz w:val="22"/>
          <w:szCs w:val="22"/>
          <w:lang w:val="kk-KZ"/>
        </w:rPr>
        <w:t xml:space="preserve"> </w:t>
      </w:r>
      <w:r w:rsidRPr="008D47F0">
        <w:rPr>
          <w:color w:val="000000"/>
          <w:sz w:val="22"/>
          <w:szCs w:val="22"/>
          <w:lang w:val="kk-KZ"/>
        </w:rPr>
        <w:t>болып</w:t>
      </w:r>
      <w:r w:rsidRPr="008D47F0">
        <w:rPr>
          <w:rFonts w:ascii="Times" w:hAnsi="Times" w:cs="Times"/>
          <w:color w:val="000000"/>
          <w:sz w:val="22"/>
          <w:szCs w:val="22"/>
          <w:lang w:val="kk-KZ"/>
        </w:rPr>
        <w:t xml:space="preserve"> </w:t>
      </w:r>
      <w:r w:rsidRPr="008D47F0">
        <w:rPr>
          <w:color w:val="000000"/>
          <w:sz w:val="22"/>
          <w:szCs w:val="22"/>
          <w:lang w:val="kk-KZ"/>
        </w:rPr>
        <w:t>есептелмейді</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мөлшерлемелері</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салу</w:t>
      </w:r>
      <w:r w:rsidRPr="008D47F0">
        <w:rPr>
          <w:rFonts w:ascii="Times" w:hAnsi="Times" w:cs="Times"/>
          <w:color w:val="000000"/>
          <w:sz w:val="22"/>
          <w:szCs w:val="22"/>
          <w:lang w:val="kk-KZ"/>
        </w:rPr>
        <w:t xml:space="preserve"> </w:t>
      </w:r>
      <w:r w:rsidRPr="008D47F0">
        <w:rPr>
          <w:color w:val="000000"/>
          <w:sz w:val="22"/>
          <w:szCs w:val="22"/>
          <w:lang w:val="kk-KZ"/>
        </w:rPr>
        <w:t>объектілеріне</w:t>
      </w:r>
      <w:r w:rsidRPr="008D47F0">
        <w:rPr>
          <w:rFonts w:ascii="Times" w:hAnsi="Times" w:cs="Times"/>
          <w:color w:val="000000"/>
          <w:sz w:val="22"/>
          <w:szCs w:val="22"/>
          <w:lang w:val="kk-KZ"/>
        </w:rPr>
        <w:t xml:space="preserve"> (</w:t>
      </w:r>
      <w:r w:rsidRPr="008D47F0">
        <w:rPr>
          <w:color w:val="000000"/>
          <w:sz w:val="22"/>
          <w:szCs w:val="22"/>
          <w:lang w:val="kk-KZ"/>
        </w:rPr>
        <w:t>көлік</w:t>
      </w:r>
      <w:r w:rsidRPr="008D47F0">
        <w:rPr>
          <w:rFonts w:ascii="Times" w:hAnsi="Times" w:cs="Times"/>
          <w:color w:val="000000"/>
          <w:sz w:val="22"/>
          <w:szCs w:val="22"/>
          <w:lang w:val="kk-KZ"/>
        </w:rPr>
        <w:t xml:space="preserve"> </w:t>
      </w:r>
      <w:r w:rsidRPr="008D47F0">
        <w:rPr>
          <w:color w:val="000000"/>
          <w:sz w:val="22"/>
          <w:szCs w:val="22"/>
          <w:lang w:val="kk-KZ"/>
        </w:rPr>
        <w:t>құралдары</w:t>
      </w:r>
      <w:r w:rsidRPr="008D47F0">
        <w:rPr>
          <w:rFonts w:ascii="Times" w:hAnsi="Times" w:cs="Times"/>
          <w:color w:val="000000"/>
          <w:sz w:val="22"/>
          <w:szCs w:val="22"/>
          <w:lang w:val="kk-KZ"/>
        </w:rPr>
        <w:t xml:space="preserve"> </w:t>
      </w:r>
      <w:r w:rsidRPr="008D47F0">
        <w:rPr>
          <w:color w:val="000000"/>
          <w:sz w:val="22"/>
          <w:szCs w:val="22"/>
          <w:lang w:val="kk-KZ"/>
        </w:rPr>
        <w:t>қоз</w:t>
      </w:r>
      <w:r w:rsidRPr="008D47F0">
        <w:rPr>
          <w:rFonts w:ascii="Times" w:hAnsi="Times" w:cs="Times"/>
          <w:color w:val="000000"/>
          <w:sz w:val="22"/>
          <w:szCs w:val="22"/>
          <w:lang w:val="kk-KZ"/>
        </w:rPr>
        <w:softHyphen/>
      </w:r>
      <w:r w:rsidRPr="008D47F0">
        <w:rPr>
          <w:color w:val="000000"/>
          <w:sz w:val="22"/>
          <w:szCs w:val="22"/>
          <w:lang w:val="kk-KZ"/>
        </w:rPr>
        <w:t>ғағышының</w:t>
      </w:r>
      <w:r w:rsidRPr="008D47F0">
        <w:rPr>
          <w:rFonts w:ascii="Times" w:hAnsi="Times" w:cs="Times"/>
          <w:color w:val="000000"/>
          <w:sz w:val="22"/>
          <w:szCs w:val="22"/>
          <w:lang w:val="kk-KZ"/>
        </w:rPr>
        <w:t xml:space="preserve"> </w:t>
      </w:r>
      <w:r w:rsidRPr="008D47F0">
        <w:rPr>
          <w:color w:val="000000"/>
          <w:sz w:val="22"/>
          <w:szCs w:val="22"/>
          <w:lang w:val="kk-KZ"/>
        </w:rPr>
        <w:t>көлеміне</w:t>
      </w:r>
      <w:r w:rsidRPr="008D47F0">
        <w:rPr>
          <w:rFonts w:ascii="Times" w:hAnsi="Times" w:cs="Times"/>
          <w:color w:val="000000"/>
          <w:sz w:val="22"/>
          <w:szCs w:val="22"/>
          <w:lang w:val="kk-KZ"/>
        </w:rPr>
        <w:t xml:space="preserve">, </w:t>
      </w:r>
      <w:r w:rsidRPr="008D47F0">
        <w:rPr>
          <w:color w:val="000000"/>
          <w:sz w:val="22"/>
          <w:szCs w:val="22"/>
          <w:lang w:val="kk-KZ"/>
        </w:rPr>
        <w:t>жүк</w:t>
      </w:r>
      <w:r w:rsidRPr="008D47F0">
        <w:rPr>
          <w:rFonts w:ascii="Times" w:hAnsi="Times" w:cs="Times"/>
          <w:color w:val="000000"/>
          <w:sz w:val="22"/>
          <w:szCs w:val="22"/>
          <w:lang w:val="kk-KZ"/>
        </w:rPr>
        <w:t xml:space="preserve"> </w:t>
      </w:r>
      <w:r w:rsidRPr="008D47F0">
        <w:rPr>
          <w:color w:val="000000"/>
          <w:sz w:val="22"/>
          <w:szCs w:val="22"/>
          <w:lang w:val="kk-KZ"/>
        </w:rPr>
        <w:t>көтергіштігіне</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түрлеріне</w:t>
      </w:r>
      <w:r w:rsidRPr="008D47F0">
        <w:rPr>
          <w:rFonts w:ascii="Times" w:hAnsi="Times" w:cs="Times"/>
          <w:color w:val="000000"/>
          <w:sz w:val="22"/>
          <w:szCs w:val="22"/>
          <w:lang w:val="kk-KZ"/>
        </w:rPr>
        <w:t xml:space="preserve">) </w:t>
      </w:r>
      <w:r w:rsidRPr="008D47F0">
        <w:rPr>
          <w:color w:val="000000"/>
          <w:sz w:val="22"/>
          <w:szCs w:val="22"/>
          <w:lang w:val="kk-KZ"/>
        </w:rPr>
        <w:t>қарай</w:t>
      </w:r>
      <w:r w:rsidRPr="008D47F0">
        <w:rPr>
          <w:rFonts w:ascii="Times" w:hAnsi="Times" w:cs="Times"/>
          <w:color w:val="000000"/>
          <w:sz w:val="22"/>
          <w:szCs w:val="22"/>
          <w:lang w:val="kk-KZ"/>
        </w:rPr>
        <w:t xml:space="preserve"> </w:t>
      </w:r>
      <w:r w:rsidRPr="008D47F0">
        <w:rPr>
          <w:color w:val="000000"/>
          <w:sz w:val="22"/>
          <w:szCs w:val="22"/>
          <w:lang w:val="kk-KZ"/>
        </w:rPr>
        <w:t>АЕК</w:t>
      </w:r>
      <w:r w:rsidRPr="008D47F0">
        <w:rPr>
          <w:rFonts w:ascii="Times" w:hAnsi="Times" w:cs="Times"/>
          <w:color w:val="000000"/>
          <w:sz w:val="22"/>
          <w:szCs w:val="22"/>
          <w:lang w:val="kk-KZ"/>
        </w:rPr>
        <w:t>-</w:t>
      </w:r>
      <w:r w:rsidRPr="008D47F0">
        <w:rPr>
          <w:color w:val="000000"/>
          <w:sz w:val="22"/>
          <w:szCs w:val="22"/>
          <w:lang w:val="kk-KZ"/>
        </w:rPr>
        <w:t>мен</w:t>
      </w:r>
      <w:r w:rsidRPr="008D47F0">
        <w:rPr>
          <w:rFonts w:ascii="Times" w:hAnsi="Times" w:cs="Times"/>
          <w:color w:val="000000"/>
          <w:sz w:val="22"/>
          <w:szCs w:val="22"/>
          <w:lang w:val="kk-KZ"/>
        </w:rPr>
        <w:t xml:space="preserve"> </w:t>
      </w:r>
      <w:r w:rsidRPr="008D47F0">
        <w:rPr>
          <w:color w:val="000000"/>
          <w:sz w:val="22"/>
          <w:szCs w:val="22"/>
          <w:lang w:val="kk-KZ"/>
        </w:rPr>
        <w:t>белгіленген</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көлік</w:t>
      </w:r>
      <w:r w:rsidRPr="008D47F0">
        <w:rPr>
          <w:rFonts w:ascii="Times" w:hAnsi="Times" w:cs="Times"/>
          <w:color w:val="000000"/>
          <w:sz w:val="22"/>
          <w:szCs w:val="22"/>
          <w:lang w:val="kk-KZ"/>
        </w:rPr>
        <w:t xml:space="preserve"> </w:t>
      </w:r>
      <w:r w:rsidRPr="008D47F0">
        <w:rPr>
          <w:color w:val="000000"/>
          <w:sz w:val="22"/>
          <w:szCs w:val="22"/>
          <w:lang w:val="kk-KZ"/>
        </w:rPr>
        <w:t>құралдарының</w:t>
      </w:r>
      <w:r w:rsidRPr="008D47F0">
        <w:rPr>
          <w:rFonts w:ascii="Times" w:hAnsi="Times" w:cs="Times"/>
          <w:color w:val="000000"/>
          <w:sz w:val="22"/>
          <w:szCs w:val="22"/>
          <w:lang w:val="kk-KZ"/>
        </w:rPr>
        <w:t xml:space="preserve"> </w:t>
      </w:r>
      <w:r w:rsidRPr="008D47F0">
        <w:rPr>
          <w:color w:val="000000"/>
          <w:sz w:val="22"/>
          <w:szCs w:val="22"/>
          <w:lang w:val="kk-KZ"/>
        </w:rPr>
        <w:t>түрлері</w:t>
      </w:r>
      <w:r w:rsidRPr="008D47F0">
        <w:rPr>
          <w:rFonts w:ascii="Times" w:hAnsi="Times" w:cs="Time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 xml:space="preserve"> </w:t>
      </w:r>
      <w:r w:rsidRPr="008D47F0">
        <w:rPr>
          <w:color w:val="000000"/>
          <w:sz w:val="22"/>
          <w:szCs w:val="22"/>
          <w:lang w:val="kk-KZ"/>
        </w:rPr>
        <w:t>сараланған</w:t>
      </w:r>
      <w:r w:rsidRPr="008D47F0">
        <w:rPr>
          <w:rFonts w:ascii="Times" w:hAnsi="Times" w:cs="Times"/>
          <w:color w:val="000000"/>
          <w:sz w:val="22"/>
          <w:szCs w:val="22"/>
          <w:lang w:val="kk-KZ"/>
        </w:rPr>
        <w:t xml:space="preserve">. </w:t>
      </w:r>
      <w:r w:rsidRPr="008D47F0">
        <w:rPr>
          <w:color w:val="000000"/>
          <w:sz w:val="22"/>
          <w:szCs w:val="22"/>
          <w:lang w:val="kk-KZ"/>
        </w:rPr>
        <w:t>Бұл</w:t>
      </w:r>
      <w:r w:rsidRPr="008D47F0">
        <w:rPr>
          <w:rFonts w:ascii="Times" w:hAnsi="Times" w:cs="Times"/>
          <w:color w:val="000000"/>
          <w:sz w:val="22"/>
          <w:szCs w:val="22"/>
          <w:lang w:val="kk-KZ"/>
        </w:rPr>
        <w:t xml:space="preserve"> </w:t>
      </w:r>
      <w:r w:rsidRPr="008D47F0">
        <w:rPr>
          <w:color w:val="000000"/>
          <w:sz w:val="22"/>
          <w:szCs w:val="22"/>
          <w:lang w:val="kk-KZ"/>
        </w:rPr>
        <w:t>ретте</w:t>
      </w:r>
      <w:r w:rsidRPr="008D47F0">
        <w:rPr>
          <w:rFonts w:ascii="Times" w:hAnsi="Times" w:cs="Times"/>
          <w:color w:val="000000"/>
          <w:sz w:val="22"/>
          <w:szCs w:val="22"/>
          <w:lang w:val="kk-KZ"/>
        </w:rPr>
        <w:t xml:space="preserve"> </w:t>
      </w:r>
      <w:r w:rsidRPr="008D47F0">
        <w:rPr>
          <w:color w:val="000000"/>
          <w:sz w:val="22"/>
          <w:szCs w:val="22"/>
          <w:lang w:val="kk-KZ"/>
        </w:rPr>
        <w:t>салықты</w:t>
      </w:r>
      <w:r w:rsidRPr="008D47F0">
        <w:rPr>
          <w:rFonts w:ascii="Times" w:hAnsi="Times" w:cs="Times"/>
          <w:color w:val="000000"/>
          <w:sz w:val="22"/>
          <w:szCs w:val="22"/>
          <w:lang w:val="kk-KZ"/>
        </w:rPr>
        <w:t xml:space="preserve"> </w:t>
      </w:r>
      <w:r w:rsidRPr="008D47F0">
        <w:rPr>
          <w:color w:val="000000"/>
          <w:sz w:val="22"/>
          <w:szCs w:val="22"/>
          <w:lang w:val="kk-KZ"/>
        </w:rPr>
        <w:t>есептеу</w:t>
      </w:r>
      <w:r w:rsidRPr="008D47F0">
        <w:rPr>
          <w:rFonts w:ascii="Times" w:hAnsi="Times" w:cs="Times"/>
          <w:color w:val="000000"/>
          <w:sz w:val="22"/>
          <w:szCs w:val="22"/>
          <w:lang w:val="kk-KZ"/>
        </w:rPr>
        <w:t xml:space="preserve"> </w:t>
      </w:r>
      <w:r w:rsidRPr="008D47F0">
        <w:rPr>
          <w:color w:val="000000"/>
          <w:sz w:val="22"/>
          <w:szCs w:val="22"/>
          <w:lang w:val="kk-KZ"/>
        </w:rPr>
        <w:t>үшін</w:t>
      </w:r>
      <w:r w:rsidRPr="008D47F0">
        <w:rPr>
          <w:rFonts w:ascii="Times" w:hAnsi="Times" w:cs="Times"/>
          <w:color w:val="000000"/>
          <w:sz w:val="22"/>
          <w:szCs w:val="22"/>
          <w:lang w:val="kk-KZ"/>
        </w:rPr>
        <w:t xml:space="preserve"> </w:t>
      </w:r>
      <w:r w:rsidRPr="008D47F0">
        <w:rPr>
          <w:color w:val="000000"/>
          <w:sz w:val="22"/>
          <w:szCs w:val="22"/>
          <w:lang w:val="kk-KZ"/>
        </w:rPr>
        <w:t>Республикалық</w:t>
      </w:r>
      <w:r w:rsidRPr="008D47F0">
        <w:rPr>
          <w:rFonts w:ascii="Times" w:hAnsi="Times" w:cs="Times"/>
          <w:color w:val="000000"/>
          <w:sz w:val="22"/>
          <w:szCs w:val="22"/>
          <w:lang w:val="kk-KZ"/>
        </w:rPr>
        <w:t xml:space="preserve"> </w:t>
      </w:r>
      <w:r w:rsidRPr="008D47F0">
        <w:rPr>
          <w:color w:val="000000"/>
          <w:sz w:val="22"/>
          <w:szCs w:val="22"/>
          <w:lang w:val="kk-KZ"/>
        </w:rPr>
        <w:t>бюджет</w:t>
      </w:r>
      <w:r w:rsidRPr="008D47F0">
        <w:rPr>
          <w:rFonts w:ascii="Times" w:hAnsi="Times" w:cs="Times"/>
          <w:color w:val="000000"/>
          <w:sz w:val="22"/>
          <w:szCs w:val="22"/>
          <w:lang w:val="kk-KZ"/>
        </w:rPr>
        <w:t xml:space="preserve"> </w:t>
      </w:r>
      <w:r w:rsidRPr="008D47F0">
        <w:rPr>
          <w:color w:val="000000"/>
          <w:sz w:val="22"/>
          <w:szCs w:val="22"/>
          <w:lang w:val="kk-KZ"/>
        </w:rPr>
        <w:t>туралы</w:t>
      </w:r>
      <w:r w:rsidRPr="008D47F0">
        <w:rPr>
          <w:rFonts w:ascii="Times" w:hAnsi="Times" w:cs="Times"/>
          <w:color w:val="000000"/>
          <w:sz w:val="22"/>
          <w:szCs w:val="22"/>
          <w:lang w:val="kk-KZ"/>
        </w:rPr>
        <w:t xml:space="preserve"> </w:t>
      </w:r>
      <w:r w:rsidRPr="008D47F0">
        <w:rPr>
          <w:color w:val="000000"/>
          <w:sz w:val="22"/>
          <w:szCs w:val="22"/>
          <w:lang w:val="kk-KZ"/>
        </w:rPr>
        <w:t>заңда</w:t>
      </w:r>
      <w:r w:rsidRPr="008D47F0">
        <w:rPr>
          <w:rFonts w:ascii="Times" w:hAnsi="Times" w:cs="Times"/>
          <w:color w:val="000000"/>
          <w:sz w:val="22"/>
          <w:szCs w:val="22"/>
          <w:lang w:val="kk-KZ"/>
        </w:rPr>
        <w:t xml:space="preserve"> </w:t>
      </w:r>
      <w:r w:rsidRPr="008D47F0">
        <w:rPr>
          <w:color w:val="000000"/>
          <w:sz w:val="22"/>
          <w:szCs w:val="22"/>
          <w:lang w:val="kk-KZ"/>
        </w:rPr>
        <w:t>белгіленген</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тиісті</w:t>
      </w:r>
      <w:r w:rsidRPr="008D47F0">
        <w:rPr>
          <w:rFonts w:ascii="Times" w:hAnsi="Times" w:cs="Times"/>
          <w:color w:val="000000"/>
          <w:sz w:val="22"/>
          <w:szCs w:val="22"/>
          <w:lang w:val="kk-KZ"/>
        </w:rPr>
        <w:t xml:space="preserve"> </w:t>
      </w:r>
      <w:r w:rsidRPr="008D47F0">
        <w:rPr>
          <w:color w:val="000000"/>
          <w:sz w:val="22"/>
          <w:szCs w:val="22"/>
          <w:lang w:val="kk-KZ"/>
        </w:rPr>
        <w:t>қаржы</w:t>
      </w:r>
      <w:r w:rsidRPr="008D47F0">
        <w:rPr>
          <w:rFonts w:ascii="Times" w:hAnsi="Times" w:cs="Times"/>
          <w:color w:val="000000"/>
          <w:sz w:val="22"/>
          <w:szCs w:val="22"/>
          <w:lang w:val="kk-KZ"/>
        </w:rPr>
        <w:t xml:space="preserve"> </w:t>
      </w:r>
      <w:r w:rsidRPr="008D47F0">
        <w:rPr>
          <w:color w:val="000000"/>
          <w:sz w:val="22"/>
          <w:szCs w:val="22"/>
          <w:lang w:val="kk-KZ"/>
        </w:rPr>
        <w:t>жылының</w:t>
      </w:r>
      <w:r w:rsidRPr="008D47F0">
        <w:rPr>
          <w:rFonts w:ascii="Times" w:hAnsi="Times" w:cs="Times"/>
          <w:color w:val="000000"/>
          <w:sz w:val="22"/>
          <w:szCs w:val="22"/>
          <w:lang w:val="kk-KZ"/>
        </w:rPr>
        <w:t xml:space="preserve"> 1 </w:t>
      </w:r>
      <w:r w:rsidRPr="008D47F0">
        <w:rPr>
          <w:color w:val="000000"/>
          <w:sz w:val="22"/>
          <w:szCs w:val="22"/>
          <w:lang w:val="kk-KZ"/>
        </w:rPr>
        <w:t>қаңтарына</w:t>
      </w:r>
      <w:r w:rsidRPr="008D47F0">
        <w:rPr>
          <w:rFonts w:ascii="Times" w:hAnsi="Times" w:cs="Times"/>
          <w:color w:val="000000"/>
          <w:sz w:val="22"/>
          <w:szCs w:val="22"/>
          <w:lang w:val="kk-KZ"/>
        </w:rPr>
        <w:t xml:space="preserve"> </w:t>
      </w:r>
      <w:r w:rsidRPr="008D47F0">
        <w:rPr>
          <w:color w:val="000000"/>
          <w:sz w:val="22"/>
          <w:szCs w:val="22"/>
          <w:lang w:val="kk-KZ"/>
        </w:rPr>
        <w:t>қолданыста</w:t>
      </w:r>
      <w:r w:rsidRPr="008D47F0">
        <w:rPr>
          <w:rFonts w:ascii="Times" w:hAnsi="Times" w:cs="Times"/>
          <w:color w:val="000000"/>
          <w:sz w:val="22"/>
          <w:szCs w:val="22"/>
          <w:lang w:val="kk-KZ"/>
        </w:rPr>
        <w:t xml:space="preserve"> </w:t>
      </w:r>
      <w:r w:rsidRPr="008D47F0">
        <w:rPr>
          <w:color w:val="000000"/>
          <w:sz w:val="22"/>
          <w:szCs w:val="22"/>
          <w:lang w:val="kk-KZ"/>
        </w:rPr>
        <w:t>болған</w:t>
      </w:r>
      <w:r w:rsidRPr="008D47F0">
        <w:rPr>
          <w:rFonts w:ascii="Times" w:hAnsi="Times" w:cs="Times"/>
          <w:color w:val="000000"/>
          <w:sz w:val="22"/>
          <w:szCs w:val="22"/>
          <w:lang w:val="kk-KZ"/>
        </w:rPr>
        <w:t xml:space="preserve"> </w:t>
      </w:r>
      <w:r w:rsidRPr="008D47F0">
        <w:rPr>
          <w:color w:val="000000"/>
          <w:sz w:val="22"/>
          <w:szCs w:val="22"/>
          <w:lang w:val="kk-KZ"/>
        </w:rPr>
        <w:t>АЕК</w:t>
      </w:r>
      <w:r w:rsidRPr="008D47F0">
        <w:rPr>
          <w:rFonts w:ascii="Times" w:hAnsi="Times" w:cs="Times"/>
          <w:color w:val="000000"/>
          <w:sz w:val="22"/>
          <w:szCs w:val="22"/>
          <w:lang w:val="kk-KZ"/>
        </w:rPr>
        <w:t xml:space="preserve"> </w:t>
      </w:r>
      <w:r w:rsidRPr="008D47F0">
        <w:rPr>
          <w:color w:val="000000"/>
          <w:sz w:val="22"/>
          <w:szCs w:val="22"/>
          <w:lang w:val="kk-KZ"/>
        </w:rPr>
        <w:t>қолданылады</w:t>
      </w:r>
      <w:r w:rsidRPr="008D47F0">
        <w:rPr>
          <w:rFonts w:ascii="Times" w:hAnsi="Times" w:cs="Times"/>
          <w:color w:val="000000"/>
          <w:sz w:val="22"/>
          <w:szCs w:val="22"/>
          <w:lang w:val="kk-KZ"/>
        </w:rPr>
        <w:t xml:space="preserve">. </w:t>
      </w:r>
      <w:r w:rsidRPr="008D47F0">
        <w:rPr>
          <w:color w:val="000000"/>
          <w:sz w:val="22"/>
          <w:szCs w:val="22"/>
          <w:lang w:val="kk-KZ"/>
        </w:rPr>
        <w:t>Пайдаланылу</w:t>
      </w:r>
      <w:r w:rsidRPr="008D47F0">
        <w:rPr>
          <w:rFonts w:ascii="Times" w:hAnsi="Times" w:cs="Times"/>
          <w:color w:val="000000"/>
          <w:sz w:val="22"/>
          <w:szCs w:val="22"/>
          <w:lang w:val="kk-KZ"/>
        </w:rPr>
        <w:t xml:space="preserve"> </w:t>
      </w:r>
      <w:r w:rsidRPr="008D47F0">
        <w:rPr>
          <w:color w:val="000000"/>
          <w:sz w:val="22"/>
          <w:szCs w:val="22"/>
          <w:lang w:val="kk-KZ"/>
        </w:rPr>
        <w:t>мерзіміне</w:t>
      </w:r>
      <w:r w:rsidRPr="008D47F0">
        <w:rPr>
          <w:rFonts w:ascii="Times" w:hAnsi="Times" w:cs="Times"/>
          <w:color w:val="000000"/>
          <w:sz w:val="22"/>
          <w:szCs w:val="22"/>
          <w:lang w:val="kk-KZ"/>
        </w:rPr>
        <w:t xml:space="preserve"> </w:t>
      </w:r>
      <w:r w:rsidRPr="008D47F0">
        <w:rPr>
          <w:color w:val="000000"/>
          <w:sz w:val="22"/>
          <w:szCs w:val="22"/>
          <w:lang w:val="kk-KZ"/>
        </w:rPr>
        <w:t>қарай</w:t>
      </w:r>
      <w:r w:rsidRPr="008D47F0">
        <w:rPr>
          <w:rFonts w:ascii="Times" w:hAnsi="Times" w:cs="Times"/>
          <w:color w:val="000000"/>
          <w:sz w:val="22"/>
          <w:szCs w:val="22"/>
          <w:lang w:val="kk-KZ"/>
        </w:rPr>
        <w:t xml:space="preserve"> </w:t>
      </w:r>
      <w:r w:rsidRPr="008D47F0">
        <w:rPr>
          <w:color w:val="000000"/>
          <w:sz w:val="22"/>
          <w:szCs w:val="22"/>
          <w:lang w:val="kk-KZ"/>
        </w:rPr>
        <w:t>ұшу</w:t>
      </w:r>
      <w:r w:rsidRPr="008D47F0">
        <w:rPr>
          <w:rFonts w:ascii="Times" w:hAnsi="Times" w:cs="Times"/>
          <w:color w:val="000000"/>
          <w:sz w:val="22"/>
          <w:szCs w:val="22"/>
          <w:lang w:val="kk-KZ"/>
        </w:rPr>
        <w:t xml:space="preserve"> </w:t>
      </w:r>
      <w:r w:rsidRPr="008D47F0">
        <w:rPr>
          <w:color w:val="000000"/>
          <w:sz w:val="22"/>
          <w:szCs w:val="22"/>
          <w:lang w:val="kk-KZ"/>
        </w:rPr>
        <w:t>аппаратының</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мөлшерлемелеріне</w:t>
      </w:r>
      <w:r w:rsidRPr="008D47F0">
        <w:rPr>
          <w:rFonts w:ascii="Times" w:hAnsi="Times" w:cs="Times"/>
          <w:color w:val="000000"/>
          <w:sz w:val="22"/>
          <w:szCs w:val="22"/>
          <w:lang w:val="kk-KZ"/>
        </w:rPr>
        <w:t xml:space="preserve"> </w:t>
      </w:r>
      <w:r w:rsidRPr="008D47F0">
        <w:rPr>
          <w:i/>
          <w:iCs/>
          <w:color w:val="000000"/>
          <w:sz w:val="22"/>
          <w:szCs w:val="22"/>
          <w:lang w:val="kk-KZ"/>
        </w:rPr>
        <w:t>түзету</w:t>
      </w:r>
      <w:r w:rsidRPr="008D47F0">
        <w:rPr>
          <w:rFonts w:ascii="Times" w:hAnsi="Times" w:cs="Times"/>
          <w:i/>
          <w:iCs/>
          <w:color w:val="000000"/>
          <w:sz w:val="22"/>
          <w:szCs w:val="22"/>
          <w:lang w:val="kk-KZ"/>
        </w:rPr>
        <w:t xml:space="preserve"> </w:t>
      </w:r>
      <w:r w:rsidRPr="008D47F0">
        <w:rPr>
          <w:i/>
          <w:iCs/>
          <w:color w:val="000000"/>
          <w:sz w:val="22"/>
          <w:szCs w:val="22"/>
          <w:lang w:val="kk-KZ"/>
        </w:rPr>
        <w:t>коэффициенттері</w:t>
      </w:r>
      <w:r w:rsidRPr="008D47F0">
        <w:rPr>
          <w:rFonts w:ascii="Times" w:hAnsi="Times" w:cs="Times"/>
          <w:i/>
          <w:iCs/>
          <w:color w:val="000000"/>
          <w:sz w:val="22"/>
          <w:szCs w:val="22"/>
          <w:lang w:val="kk-KZ"/>
        </w:rPr>
        <w:t xml:space="preserve"> </w:t>
      </w:r>
      <w:r w:rsidRPr="008D47F0">
        <w:rPr>
          <w:color w:val="000000"/>
          <w:sz w:val="22"/>
          <w:szCs w:val="22"/>
          <w:lang w:val="kk-KZ"/>
        </w:rPr>
        <w:t>қолданылады</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төлеуші</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салу</w:t>
      </w:r>
      <w:r w:rsidRPr="008D47F0">
        <w:rPr>
          <w:rFonts w:ascii="Times" w:hAnsi="Times" w:cs="Times"/>
          <w:color w:val="000000"/>
          <w:sz w:val="22"/>
          <w:szCs w:val="22"/>
          <w:lang w:val="kk-KZ"/>
        </w:rPr>
        <w:t xml:space="preserve"> </w:t>
      </w:r>
      <w:r w:rsidRPr="008D47F0">
        <w:rPr>
          <w:color w:val="000000"/>
          <w:sz w:val="22"/>
          <w:szCs w:val="22"/>
          <w:lang w:val="kk-KZ"/>
        </w:rPr>
        <w:t>объектілерін</w:t>
      </w:r>
      <w:r w:rsidRPr="008D47F0">
        <w:rPr>
          <w:rFonts w:ascii="Times" w:hAnsi="Times" w:cs="Times"/>
          <w:color w:val="000000"/>
          <w:sz w:val="22"/>
          <w:szCs w:val="22"/>
          <w:lang w:val="kk-KZ"/>
        </w:rPr>
        <w:t xml:space="preserve">, </w:t>
      </w:r>
      <w:r w:rsidRPr="008D47F0">
        <w:rPr>
          <w:color w:val="000000"/>
          <w:sz w:val="22"/>
          <w:szCs w:val="22"/>
          <w:lang w:val="kk-KZ"/>
        </w:rPr>
        <w:t>әрбір</w:t>
      </w:r>
      <w:r w:rsidRPr="008D47F0">
        <w:rPr>
          <w:rFonts w:ascii="Times" w:hAnsi="Times" w:cs="Times"/>
          <w:color w:val="000000"/>
          <w:sz w:val="22"/>
          <w:szCs w:val="22"/>
          <w:lang w:val="kk-KZ"/>
        </w:rPr>
        <w:t xml:space="preserve"> </w:t>
      </w:r>
      <w:r w:rsidRPr="008D47F0">
        <w:rPr>
          <w:color w:val="000000"/>
          <w:sz w:val="22"/>
          <w:szCs w:val="22"/>
          <w:lang w:val="kk-KZ"/>
        </w:rPr>
        <w:t>көлік</w:t>
      </w:r>
      <w:r w:rsidRPr="008D47F0">
        <w:rPr>
          <w:rFonts w:ascii="Times" w:hAnsi="Times" w:cs="Times"/>
          <w:color w:val="000000"/>
          <w:sz w:val="22"/>
          <w:szCs w:val="22"/>
          <w:lang w:val="kk-KZ"/>
        </w:rPr>
        <w:t xml:space="preserve"> </w:t>
      </w:r>
      <w:r w:rsidRPr="008D47F0">
        <w:rPr>
          <w:color w:val="000000"/>
          <w:sz w:val="22"/>
          <w:szCs w:val="22"/>
          <w:lang w:val="kk-KZ"/>
        </w:rPr>
        <w:t>құралы</w:t>
      </w:r>
      <w:r w:rsidRPr="008D47F0">
        <w:rPr>
          <w:rFonts w:ascii="Times" w:hAnsi="Times" w:cs="Time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мөлшерлемесін</w:t>
      </w:r>
      <w:r w:rsidRPr="008D47F0">
        <w:rPr>
          <w:rFonts w:ascii="Times" w:hAnsi="Times" w:cs="Times"/>
          <w:color w:val="000000"/>
          <w:sz w:val="22"/>
          <w:szCs w:val="22"/>
          <w:lang w:val="kk-KZ"/>
        </w:rPr>
        <w:t xml:space="preserve"> </w:t>
      </w:r>
      <w:r w:rsidRPr="008D47F0">
        <w:rPr>
          <w:color w:val="000000"/>
          <w:sz w:val="22"/>
          <w:szCs w:val="22"/>
          <w:lang w:val="kk-KZ"/>
        </w:rPr>
        <w:t>негізге</w:t>
      </w:r>
      <w:r w:rsidRPr="008D47F0">
        <w:rPr>
          <w:rFonts w:ascii="Times" w:hAnsi="Times" w:cs="Times"/>
          <w:color w:val="000000"/>
          <w:sz w:val="22"/>
          <w:szCs w:val="22"/>
          <w:lang w:val="kk-KZ"/>
        </w:rPr>
        <w:t xml:space="preserve"> </w:t>
      </w:r>
      <w:r w:rsidRPr="008D47F0">
        <w:rPr>
          <w:color w:val="000000"/>
          <w:sz w:val="22"/>
          <w:szCs w:val="22"/>
          <w:lang w:val="kk-KZ"/>
        </w:rPr>
        <w:t>ала</w:t>
      </w:r>
      <w:r w:rsidRPr="008D47F0">
        <w:rPr>
          <w:rFonts w:ascii="Times" w:hAnsi="Times" w:cs="Times"/>
          <w:color w:val="000000"/>
          <w:sz w:val="22"/>
          <w:szCs w:val="22"/>
          <w:lang w:val="kk-KZ"/>
        </w:rPr>
        <w:t xml:space="preserve"> </w:t>
      </w:r>
      <w:r w:rsidRPr="008D47F0">
        <w:rPr>
          <w:color w:val="000000"/>
          <w:sz w:val="22"/>
          <w:szCs w:val="22"/>
          <w:lang w:val="kk-KZ"/>
        </w:rPr>
        <w:t>отырып</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кезеңі</w:t>
      </w:r>
      <w:r w:rsidRPr="008D47F0">
        <w:rPr>
          <w:rFonts w:ascii="Times" w:hAnsi="Times" w:cs="Times"/>
          <w:color w:val="000000"/>
          <w:sz w:val="22"/>
          <w:szCs w:val="22"/>
          <w:lang w:val="kk-KZ"/>
        </w:rPr>
        <w:t xml:space="preserve"> </w:t>
      </w:r>
      <w:r w:rsidRPr="008D47F0">
        <w:rPr>
          <w:color w:val="000000"/>
          <w:sz w:val="22"/>
          <w:szCs w:val="22"/>
          <w:lang w:val="kk-KZ"/>
        </w:rPr>
        <w:t>үшін</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сомасын</w:t>
      </w:r>
      <w:r w:rsidRPr="008D47F0">
        <w:rPr>
          <w:rFonts w:ascii="Times" w:hAnsi="Times" w:cs="Times"/>
          <w:color w:val="000000"/>
          <w:sz w:val="22"/>
          <w:szCs w:val="22"/>
          <w:lang w:val="kk-KZ"/>
        </w:rPr>
        <w:t xml:space="preserve"> </w:t>
      </w:r>
      <w:r w:rsidRPr="008D47F0">
        <w:rPr>
          <w:color w:val="000000"/>
          <w:sz w:val="22"/>
          <w:szCs w:val="22"/>
          <w:lang w:val="kk-KZ"/>
        </w:rPr>
        <w:t>дербес</w:t>
      </w:r>
      <w:r w:rsidRPr="008D47F0">
        <w:rPr>
          <w:rFonts w:ascii="Times" w:hAnsi="Times" w:cs="Times"/>
          <w:color w:val="000000"/>
          <w:sz w:val="22"/>
          <w:szCs w:val="22"/>
          <w:lang w:val="kk-KZ"/>
        </w:rPr>
        <w:t xml:space="preserve"> </w:t>
      </w:r>
      <w:r w:rsidRPr="008D47F0">
        <w:rPr>
          <w:color w:val="000000"/>
          <w:sz w:val="22"/>
          <w:szCs w:val="22"/>
          <w:lang w:val="kk-KZ"/>
        </w:rPr>
        <w:t>есептейді</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color w:val="000000"/>
          <w:sz w:val="18"/>
          <w:szCs w:val="18"/>
          <w:lang w:val="kk-KZ"/>
        </w:rPr>
        <w:t>Көлік</w:t>
      </w:r>
      <w:r w:rsidRPr="008D47F0">
        <w:rPr>
          <w:rFonts w:ascii="Times" w:hAnsi="Times" w:cs="Times"/>
          <w:color w:val="000000"/>
          <w:sz w:val="18"/>
          <w:szCs w:val="18"/>
          <w:lang w:val="kk-KZ"/>
        </w:rPr>
        <w:t xml:space="preserve"> </w:t>
      </w:r>
      <w:r w:rsidRPr="008D47F0">
        <w:rPr>
          <w:color w:val="000000"/>
          <w:sz w:val="18"/>
          <w:szCs w:val="18"/>
          <w:lang w:val="kk-KZ"/>
        </w:rPr>
        <w:t>құралы</w:t>
      </w:r>
      <w:r w:rsidRPr="008D47F0">
        <w:rPr>
          <w:rFonts w:ascii="Times" w:hAnsi="Times" w:cs="Times"/>
          <w:color w:val="000000"/>
          <w:sz w:val="18"/>
          <w:szCs w:val="18"/>
          <w:lang w:val="kk-KZ"/>
        </w:rPr>
        <w:t xml:space="preserve"> </w:t>
      </w:r>
      <w:r w:rsidRPr="008D47F0">
        <w:rPr>
          <w:color w:val="000000"/>
          <w:sz w:val="18"/>
          <w:szCs w:val="18"/>
          <w:lang w:val="kk-KZ"/>
        </w:rPr>
        <w:t>меншік</w:t>
      </w:r>
      <w:r w:rsidRPr="008D47F0">
        <w:rPr>
          <w:rFonts w:ascii="Times" w:hAnsi="Times" w:cs="Times"/>
          <w:color w:val="000000"/>
          <w:sz w:val="18"/>
          <w:szCs w:val="18"/>
          <w:lang w:val="kk-KZ"/>
        </w:rPr>
        <w:t xml:space="preserve"> </w:t>
      </w:r>
      <w:r w:rsidRPr="008D47F0">
        <w:rPr>
          <w:color w:val="000000"/>
          <w:sz w:val="18"/>
          <w:szCs w:val="18"/>
          <w:lang w:val="kk-KZ"/>
        </w:rPr>
        <w:t>құқығында</w:t>
      </w:r>
      <w:r w:rsidRPr="008D47F0">
        <w:rPr>
          <w:rFonts w:ascii="Times" w:hAnsi="Times" w:cs="Times"/>
          <w:color w:val="000000"/>
          <w:sz w:val="18"/>
          <w:szCs w:val="18"/>
          <w:lang w:val="kk-KZ"/>
        </w:rPr>
        <w:t xml:space="preserve">, </w:t>
      </w:r>
      <w:r w:rsidRPr="008D47F0">
        <w:rPr>
          <w:color w:val="000000"/>
          <w:sz w:val="18"/>
          <w:szCs w:val="18"/>
          <w:lang w:val="kk-KZ"/>
        </w:rPr>
        <w:t>шаруашылық</w:t>
      </w:r>
      <w:r w:rsidRPr="008D47F0">
        <w:rPr>
          <w:rFonts w:ascii="Times" w:hAnsi="Times" w:cs="Times"/>
          <w:color w:val="000000"/>
          <w:sz w:val="18"/>
          <w:szCs w:val="18"/>
          <w:lang w:val="kk-KZ"/>
        </w:rPr>
        <w:t xml:space="preserve"> </w:t>
      </w:r>
      <w:r w:rsidRPr="008D47F0">
        <w:rPr>
          <w:color w:val="000000"/>
          <w:sz w:val="18"/>
          <w:szCs w:val="18"/>
          <w:lang w:val="kk-KZ"/>
        </w:rPr>
        <w:t>жүргізу</w:t>
      </w:r>
      <w:r w:rsidRPr="008D47F0">
        <w:rPr>
          <w:rFonts w:ascii="Times" w:hAnsi="Times" w:cs="Times"/>
          <w:color w:val="000000"/>
          <w:sz w:val="18"/>
          <w:szCs w:val="18"/>
          <w:lang w:val="kk-KZ"/>
        </w:rPr>
        <w:t xml:space="preserve"> </w:t>
      </w:r>
      <w:r w:rsidRPr="008D47F0">
        <w:rPr>
          <w:color w:val="000000"/>
          <w:sz w:val="18"/>
          <w:szCs w:val="18"/>
          <w:lang w:val="kk-KZ"/>
        </w:rPr>
        <w:t>құқығында</w:t>
      </w:r>
      <w:r w:rsidRPr="008D47F0">
        <w:rPr>
          <w:rFonts w:ascii="Times" w:hAnsi="Times" w:cs="Times"/>
          <w:color w:val="000000"/>
          <w:sz w:val="18"/>
          <w:szCs w:val="18"/>
          <w:lang w:val="kk-KZ"/>
        </w:rPr>
        <w:t xml:space="preserve"> </w:t>
      </w:r>
      <w:r w:rsidRPr="008D47F0">
        <w:rPr>
          <w:color w:val="000000"/>
          <w:sz w:val="18"/>
          <w:szCs w:val="18"/>
          <w:lang w:val="kk-KZ"/>
        </w:rPr>
        <w:t>немесе</w:t>
      </w:r>
      <w:r w:rsidRPr="008D47F0">
        <w:rPr>
          <w:rFonts w:ascii="Times" w:hAnsi="Times" w:cs="Times"/>
          <w:color w:val="000000"/>
          <w:sz w:val="18"/>
          <w:szCs w:val="18"/>
          <w:lang w:val="kk-KZ"/>
        </w:rPr>
        <w:t xml:space="preserve"> </w:t>
      </w:r>
      <w:r w:rsidRPr="008D47F0">
        <w:rPr>
          <w:color w:val="000000"/>
          <w:sz w:val="18"/>
          <w:szCs w:val="18"/>
          <w:lang w:val="kk-KZ"/>
        </w:rPr>
        <w:t>оралымды</w:t>
      </w:r>
      <w:r w:rsidRPr="008D47F0">
        <w:rPr>
          <w:rFonts w:ascii="Times" w:hAnsi="Times" w:cs="Times"/>
          <w:color w:val="000000"/>
          <w:sz w:val="18"/>
          <w:szCs w:val="18"/>
          <w:lang w:val="kk-KZ"/>
        </w:rPr>
        <w:t xml:space="preserve"> </w:t>
      </w:r>
      <w:r w:rsidRPr="008D47F0">
        <w:rPr>
          <w:color w:val="000000"/>
          <w:sz w:val="18"/>
          <w:szCs w:val="18"/>
          <w:lang w:val="kk-KZ"/>
        </w:rPr>
        <w:t>басқару</w:t>
      </w:r>
      <w:r w:rsidRPr="008D47F0">
        <w:rPr>
          <w:rFonts w:ascii="Times" w:hAnsi="Times" w:cs="Times"/>
          <w:color w:val="000000"/>
          <w:sz w:val="18"/>
          <w:szCs w:val="18"/>
          <w:lang w:val="kk-KZ"/>
        </w:rPr>
        <w:t xml:space="preserve"> </w:t>
      </w:r>
      <w:r w:rsidRPr="008D47F0">
        <w:rPr>
          <w:color w:val="000000"/>
          <w:sz w:val="18"/>
          <w:szCs w:val="18"/>
          <w:lang w:val="kk-KZ"/>
        </w:rPr>
        <w:t>кұқығында</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кезеңінен</w:t>
      </w:r>
      <w:r w:rsidRPr="008D47F0">
        <w:rPr>
          <w:rFonts w:ascii="Times" w:hAnsi="Times" w:cs="Times"/>
          <w:color w:val="000000"/>
          <w:sz w:val="18"/>
          <w:szCs w:val="18"/>
          <w:lang w:val="kk-KZ"/>
        </w:rPr>
        <w:t xml:space="preserve"> </w:t>
      </w:r>
      <w:r w:rsidRPr="008D47F0">
        <w:rPr>
          <w:color w:val="000000"/>
          <w:sz w:val="18"/>
          <w:szCs w:val="18"/>
          <w:lang w:val="kk-KZ"/>
        </w:rPr>
        <w:t>аз</w:t>
      </w:r>
      <w:r w:rsidRPr="008D47F0">
        <w:rPr>
          <w:rFonts w:ascii="Times" w:hAnsi="Times" w:cs="Times"/>
          <w:color w:val="000000"/>
          <w:sz w:val="18"/>
          <w:szCs w:val="18"/>
          <w:lang w:val="kk-KZ"/>
        </w:rPr>
        <w:t xml:space="preserve"> </w:t>
      </w:r>
      <w:r w:rsidRPr="008D47F0">
        <w:rPr>
          <w:color w:val="000000"/>
          <w:sz w:val="18"/>
          <w:szCs w:val="18"/>
          <w:lang w:val="kk-KZ"/>
        </w:rPr>
        <w:t>уақыт</w:t>
      </w:r>
      <w:r w:rsidRPr="008D47F0">
        <w:rPr>
          <w:rFonts w:ascii="Times" w:hAnsi="Times" w:cs="Times"/>
          <w:color w:val="000000"/>
          <w:sz w:val="18"/>
          <w:szCs w:val="18"/>
          <w:lang w:val="kk-KZ"/>
        </w:rPr>
        <w:t xml:space="preserve"> </w:t>
      </w:r>
      <w:r w:rsidRPr="008D47F0">
        <w:rPr>
          <w:color w:val="000000"/>
          <w:sz w:val="18"/>
          <w:szCs w:val="18"/>
          <w:lang w:val="kk-KZ"/>
        </w:rPr>
        <w:t>болған</w:t>
      </w:r>
      <w:r w:rsidRPr="008D47F0">
        <w:rPr>
          <w:rFonts w:ascii="Times" w:hAnsi="Times" w:cs="Times"/>
          <w:color w:val="000000"/>
          <w:sz w:val="18"/>
          <w:szCs w:val="18"/>
          <w:lang w:val="kk-KZ"/>
        </w:rPr>
        <w:t xml:space="preserve"> </w:t>
      </w:r>
      <w:r w:rsidRPr="008D47F0">
        <w:rPr>
          <w:color w:val="000000"/>
          <w:sz w:val="18"/>
          <w:szCs w:val="18"/>
          <w:lang w:val="kk-KZ"/>
        </w:rPr>
        <w:t>жағдайда</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сомасы</w:t>
      </w:r>
      <w:r w:rsidRPr="008D47F0">
        <w:rPr>
          <w:rFonts w:ascii="Times" w:hAnsi="Times" w:cs="Times"/>
          <w:color w:val="000000"/>
          <w:sz w:val="18"/>
          <w:szCs w:val="18"/>
          <w:lang w:val="kk-KZ"/>
        </w:rPr>
        <w:t xml:space="preserve"> </w:t>
      </w:r>
      <w:r w:rsidRPr="008D47F0">
        <w:rPr>
          <w:color w:val="000000"/>
          <w:sz w:val="18"/>
          <w:szCs w:val="18"/>
          <w:lang w:val="kk-KZ"/>
        </w:rPr>
        <w:t>көлік</w:t>
      </w:r>
      <w:r w:rsidRPr="008D47F0">
        <w:rPr>
          <w:rFonts w:ascii="Times" w:hAnsi="Times" w:cs="Times"/>
          <w:color w:val="000000"/>
          <w:sz w:val="18"/>
          <w:szCs w:val="18"/>
          <w:lang w:val="kk-KZ"/>
        </w:rPr>
        <w:t xml:space="preserve"> </w:t>
      </w:r>
      <w:r w:rsidRPr="008D47F0">
        <w:rPr>
          <w:color w:val="000000"/>
          <w:sz w:val="18"/>
          <w:szCs w:val="18"/>
          <w:lang w:val="kk-KZ"/>
        </w:rPr>
        <w:t>құралы</w:t>
      </w:r>
      <w:r w:rsidRPr="008D47F0">
        <w:rPr>
          <w:rFonts w:ascii="Times" w:hAnsi="Times" w:cs="Times"/>
          <w:color w:val="000000"/>
          <w:sz w:val="18"/>
          <w:szCs w:val="18"/>
          <w:lang w:val="kk-KZ"/>
        </w:rPr>
        <w:t xml:space="preserve"> </w:t>
      </w:r>
      <w:r w:rsidRPr="008D47F0">
        <w:rPr>
          <w:color w:val="000000"/>
          <w:sz w:val="18"/>
          <w:szCs w:val="18"/>
          <w:lang w:val="kk-KZ"/>
        </w:rPr>
        <w:t>меншік</w:t>
      </w:r>
      <w:r w:rsidRPr="008D47F0">
        <w:rPr>
          <w:rFonts w:ascii="Times" w:hAnsi="Times" w:cs="Times"/>
          <w:color w:val="000000"/>
          <w:sz w:val="18"/>
          <w:szCs w:val="18"/>
          <w:lang w:val="kk-KZ"/>
        </w:rPr>
        <w:t xml:space="preserve"> </w:t>
      </w:r>
      <w:r w:rsidRPr="008D47F0">
        <w:rPr>
          <w:color w:val="000000"/>
          <w:sz w:val="18"/>
          <w:szCs w:val="18"/>
          <w:lang w:val="kk-KZ"/>
        </w:rPr>
        <w:t>құқығында</w:t>
      </w:r>
      <w:r w:rsidRPr="008D47F0">
        <w:rPr>
          <w:rFonts w:ascii="Times" w:hAnsi="Times" w:cs="Times"/>
          <w:color w:val="000000"/>
          <w:sz w:val="18"/>
          <w:szCs w:val="18"/>
          <w:lang w:val="kk-KZ"/>
        </w:rPr>
        <w:t xml:space="preserve">, </w:t>
      </w:r>
      <w:r w:rsidRPr="008D47F0">
        <w:rPr>
          <w:color w:val="000000"/>
          <w:sz w:val="18"/>
          <w:szCs w:val="18"/>
          <w:lang w:val="kk-KZ"/>
        </w:rPr>
        <w:t>шаруашылық</w:t>
      </w:r>
      <w:r w:rsidRPr="008D47F0">
        <w:rPr>
          <w:rFonts w:ascii="Times" w:hAnsi="Times" w:cs="Times"/>
          <w:color w:val="000000"/>
          <w:sz w:val="18"/>
          <w:szCs w:val="18"/>
          <w:lang w:val="kk-KZ"/>
        </w:rPr>
        <w:t xml:space="preserve"> </w:t>
      </w:r>
      <w:r w:rsidRPr="008D47F0">
        <w:rPr>
          <w:color w:val="000000"/>
          <w:sz w:val="18"/>
          <w:szCs w:val="18"/>
          <w:lang w:val="kk-KZ"/>
        </w:rPr>
        <w:t>жүргізу</w:t>
      </w:r>
      <w:r w:rsidRPr="008D47F0">
        <w:rPr>
          <w:rFonts w:ascii="Times" w:hAnsi="Times" w:cs="Times"/>
          <w:color w:val="000000"/>
          <w:sz w:val="18"/>
          <w:szCs w:val="18"/>
          <w:lang w:val="kk-KZ"/>
        </w:rPr>
        <w:t xml:space="preserve"> </w:t>
      </w:r>
      <w:r w:rsidRPr="008D47F0">
        <w:rPr>
          <w:color w:val="000000"/>
          <w:sz w:val="18"/>
          <w:szCs w:val="18"/>
          <w:lang w:val="kk-KZ"/>
        </w:rPr>
        <w:t>кұқығында</w:t>
      </w:r>
      <w:r w:rsidRPr="008D47F0">
        <w:rPr>
          <w:rFonts w:ascii="Times" w:hAnsi="Times" w:cs="Times"/>
          <w:color w:val="000000"/>
          <w:sz w:val="18"/>
          <w:szCs w:val="18"/>
          <w:lang w:val="kk-KZ"/>
        </w:rPr>
        <w:t xml:space="preserve"> </w:t>
      </w:r>
      <w:r w:rsidRPr="008D47F0">
        <w:rPr>
          <w:color w:val="000000"/>
          <w:sz w:val="18"/>
          <w:szCs w:val="18"/>
          <w:lang w:val="kk-KZ"/>
        </w:rPr>
        <w:t>немесе</w:t>
      </w:r>
      <w:r w:rsidRPr="008D47F0">
        <w:rPr>
          <w:rFonts w:ascii="Times" w:hAnsi="Times" w:cs="Times"/>
          <w:color w:val="000000"/>
          <w:sz w:val="18"/>
          <w:szCs w:val="18"/>
          <w:lang w:val="kk-KZ"/>
        </w:rPr>
        <w:t xml:space="preserve"> </w:t>
      </w:r>
      <w:r w:rsidRPr="008D47F0">
        <w:rPr>
          <w:color w:val="000000"/>
          <w:sz w:val="18"/>
          <w:szCs w:val="18"/>
          <w:lang w:val="kk-KZ"/>
        </w:rPr>
        <w:t>оралымды</w:t>
      </w:r>
      <w:r w:rsidRPr="008D47F0">
        <w:rPr>
          <w:rFonts w:ascii="Times" w:hAnsi="Times" w:cs="Times"/>
          <w:color w:val="000000"/>
          <w:sz w:val="18"/>
          <w:szCs w:val="18"/>
          <w:lang w:val="kk-KZ"/>
        </w:rPr>
        <w:t xml:space="preserve"> </w:t>
      </w:r>
      <w:r w:rsidRPr="008D47F0">
        <w:rPr>
          <w:color w:val="000000"/>
          <w:sz w:val="18"/>
          <w:szCs w:val="18"/>
          <w:lang w:val="kk-KZ"/>
        </w:rPr>
        <w:t>басқару</w:t>
      </w:r>
      <w:r w:rsidRPr="008D47F0">
        <w:rPr>
          <w:rFonts w:ascii="Times" w:hAnsi="Times" w:cs="Times"/>
          <w:color w:val="000000"/>
          <w:sz w:val="18"/>
          <w:szCs w:val="18"/>
          <w:lang w:val="kk-KZ"/>
        </w:rPr>
        <w:t xml:space="preserve"> </w:t>
      </w:r>
      <w:r w:rsidRPr="008D47F0">
        <w:rPr>
          <w:color w:val="000000"/>
          <w:sz w:val="18"/>
          <w:szCs w:val="18"/>
          <w:lang w:val="kk-KZ"/>
        </w:rPr>
        <w:t>құқығында</w:t>
      </w:r>
      <w:r w:rsidRPr="008D47F0">
        <w:rPr>
          <w:rFonts w:ascii="Times" w:hAnsi="Times" w:cs="Times"/>
          <w:color w:val="000000"/>
          <w:sz w:val="18"/>
          <w:szCs w:val="18"/>
          <w:lang w:val="kk-KZ"/>
        </w:rPr>
        <w:t xml:space="preserve"> </w:t>
      </w:r>
      <w:r w:rsidRPr="008D47F0">
        <w:rPr>
          <w:color w:val="000000"/>
          <w:sz w:val="18"/>
          <w:szCs w:val="18"/>
          <w:lang w:val="kk-KZ"/>
        </w:rPr>
        <w:t>іс</w:t>
      </w:r>
      <w:r w:rsidRPr="008D47F0">
        <w:rPr>
          <w:rFonts w:ascii="Times" w:hAnsi="Times" w:cs="Times"/>
          <w:color w:val="000000"/>
          <w:sz w:val="18"/>
          <w:szCs w:val="18"/>
          <w:lang w:val="kk-KZ"/>
        </w:rPr>
        <w:t xml:space="preserve"> </w:t>
      </w:r>
      <w:r w:rsidRPr="008D47F0">
        <w:rPr>
          <w:color w:val="000000"/>
          <w:sz w:val="18"/>
          <w:szCs w:val="18"/>
          <w:lang w:val="kk-KZ"/>
        </w:rPr>
        <w:t>жүзінде</w:t>
      </w:r>
      <w:r w:rsidRPr="008D47F0">
        <w:rPr>
          <w:rFonts w:ascii="Times" w:hAnsi="Times" w:cs="Times"/>
          <w:color w:val="000000"/>
          <w:sz w:val="18"/>
          <w:szCs w:val="18"/>
          <w:lang w:val="kk-KZ"/>
        </w:rPr>
        <w:t xml:space="preserve"> </w:t>
      </w:r>
      <w:r w:rsidRPr="008D47F0">
        <w:rPr>
          <w:color w:val="000000"/>
          <w:sz w:val="18"/>
          <w:szCs w:val="18"/>
          <w:lang w:val="kk-KZ"/>
        </w:rPr>
        <w:t>болған</w:t>
      </w:r>
      <w:r w:rsidRPr="008D47F0">
        <w:rPr>
          <w:rFonts w:ascii="Times" w:hAnsi="Times" w:cs="Times"/>
          <w:color w:val="000000"/>
          <w:sz w:val="18"/>
          <w:szCs w:val="18"/>
          <w:lang w:val="kk-KZ"/>
        </w:rPr>
        <w:t xml:space="preserve"> </w:t>
      </w:r>
      <w:r w:rsidRPr="008D47F0">
        <w:rPr>
          <w:color w:val="000000"/>
          <w:sz w:val="18"/>
          <w:szCs w:val="18"/>
          <w:lang w:val="kk-KZ"/>
        </w:rPr>
        <w:t>кезең</w:t>
      </w:r>
      <w:r w:rsidRPr="008D47F0">
        <w:rPr>
          <w:rFonts w:ascii="Times" w:hAnsi="Times" w:cs="Times"/>
          <w:color w:val="000000"/>
          <w:sz w:val="18"/>
          <w:szCs w:val="18"/>
          <w:lang w:val="kk-KZ"/>
        </w:rPr>
        <w:t xml:space="preserve"> </w:t>
      </w:r>
      <w:r w:rsidRPr="008D47F0">
        <w:rPr>
          <w:color w:val="000000"/>
          <w:sz w:val="18"/>
          <w:szCs w:val="18"/>
          <w:lang w:val="kk-KZ"/>
        </w:rPr>
        <w:t>үшін</w:t>
      </w:r>
      <w:r w:rsidRPr="008D47F0">
        <w:rPr>
          <w:rFonts w:ascii="Times" w:hAnsi="Times" w:cs="Times"/>
          <w:color w:val="000000"/>
          <w:sz w:val="18"/>
          <w:szCs w:val="18"/>
          <w:lang w:val="kk-KZ"/>
        </w:rPr>
        <w:t xml:space="preserve"> </w:t>
      </w:r>
      <w:r w:rsidRPr="008D47F0">
        <w:rPr>
          <w:color w:val="000000"/>
          <w:sz w:val="18"/>
          <w:szCs w:val="18"/>
          <w:lang w:val="kk-KZ"/>
        </w:rPr>
        <w:t>салықтың</w:t>
      </w:r>
      <w:r w:rsidRPr="008D47F0">
        <w:rPr>
          <w:rFonts w:ascii="Times" w:hAnsi="Times" w:cs="Times"/>
          <w:color w:val="000000"/>
          <w:sz w:val="18"/>
          <w:szCs w:val="18"/>
          <w:lang w:val="kk-KZ"/>
        </w:rPr>
        <w:t xml:space="preserve"> </w:t>
      </w:r>
      <w:r w:rsidRPr="008D47F0">
        <w:rPr>
          <w:color w:val="000000"/>
          <w:sz w:val="18"/>
          <w:szCs w:val="18"/>
          <w:lang w:val="kk-KZ"/>
        </w:rPr>
        <w:t>жылдық</w:t>
      </w:r>
      <w:r w:rsidRPr="008D47F0">
        <w:rPr>
          <w:rFonts w:ascii="Times" w:hAnsi="Times" w:cs="Times"/>
          <w:color w:val="000000"/>
          <w:sz w:val="18"/>
          <w:szCs w:val="18"/>
          <w:lang w:val="kk-KZ"/>
        </w:rPr>
        <w:t xml:space="preserve"> </w:t>
      </w:r>
      <w:r w:rsidRPr="008D47F0">
        <w:rPr>
          <w:color w:val="000000"/>
          <w:sz w:val="18"/>
          <w:szCs w:val="18"/>
          <w:lang w:val="kk-KZ"/>
        </w:rPr>
        <w:t>сомасын</w:t>
      </w:r>
      <w:r w:rsidRPr="008D47F0">
        <w:rPr>
          <w:rFonts w:ascii="Times" w:hAnsi="Times" w:cs="Times"/>
          <w:color w:val="000000"/>
          <w:sz w:val="18"/>
          <w:szCs w:val="18"/>
          <w:lang w:val="kk-KZ"/>
        </w:rPr>
        <w:t xml:space="preserve"> </w:t>
      </w:r>
      <w:r w:rsidRPr="008D47F0">
        <w:rPr>
          <w:color w:val="000000"/>
          <w:sz w:val="18"/>
          <w:szCs w:val="18"/>
          <w:lang w:val="kk-KZ"/>
        </w:rPr>
        <w:t>он</w:t>
      </w:r>
      <w:r w:rsidRPr="008D47F0">
        <w:rPr>
          <w:rFonts w:ascii="Times" w:hAnsi="Times" w:cs="Times"/>
          <w:color w:val="000000"/>
          <w:sz w:val="18"/>
          <w:szCs w:val="18"/>
          <w:lang w:val="kk-KZ"/>
        </w:rPr>
        <w:t xml:space="preserve"> </w:t>
      </w:r>
      <w:r w:rsidRPr="008D47F0">
        <w:rPr>
          <w:color w:val="000000"/>
          <w:sz w:val="18"/>
          <w:szCs w:val="18"/>
          <w:lang w:val="kk-KZ"/>
        </w:rPr>
        <w:t>екіге</w:t>
      </w:r>
      <w:r w:rsidRPr="008D47F0">
        <w:rPr>
          <w:rFonts w:ascii="Times" w:hAnsi="Times" w:cs="Times"/>
          <w:color w:val="000000"/>
          <w:sz w:val="18"/>
          <w:szCs w:val="18"/>
          <w:lang w:val="kk-KZ"/>
        </w:rPr>
        <w:t xml:space="preserve"> </w:t>
      </w:r>
      <w:r w:rsidRPr="008D47F0">
        <w:rPr>
          <w:color w:val="000000"/>
          <w:sz w:val="18"/>
          <w:szCs w:val="18"/>
          <w:lang w:val="kk-KZ"/>
        </w:rPr>
        <w:t>бөлу</w:t>
      </w:r>
      <w:r w:rsidRPr="008D47F0">
        <w:rPr>
          <w:rFonts w:ascii="Times" w:hAnsi="Times" w:cs="Times"/>
          <w:color w:val="000000"/>
          <w:sz w:val="18"/>
          <w:szCs w:val="18"/>
          <w:lang w:val="kk-KZ"/>
        </w:rPr>
        <w:t xml:space="preserve"> </w:t>
      </w:r>
      <w:r w:rsidRPr="008D47F0">
        <w:rPr>
          <w:color w:val="000000"/>
          <w:sz w:val="18"/>
          <w:szCs w:val="18"/>
          <w:lang w:val="kk-KZ"/>
        </w:rPr>
        <w:t>және</w:t>
      </w:r>
      <w:r w:rsidRPr="008D47F0">
        <w:rPr>
          <w:rFonts w:ascii="Times" w:hAnsi="Times" w:cs="Times"/>
          <w:color w:val="000000"/>
          <w:sz w:val="18"/>
          <w:szCs w:val="18"/>
          <w:lang w:val="kk-KZ"/>
        </w:rPr>
        <w:t xml:space="preserve"> </w:t>
      </w:r>
      <w:r w:rsidRPr="008D47F0">
        <w:rPr>
          <w:color w:val="000000"/>
          <w:sz w:val="18"/>
          <w:szCs w:val="18"/>
          <w:lang w:val="kk-KZ"/>
        </w:rPr>
        <w:t>көлік</w:t>
      </w:r>
      <w:r w:rsidRPr="008D47F0">
        <w:rPr>
          <w:rFonts w:ascii="Times" w:hAnsi="Times" w:cs="Times"/>
          <w:color w:val="000000"/>
          <w:sz w:val="18"/>
          <w:szCs w:val="18"/>
          <w:lang w:val="kk-KZ"/>
        </w:rPr>
        <w:t xml:space="preserve"> </w:t>
      </w:r>
      <w:r w:rsidRPr="008D47F0">
        <w:rPr>
          <w:color w:val="000000"/>
          <w:sz w:val="18"/>
          <w:szCs w:val="18"/>
          <w:lang w:val="kk-KZ"/>
        </w:rPr>
        <w:t>құралы</w:t>
      </w:r>
      <w:r w:rsidRPr="008D47F0">
        <w:rPr>
          <w:rFonts w:ascii="Times" w:hAnsi="Times" w:cs="Times"/>
          <w:color w:val="000000"/>
          <w:sz w:val="18"/>
          <w:szCs w:val="18"/>
          <w:lang w:val="kk-KZ"/>
        </w:rPr>
        <w:t xml:space="preserve"> </w:t>
      </w:r>
      <w:r w:rsidRPr="008D47F0">
        <w:rPr>
          <w:color w:val="000000"/>
          <w:sz w:val="18"/>
          <w:szCs w:val="18"/>
          <w:lang w:val="kk-KZ"/>
        </w:rPr>
        <w:t>меншік</w:t>
      </w:r>
      <w:r w:rsidRPr="008D47F0">
        <w:rPr>
          <w:rFonts w:ascii="Times" w:hAnsi="Times" w:cs="Times"/>
          <w:color w:val="000000"/>
          <w:sz w:val="18"/>
          <w:szCs w:val="18"/>
          <w:lang w:val="kk-KZ"/>
        </w:rPr>
        <w:t xml:space="preserve">  </w:t>
      </w:r>
      <w:r w:rsidRPr="008D47F0">
        <w:rPr>
          <w:color w:val="000000"/>
          <w:sz w:val="18"/>
          <w:szCs w:val="18"/>
          <w:lang w:val="kk-KZ"/>
        </w:rPr>
        <w:t>құқығында</w:t>
      </w:r>
      <w:r w:rsidRPr="008D47F0">
        <w:rPr>
          <w:rFonts w:ascii="Times" w:hAnsi="Times" w:cs="Times"/>
          <w:color w:val="000000"/>
          <w:sz w:val="18"/>
          <w:szCs w:val="18"/>
          <w:lang w:val="kk-KZ"/>
        </w:rPr>
        <w:t xml:space="preserve">, </w:t>
      </w:r>
      <w:r w:rsidRPr="008D47F0">
        <w:rPr>
          <w:color w:val="000000"/>
          <w:sz w:val="18"/>
          <w:szCs w:val="18"/>
          <w:lang w:val="kk-KZ"/>
        </w:rPr>
        <w:t>шаруашылық</w:t>
      </w:r>
      <w:r w:rsidRPr="008D47F0">
        <w:rPr>
          <w:rFonts w:ascii="Times" w:hAnsi="Times" w:cs="Times"/>
          <w:color w:val="000000"/>
          <w:sz w:val="18"/>
          <w:szCs w:val="18"/>
          <w:lang w:val="kk-KZ"/>
        </w:rPr>
        <w:t xml:space="preserve"> </w:t>
      </w:r>
      <w:r w:rsidRPr="008D47F0">
        <w:rPr>
          <w:color w:val="000000"/>
          <w:sz w:val="18"/>
          <w:szCs w:val="18"/>
          <w:lang w:val="kk-KZ"/>
        </w:rPr>
        <w:t>жүргізу</w:t>
      </w:r>
      <w:r w:rsidRPr="008D47F0">
        <w:rPr>
          <w:rFonts w:ascii="Times" w:hAnsi="Times" w:cs="Times"/>
          <w:color w:val="000000"/>
          <w:sz w:val="18"/>
          <w:szCs w:val="18"/>
          <w:lang w:val="kk-KZ"/>
        </w:rPr>
        <w:t xml:space="preserve"> </w:t>
      </w:r>
      <w:r w:rsidRPr="008D47F0">
        <w:rPr>
          <w:color w:val="000000"/>
          <w:sz w:val="18"/>
          <w:szCs w:val="18"/>
          <w:lang w:val="kk-KZ"/>
        </w:rPr>
        <w:t>құқығында</w:t>
      </w:r>
      <w:r w:rsidRPr="008D47F0">
        <w:rPr>
          <w:rFonts w:ascii="Times" w:hAnsi="Times" w:cs="Times"/>
          <w:color w:val="000000"/>
          <w:sz w:val="18"/>
          <w:szCs w:val="18"/>
          <w:lang w:val="kk-KZ"/>
        </w:rPr>
        <w:t xml:space="preserve"> </w:t>
      </w:r>
      <w:r w:rsidRPr="008D47F0">
        <w:rPr>
          <w:color w:val="000000"/>
          <w:sz w:val="18"/>
          <w:szCs w:val="18"/>
          <w:lang w:val="kk-KZ"/>
        </w:rPr>
        <w:t>немесе</w:t>
      </w:r>
      <w:r w:rsidRPr="008D47F0">
        <w:rPr>
          <w:rFonts w:ascii="Times" w:hAnsi="Times" w:cs="Times"/>
          <w:color w:val="000000"/>
          <w:sz w:val="18"/>
          <w:szCs w:val="18"/>
          <w:lang w:val="kk-KZ"/>
        </w:rPr>
        <w:t xml:space="preserve"> </w:t>
      </w:r>
      <w:r w:rsidRPr="008D47F0">
        <w:rPr>
          <w:color w:val="000000"/>
          <w:sz w:val="18"/>
          <w:szCs w:val="18"/>
          <w:lang w:val="kk-KZ"/>
        </w:rPr>
        <w:t>оралымды</w:t>
      </w:r>
      <w:r w:rsidRPr="008D47F0">
        <w:rPr>
          <w:rFonts w:ascii="Times" w:hAnsi="Times" w:cs="Times"/>
          <w:color w:val="000000"/>
          <w:sz w:val="18"/>
          <w:szCs w:val="18"/>
          <w:lang w:val="kk-KZ"/>
        </w:rPr>
        <w:t xml:space="preserve"> </w:t>
      </w:r>
      <w:r w:rsidRPr="008D47F0">
        <w:rPr>
          <w:color w:val="000000"/>
          <w:sz w:val="18"/>
          <w:szCs w:val="18"/>
          <w:lang w:val="kk-KZ"/>
        </w:rPr>
        <w:t>басқару</w:t>
      </w:r>
      <w:r w:rsidRPr="008D47F0">
        <w:rPr>
          <w:rFonts w:ascii="Times" w:hAnsi="Times" w:cs="Times"/>
          <w:color w:val="000000"/>
          <w:sz w:val="18"/>
          <w:szCs w:val="18"/>
          <w:lang w:val="kk-KZ"/>
        </w:rPr>
        <w:t xml:space="preserve"> </w:t>
      </w:r>
      <w:r w:rsidRPr="008D47F0">
        <w:rPr>
          <w:color w:val="000000"/>
          <w:sz w:val="18"/>
          <w:szCs w:val="18"/>
          <w:lang w:val="kk-KZ"/>
        </w:rPr>
        <w:t>құқығында</w:t>
      </w:r>
      <w:r w:rsidRPr="008D47F0">
        <w:rPr>
          <w:rFonts w:ascii="Times" w:hAnsi="Times" w:cs="Times"/>
          <w:color w:val="000000"/>
          <w:sz w:val="18"/>
          <w:szCs w:val="18"/>
          <w:lang w:val="kk-KZ"/>
        </w:rPr>
        <w:t xml:space="preserve"> </w:t>
      </w:r>
      <w:r w:rsidRPr="008D47F0">
        <w:rPr>
          <w:color w:val="000000"/>
          <w:sz w:val="18"/>
          <w:szCs w:val="18"/>
          <w:lang w:val="kk-KZ"/>
        </w:rPr>
        <w:t>іс</w:t>
      </w:r>
      <w:r w:rsidRPr="008D47F0">
        <w:rPr>
          <w:rFonts w:ascii="Times" w:hAnsi="Times" w:cs="Times"/>
          <w:color w:val="000000"/>
          <w:sz w:val="18"/>
          <w:szCs w:val="18"/>
          <w:lang w:val="kk-KZ"/>
        </w:rPr>
        <w:t xml:space="preserve"> </w:t>
      </w:r>
      <w:r w:rsidRPr="008D47F0">
        <w:rPr>
          <w:color w:val="000000"/>
          <w:sz w:val="18"/>
          <w:szCs w:val="18"/>
          <w:lang w:val="kk-KZ"/>
        </w:rPr>
        <w:t>жүзінде</w:t>
      </w:r>
      <w:r w:rsidRPr="008D47F0">
        <w:rPr>
          <w:rFonts w:ascii="Times" w:hAnsi="Times" w:cs="Times"/>
          <w:color w:val="000000"/>
          <w:sz w:val="18"/>
          <w:szCs w:val="18"/>
          <w:lang w:val="kk-KZ"/>
        </w:rPr>
        <w:t xml:space="preserve"> </w:t>
      </w:r>
      <w:r w:rsidRPr="008D47F0">
        <w:rPr>
          <w:color w:val="000000"/>
          <w:sz w:val="18"/>
          <w:szCs w:val="18"/>
          <w:lang w:val="kk-KZ"/>
        </w:rPr>
        <w:t>болған</w:t>
      </w:r>
      <w:r w:rsidRPr="008D47F0">
        <w:rPr>
          <w:rFonts w:ascii="Times" w:hAnsi="Times" w:cs="Times"/>
          <w:color w:val="000000"/>
          <w:sz w:val="18"/>
          <w:szCs w:val="18"/>
          <w:lang w:val="kk-KZ"/>
        </w:rPr>
        <w:t xml:space="preserve"> </w:t>
      </w:r>
      <w:r w:rsidRPr="008D47F0">
        <w:rPr>
          <w:color w:val="000000"/>
          <w:sz w:val="18"/>
          <w:szCs w:val="18"/>
          <w:lang w:val="kk-KZ"/>
        </w:rPr>
        <w:t>айлардың</w:t>
      </w:r>
      <w:r w:rsidRPr="008D47F0">
        <w:rPr>
          <w:rFonts w:ascii="Times" w:hAnsi="Times" w:cs="Times"/>
          <w:color w:val="000000"/>
          <w:sz w:val="18"/>
          <w:szCs w:val="18"/>
          <w:lang w:val="kk-KZ"/>
        </w:rPr>
        <w:t xml:space="preserve"> </w:t>
      </w:r>
      <w:r w:rsidRPr="008D47F0">
        <w:rPr>
          <w:color w:val="000000"/>
          <w:sz w:val="18"/>
          <w:szCs w:val="18"/>
          <w:lang w:val="kk-KZ"/>
        </w:rPr>
        <w:t>санына</w:t>
      </w:r>
      <w:r w:rsidRPr="008D47F0">
        <w:rPr>
          <w:rFonts w:ascii="Times" w:hAnsi="Times" w:cs="Times"/>
          <w:color w:val="000000"/>
          <w:sz w:val="18"/>
          <w:szCs w:val="18"/>
          <w:lang w:val="kk-KZ"/>
        </w:rPr>
        <w:t xml:space="preserve"> </w:t>
      </w:r>
      <w:r w:rsidRPr="008D47F0">
        <w:rPr>
          <w:color w:val="000000"/>
          <w:sz w:val="18"/>
          <w:szCs w:val="18"/>
          <w:lang w:val="kk-KZ"/>
        </w:rPr>
        <w:t>көбейту</w:t>
      </w:r>
      <w:r w:rsidRPr="008D47F0">
        <w:rPr>
          <w:rFonts w:ascii="Times" w:hAnsi="Times" w:cs="Times"/>
          <w:color w:val="000000"/>
          <w:sz w:val="18"/>
          <w:szCs w:val="18"/>
          <w:lang w:val="kk-KZ"/>
        </w:rPr>
        <w:t xml:space="preserve"> </w:t>
      </w:r>
      <w:r w:rsidRPr="008D47F0">
        <w:rPr>
          <w:color w:val="000000"/>
          <w:sz w:val="18"/>
          <w:szCs w:val="18"/>
          <w:lang w:val="kk-KZ"/>
        </w:rPr>
        <w:t>арқылы</w:t>
      </w:r>
      <w:r w:rsidRPr="008D47F0">
        <w:rPr>
          <w:rFonts w:ascii="Times" w:hAnsi="Times" w:cs="Times"/>
          <w:color w:val="000000"/>
          <w:sz w:val="18"/>
          <w:szCs w:val="18"/>
          <w:lang w:val="kk-KZ"/>
        </w:rPr>
        <w:t xml:space="preserve"> </w:t>
      </w:r>
      <w:r w:rsidRPr="008D47F0">
        <w:rPr>
          <w:color w:val="000000"/>
          <w:sz w:val="18"/>
          <w:szCs w:val="18"/>
          <w:lang w:val="kk-KZ"/>
        </w:rPr>
        <w:t>есептеледі</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кезеңі</w:t>
      </w:r>
      <w:r w:rsidRPr="008D47F0">
        <w:rPr>
          <w:rFonts w:ascii="Times" w:hAnsi="Times" w:cs="Times"/>
          <w:color w:val="000000"/>
          <w:sz w:val="18"/>
          <w:szCs w:val="18"/>
          <w:lang w:val="kk-KZ"/>
        </w:rPr>
        <w:t xml:space="preserve"> </w:t>
      </w:r>
      <w:r w:rsidRPr="008D47F0">
        <w:rPr>
          <w:color w:val="000000"/>
          <w:sz w:val="18"/>
          <w:szCs w:val="18"/>
          <w:lang w:val="kk-KZ"/>
        </w:rPr>
        <w:t>ішінде</w:t>
      </w:r>
      <w:r w:rsidRPr="008D47F0">
        <w:rPr>
          <w:rFonts w:ascii="Times" w:hAnsi="Times" w:cs="Times"/>
          <w:color w:val="000000"/>
          <w:sz w:val="18"/>
          <w:szCs w:val="18"/>
          <w:lang w:val="kk-KZ"/>
        </w:rPr>
        <w:t xml:space="preserve"> </w:t>
      </w:r>
      <w:r w:rsidRPr="008D47F0">
        <w:rPr>
          <w:color w:val="000000"/>
          <w:sz w:val="18"/>
          <w:szCs w:val="18"/>
          <w:lang w:val="kk-KZ"/>
        </w:rPr>
        <w:t>дара</w:t>
      </w:r>
      <w:r w:rsidRPr="008D47F0">
        <w:rPr>
          <w:rFonts w:ascii="Times" w:hAnsi="Times" w:cs="Times"/>
          <w:color w:val="000000"/>
          <w:sz w:val="18"/>
          <w:szCs w:val="18"/>
          <w:lang w:val="kk-KZ"/>
        </w:rPr>
        <w:t xml:space="preserve"> </w:t>
      </w:r>
      <w:r w:rsidRPr="008D47F0">
        <w:rPr>
          <w:color w:val="000000"/>
          <w:sz w:val="18"/>
          <w:szCs w:val="18"/>
          <w:lang w:val="kk-KZ"/>
        </w:rPr>
        <w:t>кәсіпкерлер</w:t>
      </w:r>
      <w:r w:rsidRPr="008D47F0">
        <w:rPr>
          <w:rFonts w:ascii="Times" w:hAnsi="Times" w:cs="Times"/>
          <w:color w:val="000000"/>
          <w:sz w:val="18"/>
          <w:szCs w:val="18"/>
          <w:lang w:val="kk-KZ"/>
        </w:rPr>
        <w:t xml:space="preserve">, </w:t>
      </w:r>
      <w:r w:rsidRPr="008D47F0">
        <w:rPr>
          <w:color w:val="000000"/>
          <w:sz w:val="18"/>
          <w:szCs w:val="18"/>
          <w:lang w:val="kk-KZ"/>
        </w:rPr>
        <w:t>жекеше</w:t>
      </w:r>
      <w:r w:rsidRPr="008D47F0">
        <w:rPr>
          <w:rFonts w:ascii="Times" w:hAnsi="Times" w:cs="Times"/>
          <w:color w:val="000000"/>
          <w:sz w:val="18"/>
          <w:szCs w:val="18"/>
          <w:lang w:val="kk-KZ"/>
        </w:rPr>
        <w:t xml:space="preserve"> </w:t>
      </w:r>
      <w:r w:rsidRPr="008D47F0">
        <w:rPr>
          <w:color w:val="000000"/>
          <w:sz w:val="18"/>
          <w:szCs w:val="18"/>
          <w:lang w:val="kk-KZ"/>
        </w:rPr>
        <w:t>нотариустар</w:t>
      </w:r>
      <w:r w:rsidRPr="008D47F0">
        <w:rPr>
          <w:rFonts w:ascii="Times" w:hAnsi="Times" w:cs="Times"/>
          <w:color w:val="000000"/>
          <w:sz w:val="18"/>
          <w:szCs w:val="18"/>
          <w:lang w:val="kk-KZ"/>
        </w:rPr>
        <w:t xml:space="preserve">, </w:t>
      </w:r>
      <w:r w:rsidRPr="008D47F0">
        <w:rPr>
          <w:color w:val="000000"/>
          <w:sz w:val="18"/>
          <w:szCs w:val="18"/>
          <w:lang w:val="kk-KZ"/>
        </w:rPr>
        <w:t>адвокаттар</w:t>
      </w:r>
      <w:r w:rsidRPr="008D47F0">
        <w:rPr>
          <w:rFonts w:ascii="Times" w:hAnsi="Times" w:cs="Times"/>
          <w:color w:val="000000"/>
          <w:sz w:val="18"/>
          <w:szCs w:val="18"/>
          <w:lang w:val="kk-KZ"/>
        </w:rPr>
        <w:t xml:space="preserve"> </w:t>
      </w:r>
      <w:r w:rsidRPr="008D47F0">
        <w:rPr>
          <w:color w:val="000000"/>
          <w:sz w:val="18"/>
          <w:szCs w:val="18"/>
          <w:lang w:val="kk-KZ"/>
        </w:rPr>
        <w:t>өз</w:t>
      </w:r>
      <w:r w:rsidRPr="008D47F0">
        <w:rPr>
          <w:rFonts w:ascii="Times" w:hAnsi="Times" w:cs="Times"/>
          <w:color w:val="000000"/>
          <w:sz w:val="18"/>
          <w:szCs w:val="18"/>
          <w:lang w:val="kk-KZ"/>
        </w:rPr>
        <w:t xml:space="preserve"> </w:t>
      </w:r>
      <w:r w:rsidRPr="008D47F0">
        <w:rPr>
          <w:color w:val="000000"/>
          <w:sz w:val="18"/>
          <w:szCs w:val="18"/>
          <w:lang w:val="kk-KZ"/>
        </w:rPr>
        <w:t>қызметінде</w:t>
      </w:r>
      <w:r w:rsidRPr="008D47F0">
        <w:rPr>
          <w:rFonts w:ascii="Times" w:hAnsi="Times" w:cs="Times"/>
          <w:color w:val="000000"/>
          <w:sz w:val="18"/>
          <w:szCs w:val="18"/>
          <w:lang w:val="kk-KZ"/>
        </w:rPr>
        <w:t xml:space="preserve"> </w:t>
      </w:r>
      <w:r w:rsidRPr="008D47F0">
        <w:rPr>
          <w:color w:val="000000"/>
          <w:sz w:val="18"/>
          <w:szCs w:val="18"/>
          <w:lang w:val="kk-KZ"/>
        </w:rPr>
        <w:t>пайдаланатын</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салу</w:t>
      </w:r>
      <w:r w:rsidRPr="008D47F0">
        <w:rPr>
          <w:rFonts w:ascii="Times" w:hAnsi="Times" w:cs="Times"/>
          <w:color w:val="000000"/>
          <w:sz w:val="18"/>
          <w:szCs w:val="18"/>
          <w:lang w:val="kk-KZ"/>
        </w:rPr>
        <w:t xml:space="preserve"> </w:t>
      </w:r>
      <w:r w:rsidRPr="008D47F0">
        <w:rPr>
          <w:color w:val="000000"/>
          <w:sz w:val="18"/>
          <w:szCs w:val="18"/>
          <w:lang w:val="kk-KZ"/>
        </w:rPr>
        <w:t>объектілеріне</w:t>
      </w:r>
      <w:r w:rsidRPr="008D47F0">
        <w:rPr>
          <w:rFonts w:ascii="Times" w:hAnsi="Times" w:cs="Times"/>
          <w:color w:val="000000"/>
          <w:sz w:val="18"/>
          <w:szCs w:val="18"/>
          <w:lang w:val="kk-KZ"/>
        </w:rPr>
        <w:t xml:space="preserve"> </w:t>
      </w:r>
      <w:r w:rsidRPr="008D47F0">
        <w:rPr>
          <w:color w:val="000000"/>
          <w:sz w:val="18"/>
          <w:szCs w:val="18"/>
          <w:lang w:val="kk-KZ"/>
        </w:rPr>
        <w:t>меншік</w:t>
      </w:r>
      <w:r w:rsidRPr="008D47F0">
        <w:rPr>
          <w:rFonts w:ascii="Times" w:hAnsi="Times" w:cs="Times"/>
          <w:color w:val="000000"/>
          <w:sz w:val="18"/>
          <w:szCs w:val="18"/>
          <w:lang w:val="kk-KZ"/>
        </w:rPr>
        <w:t xml:space="preserve"> </w:t>
      </w:r>
      <w:r w:rsidRPr="008D47F0">
        <w:rPr>
          <w:color w:val="000000"/>
          <w:sz w:val="18"/>
          <w:szCs w:val="18"/>
          <w:lang w:val="kk-KZ"/>
        </w:rPr>
        <w:t>құқығын</w:t>
      </w:r>
      <w:r w:rsidRPr="008D47F0">
        <w:rPr>
          <w:rFonts w:ascii="Times" w:hAnsi="Times" w:cs="Times"/>
          <w:color w:val="000000"/>
          <w:sz w:val="18"/>
          <w:szCs w:val="18"/>
          <w:lang w:val="kk-KZ"/>
        </w:rPr>
        <w:t xml:space="preserve">, </w:t>
      </w:r>
      <w:r w:rsidRPr="008D47F0">
        <w:rPr>
          <w:color w:val="000000"/>
          <w:sz w:val="18"/>
          <w:szCs w:val="18"/>
          <w:lang w:val="kk-KZ"/>
        </w:rPr>
        <w:t>сондай</w:t>
      </w:r>
      <w:r w:rsidRPr="008D47F0">
        <w:rPr>
          <w:rFonts w:ascii="Times" w:hAnsi="Times" w:cs="Times"/>
          <w:color w:val="000000"/>
          <w:sz w:val="18"/>
          <w:szCs w:val="18"/>
          <w:lang w:val="kk-KZ"/>
        </w:rPr>
        <w:t>-</w:t>
      </w:r>
      <w:r w:rsidRPr="008D47F0">
        <w:rPr>
          <w:color w:val="000000"/>
          <w:sz w:val="18"/>
          <w:szCs w:val="18"/>
          <w:lang w:val="kk-KZ"/>
        </w:rPr>
        <w:t>ақ</w:t>
      </w:r>
      <w:r w:rsidRPr="008D47F0">
        <w:rPr>
          <w:rFonts w:ascii="Times" w:hAnsi="Times" w:cs="Times"/>
          <w:color w:val="000000"/>
          <w:sz w:val="18"/>
          <w:szCs w:val="18"/>
          <w:lang w:val="kk-KZ"/>
        </w:rPr>
        <w:t xml:space="preserve"> </w:t>
      </w:r>
      <w:r w:rsidRPr="008D47F0">
        <w:rPr>
          <w:color w:val="000000"/>
          <w:sz w:val="18"/>
          <w:szCs w:val="18"/>
          <w:lang w:val="kk-KZ"/>
        </w:rPr>
        <w:t>заңи</w:t>
      </w:r>
      <w:r w:rsidRPr="008D47F0">
        <w:rPr>
          <w:rFonts w:ascii="Times" w:hAnsi="Times" w:cs="Times"/>
          <w:color w:val="000000"/>
          <w:sz w:val="18"/>
          <w:szCs w:val="18"/>
          <w:lang w:val="kk-KZ"/>
        </w:rPr>
        <w:t xml:space="preserve"> </w:t>
      </w:r>
      <w:r w:rsidRPr="008D47F0">
        <w:rPr>
          <w:color w:val="000000"/>
          <w:sz w:val="18"/>
          <w:szCs w:val="18"/>
          <w:lang w:val="kk-KZ"/>
        </w:rPr>
        <w:t>тұлғалар</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салу</w:t>
      </w:r>
      <w:r w:rsidRPr="008D47F0">
        <w:rPr>
          <w:rFonts w:ascii="Times" w:hAnsi="Times" w:cs="Times"/>
          <w:color w:val="000000"/>
          <w:sz w:val="18"/>
          <w:szCs w:val="18"/>
          <w:lang w:val="kk-KZ"/>
        </w:rPr>
        <w:t xml:space="preserve"> </w:t>
      </w:r>
      <w:r w:rsidRPr="008D47F0">
        <w:rPr>
          <w:color w:val="000000"/>
          <w:sz w:val="18"/>
          <w:szCs w:val="18"/>
          <w:lang w:val="kk-KZ"/>
        </w:rPr>
        <w:t>объектілеріне</w:t>
      </w:r>
      <w:r w:rsidRPr="008D47F0">
        <w:rPr>
          <w:rFonts w:ascii="Times" w:hAnsi="Times" w:cs="Times"/>
          <w:color w:val="000000"/>
          <w:sz w:val="18"/>
          <w:szCs w:val="18"/>
          <w:lang w:val="kk-KZ"/>
        </w:rPr>
        <w:t xml:space="preserve"> </w:t>
      </w:r>
      <w:r w:rsidRPr="008D47F0">
        <w:rPr>
          <w:color w:val="000000"/>
          <w:sz w:val="18"/>
          <w:szCs w:val="18"/>
          <w:lang w:val="kk-KZ"/>
        </w:rPr>
        <w:t>меншік</w:t>
      </w:r>
      <w:r w:rsidRPr="008D47F0">
        <w:rPr>
          <w:rFonts w:ascii="Times" w:hAnsi="Times" w:cs="Times"/>
          <w:color w:val="000000"/>
          <w:sz w:val="18"/>
          <w:szCs w:val="18"/>
          <w:lang w:val="kk-KZ"/>
        </w:rPr>
        <w:t xml:space="preserve">, </w:t>
      </w:r>
      <w:r w:rsidRPr="008D47F0">
        <w:rPr>
          <w:color w:val="000000"/>
          <w:sz w:val="18"/>
          <w:szCs w:val="18"/>
          <w:lang w:val="kk-KZ"/>
        </w:rPr>
        <w:t>шаруашылық</w:t>
      </w:r>
      <w:r w:rsidRPr="008D47F0">
        <w:rPr>
          <w:rFonts w:ascii="Times" w:hAnsi="Times" w:cs="Times"/>
          <w:color w:val="000000"/>
          <w:sz w:val="18"/>
          <w:szCs w:val="18"/>
          <w:lang w:val="kk-KZ"/>
        </w:rPr>
        <w:t xml:space="preserve"> </w:t>
      </w:r>
      <w:r w:rsidRPr="008D47F0">
        <w:rPr>
          <w:color w:val="000000"/>
          <w:sz w:val="18"/>
          <w:szCs w:val="18"/>
          <w:lang w:val="kk-KZ"/>
        </w:rPr>
        <w:t>жүргізу</w:t>
      </w:r>
      <w:r w:rsidRPr="008D47F0">
        <w:rPr>
          <w:rFonts w:ascii="Times" w:hAnsi="Times" w:cs="Times"/>
          <w:color w:val="000000"/>
          <w:sz w:val="18"/>
          <w:szCs w:val="18"/>
          <w:lang w:val="kk-KZ"/>
        </w:rPr>
        <w:t xml:space="preserve"> </w:t>
      </w:r>
      <w:r w:rsidRPr="008D47F0">
        <w:rPr>
          <w:color w:val="000000"/>
          <w:sz w:val="18"/>
          <w:szCs w:val="18"/>
          <w:lang w:val="kk-KZ"/>
        </w:rPr>
        <w:t>немесе</w:t>
      </w:r>
      <w:r w:rsidRPr="008D47F0">
        <w:rPr>
          <w:rFonts w:ascii="Times" w:hAnsi="Times" w:cs="Times"/>
          <w:color w:val="000000"/>
          <w:sz w:val="18"/>
          <w:szCs w:val="18"/>
          <w:lang w:val="kk-KZ"/>
        </w:rPr>
        <w:t xml:space="preserve"> </w:t>
      </w:r>
      <w:r w:rsidRPr="008D47F0">
        <w:rPr>
          <w:color w:val="000000"/>
          <w:sz w:val="18"/>
          <w:szCs w:val="18"/>
          <w:lang w:val="kk-KZ"/>
        </w:rPr>
        <w:t>оралымды</w:t>
      </w:r>
      <w:r w:rsidRPr="008D47F0">
        <w:rPr>
          <w:rFonts w:ascii="Times" w:hAnsi="Times" w:cs="Times"/>
          <w:color w:val="000000"/>
          <w:sz w:val="18"/>
          <w:szCs w:val="18"/>
          <w:lang w:val="kk-KZ"/>
        </w:rPr>
        <w:t xml:space="preserve"> </w:t>
      </w:r>
      <w:r w:rsidRPr="008D47F0">
        <w:rPr>
          <w:color w:val="000000"/>
          <w:sz w:val="18"/>
          <w:szCs w:val="18"/>
          <w:lang w:val="kk-KZ"/>
        </w:rPr>
        <w:t>басқару</w:t>
      </w:r>
      <w:r w:rsidRPr="008D47F0">
        <w:rPr>
          <w:rFonts w:ascii="Times" w:hAnsi="Times" w:cs="Times"/>
          <w:color w:val="000000"/>
          <w:sz w:val="18"/>
          <w:szCs w:val="18"/>
          <w:lang w:val="kk-KZ"/>
        </w:rPr>
        <w:t xml:space="preserve"> </w:t>
      </w:r>
      <w:r w:rsidRPr="008D47F0">
        <w:rPr>
          <w:color w:val="000000"/>
          <w:sz w:val="18"/>
          <w:szCs w:val="18"/>
          <w:lang w:val="kk-KZ"/>
        </w:rPr>
        <w:t>құқықтарын</w:t>
      </w:r>
      <w:r w:rsidRPr="008D47F0">
        <w:rPr>
          <w:rFonts w:ascii="Times" w:hAnsi="Times" w:cs="Times"/>
          <w:color w:val="000000"/>
          <w:sz w:val="18"/>
          <w:szCs w:val="18"/>
          <w:lang w:val="kk-KZ"/>
        </w:rPr>
        <w:t xml:space="preserve"> </w:t>
      </w:r>
      <w:r w:rsidRPr="008D47F0">
        <w:rPr>
          <w:color w:val="000000"/>
          <w:sz w:val="18"/>
          <w:szCs w:val="18"/>
          <w:lang w:val="kk-KZ"/>
        </w:rPr>
        <w:t>берген</w:t>
      </w:r>
      <w:r w:rsidRPr="008D47F0">
        <w:rPr>
          <w:rFonts w:ascii="Times" w:hAnsi="Times" w:cs="Times"/>
          <w:color w:val="000000"/>
          <w:sz w:val="18"/>
          <w:szCs w:val="18"/>
          <w:lang w:val="kk-KZ"/>
        </w:rPr>
        <w:t xml:space="preserve"> </w:t>
      </w:r>
      <w:r w:rsidRPr="008D47F0">
        <w:rPr>
          <w:color w:val="000000"/>
          <w:sz w:val="18"/>
          <w:szCs w:val="18"/>
          <w:lang w:val="kk-KZ"/>
        </w:rPr>
        <w:t>кезде</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сомасы</w:t>
      </w:r>
      <w:r w:rsidRPr="008D47F0">
        <w:rPr>
          <w:rFonts w:ascii="Times" w:hAnsi="Times" w:cs="Times"/>
          <w:color w:val="000000"/>
          <w:sz w:val="18"/>
          <w:szCs w:val="18"/>
          <w:lang w:val="kk-KZ"/>
        </w:rPr>
        <w:t xml:space="preserve"> </w:t>
      </w:r>
      <w:r w:rsidRPr="008D47F0">
        <w:rPr>
          <w:color w:val="000000"/>
          <w:sz w:val="18"/>
          <w:szCs w:val="18"/>
          <w:lang w:val="kk-KZ"/>
        </w:rPr>
        <w:t>белгілі</w:t>
      </w:r>
      <w:r w:rsidRPr="008D47F0">
        <w:rPr>
          <w:rFonts w:ascii="Times" w:hAnsi="Times" w:cs="Times"/>
          <w:color w:val="000000"/>
          <w:sz w:val="18"/>
          <w:szCs w:val="18"/>
          <w:lang w:val="kk-KZ"/>
        </w:rPr>
        <w:t xml:space="preserve"> </w:t>
      </w:r>
      <w:r w:rsidRPr="008D47F0">
        <w:rPr>
          <w:color w:val="000000"/>
          <w:sz w:val="18"/>
          <w:szCs w:val="18"/>
          <w:lang w:val="kk-KZ"/>
        </w:rPr>
        <w:t>бір</w:t>
      </w:r>
      <w:r w:rsidRPr="008D47F0">
        <w:rPr>
          <w:rFonts w:ascii="Times" w:hAnsi="Times" w:cs="Times"/>
          <w:color w:val="000000"/>
          <w:sz w:val="18"/>
          <w:szCs w:val="18"/>
          <w:lang w:val="kk-KZ"/>
        </w:rPr>
        <w:t xml:space="preserve"> </w:t>
      </w:r>
      <w:r w:rsidRPr="008D47F0">
        <w:rPr>
          <w:color w:val="000000"/>
          <w:sz w:val="18"/>
          <w:szCs w:val="18"/>
          <w:lang w:val="kk-KZ"/>
        </w:rPr>
        <w:t>тәртіппен</w:t>
      </w:r>
      <w:r w:rsidRPr="008D47F0">
        <w:rPr>
          <w:rFonts w:ascii="Times" w:hAnsi="Times" w:cs="Times"/>
          <w:color w:val="000000"/>
          <w:sz w:val="18"/>
          <w:szCs w:val="18"/>
          <w:lang w:val="kk-KZ"/>
        </w:rPr>
        <w:t xml:space="preserve"> </w:t>
      </w:r>
      <w:r w:rsidRPr="008D47F0">
        <w:rPr>
          <w:color w:val="000000"/>
          <w:sz w:val="18"/>
          <w:szCs w:val="18"/>
          <w:lang w:val="kk-KZ"/>
        </w:rPr>
        <w:t>есептеледі</w:t>
      </w:r>
      <w:r w:rsidRPr="008D47F0">
        <w:rPr>
          <w:rFonts w:ascii="Times" w:hAnsi="Times" w:cs="Times"/>
          <w:color w:val="000000"/>
          <w:sz w:val="18"/>
          <w:szCs w:val="18"/>
          <w:lang w:val="kk-KZ"/>
        </w:rPr>
        <w:t xml:space="preserve">. </w:t>
      </w:r>
      <w:r w:rsidRPr="008D47F0">
        <w:rPr>
          <w:color w:val="000000"/>
          <w:sz w:val="18"/>
          <w:szCs w:val="18"/>
          <w:lang w:val="kk-KZ"/>
        </w:rPr>
        <w:t>Сатып</w:t>
      </w:r>
      <w:r w:rsidRPr="008D47F0">
        <w:rPr>
          <w:rFonts w:ascii="Times" w:hAnsi="Times" w:cs="Times"/>
          <w:color w:val="000000"/>
          <w:sz w:val="18"/>
          <w:szCs w:val="18"/>
          <w:lang w:val="kk-KZ"/>
        </w:rPr>
        <w:t xml:space="preserve"> </w:t>
      </w:r>
      <w:r w:rsidRPr="008D47F0">
        <w:rPr>
          <w:color w:val="000000"/>
          <w:sz w:val="18"/>
          <w:szCs w:val="18"/>
          <w:lang w:val="kk-KZ"/>
        </w:rPr>
        <w:t>алу</w:t>
      </w:r>
      <w:r w:rsidRPr="008D47F0">
        <w:rPr>
          <w:rFonts w:ascii="Times" w:hAnsi="Times" w:cs="Times"/>
          <w:color w:val="000000"/>
          <w:sz w:val="18"/>
          <w:szCs w:val="18"/>
          <w:lang w:val="kk-KZ"/>
        </w:rPr>
        <w:t xml:space="preserve"> </w:t>
      </w:r>
      <w:r w:rsidRPr="008D47F0">
        <w:rPr>
          <w:color w:val="000000"/>
          <w:sz w:val="18"/>
          <w:szCs w:val="18"/>
          <w:lang w:val="kk-KZ"/>
        </w:rPr>
        <w:t>кезінде</w:t>
      </w:r>
      <w:r w:rsidRPr="008D47F0">
        <w:rPr>
          <w:rFonts w:ascii="Times" w:hAnsi="Times" w:cs="Times"/>
          <w:color w:val="000000"/>
          <w:sz w:val="18"/>
          <w:szCs w:val="18"/>
          <w:lang w:val="kk-KZ"/>
        </w:rPr>
        <w:t xml:space="preserve"> </w:t>
      </w:r>
      <w:r w:rsidRPr="008D47F0">
        <w:rPr>
          <w:color w:val="000000"/>
          <w:sz w:val="18"/>
          <w:szCs w:val="18"/>
          <w:lang w:val="kk-KZ"/>
        </w:rPr>
        <w:t>Қазақстан</w:t>
      </w:r>
      <w:r w:rsidRPr="008D47F0">
        <w:rPr>
          <w:rFonts w:ascii="Times" w:hAnsi="Times" w:cs="Times"/>
          <w:color w:val="000000"/>
          <w:sz w:val="18"/>
          <w:szCs w:val="18"/>
          <w:lang w:val="kk-KZ"/>
        </w:rPr>
        <w:t xml:space="preserve"> </w:t>
      </w:r>
      <w:r w:rsidRPr="008D47F0">
        <w:rPr>
          <w:color w:val="000000"/>
          <w:sz w:val="18"/>
          <w:szCs w:val="18"/>
          <w:lang w:val="kk-KZ"/>
        </w:rPr>
        <w:t>Республикасында</w:t>
      </w:r>
      <w:r w:rsidRPr="008D47F0">
        <w:rPr>
          <w:rFonts w:ascii="Times" w:hAnsi="Times" w:cs="Times"/>
          <w:color w:val="000000"/>
          <w:sz w:val="18"/>
          <w:szCs w:val="18"/>
          <w:lang w:val="kk-KZ"/>
        </w:rPr>
        <w:t xml:space="preserve"> </w:t>
      </w:r>
      <w:r w:rsidRPr="008D47F0">
        <w:rPr>
          <w:color w:val="000000"/>
          <w:sz w:val="18"/>
          <w:szCs w:val="18"/>
          <w:lang w:val="kk-KZ"/>
        </w:rPr>
        <w:t>есепте</w:t>
      </w:r>
      <w:r w:rsidRPr="008D47F0">
        <w:rPr>
          <w:rFonts w:ascii="Times" w:hAnsi="Times" w:cs="Times"/>
          <w:color w:val="000000"/>
          <w:sz w:val="18"/>
          <w:szCs w:val="18"/>
          <w:lang w:val="kk-KZ"/>
        </w:rPr>
        <w:t xml:space="preserve"> </w:t>
      </w:r>
      <w:r w:rsidRPr="008D47F0">
        <w:rPr>
          <w:color w:val="000000"/>
          <w:sz w:val="18"/>
          <w:szCs w:val="18"/>
          <w:lang w:val="kk-KZ"/>
        </w:rPr>
        <w:lastRenderedPageBreak/>
        <w:t>тұрмаған</w:t>
      </w:r>
      <w:r w:rsidRPr="008D47F0">
        <w:rPr>
          <w:rFonts w:ascii="Times" w:hAnsi="Times" w:cs="Times"/>
          <w:color w:val="000000"/>
          <w:sz w:val="18"/>
          <w:szCs w:val="18"/>
          <w:lang w:val="kk-KZ"/>
        </w:rPr>
        <w:t xml:space="preserve"> </w:t>
      </w:r>
      <w:r w:rsidRPr="008D47F0">
        <w:rPr>
          <w:color w:val="000000"/>
          <w:sz w:val="18"/>
          <w:szCs w:val="18"/>
          <w:lang w:val="kk-KZ"/>
        </w:rPr>
        <w:t>көлік</w:t>
      </w:r>
      <w:r w:rsidRPr="008D47F0">
        <w:rPr>
          <w:rFonts w:ascii="Times" w:hAnsi="Times" w:cs="Times"/>
          <w:color w:val="000000"/>
          <w:sz w:val="18"/>
          <w:szCs w:val="18"/>
          <w:lang w:val="kk-KZ"/>
        </w:rPr>
        <w:t xml:space="preserve"> </w:t>
      </w:r>
      <w:r w:rsidRPr="008D47F0">
        <w:rPr>
          <w:color w:val="000000"/>
          <w:sz w:val="18"/>
          <w:szCs w:val="18"/>
          <w:lang w:val="kk-KZ"/>
        </w:rPr>
        <w:t>құралын</w:t>
      </w:r>
      <w:r w:rsidRPr="008D47F0">
        <w:rPr>
          <w:rFonts w:ascii="Times" w:hAnsi="Times" w:cs="Times"/>
          <w:color w:val="000000"/>
          <w:sz w:val="18"/>
          <w:szCs w:val="18"/>
          <w:lang w:val="kk-KZ"/>
        </w:rPr>
        <w:t xml:space="preserve"> </w:t>
      </w:r>
      <w:r w:rsidRPr="008D47F0">
        <w:rPr>
          <w:color w:val="000000"/>
          <w:sz w:val="18"/>
          <w:szCs w:val="18"/>
          <w:lang w:val="kk-KZ"/>
        </w:rPr>
        <w:t>сатып</w:t>
      </w:r>
      <w:r w:rsidRPr="008D47F0">
        <w:rPr>
          <w:rFonts w:ascii="Times" w:hAnsi="Times" w:cs="Times"/>
          <w:color w:val="000000"/>
          <w:sz w:val="18"/>
          <w:szCs w:val="18"/>
          <w:lang w:val="kk-KZ"/>
        </w:rPr>
        <w:t xml:space="preserve"> </w:t>
      </w:r>
      <w:r w:rsidRPr="008D47F0">
        <w:rPr>
          <w:color w:val="000000"/>
          <w:sz w:val="18"/>
          <w:szCs w:val="18"/>
          <w:lang w:val="kk-KZ"/>
        </w:rPr>
        <w:t>алған</w:t>
      </w:r>
      <w:r w:rsidRPr="008D47F0">
        <w:rPr>
          <w:rFonts w:ascii="Times" w:hAnsi="Times" w:cs="Times"/>
          <w:color w:val="000000"/>
          <w:sz w:val="18"/>
          <w:szCs w:val="18"/>
          <w:lang w:val="kk-KZ"/>
        </w:rPr>
        <w:t xml:space="preserve"> </w:t>
      </w:r>
      <w:r w:rsidRPr="008D47F0">
        <w:rPr>
          <w:color w:val="000000"/>
          <w:sz w:val="18"/>
          <w:szCs w:val="18"/>
          <w:lang w:val="kk-KZ"/>
        </w:rPr>
        <w:t>кезде</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сомасы</w:t>
      </w:r>
      <w:r w:rsidRPr="008D47F0">
        <w:rPr>
          <w:rFonts w:ascii="Times" w:hAnsi="Times" w:cs="Times"/>
          <w:color w:val="000000"/>
          <w:sz w:val="18"/>
          <w:szCs w:val="18"/>
          <w:lang w:val="kk-KZ"/>
        </w:rPr>
        <w:t xml:space="preserve"> </w:t>
      </w:r>
      <w:r w:rsidRPr="008D47F0">
        <w:rPr>
          <w:color w:val="000000"/>
          <w:sz w:val="18"/>
          <w:szCs w:val="18"/>
          <w:lang w:val="kk-KZ"/>
        </w:rPr>
        <w:t>көлік</w:t>
      </w:r>
      <w:r w:rsidRPr="008D47F0">
        <w:rPr>
          <w:rFonts w:ascii="Times" w:hAnsi="Times" w:cs="Times"/>
          <w:color w:val="000000"/>
          <w:sz w:val="18"/>
          <w:szCs w:val="18"/>
          <w:lang w:val="kk-KZ"/>
        </w:rPr>
        <w:t xml:space="preserve"> </w:t>
      </w:r>
      <w:r w:rsidRPr="008D47F0">
        <w:rPr>
          <w:color w:val="000000"/>
          <w:sz w:val="18"/>
          <w:szCs w:val="18"/>
          <w:lang w:val="kk-KZ"/>
        </w:rPr>
        <w:t>құралына</w:t>
      </w:r>
      <w:r w:rsidRPr="008D47F0">
        <w:rPr>
          <w:rFonts w:ascii="Times" w:hAnsi="Times" w:cs="Times"/>
          <w:color w:val="000000"/>
          <w:sz w:val="18"/>
          <w:szCs w:val="18"/>
          <w:lang w:val="kk-KZ"/>
        </w:rPr>
        <w:t xml:space="preserve"> </w:t>
      </w:r>
      <w:r w:rsidRPr="008D47F0">
        <w:rPr>
          <w:color w:val="000000"/>
          <w:sz w:val="18"/>
          <w:szCs w:val="18"/>
          <w:lang w:val="kk-KZ"/>
        </w:rPr>
        <w:t>меншік</w:t>
      </w:r>
      <w:r w:rsidRPr="008D47F0">
        <w:rPr>
          <w:rFonts w:ascii="Times" w:hAnsi="Times" w:cs="Times"/>
          <w:color w:val="000000"/>
          <w:sz w:val="18"/>
          <w:szCs w:val="18"/>
          <w:lang w:val="kk-KZ"/>
        </w:rPr>
        <w:t xml:space="preserve"> </w:t>
      </w:r>
      <w:r w:rsidRPr="008D47F0">
        <w:rPr>
          <w:color w:val="000000"/>
          <w:sz w:val="18"/>
          <w:szCs w:val="18"/>
          <w:lang w:val="kk-KZ"/>
        </w:rPr>
        <w:t>құқығы</w:t>
      </w:r>
      <w:r w:rsidRPr="008D47F0">
        <w:rPr>
          <w:rFonts w:ascii="Times" w:hAnsi="Times" w:cs="Times"/>
          <w:color w:val="000000"/>
          <w:sz w:val="18"/>
          <w:szCs w:val="18"/>
          <w:lang w:val="kk-KZ"/>
        </w:rPr>
        <w:t xml:space="preserve">, </w:t>
      </w:r>
      <w:r w:rsidRPr="008D47F0">
        <w:rPr>
          <w:color w:val="000000"/>
          <w:sz w:val="18"/>
          <w:szCs w:val="18"/>
          <w:lang w:val="kk-KZ"/>
        </w:rPr>
        <w:t>шаруашылық</w:t>
      </w:r>
      <w:r w:rsidRPr="008D47F0">
        <w:rPr>
          <w:rFonts w:ascii="Times" w:hAnsi="Times" w:cs="Times"/>
          <w:color w:val="000000"/>
          <w:sz w:val="18"/>
          <w:szCs w:val="18"/>
          <w:lang w:val="kk-KZ"/>
        </w:rPr>
        <w:t xml:space="preserve"> </w:t>
      </w:r>
      <w:r w:rsidRPr="008D47F0">
        <w:rPr>
          <w:color w:val="000000"/>
          <w:sz w:val="18"/>
          <w:szCs w:val="18"/>
          <w:lang w:val="kk-KZ"/>
        </w:rPr>
        <w:t>жүргізу</w:t>
      </w:r>
      <w:r w:rsidRPr="008D47F0">
        <w:rPr>
          <w:rFonts w:ascii="Times" w:hAnsi="Times" w:cs="Times"/>
          <w:color w:val="000000"/>
          <w:sz w:val="18"/>
          <w:szCs w:val="18"/>
          <w:lang w:val="kk-KZ"/>
        </w:rPr>
        <w:t xml:space="preserve"> </w:t>
      </w:r>
      <w:r w:rsidRPr="008D47F0">
        <w:rPr>
          <w:color w:val="000000"/>
          <w:sz w:val="18"/>
          <w:szCs w:val="18"/>
          <w:lang w:val="kk-KZ"/>
        </w:rPr>
        <w:t>құқығы</w:t>
      </w:r>
      <w:r w:rsidRPr="008D47F0">
        <w:rPr>
          <w:rFonts w:ascii="Times" w:hAnsi="Times" w:cs="Times"/>
          <w:color w:val="000000"/>
          <w:sz w:val="18"/>
          <w:szCs w:val="18"/>
          <w:lang w:val="kk-KZ"/>
        </w:rPr>
        <w:t xml:space="preserve"> </w:t>
      </w:r>
      <w:r w:rsidRPr="008D47F0">
        <w:rPr>
          <w:color w:val="000000"/>
          <w:sz w:val="18"/>
          <w:szCs w:val="18"/>
          <w:lang w:val="kk-KZ"/>
        </w:rPr>
        <w:t>немесе</w:t>
      </w:r>
      <w:r w:rsidRPr="008D47F0">
        <w:rPr>
          <w:rFonts w:ascii="Times" w:hAnsi="Times" w:cs="Times"/>
          <w:color w:val="000000"/>
          <w:sz w:val="18"/>
          <w:szCs w:val="18"/>
          <w:lang w:val="kk-KZ"/>
        </w:rPr>
        <w:t xml:space="preserve"> </w:t>
      </w:r>
      <w:r w:rsidRPr="008D47F0">
        <w:rPr>
          <w:color w:val="000000"/>
          <w:sz w:val="18"/>
          <w:szCs w:val="18"/>
          <w:lang w:val="kk-KZ"/>
        </w:rPr>
        <w:t>оралымды</w:t>
      </w:r>
      <w:r w:rsidRPr="008D47F0">
        <w:rPr>
          <w:rFonts w:ascii="Times" w:hAnsi="Times" w:cs="Times"/>
          <w:color w:val="000000"/>
          <w:sz w:val="18"/>
          <w:szCs w:val="18"/>
          <w:lang w:val="kk-KZ"/>
        </w:rPr>
        <w:t xml:space="preserve"> </w:t>
      </w:r>
      <w:r w:rsidRPr="008D47F0">
        <w:rPr>
          <w:color w:val="000000"/>
          <w:sz w:val="18"/>
          <w:szCs w:val="18"/>
          <w:lang w:val="kk-KZ"/>
        </w:rPr>
        <w:t>басқару</w:t>
      </w:r>
      <w:r w:rsidRPr="008D47F0">
        <w:rPr>
          <w:rFonts w:ascii="Times" w:hAnsi="Times" w:cs="Times"/>
          <w:color w:val="000000"/>
          <w:sz w:val="18"/>
          <w:szCs w:val="18"/>
          <w:lang w:val="kk-KZ"/>
        </w:rPr>
        <w:t xml:space="preserve"> </w:t>
      </w:r>
      <w:r w:rsidRPr="008D47F0">
        <w:rPr>
          <w:color w:val="000000"/>
          <w:sz w:val="18"/>
          <w:szCs w:val="18"/>
          <w:lang w:val="kk-KZ"/>
        </w:rPr>
        <w:t>құқығы</w:t>
      </w:r>
      <w:r w:rsidRPr="008D47F0">
        <w:rPr>
          <w:rFonts w:ascii="Times" w:hAnsi="Times" w:cs="Times"/>
          <w:color w:val="000000"/>
          <w:sz w:val="18"/>
          <w:szCs w:val="18"/>
          <w:lang w:val="kk-KZ"/>
        </w:rPr>
        <w:t xml:space="preserve"> </w:t>
      </w:r>
      <w:r w:rsidRPr="008D47F0">
        <w:rPr>
          <w:color w:val="000000"/>
          <w:sz w:val="18"/>
          <w:szCs w:val="18"/>
          <w:lang w:val="kk-KZ"/>
        </w:rPr>
        <w:t>туындаған</w:t>
      </w:r>
      <w:r w:rsidRPr="008D47F0">
        <w:rPr>
          <w:rFonts w:ascii="Times" w:hAnsi="Times" w:cs="Times"/>
          <w:color w:val="000000"/>
          <w:sz w:val="18"/>
          <w:szCs w:val="18"/>
          <w:lang w:val="kk-KZ"/>
        </w:rPr>
        <w:t xml:space="preserve"> </w:t>
      </w:r>
      <w:r w:rsidRPr="008D47F0">
        <w:rPr>
          <w:color w:val="000000"/>
          <w:sz w:val="18"/>
          <w:szCs w:val="18"/>
          <w:lang w:val="kk-KZ"/>
        </w:rPr>
        <w:t>айдың</w:t>
      </w:r>
      <w:r w:rsidRPr="008D47F0">
        <w:rPr>
          <w:rFonts w:ascii="Times" w:hAnsi="Times" w:cs="Times"/>
          <w:color w:val="000000"/>
          <w:sz w:val="18"/>
          <w:szCs w:val="18"/>
          <w:lang w:val="kk-KZ"/>
        </w:rPr>
        <w:t xml:space="preserve"> </w:t>
      </w:r>
      <w:r w:rsidRPr="008D47F0">
        <w:rPr>
          <w:color w:val="000000"/>
          <w:sz w:val="18"/>
          <w:szCs w:val="18"/>
          <w:lang w:val="kk-KZ"/>
        </w:rPr>
        <w:t>бірінші</w:t>
      </w:r>
      <w:r w:rsidRPr="008D47F0">
        <w:rPr>
          <w:rFonts w:ascii="Times" w:hAnsi="Times" w:cs="Times"/>
          <w:color w:val="000000"/>
          <w:sz w:val="18"/>
          <w:szCs w:val="18"/>
          <w:lang w:val="kk-KZ"/>
        </w:rPr>
        <w:t xml:space="preserve"> </w:t>
      </w:r>
      <w:r w:rsidRPr="008D47F0">
        <w:rPr>
          <w:color w:val="000000"/>
          <w:sz w:val="18"/>
          <w:szCs w:val="18"/>
          <w:lang w:val="kk-KZ"/>
        </w:rPr>
        <w:t>күнінен</w:t>
      </w:r>
      <w:r w:rsidRPr="008D47F0">
        <w:rPr>
          <w:rFonts w:ascii="Times" w:hAnsi="Times" w:cs="Times"/>
          <w:color w:val="000000"/>
          <w:sz w:val="18"/>
          <w:szCs w:val="18"/>
          <w:lang w:val="kk-KZ"/>
        </w:rPr>
        <w:t xml:space="preserve"> </w:t>
      </w:r>
      <w:r w:rsidRPr="008D47F0">
        <w:rPr>
          <w:color w:val="000000"/>
          <w:sz w:val="18"/>
          <w:szCs w:val="18"/>
          <w:lang w:val="kk-KZ"/>
        </w:rPr>
        <w:t>бастап</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кезеңінің</w:t>
      </w:r>
      <w:r w:rsidRPr="008D47F0">
        <w:rPr>
          <w:rFonts w:ascii="Times" w:hAnsi="Times" w:cs="Times"/>
          <w:color w:val="000000"/>
          <w:sz w:val="18"/>
          <w:szCs w:val="18"/>
          <w:lang w:val="kk-KZ"/>
        </w:rPr>
        <w:t xml:space="preserve"> </w:t>
      </w:r>
      <w:r w:rsidRPr="008D47F0">
        <w:rPr>
          <w:color w:val="000000"/>
          <w:sz w:val="18"/>
          <w:szCs w:val="18"/>
          <w:lang w:val="kk-KZ"/>
        </w:rPr>
        <w:t>соңына</w:t>
      </w:r>
      <w:r w:rsidRPr="008D47F0">
        <w:rPr>
          <w:rFonts w:ascii="Times" w:hAnsi="Times" w:cs="Times"/>
          <w:color w:val="000000"/>
          <w:sz w:val="18"/>
          <w:szCs w:val="18"/>
          <w:lang w:val="kk-KZ"/>
        </w:rPr>
        <w:t xml:space="preserve"> </w:t>
      </w:r>
      <w:r w:rsidRPr="008D47F0">
        <w:rPr>
          <w:color w:val="000000"/>
          <w:sz w:val="18"/>
          <w:szCs w:val="18"/>
          <w:lang w:val="kk-KZ"/>
        </w:rPr>
        <w:t>дейінгі</w:t>
      </w:r>
      <w:r w:rsidRPr="008D47F0">
        <w:rPr>
          <w:rFonts w:ascii="Times" w:hAnsi="Times" w:cs="Times"/>
          <w:color w:val="000000"/>
          <w:sz w:val="18"/>
          <w:szCs w:val="18"/>
          <w:lang w:val="kk-KZ"/>
        </w:rPr>
        <w:t xml:space="preserve"> </w:t>
      </w:r>
      <w:r w:rsidRPr="008D47F0">
        <w:rPr>
          <w:color w:val="000000"/>
          <w:sz w:val="18"/>
          <w:szCs w:val="18"/>
          <w:lang w:val="kk-KZ"/>
        </w:rPr>
        <w:t>кезең</w:t>
      </w:r>
      <w:r w:rsidRPr="008D47F0">
        <w:rPr>
          <w:rFonts w:ascii="Times" w:hAnsi="Times" w:cs="Times"/>
          <w:color w:val="000000"/>
          <w:sz w:val="18"/>
          <w:szCs w:val="18"/>
          <w:lang w:val="kk-KZ"/>
        </w:rPr>
        <w:t xml:space="preserve"> </w:t>
      </w:r>
      <w:r w:rsidRPr="008D47F0">
        <w:rPr>
          <w:color w:val="000000"/>
          <w:sz w:val="18"/>
          <w:szCs w:val="18"/>
          <w:lang w:val="kk-KZ"/>
        </w:rPr>
        <w:t>үшін</w:t>
      </w:r>
      <w:r w:rsidRPr="008D47F0">
        <w:rPr>
          <w:rFonts w:ascii="Times" w:hAnsi="Times" w:cs="Times"/>
          <w:color w:val="000000"/>
          <w:sz w:val="18"/>
          <w:szCs w:val="18"/>
          <w:lang w:val="kk-KZ"/>
        </w:rPr>
        <w:t xml:space="preserve"> </w:t>
      </w:r>
      <w:r w:rsidRPr="008D47F0">
        <w:rPr>
          <w:color w:val="000000"/>
          <w:sz w:val="18"/>
          <w:szCs w:val="18"/>
          <w:lang w:val="kk-KZ"/>
        </w:rPr>
        <w:t>есептеледі</w:t>
      </w:r>
      <w:r w:rsidRPr="008D47F0">
        <w:rPr>
          <w:rFonts w:ascii="Times" w:hAnsi="Times" w:cs="Times"/>
          <w:color w:val="000000"/>
          <w:sz w:val="18"/>
          <w:szCs w:val="18"/>
          <w:lang w:val="kk-KZ"/>
        </w:rPr>
        <w:t xml:space="preserve">. </w:t>
      </w:r>
      <w:r w:rsidRPr="008D47F0">
        <w:rPr>
          <w:color w:val="000000"/>
          <w:sz w:val="18"/>
          <w:szCs w:val="18"/>
          <w:lang w:val="kk-KZ"/>
        </w:rPr>
        <w:t>Заңи</w:t>
      </w:r>
      <w:r w:rsidRPr="008D47F0">
        <w:rPr>
          <w:rFonts w:ascii="Times" w:hAnsi="Times" w:cs="Times"/>
          <w:color w:val="000000"/>
          <w:sz w:val="18"/>
          <w:szCs w:val="18"/>
          <w:lang w:val="kk-KZ"/>
        </w:rPr>
        <w:t xml:space="preserve"> </w:t>
      </w:r>
      <w:r w:rsidRPr="008D47F0">
        <w:rPr>
          <w:color w:val="000000"/>
          <w:sz w:val="18"/>
          <w:szCs w:val="18"/>
          <w:lang w:val="kk-KZ"/>
        </w:rPr>
        <w:t>тұлғалар</w:t>
      </w:r>
      <w:r w:rsidRPr="008D47F0">
        <w:rPr>
          <w:rFonts w:ascii="Times" w:hAnsi="Times" w:cs="Times"/>
          <w:color w:val="000000"/>
          <w:sz w:val="18"/>
          <w:szCs w:val="18"/>
          <w:lang w:val="kk-KZ"/>
        </w:rPr>
        <w:t xml:space="preserve"> </w:t>
      </w:r>
      <w:r w:rsidRPr="008D47F0">
        <w:rPr>
          <w:color w:val="000000"/>
          <w:sz w:val="18"/>
          <w:szCs w:val="18"/>
          <w:lang w:val="kk-KZ"/>
        </w:rPr>
        <w:t>ағымдағы</w:t>
      </w:r>
      <w:r w:rsidRPr="008D47F0">
        <w:rPr>
          <w:rFonts w:ascii="Times" w:hAnsi="Times" w:cs="Times"/>
          <w:color w:val="000000"/>
          <w:sz w:val="18"/>
          <w:szCs w:val="18"/>
          <w:lang w:val="kk-KZ"/>
        </w:rPr>
        <w:t xml:space="preserve"> </w:t>
      </w:r>
      <w:r w:rsidRPr="008D47F0">
        <w:rPr>
          <w:color w:val="000000"/>
          <w:sz w:val="18"/>
          <w:szCs w:val="18"/>
          <w:lang w:val="kk-KZ"/>
        </w:rPr>
        <w:t>төлемдерді</w:t>
      </w:r>
      <w:r w:rsidRPr="008D47F0">
        <w:rPr>
          <w:rFonts w:ascii="Times" w:hAnsi="Times" w:cs="Times"/>
          <w:color w:val="000000"/>
          <w:sz w:val="18"/>
          <w:szCs w:val="18"/>
          <w:lang w:val="kk-KZ"/>
        </w:rPr>
        <w:t xml:space="preserve"> </w:t>
      </w:r>
      <w:r w:rsidRPr="008D47F0">
        <w:rPr>
          <w:color w:val="000000"/>
          <w:sz w:val="18"/>
          <w:szCs w:val="18"/>
          <w:lang w:val="kk-KZ"/>
        </w:rPr>
        <w:t>енгізу</w:t>
      </w:r>
      <w:r w:rsidRPr="008D47F0">
        <w:rPr>
          <w:rFonts w:ascii="Times" w:hAnsi="Times" w:cs="Times"/>
          <w:color w:val="000000"/>
          <w:sz w:val="18"/>
          <w:szCs w:val="18"/>
          <w:lang w:val="kk-KZ"/>
        </w:rPr>
        <w:t xml:space="preserve"> </w:t>
      </w:r>
      <w:r w:rsidRPr="008D47F0">
        <w:rPr>
          <w:color w:val="000000"/>
          <w:sz w:val="18"/>
          <w:szCs w:val="18"/>
          <w:lang w:val="kk-KZ"/>
        </w:rPr>
        <w:t>арқылы</w:t>
      </w:r>
      <w:r w:rsidRPr="008D47F0">
        <w:rPr>
          <w:rFonts w:ascii="Times" w:hAnsi="Times" w:cs="Times"/>
          <w:color w:val="000000"/>
          <w:sz w:val="18"/>
          <w:szCs w:val="18"/>
          <w:lang w:val="kk-KZ"/>
        </w:rPr>
        <w:t xml:space="preserve"> </w:t>
      </w:r>
      <w:r w:rsidRPr="008D47F0">
        <w:rPr>
          <w:color w:val="000000"/>
          <w:sz w:val="18"/>
          <w:szCs w:val="18"/>
          <w:lang w:val="kk-KZ"/>
        </w:rPr>
        <w:t>ағымдағы</w:t>
      </w:r>
      <w:r w:rsidRPr="008D47F0">
        <w:rPr>
          <w:rFonts w:ascii="Times" w:hAnsi="Times" w:cs="Times"/>
          <w:color w:val="000000"/>
          <w:sz w:val="18"/>
          <w:szCs w:val="18"/>
          <w:lang w:val="kk-KZ"/>
        </w:rPr>
        <w:t xml:space="preserve"> </w:t>
      </w:r>
      <w:r w:rsidRPr="008D47F0">
        <w:rPr>
          <w:color w:val="000000"/>
          <w:sz w:val="18"/>
          <w:szCs w:val="18"/>
          <w:lang w:val="kk-KZ"/>
        </w:rPr>
        <w:t>төлемдер</w:t>
      </w:r>
      <w:r w:rsidRPr="008D47F0">
        <w:rPr>
          <w:rFonts w:ascii="Times" w:hAnsi="Times" w:cs="Times"/>
          <w:color w:val="000000"/>
          <w:sz w:val="18"/>
          <w:szCs w:val="18"/>
          <w:lang w:val="kk-KZ"/>
        </w:rPr>
        <w:t xml:space="preserve"> </w:t>
      </w:r>
      <w:r w:rsidRPr="008D47F0">
        <w:rPr>
          <w:color w:val="000000"/>
          <w:sz w:val="18"/>
          <w:szCs w:val="18"/>
          <w:lang w:val="kk-KZ"/>
        </w:rPr>
        <w:t>сомасын</w:t>
      </w:r>
      <w:r w:rsidRPr="008D47F0">
        <w:rPr>
          <w:rFonts w:ascii="Times" w:hAnsi="Times" w:cs="Times"/>
          <w:color w:val="000000"/>
          <w:sz w:val="18"/>
          <w:szCs w:val="18"/>
          <w:lang w:val="kk-KZ"/>
        </w:rPr>
        <w:t xml:space="preserve"> </w:t>
      </w:r>
      <w:r w:rsidRPr="008D47F0">
        <w:rPr>
          <w:color w:val="000000"/>
          <w:sz w:val="18"/>
          <w:szCs w:val="18"/>
          <w:lang w:val="kk-KZ"/>
        </w:rPr>
        <w:t>төлеуді</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салу</w:t>
      </w:r>
      <w:r w:rsidRPr="008D47F0">
        <w:rPr>
          <w:rFonts w:ascii="Times" w:hAnsi="Times" w:cs="Times"/>
          <w:color w:val="000000"/>
          <w:sz w:val="18"/>
          <w:szCs w:val="18"/>
          <w:lang w:val="kk-KZ"/>
        </w:rPr>
        <w:t xml:space="preserve"> </w:t>
      </w:r>
      <w:r w:rsidRPr="008D47F0">
        <w:rPr>
          <w:color w:val="000000"/>
          <w:sz w:val="18"/>
          <w:szCs w:val="18"/>
          <w:lang w:val="kk-KZ"/>
        </w:rPr>
        <w:t>объектілерінің</w:t>
      </w:r>
      <w:r w:rsidRPr="008D47F0">
        <w:rPr>
          <w:rFonts w:ascii="Times" w:hAnsi="Times" w:cs="Times"/>
          <w:color w:val="000000"/>
          <w:sz w:val="18"/>
          <w:szCs w:val="18"/>
          <w:lang w:val="kk-KZ"/>
        </w:rPr>
        <w:t xml:space="preserve"> </w:t>
      </w:r>
      <w:r w:rsidRPr="008D47F0">
        <w:rPr>
          <w:color w:val="000000"/>
          <w:sz w:val="18"/>
          <w:szCs w:val="18"/>
          <w:lang w:val="kk-KZ"/>
        </w:rPr>
        <w:t>тіркелген</w:t>
      </w:r>
      <w:r w:rsidRPr="008D47F0">
        <w:rPr>
          <w:rFonts w:ascii="Times" w:hAnsi="Times" w:cs="Times"/>
          <w:color w:val="000000"/>
          <w:sz w:val="18"/>
          <w:szCs w:val="18"/>
          <w:lang w:val="kk-KZ"/>
        </w:rPr>
        <w:t xml:space="preserve"> </w:t>
      </w:r>
      <w:r w:rsidRPr="008D47F0">
        <w:rPr>
          <w:color w:val="000000"/>
          <w:sz w:val="18"/>
          <w:szCs w:val="18"/>
          <w:lang w:val="kk-KZ"/>
        </w:rPr>
        <w:t>жері</w:t>
      </w:r>
      <w:r w:rsidRPr="008D47F0">
        <w:rPr>
          <w:rFonts w:ascii="Times" w:hAnsi="Times" w:cs="Times"/>
          <w:color w:val="000000"/>
          <w:sz w:val="18"/>
          <w:szCs w:val="18"/>
          <w:lang w:val="kk-KZ"/>
        </w:rPr>
        <w:t xml:space="preserve"> </w:t>
      </w:r>
      <w:r w:rsidRPr="008D47F0">
        <w:rPr>
          <w:color w:val="000000"/>
          <w:sz w:val="18"/>
          <w:szCs w:val="18"/>
          <w:lang w:val="kk-KZ"/>
        </w:rPr>
        <w:t>бойынша</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кезеңінің</w:t>
      </w:r>
      <w:r w:rsidRPr="008D47F0">
        <w:rPr>
          <w:rFonts w:ascii="Times" w:hAnsi="Times" w:cs="Times"/>
          <w:color w:val="000000"/>
          <w:sz w:val="18"/>
          <w:szCs w:val="18"/>
          <w:lang w:val="kk-KZ"/>
        </w:rPr>
        <w:t xml:space="preserve"> 5 </w:t>
      </w:r>
      <w:r w:rsidRPr="008D47F0">
        <w:rPr>
          <w:color w:val="000000"/>
          <w:sz w:val="18"/>
          <w:szCs w:val="18"/>
          <w:lang w:val="kk-KZ"/>
        </w:rPr>
        <w:t>шілдесінен</w:t>
      </w:r>
      <w:r w:rsidRPr="008D47F0">
        <w:rPr>
          <w:rFonts w:ascii="Times" w:hAnsi="Times" w:cs="Times"/>
          <w:color w:val="000000"/>
          <w:sz w:val="18"/>
          <w:szCs w:val="18"/>
          <w:lang w:val="kk-KZ"/>
        </w:rPr>
        <w:t xml:space="preserve"> </w:t>
      </w:r>
      <w:r w:rsidRPr="008D47F0">
        <w:rPr>
          <w:color w:val="000000"/>
          <w:sz w:val="18"/>
          <w:szCs w:val="18"/>
          <w:lang w:val="kk-KZ"/>
        </w:rPr>
        <w:t>кешіктірмей</w:t>
      </w:r>
      <w:r w:rsidRPr="008D47F0">
        <w:rPr>
          <w:rFonts w:ascii="Times" w:hAnsi="Times" w:cs="Times"/>
          <w:color w:val="000000"/>
          <w:sz w:val="18"/>
          <w:szCs w:val="18"/>
          <w:lang w:val="kk-KZ"/>
        </w:rPr>
        <w:t xml:space="preserve"> </w:t>
      </w:r>
      <w:r w:rsidRPr="008D47F0">
        <w:rPr>
          <w:color w:val="000000"/>
          <w:sz w:val="18"/>
          <w:szCs w:val="18"/>
          <w:lang w:val="kk-KZ"/>
        </w:rPr>
        <w:t>жүргізеді</w:t>
      </w:r>
      <w:r w:rsidRPr="008D47F0">
        <w:rPr>
          <w:rFonts w:ascii="Times" w:hAnsi="Times" w:cs="Times"/>
          <w:color w:val="000000"/>
          <w:sz w:val="18"/>
          <w:szCs w:val="18"/>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color w:val="000000"/>
          <w:sz w:val="18"/>
          <w:szCs w:val="18"/>
          <w:lang w:val="kk-KZ"/>
        </w:rPr>
        <w:t>Көлік</w:t>
      </w:r>
      <w:r w:rsidRPr="008D47F0">
        <w:rPr>
          <w:rFonts w:ascii="Times" w:hAnsi="Times" w:cs="Times"/>
          <w:color w:val="000000"/>
          <w:sz w:val="18"/>
          <w:szCs w:val="18"/>
          <w:lang w:val="kk-KZ"/>
        </w:rPr>
        <w:t xml:space="preserve"> </w:t>
      </w:r>
      <w:r w:rsidRPr="008D47F0">
        <w:rPr>
          <w:color w:val="000000"/>
          <w:sz w:val="18"/>
          <w:szCs w:val="18"/>
          <w:lang w:val="kk-KZ"/>
        </w:rPr>
        <w:t>кұралына</w:t>
      </w:r>
      <w:r w:rsidRPr="008D47F0">
        <w:rPr>
          <w:rFonts w:ascii="Times" w:hAnsi="Times" w:cs="Times"/>
          <w:color w:val="000000"/>
          <w:sz w:val="18"/>
          <w:szCs w:val="18"/>
          <w:lang w:val="kk-KZ"/>
        </w:rPr>
        <w:t xml:space="preserve"> </w:t>
      </w:r>
      <w:r w:rsidRPr="008D47F0">
        <w:rPr>
          <w:color w:val="000000"/>
          <w:sz w:val="18"/>
          <w:szCs w:val="18"/>
          <w:lang w:val="kk-KZ"/>
        </w:rPr>
        <w:t>меншік</w:t>
      </w:r>
      <w:r w:rsidRPr="008D47F0">
        <w:rPr>
          <w:rFonts w:ascii="Times" w:hAnsi="Times" w:cs="Times"/>
          <w:color w:val="000000"/>
          <w:sz w:val="18"/>
          <w:szCs w:val="18"/>
          <w:lang w:val="kk-KZ"/>
        </w:rPr>
        <w:t xml:space="preserve"> </w:t>
      </w:r>
      <w:r w:rsidRPr="008D47F0">
        <w:rPr>
          <w:color w:val="000000"/>
          <w:sz w:val="18"/>
          <w:szCs w:val="18"/>
          <w:lang w:val="kk-KZ"/>
        </w:rPr>
        <w:t>құқығын</w:t>
      </w:r>
      <w:r w:rsidRPr="008D47F0">
        <w:rPr>
          <w:rFonts w:ascii="Times" w:hAnsi="Times" w:cs="Times"/>
          <w:color w:val="000000"/>
          <w:sz w:val="18"/>
          <w:szCs w:val="18"/>
          <w:lang w:val="kk-KZ"/>
        </w:rPr>
        <w:t xml:space="preserve">, </w:t>
      </w:r>
      <w:r w:rsidRPr="008D47F0">
        <w:rPr>
          <w:color w:val="000000"/>
          <w:sz w:val="18"/>
          <w:szCs w:val="18"/>
          <w:lang w:val="kk-KZ"/>
        </w:rPr>
        <w:t>шаруашылық</w:t>
      </w:r>
      <w:r w:rsidRPr="008D47F0">
        <w:rPr>
          <w:rFonts w:ascii="Times" w:hAnsi="Times" w:cs="Times"/>
          <w:color w:val="000000"/>
          <w:sz w:val="18"/>
          <w:szCs w:val="18"/>
          <w:lang w:val="kk-KZ"/>
        </w:rPr>
        <w:t xml:space="preserve"> </w:t>
      </w:r>
      <w:r w:rsidRPr="008D47F0">
        <w:rPr>
          <w:color w:val="000000"/>
          <w:sz w:val="18"/>
          <w:szCs w:val="18"/>
          <w:lang w:val="kk-KZ"/>
        </w:rPr>
        <w:t>жүргізу</w:t>
      </w:r>
      <w:r w:rsidRPr="008D47F0">
        <w:rPr>
          <w:rFonts w:ascii="Times" w:hAnsi="Times" w:cs="Times"/>
          <w:color w:val="000000"/>
          <w:sz w:val="18"/>
          <w:szCs w:val="18"/>
          <w:lang w:val="kk-KZ"/>
        </w:rPr>
        <w:t xml:space="preserve"> </w:t>
      </w:r>
      <w:r w:rsidRPr="008D47F0">
        <w:rPr>
          <w:color w:val="000000"/>
          <w:sz w:val="18"/>
          <w:szCs w:val="18"/>
          <w:lang w:val="kk-KZ"/>
        </w:rPr>
        <w:t>құкығын</w:t>
      </w:r>
      <w:r w:rsidRPr="008D47F0">
        <w:rPr>
          <w:rFonts w:ascii="Times" w:hAnsi="Times" w:cs="Times"/>
          <w:color w:val="000000"/>
          <w:sz w:val="18"/>
          <w:szCs w:val="18"/>
          <w:lang w:val="kk-KZ"/>
        </w:rPr>
        <w:t xml:space="preserve"> </w:t>
      </w:r>
      <w:r w:rsidRPr="008D47F0">
        <w:rPr>
          <w:color w:val="000000"/>
          <w:sz w:val="18"/>
          <w:szCs w:val="18"/>
          <w:lang w:val="kk-KZ"/>
        </w:rPr>
        <w:t>немесе</w:t>
      </w:r>
      <w:r w:rsidRPr="008D47F0">
        <w:rPr>
          <w:rFonts w:ascii="Times" w:hAnsi="Times" w:cs="Times"/>
          <w:color w:val="000000"/>
          <w:sz w:val="18"/>
          <w:szCs w:val="18"/>
          <w:lang w:val="kk-KZ"/>
        </w:rPr>
        <w:t xml:space="preserve"> </w:t>
      </w:r>
      <w:r w:rsidRPr="008D47F0">
        <w:rPr>
          <w:color w:val="000000"/>
          <w:sz w:val="18"/>
          <w:szCs w:val="18"/>
          <w:lang w:val="kk-KZ"/>
        </w:rPr>
        <w:t>оралымды</w:t>
      </w:r>
      <w:r w:rsidRPr="008D47F0">
        <w:rPr>
          <w:rFonts w:ascii="Times" w:hAnsi="Times" w:cs="Times"/>
          <w:color w:val="000000"/>
          <w:sz w:val="18"/>
          <w:szCs w:val="18"/>
          <w:lang w:val="kk-KZ"/>
        </w:rPr>
        <w:t xml:space="preserve"> </w:t>
      </w:r>
      <w:r w:rsidRPr="008D47F0">
        <w:rPr>
          <w:color w:val="000000"/>
          <w:sz w:val="18"/>
          <w:szCs w:val="18"/>
          <w:lang w:val="kk-KZ"/>
        </w:rPr>
        <w:t>басқару</w:t>
      </w:r>
      <w:r w:rsidRPr="008D47F0">
        <w:rPr>
          <w:rFonts w:ascii="Times" w:hAnsi="Times" w:cs="Times"/>
          <w:color w:val="000000"/>
          <w:sz w:val="18"/>
          <w:szCs w:val="18"/>
          <w:lang w:val="kk-KZ"/>
        </w:rPr>
        <w:t xml:space="preserve"> </w:t>
      </w:r>
      <w:r w:rsidRPr="008D47F0">
        <w:rPr>
          <w:color w:val="000000"/>
          <w:sz w:val="18"/>
          <w:szCs w:val="18"/>
          <w:lang w:val="kk-KZ"/>
        </w:rPr>
        <w:t>құқығын</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кезеңінің</w:t>
      </w:r>
      <w:r w:rsidRPr="008D47F0">
        <w:rPr>
          <w:rFonts w:ascii="Times" w:hAnsi="Times" w:cs="Times"/>
          <w:color w:val="000000"/>
          <w:sz w:val="18"/>
          <w:szCs w:val="18"/>
          <w:lang w:val="kk-KZ"/>
        </w:rPr>
        <w:t xml:space="preserve"> 1 </w:t>
      </w:r>
      <w:r w:rsidRPr="008D47F0">
        <w:rPr>
          <w:color w:val="000000"/>
          <w:sz w:val="18"/>
          <w:szCs w:val="18"/>
          <w:lang w:val="kk-KZ"/>
        </w:rPr>
        <w:t>шілдесінен</w:t>
      </w:r>
      <w:r w:rsidRPr="008D47F0">
        <w:rPr>
          <w:rFonts w:ascii="Times" w:hAnsi="Times" w:cs="Times"/>
          <w:color w:val="000000"/>
          <w:sz w:val="18"/>
          <w:szCs w:val="18"/>
          <w:lang w:val="kk-KZ"/>
        </w:rPr>
        <w:t xml:space="preserve"> </w:t>
      </w:r>
      <w:r w:rsidRPr="008D47F0">
        <w:rPr>
          <w:color w:val="000000"/>
          <w:sz w:val="18"/>
          <w:szCs w:val="18"/>
          <w:lang w:val="kk-KZ"/>
        </w:rPr>
        <w:t>кейін</w:t>
      </w:r>
      <w:r w:rsidRPr="008D47F0">
        <w:rPr>
          <w:rFonts w:ascii="Times" w:hAnsi="Times" w:cs="Times"/>
          <w:color w:val="000000"/>
          <w:sz w:val="18"/>
          <w:szCs w:val="18"/>
          <w:lang w:val="kk-KZ"/>
        </w:rPr>
        <w:t xml:space="preserve"> </w:t>
      </w:r>
      <w:r w:rsidRPr="008D47F0">
        <w:rPr>
          <w:color w:val="000000"/>
          <w:sz w:val="18"/>
          <w:szCs w:val="18"/>
          <w:lang w:val="kk-KZ"/>
        </w:rPr>
        <w:t>алған</w:t>
      </w:r>
      <w:r w:rsidRPr="008D47F0">
        <w:rPr>
          <w:rFonts w:ascii="Times" w:hAnsi="Times" w:cs="Times"/>
          <w:color w:val="000000"/>
          <w:sz w:val="18"/>
          <w:szCs w:val="18"/>
          <w:lang w:val="kk-KZ"/>
        </w:rPr>
        <w:t xml:space="preserve"> </w:t>
      </w:r>
      <w:r w:rsidRPr="008D47F0">
        <w:rPr>
          <w:color w:val="000000"/>
          <w:sz w:val="18"/>
          <w:szCs w:val="18"/>
          <w:lang w:val="kk-KZ"/>
        </w:rPr>
        <w:t>жағдайда</w:t>
      </w:r>
      <w:r w:rsidRPr="008D47F0">
        <w:rPr>
          <w:rFonts w:ascii="Times" w:hAnsi="Times" w:cs="Times"/>
          <w:color w:val="000000"/>
          <w:sz w:val="18"/>
          <w:szCs w:val="18"/>
          <w:lang w:val="kk-KZ"/>
        </w:rPr>
        <w:t xml:space="preserve">, </w:t>
      </w:r>
      <w:r w:rsidRPr="008D47F0">
        <w:rPr>
          <w:color w:val="000000"/>
          <w:sz w:val="18"/>
          <w:szCs w:val="18"/>
          <w:lang w:val="kk-KZ"/>
        </w:rPr>
        <w:t>заңи</w:t>
      </w:r>
      <w:r w:rsidRPr="008D47F0">
        <w:rPr>
          <w:rFonts w:ascii="Times" w:hAnsi="Times" w:cs="Times"/>
          <w:color w:val="000000"/>
          <w:sz w:val="18"/>
          <w:szCs w:val="18"/>
          <w:lang w:val="kk-KZ"/>
        </w:rPr>
        <w:t xml:space="preserve"> </w:t>
      </w:r>
      <w:r w:rsidRPr="008D47F0">
        <w:rPr>
          <w:color w:val="000000"/>
          <w:sz w:val="18"/>
          <w:szCs w:val="18"/>
          <w:lang w:val="kk-KZ"/>
        </w:rPr>
        <w:t>тұлғалар</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кезеңі</w:t>
      </w:r>
      <w:r w:rsidRPr="008D47F0">
        <w:rPr>
          <w:rFonts w:ascii="Times" w:hAnsi="Times" w:cs="Times"/>
          <w:color w:val="000000"/>
          <w:sz w:val="18"/>
          <w:szCs w:val="18"/>
          <w:lang w:val="kk-KZ"/>
        </w:rPr>
        <w:t xml:space="preserve"> </w:t>
      </w:r>
      <w:r w:rsidRPr="008D47F0">
        <w:rPr>
          <w:color w:val="000000"/>
          <w:sz w:val="18"/>
          <w:szCs w:val="18"/>
          <w:lang w:val="kk-KZ"/>
        </w:rPr>
        <w:t>үшін</w:t>
      </w:r>
      <w:r w:rsidRPr="008D47F0">
        <w:rPr>
          <w:rFonts w:ascii="Times" w:hAnsi="Times" w:cs="Times"/>
          <w:color w:val="000000"/>
          <w:sz w:val="18"/>
          <w:szCs w:val="18"/>
          <w:lang w:val="kk-KZ"/>
        </w:rPr>
        <w:t xml:space="preserve"> </w:t>
      </w:r>
      <w:r w:rsidRPr="008D47F0">
        <w:rPr>
          <w:color w:val="000000"/>
          <w:sz w:val="18"/>
          <w:szCs w:val="18"/>
          <w:lang w:val="kk-KZ"/>
        </w:rPr>
        <w:t>мағлұмдаманы</w:t>
      </w:r>
      <w:r w:rsidRPr="008D47F0">
        <w:rPr>
          <w:rFonts w:ascii="Times" w:hAnsi="Times" w:cs="Times"/>
          <w:color w:val="000000"/>
          <w:sz w:val="18"/>
          <w:szCs w:val="18"/>
          <w:lang w:val="kk-KZ"/>
        </w:rPr>
        <w:t xml:space="preserve"> </w:t>
      </w:r>
      <w:r w:rsidRPr="008D47F0">
        <w:rPr>
          <w:color w:val="000000"/>
          <w:sz w:val="18"/>
          <w:szCs w:val="18"/>
          <w:lang w:val="kk-KZ"/>
        </w:rPr>
        <w:t>табыс</w:t>
      </w:r>
      <w:r w:rsidRPr="008D47F0">
        <w:rPr>
          <w:rFonts w:ascii="Times" w:hAnsi="Times" w:cs="Times"/>
          <w:color w:val="000000"/>
          <w:sz w:val="18"/>
          <w:szCs w:val="18"/>
          <w:lang w:val="kk-KZ"/>
        </w:rPr>
        <w:t xml:space="preserve"> </w:t>
      </w:r>
      <w:r w:rsidRPr="008D47F0">
        <w:rPr>
          <w:color w:val="000000"/>
          <w:sz w:val="18"/>
          <w:szCs w:val="18"/>
          <w:lang w:val="kk-KZ"/>
        </w:rPr>
        <w:t>ету</w:t>
      </w:r>
      <w:r w:rsidRPr="008D47F0">
        <w:rPr>
          <w:rFonts w:ascii="Times" w:hAnsi="Times" w:cs="Times"/>
          <w:color w:val="000000"/>
          <w:sz w:val="18"/>
          <w:szCs w:val="18"/>
          <w:lang w:val="kk-KZ"/>
        </w:rPr>
        <w:t xml:space="preserve"> </w:t>
      </w:r>
      <w:r w:rsidRPr="008D47F0">
        <w:rPr>
          <w:color w:val="000000"/>
          <w:sz w:val="18"/>
          <w:szCs w:val="18"/>
          <w:lang w:val="kk-KZ"/>
        </w:rPr>
        <w:t>мерзімі</w:t>
      </w:r>
      <w:r w:rsidRPr="008D47F0">
        <w:rPr>
          <w:rFonts w:ascii="Times" w:hAnsi="Times" w:cs="Times"/>
          <w:color w:val="000000"/>
          <w:sz w:val="18"/>
          <w:szCs w:val="18"/>
          <w:lang w:val="kk-KZ"/>
        </w:rPr>
        <w:t xml:space="preserve"> </w:t>
      </w:r>
      <w:r w:rsidRPr="008D47F0">
        <w:rPr>
          <w:color w:val="000000"/>
          <w:sz w:val="18"/>
          <w:szCs w:val="18"/>
          <w:lang w:val="kk-KZ"/>
        </w:rPr>
        <w:t>басталғаннан</w:t>
      </w:r>
      <w:r w:rsidRPr="008D47F0">
        <w:rPr>
          <w:rFonts w:ascii="Times" w:hAnsi="Times" w:cs="Times"/>
          <w:color w:val="000000"/>
          <w:sz w:val="18"/>
          <w:szCs w:val="18"/>
          <w:lang w:val="kk-KZ"/>
        </w:rPr>
        <w:t xml:space="preserve"> </w:t>
      </w:r>
      <w:r w:rsidRPr="008D47F0">
        <w:rPr>
          <w:color w:val="000000"/>
          <w:sz w:val="18"/>
          <w:szCs w:val="18"/>
          <w:lang w:val="kk-KZ"/>
        </w:rPr>
        <w:t>кейінгі</w:t>
      </w:r>
      <w:r w:rsidRPr="008D47F0">
        <w:rPr>
          <w:rFonts w:ascii="Times" w:hAnsi="Times" w:cs="Times"/>
          <w:color w:val="000000"/>
          <w:sz w:val="18"/>
          <w:szCs w:val="18"/>
          <w:lang w:val="kk-KZ"/>
        </w:rPr>
        <w:t xml:space="preserve"> </w:t>
      </w:r>
      <w:r w:rsidRPr="008D47F0">
        <w:rPr>
          <w:color w:val="000000"/>
          <w:sz w:val="18"/>
          <w:szCs w:val="18"/>
          <w:lang w:val="kk-KZ"/>
        </w:rPr>
        <w:t>күнтізбелік</w:t>
      </w:r>
      <w:r w:rsidRPr="008D47F0">
        <w:rPr>
          <w:rFonts w:ascii="Times" w:hAnsi="Times" w:cs="Times"/>
          <w:color w:val="000000"/>
          <w:sz w:val="18"/>
          <w:szCs w:val="18"/>
          <w:lang w:val="kk-KZ"/>
        </w:rPr>
        <w:t xml:space="preserve"> </w:t>
      </w:r>
      <w:r w:rsidRPr="008D47F0">
        <w:rPr>
          <w:color w:val="000000"/>
          <w:sz w:val="18"/>
          <w:szCs w:val="18"/>
          <w:lang w:val="kk-KZ"/>
        </w:rPr>
        <w:t>он</w:t>
      </w:r>
      <w:r w:rsidRPr="008D47F0">
        <w:rPr>
          <w:rFonts w:ascii="Times" w:hAnsi="Times" w:cs="Times"/>
          <w:color w:val="000000"/>
          <w:sz w:val="18"/>
          <w:szCs w:val="18"/>
          <w:lang w:val="kk-KZ"/>
        </w:rPr>
        <w:t xml:space="preserve"> </w:t>
      </w:r>
      <w:r w:rsidRPr="008D47F0">
        <w:rPr>
          <w:color w:val="000000"/>
          <w:sz w:val="18"/>
          <w:szCs w:val="18"/>
          <w:lang w:val="kk-KZ"/>
        </w:rPr>
        <w:t>күнінен</w:t>
      </w:r>
      <w:r w:rsidRPr="008D47F0">
        <w:rPr>
          <w:rFonts w:ascii="Times" w:hAnsi="Times" w:cs="Times"/>
          <w:color w:val="000000"/>
          <w:sz w:val="18"/>
          <w:szCs w:val="18"/>
          <w:lang w:val="kk-KZ"/>
        </w:rPr>
        <w:t xml:space="preserve"> </w:t>
      </w:r>
      <w:r w:rsidRPr="008D47F0">
        <w:rPr>
          <w:color w:val="000000"/>
          <w:sz w:val="18"/>
          <w:szCs w:val="18"/>
          <w:lang w:val="kk-KZ"/>
        </w:rPr>
        <w:t>кешіктірілмейтін</w:t>
      </w:r>
      <w:r w:rsidRPr="008D47F0">
        <w:rPr>
          <w:rFonts w:ascii="Times" w:hAnsi="Times" w:cs="Times"/>
          <w:color w:val="000000"/>
          <w:sz w:val="18"/>
          <w:szCs w:val="18"/>
          <w:lang w:val="kk-KZ"/>
        </w:rPr>
        <w:t xml:space="preserve"> </w:t>
      </w:r>
      <w:r w:rsidRPr="008D47F0">
        <w:rPr>
          <w:color w:val="000000"/>
          <w:sz w:val="18"/>
          <w:szCs w:val="18"/>
          <w:lang w:val="kk-KZ"/>
        </w:rPr>
        <w:t>мерзімде</w:t>
      </w:r>
      <w:r w:rsidRPr="008D47F0">
        <w:rPr>
          <w:rFonts w:ascii="Times" w:hAnsi="Times" w:cs="Times"/>
          <w:color w:val="000000"/>
          <w:sz w:val="18"/>
          <w:szCs w:val="18"/>
          <w:lang w:val="kk-KZ"/>
        </w:rPr>
        <w:t xml:space="preserve"> </w:t>
      </w:r>
      <w:r w:rsidRPr="008D47F0">
        <w:rPr>
          <w:color w:val="000000"/>
          <w:sz w:val="18"/>
          <w:szCs w:val="18"/>
          <w:lang w:val="kk-KZ"/>
        </w:rPr>
        <w:t>көрсетілген</w:t>
      </w:r>
      <w:r w:rsidRPr="008D47F0">
        <w:rPr>
          <w:rFonts w:ascii="Times" w:hAnsi="Times" w:cs="Times"/>
          <w:color w:val="000000"/>
          <w:sz w:val="18"/>
          <w:szCs w:val="18"/>
          <w:lang w:val="kk-KZ"/>
        </w:rPr>
        <w:t xml:space="preserve"> </w:t>
      </w:r>
      <w:r w:rsidRPr="008D47F0">
        <w:rPr>
          <w:color w:val="000000"/>
          <w:sz w:val="18"/>
          <w:szCs w:val="18"/>
          <w:lang w:val="kk-KZ"/>
        </w:rPr>
        <w:t>көлік</w:t>
      </w:r>
      <w:r w:rsidRPr="008D47F0">
        <w:rPr>
          <w:rFonts w:ascii="Times" w:hAnsi="Times" w:cs="Times"/>
          <w:color w:val="000000"/>
          <w:sz w:val="18"/>
          <w:szCs w:val="18"/>
          <w:lang w:val="kk-KZ"/>
        </w:rPr>
        <w:t xml:space="preserve"> </w:t>
      </w:r>
      <w:r w:rsidRPr="008D47F0">
        <w:rPr>
          <w:color w:val="000000"/>
          <w:sz w:val="18"/>
          <w:szCs w:val="18"/>
          <w:lang w:val="kk-KZ"/>
        </w:rPr>
        <w:t>құралдары</w:t>
      </w:r>
      <w:r w:rsidRPr="008D47F0">
        <w:rPr>
          <w:rFonts w:ascii="Times" w:hAnsi="Times" w:cs="Times"/>
          <w:color w:val="000000"/>
          <w:sz w:val="18"/>
          <w:szCs w:val="18"/>
          <w:lang w:val="kk-KZ"/>
        </w:rPr>
        <w:t xml:space="preserve"> </w:t>
      </w:r>
      <w:r w:rsidRPr="008D47F0">
        <w:rPr>
          <w:color w:val="000000"/>
          <w:sz w:val="18"/>
          <w:szCs w:val="18"/>
          <w:lang w:val="kk-KZ"/>
        </w:rPr>
        <w:t>бойынша</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төлеуді</w:t>
      </w:r>
      <w:r w:rsidRPr="008D47F0">
        <w:rPr>
          <w:rFonts w:ascii="Times" w:hAnsi="Times" w:cs="Times"/>
          <w:color w:val="000000"/>
          <w:sz w:val="18"/>
          <w:szCs w:val="18"/>
          <w:lang w:val="kk-KZ"/>
        </w:rPr>
        <w:t xml:space="preserve"> </w:t>
      </w:r>
      <w:r w:rsidRPr="008D47F0">
        <w:rPr>
          <w:color w:val="000000"/>
          <w:sz w:val="18"/>
          <w:szCs w:val="18"/>
          <w:lang w:val="kk-KZ"/>
        </w:rPr>
        <w:t>жүргізеді</w:t>
      </w:r>
      <w:r w:rsidRPr="008D47F0">
        <w:rPr>
          <w:rFonts w:ascii="Times" w:hAnsi="Times" w:cs="Times"/>
          <w:color w:val="000000"/>
          <w:sz w:val="18"/>
          <w:szCs w:val="18"/>
          <w:lang w:val="kk-KZ"/>
        </w:rPr>
        <w:t xml:space="preserve">. </w:t>
      </w:r>
      <w:r w:rsidRPr="008D47F0">
        <w:rPr>
          <w:color w:val="000000"/>
          <w:sz w:val="18"/>
          <w:szCs w:val="18"/>
          <w:lang w:val="kk-KZ"/>
        </w:rPr>
        <w:t>Жеке</w:t>
      </w:r>
      <w:r w:rsidRPr="008D47F0">
        <w:rPr>
          <w:rFonts w:ascii="Times" w:hAnsi="Times" w:cs="Times"/>
          <w:color w:val="000000"/>
          <w:sz w:val="18"/>
          <w:szCs w:val="18"/>
          <w:lang w:val="kk-KZ"/>
        </w:rPr>
        <w:t xml:space="preserve"> </w:t>
      </w:r>
      <w:r w:rsidRPr="008D47F0">
        <w:rPr>
          <w:color w:val="000000"/>
          <w:sz w:val="18"/>
          <w:szCs w:val="18"/>
          <w:lang w:val="kk-KZ"/>
        </w:rPr>
        <w:t>тұлғалар</w:t>
      </w:r>
      <w:r w:rsidRPr="008D47F0">
        <w:rPr>
          <w:rFonts w:ascii="Times" w:hAnsi="Times" w:cs="Times"/>
          <w:color w:val="000000"/>
          <w:sz w:val="18"/>
          <w:szCs w:val="18"/>
          <w:lang w:val="kk-KZ"/>
        </w:rPr>
        <w:t xml:space="preserve"> </w:t>
      </w:r>
      <w:r w:rsidRPr="008D47F0">
        <w:rPr>
          <w:color w:val="000000"/>
          <w:sz w:val="18"/>
          <w:szCs w:val="18"/>
          <w:lang w:val="kk-KZ"/>
        </w:rPr>
        <w:t>меншік</w:t>
      </w:r>
      <w:r w:rsidRPr="008D47F0">
        <w:rPr>
          <w:rFonts w:ascii="Times" w:hAnsi="Times" w:cs="Times"/>
          <w:color w:val="000000"/>
          <w:sz w:val="18"/>
          <w:szCs w:val="18"/>
          <w:lang w:val="kk-KZ"/>
        </w:rPr>
        <w:t xml:space="preserve"> </w:t>
      </w:r>
      <w:r w:rsidRPr="008D47F0">
        <w:rPr>
          <w:color w:val="000000"/>
          <w:sz w:val="18"/>
          <w:szCs w:val="18"/>
          <w:lang w:val="kk-KZ"/>
        </w:rPr>
        <w:t>құқығында</w:t>
      </w:r>
      <w:r w:rsidRPr="008D47F0">
        <w:rPr>
          <w:rFonts w:ascii="Times" w:hAnsi="Times" w:cs="Times"/>
          <w:color w:val="000000"/>
          <w:sz w:val="18"/>
          <w:szCs w:val="18"/>
          <w:lang w:val="kk-KZ"/>
        </w:rPr>
        <w:t xml:space="preserve"> 1 </w:t>
      </w:r>
      <w:r w:rsidRPr="008D47F0">
        <w:rPr>
          <w:color w:val="000000"/>
          <w:sz w:val="18"/>
          <w:szCs w:val="18"/>
          <w:lang w:val="kk-KZ"/>
        </w:rPr>
        <w:t>қазанға</w:t>
      </w:r>
      <w:r w:rsidRPr="008D47F0">
        <w:rPr>
          <w:rFonts w:ascii="Times" w:hAnsi="Times" w:cs="Times"/>
          <w:color w:val="000000"/>
          <w:sz w:val="18"/>
          <w:szCs w:val="18"/>
          <w:lang w:val="kk-KZ"/>
        </w:rPr>
        <w:t xml:space="preserve"> </w:t>
      </w:r>
      <w:r w:rsidRPr="008D47F0">
        <w:rPr>
          <w:color w:val="000000"/>
          <w:sz w:val="18"/>
          <w:szCs w:val="18"/>
          <w:lang w:val="kk-KZ"/>
        </w:rPr>
        <w:t>дейін</w:t>
      </w:r>
      <w:r w:rsidRPr="008D47F0">
        <w:rPr>
          <w:rFonts w:ascii="Times" w:hAnsi="Times" w:cs="Times"/>
          <w:color w:val="000000"/>
          <w:sz w:val="18"/>
          <w:szCs w:val="18"/>
          <w:lang w:val="kk-KZ"/>
        </w:rPr>
        <w:t xml:space="preserve"> </w:t>
      </w:r>
      <w:r w:rsidRPr="008D47F0">
        <w:rPr>
          <w:color w:val="000000"/>
          <w:sz w:val="18"/>
          <w:szCs w:val="18"/>
          <w:lang w:val="kk-KZ"/>
        </w:rPr>
        <w:t>болған</w:t>
      </w:r>
      <w:r w:rsidRPr="008D47F0">
        <w:rPr>
          <w:rFonts w:ascii="Times" w:hAnsi="Times" w:cs="Times"/>
          <w:color w:val="000000"/>
          <w:sz w:val="18"/>
          <w:szCs w:val="18"/>
          <w:lang w:val="kk-KZ"/>
        </w:rPr>
        <w:t xml:space="preserve"> </w:t>
      </w:r>
      <w:r w:rsidRPr="008D47F0">
        <w:rPr>
          <w:color w:val="000000"/>
          <w:sz w:val="18"/>
          <w:szCs w:val="18"/>
          <w:lang w:val="kk-KZ"/>
        </w:rPr>
        <w:t>көлік</w:t>
      </w:r>
      <w:r w:rsidRPr="008D47F0">
        <w:rPr>
          <w:rFonts w:ascii="Times" w:hAnsi="Times" w:cs="Times"/>
          <w:color w:val="000000"/>
          <w:sz w:val="18"/>
          <w:szCs w:val="18"/>
          <w:lang w:val="kk-KZ"/>
        </w:rPr>
        <w:t xml:space="preserve"> </w:t>
      </w:r>
      <w:r w:rsidRPr="008D47F0">
        <w:rPr>
          <w:color w:val="000000"/>
          <w:sz w:val="18"/>
          <w:szCs w:val="18"/>
          <w:lang w:val="kk-KZ"/>
        </w:rPr>
        <w:t>құралдары</w:t>
      </w:r>
      <w:r w:rsidRPr="008D47F0">
        <w:rPr>
          <w:rFonts w:ascii="Times" w:hAnsi="Times" w:cs="Times"/>
          <w:color w:val="000000"/>
          <w:sz w:val="18"/>
          <w:szCs w:val="18"/>
          <w:lang w:val="kk-KZ"/>
        </w:rPr>
        <w:t xml:space="preserve"> </w:t>
      </w:r>
      <w:r w:rsidRPr="008D47F0">
        <w:rPr>
          <w:color w:val="000000"/>
          <w:sz w:val="18"/>
          <w:szCs w:val="18"/>
          <w:lang w:val="kk-KZ"/>
        </w:rPr>
        <w:t>бойынша</w:t>
      </w:r>
      <w:r w:rsidRPr="008D47F0">
        <w:rPr>
          <w:rFonts w:ascii="Times" w:hAnsi="Times" w:cs="Times"/>
          <w:color w:val="000000"/>
          <w:sz w:val="18"/>
          <w:szCs w:val="18"/>
          <w:lang w:val="kk-KZ"/>
        </w:rPr>
        <w:t xml:space="preserve"> </w:t>
      </w:r>
      <w:r w:rsidRPr="008D47F0">
        <w:rPr>
          <w:color w:val="000000"/>
          <w:sz w:val="18"/>
          <w:szCs w:val="18"/>
          <w:lang w:val="kk-KZ"/>
        </w:rPr>
        <w:t>бюджетке</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төлеуді</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салу</w:t>
      </w:r>
      <w:r w:rsidRPr="008D47F0">
        <w:rPr>
          <w:rFonts w:ascii="Times" w:hAnsi="Times" w:cs="Times"/>
          <w:color w:val="000000"/>
          <w:sz w:val="18"/>
          <w:szCs w:val="18"/>
          <w:lang w:val="kk-KZ"/>
        </w:rPr>
        <w:t xml:space="preserve"> </w:t>
      </w:r>
      <w:r w:rsidRPr="008D47F0">
        <w:rPr>
          <w:color w:val="000000"/>
          <w:sz w:val="18"/>
          <w:szCs w:val="18"/>
          <w:lang w:val="kk-KZ"/>
        </w:rPr>
        <w:t>объектілерінің</w:t>
      </w:r>
      <w:r w:rsidRPr="008D47F0">
        <w:rPr>
          <w:rFonts w:ascii="Times" w:hAnsi="Times" w:cs="Times"/>
          <w:color w:val="000000"/>
          <w:sz w:val="18"/>
          <w:szCs w:val="18"/>
          <w:lang w:val="kk-KZ"/>
        </w:rPr>
        <w:t xml:space="preserve"> </w:t>
      </w:r>
      <w:r w:rsidRPr="008D47F0">
        <w:rPr>
          <w:color w:val="000000"/>
          <w:sz w:val="18"/>
          <w:szCs w:val="18"/>
          <w:lang w:val="kk-KZ"/>
        </w:rPr>
        <w:t>тіркелген</w:t>
      </w:r>
      <w:r w:rsidRPr="008D47F0">
        <w:rPr>
          <w:rFonts w:ascii="Times" w:hAnsi="Times" w:cs="Times"/>
          <w:color w:val="000000"/>
          <w:sz w:val="18"/>
          <w:szCs w:val="18"/>
          <w:lang w:val="kk-KZ"/>
        </w:rPr>
        <w:t xml:space="preserve"> </w:t>
      </w:r>
      <w:r w:rsidRPr="008D47F0">
        <w:rPr>
          <w:color w:val="000000"/>
          <w:sz w:val="18"/>
          <w:szCs w:val="18"/>
          <w:lang w:val="kk-KZ"/>
        </w:rPr>
        <w:t>жері</w:t>
      </w:r>
      <w:r w:rsidRPr="008D47F0">
        <w:rPr>
          <w:rFonts w:ascii="Times" w:hAnsi="Times" w:cs="Times"/>
          <w:color w:val="000000"/>
          <w:sz w:val="18"/>
          <w:szCs w:val="18"/>
          <w:lang w:val="kk-KZ"/>
        </w:rPr>
        <w:t xml:space="preserve"> </w:t>
      </w:r>
      <w:r w:rsidRPr="008D47F0">
        <w:rPr>
          <w:color w:val="000000"/>
          <w:sz w:val="18"/>
          <w:szCs w:val="18"/>
          <w:lang w:val="kk-KZ"/>
        </w:rPr>
        <w:t>бойынша</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кезеңінің</w:t>
      </w:r>
      <w:r w:rsidRPr="008D47F0">
        <w:rPr>
          <w:rFonts w:ascii="Times" w:hAnsi="Times" w:cs="Times"/>
          <w:color w:val="000000"/>
          <w:sz w:val="18"/>
          <w:szCs w:val="18"/>
          <w:lang w:val="kk-KZ"/>
        </w:rPr>
        <w:t xml:space="preserve"> 1 </w:t>
      </w:r>
      <w:r w:rsidRPr="008D47F0">
        <w:rPr>
          <w:color w:val="000000"/>
          <w:sz w:val="18"/>
          <w:szCs w:val="18"/>
          <w:lang w:val="kk-KZ"/>
        </w:rPr>
        <w:t>қазанынан</w:t>
      </w:r>
      <w:r w:rsidRPr="008D47F0">
        <w:rPr>
          <w:rFonts w:ascii="Times" w:hAnsi="Times" w:cs="Times"/>
          <w:color w:val="000000"/>
          <w:sz w:val="18"/>
          <w:szCs w:val="18"/>
          <w:lang w:val="kk-KZ"/>
        </w:rPr>
        <w:t xml:space="preserve"> </w:t>
      </w:r>
      <w:r w:rsidRPr="008D47F0">
        <w:rPr>
          <w:color w:val="000000"/>
          <w:sz w:val="18"/>
          <w:szCs w:val="18"/>
          <w:lang w:val="kk-KZ"/>
        </w:rPr>
        <w:t>кешіктірмей</w:t>
      </w:r>
      <w:r w:rsidRPr="008D47F0">
        <w:rPr>
          <w:rFonts w:ascii="Times" w:hAnsi="Times" w:cs="Times"/>
          <w:color w:val="000000"/>
          <w:sz w:val="18"/>
          <w:szCs w:val="18"/>
          <w:lang w:val="kk-KZ"/>
        </w:rPr>
        <w:t xml:space="preserve"> </w:t>
      </w:r>
      <w:r w:rsidRPr="008D47F0">
        <w:rPr>
          <w:color w:val="000000"/>
          <w:sz w:val="18"/>
          <w:szCs w:val="18"/>
          <w:lang w:val="kk-KZ"/>
        </w:rPr>
        <w:t>жүргізеді</w:t>
      </w:r>
      <w:r w:rsidRPr="008D47F0">
        <w:rPr>
          <w:rFonts w:ascii="Times" w:hAnsi="Times" w:cs="Times"/>
          <w:color w:val="000000"/>
          <w:sz w:val="18"/>
          <w:szCs w:val="18"/>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Көлік</w:t>
      </w:r>
      <w:r w:rsidRPr="008D47F0">
        <w:rPr>
          <w:rFonts w:ascii="Times" w:hAnsi="Times" w:cs="Times"/>
          <w:color w:val="000000"/>
          <w:sz w:val="22"/>
          <w:szCs w:val="22"/>
          <w:lang w:val="kk-KZ"/>
        </w:rPr>
        <w:t xml:space="preserve"> </w:t>
      </w:r>
      <w:r w:rsidRPr="008D47F0">
        <w:rPr>
          <w:color w:val="000000"/>
          <w:sz w:val="22"/>
          <w:szCs w:val="22"/>
          <w:lang w:val="kk-KZ"/>
        </w:rPr>
        <w:t>құралдары</w:t>
      </w:r>
      <w:r w:rsidRPr="008D47F0">
        <w:rPr>
          <w:rFonts w:ascii="Times" w:hAnsi="Times" w:cs="Times"/>
          <w:color w:val="000000"/>
          <w:sz w:val="22"/>
          <w:szCs w:val="22"/>
          <w:lang w:val="kk-KZ"/>
        </w:rPr>
        <w:t xml:space="preserve"> </w:t>
      </w:r>
      <w:r w:rsidRPr="008D47F0">
        <w:rPr>
          <w:color w:val="000000"/>
          <w:sz w:val="22"/>
          <w:szCs w:val="22"/>
          <w:lang w:val="kk-KZ"/>
        </w:rPr>
        <w:t>салығын</w:t>
      </w:r>
      <w:r w:rsidRPr="008D47F0">
        <w:rPr>
          <w:rFonts w:ascii="Times" w:hAnsi="Times" w:cs="Times"/>
          <w:color w:val="000000"/>
          <w:sz w:val="22"/>
          <w:szCs w:val="22"/>
          <w:lang w:val="kk-KZ"/>
        </w:rPr>
        <w:t xml:space="preserve"> </w:t>
      </w:r>
      <w:r w:rsidRPr="008D47F0">
        <w:rPr>
          <w:color w:val="000000"/>
          <w:sz w:val="22"/>
          <w:szCs w:val="22"/>
          <w:lang w:val="kk-KZ"/>
        </w:rPr>
        <w:t>есептеу</w:t>
      </w:r>
      <w:r w:rsidRPr="008D47F0">
        <w:rPr>
          <w:rFonts w:ascii="Times" w:hAnsi="Times" w:cs="Times"/>
          <w:color w:val="000000"/>
          <w:sz w:val="22"/>
          <w:szCs w:val="22"/>
          <w:lang w:val="kk-KZ"/>
        </w:rPr>
        <w:t xml:space="preserve"> </w:t>
      </w:r>
      <w:r w:rsidRPr="008D47F0">
        <w:rPr>
          <w:color w:val="000000"/>
          <w:sz w:val="22"/>
          <w:szCs w:val="22"/>
          <w:lang w:val="kk-KZ"/>
        </w:rPr>
        <w:t>мен</w:t>
      </w:r>
      <w:r w:rsidRPr="008D47F0">
        <w:rPr>
          <w:rFonts w:ascii="Times" w:hAnsi="Times" w:cs="Times"/>
          <w:color w:val="000000"/>
          <w:sz w:val="22"/>
          <w:szCs w:val="22"/>
          <w:lang w:val="kk-KZ"/>
        </w:rPr>
        <w:t xml:space="preserve"> </w:t>
      </w:r>
      <w:r w:rsidRPr="008D47F0">
        <w:rPr>
          <w:color w:val="000000"/>
          <w:sz w:val="22"/>
          <w:szCs w:val="22"/>
          <w:lang w:val="kk-KZ"/>
        </w:rPr>
        <w:t>төлеуге</w:t>
      </w:r>
      <w:r w:rsidRPr="008D47F0">
        <w:rPr>
          <w:rFonts w:ascii="Times" w:hAnsi="Times" w:cs="Times"/>
          <w:color w:val="000000"/>
          <w:sz w:val="22"/>
          <w:szCs w:val="22"/>
          <w:lang w:val="kk-KZ"/>
        </w:rPr>
        <w:t xml:space="preserve"> </w:t>
      </w:r>
      <w:r w:rsidRPr="008D47F0">
        <w:rPr>
          <w:color w:val="000000"/>
          <w:sz w:val="22"/>
          <w:szCs w:val="22"/>
          <w:lang w:val="kk-KZ"/>
        </w:rPr>
        <w:t>арналған</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кезеңі</w:t>
      </w:r>
      <w:r w:rsidRPr="008D47F0">
        <w:rPr>
          <w:rFonts w:ascii="Times" w:hAnsi="Times" w:cs="Times"/>
          <w:color w:val="000000"/>
          <w:sz w:val="22"/>
          <w:szCs w:val="22"/>
          <w:lang w:val="kk-KZ"/>
        </w:rPr>
        <w:t xml:space="preserve"> </w:t>
      </w:r>
      <w:r w:rsidRPr="008D47F0">
        <w:rPr>
          <w:i/>
          <w:iCs/>
          <w:color w:val="000000"/>
          <w:sz w:val="22"/>
          <w:szCs w:val="22"/>
          <w:lang w:val="kk-KZ"/>
        </w:rPr>
        <w:t>күнтізбелік</w:t>
      </w:r>
      <w:r w:rsidRPr="008D47F0">
        <w:rPr>
          <w:rFonts w:ascii="Times" w:hAnsi="Times" w:cs="Times"/>
          <w:i/>
          <w:iCs/>
          <w:color w:val="000000"/>
          <w:sz w:val="22"/>
          <w:szCs w:val="22"/>
          <w:lang w:val="kk-KZ"/>
        </w:rPr>
        <w:t xml:space="preserve"> </w:t>
      </w:r>
      <w:r w:rsidRPr="008D47F0">
        <w:rPr>
          <w:i/>
          <w:iCs/>
          <w:color w:val="000000"/>
          <w:sz w:val="22"/>
          <w:szCs w:val="22"/>
          <w:lang w:val="kk-KZ"/>
        </w:rPr>
        <w:t>жыл</w:t>
      </w:r>
      <w:r w:rsidRPr="008D47F0">
        <w:rPr>
          <w:rFonts w:ascii="Times" w:hAnsi="Times" w:cs="Times"/>
          <w:i/>
          <w:iCs/>
          <w:color w:val="000000"/>
          <w:sz w:val="22"/>
          <w:szCs w:val="22"/>
          <w:lang w:val="kk-KZ"/>
        </w:rPr>
        <w:t xml:space="preserve"> </w:t>
      </w:r>
      <w:r w:rsidRPr="008D47F0">
        <w:rPr>
          <w:color w:val="000000"/>
          <w:sz w:val="22"/>
          <w:szCs w:val="22"/>
          <w:lang w:val="kk-KZ"/>
        </w:rPr>
        <w:t>болып</w:t>
      </w:r>
      <w:r w:rsidRPr="008D47F0">
        <w:rPr>
          <w:rFonts w:ascii="Times" w:hAnsi="Times" w:cs="Times"/>
          <w:color w:val="000000"/>
          <w:sz w:val="22"/>
          <w:szCs w:val="22"/>
          <w:lang w:val="kk-KZ"/>
        </w:rPr>
        <w:t xml:space="preserve"> </w:t>
      </w:r>
      <w:r w:rsidRPr="008D47F0">
        <w:rPr>
          <w:color w:val="000000"/>
          <w:sz w:val="22"/>
          <w:szCs w:val="22"/>
          <w:lang w:val="kk-KZ"/>
        </w:rPr>
        <w:t>табылады</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Салықтық</w:t>
      </w:r>
      <w:r w:rsidRPr="008D47F0">
        <w:rPr>
          <w:rFonts w:ascii="Times" w:hAnsi="Times" w:cs="Times"/>
          <w:color w:val="000000"/>
          <w:sz w:val="22"/>
          <w:szCs w:val="22"/>
          <w:lang w:val="kk-KZ"/>
        </w:rPr>
        <w:t xml:space="preserve"> </w:t>
      </w:r>
      <w:r w:rsidRPr="008D47F0">
        <w:rPr>
          <w:color w:val="000000"/>
          <w:sz w:val="22"/>
          <w:szCs w:val="22"/>
          <w:lang w:val="kk-KZ"/>
        </w:rPr>
        <w:t>кодексте</w:t>
      </w:r>
      <w:r w:rsidRPr="008D47F0">
        <w:rPr>
          <w:rFonts w:ascii="Times" w:hAnsi="Times" w:cs="Times"/>
          <w:color w:val="000000"/>
          <w:sz w:val="22"/>
          <w:szCs w:val="22"/>
          <w:lang w:val="kk-KZ"/>
        </w:rPr>
        <w:t xml:space="preserve"> </w:t>
      </w:r>
      <w:r w:rsidRPr="008D47F0">
        <w:rPr>
          <w:color w:val="000000"/>
          <w:sz w:val="22"/>
          <w:szCs w:val="22"/>
          <w:lang w:val="kk-KZ"/>
        </w:rPr>
        <w:t>көрсетілген</w:t>
      </w:r>
      <w:r w:rsidRPr="008D47F0">
        <w:rPr>
          <w:rFonts w:ascii="Times" w:hAnsi="Times" w:cs="Times"/>
          <w:color w:val="000000"/>
          <w:sz w:val="22"/>
          <w:szCs w:val="22"/>
          <w:lang w:val="kk-KZ"/>
        </w:rPr>
        <w:t xml:space="preserve"> </w:t>
      </w:r>
      <w:r w:rsidRPr="008D47F0">
        <w:rPr>
          <w:color w:val="000000"/>
          <w:sz w:val="22"/>
          <w:szCs w:val="22"/>
          <w:lang w:val="kk-KZ"/>
        </w:rPr>
        <w:t>көлік</w:t>
      </w:r>
      <w:r w:rsidRPr="008D47F0">
        <w:rPr>
          <w:rFonts w:ascii="Times" w:hAnsi="Times" w:cs="Times"/>
          <w:color w:val="000000"/>
          <w:sz w:val="22"/>
          <w:szCs w:val="22"/>
          <w:lang w:val="kk-KZ"/>
        </w:rPr>
        <w:t xml:space="preserve"> </w:t>
      </w:r>
      <w:r w:rsidRPr="008D47F0">
        <w:rPr>
          <w:color w:val="000000"/>
          <w:sz w:val="22"/>
          <w:szCs w:val="22"/>
          <w:lang w:val="kk-KZ"/>
        </w:rPr>
        <w:t>құралына</w:t>
      </w:r>
      <w:r w:rsidRPr="008D47F0">
        <w:rPr>
          <w:rFonts w:ascii="Times" w:hAnsi="Times" w:cs="Times"/>
          <w:color w:val="000000"/>
          <w:sz w:val="22"/>
          <w:szCs w:val="22"/>
          <w:lang w:val="kk-KZ"/>
        </w:rPr>
        <w:t xml:space="preserve"> </w:t>
      </w:r>
      <w:r w:rsidRPr="008D47F0">
        <w:rPr>
          <w:color w:val="000000"/>
          <w:sz w:val="22"/>
          <w:szCs w:val="22"/>
          <w:lang w:val="kk-KZ"/>
        </w:rPr>
        <w:t>меншік</w:t>
      </w:r>
      <w:r w:rsidRPr="008D47F0">
        <w:rPr>
          <w:rFonts w:ascii="Times" w:hAnsi="Times" w:cs="Times"/>
          <w:color w:val="000000"/>
          <w:sz w:val="22"/>
          <w:szCs w:val="22"/>
          <w:lang w:val="kk-KZ"/>
        </w:rPr>
        <w:t xml:space="preserve"> </w:t>
      </w:r>
      <w:r w:rsidRPr="008D47F0">
        <w:rPr>
          <w:color w:val="000000"/>
          <w:sz w:val="22"/>
          <w:szCs w:val="22"/>
          <w:lang w:val="kk-KZ"/>
        </w:rPr>
        <w:t>құқығын</w:t>
      </w:r>
      <w:r w:rsidRPr="008D47F0">
        <w:rPr>
          <w:rFonts w:ascii="Times" w:hAnsi="Times" w:cs="Times"/>
          <w:color w:val="000000"/>
          <w:sz w:val="22"/>
          <w:szCs w:val="22"/>
          <w:lang w:val="kk-KZ"/>
        </w:rPr>
        <w:t xml:space="preserve">, </w:t>
      </w:r>
      <w:r w:rsidRPr="008D47F0">
        <w:rPr>
          <w:color w:val="000000"/>
          <w:sz w:val="22"/>
          <w:szCs w:val="22"/>
          <w:lang w:val="kk-KZ"/>
        </w:rPr>
        <w:t>шаруа</w:t>
      </w:r>
      <w:r w:rsidRPr="008D47F0">
        <w:rPr>
          <w:rFonts w:ascii="Times" w:hAnsi="Times" w:cs="Times"/>
          <w:color w:val="000000"/>
          <w:sz w:val="22"/>
          <w:szCs w:val="22"/>
          <w:lang w:val="kk-KZ"/>
        </w:rPr>
        <w:softHyphen/>
      </w:r>
      <w:r w:rsidRPr="008D47F0">
        <w:rPr>
          <w:color w:val="000000"/>
          <w:sz w:val="22"/>
          <w:szCs w:val="22"/>
          <w:lang w:val="kk-KZ"/>
        </w:rPr>
        <w:t>шылық</w:t>
      </w:r>
      <w:r w:rsidRPr="008D47F0">
        <w:rPr>
          <w:rFonts w:ascii="Times" w:hAnsi="Times" w:cs="Times"/>
          <w:color w:val="000000"/>
          <w:sz w:val="22"/>
          <w:szCs w:val="22"/>
          <w:lang w:val="kk-KZ"/>
        </w:rPr>
        <w:t xml:space="preserve"> </w:t>
      </w:r>
      <w:r w:rsidRPr="008D47F0">
        <w:rPr>
          <w:color w:val="000000"/>
          <w:sz w:val="22"/>
          <w:szCs w:val="22"/>
          <w:lang w:val="kk-KZ"/>
        </w:rPr>
        <w:t>жүргізу</w:t>
      </w:r>
      <w:r w:rsidRPr="008D47F0">
        <w:rPr>
          <w:rFonts w:ascii="Times" w:hAnsi="Times" w:cs="Times"/>
          <w:color w:val="000000"/>
          <w:sz w:val="22"/>
          <w:szCs w:val="22"/>
          <w:lang w:val="kk-KZ"/>
        </w:rPr>
        <w:t xml:space="preserve"> </w:t>
      </w:r>
      <w:r w:rsidRPr="008D47F0">
        <w:rPr>
          <w:color w:val="000000"/>
          <w:sz w:val="22"/>
          <w:szCs w:val="22"/>
          <w:lang w:val="kk-KZ"/>
        </w:rPr>
        <w:t>құқығын</w:t>
      </w:r>
      <w:r w:rsidRPr="008D47F0">
        <w:rPr>
          <w:rFonts w:ascii="Times" w:hAnsi="Times" w:cs="Times"/>
          <w:color w:val="000000"/>
          <w:sz w:val="22"/>
          <w:szCs w:val="22"/>
          <w:lang w:val="kk-KZ"/>
        </w:rPr>
        <w:t xml:space="preserve"> </w:t>
      </w:r>
      <w:r w:rsidRPr="008D47F0">
        <w:rPr>
          <w:color w:val="000000"/>
          <w:sz w:val="22"/>
          <w:szCs w:val="22"/>
          <w:lang w:val="kk-KZ"/>
        </w:rPr>
        <w:t>немесе</w:t>
      </w:r>
      <w:r w:rsidRPr="008D47F0">
        <w:rPr>
          <w:rFonts w:ascii="Times" w:hAnsi="Times" w:cs="Times"/>
          <w:color w:val="000000"/>
          <w:sz w:val="22"/>
          <w:szCs w:val="22"/>
          <w:lang w:val="kk-KZ"/>
        </w:rPr>
        <w:t xml:space="preserve"> </w:t>
      </w:r>
      <w:r w:rsidRPr="008D47F0">
        <w:rPr>
          <w:color w:val="000000"/>
          <w:sz w:val="22"/>
          <w:szCs w:val="22"/>
          <w:lang w:val="kk-KZ"/>
        </w:rPr>
        <w:t>оралымды</w:t>
      </w:r>
      <w:r w:rsidRPr="008D47F0">
        <w:rPr>
          <w:rFonts w:ascii="Times" w:hAnsi="Times" w:cs="Times"/>
          <w:color w:val="000000"/>
          <w:sz w:val="22"/>
          <w:szCs w:val="22"/>
          <w:lang w:val="kk-KZ"/>
        </w:rPr>
        <w:t xml:space="preserve"> </w:t>
      </w:r>
      <w:r w:rsidRPr="008D47F0">
        <w:rPr>
          <w:color w:val="000000"/>
          <w:sz w:val="22"/>
          <w:szCs w:val="22"/>
          <w:lang w:val="kk-KZ"/>
        </w:rPr>
        <w:t>басқару</w:t>
      </w:r>
      <w:r w:rsidRPr="008D47F0">
        <w:rPr>
          <w:rFonts w:ascii="Times" w:hAnsi="Times" w:cs="Times"/>
          <w:color w:val="000000"/>
          <w:sz w:val="22"/>
          <w:szCs w:val="22"/>
          <w:lang w:val="kk-KZ"/>
        </w:rPr>
        <w:t xml:space="preserve"> </w:t>
      </w:r>
      <w:r w:rsidRPr="008D47F0">
        <w:rPr>
          <w:color w:val="000000"/>
          <w:sz w:val="22"/>
          <w:szCs w:val="22"/>
          <w:lang w:val="kk-KZ"/>
        </w:rPr>
        <w:t>құқығын</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кезеңінің</w:t>
      </w:r>
      <w:r w:rsidRPr="008D47F0">
        <w:rPr>
          <w:rFonts w:ascii="Times" w:hAnsi="Times" w:cs="Times"/>
          <w:color w:val="000000"/>
          <w:sz w:val="22"/>
          <w:szCs w:val="22"/>
          <w:lang w:val="kk-KZ"/>
        </w:rPr>
        <w:t xml:space="preserve"> </w:t>
      </w:r>
      <w:r w:rsidRPr="008D47F0">
        <w:rPr>
          <w:rFonts w:ascii="Times" w:hAnsi="Times" w:cs="Times"/>
          <w:color w:val="000000"/>
          <w:sz w:val="22"/>
          <w:szCs w:val="22"/>
          <w:lang w:val="kk-KZ"/>
        </w:rPr>
        <w:br/>
        <w:t xml:space="preserve">1 </w:t>
      </w:r>
      <w:r w:rsidRPr="008D47F0">
        <w:rPr>
          <w:color w:val="000000"/>
          <w:sz w:val="22"/>
          <w:szCs w:val="22"/>
          <w:lang w:val="kk-KZ"/>
        </w:rPr>
        <w:t>қазанынан</w:t>
      </w:r>
      <w:r w:rsidRPr="008D47F0">
        <w:rPr>
          <w:rFonts w:ascii="Times" w:hAnsi="Times" w:cs="Times"/>
          <w:color w:val="000000"/>
          <w:sz w:val="22"/>
          <w:szCs w:val="22"/>
          <w:lang w:val="kk-KZ"/>
        </w:rPr>
        <w:t xml:space="preserve"> </w:t>
      </w:r>
      <w:r w:rsidRPr="008D47F0">
        <w:rPr>
          <w:color w:val="000000"/>
          <w:sz w:val="22"/>
          <w:szCs w:val="22"/>
          <w:lang w:val="kk-KZ"/>
        </w:rPr>
        <w:t>кейін</w:t>
      </w:r>
      <w:r w:rsidRPr="008D47F0">
        <w:rPr>
          <w:rFonts w:ascii="Times" w:hAnsi="Times" w:cs="Times"/>
          <w:color w:val="000000"/>
          <w:sz w:val="22"/>
          <w:szCs w:val="22"/>
          <w:lang w:val="kk-KZ"/>
        </w:rPr>
        <w:t xml:space="preserve"> </w:t>
      </w:r>
      <w:r w:rsidRPr="008D47F0">
        <w:rPr>
          <w:color w:val="000000"/>
          <w:sz w:val="22"/>
          <w:szCs w:val="22"/>
          <w:lang w:val="kk-KZ"/>
        </w:rPr>
        <w:t>алған</w:t>
      </w:r>
      <w:r w:rsidRPr="008D47F0">
        <w:rPr>
          <w:rFonts w:ascii="Times" w:hAnsi="Times" w:cs="Times"/>
          <w:color w:val="000000"/>
          <w:sz w:val="22"/>
          <w:szCs w:val="22"/>
          <w:lang w:val="kk-KZ"/>
        </w:rPr>
        <w:t xml:space="preserve"> </w:t>
      </w:r>
      <w:r w:rsidRPr="008D47F0">
        <w:rPr>
          <w:color w:val="000000"/>
          <w:sz w:val="22"/>
          <w:szCs w:val="22"/>
          <w:lang w:val="kk-KZ"/>
        </w:rPr>
        <w:t>жағдайда</w:t>
      </w:r>
      <w:r w:rsidRPr="008D47F0">
        <w:rPr>
          <w:rFonts w:ascii="Times" w:hAnsi="Times" w:cs="Times"/>
          <w:color w:val="000000"/>
          <w:sz w:val="22"/>
          <w:szCs w:val="22"/>
          <w:lang w:val="kk-KZ"/>
        </w:rPr>
        <w:t xml:space="preserve">, </w:t>
      </w:r>
      <w:r w:rsidRPr="008D47F0">
        <w:rPr>
          <w:color w:val="000000"/>
          <w:sz w:val="22"/>
          <w:szCs w:val="22"/>
          <w:lang w:val="kk-KZ"/>
        </w:rPr>
        <w:t>бюджетке</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төлеу</w:t>
      </w:r>
      <w:r w:rsidRPr="008D47F0">
        <w:rPr>
          <w:rFonts w:ascii="Times" w:hAnsi="Times" w:cs="Times"/>
          <w:color w:val="000000"/>
          <w:sz w:val="22"/>
          <w:szCs w:val="22"/>
          <w:lang w:val="kk-KZ"/>
        </w:rPr>
        <w:t xml:space="preserve"> </w:t>
      </w:r>
      <w:r w:rsidRPr="008D47F0">
        <w:rPr>
          <w:color w:val="000000"/>
          <w:sz w:val="22"/>
          <w:szCs w:val="22"/>
          <w:lang w:val="kk-KZ"/>
        </w:rPr>
        <w:t>көлік</w:t>
      </w:r>
      <w:r w:rsidRPr="008D47F0">
        <w:rPr>
          <w:rFonts w:ascii="Times" w:hAnsi="Times" w:cs="Times"/>
          <w:color w:val="000000"/>
          <w:sz w:val="22"/>
          <w:szCs w:val="22"/>
          <w:lang w:val="kk-KZ"/>
        </w:rPr>
        <w:t xml:space="preserve"> </w:t>
      </w:r>
      <w:r w:rsidRPr="008D47F0">
        <w:rPr>
          <w:color w:val="000000"/>
          <w:sz w:val="22"/>
          <w:szCs w:val="22"/>
          <w:lang w:val="kk-KZ"/>
        </w:rPr>
        <w:t>кұралын</w:t>
      </w:r>
      <w:r w:rsidRPr="008D47F0">
        <w:rPr>
          <w:rFonts w:ascii="Times" w:hAnsi="Times" w:cs="Times"/>
          <w:color w:val="000000"/>
          <w:sz w:val="22"/>
          <w:szCs w:val="22"/>
          <w:lang w:val="kk-KZ"/>
        </w:rPr>
        <w:t xml:space="preserve"> </w:t>
      </w:r>
      <w:r w:rsidRPr="008D47F0">
        <w:rPr>
          <w:color w:val="000000"/>
          <w:sz w:val="22"/>
          <w:szCs w:val="22"/>
          <w:lang w:val="kk-KZ"/>
        </w:rPr>
        <w:t>мемлекеттік</w:t>
      </w:r>
      <w:r w:rsidRPr="008D47F0">
        <w:rPr>
          <w:rFonts w:ascii="Times" w:hAnsi="Times" w:cs="Times"/>
          <w:color w:val="000000"/>
          <w:sz w:val="22"/>
          <w:szCs w:val="22"/>
          <w:lang w:val="kk-KZ"/>
        </w:rPr>
        <w:t xml:space="preserve"> </w:t>
      </w:r>
      <w:r w:rsidRPr="008D47F0">
        <w:rPr>
          <w:color w:val="000000"/>
          <w:sz w:val="22"/>
          <w:szCs w:val="22"/>
          <w:lang w:val="kk-KZ"/>
        </w:rPr>
        <w:t>тіркеуге</w:t>
      </w:r>
      <w:r w:rsidRPr="008D47F0">
        <w:rPr>
          <w:rFonts w:ascii="Times" w:hAnsi="Times" w:cs="Times"/>
          <w:color w:val="000000"/>
          <w:sz w:val="22"/>
          <w:szCs w:val="22"/>
          <w:lang w:val="kk-KZ"/>
        </w:rPr>
        <w:t xml:space="preserve"> </w:t>
      </w:r>
      <w:r w:rsidRPr="008D47F0">
        <w:rPr>
          <w:color w:val="000000"/>
          <w:sz w:val="22"/>
          <w:szCs w:val="22"/>
          <w:lang w:val="kk-KZ"/>
        </w:rPr>
        <w:t>дейін</w:t>
      </w:r>
      <w:r w:rsidRPr="008D47F0">
        <w:rPr>
          <w:rFonts w:ascii="Times" w:hAnsi="Times" w:cs="Times"/>
          <w:color w:val="000000"/>
          <w:sz w:val="22"/>
          <w:szCs w:val="22"/>
          <w:lang w:val="kk-KZ"/>
        </w:rPr>
        <w:t xml:space="preserve"> </w:t>
      </w:r>
      <w:r w:rsidRPr="008D47F0">
        <w:rPr>
          <w:color w:val="000000"/>
          <w:sz w:val="22"/>
          <w:szCs w:val="22"/>
          <w:lang w:val="kk-KZ"/>
        </w:rPr>
        <w:t>немесе</w:t>
      </w:r>
      <w:r w:rsidRPr="008D47F0">
        <w:rPr>
          <w:rFonts w:ascii="Times" w:hAnsi="Times" w:cs="Times"/>
          <w:color w:val="000000"/>
          <w:sz w:val="22"/>
          <w:szCs w:val="22"/>
          <w:lang w:val="kk-KZ"/>
        </w:rPr>
        <w:t xml:space="preserve"> </w:t>
      </w:r>
      <w:r w:rsidRPr="008D47F0">
        <w:rPr>
          <w:color w:val="000000"/>
          <w:sz w:val="22"/>
          <w:szCs w:val="22"/>
          <w:lang w:val="kk-KZ"/>
        </w:rPr>
        <w:t>тіркеу</w:t>
      </w:r>
      <w:r w:rsidRPr="008D47F0">
        <w:rPr>
          <w:rFonts w:ascii="Times" w:hAnsi="Times" w:cs="Times"/>
          <w:color w:val="000000"/>
          <w:sz w:val="22"/>
          <w:szCs w:val="22"/>
          <w:lang w:val="kk-KZ"/>
        </w:rPr>
        <w:t xml:space="preserve"> </w:t>
      </w:r>
      <w:r w:rsidRPr="008D47F0">
        <w:rPr>
          <w:color w:val="000000"/>
          <w:sz w:val="22"/>
          <w:szCs w:val="22"/>
          <w:lang w:val="kk-KZ"/>
        </w:rPr>
        <w:t>мезетінде</w:t>
      </w:r>
      <w:r w:rsidRPr="008D47F0">
        <w:rPr>
          <w:rFonts w:ascii="Times" w:hAnsi="Times" w:cs="Times"/>
          <w:color w:val="000000"/>
          <w:sz w:val="22"/>
          <w:szCs w:val="22"/>
          <w:lang w:val="kk-KZ"/>
        </w:rPr>
        <w:t xml:space="preserve"> </w:t>
      </w:r>
      <w:r w:rsidRPr="008D47F0">
        <w:rPr>
          <w:color w:val="000000"/>
          <w:sz w:val="22"/>
          <w:szCs w:val="22"/>
          <w:lang w:val="kk-KZ"/>
        </w:rPr>
        <w:t>жүргізіледі</w:t>
      </w:r>
      <w:r w:rsidRPr="008D47F0">
        <w:rPr>
          <w:rFonts w:ascii="Times" w:hAnsi="Times" w:cs="Times"/>
          <w:color w:val="000000"/>
          <w:sz w:val="22"/>
          <w:szCs w:val="22"/>
          <w:lang w:val="kk-KZ"/>
        </w:rPr>
        <w:t xml:space="preserve">. </w:t>
      </w:r>
      <w:r w:rsidRPr="008D47F0">
        <w:rPr>
          <w:color w:val="000000"/>
          <w:sz w:val="22"/>
          <w:szCs w:val="22"/>
          <w:lang w:val="kk-KZ"/>
        </w:rPr>
        <w:t>Жеке</w:t>
      </w:r>
      <w:r w:rsidRPr="008D47F0">
        <w:rPr>
          <w:rFonts w:ascii="Times" w:hAnsi="Times" w:cs="Times"/>
          <w:color w:val="000000"/>
          <w:sz w:val="22"/>
          <w:szCs w:val="22"/>
          <w:lang w:val="kk-KZ"/>
        </w:rPr>
        <w:t xml:space="preserve"> </w:t>
      </w:r>
      <w:r w:rsidRPr="008D47F0">
        <w:rPr>
          <w:color w:val="000000"/>
          <w:sz w:val="22"/>
          <w:szCs w:val="22"/>
          <w:lang w:val="kk-KZ"/>
        </w:rPr>
        <w:t>тұлғалар</w:t>
      </w:r>
      <w:r w:rsidRPr="008D47F0">
        <w:rPr>
          <w:rFonts w:ascii="Times" w:hAnsi="Times" w:cs="Times"/>
          <w:color w:val="000000"/>
          <w:sz w:val="22"/>
          <w:szCs w:val="22"/>
          <w:lang w:val="kk-KZ"/>
        </w:rPr>
        <w:t xml:space="preserve"> </w:t>
      </w:r>
      <w:r w:rsidRPr="008D47F0">
        <w:rPr>
          <w:color w:val="000000"/>
          <w:sz w:val="22"/>
          <w:szCs w:val="22"/>
          <w:lang w:val="kk-KZ"/>
        </w:rPr>
        <w:t>үшін</w:t>
      </w:r>
      <w:r w:rsidRPr="008D47F0">
        <w:rPr>
          <w:rFonts w:ascii="Times" w:hAnsi="Times" w:cs="Times"/>
          <w:color w:val="000000"/>
          <w:sz w:val="22"/>
          <w:szCs w:val="22"/>
          <w:lang w:val="kk-KZ"/>
        </w:rPr>
        <w:t xml:space="preserve"> </w:t>
      </w:r>
      <w:r w:rsidRPr="008D47F0">
        <w:rPr>
          <w:color w:val="000000"/>
          <w:sz w:val="22"/>
          <w:szCs w:val="22"/>
          <w:lang w:val="kk-KZ"/>
        </w:rPr>
        <w:t>бюджетке</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төлеу</w:t>
      </w:r>
      <w:r w:rsidRPr="008D47F0">
        <w:rPr>
          <w:rFonts w:ascii="Times" w:hAnsi="Times" w:cs="Times"/>
          <w:color w:val="000000"/>
          <w:sz w:val="22"/>
          <w:szCs w:val="22"/>
          <w:lang w:val="kk-KZ"/>
        </w:rPr>
        <w:t xml:space="preserve"> </w:t>
      </w:r>
      <w:r w:rsidRPr="008D47F0">
        <w:rPr>
          <w:color w:val="000000"/>
          <w:sz w:val="22"/>
          <w:szCs w:val="22"/>
          <w:lang w:val="kk-KZ"/>
        </w:rPr>
        <w:t>мерзімі</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кезеңнің</w:t>
      </w:r>
      <w:r w:rsidRPr="008D47F0">
        <w:rPr>
          <w:rFonts w:ascii="Times" w:hAnsi="Times" w:cs="Times"/>
          <w:color w:val="000000"/>
          <w:sz w:val="22"/>
          <w:szCs w:val="22"/>
          <w:lang w:val="kk-KZ"/>
        </w:rPr>
        <w:t xml:space="preserve"> 31 </w:t>
      </w:r>
      <w:r w:rsidRPr="008D47F0">
        <w:rPr>
          <w:color w:val="000000"/>
          <w:sz w:val="22"/>
          <w:szCs w:val="22"/>
          <w:lang w:val="kk-KZ"/>
        </w:rPr>
        <w:t>желтоқсанынан</w:t>
      </w:r>
      <w:r w:rsidRPr="008D47F0">
        <w:rPr>
          <w:rFonts w:ascii="Times" w:hAnsi="Times" w:cs="Times"/>
          <w:color w:val="000000"/>
          <w:sz w:val="22"/>
          <w:szCs w:val="22"/>
          <w:lang w:val="kk-KZ"/>
        </w:rPr>
        <w:t xml:space="preserve"> </w:t>
      </w:r>
      <w:r w:rsidRPr="008D47F0">
        <w:rPr>
          <w:color w:val="000000"/>
          <w:sz w:val="22"/>
          <w:szCs w:val="22"/>
          <w:lang w:val="kk-KZ"/>
        </w:rPr>
        <w:t>кешіктірілмейтін</w:t>
      </w:r>
      <w:r w:rsidRPr="008D47F0">
        <w:rPr>
          <w:rFonts w:ascii="Times" w:hAnsi="Times" w:cs="Times"/>
          <w:color w:val="000000"/>
          <w:sz w:val="22"/>
          <w:szCs w:val="22"/>
          <w:lang w:val="kk-KZ"/>
        </w:rPr>
        <w:t xml:space="preserve"> </w:t>
      </w:r>
      <w:r w:rsidRPr="008D47F0">
        <w:rPr>
          <w:color w:val="000000"/>
          <w:sz w:val="22"/>
          <w:szCs w:val="22"/>
          <w:lang w:val="kk-KZ"/>
        </w:rPr>
        <w:t>күн</w:t>
      </w:r>
      <w:r w:rsidRPr="008D47F0">
        <w:rPr>
          <w:rFonts w:ascii="Times" w:hAnsi="Times" w:cs="Times"/>
          <w:color w:val="000000"/>
          <w:sz w:val="22"/>
          <w:szCs w:val="22"/>
          <w:lang w:val="kk-KZ"/>
        </w:rPr>
        <w:t xml:space="preserve"> </w:t>
      </w:r>
      <w:r w:rsidRPr="008D47F0">
        <w:rPr>
          <w:color w:val="000000"/>
          <w:sz w:val="22"/>
          <w:szCs w:val="22"/>
          <w:lang w:val="kk-KZ"/>
        </w:rPr>
        <w:t>болып</w:t>
      </w:r>
      <w:r w:rsidRPr="008D47F0">
        <w:rPr>
          <w:rFonts w:ascii="Times" w:hAnsi="Times" w:cs="Times"/>
          <w:color w:val="000000"/>
          <w:sz w:val="22"/>
          <w:szCs w:val="22"/>
          <w:lang w:val="kk-KZ"/>
        </w:rPr>
        <w:t xml:space="preserve"> </w:t>
      </w:r>
      <w:r w:rsidRPr="008D47F0">
        <w:rPr>
          <w:color w:val="000000"/>
          <w:sz w:val="22"/>
          <w:szCs w:val="22"/>
          <w:lang w:val="kk-KZ"/>
        </w:rPr>
        <w:t>табылады</w:t>
      </w:r>
      <w:r w:rsidRPr="008D47F0">
        <w:rPr>
          <w:rFonts w:ascii="Times" w:hAnsi="Times" w:cs="Times"/>
          <w:color w:val="000000"/>
          <w:sz w:val="22"/>
          <w:szCs w:val="22"/>
          <w:lang w:val="kk-KZ"/>
        </w:rPr>
        <w:t xml:space="preserve">. </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Салықты</w:t>
      </w:r>
      <w:r w:rsidRPr="008D47F0">
        <w:rPr>
          <w:rFonts w:ascii="Times" w:hAnsi="Times" w:cs="Times"/>
          <w:color w:val="000000"/>
          <w:sz w:val="22"/>
          <w:szCs w:val="22"/>
          <w:lang w:val="kk-KZ"/>
        </w:rPr>
        <w:t xml:space="preserve"> </w:t>
      </w:r>
      <w:r w:rsidRPr="008D47F0">
        <w:rPr>
          <w:color w:val="000000"/>
          <w:sz w:val="22"/>
          <w:szCs w:val="22"/>
          <w:lang w:val="kk-KZ"/>
        </w:rPr>
        <w:t>төлеу</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салу</w:t>
      </w:r>
      <w:r w:rsidRPr="008D47F0">
        <w:rPr>
          <w:rFonts w:ascii="Times" w:hAnsi="Times" w:cs="Times"/>
          <w:color w:val="000000"/>
          <w:sz w:val="22"/>
          <w:szCs w:val="22"/>
          <w:lang w:val="kk-KZ"/>
        </w:rPr>
        <w:t xml:space="preserve"> </w:t>
      </w:r>
      <w:r w:rsidRPr="008D47F0">
        <w:rPr>
          <w:color w:val="000000"/>
          <w:sz w:val="22"/>
          <w:szCs w:val="22"/>
          <w:lang w:val="kk-KZ"/>
        </w:rPr>
        <w:t>объектінің</w:t>
      </w:r>
      <w:r w:rsidRPr="008D47F0">
        <w:rPr>
          <w:rFonts w:ascii="Times" w:hAnsi="Times" w:cs="Times"/>
          <w:color w:val="000000"/>
          <w:sz w:val="22"/>
          <w:szCs w:val="22"/>
          <w:lang w:val="kk-KZ"/>
        </w:rPr>
        <w:t xml:space="preserve"> </w:t>
      </w:r>
      <w:r w:rsidRPr="008D47F0">
        <w:rPr>
          <w:color w:val="000000"/>
          <w:sz w:val="22"/>
          <w:szCs w:val="22"/>
          <w:lang w:val="kk-KZ"/>
        </w:rPr>
        <w:t>тіркелген</w:t>
      </w:r>
      <w:r w:rsidRPr="008D47F0">
        <w:rPr>
          <w:rFonts w:ascii="Times" w:hAnsi="Times" w:cs="Times"/>
          <w:color w:val="000000"/>
          <w:sz w:val="22"/>
          <w:szCs w:val="22"/>
          <w:lang w:val="kk-KZ"/>
        </w:rPr>
        <w:t xml:space="preserve"> </w:t>
      </w:r>
      <w:r w:rsidRPr="008D47F0">
        <w:rPr>
          <w:color w:val="000000"/>
          <w:sz w:val="22"/>
          <w:szCs w:val="22"/>
          <w:lang w:val="kk-KZ"/>
        </w:rPr>
        <w:t>орны</w:t>
      </w:r>
      <w:r w:rsidRPr="008D47F0">
        <w:rPr>
          <w:rFonts w:ascii="Times" w:hAnsi="Times" w:cs="Time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 xml:space="preserve"> </w:t>
      </w:r>
      <w:r w:rsidRPr="008D47F0">
        <w:rPr>
          <w:color w:val="000000"/>
          <w:sz w:val="22"/>
          <w:szCs w:val="22"/>
          <w:lang w:val="kk-KZ"/>
        </w:rPr>
        <w:t>жүргізіледі</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Көлік</w:t>
      </w:r>
      <w:r w:rsidRPr="008D47F0">
        <w:rPr>
          <w:rFonts w:ascii="Times" w:hAnsi="Times" w:cs="Times"/>
          <w:color w:val="000000"/>
          <w:sz w:val="22"/>
          <w:szCs w:val="22"/>
          <w:lang w:val="kk-KZ"/>
        </w:rPr>
        <w:t xml:space="preserve"> </w:t>
      </w:r>
      <w:r w:rsidRPr="008D47F0">
        <w:rPr>
          <w:color w:val="000000"/>
          <w:sz w:val="22"/>
          <w:szCs w:val="22"/>
          <w:lang w:val="kk-KZ"/>
        </w:rPr>
        <w:t>құралдарын</w:t>
      </w:r>
      <w:r w:rsidRPr="008D47F0">
        <w:rPr>
          <w:rFonts w:ascii="Times" w:hAnsi="Times" w:cs="Times"/>
          <w:color w:val="000000"/>
          <w:sz w:val="22"/>
          <w:szCs w:val="22"/>
          <w:lang w:val="kk-KZ"/>
        </w:rPr>
        <w:t xml:space="preserve"> </w:t>
      </w:r>
      <w:r w:rsidRPr="008D47F0">
        <w:rPr>
          <w:color w:val="000000"/>
          <w:sz w:val="22"/>
          <w:szCs w:val="22"/>
          <w:lang w:val="kk-KZ"/>
        </w:rPr>
        <w:t>тіркеуден</w:t>
      </w:r>
      <w:r w:rsidRPr="008D47F0">
        <w:rPr>
          <w:rFonts w:ascii="Times" w:hAnsi="Times" w:cs="Times"/>
          <w:color w:val="000000"/>
          <w:sz w:val="22"/>
          <w:szCs w:val="22"/>
          <w:lang w:val="kk-KZ"/>
        </w:rPr>
        <w:t xml:space="preserve">, </w:t>
      </w:r>
      <w:r w:rsidRPr="008D47F0">
        <w:rPr>
          <w:color w:val="000000"/>
          <w:sz w:val="22"/>
          <w:szCs w:val="22"/>
          <w:lang w:val="kk-KZ"/>
        </w:rPr>
        <w:t>қайта</w:t>
      </w:r>
      <w:r w:rsidRPr="008D47F0">
        <w:rPr>
          <w:rFonts w:ascii="Times" w:hAnsi="Times" w:cs="Times"/>
          <w:color w:val="000000"/>
          <w:sz w:val="22"/>
          <w:szCs w:val="22"/>
          <w:lang w:val="kk-KZ"/>
        </w:rPr>
        <w:t xml:space="preserve"> </w:t>
      </w:r>
      <w:r w:rsidRPr="008D47F0">
        <w:rPr>
          <w:color w:val="000000"/>
          <w:sz w:val="22"/>
          <w:szCs w:val="22"/>
          <w:lang w:val="kk-KZ"/>
        </w:rPr>
        <w:t>тіркеуден</w:t>
      </w:r>
      <w:r w:rsidRPr="008D47F0">
        <w:rPr>
          <w:rFonts w:ascii="Times" w:hAnsi="Times" w:cs="Times"/>
          <w:color w:val="000000"/>
          <w:sz w:val="22"/>
          <w:szCs w:val="22"/>
          <w:lang w:val="kk-KZ"/>
        </w:rPr>
        <w:t xml:space="preserve"> </w:t>
      </w:r>
      <w:r w:rsidRPr="008D47F0">
        <w:rPr>
          <w:color w:val="000000"/>
          <w:sz w:val="22"/>
          <w:szCs w:val="22"/>
          <w:lang w:val="kk-KZ"/>
        </w:rPr>
        <w:t>немесе</w:t>
      </w:r>
      <w:r w:rsidRPr="008D47F0">
        <w:rPr>
          <w:rFonts w:ascii="Times" w:hAnsi="Times" w:cs="Times"/>
          <w:color w:val="000000"/>
          <w:sz w:val="22"/>
          <w:szCs w:val="22"/>
          <w:lang w:val="kk-KZ"/>
        </w:rPr>
        <w:t xml:space="preserve"> </w:t>
      </w:r>
      <w:r w:rsidRPr="008D47F0">
        <w:rPr>
          <w:color w:val="000000"/>
          <w:sz w:val="22"/>
          <w:szCs w:val="22"/>
          <w:lang w:val="kk-KZ"/>
        </w:rPr>
        <w:t>мемлекеттік</w:t>
      </w:r>
      <w:r w:rsidRPr="008D47F0">
        <w:rPr>
          <w:rFonts w:ascii="Times" w:hAnsi="Times" w:cs="Times"/>
          <w:color w:val="000000"/>
          <w:sz w:val="22"/>
          <w:szCs w:val="22"/>
          <w:lang w:val="kk-KZ"/>
        </w:rPr>
        <w:t xml:space="preserve"> </w:t>
      </w:r>
      <w:r w:rsidRPr="008D47F0">
        <w:rPr>
          <w:color w:val="000000"/>
          <w:sz w:val="22"/>
          <w:szCs w:val="22"/>
          <w:lang w:val="kk-KZ"/>
        </w:rPr>
        <w:t>техникалық</w:t>
      </w:r>
      <w:r w:rsidRPr="008D47F0">
        <w:rPr>
          <w:rFonts w:ascii="Times" w:hAnsi="Times" w:cs="Times"/>
          <w:color w:val="000000"/>
          <w:sz w:val="22"/>
          <w:szCs w:val="22"/>
          <w:lang w:val="kk-KZ"/>
        </w:rPr>
        <w:t xml:space="preserve"> </w:t>
      </w:r>
      <w:r w:rsidRPr="008D47F0">
        <w:rPr>
          <w:color w:val="000000"/>
          <w:sz w:val="22"/>
          <w:szCs w:val="22"/>
          <w:lang w:val="kk-KZ"/>
        </w:rPr>
        <w:t>бақылаудан</w:t>
      </w:r>
      <w:r w:rsidRPr="008D47F0">
        <w:rPr>
          <w:rFonts w:ascii="Times" w:hAnsi="Times" w:cs="Times"/>
          <w:color w:val="000000"/>
          <w:sz w:val="22"/>
          <w:szCs w:val="22"/>
          <w:lang w:val="kk-KZ"/>
        </w:rPr>
        <w:t xml:space="preserve"> </w:t>
      </w:r>
      <w:r w:rsidRPr="008D47F0">
        <w:rPr>
          <w:color w:val="000000"/>
          <w:sz w:val="22"/>
          <w:szCs w:val="22"/>
          <w:lang w:val="kk-KZ"/>
        </w:rPr>
        <w:t>өткізген</w:t>
      </w:r>
      <w:r w:rsidRPr="008D47F0">
        <w:rPr>
          <w:rFonts w:ascii="Times" w:hAnsi="Times" w:cs="Times"/>
          <w:color w:val="000000"/>
          <w:sz w:val="22"/>
          <w:szCs w:val="22"/>
          <w:lang w:val="kk-KZ"/>
        </w:rPr>
        <w:t xml:space="preserve"> </w:t>
      </w:r>
      <w:r w:rsidRPr="008D47F0">
        <w:rPr>
          <w:color w:val="000000"/>
          <w:sz w:val="22"/>
          <w:szCs w:val="22"/>
          <w:lang w:val="kk-KZ"/>
        </w:rPr>
        <w:t>жағдайда</w:t>
      </w:r>
      <w:r w:rsidRPr="008D47F0">
        <w:rPr>
          <w:rFonts w:ascii="Times" w:hAnsi="Times" w:cs="Times"/>
          <w:color w:val="000000"/>
          <w:sz w:val="22"/>
          <w:szCs w:val="22"/>
          <w:lang w:val="kk-KZ"/>
        </w:rPr>
        <w:t xml:space="preserve">, </w:t>
      </w:r>
      <w:r w:rsidRPr="008D47F0">
        <w:rPr>
          <w:color w:val="000000"/>
          <w:sz w:val="22"/>
          <w:szCs w:val="22"/>
          <w:lang w:val="kk-KZ"/>
        </w:rPr>
        <w:t>жеке</w:t>
      </w:r>
      <w:r w:rsidRPr="008D47F0">
        <w:rPr>
          <w:rFonts w:ascii="Times" w:hAnsi="Times" w:cs="Times"/>
          <w:color w:val="000000"/>
          <w:sz w:val="22"/>
          <w:szCs w:val="22"/>
          <w:lang w:val="kk-KZ"/>
        </w:rPr>
        <w:t xml:space="preserve"> </w:t>
      </w:r>
      <w:r w:rsidRPr="008D47F0">
        <w:rPr>
          <w:color w:val="000000"/>
          <w:sz w:val="22"/>
          <w:szCs w:val="22"/>
          <w:lang w:val="kk-KZ"/>
        </w:rPr>
        <w:t>тұлғалар</w:t>
      </w:r>
      <w:r w:rsidRPr="008D47F0">
        <w:rPr>
          <w:rFonts w:ascii="Times" w:hAnsi="Times" w:cs="Times"/>
          <w:color w:val="000000"/>
          <w:sz w:val="22"/>
          <w:szCs w:val="22"/>
          <w:lang w:val="kk-KZ"/>
        </w:rPr>
        <w:t xml:space="preserve"> </w:t>
      </w:r>
      <w:r w:rsidRPr="008D47F0">
        <w:rPr>
          <w:color w:val="000000"/>
          <w:sz w:val="22"/>
          <w:szCs w:val="22"/>
          <w:lang w:val="kk-KZ"/>
        </w:rPr>
        <w:t>көрсетілген</w:t>
      </w:r>
      <w:r w:rsidRPr="008D47F0">
        <w:rPr>
          <w:rFonts w:ascii="Times" w:hAnsi="Times" w:cs="Times"/>
          <w:color w:val="000000"/>
          <w:sz w:val="22"/>
          <w:szCs w:val="22"/>
          <w:lang w:val="kk-KZ"/>
        </w:rPr>
        <w:t xml:space="preserve"> </w:t>
      </w:r>
      <w:r w:rsidRPr="008D47F0">
        <w:rPr>
          <w:color w:val="000000"/>
          <w:sz w:val="22"/>
          <w:szCs w:val="22"/>
          <w:lang w:val="kk-KZ"/>
        </w:rPr>
        <w:t>әрекеттерді</w:t>
      </w:r>
      <w:r w:rsidRPr="008D47F0">
        <w:rPr>
          <w:rFonts w:ascii="Times" w:hAnsi="Times" w:cs="Times"/>
          <w:color w:val="000000"/>
          <w:sz w:val="22"/>
          <w:szCs w:val="22"/>
          <w:lang w:val="kk-KZ"/>
        </w:rPr>
        <w:t xml:space="preserve"> </w:t>
      </w:r>
      <w:r w:rsidRPr="008D47F0">
        <w:rPr>
          <w:color w:val="000000"/>
          <w:sz w:val="22"/>
          <w:szCs w:val="22"/>
          <w:lang w:val="kk-KZ"/>
        </w:rPr>
        <w:t>жасағанға</w:t>
      </w:r>
      <w:r w:rsidRPr="008D47F0">
        <w:rPr>
          <w:rFonts w:ascii="Times" w:hAnsi="Times" w:cs="Times"/>
          <w:color w:val="000000"/>
          <w:sz w:val="22"/>
          <w:szCs w:val="22"/>
          <w:lang w:val="kk-KZ"/>
        </w:rPr>
        <w:t xml:space="preserve"> </w:t>
      </w:r>
      <w:r w:rsidRPr="008D47F0">
        <w:rPr>
          <w:color w:val="000000"/>
          <w:sz w:val="22"/>
          <w:szCs w:val="22"/>
          <w:lang w:val="kk-KZ"/>
        </w:rPr>
        <w:t>дейін</w:t>
      </w:r>
      <w:r w:rsidRPr="008D47F0">
        <w:rPr>
          <w:rFonts w:ascii="Times" w:hAnsi="Times" w:cs="Times"/>
          <w:color w:val="000000"/>
          <w:sz w:val="22"/>
          <w:szCs w:val="22"/>
          <w:lang w:val="kk-KZ"/>
        </w:rPr>
        <w:t xml:space="preserve"> </w:t>
      </w:r>
      <w:r w:rsidRPr="008D47F0">
        <w:rPr>
          <w:color w:val="000000"/>
          <w:sz w:val="22"/>
          <w:szCs w:val="22"/>
          <w:lang w:val="kk-KZ"/>
        </w:rPr>
        <w:t>Салықтық</w:t>
      </w:r>
      <w:r w:rsidRPr="008D47F0">
        <w:rPr>
          <w:rFonts w:ascii="Times" w:hAnsi="Times" w:cs="Times"/>
          <w:color w:val="000000"/>
          <w:sz w:val="22"/>
          <w:szCs w:val="22"/>
          <w:lang w:val="kk-KZ"/>
        </w:rPr>
        <w:t xml:space="preserve"> </w:t>
      </w:r>
      <w:r w:rsidRPr="008D47F0">
        <w:rPr>
          <w:color w:val="000000"/>
          <w:sz w:val="22"/>
          <w:szCs w:val="22"/>
          <w:lang w:val="kk-KZ"/>
        </w:rPr>
        <w:t>кодексте</w:t>
      </w:r>
      <w:r w:rsidRPr="008D47F0">
        <w:rPr>
          <w:rFonts w:ascii="Times" w:hAnsi="Times" w:cs="Times"/>
          <w:color w:val="000000"/>
          <w:sz w:val="22"/>
          <w:szCs w:val="22"/>
          <w:lang w:val="kk-KZ"/>
        </w:rPr>
        <w:t xml:space="preserve"> </w:t>
      </w:r>
      <w:r w:rsidRPr="008D47F0">
        <w:rPr>
          <w:color w:val="000000"/>
          <w:sz w:val="22"/>
          <w:szCs w:val="22"/>
          <w:lang w:val="kk-KZ"/>
        </w:rPr>
        <w:t>белгіленген</w:t>
      </w:r>
      <w:r w:rsidRPr="008D47F0">
        <w:rPr>
          <w:rFonts w:ascii="Times" w:hAnsi="Times" w:cs="Times"/>
          <w:color w:val="000000"/>
          <w:sz w:val="22"/>
          <w:szCs w:val="22"/>
          <w:lang w:val="kk-KZ"/>
        </w:rPr>
        <w:t xml:space="preserve"> </w:t>
      </w:r>
      <w:r w:rsidRPr="008D47F0">
        <w:rPr>
          <w:color w:val="000000"/>
          <w:sz w:val="22"/>
          <w:szCs w:val="22"/>
          <w:lang w:val="kk-KZ"/>
        </w:rPr>
        <w:t>тәртіппен</w:t>
      </w:r>
      <w:r w:rsidRPr="008D47F0">
        <w:rPr>
          <w:rFonts w:ascii="Times" w:hAnsi="Times" w:cs="Times"/>
          <w:color w:val="000000"/>
          <w:sz w:val="22"/>
          <w:szCs w:val="22"/>
          <w:lang w:val="kk-KZ"/>
        </w:rPr>
        <w:t xml:space="preserve"> </w:t>
      </w:r>
      <w:r w:rsidRPr="008D47F0">
        <w:rPr>
          <w:color w:val="000000"/>
          <w:sz w:val="22"/>
          <w:szCs w:val="22"/>
          <w:lang w:val="kk-KZ"/>
        </w:rPr>
        <w:t>салықты</w:t>
      </w:r>
      <w:r w:rsidRPr="008D47F0">
        <w:rPr>
          <w:rFonts w:ascii="Times" w:hAnsi="Times" w:cs="Times"/>
          <w:color w:val="000000"/>
          <w:sz w:val="22"/>
          <w:szCs w:val="22"/>
          <w:lang w:val="kk-KZ"/>
        </w:rPr>
        <w:t xml:space="preserve"> </w:t>
      </w:r>
      <w:r w:rsidRPr="008D47F0">
        <w:rPr>
          <w:color w:val="000000"/>
          <w:sz w:val="22"/>
          <w:szCs w:val="22"/>
          <w:lang w:val="kk-KZ"/>
        </w:rPr>
        <w:t>есептейді</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бюджетке</w:t>
      </w:r>
      <w:r w:rsidRPr="008D47F0">
        <w:rPr>
          <w:rFonts w:ascii="Times" w:hAnsi="Times" w:cs="Times"/>
          <w:color w:val="000000"/>
          <w:sz w:val="22"/>
          <w:szCs w:val="22"/>
          <w:lang w:val="kk-KZ"/>
        </w:rPr>
        <w:t xml:space="preserve"> </w:t>
      </w:r>
      <w:r w:rsidRPr="008D47F0">
        <w:rPr>
          <w:color w:val="000000"/>
          <w:sz w:val="22"/>
          <w:szCs w:val="22"/>
          <w:lang w:val="kk-KZ"/>
        </w:rPr>
        <w:t>төлеуді</w:t>
      </w:r>
      <w:r w:rsidRPr="008D47F0">
        <w:rPr>
          <w:rFonts w:ascii="Times" w:hAnsi="Times" w:cs="Times"/>
          <w:color w:val="000000"/>
          <w:sz w:val="22"/>
          <w:szCs w:val="22"/>
          <w:lang w:val="kk-KZ"/>
        </w:rPr>
        <w:t xml:space="preserve"> </w:t>
      </w:r>
      <w:r w:rsidRPr="008D47F0">
        <w:rPr>
          <w:color w:val="000000"/>
          <w:sz w:val="22"/>
          <w:szCs w:val="22"/>
          <w:lang w:val="kk-KZ"/>
        </w:rPr>
        <w:t>жүргізеді</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pacing w:val="4"/>
          <w:sz w:val="22"/>
          <w:szCs w:val="22"/>
          <w:lang w:val="kk-KZ"/>
        </w:rPr>
      </w:pPr>
      <w:r w:rsidRPr="008D47F0">
        <w:rPr>
          <w:color w:val="000000"/>
          <w:spacing w:val="4"/>
          <w:sz w:val="22"/>
          <w:szCs w:val="22"/>
          <w:lang w:val="kk-KZ"/>
        </w:rPr>
        <w:t>Көлік</w:t>
      </w:r>
      <w:r w:rsidRPr="008D47F0">
        <w:rPr>
          <w:rFonts w:ascii="Times" w:hAnsi="Times" w:cs="Times"/>
          <w:color w:val="000000"/>
          <w:spacing w:val="4"/>
          <w:sz w:val="22"/>
          <w:szCs w:val="22"/>
          <w:lang w:val="kk-KZ"/>
        </w:rPr>
        <w:t xml:space="preserve"> </w:t>
      </w:r>
      <w:r w:rsidRPr="008D47F0">
        <w:rPr>
          <w:color w:val="000000"/>
          <w:spacing w:val="4"/>
          <w:sz w:val="22"/>
          <w:szCs w:val="22"/>
          <w:lang w:val="kk-KZ"/>
        </w:rPr>
        <w:t>құралдарының</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меншік</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иесі</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атынан</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иеліктен</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шығару</w:t>
      </w:r>
      <w:r w:rsidRPr="008D47F0">
        <w:rPr>
          <w:rFonts w:ascii="Times" w:hAnsi="Times" w:cs="Times"/>
          <w:color w:val="000000"/>
          <w:spacing w:val="4"/>
          <w:sz w:val="22"/>
          <w:szCs w:val="22"/>
          <w:lang w:val="kk-KZ"/>
        </w:rPr>
        <w:t xml:space="preserve"> </w:t>
      </w:r>
      <w:r w:rsidRPr="008D47F0">
        <w:rPr>
          <w:color w:val="000000"/>
          <w:spacing w:val="4"/>
          <w:sz w:val="22"/>
          <w:szCs w:val="22"/>
          <w:lang w:val="kk-KZ"/>
        </w:rPr>
        <w:t>құқығымен</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көлік</w:t>
      </w:r>
      <w:r w:rsidRPr="008D47F0">
        <w:rPr>
          <w:rFonts w:ascii="Times" w:hAnsi="Times" w:cs="Times"/>
          <w:color w:val="000000"/>
          <w:spacing w:val="4"/>
          <w:sz w:val="22"/>
          <w:szCs w:val="22"/>
          <w:lang w:val="kk-KZ"/>
        </w:rPr>
        <w:t xml:space="preserve"> </w:t>
      </w:r>
      <w:r w:rsidRPr="008D47F0">
        <w:rPr>
          <w:color w:val="000000"/>
          <w:spacing w:val="4"/>
          <w:sz w:val="22"/>
          <w:szCs w:val="22"/>
          <w:lang w:val="kk-KZ"/>
        </w:rPr>
        <w:t>құралын</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басқаруға</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арналған</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сенімхат</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негізінде</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сенім</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білдірілген</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болып</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табылатын</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жеке</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тұлғаның</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салық</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кезеңі</w:t>
      </w:r>
      <w:r w:rsidRPr="008D47F0">
        <w:rPr>
          <w:rFonts w:ascii="Times" w:hAnsi="Times" w:cs="Times"/>
          <w:color w:val="000000"/>
          <w:spacing w:val="4"/>
          <w:sz w:val="22"/>
          <w:szCs w:val="22"/>
          <w:lang w:val="kk-KZ"/>
        </w:rPr>
        <w:t xml:space="preserve"> </w:t>
      </w:r>
      <w:r w:rsidRPr="008D47F0">
        <w:rPr>
          <w:color w:val="000000"/>
          <w:spacing w:val="4"/>
          <w:sz w:val="22"/>
          <w:szCs w:val="22"/>
          <w:lang w:val="kk-KZ"/>
        </w:rPr>
        <w:t>үшін</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көлік</w:t>
      </w:r>
      <w:r w:rsidRPr="008D47F0">
        <w:rPr>
          <w:rFonts w:ascii="Times" w:hAnsi="Times" w:cs="Times"/>
          <w:color w:val="000000"/>
          <w:spacing w:val="4"/>
          <w:sz w:val="22"/>
          <w:szCs w:val="22"/>
          <w:lang w:val="kk-KZ"/>
        </w:rPr>
        <w:t xml:space="preserve"> </w:t>
      </w:r>
      <w:r w:rsidRPr="008D47F0">
        <w:rPr>
          <w:color w:val="000000"/>
          <w:spacing w:val="4"/>
          <w:sz w:val="22"/>
          <w:szCs w:val="22"/>
          <w:lang w:val="kk-KZ"/>
        </w:rPr>
        <w:t>құралдарына</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салық</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төлеуі</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көлік</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кұралы</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меншік</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иесінің</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осы</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салық</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кезеңі</w:t>
      </w:r>
      <w:r w:rsidRPr="008D47F0">
        <w:rPr>
          <w:rFonts w:ascii="Times" w:hAnsi="Times" w:cs="Times"/>
          <w:color w:val="000000"/>
          <w:spacing w:val="4"/>
          <w:sz w:val="22"/>
          <w:szCs w:val="22"/>
          <w:lang w:val="kk-KZ"/>
        </w:rPr>
        <w:t xml:space="preserve"> </w:t>
      </w:r>
      <w:r w:rsidRPr="008D47F0">
        <w:rPr>
          <w:color w:val="000000"/>
          <w:spacing w:val="4"/>
          <w:sz w:val="22"/>
          <w:szCs w:val="22"/>
          <w:lang w:val="kk-KZ"/>
        </w:rPr>
        <w:t>үшін</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салықтық</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міндеттемені</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орындауы</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болып</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табылады</w:t>
      </w:r>
      <w:r w:rsidRPr="008D47F0">
        <w:rPr>
          <w:rFonts w:ascii="Times" w:hAnsi="Times" w:cs="Times"/>
          <w:color w:val="000000"/>
          <w:spacing w:val="4"/>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төлеуші</w:t>
      </w:r>
      <w:r w:rsidRPr="008D47F0">
        <w:rPr>
          <w:rFonts w:ascii="Times" w:hAnsi="Times" w:cs="Times"/>
          <w:color w:val="000000"/>
          <w:sz w:val="22"/>
          <w:szCs w:val="22"/>
          <w:lang w:val="kk-KZ"/>
        </w:rPr>
        <w:t>-</w:t>
      </w:r>
      <w:r w:rsidRPr="008D47F0">
        <w:rPr>
          <w:color w:val="000000"/>
          <w:sz w:val="22"/>
          <w:szCs w:val="22"/>
          <w:lang w:val="kk-KZ"/>
        </w:rPr>
        <w:t>заңи</w:t>
      </w:r>
      <w:r w:rsidRPr="008D47F0">
        <w:rPr>
          <w:rFonts w:ascii="Times" w:hAnsi="Times" w:cs="Times"/>
          <w:color w:val="000000"/>
          <w:sz w:val="22"/>
          <w:szCs w:val="22"/>
          <w:lang w:val="kk-KZ"/>
        </w:rPr>
        <w:t xml:space="preserve"> </w:t>
      </w:r>
      <w:r w:rsidRPr="008D47F0">
        <w:rPr>
          <w:color w:val="000000"/>
          <w:sz w:val="22"/>
          <w:szCs w:val="22"/>
          <w:lang w:val="kk-KZ"/>
        </w:rPr>
        <w:t>түлғалар</w:t>
      </w:r>
      <w:r w:rsidRPr="008D47F0">
        <w:rPr>
          <w:rFonts w:ascii="Times" w:hAnsi="Times" w:cs="Times"/>
          <w:color w:val="000000"/>
          <w:sz w:val="22"/>
          <w:szCs w:val="22"/>
          <w:lang w:val="kk-KZ"/>
        </w:rPr>
        <w:t xml:space="preserve"> </w:t>
      </w:r>
      <w:r w:rsidRPr="008D47F0">
        <w:rPr>
          <w:color w:val="000000"/>
          <w:sz w:val="22"/>
          <w:szCs w:val="22"/>
          <w:lang w:val="kk-KZ"/>
        </w:rPr>
        <w:t>көлік</w:t>
      </w:r>
      <w:r w:rsidRPr="008D47F0">
        <w:rPr>
          <w:rFonts w:ascii="Times" w:hAnsi="Times" w:cs="Times"/>
          <w:color w:val="000000"/>
          <w:sz w:val="22"/>
          <w:szCs w:val="22"/>
          <w:lang w:val="kk-KZ"/>
        </w:rPr>
        <w:t xml:space="preserve"> </w:t>
      </w:r>
      <w:r w:rsidRPr="008D47F0">
        <w:rPr>
          <w:color w:val="000000"/>
          <w:sz w:val="22"/>
          <w:szCs w:val="22"/>
          <w:lang w:val="kk-KZ"/>
        </w:rPr>
        <w:t>құралдары</w:t>
      </w:r>
      <w:r w:rsidRPr="008D47F0">
        <w:rPr>
          <w:rFonts w:ascii="Times" w:hAnsi="Times" w:cs="Times"/>
          <w:color w:val="000000"/>
          <w:sz w:val="22"/>
          <w:szCs w:val="22"/>
          <w:lang w:val="kk-KZ"/>
        </w:rPr>
        <w:t xml:space="preserve"> </w:t>
      </w:r>
      <w:r w:rsidRPr="008D47F0">
        <w:rPr>
          <w:color w:val="000000"/>
          <w:sz w:val="22"/>
          <w:szCs w:val="22"/>
          <w:lang w:val="kk-KZ"/>
        </w:rPr>
        <w:t>салығы</w:t>
      </w:r>
      <w:r w:rsidRPr="008D47F0">
        <w:rPr>
          <w:rFonts w:ascii="Times" w:hAnsi="Times" w:cs="Time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 xml:space="preserve"> </w:t>
      </w:r>
      <w:r w:rsidRPr="008D47F0">
        <w:rPr>
          <w:color w:val="000000"/>
          <w:sz w:val="22"/>
          <w:szCs w:val="22"/>
          <w:lang w:val="kk-KZ"/>
        </w:rPr>
        <w:t>ағымдағы</w:t>
      </w:r>
      <w:r w:rsidRPr="008D47F0">
        <w:rPr>
          <w:rFonts w:ascii="Times" w:hAnsi="Times" w:cs="Times"/>
          <w:color w:val="000000"/>
          <w:sz w:val="22"/>
          <w:szCs w:val="22"/>
          <w:lang w:val="kk-KZ"/>
        </w:rPr>
        <w:t xml:space="preserve"> </w:t>
      </w:r>
      <w:r w:rsidRPr="008D47F0">
        <w:rPr>
          <w:color w:val="000000"/>
          <w:sz w:val="22"/>
          <w:szCs w:val="22"/>
          <w:lang w:val="kk-KZ"/>
        </w:rPr>
        <w:t>төлемдердің</w:t>
      </w:r>
      <w:r w:rsidRPr="008D47F0">
        <w:rPr>
          <w:rFonts w:ascii="Times" w:hAnsi="Times" w:cs="Times"/>
          <w:color w:val="000000"/>
          <w:sz w:val="22"/>
          <w:szCs w:val="22"/>
          <w:lang w:val="kk-KZ"/>
        </w:rPr>
        <w:t xml:space="preserve"> </w:t>
      </w:r>
      <w:r w:rsidRPr="008D47F0">
        <w:rPr>
          <w:color w:val="000000"/>
          <w:sz w:val="22"/>
          <w:szCs w:val="22"/>
          <w:lang w:val="kk-KZ"/>
        </w:rPr>
        <w:t>есеп</w:t>
      </w:r>
      <w:r w:rsidRPr="008D47F0">
        <w:rPr>
          <w:rFonts w:ascii="Times" w:hAnsi="Times" w:cs="Times"/>
          <w:color w:val="000000"/>
          <w:sz w:val="22"/>
          <w:szCs w:val="22"/>
          <w:lang w:val="kk-KZ"/>
        </w:rPr>
        <w:t>-</w:t>
      </w:r>
      <w:r w:rsidRPr="008D47F0">
        <w:rPr>
          <w:color w:val="000000"/>
          <w:sz w:val="22"/>
          <w:szCs w:val="22"/>
          <w:lang w:val="kk-KZ"/>
        </w:rPr>
        <w:t>қисабын</w:t>
      </w:r>
      <w:r w:rsidRPr="008D47F0">
        <w:rPr>
          <w:rFonts w:ascii="Times" w:hAnsi="Times" w:cs="Times"/>
          <w:color w:val="000000"/>
          <w:sz w:val="22"/>
          <w:szCs w:val="22"/>
          <w:lang w:val="kk-KZ"/>
        </w:rPr>
        <w:t xml:space="preserve"> </w:t>
      </w:r>
      <w:r w:rsidRPr="008D47F0">
        <w:rPr>
          <w:color w:val="000000"/>
          <w:sz w:val="22"/>
          <w:szCs w:val="22"/>
          <w:lang w:val="kk-KZ"/>
        </w:rPr>
        <w:t>ағымдағы</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кезеңінің</w:t>
      </w:r>
      <w:r w:rsidRPr="008D47F0">
        <w:rPr>
          <w:rFonts w:ascii="Times" w:hAnsi="Times" w:cs="Times"/>
          <w:color w:val="000000"/>
          <w:sz w:val="22"/>
          <w:szCs w:val="22"/>
          <w:lang w:val="kk-KZ"/>
        </w:rPr>
        <w:t xml:space="preserve"> 5 </w:t>
      </w:r>
      <w:r w:rsidRPr="008D47F0">
        <w:rPr>
          <w:color w:val="000000"/>
          <w:sz w:val="22"/>
          <w:szCs w:val="22"/>
          <w:lang w:val="kk-KZ"/>
        </w:rPr>
        <w:t>шілдесінен</w:t>
      </w:r>
      <w:r w:rsidRPr="008D47F0">
        <w:rPr>
          <w:rFonts w:ascii="Times" w:hAnsi="Times" w:cs="Times"/>
          <w:color w:val="000000"/>
          <w:sz w:val="22"/>
          <w:szCs w:val="22"/>
          <w:lang w:val="kk-KZ"/>
        </w:rPr>
        <w:t xml:space="preserve"> </w:t>
      </w:r>
      <w:r w:rsidRPr="008D47F0">
        <w:rPr>
          <w:color w:val="000000"/>
          <w:sz w:val="22"/>
          <w:szCs w:val="22"/>
          <w:lang w:val="kk-KZ"/>
        </w:rPr>
        <w:t>кешіктірмей</w:t>
      </w:r>
      <w:r w:rsidRPr="008D47F0">
        <w:rPr>
          <w:rFonts w:ascii="Times" w:hAnsi="Times" w:cs="Times"/>
          <w:color w:val="000000"/>
          <w:sz w:val="22"/>
          <w:szCs w:val="22"/>
          <w:lang w:val="kk-KZ"/>
        </w:rPr>
        <w:t xml:space="preserve">, </w:t>
      </w:r>
      <w:r w:rsidRPr="008D47F0">
        <w:rPr>
          <w:color w:val="000000"/>
          <w:sz w:val="22"/>
          <w:szCs w:val="22"/>
          <w:lang w:val="kk-KZ"/>
        </w:rPr>
        <w:t>мағлұмдаманы</w:t>
      </w:r>
      <w:r w:rsidRPr="008D47F0">
        <w:rPr>
          <w:rFonts w:ascii="Times" w:hAnsi="Times" w:cs="Times"/>
          <w:color w:val="000000"/>
          <w:sz w:val="22"/>
          <w:szCs w:val="22"/>
          <w:lang w:val="kk-KZ"/>
        </w:rPr>
        <w:t xml:space="preserve"> </w:t>
      </w:r>
      <w:r w:rsidRPr="008D47F0">
        <w:rPr>
          <w:color w:val="000000"/>
          <w:sz w:val="22"/>
          <w:szCs w:val="22"/>
          <w:lang w:val="kk-KZ"/>
        </w:rPr>
        <w:t>есепті</w:t>
      </w:r>
      <w:r w:rsidRPr="008D47F0">
        <w:rPr>
          <w:rFonts w:ascii="Times" w:hAnsi="Times" w:cs="Times"/>
          <w:color w:val="000000"/>
          <w:sz w:val="22"/>
          <w:szCs w:val="22"/>
          <w:lang w:val="kk-KZ"/>
        </w:rPr>
        <w:t xml:space="preserve"> </w:t>
      </w:r>
      <w:r w:rsidRPr="008D47F0">
        <w:rPr>
          <w:color w:val="000000"/>
          <w:sz w:val="22"/>
          <w:szCs w:val="22"/>
          <w:lang w:val="kk-KZ"/>
        </w:rPr>
        <w:t>жылдан</w:t>
      </w:r>
      <w:r w:rsidRPr="008D47F0">
        <w:rPr>
          <w:rFonts w:ascii="Times" w:hAnsi="Times" w:cs="Times"/>
          <w:color w:val="000000"/>
          <w:sz w:val="22"/>
          <w:szCs w:val="22"/>
          <w:lang w:val="kk-KZ"/>
        </w:rPr>
        <w:t xml:space="preserve"> </w:t>
      </w:r>
      <w:r w:rsidRPr="008D47F0">
        <w:rPr>
          <w:color w:val="000000"/>
          <w:sz w:val="22"/>
          <w:szCs w:val="22"/>
          <w:lang w:val="kk-KZ"/>
        </w:rPr>
        <w:t>кейінгі</w:t>
      </w:r>
      <w:r w:rsidRPr="008D47F0">
        <w:rPr>
          <w:rFonts w:ascii="Times" w:hAnsi="Times" w:cs="Times"/>
          <w:color w:val="000000"/>
          <w:sz w:val="22"/>
          <w:szCs w:val="22"/>
          <w:lang w:val="kk-KZ"/>
        </w:rPr>
        <w:t xml:space="preserve"> </w:t>
      </w:r>
      <w:r w:rsidRPr="008D47F0">
        <w:rPr>
          <w:color w:val="000000"/>
          <w:sz w:val="22"/>
          <w:szCs w:val="22"/>
          <w:lang w:val="kk-KZ"/>
        </w:rPr>
        <w:t>жылдың</w:t>
      </w:r>
      <w:r w:rsidRPr="008D47F0">
        <w:rPr>
          <w:rFonts w:ascii="Times" w:hAnsi="Times" w:cs="Times"/>
          <w:color w:val="000000"/>
          <w:sz w:val="22"/>
          <w:szCs w:val="22"/>
          <w:lang w:val="kk-KZ"/>
        </w:rPr>
        <w:t xml:space="preserve"> 31 </w:t>
      </w:r>
      <w:r w:rsidRPr="008D47F0">
        <w:rPr>
          <w:color w:val="000000"/>
          <w:sz w:val="22"/>
          <w:szCs w:val="22"/>
          <w:lang w:val="kk-KZ"/>
        </w:rPr>
        <w:t>наурызынан</w:t>
      </w:r>
      <w:r w:rsidRPr="008D47F0">
        <w:rPr>
          <w:rFonts w:ascii="Times" w:hAnsi="Times" w:cs="Times"/>
          <w:color w:val="000000"/>
          <w:sz w:val="22"/>
          <w:szCs w:val="22"/>
          <w:lang w:val="kk-KZ"/>
        </w:rPr>
        <w:t xml:space="preserve"> </w:t>
      </w:r>
      <w:r w:rsidRPr="008D47F0">
        <w:rPr>
          <w:color w:val="000000"/>
          <w:sz w:val="22"/>
          <w:szCs w:val="22"/>
          <w:lang w:val="kk-KZ"/>
        </w:rPr>
        <w:t>кешіктірмей</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салу</w:t>
      </w:r>
      <w:r w:rsidRPr="008D47F0">
        <w:rPr>
          <w:rFonts w:ascii="Times" w:hAnsi="Times" w:cs="Times"/>
          <w:color w:val="000000"/>
          <w:sz w:val="22"/>
          <w:szCs w:val="22"/>
          <w:lang w:val="kk-KZ"/>
        </w:rPr>
        <w:t xml:space="preserve"> </w:t>
      </w:r>
      <w:r w:rsidRPr="008D47F0">
        <w:rPr>
          <w:color w:val="000000"/>
          <w:sz w:val="22"/>
          <w:szCs w:val="22"/>
          <w:lang w:val="kk-KZ"/>
        </w:rPr>
        <w:t>объектілерінің</w:t>
      </w:r>
      <w:r w:rsidRPr="008D47F0">
        <w:rPr>
          <w:rFonts w:ascii="Times" w:hAnsi="Times" w:cs="Times"/>
          <w:color w:val="000000"/>
          <w:sz w:val="22"/>
          <w:szCs w:val="22"/>
          <w:lang w:val="kk-KZ"/>
        </w:rPr>
        <w:t xml:space="preserve"> </w:t>
      </w:r>
      <w:r w:rsidRPr="008D47F0">
        <w:rPr>
          <w:color w:val="000000"/>
          <w:sz w:val="22"/>
          <w:szCs w:val="22"/>
          <w:lang w:val="kk-KZ"/>
        </w:rPr>
        <w:t>тіркелген</w:t>
      </w:r>
      <w:r w:rsidRPr="008D47F0">
        <w:rPr>
          <w:rFonts w:ascii="Times" w:hAnsi="Times" w:cs="Times"/>
          <w:color w:val="000000"/>
          <w:sz w:val="22"/>
          <w:szCs w:val="22"/>
          <w:lang w:val="kk-KZ"/>
        </w:rPr>
        <w:t xml:space="preserve"> </w:t>
      </w:r>
      <w:r w:rsidRPr="008D47F0">
        <w:rPr>
          <w:color w:val="000000"/>
          <w:sz w:val="22"/>
          <w:szCs w:val="22"/>
          <w:lang w:val="kk-KZ"/>
        </w:rPr>
        <w:t>орны</w:t>
      </w:r>
      <w:r w:rsidRPr="008D47F0">
        <w:rPr>
          <w:rFonts w:ascii="Times" w:hAnsi="Times" w:cs="Time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органдарына</w:t>
      </w:r>
      <w:r w:rsidRPr="008D47F0">
        <w:rPr>
          <w:rFonts w:ascii="Times" w:hAnsi="Times" w:cs="Times"/>
          <w:color w:val="000000"/>
          <w:sz w:val="22"/>
          <w:szCs w:val="22"/>
          <w:lang w:val="kk-KZ"/>
        </w:rPr>
        <w:t xml:space="preserve"> </w:t>
      </w:r>
      <w:r w:rsidRPr="008D47F0">
        <w:rPr>
          <w:color w:val="000000"/>
          <w:sz w:val="22"/>
          <w:szCs w:val="22"/>
          <w:lang w:val="kk-KZ"/>
        </w:rPr>
        <w:t>табыс</w:t>
      </w:r>
      <w:r w:rsidRPr="008D47F0">
        <w:rPr>
          <w:rFonts w:ascii="Times" w:hAnsi="Times" w:cs="Times"/>
          <w:color w:val="000000"/>
          <w:sz w:val="22"/>
          <w:szCs w:val="22"/>
          <w:lang w:val="kk-KZ"/>
        </w:rPr>
        <w:t xml:space="preserve"> </w:t>
      </w:r>
      <w:r w:rsidRPr="008D47F0">
        <w:rPr>
          <w:color w:val="000000"/>
          <w:sz w:val="22"/>
          <w:szCs w:val="22"/>
          <w:lang w:val="kk-KZ"/>
        </w:rPr>
        <w:t>етеді</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Мемлекеттік</w:t>
      </w:r>
      <w:r w:rsidRPr="008D47F0">
        <w:rPr>
          <w:rFonts w:ascii="Times" w:hAnsi="Times" w:cs="Times"/>
          <w:color w:val="000000"/>
          <w:sz w:val="22"/>
          <w:szCs w:val="22"/>
          <w:lang w:val="kk-KZ"/>
        </w:rPr>
        <w:t xml:space="preserve"> </w:t>
      </w:r>
      <w:r w:rsidRPr="008D47F0">
        <w:rPr>
          <w:color w:val="000000"/>
          <w:sz w:val="22"/>
          <w:szCs w:val="22"/>
          <w:lang w:val="kk-KZ"/>
        </w:rPr>
        <w:t>бюджет</w:t>
      </w:r>
      <w:r w:rsidRPr="008D47F0">
        <w:rPr>
          <w:rFonts w:ascii="Times" w:hAnsi="Times" w:cs="Times"/>
          <w:color w:val="000000"/>
          <w:sz w:val="22"/>
          <w:szCs w:val="22"/>
          <w:lang w:val="kk-KZ"/>
        </w:rPr>
        <w:t xml:space="preserve"> </w:t>
      </w:r>
      <w:r w:rsidRPr="008D47F0">
        <w:rPr>
          <w:color w:val="000000"/>
          <w:sz w:val="22"/>
          <w:szCs w:val="22"/>
          <w:lang w:val="kk-KZ"/>
        </w:rPr>
        <w:t>түсімдерінде</w:t>
      </w:r>
      <w:r w:rsidRPr="008D47F0">
        <w:rPr>
          <w:rFonts w:ascii="Times" w:hAnsi="Times" w:cs="Times"/>
          <w:color w:val="000000"/>
          <w:sz w:val="22"/>
          <w:szCs w:val="22"/>
          <w:lang w:val="kk-KZ"/>
        </w:rPr>
        <w:t xml:space="preserve"> </w:t>
      </w:r>
      <w:r w:rsidRPr="008D47F0">
        <w:rPr>
          <w:color w:val="000000"/>
          <w:sz w:val="22"/>
          <w:szCs w:val="22"/>
          <w:lang w:val="kk-KZ"/>
        </w:rPr>
        <w:t>көлік</w:t>
      </w:r>
      <w:r w:rsidRPr="008D47F0">
        <w:rPr>
          <w:rFonts w:ascii="Times" w:hAnsi="Times" w:cs="Times"/>
          <w:color w:val="000000"/>
          <w:sz w:val="22"/>
          <w:szCs w:val="22"/>
          <w:lang w:val="kk-KZ"/>
        </w:rPr>
        <w:t xml:space="preserve"> </w:t>
      </w:r>
      <w:r w:rsidRPr="008D47F0">
        <w:rPr>
          <w:color w:val="000000"/>
          <w:sz w:val="22"/>
          <w:szCs w:val="22"/>
          <w:lang w:val="kk-KZ"/>
        </w:rPr>
        <w:t>құралдары</w:t>
      </w:r>
      <w:r w:rsidRPr="008D47F0">
        <w:rPr>
          <w:rFonts w:ascii="Times" w:hAnsi="Times" w:cs="Times"/>
          <w:color w:val="000000"/>
          <w:sz w:val="22"/>
          <w:szCs w:val="22"/>
          <w:lang w:val="kk-KZ"/>
        </w:rPr>
        <w:t xml:space="preserve"> </w:t>
      </w:r>
      <w:r w:rsidRPr="008D47F0">
        <w:rPr>
          <w:color w:val="000000"/>
          <w:sz w:val="22"/>
          <w:szCs w:val="22"/>
          <w:lang w:val="kk-KZ"/>
        </w:rPr>
        <w:t>салығының</w:t>
      </w:r>
      <w:r w:rsidRPr="008D47F0">
        <w:rPr>
          <w:rFonts w:ascii="Times" w:hAnsi="Times" w:cs="Times"/>
          <w:color w:val="000000"/>
          <w:sz w:val="22"/>
          <w:szCs w:val="22"/>
          <w:lang w:val="kk-KZ"/>
        </w:rPr>
        <w:t xml:space="preserve"> </w:t>
      </w:r>
      <w:r w:rsidRPr="008D47F0">
        <w:rPr>
          <w:color w:val="000000"/>
          <w:sz w:val="22"/>
          <w:szCs w:val="22"/>
          <w:lang w:val="kk-KZ"/>
        </w:rPr>
        <w:t>үлесі</w:t>
      </w:r>
      <w:r w:rsidRPr="008D47F0">
        <w:rPr>
          <w:rFonts w:ascii="Times" w:hAnsi="Times" w:cs="Times"/>
          <w:color w:val="000000"/>
          <w:sz w:val="22"/>
          <w:szCs w:val="22"/>
          <w:lang w:val="kk-KZ"/>
        </w:rPr>
        <w:t xml:space="preserve"> 0,35%-</w:t>
      </w:r>
      <w:r w:rsidRPr="008D47F0">
        <w:rPr>
          <w:color w:val="000000"/>
          <w:sz w:val="22"/>
          <w:szCs w:val="22"/>
          <w:lang w:val="kk-KZ"/>
        </w:rPr>
        <w:t>ды</w:t>
      </w:r>
      <w:r w:rsidRPr="008D47F0">
        <w:rPr>
          <w:rFonts w:ascii="Times" w:hAnsi="Times" w:cs="Times"/>
          <w:color w:val="000000"/>
          <w:sz w:val="22"/>
          <w:szCs w:val="22"/>
          <w:lang w:val="kk-KZ"/>
        </w:rPr>
        <w:t xml:space="preserve"> </w:t>
      </w:r>
      <w:r w:rsidRPr="008D47F0">
        <w:rPr>
          <w:color w:val="000000"/>
          <w:sz w:val="22"/>
          <w:szCs w:val="22"/>
          <w:lang w:val="kk-KZ"/>
        </w:rPr>
        <w:t>құрайды</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right"/>
        <w:textAlignment w:val="center"/>
        <w:rPr>
          <w:rFonts w:ascii="Times" w:hAnsi="Times" w:cs="Times"/>
          <w:b/>
          <w:bCs/>
          <w:color w:val="000000"/>
          <w:sz w:val="22"/>
          <w:szCs w:val="22"/>
          <w:lang w:val="kk-KZ"/>
        </w:rPr>
      </w:pPr>
    </w:p>
    <w:p w:rsidR="004857FC" w:rsidRPr="008D47F0" w:rsidRDefault="004857FC" w:rsidP="004857FC">
      <w:pPr>
        <w:autoSpaceDE w:val="0"/>
        <w:autoSpaceDN w:val="0"/>
        <w:adjustRightInd w:val="0"/>
        <w:jc w:val="right"/>
        <w:textAlignment w:val="center"/>
        <w:rPr>
          <w:rFonts w:ascii="Times" w:hAnsi="Times" w:cs="Times"/>
          <w:b/>
          <w:bCs/>
          <w:color w:val="000000"/>
          <w:sz w:val="22"/>
          <w:szCs w:val="22"/>
          <w:u w:val="single"/>
          <w:lang w:val="kk-KZ"/>
        </w:rPr>
      </w:pPr>
      <w:r w:rsidRPr="008D47F0">
        <w:rPr>
          <w:rFonts w:ascii="Times" w:hAnsi="Times" w:cs="Times"/>
          <w:b/>
          <w:bCs/>
          <w:sz w:val="28"/>
          <w:szCs w:val="28"/>
          <w:highlight w:val="lightGray"/>
          <w:lang w:val="kk-KZ"/>
        </w:rPr>
        <w:t>12.12.</w:t>
      </w:r>
      <w:r w:rsidRPr="008D47F0">
        <w:rPr>
          <w:rFonts w:ascii="Times" w:hAnsi="Times" w:cs="Times"/>
          <w:b/>
          <w:bCs/>
          <w:sz w:val="28"/>
          <w:szCs w:val="28"/>
          <w:lang w:val="kk-KZ"/>
        </w:rPr>
        <w:t xml:space="preserve"> </w:t>
      </w:r>
      <w:r w:rsidRPr="008D47F0">
        <w:rPr>
          <w:b/>
          <w:bCs/>
          <w:color w:val="000000"/>
          <w:sz w:val="22"/>
          <w:szCs w:val="22"/>
          <w:u w:val="single"/>
          <w:lang w:val="kk-KZ"/>
        </w:rPr>
        <w:t>Құмар</w:t>
      </w:r>
      <w:r w:rsidRPr="008D47F0">
        <w:rPr>
          <w:rFonts w:ascii="Times" w:hAnsi="Times" w:cs="Times"/>
          <w:b/>
          <w:bCs/>
          <w:color w:val="000000"/>
          <w:sz w:val="22"/>
          <w:szCs w:val="22"/>
          <w:u w:val="single"/>
          <w:lang w:val="kk-KZ"/>
        </w:rPr>
        <w:t xml:space="preserve"> </w:t>
      </w:r>
      <w:r w:rsidRPr="008D47F0">
        <w:rPr>
          <w:b/>
          <w:bCs/>
          <w:color w:val="000000"/>
          <w:sz w:val="22"/>
          <w:szCs w:val="22"/>
          <w:u w:val="single"/>
          <w:lang w:val="kk-KZ"/>
        </w:rPr>
        <w:t>ойын</w:t>
      </w:r>
      <w:r w:rsidRPr="008D47F0">
        <w:rPr>
          <w:rFonts w:ascii="Times" w:hAnsi="Times" w:cs="Times"/>
          <w:b/>
          <w:bCs/>
          <w:color w:val="000000"/>
          <w:sz w:val="22"/>
          <w:szCs w:val="22"/>
          <w:u w:val="single"/>
          <w:lang w:val="kk-KZ"/>
        </w:rPr>
        <w:t xml:space="preserve"> </w:t>
      </w:r>
      <w:r w:rsidRPr="008D47F0">
        <w:rPr>
          <w:b/>
          <w:bCs/>
          <w:color w:val="000000"/>
          <w:sz w:val="22"/>
          <w:szCs w:val="22"/>
          <w:u w:val="single"/>
          <w:lang w:val="kk-KZ"/>
        </w:rPr>
        <w:t>бизнесі</w:t>
      </w:r>
      <w:r w:rsidRPr="008D47F0">
        <w:rPr>
          <w:rFonts w:ascii="Times" w:hAnsi="Times" w:cs="Times"/>
          <w:b/>
          <w:bCs/>
          <w:color w:val="000000"/>
          <w:sz w:val="22"/>
          <w:szCs w:val="22"/>
          <w:u w:val="single"/>
          <w:lang w:val="kk-KZ"/>
        </w:rPr>
        <w:t xml:space="preserve"> </w:t>
      </w:r>
      <w:r w:rsidRPr="008D47F0">
        <w:rPr>
          <w:b/>
          <w:bCs/>
          <w:color w:val="000000"/>
          <w:sz w:val="22"/>
          <w:szCs w:val="22"/>
          <w:u w:val="single"/>
          <w:lang w:val="kk-KZ"/>
        </w:rPr>
        <w:t>салығы</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p>
    <w:p w:rsidR="00F90D36" w:rsidRPr="008D47F0" w:rsidRDefault="00F90D36" w:rsidP="00A334A7">
      <w:pPr>
        <w:autoSpaceDE w:val="0"/>
        <w:autoSpaceDN w:val="0"/>
        <w:adjustRightInd w:val="0"/>
        <w:ind w:firstLine="397"/>
        <w:jc w:val="both"/>
        <w:textAlignment w:val="center"/>
        <w:rPr>
          <w:rFonts w:ascii="Times" w:hAnsi="Times" w:cs="Times"/>
          <w:color w:val="000000"/>
          <w:spacing w:val="-2"/>
          <w:sz w:val="22"/>
          <w:szCs w:val="22"/>
          <w:lang w:val="kk-KZ"/>
        </w:rPr>
      </w:pPr>
      <w:r w:rsidRPr="008D47F0">
        <w:rPr>
          <w:color w:val="000000"/>
          <w:spacing w:val="-2"/>
          <w:sz w:val="22"/>
          <w:szCs w:val="22"/>
          <w:lang w:val="kk-KZ"/>
        </w:rPr>
        <w:t>Құмар</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ойын</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бизнесі</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сферасындағы</w:t>
      </w:r>
      <w:r w:rsidRPr="008D47F0">
        <w:rPr>
          <w:rFonts w:ascii="Times" w:hAnsi="Times" w:cs="Times"/>
          <w:color w:val="000000"/>
          <w:spacing w:val="-2"/>
          <w:sz w:val="22"/>
          <w:szCs w:val="22"/>
          <w:lang w:val="kk-KZ"/>
        </w:rPr>
        <w:t xml:space="preserve"> </w:t>
      </w:r>
      <w:r w:rsidRPr="008D47F0">
        <w:rPr>
          <w:color w:val="000000"/>
          <w:spacing w:val="-2"/>
          <w:sz w:val="22"/>
          <w:szCs w:val="22"/>
          <w:lang w:val="kk-KZ"/>
        </w:rPr>
        <w:t>қызметті</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жүзеге</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асыруға</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байланысты</w:t>
      </w:r>
      <w:r w:rsidRPr="008D47F0">
        <w:rPr>
          <w:rFonts w:ascii="Times" w:hAnsi="Times" w:cs="Times"/>
          <w:color w:val="000000"/>
          <w:spacing w:val="-2"/>
          <w:sz w:val="22"/>
          <w:szCs w:val="22"/>
          <w:lang w:val="kk-KZ"/>
        </w:rPr>
        <w:t xml:space="preserve"> </w:t>
      </w:r>
      <w:r w:rsidRPr="008D47F0">
        <w:rPr>
          <w:color w:val="000000"/>
          <w:spacing w:val="-2"/>
          <w:sz w:val="22"/>
          <w:szCs w:val="22"/>
          <w:lang w:val="kk-KZ"/>
        </w:rPr>
        <w:t>қоғамдық</w:t>
      </w:r>
      <w:r w:rsidRPr="008D47F0">
        <w:rPr>
          <w:rFonts w:ascii="Times" w:hAnsi="Times" w:cs="Times"/>
          <w:color w:val="000000"/>
          <w:spacing w:val="-2"/>
          <w:sz w:val="22"/>
          <w:szCs w:val="22"/>
          <w:lang w:val="kk-KZ"/>
        </w:rPr>
        <w:t xml:space="preserve"> </w:t>
      </w:r>
      <w:r w:rsidRPr="008D47F0">
        <w:rPr>
          <w:color w:val="000000"/>
          <w:spacing w:val="-2"/>
          <w:sz w:val="22"/>
          <w:szCs w:val="22"/>
          <w:lang w:val="kk-KZ"/>
        </w:rPr>
        <w:t>қатынастарды</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реттейтін</w:t>
      </w:r>
      <w:r w:rsidRPr="008D47F0">
        <w:rPr>
          <w:rFonts w:ascii="Times" w:hAnsi="Times" w:cs="Times"/>
          <w:color w:val="000000"/>
          <w:spacing w:val="-2"/>
          <w:sz w:val="22"/>
          <w:szCs w:val="22"/>
          <w:lang w:val="kk-KZ"/>
        </w:rPr>
        <w:t xml:space="preserve"> </w:t>
      </w:r>
      <w:r w:rsidRPr="008D47F0">
        <w:rPr>
          <w:color w:val="000000"/>
          <w:spacing w:val="-2"/>
          <w:sz w:val="22"/>
          <w:szCs w:val="22"/>
          <w:lang w:val="kk-KZ"/>
        </w:rPr>
        <w:t>құмар</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ойын</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бизнесі</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салығы</w:t>
      </w:r>
      <w:r w:rsidRPr="008D47F0">
        <w:rPr>
          <w:rFonts w:ascii="Times" w:hAnsi="Times" w:cs="Times"/>
          <w:color w:val="000000"/>
          <w:spacing w:val="-2"/>
          <w:sz w:val="22"/>
          <w:szCs w:val="22"/>
          <w:lang w:val="kk-KZ"/>
        </w:rPr>
        <w:t xml:space="preserve"> 2007 </w:t>
      </w:r>
      <w:r w:rsidRPr="008D47F0">
        <w:rPr>
          <w:color w:val="000000"/>
          <w:spacing w:val="-2"/>
          <w:sz w:val="22"/>
          <w:szCs w:val="22"/>
          <w:lang w:val="kk-KZ"/>
        </w:rPr>
        <w:t>жылғы</w:t>
      </w:r>
      <w:r w:rsidRPr="008D47F0">
        <w:rPr>
          <w:rFonts w:ascii="Times" w:hAnsi="Times" w:cs="Times"/>
          <w:color w:val="000000"/>
          <w:spacing w:val="-2"/>
          <w:sz w:val="22"/>
          <w:szCs w:val="22"/>
          <w:lang w:val="kk-KZ"/>
        </w:rPr>
        <w:t xml:space="preserve"> </w:t>
      </w:r>
      <w:r w:rsidRPr="008D47F0">
        <w:rPr>
          <w:color w:val="000000"/>
          <w:spacing w:val="-2"/>
          <w:sz w:val="22"/>
          <w:szCs w:val="22"/>
          <w:lang w:val="kk-KZ"/>
        </w:rPr>
        <w:t>қаңтардың</w:t>
      </w:r>
      <w:r w:rsidRPr="008D47F0">
        <w:rPr>
          <w:rFonts w:ascii="Times" w:hAnsi="Times" w:cs="Times"/>
          <w:color w:val="000000"/>
          <w:spacing w:val="-2"/>
          <w:sz w:val="22"/>
          <w:szCs w:val="22"/>
          <w:lang w:val="kk-KZ"/>
        </w:rPr>
        <w:t xml:space="preserve"> 12-</w:t>
      </w:r>
      <w:r w:rsidRPr="008D47F0">
        <w:rPr>
          <w:color w:val="000000"/>
          <w:spacing w:val="-2"/>
          <w:sz w:val="22"/>
          <w:szCs w:val="22"/>
          <w:lang w:val="kk-KZ"/>
        </w:rPr>
        <w:t>сінде</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енгізілген</w:t>
      </w:r>
      <w:r w:rsidRPr="008D47F0">
        <w:rPr>
          <w:rFonts w:ascii="Times" w:hAnsi="Times" w:cs="Times"/>
          <w:color w:val="000000"/>
          <w:spacing w:val="-2"/>
          <w:sz w:val="22"/>
          <w:szCs w:val="22"/>
          <w:lang w:val="kk-KZ"/>
        </w:rPr>
        <w:t xml:space="preserve">. </w:t>
      </w:r>
      <w:r w:rsidR="00CD4213">
        <w:rPr>
          <w:rFonts w:ascii="Times" w:hAnsi="Times" w:cs="Times"/>
          <w:color w:val="000000"/>
          <w:spacing w:val="-2"/>
          <w:sz w:val="22"/>
          <w:szCs w:val="22"/>
          <w:lang w:val="kk-KZ"/>
        </w:rPr>
        <w:t>Салықтың мемлекеттік бюджеттің кірістеріндегі үлес салмағы азғантай – 0,12</w:t>
      </w:r>
      <w:r w:rsidR="00CD4213" w:rsidRPr="008D47F0">
        <w:rPr>
          <w:rFonts w:ascii="Times" w:hAnsi="Times" w:cs="Times"/>
          <w:color w:val="000000"/>
          <w:spacing w:val="-4"/>
          <w:sz w:val="22"/>
          <w:szCs w:val="22"/>
          <w:lang w:val="kk-KZ"/>
        </w:rPr>
        <w:t>%</w:t>
      </w:r>
      <w:r w:rsidR="00CD4213">
        <w:rPr>
          <w:rFonts w:ascii="Times" w:hAnsi="Times" w:cs="Times"/>
          <w:color w:val="000000"/>
          <w:spacing w:val="-4"/>
          <w:sz w:val="22"/>
          <w:szCs w:val="22"/>
          <w:lang w:val="kk-KZ"/>
        </w:rPr>
        <w:t xml:space="preserve"> (2010 ж.). </w:t>
      </w:r>
      <w:r w:rsidRPr="008D47F0">
        <w:rPr>
          <w:color w:val="000000"/>
          <w:spacing w:val="-2"/>
          <w:sz w:val="22"/>
          <w:szCs w:val="22"/>
          <w:lang w:val="kk-KZ"/>
        </w:rPr>
        <w:t>Казино</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ойын</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автоматтарының</w:t>
      </w:r>
      <w:r w:rsidRPr="008D47F0">
        <w:rPr>
          <w:rFonts w:ascii="Times" w:hAnsi="Times" w:cs="Times"/>
          <w:color w:val="000000"/>
          <w:spacing w:val="-2"/>
          <w:sz w:val="22"/>
          <w:szCs w:val="22"/>
          <w:lang w:val="kk-KZ"/>
        </w:rPr>
        <w:t xml:space="preserve"> </w:t>
      </w:r>
      <w:r w:rsidRPr="008D47F0">
        <w:rPr>
          <w:color w:val="000000"/>
          <w:spacing w:val="-2"/>
          <w:sz w:val="22"/>
          <w:szCs w:val="22"/>
          <w:lang w:val="kk-KZ"/>
        </w:rPr>
        <w:t>залы</w:t>
      </w:r>
      <w:r w:rsidRPr="008D47F0">
        <w:rPr>
          <w:rFonts w:ascii="Times" w:hAnsi="Times" w:cs="Times"/>
          <w:color w:val="000000"/>
          <w:spacing w:val="-2"/>
          <w:sz w:val="22"/>
          <w:szCs w:val="22"/>
          <w:lang w:val="kk-KZ"/>
        </w:rPr>
        <w:t xml:space="preserve">, </w:t>
      </w:r>
      <w:r w:rsidRPr="008D47F0">
        <w:rPr>
          <w:color w:val="000000"/>
          <w:spacing w:val="-2"/>
          <w:sz w:val="22"/>
          <w:szCs w:val="22"/>
          <w:lang w:val="kk-KZ"/>
        </w:rPr>
        <w:t>тотализатор</w:t>
      </w:r>
      <w:r w:rsidRPr="008D47F0">
        <w:rPr>
          <w:rFonts w:ascii="Times" w:hAnsi="Times" w:cs="Times"/>
          <w:color w:val="000000"/>
          <w:spacing w:val="-2"/>
          <w:sz w:val="22"/>
          <w:szCs w:val="22"/>
          <w:lang w:val="kk-KZ"/>
        </w:rPr>
        <w:t xml:space="preserve">, </w:t>
      </w:r>
      <w:r w:rsidRPr="008D47F0">
        <w:rPr>
          <w:color w:val="000000"/>
          <w:spacing w:val="-4"/>
          <w:sz w:val="22"/>
          <w:szCs w:val="22"/>
          <w:lang w:val="kk-KZ"/>
        </w:rPr>
        <w:t>букмекерлік</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кеңсе</w:t>
      </w:r>
      <w:r w:rsidRPr="008D47F0">
        <w:rPr>
          <w:rFonts w:ascii="Times" w:hAnsi="Times" w:cs="Times"/>
          <w:color w:val="000000"/>
          <w:spacing w:val="-4"/>
          <w:sz w:val="22"/>
          <w:szCs w:val="22"/>
          <w:lang w:val="kk-KZ"/>
        </w:rPr>
        <w:t xml:space="preserve"> </w:t>
      </w:r>
      <w:r w:rsidRPr="008D47F0">
        <w:rPr>
          <w:color w:val="000000"/>
          <w:spacing w:val="-4"/>
          <w:sz w:val="22"/>
          <w:szCs w:val="22"/>
          <w:lang w:val="kk-KZ"/>
        </w:rPr>
        <w:t>қызметтерін</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көрсету</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жөніндегі</w:t>
      </w:r>
      <w:r w:rsidRPr="008D47F0">
        <w:rPr>
          <w:rFonts w:ascii="Times" w:hAnsi="Times" w:cs="Times"/>
          <w:color w:val="000000"/>
          <w:spacing w:val="-4"/>
          <w:sz w:val="22"/>
          <w:szCs w:val="22"/>
          <w:lang w:val="kk-KZ"/>
        </w:rPr>
        <w:t xml:space="preserve"> </w:t>
      </w:r>
      <w:r w:rsidRPr="008D47F0">
        <w:rPr>
          <w:color w:val="000000"/>
          <w:spacing w:val="-4"/>
          <w:sz w:val="22"/>
          <w:szCs w:val="22"/>
          <w:lang w:val="kk-KZ"/>
        </w:rPr>
        <w:t>қызметті</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жүзеге</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асыратын</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дара</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кәсіпкерлер</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мен</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заңи</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тұлғалар</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ойын</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бизнесі</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салығын</w:t>
      </w:r>
      <w:r w:rsidRPr="008D47F0">
        <w:rPr>
          <w:rFonts w:ascii="Times" w:hAnsi="Times" w:cs="Times"/>
          <w:color w:val="000000"/>
          <w:spacing w:val="-4"/>
          <w:sz w:val="22"/>
          <w:szCs w:val="22"/>
          <w:lang w:val="kk-KZ"/>
        </w:rPr>
        <w:t xml:space="preserve"> </w:t>
      </w:r>
      <w:r w:rsidRPr="008D47F0">
        <w:rPr>
          <w:i/>
          <w:iCs/>
          <w:color w:val="000000"/>
          <w:spacing w:val="-4"/>
          <w:sz w:val="22"/>
          <w:szCs w:val="22"/>
          <w:lang w:val="kk-KZ"/>
        </w:rPr>
        <w:t>төлеушілер</w:t>
      </w:r>
      <w:r w:rsidRPr="008D47F0">
        <w:rPr>
          <w:rFonts w:ascii="Times" w:hAnsi="Times" w:cs="Times"/>
          <w:i/>
          <w:iCs/>
          <w:color w:val="000000"/>
          <w:spacing w:val="-4"/>
          <w:sz w:val="22"/>
          <w:szCs w:val="22"/>
          <w:lang w:val="kk-KZ"/>
        </w:rPr>
        <w:t xml:space="preserve"> </w:t>
      </w:r>
      <w:r w:rsidRPr="008D47F0">
        <w:rPr>
          <w:color w:val="000000"/>
          <w:spacing w:val="-4"/>
          <w:sz w:val="22"/>
          <w:szCs w:val="22"/>
          <w:lang w:val="kk-KZ"/>
        </w:rPr>
        <w:t>болып</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табылады</w:t>
      </w:r>
      <w:r w:rsidRPr="008D47F0">
        <w:rPr>
          <w:rFonts w:ascii="Times" w:hAnsi="Times" w:cs="Times"/>
          <w:color w:val="000000"/>
          <w:spacing w:val="-4"/>
          <w:sz w:val="22"/>
          <w:szCs w:val="22"/>
          <w:lang w:val="kk-KZ"/>
        </w:rPr>
        <w:t>.</w:t>
      </w:r>
    </w:p>
    <w:p w:rsidR="00F90D36" w:rsidRPr="008D47F0" w:rsidRDefault="008B0EBF" w:rsidP="00A334A7">
      <w:pPr>
        <w:autoSpaceDE w:val="0"/>
        <w:autoSpaceDN w:val="0"/>
        <w:adjustRightInd w:val="0"/>
        <w:ind w:firstLine="397"/>
        <w:jc w:val="both"/>
        <w:textAlignment w:val="center"/>
        <w:rPr>
          <w:rFonts w:ascii="Times" w:hAnsi="Times" w:cs="Times"/>
          <w:color w:val="000000"/>
          <w:sz w:val="22"/>
          <w:szCs w:val="22"/>
          <w:lang w:val="kk-KZ"/>
        </w:rPr>
      </w:pPr>
      <w:r>
        <w:rPr>
          <w:color w:val="000000"/>
          <w:sz w:val="22"/>
          <w:szCs w:val="22"/>
          <w:lang w:val="kk-KZ"/>
        </w:rPr>
        <w:t xml:space="preserve"> </w:t>
      </w:r>
      <w:r w:rsidR="00F90D36" w:rsidRPr="008D47F0">
        <w:rPr>
          <w:color w:val="000000"/>
          <w:sz w:val="22"/>
          <w:szCs w:val="22"/>
          <w:lang w:val="kk-KZ"/>
        </w:rPr>
        <w:t>Құмар</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ойын</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бизнесі</w:t>
      </w:r>
      <w:r w:rsidR="00F90D36" w:rsidRPr="008D47F0">
        <w:rPr>
          <w:rFonts w:ascii="Times" w:hAnsi="Times" w:cs="Times"/>
          <w:color w:val="000000"/>
          <w:sz w:val="22"/>
          <w:szCs w:val="22"/>
          <w:lang w:val="kk-KZ"/>
        </w:rPr>
        <w:t xml:space="preserve"> </w:t>
      </w:r>
      <w:r w:rsidR="00F90D36" w:rsidRPr="008D47F0">
        <w:rPr>
          <w:color w:val="000000"/>
          <w:sz w:val="22"/>
          <w:szCs w:val="22"/>
          <w:lang w:val="kk-KZ"/>
        </w:rPr>
        <w:t>сферасындағы</w:t>
      </w:r>
      <w:r w:rsidR="00F90D36" w:rsidRPr="008D47F0">
        <w:rPr>
          <w:rFonts w:ascii="Times" w:hAnsi="Times" w:cs="Times"/>
          <w:color w:val="000000"/>
          <w:sz w:val="22"/>
          <w:szCs w:val="22"/>
          <w:lang w:val="kk-KZ"/>
        </w:rPr>
        <w:t xml:space="preserve"> </w:t>
      </w:r>
      <w:r w:rsidR="00F90D36" w:rsidRPr="008D47F0">
        <w:rPr>
          <w:color w:val="000000"/>
          <w:sz w:val="22"/>
          <w:szCs w:val="22"/>
          <w:lang w:val="kk-KZ"/>
        </w:rPr>
        <w:t>қызметті</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жүзеге</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асыру</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кезінде</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ойын</w:t>
      </w:r>
      <w:r w:rsidR="00F90D36" w:rsidRPr="008D47F0">
        <w:rPr>
          <w:rFonts w:ascii="Times" w:hAnsi="Times" w:cs="Times"/>
          <w:color w:val="000000"/>
          <w:sz w:val="22"/>
          <w:szCs w:val="22"/>
          <w:lang w:val="kk-KZ"/>
        </w:rPr>
        <w:t xml:space="preserve"> </w:t>
      </w:r>
      <w:r w:rsidR="00F90D36" w:rsidRPr="008D47F0">
        <w:rPr>
          <w:color w:val="000000"/>
          <w:sz w:val="22"/>
          <w:szCs w:val="22"/>
          <w:lang w:val="kk-KZ"/>
        </w:rPr>
        <w:t>үстелі</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ойын</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автоматы</w:t>
      </w:r>
      <w:r w:rsidR="00F90D36" w:rsidRPr="008D47F0">
        <w:rPr>
          <w:rFonts w:ascii="Times" w:hAnsi="Times" w:cs="Times"/>
          <w:color w:val="000000"/>
          <w:sz w:val="22"/>
          <w:szCs w:val="22"/>
          <w:lang w:val="kk-KZ"/>
        </w:rPr>
        <w:t xml:space="preserve">, </w:t>
      </w:r>
      <w:r w:rsidR="00F90D36" w:rsidRPr="008D47F0">
        <w:rPr>
          <w:color w:val="000000"/>
          <w:sz w:val="22"/>
          <w:szCs w:val="22"/>
          <w:lang w:val="kk-KZ"/>
        </w:rPr>
        <w:t>тотализатор</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кассасы</w:t>
      </w:r>
      <w:r w:rsidR="00F90D36" w:rsidRPr="008D47F0">
        <w:rPr>
          <w:rFonts w:ascii="Times" w:hAnsi="Times" w:cs="Times"/>
          <w:color w:val="000000"/>
          <w:sz w:val="22"/>
          <w:szCs w:val="22"/>
          <w:lang w:val="kk-KZ"/>
        </w:rPr>
        <w:t>,</w:t>
      </w:r>
      <w:r w:rsidR="00F90D36" w:rsidRPr="008D47F0">
        <w:rPr>
          <w:color w:val="000000"/>
          <w:sz w:val="22"/>
          <w:szCs w:val="22"/>
          <w:lang w:val="kk-KZ"/>
        </w:rPr>
        <w:t>тотализатордың</w:t>
      </w:r>
      <w:r w:rsidR="00F90D36" w:rsidRPr="008D47F0">
        <w:rPr>
          <w:rFonts w:ascii="Times" w:hAnsi="Times" w:cs="Times"/>
          <w:color w:val="000000"/>
          <w:sz w:val="22"/>
          <w:szCs w:val="22"/>
          <w:lang w:val="kk-KZ"/>
        </w:rPr>
        <w:t xml:space="preserve"> </w:t>
      </w:r>
      <w:r w:rsidR="00F90D36" w:rsidRPr="008D47F0">
        <w:rPr>
          <w:color w:val="000000"/>
          <w:sz w:val="22"/>
          <w:szCs w:val="22"/>
          <w:lang w:val="kk-KZ"/>
        </w:rPr>
        <w:t>электрондық</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кас</w:t>
      </w:r>
      <w:r w:rsidR="00F90D36" w:rsidRPr="008D47F0">
        <w:rPr>
          <w:rFonts w:ascii="Times" w:hAnsi="Times" w:cs="Times"/>
          <w:color w:val="000000"/>
          <w:sz w:val="22"/>
          <w:szCs w:val="22"/>
          <w:lang w:val="kk-KZ"/>
        </w:rPr>
        <w:softHyphen/>
      </w:r>
      <w:r w:rsidR="00F90D36" w:rsidRPr="008D47F0">
        <w:rPr>
          <w:color w:val="000000"/>
          <w:sz w:val="22"/>
          <w:szCs w:val="22"/>
          <w:lang w:val="kk-KZ"/>
        </w:rPr>
        <w:t>сасы</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букмекер</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кеңсесінің</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кассасы</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букмекер</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кеңсесінің</w:t>
      </w:r>
      <w:r w:rsidR="00F90D36" w:rsidRPr="008D47F0">
        <w:rPr>
          <w:rFonts w:ascii="Times" w:hAnsi="Times" w:cs="Times"/>
          <w:color w:val="000000"/>
          <w:sz w:val="22"/>
          <w:szCs w:val="22"/>
          <w:lang w:val="kk-KZ"/>
        </w:rPr>
        <w:t xml:space="preserve"> </w:t>
      </w:r>
      <w:r w:rsidR="00F90D36" w:rsidRPr="008D47F0">
        <w:rPr>
          <w:color w:val="000000"/>
          <w:sz w:val="22"/>
          <w:szCs w:val="22"/>
          <w:lang w:val="kk-KZ"/>
        </w:rPr>
        <w:t>электрондық</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кассасы</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кұмар</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ойын</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бизнесіне</w:t>
      </w:r>
      <w:r w:rsidR="00F90D36" w:rsidRPr="008D47F0">
        <w:rPr>
          <w:rFonts w:ascii="Times" w:hAnsi="Times" w:cs="Times"/>
          <w:color w:val="000000"/>
          <w:sz w:val="22"/>
          <w:szCs w:val="22"/>
          <w:lang w:val="kk-KZ"/>
        </w:rPr>
        <w:t xml:space="preserve"> </w:t>
      </w:r>
      <w:r w:rsidR="00F90D36" w:rsidRPr="008D47F0">
        <w:rPr>
          <w:color w:val="000000"/>
          <w:sz w:val="22"/>
          <w:szCs w:val="22"/>
          <w:lang w:val="kk-KZ"/>
        </w:rPr>
        <w:t>салық</w:t>
      </w:r>
      <w:r w:rsidR="00F90D36" w:rsidRPr="008D47F0">
        <w:rPr>
          <w:rFonts w:ascii="Times" w:hAnsi="Times" w:cs="Times"/>
          <w:color w:val="000000"/>
          <w:sz w:val="22"/>
          <w:szCs w:val="22"/>
          <w:lang w:val="kk-KZ"/>
        </w:rPr>
        <w:t xml:space="preserve"> </w:t>
      </w:r>
      <w:r w:rsidR="00F90D36" w:rsidRPr="008D47F0">
        <w:rPr>
          <w:color w:val="000000"/>
          <w:sz w:val="22"/>
          <w:szCs w:val="22"/>
          <w:lang w:val="kk-KZ"/>
        </w:rPr>
        <w:t>салу</w:t>
      </w:r>
      <w:r w:rsidR="00F90D36" w:rsidRPr="008D47F0">
        <w:rPr>
          <w:rFonts w:ascii="Times" w:hAnsi="Times" w:cs="Times"/>
          <w:color w:val="000000"/>
          <w:sz w:val="22"/>
          <w:szCs w:val="22"/>
          <w:lang w:val="kk-KZ"/>
        </w:rPr>
        <w:t xml:space="preserve"> </w:t>
      </w:r>
      <w:r w:rsidR="00F90D36" w:rsidRPr="008D47F0">
        <w:rPr>
          <w:i/>
          <w:iCs/>
          <w:color w:val="000000"/>
          <w:sz w:val="22"/>
          <w:szCs w:val="22"/>
          <w:lang w:val="kk-KZ"/>
        </w:rPr>
        <w:t>объектілері</w:t>
      </w:r>
      <w:r w:rsidR="00F90D36" w:rsidRPr="008D47F0">
        <w:rPr>
          <w:rFonts w:ascii="Times" w:hAnsi="Times" w:cs="Times"/>
          <w:i/>
          <w:iCs/>
          <w:color w:val="000000"/>
          <w:sz w:val="22"/>
          <w:szCs w:val="22"/>
          <w:lang w:val="kk-KZ"/>
        </w:rPr>
        <w:t xml:space="preserve"> </w:t>
      </w:r>
      <w:r w:rsidR="00F90D36" w:rsidRPr="008D47F0">
        <w:rPr>
          <w:color w:val="000000"/>
          <w:sz w:val="22"/>
          <w:szCs w:val="22"/>
          <w:lang w:val="kk-KZ"/>
        </w:rPr>
        <w:t>болып</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есептеледі</w:t>
      </w:r>
      <w:r w:rsidR="00F90D36" w:rsidRPr="008D47F0">
        <w:rPr>
          <w:rFonts w:ascii="Times" w:hAnsi="Times" w:cs="Times"/>
          <w:color w:val="000000"/>
          <w:sz w:val="22"/>
          <w:szCs w:val="22"/>
          <w:lang w:val="kk-KZ"/>
        </w:rPr>
        <w:t>.</w:t>
      </w:r>
    </w:p>
    <w:p w:rsidR="00F90D36" w:rsidRPr="008D47F0" w:rsidRDefault="008B0EBF" w:rsidP="008B0EBF">
      <w:pPr>
        <w:autoSpaceDE w:val="0"/>
        <w:autoSpaceDN w:val="0"/>
        <w:adjustRightInd w:val="0"/>
        <w:jc w:val="both"/>
        <w:textAlignment w:val="center"/>
        <w:rPr>
          <w:rFonts w:ascii="Times" w:hAnsi="Times" w:cs="Times"/>
          <w:color w:val="000000"/>
          <w:sz w:val="22"/>
          <w:szCs w:val="22"/>
          <w:lang w:val="kk-KZ"/>
        </w:rPr>
      </w:pPr>
      <w:r>
        <w:rPr>
          <w:color w:val="000000"/>
          <w:sz w:val="22"/>
          <w:szCs w:val="22"/>
          <w:lang w:val="kk-KZ"/>
        </w:rPr>
        <w:t xml:space="preserve">        </w:t>
      </w:r>
      <w:r w:rsidR="00F90D36" w:rsidRPr="008D47F0">
        <w:rPr>
          <w:color w:val="000000"/>
          <w:sz w:val="22"/>
          <w:szCs w:val="22"/>
          <w:lang w:val="kk-KZ"/>
        </w:rPr>
        <w:t>Салық</w:t>
      </w:r>
      <w:r w:rsidR="00F90D36" w:rsidRPr="008D47F0">
        <w:rPr>
          <w:rFonts w:ascii="Times" w:hAnsi="Times" w:cs="Times"/>
          <w:color w:val="000000"/>
          <w:sz w:val="22"/>
          <w:szCs w:val="22"/>
          <w:lang w:val="kk-KZ"/>
        </w:rPr>
        <w:t xml:space="preserve"> </w:t>
      </w:r>
      <w:r w:rsidR="00F90D36" w:rsidRPr="008D47F0">
        <w:rPr>
          <w:color w:val="000000"/>
          <w:sz w:val="22"/>
          <w:szCs w:val="22"/>
          <w:lang w:val="kk-KZ"/>
        </w:rPr>
        <w:t>салу</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объектінің</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бірлігінен</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кұмар</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ойын</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бизнесіне</w:t>
      </w:r>
      <w:r w:rsidR="00F90D36" w:rsidRPr="008D47F0">
        <w:rPr>
          <w:rFonts w:ascii="Times" w:hAnsi="Times" w:cs="Times"/>
          <w:color w:val="000000"/>
          <w:sz w:val="22"/>
          <w:szCs w:val="22"/>
          <w:lang w:val="kk-KZ"/>
        </w:rPr>
        <w:t xml:space="preserve"> </w:t>
      </w:r>
      <w:r w:rsidR="00F90D36" w:rsidRPr="008D47F0">
        <w:rPr>
          <w:color w:val="000000"/>
          <w:sz w:val="22"/>
          <w:szCs w:val="22"/>
          <w:lang w:val="kk-KZ"/>
        </w:rPr>
        <w:t>салық</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мөлшерлемесі</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айына</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АЕК</w:t>
      </w:r>
      <w:r w:rsidR="00F90D36" w:rsidRPr="008D47F0">
        <w:rPr>
          <w:rFonts w:ascii="Times" w:hAnsi="Times" w:cs="Times"/>
          <w:color w:val="000000"/>
          <w:sz w:val="22"/>
          <w:szCs w:val="22"/>
          <w:lang w:val="kk-KZ"/>
        </w:rPr>
        <w:t>-</w:t>
      </w:r>
      <w:r w:rsidR="00F90D36" w:rsidRPr="008D47F0">
        <w:rPr>
          <w:color w:val="000000"/>
          <w:sz w:val="22"/>
          <w:szCs w:val="22"/>
          <w:lang w:val="kk-KZ"/>
        </w:rPr>
        <w:t>нің</w:t>
      </w:r>
      <w:r w:rsidR="00F90D36" w:rsidRPr="008D47F0">
        <w:rPr>
          <w:rFonts w:ascii="Times" w:hAnsi="Times" w:cs="Times"/>
          <w:color w:val="000000"/>
          <w:sz w:val="22"/>
          <w:szCs w:val="22"/>
          <w:lang w:val="kk-KZ"/>
        </w:rPr>
        <w:t xml:space="preserve"> 30-</w:t>
      </w:r>
      <w:r w:rsidR="00F90D36" w:rsidRPr="008D47F0">
        <w:rPr>
          <w:color w:val="000000"/>
          <w:sz w:val="22"/>
          <w:szCs w:val="22"/>
          <w:lang w:val="kk-KZ"/>
        </w:rPr>
        <w:t>дан</w:t>
      </w:r>
      <w:r w:rsidR="00F90D36" w:rsidRPr="008D47F0">
        <w:rPr>
          <w:rFonts w:ascii="Times" w:hAnsi="Times" w:cs="Times"/>
          <w:color w:val="000000"/>
          <w:sz w:val="22"/>
          <w:szCs w:val="22"/>
          <w:lang w:val="kk-KZ"/>
        </w:rPr>
        <w:t xml:space="preserve"> </w:t>
      </w:r>
      <w:r>
        <w:rPr>
          <w:rFonts w:ascii="Times" w:hAnsi="Times" w:cs="Times"/>
          <w:color w:val="000000"/>
          <w:sz w:val="22"/>
          <w:szCs w:val="22"/>
          <w:lang w:val="kk-KZ"/>
        </w:rPr>
        <w:t xml:space="preserve"> </w:t>
      </w:r>
      <w:r w:rsidR="00F90D36" w:rsidRPr="008D47F0">
        <w:rPr>
          <w:rFonts w:ascii="Times" w:hAnsi="Times" w:cs="Times"/>
          <w:color w:val="000000"/>
          <w:sz w:val="22"/>
          <w:szCs w:val="22"/>
          <w:lang w:val="kk-KZ"/>
        </w:rPr>
        <w:t xml:space="preserve">830 </w:t>
      </w:r>
      <w:r>
        <w:rPr>
          <w:rFonts w:ascii="Times" w:hAnsi="Times" w:cs="Times"/>
          <w:color w:val="000000"/>
          <w:sz w:val="22"/>
          <w:szCs w:val="22"/>
          <w:lang w:val="kk-KZ"/>
        </w:rPr>
        <w:t xml:space="preserve"> </w:t>
      </w:r>
      <w:r w:rsidR="00F90D36" w:rsidRPr="008D47F0">
        <w:rPr>
          <w:color w:val="000000"/>
          <w:sz w:val="22"/>
          <w:szCs w:val="22"/>
          <w:lang w:val="kk-KZ"/>
        </w:rPr>
        <w:t>еселенген</w:t>
      </w:r>
      <w:r w:rsidR="00F90D36" w:rsidRPr="008D47F0">
        <w:rPr>
          <w:rFonts w:ascii="Times" w:hAnsi="Times" w:cs="Times"/>
          <w:color w:val="000000"/>
          <w:sz w:val="22"/>
          <w:szCs w:val="22"/>
          <w:lang w:val="kk-KZ"/>
        </w:rPr>
        <w:t xml:space="preserve"> </w:t>
      </w:r>
      <w:r>
        <w:rPr>
          <w:rFonts w:ascii="Times" w:hAnsi="Times" w:cs="Times"/>
          <w:color w:val="000000"/>
          <w:sz w:val="22"/>
          <w:szCs w:val="22"/>
          <w:lang w:val="kk-KZ"/>
        </w:rPr>
        <w:t xml:space="preserve"> </w:t>
      </w:r>
      <w:r w:rsidR="00F90D36" w:rsidRPr="008D47F0">
        <w:rPr>
          <w:color w:val="000000"/>
          <w:sz w:val="22"/>
          <w:szCs w:val="22"/>
          <w:lang w:val="kk-KZ"/>
        </w:rPr>
        <w:t>мөлшерін</w:t>
      </w:r>
      <w:r w:rsidR="00F90D36" w:rsidRPr="008D47F0">
        <w:rPr>
          <w:rFonts w:ascii="Times" w:hAnsi="Times" w:cs="Times"/>
          <w:color w:val="000000"/>
          <w:sz w:val="22"/>
          <w:szCs w:val="22"/>
          <w:lang w:val="kk-KZ"/>
        </w:rPr>
        <w:t xml:space="preserve"> </w:t>
      </w:r>
      <w:r>
        <w:rPr>
          <w:rFonts w:ascii="Times" w:hAnsi="Times" w:cs="Times"/>
          <w:color w:val="000000"/>
          <w:sz w:val="22"/>
          <w:szCs w:val="22"/>
          <w:lang w:val="kk-KZ"/>
        </w:rPr>
        <w:t xml:space="preserve"> </w:t>
      </w:r>
      <w:r w:rsidR="00F90D36" w:rsidRPr="008D47F0">
        <w:rPr>
          <w:color w:val="000000"/>
          <w:sz w:val="22"/>
          <w:szCs w:val="22"/>
          <w:lang w:val="kk-KZ"/>
        </w:rPr>
        <w:t>құрайды</w:t>
      </w:r>
      <w:r w:rsidR="00F90D36" w:rsidRPr="008D47F0">
        <w:rPr>
          <w:rFonts w:ascii="Times" w:hAnsi="Times" w:cs="Times"/>
          <w:color w:val="000000"/>
          <w:sz w:val="22"/>
          <w:szCs w:val="22"/>
          <w:lang w:val="kk-KZ"/>
        </w:rPr>
        <w:t xml:space="preserve">. </w:t>
      </w:r>
      <w:r w:rsidR="00F90D36" w:rsidRPr="008D47F0">
        <w:rPr>
          <w:color w:val="000000"/>
          <w:sz w:val="22"/>
          <w:szCs w:val="22"/>
          <w:lang w:val="kk-KZ"/>
        </w:rPr>
        <w:t>Салық</w:t>
      </w:r>
      <w:r w:rsidR="00F90D36" w:rsidRPr="008D47F0">
        <w:rPr>
          <w:rFonts w:ascii="Times" w:hAnsi="Times" w:cs="Times"/>
          <w:color w:val="000000"/>
          <w:sz w:val="22"/>
          <w:szCs w:val="22"/>
          <w:lang w:val="kk-KZ"/>
        </w:rPr>
        <w:t xml:space="preserve"> </w:t>
      </w:r>
      <w:r>
        <w:rPr>
          <w:rFonts w:ascii="Times" w:hAnsi="Times" w:cs="Times"/>
          <w:color w:val="000000"/>
          <w:sz w:val="22"/>
          <w:szCs w:val="22"/>
          <w:lang w:val="kk-KZ"/>
        </w:rPr>
        <w:t xml:space="preserve"> </w:t>
      </w:r>
      <w:r w:rsidR="00F90D36" w:rsidRPr="008D47F0">
        <w:rPr>
          <w:color w:val="000000"/>
          <w:sz w:val="22"/>
          <w:szCs w:val="22"/>
          <w:lang w:val="kk-KZ"/>
        </w:rPr>
        <w:t>мөлшерлемесі</w:t>
      </w:r>
      <w:r w:rsidR="00F90D36" w:rsidRPr="008D47F0">
        <w:rPr>
          <w:rFonts w:ascii="Times" w:hAnsi="Times" w:cs="Times"/>
          <w:color w:val="000000"/>
          <w:sz w:val="22"/>
          <w:szCs w:val="22"/>
          <w:lang w:val="kk-KZ"/>
        </w:rPr>
        <w:t xml:space="preserve"> </w:t>
      </w:r>
      <w:r>
        <w:rPr>
          <w:rFonts w:ascii="Times" w:hAnsi="Times" w:cs="Times"/>
          <w:color w:val="000000"/>
          <w:sz w:val="22"/>
          <w:szCs w:val="22"/>
          <w:lang w:val="kk-KZ"/>
        </w:rPr>
        <w:t xml:space="preserve"> </w:t>
      </w:r>
      <w:r w:rsidR="00F90D36" w:rsidRPr="008D47F0">
        <w:rPr>
          <w:color w:val="000000"/>
          <w:sz w:val="22"/>
          <w:szCs w:val="22"/>
          <w:lang w:val="kk-KZ"/>
        </w:rPr>
        <w:t>Республикалық</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бюджет</w:t>
      </w:r>
      <w:r w:rsidR="00F90D36" w:rsidRPr="008D47F0">
        <w:rPr>
          <w:rFonts w:ascii="Times" w:hAnsi="Times" w:cs="Times"/>
          <w:color w:val="000000"/>
          <w:sz w:val="22"/>
          <w:szCs w:val="22"/>
          <w:lang w:val="kk-KZ"/>
        </w:rPr>
        <w:t xml:space="preserve"> </w:t>
      </w:r>
      <w:r w:rsidR="00F90D36" w:rsidRPr="008D47F0">
        <w:rPr>
          <w:color w:val="000000"/>
          <w:sz w:val="22"/>
          <w:szCs w:val="22"/>
          <w:lang w:val="kk-KZ"/>
        </w:rPr>
        <w:t>туралы</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заңда</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белгіленген</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және</w:t>
      </w:r>
      <w:r w:rsidR="00F90D36" w:rsidRPr="008D47F0">
        <w:rPr>
          <w:rFonts w:ascii="Times" w:hAnsi="Times" w:cs="Times"/>
          <w:color w:val="000000"/>
          <w:sz w:val="22"/>
          <w:szCs w:val="22"/>
          <w:lang w:val="kk-KZ"/>
        </w:rPr>
        <w:t xml:space="preserve"> </w:t>
      </w:r>
      <w:r w:rsidR="00F90D36" w:rsidRPr="008D47F0">
        <w:rPr>
          <w:color w:val="000000"/>
          <w:sz w:val="22"/>
          <w:szCs w:val="22"/>
          <w:lang w:val="kk-KZ"/>
        </w:rPr>
        <w:t>салық</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кезеңінің</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бірінші</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күні</w:t>
      </w:r>
      <w:r w:rsidR="00F90D36" w:rsidRPr="008D47F0">
        <w:rPr>
          <w:rFonts w:ascii="Times" w:hAnsi="Times" w:cs="Times"/>
          <w:color w:val="000000"/>
          <w:sz w:val="22"/>
          <w:szCs w:val="22"/>
          <w:lang w:val="kk-KZ"/>
        </w:rPr>
        <w:t xml:space="preserve"> </w:t>
      </w:r>
      <w:r w:rsidR="00F90D36" w:rsidRPr="008D47F0">
        <w:rPr>
          <w:color w:val="000000"/>
          <w:sz w:val="22"/>
          <w:szCs w:val="22"/>
          <w:lang w:val="kk-KZ"/>
        </w:rPr>
        <w:t>қолданыста</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болған</w:t>
      </w:r>
      <w:r>
        <w:rPr>
          <w:rFonts w:ascii="Times" w:hAnsi="Times" w:cs="Times"/>
          <w:color w:val="000000"/>
          <w:sz w:val="22"/>
          <w:szCs w:val="22"/>
          <w:lang w:val="kk-KZ"/>
        </w:rPr>
        <w:t xml:space="preserve"> </w:t>
      </w:r>
      <w:r w:rsidR="00F90D36" w:rsidRPr="008D47F0">
        <w:rPr>
          <w:color w:val="000000"/>
          <w:sz w:val="22"/>
          <w:szCs w:val="22"/>
          <w:lang w:val="kk-KZ"/>
        </w:rPr>
        <w:t>АЕК</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мөлшері</w:t>
      </w:r>
      <w:r>
        <w:rPr>
          <w:color w:val="000000"/>
          <w:sz w:val="22"/>
          <w:szCs w:val="22"/>
          <w:lang w:val="kk-KZ"/>
        </w:rPr>
        <w:t xml:space="preserve"> </w:t>
      </w:r>
      <w:r w:rsidR="00F90D36" w:rsidRPr="008D47F0">
        <w:rPr>
          <w:color w:val="000000"/>
          <w:sz w:val="22"/>
          <w:szCs w:val="22"/>
          <w:lang w:val="kk-KZ"/>
        </w:rPr>
        <w:t>негізге</w:t>
      </w:r>
      <w:r>
        <w:rPr>
          <w:color w:val="000000"/>
          <w:sz w:val="22"/>
          <w:szCs w:val="22"/>
          <w:lang w:val="kk-KZ"/>
        </w:rPr>
        <w:t xml:space="preserve"> </w:t>
      </w:r>
      <w:r w:rsidR="00F90D36" w:rsidRPr="008D47F0">
        <w:rPr>
          <w:color w:val="000000"/>
          <w:sz w:val="22"/>
          <w:szCs w:val="22"/>
          <w:lang w:val="kk-KZ"/>
        </w:rPr>
        <w:t>алына</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отырып</w:t>
      </w:r>
      <w:r w:rsidR="00F90D36" w:rsidRPr="008D47F0">
        <w:rPr>
          <w:rFonts w:ascii="Times" w:hAnsi="Times" w:cs="Times"/>
          <w:color w:val="000000"/>
          <w:sz w:val="22"/>
          <w:szCs w:val="22"/>
          <w:lang w:val="kk-KZ"/>
        </w:rPr>
        <w:t xml:space="preserve"> </w:t>
      </w:r>
      <w:r w:rsidR="00F90D36" w:rsidRPr="008D47F0">
        <w:rPr>
          <w:color w:val="000000"/>
          <w:sz w:val="22"/>
          <w:szCs w:val="22"/>
          <w:lang w:val="kk-KZ"/>
        </w:rPr>
        <w:t>айқындалады</w:t>
      </w:r>
      <w:r w:rsidR="00F90D36"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Құмар</w:t>
      </w:r>
      <w:r w:rsidRPr="008D47F0">
        <w:rPr>
          <w:rFonts w:ascii="Times" w:hAnsi="Times" w:cs="Times"/>
          <w:color w:val="000000"/>
          <w:sz w:val="22"/>
          <w:szCs w:val="22"/>
          <w:lang w:val="kk-KZ"/>
        </w:rPr>
        <w:t xml:space="preserve"> </w:t>
      </w:r>
      <w:r w:rsidRPr="008D47F0">
        <w:rPr>
          <w:color w:val="000000"/>
          <w:sz w:val="22"/>
          <w:szCs w:val="22"/>
          <w:lang w:val="kk-KZ"/>
        </w:rPr>
        <w:t>ойын</w:t>
      </w:r>
      <w:r w:rsidRPr="008D47F0">
        <w:rPr>
          <w:rFonts w:ascii="Times" w:hAnsi="Times" w:cs="Times"/>
          <w:color w:val="000000"/>
          <w:sz w:val="22"/>
          <w:szCs w:val="22"/>
          <w:lang w:val="kk-KZ"/>
        </w:rPr>
        <w:t xml:space="preserve"> </w:t>
      </w:r>
      <w:r w:rsidRPr="008D47F0">
        <w:rPr>
          <w:color w:val="000000"/>
          <w:sz w:val="22"/>
          <w:szCs w:val="22"/>
          <w:lang w:val="kk-KZ"/>
        </w:rPr>
        <w:t>бизнесі</w:t>
      </w:r>
      <w:r w:rsidRPr="008D47F0">
        <w:rPr>
          <w:rFonts w:ascii="Times" w:hAnsi="Times" w:cs="Times"/>
          <w:color w:val="000000"/>
          <w:sz w:val="22"/>
          <w:szCs w:val="22"/>
          <w:lang w:val="kk-KZ"/>
        </w:rPr>
        <w:t xml:space="preserve"> </w:t>
      </w:r>
      <w:r w:rsidRPr="008D47F0">
        <w:rPr>
          <w:color w:val="000000"/>
          <w:sz w:val="22"/>
          <w:szCs w:val="22"/>
          <w:lang w:val="kk-KZ"/>
        </w:rPr>
        <w:t>үшін</w:t>
      </w:r>
      <w:r w:rsidRPr="008D47F0">
        <w:rPr>
          <w:rFonts w:ascii="Times" w:hAnsi="Times" w:cs="Times"/>
          <w:color w:val="000000"/>
          <w:sz w:val="22"/>
          <w:szCs w:val="22"/>
          <w:lang w:val="kk-KZ"/>
        </w:rPr>
        <w:t xml:space="preserve"> </w:t>
      </w:r>
      <w:r w:rsidRPr="008D47F0">
        <w:rPr>
          <w:i/>
          <w:iCs/>
          <w:color w:val="000000"/>
          <w:sz w:val="22"/>
          <w:szCs w:val="22"/>
          <w:lang w:val="kk-KZ"/>
        </w:rPr>
        <w:t>салық</w:t>
      </w:r>
      <w:r w:rsidRPr="008D47F0">
        <w:rPr>
          <w:rFonts w:ascii="Times" w:hAnsi="Times" w:cs="Times"/>
          <w:i/>
          <w:iCs/>
          <w:color w:val="000000"/>
          <w:sz w:val="22"/>
          <w:szCs w:val="22"/>
          <w:lang w:val="kk-KZ"/>
        </w:rPr>
        <w:t xml:space="preserve"> </w:t>
      </w:r>
      <w:r w:rsidRPr="008D47F0">
        <w:rPr>
          <w:i/>
          <w:iCs/>
          <w:color w:val="000000"/>
          <w:sz w:val="22"/>
          <w:szCs w:val="22"/>
          <w:lang w:val="kk-KZ"/>
        </w:rPr>
        <w:t>кезеңі</w:t>
      </w:r>
      <w:r w:rsidRPr="008D47F0">
        <w:rPr>
          <w:rFonts w:ascii="Times" w:hAnsi="Times" w:cs="Times"/>
          <w:color w:val="000000"/>
          <w:sz w:val="22"/>
          <w:szCs w:val="22"/>
          <w:lang w:val="kk-KZ"/>
        </w:rPr>
        <w:t xml:space="preserve"> </w:t>
      </w:r>
      <w:r w:rsidRPr="008D47F0">
        <w:rPr>
          <w:color w:val="000000"/>
          <w:sz w:val="22"/>
          <w:szCs w:val="22"/>
          <w:lang w:val="kk-KZ"/>
        </w:rPr>
        <w:t>күнтізбелік</w:t>
      </w:r>
      <w:r w:rsidRPr="008D47F0">
        <w:rPr>
          <w:rFonts w:ascii="Times" w:hAnsi="Times" w:cs="Times"/>
          <w:color w:val="000000"/>
          <w:sz w:val="22"/>
          <w:szCs w:val="22"/>
          <w:lang w:val="kk-KZ"/>
        </w:rPr>
        <w:t xml:space="preserve"> </w:t>
      </w:r>
      <w:r w:rsidRPr="008D47F0">
        <w:rPr>
          <w:color w:val="000000"/>
          <w:sz w:val="22"/>
          <w:szCs w:val="22"/>
          <w:lang w:val="kk-KZ"/>
        </w:rPr>
        <w:t>тоқсан</w:t>
      </w:r>
      <w:r w:rsidRPr="008D47F0">
        <w:rPr>
          <w:rFonts w:ascii="Times" w:hAnsi="Times" w:cs="Times"/>
          <w:color w:val="000000"/>
          <w:sz w:val="22"/>
          <w:szCs w:val="22"/>
          <w:lang w:val="kk-KZ"/>
        </w:rPr>
        <w:t xml:space="preserve"> </w:t>
      </w:r>
      <w:r w:rsidRPr="008D47F0">
        <w:rPr>
          <w:color w:val="000000"/>
          <w:sz w:val="22"/>
          <w:szCs w:val="22"/>
          <w:lang w:val="kk-KZ"/>
        </w:rPr>
        <w:t>болып</w:t>
      </w:r>
      <w:r w:rsidRPr="008D47F0">
        <w:rPr>
          <w:rFonts w:ascii="Times" w:hAnsi="Times" w:cs="Times"/>
          <w:color w:val="000000"/>
          <w:sz w:val="22"/>
          <w:szCs w:val="22"/>
          <w:lang w:val="kk-KZ"/>
        </w:rPr>
        <w:t xml:space="preserve"> </w:t>
      </w:r>
      <w:r w:rsidRPr="008D47F0">
        <w:rPr>
          <w:color w:val="000000"/>
          <w:sz w:val="22"/>
          <w:szCs w:val="22"/>
          <w:lang w:val="kk-KZ"/>
        </w:rPr>
        <w:t>табылады</w:t>
      </w:r>
      <w:r w:rsidRPr="008D47F0">
        <w:rPr>
          <w:rFonts w:ascii="Times" w:hAnsi="Times" w:cs="Times"/>
          <w:color w:val="000000"/>
          <w:sz w:val="22"/>
          <w:szCs w:val="22"/>
          <w:lang w:val="kk-KZ"/>
        </w:rPr>
        <w:t xml:space="preserve">. </w:t>
      </w:r>
      <w:r w:rsidRPr="008D47F0">
        <w:rPr>
          <w:color w:val="000000"/>
          <w:sz w:val="22"/>
          <w:szCs w:val="22"/>
          <w:lang w:val="kk-KZ"/>
        </w:rPr>
        <w:t>Құмар</w:t>
      </w:r>
      <w:r w:rsidRPr="008D47F0">
        <w:rPr>
          <w:rFonts w:ascii="Times" w:hAnsi="Times" w:cs="Times"/>
          <w:color w:val="000000"/>
          <w:sz w:val="22"/>
          <w:szCs w:val="22"/>
          <w:lang w:val="kk-KZ"/>
        </w:rPr>
        <w:t xml:space="preserve"> </w:t>
      </w:r>
      <w:r w:rsidRPr="008D47F0">
        <w:rPr>
          <w:color w:val="000000"/>
          <w:sz w:val="22"/>
          <w:szCs w:val="22"/>
          <w:lang w:val="kk-KZ"/>
        </w:rPr>
        <w:t>ойын</w:t>
      </w:r>
      <w:r w:rsidRPr="008D47F0">
        <w:rPr>
          <w:rFonts w:ascii="Times" w:hAnsi="Times" w:cs="Times"/>
          <w:color w:val="000000"/>
          <w:sz w:val="22"/>
          <w:szCs w:val="22"/>
          <w:lang w:val="kk-KZ"/>
        </w:rPr>
        <w:t xml:space="preserve"> </w:t>
      </w:r>
      <w:r w:rsidRPr="008D47F0">
        <w:rPr>
          <w:color w:val="000000"/>
          <w:sz w:val="22"/>
          <w:szCs w:val="22"/>
          <w:lang w:val="kk-KZ"/>
        </w:rPr>
        <w:t>бизнесі</w:t>
      </w:r>
      <w:r w:rsidRPr="008D47F0">
        <w:rPr>
          <w:rFonts w:ascii="Times" w:hAnsi="Times" w:cs="Times"/>
          <w:color w:val="000000"/>
          <w:sz w:val="22"/>
          <w:szCs w:val="22"/>
          <w:lang w:val="kk-KZ"/>
        </w:rPr>
        <w:t xml:space="preserve"> </w:t>
      </w:r>
      <w:r w:rsidRPr="008D47F0">
        <w:rPr>
          <w:color w:val="000000"/>
          <w:sz w:val="22"/>
          <w:szCs w:val="22"/>
          <w:lang w:val="kk-KZ"/>
        </w:rPr>
        <w:t>салығын</w:t>
      </w:r>
      <w:r w:rsidRPr="008D47F0">
        <w:rPr>
          <w:rFonts w:ascii="Times" w:hAnsi="Times" w:cs="Times"/>
          <w:color w:val="000000"/>
          <w:sz w:val="22"/>
          <w:szCs w:val="22"/>
          <w:lang w:val="kk-KZ"/>
        </w:rPr>
        <w:t xml:space="preserve"> </w:t>
      </w:r>
      <w:r w:rsidRPr="008D47F0">
        <w:rPr>
          <w:color w:val="000000"/>
          <w:sz w:val="22"/>
          <w:szCs w:val="22"/>
          <w:lang w:val="kk-KZ"/>
        </w:rPr>
        <w:t>есептеу</w:t>
      </w:r>
      <w:r w:rsidRPr="008D47F0">
        <w:rPr>
          <w:rFonts w:ascii="Times" w:hAnsi="Times" w:cs="Times"/>
          <w:color w:val="000000"/>
          <w:sz w:val="22"/>
          <w:szCs w:val="22"/>
          <w:lang w:val="kk-KZ"/>
        </w:rPr>
        <w:t xml:space="preserve"> </w:t>
      </w:r>
      <w:r w:rsidRPr="008D47F0">
        <w:rPr>
          <w:color w:val="000000"/>
          <w:sz w:val="22"/>
          <w:szCs w:val="22"/>
          <w:lang w:val="kk-KZ"/>
        </w:rPr>
        <w:t>әрбір</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салу</w:t>
      </w:r>
      <w:r w:rsidRPr="008D47F0">
        <w:rPr>
          <w:rFonts w:ascii="Times" w:hAnsi="Times" w:cs="Times"/>
          <w:color w:val="000000"/>
          <w:sz w:val="22"/>
          <w:szCs w:val="22"/>
          <w:lang w:val="kk-KZ"/>
        </w:rPr>
        <w:t xml:space="preserve"> </w:t>
      </w:r>
      <w:r w:rsidRPr="008D47F0">
        <w:rPr>
          <w:color w:val="000000"/>
          <w:sz w:val="22"/>
          <w:szCs w:val="22"/>
          <w:lang w:val="kk-KZ"/>
        </w:rPr>
        <w:t>объектіне</w:t>
      </w:r>
      <w:r w:rsidRPr="008D47F0">
        <w:rPr>
          <w:rFonts w:ascii="Times" w:hAnsi="Times" w:cs="Times"/>
          <w:color w:val="000000"/>
          <w:sz w:val="22"/>
          <w:szCs w:val="22"/>
          <w:lang w:val="kk-KZ"/>
        </w:rPr>
        <w:t xml:space="preserve"> </w:t>
      </w:r>
      <w:r w:rsidRPr="008D47F0">
        <w:rPr>
          <w:color w:val="000000"/>
          <w:sz w:val="22"/>
          <w:szCs w:val="22"/>
          <w:lang w:val="kk-KZ"/>
        </w:rPr>
        <w:t>тиісті</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мөлшерлемесін</w:t>
      </w:r>
      <w:r w:rsidRPr="008D47F0">
        <w:rPr>
          <w:rFonts w:ascii="Times" w:hAnsi="Times" w:cs="Times"/>
          <w:color w:val="000000"/>
          <w:sz w:val="22"/>
          <w:szCs w:val="22"/>
          <w:lang w:val="kk-KZ"/>
        </w:rPr>
        <w:t xml:space="preserve"> </w:t>
      </w:r>
      <w:r w:rsidRPr="008D47F0">
        <w:rPr>
          <w:color w:val="000000"/>
          <w:sz w:val="22"/>
          <w:szCs w:val="22"/>
          <w:lang w:val="kk-KZ"/>
        </w:rPr>
        <w:t>қолдану</w:t>
      </w:r>
      <w:r w:rsidRPr="008D47F0">
        <w:rPr>
          <w:rFonts w:ascii="Times" w:hAnsi="Times" w:cs="Times"/>
          <w:color w:val="000000"/>
          <w:sz w:val="22"/>
          <w:szCs w:val="22"/>
          <w:lang w:val="kk-KZ"/>
        </w:rPr>
        <w:t xml:space="preserve"> </w:t>
      </w:r>
      <w:r w:rsidRPr="008D47F0">
        <w:rPr>
          <w:color w:val="000000"/>
          <w:sz w:val="22"/>
          <w:szCs w:val="22"/>
          <w:lang w:val="kk-KZ"/>
        </w:rPr>
        <w:t>арқылы</w:t>
      </w:r>
      <w:r w:rsidRPr="008D47F0">
        <w:rPr>
          <w:rFonts w:ascii="Times" w:hAnsi="Times" w:cs="Times"/>
          <w:color w:val="000000"/>
          <w:sz w:val="22"/>
          <w:szCs w:val="22"/>
          <w:lang w:val="kk-KZ"/>
        </w:rPr>
        <w:t xml:space="preserve"> </w:t>
      </w:r>
      <w:r w:rsidRPr="008D47F0">
        <w:rPr>
          <w:color w:val="000000"/>
          <w:sz w:val="22"/>
          <w:szCs w:val="22"/>
          <w:lang w:val="kk-KZ"/>
        </w:rPr>
        <w:t>жүргізіледі</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салу</w:t>
      </w:r>
      <w:r w:rsidRPr="008D47F0">
        <w:rPr>
          <w:rFonts w:ascii="Times" w:hAnsi="Times" w:cs="Times"/>
          <w:color w:val="000000"/>
          <w:sz w:val="22"/>
          <w:szCs w:val="22"/>
          <w:lang w:val="kk-KZ"/>
        </w:rPr>
        <w:t xml:space="preserve"> </w:t>
      </w:r>
      <w:r w:rsidRPr="008D47F0">
        <w:rPr>
          <w:color w:val="000000"/>
          <w:sz w:val="22"/>
          <w:szCs w:val="22"/>
          <w:lang w:val="kk-KZ"/>
        </w:rPr>
        <w:t>объектілері</w:t>
      </w:r>
      <w:r w:rsidRPr="008D47F0">
        <w:rPr>
          <w:rFonts w:ascii="Times" w:hAnsi="Times" w:cs="Times"/>
          <w:color w:val="000000"/>
          <w:sz w:val="22"/>
          <w:szCs w:val="22"/>
          <w:lang w:val="kk-KZ"/>
        </w:rPr>
        <w:t xml:space="preserve"> </w:t>
      </w:r>
      <w:r w:rsidRPr="008D47F0">
        <w:rPr>
          <w:color w:val="000000"/>
          <w:sz w:val="22"/>
          <w:szCs w:val="22"/>
          <w:lang w:val="kk-KZ"/>
        </w:rPr>
        <w:t>айдың</w:t>
      </w:r>
      <w:r w:rsidRPr="008D47F0">
        <w:rPr>
          <w:rFonts w:ascii="Times" w:hAnsi="Times" w:cs="Times"/>
          <w:color w:val="000000"/>
          <w:sz w:val="22"/>
          <w:szCs w:val="22"/>
          <w:lang w:val="kk-KZ"/>
        </w:rPr>
        <w:t xml:space="preserve"> 15-</w:t>
      </w:r>
      <w:r w:rsidRPr="008D47F0">
        <w:rPr>
          <w:color w:val="000000"/>
          <w:sz w:val="22"/>
          <w:szCs w:val="22"/>
          <w:lang w:val="kk-KZ"/>
        </w:rPr>
        <w:t>ін</w:t>
      </w:r>
      <w:r w:rsidRPr="008D47F0">
        <w:rPr>
          <w:rFonts w:ascii="Times" w:hAnsi="Times" w:cs="Times"/>
          <w:color w:val="000000"/>
          <w:sz w:val="22"/>
          <w:szCs w:val="22"/>
          <w:lang w:val="kk-KZ"/>
        </w:rPr>
        <w:t xml:space="preserve"> </w:t>
      </w:r>
      <w:r w:rsidRPr="008D47F0">
        <w:rPr>
          <w:color w:val="000000"/>
          <w:sz w:val="22"/>
          <w:szCs w:val="22"/>
          <w:lang w:val="kk-KZ"/>
        </w:rPr>
        <w:t>қоса</w:t>
      </w:r>
      <w:r w:rsidRPr="008D47F0">
        <w:rPr>
          <w:rFonts w:ascii="Times" w:hAnsi="Times" w:cs="Times"/>
          <w:color w:val="000000"/>
          <w:sz w:val="22"/>
          <w:szCs w:val="22"/>
          <w:lang w:val="kk-KZ"/>
        </w:rPr>
        <w:t xml:space="preserve"> </w:t>
      </w:r>
      <w:r w:rsidRPr="008D47F0">
        <w:rPr>
          <w:color w:val="000000"/>
          <w:sz w:val="22"/>
          <w:szCs w:val="22"/>
          <w:lang w:val="kk-KZ"/>
        </w:rPr>
        <w:t>алғанға</w:t>
      </w:r>
      <w:r w:rsidRPr="008D47F0">
        <w:rPr>
          <w:rFonts w:ascii="Times" w:hAnsi="Times" w:cs="Times"/>
          <w:color w:val="000000"/>
          <w:sz w:val="22"/>
          <w:szCs w:val="22"/>
          <w:lang w:val="kk-KZ"/>
        </w:rPr>
        <w:t xml:space="preserve"> </w:t>
      </w:r>
      <w:r w:rsidRPr="008D47F0">
        <w:rPr>
          <w:color w:val="000000"/>
          <w:sz w:val="22"/>
          <w:szCs w:val="22"/>
          <w:lang w:val="kk-KZ"/>
        </w:rPr>
        <w:t>дейін</w:t>
      </w:r>
      <w:r w:rsidRPr="008D47F0">
        <w:rPr>
          <w:rFonts w:ascii="Times" w:hAnsi="Times" w:cs="Times"/>
          <w:color w:val="000000"/>
          <w:sz w:val="22"/>
          <w:szCs w:val="22"/>
          <w:lang w:val="kk-KZ"/>
        </w:rPr>
        <w:t xml:space="preserve"> </w:t>
      </w:r>
      <w:r w:rsidRPr="008D47F0">
        <w:rPr>
          <w:color w:val="000000"/>
          <w:sz w:val="22"/>
          <w:szCs w:val="22"/>
          <w:lang w:val="kk-KZ"/>
        </w:rPr>
        <w:t>пайдалануға</w:t>
      </w:r>
      <w:r w:rsidRPr="008D47F0">
        <w:rPr>
          <w:rFonts w:ascii="Times" w:hAnsi="Times" w:cs="Times"/>
          <w:color w:val="000000"/>
          <w:sz w:val="22"/>
          <w:szCs w:val="22"/>
          <w:lang w:val="kk-KZ"/>
        </w:rPr>
        <w:t xml:space="preserve"> </w:t>
      </w:r>
      <w:r w:rsidRPr="008D47F0">
        <w:rPr>
          <w:color w:val="000000"/>
          <w:sz w:val="22"/>
          <w:szCs w:val="22"/>
          <w:lang w:val="kk-KZ"/>
        </w:rPr>
        <w:t>берілген</w:t>
      </w:r>
      <w:r w:rsidRPr="008D47F0">
        <w:rPr>
          <w:rFonts w:ascii="Times" w:hAnsi="Times" w:cs="Times"/>
          <w:color w:val="000000"/>
          <w:sz w:val="22"/>
          <w:szCs w:val="22"/>
          <w:lang w:val="kk-KZ"/>
        </w:rPr>
        <w:t xml:space="preserve"> </w:t>
      </w:r>
      <w:r w:rsidRPr="008D47F0">
        <w:rPr>
          <w:color w:val="000000"/>
          <w:sz w:val="22"/>
          <w:szCs w:val="22"/>
          <w:lang w:val="kk-KZ"/>
        </w:rPr>
        <w:t>кезде</w:t>
      </w:r>
      <w:r w:rsidRPr="008D47F0">
        <w:rPr>
          <w:rFonts w:ascii="Times" w:hAnsi="Times" w:cs="Times"/>
          <w:color w:val="000000"/>
          <w:sz w:val="22"/>
          <w:szCs w:val="22"/>
          <w:lang w:val="kk-KZ"/>
        </w:rPr>
        <w:t xml:space="preserve">, </w:t>
      </w:r>
      <w:r w:rsidRPr="008D47F0">
        <w:rPr>
          <w:color w:val="000000"/>
          <w:sz w:val="22"/>
          <w:szCs w:val="22"/>
          <w:lang w:val="kk-KZ"/>
        </w:rPr>
        <w:t>құмар</w:t>
      </w:r>
      <w:r w:rsidRPr="008D47F0">
        <w:rPr>
          <w:rFonts w:ascii="Times" w:hAnsi="Times" w:cs="Times"/>
          <w:color w:val="000000"/>
          <w:sz w:val="22"/>
          <w:szCs w:val="22"/>
          <w:lang w:val="kk-KZ"/>
        </w:rPr>
        <w:t xml:space="preserve"> </w:t>
      </w:r>
      <w:r w:rsidRPr="008D47F0">
        <w:rPr>
          <w:color w:val="000000"/>
          <w:sz w:val="22"/>
          <w:szCs w:val="22"/>
          <w:lang w:val="kk-KZ"/>
        </w:rPr>
        <w:t>ойын</w:t>
      </w:r>
      <w:r w:rsidRPr="008D47F0">
        <w:rPr>
          <w:rFonts w:ascii="Times" w:hAnsi="Times" w:cs="Times"/>
          <w:color w:val="000000"/>
          <w:sz w:val="22"/>
          <w:szCs w:val="22"/>
          <w:lang w:val="kk-KZ"/>
        </w:rPr>
        <w:t xml:space="preserve"> </w:t>
      </w:r>
      <w:r w:rsidRPr="008D47F0">
        <w:rPr>
          <w:color w:val="000000"/>
          <w:sz w:val="22"/>
          <w:szCs w:val="22"/>
          <w:lang w:val="kk-KZ"/>
        </w:rPr>
        <w:t>бизнесі</w:t>
      </w:r>
      <w:r w:rsidRPr="008D47F0">
        <w:rPr>
          <w:rFonts w:ascii="Times" w:hAnsi="Times" w:cs="Times"/>
          <w:color w:val="000000"/>
          <w:sz w:val="22"/>
          <w:szCs w:val="22"/>
          <w:lang w:val="kk-KZ"/>
        </w:rPr>
        <w:t xml:space="preserve"> </w:t>
      </w:r>
      <w:r w:rsidRPr="008D47F0">
        <w:rPr>
          <w:color w:val="000000"/>
          <w:sz w:val="22"/>
          <w:szCs w:val="22"/>
          <w:lang w:val="kk-KZ"/>
        </w:rPr>
        <w:t>салығы</w:t>
      </w:r>
      <w:r w:rsidRPr="008D47F0">
        <w:rPr>
          <w:rFonts w:ascii="Times" w:hAnsi="Times" w:cs="Times"/>
          <w:color w:val="000000"/>
          <w:sz w:val="22"/>
          <w:szCs w:val="22"/>
          <w:lang w:val="kk-KZ"/>
        </w:rPr>
        <w:t xml:space="preserve"> </w:t>
      </w:r>
      <w:r w:rsidRPr="008D47F0">
        <w:rPr>
          <w:color w:val="000000"/>
          <w:sz w:val="22"/>
          <w:szCs w:val="22"/>
          <w:lang w:val="kk-KZ"/>
        </w:rPr>
        <w:t>белгіленген</w:t>
      </w:r>
      <w:r w:rsidRPr="008D47F0">
        <w:rPr>
          <w:rFonts w:ascii="Times" w:hAnsi="Times" w:cs="Times"/>
          <w:color w:val="000000"/>
          <w:sz w:val="22"/>
          <w:szCs w:val="22"/>
          <w:lang w:val="kk-KZ"/>
        </w:rPr>
        <w:t xml:space="preserve"> </w:t>
      </w:r>
      <w:r w:rsidRPr="008D47F0">
        <w:rPr>
          <w:color w:val="000000"/>
          <w:sz w:val="22"/>
          <w:szCs w:val="22"/>
          <w:lang w:val="kk-KZ"/>
        </w:rPr>
        <w:t>мөлшерлеме</w:t>
      </w:r>
      <w:r w:rsidRPr="008D47F0">
        <w:rPr>
          <w:rFonts w:ascii="Times" w:hAnsi="Times" w:cs="Time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 15-</w:t>
      </w:r>
      <w:r w:rsidRPr="008D47F0">
        <w:rPr>
          <w:color w:val="000000"/>
          <w:sz w:val="22"/>
          <w:szCs w:val="22"/>
          <w:lang w:val="kk-KZ"/>
        </w:rPr>
        <w:t>інен</w:t>
      </w:r>
      <w:r w:rsidRPr="008D47F0">
        <w:rPr>
          <w:rFonts w:ascii="Times" w:hAnsi="Times" w:cs="Times"/>
          <w:color w:val="000000"/>
          <w:sz w:val="22"/>
          <w:szCs w:val="22"/>
          <w:lang w:val="kk-KZ"/>
        </w:rPr>
        <w:t xml:space="preserve"> </w:t>
      </w:r>
      <w:r w:rsidRPr="008D47F0">
        <w:rPr>
          <w:color w:val="000000"/>
          <w:sz w:val="22"/>
          <w:szCs w:val="22"/>
          <w:lang w:val="kk-KZ"/>
        </w:rPr>
        <w:t>кейін</w:t>
      </w:r>
      <w:r w:rsidRPr="008D47F0">
        <w:rPr>
          <w:rFonts w:ascii="Times" w:hAnsi="Times" w:cs="Times"/>
          <w:color w:val="000000"/>
          <w:sz w:val="22"/>
          <w:szCs w:val="22"/>
          <w:lang w:val="kk-KZ"/>
        </w:rPr>
        <w:t xml:space="preserve"> </w:t>
      </w:r>
      <w:r w:rsidRPr="008D47F0">
        <w:rPr>
          <w:color w:val="000000"/>
          <w:sz w:val="22"/>
          <w:szCs w:val="22"/>
          <w:lang w:val="kk-KZ"/>
        </w:rPr>
        <w:t>белгіленген</w:t>
      </w:r>
      <w:r w:rsidRPr="008D47F0">
        <w:rPr>
          <w:rFonts w:ascii="Times" w:hAnsi="Times" w:cs="Times"/>
          <w:color w:val="000000"/>
          <w:sz w:val="22"/>
          <w:szCs w:val="22"/>
          <w:lang w:val="kk-KZ"/>
        </w:rPr>
        <w:t xml:space="preserve"> </w:t>
      </w:r>
      <w:r w:rsidRPr="008D47F0">
        <w:rPr>
          <w:color w:val="000000"/>
          <w:sz w:val="22"/>
          <w:szCs w:val="22"/>
          <w:lang w:val="kk-KZ"/>
        </w:rPr>
        <w:t>мөлшерлеменің</w:t>
      </w:r>
      <w:r w:rsidRPr="008D47F0">
        <w:rPr>
          <w:rFonts w:ascii="Times" w:hAnsi="Times" w:cs="Times"/>
          <w:color w:val="000000"/>
          <w:sz w:val="22"/>
          <w:szCs w:val="22"/>
          <w:lang w:val="kk-KZ"/>
        </w:rPr>
        <w:t xml:space="preserve"> </w:t>
      </w:r>
      <w:r w:rsidR="002F2F09">
        <w:rPr>
          <w:rFonts w:ascii="Times" w:hAnsi="Times" w:cs="Times"/>
          <w:color w:val="000000"/>
          <w:sz w:val="22"/>
          <w:szCs w:val="22"/>
          <w:lang w:val="kk-KZ"/>
        </w:rPr>
        <w:t xml:space="preserve">½ </w:t>
      </w:r>
      <w:r w:rsidRPr="008D47F0">
        <w:rPr>
          <w:rFonts w:ascii="Times" w:hAnsi="Times" w:cs="Times"/>
          <w:color w:val="000000"/>
          <w:sz w:val="22"/>
          <w:szCs w:val="22"/>
          <w:lang w:val="kk-KZ"/>
        </w:rPr>
        <w:t xml:space="preserve"> </w:t>
      </w:r>
      <w:r w:rsidRPr="008D47F0">
        <w:rPr>
          <w:color w:val="000000"/>
          <w:sz w:val="22"/>
          <w:szCs w:val="22"/>
          <w:lang w:val="kk-KZ"/>
        </w:rPr>
        <w:t>мөлшеріне</w:t>
      </w:r>
      <w:r w:rsidRPr="008D47F0">
        <w:rPr>
          <w:rFonts w:ascii="Times" w:hAnsi="Times" w:cs="Times"/>
          <w:color w:val="000000"/>
          <w:sz w:val="22"/>
          <w:szCs w:val="22"/>
          <w:lang w:val="kk-KZ"/>
        </w:rPr>
        <w:t xml:space="preserve"> </w:t>
      </w:r>
      <w:r w:rsidRPr="008D47F0">
        <w:rPr>
          <w:color w:val="000000"/>
          <w:sz w:val="22"/>
          <w:szCs w:val="22"/>
          <w:lang w:val="kk-KZ"/>
        </w:rPr>
        <w:t>есептеледі</w:t>
      </w:r>
      <w:r w:rsidRPr="008D47F0">
        <w:rPr>
          <w:rFonts w:ascii="Times" w:hAnsi="Times" w:cs="Times"/>
          <w:color w:val="000000"/>
          <w:sz w:val="22"/>
          <w:szCs w:val="22"/>
          <w:lang w:val="kk-KZ"/>
        </w:rPr>
        <w:t xml:space="preserve">, </w:t>
      </w:r>
      <w:r w:rsidRPr="008D47F0">
        <w:rPr>
          <w:color w:val="000000"/>
          <w:sz w:val="22"/>
          <w:szCs w:val="22"/>
          <w:lang w:val="kk-KZ"/>
        </w:rPr>
        <w:t>ал</w:t>
      </w:r>
      <w:r w:rsidRPr="008D47F0">
        <w:rPr>
          <w:rFonts w:ascii="Times" w:hAnsi="Times" w:cs="Times"/>
          <w:color w:val="000000"/>
          <w:sz w:val="22"/>
          <w:szCs w:val="22"/>
          <w:lang w:val="kk-KZ"/>
        </w:rPr>
        <w:t xml:space="preserve"> </w:t>
      </w:r>
      <w:r w:rsidRPr="008D47F0">
        <w:rPr>
          <w:color w:val="000000"/>
          <w:sz w:val="22"/>
          <w:szCs w:val="22"/>
          <w:lang w:val="kk-KZ"/>
        </w:rPr>
        <w:t>олар</w:t>
      </w:r>
      <w:r w:rsidRPr="008D47F0">
        <w:rPr>
          <w:rFonts w:ascii="Times" w:hAnsi="Times" w:cs="Times"/>
          <w:color w:val="000000"/>
          <w:sz w:val="22"/>
          <w:szCs w:val="22"/>
          <w:lang w:val="kk-KZ"/>
        </w:rPr>
        <w:t xml:space="preserve"> </w:t>
      </w:r>
      <w:r w:rsidRPr="008D47F0">
        <w:rPr>
          <w:color w:val="000000"/>
          <w:sz w:val="22"/>
          <w:szCs w:val="22"/>
          <w:lang w:val="kk-KZ"/>
        </w:rPr>
        <w:t>айдың</w:t>
      </w:r>
      <w:r w:rsidRPr="008D47F0">
        <w:rPr>
          <w:rFonts w:ascii="Times" w:hAnsi="Times" w:cs="Times"/>
          <w:color w:val="000000"/>
          <w:sz w:val="22"/>
          <w:szCs w:val="22"/>
          <w:lang w:val="kk-KZ"/>
        </w:rPr>
        <w:t xml:space="preserve"> 15-</w:t>
      </w:r>
      <w:r w:rsidRPr="008D47F0">
        <w:rPr>
          <w:color w:val="000000"/>
          <w:sz w:val="22"/>
          <w:szCs w:val="22"/>
          <w:lang w:val="kk-KZ"/>
        </w:rPr>
        <w:t>іне</w:t>
      </w:r>
      <w:r w:rsidRPr="008D47F0">
        <w:rPr>
          <w:rFonts w:ascii="Times" w:hAnsi="Times" w:cs="Times"/>
          <w:color w:val="000000"/>
          <w:sz w:val="22"/>
          <w:szCs w:val="22"/>
          <w:lang w:val="kk-KZ"/>
        </w:rPr>
        <w:t xml:space="preserve"> </w:t>
      </w:r>
      <w:r w:rsidRPr="008D47F0">
        <w:rPr>
          <w:color w:val="000000"/>
          <w:sz w:val="22"/>
          <w:szCs w:val="22"/>
          <w:lang w:val="kk-KZ"/>
        </w:rPr>
        <w:t>дейін</w:t>
      </w:r>
      <w:r w:rsidRPr="008D47F0">
        <w:rPr>
          <w:rFonts w:ascii="Times" w:hAnsi="Times" w:cs="Times"/>
          <w:color w:val="000000"/>
          <w:sz w:val="22"/>
          <w:szCs w:val="22"/>
          <w:lang w:val="kk-KZ"/>
        </w:rPr>
        <w:t xml:space="preserve"> </w:t>
      </w:r>
      <w:r w:rsidRPr="008D47F0">
        <w:rPr>
          <w:color w:val="000000"/>
          <w:sz w:val="22"/>
          <w:szCs w:val="22"/>
          <w:lang w:val="kk-KZ"/>
        </w:rPr>
        <w:t>шығып</w:t>
      </w:r>
      <w:r w:rsidRPr="008D47F0">
        <w:rPr>
          <w:rFonts w:ascii="Times" w:hAnsi="Times" w:cs="Times"/>
          <w:color w:val="000000"/>
          <w:sz w:val="22"/>
          <w:szCs w:val="22"/>
          <w:lang w:val="kk-KZ"/>
        </w:rPr>
        <w:t xml:space="preserve"> </w:t>
      </w:r>
      <w:r w:rsidRPr="008D47F0">
        <w:rPr>
          <w:color w:val="000000"/>
          <w:sz w:val="22"/>
          <w:szCs w:val="22"/>
          <w:lang w:val="kk-KZ"/>
        </w:rPr>
        <w:t>қалған</w:t>
      </w:r>
      <w:r w:rsidRPr="008D47F0">
        <w:rPr>
          <w:rFonts w:ascii="Times" w:hAnsi="Times" w:cs="Times"/>
          <w:color w:val="000000"/>
          <w:sz w:val="22"/>
          <w:szCs w:val="22"/>
          <w:lang w:val="kk-KZ"/>
        </w:rPr>
        <w:t xml:space="preserve"> </w:t>
      </w:r>
      <w:r w:rsidRPr="008D47F0">
        <w:rPr>
          <w:color w:val="000000"/>
          <w:sz w:val="22"/>
          <w:szCs w:val="22"/>
          <w:lang w:val="kk-KZ"/>
        </w:rPr>
        <w:t>кезде</w:t>
      </w:r>
      <w:r w:rsidRPr="008D47F0">
        <w:rPr>
          <w:rFonts w:ascii="Times" w:hAnsi="Times" w:cs="Times"/>
          <w:color w:val="000000"/>
          <w:sz w:val="22"/>
          <w:szCs w:val="22"/>
          <w:lang w:val="kk-KZ"/>
        </w:rPr>
        <w:t xml:space="preserve">, </w:t>
      </w:r>
      <w:r w:rsidRPr="008D47F0">
        <w:rPr>
          <w:color w:val="000000"/>
          <w:sz w:val="22"/>
          <w:szCs w:val="22"/>
          <w:lang w:val="kk-KZ"/>
        </w:rPr>
        <w:lastRenderedPageBreak/>
        <w:t>құмар</w:t>
      </w:r>
      <w:r w:rsidRPr="008D47F0">
        <w:rPr>
          <w:rFonts w:ascii="Times" w:hAnsi="Times" w:cs="Times"/>
          <w:color w:val="000000"/>
          <w:sz w:val="22"/>
          <w:szCs w:val="22"/>
          <w:lang w:val="kk-KZ"/>
        </w:rPr>
        <w:t xml:space="preserve"> </w:t>
      </w:r>
      <w:r w:rsidRPr="008D47F0">
        <w:rPr>
          <w:color w:val="000000"/>
          <w:sz w:val="22"/>
          <w:szCs w:val="22"/>
          <w:lang w:val="kk-KZ"/>
        </w:rPr>
        <w:t>ойын</w:t>
      </w:r>
      <w:r w:rsidRPr="008D47F0">
        <w:rPr>
          <w:rFonts w:ascii="Times" w:hAnsi="Times" w:cs="Times"/>
          <w:color w:val="000000"/>
          <w:sz w:val="22"/>
          <w:szCs w:val="22"/>
          <w:lang w:val="kk-KZ"/>
        </w:rPr>
        <w:t xml:space="preserve"> </w:t>
      </w:r>
      <w:r w:rsidRPr="008D47F0">
        <w:rPr>
          <w:color w:val="000000"/>
          <w:sz w:val="22"/>
          <w:szCs w:val="22"/>
          <w:lang w:val="kk-KZ"/>
        </w:rPr>
        <w:t>бизнесі</w:t>
      </w:r>
      <w:r w:rsidRPr="008D47F0">
        <w:rPr>
          <w:rFonts w:ascii="Times" w:hAnsi="Times" w:cs="Times"/>
          <w:color w:val="000000"/>
          <w:sz w:val="22"/>
          <w:szCs w:val="22"/>
          <w:lang w:val="kk-KZ"/>
        </w:rPr>
        <w:t xml:space="preserve"> </w:t>
      </w:r>
      <w:r w:rsidRPr="008D47F0">
        <w:rPr>
          <w:color w:val="000000"/>
          <w:sz w:val="22"/>
          <w:szCs w:val="22"/>
          <w:lang w:val="kk-KZ"/>
        </w:rPr>
        <w:t>салығы</w:t>
      </w:r>
      <w:r w:rsidRPr="008D47F0">
        <w:rPr>
          <w:rFonts w:ascii="Times" w:hAnsi="Times" w:cs="Times"/>
          <w:color w:val="000000"/>
          <w:sz w:val="22"/>
          <w:szCs w:val="22"/>
          <w:lang w:val="kk-KZ"/>
        </w:rPr>
        <w:t xml:space="preserve"> </w:t>
      </w:r>
      <w:r w:rsidRPr="008D47F0">
        <w:rPr>
          <w:color w:val="000000"/>
          <w:sz w:val="22"/>
          <w:szCs w:val="22"/>
          <w:lang w:val="kk-KZ"/>
        </w:rPr>
        <w:t>белгіленген</w:t>
      </w:r>
      <w:r w:rsidRPr="008D47F0">
        <w:rPr>
          <w:rFonts w:ascii="Times" w:hAnsi="Times" w:cs="Times"/>
          <w:color w:val="000000"/>
          <w:sz w:val="22"/>
          <w:szCs w:val="22"/>
          <w:lang w:val="kk-KZ"/>
        </w:rPr>
        <w:t xml:space="preserve"> </w:t>
      </w:r>
      <w:r w:rsidRPr="008D47F0">
        <w:rPr>
          <w:color w:val="000000"/>
          <w:sz w:val="22"/>
          <w:szCs w:val="22"/>
          <w:lang w:val="kk-KZ"/>
        </w:rPr>
        <w:t>мөлшерлеменің</w:t>
      </w:r>
      <w:r w:rsidRPr="008D47F0">
        <w:rPr>
          <w:rFonts w:ascii="Times" w:hAnsi="Times" w:cs="Times"/>
          <w:color w:val="000000"/>
          <w:sz w:val="22"/>
          <w:szCs w:val="22"/>
          <w:lang w:val="kk-KZ"/>
        </w:rPr>
        <w:t xml:space="preserve"> </w:t>
      </w:r>
      <w:r w:rsidR="002F2F09">
        <w:rPr>
          <w:rFonts w:ascii="Times" w:hAnsi="Times" w:cs="Times"/>
          <w:color w:val="000000"/>
          <w:sz w:val="22"/>
          <w:szCs w:val="22"/>
          <w:lang w:val="kk-KZ"/>
        </w:rPr>
        <w:t xml:space="preserve">½ </w:t>
      </w:r>
      <w:r w:rsidRPr="008D47F0">
        <w:rPr>
          <w:rFonts w:ascii="Times" w:hAnsi="Times" w:cs="Times"/>
          <w:color w:val="000000"/>
          <w:sz w:val="22"/>
          <w:szCs w:val="22"/>
          <w:lang w:val="kk-KZ"/>
        </w:rPr>
        <w:t xml:space="preserve"> </w:t>
      </w:r>
      <w:r w:rsidRPr="008D47F0">
        <w:rPr>
          <w:color w:val="000000"/>
          <w:sz w:val="22"/>
          <w:szCs w:val="22"/>
          <w:lang w:val="kk-KZ"/>
        </w:rPr>
        <w:t>мөлшерінде</w:t>
      </w:r>
      <w:r w:rsidRPr="008D47F0">
        <w:rPr>
          <w:rFonts w:ascii="Times" w:hAnsi="Times" w:cs="Times"/>
          <w:color w:val="000000"/>
          <w:sz w:val="22"/>
          <w:szCs w:val="22"/>
          <w:lang w:val="kk-KZ"/>
        </w:rPr>
        <w:t>, 15-</w:t>
      </w:r>
      <w:r w:rsidRPr="008D47F0">
        <w:rPr>
          <w:color w:val="000000"/>
          <w:sz w:val="22"/>
          <w:szCs w:val="22"/>
          <w:lang w:val="kk-KZ"/>
        </w:rPr>
        <w:t>інен</w:t>
      </w:r>
      <w:r w:rsidRPr="008D47F0">
        <w:rPr>
          <w:rFonts w:ascii="Times" w:hAnsi="Times" w:cs="Times"/>
          <w:color w:val="000000"/>
          <w:sz w:val="22"/>
          <w:szCs w:val="22"/>
          <w:lang w:val="kk-KZ"/>
        </w:rPr>
        <w:t xml:space="preserve"> </w:t>
      </w:r>
      <w:r w:rsidRPr="008D47F0">
        <w:rPr>
          <w:color w:val="000000"/>
          <w:sz w:val="22"/>
          <w:szCs w:val="22"/>
          <w:lang w:val="kk-KZ"/>
        </w:rPr>
        <w:t>кейін</w:t>
      </w:r>
      <w:r w:rsidRPr="008D47F0">
        <w:rPr>
          <w:rFonts w:ascii="Times" w:hAnsi="Times" w:cs="Times"/>
          <w:color w:val="000000"/>
          <w:sz w:val="22"/>
          <w:szCs w:val="22"/>
          <w:lang w:val="kk-KZ"/>
        </w:rPr>
        <w:t xml:space="preserve"> </w:t>
      </w:r>
      <w:r w:rsidRPr="008D47F0">
        <w:rPr>
          <w:color w:val="000000"/>
          <w:sz w:val="22"/>
          <w:szCs w:val="22"/>
          <w:lang w:val="kk-KZ"/>
        </w:rPr>
        <w:t>белгіленген</w:t>
      </w:r>
      <w:r w:rsidRPr="008D47F0">
        <w:rPr>
          <w:rFonts w:ascii="Times" w:hAnsi="Times" w:cs="Times"/>
          <w:color w:val="000000"/>
          <w:sz w:val="22"/>
          <w:szCs w:val="22"/>
          <w:lang w:val="kk-KZ"/>
        </w:rPr>
        <w:t xml:space="preserve"> </w:t>
      </w:r>
      <w:r w:rsidRPr="008D47F0">
        <w:rPr>
          <w:color w:val="000000"/>
          <w:sz w:val="22"/>
          <w:szCs w:val="22"/>
          <w:lang w:val="kk-KZ"/>
        </w:rPr>
        <w:t>мөлшерлеме</w:t>
      </w:r>
      <w:r w:rsidRPr="008D47F0">
        <w:rPr>
          <w:rFonts w:ascii="Times" w:hAnsi="Times" w:cs="Time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 xml:space="preserve"> </w:t>
      </w:r>
      <w:r w:rsidRPr="008D47F0">
        <w:rPr>
          <w:color w:val="000000"/>
          <w:sz w:val="22"/>
          <w:szCs w:val="22"/>
          <w:lang w:val="kk-KZ"/>
        </w:rPr>
        <w:t>есептеледі</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Құмар</w:t>
      </w:r>
      <w:r w:rsidRPr="008D47F0">
        <w:rPr>
          <w:rFonts w:ascii="Times" w:hAnsi="Times" w:cs="Times"/>
          <w:color w:val="000000"/>
          <w:sz w:val="22"/>
          <w:szCs w:val="22"/>
          <w:lang w:val="kk-KZ"/>
        </w:rPr>
        <w:t xml:space="preserve"> </w:t>
      </w:r>
      <w:r w:rsidRPr="008D47F0">
        <w:rPr>
          <w:color w:val="000000"/>
          <w:sz w:val="22"/>
          <w:szCs w:val="22"/>
          <w:lang w:val="kk-KZ"/>
        </w:rPr>
        <w:t>ойын</w:t>
      </w:r>
      <w:r w:rsidRPr="008D47F0">
        <w:rPr>
          <w:rFonts w:ascii="Times" w:hAnsi="Times" w:cs="Times"/>
          <w:color w:val="000000"/>
          <w:sz w:val="22"/>
          <w:szCs w:val="22"/>
          <w:lang w:val="kk-KZ"/>
        </w:rPr>
        <w:t xml:space="preserve"> </w:t>
      </w:r>
      <w:r w:rsidRPr="008D47F0">
        <w:rPr>
          <w:color w:val="000000"/>
          <w:sz w:val="22"/>
          <w:szCs w:val="22"/>
          <w:lang w:val="kk-KZ"/>
        </w:rPr>
        <w:t>бизнесі</w:t>
      </w:r>
      <w:r w:rsidRPr="008D47F0">
        <w:rPr>
          <w:rFonts w:ascii="Times" w:hAnsi="Times" w:cs="Times"/>
          <w:color w:val="000000"/>
          <w:sz w:val="22"/>
          <w:szCs w:val="22"/>
          <w:lang w:val="kk-KZ"/>
        </w:rPr>
        <w:t xml:space="preserve"> </w:t>
      </w:r>
      <w:r w:rsidRPr="008D47F0">
        <w:rPr>
          <w:color w:val="000000"/>
          <w:sz w:val="22"/>
          <w:szCs w:val="22"/>
          <w:lang w:val="kk-KZ"/>
        </w:rPr>
        <w:t>салығы</w:t>
      </w:r>
      <w:r w:rsidRPr="008D47F0">
        <w:rPr>
          <w:rFonts w:ascii="Times" w:hAnsi="Times" w:cs="Times"/>
          <w:color w:val="000000"/>
          <w:sz w:val="22"/>
          <w:szCs w:val="22"/>
          <w:lang w:val="kk-KZ"/>
        </w:rPr>
        <w:t xml:space="preserve"> </w:t>
      </w:r>
      <w:r w:rsidRPr="008D47F0">
        <w:rPr>
          <w:color w:val="000000"/>
          <w:sz w:val="22"/>
          <w:szCs w:val="22"/>
          <w:lang w:val="kk-KZ"/>
        </w:rPr>
        <w:t>есепті</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кезеңінен</w:t>
      </w:r>
      <w:r w:rsidRPr="008D47F0">
        <w:rPr>
          <w:rFonts w:ascii="Times" w:hAnsi="Times" w:cs="Times"/>
          <w:color w:val="000000"/>
          <w:sz w:val="22"/>
          <w:szCs w:val="22"/>
          <w:lang w:val="kk-KZ"/>
        </w:rPr>
        <w:t xml:space="preserve"> </w:t>
      </w:r>
      <w:r w:rsidRPr="008D47F0">
        <w:rPr>
          <w:color w:val="000000"/>
          <w:sz w:val="22"/>
          <w:szCs w:val="22"/>
          <w:lang w:val="kk-KZ"/>
        </w:rPr>
        <w:t>кейінгі</w:t>
      </w:r>
      <w:r w:rsidRPr="008D47F0">
        <w:rPr>
          <w:rFonts w:ascii="Times" w:hAnsi="Times" w:cs="Times"/>
          <w:color w:val="000000"/>
          <w:sz w:val="22"/>
          <w:szCs w:val="22"/>
          <w:lang w:val="kk-KZ"/>
        </w:rPr>
        <w:t xml:space="preserve"> </w:t>
      </w:r>
      <w:r w:rsidRPr="008D47F0">
        <w:rPr>
          <w:color w:val="000000"/>
          <w:sz w:val="22"/>
          <w:szCs w:val="22"/>
          <w:lang w:val="kk-KZ"/>
        </w:rPr>
        <w:t>екінші</w:t>
      </w:r>
      <w:r w:rsidRPr="008D47F0">
        <w:rPr>
          <w:rFonts w:ascii="Times" w:hAnsi="Times" w:cs="Times"/>
          <w:color w:val="000000"/>
          <w:sz w:val="22"/>
          <w:szCs w:val="22"/>
          <w:lang w:val="kk-KZ"/>
        </w:rPr>
        <w:t xml:space="preserve"> </w:t>
      </w:r>
      <w:r w:rsidRPr="008D47F0">
        <w:rPr>
          <w:color w:val="000000"/>
          <w:sz w:val="22"/>
          <w:szCs w:val="22"/>
          <w:lang w:val="kk-KZ"/>
        </w:rPr>
        <w:t>айдың</w:t>
      </w:r>
      <w:r w:rsidRPr="008D47F0">
        <w:rPr>
          <w:rFonts w:ascii="Times" w:hAnsi="Times" w:cs="Times"/>
          <w:color w:val="000000"/>
          <w:sz w:val="22"/>
          <w:szCs w:val="22"/>
          <w:lang w:val="kk-KZ"/>
        </w:rPr>
        <w:t xml:space="preserve"> 25-</w:t>
      </w:r>
      <w:r w:rsidRPr="008D47F0">
        <w:rPr>
          <w:color w:val="000000"/>
          <w:sz w:val="22"/>
          <w:szCs w:val="22"/>
          <w:lang w:val="kk-KZ"/>
        </w:rPr>
        <w:t>нен</w:t>
      </w:r>
      <w:r w:rsidRPr="008D47F0">
        <w:rPr>
          <w:rFonts w:ascii="Times" w:hAnsi="Times" w:cs="Times"/>
          <w:color w:val="000000"/>
          <w:sz w:val="22"/>
          <w:szCs w:val="22"/>
          <w:lang w:val="kk-KZ"/>
        </w:rPr>
        <w:t xml:space="preserve"> </w:t>
      </w:r>
      <w:r w:rsidRPr="008D47F0">
        <w:rPr>
          <w:color w:val="000000"/>
          <w:sz w:val="22"/>
          <w:szCs w:val="22"/>
          <w:lang w:val="kk-KZ"/>
        </w:rPr>
        <w:t>кешіктірілмей</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салу</w:t>
      </w:r>
      <w:r w:rsidRPr="008D47F0">
        <w:rPr>
          <w:rFonts w:ascii="Times" w:hAnsi="Times" w:cs="Times"/>
          <w:color w:val="000000"/>
          <w:sz w:val="22"/>
          <w:szCs w:val="22"/>
          <w:lang w:val="kk-KZ"/>
        </w:rPr>
        <w:t xml:space="preserve"> </w:t>
      </w:r>
      <w:r w:rsidRPr="008D47F0">
        <w:rPr>
          <w:color w:val="000000"/>
          <w:sz w:val="22"/>
          <w:szCs w:val="22"/>
          <w:lang w:val="kk-KZ"/>
        </w:rPr>
        <w:t>объектілерінің</w:t>
      </w:r>
      <w:r w:rsidRPr="008D47F0">
        <w:rPr>
          <w:rFonts w:ascii="Times" w:hAnsi="Times" w:cs="Times"/>
          <w:color w:val="000000"/>
          <w:sz w:val="22"/>
          <w:szCs w:val="22"/>
          <w:lang w:val="kk-KZ"/>
        </w:rPr>
        <w:t xml:space="preserve"> </w:t>
      </w:r>
      <w:r w:rsidRPr="008D47F0">
        <w:rPr>
          <w:color w:val="000000"/>
          <w:sz w:val="22"/>
          <w:szCs w:val="22"/>
          <w:lang w:val="kk-KZ"/>
        </w:rPr>
        <w:t>тіркелген</w:t>
      </w:r>
      <w:r w:rsidRPr="008D47F0">
        <w:rPr>
          <w:rFonts w:ascii="Times" w:hAnsi="Times" w:cs="Times"/>
          <w:color w:val="000000"/>
          <w:sz w:val="22"/>
          <w:szCs w:val="22"/>
          <w:lang w:val="kk-KZ"/>
        </w:rPr>
        <w:t xml:space="preserve"> </w:t>
      </w:r>
      <w:r w:rsidRPr="008D47F0">
        <w:rPr>
          <w:color w:val="000000"/>
          <w:sz w:val="22"/>
          <w:szCs w:val="22"/>
          <w:lang w:val="kk-KZ"/>
        </w:rPr>
        <w:t>орны</w:t>
      </w:r>
      <w:r w:rsidRPr="008D47F0">
        <w:rPr>
          <w:rFonts w:ascii="Times" w:hAnsi="Times" w:cs="Time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 xml:space="preserve"> </w:t>
      </w:r>
      <w:r w:rsidRPr="008D47F0">
        <w:rPr>
          <w:color w:val="000000"/>
          <w:sz w:val="22"/>
          <w:szCs w:val="22"/>
          <w:lang w:val="kk-KZ"/>
        </w:rPr>
        <w:t>бюджетке</w:t>
      </w:r>
      <w:r w:rsidRPr="008D47F0">
        <w:rPr>
          <w:rFonts w:ascii="Times" w:hAnsi="Times" w:cs="Times"/>
          <w:color w:val="000000"/>
          <w:sz w:val="22"/>
          <w:szCs w:val="22"/>
          <w:lang w:val="kk-KZ"/>
        </w:rPr>
        <w:t xml:space="preserve"> </w:t>
      </w:r>
      <w:r w:rsidRPr="008D47F0">
        <w:rPr>
          <w:color w:val="000000"/>
          <w:sz w:val="22"/>
          <w:szCs w:val="22"/>
          <w:lang w:val="kk-KZ"/>
        </w:rPr>
        <w:t>төленуге</w:t>
      </w:r>
      <w:r w:rsidRPr="008D47F0">
        <w:rPr>
          <w:rFonts w:ascii="Times" w:hAnsi="Times" w:cs="Times"/>
          <w:color w:val="000000"/>
          <w:sz w:val="22"/>
          <w:szCs w:val="22"/>
          <w:lang w:val="kk-KZ"/>
        </w:rPr>
        <w:t xml:space="preserve"> </w:t>
      </w:r>
      <w:r w:rsidRPr="008D47F0">
        <w:rPr>
          <w:color w:val="000000"/>
          <w:sz w:val="22"/>
          <w:szCs w:val="22"/>
          <w:lang w:val="kk-KZ"/>
        </w:rPr>
        <w:t>жатады</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i/>
          <w:iCs/>
          <w:color w:val="000000"/>
          <w:sz w:val="22"/>
          <w:szCs w:val="22"/>
          <w:lang w:val="kk-KZ"/>
        </w:rPr>
        <w:t>Құмар</w:t>
      </w:r>
      <w:r w:rsidRPr="008D47F0">
        <w:rPr>
          <w:rFonts w:ascii="Times" w:hAnsi="Times" w:cs="Times"/>
          <w:i/>
          <w:iCs/>
          <w:color w:val="000000"/>
          <w:sz w:val="22"/>
          <w:szCs w:val="22"/>
          <w:lang w:val="kk-KZ"/>
        </w:rPr>
        <w:t xml:space="preserve"> </w:t>
      </w:r>
      <w:r w:rsidRPr="008D47F0">
        <w:rPr>
          <w:i/>
          <w:iCs/>
          <w:color w:val="000000"/>
          <w:sz w:val="22"/>
          <w:szCs w:val="22"/>
          <w:lang w:val="kk-KZ"/>
        </w:rPr>
        <w:t>ойын</w:t>
      </w:r>
      <w:r w:rsidRPr="008D47F0">
        <w:rPr>
          <w:rFonts w:ascii="Times" w:hAnsi="Times" w:cs="Times"/>
          <w:i/>
          <w:iCs/>
          <w:color w:val="000000"/>
          <w:sz w:val="22"/>
          <w:szCs w:val="22"/>
          <w:lang w:val="kk-KZ"/>
        </w:rPr>
        <w:t xml:space="preserve"> </w:t>
      </w:r>
      <w:r w:rsidRPr="008D47F0">
        <w:rPr>
          <w:i/>
          <w:iCs/>
          <w:color w:val="000000"/>
          <w:sz w:val="22"/>
          <w:szCs w:val="22"/>
          <w:lang w:val="kk-KZ"/>
        </w:rPr>
        <w:t>бизнесі</w:t>
      </w:r>
      <w:r w:rsidRPr="008D47F0">
        <w:rPr>
          <w:rFonts w:ascii="Times" w:hAnsi="Times" w:cs="Times"/>
          <w:i/>
          <w:iCs/>
          <w:color w:val="000000"/>
          <w:sz w:val="22"/>
          <w:szCs w:val="22"/>
          <w:lang w:val="kk-KZ"/>
        </w:rPr>
        <w:t xml:space="preserve"> </w:t>
      </w:r>
      <w:r w:rsidRPr="008D47F0">
        <w:rPr>
          <w:i/>
          <w:iCs/>
          <w:color w:val="000000"/>
          <w:sz w:val="22"/>
          <w:szCs w:val="22"/>
          <w:lang w:val="kk-KZ"/>
        </w:rPr>
        <w:t>салығын</w:t>
      </w:r>
      <w:r w:rsidRPr="008D47F0">
        <w:rPr>
          <w:rFonts w:ascii="Times" w:hAnsi="Times" w:cs="Times"/>
          <w:i/>
          <w:iCs/>
          <w:color w:val="000000"/>
          <w:sz w:val="22"/>
          <w:szCs w:val="22"/>
          <w:lang w:val="kk-KZ"/>
        </w:rPr>
        <w:t xml:space="preserve"> </w:t>
      </w:r>
      <w:r w:rsidRPr="008D47F0">
        <w:rPr>
          <w:i/>
          <w:iCs/>
          <w:color w:val="000000"/>
          <w:sz w:val="22"/>
          <w:szCs w:val="22"/>
          <w:lang w:val="kk-KZ"/>
        </w:rPr>
        <w:t>төлеушілердің</w:t>
      </w:r>
      <w:r w:rsidRPr="008D47F0">
        <w:rPr>
          <w:rFonts w:ascii="Times" w:hAnsi="Times" w:cs="Times"/>
          <w:i/>
          <w:iCs/>
          <w:color w:val="000000"/>
          <w:sz w:val="22"/>
          <w:szCs w:val="22"/>
          <w:lang w:val="kk-KZ"/>
        </w:rPr>
        <w:t xml:space="preserve"> </w:t>
      </w:r>
      <w:r w:rsidRPr="008D47F0">
        <w:rPr>
          <w:i/>
          <w:iCs/>
          <w:color w:val="000000"/>
          <w:sz w:val="22"/>
          <w:szCs w:val="22"/>
          <w:lang w:val="kk-KZ"/>
        </w:rPr>
        <w:t>қосымша</w:t>
      </w:r>
      <w:r w:rsidRPr="008D47F0">
        <w:rPr>
          <w:rFonts w:ascii="Times" w:hAnsi="Times" w:cs="Times"/>
          <w:i/>
          <w:iCs/>
          <w:color w:val="000000"/>
          <w:sz w:val="22"/>
          <w:szCs w:val="22"/>
          <w:lang w:val="kk-KZ"/>
        </w:rPr>
        <w:t xml:space="preserve"> </w:t>
      </w:r>
      <w:r w:rsidRPr="008D47F0">
        <w:rPr>
          <w:i/>
          <w:iCs/>
          <w:color w:val="000000"/>
          <w:sz w:val="22"/>
          <w:szCs w:val="22"/>
          <w:lang w:val="kk-KZ"/>
        </w:rPr>
        <w:t>төлемі</w:t>
      </w:r>
      <w:r w:rsidRPr="008D47F0">
        <w:rPr>
          <w:rFonts w:ascii="Times" w:hAnsi="Times" w:cs="Times"/>
          <w:color w:val="000000"/>
          <w:sz w:val="22"/>
          <w:szCs w:val="22"/>
          <w:lang w:val="kk-KZ"/>
        </w:rPr>
        <w:t xml:space="preserve"> </w:t>
      </w:r>
      <w:r w:rsidRPr="008D47F0">
        <w:rPr>
          <w:color w:val="000000"/>
          <w:sz w:val="22"/>
          <w:szCs w:val="22"/>
          <w:lang w:val="kk-KZ"/>
        </w:rPr>
        <w:t>белгіленген</w:t>
      </w:r>
      <w:r w:rsidRPr="008D47F0">
        <w:rPr>
          <w:rFonts w:ascii="Times" w:hAnsi="Times" w:cs="Times"/>
          <w:color w:val="000000"/>
          <w:sz w:val="22"/>
          <w:szCs w:val="22"/>
          <w:lang w:val="kk-KZ"/>
        </w:rPr>
        <w:t xml:space="preserve">. </w:t>
      </w:r>
      <w:r w:rsidRPr="008D47F0">
        <w:rPr>
          <w:color w:val="000000"/>
          <w:sz w:val="22"/>
          <w:szCs w:val="22"/>
          <w:lang w:val="kk-KZ"/>
        </w:rPr>
        <w:t>Қосымша</w:t>
      </w:r>
      <w:r w:rsidRPr="008D47F0">
        <w:rPr>
          <w:rFonts w:ascii="Times" w:hAnsi="Times" w:cs="Times"/>
          <w:color w:val="000000"/>
          <w:sz w:val="22"/>
          <w:szCs w:val="22"/>
          <w:lang w:val="kk-KZ"/>
        </w:rPr>
        <w:t xml:space="preserve"> </w:t>
      </w:r>
      <w:r w:rsidRPr="008D47F0">
        <w:rPr>
          <w:color w:val="000000"/>
          <w:sz w:val="22"/>
          <w:szCs w:val="22"/>
          <w:lang w:val="kk-KZ"/>
        </w:rPr>
        <w:t>төлем</w:t>
      </w:r>
      <w:r w:rsidRPr="008D47F0">
        <w:rPr>
          <w:rFonts w:ascii="Times" w:hAnsi="Times" w:cs="Times"/>
          <w:color w:val="000000"/>
          <w:sz w:val="22"/>
          <w:szCs w:val="22"/>
          <w:lang w:val="kk-KZ"/>
        </w:rPr>
        <w:t xml:space="preserve"> </w:t>
      </w:r>
      <w:r w:rsidRPr="008D47F0">
        <w:rPr>
          <w:color w:val="000000"/>
          <w:sz w:val="22"/>
          <w:szCs w:val="22"/>
          <w:lang w:val="kk-KZ"/>
        </w:rPr>
        <w:t>құмар</w:t>
      </w:r>
      <w:r w:rsidRPr="008D47F0">
        <w:rPr>
          <w:rFonts w:ascii="Times" w:hAnsi="Times" w:cs="Times"/>
          <w:color w:val="000000"/>
          <w:sz w:val="22"/>
          <w:szCs w:val="22"/>
          <w:lang w:val="kk-KZ"/>
        </w:rPr>
        <w:t xml:space="preserve"> </w:t>
      </w:r>
      <w:r w:rsidRPr="008D47F0">
        <w:rPr>
          <w:color w:val="000000"/>
          <w:sz w:val="22"/>
          <w:szCs w:val="22"/>
          <w:lang w:val="kk-KZ"/>
        </w:rPr>
        <w:t>ойын</w:t>
      </w:r>
      <w:r w:rsidRPr="008D47F0">
        <w:rPr>
          <w:rFonts w:ascii="Times" w:hAnsi="Times" w:cs="Times"/>
          <w:color w:val="000000"/>
          <w:sz w:val="22"/>
          <w:szCs w:val="22"/>
          <w:lang w:val="kk-KZ"/>
        </w:rPr>
        <w:t xml:space="preserve"> </w:t>
      </w:r>
      <w:r w:rsidRPr="008D47F0">
        <w:rPr>
          <w:color w:val="000000"/>
          <w:sz w:val="22"/>
          <w:szCs w:val="22"/>
          <w:lang w:val="kk-KZ"/>
        </w:rPr>
        <w:t>бизнесі</w:t>
      </w:r>
      <w:r w:rsidRPr="008D47F0">
        <w:rPr>
          <w:rFonts w:ascii="Times" w:hAnsi="Times" w:cs="Times"/>
          <w:color w:val="000000"/>
          <w:sz w:val="22"/>
          <w:szCs w:val="22"/>
          <w:lang w:val="kk-KZ"/>
        </w:rPr>
        <w:t xml:space="preserve"> </w:t>
      </w:r>
      <w:r w:rsidRPr="008D47F0">
        <w:rPr>
          <w:color w:val="000000"/>
          <w:sz w:val="22"/>
          <w:szCs w:val="22"/>
          <w:lang w:val="kk-KZ"/>
        </w:rPr>
        <w:t>сферасындағы</w:t>
      </w:r>
      <w:r w:rsidRPr="008D47F0">
        <w:rPr>
          <w:rFonts w:ascii="Times" w:hAnsi="Times" w:cs="Times"/>
          <w:color w:val="000000"/>
          <w:sz w:val="22"/>
          <w:szCs w:val="22"/>
          <w:lang w:val="kk-KZ"/>
        </w:rPr>
        <w:t xml:space="preserve"> </w:t>
      </w:r>
      <w:r w:rsidRPr="008D47F0">
        <w:rPr>
          <w:color w:val="000000"/>
          <w:sz w:val="22"/>
          <w:szCs w:val="22"/>
          <w:lang w:val="kk-KZ"/>
        </w:rPr>
        <w:t>қызметтен</w:t>
      </w:r>
      <w:r w:rsidRPr="008D47F0">
        <w:rPr>
          <w:rFonts w:ascii="Times" w:hAnsi="Times" w:cs="Times"/>
          <w:color w:val="000000"/>
          <w:sz w:val="22"/>
          <w:szCs w:val="22"/>
          <w:lang w:val="kk-KZ"/>
        </w:rPr>
        <w:t xml:space="preserve"> </w:t>
      </w:r>
      <w:r w:rsidRPr="008D47F0">
        <w:rPr>
          <w:color w:val="000000"/>
          <w:sz w:val="22"/>
          <w:szCs w:val="22"/>
          <w:lang w:val="kk-KZ"/>
        </w:rPr>
        <w:t>алынған</w:t>
      </w:r>
      <w:r w:rsidRPr="008D47F0">
        <w:rPr>
          <w:rFonts w:ascii="Times" w:hAnsi="Times" w:cs="Times"/>
          <w:color w:val="000000"/>
          <w:sz w:val="22"/>
          <w:szCs w:val="22"/>
          <w:lang w:val="kk-KZ"/>
        </w:rPr>
        <w:t xml:space="preserve"> </w:t>
      </w:r>
      <w:r w:rsidRPr="008D47F0">
        <w:rPr>
          <w:color w:val="000000"/>
          <w:sz w:val="22"/>
          <w:szCs w:val="22"/>
          <w:lang w:val="kk-KZ"/>
        </w:rPr>
        <w:t>табыстың</w:t>
      </w:r>
      <w:r w:rsidRPr="008D47F0">
        <w:rPr>
          <w:rFonts w:ascii="Times" w:hAnsi="Times" w:cs="Times"/>
          <w:color w:val="000000"/>
          <w:sz w:val="22"/>
          <w:szCs w:val="22"/>
          <w:lang w:val="kk-KZ"/>
        </w:rPr>
        <w:t xml:space="preserve"> </w:t>
      </w:r>
      <w:r w:rsidRPr="008D47F0">
        <w:rPr>
          <w:color w:val="000000"/>
          <w:sz w:val="22"/>
          <w:szCs w:val="22"/>
          <w:lang w:val="kk-KZ"/>
        </w:rPr>
        <w:t>сомасы</w:t>
      </w:r>
      <w:r w:rsidRPr="008D47F0">
        <w:rPr>
          <w:rFonts w:ascii="Times" w:hAnsi="Times" w:cs="Times"/>
          <w:color w:val="000000"/>
          <w:sz w:val="22"/>
          <w:szCs w:val="22"/>
          <w:lang w:val="kk-KZ"/>
        </w:rPr>
        <w:t xml:space="preserve"> </w:t>
      </w:r>
      <w:r w:rsidRPr="008D47F0">
        <w:rPr>
          <w:color w:val="000000"/>
          <w:sz w:val="22"/>
          <w:szCs w:val="22"/>
          <w:lang w:val="kk-KZ"/>
        </w:rPr>
        <w:t>белгіленген</w:t>
      </w:r>
      <w:r w:rsidRPr="008D47F0">
        <w:rPr>
          <w:rFonts w:ascii="Times" w:hAnsi="Times" w:cs="Times"/>
          <w:color w:val="000000"/>
          <w:sz w:val="22"/>
          <w:szCs w:val="22"/>
          <w:lang w:val="kk-KZ"/>
        </w:rPr>
        <w:t xml:space="preserve"> </w:t>
      </w:r>
      <w:r w:rsidRPr="008D47F0">
        <w:rPr>
          <w:color w:val="000000"/>
          <w:sz w:val="22"/>
          <w:szCs w:val="22"/>
          <w:lang w:val="kk-KZ"/>
        </w:rPr>
        <w:t>табыстың</w:t>
      </w:r>
      <w:r w:rsidRPr="008D47F0">
        <w:rPr>
          <w:rFonts w:ascii="Times" w:hAnsi="Times" w:cs="Times"/>
          <w:color w:val="000000"/>
          <w:sz w:val="22"/>
          <w:szCs w:val="22"/>
          <w:lang w:val="kk-KZ"/>
        </w:rPr>
        <w:t xml:space="preserve"> </w:t>
      </w:r>
      <w:r w:rsidRPr="008D47F0">
        <w:rPr>
          <w:color w:val="000000"/>
          <w:sz w:val="22"/>
          <w:szCs w:val="22"/>
          <w:lang w:val="kk-KZ"/>
        </w:rPr>
        <w:t>шекті</w:t>
      </w:r>
      <w:r w:rsidRPr="008D47F0">
        <w:rPr>
          <w:rFonts w:ascii="Times" w:hAnsi="Times" w:cs="Times"/>
          <w:color w:val="000000"/>
          <w:sz w:val="22"/>
          <w:szCs w:val="22"/>
          <w:lang w:val="kk-KZ"/>
        </w:rPr>
        <w:t xml:space="preserve"> </w:t>
      </w:r>
      <w:r w:rsidRPr="008D47F0">
        <w:rPr>
          <w:color w:val="000000"/>
          <w:sz w:val="22"/>
          <w:szCs w:val="22"/>
          <w:lang w:val="kk-KZ"/>
        </w:rPr>
        <w:t>сомасынан</w:t>
      </w:r>
      <w:r w:rsidRPr="008D47F0">
        <w:rPr>
          <w:rFonts w:ascii="Times" w:hAnsi="Times" w:cs="Times"/>
          <w:color w:val="000000"/>
          <w:sz w:val="22"/>
          <w:szCs w:val="22"/>
          <w:lang w:val="kk-KZ"/>
        </w:rPr>
        <w:t xml:space="preserve"> </w:t>
      </w:r>
      <w:r w:rsidRPr="008D47F0">
        <w:rPr>
          <w:color w:val="000000"/>
          <w:sz w:val="22"/>
          <w:szCs w:val="22"/>
          <w:lang w:val="kk-KZ"/>
        </w:rPr>
        <w:t>асып</w:t>
      </w:r>
      <w:r w:rsidRPr="008D47F0">
        <w:rPr>
          <w:rFonts w:ascii="Times" w:hAnsi="Times" w:cs="Times"/>
          <w:color w:val="000000"/>
          <w:sz w:val="22"/>
          <w:szCs w:val="22"/>
          <w:lang w:val="kk-KZ"/>
        </w:rPr>
        <w:t xml:space="preserve"> </w:t>
      </w:r>
      <w:r w:rsidRPr="008D47F0">
        <w:rPr>
          <w:color w:val="000000"/>
          <w:sz w:val="22"/>
          <w:szCs w:val="22"/>
          <w:lang w:val="kk-KZ"/>
        </w:rPr>
        <w:t>түскен</w:t>
      </w:r>
      <w:r w:rsidRPr="008D47F0">
        <w:rPr>
          <w:rFonts w:ascii="Times" w:hAnsi="Times" w:cs="Times"/>
          <w:color w:val="000000"/>
          <w:sz w:val="22"/>
          <w:szCs w:val="22"/>
          <w:lang w:val="kk-KZ"/>
        </w:rPr>
        <w:t xml:space="preserve"> </w:t>
      </w:r>
      <w:r w:rsidRPr="008D47F0">
        <w:rPr>
          <w:color w:val="000000"/>
          <w:sz w:val="22"/>
          <w:szCs w:val="22"/>
          <w:lang w:val="kk-KZ"/>
        </w:rPr>
        <w:t>жағдайда</w:t>
      </w:r>
      <w:r w:rsidRPr="008D47F0">
        <w:rPr>
          <w:rFonts w:ascii="Times" w:hAnsi="Times" w:cs="Times"/>
          <w:color w:val="000000"/>
          <w:sz w:val="22"/>
          <w:szCs w:val="22"/>
          <w:lang w:val="kk-KZ"/>
        </w:rPr>
        <w:t xml:space="preserve"> </w:t>
      </w:r>
      <w:r w:rsidRPr="008D47F0">
        <w:rPr>
          <w:color w:val="000000"/>
          <w:sz w:val="22"/>
          <w:szCs w:val="22"/>
          <w:lang w:val="kk-KZ"/>
        </w:rPr>
        <w:t>есептеледі</w:t>
      </w:r>
      <w:r w:rsidRPr="008D47F0">
        <w:rPr>
          <w:rFonts w:ascii="Times" w:hAnsi="Times" w:cs="Times"/>
          <w:color w:val="000000"/>
          <w:sz w:val="22"/>
          <w:szCs w:val="22"/>
          <w:lang w:val="kk-KZ"/>
        </w:rPr>
        <w:t xml:space="preserve">. </w:t>
      </w:r>
      <w:r w:rsidRPr="008D47F0">
        <w:rPr>
          <w:color w:val="000000"/>
          <w:sz w:val="22"/>
          <w:szCs w:val="22"/>
          <w:lang w:val="kk-KZ"/>
        </w:rPr>
        <w:t>Қосымша</w:t>
      </w:r>
      <w:r w:rsidRPr="008D47F0">
        <w:rPr>
          <w:rFonts w:ascii="Times" w:hAnsi="Times" w:cs="Times"/>
          <w:color w:val="000000"/>
          <w:sz w:val="22"/>
          <w:szCs w:val="22"/>
          <w:lang w:val="kk-KZ"/>
        </w:rPr>
        <w:t xml:space="preserve"> </w:t>
      </w:r>
      <w:r w:rsidRPr="008D47F0">
        <w:rPr>
          <w:color w:val="000000"/>
          <w:sz w:val="22"/>
          <w:szCs w:val="22"/>
          <w:lang w:val="kk-KZ"/>
        </w:rPr>
        <w:t>төлем</w:t>
      </w:r>
      <w:r w:rsidRPr="008D47F0">
        <w:rPr>
          <w:rFonts w:ascii="Times" w:hAnsi="Times" w:cs="Times"/>
          <w:color w:val="000000"/>
          <w:sz w:val="22"/>
          <w:szCs w:val="22"/>
          <w:lang w:val="kk-KZ"/>
        </w:rPr>
        <w:t xml:space="preserve"> </w:t>
      </w:r>
      <w:r w:rsidRPr="008D47F0">
        <w:rPr>
          <w:color w:val="000000"/>
          <w:sz w:val="22"/>
          <w:szCs w:val="22"/>
          <w:lang w:val="kk-KZ"/>
        </w:rPr>
        <w:t>табыстың</w:t>
      </w:r>
      <w:r w:rsidRPr="008D47F0">
        <w:rPr>
          <w:rFonts w:ascii="Times" w:hAnsi="Times" w:cs="Times"/>
          <w:color w:val="000000"/>
          <w:sz w:val="22"/>
          <w:szCs w:val="22"/>
          <w:lang w:val="kk-KZ"/>
        </w:rPr>
        <w:t xml:space="preserve"> </w:t>
      </w:r>
      <w:r w:rsidRPr="008D47F0">
        <w:rPr>
          <w:color w:val="000000"/>
          <w:sz w:val="22"/>
          <w:szCs w:val="22"/>
          <w:lang w:val="kk-KZ"/>
        </w:rPr>
        <w:t>шекті</w:t>
      </w:r>
      <w:r w:rsidRPr="008D47F0">
        <w:rPr>
          <w:rFonts w:ascii="Times" w:hAnsi="Times" w:cs="Times"/>
          <w:color w:val="000000"/>
          <w:sz w:val="22"/>
          <w:szCs w:val="22"/>
          <w:lang w:val="kk-KZ"/>
        </w:rPr>
        <w:t xml:space="preserve"> </w:t>
      </w:r>
      <w:r w:rsidRPr="008D47F0">
        <w:rPr>
          <w:color w:val="000000"/>
          <w:sz w:val="22"/>
          <w:szCs w:val="22"/>
          <w:lang w:val="kk-KZ"/>
        </w:rPr>
        <w:t>мөлшерінен</w:t>
      </w:r>
      <w:r w:rsidRPr="008D47F0">
        <w:rPr>
          <w:rFonts w:ascii="Times" w:hAnsi="Times" w:cs="Times"/>
          <w:color w:val="000000"/>
          <w:sz w:val="22"/>
          <w:szCs w:val="22"/>
          <w:lang w:val="kk-KZ"/>
        </w:rPr>
        <w:t xml:space="preserve"> </w:t>
      </w:r>
      <w:r w:rsidRPr="008D47F0">
        <w:rPr>
          <w:color w:val="000000"/>
          <w:sz w:val="22"/>
          <w:szCs w:val="22"/>
          <w:lang w:val="kk-KZ"/>
        </w:rPr>
        <w:t>асып</w:t>
      </w:r>
      <w:r w:rsidRPr="008D47F0">
        <w:rPr>
          <w:rFonts w:ascii="Times" w:hAnsi="Times" w:cs="Times"/>
          <w:color w:val="000000"/>
          <w:sz w:val="22"/>
          <w:szCs w:val="22"/>
          <w:lang w:val="kk-KZ"/>
        </w:rPr>
        <w:t xml:space="preserve"> </w:t>
      </w:r>
      <w:r w:rsidRPr="008D47F0">
        <w:rPr>
          <w:color w:val="000000"/>
          <w:sz w:val="22"/>
          <w:szCs w:val="22"/>
          <w:lang w:val="kk-KZ"/>
        </w:rPr>
        <w:t>түсетін</w:t>
      </w:r>
      <w:r w:rsidRPr="008D47F0">
        <w:rPr>
          <w:rFonts w:ascii="Times" w:hAnsi="Times" w:cs="Times"/>
          <w:color w:val="000000"/>
          <w:sz w:val="22"/>
          <w:szCs w:val="22"/>
          <w:lang w:val="kk-KZ"/>
        </w:rPr>
        <w:t xml:space="preserve"> </w:t>
      </w:r>
      <w:r w:rsidRPr="008D47F0">
        <w:rPr>
          <w:color w:val="000000"/>
          <w:sz w:val="22"/>
          <w:szCs w:val="22"/>
          <w:lang w:val="kk-KZ"/>
        </w:rPr>
        <w:t>сомаға</w:t>
      </w:r>
      <w:r w:rsidRPr="008D47F0">
        <w:rPr>
          <w:rFonts w:ascii="Times" w:hAnsi="Times" w:cs="Times"/>
          <w:color w:val="000000"/>
          <w:sz w:val="22"/>
          <w:szCs w:val="22"/>
          <w:lang w:val="kk-KZ"/>
        </w:rPr>
        <w:t xml:space="preserve"> </w:t>
      </w:r>
      <w:r w:rsidRPr="008D47F0">
        <w:rPr>
          <w:color w:val="000000"/>
          <w:sz w:val="22"/>
          <w:szCs w:val="22"/>
          <w:lang w:val="kk-KZ"/>
        </w:rPr>
        <w:t>белгіленген</w:t>
      </w:r>
      <w:r w:rsidRPr="008D47F0">
        <w:rPr>
          <w:rFonts w:ascii="Times" w:hAnsi="Times" w:cs="Times"/>
          <w:color w:val="000000"/>
          <w:sz w:val="22"/>
          <w:szCs w:val="22"/>
          <w:lang w:val="kk-KZ"/>
        </w:rPr>
        <w:t xml:space="preserve"> </w:t>
      </w:r>
      <w:r w:rsidRPr="008D47F0">
        <w:rPr>
          <w:color w:val="000000"/>
          <w:sz w:val="22"/>
          <w:szCs w:val="22"/>
          <w:lang w:val="kk-KZ"/>
        </w:rPr>
        <w:t>мөлшерлемені</w:t>
      </w:r>
      <w:r w:rsidRPr="008D47F0">
        <w:rPr>
          <w:rFonts w:ascii="Times" w:hAnsi="Times" w:cs="Times"/>
          <w:color w:val="000000"/>
          <w:sz w:val="22"/>
          <w:szCs w:val="22"/>
          <w:lang w:val="kk-KZ"/>
        </w:rPr>
        <w:t xml:space="preserve"> </w:t>
      </w:r>
      <w:r w:rsidRPr="008D47F0">
        <w:rPr>
          <w:color w:val="000000"/>
          <w:sz w:val="22"/>
          <w:szCs w:val="22"/>
          <w:lang w:val="kk-KZ"/>
        </w:rPr>
        <w:t>қолдану</w:t>
      </w:r>
      <w:r w:rsidRPr="008D47F0">
        <w:rPr>
          <w:rFonts w:ascii="Times" w:hAnsi="Times" w:cs="Times"/>
          <w:color w:val="000000"/>
          <w:sz w:val="22"/>
          <w:szCs w:val="22"/>
          <w:lang w:val="kk-KZ"/>
        </w:rPr>
        <w:t xml:space="preserve"> </w:t>
      </w:r>
      <w:r w:rsidRPr="008D47F0">
        <w:rPr>
          <w:color w:val="000000"/>
          <w:sz w:val="22"/>
          <w:szCs w:val="22"/>
          <w:lang w:val="kk-KZ"/>
        </w:rPr>
        <w:t>арқылы</w:t>
      </w:r>
      <w:r w:rsidRPr="008D47F0">
        <w:rPr>
          <w:rFonts w:ascii="Times" w:hAnsi="Times" w:cs="Times"/>
          <w:color w:val="000000"/>
          <w:sz w:val="22"/>
          <w:szCs w:val="22"/>
          <w:lang w:val="kk-KZ"/>
        </w:rPr>
        <w:t xml:space="preserve"> </w:t>
      </w:r>
      <w:r w:rsidRPr="008D47F0">
        <w:rPr>
          <w:color w:val="000000"/>
          <w:sz w:val="22"/>
          <w:szCs w:val="22"/>
          <w:lang w:val="kk-KZ"/>
        </w:rPr>
        <w:t>есептеледі</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ол</w:t>
      </w:r>
      <w:r w:rsidRPr="008D47F0">
        <w:rPr>
          <w:rFonts w:ascii="Times" w:hAnsi="Times" w:cs="Times"/>
          <w:color w:val="000000"/>
          <w:sz w:val="22"/>
          <w:szCs w:val="22"/>
          <w:lang w:val="kk-KZ"/>
        </w:rPr>
        <w:t xml:space="preserve"> </w:t>
      </w:r>
      <w:r w:rsidRPr="008D47F0">
        <w:rPr>
          <w:color w:val="000000"/>
          <w:sz w:val="22"/>
          <w:szCs w:val="22"/>
          <w:lang w:val="kk-KZ"/>
        </w:rPr>
        <w:t>есепті</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кезеңінен</w:t>
      </w:r>
      <w:r w:rsidRPr="008D47F0">
        <w:rPr>
          <w:rFonts w:ascii="Times" w:hAnsi="Times" w:cs="Times"/>
          <w:color w:val="000000"/>
          <w:sz w:val="22"/>
          <w:szCs w:val="22"/>
          <w:lang w:val="kk-KZ"/>
        </w:rPr>
        <w:t xml:space="preserve"> </w:t>
      </w:r>
      <w:r w:rsidRPr="008D47F0">
        <w:rPr>
          <w:color w:val="000000"/>
          <w:sz w:val="22"/>
          <w:szCs w:val="22"/>
          <w:lang w:val="kk-KZ"/>
        </w:rPr>
        <w:t>кейінгі</w:t>
      </w:r>
      <w:r w:rsidRPr="008D47F0">
        <w:rPr>
          <w:rFonts w:ascii="Times" w:hAnsi="Times" w:cs="Times"/>
          <w:color w:val="000000"/>
          <w:sz w:val="22"/>
          <w:szCs w:val="22"/>
          <w:lang w:val="kk-KZ"/>
        </w:rPr>
        <w:t xml:space="preserve"> </w:t>
      </w:r>
      <w:r w:rsidRPr="008D47F0">
        <w:rPr>
          <w:color w:val="000000"/>
          <w:sz w:val="22"/>
          <w:szCs w:val="22"/>
          <w:lang w:val="kk-KZ"/>
        </w:rPr>
        <w:t>екінші</w:t>
      </w:r>
      <w:r w:rsidRPr="008D47F0">
        <w:rPr>
          <w:rFonts w:ascii="Times" w:hAnsi="Times" w:cs="Times"/>
          <w:color w:val="000000"/>
          <w:sz w:val="22"/>
          <w:szCs w:val="22"/>
          <w:lang w:val="kk-KZ"/>
        </w:rPr>
        <w:t xml:space="preserve"> </w:t>
      </w:r>
      <w:r w:rsidRPr="008D47F0">
        <w:rPr>
          <w:color w:val="000000"/>
          <w:sz w:val="22"/>
          <w:szCs w:val="22"/>
          <w:lang w:val="kk-KZ"/>
        </w:rPr>
        <w:t>айдың</w:t>
      </w:r>
      <w:r w:rsidRPr="008D47F0">
        <w:rPr>
          <w:rFonts w:ascii="Times" w:hAnsi="Times" w:cs="Times"/>
          <w:color w:val="000000"/>
          <w:sz w:val="22"/>
          <w:szCs w:val="22"/>
          <w:lang w:val="kk-KZ"/>
        </w:rPr>
        <w:t xml:space="preserve"> 25-</w:t>
      </w:r>
      <w:r w:rsidRPr="008D47F0">
        <w:rPr>
          <w:color w:val="000000"/>
          <w:sz w:val="22"/>
          <w:szCs w:val="22"/>
          <w:lang w:val="kk-KZ"/>
        </w:rPr>
        <w:t>інен</w:t>
      </w:r>
      <w:r w:rsidRPr="008D47F0">
        <w:rPr>
          <w:rFonts w:ascii="Times" w:hAnsi="Times" w:cs="Times"/>
          <w:color w:val="000000"/>
          <w:sz w:val="22"/>
          <w:szCs w:val="22"/>
          <w:lang w:val="kk-KZ"/>
        </w:rPr>
        <w:t xml:space="preserve"> </w:t>
      </w:r>
      <w:r w:rsidRPr="008D47F0">
        <w:rPr>
          <w:color w:val="000000"/>
          <w:sz w:val="22"/>
          <w:szCs w:val="22"/>
          <w:lang w:val="kk-KZ"/>
        </w:rPr>
        <w:t>кешіктірілмей</w:t>
      </w:r>
      <w:r w:rsidRPr="008D47F0">
        <w:rPr>
          <w:rFonts w:ascii="Times" w:hAnsi="Times" w:cs="Times"/>
          <w:color w:val="000000"/>
          <w:sz w:val="22"/>
          <w:szCs w:val="22"/>
          <w:lang w:val="kk-KZ"/>
        </w:rPr>
        <w:t xml:space="preserve"> </w:t>
      </w:r>
      <w:r w:rsidRPr="008D47F0">
        <w:rPr>
          <w:color w:val="000000"/>
          <w:sz w:val="22"/>
          <w:szCs w:val="22"/>
          <w:lang w:val="kk-KZ"/>
        </w:rPr>
        <w:t>төленуге</w:t>
      </w:r>
      <w:r w:rsidRPr="008D47F0">
        <w:rPr>
          <w:rFonts w:ascii="Times" w:hAnsi="Times" w:cs="Times"/>
          <w:color w:val="000000"/>
          <w:sz w:val="22"/>
          <w:szCs w:val="22"/>
          <w:lang w:val="kk-KZ"/>
        </w:rPr>
        <w:t xml:space="preserve"> </w:t>
      </w:r>
      <w:r w:rsidRPr="008D47F0">
        <w:rPr>
          <w:color w:val="000000"/>
          <w:sz w:val="22"/>
          <w:szCs w:val="22"/>
          <w:lang w:val="kk-KZ"/>
        </w:rPr>
        <w:t>жатады</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Құмар</w:t>
      </w:r>
      <w:r w:rsidRPr="008D47F0">
        <w:rPr>
          <w:rFonts w:ascii="Times" w:hAnsi="Times" w:cs="Times"/>
          <w:color w:val="000000"/>
          <w:sz w:val="22"/>
          <w:szCs w:val="22"/>
          <w:lang w:val="kk-KZ"/>
        </w:rPr>
        <w:t xml:space="preserve"> </w:t>
      </w:r>
      <w:r w:rsidRPr="008D47F0">
        <w:rPr>
          <w:color w:val="000000"/>
          <w:sz w:val="22"/>
          <w:szCs w:val="22"/>
          <w:lang w:val="kk-KZ"/>
        </w:rPr>
        <w:t>ойын</w:t>
      </w:r>
      <w:r w:rsidRPr="008D47F0">
        <w:rPr>
          <w:rFonts w:ascii="Times" w:hAnsi="Times" w:cs="Times"/>
          <w:color w:val="000000"/>
          <w:sz w:val="22"/>
          <w:szCs w:val="22"/>
          <w:lang w:val="kk-KZ"/>
        </w:rPr>
        <w:t xml:space="preserve"> </w:t>
      </w:r>
      <w:r w:rsidRPr="008D47F0">
        <w:rPr>
          <w:color w:val="000000"/>
          <w:sz w:val="22"/>
          <w:szCs w:val="22"/>
          <w:lang w:val="kk-KZ"/>
        </w:rPr>
        <w:t>бизнесі</w:t>
      </w:r>
      <w:r w:rsidRPr="008D47F0">
        <w:rPr>
          <w:rFonts w:ascii="Times" w:hAnsi="Times" w:cs="Times"/>
          <w:color w:val="000000"/>
          <w:sz w:val="22"/>
          <w:szCs w:val="22"/>
          <w:lang w:val="kk-KZ"/>
        </w:rPr>
        <w:t xml:space="preserve"> </w:t>
      </w:r>
      <w:r w:rsidRPr="008D47F0">
        <w:rPr>
          <w:color w:val="000000"/>
          <w:sz w:val="22"/>
          <w:szCs w:val="22"/>
          <w:lang w:val="kk-KZ"/>
        </w:rPr>
        <w:t>салығын</w:t>
      </w:r>
      <w:r w:rsidRPr="008D47F0">
        <w:rPr>
          <w:rFonts w:ascii="Times" w:hAnsi="Times" w:cs="Times"/>
          <w:color w:val="000000"/>
          <w:sz w:val="22"/>
          <w:szCs w:val="22"/>
          <w:lang w:val="kk-KZ"/>
        </w:rPr>
        <w:t xml:space="preserve"> </w:t>
      </w:r>
      <w:r w:rsidRPr="008D47F0">
        <w:rPr>
          <w:color w:val="000000"/>
          <w:sz w:val="22"/>
          <w:szCs w:val="22"/>
          <w:lang w:val="kk-KZ"/>
        </w:rPr>
        <w:t>төлеушілер</w:t>
      </w:r>
      <w:r w:rsidRPr="008D47F0">
        <w:rPr>
          <w:rFonts w:ascii="Times" w:hAnsi="Times" w:cs="Times"/>
          <w:color w:val="000000"/>
          <w:sz w:val="22"/>
          <w:szCs w:val="22"/>
          <w:lang w:val="kk-KZ"/>
        </w:rPr>
        <w:t xml:space="preserve"> </w:t>
      </w:r>
      <w:r w:rsidRPr="008D47F0">
        <w:rPr>
          <w:color w:val="000000"/>
          <w:sz w:val="22"/>
          <w:szCs w:val="22"/>
          <w:lang w:val="kk-KZ"/>
        </w:rPr>
        <w:t>үшін</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кезеңі</w:t>
      </w:r>
      <w:r w:rsidRPr="008D47F0">
        <w:rPr>
          <w:rFonts w:ascii="Times" w:hAnsi="Times" w:cs="Times"/>
          <w:color w:val="000000"/>
          <w:sz w:val="22"/>
          <w:szCs w:val="22"/>
          <w:lang w:val="kk-KZ"/>
        </w:rPr>
        <w:t xml:space="preserve"> </w:t>
      </w:r>
      <w:r w:rsidRPr="008D47F0">
        <w:rPr>
          <w:color w:val="000000"/>
          <w:sz w:val="22"/>
          <w:szCs w:val="22"/>
          <w:lang w:val="kk-KZ"/>
        </w:rPr>
        <w:t>ішіндегі</w:t>
      </w:r>
      <w:r w:rsidRPr="008D47F0">
        <w:rPr>
          <w:rFonts w:ascii="Times" w:hAnsi="Times" w:cs="Times"/>
          <w:color w:val="000000"/>
          <w:sz w:val="22"/>
          <w:szCs w:val="22"/>
          <w:lang w:val="kk-KZ"/>
        </w:rPr>
        <w:t xml:space="preserve"> </w:t>
      </w:r>
      <w:r w:rsidRPr="008D47F0">
        <w:rPr>
          <w:color w:val="000000"/>
          <w:sz w:val="22"/>
          <w:szCs w:val="22"/>
          <w:lang w:val="kk-KZ"/>
        </w:rPr>
        <w:t>табыстың</w:t>
      </w:r>
      <w:r w:rsidRPr="008D47F0">
        <w:rPr>
          <w:rFonts w:ascii="Times" w:hAnsi="Times" w:cs="Times"/>
          <w:color w:val="000000"/>
          <w:sz w:val="22"/>
          <w:szCs w:val="22"/>
          <w:lang w:val="kk-KZ"/>
        </w:rPr>
        <w:t xml:space="preserve"> </w:t>
      </w:r>
      <w:r w:rsidRPr="008D47F0">
        <w:rPr>
          <w:color w:val="000000"/>
          <w:sz w:val="22"/>
          <w:szCs w:val="22"/>
          <w:lang w:val="kk-KZ"/>
        </w:rPr>
        <w:t>шекті</w:t>
      </w:r>
      <w:r w:rsidRPr="008D47F0">
        <w:rPr>
          <w:rFonts w:ascii="Times" w:hAnsi="Times" w:cs="Times"/>
          <w:color w:val="000000"/>
          <w:sz w:val="22"/>
          <w:szCs w:val="22"/>
          <w:lang w:val="kk-KZ"/>
        </w:rPr>
        <w:t xml:space="preserve"> </w:t>
      </w:r>
      <w:r w:rsidRPr="008D47F0">
        <w:rPr>
          <w:color w:val="000000"/>
          <w:sz w:val="22"/>
          <w:szCs w:val="22"/>
          <w:lang w:val="kk-KZ"/>
        </w:rPr>
        <w:t>мөлшері</w:t>
      </w:r>
      <w:r w:rsidRPr="008D47F0">
        <w:rPr>
          <w:rFonts w:ascii="Times" w:hAnsi="Times" w:cs="Times"/>
          <w:color w:val="000000"/>
          <w:sz w:val="22"/>
          <w:szCs w:val="22"/>
          <w:lang w:val="kk-KZ"/>
        </w:rPr>
        <w:t xml:space="preserve"> </w:t>
      </w:r>
      <w:r w:rsidRPr="008D47F0">
        <w:rPr>
          <w:color w:val="000000"/>
          <w:sz w:val="22"/>
          <w:szCs w:val="22"/>
          <w:lang w:val="kk-KZ"/>
        </w:rPr>
        <w:t>объект</w:t>
      </w:r>
      <w:r w:rsidRPr="008D47F0">
        <w:rPr>
          <w:rFonts w:ascii="Times" w:hAnsi="Times" w:cs="Times"/>
          <w:color w:val="000000"/>
          <w:sz w:val="22"/>
          <w:szCs w:val="22"/>
          <w:lang w:val="kk-KZ"/>
        </w:rPr>
        <w:t xml:space="preserve"> </w:t>
      </w:r>
      <w:r w:rsidRPr="008D47F0">
        <w:rPr>
          <w:color w:val="000000"/>
          <w:sz w:val="22"/>
          <w:szCs w:val="22"/>
          <w:lang w:val="kk-KZ"/>
        </w:rPr>
        <w:t>бірлігінен</w:t>
      </w:r>
      <w:r w:rsidRPr="008D47F0">
        <w:rPr>
          <w:rFonts w:ascii="Times" w:hAnsi="Times" w:cs="Times"/>
          <w:color w:val="000000"/>
          <w:sz w:val="22"/>
          <w:szCs w:val="22"/>
          <w:lang w:val="kk-KZ"/>
        </w:rPr>
        <w:t xml:space="preserve"> </w:t>
      </w:r>
      <w:r w:rsidRPr="008D47F0">
        <w:rPr>
          <w:color w:val="000000"/>
          <w:sz w:val="22"/>
          <w:szCs w:val="22"/>
          <w:lang w:val="kk-KZ"/>
        </w:rPr>
        <w:t>АЕК</w:t>
      </w:r>
      <w:r w:rsidRPr="008D47F0">
        <w:rPr>
          <w:rFonts w:ascii="Times" w:hAnsi="Times" w:cs="Times"/>
          <w:color w:val="000000"/>
          <w:sz w:val="22"/>
          <w:szCs w:val="22"/>
          <w:lang w:val="kk-KZ"/>
        </w:rPr>
        <w:t>-</w:t>
      </w:r>
      <w:r w:rsidRPr="008D47F0">
        <w:rPr>
          <w:color w:val="000000"/>
          <w:sz w:val="22"/>
          <w:szCs w:val="22"/>
          <w:lang w:val="kk-KZ"/>
        </w:rPr>
        <w:t>нің</w:t>
      </w:r>
      <w:r w:rsidRPr="008D47F0">
        <w:rPr>
          <w:rFonts w:ascii="Times" w:hAnsi="Times" w:cs="Times"/>
          <w:color w:val="000000"/>
          <w:sz w:val="22"/>
          <w:szCs w:val="22"/>
          <w:lang w:val="kk-KZ"/>
        </w:rPr>
        <w:t xml:space="preserve"> 2000-</w:t>
      </w:r>
      <w:r w:rsidRPr="008D47F0">
        <w:rPr>
          <w:color w:val="000000"/>
          <w:sz w:val="22"/>
          <w:szCs w:val="22"/>
          <w:lang w:val="kk-KZ"/>
        </w:rPr>
        <w:t>нан</w:t>
      </w:r>
      <w:r w:rsidRPr="008D47F0">
        <w:rPr>
          <w:rFonts w:ascii="Times" w:hAnsi="Times" w:cs="Times"/>
          <w:color w:val="000000"/>
          <w:sz w:val="22"/>
          <w:szCs w:val="22"/>
          <w:lang w:val="kk-KZ"/>
        </w:rPr>
        <w:t xml:space="preserve"> 135000 </w:t>
      </w:r>
      <w:r w:rsidRPr="008D47F0">
        <w:rPr>
          <w:color w:val="000000"/>
          <w:sz w:val="22"/>
          <w:szCs w:val="22"/>
          <w:lang w:val="kk-KZ"/>
        </w:rPr>
        <w:t>еселенген</w:t>
      </w:r>
      <w:r w:rsidRPr="008D47F0">
        <w:rPr>
          <w:rFonts w:ascii="Times" w:hAnsi="Times" w:cs="Times"/>
          <w:color w:val="000000"/>
          <w:sz w:val="22"/>
          <w:szCs w:val="22"/>
          <w:lang w:val="kk-KZ"/>
        </w:rPr>
        <w:t xml:space="preserve"> </w:t>
      </w:r>
      <w:r w:rsidRPr="008D47F0">
        <w:rPr>
          <w:color w:val="000000"/>
          <w:sz w:val="22"/>
          <w:szCs w:val="22"/>
          <w:lang w:val="kk-KZ"/>
        </w:rPr>
        <w:t>мөлшерін</w:t>
      </w:r>
      <w:r w:rsidRPr="008D47F0">
        <w:rPr>
          <w:rFonts w:ascii="Times" w:hAnsi="Times" w:cs="Times"/>
          <w:color w:val="000000"/>
          <w:sz w:val="22"/>
          <w:szCs w:val="22"/>
          <w:lang w:val="kk-KZ"/>
        </w:rPr>
        <w:t xml:space="preserve"> </w:t>
      </w:r>
      <w:r w:rsidRPr="008D47F0">
        <w:rPr>
          <w:color w:val="000000"/>
          <w:sz w:val="22"/>
          <w:szCs w:val="22"/>
          <w:lang w:val="kk-KZ"/>
        </w:rPr>
        <w:t>құрайды</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Құмар</w:t>
      </w:r>
      <w:r w:rsidRPr="008D47F0">
        <w:rPr>
          <w:rFonts w:ascii="Times" w:hAnsi="Times" w:cs="Times"/>
          <w:color w:val="000000"/>
          <w:sz w:val="22"/>
          <w:szCs w:val="22"/>
          <w:lang w:val="kk-KZ"/>
        </w:rPr>
        <w:t xml:space="preserve"> </w:t>
      </w:r>
      <w:r w:rsidRPr="008D47F0">
        <w:rPr>
          <w:color w:val="000000"/>
          <w:sz w:val="22"/>
          <w:szCs w:val="22"/>
          <w:lang w:val="kk-KZ"/>
        </w:rPr>
        <w:t>ойын</w:t>
      </w:r>
      <w:r w:rsidRPr="008D47F0">
        <w:rPr>
          <w:rFonts w:ascii="Times" w:hAnsi="Times" w:cs="Times"/>
          <w:color w:val="000000"/>
          <w:sz w:val="22"/>
          <w:szCs w:val="22"/>
          <w:lang w:val="kk-KZ"/>
        </w:rPr>
        <w:t xml:space="preserve"> </w:t>
      </w:r>
      <w:r w:rsidRPr="008D47F0">
        <w:rPr>
          <w:color w:val="000000"/>
          <w:sz w:val="22"/>
          <w:szCs w:val="22"/>
          <w:lang w:val="kk-KZ"/>
        </w:rPr>
        <w:t>бизнесі</w:t>
      </w:r>
      <w:r w:rsidRPr="008D47F0">
        <w:rPr>
          <w:rFonts w:ascii="Times" w:hAnsi="Times" w:cs="Times"/>
          <w:color w:val="000000"/>
          <w:sz w:val="22"/>
          <w:szCs w:val="22"/>
          <w:lang w:val="kk-KZ"/>
        </w:rPr>
        <w:t xml:space="preserve"> </w:t>
      </w:r>
      <w:r w:rsidRPr="008D47F0">
        <w:rPr>
          <w:color w:val="000000"/>
          <w:sz w:val="22"/>
          <w:szCs w:val="22"/>
          <w:lang w:val="kk-KZ"/>
        </w:rPr>
        <w:t>салығын</w:t>
      </w:r>
      <w:r w:rsidRPr="008D47F0">
        <w:rPr>
          <w:rFonts w:ascii="Times" w:hAnsi="Times" w:cs="Times"/>
          <w:color w:val="000000"/>
          <w:sz w:val="22"/>
          <w:szCs w:val="22"/>
          <w:lang w:val="kk-KZ"/>
        </w:rPr>
        <w:t xml:space="preserve"> </w:t>
      </w:r>
      <w:r w:rsidRPr="008D47F0">
        <w:rPr>
          <w:color w:val="000000"/>
          <w:sz w:val="22"/>
          <w:szCs w:val="22"/>
          <w:lang w:val="kk-KZ"/>
        </w:rPr>
        <w:t>төлеуші</w:t>
      </w:r>
      <w:r w:rsidRPr="008D47F0">
        <w:rPr>
          <w:rFonts w:ascii="Times" w:hAnsi="Times" w:cs="Times"/>
          <w:color w:val="000000"/>
          <w:sz w:val="22"/>
          <w:szCs w:val="22"/>
          <w:lang w:val="kk-KZ"/>
        </w:rPr>
        <w:t xml:space="preserve"> </w:t>
      </w:r>
      <w:r w:rsidRPr="008D47F0">
        <w:rPr>
          <w:color w:val="000000"/>
          <w:sz w:val="22"/>
          <w:szCs w:val="22"/>
          <w:lang w:val="kk-KZ"/>
        </w:rPr>
        <w:t>құмар</w:t>
      </w:r>
      <w:r w:rsidRPr="008D47F0">
        <w:rPr>
          <w:rFonts w:ascii="Times" w:hAnsi="Times" w:cs="Times"/>
          <w:color w:val="000000"/>
          <w:sz w:val="22"/>
          <w:szCs w:val="22"/>
          <w:lang w:val="kk-KZ"/>
        </w:rPr>
        <w:t xml:space="preserve"> </w:t>
      </w:r>
      <w:r w:rsidRPr="008D47F0">
        <w:rPr>
          <w:color w:val="000000"/>
          <w:sz w:val="22"/>
          <w:szCs w:val="22"/>
          <w:lang w:val="kk-KZ"/>
        </w:rPr>
        <w:t>ойын</w:t>
      </w:r>
      <w:r w:rsidRPr="008D47F0">
        <w:rPr>
          <w:rFonts w:ascii="Times" w:hAnsi="Times" w:cs="Times"/>
          <w:color w:val="000000"/>
          <w:sz w:val="22"/>
          <w:szCs w:val="22"/>
          <w:lang w:val="kk-KZ"/>
        </w:rPr>
        <w:t xml:space="preserve"> </w:t>
      </w:r>
      <w:r w:rsidRPr="008D47F0">
        <w:rPr>
          <w:color w:val="000000"/>
          <w:sz w:val="22"/>
          <w:szCs w:val="22"/>
          <w:lang w:val="kk-KZ"/>
        </w:rPr>
        <w:t>бизнесі</w:t>
      </w:r>
      <w:r w:rsidRPr="008D47F0">
        <w:rPr>
          <w:rFonts w:ascii="Times" w:hAnsi="Times" w:cs="Times"/>
          <w:color w:val="000000"/>
          <w:sz w:val="22"/>
          <w:szCs w:val="22"/>
          <w:lang w:val="kk-KZ"/>
        </w:rPr>
        <w:t xml:space="preserve"> </w:t>
      </w:r>
      <w:r w:rsidRPr="008D47F0">
        <w:rPr>
          <w:color w:val="000000"/>
          <w:sz w:val="22"/>
          <w:szCs w:val="22"/>
          <w:lang w:val="kk-KZ"/>
        </w:rPr>
        <w:t>саласындағы</w:t>
      </w:r>
      <w:r w:rsidRPr="008D47F0">
        <w:rPr>
          <w:rFonts w:ascii="Times" w:hAnsi="Times" w:cs="Times"/>
          <w:color w:val="000000"/>
          <w:sz w:val="22"/>
          <w:szCs w:val="22"/>
          <w:lang w:val="kk-KZ"/>
        </w:rPr>
        <w:t xml:space="preserve"> </w:t>
      </w:r>
      <w:r w:rsidRPr="008D47F0">
        <w:rPr>
          <w:color w:val="000000"/>
          <w:sz w:val="22"/>
          <w:szCs w:val="22"/>
          <w:lang w:val="kk-KZ"/>
        </w:rPr>
        <w:t>қызметтің</w:t>
      </w:r>
      <w:r w:rsidRPr="008D47F0">
        <w:rPr>
          <w:rFonts w:ascii="Times" w:hAnsi="Times" w:cs="Times"/>
          <w:color w:val="000000"/>
          <w:sz w:val="22"/>
          <w:szCs w:val="22"/>
          <w:lang w:val="kk-KZ"/>
        </w:rPr>
        <w:t xml:space="preserve"> </w:t>
      </w:r>
      <w:r w:rsidRPr="008D47F0">
        <w:rPr>
          <w:color w:val="000000"/>
          <w:sz w:val="22"/>
          <w:szCs w:val="22"/>
          <w:lang w:val="kk-KZ"/>
        </w:rPr>
        <w:t>бірнеше</w:t>
      </w:r>
      <w:r w:rsidRPr="008D47F0">
        <w:rPr>
          <w:rFonts w:ascii="Times" w:hAnsi="Times" w:cs="Times"/>
          <w:color w:val="000000"/>
          <w:sz w:val="22"/>
          <w:szCs w:val="22"/>
          <w:lang w:val="kk-KZ"/>
        </w:rPr>
        <w:t xml:space="preserve"> </w:t>
      </w:r>
      <w:r w:rsidRPr="008D47F0">
        <w:rPr>
          <w:color w:val="000000"/>
          <w:sz w:val="22"/>
          <w:szCs w:val="22"/>
          <w:lang w:val="kk-KZ"/>
        </w:rPr>
        <w:t>түрін</w:t>
      </w:r>
      <w:r w:rsidRPr="008D47F0">
        <w:rPr>
          <w:rFonts w:ascii="Times" w:hAnsi="Times" w:cs="Times"/>
          <w:color w:val="000000"/>
          <w:sz w:val="22"/>
          <w:szCs w:val="22"/>
          <w:lang w:val="kk-KZ"/>
        </w:rPr>
        <w:t xml:space="preserve"> </w:t>
      </w:r>
      <w:r w:rsidRPr="008D47F0">
        <w:rPr>
          <w:color w:val="000000"/>
          <w:sz w:val="22"/>
          <w:szCs w:val="22"/>
          <w:lang w:val="kk-KZ"/>
        </w:rPr>
        <w:t>жүзеге</w:t>
      </w:r>
      <w:r w:rsidRPr="008D47F0">
        <w:rPr>
          <w:rFonts w:ascii="Times" w:hAnsi="Times" w:cs="Times"/>
          <w:color w:val="000000"/>
          <w:sz w:val="22"/>
          <w:szCs w:val="22"/>
          <w:lang w:val="kk-KZ"/>
        </w:rPr>
        <w:t xml:space="preserve"> </w:t>
      </w:r>
      <w:r w:rsidRPr="008D47F0">
        <w:rPr>
          <w:color w:val="000000"/>
          <w:sz w:val="22"/>
          <w:szCs w:val="22"/>
          <w:lang w:val="kk-KZ"/>
        </w:rPr>
        <w:t>асырған</w:t>
      </w:r>
      <w:r w:rsidRPr="008D47F0">
        <w:rPr>
          <w:rFonts w:ascii="Times" w:hAnsi="Times" w:cs="Times"/>
          <w:color w:val="000000"/>
          <w:sz w:val="22"/>
          <w:szCs w:val="22"/>
          <w:lang w:val="kk-KZ"/>
        </w:rPr>
        <w:t xml:space="preserve"> </w:t>
      </w:r>
      <w:r w:rsidRPr="008D47F0">
        <w:rPr>
          <w:color w:val="000000"/>
          <w:sz w:val="22"/>
          <w:szCs w:val="22"/>
          <w:lang w:val="kk-KZ"/>
        </w:rPr>
        <w:t>кезде</w:t>
      </w:r>
      <w:r w:rsidRPr="008D47F0">
        <w:rPr>
          <w:rFonts w:ascii="Times" w:hAnsi="Times" w:cs="Times"/>
          <w:color w:val="000000"/>
          <w:sz w:val="22"/>
          <w:szCs w:val="22"/>
          <w:lang w:val="kk-KZ"/>
        </w:rPr>
        <w:t xml:space="preserve"> </w:t>
      </w:r>
      <w:r w:rsidRPr="008D47F0">
        <w:rPr>
          <w:color w:val="000000"/>
          <w:sz w:val="22"/>
          <w:szCs w:val="22"/>
          <w:lang w:val="kk-KZ"/>
        </w:rPr>
        <w:t>қосымша</w:t>
      </w:r>
      <w:r w:rsidRPr="008D47F0">
        <w:rPr>
          <w:rFonts w:ascii="Times" w:hAnsi="Times" w:cs="Times"/>
          <w:color w:val="000000"/>
          <w:sz w:val="22"/>
          <w:szCs w:val="22"/>
          <w:lang w:val="kk-KZ"/>
        </w:rPr>
        <w:t xml:space="preserve"> </w:t>
      </w:r>
      <w:r w:rsidRPr="008D47F0">
        <w:rPr>
          <w:color w:val="000000"/>
          <w:sz w:val="22"/>
          <w:szCs w:val="22"/>
          <w:lang w:val="kk-KZ"/>
        </w:rPr>
        <w:t>төлем</w:t>
      </w:r>
      <w:r w:rsidRPr="008D47F0">
        <w:rPr>
          <w:rFonts w:ascii="Times" w:hAnsi="Times" w:cs="Times"/>
          <w:color w:val="000000"/>
          <w:sz w:val="22"/>
          <w:szCs w:val="22"/>
          <w:lang w:val="kk-KZ"/>
        </w:rPr>
        <w:t xml:space="preserve"> </w:t>
      </w:r>
      <w:r w:rsidRPr="008D47F0">
        <w:rPr>
          <w:color w:val="000000"/>
          <w:sz w:val="22"/>
          <w:szCs w:val="22"/>
          <w:lang w:val="kk-KZ"/>
        </w:rPr>
        <w:t>осы</w:t>
      </w:r>
      <w:r w:rsidRPr="008D47F0">
        <w:rPr>
          <w:rFonts w:ascii="Times" w:hAnsi="Times" w:cs="Times"/>
          <w:color w:val="000000"/>
          <w:sz w:val="22"/>
          <w:szCs w:val="22"/>
          <w:lang w:val="kk-KZ"/>
        </w:rPr>
        <w:t xml:space="preserve"> </w:t>
      </w:r>
      <w:r w:rsidRPr="008D47F0">
        <w:rPr>
          <w:color w:val="000000"/>
          <w:sz w:val="22"/>
          <w:szCs w:val="22"/>
          <w:lang w:val="kk-KZ"/>
        </w:rPr>
        <w:t>саладағы</w:t>
      </w:r>
      <w:r w:rsidRPr="008D47F0">
        <w:rPr>
          <w:rFonts w:ascii="Times" w:hAnsi="Times" w:cs="Times"/>
          <w:color w:val="000000"/>
          <w:sz w:val="22"/>
          <w:szCs w:val="22"/>
          <w:lang w:val="kk-KZ"/>
        </w:rPr>
        <w:t xml:space="preserve"> </w:t>
      </w:r>
      <w:r w:rsidRPr="008D47F0">
        <w:rPr>
          <w:color w:val="000000"/>
          <w:sz w:val="22"/>
          <w:szCs w:val="22"/>
          <w:lang w:val="kk-KZ"/>
        </w:rPr>
        <w:t>әрбір</w:t>
      </w:r>
      <w:r w:rsidRPr="008D47F0">
        <w:rPr>
          <w:rFonts w:ascii="Times" w:hAnsi="Times" w:cs="Times"/>
          <w:color w:val="000000"/>
          <w:sz w:val="22"/>
          <w:szCs w:val="22"/>
          <w:lang w:val="kk-KZ"/>
        </w:rPr>
        <w:t xml:space="preserve"> </w:t>
      </w:r>
      <w:r w:rsidRPr="008D47F0">
        <w:rPr>
          <w:color w:val="000000"/>
          <w:sz w:val="22"/>
          <w:szCs w:val="22"/>
          <w:lang w:val="kk-KZ"/>
        </w:rPr>
        <w:t>қызмет</w:t>
      </w:r>
      <w:r w:rsidRPr="008D47F0">
        <w:rPr>
          <w:rFonts w:ascii="Times" w:hAnsi="Times" w:cs="Times"/>
          <w:color w:val="000000"/>
          <w:sz w:val="22"/>
          <w:szCs w:val="22"/>
          <w:lang w:val="kk-KZ"/>
        </w:rPr>
        <w:t xml:space="preserve"> </w:t>
      </w:r>
      <w:r w:rsidRPr="008D47F0">
        <w:rPr>
          <w:color w:val="000000"/>
          <w:sz w:val="22"/>
          <w:szCs w:val="22"/>
          <w:lang w:val="kk-KZ"/>
        </w:rPr>
        <w:t>түрінен</w:t>
      </w:r>
      <w:r w:rsidRPr="008D47F0">
        <w:rPr>
          <w:rFonts w:ascii="Times" w:hAnsi="Times" w:cs="Times"/>
          <w:color w:val="000000"/>
          <w:sz w:val="22"/>
          <w:szCs w:val="22"/>
          <w:lang w:val="kk-KZ"/>
        </w:rPr>
        <w:t xml:space="preserve"> </w:t>
      </w:r>
      <w:r w:rsidRPr="008D47F0">
        <w:rPr>
          <w:color w:val="000000"/>
          <w:sz w:val="22"/>
          <w:szCs w:val="22"/>
          <w:lang w:val="kk-KZ"/>
        </w:rPr>
        <w:t>алған</w:t>
      </w:r>
      <w:r w:rsidRPr="008D47F0">
        <w:rPr>
          <w:rFonts w:ascii="Times" w:hAnsi="Times" w:cs="Times"/>
          <w:color w:val="000000"/>
          <w:sz w:val="22"/>
          <w:szCs w:val="22"/>
          <w:lang w:val="kk-KZ"/>
        </w:rPr>
        <w:t xml:space="preserve"> </w:t>
      </w:r>
      <w:r w:rsidRPr="008D47F0">
        <w:rPr>
          <w:color w:val="000000"/>
          <w:sz w:val="22"/>
          <w:szCs w:val="22"/>
          <w:lang w:val="kk-KZ"/>
        </w:rPr>
        <w:t>табыстан</w:t>
      </w:r>
      <w:r w:rsidRPr="008D47F0">
        <w:rPr>
          <w:rFonts w:ascii="Times" w:hAnsi="Times" w:cs="Times"/>
          <w:color w:val="000000"/>
          <w:sz w:val="22"/>
          <w:szCs w:val="22"/>
          <w:lang w:val="kk-KZ"/>
        </w:rPr>
        <w:t xml:space="preserve"> </w:t>
      </w:r>
      <w:r w:rsidRPr="008D47F0">
        <w:rPr>
          <w:color w:val="000000"/>
          <w:sz w:val="22"/>
          <w:szCs w:val="22"/>
          <w:lang w:val="kk-KZ"/>
        </w:rPr>
        <w:t>бөлек</w:t>
      </w:r>
      <w:r w:rsidRPr="008D47F0">
        <w:rPr>
          <w:rFonts w:ascii="Times" w:hAnsi="Times" w:cs="Times"/>
          <w:color w:val="000000"/>
          <w:sz w:val="22"/>
          <w:szCs w:val="22"/>
          <w:lang w:val="kk-KZ"/>
        </w:rPr>
        <w:t xml:space="preserve"> </w:t>
      </w:r>
      <w:r w:rsidRPr="008D47F0">
        <w:rPr>
          <w:color w:val="000000"/>
          <w:sz w:val="22"/>
          <w:szCs w:val="22"/>
          <w:lang w:val="kk-KZ"/>
        </w:rPr>
        <w:t>есептеледі</w:t>
      </w:r>
      <w:r w:rsidRPr="008D47F0">
        <w:rPr>
          <w:rFonts w:ascii="Times" w:hAnsi="Times" w:cs="Times"/>
          <w:color w:val="000000"/>
          <w:sz w:val="22"/>
          <w:szCs w:val="22"/>
          <w:lang w:val="kk-KZ"/>
        </w:rPr>
        <w:t>.</w:t>
      </w:r>
      <w:r w:rsidRPr="008D47F0">
        <w:rPr>
          <w:color w:val="000000"/>
          <w:sz w:val="22"/>
          <w:szCs w:val="22"/>
          <w:lang w:val="kk-KZ"/>
        </w:rPr>
        <w:t>Құмар</w:t>
      </w:r>
      <w:r w:rsidRPr="008D47F0">
        <w:rPr>
          <w:rFonts w:ascii="Times" w:hAnsi="Times" w:cs="Times"/>
          <w:color w:val="000000"/>
          <w:sz w:val="22"/>
          <w:szCs w:val="22"/>
          <w:lang w:val="kk-KZ"/>
        </w:rPr>
        <w:t xml:space="preserve"> </w:t>
      </w:r>
      <w:r w:rsidRPr="008D47F0">
        <w:rPr>
          <w:color w:val="000000"/>
          <w:sz w:val="22"/>
          <w:szCs w:val="22"/>
          <w:lang w:val="kk-KZ"/>
        </w:rPr>
        <w:t>ойын</w:t>
      </w:r>
      <w:r w:rsidRPr="008D47F0">
        <w:rPr>
          <w:rFonts w:ascii="Times" w:hAnsi="Times" w:cs="Times"/>
          <w:color w:val="000000"/>
          <w:sz w:val="22"/>
          <w:szCs w:val="22"/>
          <w:lang w:val="kk-KZ"/>
        </w:rPr>
        <w:t xml:space="preserve"> </w:t>
      </w:r>
      <w:r w:rsidRPr="008D47F0">
        <w:rPr>
          <w:color w:val="000000"/>
          <w:sz w:val="22"/>
          <w:szCs w:val="22"/>
          <w:lang w:val="kk-KZ"/>
        </w:rPr>
        <w:t>бизнесі</w:t>
      </w:r>
      <w:r w:rsidRPr="008D47F0">
        <w:rPr>
          <w:rFonts w:ascii="Times" w:hAnsi="Times" w:cs="Times"/>
          <w:color w:val="000000"/>
          <w:sz w:val="22"/>
          <w:szCs w:val="22"/>
          <w:lang w:val="kk-KZ"/>
        </w:rPr>
        <w:t xml:space="preserve"> </w:t>
      </w:r>
      <w:r w:rsidRPr="008D47F0">
        <w:rPr>
          <w:color w:val="000000"/>
          <w:sz w:val="22"/>
          <w:szCs w:val="22"/>
          <w:lang w:val="kk-KZ"/>
        </w:rPr>
        <w:t>саласына</w:t>
      </w:r>
      <w:r w:rsidRPr="008D47F0">
        <w:rPr>
          <w:rFonts w:ascii="Times" w:hAnsi="Times" w:cs="Times"/>
          <w:color w:val="000000"/>
          <w:sz w:val="22"/>
          <w:szCs w:val="22"/>
          <w:lang w:val="kk-KZ"/>
        </w:rPr>
        <w:t xml:space="preserve"> </w:t>
      </w:r>
      <w:r w:rsidRPr="008D47F0">
        <w:rPr>
          <w:color w:val="000000"/>
          <w:sz w:val="22"/>
          <w:szCs w:val="22"/>
          <w:lang w:val="kk-KZ"/>
        </w:rPr>
        <w:t>жатпайтын</w:t>
      </w:r>
      <w:r w:rsidRPr="008D47F0">
        <w:rPr>
          <w:rFonts w:ascii="Times" w:hAnsi="Times" w:cs="Times"/>
          <w:color w:val="000000"/>
          <w:sz w:val="22"/>
          <w:szCs w:val="22"/>
          <w:lang w:val="kk-KZ"/>
        </w:rPr>
        <w:t xml:space="preserve"> </w:t>
      </w:r>
      <w:r w:rsidRPr="008D47F0">
        <w:rPr>
          <w:color w:val="000000"/>
          <w:sz w:val="22"/>
          <w:szCs w:val="22"/>
          <w:lang w:val="kk-KZ"/>
        </w:rPr>
        <w:t>кәсіпкерлік</w:t>
      </w:r>
      <w:r w:rsidRPr="008D47F0">
        <w:rPr>
          <w:rFonts w:ascii="Times" w:hAnsi="Times" w:cs="Times"/>
          <w:color w:val="000000"/>
          <w:sz w:val="22"/>
          <w:szCs w:val="22"/>
          <w:lang w:val="kk-KZ"/>
        </w:rPr>
        <w:t xml:space="preserve"> </w:t>
      </w:r>
      <w:r w:rsidRPr="008D47F0">
        <w:rPr>
          <w:color w:val="000000"/>
          <w:sz w:val="22"/>
          <w:szCs w:val="22"/>
          <w:lang w:val="kk-KZ"/>
        </w:rPr>
        <w:t>қызметтің</w:t>
      </w:r>
      <w:r w:rsidRPr="008D47F0">
        <w:rPr>
          <w:rFonts w:ascii="Times" w:hAnsi="Times" w:cs="Times"/>
          <w:color w:val="000000"/>
          <w:sz w:val="22"/>
          <w:szCs w:val="22"/>
          <w:lang w:val="kk-KZ"/>
        </w:rPr>
        <w:t xml:space="preserve"> </w:t>
      </w:r>
      <w:r w:rsidRPr="008D47F0">
        <w:rPr>
          <w:color w:val="000000"/>
          <w:sz w:val="22"/>
          <w:szCs w:val="22"/>
          <w:lang w:val="kk-KZ"/>
        </w:rPr>
        <w:t>өзге</w:t>
      </w:r>
      <w:r w:rsidRPr="008D47F0">
        <w:rPr>
          <w:rFonts w:ascii="Times" w:hAnsi="Times" w:cs="Times"/>
          <w:color w:val="000000"/>
          <w:sz w:val="22"/>
          <w:szCs w:val="22"/>
          <w:lang w:val="kk-KZ"/>
        </w:rPr>
        <w:t xml:space="preserve"> </w:t>
      </w:r>
      <w:r w:rsidRPr="008D47F0">
        <w:rPr>
          <w:color w:val="000000"/>
          <w:sz w:val="22"/>
          <w:szCs w:val="22"/>
          <w:lang w:val="kk-KZ"/>
        </w:rPr>
        <w:t>де</w:t>
      </w:r>
      <w:r w:rsidRPr="008D47F0">
        <w:rPr>
          <w:rFonts w:ascii="Times" w:hAnsi="Times" w:cs="Times"/>
          <w:color w:val="000000"/>
          <w:sz w:val="22"/>
          <w:szCs w:val="22"/>
          <w:lang w:val="kk-KZ"/>
        </w:rPr>
        <w:t xml:space="preserve"> </w:t>
      </w:r>
      <w:r w:rsidRPr="008D47F0">
        <w:rPr>
          <w:color w:val="000000"/>
          <w:sz w:val="22"/>
          <w:szCs w:val="22"/>
          <w:lang w:val="kk-KZ"/>
        </w:rPr>
        <w:t>түрлерін</w:t>
      </w:r>
      <w:r w:rsidRPr="008D47F0">
        <w:rPr>
          <w:rFonts w:ascii="Times" w:hAnsi="Times" w:cs="Times"/>
          <w:color w:val="000000"/>
          <w:sz w:val="22"/>
          <w:szCs w:val="22"/>
          <w:lang w:val="kk-KZ"/>
        </w:rPr>
        <w:t xml:space="preserve"> </w:t>
      </w:r>
      <w:r w:rsidRPr="008D47F0">
        <w:rPr>
          <w:color w:val="000000"/>
          <w:sz w:val="22"/>
          <w:szCs w:val="22"/>
          <w:lang w:val="kk-KZ"/>
        </w:rPr>
        <w:t>жүзеге</w:t>
      </w:r>
      <w:r w:rsidRPr="008D47F0">
        <w:rPr>
          <w:rFonts w:ascii="Times" w:hAnsi="Times" w:cs="Times"/>
          <w:color w:val="000000"/>
          <w:sz w:val="22"/>
          <w:szCs w:val="22"/>
          <w:lang w:val="kk-KZ"/>
        </w:rPr>
        <w:t xml:space="preserve"> </w:t>
      </w:r>
      <w:r w:rsidRPr="008D47F0">
        <w:rPr>
          <w:color w:val="000000"/>
          <w:sz w:val="22"/>
          <w:szCs w:val="22"/>
          <w:lang w:val="kk-KZ"/>
        </w:rPr>
        <w:t>асыру</w:t>
      </w:r>
      <w:r w:rsidRPr="008D47F0">
        <w:rPr>
          <w:rFonts w:ascii="Times" w:hAnsi="Times" w:cs="Times"/>
          <w:color w:val="000000"/>
          <w:sz w:val="22"/>
          <w:szCs w:val="22"/>
          <w:lang w:val="kk-KZ"/>
        </w:rPr>
        <w:t xml:space="preserve"> </w:t>
      </w:r>
      <w:r w:rsidRPr="008D47F0">
        <w:rPr>
          <w:color w:val="000000"/>
          <w:sz w:val="22"/>
          <w:szCs w:val="22"/>
          <w:lang w:val="kk-KZ"/>
        </w:rPr>
        <w:t>кезінде</w:t>
      </w:r>
      <w:r w:rsidRPr="008D47F0">
        <w:rPr>
          <w:rFonts w:ascii="Times" w:hAnsi="Times" w:cs="Times"/>
          <w:color w:val="000000"/>
          <w:sz w:val="22"/>
          <w:szCs w:val="22"/>
          <w:lang w:val="kk-KZ"/>
        </w:rPr>
        <w:t xml:space="preserve"> </w:t>
      </w:r>
      <w:r w:rsidRPr="008D47F0">
        <w:rPr>
          <w:color w:val="000000"/>
          <w:sz w:val="22"/>
          <w:szCs w:val="22"/>
          <w:lang w:val="kk-KZ"/>
        </w:rPr>
        <w:t>құмар</w:t>
      </w:r>
      <w:r w:rsidRPr="008D47F0">
        <w:rPr>
          <w:rFonts w:ascii="Times" w:hAnsi="Times" w:cs="Times"/>
          <w:color w:val="000000"/>
          <w:sz w:val="22"/>
          <w:szCs w:val="22"/>
          <w:lang w:val="kk-KZ"/>
        </w:rPr>
        <w:t xml:space="preserve"> </w:t>
      </w:r>
      <w:r w:rsidRPr="008D47F0">
        <w:rPr>
          <w:color w:val="000000"/>
          <w:sz w:val="22"/>
          <w:szCs w:val="22"/>
          <w:lang w:val="kk-KZ"/>
        </w:rPr>
        <w:t>ойын</w:t>
      </w:r>
      <w:r w:rsidRPr="008D47F0">
        <w:rPr>
          <w:rFonts w:ascii="Times" w:hAnsi="Times" w:cs="Times"/>
          <w:color w:val="000000"/>
          <w:sz w:val="22"/>
          <w:szCs w:val="22"/>
          <w:lang w:val="kk-KZ"/>
        </w:rPr>
        <w:t xml:space="preserve"> </w:t>
      </w:r>
      <w:r w:rsidRPr="008D47F0">
        <w:rPr>
          <w:color w:val="000000"/>
          <w:sz w:val="22"/>
          <w:szCs w:val="22"/>
          <w:lang w:val="kk-KZ"/>
        </w:rPr>
        <w:t>бизнесі</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төлеушілер</w:t>
      </w:r>
      <w:r w:rsidRPr="008D47F0">
        <w:rPr>
          <w:rFonts w:ascii="Times" w:hAnsi="Times" w:cs="Times"/>
          <w:color w:val="000000"/>
          <w:sz w:val="22"/>
          <w:szCs w:val="22"/>
          <w:lang w:val="kk-KZ"/>
        </w:rPr>
        <w:t xml:space="preserve"> </w:t>
      </w:r>
      <w:r w:rsidRPr="008D47F0">
        <w:rPr>
          <w:color w:val="000000"/>
          <w:sz w:val="22"/>
          <w:szCs w:val="22"/>
          <w:lang w:val="kk-KZ"/>
        </w:rPr>
        <w:t>қызметтің</w:t>
      </w:r>
      <w:r w:rsidRPr="008D47F0">
        <w:rPr>
          <w:rFonts w:ascii="Times" w:hAnsi="Times" w:cs="Times"/>
          <w:color w:val="000000"/>
          <w:sz w:val="22"/>
          <w:szCs w:val="22"/>
          <w:lang w:val="kk-KZ"/>
        </w:rPr>
        <w:t xml:space="preserve"> </w:t>
      </w:r>
      <w:r w:rsidRPr="008D47F0">
        <w:rPr>
          <w:color w:val="000000"/>
          <w:sz w:val="22"/>
          <w:szCs w:val="22"/>
          <w:lang w:val="kk-KZ"/>
        </w:rPr>
        <w:t>көрсетілген</w:t>
      </w:r>
      <w:r w:rsidRPr="008D47F0">
        <w:rPr>
          <w:rFonts w:ascii="Times" w:hAnsi="Times" w:cs="Times"/>
          <w:color w:val="000000"/>
          <w:sz w:val="22"/>
          <w:szCs w:val="22"/>
          <w:lang w:val="kk-KZ"/>
        </w:rPr>
        <w:t xml:space="preserve"> </w:t>
      </w:r>
      <w:r w:rsidRPr="008D47F0">
        <w:rPr>
          <w:color w:val="000000"/>
          <w:sz w:val="22"/>
          <w:szCs w:val="22"/>
          <w:lang w:val="kk-KZ"/>
        </w:rPr>
        <w:t>түрлері</w:t>
      </w:r>
      <w:r w:rsidRPr="008D47F0">
        <w:rPr>
          <w:rFonts w:ascii="Times" w:hAnsi="Times" w:cs="Time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 xml:space="preserve"> </w:t>
      </w:r>
      <w:r w:rsidRPr="008D47F0">
        <w:rPr>
          <w:color w:val="000000"/>
          <w:sz w:val="22"/>
          <w:szCs w:val="22"/>
          <w:lang w:val="kk-KZ"/>
        </w:rPr>
        <w:t>кірістер</w:t>
      </w:r>
      <w:r w:rsidRPr="008D47F0">
        <w:rPr>
          <w:rFonts w:ascii="Times" w:hAnsi="Times" w:cs="Times"/>
          <w:color w:val="000000"/>
          <w:sz w:val="22"/>
          <w:szCs w:val="22"/>
          <w:lang w:val="kk-KZ"/>
        </w:rPr>
        <w:t xml:space="preserve"> </w:t>
      </w:r>
      <w:r w:rsidRPr="008D47F0">
        <w:rPr>
          <w:color w:val="000000"/>
          <w:sz w:val="22"/>
          <w:szCs w:val="22"/>
          <w:lang w:val="kk-KZ"/>
        </w:rPr>
        <w:t>мен</w:t>
      </w:r>
      <w:r w:rsidRPr="008D47F0">
        <w:rPr>
          <w:rFonts w:ascii="Times" w:hAnsi="Times" w:cs="Times"/>
          <w:color w:val="000000"/>
          <w:sz w:val="22"/>
          <w:szCs w:val="22"/>
          <w:lang w:val="kk-KZ"/>
        </w:rPr>
        <w:t xml:space="preserve"> </w:t>
      </w:r>
      <w:r w:rsidRPr="008D47F0">
        <w:rPr>
          <w:color w:val="000000"/>
          <w:sz w:val="22"/>
          <w:szCs w:val="22"/>
          <w:lang w:val="kk-KZ"/>
        </w:rPr>
        <w:t>шығыстардың</w:t>
      </w:r>
      <w:r w:rsidRPr="008D47F0">
        <w:rPr>
          <w:rFonts w:ascii="Times" w:hAnsi="Times" w:cs="Times"/>
          <w:color w:val="000000"/>
          <w:sz w:val="22"/>
          <w:szCs w:val="22"/>
          <w:lang w:val="kk-KZ"/>
        </w:rPr>
        <w:t xml:space="preserve"> </w:t>
      </w:r>
      <w:r w:rsidRPr="008D47F0">
        <w:rPr>
          <w:color w:val="000000"/>
          <w:sz w:val="22"/>
          <w:szCs w:val="22"/>
          <w:lang w:val="kk-KZ"/>
        </w:rPr>
        <w:t>бөлек</w:t>
      </w:r>
      <w:r w:rsidRPr="008D47F0">
        <w:rPr>
          <w:rFonts w:ascii="Times" w:hAnsi="Times" w:cs="Times"/>
          <w:color w:val="000000"/>
          <w:sz w:val="22"/>
          <w:szCs w:val="22"/>
          <w:lang w:val="kk-KZ"/>
        </w:rPr>
        <w:t xml:space="preserve"> </w:t>
      </w:r>
      <w:r w:rsidRPr="008D47F0">
        <w:rPr>
          <w:color w:val="000000"/>
          <w:sz w:val="22"/>
          <w:szCs w:val="22"/>
          <w:lang w:val="kk-KZ"/>
        </w:rPr>
        <w:t>есебін</w:t>
      </w:r>
      <w:r w:rsidRPr="008D47F0">
        <w:rPr>
          <w:rFonts w:ascii="Times" w:hAnsi="Times" w:cs="Times"/>
          <w:color w:val="000000"/>
          <w:sz w:val="22"/>
          <w:szCs w:val="22"/>
          <w:lang w:val="kk-KZ"/>
        </w:rPr>
        <w:t xml:space="preserve"> </w:t>
      </w:r>
      <w:r w:rsidRPr="008D47F0">
        <w:rPr>
          <w:color w:val="000000"/>
          <w:sz w:val="22"/>
          <w:szCs w:val="22"/>
          <w:lang w:val="kk-KZ"/>
        </w:rPr>
        <w:t>жүргізуге</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жалпыға</w:t>
      </w:r>
      <w:r w:rsidRPr="008D47F0">
        <w:rPr>
          <w:rFonts w:ascii="Times" w:hAnsi="Times" w:cs="Times"/>
          <w:color w:val="000000"/>
          <w:sz w:val="22"/>
          <w:szCs w:val="22"/>
          <w:lang w:val="kk-KZ"/>
        </w:rPr>
        <w:t xml:space="preserve"> </w:t>
      </w:r>
      <w:r w:rsidRPr="008D47F0">
        <w:rPr>
          <w:color w:val="000000"/>
          <w:sz w:val="22"/>
          <w:szCs w:val="22"/>
          <w:lang w:val="kk-KZ"/>
        </w:rPr>
        <w:t>бірдей</w:t>
      </w:r>
      <w:r w:rsidRPr="008D47F0">
        <w:rPr>
          <w:rFonts w:ascii="Times" w:hAnsi="Times" w:cs="Times"/>
          <w:color w:val="000000"/>
          <w:sz w:val="22"/>
          <w:szCs w:val="22"/>
          <w:lang w:val="kk-KZ"/>
        </w:rPr>
        <w:t xml:space="preserve"> </w:t>
      </w:r>
      <w:r w:rsidRPr="008D47F0">
        <w:rPr>
          <w:color w:val="000000"/>
          <w:sz w:val="22"/>
          <w:szCs w:val="22"/>
          <w:lang w:val="kk-KZ"/>
        </w:rPr>
        <w:t>белгіленген</w:t>
      </w:r>
      <w:r w:rsidRPr="008D47F0">
        <w:rPr>
          <w:rFonts w:ascii="Times" w:hAnsi="Times" w:cs="Times"/>
          <w:color w:val="000000"/>
          <w:sz w:val="22"/>
          <w:szCs w:val="22"/>
          <w:lang w:val="kk-KZ"/>
        </w:rPr>
        <w:t xml:space="preserve"> </w:t>
      </w:r>
      <w:r w:rsidRPr="008D47F0">
        <w:rPr>
          <w:color w:val="000000"/>
          <w:sz w:val="22"/>
          <w:szCs w:val="22"/>
          <w:lang w:val="kk-KZ"/>
        </w:rPr>
        <w:t>тәртіпте</w:t>
      </w:r>
      <w:r w:rsidRPr="008D47F0">
        <w:rPr>
          <w:rFonts w:ascii="Times" w:hAnsi="Times" w:cs="Times"/>
          <w:color w:val="000000"/>
          <w:sz w:val="22"/>
          <w:szCs w:val="22"/>
          <w:lang w:val="kk-KZ"/>
        </w:rPr>
        <w:t xml:space="preserve"> </w:t>
      </w:r>
      <w:r w:rsidRPr="008D47F0">
        <w:rPr>
          <w:color w:val="000000"/>
          <w:sz w:val="22"/>
          <w:szCs w:val="22"/>
          <w:lang w:val="kk-KZ"/>
        </w:rPr>
        <w:t>бюджетпен</w:t>
      </w:r>
      <w:r w:rsidRPr="008D47F0">
        <w:rPr>
          <w:rFonts w:ascii="Times" w:hAnsi="Times" w:cs="Times"/>
          <w:color w:val="000000"/>
          <w:sz w:val="22"/>
          <w:szCs w:val="22"/>
          <w:lang w:val="kk-KZ"/>
        </w:rPr>
        <w:t xml:space="preserve"> </w:t>
      </w:r>
      <w:r w:rsidRPr="008D47F0">
        <w:rPr>
          <w:color w:val="000000"/>
          <w:sz w:val="22"/>
          <w:szCs w:val="22"/>
          <w:lang w:val="kk-KZ"/>
        </w:rPr>
        <w:t>есеп</w:t>
      </w:r>
      <w:r w:rsidRPr="008D47F0">
        <w:rPr>
          <w:rFonts w:ascii="Times" w:hAnsi="Times" w:cs="Times"/>
          <w:color w:val="000000"/>
          <w:sz w:val="22"/>
          <w:szCs w:val="22"/>
          <w:lang w:val="kk-KZ"/>
        </w:rPr>
        <w:t xml:space="preserve"> </w:t>
      </w:r>
      <w:r w:rsidRPr="008D47F0">
        <w:rPr>
          <w:color w:val="000000"/>
          <w:sz w:val="22"/>
          <w:szCs w:val="22"/>
          <w:lang w:val="kk-KZ"/>
        </w:rPr>
        <w:t>айырысу</w:t>
      </w:r>
      <w:r w:rsidRPr="008D47F0">
        <w:rPr>
          <w:rFonts w:ascii="Times" w:hAnsi="Times" w:cs="Times"/>
          <w:color w:val="000000"/>
          <w:sz w:val="22"/>
          <w:szCs w:val="22"/>
          <w:lang w:val="kk-KZ"/>
        </w:rPr>
        <w:t xml:space="preserve"> </w:t>
      </w:r>
      <w:r w:rsidRPr="008D47F0">
        <w:rPr>
          <w:color w:val="000000"/>
          <w:sz w:val="22"/>
          <w:szCs w:val="22"/>
          <w:lang w:val="kk-KZ"/>
        </w:rPr>
        <w:t>жүргізуге</w:t>
      </w:r>
      <w:r w:rsidRPr="008D47F0">
        <w:rPr>
          <w:rFonts w:ascii="Times" w:hAnsi="Times" w:cs="Times"/>
          <w:color w:val="000000"/>
          <w:sz w:val="22"/>
          <w:szCs w:val="22"/>
          <w:lang w:val="kk-KZ"/>
        </w:rPr>
        <w:t xml:space="preserve"> </w:t>
      </w:r>
      <w:r w:rsidRPr="008D47F0">
        <w:rPr>
          <w:color w:val="000000"/>
          <w:sz w:val="22"/>
          <w:szCs w:val="22"/>
          <w:lang w:val="kk-KZ"/>
        </w:rPr>
        <w:t>міндетті</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төлеушілер</w:t>
      </w:r>
      <w:r w:rsidRPr="008D47F0">
        <w:rPr>
          <w:rFonts w:ascii="Times" w:hAnsi="Times" w:cs="Times"/>
          <w:color w:val="000000"/>
          <w:sz w:val="22"/>
          <w:szCs w:val="22"/>
          <w:lang w:val="kk-KZ"/>
        </w:rPr>
        <w:t xml:space="preserve"> </w:t>
      </w:r>
      <w:r w:rsidRPr="008D47F0">
        <w:rPr>
          <w:color w:val="000000"/>
          <w:sz w:val="22"/>
          <w:szCs w:val="22"/>
          <w:lang w:val="kk-KZ"/>
        </w:rPr>
        <w:t>құмар</w:t>
      </w:r>
      <w:r w:rsidRPr="008D47F0">
        <w:rPr>
          <w:rFonts w:ascii="Times" w:hAnsi="Times" w:cs="Times"/>
          <w:color w:val="000000"/>
          <w:sz w:val="22"/>
          <w:szCs w:val="22"/>
          <w:lang w:val="kk-KZ"/>
        </w:rPr>
        <w:t xml:space="preserve"> </w:t>
      </w:r>
      <w:r w:rsidRPr="008D47F0">
        <w:rPr>
          <w:color w:val="000000"/>
          <w:sz w:val="22"/>
          <w:szCs w:val="22"/>
          <w:lang w:val="kk-KZ"/>
        </w:rPr>
        <w:t>ойын</w:t>
      </w:r>
      <w:r w:rsidRPr="008D47F0">
        <w:rPr>
          <w:rFonts w:ascii="Times" w:hAnsi="Times" w:cs="Times"/>
          <w:color w:val="000000"/>
          <w:sz w:val="22"/>
          <w:szCs w:val="22"/>
          <w:lang w:val="kk-KZ"/>
        </w:rPr>
        <w:t xml:space="preserve"> </w:t>
      </w:r>
      <w:r w:rsidRPr="008D47F0">
        <w:rPr>
          <w:color w:val="000000"/>
          <w:sz w:val="22"/>
          <w:szCs w:val="22"/>
          <w:lang w:val="kk-KZ"/>
        </w:rPr>
        <w:t>бизнесі</w:t>
      </w:r>
      <w:r w:rsidRPr="008D47F0">
        <w:rPr>
          <w:rFonts w:ascii="Times" w:hAnsi="Times" w:cs="Times"/>
          <w:color w:val="000000"/>
          <w:sz w:val="22"/>
          <w:szCs w:val="22"/>
          <w:lang w:val="kk-KZ"/>
        </w:rPr>
        <w:t xml:space="preserve"> </w:t>
      </w:r>
      <w:r w:rsidRPr="008D47F0">
        <w:rPr>
          <w:color w:val="000000"/>
          <w:sz w:val="22"/>
          <w:szCs w:val="22"/>
          <w:lang w:val="kk-KZ"/>
        </w:rPr>
        <w:t>салығы</w:t>
      </w:r>
      <w:r w:rsidRPr="008D47F0">
        <w:rPr>
          <w:rFonts w:ascii="Times" w:hAnsi="Times" w:cs="Time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 xml:space="preserve"> </w:t>
      </w:r>
      <w:r w:rsidRPr="008D47F0">
        <w:rPr>
          <w:color w:val="000000"/>
          <w:sz w:val="22"/>
          <w:szCs w:val="22"/>
          <w:lang w:val="kk-KZ"/>
        </w:rPr>
        <w:t>мағлұмдаманы</w:t>
      </w:r>
      <w:r w:rsidRPr="008D47F0">
        <w:rPr>
          <w:rFonts w:ascii="Times" w:hAnsi="Times" w:cs="Times"/>
          <w:color w:val="000000"/>
          <w:sz w:val="22"/>
          <w:szCs w:val="22"/>
          <w:lang w:val="kk-KZ"/>
        </w:rPr>
        <w:t xml:space="preserve"> </w:t>
      </w:r>
      <w:r w:rsidRPr="008D47F0">
        <w:rPr>
          <w:color w:val="000000"/>
          <w:sz w:val="22"/>
          <w:szCs w:val="22"/>
          <w:lang w:val="kk-KZ"/>
        </w:rPr>
        <w:t>жекелеген</w:t>
      </w:r>
      <w:r w:rsidRPr="008D47F0">
        <w:rPr>
          <w:rFonts w:ascii="Times" w:hAnsi="Times" w:cs="Times"/>
          <w:color w:val="000000"/>
          <w:sz w:val="22"/>
          <w:szCs w:val="22"/>
          <w:lang w:val="kk-KZ"/>
        </w:rPr>
        <w:t xml:space="preserve"> </w:t>
      </w:r>
      <w:r w:rsidRPr="008D47F0">
        <w:rPr>
          <w:color w:val="000000"/>
          <w:sz w:val="22"/>
          <w:szCs w:val="22"/>
          <w:lang w:val="kk-KZ"/>
        </w:rPr>
        <w:t>қызмет</w:t>
      </w:r>
      <w:r w:rsidRPr="008D47F0">
        <w:rPr>
          <w:rFonts w:ascii="Times" w:hAnsi="Times" w:cs="Times"/>
          <w:color w:val="000000"/>
          <w:sz w:val="22"/>
          <w:szCs w:val="22"/>
          <w:lang w:val="kk-KZ"/>
        </w:rPr>
        <w:t xml:space="preserve"> </w:t>
      </w:r>
      <w:r w:rsidRPr="008D47F0">
        <w:rPr>
          <w:color w:val="000000"/>
          <w:sz w:val="22"/>
          <w:szCs w:val="22"/>
          <w:lang w:val="kk-KZ"/>
        </w:rPr>
        <w:t>түрлерін</w:t>
      </w:r>
      <w:r w:rsidRPr="008D47F0">
        <w:rPr>
          <w:rFonts w:ascii="Times" w:hAnsi="Times" w:cs="Times"/>
          <w:color w:val="000000"/>
          <w:sz w:val="22"/>
          <w:szCs w:val="22"/>
          <w:lang w:val="kk-KZ"/>
        </w:rPr>
        <w:t xml:space="preserve"> </w:t>
      </w:r>
      <w:r w:rsidRPr="008D47F0">
        <w:rPr>
          <w:color w:val="000000"/>
          <w:sz w:val="22"/>
          <w:szCs w:val="22"/>
          <w:lang w:val="kk-KZ"/>
        </w:rPr>
        <w:t>жүзеге</w:t>
      </w:r>
      <w:r w:rsidRPr="008D47F0">
        <w:rPr>
          <w:rFonts w:ascii="Times" w:hAnsi="Times" w:cs="Times"/>
          <w:color w:val="000000"/>
          <w:sz w:val="22"/>
          <w:szCs w:val="22"/>
          <w:lang w:val="kk-KZ"/>
        </w:rPr>
        <w:t xml:space="preserve"> </w:t>
      </w:r>
      <w:r w:rsidRPr="008D47F0">
        <w:rPr>
          <w:color w:val="000000"/>
          <w:sz w:val="22"/>
          <w:szCs w:val="22"/>
          <w:lang w:val="kk-KZ"/>
        </w:rPr>
        <w:t>асыратын</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төлеуші</w:t>
      </w:r>
      <w:r w:rsidRPr="008D47F0">
        <w:rPr>
          <w:rFonts w:ascii="Times" w:hAnsi="Times" w:cs="Times"/>
          <w:color w:val="000000"/>
          <w:sz w:val="22"/>
          <w:szCs w:val="22"/>
          <w:lang w:val="kk-KZ"/>
        </w:rPr>
        <w:t xml:space="preserve"> </w:t>
      </w:r>
      <w:r w:rsidRPr="008D47F0">
        <w:rPr>
          <w:color w:val="000000"/>
          <w:sz w:val="22"/>
          <w:szCs w:val="22"/>
          <w:lang w:val="kk-KZ"/>
        </w:rPr>
        <w:t>ретінде</w:t>
      </w:r>
      <w:r w:rsidRPr="008D47F0">
        <w:rPr>
          <w:rFonts w:ascii="Times" w:hAnsi="Times" w:cs="Times"/>
          <w:color w:val="000000"/>
          <w:sz w:val="22"/>
          <w:szCs w:val="22"/>
          <w:lang w:val="kk-KZ"/>
        </w:rPr>
        <w:t xml:space="preserve"> </w:t>
      </w:r>
      <w:r w:rsidRPr="008D47F0">
        <w:rPr>
          <w:color w:val="000000"/>
          <w:sz w:val="22"/>
          <w:szCs w:val="22"/>
          <w:lang w:val="kk-KZ"/>
        </w:rPr>
        <w:t>тіркеу</w:t>
      </w:r>
      <w:r w:rsidRPr="008D47F0">
        <w:rPr>
          <w:rFonts w:ascii="Times" w:hAnsi="Times" w:cs="Times"/>
          <w:color w:val="000000"/>
          <w:sz w:val="22"/>
          <w:szCs w:val="22"/>
          <w:lang w:val="kk-KZ"/>
        </w:rPr>
        <w:t xml:space="preserve"> </w:t>
      </w:r>
      <w:r w:rsidRPr="008D47F0">
        <w:rPr>
          <w:color w:val="000000"/>
          <w:sz w:val="22"/>
          <w:szCs w:val="22"/>
          <w:lang w:val="kk-KZ"/>
        </w:rPr>
        <w:t>есебі</w:t>
      </w:r>
      <w:r w:rsidRPr="008D47F0">
        <w:rPr>
          <w:rFonts w:ascii="Times" w:hAnsi="Times" w:cs="Time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органына</w:t>
      </w:r>
      <w:r w:rsidRPr="008D47F0">
        <w:rPr>
          <w:rFonts w:ascii="Times" w:hAnsi="Times" w:cs="Times"/>
          <w:color w:val="000000"/>
          <w:sz w:val="22"/>
          <w:szCs w:val="22"/>
          <w:lang w:val="kk-KZ"/>
        </w:rPr>
        <w:t xml:space="preserve"> </w:t>
      </w:r>
      <w:r w:rsidRPr="008D47F0">
        <w:rPr>
          <w:color w:val="000000"/>
          <w:sz w:val="22"/>
          <w:szCs w:val="22"/>
          <w:lang w:val="kk-KZ"/>
        </w:rPr>
        <w:t>есепті</w:t>
      </w:r>
      <w:r w:rsidRPr="008D47F0">
        <w:rPr>
          <w:rFonts w:ascii="Times" w:hAnsi="Times" w:cs="Times"/>
          <w:color w:val="000000"/>
          <w:sz w:val="22"/>
          <w:szCs w:val="22"/>
          <w:lang w:val="kk-KZ"/>
        </w:rPr>
        <w:t xml:space="preserve"> </w:t>
      </w:r>
      <w:r w:rsidRPr="008D47F0">
        <w:rPr>
          <w:color w:val="000000"/>
          <w:sz w:val="22"/>
          <w:szCs w:val="22"/>
          <w:lang w:val="kk-KZ"/>
        </w:rPr>
        <w:t>тоқсаннан</w:t>
      </w:r>
      <w:r w:rsidRPr="008D47F0">
        <w:rPr>
          <w:rFonts w:ascii="Times" w:hAnsi="Times" w:cs="Times"/>
          <w:color w:val="000000"/>
          <w:sz w:val="22"/>
          <w:szCs w:val="22"/>
          <w:lang w:val="kk-KZ"/>
        </w:rPr>
        <w:t xml:space="preserve"> </w:t>
      </w:r>
      <w:r w:rsidRPr="008D47F0">
        <w:rPr>
          <w:color w:val="000000"/>
          <w:sz w:val="22"/>
          <w:szCs w:val="22"/>
          <w:lang w:val="kk-KZ"/>
        </w:rPr>
        <w:t>кейінгі</w:t>
      </w:r>
      <w:r w:rsidRPr="008D47F0">
        <w:rPr>
          <w:rFonts w:ascii="Times" w:hAnsi="Times" w:cs="Times"/>
          <w:color w:val="000000"/>
          <w:sz w:val="22"/>
          <w:szCs w:val="22"/>
          <w:lang w:val="kk-KZ"/>
        </w:rPr>
        <w:t xml:space="preserve"> </w:t>
      </w:r>
      <w:r w:rsidRPr="008D47F0">
        <w:rPr>
          <w:color w:val="000000"/>
          <w:sz w:val="22"/>
          <w:szCs w:val="22"/>
          <w:lang w:val="kk-KZ"/>
        </w:rPr>
        <w:t>екінші</w:t>
      </w:r>
      <w:r w:rsidRPr="008D47F0">
        <w:rPr>
          <w:rFonts w:ascii="Times" w:hAnsi="Times" w:cs="Times"/>
          <w:color w:val="000000"/>
          <w:sz w:val="22"/>
          <w:szCs w:val="22"/>
          <w:lang w:val="kk-KZ"/>
        </w:rPr>
        <w:t xml:space="preserve"> </w:t>
      </w:r>
      <w:r w:rsidRPr="008D47F0">
        <w:rPr>
          <w:color w:val="000000"/>
          <w:sz w:val="22"/>
          <w:szCs w:val="22"/>
          <w:lang w:val="kk-KZ"/>
        </w:rPr>
        <w:t>айдың</w:t>
      </w:r>
      <w:r w:rsidRPr="008D47F0">
        <w:rPr>
          <w:rFonts w:ascii="Times" w:hAnsi="Times" w:cs="Times"/>
          <w:color w:val="000000"/>
          <w:sz w:val="22"/>
          <w:szCs w:val="22"/>
          <w:lang w:val="kk-KZ"/>
        </w:rPr>
        <w:t xml:space="preserve"> 15-</w:t>
      </w:r>
      <w:r w:rsidRPr="008D47F0">
        <w:rPr>
          <w:color w:val="000000"/>
          <w:sz w:val="22"/>
          <w:szCs w:val="22"/>
          <w:lang w:val="kk-KZ"/>
        </w:rPr>
        <w:t>інен</w:t>
      </w:r>
      <w:r w:rsidRPr="008D47F0">
        <w:rPr>
          <w:rFonts w:ascii="Times" w:hAnsi="Times" w:cs="Times"/>
          <w:color w:val="000000"/>
          <w:sz w:val="22"/>
          <w:szCs w:val="22"/>
          <w:lang w:val="kk-KZ"/>
        </w:rPr>
        <w:t xml:space="preserve"> </w:t>
      </w:r>
      <w:r w:rsidRPr="008D47F0">
        <w:rPr>
          <w:color w:val="000000"/>
          <w:sz w:val="22"/>
          <w:szCs w:val="22"/>
          <w:lang w:val="kk-KZ"/>
        </w:rPr>
        <w:t>кешіктірмей</w:t>
      </w:r>
      <w:r w:rsidRPr="008D47F0">
        <w:rPr>
          <w:rFonts w:ascii="Times" w:hAnsi="Times" w:cs="Times"/>
          <w:color w:val="000000"/>
          <w:sz w:val="22"/>
          <w:szCs w:val="22"/>
          <w:lang w:val="kk-KZ"/>
        </w:rPr>
        <w:t xml:space="preserve"> </w:t>
      </w:r>
      <w:r w:rsidRPr="008D47F0">
        <w:rPr>
          <w:color w:val="000000"/>
          <w:sz w:val="22"/>
          <w:szCs w:val="22"/>
          <w:lang w:val="kk-KZ"/>
        </w:rPr>
        <w:t>табыс</w:t>
      </w:r>
      <w:r w:rsidRPr="008D47F0">
        <w:rPr>
          <w:rFonts w:ascii="Times" w:hAnsi="Times" w:cs="Times"/>
          <w:color w:val="000000"/>
          <w:sz w:val="22"/>
          <w:szCs w:val="22"/>
          <w:lang w:val="kk-KZ"/>
        </w:rPr>
        <w:t xml:space="preserve"> </w:t>
      </w:r>
      <w:r w:rsidRPr="008D47F0">
        <w:rPr>
          <w:color w:val="000000"/>
          <w:sz w:val="22"/>
          <w:szCs w:val="22"/>
          <w:lang w:val="kk-KZ"/>
        </w:rPr>
        <w:t>етеді</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b/>
          <w:bCs/>
          <w:color w:val="000000"/>
          <w:sz w:val="22"/>
          <w:szCs w:val="22"/>
          <w:lang w:val="kk-KZ"/>
        </w:rPr>
      </w:pPr>
    </w:p>
    <w:p w:rsidR="00F90D36" w:rsidRPr="008D47F0" w:rsidRDefault="004857FC" w:rsidP="004857FC">
      <w:pPr>
        <w:autoSpaceDE w:val="0"/>
        <w:autoSpaceDN w:val="0"/>
        <w:adjustRightInd w:val="0"/>
        <w:jc w:val="right"/>
        <w:textAlignment w:val="center"/>
        <w:rPr>
          <w:rFonts w:ascii="Times" w:hAnsi="Times" w:cs="Times"/>
          <w:b/>
          <w:bCs/>
          <w:color w:val="000000"/>
          <w:sz w:val="22"/>
          <w:szCs w:val="22"/>
          <w:lang w:val="kk-KZ"/>
        </w:rPr>
      </w:pPr>
      <w:r w:rsidRPr="008D47F0">
        <w:rPr>
          <w:rFonts w:ascii="Times" w:hAnsi="Times" w:cs="Times"/>
          <w:b/>
          <w:bCs/>
          <w:sz w:val="28"/>
          <w:szCs w:val="28"/>
          <w:highlight w:val="lightGray"/>
          <w:lang w:val="kk-KZ"/>
        </w:rPr>
        <w:t>12.13.</w:t>
      </w:r>
      <w:r w:rsidRPr="008D47F0">
        <w:rPr>
          <w:rFonts w:ascii="Times" w:hAnsi="Times" w:cs="Times"/>
          <w:b/>
          <w:bCs/>
          <w:sz w:val="28"/>
          <w:szCs w:val="28"/>
          <w:lang w:val="kk-KZ"/>
        </w:rPr>
        <w:t xml:space="preserve"> </w:t>
      </w:r>
      <w:r w:rsidRPr="008D47F0">
        <w:rPr>
          <w:b/>
          <w:bCs/>
          <w:color w:val="000000"/>
          <w:sz w:val="22"/>
          <w:szCs w:val="22"/>
          <w:u w:val="single"/>
          <w:lang w:val="kk-KZ"/>
        </w:rPr>
        <w:t>Тіркелген</w:t>
      </w:r>
      <w:r w:rsidRPr="008D47F0">
        <w:rPr>
          <w:rFonts w:ascii="Times" w:hAnsi="Times" w:cs="Times"/>
          <w:b/>
          <w:bCs/>
          <w:color w:val="000000"/>
          <w:sz w:val="22"/>
          <w:szCs w:val="22"/>
          <w:u w:val="single"/>
          <w:lang w:val="kk-KZ"/>
        </w:rPr>
        <w:t xml:space="preserve"> </w:t>
      </w:r>
      <w:r w:rsidRPr="008D47F0">
        <w:rPr>
          <w:b/>
          <w:bCs/>
          <w:color w:val="000000"/>
          <w:sz w:val="22"/>
          <w:szCs w:val="22"/>
          <w:u w:val="single"/>
          <w:lang w:val="kk-KZ"/>
        </w:rPr>
        <w:t>салық</w:t>
      </w:r>
    </w:p>
    <w:p w:rsidR="004857FC" w:rsidRPr="008D47F0" w:rsidRDefault="004857FC" w:rsidP="004857FC">
      <w:pPr>
        <w:autoSpaceDE w:val="0"/>
        <w:autoSpaceDN w:val="0"/>
        <w:adjustRightInd w:val="0"/>
        <w:jc w:val="both"/>
        <w:textAlignment w:val="center"/>
        <w:rPr>
          <w:rFonts w:ascii="Times" w:hAnsi="Times" w:cs="Times"/>
          <w:b/>
          <w:bCs/>
          <w:color w:val="000000"/>
          <w:sz w:val="22"/>
          <w:szCs w:val="22"/>
          <w:lang w:val="kk-KZ"/>
        </w:rPr>
      </w:pP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Ұтыссыз</w:t>
      </w:r>
      <w:r w:rsidRPr="008D47F0">
        <w:rPr>
          <w:rFonts w:ascii="Times" w:hAnsi="Times" w:cs="Times"/>
          <w:color w:val="000000"/>
          <w:sz w:val="22"/>
          <w:szCs w:val="22"/>
          <w:lang w:val="kk-KZ"/>
        </w:rPr>
        <w:t xml:space="preserve"> </w:t>
      </w:r>
      <w:r w:rsidRPr="008D47F0">
        <w:rPr>
          <w:color w:val="000000"/>
          <w:sz w:val="22"/>
          <w:szCs w:val="22"/>
          <w:lang w:val="kk-KZ"/>
        </w:rPr>
        <w:t>ойын</w:t>
      </w:r>
      <w:r w:rsidRPr="008D47F0">
        <w:rPr>
          <w:rFonts w:ascii="Times" w:hAnsi="Times" w:cs="Times"/>
          <w:color w:val="000000"/>
          <w:sz w:val="22"/>
          <w:szCs w:val="22"/>
          <w:lang w:val="kk-KZ"/>
        </w:rPr>
        <w:t xml:space="preserve"> </w:t>
      </w:r>
      <w:r w:rsidRPr="008D47F0">
        <w:rPr>
          <w:color w:val="000000"/>
          <w:sz w:val="22"/>
          <w:szCs w:val="22"/>
          <w:lang w:val="kk-KZ"/>
        </w:rPr>
        <w:t>автоматтарын</w:t>
      </w:r>
      <w:r w:rsidRPr="008D47F0">
        <w:rPr>
          <w:rFonts w:ascii="Times" w:hAnsi="Times" w:cs="Times"/>
          <w:color w:val="000000"/>
          <w:sz w:val="22"/>
          <w:szCs w:val="22"/>
          <w:lang w:val="kk-KZ"/>
        </w:rPr>
        <w:t xml:space="preserve">; </w:t>
      </w:r>
      <w:r w:rsidRPr="008D47F0">
        <w:rPr>
          <w:color w:val="000000"/>
          <w:sz w:val="22"/>
          <w:szCs w:val="22"/>
          <w:lang w:val="kk-KZ"/>
        </w:rPr>
        <w:t>ойын</w:t>
      </w:r>
      <w:r w:rsidRPr="008D47F0">
        <w:rPr>
          <w:rFonts w:ascii="Times" w:hAnsi="Times" w:cs="Times"/>
          <w:color w:val="000000"/>
          <w:sz w:val="22"/>
          <w:szCs w:val="22"/>
          <w:lang w:val="kk-KZ"/>
        </w:rPr>
        <w:t xml:space="preserve"> </w:t>
      </w:r>
      <w:r w:rsidRPr="008D47F0">
        <w:rPr>
          <w:color w:val="000000"/>
          <w:sz w:val="22"/>
          <w:szCs w:val="22"/>
          <w:lang w:val="kk-KZ"/>
        </w:rPr>
        <w:t>өткізуге</w:t>
      </w:r>
      <w:r w:rsidRPr="008D47F0">
        <w:rPr>
          <w:rFonts w:ascii="Times" w:hAnsi="Times" w:cs="Times"/>
          <w:color w:val="000000"/>
          <w:sz w:val="22"/>
          <w:szCs w:val="22"/>
          <w:lang w:val="kk-KZ"/>
        </w:rPr>
        <w:t xml:space="preserve"> </w:t>
      </w:r>
      <w:r w:rsidRPr="008D47F0">
        <w:rPr>
          <w:color w:val="000000"/>
          <w:sz w:val="22"/>
          <w:szCs w:val="22"/>
          <w:lang w:val="kk-KZ"/>
        </w:rPr>
        <w:t>пайдаланылатын</w:t>
      </w:r>
      <w:r w:rsidRPr="008D47F0">
        <w:rPr>
          <w:rFonts w:ascii="Times" w:hAnsi="Times" w:cs="Times"/>
          <w:color w:val="000000"/>
          <w:sz w:val="22"/>
          <w:szCs w:val="22"/>
          <w:lang w:val="kk-KZ"/>
        </w:rPr>
        <w:t xml:space="preserve"> </w:t>
      </w:r>
      <w:r w:rsidRPr="008D47F0">
        <w:rPr>
          <w:color w:val="000000"/>
          <w:sz w:val="22"/>
          <w:szCs w:val="22"/>
          <w:lang w:val="kk-KZ"/>
        </w:rPr>
        <w:t>дербес</w:t>
      </w:r>
      <w:r w:rsidRPr="008D47F0">
        <w:rPr>
          <w:rFonts w:ascii="Times" w:hAnsi="Times" w:cs="Times"/>
          <w:color w:val="000000"/>
          <w:sz w:val="22"/>
          <w:szCs w:val="22"/>
          <w:lang w:val="kk-KZ"/>
        </w:rPr>
        <w:t xml:space="preserve"> </w:t>
      </w:r>
      <w:r w:rsidRPr="008D47F0">
        <w:rPr>
          <w:color w:val="000000"/>
          <w:sz w:val="22"/>
          <w:szCs w:val="22"/>
          <w:lang w:val="kk-KZ"/>
        </w:rPr>
        <w:t>компьютерлерді</w:t>
      </w:r>
      <w:r w:rsidRPr="008D47F0">
        <w:rPr>
          <w:rFonts w:ascii="Times" w:hAnsi="Times" w:cs="Times"/>
          <w:color w:val="000000"/>
          <w:sz w:val="22"/>
          <w:szCs w:val="22"/>
          <w:lang w:val="kk-KZ"/>
        </w:rPr>
        <w:t xml:space="preserve">; </w:t>
      </w:r>
      <w:r w:rsidRPr="008D47F0">
        <w:rPr>
          <w:color w:val="000000"/>
          <w:sz w:val="22"/>
          <w:szCs w:val="22"/>
          <w:lang w:val="kk-KZ"/>
        </w:rPr>
        <w:t>ойын</w:t>
      </w:r>
      <w:r w:rsidRPr="008D47F0">
        <w:rPr>
          <w:rFonts w:ascii="Times" w:hAnsi="Times" w:cs="Times"/>
          <w:color w:val="000000"/>
          <w:sz w:val="22"/>
          <w:szCs w:val="22"/>
          <w:lang w:val="kk-KZ"/>
        </w:rPr>
        <w:t xml:space="preserve"> </w:t>
      </w:r>
      <w:r w:rsidRPr="008D47F0">
        <w:rPr>
          <w:color w:val="000000"/>
          <w:sz w:val="22"/>
          <w:szCs w:val="22"/>
          <w:lang w:val="kk-KZ"/>
        </w:rPr>
        <w:t>жолдарын</w:t>
      </w:r>
      <w:r w:rsidRPr="008D47F0">
        <w:rPr>
          <w:rFonts w:ascii="Times" w:hAnsi="Times" w:cs="Times"/>
          <w:color w:val="000000"/>
          <w:sz w:val="22"/>
          <w:szCs w:val="22"/>
          <w:lang w:val="kk-KZ"/>
        </w:rPr>
        <w:t xml:space="preserve"> (</w:t>
      </w:r>
      <w:r w:rsidRPr="008D47F0">
        <w:rPr>
          <w:color w:val="000000"/>
          <w:sz w:val="22"/>
          <w:szCs w:val="22"/>
          <w:lang w:val="kk-KZ"/>
        </w:rPr>
        <w:t>боулинг</w:t>
      </w:r>
      <w:r w:rsidRPr="008D47F0">
        <w:rPr>
          <w:rFonts w:ascii="Times" w:hAnsi="Times" w:cs="Times"/>
          <w:color w:val="000000"/>
          <w:sz w:val="22"/>
          <w:szCs w:val="22"/>
          <w:lang w:val="kk-KZ"/>
        </w:rPr>
        <w:t xml:space="preserve"> (</w:t>
      </w:r>
      <w:r w:rsidRPr="008D47F0">
        <w:rPr>
          <w:color w:val="000000"/>
          <w:sz w:val="22"/>
          <w:szCs w:val="22"/>
          <w:lang w:val="kk-KZ"/>
        </w:rPr>
        <w:t>кегельбан</w:t>
      </w:r>
      <w:r w:rsidRPr="008D47F0">
        <w:rPr>
          <w:rFonts w:ascii="Times" w:hAnsi="Times" w:cs="Times"/>
          <w:color w:val="000000"/>
          <w:sz w:val="22"/>
          <w:szCs w:val="22"/>
          <w:lang w:val="kk-KZ"/>
        </w:rPr>
        <w:t xml:space="preserve">)); </w:t>
      </w:r>
      <w:r w:rsidRPr="008D47F0">
        <w:rPr>
          <w:color w:val="000000"/>
          <w:sz w:val="22"/>
          <w:szCs w:val="22"/>
          <w:lang w:val="kk-KZ"/>
        </w:rPr>
        <w:t>картты</w:t>
      </w:r>
      <w:r w:rsidRPr="008D47F0">
        <w:rPr>
          <w:rFonts w:ascii="Times" w:hAnsi="Times" w:cs="Times"/>
          <w:color w:val="000000"/>
          <w:sz w:val="22"/>
          <w:szCs w:val="22"/>
          <w:lang w:val="kk-KZ"/>
        </w:rPr>
        <w:t xml:space="preserve"> (</w:t>
      </w:r>
      <w:r w:rsidRPr="008D47F0">
        <w:rPr>
          <w:color w:val="000000"/>
          <w:sz w:val="22"/>
          <w:szCs w:val="22"/>
          <w:lang w:val="kk-KZ"/>
        </w:rPr>
        <w:t>картинг</w:t>
      </w:r>
      <w:r w:rsidRPr="008D47F0">
        <w:rPr>
          <w:rFonts w:ascii="Times" w:hAnsi="Times" w:cs="Times"/>
          <w:color w:val="000000"/>
          <w:sz w:val="22"/>
          <w:szCs w:val="22"/>
          <w:lang w:val="kk-KZ"/>
        </w:rPr>
        <w:t xml:space="preserve">); </w:t>
      </w:r>
      <w:r w:rsidRPr="008D47F0">
        <w:rPr>
          <w:color w:val="000000"/>
          <w:sz w:val="22"/>
          <w:szCs w:val="22"/>
          <w:lang w:val="kk-KZ"/>
        </w:rPr>
        <w:t>бильярд</w:t>
      </w:r>
      <w:r w:rsidRPr="008D47F0">
        <w:rPr>
          <w:rFonts w:ascii="Times" w:hAnsi="Times" w:cs="Times"/>
          <w:color w:val="000000"/>
          <w:sz w:val="22"/>
          <w:szCs w:val="22"/>
          <w:lang w:val="kk-KZ"/>
        </w:rPr>
        <w:t xml:space="preserve"> </w:t>
      </w:r>
      <w:r w:rsidRPr="008D47F0">
        <w:rPr>
          <w:color w:val="000000"/>
          <w:sz w:val="22"/>
          <w:szCs w:val="22"/>
          <w:lang w:val="kk-KZ"/>
        </w:rPr>
        <w:t>үстелдерін</w:t>
      </w:r>
      <w:r w:rsidRPr="008D47F0">
        <w:rPr>
          <w:rFonts w:ascii="Times" w:hAnsi="Times" w:cs="Times"/>
          <w:color w:val="000000"/>
          <w:sz w:val="22"/>
          <w:szCs w:val="22"/>
          <w:lang w:val="kk-KZ"/>
        </w:rPr>
        <w:t xml:space="preserve"> (</w:t>
      </w:r>
      <w:r w:rsidRPr="008D47F0">
        <w:rPr>
          <w:color w:val="000000"/>
          <w:sz w:val="22"/>
          <w:szCs w:val="22"/>
          <w:lang w:val="kk-KZ"/>
        </w:rPr>
        <w:t>бильярд</w:t>
      </w:r>
      <w:r w:rsidRPr="008D47F0">
        <w:rPr>
          <w:rFonts w:ascii="Times" w:hAnsi="Times" w:cs="Times"/>
          <w:color w:val="000000"/>
          <w:sz w:val="22"/>
          <w:szCs w:val="22"/>
          <w:lang w:val="kk-KZ"/>
        </w:rPr>
        <w:t xml:space="preserve">) </w:t>
      </w:r>
      <w:r w:rsidRPr="008D47F0">
        <w:rPr>
          <w:color w:val="000000"/>
          <w:sz w:val="22"/>
          <w:szCs w:val="22"/>
          <w:lang w:val="kk-KZ"/>
        </w:rPr>
        <w:t>пайдалана</w:t>
      </w:r>
      <w:r w:rsidRPr="008D47F0">
        <w:rPr>
          <w:rFonts w:ascii="Times" w:hAnsi="Times" w:cs="Times"/>
          <w:color w:val="000000"/>
          <w:sz w:val="22"/>
          <w:szCs w:val="22"/>
          <w:lang w:val="kk-KZ"/>
        </w:rPr>
        <w:t xml:space="preserve"> </w:t>
      </w:r>
      <w:r w:rsidRPr="008D47F0">
        <w:rPr>
          <w:color w:val="000000"/>
          <w:sz w:val="22"/>
          <w:szCs w:val="22"/>
          <w:lang w:val="kk-KZ"/>
        </w:rPr>
        <w:t>отырып</w:t>
      </w:r>
      <w:r w:rsidRPr="008D47F0">
        <w:rPr>
          <w:rFonts w:ascii="Times" w:hAnsi="Times" w:cs="Times"/>
          <w:color w:val="000000"/>
          <w:sz w:val="22"/>
          <w:szCs w:val="22"/>
          <w:lang w:val="kk-KZ"/>
        </w:rPr>
        <w:t xml:space="preserve">, </w:t>
      </w:r>
      <w:r w:rsidRPr="008D47F0">
        <w:rPr>
          <w:color w:val="000000"/>
          <w:sz w:val="22"/>
          <w:szCs w:val="22"/>
          <w:lang w:val="kk-KZ"/>
        </w:rPr>
        <w:t>қызмет</w:t>
      </w:r>
      <w:r w:rsidRPr="008D47F0">
        <w:rPr>
          <w:rFonts w:ascii="Times" w:hAnsi="Times" w:cs="Times"/>
          <w:color w:val="000000"/>
          <w:sz w:val="22"/>
          <w:szCs w:val="22"/>
          <w:lang w:val="kk-KZ"/>
        </w:rPr>
        <w:t xml:space="preserve"> </w:t>
      </w:r>
      <w:r w:rsidRPr="008D47F0">
        <w:rPr>
          <w:color w:val="000000"/>
          <w:sz w:val="22"/>
          <w:szCs w:val="22"/>
          <w:lang w:val="kk-KZ"/>
        </w:rPr>
        <w:t>көрсетулерді</w:t>
      </w:r>
      <w:r w:rsidRPr="008D47F0">
        <w:rPr>
          <w:rFonts w:ascii="Times" w:hAnsi="Times" w:cs="Times"/>
          <w:color w:val="000000"/>
          <w:sz w:val="22"/>
          <w:szCs w:val="22"/>
          <w:lang w:val="kk-KZ"/>
        </w:rPr>
        <w:t xml:space="preserve"> </w:t>
      </w:r>
      <w:r w:rsidRPr="008D47F0">
        <w:rPr>
          <w:color w:val="000000"/>
          <w:sz w:val="22"/>
          <w:szCs w:val="22"/>
          <w:lang w:val="kk-KZ"/>
        </w:rPr>
        <w:t>жүзеге</w:t>
      </w:r>
      <w:r w:rsidRPr="008D47F0">
        <w:rPr>
          <w:rFonts w:ascii="Times" w:hAnsi="Times" w:cs="Times"/>
          <w:color w:val="000000"/>
          <w:sz w:val="22"/>
          <w:szCs w:val="22"/>
          <w:lang w:val="kk-KZ"/>
        </w:rPr>
        <w:t xml:space="preserve"> </w:t>
      </w:r>
      <w:r w:rsidRPr="008D47F0">
        <w:rPr>
          <w:color w:val="000000"/>
          <w:sz w:val="22"/>
          <w:szCs w:val="22"/>
          <w:lang w:val="kk-KZ"/>
        </w:rPr>
        <w:t>асыратын</w:t>
      </w:r>
      <w:r w:rsidRPr="008D47F0">
        <w:rPr>
          <w:rFonts w:ascii="Times" w:hAnsi="Times" w:cs="Times"/>
          <w:color w:val="000000"/>
          <w:sz w:val="22"/>
          <w:szCs w:val="22"/>
          <w:lang w:val="kk-KZ"/>
        </w:rPr>
        <w:t xml:space="preserve"> </w:t>
      </w:r>
      <w:r w:rsidRPr="008D47F0">
        <w:rPr>
          <w:color w:val="000000"/>
          <w:sz w:val="22"/>
          <w:szCs w:val="22"/>
          <w:lang w:val="kk-KZ"/>
        </w:rPr>
        <w:t>дара</w:t>
      </w:r>
      <w:r w:rsidRPr="008D47F0">
        <w:rPr>
          <w:rFonts w:ascii="Times" w:hAnsi="Times" w:cs="Times"/>
          <w:color w:val="000000"/>
          <w:sz w:val="22"/>
          <w:szCs w:val="22"/>
          <w:lang w:val="kk-KZ"/>
        </w:rPr>
        <w:t xml:space="preserve"> </w:t>
      </w:r>
      <w:r w:rsidRPr="008D47F0">
        <w:rPr>
          <w:color w:val="000000"/>
          <w:sz w:val="22"/>
          <w:szCs w:val="22"/>
          <w:lang w:val="kk-KZ"/>
        </w:rPr>
        <w:t>кәсіпкерлер</w:t>
      </w:r>
      <w:r w:rsidRPr="008D47F0">
        <w:rPr>
          <w:rFonts w:ascii="Times" w:hAnsi="Times" w:cs="Times"/>
          <w:color w:val="000000"/>
          <w:sz w:val="22"/>
          <w:szCs w:val="22"/>
          <w:lang w:val="kk-KZ"/>
        </w:rPr>
        <w:t xml:space="preserve"> </w:t>
      </w:r>
      <w:r w:rsidRPr="008D47F0">
        <w:rPr>
          <w:color w:val="000000"/>
          <w:sz w:val="22"/>
          <w:szCs w:val="22"/>
          <w:lang w:val="kk-KZ"/>
        </w:rPr>
        <w:t>мен</w:t>
      </w:r>
      <w:r w:rsidRPr="008D47F0">
        <w:rPr>
          <w:rFonts w:ascii="Times" w:hAnsi="Times" w:cs="Times"/>
          <w:color w:val="000000"/>
          <w:sz w:val="22"/>
          <w:szCs w:val="22"/>
          <w:lang w:val="kk-KZ"/>
        </w:rPr>
        <w:t xml:space="preserve"> </w:t>
      </w:r>
      <w:r w:rsidRPr="008D47F0">
        <w:rPr>
          <w:color w:val="000000"/>
          <w:sz w:val="22"/>
          <w:szCs w:val="22"/>
          <w:lang w:val="kk-KZ"/>
        </w:rPr>
        <w:t>заңи</w:t>
      </w:r>
      <w:r w:rsidRPr="008D47F0">
        <w:rPr>
          <w:rFonts w:ascii="Times" w:hAnsi="Times" w:cs="Times"/>
          <w:color w:val="000000"/>
          <w:sz w:val="22"/>
          <w:szCs w:val="22"/>
          <w:lang w:val="kk-KZ"/>
        </w:rPr>
        <w:t xml:space="preserve"> </w:t>
      </w:r>
      <w:r w:rsidRPr="008D47F0">
        <w:rPr>
          <w:color w:val="000000"/>
          <w:sz w:val="22"/>
          <w:szCs w:val="22"/>
          <w:lang w:val="kk-KZ"/>
        </w:rPr>
        <w:t>тұлғалар</w:t>
      </w:r>
      <w:r w:rsidRPr="008D47F0">
        <w:rPr>
          <w:rFonts w:ascii="Times" w:hAnsi="Times" w:cs="Times"/>
          <w:color w:val="000000"/>
          <w:sz w:val="22"/>
          <w:szCs w:val="22"/>
          <w:lang w:val="kk-KZ"/>
        </w:rPr>
        <w:t xml:space="preserve"> </w:t>
      </w:r>
      <w:r w:rsidRPr="008D47F0">
        <w:rPr>
          <w:color w:val="000000"/>
          <w:sz w:val="22"/>
          <w:szCs w:val="22"/>
          <w:lang w:val="kk-KZ"/>
        </w:rPr>
        <w:t>тіркелген</w:t>
      </w:r>
      <w:r w:rsidRPr="008D47F0">
        <w:rPr>
          <w:rFonts w:ascii="Times" w:hAnsi="Times" w:cs="Times"/>
          <w:color w:val="000000"/>
          <w:sz w:val="22"/>
          <w:szCs w:val="22"/>
          <w:lang w:val="kk-KZ"/>
        </w:rPr>
        <w:t xml:space="preserve"> </w:t>
      </w:r>
      <w:r w:rsidRPr="008D47F0">
        <w:rPr>
          <w:color w:val="000000"/>
          <w:sz w:val="22"/>
          <w:szCs w:val="22"/>
          <w:lang w:val="kk-KZ"/>
        </w:rPr>
        <w:t>салықты</w:t>
      </w:r>
      <w:r w:rsidRPr="008D47F0">
        <w:rPr>
          <w:rFonts w:ascii="Times" w:hAnsi="Times" w:cs="Times"/>
          <w:color w:val="000000"/>
          <w:sz w:val="22"/>
          <w:szCs w:val="22"/>
          <w:lang w:val="kk-KZ"/>
        </w:rPr>
        <w:t xml:space="preserve"> </w:t>
      </w:r>
      <w:r w:rsidRPr="008D47F0">
        <w:rPr>
          <w:i/>
          <w:iCs/>
          <w:color w:val="000000"/>
          <w:sz w:val="22"/>
          <w:szCs w:val="22"/>
          <w:lang w:val="kk-KZ"/>
        </w:rPr>
        <w:t>төлеушілер</w:t>
      </w:r>
      <w:r w:rsidRPr="008D47F0">
        <w:rPr>
          <w:rFonts w:ascii="Times" w:hAnsi="Times" w:cs="Times"/>
          <w:color w:val="000000"/>
          <w:sz w:val="22"/>
          <w:szCs w:val="22"/>
          <w:lang w:val="kk-KZ"/>
        </w:rPr>
        <w:t xml:space="preserve"> </w:t>
      </w:r>
      <w:r w:rsidRPr="008D47F0">
        <w:rPr>
          <w:color w:val="000000"/>
          <w:sz w:val="22"/>
          <w:szCs w:val="22"/>
          <w:lang w:val="kk-KZ"/>
        </w:rPr>
        <w:t>болып</w:t>
      </w:r>
      <w:r w:rsidRPr="008D47F0">
        <w:rPr>
          <w:rFonts w:ascii="Times" w:hAnsi="Times" w:cs="Times"/>
          <w:color w:val="000000"/>
          <w:sz w:val="22"/>
          <w:szCs w:val="22"/>
          <w:lang w:val="kk-KZ"/>
        </w:rPr>
        <w:t xml:space="preserve"> </w:t>
      </w:r>
      <w:r w:rsidRPr="008D47F0">
        <w:rPr>
          <w:color w:val="000000"/>
          <w:sz w:val="22"/>
          <w:szCs w:val="22"/>
          <w:lang w:val="kk-KZ"/>
        </w:rPr>
        <w:t>табылады</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Ойын</w:t>
      </w:r>
      <w:r w:rsidRPr="008D47F0">
        <w:rPr>
          <w:rFonts w:ascii="Times" w:hAnsi="Times" w:cs="Times"/>
          <w:color w:val="000000"/>
          <w:sz w:val="22"/>
          <w:szCs w:val="22"/>
          <w:lang w:val="kk-KZ"/>
        </w:rPr>
        <w:t xml:space="preserve"> </w:t>
      </w:r>
      <w:r w:rsidRPr="008D47F0">
        <w:rPr>
          <w:color w:val="000000"/>
          <w:sz w:val="22"/>
          <w:szCs w:val="22"/>
          <w:lang w:val="kk-KZ"/>
        </w:rPr>
        <w:t>өткізу</w:t>
      </w:r>
      <w:r w:rsidRPr="008D47F0">
        <w:rPr>
          <w:rFonts w:ascii="Times" w:hAnsi="Times" w:cs="Times"/>
          <w:color w:val="000000"/>
          <w:sz w:val="22"/>
          <w:szCs w:val="22"/>
          <w:lang w:val="kk-KZ"/>
        </w:rPr>
        <w:t xml:space="preserve"> </w:t>
      </w:r>
      <w:r w:rsidRPr="008D47F0">
        <w:rPr>
          <w:color w:val="000000"/>
          <w:sz w:val="22"/>
          <w:szCs w:val="22"/>
          <w:lang w:val="kk-KZ"/>
        </w:rPr>
        <w:t>үшін</w:t>
      </w:r>
      <w:r w:rsidRPr="008D47F0">
        <w:rPr>
          <w:rFonts w:ascii="Times" w:hAnsi="Times" w:cs="Times"/>
          <w:color w:val="000000"/>
          <w:sz w:val="22"/>
          <w:szCs w:val="22"/>
          <w:lang w:val="kk-KZ"/>
        </w:rPr>
        <w:t xml:space="preserve"> </w:t>
      </w:r>
      <w:r w:rsidRPr="008D47F0">
        <w:rPr>
          <w:color w:val="000000"/>
          <w:sz w:val="22"/>
          <w:szCs w:val="22"/>
          <w:lang w:val="kk-KZ"/>
        </w:rPr>
        <w:t>пайдаланылатын</w:t>
      </w:r>
      <w:r w:rsidRPr="008D47F0">
        <w:rPr>
          <w:rFonts w:ascii="Times" w:hAnsi="Times" w:cs="Times"/>
          <w:color w:val="000000"/>
          <w:sz w:val="22"/>
          <w:szCs w:val="22"/>
          <w:lang w:val="kk-KZ"/>
        </w:rPr>
        <w:t xml:space="preserve"> </w:t>
      </w:r>
      <w:r w:rsidRPr="008D47F0">
        <w:rPr>
          <w:color w:val="000000"/>
          <w:sz w:val="22"/>
          <w:szCs w:val="22"/>
          <w:lang w:val="kk-KZ"/>
        </w:rPr>
        <w:t>тиісті</w:t>
      </w:r>
      <w:r w:rsidRPr="008D47F0">
        <w:rPr>
          <w:rFonts w:ascii="Times" w:hAnsi="Times" w:cs="Times"/>
          <w:color w:val="000000"/>
          <w:sz w:val="22"/>
          <w:szCs w:val="22"/>
          <w:lang w:val="kk-KZ"/>
        </w:rPr>
        <w:t xml:space="preserve"> </w:t>
      </w:r>
      <w:r w:rsidRPr="008D47F0">
        <w:rPr>
          <w:color w:val="000000"/>
          <w:sz w:val="22"/>
          <w:szCs w:val="22"/>
          <w:lang w:val="kk-KZ"/>
        </w:rPr>
        <w:t>ойын</w:t>
      </w:r>
      <w:r w:rsidRPr="008D47F0">
        <w:rPr>
          <w:rFonts w:ascii="Times" w:hAnsi="Times" w:cs="Times"/>
          <w:color w:val="000000"/>
          <w:sz w:val="22"/>
          <w:szCs w:val="22"/>
          <w:lang w:val="kk-KZ"/>
        </w:rPr>
        <w:t xml:space="preserve"> </w:t>
      </w:r>
      <w:r w:rsidRPr="008D47F0">
        <w:rPr>
          <w:color w:val="000000"/>
          <w:sz w:val="22"/>
          <w:szCs w:val="22"/>
          <w:lang w:val="kk-KZ"/>
        </w:rPr>
        <w:t>құрылғылары</w:t>
      </w:r>
      <w:r w:rsidRPr="008D47F0">
        <w:rPr>
          <w:rFonts w:ascii="Times" w:hAnsi="Times" w:cs="Times"/>
          <w:color w:val="000000"/>
          <w:sz w:val="22"/>
          <w:szCs w:val="22"/>
          <w:lang w:val="kk-KZ"/>
        </w:rPr>
        <w:t xml:space="preserve"> </w:t>
      </w:r>
      <w:r w:rsidRPr="008D47F0">
        <w:rPr>
          <w:color w:val="000000"/>
          <w:sz w:val="22"/>
          <w:szCs w:val="22"/>
          <w:lang w:val="kk-KZ"/>
        </w:rPr>
        <w:t>тіркелген</w:t>
      </w:r>
      <w:r w:rsidRPr="008D47F0">
        <w:rPr>
          <w:rFonts w:ascii="Times" w:hAnsi="Times" w:cs="Times"/>
          <w:color w:val="000000"/>
          <w:sz w:val="22"/>
          <w:szCs w:val="22"/>
          <w:lang w:val="kk-KZ"/>
        </w:rPr>
        <w:t xml:space="preserve"> </w:t>
      </w:r>
      <w:r w:rsidRPr="008D47F0">
        <w:rPr>
          <w:color w:val="000000"/>
          <w:sz w:val="22"/>
          <w:szCs w:val="22"/>
          <w:lang w:val="kk-KZ"/>
        </w:rPr>
        <w:t>са</w:t>
      </w:r>
      <w:r w:rsidRPr="008D47F0">
        <w:rPr>
          <w:rFonts w:ascii="Times" w:hAnsi="Times" w:cs="Times"/>
          <w:color w:val="000000"/>
          <w:sz w:val="22"/>
          <w:szCs w:val="22"/>
          <w:lang w:val="kk-KZ"/>
        </w:rPr>
        <w:softHyphen/>
      </w:r>
      <w:r w:rsidRPr="008D47F0">
        <w:rPr>
          <w:color w:val="000000"/>
          <w:sz w:val="22"/>
          <w:szCs w:val="22"/>
          <w:lang w:val="kk-KZ"/>
        </w:rPr>
        <w:t>лық</w:t>
      </w:r>
      <w:r w:rsidRPr="008D47F0">
        <w:rPr>
          <w:rFonts w:ascii="Times" w:hAnsi="Times" w:cs="Times"/>
          <w:color w:val="000000"/>
          <w:sz w:val="22"/>
          <w:szCs w:val="22"/>
          <w:lang w:val="kk-KZ"/>
        </w:rPr>
        <w:t xml:space="preserve"> </w:t>
      </w:r>
      <w:r w:rsidRPr="008D47F0">
        <w:rPr>
          <w:color w:val="000000"/>
          <w:sz w:val="22"/>
          <w:szCs w:val="22"/>
          <w:lang w:val="kk-KZ"/>
        </w:rPr>
        <w:t>салу</w:t>
      </w:r>
      <w:r w:rsidRPr="008D47F0">
        <w:rPr>
          <w:rFonts w:ascii="Times" w:hAnsi="Times" w:cs="Times"/>
          <w:color w:val="000000"/>
          <w:sz w:val="22"/>
          <w:szCs w:val="22"/>
          <w:lang w:val="kk-KZ"/>
        </w:rPr>
        <w:t xml:space="preserve"> </w:t>
      </w:r>
      <w:r w:rsidRPr="008D47F0">
        <w:rPr>
          <w:i/>
          <w:iCs/>
          <w:color w:val="000000"/>
          <w:sz w:val="22"/>
          <w:szCs w:val="22"/>
          <w:lang w:val="kk-KZ"/>
        </w:rPr>
        <w:t>объекті</w:t>
      </w:r>
      <w:r w:rsidRPr="008D47F0">
        <w:rPr>
          <w:rFonts w:ascii="Times" w:hAnsi="Times" w:cs="Times"/>
          <w:color w:val="000000"/>
          <w:sz w:val="22"/>
          <w:szCs w:val="22"/>
          <w:lang w:val="kk-KZ"/>
        </w:rPr>
        <w:t xml:space="preserve"> </w:t>
      </w:r>
      <w:r w:rsidRPr="008D47F0">
        <w:rPr>
          <w:color w:val="000000"/>
          <w:sz w:val="22"/>
          <w:szCs w:val="22"/>
          <w:lang w:val="kk-KZ"/>
        </w:rPr>
        <w:t>болып</w:t>
      </w:r>
      <w:r w:rsidRPr="008D47F0">
        <w:rPr>
          <w:rFonts w:ascii="Times" w:hAnsi="Times" w:cs="Times"/>
          <w:color w:val="000000"/>
          <w:sz w:val="22"/>
          <w:szCs w:val="22"/>
          <w:lang w:val="kk-KZ"/>
        </w:rPr>
        <w:t xml:space="preserve"> </w:t>
      </w:r>
      <w:r w:rsidRPr="008D47F0">
        <w:rPr>
          <w:color w:val="000000"/>
          <w:sz w:val="22"/>
          <w:szCs w:val="22"/>
          <w:lang w:val="kk-KZ"/>
        </w:rPr>
        <w:t>табылады</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Айына</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салу</w:t>
      </w:r>
      <w:r w:rsidRPr="008D47F0">
        <w:rPr>
          <w:rFonts w:ascii="Times" w:hAnsi="Times" w:cs="Times"/>
          <w:color w:val="000000"/>
          <w:sz w:val="22"/>
          <w:szCs w:val="22"/>
          <w:lang w:val="kk-KZ"/>
        </w:rPr>
        <w:t xml:space="preserve"> </w:t>
      </w:r>
      <w:r w:rsidRPr="008D47F0">
        <w:rPr>
          <w:color w:val="000000"/>
          <w:sz w:val="22"/>
          <w:szCs w:val="22"/>
          <w:lang w:val="kk-KZ"/>
        </w:rPr>
        <w:t>бірлігіне</w:t>
      </w:r>
      <w:r w:rsidRPr="008D47F0">
        <w:rPr>
          <w:rFonts w:ascii="Times" w:hAnsi="Times" w:cs="Times"/>
          <w:color w:val="000000"/>
          <w:sz w:val="22"/>
          <w:szCs w:val="22"/>
          <w:lang w:val="kk-KZ"/>
        </w:rPr>
        <w:t xml:space="preserve"> </w:t>
      </w:r>
      <w:r w:rsidRPr="008D47F0">
        <w:rPr>
          <w:color w:val="000000"/>
          <w:sz w:val="22"/>
          <w:szCs w:val="22"/>
          <w:lang w:val="kk-KZ"/>
        </w:rPr>
        <w:t>тіркелген</w:t>
      </w:r>
      <w:r w:rsidRPr="008D47F0">
        <w:rPr>
          <w:rFonts w:ascii="Times" w:hAnsi="Times" w:cs="Times"/>
          <w:color w:val="000000"/>
          <w:sz w:val="22"/>
          <w:szCs w:val="22"/>
          <w:lang w:val="kk-KZ"/>
        </w:rPr>
        <w:t xml:space="preserve"> </w:t>
      </w:r>
      <w:r w:rsidRPr="008D47F0">
        <w:rPr>
          <w:color w:val="000000"/>
          <w:sz w:val="22"/>
          <w:szCs w:val="22"/>
          <w:lang w:val="kk-KZ"/>
        </w:rPr>
        <w:t>салықтың</w:t>
      </w:r>
      <w:r w:rsidRPr="008D47F0">
        <w:rPr>
          <w:rFonts w:ascii="Times" w:hAnsi="Times" w:cs="Times"/>
          <w:color w:val="000000"/>
          <w:sz w:val="22"/>
          <w:szCs w:val="22"/>
          <w:lang w:val="kk-KZ"/>
        </w:rPr>
        <w:t xml:space="preserve"> </w:t>
      </w:r>
      <w:r w:rsidRPr="008D47F0">
        <w:rPr>
          <w:color w:val="000000"/>
          <w:sz w:val="22"/>
          <w:szCs w:val="22"/>
          <w:lang w:val="kk-KZ"/>
        </w:rPr>
        <w:t>ең</w:t>
      </w:r>
      <w:r w:rsidRPr="008D47F0">
        <w:rPr>
          <w:rFonts w:ascii="Times" w:hAnsi="Times" w:cs="Times"/>
          <w:color w:val="000000"/>
          <w:sz w:val="22"/>
          <w:szCs w:val="22"/>
          <w:lang w:val="kk-KZ"/>
        </w:rPr>
        <w:t xml:space="preserve"> </w:t>
      </w:r>
      <w:r w:rsidRPr="008D47F0">
        <w:rPr>
          <w:color w:val="000000"/>
          <w:sz w:val="22"/>
          <w:szCs w:val="22"/>
          <w:lang w:val="kk-KZ"/>
        </w:rPr>
        <w:t>төменгі</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ең</w:t>
      </w:r>
      <w:r w:rsidRPr="008D47F0">
        <w:rPr>
          <w:rFonts w:ascii="Times" w:hAnsi="Times" w:cs="Times"/>
          <w:color w:val="000000"/>
          <w:sz w:val="22"/>
          <w:szCs w:val="22"/>
          <w:lang w:val="kk-KZ"/>
        </w:rPr>
        <w:t xml:space="preserve"> </w:t>
      </w:r>
      <w:r w:rsidRPr="008D47F0">
        <w:rPr>
          <w:color w:val="000000"/>
          <w:sz w:val="22"/>
          <w:szCs w:val="22"/>
          <w:lang w:val="kk-KZ"/>
        </w:rPr>
        <w:t>жоғар</w:t>
      </w:r>
      <w:r w:rsidRPr="008D47F0">
        <w:rPr>
          <w:rFonts w:ascii="Times" w:hAnsi="Times" w:cs="Times"/>
          <w:color w:val="000000"/>
          <w:sz w:val="22"/>
          <w:szCs w:val="22"/>
          <w:lang w:val="kk-KZ"/>
        </w:rPr>
        <w:softHyphen/>
      </w:r>
      <w:r w:rsidRPr="008D47F0">
        <w:rPr>
          <w:color w:val="000000"/>
          <w:sz w:val="22"/>
          <w:szCs w:val="22"/>
          <w:lang w:val="kk-KZ"/>
        </w:rPr>
        <w:t>ғы</w:t>
      </w:r>
      <w:r w:rsidRPr="008D47F0">
        <w:rPr>
          <w:rFonts w:ascii="Times" w:hAnsi="Times" w:cs="Times"/>
          <w:color w:val="000000"/>
          <w:sz w:val="22"/>
          <w:szCs w:val="22"/>
          <w:lang w:val="kk-KZ"/>
        </w:rPr>
        <w:t xml:space="preserve"> </w:t>
      </w:r>
      <w:r w:rsidRPr="008D47F0">
        <w:rPr>
          <w:i/>
          <w:iCs/>
          <w:color w:val="000000"/>
          <w:sz w:val="22"/>
          <w:szCs w:val="22"/>
          <w:lang w:val="kk-KZ"/>
        </w:rPr>
        <w:t>базалық</w:t>
      </w:r>
      <w:r w:rsidRPr="008D47F0">
        <w:rPr>
          <w:rFonts w:ascii="Times" w:hAnsi="Times" w:cs="Times"/>
          <w:i/>
          <w:iCs/>
          <w:color w:val="000000"/>
          <w:sz w:val="22"/>
          <w:szCs w:val="22"/>
          <w:lang w:val="kk-KZ"/>
        </w:rPr>
        <w:t xml:space="preserve"> </w:t>
      </w:r>
      <w:r w:rsidRPr="008D47F0">
        <w:rPr>
          <w:i/>
          <w:iCs/>
          <w:color w:val="000000"/>
          <w:sz w:val="22"/>
          <w:szCs w:val="22"/>
          <w:lang w:val="kk-KZ"/>
        </w:rPr>
        <w:t>мөлшерлемелерінің</w:t>
      </w:r>
      <w:r w:rsidRPr="008D47F0">
        <w:rPr>
          <w:rFonts w:ascii="Times" w:hAnsi="Times" w:cs="Times"/>
          <w:i/>
          <w:iCs/>
          <w:color w:val="000000"/>
          <w:sz w:val="22"/>
          <w:szCs w:val="22"/>
          <w:lang w:val="kk-KZ"/>
        </w:rPr>
        <w:t xml:space="preserve"> </w:t>
      </w:r>
      <w:r w:rsidRPr="008D47F0">
        <w:rPr>
          <w:i/>
          <w:iCs/>
          <w:color w:val="000000"/>
          <w:sz w:val="22"/>
          <w:szCs w:val="22"/>
          <w:lang w:val="kk-KZ"/>
        </w:rPr>
        <w:t>мөлшерлері</w:t>
      </w:r>
      <w:r w:rsidRPr="008D47F0">
        <w:rPr>
          <w:rFonts w:ascii="Times" w:hAnsi="Times" w:cs="Times"/>
          <w:color w:val="000000"/>
          <w:sz w:val="22"/>
          <w:szCs w:val="22"/>
          <w:lang w:val="kk-KZ"/>
        </w:rPr>
        <w:t xml:space="preserve"> </w:t>
      </w:r>
      <w:r w:rsidRPr="008D47F0">
        <w:rPr>
          <w:color w:val="000000"/>
          <w:sz w:val="22"/>
          <w:szCs w:val="22"/>
          <w:lang w:val="kk-KZ"/>
        </w:rPr>
        <w:t>төменгі</w:t>
      </w:r>
      <w:r w:rsidRPr="008D47F0">
        <w:rPr>
          <w:rFonts w:ascii="Times" w:hAnsi="Times" w:cs="Times"/>
          <w:color w:val="000000"/>
          <w:sz w:val="22"/>
          <w:szCs w:val="22"/>
          <w:lang w:val="kk-KZ"/>
        </w:rPr>
        <w:t xml:space="preserve"> </w:t>
      </w:r>
      <w:r w:rsidRPr="008D47F0">
        <w:rPr>
          <w:color w:val="000000"/>
          <w:sz w:val="22"/>
          <w:szCs w:val="22"/>
          <w:lang w:val="kk-KZ"/>
        </w:rPr>
        <w:t>кестеде</w:t>
      </w:r>
      <w:r w:rsidRPr="008D47F0">
        <w:rPr>
          <w:rFonts w:ascii="Times" w:hAnsi="Times" w:cs="Times"/>
          <w:color w:val="000000"/>
          <w:sz w:val="22"/>
          <w:szCs w:val="22"/>
          <w:lang w:val="kk-KZ"/>
        </w:rPr>
        <w:t xml:space="preserve"> </w:t>
      </w:r>
      <w:r w:rsidRPr="008D47F0">
        <w:rPr>
          <w:color w:val="000000"/>
          <w:sz w:val="22"/>
          <w:szCs w:val="22"/>
          <w:lang w:val="kk-KZ"/>
        </w:rPr>
        <w:t>келтірілген</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b/>
          <w:bCs/>
          <w:color w:val="000000"/>
          <w:sz w:val="20"/>
          <w:szCs w:val="20"/>
          <w:lang w:val="kk-KZ"/>
        </w:rPr>
      </w:pPr>
    </w:p>
    <w:p w:rsidR="00246C82" w:rsidRDefault="00246C82" w:rsidP="00A334A7">
      <w:pPr>
        <w:autoSpaceDE w:val="0"/>
        <w:autoSpaceDN w:val="0"/>
        <w:adjustRightInd w:val="0"/>
        <w:jc w:val="center"/>
        <w:textAlignment w:val="center"/>
        <w:rPr>
          <w:rFonts w:ascii="Times" w:hAnsi="Times" w:cs="Times"/>
          <w:b/>
          <w:bCs/>
          <w:color w:val="000000"/>
          <w:sz w:val="22"/>
          <w:szCs w:val="22"/>
        </w:rPr>
      </w:pPr>
    </w:p>
    <w:p w:rsidR="00246C82" w:rsidRDefault="00246C82" w:rsidP="00A334A7">
      <w:pPr>
        <w:autoSpaceDE w:val="0"/>
        <w:autoSpaceDN w:val="0"/>
        <w:adjustRightInd w:val="0"/>
        <w:jc w:val="center"/>
        <w:textAlignment w:val="center"/>
        <w:rPr>
          <w:rFonts w:ascii="Times" w:hAnsi="Times" w:cs="Times"/>
          <w:b/>
          <w:bCs/>
          <w:color w:val="000000"/>
          <w:sz w:val="22"/>
          <w:szCs w:val="22"/>
        </w:rPr>
      </w:pPr>
    </w:p>
    <w:p w:rsidR="00246C82" w:rsidRDefault="00246C82" w:rsidP="00A334A7">
      <w:pPr>
        <w:autoSpaceDE w:val="0"/>
        <w:autoSpaceDN w:val="0"/>
        <w:adjustRightInd w:val="0"/>
        <w:jc w:val="center"/>
        <w:textAlignment w:val="center"/>
        <w:rPr>
          <w:rFonts w:ascii="Times" w:hAnsi="Times" w:cs="Times"/>
          <w:b/>
          <w:bCs/>
          <w:color w:val="000000"/>
          <w:sz w:val="22"/>
          <w:szCs w:val="22"/>
        </w:rPr>
      </w:pPr>
    </w:p>
    <w:p w:rsidR="00F90D36" w:rsidRDefault="00F90D36" w:rsidP="00A334A7">
      <w:pPr>
        <w:autoSpaceDE w:val="0"/>
        <w:autoSpaceDN w:val="0"/>
        <w:adjustRightInd w:val="0"/>
        <w:jc w:val="center"/>
        <w:textAlignment w:val="center"/>
        <w:rPr>
          <w:b/>
          <w:bCs/>
          <w:color w:val="000000"/>
          <w:sz w:val="22"/>
          <w:szCs w:val="22"/>
          <w:lang w:val="kk-KZ"/>
        </w:rPr>
      </w:pPr>
      <w:r w:rsidRPr="00802074">
        <w:rPr>
          <w:rFonts w:ascii="Times" w:hAnsi="Times" w:cs="Times"/>
          <w:b/>
          <w:bCs/>
          <w:color w:val="000000"/>
          <w:sz w:val="22"/>
          <w:szCs w:val="22"/>
        </w:rPr>
        <w:t xml:space="preserve">12.3 </w:t>
      </w:r>
      <w:r w:rsidRPr="00802074">
        <w:rPr>
          <w:b/>
          <w:bCs/>
          <w:color w:val="000000"/>
          <w:sz w:val="22"/>
          <w:szCs w:val="22"/>
        </w:rPr>
        <w:t>кесте</w:t>
      </w:r>
      <w:r w:rsidRPr="00802074">
        <w:rPr>
          <w:rFonts w:ascii="Times" w:hAnsi="Times" w:cs="Times"/>
          <w:b/>
          <w:bCs/>
          <w:color w:val="000000"/>
          <w:sz w:val="22"/>
          <w:szCs w:val="22"/>
        </w:rPr>
        <w:t xml:space="preserve">. </w:t>
      </w:r>
      <w:r w:rsidRPr="00802074">
        <w:rPr>
          <w:b/>
          <w:bCs/>
          <w:color w:val="000000"/>
          <w:sz w:val="22"/>
          <w:szCs w:val="22"/>
        </w:rPr>
        <w:t>Тіркелген</w:t>
      </w:r>
      <w:r w:rsidRPr="00802074">
        <w:rPr>
          <w:rFonts w:ascii="Times" w:hAnsi="Times" w:cs="Times"/>
          <w:b/>
          <w:bCs/>
          <w:color w:val="000000"/>
          <w:sz w:val="22"/>
          <w:szCs w:val="22"/>
        </w:rPr>
        <w:t xml:space="preserve"> </w:t>
      </w:r>
      <w:r w:rsidRPr="00802074">
        <w:rPr>
          <w:b/>
          <w:bCs/>
          <w:color w:val="000000"/>
          <w:sz w:val="22"/>
          <w:szCs w:val="22"/>
        </w:rPr>
        <w:t>салықтың</w:t>
      </w:r>
      <w:r w:rsidRPr="00802074">
        <w:rPr>
          <w:rFonts w:ascii="Times" w:hAnsi="Times" w:cs="Times"/>
          <w:b/>
          <w:bCs/>
          <w:color w:val="000000"/>
          <w:sz w:val="22"/>
          <w:szCs w:val="22"/>
        </w:rPr>
        <w:t xml:space="preserve"> </w:t>
      </w:r>
      <w:r w:rsidRPr="00802074">
        <w:rPr>
          <w:b/>
          <w:bCs/>
          <w:color w:val="000000"/>
          <w:sz w:val="22"/>
          <w:szCs w:val="22"/>
        </w:rPr>
        <w:t>базалық</w:t>
      </w:r>
      <w:r w:rsidRPr="00802074">
        <w:rPr>
          <w:rFonts w:ascii="Times" w:hAnsi="Times" w:cs="Times"/>
          <w:b/>
          <w:bCs/>
          <w:color w:val="000000"/>
          <w:sz w:val="22"/>
          <w:szCs w:val="22"/>
        </w:rPr>
        <w:t xml:space="preserve"> </w:t>
      </w:r>
      <w:r w:rsidRPr="00802074">
        <w:rPr>
          <w:b/>
          <w:bCs/>
          <w:color w:val="000000"/>
          <w:sz w:val="22"/>
          <w:szCs w:val="22"/>
        </w:rPr>
        <w:t>мөлшерлемелері</w:t>
      </w:r>
    </w:p>
    <w:p w:rsidR="00802074" w:rsidRPr="00802074" w:rsidRDefault="00802074" w:rsidP="00A334A7">
      <w:pPr>
        <w:autoSpaceDE w:val="0"/>
        <w:autoSpaceDN w:val="0"/>
        <w:adjustRightInd w:val="0"/>
        <w:jc w:val="center"/>
        <w:textAlignment w:val="center"/>
        <w:rPr>
          <w:rFonts w:ascii="Times" w:hAnsi="Times" w:cs="Times"/>
          <w:b/>
          <w:bCs/>
          <w:color w:val="000000"/>
          <w:sz w:val="22"/>
          <w:szCs w:val="22"/>
          <w:lang w:val="kk-KZ"/>
        </w:rPr>
      </w:pPr>
    </w:p>
    <w:tbl>
      <w:tblPr>
        <w:tblW w:w="0" w:type="auto"/>
        <w:tblInd w:w="57" w:type="dxa"/>
        <w:tblLayout w:type="fixed"/>
        <w:tblCellMar>
          <w:left w:w="0" w:type="dxa"/>
          <w:right w:w="0" w:type="dxa"/>
        </w:tblCellMar>
        <w:tblLook w:val="0000" w:firstRow="0" w:lastRow="0" w:firstColumn="0" w:lastColumn="0" w:noHBand="0" w:noVBand="0"/>
      </w:tblPr>
      <w:tblGrid>
        <w:gridCol w:w="437"/>
        <w:gridCol w:w="2854"/>
        <w:gridCol w:w="2207"/>
        <w:gridCol w:w="2149"/>
      </w:tblGrid>
      <w:tr w:rsidR="00F90D36" w:rsidRPr="00A77C7C" w:rsidTr="0064420E">
        <w:trPr>
          <w:trHeight w:val="1078"/>
        </w:trPr>
        <w:tc>
          <w:tcPr>
            <w:tcW w:w="43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CD4213" w:rsidRDefault="00F90D36" w:rsidP="00A334A7">
            <w:pPr>
              <w:suppressAutoHyphens/>
              <w:autoSpaceDE w:val="0"/>
              <w:autoSpaceDN w:val="0"/>
              <w:adjustRightInd w:val="0"/>
              <w:jc w:val="center"/>
              <w:textAlignment w:val="center"/>
              <w:rPr>
                <w:rFonts w:ascii="Times" w:hAnsi="Times" w:cs="Times"/>
                <w:color w:val="000000"/>
                <w:sz w:val="18"/>
                <w:szCs w:val="18"/>
                <w:lang w:val="kk-KZ"/>
              </w:rPr>
            </w:pPr>
            <w:r w:rsidRPr="00644BAA">
              <w:rPr>
                <w:color w:val="000000"/>
                <w:sz w:val="18"/>
                <w:szCs w:val="18"/>
              </w:rPr>
              <w:t>рет</w:t>
            </w:r>
            <w:r w:rsidRPr="00644BAA">
              <w:rPr>
                <w:rFonts w:ascii="Times" w:hAnsi="Times" w:cs="Times"/>
                <w:color w:val="000000"/>
                <w:sz w:val="18"/>
                <w:szCs w:val="18"/>
              </w:rPr>
              <w:t xml:space="preserve"> </w:t>
            </w:r>
            <w:r w:rsidRPr="00644BAA">
              <w:rPr>
                <w:color w:val="000000"/>
                <w:sz w:val="18"/>
                <w:szCs w:val="18"/>
              </w:rPr>
              <w:t>№</w:t>
            </w:r>
          </w:p>
        </w:tc>
        <w:tc>
          <w:tcPr>
            <w:tcW w:w="285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CD4213" w:rsidRDefault="00F90D36" w:rsidP="00A334A7">
            <w:pPr>
              <w:suppressAutoHyphens/>
              <w:autoSpaceDE w:val="0"/>
              <w:autoSpaceDN w:val="0"/>
              <w:adjustRightInd w:val="0"/>
              <w:jc w:val="center"/>
              <w:textAlignment w:val="center"/>
              <w:rPr>
                <w:rFonts w:ascii="Times" w:hAnsi="Times" w:cs="Times"/>
                <w:color w:val="000000"/>
                <w:sz w:val="18"/>
                <w:szCs w:val="18"/>
                <w:lang w:val="kk-KZ"/>
              </w:rPr>
            </w:pP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салу</w:t>
            </w:r>
            <w:r w:rsidRPr="00644BAA">
              <w:rPr>
                <w:rFonts w:ascii="Times" w:hAnsi="Times" w:cs="Times"/>
                <w:color w:val="000000"/>
                <w:sz w:val="18"/>
                <w:szCs w:val="18"/>
              </w:rPr>
              <w:t xml:space="preserve"> </w:t>
            </w:r>
            <w:r w:rsidRPr="00644BAA">
              <w:rPr>
                <w:color w:val="000000"/>
                <w:sz w:val="18"/>
                <w:szCs w:val="18"/>
              </w:rPr>
              <w:t>объектінің</w:t>
            </w:r>
            <w:r w:rsidRPr="00644BAA">
              <w:rPr>
                <w:rFonts w:ascii="Times" w:hAnsi="Times" w:cs="Times"/>
                <w:color w:val="000000"/>
                <w:sz w:val="18"/>
                <w:szCs w:val="18"/>
              </w:rPr>
              <w:t xml:space="preserve"> </w:t>
            </w:r>
            <w:r w:rsidRPr="00644BAA">
              <w:rPr>
                <w:color w:val="000000"/>
                <w:sz w:val="18"/>
                <w:szCs w:val="18"/>
              </w:rPr>
              <w:t>атауы</w:t>
            </w:r>
          </w:p>
        </w:tc>
        <w:tc>
          <w:tcPr>
            <w:tcW w:w="220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CD4213" w:rsidRDefault="00F90D36" w:rsidP="00A334A7">
            <w:pPr>
              <w:suppressAutoHyphens/>
              <w:autoSpaceDE w:val="0"/>
              <w:autoSpaceDN w:val="0"/>
              <w:adjustRightInd w:val="0"/>
              <w:jc w:val="center"/>
              <w:textAlignment w:val="center"/>
              <w:rPr>
                <w:rFonts w:ascii="Times" w:hAnsi="Times" w:cs="Times"/>
                <w:color w:val="000000"/>
                <w:sz w:val="18"/>
                <w:szCs w:val="18"/>
                <w:lang w:val="kk-KZ"/>
              </w:rPr>
            </w:pPr>
            <w:r w:rsidRPr="00CD4213">
              <w:rPr>
                <w:color w:val="000000"/>
                <w:sz w:val="18"/>
                <w:szCs w:val="18"/>
                <w:lang w:val="kk-KZ"/>
              </w:rPr>
              <w:t>Тіркелген</w:t>
            </w:r>
            <w:r w:rsidRPr="00CD4213">
              <w:rPr>
                <w:rFonts w:ascii="Times" w:hAnsi="Times" w:cs="Times"/>
                <w:color w:val="000000"/>
                <w:sz w:val="18"/>
                <w:szCs w:val="18"/>
                <w:lang w:val="kk-KZ"/>
              </w:rPr>
              <w:t xml:space="preserve"> </w:t>
            </w:r>
            <w:r w:rsidRPr="00CD4213">
              <w:rPr>
                <w:color w:val="000000"/>
                <w:sz w:val="18"/>
                <w:szCs w:val="18"/>
                <w:lang w:val="kk-KZ"/>
              </w:rPr>
              <w:t>салықтың</w:t>
            </w:r>
            <w:r w:rsidRPr="00CD4213">
              <w:rPr>
                <w:rFonts w:ascii="Times" w:hAnsi="Times" w:cs="Times"/>
                <w:color w:val="000000"/>
                <w:sz w:val="18"/>
                <w:szCs w:val="18"/>
                <w:lang w:val="kk-KZ"/>
              </w:rPr>
              <w:t xml:space="preserve"> </w:t>
            </w:r>
            <w:r w:rsidRPr="00CD4213">
              <w:rPr>
                <w:color w:val="000000"/>
                <w:sz w:val="18"/>
                <w:szCs w:val="18"/>
                <w:lang w:val="kk-KZ"/>
              </w:rPr>
              <w:t>базалық</w:t>
            </w:r>
            <w:r w:rsidRPr="00CD4213">
              <w:rPr>
                <w:rFonts w:ascii="Times" w:hAnsi="Times" w:cs="Times"/>
                <w:color w:val="000000"/>
                <w:sz w:val="18"/>
                <w:szCs w:val="18"/>
                <w:lang w:val="kk-KZ"/>
              </w:rPr>
              <w:t xml:space="preserve"> </w:t>
            </w:r>
            <w:r w:rsidRPr="00CD4213">
              <w:rPr>
                <w:color w:val="000000"/>
                <w:sz w:val="18"/>
                <w:szCs w:val="18"/>
                <w:lang w:val="kk-KZ"/>
              </w:rPr>
              <w:t>мөлшерле</w:t>
            </w:r>
            <w:r w:rsidRPr="00CD4213">
              <w:rPr>
                <w:rFonts w:ascii="Times" w:hAnsi="Times" w:cs="Times"/>
                <w:color w:val="000000"/>
                <w:sz w:val="18"/>
                <w:szCs w:val="18"/>
                <w:lang w:val="kk-KZ"/>
              </w:rPr>
              <w:t>-</w:t>
            </w:r>
            <w:r w:rsidRPr="00CD4213">
              <w:rPr>
                <w:color w:val="000000"/>
                <w:sz w:val="18"/>
                <w:szCs w:val="18"/>
                <w:lang w:val="kk-KZ"/>
              </w:rPr>
              <w:t>мелерінің</w:t>
            </w:r>
            <w:r w:rsidRPr="00CD4213">
              <w:rPr>
                <w:rFonts w:ascii="Times" w:hAnsi="Times" w:cs="Times"/>
                <w:color w:val="000000"/>
                <w:sz w:val="18"/>
                <w:szCs w:val="18"/>
                <w:lang w:val="kk-KZ"/>
              </w:rPr>
              <w:t xml:space="preserve"> </w:t>
            </w:r>
            <w:r w:rsidRPr="00CD4213">
              <w:rPr>
                <w:color w:val="000000"/>
                <w:sz w:val="18"/>
                <w:szCs w:val="18"/>
                <w:lang w:val="kk-KZ"/>
              </w:rPr>
              <w:t>ең</w:t>
            </w:r>
            <w:r w:rsidRPr="00CD4213">
              <w:rPr>
                <w:rFonts w:ascii="Times" w:hAnsi="Times" w:cs="Times"/>
                <w:color w:val="000000"/>
                <w:sz w:val="18"/>
                <w:szCs w:val="18"/>
                <w:lang w:val="kk-KZ"/>
              </w:rPr>
              <w:t xml:space="preserve"> </w:t>
            </w:r>
            <w:r w:rsidRPr="00CD4213">
              <w:rPr>
                <w:color w:val="000000"/>
                <w:sz w:val="18"/>
                <w:szCs w:val="18"/>
                <w:lang w:val="kk-KZ"/>
              </w:rPr>
              <w:t>төменгі</w:t>
            </w:r>
            <w:r w:rsidRPr="00CD4213">
              <w:rPr>
                <w:rFonts w:ascii="Times" w:hAnsi="Times" w:cs="Times"/>
                <w:color w:val="000000"/>
                <w:sz w:val="18"/>
                <w:szCs w:val="18"/>
                <w:lang w:val="kk-KZ"/>
              </w:rPr>
              <w:t xml:space="preserve"> </w:t>
            </w:r>
            <w:r w:rsidRPr="00CD4213">
              <w:rPr>
                <w:color w:val="000000"/>
                <w:sz w:val="18"/>
                <w:szCs w:val="18"/>
                <w:lang w:val="kk-KZ"/>
              </w:rPr>
              <w:t>мөлшері</w:t>
            </w:r>
            <w:r w:rsidRPr="00CD4213">
              <w:rPr>
                <w:rFonts w:ascii="Times" w:hAnsi="Times" w:cs="Times"/>
                <w:color w:val="000000"/>
                <w:sz w:val="18"/>
                <w:szCs w:val="18"/>
                <w:lang w:val="kk-KZ"/>
              </w:rPr>
              <w:t xml:space="preserve"> (</w:t>
            </w:r>
            <w:r w:rsidRPr="00CD4213">
              <w:rPr>
                <w:color w:val="000000"/>
                <w:sz w:val="18"/>
                <w:szCs w:val="18"/>
                <w:lang w:val="kk-KZ"/>
              </w:rPr>
              <w:t>АЕК</w:t>
            </w:r>
            <w:r w:rsidRPr="00CD4213">
              <w:rPr>
                <w:rFonts w:ascii="Times" w:hAnsi="Times" w:cs="Times"/>
                <w:color w:val="000000"/>
                <w:sz w:val="18"/>
                <w:szCs w:val="18"/>
                <w:lang w:val="kk-KZ"/>
              </w:rPr>
              <w:t>)</w:t>
            </w:r>
          </w:p>
        </w:tc>
        <w:tc>
          <w:tcPr>
            <w:tcW w:w="214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CD4213" w:rsidRDefault="00F90D36" w:rsidP="00A334A7">
            <w:pPr>
              <w:suppressAutoHyphens/>
              <w:autoSpaceDE w:val="0"/>
              <w:autoSpaceDN w:val="0"/>
              <w:adjustRightInd w:val="0"/>
              <w:jc w:val="center"/>
              <w:textAlignment w:val="center"/>
              <w:rPr>
                <w:rFonts w:ascii="Times" w:hAnsi="Times" w:cs="Times"/>
                <w:color w:val="000000"/>
                <w:sz w:val="18"/>
                <w:szCs w:val="18"/>
                <w:lang w:val="kk-KZ"/>
              </w:rPr>
            </w:pPr>
            <w:r w:rsidRPr="00CD4213">
              <w:rPr>
                <w:color w:val="000000"/>
                <w:sz w:val="18"/>
                <w:szCs w:val="18"/>
                <w:lang w:val="kk-KZ"/>
              </w:rPr>
              <w:t>Тіркелген</w:t>
            </w:r>
            <w:r w:rsidRPr="00CD4213">
              <w:rPr>
                <w:rFonts w:ascii="Times" w:hAnsi="Times" w:cs="Times"/>
                <w:color w:val="000000"/>
                <w:sz w:val="18"/>
                <w:szCs w:val="18"/>
                <w:lang w:val="kk-KZ"/>
              </w:rPr>
              <w:t xml:space="preserve"> </w:t>
            </w:r>
            <w:r w:rsidRPr="00CD4213">
              <w:rPr>
                <w:color w:val="000000"/>
                <w:sz w:val="18"/>
                <w:szCs w:val="18"/>
                <w:lang w:val="kk-KZ"/>
              </w:rPr>
              <w:t>салықтың</w:t>
            </w:r>
            <w:r w:rsidRPr="00CD4213">
              <w:rPr>
                <w:rFonts w:ascii="Times" w:hAnsi="Times" w:cs="Times"/>
                <w:color w:val="000000"/>
                <w:sz w:val="18"/>
                <w:szCs w:val="18"/>
                <w:lang w:val="kk-KZ"/>
              </w:rPr>
              <w:t xml:space="preserve"> </w:t>
            </w:r>
            <w:r w:rsidRPr="00CD4213">
              <w:rPr>
                <w:color w:val="000000"/>
                <w:sz w:val="18"/>
                <w:szCs w:val="18"/>
                <w:lang w:val="kk-KZ"/>
              </w:rPr>
              <w:t>базалық</w:t>
            </w:r>
            <w:r w:rsidRPr="00CD4213">
              <w:rPr>
                <w:rFonts w:ascii="Times" w:hAnsi="Times" w:cs="Times"/>
                <w:color w:val="000000"/>
                <w:sz w:val="18"/>
                <w:szCs w:val="18"/>
                <w:lang w:val="kk-KZ"/>
              </w:rPr>
              <w:t xml:space="preserve"> </w:t>
            </w:r>
            <w:r w:rsidRPr="00CD4213">
              <w:rPr>
                <w:color w:val="000000"/>
                <w:sz w:val="18"/>
                <w:szCs w:val="18"/>
                <w:lang w:val="kk-KZ"/>
              </w:rPr>
              <w:t>мөлшерле</w:t>
            </w:r>
            <w:r w:rsidRPr="00CD4213">
              <w:rPr>
                <w:rFonts w:ascii="Times" w:hAnsi="Times" w:cs="Times"/>
                <w:color w:val="000000"/>
                <w:sz w:val="18"/>
                <w:szCs w:val="18"/>
                <w:lang w:val="kk-KZ"/>
              </w:rPr>
              <w:t>-</w:t>
            </w:r>
            <w:r w:rsidRPr="00CD4213">
              <w:rPr>
                <w:color w:val="000000"/>
                <w:sz w:val="18"/>
                <w:szCs w:val="18"/>
                <w:lang w:val="kk-KZ"/>
              </w:rPr>
              <w:t>мелерінің</w:t>
            </w:r>
            <w:r w:rsidRPr="00CD4213">
              <w:rPr>
                <w:rFonts w:ascii="Times" w:hAnsi="Times" w:cs="Times"/>
                <w:color w:val="000000"/>
                <w:sz w:val="18"/>
                <w:szCs w:val="18"/>
                <w:lang w:val="kk-KZ"/>
              </w:rPr>
              <w:t xml:space="preserve"> </w:t>
            </w:r>
            <w:r w:rsidRPr="00CD4213">
              <w:rPr>
                <w:color w:val="000000"/>
                <w:sz w:val="18"/>
                <w:szCs w:val="18"/>
                <w:lang w:val="kk-KZ"/>
              </w:rPr>
              <w:t>ең</w:t>
            </w:r>
            <w:r w:rsidRPr="00CD4213">
              <w:rPr>
                <w:rFonts w:ascii="Times" w:hAnsi="Times" w:cs="Times"/>
                <w:color w:val="000000"/>
                <w:sz w:val="18"/>
                <w:szCs w:val="18"/>
                <w:lang w:val="kk-KZ"/>
              </w:rPr>
              <w:t xml:space="preserve"> </w:t>
            </w:r>
            <w:r w:rsidRPr="00CD4213">
              <w:rPr>
                <w:color w:val="000000"/>
                <w:sz w:val="18"/>
                <w:szCs w:val="18"/>
                <w:lang w:val="kk-KZ"/>
              </w:rPr>
              <w:t>жоғары</w:t>
            </w:r>
            <w:r w:rsidRPr="00CD4213">
              <w:rPr>
                <w:rFonts w:ascii="Times" w:hAnsi="Times" w:cs="Times"/>
                <w:color w:val="000000"/>
                <w:sz w:val="18"/>
                <w:szCs w:val="18"/>
                <w:lang w:val="kk-KZ"/>
              </w:rPr>
              <w:t xml:space="preserve"> </w:t>
            </w:r>
            <w:r w:rsidRPr="00CD4213">
              <w:rPr>
                <w:color w:val="000000"/>
                <w:sz w:val="18"/>
                <w:szCs w:val="18"/>
                <w:lang w:val="kk-KZ"/>
              </w:rPr>
              <w:t>мөлшері</w:t>
            </w:r>
            <w:r w:rsidRPr="00CD4213">
              <w:rPr>
                <w:rFonts w:ascii="Times" w:hAnsi="Times" w:cs="Times"/>
                <w:color w:val="000000"/>
                <w:sz w:val="18"/>
                <w:szCs w:val="18"/>
                <w:lang w:val="kk-KZ"/>
              </w:rPr>
              <w:t xml:space="preserve"> (</w:t>
            </w:r>
            <w:r w:rsidRPr="00CD4213">
              <w:rPr>
                <w:color w:val="000000"/>
                <w:sz w:val="18"/>
                <w:szCs w:val="18"/>
                <w:lang w:val="kk-KZ"/>
              </w:rPr>
              <w:t>АЕК</w:t>
            </w:r>
            <w:r w:rsidRPr="00CD4213">
              <w:rPr>
                <w:rFonts w:ascii="Times" w:hAnsi="Times" w:cs="Times"/>
                <w:color w:val="000000"/>
                <w:sz w:val="18"/>
                <w:szCs w:val="18"/>
                <w:lang w:val="kk-KZ"/>
              </w:rPr>
              <w:t>)</w:t>
            </w:r>
          </w:p>
        </w:tc>
      </w:tr>
      <w:tr w:rsidR="00F90D36" w:rsidRPr="00644BAA" w:rsidTr="00CD4213">
        <w:trPr>
          <w:trHeight w:val="91"/>
        </w:trPr>
        <w:tc>
          <w:tcPr>
            <w:tcW w:w="43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CD4213" w:rsidRDefault="00F90D36" w:rsidP="00A334A7">
            <w:pPr>
              <w:suppressAutoHyphens/>
              <w:autoSpaceDE w:val="0"/>
              <w:autoSpaceDN w:val="0"/>
              <w:adjustRightInd w:val="0"/>
              <w:jc w:val="center"/>
              <w:textAlignment w:val="center"/>
              <w:rPr>
                <w:rFonts w:ascii="Times" w:hAnsi="Times" w:cs="Times"/>
                <w:color w:val="000000"/>
                <w:sz w:val="18"/>
                <w:szCs w:val="18"/>
                <w:lang w:val="kk-KZ"/>
              </w:rPr>
            </w:pPr>
            <w:r w:rsidRPr="00644BAA">
              <w:rPr>
                <w:rFonts w:ascii="Times" w:hAnsi="Times" w:cs="Times"/>
                <w:color w:val="000000"/>
                <w:sz w:val="18"/>
                <w:szCs w:val="18"/>
              </w:rPr>
              <w:t>1</w:t>
            </w:r>
          </w:p>
        </w:tc>
        <w:tc>
          <w:tcPr>
            <w:tcW w:w="285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CD4213" w:rsidRDefault="00F90D36" w:rsidP="00A334A7">
            <w:pPr>
              <w:suppressAutoHyphens/>
              <w:autoSpaceDE w:val="0"/>
              <w:autoSpaceDN w:val="0"/>
              <w:adjustRightInd w:val="0"/>
              <w:jc w:val="center"/>
              <w:textAlignment w:val="center"/>
              <w:rPr>
                <w:rFonts w:ascii="Times" w:hAnsi="Times" w:cs="Times"/>
                <w:color w:val="000000"/>
                <w:sz w:val="18"/>
                <w:szCs w:val="18"/>
                <w:lang w:val="kk-KZ"/>
              </w:rPr>
            </w:pPr>
            <w:r w:rsidRPr="00644BAA">
              <w:rPr>
                <w:rFonts w:ascii="Times" w:hAnsi="Times" w:cs="Times"/>
                <w:color w:val="000000"/>
                <w:sz w:val="18"/>
                <w:szCs w:val="18"/>
              </w:rPr>
              <w:t>2</w:t>
            </w:r>
          </w:p>
        </w:tc>
        <w:tc>
          <w:tcPr>
            <w:tcW w:w="220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CD4213" w:rsidRDefault="00F90D36" w:rsidP="00A334A7">
            <w:pPr>
              <w:suppressAutoHyphens/>
              <w:autoSpaceDE w:val="0"/>
              <w:autoSpaceDN w:val="0"/>
              <w:adjustRightInd w:val="0"/>
              <w:jc w:val="center"/>
              <w:textAlignment w:val="center"/>
              <w:rPr>
                <w:rFonts w:ascii="Times" w:hAnsi="Times" w:cs="Times"/>
                <w:color w:val="000000"/>
                <w:sz w:val="18"/>
                <w:szCs w:val="18"/>
                <w:lang w:val="kk-KZ"/>
              </w:rPr>
            </w:pPr>
            <w:r w:rsidRPr="00644BAA">
              <w:rPr>
                <w:rFonts w:ascii="Times" w:hAnsi="Times" w:cs="Times"/>
                <w:color w:val="000000"/>
                <w:sz w:val="18"/>
                <w:szCs w:val="18"/>
              </w:rPr>
              <w:t>3</w:t>
            </w:r>
          </w:p>
        </w:tc>
        <w:tc>
          <w:tcPr>
            <w:tcW w:w="214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CD4213" w:rsidRDefault="00F90D36" w:rsidP="00A334A7">
            <w:pPr>
              <w:suppressAutoHyphens/>
              <w:autoSpaceDE w:val="0"/>
              <w:autoSpaceDN w:val="0"/>
              <w:adjustRightInd w:val="0"/>
              <w:jc w:val="center"/>
              <w:textAlignment w:val="center"/>
              <w:rPr>
                <w:rFonts w:ascii="Times" w:hAnsi="Times" w:cs="Times"/>
                <w:color w:val="000000"/>
                <w:sz w:val="18"/>
                <w:szCs w:val="18"/>
                <w:lang w:val="kk-KZ"/>
              </w:rPr>
            </w:pPr>
            <w:r w:rsidRPr="00644BAA">
              <w:rPr>
                <w:rFonts w:ascii="Times" w:hAnsi="Times" w:cs="Times"/>
                <w:color w:val="000000"/>
                <w:sz w:val="18"/>
                <w:szCs w:val="18"/>
              </w:rPr>
              <w:t>4</w:t>
            </w:r>
          </w:p>
        </w:tc>
      </w:tr>
      <w:tr w:rsidR="00F90D36" w:rsidRPr="00644BAA" w:rsidTr="00CD4213">
        <w:trPr>
          <w:trHeight w:val="351"/>
        </w:trPr>
        <w:tc>
          <w:tcPr>
            <w:tcW w:w="43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644BAA"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 xml:space="preserve">1. </w:t>
            </w:r>
          </w:p>
          <w:p w:rsidR="00F90D36" w:rsidRPr="00644BAA" w:rsidRDefault="00F90D36" w:rsidP="00A334A7">
            <w:pPr>
              <w:suppressAutoHyphens/>
              <w:autoSpaceDE w:val="0"/>
              <w:autoSpaceDN w:val="0"/>
              <w:adjustRightInd w:val="0"/>
              <w:jc w:val="center"/>
              <w:textAlignment w:val="center"/>
              <w:rPr>
                <w:color w:val="000000"/>
              </w:rPr>
            </w:pPr>
          </w:p>
        </w:tc>
        <w:tc>
          <w:tcPr>
            <w:tcW w:w="285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F90D36" w:rsidRPr="00CD4213" w:rsidRDefault="00F90D36" w:rsidP="00A334A7">
            <w:pPr>
              <w:suppressAutoHyphens/>
              <w:autoSpaceDE w:val="0"/>
              <w:autoSpaceDN w:val="0"/>
              <w:adjustRightInd w:val="0"/>
              <w:jc w:val="both"/>
              <w:textAlignment w:val="center"/>
              <w:rPr>
                <w:rFonts w:ascii="Times" w:hAnsi="Times" w:cs="Times"/>
                <w:color w:val="000000"/>
                <w:sz w:val="18"/>
                <w:szCs w:val="18"/>
                <w:lang w:val="kk-KZ"/>
              </w:rPr>
            </w:pPr>
            <w:r w:rsidRPr="00644BAA">
              <w:rPr>
                <w:color w:val="000000"/>
                <w:sz w:val="18"/>
                <w:szCs w:val="18"/>
              </w:rPr>
              <w:t>Бір</w:t>
            </w:r>
            <w:r w:rsidRPr="00644BAA">
              <w:rPr>
                <w:rFonts w:ascii="Times" w:hAnsi="Times" w:cs="Times"/>
                <w:color w:val="000000"/>
                <w:sz w:val="18"/>
                <w:szCs w:val="18"/>
              </w:rPr>
              <w:t xml:space="preserve"> </w:t>
            </w:r>
            <w:r w:rsidRPr="00644BAA">
              <w:rPr>
                <w:color w:val="000000"/>
                <w:sz w:val="18"/>
                <w:szCs w:val="18"/>
              </w:rPr>
              <w:t>ойыншымен</w:t>
            </w:r>
            <w:r w:rsidRPr="00644BAA">
              <w:rPr>
                <w:rFonts w:ascii="Times" w:hAnsi="Times" w:cs="Times"/>
                <w:color w:val="000000"/>
                <w:sz w:val="18"/>
                <w:szCs w:val="18"/>
              </w:rPr>
              <w:t xml:space="preserve"> </w:t>
            </w:r>
            <w:r w:rsidRPr="00644BAA">
              <w:rPr>
                <w:color w:val="000000"/>
                <w:sz w:val="18"/>
                <w:szCs w:val="18"/>
              </w:rPr>
              <w:t>ойын</w:t>
            </w:r>
            <w:r w:rsidRPr="00644BAA">
              <w:rPr>
                <w:rFonts w:ascii="Times" w:hAnsi="Times" w:cs="Times"/>
                <w:color w:val="000000"/>
                <w:sz w:val="18"/>
                <w:szCs w:val="18"/>
              </w:rPr>
              <w:t xml:space="preserve"> </w:t>
            </w:r>
            <w:r w:rsidRPr="00644BAA">
              <w:rPr>
                <w:color w:val="000000"/>
                <w:sz w:val="18"/>
                <w:szCs w:val="18"/>
              </w:rPr>
              <w:t>өткізуге</w:t>
            </w:r>
            <w:r w:rsidRPr="00644BAA">
              <w:rPr>
                <w:rFonts w:ascii="Times" w:hAnsi="Times" w:cs="Times"/>
                <w:color w:val="000000"/>
                <w:sz w:val="18"/>
                <w:szCs w:val="18"/>
              </w:rPr>
              <w:t xml:space="preserve"> </w:t>
            </w:r>
            <w:r w:rsidRPr="00644BAA">
              <w:rPr>
                <w:color w:val="000000"/>
                <w:sz w:val="18"/>
                <w:szCs w:val="18"/>
              </w:rPr>
              <w:t>арналған</w:t>
            </w:r>
            <w:r w:rsidRPr="00644BAA">
              <w:rPr>
                <w:rFonts w:ascii="Times" w:hAnsi="Times" w:cs="Times"/>
                <w:color w:val="000000"/>
                <w:sz w:val="18"/>
                <w:szCs w:val="18"/>
              </w:rPr>
              <w:t xml:space="preserve">, </w:t>
            </w:r>
            <w:r w:rsidRPr="00644BAA">
              <w:rPr>
                <w:color w:val="000000"/>
                <w:sz w:val="18"/>
                <w:szCs w:val="18"/>
              </w:rPr>
              <w:t>ұтыссыз</w:t>
            </w:r>
            <w:r w:rsidRPr="00644BAA">
              <w:rPr>
                <w:rFonts w:ascii="Times" w:hAnsi="Times" w:cs="Times"/>
                <w:color w:val="000000"/>
                <w:sz w:val="18"/>
                <w:szCs w:val="18"/>
              </w:rPr>
              <w:t xml:space="preserve"> </w:t>
            </w:r>
            <w:r w:rsidRPr="00644BAA">
              <w:rPr>
                <w:color w:val="000000"/>
                <w:sz w:val="18"/>
                <w:szCs w:val="18"/>
              </w:rPr>
              <w:t>ойын</w:t>
            </w:r>
            <w:r w:rsidRPr="00644BAA">
              <w:rPr>
                <w:rFonts w:ascii="Times" w:hAnsi="Times" w:cs="Times"/>
                <w:color w:val="000000"/>
                <w:sz w:val="18"/>
                <w:szCs w:val="18"/>
              </w:rPr>
              <w:t xml:space="preserve"> </w:t>
            </w:r>
            <w:r w:rsidRPr="00644BAA">
              <w:rPr>
                <w:color w:val="000000"/>
                <w:sz w:val="18"/>
                <w:szCs w:val="18"/>
              </w:rPr>
              <w:t>автоматы</w:t>
            </w:r>
            <w:r w:rsidRPr="00644BAA">
              <w:rPr>
                <w:rFonts w:ascii="Times" w:hAnsi="Times" w:cs="Times"/>
                <w:color w:val="000000"/>
                <w:sz w:val="18"/>
                <w:szCs w:val="18"/>
              </w:rPr>
              <w:t xml:space="preserve"> </w:t>
            </w:r>
          </w:p>
        </w:tc>
        <w:tc>
          <w:tcPr>
            <w:tcW w:w="220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CD4213" w:rsidRDefault="00F90D36" w:rsidP="00A334A7">
            <w:pPr>
              <w:suppressAutoHyphens/>
              <w:autoSpaceDE w:val="0"/>
              <w:autoSpaceDN w:val="0"/>
              <w:adjustRightInd w:val="0"/>
              <w:jc w:val="center"/>
              <w:textAlignment w:val="center"/>
              <w:rPr>
                <w:rFonts w:ascii="Times" w:hAnsi="Times" w:cs="Times"/>
                <w:color w:val="000000"/>
                <w:sz w:val="18"/>
                <w:szCs w:val="18"/>
                <w:lang w:val="kk-KZ"/>
              </w:rPr>
            </w:pPr>
            <w:r w:rsidRPr="00644BAA">
              <w:rPr>
                <w:rFonts w:ascii="Times" w:hAnsi="Times" w:cs="Times"/>
                <w:color w:val="000000"/>
                <w:sz w:val="18"/>
                <w:szCs w:val="18"/>
              </w:rPr>
              <w:t>1</w:t>
            </w:r>
          </w:p>
        </w:tc>
        <w:tc>
          <w:tcPr>
            <w:tcW w:w="214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CD4213" w:rsidRDefault="00F90D36" w:rsidP="00A334A7">
            <w:pPr>
              <w:suppressAutoHyphens/>
              <w:autoSpaceDE w:val="0"/>
              <w:autoSpaceDN w:val="0"/>
              <w:adjustRightInd w:val="0"/>
              <w:jc w:val="center"/>
              <w:textAlignment w:val="center"/>
              <w:rPr>
                <w:rFonts w:ascii="Times" w:hAnsi="Times" w:cs="Times"/>
                <w:color w:val="000000"/>
                <w:sz w:val="18"/>
                <w:szCs w:val="18"/>
                <w:lang w:val="kk-KZ"/>
              </w:rPr>
            </w:pPr>
            <w:r w:rsidRPr="00644BAA">
              <w:rPr>
                <w:rFonts w:ascii="Times" w:hAnsi="Times" w:cs="Times"/>
                <w:color w:val="000000"/>
                <w:sz w:val="18"/>
                <w:szCs w:val="18"/>
              </w:rPr>
              <w:t>12</w:t>
            </w:r>
          </w:p>
        </w:tc>
      </w:tr>
      <w:tr w:rsidR="00F90D36" w:rsidRPr="00644BAA" w:rsidTr="00CD4213">
        <w:trPr>
          <w:trHeight w:val="600"/>
        </w:trPr>
        <w:tc>
          <w:tcPr>
            <w:tcW w:w="43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644BAA" w:rsidRDefault="00F90D36" w:rsidP="00A334A7">
            <w:pPr>
              <w:suppressAutoHyphens/>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 xml:space="preserve">2. </w:t>
            </w:r>
          </w:p>
          <w:p w:rsidR="00F90D36" w:rsidRPr="00644BAA" w:rsidRDefault="00F90D36" w:rsidP="00A334A7">
            <w:pPr>
              <w:suppressAutoHyphens/>
              <w:autoSpaceDE w:val="0"/>
              <w:autoSpaceDN w:val="0"/>
              <w:adjustRightInd w:val="0"/>
              <w:jc w:val="center"/>
              <w:textAlignment w:val="center"/>
              <w:rPr>
                <w:color w:val="000000"/>
              </w:rPr>
            </w:pPr>
          </w:p>
        </w:tc>
        <w:tc>
          <w:tcPr>
            <w:tcW w:w="285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F90D36" w:rsidRPr="00CD4213" w:rsidRDefault="00F90D36" w:rsidP="00A334A7">
            <w:pPr>
              <w:suppressAutoHyphens/>
              <w:autoSpaceDE w:val="0"/>
              <w:autoSpaceDN w:val="0"/>
              <w:adjustRightInd w:val="0"/>
              <w:jc w:val="both"/>
              <w:textAlignment w:val="center"/>
              <w:rPr>
                <w:rFonts w:ascii="Times" w:hAnsi="Times" w:cs="Times"/>
                <w:color w:val="000000"/>
                <w:sz w:val="18"/>
                <w:szCs w:val="18"/>
                <w:lang w:val="kk-KZ"/>
              </w:rPr>
            </w:pPr>
            <w:r w:rsidRPr="00644BAA">
              <w:rPr>
                <w:color w:val="000000"/>
                <w:sz w:val="18"/>
                <w:szCs w:val="18"/>
              </w:rPr>
              <w:t>Біреуден</w:t>
            </w:r>
            <w:r w:rsidRPr="00644BAA">
              <w:rPr>
                <w:rFonts w:ascii="Times" w:hAnsi="Times" w:cs="Times"/>
                <w:color w:val="000000"/>
                <w:sz w:val="18"/>
                <w:szCs w:val="18"/>
              </w:rPr>
              <w:t xml:space="preserve"> </w:t>
            </w:r>
            <w:r w:rsidRPr="00644BAA">
              <w:rPr>
                <w:color w:val="000000"/>
                <w:sz w:val="18"/>
                <w:szCs w:val="18"/>
              </w:rPr>
              <w:t>артық</w:t>
            </w:r>
            <w:r w:rsidRPr="00644BAA">
              <w:rPr>
                <w:rFonts w:ascii="Times" w:hAnsi="Times" w:cs="Times"/>
                <w:color w:val="000000"/>
                <w:sz w:val="18"/>
                <w:szCs w:val="18"/>
              </w:rPr>
              <w:t xml:space="preserve"> </w:t>
            </w:r>
            <w:r w:rsidRPr="00644BAA">
              <w:rPr>
                <w:color w:val="000000"/>
                <w:sz w:val="18"/>
                <w:szCs w:val="18"/>
              </w:rPr>
              <w:t>ойыншылардың</w:t>
            </w:r>
            <w:r w:rsidRPr="00644BAA">
              <w:rPr>
                <w:rFonts w:ascii="Times" w:hAnsi="Times" w:cs="Times"/>
                <w:color w:val="000000"/>
                <w:sz w:val="18"/>
                <w:szCs w:val="18"/>
              </w:rPr>
              <w:t xml:space="preserve"> </w:t>
            </w:r>
            <w:r w:rsidRPr="00644BAA">
              <w:rPr>
                <w:color w:val="000000"/>
                <w:sz w:val="18"/>
                <w:szCs w:val="18"/>
              </w:rPr>
              <w:t>қатысуымен</w:t>
            </w:r>
            <w:r w:rsidRPr="00644BAA">
              <w:rPr>
                <w:rFonts w:ascii="Times" w:hAnsi="Times" w:cs="Times"/>
                <w:color w:val="000000"/>
                <w:sz w:val="18"/>
                <w:szCs w:val="18"/>
              </w:rPr>
              <w:t xml:space="preserve"> </w:t>
            </w:r>
            <w:r w:rsidRPr="00644BAA">
              <w:rPr>
                <w:color w:val="000000"/>
                <w:sz w:val="18"/>
                <w:szCs w:val="18"/>
              </w:rPr>
              <w:t>ойын</w:t>
            </w:r>
            <w:r w:rsidRPr="00644BAA">
              <w:rPr>
                <w:rFonts w:ascii="Times" w:hAnsi="Times" w:cs="Times"/>
                <w:color w:val="000000"/>
                <w:sz w:val="18"/>
                <w:szCs w:val="18"/>
              </w:rPr>
              <w:t xml:space="preserve"> </w:t>
            </w:r>
            <w:r w:rsidRPr="00644BAA">
              <w:rPr>
                <w:color w:val="000000"/>
                <w:sz w:val="18"/>
                <w:szCs w:val="18"/>
              </w:rPr>
              <w:t>өткізуге</w:t>
            </w:r>
            <w:r w:rsidRPr="00644BAA">
              <w:rPr>
                <w:rFonts w:ascii="Times" w:hAnsi="Times" w:cs="Times"/>
                <w:color w:val="000000"/>
                <w:sz w:val="18"/>
                <w:szCs w:val="18"/>
              </w:rPr>
              <w:t xml:space="preserve"> </w:t>
            </w:r>
            <w:r w:rsidRPr="00644BAA">
              <w:rPr>
                <w:color w:val="000000"/>
                <w:sz w:val="18"/>
                <w:szCs w:val="18"/>
              </w:rPr>
              <w:t>ар</w:t>
            </w:r>
            <w:r w:rsidRPr="00644BAA">
              <w:rPr>
                <w:rFonts w:ascii="Times" w:hAnsi="Times" w:cs="Times"/>
                <w:color w:val="000000"/>
                <w:sz w:val="18"/>
                <w:szCs w:val="18"/>
              </w:rPr>
              <w:t>-</w:t>
            </w:r>
            <w:r w:rsidRPr="00644BAA">
              <w:rPr>
                <w:color w:val="000000"/>
                <w:sz w:val="18"/>
                <w:szCs w:val="18"/>
              </w:rPr>
              <w:t>налған</w:t>
            </w:r>
            <w:r w:rsidRPr="00644BAA">
              <w:rPr>
                <w:rFonts w:ascii="Times" w:hAnsi="Times" w:cs="Times"/>
                <w:color w:val="000000"/>
                <w:sz w:val="18"/>
                <w:szCs w:val="18"/>
              </w:rPr>
              <w:t xml:space="preserve"> </w:t>
            </w:r>
            <w:r w:rsidRPr="00644BAA">
              <w:rPr>
                <w:color w:val="000000"/>
                <w:sz w:val="18"/>
                <w:szCs w:val="18"/>
              </w:rPr>
              <w:t>ұтыссыз</w:t>
            </w:r>
            <w:r w:rsidRPr="00644BAA">
              <w:rPr>
                <w:rFonts w:ascii="Times" w:hAnsi="Times" w:cs="Times"/>
                <w:color w:val="000000"/>
                <w:sz w:val="18"/>
                <w:szCs w:val="18"/>
              </w:rPr>
              <w:t xml:space="preserve"> </w:t>
            </w:r>
            <w:r w:rsidRPr="00644BAA">
              <w:rPr>
                <w:color w:val="000000"/>
                <w:sz w:val="18"/>
                <w:szCs w:val="18"/>
              </w:rPr>
              <w:t>ойын</w:t>
            </w:r>
            <w:r w:rsidRPr="00644BAA">
              <w:rPr>
                <w:rFonts w:ascii="Times" w:hAnsi="Times" w:cs="Times"/>
                <w:color w:val="000000"/>
                <w:sz w:val="18"/>
                <w:szCs w:val="18"/>
              </w:rPr>
              <w:t xml:space="preserve"> </w:t>
            </w:r>
            <w:r w:rsidRPr="00644BAA">
              <w:rPr>
                <w:color w:val="000000"/>
                <w:sz w:val="18"/>
                <w:szCs w:val="18"/>
              </w:rPr>
              <w:t>автоматы</w:t>
            </w:r>
            <w:r w:rsidRPr="00644BAA">
              <w:rPr>
                <w:rFonts w:ascii="Times" w:hAnsi="Times" w:cs="Times"/>
                <w:color w:val="000000"/>
                <w:sz w:val="18"/>
                <w:szCs w:val="18"/>
              </w:rPr>
              <w:t xml:space="preserve"> </w:t>
            </w:r>
          </w:p>
        </w:tc>
        <w:tc>
          <w:tcPr>
            <w:tcW w:w="220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CD4213" w:rsidRDefault="00F90D36" w:rsidP="00A334A7">
            <w:pPr>
              <w:suppressAutoHyphens/>
              <w:autoSpaceDE w:val="0"/>
              <w:autoSpaceDN w:val="0"/>
              <w:adjustRightInd w:val="0"/>
              <w:jc w:val="center"/>
              <w:textAlignment w:val="center"/>
              <w:rPr>
                <w:rFonts w:ascii="Times" w:hAnsi="Times" w:cs="Times"/>
                <w:color w:val="000000"/>
                <w:sz w:val="18"/>
                <w:szCs w:val="18"/>
                <w:lang w:val="kk-KZ"/>
              </w:rPr>
            </w:pPr>
            <w:r w:rsidRPr="00644BAA">
              <w:rPr>
                <w:rFonts w:ascii="Times" w:hAnsi="Times" w:cs="Times"/>
                <w:color w:val="000000"/>
                <w:sz w:val="18"/>
                <w:szCs w:val="18"/>
              </w:rPr>
              <w:t>1</w:t>
            </w:r>
          </w:p>
        </w:tc>
        <w:tc>
          <w:tcPr>
            <w:tcW w:w="214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CD4213" w:rsidRDefault="00F90D36" w:rsidP="00A334A7">
            <w:pPr>
              <w:suppressAutoHyphens/>
              <w:autoSpaceDE w:val="0"/>
              <w:autoSpaceDN w:val="0"/>
              <w:adjustRightInd w:val="0"/>
              <w:jc w:val="center"/>
              <w:textAlignment w:val="center"/>
              <w:rPr>
                <w:rFonts w:ascii="Times" w:hAnsi="Times" w:cs="Times"/>
                <w:color w:val="000000"/>
                <w:sz w:val="18"/>
                <w:szCs w:val="18"/>
                <w:lang w:val="kk-KZ"/>
              </w:rPr>
            </w:pPr>
            <w:r w:rsidRPr="00644BAA">
              <w:rPr>
                <w:rFonts w:ascii="Times" w:hAnsi="Times" w:cs="Times"/>
                <w:color w:val="000000"/>
                <w:sz w:val="18"/>
                <w:szCs w:val="18"/>
              </w:rPr>
              <w:t>18</w:t>
            </w:r>
          </w:p>
        </w:tc>
      </w:tr>
      <w:tr w:rsidR="00F90D36" w:rsidRPr="00644BAA" w:rsidTr="00CD4213">
        <w:trPr>
          <w:trHeight w:val="284"/>
        </w:trPr>
        <w:tc>
          <w:tcPr>
            <w:tcW w:w="43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CD4213" w:rsidRDefault="00F90D36" w:rsidP="00A334A7">
            <w:pPr>
              <w:suppressAutoHyphens/>
              <w:autoSpaceDE w:val="0"/>
              <w:autoSpaceDN w:val="0"/>
              <w:adjustRightInd w:val="0"/>
              <w:jc w:val="center"/>
              <w:textAlignment w:val="center"/>
              <w:rPr>
                <w:rFonts w:ascii="Times" w:hAnsi="Times" w:cs="Times"/>
                <w:color w:val="000000"/>
                <w:sz w:val="18"/>
                <w:szCs w:val="18"/>
                <w:lang w:val="kk-KZ"/>
              </w:rPr>
            </w:pPr>
            <w:r w:rsidRPr="00644BAA">
              <w:rPr>
                <w:rFonts w:ascii="Times" w:hAnsi="Times" w:cs="Times"/>
                <w:color w:val="000000"/>
                <w:sz w:val="18"/>
                <w:szCs w:val="18"/>
              </w:rPr>
              <w:lastRenderedPageBreak/>
              <w:t xml:space="preserve">3. </w:t>
            </w:r>
          </w:p>
        </w:tc>
        <w:tc>
          <w:tcPr>
            <w:tcW w:w="285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F90D36" w:rsidRPr="00CD4213" w:rsidRDefault="00F90D36" w:rsidP="00A334A7">
            <w:pPr>
              <w:suppressAutoHyphens/>
              <w:autoSpaceDE w:val="0"/>
              <w:autoSpaceDN w:val="0"/>
              <w:adjustRightInd w:val="0"/>
              <w:jc w:val="both"/>
              <w:textAlignment w:val="center"/>
              <w:rPr>
                <w:rFonts w:ascii="Times" w:hAnsi="Times" w:cs="Times"/>
                <w:color w:val="000000"/>
                <w:sz w:val="18"/>
                <w:szCs w:val="18"/>
                <w:lang w:val="kk-KZ"/>
              </w:rPr>
            </w:pPr>
            <w:r w:rsidRPr="00644BAA">
              <w:rPr>
                <w:color w:val="000000"/>
                <w:sz w:val="18"/>
                <w:szCs w:val="18"/>
              </w:rPr>
              <w:t>Ойын</w:t>
            </w:r>
            <w:r w:rsidRPr="00644BAA">
              <w:rPr>
                <w:rFonts w:ascii="Times" w:hAnsi="Times" w:cs="Times"/>
                <w:color w:val="000000"/>
                <w:sz w:val="18"/>
                <w:szCs w:val="18"/>
              </w:rPr>
              <w:t xml:space="preserve"> </w:t>
            </w:r>
            <w:r w:rsidRPr="00644BAA">
              <w:rPr>
                <w:color w:val="000000"/>
                <w:sz w:val="18"/>
                <w:szCs w:val="18"/>
              </w:rPr>
              <w:t>өткізу</w:t>
            </w:r>
            <w:r w:rsidRPr="00644BAA">
              <w:rPr>
                <w:rFonts w:ascii="Times" w:hAnsi="Times" w:cs="Times"/>
                <w:color w:val="000000"/>
                <w:sz w:val="18"/>
                <w:szCs w:val="18"/>
              </w:rPr>
              <w:t xml:space="preserve"> </w:t>
            </w:r>
            <w:r w:rsidRPr="00644BAA">
              <w:rPr>
                <w:color w:val="000000"/>
                <w:sz w:val="18"/>
                <w:szCs w:val="18"/>
              </w:rPr>
              <w:t>үшін</w:t>
            </w:r>
            <w:r w:rsidRPr="00644BAA">
              <w:rPr>
                <w:rFonts w:ascii="Times" w:hAnsi="Times" w:cs="Times"/>
                <w:color w:val="000000"/>
                <w:sz w:val="18"/>
                <w:szCs w:val="18"/>
              </w:rPr>
              <w:t xml:space="preserve"> </w:t>
            </w:r>
            <w:r w:rsidRPr="00644BAA">
              <w:rPr>
                <w:color w:val="000000"/>
                <w:sz w:val="18"/>
                <w:szCs w:val="18"/>
              </w:rPr>
              <w:t>пайдаланылатын</w:t>
            </w:r>
            <w:r w:rsidRPr="00644BAA">
              <w:rPr>
                <w:rFonts w:ascii="Times" w:hAnsi="Times" w:cs="Times"/>
                <w:color w:val="000000"/>
                <w:sz w:val="18"/>
                <w:szCs w:val="18"/>
              </w:rPr>
              <w:t xml:space="preserve"> </w:t>
            </w:r>
            <w:r w:rsidRPr="00644BAA">
              <w:rPr>
                <w:color w:val="000000"/>
                <w:sz w:val="18"/>
                <w:szCs w:val="18"/>
              </w:rPr>
              <w:t>дербес</w:t>
            </w:r>
            <w:r w:rsidRPr="00644BAA">
              <w:rPr>
                <w:rFonts w:ascii="Times" w:hAnsi="Times" w:cs="Times"/>
                <w:color w:val="000000"/>
                <w:sz w:val="18"/>
                <w:szCs w:val="18"/>
              </w:rPr>
              <w:t xml:space="preserve"> </w:t>
            </w:r>
            <w:r w:rsidRPr="00644BAA">
              <w:rPr>
                <w:color w:val="000000"/>
                <w:sz w:val="18"/>
                <w:szCs w:val="18"/>
              </w:rPr>
              <w:t>компьютер</w:t>
            </w:r>
            <w:r w:rsidRPr="00644BAA">
              <w:rPr>
                <w:rFonts w:ascii="Times" w:hAnsi="Times" w:cs="Times"/>
                <w:color w:val="000000"/>
                <w:sz w:val="18"/>
                <w:szCs w:val="18"/>
              </w:rPr>
              <w:t xml:space="preserve"> </w:t>
            </w:r>
          </w:p>
        </w:tc>
        <w:tc>
          <w:tcPr>
            <w:tcW w:w="220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CD4213" w:rsidRDefault="00F90D36" w:rsidP="00A334A7">
            <w:pPr>
              <w:suppressAutoHyphens/>
              <w:autoSpaceDE w:val="0"/>
              <w:autoSpaceDN w:val="0"/>
              <w:adjustRightInd w:val="0"/>
              <w:jc w:val="center"/>
              <w:textAlignment w:val="center"/>
              <w:rPr>
                <w:rFonts w:ascii="Times" w:hAnsi="Times" w:cs="Times"/>
                <w:color w:val="000000"/>
                <w:sz w:val="18"/>
                <w:szCs w:val="18"/>
                <w:lang w:val="kk-KZ"/>
              </w:rPr>
            </w:pPr>
            <w:r w:rsidRPr="00644BAA">
              <w:rPr>
                <w:rFonts w:ascii="Times" w:hAnsi="Times" w:cs="Times"/>
                <w:color w:val="000000"/>
                <w:sz w:val="18"/>
                <w:szCs w:val="18"/>
              </w:rPr>
              <w:t>1</w:t>
            </w:r>
          </w:p>
        </w:tc>
        <w:tc>
          <w:tcPr>
            <w:tcW w:w="214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CD4213" w:rsidRDefault="00F90D36" w:rsidP="00A334A7">
            <w:pPr>
              <w:suppressAutoHyphens/>
              <w:autoSpaceDE w:val="0"/>
              <w:autoSpaceDN w:val="0"/>
              <w:adjustRightInd w:val="0"/>
              <w:jc w:val="center"/>
              <w:textAlignment w:val="center"/>
              <w:rPr>
                <w:rFonts w:ascii="Times" w:hAnsi="Times" w:cs="Times"/>
                <w:color w:val="000000"/>
                <w:sz w:val="18"/>
                <w:szCs w:val="18"/>
                <w:lang w:val="kk-KZ"/>
              </w:rPr>
            </w:pPr>
            <w:r w:rsidRPr="00644BAA">
              <w:rPr>
                <w:rFonts w:ascii="Times" w:hAnsi="Times" w:cs="Times"/>
                <w:color w:val="000000"/>
                <w:sz w:val="18"/>
                <w:szCs w:val="18"/>
              </w:rPr>
              <w:t>4</w:t>
            </w:r>
          </w:p>
        </w:tc>
      </w:tr>
      <w:tr w:rsidR="00F90D36" w:rsidRPr="00644BAA" w:rsidTr="00CD4213">
        <w:trPr>
          <w:trHeight w:val="165"/>
        </w:trPr>
        <w:tc>
          <w:tcPr>
            <w:tcW w:w="43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CD4213" w:rsidRDefault="00F90D36" w:rsidP="00A334A7">
            <w:pPr>
              <w:suppressAutoHyphens/>
              <w:autoSpaceDE w:val="0"/>
              <w:autoSpaceDN w:val="0"/>
              <w:adjustRightInd w:val="0"/>
              <w:jc w:val="center"/>
              <w:textAlignment w:val="center"/>
              <w:rPr>
                <w:rFonts w:ascii="Times" w:hAnsi="Times" w:cs="Times"/>
                <w:color w:val="000000"/>
                <w:sz w:val="18"/>
                <w:szCs w:val="18"/>
                <w:lang w:val="kk-KZ"/>
              </w:rPr>
            </w:pPr>
            <w:r w:rsidRPr="00644BAA">
              <w:rPr>
                <w:rFonts w:ascii="Times" w:hAnsi="Times" w:cs="Times"/>
                <w:color w:val="000000"/>
                <w:sz w:val="18"/>
                <w:szCs w:val="18"/>
              </w:rPr>
              <w:t xml:space="preserve">4. </w:t>
            </w:r>
          </w:p>
        </w:tc>
        <w:tc>
          <w:tcPr>
            <w:tcW w:w="285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CD4213" w:rsidRDefault="00F90D36" w:rsidP="00A334A7">
            <w:pPr>
              <w:suppressAutoHyphens/>
              <w:autoSpaceDE w:val="0"/>
              <w:autoSpaceDN w:val="0"/>
              <w:adjustRightInd w:val="0"/>
              <w:jc w:val="both"/>
              <w:textAlignment w:val="center"/>
              <w:rPr>
                <w:rFonts w:ascii="Times" w:hAnsi="Times" w:cs="Times"/>
                <w:color w:val="000000"/>
                <w:sz w:val="18"/>
                <w:szCs w:val="18"/>
                <w:lang w:val="kk-KZ"/>
              </w:rPr>
            </w:pPr>
            <w:r w:rsidRPr="00644BAA">
              <w:rPr>
                <w:color w:val="000000"/>
                <w:sz w:val="18"/>
                <w:szCs w:val="18"/>
              </w:rPr>
              <w:t>Ойын</w:t>
            </w:r>
            <w:r w:rsidRPr="00644BAA">
              <w:rPr>
                <w:rFonts w:ascii="Times" w:hAnsi="Times" w:cs="Times"/>
                <w:color w:val="000000"/>
                <w:sz w:val="18"/>
                <w:szCs w:val="18"/>
              </w:rPr>
              <w:t xml:space="preserve"> </w:t>
            </w:r>
            <w:r w:rsidRPr="00644BAA">
              <w:rPr>
                <w:color w:val="000000"/>
                <w:sz w:val="18"/>
                <w:szCs w:val="18"/>
              </w:rPr>
              <w:t>жолы</w:t>
            </w:r>
            <w:r w:rsidRPr="00644BAA">
              <w:rPr>
                <w:rFonts w:ascii="Times" w:hAnsi="Times" w:cs="Times"/>
                <w:color w:val="000000"/>
                <w:sz w:val="18"/>
                <w:szCs w:val="18"/>
              </w:rPr>
              <w:t xml:space="preserve"> </w:t>
            </w:r>
          </w:p>
        </w:tc>
        <w:tc>
          <w:tcPr>
            <w:tcW w:w="220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CD4213" w:rsidRDefault="00F90D36" w:rsidP="00A334A7">
            <w:pPr>
              <w:suppressAutoHyphens/>
              <w:autoSpaceDE w:val="0"/>
              <w:autoSpaceDN w:val="0"/>
              <w:adjustRightInd w:val="0"/>
              <w:jc w:val="center"/>
              <w:textAlignment w:val="center"/>
              <w:rPr>
                <w:rFonts w:ascii="Times" w:hAnsi="Times" w:cs="Times"/>
                <w:color w:val="000000"/>
                <w:sz w:val="18"/>
                <w:szCs w:val="18"/>
                <w:lang w:val="kk-KZ"/>
              </w:rPr>
            </w:pPr>
            <w:r w:rsidRPr="00644BAA">
              <w:rPr>
                <w:rFonts w:ascii="Times" w:hAnsi="Times" w:cs="Times"/>
                <w:color w:val="000000"/>
                <w:sz w:val="18"/>
                <w:szCs w:val="18"/>
              </w:rPr>
              <w:t>5</w:t>
            </w:r>
          </w:p>
        </w:tc>
        <w:tc>
          <w:tcPr>
            <w:tcW w:w="214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CD4213" w:rsidRDefault="00F90D36" w:rsidP="00A334A7">
            <w:pPr>
              <w:suppressAutoHyphens/>
              <w:autoSpaceDE w:val="0"/>
              <w:autoSpaceDN w:val="0"/>
              <w:adjustRightInd w:val="0"/>
              <w:jc w:val="center"/>
              <w:textAlignment w:val="center"/>
              <w:rPr>
                <w:rFonts w:ascii="Times" w:hAnsi="Times" w:cs="Times"/>
                <w:color w:val="000000"/>
                <w:sz w:val="18"/>
                <w:szCs w:val="18"/>
                <w:lang w:val="kk-KZ"/>
              </w:rPr>
            </w:pPr>
            <w:r w:rsidRPr="00644BAA">
              <w:rPr>
                <w:rFonts w:ascii="Times" w:hAnsi="Times" w:cs="Times"/>
                <w:color w:val="000000"/>
                <w:sz w:val="18"/>
                <w:szCs w:val="18"/>
              </w:rPr>
              <w:t>83</w:t>
            </w:r>
          </w:p>
        </w:tc>
      </w:tr>
      <w:tr w:rsidR="00F90D36" w:rsidRPr="00644BAA" w:rsidTr="00CD4213">
        <w:trPr>
          <w:trHeight w:val="127"/>
        </w:trPr>
        <w:tc>
          <w:tcPr>
            <w:tcW w:w="43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CD4213" w:rsidRDefault="00F90D36" w:rsidP="00A334A7">
            <w:pPr>
              <w:suppressAutoHyphens/>
              <w:autoSpaceDE w:val="0"/>
              <w:autoSpaceDN w:val="0"/>
              <w:adjustRightInd w:val="0"/>
              <w:jc w:val="center"/>
              <w:textAlignment w:val="center"/>
              <w:rPr>
                <w:rFonts w:ascii="Times" w:hAnsi="Times" w:cs="Times"/>
                <w:color w:val="000000"/>
                <w:sz w:val="18"/>
                <w:szCs w:val="18"/>
                <w:lang w:val="kk-KZ"/>
              </w:rPr>
            </w:pPr>
            <w:r w:rsidRPr="00644BAA">
              <w:rPr>
                <w:rFonts w:ascii="Times" w:hAnsi="Times" w:cs="Times"/>
                <w:color w:val="000000"/>
                <w:sz w:val="18"/>
                <w:szCs w:val="18"/>
              </w:rPr>
              <w:t xml:space="preserve">5. </w:t>
            </w:r>
          </w:p>
        </w:tc>
        <w:tc>
          <w:tcPr>
            <w:tcW w:w="285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CD4213" w:rsidRDefault="00F90D36" w:rsidP="00A334A7">
            <w:pPr>
              <w:suppressAutoHyphens/>
              <w:autoSpaceDE w:val="0"/>
              <w:autoSpaceDN w:val="0"/>
              <w:adjustRightInd w:val="0"/>
              <w:jc w:val="both"/>
              <w:textAlignment w:val="center"/>
              <w:rPr>
                <w:rFonts w:ascii="Times" w:hAnsi="Times" w:cs="Times"/>
                <w:color w:val="000000"/>
                <w:sz w:val="18"/>
                <w:szCs w:val="18"/>
                <w:lang w:val="kk-KZ"/>
              </w:rPr>
            </w:pPr>
            <w:r w:rsidRPr="00644BAA">
              <w:rPr>
                <w:color w:val="000000"/>
                <w:sz w:val="18"/>
                <w:szCs w:val="18"/>
              </w:rPr>
              <w:t>Карт</w:t>
            </w:r>
            <w:r w:rsidRPr="00644BAA">
              <w:rPr>
                <w:rFonts w:ascii="Times" w:hAnsi="Times" w:cs="Times"/>
                <w:color w:val="000000"/>
                <w:sz w:val="18"/>
                <w:szCs w:val="18"/>
              </w:rPr>
              <w:t xml:space="preserve"> </w:t>
            </w:r>
          </w:p>
        </w:tc>
        <w:tc>
          <w:tcPr>
            <w:tcW w:w="220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CD4213" w:rsidRDefault="00F90D36" w:rsidP="00A334A7">
            <w:pPr>
              <w:suppressAutoHyphens/>
              <w:autoSpaceDE w:val="0"/>
              <w:autoSpaceDN w:val="0"/>
              <w:adjustRightInd w:val="0"/>
              <w:jc w:val="center"/>
              <w:textAlignment w:val="center"/>
              <w:rPr>
                <w:rFonts w:ascii="Times" w:hAnsi="Times" w:cs="Times"/>
                <w:color w:val="000000"/>
                <w:sz w:val="18"/>
                <w:szCs w:val="18"/>
                <w:lang w:val="kk-KZ"/>
              </w:rPr>
            </w:pPr>
            <w:r w:rsidRPr="00644BAA">
              <w:rPr>
                <w:rFonts w:ascii="Times" w:hAnsi="Times" w:cs="Times"/>
                <w:color w:val="000000"/>
                <w:sz w:val="18"/>
                <w:szCs w:val="18"/>
              </w:rPr>
              <w:t>2</w:t>
            </w:r>
          </w:p>
        </w:tc>
        <w:tc>
          <w:tcPr>
            <w:tcW w:w="214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CD4213" w:rsidRDefault="00F90D36" w:rsidP="00A334A7">
            <w:pPr>
              <w:suppressAutoHyphens/>
              <w:autoSpaceDE w:val="0"/>
              <w:autoSpaceDN w:val="0"/>
              <w:adjustRightInd w:val="0"/>
              <w:jc w:val="center"/>
              <w:textAlignment w:val="center"/>
              <w:rPr>
                <w:rFonts w:ascii="Times" w:hAnsi="Times" w:cs="Times"/>
                <w:color w:val="000000"/>
                <w:sz w:val="18"/>
                <w:szCs w:val="18"/>
                <w:lang w:val="kk-KZ"/>
              </w:rPr>
            </w:pPr>
            <w:r w:rsidRPr="00644BAA">
              <w:rPr>
                <w:rFonts w:ascii="Times" w:hAnsi="Times" w:cs="Times"/>
                <w:color w:val="000000"/>
                <w:sz w:val="18"/>
                <w:szCs w:val="18"/>
              </w:rPr>
              <w:t>12</w:t>
            </w:r>
          </w:p>
        </w:tc>
      </w:tr>
      <w:tr w:rsidR="00F90D36" w:rsidRPr="00644BAA" w:rsidTr="00CD4213">
        <w:trPr>
          <w:trHeight w:val="75"/>
        </w:trPr>
        <w:tc>
          <w:tcPr>
            <w:tcW w:w="43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CD4213" w:rsidRDefault="00F90D36" w:rsidP="00A334A7">
            <w:pPr>
              <w:suppressAutoHyphens/>
              <w:autoSpaceDE w:val="0"/>
              <w:autoSpaceDN w:val="0"/>
              <w:adjustRightInd w:val="0"/>
              <w:jc w:val="center"/>
              <w:textAlignment w:val="center"/>
              <w:rPr>
                <w:rFonts w:ascii="Times" w:hAnsi="Times" w:cs="Times"/>
                <w:color w:val="000000"/>
                <w:sz w:val="18"/>
                <w:szCs w:val="18"/>
                <w:lang w:val="kk-KZ"/>
              </w:rPr>
            </w:pPr>
            <w:r w:rsidRPr="00644BAA">
              <w:rPr>
                <w:rFonts w:ascii="Times" w:hAnsi="Times" w:cs="Times"/>
                <w:color w:val="000000"/>
                <w:sz w:val="18"/>
                <w:szCs w:val="18"/>
              </w:rPr>
              <w:t xml:space="preserve">6. </w:t>
            </w:r>
          </w:p>
        </w:tc>
        <w:tc>
          <w:tcPr>
            <w:tcW w:w="285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CD4213" w:rsidRDefault="00F90D36" w:rsidP="00A334A7">
            <w:pPr>
              <w:suppressAutoHyphens/>
              <w:autoSpaceDE w:val="0"/>
              <w:autoSpaceDN w:val="0"/>
              <w:adjustRightInd w:val="0"/>
              <w:jc w:val="both"/>
              <w:textAlignment w:val="center"/>
              <w:rPr>
                <w:rFonts w:ascii="Times" w:hAnsi="Times" w:cs="Times"/>
                <w:color w:val="000000"/>
                <w:sz w:val="18"/>
                <w:szCs w:val="18"/>
                <w:lang w:val="kk-KZ"/>
              </w:rPr>
            </w:pPr>
            <w:r w:rsidRPr="00644BAA">
              <w:rPr>
                <w:color w:val="000000"/>
                <w:sz w:val="18"/>
                <w:szCs w:val="18"/>
              </w:rPr>
              <w:t>Бильярд</w:t>
            </w:r>
            <w:r w:rsidRPr="00644BAA">
              <w:rPr>
                <w:rFonts w:ascii="Times" w:hAnsi="Times" w:cs="Times"/>
                <w:color w:val="000000"/>
                <w:sz w:val="18"/>
                <w:szCs w:val="18"/>
              </w:rPr>
              <w:t xml:space="preserve"> </w:t>
            </w:r>
            <w:r w:rsidRPr="00644BAA">
              <w:rPr>
                <w:color w:val="000000"/>
                <w:sz w:val="18"/>
                <w:szCs w:val="18"/>
              </w:rPr>
              <w:t>үстелі</w:t>
            </w:r>
            <w:r w:rsidRPr="00644BAA">
              <w:rPr>
                <w:rFonts w:ascii="Times" w:hAnsi="Times" w:cs="Times"/>
                <w:color w:val="000000"/>
                <w:sz w:val="18"/>
                <w:szCs w:val="18"/>
              </w:rPr>
              <w:t xml:space="preserve"> </w:t>
            </w:r>
          </w:p>
        </w:tc>
        <w:tc>
          <w:tcPr>
            <w:tcW w:w="220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CD4213" w:rsidRDefault="00F90D36" w:rsidP="00A334A7">
            <w:pPr>
              <w:suppressAutoHyphens/>
              <w:autoSpaceDE w:val="0"/>
              <w:autoSpaceDN w:val="0"/>
              <w:adjustRightInd w:val="0"/>
              <w:jc w:val="center"/>
              <w:textAlignment w:val="center"/>
              <w:rPr>
                <w:rFonts w:ascii="Times" w:hAnsi="Times" w:cs="Times"/>
                <w:color w:val="000000"/>
                <w:sz w:val="18"/>
                <w:szCs w:val="18"/>
                <w:lang w:val="kk-KZ"/>
              </w:rPr>
            </w:pPr>
            <w:r w:rsidRPr="00644BAA">
              <w:rPr>
                <w:rFonts w:ascii="Times" w:hAnsi="Times" w:cs="Times"/>
                <w:color w:val="000000"/>
                <w:sz w:val="18"/>
                <w:szCs w:val="18"/>
              </w:rPr>
              <w:t>3</w:t>
            </w:r>
          </w:p>
        </w:tc>
        <w:tc>
          <w:tcPr>
            <w:tcW w:w="214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F90D36" w:rsidRPr="00CD4213" w:rsidRDefault="00F90D36" w:rsidP="00A334A7">
            <w:pPr>
              <w:suppressAutoHyphens/>
              <w:autoSpaceDE w:val="0"/>
              <w:autoSpaceDN w:val="0"/>
              <w:adjustRightInd w:val="0"/>
              <w:jc w:val="center"/>
              <w:textAlignment w:val="center"/>
              <w:rPr>
                <w:rFonts w:ascii="Times" w:hAnsi="Times" w:cs="Times"/>
                <w:color w:val="000000"/>
                <w:sz w:val="18"/>
                <w:szCs w:val="18"/>
                <w:lang w:val="kk-KZ"/>
              </w:rPr>
            </w:pPr>
            <w:r w:rsidRPr="00644BAA">
              <w:rPr>
                <w:rFonts w:ascii="Times" w:hAnsi="Times" w:cs="Times"/>
                <w:color w:val="000000"/>
                <w:sz w:val="18"/>
                <w:szCs w:val="18"/>
              </w:rPr>
              <w:t>25</w:t>
            </w:r>
          </w:p>
        </w:tc>
      </w:tr>
    </w:tbl>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Қызметін</w:t>
      </w:r>
      <w:r w:rsidRPr="00644BAA">
        <w:rPr>
          <w:rFonts w:ascii="Times" w:hAnsi="Times" w:cs="Times"/>
          <w:color w:val="000000"/>
          <w:sz w:val="22"/>
          <w:szCs w:val="22"/>
        </w:rPr>
        <w:t xml:space="preserve"> </w:t>
      </w:r>
      <w:r w:rsidRPr="00644BAA">
        <w:rPr>
          <w:color w:val="000000"/>
          <w:sz w:val="22"/>
          <w:szCs w:val="22"/>
        </w:rPr>
        <w:t>бір</w:t>
      </w:r>
      <w:r w:rsidRPr="00644BAA">
        <w:rPr>
          <w:rFonts w:ascii="Times" w:hAnsi="Times" w:cs="Times"/>
          <w:color w:val="000000"/>
          <w:sz w:val="22"/>
          <w:szCs w:val="22"/>
        </w:rPr>
        <w:t xml:space="preserve"> </w:t>
      </w:r>
      <w:r w:rsidRPr="00644BAA">
        <w:rPr>
          <w:color w:val="000000"/>
          <w:sz w:val="22"/>
          <w:szCs w:val="22"/>
        </w:rPr>
        <w:t>әкімшілік</w:t>
      </w:r>
      <w:r w:rsidRPr="00644BAA">
        <w:rPr>
          <w:rFonts w:ascii="Times" w:hAnsi="Times" w:cs="Times"/>
          <w:color w:val="000000"/>
          <w:sz w:val="22"/>
          <w:szCs w:val="22"/>
        </w:rPr>
        <w:t>-</w:t>
      </w:r>
      <w:r w:rsidRPr="00644BAA">
        <w:rPr>
          <w:color w:val="000000"/>
          <w:sz w:val="22"/>
          <w:szCs w:val="22"/>
        </w:rPr>
        <w:t>аумақтық</w:t>
      </w:r>
      <w:r w:rsidRPr="00644BAA">
        <w:rPr>
          <w:rFonts w:ascii="Times" w:hAnsi="Times" w:cs="Times"/>
          <w:color w:val="000000"/>
          <w:sz w:val="22"/>
          <w:szCs w:val="22"/>
        </w:rPr>
        <w:t xml:space="preserve"> </w:t>
      </w:r>
      <w:r w:rsidRPr="00644BAA">
        <w:rPr>
          <w:color w:val="000000"/>
          <w:sz w:val="22"/>
          <w:szCs w:val="22"/>
        </w:rPr>
        <w:t>бірліктің</w:t>
      </w:r>
      <w:r w:rsidRPr="00644BAA">
        <w:rPr>
          <w:rFonts w:ascii="Times" w:hAnsi="Times" w:cs="Times"/>
          <w:color w:val="000000"/>
          <w:sz w:val="22"/>
          <w:szCs w:val="22"/>
        </w:rPr>
        <w:t xml:space="preserve"> </w:t>
      </w:r>
      <w:r w:rsidRPr="00644BAA">
        <w:rPr>
          <w:color w:val="000000"/>
          <w:sz w:val="22"/>
          <w:szCs w:val="22"/>
        </w:rPr>
        <w:t>аумағында</w:t>
      </w:r>
      <w:r w:rsidRPr="00644BAA">
        <w:rPr>
          <w:rFonts w:ascii="Times" w:hAnsi="Times" w:cs="Times"/>
          <w:color w:val="000000"/>
          <w:sz w:val="22"/>
          <w:szCs w:val="22"/>
        </w:rPr>
        <w:t xml:space="preserve"> </w:t>
      </w:r>
      <w:r w:rsidRPr="00644BAA">
        <w:rPr>
          <w:color w:val="000000"/>
          <w:sz w:val="22"/>
          <w:szCs w:val="22"/>
        </w:rPr>
        <w:t>жүзеге</w:t>
      </w:r>
      <w:r w:rsidRPr="00644BAA">
        <w:rPr>
          <w:rFonts w:ascii="Times" w:hAnsi="Times" w:cs="Times"/>
          <w:color w:val="000000"/>
          <w:sz w:val="22"/>
          <w:szCs w:val="22"/>
        </w:rPr>
        <w:t xml:space="preserve"> </w:t>
      </w:r>
      <w:r w:rsidRPr="00644BAA">
        <w:rPr>
          <w:color w:val="000000"/>
          <w:sz w:val="22"/>
          <w:szCs w:val="22"/>
        </w:rPr>
        <w:t>асыратын</w:t>
      </w:r>
      <w:r w:rsidRPr="00644BAA">
        <w:rPr>
          <w:rFonts w:ascii="Times" w:hAnsi="Times" w:cs="Times"/>
          <w:color w:val="000000"/>
          <w:sz w:val="22"/>
          <w:szCs w:val="22"/>
        </w:rPr>
        <w:t xml:space="preserve"> </w:t>
      </w:r>
      <w:r w:rsidRPr="00644BAA">
        <w:rPr>
          <w:color w:val="000000"/>
          <w:sz w:val="22"/>
          <w:szCs w:val="22"/>
        </w:rPr>
        <w:t>барлық</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төлеушілер</w:t>
      </w:r>
      <w:r w:rsidRPr="00644BAA">
        <w:rPr>
          <w:rFonts w:ascii="Times" w:hAnsi="Times" w:cs="Times"/>
          <w:color w:val="000000"/>
          <w:sz w:val="22"/>
          <w:szCs w:val="22"/>
        </w:rPr>
        <w:t xml:space="preserve"> </w:t>
      </w:r>
      <w:r w:rsidRPr="00644BAA">
        <w:rPr>
          <w:color w:val="000000"/>
          <w:sz w:val="22"/>
          <w:szCs w:val="22"/>
        </w:rPr>
        <w:t>үшін</w:t>
      </w:r>
      <w:r w:rsidRPr="00644BAA">
        <w:rPr>
          <w:rFonts w:ascii="Times" w:hAnsi="Times" w:cs="Times"/>
          <w:color w:val="000000"/>
          <w:sz w:val="22"/>
          <w:szCs w:val="22"/>
        </w:rPr>
        <w:t xml:space="preserve"> </w:t>
      </w:r>
      <w:r w:rsidRPr="00644BAA">
        <w:rPr>
          <w:color w:val="000000"/>
          <w:sz w:val="22"/>
          <w:szCs w:val="22"/>
        </w:rPr>
        <w:t>жергілікті</w:t>
      </w:r>
      <w:r w:rsidRPr="00644BAA">
        <w:rPr>
          <w:rFonts w:ascii="Times" w:hAnsi="Times" w:cs="Times"/>
          <w:color w:val="000000"/>
          <w:sz w:val="22"/>
          <w:szCs w:val="22"/>
        </w:rPr>
        <w:t xml:space="preserve"> </w:t>
      </w:r>
      <w:r w:rsidRPr="00644BAA">
        <w:rPr>
          <w:color w:val="000000"/>
          <w:sz w:val="22"/>
          <w:szCs w:val="22"/>
        </w:rPr>
        <w:t>атқарушы</w:t>
      </w:r>
      <w:r w:rsidRPr="00644BAA">
        <w:rPr>
          <w:rFonts w:ascii="Times" w:hAnsi="Times" w:cs="Times"/>
          <w:color w:val="000000"/>
          <w:sz w:val="22"/>
          <w:szCs w:val="22"/>
        </w:rPr>
        <w:t xml:space="preserve"> </w:t>
      </w:r>
      <w:r w:rsidRPr="00644BAA">
        <w:rPr>
          <w:color w:val="000000"/>
          <w:sz w:val="22"/>
          <w:szCs w:val="22"/>
        </w:rPr>
        <w:t>органдар</w:t>
      </w:r>
      <w:r w:rsidRPr="00644BAA">
        <w:rPr>
          <w:rFonts w:ascii="Times" w:hAnsi="Times" w:cs="Times"/>
          <w:color w:val="000000"/>
          <w:sz w:val="22"/>
          <w:szCs w:val="22"/>
        </w:rPr>
        <w:t xml:space="preserve"> </w:t>
      </w:r>
      <w:r w:rsidRPr="00644BAA">
        <w:rPr>
          <w:color w:val="000000"/>
          <w:sz w:val="22"/>
          <w:szCs w:val="22"/>
        </w:rPr>
        <w:t>бекітілген</w:t>
      </w:r>
      <w:r w:rsidRPr="00644BAA">
        <w:rPr>
          <w:rFonts w:ascii="Times" w:hAnsi="Times" w:cs="Times"/>
          <w:color w:val="000000"/>
          <w:sz w:val="22"/>
          <w:szCs w:val="22"/>
        </w:rPr>
        <w:t xml:space="preserve"> </w:t>
      </w:r>
      <w:r w:rsidRPr="00644BAA">
        <w:rPr>
          <w:color w:val="000000"/>
          <w:sz w:val="22"/>
          <w:szCs w:val="22"/>
        </w:rPr>
        <w:t>база</w:t>
      </w:r>
      <w:r w:rsidRPr="00644BAA">
        <w:rPr>
          <w:rFonts w:ascii="Times" w:hAnsi="Times" w:cs="Times"/>
          <w:color w:val="000000"/>
          <w:sz w:val="22"/>
          <w:szCs w:val="22"/>
        </w:rPr>
        <w:softHyphen/>
      </w:r>
      <w:r w:rsidRPr="00644BAA">
        <w:rPr>
          <w:color w:val="000000"/>
          <w:sz w:val="22"/>
          <w:szCs w:val="22"/>
        </w:rPr>
        <w:t>лық</w:t>
      </w:r>
      <w:r w:rsidRPr="00644BAA">
        <w:rPr>
          <w:rFonts w:ascii="Times" w:hAnsi="Times" w:cs="Times"/>
          <w:color w:val="000000"/>
          <w:sz w:val="22"/>
          <w:szCs w:val="22"/>
        </w:rPr>
        <w:t xml:space="preserve"> </w:t>
      </w:r>
      <w:r w:rsidRPr="00644BAA">
        <w:rPr>
          <w:color w:val="000000"/>
          <w:sz w:val="22"/>
          <w:szCs w:val="22"/>
        </w:rPr>
        <w:t>мөлшерлемелер</w:t>
      </w:r>
      <w:r w:rsidRPr="00644BAA">
        <w:rPr>
          <w:rFonts w:ascii="Times" w:hAnsi="Times" w:cs="Times"/>
          <w:color w:val="000000"/>
          <w:sz w:val="22"/>
          <w:szCs w:val="22"/>
        </w:rPr>
        <w:t xml:space="preserve"> </w:t>
      </w:r>
      <w:r w:rsidRPr="00644BAA">
        <w:rPr>
          <w:color w:val="000000"/>
          <w:sz w:val="22"/>
          <w:szCs w:val="22"/>
        </w:rPr>
        <w:t>шегінде</w:t>
      </w:r>
      <w:r w:rsidRPr="00644BAA">
        <w:rPr>
          <w:rFonts w:ascii="Times" w:hAnsi="Times" w:cs="Times"/>
          <w:color w:val="000000"/>
          <w:sz w:val="22"/>
          <w:szCs w:val="22"/>
        </w:rPr>
        <w:t xml:space="preserve"> </w:t>
      </w:r>
      <w:r w:rsidRPr="00644BAA">
        <w:rPr>
          <w:color w:val="000000"/>
          <w:sz w:val="22"/>
          <w:szCs w:val="22"/>
        </w:rPr>
        <w:t>бірыңғай</w:t>
      </w:r>
      <w:r w:rsidRPr="00644BAA">
        <w:rPr>
          <w:rFonts w:ascii="Times" w:hAnsi="Times" w:cs="Times"/>
          <w:color w:val="000000"/>
          <w:sz w:val="22"/>
          <w:szCs w:val="22"/>
        </w:rPr>
        <w:t xml:space="preserve"> </w:t>
      </w:r>
      <w:r w:rsidRPr="00644BAA">
        <w:rPr>
          <w:color w:val="000000"/>
          <w:sz w:val="22"/>
          <w:szCs w:val="22"/>
        </w:rPr>
        <w:t>тіркелген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мөлшерлемелерін</w:t>
      </w:r>
      <w:r w:rsidRPr="00644BAA">
        <w:rPr>
          <w:rFonts w:ascii="Times" w:hAnsi="Times" w:cs="Times"/>
          <w:color w:val="000000"/>
          <w:sz w:val="22"/>
          <w:szCs w:val="22"/>
        </w:rPr>
        <w:t xml:space="preserve"> </w:t>
      </w:r>
      <w:r w:rsidRPr="00644BAA">
        <w:rPr>
          <w:color w:val="000000"/>
          <w:sz w:val="22"/>
          <w:szCs w:val="22"/>
        </w:rPr>
        <w:t>белгілейді</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Тіркелген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үшін</w:t>
      </w:r>
      <w:r w:rsidRPr="00644BAA">
        <w:rPr>
          <w:rFonts w:ascii="Times" w:hAnsi="Times" w:cs="Times"/>
          <w:color w:val="000000"/>
          <w:sz w:val="22"/>
          <w:szCs w:val="22"/>
        </w:rPr>
        <w:t xml:space="preserve"> </w:t>
      </w:r>
      <w:r w:rsidRPr="00644BAA">
        <w:rPr>
          <w:i/>
          <w:iCs/>
          <w:color w:val="000000"/>
          <w:sz w:val="22"/>
          <w:szCs w:val="22"/>
        </w:rPr>
        <w:t>салық</w:t>
      </w:r>
      <w:r w:rsidRPr="00644BAA">
        <w:rPr>
          <w:rFonts w:ascii="Times" w:hAnsi="Times" w:cs="Times"/>
          <w:i/>
          <w:iCs/>
          <w:color w:val="000000"/>
          <w:sz w:val="22"/>
          <w:szCs w:val="22"/>
        </w:rPr>
        <w:t xml:space="preserve"> </w:t>
      </w:r>
      <w:r w:rsidRPr="00644BAA">
        <w:rPr>
          <w:i/>
          <w:iCs/>
          <w:color w:val="000000"/>
          <w:sz w:val="22"/>
          <w:szCs w:val="22"/>
        </w:rPr>
        <w:t>кезеңі</w:t>
      </w:r>
      <w:r w:rsidRPr="00644BAA">
        <w:rPr>
          <w:rFonts w:ascii="Times" w:hAnsi="Times" w:cs="Times"/>
          <w:color w:val="000000"/>
          <w:sz w:val="22"/>
          <w:szCs w:val="22"/>
        </w:rPr>
        <w:t xml:space="preserve"> </w:t>
      </w:r>
      <w:r w:rsidRPr="00644BAA">
        <w:rPr>
          <w:color w:val="000000"/>
          <w:sz w:val="22"/>
          <w:szCs w:val="22"/>
        </w:rPr>
        <w:t>күнтізбелік</w:t>
      </w:r>
      <w:r w:rsidRPr="00644BAA">
        <w:rPr>
          <w:rFonts w:ascii="Times" w:hAnsi="Times" w:cs="Times"/>
          <w:color w:val="000000"/>
          <w:sz w:val="22"/>
          <w:szCs w:val="22"/>
        </w:rPr>
        <w:t xml:space="preserve"> </w:t>
      </w:r>
      <w:r w:rsidRPr="00644BAA">
        <w:rPr>
          <w:color w:val="000000"/>
          <w:sz w:val="22"/>
          <w:szCs w:val="22"/>
        </w:rPr>
        <w:t>тоқсан</w:t>
      </w:r>
      <w:r w:rsidRPr="00644BAA">
        <w:rPr>
          <w:rFonts w:ascii="Times" w:hAnsi="Times" w:cs="Times"/>
          <w:color w:val="000000"/>
          <w:sz w:val="22"/>
          <w:szCs w:val="22"/>
        </w:rPr>
        <w:t xml:space="preserve"> </w:t>
      </w:r>
      <w:r w:rsidRPr="00644BAA">
        <w:rPr>
          <w:color w:val="000000"/>
          <w:sz w:val="22"/>
          <w:szCs w:val="22"/>
        </w:rPr>
        <w:t>болып</w:t>
      </w:r>
      <w:r w:rsidRPr="00644BAA">
        <w:rPr>
          <w:rFonts w:ascii="Times" w:hAnsi="Times" w:cs="Times"/>
          <w:color w:val="000000"/>
          <w:sz w:val="22"/>
          <w:szCs w:val="22"/>
        </w:rPr>
        <w:t xml:space="preserve"> </w:t>
      </w:r>
      <w:r w:rsidRPr="00644BAA">
        <w:rPr>
          <w:color w:val="000000"/>
          <w:sz w:val="22"/>
          <w:szCs w:val="22"/>
        </w:rPr>
        <w:t>табылады</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Тіркелген</w:t>
      </w:r>
      <w:r w:rsidRPr="00644BAA">
        <w:rPr>
          <w:rFonts w:ascii="Times" w:hAnsi="Times" w:cs="Times"/>
          <w:color w:val="000000"/>
          <w:sz w:val="22"/>
          <w:szCs w:val="22"/>
        </w:rPr>
        <w:t xml:space="preserve"> </w:t>
      </w:r>
      <w:r w:rsidRPr="00644BAA">
        <w:rPr>
          <w:color w:val="000000"/>
          <w:sz w:val="22"/>
          <w:szCs w:val="22"/>
        </w:rPr>
        <w:t>салықты</w:t>
      </w:r>
      <w:r w:rsidRPr="00644BAA">
        <w:rPr>
          <w:rFonts w:ascii="Times" w:hAnsi="Times" w:cs="Times"/>
          <w:color w:val="000000"/>
          <w:sz w:val="22"/>
          <w:szCs w:val="22"/>
        </w:rPr>
        <w:t xml:space="preserve"> </w:t>
      </w:r>
      <w:r w:rsidRPr="00644BAA">
        <w:rPr>
          <w:color w:val="000000"/>
          <w:sz w:val="22"/>
          <w:szCs w:val="22"/>
        </w:rPr>
        <w:t>есептеу</w:t>
      </w:r>
      <w:r w:rsidRPr="00644BAA">
        <w:rPr>
          <w:rFonts w:ascii="Times" w:hAnsi="Times" w:cs="Times"/>
          <w:color w:val="000000"/>
          <w:sz w:val="22"/>
          <w:szCs w:val="22"/>
        </w:rPr>
        <w:t xml:space="preserve"> </w:t>
      </w:r>
      <w:r w:rsidRPr="00644BAA">
        <w:rPr>
          <w:color w:val="000000"/>
          <w:sz w:val="22"/>
          <w:szCs w:val="22"/>
        </w:rPr>
        <w:t>әрбір</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w:t>
      </w:r>
      <w:r w:rsidRPr="00644BAA">
        <w:rPr>
          <w:rFonts w:ascii="Times" w:hAnsi="Times" w:cs="Times"/>
          <w:color w:val="000000"/>
          <w:sz w:val="22"/>
          <w:szCs w:val="22"/>
        </w:rPr>
        <w:t xml:space="preserve"> </w:t>
      </w:r>
      <w:r w:rsidRPr="00644BAA">
        <w:rPr>
          <w:color w:val="000000"/>
          <w:sz w:val="22"/>
          <w:szCs w:val="22"/>
        </w:rPr>
        <w:t>объектіне</w:t>
      </w:r>
      <w:r w:rsidRPr="00644BAA">
        <w:rPr>
          <w:rFonts w:ascii="Times" w:hAnsi="Times" w:cs="Times"/>
          <w:color w:val="000000"/>
          <w:sz w:val="22"/>
          <w:szCs w:val="22"/>
        </w:rPr>
        <w:t xml:space="preserve"> </w:t>
      </w:r>
      <w:r w:rsidRPr="00644BAA">
        <w:rPr>
          <w:color w:val="000000"/>
          <w:sz w:val="22"/>
          <w:szCs w:val="22"/>
        </w:rPr>
        <w:t>тиісті</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мөлшерлемесін</w:t>
      </w:r>
      <w:r w:rsidRPr="00644BAA">
        <w:rPr>
          <w:rFonts w:ascii="Times" w:hAnsi="Times" w:cs="Times"/>
          <w:color w:val="000000"/>
          <w:sz w:val="22"/>
          <w:szCs w:val="22"/>
        </w:rPr>
        <w:t xml:space="preserve"> </w:t>
      </w:r>
      <w:r w:rsidRPr="00644BAA">
        <w:rPr>
          <w:color w:val="000000"/>
          <w:sz w:val="22"/>
          <w:szCs w:val="22"/>
        </w:rPr>
        <w:t>қолдану</w:t>
      </w:r>
      <w:r w:rsidRPr="00644BAA">
        <w:rPr>
          <w:rFonts w:ascii="Times" w:hAnsi="Times" w:cs="Times"/>
          <w:color w:val="000000"/>
          <w:sz w:val="22"/>
          <w:szCs w:val="22"/>
        </w:rPr>
        <w:t xml:space="preserve"> </w:t>
      </w:r>
      <w:r w:rsidRPr="00644BAA">
        <w:rPr>
          <w:color w:val="000000"/>
          <w:sz w:val="22"/>
          <w:szCs w:val="22"/>
        </w:rPr>
        <w:t>арқылы</w:t>
      </w:r>
      <w:r w:rsidRPr="00644BAA">
        <w:rPr>
          <w:rFonts w:ascii="Times" w:hAnsi="Times" w:cs="Times"/>
          <w:color w:val="000000"/>
          <w:sz w:val="22"/>
          <w:szCs w:val="22"/>
        </w:rPr>
        <w:t xml:space="preserve"> </w:t>
      </w:r>
      <w:r w:rsidRPr="00644BAA">
        <w:rPr>
          <w:color w:val="000000"/>
          <w:sz w:val="22"/>
          <w:szCs w:val="22"/>
        </w:rPr>
        <w:t>жүргізіледі</w:t>
      </w:r>
      <w:r w:rsidRPr="00644BAA">
        <w:rPr>
          <w:rFonts w:ascii="Times" w:hAnsi="Times" w:cs="Times"/>
          <w:color w:val="000000"/>
          <w:sz w:val="22"/>
          <w:szCs w:val="22"/>
        </w:rPr>
        <w:t xml:space="preserve">. </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w:t>
      </w:r>
      <w:r w:rsidRPr="00644BAA">
        <w:rPr>
          <w:rFonts w:ascii="Times" w:hAnsi="Times" w:cs="Times"/>
          <w:color w:val="000000"/>
          <w:sz w:val="22"/>
          <w:szCs w:val="22"/>
        </w:rPr>
        <w:t xml:space="preserve"> </w:t>
      </w:r>
      <w:r w:rsidRPr="00644BAA">
        <w:rPr>
          <w:color w:val="000000"/>
          <w:sz w:val="22"/>
          <w:szCs w:val="22"/>
        </w:rPr>
        <w:t>объектілері</w:t>
      </w:r>
      <w:r w:rsidRPr="00644BAA">
        <w:rPr>
          <w:rFonts w:ascii="Times" w:hAnsi="Times" w:cs="Times"/>
          <w:color w:val="000000"/>
          <w:sz w:val="22"/>
          <w:szCs w:val="22"/>
        </w:rPr>
        <w:t xml:space="preserve"> </w:t>
      </w:r>
      <w:r w:rsidRPr="00644BAA">
        <w:rPr>
          <w:color w:val="000000"/>
          <w:sz w:val="22"/>
          <w:szCs w:val="22"/>
        </w:rPr>
        <w:t>айдың</w:t>
      </w:r>
      <w:r w:rsidRPr="00644BAA">
        <w:rPr>
          <w:rFonts w:ascii="Times" w:hAnsi="Times" w:cs="Times"/>
          <w:color w:val="000000"/>
          <w:sz w:val="22"/>
          <w:szCs w:val="22"/>
        </w:rPr>
        <w:t xml:space="preserve"> 15-</w:t>
      </w:r>
      <w:r w:rsidRPr="00644BAA">
        <w:rPr>
          <w:color w:val="000000"/>
          <w:sz w:val="22"/>
          <w:szCs w:val="22"/>
        </w:rPr>
        <w:t>ін</w:t>
      </w:r>
      <w:r w:rsidRPr="00644BAA">
        <w:rPr>
          <w:rFonts w:ascii="Times" w:hAnsi="Times" w:cs="Times"/>
          <w:color w:val="000000"/>
          <w:sz w:val="22"/>
          <w:szCs w:val="22"/>
        </w:rPr>
        <w:t xml:space="preserve"> </w:t>
      </w:r>
      <w:r w:rsidRPr="00644BAA">
        <w:rPr>
          <w:color w:val="000000"/>
          <w:sz w:val="22"/>
          <w:szCs w:val="22"/>
        </w:rPr>
        <w:t>қоса</w:t>
      </w:r>
      <w:r w:rsidRPr="00644BAA">
        <w:rPr>
          <w:rFonts w:ascii="Times" w:hAnsi="Times" w:cs="Times"/>
          <w:color w:val="000000"/>
          <w:sz w:val="22"/>
          <w:szCs w:val="22"/>
        </w:rPr>
        <w:t xml:space="preserve"> </w:t>
      </w:r>
      <w:r w:rsidRPr="00644BAA">
        <w:rPr>
          <w:color w:val="000000"/>
          <w:sz w:val="22"/>
          <w:szCs w:val="22"/>
        </w:rPr>
        <w:t>алғанға</w:t>
      </w:r>
      <w:r w:rsidRPr="00644BAA">
        <w:rPr>
          <w:rFonts w:ascii="Times" w:hAnsi="Times" w:cs="Times"/>
          <w:color w:val="000000"/>
          <w:sz w:val="22"/>
          <w:szCs w:val="22"/>
        </w:rPr>
        <w:t xml:space="preserve"> </w:t>
      </w:r>
      <w:r w:rsidRPr="00644BAA">
        <w:rPr>
          <w:color w:val="000000"/>
          <w:sz w:val="22"/>
          <w:szCs w:val="22"/>
        </w:rPr>
        <w:t>дейін</w:t>
      </w:r>
      <w:r w:rsidRPr="00644BAA">
        <w:rPr>
          <w:rFonts w:ascii="Times" w:hAnsi="Times" w:cs="Times"/>
          <w:color w:val="000000"/>
          <w:sz w:val="22"/>
          <w:szCs w:val="22"/>
        </w:rPr>
        <w:t xml:space="preserve"> </w:t>
      </w:r>
      <w:r w:rsidRPr="00644BAA">
        <w:rPr>
          <w:color w:val="000000"/>
          <w:sz w:val="22"/>
          <w:szCs w:val="22"/>
        </w:rPr>
        <w:t>пайдалануға</w:t>
      </w:r>
      <w:r w:rsidRPr="00644BAA">
        <w:rPr>
          <w:rFonts w:ascii="Times" w:hAnsi="Times" w:cs="Times"/>
          <w:color w:val="000000"/>
          <w:sz w:val="22"/>
          <w:szCs w:val="22"/>
        </w:rPr>
        <w:t xml:space="preserve"> </w:t>
      </w:r>
      <w:r w:rsidRPr="00644BAA">
        <w:rPr>
          <w:color w:val="000000"/>
          <w:sz w:val="22"/>
          <w:szCs w:val="22"/>
        </w:rPr>
        <w:t>енгізу</w:t>
      </w:r>
      <w:r w:rsidRPr="00644BAA">
        <w:rPr>
          <w:rFonts w:ascii="Times" w:hAnsi="Times" w:cs="Times"/>
          <w:color w:val="000000"/>
          <w:sz w:val="22"/>
          <w:szCs w:val="22"/>
        </w:rPr>
        <w:t xml:space="preserve"> </w:t>
      </w:r>
      <w:r w:rsidRPr="00644BAA">
        <w:rPr>
          <w:color w:val="000000"/>
          <w:sz w:val="22"/>
          <w:szCs w:val="22"/>
        </w:rPr>
        <w:t>кезінде</w:t>
      </w:r>
      <w:r w:rsidRPr="00644BAA">
        <w:rPr>
          <w:rFonts w:ascii="Times" w:hAnsi="Times" w:cs="Times"/>
          <w:color w:val="000000"/>
          <w:sz w:val="22"/>
          <w:szCs w:val="22"/>
        </w:rPr>
        <w:t xml:space="preserve"> </w:t>
      </w:r>
      <w:r w:rsidRPr="00644BAA">
        <w:rPr>
          <w:color w:val="000000"/>
          <w:sz w:val="22"/>
          <w:szCs w:val="22"/>
        </w:rPr>
        <w:t>тіркелген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белгіленген</w:t>
      </w:r>
      <w:r w:rsidRPr="00644BAA">
        <w:rPr>
          <w:rFonts w:ascii="Times" w:hAnsi="Times" w:cs="Times"/>
          <w:color w:val="000000"/>
          <w:sz w:val="22"/>
          <w:szCs w:val="22"/>
        </w:rPr>
        <w:t xml:space="preserve"> </w:t>
      </w:r>
      <w:r w:rsidRPr="00644BAA">
        <w:rPr>
          <w:color w:val="000000"/>
          <w:sz w:val="22"/>
          <w:szCs w:val="22"/>
        </w:rPr>
        <w:t>мөлшерлеме</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15-</w:t>
      </w:r>
      <w:r w:rsidRPr="00644BAA">
        <w:rPr>
          <w:color w:val="000000"/>
          <w:sz w:val="22"/>
          <w:szCs w:val="22"/>
        </w:rPr>
        <w:t>інен</w:t>
      </w:r>
      <w:r w:rsidRPr="00644BAA">
        <w:rPr>
          <w:rFonts w:ascii="Times" w:hAnsi="Times" w:cs="Times"/>
          <w:color w:val="000000"/>
          <w:sz w:val="22"/>
          <w:szCs w:val="22"/>
        </w:rPr>
        <w:t xml:space="preserve"> </w:t>
      </w:r>
      <w:r w:rsidRPr="00644BAA">
        <w:rPr>
          <w:color w:val="000000"/>
          <w:sz w:val="22"/>
          <w:szCs w:val="22"/>
        </w:rPr>
        <w:t>кейін</w:t>
      </w:r>
      <w:r w:rsidRPr="00644BAA">
        <w:rPr>
          <w:rFonts w:ascii="Times" w:hAnsi="Times" w:cs="Times"/>
          <w:color w:val="000000"/>
          <w:sz w:val="22"/>
          <w:szCs w:val="22"/>
        </w:rPr>
        <w:t xml:space="preserve"> </w:t>
      </w:r>
      <w:r w:rsidRPr="00644BAA">
        <w:rPr>
          <w:color w:val="000000"/>
          <w:sz w:val="22"/>
          <w:szCs w:val="22"/>
        </w:rPr>
        <w:t>белгіленген</w:t>
      </w:r>
      <w:r w:rsidRPr="00644BAA">
        <w:rPr>
          <w:rFonts w:ascii="Times" w:hAnsi="Times" w:cs="Times"/>
          <w:color w:val="000000"/>
          <w:sz w:val="22"/>
          <w:szCs w:val="22"/>
        </w:rPr>
        <w:t xml:space="preserve"> </w:t>
      </w:r>
      <w:r w:rsidRPr="00644BAA">
        <w:rPr>
          <w:color w:val="000000"/>
          <w:sz w:val="22"/>
          <w:szCs w:val="22"/>
        </w:rPr>
        <w:t>мөлшерлеменің</w:t>
      </w:r>
      <w:r w:rsidR="00F8787F">
        <w:rPr>
          <w:rFonts w:ascii="Times" w:hAnsi="Times" w:cs="Times"/>
          <w:color w:val="000000"/>
          <w:sz w:val="22"/>
          <w:szCs w:val="22"/>
          <w:lang w:val="kk-KZ"/>
        </w:rPr>
        <w:t xml:space="preserve"> </w:t>
      </w:r>
      <w:r w:rsidR="00494411" w:rsidRPr="00494411">
        <w:rPr>
          <w:color w:val="000000"/>
          <w:sz w:val="28"/>
          <w:szCs w:val="28"/>
        </w:rPr>
        <w:t>½</w:t>
      </w:r>
      <w:r w:rsidR="00494411">
        <w:rPr>
          <w:color w:val="000000"/>
          <w:sz w:val="28"/>
          <w:szCs w:val="28"/>
          <w:lang w:val="kk-KZ"/>
        </w:rPr>
        <w:t xml:space="preserve"> </w:t>
      </w:r>
      <w:r w:rsidRPr="00644BAA">
        <w:rPr>
          <w:color w:val="000000"/>
          <w:sz w:val="22"/>
          <w:szCs w:val="22"/>
        </w:rPr>
        <w:t>мөлшерінде</w:t>
      </w:r>
      <w:r w:rsidRPr="00644BAA">
        <w:rPr>
          <w:rFonts w:ascii="Times" w:hAnsi="Times" w:cs="Times"/>
          <w:color w:val="000000"/>
          <w:sz w:val="22"/>
          <w:szCs w:val="22"/>
        </w:rPr>
        <w:t xml:space="preserve"> </w:t>
      </w:r>
      <w:r w:rsidRPr="00644BAA">
        <w:rPr>
          <w:color w:val="000000"/>
          <w:sz w:val="22"/>
          <w:szCs w:val="22"/>
        </w:rPr>
        <w:t>есептеледі</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w:t>
      </w:r>
      <w:r w:rsidRPr="00644BAA">
        <w:rPr>
          <w:rFonts w:ascii="Times" w:hAnsi="Times" w:cs="Times"/>
          <w:color w:val="000000"/>
          <w:sz w:val="22"/>
          <w:szCs w:val="22"/>
        </w:rPr>
        <w:t xml:space="preserve"> </w:t>
      </w:r>
      <w:r w:rsidRPr="00644BAA">
        <w:rPr>
          <w:color w:val="000000"/>
          <w:sz w:val="22"/>
          <w:szCs w:val="22"/>
        </w:rPr>
        <w:t>объектілері</w:t>
      </w:r>
      <w:r w:rsidRPr="00644BAA">
        <w:rPr>
          <w:rFonts w:ascii="Times" w:hAnsi="Times" w:cs="Times"/>
          <w:color w:val="000000"/>
          <w:sz w:val="22"/>
          <w:szCs w:val="22"/>
        </w:rPr>
        <w:t xml:space="preserve"> </w:t>
      </w:r>
      <w:r w:rsidRPr="00644BAA">
        <w:rPr>
          <w:color w:val="000000"/>
          <w:sz w:val="22"/>
          <w:szCs w:val="22"/>
        </w:rPr>
        <w:t>айдың</w:t>
      </w:r>
      <w:r w:rsidRPr="00644BAA">
        <w:rPr>
          <w:rFonts w:ascii="Times" w:hAnsi="Times" w:cs="Times"/>
          <w:color w:val="000000"/>
          <w:sz w:val="22"/>
          <w:szCs w:val="22"/>
        </w:rPr>
        <w:t xml:space="preserve"> 15-</w:t>
      </w:r>
      <w:r w:rsidRPr="00644BAA">
        <w:rPr>
          <w:color w:val="000000"/>
          <w:sz w:val="22"/>
          <w:szCs w:val="22"/>
        </w:rPr>
        <w:t>іне</w:t>
      </w:r>
      <w:r w:rsidRPr="00644BAA">
        <w:rPr>
          <w:rFonts w:ascii="Times" w:hAnsi="Times" w:cs="Times"/>
          <w:color w:val="000000"/>
          <w:sz w:val="22"/>
          <w:szCs w:val="22"/>
        </w:rPr>
        <w:t xml:space="preserve"> </w:t>
      </w:r>
      <w:r w:rsidRPr="00644BAA">
        <w:rPr>
          <w:color w:val="000000"/>
          <w:sz w:val="22"/>
          <w:szCs w:val="22"/>
        </w:rPr>
        <w:t>дейін</w:t>
      </w:r>
      <w:r w:rsidRPr="00644BAA">
        <w:rPr>
          <w:rFonts w:ascii="Times" w:hAnsi="Times" w:cs="Times"/>
          <w:color w:val="000000"/>
          <w:sz w:val="22"/>
          <w:szCs w:val="22"/>
        </w:rPr>
        <w:t xml:space="preserve"> </w:t>
      </w:r>
      <w:r w:rsidRPr="00644BAA">
        <w:rPr>
          <w:color w:val="000000"/>
          <w:sz w:val="22"/>
          <w:szCs w:val="22"/>
        </w:rPr>
        <w:t>шығып</w:t>
      </w:r>
      <w:r w:rsidRPr="00644BAA">
        <w:rPr>
          <w:rFonts w:ascii="Times" w:hAnsi="Times" w:cs="Times"/>
          <w:color w:val="000000"/>
          <w:sz w:val="22"/>
          <w:szCs w:val="22"/>
        </w:rPr>
        <w:t xml:space="preserve"> </w:t>
      </w:r>
      <w:r w:rsidRPr="00644BAA">
        <w:rPr>
          <w:color w:val="000000"/>
          <w:sz w:val="22"/>
          <w:szCs w:val="22"/>
        </w:rPr>
        <w:t>қалған</w:t>
      </w:r>
      <w:r w:rsidRPr="00644BAA">
        <w:rPr>
          <w:rFonts w:ascii="Times" w:hAnsi="Times" w:cs="Times"/>
          <w:color w:val="000000"/>
          <w:sz w:val="22"/>
          <w:szCs w:val="22"/>
        </w:rPr>
        <w:t xml:space="preserve"> </w:t>
      </w:r>
      <w:r w:rsidRPr="00644BAA">
        <w:rPr>
          <w:color w:val="000000"/>
          <w:sz w:val="22"/>
          <w:szCs w:val="22"/>
        </w:rPr>
        <w:t>кезде</w:t>
      </w:r>
      <w:r w:rsidRPr="00644BAA">
        <w:rPr>
          <w:rFonts w:ascii="Times" w:hAnsi="Times" w:cs="Times"/>
          <w:color w:val="000000"/>
          <w:sz w:val="22"/>
          <w:szCs w:val="22"/>
        </w:rPr>
        <w:t xml:space="preserve"> </w:t>
      </w:r>
      <w:r w:rsidRPr="00644BAA">
        <w:rPr>
          <w:color w:val="000000"/>
          <w:sz w:val="22"/>
          <w:szCs w:val="22"/>
        </w:rPr>
        <w:t>тіркелген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айдың</w:t>
      </w:r>
      <w:r w:rsidRPr="00644BAA">
        <w:rPr>
          <w:rFonts w:ascii="Times" w:hAnsi="Times" w:cs="Times"/>
          <w:color w:val="000000"/>
          <w:sz w:val="22"/>
          <w:szCs w:val="22"/>
        </w:rPr>
        <w:t xml:space="preserve"> </w:t>
      </w:r>
      <w:r w:rsidRPr="00644BAA">
        <w:rPr>
          <w:color w:val="000000"/>
          <w:sz w:val="22"/>
          <w:szCs w:val="22"/>
        </w:rPr>
        <w:t>жартысы</w:t>
      </w:r>
      <w:r w:rsidRPr="00644BAA">
        <w:rPr>
          <w:rFonts w:ascii="Times" w:hAnsi="Times" w:cs="Times"/>
          <w:color w:val="000000"/>
          <w:sz w:val="22"/>
          <w:szCs w:val="22"/>
        </w:rPr>
        <w:t xml:space="preserve"> </w:t>
      </w:r>
      <w:r w:rsidRPr="00644BAA">
        <w:rPr>
          <w:color w:val="000000"/>
          <w:sz w:val="22"/>
          <w:szCs w:val="22"/>
        </w:rPr>
        <w:t>үшін</w:t>
      </w:r>
      <w:r w:rsidRPr="00644BAA">
        <w:rPr>
          <w:rFonts w:ascii="Times" w:hAnsi="Times" w:cs="Times"/>
          <w:color w:val="000000"/>
          <w:sz w:val="22"/>
          <w:szCs w:val="22"/>
        </w:rPr>
        <w:t xml:space="preserve"> </w:t>
      </w:r>
      <w:r w:rsidRPr="00644BAA">
        <w:rPr>
          <w:color w:val="000000"/>
          <w:sz w:val="22"/>
          <w:szCs w:val="22"/>
        </w:rPr>
        <w:t>деп</w:t>
      </w:r>
      <w:r w:rsidRPr="00644BAA">
        <w:rPr>
          <w:rFonts w:ascii="Times" w:hAnsi="Times" w:cs="Times"/>
          <w:color w:val="000000"/>
          <w:sz w:val="22"/>
          <w:szCs w:val="22"/>
        </w:rPr>
        <w:t>, 15-</w:t>
      </w:r>
      <w:r w:rsidRPr="00644BAA">
        <w:rPr>
          <w:color w:val="000000"/>
          <w:sz w:val="22"/>
          <w:szCs w:val="22"/>
        </w:rPr>
        <w:t>інен</w:t>
      </w:r>
      <w:r w:rsidRPr="00644BAA">
        <w:rPr>
          <w:rFonts w:ascii="Times" w:hAnsi="Times" w:cs="Times"/>
          <w:color w:val="000000"/>
          <w:sz w:val="22"/>
          <w:szCs w:val="22"/>
        </w:rPr>
        <w:t xml:space="preserve"> </w:t>
      </w:r>
      <w:r w:rsidRPr="00644BAA">
        <w:rPr>
          <w:color w:val="000000"/>
          <w:sz w:val="22"/>
          <w:szCs w:val="22"/>
        </w:rPr>
        <w:t>кейін</w:t>
      </w:r>
      <w:r w:rsidRPr="00644BAA">
        <w:rPr>
          <w:rFonts w:ascii="Times" w:hAnsi="Times" w:cs="Times"/>
          <w:color w:val="000000"/>
          <w:sz w:val="22"/>
          <w:szCs w:val="22"/>
        </w:rPr>
        <w:t xml:space="preserve"> </w:t>
      </w:r>
      <w:r w:rsidRPr="00644BAA">
        <w:rPr>
          <w:color w:val="000000"/>
          <w:sz w:val="22"/>
          <w:szCs w:val="22"/>
        </w:rPr>
        <w:t>белгіленген</w:t>
      </w:r>
      <w:r w:rsidRPr="00644BAA">
        <w:rPr>
          <w:rFonts w:ascii="Times" w:hAnsi="Times" w:cs="Times"/>
          <w:color w:val="000000"/>
          <w:sz w:val="22"/>
          <w:szCs w:val="22"/>
        </w:rPr>
        <w:t xml:space="preserve"> </w:t>
      </w:r>
      <w:r w:rsidRPr="00644BAA">
        <w:rPr>
          <w:color w:val="000000"/>
          <w:sz w:val="22"/>
          <w:szCs w:val="22"/>
        </w:rPr>
        <w:t>мөлшерлеме</w:t>
      </w:r>
      <w:r w:rsidR="00494411">
        <w:rPr>
          <w:color w:val="000000"/>
          <w:sz w:val="22"/>
          <w:szCs w:val="22"/>
          <w:lang w:val="kk-KZ"/>
        </w:rPr>
        <w:t xml:space="preserve">нің </w:t>
      </w:r>
      <w:r w:rsidR="00494411" w:rsidRPr="00494411">
        <w:rPr>
          <w:color w:val="000000"/>
          <w:sz w:val="28"/>
          <w:szCs w:val="28"/>
        </w:rPr>
        <w:t>½</w:t>
      </w:r>
      <w:r w:rsidR="00494411">
        <w:rPr>
          <w:color w:val="000000"/>
          <w:sz w:val="22"/>
          <w:szCs w:val="22"/>
          <w:lang w:val="kk-KZ"/>
        </w:rPr>
        <w:t xml:space="preserve"> мөлшерінде</w:t>
      </w:r>
      <w:r w:rsidRPr="00644BAA">
        <w:rPr>
          <w:rFonts w:ascii="Times" w:hAnsi="Times" w:cs="Times"/>
          <w:color w:val="000000"/>
          <w:sz w:val="22"/>
          <w:szCs w:val="22"/>
        </w:rPr>
        <w:t xml:space="preserve"> </w:t>
      </w:r>
      <w:r w:rsidRPr="00644BAA">
        <w:rPr>
          <w:color w:val="000000"/>
          <w:sz w:val="22"/>
          <w:szCs w:val="22"/>
        </w:rPr>
        <w:t>есептеледі</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Тіркелген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есепті</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кезеңінен</w:t>
      </w:r>
      <w:r w:rsidRPr="00644BAA">
        <w:rPr>
          <w:rFonts w:ascii="Times" w:hAnsi="Times" w:cs="Times"/>
          <w:color w:val="000000"/>
          <w:sz w:val="22"/>
          <w:szCs w:val="22"/>
        </w:rPr>
        <w:t xml:space="preserve"> </w:t>
      </w:r>
      <w:r w:rsidRPr="00644BAA">
        <w:rPr>
          <w:color w:val="000000"/>
          <w:sz w:val="22"/>
          <w:szCs w:val="22"/>
        </w:rPr>
        <w:t>кейінгі</w:t>
      </w:r>
      <w:r w:rsidRPr="00644BAA">
        <w:rPr>
          <w:rFonts w:ascii="Times" w:hAnsi="Times" w:cs="Times"/>
          <w:color w:val="000000"/>
          <w:sz w:val="22"/>
          <w:szCs w:val="22"/>
        </w:rPr>
        <w:t xml:space="preserve"> </w:t>
      </w:r>
      <w:r w:rsidRPr="00644BAA">
        <w:rPr>
          <w:color w:val="000000"/>
          <w:sz w:val="22"/>
          <w:szCs w:val="22"/>
        </w:rPr>
        <w:t>екінші</w:t>
      </w:r>
      <w:r w:rsidRPr="00644BAA">
        <w:rPr>
          <w:rFonts w:ascii="Times" w:hAnsi="Times" w:cs="Times"/>
          <w:color w:val="000000"/>
          <w:sz w:val="22"/>
          <w:szCs w:val="22"/>
        </w:rPr>
        <w:t xml:space="preserve"> </w:t>
      </w:r>
      <w:r w:rsidRPr="00644BAA">
        <w:rPr>
          <w:color w:val="000000"/>
          <w:sz w:val="22"/>
          <w:szCs w:val="22"/>
        </w:rPr>
        <w:t>айдың</w:t>
      </w:r>
      <w:r w:rsidRPr="00644BAA">
        <w:rPr>
          <w:rFonts w:ascii="Times" w:hAnsi="Times" w:cs="Times"/>
          <w:color w:val="000000"/>
          <w:sz w:val="22"/>
          <w:szCs w:val="22"/>
        </w:rPr>
        <w:t xml:space="preserve"> 25-</w:t>
      </w:r>
      <w:r w:rsidRPr="00644BAA">
        <w:rPr>
          <w:color w:val="000000"/>
          <w:sz w:val="22"/>
          <w:szCs w:val="22"/>
        </w:rPr>
        <w:t>інен</w:t>
      </w:r>
      <w:r w:rsidRPr="00644BAA">
        <w:rPr>
          <w:rFonts w:ascii="Times" w:hAnsi="Times" w:cs="Times"/>
          <w:color w:val="000000"/>
          <w:sz w:val="22"/>
          <w:szCs w:val="22"/>
        </w:rPr>
        <w:t xml:space="preserve"> </w:t>
      </w:r>
      <w:r w:rsidRPr="00644BAA">
        <w:rPr>
          <w:color w:val="000000"/>
          <w:sz w:val="22"/>
          <w:szCs w:val="22"/>
        </w:rPr>
        <w:t>кешіктірілмей</w:t>
      </w:r>
      <w:r w:rsidRPr="00644BAA">
        <w:rPr>
          <w:rFonts w:ascii="Times" w:hAnsi="Times" w:cs="Times"/>
          <w:color w:val="000000"/>
          <w:sz w:val="22"/>
          <w:szCs w:val="22"/>
        </w:rPr>
        <w:t xml:space="preserve"> </w:t>
      </w:r>
      <w:r w:rsidRPr="00644BAA">
        <w:rPr>
          <w:color w:val="000000"/>
          <w:sz w:val="22"/>
          <w:szCs w:val="22"/>
        </w:rPr>
        <w:t>жекелеген</w:t>
      </w:r>
      <w:r w:rsidRPr="00644BAA">
        <w:rPr>
          <w:rFonts w:ascii="Times" w:hAnsi="Times" w:cs="Times"/>
          <w:color w:val="000000"/>
          <w:sz w:val="22"/>
          <w:szCs w:val="22"/>
        </w:rPr>
        <w:t xml:space="preserve"> </w:t>
      </w:r>
      <w:r w:rsidRPr="00644BAA">
        <w:rPr>
          <w:color w:val="000000"/>
          <w:sz w:val="22"/>
          <w:szCs w:val="22"/>
        </w:rPr>
        <w:t>қызмет</w:t>
      </w:r>
      <w:r w:rsidRPr="00644BAA">
        <w:rPr>
          <w:rFonts w:ascii="Times" w:hAnsi="Times" w:cs="Times"/>
          <w:color w:val="000000"/>
          <w:sz w:val="22"/>
          <w:szCs w:val="22"/>
        </w:rPr>
        <w:t xml:space="preserve"> </w:t>
      </w:r>
      <w:r w:rsidRPr="00644BAA">
        <w:rPr>
          <w:color w:val="000000"/>
          <w:sz w:val="22"/>
          <w:szCs w:val="22"/>
        </w:rPr>
        <w:t>түрлерін</w:t>
      </w:r>
      <w:r w:rsidRPr="00644BAA">
        <w:rPr>
          <w:rFonts w:ascii="Times" w:hAnsi="Times" w:cs="Times"/>
          <w:color w:val="000000"/>
          <w:sz w:val="22"/>
          <w:szCs w:val="22"/>
        </w:rPr>
        <w:t xml:space="preserve"> </w:t>
      </w:r>
      <w:r w:rsidRPr="00644BAA">
        <w:rPr>
          <w:color w:val="000000"/>
          <w:sz w:val="22"/>
          <w:szCs w:val="22"/>
        </w:rPr>
        <w:t>жүзеге</w:t>
      </w:r>
      <w:r w:rsidRPr="00644BAA">
        <w:rPr>
          <w:rFonts w:ascii="Times" w:hAnsi="Times" w:cs="Times"/>
          <w:color w:val="000000"/>
          <w:sz w:val="22"/>
          <w:szCs w:val="22"/>
        </w:rPr>
        <w:t xml:space="preserve"> </w:t>
      </w:r>
      <w:r w:rsidRPr="00644BAA">
        <w:rPr>
          <w:color w:val="000000"/>
          <w:sz w:val="22"/>
          <w:szCs w:val="22"/>
        </w:rPr>
        <w:t>асыратын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төлеуші</w:t>
      </w:r>
      <w:r w:rsidRPr="00644BAA">
        <w:rPr>
          <w:rFonts w:ascii="Times" w:hAnsi="Times" w:cs="Times"/>
          <w:color w:val="000000"/>
          <w:sz w:val="22"/>
          <w:szCs w:val="22"/>
        </w:rPr>
        <w:t xml:space="preserve"> </w:t>
      </w:r>
      <w:r w:rsidRPr="00644BAA">
        <w:rPr>
          <w:color w:val="000000"/>
          <w:sz w:val="22"/>
          <w:szCs w:val="22"/>
        </w:rPr>
        <w:t>ретінде</w:t>
      </w:r>
      <w:r w:rsidRPr="00644BAA">
        <w:rPr>
          <w:rFonts w:ascii="Times" w:hAnsi="Times" w:cs="Times"/>
          <w:color w:val="000000"/>
          <w:sz w:val="22"/>
          <w:szCs w:val="22"/>
        </w:rPr>
        <w:t xml:space="preserve"> </w:t>
      </w:r>
      <w:r w:rsidRPr="00644BAA">
        <w:rPr>
          <w:color w:val="000000"/>
          <w:sz w:val="22"/>
          <w:szCs w:val="22"/>
        </w:rPr>
        <w:t>тіркеу</w:t>
      </w:r>
      <w:r w:rsidRPr="00644BAA">
        <w:rPr>
          <w:rFonts w:ascii="Times" w:hAnsi="Times" w:cs="Times"/>
          <w:color w:val="000000"/>
          <w:sz w:val="22"/>
          <w:szCs w:val="22"/>
        </w:rPr>
        <w:t xml:space="preserve"> </w:t>
      </w:r>
      <w:r w:rsidRPr="00644BAA">
        <w:rPr>
          <w:color w:val="000000"/>
          <w:sz w:val="22"/>
          <w:szCs w:val="22"/>
        </w:rPr>
        <w:t>есебінің</w:t>
      </w:r>
      <w:r w:rsidRPr="00644BAA">
        <w:rPr>
          <w:rFonts w:ascii="Times" w:hAnsi="Times" w:cs="Times"/>
          <w:color w:val="000000"/>
          <w:sz w:val="22"/>
          <w:szCs w:val="22"/>
        </w:rPr>
        <w:t xml:space="preserve"> </w:t>
      </w:r>
      <w:r w:rsidRPr="00644BAA">
        <w:rPr>
          <w:color w:val="000000"/>
          <w:sz w:val="22"/>
          <w:szCs w:val="22"/>
        </w:rPr>
        <w:t>орны</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бюджетке</w:t>
      </w:r>
      <w:r w:rsidRPr="00644BAA">
        <w:rPr>
          <w:rFonts w:ascii="Times" w:hAnsi="Times" w:cs="Times"/>
          <w:color w:val="000000"/>
          <w:sz w:val="22"/>
          <w:szCs w:val="22"/>
        </w:rPr>
        <w:t xml:space="preserve"> </w:t>
      </w:r>
      <w:r w:rsidRPr="00644BAA">
        <w:rPr>
          <w:color w:val="000000"/>
          <w:sz w:val="22"/>
          <w:szCs w:val="22"/>
        </w:rPr>
        <w:t>төленуге</w:t>
      </w:r>
      <w:r w:rsidRPr="00644BAA">
        <w:rPr>
          <w:rFonts w:ascii="Times" w:hAnsi="Times" w:cs="Times"/>
          <w:color w:val="000000"/>
          <w:sz w:val="22"/>
          <w:szCs w:val="22"/>
        </w:rPr>
        <w:t xml:space="preserve"> </w:t>
      </w:r>
      <w:r w:rsidRPr="00644BAA">
        <w:rPr>
          <w:color w:val="000000"/>
          <w:sz w:val="22"/>
          <w:szCs w:val="22"/>
        </w:rPr>
        <w:t>жатады</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Жоғарыда</w:t>
      </w:r>
      <w:r w:rsidRPr="00644BAA">
        <w:rPr>
          <w:rFonts w:ascii="Times" w:hAnsi="Times" w:cs="Times"/>
          <w:color w:val="000000"/>
          <w:sz w:val="22"/>
          <w:szCs w:val="22"/>
        </w:rPr>
        <w:t xml:space="preserve"> </w:t>
      </w:r>
      <w:r w:rsidRPr="00644BAA">
        <w:rPr>
          <w:color w:val="000000"/>
          <w:sz w:val="22"/>
          <w:szCs w:val="22"/>
        </w:rPr>
        <w:t>аталмаған</w:t>
      </w:r>
      <w:r w:rsidRPr="00644BAA">
        <w:rPr>
          <w:rFonts w:ascii="Times" w:hAnsi="Times" w:cs="Times"/>
          <w:color w:val="000000"/>
          <w:sz w:val="22"/>
          <w:szCs w:val="22"/>
        </w:rPr>
        <w:t xml:space="preserve"> </w:t>
      </w:r>
      <w:r w:rsidRPr="00644BAA">
        <w:rPr>
          <w:color w:val="000000"/>
          <w:sz w:val="22"/>
          <w:szCs w:val="22"/>
        </w:rPr>
        <w:t>кәсіпкерлік</w:t>
      </w:r>
      <w:r w:rsidRPr="00644BAA">
        <w:rPr>
          <w:rFonts w:ascii="Times" w:hAnsi="Times" w:cs="Times"/>
          <w:color w:val="000000"/>
          <w:sz w:val="22"/>
          <w:szCs w:val="22"/>
        </w:rPr>
        <w:t xml:space="preserve"> </w:t>
      </w:r>
      <w:r w:rsidRPr="00644BAA">
        <w:rPr>
          <w:color w:val="000000"/>
          <w:sz w:val="22"/>
          <w:szCs w:val="22"/>
        </w:rPr>
        <w:t>қызметтің</w:t>
      </w:r>
      <w:r w:rsidRPr="00644BAA">
        <w:rPr>
          <w:rFonts w:ascii="Times" w:hAnsi="Times" w:cs="Times"/>
          <w:color w:val="000000"/>
          <w:sz w:val="22"/>
          <w:szCs w:val="22"/>
        </w:rPr>
        <w:t xml:space="preserve"> </w:t>
      </w:r>
      <w:r w:rsidRPr="00644BAA">
        <w:rPr>
          <w:color w:val="000000"/>
          <w:sz w:val="22"/>
          <w:szCs w:val="22"/>
        </w:rPr>
        <w:t>өзге</w:t>
      </w:r>
      <w:r w:rsidRPr="00644BAA">
        <w:rPr>
          <w:rFonts w:ascii="Times" w:hAnsi="Times" w:cs="Times"/>
          <w:color w:val="000000"/>
          <w:sz w:val="22"/>
          <w:szCs w:val="22"/>
        </w:rPr>
        <w:t xml:space="preserve"> </w:t>
      </w:r>
      <w:r w:rsidRPr="00644BAA">
        <w:rPr>
          <w:color w:val="000000"/>
          <w:sz w:val="22"/>
          <w:szCs w:val="22"/>
        </w:rPr>
        <w:t>түрлерін</w:t>
      </w:r>
      <w:r w:rsidRPr="00644BAA">
        <w:rPr>
          <w:rFonts w:ascii="Times" w:hAnsi="Times" w:cs="Times"/>
          <w:color w:val="000000"/>
          <w:sz w:val="22"/>
          <w:szCs w:val="22"/>
        </w:rPr>
        <w:t xml:space="preserve"> </w:t>
      </w:r>
      <w:r w:rsidRPr="00644BAA">
        <w:rPr>
          <w:color w:val="000000"/>
          <w:sz w:val="22"/>
          <w:szCs w:val="22"/>
        </w:rPr>
        <w:t>жүзеге</w:t>
      </w:r>
      <w:r w:rsidRPr="00644BAA">
        <w:rPr>
          <w:rFonts w:ascii="Times" w:hAnsi="Times" w:cs="Times"/>
          <w:color w:val="000000"/>
          <w:sz w:val="22"/>
          <w:szCs w:val="22"/>
        </w:rPr>
        <w:t xml:space="preserve"> </w:t>
      </w:r>
      <w:r w:rsidRPr="00644BAA">
        <w:rPr>
          <w:color w:val="000000"/>
          <w:sz w:val="22"/>
          <w:szCs w:val="22"/>
        </w:rPr>
        <w:t>асыру</w:t>
      </w:r>
      <w:r w:rsidRPr="00644BAA">
        <w:rPr>
          <w:rFonts w:ascii="Times" w:hAnsi="Times" w:cs="Times"/>
          <w:color w:val="000000"/>
          <w:sz w:val="22"/>
          <w:szCs w:val="22"/>
        </w:rPr>
        <w:t xml:space="preserve"> </w:t>
      </w:r>
      <w:r w:rsidRPr="00644BAA">
        <w:rPr>
          <w:color w:val="000000"/>
          <w:sz w:val="22"/>
          <w:szCs w:val="22"/>
        </w:rPr>
        <w:t>кезінде</w:t>
      </w:r>
      <w:r w:rsidRPr="00644BAA">
        <w:rPr>
          <w:rFonts w:ascii="Times" w:hAnsi="Times" w:cs="Times"/>
          <w:color w:val="000000"/>
          <w:sz w:val="22"/>
          <w:szCs w:val="22"/>
        </w:rPr>
        <w:t xml:space="preserve"> </w:t>
      </w:r>
      <w:r w:rsidRPr="00644BAA">
        <w:rPr>
          <w:color w:val="000000"/>
          <w:sz w:val="22"/>
          <w:szCs w:val="22"/>
        </w:rPr>
        <w:t>тіркелген</w:t>
      </w:r>
      <w:r w:rsidRPr="00644BAA">
        <w:rPr>
          <w:rFonts w:ascii="Times" w:hAnsi="Times" w:cs="Times"/>
          <w:color w:val="000000"/>
          <w:sz w:val="22"/>
          <w:szCs w:val="22"/>
        </w:rPr>
        <w:t xml:space="preserve"> </w:t>
      </w:r>
      <w:r w:rsidRPr="00644BAA">
        <w:rPr>
          <w:color w:val="000000"/>
          <w:sz w:val="22"/>
          <w:szCs w:val="22"/>
        </w:rPr>
        <w:t>салықты</w:t>
      </w:r>
      <w:r w:rsidRPr="00644BAA">
        <w:rPr>
          <w:rFonts w:ascii="Times" w:hAnsi="Times" w:cs="Times"/>
          <w:color w:val="000000"/>
          <w:sz w:val="22"/>
          <w:szCs w:val="22"/>
        </w:rPr>
        <w:t xml:space="preserve"> </w:t>
      </w:r>
      <w:r w:rsidRPr="00644BAA">
        <w:rPr>
          <w:color w:val="000000"/>
          <w:sz w:val="22"/>
          <w:szCs w:val="22"/>
        </w:rPr>
        <w:t>төлеушілер</w:t>
      </w:r>
      <w:r w:rsidRPr="00644BAA">
        <w:rPr>
          <w:rFonts w:ascii="Times" w:hAnsi="Times" w:cs="Times"/>
          <w:color w:val="000000"/>
          <w:sz w:val="22"/>
          <w:szCs w:val="22"/>
        </w:rPr>
        <w:t xml:space="preserve"> </w:t>
      </w:r>
      <w:r w:rsidRPr="00644BAA">
        <w:rPr>
          <w:color w:val="000000"/>
          <w:sz w:val="22"/>
          <w:szCs w:val="22"/>
        </w:rPr>
        <w:t>қызметтің</w:t>
      </w:r>
      <w:r w:rsidRPr="00644BAA">
        <w:rPr>
          <w:rFonts w:ascii="Times" w:hAnsi="Times" w:cs="Times"/>
          <w:color w:val="000000"/>
          <w:sz w:val="22"/>
          <w:szCs w:val="22"/>
        </w:rPr>
        <w:t xml:space="preserve"> </w:t>
      </w:r>
      <w:r w:rsidRPr="00644BAA">
        <w:rPr>
          <w:color w:val="000000"/>
          <w:sz w:val="22"/>
          <w:szCs w:val="22"/>
        </w:rPr>
        <w:t>осындай</w:t>
      </w:r>
      <w:r w:rsidRPr="00644BAA">
        <w:rPr>
          <w:rFonts w:ascii="Times" w:hAnsi="Times" w:cs="Times"/>
          <w:color w:val="000000"/>
          <w:sz w:val="22"/>
          <w:szCs w:val="22"/>
        </w:rPr>
        <w:t xml:space="preserve"> </w:t>
      </w:r>
      <w:r w:rsidRPr="00644BAA">
        <w:rPr>
          <w:color w:val="000000"/>
          <w:sz w:val="22"/>
          <w:szCs w:val="22"/>
        </w:rPr>
        <w:t>түрлері</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кірістер</w:t>
      </w:r>
      <w:r w:rsidRPr="00644BAA">
        <w:rPr>
          <w:rFonts w:ascii="Times" w:hAnsi="Times" w:cs="Times"/>
          <w:color w:val="000000"/>
          <w:sz w:val="22"/>
          <w:szCs w:val="22"/>
        </w:rPr>
        <w:t xml:space="preserve"> </w:t>
      </w:r>
      <w:r w:rsidRPr="00644BAA">
        <w:rPr>
          <w:color w:val="000000"/>
          <w:sz w:val="22"/>
          <w:szCs w:val="22"/>
        </w:rPr>
        <w:t>мен</w:t>
      </w:r>
      <w:r w:rsidRPr="00644BAA">
        <w:rPr>
          <w:rFonts w:ascii="Times" w:hAnsi="Times" w:cs="Times"/>
          <w:color w:val="000000"/>
          <w:sz w:val="22"/>
          <w:szCs w:val="22"/>
        </w:rPr>
        <w:t xml:space="preserve"> </w:t>
      </w:r>
      <w:r w:rsidRPr="00644BAA">
        <w:rPr>
          <w:color w:val="000000"/>
          <w:sz w:val="22"/>
          <w:szCs w:val="22"/>
        </w:rPr>
        <w:t>шығыстардың</w:t>
      </w:r>
      <w:r w:rsidRPr="00644BAA">
        <w:rPr>
          <w:rFonts w:ascii="Times" w:hAnsi="Times" w:cs="Times"/>
          <w:color w:val="000000"/>
          <w:sz w:val="22"/>
          <w:szCs w:val="22"/>
        </w:rPr>
        <w:t xml:space="preserve"> </w:t>
      </w:r>
      <w:r w:rsidRPr="00644BAA">
        <w:rPr>
          <w:color w:val="000000"/>
          <w:sz w:val="22"/>
          <w:szCs w:val="22"/>
        </w:rPr>
        <w:t>бөлек</w:t>
      </w:r>
      <w:r w:rsidRPr="00644BAA">
        <w:rPr>
          <w:rFonts w:ascii="Times" w:hAnsi="Times" w:cs="Times"/>
          <w:color w:val="000000"/>
          <w:sz w:val="22"/>
          <w:szCs w:val="22"/>
        </w:rPr>
        <w:t xml:space="preserve"> </w:t>
      </w:r>
      <w:r w:rsidRPr="00644BAA">
        <w:rPr>
          <w:color w:val="000000"/>
          <w:sz w:val="22"/>
          <w:szCs w:val="22"/>
        </w:rPr>
        <w:t>есебін</w:t>
      </w:r>
      <w:r w:rsidRPr="00644BAA">
        <w:rPr>
          <w:rFonts w:ascii="Times" w:hAnsi="Times" w:cs="Times"/>
          <w:color w:val="000000"/>
          <w:sz w:val="22"/>
          <w:szCs w:val="22"/>
        </w:rPr>
        <w:t xml:space="preserve"> </w:t>
      </w:r>
      <w:r w:rsidRPr="00644BAA">
        <w:rPr>
          <w:color w:val="000000"/>
          <w:sz w:val="22"/>
          <w:szCs w:val="22"/>
        </w:rPr>
        <w:t>жүргізуге</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жалпыға</w:t>
      </w:r>
      <w:r w:rsidRPr="00644BAA">
        <w:rPr>
          <w:rFonts w:ascii="Times" w:hAnsi="Times" w:cs="Times"/>
          <w:color w:val="000000"/>
          <w:sz w:val="22"/>
          <w:szCs w:val="22"/>
        </w:rPr>
        <w:t xml:space="preserve"> </w:t>
      </w:r>
      <w:r w:rsidRPr="00644BAA">
        <w:rPr>
          <w:color w:val="000000"/>
          <w:sz w:val="22"/>
          <w:szCs w:val="22"/>
        </w:rPr>
        <w:t>бірдей</w:t>
      </w:r>
      <w:r w:rsidRPr="00644BAA">
        <w:rPr>
          <w:rFonts w:ascii="Times" w:hAnsi="Times" w:cs="Times"/>
          <w:color w:val="000000"/>
          <w:sz w:val="22"/>
          <w:szCs w:val="22"/>
        </w:rPr>
        <w:t xml:space="preserve"> </w:t>
      </w:r>
      <w:r w:rsidRPr="00644BAA">
        <w:rPr>
          <w:color w:val="000000"/>
          <w:sz w:val="22"/>
          <w:szCs w:val="22"/>
        </w:rPr>
        <w:t>белгіленген</w:t>
      </w:r>
      <w:r w:rsidRPr="00644BAA">
        <w:rPr>
          <w:rFonts w:ascii="Times" w:hAnsi="Times" w:cs="Times"/>
          <w:color w:val="000000"/>
          <w:sz w:val="22"/>
          <w:szCs w:val="22"/>
        </w:rPr>
        <w:t xml:space="preserve"> </w:t>
      </w:r>
      <w:r w:rsidRPr="00644BAA">
        <w:rPr>
          <w:color w:val="000000"/>
          <w:sz w:val="22"/>
          <w:szCs w:val="22"/>
        </w:rPr>
        <w:t>тәртіпте</w:t>
      </w:r>
      <w:r w:rsidRPr="00644BAA">
        <w:rPr>
          <w:rFonts w:ascii="Times" w:hAnsi="Times" w:cs="Times"/>
          <w:color w:val="000000"/>
          <w:sz w:val="22"/>
          <w:szCs w:val="22"/>
        </w:rPr>
        <w:t xml:space="preserve"> </w:t>
      </w:r>
      <w:r w:rsidRPr="00644BAA">
        <w:rPr>
          <w:color w:val="000000"/>
          <w:sz w:val="22"/>
          <w:szCs w:val="22"/>
        </w:rPr>
        <w:t>бюджетпен</w:t>
      </w:r>
      <w:r w:rsidRPr="00644BAA">
        <w:rPr>
          <w:rFonts w:ascii="Times" w:hAnsi="Times" w:cs="Times"/>
          <w:color w:val="000000"/>
          <w:sz w:val="22"/>
          <w:szCs w:val="22"/>
        </w:rPr>
        <w:t xml:space="preserve"> </w:t>
      </w:r>
      <w:r w:rsidRPr="00644BAA">
        <w:rPr>
          <w:color w:val="000000"/>
          <w:sz w:val="22"/>
          <w:szCs w:val="22"/>
        </w:rPr>
        <w:t>есеп</w:t>
      </w:r>
      <w:r w:rsidRPr="00644BAA">
        <w:rPr>
          <w:rFonts w:ascii="Times" w:hAnsi="Times" w:cs="Times"/>
          <w:color w:val="000000"/>
          <w:sz w:val="22"/>
          <w:szCs w:val="22"/>
        </w:rPr>
        <w:t xml:space="preserve"> </w:t>
      </w:r>
      <w:r w:rsidRPr="00644BAA">
        <w:rPr>
          <w:color w:val="000000"/>
          <w:sz w:val="22"/>
          <w:szCs w:val="22"/>
        </w:rPr>
        <w:t>айырысу</w:t>
      </w:r>
      <w:r w:rsidRPr="00644BAA">
        <w:rPr>
          <w:rFonts w:ascii="Times" w:hAnsi="Times" w:cs="Times"/>
          <w:color w:val="000000"/>
          <w:sz w:val="22"/>
          <w:szCs w:val="22"/>
        </w:rPr>
        <w:t xml:space="preserve"> </w:t>
      </w:r>
      <w:r w:rsidRPr="00644BAA">
        <w:rPr>
          <w:color w:val="000000"/>
          <w:sz w:val="22"/>
          <w:szCs w:val="22"/>
        </w:rPr>
        <w:t>жүргізуге</w:t>
      </w:r>
      <w:r w:rsidRPr="00644BAA">
        <w:rPr>
          <w:rFonts w:ascii="Times" w:hAnsi="Times" w:cs="Times"/>
          <w:color w:val="000000"/>
          <w:sz w:val="22"/>
          <w:szCs w:val="22"/>
        </w:rPr>
        <w:t xml:space="preserve"> </w:t>
      </w:r>
      <w:r w:rsidRPr="00644BAA">
        <w:rPr>
          <w:color w:val="000000"/>
          <w:sz w:val="22"/>
          <w:szCs w:val="22"/>
        </w:rPr>
        <w:t>міндетті</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Тіркелген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i/>
          <w:iCs/>
          <w:color w:val="000000"/>
          <w:sz w:val="22"/>
          <w:szCs w:val="22"/>
        </w:rPr>
        <w:t xml:space="preserve"> </w:t>
      </w:r>
      <w:r w:rsidRPr="00644BAA">
        <w:rPr>
          <w:i/>
          <w:iCs/>
          <w:color w:val="000000"/>
          <w:sz w:val="22"/>
          <w:szCs w:val="22"/>
        </w:rPr>
        <w:t>мағлұмдама</w:t>
      </w:r>
      <w:r w:rsidRPr="00644BAA">
        <w:rPr>
          <w:rFonts w:ascii="Times" w:hAnsi="Times" w:cs="Times"/>
          <w:color w:val="000000"/>
          <w:sz w:val="22"/>
          <w:szCs w:val="22"/>
        </w:rPr>
        <w:t xml:space="preserve"> </w:t>
      </w:r>
      <w:r w:rsidRPr="00644BAA">
        <w:rPr>
          <w:color w:val="000000"/>
          <w:sz w:val="22"/>
          <w:szCs w:val="22"/>
        </w:rPr>
        <w:t>есепті</w:t>
      </w:r>
      <w:r w:rsidRPr="00644BAA">
        <w:rPr>
          <w:rFonts w:ascii="Times" w:hAnsi="Times" w:cs="Times"/>
          <w:color w:val="000000"/>
          <w:sz w:val="22"/>
          <w:szCs w:val="22"/>
        </w:rPr>
        <w:t xml:space="preserve"> </w:t>
      </w:r>
      <w:r w:rsidRPr="00644BAA">
        <w:rPr>
          <w:color w:val="000000"/>
          <w:sz w:val="22"/>
          <w:szCs w:val="22"/>
        </w:rPr>
        <w:t>тоқсаннан</w:t>
      </w:r>
      <w:r w:rsidRPr="00644BAA">
        <w:rPr>
          <w:rFonts w:ascii="Times" w:hAnsi="Times" w:cs="Times"/>
          <w:color w:val="000000"/>
          <w:sz w:val="22"/>
          <w:szCs w:val="22"/>
        </w:rPr>
        <w:t xml:space="preserve"> </w:t>
      </w:r>
      <w:r w:rsidRPr="00644BAA">
        <w:rPr>
          <w:color w:val="000000"/>
          <w:sz w:val="22"/>
          <w:szCs w:val="22"/>
        </w:rPr>
        <w:t>кейінгі</w:t>
      </w:r>
      <w:r w:rsidRPr="00644BAA">
        <w:rPr>
          <w:rFonts w:ascii="Times" w:hAnsi="Times" w:cs="Times"/>
          <w:color w:val="000000"/>
          <w:sz w:val="22"/>
          <w:szCs w:val="22"/>
        </w:rPr>
        <w:t xml:space="preserve"> </w:t>
      </w:r>
      <w:r w:rsidRPr="00644BAA">
        <w:rPr>
          <w:color w:val="000000"/>
          <w:sz w:val="22"/>
          <w:szCs w:val="22"/>
        </w:rPr>
        <w:t>екінші</w:t>
      </w:r>
      <w:r w:rsidRPr="00644BAA">
        <w:rPr>
          <w:rFonts w:ascii="Times" w:hAnsi="Times" w:cs="Times"/>
          <w:color w:val="000000"/>
          <w:sz w:val="22"/>
          <w:szCs w:val="22"/>
        </w:rPr>
        <w:t xml:space="preserve"> </w:t>
      </w:r>
      <w:r w:rsidRPr="00644BAA">
        <w:rPr>
          <w:color w:val="000000"/>
          <w:sz w:val="22"/>
          <w:szCs w:val="22"/>
        </w:rPr>
        <w:t>айдың</w:t>
      </w:r>
      <w:r w:rsidRPr="00644BAA">
        <w:rPr>
          <w:rFonts w:ascii="Times" w:hAnsi="Times" w:cs="Times"/>
          <w:color w:val="000000"/>
          <w:sz w:val="22"/>
          <w:szCs w:val="22"/>
        </w:rPr>
        <w:t xml:space="preserve"> 15-</w:t>
      </w:r>
      <w:r w:rsidRPr="00644BAA">
        <w:rPr>
          <w:color w:val="000000"/>
          <w:sz w:val="22"/>
          <w:szCs w:val="22"/>
        </w:rPr>
        <w:t>інен</w:t>
      </w:r>
      <w:r w:rsidRPr="00644BAA">
        <w:rPr>
          <w:rFonts w:ascii="Times" w:hAnsi="Times" w:cs="Times"/>
          <w:color w:val="000000"/>
          <w:sz w:val="22"/>
          <w:szCs w:val="22"/>
        </w:rPr>
        <w:t xml:space="preserve"> </w:t>
      </w:r>
      <w:r w:rsidRPr="00644BAA">
        <w:rPr>
          <w:color w:val="000000"/>
          <w:sz w:val="22"/>
          <w:szCs w:val="22"/>
        </w:rPr>
        <w:t>кешіктірілмей</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w:t>
      </w:r>
      <w:r w:rsidRPr="00644BAA">
        <w:rPr>
          <w:rFonts w:ascii="Times" w:hAnsi="Times" w:cs="Times"/>
          <w:color w:val="000000"/>
          <w:sz w:val="22"/>
          <w:szCs w:val="22"/>
        </w:rPr>
        <w:t xml:space="preserve"> </w:t>
      </w:r>
      <w:r w:rsidRPr="00644BAA">
        <w:rPr>
          <w:color w:val="000000"/>
          <w:sz w:val="22"/>
          <w:szCs w:val="22"/>
        </w:rPr>
        <w:t>объектілерінің</w:t>
      </w:r>
      <w:r w:rsidRPr="00644BAA">
        <w:rPr>
          <w:rFonts w:ascii="Times" w:hAnsi="Times" w:cs="Times"/>
          <w:color w:val="000000"/>
          <w:sz w:val="22"/>
          <w:szCs w:val="22"/>
        </w:rPr>
        <w:t xml:space="preserve"> </w:t>
      </w:r>
      <w:r w:rsidRPr="00644BAA">
        <w:rPr>
          <w:color w:val="000000"/>
          <w:sz w:val="22"/>
          <w:szCs w:val="22"/>
        </w:rPr>
        <w:t>орналасқан</w:t>
      </w:r>
      <w:r w:rsidRPr="00644BAA">
        <w:rPr>
          <w:rFonts w:ascii="Times" w:hAnsi="Times" w:cs="Times"/>
          <w:color w:val="000000"/>
          <w:sz w:val="22"/>
          <w:szCs w:val="22"/>
        </w:rPr>
        <w:t xml:space="preserve"> </w:t>
      </w:r>
      <w:r w:rsidRPr="00644BAA">
        <w:rPr>
          <w:color w:val="000000"/>
          <w:sz w:val="22"/>
          <w:szCs w:val="22"/>
        </w:rPr>
        <w:t>жері</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органына</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етіледі</w:t>
      </w:r>
      <w:r w:rsidRPr="00644BAA">
        <w:rPr>
          <w:rFonts w:ascii="Times" w:hAnsi="Times" w:cs="Times"/>
          <w:color w:val="000000"/>
          <w:sz w:val="22"/>
          <w:szCs w:val="22"/>
        </w:rPr>
        <w:t>.</w:t>
      </w:r>
    </w:p>
    <w:p w:rsidR="00F90D36" w:rsidRPr="00644BAA" w:rsidRDefault="00F90D36" w:rsidP="00A334A7">
      <w:pPr>
        <w:suppressAutoHyphens/>
        <w:autoSpaceDE w:val="0"/>
        <w:autoSpaceDN w:val="0"/>
        <w:adjustRightInd w:val="0"/>
        <w:textAlignment w:val="center"/>
        <w:rPr>
          <w:rFonts w:ascii="Times" w:hAnsi="Times" w:cs="Times"/>
          <w:color w:val="000000"/>
        </w:rPr>
      </w:pPr>
    </w:p>
    <w:p w:rsidR="004857FC" w:rsidRPr="00644BAA" w:rsidRDefault="004857FC" w:rsidP="004857FC">
      <w:pPr>
        <w:autoSpaceDE w:val="0"/>
        <w:autoSpaceDN w:val="0"/>
        <w:adjustRightInd w:val="0"/>
        <w:jc w:val="right"/>
        <w:textAlignment w:val="center"/>
        <w:rPr>
          <w:rFonts w:ascii="Times" w:hAnsi="Times" w:cs="Times"/>
          <w:b/>
          <w:bCs/>
          <w:color w:val="000000"/>
          <w:sz w:val="22"/>
          <w:szCs w:val="22"/>
        </w:rPr>
      </w:pPr>
      <w:r w:rsidRPr="004857FC">
        <w:rPr>
          <w:rFonts w:ascii="Times" w:hAnsi="Times" w:cs="Times"/>
          <w:b/>
          <w:bCs/>
          <w:sz w:val="28"/>
          <w:szCs w:val="28"/>
          <w:highlight w:val="lightGray"/>
        </w:rPr>
        <w:t>12.14.</w:t>
      </w:r>
      <w:r w:rsidRPr="00644BAA">
        <w:rPr>
          <w:rFonts w:ascii="Times" w:hAnsi="Times" w:cs="Times"/>
          <w:b/>
          <w:bCs/>
          <w:sz w:val="28"/>
          <w:szCs w:val="28"/>
        </w:rPr>
        <w:t xml:space="preserve"> </w:t>
      </w:r>
      <w:r w:rsidRPr="004857FC">
        <w:rPr>
          <w:b/>
          <w:bCs/>
          <w:color w:val="000000"/>
          <w:sz w:val="22"/>
          <w:szCs w:val="22"/>
          <w:u w:val="single"/>
        </w:rPr>
        <w:t>Арнаулы</w:t>
      </w:r>
      <w:r w:rsidRPr="004857FC">
        <w:rPr>
          <w:rFonts w:ascii="Times" w:hAnsi="Times" w:cs="Times"/>
          <w:b/>
          <w:bCs/>
          <w:color w:val="000000"/>
          <w:sz w:val="22"/>
          <w:szCs w:val="22"/>
          <w:u w:val="single"/>
        </w:rPr>
        <w:t xml:space="preserve"> </w:t>
      </w:r>
      <w:r w:rsidRPr="004857FC">
        <w:rPr>
          <w:b/>
          <w:bCs/>
          <w:color w:val="000000"/>
          <w:sz w:val="22"/>
          <w:szCs w:val="22"/>
          <w:u w:val="single"/>
        </w:rPr>
        <w:t>салық</w:t>
      </w:r>
      <w:r w:rsidRPr="004857FC">
        <w:rPr>
          <w:rFonts w:ascii="Times" w:hAnsi="Times" w:cs="Times"/>
          <w:b/>
          <w:bCs/>
          <w:color w:val="000000"/>
          <w:sz w:val="22"/>
          <w:szCs w:val="22"/>
          <w:u w:val="single"/>
        </w:rPr>
        <w:t xml:space="preserve"> </w:t>
      </w:r>
      <w:r w:rsidRPr="004857FC">
        <w:rPr>
          <w:b/>
          <w:bCs/>
          <w:color w:val="000000"/>
          <w:sz w:val="22"/>
          <w:szCs w:val="22"/>
          <w:u w:val="single"/>
        </w:rPr>
        <w:t>режімдері</w:t>
      </w:r>
    </w:p>
    <w:p w:rsidR="00F90D36" w:rsidRPr="00644BAA" w:rsidRDefault="00F90D36" w:rsidP="00A334A7">
      <w:pPr>
        <w:autoSpaceDE w:val="0"/>
        <w:autoSpaceDN w:val="0"/>
        <w:adjustRightInd w:val="0"/>
        <w:ind w:firstLine="397"/>
        <w:jc w:val="both"/>
        <w:textAlignment w:val="center"/>
        <w:rPr>
          <w:rFonts w:ascii="Times" w:hAnsi="Times" w:cs="Times"/>
          <w:b/>
          <w:bCs/>
          <w:color w:val="000000"/>
          <w:sz w:val="22"/>
          <w:szCs w:val="22"/>
        </w:rPr>
      </w:pPr>
    </w:p>
    <w:p w:rsidR="00F90D36" w:rsidRPr="00644BAA" w:rsidRDefault="00F90D36" w:rsidP="00A334A7">
      <w:pPr>
        <w:autoSpaceDE w:val="0"/>
        <w:autoSpaceDN w:val="0"/>
        <w:adjustRightInd w:val="0"/>
        <w:ind w:firstLine="397"/>
        <w:jc w:val="both"/>
        <w:textAlignment w:val="center"/>
        <w:rPr>
          <w:rFonts w:ascii="Times" w:hAnsi="Times" w:cs="Times"/>
          <w:color w:val="000000"/>
          <w:spacing w:val="2"/>
          <w:sz w:val="22"/>
          <w:szCs w:val="22"/>
        </w:rPr>
      </w:pPr>
      <w:r w:rsidRPr="00644BAA">
        <w:rPr>
          <w:i/>
          <w:iCs/>
          <w:color w:val="000000"/>
          <w:spacing w:val="2"/>
          <w:sz w:val="22"/>
          <w:szCs w:val="22"/>
        </w:rPr>
        <w:t>Арнаулы</w:t>
      </w:r>
      <w:r w:rsidRPr="00644BAA">
        <w:rPr>
          <w:rFonts w:ascii="Times" w:hAnsi="Times" w:cs="Times"/>
          <w:i/>
          <w:iCs/>
          <w:color w:val="000000"/>
          <w:spacing w:val="2"/>
          <w:sz w:val="22"/>
          <w:szCs w:val="22"/>
        </w:rPr>
        <w:t xml:space="preserve"> </w:t>
      </w:r>
      <w:r w:rsidRPr="00644BAA">
        <w:rPr>
          <w:i/>
          <w:iCs/>
          <w:color w:val="000000"/>
          <w:spacing w:val="2"/>
          <w:sz w:val="22"/>
          <w:szCs w:val="22"/>
        </w:rPr>
        <w:t>салық</w:t>
      </w:r>
      <w:r w:rsidRPr="00644BAA">
        <w:rPr>
          <w:rFonts w:ascii="Times" w:hAnsi="Times" w:cs="Times"/>
          <w:i/>
          <w:iCs/>
          <w:color w:val="000000"/>
          <w:spacing w:val="2"/>
          <w:sz w:val="22"/>
          <w:szCs w:val="22"/>
        </w:rPr>
        <w:t xml:space="preserve"> </w:t>
      </w:r>
      <w:r w:rsidRPr="00644BAA">
        <w:rPr>
          <w:i/>
          <w:iCs/>
          <w:color w:val="000000"/>
          <w:spacing w:val="2"/>
          <w:sz w:val="22"/>
          <w:szCs w:val="22"/>
        </w:rPr>
        <w:t>режімі</w:t>
      </w:r>
      <w:r w:rsidRPr="00644BAA">
        <w:rPr>
          <w:rFonts w:ascii="Times" w:hAnsi="Times" w:cs="Times"/>
          <w:i/>
          <w:iCs/>
          <w:color w:val="000000"/>
          <w:spacing w:val="2"/>
          <w:sz w:val="22"/>
          <w:szCs w:val="22"/>
        </w:rPr>
        <w:t xml:space="preserve"> </w:t>
      </w:r>
      <w:r w:rsidRPr="00644BAA">
        <w:rPr>
          <w:rFonts w:ascii="Times" w:hAnsi="Times" w:cs="Times"/>
          <w:color w:val="000000"/>
          <w:spacing w:val="2"/>
          <w:sz w:val="22"/>
          <w:szCs w:val="22"/>
        </w:rPr>
        <w:t xml:space="preserve">– </w:t>
      </w:r>
      <w:r w:rsidRPr="00644BAA">
        <w:rPr>
          <w:color w:val="000000"/>
          <w:spacing w:val="2"/>
          <w:sz w:val="22"/>
          <w:szCs w:val="22"/>
        </w:rPr>
        <w:t>салық</w:t>
      </w:r>
      <w:r w:rsidRPr="00644BAA">
        <w:rPr>
          <w:rFonts w:ascii="Times" w:hAnsi="Times" w:cs="Times"/>
          <w:color w:val="000000"/>
          <w:spacing w:val="2"/>
          <w:sz w:val="22"/>
          <w:szCs w:val="22"/>
        </w:rPr>
        <w:t xml:space="preserve"> </w:t>
      </w:r>
      <w:r w:rsidRPr="00644BAA">
        <w:rPr>
          <w:color w:val="000000"/>
          <w:spacing w:val="2"/>
          <w:sz w:val="22"/>
          <w:szCs w:val="22"/>
        </w:rPr>
        <w:t>төлеушілердің</w:t>
      </w:r>
      <w:r w:rsidRPr="00644BAA">
        <w:rPr>
          <w:rFonts w:ascii="Times" w:hAnsi="Times" w:cs="Times"/>
          <w:color w:val="000000"/>
          <w:spacing w:val="2"/>
          <w:sz w:val="22"/>
          <w:szCs w:val="22"/>
        </w:rPr>
        <w:t xml:space="preserve"> </w:t>
      </w:r>
      <w:r w:rsidRPr="00644BAA">
        <w:rPr>
          <w:color w:val="000000"/>
          <w:spacing w:val="2"/>
          <w:sz w:val="22"/>
          <w:szCs w:val="22"/>
        </w:rPr>
        <w:t>жекелеген</w:t>
      </w:r>
      <w:r w:rsidRPr="00644BAA">
        <w:rPr>
          <w:rFonts w:ascii="Times" w:hAnsi="Times" w:cs="Times"/>
          <w:color w:val="000000"/>
          <w:spacing w:val="2"/>
          <w:sz w:val="22"/>
          <w:szCs w:val="22"/>
        </w:rPr>
        <w:t xml:space="preserve"> </w:t>
      </w:r>
      <w:r w:rsidRPr="00644BAA">
        <w:rPr>
          <w:color w:val="000000"/>
          <w:spacing w:val="2"/>
          <w:sz w:val="22"/>
          <w:szCs w:val="22"/>
        </w:rPr>
        <w:t>санаттары</w:t>
      </w:r>
      <w:r w:rsidRPr="00644BAA">
        <w:rPr>
          <w:rFonts w:ascii="Times" w:hAnsi="Times" w:cs="Times"/>
          <w:color w:val="000000"/>
          <w:spacing w:val="2"/>
          <w:sz w:val="22"/>
          <w:szCs w:val="22"/>
        </w:rPr>
        <w:t xml:space="preserve"> </w:t>
      </w:r>
      <w:r w:rsidRPr="00644BAA">
        <w:rPr>
          <w:color w:val="000000"/>
          <w:spacing w:val="2"/>
          <w:sz w:val="22"/>
          <w:szCs w:val="22"/>
        </w:rPr>
        <w:t>үшін</w:t>
      </w:r>
      <w:r w:rsidRPr="00644BAA">
        <w:rPr>
          <w:rFonts w:ascii="Times" w:hAnsi="Times" w:cs="Times"/>
          <w:color w:val="000000"/>
          <w:spacing w:val="2"/>
          <w:sz w:val="22"/>
          <w:szCs w:val="22"/>
        </w:rPr>
        <w:t xml:space="preserve"> </w:t>
      </w:r>
      <w:r w:rsidRPr="00644BAA">
        <w:rPr>
          <w:color w:val="000000"/>
          <w:spacing w:val="2"/>
          <w:sz w:val="22"/>
          <w:szCs w:val="22"/>
        </w:rPr>
        <w:t>бюджетпен</w:t>
      </w:r>
      <w:r w:rsidRPr="00644BAA">
        <w:rPr>
          <w:rFonts w:ascii="Times" w:hAnsi="Times" w:cs="Times"/>
          <w:color w:val="000000"/>
          <w:spacing w:val="2"/>
          <w:sz w:val="22"/>
          <w:szCs w:val="22"/>
        </w:rPr>
        <w:t xml:space="preserve"> </w:t>
      </w:r>
      <w:r w:rsidRPr="00644BAA">
        <w:rPr>
          <w:color w:val="000000"/>
          <w:spacing w:val="2"/>
          <w:sz w:val="22"/>
          <w:szCs w:val="22"/>
        </w:rPr>
        <w:t>есеп</w:t>
      </w:r>
      <w:r w:rsidRPr="00644BAA">
        <w:rPr>
          <w:rFonts w:ascii="Times" w:hAnsi="Times" w:cs="Times"/>
          <w:color w:val="000000"/>
          <w:spacing w:val="2"/>
          <w:sz w:val="22"/>
          <w:szCs w:val="22"/>
        </w:rPr>
        <w:t xml:space="preserve"> </w:t>
      </w:r>
      <w:r w:rsidRPr="00644BAA">
        <w:rPr>
          <w:color w:val="000000"/>
          <w:spacing w:val="2"/>
          <w:sz w:val="22"/>
          <w:szCs w:val="22"/>
        </w:rPr>
        <w:t>айырысудың</w:t>
      </w:r>
      <w:r w:rsidRPr="00644BAA">
        <w:rPr>
          <w:rFonts w:ascii="Times" w:hAnsi="Times" w:cs="Times"/>
          <w:color w:val="000000"/>
          <w:spacing w:val="2"/>
          <w:sz w:val="22"/>
          <w:szCs w:val="22"/>
        </w:rPr>
        <w:t xml:space="preserve"> </w:t>
      </w:r>
      <w:r w:rsidRPr="00644BAA">
        <w:rPr>
          <w:color w:val="000000"/>
          <w:spacing w:val="2"/>
          <w:sz w:val="22"/>
          <w:szCs w:val="22"/>
        </w:rPr>
        <w:t>және</w:t>
      </w:r>
      <w:r w:rsidRPr="00644BAA">
        <w:rPr>
          <w:rFonts w:ascii="Times" w:hAnsi="Times" w:cs="Times"/>
          <w:color w:val="000000"/>
          <w:spacing w:val="2"/>
          <w:sz w:val="22"/>
          <w:szCs w:val="22"/>
        </w:rPr>
        <w:t xml:space="preserve"> </w:t>
      </w:r>
      <w:r w:rsidRPr="00644BAA">
        <w:rPr>
          <w:color w:val="000000"/>
          <w:spacing w:val="2"/>
          <w:sz w:val="22"/>
          <w:szCs w:val="22"/>
        </w:rPr>
        <w:t>салықтардың</w:t>
      </w:r>
      <w:r w:rsidRPr="00644BAA">
        <w:rPr>
          <w:rFonts w:ascii="Times" w:hAnsi="Times" w:cs="Times"/>
          <w:color w:val="000000"/>
          <w:spacing w:val="2"/>
          <w:sz w:val="22"/>
          <w:szCs w:val="22"/>
        </w:rPr>
        <w:t xml:space="preserve"> </w:t>
      </w:r>
      <w:r w:rsidRPr="00644BAA">
        <w:rPr>
          <w:color w:val="000000"/>
          <w:spacing w:val="2"/>
          <w:sz w:val="22"/>
          <w:szCs w:val="22"/>
        </w:rPr>
        <w:t>жекелеген</w:t>
      </w:r>
      <w:r w:rsidRPr="00644BAA">
        <w:rPr>
          <w:rFonts w:ascii="Times" w:hAnsi="Times" w:cs="Times"/>
          <w:color w:val="000000"/>
          <w:spacing w:val="2"/>
          <w:sz w:val="22"/>
          <w:szCs w:val="22"/>
        </w:rPr>
        <w:t xml:space="preserve"> </w:t>
      </w:r>
      <w:r w:rsidRPr="00644BAA">
        <w:rPr>
          <w:color w:val="000000"/>
          <w:spacing w:val="2"/>
          <w:sz w:val="22"/>
          <w:szCs w:val="22"/>
        </w:rPr>
        <w:t>түрлерін</w:t>
      </w:r>
      <w:r w:rsidRPr="00644BAA">
        <w:rPr>
          <w:rFonts w:ascii="Times" w:hAnsi="Times" w:cs="Times"/>
          <w:color w:val="000000"/>
          <w:spacing w:val="2"/>
          <w:sz w:val="22"/>
          <w:szCs w:val="22"/>
        </w:rPr>
        <w:t xml:space="preserve"> </w:t>
      </w:r>
      <w:r w:rsidRPr="00644BAA">
        <w:rPr>
          <w:color w:val="000000"/>
          <w:spacing w:val="2"/>
          <w:sz w:val="22"/>
          <w:szCs w:val="22"/>
        </w:rPr>
        <w:t>есептеу</w:t>
      </w:r>
      <w:r w:rsidRPr="00644BAA">
        <w:rPr>
          <w:rFonts w:ascii="Times" w:hAnsi="Times" w:cs="Times"/>
          <w:color w:val="000000"/>
          <w:spacing w:val="2"/>
          <w:sz w:val="22"/>
          <w:szCs w:val="22"/>
        </w:rPr>
        <w:t xml:space="preserve"> </w:t>
      </w:r>
      <w:r w:rsidRPr="00644BAA">
        <w:rPr>
          <w:color w:val="000000"/>
          <w:spacing w:val="2"/>
          <w:sz w:val="22"/>
          <w:szCs w:val="22"/>
        </w:rPr>
        <w:t>мен</w:t>
      </w:r>
      <w:r w:rsidRPr="00644BAA">
        <w:rPr>
          <w:rFonts w:ascii="Times" w:hAnsi="Times" w:cs="Times"/>
          <w:color w:val="000000"/>
          <w:spacing w:val="2"/>
          <w:sz w:val="22"/>
          <w:szCs w:val="22"/>
        </w:rPr>
        <w:t xml:space="preserve"> </w:t>
      </w:r>
      <w:r w:rsidRPr="00644BAA">
        <w:rPr>
          <w:color w:val="000000"/>
          <w:spacing w:val="2"/>
          <w:sz w:val="22"/>
          <w:szCs w:val="22"/>
        </w:rPr>
        <w:t>төлеудің</w:t>
      </w:r>
      <w:r w:rsidRPr="00644BAA">
        <w:rPr>
          <w:rFonts w:ascii="Times" w:hAnsi="Times" w:cs="Times"/>
          <w:color w:val="000000"/>
          <w:spacing w:val="2"/>
          <w:sz w:val="22"/>
          <w:szCs w:val="22"/>
        </w:rPr>
        <w:t xml:space="preserve">, </w:t>
      </w:r>
      <w:r w:rsidRPr="00644BAA">
        <w:rPr>
          <w:color w:val="000000"/>
          <w:spacing w:val="2"/>
          <w:sz w:val="22"/>
          <w:szCs w:val="22"/>
        </w:rPr>
        <w:t>сондай</w:t>
      </w:r>
      <w:r w:rsidRPr="00644BAA">
        <w:rPr>
          <w:rFonts w:ascii="Times" w:hAnsi="Times" w:cs="Times"/>
          <w:color w:val="000000"/>
          <w:spacing w:val="2"/>
          <w:sz w:val="22"/>
          <w:szCs w:val="22"/>
        </w:rPr>
        <w:t>-</w:t>
      </w:r>
      <w:r w:rsidRPr="00644BAA">
        <w:rPr>
          <w:color w:val="000000"/>
          <w:spacing w:val="2"/>
          <w:sz w:val="22"/>
          <w:szCs w:val="22"/>
        </w:rPr>
        <w:t>ақ</w:t>
      </w:r>
      <w:r w:rsidRPr="00644BAA">
        <w:rPr>
          <w:rFonts w:ascii="Times" w:hAnsi="Times" w:cs="Times"/>
          <w:color w:val="000000"/>
          <w:spacing w:val="2"/>
          <w:sz w:val="22"/>
          <w:szCs w:val="22"/>
        </w:rPr>
        <w:t xml:space="preserve"> </w:t>
      </w:r>
      <w:r w:rsidRPr="00644BAA">
        <w:rPr>
          <w:color w:val="000000"/>
          <w:spacing w:val="2"/>
          <w:sz w:val="22"/>
          <w:szCs w:val="22"/>
        </w:rPr>
        <w:t>ол</w:t>
      </w:r>
      <w:r w:rsidRPr="00644BAA">
        <w:rPr>
          <w:rFonts w:ascii="Times" w:hAnsi="Times" w:cs="Times"/>
          <w:color w:val="000000"/>
          <w:spacing w:val="2"/>
          <w:sz w:val="22"/>
          <w:szCs w:val="22"/>
        </w:rPr>
        <w:t xml:space="preserve"> </w:t>
      </w:r>
      <w:r w:rsidRPr="00644BAA">
        <w:rPr>
          <w:color w:val="000000"/>
          <w:spacing w:val="2"/>
          <w:sz w:val="22"/>
          <w:szCs w:val="22"/>
        </w:rPr>
        <w:t>бойынша</w:t>
      </w:r>
      <w:r w:rsidRPr="00644BAA">
        <w:rPr>
          <w:rFonts w:ascii="Times" w:hAnsi="Times" w:cs="Times"/>
          <w:color w:val="000000"/>
          <w:spacing w:val="2"/>
          <w:sz w:val="22"/>
          <w:szCs w:val="22"/>
        </w:rPr>
        <w:t xml:space="preserve"> </w:t>
      </w:r>
      <w:r w:rsidRPr="00644BAA">
        <w:rPr>
          <w:color w:val="000000"/>
          <w:spacing w:val="2"/>
          <w:sz w:val="22"/>
          <w:szCs w:val="22"/>
        </w:rPr>
        <w:t>салықтық</w:t>
      </w:r>
      <w:r w:rsidRPr="00644BAA">
        <w:rPr>
          <w:rFonts w:ascii="Times" w:hAnsi="Times" w:cs="Times"/>
          <w:color w:val="000000"/>
          <w:spacing w:val="2"/>
          <w:sz w:val="22"/>
          <w:szCs w:val="22"/>
        </w:rPr>
        <w:t xml:space="preserve"> </w:t>
      </w:r>
      <w:r w:rsidRPr="00644BAA">
        <w:rPr>
          <w:color w:val="000000"/>
          <w:spacing w:val="2"/>
          <w:sz w:val="22"/>
          <w:szCs w:val="22"/>
        </w:rPr>
        <w:t>есептемені</w:t>
      </w:r>
      <w:r w:rsidRPr="00644BAA">
        <w:rPr>
          <w:rFonts w:ascii="Times" w:hAnsi="Times" w:cs="Times"/>
          <w:color w:val="000000"/>
          <w:spacing w:val="2"/>
          <w:sz w:val="22"/>
          <w:szCs w:val="22"/>
        </w:rPr>
        <w:t xml:space="preserve"> </w:t>
      </w:r>
      <w:r w:rsidRPr="00644BAA">
        <w:rPr>
          <w:color w:val="000000"/>
          <w:spacing w:val="2"/>
          <w:sz w:val="22"/>
          <w:szCs w:val="22"/>
        </w:rPr>
        <w:t>табыс</w:t>
      </w:r>
      <w:r w:rsidRPr="00644BAA">
        <w:rPr>
          <w:rFonts w:ascii="Times" w:hAnsi="Times" w:cs="Times"/>
          <w:color w:val="000000"/>
          <w:spacing w:val="2"/>
          <w:sz w:val="22"/>
          <w:szCs w:val="22"/>
        </w:rPr>
        <w:t xml:space="preserve"> </w:t>
      </w:r>
      <w:r w:rsidRPr="00644BAA">
        <w:rPr>
          <w:color w:val="000000"/>
          <w:spacing w:val="2"/>
          <w:sz w:val="22"/>
          <w:szCs w:val="22"/>
        </w:rPr>
        <w:t>етудің</w:t>
      </w:r>
      <w:r w:rsidRPr="00644BAA">
        <w:rPr>
          <w:rFonts w:ascii="Times" w:hAnsi="Times" w:cs="Times"/>
          <w:color w:val="000000"/>
          <w:spacing w:val="2"/>
          <w:sz w:val="22"/>
          <w:szCs w:val="22"/>
        </w:rPr>
        <w:t xml:space="preserve"> </w:t>
      </w:r>
      <w:r w:rsidRPr="00644BAA">
        <w:rPr>
          <w:i/>
          <w:iCs/>
          <w:color w:val="000000"/>
          <w:spacing w:val="2"/>
          <w:sz w:val="22"/>
          <w:szCs w:val="22"/>
        </w:rPr>
        <w:t>оңайлатылған</w:t>
      </w:r>
      <w:r w:rsidRPr="00644BAA">
        <w:rPr>
          <w:rFonts w:ascii="Times" w:hAnsi="Times" w:cs="Times"/>
          <w:i/>
          <w:iCs/>
          <w:color w:val="000000"/>
          <w:spacing w:val="2"/>
          <w:sz w:val="22"/>
          <w:szCs w:val="22"/>
        </w:rPr>
        <w:t xml:space="preserve"> </w:t>
      </w:r>
      <w:r w:rsidRPr="00644BAA">
        <w:rPr>
          <w:i/>
          <w:iCs/>
          <w:color w:val="000000"/>
          <w:spacing w:val="2"/>
          <w:sz w:val="22"/>
          <w:szCs w:val="22"/>
        </w:rPr>
        <w:t>ережесін</w:t>
      </w:r>
      <w:r w:rsidRPr="00644BAA">
        <w:rPr>
          <w:rFonts w:ascii="Times" w:hAnsi="Times" w:cs="Times"/>
          <w:i/>
          <w:iCs/>
          <w:color w:val="000000"/>
          <w:spacing w:val="2"/>
          <w:sz w:val="22"/>
          <w:szCs w:val="22"/>
        </w:rPr>
        <w:t xml:space="preserve"> </w:t>
      </w:r>
      <w:r w:rsidRPr="00644BAA">
        <w:rPr>
          <w:color w:val="000000"/>
          <w:spacing w:val="2"/>
          <w:sz w:val="22"/>
          <w:szCs w:val="22"/>
        </w:rPr>
        <w:t>қолдануды</w:t>
      </w:r>
      <w:r w:rsidRPr="00644BAA">
        <w:rPr>
          <w:rFonts w:ascii="Times" w:hAnsi="Times" w:cs="Times"/>
          <w:color w:val="000000"/>
          <w:spacing w:val="2"/>
          <w:sz w:val="22"/>
          <w:szCs w:val="22"/>
        </w:rPr>
        <w:t xml:space="preserve"> </w:t>
      </w:r>
      <w:r w:rsidRPr="00644BAA">
        <w:rPr>
          <w:color w:val="000000"/>
          <w:spacing w:val="2"/>
          <w:sz w:val="22"/>
          <w:szCs w:val="22"/>
        </w:rPr>
        <w:t>көздейтін</w:t>
      </w:r>
      <w:r w:rsidRPr="00644BAA">
        <w:rPr>
          <w:rFonts w:ascii="Times" w:hAnsi="Times" w:cs="Times"/>
          <w:color w:val="000000"/>
          <w:spacing w:val="2"/>
          <w:sz w:val="22"/>
          <w:szCs w:val="22"/>
        </w:rPr>
        <w:t xml:space="preserve"> </w:t>
      </w:r>
      <w:r w:rsidRPr="00644BAA">
        <w:rPr>
          <w:color w:val="000000"/>
          <w:spacing w:val="2"/>
          <w:sz w:val="22"/>
          <w:szCs w:val="22"/>
        </w:rPr>
        <w:t>ерекше</w:t>
      </w:r>
      <w:r w:rsidRPr="00644BAA">
        <w:rPr>
          <w:rFonts w:ascii="Times" w:hAnsi="Times" w:cs="Times"/>
          <w:color w:val="000000"/>
          <w:spacing w:val="2"/>
          <w:sz w:val="22"/>
          <w:szCs w:val="22"/>
        </w:rPr>
        <w:t xml:space="preserve"> </w:t>
      </w:r>
      <w:r w:rsidRPr="00644BAA">
        <w:rPr>
          <w:color w:val="000000"/>
          <w:spacing w:val="2"/>
          <w:sz w:val="22"/>
          <w:szCs w:val="22"/>
        </w:rPr>
        <w:t>тәртіп</w:t>
      </w:r>
      <w:r w:rsidRPr="00644BAA">
        <w:rPr>
          <w:rFonts w:ascii="Times" w:hAnsi="Times" w:cs="Times"/>
          <w:color w:val="000000"/>
          <w:spacing w:val="2"/>
          <w:sz w:val="22"/>
          <w:szCs w:val="22"/>
        </w:rPr>
        <w:t xml:space="preserve">. </w:t>
      </w:r>
      <w:r w:rsidRPr="00644BAA">
        <w:rPr>
          <w:color w:val="000000"/>
          <w:spacing w:val="2"/>
          <w:sz w:val="22"/>
          <w:szCs w:val="22"/>
        </w:rPr>
        <w:t>Арнаулы</w:t>
      </w:r>
      <w:r w:rsidRPr="00644BAA">
        <w:rPr>
          <w:rFonts w:ascii="Times" w:hAnsi="Times" w:cs="Times"/>
          <w:color w:val="000000"/>
          <w:spacing w:val="2"/>
          <w:sz w:val="22"/>
          <w:szCs w:val="22"/>
        </w:rPr>
        <w:t xml:space="preserve"> </w:t>
      </w:r>
      <w:r w:rsidRPr="00644BAA">
        <w:rPr>
          <w:color w:val="000000"/>
          <w:spacing w:val="2"/>
          <w:sz w:val="22"/>
          <w:szCs w:val="22"/>
        </w:rPr>
        <w:t>салық</w:t>
      </w:r>
      <w:r w:rsidRPr="00644BAA">
        <w:rPr>
          <w:rFonts w:ascii="Times" w:hAnsi="Times" w:cs="Times"/>
          <w:color w:val="000000"/>
          <w:spacing w:val="2"/>
          <w:sz w:val="22"/>
          <w:szCs w:val="22"/>
        </w:rPr>
        <w:t xml:space="preserve"> </w:t>
      </w:r>
      <w:r w:rsidRPr="00644BAA">
        <w:rPr>
          <w:color w:val="000000"/>
          <w:spacing w:val="2"/>
          <w:sz w:val="22"/>
          <w:szCs w:val="22"/>
        </w:rPr>
        <w:t>режімдері</w:t>
      </w:r>
      <w:r w:rsidRPr="00644BAA">
        <w:rPr>
          <w:rFonts w:ascii="Times" w:hAnsi="Times" w:cs="Times"/>
          <w:color w:val="000000"/>
          <w:spacing w:val="2"/>
          <w:sz w:val="22"/>
          <w:szCs w:val="22"/>
        </w:rPr>
        <w:t xml:space="preserve"> </w:t>
      </w:r>
      <w:r w:rsidRPr="00644BAA">
        <w:rPr>
          <w:color w:val="000000"/>
          <w:spacing w:val="2"/>
          <w:sz w:val="22"/>
          <w:szCs w:val="22"/>
        </w:rPr>
        <w:t>мынадай</w:t>
      </w:r>
      <w:r w:rsidRPr="00644BAA">
        <w:rPr>
          <w:rFonts w:ascii="Times" w:hAnsi="Times" w:cs="Times"/>
          <w:color w:val="000000"/>
          <w:spacing w:val="2"/>
          <w:sz w:val="22"/>
          <w:szCs w:val="22"/>
        </w:rPr>
        <w:t xml:space="preserve"> </w:t>
      </w:r>
      <w:r w:rsidRPr="00644BAA">
        <w:rPr>
          <w:color w:val="000000"/>
          <w:spacing w:val="2"/>
          <w:sz w:val="22"/>
          <w:szCs w:val="22"/>
        </w:rPr>
        <w:t>түрлерге</w:t>
      </w:r>
      <w:r w:rsidRPr="00644BAA">
        <w:rPr>
          <w:rFonts w:ascii="Times" w:hAnsi="Times" w:cs="Times"/>
          <w:color w:val="000000"/>
          <w:spacing w:val="2"/>
          <w:sz w:val="22"/>
          <w:szCs w:val="22"/>
        </w:rPr>
        <w:t xml:space="preserve"> </w:t>
      </w:r>
      <w:r w:rsidRPr="00644BAA">
        <w:rPr>
          <w:color w:val="000000"/>
          <w:spacing w:val="2"/>
          <w:sz w:val="22"/>
          <w:szCs w:val="22"/>
        </w:rPr>
        <w:t>бөлінеді</w:t>
      </w:r>
      <w:r w:rsidRPr="00644BAA">
        <w:rPr>
          <w:rFonts w:ascii="Times" w:hAnsi="Times" w:cs="Times"/>
          <w:color w:val="000000"/>
          <w:spacing w:val="2"/>
          <w:sz w:val="22"/>
          <w:szCs w:val="22"/>
        </w:rPr>
        <w:t xml:space="preserve">: </w:t>
      </w:r>
      <w:r w:rsidRPr="00644BAA">
        <w:rPr>
          <w:color w:val="000000"/>
          <w:spacing w:val="2"/>
          <w:sz w:val="22"/>
          <w:szCs w:val="22"/>
        </w:rPr>
        <w:t>өзіне</w:t>
      </w:r>
      <w:r w:rsidRPr="00644BAA">
        <w:rPr>
          <w:rFonts w:ascii="Times" w:hAnsi="Times" w:cs="Times"/>
          <w:color w:val="000000"/>
          <w:spacing w:val="2"/>
          <w:sz w:val="22"/>
          <w:szCs w:val="22"/>
        </w:rPr>
        <w:t xml:space="preserve"> </w:t>
      </w:r>
      <w:r w:rsidRPr="00644BAA">
        <w:rPr>
          <w:color w:val="000000"/>
          <w:spacing w:val="2"/>
          <w:sz w:val="22"/>
          <w:szCs w:val="22"/>
        </w:rPr>
        <w:t>патент</w:t>
      </w:r>
      <w:r w:rsidRPr="00644BAA">
        <w:rPr>
          <w:rFonts w:ascii="Times" w:hAnsi="Times" w:cs="Times"/>
          <w:color w:val="000000"/>
          <w:spacing w:val="2"/>
          <w:sz w:val="22"/>
          <w:szCs w:val="22"/>
        </w:rPr>
        <w:t xml:space="preserve"> </w:t>
      </w:r>
      <w:r w:rsidRPr="00644BAA">
        <w:rPr>
          <w:color w:val="000000"/>
          <w:spacing w:val="2"/>
          <w:sz w:val="22"/>
          <w:szCs w:val="22"/>
        </w:rPr>
        <w:t>негізінде</w:t>
      </w:r>
      <w:r w:rsidRPr="00644BAA">
        <w:rPr>
          <w:rFonts w:ascii="Times" w:hAnsi="Times" w:cs="Times"/>
          <w:color w:val="000000"/>
          <w:spacing w:val="2"/>
          <w:sz w:val="22"/>
          <w:szCs w:val="22"/>
        </w:rPr>
        <w:t xml:space="preserve"> </w:t>
      </w:r>
      <w:r w:rsidRPr="00644BAA">
        <w:rPr>
          <w:color w:val="000000"/>
          <w:spacing w:val="2"/>
          <w:sz w:val="22"/>
          <w:szCs w:val="22"/>
        </w:rPr>
        <w:t>және</w:t>
      </w:r>
      <w:r w:rsidRPr="00644BAA">
        <w:rPr>
          <w:rFonts w:ascii="Times" w:hAnsi="Times" w:cs="Times"/>
          <w:color w:val="000000"/>
          <w:spacing w:val="2"/>
          <w:sz w:val="22"/>
          <w:szCs w:val="22"/>
        </w:rPr>
        <w:t xml:space="preserve"> </w:t>
      </w:r>
      <w:r w:rsidRPr="00644BAA">
        <w:rPr>
          <w:color w:val="000000"/>
          <w:spacing w:val="2"/>
          <w:sz w:val="22"/>
          <w:szCs w:val="22"/>
        </w:rPr>
        <w:t>оңайлатылған</w:t>
      </w:r>
      <w:r w:rsidRPr="00644BAA">
        <w:rPr>
          <w:rFonts w:ascii="Times" w:hAnsi="Times" w:cs="Times"/>
          <w:color w:val="000000"/>
          <w:spacing w:val="2"/>
          <w:sz w:val="22"/>
          <w:szCs w:val="22"/>
        </w:rPr>
        <w:t xml:space="preserve"> </w:t>
      </w:r>
      <w:r w:rsidRPr="00644BAA">
        <w:rPr>
          <w:color w:val="000000"/>
          <w:spacing w:val="2"/>
          <w:sz w:val="22"/>
          <w:szCs w:val="22"/>
        </w:rPr>
        <w:t>мағлұмдама</w:t>
      </w:r>
      <w:r w:rsidRPr="00644BAA">
        <w:rPr>
          <w:rFonts w:ascii="Times" w:hAnsi="Times" w:cs="Times"/>
          <w:color w:val="000000"/>
          <w:spacing w:val="2"/>
          <w:sz w:val="22"/>
          <w:szCs w:val="22"/>
        </w:rPr>
        <w:t xml:space="preserve"> </w:t>
      </w:r>
      <w:r w:rsidRPr="00644BAA">
        <w:rPr>
          <w:color w:val="000000"/>
          <w:spacing w:val="2"/>
          <w:sz w:val="22"/>
          <w:szCs w:val="22"/>
        </w:rPr>
        <w:t>негізінде</w:t>
      </w:r>
      <w:r w:rsidRPr="00644BAA">
        <w:rPr>
          <w:rFonts w:ascii="Times" w:hAnsi="Times" w:cs="Times"/>
          <w:color w:val="000000"/>
          <w:spacing w:val="2"/>
          <w:sz w:val="22"/>
          <w:szCs w:val="22"/>
        </w:rPr>
        <w:t xml:space="preserve"> </w:t>
      </w:r>
      <w:r w:rsidRPr="00644BAA">
        <w:rPr>
          <w:color w:val="000000"/>
          <w:spacing w:val="2"/>
          <w:sz w:val="22"/>
          <w:szCs w:val="22"/>
        </w:rPr>
        <w:t>арнаулы</w:t>
      </w:r>
      <w:r w:rsidRPr="00644BAA">
        <w:rPr>
          <w:rFonts w:ascii="Times" w:hAnsi="Times" w:cs="Times"/>
          <w:color w:val="000000"/>
          <w:spacing w:val="2"/>
          <w:sz w:val="22"/>
          <w:szCs w:val="22"/>
        </w:rPr>
        <w:t xml:space="preserve"> </w:t>
      </w:r>
      <w:r w:rsidRPr="00644BAA">
        <w:rPr>
          <w:color w:val="000000"/>
          <w:spacing w:val="2"/>
          <w:sz w:val="22"/>
          <w:szCs w:val="22"/>
        </w:rPr>
        <w:t>салық</w:t>
      </w:r>
      <w:r w:rsidRPr="00644BAA">
        <w:rPr>
          <w:rFonts w:ascii="Times" w:hAnsi="Times" w:cs="Times"/>
          <w:color w:val="000000"/>
          <w:spacing w:val="2"/>
          <w:sz w:val="22"/>
          <w:szCs w:val="22"/>
        </w:rPr>
        <w:t xml:space="preserve"> </w:t>
      </w:r>
      <w:r w:rsidRPr="00644BAA">
        <w:rPr>
          <w:color w:val="000000"/>
          <w:spacing w:val="2"/>
          <w:sz w:val="22"/>
          <w:szCs w:val="22"/>
        </w:rPr>
        <w:t>режімін</w:t>
      </w:r>
      <w:r w:rsidRPr="00644BAA">
        <w:rPr>
          <w:rFonts w:ascii="Times" w:hAnsi="Times" w:cs="Times"/>
          <w:color w:val="000000"/>
          <w:spacing w:val="2"/>
          <w:sz w:val="22"/>
          <w:szCs w:val="22"/>
        </w:rPr>
        <w:t xml:space="preserve"> </w:t>
      </w:r>
      <w:r w:rsidRPr="00644BAA">
        <w:rPr>
          <w:color w:val="000000"/>
          <w:spacing w:val="2"/>
          <w:sz w:val="22"/>
          <w:szCs w:val="22"/>
        </w:rPr>
        <w:t>кіріктіретін</w:t>
      </w:r>
      <w:r w:rsidRPr="00644BAA">
        <w:rPr>
          <w:rFonts w:ascii="Times" w:hAnsi="Times" w:cs="Times"/>
          <w:color w:val="000000"/>
          <w:spacing w:val="2"/>
          <w:sz w:val="22"/>
          <w:szCs w:val="22"/>
        </w:rPr>
        <w:t xml:space="preserve"> </w:t>
      </w:r>
      <w:r w:rsidRPr="00644BAA">
        <w:rPr>
          <w:color w:val="000000"/>
          <w:spacing w:val="2"/>
          <w:sz w:val="22"/>
          <w:szCs w:val="22"/>
        </w:rPr>
        <w:t>шағын</w:t>
      </w:r>
      <w:r w:rsidRPr="00644BAA">
        <w:rPr>
          <w:rFonts w:ascii="Times" w:hAnsi="Times" w:cs="Times"/>
          <w:color w:val="000000"/>
          <w:spacing w:val="2"/>
          <w:sz w:val="22"/>
          <w:szCs w:val="22"/>
        </w:rPr>
        <w:t xml:space="preserve"> </w:t>
      </w:r>
      <w:r w:rsidRPr="00644BAA">
        <w:rPr>
          <w:color w:val="000000"/>
          <w:spacing w:val="2"/>
          <w:sz w:val="22"/>
          <w:szCs w:val="22"/>
        </w:rPr>
        <w:t>бизнес</w:t>
      </w:r>
      <w:r w:rsidRPr="00644BAA">
        <w:rPr>
          <w:rFonts w:ascii="Times" w:hAnsi="Times" w:cs="Times"/>
          <w:color w:val="000000"/>
          <w:spacing w:val="2"/>
          <w:sz w:val="22"/>
          <w:szCs w:val="22"/>
        </w:rPr>
        <w:t xml:space="preserve"> </w:t>
      </w:r>
      <w:r w:rsidRPr="00644BAA">
        <w:rPr>
          <w:color w:val="000000"/>
          <w:spacing w:val="2"/>
          <w:sz w:val="22"/>
          <w:szCs w:val="22"/>
        </w:rPr>
        <w:t>субъектілері</w:t>
      </w:r>
      <w:r w:rsidRPr="00644BAA">
        <w:rPr>
          <w:rFonts w:ascii="Times" w:hAnsi="Times" w:cs="Times"/>
          <w:color w:val="000000"/>
          <w:spacing w:val="2"/>
          <w:sz w:val="22"/>
          <w:szCs w:val="22"/>
        </w:rPr>
        <w:t xml:space="preserve"> </w:t>
      </w:r>
      <w:r w:rsidRPr="00644BAA">
        <w:rPr>
          <w:color w:val="000000"/>
          <w:spacing w:val="2"/>
          <w:sz w:val="22"/>
          <w:szCs w:val="22"/>
        </w:rPr>
        <w:t>үшін</w:t>
      </w:r>
      <w:r w:rsidRPr="00644BAA">
        <w:rPr>
          <w:rFonts w:ascii="Times" w:hAnsi="Times" w:cs="Times"/>
          <w:color w:val="000000"/>
          <w:spacing w:val="2"/>
          <w:sz w:val="22"/>
          <w:szCs w:val="22"/>
        </w:rPr>
        <w:t xml:space="preserve">, </w:t>
      </w:r>
      <w:r w:rsidRPr="00644BAA">
        <w:rPr>
          <w:color w:val="000000"/>
          <w:spacing w:val="2"/>
          <w:sz w:val="22"/>
          <w:szCs w:val="22"/>
        </w:rPr>
        <w:t>шаруа</w:t>
      </w:r>
      <w:r w:rsidRPr="00644BAA">
        <w:rPr>
          <w:rFonts w:ascii="Times" w:hAnsi="Times" w:cs="Times"/>
          <w:color w:val="000000"/>
          <w:spacing w:val="2"/>
          <w:sz w:val="22"/>
          <w:szCs w:val="22"/>
        </w:rPr>
        <w:t xml:space="preserve"> </w:t>
      </w:r>
      <w:r w:rsidRPr="00644BAA">
        <w:rPr>
          <w:color w:val="000000"/>
          <w:spacing w:val="2"/>
          <w:sz w:val="22"/>
          <w:szCs w:val="22"/>
        </w:rPr>
        <w:t>немесе</w:t>
      </w:r>
      <w:r w:rsidRPr="00644BAA">
        <w:rPr>
          <w:rFonts w:ascii="Times" w:hAnsi="Times" w:cs="Times"/>
          <w:color w:val="000000"/>
          <w:spacing w:val="2"/>
          <w:sz w:val="22"/>
          <w:szCs w:val="22"/>
        </w:rPr>
        <w:t xml:space="preserve"> </w:t>
      </w:r>
      <w:r w:rsidRPr="00644BAA">
        <w:rPr>
          <w:color w:val="000000"/>
          <w:spacing w:val="2"/>
          <w:sz w:val="22"/>
          <w:szCs w:val="22"/>
        </w:rPr>
        <w:t>фермер</w:t>
      </w:r>
      <w:r w:rsidRPr="00644BAA">
        <w:rPr>
          <w:rFonts w:ascii="Times" w:hAnsi="Times" w:cs="Times"/>
          <w:color w:val="000000"/>
          <w:spacing w:val="2"/>
          <w:sz w:val="22"/>
          <w:szCs w:val="22"/>
        </w:rPr>
        <w:t xml:space="preserve"> </w:t>
      </w:r>
      <w:r w:rsidRPr="00644BAA">
        <w:rPr>
          <w:color w:val="000000"/>
          <w:spacing w:val="2"/>
          <w:sz w:val="22"/>
          <w:szCs w:val="22"/>
        </w:rPr>
        <w:t>кожалықтары</w:t>
      </w:r>
      <w:r w:rsidRPr="00644BAA">
        <w:rPr>
          <w:rFonts w:ascii="Times" w:hAnsi="Times" w:cs="Times"/>
          <w:color w:val="000000"/>
          <w:spacing w:val="2"/>
          <w:sz w:val="22"/>
          <w:szCs w:val="22"/>
        </w:rPr>
        <w:t xml:space="preserve"> </w:t>
      </w:r>
      <w:r w:rsidRPr="00644BAA">
        <w:rPr>
          <w:color w:val="000000"/>
          <w:spacing w:val="2"/>
          <w:sz w:val="22"/>
          <w:szCs w:val="22"/>
        </w:rPr>
        <w:t>үшін</w:t>
      </w:r>
      <w:r w:rsidRPr="00644BAA">
        <w:rPr>
          <w:rFonts w:ascii="Times" w:hAnsi="Times" w:cs="Times"/>
          <w:color w:val="000000"/>
          <w:spacing w:val="2"/>
          <w:sz w:val="22"/>
          <w:szCs w:val="22"/>
        </w:rPr>
        <w:t xml:space="preserve">, </w:t>
      </w:r>
      <w:r w:rsidRPr="00644BAA">
        <w:rPr>
          <w:color w:val="000000"/>
          <w:spacing w:val="2"/>
          <w:sz w:val="22"/>
          <w:szCs w:val="22"/>
        </w:rPr>
        <w:t>заңи</w:t>
      </w:r>
      <w:r w:rsidRPr="00644BAA">
        <w:rPr>
          <w:rFonts w:ascii="Times" w:hAnsi="Times" w:cs="Times"/>
          <w:color w:val="000000"/>
          <w:spacing w:val="2"/>
          <w:sz w:val="22"/>
          <w:szCs w:val="22"/>
        </w:rPr>
        <w:t xml:space="preserve"> </w:t>
      </w:r>
      <w:r w:rsidRPr="00644BAA">
        <w:rPr>
          <w:color w:val="000000"/>
          <w:spacing w:val="2"/>
          <w:sz w:val="22"/>
          <w:szCs w:val="22"/>
        </w:rPr>
        <w:t>тұлға</w:t>
      </w:r>
      <w:r w:rsidRPr="00644BAA">
        <w:rPr>
          <w:rFonts w:ascii="Times" w:hAnsi="Times" w:cs="Times"/>
          <w:color w:val="000000"/>
          <w:spacing w:val="2"/>
          <w:sz w:val="22"/>
          <w:szCs w:val="22"/>
        </w:rPr>
        <w:t xml:space="preserve"> - </w:t>
      </w:r>
      <w:r w:rsidRPr="00644BAA">
        <w:rPr>
          <w:color w:val="000000"/>
          <w:spacing w:val="2"/>
          <w:sz w:val="22"/>
          <w:szCs w:val="22"/>
        </w:rPr>
        <w:t>ауыл</w:t>
      </w:r>
      <w:r w:rsidRPr="00644BAA">
        <w:rPr>
          <w:rFonts w:ascii="Times" w:hAnsi="Times" w:cs="Times"/>
          <w:color w:val="000000"/>
          <w:spacing w:val="2"/>
          <w:sz w:val="22"/>
          <w:szCs w:val="22"/>
        </w:rPr>
        <w:t xml:space="preserve"> </w:t>
      </w:r>
      <w:r w:rsidRPr="00644BAA">
        <w:rPr>
          <w:color w:val="000000"/>
          <w:spacing w:val="2"/>
          <w:sz w:val="22"/>
          <w:szCs w:val="22"/>
        </w:rPr>
        <w:t>шаруашылығы</w:t>
      </w:r>
      <w:r w:rsidRPr="00644BAA">
        <w:rPr>
          <w:rFonts w:ascii="Times" w:hAnsi="Times" w:cs="Times"/>
          <w:color w:val="000000"/>
          <w:spacing w:val="2"/>
          <w:sz w:val="22"/>
          <w:szCs w:val="22"/>
        </w:rPr>
        <w:t xml:space="preserve"> </w:t>
      </w:r>
      <w:r w:rsidRPr="00644BAA">
        <w:rPr>
          <w:color w:val="000000"/>
          <w:spacing w:val="2"/>
          <w:sz w:val="22"/>
          <w:szCs w:val="22"/>
        </w:rPr>
        <w:t>өнімдерін</w:t>
      </w:r>
      <w:r w:rsidRPr="00644BAA">
        <w:rPr>
          <w:rFonts w:ascii="Times" w:hAnsi="Times" w:cs="Times"/>
          <w:color w:val="000000"/>
          <w:spacing w:val="2"/>
          <w:sz w:val="22"/>
          <w:szCs w:val="22"/>
        </w:rPr>
        <w:t xml:space="preserve"> </w:t>
      </w:r>
      <w:r w:rsidRPr="00644BAA">
        <w:rPr>
          <w:color w:val="000000"/>
          <w:spacing w:val="2"/>
          <w:sz w:val="22"/>
          <w:szCs w:val="22"/>
        </w:rPr>
        <w:t>өндірушілер</w:t>
      </w:r>
      <w:r w:rsidRPr="00644BAA">
        <w:rPr>
          <w:rFonts w:ascii="Times" w:hAnsi="Times" w:cs="Times"/>
          <w:color w:val="000000"/>
          <w:spacing w:val="2"/>
          <w:sz w:val="22"/>
          <w:szCs w:val="22"/>
        </w:rPr>
        <w:t xml:space="preserve"> </w:t>
      </w:r>
      <w:r w:rsidRPr="00644BAA">
        <w:rPr>
          <w:color w:val="000000"/>
          <w:spacing w:val="2"/>
          <w:sz w:val="22"/>
          <w:szCs w:val="22"/>
        </w:rPr>
        <w:t>мен</w:t>
      </w:r>
      <w:r w:rsidRPr="00644BAA">
        <w:rPr>
          <w:rFonts w:ascii="Times" w:hAnsi="Times" w:cs="Times"/>
          <w:color w:val="000000"/>
          <w:spacing w:val="2"/>
          <w:sz w:val="22"/>
          <w:szCs w:val="22"/>
        </w:rPr>
        <w:t xml:space="preserve"> </w:t>
      </w:r>
      <w:r w:rsidRPr="00644BAA">
        <w:rPr>
          <w:color w:val="000000"/>
          <w:spacing w:val="2"/>
          <w:sz w:val="22"/>
          <w:szCs w:val="22"/>
        </w:rPr>
        <w:t>селолық</w:t>
      </w:r>
      <w:r w:rsidRPr="00644BAA">
        <w:rPr>
          <w:rFonts w:ascii="Times" w:hAnsi="Times" w:cs="Times"/>
          <w:color w:val="000000"/>
          <w:spacing w:val="2"/>
          <w:sz w:val="22"/>
          <w:szCs w:val="22"/>
        </w:rPr>
        <w:t xml:space="preserve"> </w:t>
      </w:r>
      <w:r w:rsidRPr="00644BAA">
        <w:rPr>
          <w:color w:val="000000"/>
          <w:spacing w:val="2"/>
          <w:sz w:val="22"/>
          <w:szCs w:val="22"/>
        </w:rPr>
        <w:t>тұтыну</w:t>
      </w:r>
      <w:r w:rsidRPr="00644BAA">
        <w:rPr>
          <w:rFonts w:ascii="Times" w:hAnsi="Times" w:cs="Times"/>
          <w:color w:val="000000"/>
          <w:spacing w:val="2"/>
          <w:sz w:val="22"/>
          <w:szCs w:val="22"/>
        </w:rPr>
        <w:t xml:space="preserve"> </w:t>
      </w:r>
      <w:r w:rsidRPr="00644BAA">
        <w:rPr>
          <w:color w:val="000000"/>
          <w:spacing w:val="2"/>
          <w:sz w:val="22"/>
          <w:szCs w:val="22"/>
        </w:rPr>
        <w:t>кооперативтері</w:t>
      </w:r>
      <w:r w:rsidRPr="00644BAA">
        <w:rPr>
          <w:rFonts w:ascii="Times" w:hAnsi="Times" w:cs="Times"/>
          <w:color w:val="000000"/>
          <w:spacing w:val="2"/>
          <w:sz w:val="22"/>
          <w:szCs w:val="22"/>
        </w:rPr>
        <w:t xml:space="preserve"> </w:t>
      </w:r>
      <w:r w:rsidRPr="00644BAA">
        <w:rPr>
          <w:color w:val="000000"/>
          <w:spacing w:val="2"/>
          <w:sz w:val="22"/>
          <w:szCs w:val="22"/>
        </w:rPr>
        <w:t>үшін</w:t>
      </w:r>
      <w:r w:rsidRPr="00644BAA">
        <w:rPr>
          <w:rFonts w:ascii="Times" w:hAnsi="Times" w:cs="Times"/>
          <w:color w:val="000000"/>
          <w:spacing w:val="2"/>
          <w:sz w:val="22"/>
          <w:szCs w:val="22"/>
        </w:rPr>
        <w:t xml:space="preserve"> </w:t>
      </w:r>
      <w:r w:rsidRPr="00644BAA">
        <w:rPr>
          <w:color w:val="000000"/>
          <w:spacing w:val="2"/>
          <w:sz w:val="22"/>
          <w:szCs w:val="22"/>
        </w:rPr>
        <w:t>арнаулы</w:t>
      </w:r>
      <w:r w:rsidRPr="00644BAA">
        <w:rPr>
          <w:rFonts w:ascii="Times" w:hAnsi="Times" w:cs="Times"/>
          <w:color w:val="000000"/>
          <w:spacing w:val="2"/>
          <w:sz w:val="22"/>
          <w:szCs w:val="22"/>
        </w:rPr>
        <w:t xml:space="preserve"> </w:t>
      </w:r>
      <w:r w:rsidRPr="00644BAA">
        <w:rPr>
          <w:color w:val="000000"/>
          <w:spacing w:val="2"/>
          <w:sz w:val="22"/>
          <w:szCs w:val="22"/>
        </w:rPr>
        <w:t>салық</w:t>
      </w:r>
      <w:r w:rsidRPr="00644BAA">
        <w:rPr>
          <w:rFonts w:ascii="Times" w:hAnsi="Times" w:cs="Times"/>
          <w:color w:val="000000"/>
          <w:spacing w:val="2"/>
          <w:sz w:val="22"/>
          <w:szCs w:val="22"/>
        </w:rPr>
        <w:t xml:space="preserve"> </w:t>
      </w:r>
      <w:r w:rsidRPr="00644BAA">
        <w:rPr>
          <w:color w:val="000000"/>
          <w:spacing w:val="2"/>
          <w:sz w:val="22"/>
          <w:szCs w:val="22"/>
        </w:rPr>
        <w:t>режімдер</w:t>
      </w:r>
      <w:r w:rsidRPr="00644BAA">
        <w:rPr>
          <w:rFonts w:ascii="Times" w:hAnsi="Times" w:cs="Times"/>
          <w:color w:val="000000"/>
          <w:spacing w:val="2"/>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төлеуші</w:t>
      </w:r>
      <w:r w:rsidRPr="00644BAA">
        <w:rPr>
          <w:rFonts w:ascii="Times" w:hAnsi="Times" w:cs="Times"/>
          <w:color w:val="000000"/>
          <w:sz w:val="22"/>
          <w:szCs w:val="22"/>
        </w:rPr>
        <w:t xml:space="preserve"> </w:t>
      </w:r>
      <w:r w:rsidRPr="00644BAA">
        <w:rPr>
          <w:color w:val="000000"/>
          <w:sz w:val="22"/>
          <w:szCs w:val="22"/>
        </w:rPr>
        <w:t>жалпыға</w:t>
      </w:r>
      <w:r w:rsidRPr="00644BAA">
        <w:rPr>
          <w:rFonts w:ascii="Times" w:hAnsi="Times" w:cs="Times"/>
          <w:color w:val="000000"/>
          <w:sz w:val="22"/>
          <w:szCs w:val="22"/>
        </w:rPr>
        <w:t xml:space="preserve"> </w:t>
      </w:r>
      <w:r w:rsidRPr="00644BAA">
        <w:rPr>
          <w:color w:val="000000"/>
          <w:sz w:val="22"/>
          <w:szCs w:val="22"/>
        </w:rPr>
        <w:t>бірдей</w:t>
      </w:r>
      <w:r w:rsidRPr="00644BAA">
        <w:rPr>
          <w:rFonts w:ascii="Times" w:hAnsi="Times" w:cs="Times"/>
          <w:color w:val="000000"/>
          <w:sz w:val="22"/>
          <w:szCs w:val="22"/>
        </w:rPr>
        <w:t xml:space="preserve"> </w:t>
      </w:r>
      <w:r w:rsidRPr="00644BAA">
        <w:rPr>
          <w:color w:val="000000"/>
          <w:sz w:val="22"/>
          <w:szCs w:val="22"/>
        </w:rPr>
        <w:t>белгіленген</w:t>
      </w:r>
      <w:r w:rsidRPr="00644BAA">
        <w:rPr>
          <w:rFonts w:ascii="Times" w:hAnsi="Times" w:cs="Times"/>
          <w:color w:val="000000"/>
          <w:sz w:val="22"/>
          <w:szCs w:val="22"/>
        </w:rPr>
        <w:t xml:space="preserve"> </w:t>
      </w:r>
      <w:r w:rsidRPr="00644BAA">
        <w:rPr>
          <w:color w:val="000000"/>
          <w:sz w:val="22"/>
          <w:szCs w:val="22"/>
        </w:rPr>
        <w:t>тәртіпті</w:t>
      </w:r>
      <w:r w:rsidRPr="00644BAA">
        <w:rPr>
          <w:rFonts w:ascii="Times" w:hAnsi="Times" w:cs="Times"/>
          <w:color w:val="000000"/>
          <w:sz w:val="22"/>
          <w:szCs w:val="22"/>
        </w:rPr>
        <w:t xml:space="preserve"> </w:t>
      </w:r>
      <w:r w:rsidRPr="00644BAA">
        <w:rPr>
          <w:color w:val="000000"/>
          <w:sz w:val="22"/>
          <w:szCs w:val="22"/>
        </w:rPr>
        <w:t>немесе</w:t>
      </w:r>
      <w:r w:rsidRPr="00644BAA">
        <w:rPr>
          <w:rFonts w:ascii="Times" w:hAnsi="Times" w:cs="Times"/>
          <w:color w:val="000000"/>
          <w:sz w:val="22"/>
          <w:szCs w:val="22"/>
        </w:rPr>
        <w:t xml:space="preserve"> </w:t>
      </w:r>
      <w:r w:rsidRPr="00644BAA">
        <w:rPr>
          <w:color w:val="000000"/>
          <w:sz w:val="22"/>
          <w:szCs w:val="22"/>
        </w:rPr>
        <w:t>арнаулы</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режімін</w:t>
      </w:r>
      <w:r w:rsidRPr="00644BAA">
        <w:rPr>
          <w:rFonts w:ascii="Times" w:hAnsi="Times" w:cs="Times"/>
          <w:color w:val="000000"/>
          <w:sz w:val="22"/>
          <w:szCs w:val="22"/>
        </w:rPr>
        <w:t xml:space="preserve"> </w:t>
      </w:r>
      <w:r w:rsidRPr="00644BAA">
        <w:rPr>
          <w:color w:val="000000"/>
          <w:sz w:val="22"/>
          <w:szCs w:val="22"/>
        </w:rPr>
        <w:t>таңдауға</w:t>
      </w:r>
      <w:r w:rsidRPr="00644BAA">
        <w:rPr>
          <w:rFonts w:ascii="Times" w:hAnsi="Times" w:cs="Times"/>
          <w:color w:val="000000"/>
          <w:sz w:val="22"/>
          <w:szCs w:val="22"/>
        </w:rPr>
        <w:t xml:space="preserve"> </w:t>
      </w:r>
      <w:r w:rsidRPr="00644BAA">
        <w:rPr>
          <w:color w:val="000000"/>
          <w:sz w:val="22"/>
          <w:szCs w:val="22"/>
        </w:rPr>
        <w:t>құқылы</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pacing w:val="2"/>
          <w:sz w:val="22"/>
          <w:szCs w:val="22"/>
        </w:rPr>
      </w:pPr>
      <w:r w:rsidRPr="00644BAA">
        <w:rPr>
          <w:color w:val="000000"/>
          <w:spacing w:val="2"/>
          <w:sz w:val="22"/>
          <w:szCs w:val="22"/>
        </w:rPr>
        <w:t>Арнаулы</w:t>
      </w:r>
      <w:r w:rsidRPr="00644BAA">
        <w:rPr>
          <w:rFonts w:ascii="Times" w:hAnsi="Times" w:cs="Times"/>
          <w:color w:val="000000"/>
          <w:spacing w:val="2"/>
          <w:sz w:val="22"/>
          <w:szCs w:val="22"/>
        </w:rPr>
        <w:t xml:space="preserve"> </w:t>
      </w:r>
      <w:r w:rsidRPr="00644BAA">
        <w:rPr>
          <w:color w:val="000000"/>
          <w:spacing w:val="2"/>
          <w:sz w:val="22"/>
          <w:szCs w:val="22"/>
        </w:rPr>
        <w:t>салық</w:t>
      </w:r>
      <w:r w:rsidRPr="00644BAA">
        <w:rPr>
          <w:rFonts w:ascii="Times" w:hAnsi="Times" w:cs="Times"/>
          <w:color w:val="000000"/>
          <w:spacing w:val="2"/>
          <w:sz w:val="22"/>
          <w:szCs w:val="22"/>
        </w:rPr>
        <w:t xml:space="preserve"> </w:t>
      </w:r>
      <w:r w:rsidRPr="00644BAA">
        <w:rPr>
          <w:color w:val="000000"/>
          <w:spacing w:val="2"/>
          <w:sz w:val="22"/>
          <w:szCs w:val="22"/>
        </w:rPr>
        <w:t>режімі</w:t>
      </w:r>
      <w:r w:rsidRPr="00644BAA">
        <w:rPr>
          <w:rFonts w:ascii="Times" w:hAnsi="Times" w:cs="Times"/>
          <w:color w:val="000000"/>
          <w:spacing w:val="2"/>
          <w:sz w:val="22"/>
          <w:szCs w:val="22"/>
        </w:rPr>
        <w:t xml:space="preserve"> </w:t>
      </w:r>
      <w:r w:rsidRPr="00644BAA">
        <w:rPr>
          <w:i/>
          <w:iCs/>
          <w:color w:val="000000"/>
          <w:spacing w:val="2"/>
          <w:sz w:val="22"/>
          <w:szCs w:val="22"/>
        </w:rPr>
        <w:t>шағын</w:t>
      </w:r>
      <w:r w:rsidRPr="00644BAA">
        <w:rPr>
          <w:rFonts w:ascii="Times" w:hAnsi="Times" w:cs="Times"/>
          <w:i/>
          <w:iCs/>
          <w:color w:val="000000"/>
          <w:spacing w:val="2"/>
          <w:sz w:val="22"/>
          <w:szCs w:val="22"/>
        </w:rPr>
        <w:t xml:space="preserve"> </w:t>
      </w:r>
      <w:r w:rsidRPr="00644BAA">
        <w:rPr>
          <w:i/>
          <w:iCs/>
          <w:color w:val="000000"/>
          <w:spacing w:val="2"/>
          <w:sz w:val="22"/>
          <w:szCs w:val="22"/>
        </w:rPr>
        <w:t>бизнес</w:t>
      </w:r>
      <w:r w:rsidRPr="00644BAA">
        <w:rPr>
          <w:rFonts w:ascii="Times" w:hAnsi="Times" w:cs="Times"/>
          <w:i/>
          <w:iCs/>
          <w:color w:val="000000"/>
          <w:spacing w:val="2"/>
          <w:sz w:val="22"/>
          <w:szCs w:val="22"/>
        </w:rPr>
        <w:t xml:space="preserve"> </w:t>
      </w:r>
      <w:r w:rsidRPr="00644BAA">
        <w:rPr>
          <w:i/>
          <w:iCs/>
          <w:color w:val="000000"/>
          <w:spacing w:val="2"/>
          <w:sz w:val="22"/>
          <w:szCs w:val="22"/>
        </w:rPr>
        <w:t>субъектілері</w:t>
      </w:r>
      <w:r w:rsidRPr="00644BAA">
        <w:rPr>
          <w:rFonts w:ascii="Times" w:hAnsi="Times" w:cs="Times"/>
          <w:i/>
          <w:iCs/>
          <w:color w:val="000000"/>
          <w:spacing w:val="2"/>
          <w:sz w:val="22"/>
          <w:szCs w:val="22"/>
        </w:rPr>
        <w:t xml:space="preserve"> </w:t>
      </w:r>
      <w:r w:rsidRPr="00644BAA">
        <w:rPr>
          <w:color w:val="000000"/>
          <w:spacing w:val="2"/>
          <w:sz w:val="22"/>
          <w:szCs w:val="22"/>
        </w:rPr>
        <w:t>үшін</w:t>
      </w:r>
      <w:r w:rsidRPr="00644BAA">
        <w:rPr>
          <w:rFonts w:ascii="Times" w:hAnsi="Times" w:cs="Times"/>
          <w:color w:val="000000"/>
          <w:spacing w:val="2"/>
          <w:sz w:val="22"/>
          <w:szCs w:val="22"/>
        </w:rPr>
        <w:t xml:space="preserve"> </w:t>
      </w:r>
      <w:r w:rsidRPr="00644BAA">
        <w:rPr>
          <w:color w:val="000000"/>
          <w:spacing w:val="2"/>
          <w:sz w:val="22"/>
          <w:szCs w:val="22"/>
        </w:rPr>
        <w:t>төлем</w:t>
      </w:r>
      <w:r w:rsidRPr="00644BAA">
        <w:rPr>
          <w:rFonts w:ascii="Times" w:hAnsi="Times" w:cs="Times"/>
          <w:color w:val="000000"/>
          <w:spacing w:val="2"/>
          <w:sz w:val="22"/>
          <w:szCs w:val="22"/>
        </w:rPr>
        <w:t xml:space="preserve"> </w:t>
      </w:r>
      <w:r w:rsidRPr="00644BAA">
        <w:rPr>
          <w:color w:val="000000"/>
          <w:spacing w:val="2"/>
          <w:sz w:val="22"/>
          <w:szCs w:val="22"/>
        </w:rPr>
        <w:t>көзінен</w:t>
      </w:r>
      <w:r w:rsidRPr="00644BAA">
        <w:rPr>
          <w:rFonts w:ascii="Times" w:hAnsi="Times" w:cs="Times"/>
          <w:color w:val="000000"/>
          <w:spacing w:val="2"/>
          <w:sz w:val="22"/>
          <w:szCs w:val="22"/>
        </w:rPr>
        <w:t xml:space="preserve"> </w:t>
      </w:r>
      <w:r w:rsidRPr="00644BAA">
        <w:rPr>
          <w:color w:val="000000"/>
          <w:spacing w:val="2"/>
          <w:sz w:val="22"/>
          <w:szCs w:val="22"/>
        </w:rPr>
        <w:t>ұсталатын</w:t>
      </w:r>
      <w:r w:rsidRPr="00644BAA">
        <w:rPr>
          <w:rFonts w:ascii="Times" w:hAnsi="Times" w:cs="Times"/>
          <w:color w:val="000000"/>
          <w:spacing w:val="2"/>
          <w:sz w:val="22"/>
          <w:szCs w:val="22"/>
        </w:rPr>
        <w:t xml:space="preserve"> </w:t>
      </w:r>
      <w:r w:rsidRPr="00644BAA">
        <w:rPr>
          <w:color w:val="000000"/>
          <w:spacing w:val="2"/>
          <w:sz w:val="22"/>
          <w:szCs w:val="22"/>
        </w:rPr>
        <w:t>салықтарды</w:t>
      </w:r>
      <w:r w:rsidRPr="00644BAA">
        <w:rPr>
          <w:rFonts w:ascii="Times" w:hAnsi="Times" w:cs="Times"/>
          <w:color w:val="000000"/>
          <w:spacing w:val="2"/>
          <w:sz w:val="22"/>
          <w:szCs w:val="22"/>
        </w:rPr>
        <w:t xml:space="preserve"> </w:t>
      </w:r>
      <w:r w:rsidRPr="00644BAA">
        <w:rPr>
          <w:color w:val="000000"/>
          <w:spacing w:val="2"/>
          <w:sz w:val="22"/>
          <w:szCs w:val="22"/>
        </w:rPr>
        <w:t>қоспағанда</w:t>
      </w:r>
      <w:r w:rsidRPr="00644BAA">
        <w:rPr>
          <w:rFonts w:ascii="Times" w:hAnsi="Times" w:cs="Times"/>
          <w:color w:val="000000"/>
          <w:spacing w:val="2"/>
          <w:sz w:val="22"/>
          <w:szCs w:val="22"/>
        </w:rPr>
        <w:t xml:space="preserve">, </w:t>
      </w:r>
      <w:r w:rsidRPr="00644BAA">
        <w:rPr>
          <w:color w:val="000000"/>
          <w:spacing w:val="2"/>
          <w:sz w:val="22"/>
          <w:szCs w:val="22"/>
        </w:rPr>
        <w:t>әлеуметтік</w:t>
      </w:r>
      <w:r w:rsidRPr="00644BAA">
        <w:rPr>
          <w:rFonts w:ascii="Times" w:hAnsi="Times" w:cs="Times"/>
          <w:color w:val="000000"/>
          <w:spacing w:val="2"/>
          <w:sz w:val="22"/>
          <w:szCs w:val="22"/>
        </w:rPr>
        <w:t xml:space="preserve"> </w:t>
      </w:r>
      <w:r w:rsidRPr="00644BAA">
        <w:rPr>
          <w:color w:val="000000"/>
          <w:spacing w:val="2"/>
          <w:sz w:val="22"/>
          <w:szCs w:val="22"/>
        </w:rPr>
        <w:t>салықты</w:t>
      </w:r>
      <w:r w:rsidRPr="00644BAA">
        <w:rPr>
          <w:rFonts w:ascii="Times" w:hAnsi="Times" w:cs="Times"/>
          <w:color w:val="000000"/>
          <w:spacing w:val="2"/>
          <w:sz w:val="22"/>
          <w:szCs w:val="22"/>
        </w:rPr>
        <w:t xml:space="preserve"> </w:t>
      </w:r>
      <w:r w:rsidRPr="00644BAA">
        <w:rPr>
          <w:color w:val="000000"/>
          <w:spacing w:val="2"/>
          <w:sz w:val="22"/>
          <w:szCs w:val="22"/>
        </w:rPr>
        <w:t>және</w:t>
      </w:r>
      <w:r w:rsidRPr="00644BAA">
        <w:rPr>
          <w:rFonts w:ascii="Times" w:hAnsi="Times" w:cs="Times"/>
          <w:color w:val="000000"/>
          <w:spacing w:val="2"/>
          <w:sz w:val="22"/>
          <w:szCs w:val="22"/>
        </w:rPr>
        <w:t xml:space="preserve"> </w:t>
      </w:r>
      <w:r w:rsidRPr="00644BAA">
        <w:rPr>
          <w:color w:val="000000"/>
          <w:spacing w:val="2"/>
          <w:sz w:val="22"/>
          <w:szCs w:val="22"/>
        </w:rPr>
        <w:t>корпоративтік</w:t>
      </w:r>
      <w:r w:rsidRPr="00644BAA">
        <w:rPr>
          <w:rFonts w:ascii="Times" w:hAnsi="Times" w:cs="Times"/>
          <w:color w:val="000000"/>
          <w:spacing w:val="2"/>
          <w:sz w:val="22"/>
          <w:szCs w:val="22"/>
        </w:rPr>
        <w:t xml:space="preserve"> </w:t>
      </w:r>
      <w:r w:rsidRPr="00644BAA">
        <w:rPr>
          <w:color w:val="000000"/>
          <w:spacing w:val="2"/>
          <w:sz w:val="22"/>
          <w:szCs w:val="22"/>
        </w:rPr>
        <w:t>немесе</w:t>
      </w:r>
      <w:r w:rsidRPr="00644BAA">
        <w:rPr>
          <w:rFonts w:ascii="Times" w:hAnsi="Times" w:cs="Times"/>
          <w:color w:val="000000"/>
          <w:spacing w:val="2"/>
          <w:sz w:val="22"/>
          <w:szCs w:val="22"/>
        </w:rPr>
        <w:t xml:space="preserve"> </w:t>
      </w:r>
      <w:r w:rsidRPr="00644BAA">
        <w:rPr>
          <w:color w:val="000000"/>
          <w:spacing w:val="2"/>
          <w:sz w:val="22"/>
          <w:szCs w:val="22"/>
        </w:rPr>
        <w:t>жеке</w:t>
      </w:r>
      <w:r w:rsidRPr="00644BAA">
        <w:rPr>
          <w:rFonts w:ascii="Times" w:hAnsi="Times" w:cs="Times"/>
          <w:color w:val="000000"/>
          <w:spacing w:val="2"/>
          <w:sz w:val="22"/>
          <w:szCs w:val="22"/>
        </w:rPr>
        <w:t xml:space="preserve"> </w:t>
      </w:r>
      <w:r w:rsidRPr="00644BAA">
        <w:rPr>
          <w:color w:val="000000"/>
          <w:spacing w:val="2"/>
          <w:sz w:val="22"/>
          <w:szCs w:val="22"/>
        </w:rPr>
        <w:t>табыс</w:t>
      </w:r>
      <w:r w:rsidRPr="00644BAA">
        <w:rPr>
          <w:rFonts w:ascii="Times" w:hAnsi="Times" w:cs="Times"/>
          <w:color w:val="000000"/>
          <w:spacing w:val="2"/>
          <w:sz w:val="22"/>
          <w:szCs w:val="22"/>
        </w:rPr>
        <w:t xml:space="preserve"> </w:t>
      </w:r>
      <w:r w:rsidRPr="00644BAA">
        <w:rPr>
          <w:color w:val="000000"/>
          <w:spacing w:val="2"/>
          <w:sz w:val="22"/>
          <w:szCs w:val="22"/>
        </w:rPr>
        <w:t>салығын</w:t>
      </w:r>
      <w:r w:rsidRPr="00644BAA">
        <w:rPr>
          <w:rFonts w:ascii="Times" w:hAnsi="Times" w:cs="Times"/>
          <w:color w:val="000000"/>
          <w:spacing w:val="2"/>
          <w:sz w:val="22"/>
          <w:szCs w:val="22"/>
        </w:rPr>
        <w:t xml:space="preserve"> </w:t>
      </w:r>
      <w:r w:rsidRPr="00644BAA">
        <w:rPr>
          <w:color w:val="000000"/>
          <w:spacing w:val="2"/>
          <w:sz w:val="22"/>
          <w:szCs w:val="22"/>
        </w:rPr>
        <w:t>есептеу</w:t>
      </w:r>
      <w:r w:rsidRPr="00644BAA">
        <w:rPr>
          <w:rFonts w:ascii="Times" w:hAnsi="Times" w:cs="Times"/>
          <w:color w:val="000000"/>
          <w:spacing w:val="2"/>
          <w:sz w:val="22"/>
          <w:szCs w:val="22"/>
        </w:rPr>
        <w:t xml:space="preserve"> </w:t>
      </w:r>
      <w:r w:rsidRPr="00644BAA">
        <w:rPr>
          <w:color w:val="000000"/>
          <w:spacing w:val="2"/>
          <w:sz w:val="22"/>
          <w:szCs w:val="22"/>
        </w:rPr>
        <w:t>мен</w:t>
      </w:r>
      <w:r w:rsidRPr="00644BAA">
        <w:rPr>
          <w:rFonts w:ascii="Times" w:hAnsi="Times" w:cs="Times"/>
          <w:color w:val="000000"/>
          <w:spacing w:val="2"/>
          <w:sz w:val="22"/>
          <w:szCs w:val="22"/>
        </w:rPr>
        <w:t xml:space="preserve"> </w:t>
      </w:r>
      <w:r w:rsidRPr="00644BAA">
        <w:rPr>
          <w:color w:val="000000"/>
          <w:spacing w:val="2"/>
          <w:sz w:val="22"/>
          <w:szCs w:val="22"/>
        </w:rPr>
        <w:t>төлеудің</w:t>
      </w:r>
      <w:r w:rsidRPr="00644BAA">
        <w:rPr>
          <w:rFonts w:ascii="Times" w:hAnsi="Times" w:cs="Times"/>
          <w:color w:val="000000"/>
          <w:spacing w:val="2"/>
          <w:sz w:val="22"/>
          <w:szCs w:val="22"/>
        </w:rPr>
        <w:t xml:space="preserve"> </w:t>
      </w:r>
      <w:r w:rsidRPr="00644BAA">
        <w:rPr>
          <w:color w:val="000000"/>
          <w:spacing w:val="2"/>
          <w:sz w:val="22"/>
          <w:szCs w:val="22"/>
        </w:rPr>
        <w:t>оңайлатылған</w:t>
      </w:r>
      <w:r w:rsidRPr="00644BAA">
        <w:rPr>
          <w:rFonts w:ascii="Times" w:hAnsi="Times" w:cs="Times"/>
          <w:color w:val="000000"/>
          <w:spacing w:val="2"/>
          <w:sz w:val="22"/>
          <w:szCs w:val="22"/>
        </w:rPr>
        <w:t xml:space="preserve"> </w:t>
      </w:r>
      <w:r w:rsidRPr="00644BAA">
        <w:rPr>
          <w:color w:val="000000"/>
          <w:spacing w:val="2"/>
          <w:sz w:val="22"/>
          <w:szCs w:val="22"/>
        </w:rPr>
        <w:t>тәртібін</w:t>
      </w:r>
      <w:r w:rsidRPr="00644BAA">
        <w:rPr>
          <w:rFonts w:ascii="Times" w:hAnsi="Times" w:cs="Times"/>
          <w:color w:val="000000"/>
          <w:spacing w:val="2"/>
          <w:sz w:val="22"/>
          <w:szCs w:val="22"/>
        </w:rPr>
        <w:t xml:space="preserve"> </w:t>
      </w:r>
      <w:r w:rsidRPr="00644BAA">
        <w:rPr>
          <w:color w:val="000000"/>
          <w:spacing w:val="2"/>
          <w:sz w:val="22"/>
          <w:szCs w:val="22"/>
        </w:rPr>
        <w:t>белгілейді</w:t>
      </w:r>
      <w:r w:rsidRPr="00644BAA">
        <w:rPr>
          <w:rFonts w:ascii="Times" w:hAnsi="Times" w:cs="Times"/>
          <w:color w:val="000000"/>
          <w:spacing w:val="2"/>
          <w:sz w:val="22"/>
          <w:szCs w:val="22"/>
        </w:rPr>
        <w:t>.</w:t>
      </w:r>
      <w:r w:rsidRPr="00644BAA">
        <w:rPr>
          <w:color w:val="000000"/>
          <w:spacing w:val="2"/>
          <w:sz w:val="22"/>
          <w:szCs w:val="22"/>
        </w:rPr>
        <w:t>Бюджетке</w:t>
      </w:r>
      <w:r w:rsidRPr="00644BAA">
        <w:rPr>
          <w:rFonts w:ascii="Times" w:hAnsi="Times" w:cs="Times"/>
          <w:color w:val="000000"/>
          <w:spacing w:val="2"/>
          <w:sz w:val="22"/>
          <w:szCs w:val="22"/>
        </w:rPr>
        <w:t xml:space="preserve"> </w:t>
      </w:r>
      <w:r w:rsidRPr="00644BAA">
        <w:rPr>
          <w:color w:val="000000"/>
          <w:spacing w:val="2"/>
          <w:sz w:val="22"/>
          <w:szCs w:val="22"/>
        </w:rPr>
        <w:t>басқа</w:t>
      </w:r>
      <w:r w:rsidRPr="00644BAA">
        <w:rPr>
          <w:rFonts w:ascii="Times" w:hAnsi="Times" w:cs="Times"/>
          <w:color w:val="000000"/>
          <w:spacing w:val="2"/>
          <w:sz w:val="22"/>
          <w:szCs w:val="22"/>
        </w:rPr>
        <w:t xml:space="preserve"> </w:t>
      </w:r>
      <w:r w:rsidRPr="00644BAA">
        <w:rPr>
          <w:color w:val="000000"/>
          <w:spacing w:val="2"/>
          <w:sz w:val="22"/>
          <w:szCs w:val="22"/>
        </w:rPr>
        <w:t>салықтарды</w:t>
      </w:r>
      <w:r w:rsidRPr="00644BAA">
        <w:rPr>
          <w:rFonts w:ascii="Times" w:hAnsi="Times" w:cs="Times"/>
          <w:color w:val="000000"/>
          <w:spacing w:val="2"/>
          <w:sz w:val="22"/>
          <w:szCs w:val="22"/>
        </w:rPr>
        <w:t xml:space="preserve"> </w:t>
      </w:r>
      <w:r w:rsidRPr="00644BAA">
        <w:rPr>
          <w:color w:val="000000"/>
          <w:spacing w:val="2"/>
          <w:sz w:val="22"/>
          <w:szCs w:val="22"/>
        </w:rPr>
        <w:t>және</w:t>
      </w:r>
      <w:r w:rsidRPr="00644BAA">
        <w:rPr>
          <w:rFonts w:ascii="Times" w:hAnsi="Times" w:cs="Times"/>
          <w:color w:val="000000"/>
          <w:spacing w:val="2"/>
          <w:sz w:val="22"/>
          <w:szCs w:val="22"/>
        </w:rPr>
        <w:t xml:space="preserve"> </w:t>
      </w:r>
      <w:r w:rsidRPr="00644BAA">
        <w:rPr>
          <w:color w:val="000000"/>
          <w:spacing w:val="2"/>
          <w:sz w:val="22"/>
          <w:szCs w:val="22"/>
        </w:rPr>
        <w:t>міндетті</w:t>
      </w:r>
      <w:r w:rsidRPr="00644BAA">
        <w:rPr>
          <w:rFonts w:ascii="Times" w:hAnsi="Times" w:cs="Times"/>
          <w:color w:val="000000"/>
          <w:spacing w:val="2"/>
          <w:sz w:val="22"/>
          <w:szCs w:val="22"/>
        </w:rPr>
        <w:t xml:space="preserve"> </w:t>
      </w:r>
      <w:r w:rsidRPr="00644BAA">
        <w:rPr>
          <w:color w:val="000000"/>
          <w:spacing w:val="2"/>
          <w:sz w:val="22"/>
          <w:szCs w:val="22"/>
        </w:rPr>
        <w:t>төлемдерді</w:t>
      </w:r>
      <w:r w:rsidRPr="00644BAA">
        <w:rPr>
          <w:rFonts w:ascii="Times" w:hAnsi="Times" w:cs="Times"/>
          <w:color w:val="000000"/>
          <w:spacing w:val="2"/>
          <w:sz w:val="22"/>
          <w:szCs w:val="22"/>
        </w:rPr>
        <w:t xml:space="preserve"> </w:t>
      </w:r>
      <w:r w:rsidRPr="00644BAA">
        <w:rPr>
          <w:color w:val="000000"/>
          <w:spacing w:val="2"/>
          <w:sz w:val="22"/>
          <w:szCs w:val="22"/>
        </w:rPr>
        <w:t>есептеу</w:t>
      </w:r>
      <w:r w:rsidRPr="00644BAA">
        <w:rPr>
          <w:rFonts w:ascii="Times" w:hAnsi="Times" w:cs="Times"/>
          <w:color w:val="000000"/>
          <w:spacing w:val="2"/>
          <w:sz w:val="22"/>
          <w:szCs w:val="22"/>
        </w:rPr>
        <w:t xml:space="preserve">, </w:t>
      </w:r>
      <w:r w:rsidRPr="00644BAA">
        <w:rPr>
          <w:color w:val="000000"/>
          <w:spacing w:val="2"/>
          <w:sz w:val="22"/>
          <w:szCs w:val="22"/>
        </w:rPr>
        <w:t>төлеу</w:t>
      </w:r>
      <w:r w:rsidRPr="00644BAA">
        <w:rPr>
          <w:rFonts w:ascii="Times" w:hAnsi="Times" w:cs="Times"/>
          <w:color w:val="000000"/>
          <w:spacing w:val="2"/>
          <w:sz w:val="22"/>
          <w:szCs w:val="22"/>
        </w:rPr>
        <w:t xml:space="preserve"> </w:t>
      </w:r>
      <w:r w:rsidRPr="00644BAA">
        <w:rPr>
          <w:color w:val="000000"/>
          <w:spacing w:val="2"/>
          <w:sz w:val="22"/>
          <w:szCs w:val="22"/>
        </w:rPr>
        <w:t>және</w:t>
      </w:r>
      <w:r w:rsidRPr="00644BAA">
        <w:rPr>
          <w:rFonts w:ascii="Times" w:hAnsi="Times" w:cs="Times"/>
          <w:color w:val="000000"/>
          <w:spacing w:val="2"/>
          <w:sz w:val="22"/>
          <w:szCs w:val="22"/>
        </w:rPr>
        <w:t xml:space="preserve"> </w:t>
      </w:r>
      <w:r w:rsidRPr="00644BAA">
        <w:rPr>
          <w:color w:val="000000"/>
          <w:spacing w:val="2"/>
          <w:sz w:val="22"/>
          <w:szCs w:val="22"/>
        </w:rPr>
        <w:t>салықтық</w:t>
      </w:r>
      <w:r w:rsidRPr="00644BAA">
        <w:rPr>
          <w:rFonts w:ascii="Times" w:hAnsi="Times" w:cs="Times"/>
          <w:color w:val="000000"/>
          <w:spacing w:val="2"/>
          <w:sz w:val="22"/>
          <w:szCs w:val="22"/>
        </w:rPr>
        <w:t xml:space="preserve"> </w:t>
      </w:r>
      <w:r w:rsidRPr="00644BAA">
        <w:rPr>
          <w:color w:val="000000"/>
          <w:spacing w:val="2"/>
          <w:sz w:val="22"/>
          <w:szCs w:val="22"/>
        </w:rPr>
        <w:t>есептемені</w:t>
      </w:r>
      <w:r w:rsidRPr="00644BAA">
        <w:rPr>
          <w:rFonts w:ascii="Times" w:hAnsi="Times" w:cs="Times"/>
          <w:color w:val="000000"/>
          <w:spacing w:val="2"/>
          <w:sz w:val="22"/>
          <w:szCs w:val="22"/>
        </w:rPr>
        <w:t xml:space="preserve"> </w:t>
      </w:r>
      <w:r w:rsidRPr="00644BAA">
        <w:rPr>
          <w:color w:val="000000"/>
          <w:spacing w:val="2"/>
          <w:sz w:val="22"/>
          <w:szCs w:val="22"/>
        </w:rPr>
        <w:t>табыс</w:t>
      </w:r>
      <w:r w:rsidRPr="00644BAA">
        <w:rPr>
          <w:rFonts w:ascii="Times" w:hAnsi="Times" w:cs="Times"/>
          <w:color w:val="000000"/>
          <w:spacing w:val="2"/>
          <w:sz w:val="22"/>
          <w:szCs w:val="22"/>
        </w:rPr>
        <w:t xml:space="preserve"> </w:t>
      </w:r>
      <w:r w:rsidRPr="00644BAA">
        <w:rPr>
          <w:color w:val="000000"/>
          <w:spacing w:val="2"/>
          <w:sz w:val="22"/>
          <w:szCs w:val="22"/>
        </w:rPr>
        <w:t>ету</w:t>
      </w:r>
      <w:r w:rsidRPr="00644BAA">
        <w:rPr>
          <w:rFonts w:ascii="Times" w:hAnsi="Times" w:cs="Times"/>
          <w:color w:val="000000"/>
          <w:spacing w:val="2"/>
          <w:sz w:val="22"/>
          <w:szCs w:val="22"/>
        </w:rPr>
        <w:t xml:space="preserve"> </w:t>
      </w:r>
      <w:r w:rsidRPr="00644BAA">
        <w:rPr>
          <w:color w:val="000000"/>
          <w:spacing w:val="2"/>
          <w:sz w:val="22"/>
          <w:szCs w:val="22"/>
        </w:rPr>
        <w:t>жалпыға</w:t>
      </w:r>
      <w:r w:rsidRPr="00644BAA">
        <w:rPr>
          <w:rFonts w:ascii="Times" w:hAnsi="Times" w:cs="Times"/>
          <w:color w:val="000000"/>
          <w:spacing w:val="2"/>
          <w:sz w:val="22"/>
          <w:szCs w:val="22"/>
        </w:rPr>
        <w:t xml:space="preserve"> </w:t>
      </w:r>
      <w:r w:rsidRPr="00644BAA">
        <w:rPr>
          <w:color w:val="000000"/>
          <w:spacing w:val="2"/>
          <w:sz w:val="22"/>
          <w:szCs w:val="22"/>
        </w:rPr>
        <w:t>бірдей</w:t>
      </w:r>
      <w:r w:rsidRPr="00644BAA">
        <w:rPr>
          <w:rFonts w:ascii="Times" w:hAnsi="Times" w:cs="Times"/>
          <w:color w:val="000000"/>
          <w:spacing w:val="2"/>
          <w:sz w:val="22"/>
          <w:szCs w:val="22"/>
        </w:rPr>
        <w:t xml:space="preserve"> </w:t>
      </w:r>
      <w:r w:rsidRPr="00644BAA">
        <w:rPr>
          <w:color w:val="000000"/>
          <w:spacing w:val="2"/>
          <w:sz w:val="22"/>
          <w:szCs w:val="22"/>
        </w:rPr>
        <w:t>белгіленген</w:t>
      </w:r>
      <w:r w:rsidRPr="00644BAA">
        <w:rPr>
          <w:rFonts w:ascii="Times" w:hAnsi="Times" w:cs="Times"/>
          <w:color w:val="000000"/>
          <w:spacing w:val="2"/>
          <w:sz w:val="22"/>
          <w:szCs w:val="22"/>
        </w:rPr>
        <w:t xml:space="preserve"> </w:t>
      </w:r>
      <w:r w:rsidRPr="00644BAA">
        <w:rPr>
          <w:color w:val="000000"/>
          <w:spacing w:val="2"/>
          <w:sz w:val="22"/>
          <w:szCs w:val="22"/>
        </w:rPr>
        <w:t>тәртіппен</w:t>
      </w:r>
      <w:r w:rsidRPr="00644BAA">
        <w:rPr>
          <w:rFonts w:ascii="Times" w:hAnsi="Times" w:cs="Times"/>
          <w:color w:val="000000"/>
          <w:spacing w:val="2"/>
          <w:sz w:val="22"/>
          <w:szCs w:val="22"/>
        </w:rPr>
        <w:t xml:space="preserve"> </w:t>
      </w:r>
      <w:r w:rsidRPr="00644BAA">
        <w:rPr>
          <w:color w:val="000000"/>
          <w:spacing w:val="2"/>
          <w:sz w:val="22"/>
          <w:szCs w:val="22"/>
        </w:rPr>
        <w:t>жүргізіледі</w:t>
      </w:r>
      <w:r w:rsidRPr="00644BAA">
        <w:rPr>
          <w:rFonts w:ascii="Times" w:hAnsi="Times" w:cs="Times"/>
          <w:color w:val="000000"/>
          <w:spacing w:val="2"/>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pacing w:val="2"/>
          <w:sz w:val="22"/>
          <w:szCs w:val="22"/>
        </w:rPr>
      </w:pPr>
      <w:r w:rsidRPr="00644BAA">
        <w:rPr>
          <w:color w:val="000000"/>
          <w:spacing w:val="2"/>
          <w:sz w:val="22"/>
          <w:szCs w:val="22"/>
        </w:rPr>
        <w:t>Қазақстан</w:t>
      </w:r>
      <w:r w:rsidRPr="00644BAA">
        <w:rPr>
          <w:rFonts w:ascii="Times" w:hAnsi="Times" w:cs="Times"/>
          <w:color w:val="000000"/>
          <w:spacing w:val="2"/>
          <w:sz w:val="22"/>
          <w:szCs w:val="22"/>
        </w:rPr>
        <w:t xml:space="preserve"> </w:t>
      </w:r>
      <w:r w:rsidRPr="00644BAA">
        <w:rPr>
          <w:color w:val="000000"/>
          <w:spacing w:val="2"/>
          <w:sz w:val="22"/>
          <w:szCs w:val="22"/>
        </w:rPr>
        <w:t>Республикасы</w:t>
      </w:r>
      <w:r w:rsidRPr="00644BAA">
        <w:rPr>
          <w:rFonts w:ascii="Times" w:hAnsi="Times" w:cs="Times"/>
          <w:color w:val="000000"/>
          <w:spacing w:val="2"/>
          <w:sz w:val="22"/>
          <w:szCs w:val="22"/>
        </w:rPr>
        <w:t xml:space="preserve"> </w:t>
      </w:r>
      <w:r w:rsidRPr="00644BAA">
        <w:rPr>
          <w:color w:val="000000"/>
          <w:spacing w:val="2"/>
          <w:sz w:val="22"/>
          <w:szCs w:val="22"/>
        </w:rPr>
        <w:t>аумағында</w:t>
      </w:r>
      <w:r w:rsidRPr="00644BAA">
        <w:rPr>
          <w:rFonts w:ascii="Times" w:hAnsi="Times" w:cs="Times"/>
          <w:color w:val="000000"/>
          <w:spacing w:val="2"/>
          <w:sz w:val="22"/>
          <w:szCs w:val="22"/>
        </w:rPr>
        <w:t xml:space="preserve"> </w:t>
      </w:r>
      <w:r w:rsidRPr="00644BAA">
        <w:rPr>
          <w:color w:val="000000"/>
          <w:spacing w:val="2"/>
          <w:sz w:val="22"/>
          <w:szCs w:val="22"/>
        </w:rPr>
        <w:t>және</w:t>
      </w:r>
      <w:r w:rsidRPr="00644BAA">
        <w:rPr>
          <w:rFonts w:ascii="Times" w:hAnsi="Times" w:cs="Times"/>
          <w:color w:val="000000"/>
          <w:spacing w:val="2"/>
          <w:sz w:val="22"/>
          <w:szCs w:val="22"/>
        </w:rPr>
        <w:t xml:space="preserve"> </w:t>
      </w:r>
      <w:r w:rsidRPr="00644BAA">
        <w:rPr>
          <w:color w:val="000000"/>
          <w:spacing w:val="2"/>
          <w:sz w:val="22"/>
          <w:szCs w:val="22"/>
        </w:rPr>
        <w:t>оның</w:t>
      </w:r>
      <w:r w:rsidRPr="00644BAA">
        <w:rPr>
          <w:rFonts w:ascii="Times" w:hAnsi="Times" w:cs="Times"/>
          <w:color w:val="000000"/>
          <w:spacing w:val="2"/>
          <w:sz w:val="22"/>
          <w:szCs w:val="22"/>
        </w:rPr>
        <w:t xml:space="preserve"> </w:t>
      </w:r>
      <w:r w:rsidRPr="00644BAA">
        <w:rPr>
          <w:color w:val="000000"/>
          <w:spacing w:val="2"/>
          <w:sz w:val="22"/>
          <w:szCs w:val="22"/>
        </w:rPr>
        <w:t>шегінен</w:t>
      </w:r>
      <w:r w:rsidRPr="00644BAA">
        <w:rPr>
          <w:rFonts w:ascii="Times" w:hAnsi="Times" w:cs="Times"/>
          <w:color w:val="000000"/>
          <w:spacing w:val="2"/>
          <w:sz w:val="22"/>
          <w:szCs w:val="22"/>
        </w:rPr>
        <w:t xml:space="preserve"> </w:t>
      </w:r>
      <w:r w:rsidRPr="00644BAA">
        <w:rPr>
          <w:color w:val="000000"/>
          <w:spacing w:val="2"/>
          <w:sz w:val="22"/>
          <w:szCs w:val="22"/>
        </w:rPr>
        <w:t>тысқары</w:t>
      </w:r>
      <w:r w:rsidRPr="00644BAA">
        <w:rPr>
          <w:rFonts w:ascii="Times" w:hAnsi="Times" w:cs="Times"/>
          <w:color w:val="000000"/>
          <w:spacing w:val="2"/>
          <w:sz w:val="22"/>
          <w:szCs w:val="22"/>
        </w:rPr>
        <w:t xml:space="preserve"> </w:t>
      </w:r>
      <w:r w:rsidRPr="00644BAA">
        <w:rPr>
          <w:color w:val="000000"/>
          <w:spacing w:val="2"/>
          <w:sz w:val="22"/>
          <w:szCs w:val="22"/>
        </w:rPr>
        <w:t>жерлерде</w:t>
      </w:r>
      <w:r w:rsidRPr="00644BAA">
        <w:rPr>
          <w:rFonts w:ascii="Times" w:hAnsi="Times" w:cs="Times"/>
          <w:color w:val="000000"/>
          <w:spacing w:val="2"/>
          <w:sz w:val="22"/>
          <w:szCs w:val="22"/>
        </w:rPr>
        <w:t xml:space="preserve"> </w:t>
      </w:r>
      <w:r w:rsidRPr="00644BAA">
        <w:rPr>
          <w:color w:val="000000"/>
          <w:spacing w:val="2"/>
          <w:sz w:val="22"/>
          <w:szCs w:val="22"/>
        </w:rPr>
        <w:t>алынған</w:t>
      </w:r>
      <w:r w:rsidRPr="00644BAA">
        <w:rPr>
          <w:rFonts w:ascii="Times" w:hAnsi="Times" w:cs="Times"/>
          <w:color w:val="000000"/>
          <w:spacing w:val="2"/>
          <w:sz w:val="22"/>
          <w:szCs w:val="22"/>
        </w:rPr>
        <w:t xml:space="preserve"> (</w:t>
      </w:r>
      <w:r w:rsidRPr="00644BAA">
        <w:rPr>
          <w:color w:val="000000"/>
          <w:spacing w:val="2"/>
          <w:sz w:val="22"/>
          <w:szCs w:val="22"/>
        </w:rPr>
        <w:t>алынуға</w:t>
      </w:r>
      <w:r w:rsidRPr="00644BAA">
        <w:rPr>
          <w:rFonts w:ascii="Times" w:hAnsi="Times" w:cs="Times"/>
          <w:color w:val="000000"/>
          <w:spacing w:val="2"/>
          <w:sz w:val="22"/>
          <w:szCs w:val="22"/>
        </w:rPr>
        <w:t xml:space="preserve"> </w:t>
      </w:r>
      <w:r w:rsidRPr="00644BAA">
        <w:rPr>
          <w:color w:val="000000"/>
          <w:spacing w:val="2"/>
          <w:sz w:val="22"/>
          <w:szCs w:val="22"/>
        </w:rPr>
        <w:t>жататын</w:t>
      </w:r>
      <w:r w:rsidRPr="00644BAA">
        <w:rPr>
          <w:rFonts w:ascii="Times" w:hAnsi="Times" w:cs="Times"/>
          <w:color w:val="000000"/>
          <w:spacing w:val="2"/>
          <w:sz w:val="22"/>
          <w:szCs w:val="22"/>
        </w:rPr>
        <w:t xml:space="preserve">) </w:t>
      </w:r>
      <w:r w:rsidRPr="00644BAA">
        <w:rPr>
          <w:color w:val="000000"/>
          <w:spacing w:val="2"/>
          <w:sz w:val="22"/>
          <w:szCs w:val="22"/>
        </w:rPr>
        <w:t>табыстардың</w:t>
      </w:r>
      <w:r w:rsidRPr="00644BAA">
        <w:rPr>
          <w:rFonts w:ascii="Times" w:hAnsi="Times" w:cs="Times"/>
          <w:color w:val="000000"/>
          <w:spacing w:val="2"/>
          <w:sz w:val="22"/>
          <w:szCs w:val="22"/>
        </w:rPr>
        <w:t xml:space="preserve"> </w:t>
      </w:r>
      <w:r w:rsidRPr="00644BAA">
        <w:rPr>
          <w:color w:val="000000"/>
          <w:spacing w:val="2"/>
          <w:sz w:val="22"/>
          <w:szCs w:val="22"/>
        </w:rPr>
        <w:t>барлық</w:t>
      </w:r>
      <w:r w:rsidRPr="00644BAA">
        <w:rPr>
          <w:rFonts w:ascii="Times" w:hAnsi="Times" w:cs="Times"/>
          <w:color w:val="000000"/>
          <w:spacing w:val="2"/>
          <w:sz w:val="22"/>
          <w:szCs w:val="22"/>
        </w:rPr>
        <w:t xml:space="preserve"> </w:t>
      </w:r>
      <w:r w:rsidRPr="00644BAA">
        <w:rPr>
          <w:color w:val="000000"/>
          <w:spacing w:val="2"/>
          <w:sz w:val="22"/>
          <w:szCs w:val="22"/>
        </w:rPr>
        <w:t>түрлерінен</w:t>
      </w:r>
      <w:r w:rsidRPr="00644BAA">
        <w:rPr>
          <w:rFonts w:ascii="Times" w:hAnsi="Times" w:cs="Times"/>
          <w:color w:val="000000"/>
          <w:spacing w:val="2"/>
          <w:sz w:val="22"/>
          <w:szCs w:val="22"/>
        </w:rPr>
        <w:t xml:space="preserve"> </w:t>
      </w:r>
      <w:r w:rsidRPr="00644BAA">
        <w:rPr>
          <w:color w:val="000000"/>
          <w:spacing w:val="2"/>
          <w:sz w:val="22"/>
          <w:szCs w:val="22"/>
        </w:rPr>
        <w:t>тұратын</w:t>
      </w:r>
      <w:r w:rsidRPr="00644BAA">
        <w:rPr>
          <w:rFonts w:ascii="Times" w:hAnsi="Times" w:cs="Times"/>
          <w:color w:val="000000"/>
          <w:spacing w:val="2"/>
          <w:sz w:val="22"/>
          <w:szCs w:val="22"/>
        </w:rPr>
        <w:t xml:space="preserve"> </w:t>
      </w:r>
      <w:r w:rsidRPr="00644BAA">
        <w:rPr>
          <w:color w:val="000000"/>
          <w:spacing w:val="2"/>
          <w:sz w:val="22"/>
          <w:szCs w:val="22"/>
        </w:rPr>
        <w:t>салық</w:t>
      </w:r>
      <w:r w:rsidRPr="00644BAA">
        <w:rPr>
          <w:rFonts w:ascii="Times" w:hAnsi="Times" w:cs="Times"/>
          <w:color w:val="000000"/>
          <w:spacing w:val="2"/>
          <w:sz w:val="22"/>
          <w:szCs w:val="22"/>
        </w:rPr>
        <w:t xml:space="preserve"> </w:t>
      </w:r>
      <w:r w:rsidRPr="00644BAA">
        <w:rPr>
          <w:color w:val="000000"/>
          <w:spacing w:val="2"/>
          <w:sz w:val="22"/>
          <w:szCs w:val="22"/>
        </w:rPr>
        <w:t>кезеңі</w:t>
      </w:r>
      <w:r w:rsidRPr="00644BAA">
        <w:rPr>
          <w:rFonts w:ascii="Times" w:hAnsi="Times" w:cs="Times"/>
          <w:color w:val="000000"/>
          <w:spacing w:val="2"/>
          <w:sz w:val="22"/>
          <w:szCs w:val="22"/>
        </w:rPr>
        <w:t xml:space="preserve"> </w:t>
      </w:r>
      <w:r w:rsidRPr="00644BAA">
        <w:rPr>
          <w:color w:val="000000"/>
          <w:spacing w:val="2"/>
          <w:sz w:val="22"/>
          <w:szCs w:val="22"/>
        </w:rPr>
        <w:t>ішіндегі</w:t>
      </w:r>
      <w:r w:rsidRPr="00644BAA">
        <w:rPr>
          <w:rFonts w:ascii="Times" w:hAnsi="Times" w:cs="Times"/>
          <w:color w:val="000000"/>
          <w:spacing w:val="2"/>
          <w:sz w:val="22"/>
          <w:szCs w:val="22"/>
        </w:rPr>
        <w:t xml:space="preserve"> </w:t>
      </w:r>
      <w:r w:rsidRPr="00644BAA">
        <w:rPr>
          <w:color w:val="000000"/>
          <w:spacing w:val="2"/>
          <w:sz w:val="22"/>
          <w:szCs w:val="22"/>
        </w:rPr>
        <w:t>табыс</w:t>
      </w:r>
      <w:r w:rsidRPr="00644BAA">
        <w:rPr>
          <w:rFonts w:ascii="Times" w:hAnsi="Times" w:cs="Times"/>
          <w:color w:val="000000"/>
          <w:spacing w:val="2"/>
          <w:sz w:val="22"/>
          <w:szCs w:val="22"/>
        </w:rPr>
        <w:t xml:space="preserve"> </w:t>
      </w:r>
      <w:r w:rsidRPr="00644BAA">
        <w:rPr>
          <w:color w:val="000000"/>
          <w:spacing w:val="2"/>
          <w:sz w:val="22"/>
          <w:szCs w:val="22"/>
        </w:rPr>
        <w:t>патент</w:t>
      </w:r>
      <w:r w:rsidRPr="00644BAA">
        <w:rPr>
          <w:rFonts w:ascii="Times" w:hAnsi="Times" w:cs="Times"/>
          <w:color w:val="000000"/>
          <w:spacing w:val="2"/>
          <w:sz w:val="22"/>
          <w:szCs w:val="22"/>
        </w:rPr>
        <w:t xml:space="preserve"> </w:t>
      </w:r>
      <w:r w:rsidRPr="00644BAA">
        <w:rPr>
          <w:color w:val="000000"/>
          <w:spacing w:val="2"/>
          <w:sz w:val="22"/>
          <w:szCs w:val="22"/>
        </w:rPr>
        <w:t>немесе</w:t>
      </w:r>
      <w:r w:rsidRPr="00644BAA">
        <w:rPr>
          <w:rFonts w:ascii="Times" w:hAnsi="Times" w:cs="Times"/>
          <w:color w:val="000000"/>
          <w:spacing w:val="2"/>
          <w:sz w:val="22"/>
          <w:szCs w:val="22"/>
        </w:rPr>
        <w:t xml:space="preserve"> </w:t>
      </w:r>
      <w:r w:rsidRPr="00644BAA">
        <w:rPr>
          <w:color w:val="000000"/>
          <w:spacing w:val="2"/>
          <w:sz w:val="22"/>
          <w:szCs w:val="22"/>
        </w:rPr>
        <w:t>оңайлатылған</w:t>
      </w:r>
      <w:r w:rsidRPr="00644BAA">
        <w:rPr>
          <w:rFonts w:ascii="Times" w:hAnsi="Times" w:cs="Times"/>
          <w:color w:val="000000"/>
          <w:spacing w:val="2"/>
          <w:sz w:val="22"/>
          <w:szCs w:val="22"/>
        </w:rPr>
        <w:t xml:space="preserve"> </w:t>
      </w:r>
      <w:r w:rsidRPr="00644BAA">
        <w:rPr>
          <w:color w:val="000000"/>
          <w:spacing w:val="2"/>
          <w:sz w:val="22"/>
          <w:szCs w:val="22"/>
        </w:rPr>
        <w:t>мағлұмдама</w:t>
      </w:r>
      <w:r w:rsidRPr="00644BAA">
        <w:rPr>
          <w:rFonts w:ascii="Times" w:hAnsi="Times" w:cs="Times"/>
          <w:color w:val="000000"/>
          <w:spacing w:val="2"/>
          <w:sz w:val="22"/>
          <w:szCs w:val="22"/>
        </w:rPr>
        <w:t xml:space="preserve"> </w:t>
      </w:r>
      <w:r w:rsidRPr="00644BAA">
        <w:rPr>
          <w:color w:val="000000"/>
          <w:spacing w:val="2"/>
          <w:sz w:val="22"/>
          <w:szCs w:val="22"/>
        </w:rPr>
        <w:t>негізінде</w:t>
      </w:r>
      <w:r w:rsidRPr="00644BAA">
        <w:rPr>
          <w:rFonts w:ascii="Times" w:hAnsi="Times" w:cs="Times"/>
          <w:color w:val="000000"/>
          <w:spacing w:val="2"/>
          <w:sz w:val="22"/>
          <w:szCs w:val="22"/>
        </w:rPr>
        <w:t xml:space="preserve"> </w:t>
      </w:r>
      <w:r w:rsidRPr="00644BAA">
        <w:rPr>
          <w:color w:val="000000"/>
          <w:spacing w:val="2"/>
          <w:sz w:val="22"/>
          <w:szCs w:val="22"/>
        </w:rPr>
        <w:t>арнаулы</w:t>
      </w:r>
      <w:r w:rsidRPr="00644BAA">
        <w:rPr>
          <w:rFonts w:ascii="Times" w:hAnsi="Times" w:cs="Times"/>
          <w:color w:val="000000"/>
          <w:spacing w:val="2"/>
          <w:sz w:val="22"/>
          <w:szCs w:val="22"/>
        </w:rPr>
        <w:t xml:space="preserve"> </w:t>
      </w:r>
      <w:r w:rsidRPr="00644BAA">
        <w:rPr>
          <w:color w:val="000000"/>
          <w:spacing w:val="2"/>
          <w:sz w:val="22"/>
          <w:szCs w:val="22"/>
        </w:rPr>
        <w:t>салық</w:t>
      </w:r>
      <w:r w:rsidRPr="00644BAA">
        <w:rPr>
          <w:rFonts w:ascii="Times" w:hAnsi="Times" w:cs="Times"/>
          <w:color w:val="000000"/>
          <w:spacing w:val="2"/>
          <w:sz w:val="22"/>
          <w:szCs w:val="22"/>
        </w:rPr>
        <w:t xml:space="preserve"> </w:t>
      </w:r>
      <w:r w:rsidRPr="00644BAA">
        <w:rPr>
          <w:color w:val="000000"/>
          <w:spacing w:val="2"/>
          <w:sz w:val="22"/>
          <w:szCs w:val="22"/>
        </w:rPr>
        <w:t>режімін</w:t>
      </w:r>
      <w:r w:rsidRPr="00644BAA">
        <w:rPr>
          <w:rFonts w:ascii="Times" w:hAnsi="Times" w:cs="Times"/>
          <w:color w:val="000000"/>
          <w:spacing w:val="2"/>
          <w:sz w:val="22"/>
          <w:szCs w:val="22"/>
        </w:rPr>
        <w:t xml:space="preserve"> </w:t>
      </w:r>
      <w:r w:rsidRPr="00644BAA">
        <w:rPr>
          <w:color w:val="000000"/>
          <w:spacing w:val="2"/>
          <w:sz w:val="22"/>
          <w:szCs w:val="22"/>
        </w:rPr>
        <w:t>қолданатын</w:t>
      </w:r>
      <w:r w:rsidRPr="00644BAA">
        <w:rPr>
          <w:rFonts w:ascii="Times" w:hAnsi="Times" w:cs="Times"/>
          <w:color w:val="000000"/>
          <w:spacing w:val="2"/>
          <w:sz w:val="22"/>
          <w:szCs w:val="22"/>
        </w:rPr>
        <w:t xml:space="preserve"> </w:t>
      </w:r>
      <w:r w:rsidRPr="00644BAA">
        <w:rPr>
          <w:color w:val="000000"/>
          <w:spacing w:val="2"/>
          <w:sz w:val="22"/>
          <w:szCs w:val="22"/>
        </w:rPr>
        <w:t>салық</w:t>
      </w:r>
      <w:r w:rsidRPr="00644BAA">
        <w:rPr>
          <w:rFonts w:ascii="Times" w:hAnsi="Times" w:cs="Times"/>
          <w:color w:val="000000"/>
          <w:spacing w:val="2"/>
          <w:sz w:val="22"/>
          <w:szCs w:val="22"/>
        </w:rPr>
        <w:t xml:space="preserve"> </w:t>
      </w:r>
      <w:r w:rsidRPr="00644BAA">
        <w:rPr>
          <w:color w:val="000000"/>
          <w:spacing w:val="2"/>
          <w:sz w:val="22"/>
          <w:szCs w:val="22"/>
        </w:rPr>
        <w:t>төлеушілер</w:t>
      </w:r>
      <w:r w:rsidRPr="00644BAA">
        <w:rPr>
          <w:rFonts w:ascii="Times" w:hAnsi="Times" w:cs="Times"/>
          <w:color w:val="000000"/>
          <w:spacing w:val="2"/>
          <w:sz w:val="22"/>
          <w:szCs w:val="22"/>
        </w:rPr>
        <w:t xml:space="preserve"> </w:t>
      </w:r>
      <w:r w:rsidRPr="00644BAA">
        <w:rPr>
          <w:color w:val="000000"/>
          <w:spacing w:val="2"/>
          <w:sz w:val="22"/>
          <w:szCs w:val="22"/>
        </w:rPr>
        <w:t>үшін</w:t>
      </w:r>
      <w:r w:rsidRPr="00644BAA">
        <w:rPr>
          <w:rFonts w:ascii="Times" w:hAnsi="Times" w:cs="Times"/>
          <w:color w:val="000000"/>
          <w:spacing w:val="2"/>
          <w:sz w:val="22"/>
          <w:szCs w:val="22"/>
        </w:rPr>
        <w:t xml:space="preserve"> </w:t>
      </w:r>
      <w:r w:rsidRPr="00644BAA">
        <w:rPr>
          <w:i/>
          <w:iCs/>
          <w:color w:val="000000"/>
          <w:spacing w:val="2"/>
          <w:sz w:val="22"/>
          <w:szCs w:val="22"/>
        </w:rPr>
        <w:t>салық</w:t>
      </w:r>
      <w:r w:rsidRPr="00644BAA">
        <w:rPr>
          <w:rFonts w:ascii="Times" w:hAnsi="Times" w:cs="Times"/>
          <w:i/>
          <w:iCs/>
          <w:color w:val="000000"/>
          <w:spacing w:val="2"/>
          <w:sz w:val="22"/>
          <w:szCs w:val="22"/>
        </w:rPr>
        <w:t xml:space="preserve"> </w:t>
      </w:r>
      <w:r w:rsidRPr="00644BAA">
        <w:rPr>
          <w:i/>
          <w:iCs/>
          <w:color w:val="000000"/>
          <w:spacing w:val="2"/>
          <w:sz w:val="22"/>
          <w:szCs w:val="22"/>
        </w:rPr>
        <w:t>салу</w:t>
      </w:r>
      <w:r w:rsidRPr="00644BAA">
        <w:rPr>
          <w:rFonts w:ascii="Times" w:hAnsi="Times" w:cs="Times"/>
          <w:i/>
          <w:iCs/>
          <w:color w:val="000000"/>
          <w:spacing w:val="2"/>
          <w:sz w:val="22"/>
          <w:szCs w:val="22"/>
        </w:rPr>
        <w:t xml:space="preserve"> </w:t>
      </w:r>
      <w:r w:rsidRPr="00644BAA">
        <w:rPr>
          <w:i/>
          <w:iCs/>
          <w:color w:val="000000"/>
          <w:spacing w:val="2"/>
          <w:sz w:val="22"/>
          <w:szCs w:val="22"/>
        </w:rPr>
        <w:t>объекті</w:t>
      </w:r>
      <w:r w:rsidRPr="00644BAA">
        <w:rPr>
          <w:rFonts w:ascii="Times" w:hAnsi="Times" w:cs="Times"/>
          <w:i/>
          <w:iCs/>
          <w:color w:val="000000"/>
          <w:spacing w:val="2"/>
          <w:sz w:val="22"/>
          <w:szCs w:val="22"/>
        </w:rPr>
        <w:t xml:space="preserve"> </w:t>
      </w:r>
      <w:r w:rsidRPr="00644BAA">
        <w:rPr>
          <w:color w:val="000000"/>
          <w:spacing w:val="2"/>
          <w:sz w:val="22"/>
          <w:szCs w:val="22"/>
        </w:rPr>
        <w:t>болып</w:t>
      </w:r>
      <w:r w:rsidRPr="00644BAA">
        <w:rPr>
          <w:rFonts w:ascii="Times" w:hAnsi="Times" w:cs="Times"/>
          <w:color w:val="000000"/>
          <w:spacing w:val="2"/>
          <w:sz w:val="22"/>
          <w:szCs w:val="22"/>
        </w:rPr>
        <w:t xml:space="preserve"> </w:t>
      </w:r>
      <w:r w:rsidRPr="00644BAA">
        <w:rPr>
          <w:color w:val="000000"/>
          <w:spacing w:val="2"/>
          <w:sz w:val="22"/>
          <w:szCs w:val="22"/>
        </w:rPr>
        <w:t>табылады</w:t>
      </w:r>
      <w:r w:rsidRPr="00644BAA">
        <w:rPr>
          <w:rFonts w:ascii="Times" w:hAnsi="Times" w:cs="Times"/>
          <w:color w:val="000000"/>
          <w:spacing w:val="2"/>
          <w:sz w:val="22"/>
          <w:szCs w:val="22"/>
        </w:rPr>
        <w:t xml:space="preserve">. </w:t>
      </w:r>
      <w:r w:rsidRPr="00644BAA">
        <w:rPr>
          <w:color w:val="000000"/>
          <w:spacing w:val="2"/>
          <w:sz w:val="22"/>
          <w:szCs w:val="22"/>
        </w:rPr>
        <w:t>Бірқатар</w:t>
      </w:r>
      <w:r w:rsidRPr="00644BAA">
        <w:rPr>
          <w:rFonts w:ascii="Times" w:hAnsi="Times" w:cs="Times"/>
          <w:color w:val="000000"/>
          <w:spacing w:val="2"/>
          <w:sz w:val="22"/>
          <w:szCs w:val="22"/>
        </w:rPr>
        <w:t xml:space="preserve"> </w:t>
      </w:r>
      <w:r w:rsidRPr="00644BAA">
        <w:rPr>
          <w:color w:val="000000"/>
          <w:spacing w:val="2"/>
          <w:sz w:val="22"/>
          <w:szCs w:val="22"/>
        </w:rPr>
        <w:t>табыстардан</w:t>
      </w:r>
      <w:r w:rsidRPr="00644BAA">
        <w:rPr>
          <w:rFonts w:ascii="Times" w:hAnsi="Times" w:cs="Times"/>
          <w:color w:val="000000"/>
          <w:spacing w:val="2"/>
          <w:sz w:val="22"/>
          <w:szCs w:val="22"/>
        </w:rPr>
        <w:t xml:space="preserve"> </w:t>
      </w:r>
      <w:r w:rsidRPr="00644BAA">
        <w:rPr>
          <w:color w:val="000000"/>
          <w:spacing w:val="2"/>
          <w:sz w:val="22"/>
          <w:szCs w:val="22"/>
        </w:rPr>
        <w:lastRenderedPageBreak/>
        <w:t>корпоративтік</w:t>
      </w:r>
      <w:r w:rsidRPr="00644BAA">
        <w:rPr>
          <w:rFonts w:ascii="Times" w:hAnsi="Times" w:cs="Times"/>
          <w:color w:val="000000"/>
          <w:spacing w:val="2"/>
          <w:sz w:val="22"/>
          <w:szCs w:val="22"/>
        </w:rPr>
        <w:t xml:space="preserve"> </w:t>
      </w:r>
      <w:r w:rsidRPr="00644BAA">
        <w:rPr>
          <w:color w:val="000000"/>
          <w:spacing w:val="2"/>
          <w:sz w:val="22"/>
          <w:szCs w:val="22"/>
        </w:rPr>
        <w:t>немесе</w:t>
      </w:r>
      <w:r w:rsidRPr="00644BAA">
        <w:rPr>
          <w:rFonts w:ascii="Times" w:hAnsi="Times" w:cs="Times"/>
          <w:color w:val="000000"/>
          <w:spacing w:val="2"/>
          <w:sz w:val="22"/>
          <w:szCs w:val="22"/>
        </w:rPr>
        <w:t xml:space="preserve"> </w:t>
      </w:r>
      <w:r w:rsidRPr="00644BAA">
        <w:rPr>
          <w:color w:val="000000"/>
          <w:spacing w:val="2"/>
          <w:sz w:val="22"/>
          <w:szCs w:val="22"/>
        </w:rPr>
        <w:t>жеке</w:t>
      </w:r>
      <w:r w:rsidRPr="00644BAA">
        <w:rPr>
          <w:rFonts w:ascii="Times" w:hAnsi="Times" w:cs="Times"/>
          <w:color w:val="000000"/>
          <w:spacing w:val="2"/>
          <w:sz w:val="22"/>
          <w:szCs w:val="22"/>
        </w:rPr>
        <w:t xml:space="preserve"> </w:t>
      </w:r>
      <w:r w:rsidRPr="00644BAA">
        <w:rPr>
          <w:color w:val="000000"/>
          <w:spacing w:val="2"/>
          <w:sz w:val="22"/>
          <w:szCs w:val="22"/>
        </w:rPr>
        <w:t>табыс</w:t>
      </w:r>
      <w:r w:rsidRPr="00644BAA">
        <w:rPr>
          <w:rFonts w:ascii="Times" w:hAnsi="Times" w:cs="Times"/>
          <w:color w:val="000000"/>
          <w:spacing w:val="2"/>
          <w:sz w:val="22"/>
          <w:szCs w:val="22"/>
        </w:rPr>
        <w:t xml:space="preserve"> </w:t>
      </w:r>
      <w:r w:rsidRPr="00644BAA">
        <w:rPr>
          <w:color w:val="000000"/>
          <w:spacing w:val="2"/>
          <w:sz w:val="22"/>
          <w:szCs w:val="22"/>
        </w:rPr>
        <w:t>салығын</w:t>
      </w:r>
      <w:r w:rsidRPr="00644BAA">
        <w:rPr>
          <w:rFonts w:ascii="Times" w:hAnsi="Times" w:cs="Times"/>
          <w:color w:val="000000"/>
          <w:spacing w:val="2"/>
          <w:sz w:val="22"/>
          <w:szCs w:val="22"/>
        </w:rPr>
        <w:t xml:space="preserve"> </w:t>
      </w:r>
      <w:r w:rsidRPr="00644BAA">
        <w:rPr>
          <w:color w:val="000000"/>
          <w:spacing w:val="2"/>
          <w:sz w:val="22"/>
          <w:szCs w:val="22"/>
        </w:rPr>
        <w:t>есеп</w:t>
      </w:r>
      <w:r w:rsidRPr="00644BAA">
        <w:rPr>
          <w:rFonts w:ascii="Times" w:hAnsi="Times" w:cs="Times"/>
          <w:color w:val="000000"/>
          <w:spacing w:val="2"/>
          <w:sz w:val="22"/>
          <w:szCs w:val="22"/>
        </w:rPr>
        <w:softHyphen/>
      </w:r>
      <w:r w:rsidRPr="00644BAA">
        <w:rPr>
          <w:color w:val="000000"/>
          <w:spacing w:val="2"/>
          <w:sz w:val="22"/>
          <w:szCs w:val="22"/>
        </w:rPr>
        <w:t>теу</w:t>
      </w:r>
      <w:r w:rsidRPr="00644BAA">
        <w:rPr>
          <w:rFonts w:ascii="Times" w:hAnsi="Times" w:cs="Times"/>
          <w:color w:val="000000"/>
          <w:spacing w:val="2"/>
          <w:sz w:val="22"/>
          <w:szCs w:val="22"/>
        </w:rPr>
        <w:t xml:space="preserve"> </w:t>
      </w:r>
      <w:r w:rsidRPr="00644BAA">
        <w:rPr>
          <w:color w:val="000000"/>
          <w:spacing w:val="2"/>
          <w:sz w:val="22"/>
          <w:szCs w:val="22"/>
        </w:rPr>
        <w:t>мен</w:t>
      </w:r>
      <w:r w:rsidRPr="00644BAA">
        <w:rPr>
          <w:rFonts w:ascii="Times" w:hAnsi="Times" w:cs="Times"/>
          <w:color w:val="000000"/>
          <w:spacing w:val="2"/>
          <w:sz w:val="22"/>
          <w:szCs w:val="22"/>
        </w:rPr>
        <w:t xml:space="preserve"> </w:t>
      </w:r>
      <w:r w:rsidRPr="00644BAA">
        <w:rPr>
          <w:color w:val="000000"/>
          <w:spacing w:val="2"/>
          <w:sz w:val="22"/>
          <w:szCs w:val="22"/>
        </w:rPr>
        <w:t>төлеу</w:t>
      </w:r>
      <w:r w:rsidRPr="00644BAA">
        <w:rPr>
          <w:rFonts w:ascii="Times" w:hAnsi="Times" w:cs="Times"/>
          <w:color w:val="000000"/>
          <w:spacing w:val="2"/>
          <w:sz w:val="22"/>
          <w:szCs w:val="22"/>
        </w:rPr>
        <w:t xml:space="preserve"> </w:t>
      </w:r>
      <w:r w:rsidRPr="00644BAA">
        <w:rPr>
          <w:color w:val="000000"/>
          <w:spacing w:val="2"/>
          <w:sz w:val="22"/>
          <w:szCs w:val="22"/>
        </w:rPr>
        <w:t>және</w:t>
      </w:r>
      <w:r w:rsidRPr="00644BAA">
        <w:rPr>
          <w:rFonts w:ascii="Times" w:hAnsi="Times" w:cs="Times"/>
          <w:color w:val="000000"/>
          <w:spacing w:val="2"/>
          <w:sz w:val="22"/>
          <w:szCs w:val="22"/>
        </w:rPr>
        <w:t xml:space="preserve"> </w:t>
      </w:r>
      <w:r w:rsidRPr="00644BAA">
        <w:rPr>
          <w:color w:val="000000"/>
          <w:spacing w:val="2"/>
          <w:sz w:val="22"/>
          <w:szCs w:val="22"/>
        </w:rPr>
        <w:t>олар</w:t>
      </w:r>
      <w:r w:rsidRPr="00644BAA">
        <w:rPr>
          <w:rFonts w:ascii="Times" w:hAnsi="Times" w:cs="Times"/>
          <w:color w:val="000000"/>
          <w:spacing w:val="2"/>
          <w:sz w:val="22"/>
          <w:szCs w:val="22"/>
        </w:rPr>
        <w:t xml:space="preserve"> </w:t>
      </w:r>
      <w:r w:rsidRPr="00644BAA">
        <w:rPr>
          <w:color w:val="000000"/>
          <w:spacing w:val="2"/>
          <w:sz w:val="22"/>
          <w:szCs w:val="22"/>
        </w:rPr>
        <w:t>бойынша</w:t>
      </w:r>
      <w:r w:rsidRPr="00644BAA">
        <w:rPr>
          <w:rFonts w:ascii="Times" w:hAnsi="Times" w:cs="Times"/>
          <w:color w:val="000000"/>
          <w:spacing w:val="2"/>
          <w:sz w:val="22"/>
          <w:szCs w:val="22"/>
        </w:rPr>
        <w:t xml:space="preserve"> </w:t>
      </w:r>
      <w:r w:rsidRPr="00644BAA">
        <w:rPr>
          <w:color w:val="000000"/>
          <w:spacing w:val="2"/>
          <w:sz w:val="22"/>
          <w:szCs w:val="22"/>
        </w:rPr>
        <w:t>салықтық</w:t>
      </w:r>
      <w:r w:rsidRPr="00644BAA">
        <w:rPr>
          <w:rFonts w:ascii="Times" w:hAnsi="Times" w:cs="Times"/>
          <w:color w:val="000000"/>
          <w:spacing w:val="2"/>
          <w:sz w:val="22"/>
          <w:szCs w:val="22"/>
        </w:rPr>
        <w:t xml:space="preserve"> </w:t>
      </w:r>
      <w:r w:rsidRPr="00644BAA">
        <w:rPr>
          <w:color w:val="000000"/>
          <w:spacing w:val="2"/>
          <w:sz w:val="22"/>
          <w:szCs w:val="22"/>
        </w:rPr>
        <w:t>есептемені</w:t>
      </w:r>
      <w:r w:rsidRPr="00644BAA">
        <w:rPr>
          <w:rFonts w:ascii="Times" w:hAnsi="Times" w:cs="Times"/>
          <w:color w:val="000000"/>
          <w:spacing w:val="2"/>
          <w:sz w:val="22"/>
          <w:szCs w:val="22"/>
        </w:rPr>
        <w:t xml:space="preserve"> </w:t>
      </w:r>
      <w:r w:rsidRPr="00644BAA">
        <w:rPr>
          <w:color w:val="000000"/>
          <w:spacing w:val="2"/>
          <w:sz w:val="22"/>
          <w:szCs w:val="22"/>
        </w:rPr>
        <w:t>табыс</w:t>
      </w:r>
      <w:r w:rsidRPr="00644BAA">
        <w:rPr>
          <w:rFonts w:ascii="Times" w:hAnsi="Times" w:cs="Times"/>
          <w:color w:val="000000"/>
          <w:spacing w:val="2"/>
          <w:sz w:val="22"/>
          <w:szCs w:val="22"/>
        </w:rPr>
        <w:t xml:space="preserve"> </w:t>
      </w:r>
      <w:r w:rsidRPr="00644BAA">
        <w:rPr>
          <w:color w:val="000000"/>
          <w:spacing w:val="2"/>
          <w:sz w:val="22"/>
          <w:szCs w:val="22"/>
        </w:rPr>
        <w:t>ету</w:t>
      </w:r>
      <w:r w:rsidRPr="00644BAA">
        <w:rPr>
          <w:rFonts w:ascii="Times" w:hAnsi="Times" w:cs="Times"/>
          <w:color w:val="000000"/>
          <w:spacing w:val="2"/>
          <w:sz w:val="22"/>
          <w:szCs w:val="22"/>
        </w:rPr>
        <w:t xml:space="preserve"> </w:t>
      </w:r>
      <w:r w:rsidRPr="00644BAA">
        <w:rPr>
          <w:color w:val="000000"/>
          <w:spacing w:val="2"/>
          <w:sz w:val="22"/>
          <w:szCs w:val="22"/>
        </w:rPr>
        <w:t>жалпыға</w:t>
      </w:r>
      <w:r w:rsidRPr="00644BAA">
        <w:rPr>
          <w:rFonts w:ascii="Times" w:hAnsi="Times" w:cs="Times"/>
          <w:color w:val="000000"/>
          <w:spacing w:val="2"/>
          <w:sz w:val="22"/>
          <w:szCs w:val="22"/>
        </w:rPr>
        <w:t xml:space="preserve"> </w:t>
      </w:r>
      <w:r w:rsidRPr="00644BAA">
        <w:rPr>
          <w:color w:val="000000"/>
          <w:spacing w:val="2"/>
          <w:sz w:val="22"/>
          <w:szCs w:val="22"/>
        </w:rPr>
        <w:t>бір</w:t>
      </w:r>
      <w:r w:rsidRPr="00644BAA">
        <w:rPr>
          <w:rFonts w:ascii="Times" w:hAnsi="Times" w:cs="Times"/>
          <w:color w:val="000000"/>
          <w:spacing w:val="2"/>
          <w:sz w:val="22"/>
          <w:szCs w:val="22"/>
        </w:rPr>
        <w:softHyphen/>
      </w:r>
      <w:r w:rsidRPr="00644BAA">
        <w:rPr>
          <w:color w:val="000000"/>
          <w:spacing w:val="2"/>
          <w:sz w:val="22"/>
          <w:szCs w:val="22"/>
        </w:rPr>
        <w:t>дей</w:t>
      </w:r>
      <w:r w:rsidRPr="00644BAA">
        <w:rPr>
          <w:rFonts w:ascii="Times" w:hAnsi="Times" w:cs="Times"/>
          <w:color w:val="000000"/>
          <w:spacing w:val="2"/>
          <w:sz w:val="22"/>
          <w:szCs w:val="22"/>
        </w:rPr>
        <w:t xml:space="preserve"> </w:t>
      </w:r>
      <w:r w:rsidRPr="00644BAA">
        <w:rPr>
          <w:color w:val="000000"/>
          <w:spacing w:val="2"/>
          <w:sz w:val="22"/>
          <w:szCs w:val="22"/>
        </w:rPr>
        <w:t>белгіленген</w:t>
      </w:r>
      <w:r w:rsidRPr="00644BAA">
        <w:rPr>
          <w:rFonts w:ascii="Times" w:hAnsi="Times" w:cs="Times"/>
          <w:color w:val="000000"/>
          <w:spacing w:val="2"/>
          <w:sz w:val="22"/>
          <w:szCs w:val="22"/>
        </w:rPr>
        <w:t xml:space="preserve"> </w:t>
      </w:r>
      <w:r w:rsidRPr="00644BAA">
        <w:rPr>
          <w:color w:val="000000"/>
          <w:spacing w:val="2"/>
          <w:sz w:val="22"/>
          <w:szCs w:val="22"/>
        </w:rPr>
        <w:t>тәртіппен</w:t>
      </w:r>
      <w:r w:rsidRPr="00644BAA">
        <w:rPr>
          <w:rFonts w:ascii="Times" w:hAnsi="Times" w:cs="Times"/>
          <w:color w:val="000000"/>
          <w:spacing w:val="2"/>
          <w:sz w:val="22"/>
          <w:szCs w:val="22"/>
        </w:rPr>
        <w:t xml:space="preserve"> </w:t>
      </w:r>
      <w:r w:rsidRPr="00644BAA">
        <w:rPr>
          <w:color w:val="000000"/>
          <w:spacing w:val="2"/>
          <w:sz w:val="22"/>
          <w:szCs w:val="22"/>
        </w:rPr>
        <w:t>жүргізіледі</w:t>
      </w:r>
      <w:r w:rsidRPr="00644BAA">
        <w:rPr>
          <w:rFonts w:ascii="Times" w:hAnsi="Times" w:cs="Times"/>
          <w:color w:val="000000"/>
          <w:spacing w:val="2"/>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pacing w:val="2"/>
          <w:sz w:val="22"/>
          <w:szCs w:val="22"/>
        </w:rPr>
      </w:pPr>
      <w:r w:rsidRPr="00644BAA">
        <w:rPr>
          <w:color w:val="000000"/>
          <w:spacing w:val="2"/>
          <w:sz w:val="22"/>
          <w:szCs w:val="22"/>
        </w:rPr>
        <w:t>Шағын</w:t>
      </w:r>
      <w:r w:rsidRPr="00644BAA">
        <w:rPr>
          <w:rFonts w:ascii="Times" w:hAnsi="Times" w:cs="Times"/>
          <w:color w:val="000000"/>
          <w:spacing w:val="2"/>
          <w:sz w:val="22"/>
          <w:szCs w:val="22"/>
        </w:rPr>
        <w:t xml:space="preserve"> </w:t>
      </w:r>
      <w:r w:rsidRPr="00644BAA">
        <w:rPr>
          <w:color w:val="000000"/>
          <w:spacing w:val="2"/>
          <w:sz w:val="22"/>
          <w:szCs w:val="22"/>
        </w:rPr>
        <w:t>бизнес</w:t>
      </w:r>
      <w:r w:rsidRPr="00644BAA">
        <w:rPr>
          <w:rFonts w:ascii="Times" w:hAnsi="Times" w:cs="Times"/>
          <w:color w:val="000000"/>
          <w:spacing w:val="2"/>
          <w:sz w:val="22"/>
          <w:szCs w:val="22"/>
        </w:rPr>
        <w:t xml:space="preserve"> </w:t>
      </w:r>
      <w:r w:rsidRPr="00644BAA">
        <w:rPr>
          <w:color w:val="000000"/>
          <w:spacing w:val="2"/>
          <w:sz w:val="22"/>
          <w:szCs w:val="22"/>
        </w:rPr>
        <w:t>субъектілеріне</w:t>
      </w:r>
      <w:r w:rsidRPr="00644BAA">
        <w:rPr>
          <w:rFonts w:ascii="Times" w:hAnsi="Times" w:cs="Times"/>
          <w:color w:val="000000"/>
          <w:spacing w:val="2"/>
          <w:sz w:val="22"/>
          <w:szCs w:val="22"/>
        </w:rPr>
        <w:t xml:space="preserve"> </w:t>
      </w:r>
      <w:r w:rsidRPr="00644BAA">
        <w:rPr>
          <w:color w:val="000000"/>
          <w:spacing w:val="2"/>
          <w:sz w:val="22"/>
          <w:szCs w:val="22"/>
        </w:rPr>
        <w:t>арналған</w:t>
      </w:r>
      <w:r w:rsidRPr="00644BAA">
        <w:rPr>
          <w:rFonts w:ascii="Times" w:hAnsi="Times" w:cs="Times"/>
          <w:color w:val="000000"/>
          <w:spacing w:val="2"/>
          <w:sz w:val="22"/>
          <w:szCs w:val="22"/>
        </w:rPr>
        <w:t xml:space="preserve"> </w:t>
      </w:r>
      <w:r w:rsidRPr="00644BAA">
        <w:rPr>
          <w:color w:val="000000"/>
          <w:spacing w:val="2"/>
          <w:sz w:val="22"/>
          <w:szCs w:val="22"/>
        </w:rPr>
        <w:t>салықты</w:t>
      </w:r>
      <w:r w:rsidRPr="00644BAA">
        <w:rPr>
          <w:rFonts w:ascii="Times" w:hAnsi="Times" w:cs="Times"/>
          <w:color w:val="000000"/>
          <w:spacing w:val="2"/>
          <w:sz w:val="22"/>
          <w:szCs w:val="22"/>
        </w:rPr>
        <w:t xml:space="preserve"> </w:t>
      </w:r>
      <w:r w:rsidRPr="00644BAA">
        <w:rPr>
          <w:color w:val="000000"/>
          <w:spacing w:val="2"/>
          <w:sz w:val="22"/>
          <w:szCs w:val="22"/>
        </w:rPr>
        <w:t>есептеудің</w:t>
      </w:r>
      <w:r w:rsidRPr="00644BAA">
        <w:rPr>
          <w:rFonts w:ascii="Times" w:hAnsi="Times" w:cs="Times"/>
          <w:color w:val="000000"/>
          <w:spacing w:val="2"/>
          <w:sz w:val="22"/>
          <w:szCs w:val="22"/>
        </w:rPr>
        <w:t xml:space="preserve"> </w:t>
      </w:r>
      <w:r w:rsidRPr="00644BAA">
        <w:rPr>
          <w:color w:val="000000"/>
          <w:spacing w:val="2"/>
          <w:sz w:val="22"/>
          <w:szCs w:val="22"/>
        </w:rPr>
        <w:t>жалпыға</w:t>
      </w:r>
      <w:r w:rsidRPr="00644BAA">
        <w:rPr>
          <w:rFonts w:ascii="Times" w:hAnsi="Times" w:cs="Times"/>
          <w:color w:val="000000"/>
          <w:spacing w:val="2"/>
          <w:sz w:val="22"/>
          <w:szCs w:val="22"/>
        </w:rPr>
        <w:t xml:space="preserve"> </w:t>
      </w:r>
      <w:r w:rsidRPr="00644BAA">
        <w:rPr>
          <w:color w:val="000000"/>
          <w:spacing w:val="2"/>
          <w:sz w:val="22"/>
          <w:szCs w:val="22"/>
        </w:rPr>
        <w:t>бірдей</w:t>
      </w:r>
      <w:r w:rsidRPr="00644BAA">
        <w:rPr>
          <w:rFonts w:ascii="Times" w:hAnsi="Times" w:cs="Times"/>
          <w:color w:val="000000"/>
          <w:spacing w:val="2"/>
          <w:sz w:val="22"/>
          <w:szCs w:val="22"/>
        </w:rPr>
        <w:t xml:space="preserve"> </w:t>
      </w:r>
      <w:r w:rsidRPr="00644BAA">
        <w:rPr>
          <w:color w:val="000000"/>
          <w:spacing w:val="2"/>
          <w:sz w:val="22"/>
          <w:szCs w:val="22"/>
        </w:rPr>
        <w:t>белгіленген</w:t>
      </w:r>
      <w:r w:rsidRPr="00644BAA">
        <w:rPr>
          <w:rFonts w:ascii="Times" w:hAnsi="Times" w:cs="Times"/>
          <w:color w:val="000000"/>
          <w:spacing w:val="2"/>
          <w:sz w:val="22"/>
          <w:szCs w:val="22"/>
        </w:rPr>
        <w:t xml:space="preserve"> </w:t>
      </w:r>
      <w:r w:rsidRPr="00644BAA">
        <w:rPr>
          <w:color w:val="000000"/>
          <w:spacing w:val="2"/>
          <w:sz w:val="22"/>
          <w:szCs w:val="22"/>
        </w:rPr>
        <w:t>тәртібі</w:t>
      </w:r>
      <w:r w:rsidRPr="00644BAA">
        <w:rPr>
          <w:rFonts w:ascii="Times" w:hAnsi="Times" w:cs="Times"/>
          <w:color w:val="000000"/>
          <w:spacing w:val="2"/>
          <w:sz w:val="22"/>
          <w:szCs w:val="22"/>
        </w:rPr>
        <w:t>,</w:t>
      </w:r>
      <w:r w:rsidRPr="00644BAA">
        <w:rPr>
          <w:rFonts w:ascii="Times" w:hAnsi="Times" w:cs="Times"/>
          <w:i/>
          <w:iCs/>
          <w:color w:val="000000"/>
          <w:spacing w:val="2"/>
          <w:sz w:val="22"/>
          <w:szCs w:val="22"/>
        </w:rPr>
        <w:t xml:space="preserve"> </w:t>
      </w:r>
      <w:r w:rsidRPr="00644BAA">
        <w:rPr>
          <w:color w:val="000000"/>
          <w:spacing w:val="2"/>
          <w:sz w:val="22"/>
          <w:szCs w:val="22"/>
        </w:rPr>
        <w:t>патент</w:t>
      </w:r>
      <w:r w:rsidRPr="00644BAA">
        <w:rPr>
          <w:rFonts w:ascii="Times" w:hAnsi="Times" w:cs="Times"/>
          <w:color w:val="000000"/>
          <w:spacing w:val="2"/>
          <w:sz w:val="22"/>
          <w:szCs w:val="22"/>
        </w:rPr>
        <w:t xml:space="preserve"> </w:t>
      </w:r>
      <w:r w:rsidRPr="00644BAA">
        <w:rPr>
          <w:color w:val="000000"/>
          <w:spacing w:val="2"/>
          <w:sz w:val="22"/>
          <w:szCs w:val="22"/>
        </w:rPr>
        <w:t>негізінде</w:t>
      </w:r>
      <w:r w:rsidRPr="00644BAA">
        <w:rPr>
          <w:rFonts w:ascii="Times" w:hAnsi="Times" w:cs="Times"/>
          <w:color w:val="000000"/>
          <w:spacing w:val="2"/>
          <w:sz w:val="22"/>
          <w:szCs w:val="22"/>
        </w:rPr>
        <w:t xml:space="preserve">, </w:t>
      </w:r>
      <w:r w:rsidRPr="00644BAA">
        <w:rPr>
          <w:color w:val="000000"/>
          <w:spacing w:val="2"/>
          <w:sz w:val="22"/>
          <w:szCs w:val="22"/>
        </w:rPr>
        <w:t>оңайлатылған</w:t>
      </w:r>
      <w:r w:rsidRPr="00644BAA">
        <w:rPr>
          <w:rFonts w:ascii="Times" w:hAnsi="Times" w:cs="Times"/>
          <w:color w:val="000000"/>
          <w:spacing w:val="2"/>
          <w:sz w:val="22"/>
          <w:szCs w:val="22"/>
        </w:rPr>
        <w:t xml:space="preserve"> </w:t>
      </w:r>
      <w:r w:rsidRPr="00644BAA">
        <w:rPr>
          <w:color w:val="000000"/>
          <w:spacing w:val="2"/>
          <w:sz w:val="22"/>
          <w:szCs w:val="22"/>
        </w:rPr>
        <w:t>мағлұмдама</w:t>
      </w:r>
      <w:r w:rsidRPr="00644BAA">
        <w:rPr>
          <w:rFonts w:ascii="Times" w:hAnsi="Times" w:cs="Times"/>
          <w:i/>
          <w:iCs/>
          <w:color w:val="000000"/>
          <w:spacing w:val="2"/>
          <w:sz w:val="22"/>
          <w:szCs w:val="22"/>
        </w:rPr>
        <w:t xml:space="preserve"> </w:t>
      </w:r>
      <w:r w:rsidRPr="00644BAA">
        <w:rPr>
          <w:color w:val="000000"/>
          <w:spacing w:val="2"/>
          <w:sz w:val="22"/>
          <w:szCs w:val="22"/>
        </w:rPr>
        <w:t>негізінде</w:t>
      </w:r>
      <w:r w:rsidRPr="00644BAA">
        <w:rPr>
          <w:rFonts w:ascii="Times" w:hAnsi="Times" w:cs="Times"/>
          <w:color w:val="000000"/>
          <w:spacing w:val="2"/>
          <w:sz w:val="22"/>
          <w:szCs w:val="22"/>
        </w:rPr>
        <w:t xml:space="preserve"> </w:t>
      </w:r>
      <w:r w:rsidRPr="00644BAA">
        <w:rPr>
          <w:color w:val="000000"/>
          <w:spacing w:val="2"/>
          <w:sz w:val="22"/>
          <w:szCs w:val="22"/>
        </w:rPr>
        <w:t>жүргізіледі</w:t>
      </w:r>
      <w:r w:rsidRPr="00644BAA">
        <w:rPr>
          <w:rFonts w:ascii="Times" w:hAnsi="Times" w:cs="Times"/>
          <w:color w:val="000000"/>
          <w:spacing w:val="2"/>
          <w:sz w:val="22"/>
          <w:szCs w:val="22"/>
        </w:rPr>
        <w:t xml:space="preserve">. </w:t>
      </w:r>
      <w:r w:rsidRPr="00644BAA">
        <w:rPr>
          <w:color w:val="000000"/>
          <w:spacing w:val="2"/>
          <w:sz w:val="22"/>
          <w:szCs w:val="22"/>
        </w:rPr>
        <w:t>Аталған</w:t>
      </w:r>
      <w:r w:rsidRPr="00644BAA">
        <w:rPr>
          <w:rFonts w:ascii="Times" w:hAnsi="Times" w:cs="Times"/>
          <w:color w:val="000000"/>
          <w:spacing w:val="2"/>
          <w:sz w:val="22"/>
          <w:szCs w:val="22"/>
        </w:rPr>
        <w:t xml:space="preserve"> </w:t>
      </w:r>
      <w:r w:rsidRPr="00644BAA">
        <w:rPr>
          <w:color w:val="000000"/>
          <w:spacing w:val="2"/>
          <w:sz w:val="22"/>
          <w:szCs w:val="22"/>
        </w:rPr>
        <w:t>әдістердің</w:t>
      </w:r>
      <w:r w:rsidRPr="00644BAA">
        <w:rPr>
          <w:rFonts w:ascii="Times" w:hAnsi="Times" w:cs="Times"/>
          <w:color w:val="000000"/>
          <w:spacing w:val="2"/>
          <w:sz w:val="22"/>
          <w:szCs w:val="22"/>
        </w:rPr>
        <w:t xml:space="preserve"> </w:t>
      </w:r>
      <w:r w:rsidRPr="00644BAA">
        <w:rPr>
          <w:color w:val="000000"/>
          <w:spacing w:val="2"/>
          <w:sz w:val="22"/>
          <w:szCs w:val="22"/>
        </w:rPr>
        <w:t>әрқайсысы</w:t>
      </w:r>
      <w:r w:rsidRPr="00644BAA">
        <w:rPr>
          <w:rFonts w:ascii="Times" w:hAnsi="Times" w:cs="Times"/>
          <w:color w:val="000000"/>
          <w:spacing w:val="2"/>
          <w:sz w:val="22"/>
          <w:szCs w:val="22"/>
        </w:rPr>
        <w:t xml:space="preserve"> </w:t>
      </w:r>
      <w:r w:rsidRPr="00644BAA">
        <w:rPr>
          <w:color w:val="000000"/>
          <w:spacing w:val="2"/>
          <w:sz w:val="22"/>
          <w:szCs w:val="22"/>
        </w:rPr>
        <w:t>үшін</w:t>
      </w:r>
      <w:r w:rsidRPr="00644BAA">
        <w:rPr>
          <w:rFonts w:ascii="Times" w:hAnsi="Times" w:cs="Times"/>
          <w:color w:val="000000"/>
          <w:spacing w:val="2"/>
          <w:sz w:val="22"/>
          <w:szCs w:val="22"/>
        </w:rPr>
        <w:t xml:space="preserve"> </w:t>
      </w:r>
      <w:r w:rsidRPr="00644BAA">
        <w:rPr>
          <w:color w:val="000000"/>
          <w:spacing w:val="2"/>
          <w:sz w:val="22"/>
          <w:szCs w:val="22"/>
        </w:rPr>
        <w:t>оларды</w:t>
      </w:r>
      <w:r w:rsidRPr="00644BAA">
        <w:rPr>
          <w:rFonts w:ascii="Times" w:hAnsi="Times" w:cs="Times"/>
          <w:color w:val="000000"/>
          <w:spacing w:val="2"/>
          <w:sz w:val="22"/>
          <w:szCs w:val="22"/>
        </w:rPr>
        <w:t xml:space="preserve"> </w:t>
      </w:r>
      <w:r w:rsidRPr="00644BAA">
        <w:rPr>
          <w:color w:val="000000"/>
          <w:spacing w:val="2"/>
          <w:sz w:val="22"/>
          <w:szCs w:val="22"/>
        </w:rPr>
        <w:t>қолданудың</w:t>
      </w:r>
      <w:r w:rsidRPr="00644BAA">
        <w:rPr>
          <w:rFonts w:ascii="Times" w:hAnsi="Times" w:cs="Times"/>
          <w:color w:val="000000"/>
          <w:spacing w:val="2"/>
          <w:sz w:val="22"/>
          <w:szCs w:val="22"/>
        </w:rPr>
        <w:t xml:space="preserve"> </w:t>
      </w:r>
      <w:r w:rsidRPr="00644BAA">
        <w:rPr>
          <w:color w:val="000000"/>
          <w:spacing w:val="2"/>
          <w:sz w:val="22"/>
          <w:szCs w:val="22"/>
        </w:rPr>
        <w:t>шарттары</w:t>
      </w:r>
      <w:r w:rsidRPr="00644BAA">
        <w:rPr>
          <w:rFonts w:ascii="Times" w:hAnsi="Times" w:cs="Times"/>
          <w:color w:val="000000"/>
          <w:spacing w:val="2"/>
          <w:sz w:val="22"/>
          <w:szCs w:val="22"/>
        </w:rPr>
        <w:t xml:space="preserve"> </w:t>
      </w:r>
      <w:r w:rsidRPr="00644BAA">
        <w:rPr>
          <w:color w:val="000000"/>
          <w:spacing w:val="2"/>
          <w:sz w:val="22"/>
          <w:szCs w:val="22"/>
        </w:rPr>
        <w:t>ескеріледі</w:t>
      </w:r>
      <w:r w:rsidRPr="00644BAA">
        <w:rPr>
          <w:rFonts w:ascii="Times" w:hAnsi="Times" w:cs="Times"/>
          <w:color w:val="000000"/>
          <w:spacing w:val="2"/>
          <w:sz w:val="22"/>
          <w:szCs w:val="22"/>
        </w:rPr>
        <w:t xml:space="preserve">: </w:t>
      </w:r>
      <w:r w:rsidRPr="00644BAA">
        <w:rPr>
          <w:color w:val="000000"/>
          <w:spacing w:val="2"/>
          <w:sz w:val="22"/>
          <w:szCs w:val="22"/>
        </w:rPr>
        <w:t>қызметтің</w:t>
      </w:r>
      <w:r w:rsidRPr="00644BAA">
        <w:rPr>
          <w:rFonts w:ascii="Times" w:hAnsi="Times" w:cs="Times"/>
          <w:color w:val="000000"/>
          <w:spacing w:val="2"/>
          <w:sz w:val="22"/>
          <w:szCs w:val="22"/>
        </w:rPr>
        <w:t xml:space="preserve"> </w:t>
      </w:r>
      <w:r w:rsidRPr="00644BAA">
        <w:rPr>
          <w:color w:val="000000"/>
          <w:spacing w:val="2"/>
          <w:sz w:val="22"/>
          <w:szCs w:val="22"/>
        </w:rPr>
        <w:t>ара</w:t>
      </w:r>
      <w:r w:rsidRPr="00644BAA">
        <w:rPr>
          <w:rFonts w:ascii="Times" w:hAnsi="Times" w:cs="Times"/>
          <w:color w:val="000000"/>
          <w:spacing w:val="2"/>
          <w:sz w:val="22"/>
          <w:szCs w:val="22"/>
        </w:rPr>
        <w:t>-</w:t>
      </w:r>
      <w:r w:rsidRPr="00644BAA">
        <w:rPr>
          <w:color w:val="000000"/>
          <w:spacing w:val="2"/>
          <w:sz w:val="22"/>
          <w:szCs w:val="22"/>
        </w:rPr>
        <w:t>тұра</w:t>
      </w:r>
      <w:r w:rsidRPr="00644BAA">
        <w:rPr>
          <w:rFonts w:ascii="Times" w:hAnsi="Times" w:cs="Times"/>
          <w:color w:val="000000"/>
          <w:spacing w:val="2"/>
          <w:sz w:val="22"/>
          <w:szCs w:val="22"/>
        </w:rPr>
        <w:t xml:space="preserve"> </w:t>
      </w:r>
      <w:r w:rsidRPr="00644BAA">
        <w:rPr>
          <w:color w:val="000000"/>
          <w:spacing w:val="2"/>
          <w:sz w:val="22"/>
          <w:szCs w:val="22"/>
        </w:rPr>
        <w:t>сипаты</w:t>
      </w:r>
      <w:r w:rsidRPr="00644BAA">
        <w:rPr>
          <w:rFonts w:ascii="Times" w:hAnsi="Times" w:cs="Times"/>
          <w:color w:val="000000"/>
          <w:spacing w:val="2"/>
          <w:sz w:val="22"/>
          <w:szCs w:val="22"/>
        </w:rPr>
        <w:t xml:space="preserve">, </w:t>
      </w:r>
      <w:r w:rsidRPr="00644BAA">
        <w:rPr>
          <w:color w:val="000000"/>
          <w:spacing w:val="2"/>
          <w:sz w:val="22"/>
          <w:szCs w:val="22"/>
        </w:rPr>
        <w:t>кәсіпкерлік</w:t>
      </w:r>
      <w:r w:rsidRPr="00644BAA">
        <w:rPr>
          <w:rFonts w:ascii="Times" w:hAnsi="Times" w:cs="Times"/>
          <w:color w:val="000000"/>
          <w:spacing w:val="2"/>
          <w:sz w:val="22"/>
          <w:szCs w:val="22"/>
        </w:rPr>
        <w:t xml:space="preserve"> </w:t>
      </w:r>
      <w:r w:rsidRPr="00644BAA">
        <w:rPr>
          <w:color w:val="000000"/>
          <w:spacing w:val="2"/>
          <w:sz w:val="22"/>
          <w:szCs w:val="22"/>
        </w:rPr>
        <w:t>қызметтің</w:t>
      </w:r>
      <w:r w:rsidRPr="00644BAA">
        <w:rPr>
          <w:rFonts w:ascii="Times" w:hAnsi="Times" w:cs="Times"/>
          <w:color w:val="000000"/>
          <w:spacing w:val="2"/>
          <w:sz w:val="22"/>
          <w:szCs w:val="22"/>
        </w:rPr>
        <w:t xml:space="preserve"> </w:t>
      </w:r>
      <w:r w:rsidRPr="00644BAA">
        <w:rPr>
          <w:color w:val="000000"/>
          <w:spacing w:val="2"/>
          <w:sz w:val="22"/>
          <w:szCs w:val="22"/>
        </w:rPr>
        <w:t>орны</w:t>
      </w:r>
      <w:r w:rsidRPr="00644BAA">
        <w:rPr>
          <w:rFonts w:ascii="Times" w:hAnsi="Times" w:cs="Times"/>
          <w:color w:val="000000"/>
          <w:spacing w:val="2"/>
          <w:sz w:val="22"/>
          <w:szCs w:val="22"/>
        </w:rPr>
        <w:t xml:space="preserve">, </w:t>
      </w:r>
      <w:r w:rsidRPr="00644BAA">
        <w:rPr>
          <w:color w:val="000000"/>
          <w:spacing w:val="2"/>
          <w:sz w:val="22"/>
          <w:szCs w:val="22"/>
        </w:rPr>
        <w:t>сипаты</w:t>
      </w:r>
      <w:r w:rsidRPr="00644BAA">
        <w:rPr>
          <w:rFonts w:ascii="Times" w:hAnsi="Times" w:cs="Times"/>
          <w:color w:val="000000"/>
          <w:spacing w:val="2"/>
          <w:sz w:val="22"/>
          <w:szCs w:val="22"/>
        </w:rPr>
        <w:t xml:space="preserve">, </w:t>
      </w:r>
      <w:r w:rsidRPr="00644BAA">
        <w:rPr>
          <w:color w:val="000000"/>
          <w:spacing w:val="2"/>
          <w:sz w:val="22"/>
          <w:szCs w:val="22"/>
        </w:rPr>
        <w:t>табыс</w:t>
      </w:r>
      <w:r w:rsidRPr="00644BAA">
        <w:rPr>
          <w:rFonts w:ascii="Times" w:hAnsi="Times" w:cs="Times"/>
          <w:color w:val="000000"/>
          <w:spacing w:val="2"/>
          <w:sz w:val="22"/>
          <w:szCs w:val="22"/>
        </w:rPr>
        <w:t xml:space="preserve"> </w:t>
      </w:r>
      <w:r w:rsidRPr="00644BAA">
        <w:rPr>
          <w:color w:val="000000"/>
          <w:spacing w:val="2"/>
          <w:sz w:val="22"/>
          <w:szCs w:val="22"/>
        </w:rPr>
        <w:t>мөлшері</w:t>
      </w:r>
      <w:r w:rsidRPr="00644BAA">
        <w:rPr>
          <w:rFonts w:ascii="Times" w:hAnsi="Times" w:cs="Times"/>
          <w:color w:val="000000"/>
          <w:spacing w:val="2"/>
          <w:sz w:val="22"/>
          <w:szCs w:val="22"/>
        </w:rPr>
        <w:t xml:space="preserve">, </w:t>
      </w:r>
      <w:r w:rsidRPr="00644BAA">
        <w:rPr>
          <w:color w:val="000000"/>
          <w:spacing w:val="2"/>
          <w:sz w:val="22"/>
          <w:szCs w:val="22"/>
        </w:rPr>
        <w:t>қызметтің</w:t>
      </w:r>
      <w:r w:rsidRPr="00644BAA">
        <w:rPr>
          <w:rFonts w:ascii="Times" w:hAnsi="Times" w:cs="Times"/>
          <w:color w:val="000000"/>
          <w:spacing w:val="2"/>
          <w:sz w:val="22"/>
          <w:szCs w:val="22"/>
        </w:rPr>
        <w:t xml:space="preserve"> </w:t>
      </w:r>
      <w:r w:rsidRPr="00644BAA">
        <w:rPr>
          <w:color w:val="000000"/>
          <w:spacing w:val="2"/>
          <w:sz w:val="22"/>
          <w:szCs w:val="22"/>
        </w:rPr>
        <w:t>жүзеге</w:t>
      </w:r>
      <w:r w:rsidRPr="00644BAA">
        <w:rPr>
          <w:rFonts w:ascii="Times" w:hAnsi="Times" w:cs="Times"/>
          <w:color w:val="000000"/>
          <w:spacing w:val="2"/>
          <w:sz w:val="22"/>
          <w:szCs w:val="22"/>
        </w:rPr>
        <w:t xml:space="preserve"> </w:t>
      </w:r>
      <w:r w:rsidRPr="00644BAA">
        <w:rPr>
          <w:color w:val="000000"/>
          <w:spacing w:val="2"/>
          <w:sz w:val="22"/>
          <w:szCs w:val="22"/>
        </w:rPr>
        <w:t>асырылатын</w:t>
      </w:r>
      <w:r w:rsidRPr="00644BAA">
        <w:rPr>
          <w:rFonts w:ascii="Times" w:hAnsi="Times" w:cs="Times"/>
          <w:color w:val="000000"/>
          <w:spacing w:val="2"/>
          <w:sz w:val="22"/>
          <w:szCs w:val="22"/>
        </w:rPr>
        <w:t xml:space="preserve"> </w:t>
      </w:r>
      <w:r w:rsidRPr="00644BAA">
        <w:rPr>
          <w:color w:val="000000"/>
          <w:spacing w:val="2"/>
          <w:sz w:val="22"/>
          <w:szCs w:val="22"/>
        </w:rPr>
        <w:t>түрлерінің</w:t>
      </w:r>
      <w:r w:rsidRPr="00644BAA">
        <w:rPr>
          <w:rFonts w:ascii="Times" w:hAnsi="Times" w:cs="Times"/>
          <w:color w:val="000000"/>
          <w:spacing w:val="2"/>
          <w:sz w:val="22"/>
          <w:szCs w:val="22"/>
        </w:rPr>
        <w:t xml:space="preserve"> </w:t>
      </w:r>
      <w:r w:rsidRPr="00644BAA">
        <w:rPr>
          <w:color w:val="000000"/>
          <w:spacing w:val="2"/>
          <w:sz w:val="22"/>
          <w:szCs w:val="22"/>
        </w:rPr>
        <w:t>саны</w:t>
      </w:r>
      <w:r w:rsidRPr="00644BAA">
        <w:rPr>
          <w:rFonts w:ascii="Times" w:hAnsi="Times" w:cs="Times"/>
          <w:color w:val="000000"/>
          <w:spacing w:val="2"/>
          <w:sz w:val="22"/>
          <w:szCs w:val="22"/>
        </w:rPr>
        <w:t xml:space="preserve">, </w:t>
      </w:r>
      <w:r w:rsidRPr="00644BAA">
        <w:rPr>
          <w:color w:val="000000"/>
          <w:spacing w:val="2"/>
          <w:sz w:val="22"/>
          <w:szCs w:val="22"/>
        </w:rPr>
        <w:t>жалдамалы</w:t>
      </w:r>
      <w:r w:rsidRPr="00644BAA">
        <w:rPr>
          <w:rFonts w:ascii="Times" w:hAnsi="Times" w:cs="Times"/>
          <w:color w:val="000000"/>
          <w:spacing w:val="2"/>
          <w:sz w:val="22"/>
          <w:szCs w:val="22"/>
        </w:rPr>
        <w:t xml:space="preserve"> </w:t>
      </w:r>
      <w:r w:rsidRPr="00644BAA">
        <w:rPr>
          <w:color w:val="000000"/>
          <w:spacing w:val="2"/>
          <w:sz w:val="22"/>
          <w:szCs w:val="22"/>
        </w:rPr>
        <w:t>жұмыскерлерді</w:t>
      </w:r>
      <w:r w:rsidRPr="00644BAA">
        <w:rPr>
          <w:rFonts w:ascii="Times" w:hAnsi="Times" w:cs="Times"/>
          <w:color w:val="000000"/>
          <w:spacing w:val="2"/>
          <w:sz w:val="22"/>
          <w:szCs w:val="22"/>
        </w:rPr>
        <w:t xml:space="preserve"> </w:t>
      </w:r>
      <w:r w:rsidRPr="00644BAA">
        <w:rPr>
          <w:color w:val="000000"/>
          <w:spacing w:val="2"/>
          <w:sz w:val="22"/>
          <w:szCs w:val="22"/>
        </w:rPr>
        <w:t>пайдалану</w:t>
      </w:r>
      <w:r w:rsidRPr="00644BAA">
        <w:rPr>
          <w:rFonts w:ascii="Times" w:hAnsi="Times" w:cs="Times"/>
          <w:color w:val="000000"/>
          <w:spacing w:val="2"/>
          <w:sz w:val="22"/>
          <w:szCs w:val="22"/>
        </w:rPr>
        <w:t xml:space="preserve"> </w:t>
      </w:r>
      <w:r w:rsidRPr="00644BAA">
        <w:rPr>
          <w:color w:val="000000"/>
          <w:spacing w:val="2"/>
          <w:sz w:val="22"/>
          <w:szCs w:val="22"/>
        </w:rPr>
        <w:t>және</w:t>
      </w:r>
      <w:r w:rsidRPr="00644BAA">
        <w:rPr>
          <w:rFonts w:ascii="Times" w:hAnsi="Times" w:cs="Times"/>
          <w:color w:val="000000"/>
          <w:spacing w:val="2"/>
          <w:sz w:val="22"/>
          <w:szCs w:val="22"/>
        </w:rPr>
        <w:t xml:space="preserve"> </w:t>
      </w:r>
      <w:r w:rsidRPr="00644BAA">
        <w:rPr>
          <w:color w:val="000000"/>
          <w:spacing w:val="2"/>
          <w:sz w:val="22"/>
          <w:szCs w:val="22"/>
        </w:rPr>
        <w:t>т</w:t>
      </w:r>
      <w:r w:rsidRPr="00644BAA">
        <w:rPr>
          <w:rFonts w:ascii="Times" w:hAnsi="Times" w:cs="Times"/>
          <w:color w:val="000000"/>
          <w:spacing w:val="2"/>
          <w:sz w:val="22"/>
          <w:szCs w:val="22"/>
        </w:rPr>
        <w:t>.</w:t>
      </w:r>
      <w:r w:rsidRPr="00644BAA">
        <w:rPr>
          <w:color w:val="000000"/>
          <w:spacing w:val="2"/>
          <w:sz w:val="22"/>
          <w:szCs w:val="22"/>
        </w:rPr>
        <w:t>б</w:t>
      </w:r>
      <w:r w:rsidRPr="00644BAA">
        <w:rPr>
          <w:rFonts w:ascii="Times" w:hAnsi="Times" w:cs="Times"/>
          <w:color w:val="000000"/>
          <w:spacing w:val="2"/>
          <w:sz w:val="22"/>
          <w:szCs w:val="22"/>
        </w:rPr>
        <w:t xml:space="preserve">. </w:t>
      </w:r>
      <w:r w:rsidRPr="00644BAA">
        <w:rPr>
          <w:color w:val="000000"/>
          <w:spacing w:val="2"/>
          <w:sz w:val="22"/>
          <w:szCs w:val="22"/>
        </w:rPr>
        <w:t>Шағын</w:t>
      </w:r>
      <w:r w:rsidRPr="00644BAA">
        <w:rPr>
          <w:rFonts w:ascii="Times" w:hAnsi="Times" w:cs="Times"/>
          <w:color w:val="000000"/>
          <w:spacing w:val="2"/>
          <w:sz w:val="22"/>
          <w:szCs w:val="22"/>
        </w:rPr>
        <w:t xml:space="preserve"> </w:t>
      </w:r>
      <w:r w:rsidRPr="00644BAA">
        <w:rPr>
          <w:color w:val="000000"/>
          <w:spacing w:val="2"/>
          <w:sz w:val="22"/>
          <w:szCs w:val="22"/>
        </w:rPr>
        <w:t>бизнес</w:t>
      </w:r>
      <w:r w:rsidRPr="00644BAA">
        <w:rPr>
          <w:rFonts w:ascii="Times" w:hAnsi="Times" w:cs="Times"/>
          <w:color w:val="000000"/>
          <w:spacing w:val="2"/>
          <w:sz w:val="22"/>
          <w:szCs w:val="22"/>
        </w:rPr>
        <w:t xml:space="preserve"> </w:t>
      </w:r>
      <w:r w:rsidRPr="00644BAA">
        <w:rPr>
          <w:color w:val="000000"/>
          <w:spacing w:val="2"/>
          <w:sz w:val="22"/>
          <w:szCs w:val="22"/>
        </w:rPr>
        <w:t>субъектілеріне</w:t>
      </w:r>
      <w:r w:rsidRPr="00644BAA">
        <w:rPr>
          <w:rFonts w:ascii="Times" w:hAnsi="Times" w:cs="Times"/>
          <w:color w:val="000000"/>
          <w:spacing w:val="2"/>
          <w:sz w:val="22"/>
          <w:szCs w:val="22"/>
        </w:rPr>
        <w:t xml:space="preserve"> </w:t>
      </w:r>
      <w:r w:rsidRPr="00644BAA">
        <w:rPr>
          <w:color w:val="000000"/>
          <w:spacing w:val="2"/>
          <w:sz w:val="22"/>
          <w:szCs w:val="22"/>
        </w:rPr>
        <w:t>арналған</w:t>
      </w:r>
      <w:r w:rsidRPr="00644BAA">
        <w:rPr>
          <w:rFonts w:ascii="Times" w:hAnsi="Times" w:cs="Times"/>
          <w:color w:val="000000"/>
          <w:spacing w:val="2"/>
          <w:sz w:val="22"/>
          <w:szCs w:val="22"/>
        </w:rPr>
        <w:t xml:space="preserve"> </w:t>
      </w:r>
      <w:r w:rsidRPr="00644BAA">
        <w:rPr>
          <w:color w:val="000000"/>
          <w:spacing w:val="2"/>
          <w:sz w:val="22"/>
          <w:szCs w:val="22"/>
        </w:rPr>
        <w:t>арнаулы</w:t>
      </w:r>
      <w:r w:rsidRPr="00644BAA">
        <w:rPr>
          <w:rFonts w:ascii="Times" w:hAnsi="Times" w:cs="Times"/>
          <w:color w:val="000000"/>
          <w:spacing w:val="2"/>
          <w:sz w:val="22"/>
          <w:szCs w:val="22"/>
        </w:rPr>
        <w:t xml:space="preserve"> </w:t>
      </w:r>
      <w:r w:rsidRPr="00644BAA">
        <w:rPr>
          <w:color w:val="000000"/>
          <w:spacing w:val="2"/>
          <w:sz w:val="22"/>
          <w:szCs w:val="22"/>
        </w:rPr>
        <w:t>салық</w:t>
      </w:r>
      <w:r w:rsidRPr="00644BAA">
        <w:rPr>
          <w:rFonts w:ascii="Times" w:hAnsi="Times" w:cs="Times"/>
          <w:color w:val="000000"/>
          <w:spacing w:val="2"/>
          <w:sz w:val="22"/>
          <w:szCs w:val="22"/>
        </w:rPr>
        <w:t xml:space="preserve"> </w:t>
      </w:r>
      <w:r w:rsidRPr="00644BAA">
        <w:rPr>
          <w:color w:val="000000"/>
          <w:spacing w:val="2"/>
          <w:sz w:val="22"/>
          <w:szCs w:val="22"/>
        </w:rPr>
        <w:t>режімдері</w:t>
      </w:r>
      <w:r w:rsidRPr="00644BAA">
        <w:rPr>
          <w:rFonts w:ascii="Times" w:hAnsi="Times" w:cs="Times"/>
          <w:color w:val="000000"/>
          <w:spacing w:val="2"/>
          <w:sz w:val="22"/>
          <w:szCs w:val="22"/>
        </w:rPr>
        <w:t xml:space="preserve"> </w:t>
      </w:r>
      <w:r w:rsidRPr="00644BAA">
        <w:rPr>
          <w:color w:val="000000"/>
          <w:spacing w:val="2"/>
          <w:sz w:val="22"/>
          <w:szCs w:val="22"/>
        </w:rPr>
        <w:t>қызметтің</w:t>
      </w:r>
      <w:r w:rsidRPr="00644BAA">
        <w:rPr>
          <w:rFonts w:ascii="Times" w:hAnsi="Times" w:cs="Times"/>
          <w:color w:val="000000"/>
          <w:spacing w:val="2"/>
          <w:sz w:val="22"/>
          <w:szCs w:val="22"/>
        </w:rPr>
        <w:t xml:space="preserve"> </w:t>
      </w:r>
      <w:r w:rsidRPr="00644BAA">
        <w:rPr>
          <w:color w:val="000000"/>
          <w:spacing w:val="2"/>
          <w:sz w:val="22"/>
          <w:szCs w:val="22"/>
        </w:rPr>
        <w:t>бірқатар</w:t>
      </w:r>
      <w:r w:rsidRPr="00644BAA">
        <w:rPr>
          <w:rFonts w:ascii="Times" w:hAnsi="Times" w:cs="Times"/>
          <w:color w:val="000000"/>
          <w:spacing w:val="2"/>
          <w:sz w:val="22"/>
          <w:szCs w:val="22"/>
        </w:rPr>
        <w:t xml:space="preserve"> </w:t>
      </w:r>
      <w:r w:rsidRPr="00644BAA">
        <w:rPr>
          <w:color w:val="000000"/>
          <w:spacing w:val="2"/>
          <w:sz w:val="22"/>
          <w:szCs w:val="22"/>
        </w:rPr>
        <w:t>түрлеріне</w:t>
      </w:r>
      <w:r w:rsidRPr="00644BAA">
        <w:rPr>
          <w:rFonts w:ascii="Times" w:hAnsi="Times" w:cs="Times"/>
          <w:color w:val="000000"/>
          <w:spacing w:val="2"/>
          <w:sz w:val="22"/>
          <w:szCs w:val="22"/>
        </w:rPr>
        <w:t xml:space="preserve">, </w:t>
      </w:r>
      <w:r w:rsidRPr="00644BAA">
        <w:rPr>
          <w:color w:val="000000"/>
          <w:spacing w:val="2"/>
          <w:sz w:val="22"/>
          <w:szCs w:val="22"/>
        </w:rPr>
        <w:t>атап</w:t>
      </w:r>
      <w:r w:rsidRPr="00644BAA">
        <w:rPr>
          <w:rFonts w:ascii="Times" w:hAnsi="Times" w:cs="Times"/>
          <w:color w:val="000000"/>
          <w:spacing w:val="2"/>
          <w:sz w:val="22"/>
          <w:szCs w:val="22"/>
        </w:rPr>
        <w:t xml:space="preserve"> </w:t>
      </w:r>
      <w:r w:rsidRPr="00644BAA">
        <w:rPr>
          <w:color w:val="000000"/>
          <w:spacing w:val="2"/>
          <w:sz w:val="22"/>
          <w:szCs w:val="22"/>
        </w:rPr>
        <w:t>айтқанда</w:t>
      </w:r>
      <w:r w:rsidRPr="00644BAA">
        <w:rPr>
          <w:rFonts w:ascii="Times" w:hAnsi="Times" w:cs="Times"/>
          <w:color w:val="000000"/>
          <w:spacing w:val="2"/>
          <w:sz w:val="22"/>
          <w:szCs w:val="22"/>
        </w:rPr>
        <w:t xml:space="preserve">: </w:t>
      </w:r>
      <w:r w:rsidRPr="00644BAA">
        <w:rPr>
          <w:color w:val="000000"/>
          <w:spacing w:val="2"/>
          <w:sz w:val="22"/>
          <w:szCs w:val="22"/>
        </w:rPr>
        <w:t>акцизделетін</w:t>
      </w:r>
      <w:r w:rsidRPr="00644BAA">
        <w:rPr>
          <w:rFonts w:ascii="Times" w:hAnsi="Times" w:cs="Times"/>
          <w:color w:val="000000"/>
          <w:spacing w:val="2"/>
          <w:sz w:val="22"/>
          <w:szCs w:val="22"/>
        </w:rPr>
        <w:t xml:space="preserve"> </w:t>
      </w:r>
      <w:r w:rsidRPr="00644BAA">
        <w:rPr>
          <w:color w:val="000000"/>
          <w:spacing w:val="2"/>
          <w:sz w:val="22"/>
          <w:szCs w:val="22"/>
        </w:rPr>
        <w:t>өнімді</w:t>
      </w:r>
      <w:r w:rsidRPr="00644BAA">
        <w:rPr>
          <w:rFonts w:ascii="Times" w:hAnsi="Times" w:cs="Times"/>
          <w:color w:val="000000"/>
          <w:spacing w:val="2"/>
          <w:sz w:val="22"/>
          <w:szCs w:val="22"/>
        </w:rPr>
        <w:t xml:space="preserve"> </w:t>
      </w:r>
      <w:r w:rsidRPr="00644BAA">
        <w:rPr>
          <w:color w:val="000000"/>
          <w:spacing w:val="2"/>
          <w:sz w:val="22"/>
          <w:szCs w:val="22"/>
        </w:rPr>
        <w:t>өндіруге</w:t>
      </w:r>
      <w:r w:rsidRPr="00644BAA">
        <w:rPr>
          <w:rFonts w:ascii="Times" w:hAnsi="Times" w:cs="Times"/>
          <w:color w:val="000000"/>
          <w:spacing w:val="2"/>
          <w:sz w:val="22"/>
          <w:szCs w:val="22"/>
        </w:rPr>
        <w:t xml:space="preserve">, </w:t>
      </w:r>
      <w:r w:rsidRPr="00644BAA">
        <w:rPr>
          <w:color w:val="000000"/>
          <w:spacing w:val="2"/>
          <w:sz w:val="22"/>
          <w:szCs w:val="22"/>
        </w:rPr>
        <w:t>сақтауға</w:t>
      </w:r>
      <w:r w:rsidRPr="00644BAA">
        <w:rPr>
          <w:rFonts w:ascii="Times" w:hAnsi="Times" w:cs="Times"/>
          <w:color w:val="000000"/>
          <w:spacing w:val="2"/>
          <w:sz w:val="22"/>
          <w:szCs w:val="22"/>
        </w:rPr>
        <w:t xml:space="preserve"> </w:t>
      </w:r>
      <w:r w:rsidRPr="00644BAA">
        <w:rPr>
          <w:color w:val="000000"/>
          <w:spacing w:val="2"/>
          <w:sz w:val="22"/>
          <w:szCs w:val="22"/>
        </w:rPr>
        <w:t>және</w:t>
      </w:r>
      <w:r w:rsidRPr="00644BAA">
        <w:rPr>
          <w:rFonts w:ascii="Times" w:hAnsi="Times" w:cs="Times"/>
          <w:color w:val="000000"/>
          <w:spacing w:val="2"/>
          <w:sz w:val="22"/>
          <w:szCs w:val="22"/>
        </w:rPr>
        <w:t xml:space="preserve"> </w:t>
      </w:r>
      <w:r w:rsidRPr="00644BAA">
        <w:rPr>
          <w:color w:val="000000"/>
          <w:spacing w:val="2"/>
          <w:sz w:val="22"/>
          <w:szCs w:val="22"/>
        </w:rPr>
        <w:t>көтерме</w:t>
      </w:r>
      <w:r w:rsidRPr="00644BAA">
        <w:rPr>
          <w:rFonts w:ascii="Times" w:hAnsi="Times" w:cs="Times"/>
          <w:color w:val="000000"/>
          <w:spacing w:val="2"/>
          <w:sz w:val="22"/>
          <w:szCs w:val="22"/>
        </w:rPr>
        <w:t xml:space="preserve"> </w:t>
      </w:r>
      <w:r w:rsidRPr="00644BAA">
        <w:rPr>
          <w:color w:val="000000"/>
          <w:spacing w:val="2"/>
          <w:sz w:val="22"/>
          <w:szCs w:val="22"/>
        </w:rPr>
        <w:t>сауда</w:t>
      </w:r>
      <w:r w:rsidRPr="00644BAA">
        <w:rPr>
          <w:rFonts w:ascii="Times" w:hAnsi="Times" w:cs="Times"/>
          <w:color w:val="000000"/>
          <w:spacing w:val="2"/>
          <w:sz w:val="22"/>
          <w:szCs w:val="22"/>
        </w:rPr>
        <w:t xml:space="preserve"> </w:t>
      </w:r>
      <w:r w:rsidRPr="00644BAA">
        <w:rPr>
          <w:color w:val="000000"/>
          <w:spacing w:val="2"/>
          <w:sz w:val="22"/>
          <w:szCs w:val="22"/>
        </w:rPr>
        <w:t>да</w:t>
      </w:r>
      <w:r w:rsidRPr="00644BAA">
        <w:rPr>
          <w:rFonts w:ascii="Times" w:hAnsi="Times" w:cs="Times"/>
          <w:color w:val="000000"/>
          <w:spacing w:val="2"/>
          <w:sz w:val="22"/>
          <w:szCs w:val="22"/>
        </w:rPr>
        <w:t xml:space="preserve"> </w:t>
      </w:r>
      <w:r w:rsidRPr="00644BAA">
        <w:rPr>
          <w:color w:val="000000"/>
          <w:spacing w:val="2"/>
          <w:sz w:val="22"/>
          <w:szCs w:val="22"/>
        </w:rPr>
        <w:t>өткізуге</w:t>
      </w:r>
      <w:r w:rsidRPr="00644BAA">
        <w:rPr>
          <w:rFonts w:ascii="Times" w:hAnsi="Times" w:cs="Times"/>
          <w:color w:val="000000"/>
          <w:spacing w:val="2"/>
          <w:sz w:val="22"/>
          <w:szCs w:val="22"/>
        </w:rPr>
        <w:t xml:space="preserve">, </w:t>
      </w:r>
      <w:r w:rsidRPr="00644BAA">
        <w:rPr>
          <w:color w:val="000000"/>
          <w:spacing w:val="2"/>
          <w:sz w:val="22"/>
          <w:szCs w:val="22"/>
        </w:rPr>
        <w:t>консультациялық</w:t>
      </w:r>
      <w:r w:rsidRPr="00644BAA">
        <w:rPr>
          <w:rFonts w:ascii="Times" w:hAnsi="Times" w:cs="Times"/>
          <w:color w:val="000000"/>
          <w:spacing w:val="2"/>
          <w:sz w:val="22"/>
          <w:szCs w:val="22"/>
        </w:rPr>
        <w:t xml:space="preserve"> </w:t>
      </w:r>
      <w:r w:rsidRPr="00644BAA">
        <w:rPr>
          <w:color w:val="000000"/>
          <w:spacing w:val="2"/>
          <w:sz w:val="22"/>
          <w:szCs w:val="22"/>
        </w:rPr>
        <w:t>қызметтер</w:t>
      </w:r>
      <w:r w:rsidRPr="00644BAA">
        <w:rPr>
          <w:rFonts w:ascii="Times" w:hAnsi="Times" w:cs="Times"/>
          <w:color w:val="000000"/>
          <w:spacing w:val="2"/>
          <w:sz w:val="22"/>
          <w:szCs w:val="22"/>
        </w:rPr>
        <w:t xml:space="preserve"> </w:t>
      </w:r>
      <w:r w:rsidRPr="00644BAA">
        <w:rPr>
          <w:color w:val="000000"/>
          <w:spacing w:val="2"/>
          <w:sz w:val="22"/>
          <w:szCs w:val="22"/>
        </w:rPr>
        <w:t>көрсетуге</w:t>
      </w:r>
      <w:r w:rsidRPr="00644BAA">
        <w:rPr>
          <w:rFonts w:ascii="Times" w:hAnsi="Times" w:cs="Times"/>
          <w:color w:val="000000"/>
          <w:spacing w:val="2"/>
          <w:sz w:val="22"/>
          <w:szCs w:val="22"/>
        </w:rPr>
        <w:t xml:space="preserve">, </w:t>
      </w:r>
      <w:r w:rsidRPr="00644BAA">
        <w:rPr>
          <w:color w:val="000000"/>
          <w:spacing w:val="2"/>
          <w:sz w:val="22"/>
          <w:szCs w:val="22"/>
        </w:rPr>
        <w:t>қаржылық</w:t>
      </w:r>
      <w:r w:rsidRPr="00644BAA">
        <w:rPr>
          <w:rFonts w:ascii="Times" w:hAnsi="Times" w:cs="Times"/>
          <w:color w:val="000000"/>
          <w:spacing w:val="2"/>
          <w:sz w:val="22"/>
          <w:szCs w:val="22"/>
        </w:rPr>
        <w:t xml:space="preserve">, </w:t>
      </w:r>
      <w:r w:rsidRPr="00644BAA">
        <w:rPr>
          <w:color w:val="000000"/>
          <w:spacing w:val="2"/>
          <w:sz w:val="22"/>
          <w:szCs w:val="22"/>
        </w:rPr>
        <w:t>бухгалтерлік</w:t>
      </w:r>
      <w:r w:rsidRPr="00644BAA">
        <w:rPr>
          <w:rFonts w:ascii="Times" w:hAnsi="Times" w:cs="Times"/>
          <w:color w:val="000000"/>
          <w:spacing w:val="2"/>
          <w:sz w:val="22"/>
          <w:szCs w:val="22"/>
        </w:rPr>
        <w:t xml:space="preserve"> </w:t>
      </w:r>
      <w:r w:rsidRPr="00644BAA">
        <w:rPr>
          <w:color w:val="000000"/>
          <w:spacing w:val="2"/>
          <w:sz w:val="22"/>
          <w:szCs w:val="22"/>
        </w:rPr>
        <w:t>есеп</w:t>
      </w:r>
      <w:r w:rsidRPr="00644BAA">
        <w:rPr>
          <w:rFonts w:ascii="Times" w:hAnsi="Times" w:cs="Times"/>
          <w:color w:val="000000"/>
          <w:spacing w:val="2"/>
          <w:sz w:val="22"/>
          <w:szCs w:val="22"/>
        </w:rPr>
        <w:t xml:space="preserve"> </w:t>
      </w:r>
      <w:r w:rsidRPr="00644BAA">
        <w:rPr>
          <w:color w:val="000000"/>
          <w:spacing w:val="2"/>
          <w:sz w:val="22"/>
          <w:szCs w:val="22"/>
        </w:rPr>
        <w:t>және</w:t>
      </w:r>
      <w:r w:rsidRPr="00644BAA">
        <w:rPr>
          <w:rFonts w:ascii="Times" w:hAnsi="Times" w:cs="Times"/>
          <w:color w:val="000000"/>
          <w:spacing w:val="2"/>
          <w:sz w:val="22"/>
          <w:szCs w:val="22"/>
        </w:rPr>
        <w:t xml:space="preserve"> </w:t>
      </w:r>
      <w:r w:rsidRPr="00644BAA">
        <w:rPr>
          <w:color w:val="000000"/>
          <w:spacing w:val="2"/>
          <w:sz w:val="22"/>
          <w:szCs w:val="22"/>
        </w:rPr>
        <w:t>аудит</w:t>
      </w:r>
      <w:r w:rsidRPr="00644BAA">
        <w:rPr>
          <w:rFonts w:ascii="Times" w:hAnsi="Times" w:cs="Times"/>
          <w:color w:val="000000"/>
          <w:spacing w:val="2"/>
          <w:sz w:val="22"/>
          <w:szCs w:val="22"/>
        </w:rPr>
        <w:t xml:space="preserve"> </w:t>
      </w:r>
      <w:r w:rsidRPr="00644BAA">
        <w:rPr>
          <w:color w:val="000000"/>
          <w:spacing w:val="2"/>
          <w:sz w:val="22"/>
          <w:szCs w:val="22"/>
        </w:rPr>
        <w:t>саласындағы</w:t>
      </w:r>
      <w:r w:rsidRPr="00644BAA">
        <w:rPr>
          <w:rFonts w:ascii="Times" w:hAnsi="Times" w:cs="Times"/>
          <w:color w:val="000000"/>
          <w:spacing w:val="2"/>
          <w:sz w:val="22"/>
          <w:szCs w:val="22"/>
        </w:rPr>
        <w:t xml:space="preserve"> </w:t>
      </w:r>
      <w:r w:rsidRPr="00644BAA">
        <w:rPr>
          <w:color w:val="000000"/>
          <w:spacing w:val="2"/>
          <w:sz w:val="22"/>
          <w:szCs w:val="22"/>
        </w:rPr>
        <w:t>қызметтерге</w:t>
      </w:r>
      <w:r w:rsidRPr="00644BAA">
        <w:rPr>
          <w:rFonts w:ascii="Times" w:hAnsi="Times" w:cs="Times"/>
          <w:color w:val="000000"/>
          <w:spacing w:val="2"/>
          <w:sz w:val="22"/>
          <w:szCs w:val="22"/>
        </w:rPr>
        <w:t xml:space="preserve">, </w:t>
      </w:r>
      <w:r w:rsidRPr="00644BAA">
        <w:rPr>
          <w:color w:val="000000"/>
          <w:spacing w:val="2"/>
          <w:sz w:val="22"/>
          <w:szCs w:val="22"/>
        </w:rPr>
        <w:t>мұнай</w:t>
      </w:r>
      <w:r w:rsidRPr="00644BAA">
        <w:rPr>
          <w:rFonts w:ascii="Times" w:hAnsi="Times" w:cs="Times"/>
          <w:color w:val="000000"/>
          <w:spacing w:val="2"/>
          <w:sz w:val="22"/>
          <w:szCs w:val="22"/>
        </w:rPr>
        <w:t xml:space="preserve"> </w:t>
      </w:r>
      <w:r w:rsidRPr="00644BAA">
        <w:rPr>
          <w:color w:val="000000"/>
          <w:spacing w:val="2"/>
          <w:sz w:val="22"/>
          <w:szCs w:val="22"/>
        </w:rPr>
        <w:t>өнімдерін</w:t>
      </w:r>
      <w:r w:rsidRPr="00644BAA">
        <w:rPr>
          <w:rFonts w:ascii="Times" w:hAnsi="Times" w:cs="Times"/>
          <w:color w:val="000000"/>
          <w:spacing w:val="2"/>
          <w:sz w:val="22"/>
          <w:szCs w:val="22"/>
        </w:rPr>
        <w:t xml:space="preserve"> </w:t>
      </w:r>
      <w:r w:rsidRPr="00644BAA">
        <w:rPr>
          <w:color w:val="000000"/>
          <w:spacing w:val="2"/>
          <w:sz w:val="22"/>
          <w:szCs w:val="22"/>
        </w:rPr>
        <w:t>өткізуге</w:t>
      </w:r>
      <w:r w:rsidRPr="00644BAA">
        <w:rPr>
          <w:rFonts w:ascii="Times" w:hAnsi="Times" w:cs="Times"/>
          <w:color w:val="000000"/>
          <w:spacing w:val="2"/>
          <w:sz w:val="22"/>
          <w:szCs w:val="22"/>
        </w:rPr>
        <w:t xml:space="preserve">, </w:t>
      </w:r>
      <w:r w:rsidRPr="00644BAA">
        <w:rPr>
          <w:color w:val="000000"/>
          <w:spacing w:val="2"/>
          <w:sz w:val="22"/>
          <w:szCs w:val="22"/>
        </w:rPr>
        <w:t>шыны</w:t>
      </w:r>
      <w:r w:rsidRPr="00644BAA">
        <w:rPr>
          <w:rFonts w:ascii="Times" w:hAnsi="Times" w:cs="Times"/>
          <w:color w:val="000000"/>
          <w:spacing w:val="2"/>
          <w:sz w:val="22"/>
          <w:szCs w:val="22"/>
        </w:rPr>
        <w:t xml:space="preserve"> </w:t>
      </w:r>
      <w:r w:rsidRPr="00644BAA">
        <w:rPr>
          <w:color w:val="000000"/>
          <w:spacing w:val="2"/>
          <w:sz w:val="22"/>
          <w:szCs w:val="22"/>
        </w:rPr>
        <w:t>ыдыстарын</w:t>
      </w:r>
      <w:r w:rsidRPr="00644BAA">
        <w:rPr>
          <w:rFonts w:ascii="Times" w:hAnsi="Times" w:cs="Times"/>
          <w:color w:val="000000"/>
          <w:spacing w:val="2"/>
          <w:sz w:val="22"/>
          <w:szCs w:val="22"/>
        </w:rPr>
        <w:t xml:space="preserve"> </w:t>
      </w:r>
      <w:r w:rsidRPr="00644BAA">
        <w:rPr>
          <w:color w:val="000000"/>
          <w:spacing w:val="2"/>
          <w:sz w:val="22"/>
          <w:szCs w:val="22"/>
        </w:rPr>
        <w:t>жинауға</w:t>
      </w:r>
      <w:r w:rsidRPr="00644BAA">
        <w:rPr>
          <w:rFonts w:ascii="Times" w:hAnsi="Times" w:cs="Times"/>
          <w:color w:val="000000"/>
          <w:spacing w:val="2"/>
          <w:sz w:val="22"/>
          <w:szCs w:val="22"/>
        </w:rPr>
        <w:t xml:space="preserve"> </w:t>
      </w:r>
      <w:r w:rsidRPr="00644BAA">
        <w:rPr>
          <w:color w:val="000000"/>
          <w:spacing w:val="2"/>
          <w:sz w:val="22"/>
          <w:szCs w:val="22"/>
        </w:rPr>
        <w:t>және</w:t>
      </w:r>
      <w:r w:rsidRPr="00644BAA">
        <w:rPr>
          <w:rFonts w:ascii="Times" w:hAnsi="Times" w:cs="Times"/>
          <w:color w:val="000000"/>
          <w:spacing w:val="2"/>
          <w:sz w:val="22"/>
          <w:szCs w:val="22"/>
        </w:rPr>
        <w:t xml:space="preserve"> </w:t>
      </w:r>
      <w:r w:rsidRPr="00644BAA">
        <w:rPr>
          <w:color w:val="000000"/>
          <w:spacing w:val="2"/>
          <w:sz w:val="22"/>
          <w:szCs w:val="22"/>
        </w:rPr>
        <w:t>қабылдауға</w:t>
      </w:r>
      <w:r w:rsidRPr="00644BAA">
        <w:rPr>
          <w:rFonts w:ascii="Times" w:hAnsi="Times" w:cs="Times"/>
          <w:color w:val="000000"/>
          <w:spacing w:val="2"/>
          <w:sz w:val="22"/>
          <w:szCs w:val="22"/>
        </w:rPr>
        <w:t xml:space="preserve">, </w:t>
      </w:r>
      <w:r w:rsidRPr="00644BAA">
        <w:rPr>
          <w:color w:val="000000"/>
          <w:spacing w:val="2"/>
          <w:sz w:val="22"/>
          <w:szCs w:val="22"/>
        </w:rPr>
        <w:t>жер</w:t>
      </w:r>
      <w:r w:rsidRPr="00644BAA">
        <w:rPr>
          <w:rFonts w:ascii="Times" w:hAnsi="Times" w:cs="Times"/>
          <w:color w:val="000000"/>
          <w:spacing w:val="2"/>
          <w:sz w:val="22"/>
          <w:szCs w:val="22"/>
        </w:rPr>
        <w:t xml:space="preserve"> </w:t>
      </w:r>
      <w:r w:rsidRPr="00644BAA">
        <w:rPr>
          <w:color w:val="000000"/>
          <w:spacing w:val="2"/>
          <w:sz w:val="22"/>
          <w:szCs w:val="22"/>
        </w:rPr>
        <w:t>қойнауын</w:t>
      </w:r>
      <w:r w:rsidRPr="00644BAA">
        <w:rPr>
          <w:rFonts w:ascii="Times" w:hAnsi="Times" w:cs="Times"/>
          <w:color w:val="000000"/>
          <w:spacing w:val="2"/>
          <w:sz w:val="22"/>
          <w:szCs w:val="22"/>
        </w:rPr>
        <w:t xml:space="preserve"> </w:t>
      </w:r>
      <w:r w:rsidRPr="00644BAA">
        <w:rPr>
          <w:color w:val="000000"/>
          <w:spacing w:val="2"/>
          <w:sz w:val="22"/>
          <w:szCs w:val="22"/>
        </w:rPr>
        <w:t>пайдалануға</w:t>
      </w:r>
      <w:r w:rsidRPr="00644BAA">
        <w:rPr>
          <w:rFonts w:ascii="Times" w:hAnsi="Times" w:cs="Times"/>
          <w:color w:val="000000"/>
          <w:spacing w:val="2"/>
          <w:sz w:val="22"/>
          <w:szCs w:val="22"/>
        </w:rPr>
        <w:t xml:space="preserve"> </w:t>
      </w:r>
      <w:r w:rsidRPr="00644BAA">
        <w:rPr>
          <w:color w:val="000000"/>
          <w:spacing w:val="2"/>
          <w:sz w:val="22"/>
          <w:szCs w:val="22"/>
        </w:rPr>
        <w:t>қолданылмайды</w:t>
      </w:r>
      <w:r w:rsidRPr="00644BAA">
        <w:rPr>
          <w:rFonts w:ascii="Times" w:hAnsi="Times" w:cs="Times"/>
          <w:color w:val="000000"/>
          <w:spacing w:val="2"/>
          <w:sz w:val="22"/>
          <w:szCs w:val="22"/>
        </w:rPr>
        <w:t xml:space="preserve">. </w:t>
      </w:r>
      <w:r w:rsidRPr="00644BAA">
        <w:rPr>
          <w:color w:val="000000"/>
          <w:spacing w:val="2"/>
          <w:sz w:val="22"/>
          <w:szCs w:val="22"/>
        </w:rPr>
        <w:t>Салықты</w:t>
      </w:r>
      <w:r w:rsidRPr="00644BAA">
        <w:rPr>
          <w:rFonts w:ascii="Times" w:hAnsi="Times" w:cs="Times"/>
          <w:color w:val="000000"/>
          <w:spacing w:val="2"/>
          <w:sz w:val="22"/>
          <w:szCs w:val="22"/>
        </w:rPr>
        <w:t xml:space="preserve"> </w:t>
      </w:r>
      <w:r w:rsidRPr="00644BAA">
        <w:rPr>
          <w:color w:val="000000"/>
          <w:spacing w:val="2"/>
          <w:sz w:val="22"/>
          <w:szCs w:val="22"/>
        </w:rPr>
        <w:t>оңайлатылған</w:t>
      </w:r>
      <w:r w:rsidRPr="00644BAA">
        <w:rPr>
          <w:rFonts w:ascii="Times" w:hAnsi="Times" w:cs="Times"/>
          <w:color w:val="000000"/>
          <w:spacing w:val="2"/>
          <w:sz w:val="22"/>
          <w:szCs w:val="22"/>
        </w:rPr>
        <w:t xml:space="preserve"> </w:t>
      </w:r>
      <w:r w:rsidRPr="00644BAA">
        <w:rPr>
          <w:color w:val="000000"/>
          <w:spacing w:val="2"/>
          <w:sz w:val="22"/>
          <w:szCs w:val="22"/>
        </w:rPr>
        <w:t>мағлұмдама</w:t>
      </w:r>
      <w:r w:rsidRPr="00644BAA">
        <w:rPr>
          <w:rFonts w:ascii="Times" w:hAnsi="Times" w:cs="Times"/>
          <w:color w:val="000000"/>
          <w:spacing w:val="2"/>
          <w:sz w:val="22"/>
          <w:szCs w:val="22"/>
        </w:rPr>
        <w:t xml:space="preserve"> </w:t>
      </w:r>
      <w:r w:rsidRPr="00644BAA">
        <w:rPr>
          <w:color w:val="000000"/>
          <w:spacing w:val="2"/>
          <w:sz w:val="22"/>
          <w:szCs w:val="22"/>
        </w:rPr>
        <w:t>негізінде</w:t>
      </w:r>
      <w:r w:rsidRPr="00644BAA">
        <w:rPr>
          <w:rFonts w:ascii="Times" w:hAnsi="Times" w:cs="Times"/>
          <w:color w:val="000000"/>
          <w:spacing w:val="2"/>
          <w:sz w:val="22"/>
          <w:szCs w:val="22"/>
        </w:rPr>
        <w:t xml:space="preserve"> </w:t>
      </w:r>
      <w:r w:rsidRPr="00644BAA">
        <w:rPr>
          <w:color w:val="000000"/>
          <w:spacing w:val="2"/>
          <w:sz w:val="22"/>
          <w:szCs w:val="22"/>
        </w:rPr>
        <w:t>есептеуді</w:t>
      </w:r>
      <w:r w:rsidRPr="00644BAA">
        <w:rPr>
          <w:rFonts w:ascii="Times" w:hAnsi="Times" w:cs="Times"/>
          <w:color w:val="000000"/>
          <w:spacing w:val="2"/>
          <w:sz w:val="22"/>
          <w:szCs w:val="22"/>
        </w:rPr>
        <w:t xml:space="preserve"> </w:t>
      </w:r>
      <w:r w:rsidRPr="00644BAA">
        <w:rPr>
          <w:color w:val="000000"/>
          <w:spacing w:val="2"/>
          <w:sz w:val="22"/>
          <w:szCs w:val="22"/>
        </w:rPr>
        <w:t>шағын</w:t>
      </w:r>
      <w:r w:rsidRPr="00644BAA">
        <w:rPr>
          <w:rFonts w:ascii="Times" w:hAnsi="Times" w:cs="Times"/>
          <w:color w:val="000000"/>
          <w:spacing w:val="2"/>
          <w:sz w:val="22"/>
          <w:szCs w:val="22"/>
        </w:rPr>
        <w:t xml:space="preserve"> </w:t>
      </w:r>
      <w:r w:rsidRPr="00644BAA">
        <w:rPr>
          <w:color w:val="000000"/>
          <w:spacing w:val="2"/>
          <w:sz w:val="22"/>
          <w:szCs w:val="22"/>
        </w:rPr>
        <w:t>бизнес</w:t>
      </w:r>
      <w:r w:rsidRPr="00644BAA">
        <w:rPr>
          <w:rFonts w:ascii="Times" w:hAnsi="Times" w:cs="Times"/>
          <w:color w:val="000000"/>
          <w:spacing w:val="2"/>
          <w:sz w:val="22"/>
          <w:szCs w:val="22"/>
        </w:rPr>
        <w:t xml:space="preserve"> </w:t>
      </w:r>
      <w:r w:rsidRPr="00644BAA">
        <w:rPr>
          <w:color w:val="000000"/>
          <w:spacing w:val="2"/>
          <w:sz w:val="22"/>
          <w:szCs w:val="22"/>
        </w:rPr>
        <w:t>субъекті</w:t>
      </w:r>
      <w:r w:rsidRPr="00644BAA">
        <w:rPr>
          <w:rFonts w:ascii="Times" w:hAnsi="Times" w:cs="Times"/>
          <w:color w:val="000000"/>
          <w:spacing w:val="2"/>
          <w:sz w:val="22"/>
          <w:szCs w:val="22"/>
        </w:rPr>
        <w:t xml:space="preserve"> </w:t>
      </w:r>
      <w:r w:rsidRPr="00644BAA">
        <w:rPr>
          <w:color w:val="000000"/>
          <w:spacing w:val="2"/>
          <w:sz w:val="22"/>
          <w:szCs w:val="22"/>
        </w:rPr>
        <w:t>салық</w:t>
      </w:r>
      <w:r w:rsidRPr="00644BAA">
        <w:rPr>
          <w:rFonts w:ascii="Times" w:hAnsi="Times" w:cs="Times"/>
          <w:color w:val="000000"/>
          <w:spacing w:val="2"/>
          <w:sz w:val="22"/>
          <w:szCs w:val="22"/>
        </w:rPr>
        <w:t xml:space="preserve"> </w:t>
      </w:r>
      <w:r w:rsidRPr="00644BAA">
        <w:rPr>
          <w:color w:val="000000"/>
          <w:spacing w:val="2"/>
          <w:sz w:val="22"/>
          <w:szCs w:val="22"/>
        </w:rPr>
        <w:t>салу</w:t>
      </w:r>
      <w:r w:rsidRPr="00644BAA">
        <w:rPr>
          <w:rFonts w:ascii="Times" w:hAnsi="Times" w:cs="Times"/>
          <w:color w:val="000000"/>
          <w:spacing w:val="2"/>
          <w:sz w:val="22"/>
          <w:szCs w:val="22"/>
        </w:rPr>
        <w:t xml:space="preserve"> </w:t>
      </w:r>
      <w:r w:rsidRPr="00644BAA">
        <w:rPr>
          <w:color w:val="000000"/>
          <w:spacing w:val="2"/>
          <w:sz w:val="22"/>
          <w:szCs w:val="22"/>
        </w:rPr>
        <w:t>тоқсандық</w:t>
      </w:r>
      <w:r w:rsidRPr="00644BAA">
        <w:rPr>
          <w:rFonts w:ascii="Times" w:hAnsi="Times" w:cs="Times"/>
          <w:color w:val="000000"/>
          <w:spacing w:val="2"/>
          <w:sz w:val="22"/>
          <w:szCs w:val="22"/>
        </w:rPr>
        <w:t xml:space="preserve"> </w:t>
      </w:r>
      <w:r w:rsidRPr="00644BAA">
        <w:rPr>
          <w:color w:val="000000"/>
          <w:spacing w:val="2"/>
          <w:sz w:val="22"/>
          <w:szCs w:val="22"/>
        </w:rPr>
        <w:t>табысқа</w:t>
      </w:r>
      <w:r w:rsidRPr="00644BAA">
        <w:rPr>
          <w:rFonts w:ascii="Times" w:hAnsi="Times" w:cs="Times"/>
          <w:color w:val="000000"/>
          <w:spacing w:val="2"/>
          <w:sz w:val="22"/>
          <w:szCs w:val="22"/>
        </w:rPr>
        <w:t xml:space="preserve"> </w:t>
      </w:r>
      <w:r w:rsidRPr="00644BAA">
        <w:rPr>
          <w:color w:val="000000"/>
          <w:spacing w:val="2"/>
          <w:sz w:val="22"/>
          <w:szCs w:val="22"/>
        </w:rPr>
        <w:t>есепті</w:t>
      </w:r>
      <w:r w:rsidRPr="00644BAA">
        <w:rPr>
          <w:rFonts w:ascii="Times" w:hAnsi="Times" w:cs="Times"/>
          <w:color w:val="000000"/>
          <w:spacing w:val="2"/>
          <w:sz w:val="22"/>
          <w:szCs w:val="22"/>
        </w:rPr>
        <w:t xml:space="preserve"> </w:t>
      </w:r>
      <w:r w:rsidRPr="00644BAA">
        <w:rPr>
          <w:color w:val="000000"/>
          <w:spacing w:val="2"/>
          <w:sz w:val="22"/>
          <w:szCs w:val="22"/>
        </w:rPr>
        <w:t>салық</w:t>
      </w:r>
      <w:r w:rsidRPr="00644BAA">
        <w:rPr>
          <w:rFonts w:ascii="Times" w:hAnsi="Times" w:cs="Times"/>
          <w:color w:val="000000"/>
          <w:spacing w:val="2"/>
          <w:sz w:val="22"/>
          <w:szCs w:val="22"/>
        </w:rPr>
        <w:t xml:space="preserve"> </w:t>
      </w:r>
      <w:r w:rsidRPr="00644BAA">
        <w:rPr>
          <w:color w:val="000000"/>
          <w:spacing w:val="2"/>
          <w:sz w:val="22"/>
          <w:szCs w:val="22"/>
        </w:rPr>
        <w:t>кезеңіне</w:t>
      </w:r>
      <w:r w:rsidRPr="00644BAA">
        <w:rPr>
          <w:rFonts w:ascii="Times" w:hAnsi="Times" w:cs="Times"/>
          <w:color w:val="000000"/>
          <w:spacing w:val="2"/>
          <w:sz w:val="22"/>
          <w:szCs w:val="22"/>
        </w:rPr>
        <w:t xml:space="preserve"> </w:t>
      </w:r>
      <w:r w:rsidRPr="00644BAA">
        <w:rPr>
          <w:color w:val="000000"/>
          <w:spacing w:val="2"/>
          <w:sz w:val="22"/>
          <w:szCs w:val="22"/>
        </w:rPr>
        <w:t>тиісті</w:t>
      </w:r>
      <w:r w:rsidRPr="00644BAA">
        <w:rPr>
          <w:rFonts w:ascii="Times" w:hAnsi="Times" w:cs="Times"/>
          <w:color w:val="000000"/>
          <w:spacing w:val="2"/>
          <w:sz w:val="22"/>
          <w:szCs w:val="22"/>
        </w:rPr>
        <w:t xml:space="preserve"> </w:t>
      </w:r>
      <w:r w:rsidRPr="00644BAA">
        <w:rPr>
          <w:color w:val="000000"/>
          <w:spacing w:val="2"/>
          <w:sz w:val="22"/>
          <w:szCs w:val="22"/>
        </w:rPr>
        <w:t>салықтардың</w:t>
      </w:r>
      <w:r w:rsidRPr="00644BAA">
        <w:rPr>
          <w:rFonts w:ascii="Times" w:hAnsi="Times" w:cs="Times"/>
          <w:color w:val="000000"/>
          <w:spacing w:val="2"/>
          <w:sz w:val="22"/>
          <w:szCs w:val="22"/>
        </w:rPr>
        <w:t xml:space="preserve"> </w:t>
      </w:r>
      <w:r w:rsidRPr="00644BAA">
        <w:rPr>
          <w:color w:val="000000"/>
          <w:spacing w:val="2"/>
          <w:sz w:val="22"/>
          <w:szCs w:val="22"/>
        </w:rPr>
        <w:t>заңмен</w:t>
      </w:r>
      <w:r w:rsidRPr="00644BAA">
        <w:rPr>
          <w:rFonts w:ascii="Times" w:hAnsi="Times" w:cs="Times"/>
          <w:color w:val="000000"/>
          <w:spacing w:val="2"/>
          <w:sz w:val="22"/>
          <w:szCs w:val="22"/>
        </w:rPr>
        <w:t xml:space="preserve"> </w:t>
      </w:r>
      <w:r w:rsidRPr="00644BAA">
        <w:rPr>
          <w:color w:val="000000"/>
          <w:spacing w:val="2"/>
          <w:sz w:val="22"/>
          <w:szCs w:val="22"/>
        </w:rPr>
        <w:t>белгіленген</w:t>
      </w:r>
      <w:r w:rsidRPr="00644BAA">
        <w:rPr>
          <w:rFonts w:ascii="Times" w:hAnsi="Times" w:cs="Times"/>
          <w:color w:val="000000"/>
          <w:spacing w:val="2"/>
          <w:sz w:val="22"/>
          <w:szCs w:val="22"/>
        </w:rPr>
        <w:t xml:space="preserve"> </w:t>
      </w:r>
      <w:r w:rsidRPr="00644BAA">
        <w:rPr>
          <w:color w:val="000000"/>
          <w:spacing w:val="2"/>
          <w:sz w:val="22"/>
          <w:szCs w:val="22"/>
        </w:rPr>
        <w:t>мөлшерлемесін</w:t>
      </w:r>
      <w:r w:rsidRPr="00644BAA">
        <w:rPr>
          <w:rFonts w:ascii="Times" w:hAnsi="Times" w:cs="Times"/>
          <w:color w:val="000000"/>
          <w:spacing w:val="2"/>
          <w:sz w:val="22"/>
          <w:szCs w:val="22"/>
        </w:rPr>
        <w:t xml:space="preserve"> </w:t>
      </w:r>
      <w:r w:rsidRPr="00644BAA">
        <w:rPr>
          <w:color w:val="000000"/>
          <w:spacing w:val="2"/>
          <w:sz w:val="22"/>
          <w:szCs w:val="22"/>
        </w:rPr>
        <w:t>қолдану</w:t>
      </w:r>
      <w:r w:rsidRPr="00644BAA">
        <w:rPr>
          <w:rFonts w:ascii="Times" w:hAnsi="Times" w:cs="Times"/>
          <w:color w:val="000000"/>
          <w:spacing w:val="2"/>
          <w:sz w:val="22"/>
          <w:szCs w:val="22"/>
        </w:rPr>
        <w:t xml:space="preserve"> </w:t>
      </w:r>
      <w:r w:rsidRPr="00644BAA">
        <w:rPr>
          <w:color w:val="000000"/>
          <w:spacing w:val="2"/>
          <w:sz w:val="22"/>
          <w:szCs w:val="22"/>
        </w:rPr>
        <w:t>және</w:t>
      </w:r>
      <w:r w:rsidRPr="00644BAA">
        <w:rPr>
          <w:rFonts w:ascii="Times" w:hAnsi="Times" w:cs="Times"/>
          <w:color w:val="000000"/>
          <w:spacing w:val="2"/>
          <w:sz w:val="22"/>
          <w:szCs w:val="22"/>
        </w:rPr>
        <w:t xml:space="preserve"> </w:t>
      </w:r>
      <w:r w:rsidRPr="00644BAA">
        <w:rPr>
          <w:color w:val="000000"/>
          <w:spacing w:val="2"/>
          <w:sz w:val="22"/>
          <w:szCs w:val="22"/>
        </w:rPr>
        <w:t>саралау</w:t>
      </w:r>
      <w:r w:rsidRPr="00644BAA">
        <w:rPr>
          <w:rFonts w:ascii="Times" w:hAnsi="Times" w:cs="Times"/>
          <w:color w:val="000000"/>
          <w:spacing w:val="2"/>
          <w:sz w:val="22"/>
          <w:szCs w:val="22"/>
        </w:rPr>
        <w:t xml:space="preserve"> </w:t>
      </w:r>
      <w:r w:rsidRPr="00644BAA">
        <w:rPr>
          <w:color w:val="000000"/>
          <w:spacing w:val="2"/>
          <w:sz w:val="22"/>
          <w:szCs w:val="22"/>
        </w:rPr>
        <w:t>арқылы</w:t>
      </w:r>
      <w:r w:rsidRPr="00644BAA">
        <w:rPr>
          <w:rFonts w:ascii="Times" w:hAnsi="Times" w:cs="Times"/>
          <w:color w:val="000000"/>
          <w:spacing w:val="2"/>
          <w:sz w:val="22"/>
          <w:szCs w:val="22"/>
        </w:rPr>
        <w:t xml:space="preserve"> </w:t>
      </w:r>
      <w:r w:rsidRPr="00644BAA">
        <w:rPr>
          <w:color w:val="000000"/>
          <w:spacing w:val="2"/>
          <w:sz w:val="22"/>
          <w:szCs w:val="22"/>
        </w:rPr>
        <w:t>жеке</w:t>
      </w:r>
      <w:r w:rsidRPr="00644BAA">
        <w:rPr>
          <w:rFonts w:ascii="Times" w:hAnsi="Times" w:cs="Times"/>
          <w:color w:val="000000"/>
          <w:spacing w:val="2"/>
          <w:sz w:val="22"/>
          <w:szCs w:val="22"/>
        </w:rPr>
        <w:t xml:space="preserve"> </w:t>
      </w:r>
      <w:r w:rsidRPr="00644BAA">
        <w:rPr>
          <w:color w:val="000000"/>
          <w:spacing w:val="2"/>
          <w:sz w:val="22"/>
          <w:szCs w:val="22"/>
        </w:rPr>
        <w:t>кәсіпкерлер</w:t>
      </w:r>
      <w:r w:rsidRPr="00644BAA">
        <w:rPr>
          <w:rFonts w:ascii="Times" w:hAnsi="Times" w:cs="Times"/>
          <w:color w:val="000000"/>
          <w:spacing w:val="2"/>
          <w:sz w:val="22"/>
          <w:szCs w:val="22"/>
        </w:rPr>
        <w:t xml:space="preserve"> </w:t>
      </w:r>
      <w:r w:rsidRPr="00644BAA">
        <w:rPr>
          <w:color w:val="000000"/>
          <w:spacing w:val="2"/>
          <w:sz w:val="22"/>
          <w:szCs w:val="22"/>
        </w:rPr>
        <w:t>мен</w:t>
      </w:r>
      <w:r w:rsidRPr="00644BAA">
        <w:rPr>
          <w:rFonts w:ascii="Times" w:hAnsi="Times" w:cs="Times"/>
          <w:color w:val="000000"/>
          <w:spacing w:val="2"/>
          <w:sz w:val="22"/>
          <w:szCs w:val="22"/>
        </w:rPr>
        <w:t xml:space="preserve"> </w:t>
      </w:r>
      <w:r w:rsidRPr="00644BAA">
        <w:rPr>
          <w:color w:val="000000"/>
          <w:spacing w:val="2"/>
          <w:sz w:val="22"/>
          <w:szCs w:val="22"/>
        </w:rPr>
        <w:t>шағын</w:t>
      </w:r>
      <w:r w:rsidRPr="00644BAA">
        <w:rPr>
          <w:rFonts w:ascii="Times" w:hAnsi="Times" w:cs="Times"/>
          <w:color w:val="000000"/>
          <w:spacing w:val="2"/>
          <w:sz w:val="22"/>
          <w:szCs w:val="22"/>
        </w:rPr>
        <w:t xml:space="preserve"> </w:t>
      </w:r>
      <w:r w:rsidRPr="00644BAA">
        <w:rPr>
          <w:color w:val="000000"/>
          <w:spacing w:val="2"/>
          <w:sz w:val="22"/>
          <w:szCs w:val="22"/>
        </w:rPr>
        <w:t>бизнес</w:t>
      </w:r>
      <w:r w:rsidRPr="00644BAA">
        <w:rPr>
          <w:rFonts w:ascii="Times" w:hAnsi="Times" w:cs="Times"/>
          <w:color w:val="000000"/>
          <w:spacing w:val="2"/>
          <w:sz w:val="22"/>
          <w:szCs w:val="22"/>
        </w:rPr>
        <w:t xml:space="preserve"> </w:t>
      </w:r>
      <w:r w:rsidRPr="00644BAA">
        <w:rPr>
          <w:color w:val="000000"/>
          <w:spacing w:val="2"/>
          <w:sz w:val="22"/>
          <w:szCs w:val="22"/>
        </w:rPr>
        <w:t>субъектілері</w:t>
      </w:r>
      <w:r w:rsidRPr="00644BAA">
        <w:rPr>
          <w:rFonts w:ascii="Times" w:hAnsi="Times" w:cs="Times"/>
          <w:color w:val="000000"/>
          <w:spacing w:val="2"/>
          <w:sz w:val="22"/>
          <w:szCs w:val="22"/>
        </w:rPr>
        <w:t xml:space="preserve"> – </w:t>
      </w:r>
      <w:r w:rsidRPr="00644BAA">
        <w:rPr>
          <w:color w:val="000000"/>
          <w:spacing w:val="2"/>
          <w:sz w:val="22"/>
          <w:szCs w:val="22"/>
        </w:rPr>
        <w:t>заңи</w:t>
      </w:r>
      <w:r w:rsidRPr="00644BAA">
        <w:rPr>
          <w:rFonts w:ascii="Times" w:hAnsi="Times" w:cs="Times"/>
          <w:color w:val="000000"/>
          <w:spacing w:val="2"/>
          <w:sz w:val="22"/>
          <w:szCs w:val="22"/>
        </w:rPr>
        <w:t xml:space="preserve"> </w:t>
      </w:r>
      <w:r w:rsidRPr="00644BAA">
        <w:rPr>
          <w:color w:val="000000"/>
          <w:spacing w:val="2"/>
          <w:sz w:val="22"/>
          <w:szCs w:val="22"/>
        </w:rPr>
        <w:t>тұлғалар</w:t>
      </w:r>
      <w:r w:rsidRPr="00644BAA">
        <w:rPr>
          <w:rFonts w:ascii="Times" w:hAnsi="Times" w:cs="Times"/>
          <w:color w:val="000000"/>
          <w:spacing w:val="2"/>
          <w:sz w:val="22"/>
          <w:szCs w:val="22"/>
        </w:rPr>
        <w:t xml:space="preserve"> </w:t>
      </w:r>
      <w:r w:rsidRPr="00644BAA">
        <w:rPr>
          <w:color w:val="000000"/>
          <w:spacing w:val="2"/>
          <w:sz w:val="22"/>
          <w:szCs w:val="22"/>
        </w:rPr>
        <w:t>үшін</w:t>
      </w:r>
      <w:r w:rsidRPr="00644BAA">
        <w:rPr>
          <w:rFonts w:ascii="Times" w:hAnsi="Times" w:cs="Times"/>
          <w:color w:val="000000"/>
          <w:spacing w:val="2"/>
          <w:sz w:val="22"/>
          <w:szCs w:val="22"/>
        </w:rPr>
        <w:t xml:space="preserve"> </w:t>
      </w:r>
      <w:r w:rsidRPr="00644BAA">
        <w:rPr>
          <w:color w:val="000000"/>
          <w:spacing w:val="2"/>
          <w:sz w:val="22"/>
          <w:szCs w:val="22"/>
        </w:rPr>
        <w:t>дербес</w:t>
      </w:r>
      <w:r w:rsidRPr="00644BAA">
        <w:rPr>
          <w:rFonts w:ascii="Times" w:hAnsi="Times" w:cs="Times"/>
          <w:color w:val="000000"/>
          <w:spacing w:val="2"/>
          <w:sz w:val="22"/>
          <w:szCs w:val="22"/>
        </w:rPr>
        <w:t xml:space="preserve"> </w:t>
      </w:r>
      <w:r w:rsidRPr="00644BAA">
        <w:rPr>
          <w:color w:val="000000"/>
          <w:spacing w:val="2"/>
          <w:sz w:val="22"/>
          <w:szCs w:val="22"/>
        </w:rPr>
        <w:t>жүргізеді</w:t>
      </w:r>
      <w:r w:rsidRPr="00644BAA">
        <w:rPr>
          <w:rFonts w:ascii="Times" w:hAnsi="Times" w:cs="Times"/>
          <w:color w:val="000000"/>
          <w:spacing w:val="2"/>
          <w:sz w:val="22"/>
          <w:szCs w:val="22"/>
        </w:rPr>
        <w:t xml:space="preserve">; </w:t>
      </w:r>
      <w:r w:rsidRPr="00644BAA">
        <w:rPr>
          <w:color w:val="000000"/>
          <w:spacing w:val="2"/>
          <w:sz w:val="22"/>
          <w:szCs w:val="22"/>
        </w:rPr>
        <w:t>жеке</w:t>
      </w:r>
      <w:r w:rsidRPr="00644BAA">
        <w:rPr>
          <w:rFonts w:ascii="Times" w:hAnsi="Times" w:cs="Times"/>
          <w:color w:val="000000"/>
          <w:spacing w:val="2"/>
          <w:sz w:val="22"/>
          <w:szCs w:val="22"/>
        </w:rPr>
        <w:t xml:space="preserve"> (</w:t>
      </w:r>
      <w:r w:rsidRPr="00644BAA">
        <w:rPr>
          <w:color w:val="000000"/>
          <w:spacing w:val="2"/>
          <w:sz w:val="22"/>
          <w:szCs w:val="22"/>
        </w:rPr>
        <w:t>корпоративтік</w:t>
      </w:r>
      <w:r w:rsidRPr="00644BAA">
        <w:rPr>
          <w:rFonts w:ascii="Times" w:hAnsi="Times" w:cs="Times"/>
          <w:color w:val="000000"/>
          <w:spacing w:val="2"/>
          <w:sz w:val="22"/>
          <w:szCs w:val="22"/>
        </w:rPr>
        <w:t xml:space="preserve">) </w:t>
      </w:r>
      <w:r w:rsidRPr="00644BAA">
        <w:rPr>
          <w:color w:val="000000"/>
          <w:spacing w:val="2"/>
          <w:sz w:val="22"/>
          <w:szCs w:val="22"/>
        </w:rPr>
        <w:t>табыс</w:t>
      </w:r>
      <w:r w:rsidRPr="00644BAA">
        <w:rPr>
          <w:rFonts w:ascii="Times" w:hAnsi="Times" w:cs="Times"/>
          <w:color w:val="000000"/>
          <w:spacing w:val="2"/>
          <w:sz w:val="22"/>
          <w:szCs w:val="22"/>
        </w:rPr>
        <w:t xml:space="preserve"> </w:t>
      </w:r>
      <w:r w:rsidRPr="00644BAA">
        <w:rPr>
          <w:color w:val="000000"/>
          <w:spacing w:val="2"/>
          <w:sz w:val="22"/>
          <w:szCs w:val="22"/>
        </w:rPr>
        <w:t>салығы</w:t>
      </w:r>
      <w:r w:rsidRPr="00644BAA">
        <w:rPr>
          <w:rFonts w:ascii="Times" w:hAnsi="Times" w:cs="Times"/>
          <w:color w:val="000000"/>
          <w:spacing w:val="2"/>
          <w:sz w:val="22"/>
          <w:szCs w:val="22"/>
        </w:rPr>
        <w:t xml:space="preserve"> </w:t>
      </w:r>
      <w:r w:rsidRPr="00644BAA">
        <w:rPr>
          <w:color w:val="000000"/>
          <w:spacing w:val="2"/>
          <w:sz w:val="22"/>
          <w:szCs w:val="22"/>
        </w:rPr>
        <w:t>және</w:t>
      </w:r>
      <w:r w:rsidRPr="00644BAA">
        <w:rPr>
          <w:rFonts w:ascii="Times" w:hAnsi="Times" w:cs="Times"/>
          <w:color w:val="000000"/>
          <w:spacing w:val="2"/>
          <w:sz w:val="22"/>
          <w:szCs w:val="22"/>
        </w:rPr>
        <w:t xml:space="preserve"> </w:t>
      </w:r>
      <w:r w:rsidRPr="00644BAA">
        <w:rPr>
          <w:color w:val="000000"/>
          <w:spacing w:val="2"/>
          <w:sz w:val="22"/>
          <w:szCs w:val="22"/>
        </w:rPr>
        <w:t>әлеуметтік</w:t>
      </w:r>
      <w:r w:rsidRPr="00644BAA">
        <w:rPr>
          <w:rFonts w:ascii="Times" w:hAnsi="Times" w:cs="Times"/>
          <w:color w:val="000000"/>
          <w:spacing w:val="2"/>
          <w:sz w:val="22"/>
          <w:szCs w:val="22"/>
        </w:rPr>
        <w:t xml:space="preserve"> </w:t>
      </w:r>
      <w:r w:rsidRPr="00644BAA">
        <w:rPr>
          <w:color w:val="000000"/>
          <w:spacing w:val="2"/>
          <w:sz w:val="22"/>
          <w:szCs w:val="22"/>
        </w:rPr>
        <w:t>салық</w:t>
      </w:r>
      <w:r w:rsidRPr="00644BAA">
        <w:rPr>
          <w:rFonts w:ascii="Times" w:hAnsi="Times" w:cs="Times"/>
          <w:color w:val="000000"/>
          <w:spacing w:val="2"/>
          <w:sz w:val="22"/>
          <w:szCs w:val="22"/>
        </w:rPr>
        <w:t xml:space="preserve"> </w:t>
      </w:r>
      <w:r w:rsidRPr="00644BAA">
        <w:rPr>
          <w:color w:val="000000"/>
          <w:spacing w:val="2"/>
          <w:sz w:val="22"/>
          <w:szCs w:val="22"/>
        </w:rPr>
        <w:t>түріндегі</w:t>
      </w:r>
      <w:r w:rsidRPr="00644BAA">
        <w:rPr>
          <w:rFonts w:ascii="Times" w:hAnsi="Times" w:cs="Times"/>
          <w:color w:val="000000"/>
          <w:spacing w:val="2"/>
          <w:sz w:val="22"/>
          <w:szCs w:val="22"/>
        </w:rPr>
        <w:t xml:space="preserve"> </w:t>
      </w:r>
      <w:r w:rsidRPr="00644BAA">
        <w:rPr>
          <w:color w:val="000000"/>
          <w:spacing w:val="2"/>
          <w:sz w:val="22"/>
          <w:szCs w:val="22"/>
        </w:rPr>
        <w:t>салықтарды</w:t>
      </w:r>
      <w:r w:rsidRPr="00644BAA">
        <w:rPr>
          <w:rFonts w:ascii="Times" w:hAnsi="Times" w:cs="Times"/>
          <w:color w:val="000000"/>
          <w:spacing w:val="2"/>
          <w:sz w:val="22"/>
          <w:szCs w:val="22"/>
        </w:rPr>
        <w:t xml:space="preserve"> </w:t>
      </w:r>
      <w:r w:rsidRPr="00644BAA">
        <w:rPr>
          <w:color w:val="000000"/>
          <w:spacing w:val="2"/>
          <w:sz w:val="22"/>
          <w:szCs w:val="22"/>
        </w:rPr>
        <w:t>бюджетке</w:t>
      </w:r>
      <w:r w:rsidRPr="00644BAA">
        <w:rPr>
          <w:rFonts w:ascii="Times" w:hAnsi="Times" w:cs="Times"/>
          <w:color w:val="000000"/>
          <w:spacing w:val="2"/>
          <w:sz w:val="22"/>
          <w:szCs w:val="22"/>
        </w:rPr>
        <w:t xml:space="preserve"> </w:t>
      </w:r>
      <w:r w:rsidRPr="00644BAA">
        <w:rPr>
          <w:color w:val="000000"/>
          <w:spacing w:val="2"/>
          <w:sz w:val="22"/>
          <w:szCs w:val="22"/>
        </w:rPr>
        <w:t>төлеу</w:t>
      </w:r>
      <w:r w:rsidRPr="00644BAA">
        <w:rPr>
          <w:rFonts w:ascii="Times" w:hAnsi="Times" w:cs="Times"/>
          <w:color w:val="000000"/>
          <w:spacing w:val="2"/>
          <w:sz w:val="22"/>
          <w:szCs w:val="22"/>
        </w:rPr>
        <w:t xml:space="preserve"> </w:t>
      </w:r>
      <w:r w:rsidRPr="00644BAA">
        <w:rPr>
          <w:color w:val="000000"/>
          <w:spacing w:val="2"/>
          <w:sz w:val="22"/>
          <w:szCs w:val="22"/>
        </w:rPr>
        <w:t>бірдей</w:t>
      </w:r>
      <w:r w:rsidRPr="00644BAA">
        <w:rPr>
          <w:rFonts w:ascii="Times" w:hAnsi="Times" w:cs="Times"/>
          <w:color w:val="000000"/>
          <w:spacing w:val="2"/>
          <w:sz w:val="22"/>
          <w:szCs w:val="22"/>
        </w:rPr>
        <w:t xml:space="preserve"> </w:t>
      </w:r>
      <w:r w:rsidRPr="00644BAA">
        <w:rPr>
          <w:color w:val="000000"/>
          <w:spacing w:val="2"/>
          <w:sz w:val="22"/>
          <w:szCs w:val="22"/>
        </w:rPr>
        <w:t>үлеспен</w:t>
      </w:r>
      <w:r w:rsidRPr="00644BAA">
        <w:rPr>
          <w:rFonts w:ascii="Times" w:hAnsi="Times" w:cs="Times"/>
          <w:color w:val="000000"/>
          <w:spacing w:val="2"/>
          <w:sz w:val="22"/>
          <w:szCs w:val="22"/>
        </w:rPr>
        <w:t xml:space="preserve"> </w:t>
      </w:r>
      <w:r w:rsidRPr="00644BAA">
        <w:rPr>
          <w:color w:val="000000"/>
          <w:spacing w:val="2"/>
          <w:sz w:val="22"/>
          <w:szCs w:val="22"/>
        </w:rPr>
        <w:t>есепті</w:t>
      </w:r>
      <w:r w:rsidRPr="00644BAA">
        <w:rPr>
          <w:rFonts w:ascii="Times" w:hAnsi="Times" w:cs="Times"/>
          <w:color w:val="000000"/>
          <w:spacing w:val="2"/>
          <w:sz w:val="22"/>
          <w:szCs w:val="22"/>
        </w:rPr>
        <w:t xml:space="preserve"> </w:t>
      </w:r>
      <w:r w:rsidRPr="00644BAA">
        <w:rPr>
          <w:color w:val="000000"/>
          <w:spacing w:val="2"/>
          <w:sz w:val="22"/>
          <w:szCs w:val="22"/>
        </w:rPr>
        <w:t>салық</w:t>
      </w:r>
      <w:r w:rsidRPr="00644BAA">
        <w:rPr>
          <w:rFonts w:ascii="Times" w:hAnsi="Times" w:cs="Times"/>
          <w:color w:val="000000"/>
          <w:spacing w:val="2"/>
          <w:sz w:val="22"/>
          <w:szCs w:val="22"/>
        </w:rPr>
        <w:t xml:space="preserve"> </w:t>
      </w:r>
      <w:r w:rsidRPr="00644BAA">
        <w:rPr>
          <w:color w:val="000000"/>
          <w:spacing w:val="2"/>
          <w:sz w:val="22"/>
          <w:szCs w:val="22"/>
        </w:rPr>
        <w:t>кезеңінен</w:t>
      </w:r>
      <w:r w:rsidRPr="00644BAA">
        <w:rPr>
          <w:rFonts w:ascii="Times" w:hAnsi="Times" w:cs="Times"/>
          <w:color w:val="000000"/>
          <w:spacing w:val="2"/>
          <w:sz w:val="22"/>
          <w:szCs w:val="22"/>
        </w:rPr>
        <w:t xml:space="preserve"> </w:t>
      </w:r>
      <w:r w:rsidRPr="00644BAA">
        <w:rPr>
          <w:color w:val="000000"/>
          <w:spacing w:val="2"/>
          <w:sz w:val="22"/>
          <w:szCs w:val="22"/>
        </w:rPr>
        <w:t>кейінгі</w:t>
      </w:r>
      <w:r w:rsidRPr="00644BAA">
        <w:rPr>
          <w:rFonts w:ascii="Times" w:hAnsi="Times" w:cs="Times"/>
          <w:color w:val="000000"/>
          <w:spacing w:val="2"/>
          <w:sz w:val="22"/>
          <w:szCs w:val="22"/>
        </w:rPr>
        <w:t xml:space="preserve"> </w:t>
      </w:r>
      <w:r w:rsidRPr="00644BAA">
        <w:rPr>
          <w:color w:val="000000"/>
          <w:spacing w:val="2"/>
          <w:sz w:val="22"/>
          <w:szCs w:val="22"/>
        </w:rPr>
        <w:t>екінші</w:t>
      </w:r>
      <w:r w:rsidRPr="00644BAA">
        <w:rPr>
          <w:rFonts w:ascii="Times" w:hAnsi="Times" w:cs="Times"/>
          <w:color w:val="000000"/>
          <w:spacing w:val="2"/>
          <w:sz w:val="22"/>
          <w:szCs w:val="22"/>
        </w:rPr>
        <w:t xml:space="preserve"> </w:t>
      </w:r>
      <w:r w:rsidRPr="00644BAA">
        <w:rPr>
          <w:color w:val="000000"/>
          <w:spacing w:val="2"/>
          <w:sz w:val="22"/>
          <w:szCs w:val="22"/>
        </w:rPr>
        <w:t>айдың</w:t>
      </w:r>
      <w:r w:rsidRPr="00644BAA">
        <w:rPr>
          <w:rFonts w:ascii="Times" w:hAnsi="Times" w:cs="Times"/>
          <w:color w:val="000000"/>
          <w:spacing w:val="2"/>
          <w:sz w:val="22"/>
          <w:szCs w:val="22"/>
        </w:rPr>
        <w:t xml:space="preserve"> 25-</w:t>
      </w:r>
      <w:r w:rsidRPr="00644BAA">
        <w:rPr>
          <w:color w:val="000000"/>
          <w:spacing w:val="2"/>
          <w:sz w:val="22"/>
          <w:szCs w:val="22"/>
        </w:rPr>
        <w:t>інен</w:t>
      </w:r>
      <w:r w:rsidRPr="00644BAA">
        <w:rPr>
          <w:rFonts w:ascii="Times" w:hAnsi="Times" w:cs="Times"/>
          <w:color w:val="000000"/>
          <w:spacing w:val="2"/>
          <w:sz w:val="22"/>
          <w:szCs w:val="22"/>
        </w:rPr>
        <w:t xml:space="preserve"> </w:t>
      </w:r>
      <w:r w:rsidRPr="00644BAA">
        <w:rPr>
          <w:color w:val="000000"/>
          <w:spacing w:val="2"/>
          <w:sz w:val="22"/>
          <w:szCs w:val="22"/>
        </w:rPr>
        <w:t>кешіктірілмейтін</w:t>
      </w:r>
      <w:r w:rsidRPr="00644BAA">
        <w:rPr>
          <w:rFonts w:ascii="Times" w:hAnsi="Times" w:cs="Times"/>
          <w:color w:val="000000"/>
          <w:spacing w:val="2"/>
          <w:sz w:val="22"/>
          <w:szCs w:val="22"/>
        </w:rPr>
        <w:t xml:space="preserve"> </w:t>
      </w:r>
      <w:r w:rsidRPr="00644BAA">
        <w:rPr>
          <w:color w:val="000000"/>
          <w:spacing w:val="2"/>
          <w:sz w:val="22"/>
          <w:szCs w:val="22"/>
        </w:rPr>
        <w:t>мерзімде</w:t>
      </w:r>
      <w:r w:rsidRPr="00644BAA">
        <w:rPr>
          <w:rFonts w:ascii="Times" w:hAnsi="Times" w:cs="Times"/>
          <w:color w:val="000000"/>
          <w:spacing w:val="2"/>
          <w:sz w:val="22"/>
          <w:szCs w:val="22"/>
        </w:rPr>
        <w:t xml:space="preserve"> </w:t>
      </w:r>
      <w:r w:rsidRPr="00644BAA">
        <w:rPr>
          <w:color w:val="000000"/>
          <w:spacing w:val="2"/>
          <w:sz w:val="22"/>
          <w:szCs w:val="22"/>
        </w:rPr>
        <w:t>жүргізіледі</w:t>
      </w:r>
      <w:r w:rsidRPr="00644BAA">
        <w:rPr>
          <w:rFonts w:ascii="Times" w:hAnsi="Times" w:cs="Times"/>
          <w:color w:val="000000"/>
          <w:spacing w:val="2"/>
          <w:sz w:val="22"/>
          <w:szCs w:val="22"/>
        </w:rPr>
        <w:t xml:space="preserve">. </w:t>
      </w:r>
      <w:r w:rsidRPr="00644BAA">
        <w:rPr>
          <w:i/>
          <w:iCs/>
          <w:color w:val="000000"/>
          <w:spacing w:val="2"/>
          <w:sz w:val="22"/>
          <w:szCs w:val="22"/>
        </w:rPr>
        <w:t>Патент</w:t>
      </w:r>
      <w:r w:rsidR="002B43D1">
        <w:rPr>
          <w:i/>
          <w:iCs/>
          <w:color w:val="000000"/>
          <w:spacing w:val="2"/>
          <w:sz w:val="22"/>
          <w:szCs w:val="22"/>
        </w:rPr>
        <w:t>*</w:t>
      </w:r>
      <w:r w:rsidRPr="00644BAA">
        <w:rPr>
          <w:rFonts w:ascii="Times" w:hAnsi="Times" w:cs="Times"/>
          <w:i/>
          <w:iCs/>
          <w:color w:val="000000"/>
          <w:spacing w:val="2"/>
          <w:sz w:val="22"/>
          <w:szCs w:val="22"/>
        </w:rPr>
        <w:t xml:space="preserve"> </w:t>
      </w:r>
      <w:r w:rsidRPr="00644BAA">
        <w:rPr>
          <w:i/>
          <w:iCs/>
          <w:color w:val="000000"/>
          <w:spacing w:val="2"/>
          <w:sz w:val="22"/>
          <w:szCs w:val="22"/>
        </w:rPr>
        <w:t>негізіндегі</w:t>
      </w:r>
      <w:r w:rsidRPr="00644BAA">
        <w:rPr>
          <w:rFonts w:ascii="Times" w:hAnsi="Times" w:cs="Times"/>
          <w:i/>
          <w:iCs/>
          <w:color w:val="000000"/>
          <w:spacing w:val="2"/>
          <w:sz w:val="22"/>
          <w:szCs w:val="22"/>
        </w:rPr>
        <w:t xml:space="preserve"> </w:t>
      </w:r>
      <w:r w:rsidRPr="00644BAA">
        <w:rPr>
          <w:color w:val="000000"/>
          <w:spacing w:val="2"/>
          <w:sz w:val="22"/>
          <w:szCs w:val="22"/>
        </w:rPr>
        <w:t>арнаулы</w:t>
      </w:r>
      <w:r w:rsidRPr="00644BAA">
        <w:rPr>
          <w:rFonts w:ascii="Times" w:hAnsi="Times" w:cs="Times"/>
          <w:color w:val="000000"/>
          <w:spacing w:val="2"/>
          <w:sz w:val="22"/>
          <w:szCs w:val="22"/>
        </w:rPr>
        <w:t xml:space="preserve"> </w:t>
      </w:r>
      <w:r w:rsidRPr="00644BAA">
        <w:rPr>
          <w:color w:val="000000"/>
          <w:spacing w:val="2"/>
          <w:sz w:val="22"/>
          <w:szCs w:val="22"/>
        </w:rPr>
        <w:t>салық</w:t>
      </w:r>
      <w:r w:rsidRPr="00644BAA">
        <w:rPr>
          <w:rFonts w:ascii="Times" w:hAnsi="Times" w:cs="Times"/>
          <w:color w:val="000000"/>
          <w:spacing w:val="2"/>
          <w:sz w:val="22"/>
          <w:szCs w:val="22"/>
        </w:rPr>
        <w:t xml:space="preserve"> </w:t>
      </w:r>
      <w:r w:rsidRPr="00644BAA">
        <w:rPr>
          <w:color w:val="000000"/>
          <w:spacing w:val="2"/>
          <w:sz w:val="22"/>
          <w:szCs w:val="22"/>
        </w:rPr>
        <w:t>режімін</w:t>
      </w:r>
      <w:r w:rsidRPr="00644BAA">
        <w:rPr>
          <w:rFonts w:ascii="Times" w:hAnsi="Times" w:cs="Times"/>
          <w:color w:val="000000"/>
          <w:spacing w:val="2"/>
          <w:sz w:val="22"/>
          <w:szCs w:val="22"/>
        </w:rPr>
        <w:t xml:space="preserve"> </w:t>
      </w:r>
      <w:r w:rsidRPr="00644BAA">
        <w:rPr>
          <w:color w:val="000000"/>
          <w:spacing w:val="2"/>
          <w:sz w:val="22"/>
          <w:szCs w:val="22"/>
        </w:rPr>
        <w:t>мынадай</w:t>
      </w:r>
      <w:r w:rsidRPr="00644BAA">
        <w:rPr>
          <w:rFonts w:ascii="Times" w:hAnsi="Times" w:cs="Times"/>
          <w:color w:val="000000"/>
          <w:spacing w:val="2"/>
          <w:sz w:val="22"/>
          <w:szCs w:val="22"/>
        </w:rPr>
        <w:t xml:space="preserve"> </w:t>
      </w:r>
      <w:r w:rsidRPr="00644BAA">
        <w:rPr>
          <w:color w:val="000000"/>
          <w:spacing w:val="2"/>
          <w:sz w:val="22"/>
          <w:szCs w:val="22"/>
        </w:rPr>
        <w:t>шарттарға</w:t>
      </w:r>
      <w:r w:rsidRPr="00644BAA">
        <w:rPr>
          <w:rFonts w:ascii="Times" w:hAnsi="Times" w:cs="Times"/>
          <w:color w:val="000000"/>
          <w:spacing w:val="2"/>
          <w:sz w:val="22"/>
          <w:szCs w:val="22"/>
        </w:rPr>
        <w:t xml:space="preserve"> </w:t>
      </w:r>
      <w:r w:rsidRPr="00644BAA">
        <w:rPr>
          <w:color w:val="000000"/>
          <w:spacing w:val="2"/>
          <w:sz w:val="22"/>
          <w:szCs w:val="22"/>
        </w:rPr>
        <w:t>сай</w:t>
      </w:r>
      <w:r w:rsidRPr="00644BAA">
        <w:rPr>
          <w:rFonts w:ascii="Times" w:hAnsi="Times" w:cs="Times"/>
          <w:color w:val="000000"/>
          <w:spacing w:val="2"/>
          <w:sz w:val="22"/>
          <w:szCs w:val="22"/>
        </w:rPr>
        <w:t xml:space="preserve"> </w:t>
      </w:r>
      <w:r w:rsidRPr="00644BAA">
        <w:rPr>
          <w:color w:val="000000"/>
          <w:spacing w:val="2"/>
          <w:sz w:val="22"/>
          <w:szCs w:val="22"/>
        </w:rPr>
        <w:t>келетін</w:t>
      </w:r>
      <w:r w:rsidRPr="00644BAA">
        <w:rPr>
          <w:rFonts w:ascii="Times" w:hAnsi="Times" w:cs="Times"/>
          <w:color w:val="000000"/>
          <w:spacing w:val="2"/>
          <w:sz w:val="22"/>
          <w:szCs w:val="22"/>
        </w:rPr>
        <w:t xml:space="preserve">: 1) </w:t>
      </w:r>
      <w:r w:rsidRPr="00644BAA">
        <w:rPr>
          <w:color w:val="000000"/>
          <w:spacing w:val="2"/>
          <w:sz w:val="22"/>
          <w:szCs w:val="22"/>
        </w:rPr>
        <w:t>жұмыскерлердін</w:t>
      </w:r>
      <w:r w:rsidRPr="00644BAA">
        <w:rPr>
          <w:rFonts w:ascii="Times" w:hAnsi="Times" w:cs="Times"/>
          <w:color w:val="000000"/>
          <w:spacing w:val="2"/>
          <w:sz w:val="22"/>
          <w:szCs w:val="22"/>
        </w:rPr>
        <w:t xml:space="preserve"> </w:t>
      </w:r>
      <w:r w:rsidRPr="00644BAA">
        <w:rPr>
          <w:color w:val="000000"/>
          <w:spacing w:val="2"/>
          <w:sz w:val="22"/>
          <w:szCs w:val="22"/>
        </w:rPr>
        <w:t>еңбегін</w:t>
      </w:r>
      <w:r w:rsidRPr="00644BAA">
        <w:rPr>
          <w:rFonts w:ascii="Times" w:hAnsi="Times" w:cs="Times"/>
          <w:color w:val="000000"/>
          <w:spacing w:val="2"/>
          <w:sz w:val="22"/>
          <w:szCs w:val="22"/>
        </w:rPr>
        <w:t xml:space="preserve"> </w:t>
      </w:r>
      <w:r w:rsidRPr="00644BAA">
        <w:rPr>
          <w:color w:val="000000"/>
          <w:spacing w:val="2"/>
          <w:sz w:val="22"/>
          <w:szCs w:val="22"/>
        </w:rPr>
        <w:t>пайдаланбайтын</w:t>
      </w:r>
      <w:r w:rsidRPr="00644BAA">
        <w:rPr>
          <w:rFonts w:ascii="Times" w:hAnsi="Times" w:cs="Times"/>
          <w:color w:val="000000"/>
          <w:spacing w:val="2"/>
          <w:sz w:val="22"/>
          <w:szCs w:val="22"/>
        </w:rPr>
        <w:t xml:space="preserve">; 2) </w:t>
      </w:r>
      <w:r w:rsidRPr="00644BAA">
        <w:rPr>
          <w:color w:val="000000"/>
          <w:spacing w:val="2"/>
          <w:sz w:val="22"/>
          <w:szCs w:val="22"/>
        </w:rPr>
        <w:t>дара</w:t>
      </w:r>
      <w:r w:rsidRPr="00644BAA">
        <w:rPr>
          <w:rFonts w:ascii="Times" w:hAnsi="Times" w:cs="Times"/>
          <w:color w:val="000000"/>
          <w:spacing w:val="2"/>
          <w:sz w:val="22"/>
          <w:szCs w:val="22"/>
        </w:rPr>
        <w:t xml:space="preserve"> </w:t>
      </w:r>
      <w:r w:rsidRPr="00644BAA">
        <w:rPr>
          <w:color w:val="000000"/>
          <w:spacing w:val="2"/>
          <w:sz w:val="22"/>
          <w:szCs w:val="22"/>
        </w:rPr>
        <w:t>кәсіпкерлік</w:t>
      </w:r>
      <w:r w:rsidRPr="00644BAA">
        <w:rPr>
          <w:rFonts w:ascii="Times" w:hAnsi="Times" w:cs="Times"/>
          <w:color w:val="000000"/>
          <w:spacing w:val="2"/>
          <w:sz w:val="22"/>
          <w:szCs w:val="22"/>
        </w:rPr>
        <w:t xml:space="preserve"> </w:t>
      </w:r>
      <w:r w:rsidRPr="00644BAA">
        <w:rPr>
          <w:color w:val="000000"/>
          <w:spacing w:val="2"/>
          <w:sz w:val="22"/>
          <w:szCs w:val="22"/>
        </w:rPr>
        <w:t>нысандағы</w:t>
      </w:r>
      <w:r w:rsidRPr="00644BAA">
        <w:rPr>
          <w:rFonts w:ascii="Times" w:hAnsi="Times" w:cs="Times"/>
          <w:color w:val="000000"/>
          <w:spacing w:val="2"/>
          <w:sz w:val="22"/>
          <w:szCs w:val="22"/>
        </w:rPr>
        <w:t xml:space="preserve"> </w:t>
      </w:r>
      <w:r w:rsidRPr="00644BAA">
        <w:rPr>
          <w:color w:val="000000"/>
          <w:spacing w:val="2"/>
          <w:sz w:val="22"/>
          <w:szCs w:val="22"/>
        </w:rPr>
        <w:t>қызметті</w:t>
      </w:r>
      <w:r w:rsidRPr="00644BAA">
        <w:rPr>
          <w:rFonts w:ascii="Times" w:hAnsi="Times" w:cs="Times"/>
          <w:color w:val="000000"/>
          <w:spacing w:val="2"/>
          <w:sz w:val="22"/>
          <w:szCs w:val="22"/>
        </w:rPr>
        <w:t xml:space="preserve"> </w:t>
      </w:r>
      <w:r w:rsidRPr="00644BAA">
        <w:rPr>
          <w:color w:val="000000"/>
          <w:spacing w:val="2"/>
          <w:sz w:val="22"/>
          <w:szCs w:val="22"/>
        </w:rPr>
        <w:t>жүзеге</w:t>
      </w:r>
      <w:r w:rsidRPr="00644BAA">
        <w:rPr>
          <w:rFonts w:ascii="Times" w:hAnsi="Times" w:cs="Times"/>
          <w:color w:val="000000"/>
          <w:spacing w:val="2"/>
          <w:sz w:val="22"/>
          <w:szCs w:val="22"/>
        </w:rPr>
        <w:t xml:space="preserve"> </w:t>
      </w:r>
      <w:r w:rsidRPr="00644BAA">
        <w:rPr>
          <w:color w:val="000000"/>
          <w:spacing w:val="2"/>
          <w:sz w:val="22"/>
          <w:szCs w:val="22"/>
        </w:rPr>
        <w:t>асыратын</w:t>
      </w:r>
      <w:r w:rsidRPr="00644BAA">
        <w:rPr>
          <w:rFonts w:ascii="Times" w:hAnsi="Times" w:cs="Times"/>
          <w:color w:val="000000"/>
          <w:spacing w:val="2"/>
          <w:sz w:val="22"/>
          <w:szCs w:val="22"/>
        </w:rPr>
        <w:t xml:space="preserve">; 3) </w:t>
      </w:r>
      <w:r w:rsidRPr="00644BAA">
        <w:rPr>
          <w:color w:val="000000"/>
          <w:spacing w:val="2"/>
          <w:sz w:val="22"/>
          <w:szCs w:val="22"/>
        </w:rPr>
        <w:t>салық</w:t>
      </w:r>
      <w:r w:rsidRPr="00644BAA">
        <w:rPr>
          <w:rFonts w:ascii="Times" w:hAnsi="Times" w:cs="Times"/>
          <w:color w:val="000000"/>
          <w:spacing w:val="2"/>
          <w:sz w:val="22"/>
          <w:szCs w:val="22"/>
        </w:rPr>
        <w:t xml:space="preserve"> </w:t>
      </w:r>
      <w:r w:rsidRPr="00644BAA">
        <w:rPr>
          <w:color w:val="000000"/>
          <w:spacing w:val="2"/>
          <w:sz w:val="22"/>
          <w:szCs w:val="22"/>
        </w:rPr>
        <w:t>кезеңіндегі</w:t>
      </w:r>
      <w:r w:rsidRPr="00644BAA">
        <w:rPr>
          <w:rFonts w:ascii="Times" w:hAnsi="Times" w:cs="Times"/>
          <w:color w:val="000000"/>
          <w:spacing w:val="2"/>
          <w:sz w:val="22"/>
          <w:szCs w:val="22"/>
        </w:rPr>
        <w:t xml:space="preserve"> </w:t>
      </w:r>
      <w:r w:rsidRPr="00644BAA">
        <w:rPr>
          <w:color w:val="000000"/>
          <w:spacing w:val="2"/>
          <w:sz w:val="22"/>
          <w:szCs w:val="22"/>
        </w:rPr>
        <w:t>табысы</w:t>
      </w:r>
      <w:r w:rsidRPr="00644BAA">
        <w:rPr>
          <w:rFonts w:ascii="Times" w:hAnsi="Times" w:cs="Times"/>
          <w:color w:val="000000"/>
          <w:spacing w:val="2"/>
          <w:sz w:val="22"/>
          <w:szCs w:val="22"/>
        </w:rPr>
        <w:t xml:space="preserve"> </w:t>
      </w:r>
      <w:r w:rsidRPr="00644BAA">
        <w:rPr>
          <w:color w:val="000000"/>
          <w:spacing w:val="2"/>
          <w:sz w:val="22"/>
          <w:szCs w:val="22"/>
        </w:rPr>
        <w:t>республикалық</w:t>
      </w:r>
      <w:r w:rsidRPr="00644BAA">
        <w:rPr>
          <w:rFonts w:ascii="Times" w:hAnsi="Times" w:cs="Times"/>
          <w:color w:val="000000"/>
          <w:spacing w:val="2"/>
          <w:sz w:val="22"/>
          <w:szCs w:val="22"/>
        </w:rPr>
        <w:t xml:space="preserve"> </w:t>
      </w:r>
      <w:r w:rsidRPr="00644BAA">
        <w:rPr>
          <w:color w:val="000000"/>
          <w:spacing w:val="2"/>
          <w:sz w:val="22"/>
          <w:szCs w:val="22"/>
        </w:rPr>
        <w:t>бюджет</w:t>
      </w:r>
      <w:r w:rsidRPr="00644BAA">
        <w:rPr>
          <w:rFonts w:ascii="Times" w:hAnsi="Times" w:cs="Times"/>
          <w:color w:val="000000"/>
          <w:spacing w:val="2"/>
          <w:sz w:val="22"/>
          <w:szCs w:val="22"/>
        </w:rPr>
        <w:t xml:space="preserve"> </w:t>
      </w:r>
      <w:r w:rsidRPr="00644BAA">
        <w:rPr>
          <w:color w:val="000000"/>
          <w:spacing w:val="2"/>
          <w:sz w:val="22"/>
          <w:szCs w:val="22"/>
        </w:rPr>
        <w:t>туралы</w:t>
      </w:r>
      <w:r w:rsidRPr="00644BAA">
        <w:rPr>
          <w:rFonts w:ascii="Times" w:hAnsi="Times" w:cs="Times"/>
          <w:color w:val="000000"/>
          <w:spacing w:val="2"/>
          <w:sz w:val="22"/>
          <w:szCs w:val="22"/>
        </w:rPr>
        <w:t xml:space="preserve"> </w:t>
      </w:r>
      <w:r w:rsidRPr="00644BAA">
        <w:rPr>
          <w:color w:val="000000"/>
          <w:spacing w:val="2"/>
          <w:sz w:val="22"/>
          <w:szCs w:val="22"/>
        </w:rPr>
        <w:t>заңда</w:t>
      </w:r>
      <w:r w:rsidRPr="00644BAA">
        <w:rPr>
          <w:rFonts w:ascii="Times" w:hAnsi="Times" w:cs="Times"/>
          <w:color w:val="000000"/>
          <w:spacing w:val="2"/>
          <w:sz w:val="22"/>
          <w:szCs w:val="22"/>
        </w:rPr>
        <w:t xml:space="preserve"> </w:t>
      </w:r>
      <w:r w:rsidRPr="00644BAA">
        <w:rPr>
          <w:color w:val="000000"/>
          <w:spacing w:val="2"/>
          <w:sz w:val="22"/>
          <w:szCs w:val="22"/>
        </w:rPr>
        <w:t>белгіленген</w:t>
      </w:r>
      <w:r w:rsidRPr="00644BAA">
        <w:rPr>
          <w:rFonts w:ascii="Times" w:hAnsi="Times" w:cs="Times"/>
          <w:color w:val="000000"/>
          <w:spacing w:val="2"/>
          <w:sz w:val="22"/>
          <w:szCs w:val="22"/>
        </w:rPr>
        <w:t xml:space="preserve"> </w:t>
      </w:r>
      <w:r w:rsidRPr="00644BAA">
        <w:rPr>
          <w:color w:val="000000"/>
          <w:spacing w:val="2"/>
          <w:sz w:val="22"/>
          <w:szCs w:val="22"/>
        </w:rPr>
        <w:t>және</w:t>
      </w:r>
      <w:r w:rsidRPr="00644BAA">
        <w:rPr>
          <w:rFonts w:ascii="Times" w:hAnsi="Times" w:cs="Times"/>
          <w:color w:val="000000"/>
          <w:spacing w:val="2"/>
          <w:sz w:val="22"/>
          <w:szCs w:val="22"/>
        </w:rPr>
        <w:t xml:space="preserve"> </w:t>
      </w:r>
      <w:r w:rsidRPr="00644BAA">
        <w:rPr>
          <w:color w:val="000000"/>
          <w:spacing w:val="2"/>
          <w:sz w:val="22"/>
          <w:szCs w:val="22"/>
        </w:rPr>
        <w:t>тиісті</w:t>
      </w:r>
      <w:r w:rsidRPr="00644BAA">
        <w:rPr>
          <w:rFonts w:ascii="Times" w:hAnsi="Times" w:cs="Times"/>
          <w:color w:val="000000"/>
          <w:spacing w:val="2"/>
          <w:sz w:val="22"/>
          <w:szCs w:val="22"/>
        </w:rPr>
        <w:t xml:space="preserve"> </w:t>
      </w:r>
      <w:r w:rsidRPr="00644BAA">
        <w:rPr>
          <w:color w:val="000000"/>
          <w:spacing w:val="2"/>
          <w:sz w:val="22"/>
          <w:szCs w:val="22"/>
        </w:rPr>
        <w:t>қаржы</w:t>
      </w:r>
      <w:r w:rsidRPr="00644BAA">
        <w:rPr>
          <w:rFonts w:ascii="Times" w:hAnsi="Times" w:cs="Times"/>
          <w:color w:val="000000"/>
          <w:spacing w:val="2"/>
          <w:sz w:val="22"/>
          <w:szCs w:val="22"/>
        </w:rPr>
        <w:t xml:space="preserve"> </w:t>
      </w:r>
      <w:r w:rsidRPr="00644BAA">
        <w:rPr>
          <w:color w:val="000000"/>
          <w:spacing w:val="2"/>
          <w:sz w:val="22"/>
          <w:szCs w:val="22"/>
        </w:rPr>
        <w:t>жылының</w:t>
      </w:r>
      <w:r w:rsidRPr="00644BAA">
        <w:rPr>
          <w:rFonts w:ascii="Times" w:hAnsi="Times" w:cs="Times"/>
          <w:color w:val="000000"/>
          <w:spacing w:val="2"/>
          <w:sz w:val="22"/>
          <w:szCs w:val="22"/>
        </w:rPr>
        <w:t xml:space="preserve"> 1 </w:t>
      </w:r>
      <w:r w:rsidRPr="00644BAA">
        <w:rPr>
          <w:color w:val="000000"/>
          <w:spacing w:val="2"/>
          <w:sz w:val="22"/>
          <w:szCs w:val="22"/>
        </w:rPr>
        <w:t>қаңтарында</w:t>
      </w:r>
      <w:r w:rsidRPr="00644BAA">
        <w:rPr>
          <w:rFonts w:ascii="Times" w:hAnsi="Times" w:cs="Times"/>
          <w:color w:val="000000"/>
          <w:spacing w:val="2"/>
          <w:sz w:val="22"/>
          <w:szCs w:val="22"/>
        </w:rPr>
        <w:t xml:space="preserve"> </w:t>
      </w:r>
      <w:r w:rsidRPr="00644BAA">
        <w:rPr>
          <w:color w:val="000000"/>
          <w:spacing w:val="2"/>
          <w:sz w:val="22"/>
          <w:szCs w:val="22"/>
        </w:rPr>
        <w:t>қолданыста</w:t>
      </w:r>
      <w:r w:rsidRPr="00644BAA">
        <w:rPr>
          <w:rFonts w:ascii="Times" w:hAnsi="Times" w:cs="Times"/>
          <w:color w:val="000000"/>
          <w:spacing w:val="2"/>
          <w:sz w:val="22"/>
          <w:szCs w:val="22"/>
        </w:rPr>
        <w:t xml:space="preserve"> </w:t>
      </w:r>
      <w:r w:rsidRPr="00644BAA">
        <w:rPr>
          <w:color w:val="000000"/>
          <w:spacing w:val="2"/>
          <w:sz w:val="22"/>
          <w:szCs w:val="22"/>
        </w:rPr>
        <w:t>болған</w:t>
      </w:r>
      <w:r w:rsidRPr="00644BAA">
        <w:rPr>
          <w:rFonts w:ascii="Times" w:hAnsi="Times" w:cs="Times"/>
          <w:color w:val="000000"/>
          <w:spacing w:val="2"/>
          <w:sz w:val="22"/>
          <w:szCs w:val="22"/>
        </w:rPr>
        <w:t xml:space="preserve"> </w:t>
      </w:r>
      <w:r w:rsidRPr="00644BAA">
        <w:rPr>
          <w:color w:val="000000"/>
          <w:spacing w:val="2"/>
          <w:sz w:val="22"/>
          <w:szCs w:val="22"/>
        </w:rPr>
        <w:t>ең</w:t>
      </w:r>
      <w:r w:rsidRPr="00644BAA">
        <w:rPr>
          <w:rFonts w:ascii="Times" w:hAnsi="Times" w:cs="Times"/>
          <w:color w:val="000000"/>
          <w:spacing w:val="2"/>
          <w:sz w:val="22"/>
          <w:szCs w:val="22"/>
        </w:rPr>
        <w:t xml:space="preserve"> </w:t>
      </w:r>
      <w:r w:rsidRPr="00644BAA">
        <w:rPr>
          <w:color w:val="000000"/>
          <w:spacing w:val="2"/>
          <w:sz w:val="22"/>
          <w:szCs w:val="22"/>
        </w:rPr>
        <w:t>төменгі</w:t>
      </w:r>
      <w:r w:rsidRPr="00644BAA">
        <w:rPr>
          <w:rFonts w:ascii="Times" w:hAnsi="Times" w:cs="Times"/>
          <w:color w:val="000000"/>
          <w:spacing w:val="2"/>
          <w:sz w:val="22"/>
          <w:szCs w:val="22"/>
        </w:rPr>
        <w:t xml:space="preserve"> </w:t>
      </w:r>
      <w:r w:rsidRPr="00644BAA">
        <w:rPr>
          <w:color w:val="000000"/>
          <w:spacing w:val="2"/>
          <w:sz w:val="22"/>
          <w:szCs w:val="22"/>
        </w:rPr>
        <w:t>жалақының</w:t>
      </w:r>
      <w:r w:rsidRPr="00644BAA">
        <w:rPr>
          <w:rFonts w:ascii="Times" w:hAnsi="Times" w:cs="Times"/>
          <w:color w:val="000000"/>
          <w:spacing w:val="2"/>
          <w:sz w:val="22"/>
          <w:szCs w:val="22"/>
        </w:rPr>
        <w:t xml:space="preserve"> 200 </w:t>
      </w:r>
      <w:r w:rsidRPr="00644BAA">
        <w:rPr>
          <w:color w:val="000000"/>
          <w:spacing w:val="2"/>
          <w:sz w:val="22"/>
          <w:szCs w:val="22"/>
        </w:rPr>
        <w:t>еселенген</w:t>
      </w:r>
      <w:r w:rsidRPr="00644BAA">
        <w:rPr>
          <w:rFonts w:ascii="Times" w:hAnsi="Times" w:cs="Times"/>
          <w:color w:val="000000"/>
          <w:spacing w:val="2"/>
          <w:sz w:val="22"/>
          <w:szCs w:val="22"/>
        </w:rPr>
        <w:t xml:space="preserve"> </w:t>
      </w:r>
      <w:r w:rsidRPr="00644BAA">
        <w:rPr>
          <w:color w:val="000000"/>
          <w:spacing w:val="2"/>
          <w:sz w:val="22"/>
          <w:szCs w:val="22"/>
        </w:rPr>
        <w:t>мөлшерінен</w:t>
      </w:r>
      <w:r w:rsidRPr="00644BAA">
        <w:rPr>
          <w:rFonts w:ascii="Times" w:hAnsi="Times" w:cs="Times"/>
          <w:color w:val="000000"/>
          <w:spacing w:val="2"/>
          <w:sz w:val="22"/>
          <w:szCs w:val="22"/>
        </w:rPr>
        <w:t xml:space="preserve"> </w:t>
      </w:r>
      <w:r w:rsidRPr="00644BAA">
        <w:rPr>
          <w:color w:val="000000"/>
          <w:spacing w:val="2"/>
          <w:sz w:val="22"/>
          <w:szCs w:val="22"/>
        </w:rPr>
        <w:t>аспайтын</w:t>
      </w:r>
      <w:r w:rsidRPr="00644BAA">
        <w:rPr>
          <w:rFonts w:ascii="Times" w:hAnsi="Times" w:cs="Times"/>
          <w:color w:val="000000"/>
          <w:spacing w:val="2"/>
          <w:sz w:val="22"/>
          <w:szCs w:val="22"/>
        </w:rPr>
        <w:t xml:space="preserve"> </w:t>
      </w:r>
      <w:r w:rsidRPr="00644BAA">
        <w:rPr>
          <w:color w:val="000000"/>
          <w:spacing w:val="2"/>
          <w:sz w:val="22"/>
          <w:szCs w:val="22"/>
        </w:rPr>
        <w:t>дара</w:t>
      </w:r>
      <w:r w:rsidRPr="00644BAA">
        <w:rPr>
          <w:rFonts w:ascii="Times" w:hAnsi="Times" w:cs="Times"/>
          <w:color w:val="000000"/>
          <w:spacing w:val="2"/>
          <w:sz w:val="22"/>
          <w:szCs w:val="22"/>
        </w:rPr>
        <w:t xml:space="preserve"> </w:t>
      </w:r>
      <w:r w:rsidRPr="00644BAA">
        <w:rPr>
          <w:color w:val="000000"/>
          <w:spacing w:val="2"/>
          <w:sz w:val="22"/>
          <w:szCs w:val="22"/>
        </w:rPr>
        <w:t>кәсіпкерлер</w:t>
      </w:r>
      <w:r w:rsidRPr="00644BAA">
        <w:rPr>
          <w:rFonts w:ascii="Times" w:hAnsi="Times" w:cs="Times"/>
          <w:color w:val="000000"/>
          <w:spacing w:val="2"/>
          <w:sz w:val="22"/>
          <w:szCs w:val="22"/>
        </w:rPr>
        <w:t xml:space="preserve"> </w:t>
      </w:r>
      <w:r w:rsidRPr="00644BAA">
        <w:rPr>
          <w:color w:val="000000"/>
          <w:spacing w:val="2"/>
          <w:sz w:val="22"/>
          <w:szCs w:val="22"/>
        </w:rPr>
        <w:t>қолданады</w:t>
      </w:r>
      <w:r w:rsidRPr="00644BAA">
        <w:rPr>
          <w:rFonts w:ascii="Times" w:hAnsi="Times" w:cs="Times"/>
          <w:color w:val="000000"/>
          <w:spacing w:val="2"/>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Патент</w:t>
      </w:r>
      <w:r w:rsidRPr="00644BAA">
        <w:rPr>
          <w:rFonts w:ascii="Times" w:hAnsi="Times" w:cs="Times"/>
          <w:color w:val="000000"/>
          <w:sz w:val="22"/>
          <w:szCs w:val="22"/>
        </w:rPr>
        <w:t xml:space="preserve"> </w:t>
      </w:r>
      <w:r w:rsidRPr="00644BAA">
        <w:rPr>
          <w:color w:val="000000"/>
          <w:sz w:val="22"/>
          <w:szCs w:val="22"/>
        </w:rPr>
        <w:t>құнын</w:t>
      </w:r>
      <w:r w:rsidRPr="00644BAA">
        <w:rPr>
          <w:rFonts w:ascii="Times" w:hAnsi="Times" w:cs="Times"/>
          <w:color w:val="000000"/>
          <w:sz w:val="22"/>
          <w:szCs w:val="22"/>
        </w:rPr>
        <w:t xml:space="preserve"> </w:t>
      </w:r>
      <w:r w:rsidRPr="00644BAA">
        <w:rPr>
          <w:color w:val="000000"/>
          <w:sz w:val="22"/>
          <w:szCs w:val="22"/>
        </w:rPr>
        <w:t>есептеу</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w:t>
      </w:r>
      <w:r w:rsidRPr="00644BAA">
        <w:rPr>
          <w:rFonts w:ascii="Times" w:hAnsi="Times" w:cs="Times"/>
          <w:color w:val="000000"/>
          <w:sz w:val="22"/>
          <w:szCs w:val="22"/>
        </w:rPr>
        <w:t xml:space="preserve"> </w:t>
      </w:r>
      <w:r w:rsidRPr="00644BAA">
        <w:rPr>
          <w:color w:val="000000"/>
          <w:sz w:val="22"/>
          <w:szCs w:val="22"/>
        </w:rPr>
        <w:t>объектіне</w:t>
      </w:r>
      <w:r w:rsidRPr="00644BAA">
        <w:rPr>
          <w:rFonts w:ascii="Times" w:hAnsi="Times" w:cs="Times"/>
          <w:color w:val="000000"/>
          <w:sz w:val="22"/>
          <w:szCs w:val="22"/>
        </w:rPr>
        <w:t xml:space="preserve"> 2 </w:t>
      </w:r>
      <w:r w:rsidRPr="00644BAA">
        <w:rPr>
          <w:color w:val="000000"/>
          <w:sz w:val="22"/>
          <w:szCs w:val="22"/>
        </w:rPr>
        <w:t>пайыз</w:t>
      </w:r>
      <w:r w:rsidRPr="00644BAA">
        <w:rPr>
          <w:rFonts w:ascii="Times" w:hAnsi="Times" w:cs="Times"/>
          <w:color w:val="000000"/>
          <w:sz w:val="22"/>
          <w:szCs w:val="22"/>
        </w:rPr>
        <w:t xml:space="preserve"> </w:t>
      </w:r>
      <w:r w:rsidRPr="00644BAA">
        <w:rPr>
          <w:color w:val="000000"/>
          <w:sz w:val="22"/>
          <w:szCs w:val="22"/>
        </w:rPr>
        <w:t>мөлшеріндегі</w:t>
      </w:r>
      <w:r w:rsidRPr="00644BAA">
        <w:rPr>
          <w:rFonts w:ascii="Times" w:hAnsi="Times" w:cs="Times"/>
          <w:color w:val="000000"/>
          <w:sz w:val="22"/>
          <w:szCs w:val="22"/>
        </w:rPr>
        <w:t xml:space="preserve"> </w:t>
      </w:r>
      <w:r w:rsidRPr="00644BAA">
        <w:rPr>
          <w:color w:val="000000"/>
          <w:sz w:val="22"/>
          <w:szCs w:val="22"/>
        </w:rPr>
        <w:t>мөлшерлемені</w:t>
      </w:r>
      <w:r w:rsidRPr="00644BAA">
        <w:rPr>
          <w:rFonts w:ascii="Times" w:hAnsi="Times" w:cs="Times"/>
          <w:color w:val="000000"/>
          <w:sz w:val="22"/>
          <w:szCs w:val="22"/>
        </w:rPr>
        <w:t xml:space="preserve"> </w:t>
      </w:r>
      <w:r w:rsidRPr="00644BAA">
        <w:rPr>
          <w:color w:val="000000"/>
          <w:sz w:val="22"/>
          <w:szCs w:val="22"/>
        </w:rPr>
        <w:t>қолдану</w:t>
      </w:r>
      <w:r w:rsidRPr="00644BAA">
        <w:rPr>
          <w:rFonts w:ascii="Times" w:hAnsi="Times" w:cs="Times"/>
          <w:color w:val="000000"/>
          <w:sz w:val="22"/>
          <w:szCs w:val="22"/>
        </w:rPr>
        <w:t xml:space="preserve"> </w:t>
      </w:r>
      <w:r w:rsidRPr="00644BAA">
        <w:rPr>
          <w:color w:val="000000"/>
          <w:sz w:val="22"/>
          <w:szCs w:val="22"/>
        </w:rPr>
        <w:t>жолымен</w:t>
      </w:r>
      <w:r w:rsidRPr="00644BAA">
        <w:rPr>
          <w:rFonts w:ascii="Times" w:hAnsi="Times" w:cs="Times"/>
          <w:color w:val="000000"/>
          <w:sz w:val="22"/>
          <w:szCs w:val="22"/>
        </w:rPr>
        <w:t xml:space="preserve"> </w:t>
      </w:r>
      <w:r w:rsidRPr="00644BAA">
        <w:rPr>
          <w:color w:val="000000"/>
          <w:sz w:val="22"/>
          <w:szCs w:val="22"/>
        </w:rPr>
        <w:t>жүргізіледі</w:t>
      </w:r>
      <w:r w:rsidRPr="00644BAA">
        <w:rPr>
          <w:rFonts w:ascii="Times" w:hAnsi="Times" w:cs="Times"/>
          <w:color w:val="000000"/>
          <w:sz w:val="22"/>
          <w:szCs w:val="22"/>
        </w:rPr>
        <w:t>.</w:t>
      </w:r>
      <w:r w:rsidRPr="00644BAA">
        <w:rPr>
          <w:color w:val="000000"/>
          <w:sz w:val="22"/>
          <w:szCs w:val="22"/>
        </w:rPr>
        <w:t>Патент</w:t>
      </w:r>
      <w:r w:rsidRPr="00644BAA">
        <w:rPr>
          <w:rFonts w:ascii="Times" w:hAnsi="Times" w:cs="Times"/>
          <w:color w:val="000000"/>
          <w:sz w:val="22"/>
          <w:szCs w:val="22"/>
        </w:rPr>
        <w:t xml:space="preserve"> </w:t>
      </w:r>
      <w:r w:rsidRPr="00644BAA">
        <w:rPr>
          <w:color w:val="000000"/>
          <w:sz w:val="22"/>
          <w:szCs w:val="22"/>
        </w:rPr>
        <w:t>құны</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rFonts w:ascii="Times" w:hAnsi="Times" w:cs="Times"/>
          <w:color w:val="000000"/>
          <w:sz w:val="22"/>
          <w:szCs w:val="22"/>
        </w:rPr>
        <w:t>1)</w:t>
      </w:r>
      <w:r w:rsidRPr="00644BAA">
        <w:rPr>
          <w:rFonts w:ascii="Times" w:hAnsi="Times" w:cs="Times"/>
          <w:color w:val="000000"/>
          <w:sz w:val="22"/>
          <w:szCs w:val="22"/>
        </w:rPr>
        <w:tab/>
      </w:r>
      <w:r w:rsidRPr="00644BAA">
        <w:rPr>
          <w:color w:val="000000"/>
          <w:sz w:val="22"/>
          <w:szCs w:val="22"/>
        </w:rPr>
        <w:t>патент</w:t>
      </w:r>
      <w:r w:rsidRPr="00644BAA">
        <w:rPr>
          <w:rFonts w:ascii="Times" w:hAnsi="Times" w:cs="Times"/>
          <w:color w:val="000000"/>
          <w:sz w:val="22"/>
          <w:szCs w:val="22"/>
        </w:rPr>
        <w:t xml:space="preserve"> </w:t>
      </w:r>
      <w:r w:rsidRPr="00644BAA">
        <w:rPr>
          <w:color w:val="000000"/>
          <w:sz w:val="22"/>
          <w:szCs w:val="22"/>
        </w:rPr>
        <w:t>құнының</w:t>
      </w:r>
      <w:r w:rsidRPr="00644BAA">
        <w:rPr>
          <w:rFonts w:ascii="Times" w:hAnsi="Times" w:cs="Times"/>
          <w:color w:val="000000"/>
          <w:sz w:val="22"/>
          <w:szCs w:val="22"/>
        </w:rPr>
        <w:t xml:space="preserve"> </w:t>
      </w:r>
      <w:r w:rsidR="002B43D1" w:rsidRPr="00494411">
        <w:rPr>
          <w:color w:val="000000"/>
          <w:sz w:val="28"/>
          <w:szCs w:val="28"/>
        </w:rPr>
        <w:t>½</w:t>
      </w:r>
      <w:r w:rsidR="002B43D1">
        <w:rPr>
          <w:color w:val="000000"/>
          <w:sz w:val="28"/>
          <w:szCs w:val="28"/>
        </w:rPr>
        <w:t xml:space="preserve"> </w:t>
      </w:r>
      <w:r w:rsidRPr="00644BAA">
        <w:rPr>
          <w:color w:val="000000"/>
          <w:sz w:val="22"/>
          <w:szCs w:val="22"/>
        </w:rPr>
        <w:t>бөлігі</w:t>
      </w:r>
      <w:r w:rsidRPr="00644BAA">
        <w:rPr>
          <w:rFonts w:ascii="Times" w:hAnsi="Times" w:cs="Times"/>
          <w:color w:val="000000"/>
          <w:sz w:val="22"/>
          <w:szCs w:val="22"/>
        </w:rPr>
        <w:t xml:space="preserve"> </w:t>
      </w:r>
      <w:r w:rsidRPr="00644BAA">
        <w:rPr>
          <w:color w:val="000000"/>
          <w:sz w:val="22"/>
          <w:szCs w:val="22"/>
        </w:rPr>
        <w:t>мөлшерінде</w:t>
      </w:r>
      <w:r w:rsidRPr="00644BAA">
        <w:rPr>
          <w:rFonts w:ascii="Times" w:hAnsi="Times" w:cs="Times"/>
          <w:color w:val="000000"/>
          <w:sz w:val="22"/>
          <w:szCs w:val="22"/>
        </w:rPr>
        <w:t xml:space="preserve"> – </w:t>
      </w:r>
      <w:r w:rsidRPr="00644BAA">
        <w:rPr>
          <w:color w:val="000000"/>
          <w:sz w:val="22"/>
          <w:szCs w:val="22"/>
        </w:rPr>
        <w:t>жеке</w:t>
      </w:r>
      <w:r w:rsidRPr="00644BAA">
        <w:rPr>
          <w:rFonts w:ascii="Times" w:hAnsi="Times" w:cs="Time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салығы</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rFonts w:ascii="Times" w:hAnsi="Times" w:cs="Times"/>
          <w:color w:val="000000"/>
          <w:sz w:val="22"/>
          <w:szCs w:val="22"/>
        </w:rPr>
        <w:t>2)</w:t>
      </w:r>
      <w:r w:rsidRPr="00644BAA">
        <w:rPr>
          <w:rFonts w:ascii="Times" w:hAnsi="Times" w:cs="Times"/>
          <w:color w:val="000000"/>
          <w:sz w:val="22"/>
          <w:szCs w:val="22"/>
        </w:rPr>
        <w:tab/>
        <w:t>«</w:t>
      </w:r>
      <w:r w:rsidRPr="00644BAA">
        <w:rPr>
          <w:color w:val="000000"/>
          <w:sz w:val="22"/>
          <w:szCs w:val="22"/>
        </w:rPr>
        <w:t>Міндетті</w:t>
      </w:r>
      <w:r w:rsidRPr="00644BAA">
        <w:rPr>
          <w:rFonts w:ascii="Times" w:hAnsi="Times" w:cs="Times"/>
          <w:color w:val="000000"/>
          <w:sz w:val="22"/>
          <w:szCs w:val="22"/>
        </w:rPr>
        <w:t xml:space="preserve"> </w:t>
      </w:r>
      <w:r w:rsidRPr="00644BAA">
        <w:rPr>
          <w:color w:val="000000"/>
          <w:sz w:val="22"/>
          <w:szCs w:val="22"/>
        </w:rPr>
        <w:t>әлеуметтік</w:t>
      </w:r>
      <w:r w:rsidRPr="00644BAA">
        <w:rPr>
          <w:rFonts w:ascii="Times" w:hAnsi="Times" w:cs="Times"/>
          <w:color w:val="000000"/>
          <w:sz w:val="22"/>
          <w:szCs w:val="22"/>
        </w:rPr>
        <w:t xml:space="preserve"> </w:t>
      </w:r>
      <w:r w:rsidRPr="00644BAA">
        <w:rPr>
          <w:color w:val="000000"/>
          <w:sz w:val="22"/>
          <w:szCs w:val="22"/>
        </w:rPr>
        <w:t>сақтандыру</w:t>
      </w:r>
      <w:r w:rsidRPr="00644BAA">
        <w:rPr>
          <w:rFonts w:ascii="Times" w:hAnsi="Times" w:cs="Times"/>
          <w:color w:val="000000"/>
          <w:sz w:val="22"/>
          <w:szCs w:val="22"/>
        </w:rPr>
        <w:t xml:space="preserve"> </w:t>
      </w:r>
      <w:r w:rsidRPr="00644BAA">
        <w:rPr>
          <w:color w:val="000000"/>
          <w:sz w:val="22"/>
          <w:szCs w:val="22"/>
        </w:rPr>
        <w:t>туралы</w:t>
      </w:r>
      <w:r w:rsidRPr="00644BAA">
        <w:rPr>
          <w:rFonts w:ascii="Times" w:hAnsi="Times" w:cs="Times"/>
          <w:color w:val="000000"/>
          <w:sz w:val="22"/>
          <w:szCs w:val="22"/>
        </w:rPr>
        <w:t xml:space="preserve">» </w:t>
      </w:r>
      <w:r w:rsidRPr="00644BAA">
        <w:rPr>
          <w:color w:val="000000"/>
          <w:sz w:val="22"/>
          <w:szCs w:val="22"/>
        </w:rPr>
        <w:t>Қазақстан</w:t>
      </w:r>
      <w:r w:rsidRPr="00644BAA">
        <w:rPr>
          <w:rFonts w:ascii="Times" w:hAnsi="Times" w:cs="Times"/>
          <w:color w:val="000000"/>
          <w:sz w:val="22"/>
          <w:szCs w:val="22"/>
        </w:rPr>
        <w:t xml:space="preserve"> </w:t>
      </w:r>
      <w:r w:rsidRPr="00644BAA">
        <w:rPr>
          <w:color w:val="000000"/>
          <w:sz w:val="22"/>
          <w:szCs w:val="22"/>
        </w:rPr>
        <w:t>Республикасы</w:t>
      </w:r>
      <w:r w:rsidRPr="00644BAA">
        <w:rPr>
          <w:rFonts w:ascii="Times" w:hAnsi="Times" w:cs="Times"/>
          <w:color w:val="000000"/>
          <w:sz w:val="22"/>
          <w:szCs w:val="22"/>
        </w:rPr>
        <w:t xml:space="preserve"> </w:t>
      </w:r>
      <w:r w:rsidRPr="00644BAA">
        <w:rPr>
          <w:color w:val="000000"/>
          <w:sz w:val="22"/>
          <w:szCs w:val="22"/>
        </w:rPr>
        <w:t>заңына</w:t>
      </w:r>
      <w:r w:rsidRPr="00644BAA">
        <w:rPr>
          <w:rFonts w:ascii="Times" w:hAnsi="Times" w:cs="Times"/>
          <w:color w:val="000000"/>
          <w:sz w:val="22"/>
          <w:szCs w:val="22"/>
        </w:rPr>
        <w:t xml:space="preserve"> </w:t>
      </w:r>
      <w:r w:rsidRPr="00644BAA">
        <w:rPr>
          <w:color w:val="000000"/>
          <w:sz w:val="22"/>
          <w:szCs w:val="22"/>
        </w:rPr>
        <w:t>сәйкес</w:t>
      </w:r>
      <w:r w:rsidRPr="00644BAA">
        <w:rPr>
          <w:rFonts w:ascii="Times" w:hAnsi="Times" w:cs="Times"/>
          <w:color w:val="000000"/>
          <w:sz w:val="22"/>
          <w:szCs w:val="22"/>
        </w:rPr>
        <w:t xml:space="preserve"> </w:t>
      </w:r>
      <w:r w:rsidRPr="00644BAA">
        <w:rPr>
          <w:color w:val="000000"/>
          <w:sz w:val="22"/>
          <w:szCs w:val="22"/>
        </w:rPr>
        <w:t>есептелген</w:t>
      </w:r>
      <w:r w:rsidRPr="00644BAA">
        <w:rPr>
          <w:rFonts w:ascii="Times" w:hAnsi="Times" w:cs="Times"/>
          <w:color w:val="000000"/>
          <w:sz w:val="22"/>
          <w:szCs w:val="22"/>
        </w:rPr>
        <w:t xml:space="preserve"> </w:t>
      </w:r>
      <w:r w:rsidRPr="00644BAA">
        <w:rPr>
          <w:color w:val="000000"/>
          <w:sz w:val="22"/>
          <w:szCs w:val="22"/>
        </w:rPr>
        <w:t>әлеуметтік</w:t>
      </w:r>
      <w:r w:rsidRPr="00644BAA">
        <w:rPr>
          <w:rFonts w:ascii="Times" w:hAnsi="Times" w:cs="Times"/>
          <w:color w:val="000000"/>
          <w:sz w:val="22"/>
          <w:szCs w:val="22"/>
        </w:rPr>
        <w:t xml:space="preserve"> </w:t>
      </w:r>
      <w:r w:rsidRPr="00644BAA">
        <w:rPr>
          <w:color w:val="000000"/>
          <w:sz w:val="22"/>
          <w:szCs w:val="22"/>
        </w:rPr>
        <w:t>аударымдарды</w:t>
      </w:r>
      <w:r w:rsidRPr="00644BAA">
        <w:rPr>
          <w:rFonts w:ascii="Times" w:hAnsi="Times" w:cs="Times"/>
          <w:color w:val="000000"/>
          <w:sz w:val="22"/>
          <w:szCs w:val="22"/>
        </w:rPr>
        <w:t xml:space="preserve"> </w:t>
      </w:r>
      <w:r w:rsidRPr="00644BAA">
        <w:rPr>
          <w:color w:val="000000"/>
          <w:sz w:val="22"/>
          <w:szCs w:val="22"/>
        </w:rPr>
        <w:t>алып</w:t>
      </w:r>
      <w:r w:rsidRPr="00644BAA">
        <w:rPr>
          <w:rFonts w:ascii="Times" w:hAnsi="Times" w:cs="Times"/>
          <w:color w:val="000000"/>
          <w:sz w:val="22"/>
          <w:szCs w:val="22"/>
        </w:rPr>
        <w:t xml:space="preserve"> </w:t>
      </w:r>
      <w:r w:rsidRPr="00644BAA">
        <w:rPr>
          <w:color w:val="000000"/>
          <w:sz w:val="22"/>
          <w:szCs w:val="22"/>
        </w:rPr>
        <w:t>тастағаннан</w:t>
      </w:r>
      <w:r w:rsidRPr="00644BAA">
        <w:rPr>
          <w:rFonts w:ascii="Times" w:hAnsi="Times" w:cs="Times"/>
          <w:color w:val="000000"/>
          <w:sz w:val="22"/>
          <w:szCs w:val="22"/>
        </w:rPr>
        <w:t xml:space="preserve"> </w:t>
      </w:r>
      <w:r w:rsidRPr="00644BAA">
        <w:rPr>
          <w:color w:val="000000"/>
          <w:sz w:val="22"/>
          <w:szCs w:val="22"/>
        </w:rPr>
        <w:t>кейінгі</w:t>
      </w:r>
      <w:r w:rsidRPr="00644BAA">
        <w:rPr>
          <w:rFonts w:ascii="Times" w:hAnsi="Times" w:cs="Times"/>
          <w:color w:val="000000"/>
          <w:sz w:val="22"/>
          <w:szCs w:val="22"/>
        </w:rPr>
        <w:t xml:space="preserve"> </w:t>
      </w:r>
      <w:r w:rsidRPr="00644BAA">
        <w:rPr>
          <w:color w:val="000000"/>
          <w:sz w:val="22"/>
          <w:szCs w:val="22"/>
        </w:rPr>
        <w:t>па</w:t>
      </w:r>
      <w:r w:rsidRPr="00644BAA">
        <w:rPr>
          <w:color w:val="000000"/>
          <w:spacing w:val="-2"/>
          <w:sz w:val="22"/>
          <w:szCs w:val="22"/>
        </w:rPr>
        <w:t>тент</w:t>
      </w:r>
      <w:r w:rsidRPr="00644BAA">
        <w:rPr>
          <w:rFonts w:ascii="Times" w:hAnsi="Times" w:cs="Times"/>
          <w:color w:val="000000"/>
          <w:spacing w:val="-2"/>
          <w:sz w:val="22"/>
          <w:szCs w:val="22"/>
        </w:rPr>
        <w:t xml:space="preserve"> </w:t>
      </w:r>
      <w:r w:rsidRPr="00644BAA">
        <w:rPr>
          <w:color w:val="000000"/>
          <w:spacing w:val="-2"/>
          <w:sz w:val="22"/>
          <w:szCs w:val="22"/>
        </w:rPr>
        <w:t>құнының</w:t>
      </w:r>
      <w:r w:rsidRPr="00644BAA">
        <w:rPr>
          <w:rFonts w:ascii="Times" w:hAnsi="Times" w:cs="Times"/>
          <w:color w:val="000000"/>
          <w:spacing w:val="-2"/>
          <w:sz w:val="22"/>
          <w:szCs w:val="22"/>
        </w:rPr>
        <w:t xml:space="preserve"> </w:t>
      </w:r>
      <w:r w:rsidR="002B43D1" w:rsidRPr="00494411">
        <w:rPr>
          <w:color w:val="000000"/>
          <w:sz w:val="28"/>
          <w:szCs w:val="28"/>
        </w:rPr>
        <w:t>½</w:t>
      </w:r>
      <w:r w:rsidR="002B43D1">
        <w:rPr>
          <w:color w:val="000000"/>
          <w:sz w:val="28"/>
          <w:szCs w:val="28"/>
        </w:rPr>
        <w:t xml:space="preserve"> </w:t>
      </w:r>
      <w:r w:rsidRPr="00644BAA">
        <w:rPr>
          <w:color w:val="000000"/>
          <w:spacing w:val="-2"/>
          <w:sz w:val="22"/>
          <w:szCs w:val="22"/>
        </w:rPr>
        <w:t>бөлігі</w:t>
      </w:r>
      <w:r w:rsidRPr="00644BAA">
        <w:rPr>
          <w:rFonts w:ascii="Times" w:hAnsi="Times" w:cs="Times"/>
          <w:color w:val="000000"/>
          <w:spacing w:val="-2"/>
          <w:sz w:val="22"/>
          <w:szCs w:val="22"/>
        </w:rPr>
        <w:t xml:space="preserve"> </w:t>
      </w:r>
      <w:r w:rsidRPr="00644BAA">
        <w:rPr>
          <w:color w:val="000000"/>
          <w:spacing w:val="-2"/>
          <w:sz w:val="22"/>
          <w:szCs w:val="22"/>
        </w:rPr>
        <w:t>мөлшерінде</w:t>
      </w:r>
      <w:r w:rsidRPr="00644BAA">
        <w:rPr>
          <w:rFonts w:ascii="Times" w:hAnsi="Times" w:cs="Times"/>
          <w:color w:val="000000"/>
          <w:spacing w:val="-2"/>
          <w:sz w:val="22"/>
          <w:szCs w:val="22"/>
        </w:rPr>
        <w:t xml:space="preserve"> </w:t>
      </w:r>
      <w:r w:rsidRPr="00644BAA">
        <w:rPr>
          <w:color w:val="000000"/>
          <w:spacing w:val="-2"/>
          <w:sz w:val="22"/>
          <w:szCs w:val="22"/>
        </w:rPr>
        <w:t>әлеуметтік</w:t>
      </w:r>
      <w:r w:rsidRPr="00644BAA">
        <w:rPr>
          <w:rFonts w:ascii="Times" w:hAnsi="Times" w:cs="Times"/>
          <w:color w:val="000000"/>
          <w:spacing w:val="-2"/>
          <w:sz w:val="22"/>
          <w:szCs w:val="22"/>
        </w:rPr>
        <w:t xml:space="preserve"> </w:t>
      </w:r>
      <w:r w:rsidRPr="00644BAA">
        <w:rPr>
          <w:color w:val="000000"/>
          <w:spacing w:val="-2"/>
          <w:sz w:val="22"/>
          <w:szCs w:val="22"/>
        </w:rPr>
        <w:t>салық</w:t>
      </w:r>
      <w:r w:rsidRPr="00644BAA">
        <w:rPr>
          <w:rFonts w:ascii="Times" w:hAnsi="Times" w:cs="Times"/>
          <w:color w:val="000000"/>
          <w:spacing w:val="-2"/>
          <w:sz w:val="22"/>
          <w:szCs w:val="22"/>
        </w:rPr>
        <w:t xml:space="preserve"> </w:t>
      </w:r>
      <w:r w:rsidRPr="00644BAA">
        <w:rPr>
          <w:color w:val="000000"/>
          <w:spacing w:val="-2"/>
          <w:sz w:val="22"/>
          <w:szCs w:val="22"/>
        </w:rPr>
        <w:t>түрінде</w:t>
      </w:r>
      <w:r w:rsidRPr="00644BAA">
        <w:rPr>
          <w:rFonts w:ascii="Times" w:hAnsi="Times" w:cs="Times"/>
          <w:color w:val="000000"/>
          <w:spacing w:val="-2"/>
          <w:sz w:val="22"/>
          <w:szCs w:val="22"/>
        </w:rPr>
        <w:t xml:space="preserve"> </w:t>
      </w:r>
      <w:r w:rsidRPr="00644BAA">
        <w:rPr>
          <w:color w:val="000000"/>
          <w:spacing w:val="-2"/>
          <w:sz w:val="22"/>
          <w:szCs w:val="22"/>
        </w:rPr>
        <w:t>бюджетке</w:t>
      </w:r>
      <w:r w:rsidRPr="00644BAA">
        <w:rPr>
          <w:rFonts w:ascii="Times" w:hAnsi="Times" w:cs="Times"/>
          <w:color w:val="000000"/>
          <w:spacing w:val="-2"/>
          <w:sz w:val="22"/>
          <w:szCs w:val="22"/>
        </w:rPr>
        <w:t xml:space="preserve"> </w:t>
      </w:r>
      <w:r w:rsidRPr="00644BAA">
        <w:rPr>
          <w:color w:val="000000"/>
          <w:spacing w:val="-2"/>
          <w:sz w:val="22"/>
          <w:szCs w:val="22"/>
        </w:rPr>
        <w:t>төленуге</w:t>
      </w:r>
      <w:r w:rsidRPr="00644BAA">
        <w:rPr>
          <w:rFonts w:ascii="Times" w:hAnsi="Times" w:cs="Times"/>
          <w:color w:val="000000"/>
          <w:spacing w:val="-2"/>
          <w:sz w:val="22"/>
          <w:szCs w:val="22"/>
        </w:rPr>
        <w:t xml:space="preserve"> </w:t>
      </w:r>
      <w:r w:rsidRPr="00644BAA">
        <w:rPr>
          <w:color w:val="000000"/>
          <w:sz w:val="22"/>
          <w:szCs w:val="22"/>
        </w:rPr>
        <w:t>жатады</w:t>
      </w:r>
      <w:r w:rsidRPr="00644BAA">
        <w:rPr>
          <w:rFonts w:ascii="Times" w:hAnsi="Times" w:cs="Times"/>
          <w:color w:val="000000"/>
          <w:sz w:val="22"/>
          <w:szCs w:val="22"/>
        </w:rPr>
        <w:t>.</w:t>
      </w:r>
      <w:r w:rsidRPr="00644BAA">
        <w:rPr>
          <w:color w:val="000000"/>
          <w:sz w:val="22"/>
          <w:szCs w:val="22"/>
        </w:rPr>
        <w:t>Әлеуметтік</w:t>
      </w:r>
      <w:r w:rsidRPr="00644BAA">
        <w:rPr>
          <w:rFonts w:ascii="Times" w:hAnsi="Times" w:cs="Times"/>
          <w:color w:val="000000"/>
          <w:sz w:val="22"/>
          <w:szCs w:val="22"/>
        </w:rPr>
        <w:t xml:space="preserve"> </w:t>
      </w:r>
      <w:r w:rsidRPr="00644BAA">
        <w:rPr>
          <w:color w:val="000000"/>
          <w:sz w:val="22"/>
          <w:szCs w:val="22"/>
        </w:rPr>
        <w:t>аударымдар</w:t>
      </w:r>
      <w:r w:rsidRPr="00644BAA">
        <w:rPr>
          <w:rFonts w:ascii="Times" w:hAnsi="Times" w:cs="Times"/>
          <w:color w:val="000000"/>
          <w:sz w:val="22"/>
          <w:szCs w:val="22"/>
        </w:rPr>
        <w:t xml:space="preserve"> </w:t>
      </w:r>
      <w:r w:rsidRPr="00644BAA">
        <w:rPr>
          <w:color w:val="000000"/>
          <w:sz w:val="22"/>
          <w:szCs w:val="22"/>
        </w:rPr>
        <w:t>сомасы</w:t>
      </w:r>
      <w:r w:rsidRPr="00644BAA">
        <w:rPr>
          <w:rFonts w:ascii="Times" w:hAnsi="Times" w:cs="Times"/>
          <w:color w:val="000000"/>
          <w:sz w:val="22"/>
          <w:szCs w:val="22"/>
        </w:rPr>
        <w:t xml:space="preserve"> </w:t>
      </w:r>
      <w:r w:rsidRPr="00644BAA">
        <w:rPr>
          <w:color w:val="000000"/>
          <w:sz w:val="22"/>
          <w:szCs w:val="22"/>
        </w:rPr>
        <w:t>әлеуметтік</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сомасынан</w:t>
      </w:r>
      <w:r w:rsidRPr="00644BAA">
        <w:rPr>
          <w:rFonts w:ascii="Times" w:hAnsi="Times" w:cs="Times"/>
          <w:color w:val="000000"/>
          <w:sz w:val="22"/>
          <w:szCs w:val="22"/>
        </w:rPr>
        <w:t xml:space="preserve"> </w:t>
      </w:r>
      <w:r w:rsidRPr="00644BAA">
        <w:rPr>
          <w:color w:val="000000"/>
          <w:sz w:val="22"/>
          <w:szCs w:val="22"/>
        </w:rPr>
        <w:t>асып</w:t>
      </w:r>
      <w:r w:rsidRPr="00644BAA">
        <w:rPr>
          <w:rFonts w:ascii="Times" w:hAnsi="Times" w:cs="Times"/>
          <w:color w:val="000000"/>
          <w:sz w:val="22"/>
          <w:szCs w:val="22"/>
        </w:rPr>
        <w:t xml:space="preserve"> </w:t>
      </w:r>
      <w:r w:rsidRPr="00644BAA">
        <w:rPr>
          <w:color w:val="000000"/>
          <w:sz w:val="22"/>
          <w:szCs w:val="22"/>
        </w:rPr>
        <w:t>түскен</w:t>
      </w:r>
      <w:r w:rsidRPr="00644BAA">
        <w:rPr>
          <w:rFonts w:ascii="Times" w:hAnsi="Times" w:cs="Times"/>
          <w:color w:val="000000"/>
          <w:sz w:val="22"/>
          <w:szCs w:val="22"/>
        </w:rPr>
        <w:t xml:space="preserve"> </w:t>
      </w:r>
      <w:r w:rsidRPr="00644BAA">
        <w:rPr>
          <w:color w:val="000000"/>
          <w:sz w:val="22"/>
          <w:szCs w:val="22"/>
        </w:rPr>
        <w:t>кезде</w:t>
      </w:r>
      <w:r w:rsidRPr="00644BAA">
        <w:rPr>
          <w:rFonts w:ascii="Times" w:hAnsi="Times" w:cs="Times"/>
          <w:color w:val="000000"/>
          <w:sz w:val="22"/>
          <w:szCs w:val="22"/>
        </w:rPr>
        <w:t xml:space="preserve"> </w:t>
      </w:r>
      <w:r w:rsidRPr="00644BAA">
        <w:rPr>
          <w:color w:val="000000"/>
          <w:sz w:val="22"/>
          <w:szCs w:val="22"/>
        </w:rPr>
        <w:t>әлеуметтік</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сомасы</w:t>
      </w:r>
      <w:r w:rsidRPr="00644BAA">
        <w:rPr>
          <w:rFonts w:ascii="Times" w:hAnsi="Times" w:cs="Times"/>
          <w:color w:val="000000"/>
          <w:sz w:val="22"/>
          <w:szCs w:val="22"/>
        </w:rPr>
        <w:t xml:space="preserve"> </w:t>
      </w:r>
      <w:r w:rsidRPr="00644BAA">
        <w:rPr>
          <w:color w:val="000000"/>
          <w:sz w:val="22"/>
          <w:szCs w:val="22"/>
        </w:rPr>
        <w:t>нөлге</w:t>
      </w:r>
      <w:r w:rsidRPr="00644BAA">
        <w:rPr>
          <w:rFonts w:ascii="Times" w:hAnsi="Times" w:cs="Times"/>
          <w:color w:val="000000"/>
          <w:sz w:val="22"/>
          <w:szCs w:val="22"/>
        </w:rPr>
        <w:t xml:space="preserve"> </w:t>
      </w:r>
      <w:r w:rsidRPr="00644BAA">
        <w:rPr>
          <w:color w:val="000000"/>
          <w:sz w:val="22"/>
          <w:szCs w:val="22"/>
        </w:rPr>
        <w:t>тең</w:t>
      </w:r>
      <w:r w:rsidRPr="00644BAA">
        <w:rPr>
          <w:rFonts w:ascii="Times" w:hAnsi="Times" w:cs="Times"/>
          <w:color w:val="000000"/>
          <w:sz w:val="22"/>
          <w:szCs w:val="22"/>
        </w:rPr>
        <w:t xml:space="preserve"> </w:t>
      </w:r>
      <w:r w:rsidRPr="00644BAA">
        <w:rPr>
          <w:color w:val="000000"/>
          <w:sz w:val="22"/>
          <w:szCs w:val="22"/>
        </w:rPr>
        <w:t>болады</w:t>
      </w:r>
      <w:r w:rsidRPr="00644BAA">
        <w:rPr>
          <w:rFonts w:ascii="Times" w:hAnsi="Times" w:cs="Times"/>
          <w:color w:val="000000"/>
          <w:sz w:val="22"/>
          <w:szCs w:val="22"/>
        </w:rPr>
        <w:t>.</w:t>
      </w:r>
    </w:p>
    <w:p w:rsidR="008B0EBF" w:rsidRDefault="008B0EBF" w:rsidP="00A334A7">
      <w:pPr>
        <w:pBdr>
          <w:bottom w:val="single" w:sz="12" w:space="1" w:color="auto"/>
        </w:pBdr>
        <w:autoSpaceDE w:val="0"/>
        <w:autoSpaceDN w:val="0"/>
        <w:adjustRightInd w:val="0"/>
        <w:ind w:firstLine="397"/>
        <w:jc w:val="both"/>
        <w:textAlignment w:val="center"/>
        <w:rPr>
          <w:color w:val="000000"/>
          <w:sz w:val="22"/>
          <w:szCs w:val="22"/>
          <w:lang w:val="kk-KZ"/>
        </w:rPr>
      </w:pPr>
    </w:p>
    <w:p w:rsidR="008B0EBF" w:rsidRPr="008B0EBF" w:rsidRDefault="008B0EBF" w:rsidP="008B0EBF">
      <w:pPr>
        <w:autoSpaceDE w:val="0"/>
        <w:autoSpaceDN w:val="0"/>
        <w:adjustRightInd w:val="0"/>
        <w:ind w:firstLine="397"/>
        <w:textAlignment w:val="center"/>
        <w:rPr>
          <w:color w:val="000000"/>
          <w:sz w:val="22"/>
          <w:szCs w:val="22"/>
          <w:lang w:val="kk-KZ"/>
        </w:rPr>
      </w:pPr>
      <w:r w:rsidRPr="008B0EBF">
        <w:rPr>
          <w:vertAlign w:val="superscript"/>
          <w:lang w:val="kk-KZ"/>
        </w:rPr>
        <w:t>*</w:t>
      </w:r>
      <w:r w:rsidRPr="008B0EBF">
        <w:rPr>
          <w:sz w:val="16"/>
          <w:szCs w:val="16"/>
          <w:lang w:val="kk-KZ"/>
        </w:rPr>
        <w:t>Патент – төлем көздерінен ұсталатын жеке табыс салығы мен әлеуметтік салықты қоспағанда,жеке табыс салығы бойынша бюджетпен есеп айырысу фактісін растайтын құжат.Ол кемінде бір ай және он екі айдан аспайтын мерзімге беріледі</w:t>
      </w:r>
    </w:p>
    <w:p w:rsidR="008B0EBF" w:rsidRPr="001B76EB" w:rsidRDefault="008B0EBF" w:rsidP="008B0EBF">
      <w:pPr>
        <w:autoSpaceDE w:val="0"/>
        <w:autoSpaceDN w:val="0"/>
        <w:adjustRightInd w:val="0"/>
        <w:jc w:val="both"/>
        <w:textAlignment w:val="center"/>
        <w:rPr>
          <w:color w:val="000000"/>
          <w:sz w:val="18"/>
          <w:szCs w:val="18"/>
          <w:lang w:val="kk-KZ"/>
        </w:rPr>
      </w:pPr>
      <w:r w:rsidRPr="001B76EB">
        <w:rPr>
          <w:color w:val="000000"/>
          <w:sz w:val="18"/>
          <w:szCs w:val="18"/>
          <w:lang w:val="kk-KZ"/>
        </w:rPr>
        <w:t>Патент:1)ағымдығы салық кезеңің соңғы айында жаңадан тіркелген;2)ағымдағы салық кезеңің соңғы айында қызметін уақытша тоқтата тұру мерзімі аяқталғанға дейін немесе аяқталғаннан кейін қызметін қайта бастаған дара кәсіпкерлерге бір айдан аз мерзімге берілуі мүмкін.</w:t>
      </w:r>
    </w:p>
    <w:p w:rsidR="008B0EBF" w:rsidRDefault="008B0EBF" w:rsidP="00A334A7">
      <w:pPr>
        <w:autoSpaceDE w:val="0"/>
        <w:autoSpaceDN w:val="0"/>
        <w:adjustRightInd w:val="0"/>
        <w:ind w:firstLine="397"/>
        <w:jc w:val="both"/>
        <w:textAlignment w:val="center"/>
        <w:rPr>
          <w:color w:val="000000"/>
          <w:sz w:val="22"/>
          <w:szCs w:val="22"/>
          <w:lang w:val="kk-KZ"/>
        </w:rPr>
      </w:pPr>
    </w:p>
    <w:p w:rsidR="008B0EBF" w:rsidRDefault="008B0EBF" w:rsidP="00A334A7">
      <w:pPr>
        <w:autoSpaceDE w:val="0"/>
        <w:autoSpaceDN w:val="0"/>
        <w:adjustRightInd w:val="0"/>
        <w:ind w:firstLine="397"/>
        <w:jc w:val="both"/>
        <w:textAlignment w:val="center"/>
        <w:rPr>
          <w:color w:val="000000"/>
          <w:sz w:val="22"/>
          <w:szCs w:val="22"/>
          <w:lang w:val="kk-KZ"/>
        </w:rPr>
      </w:pPr>
    </w:p>
    <w:p w:rsidR="008B0EBF" w:rsidRDefault="008B0EBF" w:rsidP="00A334A7">
      <w:pPr>
        <w:autoSpaceDE w:val="0"/>
        <w:autoSpaceDN w:val="0"/>
        <w:adjustRightInd w:val="0"/>
        <w:ind w:firstLine="397"/>
        <w:jc w:val="both"/>
        <w:textAlignment w:val="center"/>
        <w:rPr>
          <w:color w:val="000000"/>
          <w:sz w:val="22"/>
          <w:szCs w:val="22"/>
          <w:lang w:val="kk-KZ"/>
        </w:rPr>
      </w:pPr>
    </w:p>
    <w:p w:rsidR="008B0EBF" w:rsidRDefault="008B0EBF" w:rsidP="00A334A7">
      <w:pPr>
        <w:autoSpaceDE w:val="0"/>
        <w:autoSpaceDN w:val="0"/>
        <w:adjustRightInd w:val="0"/>
        <w:ind w:firstLine="397"/>
        <w:jc w:val="both"/>
        <w:textAlignment w:val="center"/>
        <w:rPr>
          <w:color w:val="000000"/>
          <w:sz w:val="22"/>
          <w:szCs w:val="22"/>
          <w:lang w:val="kk-KZ"/>
        </w:rPr>
      </w:pPr>
    </w:p>
    <w:p w:rsidR="00F90D36" w:rsidRPr="008B0EBF"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B0EBF">
        <w:rPr>
          <w:color w:val="000000"/>
          <w:sz w:val="22"/>
          <w:szCs w:val="22"/>
          <w:lang w:val="kk-KZ"/>
        </w:rPr>
        <w:t>Егер</w:t>
      </w:r>
      <w:r w:rsidRPr="008B0EBF">
        <w:rPr>
          <w:rFonts w:ascii="Times" w:hAnsi="Times" w:cs="Times"/>
          <w:color w:val="000000"/>
          <w:sz w:val="22"/>
          <w:szCs w:val="22"/>
          <w:lang w:val="kk-KZ"/>
        </w:rPr>
        <w:t xml:space="preserve"> </w:t>
      </w:r>
      <w:r w:rsidRPr="008B0EBF">
        <w:rPr>
          <w:color w:val="000000"/>
          <w:sz w:val="22"/>
          <w:szCs w:val="22"/>
          <w:lang w:val="kk-KZ"/>
        </w:rPr>
        <w:t>нақты</w:t>
      </w:r>
      <w:r w:rsidRPr="008B0EBF">
        <w:rPr>
          <w:rFonts w:ascii="Times" w:hAnsi="Times" w:cs="Times"/>
          <w:color w:val="000000"/>
          <w:sz w:val="22"/>
          <w:szCs w:val="22"/>
          <w:lang w:val="kk-KZ"/>
        </w:rPr>
        <w:t xml:space="preserve"> </w:t>
      </w:r>
      <w:r w:rsidRPr="008B0EBF">
        <w:rPr>
          <w:color w:val="000000"/>
          <w:sz w:val="22"/>
          <w:szCs w:val="22"/>
          <w:lang w:val="kk-KZ"/>
        </w:rPr>
        <w:t>табыс</w:t>
      </w:r>
      <w:r w:rsidRPr="008B0EBF">
        <w:rPr>
          <w:rFonts w:ascii="Times" w:hAnsi="Times" w:cs="Times"/>
          <w:color w:val="000000"/>
          <w:sz w:val="22"/>
          <w:szCs w:val="22"/>
          <w:lang w:val="kk-KZ"/>
        </w:rPr>
        <w:t xml:space="preserve"> </w:t>
      </w:r>
      <w:r w:rsidRPr="008B0EBF">
        <w:rPr>
          <w:color w:val="000000"/>
          <w:sz w:val="22"/>
          <w:szCs w:val="22"/>
          <w:lang w:val="kk-KZ"/>
        </w:rPr>
        <w:t>патенттің</w:t>
      </w:r>
      <w:r w:rsidRPr="008B0EBF">
        <w:rPr>
          <w:rFonts w:ascii="Times" w:hAnsi="Times" w:cs="Times"/>
          <w:color w:val="000000"/>
          <w:sz w:val="22"/>
          <w:szCs w:val="22"/>
          <w:lang w:val="kk-KZ"/>
        </w:rPr>
        <w:t xml:space="preserve"> </w:t>
      </w:r>
      <w:r w:rsidRPr="008B0EBF">
        <w:rPr>
          <w:color w:val="000000"/>
          <w:sz w:val="22"/>
          <w:szCs w:val="22"/>
          <w:lang w:val="kk-KZ"/>
        </w:rPr>
        <w:t>қолданылу</w:t>
      </w:r>
      <w:r w:rsidRPr="008B0EBF">
        <w:rPr>
          <w:rFonts w:ascii="Times" w:hAnsi="Times" w:cs="Times"/>
          <w:color w:val="000000"/>
          <w:sz w:val="22"/>
          <w:szCs w:val="22"/>
          <w:lang w:val="kk-KZ"/>
        </w:rPr>
        <w:t xml:space="preserve"> </w:t>
      </w:r>
      <w:r w:rsidRPr="008B0EBF">
        <w:rPr>
          <w:color w:val="000000"/>
          <w:sz w:val="22"/>
          <w:szCs w:val="22"/>
          <w:lang w:val="kk-KZ"/>
        </w:rPr>
        <w:t>мерзімінің</w:t>
      </w:r>
      <w:r w:rsidRPr="008B0EBF">
        <w:rPr>
          <w:rFonts w:ascii="Times" w:hAnsi="Times" w:cs="Times"/>
          <w:color w:val="000000"/>
          <w:sz w:val="22"/>
          <w:szCs w:val="22"/>
          <w:lang w:val="kk-KZ"/>
        </w:rPr>
        <w:t xml:space="preserve"> </w:t>
      </w:r>
      <w:r w:rsidRPr="008B0EBF">
        <w:rPr>
          <w:color w:val="000000"/>
          <w:sz w:val="22"/>
          <w:szCs w:val="22"/>
          <w:lang w:val="kk-KZ"/>
        </w:rPr>
        <w:t>ішінде</w:t>
      </w:r>
      <w:r w:rsidRPr="008B0EBF">
        <w:rPr>
          <w:rFonts w:ascii="Times" w:hAnsi="Times" w:cs="Times"/>
          <w:color w:val="000000"/>
          <w:sz w:val="22"/>
          <w:szCs w:val="22"/>
          <w:lang w:val="kk-KZ"/>
        </w:rPr>
        <w:t xml:space="preserve"> </w:t>
      </w:r>
      <w:r w:rsidRPr="008B0EBF">
        <w:rPr>
          <w:color w:val="000000"/>
          <w:sz w:val="22"/>
          <w:szCs w:val="22"/>
          <w:lang w:val="kk-KZ"/>
        </w:rPr>
        <w:t>есеп</w:t>
      </w:r>
      <w:r w:rsidRPr="008B0EBF">
        <w:rPr>
          <w:rFonts w:ascii="Times" w:hAnsi="Times" w:cs="Times"/>
          <w:color w:val="000000"/>
          <w:sz w:val="22"/>
          <w:szCs w:val="22"/>
          <w:lang w:val="kk-KZ"/>
        </w:rPr>
        <w:t>-</w:t>
      </w:r>
      <w:r w:rsidRPr="008B0EBF">
        <w:rPr>
          <w:color w:val="000000"/>
          <w:sz w:val="22"/>
          <w:szCs w:val="22"/>
          <w:lang w:val="kk-KZ"/>
        </w:rPr>
        <w:t>қисапта</w:t>
      </w:r>
      <w:r w:rsidRPr="008B0EBF">
        <w:rPr>
          <w:rFonts w:ascii="Times" w:hAnsi="Times" w:cs="Times"/>
          <w:color w:val="000000"/>
          <w:sz w:val="22"/>
          <w:szCs w:val="22"/>
          <w:lang w:val="kk-KZ"/>
        </w:rPr>
        <w:t xml:space="preserve"> </w:t>
      </w:r>
      <w:r w:rsidRPr="008B0EBF">
        <w:rPr>
          <w:color w:val="000000"/>
          <w:sz w:val="22"/>
          <w:szCs w:val="22"/>
          <w:lang w:val="kk-KZ"/>
        </w:rPr>
        <w:t>көрсетілген</w:t>
      </w:r>
      <w:r w:rsidRPr="008B0EBF">
        <w:rPr>
          <w:rFonts w:ascii="Times" w:hAnsi="Times" w:cs="Times"/>
          <w:color w:val="000000"/>
          <w:sz w:val="22"/>
          <w:szCs w:val="22"/>
          <w:lang w:val="kk-KZ"/>
        </w:rPr>
        <w:t xml:space="preserve"> </w:t>
      </w:r>
      <w:r w:rsidRPr="008B0EBF">
        <w:rPr>
          <w:color w:val="000000"/>
          <w:sz w:val="22"/>
          <w:szCs w:val="22"/>
          <w:lang w:val="kk-KZ"/>
        </w:rPr>
        <w:t>табыс</w:t>
      </w:r>
      <w:r w:rsidRPr="008B0EBF">
        <w:rPr>
          <w:rFonts w:ascii="Times" w:hAnsi="Times" w:cs="Times"/>
          <w:color w:val="000000"/>
          <w:sz w:val="22"/>
          <w:szCs w:val="22"/>
          <w:lang w:val="kk-KZ"/>
        </w:rPr>
        <w:t xml:space="preserve"> </w:t>
      </w:r>
      <w:r w:rsidRPr="008B0EBF">
        <w:rPr>
          <w:color w:val="000000"/>
          <w:sz w:val="22"/>
          <w:szCs w:val="22"/>
          <w:lang w:val="kk-KZ"/>
        </w:rPr>
        <w:t>мөлшерінен</w:t>
      </w:r>
      <w:r w:rsidRPr="008B0EBF">
        <w:rPr>
          <w:rFonts w:ascii="Times" w:hAnsi="Times" w:cs="Times"/>
          <w:color w:val="000000"/>
          <w:sz w:val="22"/>
          <w:szCs w:val="22"/>
          <w:lang w:val="kk-KZ"/>
        </w:rPr>
        <w:t xml:space="preserve"> </w:t>
      </w:r>
      <w:r w:rsidRPr="008B0EBF">
        <w:rPr>
          <w:color w:val="000000"/>
          <w:sz w:val="22"/>
          <w:szCs w:val="22"/>
          <w:lang w:val="kk-KZ"/>
        </w:rPr>
        <w:t>асып</w:t>
      </w:r>
      <w:r w:rsidRPr="008B0EBF">
        <w:rPr>
          <w:rFonts w:ascii="Times" w:hAnsi="Times" w:cs="Times"/>
          <w:color w:val="000000"/>
          <w:sz w:val="22"/>
          <w:szCs w:val="22"/>
          <w:lang w:val="kk-KZ"/>
        </w:rPr>
        <w:t xml:space="preserve"> </w:t>
      </w:r>
      <w:r w:rsidRPr="008B0EBF">
        <w:rPr>
          <w:color w:val="000000"/>
          <w:sz w:val="22"/>
          <w:szCs w:val="22"/>
          <w:lang w:val="kk-KZ"/>
        </w:rPr>
        <w:t>түссе</w:t>
      </w:r>
      <w:r w:rsidRPr="008B0EBF">
        <w:rPr>
          <w:rFonts w:ascii="Times" w:hAnsi="Times" w:cs="Times"/>
          <w:color w:val="000000"/>
          <w:sz w:val="22"/>
          <w:szCs w:val="22"/>
          <w:lang w:val="kk-KZ"/>
        </w:rPr>
        <w:t xml:space="preserve">, </w:t>
      </w:r>
      <w:r w:rsidRPr="008B0EBF">
        <w:rPr>
          <w:color w:val="000000"/>
          <w:sz w:val="22"/>
          <w:szCs w:val="22"/>
          <w:lang w:val="kk-KZ"/>
        </w:rPr>
        <w:t>дара</w:t>
      </w:r>
      <w:r w:rsidRPr="008B0EBF">
        <w:rPr>
          <w:rFonts w:ascii="Times" w:hAnsi="Times" w:cs="Times"/>
          <w:color w:val="000000"/>
          <w:sz w:val="22"/>
          <w:szCs w:val="22"/>
          <w:lang w:val="kk-KZ"/>
        </w:rPr>
        <w:t xml:space="preserve"> </w:t>
      </w:r>
      <w:r w:rsidRPr="008B0EBF">
        <w:rPr>
          <w:color w:val="000000"/>
          <w:sz w:val="22"/>
          <w:szCs w:val="22"/>
          <w:lang w:val="kk-KZ"/>
        </w:rPr>
        <w:t>кәсіпкер</w:t>
      </w:r>
      <w:r w:rsidRPr="008B0EBF">
        <w:rPr>
          <w:rFonts w:ascii="Times" w:hAnsi="Times" w:cs="Times"/>
          <w:color w:val="000000"/>
          <w:sz w:val="22"/>
          <w:szCs w:val="22"/>
          <w:lang w:val="kk-KZ"/>
        </w:rPr>
        <w:t xml:space="preserve"> </w:t>
      </w:r>
      <w:r w:rsidRPr="008B0EBF">
        <w:rPr>
          <w:color w:val="000000"/>
          <w:sz w:val="22"/>
          <w:szCs w:val="22"/>
          <w:lang w:val="kk-KZ"/>
        </w:rPr>
        <w:t>бес</w:t>
      </w:r>
      <w:r w:rsidRPr="008B0EBF">
        <w:rPr>
          <w:rFonts w:ascii="Times" w:hAnsi="Times" w:cs="Times"/>
          <w:color w:val="000000"/>
          <w:sz w:val="22"/>
          <w:szCs w:val="22"/>
          <w:lang w:val="kk-KZ"/>
        </w:rPr>
        <w:t xml:space="preserve"> </w:t>
      </w:r>
      <w:r w:rsidRPr="008B0EBF">
        <w:rPr>
          <w:color w:val="000000"/>
          <w:sz w:val="22"/>
          <w:szCs w:val="22"/>
          <w:lang w:val="kk-KZ"/>
        </w:rPr>
        <w:t>жұмыс</w:t>
      </w:r>
      <w:r w:rsidRPr="008B0EBF">
        <w:rPr>
          <w:rFonts w:ascii="Times" w:hAnsi="Times" w:cs="Times"/>
          <w:color w:val="000000"/>
          <w:sz w:val="22"/>
          <w:szCs w:val="22"/>
          <w:lang w:val="kk-KZ"/>
        </w:rPr>
        <w:t xml:space="preserve"> </w:t>
      </w:r>
      <w:r w:rsidRPr="008B0EBF">
        <w:rPr>
          <w:color w:val="000000"/>
          <w:sz w:val="22"/>
          <w:szCs w:val="22"/>
          <w:lang w:val="kk-KZ"/>
        </w:rPr>
        <w:t>күні</w:t>
      </w:r>
      <w:r w:rsidRPr="008B0EBF">
        <w:rPr>
          <w:rFonts w:ascii="Times" w:hAnsi="Times" w:cs="Times"/>
          <w:color w:val="000000"/>
          <w:sz w:val="22"/>
          <w:szCs w:val="22"/>
          <w:lang w:val="kk-KZ"/>
        </w:rPr>
        <w:t xml:space="preserve"> </w:t>
      </w:r>
      <w:r w:rsidRPr="008B0EBF">
        <w:rPr>
          <w:color w:val="000000"/>
          <w:sz w:val="22"/>
          <w:szCs w:val="22"/>
          <w:lang w:val="kk-KZ"/>
        </w:rPr>
        <w:t>ішінде</w:t>
      </w:r>
      <w:r w:rsidRPr="008B0EBF">
        <w:rPr>
          <w:rFonts w:ascii="Times" w:hAnsi="Times" w:cs="Times"/>
          <w:color w:val="000000"/>
          <w:sz w:val="22"/>
          <w:szCs w:val="22"/>
          <w:lang w:val="kk-KZ"/>
        </w:rPr>
        <w:t xml:space="preserve"> </w:t>
      </w:r>
      <w:r w:rsidRPr="008B0EBF">
        <w:rPr>
          <w:color w:val="000000"/>
          <w:sz w:val="22"/>
          <w:szCs w:val="22"/>
          <w:lang w:val="kk-KZ"/>
        </w:rPr>
        <w:t>асып</w:t>
      </w:r>
      <w:r w:rsidRPr="008B0EBF">
        <w:rPr>
          <w:rFonts w:ascii="Times" w:hAnsi="Times" w:cs="Times"/>
          <w:color w:val="000000"/>
          <w:sz w:val="22"/>
          <w:szCs w:val="22"/>
          <w:lang w:val="kk-KZ"/>
        </w:rPr>
        <w:t xml:space="preserve"> </w:t>
      </w:r>
      <w:r w:rsidRPr="008B0EBF">
        <w:rPr>
          <w:color w:val="000000"/>
          <w:sz w:val="22"/>
          <w:szCs w:val="22"/>
          <w:lang w:val="kk-KZ"/>
        </w:rPr>
        <w:t>түскен</w:t>
      </w:r>
      <w:r w:rsidRPr="008B0EBF">
        <w:rPr>
          <w:rFonts w:ascii="Times" w:hAnsi="Times" w:cs="Times"/>
          <w:color w:val="000000"/>
          <w:sz w:val="22"/>
          <w:szCs w:val="22"/>
          <w:lang w:val="kk-KZ"/>
        </w:rPr>
        <w:t xml:space="preserve"> </w:t>
      </w:r>
      <w:r w:rsidRPr="008B0EBF">
        <w:rPr>
          <w:color w:val="000000"/>
          <w:sz w:val="22"/>
          <w:szCs w:val="22"/>
          <w:lang w:val="kk-KZ"/>
        </w:rPr>
        <w:t>сомаға</w:t>
      </w:r>
      <w:r w:rsidRPr="008B0EBF">
        <w:rPr>
          <w:rFonts w:ascii="Times" w:hAnsi="Times" w:cs="Times"/>
          <w:color w:val="000000"/>
          <w:sz w:val="22"/>
          <w:szCs w:val="22"/>
          <w:lang w:val="kk-KZ"/>
        </w:rPr>
        <w:t xml:space="preserve"> </w:t>
      </w:r>
      <w:r w:rsidRPr="008B0EBF">
        <w:rPr>
          <w:color w:val="000000"/>
          <w:sz w:val="22"/>
          <w:szCs w:val="22"/>
          <w:lang w:val="kk-KZ"/>
        </w:rPr>
        <w:t>қосымша</w:t>
      </w:r>
      <w:r w:rsidRPr="008B0EBF">
        <w:rPr>
          <w:rFonts w:ascii="Times" w:hAnsi="Times" w:cs="Times"/>
          <w:color w:val="000000"/>
          <w:sz w:val="22"/>
          <w:szCs w:val="22"/>
          <w:lang w:val="kk-KZ"/>
        </w:rPr>
        <w:t xml:space="preserve"> </w:t>
      </w:r>
      <w:r w:rsidRPr="008B0EBF">
        <w:rPr>
          <w:color w:val="000000"/>
          <w:sz w:val="22"/>
          <w:szCs w:val="22"/>
          <w:lang w:val="kk-KZ"/>
        </w:rPr>
        <w:t>есеп</w:t>
      </w:r>
      <w:r w:rsidRPr="008B0EBF">
        <w:rPr>
          <w:rFonts w:ascii="Times" w:hAnsi="Times" w:cs="Times"/>
          <w:color w:val="000000"/>
          <w:sz w:val="22"/>
          <w:szCs w:val="22"/>
          <w:lang w:val="kk-KZ"/>
        </w:rPr>
        <w:t>-</w:t>
      </w:r>
      <w:r w:rsidRPr="008B0EBF">
        <w:rPr>
          <w:color w:val="000000"/>
          <w:sz w:val="22"/>
          <w:szCs w:val="22"/>
          <w:lang w:val="kk-KZ"/>
        </w:rPr>
        <w:t>қисапты</w:t>
      </w:r>
      <w:r w:rsidRPr="008B0EBF">
        <w:rPr>
          <w:rFonts w:ascii="Times" w:hAnsi="Times" w:cs="Times"/>
          <w:color w:val="000000"/>
          <w:sz w:val="22"/>
          <w:szCs w:val="22"/>
          <w:lang w:val="kk-KZ"/>
        </w:rPr>
        <w:t xml:space="preserve"> </w:t>
      </w:r>
      <w:r w:rsidRPr="008B0EBF">
        <w:rPr>
          <w:color w:val="000000"/>
          <w:sz w:val="22"/>
          <w:szCs w:val="22"/>
          <w:lang w:val="kk-KZ"/>
        </w:rPr>
        <w:t>табыс</w:t>
      </w:r>
      <w:r w:rsidRPr="008B0EBF">
        <w:rPr>
          <w:rFonts w:ascii="Times" w:hAnsi="Times" w:cs="Times"/>
          <w:color w:val="000000"/>
          <w:sz w:val="22"/>
          <w:szCs w:val="22"/>
          <w:lang w:val="kk-KZ"/>
        </w:rPr>
        <w:t xml:space="preserve"> </w:t>
      </w:r>
      <w:r w:rsidRPr="008B0EBF">
        <w:rPr>
          <w:color w:val="000000"/>
          <w:sz w:val="22"/>
          <w:szCs w:val="22"/>
          <w:lang w:val="kk-KZ"/>
        </w:rPr>
        <w:t>етуге</w:t>
      </w:r>
      <w:r w:rsidRPr="008B0EBF">
        <w:rPr>
          <w:rFonts w:ascii="Times" w:hAnsi="Times" w:cs="Times"/>
          <w:color w:val="000000"/>
          <w:sz w:val="22"/>
          <w:szCs w:val="22"/>
          <w:lang w:val="kk-KZ"/>
        </w:rPr>
        <w:t xml:space="preserve"> </w:t>
      </w:r>
      <w:r w:rsidRPr="008B0EBF">
        <w:rPr>
          <w:color w:val="000000"/>
          <w:sz w:val="22"/>
          <w:szCs w:val="22"/>
          <w:lang w:val="kk-KZ"/>
        </w:rPr>
        <w:t>және</w:t>
      </w:r>
      <w:r w:rsidRPr="008B0EBF">
        <w:rPr>
          <w:rFonts w:ascii="Times" w:hAnsi="Times" w:cs="Times"/>
          <w:color w:val="000000"/>
          <w:sz w:val="22"/>
          <w:szCs w:val="22"/>
          <w:lang w:val="kk-KZ"/>
        </w:rPr>
        <w:t xml:space="preserve"> </w:t>
      </w:r>
      <w:r w:rsidRPr="008B0EBF">
        <w:rPr>
          <w:color w:val="000000"/>
          <w:sz w:val="22"/>
          <w:szCs w:val="22"/>
          <w:lang w:val="kk-KZ"/>
        </w:rPr>
        <w:t>осы</w:t>
      </w:r>
      <w:r w:rsidRPr="008B0EBF">
        <w:rPr>
          <w:rFonts w:ascii="Times" w:hAnsi="Times" w:cs="Times"/>
          <w:color w:val="000000"/>
          <w:sz w:val="22"/>
          <w:szCs w:val="22"/>
          <w:lang w:val="kk-KZ"/>
        </w:rPr>
        <w:t xml:space="preserve"> </w:t>
      </w:r>
      <w:r w:rsidRPr="008B0EBF">
        <w:rPr>
          <w:color w:val="000000"/>
          <w:sz w:val="22"/>
          <w:szCs w:val="22"/>
          <w:lang w:val="kk-KZ"/>
        </w:rPr>
        <w:t>сомадан</w:t>
      </w:r>
      <w:r w:rsidRPr="008B0EBF">
        <w:rPr>
          <w:rFonts w:ascii="Times" w:hAnsi="Times" w:cs="Times"/>
          <w:color w:val="000000"/>
          <w:sz w:val="22"/>
          <w:szCs w:val="22"/>
          <w:lang w:val="kk-KZ"/>
        </w:rPr>
        <w:t xml:space="preserve"> </w:t>
      </w:r>
      <w:r w:rsidRPr="008B0EBF">
        <w:rPr>
          <w:color w:val="000000"/>
          <w:sz w:val="22"/>
          <w:szCs w:val="22"/>
          <w:lang w:val="kk-KZ"/>
        </w:rPr>
        <w:t>салықтар</w:t>
      </w:r>
      <w:r w:rsidRPr="008B0EBF">
        <w:rPr>
          <w:rFonts w:ascii="Times" w:hAnsi="Times" w:cs="Times"/>
          <w:color w:val="000000"/>
          <w:sz w:val="22"/>
          <w:szCs w:val="22"/>
          <w:lang w:val="kk-KZ"/>
        </w:rPr>
        <w:t xml:space="preserve"> </w:t>
      </w:r>
      <w:r w:rsidRPr="008B0EBF">
        <w:rPr>
          <w:color w:val="000000"/>
          <w:sz w:val="22"/>
          <w:szCs w:val="22"/>
          <w:lang w:val="kk-KZ"/>
        </w:rPr>
        <w:t>төлеуге</w:t>
      </w:r>
      <w:r w:rsidRPr="008B0EBF">
        <w:rPr>
          <w:rFonts w:ascii="Times" w:hAnsi="Times" w:cs="Times"/>
          <w:color w:val="000000"/>
          <w:sz w:val="22"/>
          <w:szCs w:val="22"/>
          <w:lang w:val="kk-KZ"/>
        </w:rPr>
        <w:t xml:space="preserve"> </w:t>
      </w:r>
      <w:r w:rsidRPr="008B0EBF">
        <w:rPr>
          <w:color w:val="000000"/>
          <w:sz w:val="22"/>
          <w:szCs w:val="22"/>
          <w:lang w:val="kk-KZ"/>
        </w:rPr>
        <w:t>міндетті</w:t>
      </w:r>
      <w:r w:rsidRPr="008B0EBF">
        <w:rPr>
          <w:rFonts w:ascii="Times" w:hAnsi="Times" w:cs="Times"/>
          <w:color w:val="000000"/>
          <w:sz w:val="22"/>
          <w:szCs w:val="22"/>
          <w:lang w:val="kk-KZ"/>
        </w:rPr>
        <w:t>.</w:t>
      </w:r>
    </w:p>
    <w:p w:rsidR="00F90D36" w:rsidRPr="00C90BD5"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90BD5">
        <w:rPr>
          <w:color w:val="000000"/>
          <w:sz w:val="22"/>
          <w:szCs w:val="22"/>
          <w:lang w:val="kk-KZ"/>
        </w:rPr>
        <w:t>Аталған</w:t>
      </w:r>
      <w:r w:rsidRPr="00C90BD5">
        <w:rPr>
          <w:rFonts w:ascii="Times" w:hAnsi="Times" w:cs="Times"/>
          <w:color w:val="000000"/>
          <w:sz w:val="22"/>
          <w:szCs w:val="22"/>
          <w:lang w:val="kk-KZ"/>
        </w:rPr>
        <w:t xml:space="preserve"> </w:t>
      </w:r>
      <w:r w:rsidRPr="00C90BD5">
        <w:rPr>
          <w:color w:val="000000"/>
          <w:sz w:val="22"/>
          <w:szCs w:val="22"/>
          <w:lang w:val="kk-KZ"/>
        </w:rPr>
        <w:t>есеп</w:t>
      </w:r>
      <w:r w:rsidRPr="00C90BD5">
        <w:rPr>
          <w:rFonts w:ascii="Times" w:hAnsi="Times" w:cs="Times"/>
          <w:color w:val="000000"/>
          <w:sz w:val="22"/>
          <w:szCs w:val="22"/>
          <w:lang w:val="kk-KZ"/>
        </w:rPr>
        <w:t>-</w:t>
      </w:r>
      <w:r w:rsidRPr="00C90BD5">
        <w:rPr>
          <w:color w:val="000000"/>
          <w:sz w:val="22"/>
          <w:szCs w:val="22"/>
          <w:lang w:val="kk-KZ"/>
        </w:rPr>
        <w:t>қисаптың</w:t>
      </w:r>
      <w:r w:rsidRPr="00C90BD5">
        <w:rPr>
          <w:rFonts w:ascii="Times" w:hAnsi="Times" w:cs="Times"/>
          <w:color w:val="000000"/>
          <w:sz w:val="22"/>
          <w:szCs w:val="22"/>
          <w:lang w:val="kk-KZ"/>
        </w:rPr>
        <w:t xml:space="preserve"> </w:t>
      </w:r>
      <w:r w:rsidRPr="00C90BD5">
        <w:rPr>
          <w:color w:val="000000"/>
          <w:sz w:val="22"/>
          <w:szCs w:val="22"/>
          <w:lang w:val="kk-KZ"/>
        </w:rPr>
        <w:t>негізінде</w:t>
      </w:r>
      <w:r w:rsidRPr="00C90BD5">
        <w:rPr>
          <w:rFonts w:ascii="Times" w:hAnsi="Times" w:cs="Times"/>
          <w:color w:val="000000"/>
          <w:sz w:val="22"/>
          <w:szCs w:val="22"/>
          <w:lang w:val="kk-KZ"/>
        </w:rPr>
        <w:t xml:space="preserve"> </w:t>
      </w:r>
      <w:r w:rsidRPr="00C90BD5">
        <w:rPr>
          <w:color w:val="000000"/>
          <w:sz w:val="22"/>
          <w:szCs w:val="22"/>
          <w:lang w:val="kk-KZ"/>
        </w:rPr>
        <w:t>бұрын</w:t>
      </w:r>
      <w:r w:rsidRPr="00C90BD5">
        <w:rPr>
          <w:rFonts w:ascii="Times" w:hAnsi="Times" w:cs="Times"/>
          <w:color w:val="000000"/>
          <w:sz w:val="22"/>
          <w:szCs w:val="22"/>
          <w:lang w:val="kk-KZ"/>
        </w:rPr>
        <w:t xml:space="preserve"> </w:t>
      </w:r>
      <w:r w:rsidRPr="00C90BD5">
        <w:rPr>
          <w:color w:val="000000"/>
          <w:sz w:val="22"/>
          <w:szCs w:val="22"/>
          <w:lang w:val="kk-KZ"/>
        </w:rPr>
        <w:t>берілген</w:t>
      </w:r>
      <w:r w:rsidRPr="00C90BD5">
        <w:rPr>
          <w:rFonts w:ascii="Times" w:hAnsi="Times" w:cs="Times"/>
          <w:color w:val="000000"/>
          <w:sz w:val="22"/>
          <w:szCs w:val="22"/>
          <w:lang w:val="kk-KZ"/>
        </w:rPr>
        <w:t xml:space="preserve"> </w:t>
      </w:r>
      <w:r w:rsidRPr="00C90BD5">
        <w:rPr>
          <w:color w:val="000000"/>
          <w:sz w:val="22"/>
          <w:szCs w:val="22"/>
          <w:lang w:val="kk-KZ"/>
        </w:rPr>
        <w:t>патенттің</w:t>
      </w:r>
      <w:r w:rsidRPr="00C90BD5">
        <w:rPr>
          <w:rFonts w:ascii="Times" w:hAnsi="Times" w:cs="Times"/>
          <w:color w:val="000000"/>
          <w:sz w:val="22"/>
          <w:szCs w:val="22"/>
          <w:lang w:val="kk-KZ"/>
        </w:rPr>
        <w:t xml:space="preserve"> </w:t>
      </w:r>
      <w:r w:rsidRPr="00C90BD5">
        <w:rPr>
          <w:color w:val="000000"/>
          <w:sz w:val="22"/>
          <w:szCs w:val="22"/>
          <w:lang w:val="kk-KZ"/>
        </w:rPr>
        <w:t>орнына</w:t>
      </w:r>
      <w:r w:rsidRPr="00C90BD5">
        <w:rPr>
          <w:rFonts w:ascii="Times" w:hAnsi="Times" w:cs="Times"/>
          <w:color w:val="000000"/>
          <w:sz w:val="22"/>
          <w:szCs w:val="22"/>
          <w:lang w:val="kk-KZ"/>
        </w:rPr>
        <w:t xml:space="preserve"> </w:t>
      </w:r>
      <w:r w:rsidRPr="00C90BD5">
        <w:rPr>
          <w:color w:val="000000"/>
          <w:sz w:val="22"/>
          <w:szCs w:val="22"/>
          <w:lang w:val="kk-KZ"/>
        </w:rPr>
        <w:t>жаңа</w:t>
      </w:r>
      <w:r w:rsidRPr="00C90BD5">
        <w:rPr>
          <w:rFonts w:ascii="Times" w:hAnsi="Times" w:cs="Times"/>
          <w:color w:val="000000"/>
          <w:sz w:val="22"/>
          <w:szCs w:val="22"/>
          <w:lang w:val="kk-KZ"/>
        </w:rPr>
        <w:t xml:space="preserve"> </w:t>
      </w:r>
      <w:r w:rsidRPr="00C90BD5">
        <w:rPr>
          <w:color w:val="000000"/>
          <w:sz w:val="22"/>
          <w:szCs w:val="22"/>
          <w:lang w:val="kk-KZ"/>
        </w:rPr>
        <w:t>патент</w:t>
      </w:r>
      <w:r w:rsidRPr="00C90BD5">
        <w:rPr>
          <w:rFonts w:ascii="Times" w:hAnsi="Times" w:cs="Times"/>
          <w:color w:val="000000"/>
          <w:sz w:val="22"/>
          <w:szCs w:val="22"/>
          <w:lang w:val="kk-KZ"/>
        </w:rPr>
        <w:t xml:space="preserve"> </w:t>
      </w:r>
      <w:r w:rsidRPr="00C90BD5">
        <w:rPr>
          <w:color w:val="000000"/>
          <w:sz w:val="22"/>
          <w:szCs w:val="22"/>
          <w:lang w:val="kk-KZ"/>
        </w:rPr>
        <w:t>беріледі</w:t>
      </w:r>
      <w:r w:rsidRPr="00C90BD5">
        <w:rPr>
          <w:rFonts w:ascii="Times" w:hAnsi="Times" w:cs="Times"/>
          <w:color w:val="000000"/>
          <w:sz w:val="22"/>
          <w:szCs w:val="22"/>
          <w:lang w:val="kk-KZ"/>
        </w:rPr>
        <w:t>.</w:t>
      </w:r>
    </w:p>
    <w:p w:rsidR="00F90D36" w:rsidRPr="00C90BD5"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90BD5">
        <w:rPr>
          <w:color w:val="000000"/>
          <w:sz w:val="22"/>
          <w:szCs w:val="22"/>
          <w:lang w:val="kk-KZ"/>
        </w:rPr>
        <w:t>Егер</w:t>
      </w:r>
      <w:r w:rsidRPr="00C90BD5">
        <w:rPr>
          <w:rFonts w:ascii="Times" w:hAnsi="Times" w:cs="Times"/>
          <w:color w:val="000000"/>
          <w:sz w:val="22"/>
          <w:szCs w:val="22"/>
          <w:lang w:val="kk-KZ"/>
        </w:rPr>
        <w:t xml:space="preserve"> </w:t>
      </w:r>
      <w:r w:rsidRPr="00C90BD5">
        <w:rPr>
          <w:color w:val="000000"/>
          <w:sz w:val="22"/>
          <w:szCs w:val="22"/>
          <w:lang w:val="kk-KZ"/>
        </w:rPr>
        <w:t>патенттің</w:t>
      </w:r>
      <w:r w:rsidRPr="00C90BD5">
        <w:rPr>
          <w:rFonts w:ascii="Times" w:hAnsi="Times" w:cs="Times"/>
          <w:color w:val="000000"/>
          <w:sz w:val="22"/>
          <w:szCs w:val="22"/>
          <w:lang w:val="kk-KZ"/>
        </w:rPr>
        <w:t xml:space="preserve"> </w:t>
      </w:r>
      <w:r w:rsidRPr="00C90BD5">
        <w:rPr>
          <w:color w:val="000000"/>
          <w:sz w:val="22"/>
          <w:szCs w:val="22"/>
          <w:lang w:val="kk-KZ"/>
        </w:rPr>
        <w:t>қолданылу</w:t>
      </w:r>
      <w:r w:rsidRPr="00C90BD5">
        <w:rPr>
          <w:rFonts w:ascii="Times" w:hAnsi="Times" w:cs="Times"/>
          <w:color w:val="000000"/>
          <w:sz w:val="22"/>
          <w:szCs w:val="22"/>
          <w:lang w:val="kk-KZ"/>
        </w:rPr>
        <w:t xml:space="preserve"> </w:t>
      </w:r>
      <w:r w:rsidRPr="00C90BD5">
        <w:rPr>
          <w:color w:val="000000"/>
          <w:sz w:val="22"/>
          <w:szCs w:val="22"/>
          <w:lang w:val="kk-KZ"/>
        </w:rPr>
        <w:t>мерзімінің</w:t>
      </w:r>
      <w:r w:rsidRPr="00C90BD5">
        <w:rPr>
          <w:rFonts w:ascii="Times" w:hAnsi="Times" w:cs="Times"/>
          <w:color w:val="000000"/>
          <w:sz w:val="22"/>
          <w:szCs w:val="22"/>
          <w:lang w:val="kk-KZ"/>
        </w:rPr>
        <w:t xml:space="preserve"> </w:t>
      </w:r>
      <w:r w:rsidRPr="00C90BD5">
        <w:rPr>
          <w:color w:val="000000"/>
          <w:sz w:val="22"/>
          <w:szCs w:val="22"/>
          <w:lang w:val="kk-KZ"/>
        </w:rPr>
        <w:t>ішінде</w:t>
      </w:r>
      <w:r w:rsidRPr="00C90BD5">
        <w:rPr>
          <w:rFonts w:ascii="Times" w:hAnsi="Times" w:cs="Times"/>
          <w:color w:val="000000"/>
          <w:sz w:val="22"/>
          <w:szCs w:val="22"/>
          <w:lang w:val="kk-KZ"/>
        </w:rPr>
        <w:t xml:space="preserve"> </w:t>
      </w:r>
      <w:r w:rsidRPr="00C90BD5">
        <w:rPr>
          <w:color w:val="000000"/>
          <w:sz w:val="22"/>
          <w:szCs w:val="22"/>
          <w:lang w:val="kk-KZ"/>
        </w:rPr>
        <w:t>нақты</w:t>
      </w:r>
      <w:r w:rsidRPr="00C90BD5">
        <w:rPr>
          <w:rFonts w:ascii="Times" w:hAnsi="Times" w:cs="Times"/>
          <w:color w:val="000000"/>
          <w:sz w:val="22"/>
          <w:szCs w:val="22"/>
          <w:lang w:val="kk-KZ"/>
        </w:rPr>
        <w:t xml:space="preserve"> </w:t>
      </w:r>
      <w:r w:rsidRPr="00C90BD5">
        <w:rPr>
          <w:color w:val="000000"/>
          <w:sz w:val="22"/>
          <w:szCs w:val="22"/>
          <w:lang w:val="kk-KZ"/>
        </w:rPr>
        <w:t>табыс</w:t>
      </w:r>
      <w:r w:rsidRPr="00C90BD5">
        <w:rPr>
          <w:rFonts w:ascii="Times" w:hAnsi="Times" w:cs="Times"/>
          <w:color w:val="000000"/>
          <w:sz w:val="22"/>
          <w:szCs w:val="22"/>
          <w:lang w:val="kk-KZ"/>
        </w:rPr>
        <w:t xml:space="preserve"> </w:t>
      </w:r>
      <w:r w:rsidRPr="00C90BD5">
        <w:rPr>
          <w:color w:val="000000"/>
          <w:sz w:val="22"/>
          <w:szCs w:val="22"/>
          <w:lang w:val="kk-KZ"/>
        </w:rPr>
        <w:t>есеп</w:t>
      </w:r>
      <w:r w:rsidRPr="00C90BD5">
        <w:rPr>
          <w:rFonts w:ascii="Times" w:hAnsi="Times" w:cs="Times"/>
          <w:color w:val="000000"/>
          <w:sz w:val="22"/>
          <w:szCs w:val="22"/>
          <w:lang w:val="kk-KZ"/>
        </w:rPr>
        <w:t>-</w:t>
      </w:r>
      <w:r w:rsidRPr="00C90BD5">
        <w:rPr>
          <w:color w:val="000000"/>
          <w:sz w:val="22"/>
          <w:szCs w:val="22"/>
          <w:lang w:val="kk-KZ"/>
        </w:rPr>
        <w:t>қисапта</w:t>
      </w:r>
      <w:r w:rsidRPr="00C90BD5">
        <w:rPr>
          <w:rFonts w:ascii="Times" w:hAnsi="Times" w:cs="Times"/>
          <w:color w:val="000000"/>
          <w:sz w:val="22"/>
          <w:szCs w:val="22"/>
          <w:lang w:val="kk-KZ"/>
        </w:rPr>
        <w:t xml:space="preserve"> </w:t>
      </w:r>
      <w:r w:rsidRPr="00C90BD5">
        <w:rPr>
          <w:color w:val="000000"/>
          <w:sz w:val="22"/>
          <w:szCs w:val="22"/>
          <w:lang w:val="kk-KZ"/>
        </w:rPr>
        <w:t>көрсетілген</w:t>
      </w:r>
      <w:r w:rsidRPr="00C90BD5">
        <w:rPr>
          <w:rFonts w:ascii="Times" w:hAnsi="Times" w:cs="Times"/>
          <w:color w:val="000000"/>
          <w:sz w:val="22"/>
          <w:szCs w:val="22"/>
          <w:lang w:val="kk-KZ"/>
        </w:rPr>
        <w:t xml:space="preserve"> </w:t>
      </w:r>
      <w:r w:rsidRPr="00C90BD5">
        <w:rPr>
          <w:color w:val="000000"/>
          <w:sz w:val="22"/>
          <w:szCs w:val="22"/>
          <w:lang w:val="kk-KZ"/>
        </w:rPr>
        <w:t>табыстың</w:t>
      </w:r>
      <w:r w:rsidRPr="00C90BD5">
        <w:rPr>
          <w:rFonts w:ascii="Times" w:hAnsi="Times" w:cs="Times"/>
          <w:color w:val="000000"/>
          <w:sz w:val="22"/>
          <w:szCs w:val="22"/>
          <w:lang w:val="kk-KZ"/>
        </w:rPr>
        <w:t xml:space="preserve"> </w:t>
      </w:r>
      <w:r w:rsidRPr="00C90BD5">
        <w:rPr>
          <w:color w:val="000000"/>
          <w:sz w:val="22"/>
          <w:szCs w:val="22"/>
          <w:lang w:val="kk-KZ"/>
        </w:rPr>
        <w:t>мөлшеріне</w:t>
      </w:r>
      <w:r w:rsidRPr="00C90BD5">
        <w:rPr>
          <w:rFonts w:ascii="Times" w:hAnsi="Times" w:cs="Times"/>
          <w:color w:val="000000"/>
          <w:sz w:val="22"/>
          <w:szCs w:val="22"/>
          <w:lang w:val="kk-KZ"/>
        </w:rPr>
        <w:t xml:space="preserve"> </w:t>
      </w:r>
      <w:r w:rsidRPr="00C90BD5">
        <w:rPr>
          <w:color w:val="000000"/>
          <w:sz w:val="22"/>
          <w:szCs w:val="22"/>
          <w:lang w:val="kk-KZ"/>
        </w:rPr>
        <w:t>жетпесе</w:t>
      </w:r>
      <w:r w:rsidRPr="00C90BD5">
        <w:rPr>
          <w:rFonts w:ascii="Times" w:hAnsi="Times" w:cs="Times"/>
          <w:color w:val="000000"/>
          <w:sz w:val="22"/>
          <w:szCs w:val="22"/>
          <w:lang w:val="kk-KZ"/>
        </w:rPr>
        <w:t xml:space="preserve">, </w:t>
      </w:r>
      <w:r w:rsidRPr="00C90BD5">
        <w:rPr>
          <w:color w:val="000000"/>
          <w:sz w:val="22"/>
          <w:szCs w:val="22"/>
          <w:lang w:val="kk-KZ"/>
        </w:rPr>
        <w:t>дара</w:t>
      </w:r>
      <w:r w:rsidRPr="00C90BD5">
        <w:rPr>
          <w:rFonts w:ascii="Times" w:hAnsi="Times" w:cs="Times"/>
          <w:color w:val="000000"/>
          <w:sz w:val="22"/>
          <w:szCs w:val="22"/>
          <w:lang w:val="kk-KZ"/>
        </w:rPr>
        <w:t xml:space="preserve"> </w:t>
      </w:r>
      <w:r w:rsidRPr="00C90BD5">
        <w:rPr>
          <w:color w:val="000000"/>
          <w:sz w:val="22"/>
          <w:szCs w:val="22"/>
          <w:lang w:val="kk-KZ"/>
        </w:rPr>
        <w:t>кәсіпкер</w:t>
      </w:r>
      <w:r w:rsidRPr="00C90BD5">
        <w:rPr>
          <w:rFonts w:ascii="Times" w:hAnsi="Times" w:cs="Times"/>
          <w:color w:val="000000"/>
          <w:sz w:val="22"/>
          <w:szCs w:val="22"/>
          <w:lang w:val="kk-KZ"/>
        </w:rPr>
        <w:t xml:space="preserve"> </w:t>
      </w:r>
      <w:r w:rsidRPr="00C90BD5">
        <w:rPr>
          <w:color w:val="000000"/>
          <w:sz w:val="22"/>
          <w:szCs w:val="22"/>
          <w:lang w:val="kk-KZ"/>
        </w:rPr>
        <w:t>азаю</w:t>
      </w:r>
      <w:r w:rsidRPr="00C90BD5">
        <w:rPr>
          <w:rFonts w:ascii="Times" w:hAnsi="Times" w:cs="Times"/>
          <w:color w:val="000000"/>
          <w:sz w:val="22"/>
          <w:szCs w:val="22"/>
          <w:lang w:val="kk-KZ"/>
        </w:rPr>
        <w:t xml:space="preserve"> </w:t>
      </w:r>
      <w:r w:rsidRPr="00C90BD5">
        <w:rPr>
          <w:color w:val="000000"/>
          <w:sz w:val="22"/>
          <w:szCs w:val="22"/>
          <w:lang w:val="kk-KZ"/>
        </w:rPr>
        <w:t>сомасына</w:t>
      </w:r>
      <w:r w:rsidRPr="00C90BD5">
        <w:rPr>
          <w:rFonts w:ascii="Times" w:hAnsi="Times" w:cs="Times"/>
          <w:color w:val="000000"/>
          <w:sz w:val="22"/>
          <w:szCs w:val="22"/>
          <w:lang w:val="kk-KZ"/>
        </w:rPr>
        <w:t xml:space="preserve"> </w:t>
      </w:r>
      <w:r w:rsidRPr="00C90BD5">
        <w:rPr>
          <w:color w:val="000000"/>
          <w:sz w:val="22"/>
          <w:szCs w:val="22"/>
          <w:lang w:val="kk-KZ"/>
        </w:rPr>
        <w:t>қосымша</w:t>
      </w:r>
      <w:r w:rsidRPr="00C90BD5">
        <w:rPr>
          <w:rFonts w:ascii="Times" w:hAnsi="Times" w:cs="Times"/>
          <w:color w:val="000000"/>
          <w:sz w:val="22"/>
          <w:szCs w:val="22"/>
          <w:lang w:val="kk-KZ"/>
        </w:rPr>
        <w:t xml:space="preserve"> </w:t>
      </w:r>
      <w:r w:rsidRPr="00C90BD5">
        <w:rPr>
          <w:color w:val="000000"/>
          <w:sz w:val="22"/>
          <w:szCs w:val="22"/>
          <w:lang w:val="kk-KZ"/>
        </w:rPr>
        <w:t>есеп</w:t>
      </w:r>
      <w:r w:rsidRPr="00C90BD5">
        <w:rPr>
          <w:rFonts w:ascii="Times" w:hAnsi="Times" w:cs="Times"/>
          <w:color w:val="000000"/>
          <w:sz w:val="22"/>
          <w:szCs w:val="22"/>
          <w:lang w:val="kk-KZ"/>
        </w:rPr>
        <w:t>-</w:t>
      </w:r>
      <w:r w:rsidRPr="00C90BD5">
        <w:rPr>
          <w:color w:val="000000"/>
          <w:sz w:val="22"/>
          <w:szCs w:val="22"/>
          <w:lang w:val="kk-KZ"/>
        </w:rPr>
        <w:t>қисапты</w:t>
      </w:r>
      <w:r w:rsidRPr="00C90BD5">
        <w:rPr>
          <w:rFonts w:ascii="Times" w:hAnsi="Times" w:cs="Times"/>
          <w:color w:val="000000"/>
          <w:sz w:val="22"/>
          <w:szCs w:val="22"/>
          <w:lang w:val="kk-KZ"/>
        </w:rPr>
        <w:t xml:space="preserve"> </w:t>
      </w:r>
      <w:r w:rsidRPr="00C90BD5">
        <w:rPr>
          <w:color w:val="000000"/>
          <w:sz w:val="22"/>
          <w:szCs w:val="22"/>
          <w:lang w:val="kk-KZ"/>
        </w:rPr>
        <w:t>табыс</w:t>
      </w:r>
      <w:r w:rsidRPr="00C90BD5">
        <w:rPr>
          <w:rFonts w:ascii="Times" w:hAnsi="Times" w:cs="Times"/>
          <w:color w:val="000000"/>
          <w:sz w:val="22"/>
          <w:szCs w:val="22"/>
          <w:lang w:val="kk-KZ"/>
        </w:rPr>
        <w:t xml:space="preserve"> </w:t>
      </w:r>
      <w:r w:rsidRPr="00C90BD5">
        <w:rPr>
          <w:color w:val="000000"/>
          <w:sz w:val="22"/>
          <w:szCs w:val="22"/>
          <w:lang w:val="kk-KZ"/>
        </w:rPr>
        <w:t>етуге</w:t>
      </w:r>
      <w:r w:rsidRPr="00C90BD5">
        <w:rPr>
          <w:rFonts w:ascii="Times" w:hAnsi="Times" w:cs="Times"/>
          <w:color w:val="000000"/>
          <w:sz w:val="22"/>
          <w:szCs w:val="22"/>
          <w:lang w:val="kk-KZ"/>
        </w:rPr>
        <w:t xml:space="preserve"> </w:t>
      </w:r>
      <w:r w:rsidRPr="00C90BD5">
        <w:rPr>
          <w:color w:val="000000"/>
          <w:sz w:val="22"/>
          <w:szCs w:val="22"/>
          <w:lang w:val="kk-KZ"/>
        </w:rPr>
        <w:t>құқылы</w:t>
      </w:r>
      <w:r w:rsidRPr="00C90BD5">
        <w:rPr>
          <w:rFonts w:ascii="Times" w:hAnsi="Times" w:cs="Times"/>
          <w:color w:val="000000"/>
          <w:sz w:val="22"/>
          <w:szCs w:val="22"/>
          <w:lang w:val="kk-KZ"/>
        </w:rPr>
        <w:t>.</w:t>
      </w:r>
    </w:p>
    <w:p w:rsidR="00F90D36" w:rsidRPr="00C90BD5"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90BD5">
        <w:rPr>
          <w:color w:val="000000"/>
          <w:sz w:val="22"/>
          <w:szCs w:val="22"/>
          <w:lang w:val="kk-KZ"/>
        </w:rPr>
        <w:t>Аталған</w:t>
      </w:r>
      <w:r w:rsidRPr="00C90BD5">
        <w:rPr>
          <w:rFonts w:ascii="Times" w:hAnsi="Times" w:cs="Times"/>
          <w:color w:val="000000"/>
          <w:sz w:val="22"/>
          <w:szCs w:val="22"/>
          <w:lang w:val="kk-KZ"/>
        </w:rPr>
        <w:t xml:space="preserve"> </w:t>
      </w:r>
      <w:r w:rsidRPr="00C90BD5">
        <w:rPr>
          <w:color w:val="000000"/>
          <w:sz w:val="22"/>
          <w:szCs w:val="22"/>
          <w:lang w:val="kk-KZ"/>
        </w:rPr>
        <w:t>жағдайда</w:t>
      </w:r>
      <w:r w:rsidRPr="00C90BD5">
        <w:rPr>
          <w:rFonts w:ascii="Times" w:hAnsi="Times" w:cs="Times"/>
          <w:color w:val="000000"/>
          <w:sz w:val="22"/>
          <w:szCs w:val="22"/>
          <w:lang w:val="kk-KZ"/>
        </w:rPr>
        <w:t xml:space="preserve"> </w:t>
      </w:r>
      <w:r w:rsidRPr="00C90BD5">
        <w:rPr>
          <w:color w:val="000000"/>
          <w:sz w:val="22"/>
          <w:szCs w:val="22"/>
          <w:lang w:val="kk-KZ"/>
        </w:rPr>
        <w:t>артық</w:t>
      </w:r>
      <w:r w:rsidRPr="00C90BD5">
        <w:rPr>
          <w:rFonts w:ascii="Times" w:hAnsi="Times" w:cs="Times"/>
          <w:color w:val="000000"/>
          <w:sz w:val="22"/>
          <w:szCs w:val="22"/>
          <w:lang w:val="kk-KZ"/>
        </w:rPr>
        <w:t xml:space="preserve"> </w:t>
      </w:r>
      <w:r w:rsidRPr="00C90BD5">
        <w:rPr>
          <w:color w:val="000000"/>
          <w:sz w:val="22"/>
          <w:szCs w:val="22"/>
          <w:lang w:val="kk-KZ"/>
        </w:rPr>
        <w:t>төленген</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сомаларын</w:t>
      </w:r>
      <w:r w:rsidRPr="00C90BD5">
        <w:rPr>
          <w:rFonts w:ascii="Times" w:hAnsi="Times" w:cs="Times"/>
          <w:color w:val="000000"/>
          <w:sz w:val="22"/>
          <w:szCs w:val="22"/>
          <w:lang w:val="kk-KZ"/>
        </w:rPr>
        <w:t xml:space="preserve"> </w:t>
      </w:r>
      <w:r w:rsidRPr="00C90BD5">
        <w:rPr>
          <w:color w:val="000000"/>
          <w:sz w:val="22"/>
          <w:szCs w:val="22"/>
          <w:lang w:val="kk-KZ"/>
        </w:rPr>
        <w:t>қайтару</w:t>
      </w:r>
      <w:r w:rsidRPr="00C90BD5">
        <w:rPr>
          <w:rFonts w:ascii="Times" w:hAnsi="Times" w:cs="Times"/>
          <w:color w:val="000000"/>
          <w:sz w:val="22"/>
          <w:szCs w:val="22"/>
          <w:lang w:val="kk-KZ"/>
        </w:rPr>
        <w:t xml:space="preserve"> </w:t>
      </w:r>
      <w:r w:rsidRPr="00C90BD5">
        <w:rPr>
          <w:color w:val="000000"/>
          <w:sz w:val="22"/>
          <w:szCs w:val="22"/>
          <w:lang w:val="kk-KZ"/>
        </w:rPr>
        <w:t>Салықтық</w:t>
      </w:r>
      <w:r w:rsidRPr="00C90BD5">
        <w:rPr>
          <w:rFonts w:ascii="Times" w:hAnsi="Times" w:cs="Times"/>
          <w:color w:val="000000"/>
          <w:sz w:val="22"/>
          <w:szCs w:val="22"/>
          <w:lang w:val="kk-KZ"/>
        </w:rPr>
        <w:t xml:space="preserve"> </w:t>
      </w:r>
      <w:r w:rsidRPr="00C90BD5">
        <w:rPr>
          <w:color w:val="000000"/>
          <w:sz w:val="22"/>
          <w:szCs w:val="22"/>
          <w:lang w:val="kk-KZ"/>
        </w:rPr>
        <w:t>кодексте</w:t>
      </w:r>
      <w:r w:rsidRPr="00C90BD5">
        <w:rPr>
          <w:rFonts w:ascii="Times" w:hAnsi="Times" w:cs="Times"/>
          <w:color w:val="000000"/>
          <w:sz w:val="22"/>
          <w:szCs w:val="22"/>
          <w:lang w:val="kk-KZ"/>
        </w:rPr>
        <w:t xml:space="preserve"> </w:t>
      </w:r>
      <w:r w:rsidRPr="00C90BD5">
        <w:rPr>
          <w:color w:val="000000"/>
          <w:sz w:val="22"/>
          <w:szCs w:val="22"/>
          <w:lang w:val="kk-KZ"/>
        </w:rPr>
        <w:t>белгіленген</w:t>
      </w:r>
      <w:r w:rsidRPr="00C90BD5">
        <w:rPr>
          <w:rFonts w:ascii="Times" w:hAnsi="Times" w:cs="Times"/>
          <w:color w:val="000000"/>
          <w:sz w:val="22"/>
          <w:szCs w:val="22"/>
          <w:lang w:val="kk-KZ"/>
        </w:rPr>
        <w:t xml:space="preserve"> </w:t>
      </w:r>
      <w:r w:rsidRPr="00C90BD5">
        <w:rPr>
          <w:color w:val="000000"/>
          <w:sz w:val="22"/>
          <w:szCs w:val="22"/>
          <w:lang w:val="kk-KZ"/>
        </w:rPr>
        <w:t>тәртіппен</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органы</w:t>
      </w:r>
      <w:r w:rsidRPr="00C90BD5">
        <w:rPr>
          <w:rFonts w:ascii="Times" w:hAnsi="Times" w:cs="Times"/>
          <w:color w:val="000000"/>
          <w:sz w:val="22"/>
          <w:szCs w:val="22"/>
          <w:lang w:val="kk-KZ"/>
        </w:rPr>
        <w:t xml:space="preserve"> </w:t>
      </w:r>
      <w:r w:rsidRPr="00C90BD5">
        <w:rPr>
          <w:color w:val="000000"/>
          <w:sz w:val="22"/>
          <w:szCs w:val="22"/>
          <w:lang w:val="kk-KZ"/>
        </w:rPr>
        <w:t>жүргізген</w:t>
      </w:r>
      <w:r w:rsidRPr="00C90BD5">
        <w:rPr>
          <w:rFonts w:ascii="Times" w:hAnsi="Times" w:cs="Times"/>
          <w:color w:val="000000"/>
          <w:sz w:val="22"/>
          <w:szCs w:val="22"/>
          <w:lang w:val="kk-KZ"/>
        </w:rPr>
        <w:t xml:space="preserve"> </w:t>
      </w:r>
      <w:r w:rsidRPr="00C90BD5">
        <w:rPr>
          <w:color w:val="000000"/>
          <w:sz w:val="22"/>
          <w:szCs w:val="22"/>
          <w:lang w:val="kk-KZ"/>
        </w:rPr>
        <w:t>хронометраждық</w:t>
      </w:r>
      <w:r w:rsidRPr="00C90BD5">
        <w:rPr>
          <w:rFonts w:ascii="Times" w:hAnsi="Times" w:cs="Times"/>
          <w:color w:val="000000"/>
          <w:sz w:val="22"/>
          <w:szCs w:val="22"/>
          <w:lang w:val="kk-KZ"/>
        </w:rPr>
        <w:t xml:space="preserve"> </w:t>
      </w:r>
      <w:r w:rsidRPr="00C90BD5">
        <w:rPr>
          <w:color w:val="000000"/>
          <w:sz w:val="22"/>
          <w:szCs w:val="22"/>
          <w:lang w:val="kk-KZ"/>
        </w:rPr>
        <w:t>зерттеуден</w:t>
      </w:r>
      <w:r w:rsidRPr="00C90BD5">
        <w:rPr>
          <w:rFonts w:ascii="Times" w:hAnsi="Times" w:cs="Times"/>
          <w:color w:val="000000"/>
          <w:sz w:val="22"/>
          <w:szCs w:val="22"/>
          <w:lang w:val="kk-KZ"/>
        </w:rPr>
        <w:t xml:space="preserve"> </w:t>
      </w:r>
      <w:r w:rsidRPr="00C90BD5">
        <w:rPr>
          <w:color w:val="000000"/>
          <w:sz w:val="22"/>
          <w:szCs w:val="22"/>
          <w:lang w:val="kk-KZ"/>
        </w:rPr>
        <w:t>кейін</w:t>
      </w:r>
      <w:r w:rsidRPr="00C90BD5">
        <w:rPr>
          <w:rFonts w:ascii="Times" w:hAnsi="Times" w:cs="Times"/>
          <w:color w:val="000000"/>
          <w:sz w:val="22"/>
          <w:szCs w:val="22"/>
          <w:lang w:val="kk-KZ"/>
        </w:rPr>
        <w:t xml:space="preserve"> </w:t>
      </w:r>
      <w:r w:rsidRPr="00C90BD5">
        <w:rPr>
          <w:color w:val="000000"/>
          <w:sz w:val="22"/>
          <w:szCs w:val="22"/>
          <w:lang w:val="kk-KZ"/>
        </w:rPr>
        <w:t>жүргізіледі</w:t>
      </w:r>
      <w:r w:rsidRPr="00C90BD5">
        <w:rPr>
          <w:rFonts w:ascii="Times" w:hAnsi="Times" w:cs="Times"/>
          <w:color w:val="000000"/>
          <w:sz w:val="22"/>
          <w:szCs w:val="22"/>
          <w:lang w:val="kk-KZ"/>
        </w:rPr>
        <w:t>.</w:t>
      </w:r>
    </w:p>
    <w:p w:rsidR="00F90D36" w:rsidRPr="00C90BD5"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C90BD5">
        <w:rPr>
          <w:i/>
          <w:iCs/>
          <w:color w:val="000000"/>
          <w:sz w:val="22"/>
          <w:szCs w:val="22"/>
          <w:lang w:val="kk-KZ"/>
        </w:rPr>
        <w:lastRenderedPageBreak/>
        <w:t>Оңайлатылған</w:t>
      </w:r>
      <w:r w:rsidRPr="00C90BD5">
        <w:rPr>
          <w:rFonts w:ascii="Times" w:hAnsi="Times" w:cs="Times"/>
          <w:i/>
          <w:iCs/>
          <w:color w:val="000000"/>
          <w:sz w:val="22"/>
          <w:szCs w:val="22"/>
          <w:lang w:val="kk-KZ"/>
        </w:rPr>
        <w:t xml:space="preserve"> </w:t>
      </w:r>
      <w:r w:rsidRPr="00C90BD5">
        <w:rPr>
          <w:i/>
          <w:iCs/>
          <w:color w:val="000000"/>
          <w:sz w:val="22"/>
          <w:szCs w:val="22"/>
          <w:lang w:val="kk-KZ"/>
        </w:rPr>
        <w:t>мағлұмдама</w:t>
      </w:r>
      <w:r w:rsidRPr="00C90BD5">
        <w:rPr>
          <w:rFonts w:ascii="Times" w:hAnsi="Times" w:cs="Times"/>
          <w:i/>
          <w:iCs/>
          <w:color w:val="000000"/>
          <w:sz w:val="22"/>
          <w:szCs w:val="22"/>
          <w:lang w:val="kk-KZ"/>
        </w:rPr>
        <w:t xml:space="preserve"> </w:t>
      </w:r>
      <w:r w:rsidRPr="00C90BD5">
        <w:rPr>
          <w:i/>
          <w:iCs/>
          <w:color w:val="000000"/>
          <w:sz w:val="22"/>
          <w:szCs w:val="22"/>
          <w:lang w:val="kk-KZ"/>
        </w:rPr>
        <w:t>негізіндегі</w:t>
      </w:r>
      <w:r w:rsidRPr="00C90BD5">
        <w:rPr>
          <w:rFonts w:ascii="Times" w:hAnsi="Times" w:cs="Times"/>
          <w:i/>
          <w:iCs/>
          <w:color w:val="000000"/>
          <w:sz w:val="22"/>
          <w:szCs w:val="22"/>
          <w:lang w:val="kk-KZ"/>
        </w:rPr>
        <w:t xml:space="preserve"> </w:t>
      </w:r>
      <w:r w:rsidRPr="00C90BD5">
        <w:rPr>
          <w:color w:val="000000"/>
          <w:sz w:val="22"/>
          <w:szCs w:val="22"/>
          <w:lang w:val="kk-KZ"/>
        </w:rPr>
        <w:t>арнаулы</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режімін</w:t>
      </w:r>
      <w:r w:rsidRPr="00C90BD5">
        <w:rPr>
          <w:rFonts w:ascii="Times" w:hAnsi="Times" w:cs="Times"/>
          <w:color w:val="000000"/>
          <w:sz w:val="22"/>
          <w:szCs w:val="22"/>
          <w:lang w:val="kk-KZ"/>
        </w:rPr>
        <w:t xml:space="preserve"> </w:t>
      </w:r>
      <w:r w:rsidRPr="00C90BD5">
        <w:rPr>
          <w:color w:val="000000"/>
          <w:sz w:val="22"/>
          <w:szCs w:val="22"/>
          <w:lang w:val="kk-KZ"/>
        </w:rPr>
        <w:t>төмендегі</w:t>
      </w:r>
      <w:r w:rsidRPr="00C90BD5">
        <w:rPr>
          <w:rFonts w:ascii="Times" w:hAnsi="Times" w:cs="Times"/>
          <w:color w:val="000000"/>
          <w:sz w:val="22"/>
          <w:szCs w:val="22"/>
          <w:lang w:val="kk-KZ"/>
        </w:rPr>
        <w:softHyphen/>
      </w:r>
      <w:r w:rsidRPr="00C90BD5">
        <w:rPr>
          <w:color w:val="000000"/>
          <w:sz w:val="22"/>
          <w:szCs w:val="22"/>
          <w:lang w:val="kk-KZ"/>
        </w:rPr>
        <w:t>дей</w:t>
      </w:r>
      <w:r w:rsidRPr="00C90BD5">
        <w:rPr>
          <w:rFonts w:ascii="Times" w:hAnsi="Times" w:cs="Times"/>
          <w:color w:val="000000"/>
          <w:sz w:val="22"/>
          <w:szCs w:val="22"/>
          <w:lang w:val="kk-KZ"/>
        </w:rPr>
        <w:t xml:space="preserve"> </w:t>
      </w:r>
      <w:r w:rsidRPr="00C90BD5">
        <w:rPr>
          <w:color w:val="000000"/>
          <w:sz w:val="22"/>
          <w:szCs w:val="22"/>
          <w:lang w:val="kk-KZ"/>
        </w:rPr>
        <w:t>шарттарға</w:t>
      </w:r>
      <w:r w:rsidRPr="00C90BD5">
        <w:rPr>
          <w:rFonts w:ascii="Times" w:hAnsi="Times" w:cs="Times"/>
          <w:color w:val="000000"/>
          <w:sz w:val="22"/>
          <w:szCs w:val="22"/>
          <w:lang w:val="kk-KZ"/>
        </w:rPr>
        <w:t xml:space="preserve"> </w:t>
      </w:r>
      <w:r w:rsidRPr="00C90BD5">
        <w:rPr>
          <w:color w:val="000000"/>
          <w:sz w:val="22"/>
          <w:szCs w:val="22"/>
          <w:lang w:val="kk-KZ"/>
        </w:rPr>
        <w:t>сай</w:t>
      </w:r>
      <w:r w:rsidRPr="00C90BD5">
        <w:rPr>
          <w:rFonts w:ascii="Times" w:hAnsi="Times" w:cs="Times"/>
          <w:color w:val="000000"/>
          <w:sz w:val="22"/>
          <w:szCs w:val="22"/>
          <w:lang w:val="kk-KZ"/>
        </w:rPr>
        <w:t xml:space="preserve"> </w:t>
      </w:r>
      <w:r w:rsidRPr="00C90BD5">
        <w:rPr>
          <w:color w:val="000000"/>
          <w:sz w:val="22"/>
          <w:szCs w:val="22"/>
          <w:lang w:val="kk-KZ"/>
        </w:rPr>
        <w:t>келетін</w:t>
      </w:r>
      <w:r w:rsidRPr="00C90BD5">
        <w:rPr>
          <w:rFonts w:ascii="Times" w:hAnsi="Times" w:cs="Times"/>
          <w:color w:val="000000"/>
          <w:sz w:val="22"/>
          <w:szCs w:val="22"/>
          <w:lang w:val="kk-KZ"/>
        </w:rPr>
        <w:t xml:space="preserve"> </w:t>
      </w:r>
      <w:r w:rsidRPr="00C90BD5">
        <w:rPr>
          <w:color w:val="000000"/>
          <w:sz w:val="22"/>
          <w:szCs w:val="22"/>
          <w:lang w:val="kk-KZ"/>
        </w:rPr>
        <w:t>шағын</w:t>
      </w:r>
      <w:r w:rsidRPr="00C90BD5">
        <w:rPr>
          <w:rFonts w:ascii="Times" w:hAnsi="Times" w:cs="Times"/>
          <w:color w:val="000000"/>
          <w:sz w:val="22"/>
          <w:szCs w:val="22"/>
          <w:lang w:val="kk-KZ"/>
        </w:rPr>
        <w:t xml:space="preserve"> </w:t>
      </w:r>
      <w:r w:rsidRPr="00C90BD5">
        <w:rPr>
          <w:color w:val="000000"/>
          <w:sz w:val="22"/>
          <w:szCs w:val="22"/>
          <w:lang w:val="kk-KZ"/>
        </w:rPr>
        <w:t>бизнес</w:t>
      </w:r>
      <w:r w:rsidRPr="00C90BD5">
        <w:rPr>
          <w:rFonts w:ascii="Times" w:hAnsi="Times" w:cs="Times"/>
          <w:color w:val="000000"/>
          <w:sz w:val="22"/>
          <w:szCs w:val="22"/>
          <w:lang w:val="kk-KZ"/>
        </w:rPr>
        <w:t xml:space="preserve"> </w:t>
      </w:r>
      <w:r w:rsidRPr="00C90BD5">
        <w:rPr>
          <w:color w:val="000000"/>
          <w:sz w:val="22"/>
          <w:szCs w:val="22"/>
          <w:lang w:val="kk-KZ"/>
        </w:rPr>
        <w:t>субъектілері</w:t>
      </w:r>
      <w:r w:rsidRPr="00C90BD5">
        <w:rPr>
          <w:rFonts w:ascii="Times" w:hAnsi="Times" w:cs="Times"/>
          <w:color w:val="000000"/>
          <w:sz w:val="22"/>
          <w:szCs w:val="22"/>
          <w:lang w:val="kk-KZ"/>
        </w:rPr>
        <w:t xml:space="preserve"> </w:t>
      </w:r>
      <w:r w:rsidRPr="00C90BD5">
        <w:rPr>
          <w:color w:val="000000"/>
          <w:sz w:val="22"/>
          <w:szCs w:val="22"/>
          <w:lang w:val="kk-KZ"/>
        </w:rPr>
        <w:t>қолданады</w:t>
      </w:r>
      <w:r w:rsidRPr="00C90BD5">
        <w:rPr>
          <w:rFonts w:ascii="Times" w:hAnsi="Times" w:cs="Times"/>
          <w:color w:val="000000"/>
          <w:sz w:val="22"/>
          <w:szCs w:val="22"/>
          <w:lang w:val="kk-KZ"/>
        </w:rPr>
        <w:t>:</w:t>
      </w:r>
    </w:p>
    <w:p w:rsidR="00F90D36" w:rsidRPr="00C90BD5" w:rsidRDefault="00F90D36" w:rsidP="00A334A7">
      <w:pPr>
        <w:tabs>
          <w:tab w:val="left" w:pos="709"/>
          <w:tab w:val="left" w:pos="6100"/>
        </w:tabs>
        <w:autoSpaceDE w:val="0"/>
        <w:autoSpaceDN w:val="0"/>
        <w:adjustRightInd w:val="0"/>
        <w:ind w:firstLine="397"/>
        <w:jc w:val="both"/>
        <w:textAlignment w:val="center"/>
        <w:rPr>
          <w:rFonts w:ascii="Times" w:hAnsi="Times" w:cs="Times"/>
          <w:color w:val="000000"/>
          <w:sz w:val="22"/>
          <w:szCs w:val="22"/>
          <w:lang w:val="kk-KZ"/>
        </w:rPr>
      </w:pPr>
      <w:r w:rsidRPr="00C90BD5">
        <w:rPr>
          <w:rFonts w:ascii="Times" w:hAnsi="Times" w:cs="Times"/>
          <w:color w:val="000000"/>
          <w:sz w:val="22"/>
          <w:szCs w:val="22"/>
          <w:lang w:val="kk-KZ"/>
        </w:rPr>
        <w:t>1)</w:t>
      </w:r>
      <w:r w:rsidRPr="00C90BD5">
        <w:rPr>
          <w:rFonts w:ascii="Times" w:hAnsi="Times" w:cs="Times"/>
          <w:color w:val="000000"/>
          <w:sz w:val="22"/>
          <w:szCs w:val="22"/>
          <w:lang w:val="kk-KZ"/>
        </w:rPr>
        <w:tab/>
      </w:r>
      <w:r w:rsidRPr="00C90BD5">
        <w:rPr>
          <w:color w:val="000000"/>
          <w:sz w:val="22"/>
          <w:szCs w:val="22"/>
          <w:lang w:val="kk-KZ"/>
        </w:rPr>
        <w:t>дара</w:t>
      </w:r>
      <w:r w:rsidRPr="00C90BD5">
        <w:rPr>
          <w:rFonts w:ascii="Times" w:hAnsi="Times" w:cs="Times"/>
          <w:color w:val="000000"/>
          <w:sz w:val="22"/>
          <w:szCs w:val="22"/>
          <w:lang w:val="kk-KZ"/>
        </w:rPr>
        <w:t xml:space="preserve"> </w:t>
      </w:r>
      <w:r w:rsidRPr="00C90BD5">
        <w:rPr>
          <w:color w:val="000000"/>
          <w:sz w:val="22"/>
          <w:szCs w:val="22"/>
          <w:lang w:val="kk-KZ"/>
        </w:rPr>
        <w:t>кәсіпкерлер</w:t>
      </w:r>
      <w:r w:rsidRPr="00C90BD5">
        <w:rPr>
          <w:rFonts w:ascii="Times" w:hAnsi="Times" w:cs="Times"/>
          <w:color w:val="000000"/>
          <w:sz w:val="22"/>
          <w:szCs w:val="22"/>
          <w:lang w:val="kk-KZ"/>
        </w:rPr>
        <w:t xml:space="preserve"> </w:t>
      </w:r>
      <w:r w:rsidRPr="00C90BD5">
        <w:rPr>
          <w:color w:val="000000"/>
          <w:sz w:val="22"/>
          <w:szCs w:val="22"/>
          <w:lang w:val="kk-KZ"/>
        </w:rPr>
        <w:t>үшін</w:t>
      </w:r>
      <w:r w:rsidRPr="00C90BD5">
        <w:rPr>
          <w:rFonts w:ascii="Times" w:hAnsi="Times" w:cs="Times"/>
          <w:color w:val="000000"/>
          <w:sz w:val="22"/>
          <w:szCs w:val="22"/>
          <w:lang w:val="kk-KZ"/>
        </w:rPr>
        <w:t>:</w:t>
      </w:r>
    </w:p>
    <w:p w:rsidR="00F90D36" w:rsidRPr="00C90BD5" w:rsidRDefault="00F90D36" w:rsidP="00A334A7">
      <w:pPr>
        <w:tabs>
          <w:tab w:val="left" w:pos="709"/>
          <w:tab w:val="left" w:pos="6100"/>
        </w:tabs>
        <w:autoSpaceDE w:val="0"/>
        <w:autoSpaceDN w:val="0"/>
        <w:adjustRightInd w:val="0"/>
        <w:ind w:firstLine="397"/>
        <w:jc w:val="both"/>
        <w:textAlignment w:val="center"/>
        <w:rPr>
          <w:rFonts w:ascii="Times" w:hAnsi="Times" w:cs="Times"/>
          <w:color w:val="000000"/>
          <w:sz w:val="22"/>
          <w:szCs w:val="22"/>
          <w:lang w:val="kk-KZ"/>
        </w:rPr>
      </w:pPr>
      <w:r w:rsidRPr="00C90BD5">
        <w:rPr>
          <w:color w:val="000000"/>
          <w:sz w:val="22"/>
          <w:szCs w:val="22"/>
          <w:lang w:val="kk-KZ"/>
        </w:rPr>
        <w:t>дара</w:t>
      </w:r>
      <w:r w:rsidRPr="00C90BD5">
        <w:rPr>
          <w:rFonts w:ascii="Times" w:hAnsi="Times" w:cs="Times"/>
          <w:color w:val="000000"/>
          <w:sz w:val="22"/>
          <w:szCs w:val="22"/>
          <w:lang w:val="kk-KZ"/>
        </w:rPr>
        <w:t xml:space="preserve"> </w:t>
      </w:r>
      <w:r w:rsidRPr="00C90BD5">
        <w:rPr>
          <w:color w:val="000000"/>
          <w:sz w:val="22"/>
          <w:szCs w:val="22"/>
          <w:lang w:val="kk-KZ"/>
        </w:rPr>
        <w:t>кәсіпкердің</w:t>
      </w:r>
      <w:r w:rsidRPr="00C90BD5">
        <w:rPr>
          <w:rFonts w:ascii="Times" w:hAnsi="Times" w:cs="Times"/>
          <w:color w:val="000000"/>
          <w:sz w:val="22"/>
          <w:szCs w:val="22"/>
          <w:lang w:val="kk-KZ"/>
        </w:rPr>
        <w:t xml:space="preserve"> </w:t>
      </w:r>
      <w:r w:rsidRPr="00C90BD5">
        <w:rPr>
          <w:color w:val="000000"/>
          <w:sz w:val="22"/>
          <w:szCs w:val="22"/>
          <w:lang w:val="kk-KZ"/>
        </w:rPr>
        <w:t>өзін</w:t>
      </w:r>
      <w:r w:rsidRPr="00C90BD5">
        <w:rPr>
          <w:rFonts w:ascii="Times" w:hAnsi="Times" w:cs="Times"/>
          <w:color w:val="000000"/>
          <w:sz w:val="22"/>
          <w:szCs w:val="22"/>
          <w:lang w:val="kk-KZ"/>
        </w:rPr>
        <w:t xml:space="preserve"> </w:t>
      </w:r>
      <w:r w:rsidRPr="00C90BD5">
        <w:rPr>
          <w:color w:val="000000"/>
          <w:sz w:val="22"/>
          <w:szCs w:val="22"/>
          <w:lang w:val="kk-KZ"/>
        </w:rPr>
        <w:t>қоса</w:t>
      </w:r>
      <w:r w:rsidRPr="00C90BD5">
        <w:rPr>
          <w:rFonts w:ascii="Times" w:hAnsi="Times" w:cs="Times"/>
          <w:color w:val="000000"/>
          <w:sz w:val="22"/>
          <w:szCs w:val="22"/>
          <w:lang w:val="kk-KZ"/>
        </w:rPr>
        <w:t xml:space="preserve"> </w:t>
      </w:r>
      <w:r w:rsidRPr="00C90BD5">
        <w:rPr>
          <w:color w:val="000000"/>
          <w:sz w:val="22"/>
          <w:szCs w:val="22"/>
          <w:lang w:val="kk-KZ"/>
        </w:rPr>
        <w:t>алғанда</w:t>
      </w:r>
      <w:r w:rsidRPr="00C90BD5">
        <w:rPr>
          <w:rFonts w:ascii="Times" w:hAnsi="Times" w:cs="Times"/>
          <w:color w:val="000000"/>
          <w:sz w:val="22"/>
          <w:szCs w:val="22"/>
          <w:lang w:val="kk-KZ"/>
        </w:rPr>
        <w:t xml:space="preserve">, </w:t>
      </w:r>
      <w:r w:rsidRPr="00C90BD5">
        <w:rPr>
          <w:color w:val="000000"/>
          <w:sz w:val="22"/>
          <w:szCs w:val="22"/>
          <w:lang w:val="kk-KZ"/>
        </w:rPr>
        <w:t>жұмыскерлердің</w:t>
      </w:r>
      <w:r w:rsidRPr="00C90BD5">
        <w:rPr>
          <w:rFonts w:ascii="Times" w:hAnsi="Times" w:cs="Times"/>
          <w:color w:val="000000"/>
          <w:sz w:val="22"/>
          <w:szCs w:val="22"/>
          <w:lang w:val="kk-KZ"/>
        </w:rPr>
        <w:t xml:space="preserve"> </w:t>
      </w:r>
      <w:r w:rsidRPr="00C90BD5">
        <w:rPr>
          <w:color w:val="000000"/>
          <w:sz w:val="22"/>
          <w:szCs w:val="22"/>
          <w:lang w:val="kk-KZ"/>
        </w:rPr>
        <w:t>шекті</w:t>
      </w:r>
      <w:r w:rsidRPr="00C90BD5">
        <w:rPr>
          <w:rFonts w:ascii="Times" w:hAnsi="Times" w:cs="Times"/>
          <w:color w:val="000000"/>
          <w:sz w:val="22"/>
          <w:szCs w:val="22"/>
          <w:lang w:val="kk-KZ"/>
        </w:rPr>
        <w:t xml:space="preserve"> </w:t>
      </w:r>
      <w:r w:rsidRPr="00C90BD5">
        <w:rPr>
          <w:color w:val="000000"/>
          <w:sz w:val="22"/>
          <w:szCs w:val="22"/>
          <w:lang w:val="kk-KZ"/>
        </w:rPr>
        <w:t>орташа</w:t>
      </w:r>
      <w:r w:rsidRPr="00C90BD5">
        <w:rPr>
          <w:rFonts w:ascii="Times" w:hAnsi="Times" w:cs="Times"/>
          <w:color w:val="000000"/>
          <w:sz w:val="22"/>
          <w:szCs w:val="22"/>
          <w:lang w:val="kk-KZ"/>
        </w:rPr>
        <w:t xml:space="preserve"> </w:t>
      </w:r>
      <w:r w:rsidRPr="00C90BD5">
        <w:rPr>
          <w:color w:val="000000"/>
          <w:sz w:val="22"/>
          <w:szCs w:val="22"/>
          <w:lang w:val="kk-KZ"/>
        </w:rPr>
        <w:t>тізімдік</w:t>
      </w:r>
      <w:r w:rsidRPr="00C90BD5">
        <w:rPr>
          <w:rFonts w:ascii="Times" w:hAnsi="Times" w:cs="Times"/>
          <w:color w:val="000000"/>
          <w:sz w:val="22"/>
          <w:szCs w:val="22"/>
          <w:lang w:val="kk-KZ"/>
        </w:rPr>
        <w:t xml:space="preserve"> </w:t>
      </w:r>
      <w:r w:rsidRPr="00C90BD5">
        <w:rPr>
          <w:color w:val="000000"/>
          <w:sz w:val="22"/>
          <w:szCs w:val="22"/>
          <w:lang w:val="kk-KZ"/>
        </w:rPr>
        <w:t>саны</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кезеңі</w:t>
      </w:r>
      <w:r w:rsidRPr="00C90BD5">
        <w:rPr>
          <w:rFonts w:ascii="Times" w:hAnsi="Times" w:cs="Times"/>
          <w:color w:val="000000"/>
          <w:sz w:val="22"/>
          <w:szCs w:val="22"/>
          <w:lang w:val="kk-KZ"/>
        </w:rPr>
        <w:t xml:space="preserve"> </w:t>
      </w:r>
      <w:r w:rsidRPr="00C90BD5">
        <w:rPr>
          <w:color w:val="000000"/>
          <w:sz w:val="22"/>
          <w:szCs w:val="22"/>
          <w:lang w:val="kk-KZ"/>
        </w:rPr>
        <w:t>ішінде</w:t>
      </w:r>
      <w:r w:rsidRPr="00C90BD5">
        <w:rPr>
          <w:rFonts w:ascii="Times" w:hAnsi="Times" w:cs="Times"/>
          <w:color w:val="000000"/>
          <w:sz w:val="22"/>
          <w:szCs w:val="22"/>
          <w:lang w:val="kk-KZ"/>
        </w:rPr>
        <w:t xml:space="preserve"> </w:t>
      </w:r>
      <w:r w:rsidRPr="00C90BD5">
        <w:rPr>
          <w:color w:val="000000"/>
          <w:sz w:val="22"/>
          <w:szCs w:val="22"/>
          <w:lang w:val="kk-KZ"/>
        </w:rPr>
        <w:t>жиырма</w:t>
      </w:r>
      <w:r w:rsidRPr="00C90BD5">
        <w:rPr>
          <w:rFonts w:ascii="Times" w:hAnsi="Times" w:cs="Times"/>
          <w:color w:val="000000"/>
          <w:sz w:val="22"/>
          <w:szCs w:val="22"/>
          <w:lang w:val="kk-KZ"/>
        </w:rPr>
        <w:t xml:space="preserve"> </w:t>
      </w:r>
      <w:r w:rsidRPr="00C90BD5">
        <w:rPr>
          <w:color w:val="000000"/>
          <w:sz w:val="22"/>
          <w:szCs w:val="22"/>
          <w:lang w:val="kk-KZ"/>
        </w:rPr>
        <w:t>бес</w:t>
      </w:r>
      <w:r w:rsidRPr="00C90BD5">
        <w:rPr>
          <w:rFonts w:ascii="Times" w:hAnsi="Times" w:cs="Times"/>
          <w:color w:val="000000"/>
          <w:sz w:val="22"/>
          <w:szCs w:val="22"/>
          <w:lang w:val="kk-KZ"/>
        </w:rPr>
        <w:t xml:space="preserve"> </w:t>
      </w:r>
      <w:r w:rsidRPr="00C90BD5">
        <w:rPr>
          <w:color w:val="000000"/>
          <w:sz w:val="22"/>
          <w:szCs w:val="22"/>
          <w:lang w:val="kk-KZ"/>
        </w:rPr>
        <w:t>адам</w:t>
      </w:r>
      <w:r w:rsidRPr="00C90BD5">
        <w:rPr>
          <w:rFonts w:ascii="Times" w:hAnsi="Times" w:cs="Times"/>
          <w:color w:val="000000"/>
          <w:sz w:val="22"/>
          <w:szCs w:val="22"/>
          <w:lang w:val="kk-KZ"/>
        </w:rPr>
        <w:t xml:space="preserve"> </w:t>
      </w:r>
      <w:r w:rsidRPr="00C90BD5">
        <w:rPr>
          <w:color w:val="000000"/>
          <w:sz w:val="22"/>
          <w:szCs w:val="22"/>
          <w:lang w:val="kk-KZ"/>
        </w:rPr>
        <w:t>болса</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кезеңі</w:t>
      </w:r>
      <w:r w:rsidRPr="00C90BD5">
        <w:rPr>
          <w:rFonts w:ascii="Times" w:hAnsi="Times" w:cs="Times"/>
          <w:color w:val="000000"/>
          <w:sz w:val="22"/>
          <w:szCs w:val="22"/>
          <w:lang w:val="kk-KZ"/>
        </w:rPr>
        <w:t xml:space="preserve"> </w:t>
      </w:r>
      <w:r w:rsidRPr="00C90BD5">
        <w:rPr>
          <w:color w:val="000000"/>
          <w:sz w:val="22"/>
          <w:szCs w:val="22"/>
          <w:lang w:val="kk-KZ"/>
        </w:rPr>
        <w:t>ішінде</w:t>
      </w:r>
      <w:r w:rsidRPr="00C90BD5">
        <w:rPr>
          <w:rFonts w:ascii="Times" w:hAnsi="Times" w:cs="Times"/>
          <w:color w:val="000000"/>
          <w:sz w:val="22"/>
          <w:szCs w:val="22"/>
          <w:lang w:val="kk-KZ"/>
        </w:rPr>
        <w:t xml:space="preserve"> </w:t>
      </w:r>
      <w:r w:rsidRPr="00C90BD5">
        <w:rPr>
          <w:color w:val="000000"/>
          <w:sz w:val="22"/>
          <w:szCs w:val="22"/>
          <w:lang w:val="kk-KZ"/>
        </w:rPr>
        <w:t>шекті</w:t>
      </w:r>
      <w:r w:rsidRPr="00C90BD5">
        <w:rPr>
          <w:rFonts w:ascii="Times" w:hAnsi="Times" w:cs="Times"/>
          <w:color w:val="000000"/>
          <w:sz w:val="22"/>
          <w:szCs w:val="22"/>
          <w:lang w:val="kk-KZ"/>
        </w:rPr>
        <w:t xml:space="preserve"> </w:t>
      </w:r>
      <w:r w:rsidRPr="00C90BD5">
        <w:rPr>
          <w:color w:val="000000"/>
          <w:sz w:val="22"/>
          <w:szCs w:val="22"/>
          <w:lang w:val="kk-KZ"/>
        </w:rPr>
        <w:t>табысы</w:t>
      </w:r>
      <w:r w:rsidRPr="00C90BD5">
        <w:rPr>
          <w:rFonts w:ascii="Times" w:hAnsi="Times" w:cs="Times"/>
          <w:color w:val="000000"/>
          <w:sz w:val="22"/>
          <w:szCs w:val="22"/>
          <w:lang w:val="kk-KZ"/>
        </w:rPr>
        <w:t xml:space="preserve"> 10 </w:t>
      </w:r>
      <w:r w:rsidRPr="00C90BD5">
        <w:rPr>
          <w:color w:val="000000"/>
          <w:sz w:val="22"/>
          <w:szCs w:val="22"/>
          <w:lang w:val="kk-KZ"/>
        </w:rPr>
        <w:t>миллион</w:t>
      </w:r>
      <w:r w:rsidRPr="00C90BD5">
        <w:rPr>
          <w:rFonts w:ascii="Times" w:hAnsi="Times" w:cs="Times"/>
          <w:color w:val="000000"/>
          <w:sz w:val="22"/>
          <w:szCs w:val="22"/>
          <w:lang w:val="kk-KZ"/>
        </w:rPr>
        <w:t xml:space="preserve"> </w:t>
      </w:r>
      <w:r w:rsidRPr="00C90BD5">
        <w:rPr>
          <w:color w:val="000000"/>
          <w:sz w:val="22"/>
          <w:szCs w:val="22"/>
          <w:lang w:val="kk-KZ"/>
        </w:rPr>
        <w:t>теңгені</w:t>
      </w:r>
      <w:r w:rsidRPr="00C90BD5">
        <w:rPr>
          <w:rFonts w:ascii="Times" w:hAnsi="Times" w:cs="Times"/>
          <w:color w:val="000000"/>
          <w:sz w:val="22"/>
          <w:szCs w:val="22"/>
          <w:lang w:val="kk-KZ"/>
        </w:rPr>
        <w:t xml:space="preserve"> </w:t>
      </w:r>
      <w:r w:rsidRPr="00C90BD5">
        <w:rPr>
          <w:color w:val="000000"/>
          <w:sz w:val="22"/>
          <w:szCs w:val="22"/>
          <w:lang w:val="kk-KZ"/>
        </w:rPr>
        <w:t>құраса</w:t>
      </w:r>
      <w:r w:rsidRPr="00C90BD5">
        <w:rPr>
          <w:rFonts w:ascii="Times" w:hAnsi="Times" w:cs="Times"/>
          <w:color w:val="000000"/>
          <w:sz w:val="22"/>
          <w:szCs w:val="22"/>
          <w:lang w:val="kk-KZ"/>
        </w:rPr>
        <w:t>;</w:t>
      </w:r>
    </w:p>
    <w:p w:rsidR="00F90D36" w:rsidRPr="00C90BD5" w:rsidRDefault="00F90D36" w:rsidP="00A334A7">
      <w:pPr>
        <w:tabs>
          <w:tab w:val="left" w:pos="709"/>
          <w:tab w:val="left" w:pos="6100"/>
        </w:tabs>
        <w:autoSpaceDE w:val="0"/>
        <w:autoSpaceDN w:val="0"/>
        <w:adjustRightInd w:val="0"/>
        <w:ind w:firstLine="397"/>
        <w:jc w:val="both"/>
        <w:textAlignment w:val="center"/>
        <w:rPr>
          <w:rFonts w:ascii="Times" w:hAnsi="Times" w:cs="Times"/>
          <w:color w:val="000000"/>
          <w:sz w:val="22"/>
          <w:szCs w:val="22"/>
          <w:lang w:val="kk-KZ"/>
        </w:rPr>
      </w:pPr>
      <w:r w:rsidRPr="00C90BD5">
        <w:rPr>
          <w:rFonts w:ascii="Times" w:hAnsi="Times" w:cs="Times"/>
          <w:color w:val="000000"/>
          <w:sz w:val="22"/>
          <w:szCs w:val="22"/>
          <w:lang w:val="kk-KZ"/>
        </w:rPr>
        <w:t>2)</w:t>
      </w:r>
      <w:r w:rsidRPr="00C90BD5">
        <w:rPr>
          <w:rFonts w:ascii="Times" w:hAnsi="Times" w:cs="Times"/>
          <w:color w:val="000000"/>
          <w:sz w:val="22"/>
          <w:szCs w:val="22"/>
          <w:lang w:val="kk-KZ"/>
        </w:rPr>
        <w:tab/>
      </w:r>
      <w:r w:rsidRPr="00C90BD5">
        <w:rPr>
          <w:color w:val="000000"/>
          <w:sz w:val="22"/>
          <w:szCs w:val="22"/>
          <w:lang w:val="kk-KZ"/>
        </w:rPr>
        <w:t>заңи</w:t>
      </w:r>
      <w:r w:rsidRPr="00C90BD5">
        <w:rPr>
          <w:rFonts w:ascii="Times" w:hAnsi="Times" w:cs="Times"/>
          <w:color w:val="000000"/>
          <w:sz w:val="22"/>
          <w:szCs w:val="22"/>
          <w:lang w:val="kk-KZ"/>
        </w:rPr>
        <w:t xml:space="preserve"> </w:t>
      </w:r>
      <w:r w:rsidRPr="00C90BD5">
        <w:rPr>
          <w:color w:val="000000"/>
          <w:sz w:val="22"/>
          <w:szCs w:val="22"/>
          <w:lang w:val="kk-KZ"/>
        </w:rPr>
        <w:t>тұлғалар</w:t>
      </w:r>
      <w:r w:rsidRPr="00C90BD5">
        <w:rPr>
          <w:rFonts w:ascii="Times" w:hAnsi="Times" w:cs="Times"/>
          <w:color w:val="000000"/>
          <w:sz w:val="22"/>
          <w:szCs w:val="22"/>
          <w:lang w:val="kk-KZ"/>
        </w:rPr>
        <w:t xml:space="preserve"> </w:t>
      </w:r>
      <w:r w:rsidRPr="00C90BD5">
        <w:rPr>
          <w:color w:val="000000"/>
          <w:sz w:val="22"/>
          <w:szCs w:val="22"/>
          <w:lang w:val="kk-KZ"/>
        </w:rPr>
        <w:t>үшін</w:t>
      </w:r>
      <w:r w:rsidRPr="00C90BD5">
        <w:rPr>
          <w:rFonts w:ascii="Times" w:hAnsi="Times" w:cs="Times"/>
          <w:color w:val="000000"/>
          <w:sz w:val="22"/>
          <w:szCs w:val="22"/>
          <w:lang w:val="kk-KZ"/>
        </w:rPr>
        <w:t>:</w:t>
      </w:r>
    </w:p>
    <w:p w:rsidR="00F90D36" w:rsidRPr="004533F5" w:rsidRDefault="00F90D36" w:rsidP="00A334A7">
      <w:pPr>
        <w:tabs>
          <w:tab w:val="left" w:pos="709"/>
          <w:tab w:val="left" w:pos="6100"/>
        </w:tabs>
        <w:autoSpaceDE w:val="0"/>
        <w:autoSpaceDN w:val="0"/>
        <w:adjustRightInd w:val="0"/>
        <w:ind w:firstLine="397"/>
        <w:jc w:val="both"/>
        <w:textAlignment w:val="center"/>
        <w:rPr>
          <w:rFonts w:ascii="Times" w:hAnsi="Times" w:cs="Times"/>
          <w:color w:val="000000"/>
          <w:sz w:val="22"/>
          <w:szCs w:val="22"/>
          <w:lang w:val="kk-KZ"/>
        </w:rPr>
      </w:pPr>
      <w:r w:rsidRPr="00C90BD5">
        <w:rPr>
          <w:color w:val="000000"/>
          <w:sz w:val="22"/>
          <w:szCs w:val="22"/>
          <w:lang w:val="kk-KZ"/>
        </w:rPr>
        <w:t>жұмыскерлердің</w:t>
      </w:r>
      <w:r w:rsidRPr="00C90BD5">
        <w:rPr>
          <w:rFonts w:ascii="Times" w:hAnsi="Times" w:cs="Times"/>
          <w:color w:val="000000"/>
          <w:sz w:val="22"/>
          <w:szCs w:val="22"/>
          <w:lang w:val="kk-KZ"/>
        </w:rPr>
        <w:t xml:space="preserve"> </w:t>
      </w:r>
      <w:r w:rsidRPr="00C90BD5">
        <w:rPr>
          <w:color w:val="000000"/>
          <w:sz w:val="22"/>
          <w:szCs w:val="22"/>
          <w:lang w:val="kk-KZ"/>
        </w:rPr>
        <w:t>шекті</w:t>
      </w:r>
      <w:r w:rsidRPr="00C90BD5">
        <w:rPr>
          <w:rFonts w:ascii="Times" w:hAnsi="Times" w:cs="Times"/>
          <w:color w:val="000000"/>
          <w:sz w:val="22"/>
          <w:szCs w:val="22"/>
          <w:lang w:val="kk-KZ"/>
        </w:rPr>
        <w:t xml:space="preserve"> </w:t>
      </w:r>
      <w:r w:rsidRPr="00C90BD5">
        <w:rPr>
          <w:color w:val="000000"/>
          <w:sz w:val="22"/>
          <w:szCs w:val="22"/>
          <w:lang w:val="kk-KZ"/>
        </w:rPr>
        <w:t>орташа</w:t>
      </w:r>
      <w:r w:rsidRPr="00C90BD5">
        <w:rPr>
          <w:rFonts w:ascii="Times" w:hAnsi="Times" w:cs="Times"/>
          <w:color w:val="000000"/>
          <w:sz w:val="22"/>
          <w:szCs w:val="22"/>
          <w:lang w:val="kk-KZ"/>
        </w:rPr>
        <w:t xml:space="preserve"> </w:t>
      </w:r>
      <w:r w:rsidRPr="00C90BD5">
        <w:rPr>
          <w:color w:val="000000"/>
          <w:sz w:val="22"/>
          <w:szCs w:val="22"/>
          <w:lang w:val="kk-KZ"/>
        </w:rPr>
        <w:t>тізімдік</w:t>
      </w:r>
      <w:r w:rsidRPr="00C90BD5">
        <w:rPr>
          <w:rFonts w:ascii="Times" w:hAnsi="Times" w:cs="Times"/>
          <w:color w:val="000000"/>
          <w:sz w:val="22"/>
          <w:szCs w:val="22"/>
          <w:lang w:val="kk-KZ"/>
        </w:rPr>
        <w:t xml:space="preserve"> </w:t>
      </w:r>
      <w:r w:rsidRPr="00C90BD5">
        <w:rPr>
          <w:color w:val="000000"/>
          <w:sz w:val="22"/>
          <w:szCs w:val="22"/>
          <w:lang w:val="kk-KZ"/>
        </w:rPr>
        <w:t>саны</w:t>
      </w:r>
      <w:r w:rsidRPr="00C90BD5">
        <w:rPr>
          <w:rFonts w:ascii="Times" w:hAnsi="Times" w:cs="Times"/>
          <w:color w:val="000000"/>
          <w:sz w:val="22"/>
          <w:szCs w:val="22"/>
          <w:lang w:val="kk-KZ"/>
        </w:rPr>
        <w:t xml:space="preserve"> </w:t>
      </w:r>
      <w:r w:rsidRPr="00C90BD5">
        <w:rPr>
          <w:color w:val="000000"/>
          <w:sz w:val="22"/>
          <w:szCs w:val="22"/>
          <w:lang w:val="kk-KZ"/>
        </w:rPr>
        <w:t>салық</w:t>
      </w:r>
      <w:r w:rsidRPr="00C90BD5">
        <w:rPr>
          <w:rFonts w:ascii="Times" w:hAnsi="Times" w:cs="Times"/>
          <w:color w:val="000000"/>
          <w:sz w:val="22"/>
          <w:szCs w:val="22"/>
          <w:lang w:val="kk-KZ"/>
        </w:rPr>
        <w:t xml:space="preserve"> </w:t>
      </w:r>
      <w:r w:rsidRPr="00C90BD5">
        <w:rPr>
          <w:color w:val="000000"/>
          <w:sz w:val="22"/>
          <w:szCs w:val="22"/>
          <w:lang w:val="kk-KZ"/>
        </w:rPr>
        <w:t>кезеңі</w:t>
      </w:r>
      <w:r w:rsidRPr="00C90BD5">
        <w:rPr>
          <w:rFonts w:ascii="Times" w:hAnsi="Times" w:cs="Times"/>
          <w:color w:val="000000"/>
          <w:sz w:val="22"/>
          <w:szCs w:val="22"/>
          <w:lang w:val="kk-KZ"/>
        </w:rPr>
        <w:t xml:space="preserve"> </w:t>
      </w:r>
      <w:r w:rsidRPr="00C90BD5">
        <w:rPr>
          <w:color w:val="000000"/>
          <w:sz w:val="22"/>
          <w:szCs w:val="22"/>
          <w:lang w:val="kk-KZ"/>
        </w:rPr>
        <w:t>ішінде</w:t>
      </w:r>
      <w:r w:rsidRPr="00C90BD5">
        <w:rPr>
          <w:rFonts w:ascii="Times" w:hAnsi="Times" w:cs="Times"/>
          <w:color w:val="000000"/>
          <w:sz w:val="22"/>
          <w:szCs w:val="22"/>
          <w:lang w:val="kk-KZ"/>
        </w:rPr>
        <w:t xml:space="preserve"> </w:t>
      </w:r>
      <w:r w:rsidRPr="00C90BD5">
        <w:rPr>
          <w:color w:val="000000"/>
          <w:sz w:val="22"/>
          <w:szCs w:val="22"/>
          <w:lang w:val="kk-KZ"/>
        </w:rPr>
        <w:t>елу</w:t>
      </w:r>
      <w:r w:rsidRPr="00C90BD5">
        <w:rPr>
          <w:rFonts w:ascii="Times" w:hAnsi="Times" w:cs="Times"/>
          <w:color w:val="000000"/>
          <w:sz w:val="22"/>
          <w:szCs w:val="22"/>
          <w:lang w:val="kk-KZ"/>
        </w:rPr>
        <w:t xml:space="preserve"> </w:t>
      </w:r>
      <w:r w:rsidRPr="00C90BD5">
        <w:rPr>
          <w:color w:val="000000"/>
          <w:sz w:val="22"/>
          <w:szCs w:val="22"/>
          <w:lang w:val="kk-KZ"/>
        </w:rPr>
        <w:t>адам</w:t>
      </w:r>
      <w:r w:rsidRPr="00C90BD5">
        <w:rPr>
          <w:rFonts w:ascii="Times" w:hAnsi="Times" w:cs="Times"/>
          <w:color w:val="000000"/>
          <w:sz w:val="22"/>
          <w:szCs w:val="22"/>
          <w:lang w:val="kk-KZ"/>
        </w:rPr>
        <w:t xml:space="preserve"> </w:t>
      </w:r>
      <w:r w:rsidRPr="00C90BD5">
        <w:rPr>
          <w:color w:val="000000"/>
          <w:sz w:val="22"/>
          <w:szCs w:val="22"/>
          <w:lang w:val="kk-KZ"/>
        </w:rPr>
        <w:t>болса</w:t>
      </w:r>
      <w:r w:rsidR="004533F5">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кезеңі</w:t>
      </w:r>
      <w:r w:rsidRPr="00BA3AB1">
        <w:rPr>
          <w:rFonts w:ascii="Times" w:hAnsi="Times" w:cs="Times"/>
          <w:color w:val="000000"/>
          <w:sz w:val="22"/>
          <w:szCs w:val="22"/>
          <w:lang w:val="kk-KZ"/>
        </w:rPr>
        <w:t xml:space="preserve"> </w:t>
      </w:r>
      <w:r w:rsidRPr="00BA3AB1">
        <w:rPr>
          <w:color w:val="000000"/>
          <w:sz w:val="22"/>
          <w:szCs w:val="22"/>
          <w:lang w:val="kk-KZ"/>
        </w:rPr>
        <w:t>ішінде</w:t>
      </w:r>
      <w:r w:rsidRPr="00BA3AB1">
        <w:rPr>
          <w:rFonts w:ascii="Times" w:hAnsi="Times" w:cs="Times"/>
          <w:color w:val="000000"/>
          <w:sz w:val="22"/>
          <w:szCs w:val="22"/>
          <w:lang w:val="kk-KZ"/>
        </w:rPr>
        <w:t xml:space="preserve"> </w:t>
      </w:r>
      <w:r w:rsidRPr="00BA3AB1">
        <w:rPr>
          <w:color w:val="000000"/>
          <w:sz w:val="22"/>
          <w:szCs w:val="22"/>
          <w:lang w:val="kk-KZ"/>
        </w:rPr>
        <w:t>шекті</w:t>
      </w:r>
      <w:r w:rsidRPr="00BA3AB1">
        <w:rPr>
          <w:rFonts w:ascii="Times" w:hAnsi="Times" w:cs="Times"/>
          <w:color w:val="000000"/>
          <w:sz w:val="22"/>
          <w:szCs w:val="22"/>
          <w:lang w:val="kk-KZ"/>
        </w:rPr>
        <w:t xml:space="preserve"> </w:t>
      </w:r>
      <w:r w:rsidRPr="00BA3AB1">
        <w:rPr>
          <w:color w:val="000000"/>
          <w:sz w:val="22"/>
          <w:szCs w:val="22"/>
          <w:lang w:val="kk-KZ"/>
        </w:rPr>
        <w:t>табыс</w:t>
      </w:r>
      <w:r w:rsidRPr="00BA3AB1">
        <w:rPr>
          <w:rFonts w:ascii="Times" w:hAnsi="Times" w:cs="Times"/>
          <w:color w:val="000000"/>
          <w:sz w:val="22"/>
          <w:szCs w:val="22"/>
          <w:lang w:val="kk-KZ"/>
        </w:rPr>
        <w:t xml:space="preserve"> 25 </w:t>
      </w:r>
      <w:r w:rsidRPr="00BA3AB1">
        <w:rPr>
          <w:color w:val="000000"/>
          <w:sz w:val="22"/>
          <w:szCs w:val="22"/>
          <w:lang w:val="kk-KZ"/>
        </w:rPr>
        <w:t>миллион</w:t>
      </w:r>
      <w:r w:rsidRPr="00BA3AB1">
        <w:rPr>
          <w:rFonts w:ascii="Times" w:hAnsi="Times" w:cs="Times"/>
          <w:color w:val="000000"/>
          <w:sz w:val="22"/>
          <w:szCs w:val="22"/>
          <w:lang w:val="kk-KZ"/>
        </w:rPr>
        <w:t xml:space="preserve"> </w:t>
      </w:r>
      <w:r w:rsidRPr="00BA3AB1">
        <w:rPr>
          <w:color w:val="000000"/>
          <w:sz w:val="22"/>
          <w:szCs w:val="22"/>
          <w:lang w:val="kk-KZ"/>
        </w:rPr>
        <w:t>теңгені</w:t>
      </w:r>
      <w:r w:rsidRPr="00BA3AB1">
        <w:rPr>
          <w:rFonts w:ascii="Times" w:hAnsi="Times" w:cs="Times"/>
          <w:color w:val="000000"/>
          <w:sz w:val="22"/>
          <w:szCs w:val="22"/>
          <w:lang w:val="kk-KZ"/>
        </w:rPr>
        <w:t xml:space="preserve"> </w:t>
      </w:r>
      <w:r w:rsidRPr="00BA3AB1">
        <w:rPr>
          <w:color w:val="000000"/>
          <w:sz w:val="22"/>
          <w:szCs w:val="22"/>
          <w:lang w:val="kk-KZ"/>
        </w:rPr>
        <w:t>құраса</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pacing w:val="2"/>
          <w:sz w:val="22"/>
          <w:szCs w:val="22"/>
          <w:lang w:val="kk-KZ"/>
        </w:rPr>
      </w:pPr>
      <w:r w:rsidRPr="00BA3AB1">
        <w:rPr>
          <w:color w:val="000000"/>
          <w:spacing w:val="2"/>
          <w:sz w:val="22"/>
          <w:szCs w:val="22"/>
          <w:lang w:val="kk-KZ"/>
        </w:rPr>
        <w:t>Салықтарды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оңайлатылған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мағлұмдама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негізінде</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есептеуді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салық</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төлеуші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салық</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салу</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объектіне</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есепті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салық</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кезеңінде</w:t>
      </w:r>
      <w:r w:rsidRPr="00BA3AB1">
        <w:rPr>
          <w:rFonts w:ascii="Times" w:hAnsi="Times" w:cs="Times"/>
          <w:color w:val="000000"/>
          <w:spacing w:val="2"/>
          <w:sz w:val="22"/>
          <w:szCs w:val="22"/>
          <w:lang w:val="kk-KZ"/>
        </w:rPr>
        <w:t xml:space="preserve"> 3 </w:t>
      </w:r>
      <w:r w:rsidRPr="00BA3AB1">
        <w:rPr>
          <w:color w:val="000000"/>
          <w:spacing w:val="2"/>
          <w:sz w:val="22"/>
          <w:szCs w:val="22"/>
          <w:lang w:val="kk-KZ"/>
        </w:rPr>
        <w:t>пайыз</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мөлшеріндегі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мөлшерле</w:t>
      </w:r>
      <w:r w:rsidRPr="00BA3AB1">
        <w:rPr>
          <w:rFonts w:ascii="Times" w:hAnsi="Times" w:cs="Times"/>
          <w:color w:val="000000"/>
          <w:spacing w:val="2"/>
          <w:sz w:val="22"/>
          <w:szCs w:val="22"/>
          <w:lang w:val="kk-KZ"/>
        </w:rPr>
        <w:softHyphen/>
      </w:r>
      <w:r w:rsidRPr="00BA3AB1">
        <w:rPr>
          <w:color w:val="000000"/>
          <w:spacing w:val="2"/>
          <w:sz w:val="22"/>
          <w:szCs w:val="22"/>
          <w:lang w:val="kk-KZ"/>
        </w:rPr>
        <w:t>мені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қолдану</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арқылы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дербес</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жүргізеді</w:t>
      </w:r>
      <w:r w:rsidRPr="00BA3AB1">
        <w:rPr>
          <w:rFonts w:ascii="Times" w:hAnsi="Times" w:cs="Times"/>
          <w:color w:val="000000"/>
          <w:spacing w:val="2"/>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i/>
          <w:iCs/>
          <w:color w:val="000000"/>
          <w:sz w:val="22"/>
          <w:szCs w:val="22"/>
          <w:lang w:val="kk-KZ"/>
        </w:rPr>
        <w:t>Шаруа</w:t>
      </w:r>
      <w:r w:rsidRPr="00BA3AB1">
        <w:rPr>
          <w:rFonts w:ascii="Times" w:hAnsi="Times" w:cs="Times"/>
          <w:i/>
          <w:iCs/>
          <w:color w:val="000000"/>
          <w:sz w:val="22"/>
          <w:szCs w:val="22"/>
          <w:lang w:val="kk-KZ"/>
        </w:rPr>
        <w:t xml:space="preserve"> </w:t>
      </w:r>
      <w:r w:rsidRPr="00BA3AB1">
        <w:rPr>
          <w:i/>
          <w:iCs/>
          <w:color w:val="000000"/>
          <w:sz w:val="22"/>
          <w:szCs w:val="22"/>
          <w:lang w:val="kk-KZ"/>
        </w:rPr>
        <w:t>немесе</w:t>
      </w:r>
      <w:r w:rsidRPr="00BA3AB1">
        <w:rPr>
          <w:rFonts w:ascii="Times" w:hAnsi="Times" w:cs="Times"/>
          <w:i/>
          <w:iCs/>
          <w:color w:val="000000"/>
          <w:sz w:val="22"/>
          <w:szCs w:val="22"/>
          <w:lang w:val="kk-KZ"/>
        </w:rPr>
        <w:t xml:space="preserve">  </w:t>
      </w:r>
      <w:r w:rsidRPr="00BA3AB1">
        <w:rPr>
          <w:i/>
          <w:iCs/>
          <w:color w:val="000000"/>
          <w:sz w:val="22"/>
          <w:szCs w:val="22"/>
          <w:lang w:val="kk-KZ"/>
        </w:rPr>
        <w:t>фермер</w:t>
      </w:r>
      <w:r w:rsidRPr="00BA3AB1">
        <w:rPr>
          <w:rFonts w:ascii="Times" w:hAnsi="Times" w:cs="Times"/>
          <w:i/>
          <w:iCs/>
          <w:color w:val="000000"/>
          <w:sz w:val="22"/>
          <w:szCs w:val="22"/>
          <w:lang w:val="kk-KZ"/>
        </w:rPr>
        <w:t xml:space="preserve"> </w:t>
      </w:r>
      <w:r w:rsidRPr="00BA3AB1">
        <w:rPr>
          <w:i/>
          <w:iCs/>
          <w:color w:val="000000"/>
          <w:sz w:val="22"/>
          <w:szCs w:val="22"/>
          <w:lang w:val="kk-KZ"/>
        </w:rPr>
        <w:t>қожалықтарына</w:t>
      </w:r>
      <w:r w:rsidRPr="00BA3AB1">
        <w:rPr>
          <w:rFonts w:ascii="Times" w:hAnsi="Times" w:cs="Times"/>
          <w:i/>
          <w:iCs/>
          <w:color w:val="000000"/>
          <w:sz w:val="22"/>
          <w:szCs w:val="22"/>
          <w:lang w:val="kk-KZ"/>
        </w:rPr>
        <w:t xml:space="preserve"> </w:t>
      </w:r>
      <w:r w:rsidRPr="00BA3AB1">
        <w:rPr>
          <w:i/>
          <w:iCs/>
          <w:color w:val="000000"/>
          <w:sz w:val="22"/>
          <w:szCs w:val="22"/>
          <w:lang w:val="kk-KZ"/>
        </w:rPr>
        <w:t>арналған</w:t>
      </w:r>
      <w:r w:rsidRPr="00BA3AB1">
        <w:rPr>
          <w:rFonts w:ascii="Times" w:hAnsi="Times" w:cs="Times"/>
          <w:i/>
          <w:iCs/>
          <w:color w:val="000000"/>
          <w:sz w:val="22"/>
          <w:szCs w:val="22"/>
          <w:lang w:val="kk-KZ"/>
        </w:rPr>
        <w:t xml:space="preserve"> </w:t>
      </w:r>
      <w:r w:rsidRPr="00BA3AB1">
        <w:rPr>
          <w:i/>
          <w:iCs/>
          <w:color w:val="000000"/>
          <w:sz w:val="22"/>
          <w:szCs w:val="22"/>
          <w:lang w:val="kk-KZ"/>
        </w:rPr>
        <w:t>арнаулы</w:t>
      </w:r>
      <w:r w:rsidRPr="00BA3AB1">
        <w:rPr>
          <w:rFonts w:ascii="Times" w:hAnsi="Times" w:cs="Times"/>
          <w:i/>
          <w:iCs/>
          <w:color w:val="000000"/>
          <w:sz w:val="22"/>
          <w:szCs w:val="22"/>
          <w:lang w:val="kk-KZ"/>
        </w:rPr>
        <w:t xml:space="preserve"> </w:t>
      </w:r>
      <w:r w:rsidRPr="00BA3AB1">
        <w:rPr>
          <w:i/>
          <w:iCs/>
          <w:color w:val="000000"/>
          <w:sz w:val="22"/>
          <w:szCs w:val="22"/>
          <w:lang w:val="kk-KZ"/>
        </w:rPr>
        <w:t>салық</w:t>
      </w:r>
      <w:r w:rsidRPr="00BA3AB1">
        <w:rPr>
          <w:rFonts w:ascii="Times" w:hAnsi="Times" w:cs="Times"/>
          <w:i/>
          <w:iCs/>
          <w:color w:val="000000"/>
          <w:sz w:val="22"/>
          <w:szCs w:val="22"/>
          <w:lang w:val="kk-KZ"/>
        </w:rPr>
        <w:t xml:space="preserve"> </w:t>
      </w:r>
      <w:r w:rsidRPr="00BA3AB1">
        <w:rPr>
          <w:i/>
          <w:iCs/>
          <w:color w:val="000000"/>
          <w:sz w:val="22"/>
          <w:szCs w:val="22"/>
          <w:lang w:val="kk-KZ"/>
        </w:rPr>
        <w:t>режімі</w:t>
      </w:r>
      <w:r w:rsidRPr="00BA3AB1">
        <w:rPr>
          <w:rFonts w:ascii="Times" w:hAnsi="Times" w:cs="Times"/>
          <w:i/>
          <w:iCs/>
          <w:color w:val="000000"/>
          <w:sz w:val="22"/>
          <w:szCs w:val="22"/>
          <w:lang w:val="kk-KZ"/>
        </w:rPr>
        <w:t xml:space="preserve"> </w:t>
      </w:r>
      <w:r w:rsidRPr="00BA3AB1">
        <w:rPr>
          <w:i/>
          <w:iCs/>
          <w:color w:val="000000"/>
          <w:sz w:val="22"/>
          <w:szCs w:val="22"/>
          <w:lang w:val="kk-KZ"/>
        </w:rPr>
        <w:t>бірыңғай</w:t>
      </w:r>
      <w:r w:rsidRPr="00BA3AB1">
        <w:rPr>
          <w:rFonts w:ascii="Times" w:hAnsi="Times" w:cs="Times"/>
          <w:i/>
          <w:iCs/>
          <w:color w:val="000000"/>
          <w:sz w:val="22"/>
          <w:szCs w:val="22"/>
          <w:lang w:val="kk-KZ"/>
        </w:rPr>
        <w:t xml:space="preserve"> </w:t>
      </w:r>
      <w:r w:rsidRPr="00BA3AB1">
        <w:rPr>
          <w:i/>
          <w:iCs/>
          <w:color w:val="000000"/>
          <w:sz w:val="22"/>
          <w:szCs w:val="22"/>
          <w:lang w:val="kk-KZ"/>
        </w:rPr>
        <w:t>жер</w:t>
      </w:r>
      <w:r w:rsidRPr="00BA3AB1">
        <w:rPr>
          <w:rFonts w:ascii="Times" w:hAnsi="Times" w:cs="Times"/>
          <w:i/>
          <w:iCs/>
          <w:color w:val="000000"/>
          <w:sz w:val="22"/>
          <w:szCs w:val="22"/>
          <w:lang w:val="kk-KZ"/>
        </w:rPr>
        <w:t xml:space="preserve"> </w:t>
      </w:r>
      <w:r w:rsidRPr="00BA3AB1">
        <w:rPr>
          <w:i/>
          <w:iCs/>
          <w:color w:val="000000"/>
          <w:sz w:val="22"/>
          <w:szCs w:val="22"/>
          <w:lang w:val="kk-KZ"/>
        </w:rPr>
        <w:t>салығын</w:t>
      </w:r>
      <w:r w:rsidRPr="00BA3AB1">
        <w:rPr>
          <w:rFonts w:ascii="Times" w:hAnsi="Times" w:cs="Times"/>
          <w:i/>
          <w:iCs/>
          <w:color w:val="000000"/>
          <w:sz w:val="22"/>
          <w:szCs w:val="22"/>
          <w:lang w:val="kk-KZ"/>
        </w:rPr>
        <w:t xml:space="preserve"> </w:t>
      </w:r>
      <w:r w:rsidRPr="00BA3AB1">
        <w:rPr>
          <w:i/>
          <w:iCs/>
          <w:color w:val="000000"/>
          <w:sz w:val="22"/>
          <w:szCs w:val="22"/>
          <w:lang w:val="kk-KZ"/>
        </w:rPr>
        <w:t>төлеу</w:t>
      </w:r>
      <w:r w:rsidRPr="00BA3AB1">
        <w:rPr>
          <w:rFonts w:ascii="Times" w:hAnsi="Times" w:cs="Times"/>
          <w:i/>
          <w:iCs/>
          <w:color w:val="000000"/>
          <w:sz w:val="22"/>
          <w:szCs w:val="22"/>
          <w:lang w:val="kk-KZ"/>
        </w:rPr>
        <w:t xml:space="preserve"> </w:t>
      </w:r>
      <w:r w:rsidRPr="00BA3AB1">
        <w:rPr>
          <w:color w:val="000000"/>
          <w:sz w:val="22"/>
          <w:szCs w:val="22"/>
          <w:lang w:val="kk-KZ"/>
        </w:rPr>
        <w:t>негізінде</w:t>
      </w:r>
      <w:r w:rsidRPr="00BA3AB1">
        <w:rPr>
          <w:rFonts w:ascii="Times" w:hAnsi="Times" w:cs="Times"/>
          <w:color w:val="000000"/>
          <w:sz w:val="22"/>
          <w:szCs w:val="22"/>
          <w:lang w:val="kk-KZ"/>
        </w:rPr>
        <w:t xml:space="preserve"> </w:t>
      </w:r>
      <w:r w:rsidRPr="00BA3AB1">
        <w:rPr>
          <w:color w:val="000000"/>
          <w:sz w:val="22"/>
          <w:szCs w:val="22"/>
          <w:lang w:val="kk-KZ"/>
        </w:rPr>
        <w:t>бюджетпен</w:t>
      </w:r>
      <w:r w:rsidRPr="00BA3AB1">
        <w:rPr>
          <w:rFonts w:ascii="Times" w:hAnsi="Times" w:cs="Times"/>
          <w:color w:val="000000"/>
          <w:sz w:val="22"/>
          <w:szCs w:val="22"/>
          <w:lang w:val="kk-KZ"/>
        </w:rPr>
        <w:t xml:space="preserve"> </w:t>
      </w:r>
      <w:r w:rsidRPr="00BA3AB1">
        <w:rPr>
          <w:color w:val="000000"/>
          <w:sz w:val="22"/>
          <w:szCs w:val="22"/>
          <w:lang w:val="kk-KZ"/>
        </w:rPr>
        <w:t>есеп</w:t>
      </w:r>
      <w:r w:rsidRPr="00BA3AB1">
        <w:rPr>
          <w:rFonts w:ascii="Times" w:hAnsi="Times" w:cs="Times"/>
          <w:color w:val="000000"/>
          <w:sz w:val="22"/>
          <w:szCs w:val="22"/>
          <w:lang w:val="kk-KZ"/>
        </w:rPr>
        <w:t xml:space="preserve"> </w:t>
      </w:r>
      <w:r w:rsidRPr="00BA3AB1">
        <w:rPr>
          <w:color w:val="000000"/>
          <w:sz w:val="22"/>
          <w:szCs w:val="22"/>
          <w:lang w:val="kk-KZ"/>
        </w:rPr>
        <w:t>айырысудың</w:t>
      </w:r>
      <w:r w:rsidRPr="00BA3AB1">
        <w:rPr>
          <w:rFonts w:ascii="Times" w:hAnsi="Times" w:cs="Times"/>
          <w:color w:val="000000"/>
          <w:sz w:val="22"/>
          <w:szCs w:val="22"/>
          <w:lang w:val="kk-KZ"/>
        </w:rPr>
        <w:t xml:space="preserve"> </w:t>
      </w:r>
      <w:r w:rsidRPr="00BA3AB1">
        <w:rPr>
          <w:color w:val="000000"/>
          <w:sz w:val="22"/>
          <w:szCs w:val="22"/>
          <w:lang w:val="kk-KZ"/>
        </w:rPr>
        <w:t>ерекше</w:t>
      </w:r>
      <w:r w:rsidRPr="00BA3AB1">
        <w:rPr>
          <w:rFonts w:ascii="Times" w:hAnsi="Times" w:cs="Times"/>
          <w:color w:val="000000"/>
          <w:sz w:val="22"/>
          <w:szCs w:val="22"/>
          <w:lang w:val="kk-KZ"/>
        </w:rPr>
        <w:t xml:space="preserve"> </w:t>
      </w:r>
      <w:r w:rsidRPr="00BA3AB1">
        <w:rPr>
          <w:color w:val="000000"/>
          <w:sz w:val="22"/>
          <w:szCs w:val="22"/>
          <w:lang w:val="kk-KZ"/>
        </w:rPr>
        <w:t>тәртібін</w:t>
      </w:r>
      <w:r w:rsidRPr="00BA3AB1">
        <w:rPr>
          <w:rFonts w:ascii="Times" w:hAnsi="Times" w:cs="Times"/>
          <w:color w:val="000000"/>
          <w:sz w:val="22"/>
          <w:szCs w:val="22"/>
          <w:lang w:val="kk-KZ"/>
        </w:rPr>
        <w:t xml:space="preserve"> </w:t>
      </w:r>
      <w:r w:rsidRPr="00BA3AB1">
        <w:rPr>
          <w:color w:val="000000"/>
          <w:sz w:val="22"/>
          <w:szCs w:val="22"/>
          <w:lang w:val="kk-KZ"/>
        </w:rPr>
        <w:t>қолдана</w:t>
      </w:r>
      <w:r w:rsidRPr="00BA3AB1">
        <w:rPr>
          <w:rFonts w:ascii="Times" w:hAnsi="Times" w:cs="Times"/>
          <w:color w:val="000000"/>
          <w:sz w:val="22"/>
          <w:szCs w:val="22"/>
          <w:lang w:val="kk-KZ"/>
        </w:rPr>
        <w:t xml:space="preserve"> </w:t>
      </w:r>
      <w:r w:rsidRPr="00BA3AB1">
        <w:rPr>
          <w:color w:val="000000"/>
          <w:sz w:val="22"/>
          <w:szCs w:val="22"/>
          <w:lang w:val="kk-KZ"/>
        </w:rPr>
        <w:t>отырып</w:t>
      </w:r>
      <w:r w:rsidRPr="00BA3AB1">
        <w:rPr>
          <w:rFonts w:ascii="Times" w:hAnsi="Times" w:cs="Times"/>
          <w:color w:val="000000"/>
          <w:sz w:val="22"/>
          <w:szCs w:val="22"/>
          <w:lang w:val="kk-KZ"/>
        </w:rPr>
        <w:t xml:space="preserve"> </w:t>
      </w:r>
      <w:r w:rsidRPr="00BA3AB1">
        <w:rPr>
          <w:color w:val="000000"/>
          <w:sz w:val="22"/>
          <w:szCs w:val="22"/>
          <w:lang w:val="kk-KZ"/>
        </w:rPr>
        <w:t>жүзеге</w:t>
      </w:r>
      <w:r w:rsidRPr="00BA3AB1">
        <w:rPr>
          <w:rFonts w:ascii="Times" w:hAnsi="Times" w:cs="Times"/>
          <w:color w:val="000000"/>
          <w:sz w:val="22"/>
          <w:szCs w:val="22"/>
          <w:lang w:val="kk-KZ"/>
        </w:rPr>
        <w:t xml:space="preserve"> </w:t>
      </w:r>
      <w:r w:rsidRPr="00BA3AB1">
        <w:rPr>
          <w:color w:val="000000"/>
          <w:sz w:val="22"/>
          <w:szCs w:val="22"/>
          <w:lang w:val="kk-KZ"/>
        </w:rPr>
        <w:t>асырылады</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ауыл</w:t>
      </w:r>
      <w:r w:rsidRPr="00BA3AB1">
        <w:rPr>
          <w:rFonts w:ascii="Times" w:hAnsi="Times" w:cs="Times"/>
          <w:color w:val="000000"/>
          <w:sz w:val="22"/>
          <w:szCs w:val="22"/>
          <w:lang w:val="kk-KZ"/>
        </w:rPr>
        <w:t xml:space="preserve"> </w:t>
      </w:r>
      <w:r w:rsidRPr="00BA3AB1">
        <w:rPr>
          <w:color w:val="000000"/>
          <w:sz w:val="22"/>
          <w:szCs w:val="22"/>
          <w:lang w:val="kk-KZ"/>
        </w:rPr>
        <w:t>шаруашылығы</w:t>
      </w:r>
      <w:r w:rsidRPr="00BA3AB1">
        <w:rPr>
          <w:rFonts w:ascii="Times" w:hAnsi="Times" w:cs="Times"/>
          <w:color w:val="000000"/>
          <w:sz w:val="22"/>
          <w:szCs w:val="22"/>
          <w:lang w:val="kk-KZ"/>
        </w:rPr>
        <w:t xml:space="preserve"> </w:t>
      </w:r>
      <w:r w:rsidRPr="00BA3AB1">
        <w:rPr>
          <w:color w:val="000000"/>
          <w:sz w:val="22"/>
          <w:szCs w:val="22"/>
          <w:lang w:val="kk-KZ"/>
        </w:rPr>
        <w:t>өнімін</w:t>
      </w:r>
      <w:r w:rsidRPr="00BA3AB1">
        <w:rPr>
          <w:rFonts w:ascii="Times" w:hAnsi="Times" w:cs="Times"/>
          <w:color w:val="000000"/>
          <w:sz w:val="22"/>
          <w:szCs w:val="22"/>
          <w:lang w:val="kk-KZ"/>
        </w:rPr>
        <w:t xml:space="preserve"> </w:t>
      </w:r>
      <w:r w:rsidRPr="00BA3AB1">
        <w:rPr>
          <w:color w:val="000000"/>
          <w:sz w:val="22"/>
          <w:szCs w:val="22"/>
          <w:lang w:val="kk-KZ"/>
        </w:rPr>
        <w:t>өндіру</w:t>
      </w:r>
      <w:r w:rsidRPr="00BA3AB1">
        <w:rPr>
          <w:rFonts w:ascii="Times" w:hAnsi="Times" w:cs="Times"/>
          <w:color w:val="000000"/>
          <w:sz w:val="22"/>
          <w:szCs w:val="22"/>
          <w:lang w:val="kk-KZ"/>
        </w:rPr>
        <w:t xml:space="preserve">, </w:t>
      </w:r>
      <w:r w:rsidRPr="00BA3AB1">
        <w:rPr>
          <w:color w:val="000000"/>
          <w:sz w:val="22"/>
          <w:szCs w:val="22"/>
          <w:lang w:val="kk-KZ"/>
        </w:rPr>
        <w:t>өңдеу</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өткізу</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олардың</w:t>
      </w:r>
      <w:r w:rsidRPr="00BA3AB1">
        <w:rPr>
          <w:rFonts w:ascii="Times" w:hAnsi="Times" w:cs="Times"/>
          <w:color w:val="000000"/>
          <w:sz w:val="22"/>
          <w:szCs w:val="22"/>
          <w:lang w:val="kk-KZ"/>
        </w:rPr>
        <w:t xml:space="preserve"> </w:t>
      </w:r>
      <w:r w:rsidRPr="00BA3AB1">
        <w:rPr>
          <w:color w:val="000000"/>
          <w:sz w:val="22"/>
          <w:szCs w:val="22"/>
          <w:lang w:val="kk-KZ"/>
        </w:rPr>
        <w:t>қызметіне</w:t>
      </w:r>
      <w:r w:rsidRPr="00BA3AB1">
        <w:rPr>
          <w:rFonts w:ascii="Times" w:hAnsi="Times" w:cs="Times"/>
          <w:color w:val="000000"/>
          <w:sz w:val="22"/>
          <w:szCs w:val="22"/>
          <w:lang w:val="kk-KZ"/>
        </w:rPr>
        <w:t xml:space="preserve"> </w:t>
      </w:r>
      <w:r w:rsidRPr="00BA3AB1">
        <w:rPr>
          <w:color w:val="000000"/>
          <w:sz w:val="22"/>
          <w:szCs w:val="22"/>
          <w:lang w:val="kk-KZ"/>
        </w:rPr>
        <w:t>қолданылады</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Ж</w:t>
      </w:r>
      <w:r w:rsidRPr="00BA3AB1">
        <w:rPr>
          <w:i/>
          <w:iCs/>
          <w:color w:val="000000"/>
          <w:sz w:val="22"/>
          <w:szCs w:val="22"/>
          <w:lang w:val="kk-KZ"/>
        </w:rPr>
        <w:t>ер</w:t>
      </w:r>
      <w:r w:rsidRPr="00BA3AB1">
        <w:rPr>
          <w:rFonts w:ascii="Times" w:hAnsi="Times" w:cs="Times"/>
          <w:i/>
          <w:iCs/>
          <w:color w:val="000000"/>
          <w:sz w:val="22"/>
          <w:szCs w:val="22"/>
          <w:lang w:val="kk-KZ"/>
        </w:rPr>
        <w:t xml:space="preserve"> </w:t>
      </w:r>
      <w:r w:rsidRPr="00BA3AB1">
        <w:rPr>
          <w:i/>
          <w:iCs/>
          <w:color w:val="000000"/>
          <w:sz w:val="22"/>
          <w:szCs w:val="22"/>
          <w:lang w:val="kk-KZ"/>
        </w:rPr>
        <w:t>учаскесінің</w:t>
      </w:r>
      <w:r w:rsidRPr="00BA3AB1">
        <w:rPr>
          <w:rFonts w:ascii="Times" w:hAnsi="Times" w:cs="Times"/>
          <w:i/>
          <w:iCs/>
          <w:color w:val="000000"/>
          <w:sz w:val="22"/>
          <w:szCs w:val="22"/>
          <w:lang w:val="kk-KZ"/>
        </w:rPr>
        <w:t xml:space="preserve"> </w:t>
      </w:r>
      <w:r w:rsidRPr="00BA3AB1">
        <w:rPr>
          <w:i/>
          <w:iCs/>
          <w:color w:val="000000"/>
          <w:sz w:val="22"/>
          <w:szCs w:val="22"/>
          <w:lang w:val="kk-KZ"/>
        </w:rPr>
        <w:t>бағалау</w:t>
      </w:r>
      <w:r w:rsidRPr="00BA3AB1">
        <w:rPr>
          <w:rFonts w:ascii="Times" w:hAnsi="Times" w:cs="Times"/>
          <w:i/>
          <w:iCs/>
          <w:color w:val="000000"/>
          <w:sz w:val="22"/>
          <w:szCs w:val="22"/>
          <w:lang w:val="kk-KZ"/>
        </w:rPr>
        <w:t xml:space="preserve"> </w:t>
      </w:r>
      <w:r w:rsidRPr="00BA3AB1">
        <w:rPr>
          <w:i/>
          <w:iCs/>
          <w:color w:val="000000"/>
          <w:sz w:val="22"/>
          <w:szCs w:val="22"/>
          <w:lang w:val="kk-KZ"/>
        </w:rPr>
        <w:t>құны</w:t>
      </w:r>
      <w:r w:rsidRPr="00BA3AB1">
        <w:rPr>
          <w:rFonts w:ascii="Times" w:hAnsi="Times" w:cs="Times"/>
          <w:i/>
          <w:iCs/>
          <w:color w:val="000000"/>
          <w:sz w:val="22"/>
          <w:szCs w:val="22"/>
          <w:lang w:val="kk-KZ"/>
        </w:rPr>
        <w:t xml:space="preserve"> </w:t>
      </w:r>
      <w:r w:rsidRPr="00BA3AB1">
        <w:rPr>
          <w:color w:val="000000"/>
          <w:sz w:val="22"/>
          <w:szCs w:val="22"/>
          <w:lang w:val="kk-KZ"/>
        </w:rPr>
        <w:t>бірыңғай</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салығын</w:t>
      </w:r>
      <w:r w:rsidRPr="00BA3AB1">
        <w:rPr>
          <w:rFonts w:ascii="Times" w:hAnsi="Times" w:cs="Times"/>
          <w:color w:val="000000"/>
          <w:sz w:val="22"/>
          <w:szCs w:val="22"/>
          <w:lang w:val="kk-KZ"/>
        </w:rPr>
        <w:t xml:space="preserve"> </w:t>
      </w:r>
      <w:r w:rsidRPr="00BA3AB1">
        <w:rPr>
          <w:color w:val="000000"/>
          <w:sz w:val="22"/>
          <w:szCs w:val="22"/>
          <w:lang w:val="kk-KZ"/>
        </w:rPr>
        <w:t>есептеу</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салу</w:t>
      </w:r>
      <w:r w:rsidRPr="00BA3AB1">
        <w:rPr>
          <w:rFonts w:ascii="Times" w:hAnsi="Times" w:cs="Times"/>
          <w:color w:val="000000"/>
          <w:sz w:val="22"/>
          <w:szCs w:val="22"/>
          <w:lang w:val="kk-KZ"/>
        </w:rPr>
        <w:t xml:space="preserve"> </w:t>
      </w:r>
      <w:r w:rsidRPr="00BA3AB1">
        <w:rPr>
          <w:color w:val="000000"/>
          <w:sz w:val="22"/>
          <w:szCs w:val="22"/>
          <w:lang w:val="kk-KZ"/>
        </w:rPr>
        <w:t>объекті</w:t>
      </w:r>
      <w:r w:rsidRPr="00BA3AB1">
        <w:rPr>
          <w:rFonts w:ascii="Times" w:hAnsi="Times" w:cs="Times"/>
          <w:color w:val="000000"/>
          <w:sz w:val="22"/>
          <w:szCs w:val="22"/>
          <w:lang w:val="kk-KZ"/>
        </w:rPr>
        <w:t xml:space="preserve"> </w:t>
      </w:r>
      <w:r w:rsidRPr="00BA3AB1">
        <w:rPr>
          <w:color w:val="000000"/>
          <w:sz w:val="22"/>
          <w:szCs w:val="22"/>
          <w:lang w:val="kk-KZ"/>
        </w:rPr>
        <w:t>болып</w:t>
      </w:r>
      <w:r w:rsidRPr="00BA3AB1">
        <w:rPr>
          <w:rFonts w:ascii="Times" w:hAnsi="Times" w:cs="Times"/>
          <w:color w:val="000000"/>
          <w:sz w:val="22"/>
          <w:szCs w:val="22"/>
          <w:lang w:val="kk-KZ"/>
        </w:rPr>
        <w:t xml:space="preserve"> </w:t>
      </w:r>
      <w:r w:rsidRPr="00BA3AB1">
        <w:rPr>
          <w:color w:val="000000"/>
          <w:sz w:val="22"/>
          <w:szCs w:val="22"/>
          <w:lang w:val="kk-KZ"/>
        </w:rPr>
        <w:t>табылады</w:t>
      </w:r>
      <w:r w:rsidRPr="00BA3AB1">
        <w:rPr>
          <w:rFonts w:ascii="Times" w:hAnsi="Times" w:cs="Times"/>
          <w:color w:val="000000"/>
          <w:sz w:val="22"/>
          <w:szCs w:val="22"/>
          <w:lang w:val="kk-KZ"/>
        </w:rPr>
        <w:t xml:space="preserve">. </w:t>
      </w:r>
      <w:r w:rsidRPr="00BA3AB1">
        <w:rPr>
          <w:color w:val="000000"/>
          <w:sz w:val="22"/>
          <w:szCs w:val="22"/>
          <w:lang w:val="kk-KZ"/>
        </w:rPr>
        <w:t>Егістік</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бірыңғай</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салығы</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учаскелерінің</w:t>
      </w:r>
      <w:r w:rsidRPr="00BA3AB1">
        <w:rPr>
          <w:rFonts w:ascii="Times" w:hAnsi="Times" w:cs="Times"/>
          <w:color w:val="000000"/>
          <w:sz w:val="22"/>
          <w:szCs w:val="22"/>
          <w:lang w:val="kk-KZ"/>
        </w:rPr>
        <w:t xml:space="preserve"> </w:t>
      </w:r>
      <w:r w:rsidRPr="00BA3AB1">
        <w:rPr>
          <w:color w:val="000000"/>
          <w:sz w:val="22"/>
          <w:szCs w:val="22"/>
          <w:lang w:val="kk-KZ"/>
        </w:rPr>
        <w:t>жиынтық</w:t>
      </w:r>
      <w:r w:rsidRPr="00BA3AB1">
        <w:rPr>
          <w:rFonts w:ascii="Times" w:hAnsi="Times" w:cs="Times"/>
          <w:color w:val="000000"/>
          <w:sz w:val="22"/>
          <w:szCs w:val="22"/>
          <w:lang w:val="kk-KZ"/>
        </w:rPr>
        <w:t xml:space="preserve"> </w:t>
      </w:r>
      <w:r w:rsidRPr="00BA3AB1">
        <w:rPr>
          <w:color w:val="000000"/>
          <w:sz w:val="22"/>
          <w:szCs w:val="22"/>
          <w:lang w:val="kk-KZ"/>
        </w:rPr>
        <w:t>ауданын</w:t>
      </w:r>
      <w:r w:rsidRPr="00BA3AB1">
        <w:rPr>
          <w:rFonts w:ascii="Times" w:hAnsi="Times" w:cs="Times"/>
          <w:color w:val="000000"/>
          <w:sz w:val="22"/>
          <w:szCs w:val="22"/>
          <w:lang w:val="kk-KZ"/>
        </w:rPr>
        <w:t xml:space="preserve"> (</w:t>
      </w:r>
      <w:r w:rsidRPr="00BA3AB1">
        <w:rPr>
          <w:color w:val="000000"/>
          <w:sz w:val="22"/>
          <w:szCs w:val="22"/>
          <w:lang w:val="kk-KZ"/>
        </w:rPr>
        <w:t>танабын</w:t>
      </w:r>
      <w:r w:rsidRPr="00BA3AB1">
        <w:rPr>
          <w:rFonts w:ascii="Times" w:hAnsi="Times" w:cs="Times"/>
          <w:color w:val="000000"/>
          <w:sz w:val="22"/>
          <w:szCs w:val="22"/>
          <w:lang w:val="kk-KZ"/>
        </w:rPr>
        <w:t xml:space="preserve">) </w:t>
      </w:r>
      <w:r w:rsidRPr="00BA3AB1">
        <w:rPr>
          <w:color w:val="000000"/>
          <w:sz w:val="22"/>
          <w:szCs w:val="22"/>
          <w:lang w:val="kk-KZ"/>
        </w:rPr>
        <w:t>негізге</w:t>
      </w:r>
      <w:r w:rsidRPr="00BA3AB1">
        <w:rPr>
          <w:rFonts w:ascii="Times" w:hAnsi="Times" w:cs="Times"/>
          <w:color w:val="000000"/>
          <w:sz w:val="22"/>
          <w:szCs w:val="22"/>
          <w:lang w:val="kk-KZ"/>
        </w:rPr>
        <w:t xml:space="preserve"> </w:t>
      </w:r>
      <w:r w:rsidRPr="00BA3AB1">
        <w:rPr>
          <w:color w:val="000000"/>
          <w:sz w:val="22"/>
          <w:szCs w:val="22"/>
          <w:lang w:val="kk-KZ"/>
        </w:rPr>
        <w:t>ала</w:t>
      </w:r>
      <w:r w:rsidRPr="00BA3AB1">
        <w:rPr>
          <w:rFonts w:ascii="Times" w:hAnsi="Times" w:cs="Times"/>
          <w:color w:val="000000"/>
          <w:sz w:val="22"/>
          <w:szCs w:val="22"/>
          <w:lang w:val="kk-KZ"/>
        </w:rPr>
        <w:t xml:space="preserve"> </w:t>
      </w:r>
      <w:r w:rsidRPr="00BA3AB1">
        <w:rPr>
          <w:color w:val="000000"/>
          <w:sz w:val="22"/>
          <w:szCs w:val="22"/>
          <w:lang w:val="kk-KZ"/>
        </w:rPr>
        <w:t>отырып</w:t>
      </w:r>
      <w:r w:rsidRPr="00BA3AB1">
        <w:rPr>
          <w:rFonts w:ascii="Times" w:hAnsi="Times" w:cs="Times"/>
          <w:color w:val="000000"/>
          <w:sz w:val="22"/>
          <w:szCs w:val="22"/>
          <w:lang w:val="kk-KZ"/>
        </w:rPr>
        <w:t xml:space="preserve"> 0,1%-</w:t>
      </w:r>
      <w:r w:rsidRPr="00BA3AB1">
        <w:rPr>
          <w:color w:val="000000"/>
          <w:sz w:val="22"/>
          <w:szCs w:val="22"/>
          <w:lang w:val="kk-KZ"/>
        </w:rPr>
        <w:t>дан</w:t>
      </w:r>
      <w:r w:rsidRPr="00BA3AB1">
        <w:rPr>
          <w:rFonts w:ascii="Times" w:hAnsi="Times" w:cs="Times"/>
          <w:color w:val="000000"/>
          <w:sz w:val="22"/>
          <w:szCs w:val="22"/>
          <w:lang w:val="kk-KZ"/>
        </w:rPr>
        <w:t xml:space="preserve"> 0,5%-</w:t>
      </w:r>
      <w:r w:rsidRPr="00BA3AB1">
        <w:rPr>
          <w:color w:val="000000"/>
          <w:sz w:val="22"/>
          <w:szCs w:val="22"/>
          <w:lang w:val="kk-KZ"/>
        </w:rPr>
        <w:t>ға</w:t>
      </w:r>
      <w:r w:rsidRPr="00BA3AB1">
        <w:rPr>
          <w:rFonts w:ascii="Times" w:hAnsi="Times" w:cs="Times"/>
          <w:color w:val="000000"/>
          <w:sz w:val="22"/>
          <w:szCs w:val="22"/>
          <w:lang w:val="kk-KZ"/>
        </w:rPr>
        <w:t xml:space="preserve"> </w:t>
      </w:r>
      <w:r w:rsidRPr="00BA3AB1">
        <w:rPr>
          <w:color w:val="000000"/>
          <w:sz w:val="22"/>
          <w:szCs w:val="22"/>
          <w:lang w:val="kk-KZ"/>
        </w:rPr>
        <w:t>дейінгі</w:t>
      </w:r>
      <w:r w:rsidRPr="00BA3AB1">
        <w:rPr>
          <w:rFonts w:ascii="Times" w:hAnsi="Times" w:cs="Times"/>
          <w:color w:val="000000"/>
          <w:sz w:val="22"/>
          <w:szCs w:val="22"/>
          <w:lang w:val="kk-KZ"/>
        </w:rPr>
        <w:t xml:space="preserve"> </w:t>
      </w:r>
      <w:r w:rsidRPr="00BA3AB1">
        <w:rPr>
          <w:color w:val="000000"/>
          <w:sz w:val="22"/>
          <w:szCs w:val="22"/>
          <w:lang w:val="kk-KZ"/>
        </w:rPr>
        <w:t>мөлшерлеме</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(500 </w:t>
      </w:r>
      <w:r w:rsidRPr="00BA3AB1">
        <w:rPr>
          <w:color w:val="000000"/>
          <w:sz w:val="22"/>
          <w:szCs w:val="22"/>
          <w:lang w:val="kk-KZ"/>
        </w:rPr>
        <w:t>гектардан</w:t>
      </w:r>
      <w:r w:rsidRPr="00BA3AB1">
        <w:rPr>
          <w:rFonts w:ascii="Times" w:hAnsi="Times" w:cs="Times"/>
          <w:color w:val="000000"/>
          <w:sz w:val="22"/>
          <w:szCs w:val="22"/>
          <w:lang w:val="kk-KZ"/>
        </w:rPr>
        <w:t xml:space="preserve"> 3000 </w:t>
      </w:r>
      <w:r w:rsidRPr="00BA3AB1">
        <w:rPr>
          <w:color w:val="000000"/>
          <w:sz w:val="22"/>
          <w:szCs w:val="22"/>
          <w:lang w:val="kk-KZ"/>
        </w:rPr>
        <w:t>гектарға</w:t>
      </w:r>
      <w:r w:rsidRPr="00BA3AB1">
        <w:rPr>
          <w:rFonts w:ascii="Times" w:hAnsi="Times" w:cs="Times"/>
          <w:color w:val="000000"/>
          <w:sz w:val="22"/>
          <w:szCs w:val="22"/>
          <w:lang w:val="kk-KZ"/>
        </w:rPr>
        <w:t xml:space="preserve"> </w:t>
      </w:r>
      <w:r w:rsidRPr="00BA3AB1">
        <w:rPr>
          <w:color w:val="000000"/>
          <w:sz w:val="22"/>
          <w:szCs w:val="22"/>
          <w:lang w:val="kk-KZ"/>
        </w:rPr>
        <w:t>дейін</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одан</w:t>
      </w:r>
      <w:r w:rsidRPr="00BA3AB1">
        <w:rPr>
          <w:rFonts w:ascii="Times" w:hAnsi="Times" w:cs="Times"/>
          <w:color w:val="000000"/>
          <w:sz w:val="22"/>
          <w:szCs w:val="22"/>
          <w:lang w:val="kk-KZ"/>
        </w:rPr>
        <w:t xml:space="preserve"> </w:t>
      </w:r>
      <w:r w:rsidRPr="00BA3AB1">
        <w:rPr>
          <w:color w:val="000000"/>
          <w:sz w:val="22"/>
          <w:szCs w:val="22"/>
          <w:lang w:val="kk-KZ"/>
        </w:rPr>
        <w:t>жоғары</w:t>
      </w:r>
      <w:r w:rsidRPr="00BA3AB1">
        <w:rPr>
          <w:rFonts w:ascii="Times" w:hAnsi="Times" w:cs="Times"/>
          <w:color w:val="000000"/>
          <w:sz w:val="22"/>
          <w:szCs w:val="22"/>
          <w:lang w:val="kk-KZ"/>
        </w:rPr>
        <w:t xml:space="preserve">) </w:t>
      </w:r>
      <w:r w:rsidRPr="00BA3AB1">
        <w:rPr>
          <w:color w:val="000000"/>
          <w:sz w:val="22"/>
          <w:szCs w:val="22"/>
          <w:lang w:val="kk-KZ"/>
        </w:rPr>
        <w:t>есептеледі</w:t>
      </w:r>
      <w:r w:rsidRPr="00BA3AB1">
        <w:rPr>
          <w:rFonts w:ascii="Times" w:hAnsi="Times" w:cs="Times"/>
          <w:color w:val="000000"/>
          <w:sz w:val="22"/>
          <w:szCs w:val="22"/>
          <w:lang w:val="kk-KZ"/>
        </w:rPr>
        <w:t>.</w:t>
      </w:r>
    </w:p>
    <w:p w:rsidR="00F90D36" w:rsidRPr="00BA3AB1" w:rsidRDefault="00F90D36" w:rsidP="004857FC">
      <w:pPr>
        <w:autoSpaceDE w:val="0"/>
        <w:autoSpaceDN w:val="0"/>
        <w:adjustRightInd w:val="0"/>
        <w:ind w:firstLine="397"/>
        <w:jc w:val="both"/>
        <w:textAlignment w:val="center"/>
        <w:rPr>
          <w:rFonts w:ascii="Times" w:hAnsi="Times" w:cs="Times"/>
          <w:color w:val="000000"/>
          <w:spacing w:val="2"/>
          <w:sz w:val="22"/>
          <w:szCs w:val="22"/>
          <w:lang w:val="kk-KZ"/>
        </w:rPr>
      </w:pPr>
      <w:r w:rsidRPr="00BA3AB1">
        <w:rPr>
          <w:color w:val="000000"/>
          <w:spacing w:val="2"/>
          <w:sz w:val="22"/>
          <w:szCs w:val="22"/>
          <w:lang w:val="kk-KZ"/>
        </w:rPr>
        <w:t>Бірыңғай</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жер</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салығы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жеке</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табыс</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салығын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ҚҚС</w:t>
      </w:r>
      <w:r w:rsidRPr="00BA3AB1">
        <w:rPr>
          <w:rFonts w:ascii="Times" w:hAnsi="Times" w:cs="Times"/>
          <w:color w:val="000000"/>
          <w:spacing w:val="2"/>
          <w:sz w:val="22"/>
          <w:szCs w:val="22"/>
          <w:lang w:val="kk-KZ"/>
        </w:rPr>
        <w:t>-</w:t>
      </w:r>
      <w:r w:rsidRPr="00BA3AB1">
        <w:rPr>
          <w:color w:val="000000"/>
          <w:spacing w:val="2"/>
          <w:sz w:val="22"/>
          <w:szCs w:val="22"/>
          <w:lang w:val="kk-KZ"/>
        </w:rPr>
        <w:t>ты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жер</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салығын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және</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немесе</w:t>
      </w:r>
      <w:r w:rsidRPr="00BA3AB1">
        <w:rPr>
          <w:rFonts w:ascii="Times" w:hAnsi="Times" w:cs="Times"/>
          <w:color w:val="000000"/>
          <w:spacing w:val="2"/>
          <w:sz w:val="22"/>
          <w:szCs w:val="22"/>
          <w:lang w:val="kk-KZ"/>
        </w:rPr>
        <w:t>)</w:t>
      </w:r>
      <w:r w:rsidRPr="00BA3AB1">
        <w:rPr>
          <w:color w:val="000000"/>
          <w:spacing w:val="2"/>
          <w:sz w:val="22"/>
          <w:szCs w:val="22"/>
          <w:lang w:val="kk-KZ"/>
        </w:rPr>
        <w:t>жер</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учаскелерін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пайдаланғаны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үшін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төлемақыны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көлік</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құралдары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мен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мүлік</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салықтарын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кіріктіреді</w:t>
      </w:r>
      <w:r w:rsidRPr="00BA3AB1">
        <w:rPr>
          <w:rFonts w:ascii="Times" w:hAnsi="Times" w:cs="Times"/>
          <w:color w:val="000000"/>
          <w:spacing w:val="2"/>
          <w:sz w:val="22"/>
          <w:szCs w:val="22"/>
          <w:lang w:val="kk-KZ"/>
        </w:rPr>
        <w:t>.</w:t>
      </w:r>
      <w:r w:rsidRPr="00BA3AB1">
        <w:rPr>
          <w:color w:val="000000"/>
          <w:spacing w:val="2"/>
          <w:sz w:val="22"/>
          <w:szCs w:val="22"/>
          <w:lang w:val="kk-KZ"/>
        </w:rPr>
        <w:t>Бұл</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салықты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төлеушілер</w:t>
      </w:r>
      <w:r w:rsidRPr="00BA3AB1">
        <w:rPr>
          <w:rFonts w:ascii="Times" w:hAnsi="Times" w:cs="Times"/>
          <w:color w:val="000000"/>
          <w:spacing w:val="2"/>
          <w:sz w:val="22"/>
          <w:szCs w:val="22"/>
          <w:lang w:val="kk-KZ"/>
        </w:rPr>
        <w:t xml:space="preserve"> </w:t>
      </w:r>
      <w:r w:rsidRPr="00BA3AB1">
        <w:rPr>
          <w:color w:val="000000"/>
          <w:spacing w:val="2"/>
          <w:sz w:val="22"/>
          <w:szCs w:val="22"/>
          <w:lang w:val="kk-KZ"/>
        </w:rPr>
        <w:t>әрбір</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жұмыскер</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сондай</w:t>
      </w:r>
      <w:r w:rsidRPr="00BA3AB1">
        <w:rPr>
          <w:rFonts w:ascii="Times" w:hAnsi="Times" w:cs="Times"/>
          <w:color w:val="000000"/>
          <w:spacing w:val="2"/>
          <w:sz w:val="22"/>
          <w:szCs w:val="22"/>
          <w:lang w:val="kk-KZ"/>
        </w:rPr>
        <w:t>-</w:t>
      </w:r>
      <w:r w:rsidRPr="00BA3AB1">
        <w:rPr>
          <w:color w:val="000000"/>
          <w:spacing w:val="2"/>
          <w:sz w:val="22"/>
          <w:szCs w:val="22"/>
          <w:lang w:val="kk-KZ"/>
        </w:rPr>
        <w:t>ақ</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шаруа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немесе</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фермер</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қожалығының</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басшысы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мен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кәмелетке</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толған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мүшелері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үшін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республикалық</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бюджет</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туралы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заңда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белгіленген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АЕК</w:t>
      </w:r>
      <w:r w:rsidRPr="00BA3AB1">
        <w:rPr>
          <w:rFonts w:ascii="Times" w:hAnsi="Times" w:cs="Times"/>
          <w:color w:val="000000"/>
          <w:spacing w:val="2"/>
          <w:sz w:val="22"/>
          <w:szCs w:val="22"/>
          <w:lang w:val="kk-KZ"/>
        </w:rPr>
        <w:t>-</w:t>
      </w:r>
      <w:r w:rsidRPr="00BA3AB1">
        <w:rPr>
          <w:color w:val="000000"/>
          <w:spacing w:val="2"/>
          <w:sz w:val="22"/>
          <w:szCs w:val="22"/>
          <w:lang w:val="kk-KZ"/>
        </w:rPr>
        <w:t>нің</w:t>
      </w:r>
      <w:r w:rsidRPr="00BA3AB1">
        <w:rPr>
          <w:rFonts w:ascii="Times" w:hAnsi="Times" w:cs="Times"/>
          <w:color w:val="000000"/>
          <w:spacing w:val="2"/>
          <w:sz w:val="22"/>
          <w:szCs w:val="22"/>
          <w:lang w:val="kk-KZ"/>
        </w:rPr>
        <w:t xml:space="preserve"> 20% </w:t>
      </w:r>
      <w:r w:rsidRPr="00BA3AB1">
        <w:rPr>
          <w:color w:val="000000"/>
          <w:spacing w:val="2"/>
          <w:sz w:val="22"/>
          <w:szCs w:val="22"/>
          <w:lang w:val="kk-KZ"/>
        </w:rPr>
        <w:t>мөлшерлемесі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бойынша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әлуметтік</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салық</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сомасын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ай</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сайын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есептеп</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отырады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Шаруа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немесе</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фермер</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қожалығының</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кәмелетке</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толмаған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мүшелерінің</w:t>
      </w:r>
      <w:r w:rsidRPr="00BA3AB1">
        <w:rPr>
          <w:rFonts w:ascii="Times" w:hAnsi="Times" w:cs="Times"/>
          <w:color w:val="000000"/>
          <w:spacing w:val="2"/>
          <w:sz w:val="22"/>
          <w:szCs w:val="22"/>
          <w:lang w:val="kk-KZ"/>
        </w:rPr>
        <w:t xml:space="preserve"> </w:t>
      </w:r>
      <w:r w:rsidRPr="00BA3AB1">
        <w:rPr>
          <w:color w:val="000000"/>
          <w:spacing w:val="2"/>
          <w:sz w:val="22"/>
          <w:szCs w:val="22"/>
          <w:lang w:val="kk-KZ"/>
        </w:rPr>
        <w:t>әлеуметтік</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салықты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есептеу</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мен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төлеу</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жөніндегі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міндеттемелері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олар</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кәмелетке</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толған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жылдан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кейінгі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күнтізбелік</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жылдың</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басынан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бастап</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туындайды</w:t>
      </w:r>
      <w:r w:rsidRPr="00BA3AB1">
        <w:rPr>
          <w:rFonts w:ascii="Times" w:hAnsi="Times" w:cs="Times"/>
          <w:color w:val="000000"/>
          <w:spacing w:val="2"/>
          <w:sz w:val="22"/>
          <w:szCs w:val="22"/>
          <w:lang w:val="kk-KZ"/>
        </w:rPr>
        <w:t>.</w:t>
      </w:r>
    </w:p>
    <w:p w:rsidR="00F90D36" w:rsidRPr="00BA3AB1" w:rsidRDefault="00F90D36" w:rsidP="004857FC">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салықтың</w:t>
      </w:r>
      <w:r w:rsidRPr="00BA3AB1">
        <w:rPr>
          <w:rFonts w:ascii="Times" w:hAnsi="Times" w:cs="Times"/>
          <w:color w:val="000000"/>
          <w:sz w:val="22"/>
          <w:szCs w:val="22"/>
          <w:lang w:val="kk-KZ"/>
        </w:rPr>
        <w:t xml:space="preserve"> </w:t>
      </w:r>
      <w:r w:rsidRPr="00BA3AB1">
        <w:rPr>
          <w:color w:val="000000"/>
          <w:sz w:val="22"/>
          <w:szCs w:val="22"/>
          <w:lang w:val="kk-KZ"/>
        </w:rPr>
        <w:t>есептелген</w:t>
      </w:r>
      <w:r w:rsidRPr="00BA3AB1">
        <w:rPr>
          <w:rFonts w:ascii="Times" w:hAnsi="Times" w:cs="Times"/>
          <w:color w:val="000000"/>
          <w:sz w:val="22"/>
          <w:szCs w:val="22"/>
          <w:lang w:val="kk-KZ"/>
        </w:rPr>
        <w:t xml:space="preserve"> </w:t>
      </w:r>
      <w:r w:rsidRPr="00BA3AB1">
        <w:rPr>
          <w:color w:val="000000"/>
          <w:sz w:val="22"/>
          <w:szCs w:val="22"/>
          <w:lang w:val="kk-KZ"/>
        </w:rPr>
        <w:t>сомасы</w:t>
      </w:r>
      <w:r w:rsidRPr="00BA3AB1">
        <w:rPr>
          <w:rFonts w:ascii="Times" w:hAnsi="Times" w:cs="Times"/>
          <w:color w:val="000000"/>
          <w:sz w:val="22"/>
          <w:szCs w:val="22"/>
          <w:lang w:val="kk-KZ"/>
        </w:rPr>
        <w:t xml:space="preserve"> «</w:t>
      </w:r>
      <w:r w:rsidRPr="00BA3AB1">
        <w:rPr>
          <w:color w:val="000000"/>
          <w:sz w:val="22"/>
          <w:szCs w:val="22"/>
          <w:lang w:val="kk-KZ"/>
        </w:rPr>
        <w:t>Міндетті</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сақтандыру</w:t>
      </w:r>
      <w:r w:rsidRPr="00BA3AB1">
        <w:rPr>
          <w:rFonts w:ascii="Times" w:hAnsi="Times" w:cs="Times"/>
          <w:color w:val="000000"/>
          <w:sz w:val="22"/>
          <w:szCs w:val="22"/>
          <w:lang w:val="kk-KZ"/>
        </w:rPr>
        <w:t xml:space="preserve"> </w:t>
      </w:r>
      <w:r w:rsidRPr="00BA3AB1">
        <w:rPr>
          <w:color w:val="000000"/>
          <w:sz w:val="22"/>
          <w:szCs w:val="22"/>
          <w:lang w:val="kk-KZ"/>
        </w:rPr>
        <w:t>туралы</w:t>
      </w:r>
      <w:r w:rsidRPr="00BA3AB1">
        <w:rPr>
          <w:rFonts w:ascii="Times" w:hAnsi="Times" w:cs="Times"/>
          <w:color w:val="000000"/>
          <w:sz w:val="22"/>
          <w:szCs w:val="22"/>
          <w:lang w:val="kk-KZ"/>
        </w:rPr>
        <w:t xml:space="preserve">» </w:t>
      </w:r>
      <w:r w:rsidRPr="00BA3AB1">
        <w:rPr>
          <w:color w:val="000000"/>
          <w:sz w:val="22"/>
          <w:szCs w:val="22"/>
          <w:lang w:val="kk-KZ"/>
        </w:rPr>
        <w:t>Қазақстан</w:t>
      </w:r>
      <w:r w:rsidRPr="00BA3AB1">
        <w:rPr>
          <w:rFonts w:ascii="Times" w:hAnsi="Times" w:cs="Times"/>
          <w:color w:val="000000"/>
          <w:sz w:val="22"/>
          <w:szCs w:val="22"/>
          <w:lang w:val="kk-KZ"/>
        </w:rPr>
        <w:t xml:space="preserve"> </w:t>
      </w:r>
      <w:r w:rsidRPr="00BA3AB1">
        <w:rPr>
          <w:color w:val="000000"/>
          <w:sz w:val="22"/>
          <w:szCs w:val="22"/>
          <w:lang w:val="kk-KZ"/>
        </w:rPr>
        <w:t>Республикасы</w:t>
      </w:r>
      <w:r w:rsidRPr="00BA3AB1">
        <w:rPr>
          <w:rFonts w:ascii="Times" w:hAnsi="Times" w:cs="Times"/>
          <w:color w:val="000000"/>
          <w:sz w:val="22"/>
          <w:szCs w:val="22"/>
          <w:lang w:val="kk-KZ"/>
        </w:rPr>
        <w:t xml:space="preserve"> </w:t>
      </w:r>
      <w:r w:rsidRPr="00BA3AB1">
        <w:rPr>
          <w:color w:val="000000"/>
          <w:sz w:val="22"/>
          <w:szCs w:val="22"/>
          <w:lang w:val="kk-KZ"/>
        </w:rPr>
        <w:t>заңына</w:t>
      </w:r>
      <w:r w:rsidRPr="00BA3AB1">
        <w:rPr>
          <w:rFonts w:ascii="Times" w:hAnsi="Times" w:cs="Times"/>
          <w:color w:val="000000"/>
          <w:sz w:val="22"/>
          <w:szCs w:val="22"/>
          <w:lang w:val="kk-KZ"/>
        </w:rPr>
        <w:t xml:space="preserve"> </w:t>
      </w:r>
      <w:r w:rsidRPr="00BA3AB1">
        <w:rPr>
          <w:color w:val="000000"/>
          <w:sz w:val="22"/>
          <w:szCs w:val="22"/>
          <w:lang w:val="kk-KZ"/>
        </w:rPr>
        <w:t>сәйкес</w:t>
      </w:r>
      <w:r w:rsidRPr="00BA3AB1">
        <w:rPr>
          <w:rFonts w:ascii="Times" w:hAnsi="Times" w:cs="Times"/>
          <w:color w:val="000000"/>
          <w:sz w:val="22"/>
          <w:szCs w:val="22"/>
          <w:lang w:val="kk-KZ"/>
        </w:rPr>
        <w:t xml:space="preserve"> </w:t>
      </w:r>
      <w:r w:rsidRPr="00BA3AB1">
        <w:rPr>
          <w:color w:val="000000"/>
          <w:sz w:val="22"/>
          <w:szCs w:val="22"/>
          <w:lang w:val="kk-KZ"/>
        </w:rPr>
        <w:t>есептелген</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аударымдар</w:t>
      </w:r>
      <w:r w:rsidRPr="00BA3AB1">
        <w:rPr>
          <w:rFonts w:ascii="Times" w:hAnsi="Times" w:cs="Times"/>
          <w:color w:val="000000"/>
          <w:sz w:val="22"/>
          <w:szCs w:val="22"/>
          <w:lang w:val="kk-KZ"/>
        </w:rPr>
        <w:t xml:space="preserve"> </w:t>
      </w:r>
      <w:r w:rsidRPr="00BA3AB1">
        <w:rPr>
          <w:color w:val="000000"/>
          <w:sz w:val="22"/>
          <w:szCs w:val="22"/>
          <w:lang w:val="kk-KZ"/>
        </w:rPr>
        <w:t>сомасына</w:t>
      </w:r>
      <w:r w:rsidRPr="00BA3AB1">
        <w:rPr>
          <w:rFonts w:ascii="Times" w:hAnsi="Times" w:cs="Times"/>
          <w:color w:val="000000"/>
          <w:sz w:val="22"/>
          <w:szCs w:val="22"/>
          <w:lang w:val="kk-KZ"/>
        </w:rPr>
        <w:t xml:space="preserve"> </w:t>
      </w:r>
      <w:r w:rsidRPr="00BA3AB1">
        <w:rPr>
          <w:color w:val="000000"/>
          <w:sz w:val="22"/>
          <w:szCs w:val="22"/>
          <w:lang w:val="kk-KZ"/>
        </w:rPr>
        <w:t>азайтылуға</w:t>
      </w:r>
      <w:r w:rsidRPr="00BA3AB1">
        <w:rPr>
          <w:rFonts w:ascii="Times" w:hAnsi="Times" w:cs="Times"/>
          <w:color w:val="000000"/>
          <w:sz w:val="22"/>
          <w:szCs w:val="22"/>
          <w:lang w:val="kk-KZ"/>
        </w:rPr>
        <w:t xml:space="preserve"> </w:t>
      </w:r>
      <w:r w:rsidRPr="00BA3AB1">
        <w:rPr>
          <w:color w:val="000000"/>
          <w:sz w:val="22"/>
          <w:szCs w:val="22"/>
          <w:lang w:val="kk-KZ"/>
        </w:rPr>
        <w:t>жатады</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аударымдар</w:t>
      </w:r>
      <w:r w:rsidRPr="00BA3AB1">
        <w:rPr>
          <w:rFonts w:ascii="Times" w:hAnsi="Times" w:cs="Times"/>
          <w:color w:val="000000"/>
          <w:sz w:val="22"/>
          <w:szCs w:val="22"/>
          <w:lang w:val="kk-KZ"/>
        </w:rPr>
        <w:t xml:space="preserve"> </w:t>
      </w:r>
      <w:r w:rsidRPr="00BA3AB1">
        <w:rPr>
          <w:color w:val="000000"/>
          <w:sz w:val="22"/>
          <w:szCs w:val="22"/>
          <w:lang w:val="kk-KZ"/>
        </w:rPr>
        <w:t>сомасы</w:t>
      </w:r>
      <w:r w:rsidRPr="00BA3AB1">
        <w:rPr>
          <w:rFonts w:ascii="Times" w:hAnsi="Times" w:cs="Times"/>
          <w:color w:val="000000"/>
          <w:sz w:val="22"/>
          <w:szCs w:val="22"/>
          <w:lang w:val="kk-KZ"/>
        </w:rPr>
        <w:t xml:space="preserve"> </w:t>
      </w:r>
      <w:r w:rsidRPr="00BA3AB1">
        <w:rPr>
          <w:color w:val="000000"/>
          <w:sz w:val="22"/>
          <w:szCs w:val="22"/>
          <w:lang w:val="kk-KZ"/>
        </w:rPr>
        <w:t>әлеумет</w:t>
      </w:r>
      <w:r w:rsidRPr="00BA3AB1">
        <w:rPr>
          <w:rFonts w:ascii="Times" w:hAnsi="Times" w:cs="Times"/>
          <w:color w:val="000000"/>
          <w:sz w:val="22"/>
          <w:szCs w:val="22"/>
          <w:lang w:val="kk-KZ"/>
        </w:rPr>
        <w:softHyphen/>
      </w:r>
      <w:r w:rsidRPr="00BA3AB1">
        <w:rPr>
          <w:color w:val="000000"/>
          <w:sz w:val="22"/>
          <w:szCs w:val="22"/>
          <w:lang w:val="kk-KZ"/>
        </w:rPr>
        <w:t>тік</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сомасынан</w:t>
      </w:r>
      <w:r w:rsidRPr="00BA3AB1">
        <w:rPr>
          <w:rFonts w:ascii="Times" w:hAnsi="Times" w:cs="Times"/>
          <w:color w:val="000000"/>
          <w:sz w:val="22"/>
          <w:szCs w:val="22"/>
          <w:lang w:val="kk-KZ"/>
        </w:rPr>
        <w:t xml:space="preserve"> </w:t>
      </w:r>
      <w:r w:rsidRPr="00BA3AB1">
        <w:rPr>
          <w:color w:val="000000"/>
          <w:sz w:val="22"/>
          <w:szCs w:val="22"/>
          <w:lang w:val="kk-KZ"/>
        </w:rPr>
        <w:t>асып</w:t>
      </w:r>
      <w:r w:rsidRPr="00BA3AB1">
        <w:rPr>
          <w:rFonts w:ascii="Times" w:hAnsi="Times" w:cs="Times"/>
          <w:color w:val="000000"/>
          <w:sz w:val="22"/>
          <w:szCs w:val="22"/>
          <w:lang w:val="kk-KZ"/>
        </w:rPr>
        <w:t xml:space="preserve"> </w:t>
      </w:r>
      <w:r w:rsidRPr="00BA3AB1">
        <w:rPr>
          <w:color w:val="000000"/>
          <w:sz w:val="22"/>
          <w:szCs w:val="22"/>
          <w:lang w:val="kk-KZ"/>
        </w:rPr>
        <w:t>түскен</w:t>
      </w:r>
      <w:r w:rsidRPr="00BA3AB1">
        <w:rPr>
          <w:rFonts w:ascii="Times" w:hAnsi="Times" w:cs="Times"/>
          <w:color w:val="000000"/>
          <w:sz w:val="22"/>
          <w:szCs w:val="22"/>
          <w:lang w:val="kk-KZ"/>
        </w:rPr>
        <w:t xml:space="preserve"> </w:t>
      </w:r>
      <w:r w:rsidRPr="00BA3AB1">
        <w:rPr>
          <w:color w:val="000000"/>
          <w:sz w:val="22"/>
          <w:szCs w:val="22"/>
          <w:lang w:val="kk-KZ"/>
        </w:rPr>
        <w:t>кезде</w:t>
      </w:r>
      <w:r w:rsidRPr="00BA3AB1">
        <w:rPr>
          <w:rFonts w:ascii="Times" w:hAnsi="Times" w:cs="Times"/>
          <w:color w:val="000000"/>
          <w:sz w:val="22"/>
          <w:szCs w:val="22"/>
          <w:lang w:val="kk-KZ"/>
        </w:rPr>
        <w:t>,</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салықтың</w:t>
      </w:r>
      <w:r w:rsidRPr="00BA3AB1">
        <w:rPr>
          <w:rFonts w:ascii="Times" w:hAnsi="Times" w:cs="Times"/>
          <w:color w:val="000000"/>
          <w:sz w:val="22"/>
          <w:szCs w:val="22"/>
          <w:lang w:val="kk-KZ"/>
        </w:rPr>
        <w:t xml:space="preserve"> </w:t>
      </w:r>
      <w:r w:rsidRPr="00BA3AB1">
        <w:rPr>
          <w:color w:val="000000"/>
          <w:sz w:val="22"/>
          <w:szCs w:val="22"/>
          <w:lang w:val="kk-KZ"/>
        </w:rPr>
        <w:t>сомасы</w:t>
      </w:r>
      <w:r w:rsidRPr="00BA3AB1">
        <w:rPr>
          <w:rFonts w:ascii="Times" w:hAnsi="Times" w:cs="Times"/>
          <w:color w:val="000000"/>
          <w:sz w:val="22"/>
          <w:szCs w:val="22"/>
          <w:lang w:val="kk-KZ"/>
        </w:rPr>
        <w:t xml:space="preserve"> </w:t>
      </w:r>
      <w:r w:rsidRPr="00BA3AB1">
        <w:rPr>
          <w:color w:val="000000"/>
          <w:sz w:val="22"/>
          <w:szCs w:val="22"/>
          <w:lang w:val="kk-KZ"/>
        </w:rPr>
        <w:t>нөлге</w:t>
      </w:r>
      <w:r w:rsidRPr="00BA3AB1">
        <w:rPr>
          <w:rFonts w:ascii="Times" w:hAnsi="Times" w:cs="Times"/>
          <w:color w:val="000000"/>
          <w:sz w:val="22"/>
          <w:szCs w:val="22"/>
          <w:lang w:val="kk-KZ"/>
        </w:rPr>
        <w:t xml:space="preserve"> </w:t>
      </w:r>
      <w:r w:rsidRPr="00BA3AB1">
        <w:rPr>
          <w:color w:val="000000"/>
          <w:sz w:val="22"/>
          <w:szCs w:val="22"/>
          <w:lang w:val="kk-KZ"/>
        </w:rPr>
        <w:t>тең</w:t>
      </w:r>
      <w:r w:rsidRPr="00BA3AB1">
        <w:rPr>
          <w:rFonts w:ascii="Times" w:hAnsi="Times" w:cs="Times"/>
          <w:color w:val="000000"/>
          <w:sz w:val="22"/>
          <w:szCs w:val="22"/>
          <w:lang w:val="kk-KZ"/>
        </w:rPr>
        <w:t xml:space="preserve"> </w:t>
      </w:r>
      <w:r w:rsidRPr="00BA3AB1">
        <w:rPr>
          <w:color w:val="000000"/>
          <w:sz w:val="22"/>
          <w:szCs w:val="22"/>
          <w:lang w:val="kk-KZ"/>
        </w:rPr>
        <w:t>болады</w:t>
      </w:r>
      <w:r w:rsidRPr="00BA3AB1">
        <w:rPr>
          <w:rFonts w:ascii="Times" w:hAnsi="Times" w:cs="Times"/>
          <w:color w:val="000000"/>
          <w:sz w:val="22"/>
          <w:szCs w:val="22"/>
          <w:lang w:val="kk-KZ"/>
        </w:rPr>
        <w:t>.</w:t>
      </w:r>
    </w:p>
    <w:p w:rsidR="00F90D36" w:rsidRPr="00BA3AB1" w:rsidRDefault="00F90D36" w:rsidP="004857FC">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Төлем</w:t>
      </w:r>
      <w:r w:rsidRPr="00BA3AB1">
        <w:rPr>
          <w:rFonts w:ascii="Times" w:hAnsi="Times" w:cs="Times"/>
          <w:color w:val="000000"/>
          <w:sz w:val="22"/>
          <w:szCs w:val="22"/>
          <w:lang w:val="kk-KZ"/>
        </w:rPr>
        <w:t xml:space="preserve"> </w:t>
      </w:r>
      <w:r w:rsidRPr="00BA3AB1">
        <w:rPr>
          <w:color w:val="000000"/>
          <w:sz w:val="22"/>
          <w:szCs w:val="22"/>
          <w:lang w:val="kk-KZ"/>
        </w:rPr>
        <w:t>көзінен</w:t>
      </w:r>
      <w:r w:rsidRPr="00BA3AB1">
        <w:rPr>
          <w:rFonts w:ascii="Times" w:hAnsi="Times" w:cs="Times"/>
          <w:color w:val="000000"/>
          <w:sz w:val="22"/>
          <w:szCs w:val="22"/>
          <w:lang w:val="kk-KZ"/>
        </w:rPr>
        <w:t xml:space="preserve"> </w:t>
      </w:r>
      <w:r w:rsidRPr="00BA3AB1">
        <w:rPr>
          <w:color w:val="000000"/>
          <w:sz w:val="22"/>
          <w:szCs w:val="22"/>
          <w:lang w:val="kk-KZ"/>
        </w:rPr>
        <w:t>ұсталатын</w:t>
      </w:r>
      <w:r w:rsidRPr="00BA3AB1">
        <w:rPr>
          <w:rFonts w:ascii="Times" w:hAnsi="Times" w:cs="Times"/>
          <w:color w:val="000000"/>
          <w:sz w:val="22"/>
          <w:szCs w:val="22"/>
          <w:lang w:val="kk-KZ"/>
        </w:rPr>
        <w:t xml:space="preserve"> </w:t>
      </w:r>
      <w:r w:rsidRPr="00BA3AB1">
        <w:rPr>
          <w:color w:val="000000"/>
          <w:sz w:val="22"/>
          <w:szCs w:val="22"/>
          <w:lang w:val="kk-KZ"/>
        </w:rPr>
        <w:t>бірыңғай</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салығын</w:t>
      </w:r>
      <w:r w:rsidRPr="00BA3AB1">
        <w:rPr>
          <w:rFonts w:ascii="Times" w:hAnsi="Times" w:cs="Times"/>
          <w:color w:val="000000"/>
          <w:sz w:val="22"/>
          <w:szCs w:val="22"/>
          <w:lang w:val="kk-KZ"/>
        </w:rPr>
        <w:t>,</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салықты</w:t>
      </w:r>
      <w:r w:rsidRPr="00BA3AB1">
        <w:rPr>
          <w:rFonts w:ascii="Times" w:hAnsi="Times" w:cs="Times"/>
          <w:color w:val="000000"/>
          <w:sz w:val="22"/>
          <w:szCs w:val="22"/>
          <w:lang w:val="kk-KZ"/>
        </w:rPr>
        <w:t xml:space="preserve">, </w:t>
      </w:r>
      <w:r w:rsidRPr="00BA3AB1">
        <w:rPr>
          <w:color w:val="000000"/>
          <w:sz w:val="22"/>
          <w:szCs w:val="22"/>
          <w:lang w:val="kk-KZ"/>
        </w:rPr>
        <w:t>жеке</w:t>
      </w:r>
      <w:r w:rsidRPr="00BA3AB1">
        <w:rPr>
          <w:rFonts w:ascii="Times" w:hAnsi="Times" w:cs="Times"/>
          <w:color w:val="000000"/>
          <w:sz w:val="22"/>
          <w:szCs w:val="22"/>
          <w:lang w:val="kk-KZ"/>
        </w:rPr>
        <w:t xml:space="preserve"> </w:t>
      </w:r>
      <w:r w:rsidRPr="00BA3AB1">
        <w:rPr>
          <w:color w:val="000000"/>
          <w:sz w:val="22"/>
          <w:szCs w:val="22"/>
          <w:lang w:val="kk-KZ"/>
        </w:rPr>
        <w:t>табыс</w:t>
      </w:r>
      <w:r w:rsidRPr="00BA3AB1">
        <w:rPr>
          <w:rFonts w:ascii="Times" w:hAnsi="Times" w:cs="Times"/>
          <w:color w:val="000000"/>
          <w:sz w:val="22"/>
          <w:szCs w:val="22"/>
          <w:lang w:val="kk-KZ"/>
        </w:rPr>
        <w:t xml:space="preserve"> </w:t>
      </w:r>
      <w:r w:rsidRPr="00BA3AB1">
        <w:rPr>
          <w:color w:val="000000"/>
          <w:sz w:val="22"/>
          <w:szCs w:val="22"/>
          <w:lang w:val="kk-KZ"/>
        </w:rPr>
        <w:t>салығын</w:t>
      </w:r>
      <w:r w:rsidRPr="00BA3AB1">
        <w:rPr>
          <w:rFonts w:ascii="Times" w:hAnsi="Times" w:cs="Times"/>
          <w:color w:val="000000"/>
          <w:sz w:val="22"/>
          <w:szCs w:val="22"/>
          <w:lang w:val="kk-KZ"/>
        </w:rPr>
        <w:t>,</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бетіндегі</w:t>
      </w:r>
      <w:r w:rsidRPr="00BA3AB1">
        <w:rPr>
          <w:rFonts w:ascii="Times" w:hAnsi="Times" w:cs="Times"/>
          <w:color w:val="000000"/>
          <w:sz w:val="22"/>
          <w:szCs w:val="22"/>
          <w:lang w:val="kk-KZ"/>
        </w:rPr>
        <w:t xml:space="preserve"> </w:t>
      </w:r>
      <w:r w:rsidRPr="00BA3AB1">
        <w:rPr>
          <w:color w:val="000000"/>
          <w:sz w:val="22"/>
          <w:szCs w:val="22"/>
          <w:lang w:val="kk-KZ"/>
        </w:rPr>
        <w:t>көздердің</w:t>
      </w:r>
      <w:r w:rsidRPr="00BA3AB1">
        <w:rPr>
          <w:rFonts w:ascii="Times" w:hAnsi="Times" w:cs="Times"/>
          <w:color w:val="000000"/>
          <w:sz w:val="22"/>
          <w:szCs w:val="22"/>
          <w:lang w:val="kk-KZ"/>
        </w:rPr>
        <w:t xml:space="preserve"> </w:t>
      </w:r>
      <w:r w:rsidRPr="00BA3AB1">
        <w:rPr>
          <w:color w:val="000000"/>
          <w:sz w:val="22"/>
          <w:szCs w:val="22"/>
          <w:lang w:val="kk-KZ"/>
        </w:rPr>
        <w:t>су</w:t>
      </w:r>
      <w:r w:rsidRPr="00BA3AB1">
        <w:rPr>
          <w:rFonts w:ascii="Times" w:hAnsi="Times" w:cs="Times"/>
          <w:color w:val="000000"/>
          <w:sz w:val="22"/>
          <w:szCs w:val="22"/>
          <w:lang w:val="kk-KZ"/>
        </w:rPr>
        <w:t xml:space="preserve"> </w:t>
      </w:r>
      <w:r w:rsidRPr="00BA3AB1">
        <w:rPr>
          <w:color w:val="000000"/>
          <w:sz w:val="22"/>
          <w:szCs w:val="22"/>
          <w:lang w:val="kk-KZ"/>
        </w:rPr>
        <w:t>ресурстарын</w:t>
      </w:r>
      <w:r w:rsidRPr="00BA3AB1">
        <w:rPr>
          <w:rFonts w:ascii="Times" w:hAnsi="Times" w:cs="Times"/>
          <w:color w:val="000000"/>
          <w:sz w:val="22"/>
          <w:szCs w:val="22"/>
          <w:lang w:val="kk-KZ"/>
        </w:rPr>
        <w:t xml:space="preserve"> </w:t>
      </w:r>
      <w:r w:rsidRPr="00BA3AB1">
        <w:rPr>
          <w:color w:val="000000"/>
          <w:sz w:val="22"/>
          <w:szCs w:val="22"/>
          <w:lang w:val="kk-KZ"/>
        </w:rPr>
        <w:t>пайдаланғаны</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төлемақыны</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аударымдарды</w:t>
      </w:r>
      <w:r w:rsidRPr="00BA3AB1">
        <w:rPr>
          <w:rFonts w:ascii="Times" w:hAnsi="Times" w:cs="Times"/>
          <w:color w:val="000000"/>
          <w:sz w:val="22"/>
          <w:szCs w:val="22"/>
          <w:lang w:val="kk-KZ"/>
        </w:rPr>
        <w:t xml:space="preserve"> </w:t>
      </w:r>
      <w:r w:rsidRPr="00BA3AB1">
        <w:rPr>
          <w:color w:val="000000"/>
          <w:sz w:val="22"/>
          <w:szCs w:val="22"/>
          <w:lang w:val="kk-KZ"/>
        </w:rPr>
        <w:t>төлеу</w:t>
      </w:r>
      <w:r w:rsidRPr="00BA3AB1">
        <w:rPr>
          <w:rFonts w:ascii="Times" w:hAnsi="Times" w:cs="Times"/>
          <w:color w:val="000000"/>
          <w:sz w:val="22"/>
          <w:szCs w:val="22"/>
          <w:lang w:val="kk-KZ"/>
        </w:rPr>
        <w:t xml:space="preserve">, </w:t>
      </w:r>
      <w:r w:rsidRPr="00BA3AB1">
        <w:rPr>
          <w:color w:val="000000"/>
          <w:sz w:val="22"/>
          <w:szCs w:val="22"/>
          <w:lang w:val="kk-KZ"/>
        </w:rPr>
        <w:t>міндетті</w:t>
      </w:r>
      <w:r w:rsidRPr="00BA3AB1">
        <w:rPr>
          <w:rFonts w:ascii="Times" w:hAnsi="Times" w:cs="Times"/>
          <w:color w:val="000000"/>
          <w:sz w:val="22"/>
          <w:szCs w:val="22"/>
          <w:lang w:val="kk-KZ"/>
        </w:rPr>
        <w:t xml:space="preserve"> </w:t>
      </w:r>
      <w:r w:rsidRPr="00BA3AB1">
        <w:rPr>
          <w:color w:val="000000"/>
          <w:sz w:val="22"/>
          <w:szCs w:val="22"/>
          <w:lang w:val="kk-KZ"/>
        </w:rPr>
        <w:t>зейнетақы</w:t>
      </w:r>
      <w:r w:rsidRPr="00BA3AB1">
        <w:rPr>
          <w:rFonts w:ascii="Times" w:hAnsi="Times" w:cs="Times"/>
          <w:color w:val="000000"/>
          <w:sz w:val="22"/>
          <w:szCs w:val="22"/>
          <w:lang w:val="kk-KZ"/>
        </w:rPr>
        <w:t xml:space="preserve"> </w:t>
      </w:r>
      <w:r w:rsidRPr="00BA3AB1">
        <w:rPr>
          <w:color w:val="000000"/>
          <w:sz w:val="22"/>
          <w:szCs w:val="22"/>
          <w:lang w:val="kk-KZ"/>
        </w:rPr>
        <w:t>жарналарын</w:t>
      </w:r>
      <w:r w:rsidRPr="00BA3AB1">
        <w:rPr>
          <w:rFonts w:ascii="Times" w:hAnsi="Times" w:cs="Times"/>
          <w:color w:val="000000"/>
          <w:sz w:val="22"/>
          <w:szCs w:val="22"/>
          <w:lang w:val="kk-KZ"/>
        </w:rPr>
        <w:t xml:space="preserve"> </w:t>
      </w:r>
      <w:r w:rsidRPr="00BA3AB1">
        <w:rPr>
          <w:color w:val="000000"/>
          <w:sz w:val="22"/>
          <w:szCs w:val="22"/>
          <w:lang w:val="kk-KZ"/>
        </w:rPr>
        <w:t>төлеу</w:t>
      </w:r>
      <w:r w:rsidRPr="00BA3AB1">
        <w:rPr>
          <w:rFonts w:ascii="Times" w:hAnsi="Times" w:cs="Times"/>
          <w:color w:val="000000"/>
          <w:sz w:val="22"/>
          <w:szCs w:val="22"/>
          <w:lang w:val="kk-KZ"/>
        </w:rPr>
        <w:t xml:space="preserve">, </w:t>
      </w:r>
      <w:r w:rsidRPr="00BA3AB1">
        <w:rPr>
          <w:color w:val="000000"/>
          <w:sz w:val="22"/>
          <w:szCs w:val="22"/>
          <w:lang w:val="kk-KZ"/>
        </w:rPr>
        <w:t>аудару</w:t>
      </w:r>
      <w:r w:rsidRPr="00BA3AB1">
        <w:rPr>
          <w:rFonts w:ascii="Times" w:hAnsi="Times" w:cs="Times"/>
          <w:color w:val="000000"/>
          <w:sz w:val="22"/>
          <w:szCs w:val="22"/>
          <w:lang w:val="kk-KZ"/>
        </w:rPr>
        <w:t xml:space="preserve"> </w:t>
      </w:r>
      <w:r w:rsidRPr="00BA3AB1">
        <w:rPr>
          <w:color w:val="000000"/>
          <w:sz w:val="22"/>
          <w:szCs w:val="22"/>
          <w:lang w:val="kk-KZ"/>
        </w:rPr>
        <w:t>мынадай</w:t>
      </w:r>
      <w:r w:rsidRPr="00BA3AB1">
        <w:rPr>
          <w:rFonts w:ascii="Times" w:hAnsi="Times" w:cs="Times"/>
          <w:color w:val="000000"/>
          <w:sz w:val="22"/>
          <w:szCs w:val="22"/>
          <w:lang w:val="kk-KZ"/>
        </w:rPr>
        <w:t xml:space="preserve"> </w:t>
      </w:r>
      <w:r w:rsidRPr="00BA3AB1">
        <w:rPr>
          <w:color w:val="000000"/>
          <w:sz w:val="22"/>
          <w:szCs w:val="22"/>
          <w:lang w:val="kk-KZ"/>
        </w:rPr>
        <w:t>тәртіппен</w:t>
      </w:r>
      <w:r w:rsidRPr="00BA3AB1">
        <w:rPr>
          <w:rFonts w:ascii="Times" w:hAnsi="Times" w:cs="Times"/>
          <w:color w:val="000000"/>
          <w:sz w:val="22"/>
          <w:szCs w:val="22"/>
          <w:lang w:val="kk-KZ"/>
        </w:rPr>
        <w:t>:</w:t>
      </w:r>
    </w:p>
    <w:p w:rsidR="00F90D36" w:rsidRPr="00BA3AB1" w:rsidRDefault="00F90D36" w:rsidP="004857FC">
      <w:pPr>
        <w:autoSpaceDE w:val="0"/>
        <w:autoSpaceDN w:val="0"/>
        <w:adjustRightInd w:val="0"/>
        <w:ind w:firstLine="397"/>
        <w:jc w:val="both"/>
        <w:textAlignment w:val="center"/>
        <w:rPr>
          <w:rFonts w:ascii="Times" w:hAnsi="Times" w:cs="Times"/>
          <w:color w:val="000000"/>
          <w:sz w:val="22"/>
          <w:szCs w:val="22"/>
          <w:lang w:val="kk-KZ"/>
        </w:rPr>
      </w:pPr>
      <w:r w:rsidRPr="00BA3AB1">
        <w:rPr>
          <w:rFonts w:ascii="Times" w:hAnsi="Times" w:cs="Times"/>
          <w:color w:val="000000"/>
          <w:sz w:val="22"/>
          <w:szCs w:val="22"/>
          <w:lang w:val="kk-KZ"/>
        </w:rPr>
        <w:t>1)</w:t>
      </w:r>
      <w:r w:rsidRPr="00BA3AB1">
        <w:rPr>
          <w:rFonts w:ascii="Times" w:hAnsi="Times" w:cs="Times"/>
          <w:color w:val="000000"/>
          <w:sz w:val="22"/>
          <w:szCs w:val="22"/>
          <w:lang w:val="kk-KZ"/>
        </w:rPr>
        <w:tab/>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кезеңінің</w:t>
      </w:r>
      <w:r w:rsidRPr="00BA3AB1">
        <w:rPr>
          <w:rFonts w:ascii="Times" w:hAnsi="Times" w:cs="Times"/>
          <w:color w:val="000000"/>
          <w:sz w:val="22"/>
          <w:szCs w:val="22"/>
          <w:lang w:val="kk-KZ"/>
        </w:rPr>
        <w:t xml:space="preserve"> 1 </w:t>
      </w:r>
      <w:r w:rsidRPr="00BA3AB1">
        <w:rPr>
          <w:color w:val="000000"/>
          <w:sz w:val="22"/>
          <w:szCs w:val="22"/>
          <w:lang w:val="kk-KZ"/>
        </w:rPr>
        <w:t>қаңтарынан</w:t>
      </w:r>
      <w:r w:rsidRPr="00BA3AB1">
        <w:rPr>
          <w:rFonts w:ascii="Times" w:hAnsi="Times" w:cs="Times"/>
          <w:color w:val="000000"/>
          <w:sz w:val="22"/>
          <w:szCs w:val="22"/>
          <w:lang w:val="kk-KZ"/>
        </w:rPr>
        <w:t xml:space="preserve"> 1 </w:t>
      </w:r>
      <w:r w:rsidRPr="00BA3AB1">
        <w:rPr>
          <w:color w:val="000000"/>
          <w:sz w:val="22"/>
          <w:szCs w:val="22"/>
          <w:lang w:val="kk-KZ"/>
        </w:rPr>
        <w:t>қазанына</w:t>
      </w:r>
      <w:r w:rsidRPr="00BA3AB1">
        <w:rPr>
          <w:rFonts w:ascii="Times" w:hAnsi="Times" w:cs="Times"/>
          <w:color w:val="000000"/>
          <w:sz w:val="22"/>
          <w:szCs w:val="22"/>
          <w:lang w:val="kk-KZ"/>
        </w:rPr>
        <w:t xml:space="preserve"> </w:t>
      </w:r>
      <w:r w:rsidRPr="00BA3AB1">
        <w:rPr>
          <w:color w:val="000000"/>
          <w:sz w:val="22"/>
          <w:szCs w:val="22"/>
          <w:lang w:val="kk-KZ"/>
        </w:rPr>
        <w:t>дейін</w:t>
      </w:r>
      <w:r w:rsidRPr="00BA3AB1">
        <w:rPr>
          <w:rFonts w:ascii="Times" w:hAnsi="Times" w:cs="Times"/>
          <w:color w:val="000000"/>
          <w:sz w:val="22"/>
          <w:szCs w:val="22"/>
          <w:lang w:val="kk-KZ"/>
        </w:rPr>
        <w:t xml:space="preserve"> </w:t>
      </w:r>
      <w:r w:rsidRPr="00BA3AB1">
        <w:rPr>
          <w:color w:val="000000"/>
          <w:sz w:val="22"/>
          <w:szCs w:val="22"/>
          <w:lang w:val="kk-KZ"/>
        </w:rPr>
        <w:t>есептелген</w:t>
      </w:r>
      <w:r w:rsidRPr="00BA3AB1">
        <w:rPr>
          <w:rFonts w:ascii="Times" w:hAnsi="Times" w:cs="Times"/>
          <w:color w:val="000000"/>
          <w:sz w:val="22"/>
          <w:szCs w:val="22"/>
          <w:lang w:val="kk-KZ"/>
        </w:rPr>
        <w:t xml:space="preserve"> </w:t>
      </w:r>
      <w:r w:rsidRPr="00BA3AB1">
        <w:rPr>
          <w:color w:val="000000"/>
          <w:sz w:val="22"/>
          <w:szCs w:val="22"/>
          <w:lang w:val="kk-KZ"/>
        </w:rPr>
        <w:t>соманы</w:t>
      </w:r>
      <w:r w:rsidRPr="00BA3AB1">
        <w:rPr>
          <w:rFonts w:ascii="Times" w:hAnsi="Times" w:cs="Times"/>
          <w:color w:val="000000"/>
          <w:sz w:val="22"/>
          <w:szCs w:val="22"/>
          <w:lang w:val="kk-KZ"/>
        </w:rPr>
        <w:t xml:space="preserve"> </w:t>
      </w:r>
      <w:r w:rsidRPr="00BA3AB1">
        <w:rPr>
          <w:color w:val="000000"/>
          <w:sz w:val="22"/>
          <w:szCs w:val="22"/>
          <w:lang w:val="kk-KZ"/>
        </w:rPr>
        <w:t>төлеу</w:t>
      </w:r>
      <w:r w:rsidRPr="00BA3AB1">
        <w:rPr>
          <w:rFonts w:ascii="Times" w:hAnsi="Times" w:cs="Times"/>
          <w:color w:val="000000"/>
          <w:sz w:val="22"/>
          <w:szCs w:val="22"/>
          <w:lang w:val="kk-KZ"/>
        </w:rPr>
        <w:t xml:space="preserve"> </w:t>
      </w:r>
      <w:r w:rsidRPr="00BA3AB1">
        <w:rPr>
          <w:color w:val="000000"/>
          <w:sz w:val="22"/>
          <w:szCs w:val="22"/>
          <w:lang w:val="kk-KZ"/>
        </w:rPr>
        <w:t>ағымдағы</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кезеңінің</w:t>
      </w:r>
      <w:r w:rsidRPr="00BA3AB1">
        <w:rPr>
          <w:rFonts w:ascii="Times" w:hAnsi="Times" w:cs="Times"/>
          <w:color w:val="000000"/>
          <w:sz w:val="22"/>
          <w:szCs w:val="22"/>
          <w:lang w:val="kk-KZ"/>
        </w:rPr>
        <w:t xml:space="preserve"> 10 </w:t>
      </w:r>
      <w:r w:rsidRPr="00BA3AB1">
        <w:rPr>
          <w:color w:val="000000"/>
          <w:sz w:val="22"/>
          <w:szCs w:val="22"/>
          <w:lang w:val="kk-KZ"/>
        </w:rPr>
        <w:t>қарашасынан</w:t>
      </w:r>
      <w:r w:rsidRPr="00BA3AB1">
        <w:rPr>
          <w:rFonts w:ascii="Times" w:hAnsi="Times" w:cs="Times"/>
          <w:color w:val="000000"/>
          <w:sz w:val="22"/>
          <w:szCs w:val="22"/>
          <w:lang w:val="kk-KZ"/>
        </w:rPr>
        <w:t xml:space="preserve"> </w:t>
      </w:r>
      <w:r w:rsidRPr="00BA3AB1">
        <w:rPr>
          <w:color w:val="000000"/>
          <w:sz w:val="22"/>
          <w:szCs w:val="22"/>
          <w:lang w:val="kk-KZ"/>
        </w:rPr>
        <w:t>кешіктірілмей</w:t>
      </w:r>
      <w:r w:rsidRPr="00BA3AB1">
        <w:rPr>
          <w:rFonts w:ascii="Times" w:hAnsi="Times" w:cs="Times"/>
          <w:color w:val="000000"/>
          <w:sz w:val="22"/>
          <w:szCs w:val="22"/>
          <w:lang w:val="kk-KZ"/>
        </w:rPr>
        <w:t>;</w:t>
      </w:r>
    </w:p>
    <w:p w:rsidR="00F90D36" w:rsidRPr="00BA3AB1" w:rsidRDefault="00F90D36" w:rsidP="004857FC">
      <w:pPr>
        <w:autoSpaceDE w:val="0"/>
        <w:autoSpaceDN w:val="0"/>
        <w:adjustRightInd w:val="0"/>
        <w:ind w:firstLine="397"/>
        <w:jc w:val="both"/>
        <w:textAlignment w:val="center"/>
        <w:rPr>
          <w:rFonts w:ascii="Times" w:hAnsi="Times" w:cs="Times"/>
          <w:color w:val="000000"/>
          <w:sz w:val="22"/>
          <w:szCs w:val="22"/>
          <w:lang w:val="kk-KZ"/>
        </w:rPr>
      </w:pPr>
      <w:r w:rsidRPr="00BA3AB1">
        <w:rPr>
          <w:rFonts w:ascii="Times" w:hAnsi="Times" w:cs="Times"/>
          <w:color w:val="000000"/>
          <w:sz w:val="22"/>
          <w:szCs w:val="22"/>
          <w:lang w:val="kk-KZ"/>
        </w:rPr>
        <w:t>2)</w:t>
      </w:r>
      <w:r w:rsidRPr="00BA3AB1">
        <w:rPr>
          <w:rFonts w:ascii="Times" w:hAnsi="Times" w:cs="Times"/>
          <w:color w:val="000000"/>
          <w:sz w:val="22"/>
          <w:szCs w:val="22"/>
          <w:lang w:val="kk-KZ"/>
        </w:rPr>
        <w:tab/>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кезеңінің</w:t>
      </w:r>
      <w:r w:rsidRPr="00BA3AB1">
        <w:rPr>
          <w:rFonts w:ascii="Times" w:hAnsi="Times" w:cs="Times"/>
          <w:color w:val="000000"/>
          <w:sz w:val="22"/>
          <w:szCs w:val="22"/>
          <w:lang w:val="kk-KZ"/>
        </w:rPr>
        <w:t xml:space="preserve"> 1 </w:t>
      </w:r>
      <w:r w:rsidRPr="00BA3AB1">
        <w:rPr>
          <w:color w:val="000000"/>
          <w:sz w:val="22"/>
          <w:szCs w:val="22"/>
          <w:lang w:val="kk-KZ"/>
        </w:rPr>
        <w:t>қазанынан</w:t>
      </w:r>
      <w:r w:rsidRPr="00BA3AB1">
        <w:rPr>
          <w:rFonts w:ascii="Times" w:hAnsi="Times" w:cs="Times"/>
          <w:color w:val="000000"/>
          <w:sz w:val="22"/>
          <w:szCs w:val="22"/>
          <w:lang w:val="kk-KZ"/>
        </w:rPr>
        <w:t xml:space="preserve"> 31 </w:t>
      </w:r>
      <w:r w:rsidRPr="00BA3AB1">
        <w:rPr>
          <w:color w:val="000000"/>
          <w:sz w:val="22"/>
          <w:szCs w:val="22"/>
          <w:lang w:val="kk-KZ"/>
        </w:rPr>
        <w:t>желтоқсанына</w:t>
      </w:r>
      <w:r w:rsidRPr="00BA3AB1">
        <w:rPr>
          <w:rFonts w:ascii="Times" w:hAnsi="Times" w:cs="Times"/>
          <w:color w:val="000000"/>
          <w:sz w:val="22"/>
          <w:szCs w:val="22"/>
          <w:lang w:val="kk-KZ"/>
        </w:rPr>
        <w:t xml:space="preserve"> </w:t>
      </w:r>
      <w:r w:rsidRPr="00BA3AB1">
        <w:rPr>
          <w:color w:val="000000"/>
          <w:sz w:val="22"/>
          <w:szCs w:val="22"/>
          <w:lang w:val="kk-KZ"/>
        </w:rPr>
        <w:t>дейін</w:t>
      </w:r>
      <w:r w:rsidRPr="00BA3AB1">
        <w:rPr>
          <w:rFonts w:ascii="Times" w:hAnsi="Times" w:cs="Times"/>
          <w:color w:val="000000"/>
          <w:sz w:val="22"/>
          <w:szCs w:val="22"/>
          <w:lang w:val="kk-KZ"/>
        </w:rPr>
        <w:t xml:space="preserve"> </w:t>
      </w:r>
      <w:r w:rsidRPr="00BA3AB1">
        <w:rPr>
          <w:color w:val="000000"/>
          <w:sz w:val="22"/>
          <w:szCs w:val="22"/>
          <w:lang w:val="kk-KZ"/>
        </w:rPr>
        <w:t>есептелген</w:t>
      </w:r>
      <w:r w:rsidRPr="00BA3AB1">
        <w:rPr>
          <w:rFonts w:ascii="Times" w:hAnsi="Times" w:cs="Times"/>
          <w:color w:val="000000"/>
          <w:sz w:val="22"/>
          <w:szCs w:val="22"/>
          <w:lang w:val="kk-KZ"/>
        </w:rPr>
        <w:t xml:space="preserve"> </w:t>
      </w:r>
      <w:r w:rsidRPr="00BA3AB1">
        <w:rPr>
          <w:color w:val="000000"/>
          <w:sz w:val="22"/>
          <w:szCs w:val="22"/>
          <w:lang w:val="kk-KZ"/>
        </w:rPr>
        <w:t>соманы</w:t>
      </w:r>
      <w:r w:rsidRPr="00BA3AB1">
        <w:rPr>
          <w:rFonts w:ascii="Times" w:hAnsi="Times" w:cs="Times"/>
          <w:color w:val="000000"/>
          <w:sz w:val="22"/>
          <w:szCs w:val="22"/>
          <w:lang w:val="kk-KZ"/>
        </w:rPr>
        <w:t xml:space="preserve"> </w:t>
      </w:r>
      <w:r w:rsidRPr="00BA3AB1">
        <w:rPr>
          <w:color w:val="000000"/>
          <w:sz w:val="22"/>
          <w:szCs w:val="22"/>
          <w:lang w:val="kk-KZ"/>
        </w:rPr>
        <w:t>төлеу</w:t>
      </w:r>
      <w:r w:rsidRPr="00BA3AB1">
        <w:rPr>
          <w:rFonts w:ascii="Times" w:hAnsi="Times" w:cs="Times"/>
          <w:color w:val="000000"/>
          <w:sz w:val="22"/>
          <w:szCs w:val="22"/>
          <w:lang w:val="kk-KZ"/>
        </w:rPr>
        <w:t xml:space="preserve"> </w:t>
      </w:r>
      <w:r w:rsidRPr="00BA3AB1">
        <w:rPr>
          <w:color w:val="000000"/>
          <w:sz w:val="22"/>
          <w:szCs w:val="22"/>
          <w:lang w:val="kk-KZ"/>
        </w:rPr>
        <w:t>есепті</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кезеңінен</w:t>
      </w:r>
      <w:r w:rsidRPr="00BA3AB1">
        <w:rPr>
          <w:rFonts w:ascii="Times" w:hAnsi="Times" w:cs="Times"/>
          <w:color w:val="000000"/>
          <w:sz w:val="22"/>
          <w:szCs w:val="22"/>
          <w:lang w:val="kk-KZ"/>
        </w:rPr>
        <w:t xml:space="preserve"> </w:t>
      </w:r>
      <w:r w:rsidRPr="00BA3AB1">
        <w:rPr>
          <w:color w:val="000000"/>
          <w:sz w:val="22"/>
          <w:szCs w:val="22"/>
          <w:lang w:val="kk-KZ"/>
        </w:rPr>
        <w:t>кейінгі</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кезеңінің</w:t>
      </w:r>
      <w:r w:rsidRPr="00BA3AB1">
        <w:rPr>
          <w:rFonts w:ascii="Times" w:hAnsi="Times" w:cs="Times"/>
          <w:color w:val="000000"/>
          <w:sz w:val="22"/>
          <w:szCs w:val="22"/>
          <w:lang w:val="kk-KZ"/>
        </w:rPr>
        <w:t xml:space="preserve"> 10 </w:t>
      </w:r>
      <w:r w:rsidRPr="00BA3AB1">
        <w:rPr>
          <w:color w:val="000000"/>
          <w:sz w:val="22"/>
          <w:szCs w:val="22"/>
          <w:lang w:val="kk-KZ"/>
        </w:rPr>
        <w:t>сәуірінен</w:t>
      </w:r>
      <w:r w:rsidRPr="00BA3AB1">
        <w:rPr>
          <w:rFonts w:ascii="Times" w:hAnsi="Times" w:cs="Times"/>
          <w:color w:val="000000"/>
          <w:sz w:val="22"/>
          <w:szCs w:val="22"/>
          <w:lang w:val="kk-KZ"/>
        </w:rPr>
        <w:t xml:space="preserve"> </w:t>
      </w:r>
      <w:r w:rsidRPr="00BA3AB1">
        <w:rPr>
          <w:color w:val="000000"/>
          <w:sz w:val="22"/>
          <w:szCs w:val="22"/>
          <w:lang w:val="kk-KZ"/>
        </w:rPr>
        <w:t>кешіктірілмей</w:t>
      </w:r>
      <w:r w:rsidRPr="00BA3AB1">
        <w:rPr>
          <w:rFonts w:ascii="Times" w:hAnsi="Times" w:cs="Times"/>
          <w:color w:val="000000"/>
          <w:sz w:val="22"/>
          <w:szCs w:val="22"/>
          <w:lang w:val="kk-KZ"/>
        </w:rPr>
        <w:t xml:space="preserve"> </w:t>
      </w:r>
      <w:r w:rsidRPr="00BA3AB1">
        <w:rPr>
          <w:color w:val="000000"/>
          <w:sz w:val="22"/>
          <w:szCs w:val="22"/>
          <w:lang w:val="kk-KZ"/>
        </w:rPr>
        <w:t>жүргізіледі</w:t>
      </w:r>
      <w:r w:rsidRPr="00BA3AB1">
        <w:rPr>
          <w:rFonts w:ascii="Times" w:hAnsi="Times" w:cs="Times"/>
          <w:color w:val="000000"/>
          <w:sz w:val="22"/>
          <w:szCs w:val="22"/>
          <w:lang w:val="kk-KZ"/>
        </w:rPr>
        <w:t>.</w:t>
      </w:r>
    </w:p>
    <w:p w:rsidR="00F90D36" w:rsidRPr="00BA3AB1" w:rsidRDefault="00F90D36" w:rsidP="004857FC">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Төлем</w:t>
      </w:r>
      <w:r w:rsidRPr="00BA3AB1">
        <w:rPr>
          <w:rFonts w:ascii="Times" w:hAnsi="Times" w:cs="Times"/>
          <w:color w:val="000000"/>
          <w:sz w:val="22"/>
          <w:szCs w:val="22"/>
          <w:lang w:val="kk-KZ"/>
        </w:rPr>
        <w:t xml:space="preserve"> </w:t>
      </w:r>
      <w:r w:rsidRPr="00BA3AB1">
        <w:rPr>
          <w:color w:val="000000"/>
          <w:sz w:val="22"/>
          <w:szCs w:val="22"/>
          <w:lang w:val="kk-KZ"/>
        </w:rPr>
        <w:t>көзінен</w:t>
      </w:r>
      <w:r w:rsidRPr="00BA3AB1">
        <w:rPr>
          <w:rFonts w:ascii="Times" w:hAnsi="Times" w:cs="Times"/>
          <w:color w:val="000000"/>
          <w:sz w:val="22"/>
          <w:szCs w:val="22"/>
          <w:lang w:val="kk-KZ"/>
        </w:rPr>
        <w:t xml:space="preserve"> </w:t>
      </w:r>
      <w:r w:rsidRPr="00BA3AB1">
        <w:rPr>
          <w:color w:val="000000"/>
          <w:sz w:val="22"/>
          <w:szCs w:val="22"/>
          <w:lang w:val="kk-KZ"/>
        </w:rPr>
        <w:t>ұсталатын</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пен</w:t>
      </w:r>
      <w:r w:rsidRPr="00BA3AB1">
        <w:rPr>
          <w:rFonts w:ascii="Times" w:hAnsi="Times" w:cs="Times"/>
          <w:color w:val="000000"/>
          <w:sz w:val="22"/>
          <w:szCs w:val="22"/>
          <w:lang w:val="kk-KZ"/>
        </w:rPr>
        <w:t xml:space="preserve"> </w:t>
      </w:r>
      <w:r w:rsidRPr="00BA3AB1">
        <w:rPr>
          <w:color w:val="000000"/>
          <w:sz w:val="22"/>
          <w:szCs w:val="22"/>
          <w:lang w:val="kk-KZ"/>
        </w:rPr>
        <w:t>жеке</w:t>
      </w:r>
      <w:r w:rsidRPr="00BA3AB1">
        <w:rPr>
          <w:rFonts w:ascii="Times" w:hAnsi="Times" w:cs="Times"/>
          <w:color w:val="000000"/>
          <w:sz w:val="22"/>
          <w:szCs w:val="22"/>
          <w:lang w:val="kk-KZ"/>
        </w:rPr>
        <w:t xml:space="preserve"> </w:t>
      </w:r>
      <w:r w:rsidRPr="00BA3AB1">
        <w:rPr>
          <w:color w:val="000000"/>
          <w:sz w:val="22"/>
          <w:szCs w:val="22"/>
          <w:lang w:val="kk-KZ"/>
        </w:rPr>
        <w:t>табыс</w:t>
      </w:r>
      <w:r w:rsidRPr="00BA3AB1">
        <w:rPr>
          <w:rFonts w:ascii="Times" w:hAnsi="Times" w:cs="Times"/>
          <w:color w:val="000000"/>
          <w:sz w:val="22"/>
          <w:szCs w:val="22"/>
          <w:lang w:val="kk-KZ"/>
        </w:rPr>
        <w:t xml:space="preserve"> </w:t>
      </w:r>
      <w:r w:rsidRPr="00BA3AB1">
        <w:rPr>
          <w:color w:val="000000"/>
          <w:sz w:val="22"/>
          <w:szCs w:val="22"/>
          <w:lang w:val="kk-KZ"/>
        </w:rPr>
        <w:t>салығын</w:t>
      </w:r>
      <w:r w:rsidRPr="00BA3AB1">
        <w:rPr>
          <w:rFonts w:ascii="Times" w:hAnsi="Times" w:cs="Times"/>
          <w:color w:val="000000"/>
          <w:sz w:val="22"/>
          <w:szCs w:val="22"/>
          <w:lang w:val="kk-KZ"/>
        </w:rPr>
        <w:t xml:space="preserve"> </w:t>
      </w:r>
      <w:r w:rsidRPr="00BA3AB1">
        <w:rPr>
          <w:color w:val="000000"/>
          <w:sz w:val="22"/>
          <w:szCs w:val="22"/>
          <w:lang w:val="kk-KZ"/>
        </w:rPr>
        <w:t>төлеу</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учаскелерінің</w:t>
      </w:r>
      <w:r w:rsidRPr="00BA3AB1">
        <w:rPr>
          <w:rFonts w:ascii="Times" w:hAnsi="Times" w:cs="Times"/>
          <w:color w:val="000000"/>
          <w:sz w:val="22"/>
          <w:szCs w:val="22"/>
          <w:lang w:val="kk-KZ"/>
        </w:rPr>
        <w:t xml:space="preserve"> </w:t>
      </w:r>
      <w:r w:rsidRPr="00BA3AB1">
        <w:rPr>
          <w:color w:val="000000"/>
          <w:sz w:val="22"/>
          <w:szCs w:val="22"/>
          <w:lang w:val="kk-KZ"/>
        </w:rPr>
        <w:t>орналасқан</w:t>
      </w:r>
      <w:r w:rsidRPr="00BA3AB1">
        <w:rPr>
          <w:rFonts w:ascii="Times" w:hAnsi="Times" w:cs="Times"/>
          <w:color w:val="000000"/>
          <w:sz w:val="22"/>
          <w:szCs w:val="22"/>
          <w:lang w:val="kk-KZ"/>
        </w:rPr>
        <w:t xml:space="preserve"> </w:t>
      </w:r>
      <w:r w:rsidRPr="00BA3AB1">
        <w:rPr>
          <w:color w:val="000000"/>
          <w:sz w:val="22"/>
          <w:szCs w:val="22"/>
          <w:lang w:val="kk-KZ"/>
        </w:rPr>
        <w:t>жері</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төленеді</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BA3AB1">
        <w:rPr>
          <w:i/>
          <w:iCs/>
          <w:color w:val="000000"/>
          <w:sz w:val="22"/>
          <w:szCs w:val="22"/>
          <w:lang w:val="kk-KZ"/>
        </w:rPr>
        <w:t>Заңи</w:t>
      </w:r>
      <w:r w:rsidRPr="00BA3AB1">
        <w:rPr>
          <w:rFonts w:ascii="Times" w:hAnsi="Times" w:cs="Times"/>
          <w:i/>
          <w:iCs/>
          <w:color w:val="000000"/>
          <w:sz w:val="22"/>
          <w:szCs w:val="22"/>
          <w:lang w:val="kk-KZ"/>
        </w:rPr>
        <w:t xml:space="preserve"> </w:t>
      </w:r>
      <w:r w:rsidRPr="00BA3AB1">
        <w:rPr>
          <w:i/>
          <w:iCs/>
          <w:color w:val="000000"/>
          <w:sz w:val="22"/>
          <w:szCs w:val="22"/>
          <w:lang w:val="kk-KZ"/>
        </w:rPr>
        <w:t>тұлға</w:t>
      </w:r>
      <w:r w:rsidRPr="00BA3AB1">
        <w:rPr>
          <w:rFonts w:ascii="Times" w:hAnsi="Times" w:cs="Times"/>
          <w:i/>
          <w:iCs/>
          <w:color w:val="000000"/>
          <w:sz w:val="22"/>
          <w:szCs w:val="22"/>
          <w:lang w:val="kk-KZ"/>
        </w:rPr>
        <w:t xml:space="preserve"> </w:t>
      </w:r>
      <w:r w:rsidRPr="00BA3AB1">
        <w:rPr>
          <w:i/>
          <w:iCs/>
          <w:color w:val="000000"/>
          <w:sz w:val="22"/>
          <w:szCs w:val="22"/>
          <w:lang w:val="kk-KZ"/>
        </w:rPr>
        <w:t>ауыл</w:t>
      </w:r>
      <w:r w:rsidRPr="00BA3AB1">
        <w:rPr>
          <w:rFonts w:ascii="Times" w:hAnsi="Times" w:cs="Times"/>
          <w:i/>
          <w:iCs/>
          <w:color w:val="000000"/>
          <w:sz w:val="22"/>
          <w:szCs w:val="22"/>
          <w:lang w:val="kk-KZ"/>
        </w:rPr>
        <w:t xml:space="preserve"> </w:t>
      </w:r>
      <w:r w:rsidRPr="00BA3AB1">
        <w:rPr>
          <w:i/>
          <w:iCs/>
          <w:color w:val="000000"/>
          <w:sz w:val="22"/>
          <w:szCs w:val="22"/>
          <w:lang w:val="kk-KZ"/>
        </w:rPr>
        <w:t>шаруашылығы</w:t>
      </w:r>
      <w:r w:rsidRPr="00BA3AB1">
        <w:rPr>
          <w:rFonts w:ascii="Times" w:hAnsi="Times" w:cs="Times"/>
          <w:i/>
          <w:iCs/>
          <w:color w:val="000000"/>
          <w:sz w:val="22"/>
          <w:szCs w:val="22"/>
          <w:lang w:val="kk-KZ"/>
        </w:rPr>
        <w:t xml:space="preserve"> </w:t>
      </w:r>
      <w:r w:rsidRPr="00BA3AB1">
        <w:rPr>
          <w:i/>
          <w:iCs/>
          <w:color w:val="000000"/>
          <w:sz w:val="22"/>
          <w:szCs w:val="22"/>
          <w:lang w:val="kk-KZ"/>
        </w:rPr>
        <w:t>өнімдерін</w:t>
      </w:r>
      <w:r w:rsidRPr="00BA3AB1">
        <w:rPr>
          <w:rFonts w:ascii="Times" w:hAnsi="Times" w:cs="Times"/>
          <w:i/>
          <w:iCs/>
          <w:color w:val="000000"/>
          <w:sz w:val="22"/>
          <w:szCs w:val="22"/>
          <w:lang w:val="kk-KZ"/>
        </w:rPr>
        <w:t xml:space="preserve"> </w:t>
      </w:r>
      <w:r w:rsidRPr="00BA3AB1">
        <w:rPr>
          <w:i/>
          <w:iCs/>
          <w:color w:val="000000"/>
          <w:sz w:val="22"/>
          <w:szCs w:val="22"/>
          <w:lang w:val="kk-KZ"/>
        </w:rPr>
        <w:t>өндірушілер</w:t>
      </w:r>
      <w:r w:rsidRPr="00BA3AB1">
        <w:rPr>
          <w:rFonts w:ascii="Times" w:hAnsi="Times" w:cs="Times"/>
          <w:i/>
          <w:iCs/>
          <w:color w:val="000000"/>
          <w:sz w:val="22"/>
          <w:szCs w:val="22"/>
          <w:lang w:val="kk-KZ"/>
        </w:rPr>
        <w:t xml:space="preserve"> </w:t>
      </w:r>
      <w:r w:rsidRPr="00BA3AB1">
        <w:rPr>
          <w:i/>
          <w:iCs/>
          <w:color w:val="000000"/>
          <w:sz w:val="22"/>
          <w:szCs w:val="22"/>
          <w:lang w:val="kk-KZ"/>
        </w:rPr>
        <w:t>және</w:t>
      </w:r>
      <w:r w:rsidRPr="00BA3AB1">
        <w:rPr>
          <w:rFonts w:ascii="Times" w:hAnsi="Times" w:cs="Times"/>
          <w:i/>
          <w:iCs/>
          <w:color w:val="000000"/>
          <w:sz w:val="22"/>
          <w:szCs w:val="22"/>
          <w:lang w:val="kk-KZ"/>
        </w:rPr>
        <w:t xml:space="preserve"> </w:t>
      </w:r>
      <w:r w:rsidRPr="00BA3AB1">
        <w:rPr>
          <w:i/>
          <w:iCs/>
          <w:color w:val="000000"/>
          <w:sz w:val="22"/>
          <w:szCs w:val="22"/>
          <w:lang w:val="kk-KZ"/>
        </w:rPr>
        <w:t>селолық</w:t>
      </w:r>
      <w:r w:rsidRPr="00BA3AB1">
        <w:rPr>
          <w:rFonts w:ascii="Times" w:hAnsi="Times" w:cs="Times"/>
          <w:i/>
          <w:iCs/>
          <w:color w:val="000000"/>
          <w:sz w:val="22"/>
          <w:szCs w:val="22"/>
          <w:lang w:val="kk-KZ"/>
        </w:rPr>
        <w:t xml:space="preserve"> </w:t>
      </w:r>
      <w:r w:rsidRPr="00BA3AB1">
        <w:rPr>
          <w:i/>
          <w:iCs/>
          <w:color w:val="000000"/>
          <w:sz w:val="22"/>
          <w:szCs w:val="22"/>
          <w:lang w:val="kk-KZ"/>
        </w:rPr>
        <w:t>тұтыну</w:t>
      </w:r>
      <w:r w:rsidRPr="00BA3AB1">
        <w:rPr>
          <w:rFonts w:ascii="Times" w:hAnsi="Times" w:cs="Times"/>
          <w:i/>
          <w:iCs/>
          <w:color w:val="000000"/>
          <w:sz w:val="22"/>
          <w:szCs w:val="22"/>
          <w:lang w:val="kk-KZ"/>
        </w:rPr>
        <w:t xml:space="preserve"> </w:t>
      </w:r>
      <w:r w:rsidRPr="00BA3AB1">
        <w:rPr>
          <w:i/>
          <w:iCs/>
          <w:color w:val="000000"/>
          <w:sz w:val="22"/>
          <w:szCs w:val="22"/>
          <w:lang w:val="kk-KZ"/>
        </w:rPr>
        <w:t>кооперативтері</w:t>
      </w:r>
      <w:r w:rsidRPr="00BA3AB1">
        <w:rPr>
          <w:rFonts w:ascii="Times" w:hAnsi="Times" w:cs="Times"/>
          <w:i/>
          <w:iCs/>
          <w:color w:val="000000"/>
          <w:sz w:val="22"/>
          <w:szCs w:val="22"/>
          <w:lang w:val="kk-KZ"/>
        </w:rPr>
        <w:t xml:space="preserve"> </w:t>
      </w:r>
      <w:r w:rsidRPr="00BA3AB1">
        <w:rPr>
          <w:i/>
          <w:iCs/>
          <w:color w:val="000000"/>
          <w:sz w:val="22"/>
          <w:szCs w:val="22"/>
          <w:lang w:val="kk-KZ"/>
        </w:rPr>
        <w:t>арнаулы</w:t>
      </w:r>
      <w:r w:rsidRPr="00BA3AB1">
        <w:rPr>
          <w:rFonts w:ascii="Times" w:hAnsi="Times" w:cs="Times"/>
          <w:i/>
          <w:iCs/>
          <w:color w:val="000000"/>
          <w:sz w:val="22"/>
          <w:szCs w:val="22"/>
          <w:lang w:val="kk-KZ"/>
        </w:rPr>
        <w:t xml:space="preserve"> </w:t>
      </w:r>
      <w:r w:rsidRPr="00BA3AB1">
        <w:rPr>
          <w:i/>
          <w:iCs/>
          <w:color w:val="000000"/>
          <w:sz w:val="22"/>
          <w:szCs w:val="22"/>
          <w:lang w:val="kk-KZ"/>
        </w:rPr>
        <w:t>салық</w:t>
      </w:r>
      <w:r w:rsidRPr="00BA3AB1">
        <w:rPr>
          <w:rFonts w:ascii="Times" w:hAnsi="Times" w:cs="Times"/>
          <w:i/>
          <w:iCs/>
          <w:color w:val="000000"/>
          <w:sz w:val="22"/>
          <w:szCs w:val="22"/>
          <w:lang w:val="kk-KZ"/>
        </w:rPr>
        <w:t xml:space="preserve"> </w:t>
      </w:r>
      <w:r w:rsidRPr="00BA3AB1">
        <w:rPr>
          <w:i/>
          <w:iCs/>
          <w:color w:val="000000"/>
          <w:sz w:val="22"/>
          <w:szCs w:val="22"/>
          <w:lang w:val="kk-KZ"/>
        </w:rPr>
        <w:t>режімі</w:t>
      </w:r>
      <w:r w:rsidRPr="00BA3AB1">
        <w:rPr>
          <w:rFonts w:ascii="Times" w:hAnsi="Times" w:cs="Times"/>
          <w:i/>
          <w:iCs/>
          <w:color w:val="000000"/>
          <w:sz w:val="22"/>
          <w:szCs w:val="22"/>
          <w:lang w:val="kk-KZ"/>
        </w:rPr>
        <w:t xml:space="preserve"> </w:t>
      </w:r>
      <w:r w:rsidRPr="00BA3AB1">
        <w:rPr>
          <w:color w:val="000000"/>
          <w:sz w:val="22"/>
          <w:szCs w:val="22"/>
          <w:lang w:val="kk-KZ"/>
        </w:rPr>
        <w:t>жерді</w:t>
      </w:r>
      <w:r w:rsidRPr="00BA3AB1">
        <w:rPr>
          <w:rFonts w:ascii="Times" w:hAnsi="Times" w:cs="Times"/>
          <w:color w:val="000000"/>
          <w:sz w:val="22"/>
          <w:szCs w:val="22"/>
          <w:lang w:val="kk-KZ"/>
        </w:rPr>
        <w:t xml:space="preserve"> </w:t>
      </w:r>
      <w:r w:rsidRPr="00BA3AB1">
        <w:rPr>
          <w:color w:val="000000"/>
          <w:sz w:val="22"/>
          <w:szCs w:val="22"/>
          <w:lang w:val="kk-KZ"/>
        </w:rPr>
        <w:t>пайдалана</w:t>
      </w:r>
      <w:r w:rsidRPr="00BA3AB1">
        <w:rPr>
          <w:rFonts w:ascii="Times" w:hAnsi="Times" w:cs="Times"/>
          <w:color w:val="000000"/>
          <w:sz w:val="22"/>
          <w:szCs w:val="22"/>
          <w:lang w:val="kk-KZ"/>
        </w:rPr>
        <w:t xml:space="preserve"> </w:t>
      </w:r>
      <w:r w:rsidRPr="00BA3AB1">
        <w:rPr>
          <w:color w:val="000000"/>
          <w:sz w:val="22"/>
          <w:szCs w:val="22"/>
          <w:lang w:val="kk-KZ"/>
        </w:rPr>
        <w:t>отырып</w:t>
      </w:r>
      <w:r w:rsidRPr="00BA3AB1">
        <w:rPr>
          <w:rFonts w:ascii="Times" w:hAnsi="Times" w:cs="Times"/>
          <w:color w:val="000000"/>
          <w:sz w:val="22"/>
          <w:szCs w:val="22"/>
          <w:lang w:val="kk-KZ"/>
        </w:rPr>
        <w:t xml:space="preserve">, </w:t>
      </w:r>
      <w:r w:rsidRPr="00BA3AB1">
        <w:rPr>
          <w:color w:val="000000"/>
          <w:sz w:val="22"/>
          <w:szCs w:val="22"/>
          <w:lang w:val="kk-KZ"/>
        </w:rPr>
        <w:t>ауыл</w:t>
      </w:r>
      <w:r w:rsidRPr="00BA3AB1">
        <w:rPr>
          <w:rFonts w:ascii="Times" w:hAnsi="Times" w:cs="Times"/>
          <w:color w:val="000000"/>
          <w:sz w:val="22"/>
          <w:szCs w:val="22"/>
          <w:lang w:val="kk-KZ"/>
        </w:rPr>
        <w:t xml:space="preserve"> </w:t>
      </w:r>
      <w:r w:rsidRPr="00BA3AB1">
        <w:rPr>
          <w:color w:val="000000"/>
          <w:sz w:val="22"/>
          <w:szCs w:val="22"/>
          <w:lang w:val="kk-KZ"/>
        </w:rPr>
        <w:t>шаруашылығы</w:t>
      </w:r>
      <w:r w:rsidRPr="00BA3AB1">
        <w:rPr>
          <w:rFonts w:ascii="Times" w:hAnsi="Times" w:cs="Times"/>
          <w:color w:val="000000"/>
          <w:sz w:val="22"/>
          <w:szCs w:val="22"/>
          <w:lang w:val="kk-KZ"/>
        </w:rPr>
        <w:t xml:space="preserve"> </w:t>
      </w:r>
      <w:r w:rsidRPr="00BA3AB1">
        <w:rPr>
          <w:color w:val="000000"/>
          <w:sz w:val="22"/>
          <w:szCs w:val="22"/>
          <w:lang w:val="kk-KZ"/>
        </w:rPr>
        <w:t>өнімін</w:t>
      </w:r>
      <w:r w:rsidRPr="00BA3AB1">
        <w:rPr>
          <w:rFonts w:ascii="Times" w:hAnsi="Times" w:cs="Times"/>
          <w:color w:val="000000"/>
          <w:sz w:val="22"/>
          <w:szCs w:val="22"/>
          <w:lang w:val="kk-KZ"/>
        </w:rPr>
        <w:t xml:space="preserve"> </w:t>
      </w:r>
      <w:r w:rsidRPr="00BA3AB1">
        <w:rPr>
          <w:color w:val="000000"/>
          <w:sz w:val="22"/>
          <w:szCs w:val="22"/>
          <w:lang w:val="kk-KZ"/>
        </w:rPr>
        <w:t>өндіру</w:t>
      </w:r>
      <w:r w:rsidRPr="00BA3AB1">
        <w:rPr>
          <w:rFonts w:ascii="Times" w:hAnsi="Times" w:cs="Times"/>
          <w:color w:val="000000"/>
          <w:sz w:val="22"/>
          <w:szCs w:val="22"/>
          <w:lang w:val="kk-KZ"/>
        </w:rPr>
        <w:t xml:space="preserve">, </w:t>
      </w:r>
      <w:r w:rsidRPr="00BA3AB1">
        <w:rPr>
          <w:color w:val="000000"/>
          <w:sz w:val="22"/>
          <w:szCs w:val="22"/>
          <w:lang w:val="kk-KZ"/>
        </w:rPr>
        <w:t>өзі</w:t>
      </w:r>
      <w:r w:rsidRPr="00BA3AB1">
        <w:rPr>
          <w:rFonts w:ascii="Times" w:hAnsi="Times" w:cs="Times"/>
          <w:color w:val="000000"/>
          <w:sz w:val="22"/>
          <w:szCs w:val="22"/>
          <w:lang w:val="kk-KZ"/>
        </w:rPr>
        <w:t xml:space="preserve"> </w:t>
      </w:r>
      <w:r w:rsidRPr="00BA3AB1">
        <w:rPr>
          <w:color w:val="000000"/>
          <w:sz w:val="22"/>
          <w:szCs w:val="22"/>
          <w:lang w:val="kk-KZ"/>
        </w:rPr>
        <w:t>өндірген</w:t>
      </w:r>
      <w:r w:rsidRPr="00BA3AB1">
        <w:rPr>
          <w:rFonts w:ascii="Times" w:hAnsi="Times" w:cs="Times"/>
          <w:color w:val="000000"/>
          <w:sz w:val="22"/>
          <w:szCs w:val="22"/>
          <w:lang w:val="kk-KZ"/>
        </w:rPr>
        <w:t xml:space="preserve"> </w:t>
      </w:r>
      <w:r w:rsidRPr="00BA3AB1">
        <w:rPr>
          <w:color w:val="000000"/>
          <w:sz w:val="22"/>
          <w:szCs w:val="22"/>
          <w:lang w:val="kk-KZ"/>
        </w:rPr>
        <w:t>осы</w:t>
      </w:r>
      <w:r w:rsidRPr="00BA3AB1">
        <w:rPr>
          <w:rFonts w:ascii="Times" w:hAnsi="Times" w:cs="Times"/>
          <w:color w:val="000000"/>
          <w:sz w:val="22"/>
          <w:szCs w:val="22"/>
          <w:lang w:val="kk-KZ"/>
        </w:rPr>
        <w:t xml:space="preserve"> </w:t>
      </w:r>
      <w:r w:rsidRPr="00BA3AB1">
        <w:rPr>
          <w:color w:val="000000"/>
          <w:sz w:val="22"/>
          <w:szCs w:val="22"/>
          <w:lang w:val="kk-KZ"/>
        </w:rPr>
        <w:t>өнімді</w:t>
      </w:r>
      <w:r w:rsidRPr="00BA3AB1">
        <w:rPr>
          <w:rFonts w:ascii="Times" w:hAnsi="Times" w:cs="Times"/>
          <w:color w:val="000000"/>
          <w:sz w:val="22"/>
          <w:szCs w:val="22"/>
          <w:lang w:val="kk-KZ"/>
        </w:rPr>
        <w:t xml:space="preserve"> </w:t>
      </w:r>
      <w:r w:rsidRPr="00BA3AB1">
        <w:rPr>
          <w:color w:val="000000"/>
          <w:sz w:val="22"/>
          <w:szCs w:val="22"/>
          <w:lang w:val="kk-KZ"/>
        </w:rPr>
        <w:t>өңдеу</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өткізу</w:t>
      </w:r>
      <w:r w:rsidRPr="00BA3AB1">
        <w:rPr>
          <w:rFonts w:ascii="Times" w:hAnsi="Times" w:cs="Times"/>
          <w:color w:val="000000"/>
          <w:sz w:val="22"/>
          <w:szCs w:val="22"/>
          <w:lang w:val="kk-KZ"/>
        </w:rPr>
        <w:t xml:space="preserve"> </w:t>
      </w:r>
      <w:r w:rsidRPr="00BA3AB1">
        <w:rPr>
          <w:color w:val="000000"/>
          <w:sz w:val="22"/>
          <w:szCs w:val="22"/>
          <w:lang w:val="kk-KZ"/>
        </w:rPr>
        <w:t>жөнін</w:t>
      </w:r>
      <w:r w:rsidRPr="00BA3AB1">
        <w:rPr>
          <w:rFonts w:ascii="Times" w:hAnsi="Times" w:cs="Times"/>
          <w:color w:val="000000"/>
          <w:sz w:val="22"/>
          <w:szCs w:val="22"/>
          <w:lang w:val="kk-KZ"/>
        </w:rPr>
        <w:softHyphen/>
      </w:r>
      <w:r w:rsidRPr="00BA3AB1">
        <w:rPr>
          <w:color w:val="000000"/>
          <w:sz w:val="22"/>
          <w:szCs w:val="22"/>
          <w:lang w:val="kk-KZ"/>
        </w:rPr>
        <w:t>дегі</w:t>
      </w:r>
      <w:r w:rsidRPr="00BA3AB1">
        <w:rPr>
          <w:rFonts w:ascii="Times" w:hAnsi="Times" w:cs="Times"/>
          <w:color w:val="000000"/>
          <w:sz w:val="22"/>
          <w:szCs w:val="22"/>
          <w:lang w:val="kk-KZ"/>
        </w:rPr>
        <w:t xml:space="preserve">, </w:t>
      </w:r>
      <w:r w:rsidRPr="00BA3AB1">
        <w:rPr>
          <w:color w:val="000000"/>
          <w:sz w:val="22"/>
          <w:szCs w:val="22"/>
          <w:lang w:val="kk-KZ"/>
        </w:rPr>
        <w:t>толық</w:t>
      </w:r>
      <w:r w:rsidRPr="00BA3AB1">
        <w:rPr>
          <w:rFonts w:ascii="Times" w:hAnsi="Times" w:cs="Times"/>
          <w:color w:val="000000"/>
          <w:sz w:val="22"/>
          <w:szCs w:val="22"/>
          <w:lang w:val="kk-KZ"/>
        </w:rPr>
        <w:t xml:space="preserve"> </w:t>
      </w:r>
      <w:r w:rsidRPr="00BA3AB1">
        <w:rPr>
          <w:color w:val="000000"/>
          <w:sz w:val="22"/>
          <w:szCs w:val="22"/>
          <w:lang w:val="kk-KZ"/>
        </w:rPr>
        <w:t>циклді</w:t>
      </w:r>
      <w:r w:rsidRPr="00BA3AB1">
        <w:rPr>
          <w:rFonts w:ascii="Times" w:hAnsi="Times" w:cs="Times"/>
          <w:color w:val="000000"/>
          <w:sz w:val="22"/>
          <w:szCs w:val="22"/>
          <w:lang w:val="kk-KZ"/>
        </w:rPr>
        <w:t xml:space="preserve"> (</w:t>
      </w:r>
      <w:r w:rsidRPr="00BA3AB1">
        <w:rPr>
          <w:color w:val="000000"/>
          <w:sz w:val="22"/>
          <w:szCs w:val="22"/>
          <w:lang w:val="kk-KZ"/>
        </w:rPr>
        <w:t>төлді</w:t>
      </w:r>
      <w:r w:rsidRPr="00BA3AB1">
        <w:rPr>
          <w:rFonts w:ascii="Times" w:hAnsi="Times" w:cs="Times"/>
          <w:color w:val="000000"/>
          <w:sz w:val="22"/>
          <w:szCs w:val="22"/>
          <w:lang w:val="kk-KZ"/>
        </w:rPr>
        <w:t xml:space="preserve"> </w:t>
      </w:r>
      <w:r w:rsidRPr="00BA3AB1">
        <w:rPr>
          <w:color w:val="000000"/>
          <w:sz w:val="22"/>
          <w:szCs w:val="22"/>
          <w:lang w:val="kk-KZ"/>
        </w:rPr>
        <w:t>өсіруден</w:t>
      </w:r>
      <w:r w:rsidRPr="00BA3AB1">
        <w:rPr>
          <w:rFonts w:ascii="Times" w:hAnsi="Times" w:cs="Times"/>
          <w:color w:val="000000"/>
          <w:sz w:val="22"/>
          <w:szCs w:val="22"/>
          <w:lang w:val="kk-KZ"/>
        </w:rPr>
        <w:t xml:space="preserve"> </w:t>
      </w:r>
      <w:r w:rsidRPr="00BA3AB1">
        <w:rPr>
          <w:color w:val="000000"/>
          <w:sz w:val="22"/>
          <w:szCs w:val="22"/>
          <w:lang w:val="kk-KZ"/>
        </w:rPr>
        <w:t>бастап</w:t>
      </w:r>
      <w:r w:rsidRPr="00BA3AB1">
        <w:rPr>
          <w:rFonts w:ascii="Times" w:hAnsi="Times" w:cs="Times"/>
          <w:color w:val="000000"/>
          <w:sz w:val="22"/>
          <w:szCs w:val="22"/>
          <w:lang w:val="kk-KZ"/>
        </w:rPr>
        <w:t xml:space="preserve">) </w:t>
      </w:r>
      <w:r w:rsidRPr="00BA3AB1">
        <w:rPr>
          <w:color w:val="000000"/>
          <w:sz w:val="22"/>
          <w:szCs w:val="22"/>
          <w:lang w:val="kk-KZ"/>
        </w:rPr>
        <w:t>мал</w:t>
      </w:r>
      <w:r w:rsidRPr="00BA3AB1">
        <w:rPr>
          <w:rFonts w:ascii="Times" w:hAnsi="Times" w:cs="Times"/>
          <w:color w:val="000000"/>
          <w:sz w:val="22"/>
          <w:szCs w:val="22"/>
          <w:lang w:val="kk-KZ"/>
        </w:rPr>
        <w:t xml:space="preserve"> </w:t>
      </w:r>
      <w:r w:rsidRPr="00BA3AB1">
        <w:rPr>
          <w:color w:val="000000"/>
          <w:sz w:val="22"/>
          <w:szCs w:val="22"/>
          <w:lang w:val="kk-KZ"/>
        </w:rPr>
        <w:t>шаруашылығы</w:t>
      </w:r>
      <w:r w:rsidRPr="00BA3AB1">
        <w:rPr>
          <w:rFonts w:ascii="Times" w:hAnsi="Times" w:cs="Times"/>
          <w:color w:val="000000"/>
          <w:sz w:val="22"/>
          <w:szCs w:val="22"/>
          <w:lang w:val="kk-KZ"/>
        </w:rPr>
        <w:t xml:space="preserve"> </w:t>
      </w:r>
      <w:r w:rsidRPr="00BA3AB1">
        <w:rPr>
          <w:color w:val="000000"/>
          <w:sz w:val="22"/>
          <w:szCs w:val="22"/>
          <w:lang w:val="kk-KZ"/>
        </w:rPr>
        <w:t>мен</w:t>
      </w:r>
      <w:r w:rsidRPr="00BA3AB1">
        <w:rPr>
          <w:rFonts w:ascii="Times" w:hAnsi="Times" w:cs="Times"/>
          <w:color w:val="000000"/>
          <w:sz w:val="22"/>
          <w:szCs w:val="22"/>
          <w:lang w:val="kk-KZ"/>
        </w:rPr>
        <w:t xml:space="preserve"> </w:t>
      </w:r>
      <w:r w:rsidRPr="00BA3AB1">
        <w:rPr>
          <w:color w:val="000000"/>
          <w:sz w:val="22"/>
          <w:szCs w:val="22"/>
          <w:lang w:val="kk-KZ"/>
        </w:rPr>
        <w:t>құс</w:t>
      </w:r>
      <w:r w:rsidRPr="00BA3AB1">
        <w:rPr>
          <w:rFonts w:ascii="Times" w:hAnsi="Times" w:cs="Times"/>
          <w:color w:val="000000"/>
          <w:sz w:val="22"/>
          <w:szCs w:val="22"/>
          <w:lang w:val="kk-KZ"/>
        </w:rPr>
        <w:t xml:space="preserve"> </w:t>
      </w:r>
      <w:r w:rsidRPr="00BA3AB1">
        <w:rPr>
          <w:color w:val="000000"/>
          <w:sz w:val="22"/>
          <w:szCs w:val="22"/>
          <w:lang w:val="kk-KZ"/>
        </w:rPr>
        <w:t>шаруашы</w:t>
      </w:r>
      <w:r w:rsidRPr="00BA3AB1">
        <w:rPr>
          <w:rFonts w:ascii="Times" w:hAnsi="Times" w:cs="Times"/>
          <w:color w:val="000000"/>
          <w:sz w:val="22"/>
          <w:szCs w:val="22"/>
          <w:lang w:val="kk-KZ"/>
        </w:rPr>
        <w:softHyphen/>
      </w:r>
      <w:r w:rsidRPr="00BA3AB1">
        <w:rPr>
          <w:color w:val="000000"/>
          <w:sz w:val="22"/>
          <w:szCs w:val="22"/>
          <w:lang w:val="kk-KZ"/>
        </w:rPr>
        <w:t>лы</w:t>
      </w:r>
      <w:r w:rsidRPr="00BA3AB1">
        <w:rPr>
          <w:rFonts w:ascii="Times" w:hAnsi="Times" w:cs="Times"/>
          <w:color w:val="000000"/>
          <w:sz w:val="22"/>
          <w:szCs w:val="22"/>
          <w:lang w:val="kk-KZ"/>
        </w:rPr>
        <w:softHyphen/>
      </w:r>
      <w:r w:rsidRPr="00BA3AB1">
        <w:rPr>
          <w:color w:val="000000"/>
          <w:sz w:val="22"/>
          <w:szCs w:val="22"/>
          <w:lang w:val="kk-KZ"/>
        </w:rPr>
        <w:t>ғының</w:t>
      </w:r>
      <w:r w:rsidRPr="00BA3AB1">
        <w:rPr>
          <w:rFonts w:ascii="Times" w:hAnsi="Times" w:cs="Times"/>
          <w:color w:val="000000"/>
          <w:sz w:val="22"/>
          <w:szCs w:val="22"/>
          <w:lang w:val="kk-KZ"/>
        </w:rPr>
        <w:t xml:space="preserve"> (</w:t>
      </w:r>
      <w:r w:rsidRPr="00BA3AB1">
        <w:rPr>
          <w:color w:val="000000"/>
          <w:sz w:val="22"/>
          <w:szCs w:val="22"/>
          <w:lang w:val="kk-KZ"/>
        </w:rPr>
        <w:t>соның</w:t>
      </w:r>
      <w:r w:rsidRPr="00BA3AB1">
        <w:rPr>
          <w:rFonts w:ascii="Times" w:hAnsi="Times" w:cs="Times"/>
          <w:color w:val="000000"/>
          <w:sz w:val="22"/>
          <w:szCs w:val="22"/>
          <w:lang w:val="kk-KZ"/>
        </w:rPr>
        <w:t xml:space="preserve"> </w:t>
      </w:r>
      <w:r w:rsidRPr="00BA3AB1">
        <w:rPr>
          <w:color w:val="000000"/>
          <w:sz w:val="22"/>
          <w:szCs w:val="22"/>
          <w:lang w:val="kk-KZ"/>
        </w:rPr>
        <w:t>ішінде</w:t>
      </w:r>
      <w:r w:rsidRPr="00BA3AB1">
        <w:rPr>
          <w:rFonts w:ascii="Times" w:hAnsi="Times" w:cs="Times"/>
          <w:color w:val="000000"/>
          <w:sz w:val="22"/>
          <w:szCs w:val="22"/>
          <w:lang w:val="kk-KZ"/>
        </w:rPr>
        <w:t xml:space="preserve"> </w:t>
      </w:r>
      <w:r w:rsidRPr="00BA3AB1">
        <w:rPr>
          <w:color w:val="000000"/>
          <w:sz w:val="22"/>
          <w:szCs w:val="22"/>
          <w:lang w:val="kk-KZ"/>
        </w:rPr>
        <w:t>асыл</w:t>
      </w:r>
      <w:r w:rsidRPr="00BA3AB1">
        <w:rPr>
          <w:rFonts w:ascii="Times" w:hAnsi="Times" w:cs="Times"/>
          <w:color w:val="000000"/>
          <w:sz w:val="22"/>
          <w:szCs w:val="22"/>
          <w:lang w:val="kk-KZ"/>
        </w:rPr>
        <w:t xml:space="preserve"> </w:t>
      </w:r>
      <w:r w:rsidRPr="00BA3AB1">
        <w:rPr>
          <w:color w:val="000000"/>
          <w:sz w:val="22"/>
          <w:szCs w:val="22"/>
          <w:lang w:val="kk-KZ"/>
        </w:rPr>
        <w:t>тұқымды</w:t>
      </w:r>
      <w:r w:rsidRPr="00BA3AB1">
        <w:rPr>
          <w:rFonts w:ascii="Times" w:hAnsi="Times" w:cs="Times"/>
          <w:color w:val="000000"/>
          <w:sz w:val="22"/>
          <w:szCs w:val="22"/>
          <w:lang w:val="kk-KZ"/>
        </w:rPr>
        <w:t xml:space="preserve">), </w:t>
      </w:r>
      <w:r w:rsidRPr="00BA3AB1">
        <w:rPr>
          <w:color w:val="000000"/>
          <w:sz w:val="22"/>
          <w:szCs w:val="22"/>
          <w:lang w:val="kk-KZ"/>
        </w:rPr>
        <w:t>ара</w:t>
      </w:r>
      <w:r w:rsidRPr="00BA3AB1">
        <w:rPr>
          <w:rFonts w:ascii="Times" w:hAnsi="Times" w:cs="Times"/>
          <w:color w:val="000000"/>
          <w:sz w:val="22"/>
          <w:szCs w:val="22"/>
          <w:lang w:val="kk-KZ"/>
        </w:rPr>
        <w:t xml:space="preserve"> </w:t>
      </w:r>
      <w:r w:rsidRPr="00BA3AB1">
        <w:rPr>
          <w:color w:val="000000"/>
          <w:sz w:val="22"/>
          <w:szCs w:val="22"/>
          <w:lang w:val="kk-KZ"/>
        </w:rPr>
        <w:t>шаруашылығының</w:t>
      </w:r>
      <w:r w:rsidRPr="00BA3AB1">
        <w:rPr>
          <w:rFonts w:ascii="Times" w:hAnsi="Times" w:cs="Times"/>
          <w:color w:val="000000"/>
          <w:sz w:val="22"/>
          <w:szCs w:val="22"/>
          <w:lang w:val="kk-KZ"/>
        </w:rPr>
        <w:t xml:space="preserve"> </w:t>
      </w:r>
      <w:r w:rsidRPr="00BA3AB1">
        <w:rPr>
          <w:color w:val="000000"/>
          <w:sz w:val="22"/>
          <w:szCs w:val="22"/>
          <w:lang w:val="kk-KZ"/>
        </w:rPr>
        <w:t>өнімін</w:t>
      </w:r>
      <w:r w:rsidRPr="00BA3AB1">
        <w:rPr>
          <w:rFonts w:ascii="Times" w:hAnsi="Times" w:cs="Times"/>
          <w:color w:val="000000"/>
          <w:sz w:val="22"/>
          <w:szCs w:val="22"/>
          <w:lang w:val="kk-KZ"/>
        </w:rPr>
        <w:t xml:space="preserve"> </w:t>
      </w:r>
      <w:r w:rsidRPr="00BA3AB1">
        <w:rPr>
          <w:color w:val="000000"/>
          <w:sz w:val="22"/>
          <w:szCs w:val="22"/>
          <w:lang w:val="kk-KZ"/>
        </w:rPr>
        <w:t>өндіру</w:t>
      </w:r>
      <w:r w:rsidRPr="00BA3AB1">
        <w:rPr>
          <w:rFonts w:ascii="Times" w:hAnsi="Times" w:cs="Times"/>
          <w:color w:val="000000"/>
          <w:sz w:val="22"/>
          <w:szCs w:val="22"/>
          <w:lang w:val="kk-KZ"/>
        </w:rPr>
        <w:t xml:space="preserve">, </w:t>
      </w:r>
      <w:r w:rsidRPr="00BA3AB1">
        <w:rPr>
          <w:color w:val="000000"/>
          <w:sz w:val="22"/>
          <w:szCs w:val="22"/>
          <w:lang w:val="kk-KZ"/>
        </w:rPr>
        <w:t>сондай</w:t>
      </w:r>
      <w:r w:rsidRPr="00BA3AB1">
        <w:rPr>
          <w:rFonts w:ascii="Times" w:hAnsi="Times" w:cs="Times"/>
          <w:color w:val="000000"/>
          <w:sz w:val="22"/>
          <w:szCs w:val="22"/>
          <w:lang w:val="kk-KZ"/>
        </w:rPr>
        <w:t>-</w:t>
      </w:r>
      <w:r w:rsidRPr="00BA3AB1">
        <w:rPr>
          <w:color w:val="000000"/>
          <w:sz w:val="22"/>
          <w:szCs w:val="22"/>
          <w:lang w:val="kk-KZ"/>
        </w:rPr>
        <w:t>ақ</w:t>
      </w:r>
      <w:r w:rsidRPr="00BA3AB1">
        <w:rPr>
          <w:rFonts w:ascii="Times" w:hAnsi="Times" w:cs="Times"/>
          <w:color w:val="000000"/>
          <w:sz w:val="22"/>
          <w:szCs w:val="22"/>
          <w:lang w:val="kk-KZ"/>
        </w:rPr>
        <w:t xml:space="preserve"> </w:t>
      </w:r>
      <w:r w:rsidRPr="00BA3AB1">
        <w:rPr>
          <w:color w:val="000000"/>
          <w:sz w:val="22"/>
          <w:szCs w:val="22"/>
          <w:lang w:val="kk-KZ"/>
        </w:rPr>
        <w:t>өндірген</w:t>
      </w:r>
      <w:r w:rsidRPr="00BA3AB1">
        <w:rPr>
          <w:rFonts w:ascii="Times" w:hAnsi="Times" w:cs="Times"/>
          <w:color w:val="000000"/>
          <w:sz w:val="22"/>
          <w:szCs w:val="22"/>
          <w:lang w:val="kk-KZ"/>
        </w:rPr>
        <w:t xml:space="preserve"> </w:t>
      </w:r>
      <w:r w:rsidRPr="00BA3AB1">
        <w:rPr>
          <w:color w:val="000000"/>
          <w:sz w:val="22"/>
          <w:szCs w:val="22"/>
          <w:lang w:val="kk-KZ"/>
        </w:rPr>
        <w:t>осы</w:t>
      </w:r>
      <w:r w:rsidRPr="00BA3AB1">
        <w:rPr>
          <w:rFonts w:ascii="Times" w:hAnsi="Times" w:cs="Times"/>
          <w:color w:val="000000"/>
          <w:sz w:val="22"/>
          <w:szCs w:val="22"/>
          <w:lang w:val="kk-KZ"/>
        </w:rPr>
        <w:t xml:space="preserve"> </w:t>
      </w:r>
      <w:r w:rsidRPr="00BA3AB1">
        <w:rPr>
          <w:color w:val="000000"/>
          <w:sz w:val="22"/>
          <w:szCs w:val="22"/>
          <w:lang w:val="kk-KZ"/>
        </w:rPr>
        <w:t>өнімді</w:t>
      </w:r>
      <w:r w:rsidRPr="00BA3AB1">
        <w:rPr>
          <w:rFonts w:ascii="Times" w:hAnsi="Times" w:cs="Times"/>
          <w:color w:val="000000"/>
          <w:sz w:val="22"/>
          <w:szCs w:val="22"/>
          <w:lang w:val="kk-KZ"/>
        </w:rPr>
        <w:t xml:space="preserve"> </w:t>
      </w:r>
      <w:r w:rsidRPr="00BA3AB1">
        <w:rPr>
          <w:color w:val="000000"/>
          <w:sz w:val="22"/>
          <w:szCs w:val="22"/>
          <w:lang w:val="kk-KZ"/>
        </w:rPr>
        <w:t>өңдеу</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өткізу</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ауыл</w:t>
      </w:r>
      <w:r w:rsidRPr="00BA3AB1">
        <w:rPr>
          <w:rFonts w:ascii="Times" w:hAnsi="Times" w:cs="Times"/>
          <w:color w:val="000000"/>
          <w:sz w:val="22"/>
          <w:szCs w:val="22"/>
          <w:lang w:val="kk-KZ"/>
        </w:rPr>
        <w:t xml:space="preserve"> </w:t>
      </w:r>
      <w:r w:rsidRPr="00BA3AB1">
        <w:rPr>
          <w:color w:val="000000"/>
          <w:sz w:val="22"/>
          <w:szCs w:val="22"/>
          <w:lang w:val="kk-KZ"/>
        </w:rPr>
        <w:t>шаруашылығы</w:t>
      </w:r>
      <w:r w:rsidRPr="00BA3AB1">
        <w:rPr>
          <w:rFonts w:ascii="Times" w:hAnsi="Times" w:cs="Times"/>
          <w:color w:val="000000"/>
          <w:sz w:val="22"/>
          <w:szCs w:val="22"/>
          <w:lang w:val="kk-KZ"/>
        </w:rPr>
        <w:t xml:space="preserve"> </w:t>
      </w:r>
      <w:r w:rsidRPr="00BA3AB1">
        <w:rPr>
          <w:color w:val="000000"/>
          <w:sz w:val="22"/>
          <w:szCs w:val="22"/>
          <w:lang w:val="kk-KZ"/>
        </w:rPr>
        <w:t>өнімдерін</w:t>
      </w:r>
      <w:r w:rsidRPr="00BA3AB1">
        <w:rPr>
          <w:rFonts w:ascii="Times" w:hAnsi="Times" w:cs="Times"/>
          <w:color w:val="000000"/>
          <w:sz w:val="22"/>
          <w:szCs w:val="22"/>
          <w:lang w:val="kk-KZ"/>
        </w:rPr>
        <w:t xml:space="preserve"> </w:t>
      </w:r>
      <w:r w:rsidRPr="00BA3AB1">
        <w:rPr>
          <w:color w:val="000000"/>
          <w:sz w:val="22"/>
          <w:szCs w:val="22"/>
          <w:lang w:val="kk-KZ"/>
        </w:rPr>
        <w:t>өндіруші</w:t>
      </w:r>
      <w:r w:rsidRPr="00BA3AB1">
        <w:rPr>
          <w:rFonts w:ascii="Times" w:hAnsi="Times" w:cs="Times"/>
          <w:color w:val="000000"/>
          <w:sz w:val="22"/>
          <w:szCs w:val="22"/>
          <w:lang w:val="kk-KZ"/>
        </w:rPr>
        <w:t xml:space="preserve"> </w:t>
      </w:r>
      <w:r w:rsidRPr="00BA3AB1">
        <w:rPr>
          <w:color w:val="000000"/>
          <w:sz w:val="22"/>
          <w:szCs w:val="22"/>
          <w:lang w:val="kk-KZ"/>
        </w:rPr>
        <w:t>заңи</w:t>
      </w:r>
      <w:r w:rsidRPr="00BA3AB1">
        <w:rPr>
          <w:rFonts w:ascii="Times" w:hAnsi="Times" w:cs="Times"/>
          <w:color w:val="000000"/>
          <w:sz w:val="22"/>
          <w:szCs w:val="22"/>
          <w:lang w:val="kk-KZ"/>
        </w:rPr>
        <w:t xml:space="preserve"> </w:t>
      </w:r>
      <w:r w:rsidRPr="00BA3AB1">
        <w:rPr>
          <w:color w:val="000000"/>
          <w:sz w:val="22"/>
          <w:szCs w:val="22"/>
          <w:lang w:val="kk-KZ"/>
        </w:rPr>
        <w:t>тұлғалардың</w:t>
      </w:r>
      <w:r w:rsidRPr="00BA3AB1">
        <w:rPr>
          <w:rFonts w:ascii="Times" w:hAnsi="Times" w:cs="Times"/>
          <w:color w:val="000000"/>
          <w:sz w:val="22"/>
          <w:szCs w:val="22"/>
          <w:lang w:val="kk-KZ"/>
        </w:rPr>
        <w:t>,</w:t>
      </w:r>
      <w:r w:rsidRPr="00BA3AB1">
        <w:rPr>
          <w:color w:val="000000"/>
          <w:sz w:val="22"/>
          <w:szCs w:val="22"/>
          <w:lang w:val="kk-KZ"/>
        </w:rPr>
        <w:t>селолық</w:t>
      </w:r>
      <w:r w:rsidRPr="00BA3AB1">
        <w:rPr>
          <w:rFonts w:ascii="Times" w:hAnsi="Times" w:cs="Times"/>
          <w:color w:val="000000"/>
          <w:sz w:val="22"/>
          <w:szCs w:val="22"/>
          <w:lang w:val="kk-KZ"/>
        </w:rPr>
        <w:t xml:space="preserve"> </w:t>
      </w:r>
      <w:r w:rsidRPr="00BA3AB1">
        <w:rPr>
          <w:color w:val="000000"/>
          <w:sz w:val="22"/>
          <w:szCs w:val="22"/>
          <w:lang w:val="kk-KZ"/>
        </w:rPr>
        <w:t>тұтыну</w:t>
      </w:r>
      <w:r w:rsidRPr="00BA3AB1">
        <w:rPr>
          <w:rFonts w:ascii="Times" w:hAnsi="Times" w:cs="Times"/>
          <w:color w:val="000000"/>
          <w:sz w:val="22"/>
          <w:szCs w:val="22"/>
          <w:lang w:val="kk-KZ"/>
        </w:rPr>
        <w:t xml:space="preserve"> </w:t>
      </w:r>
      <w:r w:rsidRPr="00BA3AB1">
        <w:rPr>
          <w:color w:val="000000"/>
          <w:sz w:val="22"/>
          <w:szCs w:val="22"/>
          <w:lang w:val="kk-KZ"/>
        </w:rPr>
        <w:t>кооперативтерінің</w:t>
      </w:r>
      <w:r w:rsidRPr="00BA3AB1">
        <w:rPr>
          <w:rFonts w:ascii="Times" w:hAnsi="Times" w:cs="Times"/>
          <w:color w:val="000000"/>
          <w:sz w:val="22"/>
          <w:szCs w:val="22"/>
          <w:lang w:val="kk-KZ"/>
        </w:rPr>
        <w:t xml:space="preserve"> </w:t>
      </w:r>
      <w:r w:rsidRPr="00BA3AB1">
        <w:rPr>
          <w:color w:val="000000"/>
          <w:sz w:val="22"/>
          <w:szCs w:val="22"/>
          <w:lang w:val="kk-KZ"/>
        </w:rPr>
        <w:t>қызметіне</w:t>
      </w:r>
      <w:r w:rsidRPr="00BA3AB1">
        <w:rPr>
          <w:rFonts w:ascii="Times" w:hAnsi="Times" w:cs="Times"/>
          <w:color w:val="000000"/>
          <w:sz w:val="22"/>
          <w:szCs w:val="22"/>
          <w:lang w:val="kk-KZ"/>
        </w:rPr>
        <w:t xml:space="preserve"> </w:t>
      </w:r>
      <w:r w:rsidRPr="00BA3AB1">
        <w:rPr>
          <w:color w:val="000000"/>
          <w:sz w:val="22"/>
          <w:szCs w:val="22"/>
          <w:lang w:val="kk-KZ"/>
        </w:rPr>
        <w:t>қолданылады</w:t>
      </w:r>
      <w:r w:rsidRPr="00BA3AB1">
        <w:rPr>
          <w:rFonts w:ascii="Times" w:hAnsi="Times" w:cs="Times"/>
          <w:color w:val="000000"/>
          <w:sz w:val="22"/>
          <w:szCs w:val="22"/>
          <w:lang w:val="kk-KZ"/>
        </w:rPr>
        <w:t>.</w:t>
      </w:r>
    </w:p>
    <w:p w:rsidR="00F90D36" w:rsidRDefault="00F90D36" w:rsidP="004857FC">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Жекелеген</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түрлерін</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учаскелерін</w:t>
      </w:r>
      <w:r w:rsidRPr="00BA3AB1">
        <w:rPr>
          <w:rFonts w:ascii="Times" w:hAnsi="Times" w:cs="Times"/>
          <w:color w:val="000000"/>
          <w:sz w:val="22"/>
          <w:szCs w:val="22"/>
          <w:lang w:val="kk-KZ"/>
        </w:rPr>
        <w:t xml:space="preserve"> </w:t>
      </w:r>
      <w:r w:rsidRPr="00BA3AB1">
        <w:rPr>
          <w:color w:val="000000"/>
          <w:sz w:val="22"/>
          <w:szCs w:val="22"/>
          <w:lang w:val="kk-KZ"/>
        </w:rPr>
        <w:t>пайдаланғаны</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төлемақыны</w:t>
      </w:r>
      <w:r w:rsidRPr="00BA3AB1">
        <w:rPr>
          <w:rFonts w:ascii="Times" w:hAnsi="Times" w:cs="Times"/>
          <w:color w:val="000000"/>
          <w:sz w:val="22"/>
          <w:szCs w:val="22"/>
          <w:lang w:val="kk-KZ"/>
        </w:rPr>
        <w:t xml:space="preserve"> </w:t>
      </w:r>
      <w:r w:rsidRPr="00BA3AB1">
        <w:rPr>
          <w:color w:val="000000"/>
          <w:sz w:val="22"/>
          <w:szCs w:val="22"/>
          <w:lang w:val="kk-KZ"/>
        </w:rPr>
        <w:t>есептеудің</w:t>
      </w:r>
      <w:r w:rsidRPr="00BA3AB1">
        <w:rPr>
          <w:rFonts w:ascii="Times" w:hAnsi="Times" w:cs="Times"/>
          <w:color w:val="000000"/>
          <w:sz w:val="22"/>
          <w:szCs w:val="22"/>
          <w:lang w:val="kk-KZ"/>
        </w:rPr>
        <w:t xml:space="preserve"> </w:t>
      </w:r>
      <w:r w:rsidRPr="00BA3AB1">
        <w:rPr>
          <w:color w:val="000000"/>
          <w:sz w:val="22"/>
          <w:szCs w:val="22"/>
          <w:lang w:val="kk-KZ"/>
        </w:rPr>
        <w:t>ерекшелігі</w:t>
      </w:r>
      <w:r w:rsidRPr="00BA3AB1">
        <w:rPr>
          <w:rFonts w:ascii="Times" w:hAnsi="Times" w:cs="Times"/>
          <w:color w:val="000000"/>
          <w:sz w:val="22"/>
          <w:szCs w:val="22"/>
          <w:lang w:val="kk-KZ"/>
        </w:rPr>
        <w:t xml:space="preserve"> </w:t>
      </w:r>
      <w:r w:rsidRPr="00BA3AB1">
        <w:rPr>
          <w:color w:val="000000"/>
          <w:sz w:val="22"/>
          <w:szCs w:val="22"/>
          <w:lang w:val="kk-KZ"/>
        </w:rPr>
        <w:t>болады</w:t>
      </w:r>
      <w:r w:rsidRPr="00BA3AB1">
        <w:rPr>
          <w:rFonts w:ascii="Times" w:hAnsi="Times" w:cs="Times"/>
          <w:color w:val="000000"/>
          <w:sz w:val="22"/>
          <w:szCs w:val="22"/>
          <w:lang w:val="kk-KZ"/>
        </w:rPr>
        <w:t xml:space="preserve">. </w:t>
      </w:r>
      <w:r w:rsidRPr="00BA3AB1">
        <w:rPr>
          <w:color w:val="000000"/>
          <w:sz w:val="22"/>
          <w:szCs w:val="22"/>
          <w:lang w:val="kk-KZ"/>
        </w:rPr>
        <w:t>Жалпыға</w:t>
      </w:r>
      <w:r w:rsidRPr="00BA3AB1">
        <w:rPr>
          <w:rFonts w:ascii="Times" w:hAnsi="Times" w:cs="Times"/>
          <w:color w:val="000000"/>
          <w:sz w:val="22"/>
          <w:szCs w:val="22"/>
          <w:lang w:val="kk-KZ"/>
        </w:rPr>
        <w:t xml:space="preserve"> </w:t>
      </w:r>
      <w:r w:rsidRPr="00BA3AB1">
        <w:rPr>
          <w:color w:val="000000"/>
          <w:sz w:val="22"/>
          <w:szCs w:val="22"/>
          <w:lang w:val="kk-KZ"/>
        </w:rPr>
        <w:t>бірдей</w:t>
      </w:r>
      <w:r w:rsidRPr="00BA3AB1">
        <w:rPr>
          <w:rFonts w:ascii="Times" w:hAnsi="Times" w:cs="Times"/>
          <w:color w:val="000000"/>
          <w:sz w:val="22"/>
          <w:szCs w:val="22"/>
          <w:lang w:val="kk-KZ"/>
        </w:rPr>
        <w:t xml:space="preserve"> </w:t>
      </w:r>
      <w:r w:rsidRPr="00BA3AB1">
        <w:rPr>
          <w:color w:val="000000"/>
          <w:sz w:val="22"/>
          <w:szCs w:val="22"/>
          <w:lang w:val="kk-KZ"/>
        </w:rPr>
        <w:t>белгіленген</w:t>
      </w:r>
      <w:r w:rsidRPr="00BA3AB1">
        <w:rPr>
          <w:rFonts w:ascii="Times" w:hAnsi="Times" w:cs="Times"/>
          <w:color w:val="000000"/>
          <w:sz w:val="22"/>
          <w:szCs w:val="22"/>
          <w:lang w:val="kk-KZ"/>
        </w:rPr>
        <w:t xml:space="preserve"> </w:t>
      </w:r>
      <w:r w:rsidRPr="00BA3AB1">
        <w:rPr>
          <w:color w:val="000000"/>
          <w:sz w:val="22"/>
          <w:szCs w:val="22"/>
          <w:lang w:val="kk-KZ"/>
        </w:rPr>
        <w:t>тәртіппен</w:t>
      </w:r>
      <w:r w:rsidRPr="00BA3AB1">
        <w:rPr>
          <w:rFonts w:ascii="Times" w:hAnsi="Times" w:cs="Times"/>
          <w:color w:val="000000"/>
          <w:sz w:val="22"/>
          <w:szCs w:val="22"/>
          <w:lang w:val="kk-KZ"/>
        </w:rPr>
        <w:t xml:space="preserve"> </w:t>
      </w:r>
      <w:r w:rsidRPr="00BA3AB1">
        <w:rPr>
          <w:color w:val="000000"/>
          <w:sz w:val="22"/>
          <w:szCs w:val="22"/>
          <w:lang w:val="kk-KZ"/>
        </w:rPr>
        <w:t>есептелген</w:t>
      </w:r>
      <w:r w:rsidRPr="00BA3AB1">
        <w:rPr>
          <w:rFonts w:ascii="Times" w:hAnsi="Times" w:cs="Times"/>
          <w:color w:val="000000"/>
          <w:sz w:val="22"/>
          <w:szCs w:val="22"/>
          <w:lang w:val="kk-KZ"/>
        </w:rPr>
        <w:t xml:space="preserve"> </w:t>
      </w:r>
      <w:r w:rsidRPr="00BA3AB1">
        <w:rPr>
          <w:color w:val="000000"/>
          <w:sz w:val="22"/>
          <w:szCs w:val="22"/>
          <w:lang w:val="kk-KZ"/>
        </w:rPr>
        <w:t>корпоративтік</w:t>
      </w:r>
      <w:r w:rsidRPr="00BA3AB1">
        <w:rPr>
          <w:rFonts w:ascii="Times" w:hAnsi="Times" w:cs="Times"/>
          <w:color w:val="000000"/>
          <w:sz w:val="22"/>
          <w:szCs w:val="22"/>
          <w:lang w:val="kk-KZ"/>
        </w:rPr>
        <w:t xml:space="preserve"> </w:t>
      </w:r>
      <w:r w:rsidRPr="00BA3AB1">
        <w:rPr>
          <w:color w:val="000000"/>
          <w:sz w:val="22"/>
          <w:szCs w:val="22"/>
          <w:lang w:val="kk-KZ"/>
        </w:rPr>
        <w:t>табыс</w:t>
      </w:r>
      <w:r w:rsidRPr="00BA3AB1">
        <w:rPr>
          <w:rFonts w:ascii="Times" w:hAnsi="Times" w:cs="Times"/>
          <w:color w:val="000000"/>
          <w:sz w:val="22"/>
          <w:szCs w:val="22"/>
          <w:lang w:val="kk-KZ"/>
        </w:rPr>
        <w:t xml:space="preserve"> </w:t>
      </w:r>
      <w:r w:rsidRPr="00BA3AB1">
        <w:rPr>
          <w:color w:val="000000"/>
          <w:sz w:val="22"/>
          <w:szCs w:val="22"/>
          <w:lang w:val="kk-KZ"/>
        </w:rPr>
        <w:t>салығының</w:t>
      </w:r>
      <w:r w:rsidRPr="00BA3AB1">
        <w:rPr>
          <w:rFonts w:ascii="Times" w:hAnsi="Times" w:cs="Times"/>
          <w:color w:val="000000"/>
          <w:sz w:val="22"/>
          <w:szCs w:val="22"/>
          <w:lang w:val="kk-KZ"/>
        </w:rPr>
        <w:t xml:space="preserve">, </w:t>
      </w:r>
      <w:r w:rsidRPr="00BA3AB1">
        <w:rPr>
          <w:color w:val="000000"/>
          <w:sz w:val="22"/>
          <w:szCs w:val="22"/>
          <w:lang w:val="kk-KZ"/>
        </w:rPr>
        <w:t>қосылған</w:t>
      </w:r>
      <w:r w:rsidRPr="00BA3AB1">
        <w:rPr>
          <w:rFonts w:ascii="Times" w:hAnsi="Times" w:cs="Times"/>
          <w:color w:val="000000"/>
          <w:sz w:val="22"/>
          <w:szCs w:val="22"/>
          <w:lang w:val="kk-KZ"/>
        </w:rPr>
        <w:t xml:space="preserve"> </w:t>
      </w:r>
      <w:r w:rsidRPr="00BA3AB1">
        <w:rPr>
          <w:color w:val="000000"/>
          <w:sz w:val="22"/>
          <w:szCs w:val="22"/>
          <w:lang w:val="kk-KZ"/>
        </w:rPr>
        <w:t>құн</w:t>
      </w:r>
      <w:r w:rsidRPr="00BA3AB1">
        <w:rPr>
          <w:rFonts w:ascii="Times" w:hAnsi="Times" w:cs="Times"/>
          <w:color w:val="000000"/>
          <w:sz w:val="22"/>
          <w:szCs w:val="22"/>
          <w:lang w:val="kk-KZ"/>
        </w:rPr>
        <w:t xml:space="preserve"> </w:t>
      </w:r>
      <w:r w:rsidRPr="00BA3AB1">
        <w:rPr>
          <w:color w:val="000000"/>
          <w:sz w:val="22"/>
          <w:szCs w:val="22"/>
          <w:lang w:val="kk-KZ"/>
        </w:rPr>
        <w:t>салығы</w:t>
      </w:r>
      <w:r w:rsidRPr="00BA3AB1">
        <w:rPr>
          <w:rFonts w:ascii="Times" w:hAnsi="Times" w:cs="Times"/>
          <w:color w:val="000000"/>
          <w:sz w:val="22"/>
          <w:szCs w:val="22"/>
          <w:lang w:val="kk-KZ"/>
        </w:rPr>
        <w:softHyphen/>
      </w:r>
      <w:r w:rsidRPr="00BA3AB1">
        <w:rPr>
          <w:color w:val="000000"/>
          <w:sz w:val="22"/>
          <w:szCs w:val="22"/>
          <w:lang w:val="kk-KZ"/>
        </w:rPr>
        <w:t>ның</w:t>
      </w:r>
      <w:r w:rsidRPr="00BA3AB1">
        <w:rPr>
          <w:rFonts w:ascii="Times" w:hAnsi="Times" w:cs="Times"/>
          <w:color w:val="000000"/>
          <w:sz w:val="22"/>
          <w:szCs w:val="22"/>
          <w:lang w:val="kk-KZ"/>
        </w:rPr>
        <w:t xml:space="preserve">, </w:t>
      </w:r>
      <w:r w:rsidRPr="00BA3AB1">
        <w:rPr>
          <w:color w:val="000000"/>
          <w:sz w:val="22"/>
          <w:szCs w:val="22"/>
          <w:lang w:val="kk-KZ"/>
        </w:rPr>
        <w:t>әлеуметтік</w:t>
      </w:r>
      <w:r w:rsidRPr="00BA3AB1">
        <w:rPr>
          <w:rFonts w:ascii="Times" w:hAnsi="Times" w:cs="Times"/>
          <w:color w:val="000000"/>
          <w:sz w:val="22"/>
          <w:szCs w:val="22"/>
          <w:lang w:val="kk-KZ"/>
        </w:rPr>
        <w:t xml:space="preserve"> </w:t>
      </w:r>
      <w:r w:rsidRPr="00BA3AB1">
        <w:rPr>
          <w:color w:val="000000"/>
          <w:sz w:val="22"/>
          <w:szCs w:val="22"/>
          <w:lang w:val="kk-KZ"/>
        </w:rPr>
        <w:t>салықтың</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lastRenderedPageBreak/>
        <w:t>салығының</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учаскелерін</w:t>
      </w:r>
      <w:r w:rsidRPr="00BA3AB1">
        <w:rPr>
          <w:rFonts w:ascii="Times" w:hAnsi="Times" w:cs="Times"/>
          <w:color w:val="000000"/>
          <w:sz w:val="22"/>
          <w:szCs w:val="22"/>
          <w:lang w:val="kk-KZ"/>
        </w:rPr>
        <w:t xml:space="preserve"> </w:t>
      </w:r>
      <w:r w:rsidRPr="00BA3AB1">
        <w:rPr>
          <w:color w:val="000000"/>
          <w:sz w:val="22"/>
          <w:szCs w:val="22"/>
          <w:lang w:val="kk-KZ"/>
        </w:rPr>
        <w:t>пайдаланғаны</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төлемақының</w:t>
      </w:r>
      <w:r w:rsidRPr="00BA3AB1">
        <w:rPr>
          <w:rFonts w:ascii="Times" w:hAnsi="Times" w:cs="Times"/>
          <w:color w:val="000000"/>
          <w:sz w:val="22"/>
          <w:szCs w:val="22"/>
          <w:lang w:val="kk-KZ"/>
        </w:rPr>
        <w:t xml:space="preserve">, </w:t>
      </w:r>
      <w:r w:rsidRPr="00BA3AB1">
        <w:rPr>
          <w:color w:val="000000"/>
          <w:sz w:val="22"/>
          <w:szCs w:val="22"/>
          <w:lang w:val="kk-KZ"/>
        </w:rPr>
        <w:t>мүлік</w:t>
      </w:r>
      <w:r w:rsidRPr="00BA3AB1">
        <w:rPr>
          <w:rFonts w:ascii="Times" w:hAnsi="Times" w:cs="Times"/>
          <w:color w:val="000000"/>
          <w:sz w:val="22"/>
          <w:szCs w:val="22"/>
          <w:lang w:val="kk-KZ"/>
        </w:rPr>
        <w:t xml:space="preserve"> </w:t>
      </w:r>
      <w:r w:rsidRPr="00BA3AB1">
        <w:rPr>
          <w:color w:val="000000"/>
          <w:sz w:val="22"/>
          <w:szCs w:val="22"/>
          <w:lang w:val="kk-KZ"/>
        </w:rPr>
        <w:t>салығының</w:t>
      </w:r>
      <w:r w:rsidRPr="00BA3AB1">
        <w:rPr>
          <w:rFonts w:ascii="Times" w:hAnsi="Times" w:cs="Times"/>
          <w:color w:val="000000"/>
          <w:sz w:val="22"/>
          <w:szCs w:val="22"/>
          <w:lang w:val="kk-KZ"/>
        </w:rPr>
        <w:t xml:space="preserve">, </w:t>
      </w:r>
      <w:r w:rsidRPr="00BA3AB1">
        <w:rPr>
          <w:color w:val="000000"/>
          <w:sz w:val="22"/>
          <w:szCs w:val="22"/>
          <w:lang w:val="kk-KZ"/>
        </w:rPr>
        <w:t>көлік</w:t>
      </w:r>
      <w:r w:rsidRPr="00BA3AB1">
        <w:rPr>
          <w:rFonts w:ascii="Times" w:hAnsi="Times" w:cs="Times"/>
          <w:color w:val="000000"/>
          <w:sz w:val="22"/>
          <w:szCs w:val="22"/>
          <w:lang w:val="kk-KZ"/>
        </w:rPr>
        <w:t xml:space="preserve"> </w:t>
      </w:r>
      <w:r w:rsidRPr="00BA3AB1">
        <w:rPr>
          <w:color w:val="000000"/>
          <w:sz w:val="22"/>
          <w:szCs w:val="22"/>
          <w:lang w:val="kk-KZ"/>
        </w:rPr>
        <w:t>құралдары</w:t>
      </w:r>
      <w:r w:rsidRPr="00BA3AB1">
        <w:rPr>
          <w:rFonts w:ascii="Times" w:hAnsi="Times" w:cs="Times"/>
          <w:color w:val="000000"/>
          <w:sz w:val="22"/>
          <w:szCs w:val="22"/>
          <w:lang w:val="kk-KZ"/>
        </w:rPr>
        <w:t xml:space="preserve"> </w:t>
      </w:r>
      <w:r w:rsidRPr="00BA3AB1">
        <w:rPr>
          <w:color w:val="000000"/>
          <w:sz w:val="22"/>
          <w:szCs w:val="22"/>
          <w:lang w:val="kk-KZ"/>
        </w:rPr>
        <w:t>салығының</w:t>
      </w:r>
      <w:r w:rsidRPr="00BA3AB1">
        <w:rPr>
          <w:rFonts w:ascii="Times" w:hAnsi="Times" w:cs="Times"/>
          <w:color w:val="000000"/>
          <w:sz w:val="22"/>
          <w:szCs w:val="22"/>
          <w:lang w:val="kk-KZ"/>
        </w:rPr>
        <w:t xml:space="preserve"> </w:t>
      </w:r>
      <w:r w:rsidRPr="00BA3AB1">
        <w:rPr>
          <w:color w:val="000000"/>
          <w:sz w:val="22"/>
          <w:szCs w:val="22"/>
          <w:lang w:val="kk-KZ"/>
        </w:rPr>
        <w:t>сомалары</w:t>
      </w:r>
      <w:r w:rsidR="002B43D1">
        <w:rPr>
          <w:rFonts w:ascii="Times" w:hAnsi="Times" w:cs="Times"/>
          <w:color w:val="000000"/>
          <w:sz w:val="22"/>
          <w:szCs w:val="22"/>
          <w:lang w:val="kk-KZ"/>
        </w:rPr>
        <w:t xml:space="preserve"> </w:t>
      </w:r>
      <w:r w:rsidRPr="00BA3AB1">
        <w:rPr>
          <w:rFonts w:ascii="Times" w:hAnsi="Times" w:cs="Times"/>
          <w:color w:val="000000"/>
          <w:sz w:val="22"/>
          <w:szCs w:val="22"/>
          <w:lang w:val="kk-KZ"/>
        </w:rPr>
        <w:t xml:space="preserve">70 </w:t>
      </w:r>
      <w:r w:rsidRPr="00BA3AB1">
        <w:rPr>
          <w:color w:val="000000"/>
          <w:sz w:val="22"/>
          <w:szCs w:val="22"/>
          <w:lang w:val="kk-KZ"/>
        </w:rPr>
        <w:t>пайызға</w:t>
      </w:r>
      <w:r w:rsidRPr="00BA3AB1">
        <w:rPr>
          <w:rFonts w:ascii="Times" w:hAnsi="Times" w:cs="Times"/>
          <w:color w:val="000000"/>
          <w:sz w:val="22"/>
          <w:szCs w:val="22"/>
          <w:lang w:val="kk-KZ"/>
        </w:rPr>
        <w:t xml:space="preserve"> </w:t>
      </w:r>
      <w:r w:rsidRPr="00BA3AB1">
        <w:rPr>
          <w:color w:val="000000"/>
          <w:sz w:val="22"/>
          <w:szCs w:val="22"/>
          <w:lang w:val="kk-KZ"/>
        </w:rPr>
        <w:t>азайтуға</w:t>
      </w:r>
      <w:r w:rsidRPr="00BA3AB1">
        <w:rPr>
          <w:rFonts w:ascii="Times" w:hAnsi="Times" w:cs="Times"/>
          <w:color w:val="000000"/>
          <w:sz w:val="22"/>
          <w:szCs w:val="22"/>
          <w:lang w:val="kk-KZ"/>
        </w:rPr>
        <w:t xml:space="preserve"> </w:t>
      </w:r>
      <w:r w:rsidRPr="00BA3AB1">
        <w:rPr>
          <w:color w:val="000000"/>
          <w:sz w:val="22"/>
          <w:szCs w:val="22"/>
          <w:lang w:val="kk-KZ"/>
        </w:rPr>
        <w:t>жатады</w:t>
      </w:r>
      <w:r w:rsidRPr="00BA3AB1">
        <w:rPr>
          <w:rFonts w:ascii="Times" w:hAnsi="Times" w:cs="Times"/>
          <w:color w:val="000000"/>
          <w:sz w:val="22"/>
          <w:szCs w:val="22"/>
          <w:lang w:val="kk-KZ"/>
        </w:rPr>
        <w:t>.</w:t>
      </w:r>
    </w:p>
    <w:p w:rsidR="00F90D36" w:rsidRPr="00BA3AB1" w:rsidRDefault="00F90D36" w:rsidP="00A334A7">
      <w:pPr>
        <w:autoSpaceDE w:val="0"/>
        <w:autoSpaceDN w:val="0"/>
        <w:adjustRightInd w:val="0"/>
        <w:ind w:firstLine="397"/>
        <w:jc w:val="right"/>
        <w:textAlignment w:val="center"/>
        <w:rPr>
          <w:rFonts w:ascii="Times" w:hAnsi="Times" w:cs="Times"/>
          <w:color w:val="000000"/>
          <w:lang w:val="kk-KZ"/>
        </w:rPr>
      </w:pPr>
    </w:p>
    <w:p w:rsidR="004857FC" w:rsidRPr="004533F5" w:rsidRDefault="004857FC" w:rsidP="004857FC">
      <w:pPr>
        <w:autoSpaceDE w:val="0"/>
        <w:autoSpaceDN w:val="0"/>
        <w:adjustRightInd w:val="0"/>
        <w:jc w:val="right"/>
        <w:textAlignment w:val="center"/>
        <w:rPr>
          <w:rFonts w:ascii="Times" w:hAnsi="Times" w:cs="Times"/>
          <w:b/>
          <w:bCs/>
          <w:color w:val="000000"/>
          <w:sz w:val="22"/>
          <w:szCs w:val="22"/>
          <w:lang w:val="kk-KZ"/>
        </w:rPr>
      </w:pPr>
      <w:r w:rsidRPr="00BA3AB1">
        <w:rPr>
          <w:rFonts w:ascii="Times" w:hAnsi="Times" w:cs="Times"/>
          <w:b/>
          <w:bCs/>
          <w:sz w:val="28"/>
          <w:szCs w:val="28"/>
          <w:highlight w:val="lightGray"/>
          <w:lang w:val="kk-KZ"/>
        </w:rPr>
        <w:t>12.15</w:t>
      </w:r>
      <w:r w:rsidRPr="00BA3AB1">
        <w:rPr>
          <w:rFonts w:ascii="Times" w:hAnsi="Times" w:cs="Times"/>
          <w:b/>
          <w:bCs/>
          <w:color w:val="000000"/>
          <w:sz w:val="28"/>
          <w:szCs w:val="28"/>
          <w:highlight w:val="lightGray"/>
          <w:lang w:val="kk-KZ"/>
        </w:rPr>
        <w:t>.</w:t>
      </w:r>
      <w:r w:rsidRPr="00BA3AB1">
        <w:rPr>
          <w:rFonts w:ascii="Times" w:hAnsi="Times" w:cs="Times"/>
          <w:b/>
          <w:bCs/>
          <w:color w:val="000000"/>
          <w:sz w:val="28"/>
          <w:szCs w:val="28"/>
          <w:lang w:val="kk-KZ"/>
        </w:rPr>
        <w:t xml:space="preserve"> </w:t>
      </w:r>
      <w:r w:rsidR="005C3256">
        <w:rPr>
          <w:b/>
          <w:bCs/>
          <w:color w:val="000000"/>
          <w:sz w:val="22"/>
          <w:szCs w:val="22"/>
          <w:u w:val="single"/>
          <w:lang w:val="kk-KZ"/>
        </w:rPr>
        <w:t>Алымдар, баждар, төлемақылар</w:t>
      </w:r>
      <w:r w:rsidR="004533F5">
        <w:rPr>
          <w:b/>
          <w:bCs/>
          <w:color w:val="000000"/>
          <w:sz w:val="22"/>
          <w:szCs w:val="22"/>
          <w:u w:val="single"/>
          <w:lang w:val="kk-KZ"/>
        </w:rPr>
        <w:t>.</w:t>
      </w:r>
    </w:p>
    <w:p w:rsidR="00F90D36" w:rsidRPr="00BA3AB1" w:rsidRDefault="00F90D36" w:rsidP="00A334A7">
      <w:pPr>
        <w:autoSpaceDE w:val="0"/>
        <w:autoSpaceDN w:val="0"/>
        <w:adjustRightInd w:val="0"/>
        <w:ind w:firstLine="397"/>
        <w:jc w:val="both"/>
        <w:textAlignment w:val="center"/>
        <w:rPr>
          <w:rFonts w:ascii="Times" w:hAnsi="Times" w:cs="Times"/>
          <w:color w:val="000000"/>
          <w:sz w:val="22"/>
          <w:szCs w:val="22"/>
          <w:lang w:val="kk-KZ"/>
        </w:rPr>
      </w:pPr>
    </w:p>
    <w:p w:rsidR="00F90D36" w:rsidRDefault="00F90D36" w:rsidP="004857FC">
      <w:pPr>
        <w:autoSpaceDE w:val="0"/>
        <w:autoSpaceDN w:val="0"/>
        <w:adjustRightInd w:val="0"/>
        <w:ind w:firstLine="397"/>
        <w:jc w:val="both"/>
        <w:textAlignment w:val="center"/>
        <w:rPr>
          <w:rFonts w:ascii="Times" w:hAnsi="Times" w:cs="Times"/>
          <w:color w:val="000000"/>
          <w:spacing w:val="-4"/>
          <w:sz w:val="22"/>
          <w:szCs w:val="22"/>
          <w:lang w:val="kk-KZ"/>
        </w:rPr>
      </w:pPr>
      <w:r w:rsidRPr="00BA3AB1">
        <w:rPr>
          <w:color w:val="000000"/>
          <w:sz w:val="22"/>
          <w:szCs w:val="22"/>
          <w:lang w:val="kk-KZ"/>
        </w:rPr>
        <w:t>Салықтардан</w:t>
      </w:r>
      <w:r w:rsidRPr="00BA3AB1">
        <w:rPr>
          <w:rFonts w:ascii="Times" w:hAnsi="Times" w:cs="Times"/>
          <w:color w:val="000000"/>
          <w:sz w:val="22"/>
          <w:szCs w:val="22"/>
          <w:lang w:val="kk-KZ"/>
        </w:rPr>
        <w:t xml:space="preserve"> </w:t>
      </w:r>
      <w:r w:rsidRPr="00BA3AB1">
        <w:rPr>
          <w:color w:val="000000"/>
          <w:sz w:val="22"/>
          <w:szCs w:val="22"/>
          <w:lang w:val="kk-KZ"/>
        </w:rPr>
        <w:t>басқа</w:t>
      </w:r>
      <w:r w:rsidRPr="00BA3AB1">
        <w:rPr>
          <w:rFonts w:ascii="Times" w:hAnsi="Times" w:cs="Times"/>
          <w:color w:val="000000"/>
          <w:sz w:val="22"/>
          <w:szCs w:val="22"/>
          <w:lang w:val="kk-KZ"/>
        </w:rPr>
        <w:t xml:space="preserve"> </w:t>
      </w:r>
      <w:r w:rsidRPr="00BA3AB1">
        <w:rPr>
          <w:color w:val="000000"/>
          <w:sz w:val="22"/>
          <w:szCs w:val="22"/>
          <w:lang w:val="kk-KZ"/>
        </w:rPr>
        <w:t>Қазақстан</w:t>
      </w:r>
      <w:r w:rsidRPr="00BA3AB1">
        <w:rPr>
          <w:rFonts w:ascii="Times" w:hAnsi="Times" w:cs="Times"/>
          <w:color w:val="000000"/>
          <w:sz w:val="22"/>
          <w:szCs w:val="22"/>
          <w:lang w:val="kk-KZ"/>
        </w:rPr>
        <w:t xml:space="preserve"> </w:t>
      </w:r>
      <w:r w:rsidRPr="00BA3AB1">
        <w:rPr>
          <w:color w:val="000000"/>
          <w:sz w:val="22"/>
          <w:szCs w:val="22"/>
          <w:lang w:val="kk-KZ"/>
        </w:rPr>
        <w:t>Республикасында</w:t>
      </w:r>
      <w:r w:rsidRPr="00BA3AB1">
        <w:rPr>
          <w:rFonts w:ascii="Times" w:hAnsi="Times" w:cs="Times"/>
          <w:color w:val="000000"/>
          <w:sz w:val="22"/>
          <w:szCs w:val="22"/>
          <w:lang w:val="kk-KZ"/>
        </w:rPr>
        <w:t xml:space="preserve"> </w:t>
      </w:r>
      <w:r w:rsidRPr="00BA3AB1">
        <w:rPr>
          <w:color w:val="000000"/>
          <w:sz w:val="22"/>
          <w:szCs w:val="22"/>
          <w:lang w:val="kk-KZ"/>
        </w:rPr>
        <w:t>Салықтық</w:t>
      </w:r>
      <w:r w:rsidRPr="00BA3AB1">
        <w:rPr>
          <w:rFonts w:ascii="Times" w:hAnsi="Times" w:cs="Times"/>
          <w:color w:val="000000"/>
          <w:sz w:val="22"/>
          <w:szCs w:val="22"/>
          <w:lang w:val="kk-KZ"/>
        </w:rPr>
        <w:t xml:space="preserve"> </w:t>
      </w:r>
      <w:r w:rsidRPr="00BA3AB1">
        <w:rPr>
          <w:color w:val="000000"/>
          <w:sz w:val="22"/>
          <w:szCs w:val="22"/>
          <w:lang w:val="kk-KZ"/>
        </w:rPr>
        <w:t>кодексте</w:t>
      </w:r>
      <w:r w:rsidRPr="00BA3AB1">
        <w:rPr>
          <w:rFonts w:ascii="Times" w:hAnsi="Times" w:cs="Times"/>
          <w:color w:val="000000"/>
          <w:sz w:val="22"/>
          <w:szCs w:val="22"/>
          <w:lang w:val="kk-KZ"/>
        </w:rPr>
        <w:t xml:space="preserve"> </w:t>
      </w:r>
      <w:r w:rsidRPr="00BA3AB1">
        <w:rPr>
          <w:color w:val="000000"/>
          <w:sz w:val="22"/>
          <w:szCs w:val="22"/>
          <w:lang w:val="kk-KZ"/>
        </w:rPr>
        <w:t>белгіленген</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белгілі</w:t>
      </w:r>
      <w:r w:rsidRPr="00BA3AB1">
        <w:rPr>
          <w:rFonts w:ascii="Times" w:hAnsi="Times" w:cs="Times"/>
          <w:color w:val="000000"/>
          <w:sz w:val="22"/>
          <w:szCs w:val="22"/>
          <w:lang w:val="kk-KZ"/>
        </w:rPr>
        <w:t xml:space="preserve"> </w:t>
      </w:r>
      <w:r w:rsidRPr="00BA3AB1">
        <w:rPr>
          <w:color w:val="000000"/>
          <w:sz w:val="22"/>
          <w:szCs w:val="22"/>
          <w:lang w:val="kk-KZ"/>
        </w:rPr>
        <w:t>бір</w:t>
      </w:r>
      <w:r w:rsidRPr="00BA3AB1">
        <w:rPr>
          <w:rFonts w:ascii="Times" w:hAnsi="Times" w:cs="Times"/>
          <w:color w:val="000000"/>
          <w:sz w:val="22"/>
          <w:szCs w:val="22"/>
          <w:lang w:val="kk-KZ"/>
        </w:rPr>
        <w:t xml:space="preserve"> </w:t>
      </w:r>
      <w:r w:rsidRPr="00BA3AB1">
        <w:rPr>
          <w:color w:val="000000"/>
          <w:sz w:val="22"/>
          <w:szCs w:val="22"/>
          <w:lang w:val="kk-KZ"/>
        </w:rPr>
        <w:t>мөлшерде</w:t>
      </w:r>
      <w:r w:rsidRPr="00BA3AB1">
        <w:rPr>
          <w:rFonts w:ascii="Times" w:hAnsi="Times" w:cs="Times"/>
          <w:color w:val="000000"/>
          <w:sz w:val="22"/>
          <w:szCs w:val="22"/>
          <w:lang w:val="kk-KZ"/>
        </w:rPr>
        <w:t xml:space="preserve"> </w:t>
      </w:r>
      <w:r w:rsidRPr="00BA3AB1">
        <w:rPr>
          <w:color w:val="000000"/>
          <w:sz w:val="22"/>
          <w:szCs w:val="22"/>
          <w:lang w:val="kk-KZ"/>
        </w:rPr>
        <w:t>бюджетке</w:t>
      </w:r>
      <w:r w:rsidRPr="00BA3AB1">
        <w:rPr>
          <w:rFonts w:ascii="Times" w:hAnsi="Times" w:cs="Times"/>
          <w:color w:val="000000"/>
          <w:sz w:val="22"/>
          <w:szCs w:val="22"/>
          <w:lang w:val="kk-KZ"/>
        </w:rPr>
        <w:t xml:space="preserve"> </w:t>
      </w:r>
      <w:r w:rsidRPr="00BA3AB1">
        <w:rPr>
          <w:color w:val="000000"/>
          <w:sz w:val="22"/>
          <w:szCs w:val="22"/>
          <w:lang w:val="kk-KZ"/>
        </w:rPr>
        <w:t>төленетін</w:t>
      </w:r>
      <w:r w:rsidRPr="00BA3AB1">
        <w:rPr>
          <w:rFonts w:ascii="Times" w:hAnsi="Times" w:cs="Times"/>
          <w:color w:val="000000"/>
          <w:sz w:val="22"/>
          <w:szCs w:val="22"/>
          <w:lang w:val="kk-KZ"/>
        </w:rPr>
        <w:t xml:space="preserve"> </w:t>
      </w:r>
      <w:r w:rsidRPr="00BA3AB1">
        <w:rPr>
          <w:i/>
          <w:iCs/>
          <w:color w:val="000000"/>
          <w:sz w:val="22"/>
          <w:szCs w:val="22"/>
          <w:lang w:val="kk-KZ"/>
        </w:rPr>
        <w:t>басқа</w:t>
      </w:r>
      <w:r w:rsidRPr="00BA3AB1">
        <w:rPr>
          <w:rFonts w:ascii="Times" w:hAnsi="Times" w:cs="Times"/>
          <w:i/>
          <w:iCs/>
          <w:color w:val="000000"/>
          <w:sz w:val="22"/>
          <w:szCs w:val="22"/>
          <w:lang w:val="kk-KZ"/>
        </w:rPr>
        <w:t xml:space="preserve"> </w:t>
      </w:r>
      <w:r w:rsidRPr="00BA3AB1">
        <w:rPr>
          <w:i/>
          <w:iCs/>
          <w:color w:val="000000"/>
          <w:sz w:val="22"/>
          <w:szCs w:val="22"/>
          <w:lang w:val="kk-KZ"/>
        </w:rPr>
        <w:t>міндетті</w:t>
      </w:r>
      <w:r w:rsidRPr="00BA3AB1">
        <w:rPr>
          <w:rFonts w:ascii="Times" w:hAnsi="Times" w:cs="Times"/>
          <w:i/>
          <w:iCs/>
          <w:color w:val="000000"/>
          <w:sz w:val="22"/>
          <w:szCs w:val="22"/>
          <w:lang w:val="kk-KZ"/>
        </w:rPr>
        <w:t xml:space="preserve"> </w:t>
      </w:r>
      <w:r w:rsidRPr="00BA3AB1">
        <w:rPr>
          <w:i/>
          <w:iCs/>
          <w:color w:val="000000"/>
          <w:sz w:val="22"/>
          <w:szCs w:val="22"/>
          <w:lang w:val="kk-KZ"/>
        </w:rPr>
        <w:t>төлемдер</w:t>
      </w:r>
      <w:r w:rsidRPr="00BA3AB1">
        <w:rPr>
          <w:rFonts w:ascii="Times" w:hAnsi="Times" w:cs="Times"/>
          <w:i/>
          <w:iCs/>
          <w:color w:val="000000"/>
          <w:sz w:val="22"/>
          <w:szCs w:val="22"/>
          <w:lang w:val="kk-KZ"/>
        </w:rPr>
        <w:t xml:space="preserve"> (</w:t>
      </w:r>
      <w:r w:rsidRPr="00BA3AB1">
        <w:rPr>
          <w:i/>
          <w:iCs/>
          <w:color w:val="000000"/>
          <w:sz w:val="22"/>
          <w:szCs w:val="22"/>
          <w:lang w:val="kk-KZ"/>
        </w:rPr>
        <w:t>міндетті</w:t>
      </w:r>
      <w:r w:rsidRPr="00BA3AB1">
        <w:rPr>
          <w:rFonts w:ascii="Times" w:hAnsi="Times" w:cs="Times"/>
          <w:i/>
          <w:iCs/>
          <w:color w:val="000000"/>
          <w:sz w:val="22"/>
          <w:szCs w:val="22"/>
          <w:lang w:val="kk-KZ"/>
        </w:rPr>
        <w:t xml:space="preserve"> </w:t>
      </w:r>
      <w:r w:rsidRPr="00BA3AB1">
        <w:rPr>
          <w:i/>
          <w:iCs/>
          <w:color w:val="000000"/>
          <w:sz w:val="22"/>
          <w:szCs w:val="22"/>
          <w:lang w:val="kk-KZ"/>
        </w:rPr>
        <w:t>ақша</w:t>
      </w:r>
      <w:r w:rsidRPr="00BA3AB1">
        <w:rPr>
          <w:rFonts w:ascii="Times" w:hAnsi="Times" w:cs="Times"/>
          <w:i/>
          <w:iCs/>
          <w:color w:val="000000"/>
          <w:sz w:val="22"/>
          <w:szCs w:val="22"/>
          <w:lang w:val="kk-KZ"/>
        </w:rPr>
        <w:t xml:space="preserve"> </w:t>
      </w:r>
      <w:r w:rsidRPr="00BA3AB1">
        <w:rPr>
          <w:i/>
          <w:iCs/>
          <w:color w:val="000000"/>
          <w:sz w:val="22"/>
          <w:szCs w:val="22"/>
          <w:lang w:val="kk-KZ"/>
        </w:rPr>
        <w:t>аударымдары</w:t>
      </w:r>
      <w:r w:rsidRPr="00BA3AB1">
        <w:rPr>
          <w:rFonts w:ascii="Times" w:hAnsi="Times" w:cs="Times"/>
          <w:i/>
          <w:iCs/>
          <w:color w:val="000000"/>
          <w:sz w:val="22"/>
          <w:szCs w:val="22"/>
          <w:lang w:val="kk-KZ"/>
        </w:rPr>
        <w:t xml:space="preserve"> </w:t>
      </w:r>
      <w:r w:rsidRPr="00BA3AB1">
        <w:rPr>
          <w:rFonts w:ascii="Times" w:hAnsi="Times" w:cs="Times"/>
          <w:color w:val="000000"/>
          <w:sz w:val="22"/>
          <w:szCs w:val="22"/>
          <w:lang w:val="kk-KZ"/>
        </w:rPr>
        <w:t xml:space="preserve">– </w:t>
      </w:r>
      <w:r w:rsidRPr="00BA3AB1">
        <w:rPr>
          <w:color w:val="000000"/>
          <w:sz w:val="22"/>
          <w:szCs w:val="22"/>
          <w:lang w:val="kk-KZ"/>
        </w:rPr>
        <w:t>алымдар</w:t>
      </w:r>
      <w:r w:rsidRPr="00BA3AB1">
        <w:rPr>
          <w:rFonts w:ascii="Times" w:hAnsi="Times" w:cs="Times"/>
          <w:color w:val="000000"/>
          <w:sz w:val="22"/>
          <w:szCs w:val="22"/>
          <w:lang w:val="kk-KZ"/>
        </w:rPr>
        <w:t xml:space="preserve">, </w:t>
      </w:r>
      <w:r w:rsidRPr="00BA3AB1">
        <w:rPr>
          <w:color w:val="000000"/>
          <w:sz w:val="22"/>
          <w:szCs w:val="22"/>
          <w:lang w:val="kk-KZ"/>
        </w:rPr>
        <w:t>төлемақылар</w:t>
      </w:r>
      <w:r w:rsidRPr="00BA3AB1">
        <w:rPr>
          <w:rFonts w:ascii="Times" w:hAnsi="Times" w:cs="Times"/>
          <w:color w:val="000000"/>
          <w:sz w:val="22"/>
          <w:szCs w:val="22"/>
          <w:lang w:val="kk-KZ"/>
        </w:rPr>
        <w:t xml:space="preserve">, </w:t>
      </w:r>
      <w:r w:rsidRPr="00BA3AB1">
        <w:rPr>
          <w:color w:val="000000"/>
          <w:sz w:val="22"/>
          <w:szCs w:val="22"/>
          <w:lang w:val="kk-KZ"/>
        </w:rPr>
        <w:t>төлемдер</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т</w:t>
      </w:r>
      <w:r w:rsidRPr="00BA3AB1">
        <w:rPr>
          <w:rFonts w:ascii="Times" w:hAnsi="Times" w:cs="Times"/>
          <w:color w:val="000000"/>
          <w:sz w:val="22"/>
          <w:szCs w:val="22"/>
          <w:lang w:val="kk-KZ"/>
        </w:rPr>
        <w:t>.</w:t>
      </w:r>
      <w:r w:rsidRPr="00BA3AB1">
        <w:rPr>
          <w:color w:val="000000"/>
          <w:sz w:val="22"/>
          <w:szCs w:val="22"/>
          <w:lang w:val="kk-KZ"/>
        </w:rPr>
        <w:t>б</w:t>
      </w:r>
      <w:r w:rsidRPr="00BA3AB1">
        <w:rPr>
          <w:rFonts w:ascii="Times" w:hAnsi="Times" w:cs="Times"/>
          <w:color w:val="000000"/>
          <w:sz w:val="22"/>
          <w:szCs w:val="22"/>
          <w:lang w:val="kk-KZ"/>
        </w:rPr>
        <w:t xml:space="preserve">.) </w:t>
      </w:r>
      <w:r w:rsidRPr="00BA3AB1">
        <w:rPr>
          <w:color w:val="000000"/>
          <w:sz w:val="22"/>
          <w:szCs w:val="22"/>
          <w:lang w:val="kk-KZ"/>
        </w:rPr>
        <w:t>жұмыс</w:t>
      </w:r>
      <w:r w:rsidRPr="00BA3AB1">
        <w:rPr>
          <w:rFonts w:ascii="Times" w:hAnsi="Times" w:cs="Times"/>
          <w:color w:val="000000"/>
          <w:sz w:val="22"/>
          <w:szCs w:val="22"/>
          <w:lang w:val="kk-KZ"/>
        </w:rPr>
        <w:t xml:space="preserve"> </w:t>
      </w:r>
      <w:r w:rsidRPr="00BA3AB1">
        <w:rPr>
          <w:color w:val="000000"/>
          <w:sz w:val="22"/>
          <w:szCs w:val="22"/>
          <w:lang w:val="kk-KZ"/>
        </w:rPr>
        <w:t>істейді</w:t>
      </w:r>
      <w:r w:rsidRPr="00BA3AB1">
        <w:rPr>
          <w:rFonts w:ascii="Times" w:hAnsi="Times" w:cs="Times"/>
          <w:color w:val="000000"/>
          <w:sz w:val="22"/>
          <w:szCs w:val="22"/>
          <w:lang w:val="kk-KZ"/>
        </w:rPr>
        <w:t xml:space="preserve"> (12 </w:t>
      </w:r>
      <w:r w:rsidRPr="00BA3AB1">
        <w:rPr>
          <w:color w:val="000000"/>
          <w:sz w:val="22"/>
          <w:szCs w:val="22"/>
          <w:lang w:val="kk-KZ"/>
        </w:rPr>
        <w:t>параграфты</w:t>
      </w:r>
      <w:r w:rsidRPr="00BA3AB1">
        <w:rPr>
          <w:rFonts w:ascii="Times" w:hAnsi="Times" w:cs="Times"/>
          <w:color w:val="000000"/>
          <w:sz w:val="22"/>
          <w:szCs w:val="22"/>
          <w:lang w:val="kk-KZ"/>
        </w:rPr>
        <w:t xml:space="preserve"> </w:t>
      </w:r>
      <w:r w:rsidRPr="00BA3AB1">
        <w:rPr>
          <w:color w:val="000000"/>
          <w:sz w:val="22"/>
          <w:szCs w:val="22"/>
          <w:lang w:val="kk-KZ"/>
        </w:rPr>
        <w:t>қараңыз</w:t>
      </w:r>
      <w:r w:rsidRPr="00BA3AB1">
        <w:rPr>
          <w:rFonts w:ascii="Times" w:hAnsi="Times" w:cs="Times"/>
          <w:color w:val="000000"/>
          <w:sz w:val="22"/>
          <w:szCs w:val="22"/>
          <w:lang w:val="kk-KZ"/>
        </w:rPr>
        <w:t>).</w:t>
      </w:r>
      <w:r w:rsidR="00203ECF">
        <w:rPr>
          <w:rFonts w:ascii="Times" w:hAnsi="Times" w:cs="Times"/>
          <w:color w:val="000000"/>
          <w:sz w:val="22"/>
          <w:szCs w:val="22"/>
          <w:lang w:val="kk-KZ"/>
        </w:rPr>
        <w:t xml:space="preserve"> Бұл төлемдердің мемлекеттік бюджеттің кірістерінде үлес салмағы шамалы орын алады </w:t>
      </w:r>
      <w:r w:rsidR="002B43D1">
        <w:rPr>
          <w:rFonts w:ascii="Times" w:hAnsi="Times" w:cs="Times"/>
          <w:color w:val="000000"/>
          <w:sz w:val="22"/>
          <w:szCs w:val="22"/>
          <w:lang w:val="kk-KZ"/>
        </w:rPr>
        <w:t xml:space="preserve">– </w:t>
      </w:r>
      <w:r w:rsidR="00203ECF">
        <w:rPr>
          <w:rFonts w:ascii="Times" w:hAnsi="Times" w:cs="Times"/>
          <w:color w:val="000000"/>
          <w:sz w:val="22"/>
          <w:szCs w:val="22"/>
          <w:lang w:val="kk-KZ"/>
        </w:rPr>
        <w:t xml:space="preserve"> 4</w:t>
      </w:r>
      <w:r w:rsidR="00203ECF" w:rsidRPr="00203ECF">
        <w:rPr>
          <w:rFonts w:ascii="Times" w:hAnsi="Times" w:cs="Times"/>
          <w:color w:val="000000"/>
          <w:spacing w:val="-4"/>
          <w:sz w:val="22"/>
          <w:szCs w:val="22"/>
          <w:lang w:val="kk-KZ"/>
        </w:rPr>
        <w:t>%</w:t>
      </w:r>
      <w:r w:rsidR="00203ECF">
        <w:rPr>
          <w:rFonts w:ascii="Times" w:hAnsi="Times" w:cs="Times"/>
          <w:color w:val="000000"/>
          <w:spacing w:val="-4"/>
          <w:sz w:val="22"/>
          <w:szCs w:val="22"/>
          <w:lang w:val="kk-KZ"/>
        </w:rPr>
        <w:t>-ға жуық.</w:t>
      </w:r>
    </w:p>
    <w:p w:rsidR="005C3256" w:rsidRPr="00BA3AB1" w:rsidRDefault="005C3256" w:rsidP="005C3256">
      <w:pPr>
        <w:autoSpaceDE w:val="0"/>
        <w:autoSpaceDN w:val="0"/>
        <w:adjustRightInd w:val="0"/>
        <w:ind w:firstLine="397"/>
        <w:jc w:val="both"/>
        <w:textAlignment w:val="center"/>
        <w:rPr>
          <w:rFonts w:ascii="Times" w:hAnsi="Times" w:cs="Times"/>
          <w:color w:val="000000"/>
          <w:sz w:val="22"/>
          <w:szCs w:val="22"/>
          <w:lang w:val="kk-KZ"/>
        </w:rPr>
      </w:pPr>
      <w:r>
        <w:rPr>
          <w:rFonts w:ascii="Times" w:hAnsi="Times" w:cs="Times"/>
          <w:color w:val="000000"/>
          <w:sz w:val="22"/>
          <w:szCs w:val="22"/>
          <w:lang w:val="kk-KZ"/>
        </w:rPr>
        <w:t xml:space="preserve">Фиксалдық жүйенің саралануы және дамуы қаржыгерлерде </w:t>
      </w:r>
      <w:r w:rsidRPr="005C3256">
        <w:rPr>
          <w:rFonts w:ascii="Times" w:hAnsi="Times" w:cs="Times"/>
          <w:i/>
          <w:color w:val="000000"/>
          <w:sz w:val="22"/>
          <w:szCs w:val="22"/>
          <w:lang w:val="kk-KZ"/>
        </w:rPr>
        <w:t>көптік қағидатының</w:t>
      </w:r>
      <w:r>
        <w:rPr>
          <w:rFonts w:ascii="Times" w:hAnsi="Times" w:cs="Times"/>
          <w:color w:val="000000"/>
          <w:sz w:val="22"/>
          <w:szCs w:val="22"/>
          <w:lang w:val="kk-KZ"/>
        </w:rPr>
        <w:t>, яғни экономикалық және әлеуметтік сфераларды басқарудың барлық деңгейлерінде міндетті, бұлтарттпастық, директивалық тәртіпте әр алуан үдерістерді қаржылық қатнастардың қамтуының болуымен байланыстырады. Бірақ егер бұл қат</w:t>
      </w:r>
      <w:r w:rsidR="001B76EB">
        <w:rPr>
          <w:rFonts w:ascii="Times" w:hAnsi="Times" w:cs="Times"/>
          <w:color w:val="000000"/>
          <w:sz w:val="22"/>
          <w:szCs w:val="22"/>
          <w:lang w:val="kk-KZ"/>
        </w:rPr>
        <w:t>ы</w:t>
      </w:r>
      <w:r>
        <w:rPr>
          <w:rFonts w:ascii="Times" w:hAnsi="Times" w:cs="Times"/>
          <w:color w:val="000000"/>
          <w:sz w:val="22"/>
          <w:szCs w:val="22"/>
          <w:lang w:val="kk-KZ"/>
        </w:rPr>
        <w:t xml:space="preserve">настардың өздері макро деңгей реттелініп негізгі жүйе құрушы салықтарды төлеумен байланыстырылса, онда төменгі деңгейлерде – шағын бизнесте, үй шаруашылықтарында, дара кәсіпкершілікте -  бұл үдерістер, айтарлықтай дәрежеде, алымдар, төлемақылар, баждар және басқа өндірістік емес төлемдер арқылы қамтамассыз етіледі.        </w:t>
      </w:r>
    </w:p>
    <w:p w:rsidR="00F90D36" w:rsidRPr="00BA3AB1" w:rsidRDefault="005C3256" w:rsidP="005C3256">
      <w:pPr>
        <w:autoSpaceDE w:val="0"/>
        <w:autoSpaceDN w:val="0"/>
        <w:adjustRightInd w:val="0"/>
        <w:jc w:val="both"/>
        <w:textAlignment w:val="center"/>
        <w:rPr>
          <w:rFonts w:ascii="Times" w:hAnsi="Times" w:cs="Times"/>
          <w:color w:val="000000"/>
          <w:sz w:val="22"/>
          <w:szCs w:val="22"/>
          <w:lang w:val="kk-KZ"/>
        </w:rPr>
      </w:pPr>
      <w:r>
        <w:rPr>
          <w:rFonts w:ascii="Times" w:hAnsi="Times" w:cs="Times"/>
          <w:color w:val="000000"/>
          <w:sz w:val="22"/>
          <w:szCs w:val="22"/>
          <w:lang w:val="kk-KZ"/>
        </w:rPr>
        <w:t xml:space="preserve">       </w:t>
      </w:r>
      <w:r w:rsidR="00F90D36" w:rsidRPr="00BA3AB1">
        <w:rPr>
          <w:i/>
          <w:iCs/>
          <w:color w:val="000000"/>
          <w:sz w:val="22"/>
          <w:szCs w:val="22"/>
          <w:lang w:val="kk-KZ"/>
        </w:rPr>
        <w:t>Алымдар</w:t>
      </w:r>
      <w:r w:rsidR="00F90D36" w:rsidRPr="00BA3AB1">
        <w:rPr>
          <w:rFonts w:ascii="Times" w:hAnsi="Times" w:cs="Times"/>
          <w:i/>
          <w:iCs/>
          <w:color w:val="000000"/>
          <w:sz w:val="22"/>
          <w:szCs w:val="22"/>
          <w:lang w:val="kk-KZ"/>
        </w:rPr>
        <w:t xml:space="preserve">, </w:t>
      </w:r>
      <w:r w:rsidR="00F90D36" w:rsidRPr="00BA3AB1">
        <w:rPr>
          <w:i/>
          <w:iCs/>
          <w:color w:val="000000"/>
          <w:sz w:val="22"/>
          <w:szCs w:val="22"/>
          <w:lang w:val="kk-KZ"/>
        </w:rPr>
        <w:t>баждар</w:t>
      </w:r>
      <w:r w:rsidR="00F90D36" w:rsidRPr="00BA3AB1">
        <w:rPr>
          <w:rFonts w:ascii="Times" w:hAnsi="Times" w:cs="Times"/>
          <w:i/>
          <w:iCs/>
          <w:color w:val="000000"/>
          <w:sz w:val="22"/>
          <w:szCs w:val="22"/>
          <w:lang w:val="kk-KZ"/>
        </w:rPr>
        <w:t xml:space="preserve"> </w:t>
      </w:r>
      <w:r w:rsidR="00F90D36" w:rsidRPr="00BA3AB1">
        <w:rPr>
          <w:i/>
          <w:iCs/>
          <w:color w:val="000000"/>
          <w:sz w:val="22"/>
          <w:szCs w:val="22"/>
          <w:lang w:val="kk-KZ"/>
        </w:rPr>
        <w:t>және</w:t>
      </w:r>
      <w:r w:rsidR="00F90D36" w:rsidRPr="00BA3AB1">
        <w:rPr>
          <w:rFonts w:ascii="Times" w:hAnsi="Times" w:cs="Times"/>
          <w:i/>
          <w:iCs/>
          <w:color w:val="000000"/>
          <w:sz w:val="22"/>
          <w:szCs w:val="22"/>
          <w:lang w:val="kk-KZ"/>
        </w:rPr>
        <w:t xml:space="preserve"> </w:t>
      </w:r>
      <w:r w:rsidR="00F90D36" w:rsidRPr="00BA3AB1">
        <w:rPr>
          <w:i/>
          <w:iCs/>
          <w:color w:val="000000"/>
          <w:sz w:val="22"/>
          <w:szCs w:val="22"/>
          <w:lang w:val="kk-KZ"/>
        </w:rPr>
        <w:t>төлемдер</w:t>
      </w:r>
      <w:r w:rsidR="00F90D36" w:rsidRPr="00BA3AB1">
        <w:rPr>
          <w:rFonts w:ascii="Times" w:hAnsi="Times" w:cs="Times"/>
          <w:i/>
          <w:iCs/>
          <w:color w:val="000000"/>
          <w:sz w:val="22"/>
          <w:szCs w:val="22"/>
          <w:lang w:val="kk-KZ"/>
        </w:rPr>
        <w:t xml:space="preserve"> </w:t>
      </w:r>
      <w:r w:rsidR="00F90D36" w:rsidRPr="00BA3AB1">
        <w:rPr>
          <w:color w:val="000000"/>
          <w:sz w:val="22"/>
          <w:szCs w:val="22"/>
          <w:lang w:val="kk-KZ"/>
        </w:rPr>
        <w:t>деп</w:t>
      </w:r>
      <w:r w:rsidR="00F90D36" w:rsidRPr="00BA3AB1">
        <w:rPr>
          <w:rFonts w:ascii="Times" w:hAnsi="Times" w:cs="Times"/>
          <w:color w:val="000000"/>
          <w:sz w:val="22"/>
          <w:szCs w:val="22"/>
          <w:lang w:val="kk-KZ"/>
        </w:rPr>
        <w:t xml:space="preserve"> </w:t>
      </w:r>
      <w:r w:rsidR="00F90D36" w:rsidRPr="00BA3AB1">
        <w:rPr>
          <w:color w:val="000000"/>
          <w:sz w:val="22"/>
          <w:szCs w:val="22"/>
          <w:lang w:val="kk-KZ"/>
        </w:rPr>
        <w:t>әдетте</w:t>
      </w:r>
      <w:r w:rsidR="00F90D36" w:rsidRPr="00BA3AB1">
        <w:rPr>
          <w:rFonts w:ascii="Times" w:hAnsi="Times" w:cs="Times"/>
          <w:color w:val="000000"/>
          <w:sz w:val="22"/>
          <w:szCs w:val="22"/>
          <w:lang w:val="kk-KZ"/>
        </w:rPr>
        <w:t xml:space="preserve"> </w:t>
      </w:r>
      <w:r w:rsidR="00F90D36" w:rsidRPr="00BA3AB1">
        <w:rPr>
          <w:color w:val="000000"/>
          <w:sz w:val="22"/>
          <w:szCs w:val="22"/>
          <w:lang w:val="kk-KZ"/>
        </w:rPr>
        <w:t>заңи</w:t>
      </w:r>
      <w:r w:rsidR="00F90D36" w:rsidRPr="00BA3AB1">
        <w:rPr>
          <w:rFonts w:ascii="Times" w:hAnsi="Times" w:cs="Times"/>
          <w:color w:val="000000"/>
          <w:sz w:val="22"/>
          <w:szCs w:val="22"/>
          <w:lang w:val="kk-KZ"/>
        </w:rPr>
        <w:t xml:space="preserve"> </w:t>
      </w:r>
      <w:r w:rsidR="00F90D36" w:rsidRPr="00BA3AB1">
        <w:rPr>
          <w:color w:val="000000"/>
          <w:sz w:val="22"/>
          <w:szCs w:val="22"/>
          <w:lang w:val="kk-KZ"/>
        </w:rPr>
        <w:t>және</w:t>
      </w:r>
      <w:r w:rsidR="00F90D36" w:rsidRPr="00BA3AB1">
        <w:rPr>
          <w:rFonts w:ascii="Times" w:hAnsi="Times" w:cs="Times"/>
          <w:color w:val="000000"/>
          <w:sz w:val="22"/>
          <w:szCs w:val="22"/>
          <w:lang w:val="kk-KZ"/>
        </w:rPr>
        <w:t xml:space="preserve"> </w:t>
      </w:r>
      <w:r w:rsidR="00F90D36" w:rsidRPr="00BA3AB1">
        <w:rPr>
          <w:color w:val="000000"/>
          <w:sz w:val="22"/>
          <w:szCs w:val="22"/>
          <w:lang w:val="kk-KZ"/>
        </w:rPr>
        <w:t>жеке</w:t>
      </w:r>
      <w:r w:rsidR="00F90D36" w:rsidRPr="00BA3AB1">
        <w:rPr>
          <w:rFonts w:ascii="Times" w:hAnsi="Times" w:cs="Times"/>
          <w:color w:val="000000"/>
          <w:sz w:val="22"/>
          <w:szCs w:val="22"/>
          <w:lang w:val="kk-KZ"/>
        </w:rPr>
        <w:t xml:space="preserve"> </w:t>
      </w:r>
      <w:r w:rsidR="00F90D36" w:rsidRPr="00BA3AB1">
        <w:rPr>
          <w:color w:val="000000"/>
          <w:sz w:val="22"/>
          <w:szCs w:val="22"/>
          <w:lang w:val="kk-KZ"/>
        </w:rPr>
        <w:t>тұлғалардың</w:t>
      </w:r>
      <w:r w:rsidR="00F90D36" w:rsidRPr="00BA3AB1">
        <w:rPr>
          <w:rFonts w:ascii="Times" w:hAnsi="Times" w:cs="Times"/>
          <w:color w:val="000000"/>
          <w:sz w:val="22"/>
          <w:szCs w:val="22"/>
          <w:lang w:val="kk-KZ"/>
        </w:rPr>
        <w:t xml:space="preserve"> </w:t>
      </w:r>
      <w:r w:rsidR="00F90D36" w:rsidRPr="00BA3AB1">
        <w:rPr>
          <w:color w:val="000000"/>
          <w:sz w:val="22"/>
          <w:szCs w:val="22"/>
          <w:lang w:val="kk-KZ"/>
        </w:rPr>
        <w:t>мемлекеттік</w:t>
      </w:r>
      <w:r w:rsidR="00F90D36" w:rsidRPr="00BA3AB1">
        <w:rPr>
          <w:rFonts w:ascii="Times" w:hAnsi="Times" w:cs="Times"/>
          <w:color w:val="000000"/>
          <w:sz w:val="22"/>
          <w:szCs w:val="22"/>
          <w:lang w:val="kk-KZ"/>
        </w:rPr>
        <w:t xml:space="preserve"> </w:t>
      </w:r>
      <w:r w:rsidR="00F90D36" w:rsidRPr="00BA3AB1">
        <w:rPr>
          <w:color w:val="000000"/>
          <w:sz w:val="22"/>
          <w:szCs w:val="22"/>
          <w:lang w:val="kk-KZ"/>
        </w:rPr>
        <w:t>органдардың</w:t>
      </w:r>
      <w:r w:rsidR="00F90D36" w:rsidRPr="00BA3AB1">
        <w:rPr>
          <w:rFonts w:ascii="Times" w:hAnsi="Times" w:cs="Times"/>
          <w:color w:val="000000"/>
          <w:sz w:val="22"/>
          <w:szCs w:val="22"/>
          <w:lang w:val="kk-KZ"/>
        </w:rPr>
        <w:t xml:space="preserve"> </w:t>
      </w:r>
      <w:r w:rsidR="00F90D36" w:rsidRPr="00BA3AB1">
        <w:rPr>
          <w:color w:val="000000"/>
          <w:sz w:val="22"/>
          <w:szCs w:val="22"/>
          <w:lang w:val="kk-KZ"/>
        </w:rPr>
        <w:t>оларға</w:t>
      </w:r>
      <w:r w:rsidR="00F90D36" w:rsidRPr="00BA3AB1">
        <w:rPr>
          <w:rFonts w:ascii="Times" w:hAnsi="Times" w:cs="Times"/>
          <w:color w:val="000000"/>
          <w:sz w:val="22"/>
          <w:szCs w:val="22"/>
          <w:lang w:val="kk-KZ"/>
        </w:rPr>
        <w:t xml:space="preserve"> </w:t>
      </w:r>
      <w:r w:rsidR="00F90D36" w:rsidRPr="00BA3AB1">
        <w:rPr>
          <w:color w:val="000000"/>
          <w:sz w:val="22"/>
          <w:szCs w:val="22"/>
          <w:lang w:val="kk-KZ"/>
        </w:rPr>
        <w:t>көрсететін</w:t>
      </w:r>
      <w:r w:rsidR="00F90D36" w:rsidRPr="00BA3AB1">
        <w:rPr>
          <w:rFonts w:ascii="Times" w:hAnsi="Times" w:cs="Times"/>
          <w:color w:val="000000"/>
          <w:sz w:val="22"/>
          <w:szCs w:val="22"/>
          <w:lang w:val="kk-KZ"/>
        </w:rPr>
        <w:t xml:space="preserve"> </w:t>
      </w:r>
      <w:r w:rsidR="00F90D36" w:rsidRPr="00BA3AB1">
        <w:rPr>
          <w:color w:val="000000"/>
          <w:sz w:val="22"/>
          <w:szCs w:val="22"/>
          <w:lang w:val="kk-KZ"/>
        </w:rPr>
        <w:t>қызметтері</w:t>
      </w:r>
      <w:r w:rsidR="00F90D36" w:rsidRPr="00BA3AB1">
        <w:rPr>
          <w:rFonts w:ascii="Times" w:hAnsi="Times" w:cs="Times"/>
          <w:color w:val="000000"/>
          <w:sz w:val="22"/>
          <w:szCs w:val="22"/>
          <w:lang w:val="kk-KZ"/>
        </w:rPr>
        <w:t xml:space="preserve"> </w:t>
      </w:r>
      <w:r w:rsidR="00F90D36" w:rsidRPr="00BA3AB1">
        <w:rPr>
          <w:color w:val="000000"/>
          <w:sz w:val="22"/>
          <w:szCs w:val="22"/>
          <w:lang w:val="kk-KZ"/>
        </w:rPr>
        <w:t>үшін</w:t>
      </w:r>
      <w:r w:rsidR="00F90D36" w:rsidRPr="00BA3AB1">
        <w:rPr>
          <w:rFonts w:ascii="Times" w:hAnsi="Times" w:cs="Times"/>
          <w:color w:val="000000"/>
          <w:sz w:val="22"/>
          <w:szCs w:val="22"/>
          <w:lang w:val="kk-KZ"/>
        </w:rPr>
        <w:t xml:space="preserve"> </w:t>
      </w:r>
      <w:r w:rsidR="00F90D36" w:rsidRPr="00BA3AB1">
        <w:rPr>
          <w:color w:val="000000"/>
          <w:sz w:val="22"/>
          <w:szCs w:val="22"/>
          <w:lang w:val="kk-KZ"/>
        </w:rPr>
        <w:t>төленетін</w:t>
      </w:r>
      <w:r w:rsidR="00F90D36" w:rsidRPr="00BA3AB1">
        <w:rPr>
          <w:rFonts w:ascii="Times" w:hAnsi="Times" w:cs="Times"/>
          <w:color w:val="000000"/>
          <w:sz w:val="22"/>
          <w:szCs w:val="22"/>
          <w:lang w:val="kk-KZ"/>
        </w:rPr>
        <w:t xml:space="preserve"> </w:t>
      </w:r>
      <w:r w:rsidR="00F90D36" w:rsidRPr="00BA3AB1">
        <w:rPr>
          <w:color w:val="000000"/>
          <w:sz w:val="22"/>
          <w:szCs w:val="22"/>
          <w:lang w:val="kk-KZ"/>
        </w:rPr>
        <w:t>біржолғы</w:t>
      </w:r>
      <w:r w:rsidR="00F90D36" w:rsidRPr="00BA3AB1">
        <w:rPr>
          <w:rFonts w:ascii="Times" w:hAnsi="Times" w:cs="Times"/>
          <w:color w:val="000000"/>
          <w:sz w:val="22"/>
          <w:szCs w:val="22"/>
          <w:lang w:val="kk-KZ"/>
        </w:rPr>
        <w:t xml:space="preserve"> </w:t>
      </w:r>
      <w:r w:rsidR="00F90D36" w:rsidRPr="00BA3AB1">
        <w:rPr>
          <w:color w:val="000000"/>
          <w:sz w:val="22"/>
          <w:szCs w:val="22"/>
          <w:lang w:val="kk-KZ"/>
        </w:rPr>
        <w:t>міндетті</w:t>
      </w:r>
      <w:r w:rsidR="00F90D36" w:rsidRPr="00BA3AB1">
        <w:rPr>
          <w:rFonts w:ascii="Times" w:hAnsi="Times" w:cs="Times"/>
          <w:color w:val="000000"/>
          <w:sz w:val="22"/>
          <w:szCs w:val="22"/>
          <w:lang w:val="kk-KZ"/>
        </w:rPr>
        <w:t xml:space="preserve"> </w:t>
      </w:r>
      <w:r w:rsidR="00F90D36" w:rsidRPr="00BA3AB1">
        <w:rPr>
          <w:color w:val="000000"/>
          <w:sz w:val="22"/>
          <w:szCs w:val="22"/>
          <w:lang w:val="kk-KZ"/>
        </w:rPr>
        <w:t>төлемдерді</w:t>
      </w:r>
      <w:r w:rsidR="00F90D36" w:rsidRPr="00BA3AB1">
        <w:rPr>
          <w:rFonts w:ascii="Times" w:hAnsi="Times" w:cs="Times"/>
          <w:color w:val="000000"/>
          <w:sz w:val="22"/>
          <w:szCs w:val="22"/>
          <w:lang w:val="kk-KZ"/>
        </w:rPr>
        <w:t xml:space="preserve"> </w:t>
      </w:r>
      <w:r w:rsidR="00F90D36" w:rsidRPr="00BA3AB1">
        <w:rPr>
          <w:color w:val="000000"/>
          <w:sz w:val="22"/>
          <w:szCs w:val="22"/>
          <w:lang w:val="kk-KZ"/>
        </w:rPr>
        <w:t>айтады</w:t>
      </w:r>
      <w:r w:rsidR="00F90D36" w:rsidRPr="00BA3AB1">
        <w:rPr>
          <w:rFonts w:ascii="Times" w:hAnsi="Times" w:cs="Times"/>
          <w:color w:val="000000"/>
          <w:sz w:val="22"/>
          <w:szCs w:val="22"/>
          <w:lang w:val="kk-KZ"/>
        </w:rPr>
        <w:t xml:space="preserve">. </w:t>
      </w:r>
      <w:r w:rsidR="00F90D36" w:rsidRPr="00BA3AB1">
        <w:rPr>
          <w:color w:val="000000"/>
          <w:sz w:val="22"/>
          <w:szCs w:val="22"/>
          <w:lang w:val="kk-KZ"/>
        </w:rPr>
        <w:t>Бұл</w:t>
      </w:r>
      <w:r w:rsidR="00F90D36" w:rsidRPr="00BA3AB1">
        <w:rPr>
          <w:rFonts w:ascii="Times" w:hAnsi="Times" w:cs="Times"/>
          <w:color w:val="000000"/>
          <w:sz w:val="22"/>
          <w:szCs w:val="22"/>
          <w:lang w:val="kk-KZ"/>
        </w:rPr>
        <w:t xml:space="preserve"> </w:t>
      </w:r>
      <w:r w:rsidR="00F90D36" w:rsidRPr="00BA3AB1">
        <w:rPr>
          <w:color w:val="000000"/>
          <w:sz w:val="22"/>
          <w:szCs w:val="22"/>
          <w:lang w:val="kk-KZ"/>
        </w:rPr>
        <w:t>төлемдердің</w:t>
      </w:r>
      <w:r w:rsidR="00F90D36" w:rsidRPr="00BA3AB1">
        <w:rPr>
          <w:rFonts w:ascii="Times" w:hAnsi="Times" w:cs="Times"/>
          <w:color w:val="000000"/>
          <w:sz w:val="22"/>
          <w:szCs w:val="22"/>
          <w:lang w:val="kk-KZ"/>
        </w:rPr>
        <w:t xml:space="preserve"> </w:t>
      </w:r>
      <w:r w:rsidR="00F90D36" w:rsidRPr="00BA3AB1">
        <w:rPr>
          <w:color w:val="000000"/>
          <w:sz w:val="22"/>
          <w:szCs w:val="22"/>
          <w:lang w:val="kk-KZ"/>
        </w:rPr>
        <w:t>сомасы</w:t>
      </w:r>
      <w:r w:rsidR="00F90D36" w:rsidRPr="00BA3AB1">
        <w:rPr>
          <w:rFonts w:ascii="Times" w:hAnsi="Times" w:cs="Times"/>
          <w:color w:val="000000"/>
          <w:sz w:val="22"/>
          <w:szCs w:val="22"/>
          <w:lang w:val="kk-KZ"/>
        </w:rPr>
        <w:t xml:space="preserve"> </w:t>
      </w:r>
      <w:r w:rsidR="00F90D36" w:rsidRPr="00BA3AB1">
        <w:rPr>
          <w:color w:val="000000"/>
          <w:sz w:val="22"/>
          <w:szCs w:val="22"/>
          <w:lang w:val="kk-KZ"/>
        </w:rPr>
        <w:t>жергілікті</w:t>
      </w:r>
      <w:r w:rsidR="00F90D36" w:rsidRPr="00BA3AB1">
        <w:rPr>
          <w:rFonts w:ascii="Times" w:hAnsi="Times" w:cs="Times"/>
          <w:color w:val="000000"/>
          <w:sz w:val="22"/>
          <w:szCs w:val="22"/>
          <w:lang w:val="kk-KZ"/>
        </w:rPr>
        <w:t xml:space="preserve"> </w:t>
      </w:r>
      <w:r w:rsidR="00F90D36" w:rsidRPr="00BA3AB1">
        <w:rPr>
          <w:color w:val="000000"/>
          <w:sz w:val="22"/>
          <w:szCs w:val="22"/>
          <w:lang w:val="kk-KZ"/>
        </w:rPr>
        <w:t>бюджеттердің</w:t>
      </w:r>
      <w:r w:rsidR="00F90D36" w:rsidRPr="00BA3AB1">
        <w:rPr>
          <w:rFonts w:ascii="Times" w:hAnsi="Times" w:cs="Times"/>
          <w:color w:val="000000"/>
          <w:sz w:val="22"/>
          <w:szCs w:val="22"/>
          <w:lang w:val="kk-KZ"/>
        </w:rPr>
        <w:t xml:space="preserve"> </w:t>
      </w:r>
      <w:r w:rsidR="00F90D36" w:rsidRPr="00BA3AB1">
        <w:rPr>
          <w:color w:val="000000"/>
          <w:sz w:val="22"/>
          <w:szCs w:val="22"/>
          <w:lang w:val="kk-KZ"/>
        </w:rPr>
        <w:t>кірістеріне</w:t>
      </w:r>
      <w:r w:rsidR="00F90D36" w:rsidRPr="00BA3AB1">
        <w:rPr>
          <w:rFonts w:ascii="Times" w:hAnsi="Times" w:cs="Times"/>
          <w:color w:val="000000"/>
          <w:sz w:val="22"/>
          <w:szCs w:val="22"/>
          <w:lang w:val="kk-KZ"/>
        </w:rPr>
        <w:t xml:space="preserve"> </w:t>
      </w:r>
      <w:r w:rsidR="00F90D36" w:rsidRPr="00BA3AB1">
        <w:rPr>
          <w:color w:val="000000"/>
          <w:sz w:val="22"/>
          <w:szCs w:val="22"/>
          <w:lang w:val="kk-KZ"/>
        </w:rPr>
        <w:t>не</w:t>
      </w:r>
      <w:r w:rsidR="00F90D36" w:rsidRPr="00BA3AB1">
        <w:rPr>
          <w:rFonts w:ascii="Times" w:hAnsi="Times" w:cs="Times"/>
          <w:color w:val="000000"/>
          <w:sz w:val="22"/>
          <w:szCs w:val="22"/>
          <w:lang w:val="kk-KZ"/>
        </w:rPr>
        <w:t xml:space="preserve"> </w:t>
      </w:r>
      <w:r w:rsidR="00F90D36" w:rsidRPr="00BA3AB1">
        <w:rPr>
          <w:color w:val="000000"/>
          <w:sz w:val="22"/>
          <w:szCs w:val="22"/>
          <w:lang w:val="kk-KZ"/>
        </w:rPr>
        <w:t>белгіленген</w:t>
      </w:r>
      <w:r w:rsidR="00F90D36" w:rsidRPr="00BA3AB1">
        <w:rPr>
          <w:rFonts w:ascii="Times" w:hAnsi="Times" w:cs="Times"/>
          <w:color w:val="000000"/>
          <w:sz w:val="22"/>
          <w:szCs w:val="22"/>
          <w:lang w:val="kk-KZ"/>
        </w:rPr>
        <w:t xml:space="preserve"> </w:t>
      </w:r>
      <w:r w:rsidR="00F90D36" w:rsidRPr="00BA3AB1">
        <w:rPr>
          <w:color w:val="000000"/>
          <w:sz w:val="22"/>
          <w:szCs w:val="22"/>
          <w:lang w:val="kk-KZ"/>
        </w:rPr>
        <w:t>үлестерде</w:t>
      </w:r>
      <w:r w:rsidR="00F90D36" w:rsidRPr="00BA3AB1">
        <w:rPr>
          <w:rFonts w:ascii="Times" w:hAnsi="Times" w:cs="Times"/>
          <w:color w:val="000000"/>
          <w:sz w:val="22"/>
          <w:szCs w:val="22"/>
          <w:lang w:val="kk-KZ"/>
        </w:rPr>
        <w:t xml:space="preserve"> </w:t>
      </w:r>
      <w:r w:rsidR="00F90D36" w:rsidRPr="00BA3AB1">
        <w:rPr>
          <w:color w:val="000000"/>
          <w:sz w:val="22"/>
          <w:szCs w:val="22"/>
          <w:lang w:val="kk-KZ"/>
        </w:rPr>
        <w:t>бюджеттер</w:t>
      </w:r>
      <w:r w:rsidR="00F90D36" w:rsidRPr="00BA3AB1">
        <w:rPr>
          <w:rFonts w:ascii="Times" w:hAnsi="Times" w:cs="Times"/>
          <w:color w:val="000000"/>
          <w:sz w:val="22"/>
          <w:szCs w:val="22"/>
          <w:lang w:val="kk-KZ"/>
        </w:rPr>
        <w:t xml:space="preserve"> </w:t>
      </w:r>
      <w:r w:rsidR="00F90D36" w:rsidRPr="00BA3AB1">
        <w:rPr>
          <w:color w:val="000000"/>
          <w:sz w:val="22"/>
          <w:szCs w:val="22"/>
          <w:lang w:val="kk-KZ"/>
        </w:rPr>
        <w:t>мен</w:t>
      </w:r>
      <w:r w:rsidR="00F90D36" w:rsidRPr="00BA3AB1">
        <w:rPr>
          <w:rFonts w:ascii="Times" w:hAnsi="Times" w:cs="Times"/>
          <w:color w:val="000000"/>
          <w:sz w:val="22"/>
          <w:szCs w:val="22"/>
          <w:lang w:val="kk-KZ"/>
        </w:rPr>
        <w:t xml:space="preserve"> </w:t>
      </w:r>
      <w:r w:rsidR="00F90D36" w:rsidRPr="00BA3AB1">
        <w:rPr>
          <w:color w:val="000000"/>
          <w:sz w:val="22"/>
          <w:szCs w:val="22"/>
          <w:lang w:val="kk-KZ"/>
        </w:rPr>
        <w:t>тиісті</w:t>
      </w:r>
      <w:r w:rsidR="00F90D36" w:rsidRPr="00BA3AB1">
        <w:rPr>
          <w:rFonts w:ascii="Times" w:hAnsi="Times" w:cs="Times"/>
          <w:color w:val="000000"/>
          <w:sz w:val="22"/>
          <w:szCs w:val="22"/>
          <w:lang w:val="kk-KZ"/>
        </w:rPr>
        <w:t xml:space="preserve"> </w:t>
      </w:r>
      <w:r w:rsidR="00F90D36" w:rsidRPr="00BA3AB1">
        <w:rPr>
          <w:color w:val="000000"/>
          <w:sz w:val="22"/>
          <w:szCs w:val="22"/>
          <w:lang w:val="kk-KZ"/>
        </w:rPr>
        <w:t>ұйымдарға</w:t>
      </w:r>
      <w:r w:rsidR="00F90D36" w:rsidRPr="00BA3AB1">
        <w:rPr>
          <w:rFonts w:ascii="Times" w:hAnsi="Times" w:cs="Times"/>
          <w:color w:val="000000"/>
          <w:sz w:val="22"/>
          <w:szCs w:val="22"/>
          <w:lang w:val="kk-KZ"/>
        </w:rPr>
        <w:t xml:space="preserve"> </w:t>
      </w:r>
      <w:r w:rsidR="00F90D36" w:rsidRPr="00BA3AB1">
        <w:rPr>
          <w:color w:val="000000"/>
          <w:sz w:val="22"/>
          <w:szCs w:val="22"/>
          <w:lang w:val="kk-KZ"/>
        </w:rPr>
        <w:t>не</w:t>
      </w:r>
      <w:r w:rsidR="00F90D36" w:rsidRPr="00BA3AB1">
        <w:rPr>
          <w:rFonts w:ascii="Times" w:hAnsi="Times" w:cs="Times"/>
          <w:color w:val="000000"/>
          <w:sz w:val="22"/>
          <w:szCs w:val="22"/>
          <w:lang w:val="kk-KZ"/>
        </w:rPr>
        <w:t xml:space="preserve"> </w:t>
      </w:r>
      <w:r w:rsidR="00F90D36" w:rsidRPr="00BA3AB1">
        <w:rPr>
          <w:color w:val="000000"/>
          <w:sz w:val="22"/>
          <w:szCs w:val="22"/>
          <w:lang w:val="kk-KZ"/>
        </w:rPr>
        <w:t>арнаулы</w:t>
      </w:r>
      <w:r w:rsidR="00F90D36" w:rsidRPr="00BA3AB1">
        <w:rPr>
          <w:rFonts w:ascii="Times" w:hAnsi="Times" w:cs="Times"/>
          <w:color w:val="000000"/>
          <w:sz w:val="22"/>
          <w:szCs w:val="22"/>
          <w:lang w:val="kk-KZ"/>
        </w:rPr>
        <w:t xml:space="preserve"> </w:t>
      </w:r>
      <w:r w:rsidR="00F90D36" w:rsidRPr="00BA3AB1">
        <w:rPr>
          <w:color w:val="000000"/>
          <w:sz w:val="22"/>
          <w:szCs w:val="22"/>
          <w:lang w:val="kk-KZ"/>
        </w:rPr>
        <w:t>қызметтер</w:t>
      </w:r>
      <w:r w:rsidR="00F90D36" w:rsidRPr="00BA3AB1">
        <w:rPr>
          <w:rFonts w:ascii="Times" w:hAnsi="Times" w:cs="Times"/>
          <w:color w:val="000000"/>
          <w:sz w:val="22"/>
          <w:szCs w:val="22"/>
          <w:lang w:val="kk-KZ"/>
        </w:rPr>
        <w:t xml:space="preserve"> </w:t>
      </w:r>
      <w:r w:rsidR="00F90D36" w:rsidRPr="00BA3AB1">
        <w:rPr>
          <w:color w:val="000000"/>
          <w:sz w:val="22"/>
          <w:szCs w:val="22"/>
          <w:lang w:val="kk-KZ"/>
        </w:rPr>
        <w:t>көрсететін</w:t>
      </w:r>
      <w:r w:rsidR="00F90D36" w:rsidRPr="00BA3AB1">
        <w:rPr>
          <w:rFonts w:ascii="Times" w:hAnsi="Times" w:cs="Times"/>
          <w:color w:val="000000"/>
          <w:sz w:val="22"/>
          <w:szCs w:val="22"/>
          <w:lang w:val="kk-KZ"/>
        </w:rPr>
        <w:t xml:space="preserve"> </w:t>
      </w:r>
      <w:r w:rsidR="00F90D36" w:rsidRPr="00BA3AB1">
        <w:rPr>
          <w:color w:val="000000"/>
          <w:sz w:val="22"/>
          <w:szCs w:val="22"/>
          <w:lang w:val="kk-KZ"/>
        </w:rPr>
        <w:t>ұйымдардың</w:t>
      </w:r>
      <w:r w:rsidR="00F90D36" w:rsidRPr="00BA3AB1">
        <w:rPr>
          <w:rFonts w:ascii="Times" w:hAnsi="Times" w:cs="Times"/>
          <w:color w:val="000000"/>
          <w:sz w:val="22"/>
          <w:szCs w:val="22"/>
          <w:lang w:val="kk-KZ"/>
        </w:rPr>
        <w:t xml:space="preserve">, </w:t>
      </w:r>
      <w:r w:rsidR="00F90D36" w:rsidRPr="00BA3AB1">
        <w:rPr>
          <w:color w:val="000000"/>
          <w:sz w:val="22"/>
          <w:szCs w:val="22"/>
          <w:lang w:val="kk-KZ"/>
        </w:rPr>
        <w:t>мекемелердің</w:t>
      </w:r>
      <w:r w:rsidR="00F90D36" w:rsidRPr="00BA3AB1">
        <w:rPr>
          <w:rFonts w:ascii="Times" w:hAnsi="Times" w:cs="Times"/>
          <w:color w:val="000000"/>
          <w:sz w:val="22"/>
          <w:szCs w:val="22"/>
          <w:lang w:val="kk-KZ"/>
        </w:rPr>
        <w:t xml:space="preserve"> </w:t>
      </w:r>
      <w:r w:rsidR="00F90D36" w:rsidRPr="00BA3AB1">
        <w:rPr>
          <w:color w:val="000000"/>
          <w:sz w:val="22"/>
          <w:szCs w:val="22"/>
          <w:lang w:val="kk-KZ"/>
        </w:rPr>
        <w:t>шығындарын</w:t>
      </w:r>
      <w:r w:rsidR="00F90D36" w:rsidRPr="00BA3AB1">
        <w:rPr>
          <w:rFonts w:ascii="Times" w:hAnsi="Times" w:cs="Times"/>
          <w:color w:val="000000"/>
          <w:sz w:val="22"/>
          <w:szCs w:val="22"/>
          <w:lang w:val="kk-KZ"/>
        </w:rPr>
        <w:t xml:space="preserve"> </w:t>
      </w:r>
      <w:r w:rsidR="00F90D36" w:rsidRPr="00BA3AB1">
        <w:rPr>
          <w:color w:val="000000"/>
          <w:sz w:val="22"/>
          <w:szCs w:val="22"/>
          <w:lang w:val="kk-KZ"/>
        </w:rPr>
        <w:t>ішінара</w:t>
      </w:r>
      <w:r w:rsidR="00F90D36" w:rsidRPr="00BA3AB1">
        <w:rPr>
          <w:rFonts w:ascii="Times" w:hAnsi="Times" w:cs="Times"/>
          <w:color w:val="000000"/>
          <w:sz w:val="22"/>
          <w:szCs w:val="22"/>
          <w:lang w:val="kk-KZ"/>
        </w:rPr>
        <w:t xml:space="preserve"> </w:t>
      </w:r>
      <w:r w:rsidR="00F90D36" w:rsidRPr="00BA3AB1">
        <w:rPr>
          <w:color w:val="000000"/>
          <w:sz w:val="22"/>
          <w:szCs w:val="22"/>
          <w:lang w:val="kk-KZ"/>
        </w:rPr>
        <w:t>немесе</w:t>
      </w:r>
      <w:r w:rsidR="00F90D36" w:rsidRPr="00BA3AB1">
        <w:rPr>
          <w:rFonts w:ascii="Times" w:hAnsi="Times" w:cs="Times"/>
          <w:color w:val="000000"/>
          <w:sz w:val="22"/>
          <w:szCs w:val="22"/>
          <w:lang w:val="kk-KZ"/>
        </w:rPr>
        <w:t xml:space="preserve"> </w:t>
      </w:r>
      <w:r w:rsidR="00F90D36" w:rsidRPr="00BA3AB1">
        <w:rPr>
          <w:color w:val="000000"/>
          <w:sz w:val="22"/>
          <w:szCs w:val="22"/>
          <w:lang w:val="kk-KZ"/>
        </w:rPr>
        <w:t>толық</w:t>
      </w:r>
      <w:r w:rsidR="00F90D36" w:rsidRPr="00BA3AB1">
        <w:rPr>
          <w:rFonts w:ascii="Times" w:hAnsi="Times" w:cs="Times"/>
          <w:color w:val="000000"/>
          <w:sz w:val="22"/>
          <w:szCs w:val="22"/>
          <w:lang w:val="kk-KZ"/>
        </w:rPr>
        <w:t xml:space="preserve"> </w:t>
      </w:r>
      <w:r w:rsidR="00F90D36" w:rsidRPr="00BA3AB1">
        <w:rPr>
          <w:color w:val="000000"/>
          <w:sz w:val="22"/>
          <w:szCs w:val="22"/>
          <w:lang w:val="kk-KZ"/>
        </w:rPr>
        <w:t>өтеу</w:t>
      </w:r>
      <w:r w:rsidR="00F90D36" w:rsidRPr="00BA3AB1">
        <w:rPr>
          <w:rFonts w:ascii="Times" w:hAnsi="Times" w:cs="Times"/>
          <w:color w:val="000000"/>
          <w:sz w:val="22"/>
          <w:szCs w:val="22"/>
          <w:lang w:val="kk-KZ"/>
        </w:rPr>
        <w:t xml:space="preserve"> </w:t>
      </w:r>
      <w:r w:rsidR="00F90D36" w:rsidRPr="00BA3AB1">
        <w:rPr>
          <w:color w:val="000000"/>
          <w:sz w:val="22"/>
          <w:szCs w:val="22"/>
          <w:lang w:val="kk-KZ"/>
        </w:rPr>
        <w:t>қызметін</w:t>
      </w:r>
      <w:r w:rsidR="00F90D36" w:rsidRPr="00BA3AB1">
        <w:rPr>
          <w:rFonts w:ascii="Times" w:hAnsi="Times" w:cs="Times"/>
          <w:color w:val="000000"/>
          <w:sz w:val="22"/>
          <w:szCs w:val="22"/>
          <w:lang w:val="kk-KZ"/>
        </w:rPr>
        <w:t xml:space="preserve"> </w:t>
      </w:r>
      <w:r w:rsidR="00F90D36" w:rsidRPr="00BA3AB1">
        <w:rPr>
          <w:color w:val="000000"/>
          <w:sz w:val="22"/>
          <w:szCs w:val="22"/>
          <w:lang w:val="kk-KZ"/>
        </w:rPr>
        <w:t>дамытып</w:t>
      </w:r>
      <w:r w:rsidR="00F90D36" w:rsidRPr="00BA3AB1">
        <w:rPr>
          <w:rFonts w:ascii="Times" w:hAnsi="Times" w:cs="Times"/>
          <w:color w:val="000000"/>
          <w:sz w:val="22"/>
          <w:szCs w:val="22"/>
          <w:lang w:val="kk-KZ"/>
        </w:rPr>
        <w:t xml:space="preserve">, </w:t>
      </w:r>
      <w:r w:rsidR="00F90D36" w:rsidRPr="00BA3AB1">
        <w:rPr>
          <w:color w:val="000000"/>
          <w:sz w:val="22"/>
          <w:szCs w:val="22"/>
          <w:lang w:val="kk-KZ"/>
        </w:rPr>
        <w:t>жетілдіру</w:t>
      </w:r>
      <w:r w:rsidR="00F90D36" w:rsidRPr="00BA3AB1">
        <w:rPr>
          <w:rFonts w:ascii="Times" w:hAnsi="Times" w:cs="Times"/>
          <w:color w:val="000000"/>
          <w:sz w:val="22"/>
          <w:szCs w:val="22"/>
          <w:lang w:val="kk-KZ"/>
        </w:rPr>
        <w:t xml:space="preserve"> </w:t>
      </w:r>
      <w:r w:rsidR="00F90D36" w:rsidRPr="00BA3AB1">
        <w:rPr>
          <w:color w:val="000000"/>
          <w:sz w:val="22"/>
          <w:szCs w:val="22"/>
          <w:lang w:val="kk-KZ"/>
        </w:rPr>
        <w:t>үшін</w:t>
      </w:r>
      <w:r w:rsidR="00F90D36" w:rsidRPr="00BA3AB1">
        <w:rPr>
          <w:rFonts w:ascii="Times" w:hAnsi="Times" w:cs="Times"/>
          <w:color w:val="000000"/>
          <w:sz w:val="22"/>
          <w:szCs w:val="22"/>
          <w:lang w:val="kk-KZ"/>
        </w:rPr>
        <w:t xml:space="preserve"> </w:t>
      </w:r>
      <w:r w:rsidR="00F90D36" w:rsidRPr="00BA3AB1">
        <w:rPr>
          <w:color w:val="000000"/>
          <w:sz w:val="22"/>
          <w:szCs w:val="22"/>
          <w:lang w:val="kk-KZ"/>
        </w:rPr>
        <w:t>түгелдей</w:t>
      </w:r>
      <w:r w:rsidR="00F90D36" w:rsidRPr="00BA3AB1">
        <w:rPr>
          <w:rFonts w:ascii="Times" w:hAnsi="Times" w:cs="Times"/>
          <w:color w:val="000000"/>
          <w:sz w:val="22"/>
          <w:szCs w:val="22"/>
          <w:lang w:val="kk-KZ"/>
        </w:rPr>
        <w:t xml:space="preserve"> </w:t>
      </w:r>
      <w:r w:rsidR="00F90D36" w:rsidRPr="00BA3AB1">
        <w:rPr>
          <w:color w:val="000000"/>
          <w:sz w:val="22"/>
          <w:szCs w:val="22"/>
          <w:lang w:val="kk-KZ"/>
        </w:rPr>
        <w:t>олардың</w:t>
      </w:r>
      <w:r w:rsidR="00F90D36" w:rsidRPr="00BA3AB1">
        <w:rPr>
          <w:rFonts w:ascii="Times" w:hAnsi="Times" w:cs="Times"/>
          <w:color w:val="000000"/>
          <w:sz w:val="22"/>
          <w:szCs w:val="22"/>
          <w:lang w:val="kk-KZ"/>
        </w:rPr>
        <w:t xml:space="preserve"> </w:t>
      </w:r>
      <w:r w:rsidR="00F90D36" w:rsidRPr="00BA3AB1">
        <w:rPr>
          <w:color w:val="000000"/>
          <w:sz w:val="22"/>
          <w:szCs w:val="22"/>
          <w:lang w:val="kk-KZ"/>
        </w:rPr>
        <w:t>қарамағына</w:t>
      </w:r>
      <w:r w:rsidR="00F90D36" w:rsidRPr="00BA3AB1">
        <w:rPr>
          <w:rFonts w:ascii="Times" w:hAnsi="Times" w:cs="Times"/>
          <w:color w:val="000000"/>
          <w:sz w:val="22"/>
          <w:szCs w:val="22"/>
          <w:lang w:val="kk-KZ"/>
        </w:rPr>
        <w:t xml:space="preserve"> </w:t>
      </w:r>
      <w:r w:rsidR="00F90D36" w:rsidRPr="00BA3AB1">
        <w:rPr>
          <w:color w:val="000000"/>
          <w:sz w:val="22"/>
          <w:szCs w:val="22"/>
          <w:lang w:val="kk-KZ"/>
        </w:rPr>
        <w:t>түседі</w:t>
      </w:r>
      <w:r w:rsidR="00F90D36" w:rsidRPr="00BA3AB1">
        <w:rPr>
          <w:rFonts w:ascii="Times" w:hAnsi="Times" w:cs="Times"/>
          <w:color w:val="000000"/>
          <w:sz w:val="22"/>
          <w:szCs w:val="22"/>
          <w:lang w:val="kk-KZ"/>
        </w:rPr>
        <w:t>.</w:t>
      </w:r>
    </w:p>
    <w:p w:rsidR="00D1495B" w:rsidRPr="00BA3AB1" w:rsidRDefault="00F90D36" w:rsidP="00D1495B">
      <w:pPr>
        <w:autoSpaceDE w:val="0"/>
        <w:autoSpaceDN w:val="0"/>
        <w:adjustRightInd w:val="0"/>
        <w:ind w:firstLine="397"/>
        <w:jc w:val="both"/>
        <w:textAlignment w:val="center"/>
        <w:rPr>
          <w:rFonts w:ascii="Times" w:hAnsi="Times" w:cs="Times"/>
          <w:color w:val="000000"/>
          <w:spacing w:val="2"/>
          <w:sz w:val="22"/>
          <w:szCs w:val="22"/>
          <w:lang w:val="kk-KZ"/>
        </w:rPr>
      </w:pPr>
      <w:r w:rsidRPr="00BA3AB1">
        <w:rPr>
          <w:color w:val="000000"/>
          <w:sz w:val="22"/>
          <w:szCs w:val="22"/>
          <w:lang w:val="kk-KZ"/>
        </w:rPr>
        <w:t>Жергілікті</w:t>
      </w:r>
      <w:r w:rsidRPr="00BA3AB1">
        <w:rPr>
          <w:rFonts w:ascii="Times" w:hAnsi="Times" w:cs="Times"/>
          <w:color w:val="000000"/>
          <w:sz w:val="22"/>
          <w:szCs w:val="22"/>
          <w:lang w:val="kk-KZ"/>
        </w:rPr>
        <w:t xml:space="preserve"> </w:t>
      </w:r>
      <w:r w:rsidRPr="00BA3AB1">
        <w:rPr>
          <w:color w:val="000000"/>
          <w:sz w:val="22"/>
          <w:szCs w:val="22"/>
          <w:lang w:val="kk-KZ"/>
        </w:rPr>
        <w:t>бюджеттерге</w:t>
      </w:r>
      <w:r w:rsidRPr="00BA3AB1">
        <w:rPr>
          <w:rFonts w:ascii="Times" w:hAnsi="Times" w:cs="Times"/>
          <w:color w:val="000000"/>
          <w:sz w:val="22"/>
          <w:szCs w:val="22"/>
          <w:lang w:val="kk-KZ"/>
        </w:rPr>
        <w:t xml:space="preserve"> </w:t>
      </w:r>
      <w:r w:rsidRPr="00BA3AB1">
        <w:rPr>
          <w:color w:val="000000"/>
          <w:sz w:val="22"/>
          <w:szCs w:val="22"/>
          <w:lang w:val="kk-KZ"/>
        </w:rPr>
        <w:t>еептелетін</w:t>
      </w:r>
      <w:r w:rsidRPr="00BA3AB1">
        <w:rPr>
          <w:rFonts w:ascii="Times" w:hAnsi="Times" w:cs="Times"/>
          <w:color w:val="000000"/>
          <w:sz w:val="22"/>
          <w:szCs w:val="22"/>
          <w:lang w:val="kk-KZ"/>
        </w:rPr>
        <w:t xml:space="preserve"> </w:t>
      </w:r>
      <w:r w:rsidRPr="00BA3AB1">
        <w:rPr>
          <w:color w:val="000000"/>
          <w:sz w:val="22"/>
          <w:szCs w:val="22"/>
          <w:lang w:val="kk-KZ"/>
        </w:rPr>
        <w:t>алымдарды</w:t>
      </w:r>
      <w:r w:rsidRPr="00BA3AB1">
        <w:rPr>
          <w:rFonts w:ascii="Times" w:hAnsi="Times" w:cs="Times"/>
          <w:color w:val="000000"/>
          <w:sz w:val="22"/>
          <w:szCs w:val="22"/>
          <w:lang w:val="kk-KZ"/>
        </w:rPr>
        <w:t xml:space="preserve"> </w:t>
      </w:r>
      <w:r w:rsidRPr="00BA3AB1">
        <w:rPr>
          <w:color w:val="000000"/>
          <w:sz w:val="22"/>
          <w:szCs w:val="22"/>
          <w:lang w:val="kk-KZ"/>
        </w:rPr>
        <w:t>төлеу</w:t>
      </w:r>
      <w:r w:rsidRPr="00BA3AB1">
        <w:rPr>
          <w:rFonts w:ascii="Times" w:hAnsi="Times" w:cs="Times"/>
          <w:color w:val="000000"/>
          <w:sz w:val="22"/>
          <w:szCs w:val="22"/>
          <w:lang w:val="kk-KZ"/>
        </w:rPr>
        <w:t xml:space="preserve"> </w:t>
      </w:r>
      <w:r w:rsidRPr="00BA3AB1">
        <w:rPr>
          <w:color w:val="000000"/>
          <w:sz w:val="22"/>
          <w:szCs w:val="22"/>
          <w:lang w:val="kk-KZ"/>
        </w:rPr>
        <w:t>көбінесе</w:t>
      </w:r>
      <w:r w:rsidRPr="00BA3AB1">
        <w:rPr>
          <w:rFonts w:ascii="Times" w:hAnsi="Times" w:cs="Times"/>
          <w:color w:val="000000"/>
          <w:sz w:val="22"/>
          <w:szCs w:val="22"/>
          <w:lang w:val="kk-KZ"/>
        </w:rPr>
        <w:t xml:space="preserve"> </w:t>
      </w:r>
      <w:r w:rsidRPr="00BA3AB1">
        <w:rPr>
          <w:color w:val="000000"/>
          <w:sz w:val="22"/>
          <w:szCs w:val="22"/>
          <w:lang w:val="kk-KZ"/>
        </w:rPr>
        <w:t>қаржылық</w:t>
      </w:r>
      <w:r w:rsidRPr="00BA3AB1">
        <w:rPr>
          <w:rFonts w:ascii="Times" w:hAnsi="Times" w:cs="Times"/>
          <w:color w:val="000000"/>
          <w:sz w:val="22"/>
          <w:szCs w:val="22"/>
          <w:lang w:val="kk-KZ"/>
        </w:rPr>
        <w:t xml:space="preserve"> </w:t>
      </w:r>
      <w:r w:rsidRPr="00BA3AB1">
        <w:rPr>
          <w:color w:val="000000"/>
          <w:sz w:val="22"/>
          <w:szCs w:val="22"/>
          <w:lang w:val="kk-KZ"/>
        </w:rPr>
        <w:t>аспектілерді</w:t>
      </w:r>
      <w:r w:rsidRPr="00BA3AB1">
        <w:rPr>
          <w:rFonts w:ascii="Times" w:hAnsi="Times" w:cs="Times"/>
          <w:color w:val="000000"/>
          <w:sz w:val="22"/>
          <w:szCs w:val="22"/>
          <w:lang w:val="kk-KZ"/>
        </w:rPr>
        <w:t xml:space="preserve"> </w:t>
      </w:r>
      <w:r w:rsidRPr="00BA3AB1">
        <w:rPr>
          <w:color w:val="000000"/>
          <w:sz w:val="22"/>
          <w:szCs w:val="22"/>
          <w:lang w:val="kk-KZ"/>
        </w:rPr>
        <w:t>де</w:t>
      </w:r>
      <w:r w:rsidRPr="00BA3AB1">
        <w:rPr>
          <w:rFonts w:ascii="Times" w:hAnsi="Times" w:cs="Times"/>
          <w:color w:val="000000"/>
          <w:sz w:val="22"/>
          <w:szCs w:val="22"/>
          <w:lang w:val="kk-KZ"/>
        </w:rPr>
        <w:t xml:space="preserve">, </w:t>
      </w:r>
      <w:r w:rsidRPr="00BA3AB1">
        <w:rPr>
          <w:color w:val="000000"/>
          <w:sz w:val="22"/>
          <w:szCs w:val="22"/>
          <w:lang w:val="kk-KZ"/>
        </w:rPr>
        <w:t>сондай</w:t>
      </w:r>
      <w:r w:rsidRPr="00BA3AB1">
        <w:rPr>
          <w:rFonts w:ascii="Times" w:hAnsi="Times" w:cs="Times"/>
          <w:color w:val="000000"/>
          <w:sz w:val="22"/>
          <w:szCs w:val="22"/>
          <w:lang w:val="kk-KZ"/>
        </w:rPr>
        <w:t>-</w:t>
      </w:r>
      <w:r w:rsidRPr="00BA3AB1">
        <w:rPr>
          <w:color w:val="000000"/>
          <w:sz w:val="22"/>
          <w:szCs w:val="22"/>
          <w:lang w:val="kk-KZ"/>
        </w:rPr>
        <w:t>ақ</w:t>
      </w:r>
      <w:r w:rsidRPr="00BA3AB1">
        <w:rPr>
          <w:rFonts w:ascii="Times" w:hAnsi="Times" w:cs="Times"/>
          <w:color w:val="000000"/>
          <w:sz w:val="22"/>
          <w:szCs w:val="22"/>
          <w:lang w:val="kk-KZ"/>
        </w:rPr>
        <w:t xml:space="preserve"> </w:t>
      </w:r>
      <w:r w:rsidRPr="00BA3AB1">
        <w:rPr>
          <w:color w:val="000000"/>
          <w:sz w:val="22"/>
          <w:szCs w:val="22"/>
          <w:lang w:val="kk-KZ"/>
        </w:rPr>
        <w:t>мүліктік</w:t>
      </w:r>
      <w:r w:rsidRPr="00BA3AB1">
        <w:rPr>
          <w:rFonts w:ascii="Times" w:hAnsi="Times" w:cs="Times"/>
          <w:color w:val="000000"/>
          <w:sz w:val="22"/>
          <w:szCs w:val="22"/>
          <w:lang w:val="kk-KZ"/>
        </w:rPr>
        <w:t xml:space="preserve"> </w:t>
      </w:r>
      <w:r w:rsidRPr="00BA3AB1">
        <w:rPr>
          <w:color w:val="000000"/>
          <w:sz w:val="22"/>
          <w:szCs w:val="22"/>
          <w:lang w:val="kk-KZ"/>
        </w:rPr>
        <w:t>құқықтарды</w:t>
      </w:r>
      <w:r w:rsidRPr="00BA3AB1">
        <w:rPr>
          <w:rFonts w:ascii="Times" w:hAnsi="Times" w:cs="Times"/>
          <w:color w:val="000000"/>
          <w:sz w:val="22"/>
          <w:szCs w:val="22"/>
          <w:lang w:val="kk-KZ"/>
        </w:rPr>
        <w:t xml:space="preserve">, </w:t>
      </w:r>
      <w:r w:rsidRPr="00BA3AB1">
        <w:rPr>
          <w:color w:val="000000"/>
          <w:sz w:val="22"/>
          <w:szCs w:val="22"/>
          <w:lang w:val="kk-KZ"/>
        </w:rPr>
        <w:t>техникалық</w:t>
      </w:r>
      <w:r w:rsidRPr="00BA3AB1">
        <w:rPr>
          <w:rFonts w:ascii="Times" w:hAnsi="Times" w:cs="Times"/>
          <w:color w:val="000000"/>
          <w:sz w:val="22"/>
          <w:szCs w:val="22"/>
          <w:lang w:val="kk-KZ"/>
        </w:rPr>
        <w:t xml:space="preserve"> </w:t>
      </w:r>
      <w:r w:rsidRPr="00BA3AB1">
        <w:rPr>
          <w:color w:val="000000"/>
          <w:sz w:val="22"/>
          <w:szCs w:val="22"/>
          <w:lang w:val="kk-KZ"/>
        </w:rPr>
        <w:t>рәсімдерді</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тіркеу</w:t>
      </w:r>
      <w:r w:rsidRPr="00BA3AB1">
        <w:rPr>
          <w:rFonts w:ascii="Times" w:hAnsi="Times" w:cs="Times"/>
          <w:color w:val="000000"/>
          <w:sz w:val="22"/>
          <w:szCs w:val="22"/>
          <w:lang w:val="kk-KZ"/>
        </w:rPr>
        <w:softHyphen/>
      </w:r>
      <w:r w:rsidRPr="00BA3AB1">
        <w:rPr>
          <w:color w:val="000000"/>
          <w:sz w:val="22"/>
          <w:szCs w:val="22"/>
          <w:lang w:val="kk-KZ"/>
        </w:rPr>
        <w:t>лерді</w:t>
      </w:r>
      <w:r w:rsidRPr="00BA3AB1">
        <w:rPr>
          <w:rFonts w:ascii="Times" w:hAnsi="Times" w:cs="Times"/>
          <w:color w:val="000000"/>
          <w:sz w:val="22"/>
          <w:szCs w:val="22"/>
          <w:lang w:val="kk-KZ"/>
        </w:rPr>
        <w:t xml:space="preserve">, </w:t>
      </w:r>
      <w:r w:rsidRPr="00BA3AB1">
        <w:rPr>
          <w:color w:val="000000"/>
          <w:sz w:val="22"/>
          <w:szCs w:val="22"/>
          <w:lang w:val="kk-KZ"/>
        </w:rPr>
        <w:t>объектінің</w:t>
      </w:r>
      <w:r w:rsidRPr="00BA3AB1">
        <w:rPr>
          <w:rFonts w:ascii="Times" w:hAnsi="Times" w:cs="Times"/>
          <w:color w:val="000000"/>
          <w:sz w:val="22"/>
          <w:szCs w:val="22"/>
          <w:lang w:val="kk-KZ"/>
        </w:rPr>
        <w:t xml:space="preserve">, </w:t>
      </w:r>
      <w:r w:rsidRPr="00BA3AB1">
        <w:rPr>
          <w:color w:val="000000"/>
          <w:sz w:val="22"/>
          <w:szCs w:val="22"/>
          <w:lang w:val="kk-KZ"/>
        </w:rPr>
        <w:t>қызметтің</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т</w:t>
      </w:r>
      <w:r w:rsidRPr="00BA3AB1">
        <w:rPr>
          <w:rFonts w:ascii="Times" w:hAnsi="Times" w:cs="Times"/>
          <w:color w:val="000000"/>
          <w:sz w:val="22"/>
          <w:szCs w:val="22"/>
          <w:lang w:val="kk-KZ"/>
        </w:rPr>
        <w:t>.</w:t>
      </w:r>
      <w:r w:rsidRPr="00BA3AB1">
        <w:rPr>
          <w:color w:val="000000"/>
          <w:sz w:val="22"/>
          <w:szCs w:val="22"/>
          <w:lang w:val="kk-KZ"/>
        </w:rPr>
        <w:t>б</w:t>
      </w:r>
      <w:r w:rsidRPr="00BA3AB1">
        <w:rPr>
          <w:rFonts w:ascii="Times" w:hAnsi="Times" w:cs="Times"/>
          <w:color w:val="000000"/>
          <w:sz w:val="22"/>
          <w:szCs w:val="22"/>
          <w:lang w:val="kk-KZ"/>
        </w:rPr>
        <w:t xml:space="preserve">. </w:t>
      </w:r>
      <w:r w:rsidRPr="00BA3AB1">
        <w:rPr>
          <w:color w:val="000000"/>
          <w:sz w:val="22"/>
          <w:szCs w:val="22"/>
          <w:lang w:val="kk-KZ"/>
        </w:rPr>
        <w:t>белгілі</w:t>
      </w:r>
      <w:r w:rsidRPr="00BA3AB1">
        <w:rPr>
          <w:rFonts w:ascii="Times" w:hAnsi="Times" w:cs="Times"/>
          <w:color w:val="000000"/>
          <w:sz w:val="22"/>
          <w:szCs w:val="22"/>
          <w:lang w:val="kk-KZ"/>
        </w:rPr>
        <w:t xml:space="preserve"> </w:t>
      </w:r>
      <w:r w:rsidRPr="00BA3AB1">
        <w:rPr>
          <w:color w:val="000000"/>
          <w:sz w:val="22"/>
          <w:szCs w:val="22"/>
          <w:lang w:val="kk-KZ"/>
        </w:rPr>
        <w:t>бір</w:t>
      </w:r>
      <w:r w:rsidRPr="00BA3AB1">
        <w:rPr>
          <w:rFonts w:ascii="Times" w:hAnsi="Times" w:cs="Times"/>
          <w:color w:val="000000"/>
          <w:sz w:val="22"/>
          <w:szCs w:val="22"/>
          <w:lang w:val="kk-KZ"/>
        </w:rPr>
        <w:t xml:space="preserve"> </w:t>
      </w:r>
      <w:r w:rsidRPr="00BA3AB1">
        <w:rPr>
          <w:color w:val="000000"/>
          <w:sz w:val="22"/>
          <w:szCs w:val="22"/>
          <w:lang w:val="kk-KZ"/>
        </w:rPr>
        <w:t>халін</w:t>
      </w:r>
      <w:r w:rsidRPr="00BA3AB1">
        <w:rPr>
          <w:rFonts w:ascii="Times" w:hAnsi="Times" w:cs="Times"/>
          <w:color w:val="000000"/>
          <w:sz w:val="22"/>
          <w:szCs w:val="22"/>
          <w:lang w:val="kk-KZ"/>
        </w:rPr>
        <w:t xml:space="preserve"> </w:t>
      </w:r>
      <w:r w:rsidRPr="00BA3AB1">
        <w:rPr>
          <w:color w:val="000000"/>
          <w:sz w:val="22"/>
          <w:szCs w:val="22"/>
          <w:lang w:val="kk-KZ"/>
        </w:rPr>
        <w:t>белгілеуді</w:t>
      </w:r>
      <w:r w:rsidRPr="00BA3AB1">
        <w:rPr>
          <w:rFonts w:ascii="Times" w:hAnsi="Times" w:cs="Times"/>
          <w:color w:val="000000"/>
          <w:sz w:val="22"/>
          <w:szCs w:val="22"/>
          <w:lang w:val="kk-KZ"/>
        </w:rPr>
        <w:t xml:space="preserve"> </w:t>
      </w:r>
      <w:r w:rsidRPr="00BA3AB1">
        <w:rPr>
          <w:color w:val="000000"/>
          <w:sz w:val="22"/>
          <w:szCs w:val="22"/>
          <w:lang w:val="kk-KZ"/>
        </w:rPr>
        <w:t>ресімдеумен</w:t>
      </w:r>
      <w:r w:rsidRPr="00BA3AB1">
        <w:rPr>
          <w:rFonts w:ascii="Times" w:hAnsi="Times" w:cs="Times"/>
          <w:color w:val="000000"/>
          <w:sz w:val="22"/>
          <w:szCs w:val="22"/>
          <w:lang w:val="kk-KZ"/>
        </w:rPr>
        <w:t xml:space="preserve"> </w:t>
      </w:r>
      <w:r w:rsidRPr="00BA3AB1">
        <w:rPr>
          <w:color w:val="000000"/>
          <w:spacing w:val="-2"/>
          <w:sz w:val="22"/>
          <w:szCs w:val="22"/>
          <w:lang w:val="kk-KZ"/>
        </w:rPr>
        <w:t>байланыстыларды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да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қоса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қызметтің</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айтарлықтай</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кең</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аясы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бойынша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жүзеге</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асы</w:t>
      </w:r>
      <w:r w:rsidRPr="00BA3AB1">
        <w:rPr>
          <w:color w:val="000000"/>
          <w:sz w:val="22"/>
          <w:szCs w:val="22"/>
          <w:lang w:val="kk-KZ"/>
        </w:rPr>
        <w:t>рылады</w:t>
      </w:r>
      <w:r w:rsidRPr="00BA3AB1">
        <w:rPr>
          <w:rFonts w:ascii="Times" w:hAnsi="Times" w:cs="Times"/>
          <w:color w:val="000000"/>
          <w:sz w:val="22"/>
          <w:szCs w:val="22"/>
          <w:lang w:val="kk-KZ"/>
        </w:rPr>
        <w:t xml:space="preserve">. </w:t>
      </w:r>
      <w:r w:rsidRPr="00BA3AB1">
        <w:rPr>
          <w:color w:val="000000"/>
          <w:sz w:val="22"/>
          <w:szCs w:val="22"/>
          <w:lang w:val="kk-KZ"/>
        </w:rPr>
        <w:t>Осыған</w:t>
      </w:r>
      <w:r w:rsidRPr="00BA3AB1">
        <w:rPr>
          <w:rFonts w:ascii="Times" w:hAnsi="Times" w:cs="Times"/>
          <w:color w:val="000000"/>
          <w:sz w:val="22"/>
          <w:szCs w:val="22"/>
          <w:lang w:val="kk-KZ"/>
        </w:rPr>
        <w:t xml:space="preserve"> </w:t>
      </w:r>
      <w:r w:rsidRPr="00BA3AB1">
        <w:rPr>
          <w:color w:val="000000"/>
          <w:sz w:val="22"/>
          <w:szCs w:val="22"/>
          <w:lang w:val="kk-KZ"/>
        </w:rPr>
        <w:t>орай</w:t>
      </w:r>
      <w:r w:rsidRPr="00BA3AB1">
        <w:rPr>
          <w:rFonts w:ascii="Times" w:hAnsi="Times" w:cs="Times"/>
          <w:color w:val="000000"/>
          <w:sz w:val="22"/>
          <w:szCs w:val="22"/>
          <w:lang w:val="kk-KZ"/>
        </w:rPr>
        <w:t xml:space="preserve"> </w:t>
      </w:r>
      <w:r w:rsidRPr="00BA3AB1">
        <w:rPr>
          <w:color w:val="000000"/>
          <w:sz w:val="22"/>
          <w:szCs w:val="22"/>
          <w:lang w:val="kk-KZ"/>
        </w:rPr>
        <w:t>алымдар</w:t>
      </w:r>
      <w:r w:rsidRPr="00BA3AB1">
        <w:rPr>
          <w:rFonts w:ascii="Times" w:hAnsi="Times" w:cs="Times"/>
          <w:color w:val="000000"/>
          <w:sz w:val="22"/>
          <w:szCs w:val="22"/>
          <w:lang w:val="kk-KZ"/>
        </w:rPr>
        <w:t xml:space="preserve"> </w:t>
      </w:r>
      <w:r w:rsidRPr="00BA3AB1">
        <w:rPr>
          <w:color w:val="000000"/>
          <w:sz w:val="22"/>
          <w:szCs w:val="22"/>
          <w:lang w:val="kk-KZ"/>
        </w:rPr>
        <w:t>мен</w:t>
      </w:r>
      <w:r w:rsidRPr="00BA3AB1">
        <w:rPr>
          <w:rFonts w:ascii="Times" w:hAnsi="Times" w:cs="Times"/>
          <w:color w:val="000000"/>
          <w:sz w:val="22"/>
          <w:szCs w:val="22"/>
          <w:lang w:val="kk-KZ"/>
        </w:rPr>
        <w:t xml:space="preserve"> </w:t>
      </w:r>
      <w:r w:rsidRPr="00BA3AB1">
        <w:rPr>
          <w:color w:val="000000"/>
          <w:sz w:val="22"/>
          <w:szCs w:val="22"/>
          <w:lang w:val="kk-KZ"/>
        </w:rPr>
        <w:t>төлемдердің</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салу</w:t>
      </w:r>
      <w:r w:rsidRPr="00BA3AB1">
        <w:rPr>
          <w:rFonts w:ascii="Times" w:hAnsi="Times" w:cs="Times"/>
          <w:color w:val="000000"/>
          <w:sz w:val="22"/>
          <w:szCs w:val="22"/>
          <w:lang w:val="kk-KZ"/>
        </w:rPr>
        <w:t xml:space="preserve"> </w:t>
      </w:r>
      <w:r w:rsidRPr="00BA3AB1">
        <w:rPr>
          <w:color w:val="000000"/>
          <w:sz w:val="22"/>
          <w:szCs w:val="22"/>
          <w:lang w:val="kk-KZ"/>
        </w:rPr>
        <w:t>объектілері</w:t>
      </w:r>
      <w:r w:rsidRPr="00BA3AB1">
        <w:rPr>
          <w:rFonts w:ascii="Times" w:hAnsi="Times" w:cs="Times"/>
          <w:color w:val="000000"/>
          <w:sz w:val="22"/>
          <w:szCs w:val="22"/>
          <w:lang w:val="kk-KZ"/>
        </w:rPr>
        <w:t xml:space="preserve"> </w:t>
      </w:r>
      <w:r w:rsidRPr="00BA3AB1">
        <w:rPr>
          <w:color w:val="000000"/>
          <w:sz w:val="22"/>
          <w:szCs w:val="22"/>
          <w:lang w:val="kk-KZ"/>
        </w:rPr>
        <w:t>де</w:t>
      </w:r>
      <w:r w:rsidRPr="00BA3AB1">
        <w:rPr>
          <w:rFonts w:ascii="Times" w:hAnsi="Times" w:cs="Times"/>
          <w:color w:val="000000"/>
          <w:sz w:val="22"/>
          <w:szCs w:val="22"/>
          <w:lang w:val="kk-KZ"/>
        </w:rPr>
        <w:t xml:space="preserve"> </w:t>
      </w:r>
      <w:r w:rsidRPr="00BA3AB1">
        <w:rPr>
          <w:color w:val="000000"/>
          <w:sz w:val="22"/>
          <w:szCs w:val="22"/>
          <w:lang w:val="kk-KZ"/>
        </w:rPr>
        <w:t>сан</w:t>
      </w:r>
      <w:r w:rsidRPr="00BA3AB1">
        <w:rPr>
          <w:rFonts w:ascii="Times" w:hAnsi="Times" w:cs="Times"/>
          <w:color w:val="000000"/>
          <w:sz w:val="22"/>
          <w:szCs w:val="22"/>
          <w:lang w:val="kk-KZ"/>
        </w:rPr>
        <w:t xml:space="preserve"> </w:t>
      </w:r>
      <w:r w:rsidRPr="00BA3AB1">
        <w:rPr>
          <w:color w:val="000000"/>
          <w:sz w:val="22"/>
          <w:szCs w:val="22"/>
          <w:lang w:val="kk-KZ"/>
        </w:rPr>
        <w:t>алуан</w:t>
      </w:r>
      <w:r w:rsidRPr="00BA3AB1">
        <w:rPr>
          <w:rFonts w:ascii="Times" w:hAnsi="Times" w:cs="Times"/>
          <w:color w:val="000000"/>
          <w:sz w:val="22"/>
          <w:szCs w:val="22"/>
          <w:lang w:val="kk-KZ"/>
        </w:rPr>
        <w:t xml:space="preserve"> </w:t>
      </w:r>
      <w:r w:rsidRPr="00BA3AB1">
        <w:rPr>
          <w:color w:val="000000"/>
          <w:sz w:val="22"/>
          <w:szCs w:val="22"/>
          <w:lang w:val="kk-KZ"/>
        </w:rPr>
        <w:t>болып</w:t>
      </w:r>
      <w:r w:rsidRPr="00BA3AB1">
        <w:rPr>
          <w:rFonts w:ascii="Times" w:hAnsi="Times" w:cs="Times"/>
          <w:color w:val="000000"/>
          <w:sz w:val="22"/>
          <w:szCs w:val="22"/>
          <w:lang w:val="kk-KZ"/>
        </w:rPr>
        <w:t xml:space="preserve"> </w:t>
      </w:r>
      <w:r w:rsidRPr="00BA3AB1">
        <w:rPr>
          <w:color w:val="000000"/>
          <w:sz w:val="22"/>
          <w:szCs w:val="22"/>
          <w:lang w:val="kk-KZ"/>
        </w:rPr>
        <w:t>келеді</w:t>
      </w:r>
      <w:r w:rsidRPr="00BA3AB1">
        <w:rPr>
          <w:rFonts w:ascii="Times" w:hAnsi="Times" w:cs="Times"/>
          <w:color w:val="000000"/>
          <w:sz w:val="22"/>
          <w:szCs w:val="22"/>
          <w:lang w:val="kk-KZ"/>
        </w:rPr>
        <w:t xml:space="preserve">, </w:t>
      </w:r>
      <w:r w:rsidRPr="00BA3AB1">
        <w:rPr>
          <w:color w:val="000000"/>
          <w:sz w:val="22"/>
          <w:szCs w:val="22"/>
          <w:lang w:val="kk-KZ"/>
        </w:rPr>
        <w:t>алымдар</w:t>
      </w:r>
      <w:r w:rsidRPr="00BA3AB1">
        <w:rPr>
          <w:rFonts w:ascii="Times" w:hAnsi="Times" w:cs="Times"/>
          <w:color w:val="000000"/>
          <w:sz w:val="22"/>
          <w:szCs w:val="22"/>
          <w:lang w:val="kk-KZ"/>
        </w:rPr>
        <w:t xml:space="preserve"> </w:t>
      </w:r>
      <w:r w:rsidRPr="00BA3AB1">
        <w:rPr>
          <w:color w:val="000000"/>
          <w:sz w:val="22"/>
          <w:szCs w:val="22"/>
          <w:lang w:val="kk-KZ"/>
        </w:rPr>
        <w:t>мен</w:t>
      </w:r>
      <w:r w:rsidRPr="00BA3AB1">
        <w:rPr>
          <w:rFonts w:ascii="Times" w:hAnsi="Times" w:cs="Times"/>
          <w:color w:val="000000"/>
          <w:sz w:val="22"/>
          <w:szCs w:val="22"/>
          <w:lang w:val="kk-KZ"/>
        </w:rPr>
        <w:t xml:space="preserve"> </w:t>
      </w:r>
      <w:r w:rsidRPr="00BA3AB1">
        <w:rPr>
          <w:color w:val="000000"/>
          <w:sz w:val="22"/>
          <w:szCs w:val="22"/>
          <w:lang w:val="kk-KZ"/>
        </w:rPr>
        <w:t>төлемдерді</w:t>
      </w:r>
      <w:r w:rsidRPr="00BA3AB1">
        <w:rPr>
          <w:rFonts w:ascii="Times" w:hAnsi="Times" w:cs="Times"/>
          <w:color w:val="000000"/>
          <w:sz w:val="22"/>
          <w:szCs w:val="22"/>
          <w:lang w:val="kk-KZ"/>
        </w:rPr>
        <w:t xml:space="preserve"> </w:t>
      </w:r>
      <w:r w:rsidRPr="00BA3AB1">
        <w:rPr>
          <w:color w:val="000000"/>
          <w:sz w:val="22"/>
          <w:szCs w:val="22"/>
          <w:lang w:val="kk-KZ"/>
        </w:rPr>
        <w:t>есептеу</w:t>
      </w:r>
      <w:r w:rsidRPr="00BA3AB1">
        <w:rPr>
          <w:rFonts w:ascii="Times" w:hAnsi="Times" w:cs="Times"/>
          <w:color w:val="000000"/>
          <w:sz w:val="22"/>
          <w:szCs w:val="22"/>
          <w:lang w:val="kk-KZ"/>
        </w:rPr>
        <w:t xml:space="preserve"> </w:t>
      </w:r>
      <w:r w:rsidRPr="00BA3AB1">
        <w:rPr>
          <w:color w:val="000000"/>
          <w:sz w:val="22"/>
          <w:szCs w:val="22"/>
          <w:lang w:val="kk-KZ"/>
        </w:rPr>
        <w:t>мен</w:t>
      </w:r>
      <w:r w:rsidRPr="00BA3AB1">
        <w:rPr>
          <w:rFonts w:ascii="Times" w:hAnsi="Times" w:cs="Times"/>
          <w:color w:val="000000"/>
          <w:sz w:val="22"/>
          <w:szCs w:val="22"/>
          <w:lang w:val="kk-KZ"/>
        </w:rPr>
        <w:t xml:space="preserve"> </w:t>
      </w:r>
      <w:r w:rsidRPr="00BA3AB1">
        <w:rPr>
          <w:color w:val="000000"/>
          <w:sz w:val="22"/>
          <w:szCs w:val="22"/>
          <w:lang w:val="kk-KZ"/>
        </w:rPr>
        <w:t>төлеу</w:t>
      </w:r>
      <w:r w:rsidRPr="00BA3AB1">
        <w:rPr>
          <w:rFonts w:ascii="Times" w:hAnsi="Times" w:cs="Times"/>
          <w:color w:val="000000"/>
          <w:sz w:val="22"/>
          <w:szCs w:val="22"/>
          <w:lang w:val="kk-KZ"/>
        </w:rPr>
        <w:t xml:space="preserve"> </w:t>
      </w:r>
      <w:r w:rsidRPr="00BA3AB1">
        <w:rPr>
          <w:color w:val="000000"/>
          <w:sz w:val="22"/>
          <w:szCs w:val="22"/>
          <w:lang w:val="kk-KZ"/>
        </w:rPr>
        <w:t>тәртібі</w:t>
      </w:r>
      <w:r w:rsidRPr="00BA3AB1">
        <w:rPr>
          <w:rFonts w:ascii="Times" w:hAnsi="Times" w:cs="Times"/>
          <w:color w:val="000000"/>
          <w:sz w:val="22"/>
          <w:szCs w:val="22"/>
          <w:lang w:val="kk-KZ"/>
        </w:rPr>
        <w:t xml:space="preserve"> </w:t>
      </w:r>
      <w:r w:rsidRPr="00BA3AB1">
        <w:rPr>
          <w:color w:val="000000"/>
          <w:sz w:val="22"/>
          <w:szCs w:val="22"/>
          <w:lang w:val="kk-KZ"/>
        </w:rPr>
        <w:t>де</w:t>
      </w:r>
      <w:r w:rsidRPr="00BA3AB1">
        <w:rPr>
          <w:rFonts w:ascii="Times" w:hAnsi="Times" w:cs="Times"/>
          <w:color w:val="000000"/>
          <w:sz w:val="22"/>
          <w:szCs w:val="22"/>
          <w:lang w:val="kk-KZ"/>
        </w:rPr>
        <w:t xml:space="preserve"> </w:t>
      </w:r>
      <w:r w:rsidRPr="00BA3AB1">
        <w:rPr>
          <w:color w:val="000000"/>
          <w:sz w:val="22"/>
          <w:szCs w:val="22"/>
          <w:lang w:val="kk-KZ"/>
        </w:rPr>
        <w:t>әр</w:t>
      </w:r>
      <w:r w:rsidRPr="00BA3AB1">
        <w:rPr>
          <w:rFonts w:ascii="Times" w:hAnsi="Times" w:cs="Times"/>
          <w:color w:val="000000"/>
          <w:sz w:val="22"/>
          <w:szCs w:val="22"/>
          <w:lang w:val="kk-KZ"/>
        </w:rPr>
        <w:t xml:space="preserve"> </w:t>
      </w:r>
      <w:r w:rsidRPr="00BA3AB1">
        <w:rPr>
          <w:color w:val="000000"/>
          <w:sz w:val="22"/>
          <w:szCs w:val="22"/>
          <w:lang w:val="kk-KZ"/>
        </w:rPr>
        <w:t>түрлі</w:t>
      </w:r>
      <w:r w:rsidRPr="00BA3AB1">
        <w:rPr>
          <w:rFonts w:ascii="Times" w:hAnsi="Times" w:cs="Times"/>
          <w:color w:val="000000"/>
          <w:sz w:val="22"/>
          <w:szCs w:val="22"/>
          <w:lang w:val="kk-KZ"/>
        </w:rPr>
        <w:t xml:space="preserve"> </w:t>
      </w:r>
      <w:r w:rsidRPr="00BA3AB1">
        <w:rPr>
          <w:color w:val="000000"/>
          <w:sz w:val="22"/>
          <w:szCs w:val="22"/>
          <w:lang w:val="kk-KZ"/>
        </w:rPr>
        <w:t>болады</w:t>
      </w:r>
      <w:r w:rsidRPr="00BA3AB1">
        <w:rPr>
          <w:rFonts w:ascii="Times" w:hAnsi="Times" w:cs="Times"/>
          <w:color w:val="000000"/>
          <w:sz w:val="22"/>
          <w:szCs w:val="22"/>
          <w:lang w:val="kk-KZ"/>
        </w:rPr>
        <w:t xml:space="preserve">. </w:t>
      </w:r>
      <w:r w:rsidR="00D1495B">
        <w:rPr>
          <w:rFonts w:ascii="Times" w:hAnsi="Times" w:cs="Times"/>
          <w:color w:val="000000"/>
          <w:spacing w:val="2"/>
          <w:sz w:val="22"/>
          <w:szCs w:val="22"/>
          <w:lang w:val="kk-KZ"/>
        </w:rPr>
        <w:t xml:space="preserve">Қазақстанда төленетін мына төлемдерді бөліп көрсетуге болады: мемлекеттік баж; тіркеу алымдары авто көлік құралдарының Қазақстан Республикасының аумағы арқылы жүру алымы; аукциондардан алынатын  алым; жекелеген қызмет түрлерімен айналысу құқығы үшін лицензиялық алым; телевизиялық және радиохабар ұйымдарына радио жиілік спекторін пайдалануға рұқсат беру үшін алым.     </w:t>
      </w:r>
    </w:p>
    <w:p w:rsidR="00BD0CA8" w:rsidRDefault="00F90D36" w:rsidP="001B76EB">
      <w:pPr>
        <w:autoSpaceDE w:val="0"/>
        <w:autoSpaceDN w:val="0"/>
        <w:adjustRightInd w:val="0"/>
        <w:jc w:val="both"/>
        <w:textAlignment w:val="center"/>
        <w:rPr>
          <w:color w:val="000000"/>
          <w:sz w:val="22"/>
          <w:szCs w:val="22"/>
          <w:lang w:val="kk-KZ"/>
        </w:rPr>
      </w:pPr>
      <w:r w:rsidRPr="00BA3AB1">
        <w:rPr>
          <w:color w:val="000000"/>
          <w:sz w:val="22"/>
          <w:szCs w:val="22"/>
          <w:lang w:val="kk-KZ"/>
        </w:rPr>
        <w:t>Алымдардың</w:t>
      </w:r>
      <w:r w:rsidRPr="00BA3AB1">
        <w:rPr>
          <w:rFonts w:ascii="Times" w:hAnsi="Times" w:cs="Times"/>
          <w:color w:val="000000"/>
          <w:sz w:val="22"/>
          <w:szCs w:val="22"/>
          <w:lang w:val="kk-KZ"/>
        </w:rPr>
        <w:t xml:space="preserve"> </w:t>
      </w:r>
      <w:r w:rsidRPr="00BA3AB1">
        <w:rPr>
          <w:color w:val="000000"/>
          <w:sz w:val="22"/>
          <w:szCs w:val="22"/>
          <w:lang w:val="kk-KZ"/>
        </w:rPr>
        <w:t>сомасы</w:t>
      </w:r>
      <w:r w:rsidRPr="00BA3AB1">
        <w:rPr>
          <w:rFonts w:ascii="Times" w:hAnsi="Times" w:cs="Times"/>
          <w:color w:val="000000"/>
          <w:sz w:val="22"/>
          <w:szCs w:val="22"/>
          <w:lang w:val="kk-KZ"/>
        </w:rPr>
        <w:t xml:space="preserve"> </w:t>
      </w:r>
      <w:r w:rsidRPr="00BA3AB1">
        <w:rPr>
          <w:color w:val="000000"/>
          <w:sz w:val="22"/>
          <w:szCs w:val="22"/>
          <w:lang w:val="kk-KZ"/>
        </w:rPr>
        <w:t>Үкімет</w:t>
      </w:r>
      <w:r w:rsidRPr="00BA3AB1">
        <w:rPr>
          <w:rFonts w:ascii="Times" w:hAnsi="Times" w:cs="Times"/>
          <w:color w:val="000000"/>
          <w:sz w:val="22"/>
          <w:szCs w:val="22"/>
          <w:lang w:val="kk-KZ"/>
        </w:rPr>
        <w:t xml:space="preserve"> </w:t>
      </w:r>
      <w:r w:rsidRPr="00BA3AB1">
        <w:rPr>
          <w:color w:val="000000"/>
          <w:sz w:val="22"/>
          <w:szCs w:val="22"/>
          <w:lang w:val="kk-KZ"/>
        </w:rPr>
        <w:t>белгілеген</w:t>
      </w:r>
      <w:r w:rsidRPr="00BA3AB1">
        <w:rPr>
          <w:rFonts w:ascii="Times" w:hAnsi="Times" w:cs="Times"/>
          <w:color w:val="000000"/>
          <w:sz w:val="22"/>
          <w:szCs w:val="22"/>
          <w:lang w:val="kk-KZ"/>
        </w:rPr>
        <w:t xml:space="preserve"> </w:t>
      </w:r>
      <w:r w:rsidRPr="00BA3AB1">
        <w:rPr>
          <w:color w:val="000000"/>
          <w:sz w:val="22"/>
          <w:szCs w:val="22"/>
          <w:lang w:val="kk-KZ"/>
        </w:rPr>
        <w:t>мөлшерлемелер</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есептеледі</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тіркеуші</w:t>
      </w:r>
      <w:r w:rsidRPr="00BA3AB1">
        <w:rPr>
          <w:rFonts w:ascii="Times" w:hAnsi="Times" w:cs="Times"/>
          <w:color w:val="000000"/>
          <w:sz w:val="22"/>
          <w:szCs w:val="22"/>
          <w:lang w:val="kk-KZ"/>
        </w:rPr>
        <w:t xml:space="preserve"> </w:t>
      </w:r>
      <w:r w:rsidRPr="00BA3AB1">
        <w:rPr>
          <w:color w:val="000000"/>
          <w:sz w:val="22"/>
          <w:szCs w:val="22"/>
          <w:lang w:val="kk-KZ"/>
        </w:rPr>
        <w:t>органдарға</w:t>
      </w:r>
      <w:r w:rsidRPr="00BA3AB1">
        <w:rPr>
          <w:rFonts w:ascii="Times" w:hAnsi="Times" w:cs="Times"/>
          <w:color w:val="000000"/>
          <w:sz w:val="22"/>
          <w:szCs w:val="22"/>
          <w:lang w:val="kk-KZ"/>
        </w:rPr>
        <w:t xml:space="preserve"> </w:t>
      </w:r>
      <w:r w:rsidRPr="00BA3AB1">
        <w:rPr>
          <w:color w:val="000000"/>
          <w:sz w:val="22"/>
          <w:szCs w:val="22"/>
          <w:lang w:val="kk-KZ"/>
        </w:rPr>
        <w:t>тиісті</w:t>
      </w:r>
      <w:r w:rsidRPr="00BA3AB1">
        <w:rPr>
          <w:rFonts w:ascii="Times" w:hAnsi="Times" w:cs="Times"/>
          <w:color w:val="000000"/>
          <w:sz w:val="22"/>
          <w:szCs w:val="22"/>
          <w:lang w:val="kk-KZ"/>
        </w:rPr>
        <w:t xml:space="preserve"> </w:t>
      </w:r>
      <w:r w:rsidRPr="00BA3AB1">
        <w:rPr>
          <w:color w:val="000000"/>
          <w:sz w:val="22"/>
          <w:szCs w:val="22"/>
          <w:lang w:val="kk-KZ"/>
        </w:rPr>
        <w:t>құжаттарды</w:t>
      </w:r>
      <w:r w:rsidRPr="00BA3AB1">
        <w:rPr>
          <w:rFonts w:ascii="Times" w:hAnsi="Times" w:cs="Times"/>
          <w:color w:val="000000"/>
          <w:sz w:val="22"/>
          <w:szCs w:val="22"/>
          <w:lang w:val="kk-KZ"/>
        </w:rPr>
        <w:t xml:space="preserve"> </w:t>
      </w:r>
      <w:r w:rsidRPr="00BA3AB1">
        <w:rPr>
          <w:color w:val="000000"/>
          <w:sz w:val="22"/>
          <w:szCs w:val="22"/>
          <w:lang w:val="kk-KZ"/>
        </w:rPr>
        <w:t>бергенге</w:t>
      </w:r>
      <w:r w:rsidRPr="00BA3AB1">
        <w:rPr>
          <w:rFonts w:ascii="Times" w:hAnsi="Times" w:cs="Times"/>
          <w:color w:val="000000"/>
          <w:sz w:val="22"/>
          <w:szCs w:val="22"/>
          <w:lang w:val="kk-KZ"/>
        </w:rPr>
        <w:t xml:space="preserve"> </w:t>
      </w:r>
      <w:r w:rsidRPr="00BA3AB1">
        <w:rPr>
          <w:color w:val="000000"/>
          <w:sz w:val="22"/>
          <w:szCs w:val="22"/>
          <w:lang w:val="kk-KZ"/>
        </w:rPr>
        <w:t>дейін</w:t>
      </w:r>
      <w:r w:rsidRPr="00BA3AB1">
        <w:rPr>
          <w:rFonts w:ascii="Times" w:hAnsi="Times" w:cs="Times"/>
          <w:color w:val="000000"/>
          <w:sz w:val="22"/>
          <w:szCs w:val="22"/>
          <w:lang w:val="kk-KZ"/>
        </w:rPr>
        <w:t xml:space="preserve"> </w:t>
      </w:r>
      <w:r w:rsidRPr="00BA3AB1">
        <w:rPr>
          <w:color w:val="000000"/>
          <w:sz w:val="22"/>
          <w:szCs w:val="22"/>
          <w:lang w:val="kk-KZ"/>
        </w:rPr>
        <w:t>төленеді</w:t>
      </w:r>
      <w:r w:rsidRPr="00BA3AB1">
        <w:rPr>
          <w:rFonts w:ascii="Times" w:hAnsi="Times" w:cs="Times"/>
          <w:color w:val="000000"/>
          <w:sz w:val="22"/>
          <w:szCs w:val="22"/>
          <w:lang w:val="kk-KZ"/>
        </w:rPr>
        <w:t>.</w:t>
      </w:r>
      <w:r w:rsidR="001B76EB" w:rsidRPr="001B76EB">
        <w:rPr>
          <w:color w:val="000000"/>
          <w:sz w:val="22"/>
          <w:szCs w:val="22"/>
          <w:lang w:val="kk-KZ"/>
        </w:rPr>
        <w:t xml:space="preserve"> </w:t>
      </w:r>
    </w:p>
    <w:p w:rsidR="001B76EB" w:rsidRPr="00BA3AB1" w:rsidRDefault="00BD0CA8" w:rsidP="001B76EB">
      <w:pPr>
        <w:autoSpaceDE w:val="0"/>
        <w:autoSpaceDN w:val="0"/>
        <w:adjustRightInd w:val="0"/>
        <w:jc w:val="both"/>
        <w:textAlignment w:val="center"/>
        <w:rPr>
          <w:rFonts w:ascii="Times" w:hAnsi="Times" w:cs="Times"/>
          <w:color w:val="000000"/>
          <w:sz w:val="22"/>
          <w:szCs w:val="22"/>
          <w:lang w:val="kk-KZ"/>
        </w:rPr>
      </w:pPr>
      <w:r>
        <w:rPr>
          <w:color w:val="000000"/>
          <w:sz w:val="22"/>
          <w:szCs w:val="22"/>
          <w:lang w:val="kk-KZ"/>
        </w:rPr>
        <w:t xml:space="preserve">       </w:t>
      </w:r>
      <w:r w:rsidR="001B76EB" w:rsidRPr="00BA3AB1">
        <w:rPr>
          <w:color w:val="000000"/>
          <w:sz w:val="22"/>
          <w:szCs w:val="22"/>
          <w:lang w:val="kk-KZ"/>
        </w:rPr>
        <w:t>Алымдарды</w:t>
      </w:r>
      <w:r w:rsidR="001B76EB" w:rsidRPr="00BA3AB1">
        <w:rPr>
          <w:rFonts w:ascii="Times" w:hAnsi="Times" w:cs="Times"/>
          <w:color w:val="000000"/>
          <w:sz w:val="22"/>
          <w:szCs w:val="22"/>
          <w:lang w:val="kk-KZ"/>
        </w:rPr>
        <w:t xml:space="preserve"> </w:t>
      </w:r>
      <w:r w:rsidR="001B76EB" w:rsidRPr="00BA3AB1">
        <w:rPr>
          <w:color w:val="000000"/>
          <w:sz w:val="22"/>
          <w:szCs w:val="22"/>
          <w:lang w:val="kk-KZ"/>
        </w:rPr>
        <w:t>төлеудің</w:t>
      </w:r>
      <w:r w:rsidR="001B76EB" w:rsidRPr="00BA3AB1">
        <w:rPr>
          <w:rFonts w:ascii="Times" w:hAnsi="Times" w:cs="Times"/>
          <w:color w:val="000000"/>
          <w:sz w:val="22"/>
          <w:szCs w:val="22"/>
          <w:lang w:val="kk-KZ"/>
        </w:rPr>
        <w:t xml:space="preserve"> </w:t>
      </w:r>
      <w:r w:rsidR="001B76EB" w:rsidRPr="00BA3AB1">
        <w:rPr>
          <w:color w:val="000000"/>
          <w:sz w:val="22"/>
          <w:szCs w:val="22"/>
          <w:lang w:val="kk-KZ"/>
        </w:rPr>
        <w:t>қажеттігін</w:t>
      </w:r>
      <w:r w:rsidR="001B76EB" w:rsidRPr="00BA3AB1">
        <w:rPr>
          <w:rFonts w:ascii="Times" w:hAnsi="Times" w:cs="Times"/>
          <w:color w:val="000000"/>
          <w:sz w:val="22"/>
          <w:szCs w:val="22"/>
          <w:lang w:val="kk-KZ"/>
        </w:rPr>
        <w:t xml:space="preserve"> </w:t>
      </w:r>
      <w:r w:rsidR="001B76EB" w:rsidRPr="00BA3AB1">
        <w:rPr>
          <w:color w:val="000000"/>
          <w:sz w:val="22"/>
          <w:szCs w:val="22"/>
          <w:lang w:val="kk-KZ"/>
        </w:rPr>
        <w:t>тудыратын</w:t>
      </w:r>
      <w:r w:rsidR="001B76EB" w:rsidRPr="00BA3AB1">
        <w:rPr>
          <w:rFonts w:ascii="Times" w:hAnsi="Times" w:cs="Times"/>
          <w:color w:val="000000"/>
          <w:sz w:val="22"/>
          <w:szCs w:val="22"/>
          <w:lang w:val="kk-KZ"/>
        </w:rPr>
        <w:t xml:space="preserve"> </w:t>
      </w:r>
      <w:r w:rsidR="001B76EB" w:rsidRPr="00BA3AB1">
        <w:rPr>
          <w:color w:val="000000"/>
          <w:sz w:val="22"/>
          <w:szCs w:val="22"/>
          <w:lang w:val="kk-KZ"/>
        </w:rPr>
        <w:t>қызмет</w:t>
      </w:r>
      <w:r w:rsidR="001B76EB" w:rsidRPr="00BA3AB1">
        <w:rPr>
          <w:rFonts w:ascii="Times" w:hAnsi="Times" w:cs="Times"/>
          <w:color w:val="000000"/>
          <w:sz w:val="22"/>
          <w:szCs w:val="22"/>
          <w:lang w:val="kk-KZ"/>
        </w:rPr>
        <w:t xml:space="preserve"> </w:t>
      </w:r>
      <w:r w:rsidR="001B76EB" w:rsidRPr="00BA3AB1">
        <w:rPr>
          <w:color w:val="000000"/>
          <w:sz w:val="22"/>
          <w:szCs w:val="22"/>
          <w:lang w:val="kk-KZ"/>
        </w:rPr>
        <w:t>түрлерінің</w:t>
      </w:r>
      <w:r w:rsidR="001B76EB" w:rsidRPr="00BA3AB1">
        <w:rPr>
          <w:rFonts w:ascii="Times" w:hAnsi="Times" w:cs="Times"/>
          <w:color w:val="000000"/>
          <w:sz w:val="22"/>
          <w:szCs w:val="22"/>
          <w:lang w:val="kk-KZ"/>
        </w:rPr>
        <w:t xml:space="preserve"> </w:t>
      </w:r>
      <w:r w:rsidR="001B76EB" w:rsidRPr="00BA3AB1">
        <w:rPr>
          <w:color w:val="000000"/>
          <w:sz w:val="22"/>
          <w:szCs w:val="22"/>
          <w:lang w:val="kk-KZ"/>
        </w:rPr>
        <w:t>сан</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алуан</w:t>
      </w:r>
      <w:r w:rsidR="001B76EB" w:rsidRPr="00BA3AB1">
        <w:rPr>
          <w:rFonts w:ascii="Times" w:hAnsi="Times" w:cs="Times"/>
          <w:color w:val="000000"/>
          <w:sz w:val="22"/>
          <w:szCs w:val="22"/>
          <w:lang w:val="kk-KZ"/>
        </w:rPr>
        <w:softHyphen/>
      </w:r>
      <w:r w:rsidR="001B76EB" w:rsidRPr="00BA3AB1">
        <w:rPr>
          <w:color w:val="000000"/>
          <w:sz w:val="22"/>
          <w:szCs w:val="22"/>
          <w:lang w:val="kk-KZ"/>
        </w:rPr>
        <w:t>ды</w:t>
      </w:r>
      <w:r w:rsidR="001B76EB" w:rsidRPr="00BA3AB1">
        <w:rPr>
          <w:rFonts w:ascii="Times" w:hAnsi="Times" w:cs="Times"/>
          <w:color w:val="000000"/>
          <w:sz w:val="22"/>
          <w:szCs w:val="22"/>
          <w:lang w:val="kk-KZ"/>
        </w:rPr>
        <w:softHyphen/>
      </w:r>
      <w:r w:rsidR="001B76EB" w:rsidRPr="00BA3AB1">
        <w:rPr>
          <w:color w:val="000000"/>
          <w:sz w:val="22"/>
          <w:szCs w:val="22"/>
          <w:lang w:val="kk-KZ"/>
        </w:rPr>
        <w:t>ғы</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олардың</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көбісін</w:t>
      </w:r>
      <w:r w:rsidR="001B76EB" w:rsidRPr="00BA3AB1">
        <w:rPr>
          <w:rFonts w:ascii="Times" w:hAnsi="Times" w:cs="Times"/>
          <w:color w:val="000000"/>
          <w:sz w:val="22"/>
          <w:szCs w:val="22"/>
          <w:lang w:val="kk-KZ"/>
        </w:rPr>
        <w:t xml:space="preserve"> </w:t>
      </w:r>
      <w:r w:rsidR="001B76EB" w:rsidRPr="00BA3AB1">
        <w:rPr>
          <w:color w:val="000000"/>
          <w:sz w:val="22"/>
          <w:szCs w:val="22"/>
          <w:lang w:val="kk-KZ"/>
        </w:rPr>
        <w:t>тиісті</w:t>
      </w:r>
      <w:r w:rsidR="001B76EB" w:rsidRPr="00BA3AB1">
        <w:rPr>
          <w:rFonts w:ascii="Times" w:hAnsi="Times" w:cs="Times"/>
          <w:color w:val="000000"/>
          <w:sz w:val="22"/>
          <w:szCs w:val="22"/>
          <w:lang w:val="kk-KZ"/>
        </w:rPr>
        <w:t xml:space="preserve"> </w:t>
      </w:r>
      <w:r w:rsidR="001B76EB" w:rsidRPr="00BA3AB1">
        <w:rPr>
          <w:color w:val="000000"/>
          <w:sz w:val="22"/>
          <w:szCs w:val="22"/>
          <w:lang w:val="kk-KZ"/>
        </w:rPr>
        <w:t>қызмет</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көрсетулерге</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көбінесе</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аралық</w:t>
      </w:r>
      <w:r w:rsidR="001B76EB" w:rsidRPr="00BA3AB1">
        <w:rPr>
          <w:rFonts w:ascii="Times" w:hAnsi="Times" w:cs="Times"/>
          <w:color w:val="000000"/>
          <w:sz w:val="22"/>
          <w:szCs w:val="22"/>
          <w:lang w:val="kk-KZ"/>
        </w:rPr>
        <w:t xml:space="preserve"> </w:t>
      </w:r>
      <w:r w:rsidR="001B76EB" w:rsidRPr="00BA3AB1">
        <w:rPr>
          <w:color w:val="000000"/>
          <w:sz w:val="22"/>
          <w:szCs w:val="22"/>
          <w:lang w:val="kk-KZ"/>
        </w:rPr>
        <w:t>сипат</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бере</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отырып</w:t>
      </w:r>
      <w:r w:rsidR="001B76EB" w:rsidRPr="00BA3AB1">
        <w:rPr>
          <w:rFonts w:ascii="Times" w:hAnsi="Times" w:cs="Times"/>
          <w:color w:val="000000"/>
          <w:sz w:val="22"/>
          <w:szCs w:val="22"/>
          <w:lang w:val="kk-KZ"/>
        </w:rPr>
        <w:t xml:space="preserve">, </w:t>
      </w:r>
      <w:r w:rsidR="001B76EB" w:rsidRPr="00BA3AB1">
        <w:rPr>
          <w:color w:val="000000"/>
          <w:sz w:val="22"/>
          <w:szCs w:val="22"/>
          <w:lang w:val="kk-KZ"/>
        </w:rPr>
        <w:t>таза</w:t>
      </w:r>
      <w:r w:rsidR="001B76EB" w:rsidRPr="00BA3AB1">
        <w:rPr>
          <w:rFonts w:ascii="Times" w:hAnsi="Times" w:cs="Times"/>
          <w:color w:val="000000"/>
          <w:sz w:val="22"/>
          <w:szCs w:val="22"/>
          <w:lang w:val="kk-KZ"/>
        </w:rPr>
        <w:t xml:space="preserve"> </w:t>
      </w:r>
      <w:r w:rsidR="001B76EB" w:rsidRPr="00BA3AB1">
        <w:rPr>
          <w:color w:val="000000"/>
          <w:sz w:val="22"/>
          <w:szCs w:val="22"/>
          <w:lang w:val="kk-KZ"/>
        </w:rPr>
        <w:t>қаржы</w:t>
      </w:r>
      <w:r w:rsidR="001B76EB" w:rsidRPr="00BA3AB1">
        <w:rPr>
          <w:rFonts w:ascii="Times" w:hAnsi="Times" w:cs="Times"/>
          <w:color w:val="000000"/>
          <w:sz w:val="22"/>
          <w:szCs w:val="22"/>
          <w:lang w:val="kk-KZ"/>
        </w:rPr>
        <w:t xml:space="preserve"> </w:t>
      </w:r>
      <w:r w:rsidR="001B76EB" w:rsidRPr="00BA3AB1">
        <w:rPr>
          <w:color w:val="000000"/>
          <w:sz w:val="22"/>
          <w:szCs w:val="22"/>
          <w:lang w:val="kk-KZ"/>
        </w:rPr>
        <w:t>шеңберінен</w:t>
      </w:r>
      <w:r w:rsidR="001B76EB" w:rsidRPr="00BA3AB1">
        <w:rPr>
          <w:rFonts w:ascii="Times" w:hAnsi="Times" w:cs="Times"/>
          <w:color w:val="000000"/>
          <w:sz w:val="22"/>
          <w:szCs w:val="22"/>
          <w:lang w:val="kk-KZ"/>
        </w:rPr>
        <w:t xml:space="preserve"> </w:t>
      </w:r>
      <w:r w:rsidR="001B76EB" w:rsidRPr="00BA3AB1">
        <w:rPr>
          <w:color w:val="000000"/>
          <w:sz w:val="22"/>
          <w:szCs w:val="22"/>
          <w:lang w:val="kk-KZ"/>
        </w:rPr>
        <w:t>шығарып</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жібереді</w:t>
      </w:r>
      <w:r w:rsidR="001B76EB" w:rsidRPr="00BA3AB1">
        <w:rPr>
          <w:rFonts w:ascii="Times" w:hAnsi="Times" w:cs="Times"/>
          <w:color w:val="000000"/>
          <w:sz w:val="22"/>
          <w:szCs w:val="22"/>
          <w:lang w:val="kk-KZ"/>
        </w:rPr>
        <w:t xml:space="preserve">. </w:t>
      </w:r>
      <w:r w:rsidR="001B76EB" w:rsidRPr="00BA3AB1">
        <w:rPr>
          <w:color w:val="000000"/>
          <w:sz w:val="22"/>
          <w:szCs w:val="22"/>
          <w:lang w:val="kk-KZ"/>
        </w:rPr>
        <w:t>Тіпті</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мемлекеттік</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органдардың</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көбінесе</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ақылы</w:t>
      </w:r>
      <w:r w:rsidR="001B76EB" w:rsidRPr="00BA3AB1">
        <w:rPr>
          <w:rFonts w:ascii="Times" w:hAnsi="Times" w:cs="Times"/>
          <w:color w:val="000000"/>
          <w:sz w:val="22"/>
          <w:szCs w:val="22"/>
          <w:lang w:val="kk-KZ"/>
        </w:rPr>
        <w:t xml:space="preserve"> </w:t>
      </w:r>
      <w:r w:rsidR="001B76EB" w:rsidRPr="00BA3AB1">
        <w:rPr>
          <w:color w:val="000000"/>
          <w:sz w:val="22"/>
          <w:szCs w:val="22"/>
          <w:lang w:val="kk-KZ"/>
        </w:rPr>
        <w:t>қызмет</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көрсетуге</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көшіп</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отырған</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және</w:t>
      </w:r>
      <w:r w:rsidR="001B76EB" w:rsidRPr="00BA3AB1">
        <w:rPr>
          <w:rFonts w:ascii="Times" w:hAnsi="Times" w:cs="Times"/>
          <w:color w:val="000000"/>
          <w:sz w:val="22"/>
          <w:szCs w:val="22"/>
          <w:lang w:val="kk-KZ"/>
        </w:rPr>
        <w:t xml:space="preserve"> </w:t>
      </w:r>
      <w:r w:rsidR="001B76EB" w:rsidRPr="00BA3AB1">
        <w:rPr>
          <w:color w:val="000000"/>
          <w:sz w:val="22"/>
          <w:szCs w:val="22"/>
          <w:lang w:val="kk-KZ"/>
        </w:rPr>
        <w:t>қаралып</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отырған</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опера</w:t>
      </w:r>
      <w:r w:rsidR="001B76EB" w:rsidRPr="00BA3AB1">
        <w:rPr>
          <w:rFonts w:ascii="Times" w:hAnsi="Times" w:cs="Times"/>
          <w:color w:val="000000"/>
          <w:sz w:val="22"/>
          <w:szCs w:val="22"/>
          <w:lang w:val="kk-KZ"/>
        </w:rPr>
        <w:t>-</w:t>
      </w:r>
      <w:r w:rsidR="001B76EB" w:rsidRPr="00BA3AB1">
        <w:rPr>
          <w:color w:val="000000"/>
          <w:sz w:val="22"/>
          <w:szCs w:val="22"/>
          <w:lang w:val="kk-KZ"/>
        </w:rPr>
        <w:t>циялар</w:t>
      </w:r>
      <w:r w:rsidR="001B76EB" w:rsidRPr="00BA3AB1">
        <w:rPr>
          <w:rFonts w:ascii="Times" w:hAnsi="Times" w:cs="Times"/>
          <w:color w:val="000000"/>
          <w:sz w:val="22"/>
          <w:szCs w:val="22"/>
          <w:lang w:val="kk-KZ"/>
        </w:rPr>
        <w:t xml:space="preserve"> </w:t>
      </w:r>
      <w:r w:rsidR="001B76EB" w:rsidRPr="00BA3AB1">
        <w:rPr>
          <w:color w:val="000000"/>
          <w:sz w:val="22"/>
          <w:szCs w:val="22"/>
          <w:lang w:val="kk-KZ"/>
        </w:rPr>
        <w:t>қаржылық</w:t>
      </w:r>
      <w:r w:rsidR="001B76EB" w:rsidRPr="00BA3AB1">
        <w:rPr>
          <w:rFonts w:ascii="Times" w:hAnsi="Times" w:cs="Times"/>
          <w:color w:val="000000"/>
          <w:sz w:val="22"/>
          <w:szCs w:val="22"/>
          <w:lang w:val="kk-KZ"/>
        </w:rPr>
        <w:t xml:space="preserve"> </w:t>
      </w:r>
      <w:r w:rsidR="001B76EB" w:rsidRPr="00BA3AB1">
        <w:rPr>
          <w:color w:val="000000"/>
          <w:sz w:val="22"/>
          <w:szCs w:val="22"/>
          <w:lang w:val="kk-KZ"/>
        </w:rPr>
        <w:t>қатынастардан</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кәдуілгі</w:t>
      </w:r>
      <w:r w:rsidR="001B76EB" w:rsidRPr="00BA3AB1">
        <w:rPr>
          <w:rFonts w:ascii="Times" w:hAnsi="Times" w:cs="Times"/>
          <w:color w:val="000000"/>
          <w:sz w:val="22"/>
          <w:szCs w:val="22"/>
          <w:lang w:val="kk-KZ"/>
        </w:rPr>
        <w:t xml:space="preserve"> </w:t>
      </w:r>
      <w:r w:rsidR="001B76EB" w:rsidRPr="00BA3AB1">
        <w:rPr>
          <w:color w:val="000000"/>
          <w:sz w:val="22"/>
          <w:szCs w:val="22"/>
          <w:lang w:val="kk-KZ"/>
        </w:rPr>
        <w:t>тауар</w:t>
      </w:r>
      <w:r w:rsidR="001B76EB" w:rsidRPr="00BA3AB1">
        <w:rPr>
          <w:rFonts w:ascii="Times" w:hAnsi="Times" w:cs="Times"/>
          <w:color w:val="000000"/>
          <w:sz w:val="22"/>
          <w:szCs w:val="22"/>
          <w:lang w:val="kk-KZ"/>
        </w:rPr>
        <w:t>-</w:t>
      </w:r>
      <w:r w:rsidR="001B76EB" w:rsidRPr="00BA3AB1">
        <w:rPr>
          <w:color w:val="000000"/>
          <w:sz w:val="22"/>
          <w:szCs w:val="22"/>
          <w:lang w:val="kk-KZ"/>
        </w:rPr>
        <w:t>ақшалай</w:t>
      </w:r>
      <w:r w:rsidR="001B76EB" w:rsidRPr="00BA3AB1">
        <w:rPr>
          <w:rFonts w:ascii="Times" w:hAnsi="Times" w:cs="Times"/>
          <w:color w:val="000000"/>
          <w:sz w:val="22"/>
          <w:szCs w:val="22"/>
          <w:lang w:val="kk-KZ"/>
        </w:rPr>
        <w:t xml:space="preserve"> </w:t>
      </w:r>
      <w:r w:rsidR="001B76EB" w:rsidRPr="00BA3AB1">
        <w:rPr>
          <w:color w:val="000000"/>
          <w:sz w:val="22"/>
          <w:szCs w:val="22"/>
          <w:lang w:val="kk-KZ"/>
        </w:rPr>
        <w:t>қатынастарға</w:t>
      </w:r>
      <w:r w:rsidR="001B76EB" w:rsidRPr="00BA3AB1">
        <w:rPr>
          <w:rFonts w:ascii="Times" w:hAnsi="Times" w:cs="Times"/>
          <w:color w:val="000000"/>
          <w:sz w:val="22"/>
          <w:szCs w:val="22"/>
          <w:lang w:val="kk-KZ"/>
        </w:rPr>
        <w:t xml:space="preserve"> </w:t>
      </w:r>
      <w:r w:rsidR="001B76EB" w:rsidRPr="00BA3AB1">
        <w:rPr>
          <w:color w:val="000000"/>
          <w:sz w:val="22"/>
          <w:szCs w:val="22"/>
          <w:lang w:val="kk-KZ"/>
        </w:rPr>
        <w:t>түрленіп</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отырған</w:t>
      </w:r>
      <w:r w:rsidR="001B76EB" w:rsidRPr="00BA3AB1">
        <w:rPr>
          <w:rFonts w:ascii="Times" w:hAnsi="Times" w:cs="Times"/>
          <w:color w:val="000000"/>
          <w:sz w:val="22"/>
          <w:szCs w:val="22"/>
          <w:lang w:val="kk-KZ"/>
        </w:rPr>
        <w:t xml:space="preserve"> </w:t>
      </w:r>
      <w:r w:rsidR="001B76EB" w:rsidRPr="00BA3AB1">
        <w:rPr>
          <w:color w:val="000000"/>
          <w:sz w:val="22"/>
          <w:szCs w:val="22"/>
          <w:lang w:val="kk-KZ"/>
        </w:rPr>
        <w:t>рыноктық</w:t>
      </w:r>
      <w:r w:rsidR="001B76EB" w:rsidRPr="00BA3AB1">
        <w:rPr>
          <w:rFonts w:ascii="Times" w:hAnsi="Times" w:cs="Times"/>
          <w:color w:val="000000"/>
          <w:sz w:val="22"/>
          <w:szCs w:val="22"/>
          <w:lang w:val="kk-KZ"/>
        </w:rPr>
        <w:t xml:space="preserve"> </w:t>
      </w:r>
      <w:r w:rsidR="001B76EB" w:rsidRPr="00BA3AB1">
        <w:rPr>
          <w:color w:val="000000"/>
          <w:sz w:val="22"/>
          <w:szCs w:val="22"/>
          <w:lang w:val="kk-KZ"/>
        </w:rPr>
        <w:t>қатынастар</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жағдайында</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бұл</w:t>
      </w:r>
      <w:r w:rsidR="001B76EB" w:rsidRPr="00BA3AB1">
        <w:rPr>
          <w:rFonts w:ascii="Times" w:hAnsi="Times" w:cs="Times"/>
          <w:color w:val="000000"/>
          <w:sz w:val="22"/>
          <w:szCs w:val="22"/>
          <w:lang w:val="kk-KZ"/>
        </w:rPr>
        <w:t xml:space="preserve"> </w:t>
      </w:r>
      <w:r w:rsidR="001B76EB" w:rsidRPr="00BA3AB1">
        <w:rPr>
          <w:color w:val="000000"/>
          <w:sz w:val="22"/>
          <w:szCs w:val="22"/>
          <w:lang w:val="kk-KZ"/>
        </w:rPr>
        <w:t>төлеушілердің</w:t>
      </w:r>
      <w:r w:rsidR="001B76EB" w:rsidRPr="00BA3AB1">
        <w:rPr>
          <w:rFonts w:ascii="Times" w:hAnsi="Times" w:cs="Times"/>
          <w:color w:val="000000"/>
          <w:sz w:val="22"/>
          <w:szCs w:val="22"/>
          <w:lang w:val="kk-KZ"/>
        </w:rPr>
        <w:t xml:space="preserve"> </w:t>
      </w:r>
      <w:r w:rsidR="001B76EB" w:rsidRPr="00BA3AB1">
        <w:rPr>
          <w:color w:val="000000"/>
          <w:sz w:val="22"/>
          <w:szCs w:val="22"/>
          <w:lang w:val="kk-KZ"/>
        </w:rPr>
        <w:t>фискалдық</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және</w:t>
      </w:r>
      <w:r w:rsidR="001B76EB" w:rsidRPr="00BA3AB1">
        <w:rPr>
          <w:rFonts w:ascii="Times" w:hAnsi="Times" w:cs="Times"/>
          <w:color w:val="000000"/>
          <w:sz w:val="22"/>
          <w:szCs w:val="22"/>
          <w:lang w:val="kk-KZ"/>
        </w:rPr>
        <w:t xml:space="preserve"> </w:t>
      </w:r>
      <w:r w:rsidR="001B76EB" w:rsidRPr="00BA3AB1">
        <w:rPr>
          <w:color w:val="000000"/>
          <w:sz w:val="22"/>
          <w:szCs w:val="22"/>
          <w:lang w:val="kk-KZ"/>
        </w:rPr>
        <w:t>тарифтік</w:t>
      </w:r>
      <w:r w:rsidR="001B76EB" w:rsidRPr="00BA3AB1">
        <w:rPr>
          <w:rFonts w:ascii="Times" w:hAnsi="Times" w:cs="Times"/>
          <w:color w:val="000000"/>
          <w:sz w:val="22"/>
          <w:szCs w:val="22"/>
          <w:lang w:val="kk-KZ"/>
        </w:rPr>
        <w:t>-</w:t>
      </w:r>
      <w:r w:rsidR="001B76EB" w:rsidRPr="00BA3AB1">
        <w:rPr>
          <w:color w:val="000000"/>
          <w:sz w:val="22"/>
          <w:szCs w:val="22"/>
          <w:lang w:val="kk-KZ"/>
        </w:rPr>
        <w:t>бағалық</w:t>
      </w:r>
      <w:r w:rsidR="001B76EB" w:rsidRPr="00BA3AB1">
        <w:rPr>
          <w:rFonts w:ascii="Times" w:hAnsi="Times" w:cs="Times"/>
          <w:color w:val="000000"/>
          <w:sz w:val="22"/>
          <w:szCs w:val="22"/>
          <w:lang w:val="kk-KZ"/>
        </w:rPr>
        <w:t xml:space="preserve"> </w:t>
      </w:r>
      <w:r w:rsidR="001B76EB" w:rsidRPr="00BA3AB1">
        <w:rPr>
          <w:color w:val="000000"/>
          <w:sz w:val="22"/>
          <w:szCs w:val="22"/>
          <w:lang w:val="kk-KZ"/>
        </w:rPr>
        <w:t>сипатының</w:t>
      </w:r>
      <w:r w:rsidR="001B76EB" w:rsidRPr="00BA3AB1">
        <w:rPr>
          <w:rFonts w:ascii="Times" w:hAnsi="Times" w:cs="Times"/>
          <w:color w:val="000000"/>
          <w:sz w:val="22"/>
          <w:szCs w:val="22"/>
          <w:lang w:val="kk-KZ"/>
        </w:rPr>
        <w:t xml:space="preserve"> </w:t>
      </w:r>
      <w:r w:rsidR="001B76EB" w:rsidRPr="00BA3AB1">
        <w:rPr>
          <w:color w:val="000000"/>
          <w:sz w:val="22"/>
          <w:szCs w:val="22"/>
          <w:lang w:val="kk-KZ"/>
        </w:rPr>
        <w:t>үйлесуі</w:t>
      </w:r>
      <w:r w:rsidR="001B76EB" w:rsidRPr="00BA3AB1">
        <w:rPr>
          <w:rFonts w:ascii="Times" w:hAnsi="Times" w:cs="Times"/>
          <w:color w:val="000000"/>
          <w:sz w:val="22"/>
          <w:szCs w:val="22"/>
          <w:lang w:val="kk-KZ"/>
        </w:rPr>
        <w:t xml:space="preserve"> </w:t>
      </w:r>
      <w:r w:rsidR="001B76EB" w:rsidRPr="00BA3AB1">
        <w:rPr>
          <w:color w:val="000000"/>
          <w:sz w:val="22"/>
          <w:szCs w:val="22"/>
          <w:lang w:val="kk-KZ"/>
        </w:rPr>
        <w:t>өте</w:t>
      </w:r>
      <w:r w:rsidR="001B76EB" w:rsidRPr="00BA3AB1">
        <w:rPr>
          <w:rFonts w:ascii="Times" w:hAnsi="Times" w:cs="Times"/>
          <w:color w:val="000000"/>
          <w:sz w:val="22"/>
          <w:szCs w:val="22"/>
          <w:lang w:val="kk-KZ"/>
        </w:rPr>
        <w:t>-</w:t>
      </w:r>
      <w:r w:rsidR="001B76EB" w:rsidRPr="00BA3AB1">
        <w:rPr>
          <w:color w:val="000000"/>
          <w:sz w:val="22"/>
          <w:szCs w:val="22"/>
          <w:lang w:val="kk-KZ"/>
        </w:rPr>
        <w:t>мөте</w:t>
      </w:r>
      <w:r w:rsidR="001B76EB" w:rsidRPr="00BA3AB1">
        <w:rPr>
          <w:rFonts w:ascii="Times" w:hAnsi="Times" w:cs="Times"/>
          <w:color w:val="000000"/>
          <w:sz w:val="22"/>
          <w:szCs w:val="22"/>
          <w:lang w:val="kk-KZ"/>
        </w:rPr>
        <w:t xml:space="preserve"> </w:t>
      </w:r>
      <w:r w:rsidR="001B76EB" w:rsidRPr="00BA3AB1">
        <w:rPr>
          <w:color w:val="000000"/>
          <w:sz w:val="22"/>
          <w:szCs w:val="22"/>
          <w:lang w:val="kk-KZ"/>
        </w:rPr>
        <w:t>өрістеді</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Мұндай</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ақылы</w:t>
      </w:r>
      <w:r w:rsidR="001B76EB" w:rsidRPr="00BA3AB1">
        <w:rPr>
          <w:rFonts w:ascii="Times" w:hAnsi="Times" w:cs="Times"/>
          <w:color w:val="000000"/>
          <w:sz w:val="22"/>
          <w:szCs w:val="22"/>
          <w:lang w:val="kk-KZ"/>
        </w:rPr>
        <w:t xml:space="preserve"> </w:t>
      </w:r>
      <w:r w:rsidR="001B76EB" w:rsidRPr="00BA3AB1">
        <w:rPr>
          <w:color w:val="000000"/>
          <w:sz w:val="22"/>
          <w:szCs w:val="22"/>
          <w:lang w:val="kk-KZ"/>
        </w:rPr>
        <w:t>қызметтердің</w:t>
      </w:r>
      <w:r w:rsidR="001B76EB" w:rsidRPr="00BA3AB1">
        <w:rPr>
          <w:rFonts w:ascii="Times" w:hAnsi="Times" w:cs="Times"/>
          <w:color w:val="000000"/>
          <w:sz w:val="22"/>
          <w:szCs w:val="22"/>
          <w:lang w:val="kk-KZ"/>
        </w:rPr>
        <w:t xml:space="preserve"> </w:t>
      </w:r>
      <w:r w:rsidR="001B76EB" w:rsidRPr="00BA3AB1">
        <w:rPr>
          <w:color w:val="000000"/>
          <w:sz w:val="22"/>
          <w:szCs w:val="22"/>
          <w:lang w:val="kk-KZ"/>
        </w:rPr>
        <w:t>шеңбері</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мысалы</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Жол</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полициясының</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алымдарын</w:t>
      </w:r>
      <w:r w:rsidR="001B76EB" w:rsidRPr="00BA3AB1">
        <w:rPr>
          <w:rFonts w:ascii="Times" w:hAnsi="Times" w:cs="Times"/>
          <w:color w:val="000000"/>
          <w:sz w:val="22"/>
          <w:szCs w:val="22"/>
          <w:lang w:val="kk-KZ"/>
        </w:rPr>
        <w:t xml:space="preserve">, </w:t>
      </w:r>
      <w:r w:rsidR="001B76EB" w:rsidRPr="00BA3AB1">
        <w:rPr>
          <w:color w:val="000000"/>
          <w:sz w:val="22"/>
          <w:szCs w:val="22"/>
          <w:lang w:val="kk-KZ"/>
        </w:rPr>
        <w:t>өлшем</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мен</w:t>
      </w:r>
      <w:r w:rsidR="001B76EB" w:rsidRPr="00BA3AB1">
        <w:rPr>
          <w:rFonts w:ascii="Times" w:hAnsi="Times" w:cs="Times"/>
          <w:color w:val="000000"/>
          <w:sz w:val="22"/>
          <w:szCs w:val="22"/>
          <w:lang w:val="kk-KZ"/>
        </w:rPr>
        <w:t xml:space="preserve"> </w:t>
      </w:r>
      <w:r w:rsidR="001B76EB" w:rsidRPr="00BA3AB1">
        <w:rPr>
          <w:color w:val="000000"/>
          <w:sz w:val="22"/>
          <w:szCs w:val="22"/>
          <w:lang w:val="kk-KZ"/>
        </w:rPr>
        <w:t>өлшеуіш</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приборларды</w:t>
      </w:r>
      <w:r w:rsidR="001B76EB" w:rsidRPr="00BA3AB1">
        <w:rPr>
          <w:rFonts w:ascii="Times" w:hAnsi="Times" w:cs="Times"/>
          <w:color w:val="000000"/>
          <w:sz w:val="22"/>
          <w:szCs w:val="22"/>
          <w:lang w:val="kk-KZ"/>
        </w:rPr>
        <w:t xml:space="preserve"> </w:t>
      </w:r>
      <w:r w:rsidR="001B76EB" w:rsidRPr="00BA3AB1">
        <w:rPr>
          <w:color w:val="000000"/>
          <w:sz w:val="22"/>
          <w:szCs w:val="22"/>
          <w:lang w:val="kk-KZ"/>
        </w:rPr>
        <w:t>тексергені</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және</w:t>
      </w:r>
      <w:r w:rsidR="001B76EB" w:rsidRPr="00BA3AB1">
        <w:rPr>
          <w:rFonts w:ascii="Times" w:hAnsi="Times" w:cs="Times"/>
          <w:color w:val="000000"/>
          <w:sz w:val="22"/>
          <w:szCs w:val="22"/>
          <w:lang w:val="kk-KZ"/>
        </w:rPr>
        <w:t xml:space="preserve"> </w:t>
      </w:r>
      <w:r w:rsidR="001B76EB" w:rsidRPr="00BA3AB1">
        <w:rPr>
          <w:color w:val="000000"/>
          <w:sz w:val="22"/>
          <w:szCs w:val="22"/>
          <w:lang w:val="kk-KZ"/>
        </w:rPr>
        <w:t>таңбалағаны</w:t>
      </w:r>
      <w:r w:rsidR="001B76EB" w:rsidRPr="00BA3AB1">
        <w:rPr>
          <w:rFonts w:ascii="Times" w:hAnsi="Times" w:cs="Times"/>
          <w:color w:val="000000"/>
          <w:sz w:val="22"/>
          <w:szCs w:val="22"/>
          <w:lang w:val="kk-KZ"/>
        </w:rPr>
        <w:t xml:space="preserve"> </w:t>
      </w:r>
      <w:r w:rsidR="001B76EB" w:rsidRPr="00BA3AB1">
        <w:rPr>
          <w:color w:val="000000"/>
          <w:sz w:val="22"/>
          <w:szCs w:val="22"/>
          <w:lang w:val="kk-KZ"/>
        </w:rPr>
        <w:t>үшін</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алымдарды</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басқа</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бірқатарларын</w:t>
      </w:r>
      <w:r w:rsidR="001B76EB" w:rsidRPr="00BA3AB1">
        <w:rPr>
          <w:rFonts w:ascii="Times" w:hAnsi="Times" w:cs="Times"/>
          <w:color w:val="000000"/>
          <w:sz w:val="22"/>
          <w:szCs w:val="22"/>
          <w:lang w:val="kk-KZ"/>
        </w:rPr>
        <w:t xml:space="preserve"> </w:t>
      </w:r>
      <w:r w:rsidR="001B76EB" w:rsidRPr="00BA3AB1">
        <w:rPr>
          <w:color w:val="000000"/>
          <w:sz w:val="22"/>
          <w:szCs w:val="22"/>
          <w:lang w:val="kk-KZ"/>
        </w:rPr>
        <w:t>кіріктіреді</w:t>
      </w:r>
      <w:r w:rsidR="001B76EB" w:rsidRPr="00BA3AB1">
        <w:rPr>
          <w:rFonts w:ascii="Times" w:hAnsi="Times" w:cs="Times"/>
          <w:color w:val="000000"/>
          <w:sz w:val="22"/>
          <w:szCs w:val="22"/>
          <w:lang w:val="kk-KZ"/>
        </w:rPr>
        <w:t>.</w:t>
      </w:r>
    </w:p>
    <w:p w:rsidR="001B76EB" w:rsidRPr="00BA3AB1" w:rsidRDefault="001B76EB" w:rsidP="001B76EB">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Алым</w:t>
      </w:r>
      <w:r w:rsidRPr="00BA3AB1">
        <w:rPr>
          <w:rFonts w:ascii="Times" w:hAnsi="Times" w:cs="Times"/>
          <w:color w:val="000000"/>
          <w:sz w:val="22"/>
          <w:szCs w:val="22"/>
          <w:lang w:val="kk-KZ"/>
        </w:rPr>
        <w:t xml:space="preserve"> </w:t>
      </w:r>
      <w:r w:rsidRPr="00BA3AB1">
        <w:rPr>
          <w:color w:val="000000"/>
          <w:sz w:val="22"/>
          <w:szCs w:val="22"/>
          <w:lang w:val="kk-KZ"/>
        </w:rPr>
        <w:t>мөлшерлемелері</w:t>
      </w:r>
      <w:r w:rsidRPr="00BA3AB1">
        <w:rPr>
          <w:rFonts w:ascii="Times" w:hAnsi="Times" w:cs="Times"/>
          <w:color w:val="000000"/>
          <w:sz w:val="22"/>
          <w:szCs w:val="22"/>
          <w:lang w:val="kk-KZ"/>
        </w:rPr>
        <w:t xml:space="preserve"> </w:t>
      </w:r>
      <w:r w:rsidRPr="00BA3AB1">
        <w:rPr>
          <w:color w:val="000000"/>
          <w:sz w:val="22"/>
          <w:szCs w:val="22"/>
          <w:lang w:val="kk-KZ"/>
        </w:rPr>
        <w:t>республикалық</w:t>
      </w:r>
      <w:r w:rsidRPr="00BA3AB1">
        <w:rPr>
          <w:rFonts w:ascii="Times" w:hAnsi="Times" w:cs="Times"/>
          <w:color w:val="000000"/>
          <w:sz w:val="22"/>
          <w:szCs w:val="22"/>
          <w:lang w:val="kk-KZ"/>
        </w:rPr>
        <w:t xml:space="preserve"> </w:t>
      </w:r>
      <w:r w:rsidRPr="00BA3AB1">
        <w:rPr>
          <w:color w:val="000000"/>
          <w:sz w:val="22"/>
          <w:szCs w:val="22"/>
          <w:lang w:val="kk-KZ"/>
        </w:rPr>
        <w:t>бюджет</w:t>
      </w:r>
      <w:r w:rsidRPr="00BA3AB1">
        <w:rPr>
          <w:rFonts w:ascii="Times" w:hAnsi="Times" w:cs="Times"/>
          <w:color w:val="000000"/>
          <w:sz w:val="22"/>
          <w:szCs w:val="22"/>
          <w:lang w:val="kk-KZ"/>
        </w:rPr>
        <w:t xml:space="preserve"> </w:t>
      </w:r>
      <w:r w:rsidRPr="00BA3AB1">
        <w:rPr>
          <w:color w:val="000000"/>
          <w:sz w:val="22"/>
          <w:szCs w:val="22"/>
          <w:lang w:val="kk-KZ"/>
        </w:rPr>
        <w:t>туралы</w:t>
      </w:r>
      <w:r w:rsidRPr="00BA3AB1">
        <w:rPr>
          <w:rFonts w:ascii="Times" w:hAnsi="Times" w:cs="Times"/>
          <w:color w:val="000000"/>
          <w:sz w:val="22"/>
          <w:szCs w:val="22"/>
          <w:lang w:val="kk-KZ"/>
        </w:rPr>
        <w:t xml:space="preserve"> </w:t>
      </w:r>
      <w:r w:rsidRPr="00BA3AB1">
        <w:rPr>
          <w:color w:val="000000"/>
          <w:sz w:val="22"/>
          <w:szCs w:val="22"/>
          <w:lang w:val="kk-KZ"/>
        </w:rPr>
        <w:t>заңда</w:t>
      </w:r>
      <w:r w:rsidRPr="00BA3AB1">
        <w:rPr>
          <w:rFonts w:ascii="Times" w:hAnsi="Times" w:cs="Times"/>
          <w:color w:val="000000"/>
          <w:sz w:val="22"/>
          <w:szCs w:val="22"/>
          <w:lang w:val="kk-KZ"/>
        </w:rPr>
        <w:t xml:space="preserve"> </w:t>
      </w:r>
      <w:r w:rsidRPr="00BA3AB1">
        <w:rPr>
          <w:color w:val="000000"/>
          <w:sz w:val="22"/>
          <w:szCs w:val="22"/>
          <w:lang w:val="kk-KZ"/>
        </w:rPr>
        <w:t>белгіленген</w:t>
      </w:r>
      <w:r w:rsidRPr="00BA3AB1">
        <w:rPr>
          <w:rFonts w:ascii="Times" w:hAnsi="Times" w:cs="Times"/>
          <w:color w:val="000000"/>
          <w:sz w:val="22"/>
          <w:szCs w:val="22"/>
          <w:lang w:val="kk-KZ"/>
        </w:rPr>
        <w:t xml:space="preserve"> </w:t>
      </w:r>
      <w:r w:rsidRPr="00BA3AB1">
        <w:rPr>
          <w:color w:val="000000"/>
          <w:sz w:val="22"/>
          <w:szCs w:val="22"/>
          <w:lang w:val="kk-KZ"/>
        </w:rPr>
        <w:t>АЕК</w:t>
      </w:r>
      <w:r w:rsidRPr="00BA3AB1">
        <w:rPr>
          <w:rFonts w:ascii="Times" w:hAnsi="Times" w:cs="Times"/>
          <w:color w:val="000000"/>
          <w:sz w:val="22"/>
          <w:szCs w:val="22"/>
          <w:lang w:val="kk-KZ"/>
        </w:rPr>
        <w:t xml:space="preserve"> </w:t>
      </w:r>
      <w:r w:rsidRPr="00BA3AB1">
        <w:rPr>
          <w:color w:val="000000"/>
          <w:sz w:val="22"/>
          <w:szCs w:val="22"/>
          <w:lang w:val="kk-KZ"/>
        </w:rPr>
        <w:t>мөлшеріне</w:t>
      </w:r>
      <w:r w:rsidRPr="00BA3AB1">
        <w:rPr>
          <w:rFonts w:ascii="Times" w:hAnsi="Times" w:cs="Times"/>
          <w:color w:val="000000"/>
          <w:sz w:val="22"/>
          <w:szCs w:val="22"/>
          <w:lang w:val="kk-KZ"/>
        </w:rPr>
        <w:t xml:space="preserve"> </w:t>
      </w:r>
      <w:r w:rsidRPr="00BA3AB1">
        <w:rPr>
          <w:color w:val="000000"/>
          <w:sz w:val="22"/>
          <w:szCs w:val="22"/>
          <w:lang w:val="kk-KZ"/>
        </w:rPr>
        <w:t>негізделе</w:t>
      </w:r>
      <w:r w:rsidRPr="00BA3AB1">
        <w:rPr>
          <w:rFonts w:ascii="Times" w:hAnsi="Times" w:cs="Times"/>
          <w:color w:val="000000"/>
          <w:sz w:val="22"/>
          <w:szCs w:val="22"/>
          <w:lang w:val="kk-KZ"/>
        </w:rPr>
        <w:t xml:space="preserve"> </w:t>
      </w:r>
      <w:r w:rsidRPr="00BA3AB1">
        <w:rPr>
          <w:color w:val="000000"/>
          <w:sz w:val="22"/>
          <w:szCs w:val="22"/>
          <w:lang w:val="kk-KZ"/>
        </w:rPr>
        <w:t>отырып</w:t>
      </w:r>
      <w:r w:rsidRPr="00BA3AB1">
        <w:rPr>
          <w:rFonts w:ascii="Times" w:hAnsi="Times" w:cs="Times"/>
          <w:color w:val="000000"/>
          <w:sz w:val="22"/>
          <w:szCs w:val="22"/>
          <w:lang w:val="kk-KZ"/>
        </w:rPr>
        <w:t xml:space="preserve"> </w:t>
      </w:r>
      <w:r w:rsidRPr="00BA3AB1">
        <w:rPr>
          <w:color w:val="000000"/>
          <w:sz w:val="22"/>
          <w:szCs w:val="22"/>
          <w:lang w:val="kk-KZ"/>
        </w:rPr>
        <w:t>есептеледі</w:t>
      </w:r>
      <w:r w:rsidRPr="00BA3AB1">
        <w:rPr>
          <w:rFonts w:ascii="Times" w:hAnsi="Times" w:cs="Times"/>
          <w:color w:val="000000"/>
          <w:sz w:val="22"/>
          <w:szCs w:val="22"/>
          <w:lang w:val="kk-KZ"/>
        </w:rPr>
        <w:t>.</w:t>
      </w:r>
    </w:p>
    <w:p w:rsidR="001B76EB" w:rsidRPr="00BA3AB1" w:rsidRDefault="001B76EB" w:rsidP="001B76EB">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Қаралып</w:t>
      </w:r>
      <w:r w:rsidRPr="00BA3AB1">
        <w:rPr>
          <w:rFonts w:ascii="Times" w:hAnsi="Times" w:cs="Times"/>
          <w:color w:val="000000"/>
          <w:sz w:val="22"/>
          <w:szCs w:val="22"/>
          <w:lang w:val="kk-KZ"/>
        </w:rPr>
        <w:t xml:space="preserve"> </w:t>
      </w:r>
      <w:r w:rsidRPr="00BA3AB1">
        <w:rPr>
          <w:color w:val="000000"/>
          <w:sz w:val="22"/>
          <w:szCs w:val="22"/>
          <w:lang w:val="kk-KZ"/>
        </w:rPr>
        <w:t>отырған</w:t>
      </w:r>
      <w:r w:rsidRPr="00BA3AB1">
        <w:rPr>
          <w:rFonts w:ascii="Times" w:hAnsi="Times" w:cs="Times"/>
          <w:color w:val="000000"/>
          <w:sz w:val="22"/>
          <w:szCs w:val="22"/>
          <w:lang w:val="kk-KZ"/>
        </w:rPr>
        <w:t xml:space="preserve"> </w:t>
      </w:r>
      <w:r w:rsidRPr="00BA3AB1">
        <w:rPr>
          <w:color w:val="000000"/>
          <w:sz w:val="22"/>
          <w:szCs w:val="22"/>
          <w:lang w:val="kk-KZ"/>
        </w:rPr>
        <w:t>төлемдердің</w:t>
      </w:r>
      <w:r w:rsidRPr="00BA3AB1">
        <w:rPr>
          <w:rFonts w:ascii="Times" w:hAnsi="Times" w:cs="Times"/>
          <w:color w:val="000000"/>
          <w:sz w:val="22"/>
          <w:szCs w:val="22"/>
          <w:lang w:val="kk-KZ"/>
        </w:rPr>
        <w:t xml:space="preserve"> </w:t>
      </w:r>
      <w:r w:rsidRPr="00BA3AB1">
        <w:rPr>
          <w:color w:val="000000"/>
          <w:sz w:val="22"/>
          <w:szCs w:val="22"/>
          <w:lang w:val="kk-KZ"/>
        </w:rPr>
        <w:t>катарында</w:t>
      </w:r>
      <w:r w:rsidRPr="00BA3AB1">
        <w:rPr>
          <w:rFonts w:ascii="Times" w:hAnsi="Times" w:cs="Times"/>
          <w:color w:val="000000"/>
          <w:sz w:val="22"/>
          <w:szCs w:val="22"/>
          <w:lang w:val="kk-KZ"/>
        </w:rPr>
        <w:t xml:space="preserve"> </w:t>
      </w:r>
      <w:r w:rsidRPr="00BA3AB1">
        <w:rPr>
          <w:color w:val="000000"/>
          <w:sz w:val="22"/>
          <w:szCs w:val="22"/>
          <w:lang w:val="kk-KZ"/>
        </w:rPr>
        <w:t>ресурстар</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i/>
          <w:iCs/>
          <w:color w:val="000000"/>
          <w:sz w:val="22"/>
          <w:szCs w:val="22"/>
          <w:lang w:val="kk-KZ"/>
        </w:rPr>
        <w:t>төлемақылар</w:t>
      </w:r>
      <w:r w:rsidRPr="00BA3AB1">
        <w:rPr>
          <w:rFonts w:ascii="Times" w:hAnsi="Times" w:cs="Times"/>
          <w:i/>
          <w:iCs/>
          <w:color w:val="000000"/>
          <w:sz w:val="22"/>
          <w:szCs w:val="22"/>
          <w:lang w:val="kk-KZ"/>
        </w:rPr>
        <w:t xml:space="preserve"> </w:t>
      </w:r>
      <w:r w:rsidRPr="00BA3AB1">
        <w:rPr>
          <w:color w:val="000000"/>
          <w:sz w:val="22"/>
          <w:szCs w:val="22"/>
          <w:lang w:val="kk-KZ"/>
        </w:rPr>
        <w:t>бөлініп</w:t>
      </w:r>
      <w:r w:rsidRPr="00BA3AB1">
        <w:rPr>
          <w:rFonts w:ascii="Times" w:hAnsi="Times" w:cs="Times"/>
          <w:color w:val="000000"/>
          <w:sz w:val="22"/>
          <w:szCs w:val="22"/>
          <w:lang w:val="kk-KZ"/>
        </w:rPr>
        <w:t xml:space="preserve"> </w:t>
      </w:r>
      <w:r w:rsidRPr="00BA3AB1">
        <w:rPr>
          <w:color w:val="000000"/>
          <w:sz w:val="22"/>
          <w:szCs w:val="22"/>
          <w:lang w:val="kk-KZ"/>
        </w:rPr>
        <w:t>көрсетіледі</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учаскелерін</w:t>
      </w:r>
      <w:r w:rsidRPr="00BA3AB1">
        <w:rPr>
          <w:rFonts w:ascii="Times" w:hAnsi="Times" w:cs="Times"/>
          <w:color w:val="000000"/>
          <w:sz w:val="22"/>
          <w:szCs w:val="22"/>
          <w:lang w:val="kk-KZ"/>
        </w:rPr>
        <w:t xml:space="preserve"> </w:t>
      </w:r>
      <w:r w:rsidRPr="00BA3AB1">
        <w:rPr>
          <w:color w:val="000000"/>
          <w:sz w:val="22"/>
          <w:szCs w:val="22"/>
          <w:lang w:val="kk-KZ"/>
        </w:rPr>
        <w:t>пайдаланғаны</w:t>
      </w:r>
      <w:r w:rsidRPr="00BA3AB1">
        <w:rPr>
          <w:rFonts w:ascii="Times" w:hAnsi="Times" w:cs="Times"/>
          <w:color w:val="000000"/>
          <w:sz w:val="22"/>
          <w:szCs w:val="22"/>
          <w:lang w:val="kk-KZ"/>
        </w:rPr>
        <w:t xml:space="preserve">; </w:t>
      </w:r>
      <w:r w:rsidRPr="00BA3AB1">
        <w:rPr>
          <w:color w:val="000000"/>
          <w:sz w:val="22"/>
          <w:szCs w:val="22"/>
          <w:lang w:val="kk-KZ"/>
        </w:rPr>
        <w:t>қоршаған</w:t>
      </w:r>
      <w:r w:rsidRPr="00BA3AB1">
        <w:rPr>
          <w:rFonts w:ascii="Times" w:hAnsi="Times" w:cs="Times"/>
          <w:color w:val="000000"/>
          <w:sz w:val="22"/>
          <w:szCs w:val="22"/>
          <w:lang w:val="kk-KZ"/>
        </w:rPr>
        <w:t xml:space="preserve"> </w:t>
      </w:r>
      <w:r w:rsidRPr="00BA3AB1">
        <w:rPr>
          <w:color w:val="000000"/>
          <w:sz w:val="22"/>
          <w:szCs w:val="22"/>
          <w:lang w:val="kk-KZ"/>
        </w:rPr>
        <w:t>ортаға</w:t>
      </w:r>
      <w:r w:rsidRPr="00BA3AB1">
        <w:rPr>
          <w:rFonts w:ascii="Times" w:hAnsi="Times" w:cs="Times"/>
          <w:color w:val="000000"/>
          <w:sz w:val="22"/>
          <w:szCs w:val="22"/>
          <w:lang w:val="kk-KZ"/>
        </w:rPr>
        <w:t xml:space="preserve"> </w:t>
      </w:r>
      <w:r w:rsidRPr="00BA3AB1">
        <w:rPr>
          <w:color w:val="000000"/>
          <w:sz w:val="22"/>
          <w:szCs w:val="22"/>
          <w:lang w:val="kk-KZ"/>
        </w:rPr>
        <w:t>эмиссия</w:t>
      </w:r>
      <w:r>
        <w:rPr>
          <w:color w:val="000000"/>
          <w:sz w:val="22"/>
          <w:szCs w:val="22"/>
          <w:lang w:val="kk-KZ"/>
        </w:rPr>
        <w:t>лар үшін</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үсті</w:t>
      </w:r>
      <w:r w:rsidRPr="00BA3AB1">
        <w:rPr>
          <w:rFonts w:ascii="Times" w:hAnsi="Times" w:cs="Times"/>
          <w:color w:val="000000"/>
          <w:sz w:val="22"/>
          <w:szCs w:val="22"/>
          <w:lang w:val="kk-KZ"/>
        </w:rPr>
        <w:t xml:space="preserve"> </w:t>
      </w:r>
      <w:r w:rsidRPr="00BA3AB1">
        <w:rPr>
          <w:color w:val="000000"/>
          <w:sz w:val="22"/>
          <w:szCs w:val="22"/>
          <w:lang w:val="kk-KZ"/>
        </w:rPr>
        <w:t>көздерінің</w:t>
      </w:r>
      <w:r w:rsidRPr="00BA3AB1">
        <w:rPr>
          <w:rFonts w:ascii="Times" w:hAnsi="Times" w:cs="Times"/>
          <w:color w:val="000000"/>
          <w:sz w:val="22"/>
          <w:szCs w:val="22"/>
          <w:lang w:val="kk-KZ"/>
        </w:rPr>
        <w:t xml:space="preserve"> </w:t>
      </w:r>
      <w:r w:rsidRPr="00BA3AB1">
        <w:rPr>
          <w:color w:val="000000"/>
          <w:sz w:val="22"/>
          <w:szCs w:val="22"/>
          <w:lang w:val="kk-KZ"/>
        </w:rPr>
        <w:t>су</w:t>
      </w:r>
      <w:r w:rsidRPr="00BA3AB1">
        <w:rPr>
          <w:rFonts w:ascii="Times" w:hAnsi="Times" w:cs="Times"/>
          <w:color w:val="000000"/>
          <w:sz w:val="22"/>
          <w:szCs w:val="22"/>
          <w:lang w:val="kk-KZ"/>
        </w:rPr>
        <w:t xml:space="preserve"> </w:t>
      </w:r>
      <w:r w:rsidRPr="00BA3AB1">
        <w:rPr>
          <w:color w:val="000000"/>
          <w:sz w:val="22"/>
          <w:szCs w:val="22"/>
          <w:lang w:val="kk-KZ"/>
        </w:rPr>
        <w:t>ресурстарын</w:t>
      </w:r>
      <w:r w:rsidRPr="00BA3AB1">
        <w:rPr>
          <w:rFonts w:ascii="Times" w:hAnsi="Times" w:cs="Times"/>
          <w:color w:val="000000"/>
          <w:sz w:val="22"/>
          <w:szCs w:val="22"/>
          <w:lang w:val="kk-KZ"/>
        </w:rPr>
        <w:t xml:space="preserve"> </w:t>
      </w:r>
      <w:r w:rsidRPr="00BA3AB1">
        <w:rPr>
          <w:color w:val="000000"/>
          <w:sz w:val="22"/>
          <w:szCs w:val="22"/>
          <w:lang w:val="kk-KZ"/>
        </w:rPr>
        <w:t>пайдаланғаны</w:t>
      </w:r>
      <w:r w:rsidRPr="00BA3AB1">
        <w:rPr>
          <w:rFonts w:ascii="Times" w:hAnsi="Times" w:cs="Times"/>
          <w:color w:val="000000"/>
          <w:sz w:val="22"/>
          <w:szCs w:val="22"/>
          <w:lang w:val="kk-KZ"/>
        </w:rPr>
        <w:t xml:space="preserve">; </w:t>
      </w:r>
      <w:r w:rsidRPr="00BA3AB1">
        <w:rPr>
          <w:color w:val="000000"/>
          <w:sz w:val="22"/>
          <w:szCs w:val="22"/>
          <w:lang w:val="kk-KZ"/>
        </w:rPr>
        <w:t>орманды</w:t>
      </w:r>
      <w:r w:rsidRPr="00BA3AB1">
        <w:rPr>
          <w:rFonts w:ascii="Times" w:hAnsi="Times" w:cs="Times"/>
          <w:color w:val="000000"/>
          <w:sz w:val="22"/>
          <w:szCs w:val="22"/>
          <w:lang w:val="kk-KZ"/>
        </w:rPr>
        <w:t xml:space="preserve"> </w:t>
      </w:r>
      <w:r w:rsidRPr="00BA3AB1">
        <w:rPr>
          <w:color w:val="000000"/>
          <w:sz w:val="22"/>
          <w:szCs w:val="22"/>
          <w:lang w:val="kk-KZ"/>
        </w:rPr>
        <w:t>пайдаланғаны</w:t>
      </w:r>
      <w:r w:rsidRPr="00BA3AB1">
        <w:rPr>
          <w:rFonts w:ascii="Times" w:hAnsi="Times" w:cs="Times"/>
          <w:color w:val="000000"/>
          <w:sz w:val="22"/>
          <w:szCs w:val="22"/>
          <w:lang w:val="kk-KZ"/>
        </w:rPr>
        <w:t xml:space="preserve">; </w:t>
      </w:r>
      <w:r w:rsidRPr="00BA3AB1">
        <w:rPr>
          <w:color w:val="000000"/>
          <w:sz w:val="22"/>
          <w:szCs w:val="22"/>
          <w:lang w:val="kk-KZ"/>
        </w:rPr>
        <w:t>жануарлар</w:t>
      </w:r>
      <w:r w:rsidRPr="00BA3AB1">
        <w:rPr>
          <w:rFonts w:ascii="Times" w:hAnsi="Times" w:cs="Times"/>
          <w:color w:val="000000"/>
          <w:sz w:val="22"/>
          <w:szCs w:val="22"/>
          <w:lang w:val="kk-KZ"/>
        </w:rPr>
        <w:t xml:space="preserve"> </w:t>
      </w:r>
      <w:r w:rsidRPr="00BA3AB1">
        <w:rPr>
          <w:color w:val="000000"/>
          <w:sz w:val="22"/>
          <w:szCs w:val="22"/>
          <w:lang w:val="kk-KZ"/>
        </w:rPr>
        <w:t>дүниесін</w:t>
      </w:r>
      <w:r w:rsidRPr="00BA3AB1">
        <w:rPr>
          <w:rFonts w:ascii="Times" w:hAnsi="Times" w:cs="Times"/>
          <w:color w:val="000000"/>
          <w:sz w:val="22"/>
          <w:szCs w:val="22"/>
          <w:lang w:val="kk-KZ"/>
        </w:rPr>
        <w:t xml:space="preserve"> </w:t>
      </w:r>
      <w:r w:rsidRPr="00BA3AB1">
        <w:rPr>
          <w:color w:val="000000"/>
          <w:sz w:val="22"/>
          <w:szCs w:val="22"/>
          <w:lang w:val="kk-KZ"/>
        </w:rPr>
        <w:t>пайдаланғаны</w:t>
      </w:r>
      <w:r w:rsidRPr="00BA3AB1">
        <w:rPr>
          <w:rFonts w:ascii="Times" w:hAnsi="Times" w:cs="Times"/>
          <w:color w:val="000000"/>
          <w:sz w:val="22"/>
          <w:szCs w:val="22"/>
          <w:lang w:val="kk-KZ"/>
        </w:rPr>
        <w:t xml:space="preserve">; </w:t>
      </w:r>
      <w:r w:rsidRPr="00BA3AB1">
        <w:rPr>
          <w:color w:val="000000"/>
          <w:sz w:val="22"/>
          <w:szCs w:val="22"/>
          <w:lang w:val="kk-KZ"/>
        </w:rPr>
        <w:t>ерекше</w:t>
      </w:r>
      <w:r w:rsidRPr="00BA3AB1">
        <w:rPr>
          <w:rFonts w:ascii="Times" w:hAnsi="Times" w:cs="Times"/>
          <w:color w:val="000000"/>
          <w:sz w:val="22"/>
          <w:szCs w:val="22"/>
          <w:lang w:val="kk-KZ"/>
        </w:rPr>
        <w:t xml:space="preserve"> </w:t>
      </w:r>
      <w:r w:rsidRPr="00BA3AB1">
        <w:rPr>
          <w:color w:val="000000"/>
          <w:sz w:val="22"/>
          <w:szCs w:val="22"/>
          <w:lang w:val="kk-KZ"/>
        </w:rPr>
        <w:t>қорғалатын</w:t>
      </w:r>
      <w:r w:rsidRPr="00BA3AB1">
        <w:rPr>
          <w:rFonts w:ascii="Times" w:hAnsi="Times" w:cs="Times"/>
          <w:color w:val="000000"/>
          <w:sz w:val="22"/>
          <w:szCs w:val="22"/>
          <w:lang w:val="kk-KZ"/>
        </w:rPr>
        <w:t xml:space="preserve"> </w:t>
      </w:r>
      <w:r w:rsidRPr="00BA3AB1">
        <w:rPr>
          <w:color w:val="000000"/>
          <w:sz w:val="22"/>
          <w:szCs w:val="22"/>
          <w:lang w:val="kk-KZ"/>
        </w:rPr>
        <w:t>табиғат</w:t>
      </w:r>
      <w:r w:rsidRPr="00BA3AB1">
        <w:rPr>
          <w:rFonts w:ascii="Times" w:hAnsi="Times" w:cs="Times"/>
          <w:color w:val="000000"/>
          <w:sz w:val="22"/>
          <w:szCs w:val="22"/>
          <w:lang w:val="kk-KZ"/>
        </w:rPr>
        <w:t xml:space="preserve"> </w:t>
      </w:r>
      <w:r w:rsidRPr="00BA3AB1">
        <w:rPr>
          <w:color w:val="000000"/>
          <w:sz w:val="22"/>
          <w:szCs w:val="22"/>
          <w:lang w:val="kk-KZ"/>
        </w:rPr>
        <w:t>аумақтарын</w:t>
      </w:r>
      <w:r w:rsidRPr="00BA3AB1">
        <w:rPr>
          <w:rFonts w:ascii="Times" w:hAnsi="Times" w:cs="Times"/>
          <w:color w:val="000000"/>
          <w:sz w:val="22"/>
          <w:szCs w:val="22"/>
          <w:lang w:val="kk-KZ"/>
        </w:rPr>
        <w:t xml:space="preserve"> </w:t>
      </w:r>
      <w:r w:rsidRPr="00BA3AB1">
        <w:rPr>
          <w:color w:val="000000"/>
          <w:sz w:val="22"/>
          <w:szCs w:val="22"/>
          <w:lang w:val="kk-KZ"/>
        </w:rPr>
        <w:t>пайданғаны</w:t>
      </w:r>
      <w:r>
        <w:rPr>
          <w:color w:val="000000"/>
          <w:sz w:val="22"/>
          <w:szCs w:val="22"/>
          <w:lang w:val="kk-KZ"/>
        </w:rPr>
        <w:t xml:space="preserve"> радиожиілік спекторды </w:t>
      </w:r>
      <w:r>
        <w:rPr>
          <w:color w:val="000000"/>
          <w:sz w:val="22"/>
          <w:szCs w:val="22"/>
          <w:lang w:val="kk-KZ"/>
        </w:rPr>
        <w:lastRenderedPageBreak/>
        <w:t>пайдаланғаны; қалааралық және  (немесе) халықаралық телефон байланысын, сондай-ақ ұялы байланысты бергені үшін; кеме жүретін су жолдарын пайдаланған; радиошілік спектрді пайдаланғаны;қалааралық және (немесе) халықаралық телефон байланысын,сондай-ақ ұялы байланысты бергені үшін;кеме жүретін су жолдарын пайдаланғаны;сыртқы (көрнекі) жарнаманы орналастыру</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төлемақылар</w:t>
      </w:r>
      <w:r>
        <w:rPr>
          <w:rFonts w:ascii="Times" w:hAnsi="Times" w:cs="Times"/>
          <w:color w:val="000000"/>
          <w:sz w:val="22"/>
          <w:szCs w:val="22"/>
          <w:lang w:val="kk-KZ"/>
        </w:rPr>
        <w:t>.</w:t>
      </w:r>
    </w:p>
    <w:p w:rsidR="001B76EB" w:rsidRDefault="001B76EB" w:rsidP="001B76EB">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Мысалы</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учаскелерін</w:t>
      </w:r>
      <w:r w:rsidRPr="00BA3AB1">
        <w:rPr>
          <w:rFonts w:ascii="Times" w:hAnsi="Times" w:cs="Times"/>
          <w:color w:val="000000"/>
          <w:sz w:val="22"/>
          <w:szCs w:val="22"/>
          <w:lang w:val="kk-KZ"/>
        </w:rPr>
        <w:t xml:space="preserve"> </w:t>
      </w:r>
      <w:r w:rsidRPr="00BA3AB1">
        <w:rPr>
          <w:color w:val="000000"/>
          <w:sz w:val="22"/>
          <w:szCs w:val="22"/>
          <w:lang w:val="kk-KZ"/>
        </w:rPr>
        <w:t>пайдаланғаны</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төлемақы</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салығына</w:t>
      </w:r>
      <w:r w:rsidRPr="00BA3AB1">
        <w:rPr>
          <w:rFonts w:ascii="Times" w:hAnsi="Times" w:cs="Times"/>
          <w:color w:val="000000"/>
          <w:sz w:val="22"/>
          <w:szCs w:val="22"/>
          <w:lang w:val="kk-KZ"/>
        </w:rPr>
        <w:t xml:space="preserve"> </w:t>
      </w:r>
      <w:r w:rsidRPr="00BA3AB1">
        <w:rPr>
          <w:color w:val="000000"/>
          <w:sz w:val="22"/>
          <w:szCs w:val="22"/>
          <w:lang w:val="kk-KZ"/>
        </w:rPr>
        <w:t>қарағанда</w:t>
      </w:r>
      <w:r w:rsidRPr="00BA3AB1">
        <w:rPr>
          <w:rFonts w:ascii="Times" w:hAnsi="Times" w:cs="Times"/>
          <w:color w:val="000000"/>
          <w:sz w:val="22"/>
          <w:szCs w:val="22"/>
          <w:lang w:val="kk-KZ"/>
        </w:rPr>
        <w:t xml:space="preserve">) </w:t>
      </w:r>
      <w:r w:rsidRPr="00BA3AB1">
        <w:rPr>
          <w:color w:val="000000"/>
          <w:sz w:val="22"/>
          <w:szCs w:val="22"/>
          <w:lang w:val="kk-KZ"/>
        </w:rPr>
        <w:t>мемлекеттің</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учаскелерін</w:t>
      </w:r>
      <w:r w:rsidRPr="00BA3AB1">
        <w:rPr>
          <w:rFonts w:ascii="Times" w:hAnsi="Times" w:cs="Times"/>
          <w:color w:val="000000"/>
          <w:sz w:val="22"/>
          <w:szCs w:val="22"/>
          <w:lang w:val="kk-KZ"/>
        </w:rPr>
        <w:t xml:space="preserve"> </w:t>
      </w:r>
      <w:r w:rsidRPr="00BA3AB1">
        <w:rPr>
          <w:color w:val="000000"/>
          <w:sz w:val="22"/>
          <w:szCs w:val="22"/>
          <w:lang w:val="kk-KZ"/>
        </w:rPr>
        <w:t>өтемін</w:t>
      </w:r>
      <w:r w:rsidRPr="00BA3AB1">
        <w:rPr>
          <w:rFonts w:ascii="Times" w:hAnsi="Times" w:cs="Times"/>
          <w:color w:val="000000"/>
          <w:sz w:val="22"/>
          <w:szCs w:val="22"/>
          <w:lang w:val="kk-KZ"/>
        </w:rPr>
        <w:t xml:space="preserve"> </w:t>
      </w:r>
      <w:r w:rsidRPr="00BA3AB1">
        <w:rPr>
          <w:color w:val="000000"/>
          <w:sz w:val="22"/>
          <w:szCs w:val="22"/>
          <w:lang w:val="kk-KZ"/>
        </w:rPr>
        <w:t>төлеп</w:t>
      </w:r>
      <w:r w:rsidRPr="00BA3AB1">
        <w:rPr>
          <w:rFonts w:ascii="Times" w:hAnsi="Times" w:cs="Times"/>
          <w:color w:val="000000"/>
          <w:sz w:val="22"/>
          <w:szCs w:val="22"/>
          <w:lang w:val="kk-KZ"/>
        </w:rPr>
        <w:t xml:space="preserve"> </w:t>
      </w:r>
      <w:r w:rsidRPr="00BA3AB1">
        <w:rPr>
          <w:color w:val="000000"/>
          <w:sz w:val="22"/>
          <w:szCs w:val="22"/>
          <w:lang w:val="kk-KZ"/>
        </w:rPr>
        <w:t>уақытша</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пайдалануға</w:t>
      </w:r>
      <w:r w:rsidRPr="00BA3AB1">
        <w:rPr>
          <w:rFonts w:ascii="Times" w:hAnsi="Times" w:cs="Times"/>
          <w:color w:val="000000"/>
          <w:sz w:val="22"/>
          <w:szCs w:val="22"/>
          <w:lang w:val="kk-KZ"/>
        </w:rPr>
        <w:t xml:space="preserve"> (</w:t>
      </w:r>
      <w:r w:rsidRPr="00BA3AB1">
        <w:rPr>
          <w:color w:val="000000"/>
          <w:sz w:val="22"/>
          <w:szCs w:val="22"/>
          <w:lang w:val="kk-KZ"/>
        </w:rPr>
        <w:t>жалға</w:t>
      </w:r>
      <w:r w:rsidRPr="00BA3AB1">
        <w:rPr>
          <w:rFonts w:ascii="Times" w:hAnsi="Times" w:cs="Times"/>
          <w:color w:val="000000"/>
          <w:sz w:val="22"/>
          <w:szCs w:val="22"/>
          <w:lang w:val="kk-KZ"/>
        </w:rPr>
        <w:t xml:space="preserve">) </w:t>
      </w:r>
      <w:r w:rsidRPr="00BA3AB1">
        <w:rPr>
          <w:color w:val="000000"/>
          <w:sz w:val="22"/>
          <w:szCs w:val="22"/>
          <w:lang w:val="kk-KZ"/>
        </w:rPr>
        <w:t>бергені</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алынады</w:t>
      </w:r>
      <w:r w:rsidRPr="00BA3AB1">
        <w:rPr>
          <w:rFonts w:ascii="Times" w:hAnsi="Times" w:cs="Times"/>
          <w:color w:val="000000"/>
          <w:sz w:val="22"/>
          <w:szCs w:val="22"/>
          <w:lang w:val="kk-KZ"/>
        </w:rPr>
        <w:t xml:space="preserve"> (</w:t>
      </w:r>
      <w:r w:rsidRPr="00BA3AB1">
        <w:rPr>
          <w:color w:val="000000"/>
          <w:sz w:val="22"/>
          <w:szCs w:val="22"/>
          <w:lang w:val="kk-KZ"/>
        </w:rPr>
        <w:t>жер</w:t>
      </w:r>
      <w:r w:rsidRPr="00BA3AB1">
        <w:rPr>
          <w:rFonts w:ascii="Times" w:hAnsi="Times" w:cs="Times"/>
          <w:color w:val="000000"/>
          <w:sz w:val="22"/>
          <w:szCs w:val="22"/>
          <w:lang w:val="kk-KZ"/>
        </w:rPr>
        <w:t xml:space="preserve"> </w:t>
      </w:r>
      <w:r w:rsidRPr="00BA3AB1">
        <w:rPr>
          <w:color w:val="000000"/>
          <w:sz w:val="22"/>
          <w:szCs w:val="22"/>
          <w:lang w:val="kk-KZ"/>
        </w:rPr>
        <w:t>учаскелерін</w:t>
      </w:r>
      <w:r w:rsidRPr="00BA3AB1">
        <w:rPr>
          <w:rFonts w:ascii="Times" w:hAnsi="Times" w:cs="Times"/>
          <w:color w:val="000000"/>
          <w:sz w:val="22"/>
          <w:szCs w:val="22"/>
          <w:lang w:val="kk-KZ"/>
        </w:rPr>
        <w:t xml:space="preserve"> </w:t>
      </w:r>
      <w:r w:rsidRPr="00BA3AB1">
        <w:rPr>
          <w:color w:val="000000"/>
          <w:sz w:val="22"/>
          <w:szCs w:val="22"/>
          <w:lang w:val="kk-KZ"/>
        </w:rPr>
        <w:t>бастапқы</w:t>
      </w:r>
      <w:r w:rsidRPr="00BA3AB1">
        <w:rPr>
          <w:rFonts w:ascii="Times" w:hAnsi="Times" w:cs="Times"/>
          <w:color w:val="000000"/>
          <w:sz w:val="22"/>
          <w:szCs w:val="22"/>
          <w:lang w:val="kk-KZ"/>
        </w:rPr>
        <w:t xml:space="preserve"> </w:t>
      </w:r>
      <w:r w:rsidRPr="00BA3AB1">
        <w:rPr>
          <w:color w:val="000000"/>
          <w:sz w:val="22"/>
          <w:szCs w:val="22"/>
          <w:lang w:val="kk-KZ"/>
        </w:rPr>
        <w:t>өтеусіз</w:t>
      </w:r>
      <w:r w:rsidRPr="00BA3AB1">
        <w:rPr>
          <w:rFonts w:ascii="Times" w:hAnsi="Times" w:cs="Times"/>
          <w:color w:val="000000"/>
          <w:sz w:val="22"/>
          <w:szCs w:val="22"/>
          <w:lang w:val="kk-KZ"/>
        </w:rPr>
        <w:t xml:space="preserve"> </w:t>
      </w:r>
      <w:r w:rsidRPr="00BA3AB1">
        <w:rPr>
          <w:color w:val="000000"/>
          <w:sz w:val="22"/>
          <w:szCs w:val="22"/>
          <w:lang w:val="kk-KZ"/>
        </w:rPr>
        <w:t>уақытша</w:t>
      </w:r>
      <w:r w:rsidRPr="00BA3AB1">
        <w:rPr>
          <w:rFonts w:ascii="Times" w:hAnsi="Times" w:cs="Times"/>
          <w:color w:val="000000"/>
          <w:sz w:val="22"/>
          <w:szCs w:val="22"/>
          <w:lang w:val="kk-KZ"/>
        </w:rPr>
        <w:t xml:space="preserve"> </w:t>
      </w:r>
      <w:r w:rsidRPr="00BA3AB1">
        <w:rPr>
          <w:color w:val="000000"/>
          <w:sz w:val="22"/>
          <w:szCs w:val="22"/>
          <w:lang w:val="kk-KZ"/>
        </w:rPr>
        <w:t>пайдалануға</w:t>
      </w:r>
      <w:r w:rsidRPr="00BA3AB1">
        <w:rPr>
          <w:rFonts w:ascii="Times" w:hAnsi="Times" w:cs="Times"/>
          <w:color w:val="000000"/>
          <w:sz w:val="22"/>
          <w:szCs w:val="22"/>
          <w:lang w:val="kk-KZ"/>
        </w:rPr>
        <w:t xml:space="preserve"> </w:t>
      </w:r>
      <w:r w:rsidRPr="00BA3AB1">
        <w:rPr>
          <w:color w:val="000000"/>
          <w:sz w:val="22"/>
          <w:szCs w:val="22"/>
          <w:lang w:val="kk-KZ"/>
        </w:rPr>
        <w:t>беруді</w:t>
      </w:r>
      <w:r w:rsidRPr="00BA3AB1">
        <w:rPr>
          <w:rFonts w:ascii="Times" w:hAnsi="Times" w:cs="Times"/>
          <w:color w:val="000000"/>
          <w:sz w:val="22"/>
          <w:szCs w:val="22"/>
          <w:lang w:val="kk-KZ"/>
        </w:rPr>
        <w:t xml:space="preserve"> </w:t>
      </w:r>
      <w:r w:rsidRPr="00BA3AB1">
        <w:rPr>
          <w:color w:val="000000"/>
          <w:sz w:val="22"/>
          <w:szCs w:val="22"/>
          <w:lang w:val="kk-KZ"/>
        </w:rPr>
        <w:t>шығарып</w:t>
      </w:r>
      <w:r w:rsidRPr="00BA3AB1">
        <w:rPr>
          <w:rFonts w:ascii="Times" w:hAnsi="Times" w:cs="Times"/>
          <w:color w:val="000000"/>
          <w:sz w:val="22"/>
          <w:szCs w:val="22"/>
          <w:lang w:val="kk-KZ"/>
        </w:rPr>
        <w:t xml:space="preserve"> </w:t>
      </w:r>
      <w:r w:rsidRPr="00BA3AB1">
        <w:rPr>
          <w:color w:val="000000"/>
          <w:sz w:val="22"/>
          <w:szCs w:val="22"/>
          <w:lang w:val="kk-KZ"/>
        </w:rPr>
        <w:t>тастағанда</w:t>
      </w:r>
      <w:r w:rsidRPr="00BA3AB1">
        <w:rPr>
          <w:rFonts w:ascii="Times" w:hAnsi="Times" w:cs="Times"/>
          <w:color w:val="000000"/>
          <w:sz w:val="22"/>
          <w:szCs w:val="22"/>
          <w:lang w:val="kk-KZ"/>
        </w:rPr>
        <w:t>).</w:t>
      </w:r>
    </w:p>
    <w:p w:rsidR="00BD0CA8" w:rsidRPr="00BA3AB1" w:rsidRDefault="00BD0CA8" w:rsidP="00BD0CA8">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Міндетті</w:t>
      </w:r>
      <w:r w:rsidRPr="00BA3AB1">
        <w:rPr>
          <w:rFonts w:ascii="Times" w:hAnsi="Times" w:cs="Times"/>
          <w:color w:val="000000"/>
          <w:sz w:val="22"/>
          <w:szCs w:val="22"/>
          <w:lang w:val="kk-KZ"/>
        </w:rPr>
        <w:t xml:space="preserve"> </w:t>
      </w:r>
      <w:r w:rsidRPr="00BA3AB1">
        <w:rPr>
          <w:color w:val="000000"/>
          <w:sz w:val="22"/>
          <w:szCs w:val="22"/>
          <w:lang w:val="kk-KZ"/>
        </w:rPr>
        <w:t>төлемдердің</w:t>
      </w:r>
      <w:r w:rsidRPr="00BA3AB1">
        <w:rPr>
          <w:rFonts w:ascii="Times" w:hAnsi="Times" w:cs="Times"/>
          <w:color w:val="000000"/>
          <w:sz w:val="22"/>
          <w:szCs w:val="22"/>
          <w:lang w:val="kk-KZ"/>
        </w:rPr>
        <w:t xml:space="preserve"> </w:t>
      </w:r>
      <w:r w:rsidRPr="00BA3AB1">
        <w:rPr>
          <w:color w:val="000000"/>
          <w:sz w:val="22"/>
          <w:szCs w:val="22"/>
          <w:lang w:val="kk-KZ"/>
        </w:rPr>
        <w:t>арасында</w:t>
      </w:r>
      <w:r w:rsidRPr="00BA3AB1">
        <w:rPr>
          <w:rFonts w:ascii="Times" w:hAnsi="Times" w:cs="Times"/>
          <w:color w:val="000000"/>
          <w:sz w:val="22"/>
          <w:szCs w:val="22"/>
          <w:lang w:val="kk-KZ"/>
        </w:rPr>
        <w:t xml:space="preserve"> </w:t>
      </w:r>
      <w:r w:rsidRPr="00BA3AB1">
        <w:rPr>
          <w:color w:val="000000"/>
          <w:sz w:val="22"/>
          <w:szCs w:val="22"/>
          <w:lang w:val="kk-KZ"/>
        </w:rPr>
        <w:t>ерекше</w:t>
      </w:r>
      <w:r w:rsidRPr="00BA3AB1">
        <w:rPr>
          <w:rFonts w:ascii="Times" w:hAnsi="Times" w:cs="Times"/>
          <w:color w:val="000000"/>
          <w:sz w:val="22"/>
          <w:szCs w:val="22"/>
          <w:lang w:val="kk-KZ"/>
        </w:rPr>
        <w:t xml:space="preserve"> </w:t>
      </w:r>
      <w:r w:rsidRPr="00BA3AB1">
        <w:rPr>
          <w:color w:val="000000"/>
          <w:sz w:val="22"/>
          <w:szCs w:val="22"/>
          <w:lang w:val="kk-KZ"/>
        </w:rPr>
        <w:t>орынды</w:t>
      </w:r>
      <w:r w:rsidRPr="00BA3AB1">
        <w:rPr>
          <w:rFonts w:ascii="Times" w:hAnsi="Times" w:cs="Times"/>
          <w:color w:val="000000"/>
          <w:sz w:val="22"/>
          <w:szCs w:val="22"/>
          <w:lang w:val="kk-KZ"/>
        </w:rPr>
        <w:t xml:space="preserve"> </w:t>
      </w:r>
      <w:r w:rsidRPr="00BA3AB1">
        <w:rPr>
          <w:color w:val="000000"/>
          <w:sz w:val="22"/>
          <w:szCs w:val="22"/>
          <w:lang w:val="kk-KZ"/>
        </w:rPr>
        <w:t>мемлекеттік</w:t>
      </w:r>
      <w:r w:rsidRPr="00BA3AB1">
        <w:rPr>
          <w:rFonts w:ascii="Times" w:hAnsi="Times" w:cs="Times"/>
          <w:color w:val="000000"/>
          <w:sz w:val="22"/>
          <w:szCs w:val="22"/>
          <w:lang w:val="kk-KZ"/>
        </w:rPr>
        <w:t xml:space="preserve"> </w:t>
      </w:r>
      <w:r w:rsidRPr="00BA3AB1">
        <w:rPr>
          <w:color w:val="000000"/>
          <w:sz w:val="22"/>
          <w:szCs w:val="22"/>
          <w:lang w:val="kk-KZ"/>
        </w:rPr>
        <w:t>баж</w:t>
      </w:r>
      <w:r w:rsidRPr="00BA3AB1">
        <w:rPr>
          <w:rFonts w:ascii="Times" w:hAnsi="Times" w:cs="Times"/>
          <w:color w:val="000000"/>
          <w:sz w:val="22"/>
          <w:szCs w:val="22"/>
          <w:lang w:val="kk-KZ"/>
        </w:rPr>
        <w:t xml:space="preserve"> </w:t>
      </w:r>
      <w:r w:rsidRPr="00BA3AB1">
        <w:rPr>
          <w:color w:val="000000"/>
          <w:sz w:val="22"/>
          <w:szCs w:val="22"/>
          <w:lang w:val="kk-KZ"/>
        </w:rPr>
        <w:t>алады</w:t>
      </w:r>
      <w:r w:rsidRPr="00BA3AB1">
        <w:rPr>
          <w:rFonts w:ascii="Times" w:hAnsi="Times" w:cs="Times"/>
          <w:color w:val="000000"/>
          <w:sz w:val="22"/>
          <w:szCs w:val="22"/>
          <w:lang w:val="kk-KZ"/>
        </w:rPr>
        <w:t xml:space="preserve">. </w:t>
      </w:r>
      <w:r w:rsidRPr="00BA3AB1">
        <w:rPr>
          <w:i/>
          <w:iCs/>
          <w:color w:val="000000"/>
          <w:sz w:val="22"/>
          <w:szCs w:val="22"/>
          <w:lang w:val="kk-KZ"/>
        </w:rPr>
        <w:t>Мемлекеттік</w:t>
      </w:r>
      <w:r w:rsidRPr="00BA3AB1">
        <w:rPr>
          <w:rFonts w:ascii="Times" w:hAnsi="Times" w:cs="Times"/>
          <w:i/>
          <w:iCs/>
          <w:color w:val="000000"/>
          <w:sz w:val="22"/>
          <w:szCs w:val="22"/>
          <w:lang w:val="kk-KZ"/>
        </w:rPr>
        <w:t xml:space="preserve"> </w:t>
      </w:r>
      <w:r w:rsidRPr="00BA3AB1">
        <w:rPr>
          <w:i/>
          <w:iCs/>
          <w:color w:val="000000"/>
          <w:sz w:val="22"/>
          <w:szCs w:val="22"/>
          <w:lang w:val="kk-KZ"/>
        </w:rPr>
        <w:t>баж</w:t>
      </w:r>
      <w:r w:rsidRPr="00BA3AB1">
        <w:rPr>
          <w:rFonts w:ascii="Times" w:hAnsi="Times" w:cs="Times"/>
          <w:i/>
          <w:iCs/>
          <w:color w:val="000000"/>
          <w:sz w:val="22"/>
          <w:szCs w:val="22"/>
          <w:lang w:val="kk-KZ"/>
        </w:rPr>
        <w:t xml:space="preserve"> </w:t>
      </w:r>
      <w:r w:rsidRPr="00BA3AB1">
        <w:rPr>
          <w:rFonts w:ascii="Times" w:hAnsi="Times" w:cs="Times"/>
          <w:color w:val="000000"/>
          <w:sz w:val="22"/>
          <w:szCs w:val="22"/>
          <w:lang w:val="kk-KZ"/>
        </w:rPr>
        <w:t>–</w:t>
      </w:r>
      <w:r w:rsidRPr="00BA3AB1">
        <w:rPr>
          <w:rFonts w:ascii="Times" w:hAnsi="Times" w:cs="Times"/>
          <w:i/>
          <w:iCs/>
          <w:color w:val="000000"/>
          <w:sz w:val="22"/>
          <w:szCs w:val="22"/>
          <w:lang w:val="kk-KZ"/>
        </w:rPr>
        <w:t xml:space="preserve"> </w:t>
      </w:r>
      <w:r w:rsidRPr="00BA3AB1">
        <w:rPr>
          <w:color w:val="000000"/>
          <w:sz w:val="22"/>
          <w:szCs w:val="22"/>
          <w:lang w:val="kk-KZ"/>
        </w:rPr>
        <w:t>уәкілетті</w:t>
      </w:r>
      <w:r w:rsidRPr="00BA3AB1">
        <w:rPr>
          <w:rFonts w:ascii="Times" w:hAnsi="Times" w:cs="Times"/>
          <w:color w:val="000000"/>
          <w:sz w:val="22"/>
          <w:szCs w:val="22"/>
          <w:lang w:val="kk-KZ"/>
        </w:rPr>
        <w:t xml:space="preserve"> </w:t>
      </w:r>
      <w:r w:rsidRPr="00BA3AB1">
        <w:rPr>
          <w:color w:val="000000"/>
          <w:sz w:val="22"/>
          <w:szCs w:val="22"/>
          <w:lang w:val="kk-KZ"/>
        </w:rPr>
        <w:t>мемлекеттік</w:t>
      </w:r>
      <w:r w:rsidRPr="00BA3AB1">
        <w:rPr>
          <w:rFonts w:ascii="Times" w:hAnsi="Times" w:cs="Times"/>
          <w:color w:val="000000"/>
          <w:sz w:val="22"/>
          <w:szCs w:val="22"/>
          <w:lang w:val="kk-KZ"/>
        </w:rPr>
        <w:t xml:space="preserve"> </w:t>
      </w:r>
      <w:r w:rsidRPr="00BA3AB1">
        <w:rPr>
          <w:color w:val="000000"/>
          <w:sz w:val="22"/>
          <w:szCs w:val="22"/>
          <w:lang w:val="kk-KZ"/>
        </w:rPr>
        <w:t>органдардың</w:t>
      </w:r>
      <w:r w:rsidRPr="00BA3AB1">
        <w:rPr>
          <w:rFonts w:ascii="Times" w:hAnsi="Times" w:cs="Times"/>
          <w:color w:val="000000"/>
          <w:sz w:val="22"/>
          <w:szCs w:val="22"/>
          <w:lang w:val="kk-KZ"/>
        </w:rPr>
        <w:t xml:space="preserve"> </w:t>
      </w:r>
      <w:r w:rsidRPr="00BA3AB1">
        <w:rPr>
          <w:color w:val="000000"/>
          <w:sz w:val="22"/>
          <w:szCs w:val="22"/>
          <w:lang w:val="kk-KZ"/>
        </w:rPr>
        <w:t>немесе</w:t>
      </w:r>
      <w:r w:rsidRPr="00BA3AB1">
        <w:rPr>
          <w:rFonts w:ascii="Times" w:hAnsi="Times" w:cs="Times"/>
          <w:color w:val="000000"/>
          <w:sz w:val="22"/>
          <w:szCs w:val="22"/>
          <w:lang w:val="kk-KZ"/>
        </w:rPr>
        <w:t xml:space="preserve"> </w:t>
      </w:r>
      <w:r w:rsidRPr="00BA3AB1">
        <w:rPr>
          <w:color w:val="000000"/>
          <w:sz w:val="22"/>
          <w:szCs w:val="22"/>
          <w:lang w:val="kk-KZ"/>
        </w:rPr>
        <w:t>лауазымды</w:t>
      </w:r>
      <w:r w:rsidRPr="00BA3AB1">
        <w:rPr>
          <w:rFonts w:ascii="Times" w:hAnsi="Times" w:cs="Times"/>
          <w:color w:val="000000"/>
          <w:sz w:val="22"/>
          <w:szCs w:val="22"/>
          <w:lang w:val="kk-KZ"/>
        </w:rPr>
        <w:t xml:space="preserve"> </w:t>
      </w:r>
      <w:r w:rsidRPr="00BA3AB1">
        <w:rPr>
          <w:color w:val="000000"/>
          <w:sz w:val="22"/>
          <w:szCs w:val="22"/>
          <w:lang w:val="kk-KZ"/>
        </w:rPr>
        <w:t>адамдардың</w:t>
      </w:r>
      <w:r w:rsidRPr="00BA3AB1">
        <w:rPr>
          <w:rFonts w:ascii="Times" w:hAnsi="Times" w:cs="Times"/>
          <w:color w:val="000000"/>
          <w:sz w:val="22"/>
          <w:szCs w:val="22"/>
          <w:lang w:val="kk-KZ"/>
        </w:rPr>
        <w:t xml:space="preserve"> </w:t>
      </w:r>
      <w:r w:rsidRPr="00BA3AB1">
        <w:rPr>
          <w:color w:val="000000"/>
          <w:sz w:val="22"/>
          <w:szCs w:val="22"/>
          <w:lang w:val="kk-KZ"/>
        </w:rPr>
        <w:t>заңдық</w:t>
      </w:r>
      <w:r w:rsidRPr="00BA3AB1">
        <w:rPr>
          <w:rFonts w:ascii="Times" w:hAnsi="Times" w:cs="Times"/>
          <w:color w:val="000000"/>
          <w:sz w:val="22"/>
          <w:szCs w:val="22"/>
          <w:lang w:val="kk-KZ"/>
        </w:rPr>
        <w:t xml:space="preserve"> </w:t>
      </w:r>
      <w:r w:rsidRPr="00BA3AB1">
        <w:rPr>
          <w:color w:val="000000"/>
          <w:sz w:val="22"/>
          <w:szCs w:val="22"/>
          <w:lang w:val="kk-KZ"/>
        </w:rPr>
        <w:t>мәні</w:t>
      </w:r>
      <w:r w:rsidRPr="00BA3AB1">
        <w:rPr>
          <w:rFonts w:ascii="Times" w:hAnsi="Times" w:cs="Times"/>
          <w:color w:val="000000"/>
          <w:sz w:val="22"/>
          <w:szCs w:val="22"/>
          <w:lang w:val="kk-KZ"/>
        </w:rPr>
        <w:t xml:space="preserve"> </w:t>
      </w:r>
      <w:r w:rsidRPr="00BA3AB1">
        <w:rPr>
          <w:color w:val="000000"/>
          <w:sz w:val="22"/>
          <w:szCs w:val="22"/>
          <w:lang w:val="kk-KZ"/>
        </w:rPr>
        <w:t>бар</w:t>
      </w:r>
      <w:r w:rsidRPr="00BA3AB1">
        <w:rPr>
          <w:rFonts w:ascii="Times" w:hAnsi="Times" w:cs="Times"/>
          <w:color w:val="000000"/>
          <w:sz w:val="22"/>
          <w:szCs w:val="22"/>
          <w:lang w:val="kk-KZ"/>
        </w:rPr>
        <w:t xml:space="preserve"> </w:t>
      </w:r>
      <w:r w:rsidRPr="00BA3AB1">
        <w:rPr>
          <w:color w:val="000000"/>
          <w:sz w:val="22"/>
          <w:szCs w:val="22"/>
          <w:lang w:val="kk-KZ"/>
        </w:rPr>
        <w:t>іс</w:t>
      </w:r>
      <w:r w:rsidRPr="00BA3AB1">
        <w:rPr>
          <w:rFonts w:ascii="Times" w:hAnsi="Times" w:cs="Times"/>
          <w:color w:val="000000"/>
          <w:sz w:val="22"/>
          <w:szCs w:val="22"/>
          <w:lang w:val="kk-KZ"/>
        </w:rPr>
        <w:t>-</w:t>
      </w:r>
      <w:r w:rsidRPr="00BA3AB1">
        <w:rPr>
          <w:color w:val="000000"/>
          <w:sz w:val="22"/>
          <w:szCs w:val="22"/>
          <w:lang w:val="kk-KZ"/>
        </w:rPr>
        <w:t>әрекеттер</w:t>
      </w:r>
      <w:r w:rsidRPr="00BA3AB1">
        <w:rPr>
          <w:rFonts w:ascii="Times" w:hAnsi="Times" w:cs="Times"/>
          <w:color w:val="000000"/>
          <w:sz w:val="22"/>
          <w:szCs w:val="22"/>
          <w:lang w:val="kk-KZ"/>
        </w:rPr>
        <w:t xml:space="preserve"> </w:t>
      </w:r>
      <w:r w:rsidRPr="00BA3AB1">
        <w:rPr>
          <w:color w:val="000000"/>
          <w:sz w:val="22"/>
          <w:szCs w:val="22"/>
          <w:lang w:val="kk-KZ"/>
        </w:rPr>
        <w:t>жасағаны</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не</w:t>
      </w:r>
      <w:r w:rsidRPr="00BA3AB1">
        <w:rPr>
          <w:rFonts w:ascii="Times" w:hAnsi="Times" w:cs="Times"/>
          <w:color w:val="000000"/>
          <w:sz w:val="22"/>
          <w:szCs w:val="22"/>
          <w:lang w:val="kk-KZ"/>
        </w:rPr>
        <w:t xml:space="preserve"> (</w:t>
      </w:r>
      <w:r w:rsidRPr="00BA3AB1">
        <w:rPr>
          <w:color w:val="000000"/>
          <w:sz w:val="22"/>
          <w:szCs w:val="22"/>
          <w:lang w:val="kk-KZ"/>
        </w:rPr>
        <w:t>немесе</w:t>
      </w:r>
      <w:r w:rsidRPr="00BA3AB1">
        <w:rPr>
          <w:rFonts w:ascii="Times" w:hAnsi="Times" w:cs="Times"/>
          <w:color w:val="000000"/>
          <w:sz w:val="22"/>
          <w:szCs w:val="22"/>
          <w:lang w:val="kk-KZ"/>
        </w:rPr>
        <w:t xml:space="preserve">) </w:t>
      </w:r>
      <w:r w:rsidRPr="00BA3AB1">
        <w:rPr>
          <w:color w:val="000000"/>
          <w:sz w:val="22"/>
          <w:szCs w:val="22"/>
          <w:lang w:val="kk-KZ"/>
        </w:rPr>
        <w:t>кұжаттарды</w:t>
      </w:r>
      <w:r w:rsidRPr="00BA3AB1">
        <w:rPr>
          <w:rFonts w:ascii="Times" w:hAnsi="Times" w:cs="Times"/>
          <w:color w:val="000000"/>
          <w:sz w:val="22"/>
          <w:szCs w:val="22"/>
          <w:lang w:val="kk-KZ"/>
        </w:rPr>
        <w:t xml:space="preserve"> </w:t>
      </w:r>
      <w:r w:rsidRPr="00BA3AB1">
        <w:rPr>
          <w:color w:val="000000"/>
          <w:sz w:val="22"/>
          <w:szCs w:val="22"/>
          <w:lang w:val="kk-KZ"/>
        </w:rPr>
        <w:t>бергені</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алынатын</w:t>
      </w:r>
      <w:r w:rsidRPr="00BA3AB1">
        <w:rPr>
          <w:rFonts w:ascii="Times" w:hAnsi="Times" w:cs="Times"/>
          <w:color w:val="000000"/>
          <w:sz w:val="22"/>
          <w:szCs w:val="22"/>
          <w:lang w:val="kk-KZ"/>
        </w:rPr>
        <w:t xml:space="preserve"> </w:t>
      </w:r>
      <w:r w:rsidRPr="00BA3AB1">
        <w:rPr>
          <w:color w:val="000000"/>
          <w:sz w:val="22"/>
          <w:szCs w:val="22"/>
          <w:lang w:val="kk-KZ"/>
        </w:rPr>
        <w:t>міндетті</w:t>
      </w:r>
      <w:r w:rsidRPr="00BA3AB1">
        <w:rPr>
          <w:rFonts w:ascii="Times" w:hAnsi="Times" w:cs="Times"/>
          <w:color w:val="000000"/>
          <w:sz w:val="22"/>
          <w:szCs w:val="22"/>
          <w:lang w:val="kk-KZ"/>
        </w:rPr>
        <w:t xml:space="preserve"> </w:t>
      </w:r>
      <w:r w:rsidRPr="00BA3AB1">
        <w:rPr>
          <w:color w:val="000000"/>
          <w:sz w:val="22"/>
          <w:szCs w:val="22"/>
          <w:lang w:val="kk-KZ"/>
        </w:rPr>
        <w:t>төлем</w:t>
      </w:r>
      <w:r w:rsidRPr="00BA3AB1">
        <w:rPr>
          <w:rFonts w:ascii="Times" w:hAnsi="Times" w:cs="Times"/>
          <w:color w:val="000000"/>
          <w:sz w:val="22"/>
          <w:szCs w:val="22"/>
          <w:lang w:val="kk-KZ"/>
        </w:rPr>
        <w:t xml:space="preserve">. </w:t>
      </w:r>
      <w:r w:rsidRPr="00BA3AB1">
        <w:rPr>
          <w:color w:val="000000"/>
          <w:sz w:val="22"/>
          <w:szCs w:val="22"/>
          <w:lang w:val="kk-KZ"/>
        </w:rPr>
        <w:t>Заңдық</w:t>
      </w:r>
      <w:r w:rsidRPr="00BA3AB1">
        <w:rPr>
          <w:rFonts w:ascii="Times" w:hAnsi="Times" w:cs="Times"/>
          <w:color w:val="000000"/>
          <w:sz w:val="22"/>
          <w:szCs w:val="22"/>
          <w:lang w:val="kk-KZ"/>
        </w:rPr>
        <w:t xml:space="preserve"> </w:t>
      </w:r>
      <w:r w:rsidRPr="00BA3AB1">
        <w:rPr>
          <w:color w:val="000000"/>
          <w:sz w:val="22"/>
          <w:szCs w:val="22"/>
          <w:lang w:val="kk-KZ"/>
        </w:rPr>
        <w:t>мәні</w:t>
      </w:r>
      <w:r w:rsidRPr="00BA3AB1">
        <w:rPr>
          <w:rFonts w:ascii="Times" w:hAnsi="Times" w:cs="Times"/>
          <w:color w:val="000000"/>
          <w:sz w:val="22"/>
          <w:szCs w:val="22"/>
          <w:lang w:val="kk-KZ"/>
        </w:rPr>
        <w:t xml:space="preserve"> </w:t>
      </w:r>
      <w:r w:rsidRPr="00BA3AB1">
        <w:rPr>
          <w:color w:val="000000"/>
          <w:sz w:val="22"/>
          <w:szCs w:val="22"/>
          <w:lang w:val="kk-KZ"/>
        </w:rPr>
        <w:t>бар</w:t>
      </w:r>
      <w:r w:rsidRPr="00BA3AB1">
        <w:rPr>
          <w:rFonts w:ascii="Times" w:hAnsi="Times" w:cs="Times"/>
          <w:color w:val="000000"/>
          <w:sz w:val="22"/>
          <w:szCs w:val="22"/>
          <w:lang w:val="kk-KZ"/>
        </w:rPr>
        <w:t xml:space="preserve"> </w:t>
      </w:r>
      <w:r w:rsidRPr="00BA3AB1">
        <w:rPr>
          <w:color w:val="000000"/>
          <w:sz w:val="22"/>
          <w:szCs w:val="22"/>
          <w:lang w:val="kk-KZ"/>
        </w:rPr>
        <w:t>іс</w:t>
      </w:r>
      <w:r w:rsidRPr="00BA3AB1">
        <w:rPr>
          <w:rFonts w:ascii="Times" w:hAnsi="Times" w:cs="Times"/>
          <w:color w:val="000000"/>
          <w:sz w:val="22"/>
          <w:szCs w:val="22"/>
          <w:lang w:val="kk-KZ"/>
        </w:rPr>
        <w:t>-</w:t>
      </w:r>
      <w:r w:rsidRPr="00BA3AB1">
        <w:rPr>
          <w:color w:val="000000"/>
          <w:sz w:val="22"/>
          <w:szCs w:val="22"/>
          <w:lang w:val="kk-KZ"/>
        </w:rPr>
        <w:t>әрекеттер</w:t>
      </w:r>
      <w:r w:rsidRPr="00BA3AB1">
        <w:rPr>
          <w:rFonts w:ascii="Times" w:hAnsi="Times" w:cs="Times"/>
          <w:color w:val="000000"/>
          <w:sz w:val="22"/>
          <w:szCs w:val="22"/>
          <w:lang w:val="kk-KZ"/>
        </w:rPr>
        <w:t xml:space="preserve"> </w:t>
      </w:r>
      <w:r w:rsidRPr="00BA3AB1">
        <w:rPr>
          <w:color w:val="000000"/>
          <w:sz w:val="22"/>
          <w:szCs w:val="22"/>
          <w:lang w:val="kk-KZ"/>
        </w:rPr>
        <w:t>жасау</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w:t>
      </w:r>
      <w:r w:rsidRPr="00BA3AB1">
        <w:rPr>
          <w:color w:val="000000"/>
          <w:sz w:val="22"/>
          <w:szCs w:val="22"/>
          <w:lang w:val="kk-KZ"/>
        </w:rPr>
        <w:t>немесе</w:t>
      </w:r>
      <w:r w:rsidRPr="00BA3AB1">
        <w:rPr>
          <w:rFonts w:ascii="Times" w:hAnsi="Times" w:cs="Times"/>
          <w:color w:val="000000"/>
          <w:sz w:val="22"/>
          <w:szCs w:val="22"/>
          <w:lang w:val="kk-KZ"/>
        </w:rPr>
        <w:t xml:space="preserve">) </w:t>
      </w:r>
      <w:r w:rsidRPr="00BA3AB1">
        <w:rPr>
          <w:color w:val="000000"/>
          <w:sz w:val="22"/>
          <w:szCs w:val="22"/>
          <w:lang w:val="kk-KZ"/>
        </w:rPr>
        <w:t>құжаттар</w:t>
      </w:r>
      <w:r w:rsidRPr="00BA3AB1">
        <w:rPr>
          <w:rFonts w:ascii="Times" w:hAnsi="Times" w:cs="Times"/>
          <w:color w:val="000000"/>
          <w:sz w:val="22"/>
          <w:szCs w:val="22"/>
          <w:lang w:val="kk-KZ"/>
        </w:rPr>
        <w:t xml:space="preserve"> </w:t>
      </w:r>
      <w:r w:rsidRPr="00BA3AB1">
        <w:rPr>
          <w:color w:val="000000"/>
          <w:sz w:val="22"/>
          <w:szCs w:val="22"/>
          <w:lang w:val="kk-KZ"/>
        </w:rPr>
        <w:t>беру</w:t>
      </w:r>
      <w:r w:rsidRPr="00BA3AB1">
        <w:rPr>
          <w:rFonts w:ascii="Times" w:hAnsi="Times" w:cs="Times"/>
          <w:color w:val="000000"/>
          <w:sz w:val="22"/>
          <w:szCs w:val="22"/>
          <w:lang w:val="kk-KZ"/>
        </w:rPr>
        <w:t xml:space="preserve"> </w:t>
      </w:r>
      <w:r w:rsidRPr="00BA3AB1">
        <w:rPr>
          <w:color w:val="000000"/>
          <w:sz w:val="22"/>
          <w:szCs w:val="22"/>
          <w:lang w:val="kk-KZ"/>
        </w:rPr>
        <w:t>жөнінде</w:t>
      </w:r>
      <w:r w:rsidRPr="00BA3AB1">
        <w:rPr>
          <w:rFonts w:ascii="Times" w:hAnsi="Times" w:cs="Times"/>
          <w:color w:val="000000"/>
          <w:sz w:val="22"/>
          <w:szCs w:val="22"/>
          <w:lang w:val="kk-KZ"/>
        </w:rPr>
        <w:t xml:space="preserve"> </w:t>
      </w:r>
      <w:r w:rsidRPr="00BA3AB1">
        <w:rPr>
          <w:color w:val="000000"/>
          <w:sz w:val="22"/>
          <w:szCs w:val="22"/>
          <w:lang w:val="kk-KZ"/>
        </w:rPr>
        <w:t>уәкілетті</w:t>
      </w:r>
      <w:r w:rsidRPr="00BA3AB1">
        <w:rPr>
          <w:rFonts w:ascii="Times" w:hAnsi="Times" w:cs="Times"/>
          <w:color w:val="000000"/>
          <w:sz w:val="22"/>
          <w:szCs w:val="22"/>
          <w:lang w:val="kk-KZ"/>
        </w:rPr>
        <w:t xml:space="preserve"> </w:t>
      </w:r>
      <w:r w:rsidRPr="00BA3AB1">
        <w:rPr>
          <w:color w:val="000000"/>
          <w:sz w:val="22"/>
          <w:szCs w:val="22"/>
          <w:lang w:val="kk-KZ"/>
        </w:rPr>
        <w:t>мемлекеттік</w:t>
      </w:r>
      <w:r w:rsidRPr="00BA3AB1">
        <w:rPr>
          <w:rFonts w:ascii="Times" w:hAnsi="Times" w:cs="Times"/>
          <w:color w:val="000000"/>
          <w:sz w:val="22"/>
          <w:szCs w:val="22"/>
          <w:lang w:val="kk-KZ"/>
        </w:rPr>
        <w:t xml:space="preserve"> </w:t>
      </w:r>
      <w:r w:rsidRPr="00BA3AB1">
        <w:rPr>
          <w:color w:val="000000"/>
          <w:sz w:val="22"/>
          <w:szCs w:val="22"/>
          <w:lang w:val="kk-KZ"/>
        </w:rPr>
        <w:t>органдарға</w:t>
      </w:r>
      <w:r w:rsidRPr="00BA3AB1">
        <w:rPr>
          <w:rFonts w:ascii="Times" w:hAnsi="Times" w:cs="Times"/>
          <w:color w:val="000000"/>
          <w:sz w:val="22"/>
          <w:szCs w:val="22"/>
          <w:lang w:val="kk-KZ"/>
        </w:rPr>
        <w:t xml:space="preserve"> </w:t>
      </w:r>
      <w:r w:rsidRPr="00BA3AB1">
        <w:rPr>
          <w:color w:val="000000"/>
          <w:sz w:val="22"/>
          <w:szCs w:val="22"/>
          <w:lang w:val="kk-KZ"/>
        </w:rPr>
        <w:t>немесе</w:t>
      </w:r>
      <w:r w:rsidRPr="00BA3AB1">
        <w:rPr>
          <w:rFonts w:ascii="Times" w:hAnsi="Times" w:cs="Times"/>
          <w:color w:val="000000"/>
          <w:sz w:val="22"/>
          <w:szCs w:val="22"/>
          <w:lang w:val="kk-KZ"/>
        </w:rPr>
        <w:t xml:space="preserve"> </w:t>
      </w:r>
      <w:r w:rsidRPr="00BA3AB1">
        <w:rPr>
          <w:color w:val="000000"/>
          <w:sz w:val="22"/>
          <w:szCs w:val="22"/>
          <w:lang w:val="kk-KZ"/>
        </w:rPr>
        <w:t>лауазымды</w:t>
      </w:r>
      <w:r w:rsidRPr="00BA3AB1">
        <w:rPr>
          <w:rFonts w:ascii="Times" w:hAnsi="Times" w:cs="Times"/>
          <w:color w:val="000000"/>
          <w:sz w:val="22"/>
          <w:szCs w:val="22"/>
          <w:lang w:val="kk-KZ"/>
        </w:rPr>
        <w:t xml:space="preserve"> </w:t>
      </w:r>
      <w:r w:rsidRPr="00BA3AB1">
        <w:rPr>
          <w:color w:val="000000"/>
          <w:sz w:val="22"/>
          <w:szCs w:val="22"/>
          <w:lang w:val="kk-KZ"/>
        </w:rPr>
        <w:t>адамдарға</w:t>
      </w:r>
      <w:r w:rsidRPr="00BA3AB1">
        <w:rPr>
          <w:rFonts w:ascii="Times" w:hAnsi="Times" w:cs="Times"/>
          <w:color w:val="000000"/>
          <w:sz w:val="22"/>
          <w:szCs w:val="22"/>
          <w:lang w:val="kk-KZ"/>
        </w:rPr>
        <w:t xml:space="preserve"> </w:t>
      </w:r>
      <w:r w:rsidRPr="00BA3AB1">
        <w:rPr>
          <w:color w:val="000000"/>
          <w:sz w:val="22"/>
          <w:szCs w:val="22"/>
          <w:lang w:val="kk-KZ"/>
        </w:rPr>
        <w:t>өтініш</w:t>
      </w:r>
      <w:r w:rsidRPr="00BA3AB1">
        <w:rPr>
          <w:rFonts w:ascii="Times" w:hAnsi="Times" w:cs="Times"/>
          <w:color w:val="000000"/>
          <w:sz w:val="22"/>
          <w:szCs w:val="22"/>
          <w:lang w:val="kk-KZ"/>
        </w:rPr>
        <w:t xml:space="preserve"> </w:t>
      </w:r>
      <w:r w:rsidRPr="00BA3AB1">
        <w:rPr>
          <w:color w:val="000000"/>
          <w:sz w:val="22"/>
          <w:szCs w:val="22"/>
          <w:lang w:val="kk-KZ"/>
        </w:rPr>
        <w:t>жасайтын</w:t>
      </w:r>
      <w:r w:rsidRPr="00BA3AB1">
        <w:rPr>
          <w:rFonts w:ascii="Times" w:hAnsi="Times" w:cs="Times"/>
          <w:color w:val="000000"/>
          <w:sz w:val="22"/>
          <w:szCs w:val="22"/>
          <w:lang w:val="kk-KZ"/>
        </w:rPr>
        <w:t xml:space="preserve"> </w:t>
      </w:r>
      <w:r w:rsidRPr="00BA3AB1">
        <w:rPr>
          <w:color w:val="000000"/>
          <w:sz w:val="22"/>
          <w:szCs w:val="22"/>
          <w:lang w:val="kk-KZ"/>
        </w:rPr>
        <w:t>жеке</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заңи</w:t>
      </w:r>
      <w:r w:rsidRPr="00BA3AB1">
        <w:rPr>
          <w:rFonts w:ascii="Times" w:hAnsi="Times" w:cs="Times"/>
          <w:color w:val="000000"/>
          <w:sz w:val="22"/>
          <w:szCs w:val="22"/>
          <w:lang w:val="kk-KZ"/>
        </w:rPr>
        <w:t xml:space="preserve"> </w:t>
      </w:r>
      <w:r w:rsidRPr="00BA3AB1">
        <w:rPr>
          <w:color w:val="000000"/>
          <w:sz w:val="22"/>
          <w:szCs w:val="22"/>
          <w:lang w:val="kk-KZ"/>
        </w:rPr>
        <w:t>тұлғалар</w:t>
      </w:r>
      <w:r w:rsidRPr="00BA3AB1">
        <w:rPr>
          <w:rFonts w:ascii="Times" w:hAnsi="Times" w:cs="Times"/>
          <w:color w:val="000000"/>
          <w:sz w:val="22"/>
          <w:szCs w:val="22"/>
          <w:lang w:val="kk-KZ"/>
        </w:rPr>
        <w:t xml:space="preserve"> </w:t>
      </w:r>
      <w:r w:rsidRPr="00BA3AB1">
        <w:rPr>
          <w:color w:val="000000"/>
          <w:sz w:val="22"/>
          <w:szCs w:val="22"/>
          <w:lang w:val="kk-KZ"/>
        </w:rPr>
        <w:t>мемлекеттік</w:t>
      </w:r>
      <w:r w:rsidRPr="00BA3AB1">
        <w:rPr>
          <w:rFonts w:ascii="Times" w:hAnsi="Times" w:cs="Times"/>
          <w:color w:val="000000"/>
          <w:sz w:val="22"/>
          <w:szCs w:val="22"/>
          <w:lang w:val="kk-KZ"/>
        </w:rPr>
        <w:t xml:space="preserve"> </w:t>
      </w:r>
      <w:r w:rsidRPr="00BA3AB1">
        <w:rPr>
          <w:color w:val="000000"/>
          <w:sz w:val="22"/>
          <w:szCs w:val="22"/>
          <w:lang w:val="kk-KZ"/>
        </w:rPr>
        <w:t>бажды</w:t>
      </w:r>
      <w:r w:rsidRPr="00BA3AB1">
        <w:rPr>
          <w:rFonts w:ascii="Times" w:hAnsi="Times" w:cs="Times"/>
          <w:color w:val="000000"/>
          <w:sz w:val="22"/>
          <w:szCs w:val="22"/>
          <w:lang w:val="kk-KZ"/>
        </w:rPr>
        <w:t xml:space="preserve"> </w:t>
      </w:r>
      <w:r w:rsidRPr="00BA3AB1">
        <w:rPr>
          <w:i/>
          <w:iCs/>
          <w:color w:val="000000"/>
          <w:sz w:val="22"/>
          <w:szCs w:val="22"/>
          <w:lang w:val="kk-KZ"/>
        </w:rPr>
        <w:t>төлеушілер</w:t>
      </w:r>
      <w:r w:rsidRPr="00BA3AB1">
        <w:rPr>
          <w:rFonts w:ascii="Times" w:hAnsi="Times" w:cs="Times"/>
          <w:color w:val="000000"/>
          <w:sz w:val="22"/>
          <w:szCs w:val="22"/>
          <w:lang w:val="kk-KZ"/>
        </w:rPr>
        <w:t xml:space="preserve"> </w:t>
      </w:r>
      <w:r w:rsidRPr="00BA3AB1">
        <w:rPr>
          <w:color w:val="000000"/>
          <w:sz w:val="22"/>
          <w:szCs w:val="22"/>
          <w:lang w:val="kk-KZ"/>
        </w:rPr>
        <w:t>болып</w:t>
      </w:r>
      <w:r w:rsidRPr="00BA3AB1">
        <w:rPr>
          <w:rFonts w:ascii="Times" w:hAnsi="Times" w:cs="Times"/>
          <w:color w:val="000000"/>
          <w:sz w:val="22"/>
          <w:szCs w:val="22"/>
          <w:lang w:val="kk-KZ"/>
        </w:rPr>
        <w:t xml:space="preserve"> </w:t>
      </w:r>
      <w:r w:rsidRPr="00BA3AB1">
        <w:rPr>
          <w:color w:val="000000"/>
          <w:sz w:val="22"/>
          <w:szCs w:val="22"/>
          <w:lang w:val="kk-KZ"/>
        </w:rPr>
        <w:t>табылады</w:t>
      </w:r>
      <w:r w:rsidRPr="00BA3AB1">
        <w:rPr>
          <w:rFonts w:ascii="Times" w:hAnsi="Times" w:cs="Times"/>
          <w:color w:val="000000"/>
          <w:sz w:val="22"/>
          <w:szCs w:val="22"/>
          <w:lang w:val="kk-KZ"/>
        </w:rPr>
        <w:t>.</w:t>
      </w:r>
    </w:p>
    <w:p w:rsidR="00BD0CA8" w:rsidRPr="00BA3AB1" w:rsidRDefault="00BD0CA8" w:rsidP="00BD0CA8">
      <w:pPr>
        <w:autoSpaceDE w:val="0"/>
        <w:autoSpaceDN w:val="0"/>
        <w:adjustRightInd w:val="0"/>
        <w:ind w:firstLine="397"/>
        <w:jc w:val="both"/>
        <w:textAlignment w:val="center"/>
        <w:rPr>
          <w:rFonts w:ascii="Times" w:hAnsi="Times" w:cs="Times"/>
          <w:color w:val="000000"/>
          <w:sz w:val="18"/>
          <w:szCs w:val="18"/>
          <w:lang w:val="kk-KZ"/>
        </w:rPr>
      </w:pPr>
      <w:r w:rsidRPr="00BA3AB1">
        <w:rPr>
          <w:color w:val="000000"/>
          <w:sz w:val="18"/>
          <w:szCs w:val="18"/>
          <w:lang w:val="kk-KZ"/>
        </w:rPr>
        <w:t>Мемлекеттік</w:t>
      </w:r>
      <w:r w:rsidRPr="00BA3AB1">
        <w:rPr>
          <w:rFonts w:ascii="Times" w:hAnsi="Times" w:cs="Times"/>
          <w:color w:val="000000"/>
          <w:sz w:val="18"/>
          <w:szCs w:val="18"/>
          <w:lang w:val="kk-KZ"/>
        </w:rPr>
        <w:t xml:space="preserve"> </w:t>
      </w:r>
      <w:r w:rsidRPr="00BA3AB1">
        <w:rPr>
          <w:color w:val="000000"/>
          <w:sz w:val="18"/>
          <w:szCs w:val="18"/>
          <w:lang w:val="kk-KZ"/>
        </w:rPr>
        <w:t>баж</w:t>
      </w:r>
      <w:r w:rsidRPr="00BA3AB1">
        <w:rPr>
          <w:rFonts w:ascii="Times" w:hAnsi="Times" w:cs="Times"/>
          <w:color w:val="000000"/>
          <w:sz w:val="18"/>
          <w:szCs w:val="18"/>
          <w:lang w:val="kk-KZ"/>
        </w:rPr>
        <w:t xml:space="preserve"> </w:t>
      </w:r>
      <w:r w:rsidRPr="00BA3AB1">
        <w:rPr>
          <w:color w:val="000000"/>
          <w:sz w:val="18"/>
          <w:szCs w:val="18"/>
          <w:lang w:val="kk-KZ"/>
        </w:rPr>
        <w:t>төленетін</w:t>
      </w:r>
      <w:r w:rsidRPr="00BA3AB1">
        <w:rPr>
          <w:rFonts w:ascii="Times" w:hAnsi="Times" w:cs="Times"/>
          <w:color w:val="000000"/>
          <w:sz w:val="18"/>
          <w:szCs w:val="18"/>
          <w:lang w:val="kk-KZ"/>
        </w:rPr>
        <w:t xml:space="preserve"> </w:t>
      </w:r>
      <w:r w:rsidRPr="00BA3AB1">
        <w:rPr>
          <w:color w:val="000000"/>
          <w:sz w:val="18"/>
          <w:szCs w:val="18"/>
          <w:lang w:val="kk-KZ"/>
        </w:rPr>
        <w:t>қызметтердің</w:t>
      </w:r>
      <w:r w:rsidRPr="00BA3AB1">
        <w:rPr>
          <w:rFonts w:ascii="Times" w:hAnsi="Times" w:cs="Times"/>
          <w:color w:val="000000"/>
          <w:sz w:val="18"/>
          <w:szCs w:val="18"/>
          <w:lang w:val="kk-KZ"/>
        </w:rPr>
        <w:t xml:space="preserve"> </w:t>
      </w:r>
      <w:r w:rsidRPr="00BA3AB1">
        <w:rPr>
          <w:color w:val="000000"/>
          <w:sz w:val="18"/>
          <w:szCs w:val="18"/>
          <w:lang w:val="kk-KZ"/>
        </w:rPr>
        <w:t>тізбесі</w:t>
      </w:r>
      <w:r w:rsidRPr="00BA3AB1">
        <w:rPr>
          <w:rFonts w:ascii="Times" w:hAnsi="Times" w:cs="Times"/>
          <w:color w:val="000000"/>
          <w:sz w:val="18"/>
          <w:szCs w:val="18"/>
          <w:lang w:val="kk-KZ"/>
        </w:rPr>
        <w:t xml:space="preserve"> </w:t>
      </w:r>
      <w:r w:rsidRPr="00BA3AB1">
        <w:rPr>
          <w:color w:val="000000"/>
          <w:sz w:val="18"/>
          <w:szCs w:val="18"/>
          <w:lang w:val="kk-KZ"/>
        </w:rPr>
        <w:t>тым</w:t>
      </w:r>
      <w:r w:rsidRPr="00BA3AB1">
        <w:rPr>
          <w:rFonts w:ascii="Times" w:hAnsi="Times" w:cs="Times"/>
          <w:color w:val="000000"/>
          <w:sz w:val="18"/>
          <w:szCs w:val="18"/>
          <w:lang w:val="kk-KZ"/>
        </w:rPr>
        <w:t xml:space="preserve"> </w:t>
      </w:r>
      <w:r w:rsidRPr="00BA3AB1">
        <w:rPr>
          <w:color w:val="000000"/>
          <w:sz w:val="18"/>
          <w:szCs w:val="18"/>
          <w:lang w:val="kk-KZ"/>
        </w:rPr>
        <w:t>кең</w:t>
      </w:r>
      <w:r w:rsidRPr="00BA3AB1">
        <w:rPr>
          <w:rFonts w:ascii="Times" w:hAnsi="Times" w:cs="Times"/>
          <w:color w:val="000000"/>
          <w:sz w:val="18"/>
          <w:szCs w:val="18"/>
          <w:lang w:val="kk-KZ"/>
        </w:rPr>
        <w:t xml:space="preserve"> </w:t>
      </w:r>
      <w:r w:rsidRPr="00BA3AB1">
        <w:rPr>
          <w:color w:val="000000"/>
          <w:sz w:val="18"/>
          <w:szCs w:val="18"/>
          <w:lang w:val="kk-KZ"/>
        </w:rPr>
        <w:t>және</w:t>
      </w:r>
      <w:r w:rsidRPr="00BA3AB1">
        <w:rPr>
          <w:rFonts w:ascii="Times" w:hAnsi="Times" w:cs="Times"/>
          <w:color w:val="000000"/>
          <w:sz w:val="18"/>
          <w:szCs w:val="18"/>
          <w:lang w:val="kk-KZ"/>
        </w:rPr>
        <w:t xml:space="preserve"> </w:t>
      </w:r>
      <w:r w:rsidRPr="00BA3AB1">
        <w:rPr>
          <w:color w:val="000000"/>
          <w:sz w:val="18"/>
          <w:szCs w:val="18"/>
          <w:lang w:val="kk-KZ"/>
        </w:rPr>
        <w:t>ол</w:t>
      </w:r>
      <w:r w:rsidRPr="00BA3AB1">
        <w:rPr>
          <w:rFonts w:ascii="Times" w:hAnsi="Times" w:cs="Times"/>
          <w:color w:val="000000"/>
          <w:sz w:val="18"/>
          <w:szCs w:val="18"/>
          <w:lang w:val="kk-KZ"/>
        </w:rPr>
        <w:t xml:space="preserve"> </w:t>
      </w:r>
      <w:r w:rsidRPr="00BA3AB1">
        <w:rPr>
          <w:color w:val="000000"/>
          <w:sz w:val="18"/>
          <w:szCs w:val="18"/>
          <w:lang w:val="kk-KZ"/>
        </w:rPr>
        <w:t>Салықтық</w:t>
      </w:r>
      <w:r w:rsidRPr="00BA3AB1">
        <w:rPr>
          <w:rFonts w:ascii="Times" w:hAnsi="Times" w:cs="Times"/>
          <w:color w:val="000000"/>
          <w:sz w:val="18"/>
          <w:szCs w:val="18"/>
          <w:lang w:val="kk-KZ"/>
        </w:rPr>
        <w:t xml:space="preserve"> </w:t>
      </w:r>
      <w:r w:rsidRPr="00BA3AB1">
        <w:rPr>
          <w:color w:val="000000"/>
          <w:sz w:val="18"/>
          <w:szCs w:val="18"/>
          <w:lang w:val="kk-KZ"/>
        </w:rPr>
        <w:t>кодексте</w:t>
      </w:r>
      <w:r w:rsidRPr="00BA3AB1">
        <w:rPr>
          <w:rFonts w:ascii="Times" w:hAnsi="Times" w:cs="Times"/>
          <w:color w:val="000000"/>
          <w:sz w:val="18"/>
          <w:szCs w:val="18"/>
          <w:lang w:val="kk-KZ"/>
        </w:rPr>
        <w:t xml:space="preserve"> </w:t>
      </w:r>
      <w:r w:rsidRPr="00BA3AB1">
        <w:rPr>
          <w:color w:val="000000"/>
          <w:sz w:val="18"/>
          <w:szCs w:val="18"/>
          <w:lang w:val="kk-KZ"/>
        </w:rPr>
        <w:t>белгіленген</w:t>
      </w:r>
      <w:r w:rsidRPr="00BA3AB1">
        <w:rPr>
          <w:rFonts w:ascii="Times" w:hAnsi="Times" w:cs="Times"/>
          <w:color w:val="000000"/>
          <w:sz w:val="18"/>
          <w:szCs w:val="18"/>
          <w:lang w:val="kk-KZ"/>
        </w:rPr>
        <w:t xml:space="preserve"> </w:t>
      </w:r>
      <w:r w:rsidRPr="00BA3AB1">
        <w:rPr>
          <w:color w:val="000000"/>
          <w:sz w:val="18"/>
          <w:szCs w:val="18"/>
          <w:lang w:val="kk-KZ"/>
        </w:rPr>
        <w:t>мөлшерлемелер</w:t>
      </w:r>
      <w:r w:rsidRPr="00BA3AB1">
        <w:rPr>
          <w:rFonts w:ascii="Times" w:hAnsi="Times" w:cs="Times"/>
          <w:color w:val="000000"/>
          <w:sz w:val="18"/>
          <w:szCs w:val="18"/>
          <w:lang w:val="kk-KZ"/>
        </w:rPr>
        <w:t xml:space="preserve"> </w:t>
      </w:r>
      <w:r w:rsidRPr="00BA3AB1">
        <w:rPr>
          <w:color w:val="000000"/>
          <w:sz w:val="18"/>
          <w:szCs w:val="18"/>
          <w:lang w:val="kk-KZ"/>
        </w:rPr>
        <w:t>бойынша</w:t>
      </w:r>
      <w:r w:rsidRPr="00BA3AB1">
        <w:rPr>
          <w:rFonts w:ascii="Times" w:hAnsi="Times" w:cs="Times"/>
          <w:color w:val="000000"/>
          <w:sz w:val="18"/>
          <w:szCs w:val="18"/>
          <w:lang w:val="kk-KZ"/>
        </w:rPr>
        <w:t xml:space="preserve"> </w:t>
      </w:r>
      <w:r w:rsidRPr="00BA3AB1">
        <w:rPr>
          <w:color w:val="000000"/>
          <w:sz w:val="18"/>
          <w:szCs w:val="18"/>
          <w:lang w:val="kk-KZ"/>
        </w:rPr>
        <w:t>заңдық</w:t>
      </w:r>
      <w:r w:rsidRPr="00BA3AB1">
        <w:rPr>
          <w:rFonts w:ascii="Times" w:hAnsi="Times" w:cs="Times"/>
          <w:color w:val="000000"/>
          <w:sz w:val="18"/>
          <w:szCs w:val="18"/>
          <w:lang w:val="kk-KZ"/>
        </w:rPr>
        <w:t xml:space="preserve"> </w:t>
      </w:r>
      <w:r w:rsidRPr="00BA3AB1">
        <w:rPr>
          <w:color w:val="000000"/>
          <w:sz w:val="18"/>
          <w:szCs w:val="18"/>
          <w:lang w:val="kk-KZ"/>
        </w:rPr>
        <w:t>мәні</w:t>
      </w:r>
      <w:r w:rsidRPr="00BA3AB1">
        <w:rPr>
          <w:rFonts w:ascii="Times" w:hAnsi="Times" w:cs="Times"/>
          <w:color w:val="000000"/>
          <w:sz w:val="18"/>
          <w:szCs w:val="18"/>
          <w:lang w:val="kk-KZ"/>
        </w:rPr>
        <w:t xml:space="preserve"> </w:t>
      </w:r>
      <w:r w:rsidRPr="00BA3AB1">
        <w:rPr>
          <w:color w:val="000000"/>
          <w:sz w:val="18"/>
          <w:szCs w:val="18"/>
          <w:lang w:val="kk-KZ"/>
        </w:rPr>
        <w:t>бар</w:t>
      </w:r>
      <w:r w:rsidRPr="00BA3AB1">
        <w:rPr>
          <w:rFonts w:ascii="Times" w:hAnsi="Times" w:cs="Times"/>
          <w:color w:val="000000"/>
          <w:sz w:val="18"/>
          <w:szCs w:val="18"/>
          <w:lang w:val="kk-KZ"/>
        </w:rPr>
        <w:t xml:space="preserve"> </w:t>
      </w:r>
      <w:r w:rsidRPr="00BA3AB1">
        <w:rPr>
          <w:color w:val="000000"/>
          <w:sz w:val="18"/>
          <w:szCs w:val="18"/>
          <w:lang w:val="kk-KZ"/>
        </w:rPr>
        <w:t>іс</w:t>
      </w:r>
      <w:r w:rsidRPr="00BA3AB1">
        <w:rPr>
          <w:rFonts w:ascii="Times" w:hAnsi="Times" w:cs="Times"/>
          <w:color w:val="000000"/>
          <w:sz w:val="18"/>
          <w:szCs w:val="18"/>
          <w:lang w:val="kk-KZ"/>
        </w:rPr>
        <w:t>-</w:t>
      </w:r>
      <w:r w:rsidRPr="00BA3AB1">
        <w:rPr>
          <w:color w:val="000000"/>
          <w:sz w:val="18"/>
          <w:szCs w:val="18"/>
          <w:lang w:val="kk-KZ"/>
        </w:rPr>
        <w:t>әрекеттер</w:t>
      </w:r>
      <w:r w:rsidRPr="00BA3AB1">
        <w:rPr>
          <w:rFonts w:ascii="Times" w:hAnsi="Times" w:cs="Times"/>
          <w:color w:val="000000"/>
          <w:sz w:val="18"/>
          <w:szCs w:val="18"/>
          <w:lang w:val="kk-KZ"/>
        </w:rPr>
        <w:t xml:space="preserve"> </w:t>
      </w:r>
      <w:r w:rsidRPr="00BA3AB1">
        <w:rPr>
          <w:color w:val="000000"/>
          <w:sz w:val="18"/>
          <w:szCs w:val="18"/>
          <w:lang w:val="kk-KZ"/>
        </w:rPr>
        <w:t>жасағаны</w:t>
      </w:r>
      <w:r w:rsidRPr="00BA3AB1">
        <w:rPr>
          <w:rFonts w:ascii="Times" w:hAnsi="Times" w:cs="Times"/>
          <w:color w:val="000000"/>
          <w:sz w:val="18"/>
          <w:szCs w:val="18"/>
          <w:lang w:val="kk-KZ"/>
        </w:rPr>
        <w:t xml:space="preserve"> </w:t>
      </w:r>
      <w:r w:rsidRPr="00BA3AB1">
        <w:rPr>
          <w:color w:val="000000"/>
          <w:sz w:val="18"/>
          <w:szCs w:val="18"/>
          <w:lang w:val="kk-KZ"/>
        </w:rPr>
        <w:t>үшін</w:t>
      </w:r>
      <w:r w:rsidRPr="00BA3AB1">
        <w:rPr>
          <w:rFonts w:ascii="Times" w:hAnsi="Times" w:cs="Times"/>
          <w:color w:val="000000"/>
          <w:sz w:val="18"/>
          <w:szCs w:val="18"/>
          <w:lang w:val="kk-KZ"/>
        </w:rPr>
        <w:t xml:space="preserve"> </w:t>
      </w:r>
      <w:r w:rsidRPr="00BA3AB1">
        <w:rPr>
          <w:color w:val="000000"/>
          <w:sz w:val="18"/>
          <w:szCs w:val="18"/>
          <w:lang w:val="kk-KZ"/>
        </w:rPr>
        <w:t>алынады</w:t>
      </w:r>
      <w:r w:rsidRPr="00BA3AB1">
        <w:rPr>
          <w:rFonts w:ascii="Times" w:hAnsi="Times" w:cs="Times"/>
          <w:color w:val="000000"/>
          <w:sz w:val="18"/>
          <w:szCs w:val="18"/>
          <w:lang w:val="kk-KZ"/>
        </w:rPr>
        <w:t xml:space="preserve">. </w:t>
      </w:r>
      <w:r w:rsidRPr="00BA3AB1">
        <w:rPr>
          <w:color w:val="000000"/>
          <w:sz w:val="18"/>
          <w:szCs w:val="18"/>
          <w:lang w:val="kk-KZ"/>
        </w:rPr>
        <w:t>Мемлекеттік</w:t>
      </w:r>
      <w:r w:rsidRPr="00BA3AB1">
        <w:rPr>
          <w:rFonts w:ascii="Times" w:hAnsi="Times" w:cs="Times"/>
          <w:color w:val="000000"/>
          <w:sz w:val="18"/>
          <w:szCs w:val="18"/>
          <w:lang w:val="kk-KZ"/>
        </w:rPr>
        <w:t xml:space="preserve"> </w:t>
      </w:r>
      <w:r w:rsidRPr="00BA3AB1">
        <w:rPr>
          <w:color w:val="000000"/>
          <w:sz w:val="18"/>
          <w:szCs w:val="18"/>
          <w:lang w:val="kk-KZ"/>
        </w:rPr>
        <w:t>баждың</w:t>
      </w:r>
      <w:r w:rsidRPr="00BA3AB1">
        <w:rPr>
          <w:rFonts w:ascii="Times" w:hAnsi="Times" w:cs="Times"/>
          <w:color w:val="000000"/>
          <w:sz w:val="18"/>
          <w:szCs w:val="18"/>
          <w:lang w:val="kk-KZ"/>
        </w:rPr>
        <w:t xml:space="preserve"> </w:t>
      </w:r>
      <w:r w:rsidRPr="00BA3AB1">
        <w:rPr>
          <w:color w:val="000000"/>
          <w:sz w:val="18"/>
          <w:szCs w:val="18"/>
          <w:lang w:val="kk-KZ"/>
        </w:rPr>
        <w:t>тіркелген</w:t>
      </w:r>
      <w:r w:rsidRPr="00BA3AB1">
        <w:rPr>
          <w:rFonts w:ascii="Times" w:hAnsi="Times" w:cs="Times"/>
          <w:color w:val="000000"/>
          <w:sz w:val="18"/>
          <w:szCs w:val="18"/>
          <w:lang w:val="kk-KZ"/>
        </w:rPr>
        <w:t xml:space="preserve"> </w:t>
      </w:r>
      <w:r w:rsidRPr="00BA3AB1">
        <w:rPr>
          <w:color w:val="000000"/>
          <w:sz w:val="18"/>
          <w:szCs w:val="18"/>
          <w:lang w:val="kk-KZ"/>
        </w:rPr>
        <w:t>пайыздық</w:t>
      </w:r>
      <w:r w:rsidRPr="00BA3AB1">
        <w:rPr>
          <w:rFonts w:ascii="Times" w:hAnsi="Times" w:cs="Times"/>
          <w:color w:val="000000"/>
          <w:sz w:val="18"/>
          <w:szCs w:val="18"/>
          <w:lang w:val="kk-KZ"/>
        </w:rPr>
        <w:t xml:space="preserve"> </w:t>
      </w:r>
      <w:r w:rsidRPr="00BA3AB1">
        <w:rPr>
          <w:color w:val="000000"/>
          <w:sz w:val="18"/>
          <w:szCs w:val="18"/>
          <w:lang w:val="kk-KZ"/>
        </w:rPr>
        <w:t>мөлшерлемелері</w:t>
      </w:r>
      <w:r w:rsidRPr="00BA3AB1">
        <w:rPr>
          <w:rFonts w:ascii="Times" w:hAnsi="Times" w:cs="Times"/>
          <w:color w:val="000000"/>
          <w:sz w:val="18"/>
          <w:szCs w:val="18"/>
          <w:lang w:val="kk-KZ"/>
        </w:rPr>
        <w:t xml:space="preserve"> </w:t>
      </w:r>
      <w:r w:rsidRPr="00BA3AB1">
        <w:rPr>
          <w:color w:val="000000"/>
          <w:sz w:val="18"/>
          <w:szCs w:val="18"/>
          <w:lang w:val="kk-KZ"/>
        </w:rPr>
        <w:t>қолданылады</w:t>
      </w:r>
      <w:r w:rsidRPr="00BA3AB1">
        <w:rPr>
          <w:rFonts w:ascii="Times" w:hAnsi="Times" w:cs="Times"/>
          <w:color w:val="000000"/>
          <w:sz w:val="18"/>
          <w:szCs w:val="18"/>
          <w:lang w:val="kk-KZ"/>
        </w:rPr>
        <w:t>,</w:t>
      </w:r>
      <w:r w:rsidRPr="00BA3AB1">
        <w:rPr>
          <w:color w:val="000000"/>
          <w:sz w:val="18"/>
          <w:szCs w:val="18"/>
          <w:lang w:val="kk-KZ"/>
        </w:rPr>
        <w:t>олар</w:t>
      </w:r>
      <w:r w:rsidRPr="00BA3AB1">
        <w:rPr>
          <w:rFonts w:ascii="Times" w:hAnsi="Times" w:cs="Times"/>
          <w:color w:val="000000"/>
          <w:sz w:val="18"/>
          <w:szCs w:val="18"/>
          <w:lang w:val="kk-KZ"/>
        </w:rPr>
        <w:t xml:space="preserve"> </w:t>
      </w:r>
      <w:r w:rsidRPr="00BA3AB1">
        <w:rPr>
          <w:color w:val="000000"/>
          <w:sz w:val="18"/>
          <w:szCs w:val="18"/>
          <w:lang w:val="kk-KZ"/>
        </w:rPr>
        <w:t>АЕК</w:t>
      </w:r>
      <w:r w:rsidRPr="00BA3AB1">
        <w:rPr>
          <w:rFonts w:ascii="Times" w:hAnsi="Times" w:cs="Times"/>
          <w:color w:val="000000"/>
          <w:sz w:val="18"/>
          <w:szCs w:val="18"/>
          <w:lang w:val="kk-KZ"/>
        </w:rPr>
        <w:t xml:space="preserve"> </w:t>
      </w:r>
      <w:r w:rsidRPr="00BA3AB1">
        <w:rPr>
          <w:color w:val="000000"/>
          <w:sz w:val="18"/>
          <w:szCs w:val="18"/>
          <w:lang w:val="kk-KZ"/>
        </w:rPr>
        <w:t>мөлшерін</w:t>
      </w:r>
      <w:r w:rsidRPr="00BA3AB1">
        <w:rPr>
          <w:rFonts w:ascii="Times" w:hAnsi="Times" w:cs="Times"/>
          <w:color w:val="000000"/>
          <w:sz w:val="18"/>
          <w:szCs w:val="18"/>
          <w:lang w:val="kk-KZ"/>
        </w:rPr>
        <w:t xml:space="preserve"> </w:t>
      </w:r>
      <w:r w:rsidRPr="00BA3AB1">
        <w:rPr>
          <w:color w:val="000000"/>
          <w:sz w:val="18"/>
          <w:szCs w:val="18"/>
          <w:lang w:val="kk-KZ"/>
        </w:rPr>
        <w:t>негізге</w:t>
      </w:r>
      <w:r w:rsidRPr="00BA3AB1">
        <w:rPr>
          <w:rFonts w:ascii="Times" w:hAnsi="Times" w:cs="Times"/>
          <w:color w:val="000000"/>
          <w:sz w:val="18"/>
          <w:szCs w:val="18"/>
          <w:lang w:val="kk-KZ"/>
        </w:rPr>
        <w:t xml:space="preserve"> </w:t>
      </w:r>
      <w:r w:rsidRPr="00BA3AB1">
        <w:rPr>
          <w:color w:val="000000"/>
          <w:sz w:val="18"/>
          <w:szCs w:val="18"/>
          <w:lang w:val="kk-KZ"/>
        </w:rPr>
        <w:t>ала</w:t>
      </w:r>
      <w:r w:rsidRPr="00BA3AB1">
        <w:rPr>
          <w:rFonts w:ascii="Times" w:hAnsi="Times" w:cs="Times"/>
          <w:color w:val="000000"/>
          <w:sz w:val="18"/>
          <w:szCs w:val="18"/>
          <w:lang w:val="kk-KZ"/>
        </w:rPr>
        <w:t xml:space="preserve"> </w:t>
      </w:r>
      <w:r w:rsidRPr="00BA3AB1">
        <w:rPr>
          <w:color w:val="000000"/>
          <w:sz w:val="18"/>
          <w:szCs w:val="18"/>
          <w:lang w:val="kk-KZ"/>
        </w:rPr>
        <w:t>отырып</w:t>
      </w:r>
      <w:r w:rsidRPr="00BA3AB1">
        <w:rPr>
          <w:rFonts w:ascii="Times" w:hAnsi="Times" w:cs="Times"/>
          <w:color w:val="000000"/>
          <w:sz w:val="18"/>
          <w:szCs w:val="18"/>
          <w:lang w:val="kk-KZ"/>
        </w:rPr>
        <w:t xml:space="preserve"> </w:t>
      </w:r>
      <w:r w:rsidRPr="00BA3AB1">
        <w:rPr>
          <w:color w:val="000000"/>
          <w:sz w:val="18"/>
          <w:szCs w:val="18"/>
          <w:lang w:val="kk-KZ"/>
        </w:rPr>
        <w:t>есептеледі</w:t>
      </w:r>
      <w:r w:rsidRPr="00BA3AB1">
        <w:rPr>
          <w:rFonts w:ascii="Times" w:hAnsi="Times" w:cs="Times"/>
          <w:color w:val="000000"/>
          <w:sz w:val="18"/>
          <w:szCs w:val="18"/>
          <w:lang w:val="kk-KZ"/>
        </w:rPr>
        <w:t xml:space="preserve">. </w:t>
      </w:r>
      <w:r w:rsidRPr="00BA3AB1">
        <w:rPr>
          <w:color w:val="000000"/>
          <w:sz w:val="18"/>
          <w:szCs w:val="18"/>
          <w:lang w:val="kk-KZ"/>
        </w:rPr>
        <w:t>Мысалы</w:t>
      </w:r>
      <w:r w:rsidRPr="00BA3AB1">
        <w:rPr>
          <w:rFonts w:ascii="Times" w:hAnsi="Times" w:cs="Times"/>
          <w:color w:val="000000"/>
          <w:sz w:val="18"/>
          <w:szCs w:val="18"/>
          <w:lang w:val="kk-KZ"/>
        </w:rPr>
        <w:t>, «</w:t>
      </w:r>
      <w:r w:rsidRPr="00BA3AB1">
        <w:rPr>
          <w:color w:val="000000"/>
          <w:sz w:val="18"/>
          <w:szCs w:val="18"/>
          <w:lang w:val="kk-KZ"/>
        </w:rPr>
        <w:t>Азаматтық</w:t>
      </w:r>
      <w:r w:rsidRPr="00BA3AB1">
        <w:rPr>
          <w:rFonts w:ascii="Times" w:hAnsi="Times" w:cs="Times"/>
          <w:color w:val="000000"/>
          <w:sz w:val="18"/>
          <w:szCs w:val="18"/>
          <w:lang w:val="kk-KZ"/>
        </w:rPr>
        <w:t xml:space="preserve"> </w:t>
      </w:r>
      <w:r w:rsidRPr="00BA3AB1">
        <w:rPr>
          <w:color w:val="000000"/>
          <w:sz w:val="18"/>
          <w:szCs w:val="18"/>
          <w:lang w:val="kk-KZ"/>
        </w:rPr>
        <w:t>хал</w:t>
      </w:r>
      <w:r w:rsidRPr="00BA3AB1">
        <w:rPr>
          <w:rFonts w:ascii="Times" w:hAnsi="Times" w:cs="Times"/>
          <w:color w:val="000000"/>
          <w:sz w:val="18"/>
          <w:szCs w:val="18"/>
          <w:lang w:val="kk-KZ"/>
        </w:rPr>
        <w:t xml:space="preserve"> </w:t>
      </w:r>
      <w:r w:rsidRPr="00BA3AB1">
        <w:rPr>
          <w:color w:val="000000"/>
          <w:sz w:val="18"/>
          <w:szCs w:val="18"/>
          <w:lang w:val="kk-KZ"/>
        </w:rPr>
        <w:t>актілерін</w:t>
      </w:r>
      <w:r w:rsidRPr="00BA3AB1">
        <w:rPr>
          <w:rFonts w:ascii="Times" w:hAnsi="Times" w:cs="Times"/>
          <w:color w:val="000000"/>
          <w:sz w:val="18"/>
          <w:szCs w:val="18"/>
          <w:lang w:val="kk-KZ"/>
        </w:rPr>
        <w:t xml:space="preserve"> </w:t>
      </w:r>
      <w:r w:rsidRPr="00BA3AB1">
        <w:rPr>
          <w:color w:val="000000"/>
          <w:sz w:val="18"/>
          <w:szCs w:val="18"/>
          <w:lang w:val="kk-KZ"/>
        </w:rPr>
        <w:t>тіркеу</w:t>
      </w:r>
      <w:r w:rsidRPr="00BA3AB1">
        <w:rPr>
          <w:rFonts w:ascii="Times" w:hAnsi="Times" w:cs="Times"/>
          <w:color w:val="000000"/>
          <w:sz w:val="18"/>
          <w:szCs w:val="18"/>
          <w:lang w:val="kk-KZ"/>
        </w:rPr>
        <w:t xml:space="preserve"> </w:t>
      </w:r>
      <w:r w:rsidRPr="00BA3AB1">
        <w:rPr>
          <w:color w:val="000000"/>
          <w:sz w:val="18"/>
          <w:szCs w:val="18"/>
          <w:lang w:val="kk-KZ"/>
        </w:rPr>
        <w:t>туралы</w:t>
      </w:r>
      <w:r w:rsidRPr="00BA3AB1">
        <w:rPr>
          <w:rFonts w:ascii="Times" w:hAnsi="Times" w:cs="Times"/>
          <w:color w:val="000000"/>
          <w:sz w:val="18"/>
          <w:szCs w:val="18"/>
          <w:lang w:val="kk-KZ"/>
        </w:rPr>
        <w:t xml:space="preserve"> </w:t>
      </w:r>
      <w:r w:rsidRPr="00BA3AB1">
        <w:rPr>
          <w:color w:val="000000"/>
          <w:sz w:val="18"/>
          <w:szCs w:val="18"/>
          <w:lang w:val="kk-KZ"/>
        </w:rPr>
        <w:t>қайтадан</w:t>
      </w:r>
      <w:r w:rsidRPr="00BA3AB1">
        <w:rPr>
          <w:rFonts w:ascii="Times" w:hAnsi="Times" w:cs="Times"/>
          <w:color w:val="000000"/>
          <w:sz w:val="18"/>
          <w:szCs w:val="18"/>
          <w:lang w:val="kk-KZ"/>
        </w:rPr>
        <w:t xml:space="preserve"> </w:t>
      </w:r>
      <w:r w:rsidRPr="00BA3AB1">
        <w:rPr>
          <w:color w:val="000000"/>
          <w:sz w:val="18"/>
          <w:szCs w:val="18"/>
          <w:lang w:val="kk-KZ"/>
        </w:rPr>
        <w:t>куәліктер</w:t>
      </w:r>
      <w:r w:rsidRPr="00BA3AB1">
        <w:rPr>
          <w:rFonts w:ascii="Times" w:hAnsi="Times" w:cs="Times"/>
          <w:color w:val="000000"/>
          <w:sz w:val="18"/>
          <w:szCs w:val="18"/>
          <w:lang w:val="kk-KZ"/>
        </w:rPr>
        <w:t xml:space="preserve"> </w:t>
      </w:r>
      <w:r w:rsidRPr="00BA3AB1">
        <w:rPr>
          <w:color w:val="000000"/>
          <w:sz w:val="18"/>
          <w:szCs w:val="18"/>
          <w:lang w:val="kk-KZ"/>
        </w:rPr>
        <w:t>немесе</w:t>
      </w:r>
      <w:r w:rsidRPr="00BA3AB1">
        <w:rPr>
          <w:rFonts w:ascii="Times" w:hAnsi="Times" w:cs="Times"/>
          <w:color w:val="000000"/>
          <w:sz w:val="18"/>
          <w:szCs w:val="18"/>
          <w:lang w:val="kk-KZ"/>
        </w:rPr>
        <w:t xml:space="preserve"> </w:t>
      </w:r>
      <w:r w:rsidRPr="00BA3AB1">
        <w:rPr>
          <w:color w:val="000000"/>
          <w:sz w:val="18"/>
          <w:szCs w:val="18"/>
          <w:lang w:val="kk-KZ"/>
        </w:rPr>
        <w:t>анықтамалар</w:t>
      </w:r>
      <w:r w:rsidRPr="00BA3AB1">
        <w:rPr>
          <w:rFonts w:ascii="Times" w:hAnsi="Times" w:cs="Times"/>
          <w:color w:val="000000"/>
          <w:sz w:val="18"/>
          <w:szCs w:val="18"/>
          <w:lang w:val="kk-KZ"/>
        </w:rPr>
        <w:t xml:space="preserve"> </w:t>
      </w:r>
      <w:r w:rsidRPr="00BA3AB1">
        <w:rPr>
          <w:color w:val="000000"/>
          <w:sz w:val="18"/>
          <w:szCs w:val="18"/>
          <w:lang w:val="kk-KZ"/>
        </w:rPr>
        <w:t>беру</w:t>
      </w:r>
      <w:r w:rsidRPr="00BA3AB1">
        <w:rPr>
          <w:rFonts w:ascii="Times" w:hAnsi="Times" w:cs="Times"/>
          <w:color w:val="000000"/>
          <w:sz w:val="18"/>
          <w:szCs w:val="18"/>
          <w:lang w:val="kk-KZ"/>
        </w:rPr>
        <w:t xml:space="preserve">» </w:t>
      </w:r>
      <w:r w:rsidRPr="00BA3AB1">
        <w:rPr>
          <w:color w:val="000000"/>
          <w:sz w:val="18"/>
          <w:szCs w:val="18"/>
          <w:lang w:val="kk-KZ"/>
        </w:rPr>
        <w:t>үшін</w:t>
      </w:r>
      <w:r w:rsidRPr="00BA3AB1">
        <w:rPr>
          <w:rFonts w:ascii="Times" w:hAnsi="Times" w:cs="Times"/>
          <w:color w:val="000000"/>
          <w:sz w:val="18"/>
          <w:szCs w:val="18"/>
          <w:lang w:val="kk-KZ"/>
        </w:rPr>
        <w:t xml:space="preserve"> </w:t>
      </w:r>
      <w:r w:rsidRPr="00BA3AB1">
        <w:rPr>
          <w:color w:val="000000"/>
          <w:sz w:val="18"/>
          <w:szCs w:val="18"/>
          <w:lang w:val="kk-KZ"/>
        </w:rPr>
        <w:t>Қазақстан</w:t>
      </w:r>
      <w:r w:rsidRPr="00BA3AB1">
        <w:rPr>
          <w:rFonts w:ascii="Times" w:hAnsi="Times" w:cs="Times"/>
          <w:color w:val="000000"/>
          <w:sz w:val="18"/>
          <w:szCs w:val="18"/>
          <w:lang w:val="kk-KZ"/>
        </w:rPr>
        <w:t xml:space="preserve"> </w:t>
      </w:r>
      <w:r w:rsidRPr="00BA3AB1">
        <w:rPr>
          <w:color w:val="000000"/>
          <w:sz w:val="18"/>
          <w:szCs w:val="18"/>
          <w:lang w:val="kk-KZ"/>
        </w:rPr>
        <w:t>Республикасының</w:t>
      </w:r>
      <w:r w:rsidRPr="00BA3AB1">
        <w:rPr>
          <w:rFonts w:ascii="Times" w:hAnsi="Times" w:cs="Times"/>
          <w:color w:val="000000"/>
          <w:sz w:val="18"/>
          <w:szCs w:val="18"/>
          <w:lang w:val="kk-KZ"/>
        </w:rPr>
        <w:t xml:space="preserve"> «</w:t>
      </w:r>
      <w:r w:rsidRPr="00BA3AB1">
        <w:rPr>
          <w:color w:val="000000"/>
          <w:sz w:val="18"/>
          <w:szCs w:val="18"/>
          <w:lang w:val="kk-KZ"/>
        </w:rPr>
        <w:t>Салық</w:t>
      </w:r>
      <w:r w:rsidRPr="00BA3AB1">
        <w:rPr>
          <w:rFonts w:ascii="Times" w:hAnsi="Times" w:cs="Times"/>
          <w:color w:val="000000"/>
          <w:sz w:val="18"/>
          <w:szCs w:val="18"/>
          <w:lang w:val="kk-KZ"/>
        </w:rPr>
        <w:t xml:space="preserve"> </w:t>
      </w:r>
      <w:r w:rsidRPr="00BA3AB1">
        <w:rPr>
          <w:color w:val="000000"/>
          <w:sz w:val="18"/>
          <w:szCs w:val="18"/>
          <w:lang w:val="kk-KZ"/>
        </w:rPr>
        <w:t>және</w:t>
      </w:r>
      <w:r w:rsidRPr="00BA3AB1">
        <w:rPr>
          <w:rFonts w:ascii="Times" w:hAnsi="Times" w:cs="Times"/>
          <w:color w:val="000000"/>
          <w:sz w:val="18"/>
          <w:szCs w:val="18"/>
          <w:lang w:val="kk-KZ"/>
        </w:rPr>
        <w:t xml:space="preserve"> </w:t>
      </w:r>
      <w:r w:rsidRPr="00BA3AB1">
        <w:rPr>
          <w:color w:val="000000"/>
          <w:sz w:val="18"/>
          <w:szCs w:val="18"/>
          <w:lang w:val="kk-KZ"/>
        </w:rPr>
        <w:t>бюджетке</w:t>
      </w:r>
      <w:r w:rsidRPr="00BA3AB1">
        <w:rPr>
          <w:rFonts w:ascii="Times" w:hAnsi="Times" w:cs="Times"/>
          <w:color w:val="000000"/>
          <w:sz w:val="18"/>
          <w:szCs w:val="18"/>
          <w:lang w:val="kk-KZ"/>
        </w:rPr>
        <w:t xml:space="preserve"> </w:t>
      </w:r>
      <w:r w:rsidRPr="00BA3AB1">
        <w:rPr>
          <w:color w:val="000000"/>
          <w:sz w:val="18"/>
          <w:szCs w:val="18"/>
          <w:lang w:val="kk-KZ"/>
        </w:rPr>
        <w:t>төленетін</w:t>
      </w:r>
      <w:r w:rsidRPr="00BA3AB1">
        <w:rPr>
          <w:rFonts w:ascii="Times" w:hAnsi="Times" w:cs="Times"/>
          <w:color w:val="000000"/>
          <w:sz w:val="18"/>
          <w:szCs w:val="18"/>
          <w:lang w:val="kk-KZ"/>
        </w:rPr>
        <w:t xml:space="preserve"> </w:t>
      </w:r>
      <w:r w:rsidRPr="00BA3AB1">
        <w:rPr>
          <w:color w:val="000000"/>
          <w:sz w:val="18"/>
          <w:szCs w:val="18"/>
          <w:lang w:val="kk-KZ"/>
        </w:rPr>
        <w:t>басқа</w:t>
      </w:r>
      <w:r w:rsidRPr="00BA3AB1">
        <w:rPr>
          <w:rFonts w:ascii="Times" w:hAnsi="Times" w:cs="Times"/>
          <w:color w:val="000000"/>
          <w:sz w:val="18"/>
          <w:szCs w:val="18"/>
          <w:lang w:val="kk-KZ"/>
        </w:rPr>
        <w:t xml:space="preserve"> </w:t>
      </w:r>
      <w:r w:rsidRPr="00BA3AB1">
        <w:rPr>
          <w:color w:val="000000"/>
          <w:sz w:val="18"/>
          <w:szCs w:val="18"/>
          <w:lang w:val="kk-KZ"/>
        </w:rPr>
        <w:t>міндетті</w:t>
      </w:r>
      <w:r w:rsidRPr="00BA3AB1">
        <w:rPr>
          <w:rFonts w:ascii="Times" w:hAnsi="Times" w:cs="Times"/>
          <w:color w:val="000000"/>
          <w:sz w:val="18"/>
          <w:szCs w:val="18"/>
          <w:lang w:val="kk-KZ"/>
        </w:rPr>
        <w:t xml:space="preserve"> </w:t>
      </w:r>
      <w:r w:rsidRPr="00BA3AB1">
        <w:rPr>
          <w:color w:val="000000"/>
          <w:sz w:val="18"/>
          <w:szCs w:val="18"/>
          <w:lang w:val="kk-KZ"/>
        </w:rPr>
        <w:t>төлемдер</w:t>
      </w:r>
      <w:r w:rsidRPr="00BA3AB1">
        <w:rPr>
          <w:rFonts w:ascii="Times" w:hAnsi="Times" w:cs="Times"/>
          <w:color w:val="000000"/>
          <w:sz w:val="18"/>
          <w:szCs w:val="18"/>
          <w:lang w:val="kk-KZ"/>
        </w:rPr>
        <w:t xml:space="preserve"> </w:t>
      </w:r>
      <w:r w:rsidRPr="00BA3AB1">
        <w:rPr>
          <w:color w:val="000000"/>
          <w:sz w:val="18"/>
          <w:szCs w:val="18"/>
          <w:lang w:val="kk-KZ"/>
        </w:rPr>
        <w:t>туралы</w:t>
      </w:r>
      <w:r w:rsidRPr="00BA3AB1">
        <w:rPr>
          <w:rFonts w:ascii="Times" w:hAnsi="Times" w:cs="Times"/>
          <w:color w:val="000000"/>
          <w:sz w:val="18"/>
          <w:szCs w:val="18"/>
          <w:lang w:val="kk-KZ"/>
        </w:rPr>
        <w:t xml:space="preserve">» </w:t>
      </w:r>
      <w:r w:rsidRPr="00BA3AB1">
        <w:rPr>
          <w:color w:val="000000"/>
          <w:sz w:val="18"/>
          <w:szCs w:val="18"/>
          <w:lang w:val="kk-KZ"/>
        </w:rPr>
        <w:t>кодексіне</w:t>
      </w:r>
      <w:r w:rsidRPr="00BA3AB1">
        <w:rPr>
          <w:rFonts w:ascii="Times" w:hAnsi="Times" w:cs="Times"/>
          <w:color w:val="000000"/>
          <w:sz w:val="18"/>
          <w:szCs w:val="18"/>
          <w:lang w:val="kk-KZ"/>
        </w:rPr>
        <w:t xml:space="preserve"> </w:t>
      </w:r>
      <w:r w:rsidRPr="00BA3AB1">
        <w:rPr>
          <w:color w:val="000000"/>
          <w:sz w:val="18"/>
          <w:szCs w:val="18"/>
          <w:lang w:val="kk-KZ"/>
        </w:rPr>
        <w:t>сәйкес</w:t>
      </w:r>
      <w:r w:rsidRPr="00BA3AB1">
        <w:rPr>
          <w:rFonts w:ascii="Times" w:hAnsi="Times" w:cs="Times"/>
          <w:color w:val="000000"/>
          <w:sz w:val="18"/>
          <w:szCs w:val="18"/>
          <w:lang w:val="kk-KZ"/>
        </w:rPr>
        <w:t xml:space="preserve"> </w:t>
      </w:r>
      <w:r w:rsidRPr="00BA3AB1">
        <w:rPr>
          <w:color w:val="000000"/>
          <w:sz w:val="18"/>
          <w:szCs w:val="18"/>
          <w:lang w:val="kk-KZ"/>
        </w:rPr>
        <w:t>мемлекеттік</w:t>
      </w:r>
      <w:r w:rsidRPr="00BA3AB1">
        <w:rPr>
          <w:rFonts w:ascii="Times" w:hAnsi="Times" w:cs="Times"/>
          <w:color w:val="000000"/>
          <w:sz w:val="18"/>
          <w:szCs w:val="18"/>
          <w:lang w:val="kk-KZ"/>
        </w:rPr>
        <w:t xml:space="preserve"> </w:t>
      </w:r>
      <w:r w:rsidRPr="00BA3AB1">
        <w:rPr>
          <w:color w:val="000000"/>
          <w:sz w:val="18"/>
          <w:szCs w:val="18"/>
          <w:lang w:val="kk-KZ"/>
        </w:rPr>
        <w:t>баж</w:t>
      </w:r>
      <w:r w:rsidRPr="00BA3AB1">
        <w:rPr>
          <w:rFonts w:ascii="Times" w:hAnsi="Times" w:cs="Times"/>
          <w:color w:val="000000"/>
          <w:sz w:val="18"/>
          <w:szCs w:val="18"/>
          <w:lang w:val="kk-KZ"/>
        </w:rPr>
        <w:t xml:space="preserve"> </w:t>
      </w:r>
      <w:r w:rsidRPr="00BA3AB1">
        <w:rPr>
          <w:color w:val="000000"/>
          <w:sz w:val="18"/>
          <w:szCs w:val="18"/>
          <w:lang w:val="kk-KZ"/>
        </w:rPr>
        <w:t>белгіленді</w:t>
      </w:r>
      <w:r w:rsidRPr="00BA3AB1">
        <w:rPr>
          <w:rFonts w:ascii="Times" w:hAnsi="Times" w:cs="Times"/>
          <w:color w:val="000000"/>
          <w:sz w:val="18"/>
          <w:szCs w:val="18"/>
          <w:lang w:val="kk-KZ"/>
        </w:rPr>
        <w:t xml:space="preserve">, </w:t>
      </w:r>
      <w:r w:rsidRPr="00BA3AB1">
        <w:rPr>
          <w:color w:val="000000"/>
          <w:sz w:val="18"/>
          <w:szCs w:val="18"/>
          <w:lang w:val="kk-KZ"/>
        </w:rPr>
        <w:t>ол</w:t>
      </w:r>
      <w:r w:rsidRPr="00BA3AB1">
        <w:rPr>
          <w:rFonts w:ascii="Times" w:hAnsi="Times" w:cs="Times"/>
          <w:color w:val="000000"/>
          <w:sz w:val="18"/>
          <w:szCs w:val="18"/>
          <w:lang w:val="kk-KZ"/>
        </w:rPr>
        <w:t xml:space="preserve">: </w:t>
      </w:r>
    </w:p>
    <w:p w:rsidR="00BD0CA8" w:rsidRPr="00BA3AB1" w:rsidRDefault="00BD0CA8" w:rsidP="00BD0CA8">
      <w:pPr>
        <w:autoSpaceDE w:val="0"/>
        <w:autoSpaceDN w:val="0"/>
        <w:adjustRightInd w:val="0"/>
        <w:ind w:firstLine="397"/>
        <w:jc w:val="both"/>
        <w:textAlignment w:val="center"/>
        <w:rPr>
          <w:rFonts w:ascii="Times" w:hAnsi="Times" w:cs="Times"/>
          <w:color w:val="000000"/>
          <w:sz w:val="18"/>
          <w:szCs w:val="18"/>
          <w:lang w:val="kk-KZ"/>
        </w:rPr>
      </w:pPr>
      <w:r w:rsidRPr="00BA3AB1">
        <w:rPr>
          <w:rFonts w:ascii="Times" w:hAnsi="Times" w:cs="Times"/>
          <w:color w:val="000000"/>
          <w:sz w:val="18"/>
          <w:szCs w:val="18"/>
          <w:lang w:val="kk-KZ"/>
        </w:rPr>
        <w:t>1)</w:t>
      </w:r>
      <w:r w:rsidRPr="00BA3AB1">
        <w:rPr>
          <w:rFonts w:ascii="Times" w:hAnsi="Times" w:cs="Times"/>
          <w:color w:val="000000"/>
          <w:sz w:val="18"/>
          <w:szCs w:val="18"/>
          <w:lang w:val="kk-KZ"/>
        </w:rPr>
        <w:tab/>
      </w:r>
      <w:r w:rsidRPr="00BA3AB1">
        <w:rPr>
          <w:color w:val="000000"/>
          <w:sz w:val="18"/>
          <w:szCs w:val="18"/>
          <w:lang w:val="kk-KZ"/>
        </w:rPr>
        <w:t>азаматтық</w:t>
      </w:r>
      <w:r w:rsidRPr="00BA3AB1">
        <w:rPr>
          <w:rFonts w:ascii="Times" w:hAnsi="Times" w:cs="Times"/>
          <w:color w:val="000000"/>
          <w:sz w:val="18"/>
          <w:szCs w:val="18"/>
          <w:lang w:val="kk-KZ"/>
        </w:rPr>
        <w:t xml:space="preserve"> </w:t>
      </w:r>
      <w:r w:rsidRPr="00BA3AB1">
        <w:rPr>
          <w:color w:val="000000"/>
          <w:sz w:val="18"/>
          <w:szCs w:val="18"/>
          <w:lang w:val="kk-KZ"/>
        </w:rPr>
        <w:t>хал</w:t>
      </w:r>
      <w:r w:rsidRPr="00BA3AB1">
        <w:rPr>
          <w:rFonts w:ascii="Times" w:hAnsi="Times" w:cs="Times"/>
          <w:color w:val="000000"/>
          <w:sz w:val="18"/>
          <w:szCs w:val="18"/>
          <w:lang w:val="kk-KZ"/>
        </w:rPr>
        <w:t xml:space="preserve"> </w:t>
      </w:r>
      <w:r w:rsidRPr="00BA3AB1">
        <w:rPr>
          <w:color w:val="000000"/>
          <w:sz w:val="18"/>
          <w:szCs w:val="18"/>
          <w:lang w:val="kk-KZ"/>
        </w:rPr>
        <w:t>актілерін</w:t>
      </w:r>
      <w:r w:rsidRPr="00BA3AB1">
        <w:rPr>
          <w:rFonts w:ascii="Times" w:hAnsi="Times" w:cs="Times"/>
          <w:color w:val="000000"/>
          <w:sz w:val="18"/>
          <w:szCs w:val="18"/>
          <w:lang w:val="kk-KZ"/>
        </w:rPr>
        <w:t xml:space="preserve"> </w:t>
      </w:r>
      <w:r w:rsidRPr="00BA3AB1">
        <w:rPr>
          <w:color w:val="000000"/>
          <w:sz w:val="18"/>
          <w:szCs w:val="18"/>
          <w:lang w:val="kk-KZ"/>
        </w:rPr>
        <w:t>тіркеу</w:t>
      </w:r>
      <w:r w:rsidRPr="00BA3AB1">
        <w:rPr>
          <w:rFonts w:ascii="Times" w:hAnsi="Times" w:cs="Times"/>
          <w:color w:val="000000"/>
          <w:sz w:val="18"/>
          <w:szCs w:val="18"/>
          <w:lang w:val="kk-KZ"/>
        </w:rPr>
        <w:t xml:space="preserve"> </w:t>
      </w:r>
      <w:r w:rsidRPr="00BA3AB1">
        <w:rPr>
          <w:color w:val="000000"/>
          <w:sz w:val="18"/>
          <w:szCs w:val="18"/>
          <w:lang w:val="kk-KZ"/>
        </w:rPr>
        <w:t>туралы</w:t>
      </w:r>
      <w:r w:rsidRPr="00BA3AB1">
        <w:rPr>
          <w:rFonts w:ascii="Times" w:hAnsi="Times" w:cs="Times"/>
          <w:color w:val="000000"/>
          <w:sz w:val="18"/>
          <w:szCs w:val="18"/>
          <w:lang w:val="kk-KZ"/>
        </w:rPr>
        <w:t xml:space="preserve"> </w:t>
      </w:r>
      <w:r w:rsidRPr="00BA3AB1">
        <w:rPr>
          <w:color w:val="000000"/>
          <w:sz w:val="18"/>
          <w:szCs w:val="18"/>
          <w:lang w:val="kk-KZ"/>
        </w:rPr>
        <w:t>куәлікті</w:t>
      </w:r>
      <w:r w:rsidRPr="00BA3AB1">
        <w:rPr>
          <w:rFonts w:ascii="Times" w:hAnsi="Times" w:cs="Times"/>
          <w:color w:val="000000"/>
          <w:sz w:val="18"/>
          <w:szCs w:val="18"/>
          <w:lang w:val="kk-KZ"/>
        </w:rPr>
        <w:t xml:space="preserve"> </w:t>
      </w:r>
      <w:r w:rsidRPr="00BA3AB1">
        <w:rPr>
          <w:color w:val="000000"/>
          <w:sz w:val="18"/>
          <w:szCs w:val="18"/>
          <w:lang w:val="kk-KZ"/>
        </w:rPr>
        <w:t>қайтадан</w:t>
      </w:r>
      <w:r w:rsidRPr="00BA3AB1">
        <w:rPr>
          <w:rFonts w:ascii="Times" w:hAnsi="Times" w:cs="Times"/>
          <w:color w:val="000000"/>
          <w:sz w:val="18"/>
          <w:szCs w:val="18"/>
          <w:lang w:val="kk-KZ"/>
        </w:rPr>
        <w:t xml:space="preserve"> </w:t>
      </w:r>
      <w:r w:rsidRPr="00BA3AB1">
        <w:rPr>
          <w:color w:val="000000"/>
          <w:sz w:val="18"/>
          <w:szCs w:val="18"/>
          <w:lang w:val="kk-KZ"/>
        </w:rPr>
        <w:t>бергені</w:t>
      </w:r>
      <w:r w:rsidRPr="00BA3AB1">
        <w:rPr>
          <w:rFonts w:ascii="Times" w:hAnsi="Times" w:cs="Times"/>
          <w:color w:val="000000"/>
          <w:sz w:val="18"/>
          <w:szCs w:val="18"/>
          <w:lang w:val="kk-KZ"/>
        </w:rPr>
        <w:t xml:space="preserve"> </w:t>
      </w:r>
      <w:r w:rsidRPr="00BA3AB1">
        <w:rPr>
          <w:color w:val="000000"/>
          <w:sz w:val="18"/>
          <w:szCs w:val="18"/>
          <w:lang w:val="kk-KZ"/>
        </w:rPr>
        <w:t>үшін</w:t>
      </w:r>
      <w:r w:rsidRPr="00BA3AB1">
        <w:rPr>
          <w:rFonts w:ascii="Times" w:hAnsi="Times" w:cs="Times"/>
          <w:color w:val="000000"/>
          <w:sz w:val="18"/>
          <w:szCs w:val="18"/>
          <w:lang w:val="kk-KZ"/>
        </w:rPr>
        <w:t xml:space="preserve"> 1 </w:t>
      </w:r>
      <w:r w:rsidRPr="00BA3AB1">
        <w:rPr>
          <w:color w:val="000000"/>
          <w:sz w:val="18"/>
          <w:szCs w:val="18"/>
          <w:lang w:val="kk-KZ"/>
        </w:rPr>
        <w:t>АЕК</w:t>
      </w:r>
      <w:r w:rsidRPr="00BA3AB1">
        <w:rPr>
          <w:rFonts w:ascii="Times" w:hAnsi="Times" w:cs="Times"/>
          <w:color w:val="000000"/>
          <w:sz w:val="18"/>
          <w:szCs w:val="18"/>
          <w:lang w:val="kk-KZ"/>
        </w:rPr>
        <w:t xml:space="preserve"> </w:t>
      </w:r>
      <w:r w:rsidRPr="00BA3AB1">
        <w:rPr>
          <w:color w:val="000000"/>
          <w:sz w:val="18"/>
          <w:szCs w:val="18"/>
          <w:lang w:val="kk-KZ"/>
        </w:rPr>
        <w:t>мөлшерін</w:t>
      </w:r>
      <w:r w:rsidRPr="00BA3AB1">
        <w:rPr>
          <w:rFonts w:ascii="Times" w:hAnsi="Times" w:cs="Times"/>
          <w:color w:val="000000"/>
          <w:sz w:val="18"/>
          <w:szCs w:val="18"/>
          <w:lang w:val="kk-KZ"/>
        </w:rPr>
        <w:t>;</w:t>
      </w:r>
    </w:p>
    <w:p w:rsidR="00BD0CA8" w:rsidRPr="00BA3AB1" w:rsidRDefault="00BD0CA8" w:rsidP="00BD0CA8">
      <w:pPr>
        <w:autoSpaceDE w:val="0"/>
        <w:autoSpaceDN w:val="0"/>
        <w:adjustRightInd w:val="0"/>
        <w:ind w:firstLine="397"/>
        <w:jc w:val="both"/>
        <w:textAlignment w:val="center"/>
        <w:rPr>
          <w:rFonts w:ascii="Times" w:hAnsi="Times" w:cs="Times"/>
          <w:color w:val="000000"/>
          <w:sz w:val="18"/>
          <w:szCs w:val="18"/>
          <w:lang w:val="kk-KZ"/>
        </w:rPr>
      </w:pPr>
      <w:r w:rsidRPr="00BA3AB1">
        <w:rPr>
          <w:rFonts w:ascii="Times" w:hAnsi="Times" w:cs="Times"/>
          <w:color w:val="000000"/>
          <w:sz w:val="18"/>
          <w:szCs w:val="18"/>
          <w:lang w:val="kk-KZ"/>
        </w:rPr>
        <w:t>2)</w:t>
      </w:r>
      <w:r w:rsidRPr="00BA3AB1">
        <w:rPr>
          <w:rFonts w:ascii="Times" w:hAnsi="Times" w:cs="Times"/>
          <w:color w:val="000000"/>
          <w:sz w:val="18"/>
          <w:szCs w:val="18"/>
          <w:lang w:val="kk-KZ"/>
        </w:rPr>
        <w:tab/>
      </w:r>
      <w:r w:rsidRPr="00BA3AB1">
        <w:rPr>
          <w:color w:val="000000"/>
          <w:sz w:val="18"/>
          <w:szCs w:val="18"/>
          <w:lang w:val="kk-KZ"/>
        </w:rPr>
        <w:t>азаматтық</w:t>
      </w:r>
      <w:r w:rsidRPr="00BA3AB1">
        <w:rPr>
          <w:rFonts w:ascii="Times" w:hAnsi="Times" w:cs="Times"/>
          <w:color w:val="000000"/>
          <w:sz w:val="18"/>
          <w:szCs w:val="18"/>
          <w:lang w:val="kk-KZ"/>
        </w:rPr>
        <w:t xml:space="preserve"> </w:t>
      </w:r>
      <w:r w:rsidRPr="00BA3AB1">
        <w:rPr>
          <w:color w:val="000000"/>
          <w:sz w:val="18"/>
          <w:szCs w:val="18"/>
          <w:lang w:val="kk-KZ"/>
        </w:rPr>
        <w:t>хал</w:t>
      </w:r>
      <w:r w:rsidRPr="00BA3AB1">
        <w:rPr>
          <w:rFonts w:ascii="Times" w:hAnsi="Times" w:cs="Times"/>
          <w:color w:val="000000"/>
          <w:sz w:val="18"/>
          <w:szCs w:val="18"/>
          <w:lang w:val="kk-KZ"/>
        </w:rPr>
        <w:t xml:space="preserve"> </w:t>
      </w:r>
      <w:r w:rsidRPr="00BA3AB1">
        <w:rPr>
          <w:color w:val="000000"/>
          <w:sz w:val="18"/>
          <w:szCs w:val="18"/>
          <w:lang w:val="kk-KZ"/>
        </w:rPr>
        <w:t>актілерін</w:t>
      </w:r>
      <w:r w:rsidRPr="00BA3AB1">
        <w:rPr>
          <w:rFonts w:ascii="Times" w:hAnsi="Times" w:cs="Times"/>
          <w:color w:val="000000"/>
          <w:sz w:val="18"/>
          <w:szCs w:val="18"/>
          <w:lang w:val="kk-KZ"/>
        </w:rPr>
        <w:t xml:space="preserve"> </w:t>
      </w:r>
      <w:r w:rsidRPr="00BA3AB1">
        <w:rPr>
          <w:color w:val="000000"/>
          <w:sz w:val="18"/>
          <w:szCs w:val="18"/>
          <w:lang w:val="kk-KZ"/>
        </w:rPr>
        <w:t>тіркеу</w:t>
      </w:r>
      <w:r w:rsidRPr="00BA3AB1">
        <w:rPr>
          <w:rFonts w:ascii="Times" w:hAnsi="Times" w:cs="Times"/>
          <w:color w:val="000000"/>
          <w:sz w:val="18"/>
          <w:szCs w:val="18"/>
          <w:lang w:val="kk-KZ"/>
        </w:rPr>
        <w:t xml:space="preserve"> </w:t>
      </w:r>
      <w:r w:rsidRPr="00BA3AB1">
        <w:rPr>
          <w:color w:val="000000"/>
          <w:sz w:val="18"/>
          <w:szCs w:val="18"/>
          <w:lang w:val="kk-KZ"/>
        </w:rPr>
        <w:t>туралы</w:t>
      </w:r>
      <w:r w:rsidRPr="00BA3AB1">
        <w:rPr>
          <w:rFonts w:ascii="Times" w:hAnsi="Times" w:cs="Times"/>
          <w:color w:val="000000"/>
          <w:sz w:val="18"/>
          <w:szCs w:val="18"/>
          <w:lang w:val="kk-KZ"/>
        </w:rPr>
        <w:t xml:space="preserve"> </w:t>
      </w:r>
      <w:r w:rsidRPr="00BA3AB1">
        <w:rPr>
          <w:color w:val="000000"/>
          <w:sz w:val="18"/>
          <w:szCs w:val="18"/>
          <w:lang w:val="kk-KZ"/>
        </w:rPr>
        <w:t>анықтама</w:t>
      </w:r>
      <w:r w:rsidRPr="00BA3AB1">
        <w:rPr>
          <w:rFonts w:ascii="Times" w:hAnsi="Times" w:cs="Times"/>
          <w:color w:val="000000"/>
          <w:sz w:val="18"/>
          <w:szCs w:val="18"/>
          <w:lang w:val="kk-KZ"/>
        </w:rPr>
        <w:t xml:space="preserve"> </w:t>
      </w:r>
      <w:r w:rsidRPr="00BA3AB1">
        <w:rPr>
          <w:color w:val="000000"/>
          <w:sz w:val="18"/>
          <w:szCs w:val="18"/>
          <w:lang w:val="kk-KZ"/>
        </w:rPr>
        <w:t>бергені</w:t>
      </w:r>
      <w:r w:rsidRPr="00BA3AB1">
        <w:rPr>
          <w:rFonts w:ascii="Times" w:hAnsi="Times" w:cs="Times"/>
          <w:color w:val="000000"/>
          <w:sz w:val="18"/>
          <w:szCs w:val="18"/>
          <w:lang w:val="kk-KZ"/>
        </w:rPr>
        <w:t xml:space="preserve"> </w:t>
      </w:r>
      <w:r w:rsidRPr="00BA3AB1">
        <w:rPr>
          <w:color w:val="000000"/>
          <w:sz w:val="18"/>
          <w:szCs w:val="18"/>
          <w:lang w:val="kk-KZ"/>
        </w:rPr>
        <w:t>үшін</w:t>
      </w:r>
      <w:r w:rsidRPr="00BA3AB1">
        <w:rPr>
          <w:rFonts w:ascii="Times" w:hAnsi="Times" w:cs="Times"/>
          <w:color w:val="000000"/>
          <w:sz w:val="18"/>
          <w:szCs w:val="18"/>
          <w:lang w:val="kk-KZ"/>
        </w:rPr>
        <w:t xml:space="preserve"> </w:t>
      </w:r>
      <w:r w:rsidRPr="00BA3AB1">
        <w:rPr>
          <w:color w:val="000000"/>
          <w:sz w:val="18"/>
          <w:szCs w:val="18"/>
          <w:lang w:val="kk-KZ"/>
        </w:rPr>
        <w:t>АЕК</w:t>
      </w:r>
      <w:r w:rsidRPr="00BA3AB1">
        <w:rPr>
          <w:rFonts w:ascii="Times" w:hAnsi="Times" w:cs="Times"/>
          <w:color w:val="000000"/>
          <w:sz w:val="18"/>
          <w:szCs w:val="18"/>
          <w:lang w:val="kk-KZ"/>
        </w:rPr>
        <w:t>-</w:t>
      </w:r>
      <w:r w:rsidRPr="00BA3AB1">
        <w:rPr>
          <w:color w:val="000000"/>
          <w:sz w:val="18"/>
          <w:szCs w:val="18"/>
          <w:lang w:val="kk-KZ"/>
        </w:rPr>
        <w:t>нің</w:t>
      </w:r>
      <w:r w:rsidRPr="00BA3AB1">
        <w:rPr>
          <w:rFonts w:ascii="Times" w:hAnsi="Times" w:cs="Times"/>
          <w:color w:val="000000"/>
          <w:sz w:val="18"/>
          <w:szCs w:val="18"/>
          <w:lang w:val="kk-KZ"/>
        </w:rPr>
        <w:t xml:space="preserve"> 0,3 </w:t>
      </w:r>
      <w:r w:rsidRPr="00BA3AB1">
        <w:rPr>
          <w:color w:val="000000"/>
          <w:sz w:val="18"/>
          <w:szCs w:val="18"/>
          <w:lang w:val="kk-KZ"/>
        </w:rPr>
        <w:t>мөлшерін</w:t>
      </w:r>
      <w:r w:rsidRPr="00BA3AB1">
        <w:rPr>
          <w:rFonts w:ascii="Times" w:hAnsi="Times" w:cs="Times"/>
          <w:color w:val="000000"/>
          <w:sz w:val="18"/>
          <w:szCs w:val="18"/>
          <w:lang w:val="kk-KZ"/>
        </w:rPr>
        <w:t xml:space="preserve"> </w:t>
      </w:r>
      <w:r w:rsidRPr="00BA3AB1">
        <w:rPr>
          <w:color w:val="000000"/>
          <w:sz w:val="18"/>
          <w:szCs w:val="18"/>
          <w:lang w:val="kk-KZ"/>
        </w:rPr>
        <w:t>құрайды</w:t>
      </w:r>
      <w:r w:rsidRPr="00BA3AB1">
        <w:rPr>
          <w:rFonts w:ascii="Times" w:hAnsi="Times" w:cs="Times"/>
          <w:color w:val="000000"/>
          <w:sz w:val="18"/>
          <w:szCs w:val="18"/>
          <w:lang w:val="kk-KZ"/>
        </w:rPr>
        <w:t>.</w:t>
      </w:r>
    </w:p>
    <w:p w:rsidR="00BD0CA8" w:rsidRPr="00BA3AB1" w:rsidRDefault="00BD0CA8" w:rsidP="00BD0CA8">
      <w:pPr>
        <w:autoSpaceDE w:val="0"/>
        <w:autoSpaceDN w:val="0"/>
        <w:adjustRightInd w:val="0"/>
        <w:ind w:firstLine="397"/>
        <w:jc w:val="both"/>
        <w:textAlignment w:val="center"/>
        <w:rPr>
          <w:rFonts w:ascii="Times" w:hAnsi="Times" w:cs="Times"/>
          <w:color w:val="000000"/>
          <w:sz w:val="18"/>
          <w:szCs w:val="18"/>
          <w:lang w:val="kk-KZ"/>
        </w:rPr>
      </w:pPr>
      <w:r w:rsidRPr="00BA3AB1">
        <w:rPr>
          <w:color w:val="000000"/>
          <w:sz w:val="18"/>
          <w:szCs w:val="18"/>
          <w:lang w:val="kk-KZ"/>
        </w:rPr>
        <w:t>Мемлекеттік</w:t>
      </w:r>
      <w:r w:rsidRPr="00BA3AB1">
        <w:rPr>
          <w:rFonts w:ascii="Times" w:hAnsi="Times" w:cs="Times"/>
          <w:color w:val="000000"/>
          <w:sz w:val="18"/>
          <w:szCs w:val="18"/>
          <w:lang w:val="kk-KZ"/>
        </w:rPr>
        <w:t xml:space="preserve"> </w:t>
      </w:r>
      <w:r w:rsidRPr="00BA3AB1">
        <w:rPr>
          <w:color w:val="000000"/>
          <w:sz w:val="18"/>
          <w:szCs w:val="18"/>
          <w:lang w:val="kk-KZ"/>
        </w:rPr>
        <w:t>баж</w:t>
      </w:r>
      <w:r w:rsidRPr="00BA3AB1">
        <w:rPr>
          <w:rFonts w:ascii="Times" w:hAnsi="Times" w:cs="Times"/>
          <w:color w:val="000000"/>
          <w:sz w:val="18"/>
          <w:szCs w:val="18"/>
          <w:lang w:val="kk-KZ"/>
        </w:rPr>
        <w:t xml:space="preserve"> </w:t>
      </w:r>
      <w:r w:rsidRPr="00BA3AB1">
        <w:rPr>
          <w:color w:val="000000"/>
          <w:sz w:val="18"/>
          <w:szCs w:val="18"/>
          <w:lang w:val="kk-KZ"/>
        </w:rPr>
        <w:t>және</w:t>
      </w:r>
      <w:r w:rsidRPr="00BA3AB1">
        <w:rPr>
          <w:rFonts w:ascii="Times" w:hAnsi="Times" w:cs="Times"/>
          <w:color w:val="000000"/>
          <w:sz w:val="18"/>
          <w:szCs w:val="18"/>
          <w:lang w:val="kk-KZ"/>
        </w:rPr>
        <w:t xml:space="preserve"> </w:t>
      </w:r>
      <w:r w:rsidRPr="00BA3AB1">
        <w:rPr>
          <w:color w:val="000000"/>
          <w:sz w:val="18"/>
          <w:szCs w:val="18"/>
          <w:lang w:val="kk-KZ"/>
        </w:rPr>
        <w:t>мемлекеттік</w:t>
      </w:r>
      <w:r w:rsidRPr="00BA3AB1">
        <w:rPr>
          <w:rFonts w:ascii="Times" w:hAnsi="Times" w:cs="Times"/>
          <w:color w:val="000000"/>
          <w:sz w:val="18"/>
          <w:szCs w:val="18"/>
          <w:lang w:val="kk-KZ"/>
        </w:rPr>
        <w:t xml:space="preserve"> </w:t>
      </w:r>
      <w:r w:rsidRPr="00BA3AB1">
        <w:rPr>
          <w:color w:val="000000"/>
          <w:sz w:val="18"/>
          <w:szCs w:val="18"/>
          <w:lang w:val="kk-KZ"/>
        </w:rPr>
        <w:t>алым</w:t>
      </w:r>
      <w:r w:rsidRPr="00BA3AB1">
        <w:rPr>
          <w:rFonts w:ascii="Times" w:hAnsi="Times" w:cs="Times"/>
          <w:color w:val="000000"/>
          <w:sz w:val="18"/>
          <w:szCs w:val="18"/>
          <w:lang w:val="kk-KZ"/>
        </w:rPr>
        <w:t xml:space="preserve"> </w:t>
      </w:r>
      <w:r w:rsidRPr="00BA3AB1">
        <w:rPr>
          <w:color w:val="000000"/>
          <w:sz w:val="18"/>
          <w:szCs w:val="18"/>
          <w:lang w:val="kk-KZ"/>
        </w:rPr>
        <w:t>Қазақстан</w:t>
      </w:r>
      <w:r w:rsidRPr="00BA3AB1">
        <w:rPr>
          <w:rFonts w:ascii="Times" w:hAnsi="Times" w:cs="Times"/>
          <w:color w:val="000000"/>
          <w:sz w:val="18"/>
          <w:szCs w:val="18"/>
          <w:lang w:val="kk-KZ"/>
        </w:rPr>
        <w:t xml:space="preserve"> </w:t>
      </w:r>
      <w:r w:rsidRPr="00BA3AB1">
        <w:rPr>
          <w:color w:val="000000"/>
          <w:sz w:val="18"/>
          <w:szCs w:val="18"/>
          <w:lang w:val="kk-KZ"/>
        </w:rPr>
        <w:t>Республикасы</w:t>
      </w:r>
      <w:r w:rsidRPr="00BA3AB1">
        <w:rPr>
          <w:rFonts w:ascii="Times" w:hAnsi="Times" w:cs="Times"/>
          <w:color w:val="000000"/>
          <w:sz w:val="18"/>
          <w:szCs w:val="18"/>
          <w:lang w:val="kk-KZ"/>
        </w:rPr>
        <w:t xml:space="preserve"> </w:t>
      </w:r>
      <w:r w:rsidRPr="00BA3AB1">
        <w:rPr>
          <w:color w:val="000000"/>
          <w:sz w:val="18"/>
          <w:szCs w:val="18"/>
          <w:lang w:val="kk-KZ"/>
        </w:rPr>
        <w:t>банк</w:t>
      </w:r>
      <w:r w:rsidRPr="00BA3AB1">
        <w:rPr>
          <w:rFonts w:ascii="Times" w:hAnsi="Times" w:cs="Times"/>
          <w:color w:val="000000"/>
          <w:sz w:val="18"/>
          <w:szCs w:val="18"/>
          <w:lang w:val="kk-KZ"/>
        </w:rPr>
        <w:t xml:space="preserve"> </w:t>
      </w:r>
      <w:r w:rsidRPr="00BA3AB1">
        <w:rPr>
          <w:color w:val="000000"/>
          <w:sz w:val="18"/>
          <w:szCs w:val="18"/>
          <w:lang w:val="kk-KZ"/>
        </w:rPr>
        <w:t>мекемелері</w:t>
      </w:r>
      <w:r w:rsidRPr="00BA3AB1">
        <w:rPr>
          <w:rFonts w:ascii="Times" w:hAnsi="Times" w:cs="Times"/>
          <w:color w:val="000000"/>
          <w:sz w:val="18"/>
          <w:szCs w:val="18"/>
          <w:lang w:val="kk-KZ"/>
        </w:rPr>
        <w:t xml:space="preserve"> </w:t>
      </w:r>
      <w:r w:rsidRPr="00BA3AB1">
        <w:rPr>
          <w:color w:val="000000"/>
          <w:sz w:val="18"/>
          <w:szCs w:val="18"/>
          <w:lang w:val="kk-KZ"/>
        </w:rPr>
        <w:t>арқылы</w:t>
      </w:r>
      <w:r w:rsidRPr="00BA3AB1">
        <w:rPr>
          <w:rFonts w:ascii="Times" w:hAnsi="Times" w:cs="Times"/>
          <w:color w:val="000000"/>
          <w:sz w:val="18"/>
          <w:szCs w:val="18"/>
          <w:lang w:val="kk-KZ"/>
        </w:rPr>
        <w:t xml:space="preserve"> </w:t>
      </w:r>
      <w:r w:rsidRPr="00BA3AB1">
        <w:rPr>
          <w:color w:val="000000"/>
          <w:sz w:val="18"/>
          <w:szCs w:val="18"/>
          <w:lang w:val="kk-KZ"/>
        </w:rPr>
        <w:t>тиісті</w:t>
      </w:r>
      <w:r w:rsidRPr="00BA3AB1">
        <w:rPr>
          <w:rFonts w:ascii="Times" w:hAnsi="Times" w:cs="Times"/>
          <w:color w:val="000000"/>
          <w:sz w:val="18"/>
          <w:szCs w:val="18"/>
          <w:lang w:val="kk-KZ"/>
        </w:rPr>
        <w:t xml:space="preserve"> </w:t>
      </w:r>
      <w:r w:rsidRPr="00BA3AB1">
        <w:rPr>
          <w:color w:val="000000"/>
          <w:sz w:val="18"/>
          <w:szCs w:val="18"/>
          <w:lang w:val="kk-KZ"/>
        </w:rPr>
        <w:t>жергілікті</w:t>
      </w:r>
      <w:r w:rsidRPr="00BA3AB1">
        <w:rPr>
          <w:rFonts w:ascii="Times" w:hAnsi="Times" w:cs="Times"/>
          <w:color w:val="000000"/>
          <w:sz w:val="18"/>
          <w:szCs w:val="18"/>
          <w:lang w:val="kk-KZ"/>
        </w:rPr>
        <w:t xml:space="preserve"> </w:t>
      </w:r>
      <w:r w:rsidRPr="00BA3AB1">
        <w:rPr>
          <w:color w:val="000000"/>
          <w:sz w:val="18"/>
          <w:szCs w:val="18"/>
          <w:lang w:val="kk-KZ"/>
        </w:rPr>
        <w:t>бірліктің</w:t>
      </w:r>
      <w:r w:rsidRPr="00BA3AB1">
        <w:rPr>
          <w:rFonts w:ascii="Times" w:hAnsi="Times" w:cs="Times"/>
          <w:color w:val="000000"/>
          <w:sz w:val="18"/>
          <w:szCs w:val="18"/>
          <w:lang w:val="kk-KZ"/>
        </w:rPr>
        <w:t xml:space="preserve"> </w:t>
      </w:r>
      <w:r w:rsidRPr="00BA3AB1">
        <w:rPr>
          <w:color w:val="000000"/>
          <w:sz w:val="18"/>
          <w:szCs w:val="18"/>
          <w:lang w:val="kk-KZ"/>
        </w:rPr>
        <w:t>салық</w:t>
      </w:r>
      <w:r w:rsidRPr="00BA3AB1">
        <w:rPr>
          <w:rFonts w:ascii="Times" w:hAnsi="Times" w:cs="Times"/>
          <w:color w:val="000000"/>
          <w:sz w:val="18"/>
          <w:szCs w:val="18"/>
          <w:lang w:val="kk-KZ"/>
        </w:rPr>
        <w:t xml:space="preserve"> </w:t>
      </w:r>
      <w:r w:rsidRPr="00BA3AB1">
        <w:rPr>
          <w:color w:val="000000"/>
          <w:sz w:val="18"/>
          <w:szCs w:val="18"/>
          <w:lang w:val="kk-KZ"/>
        </w:rPr>
        <w:t>комитетінің</w:t>
      </w:r>
      <w:r w:rsidRPr="00BA3AB1">
        <w:rPr>
          <w:rFonts w:ascii="Times" w:hAnsi="Times" w:cs="Times"/>
          <w:color w:val="000000"/>
          <w:sz w:val="18"/>
          <w:szCs w:val="18"/>
          <w:lang w:val="kk-KZ"/>
        </w:rPr>
        <w:t xml:space="preserve"> </w:t>
      </w:r>
      <w:r w:rsidRPr="00BA3AB1">
        <w:rPr>
          <w:color w:val="000000"/>
          <w:sz w:val="18"/>
          <w:szCs w:val="18"/>
          <w:lang w:val="kk-KZ"/>
        </w:rPr>
        <w:t>есеп</w:t>
      </w:r>
      <w:r w:rsidRPr="00BA3AB1">
        <w:rPr>
          <w:rFonts w:ascii="Times" w:hAnsi="Times" w:cs="Times"/>
          <w:color w:val="000000"/>
          <w:sz w:val="18"/>
          <w:szCs w:val="18"/>
          <w:lang w:val="kk-KZ"/>
        </w:rPr>
        <w:t xml:space="preserve"> </w:t>
      </w:r>
      <w:r w:rsidRPr="00BA3AB1">
        <w:rPr>
          <w:color w:val="000000"/>
          <w:sz w:val="18"/>
          <w:szCs w:val="18"/>
          <w:lang w:val="kk-KZ"/>
        </w:rPr>
        <w:t>айырысу</w:t>
      </w:r>
      <w:r w:rsidRPr="00BA3AB1">
        <w:rPr>
          <w:rFonts w:ascii="Times" w:hAnsi="Times" w:cs="Times"/>
          <w:color w:val="000000"/>
          <w:sz w:val="18"/>
          <w:szCs w:val="18"/>
          <w:lang w:val="kk-KZ"/>
        </w:rPr>
        <w:t xml:space="preserve"> </w:t>
      </w:r>
      <w:r w:rsidRPr="00BA3AB1">
        <w:rPr>
          <w:color w:val="000000"/>
          <w:sz w:val="18"/>
          <w:szCs w:val="18"/>
          <w:lang w:val="kk-KZ"/>
        </w:rPr>
        <w:t>шотына</w:t>
      </w:r>
      <w:r w:rsidRPr="00BA3AB1">
        <w:rPr>
          <w:rFonts w:ascii="Times" w:hAnsi="Times" w:cs="Times"/>
          <w:color w:val="000000"/>
          <w:sz w:val="18"/>
          <w:szCs w:val="18"/>
          <w:lang w:val="kk-KZ"/>
        </w:rPr>
        <w:t xml:space="preserve"> </w:t>
      </w:r>
      <w:r w:rsidRPr="00BA3AB1">
        <w:rPr>
          <w:color w:val="000000"/>
          <w:sz w:val="18"/>
          <w:szCs w:val="18"/>
          <w:lang w:val="kk-KZ"/>
        </w:rPr>
        <w:t>төленеді</w:t>
      </w:r>
      <w:r w:rsidRPr="00BA3AB1">
        <w:rPr>
          <w:rFonts w:ascii="Times" w:hAnsi="Times" w:cs="Times"/>
          <w:color w:val="000000"/>
          <w:sz w:val="18"/>
          <w:szCs w:val="18"/>
          <w:lang w:val="kk-KZ"/>
        </w:rPr>
        <w:t xml:space="preserve">, </w:t>
      </w:r>
      <w:r w:rsidRPr="00BA3AB1">
        <w:rPr>
          <w:color w:val="000000"/>
          <w:sz w:val="18"/>
          <w:szCs w:val="18"/>
          <w:lang w:val="kk-KZ"/>
        </w:rPr>
        <w:t>онда</w:t>
      </w:r>
      <w:r w:rsidRPr="00BA3AB1">
        <w:rPr>
          <w:rFonts w:ascii="Times" w:hAnsi="Times" w:cs="Times"/>
          <w:color w:val="000000"/>
          <w:sz w:val="18"/>
          <w:szCs w:val="18"/>
          <w:lang w:val="kk-KZ"/>
        </w:rPr>
        <w:t xml:space="preserve"> </w:t>
      </w:r>
      <w:r w:rsidRPr="00BA3AB1">
        <w:rPr>
          <w:color w:val="000000"/>
          <w:sz w:val="18"/>
          <w:szCs w:val="18"/>
          <w:lang w:val="kk-KZ"/>
        </w:rPr>
        <w:t>төлемдік</w:t>
      </w:r>
      <w:r w:rsidRPr="00BA3AB1">
        <w:rPr>
          <w:rFonts w:ascii="Times" w:hAnsi="Times" w:cs="Times"/>
          <w:color w:val="000000"/>
          <w:sz w:val="18"/>
          <w:szCs w:val="18"/>
          <w:lang w:val="kk-KZ"/>
        </w:rPr>
        <w:t xml:space="preserve"> </w:t>
      </w:r>
      <w:r w:rsidRPr="00BA3AB1">
        <w:rPr>
          <w:color w:val="000000"/>
          <w:sz w:val="18"/>
          <w:szCs w:val="18"/>
          <w:lang w:val="kk-KZ"/>
        </w:rPr>
        <w:t>құжаттар</w:t>
      </w:r>
      <w:r w:rsidRPr="00BA3AB1">
        <w:rPr>
          <w:rFonts w:ascii="Times" w:hAnsi="Times" w:cs="Times"/>
          <w:color w:val="000000"/>
          <w:sz w:val="18"/>
          <w:szCs w:val="18"/>
          <w:lang w:val="kk-KZ"/>
        </w:rPr>
        <w:t xml:space="preserve"> </w:t>
      </w:r>
      <w:r w:rsidRPr="00BA3AB1">
        <w:rPr>
          <w:color w:val="000000"/>
          <w:sz w:val="18"/>
          <w:szCs w:val="18"/>
          <w:lang w:val="kk-KZ"/>
        </w:rPr>
        <w:t>беріледі</w:t>
      </w:r>
      <w:r w:rsidRPr="00BA3AB1">
        <w:rPr>
          <w:rFonts w:ascii="Times" w:hAnsi="Times" w:cs="Times"/>
          <w:color w:val="000000"/>
          <w:sz w:val="18"/>
          <w:szCs w:val="18"/>
          <w:lang w:val="kk-KZ"/>
        </w:rPr>
        <w:t xml:space="preserve"> (</w:t>
      </w:r>
      <w:r w:rsidRPr="00BA3AB1">
        <w:rPr>
          <w:color w:val="000000"/>
          <w:sz w:val="18"/>
          <w:szCs w:val="18"/>
          <w:lang w:val="kk-KZ"/>
        </w:rPr>
        <w:t>төлем</w:t>
      </w:r>
      <w:r w:rsidRPr="00BA3AB1">
        <w:rPr>
          <w:rFonts w:ascii="Times" w:hAnsi="Times" w:cs="Times"/>
          <w:color w:val="000000"/>
          <w:sz w:val="18"/>
          <w:szCs w:val="18"/>
          <w:lang w:val="kk-KZ"/>
        </w:rPr>
        <w:t xml:space="preserve"> </w:t>
      </w:r>
      <w:r w:rsidRPr="00BA3AB1">
        <w:rPr>
          <w:color w:val="000000"/>
          <w:sz w:val="18"/>
          <w:szCs w:val="18"/>
          <w:lang w:val="kk-KZ"/>
        </w:rPr>
        <w:t>мөлшері</w:t>
      </w:r>
      <w:r w:rsidRPr="00BA3AB1">
        <w:rPr>
          <w:rFonts w:ascii="Times" w:hAnsi="Times" w:cs="Times"/>
          <w:color w:val="000000"/>
          <w:sz w:val="18"/>
          <w:szCs w:val="18"/>
          <w:lang w:val="kk-KZ"/>
        </w:rPr>
        <w:t xml:space="preserve"> </w:t>
      </w:r>
      <w:r w:rsidRPr="00BA3AB1">
        <w:rPr>
          <w:color w:val="000000"/>
          <w:sz w:val="18"/>
          <w:szCs w:val="18"/>
          <w:lang w:val="kk-KZ"/>
        </w:rPr>
        <w:t>мен</w:t>
      </w:r>
      <w:r w:rsidRPr="00BA3AB1">
        <w:rPr>
          <w:rFonts w:ascii="Times" w:hAnsi="Times" w:cs="Times"/>
          <w:color w:val="000000"/>
          <w:sz w:val="18"/>
          <w:szCs w:val="18"/>
          <w:lang w:val="kk-KZ"/>
        </w:rPr>
        <w:t xml:space="preserve"> </w:t>
      </w:r>
      <w:r w:rsidRPr="00BA3AB1">
        <w:rPr>
          <w:color w:val="000000"/>
          <w:sz w:val="18"/>
          <w:szCs w:val="18"/>
          <w:lang w:val="kk-KZ"/>
        </w:rPr>
        <w:t>уақытын</w:t>
      </w:r>
      <w:r w:rsidRPr="00BA3AB1">
        <w:rPr>
          <w:rFonts w:ascii="Times" w:hAnsi="Times" w:cs="Times"/>
          <w:color w:val="000000"/>
          <w:sz w:val="18"/>
          <w:szCs w:val="18"/>
          <w:lang w:val="kk-KZ"/>
        </w:rPr>
        <w:t xml:space="preserve"> </w:t>
      </w:r>
      <w:r w:rsidRPr="00BA3AB1">
        <w:rPr>
          <w:color w:val="000000"/>
          <w:sz w:val="18"/>
          <w:szCs w:val="18"/>
          <w:lang w:val="kk-KZ"/>
        </w:rPr>
        <w:t>растайтын</w:t>
      </w:r>
      <w:r w:rsidRPr="00BA3AB1">
        <w:rPr>
          <w:rFonts w:ascii="Times" w:hAnsi="Times" w:cs="Times"/>
          <w:color w:val="000000"/>
          <w:sz w:val="18"/>
          <w:szCs w:val="18"/>
          <w:lang w:val="kk-KZ"/>
        </w:rPr>
        <w:t xml:space="preserve"> </w:t>
      </w:r>
      <w:r w:rsidRPr="00BA3AB1">
        <w:rPr>
          <w:color w:val="000000"/>
          <w:sz w:val="18"/>
          <w:szCs w:val="18"/>
          <w:lang w:val="kk-KZ"/>
        </w:rPr>
        <w:t>түбіртек</w:t>
      </w:r>
      <w:r w:rsidRPr="00BA3AB1">
        <w:rPr>
          <w:rFonts w:ascii="Times" w:hAnsi="Times" w:cs="Times"/>
          <w:color w:val="000000"/>
          <w:sz w:val="18"/>
          <w:szCs w:val="18"/>
          <w:lang w:val="kk-KZ"/>
        </w:rPr>
        <w:t xml:space="preserve"> </w:t>
      </w:r>
      <w:r w:rsidRPr="00BA3AB1">
        <w:rPr>
          <w:color w:val="000000"/>
          <w:sz w:val="18"/>
          <w:szCs w:val="18"/>
          <w:lang w:val="kk-KZ"/>
        </w:rPr>
        <w:t>немесе</w:t>
      </w:r>
      <w:r w:rsidRPr="00BA3AB1">
        <w:rPr>
          <w:rFonts w:ascii="Times" w:hAnsi="Times" w:cs="Times"/>
          <w:color w:val="000000"/>
          <w:sz w:val="18"/>
          <w:szCs w:val="18"/>
          <w:lang w:val="kk-KZ"/>
        </w:rPr>
        <w:t xml:space="preserve"> «</w:t>
      </w:r>
      <w:r w:rsidRPr="00BA3AB1">
        <w:rPr>
          <w:color w:val="000000"/>
          <w:sz w:val="18"/>
          <w:szCs w:val="18"/>
          <w:lang w:val="kk-KZ"/>
        </w:rPr>
        <w:t>электрондық</w:t>
      </w:r>
      <w:r w:rsidRPr="00BA3AB1">
        <w:rPr>
          <w:rFonts w:ascii="Times" w:hAnsi="Times" w:cs="Times"/>
          <w:color w:val="000000"/>
          <w:sz w:val="18"/>
          <w:szCs w:val="18"/>
          <w:lang w:val="kk-KZ"/>
        </w:rPr>
        <w:t xml:space="preserve"> </w:t>
      </w:r>
      <w:r w:rsidRPr="00BA3AB1">
        <w:rPr>
          <w:color w:val="000000"/>
          <w:sz w:val="18"/>
          <w:szCs w:val="18"/>
          <w:lang w:val="kk-KZ"/>
        </w:rPr>
        <w:t>үкімет</w:t>
      </w:r>
      <w:r w:rsidRPr="00BA3AB1">
        <w:rPr>
          <w:rFonts w:ascii="Times" w:hAnsi="Times" w:cs="Times"/>
          <w:color w:val="000000"/>
          <w:sz w:val="18"/>
          <w:szCs w:val="18"/>
          <w:lang w:val="kk-KZ"/>
        </w:rPr>
        <w:t xml:space="preserve"> </w:t>
      </w:r>
      <w:r w:rsidRPr="00BA3AB1">
        <w:rPr>
          <w:color w:val="000000"/>
          <w:sz w:val="18"/>
          <w:szCs w:val="18"/>
          <w:lang w:val="kk-KZ"/>
        </w:rPr>
        <w:t>төлем</w:t>
      </w:r>
      <w:r w:rsidRPr="00BA3AB1">
        <w:rPr>
          <w:rFonts w:ascii="Times" w:hAnsi="Times" w:cs="Times"/>
          <w:color w:val="000000"/>
          <w:sz w:val="18"/>
          <w:szCs w:val="18"/>
          <w:lang w:val="kk-KZ"/>
        </w:rPr>
        <w:t xml:space="preserve"> </w:t>
      </w:r>
      <w:r w:rsidRPr="00BA3AB1">
        <w:rPr>
          <w:color w:val="000000"/>
          <w:sz w:val="18"/>
          <w:szCs w:val="18"/>
          <w:lang w:val="kk-KZ"/>
        </w:rPr>
        <w:t>шлюз</w:t>
      </w:r>
      <w:r w:rsidRPr="00BA3AB1">
        <w:rPr>
          <w:rFonts w:ascii="Times" w:hAnsi="Times" w:cs="Times"/>
          <w:color w:val="000000"/>
          <w:sz w:val="18"/>
          <w:szCs w:val="18"/>
          <w:lang w:val="kk-KZ"/>
        </w:rPr>
        <w:t xml:space="preserve">» </w:t>
      </w:r>
      <w:r w:rsidRPr="00BA3AB1">
        <w:rPr>
          <w:color w:val="000000"/>
          <w:sz w:val="18"/>
          <w:szCs w:val="18"/>
          <w:lang w:val="kk-KZ"/>
        </w:rPr>
        <w:t>арқылы</w:t>
      </w:r>
      <w:r w:rsidRPr="00BA3AB1">
        <w:rPr>
          <w:rFonts w:ascii="Times" w:hAnsi="Times" w:cs="Times"/>
          <w:color w:val="000000"/>
          <w:sz w:val="18"/>
          <w:szCs w:val="18"/>
          <w:lang w:val="kk-KZ"/>
        </w:rPr>
        <w:t xml:space="preserve"> </w:t>
      </w:r>
      <w:r w:rsidRPr="00BA3AB1">
        <w:rPr>
          <w:color w:val="000000"/>
          <w:sz w:val="18"/>
          <w:szCs w:val="18"/>
          <w:lang w:val="kk-KZ"/>
        </w:rPr>
        <w:t>берілген</w:t>
      </w:r>
      <w:r w:rsidRPr="00BA3AB1">
        <w:rPr>
          <w:rFonts w:ascii="Times" w:hAnsi="Times" w:cs="Times"/>
          <w:color w:val="000000"/>
          <w:sz w:val="18"/>
          <w:szCs w:val="18"/>
          <w:lang w:val="kk-KZ"/>
        </w:rPr>
        <w:t xml:space="preserve"> </w:t>
      </w:r>
      <w:r w:rsidRPr="00BA3AB1">
        <w:rPr>
          <w:color w:val="000000"/>
          <w:sz w:val="18"/>
          <w:szCs w:val="18"/>
          <w:lang w:val="kk-KZ"/>
        </w:rPr>
        <w:t>төлем</w:t>
      </w:r>
      <w:r w:rsidRPr="00BA3AB1">
        <w:rPr>
          <w:rFonts w:ascii="Times" w:hAnsi="Times" w:cs="Times"/>
          <w:color w:val="000000"/>
          <w:sz w:val="18"/>
          <w:szCs w:val="18"/>
          <w:lang w:val="kk-KZ"/>
        </w:rPr>
        <w:t xml:space="preserve"> </w:t>
      </w:r>
      <w:r w:rsidRPr="00BA3AB1">
        <w:rPr>
          <w:color w:val="000000"/>
          <w:sz w:val="18"/>
          <w:szCs w:val="18"/>
          <w:lang w:val="kk-KZ"/>
        </w:rPr>
        <w:t>туралы</w:t>
      </w:r>
      <w:r w:rsidRPr="00BA3AB1">
        <w:rPr>
          <w:rFonts w:ascii="Times" w:hAnsi="Times" w:cs="Times"/>
          <w:color w:val="000000"/>
          <w:sz w:val="18"/>
          <w:szCs w:val="18"/>
          <w:lang w:val="kk-KZ"/>
        </w:rPr>
        <w:t xml:space="preserve"> </w:t>
      </w:r>
      <w:r w:rsidRPr="00BA3AB1">
        <w:rPr>
          <w:color w:val="000000"/>
          <w:sz w:val="18"/>
          <w:szCs w:val="18"/>
          <w:lang w:val="kk-KZ"/>
        </w:rPr>
        <w:t>чек</w:t>
      </w:r>
      <w:r w:rsidRPr="00BA3AB1">
        <w:rPr>
          <w:rFonts w:ascii="Times" w:hAnsi="Times" w:cs="Times"/>
          <w:color w:val="000000"/>
          <w:sz w:val="18"/>
          <w:szCs w:val="18"/>
          <w:lang w:val="kk-KZ"/>
        </w:rPr>
        <w:t>).</w:t>
      </w:r>
    </w:p>
    <w:p w:rsidR="00BD0CA8" w:rsidRPr="00BA3AB1" w:rsidRDefault="00BD0CA8" w:rsidP="00BD0CA8">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Мемлекеттік</w:t>
      </w:r>
      <w:r w:rsidRPr="00BA3AB1">
        <w:rPr>
          <w:rFonts w:ascii="Times" w:hAnsi="Times" w:cs="Times"/>
          <w:color w:val="000000"/>
          <w:sz w:val="22"/>
          <w:szCs w:val="22"/>
          <w:lang w:val="kk-KZ"/>
        </w:rPr>
        <w:t xml:space="preserve"> </w:t>
      </w:r>
      <w:r w:rsidRPr="00BA3AB1">
        <w:rPr>
          <w:color w:val="000000"/>
          <w:sz w:val="22"/>
          <w:szCs w:val="22"/>
          <w:lang w:val="kk-KZ"/>
        </w:rPr>
        <w:t>баж</w:t>
      </w:r>
      <w:r w:rsidRPr="00BA3AB1">
        <w:rPr>
          <w:rFonts w:ascii="Times" w:hAnsi="Times" w:cs="Times"/>
          <w:color w:val="000000"/>
          <w:sz w:val="22"/>
          <w:szCs w:val="22"/>
          <w:lang w:val="kk-KZ"/>
        </w:rPr>
        <w:t xml:space="preserve"> </w:t>
      </w:r>
      <w:r w:rsidRPr="00BA3AB1">
        <w:rPr>
          <w:color w:val="000000"/>
          <w:sz w:val="22"/>
          <w:szCs w:val="22"/>
          <w:lang w:val="kk-KZ"/>
        </w:rPr>
        <w:t>банктер</w:t>
      </w:r>
      <w:r w:rsidRPr="00BA3AB1">
        <w:rPr>
          <w:rFonts w:ascii="Times" w:hAnsi="Times" w:cs="Times"/>
          <w:color w:val="000000"/>
          <w:sz w:val="22"/>
          <w:szCs w:val="22"/>
          <w:lang w:val="kk-KZ"/>
        </w:rPr>
        <w:t xml:space="preserve"> </w:t>
      </w:r>
      <w:r w:rsidRPr="00BA3AB1">
        <w:rPr>
          <w:color w:val="000000"/>
          <w:sz w:val="22"/>
          <w:szCs w:val="22"/>
          <w:lang w:val="kk-KZ"/>
        </w:rPr>
        <w:t>немесе</w:t>
      </w:r>
      <w:r w:rsidRPr="00BA3AB1">
        <w:rPr>
          <w:rFonts w:ascii="Times" w:hAnsi="Times" w:cs="Times"/>
          <w:color w:val="000000"/>
          <w:sz w:val="22"/>
          <w:szCs w:val="22"/>
          <w:lang w:val="kk-KZ"/>
        </w:rPr>
        <w:t xml:space="preserve"> </w:t>
      </w:r>
      <w:r w:rsidRPr="00BA3AB1">
        <w:rPr>
          <w:color w:val="000000"/>
          <w:sz w:val="22"/>
          <w:szCs w:val="22"/>
          <w:lang w:val="kk-KZ"/>
        </w:rPr>
        <w:t>банктік</w:t>
      </w:r>
      <w:r w:rsidRPr="00BA3AB1">
        <w:rPr>
          <w:rFonts w:ascii="Times" w:hAnsi="Times" w:cs="Times"/>
          <w:color w:val="000000"/>
          <w:sz w:val="22"/>
          <w:szCs w:val="22"/>
          <w:lang w:val="kk-KZ"/>
        </w:rPr>
        <w:t xml:space="preserve"> </w:t>
      </w:r>
      <w:r w:rsidRPr="00BA3AB1">
        <w:rPr>
          <w:color w:val="000000"/>
          <w:sz w:val="22"/>
          <w:szCs w:val="22"/>
          <w:lang w:val="kk-KZ"/>
        </w:rPr>
        <w:t>операциялардың</w:t>
      </w:r>
      <w:r w:rsidRPr="00BA3AB1">
        <w:rPr>
          <w:rFonts w:ascii="Times" w:hAnsi="Times" w:cs="Times"/>
          <w:color w:val="000000"/>
          <w:sz w:val="22"/>
          <w:szCs w:val="22"/>
          <w:lang w:val="kk-KZ"/>
        </w:rPr>
        <w:t xml:space="preserve"> </w:t>
      </w:r>
      <w:r w:rsidRPr="00BA3AB1">
        <w:rPr>
          <w:color w:val="000000"/>
          <w:sz w:val="22"/>
          <w:szCs w:val="22"/>
          <w:lang w:val="kk-KZ"/>
        </w:rPr>
        <w:t>жекелеген</w:t>
      </w:r>
      <w:r w:rsidRPr="00BA3AB1">
        <w:rPr>
          <w:rFonts w:ascii="Times" w:hAnsi="Times" w:cs="Times"/>
          <w:color w:val="000000"/>
          <w:sz w:val="22"/>
          <w:szCs w:val="22"/>
          <w:lang w:val="kk-KZ"/>
        </w:rPr>
        <w:t xml:space="preserve"> </w:t>
      </w:r>
      <w:r w:rsidRPr="00BA3AB1">
        <w:rPr>
          <w:color w:val="000000"/>
          <w:sz w:val="22"/>
          <w:szCs w:val="22"/>
          <w:lang w:val="kk-KZ"/>
        </w:rPr>
        <w:t>түрлерін</w:t>
      </w:r>
      <w:r w:rsidRPr="00BA3AB1">
        <w:rPr>
          <w:rFonts w:ascii="Times" w:hAnsi="Times" w:cs="Times"/>
          <w:color w:val="000000"/>
          <w:sz w:val="22"/>
          <w:szCs w:val="22"/>
          <w:lang w:val="kk-KZ"/>
        </w:rPr>
        <w:t xml:space="preserve"> </w:t>
      </w:r>
      <w:r w:rsidRPr="00BA3AB1">
        <w:rPr>
          <w:color w:val="000000"/>
          <w:sz w:val="22"/>
          <w:szCs w:val="22"/>
          <w:lang w:val="kk-KZ"/>
        </w:rPr>
        <w:t>жүзеге</w:t>
      </w:r>
      <w:r w:rsidRPr="00BA3AB1">
        <w:rPr>
          <w:rFonts w:ascii="Times" w:hAnsi="Times" w:cs="Times"/>
          <w:color w:val="000000"/>
          <w:sz w:val="22"/>
          <w:szCs w:val="22"/>
          <w:lang w:val="kk-KZ"/>
        </w:rPr>
        <w:t xml:space="preserve"> </w:t>
      </w:r>
      <w:r w:rsidRPr="00BA3AB1">
        <w:rPr>
          <w:color w:val="000000"/>
          <w:sz w:val="22"/>
          <w:szCs w:val="22"/>
          <w:lang w:val="kk-KZ"/>
        </w:rPr>
        <w:t>асыратын</w:t>
      </w:r>
      <w:r w:rsidRPr="00BA3AB1">
        <w:rPr>
          <w:rFonts w:ascii="Times" w:hAnsi="Times" w:cs="Times"/>
          <w:color w:val="000000"/>
          <w:sz w:val="22"/>
          <w:szCs w:val="22"/>
          <w:lang w:val="kk-KZ"/>
        </w:rPr>
        <w:t xml:space="preserve"> </w:t>
      </w:r>
      <w:r w:rsidRPr="00BA3AB1">
        <w:rPr>
          <w:color w:val="000000"/>
          <w:sz w:val="22"/>
          <w:szCs w:val="22"/>
          <w:lang w:val="kk-KZ"/>
        </w:rPr>
        <w:t>ұйымдар</w:t>
      </w:r>
      <w:r w:rsidRPr="00BA3AB1">
        <w:rPr>
          <w:rFonts w:ascii="Times" w:hAnsi="Times" w:cs="Times"/>
          <w:color w:val="000000"/>
          <w:sz w:val="22"/>
          <w:szCs w:val="22"/>
          <w:lang w:val="kk-KZ"/>
        </w:rPr>
        <w:t xml:space="preserve"> </w:t>
      </w:r>
      <w:r w:rsidRPr="00BA3AB1">
        <w:rPr>
          <w:color w:val="000000"/>
          <w:sz w:val="22"/>
          <w:szCs w:val="22"/>
          <w:lang w:val="kk-KZ"/>
        </w:rPr>
        <w:t>арқылы</w:t>
      </w:r>
      <w:r w:rsidRPr="00BA3AB1">
        <w:rPr>
          <w:rFonts w:ascii="Times" w:hAnsi="Times" w:cs="Times"/>
          <w:color w:val="000000"/>
          <w:sz w:val="22"/>
          <w:szCs w:val="22"/>
          <w:lang w:val="kk-KZ"/>
        </w:rPr>
        <w:t xml:space="preserve"> </w:t>
      </w:r>
      <w:r w:rsidRPr="00BA3AB1">
        <w:rPr>
          <w:color w:val="000000"/>
          <w:sz w:val="22"/>
          <w:szCs w:val="22"/>
          <w:lang w:val="kk-KZ"/>
        </w:rPr>
        <w:t>қолма</w:t>
      </w:r>
      <w:r w:rsidRPr="00BA3AB1">
        <w:rPr>
          <w:rFonts w:ascii="Times" w:hAnsi="Times" w:cs="Times"/>
          <w:color w:val="000000"/>
          <w:sz w:val="22"/>
          <w:szCs w:val="22"/>
          <w:lang w:val="kk-KZ"/>
        </w:rPr>
        <w:t>-</w:t>
      </w:r>
      <w:r w:rsidRPr="00BA3AB1">
        <w:rPr>
          <w:color w:val="000000"/>
          <w:sz w:val="22"/>
          <w:szCs w:val="22"/>
          <w:lang w:val="kk-KZ"/>
        </w:rPr>
        <w:t>қол</w:t>
      </w:r>
      <w:r w:rsidRPr="00BA3AB1">
        <w:rPr>
          <w:rFonts w:ascii="Times" w:hAnsi="Times" w:cs="Times"/>
          <w:color w:val="000000"/>
          <w:sz w:val="22"/>
          <w:szCs w:val="22"/>
          <w:lang w:val="kk-KZ"/>
        </w:rPr>
        <w:t xml:space="preserve"> </w:t>
      </w:r>
      <w:r w:rsidRPr="00BA3AB1">
        <w:rPr>
          <w:color w:val="000000"/>
          <w:sz w:val="22"/>
          <w:szCs w:val="22"/>
          <w:lang w:val="kk-KZ"/>
        </w:rPr>
        <w:t>ақша</w:t>
      </w:r>
      <w:r w:rsidRPr="00BA3AB1">
        <w:rPr>
          <w:rFonts w:ascii="Times" w:hAnsi="Times" w:cs="Times"/>
          <w:color w:val="000000"/>
          <w:sz w:val="22"/>
          <w:szCs w:val="22"/>
          <w:lang w:val="kk-KZ"/>
        </w:rPr>
        <w:t xml:space="preserve"> </w:t>
      </w:r>
      <w:r w:rsidRPr="00BA3AB1">
        <w:rPr>
          <w:color w:val="000000"/>
          <w:sz w:val="22"/>
          <w:szCs w:val="22"/>
          <w:lang w:val="kk-KZ"/>
        </w:rPr>
        <w:t>аудару</w:t>
      </w:r>
      <w:r w:rsidRPr="00BA3AB1">
        <w:rPr>
          <w:rFonts w:ascii="Times" w:hAnsi="Times" w:cs="Times"/>
          <w:color w:val="000000"/>
          <w:sz w:val="22"/>
          <w:szCs w:val="22"/>
          <w:lang w:val="kk-KZ"/>
        </w:rPr>
        <w:t xml:space="preserve"> </w:t>
      </w:r>
      <w:r w:rsidRPr="00BA3AB1">
        <w:rPr>
          <w:color w:val="000000"/>
          <w:sz w:val="22"/>
          <w:szCs w:val="22"/>
          <w:lang w:val="kk-KZ"/>
        </w:rPr>
        <w:t>жолымен</w:t>
      </w:r>
      <w:r w:rsidRPr="00BA3AB1">
        <w:rPr>
          <w:rFonts w:ascii="Times" w:hAnsi="Times" w:cs="Times"/>
          <w:color w:val="000000"/>
          <w:sz w:val="22"/>
          <w:szCs w:val="22"/>
          <w:lang w:val="kk-KZ"/>
        </w:rPr>
        <w:t xml:space="preserve"> </w:t>
      </w:r>
      <w:r w:rsidRPr="00BA3AB1">
        <w:rPr>
          <w:color w:val="000000"/>
          <w:sz w:val="22"/>
          <w:szCs w:val="22"/>
          <w:lang w:val="kk-KZ"/>
        </w:rPr>
        <w:t>төленеді</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уәкілетті</w:t>
      </w:r>
      <w:r w:rsidRPr="00BA3AB1">
        <w:rPr>
          <w:rFonts w:ascii="Times" w:hAnsi="Times" w:cs="Times"/>
          <w:color w:val="000000"/>
          <w:sz w:val="22"/>
          <w:szCs w:val="22"/>
          <w:lang w:val="kk-KZ"/>
        </w:rPr>
        <w:t xml:space="preserve"> </w:t>
      </w:r>
      <w:r w:rsidRPr="00BA3AB1">
        <w:rPr>
          <w:color w:val="000000"/>
          <w:sz w:val="22"/>
          <w:szCs w:val="22"/>
          <w:lang w:val="kk-KZ"/>
        </w:rPr>
        <w:t>мемлекеттік</w:t>
      </w:r>
      <w:r w:rsidRPr="00BA3AB1">
        <w:rPr>
          <w:rFonts w:ascii="Times" w:hAnsi="Times" w:cs="Times"/>
          <w:color w:val="000000"/>
          <w:sz w:val="22"/>
          <w:szCs w:val="22"/>
          <w:lang w:val="kk-KZ"/>
        </w:rPr>
        <w:t xml:space="preserve"> </w:t>
      </w:r>
      <w:r w:rsidRPr="00BA3AB1">
        <w:rPr>
          <w:color w:val="000000"/>
          <w:sz w:val="22"/>
          <w:szCs w:val="22"/>
          <w:lang w:val="kk-KZ"/>
        </w:rPr>
        <w:t>органдардың</w:t>
      </w:r>
      <w:r w:rsidRPr="00BA3AB1">
        <w:rPr>
          <w:rFonts w:ascii="Times" w:hAnsi="Times" w:cs="Times"/>
          <w:color w:val="000000"/>
          <w:sz w:val="22"/>
          <w:szCs w:val="22"/>
          <w:lang w:val="kk-KZ"/>
        </w:rPr>
        <w:t xml:space="preserve"> </w:t>
      </w:r>
      <w:r w:rsidRPr="00BA3AB1">
        <w:rPr>
          <w:color w:val="000000"/>
          <w:sz w:val="22"/>
          <w:szCs w:val="22"/>
          <w:lang w:val="kk-KZ"/>
        </w:rPr>
        <w:t>немесе</w:t>
      </w:r>
      <w:r w:rsidRPr="00BA3AB1">
        <w:rPr>
          <w:rFonts w:ascii="Times" w:hAnsi="Times" w:cs="Times"/>
          <w:color w:val="000000"/>
          <w:sz w:val="22"/>
          <w:szCs w:val="22"/>
          <w:lang w:val="kk-KZ"/>
        </w:rPr>
        <w:t xml:space="preserve"> </w:t>
      </w:r>
      <w:r w:rsidRPr="00BA3AB1">
        <w:rPr>
          <w:color w:val="000000"/>
          <w:sz w:val="22"/>
          <w:szCs w:val="22"/>
          <w:lang w:val="kk-KZ"/>
        </w:rPr>
        <w:t>лауазымды</w:t>
      </w:r>
      <w:r w:rsidRPr="00BA3AB1">
        <w:rPr>
          <w:rFonts w:ascii="Times" w:hAnsi="Times" w:cs="Times"/>
          <w:color w:val="000000"/>
          <w:sz w:val="22"/>
          <w:szCs w:val="22"/>
          <w:lang w:val="kk-KZ"/>
        </w:rPr>
        <w:t xml:space="preserve"> </w:t>
      </w:r>
      <w:r w:rsidRPr="00BA3AB1">
        <w:rPr>
          <w:color w:val="000000"/>
          <w:sz w:val="22"/>
          <w:szCs w:val="22"/>
          <w:lang w:val="kk-KZ"/>
        </w:rPr>
        <w:t>адамдардың</w:t>
      </w:r>
      <w:r w:rsidRPr="00BA3AB1">
        <w:rPr>
          <w:rFonts w:ascii="Times" w:hAnsi="Times" w:cs="Times"/>
          <w:color w:val="000000"/>
          <w:sz w:val="22"/>
          <w:szCs w:val="22"/>
          <w:lang w:val="kk-KZ"/>
        </w:rPr>
        <w:t xml:space="preserve"> </w:t>
      </w:r>
      <w:r w:rsidRPr="00BA3AB1">
        <w:rPr>
          <w:color w:val="000000"/>
          <w:sz w:val="22"/>
          <w:szCs w:val="22"/>
          <w:lang w:val="kk-KZ"/>
        </w:rPr>
        <w:t>заңдық</w:t>
      </w:r>
      <w:r w:rsidRPr="00BA3AB1">
        <w:rPr>
          <w:rFonts w:ascii="Times" w:hAnsi="Times" w:cs="Times"/>
          <w:color w:val="000000"/>
          <w:sz w:val="22"/>
          <w:szCs w:val="22"/>
          <w:lang w:val="kk-KZ"/>
        </w:rPr>
        <w:t xml:space="preserve"> </w:t>
      </w:r>
      <w:r w:rsidRPr="00BA3AB1">
        <w:rPr>
          <w:color w:val="000000"/>
          <w:sz w:val="22"/>
          <w:szCs w:val="22"/>
          <w:lang w:val="kk-KZ"/>
        </w:rPr>
        <w:t>мәні</w:t>
      </w:r>
      <w:r w:rsidRPr="00BA3AB1">
        <w:rPr>
          <w:rFonts w:ascii="Times" w:hAnsi="Times" w:cs="Times"/>
          <w:color w:val="000000"/>
          <w:sz w:val="22"/>
          <w:szCs w:val="22"/>
          <w:lang w:val="kk-KZ"/>
        </w:rPr>
        <w:t xml:space="preserve"> </w:t>
      </w:r>
      <w:r w:rsidRPr="00BA3AB1">
        <w:rPr>
          <w:color w:val="000000"/>
          <w:sz w:val="22"/>
          <w:szCs w:val="22"/>
          <w:lang w:val="kk-KZ"/>
        </w:rPr>
        <w:t>бар</w:t>
      </w:r>
      <w:r w:rsidRPr="00BA3AB1">
        <w:rPr>
          <w:rFonts w:ascii="Times" w:hAnsi="Times" w:cs="Times"/>
          <w:color w:val="000000"/>
          <w:sz w:val="22"/>
          <w:szCs w:val="22"/>
          <w:lang w:val="kk-KZ"/>
        </w:rPr>
        <w:t xml:space="preserve"> </w:t>
      </w:r>
      <w:r w:rsidRPr="00BA3AB1">
        <w:rPr>
          <w:color w:val="000000"/>
          <w:sz w:val="22"/>
          <w:szCs w:val="22"/>
          <w:lang w:val="kk-KZ"/>
        </w:rPr>
        <w:t>іс</w:t>
      </w:r>
      <w:r w:rsidRPr="00BA3AB1">
        <w:rPr>
          <w:rFonts w:ascii="Times" w:hAnsi="Times" w:cs="Times"/>
          <w:color w:val="000000"/>
          <w:sz w:val="22"/>
          <w:szCs w:val="22"/>
          <w:lang w:val="kk-KZ"/>
        </w:rPr>
        <w:t>-</w:t>
      </w:r>
      <w:r w:rsidRPr="00BA3AB1">
        <w:rPr>
          <w:color w:val="000000"/>
          <w:sz w:val="22"/>
          <w:szCs w:val="22"/>
          <w:lang w:val="kk-KZ"/>
        </w:rPr>
        <w:t>әрекеттер</w:t>
      </w:r>
      <w:r w:rsidRPr="00BA3AB1">
        <w:rPr>
          <w:rFonts w:ascii="Times" w:hAnsi="Times" w:cs="Times"/>
          <w:color w:val="000000"/>
          <w:sz w:val="22"/>
          <w:szCs w:val="22"/>
          <w:lang w:val="kk-KZ"/>
        </w:rPr>
        <w:t xml:space="preserve"> </w:t>
      </w:r>
      <w:r w:rsidRPr="00BA3AB1">
        <w:rPr>
          <w:color w:val="000000"/>
          <w:sz w:val="22"/>
          <w:szCs w:val="22"/>
          <w:lang w:val="kk-KZ"/>
        </w:rPr>
        <w:t>жасаған</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немесе</w:t>
      </w:r>
      <w:r w:rsidRPr="00BA3AB1">
        <w:rPr>
          <w:rFonts w:ascii="Times" w:hAnsi="Times" w:cs="Times"/>
          <w:color w:val="000000"/>
          <w:sz w:val="22"/>
          <w:szCs w:val="22"/>
          <w:lang w:val="kk-KZ"/>
        </w:rPr>
        <w:t xml:space="preserve">) </w:t>
      </w:r>
      <w:r w:rsidRPr="00BA3AB1">
        <w:rPr>
          <w:color w:val="000000"/>
          <w:sz w:val="22"/>
          <w:szCs w:val="22"/>
          <w:lang w:val="kk-KZ"/>
        </w:rPr>
        <w:t>құжаттарды</w:t>
      </w:r>
      <w:r w:rsidRPr="00BA3AB1">
        <w:rPr>
          <w:rFonts w:ascii="Times" w:hAnsi="Times" w:cs="Times"/>
          <w:color w:val="000000"/>
          <w:sz w:val="22"/>
          <w:szCs w:val="22"/>
          <w:lang w:val="kk-KZ"/>
        </w:rPr>
        <w:t xml:space="preserve"> </w:t>
      </w:r>
      <w:r w:rsidRPr="00BA3AB1">
        <w:rPr>
          <w:color w:val="000000"/>
          <w:sz w:val="22"/>
          <w:szCs w:val="22"/>
          <w:lang w:val="kk-KZ"/>
        </w:rPr>
        <w:t>берген</w:t>
      </w:r>
      <w:r w:rsidRPr="00BA3AB1">
        <w:rPr>
          <w:rFonts w:ascii="Times" w:hAnsi="Times" w:cs="Times"/>
          <w:color w:val="000000"/>
          <w:sz w:val="22"/>
          <w:szCs w:val="22"/>
          <w:lang w:val="kk-KZ"/>
        </w:rPr>
        <w:t xml:space="preserve"> </w:t>
      </w:r>
      <w:r w:rsidRPr="00BA3AB1">
        <w:rPr>
          <w:color w:val="000000"/>
          <w:sz w:val="22"/>
          <w:szCs w:val="22"/>
          <w:lang w:val="kk-KZ"/>
        </w:rPr>
        <w:t>жері</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есепке</w:t>
      </w:r>
      <w:r w:rsidRPr="00BA3AB1">
        <w:rPr>
          <w:rFonts w:ascii="Times" w:hAnsi="Times" w:cs="Times"/>
          <w:color w:val="000000"/>
          <w:sz w:val="22"/>
          <w:szCs w:val="22"/>
          <w:lang w:val="kk-KZ"/>
        </w:rPr>
        <w:t xml:space="preserve"> </w:t>
      </w:r>
      <w:r w:rsidRPr="00BA3AB1">
        <w:rPr>
          <w:color w:val="000000"/>
          <w:sz w:val="22"/>
          <w:szCs w:val="22"/>
          <w:lang w:val="kk-KZ"/>
        </w:rPr>
        <w:t>жазылады</w:t>
      </w:r>
      <w:r w:rsidRPr="00BA3AB1">
        <w:rPr>
          <w:rFonts w:ascii="Times" w:hAnsi="Times" w:cs="Times"/>
          <w:color w:val="000000"/>
          <w:sz w:val="22"/>
          <w:szCs w:val="22"/>
          <w:lang w:val="kk-KZ"/>
        </w:rPr>
        <w:t>.</w:t>
      </w:r>
    </w:p>
    <w:p w:rsidR="00BD0CA8" w:rsidRPr="00BA3AB1" w:rsidRDefault="00BD0CA8" w:rsidP="00BD0CA8">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Төленген</w:t>
      </w:r>
      <w:r w:rsidRPr="00BA3AB1">
        <w:rPr>
          <w:rFonts w:ascii="Times" w:hAnsi="Times" w:cs="Times"/>
          <w:color w:val="000000"/>
          <w:sz w:val="22"/>
          <w:szCs w:val="22"/>
          <w:lang w:val="kk-KZ"/>
        </w:rPr>
        <w:t xml:space="preserve"> </w:t>
      </w:r>
      <w:r w:rsidRPr="00BA3AB1">
        <w:rPr>
          <w:color w:val="000000"/>
          <w:sz w:val="22"/>
          <w:szCs w:val="22"/>
          <w:lang w:val="kk-KZ"/>
        </w:rPr>
        <w:t>мемлекеттік</w:t>
      </w:r>
      <w:r w:rsidRPr="00BA3AB1">
        <w:rPr>
          <w:rFonts w:ascii="Times" w:hAnsi="Times" w:cs="Times"/>
          <w:color w:val="000000"/>
          <w:sz w:val="22"/>
          <w:szCs w:val="22"/>
          <w:lang w:val="kk-KZ"/>
        </w:rPr>
        <w:t xml:space="preserve"> </w:t>
      </w:r>
      <w:r w:rsidRPr="00BA3AB1">
        <w:rPr>
          <w:color w:val="000000"/>
          <w:sz w:val="22"/>
          <w:szCs w:val="22"/>
          <w:lang w:val="kk-KZ"/>
        </w:rPr>
        <w:t>баж</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заңнамасында</w:t>
      </w:r>
      <w:r w:rsidRPr="00BA3AB1">
        <w:rPr>
          <w:rFonts w:ascii="Times" w:hAnsi="Times" w:cs="Times"/>
          <w:color w:val="000000"/>
          <w:sz w:val="22"/>
          <w:szCs w:val="22"/>
          <w:lang w:val="kk-KZ"/>
        </w:rPr>
        <w:t xml:space="preserve"> </w:t>
      </w:r>
      <w:r w:rsidRPr="00BA3AB1">
        <w:rPr>
          <w:color w:val="000000"/>
          <w:sz w:val="22"/>
          <w:szCs w:val="22"/>
          <w:lang w:val="kk-KZ"/>
        </w:rPr>
        <w:t>белгіленген</w:t>
      </w:r>
      <w:r w:rsidRPr="00BA3AB1">
        <w:rPr>
          <w:rFonts w:ascii="Times" w:hAnsi="Times" w:cs="Times"/>
          <w:color w:val="000000"/>
          <w:sz w:val="22"/>
          <w:szCs w:val="22"/>
          <w:lang w:val="kk-KZ"/>
        </w:rPr>
        <w:t xml:space="preserve"> </w:t>
      </w:r>
      <w:r w:rsidRPr="00BA3AB1">
        <w:rPr>
          <w:color w:val="000000"/>
          <w:sz w:val="22"/>
          <w:szCs w:val="22"/>
          <w:lang w:val="kk-KZ"/>
        </w:rPr>
        <w:t>жағдайларда</w:t>
      </w:r>
      <w:r w:rsidRPr="00BA3AB1">
        <w:rPr>
          <w:rFonts w:ascii="Times" w:hAnsi="Times" w:cs="Times"/>
          <w:color w:val="000000"/>
          <w:sz w:val="22"/>
          <w:szCs w:val="22"/>
          <w:lang w:val="kk-KZ"/>
        </w:rPr>
        <w:t xml:space="preserve"> </w:t>
      </w:r>
      <w:r w:rsidRPr="00BA3AB1">
        <w:rPr>
          <w:color w:val="000000"/>
          <w:sz w:val="22"/>
          <w:szCs w:val="22"/>
          <w:lang w:val="kk-KZ"/>
        </w:rPr>
        <w:t>ішінара</w:t>
      </w:r>
      <w:r w:rsidRPr="00BA3AB1">
        <w:rPr>
          <w:rFonts w:ascii="Times" w:hAnsi="Times" w:cs="Times"/>
          <w:color w:val="000000"/>
          <w:sz w:val="22"/>
          <w:szCs w:val="22"/>
          <w:lang w:val="kk-KZ"/>
        </w:rPr>
        <w:t xml:space="preserve"> </w:t>
      </w:r>
      <w:r w:rsidRPr="00BA3AB1">
        <w:rPr>
          <w:color w:val="000000"/>
          <w:sz w:val="22"/>
          <w:szCs w:val="22"/>
          <w:lang w:val="kk-KZ"/>
        </w:rPr>
        <w:t>немесе</w:t>
      </w:r>
      <w:r w:rsidRPr="00BA3AB1">
        <w:rPr>
          <w:rFonts w:ascii="Times" w:hAnsi="Times" w:cs="Times"/>
          <w:color w:val="000000"/>
          <w:sz w:val="22"/>
          <w:szCs w:val="22"/>
          <w:lang w:val="kk-KZ"/>
        </w:rPr>
        <w:t xml:space="preserve"> </w:t>
      </w:r>
      <w:r w:rsidRPr="00BA3AB1">
        <w:rPr>
          <w:color w:val="000000"/>
          <w:sz w:val="22"/>
          <w:szCs w:val="22"/>
          <w:lang w:val="kk-KZ"/>
        </w:rPr>
        <w:t>толық</w:t>
      </w:r>
      <w:r w:rsidRPr="00BA3AB1">
        <w:rPr>
          <w:rFonts w:ascii="Times" w:hAnsi="Times" w:cs="Times"/>
          <w:color w:val="000000"/>
          <w:sz w:val="22"/>
          <w:szCs w:val="22"/>
          <w:lang w:val="kk-KZ"/>
        </w:rPr>
        <w:t xml:space="preserve"> </w:t>
      </w:r>
      <w:r w:rsidRPr="00BA3AB1">
        <w:rPr>
          <w:color w:val="000000"/>
          <w:sz w:val="22"/>
          <w:szCs w:val="22"/>
          <w:lang w:val="kk-KZ"/>
        </w:rPr>
        <w:t>қайтарылуға</w:t>
      </w:r>
      <w:r w:rsidRPr="00BA3AB1">
        <w:rPr>
          <w:rFonts w:ascii="Times" w:hAnsi="Times" w:cs="Times"/>
          <w:color w:val="000000"/>
          <w:sz w:val="22"/>
          <w:szCs w:val="22"/>
          <w:lang w:val="kk-KZ"/>
        </w:rPr>
        <w:t xml:space="preserve"> </w:t>
      </w:r>
      <w:r w:rsidRPr="00BA3AB1">
        <w:rPr>
          <w:color w:val="000000"/>
          <w:sz w:val="22"/>
          <w:szCs w:val="22"/>
          <w:lang w:val="kk-KZ"/>
        </w:rPr>
        <w:t>жатады</w:t>
      </w:r>
      <w:r w:rsidRPr="00BA3AB1">
        <w:rPr>
          <w:rFonts w:ascii="Times" w:hAnsi="Times" w:cs="Times"/>
          <w:color w:val="000000"/>
          <w:sz w:val="22"/>
          <w:szCs w:val="22"/>
          <w:lang w:val="kk-KZ"/>
        </w:rPr>
        <w:t>.</w:t>
      </w:r>
    </w:p>
    <w:p w:rsidR="00BD0CA8" w:rsidRPr="00BA3AB1" w:rsidRDefault="00BD0CA8" w:rsidP="00BD0CA8">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Қазақстан</w:t>
      </w:r>
      <w:r w:rsidRPr="00BA3AB1">
        <w:rPr>
          <w:rFonts w:ascii="Times" w:hAnsi="Times" w:cs="Times"/>
          <w:color w:val="000000"/>
          <w:sz w:val="22"/>
          <w:szCs w:val="22"/>
          <w:lang w:val="kk-KZ"/>
        </w:rPr>
        <w:t xml:space="preserve"> </w:t>
      </w:r>
      <w:r w:rsidRPr="00BA3AB1">
        <w:rPr>
          <w:color w:val="000000"/>
          <w:sz w:val="22"/>
          <w:szCs w:val="22"/>
          <w:lang w:val="kk-KZ"/>
        </w:rPr>
        <w:t>Республикасының</w:t>
      </w:r>
      <w:r w:rsidRPr="00BA3AB1">
        <w:rPr>
          <w:rFonts w:ascii="Times" w:hAnsi="Times" w:cs="Times"/>
          <w:color w:val="000000"/>
          <w:sz w:val="22"/>
          <w:szCs w:val="22"/>
          <w:lang w:val="kk-KZ"/>
        </w:rPr>
        <w:t xml:space="preserve"> </w:t>
      </w:r>
      <w:r w:rsidRPr="00BA3AB1">
        <w:rPr>
          <w:color w:val="000000"/>
          <w:sz w:val="22"/>
          <w:szCs w:val="22"/>
          <w:lang w:val="kk-KZ"/>
        </w:rPr>
        <w:t>шекарасынан</w:t>
      </w:r>
      <w:r w:rsidRPr="00BA3AB1">
        <w:rPr>
          <w:rFonts w:ascii="Times" w:hAnsi="Times" w:cs="Times"/>
          <w:color w:val="000000"/>
          <w:sz w:val="22"/>
          <w:szCs w:val="22"/>
          <w:lang w:val="kk-KZ"/>
        </w:rPr>
        <w:t xml:space="preserve"> </w:t>
      </w:r>
      <w:r w:rsidRPr="00BA3AB1">
        <w:rPr>
          <w:color w:val="000000"/>
          <w:sz w:val="22"/>
          <w:szCs w:val="22"/>
          <w:lang w:val="kk-KZ"/>
        </w:rPr>
        <w:t>тысқары</w:t>
      </w:r>
      <w:r w:rsidRPr="00BA3AB1">
        <w:rPr>
          <w:rFonts w:ascii="Times" w:hAnsi="Times" w:cs="Times"/>
          <w:color w:val="000000"/>
          <w:sz w:val="22"/>
          <w:szCs w:val="22"/>
          <w:lang w:val="kk-KZ"/>
        </w:rPr>
        <w:t xml:space="preserve"> </w:t>
      </w:r>
      <w:r w:rsidRPr="00BA3AB1">
        <w:rPr>
          <w:color w:val="000000"/>
          <w:sz w:val="22"/>
          <w:szCs w:val="22"/>
          <w:lang w:val="kk-KZ"/>
        </w:rPr>
        <w:t>жерде</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оның</w:t>
      </w:r>
      <w:r w:rsidRPr="00BA3AB1">
        <w:rPr>
          <w:rFonts w:ascii="Times" w:hAnsi="Times" w:cs="Times"/>
          <w:color w:val="000000"/>
          <w:sz w:val="22"/>
          <w:szCs w:val="22"/>
          <w:lang w:val="kk-KZ"/>
        </w:rPr>
        <w:t xml:space="preserve"> </w:t>
      </w:r>
      <w:r w:rsidRPr="00BA3AB1">
        <w:rPr>
          <w:color w:val="000000"/>
          <w:sz w:val="22"/>
          <w:szCs w:val="22"/>
          <w:lang w:val="kk-KZ"/>
        </w:rPr>
        <w:t>аумағында</w:t>
      </w:r>
      <w:r w:rsidRPr="00BA3AB1">
        <w:rPr>
          <w:rFonts w:ascii="Times" w:hAnsi="Times" w:cs="Times"/>
          <w:color w:val="000000"/>
          <w:sz w:val="22"/>
          <w:szCs w:val="22"/>
          <w:lang w:val="kk-KZ"/>
        </w:rPr>
        <w:t xml:space="preserve"> </w:t>
      </w:r>
      <w:r w:rsidRPr="00BA3AB1">
        <w:rPr>
          <w:color w:val="000000"/>
          <w:sz w:val="22"/>
          <w:szCs w:val="22"/>
          <w:lang w:val="kk-KZ"/>
        </w:rPr>
        <w:t>атқарылған</w:t>
      </w:r>
      <w:r w:rsidRPr="00BA3AB1">
        <w:rPr>
          <w:rFonts w:ascii="Times" w:hAnsi="Times" w:cs="Times"/>
          <w:color w:val="000000"/>
          <w:sz w:val="22"/>
          <w:szCs w:val="22"/>
          <w:lang w:val="kk-KZ"/>
        </w:rPr>
        <w:t xml:space="preserve"> </w:t>
      </w:r>
      <w:r w:rsidRPr="00BA3AB1">
        <w:rPr>
          <w:color w:val="000000"/>
          <w:sz w:val="22"/>
          <w:szCs w:val="22"/>
          <w:lang w:val="kk-KZ"/>
        </w:rPr>
        <w:t>консулдық</w:t>
      </w:r>
      <w:r w:rsidRPr="00BA3AB1">
        <w:rPr>
          <w:rFonts w:ascii="Times" w:hAnsi="Times" w:cs="Times"/>
          <w:color w:val="000000"/>
          <w:sz w:val="22"/>
          <w:szCs w:val="22"/>
          <w:lang w:val="kk-KZ"/>
        </w:rPr>
        <w:t xml:space="preserve"> </w:t>
      </w:r>
      <w:r w:rsidRPr="00BA3AB1">
        <w:rPr>
          <w:color w:val="000000"/>
          <w:sz w:val="22"/>
          <w:szCs w:val="22"/>
          <w:lang w:val="kk-KZ"/>
        </w:rPr>
        <w:t>іс</w:t>
      </w:r>
      <w:r w:rsidRPr="00BA3AB1">
        <w:rPr>
          <w:rFonts w:ascii="Times" w:hAnsi="Times" w:cs="Times"/>
          <w:color w:val="000000"/>
          <w:sz w:val="22"/>
          <w:szCs w:val="22"/>
          <w:lang w:val="kk-KZ"/>
        </w:rPr>
        <w:t>-</w:t>
      </w:r>
      <w:r w:rsidRPr="00BA3AB1">
        <w:rPr>
          <w:color w:val="000000"/>
          <w:sz w:val="22"/>
          <w:szCs w:val="22"/>
          <w:lang w:val="kk-KZ"/>
        </w:rPr>
        <w:t>әрекеттер</w:t>
      </w:r>
      <w:r w:rsidRPr="00BA3AB1">
        <w:rPr>
          <w:rFonts w:ascii="Times" w:hAnsi="Times" w:cs="Times"/>
          <w:color w:val="000000"/>
          <w:sz w:val="22"/>
          <w:szCs w:val="22"/>
          <w:lang w:val="kk-KZ"/>
        </w:rPr>
        <w:t xml:space="preserve"> </w:t>
      </w:r>
      <w:r w:rsidRPr="00BA3AB1">
        <w:rPr>
          <w:color w:val="000000"/>
          <w:sz w:val="22"/>
          <w:szCs w:val="22"/>
          <w:lang w:val="kk-KZ"/>
        </w:rPr>
        <w:t>жасағаны</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заңдық</w:t>
      </w:r>
      <w:r w:rsidRPr="00BA3AB1">
        <w:rPr>
          <w:rFonts w:ascii="Times" w:hAnsi="Times" w:cs="Times"/>
          <w:color w:val="000000"/>
          <w:sz w:val="22"/>
          <w:szCs w:val="22"/>
          <w:lang w:val="kk-KZ"/>
        </w:rPr>
        <w:t xml:space="preserve"> </w:t>
      </w:r>
      <w:r w:rsidRPr="00BA3AB1">
        <w:rPr>
          <w:color w:val="000000"/>
          <w:sz w:val="22"/>
          <w:szCs w:val="22"/>
          <w:lang w:val="kk-KZ"/>
        </w:rPr>
        <w:t>маңызы</w:t>
      </w:r>
      <w:r w:rsidRPr="00BA3AB1">
        <w:rPr>
          <w:rFonts w:ascii="Times" w:hAnsi="Times" w:cs="Times"/>
          <w:color w:val="000000"/>
          <w:sz w:val="22"/>
          <w:szCs w:val="22"/>
          <w:lang w:val="kk-KZ"/>
        </w:rPr>
        <w:t xml:space="preserve"> </w:t>
      </w:r>
      <w:r w:rsidRPr="00BA3AB1">
        <w:rPr>
          <w:color w:val="000000"/>
          <w:sz w:val="22"/>
          <w:szCs w:val="22"/>
          <w:lang w:val="kk-KZ"/>
        </w:rPr>
        <w:t>бар</w:t>
      </w:r>
      <w:r w:rsidRPr="00BA3AB1">
        <w:rPr>
          <w:rFonts w:ascii="Times" w:hAnsi="Times" w:cs="Times"/>
          <w:color w:val="000000"/>
          <w:sz w:val="22"/>
          <w:szCs w:val="22"/>
          <w:lang w:val="kk-KZ"/>
        </w:rPr>
        <w:t xml:space="preserve"> </w:t>
      </w:r>
      <w:r w:rsidRPr="00BA3AB1">
        <w:rPr>
          <w:color w:val="000000"/>
          <w:sz w:val="22"/>
          <w:szCs w:val="22"/>
          <w:lang w:val="kk-KZ"/>
        </w:rPr>
        <w:t>құжаттар</w:t>
      </w:r>
      <w:r w:rsidRPr="00BA3AB1">
        <w:rPr>
          <w:rFonts w:ascii="Times" w:hAnsi="Times" w:cs="Times"/>
          <w:color w:val="000000"/>
          <w:sz w:val="22"/>
          <w:szCs w:val="22"/>
          <w:lang w:val="kk-KZ"/>
        </w:rPr>
        <w:t xml:space="preserve"> </w:t>
      </w:r>
      <w:r w:rsidRPr="00BA3AB1">
        <w:rPr>
          <w:color w:val="000000"/>
          <w:sz w:val="22"/>
          <w:szCs w:val="22"/>
          <w:lang w:val="kk-KZ"/>
        </w:rPr>
        <w:t>бергені</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мемлекеттік</w:t>
      </w:r>
      <w:r w:rsidRPr="00BA3AB1">
        <w:rPr>
          <w:rFonts w:ascii="Times" w:hAnsi="Times" w:cs="Times"/>
          <w:color w:val="000000"/>
          <w:sz w:val="22"/>
          <w:szCs w:val="22"/>
          <w:lang w:val="kk-KZ"/>
        </w:rPr>
        <w:t xml:space="preserve"> </w:t>
      </w:r>
      <w:r w:rsidRPr="00BA3AB1">
        <w:rPr>
          <w:color w:val="000000"/>
          <w:sz w:val="22"/>
          <w:szCs w:val="22"/>
          <w:lang w:val="kk-KZ"/>
        </w:rPr>
        <w:t>баж</w:t>
      </w:r>
      <w:r w:rsidRPr="00BA3AB1">
        <w:rPr>
          <w:rFonts w:ascii="Times" w:hAnsi="Times" w:cs="Times"/>
          <w:color w:val="000000"/>
          <w:sz w:val="22"/>
          <w:szCs w:val="22"/>
          <w:lang w:val="kk-KZ"/>
        </w:rPr>
        <w:t xml:space="preserve"> </w:t>
      </w:r>
      <w:r w:rsidRPr="00BA3AB1">
        <w:rPr>
          <w:color w:val="000000"/>
          <w:sz w:val="22"/>
          <w:szCs w:val="22"/>
          <w:lang w:val="kk-KZ"/>
        </w:rPr>
        <w:t>түрі</w:t>
      </w:r>
      <w:r w:rsidRPr="00BA3AB1">
        <w:rPr>
          <w:rFonts w:ascii="Times" w:hAnsi="Times" w:cs="Times"/>
          <w:color w:val="000000"/>
          <w:sz w:val="22"/>
          <w:szCs w:val="22"/>
          <w:lang w:val="kk-KZ"/>
        </w:rPr>
        <w:t xml:space="preserve"> </w:t>
      </w:r>
      <w:r w:rsidRPr="00BA3AB1">
        <w:rPr>
          <w:i/>
          <w:iCs/>
          <w:color w:val="000000"/>
          <w:sz w:val="22"/>
          <w:szCs w:val="22"/>
          <w:lang w:val="kk-KZ"/>
        </w:rPr>
        <w:t>консулдық</w:t>
      </w:r>
      <w:r w:rsidRPr="00BA3AB1">
        <w:rPr>
          <w:rFonts w:ascii="Times" w:hAnsi="Times" w:cs="Times"/>
          <w:i/>
          <w:iCs/>
          <w:color w:val="000000"/>
          <w:sz w:val="22"/>
          <w:szCs w:val="22"/>
          <w:lang w:val="kk-KZ"/>
        </w:rPr>
        <w:t xml:space="preserve"> </w:t>
      </w:r>
      <w:r w:rsidRPr="00BA3AB1">
        <w:rPr>
          <w:i/>
          <w:iCs/>
          <w:color w:val="000000"/>
          <w:sz w:val="22"/>
          <w:szCs w:val="22"/>
          <w:lang w:val="kk-KZ"/>
        </w:rPr>
        <w:t>алым</w:t>
      </w:r>
      <w:r w:rsidRPr="00BA3AB1">
        <w:rPr>
          <w:rFonts w:ascii="Times" w:hAnsi="Times" w:cs="Times"/>
          <w:color w:val="000000"/>
          <w:sz w:val="22"/>
          <w:szCs w:val="22"/>
          <w:lang w:val="kk-KZ"/>
        </w:rPr>
        <w:t xml:space="preserve"> </w:t>
      </w:r>
      <w:r w:rsidRPr="00BA3AB1">
        <w:rPr>
          <w:color w:val="000000"/>
          <w:sz w:val="22"/>
          <w:szCs w:val="22"/>
          <w:lang w:val="kk-KZ"/>
        </w:rPr>
        <w:t>алынады</w:t>
      </w:r>
      <w:r w:rsidRPr="00BA3AB1">
        <w:rPr>
          <w:rFonts w:ascii="Times" w:hAnsi="Times" w:cs="Times"/>
          <w:color w:val="000000"/>
          <w:sz w:val="22"/>
          <w:szCs w:val="22"/>
          <w:lang w:val="kk-KZ"/>
        </w:rPr>
        <w:t>.</w:t>
      </w:r>
    </w:p>
    <w:p w:rsidR="00BD0CA8" w:rsidRDefault="00BD0CA8" w:rsidP="00BD0CA8">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Қазақстан</w:t>
      </w:r>
      <w:r w:rsidRPr="00BA3AB1">
        <w:rPr>
          <w:rFonts w:ascii="Times" w:hAnsi="Times" w:cs="Times"/>
          <w:color w:val="000000"/>
          <w:sz w:val="22"/>
          <w:szCs w:val="22"/>
          <w:lang w:val="kk-KZ"/>
        </w:rPr>
        <w:t xml:space="preserve"> </w:t>
      </w:r>
      <w:r w:rsidRPr="00BA3AB1">
        <w:rPr>
          <w:color w:val="000000"/>
          <w:sz w:val="22"/>
          <w:szCs w:val="22"/>
          <w:lang w:val="kk-KZ"/>
        </w:rPr>
        <w:t>Республикасының</w:t>
      </w:r>
      <w:r w:rsidRPr="00BA3AB1">
        <w:rPr>
          <w:rFonts w:ascii="Times" w:hAnsi="Times" w:cs="Times"/>
          <w:color w:val="000000"/>
          <w:sz w:val="22"/>
          <w:szCs w:val="22"/>
          <w:lang w:val="kk-KZ"/>
        </w:rPr>
        <w:t xml:space="preserve"> </w:t>
      </w:r>
      <w:r w:rsidRPr="00BA3AB1">
        <w:rPr>
          <w:color w:val="000000"/>
          <w:sz w:val="22"/>
          <w:szCs w:val="22"/>
          <w:lang w:val="kk-KZ"/>
        </w:rPr>
        <w:t>Үкіметі</w:t>
      </w:r>
      <w:r w:rsidRPr="00BA3AB1">
        <w:rPr>
          <w:rFonts w:ascii="Times" w:hAnsi="Times" w:cs="Times"/>
          <w:color w:val="000000"/>
          <w:sz w:val="22"/>
          <w:szCs w:val="22"/>
          <w:lang w:val="kk-KZ"/>
        </w:rPr>
        <w:t xml:space="preserve"> </w:t>
      </w:r>
      <w:r w:rsidRPr="00BA3AB1">
        <w:rPr>
          <w:color w:val="000000"/>
          <w:sz w:val="22"/>
          <w:szCs w:val="22"/>
          <w:lang w:val="kk-KZ"/>
        </w:rPr>
        <w:t>белгілейтін</w:t>
      </w:r>
      <w:r w:rsidRPr="00BA3AB1">
        <w:rPr>
          <w:rFonts w:ascii="Times" w:hAnsi="Times" w:cs="Times"/>
          <w:color w:val="000000"/>
          <w:sz w:val="22"/>
          <w:szCs w:val="22"/>
          <w:lang w:val="kk-KZ"/>
        </w:rPr>
        <w:t xml:space="preserve"> </w:t>
      </w:r>
      <w:r w:rsidRPr="00BA3AB1">
        <w:rPr>
          <w:color w:val="000000"/>
          <w:sz w:val="22"/>
          <w:szCs w:val="22"/>
          <w:lang w:val="kk-KZ"/>
        </w:rPr>
        <w:t>консулдық</w:t>
      </w:r>
      <w:r w:rsidRPr="00BA3AB1">
        <w:rPr>
          <w:rFonts w:ascii="Times" w:hAnsi="Times" w:cs="Times"/>
          <w:color w:val="000000"/>
          <w:sz w:val="22"/>
          <w:szCs w:val="22"/>
          <w:lang w:val="kk-KZ"/>
        </w:rPr>
        <w:t xml:space="preserve"> </w:t>
      </w:r>
      <w:r w:rsidRPr="00BA3AB1">
        <w:rPr>
          <w:color w:val="000000"/>
          <w:sz w:val="22"/>
          <w:szCs w:val="22"/>
          <w:lang w:val="kk-KZ"/>
        </w:rPr>
        <w:t>алымның</w:t>
      </w:r>
      <w:r w:rsidRPr="00BA3AB1">
        <w:rPr>
          <w:rFonts w:ascii="Times" w:hAnsi="Times" w:cs="Times"/>
          <w:color w:val="000000"/>
          <w:sz w:val="22"/>
          <w:szCs w:val="22"/>
          <w:lang w:val="kk-KZ"/>
        </w:rPr>
        <w:t xml:space="preserve"> </w:t>
      </w:r>
      <w:r w:rsidRPr="00BA3AB1">
        <w:rPr>
          <w:color w:val="000000"/>
          <w:sz w:val="22"/>
          <w:szCs w:val="22"/>
          <w:lang w:val="kk-KZ"/>
        </w:rPr>
        <w:t>ең</w:t>
      </w:r>
      <w:r w:rsidRPr="00BA3AB1">
        <w:rPr>
          <w:rFonts w:ascii="Times" w:hAnsi="Times" w:cs="Times"/>
          <w:color w:val="000000"/>
          <w:sz w:val="22"/>
          <w:szCs w:val="22"/>
          <w:lang w:val="kk-KZ"/>
        </w:rPr>
        <w:t xml:space="preserve"> </w:t>
      </w:r>
      <w:r w:rsidRPr="00BA3AB1">
        <w:rPr>
          <w:color w:val="000000"/>
          <w:sz w:val="22"/>
          <w:szCs w:val="22"/>
          <w:lang w:val="kk-KZ"/>
        </w:rPr>
        <w:t>төменгі</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барынша</w:t>
      </w:r>
      <w:r w:rsidRPr="00BA3AB1">
        <w:rPr>
          <w:rFonts w:ascii="Times" w:hAnsi="Times" w:cs="Times"/>
          <w:color w:val="000000"/>
          <w:sz w:val="22"/>
          <w:szCs w:val="22"/>
          <w:lang w:val="kk-KZ"/>
        </w:rPr>
        <w:t xml:space="preserve"> </w:t>
      </w:r>
      <w:r w:rsidRPr="00BA3AB1">
        <w:rPr>
          <w:color w:val="000000"/>
          <w:sz w:val="22"/>
          <w:szCs w:val="22"/>
          <w:lang w:val="kk-KZ"/>
        </w:rPr>
        <w:t>жоғары</w:t>
      </w:r>
      <w:r w:rsidRPr="00BA3AB1">
        <w:rPr>
          <w:rFonts w:ascii="Times" w:hAnsi="Times" w:cs="Times"/>
          <w:color w:val="000000"/>
          <w:sz w:val="22"/>
          <w:szCs w:val="22"/>
          <w:lang w:val="kk-KZ"/>
        </w:rPr>
        <w:t xml:space="preserve"> </w:t>
      </w:r>
      <w:r w:rsidRPr="00BA3AB1">
        <w:rPr>
          <w:color w:val="000000"/>
          <w:sz w:val="22"/>
          <w:szCs w:val="22"/>
          <w:lang w:val="kk-KZ"/>
        </w:rPr>
        <w:t>базалық</w:t>
      </w:r>
      <w:r w:rsidRPr="00BA3AB1">
        <w:rPr>
          <w:rFonts w:ascii="Times" w:hAnsi="Times" w:cs="Times"/>
          <w:color w:val="000000"/>
          <w:sz w:val="22"/>
          <w:szCs w:val="22"/>
          <w:lang w:val="kk-KZ"/>
        </w:rPr>
        <w:t xml:space="preserve"> </w:t>
      </w:r>
      <w:r w:rsidRPr="00BA3AB1">
        <w:rPr>
          <w:color w:val="000000"/>
          <w:sz w:val="22"/>
          <w:szCs w:val="22"/>
          <w:lang w:val="kk-KZ"/>
        </w:rPr>
        <w:t>мөлшерлерін</w:t>
      </w:r>
      <w:r w:rsidRPr="00BA3AB1">
        <w:rPr>
          <w:rFonts w:ascii="Times" w:hAnsi="Times" w:cs="Times"/>
          <w:color w:val="000000"/>
          <w:sz w:val="22"/>
          <w:szCs w:val="22"/>
          <w:lang w:val="kk-KZ"/>
        </w:rPr>
        <w:t xml:space="preserve"> </w:t>
      </w:r>
      <w:r w:rsidRPr="00BA3AB1">
        <w:rPr>
          <w:color w:val="000000"/>
          <w:sz w:val="22"/>
          <w:szCs w:val="22"/>
          <w:lang w:val="kk-KZ"/>
        </w:rPr>
        <w:t>республикалық</w:t>
      </w:r>
      <w:r w:rsidRPr="00BA3AB1">
        <w:rPr>
          <w:rFonts w:ascii="Times" w:hAnsi="Times" w:cs="Times"/>
          <w:color w:val="000000"/>
          <w:sz w:val="22"/>
          <w:szCs w:val="22"/>
          <w:lang w:val="kk-KZ"/>
        </w:rPr>
        <w:t xml:space="preserve"> </w:t>
      </w:r>
      <w:r w:rsidRPr="00BA3AB1">
        <w:rPr>
          <w:color w:val="000000"/>
          <w:sz w:val="22"/>
          <w:szCs w:val="22"/>
          <w:lang w:val="kk-KZ"/>
        </w:rPr>
        <w:t>бюджет</w:t>
      </w:r>
      <w:r w:rsidRPr="00BA3AB1">
        <w:rPr>
          <w:rFonts w:ascii="Times" w:hAnsi="Times" w:cs="Times"/>
          <w:color w:val="000000"/>
          <w:sz w:val="22"/>
          <w:szCs w:val="22"/>
          <w:lang w:val="kk-KZ"/>
        </w:rPr>
        <w:t xml:space="preserve"> </w:t>
      </w:r>
      <w:r w:rsidRPr="00BA3AB1">
        <w:rPr>
          <w:rFonts w:ascii="Times" w:hAnsi="Times" w:cs="Times"/>
          <w:color w:val="000000"/>
          <w:sz w:val="22"/>
          <w:szCs w:val="22"/>
          <w:lang w:val="kk-KZ"/>
        </w:rPr>
        <w:br/>
      </w:r>
      <w:r w:rsidRPr="00BA3AB1">
        <w:rPr>
          <w:color w:val="000000"/>
          <w:sz w:val="22"/>
          <w:szCs w:val="22"/>
          <w:lang w:val="kk-KZ"/>
        </w:rPr>
        <w:t>туралы</w:t>
      </w:r>
      <w:r w:rsidRPr="00BA3AB1">
        <w:rPr>
          <w:rFonts w:ascii="Times" w:hAnsi="Times" w:cs="Times"/>
          <w:color w:val="000000"/>
          <w:sz w:val="22"/>
          <w:szCs w:val="22"/>
          <w:lang w:val="kk-KZ"/>
        </w:rPr>
        <w:t xml:space="preserve"> </w:t>
      </w:r>
      <w:r w:rsidRPr="00BA3AB1">
        <w:rPr>
          <w:color w:val="000000"/>
          <w:sz w:val="22"/>
          <w:szCs w:val="22"/>
          <w:lang w:val="kk-KZ"/>
        </w:rPr>
        <w:t>заңда</w:t>
      </w:r>
      <w:r w:rsidRPr="00BA3AB1">
        <w:rPr>
          <w:rFonts w:ascii="Times" w:hAnsi="Times" w:cs="Times"/>
          <w:color w:val="000000"/>
          <w:sz w:val="22"/>
          <w:szCs w:val="22"/>
          <w:lang w:val="kk-KZ"/>
        </w:rPr>
        <w:t xml:space="preserve"> </w:t>
      </w:r>
      <w:r w:rsidRPr="00BA3AB1">
        <w:rPr>
          <w:color w:val="000000"/>
          <w:sz w:val="22"/>
          <w:szCs w:val="22"/>
          <w:lang w:val="kk-KZ"/>
        </w:rPr>
        <w:t>белгіленген</w:t>
      </w:r>
      <w:r w:rsidRPr="00BA3AB1">
        <w:rPr>
          <w:rFonts w:ascii="Times" w:hAnsi="Times" w:cs="Times"/>
          <w:color w:val="000000"/>
          <w:sz w:val="22"/>
          <w:szCs w:val="22"/>
          <w:lang w:val="kk-KZ"/>
        </w:rPr>
        <w:t xml:space="preserve"> </w:t>
      </w:r>
      <w:r w:rsidRPr="00BA3AB1">
        <w:rPr>
          <w:color w:val="000000"/>
          <w:sz w:val="22"/>
          <w:szCs w:val="22"/>
          <w:lang w:val="kk-KZ"/>
        </w:rPr>
        <w:t>АЕК</w:t>
      </w:r>
      <w:r w:rsidRPr="00BA3AB1">
        <w:rPr>
          <w:rFonts w:ascii="Times" w:hAnsi="Times" w:cs="Times"/>
          <w:color w:val="000000"/>
          <w:sz w:val="22"/>
          <w:szCs w:val="22"/>
          <w:lang w:val="kk-KZ"/>
        </w:rPr>
        <w:t xml:space="preserve"> </w:t>
      </w:r>
      <w:r w:rsidRPr="00BA3AB1">
        <w:rPr>
          <w:color w:val="000000"/>
          <w:sz w:val="22"/>
          <w:szCs w:val="22"/>
          <w:lang w:val="kk-KZ"/>
        </w:rPr>
        <w:t>негізге</w:t>
      </w:r>
      <w:r w:rsidRPr="00BA3AB1">
        <w:rPr>
          <w:rFonts w:ascii="Times" w:hAnsi="Times" w:cs="Times"/>
          <w:color w:val="000000"/>
          <w:sz w:val="22"/>
          <w:szCs w:val="22"/>
          <w:lang w:val="kk-KZ"/>
        </w:rPr>
        <w:t xml:space="preserve"> </w:t>
      </w:r>
      <w:r w:rsidRPr="00BA3AB1">
        <w:rPr>
          <w:color w:val="000000"/>
          <w:sz w:val="22"/>
          <w:szCs w:val="22"/>
          <w:lang w:val="kk-KZ"/>
        </w:rPr>
        <w:t>алына</w:t>
      </w:r>
      <w:r w:rsidRPr="00BA3AB1">
        <w:rPr>
          <w:rFonts w:ascii="Times" w:hAnsi="Times" w:cs="Times"/>
          <w:color w:val="000000"/>
          <w:sz w:val="22"/>
          <w:szCs w:val="22"/>
          <w:lang w:val="kk-KZ"/>
        </w:rPr>
        <w:t xml:space="preserve"> </w:t>
      </w:r>
      <w:r w:rsidRPr="00BA3AB1">
        <w:rPr>
          <w:color w:val="000000"/>
          <w:sz w:val="22"/>
          <w:szCs w:val="22"/>
          <w:lang w:val="kk-KZ"/>
        </w:rPr>
        <w:t>отырып</w:t>
      </w:r>
      <w:r w:rsidRPr="00BA3AB1">
        <w:rPr>
          <w:rFonts w:ascii="Times" w:hAnsi="Times" w:cs="Times"/>
          <w:color w:val="000000"/>
          <w:sz w:val="22"/>
          <w:szCs w:val="22"/>
          <w:lang w:val="kk-KZ"/>
        </w:rPr>
        <w:t xml:space="preserve"> </w:t>
      </w:r>
      <w:r w:rsidRPr="00BA3AB1">
        <w:rPr>
          <w:color w:val="000000"/>
          <w:sz w:val="22"/>
          <w:szCs w:val="22"/>
          <w:lang w:val="kk-KZ"/>
        </w:rPr>
        <w:t>бел</w:t>
      </w:r>
      <w:r w:rsidRPr="00BA3AB1">
        <w:rPr>
          <w:rFonts w:ascii="Times" w:hAnsi="Times" w:cs="Times"/>
          <w:color w:val="000000"/>
          <w:sz w:val="22"/>
          <w:szCs w:val="22"/>
          <w:lang w:val="kk-KZ"/>
        </w:rPr>
        <w:softHyphen/>
      </w:r>
      <w:r w:rsidRPr="00BA3AB1">
        <w:rPr>
          <w:color w:val="000000"/>
          <w:sz w:val="22"/>
          <w:szCs w:val="22"/>
          <w:lang w:val="kk-KZ"/>
        </w:rPr>
        <w:t>гіленеді</w:t>
      </w:r>
      <w:r w:rsidRPr="00BA3AB1">
        <w:rPr>
          <w:rFonts w:ascii="Times" w:hAnsi="Times" w:cs="Times"/>
          <w:color w:val="000000"/>
          <w:sz w:val="22"/>
          <w:szCs w:val="22"/>
          <w:lang w:val="kk-KZ"/>
        </w:rPr>
        <w:t>.</w:t>
      </w:r>
    </w:p>
    <w:p w:rsidR="00BD0CA8" w:rsidRPr="00BA3AB1" w:rsidRDefault="00BD0CA8" w:rsidP="00BD0CA8">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Қазақстан</w:t>
      </w:r>
      <w:r w:rsidRPr="00BA3AB1">
        <w:rPr>
          <w:rFonts w:ascii="Times" w:hAnsi="Times" w:cs="Times"/>
          <w:color w:val="000000"/>
          <w:sz w:val="22"/>
          <w:szCs w:val="22"/>
          <w:lang w:val="kk-KZ"/>
        </w:rPr>
        <w:t xml:space="preserve"> </w:t>
      </w:r>
      <w:r w:rsidRPr="00BA3AB1">
        <w:rPr>
          <w:color w:val="000000"/>
          <w:sz w:val="22"/>
          <w:szCs w:val="22"/>
          <w:lang w:val="kk-KZ"/>
        </w:rPr>
        <w:t>Республикасының</w:t>
      </w:r>
      <w:r w:rsidRPr="00BA3AB1">
        <w:rPr>
          <w:rFonts w:ascii="Times" w:hAnsi="Times" w:cs="Times"/>
          <w:color w:val="000000"/>
          <w:sz w:val="22"/>
          <w:szCs w:val="22"/>
          <w:lang w:val="kk-KZ"/>
        </w:rPr>
        <w:t xml:space="preserve"> </w:t>
      </w:r>
      <w:r w:rsidRPr="00BA3AB1">
        <w:rPr>
          <w:color w:val="000000"/>
          <w:sz w:val="22"/>
          <w:szCs w:val="22"/>
          <w:lang w:val="kk-KZ"/>
        </w:rPr>
        <w:t>Сыртқы</w:t>
      </w:r>
      <w:r w:rsidRPr="00BA3AB1">
        <w:rPr>
          <w:rFonts w:ascii="Times" w:hAnsi="Times" w:cs="Times"/>
          <w:color w:val="000000"/>
          <w:sz w:val="22"/>
          <w:szCs w:val="22"/>
          <w:lang w:val="kk-KZ"/>
        </w:rPr>
        <w:t xml:space="preserve"> </w:t>
      </w:r>
      <w:r w:rsidRPr="00BA3AB1">
        <w:rPr>
          <w:color w:val="000000"/>
          <w:sz w:val="22"/>
          <w:szCs w:val="22"/>
          <w:lang w:val="kk-KZ"/>
        </w:rPr>
        <w:t>істер</w:t>
      </w:r>
      <w:r w:rsidRPr="00BA3AB1">
        <w:rPr>
          <w:rFonts w:ascii="Times" w:hAnsi="Times" w:cs="Times"/>
          <w:color w:val="000000"/>
          <w:sz w:val="22"/>
          <w:szCs w:val="22"/>
          <w:lang w:val="kk-KZ"/>
        </w:rPr>
        <w:t xml:space="preserve"> </w:t>
      </w:r>
      <w:r w:rsidRPr="00BA3AB1">
        <w:rPr>
          <w:color w:val="000000"/>
          <w:sz w:val="22"/>
          <w:szCs w:val="22"/>
          <w:lang w:val="kk-KZ"/>
        </w:rPr>
        <w:t>Министрлігі</w:t>
      </w:r>
      <w:r w:rsidRPr="00BA3AB1">
        <w:rPr>
          <w:rFonts w:ascii="Times" w:hAnsi="Times" w:cs="Times"/>
          <w:color w:val="000000"/>
          <w:sz w:val="22"/>
          <w:szCs w:val="22"/>
          <w:lang w:val="kk-KZ"/>
        </w:rPr>
        <w:t xml:space="preserve"> </w:t>
      </w:r>
      <w:r w:rsidRPr="00BA3AB1">
        <w:rPr>
          <w:color w:val="000000"/>
          <w:sz w:val="22"/>
          <w:szCs w:val="22"/>
          <w:lang w:val="kk-KZ"/>
        </w:rPr>
        <w:t>консулдық</w:t>
      </w:r>
      <w:r w:rsidRPr="00BA3AB1">
        <w:rPr>
          <w:rFonts w:ascii="Times" w:hAnsi="Times" w:cs="Times"/>
          <w:color w:val="000000"/>
          <w:sz w:val="22"/>
          <w:szCs w:val="22"/>
          <w:lang w:val="kk-KZ"/>
        </w:rPr>
        <w:t xml:space="preserve"> </w:t>
      </w:r>
      <w:r w:rsidRPr="00BA3AB1">
        <w:rPr>
          <w:color w:val="000000"/>
          <w:sz w:val="22"/>
          <w:szCs w:val="22"/>
          <w:lang w:val="kk-KZ"/>
        </w:rPr>
        <w:t>алым</w:t>
      </w:r>
      <w:r w:rsidRPr="00BA3AB1">
        <w:rPr>
          <w:rFonts w:ascii="Times" w:hAnsi="Times" w:cs="Times"/>
          <w:color w:val="000000"/>
          <w:sz w:val="22"/>
          <w:szCs w:val="22"/>
          <w:lang w:val="kk-KZ"/>
        </w:rPr>
        <w:softHyphen/>
      </w:r>
      <w:r w:rsidRPr="00BA3AB1">
        <w:rPr>
          <w:color w:val="000000"/>
          <w:sz w:val="22"/>
          <w:szCs w:val="22"/>
          <w:lang w:val="kk-KZ"/>
        </w:rPr>
        <w:t>дардың</w:t>
      </w:r>
      <w:r w:rsidRPr="00BA3AB1">
        <w:rPr>
          <w:rFonts w:ascii="Times" w:hAnsi="Times" w:cs="Times"/>
          <w:color w:val="000000"/>
          <w:sz w:val="22"/>
          <w:szCs w:val="22"/>
          <w:lang w:val="kk-KZ"/>
        </w:rPr>
        <w:t xml:space="preserve"> </w:t>
      </w:r>
      <w:r w:rsidRPr="00BA3AB1">
        <w:rPr>
          <w:color w:val="000000"/>
          <w:sz w:val="22"/>
          <w:szCs w:val="22"/>
          <w:lang w:val="kk-KZ"/>
        </w:rPr>
        <w:t>базалық</w:t>
      </w:r>
      <w:r w:rsidRPr="00BA3AB1">
        <w:rPr>
          <w:rFonts w:ascii="Times" w:hAnsi="Times" w:cs="Times"/>
          <w:color w:val="000000"/>
          <w:sz w:val="22"/>
          <w:szCs w:val="22"/>
          <w:lang w:val="kk-KZ"/>
        </w:rPr>
        <w:t xml:space="preserve"> </w:t>
      </w:r>
      <w:r w:rsidRPr="00BA3AB1">
        <w:rPr>
          <w:color w:val="000000"/>
          <w:sz w:val="22"/>
          <w:szCs w:val="22"/>
          <w:lang w:val="kk-KZ"/>
        </w:rPr>
        <w:t>мөлшерлемелері</w:t>
      </w:r>
      <w:r w:rsidRPr="00BA3AB1">
        <w:rPr>
          <w:rFonts w:ascii="Times" w:hAnsi="Times" w:cs="Times"/>
          <w:color w:val="000000"/>
          <w:sz w:val="22"/>
          <w:szCs w:val="22"/>
          <w:lang w:val="kk-KZ"/>
        </w:rPr>
        <w:t xml:space="preserve"> </w:t>
      </w:r>
      <w:r w:rsidRPr="00BA3AB1">
        <w:rPr>
          <w:color w:val="000000"/>
          <w:sz w:val="22"/>
          <w:szCs w:val="22"/>
          <w:lang w:val="kk-KZ"/>
        </w:rPr>
        <w:t>шегінде</w:t>
      </w:r>
      <w:r w:rsidRPr="00BA3AB1">
        <w:rPr>
          <w:rFonts w:ascii="Times" w:hAnsi="Times" w:cs="Times"/>
          <w:color w:val="000000"/>
          <w:sz w:val="22"/>
          <w:szCs w:val="22"/>
          <w:lang w:val="kk-KZ"/>
        </w:rPr>
        <w:t xml:space="preserve"> </w:t>
      </w:r>
      <w:r w:rsidRPr="00BA3AB1">
        <w:rPr>
          <w:color w:val="000000"/>
          <w:sz w:val="22"/>
          <w:szCs w:val="22"/>
          <w:lang w:val="kk-KZ"/>
        </w:rPr>
        <w:t>шетелдік</w:t>
      </w:r>
      <w:r w:rsidRPr="00BA3AB1">
        <w:rPr>
          <w:rFonts w:ascii="Times" w:hAnsi="Times" w:cs="Times"/>
          <w:color w:val="000000"/>
          <w:sz w:val="22"/>
          <w:szCs w:val="22"/>
          <w:lang w:val="kk-KZ"/>
        </w:rPr>
        <w:t xml:space="preserve"> </w:t>
      </w:r>
      <w:r w:rsidRPr="00BA3AB1">
        <w:rPr>
          <w:color w:val="000000"/>
          <w:sz w:val="22"/>
          <w:szCs w:val="22"/>
          <w:lang w:val="kk-KZ"/>
        </w:rPr>
        <w:t>мекемелер</w:t>
      </w:r>
      <w:r w:rsidRPr="00BA3AB1">
        <w:rPr>
          <w:rFonts w:ascii="Times" w:hAnsi="Times" w:cs="Times"/>
          <w:color w:val="000000"/>
          <w:sz w:val="22"/>
          <w:szCs w:val="22"/>
          <w:lang w:val="kk-KZ"/>
        </w:rPr>
        <w:t xml:space="preserve"> </w:t>
      </w:r>
      <w:r w:rsidRPr="00BA3AB1">
        <w:rPr>
          <w:color w:val="000000"/>
          <w:sz w:val="22"/>
          <w:szCs w:val="22"/>
          <w:lang w:val="kk-KZ"/>
        </w:rPr>
        <w:t>үшін</w:t>
      </w:r>
      <w:r w:rsidRPr="00BA3AB1">
        <w:rPr>
          <w:rFonts w:ascii="Times" w:hAnsi="Times" w:cs="Times"/>
          <w:color w:val="000000"/>
          <w:sz w:val="22"/>
          <w:szCs w:val="22"/>
          <w:lang w:val="kk-KZ"/>
        </w:rPr>
        <w:t xml:space="preserve"> </w:t>
      </w:r>
      <w:r w:rsidRPr="00BA3AB1">
        <w:rPr>
          <w:color w:val="000000"/>
          <w:sz w:val="22"/>
          <w:szCs w:val="22"/>
          <w:lang w:val="kk-KZ"/>
        </w:rPr>
        <w:t>нақты</w:t>
      </w:r>
      <w:r w:rsidRPr="00BA3AB1">
        <w:rPr>
          <w:rFonts w:ascii="Times" w:hAnsi="Times" w:cs="Times"/>
          <w:color w:val="000000"/>
          <w:sz w:val="22"/>
          <w:szCs w:val="22"/>
          <w:lang w:val="kk-KZ"/>
        </w:rPr>
        <w:t xml:space="preserve"> </w:t>
      </w:r>
      <w:r w:rsidRPr="00BA3AB1">
        <w:rPr>
          <w:color w:val="000000"/>
          <w:sz w:val="22"/>
          <w:szCs w:val="22"/>
          <w:lang w:val="kk-KZ"/>
        </w:rPr>
        <w:t>мөлшерлеменің</w:t>
      </w:r>
      <w:r w:rsidRPr="00BA3AB1">
        <w:rPr>
          <w:rFonts w:ascii="Times" w:hAnsi="Times" w:cs="Times"/>
          <w:color w:val="000000"/>
          <w:sz w:val="22"/>
          <w:szCs w:val="22"/>
          <w:lang w:val="kk-KZ"/>
        </w:rPr>
        <w:t xml:space="preserve"> </w:t>
      </w:r>
      <w:r w:rsidRPr="00BA3AB1">
        <w:rPr>
          <w:color w:val="000000"/>
          <w:sz w:val="22"/>
          <w:szCs w:val="22"/>
          <w:lang w:val="kk-KZ"/>
        </w:rPr>
        <w:t>мөлшерін</w:t>
      </w:r>
      <w:r w:rsidRPr="00BA3AB1">
        <w:rPr>
          <w:rFonts w:ascii="Times" w:hAnsi="Times" w:cs="Times"/>
          <w:color w:val="000000"/>
          <w:sz w:val="22"/>
          <w:szCs w:val="22"/>
          <w:lang w:val="kk-KZ"/>
        </w:rPr>
        <w:t xml:space="preserve"> </w:t>
      </w:r>
      <w:r w:rsidRPr="00BA3AB1">
        <w:rPr>
          <w:color w:val="000000"/>
          <w:sz w:val="22"/>
          <w:szCs w:val="22"/>
          <w:lang w:val="kk-KZ"/>
        </w:rPr>
        <w:t>белгілеуге</w:t>
      </w:r>
      <w:r w:rsidRPr="00BA3AB1">
        <w:rPr>
          <w:rFonts w:ascii="Times" w:hAnsi="Times" w:cs="Times"/>
          <w:color w:val="000000"/>
          <w:sz w:val="22"/>
          <w:szCs w:val="22"/>
          <w:lang w:val="kk-KZ"/>
        </w:rPr>
        <w:t xml:space="preserve"> </w:t>
      </w:r>
      <w:r w:rsidRPr="00BA3AB1">
        <w:rPr>
          <w:color w:val="000000"/>
          <w:sz w:val="22"/>
          <w:szCs w:val="22"/>
          <w:lang w:val="kk-KZ"/>
        </w:rPr>
        <w:t>құқылы</w:t>
      </w:r>
      <w:r w:rsidRPr="00BA3AB1">
        <w:rPr>
          <w:rFonts w:ascii="Times" w:hAnsi="Times" w:cs="Times"/>
          <w:color w:val="000000"/>
          <w:sz w:val="22"/>
          <w:szCs w:val="22"/>
          <w:lang w:val="kk-KZ"/>
        </w:rPr>
        <w:t>.</w:t>
      </w:r>
    </w:p>
    <w:p w:rsidR="00BD0CA8" w:rsidRPr="00203ECF" w:rsidRDefault="00BD0CA8" w:rsidP="00BD0CA8">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Консулдық</w:t>
      </w:r>
      <w:r w:rsidRPr="00BA3AB1">
        <w:rPr>
          <w:rFonts w:ascii="Times" w:hAnsi="Times" w:cs="Times"/>
          <w:color w:val="000000"/>
          <w:sz w:val="22"/>
          <w:szCs w:val="22"/>
          <w:lang w:val="kk-KZ"/>
        </w:rPr>
        <w:t xml:space="preserve"> </w:t>
      </w:r>
      <w:r w:rsidRPr="00BA3AB1">
        <w:rPr>
          <w:color w:val="000000"/>
          <w:sz w:val="22"/>
          <w:szCs w:val="22"/>
          <w:lang w:val="kk-KZ"/>
        </w:rPr>
        <w:t>алым</w:t>
      </w:r>
      <w:r w:rsidRPr="00BA3AB1">
        <w:rPr>
          <w:rFonts w:ascii="Times" w:hAnsi="Times" w:cs="Times"/>
          <w:color w:val="000000"/>
          <w:sz w:val="22"/>
          <w:szCs w:val="22"/>
          <w:lang w:val="kk-KZ"/>
        </w:rPr>
        <w:t xml:space="preserve"> </w:t>
      </w:r>
      <w:r w:rsidRPr="00BA3AB1">
        <w:rPr>
          <w:color w:val="000000"/>
          <w:sz w:val="22"/>
          <w:szCs w:val="22"/>
          <w:lang w:val="kk-KZ"/>
        </w:rPr>
        <w:t>консулдық</w:t>
      </w:r>
      <w:r w:rsidRPr="00BA3AB1">
        <w:rPr>
          <w:rFonts w:ascii="Times" w:hAnsi="Times" w:cs="Times"/>
          <w:color w:val="000000"/>
          <w:sz w:val="22"/>
          <w:szCs w:val="22"/>
          <w:lang w:val="kk-KZ"/>
        </w:rPr>
        <w:t xml:space="preserve"> </w:t>
      </w:r>
      <w:r w:rsidRPr="00BA3AB1">
        <w:rPr>
          <w:color w:val="000000"/>
          <w:sz w:val="22"/>
          <w:szCs w:val="22"/>
          <w:lang w:val="kk-KZ"/>
        </w:rPr>
        <w:t>іс</w:t>
      </w:r>
      <w:r w:rsidRPr="00BA3AB1">
        <w:rPr>
          <w:rFonts w:ascii="Times" w:hAnsi="Times" w:cs="Times"/>
          <w:color w:val="000000"/>
          <w:sz w:val="22"/>
          <w:szCs w:val="22"/>
          <w:lang w:val="kk-KZ"/>
        </w:rPr>
        <w:t>-</w:t>
      </w:r>
      <w:r w:rsidRPr="00BA3AB1">
        <w:rPr>
          <w:color w:val="000000"/>
          <w:sz w:val="22"/>
          <w:szCs w:val="22"/>
          <w:lang w:val="kk-KZ"/>
        </w:rPr>
        <w:t>әрекеттер</w:t>
      </w:r>
      <w:r w:rsidRPr="00BA3AB1">
        <w:rPr>
          <w:rFonts w:ascii="Times" w:hAnsi="Times" w:cs="Times"/>
          <w:color w:val="000000"/>
          <w:sz w:val="22"/>
          <w:szCs w:val="22"/>
          <w:lang w:val="kk-KZ"/>
        </w:rPr>
        <w:t xml:space="preserve"> </w:t>
      </w:r>
      <w:r w:rsidRPr="00BA3AB1">
        <w:rPr>
          <w:color w:val="000000"/>
          <w:sz w:val="22"/>
          <w:szCs w:val="22"/>
          <w:lang w:val="kk-KZ"/>
        </w:rPr>
        <w:t>жасалғанға</w:t>
      </w:r>
      <w:r w:rsidRPr="00BA3AB1">
        <w:rPr>
          <w:rFonts w:ascii="Times" w:hAnsi="Times" w:cs="Times"/>
          <w:color w:val="000000"/>
          <w:sz w:val="22"/>
          <w:szCs w:val="22"/>
          <w:lang w:val="kk-KZ"/>
        </w:rPr>
        <w:t xml:space="preserve"> </w:t>
      </w:r>
      <w:r w:rsidRPr="00BA3AB1">
        <w:rPr>
          <w:color w:val="000000"/>
          <w:sz w:val="22"/>
          <w:szCs w:val="22"/>
          <w:lang w:val="kk-KZ"/>
        </w:rPr>
        <w:t>дейін</w:t>
      </w:r>
      <w:r w:rsidRPr="00BA3AB1">
        <w:rPr>
          <w:rFonts w:ascii="Times" w:hAnsi="Times" w:cs="Times"/>
          <w:color w:val="000000"/>
          <w:sz w:val="22"/>
          <w:szCs w:val="22"/>
          <w:lang w:val="kk-KZ"/>
        </w:rPr>
        <w:t xml:space="preserve"> </w:t>
      </w:r>
      <w:r w:rsidRPr="00BA3AB1">
        <w:rPr>
          <w:color w:val="000000"/>
          <w:sz w:val="22"/>
          <w:szCs w:val="22"/>
          <w:lang w:val="kk-KZ"/>
        </w:rPr>
        <w:t>төленеді</w:t>
      </w:r>
      <w:r>
        <w:rPr>
          <w:color w:val="000000"/>
          <w:sz w:val="22"/>
          <w:szCs w:val="22"/>
          <w:lang w:val="kk-KZ"/>
        </w:rPr>
        <w:t>.</w:t>
      </w:r>
    </w:p>
    <w:p w:rsidR="00BD0CA8" w:rsidRPr="00BA3AB1" w:rsidRDefault="00BD0CA8" w:rsidP="00BD0CA8">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Мөлшерлемесі</w:t>
      </w:r>
      <w:r w:rsidRPr="00BA3AB1">
        <w:rPr>
          <w:rFonts w:ascii="Times" w:hAnsi="Times" w:cs="Times"/>
          <w:color w:val="000000"/>
          <w:sz w:val="22"/>
          <w:szCs w:val="22"/>
          <w:lang w:val="kk-KZ"/>
        </w:rPr>
        <w:t xml:space="preserve"> </w:t>
      </w:r>
      <w:r w:rsidRPr="00BA3AB1">
        <w:rPr>
          <w:color w:val="000000"/>
          <w:sz w:val="22"/>
          <w:szCs w:val="22"/>
          <w:lang w:val="kk-KZ"/>
        </w:rPr>
        <w:t>АҚШ</w:t>
      </w:r>
      <w:r w:rsidRPr="00BA3AB1">
        <w:rPr>
          <w:rFonts w:ascii="Times" w:hAnsi="Times" w:cs="Times"/>
          <w:color w:val="000000"/>
          <w:sz w:val="22"/>
          <w:szCs w:val="22"/>
          <w:lang w:val="kk-KZ"/>
        </w:rPr>
        <w:t xml:space="preserve"> </w:t>
      </w:r>
      <w:r w:rsidRPr="00BA3AB1">
        <w:rPr>
          <w:color w:val="000000"/>
          <w:sz w:val="22"/>
          <w:szCs w:val="22"/>
          <w:lang w:val="kk-KZ"/>
        </w:rPr>
        <w:t>долларымен</w:t>
      </w:r>
      <w:r w:rsidRPr="00BA3AB1">
        <w:rPr>
          <w:rFonts w:ascii="Times" w:hAnsi="Times" w:cs="Times"/>
          <w:color w:val="000000"/>
          <w:sz w:val="22"/>
          <w:szCs w:val="22"/>
          <w:lang w:val="kk-KZ"/>
        </w:rPr>
        <w:t xml:space="preserve"> </w:t>
      </w:r>
      <w:r w:rsidRPr="00BA3AB1">
        <w:rPr>
          <w:color w:val="000000"/>
          <w:sz w:val="22"/>
          <w:szCs w:val="22"/>
          <w:lang w:val="kk-KZ"/>
        </w:rPr>
        <w:t>белгіленген</w:t>
      </w:r>
      <w:r w:rsidRPr="00BA3AB1">
        <w:rPr>
          <w:rFonts w:ascii="Times" w:hAnsi="Times" w:cs="Times"/>
          <w:color w:val="000000"/>
          <w:sz w:val="22"/>
          <w:szCs w:val="22"/>
          <w:lang w:val="kk-KZ"/>
        </w:rPr>
        <w:t xml:space="preserve"> </w:t>
      </w:r>
      <w:r w:rsidRPr="00BA3AB1">
        <w:rPr>
          <w:color w:val="000000"/>
          <w:sz w:val="22"/>
          <w:szCs w:val="22"/>
          <w:lang w:val="kk-KZ"/>
        </w:rPr>
        <w:t>консулдық</w:t>
      </w:r>
      <w:r w:rsidRPr="00BA3AB1">
        <w:rPr>
          <w:rFonts w:ascii="Times" w:hAnsi="Times" w:cs="Times"/>
          <w:color w:val="000000"/>
          <w:sz w:val="22"/>
          <w:szCs w:val="22"/>
          <w:lang w:val="kk-KZ"/>
        </w:rPr>
        <w:t xml:space="preserve"> </w:t>
      </w:r>
      <w:r w:rsidRPr="00BA3AB1">
        <w:rPr>
          <w:color w:val="000000"/>
          <w:sz w:val="22"/>
          <w:szCs w:val="22"/>
          <w:lang w:val="kk-KZ"/>
        </w:rPr>
        <w:t>алымдарды</w:t>
      </w:r>
      <w:r w:rsidRPr="00BA3AB1">
        <w:rPr>
          <w:rFonts w:ascii="Times" w:hAnsi="Times" w:cs="Times"/>
          <w:color w:val="000000"/>
          <w:sz w:val="22"/>
          <w:szCs w:val="22"/>
          <w:lang w:val="kk-KZ"/>
        </w:rPr>
        <w:t xml:space="preserve"> </w:t>
      </w:r>
      <w:r w:rsidRPr="00BA3AB1">
        <w:rPr>
          <w:color w:val="000000"/>
          <w:sz w:val="22"/>
          <w:szCs w:val="22"/>
          <w:lang w:val="kk-KZ"/>
        </w:rPr>
        <w:t>Қазақстан</w:t>
      </w:r>
      <w:r w:rsidRPr="00BA3AB1">
        <w:rPr>
          <w:rFonts w:ascii="Times" w:hAnsi="Times" w:cs="Times"/>
          <w:color w:val="000000"/>
          <w:sz w:val="22"/>
          <w:szCs w:val="22"/>
          <w:lang w:val="kk-KZ"/>
        </w:rPr>
        <w:t xml:space="preserve"> </w:t>
      </w:r>
      <w:r w:rsidRPr="00BA3AB1">
        <w:rPr>
          <w:color w:val="000000"/>
          <w:sz w:val="22"/>
          <w:szCs w:val="22"/>
          <w:lang w:val="kk-KZ"/>
        </w:rPr>
        <w:t>Республикасы</w:t>
      </w:r>
      <w:r w:rsidRPr="00BA3AB1">
        <w:rPr>
          <w:rFonts w:ascii="Times" w:hAnsi="Times" w:cs="Times"/>
          <w:color w:val="000000"/>
          <w:sz w:val="22"/>
          <w:szCs w:val="22"/>
          <w:lang w:val="kk-KZ"/>
        </w:rPr>
        <w:t xml:space="preserve"> </w:t>
      </w:r>
      <w:r w:rsidRPr="00BA3AB1">
        <w:rPr>
          <w:color w:val="000000"/>
          <w:sz w:val="22"/>
          <w:szCs w:val="22"/>
          <w:lang w:val="kk-KZ"/>
        </w:rPr>
        <w:t>аумағында</w:t>
      </w:r>
      <w:r w:rsidRPr="00BA3AB1">
        <w:rPr>
          <w:rFonts w:ascii="Times" w:hAnsi="Times" w:cs="Times"/>
          <w:color w:val="000000"/>
          <w:sz w:val="22"/>
          <w:szCs w:val="22"/>
          <w:lang w:val="kk-KZ"/>
        </w:rPr>
        <w:t xml:space="preserve"> </w:t>
      </w:r>
      <w:r w:rsidRPr="00BA3AB1">
        <w:rPr>
          <w:color w:val="000000"/>
          <w:sz w:val="22"/>
          <w:szCs w:val="22"/>
          <w:lang w:val="kk-KZ"/>
        </w:rPr>
        <w:t>төлеу</w:t>
      </w:r>
      <w:r w:rsidRPr="00BA3AB1">
        <w:rPr>
          <w:rFonts w:ascii="Times" w:hAnsi="Times" w:cs="Times"/>
          <w:color w:val="000000"/>
          <w:sz w:val="22"/>
          <w:szCs w:val="22"/>
          <w:lang w:val="kk-KZ"/>
        </w:rPr>
        <w:t xml:space="preserve"> </w:t>
      </w:r>
      <w:r w:rsidRPr="00BA3AB1">
        <w:rPr>
          <w:color w:val="000000"/>
          <w:sz w:val="22"/>
          <w:szCs w:val="22"/>
          <w:lang w:val="kk-KZ"/>
        </w:rPr>
        <w:t>Ұлттық</w:t>
      </w:r>
      <w:r w:rsidRPr="00BA3AB1">
        <w:rPr>
          <w:rFonts w:ascii="Times" w:hAnsi="Times" w:cs="Times"/>
          <w:color w:val="000000"/>
          <w:sz w:val="22"/>
          <w:szCs w:val="22"/>
          <w:lang w:val="kk-KZ"/>
        </w:rPr>
        <w:t xml:space="preserve"> </w:t>
      </w:r>
      <w:r w:rsidRPr="00BA3AB1">
        <w:rPr>
          <w:color w:val="000000"/>
          <w:sz w:val="22"/>
          <w:szCs w:val="22"/>
          <w:lang w:val="kk-KZ"/>
        </w:rPr>
        <w:t>банк</w:t>
      </w:r>
      <w:r w:rsidRPr="00BA3AB1">
        <w:rPr>
          <w:rFonts w:ascii="Times" w:hAnsi="Times" w:cs="Times"/>
          <w:color w:val="000000"/>
          <w:sz w:val="22"/>
          <w:szCs w:val="22"/>
          <w:lang w:val="kk-KZ"/>
        </w:rPr>
        <w:t xml:space="preserve"> </w:t>
      </w:r>
      <w:r w:rsidRPr="00BA3AB1">
        <w:rPr>
          <w:color w:val="000000"/>
          <w:sz w:val="22"/>
          <w:szCs w:val="22"/>
          <w:lang w:val="kk-KZ"/>
        </w:rPr>
        <w:t>алымды</w:t>
      </w:r>
      <w:r w:rsidRPr="00BA3AB1">
        <w:rPr>
          <w:rFonts w:ascii="Times" w:hAnsi="Times" w:cs="Times"/>
          <w:color w:val="000000"/>
          <w:sz w:val="22"/>
          <w:szCs w:val="22"/>
          <w:lang w:val="kk-KZ"/>
        </w:rPr>
        <w:t xml:space="preserve"> </w:t>
      </w:r>
      <w:r w:rsidRPr="00BA3AB1">
        <w:rPr>
          <w:color w:val="000000"/>
          <w:sz w:val="22"/>
          <w:szCs w:val="22"/>
          <w:lang w:val="kk-KZ"/>
        </w:rPr>
        <w:t>төлеу</w:t>
      </w:r>
      <w:r w:rsidRPr="00BA3AB1">
        <w:rPr>
          <w:rFonts w:ascii="Times" w:hAnsi="Times" w:cs="Times"/>
          <w:color w:val="000000"/>
          <w:sz w:val="22"/>
          <w:szCs w:val="22"/>
          <w:lang w:val="kk-KZ"/>
        </w:rPr>
        <w:t xml:space="preserve"> </w:t>
      </w:r>
      <w:r w:rsidRPr="00BA3AB1">
        <w:rPr>
          <w:color w:val="000000"/>
          <w:sz w:val="22"/>
          <w:szCs w:val="22"/>
          <w:lang w:val="kk-KZ"/>
        </w:rPr>
        <w:t>сәтіне</w:t>
      </w:r>
      <w:r w:rsidRPr="00BA3AB1">
        <w:rPr>
          <w:rFonts w:ascii="Times" w:hAnsi="Times" w:cs="Times"/>
          <w:color w:val="000000"/>
          <w:sz w:val="22"/>
          <w:szCs w:val="22"/>
          <w:lang w:val="kk-KZ"/>
        </w:rPr>
        <w:t xml:space="preserve"> </w:t>
      </w:r>
      <w:r w:rsidRPr="00BA3AB1">
        <w:rPr>
          <w:color w:val="000000"/>
          <w:sz w:val="22"/>
          <w:szCs w:val="22"/>
          <w:lang w:val="kk-KZ"/>
        </w:rPr>
        <w:t>белгілеген</w:t>
      </w:r>
      <w:r w:rsidRPr="00BA3AB1">
        <w:rPr>
          <w:rFonts w:ascii="Times" w:hAnsi="Times" w:cs="Times"/>
          <w:color w:val="000000"/>
          <w:sz w:val="22"/>
          <w:szCs w:val="22"/>
          <w:lang w:val="kk-KZ"/>
        </w:rPr>
        <w:t xml:space="preserve"> </w:t>
      </w:r>
      <w:r w:rsidRPr="00BA3AB1">
        <w:rPr>
          <w:color w:val="000000"/>
          <w:sz w:val="22"/>
          <w:szCs w:val="22"/>
          <w:lang w:val="kk-KZ"/>
        </w:rPr>
        <w:t>ресми</w:t>
      </w:r>
      <w:r w:rsidRPr="00BA3AB1">
        <w:rPr>
          <w:rFonts w:ascii="Times" w:hAnsi="Times" w:cs="Times"/>
          <w:color w:val="000000"/>
          <w:sz w:val="22"/>
          <w:szCs w:val="22"/>
          <w:lang w:val="kk-KZ"/>
        </w:rPr>
        <w:t xml:space="preserve"> </w:t>
      </w:r>
      <w:r w:rsidRPr="00BA3AB1">
        <w:rPr>
          <w:color w:val="000000"/>
          <w:sz w:val="22"/>
          <w:szCs w:val="22"/>
          <w:lang w:val="kk-KZ"/>
        </w:rPr>
        <w:t>бағам</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теңгемен</w:t>
      </w:r>
      <w:r w:rsidRPr="00BA3AB1">
        <w:rPr>
          <w:rFonts w:ascii="Times" w:hAnsi="Times" w:cs="Times"/>
          <w:color w:val="000000"/>
          <w:sz w:val="22"/>
          <w:szCs w:val="22"/>
          <w:lang w:val="kk-KZ"/>
        </w:rPr>
        <w:t xml:space="preserve"> </w:t>
      </w:r>
      <w:r w:rsidRPr="00BA3AB1">
        <w:rPr>
          <w:color w:val="000000"/>
          <w:sz w:val="22"/>
          <w:szCs w:val="22"/>
          <w:lang w:val="kk-KZ"/>
        </w:rPr>
        <w:t>жүргізіледі</w:t>
      </w:r>
      <w:r w:rsidRPr="00BA3AB1">
        <w:rPr>
          <w:rFonts w:ascii="Times" w:hAnsi="Times" w:cs="Times"/>
          <w:color w:val="000000"/>
          <w:sz w:val="22"/>
          <w:szCs w:val="22"/>
          <w:lang w:val="kk-KZ"/>
        </w:rPr>
        <w:t>.</w:t>
      </w:r>
    </w:p>
    <w:p w:rsidR="00D1495B" w:rsidRPr="00BA3AB1" w:rsidRDefault="00D1495B" w:rsidP="00D1495B">
      <w:pPr>
        <w:autoSpaceDE w:val="0"/>
        <w:autoSpaceDN w:val="0"/>
        <w:adjustRightInd w:val="0"/>
        <w:jc w:val="both"/>
        <w:textAlignment w:val="center"/>
        <w:rPr>
          <w:rFonts w:ascii="Times" w:hAnsi="Times" w:cs="Times"/>
          <w:color w:val="000000"/>
          <w:sz w:val="22"/>
          <w:szCs w:val="22"/>
          <w:lang w:val="kk-KZ"/>
        </w:rPr>
      </w:pPr>
      <w:r>
        <w:rPr>
          <w:rFonts w:ascii="Times" w:hAnsi="Times" w:cs="Times"/>
          <w:color w:val="000000"/>
          <w:sz w:val="22"/>
          <w:szCs w:val="22"/>
          <w:lang w:val="kk-KZ"/>
        </w:rPr>
        <w:t xml:space="preserve">       </w:t>
      </w:r>
      <w:r w:rsidRPr="00BA3AB1">
        <w:rPr>
          <w:i/>
          <w:iCs/>
          <w:color w:val="000000"/>
          <w:sz w:val="22"/>
          <w:szCs w:val="22"/>
          <w:lang w:val="kk-KZ"/>
        </w:rPr>
        <w:t>Тіркеу</w:t>
      </w:r>
      <w:r w:rsidRPr="00BA3AB1">
        <w:rPr>
          <w:rFonts w:ascii="Times" w:hAnsi="Times" w:cs="Times"/>
          <w:i/>
          <w:iCs/>
          <w:color w:val="000000"/>
          <w:sz w:val="22"/>
          <w:szCs w:val="22"/>
          <w:lang w:val="kk-KZ"/>
        </w:rPr>
        <w:t xml:space="preserve"> </w:t>
      </w:r>
      <w:r w:rsidRPr="00BA3AB1">
        <w:rPr>
          <w:i/>
          <w:iCs/>
          <w:color w:val="000000"/>
          <w:sz w:val="22"/>
          <w:szCs w:val="22"/>
          <w:lang w:val="kk-KZ"/>
        </w:rPr>
        <w:t>алымдары</w:t>
      </w:r>
      <w:r w:rsidRPr="00BA3AB1">
        <w:rPr>
          <w:rFonts w:ascii="Times" w:hAnsi="Times" w:cs="Times"/>
          <w:i/>
          <w:iCs/>
          <w:color w:val="000000"/>
          <w:sz w:val="22"/>
          <w:szCs w:val="22"/>
          <w:lang w:val="kk-KZ"/>
        </w:rPr>
        <w:t xml:space="preserve"> </w:t>
      </w:r>
      <w:r w:rsidRPr="00BA3AB1">
        <w:rPr>
          <w:rFonts w:ascii="Times" w:hAnsi="Times" w:cs="Times"/>
          <w:color w:val="000000"/>
          <w:sz w:val="22"/>
          <w:szCs w:val="22"/>
          <w:lang w:val="kk-KZ"/>
        </w:rPr>
        <w:t xml:space="preserve">– </w:t>
      </w:r>
      <w:r w:rsidRPr="00BA3AB1">
        <w:rPr>
          <w:color w:val="000000"/>
          <w:sz w:val="22"/>
          <w:szCs w:val="22"/>
          <w:lang w:val="kk-KZ"/>
        </w:rPr>
        <w:t>уәкілетті</w:t>
      </w:r>
      <w:r w:rsidRPr="00BA3AB1">
        <w:rPr>
          <w:rFonts w:ascii="Times" w:hAnsi="Times" w:cs="Times"/>
          <w:color w:val="000000"/>
          <w:sz w:val="22"/>
          <w:szCs w:val="22"/>
          <w:lang w:val="kk-KZ"/>
        </w:rPr>
        <w:t xml:space="preserve"> </w:t>
      </w:r>
      <w:r w:rsidRPr="00BA3AB1">
        <w:rPr>
          <w:color w:val="000000"/>
          <w:sz w:val="22"/>
          <w:szCs w:val="22"/>
          <w:lang w:val="kk-KZ"/>
        </w:rPr>
        <w:t>мемлекеттік</w:t>
      </w:r>
      <w:r w:rsidRPr="00BA3AB1">
        <w:rPr>
          <w:rFonts w:ascii="Times" w:hAnsi="Times" w:cs="Times"/>
          <w:color w:val="000000"/>
          <w:sz w:val="22"/>
          <w:szCs w:val="22"/>
          <w:lang w:val="kk-KZ"/>
        </w:rPr>
        <w:t xml:space="preserve"> </w:t>
      </w:r>
      <w:r w:rsidRPr="00BA3AB1">
        <w:rPr>
          <w:color w:val="000000"/>
          <w:sz w:val="22"/>
          <w:szCs w:val="22"/>
          <w:lang w:val="kk-KZ"/>
        </w:rPr>
        <w:t>органдар</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заңнамасында</w:t>
      </w:r>
      <w:r w:rsidRPr="00BA3AB1">
        <w:rPr>
          <w:rFonts w:ascii="Times" w:hAnsi="Times" w:cs="Times"/>
          <w:color w:val="000000"/>
          <w:sz w:val="22"/>
          <w:szCs w:val="22"/>
          <w:lang w:val="kk-KZ"/>
        </w:rPr>
        <w:t xml:space="preserve"> </w:t>
      </w:r>
      <w:r w:rsidRPr="00BA3AB1">
        <w:rPr>
          <w:color w:val="000000"/>
          <w:sz w:val="22"/>
          <w:szCs w:val="22"/>
          <w:lang w:val="kk-KZ"/>
        </w:rPr>
        <w:t>белгіленген</w:t>
      </w:r>
      <w:r w:rsidRPr="00BA3AB1">
        <w:rPr>
          <w:rFonts w:ascii="Times" w:hAnsi="Times" w:cs="Times"/>
          <w:color w:val="000000"/>
          <w:sz w:val="22"/>
          <w:szCs w:val="22"/>
          <w:lang w:val="kk-KZ"/>
        </w:rPr>
        <w:t xml:space="preserve"> </w:t>
      </w:r>
      <w:r w:rsidRPr="00BA3AB1">
        <w:rPr>
          <w:color w:val="000000"/>
          <w:sz w:val="22"/>
          <w:szCs w:val="22"/>
          <w:lang w:val="kk-KZ"/>
        </w:rPr>
        <w:t>тіркеу</w:t>
      </w:r>
      <w:r w:rsidRPr="00BA3AB1">
        <w:rPr>
          <w:rFonts w:ascii="Times" w:hAnsi="Times" w:cs="Times"/>
          <w:color w:val="000000"/>
          <w:sz w:val="22"/>
          <w:szCs w:val="22"/>
          <w:lang w:val="kk-KZ"/>
        </w:rPr>
        <w:t xml:space="preserve"> </w:t>
      </w:r>
      <w:r w:rsidRPr="00BA3AB1">
        <w:rPr>
          <w:color w:val="000000"/>
          <w:sz w:val="22"/>
          <w:szCs w:val="22"/>
          <w:lang w:val="kk-KZ"/>
        </w:rPr>
        <w:t>іс</w:t>
      </w:r>
      <w:r w:rsidRPr="00BA3AB1">
        <w:rPr>
          <w:rFonts w:ascii="Times" w:hAnsi="Times" w:cs="Times"/>
          <w:color w:val="000000"/>
          <w:sz w:val="22"/>
          <w:szCs w:val="22"/>
          <w:lang w:val="kk-KZ"/>
        </w:rPr>
        <w:t>-</w:t>
      </w:r>
      <w:r w:rsidRPr="00BA3AB1">
        <w:rPr>
          <w:color w:val="000000"/>
          <w:sz w:val="22"/>
          <w:szCs w:val="22"/>
          <w:lang w:val="kk-KZ"/>
        </w:rPr>
        <w:t>әрекеттерін</w:t>
      </w:r>
      <w:r w:rsidRPr="00BA3AB1">
        <w:rPr>
          <w:rFonts w:ascii="Times" w:hAnsi="Times" w:cs="Times"/>
          <w:color w:val="000000"/>
          <w:sz w:val="22"/>
          <w:szCs w:val="22"/>
          <w:lang w:val="kk-KZ"/>
        </w:rPr>
        <w:t xml:space="preserve"> </w:t>
      </w:r>
      <w:r w:rsidRPr="00BA3AB1">
        <w:rPr>
          <w:color w:val="000000"/>
          <w:sz w:val="22"/>
          <w:szCs w:val="22"/>
          <w:lang w:val="kk-KZ"/>
        </w:rPr>
        <w:t>жасаған</w:t>
      </w:r>
      <w:r w:rsidRPr="00BA3AB1">
        <w:rPr>
          <w:rFonts w:ascii="Times" w:hAnsi="Times" w:cs="Times"/>
          <w:color w:val="000000"/>
          <w:sz w:val="22"/>
          <w:szCs w:val="22"/>
          <w:lang w:val="kk-KZ"/>
        </w:rPr>
        <w:t xml:space="preserve"> </w:t>
      </w:r>
      <w:r w:rsidRPr="00BA3AB1">
        <w:rPr>
          <w:color w:val="000000"/>
          <w:sz w:val="22"/>
          <w:szCs w:val="22"/>
          <w:lang w:val="kk-KZ"/>
        </w:rPr>
        <w:t>кезде</w:t>
      </w:r>
      <w:r w:rsidRPr="00BA3AB1">
        <w:rPr>
          <w:rFonts w:ascii="Times" w:hAnsi="Times" w:cs="Times"/>
          <w:color w:val="000000"/>
          <w:sz w:val="22"/>
          <w:szCs w:val="22"/>
          <w:lang w:val="kk-KZ"/>
        </w:rPr>
        <w:t xml:space="preserve">, </w:t>
      </w:r>
      <w:r w:rsidRPr="00BA3AB1">
        <w:rPr>
          <w:color w:val="000000"/>
          <w:sz w:val="22"/>
          <w:szCs w:val="22"/>
          <w:lang w:val="kk-KZ"/>
        </w:rPr>
        <w:t>сондай</w:t>
      </w:r>
      <w:r w:rsidRPr="00BA3AB1">
        <w:rPr>
          <w:rFonts w:ascii="Times" w:hAnsi="Times" w:cs="Times"/>
          <w:color w:val="000000"/>
          <w:sz w:val="22"/>
          <w:szCs w:val="22"/>
          <w:lang w:val="kk-KZ"/>
        </w:rPr>
        <w:t>-</w:t>
      </w:r>
      <w:r w:rsidRPr="00BA3AB1">
        <w:rPr>
          <w:color w:val="000000"/>
          <w:sz w:val="22"/>
          <w:szCs w:val="22"/>
          <w:lang w:val="kk-KZ"/>
        </w:rPr>
        <w:t>ақ</w:t>
      </w:r>
      <w:r w:rsidRPr="00BA3AB1">
        <w:rPr>
          <w:rFonts w:ascii="Times" w:hAnsi="Times" w:cs="Times"/>
          <w:color w:val="000000"/>
          <w:sz w:val="22"/>
          <w:szCs w:val="22"/>
          <w:lang w:val="kk-KZ"/>
        </w:rPr>
        <w:t xml:space="preserve"> </w:t>
      </w:r>
      <w:r w:rsidRPr="00BA3AB1">
        <w:rPr>
          <w:color w:val="000000"/>
          <w:sz w:val="22"/>
          <w:szCs w:val="22"/>
          <w:lang w:val="kk-KZ"/>
        </w:rPr>
        <w:t>осындай</w:t>
      </w:r>
      <w:r w:rsidRPr="00BA3AB1">
        <w:rPr>
          <w:rFonts w:ascii="Times" w:hAnsi="Times" w:cs="Times"/>
          <w:color w:val="000000"/>
          <w:sz w:val="22"/>
          <w:szCs w:val="22"/>
          <w:lang w:val="kk-KZ"/>
        </w:rPr>
        <w:t xml:space="preserve"> </w:t>
      </w:r>
      <w:r w:rsidRPr="00BA3AB1">
        <w:rPr>
          <w:color w:val="000000"/>
          <w:sz w:val="22"/>
          <w:szCs w:val="22"/>
          <w:lang w:val="kk-KZ"/>
        </w:rPr>
        <w:t>тіркеу</w:t>
      </w:r>
      <w:r w:rsidRPr="00BA3AB1">
        <w:rPr>
          <w:rFonts w:ascii="Times" w:hAnsi="Times" w:cs="Times"/>
          <w:color w:val="000000"/>
          <w:sz w:val="22"/>
          <w:szCs w:val="22"/>
          <w:lang w:val="kk-KZ"/>
        </w:rPr>
        <w:t xml:space="preserve"> </w:t>
      </w:r>
      <w:r w:rsidRPr="00BA3AB1">
        <w:rPr>
          <w:color w:val="000000"/>
          <w:sz w:val="22"/>
          <w:szCs w:val="22"/>
          <w:lang w:val="kk-KZ"/>
        </w:rPr>
        <w:t>іс</w:t>
      </w:r>
      <w:r w:rsidRPr="00BA3AB1">
        <w:rPr>
          <w:rFonts w:ascii="Times" w:hAnsi="Times" w:cs="Times"/>
          <w:color w:val="000000"/>
          <w:sz w:val="22"/>
          <w:szCs w:val="22"/>
          <w:lang w:val="kk-KZ"/>
        </w:rPr>
        <w:t>-</w:t>
      </w:r>
      <w:r w:rsidRPr="00BA3AB1">
        <w:rPr>
          <w:color w:val="000000"/>
          <w:sz w:val="22"/>
          <w:szCs w:val="22"/>
          <w:lang w:val="kk-KZ"/>
        </w:rPr>
        <w:t>әрекеттерінің</w:t>
      </w:r>
      <w:r w:rsidRPr="00BA3AB1">
        <w:rPr>
          <w:rFonts w:ascii="Times" w:hAnsi="Times" w:cs="Times"/>
          <w:color w:val="000000"/>
          <w:sz w:val="22"/>
          <w:szCs w:val="22"/>
          <w:lang w:val="kk-KZ"/>
        </w:rPr>
        <w:t xml:space="preserve"> </w:t>
      </w:r>
      <w:r w:rsidRPr="00BA3AB1">
        <w:rPr>
          <w:color w:val="000000"/>
          <w:sz w:val="22"/>
          <w:szCs w:val="22"/>
          <w:lang w:val="kk-KZ"/>
        </w:rPr>
        <w:t>жасалғанын</w:t>
      </w:r>
      <w:r w:rsidRPr="00BA3AB1">
        <w:rPr>
          <w:rFonts w:ascii="Times" w:hAnsi="Times" w:cs="Times"/>
          <w:color w:val="000000"/>
          <w:sz w:val="22"/>
          <w:szCs w:val="22"/>
          <w:lang w:val="kk-KZ"/>
        </w:rPr>
        <w:t xml:space="preserve"> </w:t>
      </w:r>
      <w:r w:rsidRPr="00BA3AB1">
        <w:rPr>
          <w:color w:val="000000"/>
          <w:sz w:val="22"/>
          <w:szCs w:val="22"/>
          <w:lang w:val="kk-KZ"/>
        </w:rPr>
        <w:t>куәландыратын</w:t>
      </w:r>
      <w:r w:rsidRPr="00BA3AB1">
        <w:rPr>
          <w:rFonts w:ascii="Times" w:hAnsi="Times" w:cs="Times"/>
          <w:color w:val="000000"/>
          <w:sz w:val="22"/>
          <w:szCs w:val="22"/>
          <w:lang w:val="kk-KZ"/>
        </w:rPr>
        <w:t xml:space="preserve"> </w:t>
      </w:r>
      <w:r w:rsidRPr="00BA3AB1">
        <w:rPr>
          <w:color w:val="000000"/>
          <w:sz w:val="22"/>
          <w:szCs w:val="22"/>
          <w:lang w:val="kk-KZ"/>
        </w:rPr>
        <w:t>құжаттың</w:t>
      </w:r>
      <w:r w:rsidRPr="00BA3AB1">
        <w:rPr>
          <w:rFonts w:ascii="Times" w:hAnsi="Times" w:cs="Times"/>
          <w:color w:val="000000"/>
          <w:sz w:val="22"/>
          <w:szCs w:val="22"/>
          <w:lang w:val="kk-KZ"/>
        </w:rPr>
        <w:t xml:space="preserve"> </w:t>
      </w:r>
      <w:r w:rsidRPr="00BA3AB1">
        <w:rPr>
          <w:color w:val="000000"/>
          <w:sz w:val="22"/>
          <w:szCs w:val="22"/>
          <w:lang w:val="kk-KZ"/>
        </w:rPr>
        <w:t>телнұсқасын</w:t>
      </w:r>
      <w:r w:rsidRPr="00BA3AB1">
        <w:rPr>
          <w:rFonts w:ascii="Times" w:hAnsi="Times" w:cs="Times"/>
          <w:color w:val="000000"/>
          <w:sz w:val="22"/>
          <w:szCs w:val="22"/>
          <w:lang w:val="kk-KZ"/>
        </w:rPr>
        <w:t xml:space="preserve"> </w:t>
      </w:r>
      <w:r w:rsidRPr="00BA3AB1">
        <w:rPr>
          <w:color w:val="000000"/>
          <w:sz w:val="22"/>
          <w:szCs w:val="22"/>
          <w:lang w:val="kk-KZ"/>
        </w:rPr>
        <w:t>берген</w:t>
      </w:r>
      <w:r w:rsidRPr="00BA3AB1">
        <w:rPr>
          <w:rFonts w:ascii="Times" w:hAnsi="Times" w:cs="Times"/>
          <w:color w:val="000000"/>
          <w:sz w:val="22"/>
          <w:szCs w:val="22"/>
          <w:lang w:val="kk-KZ"/>
        </w:rPr>
        <w:t xml:space="preserve"> </w:t>
      </w:r>
      <w:r w:rsidRPr="00BA3AB1">
        <w:rPr>
          <w:color w:val="000000"/>
          <w:sz w:val="22"/>
          <w:szCs w:val="22"/>
          <w:lang w:val="kk-KZ"/>
        </w:rPr>
        <w:t>кезде</w:t>
      </w:r>
      <w:r w:rsidRPr="00BA3AB1">
        <w:rPr>
          <w:rFonts w:ascii="Times" w:hAnsi="Times" w:cs="Times"/>
          <w:color w:val="000000"/>
          <w:sz w:val="22"/>
          <w:szCs w:val="22"/>
          <w:lang w:val="kk-KZ"/>
        </w:rPr>
        <w:t xml:space="preserve"> </w:t>
      </w:r>
      <w:r w:rsidRPr="00BA3AB1">
        <w:rPr>
          <w:color w:val="000000"/>
          <w:sz w:val="22"/>
          <w:szCs w:val="22"/>
          <w:lang w:val="kk-KZ"/>
        </w:rPr>
        <w:t>өздері</w:t>
      </w:r>
      <w:r w:rsidRPr="00BA3AB1">
        <w:rPr>
          <w:rFonts w:ascii="Times" w:hAnsi="Times" w:cs="Times"/>
          <w:color w:val="000000"/>
          <w:sz w:val="22"/>
          <w:szCs w:val="22"/>
          <w:lang w:val="kk-KZ"/>
        </w:rPr>
        <w:t xml:space="preserve"> </w:t>
      </w:r>
      <w:r w:rsidRPr="00BA3AB1">
        <w:rPr>
          <w:color w:val="000000"/>
          <w:sz w:val="22"/>
          <w:szCs w:val="22"/>
          <w:lang w:val="kk-KZ"/>
        </w:rPr>
        <w:t>алатын</w:t>
      </w:r>
      <w:r w:rsidRPr="00BA3AB1">
        <w:rPr>
          <w:rFonts w:ascii="Times" w:hAnsi="Times" w:cs="Times"/>
          <w:color w:val="000000"/>
          <w:sz w:val="22"/>
          <w:szCs w:val="22"/>
          <w:lang w:val="kk-KZ"/>
        </w:rPr>
        <w:t xml:space="preserve"> </w:t>
      </w:r>
      <w:r w:rsidRPr="00BA3AB1">
        <w:rPr>
          <w:color w:val="000000"/>
          <w:sz w:val="22"/>
          <w:szCs w:val="22"/>
          <w:lang w:val="kk-KZ"/>
        </w:rPr>
        <w:t>біржолғы</w:t>
      </w:r>
      <w:r w:rsidRPr="00BA3AB1">
        <w:rPr>
          <w:rFonts w:ascii="Times" w:hAnsi="Times" w:cs="Times"/>
          <w:color w:val="000000"/>
          <w:sz w:val="22"/>
          <w:szCs w:val="22"/>
          <w:lang w:val="kk-KZ"/>
        </w:rPr>
        <w:t xml:space="preserve"> </w:t>
      </w:r>
      <w:r w:rsidRPr="00BA3AB1">
        <w:rPr>
          <w:color w:val="000000"/>
          <w:sz w:val="22"/>
          <w:szCs w:val="22"/>
          <w:lang w:val="kk-KZ"/>
        </w:rPr>
        <w:t>міндетті</w:t>
      </w:r>
      <w:r w:rsidRPr="00BA3AB1">
        <w:rPr>
          <w:rFonts w:ascii="Times" w:hAnsi="Times" w:cs="Times"/>
          <w:color w:val="000000"/>
          <w:sz w:val="22"/>
          <w:szCs w:val="22"/>
          <w:lang w:val="kk-KZ"/>
        </w:rPr>
        <w:t xml:space="preserve"> </w:t>
      </w:r>
      <w:r w:rsidRPr="00BA3AB1">
        <w:rPr>
          <w:color w:val="000000"/>
          <w:sz w:val="22"/>
          <w:szCs w:val="22"/>
          <w:lang w:val="kk-KZ"/>
        </w:rPr>
        <w:t>төлемдер</w:t>
      </w:r>
      <w:r w:rsidRPr="00BA3AB1">
        <w:rPr>
          <w:rFonts w:ascii="Times" w:hAnsi="Times" w:cs="Times"/>
          <w:color w:val="000000"/>
          <w:sz w:val="22"/>
          <w:szCs w:val="22"/>
          <w:lang w:val="kk-KZ"/>
        </w:rPr>
        <w:t>.</w:t>
      </w:r>
    </w:p>
    <w:p w:rsidR="00BD0CA8" w:rsidRDefault="00D1495B" w:rsidP="00BD0CA8">
      <w:pPr>
        <w:autoSpaceDE w:val="0"/>
        <w:autoSpaceDN w:val="0"/>
        <w:adjustRightInd w:val="0"/>
        <w:ind w:firstLine="397"/>
        <w:jc w:val="both"/>
        <w:textAlignment w:val="center"/>
        <w:rPr>
          <w:color w:val="000000"/>
          <w:spacing w:val="2"/>
          <w:sz w:val="22"/>
          <w:szCs w:val="22"/>
          <w:lang w:val="kk-KZ"/>
        </w:rPr>
      </w:pPr>
      <w:r w:rsidRPr="00BA3AB1">
        <w:rPr>
          <w:color w:val="000000"/>
          <w:spacing w:val="2"/>
          <w:sz w:val="22"/>
          <w:szCs w:val="22"/>
          <w:lang w:val="kk-KZ"/>
        </w:rPr>
        <w:t>Тіркеу</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іс</w:t>
      </w:r>
      <w:r w:rsidR="00BD0CA8">
        <w:rPr>
          <w:color w:val="000000"/>
          <w:spacing w:val="2"/>
          <w:sz w:val="22"/>
          <w:szCs w:val="22"/>
          <w:lang w:val="kk-KZ"/>
        </w:rPr>
        <w:t xml:space="preserve"> - </w:t>
      </w:r>
      <w:r w:rsidRPr="00BA3AB1">
        <w:rPr>
          <w:color w:val="000000"/>
          <w:spacing w:val="2"/>
          <w:sz w:val="22"/>
          <w:szCs w:val="22"/>
          <w:lang w:val="kk-KZ"/>
        </w:rPr>
        <w:t>әрекеттерін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Қазақстан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Республикасы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заңнамасында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белгіленген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тәртіппен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және</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жағдайларда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уәкілетті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мемлекеттік</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органдар</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тіркеу</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органдары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жүзеге</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асырады</w:t>
      </w:r>
      <w:r w:rsidRPr="00BA3AB1">
        <w:rPr>
          <w:rFonts w:ascii="Times" w:hAnsi="Times" w:cs="Times"/>
          <w:color w:val="000000"/>
          <w:spacing w:val="2"/>
          <w:sz w:val="22"/>
          <w:szCs w:val="22"/>
          <w:lang w:val="kk-KZ"/>
        </w:rPr>
        <w:t>.</w:t>
      </w:r>
      <w:r w:rsidR="00BD0CA8">
        <w:rPr>
          <w:rFonts w:ascii="Times" w:hAnsi="Times" w:cs="Times"/>
          <w:color w:val="000000"/>
          <w:spacing w:val="2"/>
          <w:sz w:val="22"/>
          <w:szCs w:val="22"/>
          <w:lang w:val="kk-KZ"/>
        </w:rPr>
        <w:t xml:space="preserve"> </w:t>
      </w:r>
      <w:r w:rsidRPr="00BA3AB1">
        <w:rPr>
          <w:color w:val="000000"/>
          <w:spacing w:val="2"/>
          <w:sz w:val="22"/>
          <w:szCs w:val="22"/>
          <w:lang w:val="kk-KZ"/>
        </w:rPr>
        <w:t>Олар</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тоқсан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сайын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есептік</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тоқсаннан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кейінгі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айдың</w:t>
      </w:r>
      <w:r w:rsidRPr="00BA3AB1">
        <w:rPr>
          <w:rFonts w:ascii="Times" w:hAnsi="Times" w:cs="Times"/>
          <w:color w:val="000000"/>
          <w:spacing w:val="2"/>
          <w:sz w:val="22"/>
          <w:szCs w:val="22"/>
          <w:lang w:val="kk-KZ"/>
        </w:rPr>
        <w:t xml:space="preserve"> 20-</w:t>
      </w:r>
      <w:r w:rsidRPr="00BA3AB1">
        <w:rPr>
          <w:color w:val="000000"/>
          <w:spacing w:val="2"/>
          <w:sz w:val="22"/>
          <w:szCs w:val="22"/>
          <w:lang w:val="kk-KZ"/>
        </w:rPr>
        <w:t>сынан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кешіктірмей</w:t>
      </w:r>
      <w:r w:rsidRPr="00BA3AB1">
        <w:rPr>
          <w:rFonts w:ascii="Times" w:hAnsi="Times" w:cs="Times"/>
          <w:color w:val="000000"/>
          <w:spacing w:val="2"/>
          <w:sz w:val="22"/>
          <w:szCs w:val="22"/>
          <w:lang w:val="kk-KZ"/>
        </w:rPr>
        <w:t xml:space="preserve"> </w:t>
      </w:r>
      <w:r w:rsidRPr="00BA3AB1">
        <w:rPr>
          <w:color w:val="000000"/>
          <w:spacing w:val="2"/>
          <w:sz w:val="22"/>
          <w:szCs w:val="22"/>
          <w:lang w:val="kk-KZ"/>
        </w:rPr>
        <w:t>өзінің</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орналасқан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орны</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бойынша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салық</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органына</w:t>
      </w:r>
      <w:r w:rsidRPr="00BA3AB1">
        <w:rPr>
          <w:rFonts w:ascii="Times" w:hAnsi="Times" w:cs="Times"/>
          <w:color w:val="000000"/>
          <w:spacing w:val="2"/>
          <w:sz w:val="22"/>
          <w:szCs w:val="22"/>
          <w:lang w:val="kk-KZ"/>
        </w:rPr>
        <w:t xml:space="preserve"> </w:t>
      </w:r>
      <w:r w:rsidRPr="00BA3AB1">
        <w:rPr>
          <w:color w:val="000000"/>
          <w:spacing w:val="2"/>
          <w:sz w:val="22"/>
          <w:szCs w:val="22"/>
          <w:lang w:val="kk-KZ"/>
        </w:rPr>
        <w:t>уәкілетті</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орган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белгілеген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нысан</w:t>
      </w:r>
      <w:r w:rsidRPr="00BA3AB1">
        <w:rPr>
          <w:rFonts w:ascii="Times" w:hAnsi="Times" w:cs="Times"/>
          <w:color w:val="000000"/>
          <w:spacing w:val="2"/>
          <w:sz w:val="22"/>
          <w:szCs w:val="22"/>
          <w:lang w:val="kk-KZ"/>
        </w:rPr>
        <w:t xml:space="preserve"> </w:t>
      </w:r>
      <w:r w:rsidRPr="00BA3AB1">
        <w:rPr>
          <w:color w:val="000000"/>
          <w:spacing w:val="2"/>
          <w:sz w:val="22"/>
          <w:szCs w:val="22"/>
          <w:lang w:val="kk-KZ"/>
        </w:rPr>
        <w:t>бойынша</w:t>
      </w:r>
      <w:r w:rsidRPr="00BA3AB1">
        <w:rPr>
          <w:rFonts w:ascii="Times" w:hAnsi="Times" w:cs="Times"/>
          <w:color w:val="000000"/>
          <w:spacing w:val="2"/>
          <w:sz w:val="22"/>
          <w:szCs w:val="22"/>
          <w:lang w:val="kk-KZ"/>
        </w:rPr>
        <w:t xml:space="preserve"> </w:t>
      </w:r>
      <w:r w:rsidRPr="00BD0CA8">
        <w:rPr>
          <w:color w:val="000000"/>
          <w:spacing w:val="2"/>
          <w:sz w:val="22"/>
          <w:szCs w:val="22"/>
          <w:lang w:val="kk-KZ"/>
        </w:rPr>
        <w:t>алым төлеушілер</w:t>
      </w:r>
      <w:r w:rsidR="00BD0CA8">
        <w:rPr>
          <w:color w:val="000000"/>
          <w:spacing w:val="2"/>
          <w:sz w:val="22"/>
          <w:szCs w:val="22"/>
          <w:lang w:val="kk-KZ"/>
        </w:rPr>
        <w:t xml:space="preserve"> </w:t>
      </w:r>
      <w:r w:rsidRPr="00BD0CA8">
        <w:rPr>
          <w:color w:val="000000"/>
          <w:spacing w:val="2"/>
          <w:sz w:val="22"/>
          <w:szCs w:val="22"/>
          <w:lang w:val="kk-KZ"/>
        </w:rPr>
        <w:lastRenderedPageBreak/>
        <w:t xml:space="preserve">және салық салу объектілері </w:t>
      </w:r>
      <w:r w:rsidRPr="00BD0CA8">
        <w:rPr>
          <w:color w:val="000000"/>
          <w:spacing w:val="2"/>
          <w:sz w:val="22"/>
          <w:szCs w:val="22"/>
          <w:lang w:val="kk-KZ"/>
        </w:rPr>
        <w:br/>
        <w:t>туралы ақпарат береді.</w:t>
      </w:r>
    </w:p>
    <w:p w:rsidR="00F90D36" w:rsidRPr="00BA3AB1" w:rsidRDefault="00F90D36" w:rsidP="00BD0CA8">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Тіркеуші</w:t>
      </w:r>
      <w:r w:rsidRPr="00BA3AB1">
        <w:rPr>
          <w:rFonts w:ascii="Times" w:hAnsi="Times" w:cs="Times"/>
          <w:color w:val="000000"/>
          <w:sz w:val="22"/>
          <w:szCs w:val="22"/>
          <w:lang w:val="kk-KZ"/>
        </w:rPr>
        <w:t xml:space="preserve"> </w:t>
      </w:r>
      <w:r w:rsidRPr="00BA3AB1">
        <w:rPr>
          <w:color w:val="000000"/>
          <w:sz w:val="22"/>
          <w:szCs w:val="22"/>
          <w:lang w:val="kk-KZ"/>
        </w:rPr>
        <w:t>органдар</w:t>
      </w:r>
      <w:r w:rsidRPr="00BA3AB1">
        <w:rPr>
          <w:rFonts w:ascii="Times" w:hAnsi="Times" w:cs="Times"/>
          <w:color w:val="000000"/>
          <w:sz w:val="22"/>
          <w:szCs w:val="22"/>
          <w:lang w:val="kk-KZ"/>
        </w:rPr>
        <w:t xml:space="preserve"> </w:t>
      </w:r>
      <w:r w:rsidRPr="00BA3AB1">
        <w:rPr>
          <w:color w:val="000000"/>
          <w:sz w:val="22"/>
          <w:szCs w:val="22"/>
          <w:lang w:val="kk-KZ"/>
        </w:rPr>
        <w:t>Қазақстан</w:t>
      </w:r>
      <w:r w:rsidRPr="00BA3AB1">
        <w:rPr>
          <w:rFonts w:ascii="Times" w:hAnsi="Times" w:cs="Times"/>
          <w:color w:val="000000"/>
          <w:sz w:val="22"/>
          <w:szCs w:val="22"/>
          <w:lang w:val="kk-KZ"/>
        </w:rPr>
        <w:t xml:space="preserve"> </w:t>
      </w:r>
      <w:r w:rsidRPr="00BA3AB1">
        <w:rPr>
          <w:color w:val="000000"/>
          <w:sz w:val="22"/>
          <w:szCs w:val="22"/>
          <w:lang w:val="kk-KZ"/>
        </w:rPr>
        <w:t>Республикасы</w:t>
      </w:r>
      <w:r w:rsidRPr="00BA3AB1">
        <w:rPr>
          <w:rFonts w:ascii="Times" w:hAnsi="Times" w:cs="Times"/>
          <w:color w:val="000000"/>
          <w:sz w:val="22"/>
          <w:szCs w:val="22"/>
          <w:lang w:val="kk-KZ"/>
        </w:rPr>
        <w:t xml:space="preserve"> </w:t>
      </w:r>
      <w:r w:rsidRPr="00BA3AB1">
        <w:rPr>
          <w:color w:val="000000"/>
          <w:sz w:val="22"/>
          <w:szCs w:val="22"/>
          <w:lang w:val="kk-KZ"/>
        </w:rPr>
        <w:t>заңнамасына</w:t>
      </w:r>
      <w:r w:rsidRPr="00BA3AB1">
        <w:rPr>
          <w:rFonts w:ascii="Times" w:hAnsi="Times" w:cs="Times"/>
          <w:color w:val="000000"/>
          <w:sz w:val="22"/>
          <w:szCs w:val="22"/>
          <w:lang w:val="kk-KZ"/>
        </w:rPr>
        <w:t xml:space="preserve"> </w:t>
      </w:r>
      <w:r w:rsidRPr="00BA3AB1">
        <w:rPr>
          <w:color w:val="000000"/>
          <w:sz w:val="22"/>
          <w:szCs w:val="22"/>
          <w:lang w:val="kk-KZ"/>
        </w:rPr>
        <w:t>сәйкес</w:t>
      </w:r>
      <w:r w:rsidRPr="00BA3AB1">
        <w:rPr>
          <w:rFonts w:ascii="Times" w:hAnsi="Times" w:cs="Times"/>
          <w:color w:val="000000"/>
          <w:sz w:val="22"/>
          <w:szCs w:val="22"/>
          <w:lang w:val="kk-KZ"/>
        </w:rPr>
        <w:t xml:space="preserve"> </w:t>
      </w:r>
      <w:r w:rsidRPr="00BA3AB1">
        <w:rPr>
          <w:color w:val="000000"/>
          <w:sz w:val="22"/>
          <w:szCs w:val="22"/>
          <w:lang w:val="kk-KZ"/>
        </w:rPr>
        <w:t>тіркеу</w:t>
      </w:r>
      <w:r w:rsidRPr="00BA3AB1">
        <w:rPr>
          <w:rFonts w:ascii="Times" w:hAnsi="Times" w:cs="Times"/>
          <w:color w:val="000000"/>
          <w:sz w:val="22"/>
          <w:szCs w:val="22"/>
          <w:lang w:val="kk-KZ"/>
        </w:rPr>
        <w:t xml:space="preserve"> </w:t>
      </w:r>
      <w:r w:rsidRPr="00BA3AB1">
        <w:rPr>
          <w:color w:val="000000"/>
          <w:sz w:val="22"/>
          <w:szCs w:val="22"/>
          <w:lang w:val="kk-KZ"/>
        </w:rPr>
        <w:t>іс</w:t>
      </w:r>
      <w:r w:rsidRPr="00BA3AB1">
        <w:rPr>
          <w:rFonts w:ascii="Times" w:hAnsi="Times" w:cs="Times"/>
          <w:color w:val="000000"/>
          <w:sz w:val="22"/>
          <w:szCs w:val="22"/>
          <w:lang w:val="kk-KZ"/>
        </w:rPr>
        <w:t>-</w:t>
      </w:r>
      <w:r w:rsidRPr="00BA3AB1">
        <w:rPr>
          <w:color w:val="000000"/>
          <w:sz w:val="22"/>
          <w:szCs w:val="22"/>
          <w:lang w:val="kk-KZ"/>
        </w:rPr>
        <w:t>әрекеттерін</w:t>
      </w:r>
      <w:r w:rsidRPr="00BA3AB1">
        <w:rPr>
          <w:rFonts w:ascii="Times" w:hAnsi="Times" w:cs="Times"/>
          <w:color w:val="000000"/>
          <w:sz w:val="22"/>
          <w:szCs w:val="22"/>
          <w:lang w:val="kk-KZ"/>
        </w:rPr>
        <w:t xml:space="preserve"> </w:t>
      </w:r>
      <w:r w:rsidRPr="00BA3AB1">
        <w:rPr>
          <w:color w:val="000000"/>
          <w:sz w:val="22"/>
          <w:szCs w:val="22"/>
          <w:lang w:val="kk-KZ"/>
        </w:rPr>
        <w:t>олардың</w:t>
      </w:r>
      <w:r w:rsidRPr="00BA3AB1">
        <w:rPr>
          <w:rFonts w:ascii="Times" w:hAnsi="Times" w:cs="Times"/>
          <w:color w:val="000000"/>
          <w:sz w:val="22"/>
          <w:szCs w:val="22"/>
          <w:lang w:val="kk-KZ"/>
        </w:rPr>
        <w:t xml:space="preserve"> </w:t>
      </w:r>
      <w:r w:rsidRPr="00BA3AB1">
        <w:rPr>
          <w:color w:val="000000"/>
          <w:sz w:val="22"/>
          <w:szCs w:val="22"/>
          <w:lang w:val="kk-KZ"/>
        </w:rPr>
        <w:t>мүдделеріне</w:t>
      </w:r>
      <w:r w:rsidRPr="00BA3AB1">
        <w:rPr>
          <w:rFonts w:ascii="Times" w:hAnsi="Times" w:cs="Times"/>
          <w:color w:val="000000"/>
          <w:sz w:val="22"/>
          <w:szCs w:val="22"/>
          <w:lang w:val="kk-KZ"/>
        </w:rPr>
        <w:t xml:space="preserve"> </w:t>
      </w:r>
      <w:r w:rsidRPr="00BA3AB1">
        <w:rPr>
          <w:color w:val="000000"/>
          <w:sz w:val="22"/>
          <w:szCs w:val="22"/>
          <w:lang w:val="kk-KZ"/>
        </w:rPr>
        <w:t>жүргізетін</w:t>
      </w:r>
      <w:r w:rsidRPr="00BA3AB1">
        <w:rPr>
          <w:rFonts w:ascii="Times" w:hAnsi="Times" w:cs="Times"/>
          <w:color w:val="000000"/>
          <w:sz w:val="22"/>
          <w:szCs w:val="22"/>
          <w:lang w:val="kk-KZ"/>
        </w:rPr>
        <w:t xml:space="preserve"> </w:t>
      </w:r>
      <w:r w:rsidRPr="00BA3AB1">
        <w:rPr>
          <w:color w:val="000000"/>
          <w:sz w:val="22"/>
          <w:szCs w:val="22"/>
          <w:lang w:val="kk-KZ"/>
        </w:rPr>
        <w:t>жеке</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заңи</w:t>
      </w:r>
      <w:r w:rsidRPr="00BA3AB1">
        <w:rPr>
          <w:rFonts w:ascii="Times" w:hAnsi="Times" w:cs="Times"/>
          <w:color w:val="000000"/>
          <w:sz w:val="22"/>
          <w:szCs w:val="22"/>
          <w:lang w:val="kk-KZ"/>
        </w:rPr>
        <w:t xml:space="preserve"> </w:t>
      </w:r>
      <w:r w:rsidRPr="00BA3AB1">
        <w:rPr>
          <w:color w:val="000000"/>
          <w:sz w:val="22"/>
          <w:szCs w:val="22"/>
          <w:lang w:val="kk-KZ"/>
        </w:rPr>
        <w:t>тұлғалар</w:t>
      </w:r>
      <w:r w:rsidRPr="00BA3AB1">
        <w:rPr>
          <w:rFonts w:ascii="Times" w:hAnsi="Times" w:cs="Times"/>
          <w:color w:val="000000"/>
          <w:sz w:val="22"/>
          <w:szCs w:val="22"/>
          <w:lang w:val="kk-KZ"/>
        </w:rPr>
        <w:t xml:space="preserve"> </w:t>
      </w:r>
      <w:r w:rsidRPr="00BA3AB1">
        <w:rPr>
          <w:color w:val="000000"/>
          <w:sz w:val="22"/>
          <w:szCs w:val="22"/>
          <w:lang w:val="kk-KZ"/>
        </w:rPr>
        <w:t>алым</w:t>
      </w:r>
      <w:r w:rsidRPr="00BA3AB1">
        <w:rPr>
          <w:rFonts w:ascii="Times" w:hAnsi="Times" w:cs="Times"/>
          <w:color w:val="000000"/>
          <w:sz w:val="22"/>
          <w:szCs w:val="22"/>
          <w:lang w:val="kk-KZ"/>
        </w:rPr>
        <w:t xml:space="preserve"> </w:t>
      </w:r>
      <w:r w:rsidRPr="00BA3AB1">
        <w:rPr>
          <w:i/>
          <w:iCs/>
          <w:color w:val="000000"/>
          <w:sz w:val="22"/>
          <w:szCs w:val="22"/>
          <w:lang w:val="kk-KZ"/>
        </w:rPr>
        <w:t>төлеушілері</w:t>
      </w:r>
      <w:r w:rsidRPr="00BA3AB1">
        <w:rPr>
          <w:rFonts w:ascii="Times" w:hAnsi="Times" w:cs="Times"/>
          <w:color w:val="000000"/>
          <w:sz w:val="22"/>
          <w:szCs w:val="22"/>
          <w:lang w:val="kk-KZ"/>
        </w:rPr>
        <w:t xml:space="preserve"> </w:t>
      </w:r>
      <w:r w:rsidRPr="00BA3AB1">
        <w:rPr>
          <w:color w:val="000000"/>
          <w:sz w:val="22"/>
          <w:szCs w:val="22"/>
          <w:lang w:val="kk-KZ"/>
        </w:rPr>
        <w:t>болып</w:t>
      </w:r>
      <w:r w:rsidRPr="00BA3AB1">
        <w:rPr>
          <w:rFonts w:ascii="Times" w:hAnsi="Times" w:cs="Times"/>
          <w:color w:val="000000"/>
          <w:sz w:val="22"/>
          <w:szCs w:val="22"/>
          <w:lang w:val="kk-KZ"/>
        </w:rPr>
        <w:t xml:space="preserve"> </w:t>
      </w:r>
      <w:r w:rsidRPr="00BA3AB1">
        <w:rPr>
          <w:color w:val="000000"/>
          <w:sz w:val="22"/>
          <w:szCs w:val="22"/>
          <w:lang w:val="kk-KZ"/>
        </w:rPr>
        <w:t>табылады</w:t>
      </w:r>
      <w:r w:rsidRPr="00BA3AB1">
        <w:rPr>
          <w:rFonts w:ascii="Times" w:hAnsi="Times" w:cs="Times"/>
          <w:color w:val="000000"/>
          <w:sz w:val="22"/>
          <w:szCs w:val="22"/>
          <w:lang w:val="kk-KZ"/>
        </w:rPr>
        <w:t>.</w:t>
      </w:r>
    </w:p>
    <w:p w:rsidR="00430300" w:rsidRPr="00802074" w:rsidRDefault="00F90D36" w:rsidP="00802074">
      <w:pPr>
        <w:autoSpaceDE w:val="0"/>
        <w:autoSpaceDN w:val="0"/>
        <w:adjustRightInd w:val="0"/>
        <w:ind w:firstLine="397"/>
        <w:jc w:val="both"/>
        <w:textAlignment w:val="center"/>
        <w:rPr>
          <w:rFonts w:ascii="Times" w:hAnsi="Times" w:cs="Times"/>
          <w:color w:val="000000"/>
          <w:sz w:val="22"/>
          <w:szCs w:val="22"/>
          <w:lang w:val="kk-KZ"/>
        </w:rPr>
      </w:pPr>
      <w:r w:rsidRPr="00BA3AB1">
        <w:rPr>
          <w:color w:val="000000"/>
          <w:sz w:val="22"/>
          <w:szCs w:val="22"/>
          <w:lang w:val="kk-KZ"/>
        </w:rPr>
        <w:t>Заңи</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жеке</w:t>
      </w:r>
      <w:r w:rsidRPr="00BA3AB1">
        <w:rPr>
          <w:rFonts w:ascii="Times" w:hAnsi="Times" w:cs="Times"/>
          <w:color w:val="000000"/>
          <w:sz w:val="22"/>
          <w:szCs w:val="22"/>
          <w:lang w:val="kk-KZ"/>
        </w:rPr>
        <w:t xml:space="preserve"> </w:t>
      </w:r>
      <w:r w:rsidRPr="00BA3AB1">
        <w:rPr>
          <w:color w:val="000000"/>
          <w:sz w:val="22"/>
          <w:szCs w:val="22"/>
          <w:lang w:val="kk-KZ"/>
        </w:rPr>
        <w:t>тұлғалардың</w:t>
      </w:r>
      <w:r w:rsidRPr="00BA3AB1">
        <w:rPr>
          <w:rFonts w:ascii="Times" w:hAnsi="Times" w:cs="Times"/>
          <w:color w:val="000000"/>
          <w:sz w:val="22"/>
          <w:szCs w:val="22"/>
          <w:lang w:val="kk-KZ"/>
        </w:rPr>
        <w:t xml:space="preserve"> </w:t>
      </w:r>
      <w:r w:rsidRPr="00BA3AB1">
        <w:rPr>
          <w:color w:val="000000"/>
          <w:sz w:val="22"/>
          <w:szCs w:val="22"/>
          <w:lang w:val="kk-KZ"/>
        </w:rPr>
        <w:t>алымдары</w:t>
      </w:r>
      <w:r w:rsidRPr="00BA3AB1">
        <w:rPr>
          <w:rFonts w:ascii="Times" w:hAnsi="Times" w:cs="Times"/>
          <w:color w:val="000000"/>
          <w:sz w:val="22"/>
          <w:szCs w:val="22"/>
          <w:lang w:val="kk-KZ"/>
        </w:rPr>
        <w:t>,</w:t>
      </w:r>
      <w:r w:rsidRPr="00BA3AB1">
        <w:rPr>
          <w:color w:val="000000"/>
          <w:sz w:val="22"/>
          <w:szCs w:val="22"/>
          <w:lang w:val="kk-KZ"/>
        </w:rPr>
        <w:t>баждары</w:t>
      </w:r>
      <w:r w:rsidRPr="00BA3AB1">
        <w:rPr>
          <w:rFonts w:ascii="Times" w:hAnsi="Times" w:cs="Times"/>
          <w:color w:val="000000"/>
          <w:sz w:val="22"/>
          <w:szCs w:val="22"/>
          <w:lang w:val="kk-KZ"/>
        </w:rPr>
        <w:t xml:space="preserve"> </w:t>
      </w:r>
      <w:r w:rsidRPr="00BA3AB1">
        <w:rPr>
          <w:color w:val="000000"/>
          <w:sz w:val="22"/>
          <w:szCs w:val="22"/>
          <w:lang w:val="kk-KZ"/>
        </w:rPr>
        <w:t>және</w:t>
      </w:r>
      <w:r w:rsidRPr="00BA3AB1">
        <w:rPr>
          <w:rFonts w:ascii="Times" w:hAnsi="Times" w:cs="Times"/>
          <w:color w:val="000000"/>
          <w:sz w:val="22"/>
          <w:szCs w:val="22"/>
          <w:lang w:val="kk-KZ"/>
        </w:rPr>
        <w:t xml:space="preserve"> </w:t>
      </w:r>
      <w:r w:rsidRPr="00BA3AB1">
        <w:rPr>
          <w:color w:val="000000"/>
          <w:sz w:val="22"/>
          <w:szCs w:val="22"/>
          <w:lang w:val="kk-KZ"/>
        </w:rPr>
        <w:t>өзге</w:t>
      </w:r>
      <w:r w:rsidRPr="00BA3AB1">
        <w:rPr>
          <w:rFonts w:ascii="Times" w:hAnsi="Times" w:cs="Times"/>
          <w:color w:val="000000"/>
          <w:sz w:val="22"/>
          <w:szCs w:val="22"/>
          <w:lang w:val="kk-KZ"/>
        </w:rPr>
        <w:t xml:space="preserve"> </w:t>
      </w:r>
      <w:r w:rsidRPr="00BA3AB1">
        <w:rPr>
          <w:color w:val="000000"/>
          <w:sz w:val="22"/>
          <w:szCs w:val="22"/>
          <w:lang w:val="kk-KZ"/>
        </w:rPr>
        <w:t>төлемдері</w:t>
      </w:r>
      <w:r w:rsidRPr="00BA3AB1">
        <w:rPr>
          <w:rFonts w:ascii="Times" w:hAnsi="Times" w:cs="Times"/>
          <w:color w:val="000000"/>
          <w:sz w:val="22"/>
          <w:szCs w:val="22"/>
          <w:lang w:val="kk-KZ"/>
        </w:rPr>
        <w:t xml:space="preserve"> </w:t>
      </w:r>
      <w:r w:rsidRPr="00BA3AB1">
        <w:rPr>
          <w:color w:val="000000"/>
          <w:sz w:val="22"/>
          <w:szCs w:val="22"/>
          <w:lang w:val="kk-KZ"/>
        </w:rPr>
        <w:t>бой</w:t>
      </w:r>
      <w:r w:rsidRPr="00BA3AB1">
        <w:rPr>
          <w:rFonts w:ascii="Times" w:hAnsi="Times" w:cs="Times"/>
          <w:color w:val="000000"/>
          <w:sz w:val="22"/>
          <w:szCs w:val="22"/>
          <w:lang w:val="kk-KZ"/>
        </w:rPr>
        <w:softHyphen/>
      </w:r>
      <w:r w:rsidRPr="00BA3AB1">
        <w:rPr>
          <w:color w:val="000000"/>
          <w:sz w:val="22"/>
          <w:szCs w:val="22"/>
          <w:lang w:val="kk-KZ"/>
        </w:rPr>
        <w:t>ынша</w:t>
      </w:r>
      <w:r w:rsidRPr="00BA3AB1">
        <w:rPr>
          <w:rFonts w:ascii="Times" w:hAnsi="Times" w:cs="Times"/>
          <w:color w:val="000000"/>
          <w:sz w:val="22"/>
          <w:szCs w:val="22"/>
          <w:lang w:val="kk-KZ"/>
        </w:rPr>
        <w:t xml:space="preserve"> </w:t>
      </w:r>
      <w:r w:rsidRPr="00BA3AB1">
        <w:rPr>
          <w:color w:val="000000"/>
          <w:sz w:val="22"/>
          <w:szCs w:val="22"/>
          <w:lang w:val="kk-KZ"/>
        </w:rPr>
        <w:t>төлеушілердің</w:t>
      </w:r>
      <w:r w:rsidRPr="00BA3AB1">
        <w:rPr>
          <w:rFonts w:ascii="Times" w:hAnsi="Times" w:cs="Times"/>
          <w:color w:val="000000"/>
          <w:sz w:val="22"/>
          <w:szCs w:val="22"/>
          <w:lang w:val="kk-KZ"/>
        </w:rPr>
        <w:t xml:space="preserve"> </w:t>
      </w:r>
      <w:r w:rsidRPr="00BA3AB1">
        <w:rPr>
          <w:color w:val="000000"/>
          <w:sz w:val="22"/>
          <w:szCs w:val="22"/>
          <w:lang w:val="kk-KZ"/>
        </w:rPr>
        <w:t>жеке</w:t>
      </w:r>
      <w:r w:rsidRPr="00BA3AB1">
        <w:rPr>
          <w:rFonts w:ascii="Times" w:hAnsi="Times" w:cs="Times"/>
          <w:color w:val="000000"/>
          <w:sz w:val="22"/>
          <w:szCs w:val="22"/>
          <w:lang w:val="kk-KZ"/>
        </w:rPr>
        <w:t xml:space="preserve"> </w:t>
      </w:r>
      <w:r w:rsidRPr="00BA3AB1">
        <w:rPr>
          <w:color w:val="000000"/>
          <w:sz w:val="22"/>
          <w:szCs w:val="22"/>
          <w:lang w:val="kk-KZ"/>
        </w:rPr>
        <w:t>санаттарына</w:t>
      </w:r>
      <w:r w:rsidRPr="00BA3AB1">
        <w:rPr>
          <w:rFonts w:ascii="Times" w:hAnsi="Times" w:cs="Times"/>
          <w:color w:val="000000"/>
          <w:sz w:val="22"/>
          <w:szCs w:val="22"/>
          <w:lang w:val="kk-KZ"/>
        </w:rPr>
        <w:t xml:space="preserve"> </w:t>
      </w:r>
      <w:r w:rsidRPr="00BA3AB1">
        <w:rPr>
          <w:color w:val="000000"/>
          <w:sz w:val="22"/>
          <w:szCs w:val="22"/>
          <w:lang w:val="kk-KZ"/>
        </w:rPr>
        <w:t>да</w:t>
      </w:r>
      <w:r w:rsidRPr="00BA3AB1">
        <w:rPr>
          <w:rFonts w:ascii="Times" w:hAnsi="Times" w:cs="Times"/>
          <w:color w:val="000000"/>
          <w:sz w:val="22"/>
          <w:szCs w:val="22"/>
          <w:lang w:val="kk-KZ"/>
        </w:rPr>
        <w:t>,</w:t>
      </w:r>
      <w:r w:rsidRPr="00BA3AB1">
        <w:rPr>
          <w:color w:val="000000"/>
          <w:sz w:val="22"/>
          <w:szCs w:val="22"/>
          <w:lang w:val="kk-KZ"/>
        </w:rPr>
        <w:t>сонымен</w:t>
      </w:r>
      <w:r w:rsidRPr="00BA3AB1">
        <w:rPr>
          <w:rFonts w:ascii="Times" w:hAnsi="Times" w:cs="Times"/>
          <w:color w:val="000000"/>
          <w:sz w:val="22"/>
          <w:szCs w:val="22"/>
          <w:lang w:val="kk-KZ"/>
        </w:rPr>
        <w:t xml:space="preserve"> </w:t>
      </w:r>
      <w:r w:rsidRPr="00BA3AB1">
        <w:rPr>
          <w:color w:val="000000"/>
          <w:sz w:val="22"/>
          <w:szCs w:val="22"/>
          <w:lang w:val="kk-KZ"/>
        </w:rPr>
        <w:t>бірге</w:t>
      </w:r>
      <w:r w:rsidRPr="00BA3AB1">
        <w:rPr>
          <w:rFonts w:ascii="Times" w:hAnsi="Times" w:cs="Times"/>
          <w:color w:val="000000"/>
          <w:sz w:val="22"/>
          <w:szCs w:val="22"/>
          <w:lang w:val="kk-KZ"/>
        </w:rPr>
        <w:t xml:space="preserve"> </w:t>
      </w:r>
      <w:r w:rsidRPr="00BA3AB1">
        <w:rPr>
          <w:color w:val="000000"/>
          <w:sz w:val="22"/>
          <w:szCs w:val="22"/>
          <w:lang w:val="kk-KZ"/>
        </w:rPr>
        <w:t>белгілі</w:t>
      </w:r>
      <w:r w:rsidRPr="00BA3AB1">
        <w:rPr>
          <w:rFonts w:ascii="Times" w:hAnsi="Times" w:cs="Times"/>
          <w:color w:val="000000"/>
          <w:sz w:val="22"/>
          <w:szCs w:val="22"/>
          <w:lang w:val="kk-KZ"/>
        </w:rPr>
        <w:t xml:space="preserve"> </w:t>
      </w:r>
      <w:r w:rsidRPr="00BA3AB1">
        <w:rPr>
          <w:color w:val="000000"/>
          <w:sz w:val="22"/>
          <w:szCs w:val="22"/>
          <w:lang w:val="kk-KZ"/>
        </w:rPr>
        <w:t>бір</w:t>
      </w:r>
      <w:r w:rsidRPr="00BA3AB1">
        <w:rPr>
          <w:rFonts w:ascii="Times" w:hAnsi="Times" w:cs="Times"/>
          <w:color w:val="000000"/>
          <w:sz w:val="22"/>
          <w:szCs w:val="22"/>
          <w:lang w:val="kk-KZ"/>
        </w:rPr>
        <w:t xml:space="preserve"> </w:t>
      </w:r>
      <w:r w:rsidRPr="00BA3AB1">
        <w:rPr>
          <w:color w:val="000000"/>
          <w:sz w:val="22"/>
          <w:szCs w:val="22"/>
          <w:lang w:val="kk-KZ"/>
        </w:rPr>
        <w:t>іс</w:t>
      </w:r>
      <w:r w:rsidRPr="00BA3AB1">
        <w:rPr>
          <w:rFonts w:ascii="Times" w:hAnsi="Times" w:cs="Times"/>
          <w:color w:val="000000"/>
          <w:sz w:val="22"/>
          <w:szCs w:val="22"/>
          <w:lang w:val="kk-KZ"/>
        </w:rPr>
        <w:t>-</w:t>
      </w:r>
      <w:r w:rsidRPr="00BA3AB1">
        <w:rPr>
          <w:color w:val="000000"/>
          <w:sz w:val="22"/>
          <w:szCs w:val="22"/>
          <w:lang w:val="kk-KZ"/>
        </w:rPr>
        <w:t>әрекет</w:t>
      </w:r>
      <w:r w:rsidRPr="00BA3AB1">
        <w:rPr>
          <w:rFonts w:ascii="Times" w:hAnsi="Times" w:cs="Times"/>
          <w:color w:val="000000"/>
          <w:sz w:val="22"/>
          <w:szCs w:val="22"/>
          <w:lang w:val="kk-KZ"/>
        </w:rPr>
        <w:t xml:space="preserve"> </w:t>
      </w:r>
      <w:r w:rsidRPr="00BA3AB1">
        <w:rPr>
          <w:color w:val="000000"/>
          <w:sz w:val="22"/>
          <w:szCs w:val="22"/>
          <w:lang w:val="kk-KZ"/>
        </w:rPr>
        <w:t>жасалған</w:t>
      </w:r>
      <w:r w:rsidRPr="00BA3AB1">
        <w:rPr>
          <w:rFonts w:ascii="Times" w:hAnsi="Times" w:cs="Times"/>
          <w:color w:val="000000"/>
          <w:sz w:val="22"/>
          <w:szCs w:val="22"/>
          <w:lang w:val="kk-KZ"/>
        </w:rPr>
        <w:t xml:space="preserve"> </w:t>
      </w:r>
      <w:r w:rsidRPr="00BA3AB1">
        <w:rPr>
          <w:color w:val="000000"/>
          <w:sz w:val="22"/>
          <w:szCs w:val="22"/>
          <w:lang w:val="kk-KZ"/>
        </w:rPr>
        <w:t>кезде</w:t>
      </w:r>
      <w:r w:rsidRPr="00BA3AB1">
        <w:rPr>
          <w:rFonts w:ascii="Times" w:hAnsi="Times" w:cs="Times"/>
          <w:color w:val="000000"/>
          <w:sz w:val="22"/>
          <w:szCs w:val="22"/>
          <w:lang w:val="kk-KZ"/>
        </w:rPr>
        <w:t xml:space="preserve"> </w:t>
      </w:r>
      <w:r w:rsidRPr="00BA3AB1">
        <w:rPr>
          <w:color w:val="000000"/>
          <w:sz w:val="22"/>
          <w:szCs w:val="22"/>
          <w:lang w:val="kk-KZ"/>
        </w:rPr>
        <w:t>де</w:t>
      </w:r>
      <w:r w:rsidRPr="00BA3AB1">
        <w:rPr>
          <w:rFonts w:ascii="Times" w:hAnsi="Times" w:cs="Times"/>
          <w:color w:val="000000"/>
          <w:sz w:val="22"/>
          <w:szCs w:val="22"/>
          <w:lang w:val="kk-KZ"/>
        </w:rPr>
        <w:t xml:space="preserve"> </w:t>
      </w:r>
      <w:r w:rsidRPr="00BA3AB1">
        <w:rPr>
          <w:color w:val="000000"/>
          <w:sz w:val="22"/>
          <w:szCs w:val="22"/>
          <w:lang w:val="kk-KZ"/>
        </w:rPr>
        <w:t>әр</w:t>
      </w:r>
      <w:r w:rsidRPr="00BA3AB1">
        <w:rPr>
          <w:rFonts w:ascii="Times" w:hAnsi="Times" w:cs="Times"/>
          <w:color w:val="000000"/>
          <w:sz w:val="22"/>
          <w:szCs w:val="22"/>
          <w:lang w:val="kk-KZ"/>
        </w:rPr>
        <w:t xml:space="preserve"> </w:t>
      </w:r>
      <w:r w:rsidRPr="00BA3AB1">
        <w:rPr>
          <w:color w:val="000000"/>
          <w:sz w:val="22"/>
          <w:szCs w:val="22"/>
          <w:lang w:val="kk-KZ"/>
        </w:rPr>
        <w:t>алуан</w:t>
      </w:r>
      <w:r w:rsidRPr="00BA3AB1">
        <w:rPr>
          <w:rFonts w:ascii="Times" w:hAnsi="Times" w:cs="Times"/>
          <w:color w:val="000000"/>
          <w:sz w:val="22"/>
          <w:szCs w:val="22"/>
          <w:lang w:val="kk-KZ"/>
        </w:rPr>
        <w:t xml:space="preserve"> </w:t>
      </w:r>
      <w:r w:rsidRPr="00BA3AB1">
        <w:rPr>
          <w:color w:val="000000"/>
          <w:sz w:val="22"/>
          <w:szCs w:val="22"/>
          <w:lang w:val="kk-KZ"/>
        </w:rPr>
        <w:t>жеңілдіктер</w:t>
      </w:r>
      <w:r w:rsidRPr="00BA3AB1">
        <w:rPr>
          <w:rFonts w:ascii="Times" w:hAnsi="Times" w:cs="Times"/>
          <w:color w:val="000000"/>
          <w:sz w:val="22"/>
          <w:szCs w:val="22"/>
          <w:lang w:val="kk-KZ"/>
        </w:rPr>
        <w:t xml:space="preserve"> </w:t>
      </w:r>
      <w:r w:rsidRPr="00BA3AB1">
        <w:rPr>
          <w:color w:val="000000"/>
          <w:sz w:val="22"/>
          <w:szCs w:val="22"/>
          <w:lang w:val="kk-KZ"/>
        </w:rPr>
        <w:t>белгіленген</w:t>
      </w:r>
      <w:r w:rsidRPr="00BA3AB1">
        <w:rPr>
          <w:rFonts w:ascii="Times" w:hAnsi="Times" w:cs="Times"/>
          <w:color w:val="000000"/>
          <w:sz w:val="22"/>
          <w:szCs w:val="22"/>
          <w:lang w:val="kk-KZ"/>
        </w:rPr>
        <w:t xml:space="preserve">. </w:t>
      </w:r>
      <w:r w:rsidRPr="00BA3AB1">
        <w:rPr>
          <w:color w:val="000000"/>
          <w:sz w:val="22"/>
          <w:szCs w:val="22"/>
          <w:lang w:val="kk-KZ"/>
        </w:rPr>
        <w:t>Жеңілдіктер</w:t>
      </w:r>
      <w:r w:rsidRPr="00BA3AB1">
        <w:rPr>
          <w:rFonts w:ascii="Times" w:hAnsi="Times" w:cs="Times"/>
          <w:color w:val="000000"/>
          <w:sz w:val="22"/>
          <w:szCs w:val="22"/>
          <w:lang w:val="kk-KZ"/>
        </w:rPr>
        <w:t xml:space="preserve"> </w:t>
      </w:r>
      <w:r w:rsidRPr="00BA3AB1">
        <w:rPr>
          <w:color w:val="000000"/>
          <w:sz w:val="22"/>
          <w:szCs w:val="22"/>
          <w:lang w:val="kk-KZ"/>
        </w:rPr>
        <w:t>бұл</w:t>
      </w:r>
      <w:r w:rsidRPr="00BA3AB1">
        <w:rPr>
          <w:rFonts w:ascii="Times" w:hAnsi="Times" w:cs="Times"/>
          <w:color w:val="000000"/>
          <w:sz w:val="22"/>
          <w:szCs w:val="22"/>
          <w:lang w:val="kk-KZ"/>
        </w:rPr>
        <w:t xml:space="preserve"> </w:t>
      </w:r>
      <w:r w:rsidRPr="00BA3AB1">
        <w:rPr>
          <w:color w:val="000000"/>
          <w:sz w:val="22"/>
          <w:szCs w:val="22"/>
          <w:lang w:val="kk-KZ"/>
        </w:rPr>
        <w:t>төлемдерді</w:t>
      </w:r>
      <w:r w:rsidRPr="00BA3AB1">
        <w:rPr>
          <w:rFonts w:ascii="Times" w:hAnsi="Times" w:cs="Times"/>
          <w:color w:val="000000"/>
          <w:sz w:val="22"/>
          <w:szCs w:val="22"/>
          <w:lang w:val="kk-KZ"/>
        </w:rPr>
        <w:t xml:space="preserve"> </w:t>
      </w:r>
      <w:r w:rsidRPr="00BA3AB1">
        <w:rPr>
          <w:color w:val="000000"/>
          <w:sz w:val="22"/>
          <w:szCs w:val="22"/>
          <w:lang w:val="kk-KZ"/>
        </w:rPr>
        <w:t>төлеуден</w:t>
      </w:r>
      <w:r w:rsidRPr="00BA3AB1">
        <w:rPr>
          <w:rFonts w:ascii="Times" w:hAnsi="Times" w:cs="Times"/>
          <w:color w:val="000000"/>
          <w:sz w:val="22"/>
          <w:szCs w:val="22"/>
          <w:lang w:val="kk-KZ"/>
        </w:rPr>
        <w:t xml:space="preserve"> </w:t>
      </w:r>
      <w:r w:rsidRPr="00BA3AB1">
        <w:rPr>
          <w:color w:val="000000"/>
          <w:sz w:val="22"/>
          <w:szCs w:val="22"/>
          <w:lang w:val="kk-KZ"/>
        </w:rPr>
        <w:t>ішінара</w:t>
      </w:r>
      <w:r w:rsidRPr="00BA3AB1">
        <w:rPr>
          <w:rFonts w:ascii="Times" w:hAnsi="Times" w:cs="Times"/>
          <w:color w:val="000000"/>
          <w:sz w:val="22"/>
          <w:szCs w:val="22"/>
          <w:lang w:val="kk-KZ"/>
        </w:rPr>
        <w:t xml:space="preserve"> </w:t>
      </w:r>
      <w:r w:rsidRPr="00BA3AB1">
        <w:rPr>
          <w:color w:val="000000"/>
          <w:sz w:val="22"/>
          <w:szCs w:val="22"/>
          <w:lang w:val="kk-KZ"/>
        </w:rPr>
        <w:t>немесе</w:t>
      </w:r>
      <w:r w:rsidRPr="00BA3AB1">
        <w:rPr>
          <w:rFonts w:ascii="Times" w:hAnsi="Times" w:cs="Times"/>
          <w:color w:val="000000"/>
          <w:sz w:val="22"/>
          <w:szCs w:val="22"/>
          <w:lang w:val="kk-KZ"/>
        </w:rPr>
        <w:t xml:space="preserve"> </w:t>
      </w:r>
      <w:r w:rsidRPr="00BA3AB1">
        <w:rPr>
          <w:color w:val="000000"/>
          <w:sz w:val="22"/>
          <w:szCs w:val="22"/>
          <w:lang w:val="kk-KZ"/>
        </w:rPr>
        <w:t>толық</w:t>
      </w:r>
      <w:r w:rsidRPr="00BA3AB1">
        <w:rPr>
          <w:rFonts w:ascii="Times" w:hAnsi="Times" w:cs="Times"/>
          <w:color w:val="000000"/>
          <w:sz w:val="22"/>
          <w:szCs w:val="22"/>
          <w:lang w:val="kk-KZ"/>
        </w:rPr>
        <w:t xml:space="preserve"> </w:t>
      </w:r>
      <w:r w:rsidRPr="00BA3AB1">
        <w:rPr>
          <w:color w:val="000000"/>
          <w:sz w:val="22"/>
          <w:szCs w:val="22"/>
          <w:lang w:val="kk-KZ"/>
        </w:rPr>
        <w:t>босату</w:t>
      </w:r>
      <w:r w:rsidRPr="00BA3AB1">
        <w:rPr>
          <w:rFonts w:ascii="Times" w:hAnsi="Times" w:cs="Times"/>
          <w:color w:val="000000"/>
          <w:sz w:val="22"/>
          <w:szCs w:val="22"/>
          <w:lang w:val="kk-KZ"/>
        </w:rPr>
        <w:t xml:space="preserve"> </w:t>
      </w:r>
      <w:r w:rsidRPr="00BA3AB1">
        <w:rPr>
          <w:color w:val="000000"/>
          <w:sz w:val="22"/>
          <w:szCs w:val="22"/>
          <w:lang w:val="kk-KZ"/>
        </w:rPr>
        <w:t>түрінде</w:t>
      </w:r>
      <w:r w:rsidRPr="00BA3AB1">
        <w:rPr>
          <w:rFonts w:ascii="Times" w:hAnsi="Times" w:cs="Times"/>
          <w:color w:val="000000"/>
          <w:sz w:val="22"/>
          <w:szCs w:val="22"/>
          <w:lang w:val="kk-KZ"/>
        </w:rPr>
        <w:t xml:space="preserve"> </w:t>
      </w:r>
      <w:r w:rsidRPr="00BA3AB1">
        <w:rPr>
          <w:color w:val="000000"/>
          <w:sz w:val="22"/>
          <w:szCs w:val="22"/>
          <w:lang w:val="kk-KZ"/>
        </w:rPr>
        <w:t>белгіленеді</w:t>
      </w:r>
      <w:r w:rsidRPr="00BA3AB1">
        <w:rPr>
          <w:rFonts w:ascii="Times" w:hAnsi="Times" w:cs="Times"/>
          <w:color w:val="000000"/>
          <w:sz w:val="22"/>
          <w:szCs w:val="22"/>
          <w:lang w:val="kk-KZ"/>
        </w:rPr>
        <w:t>.</w:t>
      </w:r>
    </w:p>
    <w:p w:rsidR="00430300" w:rsidRPr="00BA3AB1" w:rsidRDefault="00430300" w:rsidP="00A334A7">
      <w:pPr>
        <w:autoSpaceDE w:val="0"/>
        <w:autoSpaceDN w:val="0"/>
        <w:adjustRightInd w:val="0"/>
        <w:ind w:firstLine="397"/>
        <w:jc w:val="right"/>
        <w:textAlignment w:val="center"/>
        <w:rPr>
          <w:rFonts w:ascii="Times" w:hAnsi="Times" w:cs="Times"/>
          <w:b/>
          <w:bCs/>
          <w:color w:val="000000"/>
          <w:sz w:val="22"/>
          <w:szCs w:val="22"/>
          <w:lang w:val="kk-KZ"/>
        </w:rPr>
      </w:pPr>
    </w:p>
    <w:p w:rsidR="004857FC" w:rsidRPr="00BA3AB1" w:rsidRDefault="004857FC" w:rsidP="004857FC">
      <w:pPr>
        <w:autoSpaceDE w:val="0"/>
        <w:autoSpaceDN w:val="0"/>
        <w:adjustRightInd w:val="0"/>
        <w:jc w:val="right"/>
        <w:textAlignment w:val="center"/>
        <w:rPr>
          <w:rFonts w:ascii="Times" w:hAnsi="Times" w:cs="Times"/>
          <w:b/>
          <w:bCs/>
          <w:color w:val="000000"/>
          <w:sz w:val="22"/>
          <w:szCs w:val="22"/>
          <w:u w:val="single"/>
          <w:lang w:val="kk-KZ"/>
        </w:rPr>
      </w:pPr>
      <w:r w:rsidRPr="00BA3AB1">
        <w:rPr>
          <w:rFonts w:ascii="Times" w:hAnsi="Times" w:cs="Times"/>
          <w:b/>
          <w:bCs/>
          <w:sz w:val="28"/>
          <w:szCs w:val="28"/>
          <w:highlight w:val="lightGray"/>
          <w:lang w:val="kk-KZ"/>
        </w:rPr>
        <w:t>12.16.</w:t>
      </w:r>
      <w:r w:rsidRPr="00BA3AB1">
        <w:rPr>
          <w:rFonts w:ascii="Times" w:hAnsi="Times" w:cs="Times"/>
          <w:b/>
          <w:bCs/>
          <w:sz w:val="28"/>
          <w:szCs w:val="28"/>
          <w:lang w:val="kk-KZ"/>
        </w:rPr>
        <w:t xml:space="preserve"> </w:t>
      </w:r>
      <w:r w:rsidRPr="00BA3AB1">
        <w:rPr>
          <w:b/>
          <w:bCs/>
          <w:color w:val="000000"/>
          <w:sz w:val="22"/>
          <w:szCs w:val="22"/>
          <w:u w:val="single"/>
          <w:lang w:val="kk-KZ"/>
        </w:rPr>
        <w:t>Салықтарды</w:t>
      </w:r>
      <w:r w:rsidRPr="00BA3AB1">
        <w:rPr>
          <w:rFonts w:ascii="Times" w:hAnsi="Times" w:cs="Times"/>
          <w:b/>
          <w:bCs/>
          <w:color w:val="000000"/>
          <w:sz w:val="22"/>
          <w:szCs w:val="22"/>
          <w:u w:val="single"/>
          <w:lang w:val="kk-KZ"/>
        </w:rPr>
        <w:t xml:space="preserve"> </w:t>
      </w:r>
      <w:r w:rsidRPr="00BA3AB1">
        <w:rPr>
          <w:b/>
          <w:bCs/>
          <w:color w:val="000000"/>
          <w:sz w:val="22"/>
          <w:szCs w:val="22"/>
          <w:u w:val="single"/>
          <w:lang w:val="kk-KZ"/>
        </w:rPr>
        <w:t>аударып</w:t>
      </w:r>
      <w:r w:rsidRPr="00BA3AB1">
        <w:rPr>
          <w:rFonts w:ascii="Times" w:hAnsi="Times" w:cs="Times"/>
          <w:b/>
          <w:bCs/>
          <w:color w:val="000000"/>
          <w:sz w:val="22"/>
          <w:szCs w:val="22"/>
          <w:u w:val="single"/>
          <w:lang w:val="kk-KZ"/>
        </w:rPr>
        <w:t xml:space="preserve"> </w:t>
      </w:r>
      <w:r w:rsidRPr="00BA3AB1">
        <w:rPr>
          <w:b/>
          <w:bCs/>
          <w:color w:val="000000"/>
          <w:sz w:val="22"/>
          <w:szCs w:val="22"/>
          <w:u w:val="single"/>
          <w:lang w:val="kk-KZ"/>
        </w:rPr>
        <w:t>салу</w:t>
      </w:r>
      <w:r w:rsidRPr="00BA3AB1">
        <w:rPr>
          <w:rFonts w:ascii="Times" w:hAnsi="Times" w:cs="Times"/>
          <w:b/>
          <w:bCs/>
          <w:color w:val="000000"/>
          <w:sz w:val="22"/>
          <w:szCs w:val="22"/>
          <w:u w:val="single"/>
          <w:lang w:val="kk-KZ"/>
        </w:rPr>
        <w:t xml:space="preserve"> </w:t>
      </w:r>
    </w:p>
    <w:p w:rsidR="00F90D36" w:rsidRPr="005C3256" w:rsidRDefault="00F90D36" w:rsidP="004857FC">
      <w:pPr>
        <w:autoSpaceDE w:val="0"/>
        <w:autoSpaceDN w:val="0"/>
        <w:adjustRightInd w:val="0"/>
        <w:ind w:firstLine="397"/>
        <w:jc w:val="both"/>
        <w:textAlignment w:val="center"/>
        <w:rPr>
          <w:rFonts w:ascii="Times" w:hAnsi="Times" w:cs="Times"/>
          <w:i/>
          <w:color w:val="000000"/>
          <w:sz w:val="22"/>
          <w:szCs w:val="22"/>
          <w:lang w:val="kk-KZ"/>
        </w:rPr>
      </w:pPr>
    </w:p>
    <w:p w:rsidR="00F90D36" w:rsidRPr="00BA3AB1" w:rsidRDefault="00F90D36" w:rsidP="004857FC">
      <w:pPr>
        <w:autoSpaceDE w:val="0"/>
        <w:autoSpaceDN w:val="0"/>
        <w:adjustRightInd w:val="0"/>
        <w:ind w:firstLine="397"/>
        <w:jc w:val="both"/>
        <w:textAlignment w:val="center"/>
        <w:rPr>
          <w:rFonts w:ascii="Times" w:hAnsi="Times" w:cs="Times"/>
          <w:color w:val="000000"/>
          <w:sz w:val="22"/>
          <w:szCs w:val="22"/>
          <w:lang w:val="kk-KZ"/>
        </w:rPr>
      </w:pPr>
      <w:r w:rsidRPr="005C3256">
        <w:rPr>
          <w:i/>
          <w:color w:val="000000"/>
          <w:sz w:val="22"/>
          <w:szCs w:val="22"/>
          <w:lang w:val="kk-KZ"/>
        </w:rPr>
        <w:t>Салықтарды</w:t>
      </w:r>
      <w:r w:rsidRPr="005C3256">
        <w:rPr>
          <w:rFonts w:ascii="Times" w:hAnsi="Times" w:cs="Times"/>
          <w:i/>
          <w:color w:val="000000"/>
          <w:sz w:val="22"/>
          <w:szCs w:val="22"/>
          <w:lang w:val="kk-KZ"/>
        </w:rPr>
        <w:t xml:space="preserve"> </w:t>
      </w:r>
      <w:r w:rsidRPr="005C3256">
        <w:rPr>
          <w:i/>
          <w:color w:val="000000"/>
          <w:sz w:val="22"/>
          <w:szCs w:val="22"/>
          <w:lang w:val="kk-KZ"/>
        </w:rPr>
        <w:t>аударып</w:t>
      </w:r>
      <w:r w:rsidRPr="005C3256">
        <w:rPr>
          <w:rFonts w:ascii="Times" w:hAnsi="Times" w:cs="Times"/>
          <w:i/>
          <w:color w:val="000000"/>
          <w:sz w:val="22"/>
          <w:szCs w:val="22"/>
          <w:lang w:val="kk-KZ"/>
        </w:rPr>
        <w:t xml:space="preserve"> </w:t>
      </w:r>
      <w:r w:rsidRPr="005C3256">
        <w:rPr>
          <w:i/>
          <w:color w:val="000000"/>
          <w:sz w:val="22"/>
          <w:szCs w:val="22"/>
          <w:lang w:val="kk-KZ"/>
        </w:rPr>
        <w:t>салу</w:t>
      </w:r>
      <w:r w:rsidRPr="00BA3AB1">
        <w:rPr>
          <w:rFonts w:ascii="Times" w:hAnsi="Times" w:cs="Times"/>
          <w:color w:val="000000"/>
          <w:sz w:val="22"/>
          <w:szCs w:val="22"/>
          <w:lang w:val="kk-KZ"/>
        </w:rPr>
        <w:t xml:space="preserve"> –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ауыртпалығын</w:t>
      </w:r>
      <w:r w:rsidRPr="00BA3AB1">
        <w:rPr>
          <w:rFonts w:ascii="Times" w:hAnsi="Times" w:cs="Times"/>
          <w:color w:val="000000"/>
          <w:sz w:val="22"/>
          <w:szCs w:val="22"/>
          <w:lang w:val="kk-KZ"/>
        </w:rPr>
        <w:t xml:space="preserve"> </w:t>
      </w:r>
      <w:r w:rsidRPr="00BA3AB1">
        <w:rPr>
          <w:color w:val="000000"/>
          <w:sz w:val="22"/>
          <w:szCs w:val="22"/>
          <w:lang w:val="kk-KZ"/>
        </w:rPr>
        <w:t>салықтың</w:t>
      </w:r>
      <w:r w:rsidRPr="00BA3AB1">
        <w:rPr>
          <w:rFonts w:ascii="Times" w:hAnsi="Times" w:cs="Times"/>
          <w:color w:val="000000"/>
          <w:sz w:val="22"/>
          <w:szCs w:val="22"/>
          <w:lang w:val="kk-KZ"/>
        </w:rPr>
        <w:t xml:space="preserve"> </w:t>
      </w:r>
      <w:r w:rsidRPr="00BA3AB1">
        <w:rPr>
          <w:color w:val="000000"/>
          <w:sz w:val="22"/>
          <w:szCs w:val="22"/>
          <w:lang w:val="kk-KZ"/>
        </w:rPr>
        <w:t>түпкі</w:t>
      </w:r>
      <w:r w:rsidRPr="00BA3AB1">
        <w:rPr>
          <w:rFonts w:ascii="Times" w:hAnsi="Times" w:cs="Times"/>
          <w:color w:val="000000"/>
          <w:sz w:val="22"/>
          <w:szCs w:val="22"/>
          <w:lang w:val="kk-KZ"/>
        </w:rPr>
        <w:t xml:space="preserve"> </w:t>
      </w:r>
      <w:r w:rsidRPr="00BA3AB1">
        <w:rPr>
          <w:color w:val="000000"/>
          <w:sz w:val="22"/>
          <w:szCs w:val="22"/>
          <w:lang w:val="kk-KZ"/>
        </w:rPr>
        <w:t>са</w:t>
      </w:r>
      <w:r w:rsidRPr="00BA3AB1">
        <w:rPr>
          <w:rFonts w:ascii="Times" w:hAnsi="Times" w:cs="Times"/>
          <w:color w:val="000000"/>
          <w:sz w:val="22"/>
          <w:szCs w:val="22"/>
          <w:lang w:val="kk-KZ"/>
        </w:rPr>
        <w:softHyphen/>
      </w:r>
      <w:r w:rsidRPr="00BA3AB1">
        <w:rPr>
          <w:color w:val="000000"/>
          <w:sz w:val="22"/>
          <w:szCs w:val="22"/>
          <w:lang w:val="kk-KZ"/>
        </w:rPr>
        <w:t>лынушысына</w:t>
      </w:r>
      <w:r w:rsidRPr="00BA3AB1">
        <w:rPr>
          <w:rFonts w:ascii="Times" w:hAnsi="Times" w:cs="Times"/>
          <w:color w:val="000000"/>
          <w:sz w:val="22"/>
          <w:szCs w:val="22"/>
          <w:lang w:val="kk-KZ"/>
        </w:rPr>
        <w:t xml:space="preserve"> – </w:t>
      </w:r>
      <w:r w:rsidRPr="00BA3AB1">
        <w:rPr>
          <w:color w:val="000000"/>
          <w:sz w:val="22"/>
          <w:szCs w:val="22"/>
          <w:lang w:val="kk-KZ"/>
        </w:rPr>
        <w:t>салықтардың</w:t>
      </w:r>
      <w:r w:rsidRPr="00BA3AB1">
        <w:rPr>
          <w:rFonts w:ascii="Times" w:hAnsi="Times" w:cs="Times"/>
          <w:color w:val="000000"/>
          <w:sz w:val="22"/>
          <w:szCs w:val="22"/>
          <w:lang w:val="kk-KZ"/>
        </w:rPr>
        <w:t xml:space="preserve"> </w:t>
      </w:r>
      <w:r w:rsidRPr="00BA3AB1">
        <w:rPr>
          <w:color w:val="000000"/>
          <w:sz w:val="22"/>
          <w:szCs w:val="22"/>
          <w:lang w:val="kk-KZ"/>
        </w:rPr>
        <w:t>негізгі</w:t>
      </w:r>
      <w:r w:rsidRPr="00BA3AB1">
        <w:rPr>
          <w:rFonts w:ascii="Times" w:hAnsi="Times" w:cs="Times"/>
          <w:color w:val="000000"/>
          <w:sz w:val="22"/>
          <w:szCs w:val="22"/>
          <w:lang w:val="kk-KZ"/>
        </w:rPr>
        <w:t xml:space="preserve"> </w:t>
      </w:r>
      <w:r w:rsidRPr="00BA3AB1">
        <w:rPr>
          <w:color w:val="000000"/>
          <w:sz w:val="22"/>
          <w:szCs w:val="22"/>
          <w:lang w:val="kk-KZ"/>
        </w:rPr>
        <w:t>ауыртпалығын</w:t>
      </w:r>
      <w:r w:rsidRPr="00BA3AB1">
        <w:rPr>
          <w:rFonts w:ascii="Times" w:hAnsi="Times" w:cs="Times"/>
          <w:color w:val="000000"/>
          <w:sz w:val="22"/>
          <w:szCs w:val="22"/>
          <w:lang w:val="kk-KZ"/>
        </w:rPr>
        <w:t xml:space="preserve"> </w:t>
      </w:r>
      <w:r w:rsidRPr="00BA3AB1">
        <w:rPr>
          <w:color w:val="000000"/>
          <w:sz w:val="22"/>
          <w:szCs w:val="22"/>
          <w:lang w:val="kk-KZ"/>
        </w:rPr>
        <w:t>өз</w:t>
      </w:r>
      <w:r w:rsidRPr="00BA3AB1">
        <w:rPr>
          <w:rFonts w:ascii="Times" w:hAnsi="Times" w:cs="Times"/>
          <w:color w:val="000000"/>
          <w:sz w:val="22"/>
          <w:szCs w:val="22"/>
          <w:lang w:val="kk-KZ"/>
        </w:rPr>
        <w:t xml:space="preserve"> </w:t>
      </w:r>
      <w:r w:rsidRPr="00BA3AB1">
        <w:rPr>
          <w:color w:val="000000"/>
          <w:sz w:val="22"/>
          <w:szCs w:val="22"/>
          <w:lang w:val="kk-KZ"/>
        </w:rPr>
        <w:t>мойынына</w:t>
      </w:r>
      <w:r w:rsidRPr="00BA3AB1">
        <w:rPr>
          <w:rFonts w:ascii="Times" w:hAnsi="Times" w:cs="Times"/>
          <w:color w:val="000000"/>
          <w:sz w:val="22"/>
          <w:szCs w:val="22"/>
          <w:lang w:val="kk-KZ"/>
        </w:rPr>
        <w:t xml:space="preserve"> </w:t>
      </w:r>
      <w:r w:rsidRPr="00BA3AB1">
        <w:rPr>
          <w:color w:val="000000"/>
          <w:sz w:val="22"/>
          <w:szCs w:val="22"/>
          <w:lang w:val="kk-KZ"/>
        </w:rPr>
        <w:t>алатын</w:t>
      </w:r>
      <w:r w:rsidRPr="00BA3AB1">
        <w:rPr>
          <w:rFonts w:ascii="Times" w:hAnsi="Times" w:cs="Times"/>
          <w:color w:val="000000"/>
          <w:sz w:val="22"/>
          <w:szCs w:val="22"/>
          <w:lang w:val="kk-KZ"/>
        </w:rPr>
        <w:t xml:space="preserve"> </w:t>
      </w:r>
      <w:r w:rsidRPr="00BA3AB1">
        <w:rPr>
          <w:color w:val="000000"/>
          <w:sz w:val="22"/>
          <w:szCs w:val="22"/>
          <w:lang w:val="kk-KZ"/>
        </w:rPr>
        <w:t>халық</w:t>
      </w:r>
      <w:r w:rsidRPr="00BA3AB1">
        <w:rPr>
          <w:rFonts w:ascii="Times" w:hAnsi="Times" w:cs="Times"/>
          <w:color w:val="000000"/>
          <w:sz w:val="22"/>
          <w:szCs w:val="22"/>
          <w:lang w:val="kk-KZ"/>
        </w:rPr>
        <w:softHyphen/>
      </w:r>
      <w:r w:rsidRPr="00BA3AB1">
        <w:rPr>
          <w:color w:val="000000"/>
          <w:sz w:val="22"/>
          <w:szCs w:val="22"/>
          <w:lang w:val="kk-KZ"/>
        </w:rPr>
        <w:t>қа</w:t>
      </w:r>
      <w:r w:rsidRPr="00BA3AB1">
        <w:rPr>
          <w:rFonts w:ascii="Times" w:hAnsi="Times" w:cs="Times"/>
          <w:color w:val="000000"/>
          <w:sz w:val="22"/>
          <w:szCs w:val="22"/>
          <w:lang w:val="kk-KZ"/>
        </w:rPr>
        <w:t xml:space="preserve"> </w:t>
      </w:r>
      <w:r w:rsidRPr="00BA3AB1">
        <w:rPr>
          <w:color w:val="000000"/>
          <w:sz w:val="22"/>
          <w:szCs w:val="22"/>
          <w:lang w:val="kk-KZ"/>
        </w:rPr>
        <w:t>көшіру</w:t>
      </w:r>
      <w:r w:rsidRPr="00BA3AB1">
        <w:rPr>
          <w:rFonts w:ascii="Times" w:hAnsi="Times" w:cs="Times"/>
          <w:color w:val="000000"/>
          <w:sz w:val="22"/>
          <w:szCs w:val="22"/>
          <w:lang w:val="kk-KZ"/>
        </w:rPr>
        <w:t xml:space="preserve"> </w:t>
      </w:r>
      <w:r w:rsidRPr="00BA3AB1">
        <w:rPr>
          <w:color w:val="000000"/>
          <w:sz w:val="22"/>
          <w:szCs w:val="22"/>
          <w:lang w:val="kk-KZ"/>
        </w:rPr>
        <w:t>үдерісі</w:t>
      </w:r>
      <w:r w:rsidRPr="00BA3AB1">
        <w:rPr>
          <w:rFonts w:ascii="Times" w:hAnsi="Times" w:cs="Times"/>
          <w:color w:val="000000"/>
          <w:sz w:val="22"/>
          <w:szCs w:val="22"/>
          <w:lang w:val="kk-KZ"/>
        </w:rPr>
        <w:t xml:space="preserve">. </w:t>
      </w:r>
      <w:r w:rsidRPr="00BA3AB1">
        <w:rPr>
          <w:color w:val="000000"/>
          <w:sz w:val="22"/>
          <w:szCs w:val="22"/>
          <w:lang w:val="kk-KZ"/>
        </w:rPr>
        <w:t>Салықтарды</w:t>
      </w:r>
      <w:r w:rsidRPr="00BA3AB1">
        <w:rPr>
          <w:rFonts w:ascii="Times" w:hAnsi="Times" w:cs="Times"/>
          <w:color w:val="000000"/>
          <w:sz w:val="22"/>
          <w:szCs w:val="22"/>
          <w:lang w:val="kk-KZ"/>
        </w:rPr>
        <w:t xml:space="preserve"> </w:t>
      </w:r>
      <w:r w:rsidRPr="00BA3AB1">
        <w:rPr>
          <w:color w:val="000000"/>
          <w:sz w:val="22"/>
          <w:szCs w:val="22"/>
          <w:lang w:val="kk-KZ"/>
        </w:rPr>
        <w:t>аударып</w:t>
      </w:r>
      <w:r w:rsidRPr="00BA3AB1">
        <w:rPr>
          <w:rFonts w:ascii="Times" w:hAnsi="Times" w:cs="Times"/>
          <w:color w:val="000000"/>
          <w:sz w:val="22"/>
          <w:szCs w:val="22"/>
          <w:lang w:val="kk-KZ"/>
        </w:rPr>
        <w:t xml:space="preserve"> </w:t>
      </w:r>
      <w:r w:rsidRPr="00BA3AB1">
        <w:rPr>
          <w:color w:val="000000"/>
          <w:sz w:val="22"/>
          <w:szCs w:val="22"/>
          <w:lang w:val="kk-KZ"/>
        </w:rPr>
        <w:t>салу</w:t>
      </w:r>
      <w:r w:rsidRPr="00BA3AB1">
        <w:rPr>
          <w:rFonts w:ascii="Times" w:hAnsi="Times" w:cs="Times"/>
          <w:color w:val="000000"/>
          <w:sz w:val="22"/>
          <w:szCs w:val="22"/>
          <w:lang w:val="kk-KZ"/>
        </w:rPr>
        <w:t xml:space="preserve"> </w:t>
      </w:r>
      <w:r w:rsidRPr="00BA3AB1">
        <w:rPr>
          <w:color w:val="000000"/>
          <w:sz w:val="22"/>
          <w:szCs w:val="22"/>
          <w:lang w:val="kk-KZ"/>
        </w:rPr>
        <w:t>бірқатар</w:t>
      </w:r>
      <w:r w:rsidRPr="00BA3AB1">
        <w:rPr>
          <w:rFonts w:ascii="Times" w:hAnsi="Times" w:cs="Times"/>
          <w:color w:val="000000"/>
          <w:sz w:val="22"/>
          <w:szCs w:val="22"/>
          <w:lang w:val="kk-KZ"/>
        </w:rPr>
        <w:t xml:space="preserve"> </w:t>
      </w:r>
      <w:r w:rsidRPr="00BA3AB1">
        <w:rPr>
          <w:color w:val="000000"/>
          <w:sz w:val="22"/>
          <w:szCs w:val="22"/>
          <w:lang w:val="kk-KZ"/>
        </w:rPr>
        <w:t>салықтар</w:t>
      </w:r>
      <w:r w:rsidRPr="00BA3AB1">
        <w:rPr>
          <w:rFonts w:ascii="Times" w:hAnsi="Times" w:cs="Times"/>
          <w:color w:val="000000"/>
          <w:sz w:val="22"/>
          <w:szCs w:val="22"/>
          <w:lang w:val="kk-KZ"/>
        </w:rPr>
        <w:t xml:space="preserve"> </w:t>
      </w:r>
      <w:r w:rsidRPr="00BA3AB1">
        <w:rPr>
          <w:color w:val="000000"/>
          <w:sz w:val="22"/>
          <w:szCs w:val="22"/>
          <w:lang w:val="kk-KZ"/>
        </w:rPr>
        <w:t>бойынша</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төлеуші</w:t>
      </w:r>
      <w:r w:rsidRPr="00BA3AB1">
        <w:rPr>
          <w:rFonts w:ascii="Times" w:hAnsi="Times" w:cs="Times"/>
          <w:color w:val="000000"/>
          <w:sz w:val="22"/>
          <w:szCs w:val="22"/>
          <w:lang w:val="kk-KZ"/>
        </w:rPr>
        <w:t xml:space="preserve"> </w:t>
      </w:r>
      <w:r w:rsidRPr="00BA3AB1">
        <w:rPr>
          <w:color w:val="000000"/>
          <w:sz w:val="22"/>
          <w:szCs w:val="22"/>
          <w:lang w:val="kk-KZ"/>
        </w:rPr>
        <w:t>мен</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салынушының</w:t>
      </w:r>
      <w:r w:rsidRPr="00BA3AB1">
        <w:rPr>
          <w:rFonts w:ascii="Times" w:hAnsi="Times" w:cs="Times"/>
          <w:color w:val="000000"/>
          <w:sz w:val="22"/>
          <w:szCs w:val="22"/>
          <w:lang w:val="kk-KZ"/>
        </w:rPr>
        <w:t xml:space="preserve"> </w:t>
      </w:r>
      <w:r w:rsidRPr="00BA3AB1">
        <w:rPr>
          <w:color w:val="000000"/>
          <w:sz w:val="22"/>
          <w:szCs w:val="22"/>
          <w:lang w:val="kk-KZ"/>
        </w:rPr>
        <w:t>ғана</w:t>
      </w:r>
      <w:r w:rsidRPr="00BA3AB1">
        <w:rPr>
          <w:rFonts w:ascii="Times" w:hAnsi="Times" w:cs="Times"/>
          <w:color w:val="000000"/>
          <w:sz w:val="22"/>
          <w:szCs w:val="22"/>
          <w:lang w:val="kk-KZ"/>
        </w:rPr>
        <w:t xml:space="preserve"> </w:t>
      </w:r>
      <w:r w:rsidRPr="00BA3AB1">
        <w:rPr>
          <w:color w:val="000000"/>
          <w:sz w:val="22"/>
          <w:szCs w:val="22"/>
          <w:lang w:val="kk-KZ"/>
        </w:rPr>
        <w:t>емес</w:t>
      </w:r>
      <w:r w:rsidRPr="00BA3AB1">
        <w:rPr>
          <w:rFonts w:ascii="Times" w:hAnsi="Times" w:cs="Times"/>
          <w:color w:val="000000"/>
          <w:sz w:val="22"/>
          <w:szCs w:val="22"/>
          <w:lang w:val="kk-KZ"/>
        </w:rPr>
        <w:t xml:space="preserve">, </w:t>
      </w:r>
      <w:r w:rsidRPr="00BA3AB1">
        <w:rPr>
          <w:color w:val="000000"/>
          <w:sz w:val="22"/>
          <w:szCs w:val="22"/>
          <w:lang w:val="kk-KZ"/>
        </w:rPr>
        <w:t>сонымен</w:t>
      </w:r>
      <w:r w:rsidRPr="00BA3AB1">
        <w:rPr>
          <w:rFonts w:ascii="Times" w:hAnsi="Times" w:cs="Times"/>
          <w:color w:val="000000"/>
          <w:sz w:val="22"/>
          <w:szCs w:val="22"/>
          <w:lang w:val="kk-KZ"/>
        </w:rPr>
        <w:t xml:space="preserve"> </w:t>
      </w:r>
      <w:r w:rsidRPr="00BA3AB1">
        <w:rPr>
          <w:color w:val="000000"/>
          <w:sz w:val="22"/>
          <w:szCs w:val="22"/>
          <w:lang w:val="kk-KZ"/>
        </w:rPr>
        <w:t>бірге</w:t>
      </w:r>
      <w:r w:rsidRPr="00BA3AB1">
        <w:rPr>
          <w:rFonts w:ascii="Times" w:hAnsi="Times" w:cs="Times"/>
          <w:color w:val="000000"/>
          <w:sz w:val="22"/>
          <w:szCs w:val="22"/>
          <w:lang w:val="kk-KZ"/>
        </w:rPr>
        <w:t xml:space="preserve"> </w:t>
      </w:r>
      <w:r w:rsidRPr="00BA3AB1">
        <w:rPr>
          <w:color w:val="000000"/>
          <w:sz w:val="22"/>
          <w:szCs w:val="22"/>
          <w:lang w:val="kk-KZ"/>
        </w:rPr>
        <w:t>салық</w:t>
      </w:r>
      <w:r w:rsidRPr="00BA3AB1">
        <w:rPr>
          <w:rFonts w:ascii="Times" w:hAnsi="Times" w:cs="Times"/>
          <w:color w:val="000000"/>
          <w:sz w:val="22"/>
          <w:szCs w:val="22"/>
          <w:lang w:val="kk-KZ"/>
        </w:rPr>
        <w:t xml:space="preserve"> </w:t>
      </w:r>
      <w:r w:rsidRPr="00BA3AB1">
        <w:rPr>
          <w:color w:val="000000"/>
          <w:sz w:val="22"/>
          <w:szCs w:val="22"/>
          <w:lang w:val="kk-KZ"/>
        </w:rPr>
        <w:t>салу</w:t>
      </w:r>
      <w:r w:rsidRPr="00BA3AB1">
        <w:rPr>
          <w:rFonts w:ascii="Times" w:hAnsi="Times" w:cs="Times"/>
          <w:color w:val="000000"/>
          <w:sz w:val="22"/>
          <w:szCs w:val="22"/>
          <w:lang w:val="kk-KZ"/>
        </w:rPr>
        <w:t xml:space="preserve"> </w:t>
      </w:r>
      <w:r w:rsidRPr="00BA3AB1">
        <w:rPr>
          <w:color w:val="000000"/>
          <w:sz w:val="22"/>
          <w:szCs w:val="22"/>
          <w:lang w:val="kk-KZ"/>
        </w:rPr>
        <w:t>объекті</w:t>
      </w:r>
      <w:r w:rsidRPr="00BA3AB1">
        <w:rPr>
          <w:rFonts w:ascii="Times" w:hAnsi="Times" w:cs="Times"/>
          <w:color w:val="000000"/>
          <w:sz w:val="22"/>
          <w:szCs w:val="22"/>
          <w:lang w:val="kk-KZ"/>
        </w:rPr>
        <w:t xml:space="preserve"> </w:t>
      </w:r>
      <w:r w:rsidRPr="00BA3AB1">
        <w:rPr>
          <w:color w:val="000000"/>
          <w:sz w:val="22"/>
          <w:szCs w:val="22"/>
          <w:lang w:val="kk-KZ"/>
        </w:rPr>
        <w:t>мен</w:t>
      </w:r>
      <w:r w:rsidRPr="00BA3AB1">
        <w:rPr>
          <w:rFonts w:ascii="Times" w:hAnsi="Times" w:cs="Times"/>
          <w:color w:val="000000"/>
          <w:sz w:val="22"/>
          <w:szCs w:val="22"/>
          <w:lang w:val="kk-KZ"/>
        </w:rPr>
        <w:t xml:space="preserve"> </w:t>
      </w:r>
      <w:r w:rsidRPr="00BA3AB1">
        <w:rPr>
          <w:color w:val="000000"/>
          <w:sz w:val="22"/>
          <w:szCs w:val="22"/>
          <w:lang w:val="kk-KZ"/>
        </w:rPr>
        <w:t>көзінің</w:t>
      </w:r>
      <w:r w:rsidRPr="00BA3AB1">
        <w:rPr>
          <w:rFonts w:ascii="Times" w:hAnsi="Times" w:cs="Times"/>
          <w:color w:val="000000"/>
          <w:sz w:val="22"/>
          <w:szCs w:val="22"/>
          <w:lang w:val="kk-KZ"/>
        </w:rPr>
        <w:t xml:space="preserve"> </w:t>
      </w:r>
      <w:r w:rsidRPr="00BA3AB1">
        <w:rPr>
          <w:color w:val="000000"/>
          <w:sz w:val="22"/>
          <w:szCs w:val="22"/>
          <w:lang w:val="kk-KZ"/>
        </w:rPr>
        <w:t>де</w:t>
      </w:r>
      <w:r w:rsidRPr="00BA3AB1">
        <w:rPr>
          <w:rFonts w:ascii="Times" w:hAnsi="Times" w:cs="Times"/>
          <w:color w:val="000000"/>
          <w:sz w:val="22"/>
          <w:szCs w:val="22"/>
          <w:lang w:val="kk-KZ"/>
        </w:rPr>
        <w:t xml:space="preserve"> </w:t>
      </w:r>
      <w:r w:rsidRPr="00BA3AB1">
        <w:rPr>
          <w:color w:val="000000"/>
          <w:sz w:val="22"/>
          <w:szCs w:val="22"/>
          <w:lang w:val="kk-KZ"/>
        </w:rPr>
        <w:t>дәл</w:t>
      </w:r>
      <w:r w:rsidRPr="00BA3AB1">
        <w:rPr>
          <w:rFonts w:ascii="Times" w:hAnsi="Times" w:cs="Times"/>
          <w:color w:val="000000"/>
          <w:sz w:val="22"/>
          <w:szCs w:val="22"/>
          <w:lang w:val="kk-KZ"/>
        </w:rPr>
        <w:t xml:space="preserve"> </w:t>
      </w:r>
      <w:r w:rsidRPr="00BA3AB1">
        <w:rPr>
          <w:color w:val="000000"/>
          <w:sz w:val="22"/>
          <w:szCs w:val="22"/>
          <w:lang w:val="kk-KZ"/>
        </w:rPr>
        <w:t>келмеуіне</w:t>
      </w:r>
      <w:r w:rsidRPr="00BA3AB1">
        <w:rPr>
          <w:rFonts w:ascii="Times" w:hAnsi="Times" w:cs="Times"/>
          <w:color w:val="000000"/>
          <w:sz w:val="22"/>
          <w:szCs w:val="22"/>
          <w:lang w:val="kk-KZ"/>
        </w:rPr>
        <w:t xml:space="preserve"> </w:t>
      </w:r>
      <w:r w:rsidRPr="00BA3AB1">
        <w:rPr>
          <w:color w:val="000000"/>
          <w:sz w:val="22"/>
          <w:szCs w:val="22"/>
          <w:lang w:val="kk-KZ"/>
        </w:rPr>
        <w:t>байланысты</w:t>
      </w:r>
      <w:r w:rsidRPr="00BA3AB1">
        <w:rPr>
          <w:rFonts w:ascii="Times" w:hAnsi="Times" w:cs="Times"/>
          <w:color w:val="000000"/>
          <w:sz w:val="22"/>
          <w:szCs w:val="22"/>
          <w:lang w:val="kk-KZ"/>
        </w:rPr>
        <w:t>.</w:t>
      </w:r>
    </w:p>
    <w:p w:rsidR="00F90D36" w:rsidRPr="00644BAA" w:rsidRDefault="00F90D36" w:rsidP="004857FC">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Аударып</w:t>
      </w:r>
      <w:r w:rsidRPr="00644BAA">
        <w:rPr>
          <w:rFonts w:ascii="Times" w:hAnsi="Times" w:cs="Times"/>
          <w:color w:val="000000"/>
          <w:sz w:val="22"/>
          <w:szCs w:val="22"/>
        </w:rPr>
        <w:t xml:space="preserve"> </w:t>
      </w:r>
      <w:r w:rsidRPr="00644BAA">
        <w:rPr>
          <w:color w:val="000000"/>
          <w:sz w:val="22"/>
          <w:szCs w:val="22"/>
        </w:rPr>
        <w:t>салу</w:t>
      </w:r>
      <w:r w:rsidRPr="00644BAA">
        <w:rPr>
          <w:rFonts w:ascii="Times" w:hAnsi="Times" w:cs="Times"/>
          <w:color w:val="000000"/>
          <w:sz w:val="22"/>
          <w:szCs w:val="22"/>
        </w:rPr>
        <w:t xml:space="preserve"> </w:t>
      </w:r>
      <w:r w:rsidRPr="00644BAA">
        <w:rPr>
          <w:color w:val="000000"/>
          <w:sz w:val="22"/>
          <w:szCs w:val="22"/>
        </w:rPr>
        <w:t>бүркемелі</w:t>
      </w:r>
      <w:r w:rsidRPr="00644BAA">
        <w:rPr>
          <w:rFonts w:ascii="Times" w:hAnsi="Times" w:cs="Times"/>
          <w:color w:val="000000"/>
          <w:sz w:val="22"/>
          <w:szCs w:val="22"/>
        </w:rPr>
        <w:t xml:space="preserve"> </w:t>
      </w:r>
      <w:r w:rsidRPr="00644BAA">
        <w:rPr>
          <w:color w:val="000000"/>
          <w:sz w:val="22"/>
          <w:szCs w:val="22"/>
        </w:rPr>
        <w:t>нысанда</w:t>
      </w:r>
      <w:r w:rsidRPr="00644BAA">
        <w:rPr>
          <w:rFonts w:ascii="Times" w:hAnsi="Times" w:cs="Times"/>
          <w:color w:val="000000"/>
          <w:sz w:val="22"/>
          <w:szCs w:val="22"/>
        </w:rPr>
        <w:t xml:space="preserve"> </w:t>
      </w:r>
      <w:r w:rsidRPr="00644BAA">
        <w:rPr>
          <w:color w:val="000000"/>
          <w:sz w:val="22"/>
          <w:szCs w:val="22"/>
        </w:rPr>
        <w:t>өндіріс</w:t>
      </w:r>
      <w:r w:rsidRPr="00644BAA">
        <w:rPr>
          <w:rFonts w:ascii="Times" w:hAnsi="Times" w:cs="Times"/>
          <w:color w:val="000000"/>
          <w:sz w:val="22"/>
          <w:szCs w:val="22"/>
        </w:rPr>
        <w:t xml:space="preserve"> </w:t>
      </w:r>
      <w:r w:rsidRPr="00644BAA">
        <w:rPr>
          <w:color w:val="000000"/>
          <w:sz w:val="22"/>
          <w:szCs w:val="22"/>
        </w:rPr>
        <w:t>сферасында</w:t>
      </w:r>
      <w:r w:rsidRPr="00644BAA">
        <w:rPr>
          <w:rFonts w:ascii="Times" w:hAnsi="Times" w:cs="Times"/>
          <w:color w:val="000000"/>
          <w:sz w:val="22"/>
          <w:szCs w:val="22"/>
        </w:rPr>
        <w:t xml:space="preserve"> </w:t>
      </w:r>
      <w:r w:rsidRPr="00644BAA">
        <w:rPr>
          <w:color w:val="000000"/>
          <w:sz w:val="22"/>
          <w:szCs w:val="22"/>
        </w:rPr>
        <w:t>да</w:t>
      </w:r>
      <w:r w:rsidRPr="00644BAA">
        <w:rPr>
          <w:rFonts w:ascii="Times" w:hAnsi="Times" w:cs="Times"/>
          <w:color w:val="000000"/>
          <w:sz w:val="22"/>
          <w:szCs w:val="22"/>
        </w:rPr>
        <w:t xml:space="preserve">, </w:t>
      </w:r>
      <w:r w:rsidRPr="00644BAA">
        <w:rPr>
          <w:color w:val="000000"/>
          <w:sz w:val="22"/>
          <w:szCs w:val="22"/>
        </w:rPr>
        <w:t>сонымен</w:t>
      </w:r>
      <w:r w:rsidRPr="00644BAA">
        <w:rPr>
          <w:rFonts w:ascii="Times" w:hAnsi="Times" w:cs="Times"/>
          <w:color w:val="000000"/>
          <w:sz w:val="22"/>
          <w:szCs w:val="22"/>
        </w:rPr>
        <w:t xml:space="preserve"> </w:t>
      </w:r>
      <w:r w:rsidRPr="00644BAA">
        <w:rPr>
          <w:color w:val="000000"/>
          <w:sz w:val="22"/>
          <w:szCs w:val="22"/>
        </w:rPr>
        <w:t>бірге</w:t>
      </w:r>
      <w:r w:rsidRPr="00644BAA">
        <w:rPr>
          <w:rFonts w:ascii="Times" w:hAnsi="Times" w:cs="Times"/>
          <w:color w:val="000000"/>
          <w:sz w:val="22"/>
          <w:szCs w:val="22"/>
        </w:rPr>
        <w:t xml:space="preserve"> </w:t>
      </w:r>
      <w:r w:rsidRPr="00644BAA">
        <w:rPr>
          <w:color w:val="000000"/>
          <w:sz w:val="22"/>
          <w:szCs w:val="22"/>
        </w:rPr>
        <w:t>айналыс</w:t>
      </w:r>
      <w:r w:rsidRPr="00644BAA">
        <w:rPr>
          <w:rFonts w:ascii="Times" w:hAnsi="Times" w:cs="Times"/>
          <w:color w:val="000000"/>
          <w:sz w:val="22"/>
          <w:szCs w:val="22"/>
        </w:rPr>
        <w:t xml:space="preserve"> </w:t>
      </w:r>
      <w:r w:rsidRPr="00644BAA">
        <w:rPr>
          <w:color w:val="000000"/>
          <w:sz w:val="22"/>
          <w:szCs w:val="22"/>
        </w:rPr>
        <w:t>сферасында</w:t>
      </w:r>
      <w:r w:rsidRPr="00644BAA">
        <w:rPr>
          <w:rFonts w:ascii="Times" w:hAnsi="Times" w:cs="Times"/>
          <w:color w:val="000000"/>
          <w:sz w:val="22"/>
          <w:szCs w:val="22"/>
        </w:rPr>
        <w:t xml:space="preserve"> </w:t>
      </w:r>
      <w:r w:rsidRPr="00644BAA">
        <w:rPr>
          <w:color w:val="000000"/>
          <w:sz w:val="22"/>
          <w:szCs w:val="22"/>
        </w:rPr>
        <w:t>да</w:t>
      </w:r>
      <w:r w:rsidRPr="00644BAA">
        <w:rPr>
          <w:rFonts w:ascii="Times" w:hAnsi="Times" w:cs="Times"/>
          <w:color w:val="000000"/>
          <w:sz w:val="22"/>
          <w:szCs w:val="22"/>
        </w:rPr>
        <w:t xml:space="preserve"> </w:t>
      </w:r>
      <w:r w:rsidRPr="00644BAA">
        <w:rPr>
          <w:color w:val="000000"/>
          <w:sz w:val="22"/>
          <w:szCs w:val="22"/>
        </w:rPr>
        <w:t>болады</w:t>
      </w:r>
      <w:r w:rsidRPr="00644BAA">
        <w:rPr>
          <w:rFonts w:ascii="Times" w:hAnsi="Times" w:cs="Times"/>
          <w:color w:val="000000"/>
          <w:sz w:val="22"/>
          <w:szCs w:val="22"/>
        </w:rPr>
        <w:t>.</w:t>
      </w:r>
    </w:p>
    <w:p w:rsidR="00F90D36" w:rsidRPr="00644BAA" w:rsidRDefault="00F90D36" w:rsidP="004857FC">
      <w:pPr>
        <w:autoSpaceDE w:val="0"/>
        <w:autoSpaceDN w:val="0"/>
        <w:adjustRightInd w:val="0"/>
        <w:ind w:firstLine="397"/>
        <w:jc w:val="both"/>
        <w:textAlignment w:val="center"/>
        <w:rPr>
          <w:rFonts w:ascii="Times" w:hAnsi="Times" w:cs="Times"/>
          <w:color w:val="000000"/>
          <w:sz w:val="22"/>
          <w:szCs w:val="22"/>
        </w:rPr>
      </w:pPr>
      <w:r w:rsidRPr="00644BAA">
        <w:rPr>
          <w:i/>
          <w:iCs/>
          <w:color w:val="000000"/>
          <w:sz w:val="22"/>
          <w:szCs w:val="22"/>
        </w:rPr>
        <w:t>Өндіріс</w:t>
      </w:r>
      <w:r w:rsidRPr="00644BAA">
        <w:rPr>
          <w:rFonts w:ascii="Times" w:hAnsi="Times" w:cs="Times"/>
          <w:i/>
          <w:iCs/>
          <w:color w:val="000000"/>
          <w:sz w:val="22"/>
          <w:szCs w:val="22"/>
        </w:rPr>
        <w:t xml:space="preserve"> </w:t>
      </w:r>
      <w:r w:rsidRPr="00644BAA">
        <w:rPr>
          <w:i/>
          <w:iCs/>
          <w:color w:val="000000"/>
          <w:sz w:val="22"/>
          <w:szCs w:val="22"/>
        </w:rPr>
        <w:t>сферасында</w:t>
      </w:r>
      <w:r w:rsidRPr="00644BAA">
        <w:rPr>
          <w:rFonts w:ascii="Times" w:hAnsi="Times" w:cs="Times"/>
          <w:i/>
          <w:iCs/>
          <w:color w:val="000000"/>
          <w:sz w:val="22"/>
          <w:szCs w:val="22"/>
        </w:rPr>
        <w:t xml:space="preserve"> </w:t>
      </w:r>
      <w:r w:rsidRPr="00644BAA">
        <w:rPr>
          <w:color w:val="000000"/>
          <w:sz w:val="22"/>
          <w:szCs w:val="22"/>
        </w:rPr>
        <w:t>табыс</w:t>
      </w:r>
      <w:r w:rsidRPr="00644BAA">
        <w:rPr>
          <w:rFonts w:ascii="Times" w:hAnsi="Times" w:cs="Times"/>
          <w:color w:val="000000"/>
          <w:sz w:val="22"/>
          <w:szCs w:val="22"/>
        </w:rPr>
        <w:t xml:space="preserve"> </w:t>
      </w:r>
      <w:r w:rsidRPr="00644BAA">
        <w:rPr>
          <w:color w:val="000000"/>
          <w:sz w:val="22"/>
          <w:szCs w:val="22"/>
        </w:rPr>
        <w:t>немесе</w:t>
      </w:r>
      <w:r w:rsidRPr="00644BAA">
        <w:rPr>
          <w:rFonts w:ascii="Times" w:hAnsi="Times" w:cs="Times"/>
          <w:color w:val="000000"/>
          <w:sz w:val="22"/>
          <w:szCs w:val="22"/>
        </w:rPr>
        <w:t xml:space="preserve"> </w:t>
      </w:r>
      <w:r w:rsidRPr="00644BAA">
        <w:rPr>
          <w:color w:val="000000"/>
          <w:sz w:val="22"/>
          <w:szCs w:val="22"/>
        </w:rPr>
        <w:t>пайда</w:t>
      </w:r>
      <w:r w:rsidRPr="00644BAA">
        <w:rPr>
          <w:rFonts w:ascii="Times" w:hAnsi="Times" w:cs="Times"/>
          <w:color w:val="000000"/>
          <w:sz w:val="22"/>
          <w:szCs w:val="22"/>
        </w:rPr>
        <w:t xml:space="preserve"> </w:t>
      </w:r>
      <w:r w:rsidRPr="00644BAA">
        <w:rPr>
          <w:color w:val="000000"/>
          <w:sz w:val="22"/>
          <w:szCs w:val="22"/>
        </w:rPr>
        <w:t>есебінен</w:t>
      </w:r>
      <w:r w:rsidRPr="00644BAA">
        <w:rPr>
          <w:rFonts w:ascii="Times" w:hAnsi="Times" w:cs="Times"/>
          <w:color w:val="000000"/>
          <w:sz w:val="22"/>
          <w:szCs w:val="22"/>
        </w:rPr>
        <w:t xml:space="preserve"> </w:t>
      </w:r>
      <w:r w:rsidRPr="00644BAA">
        <w:rPr>
          <w:color w:val="000000"/>
          <w:sz w:val="22"/>
          <w:szCs w:val="22"/>
        </w:rPr>
        <w:t>төленетін</w:t>
      </w:r>
      <w:r w:rsidRPr="00644BAA">
        <w:rPr>
          <w:rFonts w:ascii="Times" w:hAnsi="Times" w:cs="Times"/>
          <w:color w:val="000000"/>
          <w:sz w:val="22"/>
          <w:szCs w:val="22"/>
        </w:rPr>
        <w:t xml:space="preserve"> </w:t>
      </w:r>
      <w:r w:rsidRPr="00644BAA">
        <w:rPr>
          <w:color w:val="000000"/>
          <w:sz w:val="22"/>
          <w:szCs w:val="22"/>
        </w:rPr>
        <w:t>салықтар</w:t>
      </w:r>
      <w:r w:rsidRPr="00644BAA">
        <w:rPr>
          <w:rFonts w:ascii="Times" w:hAnsi="Times" w:cs="Times"/>
          <w:color w:val="000000"/>
          <w:sz w:val="22"/>
          <w:szCs w:val="22"/>
        </w:rPr>
        <w:t xml:space="preserve"> </w:t>
      </w:r>
      <w:r w:rsidRPr="00644BAA">
        <w:rPr>
          <w:color w:val="000000"/>
          <w:sz w:val="22"/>
          <w:szCs w:val="22"/>
        </w:rPr>
        <w:t>жалдамалы</w:t>
      </w:r>
      <w:r w:rsidRPr="00644BAA">
        <w:rPr>
          <w:rFonts w:ascii="Times" w:hAnsi="Times" w:cs="Times"/>
          <w:color w:val="000000"/>
          <w:sz w:val="22"/>
          <w:szCs w:val="22"/>
        </w:rPr>
        <w:t xml:space="preserve"> </w:t>
      </w:r>
      <w:r w:rsidRPr="00644BAA">
        <w:rPr>
          <w:color w:val="000000"/>
          <w:sz w:val="22"/>
          <w:szCs w:val="22"/>
        </w:rPr>
        <w:t>жұмыскерлердің</w:t>
      </w:r>
      <w:r w:rsidRPr="00644BAA">
        <w:rPr>
          <w:rFonts w:ascii="Times" w:hAnsi="Times" w:cs="Times"/>
          <w:color w:val="000000"/>
          <w:sz w:val="22"/>
          <w:szCs w:val="22"/>
        </w:rPr>
        <w:t xml:space="preserve"> </w:t>
      </w:r>
      <w:r w:rsidRPr="00644BAA">
        <w:rPr>
          <w:color w:val="000000"/>
          <w:sz w:val="22"/>
          <w:szCs w:val="22"/>
        </w:rPr>
        <w:t>еңбегін</w:t>
      </w:r>
      <w:r w:rsidRPr="00644BAA">
        <w:rPr>
          <w:rFonts w:ascii="Times" w:hAnsi="Times" w:cs="Times"/>
          <w:color w:val="000000"/>
          <w:sz w:val="22"/>
          <w:szCs w:val="22"/>
        </w:rPr>
        <w:t xml:space="preserve"> </w:t>
      </w:r>
      <w:r w:rsidRPr="00644BAA">
        <w:rPr>
          <w:color w:val="000000"/>
          <w:sz w:val="22"/>
          <w:szCs w:val="22"/>
        </w:rPr>
        <w:t>интенсивтендіру</w:t>
      </w:r>
      <w:r w:rsidRPr="00644BAA">
        <w:rPr>
          <w:rFonts w:ascii="Times" w:hAnsi="Times" w:cs="Times"/>
          <w:color w:val="000000"/>
          <w:sz w:val="22"/>
          <w:szCs w:val="22"/>
        </w:rPr>
        <w:t xml:space="preserve"> </w:t>
      </w:r>
      <w:r w:rsidRPr="00644BAA">
        <w:rPr>
          <w:color w:val="000000"/>
          <w:sz w:val="22"/>
          <w:szCs w:val="22"/>
        </w:rPr>
        <w:t>жолымен</w:t>
      </w:r>
      <w:r w:rsidRPr="00644BAA">
        <w:rPr>
          <w:rFonts w:ascii="Times" w:hAnsi="Times" w:cs="Times"/>
          <w:color w:val="000000"/>
          <w:sz w:val="22"/>
          <w:szCs w:val="22"/>
        </w:rPr>
        <w:t xml:space="preserve">, </w:t>
      </w:r>
      <w:r w:rsidRPr="00644BAA">
        <w:rPr>
          <w:color w:val="000000"/>
          <w:sz w:val="22"/>
          <w:szCs w:val="22"/>
        </w:rPr>
        <w:t>яғни</w:t>
      </w:r>
      <w:r w:rsidRPr="00644BAA">
        <w:rPr>
          <w:rFonts w:ascii="Times" w:hAnsi="Times" w:cs="Times"/>
          <w:color w:val="000000"/>
          <w:sz w:val="22"/>
          <w:szCs w:val="22"/>
        </w:rPr>
        <w:t xml:space="preserve"> </w:t>
      </w:r>
      <w:r w:rsidRPr="00644BAA">
        <w:rPr>
          <w:color w:val="000000"/>
          <w:sz w:val="22"/>
          <w:szCs w:val="22"/>
        </w:rPr>
        <w:t>қажетті</w:t>
      </w:r>
      <w:r w:rsidRPr="00644BAA">
        <w:rPr>
          <w:rFonts w:ascii="Times" w:hAnsi="Times" w:cs="Times"/>
          <w:color w:val="000000"/>
          <w:sz w:val="22"/>
          <w:szCs w:val="22"/>
        </w:rPr>
        <w:t xml:space="preserve"> </w:t>
      </w:r>
      <w:r w:rsidRPr="00644BAA">
        <w:rPr>
          <w:color w:val="000000"/>
          <w:sz w:val="22"/>
          <w:szCs w:val="22"/>
        </w:rPr>
        <w:t>жұмыс</w:t>
      </w:r>
      <w:r w:rsidRPr="00644BAA">
        <w:rPr>
          <w:rFonts w:ascii="Times" w:hAnsi="Times" w:cs="Times"/>
          <w:color w:val="000000"/>
          <w:sz w:val="22"/>
          <w:szCs w:val="22"/>
        </w:rPr>
        <w:t xml:space="preserve"> </w:t>
      </w:r>
      <w:r w:rsidRPr="00644BAA">
        <w:rPr>
          <w:color w:val="000000"/>
          <w:sz w:val="22"/>
          <w:szCs w:val="22"/>
        </w:rPr>
        <w:t>уақытын</w:t>
      </w:r>
      <w:r w:rsidRPr="00644BAA">
        <w:rPr>
          <w:rFonts w:ascii="Times" w:hAnsi="Times" w:cs="Times"/>
          <w:color w:val="000000"/>
          <w:sz w:val="22"/>
          <w:szCs w:val="22"/>
        </w:rPr>
        <w:t xml:space="preserve"> </w:t>
      </w:r>
      <w:r w:rsidRPr="00644BAA">
        <w:rPr>
          <w:color w:val="000000"/>
          <w:sz w:val="22"/>
          <w:szCs w:val="22"/>
        </w:rPr>
        <w:t>салыстырмалы</w:t>
      </w:r>
      <w:r w:rsidRPr="00644BAA">
        <w:rPr>
          <w:rFonts w:ascii="Times" w:hAnsi="Times" w:cs="Times"/>
          <w:color w:val="000000"/>
          <w:sz w:val="22"/>
          <w:szCs w:val="22"/>
        </w:rPr>
        <w:t xml:space="preserve"> </w:t>
      </w:r>
      <w:r w:rsidRPr="00644BAA">
        <w:rPr>
          <w:color w:val="000000"/>
          <w:sz w:val="22"/>
          <w:szCs w:val="22"/>
        </w:rPr>
        <w:t>қысқарту</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қосымша</w:t>
      </w:r>
      <w:r w:rsidRPr="00644BAA">
        <w:rPr>
          <w:rFonts w:ascii="Times" w:hAnsi="Times" w:cs="Times"/>
          <w:color w:val="000000"/>
          <w:sz w:val="22"/>
          <w:szCs w:val="22"/>
        </w:rPr>
        <w:t xml:space="preserve"> </w:t>
      </w:r>
      <w:r w:rsidRPr="00644BAA">
        <w:rPr>
          <w:color w:val="000000"/>
          <w:sz w:val="22"/>
          <w:szCs w:val="22"/>
        </w:rPr>
        <w:t>уақытты</w:t>
      </w:r>
      <w:r w:rsidRPr="00644BAA">
        <w:rPr>
          <w:rFonts w:ascii="Times" w:hAnsi="Times" w:cs="Times"/>
          <w:color w:val="000000"/>
          <w:sz w:val="22"/>
          <w:szCs w:val="22"/>
        </w:rPr>
        <w:t xml:space="preserve"> </w:t>
      </w:r>
      <w:r w:rsidRPr="00644BAA">
        <w:rPr>
          <w:color w:val="000000"/>
          <w:sz w:val="22"/>
          <w:szCs w:val="22"/>
        </w:rPr>
        <w:t>көбейту</w:t>
      </w:r>
      <w:r w:rsidRPr="00644BAA">
        <w:rPr>
          <w:rFonts w:ascii="Times" w:hAnsi="Times" w:cs="Times"/>
          <w:color w:val="000000"/>
          <w:sz w:val="22"/>
          <w:szCs w:val="22"/>
        </w:rPr>
        <w:t xml:space="preserve"> </w:t>
      </w:r>
      <w:r w:rsidRPr="00644BAA">
        <w:rPr>
          <w:color w:val="000000"/>
          <w:sz w:val="22"/>
          <w:szCs w:val="22"/>
        </w:rPr>
        <w:t>жолымен</w:t>
      </w:r>
      <w:r w:rsidRPr="00644BAA">
        <w:rPr>
          <w:rFonts w:ascii="Times" w:hAnsi="Times" w:cs="Times"/>
          <w:color w:val="000000"/>
          <w:sz w:val="22"/>
          <w:szCs w:val="22"/>
        </w:rPr>
        <w:t xml:space="preserve"> </w:t>
      </w:r>
      <w:r w:rsidRPr="00644BAA">
        <w:rPr>
          <w:color w:val="000000"/>
          <w:sz w:val="22"/>
          <w:szCs w:val="22"/>
        </w:rPr>
        <w:t>аударылуы</w:t>
      </w:r>
      <w:r w:rsidRPr="00644BAA">
        <w:rPr>
          <w:rFonts w:ascii="Times" w:hAnsi="Times" w:cs="Times"/>
          <w:color w:val="000000"/>
          <w:sz w:val="22"/>
          <w:szCs w:val="22"/>
        </w:rPr>
        <w:t xml:space="preserve"> </w:t>
      </w:r>
      <w:r w:rsidRPr="00644BAA">
        <w:rPr>
          <w:color w:val="000000"/>
          <w:sz w:val="22"/>
          <w:szCs w:val="22"/>
        </w:rPr>
        <w:t>мүмкін</w:t>
      </w:r>
      <w:r w:rsidRPr="00644BAA">
        <w:rPr>
          <w:rFonts w:ascii="Times" w:hAnsi="Times" w:cs="Times"/>
          <w:color w:val="000000"/>
          <w:sz w:val="22"/>
          <w:szCs w:val="22"/>
        </w:rPr>
        <w:t xml:space="preserve">. </w:t>
      </w:r>
      <w:r w:rsidRPr="00644BAA">
        <w:rPr>
          <w:color w:val="000000"/>
          <w:sz w:val="22"/>
          <w:szCs w:val="22"/>
        </w:rPr>
        <w:t>Бұл</w:t>
      </w:r>
      <w:r w:rsidRPr="00644BAA">
        <w:rPr>
          <w:rFonts w:ascii="Times" w:hAnsi="Times" w:cs="Times"/>
          <w:color w:val="000000"/>
          <w:sz w:val="22"/>
          <w:szCs w:val="22"/>
        </w:rPr>
        <w:t xml:space="preserve"> </w:t>
      </w:r>
      <w:r w:rsidRPr="00644BAA">
        <w:rPr>
          <w:color w:val="000000"/>
          <w:sz w:val="22"/>
          <w:szCs w:val="22"/>
        </w:rPr>
        <w:t>жалдамалы</w:t>
      </w:r>
      <w:r w:rsidRPr="00644BAA">
        <w:rPr>
          <w:rFonts w:ascii="Times" w:hAnsi="Times" w:cs="Times"/>
          <w:color w:val="000000"/>
          <w:sz w:val="22"/>
          <w:szCs w:val="22"/>
        </w:rPr>
        <w:t xml:space="preserve"> </w:t>
      </w:r>
      <w:r w:rsidRPr="00644BAA">
        <w:rPr>
          <w:color w:val="000000"/>
          <w:sz w:val="22"/>
          <w:szCs w:val="22"/>
        </w:rPr>
        <w:t>жұмыскерлерге</w:t>
      </w:r>
      <w:r w:rsidRPr="00644BAA">
        <w:rPr>
          <w:rFonts w:ascii="Times" w:hAnsi="Times" w:cs="Times"/>
          <w:color w:val="000000"/>
          <w:sz w:val="22"/>
          <w:szCs w:val="22"/>
        </w:rPr>
        <w:t xml:space="preserve"> </w:t>
      </w:r>
      <w:r w:rsidRPr="00644BAA">
        <w:rPr>
          <w:color w:val="000000"/>
          <w:sz w:val="22"/>
          <w:szCs w:val="22"/>
        </w:rPr>
        <w:t>салықты</w:t>
      </w:r>
      <w:r w:rsidRPr="00644BAA">
        <w:rPr>
          <w:rFonts w:ascii="Times" w:hAnsi="Times" w:cs="Times"/>
          <w:color w:val="000000"/>
          <w:sz w:val="22"/>
          <w:szCs w:val="22"/>
        </w:rPr>
        <w:t xml:space="preserve"> </w:t>
      </w:r>
      <w:r w:rsidRPr="00644BAA">
        <w:rPr>
          <w:color w:val="000000"/>
          <w:sz w:val="22"/>
          <w:szCs w:val="22"/>
        </w:rPr>
        <w:t>аударудың</w:t>
      </w:r>
      <w:r w:rsidRPr="00644BAA">
        <w:rPr>
          <w:rFonts w:ascii="Times" w:hAnsi="Times" w:cs="Times"/>
          <w:color w:val="000000"/>
          <w:sz w:val="22"/>
          <w:szCs w:val="22"/>
        </w:rPr>
        <w:t xml:space="preserve"> </w:t>
      </w:r>
      <w:r w:rsidRPr="00644BAA">
        <w:rPr>
          <w:color w:val="000000"/>
          <w:sz w:val="22"/>
          <w:szCs w:val="22"/>
        </w:rPr>
        <w:t>аса</w:t>
      </w:r>
      <w:r w:rsidRPr="00644BAA">
        <w:rPr>
          <w:rFonts w:ascii="Times" w:hAnsi="Times" w:cs="Times"/>
          <w:color w:val="000000"/>
          <w:sz w:val="22"/>
          <w:szCs w:val="22"/>
        </w:rPr>
        <w:t xml:space="preserve"> </w:t>
      </w:r>
      <w:r w:rsidRPr="00644BAA">
        <w:rPr>
          <w:color w:val="000000"/>
          <w:sz w:val="22"/>
          <w:szCs w:val="22"/>
        </w:rPr>
        <w:t>бүркеме</w:t>
      </w:r>
      <w:r w:rsidRPr="00644BAA">
        <w:rPr>
          <w:rFonts w:ascii="Times" w:hAnsi="Times" w:cs="Times"/>
          <w:color w:val="000000"/>
          <w:sz w:val="22"/>
          <w:szCs w:val="22"/>
        </w:rPr>
        <w:t>-</w:t>
      </w:r>
      <w:r w:rsidRPr="00644BAA">
        <w:rPr>
          <w:color w:val="000000"/>
          <w:sz w:val="22"/>
          <w:szCs w:val="22"/>
        </w:rPr>
        <w:t>лі</w:t>
      </w:r>
      <w:r w:rsidRPr="00644BAA">
        <w:rPr>
          <w:rFonts w:ascii="Times" w:hAnsi="Times" w:cs="Times"/>
          <w:color w:val="000000"/>
          <w:sz w:val="22"/>
          <w:szCs w:val="22"/>
        </w:rPr>
        <w:t xml:space="preserve"> </w:t>
      </w:r>
      <w:r w:rsidRPr="00644BAA">
        <w:rPr>
          <w:color w:val="000000"/>
          <w:sz w:val="22"/>
          <w:szCs w:val="22"/>
        </w:rPr>
        <w:t>нысаны</w:t>
      </w:r>
      <w:r w:rsidRPr="00644BAA">
        <w:rPr>
          <w:rFonts w:ascii="Times" w:hAnsi="Times" w:cs="Times"/>
          <w:color w:val="000000"/>
          <w:sz w:val="22"/>
          <w:szCs w:val="22"/>
        </w:rPr>
        <w:t>.</w:t>
      </w:r>
    </w:p>
    <w:p w:rsidR="00F90D36" w:rsidRPr="00644BAA" w:rsidRDefault="00F90D36" w:rsidP="004857FC">
      <w:pPr>
        <w:autoSpaceDE w:val="0"/>
        <w:autoSpaceDN w:val="0"/>
        <w:adjustRightInd w:val="0"/>
        <w:ind w:firstLine="397"/>
        <w:jc w:val="both"/>
        <w:textAlignment w:val="center"/>
        <w:rPr>
          <w:rFonts w:ascii="Times" w:hAnsi="Times" w:cs="Times"/>
          <w:color w:val="000000"/>
          <w:sz w:val="22"/>
          <w:szCs w:val="22"/>
        </w:rPr>
      </w:pPr>
      <w:r w:rsidRPr="00644BAA">
        <w:rPr>
          <w:i/>
          <w:iCs/>
          <w:color w:val="000000"/>
          <w:sz w:val="22"/>
          <w:szCs w:val="22"/>
        </w:rPr>
        <w:t>Айналыс</w:t>
      </w:r>
      <w:r w:rsidRPr="00644BAA">
        <w:rPr>
          <w:rFonts w:ascii="Times" w:hAnsi="Times" w:cs="Times"/>
          <w:i/>
          <w:iCs/>
          <w:color w:val="000000"/>
          <w:sz w:val="22"/>
          <w:szCs w:val="22"/>
        </w:rPr>
        <w:t xml:space="preserve"> </w:t>
      </w:r>
      <w:r w:rsidRPr="00644BAA">
        <w:rPr>
          <w:i/>
          <w:iCs/>
          <w:color w:val="000000"/>
          <w:sz w:val="22"/>
          <w:szCs w:val="22"/>
        </w:rPr>
        <w:t>сферасында</w:t>
      </w:r>
      <w:r w:rsidRPr="00644BAA">
        <w:rPr>
          <w:rFonts w:ascii="Times" w:hAnsi="Times" w:cs="Times"/>
          <w:i/>
          <w:iCs/>
          <w:color w:val="000000"/>
          <w:sz w:val="22"/>
          <w:szCs w:val="22"/>
        </w:rPr>
        <w:t xml:space="preserve"> </w:t>
      </w:r>
      <w:r w:rsidRPr="00644BAA">
        <w:rPr>
          <w:color w:val="000000"/>
          <w:sz w:val="22"/>
          <w:szCs w:val="22"/>
        </w:rPr>
        <w:t>салықтар</w:t>
      </w:r>
      <w:r w:rsidRPr="00644BAA">
        <w:rPr>
          <w:rFonts w:ascii="Times" w:hAnsi="Times" w:cs="Times"/>
          <w:color w:val="000000"/>
          <w:sz w:val="22"/>
          <w:szCs w:val="22"/>
        </w:rPr>
        <w:t xml:space="preserve"> </w:t>
      </w:r>
      <w:r w:rsidRPr="00644BAA">
        <w:rPr>
          <w:color w:val="000000"/>
          <w:sz w:val="22"/>
          <w:szCs w:val="22"/>
        </w:rPr>
        <w:t>бағалар</w:t>
      </w:r>
      <w:r w:rsidRPr="00644BAA">
        <w:rPr>
          <w:rFonts w:ascii="Times" w:hAnsi="Times" w:cs="Times"/>
          <w:color w:val="000000"/>
          <w:sz w:val="22"/>
          <w:szCs w:val="22"/>
        </w:rPr>
        <w:t xml:space="preserve"> </w:t>
      </w:r>
      <w:r w:rsidRPr="00644BAA">
        <w:rPr>
          <w:color w:val="000000"/>
          <w:sz w:val="22"/>
          <w:szCs w:val="22"/>
        </w:rPr>
        <w:t>механизмі</w:t>
      </w:r>
      <w:r w:rsidRPr="00644BAA">
        <w:rPr>
          <w:rFonts w:ascii="Times" w:hAnsi="Times" w:cs="Times"/>
          <w:color w:val="000000"/>
          <w:sz w:val="22"/>
          <w:szCs w:val="22"/>
        </w:rPr>
        <w:t xml:space="preserve"> </w:t>
      </w:r>
      <w:r w:rsidRPr="00644BAA">
        <w:rPr>
          <w:color w:val="000000"/>
          <w:sz w:val="22"/>
          <w:szCs w:val="22"/>
        </w:rPr>
        <w:t>арқылы</w:t>
      </w:r>
      <w:r w:rsidRPr="00644BAA">
        <w:rPr>
          <w:rFonts w:ascii="Times" w:hAnsi="Times" w:cs="Times"/>
          <w:color w:val="000000"/>
          <w:sz w:val="22"/>
          <w:szCs w:val="22"/>
        </w:rPr>
        <w:t xml:space="preserve"> </w:t>
      </w:r>
      <w:r w:rsidRPr="00644BAA">
        <w:rPr>
          <w:color w:val="000000"/>
          <w:sz w:val="22"/>
          <w:szCs w:val="22"/>
        </w:rPr>
        <w:t>аударылады</w:t>
      </w:r>
      <w:r w:rsidRPr="00644BAA">
        <w:rPr>
          <w:rFonts w:ascii="Times" w:hAnsi="Times" w:cs="Times"/>
          <w:color w:val="000000"/>
          <w:sz w:val="22"/>
          <w:szCs w:val="22"/>
        </w:rPr>
        <w:t>.</w:t>
      </w:r>
    </w:p>
    <w:p w:rsidR="00F90D36" w:rsidRPr="00644BAA" w:rsidRDefault="00F90D36" w:rsidP="004857FC">
      <w:pPr>
        <w:autoSpaceDE w:val="0"/>
        <w:autoSpaceDN w:val="0"/>
        <w:adjustRightInd w:val="0"/>
        <w:ind w:firstLine="397"/>
        <w:jc w:val="both"/>
        <w:textAlignment w:val="center"/>
        <w:rPr>
          <w:rFonts w:ascii="Times" w:hAnsi="Times" w:cs="Times"/>
          <w:color w:val="000000"/>
          <w:sz w:val="18"/>
          <w:szCs w:val="18"/>
        </w:rPr>
      </w:pPr>
      <w:r w:rsidRPr="00644BAA">
        <w:rPr>
          <w:i/>
          <w:iCs/>
          <w:color w:val="000000"/>
          <w:sz w:val="18"/>
          <w:szCs w:val="18"/>
        </w:rPr>
        <w:t>Корпоративтік</w:t>
      </w:r>
      <w:r w:rsidRPr="00644BAA">
        <w:rPr>
          <w:rFonts w:ascii="Times" w:hAnsi="Times" w:cs="Times"/>
          <w:i/>
          <w:iCs/>
          <w:color w:val="000000"/>
          <w:sz w:val="18"/>
          <w:szCs w:val="18"/>
        </w:rPr>
        <w:t xml:space="preserve"> </w:t>
      </w:r>
      <w:r w:rsidRPr="00644BAA">
        <w:rPr>
          <w:i/>
          <w:iCs/>
          <w:color w:val="000000"/>
          <w:sz w:val="18"/>
          <w:szCs w:val="18"/>
        </w:rPr>
        <w:t>табыс</w:t>
      </w:r>
      <w:r w:rsidRPr="00644BAA">
        <w:rPr>
          <w:rFonts w:ascii="Times" w:hAnsi="Times" w:cs="Times"/>
          <w:i/>
          <w:iCs/>
          <w:color w:val="000000"/>
          <w:sz w:val="18"/>
          <w:szCs w:val="18"/>
        </w:rPr>
        <w:t xml:space="preserve"> </w:t>
      </w:r>
      <w:r w:rsidRPr="00644BAA">
        <w:rPr>
          <w:i/>
          <w:iCs/>
          <w:color w:val="000000"/>
          <w:sz w:val="18"/>
          <w:szCs w:val="18"/>
        </w:rPr>
        <w:t>салығы</w:t>
      </w:r>
      <w:r w:rsidRPr="00644BAA">
        <w:rPr>
          <w:rFonts w:ascii="Times" w:hAnsi="Times" w:cs="Times"/>
          <w:i/>
          <w:iCs/>
          <w:color w:val="000000"/>
          <w:sz w:val="18"/>
          <w:szCs w:val="18"/>
        </w:rPr>
        <w:t xml:space="preserve"> </w:t>
      </w:r>
      <w:r w:rsidRPr="00644BAA">
        <w:rPr>
          <w:color w:val="000000"/>
          <w:sz w:val="18"/>
          <w:szCs w:val="18"/>
        </w:rPr>
        <w:t>кәсіпорын</w:t>
      </w:r>
      <w:r w:rsidRPr="00644BAA">
        <w:rPr>
          <w:rFonts w:ascii="Times" w:hAnsi="Times" w:cs="Times"/>
          <w:color w:val="000000"/>
          <w:sz w:val="18"/>
          <w:szCs w:val="18"/>
        </w:rPr>
        <w:t xml:space="preserve"> </w:t>
      </w:r>
      <w:r w:rsidRPr="00644BAA">
        <w:rPr>
          <w:color w:val="000000"/>
          <w:sz w:val="18"/>
          <w:szCs w:val="18"/>
        </w:rPr>
        <w:t>өнімін</w:t>
      </w:r>
      <w:r w:rsidRPr="00644BAA">
        <w:rPr>
          <w:rFonts w:ascii="Times" w:hAnsi="Times" w:cs="Times"/>
          <w:color w:val="000000"/>
          <w:sz w:val="18"/>
          <w:szCs w:val="18"/>
        </w:rPr>
        <w:t xml:space="preserve"> </w:t>
      </w:r>
      <w:r w:rsidRPr="00644BAA">
        <w:rPr>
          <w:color w:val="000000"/>
          <w:sz w:val="18"/>
          <w:szCs w:val="18"/>
        </w:rPr>
        <w:t>тұтынушыларға</w:t>
      </w:r>
      <w:r w:rsidRPr="00644BAA">
        <w:rPr>
          <w:rFonts w:ascii="Times" w:hAnsi="Times" w:cs="Times"/>
          <w:color w:val="000000"/>
          <w:sz w:val="18"/>
          <w:szCs w:val="18"/>
        </w:rPr>
        <w:t xml:space="preserve"> </w:t>
      </w:r>
      <w:r w:rsidRPr="00644BAA">
        <w:rPr>
          <w:color w:val="000000"/>
          <w:sz w:val="18"/>
          <w:szCs w:val="18"/>
        </w:rPr>
        <w:t>неғұрлым</w:t>
      </w:r>
      <w:r w:rsidRPr="00644BAA">
        <w:rPr>
          <w:rFonts w:ascii="Times" w:hAnsi="Times" w:cs="Times"/>
          <w:color w:val="000000"/>
          <w:sz w:val="18"/>
          <w:szCs w:val="18"/>
        </w:rPr>
        <w:t xml:space="preserve"> </w:t>
      </w:r>
      <w:r w:rsidRPr="00644BAA">
        <w:rPr>
          <w:color w:val="000000"/>
          <w:sz w:val="18"/>
          <w:szCs w:val="18"/>
        </w:rPr>
        <w:t>жоғары</w:t>
      </w:r>
      <w:r w:rsidRPr="00644BAA">
        <w:rPr>
          <w:rFonts w:ascii="Times" w:hAnsi="Times" w:cs="Times"/>
          <w:color w:val="000000"/>
          <w:sz w:val="18"/>
          <w:szCs w:val="18"/>
        </w:rPr>
        <w:t xml:space="preserve"> </w:t>
      </w:r>
      <w:r w:rsidRPr="00644BAA">
        <w:rPr>
          <w:color w:val="000000"/>
          <w:sz w:val="18"/>
          <w:szCs w:val="18"/>
        </w:rPr>
        <w:t>бағалар</w:t>
      </w:r>
      <w:r w:rsidRPr="00644BAA">
        <w:rPr>
          <w:rFonts w:ascii="Times" w:hAnsi="Times" w:cs="Times"/>
          <w:color w:val="000000"/>
          <w:sz w:val="18"/>
          <w:szCs w:val="18"/>
        </w:rPr>
        <w:t xml:space="preserve"> </w:t>
      </w:r>
      <w:r w:rsidRPr="00644BAA">
        <w:rPr>
          <w:color w:val="000000"/>
          <w:sz w:val="18"/>
          <w:szCs w:val="18"/>
        </w:rPr>
        <w:t>есебінен</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ресурстарды</w:t>
      </w:r>
      <w:r w:rsidRPr="00644BAA">
        <w:rPr>
          <w:rFonts w:ascii="Times" w:hAnsi="Times" w:cs="Times"/>
          <w:color w:val="000000"/>
          <w:sz w:val="18"/>
          <w:szCs w:val="18"/>
        </w:rPr>
        <w:t xml:space="preserve"> </w:t>
      </w:r>
      <w:r w:rsidRPr="00644BAA">
        <w:rPr>
          <w:color w:val="000000"/>
          <w:sz w:val="18"/>
          <w:szCs w:val="18"/>
        </w:rPr>
        <w:t>жеткізушілерге</w:t>
      </w:r>
      <w:r w:rsidRPr="00644BAA">
        <w:rPr>
          <w:rFonts w:ascii="Times" w:hAnsi="Times" w:cs="Times"/>
          <w:color w:val="000000"/>
          <w:sz w:val="18"/>
          <w:szCs w:val="18"/>
        </w:rPr>
        <w:t xml:space="preserve"> </w:t>
      </w:r>
      <w:r w:rsidRPr="00644BAA">
        <w:rPr>
          <w:color w:val="000000"/>
          <w:sz w:val="18"/>
          <w:szCs w:val="18"/>
        </w:rPr>
        <w:t>ресурстарға</w:t>
      </w:r>
      <w:r w:rsidRPr="00644BAA">
        <w:rPr>
          <w:rFonts w:ascii="Times" w:hAnsi="Times" w:cs="Times"/>
          <w:color w:val="000000"/>
          <w:sz w:val="18"/>
          <w:szCs w:val="18"/>
        </w:rPr>
        <w:t xml:space="preserve"> </w:t>
      </w:r>
      <w:r w:rsidRPr="00644BAA">
        <w:rPr>
          <w:color w:val="000000"/>
          <w:sz w:val="18"/>
          <w:szCs w:val="18"/>
        </w:rPr>
        <w:t>төмендетілген</w:t>
      </w:r>
      <w:r w:rsidRPr="00644BAA">
        <w:rPr>
          <w:rFonts w:ascii="Times" w:hAnsi="Times" w:cs="Times"/>
          <w:color w:val="000000"/>
          <w:sz w:val="18"/>
          <w:szCs w:val="18"/>
        </w:rPr>
        <w:t xml:space="preserve"> </w:t>
      </w:r>
      <w:r w:rsidRPr="00644BAA">
        <w:rPr>
          <w:color w:val="000000"/>
          <w:sz w:val="18"/>
          <w:szCs w:val="18"/>
        </w:rPr>
        <w:t>бағалар</w:t>
      </w:r>
      <w:r w:rsidRPr="00644BAA">
        <w:rPr>
          <w:rFonts w:ascii="Times" w:hAnsi="Times" w:cs="Times"/>
          <w:color w:val="000000"/>
          <w:sz w:val="18"/>
          <w:szCs w:val="18"/>
        </w:rPr>
        <w:t xml:space="preserve"> </w:t>
      </w:r>
      <w:r w:rsidRPr="00644BAA">
        <w:rPr>
          <w:color w:val="000000"/>
          <w:sz w:val="18"/>
          <w:szCs w:val="18"/>
        </w:rPr>
        <w:t>есебінен</w:t>
      </w:r>
      <w:r w:rsidRPr="00644BAA">
        <w:rPr>
          <w:rFonts w:ascii="Times" w:hAnsi="Times" w:cs="Times"/>
          <w:color w:val="000000"/>
          <w:sz w:val="18"/>
          <w:szCs w:val="18"/>
        </w:rPr>
        <w:t xml:space="preserve"> </w:t>
      </w:r>
      <w:r w:rsidRPr="00644BAA">
        <w:rPr>
          <w:color w:val="000000"/>
          <w:sz w:val="18"/>
          <w:szCs w:val="18"/>
        </w:rPr>
        <w:t>аударылуы</w:t>
      </w:r>
      <w:r w:rsidRPr="00644BAA">
        <w:rPr>
          <w:rFonts w:ascii="Times" w:hAnsi="Times" w:cs="Times"/>
          <w:color w:val="000000"/>
          <w:sz w:val="18"/>
          <w:szCs w:val="18"/>
        </w:rPr>
        <w:t xml:space="preserve"> </w:t>
      </w:r>
      <w:r w:rsidRPr="00644BAA">
        <w:rPr>
          <w:color w:val="000000"/>
          <w:sz w:val="18"/>
          <w:szCs w:val="18"/>
        </w:rPr>
        <w:t>мүмкін</w:t>
      </w:r>
      <w:r w:rsidRPr="00644BAA">
        <w:rPr>
          <w:rFonts w:ascii="Times" w:hAnsi="Times" w:cs="Times"/>
          <w:color w:val="000000"/>
          <w:sz w:val="18"/>
          <w:szCs w:val="18"/>
        </w:rPr>
        <w:t xml:space="preserve">. </w:t>
      </w:r>
      <w:r w:rsidRPr="00644BAA">
        <w:rPr>
          <w:color w:val="000000"/>
          <w:sz w:val="18"/>
          <w:szCs w:val="18"/>
        </w:rPr>
        <w:t>Акционерлік</w:t>
      </w:r>
      <w:r w:rsidRPr="00644BAA">
        <w:rPr>
          <w:rFonts w:ascii="Times" w:hAnsi="Times" w:cs="Times"/>
          <w:color w:val="000000"/>
          <w:sz w:val="18"/>
          <w:szCs w:val="18"/>
        </w:rPr>
        <w:t xml:space="preserve"> </w:t>
      </w:r>
      <w:r w:rsidRPr="00644BAA">
        <w:rPr>
          <w:color w:val="000000"/>
          <w:sz w:val="18"/>
          <w:szCs w:val="18"/>
        </w:rPr>
        <w:t>қоғамдар</w:t>
      </w:r>
      <w:r w:rsidRPr="00644BAA">
        <w:rPr>
          <w:rFonts w:ascii="Times" w:hAnsi="Times" w:cs="Times"/>
          <w:color w:val="000000"/>
          <w:sz w:val="18"/>
          <w:szCs w:val="18"/>
        </w:rPr>
        <w:t xml:space="preserve"> </w:t>
      </w:r>
      <w:r w:rsidRPr="00644BAA">
        <w:rPr>
          <w:color w:val="000000"/>
          <w:sz w:val="18"/>
          <w:szCs w:val="18"/>
        </w:rPr>
        <w:t>нысанында</w:t>
      </w:r>
      <w:r w:rsidRPr="00644BAA">
        <w:rPr>
          <w:rFonts w:ascii="Times" w:hAnsi="Times" w:cs="Times"/>
          <w:color w:val="000000"/>
          <w:sz w:val="18"/>
          <w:szCs w:val="18"/>
        </w:rPr>
        <w:t xml:space="preserve"> </w:t>
      </w:r>
      <w:r w:rsidRPr="00644BAA">
        <w:rPr>
          <w:color w:val="000000"/>
          <w:sz w:val="18"/>
          <w:szCs w:val="18"/>
        </w:rPr>
        <w:t>ұйымдастырылған</w:t>
      </w:r>
      <w:r w:rsidRPr="00644BAA">
        <w:rPr>
          <w:rFonts w:ascii="Times" w:hAnsi="Times" w:cs="Times"/>
          <w:color w:val="000000"/>
          <w:sz w:val="18"/>
          <w:szCs w:val="18"/>
        </w:rPr>
        <w:t xml:space="preserve"> </w:t>
      </w:r>
      <w:r w:rsidRPr="00644BAA">
        <w:rPr>
          <w:color w:val="000000"/>
          <w:sz w:val="18"/>
          <w:szCs w:val="18"/>
        </w:rPr>
        <w:t>шаруашылық</w:t>
      </w:r>
      <w:r w:rsidRPr="00644BAA">
        <w:rPr>
          <w:rFonts w:ascii="Times" w:hAnsi="Times" w:cs="Times"/>
          <w:color w:val="000000"/>
          <w:sz w:val="18"/>
          <w:szCs w:val="18"/>
        </w:rPr>
        <w:t xml:space="preserve"> </w:t>
      </w:r>
      <w:r w:rsidRPr="00644BAA">
        <w:rPr>
          <w:color w:val="000000"/>
          <w:sz w:val="18"/>
          <w:szCs w:val="18"/>
        </w:rPr>
        <w:t>жүргізуші</w:t>
      </w:r>
      <w:r w:rsidRPr="00644BAA">
        <w:rPr>
          <w:rFonts w:ascii="Times" w:hAnsi="Times" w:cs="Times"/>
          <w:color w:val="000000"/>
          <w:sz w:val="18"/>
          <w:szCs w:val="18"/>
        </w:rPr>
        <w:t xml:space="preserve"> </w:t>
      </w:r>
      <w:r w:rsidRPr="00644BAA">
        <w:rPr>
          <w:color w:val="000000"/>
          <w:sz w:val="18"/>
          <w:szCs w:val="18"/>
        </w:rPr>
        <w:t>субъектілердің</w:t>
      </w:r>
      <w:r w:rsidRPr="00644BAA">
        <w:rPr>
          <w:rFonts w:ascii="Times" w:hAnsi="Times" w:cs="Times"/>
          <w:color w:val="000000"/>
          <w:sz w:val="18"/>
          <w:szCs w:val="18"/>
        </w:rPr>
        <w:t xml:space="preserve"> </w:t>
      </w:r>
      <w:r w:rsidRPr="00644BAA">
        <w:rPr>
          <w:color w:val="000000"/>
          <w:sz w:val="18"/>
          <w:szCs w:val="18"/>
        </w:rPr>
        <w:t>табысына</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салынған</w:t>
      </w:r>
      <w:r w:rsidRPr="00644BAA">
        <w:rPr>
          <w:rFonts w:ascii="Times" w:hAnsi="Times" w:cs="Times"/>
          <w:color w:val="000000"/>
          <w:sz w:val="18"/>
          <w:szCs w:val="18"/>
        </w:rPr>
        <w:t xml:space="preserve"> </w:t>
      </w:r>
      <w:r w:rsidRPr="00644BAA">
        <w:rPr>
          <w:color w:val="000000"/>
          <w:sz w:val="18"/>
          <w:szCs w:val="18"/>
        </w:rPr>
        <w:t>жағдайда</w:t>
      </w:r>
      <w:r w:rsidRPr="00644BAA">
        <w:rPr>
          <w:rFonts w:ascii="Times" w:hAnsi="Times" w:cs="Times"/>
          <w:color w:val="000000"/>
          <w:sz w:val="18"/>
          <w:szCs w:val="18"/>
        </w:rPr>
        <w:t xml:space="preserve"> </w:t>
      </w:r>
      <w:r w:rsidRPr="00644BAA">
        <w:rPr>
          <w:color w:val="000000"/>
          <w:sz w:val="18"/>
          <w:szCs w:val="18"/>
        </w:rPr>
        <w:t>акционерлерге</w:t>
      </w:r>
      <w:r w:rsidRPr="00644BAA">
        <w:rPr>
          <w:rFonts w:ascii="Times" w:hAnsi="Times" w:cs="Times"/>
          <w:color w:val="000000"/>
          <w:sz w:val="18"/>
          <w:szCs w:val="18"/>
        </w:rPr>
        <w:t xml:space="preserve"> </w:t>
      </w:r>
      <w:r w:rsidRPr="00644BAA">
        <w:rPr>
          <w:color w:val="000000"/>
          <w:sz w:val="18"/>
          <w:szCs w:val="18"/>
        </w:rPr>
        <w:t>ауыстыру</w:t>
      </w:r>
      <w:r w:rsidRPr="00644BAA">
        <w:rPr>
          <w:rFonts w:ascii="Times" w:hAnsi="Times" w:cs="Times"/>
          <w:color w:val="000000"/>
          <w:sz w:val="18"/>
          <w:szCs w:val="18"/>
        </w:rPr>
        <w:t xml:space="preserve"> </w:t>
      </w:r>
      <w:r w:rsidRPr="00644BAA">
        <w:rPr>
          <w:color w:val="000000"/>
          <w:sz w:val="18"/>
          <w:szCs w:val="18"/>
        </w:rPr>
        <w:t>субъектілер</w:t>
      </w:r>
      <w:r w:rsidRPr="00644BAA">
        <w:rPr>
          <w:rFonts w:ascii="Times" w:hAnsi="Times" w:cs="Times"/>
          <w:color w:val="000000"/>
          <w:sz w:val="18"/>
          <w:szCs w:val="18"/>
        </w:rPr>
        <w:t xml:space="preserve"> </w:t>
      </w:r>
      <w:r w:rsidRPr="00644BAA">
        <w:rPr>
          <w:color w:val="000000"/>
          <w:sz w:val="18"/>
          <w:szCs w:val="18"/>
        </w:rPr>
        <w:t>төленген</w:t>
      </w:r>
      <w:r w:rsidRPr="00644BAA">
        <w:rPr>
          <w:rFonts w:ascii="Times" w:hAnsi="Times" w:cs="Times"/>
          <w:color w:val="000000"/>
          <w:sz w:val="18"/>
          <w:szCs w:val="18"/>
        </w:rPr>
        <w:t xml:space="preserve"> </w:t>
      </w:r>
      <w:r w:rsidRPr="00644BAA">
        <w:rPr>
          <w:color w:val="000000"/>
          <w:sz w:val="18"/>
          <w:szCs w:val="18"/>
        </w:rPr>
        <w:t>бүкіл</w:t>
      </w:r>
      <w:r w:rsidRPr="00644BAA">
        <w:rPr>
          <w:rFonts w:ascii="Times" w:hAnsi="Times" w:cs="Times"/>
          <w:color w:val="000000"/>
          <w:sz w:val="18"/>
          <w:szCs w:val="18"/>
        </w:rPr>
        <w:t xml:space="preserve"> </w:t>
      </w:r>
      <w:r w:rsidRPr="00644BAA">
        <w:rPr>
          <w:color w:val="000000"/>
          <w:sz w:val="18"/>
          <w:szCs w:val="18"/>
        </w:rPr>
        <w:t>соманы</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оның</w:t>
      </w:r>
      <w:r w:rsidRPr="00644BAA">
        <w:rPr>
          <w:rFonts w:ascii="Times" w:hAnsi="Times" w:cs="Times"/>
          <w:color w:val="000000"/>
          <w:sz w:val="18"/>
          <w:szCs w:val="18"/>
        </w:rPr>
        <w:t xml:space="preserve"> </w:t>
      </w:r>
      <w:r w:rsidRPr="00644BAA">
        <w:rPr>
          <w:color w:val="000000"/>
          <w:sz w:val="18"/>
          <w:szCs w:val="18"/>
        </w:rPr>
        <w:t>үлесін</w:t>
      </w:r>
      <w:r w:rsidRPr="00644BAA">
        <w:rPr>
          <w:rFonts w:ascii="Times" w:hAnsi="Times" w:cs="Times"/>
          <w:color w:val="000000"/>
          <w:sz w:val="18"/>
          <w:szCs w:val="18"/>
        </w:rPr>
        <w:t xml:space="preserve"> </w:t>
      </w:r>
      <w:r w:rsidRPr="00644BAA">
        <w:rPr>
          <w:color w:val="000000"/>
          <w:sz w:val="18"/>
          <w:szCs w:val="18"/>
        </w:rPr>
        <w:t>жабатын</w:t>
      </w:r>
      <w:r w:rsidRPr="00644BAA">
        <w:rPr>
          <w:rFonts w:ascii="Times" w:hAnsi="Times" w:cs="Times"/>
          <w:color w:val="000000"/>
          <w:sz w:val="18"/>
          <w:szCs w:val="18"/>
        </w:rPr>
        <w:t xml:space="preserve"> </w:t>
      </w:r>
      <w:r w:rsidRPr="00644BAA">
        <w:rPr>
          <w:color w:val="000000"/>
          <w:sz w:val="18"/>
          <w:szCs w:val="18"/>
        </w:rPr>
        <w:t>бөлігінде</w:t>
      </w:r>
      <w:r w:rsidRPr="00644BAA">
        <w:rPr>
          <w:rFonts w:ascii="Times" w:hAnsi="Times" w:cs="Times"/>
          <w:color w:val="000000"/>
          <w:sz w:val="18"/>
          <w:szCs w:val="18"/>
        </w:rPr>
        <w:t xml:space="preserve"> </w:t>
      </w:r>
      <w:r w:rsidRPr="00644BAA">
        <w:rPr>
          <w:color w:val="000000"/>
          <w:sz w:val="18"/>
          <w:szCs w:val="18"/>
        </w:rPr>
        <w:t>оларға</w:t>
      </w:r>
      <w:r w:rsidRPr="00644BAA">
        <w:rPr>
          <w:rFonts w:ascii="Times" w:hAnsi="Times" w:cs="Times"/>
          <w:color w:val="000000"/>
          <w:sz w:val="18"/>
          <w:szCs w:val="18"/>
        </w:rPr>
        <w:t xml:space="preserve"> </w:t>
      </w:r>
      <w:r w:rsidRPr="00644BAA">
        <w:rPr>
          <w:color w:val="000000"/>
          <w:sz w:val="18"/>
          <w:szCs w:val="18"/>
        </w:rPr>
        <w:t>тым</w:t>
      </w:r>
      <w:r w:rsidRPr="00644BAA">
        <w:rPr>
          <w:rFonts w:ascii="Times" w:hAnsi="Times" w:cs="Times"/>
          <w:color w:val="000000"/>
          <w:sz w:val="18"/>
          <w:szCs w:val="18"/>
        </w:rPr>
        <w:t xml:space="preserve"> </w:t>
      </w:r>
      <w:r w:rsidRPr="00644BAA">
        <w:rPr>
          <w:color w:val="000000"/>
          <w:sz w:val="18"/>
          <w:szCs w:val="18"/>
        </w:rPr>
        <w:t>төмен</w:t>
      </w:r>
      <w:r w:rsidRPr="00644BAA">
        <w:rPr>
          <w:rFonts w:ascii="Times" w:hAnsi="Times" w:cs="Times"/>
          <w:color w:val="000000"/>
          <w:sz w:val="18"/>
          <w:szCs w:val="18"/>
        </w:rPr>
        <w:t xml:space="preserve"> </w:t>
      </w:r>
      <w:r w:rsidRPr="00644BAA">
        <w:rPr>
          <w:color w:val="000000"/>
          <w:sz w:val="18"/>
          <w:szCs w:val="18"/>
        </w:rPr>
        <w:t>дивидендтер</w:t>
      </w:r>
      <w:r w:rsidRPr="00644BAA">
        <w:rPr>
          <w:rFonts w:ascii="Times" w:hAnsi="Times" w:cs="Times"/>
          <w:color w:val="000000"/>
          <w:sz w:val="18"/>
          <w:szCs w:val="18"/>
        </w:rPr>
        <w:t xml:space="preserve"> </w:t>
      </w:r>
      <w:r w:rsidRPr="00644BAA">
        <w:rPr>
          <w:color w:val="000000"/>
          <w:sz w:val="18"/>
          <w:szCs w:val="18"/>
        </w:rPr>
        <w:t>төлеу</w:t>
      </w:r>
      <w:r w:rsidRPr="00644BAA">
        <w:rPr>
          <w:rFonts w:ascii="Times" w:hAnsi="Times" w:cs="Times"/>
          <w:color w:val="000000"/>
          <w:sz w:val="18"/>
          <w:szCs w:val="18"/>
        </w:rPr>
        <w:t xml:space="preserve"> </w:t>
      </w:r>
      <w:r w:rsidRPr="00644BAA">
        <w:rPr>
          <w:color w:val="000000"/>
          <w:sz w:val="18"/>
          <w:szCs w:val="18"/>
        </w:rPr>
        <w:t>арқылы</w:t>
      </w:r>
      <w:r w:rsidRPr="00644BAA">
        <w:rPr>
          <w:rFonts w:ascii="Times" w:hAnsi="Times" w:cs="Times"/>
          <w:color w:val="000000"/>
          <w:sz w:val="18"/>
          <w:szCs w:val="18"/>
        </w:rPr>
        <w:t xml:space="preserve"> </w:t>
      </w:r>
      <w:r w:rsidRPr="00644BAA">
        <w:rPr>
          <w:color w:val="000000"/>
          <w:sz w:val="18"/>
          <w:szCs w:val="18"/>
        </w:rPr>
        <w:t>жүзеге</w:t>
      </w:r>
      <w:r w:rsidRPr="00644BAA">
        <w:rPr>
          <w:rFonts w:ascii="Times" w:hAnsi="Times" w:cs="Times"/>
          <w:color w:val="000000"/>
          <w:sz w:val="18"/>
          <w:szCs w:val="18"/>
        </w:rPr>
        <w:t xml:space="preserve"> </w:t>
      </w:r>
      <w:r w:rsidRPr="00644BAA">
        <w:rPr>
          <w:color w:val="000000"/>
          <w:sz w:val="18"/>
          <w:szCs w:val="18"/>
        </w:rPr>
        <w:t>асырылуы</w:t>
      </w:r>
      <w:r w:rsidRPr="00644BAA">
        <w:rPr>
          <w:rFonts w:ascii="Times" w:hAnsi="Times" w:cs="Times"/>
          <w:color w:val="000000"/>
          <w:sz w:val="18"/>
          <w:szCs w:val="18"/>
        </w:rPr>
        <w:t xml:space="preserve"> </w:t>
      </w:r>
      <w:r w:rsidRPr="00644BAA">
        <w:rPr>
          <w:color w:val="000000"/>
          <w:sz w:val="18"/>
          <w:szCs w:val="18"/>
        </w:rPr>
        <w:t>мүмкін</w:t>
      </w:r>
      <w:r w:rsidRPr="00644BAA">
        <w:rPr>
          <w:rFonts w:ascii="Times" w:hAnsi="Times" w:cs="Times"/>
          <w:color w:val="000000"/>
          <w:sz w:val="18"/>
          <w:szCs w:val="18"/>
        </w:rPr>
        <w:t xml:space="preserve">. </w:t>
      </w:r>
    </w:p>
    <w:p w:rsidR="00F90D36" w:rsidRPr="00644BAA" w:rsidRDefault="00F90D36" w:rsidP="004857FC">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Төлем</w:t>
      </w:r>
      <w:r w:rsidRPr="00644BAA">
        <w:rPr>
          <w:rFonts w:ascii="Times" w:hAnsi="Times" w:cs="Times"/>
          <w:color w:val="000000"/>
          <w:sz w:val="18"/>
          <w:szCs w:val="18"/>
        </w:rPr>
        <w:t xml:space="preserve"> </w:t>
      </w:r>
      <w:r w:rsidRPr="00644BAA">
        <w:rPr>
          <w:color w:val="000000"/>
          <w:sz w:val="18"/>
          <w:szCs w:val="18"/>
        </w:rPr>
        <w:t>көзінен</w:t>
      </w:r>
      <w:r w:rsidRPr="00644BAA">
        <w:rPr>
          <w:rFonts w:ascii="Times" w:hAnsi="Times" w:cs="Times"/>
          <w:color w:val="000000"/>
          <w:sz w:val="18"/>
          <w:szCs w:val="18"/>
        </w:rPr>
        <w:t xml:space="preserve"> </w:t>
      </w:r>
      <w:r w:rsidRPr="00644BAA">
        <w:rPr>
          <w:color w:val="000000"/>
          <w:sz w:val="18"/>
          <w:szCs w:val="18"/>
        </w:rPr>
        <w:t>төленетін</w:t>
      </w:r>
      <w:r w:rsidRPr="00644BAA">
        <w:rPr>
          <w:rFonts w:ascii="Times" w:hAnsi="Times" w:cs="Times"/>
          <w:color w:val="000000"/>
          <w:sz w:val="18"/>
          <w:szCs w:val="18"/>
        </w:rPr>
        <w:t xml:space="preserve"> </w:t>
      </w:r>
      <w:r w:rsidRPr="00644BAA">
        <w:rPr>
          <w:i/>
          <w:iCs/>
          <w:color w:val="000000"/>
          <w:sz w:val="18"/>
          <w:szCs w:val="18"/>
        </w:rPr>
        <w:t>жеке</w:t>
      </w:r>
      <w:r w:rsidRPr="00644BAA">
        <w:rPr>
          <w:rFonts w:ascii="Times" w:hAnsi="Times" w:cs="Times"/>
          <w:i/>
          <w:iCs/>
          <w:color w:val="000000"/>
          <w:sz w:val="18"/>
          <w:szCs w:val="18"/>
        </w:rPr>
        <w:t xml:space="preserve"> </w:t>
      </w:r>
      <w:r w:rsidRPr="00644BAA">
        <w:rPr>
          <w:i/>
          <w:iCs/>
          <w:color w:val="000000"/>
          <w:sz w:val="18"/>
          <w:szCs w:val="18"/>
        </w:rPr>
        <w:t>табыс</w:t>
      </w:r>
      <w:r w:rsidRPr="00644BAA">
        <w:rPr>
          <w:rFonts w:ascii="Times" w:hAnsi="Times" w:cs="Times"/>
          <w:i/>
          <w:iCs/>
          <w:color w:val="000000"/>
          <w:sz w:val="18"/>
          <w:szCs w:val="18"/>
        </w:rPr>
        <w:t xml:space="preserve"> </w:t>
      </w:r>
      <w:r w:rsidRPr="00644BAA">
        <w:rPr>
          <w:i/>
          <w:iCs/>
          <w:color w:val="000000"/>
          <w:sz w:val="18"/>
          <w:szCs w:val="18"/>
        </w:rPr>
        <w:t>салығы</w:t>
      </w:r>
      <w:r w:rsidRPr="00644BAA">
        <w:rPr>
          <w:rFonts w:ascii="Times" w:hAnsi="Times" w:cs="Times"/>
          <w:i/>
          <w:iC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төлеушінің</w:t>
      </w:r>
      <w:r w:rsidRPr="00644BAA">
        <w:rPr>
          <w:rFonts w:ascii="Times" w:hAnsi="Times" w:cs="Times"/>
          <w:color w:val="000000"/>
          <w:sz w:val="18"/>
          <w:szCs w:val="18"/>
        </w:rPr>
        <w:t xml:space="preserve"> </w:t>
      </w:r>
      <w:r w:rsidRPr="00644BAA">
        <w:rPr>
          <w:color w:val="000000"/>
          <w:sz w:val="18"/>
          <w:szCs w:val="18"/>
        </w:rPr>
        <w:t>түпкілікті</w:t>
      </w:r>
      <w:r w:rsidRPr="00644BAA">
        <w:rPr>
          <w:rFonts w:ascii="Times" w:hAnsi="Times" w:cs="Times"/>
          <w:color w:val="000000"/>
          <w:sz w:val="18"/>
          <w:szCs w:val="18"/>
        </w:rPr>
        <w:t xml:space="preserve"> </w:t>
      </w:r>
      <w:r w:rsidRPr="00644BAA">
        <w:rPr>
          <w:color w:val="000000"/>
          <w:sz w:val="18"/>
          <w:szCs w:val="18"/>
        </w:rPr>
        <w:t>табысынан</w:t>
      </w:r>
      <w:r w:rsidRPr="00644BAA">
        <w:rPr>
          <w:rFonts w:ascii="Times" w:hAnsi="Times" w:cs="Times"/>
          <w:color w:val="000000"/>
          <w:sz w:val="18"/>
          <w:szCs w:val="18"/>
        </w:rPr>
        <w:t xml:space="preserve"> </w:t>
      </w:r>
      <w:r w:rsidRPr="00644BAA">
        <w:rPr>
          <w:color w:val="000000"/>
          <w:sz w:val="18"/>
          <w:szCs w:val="18"/>
        </w:rPr>
        <w:t>алынатындықтан</w:t>
      </w:r>
      <w:r w:rsidRPr="00644BAA">
        <w:rPr>
          <w:rFonts w:ascii="Times" w:hAnsi="Times" w:cs="Times"/>
          <w:color w:val="000000"/>
          <w:sz w:val="18"/>
          <w:szCs w:val="18"/>
        </w:rPr>
        <w:t xml:space="preserve"> </w:t>
      </w:r>
      <w:r w:rsidRPr="00644BAA">
        <w:rPr>
          <w:color w:val="000000"/>
          <w:sz w:val="18"/>
          <w:szCs w:val="18"/>
        </w:rPr>
        <w:t>ауыстырылмайды</w:t>
      </w:r>
      <w:r w:rsidRPr="00644BAA">
        <w:rPr>
          <w:rFonts w:ascii="Times" w:hAnsi="Times" w:cs="Times"/>
          <w:color w:val="000000"/>
          <w:sz w:val="18"/>
          <w:szCs w:val="18"/>
        </w:rPr>
        <w:t xml:space="preserve">. </w:t>
      </w:r>
      <w:r w:rsidRPr="00644BAA">
        <w:rPr>
          <w:color w:val="000000"/>
          <w:sz w:val="18"/>
          <w:szCs w:val="18"/>
        </w:rPr>
        <w:t>Алайда</w:t>
      </w:r>
      <w:r w:rsidRPr="00644BAA">
        <w:rPr>
          <w:rFonts w:ascii="Times" w:hAnsi="Times" w:cs="Times"/>
          <w:color w:val="000000"/>
          <w:sz w:val="18"/>
          <w:szCs w:val="18"/>
        </w:rPr>
        <w:t xml:space="preserve">, </w:t>
      </w:r>
      <w:r w:rsidRPr="00644BAA">
        <w:rPr>
          <w:color w:val="000000"/>
          <w:sz w:val="18"/>
          <w:szCs w:val="18"/>
        </w:rPr>
        <w:t>егер</w:t>
      </w:r>
      <w:r w:rsidRPr="00644BAA">
        <w:rPr>
          <w:rFonts w:ascii="Times" w:hAnsi="Times" w:cs="Times"/>
          <w:color w:val="000000"/>
          <w:sz w:val="18"/>
          <w:szCs w:val="18"/>
        </w:rPr>
        <w:t xml:space="preserve"> </w:t>
      </w:r>
      <w:r w:rsidRPr="00644BAA">
        <w:rPr>
          <w:color w:val="000000"/>
          <w:sz w:val="18"/>
          <w:szCs w:val="18"/>
        </w:rPr>
        <w:t>кәсіподақтардың</w:t>
      </w:r>
      <w:r w:rsidRPr="00644BAA">
        <w:rPr>
          <w:rFonts w:ascii="Times" w:hAnsi="Times" w:cs="Times"/>
          <w:color w:val="000000"/>
          <w:sz w:val="18"/>
          <w:szCs w:val="18"/>
        </w:rPr>
        <w:t xml:space="preserve"> </w:t>
      </w:r>
      <w:r w:rsidRPr="00644BAA">
        <w:rPr>
          <w:color w:val="000000"/>
          <w:sz w:val="18"/>
          <w:szCs w:val="18"/>
        </w:rPr>
        <w:t>талабы</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жұмыскерлерге</w:t>
      </w:r>
      <w:r w:rsidRPr="00644BAA">
        <w:rPr>
          <w:rFonts w:ascii="Times" w:hAnsi="Times" w:cs="Times"/>
          <w:color w:val="000000"/>
          <w:sz w:val="18"/>
          <w:szCs w:val="18"/>
        </w:rPr>
        <w:t xml:space="preserve"> </w:t>
      </w:r>
      <w:r w:rsidRPr="00644BAA">
        <w:rPr>
          <w:color w:val="000000"/>
          <w:sz w:val="18"/>
          <w:szCs w:val="18"/>
        </w:rPr>
        <w:t>еңбекақы</w:t>
      </w:r>
      <w:r w:rsidRPr="00644BAA">
        <w:rPr>
          <w:rFonts w:ascii="Times" w:hAnsi="Times" w:cs="Times"/>
          <w:color w:val="000000"/>
          <w:sz w:val="18"/>
          <w:szCs w:val="18"/>
        </w:rPr>
        <w:t xml:space="preserve"> </w:t>
      </w:r>
      <w:r w:rsidRPr="00644BAA">
        <w:rPr>
          <w:color w:val="000000"/>
          <w:sz w:val="18"/>
          <w:szCs w:val="18"/>
        </w:rPr>
        <w:t>көбейтілетін</w:t>
      </w:r>
      <w:r w:rsidRPr="00644BAA">
        <w:rPr>
          <w:rFonts w:ascii="Times" w:hAnsi="Times" w:cs="Times"/>
          <w:color w:val="000000"/>
          <w:sz w:val="18"/>
          <w:szCs w:val="18"/>
        </w:rPr>
        <w:t xml:space="preserve"> </w:t>
      </w:r>
      <w:r w:rsidRPr="00644BAA">
        <w:rPr>
          <w:color w:val="000000"/>
          <w:sz w:val="18"/>
          <w:szCs w:val="18"/>
        </w:rPr>
        <w:t>болса</w:t>
      </w:r>
      <w:r w:rsidRPr="00644BAA">
        <w:rPr>
          <w:rFonts w:ascii="Times" w:hAnsi="Times" w:cs="Times"/>
          <w:color w:val="000000"/>
          <w:sz w:val="18"/>
          <w:szCs w:val="18"/>
        </w:rPr>
        <w:t xml:space="preserve">, </w:t>
      </w:r>
      <w:r w:rsidRPr="00644BAA">
        <w:rPr>
          <w:color w:val="000000"/>
          <w:sz w:val="18"/>
          <w:szCs w:val="18"/>
        </w:rPr>
        <w:t>онда</w:t>
      </w:r>
      <w:r w:rsidRPr="00644BAA">
        <w:rPr>
          <w:rFonts w:ascii="Times" w:hAnsi="Times" w:cs="Times"/>
          <w:color w:val="000000"/>
          <w:sz w:val="18"/>
          <w:szCs w:val="18"/>
        </w:rPr>
        <w:t xml:space="preserve"> </w:t>
      </w:r>
      <w:r w:rsidRPr="00644BAA">
        <w:rPr>
          <w:color w:val="000000"/>
          <w:sz w:val="18"/>
          <w:szCs w:val="18"/>
        </w:rPr>
        <w:t>салықтардың</w:t>
      </w:r>
      <w:r w:rsidRPr="00644BAA">
        <w:rPr>
          <w:rFonts w:ascii="Times" w:hAnsi="Times" w:cs="Times"/>
          <w:color w:val="000000"/>
          <w:sz w:val="18"/>
          <w:szCs w:val="18"/>
        </w:rPr>
        <w:t xml:space="preserve"> </w:t>
      </w:r>
      <w:r w:rsidRPr="00644BAA">
        <w:rPr>
          <w:color w:val="000000"/>
          <w:sz w:val="18"/>
          <w:szCs w:val="18"/>
        </w:rPr>
        <w:t>бір</w:t>
      </w:r>
      <w:r w:rsidRPr="00644BAA">
        <w:rPr>
          <w:rFonts w:ascii="Times" w:hAnsi="Times" w:cs="Times"/>
          <w:color w:val="000000"/>
          <w:sz w:val="18"/>
          <w:szCs w:val="18"/>
        </w:rPr>
        <w:t xml:space="preserve"> </w:t>
      </w:r>
      <w:r w:rsidRPr="00644BAA">
        <w:rPr>
          <w:color w:val="000000"/>
          <w:sz w:val="18"/>
          <w:szCs w:val="18"/>
        </w:rPr>
        <w:t>бөлігін</w:t>
      </w:r>
      <w:r w:rsidRPr="00644BAA">
        <w:rPr>
          <w:rFonts w:ascii="Times" w:hAnsi="Times" w:cs="Times"/>
          <w:color w:val="000000"/>
          <w:sz w:val="18"/>
          <w:szCs w:val="18"/>
        </w:rPr>
        <w:t xml:space="preserve"> </w:t>
      </w:r>
      <w:r w:rsidRPr="00644BAA">
        <w:rPr>
          <w:color w:val="000000"/>
          <w:sz w:val="18"/>
          <w:szCs w:val="18"/>
        </w:rPr>
        <w:t>жұмыс</w:t>
      </w:r>
      <w:r w:rsidRPr="00644BAA">
        <w:rPr>
          <w:rFonts w:ascii="Times" w:hAnsi="Times" w:cs="Times"/>
          <w:color w:val="000000"/>
          <w:sz w:val="18"/>
          <w:szCs w:val="18"/>
        </w:rPr>
        <w:t xml:space="preserve"> </w:t>
      </w:r>
      <w:r w:rsidRPr="00644BAA">
        <w:rPr>
          <w:color w:val="000000"/>
          <w:sz w:val="18"/>
          <w:szCs w:val="18"/>
        </w:rPr>
        <w:t>істеушілерден</w:t>
      </w:r>
      <w:r w:rsidRPr="00644BAA">
        <w:rPr>
          <w:rFonts w:ascii="Times" w:hAnsi="Times" w:cs="Times"/>
          <w:color w:val="000000"/>
          <w:sz w:val="18"/>
          <w:szCs w:val="18"/>
        </w:rPr>
        <w:t xml:space="preserve"> </w:t>
      </w:r>
      <w:r w:rsidRPr="00644BAA">
        <w:rPr>
          <w:color w:val="000000"/>
          <w:sz w:val="18"/>
          <w:szCs w:val="18"/>
        </w:rPr>
        <w:t>жұмыс</w:t>
      </w:r>
      <w:r w:rsidRPr="00644BAA">
        <w:rPr>
          <w:rFonts w:ascii="Times" w:hAnsi="Times" w:cs="Times"/>
          <w:color w:val="000000"/>
          <w:sz w:val="18"/>
          <w:szCs w:val="18"/>
        </w:rPr>
        <w:t xml:space="preserve"> </w:t>
      </w:r>
      <w:r w:rsidRPr="00644BAA">
        <w:rPr>
          <w:color w:val="000000"/>
          <w:sz w:val="18"/>
          <w:szCs w:val="18"/>
        </w:rPr>
        <w:t>берушілерге</w:t>
      </w:r>
      <w:r w:rsidRPr="00644BAA">
        <w:rPr>
          <w:rFonts w:ascii="Times" w:hAnsi="Times" w:cs="Times"/>
          <w:color w:val="000000"/>
          <w:sz w:val="18"/>
          <w:szCs w:val="18"/>
        </w:rPr>
        <w:t xml:space="preserve"> </w:t>
      </w:r>
      <w:r w:rsidRPr="00644BAA">
        <w:rPr>
          <w:color w:val="000000"/>
          <w:sz w:val="18"/>
          <w:szCs w:val="18"/>
        </w:rPr>
        <w:t>аудару</w:t>
      </w:r>
      <w:r w:rsidRPr="00644BAA">
        <w:rPr>
          <w:rFonts w:ascii="Times" w:hAnsi="Times" w:cs="Times"/>
          <w:color w:val="000000"/>
          <w:sz w:val="18"/>
          <w:szCs w:val="18"/>
        </w:rPr>
        <w:t xml:space="preserve"> </w:t>
      </w:r>
      <w:r w:rsidRPr="00644BAA">
        <w:rPr>
          <w:color w:val="000000"/>
          <w:sz w:val="18"/>
          <w:szCs w:val="18"/>
        </w:rPr>
        <w:t>мүмкін</w:t>
      </w:r>
      <w:r w:rsidRPr="00644BAA">
        <w:rPr>
          <w:rFonts w:ascii="Times" w:hAnsi="Times" w:cs="Times"/>
          <w:color w:val="000000"/>
          <w:sz w:val="18"/>
          <w:szCs w:val="18"/>
        </w:rPr>
        <w:t xml:space="preserve"> </w:t>
      </w:r>
      <w:r w:rsidRPr="00644BAA">
        <w:rPr>
          <w:color w:val="000000"/>
          <w:sz w:val="18"/>
          <w:szCs w:val="18"/>
        </w:rPr>
        <w:t>болады</w:t>
      </w:r>
      <w:r w:rsidRPr="00644BAA">
        <w:rPr>
          <w:rFonts w:ascii="Times" w:hAnsi="Times" w:cs="Times"/>
          <w:color w:val="000000"/>
          <w:sz w:val="18"/>
          <w:szCs w:val="18"/>
        </w:rPr>
        <w:t xml:space="preserve">. </w:t>
      </w:r>
      <w:r w:rsidRPr="00644BAA">
        <w:rPr>
          <w:color w:val="000000"/>
          <w:sz w:val="18"/>
          <w:szCs w:val="18"/>
        </w:rPr>
        <w:t>Жұмыс</w:t>
      </w:r>
      <w:r w:rsidRPr="00644BAA">
        <w:rPr>
          <w:rFonts w:ascii="Times" w:hAnsi="Times" w:cs="Times"/>
          <w:color w:val="000000"/>
          <w:sz w:val="18"/>
          <w:szCs w:val="18"/>
        </w:rPr>
        <w:t xml:space="preserve"> </w:t>
      </w:r>
      <w:r w:rsidRPr="00644BAA">
        <w:rPr>
          <w:color w:val="000000"/>
          <w:sz w:val="18"/>
          <w:szCs w:val="18"/>
        </w:rPr>
        <w:t>берушілер</w:t>
      </w:r>
      <w:r w:rsidRPr="00644BAA">
        <w:rPr>
          <w:rFonts w:ascii="Times" w:hAnsi="Times" w:cs="Times"/>
          <w:color w:val="000000"/>
          <w:sz w:val="18"/>
          <w:szCs w:val="18"/>
        </w:rPr>
        <w:t xml:space="preserve"> </w:t>
      </w:r>
      <w:r w:rsidRPr="00644BAA">
        <w:rPr>
          <w:color w:val="000000"/>
          <w:sz w:val="18"/>
          <w:szCs w:val="18"/>
        </w:rPr>
        <w:t>бағаны</w:t>
      </w:r>
      <w:r w:rsidRPr="00644BAA">
        <w:rPr>
          <w:rFonts w:ascii="Times" w:hAnsi="Times" w:cs="Times"/>
          <w:color w:val="000000"/>
          <w:sz w:val="18"/>
          <w:szCs w:val="18"/>
        </w:rPr>
        <w:t xml:space="preserve"> </w:t>
      </w:r>
      <w:r w:rsidRPr="00644BAA">
        <w:rPr>
          <w:color w:val="000000"/>
          <w:sz w:val="18"/>
          <w:szCs w:val="18"/>
        </w:rPr>
        <w:t>арттыру</w:t>
      </w:r>
      <w:r w:rsidRPr="00644BAA">
        <w:rPr>
          <w:rFonts w:ascii="Times" w:hAnsi="Times" w:cs="Times"/>
          <w:color w:val="000000"/>
          <w:sz w:val="18"/>
          <w:szCs w:val="18"/>
        </w:rPr>
        <w:t xml:space="preserve"> </w:t>
      </w:r>
      <w:r w:rsidRPr="00644BAA">
        <w:rPr>
          <w:color w:val="000000"/>
          <w:sz w:val="18"/>
          <w:szCs w:val="18"/>
        </w:rPr>
        <w:t>жолымен</w:t>
      </w:r>
      <w:r w:rsidRPr="00644BAA">
        <w:rPr>
          <w:rFonts w:ascii="Times" w:hAnsi="Times" w:cs="Times"/>
          <w:color w:val="000000"/>
          <w:sz w:val="18"/>
          <w:szCs w:val="18"/>
        </w:rPr>
        <w:t xml:space="preserve"> </w:t>
      </w:r>
      <w:r w:rsidRPr="00644BAA">
        <w:rPr>
          <w:color w:val="000000"/>
          <w:sz w:val="18"/>
          <w:szCs w:val="18"/>
        </w:rPr>
        <w:t>еңбекақы</w:t>
      </w:r>
      <w:r w:rsidRPr="00644BAA">
        <w:rPr>
          <w:rFonts w:ascii="Times" w:hAnsi="Times" w:cs="Times"/>
          <w:color w:val="000000"/>
          <w:sz w:val="18"/>
          <w:szCs w:val="18"/>
        </w:rPr>
        <w:t xml:space="preserve"> </w:t>
      </w:r>
      <w:r w:rsidRPr="00644BAA">
        <w:rPr>
          <w:color w:val="000000"/>
          <w:sz w:val="18"/>
          <w:szCs w:val="18"/>
        </w:rPr>
        <w:t>бөлігіндегі</w:t>
      </w:r>
      <w:r w:rsidRPr="00644BAA">
        <w:rPr>
          <w:rFonts w:ascii="Times" w:hAnsi="Times" w:cs="Times"/>
          <w:color w:val="000000"/>
          <w:sz w:val="18"/>
          <w:szCs w:val="18"/>
        </w:rPr>
        <w:t xml:space="preserve"> </w:t>
      </w:r>
      <w:r w:rsidRPr="00644BAA">
        <w:rPr>
          <w:color w:val="000000"/>
          <w:sz w:val="18"/>
          <w:szCs w:val="18"/>
        </w:rPr>
        <w:t>ағымдағы</w:t>
      </w:r>
      <w:r w:rsidRPr="00644BAA">
        <w:rPr>
          <w:rFonts w:ascii="Times" w:hAnsi="Times" w:cs="Times"/>
          <w:color w:val="000000"/>
          <w:sz w:val="18"/>
          <w:szCs w:val="18"/>
        </w:rPr>
        <w:t xml:space="preserve"> </w:t>
      </w:r>
      <w:r w:rsidRPr="00644BAA">
        <w:rPr>
          <w:color w:val="000000"/>
          <w:sz w:val="18"/>
          <w:szCs w:val="18"/>
        </w:rPr>
        <w:t>шығындарды</w:t>
      </w:r>
      <w:r w:rsidRPr="00644BAA">
        <w:rPr>
          <w:rFonts w:ascii="Times" w:hAnsi="Times" w:cs="Times"/>
          <w:color w:val="000000"/>
          <w:sz w:val="18"/>
          <w:szCs w:val="18"/>
        </w:rPr>
        <w:t xml:space="preserve"> </w:t>
      </w:r>
      <w:r w:rsidRPr="00644BAA">
        <w:rPr>
          <w:color w:val="000000"/>
          <w:sz w:val="18"/>
          <w:szCs w:val="18"/>
        </w:rPr>
        <w:t>арттыруды</w:t>
      </w:r>
      <w:r w:rsidRPr="00644BAA">
        <w:rPr>
          <w:rFonts w:ascii="Times" w:hAnsi="Times" w:cs="Times"/>
          <w:color w:val="000000"/>
          <w:sz w:val="18"/>
          <w:szCs w:val="18"/>
        </w:rPr>
        <w:t xml:space="preserve"> </w:t>
      </w:r>
      <w:r w:rsidRPr="00644BAA">
        <w:rPr>
          <w:color w:val="000000"/>
          <w:sz w:val="18"/>
          <w:szCs w:val="18"/>
        </w:rPr>
        <w:t>өнім</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қызметтерді</w:t>
      </w:r>
      <w:r w:rsidRPr="00644BAA">
        <w:rPr>
          <w:rFonts w:ascii="Times" w:hAnsi="Times" w:cs="Times"/>
          <w:color w:val="000000"/>
          <w:sz w:val="18"/>
          <w:szCs w:val="18"/>
        </w:rPr>
        <w:t xml:space="preserve"> </w:t>
      </w:r>
      <w:r w:rsidRPr="00644BAA">
        <w:rPr>
          <w:color w:val="000000"/>
          <w:sz w:val="18"/>
          <w:szCs w:val="18"/>
        </w:rPr>
        <w:t>тұтынушыларға</w:t>
      </w:r>
      <w:r w:rsidRPr="00644BAA">
        <w:rPr>
          <w:rFonts w:ascii="Times" w:hAnsi="Times" w:cs="Times"/>
          <w:color w:val="000000"/>
          <w:sz w:val="18"/>
          <w:szCs w:val="18"/>
        </w:rPr>
        <w:t xml:space="preserve"> </w:t>
      </w:r>
      <w:r w:rsidRPr="00644BAA">
        <w:rPr>
          <w:color w:val="000000"/>
          <w:sz w:val="18"/>
          <w:szCs w:val="18"/>
        </w:rPr>
        <w:t>аударады</w:t>
      </w:r>
      <w:r w:rsidRPr="00644BAA">
        <w:rPr>
          <w:rFonts w:ascii="Times" w:hAnsi="Times" w:cs="Times"/>
          <w:color w:val="000000"/>
          <w:sz w:val="18"/>
          <w:szCs w:val="18"/>
        </w:rPr>
        <w:t xml:space="preserve">. </w:t>
      </w:r>
      <w:r w:rsidRPr="00644BAA">
        <w:rPr>
          <w:color w:val="000000"/>
          <w:sz w:val="18"/>
          <w:szCs w:val="18"/>
        </w:rPr>
        <w:t>Мағлұмдама</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төленетін</w:t>
      </w:r>
      <w:r w:rsidRPr="00644BAA">
        <w:rPr>
          <w:rFonts w:ascii="Times" w:hAnsi="Times" w:cs="Times"/>
          <w:color w:val="000000"/>
          <w:sz w:val="18"/>
          <w:szCs w:val="18"/>
        </w:rPr>
        <w:t xml:space="preserve"> </w:t>
      </w:r>
      <w:r w:rsidRPr="00644BAA">
        <w:rPr>
          <w:color w:val="000000"/>
          <w:sz w:val="18"/>
          <w:szCs w:val="18"/>
        </w:rPr>
        <w:t>жеке</w:t>
      </w:r>
      <w:r w:rsidRPr="00644BAA">
        <w:rPr>
          <w:rFonts w:ascii="Times" w:hAnsi="Times" w:cs="Times"/>
          <w:color w:val="000000"/>
          <w:sz w:val="18"/>
          <w:szCs w:val="18"/>
        </w:rPr>
        <w:t xml:space="preserve"> </w:t>
      </w:r>
      <w:r w:rsidRPr="00644BAA">
        <w:rPr>
          <w:color w:val="000000"/>
          <w:sz w:val="18"/>
          <w:szCs w:val="18"/>
        </w:rPr>
        <w:t>табыс</w:t>
      </w:r>
      <w:r w:rsidRPr="00644BAA">
        <w:rPr>
          <w:rFonts w:ascii="Times" w:hAnsi="Times" w:cs="Times"/>
          <w:color w:val="000000"/>
          <w:sz w:val="18"/>
          <w:szCs w:val="18"/>
        </w:rPr>
        <w:t xml:space="preserve"> </w:t>
      </w:r>
      <w:r w:rsidRPr="00644BAA">
        <w:rPr>
          <w:color w:val="000000"/>
          <w:sz w:val="18"/>
          <w:szCs w:val="18"/>
        </w:rPr>
        <w:t>салығына</w:t>
      </w:r>
      <w:r w:rsidRPr="00644BAA">
        <w:rPr>
          <w:rFonts w:ascii="Times" w:hAnsi="Times" w:cs="Times"/>
          <w:color w:val="000000"/>
          <w:sz w:val="18"/>
          <w:szCs w:val="18"/>
        </w:rPr>
        <w:t xml:space="preserve"> </w:t>
      </w:r>
      <w:r w:rsidRPr="00644BAA">
        <w:rPr>
          <w:color w:val="000000"/>
          <w:sz w:val="18"/>
          <w:szCs w:val="18"/>
        </w:rPr>
        <w:t>қатысты</w:t>
      </w:r>
      <w:r w:rsidRPr="00644BAA">
        <w:rPr>
          <w:rFonts w:ascii="Times" w:hAnsi="Times" w:cs="Times"/>
          <w:color w:val="000000"/>
          <w:sz w:val="18"/>
          <w:szCs w:val="18"/>
        </w:rPr>
        <w:t xml:space="preserve"> </w:t>
      </w:r>
      <w:r w:rsidRPr="00644BAA">
        <w:rPr>
          <w:color w:val="000000"/>
          <w:sz w:val="18"/>
          <w:szCs w:val="18"/>
        </w:rPr>
        <w:t>айтатын</w:t>
      </w:r>
      <w:r w:rsidRPr="00644BAA">
        <w:rPr>
          <w:rFonts w:ascii="Times" w:hAnsi="Times" w:cs="Times"/>
          <w:color w:val="000000"/>
          <w:sz w:val="18"/>
          <w:szCs w:val="18"/>
        </w:rPr>
        <w:t xml:space="preserve"> </w:t>
      </w:r>
      <w:r w:rsidRPr="00644BAA">
        <w:rPr>
          <w:color w:val="000000"/>
          <w:sz w:val="18"/>
          <w:szCs w:val="18"/>
        </w:rPr>
        <w:t>болсақ</w:t>
      </w:r>
      <w:r w:rsidRPr="00644BAA">
        <w:rPr>
          <w:rFonts w:ascii="Times" w:hAnsi="Times" w:cs="Times"/>
          <w:color w:val="000000"/>
          <w:sz w:val="18"/>
          <w:szCs w:val="18"/>
        </w:rPr>
        <w:t xml:space="preserve">, </w:t>
      </w:r>
      <w:r w:rsidRPr="00644BAA">
        <w:rPr>
          <w:color w:val="000000"/>
          <w:sz w:val="18"/>
          <w:szCs w:val="18"/>
        </w:rPr>
        <w:t>бағаларды</w:t>
      </w:r>
      <w:r w:rsidRPr="00644BAA">
        <w:rPr>
          <w:rFonts w:ascii="Times" w:hAnsi="Times" w:cs="Times"/>
          <w:color w:val="000000"/>
          <w:sz w:val="18"/>
          <w:szCs w:val="18"/>
        </w:rPr>
        <w:t xml:space="preserve"> </w:t>
      </w:r>
      <w:r w:rsidRPr="00644BAA">
        <w:rPr>
          <w:color w:val="000000"/>
          <w:sz w:val="18"/>
          <w:szCs w:val="18"/>
        </w:rPr>
        <w:t>көтеру</w:t>
      </w:r>
      <w:r w:rsidRPr="00644BAA">
        <w:rPr>
          <w:rFonts w:ascii="Times" w:hAnsi="Times" w:cs="Times"/>
          <w:color w:val="000000"/>
          <w:sz w:val="18"/>
          <w:szCs w:val="18"/>
        </w:rPr>
        <w:t xml:space="preserve"> </w:t>
      </w:r>
      <w:r w:rsidRPr="00644BAA">
        <w:rPr>
          <w:color w:val="000000"/>
          <w:sz w:val="18"/>
          <w:szCs w:val="18"/>
        </w:rPr>
        <w:t>арқылы</w:t>
      </w:r>
      <w:r w:rsidRPr="00644BAA">
        <w:rPr>
          <w:rFonts w:ascii="Times" w:hAnsi="Times" w:cs="Times"/>
          <w:color w:val="000000"/>
          <w:sz w:val="18"/>
          <w:szCs w:val="18"/>
        </w:rPr>
        <w:t xml:space="preserve"> </w:t>
      </w:r>
      <w:r w:rsidRPr="00644BAA">
        <w:rPr>
          <w:color w:val="000000"/>
          <w:sz w:val="18"/>
          <w:szCs w:val="18"/>
        </w:rPr>
        <w:t>оны</w:t>
      </w:r>
      <w:r w:rsidRPr="00644BAA">
        <w:rPr>
          <w:rFonts w:ascii="Times" w:hAnsi="Times" w:cs="Times"/>
          <w:color w:val="000000"/>
          <w:sz w:val="18"/>
          <w:szCs w:val="18"/>
        </w:rPr>
        <w:t xml:space="preserve"> </w:t>
      </w:r>
      <w:r w:rsidRPr="00644BAA">
        <w:rPr>
          <w:color w:val="000000"/>
          <w:sz w:val="18"/>
          <w:szCs w:val="18"/>
        </w:rPr>
        <w:t>дәрігер</w:t>
      </w:r>
      <w:r w:rsidRPr="00644BAA">
        <w:rPr>
          <w:rFonts w:ascii="Times" w:hAnsi="Times" w:cs="Times"/>
          <w:color w:val="000000"/>
          <w:sz w:val="18"/>
          <w:szCs w:val="18"/>
        </w:rPr>
        <w:t xml:space="preserve">, </w:t>
      </w:r>
      <w:r w:rsidRPr="00644BAA">
        <w:rPr>
          <w:color w:val="000000"/>
          <w:sz w:val="18"/>
          <w:szCs w:val="18"/>
        </w:rPr>
        <w:t>адвокаттар</w:t>
      </w:r>
      <w:r w:rsidRPr="00644BAA">
        <w:rPr>
          <w:rFonts w:ascii="Times" w:hAnsi="Times" w:cs="Times"/>
          <w:color w:val="000000"/>
          <w:sz w:val="18"/>
          <w:szCs w:val="18"/>
        </w:rPr>
        <w:t xml:space="preserve">, </w:t>
      </w:r>
      <w:r w:rsidRPr="00644BAA">
        <w:rPr>
          <w:color w:val="000000"/>
          <w:sz w:val="18"/>
          <w:szCs w:val="18"/>
        </w:rPr>
        <w:t>ерікті</w:t>
      </w:r>
      <w:r w:rsidRPr="00644BAA">
        <w:rPr>
          <w:rFonts w:ascii="Times" w:hAnsi="Times" w:cs="Times"/>
          <w:color w:val="000000"/>
          <w:sz w:val="18"/>
          <w:szCs w:val="18"/>
        </w:rPr>
        <w:t xml:space="preserve"> </w:t>
      </w:r>
      <w:r w:rsidRPr="00644BAA">
        <w:rPr>
          <w:color w:val="000000"/>
          <w:sz w:val="18"/>
          <w:szCs w:val="18"/>
        </w:rPr>
        <w:t>мамандықтардың</w:t>
      </w:r>
      <w:r w:rsidRPr="00644BAA">
        <w:rPr>
          <w:rFonts w:ascii="Times" w:hAnsi="Times" w:cs="Times"/>
          <w:color w:val="000000"/>
          <w:sz w:val="18"/>
          <w:szCs w:val="18"/>
        </w:rPr>
        <w:t xml:space="preserve"> </w:t>
      </w:r>
      <w:r w:rsidRPr="00644BAA">
        <w:rPr>
          <w:color w:val="000000"/>
          <w:sz w:val="18"/>
          <w:szCs w:val="18"/>
        </w:rPr>
        <w:t>басқа</w:t>
      </w:r>
      <w:r w:rsidRPr="00644BAA">
        <w:rPr>
          <w:rFonts w:ascii="Times" w:hAnsi="Times" w:cs="Times"/>
          <w:color w:val="000000"/>
          <w:sz w:val="18"/>
          <w:szCs w:val="18"/>
        </w:rPr>
        <w:t xml:space="preserve"> </w:t>
      </w:r>
      <w:r w:rsidRPr="00644BAA">
        <w:rPr>
          <w:color w:val="000000"/>
          <w:sz w:val="18"/>
          <w:szCs w:val="18"/>
        </w:rPr>
        <w:t>тұлғалары</w:t>
      </w:r>
      <w:r w:rsidRPr="00644BAA">
        <w:rPr>
          <w:rFonts w:ascii="Times" w:hAnsi="Times" w:cs="Times"/>
          <w:color w:val="000000"/>
          <w:sz w:val="18"/>
          <w:szCs w:val="18"/>
        </w:rPr>
        <w:t xml:space="preserve"> </w:t>
      </w:r>
      <w:r w:rsidRPr="00644BAA">
        <w:rPr>
          <w:color w:val="000000"/>
          <w:sz w:val="18"/>
          <w:szCs w:val="18"/>
        </w:rPr>
        <w:t>көрсететін</w:t>
      </w:r>
      <w:r w:rsidRPr="00644BAA">
        <w:rPr>
          <w:rFonts w:ascii="Times" w:hAnsi="Times" w:cs="Times"/>
          <w:color w:val="000000"/>
          <w:sz w:val="18"/>
          <w:szCs w:val="18"/>
        </w:rPr>
        <w:t xml:space="preserve"> </w:t>
      </w:r>
      <w:r w:rsidRPr="00644BAA">
        <w:rPr>
          <w:color w:val="000000"/>
          <w:sz w:val="18"/>
          <w:szCs w:val="18"/>
        </w:rPr>
        <w:t>қызметтерге</w:t>
      </w:r>
      <w:r w:rsidRPr="00644BAA">
        <w:rPr>
          <w:rFonts w:ascii="Times" w:hAnsi="Times" w:cs="Times"/>
          <w:color w:val="000000"/>
          <w:sz w:val="18"/>
          <w:szCs w:val="18"/>
        </w:rPr>
        <w:t xml:space="preserve"> </w:t>
      </w:r>
      <w:r w:rsidRPr="00644BAA">
        <w:rPr>
          <w:color w:val="000000"/>
          <w:sz w:val="18"/>
          <w:szCs w:val="18"/>
        </w:rPr>
        <w:t>аударуға</w:t>
      </w:r>
      <w:r w:rsidRPr="00644BAA">
        <w:rPr>
          <w:rFonts w:ascii="Times" w:hAnsi="Times" w:cs="Times"/>
          <w:color w:val="000000"/>
          <w:sz w:val="18"/>
          <w:szCs w:val="18"/>
        </w:rPr>
        <w:t xml:space="preserve"> </w:t>
      </w:r>
      <w:r w:rsidRPr="00644BAA">
        <w:rPr>
          <w:color w:val="000000"/>
          <w:sz w:val="18"/>
          <w:szCs w:val="18"/>
        </w:rPr>
        <w:t>болады</w:t>
      </w:r>
      <w:r w:rsidRPr="00644BAA">
        <w:rPr>
          <w:rFonts w:ascii="Times" w:hAnsi="Times" w:cs="Times"/>
          <w:color w:val="000000"/>
          <w:sz w:val="18"/>
          <w:szCs w:val="18"/>
        </w:rPr>
        <w:t>.</w:t>
      </w:r>
    </w:p>
    <w:p w:rsidR="00F90D36" w:rsidRPr="00644BAA" w:rsidRDefault="00F90D36" w:rsidP="004857FC">
      <w:pPr>
        <w:autoSpaceDE w:val="0"/>
        <w:autoSpaceDN w:val="0"/>
        <w:adjustRightInd w:val="0"/>
        <w:ind w:firstLine="397"/>
        <w:jc w:val="both"/>
        <w:textAlignment w:val="center"/>
        <w:rPr>
          <w:rFonts w:ascii="Times" w:hAnsi="Times" w:cs="Times"/>
          <w:color w:val="000000"/>
          <w:sz w:val="18"/>
          <w:szCs w:val="18"/>
        </w:rPr>
      </w:pPr>
      <w:r w:rsidRPr="00644BAA">
        <w:rPr>
          <w:i/>
          <w:iCs/>
          <w:color w:val="000000"/>
          <w:sz w:val="18"/>
          <w:szCs w:val="18"/>
        </w:rPr>
        <w:t>Меншік</w:t>
      </w:r>
      <w:r w:rsidRPr="00644BAA">
        <w:rPr>
          <w:rFonts w:ascii="Times" w:hAnsi="Times" w:cs="Times"/>
          <w:i/>
          <w:iCs/>
          <w:color w:val="000000"/>
          <w:sz w:val="18"/>
          <w:szCs w:val="18"/>
        </w:rPr>
        <w:t xml:space="preserve"> </w:t>
      </w:r>
      <w:r w:rsidRPr="00644BAA">
        <w:rPr>
          <w:i/>
          <w:iCs/>
          <w:color w:val="000000"/>
          <w:sz w:val="18"/>
          <w:szCs w:val="18"/>
        </w:rPr>
        <w:t>салығы</w:t>
      </w:r>
      <w:r w:rsidRPr="00644BAA">
        <w:rPr>
          <w:rFonts w:ascii="Times" w:hAnsi="Times" w:cs="Times"/>
          <w:i/>
          <w:iCs/>
          <w:color w:val="000000"/>
          <w:sz w:val="18"/>
          <w:szCs w:val="18"/>
        </w:rPr>
        <w:t xml:space="preserve"> </w:t>
      </w:r>
      <w:r w:rsidRPr="00644BAA">
        <w:rPr>
          <w:color w:val="000000"/>
          <w:sz w:val="18"/>
          <w:szCs w:val="18"/>
        </w:rPr>
        <w:t>ішінара</w:t>
      </w:r>
      <w:r w:rsidRPr="00644BAA">
        <w:rPr>
          <w:rFonts w:ascii="Times" w:hAnsi="Times" w:cs="Times"/>
          <w:color w:val="000000"/>
          <w:sz w:val="18"/>
          <w:szCs w:val="18"/>
        </w:rPr>
        <w:t xml:space="preserve"> </w:t>
      </w:r>
      <w:r w:rsidRPr="00644BAA">
        <w:rPr>
          <w:color w:val="000000"/>
          <w:sz w:val="18"/>
          <w:szCs w:val="18"/>
        </w:rPr>
        <w:t>ауыстырылады</w:t>
      </w:r>
      <w:r w:rsidRPr="00644BAA">
        <w:rPr>
          <w:rFonts w:ascii="Times" w:hAnsi="Times" w:cs="Times"/>
          <w:color w:val="000000"/>
          <w:sz w:val="18"/>
          <w:szCs w:val="18"/>
        </w:rPr>
        <w:t xml:space="preserve">. </w:t>
      </w:r>
      <w:r w:rsidRPr="00644BAA">
        <w:rPr>
          <w:color w:val="000000"/>
          <w:sz w:val="18"/>
          <w:szCs w:val="18"/>
        </w:rPr>
        <w:t>Мәселен</w:t>
      </w:r>
      <w:r w:rsidRPr="00644BAA">
        <w:rPr>
          <w:rFonts w:ascii="Times" w:hAnsi="Times" w:cs="Times"/>
          <w:color w:val="000000"/>
          <w:sz w:val="18"/>
          <w:szCs w:val="18"/>
        </w:rPr>
        <w:t xml:space="preserve">, </w:t>
      </w:r>
      <w:r w:rsidRPr="00644BAA">
        <w:rPr>
          <w:color w:val="000000"/>
          <w:sz w:val="18"/>
          <w:szCs w:val="18"/>
        </w:rPr>
        <w:t>кәсіпкерлік</w:t>
      </w:r>
      <w:r w:rsidRPr="00644BAA">
        <w:rPr>
          <w:rFonts w:ascii="Times" w:hAnsi="Times" w:cs="Times"/>
          <w:color w:val="000000"/>
          <w:sz w:val="18"/>
          <w:szCs w:val="18"/>
        </w:rPr>
        <w:t xml:space="preserve"> </w:t>
      </w:r>
      <w:r w:rsidRPr="00644BAA">
        <w:rPr>
          <w:color w:val="000000"/>
          <w:sz w:val="18"/>
          <w:szCs w:val="18"/>
        </w:rPr>
        <w:t>қызметпен</w:t>
      </w:r>
      <w:r w:rsidRPr="00644BAA">
        <w:rPr>
          <w:rFonts w:ascii="Times" w:hAnsi="Times" w:cs="Times"/>
          <w:color w:val="000000"/>
          <w:sz w:val="18"/>
          <w:szCs w:val="18"/>
        </w:rPr>
        <w:t xml:space="preserve"> </w:t>
      </w:r>
      <w:r w:rsidRPr="00644BAA">
        <w:rPr>
          <w:color w:val="000000"/>
          <w:sz w:val="18"/>
          <w:szCs w:val="18"/>
        </w:rPr>
        <w:t>шұғылданатын</w:t>
      </w:r>
      <w:r w:rsidRPr="00644BAA">
        <w:rPr>
          <w:rFonts w:ascii="Times" w:hAnsi="Times" w:cs="Times"/>
          <w:color w:val="000000"/>
          <w:sz w:val="18"/>
          <w:szCs w:val="18"/>
        </w:rPr>
        <w:t xml:space="preserve"> </w:t>
      </w:r>
      <w:r w:rsidRPr="00644BAA">
        <w:rPr>
          <w:color w:val="000000"/>
          <w:sz w:val="18"/>
          <w:szCs w:val="18"/>
        </w:rPr>
        <w:t>заңи</w:t>
      </w:r>
      <w:r w:rsidRPr="00644BAA">
        <w:rPr>
          <w:rFonts w:ascii="Times" w:hAnsi="Times" w:cs="Times"/>
          <w:color w:val="000000"/>
          <w:sz w:val="18"/>
          <w:szCs w:val="18"/>
        </w:rPr>
        <w:t xml:space="preserve"> </w:t>
      </w:r>
      <w:r w:rsidRPr="00644BAA">
        <w:rPr>
          <w:color w:val="000000"/>
          <w:sz w:val="18"/>
          <w:szCs w:val="18"/>
        </w:rPr>
        <w:t>тұлғалар</w:t>
      </w:r>
      <w:r w:rsidRPr="00644BAA">
        <w:rPr>
          <w:rFonts w:ascii="Times" w:hAnsi="Times" w:cs="Times"/>
          <w:color w:val="000000"/>
          <w:sz w:val="18"/>
          <w:szCs w:val="18"/>
        </w:rPr>
        <w:t xml:space="preserve"> </w:t>
      </w:r>
      <w:r w:rsidRPr="00644BAA">
        <w:rPr>
          <w:color w:val="000000"/>
          <w:sz w:val="18"/>
          <w:szCs w:val="18"/>
        </w:rPr>
        <w:t>мен</w:t>
      </w:r>
      <w:r w:rsidRPr="00644BAA">
        <w:rPr>
          <w:rFonts w:ascii="Times" w:hAnsi="Times" w:cs="Times"/>
          <w:color w:val="000000"/>
          <w:sz w:val="18"/>
          <w:szCs w:val="18"/>
        </w:rPr>
        <w:t xml:space="preserve"> </w:t>
      </w:r>
      <w:r w:rsidRPr="00644BAA">
        <w:rPr>
          <w:color w:val="000000"/>
          <w:sz w:val="18"/>
          <w:szCs w:val="18"/>
        </w:rPr>
        <w:t>жеке</w:t>
      </w:r>
      <w:r w:rsidRPr="00644BAA">
        <w:rPr>
          <w:rFonts w:ascii="Times" w:hAnsi="Times" w:cs="Times"/>
          <w:color w:val="000000"/>
          <w:sz w:val="18"/>
          <w:szCs w:val="18"/>
        </w:rPr>
        <w:t xml:space="preserve"> </w:t>
      </w:r>
      <w:r w:rsidRPr="00644BAA">
        <w:rPr>
          <w:color w:val="000000"/>
          <w:sz w:val="18"/>
          <w:szCs w:val="18"/>
        </w:rPr>
        <w:t>тұлғалардың</w:t>
      </w:r>
      <w:r w:rsidRPr="00644BAA">
        <w:rPr>
          <w:rFonts w:ascii="Times" w:hAnsi="Times" w:cs="Times"/>
          <w:color w:val="000000"/>
          <w:sz w:val="18"/>
          <w:szCs w:val="18"/>
        </w:rPr>
        <w:t xml:space="preserve"> </w:t>
      </w:r>
      <w:r w:rsidRPr="00644BAA">
        <w:rPr>
          <w:color w:val="000000"/>
          <w:sz w:val="18"/>
          <w:szCs w:val="18"/>
        </w:rPr>
        <w:t>мүлкіне</w:t>
      </w:r>
      <w:r w:rsidRPr="00644BAA">
        <w:rPr>
          <w:rFonts w:ascii="Times" w:hAnsi="Times" w:cs="Times"/>
          <w:color w:val="000000"/>
          <w:sz w:val="18"/>
          <w:szCs w:val="18"/>
        </w:rPr>
        <w:t xml:space="preserve"> </w:t>
      </w:r>
      <w:r w:rsidRPr="00644BAA">
        <w:rPr>
          <w:color w:val="000000"/>
          <w:sz w:val="18"/>
          <w:szCs w:val="18"/>
        </w:rPr>
        <w:t>салынатын</w:t>
      </w:r>
      <w:r w:rsidRPr="00644BAA">
        <w:rPr>
          <w:rFonts w:ascii="Times" w:hAnsi="Times" w:cs="Times"/>
          <w:color w:val="000000"/>
          <w:sz w:val="18"/>
          <w:szCs w:val="18"/>
        </w:rPr>
        <w:t xml:space="preserve"> </w:t>
      </w:r>
      <w:r w:rsidRPr="00644BAA">
        <w:rPr>
          <w:color w:val="000000"/>
          <w:sz w:val="18"/>
          <w:szCs w:val="18"/>
        </w:rPr>
        <w:t>салықты</w:t>
      </w:r>
      <w:r w:rsidRPr="00644BAA">
        <w:rPr>
          <w:rFonts w:ascii="Times" w:hAnsi="Times" w:cs="Times"/>
          <w:color w:val="000000"/>
          <w:sz w:val="18"/>
          <w:szCs w:val="18"/>
        </w:rPr>
        <w:t xml:space="preserve"> </w:t>
      </w:r>
      <w:r w:rsidRPr="00644BAA">
        <w:rPr>
          <w:color w:val="000000"/>
          <w:sz w:val="18"/>
          <w:szCs w:val="18"/>
        </w:rPr>
        <w:t>төлеген</w:t>
      </w:r>
      <w:r w:rsidRPr="00644BAA">
        <w:rPr>
          <w:rFonts w:ascii="Times" w:hAnsi="Times" w:cs="Times"/>
          <w:color w:val="000000"/>
          <w:sz w:val="18"/>
          <w:szCs w:val="18"/>
        </w:rPr>
        <w:t xml:space="preserve"> </w:t>
      </w:r>
      <w:r w:rsidRPr="00644BAA">
        <w:rPr>
          <w:color w:val="000000"/>
          <w:sz w:val="18"/>
          <w:szCs w:val="18"/>
        </w:rPr>
        <w:t>кезде</w:t>
      </w:r>
      <w:r w:rsidRPr="00644BAA">
        <w:rPr>
          <w:rFonts w:ascii="Times" w:hAnsi="Times" w:cs="Times"/>
          <w:color w:val="000000"/>
          <w:sz w:val="18"/>
          <w:szCs w:val="18"/>
        </w:rPr>
        <w:t xml:space="preserve"> </w:t>
      </w:r>
      <w:r w:rsidRPr="00644BAA">
        <w:rPr>
          <w:color w:val="000000"/>
          <w:sz w:val="18"/>
          <w:szCs w:val="18"/>
        </w:rPr>
        <w:t>жеткілікті</w:t>
      </w:r>
      <w:r w:rsidRPr="00644BAA">
        <w:rPr>
          <w:rFonts w:ascii="Times" w:hAnsi="Times" w:cs="Times"/>
          <w:color w:val="000000"/>
          <w:sz w:val="18"/>
          <w:szCs w:val="18"/>
        </w:rPr>
        <w:t xml:space="preserve"> </w:t>
      </w:r>
      <w:r w:rsidRPr="00644BAA">
        <w:rPr>
          <w:color w:val="000000"/>
          <w:sz w:val="18"/>
          <w:szCs w:val="18"/>
        </w:rPr>
        <w:t>сұраным</w:t>
      </w:r>
      <w:r w:rsidRPr="00644BAA">
        <w:rPr>
          <w:rFonts w:ascii="Times" w:hAnsi="Times" w:cs="Times"/>
          <w:color w:val="000000"/>
          <w:sz w:val="18"/>
          <w:szCs w:val="18"/>
        </w:rPr>
        <w:t xml:space="preserve"> </w:t>
      </w:r>
      <w:r w:rsidRPr="00644BAA">
        <w:rPr>
          <w:color w:val="000000"/>
          <w:sz w:val="18"/>
          <w:szCs w:val="18"/>
        </w:rPr>
        <w:t>жағдайында</w:t>
      </w:r>
      <w:r w:rsidRPr="00644BAA">
        <w:rPr>
          <w:rFonts w:ascii="Times" w:hAnsi="Times" w:cs="Times"/>
          <w:color w:val="000000"/>
          <w:sz w:val="18"/>
          <w:szCs w:val="18"/>
        </w:rPr>
        <w:t xml:space="preserve"> </w:t>
      </w:r>
      <w:r w:rsidRPr="00644BAA">
        <w:rPr>
          <w:color w:val="000000"/>
          <w:sz w:val="18"/>
          <w:szCs w:val="18"/>
        </w:rPr>
        <w:t>таза</w:t>
      </w:r>
      <w:r w:rsidRPr="00644BAA">
        <w:rPr>
          <w:rFonts w:ascii="Times" w:hAnsi="Times" w:cs="Times"/>
          <w:color w:val="000000"/>
          <w:sz w:val="18"/>
          <w:szCs w:val="18"/>
        </w:rPr>
        <w:t xml:space="preserve"> </w:t>
      </w:r>
      <w:r w:rsidRPr="00644BAA">
        <w:rPr>
          <w:color w:val="000000"/>
          <w:sz w:val="18"/>
          <w:szCs w:val="18"/>
        </w:rPr>
        <w:t>табысты</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сомасына</w:t>
      </w:r>
      <w:r w:rsidRPr="00644BAA">
        <w:rPr>
          <w:rFonts w:ascii="Times" w:hAnsi="Times" w:cs="Times"/>
          <w:color w:val="000000"/>
          <w:sz w:val="18"/>
          <w:szCs w:val="18"/>
        </w:rPr>
        <w:t xml:space="preserve"> </w:t>
      </w:r>
      <w:r w:rsidRPr="00644BAA">
        <w:rPr>
          <w:color w:val="000000"/>
          <w:sz w:val="18"/>
          <w:szCs w:val="18"/>
        </w:rPr>
        <w:t>жоғарылатуға</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сөйтіп</w:t>
      </w:r>
      <w:r w:rsidRPr="00644BAA">
        <w:rPr>
          <w:rFonts w:ascii="Times" w:hAnsi="Times" w:cs="Times"/>
          <w:color w:val="000000"/>
          <w:sz w:val="18"/>
          <w:szCs w:val="18"/>
        </w:rPr>
        <w:t xml:space="preserve"> </w:t>
      </w:r>
      <w:r w:rsidRPr="00644BAA">
        <w:rPr>
          <w:color w:val="000000"/>
          <w:sz w:val="18"/>
          <w:szCs w:val="18"/>
        </w:rPr>
        <w:t>оны</w:t>
      </w:r>
      <w:r w:rsidRPr="00644BAA">
        <w:rPr>
          <w:rFonts w:ascii="Times" w:hAnsi="Times" w:cs="Times"/>
          <w:color w:val="000000"/>
          <w:sz w:val="18"/>
          <w:szCs w:val="18"/>
        </w:rPr>
        <w:t xml:space="preserve"> </w:t>
      </w:r>
      <w:r w:rsidRPr="00644BAA">
        <w:rPr>
          <w:color w:val="000000"/>
          <w:sz w:val="18"/>
          <w:szCs w:val="18"/>
        </w:rPr>
        <w:t>өнім</w:t>
      </w:r>
      <w:r w:rsidRPr="00644BAA">
        <w:rPr>
          <w:rFonts w:ascii="Times" w:hAnsi="Times" w:cs="Times"/>
          <w:color w:val="000000"/>
          <w:sz w:val="18"/>
          <w:szCs w:val="18"/>
        </w:rPr>
        <w:t xml:space="preserve"> </w:t>
      </w:r>
      <w:r w:rsidRPr="00644BAA">
        <w:rPr>
          <w:color w:val="000000"/>
          <w:sz w:val="18"/>
          <w:szCs w:val="18"/>
        </w:rPr>
        <w:t>мен</w:t>
      </w:r>
      <w:r w:rsidRPr="00644BAA">
        <w:rPr>
          <w:rFonts w:ascii="Times" w:hAnsi="Times" w:cs="Times"/>
          <w:color w:val="000000"/>
          <w:sz w:val="18"/>
          <w:szCs w:val="18"/>
        </w:rPr>
        <w:t xml:space="preserve"> </w:t>
      </w:r>
      <w:r w:rsidRPr="00644BAA">
        <w:rPr>
          <w:color w:val="000000"/>
          <w:sz w:val="18"/>
          <w:szCs w:val="18"/>
        </w:rPr>
        <w:t>қызметтерді</w:t>
      </w:r>
      <w:r w:rsidRPr="00644BAA">
        <w:rPr>
          <w:rFonts w:ascii="Times" w:hAnsi="Times" w:cs="Times"/>
          <w:color w:val="000000"/>
          <w:sz w:val="18"/>
          <w:szCs w:val="18"/>
        </w:rPr>
        <w:t xml:space="preserve"> </w:t>
      </w:r>
      <w:r w:rsidRPr="00644BAA">
        <w:rPr>
          <w:color w:val="000000"/>
          <w:sz w:val="18"/>
          <w:szCs w:val="18"/>
        </w:rPr>
        <w:t>тұтынушыларға</w:t>
      </w:r>
      <w:r w:rsidRPr="00644BAA">
        <w:rPr>
          <w:rFonts w:ascii="Times" w:hAnsi="Times" w:cs="Times"/>
          <w:color w:val="000000"/>
          <w:sz w:val="18"/>
          <w:szCs w:val="18"/>
        </w:rPr>
        <w:t xml:space="preserve"> </w:t>
      </w:r>
      <w:r w:rsidRPr="00644BAA">
        <w:rPr>
          <w:color w:val="000000"/>
          <w:sz w:val="18"/>
          <w:szCs w:val="18"/>
        </w:rPr>
        <w:t>ауыстыруға</w:t>
      </w:r>
      <w:r w:rsidRPr="00644BAA">
        <w:rPr>
          <w:rFonts w:ascii="Times" w:hAnsi="Times" w:cs="Times"/>
          <w:color w:val="000000"/>
          <w:sz w:val="18"/>
          <w:szCs w:val="18"/>
        </w:rPr>
        <w:t xml:space="preserve"> </w:t>
      </w:r>
      <w:r w:rsidRPr="00644BAA">
        <w:rPr>
          <w:color w:val="000000"/>
          <w:sz w:val="18"/>
          <w:szCs w:val="18"/>
        </w:rPr>
        <w:t>болады</w:t>
      </w:r>
      <w:r w:rsidRPr="00644BAA">
        <w:rPr>
          <w:rFonts w:ascii="Times" w:hAnsi="Times" w:cs="Times"/>
          <w:color w:val="000000"/>
          <w:sz w:val="18"/>
          <w:szCs w:val="18"/>
        </w:rPr>
        <w:t xml:space="preserve">. </w:t>
      </w:r>
      <w:r w:rsidRPr="00644BAA">
        <w:rPr>
          <w:color w:val="000000"/>
          <w:sz w:val="18"/>
          <w:szCs w:val="18"/>
        </w:rPr>
        <w:t>Жеке</w:t>
      </w:r>
      <w:r w:rsidRPr="00644BAA">
        <w:rPr>
          <w:rFonts w:ascii="Times" w:hAnsi="Times" w:cs="Times"/>
          <w:color w:val="000000"/>
          <w:sz w:val="18"/>
          <w:szCs w:val="18"/>
        </w:rPr>
        <w:t xml:space="preserve"> </w:t>
      </w:r>
      <w:r w:rsidRPr="00644BAA">
        <w:rPr>
          <w:color w:val="000000"/>
          <w:sz w:val="18"/>
          <w:szCs w:val="18"/>
        </w:rPr>
        <w:t>тұлғалар</w:t>
      </w:r>
      <w:r w:rsidRPr="00644BAA">
        <w:rPr>
          <w:rFonts w:ascii="Times" w:hAnsi="Times" w:cs="Times"/>
          <w:color w:val="000000"/>
          <w:sz w:val="18"/>
          <w:szCs w:val="18"/>
        </w:rPr>
        <w:t xml:space="preserve"> – </w:t>
      </w:r>
      <w:r w:rsidRPr="00644BAA">
        <w:rPr>
          <w:color w:val="000000"/>
          <w:sz w:val="18"/>
          <w:szCs w:val="18"/>
        </w:rPr>
        <w:t>мүліктің</w:t>
      </w:r>
      <w:r w:rsidRPr="00644BAA">
        <w:rPr>
          <w:rFonts w:ascii="Times" w:hAnsi="Times" w:cs="Times"/>
          <w:color w:val="000000"/>
          <w:sz w:val="18"/>
          <w:szCs w:val="18"/>
        </w:rPr>
        <w:t xml:space="preserve"> </w:t>
      </w:r>
      <w:r w:rsidRPr="00644BAA">
        <w:rPr>
          <w:color w:val="000000"/>
          <w:sz w:val="18"/>
          <w:szCs w:val="18"/>
        </w:rPr>
        <w:t>майда</w:t>
      </w:r>
      <w:r w:rsidRPr="00644BAA">
        <w:rPr>
          <w:rFonts w:ascii="Times" w:hAnsi="Times" w:cs="Times"/>
          <w:color w:val="000000"/>
          <w:sz w:val="18"/>
          <w:szCs w:val="18"/>
        </w:rPr>
        <w:t xml:space="preserve"> </w:t>
      </w:r>
      <w:r w:rsidRPr="00644BAA">
        <w:rPr>
          <w:color w:val="000000"/>
          <w:sz w:val="18"/>
          <w:szCs w:val="18"/>
        </w:rPr>
        <w:t>иелері</w:t>
      </w:r>
      <w:r w:rsidRPr="00644BAA">
        <w:rPr>
          <w:rFonts w:ascii="Times" w:hAnsi="Times" w:cs="Times"/>
          <w:color w:val="000000"/>
          <w:sz w:val="18"/>
          <w:szCs w:val="18"/>
        </w:rPr>
        <w:t xml:space="preserve"> – </w:t>
      </w:r>
      <w:r w:rsidRPr="00644BAA">
        <w:rPr>
          <w:color w:val="000000"/>
          <w:sz w:val="18"/>
          <w:szCs w:val="18"/>
        </w:rPr>
        <w:t>пәтер</w:t>
      </w:r>
      <w:r w:rsidRPr="00644BAA">
        <w:rPr>
          <w:rFonts w:ascii="Times" w:hAnsi="Times" w:cs="Times"/>
          <w:color w:val="000000"/>
          <w:sz w:val="18"/>
          <w:szCs w:val="18"/>
        </w:rPr>
        <w:t xml:space="preserve"> </w:t>
      </w:r>
      <w:r w:rsidRPr="00644BAA">
        <w:rPr>
          <w:color w:val="000000"/>
          <w:sz w:val="18"/>
          <w:szCs w:val="18"/>
        </w:rPr>
        <w:t>иелері</w:t>
      </w:r>
      <w:r w:rsidRPr="00644BAA">
        <w:rPr>
          <w:rFonts w:ascii="Times" w:hAnsi="Times" w:cs="Times"/>
          <w:color w:val="000000"/>
          <w:sz w:val="18"/>
          <w:szCs w:val="18"/>
        </w:rPr>
        <w:t xml:space="preserve"> </w:t>
      </w:r>
      <w:r w:rsidRPr="00644BAA">
        <w:rPr>
          <w:color w:val="000000"/>
          <w:sz w:val="18"/>
          <w:szCs w:val="18"/>
        </w:rPr>
        <w:t>оны</w:t>
      </w:r>
      <w:r w:rsidRPr="00644BAA">
        <w:rPr>
          <w:rFonts w:ascii="Times" w:hAnsi="Times" w:cs="Times"/>
          <w:color w:val="000000"/>
          <w:sz w:val="18"/>
          <w:szCs w:val="18"/>
        </w:rPr>
        <w:t xml:space="preserve"> </w:t>
      </w:r>
      <w:r w:rsidRPr="00644BAA">
        <w:rPr>
          <w:color w:val="000000"/>
          <w:sz w:val="18"/>
          <w:szCs w:val="18"/>
        </w:rPr>
        <w:t>жалға</w:t>
      </w:r>
      <w:r w:rsidRPr="00644BAA">
        <w:rPr>
          <w:rFonts w:ascii="Times" w:hAnsi="Times" w:cs="Times"/>
          <w:color w:val="000000"/>
          <w:sz w:val="18"/>
          <w:szCs w:val="18"/>
        </w:rPr>
        <w:t xml:space="preserve"> </w:t>
      </w:r>
      <w:r w:rsidRPr="00644BAA">
        <w:rPr>
          <w:color w:val="000000"/>
          <w:sz w:val="18"/>
          <w:szCs w:val="18"/>
        </w:rPr>
        <w:t>берген</w:t>
      </w:r>
      <w:r w:rsidRPr="00644BAA">
        <w:rPr>
          <w:rFonts w:ascii="Times" w:hAnsi="Times" w:cs="Times"/>
          <w:color w:val="000000"/>
          <w:sz w:val="18"/>
          <w:szCs w:val="18"/>
        </w:rPr>
        <w:t xml:space="preserve"> </w:t>
      </w:r>
      <w:r w:rsidRPr="00644BAA">
        <w:rPr>
          <w:color w:val="000000"/>
          <w:sz w:val="18"/>
          <w:szCs w:val="18"/>
        </w:rPr>
        <w:t>жағдайда</w:t>
      </w:r>
      <w:r w:rsidRPr="00644BAA">
        <w:rPr>
          <w:rFonts w:ascii="Times" w:hAnsi="Times" w:cs="Times"/>
          <w:color w:val="000000"/>
          <w:sz w:val="18"/>
          <w:szCs w:val="18"/>
        </w:rPr>
        <w:t xml:space="preserve"> </w:t>
      </w:r>
      <w:r w:rsidRPr="00644BAA">
        <w:rPr>
          <w:color w:val="000000"/>
          <w:sz w:val="18"/>
          <w:szCs w:val="18"/>
        </w:rPr>
        <w:t>ғана</w:t>
      </w:r>
      <w:r w:rsidRPr="00644BAA">
        <w:rPr>
          <w:rFonts w:ascii="Times" w:hAnsi="Times" w:cs="Times"/>
          <w:color w:val="000000"/>
          <w:sz w:val="18"/>
          <w:szCs w:val="18"/>
        </w:rPr>
        <w:t xml:space="preserve"> </w:t>
      </w:r>
      <w:r w:rsidRPr="00644BAA">
        <w:rPr>
          <w:color w:val="000000"/>
          <w:sz w:val="18"/>
          <w:szCs w:val="18"/>
        </w:rPr>
        <w:t>салықты</w:t>
      </w:r>
      <w:r w:rsidRPr="00644BAA">
        <w:rPr>
          <w:rFonts w:ascii="Times" w:hAnsi="Times" w:cs="Times"/>
          <w:color w:val="000000"/>
          <w:sz w:val="18"/>
          <w:szCs w:val="18"/>
        </w:rPr>
        <w:t xml:space="preserve"> </w:t>
      </w:r>
      <w:r w:rsidRPr="00644BAA">
        <w:rPr>
          <w:color w:val="000000"/>
          <w:sz w:val="18"/>
          <w:szCs w:val="18"/>
        </w:rPr>
        <w:t>аудара</w:t>
      </w:r>
      <w:r w:rsidRPr="00644BAA">
        <w:rPr>
          <w:rFonts w:ascii="Times" w:hAnsi="Times" w:cs="Times"/>
          <w:color w:val="000000"/>
          <w:sz w:val="18"/>
          <w:szCs w:val="18"/>
        </w:rPr>
        <w:t xml:space="preserve"> </w:t>
      </w:r>
      <w:r w:rsidRPr="00644BAA">
        <w:rPr>
          <w:color w:val="000000"/>
          <w:sz w:val="18"/>
          <w:szCs w:val="18"/>
        </w:rPr>
        <w:t>алады</w:t>
      </w:r>
      <w:r w:rsidRPr="00644BAA">
        <w:rPr>
          <w:rFonts w:ascii="Times" w:hAnsi="Times" w:cs="Times"/>
          <w:color w:val="000000"/>
          <w:sz w:val="18"/>
          <w:szCs w:val="18"/>
        </w:rPr>
        <w:t xml:space="preserve">, </w:t>
      </w:r>
      <w:r w:rsidRPr="00644BAA">
        <w:rPr>
          <w:color w:val="000000"/>
          <w:sz w:val="18"/>
          <w:szCs w:val="18"/>
        </w:rPr>
        <w:t>ал</w:t>
      </w:r>
      <w:r w:rsidRPr="00644BAA">
        <w:rPr>
          <w:rFonts w:ascii="Times" w:hAnsi="Times" w:cs="Times"/>
          <w:color w:val="000000"/>
          <w:sz w:val="18"/>
          <w:szCs w:val="18"/>
        </w:rPr>
        <w:t xml:space="preserve"> </w:t>
      </w:r>
      <w:r w:rsidRPr="00644BAA">
        <w:rPr>
          <w:color w:val="000000"/>
          <w:sz w:val="18"/>
          <w:szCs w:val="18"/>
        </w:rPr>
        <w:t>олар</w:t>
      </w:r>
      <w:r w:rsidRPr="00644BAA">
        <w:rPr>
          <w:rFonts w:ascii="Times" w:hAnsi="Times" w:cs="Times"/>
          <w:color w:val="000000"/>
          <w:sz w:val="18"/>
          <w:szCs w:val="18"/>
        </w:rPr>
        <w:t xml:space="preserve"> </w:t>
      </w:r>
      <w:r w:rsidRPr="00644BAA">
        <w:rPr>
          <w:color w:val="000000"/>
          <w:sz w:val="18"/>
          <w:szCs w:val="18"/>
        </w:rPr>
        <w:t>негізінен</w:t>
      </w:r>
      <w:r w:rsidRPr="00644BAA">
        <w:rPr>
          <w:rFonts w:ascii="Times" w:hAnsi="Times" w:cs="Times"/>
          <w:color w:val="000000"/>
          <w:sz w:val="18"/>
          <w:szCs w:val="18"/>
        </w:rPr>
        <w:t xml:space="preserve"> </w:t>
      </w:r>
      <w:r w:rsidRPr="00644BAA">
        <w:rPr>
          <w:color w:val="000000"/>
          <w:sz w:val="18"/>
          <w:szCs w:val="18"/>
        </w:rPr>
        <w:t>мүлік</w:t>
      </w:r>
      <w:r w:rsidRPr="00644BAA">
        <w:rPr>
          <w:rFonts w:ascii="Times" w:hAnsi="Times" w:cs="Times"/>
          <w:color w:val="000000"/>
          <w:sz w:val="18"/>
          <w:szCs w:val="18"/>
        </w:rPr>
        <w:t xml:space="preserve"> </w:t>
      </w:r>
      <w:r w:rsidRPr="00644BAA">
        <w:rPr>
          <w:color w:val="000000"/>
          <w:sz w:val="18"/>
          <w:szCs w:val="18"/>
        </w:rPr>
        <w:t>салығының</w:t>
      </w:r>
      <w:r w:rsidRPr="00644BAA">
        <w:rPr>
          <w:rFonts w:ascii="Times" w:hAnsi="Times" w:cs="Times"/>
          <w:color w:val="000000"/>
          <w:sz w:val="18"/>
          <w:szCs w:val="18"/>
        </w:rPr>
        <w:t xml:space="preserve"> </w:t>
      </w:r>
      <w:r w:rsidRPr="00644BAA">
        <w:rPr>
          <w:color w:val="000000"/>
          <w:sz w:val="18"/>
          <w:szCs w:val="18"/>
        </w:rPr>
        <w:t>түпкілікті</w:t>
      </w:r>
      <w:r w:rsidRPr="00644BAA">
        <w:rPr>
          <w:rFonts w:ascii="Times" w:hAnsi="Times" w:cs="Times"/>
          <w:color w:val="000000"/>
          <w:sz w:val="18"/>
          <w:szCs w:val="18"/>
        </w:rPr>
        <w:t xml:space="preserve"> </w:t>
      </w:r>
      <w:r w:rsidRPr="00644BAA">
        <w:rPr>
          <w:color w:val="000000"/>
          <w:sz w:val="18"/>
          <w:szCs w:val="18"/>
        </w:rPr>
        <w:t>төлеушілері</w:t>
      </w:r>
      <w:r w:rsidRPr="00644BAA">
        <w:rPr>
          <w:rFonts w:ascii="Times" w:hAnsi="Times" w:cs="Times"/>
          <w:color w:val="000000"/>
          <w:sz w:val="18"/>
          <w:szCs w:val="18"/>
        </w:rPr>
        <w:t xml:space="preserve"> </w:t>
      </w:r>
      <w:r w:rsidRPr="00644BAA">
        <w:rPr>
          <w:color w:val="000000"/>
          <w:sz w:val="18"/>
          <w:szCs w:val="18"/>
        </w:rPr>
        <w:t>болып</w:t>
      </w:r>
      <w:r w:rsidRPr="00644BAA">
        <w:rPr>
          <w:rFonts w:ascii="Times" w:hAnsi="Times" w:cs="Times"/>
          <w:color w:val="000000"/>
          <w:sz w:val="18"/>
          <w:szCs w:val="18"/>
        </w:rPr>
        <w:t xml:space="preserve"> </w:t>
      </w:r>
      <w:r w:rsidRPr="00644BAA">
        <w:rPr>
          <w:color w:val="000000"/>
          <w:sz w:val="18"/>
          <w:szCs w:val="18"/>
        </w:rPr>
        <w:t>табылады</w:t>
      </w:r>
      <w:r w:rsidRPr="00644BAA">
        <w:rPr>
          <w:rFonts w:ascii="Times" w:hAnsi="Times" w:cs="Times"/>
          <w:color w:val="000000"/>
          <w:sz w:val="18"/>
          <w:szCs w:val="18"/>
        </w:rPr>
        <w:t>.</w:t>
      </w:r>
    </w:p>
    <w:p w:rsidR="00F90D36" w:rsidRPr="00644BAA" w:rsidRDefault="00F90D36" w:rsidP="004857FC">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Ұқсас</w:t>
      </w:r>
      <w:r w:rsidRPr="00644BAA">
        <w:rPr>
          <w:rFonts w:ascii="Times" w:hAnsi="Times" w:cs="Times"/>
          <w:color w:val="000000"/>
          <w:sz w:val="18"/>
          <w:szCs w:val="18"/>
        </w:rPr>
        <w:t xml:space="preserve"> </w:t>
      </w:r>
      <w:r w:rsidRPr="00644BAA">
        <w:rPr>
          <w:color w:val="000000"/>
          <w:sz w:val="18"/>
          <w:szCs w:val="18"/>
        </w:rPr>
        <w:t>жағдайда</w:t>
      </w:r>
      <w:r w:rsidRPr="00644BAA">
        <w:rPr>
          <w:rFonts w:ascii="Times" w:hAnsi="Times" w:cs="Times"/>
          <w:color w:val="000000"/>
          <w:sz w:val="18"/>
          <w:szCs w:val="18"/>
        </w:rPr>
        <w:t xml:space="preserve"> </w:t>
      </w:r>
      <w:r w:rsidRPr="00644BAA">
        <w:rPr>
          <w:color w:val="000000"/>
          <w:sz w:val="18"/>
          <w:szCs w:val="18"/>
        </w:rPr>
        <w:t>табыс</w:t>
      </w:r>
      <w:r w:rsidRPr="00644BAA">
        <w:rPr>
          <w:rFonts w:ascii="Times" w:hAnsi="Times" w:cs="Times"/>
          <w:color w:val="000000"/>
          <w:sz w:val="18"/>
          <w:szCs w:val="18"/>
        </w:rPr>
        <w:t xml:space="preserve"> </w:t>
      </w:r>
      <w:r w:rsidRPr="00644BAA">
        <w:rPr>
          <w:color w:val="000000"/>
          <w:sz w:val="18"/>
          <w:szCs w:val="18"/>
        </w:rPr>
        <w:t>есебінен</w:t>
      </w:r>
      <w:r w:rsidRPr="00644BAA">
        <w:rPr>
          <w:rFonts w:ascii="Times" w:hAnsi="Times" w:cs="Times"/>
          <w:color w:val="000000"/>
          <w:sz w:val="18"/>
          <w:szCs w:val="18"/>
        </w:rPr>
        <w:t xml:space="preserve"> </w:t>
      </w:r>
      <w:r w:rsidRPr="00644BAA">
        <w:rPr>
          <w:color w:val="000000"/>
          <w:sz w:val="18"/>
          <w:szCs w:val="18"/>
        </w:rPr>
        <w:t>төленетін</w:t>
      </w:r>
      <w:r w:rsidRPr="00644BAA">
        <w:rPr>
          <w:rFonts w:ascii="Times" w:hAnsi="Times" w:cs="Times"/>
          <w:color w:val="000000"/>
          <w:sz w:val="18"/>
          <w:szCs w:val="18"/>
        </w:rPr>
        <w:t xml:space="preserve"> </w:t>
      </w:r>
      <w:r w:rsidRPr="00644BAA">
        <w:rPr>
          <w:color w:val="000000"/>
          <w:sz w:val="18"/>
          <w:szCs w:val="18"/>
        </w:rPr>
        <w:t>тура</w:t>
      </w:r>
      <w:r w:rsidRPr="00644BAA">
        <w:rPr>
          <w:rFonts w:ascii="Times" w:hAnsi="Times" w:cs="Times"/>
          <w:color w:val="000000"/>
          <w:sz w:val="18"/>
          <w:szCs w:val="18"/>
        </w:rPr>
        <w:t xml:space="preserve"> </w:t>
      </w:r>
      <w:r w:rsidRPr="00644BAA">
        <w:rPr>
          <w:color w:val="000000"/>
          <w:sz w:val="18"/>
          <w:szCs w:val="18"/>
        </w:rPr>
        <w:t>салықтар</w:t>
      </w:r>
      <w:r w:rsidRPr="00644BAA">
        <w:rPr>
          <w:rFonts w:ascii="Times" w:hAnsi="Times" w:cs="Times"/>
          <w:color w:val="000000"/>
          <w:sz w:val="18"/>
          <w:szCs w:val="18"/>
        </w:rPr>
        <w:t xml:space="preserve"> – </w:t>
      </w:r>
      <w:r w:rsidRPr="00644BAA">
        <w:rPr>
          <w:i/>
          <w:iCs/>
          <w:color w:val="000000"/>
          <w:sz w:val="18"/>
          <w:szCs w:val="18"/>
        </w:rPr>
        <w:t>жер</w:t>
      </w:r>
      <w:r w:rsidRPr="00644BAA">
        <w:rPr>
          <w:rFonts w:ascii="Times" w:hAnsi="Times" w:cs="Times"/>
          <w:i/>
          <w:iCs/>
          <w:color w:val="000000"/>
          <w:sz w:val="18"/>
          <w:szCs w:val="18"/>
        </w:rPr>
        <w:t xml:space="preserve"> </w:t>
      </w:r>
      <w:r w:rsidRPr="00644BAA">
        <w:rPr>
          <w:i/>
          <w:iCs/>
          <w:color w:val="000000"/>
          <w:sz w:val="18"/>
          <w:szCs w:val="18"/>
        </w:rPr>
        <w:t>салығы</w:t>
      </w:r>
      <w:r w:rsidRPr="00644BAA">
        <w:rPr>
          <w:rFonts w:ascii="Times" w:hAnsi="Times" w:cs="Times"/>
          <w:i/>
          <w:iCs/>
          <w:color w:val="000000"/>
          <w:sz w:val="18"/>
          <w:szCs w:val="18"/>
        </w:rPr>
        <w:t xml:space="preserve">, </w:t>
      </w:r>
      <w:r w:rsidRPr="00644BAA">
        <w:rPr>
          <w:i/>
          <w:iCs/>
          <w:color w:val="000000"/>
          <w:sz w:val="18"/>
          <w:szCs w:val="18"/>
        </w:rPr>
        <w:t>көлік</w:t>
      </w:r>
      <w:r w:rsidRPr="00644BAA">
        <w:rPr>
          <w:rFonts w:ascii="Times" w:hAnsi="Times" w:cs="Times"/>
          <w:i/>
          <w:iCs/>
          <w:color w:val="000000"/>
          <w:sz w:val="18"/>
          <w:szCs w:val="18"/>
        </w:rPr>
        <w:t xml:space="preserve"> </w:t>
      </w:r>
      <w:r w:rsidRPr="00644BAA">
        <w:rPr>
          <w:i/>
          <w:iCs/>
          <w:color w:val="000000"/>
          <w:sz w:val="18"/>
          <w:szCs w:val="18"/>
        </w:rPr>
        <w:t>құралдарының</w:t>
      </w:r>
      <w:r w:rsidRPr="00644BAA">
        <w:rPr>
          <w:rFonts w:ascii="Times" w:hAnsi="Times" w:cs="Times"/>
          <w:i/>
          <w:iCs/>
          <w:color w:val="000000"/>
          <w:sz w:val="18"/>
          <w:szCs w:val="18"/>
        </w:rPr>
        <w:t xml:space="preserve"> </w:t>
      </w:r>
      <w:r w:rsidRPr="00644BAA">
        <w:rPr>
          <w:i/>
          <w:iCs/>
          <w:color w:val="000000"/>
          <w:sz w:val="18"/>
          <w:szCs w:val="18"/>
        </w:rPr>
        <w:t>салығы</w:t>
      </w:r>
      <w:r w:rsidRPr="00644BAA">
        <w:rPr>
          <w:rFonts w:ascii="Times" w:hAnsi="Times" w:cs="Times"/>
          <w:i/>
          <w:iCs/>
          <w:color w:val="000000"/>
          <w:sz w:val="18"/>
          <w:szCs w:val="18"/>
        </w:rPr>
        <w:t xml:space="preserve"> </w:t>
      </w:r>
      <w:r w:rsidRPr="00644BAA">
        <w:rPr>
          <w:color w:val="000000"/>
          <w:sz w:val="18"/>
          <w:szCs w:val="18"/>
        </w:rPr>
        <w:t>ауыстырылады</w:t>
      </w:r>
      <w:r w:rsidRPr="00644BAA">
        <w:rPr>
          <w:rFonts w:ascii="Times" w:hAnsi="Times" w:cs="Times"/>
          <w:color w:val="000000"/>
          <w:sz w:val="18"/>
          <w:szCs w:val="18"/>
        </w:rPr>
        <w:t>.</w:t>
      </w:r>
    </w:p>
    <w:p w:rsidR="00F90D36" w:rsidRPr="00644BAA" w:rsidRDefault="00F90D36" w:rsidP="004857FC">
      <w:pPr>
        <w:autoSpaceDE w:val="0"/>
        <w:autoSpaceDN w:val="0"/>
        <w:adjustRightInd w:val="0"/>
        <w:ind w:firstLine="397"/>
        <w:jc w:val="both"/>
        <w:textAlignment w:val="center"/>
        <w:rPr>
          <w:rFonts w:ascii="Times" w:hAnsi="Times" w:cs="Times"/>
          <w:color w:val="000000"/>
          <w:sz w:val="22"/>
          <w:szCs w:val="22"/>
        </w:rPr>
      </w:pPr>
      <w:r w:rsidRPr="00644BAA">
        <w:rPr>
          <w:i/>
          <w:iCs/>
          <w:color w:val="000000"/>
          <w:sz w:val="22"/>
          <w:szCs w:val="22"/>
        </w:rPr>
        <w:t>Жанама</w:t>
      </w:r>
      <w:r w:rsidRPr="00644BAA">
        <w:rPr>
          <w:rFonts w:ascii="Times" w:hAnsi="Times" w:cs="Times"/>
          <w:i/>
          <w:iCs/>
          <w:color w:val="000000"/>
          <w:sz w:val="22"/>
          <w:szCs w:val="22"/>
        </w:rPr>
        <w:t xml:space="preserve"> </w:t>
      </w:r>
      <w:r w:rsidRPr="00644BAA">
        <w:rPr>
          <w:i/>
          <w:iCs/>
          <w:color w:val="000000"/>
          <w:sz w:val="22"/>
          <w:szCs w:val="22"/>
        </w:rPr>
        <w:t>салықтар</w:t>
      </w:r>
      <w:r w:rsidRPr="00644BAA">
        <w:rPr>
          <w:rFonts w:ascii="Times" w:hAnsi="Times" w:cs="Times"/>
          <w:i/>
          <w:iCs/>
          <w:color w:val="000000"/>
          <w:sz w:val="22"/>
          <w:szCs w:val="22"/>
        </w:rPr>
        <w:t xml:space="preserve"> </w:t>
      </w:r>
      <w:r w:rsidRPr="00644BAA">
        <w:rPr>
          <w:color w:val="000000"/>
          <w:sz w:val="22"/>
          <w:szCs w:val="22"/>
        </w:rPr>
        <w:t>аударып</w:t>
      </w:r>
      <w:r w:rsidRPr="00644BAA">
        <w:rPr>
          <w:rFonts w:ascii="Times" w:hAnsi="Times" w:cs="Times"/>
          <w:color w:val="000000"/>
          <w:sz w:val="22"/>
          <w:szCs w:val="22"/>
        </w:rPr>
        <w:t xml:space="preserve"> </w:t>
      </w:r>
      <w:r w:rsidRPr="00644BAA">
        <w:rPr>
          <w:color w:val="000000"/>
          <w:sz w:val="22"/>
          <w:szCs w:val="22"/>
        </w:rPr>
        <w:t>салу</w:t>
      </w:r>
      <w:r w:rsidRPr="00644BAA">
        <w:rPr>
          <w:rFonts w:ascii="Times" w:hAnsi="Times" w:cs="Times"/>
          <w:color w:val="000000"/>
          <w:sz w:val="22"/>
          <w:szCs w:val="22"/>
        </w:rPr>
        <w:t xml:space="preserve"> </w:t>
      </w:r>
      <w:r w:rsidRPr="00644BAA">
        <w:rPr>
          <w:color w:val="000000"/>
          <w:sz w:val="22"/>
          <w:szCs w:val="22"/>
        </w:rPr>
        <w:t>қабілетті</w:t>
      </w:r>
      <w:r w:rsidRPr="00644BAA">
        <w:rPr>
          <w:rFonts w:ascii="Times" w:hAnsi="Times" w:cs="Times"/>
          <w:color w:val="000000"/>
          <w:sz w:val="22"/>
          <w:szCs w:val="22"/>
        </w:rPr>
        <w:t xml:space="preserve"> </w:t>
      </w:r>
      <w:r w:rsidRPr="00644BAA">
        <w:rPr>
          <w:color w:val="000000"/>
          <w:sz w:val="22"/>
          <w:szCs w:val="22"/>
        </w:rPr>
        <w:t>болып</w:t>
      </w:r>
      <w:r w:rsidRPr="00644BAA">
        <w:rPr>
          <w:rFonts w:ascii="Times" w:hAnsi="Times" w:cs="Times"/>
          <w:color w:val="000000"/>
          <w:sz w:val="22"/>
          <w:szCs w:val="22"/>
        </w:rPr>
        <w:t xml:space="preserve"> </w:t>
      </w:r>
      <w:r w:rsidRPr="00644BAA">
        <w:rPr>
          <w:color w:val="000000"/>
          <w:sz w:val="22"/>
          <w:szCs w:val="22"/>
        </w:rPr>
        <w:t>келеді</w:t>
      </w:r>
      <w:r w:rsidRPr="00644BAA">
        <w:rPr>
          <w:rFonts w:ascii="Times" w:hAnsi="Times" w:cs="Times"/>
          <w:color w:val="000000"/>
          <w:sz w:val="22"/>
          <w:szCs w:val="22"/>
        </w:rPr>
        <w:t>.</w:t>
      </w:r>
    </w:p>
    <w:p w:rsidR="00F90D36" w:rsidRPr="00644BAA" w:rsidRDefault="00F90D36" w:rsidP="004857FC">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Қосылған</w:t>
      </w:r>
      <w:r w:rsidRPr="00644BAA">
        <w:rPr>
          <w:rFonts w:ascii="Times" w:hAnsi="Times" w:cs="Times"/>
          <w:color w:val="000000"/>
          <w:sz w:val="22"/>
          <w:szCs w:val="22"/>
        </w:rPr>
        <w:t xml:space="preserve"> </w:t>
      </w:r>
      <w:r w:rsidRPr="00644BAA">
        <w:rPr>
          <w:color w:val="000000"/>
          <w:sz w:val="22"/>
          <w:szCs w:val="22"/>
        </w:rPr>
        <w:t>құн</w:t>
      </w:r>
      <w:r w:rsidRPr="00644BAA">
        <w:rPr>
          <w:rFonts w:ascii="Times" w:hAnsi="Times" w:cs="Times"/>
          <w:color w:val="000000"/>
          <w:sz w:val="22"/>
          <w:szCs w:val="22"/>
        </w:rPr>
        <w:t xml:space="preserve"> </w:t>
      </w:r>
      <w:r w:rsidRPr="00644BAA">
        <w:rPr>
          <w:color w:val="000000"/>
          <w:sz w:val="22"/>
          <w:szCs w:val="22"/>
        </w:rPr>
        <w:t>салығы</w:t>
      </w:r>
      <w:r w:rsidRPr="00644BAA">
        <w:rPr>
          <w:rFonts w:ascii="Times" w:hAnsi="Times" w:cs="Times"/>
          <w:color w:val="000000"/>
          <w:sz w:val="22"/>
          <w:szCs w:val="22"/>
        </w:rPr>
        <w:t xml:space="preserve"> </w:t>
      </w:r>
      <w:r w:rsidRPr="00644BAA">
        <w:rPr>
          <w:color w:val="000000"/>
          <w:sz w:val="22"/>
          <w:szCs w:val="22"/>
        </w:rPr>
        <w:t>түгелдей</w:t>
      </w:r>
      <w:r w:rsidRPr="00644BAA">
        <w:rPr>
          <w:rFonts w:ascii="Times" w:hAnsi="Times" w:cs="Times"/>
          <w:color w:val="000000"/>
          <w:sz w:val="22"/>
          <w:szCs w:val="22"/>
        </w:rPr>
        <w:t xml:space="preserve"> </w:t>
      </w:r>
      <w:r w:rsidRPr="00644BAA">
        <w:rPr>
          <w:color w:val="000000"/>
          <w:sz w:val="22"/>
          <w:szCs w:val="22"/>
        </w:rPr>
        <w:t>тұтынушыға</w:t>
      </w:r>
      <w:r w:rsidRPr="00644BAA">
        <w:rPr>
          <w:rFonts w:ascii="Times" w:hAnsi="Times" w:cs="Times"/>
          <w:color w:val="000000"/>
          <w:sz w:val="22"/>
          <w:szCs w:val="22"/>
        </w:rPr>
        <w:t xml:space="preserve"> </w:t>
      </w:r>
      <w:r w:rsidRPr="00644BAA">
        <w:rPr>
          <w:color w:val="000000"/>
          <w:sz w:val="22"/>
          <w:szCs w:val="22"/>
        </w:rPr>
        <w:t>ауысады</w:t>
      </w:r>
      <w:r w:rsidRPr="00644BAA">
        <w:rPr>
          <w:rFonts w:ascii="Times" w:hAnsi="Times" w:cs="Times"/>
          <w:color w:val="000000"/>
          <w:sz w:val="22"/>
          <w:szCs w:val="22"/>
        </w:rPr>
        <w:t xml:space="preserve">, </w:t>
      </w:r>
      <w:r w:rsidRPr="00644BAA">
        <w:rPr>
          <w:color w:val="000000"/>
          <w:sz w:val="22"/>
          <w:szCs w:val="22"/>
        </w:rPr>
        <w:t>өйткені</w:t>
      </w:r>
      <w:r w:rsidRPr="00644BAA">
        <w:rPr>
          <w:rFonts w:ascii="Times" w:hAnsi="Times" w:cs="Times"/>
          <w:color w:val="000000"/>
          <w:sz w:val="22"/>
          <w:szCs w:val="22"/>
        </w:rPr>
        <w:t xml:space="preserve"> </w:t>
      </w:r>
      <w:r w:rsidRPr="00644BAA">
        <w:rPr>
          <w:color w:val="000000"/>
          <w:sz w:val="22"/>
          <w:szCs w:val="22"/>
        </w:rPr>
        <w:t>ол</w:t>
      </w:r>
      <w:r w:rsidRPr="00644BAA">
        <w:rPr>
          <w:rFonts w:ascii="Times" w:hAnsi="Times" w:cs="Times"/>
          <w:color w:val="000000"/>
          <w:sz w:val="22"/>
          <w:szCs w:val="22"/>
        </w:rPr>
        <w:t xml:space="preserve"> </w:t>
      </w:r>
      <w:r w:rsidRPr="00644BAA">
        <w:rPr>
          <w:color w:val="000000"/>
          <w:sz w:val="22"/>
          <w:szCs w:val="22"/>
        </w:rPr>
        <w:t>өнім</w:t>
      </w:r>
      <w:r w:rsidRPr="00644BAA">
        <w:rPr>
          <w:rFonts w:ascii="Times" w:hAnsi="Times" w:cs="Times"/>
          <w:color w:val="000000"/>
          <w:sz w:val="22"/>
          <w:szCs w:val="22"/>
        </w:rPr>
        <w:t xml:space="preserve"> </w:t>
      </w:r>
      <w:r w:rsidRPr="00644BAA">
        <w:rPr>
          <w:color w:val="000000"/>
          <w:sz w:val="22"/>
          <w:szCs w:val="22"/>
        </w:rPr>
        <w:t>мен</w:t>
      </w:r>
      <w:r w:rsidRPr="00644BAA">
        <w:rPr>
          <w:rFonts w:ascii="Times" w:hAnsi="Times" w:cs="Times"/>
          <w:color w:val="000000"/>
          <w:sz w:val="22"/>
          <w:szCs w:val="22"/>
        </w:rPr>
        <w:t xml:space="preserve"> </w:t>
      </w:r>
      <w:r w:rsidRPr="00644BAA">
        <w:rPr>
          <w:color w:val="000000"/>
          <w:sz w:val="22"/>
          <w:szCs w:val="22"/>
        </w:rPr>
        <w:t>қызметтердің</w:t>
      </w:r>
      <w:r w:rsidRPr="00644BAA">
        <w:rPr>
          <w:rFonts w:ascii="Times" w:hAnsi="Times" w:cs="Times"/>
          <w:color w:val="000000"/>
          <w:sz w:val="22"/>
          <w:szCs w:val="22"/>
        </w:rPr>
        <w:t xml:space="preserve"> </w:t>
      </w:r>
      <w:r w:rsidRPr="00644BAA">
        <w:rPr>
          <w:color w:val="000000"/>
          <w:sz w:val="22"/>
          <w:szCs w:val="22"/>
        </w:rPr>
        <w:t>едәуір</w:t>
      </w:r>
      <w:r w:rsidRPr="00644BAA">
        <w:rPr>
          <w:rFonts w:ascii="Times" w:hAnsi="Times" w:cs="Times"/>
          <w:color w:val="000000"/>
          <w:sz w:val="22"/>
          <w:szCs w:val="22"/>
        </w:rPr>
        <w:t xml:space="preserve"> </w:t>
      </w:r>
      <w:r w:rsidRPr="00644BAA">
        <w:rPr>
          <w:color w:val="000000"/>
          <w:sz w:val="22"/>
          <w:szCs w:val="22"/>
        </w:rPr>
        <w:t>ауқымын</w:t>
      </w:r>
      <w:r w:rsidRPr="00644BAA">
        <w:rPr>
          <w:rFonts w:ascii="Times" w:hAnsi="Times" w:cs="Times"/>
          <w:color w:val="000000"/>
          <w:sz w:val="22"/>
          <w:szCs w:val="22"/>
        </w:rPr>
        <w:t xml:space="preserve"> </w:t>
      </w:r>
      <w:r w:rsidRPr="00644BAA">
        <w:rPr>
          <w:color w:val="000000"/>
          <w:sz w:val="22"/>
          <w:szCs w:val="22"/>
        </w:rPr>
        <w:t>қамтиды</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тұтынушылар</w:t>
      </w:r>
      <w:r w:rsidRPr="00644BAA">
        <w:rPr>
          <w:rFonts w:ascii="Times" w:hAnsi="Times" w:cs="Times"/>
          <w:color w:val="000000"/>
          <w:sz w:val="22"/>
          <w:szCs w:val="22"/>
        </w:rPr>
        <w:t xml:space="preserve"> </w:t>
      </w:r>
      <w:r w:rsidRPr="00644BAA">
        <w:rPr>
          <w:color w:val="000000"/>
          <w:sz w:val="22"/>
          <w:szCs w:val="22"/>
        </w:rPr>
        <w:t>бұл</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салынбайтын</w:t>
      </w:r>
      <w:r w:rsidRPr="00644BAA">
        <w:rPr>
          <w:rFonts w:ascii="Times" w:hAnsi="Times" w:cs="Times"/>
          <w:color w:val="000000"/>
          <w:sz w:val="22"/>
          <w:szCs w:val="22"/>
        </w:rPr>
        <w:t xml:space="preserve"> </w:t>
      </w:r>
      <w:r w:rsidRPr="00644BAA">
        <w:rPr>
          <w:color w:val="000000"/>
          <w:sz w:val="22"/>
          <w:szCs w:val="22"/>
        </w:rPr>
        <w:t>тауарды</w:t>
      </w:r>
      <w:r w:rsidRPr="00644BAA">
        <w:rPr>
          <w:rFonts w:ascii="Times" w:hAnsi="Times" w:cs="Times"/>
          <w:color w:val="000000"/>
          <w:sz w:val="22"/>
          <w:szCs w:val="22"/>
        </w:rPr>
        <w:t xml:space="preserve"> </w:t>
      </w:r>
      <w:r w:rsidRPr="00644BAA">
        <w:rPr>
          <w:color w:val="000000"/>
          <w:sz w:val="22"/>
          <w:szCs w:val="22"/>
        </w:rPr>
        <w:t>таңдай</w:t>
      </w:r>
      <w:r w:rsidRPr="00644BAA">
        <w:rPr>
          <w:rFonts w:ascii="Times" w:hAnsi="Times" w:cs="Times"/>
          <w:color w:val="000000"/>
          <w:sz w:val="22"/>
          <w:szCs w:val="22"/>
        </w:rPr>
        <w:t xml:space="preserve"> </w:t>
      </w:r>
      <w:r w:rsidRPr="00644BAA">
        <w:rPr>
          <w:color w:val="000000"/>
          <w:sz w:val="22"/>
          <w:szCs w:val="22"/>
        </w:rPr>
        <w:t>алмайды</w:t>
      </w:r>
      <w:r w:rsidRPr="00644BAA">
        <w:rPr>
          <w:rFonts w:ascii="Times" w:hAnsi="Times" w:cs="Times"/>
          <w:color w:val="000000"/>
          <w:sz w:val="22"/>
          <w:szCs w:val="22"/>
        </w:rPr>
        <w:t xml:space="preserve">. </w:t>
      </w:r>
      <w:r w:rsidRPr="00644BAA">
        <w:rPr>
          <w:color w:val="000000"/>
          <w:sz w:val="22"/>
          <w:szCs w:val="22"/>
        </w:rPr>
        <w:t>Акциздер</w:t>
      </w:r>
      <w:r w:rsidRPr="00644BAA">
        <w:rPr>
          <w:rFonts w:ascii="Times" w:hAnsi="Times" w:cs="Times"/>
          <w:color w:val="000000"/>
          <w:sz w:val="22"/>
          <w:szCs w:val="22"/>
        </w:rPr>
        <w:t xml:space="preserve"> </w:t>
      </w:r>
      <w:r w:rsidRPr="00644BAA">
        <w:rPr>
          <w:color w:val="000000"/>
          <w:sz w:val="22"/>
          <w:szCs w:val="22"/>
        </w:rPr>
        <w:t>мен</w:t>
      </w:r>
      <w:r w:rsidRPr="00644BAA">
        <w:rPr>
          <w:rFonts w:ascii="Times" w:hAnsi="Times" w:cs="Times"/>
          <w:color w:val="000000"/>
          <w:sz w:val="22"/>
          <w:szCs w:val="22"/>
        </w:rPr>
        <w:t xml:space="preserve"> </w:t>
      </w:r>
      <w:r w:rsidRPr="00644BAA">
        <w:rPr>
          <w:color w:val="000000"/>
          <w:sz w:val="22"/>
          <w:szCs w:val="22"/>
        </w:rPr>
        <w:t>импорттық</w:t>
      </w:r>
      <w:r w:rsidRPr="00644BAA">
        <w:rPr>
          <w:rFonts w:ascii="Times" w:hAnsi="Times" w:cs="Times"/>
          <w:color w:val="000000"/>
          <w:sz w:val="22"/>
          <w:szCs w:val="22"/>
        </w:rPr>
        <w:t xml:space="preserve"> </w:t>
      </w:r>
      <w:r w:rsidRPr="00644BAA">
        <w:rPr>
          <w:color w:val="000000"/>
          <w:sz w:val="22"/>
          <w:szCs w:val="22"/>
        </w:rPr>
        <w:t>кеден</w:t>
      </w:r>
      <w:r w:rsidRPr="00644BAA">
        <w:rPr>
          <w:rFonts w:ascii="Times" w:hAnsi="Times" w:cs="Times"/>
          <w:color w:val="000000"/>
          <w:sz w:val="22"/>
          <w:szCs w:val="22"/>
        </w:rPr>
        <w:t xml:space="preserve"> </w:t>
      </w:r>
      <w:r w:rsidRPr="00644BAA">
        <w:rPr>
          <w:color w:val="000000"/>
          <w:sz w:val="22"/>
          <w:szCs w:val="22"/>
        </w:rPr>
        <w:t>баждары</w:t>
      </w:r>
      <w:r w:rsidRPr="00644BAA">
        <w:rPr>
          <w:rFonts w:ascii="Times" w:hAnsi="Times" w:cs="Times"/>
          <w:color w:val="000000"/>
          <w:sz w:val="22"/>
          <w:szCs w:val="22"/>
        </w:rPr>
        <w:t xml:space="preserve"> </w:t>
      </w:r>
      <w:r w:rsidRPr="00644BAA">
        <w:rPr>
          <w:color w:val="000000"/>
          <w:sz w:val="22"/>
          <w:szCs w:val="22"/>
        </w:rPr>
        <w:t>салынғанда</w:t>
      </w:r>
      <w:r w:rsidRPr="00644BAA">
        <w:rPr>
          <w:rFonts w:ascii="Times" w:hAnsi="Times" w:cs="Times"/>
          <w:color w:val="000000"/>
          <w:sz w:val="22"/>
          <w:szCs w:val="22"/>
        </w:rPr>
        <w:t xml:space="preserve"> </w:t>
      </w:r>
      <w:r w:rsidRPr="00644BAA">
        <w:rPr>
          <w:color w:val="000000"/>
          <w:sz w:val="22"/>
          <w:szCs w:val="22"/>
        </w:rPr>
        <w:t>мұндай</w:t>
      </w:r>
      <w:r w:rsidRPr="00644BAA">
        <w:rPr>
          <w:rFonts w:ascii="Times" w:hAnsi="Times" w:cs="Times"/>
          <w:color w:val="000000"/>
          <w:sz w:val="22"/>
          <w:szCs w:val="22"/>
        </w:rPr>
        <w:t xml:space="preserve"> </w:t>
      </w:r>
      <w:r w:rsidRPr="00644BAA">
        <w:rPr>
          <w:color w:val="000000"/>
          <w:sz w:val="22"/>
          <w:szCs w:val="22"/>
        </w:rPr>
        <w:t>таңдау</w:t>
      </w:r>
      <w:r w:rsidRPr="00644BAA">
        <w:rPr>
          <w:rFonts w:ascii="Times" w:hAnsi="Times" w:cs="Times"/>
          <w:color w:val="000000"/>
          <w:sz w:val="22"/>
          <w:szCs w:val="22"/>
        </w:rPr>
        <w:t xml:space="preserve"> </w:t>
      </w:r>
      <w:r w:rsidRPr="00644BAA">
        <w:rPr>
          <w:color w:val="000000"/>
          <w:sz w:val="22"/>
          <w:szCs w:val="22"/>
        </w:rPr>
        <w:t>болады</w:t>
      </w:r>
      <w:r w:rsidRPr="00644BAA">
        <w:rPr>
          <w:rFonts w:ascii="Times" w:hAnsi="Times" w:cs="Times"/>
          <w:color w:val="000000"/>
          <w:sz w:val="22"/>
          <w:szCs w:val="22"/>
        </w:rPr>
        <w:t xml:space="preserve">, </w:t>
      </w:r>
      <w:r w:rsidRPr="00644BAA">
        <w:rPr>
          <w:color w:val="000000"/>
          <w:sz w:val="22"/>
          <w:szCs w:val="22"/>
        </w:rPr>
        <w:t>өйткені</w:t>
      </w:r>
      <w:r w:rsidRPr="00644BAA">
        <w:rPr>
          <w:rFonts w:ascii="Times" w:hAnsi="Times" w:cs="Times"/>
          <w:color w:val="000000"/>
          <w:sz w:val="22"/>
          <w:szCs w:val="22"/>
        </w:rPr>
        <w:t xml:space="preserve"> </w:t>
      </w:r>
      <w:r w:rsidRPr="00644BAA">
        <w:rPr>
          <w:color w:val="000000"/>
          <w:sz w:val="22"/>
          <w:szCs w:val="22"/>
        </w:rPr>
        <w:t>тұтынушылар</w:t>
      </w:r>
      <w:r w:rsidRPr="00644BAA">
        <w:rPr>
          <w:rFonts w:ascii="Times" w:hAnsi="Times" w:cs="Times"/>
          <w:color w:val="000000"/>
          <w:sz w:val="22"/>
          <w:szCs w:val="22"/>
        </w:rPr>
        <w:t xml:space="preserve"> </w:t>
      </w:r>
      <w:r w:rsidRPr="00644BAA">
        <w:rPr>
          <w:color w:val="000000"/>
          <w:sz w:val="22"/>
          <w:szCs w:val="22"/>
        </w:rPr>
        <w:t>акциздер</w:t>
      </w:r>
      <w:r w:rsidRPr="00644BAA">
        <w:rPr>
          <w:rFonts w:ascii="Times" w:hAnsi="Times" w:cs="Times"/>
          <w:color w:val="000000"/>
          <w:sz w:val="22"/>
          <w:szCs w:val="22"/>
        </w:rPr>
        <w:t xml:space="preserve"> </w:t>
      </w:r>
      <w:r w:rsidRPr="00644BAA">
        <w:rPr>
          <w:color w:val="000000"/>
          <w:sz w:val="22"/>
          <w:szCs w:val="22"/>
        </w:rPr>
        <w:t>мен</w:t>
      </w:r>
      <w:r w:rsidRPr="00644BAA">
        <w:rPr>
          <w:rFonts w:ascii="Times" w:hAnsi="Times" w:cs="Times"/>
          <w:color w:val="000000"/>
          <w:sz w:val="22"/>
          <w:szCs w:val="22"/>
        </w:rPr>
        <w:t xml:space="preserve"> </w:t>
      </w:r>
      <w:r w:rsidRPr="00644BAA">
        <w:rPr>
          <w:color w:val="000000"/>
          <w:sz w:val="22"/>
          <w:szCs w:val="22"/>
        </w:rPr>
        <w:t>баждар</w:t>
      </w:r>
      <w:r w:rsidRPr="00644BAA">
        <w:rPr>
          <w:rFonts w:ascii="Times" w:hAnsi="Times" w:cs="Times"/>
          <w:color w:val="000000"/>
          <w:sz w:val="22"/>
          <w:szCs w:val="22"/>
        </w:rPr>
        <w:t xml:space="preserve"> </w:t>
      </w:r>
      <w:r w:rsidRPr="00644BAA">
        <w:rPr>
          <w:color w:val="000000"/>
          <w:sz w:val="22"/>
          <w:szCs w:val="22"/>
        </w:rPr>
        <w:t>салынбайтын</w:t>
      </w:r>
      <w:r w:rsidRPr="00644BAA">
        <w:rPr>
          <w:rFonts w:ascii="Times" w:hAnsi="Times" w:cs="Times"/>
          <w:color w:val="000000"/>
          <w:sz w:val="22"/>
          <w:szCs w:val="22"/>
        </w:rPr>
        <w:t xml:space="preserve"> </w:t>
      </w:r>
      <w:r w:rsidRPr="00644BAA">
        <w:rPr>
          <w:color w:val="000000"/>
          <w:sz w:val="22"/>
          <w:szCs w:val="22"/>
        </w:rPr>
        <w:t>орнын</w:t>
      </w:r>
      <w:r w:rsidRPr="00644BAA">
        <w:rPr>
          <w:rFonts w:ascii="Times" w:hAnsi="Times" w:cs="Times"/>
          <w:color w:val="000000"/>
          <w:sz w:val="22"/>
          <w:szCs w:val="22"/>
        </w:rPr>
        <w:t xml:space="preserve"> </w:t>
      </w:r>
      <w:r w:rsidRPr="00644BAA">
        <w:rPr>
          <w:color w:val="000000"/>
          <w:sz w:val="22"/>
          <w:szCs w:val="22"/>
        </w:rPr>
        <w:t>басатын</w:t>
      </w:r>
      <w:r w:rsidRPr="00644BAA">
        <w:rPr>
          <w:rFonts w:ascii="Times" w:hAnsi="Times" w:cs="Times"/>
          <w:color w:val="000000"/>
          <w:sz w:val="22"/>
          <w:szCs w:val="22"/>
        </w:rPr>
        <w:t xml:space="preserve"> </w:t>
      </w:r>
      <w:r w:rsidRPr="00644BAA">
        <w:rPr>
          <w:color w:val="000000"/>
          <w:sz w:val="22"/>
          <w:szCs w:val="22"/>
        </w:rPr>
        <w:t>тауарлар</w:t>
      </w:r>
      <w:r w:rsidRPr="00644BAA">
        <w:rPr>
          <w:rFonts w:ascii="Times" w:hAnsi="Times" w:cs="Times"/>
          <w:color w:val="000000"/>
          <w:sz w:val="22"/>
          <w:szCs w:val="22"/>
        </w:rPr>
        <w:t xml:space="preserve"> </w:t>
      </w:r>
      <w:r w:rsidRPr="00644BAA">
        <w:rPr>
          <w:color w:val="000000"/>
          <w:sz w:val="22"/>
          <w:szCs w:val="22"/>
        </w:rPr>
        <w:t>мен</w:t>
      </w:r>
      <w:r w:rsidRPr="00644BAA">
        <w:rPr>
          <w:rFonts w:ascii="Times" w:hAnsi="Times" w:cs="Times"/>
          <w:color w:val="000000"/>
          <w:sz w:val="22"/>
          <w:szCs w:val="22"/>
        </w:rPr>
        <w:t xml:space="preserve"> </w:t>
      </w:r>
      <w:r w:rsidRPr="00644BAA">
        <w:rPr>
          <w:color w:val="000000"/>
          <w:sz w:val="22"/>
          <w:szCs w:val="22"/>
        </w:rPr>
        <w:t>қызметтерге</w:t>
      </w:r>
      <w:r w:rsidRPr="00644BAA">
        <w:rPr>
          <w:rFonts w:ascii="Times" w:hAnsi="Times" w:cs="Times"/>
          <w:color w:val="000000"/>
          <w:sz w:val="22"/>
          <w:szCs w:val="22"/>
        </w:rPr>
        <w:t xml:space="preserve"> </w:t>
      </w:r>
      <w:r w:rsidRPr="00644BAA">
        <w:rPr>
          <w:color w:val="000000"/>
          <w:sz w:val="22"/>
          <w:szCs w:val="22"/>
        </w:rPr>
        <w:t>қайта</w:t>
      </w:r>
      <w:r w:rsidRPr="00644BAA">
        <w:rPr>
          <w:rFonts w:ascii="Times" w:hAnsi="Times" w:cs="Times"/>
          <w:color w:val="000000"/>
          <w:sz w:val="22"/>
          <w:szCs w:val="22"/>
        </w:rPr>
        <w:t xml:space="preserve"> </w:t>
      </w:r>
      <w:r w:rsidRPr="00644BAA">
        <w:rPr>
          <w:color w:val="000000"/>
          <w:sz w:val="22"/>
          <w:szCs w:val="22"/>
        </w:rPr>
        <w:t>бағдарлана</w:t>
      </w:r>
      <w:r w:rsidRPr="00644BAA">
        <w:rPr>
          <w:rFonts w:ascii="Times" w:hAnsi="Times" w:cs="Times"/>
          <w:color w:val="000000"/>
          <w:sz w:val="22"/>
          <w:szCs w:val="22"/>
        </w:rPr>
        <w:t xml:space="preserve"> </w:t>
      </w:r>
      <w:r w:rsidRPr="00644BAA">
        <w:rPr>
          <w:color w:val="000000"/>
          <w:sz w:val="22"/>
          <w:szCs w:val="22"/>
        </w:rPr>
        <w:t>алады</w:t>
      </w:r>
      <w:r w:rsidRPr="00644BAA">
        <w:rPr>
          <w:rFonts w:ascii="Times" w:hAnsi="Times" w:cs="Times"/>
          <w:color w:val="000000"/>
          <w:sz w:val="22"/>
          <w:szCs w:val="22"/>
        </w:rPr>
        <w:t xml:space="preserve">. </w:t>
      </w:r>
      <w:r w:rsidRPr="00644BAA">
        <w:rPr>
          <w:color w:val="000000"/>
          <w:sz w:val="22"/>
          <w:szCs w:val="22"/>
        </w:rPr>
        <w:t>Мұндай</w:t>
      </w:r>
      <w:r w:rsidRPr="00644BAA">
        <w:rPr>
          <w:rFonts w:ascii="Times" w:hAnsi="Times" w:cs="Times"/>
          <w:color w:val="000000"/>
          <w:sz w:val="22"/>
          <w:szCs w:val="22"/>
        </w:rPr>
        <w:t xml:space="preserve"> </w:t>
      </w:r>
      <w:r w:rsidRPr="00644BAA">
        <w:rPr>
          <w:color w:val="000000"/>
          <w:sz w:val="22"/>
          <w:szCs w:val="22"/>
        </w:rPr>
        <w:t>жағдайда</w:t>
      </w:r>
      <w:r w:rsidRPr="00644BAA">
        <w:rPr>
          <w:rFonts w:ascii="Times" w:hAnsi="Times" w:cs="Times"/>
          <w:color w:val="000000"/>
          <w:sz w:val="22"/>
          <w:szCs w:val="22"/>
        </w:rPr>
        <w:t xml:space="preserve"> </w:t>
      </w:r>
      <w:r w:rsidRPr="00644BAA">
        <w:rPr>
          <w:color w:val="000000"/>
          <w:sz w:val="22"/>
          <w:szCs w:val="22"/>
        </w:rPr>
        <w:t>сатушы</w:t>
      </w:r>
      <w:r w:rsidRPr="00644BAA">
        <w:rPr>
          <w:rFonts w:ascii="Times" w:hAnsi="Times" w:cs="Times"/>
          <w:color w:val="000000"/>
          <w:sz w:val="22"/>
          <w:szCs w:val="22"/>
        </w:rPr>
        <w:t xml:space="preserve"> </w:t>
      </w:r>
      <w:r w:rsidRPr="00644BAA">
        <w:rPr>
          <w:color w:val="000000"/>
          <w:sz w:val="22"/>
          <w:szCs w:val="22"/>
        </w:rPr>
        <w:t>оның</w:t>
      </w:r>
      <w:r w:rsidRPr="00644BAA">
        <w:rPr>
          <w:rFonts w:ascii="Times" w:hAnsi="Times" w:cs="Times"/>
          <w:color w:val="000000"/>
          <w:sz w:val="22"/>
          <w:szCs w:val="22"/>
        </w:rPr>
        <w:t xml:space="preserve"> </w:t>
      </w:r>
      <w:r w:rsidRPr="00644BAA">
        <w:rPr>
          <w:color w:val="000000"/>
          <w:sz w:val="22"/>
          <w:szCs w:val="22"/>
        </w:rPr>
        <w:t>тауарына</w:t>
      </w:r>
      <w:r w:rsidRPr="00644BAA">
        <w:rPr>
          <w:rFonts w:ascii="Times" w:hAnsi="Times" w:cs="Times"/>
          <w:color w:val="000000"/>
          <w:sz w:val="22"/>
          <w:szCs w:val="22"/>
        </w:rPr>
        <w:t xml:space="preserve"> </w:t>
      </w:r>
      <w:r w:rsidRPr="00644BAA">
        <w:rPr>
          <w:color w:val="000000"/>
          <w:sz w:val="22"/>
          <w:szCs w:val="22"/>
        </w:rPr>
        <w:t>сұранымның</w:t>
      </w:r>
      <w:r w:rsidRPr="00644BAA">
        <w:rPr>
          <w:rFonts w:ascii="Times" w:hAnsi="Times" w:cs="Times"/>
          <w:color w:val="000000"/>
          <w:sz w:val="22"/>
          <w:szCs w:val="22"/>
        </w:rPr>
        <w:t xml:space="preserve"> </w:t>
      </w:r>
      <w:r w:rsidRPr="00644BAA">
        <w:rPr>
          <w:color w:val="000000"/>
          <w:sz w:val="22"/>
          <w:szCs w:val="22"/>
        </w:rPr>
        <w:t>төмендеуіне</w:t>
      </w:r>
      <w:r w:rsidRPr="00644BAA">
        <w:rPr>
          <w:rFonts w:ascii="Times" w:hAnsi="Times" w:cs="Times"/>
          <w:color w:val="000000"/>
          <w:sz w:val="22"/>
          <w:szCs w:val="22"/>
        </w:rPr>
        <w:t xml:space="preserve"> </w:t>
      </w:r>
      <w:r w:rsidRPr="00644BAA">
        <w:rPr>
          <w:color w:val="000000"/>
          <w:sz w:val="22"/>
          <w:szCs w:val="22"/>
        </w:rPr>
        <w:t>байланысты</w:t>
      </w:r>
      <w:r w:rsidRPr="00644BAA">
        <w:rPr>
          <w:rFonts w:ascii="Times" w:hAnsi="Times" w:cs="Times"/>
          <w:color w:val="000000"/>
          <w:sz w:val="22"/>
          <w:szCs w:val="22"/>
        </w:rPr>
        <w:t xml:space="preserve"> </w:t>
      </w:r>
      <w:r w:rsidRPr="00644BAA">
        <w:rPr>
          <w:color w:val="000000"/>
          <w:sz w:val="22"/>
          <w:szCs w:val="22"/>
        </w:rPr>
        <w:t>бағаны</w:t>
      </w:r>
      <w:r w:rsidRPr="00644BAA">
        <w:rPr>
          <w:rFonts w:ascii="Times" w:hAnsi="Times" w:cs="Times"/>
          <w:color w:val="000000"/>
          <w:sz w:val="22"/>
          <w:szCs w:val="22"/>
        </w:rPr>
        <w:t xml:space="preserve"> </w:t>
      </w:r>
      <w:r w:rsidRPr="00644BAA">
        <w:rPr>
          <w:color w:val="000000"/>
          <w:sz w:val="22"/>
          <w:szCs w:val="22"/>
        </w:rPr>
        <w:t>түсіруге</w:t>
      </w:r>
      <w:r w:rsidRPr="00644BAA">
        <w:rPr>
          <w:rFonts w:ascii="Times" w:hAnsi="Times" w:cs="Times"/>
          <w:color w:val="000000"/>
          <w:sz w:val="22"/>
          <w:szCs w:val="22"/>
        </w:rPr>
        <w:t xml:space="preserve"> </w:t>
      </w:r>
      <w:r w:rsidRPr="00644BAA">
        <w:rPr>
          <w:color w:val="000000"/>
          <w:sz w:val="22"/>
          <w:szCs w:val="22"/>
        </w:rPr>
        <w:t>мәжбүр</w:t>
      </w:r>
      <w:r w:rsidRPr="00644BAA">
        <w:rPr>
          <w:rFonts w:ascii="Times" w:hAnsi="Times" w:cs="Times"/>
          <w:color w:val="000000"/>
          <w:sz w:val="22"/>
          <w:szCs w:val="22"/>
        </w:rPr>
        <w:t xml:space="preserve"> </w:t>
      </w:r>
      <w:r w:rsidRPr="00644BAA">
        <w:rPr>
          <w:color w:val="000000"/>
          <w:sz w:val="22"/>
          <w:szCs w:val="22"/>
        </w:rPr>
        <w:t>болады</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ауыртпалығы</w:t>
      </w:r>
      <w:r w:rsidRPr="00644BAA">
        <w:rPr>
          <w:rFonts w:ascii="Times" w:hAnsi="Times" w:cs="Times"/>
          <w:color w:val="000000"/>
          <w:sz w:val="22"/>
          <w:szCs w:val="22"/>
        </w:rPr>
        <w:t xml:space="preserve"> </w:t>
      </w:r>
      <w:r w:rsidRPr="00644BAA">
        <w:rPr>
          <w:color w:val="000000"/>
          <w:sz w:val="22"/>
          <w:szCs w:val="22"/>
        </w:rPr>
        <w:t>бөлінуі</w:t>
      </w:r>
      <w:r w:rsidRPr="00644BAA">
        <w:rPr>
          <w:rFonts w:ascii="Times" w:hAnsi="Times" w:cs="Times"/>
          <w:color w:val="000000"/>
          <w:sz w:val="22"/>
          <w:szCs w:val="22"/>
        </w:rPr>
        <w:t xml:space="preserve"> </w:t>
      </w:r>
      <w:r w:rsidRPr="00644BAA">
        <w:rPr>
          <w:color w:val="000000"/>
          <w:sz w:val="22"/>
          <w:szCs w:val="22"/>
        </w:rPr>
        <w:t>мүмкін</w:t>
      </w:r>
      <w:r w:rsidRPr="00644BAA">
        <w:rPr>
          <w:rFonts w:ascii="Times" w:hAnsi="Times" w:cs="Times"/>
          <w:color w:val="000000"/>
          <w:sz w:val="22"/>
          <w:szCs w:val="22"/>
        </w:rPr>
        <w:t xml:space="preserve"> – </w:t>
      </w:r>
      <w:r w:rsidRPr="00644BAA">
        <w:rPr>
          <w:color w:val="000000"/>
          <w:sz w:val="22"/>
          <w:szCs w:val="22"/>
        </w:rPr>
        <w:t>ішінара</w:t>
      </w:r>
      <w:r w:rsidRPr="00644BAA">
        <w:rPr>
          <w:rFonts w:ascii="Times" w:hAnsi="Times" w:cs="Times"/>
          <w:color w:val="000000"/>
          <w:sz w:val="22"/>
          <w:szCs w:val="22"/>
        </w:rPr>
        <w:t xml:space="preserve"> </w:t>
      </w:r>
      <w:r w:rsidRPr="00644BAA">
        <w:rPr>
          <w:color w:val="000000"/>
          <w:sz w:val="22"/>
          <w:szCs w:val="22"/>
        </w:rPr>
        <w:t>тұтынушыға</w:t>
      </w:r>
      <w:r w:rsidRPr="00644BAA">
        <w:rPr>
          <w:rFonts w:ascii="Times" w:hAnsi="Times" w:cs="Times"/>
          <w:color w:val="000000"/>
          <w:sz w:val="22"/>
          <w:szCs w:val="22"/>
        </w:rPr>
        <w:t xml:space="preserve">, </w:t>
      </w:r>
      <w:r w:rsidRPr="00644BAA">
        <w:rPr>
          <w:color w:val="000000"/>
          <w:sz w:val="22"/>
          <w:szCs w:val="22"/>
        </w:rPr>
        <w:t>ішінара</w:t>
      </w:r>
      <w:r w:rsidRPr="00644BAA">
        <w:rPr>
          <w:rFonts w:ascii="Times" w:hAnsi="Times" w:cs="Times"/>
          <w:color w:val="000000"/>
          <w:sz w:val="22"/>
          <w:szCs w:val="22"/>
        </w:rPr>
        <w:t xml:space="preserve"> </w:t>
      </w:r>
      <w:r w:rsidRPr="00644BAA">
        <w:rPr>
          <w:color w:val="000000"/>
          <w:sz w:val="22"/>
          <w:szCs w:val="22"/>
        </w:rPr>
        <w:t>сатушыға</w:t>
      </w:r>
      <w:r w:rsidRPr="00644BAA">
        <w:rPr>
          <w:rFonts w:ascii="Times" w:hAnsi="Times" w:cs="Times"/>
          <w:color w:val="000000"/>
          <w:sz w:val="22"/>
          <w:szCs w:val="22"/>
        </w:rPr>
        <w:t xml:space="preserve"> </w:t>
      </w:r>
      <w:r w:rsidRPr="00644BAA">
        <w:rPr>
          <w:color w:val="000000"/>
          <w:sz w:val="22"/>
          <w:szCs w:val="22"/>
        </w:rPr>
        <w:t>ауысуы</w:t>
      </w:r>
      <w:r w:rsidRPr="00644BAA">
        <w:rPr>
          <w:rFonts w:ascii="Times" w:hAnsi="Times" w:cs="Times"/>
          <w:color w:val="000000"/>
          <w:sz w:val="22"/>
          <w:szCs w:val="22"/>
        </w:rPr>
        <w:t xml:space="preserve"> </w:t>
      </w:r>
      <w:r w:rsidRPr="00644BAA">
        <w:rPr>
          <w:color w:val="000000"/>
          <w:sz w:val="22"/>
          <w:szCs w:val="22"/>
        </w:rPr>
        <w:t>мүмкін</w:t>
      </w:r>
      <w:r w:rsidRPr="00644BAA">
        <w:rPr>
          <w:rFonts w:ascii="Times" w:hAnsi="Times" w:cs="Times"/>
          <w:color w:val="000000"/>
          <w:sz w:val="22"/>
          <w:szCs w:val="22"/>
        </w:rPr>
        <w:t>.</w:t>
      </w:r>
    </w:p>
    <w:p w:rsidR="00F90D36" w:rsidRPr="00644BAA" w:rsidRDefault="00F90D36" w:rsidP="004857FC">
      <w:pPr>
        <w:autoSpaceDE w:val="0"/>
        <w:autoSpaceDN w:val="0"/>
        <w:adjustRightInd w:val="0"/>
        <w:ind w:firstLine="397"/>
        <w:jc w:val="both"/>
        <w:textAlignment w:val="center"/>
        <w:rPr>
          <w:rFonts w:ascii="Times" w:hAnsi="Times" w:cs="Times"/>
          <w:color w:val="000000"/>
          <w:spacing w:val="-2"/>
          <w:sz w:val="18"/>
          <w:szCs w:val="18"/>
        </w:rPr>
      </w:pPr>
      <w:r w:rsidRPr="00644BAA">
        <w:rPr>
          <w:color w:val="000000"/>
          <w:spacing w:val="-2"/>
          <w:sz w:val="18"/>
          <w:szCs w:val="18"/>
        </w:rPr>
        <w:t>Тура</w:t>
      </w:r>
      <w:r w:rsidRPr="00644BAA">
        <w:rPr>
          <w:rFonts w:ascii="Times" w:hAnsi="Times" w:cs="Times"/>
          <w:color w:val="000000"/>
          <w:spacing w:val="-2"/>
          <w:sz w:val="18"/>
          <w:szCs w:val="18"/>
        </w:rPr>
        <w:t xml:space="preserve">, </w:t>
      </w:r>
      <w:r w:rsidRPr="00644BAA">
        <w:rPr>
          <w:color w:val="000000"/>
          <w:spacing w:val="-2"/>
          <w:sz w:val="18"/>
          <w:szCs w:val="18"/>
        </w:rPr>
        <w:t>сондай</w:t>
      </w:r>
      <w:r w:rsidRPr="00644BAA">
        <w:rPr>
          <w:rFonts w:ascii="Times" w:hAnsi="Times" w:cs="Times"/>
          <w:color w:val="000000"/>
          <w:spacing w:val="-2"/>
          <w:sz w:val="18"/>
          <w:szCs w:val="18"/>
        </w:rPr>
        <w:t>-</w:t>
      </w:r>
      <w:r w:rsidRPr="00644BAA">
        <w:rPr>
          <w:color w:val="000000"/>
          <w:spacing w:val="-2"/>
          <w:sz w:val="18"/>
          <w:szCs w:val="18"/>
        </w:rPr>
        <w:t>ақ</w:t>
      </w:r>
      <w:r w:rsidRPr="00644BAA">
        <w:rPr>
          <w:rFonts w:ascii="Times" w:hAnsi="Times" w:cs="Times"/>
          <w:color w:val="000000"/>
          <w:spacing w:val="-2"/>
          <w:sz w:val="18"/>
          <w:szCs w:val="18"/>
        </w:rPr>
        <w:t xml:space="preserve"> </w:t>
      </w:r>
      <w:r w:rsidRPr="00644BAA">
        <w:rPr>
          <w:color w:val="000000"/>
          <w:spacing w:val="-2"/>
          <w:sz w:val="18"/>
          <w:szCs w:val="18"/>
        </w:rPr>
        <w:t>жанама</w:t>
      </w:r>
      <w:r w:rsidRPr="00644BAA">
        <w:rPr>
          <w:rFonts w:ascii="Times" w:hAnsi="Times" w:cs="Times"/>
          <w:color w:val="000000"/>
          <w:spacing w:val="-2"/>
          <w:sz w:val="18"/>
          <w:szCs w:val="18"/>
        </w:rPr>
        <w:t xml:space="preserve"> </w:t>
      </w:r>
      <w:r w:rsidRPr="00644BAA">
        <w:rPr>
          <w:color w:val="000000"/>
          <w:spacing w:val="-2"/>
          <w:sz w:val="18"/>
          <w:szCs w:val="18"/>
        </w:rPr>
        <w:t>салық</w:t>
      </w:r>
      <w:r w:rsidRPr="00644BAA">
        <w:rPr>
          <w:rFonts w:ascii="Times" w:hAnsi="Times" w:cs="Times"/>
          <w:color w:val="000000"/>
          <w:spacing w:val="-2"/>
          <w:sz w:val="18"/>
          <w:szCs w:val="18"/>
        </w:rPr>
        <w:t xml:space="preserve"> </w:t>
      </w:r>
      <w:r w:rsidRPr="00644BAA">
        <w:rPr>
          <w:color w:val="000000"/>
          <w:spacing w:val="-2"/>
          <w:sz w:val="18"/>
          <w:szCs w:val="18"/>
        </w:rPr>
        <w:t>салу</w:t>
      </w:r>
      <w:r w:rsidRPr="00644BAA">
        <w:rPr>
          <w:rFonts w:ascii="Times" w:hAnsi="Times" w:cs="Times"/>
          <w:color w:val="000000"/>
          <w:spacing w:val="-2"/>
          <w:sz w:val="18"/>
          <w:szCs w:val="18"/>
        </w:rPr>
        <w:t xml:space="preserve"> </w:t>
      </w:r>
      <w:r w:rsidRPr="00644BAA">
        <w:rPr>
          <w:color w:val="000000"/>
          <w:spacing w:val="-2"/>
          <w:sz w:val="18"/>
          <w:szCs w:val="18"/>
        </w:rPr>
        <w:t>кезінде</w:t>
      </w:r>
      <w:r w:rsidRPr="00644BAA">
        <w:rPr>
          <w:rFonts w:ascii="Times" w:hAnsi="Times" w:cs="Times"/>
          <w:color w:val="000000"/>
          <w:spacing w:val="-2"/>
          <w:sz w:val="18"/>
          <w:szCs w:val="18"/>
        </w:rPr>
        <w:t xml:space="preserve"> </w:t>
      </w:r>
      <w:r w:rsidRPr="00644BAA">
        <w:rPr>
          <w:color w:val="000000"/>
          <w:spacing w:val="-2"/>
          <w:sz w:val="18"/>
          <w:szCs w:val="18"/>
        </w:rPr>
        <w:t>жалпы</w:t>
      </w:r>
      <w:r w:rsidRPr="00644BAA">
        <w:rPr>
          <w:rFonts w:ascii="Times" w:hAnsi="Times" w:cs="Times"/>
          <w:color w:val="000000"/>
          <w:spacing w:val="-2"/>
          <w:sz w:val="18"/>
          <w:szCs w:val="18"/>
        </w:rPr>
        <w:t xml:space="preserve"> </w:t>
      </w:r>
      <w:r w:rsidRPr="00644BAA">
        <w:rPr>
          <w:color w:val="000000"/>
          <w:spacing w:val="-2"/>
          <w:sz w:val="18"/>
          <w:szCs w:val="18"/>
        </w:rPr>
        <w:t>салық</w:t>
      </w:r>
      <w:r w:rsidRPr="00644BAA">
        <w:rPr>
          <w:rFonts w:ascii="Times" w:hAnsi="Times" w:cs="Times"/>
          <w:color w:val="000000"/>
          <w:spacing w:val="-2"/>
          <w:sz w:val="18"/>
          <w:szCs w:val="18"/>
        </w:rPr>
        <w:t xml:space="preserve"> </w:t>
      </w:r>
      <w:r w:rsidRPr="00644BAA">
        <w:rPr>
          <w:color w:val="000000"/>
          <w:spacing w:val="-2"/>
          <w:sz w:val="18"/>
          <w:szCs w:val="18"/>
        </w:rPr>
        <w:t>салу</w:t>
      </w:r>
      <w:r w:rsidRPr="00644BAA">
        <w:rPr>
          <w:rFonts w:ascii="Times" w:hAnsi="Times" w:cs="Times"/>
          <w:color w:val="000000"/>
          <w:spacing w:val="-2"/>
          <w:sz w:val="18"/>
          <w:szCs w:val="18"/>
        </w:rPr>
        <w:t xml:space="preserve"> </w:t>
      </w:r>
      <w:r w:rsidRPr="00644BAA">
        <w:rPr>
          <w:color w:val="000000"/>
          <w:spacing w:val="-2"/>
          <w:sz w:val="18"/>
          <w:szCs w:val="18"/>
        </w:rPr>
        <w:t>тауарлар</w:t>
      </w:r>
      <w:r w:rsidRPr="00644BAA">
        <w:rPr>
          <w:rFonts w:ascii="Times" w:hAnsi="Times" w:cs="Times"/>
          <w:color w:val="000000"/>
          <w:spacing w:val="-2"/>
          <w:sz w:val="18"/>
          <w:szCs w:val="18"/>
        </w:rPr>
        <w:t xml:space="preserve"> </w:t>
      </w:r>
      <w:r w:rsidRPr="00644BAA">
        <w:rPr>
          <w:color w:val="000000"/>
          <w:spacing w:val="-2"/>
          <w:sz w:val="18"/>
          <w:szCs w:val="18"/>
        </w:rPr>
        <w:t>мен</w:t>
      </w:r>
      <w:r w:rsidRPr="00644BAA">
        <w:rPr>
          <w:rFonts w:ascii="Times" w:hAnsi="Times" w:cs="Times"/>
          <w:color w:val="000000"/>
          <w:spacing w:val="-2"/>
          <w:sz w:val="18"/>
          <w:szCs w:val="18"/>
        </w:rPr>
        <w:t xml:space="preserve"> </w:t>
      </w:r>
      <w:r w:rsidRPr="00644BAA">
        <w:rPr>
          <w:color w:val="000000"/>
          <w:spacing w:val="-2"/>
          <w:sz w:val="18"/>
          <w:szCs w:val="18"/>
        </w:rPr>
        <w:t>қызметтерді</w:t>
      </w:r>
      <w:r w:rsidRPr="00644BAA">
        <w:rPr>
          <w:rFonts w:ascii="Times" w:hAnsi="Times" w:cs="Times"/>
          <w:color w:val="000000"/>
          <w:spacing w:val="-2"/>
          <w:sz w:val="18"/>
          <w:szCs w:val="18"/>
        </w:rPr>
        <w:t xml:space="preserve"> </w:t>
      </w:r>
      <w:r w:rsidRPr="00644BAA">
        <w:rPr>
          <w:color w:val="000000"/>
          <w:spacing w:val="-2"/>
          <w:sz w:val="18"/>
          <w:szCs w:val="18"/>
        </w:rPr>
        <w:t>өндірушілерге</w:t>
      </w:r>
      <w:r w:rsidRPr="00644BAA">
        <w:rPr>
          <w:rFonts w:ascii="Times" w:hAnsi="Times" w:cs="Times"/>
          <w:color w:val="000000"/>
          <w:spacing w:val="-2"/>
          <w:sz w:val="18"/>
          <w:szCs w:val="18"/>
        </w:rPr>
        <w:t xml:space="preserve"> (</w:t>
      </w:r>
      <w:r w:rsidRPr="00644BAA">
        <w:rPr>
          <w:color w:val="000000"/>
          <w:spacing w:val="-2"/>
          <w:sz w:val="18"/>
          <w:szCs w:val="18"/>
        </w:rPr>
        <w:t>сатушыларға</w:t>
      </w:r>
      <w:r w:rsidRPr="00644BAA">
        <w:rPr>
          <w:rFonts w:ascii="Times" w:hAnsi="Times" w:cs="Times"/>
          <w:color w:val="000000"/>
          <w:spacing w:val="-2"/>
          <w:sz w:val="18"/>
          <w:szCs w:val="18"/>
        </w:rPr>
        <w:t xml:space="preserve">) </w:t>
      </w:r>
      <w:r w:rsidRPr="00644BAA">
        <w:rPr>
          <w:color w:val="000000"/>
          <w:spacing w:val="-2"/>
          <w:sz w:val="18"/>
          <w:szCs w:val="18"/>
        </w:rPr>
        <w:t>және</w:t>
      </w:r>
      <w:r w:rsidRPr="00644BAA">
        <w:rPr>
          <w:rFonts w:ascii="Times" w:hAnsi="Times" w:cs="Times"/>
          <w:color w:val="000000"/>
          <w:spacing w:val="-2"/>
          <w:sz w:val="18"/>
          <w:szCs w:val="18"/>
        </w:rPr>
        <w:t xml:space="preserve"> </w:t>
      </w:r>
      <w:r w:rsidRPr="00644BAA">
        <w:rPr>
          <w:color w:val="000000"/>
          <w:spacing w:val="-2"/>
          <w:sz w:val="18"/>
          <w:szCs w:val="18"/>
        </w:rPr>
        <w:t>тұтынушыларға</w:t>
      </w:r>
      <w:r w:rsidRPr="00644BAA">
        <w:rPr>
          <w:rFonts w:ascii="Times" w:hAnsi="Times" w:cs="Times"/>
          <w:color w:val="000000"/>
          <w:spacing w:val="-2"/>
          <w:sz w:val="18"/>
          <w:szCs w:val="18"/>
        </w:rPr>
        <w:t xml:space="preserve"> </w:t>
      </w:r>
      <w:r w:rsidRPr="00644BAA">
        <w:rPr>
          <w:color w:val="000000"/>
          <w:spacing w:val="-2"/>
          <w:sz w:val="18"/>
          <w:szCs w:val="18"/>
        </w:rPr>
        <w:t>теріс</w:t>
      </w:r>
      <w:r w:rsidRPr="00644BAA">
        <w:rPr>
          <w:rFonts w:ascii="Times" w:hAnsi="Times" w:cs="Times"/>
          <w:color w:val="000000"/>
          <w:spacing w:val="-2"/>
          <w:sz w:val="18"/>
          <w:szCs w:val="18"/>
        </w:rPr>
        <w:t xml:space="preserve"> </w:t>
      </w:r>
      <w:r w:rsidRPr="00644BAA">
        <w:rPr>
          <w:color w:val="000000"/>
          <w:spacing w:val="-2"/>
          <w:sz w:val="18"/>
          <w:szCs w:val="18"/>
        </w:rPr>
        <w:t>әсер</w:t>
      </w:r>
      <w:r w:rsidRPr="00644BAA">
        <w:rPr>
          <w:rFonts w:ascii="Times" w:hAnsi="Times" w:cs="Times"/>
          <w:color w:val="000000"/>
          <w:spacing w:val="-2"/>
          <w:sz w:val="18"/>
          <w:szCs w:val="18"/>
        </w:rPr>
        <w:t xml:space="preserve"> </w:t>
      </w:r>
      <w:r w:rsidRPr="00644BAA">
        <w:rPr>
          <w:color w:val="000000"/>
          <w:spacing w:val="-2"/>
          <w:sz w:val="18"/>
          <w:szCs w:val="18"/>
        </w:rPr>
        <w:t>етеді</w:t>
      </w:r>
      <w:r w:rsidRPr="00644BAA">
        <w:rPr>
          <w:rFonts w:ascii="Times" w:hAnsi="Times" w:cs="Times"/>
          <w:color w:val="000000"/>
          <w:spacing w:val="-2"/>
          <w:sz w:val="18"/>
          <w:szCs w:val="18"/>
        </w:rPr>
        <w:t xml:space="preserve">, </w:t>
      </w:r>
      <w:r w:rsidRPr="00644BAA">
        <w:rPr>
          <w:color w:val="000000"/>
          <w:spacing w:val="-2"/>
          <w:sz w:val="18"/>
          <w:szCs w:val="18"/>
        </w:rPr>
        <w:t>бұл</w:t>
      </w:r>
      <w:r w:rsidRPr="00644BAA">
        <w:rPr>
          <w:rFonts w:ascii="Times" w:hAnsi="Times" w:cs="Times"/>
          <w:color w:val="000000"/>
          <w:spacing w:val="-2"/>
          <w:sz w:val="18"/>
          <w:szCs w:val="18"/>
        </w:rPr>
        <w:t xml:space="preserve"> </w:t>
      </w:r>
      <w:r w:rsidRPr="00644BAA">
        <w:rPr>
          <w:color w:val="000000"/>
          <w:spacing w:val="-2"/>
          <w:sz w:val="18"/>
          <w:szCs w:val="18"/>
        </w:rPr>
        <w:t>бағаның</w:t>
      </w:r>
      <w:r w:rsidRPr="00644BAA">
        <w:rPr>
          <w:rFonts w:ascii="Times" w:hAnsi="Times" w:cs="Times"/>
          <w:color w:val="000000"/>
          <w:spacing w:val="-2"/>
          <w:sz w:val="18"/>
          <w:szCs w:val="18"/>
        </w:rPr>
        <w:t xml:space="preserve"> </w:t>
      </w:r>
      <w:r w:rsidRPr="00644BAA">
        <w:rPr>
          <w:color w:val="000000"/>
          <w:spacing w:val="-2"/>
          <w:sz w:val="18"/>
          <w:szCs w:val="18"/>
        </w:rPr>
        <w:t>өсуінен</w:t>
      </w:r>
      <w:r w:rsidRPr="00644BAA">
        <w:rPr>
          <w:rFonts w:ascii="Times" w:hAnsi="Times" w:cs="Times"/>
          <w:color w:val="000000"/>
          <w:spacing w:val="-2"/>
          <w:sz w:val="18"/>
          <w:szCs w:val="18"/>
        </w:rPr>
        <w:t xml:space="preserve"> </w:t>
      </w:r>
      <w:r w:rsidRPr="00644BAA">
        <w:rPr>
          <w:color w:val="000000"/>
          <w:spacing w:val="-2"/>
          <w:sz w:val="18"/>
          <w:szCs w:val="18"/>
        </w:rPr>
        <w:t>және</w:t>
      </w:r>
      <w:r w:rsidRPr="00644BAA">
        <w:rPr>
          <w:rFonts w:ascii="Times" w:hAnsi="Times" w:cs="Times"/>
          <w:color w:val="000000"/>
          <w:spacing w:val="-2"/>
          <w:sz w:val="18"/>
          <w:szCs w:val="18"/>
        </w:rPr>
        <w:t xml:space="preserve"> </w:t>
      </w:r>
      <w:r w:rsidRPr="00644BAA">
        <w:rPr>
          <w:color w:val="000000"/>
          <w:spacing w:val="-2"/>
          <w:sz w:val="18"/>
          <w:szCs w:val="18"/>
        </w:rPr>
        <w:t>өндіріс</w:t>
      </w:r>
      <w:r w:rsidRPr="00644BAA">
        <w:rPr>
          <w:rFonts w:ascii="Times" w:hAnsi="Times" w:cs="Times"/>
          <w:color w:val="000000"/>
          <w:spacing w:val="-2"/>
          <w:sz w:val="18"/>
          <w:szCs w:val="18"/>
        </w:rPr>
        <w:t xml:space="preserve"> </w:t>
      </w:r>
      <w:r w:rsidRPr="00644BAA">
        <w:rPr>
          <w:color w:val="000000"/>
          <w:spacing w:val="-2"/>
          <w:sz w:val="18"/>
          <w:szCs w:val="18"/>
        </w:rPr>
        <w:t>көлемінің</w:t>
      </w:r>
      <w:r w:rsidRPr="00644BAA">
        <w:rPr>
          <w:rFonts w:ascii="Times" w:hAnsi="Times" w:cs="Times"/>
          <w:color w:val="000000"/>
          <w:spacing w:val="-2"/>
          <w:sz w:val="18"/>
          <w:szCs w:val="18"/>
        </w:rPr>
        <w:t xml:space="preserve"> </w:t>
      </w:r>
      <w:r w:rsidRPr="00644BAA">
        <w:rPr>
          <w:color w:val="000000"/>
          <w:spacing w:val="-2"/>
          <w:sz w:val="18"/>
          <w:szCs w:val="18"/>
        </w:rPr>
        <w:t>қысқаруынан</w:t>
      </w:r>
      <w:r w:rsidRPr="00644BAA">
        <w:rPr>
          <w:rFonts w:ascii="Times" w:hAnsi="Times" w:cs="Times"/>
          <w:color w:val="000000"/>
          <w:spacing w:val="-2"/>
          <w:sz w:val="18"/>
          <w:szCs w:val="18"/>
        </w:rPr>
        <w:t xml:space="preserve"> </w:t>
      </w:r>
      <w:r w:rsidRPr="00644BAA">
        <w:rPr>
          <w:color w:val="000000"/>
          <w:spacing w:val="-2"/>
          <w:sz w:val="18"/>
          <w:szCs w:val="18"/>
        </w:rPr>
        <w:t>көрініп</w:t>
      </w:r>
      <w:r w:rsidRPr="00644BAA">
        <w:rPr>
          <w:rFonts w:ascii="Times" w:hAnsi="Times" w:cs="Times"/>
          <w:color w:val="000000"/>
          <w:spacing w:val="-2"/>
          <w:sz w:val="18"/>
          <w:szCs w:val="18"/>
        </w:rPr>
        <w:t xml:space="preserve">, </w:t>
      </w:r>
      <w:r w:rsidRPr="00644BAA">
        <w:rPr>
          <w:color w:val="000000"/>
          <w:spacing w:val="-2"/>
          <w:sz w:val="18"/>
          <w:szCs w:val="18"/>
        </w:rPr>
        <w:t>білінеді</w:t>
      </w:r>
      <w:r w:rsidRPr="00644BAA">
        <w:rPr>
          <w:rFonts w:ascii="Times" w:hAnsi="Times" w:cs="Times"/>
          <w:color w:val="000000"/>
          <w:spacing w:val="-2"/>
          <w:sz w:val="18"/>
          <w:szCs w:val="18"/>
        </w:rPr>
        <w:t xml:space="preserve">. </w:t>
      </w:r>
      <w:r w:rsidRPr="00644BAA">
        <w:rPr>
          <w:color w:val="000000"/>
          <w:spacing w:val="-2"/>
          <w:sz w:val="18"/>
          <w:szCs w:val="18"/>
        </w:rPr>
        <w:t>Өспелі</w:t>
      </w:r>
      <w:r w:rsidRPr="00644BAA">
        <w:rPr>
          <w:rFonts w:ascii="Times" w:hAnsi="Times" w:cs="Times"/>
          <w:color w:val="000000"/>
          <w:spacing w:val="-2"/>
          <w:sz w:val="18"/>
          <w:szCs w:val="18"/>
        </w:rPr>
        <w:t xml:space="preserve"> </w:t>
      </w:r>
      <w:r w:rsidRPr="00644BAA">
        <w:rPr>
          <w:color w:val="000000"/>
          <w:spacing w:val="-2"/>
          <w:sz w:val="18"/>
          <w:szCs w:val="18"/>
        </w:rPr>
        <w:t>баға</w:t>
      </w:r>
      <w:r w:rsidRPr="00644BAA">
        <w:rPr>
          <w:rFonts w:ascii="Times" w:hAnsi="Times" w:cs="Times"/>
          <w:color w:val="000000"/>
          <w:spacing w:val="-2"/>
          <w:sz w:val="18"/>
          <w:szCs w:val="18"/>
        </w:rPr>
        <w:t xml:space="preserve"> </w:t>
      </w:r>
      <w:r w:rsidRPr="00644BAA">
        <w:rPr>
          <w:color w:val="000000"/>
          <w:spacing w:val="-2"/>
          <w:sz w:val="18"/>
          <w:szCs w:val="18"/>
        </w:rPr>
        <w:t>тұтынушы</w:t>
      </w:r>
      <w:r w:rsidRPr="00644BAA">
        <w:rPr>
          <w:rFonts w:ascii="Times" w:hAnsi="Times" w:cs="Times"/>
          <w:color w:val="000000"/>
          <w:spacing w:val="-2"/>
          <w:sz w:val="18"/>
          <w:szCs w:val="18"/>
        </w:rPr>
        <w:t xml:space="preserve"> </w:t>
      </w:r>
      <w:r w:rsidRPr="00644BAA">
        <w:rPr>
          <w:color w:val="000000"/>
          <w:spacing w:val="-2"/>
          <w:sz w:val="18"/>
          <w:szCs w:val="18"/>
        </w:rPr>
        <w:t>сұранымын</w:t>
      </w:r>
      <w:r w:rsidRPr="00644BAA">
        <w:rPr>
          <w:rFonts w:ascii="Times" w:hAnsi="Times" w:cs="Times"/>
          <w:color w:val="000000"/>
          <w:spacing w:val="-2"/>
          <w:sz w:val="18"/>
          <w:szCs w:val="18"/>
        </w:rPr>
        <w:t xml:space="preserve"> </w:t>
      </w:r>
      <w:r w:rsidRPr="00644BAA">
        <w:rPr>
          <w:color w:val="000000"/>
          <w:spacing w:val="-2"/>
          <w:sz w:val="18"/>
          <w:szCs w:val="18"/>
        </w:rPr>
        <w:t>қысқартады</w:t>
      </w:r>
      <w:r w:rsidRPr="00644BAA">
        <w:rPr>
          <w:rFonts w:ascii="Times" w:hAnsi="Times" w:cs="Times"/>
          <w:color w:val="000000"/>
          <w:spacing w:val="-2"/>
          <w:sz w:val="18"/>
          <w:szCs w:val="18"/>
        </w:rPr>
        <w:t xml:space="preserve">, </w:t>
      </w:r>
      <w:r w:rsidRPr="00644BAA">
        <w:rPr>
          <w:color w:val="000000"/>
          <w:spacing w:val="-2"/>
          <w:sz w:val="18"/>
          <w:szCs w:val="18"/>
        </w:rPr>
        <w:t>бұдан</w:t>
      </w:r>
      <w:r w:rsidRPr="00644BAA">
        <w:rPr>
          <w:rFonts w:ascii="Times" w:hAnsi="Times" w:cs="Times"/>
          <w:color w:val="000000"/>
          <w:spacing w:val="-2"/>
          <w:sz w:val="18"/>
          <w:szCs w:val="18"/>
        </w:rPr>
        <w:t xml:space="preserve"> </w:t>
      </w:r>
      <w:r w:rsidRPr="00644BAA">
        <w:rPr>
          <w:color w:val="000000"/>
          <w:spacing w:val="-2"/>
          <w:sz w:val="18"/>
          <w:szCs w:val="18"/>
        </w:rPr>
        <w:t>тауарларды</w:t>
      </w:r>
      <w:r w:rsidRPr="00644BAA">
        <w:rPr>
          <w:rFonts w:ascii="Times" w:hAnsi="Times" w:cs="Times"/>
          <w:color w:val="000000"/>
          <w:spacing w:val="-2"/>
          <w:sz w:val="18"/>
          <w:szCs w:val="18"/>
        </w:rPr>
        <w:t xml:space="preserve"> </w:t>
      </w:r>
      <w:r w:rsidRPr="00644BAA">
        <w:rPr>
          <w:color w:val="000000"/>
          <w:spacing w:val="-2"/>
          <w:sz w:val="18"/>
          <w:szCs w:val="18"/>
        </w:rPr>
        <w:t>сатудың</w:t>
      </w:r>
      <w:r w:rsidRPr="00644BAA">
        <w:rPr>
          <w:rFonts w:ascii="Times" w:hAnsi="Times" w:cs="Times"/>
          <w:color w:val="000000"/>
          <w:spacing w:val="-2"/>
          <w:sz w:val="18"/>
          <w:szCs w:val="18"/>
        </w:rPr>
        <w:t xml:space="preserve"> </w:t>
      </w:r>
      <w:r w:rsidRPr="00644BAA">
        <w:rPr>
          <w:color w:val="000000"/>
          <w:spacing w:val="-2"/>
          <w:sz w:val="18"/>
          <w:szCs w:val="18"/>
        </w:rPr>
        <w:t>ауқымы</w:t>
      </w:r>
      <w:r w:rsidRPr="00644BAA">
        <w:rPr>
          <w:rFonts w:ascii="Times" w:hAnsi="Times" w:cs="Times"/>
          <w:color w:val="000000"/>
          <w:spacing w:val="-2"/>
          <w:sz w:val="18"/>
          <w:szCs w:val="18"/>
        </w:rPr>
        <w:t xml:space="preserve"> </w:t>
      </w:r>
      <w:r w:rsidRPr="00644BAA">
        <w:rPr>
          <w:color w:val="000000"/>
          <w:spacing w:val="-2"/>
          <w:sz w:val="18"/>
          <w:szCs w:val="18"/>
        </w:rPr>
        <w:t>азаяды</w:t>
      </w:r>
      <w:r w:rsidRPr="00644BAA">
        <w:rPr>
          <w:rFonts w:ascii="Times" w:hAnsi="Times" w:cs="Times"/>
          <w:color w:val="000000"/>
          <w:spacing w:val="-2"/>
          <w:sz w:val="18"/>
          <w:szCs w:val="18"/>
        </w:rPr>
        <w:t xml:space="preserve">, </w:t>
      </w:r>
      <w:r w:rsidRPr="00644BAA">
        <w:rPr>
          <w:color w:val="000000"/>
          <w:spacing w:val="-2"/>
          <w:sz w:val="18"/>
          <w:szCs w:val="18"/>
        </w:rPr>
        <w:t>ал</w:t>
      </w:r>
      <w:r w:rsidRPr="00644BAA">
        <w:rPr>
          <w:rFonts w:ascii="Times" w:hAnsi="Times" w:cs="Times"/>
          <w:color w:val="000000"/>
          <w:spacing w:val="-2"/>
          <w:sz w:val="18"/>
          <w:szCs w:val="18"/>
        </w:rPr>
        <w:t xml:space="preserve"> </w:t>
      </w:r>
      <w:r w:rsidRPr="00644BAA">
        <w:rPr>
          <w:color w:val="000000"/>
          <w:spacing w:val="-2"/>
          <w:sz w:val="18"/>
          <w:szCs w:val="18"/>
        </w:rPr>
        <w:t>өндірушілер</w:t>
      </w:r>
      <w:r w:rsidRPr="00644BAA">
        <w:rPr>
          <w:rFonts w:ascii="Times" w:hAnsi="Times" w:cs="Times"/>
          <w:color w:val="000000"/>
          <w:spacing w:val="-2"/>
          <w:sz w:val="18"/>
          <w:szCs w:val="18"/>
        </w:rPr>
        <w:t xml:space="preserve"> </w:t>
      </w:r>
      <w:r w:rsidRPr="00644BAA">
        <w:rPr>
          <w:color w:val="000000"/>
          <w:spacing w:val="-2"/>
          <w:sz w:val="18"/>
          <w:szCs w:val="18"/>
        </w:rPr>
        <w:t>мұндай</w:t>
      </w:r>
      <w:r w:rsidRPr="00644BAA">
        <w:rPr>
          <w:rFonts w:ascii="Times" w:hAnsi="Times" w:cs="Times"/>
          <w:color w:val="000000"/>
          <w:spacing w:val="-2"/>
          <w:sz w:val="18"/>
          <w:szCs w:val="18"/>
        </w:rPr>
        <w:t xml:space="preserve"> </w:t>
      </w:r>
      <w:r w:rsidRPr="00644BAA">
        <w:rPr>
          <w:color w:val="000000"/>
          <w:spacing w:val="-2"/>
          <w:sz w:val="18"/>
          <w:szCs w:val="18"/>
        </w:rPr>
        <w:t>тауарларды</w:t>
      </w:r>
      <w:r w:rsidRPr="00644BAA">
        <w:rPr>
          <w:rFonts w:ascii="Times" w:hAnsi="Times" w:cs="Times"/>
          <w:color w:val="000000"/>
          <w:spacing w:val="-2"/>
          <w:sz w:val="18"/>
          <w:szCs w:val="18"/>
        </w:rPr>
        <w:t xml:space="preserve"> </w:t>
      </w:r>
      <w:r w:rsidRPr="00644BAA">
        <w:rPr>
          <w:color w:val="000000"/>
          <w:spacing w:val="-2"/>
          <w:sz w:val="18"/>
          <w:szCs w:val="18"/>
        </w:rPr>
        <w:t>шығаруды</w:t>
      </w:r>
      <w:r w:rsidRPr="00644BAA">
        <w:rPr>
          <w:rFonts w:ascii="Times" w:hAnsi="Times" w:cs="Times"/>
          <w:color w:val="000000"/>
          <w:spacing w:val="-2"/>
          <w:sz w:val="18"/>
          <w:szCs w:val="18"/>
        </w:rPr>
        <w:t xml:space="preserve"> </w:t>
      </w:r>
      <w:r w:rsidRPr="00644BAA">
        <w:rPr>
          <w:color w:val="000000"/>
          <w:spacing w:val="-2"/>
          <w:sz w:val="18"/>
          <w:szCs w:val="18"/>
        </w:rPr>
        <w:t>азайтады</w:t>
      </w:r>
      <w:r w:rsidRPr="00644BAA">
        <w:rPr>
          <w:rFonts w:ascii="Times" w:hAnsi="Times" w:cs="Times"/>
          <w:color w:val="000000"/>
          <w:spacing w:val="-2"/>
          <w:sz w:val="18"/>
          <w:szCs w:val="18"/>
        </w:rPr>
        <w:t xml:space="preserve">. </w:t>
      </w:r>
      <w:r w:rsidRPr="00644BAA">
        <w:rPr>
          <w:color w:val="000000"/>
          <w:spacing w:val="-2"/>
          <w:sz w:val="18"/>
          <w:szCs w:val="18"/>
        </w:rPr>
        <w:t>Рыноктық</w:t>
      </w:r>
      <w:r w:rsidRPr="00644BAA">
        <w:rPr>
          <w:rFonts w:ascii="Times" w:hAnsi="Times" w:cs="Times"/>
          <w:color w:val="000000"/>
          <w:spacing w:val="-2"/>
          <w:sz w:val="18"/>
          <w:szCs w:val="18"/>
        </w:rPr>
        <w:t xml:space="preserve"> </w:t>
      </w:r>
      <w:r w:rsidRPr="00644BAA">
        <w:rPr>
          <w:color w:val="000000"/>
          <w:spacing w:val="-2"/>
          <w:sz w:val="18"/>
          <w:szCs w:val="18"/>
        </w:rPr>
        <w:t>сұраным</w:t>
      </w:r>
      <w:r w:rsidRPr="00644BAA">
        <w:rPr>
          <w:rFonts w:ascii="Times" w:hAnsi="Times" w:cs="Times"/>
          <w:color w:val="000000"/>
          <w:spacing w:val="-2"/>
          <w:sz w:val="18"/>
          <w:szCs w:val="18"/>
        </w:rPr>
        <w:t xml:space="preserve"> </w:t>
      </w:r>
      <w:r w:rsidRPr="00644BAA">
        <w:rPr>
          <w:color w:val="000000"/>
          <w:spacing w:val="-2"/>
          <w:sz w:val="18"/>
          <w:szCs w:val="18"/>
        </w:rPr>
        <w:t>мен</w:t>
      </w:r>
      <w:r w:rsidRPr="00644BAA">
        <w:rPr>
          <w:rFonts w:ascii="Times" w:hAnsi="Times" w:cs="Times"/>
          <w:color w:val="000000"/>
          <w:spacing w:val="-2"/>
          <w:sz w:val="18"/>
          <w:szCs w:val="18"/>
        </w:rPr>
        <w:t xml:space="preserve"> </w:t>
      </w:r>
      <w:r w:rsidRPr="00644BAA">
        <w:rPr>
          <w:color w:val="000000"/>
          <w:spacing w:val="-2"/>
          <w:sz w:val="18"/>
          <w:szCs w:val="18"/>
        </w:rPr>
        <w:t>ұсыным</w:t>
      </w:r>
      <w:r w:rsidRPr="00644BAA">
        <w:rPr>
          <w:rFonts w:ascii="Times" w:hAnsi="Times" w:cs="Times"/>
          <w:color w:val="000000"/>
          <w:spacing w:val="-2"/>
          <w:sz w:val="18"/>
          <w:szCs w:val="18"/>
        </w:rPr>
        <w:t xml:space="preserve"> </w:t>
      </w:r>
      <w:r w:rsidRPr="00644BAA">
        <w:rPr>
          <w:color w:val="000000"/>
          <w:spacing w:val="-2"/>
          <w:sz w:val="18"/>
          <w:szCs w:val="18"/>
        </w:rPr>
        <w:t>қалпына</w:t>
      </w:r>
      <w:r w:rsidRPr="00644BAA">
        <w:rPr>
          <w:rFonts w:ascii="Times" w:hAnsi="Times" w:cs="Times"/>
          <w:color w:val="000000"/>
          <w:spacing w:val="-2"/>
          <w:sz w:val="18"/>
          <w:szCs w:val="18"/>
        </w:rPr>
        <w:t xml:space="preserve"> </w:t>
      </w:r>
      <w:r w:rsidRPr="00644BAA">
        <w:rPr>
          <w:color w:val="000000"/>
          <w:spacing w:val="-2"/>
          <w:sz w:val="18"/>
          <w:szCs w:val="18"/>
        </w:rPr>
        <w:t>келтіріледі</w:t>
      </w:r>
      <w:r w:rsidRPr="00644BAA">
        <w:rPr>
          <w:rFonts w:ascii="Times" w:hAnsi="Times" w:cs="Times"/>
          <w:color w:val="000000"/>
          <w:spacing w:val="-2"/>
          <w:sz w:val="18"/>
          <w:szCs w:val="18"/>
        </w:rPr>
        <w:t xml:space="preserve">, </w:t>
      </w:r>
      <w:r w:rsidRPr="00644BAA">
        <w:rPr>
          <w:color w:val="000000"/>
          <w:spacing w:val="-2"/>
          <w:sz w:val="18"/>
          <w:szCs w:val="18"/>
        </w:rPr>
        <w:t>бірақ</w:t>
      </w:r>
      <w:r w:rsidRPr="00644BAA">
        <w:rPr>
          <w:rFonts w:ascii="Times" w:hAnsi="Times" w:cs="Times"/>
          <w:color w:val="000000"/>
          <w:spacing w:val="-2"/>
          <w:sz w:val="18"/>
          <w:szCs w:val="18"/>
        </w:rPr>
        <w:t xml:space="preserve"> </w:t>
      </w:r>
      <w:r w:rsidRPr="00644BAA">
        <w:rPr>
          <w:color w:val="000000"/>
          <w:spacing w:val="-2"/>
          <w:sz w:val="18"/>
          <w:szCs w:val="18"/>
        </w:rPr>
        <w:t>тепе</w:t>
      </w:r>
      <w:r w:rsidRPr="00644BAA">
        <w:rPr>
          <w:rFonts w:ascii="Times" w:hAnsi="Times" w:cs="Times"/>
          <w:color w:val="000000"/>
          <w:spacing w:val="-2"/>
          <w:sz w:val="18"/>
          <w:szCs w:val="18"/>
        </w:rPr>
        <w:t>-</w:t>
      </w:r>
      <w:r w:rsidRPr="00644BAA">
        <w:rPr>
          <w:color w:val="000000"/>
          <w:spacing w:val="-2"/>
          <w:sz w:val="18"/>
          <w:szCs w:val="18"/>
        </w:rPr>
        <w:t>теңдік</w:t>
      </w:r>
      <w:r w:rsidRPr="00644BAA">
        <w:rPr>
          <w:rFonts w:ascii="Times" w:hAnsi="Times" w:cs="Times"/>
          <w:color w:val="000000"/>
          <w:spacing w:val="-2"/>
          <w:sz w:val="18"/>
          <w:szCs w:val="18"/>
        </w:rPr>
        <w:t xml:space="preserve"> </w:t>
      </w:r>
      <w:r w:rsidRPr="00644BAA">
        <w:rPr>
          <w:color w:val="000000"/>
          <w:spacing w:val="-2"/>
          <w:sz w:val="18"/>
          <w:szCs w:val="18"/>
        </w:rPr>
        <w:t>нүктесін</w:t>
      </w:r>
      <w:r w:rsidRPr="00644BAA">
        <w:rPr>
          <w:rFonts w:ascii="Times" w:hAnsi="Times" w:cs="Times"/>
          <w:color w:val="000000"/>
          <w:spacing w:val="-2"/>
          <w:sz w:val="18"/>
          <w:szCs w:val="18"/>
        </w:rPr>
        <w:t xml:space="preserve"> </w:t>
      </w:r>
      <w:r w:rsidRPr="00644BAA">
        <w:rPr>
          <w:color w:val="000000"/>
          <w:spacing w:val="-2"/>
          <w:sz w:val="18"/>
          <w:szCs w:val="18"/>
        </w:rPr>
        <w:t>жаңа</w:t>
      </w:r>
      <w:r w:rsidRPr="00644BAA">
        <w:rPr>
          <w:rFonts w:ascii="Times" w:hAnsi="Times" w:cs="Times"/>
          <w:color w:val="000000"/>
          <w:spacing w:val="-2"/>
          <w:sz w:val="18"/>
          <w:szCs w:val="18"/>
        </w:rPr>
        <w:t xml:space="preserve">, </w:t>
      </w:r>
      <w:r w:rsidRPr="00644BAA">
        <w:rPr>
          <w:color w:val="000000"/>
          <w:spacing w:val="-2"/>
          <w:sz w:val="18"/>
          <w:szCs w:val="18"/>
        </w:rPr>
        <w:t>неғұрлым</w:t>
      </w:r>
      <w:r w:rsidRPr="00644BAA">
        <w:rPr>
          <w:rFonts w:ascii="Times" w:hAnsi="Times" w:cs="Times"/>
          <w:color w:val="000000"/>
          <w:spacing w:val="-2"/>
          <w:sz w:val="18"/>
          <w:szCs w:val="18"/>
        </w:rPr>
        <w:t xml:space="preserve"> </w:t>
      </w:r>
      <w:r w:rsidRPr="00644BAA">
        <w:rPr>
          <w:color w:val="000000"/>
          <w:spacing w:val="-2"/>
          <w:sz w:val="18"/>
          <w:szCs w:val="18"/>
        </w:rPr>
        <w:t>жоғары</w:t>
      </w:r>
      <w:r w:rsidRPr="00644BAA">
        <w:rPr>
          <w:rFonts w:ascii="Times" w:hAnsi="Times" w:cs="Times"/>
          <w:color w:val="000000"/>
          <w:spacing w:val="-2"/>
          <w:sz w:val="18"/>
          <w:szCs w:val="18"/>
        </w:rPr>
        <w:t xml:space="preserve"> </w:t>
      </w:r>
      <w:r w:rsidRPr="00644BAA">
        <w:rPr>
          <w:color w:val="000000"/>
          <w:spacing w:val="-2"/>
          <w:sz w:val="18"/>
          <w:szCs w:val="18"/>
        </w:rPr>
        <w:t>деңгейге</w:t>
      </w:r>
      <w:r w:rsidRPr="00644BAA">
        <w:rPr>
          <w:rFonts w:ascii="Times" w:hAnsi="Times" w:cs="Times"/>
          <w:color w:val="000000"/>
          <w:spacing w:val="-2"/>
          <w:sz w:val="18"/>
          <w:szCs w:val="18"/>
        </w:rPr>
        <w:t xml:space="preserve"> </w:t>
      </w:r>
      <w:r w:rsidRPr="00644BAA">
        <w:rPr>
          <w:color w:val="000000"/>
          <w:spacing w:val="-2"/>
          <w:sz w:val="18"/>
          <w:szCs w:val="18"/>
        </w:rPr>
        <w:t>ауыстыру</w:t>
      </w:r>
      <w:r w:rsidRPr="00644BAA">
        <w:rPr>
          <w:rFonts w:ascii="Times" w:hAnsi="Times" w:cs="Times"/>
          <w:color w:val="000000"/>
          <w:spacing w:val="-2"/>
          <w:sz w:val="18"/>
          <w:szCs w:val="18"/>
        </w:rPr>
        <w:t xml:space="preserve"> </w:t>
      </w:r>
      <w:r w:rsidRPr="00644BAA">
        <w:rPr>
          <w:color w:val="000000"/>
          <w:spacing w:val="-2"/>
          <w:sz w:val="18"/>
          <w:szCs w:val="18"/>
        </w:rPr>
        <w:t>арқылы</w:t>
      </w:r>
      <w:r w:rsidRPr="00644BAA">
        <w:rPr>
          <w:rFonts w:ascii="Times" w:hAnsi="Times" w:cs="Times"/>
          <w:color w:val="000000"/>
          <w:spacing w:val="-2"/>
          <w:sz w:val="18"/>
          <w:szCs w:val="18"/>
        </w:rPr>
        <w:t xml:space="preserve"> </w:t>
      </w:r>
      <w:r w:rsidRPr="00644BAA">
        <w:rPr>
          <w:color w:val="000000"/>
          <w:spacing w:val="-2"/>
          <w:sz w:val="18"/>
          <w:szCs w:val="18"/>
        </w:rPr>
        <w:t>келтіріледі</w:t>
      </w:r>
      <w:r w:rsidRPr="00644BAA">
        <w:rPr>
          <w:rFonts w:ascii="Times" w:hAnsi="Times" w:cs="Times"/>
          <w:color w:val="000000"/>
          <w:spacing w:val="-2"/>
          <w:sz w:val="18"/>
          <w:szCs w:val="18"/>
        </w:rPr>
        <w:t xml:space="preserve">. </w:t>
      </w:r>
      <w:r w:rsidRPr="00644BAA">
        <w:rPr>
          <w:color w:val="000000"/>
          <w:spacing w:val="-2"/>
          <w:sz w:val="18"/>
          <w:szCs w:val="18"/>
        </w:rPr>
        <w:t>Бұл</w:t>
      </w:r>
      <w:r w:rsidRPr="00644BAA">
        <w:rPr>
          <w:rFonts w:ascii="Times" w:hAnsi="Times" w:cs="Times"/>
          <w:color w:val="000000"/>
          <w:spacing w:val="-2"/>
          <w:sz w:val="18"/>
          <w:szCs w:val="18"/>
        </w:rPr>
        <w:t xml:space="preserve"> </w:t>
      </w:r>
      <w:r w:rsidRPr="00644BAA">
        <w:rPr>
          <w:color w:val="000000"/>
          <w:spacing w:val="-2"/>
          <w:sz w:val="18"/>
          <w:szCs w:val="18"/>
        </w:rPr>
        <w:t>келтірілген</w:t>
      </w:r>
      <w:r w:rsidRPr="00644BAA">
        <w:rPr>
          <w:rFonts w:ascii="Times" w:hAnsi="Times" w:cs="Times"/>
          <w:color w:val="000000"/>
          <w:spacing w:val="-2"/>
          <w:sz w:val="18"/>
          <w:szCs w:val="18"/>
        </w:rPr>
        <w:t xml:space="preserve"> 12.6 </w:t>
      </w:r>
      <w:r w:rsidRPr="00644BAA">
        <w:rPr>
          <w:color w:val="000000"/>
          <w:spacing w:val="-2"/>
          <w:sz w:val="18"/>
          <w:szCs w:val="18"/>
        </w:rPr>
        <w:t>сызбамен</w:t>
      </w:r>
      <w:r w:rsidRPr="00644BAA">
        <w:rPr>
          <w:rFonts w:ascii="Times" w:hAnsi="Times" w:cs="Times"/>
          <w:color w:val="000000"/>
          <w:spacing w:val="-2"/>
          <w:sz w:val="18"/>
          <w:szCs w:val="18"/>
        </w:rPr>
        <w:t xml:space="preserve"> </w:t>
      </w:r>
      <w:r w:rsidRPr="00644BAA">
        <w:rPr>
          <w:color w:val="000000"/>
          <w:spacing w:val="-2"/>
          <w:sz w:val="18"/>
          <w:szCs w:val="18"/>
        </w:rPr>
        <w:t>суреттеп</w:t>
      </w:r>
      <w:r w:rsidRPr="00644BAA">
        <w:rPr>
          <w:rFonts w:ascii="Times" w:hAnsi="Times" w:cs="Times"/>
          <w:color w:val="000000"/>
          <w:spacing w:val="-2"/>
          <w:sz w:val="18"/>
          <w:szCs w:val="18"/>
        </w:rPr>
        <w:t xml:space="preserve"> </w:t>
      </w:r>
      <w:r w:rsidRPr="00644BAA">
        <w:rPr>
          <w:color w:val="000000"/>
          <w:spacing w:val="-2"/>
          <w:sz w:val="18"/>
          <w:szCs w:val="18"/>
        </w:rPr>
        <w:t>сипатталады</w:t>
      </w:r>
      <w:r w:rsidRPr="00644BAA">
        <w:rPr>
          <w:rFonts w:ascii="Times" w:hAnsi="Times" w:cs="Times"/>
          <w:color w:val="000000"/>
          <w:spacing w:val="-2"/>
          <w:sz w:val="18"/>
          <w:szCs w:val="18"/>
        </w:rPr>
        <w:t>.</w:t>
      </w:r>
    </w:p>
    <w:p w:rsidR="00A3523B" w:rsidRDefault="00A3523B" w:rsidP="00A334A7">
      <w:pPr>
        <w:autoSpaceDE w:val="0"/>
        <w:autoSpaceDN w:val="0"/>
        <w:adjustRightInd w:val="0"/>
        <w:jc w:val="center"/>
        <w:textAlignment w:val="center"/>
        <w:rPr>
          <w:rFonts w:ascii="Times" w:hAnsi="Times" w:cs="Times"/>
          <w:b/>
          <w:bCs/>
          <w:color w:val="000000"/>
          <w:sz w:val="20"/>
          <w:szCs w:val="20"/>
          <w:lang w:val="kk-KZ"/>
        </w:rPr>
      </w:pPr>
    </w:p>
    <w:p w:rsidR="00F90D36" w:rsidRPr="00802074" w:rsidRDefault="00F90D36" w:rsidP="00A334A7">
      <w:pPr>
        <w:autoSpaceDE w:val="0"/>
        <w:autoSpaceDN w:val="0"/>
        <w:adjustRightInd w:val="0"/>
        <w:jc w:val="center"/>
        <w:textAlignment w:val="center"/>
        <w:rPr>
          <w:rFonts w:ascii="Times" w:hAnsi="Times" w:cs="Times"/>
          <w:b/>
          <w:bCs/>
          <w:color w:val="000000"/>
          <w:sz w:val="22"/>
          <w:szCs w:val="22"/>
        </w:rPr>
      </w:pPr>
      <w:r w:rsidRPr="00802074">
        <w:rPr>
          <w:rFonts w:ascii="Times" w:hAnsi="Times" w:cs="Times"/>
          <w:b/>
          <w:bCs/>
          <w:color w:val="000000"/>
          <w:sz w:val="22"/>
          <w:szCs w:val="22"/>
        </w:rPr>
        <w:t xml:space="preserve">12.6 </w:t>
      </w:r>
      <w:r w:rsidRPr="00802074">
        <w:rPr>
          <w:b/>
          <w:bCs/>
          <w:color w:val="000000"/>
          <w:sz w:val="22"/>
          <w:szCs w:val="22"/>
        </w:rPr>
        <w:t>сызба</w:t>
      </w:r>
      <w:r w:rsidRPr="00802074">
        <w:rPr>
          <w:rFonts w:ascii="Times" w:hAnsi="Times" w:cs="Times"/>
          <w:b/>
          <w:bCs/>
          <w:color w:val="000000"/>
          <w:sz w:val="22"/>
          <w:szCs w:val="22"/>
        </w:rPr>
        <w:t>.</w:t>
      </w:r>
    </w:p>
    <w:p w:rsidR="00F90D36" w:rsidRPr="00644BAA" w:rsidRDefault="007C19E0" w:rsidP="004857FC">
      <w:pPr>
        <w:autoSpaceDE w:val="0"/>
        <w:autoSpaceDN w:val="0"/>
        <w:adjustRightInd w:val="0"/>
        <w:jc w:val="center"/>
        <w:textAlignment w:val="center"/>
        <w:rPr>
          <w:rFonts w:ascii="Times" w:hAnsi="Times" w:cs="Times"/>
          <w:color w:val="000000"/>
          <w:sz w:val="18"/>
          <w:szCs w:val="18"/>
        </w:rPr>
      </w:pPr>
      <w:r w:rsidRPr="00B1329F">
        <w:rPr>
          <w:rFonts w:ascii="Times" w:hAnsi="Times" w:cs="Times"/>
          <w:noProof/>
          <w:color w:val="000000"/>
          <w:sz w:val="18"/>
          <w:szCs w:val="18"/>
        </w:rPr>
        <w:drawing>
          <wp:inline distT="0" distB="0" distL="0" distR="0">
            <wp:extent cx="2533650" cy="1771650"/>
            <wp:effectExtent l="0" t="0" r="0" b="0"/>
            <wp:docPr id="1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3650" cy="1771650"/>
                    </a:xfrm>
                    <a:prstGeom prst="rect">
                      <a:avLst/>
                    </a:prstGeom>
                    <a:noFill/>
                    <a:ln>
                      <a:noFill/>
                    </a:ln>
                  </pic:spPr>
                </pic:pic>
              </a:graphicData>
            </a:graphic>
          </wp:inline>
        </w:drawing>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Салықты</w:t>
      </w:r>
      <w:r w:rsidRPr="00644BAA">
        <w:rPr>
          <w:rFonts w:ascii="Times" w:hAnsi="Times" w:cs="Times"/>
          <w:color w:val="000000"/>
          <w:sz w:val="18"/>
          <w:szCs w:val="18"/>
        </w:rPr>
        <w:t xml:space="preserve"> </w:t>
      </w:r>
      <w:r w:rsidRPr="00644BAA">
        <w:rPr>
          <w:color w:val="000000"/>
          <w:sz w:val="18"/>
          <w:szCs w:val="18"/>
        </w:rPr>
        <w:t>енгізу</w:t>
      </w:r>
      <w:r w:rsidRPr="00644BAA">
        <w:rPr>
          <w:rFonts w:ascii="Times" w:hAnsi="Times" w:cs="Times"/>
          <w:color w:val="000000"/>
          <w:sz w:val="18"/>
          <w:szCs w:val="18"/>
        </w:rPr>
        <w:t xml:space="preserve"> </w:t>
      </w:r>
      <w:r w:rsidRPr="00644BAA">
        <w:rPr>
          <w:color w:val="000000"/>
          <w:sz w:val="18"/>
          <w:szCs w:val="18"/>
        </w:rPr>
        <w:t>ұсыным</w:t>
      </w:r>
      <w:r w:rsidRPr="00644BAA">
        <w:rPr>
          <w:rFonts w:ascii="Times" w:hAnsi="Times" w:cs="Times"/>
          <w:color w:val="000000"/>
          <w:sz w:val="18"/>
          <w:szCs w:val="18"/>
        </w:rPr>
        <w:t xml:space="preserve"> </w:t>
      </w:r>
      <w:r w:rsidRPr="00644BAA">
        <w:rPr>
          <w:color w:val="000000"/>
          <w:sz w:val="18"/>
          <w:szCs w:val="18"/>
        </w:rPr>
        <w:t>сызығының</w:t>
      </w:r>
      <w:r w:rsidRPr="00644BAA">
        <w:rPr>
          <w:rFonts w:ascii="Times" w:hAnsi="Times" w:cs="Times"/>
          <w:color w:val="000000"/>
          <w:sz w:val="18"/>
          <w:szCs w:val="18"/>
        </w:rPr>
        <w:t xml:space="preserve"> </w:t>
      </w:r>
      <w:r w:rsidRPr="00644BAA">
        <w:rPr>
          <w:color w:val="000000"/>
          <w:sz w:val="18"/>
          <w:szCs w:val="18"/>
        </w:rPr>
        <w:t>жоғары</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солға</w:t>
      </w:r>
      <w:r w:rsidRPr="00644BAA">
        <w:rPr>
          <w:rFonts w:ascii="Times" w:hAnsi="Times" w:cs="Times"/>
          <w:color w:val="000000"/>
          <w:sz w:val="18"/>
          <w:szCs w:val="18"/>
        </w:rPr>
        <w:t xml:space="preserve"> </w:t>
      </w:r>
      <w:r w:rsidRPr="00644BAA">
        <w:rPr>
          <w:color w:val="000000"/>
          <w:sz w:val="18"/>
          <w:szCs w:val="18"/>
        </w:rPr>
        <w:t>ілгерілеуін</w:t>
      </w:r>
      <w:r w:rsidRPr="00644BAA">
        <w:rPr>
          <w:rFonts w:ascii="Times" w:hAnsi="Times" w:cs="Times"/>
          <w:color w:val="000000"/>
          <w:sz w:val="18"/>
          <w:szCs w:val="18"/>
        </w:rPr>
        <w:t xml:space="preserve"> </w:t>
      </w:r>
      <w:r w:rsidRPr="00644BAA">
        <w:rPr>
          <w:color w:val="000000"/>
          <w:sz w:val="18"/>
          <w:szCs w:val="18"/>
        </w:rPr>
        <w:t>тудырады</w:t>
      </w:r>
      <w:r w:rsidRPr="00644BAA">
        <w:rPr>
          <w:rFonts w:ascii="Times" w:hAnsi="Times" w:cs="Times"/>
          <w:color w:val="000000"/>
          <w:sz w:val="18"/>
          <w:szCs w:val="18"/>
        </w:rPr>
        <w:t xml:space="preserve">, </w:t>
      </w:r>
      <w:r w:rsidRPr="00644BAA">
        <w:rPr>
          <w:color w:val="000000"/>
          <w:sz w:val="18"/>
          <w:szCs w:val="18"/>
        </w:rPr>
        <w:t>мұның</w:t>
      </w:r>
      <w:r w:rsidRPr="00644BAA">
        <w:rPr>
          <w:rFonts w:ascii="Times" w:hAnsi="Times" w:cs="Times"/>
          <w:color w:val="000000"/>
          <w:sz w:val="18"/>
          <w:szCs w:val="18"/>
        </w:rPr>
        <w:t xml:space="preserve"> </w:t>
      </w:r>
      <w:r w:rsidRPr="00644BAA">
        <w:rPr>
          <w:color w:val="000000"/>
          <w:sz w:val="18"/>
          <w:szCs w:val="18"/>
        </w:rPr>
        <w:t>өзі</w:t>
      </w:r>
      <w:r w:rsidRPr="00644BAA">
        <w:rPr>
          <w:rFonts w:ascii="Times" w:hAnsi="Times" w:cs="Times"/>
          <w:color w:val="000000"/>
          <w:sz w:val="18"/>
          <w:szCs w:val="18"/>
        </w:rPr>
        <w:t xml:space="preserve"> </w:t>
      </w:r>
      <w:r w:rsidRPr="00644BAA">
        <w:rPr>
          <w:color w:val="000000"/>
          <w:sz w:val="18"/>
          <w:szCs w:val="18"/>
        </w:rPr>
        <w:t>жаңа</w:t>
      </w:r>
      <w:r w:rsidRPr="00644BAA">
        <w:rPr>
          <w:rFonts w:ascii="Times" w:hAnsi="Times" w:cs="Times"/>
          <w:color w:val="000000"/>
          <w:sz w:val="18"/>
          <w:szCs w:val="18"/>
        </w:rPr>
        <w:t xml:space="preserve"> </w:t>
      </w:r>
      <w:r w:rsidRPr="00644BAA">
        <w:rPr>
          <w:color w:val="000000"/>
          <w:sz w:val="18"/>
          <w:szCs w:val="18"/>
        </w:rPr>
        <w:t>тепе</w:t>
      </w:r>
      <w:r w:rsidRPr="00644BAA">
        <w:rPr>
          <w:rFonts w:ascii="Times" w:hAnsi="Times" w:cs="Times"/>
          <w:color w:val="000000"/>
          <w:sz w:val="18"/>
          <w:szCs w:val="18"/>
        </w:rPr>
        <w:t>-</w:t>
      </w:r>
      <w:r w:rsidRPr="00644BAA">
        <w:rPr>
          <w:color w:val="000000"/>
          <w:sz w:val="18"/>
          <w:szCs w:val="18"/>
        </w:rPr>
        <w:t>теңдікке</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В</w:t>
      </w:r>
      <w:r w:rsidRPr="00644BAA">
        <w:rPr>
          <w:rFonts w:ascii="Times" w:hAnsi="Times" w:cs="Times"/>
          <w:color w:val="000000"/>
          <w:sz w:val="18"/>
          <w:szCs w:val="18"/>
        </w:rPr>
        <w:t xml:space="preserve"> </w:t>
      </w:r>
      <w:r w:rsidRPr="00644BAA">
        <w:rPr>
          <w:color w:val="000000"/>
          <w:sz w:val="18"/>
          <w:szCs w:val="18"/>
        </w:rPr>
        <w:t>нүктесінде</w:t>
      </w:r>
      <w:r w:rsidRPr="00644BAA">
        <w:rPr>
          <w:rFonts w:ascii="Times" w:hAnsi="Times" w:cs="Times"/>
          <w:color w:val="000000"/>
          <w:sz w:val="18"/>
          <w:szCs w:val="18"/>
        </w:rPr>
        <w:t xml:space="preserve"> </w:t>
      </w:r>
      <w:r w:rsidRPr="00644BAA">
        <w:rPr>
          <w:color w:val="000000"/>
          <w:sz w:val="18"/>
          <w:szCs w:val="18"/>
        </w:rPr>
        <w:t>шығарылымның</w:t>
      </w:r>
      <w:r w:rsidRPr="00644BAA">
        <w:rPr>
          <w:rFonts w:ascii="Times" w:hAnsi="Times" w:cs="Times"/>
          <w:color w:val="000000"/>
          <w:sz w:val="18"/>
          <w:szCs w:val="18"/>
        </w:rPr>
        <w:t xml:space="preserve"> Q</w:t>
      </w:r>
      <w:r w:rsidRPr="00644BAA">
        <w:rPr>
          <w:rFonts w:ascii="Times" w:hAnsi="Times" w:cs="Times"/>
          <w:color w:val="000000"/>
          <w:sz w:val="18"/>
          <w:szCs w:val="18"/>
          <w:vertAlign w:val="subscript"/>
        </w:rPr>
        <w:t>1</w:t>
      </w:r>
      <w:r w:rsidRPr="00644BAA">
        <w:rPr>
          <w:color w:val="000000"/>
          <w:sz w:val="18"/>
          <w:szCs w:val="18"/>
        </w:rPr>
        <w:t>деңгейіне</w:t>
      </w:r>
      <w:r w:rsidRPr="00644BAA">
        <w:rPr>
          <w:rFonts w:ascii="Times" w:hAnsi="Times" w:cs="Times"/>
          <w:color w:val="000000"/>
          <w:sz w:val="18"/>
          <w:szCs w:val="18"/>
        </w:rPr>
        <w:t xml:space="preserve"> </w:t>
      </w:r>
      <w:r w:rsidRPr="00644BAA">
        <w:rPr>
          <w:color w:val="000000"/>
          <w:sz w:val="18"/>
          <w:szCs w:val="18"/>
        </w:rPr>
        <w:t>дейін</w:t>
      </w:r>
      <w:r w:rsidRPr="00644BAA">
        <w:rPr>
          <w:rFonts w:ascii="Times" w:hAnsi="Times" w:cs="Times"/>
          <w:color w:val="000000"/>
          <w:sz w:val="18"/>
          <w:szCs w:val="18"/>
        </w:rPr>
        <w:t xml:space="preserve"> </w:t>
      </w:r>
      <w:r w:rsidRPr="00644BAA">
        <w:rPr>
          <w:color w:val="000000"/>
          <w:sz w:val="18"/>
          <w:szCs w:val="18"/>
        </w:rPr>
        <w:t>қысқаруымен</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тепе</w:t>
      </w:r>
      <w:r w:rsidRPr="00644BAA">
        <w:rPr>
          <w:rFonts w:ascii="Times" w:hAnsi="Times" w:cs="Times"/>
          <w:color w:val="000000"/>
          <w:sz w:val="18"/>
          <w:szCs w:val="18"/>
        </w:rPr>
        <w:t>-</w:t>
      </w:r>
      <w:r w:rsidRPr="00644BAA">
        <w:rPr>
          <w:color w:val="000000"/>
          <w:sz w:val="18"/>
          <w:szCs w:val="18"/>
        </w:rPr>
        <w:t>теңдік</w:t>
      </w:r>
      <w:r w:rsidRPr="00644BAA">
        <w:rPr>
          <w:rFonts w:ascii="Times" w:hAnsi="Times" w:cs="Times"/>
          <w:color w:val="000000"/>
          <w:sz w:val="18"/>
          <w:szCs w:val="18"/>
        </w:rPr>
        <w:t xml:space="preserve"> </w:t>
      </w:r>
      <w:r w:rsidRPr="00644BAA">
        <w:rPr>
          <w:color w:val="000000"/>
          <w:sz w:val="18"/>
          <w:szCs w:val="18"/>
        </w:rPr>
        <w:t>ретінде</w:t>
      </w:r>
      <w:r w:rsidRPr="00644BAA">
        <w:rPr>
          <w:rFonts w:ascii="Times" w:hAnsi="Times" w:cs="Times"/>
          <w:color w:val="000000"/>
          <w:sz w:val="18"/>
          <w:szCs w:val="18"/>
        </w:rPr>
        <w:t xml:space="preserve"> </w:t>
      </w:r>
      <w:r w:rsidRPr="00644BAA">
        <w:rPr>
          <w:color w:val="000000"/>
          <w:sz w:val="18"/>
          <w:szCs w:val="18"/>
        </w:rPr>
        <w:t>Р</w:t>
      </w:r>
      <w:r w:rsidRPr="00644BAA">
        <w:rPr>
          <w:rFonts w:ascii="Times" w:hAnsi="Times" w:cs="Times"/>
          <w:color w:val="000000"/>
          <w:sz w:val="18"/>
          <w:szCs w:val="18"/>
        </w:rPr>
        <w:t>-</w:t>
      </w:r>
      <w:r w:rsidRPr="00644BAA">
        <w:rPr>
          <w:color w:val="000000"/>
          <w:sz w:val="18"/>
          <w:szCs w:val="18"/>
        </w:rPr>
        <w:t>дан</w:t>
      </w:r>
      <w:r w:rsidRPr="00644BAA">
        <w:rPr>
          <w:rFonts w:ascii="Times" w:hAnsi="Times" w:cs="Times"/>
          <w:color w:val="000000"/>
          <w:sz w:val="18"/>
          <w:szCs w:val="18"/>
        </w:rPr>
        <w:t xml:space="preserve"> </w:t>
      </w:r>
      <w:r w:rsidRPr="00644BAA">
        <w:rPr>
          <w:color w:val="000000"/>
          <w:sz w:val="18"/>
          <w:szCs w:val="18"/>
        </w:rPr>
        <w:t>Р</w:t>
      </w:r>
      <w:r w:rsidRPr="00644BAA">
        <w:rPr>
          <w:rFonts w:ascii="Times" w:hAnsi="Times" w:cs="Times"/>
          <w:color w:val="000000"/>
          <w:sz w:val="18"/>
          <w:szCs w:val="18"/>
          <w:vertAlign w:val="subscript"/>
        </w:rPr>
        <w:t>1</w:t>
      </w:r>
      <w:r w:rsidRPr="00644BAA">
        <w:rPr>
          <w:rFonts w:ascii="Times" w:hAnsi="Times" w:cs="Times"/>
          <w:color w:val="000000"/>
          <w:sz w:val="18"/>
          <w:szCs w:val="18"/>
        </w:rPr>
        <w:t>-</w:t>
      </w:r>
      <w:r w:rsidRPr="00644BAA">
        <w:rPr>
          <w:color w:val="000000"/>
          <w:sz w:val="18"/>
          <w:szCs w:val="18"/>
        </w:rPr>
        <w:t>ға</w:t>
      </w:r>
      <w:r w:rsidRPr="00644BAA">
        <w:rPr>
          <w:rFonts w:ascii="Times" w:hAnsi="Times" w:cs="Times"/>
          <w:color w:val="000000"/>
          <w:sz w:val="18"/>
          <w:szCs w:val="18"/>
        </w:rPr>
        <w:t xml:space="preserve"> </w:t>
      </w:r>
      <w:r w:rsidRPr="00644BAA">
        <w:rPr>
          <w:color w:val="000000"/>
          <w:sz w:val="18"/>
          <w:szCs w:val="18"/>
        </w:rPr>
        <w:t>дейін</w:t>
      </w:r>
      <w:r w:rsidRPr="00644BAA">
        <w:rPr>
          <w:rFonts w:ascii="Times" w:hAnsi="Times" w:cs="Times"/>
          <w:color w:val="000000"/>
          <w:sz w:val="18"/>
          <w:szCs w:val="18"/>
        </w:rPr>
        <w:t xml:space="preserve"> </w:t>
      </w:r>
      <w:r w:rsidRPr="00644BAA">
        <w:rPr>
          <w:color w:val="000000"/>
          <w:sz w:val="18"/>
          <w:szCs w:val="18"/>
        </w:rPr>
        <w:t>өсуімен</w:t>
      </w:r>
      <w:r w:rsidRPr="00644BAA">
        <w:rPr>
          <w:rFonts w:ascii="Times" w:hAnsi="Times" w:cs="Times"/>
          <w:color w:val="000000"/>
          <w:sz w:val="18"/>
          <w:szCs w:val="18"/>
        </w:rPr>
        <w:t xml:space="preserve"> </w:t>
      </w:r>
      <w:r w:rsidRPr="00644BAA">
        <w:rPr>
          <w:color w:val="000000"/>
          <w:sz w:val="18"/>
          <w:szCs w:val="18"/>
        </w:rPr>
        <w:t>сәйкес</w:t>
      </w:r>
      <w:r w:rsidRPr="00644BAA">
        <w:rPr>
          <w:rFonts w:ascii="Times" w:hAnsi="Times" w:cs="Times"/>
          <w:color w:val="000000"/>
          <w:sz w:val="18"/>
          <w:szCs w:val="18"/>
        </w:rPr>
        <w:t xml:space="preserve"> </w:t>
      </w:r>
      <w:r w:rsidRPr="00644BAA">
        <w:rPr>
          <w:color w:val="000000"/>
          <w:sz w:val="18"/>
          <w:szCs w:val="18"/>
        </w:rPr>
        <w:t>келетін</w:t>
      </w:r>
      <w:r w:rsidRPr="00644BAA">
        <w:rPr>
          <w:rFonts w:ascii="Times" w:hAnsi="Times" w:cs="Times"/>
          <w:color w:val="000000"/>
          <w:sz w:val="18"/>
          <w:szCs w:val="18"/>
        </w:rPr>
        <w:t xml:space="preserve"> </w:t>
      </w:r>
      <w:r w:rsidRPr="00644BAA">
        <w:rPr>
          <w:color w:val="000000"/>
          <w:sz w:val="18"/>
          <w:szCs w:val="18"/>
        </w:rPr>
        <w:t>болады</w:t>
      </w:r>
      <w:r w:rsidRPr="00644BAA">
        <w:rPr>
          <w:rFonts w:ascii="Times" w:hAnsi="Times" w:cs="Times"/>
          <w:color w:val="000000"/>
          <w:sz w:val="18"/>
          <w:szCs w:val="18"/>
        </w:rPr>
        <w:t xml:space="preserve">. </w:t>
      </w:r>
      <w:r w:rsidRPr="00644BAA">
        <w:rPr>
          <w:color w:val="000000"/>
          <w:sz w:val="18"/>
          <w:szCs w:val="18"/>
        </w:rPr>
        <w:t>Төленетін</w:t>
      </w:r>
      <w:r w:rsidRPr="00644BAA">
        <w:rPr>
          <w:rFonts w:ascii="Times" w:hAnsi="Times" w:cs="Times"/>
          <w:color w:val="000000"/>
          <w:sz w:val="18"/>
          <w:szCs w:val="18"/>
        </w:rPr>
        <w:t xml:space="preserve"> </w:t>
      </w:r>
      <w:r w:rsidRPr="00644BAA">
        <w:rPr>
          <w:color w:val="000000"/>
          <w:sz w:val="18"/>
          <w:szCs w:val="18"/>
        </w:rPr>
        <w:t>салықтың</w:t>
      </w:r>
      <w:r w:rsidRPr="00644BAA">
        <w:rPr>
          <w:rFonts w:ascii="Times" w:hAnsi="Times" w:cs="Times"/>
          <w:color w:val="000000"/>
          <w:sz w:val="18"/>
          <w:szCs w:val="18"/>
        </w:rPr>
        <w:t xml:space="preserve"> </w:t>
      </w:r>
      <w:r w:rsidRPr="00644BAA">
        <w:rPr>
          <w:color w:val="000000"/>
          <w:sz w:val="18"/>
          <w:szCs w:val="18"/>
        </w:rPr>
        <w:t>мөлшері</w:t>
      </w:r>
      <w:r w:rsidRPr="00644BAA">
        <w:rPr>
          <w:rFonts w:ascii="Times" w:hAnsi="Times" w:cs="Times"/>
          <w:color w:val="000000"/>
          <w:sz w:val="18"/>
          <w:szCs w:val="18"/>
        </w:rPr>
        <w:t xml:space="preserve"> </w:t>
      </w:r>
      <w:r w:rsidRPr="00644BAA">
        <w:rPr>
          <w:color w:val="000000"/>
          <w:sz w:val="18"/>
          <w:szCs w:val="18"/>
        </w:rPr>
        <w:t>Р</w:t>
      </w:r>
      <w:r w:rsidRPr="00644BAA">
        <w:rPr>
          <w:rFonts w:ascii="Times" w:hAnsi="Times" w:cs="Times"/>
          <w:color w:val="000000"/>
          <w:sz w:val="18"/>
          <w:szCs w:val="18"/>
          <w:vertAlign w:val="subscript"/>
        </w:rPr>
        <w:t>1</w:t>
      </w:r>
      <w:r w:rsidRPr="00644BAA">
        <w:rPr>
          <w:color w:val="000000"/>
          <w:sz w:val="18"/>
          <w:szCs w:val="18"/>
        </w:rPr>
        <w:t>ВСР</w:t>
      </w:r>
      <w:r w:rsidRPr="00644BAA">
        <w:rPr>
          <w:color w:val="000000"/>
          <w:sz w:val="18"/>
          <w:szCs w:val="18"/>
          <w:vertAlign w:val="subscript"/>
        </w:rPr>
        <w:t>с</w:t>
      </w:r>
      <w:r w:rsidRPr="00644BAA">
        <w:rPr>
          <w:rFonts w:ascii="Times" w:hAnsi="Times" w:cs="Times"/>
          <w:color w:val="000000"/>
          <w:sz w:val="18"/>
          <w:szCs w:val="18"/>
          <w:vertAlign w:val="subscript"/>
        </w:rPr>
        <w:t xml:space="preserve"> </w:t>
      </w:r>
      <w:r w:rsidRPr="00644BAA">
        <w:rPr>
          <w:color w:val="000000"/>
          <w:sz w:val="18"/>
          <w:szCs w:val="18"/>
        </w:rPr>
        <w:t>тік</w:t>
      </w:r>
      <w:r w:rsidRPr="00644BAA">
        <w:rPr>
          <w:rFonts w:ascii="Times" w:hAnsi="Times" w:cs="Times"/>
          <w:color w:val="000000"/>
          <w:sz w:val="18"/>
          <w:szCs w:val="18"/>
        </w:rPr>
        <w:t xml:space="preserve"> </w:t>
      </w:r>
      <w:r w:rsidRPr="00644BAA">
        <w:rPr>
          <w:color w:val="000000"/>
          <w:sz w:val="18"/>
          <w:szCs w:val="18"/>
        </w:rPr>
        <w:t>бұрыш</w:t>
      </w:r>
      <w:r w:rsidRPr="00644BAA">
        <w:rPr>
          <w:rFonts w:ascii="Times" w:hAnsi="Times" w:cs="Times"/>
          <w:color w:val="000000"/>
          <w:sz w:val="18"/>
          <w:szCs w:val="18"/>
        </w:rPr>
        <w:t xml:space="preserve"> </w:t>
      </w:r>
      <w:r w:rsidRPr="00644BAA">
        <w:rPr>
          <w:color w:val="000000"/>
          <w:sz w:val="18"/>
          <w:szCs w:val="18"/>
        </w:rPr>
        <w:t>аумағымен</w:t>
      </w:r>
      <w:r w:rsidRPr="00644BAA">
        <w:rPr>
          <w:rFonts w:ascii="Times" w:hAnsi="Times" w:cs="Times"/>
          <w:color w:val="000000"/>
          <w:sz w:val="18"/>
          <w:szCs w:val="18"/>
        </w:rPr>
        <w:t xml:space="preserve"> </w:t>
      </w:r>
      <w:r w:rsidRPr="00644BAA">
        <w:rPr>
          <w:color w:val="000000"/>
          <w:sz w:val="18"/>
          <w:szCs w:val="18"/>
        </w:rPr>
        <w:t>сипатталады</w:t>
      </w:r>
      <w:r w:rsidRPr="00644BAA">
        <w:rPr>
          <w:rFonts w:ascii="Times" w:hAnsi="Times" w:cs="Times"/>
          <w:color w:val="000000"/>
          <w:sz w:val="18"/>
          <w:szCs w:val="18"/>
        </w:rPr>
        <w:t xml:space="preserve">, </w:t>
      </w:r>
      <w:r w:rsidRPr="00644BAA">
        <w:rPr>
          <w:color w:val="000000"/>
          <w:sz w:val="18"/>
          <w:szCs w:val="18"/>
        </w:rPr>
        <w:t>оның</w:t>
      </w:r>
      <w:r w:rsidRPr="00644BAA">
        <w:rPr>
          <w:rFonts w:ascii="Times" w:hAnsi="Times" w:cs="Times"/>
          <w:color w:val="000000"/>
          <w:sz w:val="18"/>
          <w:szCs w:val="18"/>
        </w:rPr>
        <w:t xml:space="preserve"> </w:t>
      </w:r>
      <w:r w:rsidRPr="00644BAA">
        <w:rPr>
          <w:color w:val="000000"/>
          <w:sz w:val="18"/>
          <w:szCs w:val="18"/>
        </w:rPr>
        <w:t>жоғарғы</w:t>
      </w:r>
      <w:r w:rsidRPr="00644BAA">
        <w:rPr>
          <w:rFonts w:ascii="Times" w:hAnsi="Times" w:cs="Times"/>
          <w:color w:val="000000"/>
          <w:sz w:val="18"/>
          <w:szCs w:val="18"/>
        </w:rPr>
        <w:t xml:space="preserve"> </w:t>
      </w:r>
      <w:r w:rsidRPr="00644BAA">
        <w:rPr>
          <w:color w:val="000000"/>
          <w:sz w:val="18"/>
          <w:szCs w:val="18"/>
        </w:rPr>
        <w:t>бөлігі</w:t>
      </w:r>
      <w:r w:rsidRPr="00644BAA">
        <w:rPr>
          <w:rFonts w:ascii="Times" w:hAnsi="Times" w:cs="Times"/>
          <w:color w:val="000000"/>
          <w:sz w:val="18"/>
          <w:szCs w:val="18"/>
        </w:rPr>
        <w:t xml:space="preserve"> (</w:t>
      </w:r>
      <w:r w:rsidRPr="00644BAA">
        <w:rPr>
          <w:color w:val="000000"/>
          <w:sz w:val="18"/>
          <w:szCs w:val="18"/>
        </w:rPr>
        <w:t>РА</w:t>
      </w:r>
      <w:r w:rsidRPr="00644BAA">
        <w:rPr>
          <w:rFonts w:ascii="Times" w:hAnsi="Times" w:cs="Times"/>
          <w:color w:val="000000"/>
          <w:sz w:val="18"/>
          <w:szCs w:val="18"/>
        </w:rPr>
        <w:t xml:space="preserve"> </w:t>
      </w:r>
      <w:r w:rsidRPr="00644BAA">
        <w:rPr>
          <w:color w:val="000000"/>
          <w:sz w:val="18"/>
          <w:szCs w:val="18"/>
        </w:rPr>
        <w:t>сызығымен</w:t>
      </w:r>
      <w:r w:rsidRPr="00644BAA">
        <w:rPr>
          <w:rFonts w:ascii="Times" w:hAnsi="Times" w:cs="Times"/>
          <w:color w:val="000000"/>
          <w:sz w:val="18"/>
          <w:szCs w:val="18"/>
        </w:rPr>
        <w:t xml:space="preserve"> </w:t>
      </w:r>
      <w:r w:rsidRPr="00644BAA">
        <w:rPr>
          <w:color w:val="000000"/>
          <w:sz w:val="18"/>
          <w:szCs w:val="18"/>
        </w:rPr>
        <w:t>бөлінген</w:t>
      </w:r>
      <w:r w:rsidRPr="00644BAA">
        <w:rPr>
          <w:rFonts w:ascii="Times" w:hAnsi="Times" w:cs="Times"/>
          <w:color w:val="000000"/>
          <w:sz w:val="18"/>
          <w:szCs w:val="18"/>
        </w:rPr>
        <w:t xml:space="preserve">) </w:t>
      </w:r>
      <w:r w:rsidRPr="00644BAA">
        <w:rPr>
          <w:color w:val="000000"/>
          <w:sz w:val="18"/>
          <w:szCs w:val="18"/>
        </w:rPr>
        <w:t>тауарды</w:t>
      </w:r>
      <w:r w:rsidRPr="00644BAA">
        <w:rPr>
          <w:rFonts w:ascii="Times" w:hAnsi="Times" w:cs="Times"/>
          <w:color w:val="000000"/>
          <w:sz w:val="18"/>
          <w:szCs w:val="18"/>
        </w:rPr>
        <w:t xml:space="preserve"> </w:t>
      </w:r>
      <w:r w:rsidRPr="00644BAA">
        <w:rPr>
          <w:color w:val="000000"/>
          <w:sz w:val="18"/>
          <w:szCs w:val="18"/>
        </w:rPr>
        <w:t>тұтынушылардың</w:t>
      </w:r>
      <w:r w:rsidRPr="00644BAA">
        <w:rPr>
          <w:rFonts w:ascii="Times" w:hAnsi="Times" w:cs="Times"/>
          <w:color w:val="000000"/>
          <w:sz w:val="18"/>
          <w:szCs w:val="18"/>
        </w:rPr>
        <w:t xml:space="preserve"> </w:t>
      </w:r>
      <w:r w:rsidRPr="00644BAA">
        <w:rPr>
          <w:color w:val="000000"/>
          <w:sz w:val="18"/>
          <w:szCs w:val="18"/>
        </w:rPr>
        <w:t>табысынан</w:t>
      </w:r>
      <w:r w:rsidRPr="00644BAA">
        <w:rPr>
          <w:rFonts w:ascii="Times" w:hAnsi="Times" w:cs="Times"/>
          <w:color w:val="000000"/>
          <w:sz w:val="18"/>
          <w:szCs w:val="18"/>
        </w:rPr>
        <w:t xml:space="preserve">, </w:t>
      </w:r>
      <w:r w:rsidRPr="00644BAA">
        <w:rPr>
          <w:color w:val="000000"/>
          <w:sz w:val="18"/>
          <w:szCs w:val="18"/>
        </w:rPr>
        <w:t>ал</w:t>
      </w:r>
      <w:r w:rsidRPr="00644BAA">
        <w:rPr>
          <w:rFonts w:ascii="Times" w:hAnsi="Times" w:cs="Times"/>
          <w:color w:val="000000"/>
          <w:sz w:val="18"/>
          <w:szCs w:val="18"/>
        </w:rPr>
        <w:t xml:space="preserve"> </w:t>
      </w:r>
      <w:r w:rsidRPr="00644BAA">
        <w:rPr>
          <w:color w:val="000000"/>
          <w:sz w:val="18"/>
          <w:szCs w:val="18"/>
        </w:rPr>
        <w:t>төменгі</w:t>
      </w:r>
      <w:r w:rsidRPr="00644BAA">
        <w:rPr>
          <w:rFonts w:ascii="Times" w:hAnsi="Times" w:cs="Times"/>
          <w:color w:val="000000"/>
          <w:sz w:val="18"/>
          <w:szCs w:val="18"/>
        </w:rPr>
        <w:t xml:space="preserve"> </w:t>
      </w:r>
      <w:r w:rsidRPr="00644BAA">
        <w:rPr>
          <w:color w:val="000000"/>
          <w:sz w:val="18"/>
          <w:szCs w:val="18"/>
        </w:rPr>
        <w:t>бөлігі</w:t>
      </w:r>
      <w:r w:rsidRPr="00644BAA">
        <w:rPr>
          <w:rFonts w:ascii="Times" w:hAnsi="Times" w:cs="Times"/>
          <w:color w:val="000000"/>
          <w:sz w:val="18"/>
          <w:szCs w:val="18"/>
        </w:rPr>
        <w:t xml:space="preserve"> </w:t>
      </w:r>
      <w:r w:rsidRPr="00644BAA">
        <w:rPr>
          <w:color w:val="000000"/>
          <w:sz w:val="18"/>
          <w:szCs w:val="18"/>
        </w:rPr>
        <w:t>өндірушілердің</w:t>
      </w:r>
      <w:r w:rsidR="005C3256">
        <w:rPr>
          <w:color w:val="000000"/>
          <w:sz w:val="18"/>
          <w:szCs w:val="18"/>
          <w:lang w:val="kk-KZ"/>
        </w:rPr>
        <w:t>*</w:t>
      </w:r>
      <w:r w:rsidRPr="00644BAA">
        <w:rPr>
          <w:rFonts w:ascii="Times" w:hAnsi="Times" w:cs="Times"/>
          <w:color w:val="000000"/>
          <w:sz w:val="18"/>
          <w:szCs w:val="18"/>
        </w:rPr>
        <w:t xml:space="preserve"> </w:t>
      </w:r>
      <w:r w:rsidRPr="00644BAA">
        <w:rPr>
          <w:color w:val="000000"/>
          <w:sz w:val="18"/>
          <w:szCs w:val="18"/>
        </w:rPr>
        <w:t>табыстарынан</w:t>
      </w:r>
      <w:r w:rsidRPr="00644BAA">
        <w:rPr>
          <w:rFonts w:ascii="Times" w:hAnsi="Times" w:cs="Times"/>
          <w:color w:val="000000"/>
          <w:sz w:val="18"/>
          <w:szCs w:val="18"/>
        </w:rPr>
        <w:t xml:space="preserve"> </w:t>
      </w:r>
      <w:r w:rsidRPr="00644BAA">
        <w:rPr>
          <w:color w:val="000000"/>
          <w:sz w:val="18"/>
          <w:szCs w:val="18"/>
        </w:rPr>
        <w:t>шегерілетін</w:t>
      </w:r>
      <w:r w:rsidRPr="00644BAA">
        <w:rPr>
          <w:rFonts w:ascii="Times" w:hAnsi="Times" w:cs="Times"/>
          <w:color w:val="000000"/>
          <w:sz w:val="18"/>
          <w:szCs w:val="18"/>
        </w:rPr>
        <w:t xml:space="preserve"> </w:t>
      </w:r>
      <w:r w:rsidRPr="00644BAA">
        <w:rPr>
          <w:color w:val="000000"/>
          <w:sz w:val="18"/>
          <w:szCs w:val="18"/>
        </w:rPr>
        <w:t>шегерім</w:t>
      </w:r>
      <w:r w:rsidRPr="00644BAA">
        <w:rPr>
          <w:rFonts w:ascii="Times" w:hAnsi="Times" w:cs="Times"/>
          <w:color w:val="000000"/>
          <w:sz w:val="18"/>
          <w:szCs w:val="18"/>
        </w:rPr>
        <w:t xml:space="preserve"> </w:t>
      </w:r>
      <w:r w:rsidRPr="00644BAA">
        <w:rPr>
          <w:color w:val="000000"/>
          <w:sz w:val="18"/>
          <w:szCs w:val="18"/>
        </w:rPr>
        <w:t>болып</w:t>
      </w:r>
      <w:r w:rsidRPr="00644BAA">
        <w:rPr>
          <w:rFonts w:ascii="Times" w:hAnsi="Times" w:cs="Times"/>
          <w:color w:val="000000"/>
          <w:sz w:val="18"/>
          <w:szCs w:val="18"/>
        </w:rPr>
        <w:t xml:space="preserve"> </w:t>
      </w:r>
      <w:r w:rsidRPr="00644BAA">
        <w:rPr>
          <w:color w:val="000000"/>
          <w:sz w:val="18"/>
          <w:szCs w:val="18"/>
        </w:rPr>
        <w:t>саналады</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Өндірушілер</w:t>
      </w:r>
      <w:r w:rsidRPr="00644BAA">
        <w:rPr>
          <w:rFonts w:ascii="Times" w:hAnsi="Times" w:cs="Times"/>
          <w:color w:val="000000"/>
          <w:sz w:val="18"/>
          <w:szCs w:val="18"/>
        </w:rPr>
        <w:t xml:space="preserve"> </w:t>
      </w:r>
      <w:r w:rsidRPr="00644BAA">
        <w:rPr>
          <w:color w:val="000000"/>
          <w:sz w:val="18"/>
          <w:szCs w:val="18"/>
        </w:rPr>
        <w:t>мен</w:t>
      </w:r>
      <w:r w:rsidRPr="00644BAA">
        <w:rPr>
          <w:rFonts w:ascii="Times" w:hAnsi="Times" w:cs="Times"/>
          <w:color w:val="000000"/>
          <w:sz w:val="18"/>
          <w:szCs w:val="18"/>
        </w:rPr>
        <w:t xml:space="preserve"> </w:t>
      </w:r>
      <w:r w:rsidRPr="00644BAA">
        <w:rPr>
          <w:color w:val="000000"/>
          <w:sz w:val="18"/>
          <w:szCs w:val="18"/>
        </w:rPr>
        <w:t>тұтынушылар</w:t>
      </w:r>
      <w:r w:rsidRPr="00644BAA">
        <w:rPr>
          <w:rFonts w:ascii="Times" w:hAnsi="Times" w:cs="Times"/>
          <w:color w:val="000000"/>
          <w:sz w:val="18"/>
          <w:szCs w:val="18"/>
        </w:rPr>
        <w:t xml:space="preserve"> </w:t>
      </w:r>
      <w:r w:rsidRPr="00644BAA">
        <w:rPr>
          <w:color w:val="000000"/>
          <w:sz w:val="18"/>
          <w:szCs w:val="18"/>
        </w:rPr>
        <w:t>арасында</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ауыртпалығын</w:t>
      </w:r>
      <w:r w:rsidRPr="00644BAA">
        <w:rPr>
          <w:rFonts w:ascii="Times" w:hAnsi="Times" w:cs="Times"/>
          <w:color w:val="000000"/>
          <w:sz w:val="18"/>
          <w:szCs w:val="18"/>
        </w:rPr>
        <w:t xml:space="preserve"> </w:t>
      </w:r>
      <w:r w:rsidRPr="00644BAA">
        <w:rPr>
          <w:color w:val="000000"/>
          <w:sz w:val="18"/>
          <w:szCs w:val="18"/>
        </w:rPr>
        <w:t>бөлу</w:t>
      </w:r>
      <w:r w:rsidRPr="00644BAA">
        <w:rPr>
          <w:rFonts w:ascii="Times" w:hAnsi="Times" w:cs="Times"/>
          <w:color w:val="000000"/>
          <w:sz w:val="18"/>
          <w:szCs w:val="18"/>
        </w:rPr>
        <w:t xml:space="preserve"> </w:t>
      </w:r>
      <w:r w:rsidRPr="00644BAA">
        <w:rPr>
          <w:color w:val="000000"/>
          <w:sz w:val="18"/>
          <w:szCs w:val="18"/>
        </w:rPr>
        <w:t>сұраным</w:t>
      </w:r>
      <w:r w:rsidRPr="00644BAA">
        <w:rPr>
          <w:rFonts w:ascii="Times" w:hAnsi="Times" w:cs="Times"/>
          <w:color w:val="000000"/>
          <w:sz w:val="18"/>
          <w:szCs w:val="18"/>
        </w:rPr>
        <w:t xml:space="preserve"> </w:t>
      </w:r>
      <w:r w:rsidRPr="00644BAA">
        <w:rPr>
          <w:color w:val="000000"/>
          <w:sz w:val="18"/>
          <w:szCs w:val="18"/>
        </w:rPr>
        <w:t>мен</w:t>
      </w:r>
      <w:r w:rsidRPr="00644BAA">
        <w:rPr>
          <w:rFonts w:ascii="Times" w:hAnsi="Times" w:cs="Times"/>
          <w:color w:val="000000"/>
          <w:sz w:val="18"/>
          <w:szCs w:val="18"/>
        </w:rPr>
        <w:t xml:space="preserve"> </w:t>
      </w:r>
      <w:r w:rsidRPr="00644BAA">
        <w:rPr>
          <w:color w:val="000000"/>
          <w:sz w:val="18"/>
          <w:szCs w:val="18"/>
        </w:rPr>
        <w:t>ұсынымның</w:t>
      </w:r>
      <w:r w:rsidRPr="00644BAA">
        <w:rPr>
          <w:rFonts w:ascii="Times" w:hAnsi="Times" w:cs="Times"/>
          <w:color w:val="000000"/>
          <w:sz w:val="18"/>
          <w:szCs w:val="18"/>
        </w:rPr>
        <w:t xml:space="preserve"> </w:t>
      </w:r>
      <w:r w:rsidRPr="00644BAA">
        <w:rPr>
          <w:color w:val="000000"/>
          <w:sz w:val="18"/>
          <w:szCs w:val="18"/>
        </w:rPr>
        <w:t>икемділігіне</w:t>
      </w:r>
      <w:r w:rsidRPr="00644BAA">
        <w:rPr>
          <w:rFonts w:ascii="Times" w:hAnsi="Times" w:cs="Times"/>
          <w:color w:val="000000"/>
          <w:sz w:val="18"/>
          <w:szCs w:val="18"/>
        </w:rPr>
        <w:t xml:space="preserve"> </w:t>
      </w:r>
      <w:r w:rsidRPr="00644BAA">
        <w:rPr>
          <w:color w:val="000000"/>
          <w:sz w:val="18"/>
          <w:szCs w:val="18"/>
        </w:rPr>
        <w:t>байланысты</w:t>
      </w:r>
      <w:r w:rsidRPr="00644BAA">
        <w:rPr>
          <w:rFonts w:ascii="Times" w:hAnsi="Times" w:cs="Times"/>
          <w:color w:val="000000"/>
          <w:sz w:val="18"/>
          <w:szCs w:val="18"/>
        </w:rPr>
        <w:t xml:space="preserve"> </w:t>
      </w:r>
      <w:r w:rsidRPr="00644BAA">
        <w:rPr>
          <w:color w:val="000000"/>
          <w:sz w:val="18"/>
          <w:szCs w:val="18"/>
        </w:rPr>
        <w:t>болады</w:t>
      </w:r>
      <w:r w:rsidRPr="00644BAA">
        <w:rPr>
          <w:rFonts w:ascii="Times" w:hAnsi="Times" w:cs="Times"/>
          <w:color w:val="000000"/>
          <w:sz w:val="18"/>
          <w:szCs w:val="18"/>
        </w:rPr>
        <w:t xml:space="preserve">: </w:t>
      </w:r>
      <w:r w:rsidRPr="00644BAA">
        <w:rPr>
          <w:color w:val="000000"/>
          <w:sz w:val="18"/>
          <w:szCs w:val="18"/>
        </w:rPr>
        <w:t>икемділік</w:t>
      </w:r>
      <w:r w:rsidRPr="00644BAA">
        <w:rPr>
          <w:rFonts w:ascii="Times" w:hAnsi="Times" w:cs="Times"/>
          <w:color w:val="000000"/>
          <w:sz w:val="18"/>
          <w:szCs w:val="18"/>
        </w:rPr>
        <w:t xml:space="preserve"> </w:t>
      </w:r>
      <w:r w:rsidRPr="00644BAA">
        <w:rPr>
          <w:color w:val="000000"/>
          <w:sz w:val="18"/>
          <w:szCs w:val="18"/>
        </w:rPr>
        <w:t>көбірек</w:t>
      </w:r>
      <w:r w:rsidRPr="00644BAA">
        <w:rPr>
          <w:rFonts w:ascii="Times" w:hAnsi="Times" w:cs="Times"/>
          <w:color w:val="000000"/>
          <w:sz w:val="18"/>
          <w:szCs w:val="18"/>
        </w:rPr>
        <w:t xml:space="preserve"> </w:t>
      </w:r>
      <w:r w:rsidRPr="00644BAA">
        <w:rPr>
          <w:color w:val="000000"/>
          <w:sz w:val="18"/>
          <w:szCs w:val="18"/>
        </w:rPr>
        <w:t>көлбеу</w:t>
      </w:r>
      <w:r w:rsidRPr="00644BAA">
        <w:rPr>
          <w:rFonts w:ascii="Times" w:hAnsi="Times" w:cs="Times"/>
          <w:color w:val="000000"/>
          <w:sz w:val="18"/>
          <w:szCs w:val="18"/>
        </w:rPr>
        <w:t xml:space="preserve"> </w:t>
      </w:r>
      <w:r w:rsidRPr="00644BAA">
        <w:rPr>
          <w:color w:val="000000"/>
          <w:sz w:val="18"/>
          <w:szCs w:val="18"/>
        </w:rPr>
        <w:t>сызықпен</w:t>
      </w:r>
      <w:r w:rsidRPr="00644BAA">
        <w:rPr>
          <w:rFonts w:ascii="Times" w:hAnsi="Times" w:cs="Times"/>
          <w:color w:val="000000"/>
          <w:sz w:val="18"/>
          <w:szCs w:val="18"/>
        </w:rPr>
        <w:t xml:space="preserve">, </w:t>
      </w:r>
      <w:r w:rsidRPr="00644BAA">
        <w:rPr>
          <w:color w:val="000000"/>
          <w:sz w:val="18"/>
          <w:szCs w:val="18"/>
        </w:rPr>
        <w:t>икемсіздік</w:t>
      </w:r>
      <w:r w:rsidRPr="00644BAA">
        <w:rPr>
          <w:rFonts w:ascii="Times" w:hAnsi="Times" w:cs="Times"/>
          <w:color w:val="000000"/>
          <w:sz w:val="18"/>
          <w:szCs w:val="18"/>
        </w:rPr>
        <w:t xml:space="preserve"> </w:t>
      </w:r>
      <w:r w:rsidRPr="00644BAA">
        <w:rPr>
          <w:color w:val="000000"/>
          <w:sz w:val="18"/>
          <w:szCs w:val="18"/>
        </w:rPr>
        <w:t>көбірек</w:t>
      </w:r>
      <w:r w:rsidRPr="00644BAA">
        <w:rPr>
          <w:rFonts w:ascii="Times" w:hAnsi="Times" w:cs="Times"/>
          <w:color w:val="000000"/>
          <w:sz w:val="18"/>
          <w:szCs w:val="18"/>
        </w:rPr>
        <w:t xml:space="preserve"> </w:t>
      </w:r>
      <w:r w:rsidRPr="00644BAA">
        <w:rPr>
          <w:color w:val="000000"/>
          <w:sz w:val="18"/>
          <w:szCs w:val="18"/>
        </w:rPr>
        <w:t>өспелі</w:t>
      </w:r>
      <w:r w:rsidRPr="00644BAA">
        <w:rPr>
          <w:rFonts w:ascii="Times" w:hAnsi="Times" w:cs="Times"/>
          <w:color w:val="000000"/>
          <w:sz w:val="18"/>
          <w:szCs w:val="18"/>
        </w:rPr>
        <w:t xml:space="preserve"> </w:t>
      </w:r>
      <w:r w:rsidRPr="00644BAA">
        <w:rPr>
          <w:color w:val="000000"/>
          <w:sz w:val="18"/>
          <w:szCs w:val="18"/>
        </w:rPr>
        <w:t>сызықпен</w:t>
      </w:r>
      <w:r w:rsidRPr="00644BAA">
        <w:rPr>
          <w:rFonts w:ascii="Times" w:hAnsi="Times" w:cs="Times"/>
          <w:color w:val="000000"/>
          <w:sz w:val="18"/>
          <w:szCs w:val="18"/>
        </w:rPr>
        <w:t xml:space="preserve"> </w:t>
      </w:r>
      <w:r w:rsidRPr="00644BAA">
        <w:rPr>
          <w:color w:val="000000"/>
          <w:sz w:val="18"/>
          <w:szCs w:val="18"/>
        </w:rPr>
        <w:t>тұлғаланған</w:t>
      </w:r>
      <w:r w:rsidRPr="00644BAA">
        <w:rPr>
          <w:rFonts w:ascii="Times" w:hAnsi="Times" w:cs="Times"/>
          <w:color w:val="000000"/>
          <w:sz w:val="18"/>
          <w:szCs w:val="18"/>
        </w:rPr>
        <w:t xml:space="preserve">. </w:t>
      </w:r>
      <w:r w:rsidRPr="00644BAA">
        <w:rPr>
          <w:i/>
          <w:iCs/>
          <w:color w:val="000000"/>
          <w:sz w:val="18"/>
          <w:szCs w:val="18"/>
        </w:rPr>
        <w:t>Сұраным</w:t>
      </w:r>
      <w:r w:rsidRPr="00644BAA">
        <w:rPr>
          <w:rFonts w:ascii="Times" w:hAnsi="Times" w:cs="Times"/>
          <w:i/>
          <w:iCs/>
          <w:color w:val="000000"/>
          <w:sz w:val="18"/>
          <w:szCs w:val="18"/>
        </w:rPr>
        <w:t xml:space="preserve"> </w:t>
      </w:r>
      <w:r w:rsidRPr="00644BAA">
        <w:rPr>
          <w:i/>
          <w:iCs/>
          <w:color w:val="000000"/>
          <w:sz w:val="18"/>
          <w:szCs w:val="18"/>
        </w:rPr>
        <w:t>икемділігі</w:t>
      </w:r>
      <w:r w:rsidRPr="00644BAA">
        <w:rPr>
          <w:rFonts w:ascii="Times" w:hAnsi="Times" w:cs="Times"/>
          <w:i/>
          <w:iCs/>
          <w:color w:val="000000"/>
          <w:sz w:val="18"/>
          <w:szCs w:val="18"/>
        </w:rPr>
        <w:t xml:space="preserve"> </w:t>
      </w:r>
      <w:r w:rsidRPr="00644BAA">
        <w:rPr>
          <w:color w:val="000000"/>
          <w:sz w:val="18"/>
          <w:szCs w:val="18"/>
        </w:rPr>
        <w:t>сату</w:t>
      </w:r>
      <w:r w:rsidRPr="00644BAA">
        <w:rPr>
          <w:rFonts w:ascii="Times" w:hAnsi="Times" w:cs="Times"/>
          <w:color w:val="000000"/>
          <w:sz w:val="18"/>
          <w:szCs w:val="18"/>
        </w:rPr>
        <w:t xml:space="preserve"> </w:t>
      </w:r>
      <w:r w:rsidRPr="00644BAA">
        <w:rPr>
          <w:color w:val="000000"/>
          <w:sz w:val="18"/>
          <w:szCs w:val="18"/>
        </w:rPr>
        <w:t>көлемінің</w:t>
      </w:r>
      <w:r w:rsidRPr="00644BAA">
        <w:rPr>
          <w:rFonts w:ascii="Times" w:hAnsi="Times" w:cs="Times"/>
          <w:color w:val="000000"/>
          <w:sz w:val="18"/>
          <w:szCs w:val="18"/>
        </w:rPr>
        <w:t xml:space="preserve"> (</w:t>
      </w:r>
      <w:r w:rsidRPr="00644BAA">
        <w:rPr>
          <w:color w:val="000000"/>
          <w:sz w:val="18"/>
          <w:szCs w:val="18"/>
        </w:rPr>
        <w:t>сұранымның</w:t>
      </w:r>
      <w:r w:rsidRPr="00644BAA">
        <w:rPr>
          <w:rFonts w:ascii="Times" w:hAnsi="Times" w:cs="Times"/>
          <w:color w:val="000000"/>
          <w:sz w:val="18"/>
          <w:szCs w:val="18"/>
        </w:rPr>
        <w:t xml:space="preserve">) </w:t>
      </w:r>
      <w:r w:rsidRPr="00644BAA">
        <w:rPr>
          <w:color w:val="000000"/>
          <w:sz w:val="18"/>
          <w:szCs w:val="18"/>
        </w:rPr>
        <w:t>пайыздық</w:t>
      </w:r>
      <w:r w:rsidRPr="00644BAA">
        <w:rPr>
          <w:rFonts w:ascii="Times" w:hAnsi="Times" w:cs="Times"/>
          <w:color w:val="000000"/>
          <w:sz w:val="18"/>
          <w:szCs w:val="18"/>
        </w:rPr>
        <w:t xml:space="preserve"> </w:t>
      </w:r>
      <w:r w:rsidRPr="00644BAA">
        <w:rPr>
          <w:color w:val="000000"/>
          <w:sz w:val="18"/>
          <w:szCs w:val="18"/>
        </w:rPr>
        <w:t>өзгеруінің</w:t>
      </w:r>
      <w:r w:rsidRPr="00644BAA">
        <w:rPr>
          <w:rFonts w:ascii="Times" w:hAnsi="Times" w:cs="Times"/>
          <w:color w:val="000000"/>
          <w:sz w:val="18"/>
          <w:szCs w:val="18"/>
        </w:rPr>
        <w:t xml:space="preserve"> </w:t>
      </w:r>
      <w:r w:rsidRPr="00644BAA">
        <w:rPr>
          <w:color w:val="000000"/>
          <w:sz w:val="18"/>
          <w:szCs w:val="18"/>
        </w:rPr>
        <w:t>бағаның</w:t>
      </w:r>
      <w:r w:rsidRPr="00644BAA">
        <w:rPr>
          <w:rFonts w:ascii="Times" w:hAnsi="Times" w:cs="Times"/>
          <w:color w:val="000000"/>
          <w:sz w:val="18"/>
          <w:szCs w:val="18"/>
        </w:rPr>
        <w:t xml:space="preserve"> </w:t>
      </w:r>
      <w:r w:rsidRPr="00644BAA">
        <w:rPr>
          <w:color w:val="000000"/>
          <w:sz w:val="18"/>
          <w:szCs w:val="18"/>
        </w:rPr>
        <w:t>пайыздық</w:t>
      </w:r>
      <w:r w:rsidRPr="00644BAA">
        <w:rPr>
          <w:rFonts w:ascii="Times" w:hAnsi="Times" w:cs="Times"/>
          <w:color w:val="000000"/>
          <w:sz w:val="18"/>
          <w:szCs w:val="18"/>
        </w:rPr>
        <w:t xml:space="preserve"> </w:t>
      </w:r>
      <w:r w:rsidRPr="00644BAA">
        <w:rPr>
          <w:color w:val="000000"/>
          <w:sz w:val="18"/>
          <w:szCs w:val="18"/>
        </w:rPr>
        <w:t>өзгеруіне</w:t>
      </w:r>
      <w:r w:rsidRPr="00644BAA">
        <w:rPr>
          <w:rFonts w:ascii="Times" w:hAnsi="Times" w:cs="Times"/>
          <w:color w:val="000000"/>
          <w:sz w:val="18"/>
          <w:szCs w:val="18"/>
        </w:rPr>
        <w:t xml:space="preserve"> </w:t>
      </w:r>
      <w:r w:rsidRPr="00644BAA">
        <w:rPr>
          <w:color w:val="000000"/>
          <w:sz w:val="18"/>
          <w:szCs w:val="18"/>
        </w:rPr>
        <w:t>қатынасы</w:t>
      </w:r>
      <w:r w:rsidRPr="00644BAA">
        <w:rPr>
          <w:rFonts w:ascii="Times" w:hAnsi="Times" w:cs="Times"/>
          <w:color w:val="000000"/>
          <w:sz w:val="18"/>
          <w:szCs w:val="18"/>
        </w:rPr>
        <w:t xml:space="preserve"> (</w:t>
      </w:r>
      <w:r w:rsidRPr="00644BAA">
        <w:rPr>
          <w:color w:val="000000"/>
          <w:sz w:val="18"/>
          <w:szCs w:val="18"/>
        </w:rPr>
        <w:t>икемсіз</w:t>
      </w:r>
      <w:r w:rsidRPr="00644BAA">
        <w:rPr>
          <w:rFonts w:ascii="Times" w:hAnsi="Times" w:cs="Times"/>
          <w:color w:val="000000"/>
          <w:sz w:val="18"/>
          <w:szCs w:val="18"/>
        </w:rPr>
        <w:t xml:space="preserve"> </w:t>
      </w:r>
      <w:r w:rsidRPr="00644BAA">
        <w:rPr>
          <w:color w:val="000000"/>
          <w:sz w:val="18"/>
          <w:szCs w:val="18"/>
        </w:rPr>
        <w:t>сұраным</w:t>
      </w:r>
      <w:r w:rsidRPr="00644BAA">
        <w:rPr>
          <w:rFonts w:ascii="Times" w:hAnsi="Times" w:cs="Times"/>
          <w:color w:val="000000"/>
          <w:sz w:val="18"/>
          <w:szCs w:val="18"/>
        </w:rPr>
        <w:t xml:space="preserve"> </w:t>
      </w:r>
      <w:r w:rsidRPr="00644BAA">
        <w:rPr>
          <w:color w:val="000000"/>
          <w:sz w:val="18"/>
          <w:szCs w:val="18"/>
        </w:rPr>
        <w:t>үшін</w:t>
      </w:r>
      <w:r w:rsidRPr="00644BAA">
        <w:rPr>
          <w:rFonts w:ascii="Times" w:hAnsi="Times" w:cs="Times"/>
          <w:color w:val="000000"/>
          <w:sz w:val="18"/>
          <w:szCs w:val="18"/>
        </w:rPr>
        <w:t xml:space="preserve"> </w:t>
      </w:r>
      <w:r w:rsidRPr="00644BAA">
        <w:rPr>
          <w:color w:val="000000"/>
          <w:sz w:val="18"/>
          <w:szCs w:val="18"/>
        </w:rPr>
        <w:t>бұл</w:t>
      </w:r>
      <w:r w:rsidRPr="00644BAA">
        <w:rPr>
          <w:rFonts w:ascii="Times" w:hAnsi="Times" w:cs="Times"/>
          <w:color w:val="000000"/>
          <w:sz w:val="18"/>
          <w:szCs w:val="18"/>
        </w:rPr>
        <w:t xml:space="preserve"> </w:t>
      </w:r>
      <w:r w:rsidRPr="00644BAA">
        <w:rPr>
          <w:color w:val="000000"/>
          <w:sz w:val="18"/>
          <w:szCs w:val="18"/>
        </w:rPr>
        <w:t>коэффициент</w:t>
      </w:r>
      <w:r w:rsidRPr="00644BAA">
        <w:rPr>
          <w:rFonts w:ascii="Times" w:hAnsi="Times" w:cs="Times"/>
          <w:color w:val="000000"/>
          <w:sz w:val="18"/>
          <w:szCs w:val="18"/>
        </w:rPr>
        <w:t xml:space="preserve"> 1-</w:t>
      </w:r>
      <w:r w:rsidRPr="00644BAA">
        <w:rPr>
          <w:color w:val="000000"/>
          <w:sz w:val="18"/>
          <w:szCs w:val="18"/>
        </w:rPr>
        <w:t>ден</w:t>
      </w:r>
      <w:r w:rsidRPr="00644BAA">
        <w:rPr>
          <w:rFonts w:ascii="Times" w:hAnsi="Times" w:cs="Times"/>
          <w:color w:val="000000"/>
          <w:sz w:val="18"/>
          <w:szCs w:val="18"/>
        </w:rPr>
        <w:t xml:space="preserve"> </w:t>
      </w:r>
      <w:r w:rsidRPr="00644BAA">
        <w:rPr>
          <w:color w:val="000000"/>
          <w:sz w:val="18"/>
          <w:szCs w:val="18"/>
        </w:rPr>
        <w:t>кем</w:t>
      </w:r>
      <w:r w:rsidRPr="00644BAA">
        <w:rPr>
          <w:rFonts w:ascii="Times" w:hAnsi="Times" w:cs="Times"/>
          <w:color w:val="000000"/>
          <w:sz w:val="18"/>
          <w:szCs w:val="18"/>
        </w:rPr>
        <w:t xml:space="preserve">, </w:t>
      </w:r>
      <w:r w:rsidRPr="00644BAA">
        <w:rPr>
          <w:color w:val="000000"/>
          <w:sz w:val="18"/>
          <w:szCs w:val="18"/>
        </w:rPr>
        <w:t>икемді</w:t>
      </w:r>
      <w:r w:rsidRPr="00644BAA">
        <w:rPr>
          <w:rFonts w:ascii="Times" w:hAnsi="Times" w:cs="Times"/>
          <w:color w:val="000000"/>
          <w:sz w:val="18"/>
          <w:szCs w:val="18"/>
        </w:rPr>
        <w:t xml:space="preserve"> </w:t>
      </w:r>
      <w:r w:rsidRPr="00644BAA">
        <w:rPr>
          <w:color w:val="000000"/>
          <w:sz w:val="18"/>
          <w:szCs w:val="18"/>
        </w:rPr>
        <w:t>сұраным</w:t>
      </w:r>
      <w:r w:rsidRPr="00644BAA">
        <w:rPr>
          <w:rFonts w:ascii="Times" w:hAnsi="Times" w:cs="Times"/>
          <w:color w:val="000000"/>
          <w:sz w:val="18"/>
          <w:szCs w:val="18"/>
        </w:rPr>
        <w:t xml:space="preserve"> </w:t>
      </w:r>
      <w:r w:rsidRPr="00644BAA">
        <w:rPr>
          <w:color w:val="000000"/>
          <w:sz w:val="18"/>
          <w:szCs w:val="18"/>
        </w:rPr>
        <w:t>үшін</w:t>
      </w:r>
      <w:r w:rsidRPr="00644BAA">
        <w:rPr>
          <w:rFonts w:ascii="Times" w:hAnsi="Times" w:cs="Times"/>
          <w:color w:val="000000"/>
          <w:sz w:val="18"/>
          <w:szCs w:val="18"/>
        </w:rPr>
        <w:t xml:space="preserve"> 1-</w:t>
      </w:r>
      <w:r w:rsidRPr="00644BAA">
        <w:rPr>
          <w:color w:val="000000"/>
          <w:sz w:val="18"/>
          <w:szCs w:val="18"/>
        </w:rPr>
        <w:t>ден</w:t>
      </w:r>
      <w:r w:rsidRPr="00644BAA">
        <w:rPr>
          <w:rFonts w:ascii="Times" w:hAnsi="Times" w:cs="Times"/>
          <w:color w:val="000000"/>
          <w:sz w:val="18"/>
          <w:szCs w:val="18"/>
        </w:rPr>
        <w:t xml:space="preserve"> </w:t>
      </w:r>
      <w:r w:rsidRPr="00644BAA">
        <w:rPr>
          <w:color w:val="000000"/>
          <w:sz w:val="18"/>
          <w:szCs w:val="18"/>
        </w:rPr>
        <w:t>көп</w:t>
      </w:r>
      <w:r w:rsidRPr="00644BAA">
        <w:rPr>
          <w:rFonts w:ascii="Times" w:hAnsi="Times" w:cs="Times"/>
          <w:color w:val="000000"/>
          <w:sz w:val="18"/>
          <w:szCs w:val="18"/>
        </w:rPr>
        <w:t xml:space="preserve">, </w:t>
      </w:r>
      <w:r w:rsidRPr="00644BAA">
        <w:rPr>
          <w:color w:val="000000"/>
          <w:sz w:val="18"/>
          <w:szCs w:val="18"/>
        </w:rPr>
        <w:t>сұранымның</w:t>
      </w:r>
      <w:r w:rsidRPr="00644BAA">
        <w:rPr>
          <w:rFonts w:ascii="Times" w:hAnsi="Times" w:cs="Times"/>
          <w:color w:val="000000"/>
          <w:sz w:val="18"/>
          <w:szCs w:val="18"/>
        </w:rPr>
        <w:t xml:space="preserve"> </w:t>
      </w:r>
      <w:r w:rsidRPr="00644BAA">
        <w:rPr>
          <w:color w:val="000000"/>
          <w:sz w:val="18"/>
          <w:szCs w:val="18"/>
        </w:rPr>
        <w:t>дара</w:t>
      </w:r>
      <w:r w:rsidRPr="00644BAA">
        <w:rPr>
          <w:rFonts w:ascii="Times" w:hAnsi="Times" w:cs="Times"/>
          <w:color w:val="000000"/>
          <w:sz w:val="18"/>
          <w:szCs w:val="18"/>
        </w:rPr>
        <w:t xml:space="preserve"> </w:t>
      </w:r>
      <w:r w:rsidRPr="00644BAA">
        <w:rPr>
          <w:color w:val="000000"/>
          <w:sz w:val="18"/>
          <w:szCs w:val="18"/>
        </w:rPr>
        <w:t>икемділігі</w:t>
      </w:r>
      <w:r w:rsidRPr="00644BAA">
        <w:rPr>
          <w:rFonts w:ascii="Times" w:hAnsi="Times" w:cs="Times"/>
          <w:color w:val="000000"/>
          <w:sz w:val="18"/>
          <w:szCs w:val="18"/>
        </w:rPr>
        <w:t xml:space="preserve"> </w:t>
      </w:r>
      <w:r w:rsidRPr="00644BAA">
        <w:rPr>
          <w:color w:val="000000"/>
          <w:sz w:val="18"/>
          <w:szCs w:val="18"/>
        </w:rPr>
        <w:t>кезінде</w:t>
      </w:r>
      <w:r w:rsidRPr="00644BAA">
        <w:rPr>
          <w:rFonts w:ascii="Times" w:hAnsi="Times" w:cs="Times"/>
          <w:color w:val="000000"/>
          <w:sz w:val="18"/>
          <w:szCs w:val="18"/>
        </w:rPr>
        <w:t xml:space="preserve"> </w:t>
      </w:r>
      <w:r w:rsidRPr="00644BAA">
        <w:rPr>
          <w:color w:val="000000"/>
          <w:sz w:val="18"/>
          <w:szCs w:val="18"/>
        </w:rPr>
        <w:t>ол</w:t>
      </w:r>
      <w:r w:rsidRPr="00644BAA">
        <w:rPr>
          <w:rFonts w:ascii="Times" w:hAnsi="Times" w:cs="Times"/>
          <w:color w:val="000000"/>
          <w:sz w:val="18"/>
          <w:szCs w:val="18"/>
        </w:rPr>
        <w:t xml:space="preserve"> 1-</w:t>
      </w:r>
      <w:r w:rsidRPr="00644BAA">
        <w:rPr>
          <w:color w:val="000000"/>
          <w:sz w:val="18"/>
          <w:szCs w:val="18"/>
        </w:rPr>
        <w:t>ге</w:t>
      </w:r>
      <w:r w:rsidRPr="00644BAA">
        <w:rPr>
          <w:rFonts w:ascii="Times" w:hAnsi="Times" w:cs="Times"/>
          <w:color w:val="000000"/>
          <w:sz w:val="18"/>
          <w:szCs w:val="18"/>
        </w:rPr>
        <w:t xml:space="preserve"> </w:t>
      </w:r>
      <w:r w:rsidRPr="00644BAA">
        <w:rPr>
          <w:color w:val="000000"/>
          <w:sz w:val="18"/>
          <w:szCs w:val="18"/>
        </w:rPr>
        <w:t>тең</w:t>
      </w:r>
      <w:r w:rsidRPr="00644BAA">
        <w:rPr>
          <w:rFonts w:ascii="Times" w:hAnsi="Times" w:cs="Times"/>
          <w:color w:val="000000"/>
          <w:sz w:val="18"/>
          <w:szCs w:val="18"/>
        </w:rPr>
        <w:t xml:space="preserve">). </w:t>
      </w:r>
      <w:r w:rsidRPr="00644BAA">
        <w:rPr>
          <w:i/>
          <w:iCs/>
          <w:color w:val="000000"/>
          <w:sz w:val="18"/>
          <w:szCs w:val="18"/>
        </w:rPr>
        <w:t>Ұсыным</w:t>
      </w:r>
      <w:r w:rsidRPr="00644BAA">
        <w:rPr>
          <w:rFonts w:ascii="Times" w:hAnsi="Times" w:cs="Times"/>
          <w:i/>
          <w:iCs/>
          <w:color w:val="000000"/>
          <w:sz w:val="18"/>
          <w:szCs w:val="18"/>
        </w:rPr>
        <w:t xml:space="preserve"> </w:t>
      </w:r>
      <w:r w:rsidRPr="00644BAA">
        <w:rPr>
          <w:i/>
          <w:iCs/>
          <w:color w:val="000000"/>
          <w:sz w:val="18"/>
          <w:szCs w:val="18"/>
        </w:rPr>
        <w:t>икемділігі</w:t>
      </w:r>
      <w:r w:rsidRPr="00644BAA">
        <w:rPr>
          <w:rFonts w:ascii="Times" w:hAnsi="Times" w:cs="Times"/>
          <w:i/>
          <w:iCs/>
          <w:color w:val="000000"/>
          <w:sz w:val="18"/>
          <w:szCs w:val="18"/>
        </w:rPr>
        <w:t xml:space="preserve"> – </w:t>
      </w:r>
      <w:r w:rsidRPr="00644BAA">
        <w:rPr>
          <w:color w:val="000000"/>
          <w:sz w:val="18"/>
          <w:szCs w:val="18"/>
        </w:rPr>
        <w:t>өнім</w:t>
      </w:r>
      <w:r w:rsidRPr="00644BAA">
        <w:rPr>
          <w:rFonts w:ascii="Times" w:hAnsi="Times" w:cs="Times"/>
          <w:color w:val="000000"/>
          <w:sz w:val="18"/>
          <w:szCs w:val="18"/>
        </w:rPr>
        <w:t xml:space="preserve"> </w:t>
      </w:r>
      <w:r w:rsidRPr="00644BAA">
        <w:rPr>
          <w:color w:val="000000"/>
          <w:sz w:val="18"/>
          <w:szCs w:val="18"/>
        </w:rPr>
        <w:t>көлемі</w:t>
      </w:r>
      <w:r w:rsidRPr="00644BAA">
        <w:rPr>
          <w:rFonts w:ascii="Times" w:hAnsi="Times" w:cs="Times"/>
          <w:color w:val="000000"/>
          <w:sz w:val="18"/>
          <w:szCs w:val="18"/>
        </w:rPr>
        <w:t xml:space="preserve"> </w:t>
      </w:r>
      <w:r w:rsidRPr="00644BAA">
        <w:rPr>
          <w:color w:val="000000"/>
          <w:sz w:val="18"/>
          <w:szCs w:val="18"/>
        </w:rPr>
        <w:t>өзгеруінің</w:t>
      </w:r>
      <w:r w:rsidRPr="00644BAA">
        <w:rPr>
          <w:rFonts w:ascii="Times" w:hAnsi="Times" w:cs="Times"/>
          <w:color w:val="000000"/>
          <w:sz w:val="18"/>
          <w:szCs w:val="18"/>
        </w:rPr>
        <w:t xml:space="preserve"> </w:t>
      </w:r>
      <w:r w:rsidRPr="00644BAA">
        <w:rPr>
          <w:color w:val="000000"/>
          <w:sz w:val="18"/>
          <w:szCs w:val="18"/>
        </w:rPr>
        <w:t>бағаның</w:t>
      </w:r>
      <w:r w:rsidRPr="00644BAA">
        <w:rPr>
          <w:rFonts w:ascii="Times" w:hAnsi="Times" w:cs="Times"/>
          <w:color w:val="000000"/>
          <w:sz w:val="18"/>
          <w:szCs w:val="18"/>
        </w:rPr>
        <w:t xml:space="preserve"> </w:t>
      </w:r>
      <w:r w:rsidRPr="00644BAA">
        <w:rPr>
          <w:color w:val="000000"/>
          <w:sz w:val="18"/>
          <w:szCs w:val="18"/>
        </w:rPr>
        <w:t>пайыздық</w:t>
      </w:r>
      <w:r w:rsidRPr="00644BAA">
        <w:rPr>
          <w:rFonts w:ascii="Times" w:hAnsi="Times" w:cs="Times"/>
          <w:color w:val="000000"/>
          <w:sz w:val="18"/>
          <w:szCs w:val="18"/>
        </w:rPr>
        <w:t xml:space="preserve"> </w:t>
      </w:r>
      <w:r w:rsidRPr="00644BAA">
        <w:rPr>
          <w:color w:val="000000"/>
          <w:sz w:val="18"/>
          <w:szCs w:val="18"/>
        </w:rPr>
        <w:t>өзгеруіне</w:t>
      </w:r>
      <w:r w:rsidRPr="00644BAA">
        <w:rPr>
          <w:rFonts w:ascii="Times" w:hAnsi="Times" w:cs="Times"/>
          <w:color w:val="000000"/>
          <w:sz w:val="18"/>
          <w:szCs w:val="18"/>
        </w:rPr>
        <w:t xml:space="preserve"> </w:t>
      </w:r>
      <w:r w:rsidRPr="00644BAA">
        <w:rPr>
          <w:color w:val="000000"/>
          <w:sz w:val="18"/>
          <w:szCs w:val="18"/>
        </w:rPr>
        <w:t>пайыздық</w:t>
      </w:r>
      <w:r w:rsidRPr="00644BAA">
        <w:rPr>
          <w:rFonts w:ascii="Times" w:hAnsi="Times" w:cs="Times"/>
          <w:color w:val="000000"/>
          <w:sz w:val="18"/>
          <w:szCs w:val="18"/>
        </w:rPr>
        <w:t xml:space="preserve"> </w:t>
      </w:r>
      <w:r w:rsidRPr="00644BAA">
        <w:rPr>
          <w:color w:val="000000"/>
          <w:sz w:val="18"/>
          <w:szCs w:val="18"/>
        </w:rPr>
        <w:t>қатынасы</w:t>
      </w:r>
      <w:r w:rsidRPr="00644BAA">
        <w:rPr>
          <w:rFonts w:ascii="Times" w:hAnsi="Times" w:cs="Times"/>
          <w:color w:val="000000"/>
          <w:sz w:val="18"/>
          <w:szCs w:val="18"/>
        </w:rPr>
        <w:t xml:space="preserve"> (</w:t>
      </w:r>
      <w:r w:rsidRPr="00644BAA">
        <w:rPr>
          <w:color w:val="000000"/>
          <w:sz w:val="18"/>
          <w:szCs w:val="18"/>
        </w:rPr>
        <w:t>бағаның</w:t>
      </w:r>
      <w:r w:rsidRPr="00644BAA">
        <w:rPr>
          <w:rFonts w:ascii="Times" w:hAnsi="Times" w:cs="Times"/>
          <w:color w:val="000000"/>
          <w:sz w:val="18"/>
          <w:szCs w:val="18"/>
        </w:rPr>
        <w:t xml:space="preserve"> </w:t>
      </w:r>
      <w:r w:rsidRPr="00644BAA">
        <w:rPr>
          <w:color w:val="000000"/>
          <w:sz w:val="18"/>
          <w:szCs w:val="18"/>
        </w:rPr>
        <w:t>өсуі</w:t>
      </w:r>
      <w:r w:rsidRPr="00644BAA">
        <w:rPr>
          <w:rFonts w:ascii="Times" w:hAnsi="Times" w:cs="Times"/>
          <w:color w:val="000000"/>
          <w:sz w:val="18"/>
          <w:szCs w:val="18"/>
        </w:rPr>
        <w:t xml:space="preserve"> </w:t>
      </w:r>
      <w:r w:rsidRPr="00644BAA">
        <w:rPr>
          <w:color w:val="000000"/>
          <w:sz w:val="18"/>
          <w:szCs w:val="18"/>
        </w:rPr>
        <w:t>ұсынылатын</w:t>
      </w:r>
      <w:r w:rsidRPr="00644BAA">
        <w:rPr>
          <w:rFonts w:ascii="Times" w:hAnsi="Times" w:cs="Times"/>
          <w:color w:val="000000"/>
          <w:sz w:val="18"/>
          <w:szCs w:val="18"/>
        </w:rPr>
        <w:t xml:space="preserve"> </w:t>
      </w:r>
      <w:r w:rsidRPr="00644BAA">
        <w:rPr>
          <w:color w:val="000000"/>
          <w:sz w:val="18"/>
          <w:szCs w:val="18"/>
        </w:rPr>
        <w:t>тауарлардың</w:t>
      </w:r>
      <w:r w:rsidRPr="00644BAA">
        <w:rPr>
          <w:rFonts w:ascii="Times" w:hAnsi="Times" w:cs="Times"/>
          <w:color w:val="000000"/>
          <w:sz w:val="18"/>
          <w:szCs w:val="18"/>
        </w:rPr>
        <w:t xml:space="preserve"> </w:t>
      </w:r>
      <w:r w:rsidRPr="00644BAA">
        <w:rPr>
          <w:color w:val="000000"/>
          <w:sz w:val="18"/>
          <w:szCs w:val="18"/>
        </w:rPr>
        <w:t>артығырақ</w:t>
      </w:r>
      <w:r w:rsidRPr="00644BAA">
        <w:rPr>
          <w:rFonts w:ascii="Times" w:hAnsi="Times" w:cs="Times"/>
          <w:color w:val="000000"/>
          <w:sz w:val="18"/>
          <w:szCs w:val="18"/>
        </w:rPr>
        <w:t xml:space="preserve"> </w:t>
      </w:r>
      <w:r w:rsidRPr="00644BAA">
        <w:rPr>
          <w:color w:val="000000"/>
          <w:sz w:val="18"/>
          <w:szCs w:val="18"/>
        </w:rPr>
        <w:t>көбеюін</w:t>
      </w:r>
      <w:r w:rsidRPr="00644BAA">
        <w:rPr>
          <w:rFonts w:ascii="Times" w:hAnsi="Times" w:cs="Times"/>
          <w:color w:val="000000"/>
          <w:sz w:val="18"/>
          <w:szCs w:val="18"/>
        </w:rPr>
        <w:t xml:space="preserve"> </w:t>
      </w:r>
      <w:r w:rsidRPr="00644BAA">
        <w:rPr>
          <w:color w:val="000000"/>
          <w:sz w:val="18"/>
          <w:szCs w:val="18"/>
        </w:rPr>
        <w:t>тудырады</w:t>
      </w:r>
      <w:r w:rsidRPr="00644BAA">
        <w:rPr>
          <w:rFonts w:ascii="Times" w:hAnsi="Times" w:cs="Times"/>
          <w:color w:val="000000"/>
          <w:sz w:val="18"/>
          <w:szCs w:val="18"/>
        </w:rPr>
        <w:t xml:space="preserve">, </w:t>
      </w:r>
      <w:r w:rsidRPr="00644BAA">
        <w:rPr>
          <w:color w:val="000000"/>
          <w:sz w:val="18"/>
          <w:szCs w:val="18"/>
        </w:rPr>
        <w:t>бұл</w:t>
      </w:r>
      <w:r w:rsidRPr="00644BAA">
        <w:rPr>
          <w:rFonts w:ascii="Times" w:hAnsi="Times" w:cs="Times"/>
          <w:color w:val="000000"/>
          <w:sz w:val="18"/>
          <w:szCs w:val="18"/>
        </w:rPr>
        <w:t xml:space="preserve"> </w:t>
      </w:r>
      <w:r w:rsidRPr="00644BAA">
        <w:rPr>
          <w:color w:val="000000"/>
          <w:sz w:val="18"/>
          <w:szCs w:val="18"/>
        </w:rPr>
        <w:t>икемді</w:t>
      </w:r>
      <w:r w:rsidRPr="00644BAA">
        <w:rPr>
          <w:rFonts w:ascii="Times" w:hAnsi="Times" w:cs="Times"/>
          <w:color w:val="000000"/>
          <w:sz w:val="18"/>
          <w:szCs w:val="18"/>
        </w:rPr>
        <w:t xml:space="preserve"> </w:t>
      </w:r>
      <w:r w:rsidRPr="00644BAA">
        <w:rPr>
          <w:color w:val="000000"/>
          <w:sz w:val="18"/>
          <w:szCs w:val="18"/>
        </w:rPr>
        <w:t>ұсынымды</w:t>
      </w:r>
      <w:r w:rsidRPr="00644BAA">
        <w:rPr>
          <w:rFonts w:ascii="Times" w:hAnsi="Times" w:cs="Times"/>
          <w:color w:val="000000"/>
          <w:sz w:val="18"/>
          <w:szCs w:val="18"/>
        </w:rPr>
        <w:t xml:space="preserve"> </w:t>
      </w:r>
      <w:r w:rsidRPr="00644BAA">
        <w:rPr>
          <w:color w:val="000000"/>
          <w:sz w:val="18"/>
          <w:szCs w:val="18"/>
        </w:rPr>
        <w:t>сипаттайды</w:t>
      </w:r>
      <w:r w:rsidRPr="00644BAA">
        <w:rPr>
          <w:rFonts w:ascii="Times" w:hAnsi="Times" w:cs="Times"/>
          <w:color w:val="000000"/>
          <w:sz w:val="18"/>
          <w:szCs w:val="18"/>
        </w:rPr>
        <w:t xml:space="preserve">: </w:t>
      </w:r>
      <w:r w:rsidRPr="00644BAA">
        <w:rPr>
          <w:color w:val="000000"/>
          <w:sz w:val="18"/>
          <w:szCs w:val="18"/>
        </w:rPr>
        <w:t>икемсіздік</w:t>
      </w:r>
      <w:r w:rsidRPr="00644BAA">
        <w:rPr>
          <w:rFonts w:ascii="Times" w:hAnsi="Times" w:cs="Times"/>
          <w:color w:val="000000"/>
          <w:sz w:val="18"/>
          <w:szCs w:val="18"/>
        </w:rPr>
        <w:t xml:space="preserve"> </w:t>
      </w:r>
      <w:r w:rsidRPr="00644BAA">
        <w:rPr>
          <w:color w:val="000000"/>
          <w:sz w:val="18"/>
          <w:szCs w:val="18"/>
        </w:rPr>
        <w:t>кезінде</w:t>
      </w:r>
      <w:r w:rsidRPr="00644BAA">
        <w:rPr>
          <w:rFonts w:ascii="Times" w:hAnsi="Times" w:cs="Times"/>
          <w:color w:val="000000"/>
          <w:sz w:val="18"/>
          <w:szCs w:val="18"/>
        </w:rPr>
        <w:t xml:space="preserve"> </w:t>
      </w:r>
      <w:r w:rsidRPr="00644BAA">
        <w:rPr>
          <w:color w:val="000000"/>
          <w:sz w:val="18"/>
          <w:szCs w:val="18"/>
        </w:rPr>
        <w:t>бағаның</w:t>
      </w:r>
      <w:r w:rsidRPr="00644BAA">
        <w:rPr>
          <w:rFonts w:ascii="Times" w:hAnsi="Times" w:cs="Times"/>
          <w:color w:val="000000"/>
          <w:sz w:val="18"/>
          <w:szCs w:val="18"/>
        </w:rPr>
        <w:t xml:space="preserve"> </w:t>
      </w:r>
      <w:r w:rsidRPr="00644BAA">
        <w:rPr>
          <w:color w:val="000000"/>
          <w:sz w:val="18"/>
          <w:szCs w:val="18"/>
        </w:rPr>
        <w:t>өсуі</w:t>
      </w:r>
      <w:r w:rsidRPr="00644BAA">
        <w:rPr>
          <w:rFonts w:ascii="Times" w:hAnsi="Times" w:cs="Times"/>
          <w:color w:val="000000"/>
          <w:sz w:val="18"/>
          <w:szCs w:val="18"/>
        </w:rPr>
        <w:t xml:space="preserve"> </w:t>
      </w:r>
      <w:r w:rsidRPr="00644BAA">
        <w:rPr>
          <w:color w:val="000000"/>
          <w:sz w:val="18"/>
          <w:szCs w:val="18"/>
        </w:rPr>
        <w:t>тауарлар</w:t>
      </w:r>
      <w:r w:rsidRPr="00644BAA">
        <w:rPr>
          <w:rFonts w:ascii="Times" w:hAnsi="Times" w:cs="Times"/>
          <w:color w:val="000000"/>
          <w:sz w:val="18"/>
          <w:szCs w:val="18"/>
        </w:rPr>
        <w:t xml:space="preserve"> </w:t>
      </w:r>
      <w:r w:rsidRPr="00644BAA">
        <w:rPr>
          <w:color w:val="000000"/>
          <w:sz w:val="18"/>
          <w:szCs w:val="18"/>
        </w:rPr>
        <w:t>ұсынымына</w:t>
      </w:r>
      <w:r w:rsidRPr="00644BAA">
        <w:rPr>
          <w:rFonts w:ascii="Times" w:hAnsi="Times" w:cs="Times"/>
          <w:color w:val="000000"/>
          <w:sz w:val="18"/>
          <w:szCs w:val="18"/>
        </w:rPr>
        <w:t xml:space="preserve"> </w:t>
      </w:r>
      <w:r w:rsidRPr="00644BAA">
        <w:rPr>
          <w:color w:val="000000"/>
          <w:sz w:val="18"/>
          <w:szCs w:val="18"/>
        </w:rPr>
        <w:t>әлдеқайда</w:t>
      </w:r>
      <w:r w:rsidRPr="00644BAA">
        <w:rPr>
          <w:rFonts w:ascii="Times" w:hAnsi="Times" w:cs="Times"/>
          <w:color w:val="000000"/>
          <w:sz w:val="18"/>
          <w:szCs w:val="18"/>
        </w:rPr>
        <w:t xml:space="preserve"> </w:t>
      </w:r>
      <w:r w:rsidRPr="00644BAA">
        <w:rPr>
          <w:color w:val="000000"/>
          <w:sz w:val="18"/>
          <w:szCs w:val="18"/>
        </w:rPr>
        <w:t>аз</w:t>
      </w:r>
      <w:r w:rsidRPr="00644BAA">
        <w:rPr>
          <w:rFonts w:ascii="Times" w:hAnsi="Times" w:cs="Times"/>
          <w:color w:val="000000"/>
          <w:sz w:val="18"/>
          <w:szCs w:val="18"/>
        </w:rPr>
        <w:t xml:space="preserve"> </w:t>
      </w:r>
      <w:r w:rsidRPr="00644BAA">
        <w:rPr>
          <w:color w:val="000000"/>
          <w:sz w:val="18"/>
          <w:szCs w:val="18"/>
        </w:rPr>
        <w:t>әсер</w:t>
      </w:r>
      <w:r w:rsidRPr="00644BAA">
        <w:rPr>
          <w:rFonts w:ascii="Times" w:hAnsi="Times" w:cs="Times"/>
          <w:color w:val="000000"/>
          <w:sz w:val="18"/>
          <w:szCs w:val="18"/>
        </w:rPr>
        <w:t xml:space="preserve"> </w:t>
      </w:r>
      <w:r w:rsidRPr="00644BAA">
        <w:rPr>
          <w:color w:val="000000"/>
          <w:sz w:val="18"/>
          <w:szCs w:val="18"/>
        </w:rPr>
        <w:t>етеді</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Сөйтіп</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ауыртпалығы</w:t>
      </w:r>
      <w:r w:rsidRPr="00644BAA">
        <w:rPr>
          <w:rFonts w:ascii="Times" w:hAnsi="Times" w:cs="Times"/>
          <w:color w:val="000000"/>
          <w:sz w:val="18"/>
          <w:szCs w:val="18"/>
        </w:rPr>
        <w:t xml:space="preserve"> </w:t>
      </w:r>
      <w:r w:rsidRPr="00644BAA">
        <w:rPr>
          <w:color w:val="000000"/>
          <w:sz w:val="18"/>
          <w:szCs w:val="18"/>
        </w:rPr>
        <w:t>мына</w:t>
      </w:r>
      <w:r w:rsidRPr="00644BAA">
        <w:rPr>
          <w:rFonts w:ascii="Times" w:hAnsi="Times" w:cs="Times"/>
          <w:color w:val="000000"/>
          <w:sz w:val="18"/>
          <w:szCs w:val="18"/>
        </w:rPr>
        <w:t xml:space="preserve"> </w:t>
      </w:r>
      <w:r w:rsidRPr="00644BAA">
        <w:rPr>
          <w:color w:val="000000"/>
          <w:sz w:val="18"/>
          <w:szCs w:val="18"/>
        </w:rPr>
        <w:t>ережелер</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бөлінеді</w:t>
      </w:r>
      <w:r w:rsidRPr="00644BAA">
        <w:rPr>
          <w:rFonts w:ascii="Times" w:hAnsi="Times" w:cs="Times"/>
          <w:color w:val="000000"/>
          <w:sz w:val="18"/>
          <w:szCs w:val="18"/>
        </w:rPr>
        <w:t>.</w:t>
      </w:r>
    </w:p>
    <w:p w:rsidR="00A3523B" w:rsidRPr="00C90BD5" w:rsidRDefault="00F90D36" w:rsidP="002B43D1">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Ұсынымның</w:t>
      </w:r>
      <w:r w:rsidRPr="00644BAA">
        <w:rPr>
          <w:rFonts w:ascii="Times" w:hAnsi="Times" w:cs="Times"/>
          <w:color w:val="000000"/>
          <w:sz w:val="18"/>
          <w:szCs w:val="18"/>
        </w:rPr>
        <w:t xml:space="preserve"> </w:t>
      </w:r>
      <w:r w:rsidRPr="00644BAA">
        <w:rPr>
          <w:color w:val="000000"/>
          <w:sz w:val="18"/>
          <w:szCs w:val="18"/>
        </w:rPr>
        <w:t>тұрақты</w:t>
      </w:r>
      <w:r w:rsidRPr="00644BAA">
        <w:rPr>
          <w:rFonts w:ascii="Times" w:hAnsi="Times" w:cs="Times"/>
          <w:color w:val="000000"/>
          <w:sz w:val="18"/>
          <w:szCs w:val="18"/>
        </w:rPr>
        <w:t xml:space="preserve"> </w:t>
      </w:r>
      <w:r w:rsidRPr="00644BAA">
        <w:rPr>
          <w:color w:val="000000"/>
          <w:sz w:val="18"/>
          <w:szCs w:val="18"/>
        </w:rPr>
        <w:t>жағдайында</w:t>
      </w:r>
      <w:r w:rsidRPr="00644BAA">
        <w:rPr>
          <w:rFonts w:ascii="Times" w:hAnsi="Times" w:cs="Times"/>
          <w:color w:val="000000"/>
          <w:sz w:val="18"/>
          <w:szCs w:val="18"/>
        </w:rPr>
        <w:t xml:space="preserve"> </w:t>
      </w:r>
      <w:r w:rsidRPr="00644BAA">
        <w:rPr>
          <w:color w:val="000000"/>
          <w:sz w:val="18"/>
          <w:szCs w:val="18"/>
        </w:rPr>
        <w:t>тауарға</w:t>
      </w:r>
      <w:r w:rsidRPr="00644BAA">
        <w:rPr>
          <w:rFonts w:ascii="Times" w:hAnsi="Times" w:cs="Times"/>
          <w:color w:val="000000"/>
          <w:sz w:val="18"/>
          <w:szCs w:val="18"/>
        </w:rPr>
        <w:t xml:space="preserve"> </w:t>
      </w:r>
      <w:r w:rsidRPr="00644BAA">
        <w:rPr>
          <w:color w:val="000000"/>
          <w:sz w:val="18"/>
          <w:szCs w:val="18"/>
        </w:rPr>
        <w:t>деген</w:t>
      </w:r>
      <w:r w:rsidRPr="00644BAA">
        <w:rPr>
          <w:rFonts w:ascii="Times" w:hAnsi="Times" w:cs="Times"/>
          <w:color w:val="000000"/>
          <w:sz w:val="18"/>
          <w:szCs w:val="18"/>
        </w:rPr>
        <w:t xml:space="preserve"> </w:t>
      </w:r>
      <w:r w:rsidRPr="00644BAA">
        <w:rPr>
          <w:color w:val="000000"/>
          <w:sz w:val="18"/>
          <w:szCs w:val="18"/>
        </w:rPr>
        <w:t>сұраным</w:t>
      </w:r>
      <w:r w:rsidRPr="00644BAA">
        <w:rPr>
          <w:rFonts w:ascii="Times" w:hAnsi="Times" w:cs="Times"/>
          <w:color w:val="000000"/>
          <w:sz w:val="18"/>
          <w:szCs w:val="18"/>
        </w:rPr>
        <w:t xml:space="preserve"> </w:t>
      </w:r>
      <w:r w:rsidRPr="00644BAA">
        <w:rPr>
          <w:color w:val="000000"/>
          <w:sz w:val="18"/>
          <w:szCs w:val="18"/>
        </w:rPr>
        <w:t>икемділігі</w:t>
      </w:r>
      <w:r w:rsidRPr="00644BAA">
        <w:rPr>
          <w:rFonts w:ascii="Times" w:hAnsi="Times" w:cs="Times"/>
          <w:color w:val="000000"/>
          <w:sz w:val="18"/>
          <w:szCs w:val="18"/>
        </w:rPr>
        <w:t xml:space="preserve"> </w:t>
      </w:r>
      <w:r w:rsidRPr="00644BAA">
        <w:rPr>
          <w:color w:val="000000"/>
          <w:sz w:val="18"/>
          <w:szCs w:val="18"/>
        </w:rPr>
        <w:t>азырақ</w:t>
      </w:r>
      <w:r w:rsidRPr="00644BAA">
        <w:rPr>
          <w:rFonts w:ascii="Times" w:hAnsi="Times" w:cs="Times"/>
          <w:color w:val="000000"/>
          <w:sz w:val="18"/>
          <w:szCs w:val="18"/>
        </w:rPr>
        <w:t xml:space="preserve"> </w:t>
      </w:r>
      <w:r w:rsidRPr="00644BAA">
        <w:rPr>
          <w:color w:val="000000"/>
          <w:sz w:val="18"/>
          <w:szCs w:val="18"/>
        </w:rPr>
        <w:t>болса</w:t>
      </w:r>
      <w:r w:rsidRPr="00644BAA">
        <w:rPr>
          <w:rFonts w:ascii="Times" w:hAnsi="Times" w:cs="Times"/>
          <w:color w:val="000000"/>
          <w:sz w:val="18"/>
          <w:szCs w:val="18"/>
        </w:rPr>
        <w:t xml:space="preserve">, </w:t>
      </w:r>
      <w:r w:rsidRPr="00644BAA">
        <w:rPr>
          <w:color w:val="000000"/>
          <w:sz w:val="18"/>
          <w:szCs w:val="18"/>
        </w:rPr>
        <w:t>тұтынушылар</w:t>
      </w:r>
      <w:r w:rsidRPr="00644BAA">
        <w:rPr>
          <w:rFonts w:ascii="Times" w:hAnsi="Times" w:cs="Times"/>
          <w:color w:val="000000"/>
          <w:sz w:val="18"/>
          <w:szCs w:val="18"/>
        </w:rPr>
        <w:t xml:space="preserve"> </w:t>
      </w:r>
      <w:r w:rsidRPr="00644BAA">
        <w:rPr>
          <w:color w:val="000000"/>
          <w:sz w:val="18"/>
          <w:szCs w:val="18"/>
        </w:rPr>
        <w:t>соғұрлым</w:t>
      </w:r>
      <w:r w:rsidRPr="00644BAA">
        <w:rPr>
          <w:rFonts w:ascii="Times" w:hAnsi="Times" w:cs="Times"/>
          <w:color w:val="000000"/>
          <w:sz w:val="18"/>
          <w:szCs w:val="18"/>
        </w:rPr>
        <w:t xml:space="preserve"> </w:t>
      </w:r>
      <w:r w:rsidRPr="00644BAA">
        <w:rPr>
          <w:color w:val="000000"/>
          <w:sz w:val="18"/>
          <w:szCs w:val="18"/>
        </w:rPr>
        <w:t>салықтың</w:t>
      </w:r>
      <w:r w:rsidRPr="00644BAA">
        <w:rPr>
          <w:rFonts w:ascii="Times" w:hAnsi="Times" w:cs="Times"/>
          <w:color w:val="000000"/>
          <w:sz w:val="18"/>
          <w:szCs w:val="18"/>
        </w:rPr>
        <w:t xml:space="preserve"> </w:t>
      </w:r>
      <w:r w:rsidRPr="00644BAA">
        <w:rPr>
          <w:color w:val="000000"/>
          <w:sz w:val="18"/>
          <w:szCs w:val="18"/>
        </w:rPr>
        <w:t>үлкен</w:t>
      </w:r>
      <w:r w:rsidRPr="00644BAA">
        <w:rPr>
          <w:rFonts w:ascii="Times" w:hAnsi="Times" w:cs="Times"/>
          <w:color w:val="000000"/>
          <w:sz w:val="18"/>
          <w:szCs w:val="18"/>
        </w:rPr>
        <w:t xml:space="preserve"> </w:t>
      </w:r>
      <w:r w:rsidRPr="00644BAA">
        <w:rPr>
          <w:color w:val="000000"/>
          <w:sz w:val="18"/>
          <w:szCs w:val="18"/>
        </w:rPr>
        <w:t>бөлігін</w:t>
      </w:r>
      <w:r w:rsidRPr="00644BAA">
        <w:rPr>
          <w:rFonts w:ascii="Times" w:hAnsi="Times" w:cs="Times"/>
          <w:color w:val="000000"/>
          <w:sz w:val="18"/>
          <w:szCs w:val="18"/>
        </w:rPr>
        <w:t xml:space="preserve"> </w:t>
      </w:r>
      <w:r w:rsidRPr="00644BAA">
        <w:rPr>
          <w:color w:val="000000"/>
          <w:sz w:val="18"/>
          <w:szCs w:val="18"/>
        </w:rPr>
        <w:t>төлейтін</w:t>
      </w:r>
      <w:r w:rsidRPr="00644BAA">
        <w:rPr>
          <w:rFonts w:ascii="Times" w:hAnsi="Times" w:cs="Times"/>
          <w:color w:val="000000"/>
          <w:sz w:val="18"/>
          <w:szCs w:val="18"/>
        </w:rPr>
        <w:t xml:space="preserve"> </w:t>
      </w:r>
      <w:r w:rsidRPr="00644BAA">
        <w:rPr>
          <w:color w:val="000000"/>
          <w:sz w:val="18"/>
          <w:szCs w:val="18"/>
        </w:rPr>
        <w:t>болады</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керісінше</w:t>
      </w:r>
      <w:r w:rsidRPr="00644BAA">
        <w:rPr>
          <w:rFonts w:ascii="Times" w:hAnsi="Times" w:cs="Times"/>
          <w:color w:val="000000"/>
          <w:sz w:val="18"/>
          <w:szCs w:val="18"/>
        </w:rPr>
        <w:t xml:space="preserve">, </w:t>
      </w:r>
      <w:r w:rsidRPr="00644BAA">
        <w:rPr>
          <w:color w:val="000000"/>
          <w:sz w:val="18"/>
          <w:szCs w:val="18"/>
        </w:rPr>
        <w:t>сұраным</w:t>
      </w:r>
      <w:r w:rsidRPr="00644BAA">
        <w:rPr>
          <w:rFonts w:ascii="Times" w:hAnsi="Times" w:cs="Times"/>
          <w:color w:val="000000"/>
          <w:sz w:val="18"/>
          <w:szCs w:val="18"/>
        </w:rPr>
        <w:t xml:space="preserve"> </w:t>
      </w:r>
      <w:r w:rsidRPr="00644BAA">
        <w:rPr>
          <w:color w:val="000000"/>
          <w:sz w:val="18"/>
          <w:szCs w:val="18"/>
        </w:rPr>
        <w:t>икемділігі</w:t>
      </w:r>
      <w:r w:rsidRPr="00644BAA">
        <w:rPr>
          <w:rFonts w:ascii="Times" w:hAnsi="Times" w:cs="Times"/>
          <w:color w:val="000000"/>
          <w:sz w:val="18"/>
          <w:szCs w:val="18"/>
        </w:rPr>
        <w:t xml:space="preserve"> </w:t>
      </w:r>
      <w:r w:rsidRPr="00644BAA">
        <w:rPr>
          <w:color w:val="000000"/>
          <w:sz w:val="18"/>
          <w:szCs w:val="18"/>
        </w:rPr>
        <w:t>көбірек</w:t>
      </w:r>
      <w:r w:rsidRPr="00644BAA">
        <w:rPr>
          <w:rFonts w:ascii="Times" w:hAnsi="Times" w:cs="Times"/>
          <w:color w:val="000000"/>
          <w:sz w:val="18"/>
          <w:szCs w:val="18"/>
        </w:rPr>
        <w:t xml:space="preserve"> </w:t>
      </w:r>
      <w:r w:rsidRPr="00644BAA">
        <w:rPr>
          <w:color w:val="000000"/>
          <w:sz w:val="18"/>
          <w:szCs w:val="18"/>
        </w:rPr>
        <w:t>болса</w:t>
      </w:r>
      <w:r w:rsidRPr="00644BAA">
        <w:rPr>
          <w:rFonts w:ascii="Times" w:hAnsi="Times" w:cs="Times"/>
          <w:color w:val="000000"/>
          <w:sz w:val="18"/>
          <w:szCs w:val="18"/>
        </w:rPr>
        <w:t>,</w:t>
      </w:r>
      <w:r w:rsidR="002B43D1">
        <w:rPr>
          <w:rFonts w:ascii="Times" w:hAnsi="Times" w:cs="Times"/>
          <w:color w:val="000000"/>
          <w:sz w:val="18"/>
          <w:szCs w:val="18"/>
        </w:rPr>
        <w:t xml:space="preserve"> </w:t>
      </w:r>
      <w:r w:rsidRPr="00644BAA">
        <w:rPr>
          <w:color w:val="000000"/>
          <w:sz w:val="18"/>
          <w:szCs w:val="18"/>
        </w:rPr>
        <w:t>өндірушілер</w:t>
      </w:r>
      <w:r w:rsidRPr="00644BAA">
        <w:rPr>
          <w:rFonts w:ascii="Times" w:hAnsi="Times" w:cs="Times"/>
          <w:color w:val="000000"/>
          <w:sz w:val="18"/>
          <w:szCs w:val="18"/>
        </w:rPr>
        <w:t xml:space="preserve"> </w:t>
      </w:r>
      <w:r w:rsidRPr="00644BAA">
        <w:rPr>
          <w:color w:val="000000"/>
          <w:sz w:val="18"/>
          <w:szCs w:val="18"/>
        </w:rPr>
        <w:t>тарапынан</w:t>
      </w:r>
      <w:r w:rsidRPr="00644BAA">
        <w:rPr>
          <w:rFonts w:ascii="Times" w:hAnsi="Times" w:cs="Times"/>
          <w:color w:val="000000"/>
          <w:sz w:val="18"/>
          <w:szCs w:val="18"/>
        </w:rPr>
        <w:t xml:space="preserve"> </w:t>
      </w:r>
      <w:r w:rsidRPr="00644BAA">
        <w:rPr>
          <w:color w:val="000000"/>
          <w:sz w:val="18"/>
          <w:szCs w:val="18"/>
        </w:rPr>
        <w:t>соғұрлым</w:t>
      </w:r>
      <w:r w:rsidRPr="00644BAA">
        <w:rPr>
          <w:rFonts w:ascii="Times" w:hAnsi="Times" w:cs="Times"/>
          <w:color w:val="000000"/>
          <w:sz w:val="18"/>
          <w:szCs w:val="18"/>
        </w:rPr>
        <w:t xml:space="preserve"> </w:t>
      </w:r>
      <w:r w:rsidRPr="00644BAA">
        <w:rPr>
          <w:color w:val="000000"/>
          <w:sz w:val="18"/>
          <w:szCs w:val="18"/>
        </w:rPr>
        <w:t>көп</w:t>
      </w:r>
      <w:r w:rsidRPr="00644BAA">
        <w:rPr>
          <w:rFonts w:ascii="Times" w:hAnsi="Times" w:cs="Times"/>
          <w:color w:val="000000"/>
          <w:sz w:val="18"/>
          <w:szCs w:val="18"/>
        </w:rPr>
        <w:t xml:space="preserve"> </w:t>
      </w:r>
      <w:r w:rsidRPr="00644BAA">
        <w:rPr>
          <w:color w:val="000000"/>
          <w:sz w:val="18"/>
          <w:szCs w:val="18"/>
        </w:rPr>
        <w:t>салықтық</w:t>
      </w:r>
      <w:r w:rsidRPr="00644BAA">
        <w:rPr>
          <w:rFonts w:ascii="Times" w:hAnsi="Times" w:cs="Times"/>
          <w:color w:val="000000"/>
          <w:sz w:val="18"/>
          <w:szCs w:val="18"/>
        </w:rPr>
        <w:t xml:space="preserve"> </w:t>
      </w:r>
      <w:r w:rsidRPr="00644BAA">
        <w:rPr>
          <w:color w:val="000000"/>
          <w:sz w:val="18"/>
          <w:szCs w:val="18"/>
        </w:rPr>
        <w:t>төлемдері</w:t>
      </w:r>
      <w:r w:rsidRPr="00644BAA">
        <w:rPr>
          <w:rFonts w:ascii="Times" w:hAnsi="Times" w:cs="Times"/>
          <w:color w:val="000000"/>
          <w:sz w:val="18"/>
          <w:szCs w:val="18"/>
        </w:rPr>
        <w:t xml:space="preserve"> </w:t>
      </w:r>
      <w:r w:rsidRPr="00644BAA">
        <w:rPr>
          <w:color w:val="000000"/>
          <w:sz w:val="18"/>
          <w:szCs w:val="18"/>
        </w:rPr>
        <w:t>болады</w:t>
      </w:r>
      <w:r w:rsidR="00A3523B">
        <w:rPr>
          <w:rFonts w:ascii="Times" w:hAnsi="Times" w:cs="Times"/>
          <w:color w:val="000000"/>
          <w:sz w:val="18"/>
          <w:szCs w:val="18"/>
        </w:rPr>
        <w:t xml:space="preserve"> (12.7 – 12.10)</w:t>
      </w:r>
    </w:p>
    <w:p w:rsidR="00F36AE9" w:rsidRPr="00C90BD5" w:rsidRDefault="00F36AE9" w:rsidP="002B43D1">
      <w:pPr>
        <w:autoSpaceDE w:val="0"/>
        <w:autoSpaceDN w:val="0"/>
        <w:adjustRightInd w:val="0"/>
        <w:ind w:firstLine="397"/>
        <w:jc w:val="both"/>
        <w:textAlignment w:val="center"/>
        <w:rPr>
          <w:rFonts w:ascii="Times" w:hAnsi="Times" w:cs="Times"/>
          <w:color w:val="000000"/>
          <w:sz w:val="18"/>
          <w:szCs w:val="18"/>
        </w:rPr>
      </w:pPr>
    </w:p>
    <w:p w:rsidR="00F36AE9" w:rsidRPr="00C90BD5" w:rsidRDefault="00F36AE9" w:rsidP="002B43D1">
      <w:pPr>
        <w:autoSpaceDE w:val="0"/>
        <w:autoSpaceDN w:val="0"/>
        <w:adjustRightInd w:val="0"/>
        <w:ind w:firstLine="397"/>
        <w:jc w:val="both"/>
        <w:textAlignment w:val="center"/>
        <w:rPr>
          <w:rFonts w:ascii="Times" w:hAnsi="Times" w:cs="Times"/>
          <w:color w:val="000000"/>
          <w:sz w:val="18"/>
          <w:szCs w:val="18"/>
        </w:rPr>
      </w:pPr>
    </w:p>
    <w:p w:rsidR="00F36AE9" w:rsidRPr="00C90BD5" w:rsidRDefault="00F36AE9" w:rsidP="002B43D1">
      <w:pPr>
        <w:autoSpaceDE w:val="0"/>
        <w:autoSpaceDN w:val="0"/>
        <w:adjustRightInd w:val="0"/>
        <w:ind w:firstLine="397"/>
        <w:jc w:val="both"/>
        <w:textAlignment w:val="center"/>
        <w:rPr>
          <w:rFonts w:ascii="Times" w:hAnsi="Times" w:cs="Times"/>
          <w:color w:val="000000"/>
          <w:sz w:val="18"/>
          <w:szCs w:val="18"/>
        </w:rPr>
      </w:pPr>
    </w:p>
    <w:p w:rsidR="00F36AE9" w:rsidRPr="00C90BD5" w:rsidRDefault="00F36AE9" w:rsidP="002B43D1">
      <w:pPr>
        <w:autoSpaceDE w:val="0"/>
        <w:autoSpaceDN w:val="0"/>
        <w:adjustRightInd w:val="0"/>
        <w:ind w:firstLine="397"/>
        <w:jc w:val="both"/>
        <w:textAlignment w:val="center"/>
        <w:rPr>
          <w:rFonts w:ascii="Times" w:hAnsi="Times" w:cs="Times"/>
          <w:color w:val="000000"/>
          <w:sz w:val="18"/>
          <w:szCs w:val="18"/>
        </w:rPr>
      </w:pPr>
    </w:p>
    <w:p w:rsidR="00A3523B" w:rsidRDefault="00A3523B" w:rsidP="00A334A7">
      <w:pPr>
        <w:autoSpaceDE w:val="0"/>
        <w:autoSpaceDN w:val="0"/>
        <w:adjustRightInd w:val="0"/>
        <w:jc w:val="center"/>
        <w:textAlignment w:val="center"/>
        <w:rPr>
          <w:rFonts w:ascii="Times" w:hAnsi="Times" w:cs="Times"/>
          <w:b/>
          <w:bCs/>
          <w:color w:val="000000"/>
          <w:sz w:val="20"/>
          <w:szCs w:val="20"/>
          <w:lang w:val="kk-KZ"/>
        </w:rPr>
      </w:pPr>
    </w:p>
    <w:p w:rsidR="00F36AE9" w:rsidRPr="00F36AE9" w:rsidRDefault="00F36AE9" w:rsidP="00F36AE9">
      <w:pPr>
        <w:autoSpaceDE w:val="0"/>
        <w:autoSpaceDN w:val="0"/>
        <w:adjustRightInd w:val="0"/>
        <w:jc w:val="both"/>
        <w:textAlignment w:val="center"/>
        <w:rPr>
          <w:rFonts w:ascii="Times" w:hAnsi="Times" w:cs="Times"/>
          <w:b/>
          <w:bCs/>
          <w:color w:val="000000"/>
          <w:sz w:val="20"/>
          <w:szCs w:val="20"/>
        </w:rPr>
      </w:pPr>
    </w:p>
    <w:p w:rsidR="00A3523B" w:rsidRPr="00C90BD5" w:rsidRDefault="00F36AE9" w:rsidP="00F36AE9">
      <w:pPr>
        <w:autoSpaceDE w:val="0"/>
        <w:autoSpaceDN w:val="0"/>
        <w:adjustRightInd w:val="0"/>
        <w:jc w:val="both"/>
        <w:textAlignment w:val="center"/>
        <w:rPr>
          <w:rFonts w:ascii="Times" w:hAnsi="Times" w:cs="Times"/>
          <w:b/>
          <w:bCs/>
          <w:color w:val="000000"/>
          <w:sz w:val="20"/>
          <w:szCs w:val="20"/>
        </w:rPr>
      </w:pPr>
      <w:r w:rsidRPr="00C90BD5">
        <w:rPr>
          <w:rFonts w:ascii="Times" w:hAnsi="Times" w:cs="Times"/>
          <w:b/>
          <w:bCs/>
          <w:color w:val="000000"/>
          <w:sz w:val="20"/>
          <w:szCs w:val="20"/>
        </w:rPr>
        <w:t>_______________________</w:t>
      </w:r>
    </w:p>
    <w:p w:rsidR="00F36AE9" w:rsidRDefault="00F36AE9" w:rsidP="00F36AE9">
      <w:pPr>
        <w:tabs>
          <w:tab w:val="left" w:pos="262"/>
        </w:tabs>
        <w:autoSpaceDE w:val="0"/>
        <w:autoSpaceDN w:val="0"/>
        <w:adjustRightInd w:val="0"/>
        <w:textAlignment w:val="center"/>
        <w:rPr>
          <w:rFonts w:ascii="Times" w:hAnsi="Times" w:cs="Times"/>
          <w:b/>
          <w:bCs/>
          <w:color w:val="000000"/>
          <w:sz w:val="20"/>
          <w:szCs w:val="20"/>
          <w:lang w:val="kk-KZ"/>
        </w:rPr>
      </w:pPr>
      <w:r>
        <w:rPr>
          <w:rFonts w:ascii="Times" w:hAnsi="Times" w:cs="Times"/>
          <w:b/>
          <w:bCs/>
          <w:color w:val="000000"/>
          <w:sz w:val="20"/>
          <w:szCs w:val="20"/>
          <w:lang w:val="kk-KZ"/>
        </w:rPr>
        <w:tab/>
      </w:r>
    </w:p>
    <w:p w:rsidR="00F36AE9" w:rsidRPr="00F36AE9" w:rsidRDefault="00F36AE9" w:rsidP="00F36AE9">
      <w:pPr>
        <w:pStyle w:val="Noparagraphstyle"/>
        <w:jc w:val="both"/>
        <w:rPr>
          <w:rFonts w:ascii="Times New Roman" w:hAnsi="Times New Roman" w:cs="Times New Roman"/>
          <w:sz w:val="16"/>
          <w:szCs w:val="16"/>
          <w:lang w:val="kk-KZ"/>
        </w:rPr>
      </w:pPr>
      <w:r w:rsidRPr="00F36AE9">
        <w:rPr>
          <w:rFonts w:ascii="Times New Roman" w:hAnsi="Times New Roman" w:cs="Times New Roman"/>
          <w:vertAlign w:val="superscript"/>
          <w:lang w:val="kk-KZ"/>
        </w:rPr>
        <w:t>*</w:t>
      </w:r>
      <w:r w:rsidRPr="00F36AE9">
        <w:rPr>
          <w:rFonts w:ascii="Times New Roman" w:hAnsi="Times New Roman" w:cs="Times New Roman"/>
          <w:sz w:val="16"/>
          <w:szCs w:val="16"/>
          <w:lang w:val="kk-KZ"/>
        </w:rPr>
        <w:t>Сызбадағы тұтынушылар мен өндірушілер төлейтін салықтар мөлшерлемелерінің үлестірімі тиісінше сұраным және ұсыным ауытқымалары (бағаның сатылас сызығымен олардың қиылысуына дейін) мен оларды бөлетін алғашқы тепе-теңді бағаның РА деңгейлес сызығы арасында график түрінде орналасқан «тұтынушылар артығы» және «өндірушілер артығы» деп аталатынның болуымен анықталады; бұл қағиданы шекті пайдалылық теориясы қарастырады.</w:t>
      </w:r>
    </w:p>
    <w:p w:rsidR="00F36AE9" w:rsidRPr="00F36AE9" w:rsidRDefault="00F36AE9" w:rsidP="00F36AE9">
      <w:pPr>
        <w:pStyle w:val="Noparagraphstyle"/>
        <w:jc w:val="both"/>
        <w:rPr>
          <w:rFonts w:ascii="Times New Roman" w:hAnsi="Times New Roman" w:cs="Times New Roman"/>
          <w:lang w:val="kk-KZ"/>
        </w:rPr>
      </w:pPr>
    </w:p>
    <w:p w:rsidR="00F36AE9" w:rsidRDefault="00F36AE9" w:rsidP="00A334A7">
      <w:pPr>
        <w:autoSpaceDE w:val="0"/>
        <w:autoSpaceDN w:val="0"/>
        <w:adjustRightInd w:val="0"/>
        <w:jc w:val="center"/>
        <w:textAlignment w:val="center"/>
        <w:rPr>
          <w:rFonts w:ascii="Times" w:hAnsi="Times" w:cs="Times"/>
          <w:b/>
          <w:bCs/>
          <w:color w:val="000000"/>
          <w:sz w:val="20"/>
          <w:szCs w:val="20"/>
          <w:lang w:val="kk-KZ"/>
        </w:rPr>
      </w:pPr>
    </w:p>
    <w:p w:rsidR="00F36AE9" w:rsidRDefault="00F36AE9" w:rsidP="00A334A7">
      <w:pPr>
        <w:autoSpaceDE w:val="0"/>
        <w:autoSpaceDN w:val="0"/>
        <w:adjustRightInd w:val="0"/>
        <w:jc w:val="center"/>
        <w:textAlignment w:val="center"/>
        <w:rPr>
          <w:rFonts w:ascii="Times" w:hAnsi="Times" w:cs="Times"/>
          <w:b/>
          <w:bCs/>
          <w:color w:val="000000"/>
          <w:sz w:val="20"/>
          <w:szCs w:val="20"/>
          <w:lang w:val="kk-KZ"/>
        </w:rPr>
      </w:pPr>
    </w:p>
    <w:p w:rsidR="00F36AE9" w:rsidRDefault="00F36AE9" w:rsidP="00A334A7">
      <w:pPr>
        <w:autoSpaceDE w:val="0"/>
        <w:autoSpaceDN w:val="0"/>
        <w:adjustRightInd w:val="0"/>
        <w:jc w:val="center"/>
        <w:textAlignment w:val="center"/>
        <w:rPr>
          <w:rFonts w:ascii="Times" w:hAnsi="Times" w:cs="Times"/>
          <w:b/>
          <w:bCs/>
          <w:color w:val="000000"/>
          <w:sz w:val="20"/>
          <w:szCs w:val="20"/>
          <w:lang w:val="kk-KZ"/>
        </w:rPr>
      </w:pPr>
    </w:p>
    <w:p w:rsidR="00F36AE9" w:rsidRDefault="00F36AE9" w:rsidP="00A334A7">
      <w:pPr>
        <w:autoSpaceDE w:val="0"/>
        <w:autoSpaceDN w:val="0"/>
        <w:adjustRightInd w:val="0"/>
        <w:jc w:val="center"/>
        <w:textAlignment w:val="center"/>
        <w:rPr>
          <w:rFonts w:ascii="Times" w:hAnsi="Times" w:cs="Times"/>
          <w:b/>
          <w:bCs/>
          <w:color w:val="000000"/>
          <w:sz w:val="20"/>
          <w:szCs w:val="20"/>
          <w:lang w:val="kk-KZ"/>
        </w:rPr>
      </w:pPr>
    </w:p>
    <w:p w:rsidR="00F36AE9" w:rsidRDefault="00F36AE9" w:rsidP="00A334A7">
      <w:pPr>
        <w:autoSpaceDE w:val="0"/>
        <w:autoSpaceDN w:val="0"/>
        <w:adjustRightInd w:val="0"/>
        <w:jc w:val="center"/>
        <w:textAlignment w:val="center"/>
        <w:rPr>
          <w:rFonts w:ascii="Times" w:hAnsi="Times" w:cs="Times"/>
          <w:b/>
          <w:bCs/>
          <w:color w:val="000000"/>
          <w:sz w:val="20"/>
          <w:szCs w:val="20"/>
          <w:lang w:val="kk-KZ"/>
        </w:rPr>
      </w:pPr>
    </w:p>
    <w:p w:rsidR="00F36AE9" w:rsidRDefault="00F36AE9" w:rsidP="00A334A7">
      <w:pPr>
        <w:autoSpaceDE w:val="0"/>
        <w:autoSpaceDN w:val="0"/>
        <w:adjustRightInd w:val="0"/>
        <w:jc w:val="center"/>
        <w:textAlignment w:val="center"/>
        <w:rPr>
          <w:rFonts w:ascii="Times" w:hAnsi="Times" w:cs="Times"/>
          <w:b/>
          <w:bCs/>
          <w:color w:val="000000"/>
          <w:sz w:val="20"/>
          <w:szCs w:val="20"/>
          <w:lang w:val="kk-KZ"/>
        </w:rPr>
      </w:pPr>
    </w:p>
    <w:p w:rsidR="00F36AE9" w:rsidRDefault="00F36AE9" w:rsidP="00A334A7">
      <w:pPr>
        <w:autoSpaceDE w:val="0"/>
        <w:autoSpaceDN w:val="0"/>
        <w:adjustRightInd w:val="0"/>
        <w:jc w:val="center"/>
        <w:textAlignment w:val="center"/>
        <w:rPr>
          <w:rFonts w:ascii="Times" w:hAnsi="Times" w:cs="Times"/>
          <w:b/>
          <w:bCs/>
          <w:color w:val="000000"/>
          <w:sz w:val="20"/>
          <w:szCs w:val="20"/>
          <w:lang w:val="kk-KZ"/>
        </w:rPr>
      </w:pPr>
    </w:p>
    <w:p w:rsidR="00F90D36" w:rsidRPr="00802074" w:rsidRDefault="00F90D36" w:rsidP="00A334A7">
      <w:pPr>
        <w:autoSpaceDE w:val="0"/>
        <w:autoSpaceDN w:val="0"/>
        <w:adjustRightInd w:val="0"/>
        <w:jc w:val="center"/>
        <w:textAlignment w:val="center"/>
        <w:rPr>
          <w:b/>
          <w:bCs/>
          <w:color w:val="000000"/>
          <w:sz w:val="22"/>
          <w:szCs w:val="22"/>
          <w:lang w:val="kk-KZ"/>
        </w:rPr>
      </w:pPr>
      <w:r w:rsidRPr="00802074">
        <w:rPr>
          <w:rFonts w:ascii="Times" w:hAnsi="Times" w:cs="Times"/>
          <w:b/>
          <w:bCs/>
          <w:color w:val="000000"/>
          <w:sz w:val="22"/>
          <w:szCs w:val="22"/>
        </w:rPr>
        <w:t xml:space="preserve">12.7 </w:t>
      </w:r>
      <w:r w:rsidRPr="00802074">
        <w:rPr>
          <w:b/>
          <w:bCs/>
          <w:color w:val="000000"/>
          <w:sz w:val="22"/>
          <w:szCs w:val="22"/>
        </w:rPr>
        <w:t>сызба</w:t>
      </w:r>
    </w:p>
    <w:p w:rsidR="00A3523B" w:rsidRPr="00A3523B" w:rsidRDefault="00A3523B" w:rsidP="00A334A7">
      <w:pPr>
        <w:autoSpaceDE w:val="0"/>
        <w:autoSpaceDN w:val="0"/>
        <w:adjustRightInd w:val="0"/>
        <w:jc w:val="center"/>
        <w:textAlignment w:val="center"/>
        <w:rPr>
          <w:rFonts w:ascii="Times" w:hAnsi="Times" w:cs="Times"/>
          <w:b/>
          <w:bCs/>
          <w:color w:val="000000"/>
          <w:sz w:val="20"/>
          <w:szCs w:val="20"/>
          <w:lang w:val="kk-KZ"/>
        </w:rPr>
      </w:pPr>
    </w:p>
    <w:p w:rsidR="00F90D36" w:rsidRPr="004857FC" w:rsidRDefault="007C19E0" w:rsidP="004857FC">
      <w:pPr>
        <w:autoSpaceDE w:val="0"/>
        <w:autoSpaceDN w:val="0"/>
        <w:adjustRightInd w:val="0"/>
        <w:jc w:val="center"/>
        <w:textAlignment w:val="center"/>
        <w:rPr>
          <w:rFonts w:ascii="Times" w:hAnsi="Times" w:cs="Times"/>
          <w:color w:val="000000"/>
        </w:rPr>
      </w:pPr>
      <w:r w:rsidRPr="00B1329F">
        <w:rPr>
          <w:rFonts w:ascii="Times" w:hAnsi="Times" w:cs="Times"/>
          <w:noProof/>
          <w:color w:val="000000"/>
        </w:rPr>
        <w:lastRenderedPageBreak/>
        <w:drawing>
          <wp:inline distT="0" distB="0" distL="0" distR="0">
            <wp:extent cx="2990850" cy="1809750"/>
            <wp:effectExtent l="0" t="0" r="0" b="0"/>
            <wp:docPr id="1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0850" cy="1809750"/>
                    </a:xfrm>
                    <a:prstGeom prst="rect">
                      <a:avLst/>
                    </a:prstGeom>
                    <a:noFill/>
                    <a:ln>
                      <a:noFill/>
                    </a:ln>
                  </pic:spPr>
                </pic:pic>
              </a:graphicData>
            </a:graphic>
          </wp:inline>
        </w:drawing>
      </w:r>
    </w:p>
    <w:p w:rsidR="00F90D36" w:rsidRDefault="00F90D36" w:rsidP="00A334A7">
      <w:pPr>
        <w:autoSpaceDE w:val="0"/>
        <w:autoSpaceDN w:val="0"/>
        <w:adjustRightInd w:val="0"/>
        <w:jc w:val="center"/>
        <w:textAlignment w:val="center"/>
        <w:rPr>
          <w:rFonts w:ascii="Times" w:hAnsi="Times" w:cs="Times"/>
          <w:color w:val="000000"/>
          <w:sz w:val="18"/>
          <w:szCs w:val="18"/>
        </w:rPr>
      </w:pPr>
      <w:r w:rsidRPr="00644BAA">
        <w:rPr>
          <w:rFonts w:ascii="Times" w:hAnsi="Times" w:cs="Times"/>
          <w:color w:val="000000"/>
          <w:sz w:val="18"/>
          <w:szCs w:val="18"/>
        </w:rPr>
        <w:t xml:space="preserve">12.7. </w:t>
      </w:r>
      <w:r w:rsidRPr="00644BAA">
        <w:rPr>
          <w:color w:val="000000"/>
          <w:sz w:val="18"/>
          <w:szCs w:val="18"/>
        </w:rPr>
        <w:t>Сұраным</w:t>
      </w:r>
      <w:r w:rsidRPr="00644BAA">
        <w:rPr>
          <w:rFonts w:ascii="Times" w:hAnsi="Times" w:cs="Times"/>
          <w:color w:val="000000"/>
          <w:sz w:val="18"/>
          <w:szCs w:val="18"/>
        </w:rPr>
        <w:t xml:space="preserve"> </w:t>
      </w:r>
      <w:r w:rsidRPr="00644BAA">
        <w:rPr>
          <w:color w:val="000000"/>
          <w:sz w:val="18"/>
          <w:szCs w:val="18"/>
        </w:rPr>
        <w:t>икемді</w:t>
      </w:r>
      <w:r w:rsidRPr="00644BAA">
        <w:rPr>
          <w:rFonts w:ascii="Times" w:hAnsi="Times" w:cs="Times"/>
          <w:color w:val="000000"/>
          <w:sz w:val="18"/>
          <w:szCs w:val="18"/>
        </w:rPr>
        <w:t xml:space="preserve">, </w:t>
      </w:r>
      <w:r w:rsidRPr="00644BAA">
        <w:rPr>
          <w:color w:val="000000"/>
          <w:sz w:val="18"/>
          <w:szCs w:val="18"/>
        </w:rPr>
        <w:t>Р</w:t>
      </w:r>
      <w:r w:rsidRPr="00644BAA">
        <w:rPr>
          <w:rFonts w:ascii="Times" w:hAnsi="Times" w:cs="Times"/>
          <w:color w:val="000000"/>
          <w:sz w:val="18"/>
          <w:szCs w:val="18"/>
          <w:vertAlign w:val="subscript"/>
        </w:rPr>
        <w:t>0</w:t>
      </w:r>
      <w:r w:rsidRPr="00644BAA">
        <w:rPr>
          <w:rFonts w:ascii="Times" w:hAnsi="Times" w:cs="Times"/>
          <w:color w:val="000000"/>
          <w:sz w:val="18"/>
          <w:szCs w:val="18"/>
        </w:rPr>
        <w:t>-</w:t>
      </w:r>
      <w:r w:rsidRPr="00644BAA">
        <w:rPr>
          <w:color w:val="000000"/>
          <w:sz w:val="18"/>
          <w:szCs w:val="18"/>
        </w:rPr>
        <w:t>дан</w:t>
      </w:r>
      <w:r w:rsidRPr="00644BAA">
        <w:rPr>
          <w:rFonts w:ascii="Times" w:hAnsi="Times" w:cs="Times"/>
          <w:color w:val="000000"/>
          <w:sz w:val="18"/>
          <w:szCs w:val="18"/>
        </w:rPr>
        <w:t xml:space="preserve"> </w:t>
      </w:r>
      <w:r w:rsidRPr="00644BAA">
        <w:rPr>
          <w:color w:val="000000"/>
          <w:sz w:val="18"/>
          <w:szCs w:val="18"/>
        </w:rPr>
        <w:t>Р</w:t>
      </w:r>
      <w:r w:rsidRPr="00644BAA">
        <w:rPr>
          <w:rFonts w:ascii="Times" w:hAnsi="Times" w:cs="Times"/>
          <w:color w:val="000000"/>
          <w:sz w:val="18"/>
          <w:szCs w:val="18"/>
          <w:vertAlign w:val="subscript"/>
        </w:rPr>
        <w:t>1</w:t>
      </w:r>
      <w:r w:rsidRPr="00644BAA">
        <w:rPr>
          <w:rFonts w:ascii="Times" w:hAnsi="Times" w:cs="Times"/>
          <w:color w:val="000000"/>
          <w:sz w:val="18"/>
          <w:szCs w:val="18"/>
        </w:rPr>
        <w:t>-</w:t>
      </w:r>
      <w:r w:rsidRPr="00644BAA">
        <w:rPr>
          <w:color w:val="000000"/>
          <w:sz w:val="18"/>
          <w:szCs w:val="18"/>
        </w:rPr>
        <w:t>ға</w:t>
      </w:r>
      <w:r w:rsidRPr="00644BAA">
        <w:rPr>
          <w:rFonts w:ascii="Times" w:hAnsi="Times" w:cs="Times"/>
          <w:color w:val="000000"/>
          <w:sz w:val="18"/>
          <w:szCs w:val="18"/>
        </w:rPr>
        <w:t xml:space="preserve"> </w:t>
      </w:r>
      <w:r w:rsidRPr="00644BAA">
        <w:rPr>
          <w:color w:val="000000"/>
          <w:sz w:val="18"/>
          <w:szCs w:val="18"/>
        </w:rPr>
        <w:t>дейін</w:t>
      </w:r>
      <w:r w:rsidRPr="00644BAA">
        <w:rPr>
          <w:rFonts w:ascii="Times" w:hAnsi="Times" w:cs="Times"/>
          <w:color w:val="000000"/>
          <w:sz w:val="18"/>
          <w:szCs w:val="18"/>
        </w:rPr>
        <w:t xml:space="preserve"> </w:t>
      </w:r>
      <w:r w:rsidRPr="00644BAA">
        <w:rPr>
          <w:color w:val="000000"/>
          <w:sz w:val="18"/>
          <w:szCs w:val="18"/>
        </w:rPr>
        <w:t>баға</w:t>
      </w:r>
      <w:r w:rsidRPr="00644BAA">
        <w:rPr>
          <w:rFonts w:ascii="Times" w:hAnsi="Times" w:cs="Times"/>
          <w:color w:val="000000"/>
          <w:sz w:val="18"/>
          <w:szCs w:val="18"/>
        </w:rPr>
        <w:t xml:space="preserve"> </w:t>
      </w:r>
      <w:r w:rsidRPr="00644BAA">
        <w:rPr>
          <w:color w:val="000000"/>
          <w:sz w:val="18"/>
          <w:szCs w:val="18"/>
        </w:rPr>
        <w:t>аз</w:t>
      </w:r>
      <w:r w:rsidRPr="00644BAA">
        <w:rPr>
          <w:rFonts w:ascii="Times" w:hAnsi="Times" w:cs="Times"/>
          <w:color w:val="000000"/>
          <w:sz w:val="18"/>
          <w:szCs w:val="18"/>
        </w:rPr>
        <w:t xml:space="preserve"> </w:t>
      </w:r>
      <w:r w:rsidRPr="00644BAA">
        <w:rPr>
          <w:color w:val="000000"/>
          <w:sz w:val="18"/>
          <w:szCs w:val="18"/>
        </w:rPr>
        <w:t>көтеріледі</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ауыртпалығының</w:t>
      </w:r>
      <w:r w:rsidRPr="00644BAA">
        <w:rPr>
          <w:rFonts w:ascii="Times" w:hAnsi="Times" w:cs="Times"/>
          <w:color w:val="000000"/>
          <w:sz w:val="18"/>
          <w:szCs w:val="18"/>
        </w:rPr>
        <w:t xml:space="preserve"> </w:t>
      </w:r>
      <w:r w:rsidRPr="00644BAA">
        <w:rPr>
          <w:color w:val="000000"/>
          <w:sz w:val="18"/>
          <w:szCs w:val="18"/>
        </w:rPr>
        <w:t>үлкен</w:t>
      </w:r>
      <w:r w:rsidRPr="00644BAA">
        <w:rPr>
          <w:rFonts w:ascii="Times" w:hAnsi="Times" w:cs="Times"/>
          <w:color w:val="000000"/>
          <w:sz w:val="18"/>
          <w:szCs w:val="18"/>
        </w:rPr>
        <w:t xml:space="preserve"> </w:t>
      </w:r>
      <w:r w:rsidRPr="00644BAA">
        <w:rPr>
          <w:color w:val="000000"/>
          <w:sz w:val="18"/>
          <w:szCs w:val="18"/>
        </w:rPr>
        <w:t>бөлігін</w:t>
      </w:r>
      <w:r w:rsidRPr="00644BAA">
        <w:rPr>
          <w:rFonts w:ascii="Times" w:hAnsi="Times" w:cs="Times"/>
          <w:color w:val="000000"/>
          <w:sz w:val="18"/>
          <w:szCs w:val="18"/>
        </w:rPr>
        <w:t xml:space="preserve"> (</w:t>
      </w:r>
      <w:r w:rsidRPr="00644BAA">
        <w:rPr>
          <w:color w:val="000000"/>
          <w:sz w:val="18"/>
          <w:szCs w:val="18"/>
        </w:rPr>
        <w:t>ең</w:t>
      </w:r>
      <w:r w:rsidRPr="00644BAA">
        <w:rPr>
          <w:rFonts w:ascii="Times" w:hAnsi="Times" w:cs="Times"/>
          <w:color w:val="000000"/>
          <w:sz w:val="18"/>
          <w:szCs w:val="18"/>
        </w:rPr>
        <w:t xml:space="preserve"> </w:t>
      </w:r>
      <w:r w:rsidRPr="00644BAA">
        <w:rPr>
          <w:color w:val="000000"/>
          <w:sz w:val="18"/>
          <w:szCs w:val="18"/>
        </w:rPr>
        <w:t>қажетті</w:t>
      </w:r>
      <w:r w:rsidRPr="00644BAA">
        <w:rPr>
          <w:rFonts w:ascii="Times" w:hAnsi="Times" w:cs="Times"/>
          <w:color w:val="000000"/>
          <w:sz w:val="18"/>
          <w:szCs w:val="18"/>
        </w:rPr>
        <w:t xml:space="preserve"> </w:t>
      </w:r>
      <w:r w:rsidRPr="00644BAA">
        <w:rPr>
          <w:color w:val="000000"/>
          <w:sz w:val="18"/>
          <w:szCs w:val="18"/>
        </w:rPr>
        <w:t>заттар</w:t>
      </w:r>
      <w:r w:rsidRPr="00644BAA">
        <w:rPr>
          <w:rFonts w:ascii="Times" w:hAnsi="Times" w:cs="Times"/>
          <w:color w:val="000000"/>
          <w:sz w:val="18"/>
          <w:szCs w:val="18"/>
        </w:rPr>
        <w:t xml:space="preserve"> </w:t>
      </w:r>
      <w:r w:rsidRPr="00644BAA">
        <w:rPr>
          <w:color w:val="000000"/>
          <w:sz w:val="18"/>
          <w:szCs w:val="18"/>
        </w:rPr>
        <w:t>емес</w:t>
      </w:r>
      <w:r w:rsidRPr="00644BAA">
        <w:rPr>
          <w:rFonts w:ascii="Times" w:hAnsi="Times" w:cs="Times"/>
          <w:color w:val="000000"/>
          <w:sz w:val="18"/>
          <w:szCs w:val="18"/>
        </w:rPr>
        <w:t xml:space="preserve">) </w:t>
      </w:r>
      <w:r w:rsidRPr="00644BAA">
        <w:rPr>
          <w:color w:val="000000"/>
          <w:sz w:val="18"/>
          <w:szCs w:val="18"/>
        </w:rPr>
        <w:t>өндіруші</w:t>
      </w:r>
      <w:r w:rsidRPr="00644BAA">
        <w:rPr>
          <w:rFonts w:ascii="Times" w:hAnsi="Times" w:cs="Times"/>
          <w:color w:val="000000"/>
          <w:sz w:val="18"/>
          <w:szCs w:val="18"/>
        </w:rPr>
        <w:t xml:space="preserve"> </w:t>
      </w:r>
      <w:r w:rsidRPr="00644BAA">
        <w:rPr>
          <w:color w:val="000000"/>
          <w:sz w:val="18"/>
          <w:szCs w:val="18"/>
        </w:rPr>
        <w:t>тартады</w:t>
      </w:r>
      <w:r w:rsidRPr="00644BAA">
        <w:rPr>
          <w:rFonts w:ascii="Times" w:hAnsi="Times" w:cs="Times"/>
          <w:color w:val="000000"/>
          <w:sz w:val="18"/>
          <w:szCs w:val="18"/>
        </w:rPr>
        <w:t>.</w:t>
      </w:r>
    </w:p>
    <w:p w:rsidR="004857FC" w:rsidRPr="00644BAA" w:rsidRDefault="004857FC" w:rsidP="00A334A7">
      <w:pPr>
        <w:autoSpaceDE w:val="0"/>
        <w:autoSpaceDN w:val="0"/>
        <w:adjustRightInd w:val="0"/>
        <w:jc w:val="center"/>
        <w:textAlignment w:val="center"/>
        <w:rPr>
          <w:rFonts w:ascii="Times" w:hAnsi="Times" w:cs="Times"/>
          <w:color w:val="000000"/>
          <w:sz w:val="18"/>
          <w:szCs w:val="18"/>
        </w:rPr>
      </w:pPr>
    </w:p>
    <w:p w:rsidR="00F90D36" w:rsidRPr="00802074" w:rsidRDefault="00F90D36" w:rsidP="00A334A7">
      <w:pPr>
        <w:autoSpaceDE w:val="0"/>
        <w:autoSpaceDN w:val="0"/>
        <w:adjustRightInd w:val="0"/>
        <w:jc w:val="center"/>
        <w:textAlignment w:val="center"/>
        <w:rPr>
          <w:rFonts w:ascii="Times" w:hAnsi="Times" w:cs="Times"/>
          <w:b/>
          <w:bCs/>
          <w:color w:val="000000"/>
          <w:sz w:val="22"/>
          <w:szCs w:val="22"/>
        </w:rPr>
      </w:pPr>
      <w:r w:rsidRPr="00802074">
        <w:rPr>
          <w:rFonts w:ascii="Times" w:hAnsi="Times" w:cs="Times"/>
          <w:b/>
          <w:bCs/>
          <w:color w:val="000000"/>
          <w:sz w:val="22"/>
          <w:szCs w:val="22"/>
        </w:rPr>
        <w:t xml:space="preserve">12.8 </w:t>
      </w:r>
      <w:r w:rsidRPr="00802074">
        <w:rPr>
          <w:b/>
          <w:bCs/>
          <w:color w:val="000000"/>
          <w:sz w:val="22"/>
          <w:szCs w:val="22"/>
        </w:rPr>
        <w:t>сызба</w:t>
      </w:r>
    </w:p>
    <w:p w:rsidR="00F90D36" w:rsidRPr="004857FC" w:rsidRDefault="007C19E0" w:rsidP="004857FC">
      <w:pPr>
        <w:autoSpaceDE w:val="0"/>
        <w:autoSpaceDN w:val="0"/>
        <w:adjustRightInd w:val="0"/>
        <w:ind w:firstLine="397"/>
        <w:jc w:val="center"/>
        <w:textAlignment w:val="center"/>
        <w:rPr>
          <w:rFonts w:ascii="Times" w:hAnsi="Times" w:cs="Times"/>
          <w:color w:val="000000"/>
        </w:rPr>
      </w:pPr>
      <w:r w:rsidRPr="00B1329F">
        <w:rPr>
          <w:rFonts w:ascii="Times" w:hAnsi="Times" w:cs="Times"/>
          <w:noProof/>
          <w:color w:val="000000"/>
        </w:rPr>
        <w:drawing>
          <wp:inline distT="0" distB="0" distL="0" distR="0">
            <wp:extent cx="3343275" cy="1743075"/>
            <wp:effectExtent l="0" t="0" r="9525" b="9525"/>
            <wp:docPr id="2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43275" cy="1743075"/>
                    </a:xfrm>
                    <a:prstGeom prst="rect">
                      <a:avLst/>
                    </a:prstGeom>
                    <a:noFill/>
                    <a:ln>
                      <a:noFill/>
                    </a:ln>
                  </pic:spPr>
                </pic:pic>
              </a:graphicData>
            </a:graphic>
          </wp:inline>
        </w:drawing>
      </w:r>
    </w:p>
    <w:p w:rsidR="00AD0C2A" w:rsidRDefault="00F90D36" w:rsidP="00A3523B">
      <w:pPr>
        <w:suppressAutoHyphens/>
        <w:autoSpaceDE w:val="0"/>
        <w:autoSpaceDN w:val="0"/>
        <w:adjustRightInd w:val="0"/>
        <w:jc w:val="center"/>
        <w:textAlignment w:val="center"/>
        <w:rPr>
          <w:rFonts w:ascii="Times" w:hAnsi="Times" w:cs="Times"/>
          <w:color w:val="000000"/>
          <w:sz w:val="18"/>
          <w:szCs w:val="18"/>
          <w:lang w:val="kk-KZ"/>
        </w:rPr>
      </w:pPr>
      <w:r w:rsidRPr="00644BAA">
        <w:rPr>
          <w:rFonts w:ascii="Times" w:hAnsi="Times" w:cs="Times"/>
          <w:color w:val="000000"/>
          <w:sz w:val="18"/>
          <w:szCs w:val="18"/>
        </w:rPr>
        <w:t xml:space="preserve">12.8. </w:t>
      </w:r>
      <w:r w:rsidRPr="00644BAA">
        <w:rPr>
          <w:color w:val="000000"/>
          <w:sz w:val="18"/>
          <w:szCs w:val="18"/>
        </w:rPr>
        <w:t>Сұраным</w:t>
      </w:r>
      <w:r w:rsidRPr="00644BAA">
        <w:rPr>
          <w:rFonts w:ascii="Times" w:hAnsi="Times" w:cs="Times"/>
          <w:color w:val="000000"/>
          <w:sz w:val="18"/>
          <w:szCs w:val="18"/>
        </w:rPr>
        <w:t xml:space="preserve"> </w:t>
      </w:r>
      <w:r w:rsidRPr="00644BAA">
        <w:rPr>
          <w:color w:val="000000"/>
          <w:sz w:val="18"/>
          <w:szCs w:val="18"/>
        </w:rPr>
        <w:t>икемсіз</w:t>
      </w:r>
      <w:r w:rsidRPr="00644BAA">
        <w:rPr>
          <w:rFonts w:ascii="Times" w:hAnsi="Times" w:cs="Times"/>
          <w:color w:val="000000"/>
          <w:sz w:val="18"/>
          <w:szCs w:val="18"/>
        </w:rPr>
        <w:t xml:space="preserve"> </w:t>
      </w:r>
      <w:r w:rsidRPr="00644BAA">
        <w:rPr>
          <w:color w:val="000000"/>
          <w:sz w:val="18"/>
          <w:szCs w:val="18"/>
        </w:rPr>
        <w:t>баға</w:t>
      </w:r>
      <w:r w:rsidRPr="00644BAA">
        <w:rPr>
          <w:rFonts w:ascii="Times" w:hAnsi="Times" w:cs="Times"/>
          <w:color w:val="000000"/>
          <w:sz w:val="18"/>
          <w:szCs w:val="18"/>
        </w:rPr>
        <w:t xml:space="preserve"> </w:t>
      </w:r>
      <w:r w:rsidRPr="00644BAA">
        <w:rPr>
          <w:color w:val="000000"/>
          <w:sz w:val="18"/>
          <w:szCs w:val="18"/>
        </w:rPr>
        <w:t>Р</w:t>
      </w:r>
      <w:r w:rsidRPr="00644BAA">
        <w:rPr>
          <w:rFonts w:ascii="Times" w:hAnsi="Times" w:cs="Times"/>
          <w:color w:val="000000"/>
          <w:sz w:val="18"/>
          <w:szCs w:val="18"/>
        </w:rPr>
        <w:t>-</w:t>
      </w:r>
      <w:r w:rsidRPr="00644BAA">
        <w:rPr>
          <w:color w:val="000000"/>
          <w:sz w:val="18"/>
          <w:szCs w:val="18"/>
        </w:rPr>
        <w:t>дан</w:t>
      </w:r>
      <w:r w:rsidRPr="00644BAA">
        <w:rPr>
          <w:rFonts w:ascii="Times" w:hAnsi="Times" w:cs="Times"/>
          <w:color w:val="000000"/>
          <w:sz w:val="18"/>
          <w:szCs w:val="18"/>
        </w:rPr>
        <w:t xml:space="preserve"> </w:t>
      </w:r>
      <w:r w:rsidRPr="00644BAA">
        <w:rPr>
          <w:color w:val="000000"/>
          <w:sz w:val="18"/>
          <w:szCs w:val="18"/>
        </w:rPr>
        <w:t>Р</w:t>
      </w:r>
      <w:r w:rsidRPr="00644BAA">
        <w:rPr>
          <w:rFonts w:ascii="Times" w:hAnsi="Times" w:cs="Times"/>
          <w:color w:val="000000"/>
          <w:sz w:val="18"/>
          <w:szCs w:val="18"/>
          <w:vertAlign w:val="subscript"/>
        </w:rPr>
        <w:t>1</w:t>
      </w:r>
      <w:r w:rsidRPr="00644BAA">
        <w:rPr>
          <w:rFonts w:ascii="Times" w:hAnsi="Times" w:cs="Times"/>
          <w:color w:val="000000"/>
          <w:sz w:val="18"/>
          <w:szCs w:val="18"/>
        </w:rPr>
        <w:t>-</w:t>
      </w:r>
      <w:r w:rsidRPr="00644BAA">
        <w:rPr>
          <w:color w:val="000000"/>
          <w:sz w:val="18"/>
          <w:szCs w:val="18"/>
        </w:rPr>
        <w:t>ға</w:t>
      </w:r>
      <w:r w:rsidRPr="00644BAA">
        <w:rPr>
          <w:rFonts w:ascii="Times" w:hAnsi="Times" w:cs="Times"/>
          <w:color w:val="000000"/>
          <w:sz w:val="18"/>
          <w:szCs w:val="18"/>
        </w:rPr>
        <w:t xml:space="preserve"> </w:t>
      </w:r>
      <w:r w:rsidRPr="00644BAA">
        <w:rPr>
          <w:color w:val="000000"/>
          <w:sz w:val="18"/>
          <w:szCs w:val="18"/>
        </w:rPr>
        <w:t>шұғыл</w:t>
      </w:r>
      <w:r w:rsidRPr="00644BAA">
        <w:rPr>
          <w:rFonts w:ascii="Times" w:hAnsi="Times" w:cs="Times"/>
          <w:color w:val="000000"/>
          <w:sz w:val="18"/>
          <w:szCs w:val="18"/>
        </w:rPr>
        <w:t xml:space="preserve"> </w:t>
      </w:r>
      <w:r w:rsidRPr="00644BAA">
        <w:rPr>
          <w:color w:val="000000"/>
          <w:sz w:val="18"/>
          <w:szCs w:val="18"/>
        </w:rPr>
        <w:t>өседі</w:t>
      </w:r>
      <w:r w:rsidRPr="00644BAA">
        <w:rPr>
          <w:rFonts w:ascii="Times" w:hAnsi="Times" w:cs="Times"/>
          <w:color w:val="000000"/>
          <w:sz w:val="18"/>
          <w:szCs w:val="18"/>
        </w:rPr>
        <w:t xml:space="preserve">, </w:t>
      </w:r>
      <w:r w:rsidRPr="00644BAA">
        <w:rPr>
          <w:color w:val="000000"/>
          <w:sz w:val="18"/>
          <w:szCs w:val="18"/>
        </w:rPr>
        <w:t>салықтың</w:t>
      </w:r>
      <w:r w:rsidRPr="00644BAA">
        <w:rPr>
          <w:rFonts w:ascii="Times" w:hAnsi="Times" w:cs="Times"/>
          <w:color w:val="000000"/>
          <w:sz w:val="18"/>
          <w:szCs w:val="18"/>
        </w:rPr>
        <w:t xml:space="preserve"> </w:t>
      </w:r>
      <w:r w:rsidRPr="00644BAA">
        <w:rPr>
          <w:color w:val="000000"/>
          <w:sz w:val="18"/>
          <w:szCs w:val="18"/>
        </w:rPr>
        <w:t>үлкен</w:t>
      </w:r>
      <w:r w:rsidRPr="00644BAA">
        <w:rPr>
          <w:rFonts w:ascii="Times" w:hAnsi="Times" w:cs="Times"/>
          <w:color w:val="000000"/>
          <w:sz w:val="18"/>
          <w:szCs w:val="18"/>
        </w:rPr>
        <w:t xml:space="preserve"> </w:t>
      </w:r>
      <w:r w:rsidRPr="00644BAA">
        <w:rPr>
          <w:color w:val="000000"/>
          <w:sz w:val="18"/>
          <w:szCs w:val="18"/>
        </w:rPr>
        <w:t>бөлігі</w:t>
      </w:r>
      <w:r w:rsidRPr="00644BAA">
        <w:rPr>
          <w:rFonts w:ascii="Times" w:hAnsi="Times" w:cs="Times"/>
          <w:color w:val="000000"/>
          <w:sz w:val="18"/>
          <w:szCs w:val="18"/>
        </w:rPr>
        <w:t xml:space="preserve"> </w:t>
      </w:r>
      <w:r w:rsidRPr="00644BAA">
        <w:rPr>
          <w:color w:val="000000"/>
          <w:sz w:val="18"/>
          <w:szCs w:val="18"/>
        </w:rPr>
        <w:t>тұтынушыға</w:t>
      </w:r>
      <w:r w:rsidRPr="00644BAA">
        <w:rPr>
          <w:rFonts w:ascii="Times" w:hAnsi="Times" w:cs="Times"/>
          <w:color w:val="000000"/>
          <w:sz w:val="18"/>
          <w:szCs w:val="18"/>
        </w:rPr>
        <w:t xml:space="preserve"> </w:t>
      </w:r>
      <w:r w:rsidRPr="00644BAA">
        <w:rPr>
          <w:rFonts w:ascii="Times" w:hAnsi="Times" w:cs="Times"/>
          <w:color w:val="000000"/>
          <w:sz w:val="18"/>
          <w:szCs w:val="18"/>
        </w:rPr>
        <w:br/>
        <w:t>(</w:t>
      </w:r>
      <w:r w:rsidRPr="00644BAA">
        <w:rPr>
          <w:color w:val="000000"/>
          <w:sz w:val="18"/>
          <w:szCs w:val="18"/>
        </w:rPr>
        <w:t>нан</w:t>
      </w:r>
      <w:r w:rsidRPr="00644BAA">
        <w:rPr>
          <w:rFonts w:ascii="Times" w:hAnsi="Times" w:cs="Times"/>
          <w:color w:val="000000"/>
          <w:sz w:val="18"/>
          <w:szCs w:val="18"/>
        </w:rPr>
        <w:t xml:space="preserve">, </w:t>
      </w:r>
      <w:r w:rsidRPr="00644BAA">
        <w:rPr>
          <w:color w:val="000000"/>
          <w:sz w:val="18"/>
          <w:szCs w:val="18"/>
        </w:rPr>
        <w:t>электр</w:t>
      </w:r>
      <w:r w:rsidRPr="00644BAA">
        <w:rPr>
          <w:rFonts w:ascii="Times" w:hAnsi="Times" w:cs="Times"/>
          <w:color w:val="000000"/>
          <w:sz w:val="18"/>
          <w:szCs w:val="18"/>
        </w:rPr>
        <w:t xml:space="preserve"> </w:t>
      </w:r>
      <w:r w:rsidRPr="00644BAA">
        <w:rPr>
          <w:color w:val="000000"/>
          <w:sz w:val="18"/>
          <w:szCs w:val="18"/>
        </w:rPr>
        <w:t>энергиясы</w:t>
      </w:r>
      <w:r w:rsidRPr="00644BAA">
        <w:rPr>
          <w:rFonts w:ascii="Times" w:hAnsi="Times" w:cs="Times"/>
          <w:color w:val="000000"/>
          <w:sz w:val="18"/>
          <w:szCs w:val="18"/>
        </w:rPr>
        <w:t xml:space="preserve">) </w:t>
      </w:r>
      <w:r w:rsidRPr="00644BAA">
        <w:rPr>
          <w:color w:val="000000"/>
          <w:sz w:val="18"/>
          <w:szCs w:val="18"/>
        </w:rPr>
        <w:t>түседі</w:t>
      </w:r>
      <w:r w:rsidRPr="00644BAA">
        <w:rPr>
          <w:rFonts w:ascii="Times" w:hAnsi="Times" w:cs="Times"/>
          <w:color w:val="000000"/>
          <w:sz w:val="18"/>
          <w:szCs w:val="18"/>
        </w:rPr>
        <w:t>.</w:t>
      </w:r>
    </w:p>
    <w:p w:rsidR="00A3523B" w:rsidRPr="00A3523B" w:rsidRDefault="00A3523B" w:rsidP="00A3523B">
      <w:pPr>
        <w:suppressAutoHyphens/>
        <w:autoSpaceDE w:val="0"/>
        <w:autoSpaceDN w:val="0"/>
        <w:adjustRightInd w:val="0"/>
        <w:jc w:val="center"/>
        <w:textAlignment w:val="center"/>
        <w:rPr>
          <w:rFonts w:ascii="Times" w:hAnsi="Times" w:cs="Times"/>
          <w:color w:val="000000"/>
          <w:sz w:val="18"/>
          <w:szCs w:val="18"/>
          <w:lang w:val="kk-KZ"/>
        </w:rPr>
      </w:pPr>
    </w:p>
    <w:p w:rsidR="00F90D36" w:rsidRPr="00802074" w:rsidRDefault="00F90D36" w:rsidP="00A334A7">
      <w:pPr>
        <w:autoSpaceDE w:val="0"/>
        <w:autoSpaceDN w:val="0"/>
        <w:adjustRightInd w:val="0"/>
        <w:jc w:val="center"/>
        <w:textAlignment w:val="center"/>
        <w:rPr>
          <w:rFonts w:ascii="Times" w:hAnsi="Times" w:cs="Times"/>
          <w:b/>
          <w:bCs/>
          <w:color w:val="000000"/>
          <w:sz w:val="22"/>
          <w:szCs w:val="22"/>
        </w:rPr>
      </w:pPr>
      <w:r w:rsidRPr="00802074">
        <w:rPr>
          <w:rFonts w:ascii="Times" w:hAnsi="Times" w:cs="Times"/>
          <w:b/>
          <w:bCs/>
          <w:color w:val="000000"/>
          <w:sz w:val="22"/>
          <w:szCs w:val="22"/>
        </w:rPr>
        <w:t xml:space="preserve">12.9 </w:t>
      </w:r>
      <w:r w:rsidRPr="00802074">
        <w:rPr>
          <w:b/>
          <w:bCs/>
          <w:color w:val="000000"/>
          <w:sz w:val="22"/>
          <w:szCs w:val="22"/>
        </w:rPr>
        <w:t>сызба</w:t>
      </w:r>
    </w:p>
    <w:p w:rsidR="00F90D36" w:rsidRPr="00644BAA" w:rsidRDefault="00F90D36" w:rsidP="00A334A7">
      <w:pPr>
        <w:autoSpaceDE w:val="0"/>
        <w:autoSpaceDN w:val="0"/>
        <w:adjustRightInd w:val="0"/>
        <w:jc w:val="center"/>
        <w:textAlignment w:val="center"/>
        <w:rPr>
          <w:rFonts w:ascii="Times" w:hAnsi="Times" w:cs="Times"/>
          <w:color w:val="000000"/>
          <w:sz w:val="18"/>
          <w:szCs w:val="18"/>
        </w:rPr>
      </w:pPr>
    </w:p>
    <w:p w:rsidR="00F90D36" w:rsidRPr="00A3523B" w:rsidRDefault="007C19E0" w:rsidP="00A334A7">
      <w:pPr>
        <w:autoSpaceDE w:val="0"/>
        <w:autoSpaceDN w:val="0"/>
        <w:adjustRightInd w:val="0"/>
        <w:jc w:val="center"/>
        <w:textAlignment w:val="center"/>
        <w:rPr>
          <w:rFonts w:ascii="Times" w:hAnsi="Times" w:cs="Times"/>
          <w:color w:val="000000"/>
          <w:sz w:val="18"/>
          <w:szCs w:val="18"/>
          <w:lang w:val="kk-KZ"/>
        </w:rPr>
      </w:pPr>
      <w:r w:rsidRPr="00B1329F">
        <w:rPr>
          <w:rFonts w:ascii="Times" w:hAnsi="Times" w:cs="Times"/>
          <w:noProof/>
          <w:color w:val="000000"/>
          <w:sz w:val="18"/>
          <w:szCs w:val="18"/>
        </w:rPr>
        <w:drawing>
          <wp:inline distT="0" distB="0" distL="0" distR="0">
            <wp:extent cx="2638425" cy="1657350"/>
            <wp:effectExtent l="0" t="0" r="9525" b="0"/>
            <wp:docPr id="2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8425" cy="1657350"/>
                    </a:xfrm>
                    <a:prstGeom prst="rect">
                      <a:avLst/>
                    </a:prstGeom>
                    <a:noFill/>
                    <a:ln>
                      <a:noFill/>
                    </a:ln>
                  </pic:spPr>
                </pic:pic>
              </a:graphicData>
            </a:graphic>
          </wp:inline>
        </w:drawing>
      </w:r>
    </w:p>
    <w:p w:rsidR="00F90D36" w:rsidRPr="00BA3AB1" w:rsidRDefault="00F90D36" w:rsidP="00A334A7">
      <w:pPr>
        <w:autoSpaceDE w:val="0"/>
        <w:autoSpaceDN w:val="0"/>
        <w:adjustRightInd w:val="0"/>
        <w:jc w:val="center"/>
        <w:textAlignment w:val="center"/>
        <w:rPr>
          <w:rFonts w:ascii="Times" w:hAnsi="Times" w:cs="Times"/>
          <w:color w:val="000000"/>
          <w:sz w:val="18"/>
          <w:szCs w:val="18"/>
          <w:lang w:val="kk-KZ"/>
        </w:rPr>
      </w:pPr>
      <w:r w:rsidRPr="00BA3AB1">
        <w:rPr>
          <w:rFonts w:ascii="Times" w:hAnsi="Times" w:cs="Times"/>
          <w:color w:val="000000"/>
          <w:sz w:val="18"/>
          <w:szCs w:val="18"/>
          <w:lang w:val="kk-KZ"/>
        </w:rPr>
        <w:t xml:space="preserve">12.9. </w:t>
      </w:r>
      <w:r w:rsidRPr="00BA3AB1">
        <w:rPr>
          <w:color w:val="000000"/>
          <w:sz w:val="18"/>
          <w:szCs w:val="18"/>
          <w:lang w:val="kk-KZ"/>
        </w:rPr>
        <w:t>Ұсыным</w:t>
      </w:r>
      <w:r w:rsidRPr="00BA3AB1">
        <w:rPr>
          <w:rFonts w:ascii="Times" w:hAnsi="Times" w:cs="Times"/>
          <w:color w:val="000000"/>
          <w:sz w:val="18"/>
          <w:szCs w:val="18"/>
          <w:lang w:val="kk-KZ"/>
        </w:rPr>
        <w:t xml:space="preserve"> </w:t>
      </w:r>
      <w:r w:rsidRPr="00BA3AB1">
        <w:rPr>
          <w:color w:val="000000"/>
          <w:sz w:val="18"/>
          <w:szCs w:val="18"/>
          <w:lang w:val="kk-KZ"/>
        </w:rPr>
        <w:t>икемді</w:t>
      </w:r>
      <w:r w:rsidRPr="00BA3AB1">
        <w:rPr>
          <w:rFonts w:ascii="Times" w:hAnsi="Times" w:cs="Times"/>
          <w:color w:val="000000"/>
          <w:sz w:val="18"/>
          <w:szCs w:val="18"/>
          <w:lang w:val="kk-KZ"/>
        </w:rPr>
        <w:t xml:space="preserve">, </w:t>
      </w:r>
      <w:r w:rsidRPr="00BA3AB1">
        <w:rPr>
          <w:color w:val="000000"/>
          <w:sz w:val="18"/>
          <w:szCs w:val="18"/>
          <w:lang w:val="kk-KZ"/>
        </w:rPr>
        <w:t>бағалар</w:t>
      </w:r>
      <w:r w:rsidRPr="00BA3AB1">
        <w:rPr>
          <w:rFonts w:ascii="Times" w:hAnsi="Times" w:cs="Times"/>
          <w:color w:val="000000"/>
          <w:sz w:val="18"/>
          <w:szCs w:val="18"/>
          <w:lang w:val="kk-KZ"/>
        </w:rPr>
        <w:t xml:space="preserve"> </w:t>
      </w:r>
      <w:r w:rsidRPr="00BA3AB1">
        <w:rPr>
          <w:color w:val="000000"/>
          <w:sz w:val="18"/>
          <w:szCs w:val="18"/>
          <w:lang w:val="kk-KZ"/>
        </w:rPr>
        <w:t>артады</w:t>
      </w:r>
      <w:r w:rsidRPr="00BA3AB1">
        <w:rPr>
          <w:rFonts w:ascii="Times" w:hAnsi="Times" w:cs="Times"/>
          <w:color w:val="000000"/>
          <w:sz w:val="18"/>
          <w:szCs w:val="18"/>
          <w:lang w:val="kk-KZ"/>
        </w:rPr>
        <w:t xml:space="preserve">, </w:t>
      </w:r>
      <w:r w:rsidRPr="00BA3AB1">
        <w:rPr>
          <w:color w:val="000000"/>
          <w:sz w:val="18"/>
          <w:szCs w:val="18"/>
          <w:lang w:val="kk-KZ"/>
        </w:rPr>
        <w:t>салықтың</w:t>
      </w:r>
      <w:r w:rsidRPr="00BA3AB1">
        <w:rPr>
          <w:rFonts w:ascii="Times" w:hAnsi="Times" w:cs="Times"/>
          <w:color w:val="000000"/>
          <w:sz w:val="18"/>
          <w:szCs w:val="18"/>
          <w:lang w:val="kk-KZ"/>
        </w:rPr>
        <w:t xml:space="preserve"> </w:t>
      </w:r>
      <w:r w:rsidRPr="00BA3AB1">
        <w:rPr>
          <w:color w:val="000000"/>
          <w:sz w:val="18"/>
          <w:szCs w:val="18"/>
          <w:lang w:val="kk-KZ"/>
        </w:rPr>
        <w:t>үлкен</w:t>
      </w:r>
      <w:r w:rsidRPr="00BA3AB1">
        <w:rPr>
          <w:rFonts w:ascii="Times" w:hAnsi="Times" w:cs="Times"/>
          <w:color w:val="000000"/>
          <w:sz w:val="18"/>
          <w:szCs w:val="18"/>
          <w:lang w:val="kk-KZ"/>
        </w:rPr>
        <w:t xml:space="preserve"> </w:t>
      </w:r>
      <w:r w:rsidRPr="00BA3AB1">
        <w:rPr>
          <w:color w:val="000000"/>
          <w:sz w:val="18"/>
          <w:szCs w:val="18"/>
          <w:lang w:val="kk-KZ"/>
        </w:rPr>
        <w:t>бөлігін</w:t>
      </w:r>
      <w:r w:rsidRPr="00BA3AB1">
        <w:rPr>
          <w:rFonts w:ascii="Times" w:hAnsi="Times" w:cs="Times"/>
          <w:color w:val="000000"/>
          <w:sz w:val="18"/>
          <w:szCs w:val="18"/>
          <w:lang w:val="kk-KZ"/>
        </w:rPr>
        <w:t xml:space="preserve"> </w:t>
      </w:r>
      <w:r w:rsidRPr="00BA3AB1">
        <w:rPr>
          <w:color w:val="000000"/>
          <w:sz w:val="18"/>
          <w:szCs w:val="18"/>
          <w:lang w:val="kk-KZ"/>
        </w:rPr>
        <w:t>тұтынушы</w:t>
      </w:r>
      <w:r w:rsidRPr="00BA3AB1">
        <w:rPr>
          <w:rFonts w:ascii="Times" w:hAnsi="Times" w:cs="Times"/>
          <w:color w:val="000000"/>
          <w:sz w:val="18"/>
          <w:szCs w:val="18"/>
          <w:lang w:val="kk-KZ"/>
        </w:rPr>
        <w:t xml:space="preserve"> </w:t>
      </w:r>
      <w:r w:rsidRPr="00BA3AB1">
        <w:rPr>
          <w:color w:val="000000"/>
          <w:sz w:val="18"/>
          <w:szCs w:val="18"/>
          <w:lang w:val="kk-KZ"/>
        </w:rPr>
        <w:t>төлейді</w:t>
      </w:r>
      <w:r w:rsidRPr="00BA3AB1">
        <w:rPr>
          <w:rFonts w:ascii="Times" w:hAnsi="Times" w:cs="Times"/>
          <w:color w:val="000000"/>
          <w:sz w:val="18"/>
          <w:szCs w:val="18"/>
          <w:lang w:val="kk-KZ"/>
        </w:rPr>
        <w:t>.</w:t>
      </w:r>
    </w:p>
    <w:p w:rsidR="00F90D36" w:rsidRPr="00802074" w:rsidRDefault="00F90D36" w:rsidP="00A334A7">
      <w:pPr>
        <w:suppressAutoHyphens/>
        <w:autoSpaceDE w:val="0"/>
        <w:autoSpaceDN w:val="0"/>
        <w:adjustRightInd w:val="0"/>
        <w:jc w:val="center"/>
        <w:textAlignment w:val="center"/>
        <w:rPr>
          <w:rFonts w:ascii="Times" w:hAnsi="Times" w:cs="Times"/>
          <w:b/>
          <w:bCs/>
          <w:color w:val="000000"/>
          <w:sz w:val="22"/>
          <w:szCs w:val="22"/>
          <w:lang w:val="kk-KZ"/>
        </w:rPr>
      </w:pPr>
    </w:p>
    <w:p w:rsidR="00F90D36" w:rsidRPr="00802074" w:rsidRDefault="00F90D36" w:rsidP="00A334A7">
      <w:pPr>
        <w:suppressAutoHyphens/>
        <w:autoSpaceDE w:val="0"/>
        <w:autoSpaceDN w:val="0"/>
        <w:adjustRightInd w:val="0"/>
        <w:jc w:val="center"/>
        <w:textAlignment w:val="center"/>
        <w:rPr>
          <w:rFonts w:ascii="Times" w:hAnsi="Times" w:cs="Times"/>
          <w:b/>
          <w:bCs/>
          <w:color w:val="000000"/>
          <w:sz w:val="22"/>
          <w:szCs w:val="22"/>
        </w:rPr>
      </w:pPr>
      <w:r w:rsidRPr="00802074">
        <w:rPr>
          <w:rFonts w:ascii="Times" w:hAnsi="Times" w:cs="Times"/>
          <w:b/>
          <w:bCs/>
          <w:color w:val="000000"/>
          <w:sz w:val="22"/>
          <w:szCs w:val="22"/>
        </w:rPr>
        <w:t xml:space="preserve">12.10 </w:t>
      </w:r>
      <w:r w:rsidRPr="00802074">
        <w:rPr>
          <w:b/>
          <w:bCs/>
          <w:color w:val="000000"/>
          <w:sz w:val="22"/>
          <w:szCs w:val="22"/>
        </w:rPr>
        <w:t>сызба</w:t>
      </w:r>
    </w:p>
    <w:p w:rsidR="00F90D36" w:rsidRPr="00644BAA" w:rsidRDefault="007C19E0" w:rsidP="00A334A7">
      <w:pPr>
        <w:suppressAutoHyphens/>
        <w:autoSpaceDE w:val="0"/>
        <w:autoSpaceDN w:val="0"/>
        <w:adjustRightInd w:val="0"/>
        <w:jc w:val="center"/>
        <w:textAlignment w:val="center"/>
        <w:rPr>
          <w:rFonts w:ascii="Times" w:hAnsi="Times" w:cs="Times"/>
          <w:b/>
          <w:bCs/>
          <w:color w:val="000000"/>
          <w:sz w:val="20"/>
          <w:szCs w:val="20"/>
        </w:rPr>
      </w:pPr>
      <w:r w:rsidRPr="00B1329F">
        <w:rPr>
          <w:rFonts w:ascii="Times" w:hAnsi="Times" w:cs="Times"/>
          <w:b/>
          <w:noProof/>
          <w:color w:val="000000"/>
          <w:sz w:val="20"/>
          <w:szCs w:val="20"/>
        </w:rPr>
        <w:lastRenderedPageBreak/>
        <w:drawing>
          <wp:inline distT="0" distB="0" distL="0" distR="0">
            <wp:extent cx="2390775" cy="1704975"/>
            <wp:effectExtent l="0" t="0" r="9525" b="9525"/>
            <wp:docPr id="2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90775" cy="1704975"/>
                    </a:xfrm>
                    <a:prstGeom prst="rect">
                      <a:avLst/>
                    </a:prstGeom>
                    <a:noFill/>
                    <a:ln>
                      <a:noFill/>
                    </a:ln>
                  </pic:spPr>
                </pic:pic>
              </a:graphicData>
            </a:graphic>
          </wp:inline>
        </w:drawing>
      </w:r>
    </w:p>
    <w:p w:rsidR="00F90D36" w:rsidRPr="00644BAA" w:rsidRDefault="00F90D36" w:rsidP="00A334A7">
      <w:pPr>
        <w:suppressAutoHyphens/>
        <w:autoSpaceDE w:val="0"/>
        <w:autoSpaceDN w:val="0"/>
        <w:adjustRightInd w:val="0"/>
        <w:spacing w:before="113"/>
        <w:jc w:val="center"/>
        <w:textAlignment w:val="center"/>
        <w:rPr>
          <w:rFonts w:ascii="Times" w:hAnsi="Times" w:cs="Times"/>
          <w:color w:val="000000"/>
          <w:sz w:val="18"/>
          <w:szCs w:val="18"/>
        </w:rPr>
      </w:pPr>
      <w:r w:rsidRPr="00644BAA">
        <w:rPr>
          <w:rFonts w:ascii="Times" w:hAnsi="Times" w:cs="Times"/>
          <w:color w:val="000000"/>
          <w:sz w:val="18"/>
          <w:szCs w:val="18"/>
        </w:rPr>
        <w:t xml:space="preserve">12.10. </w:t>
      </w:r>
      <w:r w:rsidR="005C3256">
        <w:rPr>
          <w:color w:val="000000"/>
          <w:sz w:val="18"/>
          <w:szCs w:val="18"/>
        </w:rPr>
        <w:t>Ұсыным</w:t>
      </w:r>
      <w:r w:rsidRPr="00644BAA">
        <w:rPr>
          <w:rFonts w:ascii="Times" w:hAnsi="Times" w:cs="Times"/>
          <w:color w:val="000000"/>
          <w:sz w:val="18"/>
          <w:szCs w:val="18"/>
        </w:rPr>
        <w:t xml:space="preserve"> </w:t>
      </w:r>
      <w:r w:rsidRPr="00644BAA">
        <w:rPr>
          <w:color w:val="000000"/>
          <w:sz w:val="18"/>
          <w:szCs w:val="18"/>
        </w:rPr>
        <w:t>икемсіз</w:t>
      </w:r>
      <w:r w:rsidRPr="00644BAA">
        <w:rPr>
          <w:rFonts w:ascii="Times" w:hAnsi="Times" w:cs="Times"/>
          <w:color w:val="000000"/>
          <w:sz w:val="18"/>
          <w:szCs w:val="18"/>
        </w:rPr>
        <w:t xml:space="preserve">, </w:t>
      </w:r>
      <w:r w:rsidRPr="00644BAA">
        <w:rPr>
          <w:color w:val="000000"/>
          <w:sz w:val="18"/>
          <w:szCs w:val="18"/>
        </w:rPr>
        <w:t>баға</w:t>
      </w:r>
      <w:r w:rsidRPr="00644BAA">
        <w:rPr>
          <w:rFonts w:ascii="Times" w:hAnsi="Times" w:cs="Times"/>
          <w:color w:val="000000"/>
          <w:sz w:val="18"/>
          <w:szCs w:val="18"/>
        </w:rPr>
        <w:t xml:space="preserve"> </w:t>
      </w:r>
      <w:r w:rsidRPr="00644BAA">
        <w:rPr>
          <w:color w:val="000000"/>
          <w:sz w:val="18"/>
          <w:szCs w:val="18"/>
        </w:rPr>
        <w:t>аз</w:t>
      </w:r>
      <w:r w:rsidRPr="00644BAA">
        <w:rPr>
          <w:rFonts w:ascii="Times" w:hAnsi="Times" w:cs="Times"/>
          <w:color w:val="000000"/>
          <w:sz w:val="18"/>
          <w:szCs w:val="18"/>
        </w:rPr>
        <w:t xml:space="preserve"> </w:t>
      </w:r>
      <w:r w:rsidRPr="00644BAA">
        <w:rPr>
          <w:color w:val="000000"/>
          <w:sz w:val="18"/>
          <w:szCs w:val="18"/>
        </w:rPr>
        <w:t>көтеріледі</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үлкен</w:t>
      </w:r>
      <w:r w:rsidRPr="00644BAA">
        <w:rPr>
          <w:rFonts w:ascii="Times" w:hAnsi="Times" w:cs="Times"/>
          <w:color w:val="000000"/>
          <w:sz w:val="18"/>
          <w:szCs w:val="18"/>
        </w:rPr>
        <w:t xml:space="preserve"> </w:t>
      </w:r>
      <w:r w:rsidRPr="00644BAA">
        <w:rPr>
          <w:color w:val="000000"/>
          <w:sz w:val="18"/>
          <w:szCs w:val="18"/>
        </w:rPr>
        <w:t>бөлігі</w:t>
      </w:r>
      <w:r w:rsidRPr="00644BAA">
        <w:rPr>
          <w:rFonts w:ascii="Times" w:hAnsi="Times" w:cs="Times"/>
          <w:color w:val="000000"/>
          <w:sz w:val="18"/>
          <w:szCs w:val="18"/>
        </w:rPr>
        <w:t xml:space="preserve"> </w:t>
      </w:r>
      <w:r w:rsidRPr="00644BAA">
        <w:rPr>
          <w:color w:val="000000"/>
          <w:sz w:val="18"/>
          <w:szCs w:val="18"/>
        </w:rPr>
        <w:t>өндірушілерге</w:t>
      </w:r>
      <w:r w:rsidRPr="00644BAA">
        <w:rPr>
          <w:rFonts w:ascii="Times" w:hAnsi="Times" w:cs="Times"/>
          <w:color w:val="000000"/>
          <w:sz w:val="18"/>
          <w:szCs w:val="18"/>
        </w:rPr>
        <w:t xml:space="preserve"> </w:t>
      </w:r>
      <w:r w:rsidRPr="00644BAA">
        <w:rPr>
          <w:color w:val="000000"/>
          <w:sz w:val="18"/>
          <w:szCs w:val="18"/>
        </w:rPr>
        <w:t>түседі</w:t>
      </w:r>
    </w:p>
    <w:p w:rsidR="00F90D36" w:rsidRPr="00644BAA" w:rsidRDefault="00F90D36" w:rsidP="00A334A7">
      <w:pPr>
        <w:suppressAutoHyphens/>
        <w:autoSpaceDE w:val="0"/>
        <w:autoSpaceDN w:val="0"/>
        <w:adjustRightInd w:val="0"/>
        <w:jc w:val="center"/>
        <w:textAlignment w:val="center"/>
        <w:rPr>
          <w:rFonts w:ascii="Times" w:hAnsi="Times" w:cs="Times"/>
          <w:color w:val="000000"/>
          <w:sz w:val="18"/>
          <w:szCs w:val="18"/>
        </w:rPr>
      </w:pP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Келтірілген</w:t>
      </w:r>
      <w:r w:rsidRPr="00644BAA">
        <w:rPr>
          <w:rFonts w:ascii="Times" w:hAnsi="Times" w:cs="Times"/>
          <w:color w:val="000000"/>
          <w:sz w:val="18"/>
          <w:szCs w:val="18"/>
        </w:rPr>
        <w:t xml:space="preserve"> </w:t>
      </w:r>
      <w:r w:rsidRPr="00644BAA">
        <w:rPr>
          <w:color w:val="000000"/>
          <w:sz w:val="18"/>
          <w:szCs w:val="18"/>
        </w:rPr>
        <w:t>сызбаларда</w:t>
      </w:r>
      <w:r w:rsidRPr="00644BAA">
        <w:rPr>
          <w:rFonts w:ascii="Times" w:hAnsi="Times" w:cs="Times"/>
          <w:color w:val="000000"/>
          <w:sz w:val="18"/>
          <w:szCs w:val="18"/>
        </w:rPr>
        <w:t xml:space="preserve"> </w:t>
      </w:r>
      <w:r w:rsidRPr="00644BAA">
        <w:rPr>
          <w:color w:val="000000"/>
          <w:sz w:val="18"/>
          <w:szCs w:val="18"/>
        </w:rPr>
        <w:t>АВС</w:t>
      </w:r>
      <w:r w:rsidRPr="00644BAA">
        <w:rPr>
          <w:rFonts w:ascii="Times" w:hAnsi="Times" w:cs="Times"/>
          <w:color w:val="000000"/>
          <w:sz w:val="18"/>
          <w:szCs w:val="18"/>
        </w:rPr>
        <w:t xml:space="preserve"> </w:t>
      </w:r>
      <w:r w:rsidRPr="00644BAA">
        <w:rPr>
          <w:color w:val="000000"/>
          <w:sz w:val="18"/>
          <w:szCs w:val="18"/>
        </w:rPr>
        <w:t>үшбұрышының</w:t>
      </w:r>
      <w:r w:rsidRPr="00644BAA">
        <w:rPr>
          <w:rFonts w:ascii="Times" w:hAnsi="Times" w:cs="Times"/>
          <w:color w:val="000000"/>
          <w:sz w:val="18"/>
          <w:szCs w:val="18"/>
        </w:rPr>
        <w:t xml:space="preserve"> </w:t>
      </w:r>
      <w:r w:rsidRPr="00644BAA">
        <w:rPr>
          <w:color w:val="000000"/>
          <w:sz w:val="18"/>
          <w:szCs w:val="18"/>
        </w:rPr>
        <w:t>алаңы</w:t>
      </w:r>
      <w:r w:rsidRPr="00644BAA">
        <w:rPr>
          <w:rFonts w:ascii="Times" w:hAnsi="Times" w:cs="Times"/>
          <w:color w:val="000000"/>
          <w:sz w:val="18"/>
          <w:szCs w:val="18"/>
        </w:rPr>
        <w:t xml:space="preserve"> </w:t>
      </w:r>
      <w:r w:rsidRPr="00644BAA">
        <w:rPr>
          <w:color w:val="000000"/>
          <w:sz w:val="18"/>
          <w:szCs w:val="18"/>
        </w:rPr>
        <w:t>артық</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ауыртпалығының</w:t>
      </w:r>
      <w:r w:rsidRPr="00644BAA">
        <w:rPr>
          <w:rFonts w:ascii="Times" w:hAnsi="Times" w:cs="Times"/>
          <w:color w:val="000000"/>
          <w:sz w:val="18"/>
          <w:szCs w:val="18"/>
        </w:rPr>
        <w:t xml:space="preserve"> </w:t>
      </w:r>
      <w:r w:rsidRPr="00644BAA">
        <w:rPr>
          <w:color w:val="000000"/>
          <w:sz w:val="18"/>
          <w:szCs w:val="18"/>
        </w:rPr>
        <w:t>мөлшерін</w:t>
      </w:r>
      <w:r w:rsidRPr="00644BAA">
        <w:rPr>
          <w:rFonts w:ascii="Times" w:hAnsi="Times" w:cs="Times"/>
          <w:color w:val="000000"/>
          <w:sz w:val="18"/>
          <w:szCs w:val="18"/>
        </w:rPr>
        <w:t xml:space="preserve">, </w:t>
      </w:r>
      <w:r w:rsidRPr="00644BAA">
        <w:rPr>
          <w:color w:val="000000"/>
          <w:sz w:val="18"/>
          <w:szCs w:val="18"/>
        </w:rPr>
        <w:t>яғни</w:t>
      </w:r>
      <w:r w:rsidRPr="00644BAA">
        <w:rPr>
          <w:rFonts w:ascii="Times" w:hAnsi="Times" w:cs="Times"/>
          <w:color w:val="000000"/>
          <w:sz w:val="18"/>
          <w:szCs w:val="18"/>
        </w:rPr>
        <w:t xml:space="preserve"> </w:t>
      </w:r>
      <w:r w:rsidRPr="00644BAA">
        <w:rPr>
          <w:color w:val="000000"/>
          <w:sz w:val="18"/>
          <w:szCs w:val="18"/>
        </w:rPr>
        <w:t>тауарлардың</w:t>
      </w:r>
      <w:r w:rsidRPr="00644BAA">
        <w:rPr>
          <w:rFonts w:ascii="Times" w:hAnsi="Times" w:cs="Times"/>
          <w:color w:val="000000"/>
          <w:sz w:val="18"/>
          <w:szCs w:val="18"/>
        </w:rPr>
        <w:t xml:space="preserve">, </w:t>
      </w:r>
      <w:r w:rsidRPr="00644BAA">
        <w:rPr>
          <w:color w:val="000000"/>
          <w:sz w:val="18"/>
          <w:szCs w:val="18"/>
        </w:rPr>
        <w:t>қызметтерді</w:t>
      </w:r>
      <w:r w:rsidRPr="00644BAA">
        <w:rPr>
          <w:rFonts w:ascii="Times" w:hAnsi="Times" w:cs="Times"/>
          <w:color w:val="000000"/>
          <w:sz w:val="18"/>
          <w:szCs w:val="18"/>
        </w:rPr>
        <w:t xml:space="preserve"> </w:t>
      </w:r>
      <w:r w:rsidRPr="00644BAA">
        <w:rPr>
          <w:color w:val="000000"/>
          <w:sz w:val="18"/>
          <w:szCs w:val="18"/>
        </w:rPr>
        <w:t>өндіру</w:t>
      </w:r>
      <w:r w:rsidRPr="00644BAA">
        <w:rPr>
          <w:rFonts w:ascii="Times" w:hAnsi="Times" w:cs="Times"/>
          <w:color w:val="000000"/>
          <w:sz w:val="18"/>
          <w:szCs w:val="18"/>
        </w:rPr>
        <w:t xml:space="preserve"> </w:t>
      </w:r>
      <w:r w:rsidRPr="00644BAA">
        <w:rPr>
          <w:color w:val="000000"/>
          <w:sz w:val="18"/>
          <w:szCs w:val="18"/>
        </w:rPr>
        <w:t>мен</w:t>
      </w:r>
      <w:r w:rsidRPr="00644BAA">
        <w:rPr>
          <w:rFonts w:ascii="Times" w:hAnsi="Times" w:cs="Times"/>
          <w:color w:val="000000"/>
          <w:sz w:val="18"/>
          <w:szCs w:val="18"/>
        </w:rPr>
        <w:t xml:space="preserve"> </w:t>
      </w:r>
      <w:r w:rsidRPr="00644BAA">
        <w:rPr>
          <w:color w:val="000000"/>
          <w:sz w:val="18"/>
          <w:szCs w:val="18"/>
        </w:rPr>
        <w:t>тұтынудың</w:t>
      </w:r>
      <w:r w:rsidRPr="00644BAA">
        <w:rPr>
          <w:rFonts w:ascii="Times" w:hAnsi="Times" w:cs="Times"/>
          <w:color w:val="000000"/>
          <w:sz w:val="18"/>
          <w:szCs w:val="18"/>
        </w:rPr>
        <w:t xml:space="preserve"> </w:t>
      </w:r>
      <w:r w:rsidRPr="00644BAA">
        <w:rPr>
          <w:color w:val="000000"/>
          <w:sz w:val="18"/>
          <w:szCs w:val="18"/>
        </w:rPr>
        <w:t>төмендеуіне</w:t>
      </w:r>
      <w:r w:rsidRPr="00644BAA">
        <w:rPr>
          <w:rFonts w:ascii="Times" w:hAnsi="Times" w:cs="Times"/>
          <w:color w:val="000000"/>
          <w:sz w:val="18"/>
          <w:szCs w:val="18"/>
        </w:rPr>
        <w:t xml:space="preserve"> </w:t>
      </w:r>
      <w:r w:rsidRPr="00644BAA">
        <w:rPr>
          <w:color w:val="000000"/>
          <w:sz w:val="18"/>
          <w:szCs w:val="18"/>
        </w:rPr>
        <w:t>байланысты</w:t>
      </w:r>
      <w:r w:rsidRPr="00644BAA">
        <w:rPr>
          <w:rFonts w:ascii="Times" w:hAnsi="Times" w:cs="Times"/>
          <w:color w:val="000000"/>
          <w:sz w:val="18"/>
          <w:szCs w:val="18"/>
        </w:rPr>
        <w:t xml:space="preserve"> </w:t>
      </w:r>
      <w:r w:rsidRPr="00644BAA">
        <w:rPr>
          <w:color w:val="000000"/>
          <w:sz w:val="18"/>
          <w:szCs w:val="18"/>
        </w:rPr>
        <w:t>қоғам</w:t>
      </w:r>
      <w:r w:rsidRPr="00644BAA">
        <w:rPr>
          <w:rFonts w:ascii="Times" w:hAnsi="Times" w:cs="Times"/>
          <w:color w:val="000000"/>
          <w:sz w:val="18"/>
          <w:szCs w:val="18"/>
        </w:rPr>
        <w:t xml:space="preserve"> </w:t>
      </w:r>
      <w:r w:rsidRPr="00644BAA">
        <w:rPr>
          <w:color w:val="000000"/>
          <w:sz w:val="18"/>
          <w:szCs w:val="18"/>
        </w:rPr>
        <w:t>шығысы</w:t>
      </w:r>
      <w:r w:rsidRPr="00644BAA">
        <w:rPr>
          <w:rFonts w:ascii="Times" w:hAnsi="Times" w:cs="Times"/>
          <w:color w:val="000000"/>
          <w:sz w:val="18"/>
          <w:szCs w:val="18"/>
        </w:rPr>
        <w:t>-</w:t>
      </w:r>
      <w:r w:rsidRPr="00644BAA">
        <w:rPr>
          <w:color w:val="000000"/>
          <w:sz w:val="18"/>
          <w:szCs w:val="18"/>
        </w:rPr>
        <w:t>ның</w:t>
      </w:r>
      <w:r w:rsidRPr="00644BAA">
        <w:rPr>
          <w:rFonts w:ascii="Times" w:hAnsi="Times" w:cs="Times"/>
          <w:color w:val="000000"/>
          <w:sz w:val="18"/>
          <w:szCs w:val="18"/>
        </w:rPr>
        <w:t xml:space="preserve"> </w:t>
      </w:r>
      <w:r w:rsidRPr="00644BAA">
        <w:rPr>
          <w:color w:val="000000"/>
          <w:sz w:val="18"/>
          <w:szCs w:val="18"/>
        </w:rPr>
        <w:t>оңтайлы</w:t>
      </w:r>
      <w:r w:rsidRPr="00644BAA">
        <w:rPr>
          <w:rFonts w:ascii="Times" w:hAnsi="Times" w:cs="Times"/>
          <w:color w:val="000000"/>
          <w:sz w:val="18"/>
          <w:szCs w:val="18"/>
        </w:rPr>
        <w:t xml:space="preserve"> </w:t>
      </w:r>
      <w:r w:rsidRPr="00644BAA">
        <w:rPr>
          <w:color w:val="000000"/>
          <w:sz w:val="18"/>
          <w:szCs w:val="18"/>
        </w:rPr>
        <w:t>деңгейден</w:t>
      </w:r>
      <w:r w:rsidRPr="00644BAA">
        <w:rPr>
          <w:rFonts w:ascii="Times" w:hAnsi="Times" w:cs="Times"/>
          <w:color w:val="000000"/>
          <w:sz w:val="18"/>
          <w:szCs w:val="18"/>
        </w:rPr>
        <w:t xml:space="preserve"> </w:t>
      </w:r>
      <w:r w:rsidRPr="00644BAA">
        <w:rPr>
          <w:color w:val="000000"/>
          <w:sz w:val="18"/>
          <w:szCs w:val="18"/>
        </w:rPr>
        <w:t>төмен</w:t>
      </w:r>
      <w:r w:rsidRPr="00644BAA">
        <w:rPr>
          <w:rFonts w:ascii="Times" w:hAnsi="Times" w:cs="Times"/>
          <w:color w:val="000000"/>
          <w:sz w:val="18"/>
          <w:szCs w:val="18"/>
        </w:rPr>
        <w:t xml:space="preserve"> </w:t>
      </w:r>
      <w:r w:rsidRPr="00644BAA">
        <w:rPr>
          <w:color w:val="000000"/>
          <w:sz w:val="18"/>
          <w:szCs w:val="18"/>
        </w:rPr>
        <w:t>болатынын</w:t>
      </w:r>
      <w:r w:rsidRPr="00644BAA">
        <w:rPr>
          <w:rFonts w:ascii="Times" w:hAnsi="Times" w:cs="Times"/>
          <w:color w:val="000000"/>
          <w:sz w:val="18"/>
          <w:szCs w:val="18"/>
        </w:rPr>
        <w:t xml:space="preserve"> </w:t>
      </w:r>
      <w:r w:rsidRPr="00644BAA">
        <w:rPr>
          <w:color w:val="000000"/>
          <w:sz w:val="18"/>
          <w:szCs w:val="18"/>
        </w:rPr>
        <w:t>сипаттайды</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Салықтық</w:t>
      </w:r>
      <w:r w:rsidRPr="00644BAA">
        <w:rPr>
          <w:rFonts w:ascii="Times" w:hAnsi="Times" w:cs="Times"/>
          <w:color w:val="000000"/>
          <w:sz w:val="18"/>
          <w:szCs w:val="18"/>
        </w:rPr>
        <w:t xml:space="preserve"> </w:t>
      </w:r>
      <w:r w:rsidRPr="00644BAA">
        <w:rPr>
          <w:color w:val="000000"/>
          <w:sz w:val="18"/>
          <w:szCs w:val="18"/>
        </w:rPr>
        <w:t>түсімдерді</w:t>
      </w:r>
      <w:r w:rsidRPr="00644BAA">
        <w:rPr>
          <w:rFonts w:ascii="Times" w:hAnsi="Times" w:cs="Times"/>
          <w:color w:val="000000"/>
          <w:sz w:val="18"/>
          <w:szCs w:val="18"/>
        </w:rPr>
        <w:t xml:space="preserve"> </w:t>
      </w:r>
      <w:r w:rsidRPr="00644BAA">
        <w:rPr>
          <w:color w:val="000000"/>
          <w:sz w:val="18"/>
          <w:szCs w:val="18"/>
        </w:rPr>
        <w:t>қоспағанда</w:t>
      </w:r>
      <w:r w:rsidRPr="00644BAA">
        <w:rPr>
          <w:rFonts w:ascii="Times" w:hAnsi="Times" w:cs="Times"/>
          <w:color w:val="000000"/>
          <w:sz w:val="18"/>
          <w:szCs w:val="18"/>
        </w:rPr>
        <w:t xml:space="preserve"> </w:t>
      </w:r>
      <w:r w:rsidRPr="00644BAA">
        <w:rPr>
          <w:color w:val="000000"/>
          <w:sz w:val="18"/>
          <w:szCs w:val="18"/>
        </w:rPr>
        <w:t>артық</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ауыртпалығы</w:t>
      </w:r>
      <w:r w:rsidRPr="00644BAA">
        <w:rPr>
          <w:rFonts w:ascii="Times" w:hAnsi="Times" w:cs="Times"/>
          <w:color w:val="000000"/>
          <w:sz w:val="18"/>
          <w:szCs w:val="18"/>
        </w:rPr>
        <w:t xml:space="preserve"> (</w:t>
      </w:r>
      <w:r w:rsidRPr="00644BAA">
        <w:rPr>
          <w:color w:val="000000"/>
          <w:sz w:val="18"/>
          <w:szCs w:val="18"/>
        </w:rPr>
        <w:t>Р</w:t>
      </w:r>
      <w:r w:rsidRPr="00644BAA">
        <w:rPr>
          <w:rFonts w:ascii="Times" w:hAnsi="Times" w:cs="Times"/>
          <w:color w:val="000000"/>
          <w:sz w:val="18"/>
          <w:szCs w:val="18"/>
          <w:vertAlign w:val="subscript"/>
        </w:rPr>
        <w:t>1</w:t>
      </w:r>
      <w:r w:rsidRPr="00644BAA">
        <w:rPr>
          <w:color w:val="000000"/>
          <w:sz w:val="18"/>
          <w:szCs w:val="18"/>
        </w:rPr>
        <w:t>ВСР</w:t>
      </w:r>
      <w:r w:rsidRPr="00644BAA">
        <w:rPr>
          <w:color w:val="000000"/>
          <w:sz w:val="18"/>
          <w:szCs w:val="18"/>
          <w:vertAlign w:val="subscript"/>
        </w:rPr>
        <w:t>с</w:t>
      </w:r>
      <w:r w:rsidRPr="00644BAA">
        <w:rPr>
          <w:rFonts w:ascii="Times" w:hAnsi="Times" w:cs="Times"/>
          <w:color w:val="000000"/>
          <w:sz w:val="18"/>
          <w:szCs w:val="18"/>
          <w:vertAlign w:val="subscript"/>
        </w:rPr>
        <w:t xml:space="preserve"> </w:t>
      </w:r>
      <w:r w:rsidRPr="00644BAA">
        <w:rPr>
          <w:color w:val="000000"/>
          <w:sz w:val="18"/>
          <w:szCs w:val="18"/>
        </w:rPr>
        <w:t>үшбұрышының</w:t>
      </w:r>
      <w:r w:rsidRPr="00644BAA">
        <w:rPr>
          <w:rFonts w:ascii="Times" w:hAnsi="Times" w:cs="Times"/>
          <w:color w:val="000000"/>
          <w:sz w:val="18"/>
          <w:szCs w:val="18"/>
        </w:rPr>
        <w:t xml:space="preserve"> </w:t>
      </w:r>
      <w:r w:rsidRPr="00644BAA">
        <w:rPr>
          <w:color w:val="000000"/>
          <w:sz w:val="18"/>
          <w:szCs w:val="18"/>
        </w:rPr>
        <w:t>алаңы</w:t>
      </w:r>
      <w:r w:rsidRPr="00644BAA">
        <w:rPr>
          <w:rFonts w:ascii="Times" w:hAnsi="Times" w:cs="Times"/>
          <w:color w:val="000000"/>
          <w:sz w:val="18"/>
          <w:szCs w:val="18"/>
        </w:rPr>
        <w:t xml:space="preserve">) </w:t>
      </w:r>
      <w:r w:rsidRPr="00644BAA">
        <w:rPr>
          <w:color w:val="000000"/>
          <w:sz w:val="18"/>
          <w:szCs w:val="18"/>
        </w:rPr>
        <w:t>жалпы</w:t>
      </w:r>
      <w:r w:rsidRPr="00644BAA">
        <w:rPr>
          <w:rFonts w:ascii="Times" w:hAnsi="Times" w:cs="Times"/>
          <w:color w:val="000000"/>
          <w:sz w:val="18"/>
          <w:szCs w:val="18"/>
        </w:rPr>
        <w:t xml:space="preserve"> </w:t>
      </w:r>
      <w:r w:rsidRPr="00644BAA">
        <w:rPr>
          <w:color w:val="000000"/>
          <w:sz w:val="18"/>
          <w:szCs w:val="18"/>
        </w:rPr>
        <w:t>ауыртпалыққа</w:t>
      </w:r>
      <w:r w:rsidRPr="00644BAA">
        <w:rPr>
          <w:rFonts w:ascii="Times" w:hAnsi="Times" w:cs="Times"/>
          <w:color w:val="000000"/>
          <w:sz w:val="18"/>
          <w:szCs w:val="18"/>
        </w:rPr>
        <w:t xml:space="preserve"> </w:t>
      </w:r>
      <w:r w:rsidRPr="00644BAA">
        <w:rPr>
          <w:color w:val="000000"/>
          <w:sz w:val="18"/>
          <w:szCs w:val="18"/>
        </w:rPr>
        <w:t>Р</w:t>
      </w:r>
      <w:r w:rsidRPr="00644BAA">
        <w:rPr>
          <w:rFonts w:ascii="Times" w:hAnsi="Times" w:cs="Times"/>
          <w:color w:val="000000"/>
          <w:sz w:val="18"/>
          <w:szCs w:val="18"/>
          <w:vertAlign w:val="subscript"/>
        </w:rPr>
        <w:t>1</w:t>
      </w:r>
      <w:r w:rsidRPr="00644BAA">
        <w:rPr>
          <w:color w:val="000000"/>
          <w:sz w:val="18"/>
          <w:szCs w:val="18"/>
        </w:rPr>
        <w:t>ВАСР</w:t>
      </w:r>
      <w:r w:rsidRPr="00644BAA">
        <w:rPr>
          <w:color w:val="000000"/>
          <w:sz w:val="18"/>
          <w:szCs w:val="18"/>
          <w:vertAlign w:val="subscript"/>
        </w:rPr>
        <w:t>с</w:t>
      </w:r>
      <w:r w:rsidRPr="00644BAA">
        <w:rPr>
          <w:color w:val="000000"/>
          <w:sz w:val="18"/>
          <w:szCs w:val="18"/>
        </w:rPr>
        <w:t>фигурасының</w:t>
      </w:r>
      <w:r w:rsidRPr="00644BAA">
        <w:rPr>
          <w:rFonts w:ascii="Times" w:hAnsi="Times" w:cs="Times"/>
          <w:color w:val="000000"/>
          <w:sz w:val="18"/>
          <w:szCs w:val="18"/>
        </w:rPr>
        <w:t xml:space="preserve"> </w:t>
      </w:r>
      <w:r w:rsidRPr="00644BAA">
        <w:rPr>
          <w:color w:val="000000"/>
          <w:sz w:val="18"/>
          <w:szCs w:val="18"/>
        </w:rPr>
        <w:t>алаңы</w:t>
      </w:r>
      <w:r w:rsidRPr="00644BAA">
        <w:rPr>
          <w:rFonts w:ascii="Times" w:hAnsi="Times" w:cs="Times"/>
          <w:color w:val="000000"/>
          <w:sz w:val="18"/>
          <w:szCs w:val="18"/>
        </w:rPr>
        <w:t xml:space="preserve">) </w:t>
      </w:r>
      <w:r w:rsidRPr="00644BAA">
        <w:rPr>
          <w:color w:val="000000"/>
          <w:sz w:val="18"/>
          <w:szCs w:val="18"/>
        </w:rPr>
        <w:t>тең</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Сұраным</w:t>
      </w:r>
      <w:r w:rsidRPr="00644BAA">
        <w:rPr>
          <w:rFonts w:ascii="Times" w:hAnsi="Times" w:cs="Times"/>
          <w:color w:val="000000"/>
          <w:sz w:val="18"/>
          <w:szCs w:val="18"/>
        </w:rPr>
        <w:t xml:space="preserve"> </w:t>
      </w:r>
      <w:r w:rsidRPr="00644BAA">
        <w:rPr>
          <w:color w:val="000000"/>
          <w:sz w:val="18"/>
          <w:szCs w:val="18"/>
        </w:rPr>
        <w:t>мен</w:t>
      </w:r>
      <w:r w:rsidRPr="00644BAA">
        <w:rPr>
          <w:rFonts w:ascii="Times" w:hAnsi="Times" w:cs="Times"/>
          <w:color w:val="000000"/>
          <w:sz w:val="18"/>
          <w:szCs w:val="18"/>
        </w:rPr>
        <w:t xml:space="preserve"> </w:t>
      </w:r>
      <w:r w:rsidRPr="00644BAA">
        <w:rPr>
          <w:color w:val="000000"/>
          <w:sz w:val="18"/>
          <w:szCs w:val="18"/>
        </w:rPr>
        <w:t>ұсыным</w:t>
      </w:r>
      <w:r w:rsidRPr="00644BAA">
        <w:rPr>
          <w:rFonts w:ascii="Times" w:hAnsi="Times" w:cs="Times"/>
          <w:color w:val="000000"/>
          <w:sz w:val="18"/>
          <w:szCs w:val="18"/>
        </w:rPr>
        <w:t xml:space="preserve"> </w:t>
      </w:r>
      <w:r w:rsidRPr="00644BAA">
        <w:rPr>
          <w:color w:val="000000"/>
          <w:sz w:val="18"/>
          <w:szCs w:val="18"/>
        </w:rPr>
        <w:t>икемділігінен</w:t>
      </w:r>
      <w:r w:rsidRPr="00644BAA">
        <w:rPr>
          <w:rFonts w:ascii="Times" w:hAnsi="Times" w:cs="Times"/>
          <w:color w:val="000000"/>
          <w:sz w:val="18"/>
          <w:szCs w:val="18"/>
        </w:rPr>
        <w:t xml:space="preserve"> </w:t>
      </w:r>
      <w:r w:rsidRPr="00644BAA">
        <w:rPr>
          <w:color w:val="000000"/>
          <w:sz w:val="18"/>
          <w:szCs w:val="18"/>
        </w:rPr>
        <w:t>басқа</w:t>
      </w:r>
      <w:r w:rsidRPr="00644BAA">
        <w:rPr>
          <w:rFonts w:ascii="Times" w:hAnsi="Times" w:cs="Times"/>
          <w:color w:val="000000"/>
          <w:sz w:val="18"/>
          <w:szCs w:val="18"/>
        </w:rPr>
        <w:t xml:space="preserve">, </w:t>
      </w:r>
      <w:r w:rsidRPr="00644BAA">
        <w:rPr>
          <w:color w:val="000000"/>
          <w:sz w:val="18"/>
          <w:szCs w:val="18"/>
        </w:rPr>
        <w:t>тауарлар</w:t>
      </w:r>
      <w:r w:rsidRPr="00644BAA">
        <w:rPr>
          <w:rFonts w:ascii="Times" w:hAnsi="Times" w:cs="Times"/>
          <w:color w:val="000000"/>
          <w:sz w:val="18"/>
          <w:szCs w:val="18"/>
        </w:rPr>
        <w:t xml:space="preserve"> </w:t>
      </w:r>
      <w:r w:rsidRPr="00644BAA">
        <w:rPr>
          <w:color w:val="000000"/>
          <w:sz w:val="18"/>
          <w:szCs w:val="18"/>
        </w:rPr>
        <w:t>мен</w:t>
      </w:r>
      <w:r w:rsidRPr="00644BAA">
        <w:rPr>
          <w:rFonts w:ascii="Times" w:hAnsi="Times" w:cs="Times"/>
          <w:color w:val="000000"/>
          <w:sz w:val="18"/>
          <w:szCs w:val="18"/>
        </w:rPr>
        <w:t xml:space="preserve"> </w:t>
      </w:r>
      <w:r w:rsidRPr="00644BAA">
        <w:rPr>
          <w:color w:val="000000"/>
          <w:sz w:val="18"/>
          <w:szCs w:val="18"/>
        </w:rPr>
        <w:t>қызметтердің</w:t>
      </w:r>
      <w:r w:rsidRPr="00644BAA">
        <w:rPr>
          <w:rFonts w:ascii="Times" w:hAnsi="Times" w:cs="Times"/>
          <w:color w:val="000000"/>
          <w:sz w:val="18"/>
          <w:szCs w:val="18"/>
        </w:rPr>
        <w:t xml:space="preserve"> </w:t>
      </w:r>
      <w:r w:rsidRPr="00644BAA">
        <w:rPr>
          <w:color w:val="000000"/>
          <w:sz w:val="18"/>
          <w:szCs w:val="18"/>
        </w:rPr>
        <w:t>бағасы</w:t>
      </w:r>
      <w:r w:rsidRPr="00644BAA">
        <w:rPr>
          <w:rFonts w:ascii="Times" w:hAnsi="Times" w:cs="Times"/>
          <w:color w:val="000000"/>
          <w:sz w:val="18"/>
          <w:szCs w:val="18"/>
        </w:rPr>
        <w:t xml:space="preserve"> </w:t>
      </w:r>
      <w:r w:rsidRPr="00644BAA">
        <w:rPr>
          <w:color w:val="000000"/>
          <w:sz w:val="18"/>
          <w:szCs w:val="18"/>
        </w:rPr>
        <w:t>арқылы</w:t>
      </w:r>
      <w:r w:rsidRPr="00644BAA">
        <w:rPr>
          <w:rFonts w:ascii="Times" w:hAnsi="Times" w:cs="Times"/>
          <w:color w:val="000000"/>
          <w:sz w:val="18"/>
          <w:szCs w:val="18"/>
        </w:rPr>
        <w:t xml:space="preserve"> </w:t>
      </w:r>
      <w:r w:rsidRPr="00644BAA">
        <w:rPr>
          <w:color w:val="000000"/>
          <w:sz w:val="18"/>
          <w:szCs w:val="18"/>
        </w:rPr>
        <w:t>салықтарды</w:t>
      </w:r>
      <w:r w:rsidRPr="00644BAA">
        <w:rPr>
          <w:rFonts w:ascii="Times" w:hAnsi="Times" w:cs="Times"/>
          <w:color w:val="000000"/>
          <w:sz w:val="18"/>
          <w:szCs w:val="18"/>
        </w:rPr>
        <w:t xml:space="preserve"> </w:t>
      </w:r>
      <w:r w:rsidRPr="00644BAA">
        <w:rPr>
          <w:color w:val="000000"/>
          <w:sz w:val="18"/>
          <w:szCs w:val="18"/>
        </w:rPr>
        <w:t>аударудың</w:t>
      </w:r>
      <w:r w:rsidRPr="00644BAA">
        <w:rPr>
          <w:rFonts w:ascii="Times" w:hAnsi="Times" w:cs="Times"/>
          <w:color w:val="000000"/>
          <w:sz w:val="18"/>
          <w:szCs w:val="18"/>
        </w:rPr>
        <w:t xml:space="preserve"> </w:t>
      </w:r>
      <w:r w:rsidRPr="00644BAA">
        <w:rPr>
          <w:color w:val="000000"/>
          <w:sz w:val="18"/>
          <w:szCs w:val="18"/>
        </w:rPr>
        <w:t>мүмкіндігі</w:t>
      </w:r>
      <w:r w:rsidRPr="00644BAA">
        <w:rPr>
          <w:rFonts w:ascii="Times" w:hAnsi="Times" w:cs="Times"/>
          <w:color w:val="000000"/>
          <w:sz w:val="18"/>
          <w:szCs w:val="18"/>
        </w:rPr>
        <w:t xml:space="preserve"> </w:t>
      </w:r>
      <w:r w:rsidRPr="00644BAA">
        <w:rPr>
          <w:color w:val="000000"/>
          <w:sz w:val="18"/>
          <w:szCs w:val="18"/>
        </w:rPr>
        <w:t>мен</w:t>
      </w:r>
      <w:r w:rsidRPr="00644BAA">
        <w:rPr>
          <w:rFonts w:ascii="Times" w:hAnsi="Times" w:cs="Times"/>
          <w:color w:val="000000"/>
          <w:sz w:val="18"/>
          <w:szCs w:val="18"/>
        </w:rPr>
        <w:t xml:space="preserve"> </w:t>
      </w:r>
      <w:r w:rsidRPr="00644BAA">
        <w:rPr>
          <w:color w:val="000000"/>
          <w:sz w:val="18"/>
          <w:szCs w:val="18"/>
        </w:rPr>
        <w:t>дәрежесі</w:t>
      </w:r>
      <w:r w:rsidRPr="00644BAA">
        <w:rPr>
          <w:rFonts w:ascii="Times" w:hAnsi="Times" w:cs="Times"/>
          <w:color w:val="000000"/>
          <w:sz w:val="18"/>
          <w:szCs w:val="18"/>
        </w:rPr>
        <w:t xml:space="preserve"> </w:t>
      </w:r>
      <w:r w:rsidRPr="00644BAA">
        <w:rPr>
          <w:color w:val="000000"/>
          <w:sz w:val="18"/>
          <w:szCs w:val="18"/>
        </w:rPr>
        <w:t>көп</w:t>
      </w:r>
      <w:r w:rsidRPr="00644BAA">
        <w:rPr>
          <w:rFonts w:ascii="Times" w:hAnsi="Times" w:cs="Times"/>
          <w:color w:val="000000"/>
          <w:sz w:val="18"/>
          <w:szCs w:val="18"/>
        </w:rPr>
        <w:t xml:space="preserve"> </w:t>
      </w:r>
      <w:r w:rsidRPr="00644BAA">
        <w:rPr>
          <w:color w:val="000000"/>
          <w:sz w:val="18"/>
          <w:szCs w:val="18"/>
        </w:rPr>
        <w:t>жағдайда</w:t>
      </w:r>
      <w:r w:rsidRPr="00644BAA">
        <w:rPr>
          <w:rFonts w:ascii="Times" w:hAnsi="Times" w:cs="Times"/>
          <w:color w:val="000000"/>
          <w:sz w:val="18"/>
          <w:szCs w:val="18"/>
        </w:rPr>
        <w:t xml:space="preserve"> </w:t>
      </w:r>
      <w:r w:rsidRPr="00644BAA">
        <w:rPr>
          <w:color w:val="000000"/>
          <w:sz w:val="18"/>
          <w:szCs w:val="18"/>
        </w:rPr>
        <w:t>экономикалық</w:t>
      </w:r>
      <w:r w:rsidRPr="00644BAA">
        <w:rPr>
          <w:rFonts w:ascii="Times" w:hAnsi="Times" w:cs="Times"/>
          <w:color w:val="000000"/>
          <w:sz w:val="18"/>
          <w:szCs w:val="18"/>
        </w:rPr>
        <w:t xml:space="preserve"> </w:t>
      </w:r>
      <w:r w:rsidRPr="00644BAA">
        <w:rPr>
          <w:color w:val="000000"/>
          <w:sz w:val="18"/>
          <w:szCs w:val="18"/>
        </w:rPr>
        <w:t>циклдің</w:t>
      </w:r>
      <w:r w:rsidRPr="00644BAA">
        <w:rPr>
          <w:rFonts w:ascii="Times" w:hAnsi="Times" w:cs="Times"/>
          <w:color w:val="000000"/>
          <w:sz w:val="18"/>
          <w:szCs w:val="18"/>
        </w:rPr>
        <w:t xml:space="preserve"> </w:t>
      </w:r>
      <w:r w:rsidRPr="00644BAA">
        <w:rPr>
          <w:color w:val="000000"/>
          <w:sz w:val="18"/>
          <w:szCs w:val="18"/>
        </w:rPr>
        <w:t>айналсоқпаларына</w:t>
      </w:r>
      <w:r w:rsidRPr="00644BAA">
        <w:rPr>
          <w:rFonts w:ascii="Times" w:hAnsi="Times" w:cs="Times"/>
          <w:color w:val="000000"/>
          <w:sz w:val="18"/>
          <w:szCs w:val="18"/>
        </w:rPr>
        <w:t xml:space="preserve"> (</w:t>
      </w:r>
      <w:r w:rsidRPr="00644BAA">
        <w:rPr>
          <w:color w:val="000000"/>
          <w:sz w:val="18"/>
          <w:szCs w:val="18"/>
        </w:rPr>
        <w:t>фазаларына</w:t>
      </w:r>
      <w:r w:rsidRPr="00644BAA">
        <w:rPr>
          <w:rFonts w:ascii="Times" w:hAnsi="Times" w:cs="Times"/>
          <w:color w:val="000000"/>
          <w:sz w:val="18"/>
          <w:szCs w:val="18"/>
        </w:rPr>
        <w:t xml:space="preserve">) </w:t>
      </w:r>
      <w:r w:rsidRPr="00644BAA">
        <w:rPr>
          <w:color w:val="000000"/>
          <w:sz w:val="18"/>
          <w:szCs w:val="18"/>
        </w:rPr>
        <w:t>байланысты</w:t>
      </w:r>
      <w:r w:rsidRPr="00644BAA">
        <w:rPr>
          <w:rFonts w:ascii="Times" w:hAnsi="Times" w:cs="Times"/>
          <w:color w:val="000000"/>
          <w:sz w:val="18"/>
          <w:szCs w:val="18"/>
        </w:rPr>
        <w:t xml:space="preserve"> </w:t>
      </w:r>
      <w:r w:rsidRPr="00644BAA">
        <w:rPr>
          <w:color w:val="000000"/>
          <w:sz w:val="18"/>
          <w:szCs w:val="18"/>
        </w:rPr>
        <w:t>болады</w:t>
      </w:r>
      <w:r w:rsidRPr="00644BAA">
        <w:rPr>
          <w:rFonts w:ascii="Times" w:hAnsi="Times" w:cs="Times"/>
          <w:color w:val="000000"/>
          <w:sz w:val="18"/>
          <w:szCs w:val="18"/>
        </w:rPr>
        <w:t xml:space="preserve">: </w:t>
      </w:r>
      <w:r w:rsidRPr="00644BAA">
        <w:rPr>
          <w:color w:val="000000"/>
          <w:sz w:val="18"/>
          <w:szCs w:val="18"/>
        </w:rPr>
        <w:t>өрлеу</w:t>
      </w:r>
      <w:r w:rsidRPr="00644BAA">
        <w:rPr>
          <w:rFonts w:ascii="Times" w:hAnsi="Times" w:cs="Times"/>
          <w:color w:val="000000"/>
          <w:sz w:val="18"/>
          <w:szCs w:val="18"/>
        </w:rPr>
        <w:t xml:space="preserve"> </w:t>
      </w:r>
      <w:r w:rsidRPr="00644BAA">
        <w:rPr>
          <w:color w:val="000000"/>
          <w:sz w:val="18"/>
          <w:szCs w:val="18"/>
        </w:rPr>
        <w:t>кезінде</w:t>
      </w:r>
      <w:r w:rsidRPr="00644BAA">
        <w:rPr>
          <w:rFonts w:ascii="Times" w:hAnsi="Times" w:cs="Times"/>
          <w:color w:val="000000"/>
          <w:sz w:val="18"/>
          <w:szCs w:val="18"/>
        </w:rPr>
        <w:t xml:space="preserve"> </w:t>
      </w:r>
      <w:r w:rsidRPr="00644BAA">
        <w:rPr>
          <w:color w:val="000000"/>
          <w:sz w:val="18"/>
          <w:szCs w:val="18"/>
        </w:rPr>
        <w:t>бағаны</w:t>
      </w:r>
      <w:r w:rsidRPr="00644BAA">
        <w:rPr>
          <w:rFonts w:ascii="Times" w:hAnsi="Times" w:cs="Times"/>
          <w:color w:val="000000"/>
          <w:sz w:val="18"/>
          <w:szCs w:val="18"/>
        </w:rPr>
        <w:t xml:space="preserve"> </w:t>
      </w:r>
      <w:r w:rsidRPr="00644BAA">
        <w:rPr>
          <w:color w:val="000000"/>
          <w:sz w:val="18"/>
          <w:szCs w:val="18"/>
        </w:rPr>
        <w:t>көтеруге</w:t>
      </w:r>
      <w:r w:rsidRPr="00644BAA">
        <w:rPr>
          <w:rFonts w:ascii="Times" w:hAnsi="Times" w:cs="Times"/>
          <w:color w:val="000000"/>
          <w:sz w:val="18"/>
          <w:szCs w:val="18"/>
        </w:rPr>
        <w:t xml:space="preserve"> </w:t>
      </w:r>
      <w:r w:rsidRPr="00644BAA">
        <w:rPr>
          <w:color w:val="000000"/>
          <w:sz w:val="18"/>
          <w:szCs w:val="18"/>
        </w:rPr>
        <w:t>неғұрлым</w:t>
      </w:r>
      <w:r w:rsidRPr="00644BAA">
        <w:rPr>
          <w:rFonts w:ascii="Times" w:hAnsi="Times" w:cs="Times"/>
          <w:color w:val="000000"/>
          <w:sz w:val="18"/>
          <w:szCs w:val="18"/>
        </w:rPr>
        <w:t xml:space="preserve"> </w:t>
      </w:r>
      <w:r w:rsidRPr="00644BAA">
        <w:rPr>
          <w:color w:val="000000"/>
          <w:sz w:val="18"/>
          <w:szCs w:val="18"/>
        </w:rPr>
        <w:t>қолайлы</w:t>
      </w:r>
      <w:r w:rsidRPr="00644BAA">
        <w:rPr>
          <w:rFonts w:ascii="Times" w:hAnsi="Times" w:cs="Times"/>
          <w:color w:val="000000"/>
          <w:sz w:val="18"/>
          <w:szCs w:val="18"/>
        </w:rPr>
        <w:t xml:space="preserve"> </w:t>
      </w:r>
      <w:r w:rsidRPr="00644BAA">
        <w:rPr>
          <w:color w:val="000000"/>
          <w:sz w:val="18"/>
          <w:szCs w:val="18"/>
        </w:rPr>
        <w:t>жағдай</w:t>
      </w:r>
      <w:r w:rsidRPr="00644BAA">
        <w:rPr>
          <w:rFonts w:ascii="Times" w:hAnsi="Times" w:cs="Times"/>
          <w:color w:val="000000"/>
          <w:sz w:val="18"/>
          <w:szCs w:val="18"/>
        </w:rPr>
        <w:t xml:space="preserve"> </w:t>
      </w:r>
      <w:r w:rsidRPr="00644BAA">
        <w:rPr>
          <w:color w:val="000000"/>
          <w:sz w:val="18"/>
          <w:szCs w:val="18"/>
        </w:rPr>
        <w:t>жасалады</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салықты</w:t>
      </w:r>
      <w:r w:rsidRPr="00644BAA">
        <w:rPr>
          <w:rFonts w:ascii="Times" w:hAnsi="Times" w:cs="Times"/>
          <w:color w:val="000000"/>
          <w:sz w:val="18"/>
          <w:szCs w:val="18"/>
        </w:rPr>
        <w:t xml:space="preserve"> </w:t>
      </w:r>
      <w:r w:rsidRPr="00644BAA">
        <w:rPr>
          <w:color w:val="000000"/>
          <w:sz w:val="18"/>
          <w:szCs w:val="18"/>
        </w:rPr>
        <w:t>аудару</w:t>
      </w:r>
      <w:r w:rsidRPr="00644BAA">
        <w:rPr>
          <w:rFonts w:ascii="Times" w:hAnsi="Times" w:cs="Times"/>
          <w:color w:val="000000"/>
          <w:sz w:val="18"/>
          <w:szCs w:val="18"/>
        </w:rPr>
        <w:t xml:space="preserve"> </w:t>
      </w:r>
      <w:r w:rsidRPr="00644BAA">
        <w:rPr>
          <w:color w:val="000000"/>
          <w:sz w:val="18"/>
          <w:szCs w:val="18"/>
        </w:rPr>
        <w:t>неғұрлым</w:t>
      </w:r>
      <w:r w:rsidRPr="00644BAA">
        <w:rPr>
          <w:rFonts w:ascii="Times" w:hAnsi="Times" w:cs="Times"/>
          <w:color w:val="000000"/>
          <w:sz w:val="18"/>
          <w:szCs w:val="18"/>
        </w:rPr>
        <w:t xml:space="preserve"> </w:t>
      </w:r>
      <w:r w:rsidRPr="00644BAA">
        <w:rPr>
          <w:color w:val="000000"/>
          <w:sz w:val="18"/>
          <w:szCs w:val="18"/>
        </w:rPr>
        <w:t>интенсивті</w:t>
      </w:r>
      <w:r w:rsidRPr="00644BAA">
        <w:rPr>
          <w:rFonts w:ascii="Times" w:hAnsi="Times" w:cs="Times"/>
          <w:color w:val="000000"/>
          <w:sz w:val="18"/>
          <w:szCs w:val="18"/>
        </w:rPr>
        <w:t xml:space="preserve"> </w:t>
      </w:r>
      <w:r w:rsidRPr="00644BAA">
        <w:rPr>
          <w:color w:val="000000"/>
          <w:sz w:val="18"/>
          <w:szCs w:val="18"/>
        </w:rPr>
        <w:t>жасалады</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керісінше</w:t>
      </w:r>
      <w:r w:rsidRPr="00644BAA">
        <w:rPr>
          <w:rFonts w:ascii="Times" w:hAnsi="Times" w:cs="Times"/>
          <w:color w:val="000000"/>
          <w:sz w:val="18"/>
          <w:szCs w:val="18"/>
        </w:rPr>
        <w:t xml:space="preserve">, </w:t>
      </w:r>
      <w:r w:rsidRPr="00644BAA">
        <w:rPr>
          <w:color w:val="000000"/>
          <w:spacing w:val="2"/>
          <w:sz w:val="18"/>
          <w:szCs w:val="18"/>
        </w:rPr>
        <w:t>дағдарыс</w:t>
      </w:r>
      <w:r w:rsidRPr="00644BAA">
        <w:rPr>
          <w:rFonts w:ascii="Times" w:hAnsi="Times" w:cs="Times"/>
          <w:color w:val="000000"/>
          <w:spacing w:val="2"/>
          <w:sz w:val="18"/>
          <w:szCs w:val="18"/>
        </w:rPr>
        <w:t xml:space="preserve"> </w:t>
      </w:r>
      <w:r w:rsidRPr="00644BAA">
        <w:rPr>
          <w:color w:val="000000"/>
          <w:spacing w:val="2"/>
          <w:sz w:val="18"/>
          <w:szCs w:val="18"/>
        </w:rPr>
        <w:t>кезінде</w:t>
      </w:r>
      <w:r w:rsidRPr="00644BAA">
        <w:rPr>
          <w:rFonts w:ascii="Times" w:hAnsi="Times" w:cs="Times"/>
          <w:color w:val="000000"/>
          <w:spacing w:val="2"/>
          <w:sz w:val="18"/>
          <w:szCs w:val="18"/>
        </w:rPr>
        <w:t xml:space="preserve"> </w:t>
      </w:r>
      <w:r w:rsidRPr="00644BAA">
        <w:rPr>
          <w:color w:val="000000"/>
          <w:spacing w:val="2"/>
          <w:sz w:val="18"/>
          <w:szCs w:val="18"/>
        </w:rPr>
        <w:t>өндірістің</w:t>
      </w:r>
      <w:r w:rsidRPr="00644BAA">
        <w:rPr>
          <w:rFonts w:ascii="Times" w:hAnsi="Times" w:cs="Times"/>
          <w:color w:val="000000"/>
          <w:spacing w:val="2"/>
          <w:sz w:val="18"/>
          <w:szCs w:val="18"/>
        </w:rPr>
        <w:t xml:space="preserve"> </w:t>
      </w:r>
      <w:r w:rsidRPr="00644BAA">
        <w:rPr>
          <w:color w:val="000000"/>
          <w:spacing w:val="2"/>
          <w:sz w:val="18"/>
          <w:szCs w:val="18"/>
        </w:rPr>
        <w:t>құлдырауымен</w:t>
      </w:r>
      <w:r w:rsidRPr="00644BAA">
        <w:rPr>
          <w:rFonts w:ascii="Times" w:hAnsi="Times" w:cs="Times"/>
          <w:color w:val="000000"/>
          <w:spacing w:val="2"/>
          <w:sz w:val="18"/>
          <w:szCs w:val="18"/>
        </w:rPr>
        <w:t xml:space="preserve">, </w:t>
      </w:r>
      <w:r w:rsidRPr="00644BAA">
        <w:rPr>
          <w:color w:val="000000"/>
          <w:spacing w:val="2"/>
          <w:sz w:val="18"/>
          <w:szCs w:val="18"/>
        </w:rPr>
        <w:t>жұмыссыздықтың</w:t>
      </w:r>
      <w:r w:rsidRPr="00644BAA">
        <w:rPr>
          <w:rFonts w:ascii="Times" w:hAnsi="Times" w:cs="Times"/>
          <w:color w:val="000000"/>
          <w:spacing w:val="2"/>
          <w:sz w:val="18"/>
          <w:szCs w:val="18"/>
        </w:rPr>
        <w:t xml:space="preserve"> </w:t>
      </w:r>
      <w:r w:rsidRPr="00644BAA">
        <w:rPr>
          <w:color w:val="000000"/>
          <w:spacing w:val="2"/>
          <w:sz w:val="18"/>
          <w:szCs w:val="18"/>
        </w:rPr>
        <w:t>өсуімен</w:t>
      </w:r>
      <w:r w:rsidRPr="00644BAA">
        <w:rPr>
          <w:rFonts w:ascii="Times" w:hAnsi="Times" w:cs="Times"/>
          <w:color w:val="000000"/>
          <w:spacing w:val="2"/>
          <w:sz w:val="18"/>
          <w:szCs w:val="18"/>
        </w:rPr>
        <w:t xml:space="preserve">, </w:t>
      </w:r>
      <w:r w:rsidRPr="00644BAA">
        <w:rPr>
          <w:color w:val="000000"/>
          <w:spacing w:val="2"/>
          <w:sz w:val="18"/>
          <w:szCs w:val="18"/>
        </w:rPr>
        <w:t>халықтың</w:t>
      </w:r>
      <w:r w:rsidRPr="00644BAA">
        <w:rPr>
          <w:rFonts w:ascii="Times" w:hAnsi="Times" w:cs="Times"/>
          <w:color w:val="000000"/>
          <w:spacing w:val="2"/>
          <w:sz w:val="18"/>
          <w:szCs w:val="18"/>
        </w:rPr>
        <w:t xml:space="preserve"> </w:t>
      </w:r>
      <w:r w:rsidRPr="00644BAA">
        <w:rPr>
          <w:color w:val="000000"/>
          <w:spacing w:val="2"/>
          <w:sz w:val="18"/>
          <w:szCs w:val="18"/>
        </w:rPr>
        <w:t>төлем</w:t>
      </w:r>
      <w:r w:rsidRPr="00644BAA">
        <w:rPr>
          <w:rFonts w:ascii="Times" w:hAnsi="Times" w:cs="Times"/>
          <w:color w:val="000000"/>
          <w:spacing w:val="2"/>
          <w:sz w:val="18"/>
          <w:szCs w:val="18"/>
        </w:rPr>
        <w:t xml:space="preserve"> </w:t>
      </w:r>
      <w:r w:rsidRPr="00644BAA">
        <w:rPr>
          <w:color w:val="000000"/>
          <w:spacing w:val="2"/>
          <w:sz w:val="18"/>
          <w:szCs w:val="18"/>
        </w:rPr>
        <w:t>қабілет</w:t>
      </w:r>
      <w:r w:rsidRPr="00644BAA">
        <w:rPr>
          <w:rFonts w:ascii="Times" w:hAnsi="Times" w:cs="Times"/>
          <w:color w:val="000000"/>
          <w:spacing w:val="2"/>
          <w:sz w:val="18"/>
          <w:szCs w:val="18"/>
        </w:rPr>
        <w:softHyphen/>
      </w:r>
      <w:r w:rsidRPr="00644BAA">
        <w:rPr>
          <w:color w:val="000000"/>
          <w:spacing w:val="2"/>
          <w:sz w:val="18"/>
          <w:szCs w:val="18"/>
        </w:rPr>
        <w:t>тігі</w:t>
      </w:r>
      <w:r w:rsidRPr="00644BAA">
        <w:rPr>
          <w:rFonts w:ascii="Times" w:hAnsi="Times" w:cs="Times"/>
          <w:color w:val="000000"/>
          <w:spacing w:val="2"/>
          <w:sz w:val="18"/>
          <w:szCs w:val="18"/>
        </w:rPr>
        <w:t xml:space="preserve"> </w:t>
      </w:r>
      <w:r w:rsidRPr="00644BAA">
        <w:rPr>
          <w:color w:val="000000"/>
          <w:sz w:val="18"/>
          <w:szCs w:val="18"/>
        </w:rPr>
        <w:t>бар</w:t>
      </w:r>
      <w:r w:rsidRPr="00644BAA">
        <w:rPr>
          <w:rFonts w:ascii="Times" w:hAnsi="Times" w:cs="Times"/>
          <w:color w:val="000000"/>
          <w:sz w:val="18"/>
          <w:szCs w:val="18"/>
        </w:rPr>
        <w:t xml:space="preserve"> </w:t>
      </w:r>
      <w:r w:rsidRPr="00644BAA">
        <w:rPr>
          <w:color w:val="000000"/>
          <w:sz w:val="18"/>
          <w:szCs w:val="18"/>
        </w:rPr>
        <w:t>сұранымының</w:t>
      </w:r>
      <w:r w:rsidRPr="00644BAA">
        <w:rPr>
          <w:rFonts w:ascii="Times" w:hAnsi="Times" w:cs="Times"/>
          <w:color w:val="000000"/>
          <w:sz w:val="18"/>
          <w:szCs w:val="18"/>
        </w:rPr>
        <w:t xml:space="preserve"> </w:t>
      </w:r>
      <w:r w:rsidRPr="00644BAA">
        <w:rPr>
          <w:color w:val="000000"/>
          <w:sz w:val="18"/>
          <w:szCs w:val="18"/>
        </w:rPr>
        <w:t>азаюымен</w:t>
      </w:r>
      <w:r w:rsidRPr="00644BAA">
        <w:rPr>
          <w:rFonts w:ascii="Times" w:hAnsi="Times" w:cs="Times"/>
          <w:color w:val="000000"/>
          <w:sz w:val="18"/>
          <w:szCs w:val="18"/>
        </w:rPr>
        <w:t xml:space="preserve"> </w:t>
      </w:r>
      <w:r w:rsidRPr="00644BAA">
        <w:rPr>
          <w:color w:val="000000"/>
          <w:sz w:val="18"/>
          <w:szCs w:val="18"/>
        </w:rPr>
        <w:t>байланысты</w:t>
      </w:r>
      <w:r w:rsidRPr="00644BAA">
        <w:rPr>
          <w:rFonts w:ascii="Times" w:hAnsi="Times" w:cs="Times"/>
          <w:color w:val="000000"/>
          <w:sz w:val="18"/>
          <w:szCs w:val="18"/>
        </w:rPr>
        <w:t xml:space="preserve"> </w:t>
      </w:r>
      <w:r w:rsidRPr="00644BAA">
        <w:rPr>
          <w:color w:val="000000"/>
          <w:sz w:val="18"/>
          <w:szCs w:val="18"/>
        </w:rPr>
        <w:t>аудару</w:t>
      </w:r>
      <w:r w:rsidRPr="00644BAA">
        <w:rPr>
          <w:rFonts w:ascii="Times" w:hAnsi="Times" w:cs="Times"/>
          <w:color w:val="000000"/>
          <w:sz w:val="18"/>
          <w:szCs w:val="18"/>
        </w:rPr>
        <w:t xml:space="preserve"> </w:t>
      </w:r>
      <w:r w:rsidRPr="00644BAA">
        <w:rPr>
          <w:color w:val="000000"/>
          <w:sz w:val="18"/>
          <w:szCs w:val="18"/>
        </w:rPr>
        <w:t>қиындайды</w:t>
      </w:r>
      <w:r w:rsidRPr="00644BAA">
        <w:rPr>
          <w:rFonts w:ascii="Times" w:hAnsi="Times" w:cs="Times"/>
          <w:color w:val="000000"/>
          <w:sz w:val="18"/>
          <w:szCs w:val="18"/>
        </w:rPr>
        <w:t>.</w:t>
      </w:r>
    </w:p>
    <w:p w:rsidR="00F90D36" w:rsidRPr="00802074" w:rsidRDefault="00F90D36" w:rsidP="00A334A7">
      <w:pPr>
        <w:suppressAutoHyphens/>
        <w:autoSpaceDE w:val="0"/>
        <w:autoSpaceDN w:val="0"/>
        <w:adjustRightInd w:val="0"/>
        <w:jc w:val="right"/>
        <w:textAlignment w:val="center"/>
        <w:rPr>
          <w:rFonts w:ascii="Times" w:hAnsi="Times" w:cs="Times"/>
          <w:color w:val="000000"/>
          <w:lang w:val="kk-KZ"/>
        </w:rPr>
      </w:pPr>
    </w:p>
    <w:p w:rsidR="00AD0C2A" w:rsidRPr="008D47F0" w:rsidRDefault="00AD0C2A" w:rsidP="00AD0C2A">
      <w:pPr>
        <w:autoSpaceDE w:val="0"/>
        <w:autoSpaceDN w:val="0"/>
        <w:adjustRightInd w:val="0"/>
        <w:jc w:val="right"/>
        <w:textAlignment w:val="center"/>
        <w:rPr>
          <w:rFonts w:ascii="Times" w:hAnsi="Times" w:cs="Times"/>
          <w:b/>
          <w:bCs/>
          <w:color w:val="000000"/>
          <w:sz w:val="22"/>
          <w:szCs w:val="22"/>
          <w:lang w:val="kk-KZ"/>
        </w:rPr>
      </w:pPr>
      <w:r w:rsidRPr="008D47F0">
        <w:rPr>
          <w:rFonts w:ascii="Times" w:hAnsi="Times" w:cs="Times"/>
          <w:b/>
          <w:bCs/>
          <w:sz w:val="28"/>
          <w:szCs w:val="28"/>
          <w:highlight w:val="lightGray"/>
          <w:lang w:val="kk-KZ"/>
        </w:rPr>
        <w:t>12.17.</w:t>
      </w:r>
      <w:r w:rsidRPr="008D47F0">
        <w:rPr>
          <w:b/>
          <w:bCs/>
          <w:color w:val="000000"/>
          <w:sz w:val="22"/>
          <w:szCs w:val="22"/>
          <w:u w:val="single"/>
          <w:lang w:val="kk-KZ"/>
        </w:rPr>
        <w:t>Салықтардан</w:t>
      </w:r>
      <w:r w:rsidRPr="008D47F0">
        <w:rPr>
          <w:rFonts w:ascii="Times" w:hAnsi="Times" w:cs="Times"/>
          <w:b/>
          <w:bCs/>
          <w:color w:val="000000"/>
          <w:sz w:val="22"/>
          <w:szCs w:val="22"/>
          <w:u w:val="single"/>
          <w:lang w:val="kk-KZ"/>
        </w:rPr>
        <w:t xml:space="preserve"> </w:t>
      </w:r>
      <w:r w:rsidRPr="008D47F0">
        <w:rPr>
          <w:b/>
          <w:bCs/>
          <w:color w:val="000000"/>
          <w:sz w:val="22"/>
          <w:szCs w:val="22"/>
          <w:u w:val="single"/>
          <w:lang w:val="kk-KZ"/>
        </w:rPr>
        <w:t>жалтарыну</w:t>
      </w:r>
    </w:p>
    <w:p w:rsidR="00F90D36" w:rsidRPr="008D47F0" w:rsidRDefault="00F90D36" w:rsidP="00A334A7">
      <w:pPr>
        <w:autoSpaceDE w:val="0"/>
        <w:autoSpaceDN w:val="0"/>
        <w:adjustRightInd w:val="0"/>
        <w:ind w:firstLine="397"/>
        <w:jc w:val="both"/>
        <w:textAlignment w:val="center"/>
        <w:rPr>
          <w:rFonts w:ascii="Times" w:hAnsi="Times" w:cs="Times"/>
          <w:i/>
          <w:iCs/>
          <w:color w:val="000000"/>
          <w:sz w:val="22"/>
          <w:szCs w:val="22"/>
          <w:lang w:val="kk-KZ"/>
        </w:rPr>
      </w:pPr>
    </w:p>
    <w:p w:rsidR="00F90D36" w:rsidRPr="008D47F0" w:rsidRDefault="00F90D36" w:rsidP="00AD0C2A">
      <w:pPr>
        <w:autoSpaceDE w:val="0"/>
        <w:autoSpaceDN w:val="0"/>
        <w:adjustRightInd w:val="0"/>
        <w:ind w:firstLine="397"/>
        <w:jc w:val="both"/>
        <w:textAlignment w:val="center"/>
        <w:rPr>
          <w:rFonts w:ascii="Times" w:hAnsi="Times" w:cs="Times"/>
          <w:color w:val="000000"/>
          <w:spacing w:val="-4"/>
          <w:sz w:val="22"/>
          <w:szCs w:val="22"/>
          <w:lang w:val="kk-KZ"/>
        </w:rPr>
      </w:pPr>
      <w:r w:rsidRPr="008D47F0">
        <w:rPr>
          <w:i/>
          <w:iCs/>
          <w:color w:val="000000"/>
          <w:spacing w:val="-4"/>
          <w:sz w:val="22"/>
          <w:szCs w:val="22"/>
          <w:lang w:val="kk-KZ"/>
        </w:rPr>
        <w:t>Салық</w:t>
      </w:r>
      <w:r w:rsidRPr="008D47F0">
        <w:rPr>
          <w:rFonts w:ascii="Times" w:hAnsi="Times" w:cs="Times"/>
          <w:i/>
          <w:iCs/>
          <w:color w:val="000000"/>
          <w:spacing w:val="-4"/>
          <w:sz w:val="22"/>
          <w:szCs w:val="22"/>
          <w:lang w:val="kk-KZ"/>
        </w:rPr>
        <w:t xml:space="preserve"> </w:t>
      </w:r>
      <w:r w:rsidRPr="008D47F0">
        <w:rPr>
          <w:i/>
          <w:iCs/>
          <w:color w:val="000000"/>
          <w:spacing w:val="-4"/>
          <w:sz w:val="22"/>
          <w:szCs w:val="22"/>
          <w:lang w:val="kk-KZ"/>
        </w:rPr>
        <w:t>төлеуден</w:t>
      </w:r>
      <w:r w:rsidRPr="008D47F0">
        <w:rPr>
          <w:rFonts w:ascii="Times" w:hAnsi="Times" w:cs="Times"/>
          <w:i/>
          <w:iCs/>
          <w:color w:val="000000"/>
          <w:spacing w:val="-4"/>
          <w:sz w:val="22"/>
          <w:szCs w:val="22"/>
          <w:lang w:val="kk-KZ"/>
        </w:rPr>
        <w:t xml:space="preserve"> </w:t>
      </w:r>
      <w:r w:rsidRPr="008D47F0">
        <w:rPr>
          <w:i/>
          <w:iCs/>
          <w:color w:val="000000"/>
          <w:spacing w:val="-4"/>
          <w:sz w:val="22"/>
          <w:szCs w:val="22"/>
          <w:lang w:val="kk-KZ"/>
        </w:rPr>
        <w:t>жалтарыну</w:t>
      </w:r>
      <w:r w:rsidRPr="008D47F0">
        <w:rPr>
          <w:rFonts w:ascii="Times" w:hAnsi="Times" w:cs="Times"/>
          <w:i/>
          <w:iCs/>
          <w:color w:val="000000"/>
          <w:spacing w:val="-4"/>
          <w:sz w:val="22"/>
          <w:szCs w:val="22"/>
          <w:lang w:val="kk-KZ"/>
        </w:rPr>
        <w:t xml:space="preserve"> – </w:t>
      </w:r>
      <w:r w:rsidRPr="008D47F0">
        <w:rPr>
          <w:color w:val="000000"/>
          <w:spacing w:val="-4"/>
          <w:sz w:val="22"/>
          <w:szCs w:val="22"/>
          <w:lang w:val="kk-KZ"/>
        </w:rPr>
        <w:t>салықтық</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төлемдерді</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толық</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немесе</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ішінара</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төлемеу</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мақсатымен</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салық</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төлеушінің</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салық</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салу</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объектін</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табысты</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пайданы</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тауар</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айналымын</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мүлікті</w:t>
      </w:r>
      <w:r w:rsidRPr="008D47F0">
        <w:rPr>
          <w:rFonts w:ascii="Times" w:hAnsi="Times" w:cs="Times"/>
          <w:color w:val="000000"/>
          <w:spacing w:val="-4"/>
          <w:sz w:val="22"/>
          <w:szCs w:val="22"/>
          <w:lang w:val="kk-KZ"/>
        </w:rPr>
        <w:t xml:space="preserve">) </w:t>
      </w:r>
      <w:r w:rsidRPr="008D47F0">
        <w:rPr>
          <w:color w:val="000000"/>
          <w:spacing w:val="-4"/>
          <w:sz w:val="22"/>
          <w:szCs w:val="22"/>
          <w:lang w:val="kk-KZ"/>
        </w:rPr>
        <w:t>әдейі</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жасыруы</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және</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азайтуы</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Салық</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төлеушілердің</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мұндай</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заңсыз</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іс</w:t>
      </w:r>
      <w:r w:rsidRPr="008D47F0">
        <w:rPr>
          <w:rFonts w:ascii="Times" w:hAnsi="Times" w:cs="Times"/>
          <w:color w:val="000000"/>
          <w:spacing w:val="-4"/>
          <w:sz w:val="22"/>
          <w:szCs w:val="22"/>
          <w:lang w:val="kk-KZ"/>
        </w:rPr>
        <w:t>-</w:t>
      </w:r>
      <w:r w:rsidRPr="008D47F0">
        <w:rPr>
          <w:color w:val="000000"/>
          <w:spacing w:val="-4"/>
          <w:sz w:val="22"/>
          <w:szCs w:val="22"/>
          <w:lang w:val="kk-KZ"/>
        </w:rPr>
        <w:t>әрекеті</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мемлекет</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мүддесіне</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айтарлықтай</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нұқсан</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келтіреді</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мемлекеттік</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бюджет</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едәуір</w:t>
      </w:r>
      <w:r w:rsidRPr="008D47F0">
        <w:rPr>
          <w:rFonts w:ascii="Times" w:hAnsi="Times" w:cs="Times"/>
          <w:color w:val="000000"/>
          <w:spacing w:val="-4"/>
          <w:sz w:val="22"/>
          <w:szCs w:val="22"/>
          <w:lang w:val="kk-KZ"/>
        </w:rPr>
        <w:t xml:space="preserve"> </w:t>
      </w:r>
      <w:r w:rsidRPr="008D47F0">
        <w:rPr>
          <w:color w:val="000000"/>
          <w:spacing w:val="-4"/>
          <w:sz w:val="22"/>
          <w:szCs w:val="22"/>
          <w:lang w:val="kk-KZ"/>
        </w:rPr>
        <w:t>қаражаттарды</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ала</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алмайды</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салық</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заңнамасын</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бұзушылар</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кірістері</w:t>
      </w:r>
      <w:r w:rsidRPr="008D47F0">
        <w:rPr>
          <w:rFonts w:ascii="Times" w:hAnsi="Times" w:cs="Times"/>
          <w:color w:val="000000"/>
          <w:spacing w:val="-4"/>
          <w:sz w:val="22"/>
          <w:szCs w:val="22"/>
          <w:lang w:val="kk-KZ"/>
        </w:rPr>
        <w:softHyphen/>
      </w:r>
      <w:r w:rsidRPr="008D47F0">
        <w:rPr>
          <w:color w:val="000000"/>
          <w:spacing w:val="-4"/>
          <w:sz w:val="22"/>
          <w:szCs w:val="22"/>
          <w:lang w:val="kk-KZ"/>
        </w:rPr>
        <w:t>нің</w:t>
      </w:r>
      <w:r w:rsidRPr="008D47F0">
        <w:rPr>
          <w:rFonts w:ascii="Times" w:hAnsi="Times" w:cs="Times"/>
          <w:color w:val="000000"/>
          <w:spacing w:val="-4"/>
          <w:sz w:val="22"/>
          <w:szCs w:val="22"/>
          <w:lang w:val="kk-KZ"/>
        </w:rPr>
        <w:t xml:space="preserve"> </w:t>
      </w:r>
      <w:r w:rsidRPr="008D47F0">
        <w:rPr>
          <w:color w:val="000000"/>
          <w:spacing w:val="-4"/>
          <w:sz w:val="22"/>
          <w:szCs w:val="22"/>
          <w:lang w:val="kk-KZ"/>
        </w:rPr>
        <w:t>қосымша</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криминалдық</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көздері</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жасалынады</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кәсіпкерлік</w:t>
      </w:r>
      <w:r w:rsidRPr="008D47F0">
        <w:rPr>
          <w:rFonts w:ascii="Times" w:hAnsi="Times" w:cs="Times"/>
          <w:color w:val="000000"/>
          <w:spacing w:val="-4"/>
          <w:sz w:val="22"/>
          <w:szCs w:val="22"/>
          <w:lang w:val="kk-KZ"/>
        </w:rPr>
        <w:t xml:space="preserve"> </w:t>
      </w:r>
      <w:r w:rsidRPr="008D47F0">
        <w:rPr>
          <w:color w:val="000000"/>
          <w:spacing w:val="-4"/>
          <w:sz w:val="22"/>
          <w:szCs w:val="22"/>
          <w:lang w:val="kk-KZ"/>
        </w:rPr>
        <w:t>қызмет</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сферасында</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салада</w:t>
      </w:r>
      <w:r w:rsidRPr="008D47F0">
        <w:rPr>
          <w:rFonts w:ascii="Times" w:hAnsi="Times" w:cs="Times"/>
          <w:color w:val="000000"/>
          <w:spacing w:val="-4"/>
          <w:sz w:val="22"/>
          <w:szCs w:val="22"/>
          <w:lang w:val="kk-KZ"/>
        </w:rPr>
        <w:t xml:space="preserve">, </w:t>
      </w:r>
      <w:r w:rsidRPr="008D47F0">
        <w:rPr>
          <w:color w:val="000000"/>
          <w:spacing w:val="-4"/>
          <w:sz w:val="22"/>
          <w:szCs w:val="22"/>
          <w:lang w:val="kk-KZ"/>
        </w:rPr>
        <w:t>өңірде</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және</w:t>
      </w:r>
      <w:r w:rsidRPr="008D47F0">
        <w:rPr>
          <w:rFonts w:ascii="Times" w:hAnsi="Times" w:cs="Times"/>
          <w:color w:val="000000"/>
          <w:spacing w:val="-4"/>
          <w:sz w:val="22"/>
          <w:szCs w:val="22"/>
          <w:lang w:val="kk-KZ"/>
        </w:rPr>
        <w:t xml:space="preserve"> </w:t>
      </w:r>
      <w:r w:rsidRPr="008D47F0">
        <w:rPr>
          <w:color w:val="000000"/>
          <w:spacing w:val="-4"/>
          <w:sz w:val="22"/>
          <w:szCs w:val="22"/>
          <w:lang w:val="kk-KZ"/>
        </w:rPr>
        <w:t>т</w:t>
      </w:r>
      <w:r w:rsidRPr="008D47F0">
        <w:rPr>
          <w:rFonts w:ascii="Times" w:hAnsi="Times" w:cs="Times"/>
          <w:color w:val="000000"/>
          <w:spacing w:val="-4"/>
          <w:sz w:val="22"/>
          <w:szCs w:val="22"/>
          <w:lang w:val="kk-KZ"/>
        </w:rPr>
        <w:t>.</w:t>
      </w:r>
      <w:r w:rsidRPr="008D47F0">
        <w:rPr>
          <w:color w:val="000000"/>
          <w:spacing w:val="-4"/>
          <w:sz w:val="22"/>
          <w:szCs w:val="22"/>
          <w:lang w:val="kk-KZ"/>
        </w:rPr>
        <w:t>б</w:t>
      </w:r>
      <w:r w:rsidRPr="008D47F0">
        <w:rPr>
          <w:rFonts w:ascii="Times" w:hAnsi="Times" w:cs="Times"/>
          <w:color w:val="000000"/>
          <w:spacing w:val="-4"/>
          <w:sz w:val="22"/>
          <w:szCs w:val="22"/>
          <w:lang w:val="kk-KZ"/>
        </w:rPr>
        <w:t xml:space="preserve">. </w:t>
      </w:r>
      <w:r w:rsidRPr="008D47F0">
        <w:rPr>
          <w:color w:val="000000"/>
          <w:spacing w:val="-4"/>
          <w:sz w:val="22"/>
          <w:szCs w:val="22"/>
          <w:lang w:val="kk-KZ"/>
        </w:rPr>
        <w:t>құн</w:t>
      </w:r>
      <w:r w:rsidRPr="008D47F0">
        <w:rPr>
          <w:rFonts w:ascii="Times" w:hAnsi="Times" w:cs="Times"/>
          <w:color w:val="000000"/>
          <w:spacing w:val="-4"/>
          <w:sz w:val="22"/>
          <w:szCs w:val="22"/>
          <w:lang w:val="kk-KZ"/>
        </w:rPr>
        <w:t xml:space="preserve"> </w:t>
      </w:r>
      <w:r w:rsidRPr="008D47F0">
        <w:rPr>
          <w:color w:val="000000"/>
          <w:spacing w:val="-4"/>
          <w:sz w:val="22"/>
          <w:szCs w:val="22"/>
          <w:lang w:val="kk-KZ"/>
        </w:rPr>
        <w:t>қозғалысының</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негізгі</w:t>
      </w:r>
      <w:r w:rsidRPr="008D47F0">
        <w:rPr>
          <w:rFonts w:ascii="Times" w:hAnsi="Times" w:cs="Times"/>
          <w:color w:val="000000"/>
          <w:spacing w:val="-4"/>
          <w:sz w:val="22"/>
          <w:szCs w:val="22"/>
          <w:lang w:val="kk-KZ"/>
        </w:rPr>
        <w:t xml:space="preserve"> </w:t>
      </w:r>
      <w:r w:rsidRPr="008D47F0">
        <w:rPr>
          <w:color w:val="000000"/>
          <w:spacing w:val="-4"/>
          <w:sz w:val="22"/>
          <w:szCs w:val="22"/>
          <w:lang w:val="kk-KZ"/>
        </w:rPr>
        <w:t>үйлесімдері</w:t>
      </w:r>
      <w:r w:rsidRPr="008D47F0">
        <w:rPr>
          <w:rFonts w:ascii="Times" w:hAnsi="Times" w:cs="Times"/>
          <w:color w:val="000000"/>
          <w:spacing w:val="-4"/>
          <w:sz w:val="22"/>
          <w:szCs w:val="22"/>
          <w:lang w:val="kk-KZ"/>
        </w:rPr>
        <w:t xml:space="preserve"> </w:t>
      </w:r>
      <w:r w:rsidRPr="008D47F0">
        <w:rPr>
          <w:color w:val="000000"/>
          <w:spacing w:val="-4"/>
          <w:sz w:val="22"/>
          <w:szCs w:val="22"/>
          <w:lang w:val="kk-KZ"/>
        </w:rPr>
        <w:t>бұрмаланады</w:t>
      </w:r>
      <w:r w:rsidRPr="008D47F0">
        <w:rPr>
          <w:rFonts w:ascii="Times" w:hAnsi="Times" w:cs="Times"/>
          <w:color w:val="000000"/>
          <w:spacing w:val="-4"/>
          <w:sz w:val="22"/>
          <w:szCs w:val="22"/>
          <w:lang w:val="kk-KZ"/>
        </w:rPr>
        <w:t>.</w:t>
      </w:r>
    </w:p>
    <w:p w:rsidR="00F90D36" w:rsidRPr="008D47F0" w:rsidRDefault="00F90D36" w:rsidP="00AD0C2A">
      <w:pPr>
        <w:autoSpaceDE w:val="0"/>
        <w:autoSpaceDN w:val="0"/>
        <w:adjustRightInd w:val="0"/>
        <w:ind w:firstLine="397"/>
        <w:jc w:val="both"/>
        <w:textAlignment w:val="center"/>
        <w:rPr>
          <w:rFonts w:ascii="Times" w:hAnsi="Times" w:cs="Times"/>
          <w:color w:val="000000"/>
          <w:sz w:val="18"/>
          <w:szCs w:val="18"/>
          <w:lang w:val="kk-KZ"/>
        </w:rPr>
      </w:pP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төлеуден</w:t>
      </w:r>
      <w:r w:rsidRPr="008D47F0">
        <w:rPr>
          <w:rFonts w:ascii="Times" w:hAnsi="Times" w:cs="Times"/>
          <w:color w:val="000000"/>
          <w:sz w:val="18"/>
          <w:szCs w:val="18"/>
          <w:lang w:val="kk-KZ"/>
        </w:rPr>
        <w:t xml:space="preserve"> </w:t>
      </w:r>
      <w:r w:rsidRPr="008D47F0">
        <w:rPr>
          <w:color w:val="000000"/>
          <w:sz w:val="18"/>
          <w:szCs w:val="18"/>
          <w:lang w:val="kk-KZ"/>
        </w:rPr>
        <w:t>жалтарынудың</w:t>
      </w:r>
      <w:r w:rsidRPr="008D47F0">
        <w:rPr>
          <w:rFonts w:ascii="Times" w:hAnsi="Times" w:cs="Times"/>
          <w:color w:val="000000"/>
          <w:sz w:val="18"/>
          <w:szCs w:val="18"/>
          <w:lang w:val="kk-KZ"/>
        </w:rPr>
        <w:t xml:space="preserve"> </w:t>
      </w:r>
      <w:r w:rsidRPr="008D47F0">
        <w:rPr>
          <w:color w:val="000000"/>
          <w:sz w:val="18"/>
          <w:szCs w:val="18"/>
          <w:lang w:val="kk-KZ"/>
        </w:rPr>
        <w:t>себептері</w:t>
      </w:r>
      <w:r w:rsidRPr="008D47F0">
        <w:rPr>
          <w:rFonts w:ascii="Times" w:hAnsi="Times" w:cs="Times"/>
          <w:color w:val="000000"/>
          <w:sz w:val="18"/>
          <w:szCs w:val="18"/>
          <w:lang w:val="kk-KZ"/>
        </w:rPr>
        <w:t xml:space="preserve"> </w:t>
      </w:r>
      <w:r w:rsidRPr="008D47F0">
        <w:rPr>
          <w:color w:val="000000"/>
          <w:sz w:val="18"/>
          <w:szCs w:val="18"/>
          <w:lang w:val="kk-KZ"/>
        </w:rPr>
        <w:t>әр</w:t>
      </w:r>
      <w:r w:rsidRPr="008D47F0">
        <w:rPr>
          <w:rFonts w:ascii="Times" w:hAnsi="Times" w:cs="Times"/>
          <w:color w:val="000000"/>
          <w:sz w:val="18"/>
          <w:szCs w:val="18"/>
          <w:lang w:val="kk-KZ"/>
        </w:rPr>
        <w:t xml:space="preserve"> </w:t>
      </w:r>
      <w:r w:rsidRPr="008D47F0">
        <w:rPr>
          <w:color w:val="000000"/>
          <w:sz w:val="18"/>
          <w:szCs w:val="18"/>
          <w:lang w:val="kk-KZ"/>
        </w:rPr>
        <w:t>түрлі</w:t>
      </w:r>
      <w:r w:rsidRPr="008D47F0">
        <w:rPr>
          <w:rFonts w:ascii="Times" w:hAnsi="Times" w:cs="Times"/>
          <w:color w:val="000000"/>
          <w:sz w:val="18"/>
          <w:szCs w:val="18"/>
          <w:lang w:val="kk-KZ"/>
        </w:rPr>
        <w:t xml:space="preserve"> </w:t>
      </w:r>
      <w:r w:rsidRPr="008D47F0">
        <w:rPr>
          <w:color w:val="000000"/>
          <w:sz w:val="18"/>
          <w:szCs w:val="18"/>
          <w:lang w:val="kk-KZ"/>
        </w:rPr>
        <w:t>болуы</w:t>
      </w:r>
      <w:r w:rsidRPr="008D47F0">
        <w:rPr>
          <w:rFonts w:ascii="Times" w:hAnsi="Times" w:cs="Times"/>
          <w:color w:val="000000"/>
          <w:sz w:val="18"/>
          <w:szCs w:val="18"/>
          <w:lang w:val="kk-KZ"/>
        </w:rPr>
        <w:t xml:space="preserve"> </w:t>
      </w:r>
      <w:r w:rsidRPr="008D47F0">
        <w:rPr>
          <w:color w:val="000000"/>
          <w:sz w:val="18"/>
          <w:szCs w:val="18"/>
          <w:lang w:val="kk-KZ"/>
        </w:rPr>
        <w:t>мүмкін</w:t>
      </w:r>
      <w:r w:rsidRPr="008D47F0">
        <w:rPr>
          <w:rFonts w:ascii="Times" w:hAnsi="Times" w:cs="Times"/>
          <w:color w:val="000000"/>
          <w:sz w:val="18"/>
          <w:szCs w:val="18"/>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rFonts w:ascii="Times" w:hAnsi="Times" w:cs="Times"/>
          <w:color w:val="000000"/>
          <w:sz w:val="18"/>
          <w:szCs w:val="18"/>
          <w:lang w:val="kk-KZ"/>
        </w:rPr>
        <w:t>1)</w:t>
      </w:r>
      <w:r w:rsidRPr="008D47F0">
        <w:rPr>
          <w:rFonts w:ascii="Times" w:hAnsi="Times" w:cs="Times"/>
          <w:color w:val="000000"/>
          <w:sz w:val="18"/>
          <w:szCs w:val="18"/>
          <w:lang w:val="kk-KZ"/>
        </w:rPr>
        <w:tab/>
      </w:r>
      <w:r w:rsidRPr="008D47F0">
        <w:rPr>
          <w:color w:val="000000"/>
          <w:sz w:val="18"/>
          <w:szCs w:val="18"/>
          <w:lang w:val="kk-KZ"/>
        </w:rPr>
        <w:t>шаруашылық</w:t>
      </w:r>
      <w:r w:rsidRPr="008D47F0">
        <w:rPr>
          <w:rFonts w:ascii="Times" w:hAnsi="Times" w:cs="Times"/>
          <w:color w:val="000000"/>
          <w:sz w:val="18"/>
          <w:szCs w:val="18"/>
          <w:lang w:val="kk-KZ"/>
        </w:rPr>
        <w:t xml:space="preserve">, </w:t>
      </w:r>
      <w:r w:rsidRPr="008D47F0">
        <w:rPr>
          <w:color w:val="000000"/>
          <w:sz w:val="18"/>
          <w:szCs w:val="18"/>
          <w:lang w:val="kk-KZ"/>
        </w:rPr>
        <w:t>кәсіпкерлік</w:t>
      </w:r>
      <w:r w:rsidRPr="008D47F0">
        <w:rPr>
          <w:rFonts w:ascii="Times" w:hAnsi="Times" w:cs="Times"/>
          <w:color w:val="000000"/>
          <w:sz w:val="18"/>
          <w:szCs w:val="18"/>
          <w:lang w:val="kk-KZ"/>
        </w:rPr>
        <w:t xml:space="preserve"> </w:t>
      </w:r>
      <w:r w:rsidRPr="008D47F0">
        <w:rPr>
          <w:color w:val="000000"/>
          <w:sz w:val="18"/>
          <w:szCs w:val="18"/>
          <w:lang w:val="kk-KZ"/>
        </w:rPr>
        <w:t>немесе</w:t>
      </w:r>
      <w:r w:rsidRPr="008D47F0">
        <w:rPr>
          <w:rFonts w:ascii="Times" w:hAnsi="Times" w:cs="Times"/>
          <w:color w:val="000000"/>
          <w:sz w:val="18"/>
          <w:szCs w:val="18"/>
          <w:lang w:val="kk-KZ"/>
        </w:rPr>
        <w:t xml:space="preserve"> </w:t>
      </w:r>
      <w:r w:rsidRPr="008D47F0">
        <w:rPr>
          <w:color w:val="000000"/>
          <w:sz w:val="18"/>
          <w:szCs w:val="18"/>
          <w:lang w:val="kk-KZ"/>
        </w:rPr>
        <w:t>өзге</w:t>
      </w:r>
      <w:r w:rsidRPr="008D47F0">
        <w:rPr>
          <w:rFonts w:ascii="Times" w:hAnsi="Times" w:cs="Times"/>
          <w:color w:val="000000"/>
          <w:sz w:val="18"/>
          <w:szCs w:val="18"/>
          <w:lang w:val="kk-KZ"/>
        </w:rPr>
        <w:t xml:space="preserve"> </w:t>
      </w:r>
      <w:r w:rsidRPr="008D47F0">
        <w:rPr>
          <w:color w:val="000000"/>
          <w:sz w:val="18"/>
          <w:szCs w:val="18"/>
          <w:lang w:val="kk-KZ"/>
        </w:rPr>
        <w:t>де</w:t>
      </w:r>
      <w:r w:rsidRPr="008D47F0">
        <w:rPr>
          <w:rFonts w:ascii="Times" w:hAnsi="Times" w:cs="Times"/>
          <w:color w:val="000000"/>
          <w:sz w:val="18"/>
          <w:szCs w:val="18"/>
          <w:lang w:val="kk-KZ"/>
        </w:rPr>
        <w:t xml:space="preserve"> </w:t>
      </w:r>
      <w:r w:rsidRPr="008D47F0">
        <w:rPr>
          <w:color w:val="000000"/>
          <w:sz w:val="18"/>
          <w:szCs w:val="18"/>
          <w:lang w:val="kk-KZ"/>
        </w:rPr>
        <w:t>қызметті</w:t>
      </w:r>
      <w:r w:rsidRPr="008D47F0">
        <w:rPr>
          <w:rFonts w:ascii="Times" w:hAnsi="Times" w:cs="Times"/>
          <w:color w:val="000000"/>
          <w:sz w:val="18"/>
          <w:szCs w:val="18"/>
          <w:lang w:val="kk-KZ"/>
        </w:rPr>
        <w:t xml:space="preserve"> </w:t>
      </w:r>
      <w:r w:rsidRPr="008D47F0">
        <w:rPr>
          <w:color w:val="000000"/>
          <w:sz w:val="18"/>
          <w:szCs w:val="18"/>
          <w:lang w:val="kk-KZ"/>
        </w:rPr>
        <w:t>қалыпты</w:t>
      </w:r>
      <w:r w:rsidRPr="008D47F0">
        <w:rPr>
          <w:rFonts w:ascii="Times" w:hAnsi="Times" w:cs="Times"/>
          <w:color w:val="000000"/>
          <w:sz w:val="18"/>
          <w:szCs w:val="18"/>
          <w:lang w:val="kk-KZ"/>
        </w:rPr>
        <w:t xml:space="preserve"> </w:t>
      </w:r>
      <w:r w:rsidRPr="008D47F0">
        <w:rPr>
          <w:color w:val="000000"/>
          <w:sz w:val="18"/>
          <w:szCs w:val="18"/>
          <w:lang w:val="kk-KZ"/>
        </w:rPr>
        <w:t>жүргізуге</w:t>
      </w:r>
      <w:r w:rsidRPr="008D47F0">
        <w:rPr>
          <w:rFonts w:ascii="Times" w:hAnsi="Times" w:cs="Times"/>
          <w:color w:val="000000"/>
          <w:sz w:val="18"/>
          <w:szCs w:val="18"/>
          <w:lang w:val="kk-KZ"/>
        </w:rPr>
        <w:t xml:space="preserve"> </w:t>
      </w:r>
      <w:r w:rsidRPr="008D47F0">
        <w:rPr>
          <w:color w:val="000000"/>
          <w:sz w:val="18"/>
          <w:szCs w:val="18"/>
          <w:lang w:val="kk-KZ"/>
        </w:rPr>
        <w:t>мүмкүндік</w:t>
      </w:r>
      <w:r w:rsidRPr="008D47F0">
        <w:rPr>
          <w:rFonts w:ascii="Times" w:hAnsi="Times" w:cs="Times"/>
          <w:color w:val="000000"/>
          <w:sz w:val="18"/>
          <w:szCs w:val="18"/>
          <w:lang w:val="kk-KZ"/>
        </w:rPr>
        <w:t xml:space="preserve"> </w:t>
      </w:r>
      <w:r w:rsidRPr="008D47F0">
        <w:rPr>
          <w:color w:val="000000"/>
          <w:sz w:val="18"/>
          <w:szCs w:val="18"/>
          <w:lang w:val="kk-KZ"/>
        </w:rPr>
        <w:t>бермейтін</w:t>
      </w:r>
      <w:r w:rsidRPr="008D47F0">
        <w:rPr>
          <w:rFonts w:ascii="Times" w:hAnsi="Times" w:cs="Times"/>
          <w:color w:val="000000"/>
          <w:sz w:val="18"/>
          <w:szCs w:val="18"/>
          <w:lang w:val="kk-KZ"/>
        </w:rPr>
        <w:t xml:space="preserve"> </w:t>
      </w:r>
      <w:r w:rsidRPr="008D47F0">
        <w:rPr>
          <w:color w:val="000000"/>
          <w:sz w:val="18"/>
          <w:szCs w:val="18"/>
          <w:lang w:val="kk-KZ"/>
        </w:rPr>
        <w:t>елеулі</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ауыртпалығы</w:t>
      </w:r>
      <w:r w:rsidRPr="008D47F0">
        <w:rPr>
          <w:rFonts w:ascii="Times" w:hAnsi="Times" w:cs="Times"/>
          <w:color w:val="000000"/>
          <w:sz w:val="18"/>
          <w:szCs w:val="18"/>
          <w:lang w:val="kk-KZ"/>
        </w:rPr>
        <w:t xml:space="preserve">; </w:t>
      </w:r>
      <w:r w:rsidRPr="008D47F0">
        <w:rPr>
          <w:color w:val="000000"/>
          <w:sz w:val="18"/>
          <w:szCs w:val="18"/>
          <w:lang w:val="kk-KZ"/>
        </w:rPr>
        <w:t>салықтардың</w:t>
      </w:r>
      <w:r w:rsidRPr="008D47F0">
        <w:rPr>
          <w:rFonts w:ascii="Times" w:hAnsi="Times" w:cs="Times"/>
          <w:color w:val="000000"/>
          <w:sz w:val="18"/>
          <w:szCs w:val="18"/>
          <w:lang w:val="kk-KZ"/>
        </w:rPr>
        <w:t xml:space="preserve"> </w:t>
      </w:r>
      <w:r w:rsidRPr="008D47F0">
        <w:rPr>
          <w:color w:val="000000"/>
          <w:sz w:val="18"/>
          <w:szCs w:val="18"/>
          <w:lang w:val="kk-KZ"/>
        </w:rPr>
        <w:t>көптігі</w:t>
      </w:r>
      <w:r w:rsidRPr="008D47F0">
        <w:rPr>
          <w:rFonts w:ascii="Times" w:hAnsi="Times" w:cs="Times"/>
          <w:color w:val="000000"/>
          <w:sz w:val="18"/>
          <w:szCs w:val="18"/>
          <w:lang w:val="kk-KZ"/>
        </w:rPr>
        <w:t xml:space="preserve"> </w:t>
      </w:r>
      <w:r w:rsidRPr="008D47F0">
        <w:rPr>
          <w:color w:val="000000"/>
          <w:sz w:val="18"/>
          <w:szCs w:val="18"/>
          <w:lang w:val="kk-KZ"/>
        </w:rPr>
        <w:t>және</w:t>
      </w:r>
      <w:r w:rsidRPr="008D47F0">
        <w:rPr>
          <w:rFonts w:ascii="Times" w:hAnsi="Times" w:cs="Times"/>
          <w:color w:val="000000"/>
          <w:sz w:val="18"/>
          <w:szCs w:val="18"/>
          <w:lang w:val="kk-KZ"/>
        </w:rPr>
        <w:t xml:space="preserve"> </w:t>
      </w:r>
      <w:r w:rsidRPr="008D47F0">
        <w:rPr>
          <w:color w:val="000000"/>
          <w:sz w:val="18"/>
          <w:szCs w:val="18"/>
          <w:lang w:val="kk-KZ"/>
        </w:rPr>
        <w:t>жоғары</w:t>
      </w:r>
      <w:r w:rsidRPr="008D47F0">
        <w:rPr>
          <w:rFonts w:ascii="Times" w:hAnsi="Times" w:cs="Times"/>
          <w:color w:val="000000"/>
          <w:sz w:val="18"/>
          <w:szCs w:val="18"/>
          <w:lang w:val="kk-KZ"/>
        </w:rPr>
        <w:t xml:space="preserve"> </w:t>
      </w:r>
      <w:r w:rsidRPr="008D47F0">
        <w:rPr>
          <w:color w:val="000000"/>
          <w:sz w:val="18"/>
          <w:szCs w:val="18"/>
          <w:lang w:val="kk-KZ"/>
        </w:rPr>
        <w:t>мөлшерлемелері</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салынатын</w:t>
      </w:r>
      <w:r w:rsidRPr="008D47F0">
        <w:rPr>
          <w:rFonts w:ascii="Times" w:hAnsi="Times" w:cs="Times"/>
          <w:color w:val="000000"/>
          <w:sz w:val="18"/>
          <w:szCs w:val="18"/>
          <w:lang w:val="kk-KZ"/>
        </w:rPr>
        <w:t xml:space="preserve"> </w:t>
      </w:r>
      <w:r w:rsidRPr="008D47F0">
        <w:rPr>
          <w:color w:val="000000"/>
          <w:sz w:val="18"/>
          <w:szCs w:val="18"/>
          <w:lang w:val="kk-KZ"/>
        </w:rPr>
        <w:t>субъектінің</w:t>
      </w:r>
      <w:r w:rsidRPr="008D47F0">
        <w:rPr>
          <w:rFonts w:ascii="Times" w:hAnsi="Times" w:cs="Times"/>
          <w:color w:val="000000"/>
          <w:sz w:val="18"/>
          <w:szCs w:val="18"/>
          <w:lang w:val="kk-KZ"/>
        </w:rPr>
        <w:t xml:space="preserve"> «</w:t>
      </w:r>
      <w:r w:rsidRPr="008D47F0">
        <w:rPr>
          <w:color w:val="000000"/>
          <w:sz w:val="18"/>
          <w:szCs w:val="18"/>
          <w:lang w:val="kk-KZ"/>
        </w:rPr>
        <w:t>көлеңкелі</w:t>
      </w:r>
      <w:r w:rsidRPr="008D47F0">
        <w:rPr>
          <w:rFonts w:ascii="Times" w:hAnsi="Times" w:cs="Times"/>
          <w:color w:val="000000"/>
          <w:sz w:val="18"/>
          <w:szCs w:val="18"/>
          <w:lang w:val="kk-KZ"/>
        </w:rPr>
        <w:t>» («</w:t>
      </w:r>
      <w:r w:rsidRPr="008D47F0">
        <w:rPr>
          <w:color w:val="000000"/>
          <w:sz w:val="18"/>
          <w:szCs w:val="18"/>
          <w:lang w:val="kk-KZ"/>
        </w:rPr>
        <w:t>қалтарыстағы</w:t>
      </w:r>
      <w:r w:rsidRPr="008D47F0">
        <w:rPr>
          <w:rFonts w:ascii="Times" w:hAnsi="Times" w:cs="Times"/>
          <w:color w:val="000000"/>
          <w:sz w:val="18"/>
          <w:szCs w:val="18"/>
          <w:lang w:val="kk-KZ"/>
        </w:rPr>
        <w:t xml:space="preserve">») </w:t>
      </w:r>
      <w:r w:rsidRPr="008D47F0">
        <w:rPr>
          <w:color w:val="000000"/>
          <w:sz w:val="18"/>
          <w:szCs w:val="18"/>
          <w:lang w:val="kk-KZ"/>
        </w:rPr>
        <w:t>экономикаға</w:t>
      </w:r>
      <w:r w:rsidRPr="008D47F0">
        <w:rPr>
          <w:rFonts w:ascii="Times" w:hAnsi="Times" w:cs="Times"/>
          <w:color w:val="000000"/>
          <w:sz w:val="18"/>
          <w:szCs w:val="18"/>
          <w:lang w:val="kk-KZ"/>
        </w:rPr>
        <w:t xml:space="preserve"> </w:t>
      </w:r>
      <w:r w:rsidRPr="008D47F0">
        <w:rPr>
          <w:color w:val="000000"/>
          <w:sz w:val="18"/>
          <w:szCs w:val="18"/>
          <w:lang w:val="kk-KZ"/>
        </w:rPr>
        <w:t>кетуіне</w:t>
      </w:r>
      <w:r w:rsidRPr="008D47F0">
        <w:rPr>
          <w:rFonts w:ascii="Times" w:hAnsi="Times" w:cs="Times"/>
          <w:color w:val="000000"/>
          <w:sz w:val="18"/>
          <w:szCs w:val="18"/>
          <w:lang w:val="kk-KZ"/>
        </w:rPr>
        <w:t xml:space="preserve"> </w:t>
      </w:r>
      <w:r w:rsidRPr="008D47F0">
        <w:rPr>
          <w:color w:val="000000"/>
          <w:sz w:val="18"/>
          <w:szCs w:val="18"/>
          <w:lang w:val="kk-KZ"/>
        </w:rPr>
        <w:t>жәрдемдеседі</w:t>
      </w:r>
      <w:r w:rsidRPr="008D47F0">
        <w:rPr>
          <w:rFonts w:ascii="Times" w:hAnsi="Times" w:cs="Times"/>
          <w:color w:val="000000"/>
          <w:sz w:val="18"/>
          <w:szCs w:val="18"/>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rFonts w:ascii="Times" w:hAnsi="Times" w:cs="Times"/>
          <w:color w:val="000000"/>
          <w:sz w:val="18"/>
          <w:szCs w:val="18"/>
          <w:lang w:val="kk-KZ"/>
        </w:rPr>
        <w:t>2)</w:t>
      </w:r>
      <w:r w:rsidRPr="008D47F0">
        <w:rPr>
          <w:rFonts w:ascii="Times" w:hAnsi="Times" w:cs="Times"/>
          <w:color w:val="000000"/>
          <w:sz w:val="18"/>
          <w:szCs w:val="18"/>
          <w:lang w:val="kk-KZ"/>
        </w:rPr>
        <w:tab/>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заңнамасының</w:t>
      </w:r>
      <w:r w:rsidRPr="008D47F0">
        <w:rPr>
          <w:rFonts w:ascii="Times" w:hAnsi="Times" w:cs="Times"/>
          <w:color w:val="000000"/>
          <w:sz w:val="18"/>
          <w:szCs w:val="18"/>
          <w:lang w:val="kk-KZ"/>
        </w:rPr>
        <w:t xml:space="preserve"> </w:t>
      </w:r>
      <w:r w:rsidRPr="008D47F0">
        <w:rPr>
          <w:color w:val="000000"/>
          <w:sz w:val="18"/>
          <w:szCs w:val="18"/>
          <w:lang w:val="kk-KZ"/>
        </w:rPr>
        <w:t>күрделілігі</w:t>
      </w:r>
      <w:r w:rsidRPr="008D47F0">
        <w:rPr>
          <w:rFonts w:ascii="Times" w:hAnsi="Times" w:cs="Times"/>
          <w:color w:val="000000"/>
          <w:sz w:val="18"/>
          <w:szCs w:val="18"/>
          <w:lang w:val="kk-KZ"/>
        </w:rPr>
        <w:t xml:space="preserve">, </w:t>
      </w:r>
      <w:r w:rsidRPr="008D47F0">
        <w:rPr>
          <w:color w:val="000000"/>
          <w:sz w:val="18"/>
          <w:szCs w:val="18"/>
          <w:lang w:val="kk-KZ"/>
        </w:rPr>
        <w:t>сонымен</w:t>
      </w:r>
      <w:r w:rsidRPr="008D47F0">
        <w:rPr>
          <w:rFonts w:ascii="Times" w:hAnsi="Times" w:cs="Times"/>
          <w:color w:val="000000"/>
          <w:sz w:val="18"/>
          <w:szCs w:val="18"/>
          <w:lang w:val="kk-KZ"/>
        </w:rPr>
        <w:t xml:space="preserve"> </w:t>
      </w:r>
      <w:r w:rsidRPr="008D47F0">
        <w:rPr>
          <w:color w:val="000000"/>
          <w:sz w:val="18"/>
          <w:szCs w:val="18"/>
          <w:lang w:val="kk-KZ"/>
        </w:rPr>
        <w:t>бірге</w:t>
      </w:r>
      <w:r w:rsidRPr="008D47F0">
        <w:rPr>
          <w:rFonts w:ascii="Times" w:hAnsi="Times" w:cs="Times"/>
          <w:color w:val="000000"/>
          <w:sz w:val="18"/>
          <w:szCs w:val="18"/>
          <w:lang w:val="kk-KZ"/>
        </w:rPr>
        <w:t xml:space="preserve"> </w:t>
      </w:r>
      <w:r w:rsidRPr="008D47F0">
        <w:rPr>
          <w:color w:val="000000"/>
          <w:sz w:val="18"/>
          <w:szCs w:val="18"/>
          <w:lang w:val="kk-KZ"/>
        </w:rPr>
        <w:t>анық</w:t>
      </w:r>
      <w:r w:rsidRPr="008D47F0">
        <w:rPr>
          <w:rFonts w:ascii="Times" w:hAnsi="Times" w:cs="Times"/>
          <w:color w:val="000000"/>
          <w:sz w:val="18"/>
          <w:szCs w:val="18"/>
          <w:lang w:val="kk-KZ"/>
        </w:rPr>
        <w:t xml:space="preserve"> </w:t>
      </w:r>
      <w:r w:rsidRPr="008D47F0">
        <w:rPr>
          <w:color w:val="000000"/>
          <w:sz w:val="18"/>
          <w:szCs w:val="18"/>
          <w:lang w:val="kk-KZ"/>
        </w:rPr>
        <w:t>еместігі</w:t>
      </w:r>
      <w:r w:rsidRPr="008D47F0">
        <w:rPr>
          <w:rFonts w:ascii="Times" w:hAnsi="Times" w:cs="Times"/>
          <w:color w:val="000000"/>
          <w:sz w:val="18"/>
          <w:szCs w:val="18"/>
          <w:lang w:val="kk-KZ"/>
        </w:rPr>
        <w:t xml:space="preserve">, </w:t>
      </w:r>
      <w:r w:rsidRPr="008D47F0">
        <w:rPr>
          <w:color w:val="000000"/>
          <w:sz w:val="18"/>
          <w:szCs w:val="18"/>
          <w:lang w:val="kk-KZ"/>
        </w:rPr>
        <w:t>нұсқаулықтар</w:t>
      </w:r>
      <w:r w:rsidRPr="008D47F0">
        <w:rPr>
          <w:rFonts w:ascii="Times" w:hAnsi="Times" w:cs="Times"/>
          <w:color w:val="000000"/>
          <w:sz w:val="18"/>
          <w:szCs w:val="18"/>
          <w:lang w:val="kk-KZ"/>
        </w:rPr>
        <w:t xml:space="preserve"> </w:t>
      </w:r>
      <w:r w:rsidRPr="008D47F0">
        <w:rPr>
          <w:color w:val="000000"/>
          <w:sz w:val="18"/>
          <w:szCs w:val="18"/>
          <w:lang w:val="kk-KZ"/>
        </w:rPr>
        <w:t>мен</w:t>
      </w:r>
      <w:r w:rsidRPr="008D47F0">
        <w:rPr>
          <w:rFonts w:ascii="Times" w:hAnsi="Times" w:cs="Times"/>
          <w:color w:val="000000"/>
          <w:sz w:val="18"/>
          <w:szCs w:val="18"/>
          <w:lang w:val="kk-KZ"/>
        </w:rPr>
        <w:t xml:space="preserve"> </w:t>
      </w:r>
      <w:r w:rsidRPr="008D47F0">
        <w:rPr>
          <w:color w:val="000000"/>
          <w:sz w:val="18"/>
          <w:szCs w:val="18"/>
          <w:lang w:val="kk-KZ"/>
        </w:rPr>
        <w:t>ережелердің</w:t>
      </w:r>
      <w:r w:rsidRPr="008D47F0">
        <w:rPr>
          <w:rFonts w:ascii="Times" w:hAnsi="Times" w:cs="Times"/>
          <w:color w:val="000000"/>
          <w:sz w:val="18"/>
          <w:szCs w:val="18"/>
          <w:lang w:val="kk-KZ"/>
        </w:rPr>
        <w:t xml:space="preserve"> </w:t>
      </w:r>
      <w:r w:rsidRPr="008D47F0">
        <w:rPr>
          <w:color w:val="000000"/>
          <w:sz w:val="18"/>
          <w:szCs w:val="18"/>
          <w:lang w:val="kk-KZ"/>
        </w:rPr>
        <w:t>қағидалары</w:t>
      </w:r>
      <w:r w:rsidRPr="008D47F0">
        <w:rPr>
          <w:rFonts w:ascii="Times" w:hAnsi="Times" w:cs="Times"/>
          <w:color w:val="000000"/>
          <w:sz w:val="18"/>
          <w:szCs w:val="18"/>
          <w:lang w:val="kk-KZ"/>
        </w:rPr>
        <w:t xml:space="preserve"> </w:t>
      </w:r>
      <w:r w:rsidRPr="008D47F0">
        <w:rPr>
          <w:color w:val="000000"/>
          <w:sz w:val="18"/>
          <w:szCs w:val="18"/>
          <w:lang w:val="kk-KZ"/>
        </w:rPr>
        <w:t>мен</w:t>
      </w:r>
      <w:r w:rsidRPr="008D47F0">
        <w:rPr>
          <w:rFonts w:ascii="Times" w:hAnsi="Times" w:cs="Times"/>
          <w:color w:val="000000"/>
          <w:sz w:val="18"/>
          <w:szCs w:val="18"/>
          <w:lang w:val="kk-KZ"/>
        </w:rPr>
        <w:t xml:space="preserve"> </w:t>
      </w:r>
      <w:r w:rsidRPr="008D47F0">
        <w:rPr>
          <w:color w:val="000000"/>
          <w:sz w:val="18"/>
          <w:szCs w:val="18"/>
          <w:lang w:val="kk-KZ"/>
        </w:rPr>
        <w:t>нормаларын</w:t>
      </w:r>
      <w:r w:rsidRPr="008D47F0">
        <w:rPr>
          <w:rFonts w:ascii="Times" w:hAnsi="Times" w:cs="Times"/>
          <w:color w:val="000000"/>
          <w:sz w:val="18"/>
          <w:szCs w:val="18"/>
          <w:lang w:val="kk-KZ"/>
        </w:rPr>
        <w:t xml:space="preserve"> </w:t>
      </w:r>
      <w:r w:rsidRPr="008D47F0">
        <w:rPr>
          <w:color w:val="000000"/>
          <w:sz w:val="18"/>
          <w:szCs w:val="18"/>
          <w:lang w:val="kk-KZ"/>
        </w:rPr>
        <w:t>түрліше</w:t>
      </w:r>
      <w:r w:rsidRPr="008D47F0">
        <w:rPr>
          <w:rFonts w:ascii="Times" w:hAnsi="Times" w:cs="Times"/>
          <w:color w:val="000000"/>
          <w:sz w:val="18"/>
          <w:szCs w:val="18"/>
          <w:lang w:val="kk-KZ"/>
        </w:rPr>
        <w:t xml:space="preserve"> </w:t>
      </w:r>
      <w:r w:rsidRPr="008D47F0">
        <w:rPr>
          <w:color w:val="000000"/>
          <w:sz w:val="18"/>
          <w:szCs w:val="18"/>
          <w:lang w:val="kk-KZ"/>
        </w:rPr>
        <w:t>түсіндіретін</w:t>
      </w:r>
      <w:r w:rsidRPr="008D47F0">
        <w:rPr>
          <w:rFonts w:ascii="Times" w:hAnsi="Times" w:cs="Times"/>
          <w:color w:val="000000"/>
          <w:sz w:val="18"/>
          <w:szCs w:val="18"/>
          <w:lang w:val="kk-KZ"/>
        </w:rPr>
        <w:t xml:space="preserve"> </w:t>
      </w:r>
      <w:r w:rsidRPr="008D47F0">
        <w:rPr>
          <w:color w:val="000000"/>
          <w:sz w:val="18"/>
          <w:szCs w:val="18"/>
          <w:lang w:val="kk-KZ"/>
        </w:rPr>
        <w:t>ондағы</w:t>
      </w:r>
      <w:r w:rsidRPr="008D47F0">
        <w:rPr>
          <w:rFonts w:ascii="Times" w:hAnsi="Times" w:cs="Times"/>
          <w:color w:val="000000"/>
          <w:sz w:val="18"/>
          <w:szCs w:val="18"/>
          <w:lang w:val="kk-KZ"/>
        </w:rPr>
        <w:t xml:space="preserve"> </w:t>
      </w:r>
      <w:r w:rsidRPr="008D47F0">
        <w:rPr>
          <w:color w:val="000000"/>
          <w:sz w:val="18"/>
          <w:szCs w:val="18"/>
          <w:lang w:val="kk-KZ"/>
        </w:rPr>
        <w:t>толықтырулардың</w:t>
      </w:r>
      <w:r w:rsidRPr="008D47F0">
        <w:rPr>
          <w:rFonts w:ascii="Times" w:hAnsi="Times" w:cs="Times"/>
          <w:color w:val="000000"/>
          <w:sz w:val="18"/>
          <w:szCs w:val="18"/>
          <w:lang w:val="kk-KZ"/>
        </w:rPr>
        <w:t xml:space="preserve">, </w:t>
      </w:r>
      <w:r w:rsidRPr="008D47F0">
        <w:rPr>
          <w:color w:val="000000"/>
          <w:sz w:val="18"/>
          <w:szCs w:val="18"/>
          <w:lang w:val="kk-KZ"/>
        </w:rPr>
        <w:t>өзгерістердің</w:t>
      </w:r>
      <w:r w:rsidRPr="008D47F0">
        <w:rPr>
          <w:rFonts w:ascii="Times" w:hAnsi="Times" w:cs="Times"/>
          <w:color w:val="000000"/>
          <w:sz w:val="18"/>
          <w:szCs w:val="18"/>
          <w:lang w:val="kk-KZ"/>
        </w:rPr>
        <w:t xml:space="preserve">, </w:t>
      </w:r>
      <w:r w:rsidRPr="008D47F0">
        <w:rPr>
          <w:color w:val="000000"/>
          <w:sz w:val="18"/>
          <w:szCs w:val="18"/>
          <w:lang w:val="kk-KZ"/>
        </w:rPr>
        <w:t>түзетулердің</w:t>
      </w:r>
      <w:r w:rsidRPr="008D47F0">
        <w:rPr>
          <w:rFonts w:ascii="Times" w:hAnsi="Times" w:cs="Times"/>
          <w:color w:val="000000"/>
          <w:sz w:val="18"/>
          <w:szCs w:val="18"/>
          <w:lang w:val="kk-KZ"/>
        </w:rPr>
        <w:t xml:space="preserve"> </w:t>
      </w:r>
      <w:r w:rsidRPr="008D47F0">
        <w:rPr>
          <w:color w:val="000000"/>
          <w:sz w:val="18"/>
          <w:szCs w:val="18"/>
          <w:lang w:val="kk-KZ"/>
        </w:rPr>
        <w:t>көптігі</w:t>
      </w:r>
      <w:r w:rsidRPr="008D47F0">
        <w:rPr>
          <w:rFonts w:ascii="Times" w:hAnsi="Times" w:cs="Times"/>
          <w:color w:val="000000"/>
          <w:sz w:val="18"/>
          <w:szCs w:val="18"/>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rFonts w:ascii="Times" w:hAnsi="Times" w:cs="Times"/>
          <w:color w:val="000000"/>
          <w:sz w:val="18"/>
          <w:szCs w:val="18"/>
          <w:lang w:val="kk-KZ"/>
        </w:rPr>
        <w:t>3)</w:t>
      </w:r>
      <w:r w:rsidRPr="008D47F0">
        <w:rPr>
          <w:rFonts w:ascii="Times" w:hAnsi="Times" w:cs="Times"/>
          <w:color w:val="000000"/>
          <w:sz w:val="18"/>
          <w:szCs w:val="18"/>
          <w:lang w:val="kk-KZ"/>
        </w:rPr>
        <w:tab/>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службасын</w:t>
      </w:r>
      <w:r w:rsidRPr="008D47F0">
        <w:rPr>
          <w:rFonts w:ascii="Times" w:hAnsi="Times" w:cs="Times"/>
          <w:color w:val="000000"/>
          <w:sz w:val="18"/>
          <w:szCs w:val="18"/>
          <w:lang w:val="kk-KZ"/>
        </w:rPr>
        <w:t xml:space="preserve"> </w:t>
      </w:r>
      <w:r w:rsidRPr="008D47F0">
        <w:rPr>
          <w:color w:val="000000"/>
          <w:sz w:val="18"/>
          <w:szCs w:val="18"/>
          <w:lang w:val="kk-KZ"/>
        </w:rPr>
        <w:t>ұйымдастырудағы</w:t>
      </w:r>
      <w:r w:rsidRPr="008D47F0">
        <w:rPr>
          <w:rFonts w:ascii="Times" w:hAnsi="Times" w:cs="Times"/>
          <w:color w:val="000000"/>
          <w:sz w:val="18"/>
          <w:szCs w:val="18"/>
          <w:lang w:val="kk-KZ"/>
        </w:rPr>
        <w:t xml:space="preserve"> </w:t>
      </w:r>
      <w:r w:rsidRPr="008D47F0">
        <w:rPr>
          <w:color w:val="000000"/>
          <w:sz w:val="18"/>
          <w:szCs w:val="18"/>
          <w:lang w:val="kk-KZ"/>
        </w:rPr>
        <w:t>кемшіліктер</w:t>
      </w:r>
      <w:r w:rsidRPr="008D47F0">
        <w:rPr>
          <w:rFonts w:ascii="Times" w:hAnsi="Times" w:cs="Times"/>
          <w:color w:val="000000"/>
          <w:sz w:val="18"/>
          <w:szCs w:val="18"/>
          <w:lang w:val="kk-KZ"/>
        </w:rPr>
        <w:t xml:space="preserve">: </w:t>
      </w:r>
      <w:r w:rsidRPr="008D47F0">
        <w:rPr>
          <w:color w:val="000000"/>
          <w:sz w:val="18"/>
          <w:szCs w:val="18"/>
          <w:lang w:val="kk-KZ"/>
        </w:rPr>
        <w:t>жұмыскерлердің</w:t>
      </w:r>
      <w:r w:rsidRPr="008D47F0">
        <w:rPr>
          <w:rFonts w:ascii="Times" w:hAnsi="Times" w:cs="Times"/>
          <w:color w:val="000000"/>
          <w:sz w:val="18"/>
          <w:szCs w:val="18"/>
          <w:lang w:val="kk-KZ"/>
        </w:rPr>
        <w:t xml:space="preserve"> </w:t>
      </w:r>
      <w:r w:rsidRPr="008D47F0">
        <w:rPr>
          <w:color w:val="000000"/>
          <w:sz w:val="18"/>
          <w:szCs w:val="18"/>
          <w:lang w:val="kk-KZ"/>
        </w:rPr>
        <w:t>төмен</w:t>
      </w:r>
      <w:r w:rsidRPr="008D47F0">
        <w:rPr>
          <w:rFonts w:ascii="Times" w:hAnsi="Times" w:cs="Times"/>
          <w:color w:val="000000"/>
          <w:sz w:val="18"/>
          <w:szCs w:val="18"/>
          <w:lang w:val="kk-KZ"/>
        </w:rPr>
        <w:t xml:space="preserve"> </w:t>
      </w:r>
      <w:r w:rsidRPr="008D47F0">
        <w:rPr>
          <w:color w:val="000000"/>
          <w:sz w:val="18"/>
          <w:szCs w:val="18"/>
          <w:lang w:val="kk-KZ"/>
        </w:rPr>
        <w:t>біліктілігі</w:t>
      </w:r>
      <w:r w:rsidRPr="008D47F0">
        <w:rPr>
          <w:rFonts w:ascii="Times" w:hAnsi="Times" w:cs="Times"/>
          <w:color w:val="000000"/>
          <w:sz w:val="18"/>
          <w:szCs w:val="18"/>
          <w:lang w:val="kk-KZ"/>
        </w:rPr>
        <w:t xml:space="preserve"> </w:t>
      </w:r>
      <w:r w:rsidRPr="008D47F0">
        <w:rPr>
          <w:color w:val="000000"/>
          <w:sz w:val="18"/>
          <w:szCs w:val="18"/>
          <w:lang w:val="kk-KZ"/>
        </w:rPr>
        <w:t>мен</w:t>
      </w:r>
      <w:r w:rsidRPr="008D47F0">
        <w:rPr>
          <w:rFonts w:ascii="Times" w:hAnsi="Times" w:cs="Times"/>
          <w:color w:val="000000"/>
          <w:sz w:val="18"/>
          <w:szCs w:val="18"/>
          <w:lang w:val="kk-KZ"/>
        </w:rPr>
        <w:t xml:space="preserve"> </w:t>
      </w:r>
      <w:r w:rsidRPr="008D47F0">
        <w:rPr>
          <w:color w:val="000000"/>
          <w:sz w:val="18"/>
          <w:szCs w:val="18"/>
          <w:lang w:val="kk-KZ"/>
        </w:rPr>
        <w:t>біліксіздігі</w:t>
      </w:r>
      <w:r w:rsidRPr="008D47F0">
        <w:rPr>
          <w:rFonts w:ascii="Times" w:hAnsi="Times" w:cs="Times"/>
          <w:color w:val="000000"/>
          <w:sz w:val="18"/>
          <w:szCs w:val="18"/>
          <w:lang w:val="kk-KZ"/>
        </w:rPr>
        <w:t xml:space="preserve">, </w:t>
      </w:r>
      <w:r w:rsidRPr="008D47F0">
        <w:rPr>
          <w:color w:val="000000"/>
          <w:sz w:val="18"/>
          <w:szCs w:val="18"/>
          <w:lang w:val="kk-KZ"/>
        </w:rPr>
        <w:t>экономикалық</w:t>
      </w:r>
      <w:r w:rsidRPr="008D47F0">
        <w:rPr>
          <w:rFonts w:ascii="Times" w:hAnsi="Times" w:cs="Times"/>
          <w:color w:val="000000"/>
          <w:sz w:val="18"/>
          <w:szCs w:val="18"/>
          <w:lang w:val="kk-KZ"/>
        </w:rPr>
        <w:t xml:space="preserve"> </w:t>
      </w:r>
      <w:r w:rsidRPr="008D47F0">
        <w:rPr>
          <w:color w:val="000000"/>
          <w:sz w:val="18"/>
          <w:szCs w:val="18"/>
          <w:lang w:val="kk-KZ"/>
        </w:rPr>
        <w:t>білімдер</w:t>
      </w:r>
      <w:r w:rsidRPr="008D47F0">
        <w:rPr>
          <w:rFonts w:ascii="Times" w:hAnsi="Times" w:cs="Times"/>
          <w:color w:val="000000"/>
          <w:sz w:val="18"/>
          <w:szCs w:val="18"/>
          <w:lang w:val="kk-KZ"/>
        </w:rPr>
        <w:t xml:space="preserve"> </w:t>
      </w:r>
      <w:r w:rsidRPr="008D47F0">
        <w:rPr>
          <w:color w:val="000000"/>
          <w:sz w:val="18"/>
          <w:szCs w:val="18"/>
          <w:lang w:val="kk-KZ"/>
        </w:rPr>
        <w:t>мен</w:t>
      </w:r>
      <w:r w:rsidRPr="008D47F0">
        <w:rPr>
          <w:rFonts w:ascii="Times" w:hAnsi="Times" w:cs="Times"/>
          <w:color w:val="000000"/>
          <w:sz w:val="18"/>
          <w:szCs w:val="18"/>
          <w:lang w:val="kk-KZ"/>
        </w:rPr>
        <w:t xml:space="preserve"> </w:t>
      </w:r>
      <w:r w:rsidRPr="008D47F0">
        <w:rPr>
          <w:color w:val="000000"/>
          <w:sz w:val="18"/>
          <w:szCs w:val="18"/>
          <w:lang w:val="kk-KZ"/>
        </w:rPr>
        <w:t>құқықтық</w:t>
      </w:r>
      <w:r w:rsidRPr="008D47F0">
        <w:rPr>
          <w:rFonts w:ascii="Times" w:hAnsi="Times" w:cs="Times"/>
          <w:color w:val="000000"/>
          <w:sz w:val="18"/>
          <w:szCs w:val="18"/>
          <w:lang w:val="kk-KZ"/>
        </w:rPr>
        <w:t xml:space="preserve"> </w:t>
      </w:r>
      <w:r w:rsidRPr="008D47F0">
        <w:rPr>
          <w:color w:val="000000"/>
          <w:sz w:val="18"/>
          <w:szCs w:val="18"/>
          <w:lang w:val="kk-KZ"/>
        </w:rPr>
        <w:t>мәселелердің</w:t>
      </w:r>
      <w:r w:rsidRPr="008D47F0">
        <w:rPr>
          <w:rFonts w:ascii="Times" w:hAnsi="Times" w:cs="Times"/>
          <w:color w:val="000000"/>
          <w:sz w:val="18"/>
          <w:szCs w:val="18"/>
          <w:lang w:val="kk-KZ"/>
        </w:rPr>
        <w:t xml:space="preserve"> </w:t>
      </w:r>
      <w:r w:rsidRPr="008D47F0">
        <w:rPr>
          <w:color w:val="000000"/>
          <w:sz w:val="18"/>
          <w:szCs w:val="18"/>
          <w:lang w:val="kk-KZ"/>
        </w:rPr>
        <w:t>шектес</w:t>
      </w:r>
      <w:r w:rsidRPr="008D47F0">
        <w:rPr>
          <w:rFonts w:ascii="Times" w:hAnsi="Times" w:cs="Times"/>
          <w:color w:val="000000"/>
          <w:sz w:val="18"/>
          <w:szCs w:val="18"/>
          <w:lang w:val="kk-KZ"/>
        </w:rPr>
        <w:t xml:space="preserve"> </w:t>
      </w:r>
      <w:r w:rsidRPr="008D47F0">
        <w:rPr>
          <w:color w:val="000000"/>
          <w:sz w:val="18"/>
          <w:szCs w:val="18"/>
          <w:lang w:val="kk-KZ"/>
        </w:rPr>
        <w:t>салаларын</w:t>
      </w:r>
      <w:r w:rsidRPr="008D47F0">
        <w:rPr>
          <w:rFonts w:ascii="Times" w:hAnsi="Times" w:cs="Times"/>
          <w:color w:val="000000"/>
          <w:sz w:val="18"/>
          <w:szCs w:val="18"/>
          <w:lang w:val="kk-KZ"/>
        </w:rPr>
        <w:t xml:space="preserve"> </w:t>
      </w:r>
      <w:r w:rsidRPr="008D47F0">
        <w:rPr>
          <w:color w:val="000000"/>
          <w:sz w:val="18"/>
          <w:szCs w:val="18"/>
          <w:lang w:val="kk-KZ"/>
        </w:rPr>
        <w:t>жеткіліксіз</w:t>
      </w:r>
      <w:r w:rsidRPr="008D47F0">
        <w:rPr>
          <w:rFonts w:ascii="Times" w:hAnsi="Times" w:cs="Times"/>
          <w:color w:val="000000"/>
          <w:sz w:val="18"/>
          <w:szCs w:val="18"/>
          <w:lang w:val="kk-KZ"/>
        </w:rPr>
        <w:t xml:space="preserve"> </w:t>
      </w:r>
      <w:r w:rsidRPr="008D47F0">
        <w:rPr>
          <w:color w:val="000000"/>
          <w:sz w:val="18"/>
          <w:szCs w:val="18"/>
          <w:lang w:val="kk-KZ"/>
        </w:rPr>
        <w:t>білу</w:t>
      </w:r>
      <w:r w:rsidRPr="008D47F0">
        <w:rPr>
          <w:rFonts w:ascii="Times" w:hAnsi="Times" w:cs="Times"/>
          <w:color w:val="000000"/>
          <w:sz w:val="18"/>
          <w:szCs w:val="18"/>
          <w:lang w:val="kk-KZ"/>
        </w:rPr>
        <w:t xml:space="preserve">; </w:t>
      </w:r>
      <w:r w:rsidRPr="008D47F0">
        <w:rPr>
          <w:color w:val="000000"/>
          <w:sz w:val="18"/>
          <w:szCs w:val="18"/>
          <w:lang w:val="kk-KZ"/>
        </w:rPr>
        <w:t>тексерулер</w:t>
      </w:r>
      <w:r w:rsidRPr="008D47F0">
        <w:rPr>
          <w:rFonts w:ascii="Times" w:hAnsi="Times" w:cs="Times"/>
          <w:color w:val="000000"/>
          <w:sz w:val="18"/>
          <w:szCs w:val="18"/>
          <w:lang w:val="kk-KZ"/>
        </w:rPr>
        <w:t xml:space="preserve"> </w:t>
      </w:r>
      <w:r w:rsidRPr="008D47F0">
        <w:rPr>
          <w:color w:val="000000"/>
          <w:sz w:val="18"/>
          <w:szCs w:val="18"/>
          <w:lang w:val="kk-KZ"/>
        </w:rPr>
        <w:t>кезіндегі</w:t>
      </w:r>
      <w:r w:rsidRPr="008D47F0">
        <w:rPr>
          <w:rFonts w:ascii="Times" w:hAnsi="Times" w:cs="Times"/>
          <w:color w:val="000000"/>
          <w:sz w:val="18"/>
          <w:szCs w:val="18"/>
          <w:lang w:val="kk-KZ"/>
        </w:rPr>
        <w:t xml:space="preserve"> </w:t>
      </w:r>
      <w:r w:rsidRPr="008D47F0">
        <w:rPr>
          <w:color w:val="000000"/>
          <w:sz w:val="18"/>
          <w:szCs w:val="18"/>
          <w:lang w:val="kk-KZ"/>
        </w:rPr>
        <w:t>жұмыскерлердің</w:t>
      </w:r>
      <w:r w:rsidRPr="008D47F0">
        <w:rPr>
          <w:rFonts w:ascii="Times" w:hAnsi="Times" w:cs="Times"/>
          <w:color w:val="000000"/>
          <w:sz w:val="18"/>
          <w:szCs w:val="18"/>
          <w:lang w:val="kk-KZ"/>
        </w:rPr>
        <w:t xml:space="preserve"> </w:t>
      </w:r>
      <w:r w:rsidRPr="008D47F0">
        <w:rPr>
          <w:color w:val="000000"/>
          <w:sz w:val="18"/>
          <w:szCs w:val="18"/>
          <w:lang w:val="kk-KZ"/>
        </w:rPr>
        <w:t>адалдыққа</w:t>
      </w:r>
      <w:r w:rsidRPr="008D47F0">
        <w:rPr>
          <w:rFonts w:ascii="Times" w:hAnsi="Times" w:cs="Times"/>
          <w:color w:val="000000"/>
          <w:sz w:val="18"/>
          <w:szCs w:val="18"/>
          <w:lang w:val="kk-KZ"/>
        </w:rPr>
        <w:t xml:space="preserve"> </w:t>
      </w:r>
      <w:r w:rsidRPr="008D47F0">
        <w:rPr>
          <w:color w:val="000000"/>
          <w:sz w:val="18"/>
          <w:szCs w:val="18"/>
          <w:lang w:val="kk-KZ"/>
        </w:rPr>
        <w:t>жатпайтын</w:t>
      </w:r>
      <w:r w:rsidRPr="008D47F0">
        <w:rPr>
          <w:rFonts w:ascii="Times" w:hAnsi="Times" w:cs="Times"/>
          <w:color w:val="000000"/>
          <w:sz w:val="18"/>
          <w:szCs w:val="18"/>
          <w:lang w:val="kk-KZ"/>
        </w:rPr>
        <w:t xml:space="preserve"> </w:t>
      </w:r>
      <w:r w:rsidRPr="008D47F0">
        <w:rPr>
          <w:color w:val="000000"/>
          <w:sz w:val="18"/>
          <w:szCs w:val="18"/>
          <w:lang w:val="kk-KZ"/>
        </w:rPr>
        <w:t>іс</w:t>
      </w:r>
      <w:r w:rsidRPr="008D47F0">
        <w:rPr>
          <w:rFonts w:ascii="Times" w:hAnsi="Times" w:cs="Times"/>
          <w:color w:val="000000"/>
          <w:sz w:val="18"/>
          <w:szCs w:val="18"/>
          <w:lang w:val="kk-KZ"/>
        </w:rPr>
        <w:t>-</w:t>
      </w:r>
      <w:r w:rsidRPr="008D47F0">
        <w:rPr>
          <w:color w:val="000000"/>
          <w:sz w:val="18"/>
          <w:szCs w:val="18"/>
          <w:lang w:val="kk-KZ"/>
        </w:rPr>
        <w:t>қылықтары</w:t>
      </w:r>
      <w:r w:rsidRPr="008D47F0">
        <w:rPr>
          <w:rFonts w:ascii="Times" w:hAnsi="Times" w:cs="Times"/>
          <w:color w:val="000000"/>
          <w:sz w:val="18"/>
          <w:szCs w:val="18"/>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rFonts w:ascii="Times" w:hAnsi="Times" w:cs="Times"/>
          <w:color w:val="000000"/>
          <w:sz w:val="18"/>
          <w:szCs w:val="18"/>
          <w:lang w:val="kk-KZ"/>
        </w:rPr>
        <w:t>4)</w:t>
      </w:r>
      <w:r w:rsidRPr="008D47F0">
        <w:rPr>
          <w:rFonts w:ascii="Times" w:hAnsi="Times" w:cs="Times"/>
          <w:color w:val="000000"/>
          <w:sz w:val="18"/>
          <w:szCs w:val="18"/>
          <w:lang w:val="kk-KZ"/>
        </w:rPr>
        <w:tab/>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сомаларын</w:t>
      </w:r>
      <w:r w:rsidRPr="008D47F0">
        <w:rPr>
          <w:rFonts w:ascii="Times" w:hAnsi="Times" w:cs="Times"/>
          <w:color w:val="000000"/>
          <w:sz w:val="18"/>
          <w:szCs w:val="18"/>
          <w:lang w:val="kk-KZ"/>
        </w:rPr>
        <w:t xml:space="preserve"> </w:t>
      </w:r>
      <w:r w:rsidRPr="008D47F0">
        <w:rPr>
          <w:color w:val="000000"/>
          <w:sz w:val="18"/>
          <w:szCs w:val="18"/>
          <w:lang w:val="kk-KZ"/>
        </w:rPr>
        <w:t>баю</w:t>
      </w:r>
      <w:r w:rsidRPr="008D47F0">
        <w:rPr>
          <w:rFonts w:ascii="Times" w:hAnsi="Times" w:cs="Times"/>
          <w:color w:val="000000"/>
          <w:sz w:val="18"/>
          <w:szCs w:val="18"/>
          <w:lang w:val="kk-KZ"/>
        </w:rPr>
        <w:t xml:space="preserve"> </w:t>
      </w:r>
      <w:r w:rsidRPr="008D47F0">
        <w:rPr>
          <w:color w:val="000000"/>
          <w:sz w:val="18"/>
          <w:szCs w:val="18"/>
          <w:lang w:val="kk-KZ"/>
        </w:rPr>
        <w:t>немесе</w:t>
      </w:r>
      <w:r w:rsidRPr="008D47F0">
        <w:rPr>
          <w:rFonts w:ascii="Times" w:hAnsi="Times" w:cs="Times"/>
          <w:color w:val="000000"/>
          <w:sz w:val="18"/>
          <w:szCs w:val="18"/>
          <w:lang w:val="kk-KZ"/>
        </w:rPr>
        <w:t xml:space="preserve"> </w:t>
      </w:r>
      <w:r w:rsidRPr="008D47F0">
        <w:rPr>
          <w:color w:val="000000"/>
          <w:sz w:val="18"/>
          <w:szCs w:val="18"/>
          <w:lang w:val="kk-KZ"/>
        </w:rPr>
        <w:t>көлеңкелі</w:t>
      </w:r>
      <w:r w:rsidRPr="008D47F0">
        <w:rPr>
          <w:rFonts w:ascii="Times" w:hAnsi="Times" w:cs="Times"/>
          <w:color w:val="000000"/>
          <w:sz w:val="18"/>
          <w:szCs w:val="18"/>
          <w:lang w:val="kk-KZ"/>
        </w:rPr>
        <w:t xml:space="preserve"> </w:t>
      </w:r>
      <w:r w:rsidRPr="008D47F0">
        <w:rPr>
          <w:color w:val="000000"/>
          <w:sz w:val="18"/>
          <w:szCs w:val="18"/>
          <w:lang w:val="kk-KZ"/>
        </w:rPr>
        <w:t>бизнестегі</w:t>
      </w:r>
      <w:r w:rsidRPr="008D47F0">
        <w:rPr>
          <w:rFonts w:ascii="Times" w:hAnsi="Times" w:cs="Times"/>
          <w:color w:val="000000"/>
          <w:sz w:val="18"/>
          <w:szCs w:val="18"/>
          <w:lang w:val="kk-KZ"/>
        </w:rPr>
        <w:t xml:space="preserve"> </w:t>
      </w:r>
      <w:r w:rsidRPr="008D47F0">
        <w:rPr>
          <w:color w:val="000000"/>
          <w:sz w:val="18"/>
          <w:szCs w:val="18"/>
          <w:lang w:val="kk-KZ"/>
        </w:rPr>
        <w:t>инвестициялау</w:t>
      </w:r>
      <w:r w:rsidRPr="008D47F0">
        <w:rPr>
          <w:rFonts w:ascii="Times" w:hAnsi="Times" w:cs="Times"/>
          <w:color w:val="000000"/>
          <w:sz w:val="18"/>
          <w:szCs w:val="18"/>
          <w:lang w:val="kk-KZ"/>
        </w:rPr>
        <w:t xml:space="preserve"> </w:t>
      </w:r>
      <w:r w:rsidRPr="008D47F0">
        <w:rPr>
          <w:color w:val="000000"/>
          <w:sz w:val="18"/>
          <w:szCs w:val="18"/>
          <w:lang w:val="kk-KZ"/>
        </w:rPr>
        <w:t>мақсатымен</w:t>
      </w:r>
      <w:r w:rsidRPr="008D47F0">
        <w:rPr>
          <w:rFonts w:ascii="Times" w:hAnsi="Times" w:cs="Times"/>
          <w:color w:val="000000"/>
          <w:sz w:val="18"/>
          <w:szCs w:val="18"/>
          <w:lang w:val="kk-KZ"/>
        </w:rPr>
        <w:t xml:space="preserve"> </w:t>
      </w:r>
      <w:r w:rsidRPr="008D47F0">
        <w:rPr>
          <w:color w:val="000000"/>
          <w:sz w:val="18"/>
          <w:szCs w:val="18"/>
          <w:lang w:val="kk-KZ"/>
        </w:rPr>
        <w:t>субъектілердің</w:t>
      </w:r>
      <w:r w:rsidRPr="008D47F0">
        <w:rPr>
          <w:rFonts w:ascii="Times" w:hAnsi="Times" w:cs="Times"/>
          <w:color w:val="000000"/>
          <w:sz w:val="18"/>
          <w:szCs w:val="18"/>
          <w:lang w:val="kk-KZ"/>
        </w:rPr>
        <w:t xml:space="preserve"> </w:t>
      </w:r>
      <w:r w:rsidRPr="008D47F0">
        <w:rPr>
          <w:color w:val="000000"/>
          <w:sz w:val="18"/>
          <w:szCs w:val="18"/>
          <w:lang w:val="kk-KZ"/>
        </w:rPr>
        <w:t>оларды</w:t>
      </w:r>
      <w:r w:rsidRPr="008D47F0">
        <w:rPr>
          <w:rFonts w:ascii="Times" w:hAnsi="Times" w:cs="Times"/>
          <w:color w:val="000000"/>
          <w:sz w:val="18"/>
          <w:szCs w:val="18"/>
          <w:lang w:val="kk-KZ"/>
        </w:rPr>
        <w:t xml:space="preserve"> </w:t>
      </w:r>
      <w:r w:rsidRPr="008D47F0">
        <w:rPr>
          <w:color w:val="000000"/>
          <w:sz w:val="18"/>
          <w:szCs w:val="18"/>
          <w:lang w:val="kk-KZ"/>
        </w:rPr>
        <w:t>төлемеуге</w:t>
      </w:r>
      <w:r w:rsidRPr="008D47F0">
        <w:rPr>
          <w:rFonts w:ascii="Times" w:hAnsi="Times" w:cs="Times"/>
          <w:color w:val="000000"/>
          <w:sz w:val="18"/>
          <w:szCs w:val="18"/>
          <w:lang w:val="kk-KZ"/>
        </w:rPr>
        <w:t xml:space="preserve"> </w:t>
      </w:r>
      <w:r w:rsidRPr="008D47F0">
        <w:rPr>
          <w:color w:val="000000"/>
          <w:sz w:val="18"/>
          <w:szCs w:val="18"/>
          <w:lang w:val="kk-KZ"/>
        </w:rPr>
        <w:t>қасақана</w:t>
      </w:r>
      <w:r w:rsidRPr="008D47F0">
        <w:rPr>
          <w:rFonts w:ascii="Times" w:hAnsi="Times" w:cs="Times"/>
          <w:color w:val="000000"/>
          <w:sz w:val="18"/>
          <w:szCs w:val="18"/>
          <w:lang w:val="kk-KZ"/>
        </w:rPr>
        <w:t xml:space="preserve">, </w:t>
      </w:r>
      <w:r w:rsidRPr="008D47F0">
        <w:rPr>
          <w:color w:val="000000"/>
          <w:sz w:val="18"/>
          <w:szCs w:val="18"/>
          <w:lang w:val="kk-KZ"/>
        </w:rPr>
        <w:t>әдейі</w:t>
      </w:r>
      <w:r w:rsidRPr="008D47F0">
        <w:rPr>
          <w:rFonts w:ascii="Times" w:hAnsi="Times" w:cs="Times"/>
          <w:color w:val="000000"/>
          <w:sz w:val="18"/>
          <w:szCs w:val="18"/>
          <w:lang w:val="kk-KZ"/>
        </w:rPr>
        <w:t xml:space="preserve"> </w:t>
      </w:r>
      <w:r w:rsidRPr="008D47F0">
        <w:rPr>
          <w:color w:val="000000"/>
          <w:sz w:val="18"/>
          <w:szCs w:val="18"/>
          <w:lang w:val="kk-KZ"/>
        </w:rPr>
        <w:t>ұмтылуы</w:t>
      </w:r>
      <w:r w:rsidRPr="008D47F0">
        <w:rPr>
          <w:rFonts w:ascii="Times" w:hAnsi="Times" w:cs="Times"/>
          <w:color w:val="000000"/>
          <w:sz w:val="18"/>
          <w:szCs w:val="18"/>
          <w:lang w:val="kk-KZ"/>
        </w:rPr>
        <w:t xml:space="preserve"> </w:t>
      </w:r>
      <w:r w:rsidRPr="008D47F0">
        <w:rPr>
          <w:color w:val="000000"/>
          <w:sz w:val="18"/>
          <w:szCs w:val="18"/>
          <w:lang w:val="kk-KZ"/>
        </w:rPr>
        <w:t>және</w:t>
      </w:r>
      <w:r w:rsidRPr="008D47F0">
        <w:rPr>
          <w:rFonts w:ascii="Times" w:hAnsi="Times" w:cs="Times"/>
          <w:color w:val="000000"/>
          <w:sz w:val="18"/>
          <w:szCs w:val="18"/>
          <w:lang w:val="kk-KZ"/>
        </w:rPr>
        <w:t xml:space="preserve"> </w:t>
      </w:r>
      <w:r w:rsidRPr="008D47F0">
        <w:rPr>
          <w:color w:val="000000"/>
          <w:sz w:val="18"/>
          <w:szCs w:val="18"/>
          <w:lang w:val="kk-KZ"/>
        </w:rPr>
        <w:t>т</w:t>
      </w:r>
      <w:r w:rsidRPr="008D47F0">
        <w:rPr>
          <w:rFonts w:ascii="Times" w:hAnsi="Times" w:cs="Times"/>
          <w:color w:val="000000"/>
          <w:sz w:val="18"/>
          <w:szCs w:val="18"/>
          <w:lang w:val="kk-KZ"/>
        </w:rPr>
        <w:t>.</w:t>
      </w:r>
      <w:r w:rsidRPr="008D47F0">
        <w:rPr>
          <w:color w:val="000000"/>
          <w:sz w:val="18"/>
          <w:szCs w:val="18"/>
          <w:lang w:val="kk-KZ"/>
        </w:rPr>
        <w:t>б</w:t>
      </w:r>
      <w:r w:rsidRPr="008D47F0">
        <w:rPr>
          <w:rFonts w:ascii="Times" w:hAnsi="Times" w:cs="Times"/>
          <w:color w:val="000000"/>
          <w:sz w:val="18"/>
          <w:szCs w:val="18"/>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rFonts w:ascii="Times" w:hAnsi="Times" w:cs="Times"/>
          <w:color w:val="000000"/>
          <w:sz w:val="22"/>
          <w:szCs w:val="22"/>
          <w:lang w:val="kk-KZ"/>
        </w:rPr>
        <w:t>«</w:t>
      </w:r>
      <w:r w:rsidRPr="008D47F0">
        <w:rPr>
          <w:color w:val="000000"/>
          <w:sz w:val="22"/>
          <w:szCs w:val="22"/>
          <w:lang w:val="kk-KZ"/>
        </w:rPr>
        <w:t>Көлеңкелі</w:t>
      </w:r>
      <w:r w:rsidRPr="008D47F0">
        <w:rPr>
          <w:rFonts w:ascii="Times" w:hAnsi="Times" w:cs="Times"/>
          <w:color w:val="000000"/>
          <w:sz w:val="22"/>
          <w:szCs w:val="22"/>
          <w:lang w:val="kk-KZ"/>
        </w:rPr>
        <w:t xml:space="preserve"> </w:t>
      </w:r>
      <w:r w:rsidRPr="008D47F0">
        <w:rPr>
          <w:color w:val="000000"/>
          <w:sz w:val="22"/>
          <w:szCs w:val="22"/>
          <w:lang w:val="kk-KZ"/>
        </w:rPr>
        <w:t>экономиканың</w:t>
      </w:r>
      <w:r w:rsidRPr="008D47F0">
        <w:rPr>
          <w:rFonts w:ascii="Times" w:hAnsi="Times" w:cs="Times"/>
          <w:color w:val="000000"/>
          <w:sz w:val="22"/>
          <w:szCs w:val="22"/>
          <w:lang w:val="kk-KZ"/>
        </w:rPr>
        <w:t xml:space="preserve">» </w:t>
      </w:r>
      <w:r w:rsidRPr="008D47F0">
        <w:rPr>
          <w:color w:val="000000"/>
          <w:sz w:val="22"/>
          <w:szCs w:val="22"/>
          <w:lang w:val="kk-KZ"/>
        </w:rPr>
        <w:t>орасан</w:t>
      </w:r>
      <w:r w:rsidRPr="008D47F0">
        <w:rPr>
          <w:rFonts w:ascii="Times" w:hAnsi="Times" w:cs="Times"/>
          <w:color w:val="000000"/>
          <w:sz w:val="22"/>
          <w:szCs w:val="22"/>
          <w:lang w:val="kk-KZ"/>
        </w:rPr>
        <w:t xml:space="preserve"> </w:t>
      </w:r>
      <w:r w:rsidRPr="008D47F0">
        <w:rPr>
          <w:color w:val="000000"/>
          <w:sz w:val="22"/>
          <w:szCs w:val="22"/>
          <w:lang w:val="kk-KZ"/>
        </w:rPr>
        <w:t>зор</w:t>
      </w:r>
      <w:r w:rsidRPr="008D47F0">
        <w:rPr>
          <w:rFonts w:ascii="Times" w:hAnsi="Times" w:cs="Times"/>
          <w:color w:val="000000"/>
          <w:sz w:val="22"/>
          <w:szCs w:val="22"/>
          <w:lang w:val="kk-KZ"/>
        </w:rPr>
        <w:t xml:space="preserve"> </w:t>
      </w:r>
      <w:r w:rsidRPr="008D47F0">
        <w:rPr>
          <w:color w:val="000000"/>
          <w:sz w:val="22"/>
          <w:szCs w:val="22"/>
          <w:lang w:val="kk-KZ"/>
        </w:rPr>
        <w:t>ауқымы</w:t>
      </w:r>
      <w:r w:rsidRPr="008D47F0">
        <w:rPr>
          <w:rFonts w:ascii="Times" w:hAnsi="Times" w:cs="Times"/>
          <w:color w:val="000000"/>
          <w:sz w:val="22"/>
          <w:szCs w:val="22"/>
          <w:lang w:val="kk-KZ"/>
        </w:rPr>
        <w:t xml:space="preserve">, </w:t>
      </w:r>
      <w:r w:rsidRPr="008D47F0">
        <w:rPr>
          <w:color w:val="000000"/>
          <w:sz w:val="22"/>
          <w:szCs w:val="22"/>
          <w:lang w:val="kk-KZ"/>
        </w:rPr>
        <w:t>басқа</w:t>
      </w:r>
      <w:r w:rsidRPr="008D47F0">
        <w:rPr>
          <w:rFonts w:ascii="Times" w:hAnsi="Times" w:cs="Times"/>
          <w:color w:val="000000"/>
          <w:sz w:val="22"/>
          <w:szCs w:val="22"/>
          <w:lang w:val="kk-KZ"/>
        </w:rPr>
        <w:t xml:space="preserve"> </w:t>
      </w:r>
      <w:r w:rsidRPr="008D47F0">
        <w:rPr>
          <w:color w:val="000000"/>
          <w:sz w:val="22"/>
          <w:szCs w:val="22"/>
          <w:lang w:val="kk-KZ"/>
        </w:rPr>
        <w:t>елдердің</w:t>
      </w:r>
      <w:r w:rsidRPr="008D47F0">
        <w:rPr>
          <w:rFonts w:ascii="Times" w:hAnsi="Times" w:cs="Times"/>
          <w:color w:val="000000"/>
          <w:sz w:val="22"/>
          <w:szCs w:val="22"/>
          <w:lang w:val="kk-KZ"/>
        </w:rPr>
        <w:t xml:space="preserve"> </w:t>
      </w:r>
      <w:r w:rsidRPr="008D47F0">
        <w:rPr>
          <w:color w:val="000000"/>
          <w:sz w:val="22"/>
          <w:szCs w:val="22"/>
          <w:lang w:val="kk-KZ"/>
        </w:rPr>
        <w:t>банк</w:t>
      </w:r>
      <w:r w:rsidRPr="008D47F0">
        <w:rPr>
          <w:rFonts w:ascii="Times" w:hAnsi="Times" w:cs="Times"/>
          <w:color w:val="000000"/>
          <w:sz w:val="22"/>
          <w:szCs w:val="22"/>
          <w:lang w:val="kk-KZ"/>
        </w:rPr>
        <w:t xml:space="preserve"> </w:t>
      </w:r>
      <w:r w:rsidRPr="008D47F0">
        <w:rPr>
          <w:color w:val="000000"/>
          <w:sz w:val="22"/>
          <w:szCs w:val="22"/>
          <w:lang w:val="kk-KZ"/>
        </w:rPr>
        <w:t>мекемелеріне</w:t>
      </w:r>
      <w:r w:rsidRPr="008D47F0">
        <w:rPr>
          <w:rFonts w:ascii="Times" w:hAnsi="Times" w:cs="Times"/>
          <w:color w:val="000000"/>
          <w:sz w:val="22"/>
          <w:szCs w:val="22"/>
          <w:lang w:val="kk-KZ"/>
        </w:rPr>
        <w:t xml:space="preserve"> </w:t>
      </w:r>
      <w:r w:rsidRPr="008D47F0">
        <w:rPr>
          <w:color w:val="000000"/>
          <w:sz w:val="22"/>
          <w:szCs w:val="22"/>
          <w:lang w:val="kk-KZ"/>
        </w:rPr>
        <w:t>ақша</w:t>
      </w:r>
      <w:r w:rsidRPr="008D47F0">
        <w:rPr>
          <w:rFonts w:ascii="Times" w:hAnsi="Times" w:cs="Times"/>
          <w:color w:val="000000"/>
          <w:sz w:val="22"/>
          <w:szCs w:val="22"/>
          <w:lang w:val="kk-KZ"/>
        </w:rPr>
        <w:t xml:space="preserve"> </w:t>
      </w:r>
      <w:r w:rsidRPr="008D47F0">
        <w:rPr>
          <w:color w:val="000000"/>
          <w:sz w:val="22"/>
          <w:szCs w:val="22"/>
          <w:lang w:val="kk-KZ"/>
        </w:rPr>
        <w:t>аудару</w:t>
      </w:r>
      <w:r w:rsidRPr="008D47F0">
        <w:rPr>
          <w:rFonts w:ascii="Times" w:hAnsi="Times" w:cs="Times"/>
          <w:color w:val="000000"/>
          <w:sz w:val="22"/>
          <w:szCs w:val="22"/>
          <w:lang w:val="kk-KZ"/>
        </w:rPr>
        <w:t xml:space="preserve">, </w:t>
      </w:r>
      <w:r w:rsidRPr="008D47F0">
        <w:rPr>
          <w:color w:val="000000"/>
          <w:sz w:val="22"/>
          <w:szCs w:val="22"/>
          <w:lang w:val="kk-KZ"/>
        </w:rPr>
        <w:t>кәсіпкерлік</w:t>
      </w:r>
      <w:r w:rsidRPr="008D47F0">
        <w:rPr>
          <w:rFonts w:ascii="Times" w:hAnsi="Times" w:cs="Times"/>
          <w:color w:val="000000"/>
          <w:sz w:val="22"/>
          <w:szCs w:val="22"/>
          <w:lang w:val="kk-KZ"/>
        </w:rPr>
        <w:t xml:space="preserve"> </w:t>
      </w:r>
      <w:r w:rsidRPr="008D47F0">
        <w:rPr>
          <w:color w:val="000000"/>
          <w:sz w:val="22"/>
          <w:szCs w:val="22"/>
          <w:lang w:val="kk-KZ"/>
        </w:rPr>
        <w:t>қызметтің</w:t>
      </w:r>
      <w:r w:rsidRPr="008D47F0">
        <w:rPr>
          <w:rFonts w:ascii="Times" w:hAnsi="Times" w:cs="Times"/>
          <w:color w:val="000000"/>
          <w:sz w:val="22"/>
          <w:szCs w:val="22"/>
          <w:lang w:val="kk-KZ"/>
        </w:rPr>
        <w:t xml:space="preserve"> </w:t>
      </w:r>
      <w:r w:rsidRPr="008D47F0">
        <w:rPr>
          <w:color w:val="000000"/>
          <w:sz w:val="22"/>
          <w:szCs w:val="22"/>
          <w:lang w:val="kk-KZ"/>
        </w:rPr>
        <w:t>шын</w:t>
      </w:r>
      <w:r w:rsidRPr="008D47F0">
        <w:rPr>
          <w:rFonts w:ascii="Times" w:hAnsi="Times" w:cs="Times"/>
          <w:color w:val="000000"/>
          <w:sz w:val="22"/>
          <w:szCs w:val="22"/>
          <w:lang w:val="kk-KZ"/>
        </w:rPr>
        <w:t xml:space="preserve"> </w:t>
      </w:r>
      <w:r w:rsidRPr="008D47F0">
        <w:rPr>
          <w:color w:val="000000"/>
          <w:sz w:val="22"/>
          <w:szCs w:val="22"/>
          <w:lang w:val="kk-KZ"/>
        </w:rPr>
        <w:t>ауқымын</w:t>
      </w:r>
      <w:r w:rsidRPr="008D47F0">
        <w:rPr>
          <w:rFonts w:ascii="Times" w:hAnsi="Times" w:cs="Times"/>
          <w:color w:val="000000"/>
          <w:sz w:val="22"/>
          <w:szCs w:val="22"/>
          <w:lang w:val="kk-KZ"/>
        </w:rPr>
        <w:t xml:space="preserve">, </w:t>
      </w:r>
      <w:r w:rsidRPr="008D47F0">
        <w:rPr>
          <w:color w:val="000000"/>
          <w:sz w:val="22"/>
          <w:szCs w:val="22"/>
          <w:lang w:val="kk-KZ"/>
        </w:rPr>
        <w:t>мүлік</w:t>
      </w:r>
      <w:r w:rsidRPr="008D47F0">
        <w:rPr>
          <w:rFonts w:ascii="Times" w:hAnsi="Times" w:cs="Times"/>
          <w:color w:val="000000"/>
          <w:sz w:val="22"/>
          <w:szCs w:val="22"/>
          <w:lang w:val="kk-KZ"/>
        </w:rPr>
        <w:t xml:space="preserve"> </w:t>
      </w:r>
      <w:r w:rsidRPr="008D47F0">
        <w:rPr>
          <w:color w:val="000000"/>
          <w:sz w:val="22"/>
          <w:szCs w:val="22"/>
          <w:lang w:val="kk-KZ"/>
        </w:rPr>
        <w:t>құнының</w:t>
      </w:r>
      <w:r w:rsidRPr="008D47F0">
        <w:rPr>
          <w:rFonts w:ascii="Times" w:hAnsi="Times" w:cs="Times"/>
          <w:color w:val="000000"/>
          <w:sz w:val="22"/>
          <w:szCs w:val="22"/>
          <w:lang w:val="kk-KZ"/>
        </w:rPr>
        <w:t xml:space="preserve"> </w:t>
      </w:r>
      <w:r w:rsidRPr="008D47F0">
        <w:rPr>
          <w:color w:val="000000"/>
          <w:sz w:val="22"/>
          <w:szCs w:val="22"/>
          <w:lang w:val="kk-KZ"/>
        </w:rPr>
        <w:t>мөлшерін</w:t>
      </w:r>
      <w:r w:rsidRPr="008D47F0">
        <w:rPr>
          <w:rFonts w:ascii="Times" w:hAnsi="Times" w:cs="Times"/>
          <w:color w:val="000000"/>
          <w:sz w:val="22"/>
          <w:szCs w:val="22"/>
          <w:lang w:val="kk-KZ"/>
        </w:rPr>
        <w:t xml:space="preserve"> </w:t>
      </w:r>
      <w:r w:rsidRPr="008D47F0">
        <w:rPr>
          <w:color w:val="000000"/>
          <w:sz w:val="22"/>
          <w:szCs w:val="22"/>
          <w:lang w:val="kk-KZ"/>
        </w:rPr>
        <w:t>төмендету</w:t>
      </w:r>
      <w:r w:rsidRPr="008D47F0">
        <w:rPr>
          <w:rFonts w:ascii="Times" w:hAnsi="Times" w:cs="Times"/>
          <w:color w:val="000000"/>
          <w:sz w:val="22"/>
          <w:szCs w:val="22"/>
          <w:lang w:val="kk-KZ"/>
        </w:rPr>
        <w:t xml:space="preserve"> </w:t>
      </w:r>
      <w:r w:rsidRPr="008D47F0">
        <w:rPr>
          <w:color w:val="000000"/>
          <w:sz w:val="22"/>
          <w:szCs w:val="22"/>
          <w:lang w:val="kk-KZ"/>
        </w:rPr>
        <w:t>жөніндегі</w:t>
      </w:r>
      <w:r w:rsidRPr="008D47F0">
        <w:rPr>
          <w:rFonts w:ascii="Times" w:hAnsi="Times" w:cs="Times"/>
          <w:color w:val="000000"/>
          <w:sz w:val="22"/>
          <w:szCs w:val="22"/>
          <w:lang w:val="kk-KZ"/>
        </w:rPr>
        <w:t xml:space="preserve"> </w:t>
      </w:r>
      <w:r w:rsidRPr="008D47F0">
        <w:rPr>
          <w:color w:val="000000"/>
          <w:sz w:val="22"/>
          <w:szCs w:val="22"/>
          <w:lang w:val="kk-KZ"/>
        </w:rPr>
        <w:t>табысты</w:t>
      </w:r>
      <w:r w:rsidRPr="008D47F0">
        <w:rPr>
          <w:rFonts w:ascii="Times" w:hAnsi="Times" w:cs="Times"/>
          <w:color w:val="000000"/>
          <w:sz w:val="22"/>
          <w:szCs w:val="22"/>
          <w:lang w:val="kk-KZ"/>
        </w:rPr>
        <w:t xml:space="preserve"> </w:t>
      </w:r>
      <w:r w:rsidRPr="008D47F0">
        <w:rPr>
          <w:color w:val="000000"/>
          <w:sz w:val="22"/>
          <w:szCs w:val="22"/>
          <w:lang w:val="kk-KZ"/>
        </w:rPr>
        <w:t>күш</w:t>
      </w:r>
      <w:r w:rsidRPr="008D47F0">
        <w:rPr>
          <w:rFonts w:ascii="Times" w:hAnsi="Times" w:cs="Times"/>
          <w:color w:val="000000"/>
          <w:sz w:val="22"/>
          <w:szCs w:val="22"/>
          <w:lang w:val="kk-KZ"/>
        </w:rPr>
        <w:t xml:space="preserve"> </w:t>
      </w:r>
      <w:r w:rsidRPr="008D47F0">
        <w:rPr>
          <w:color w:val="000000"/>
          <w:sz w:val="22"/>
          <w:szCs w:val="22"/>
          <w:lang w:val="kk-KZ"/>
        </w:rPr>
        <w:t>салулары</w:t>
      </w:r>
      <w:r w:rsidRPr="008D47F0">
        <w:rPr>
          <w:rFonts w:ascii="Times" w:hAnsi="Times" w:cs="Times"/>
          <w:color w:val="000000"/>
          <w:sz w:val="22"/>
          <w:szCs w:val="22"/>
          <w:lang w:val="kk-KZ"/>
        </w:rPr>
        <w:t xml:space="preserve"> – </w:t>
      </w:r>
      <w:r w:rsidRPr="008D47F0">
        <w:rPr>
          <w:color w:val="000000"/>
          <w:sz w:val="22"/>
          <w:szCs w:val="22"/>
          <w:lang w:val="kk-KZ"/>
        </w:rPr>
        <w:t>мемлекет</w:t>
      </w:r>
      <w:r w:rsidRPr="008D47F0">
        <w:rPr>
          <w:rFonts w:ascii="Times" w:hAnsi="Times" w:cs="Times"/>
          <w:color w:val="000000"/>
          <w:sz w:val="22"/>
          <w:szCs w:val="22"/>
          <w:lang w:val="kk-KZ"/>
        </w:rPr>
        <w:t xml:space="preserve"> </w:t>
      </w:r>
      <w:r w:rsidRPr="008D47F0">
        <w:rPr>
          <w:color w:val="000000"/>
          <w:sz w:val="22"/>
          <w:szCs w:val="22"/>
          <w:lang w:val="kk-KZ"/>
        </w:rPr>
        <w:t>бақылауынан</w:t>
      </w:r>
      <w:r w:rsidRPr="008D47F0">
        <w:rPr>
          <w:rFonts w:ascii="Times" w:hAnsi="Times" w:cs="Times"/>
          <w:color w:val="000000"/>
          <w:sz w:val="22"/>
          <w:szCs w:val="22"/>
          <w:lang w:val="kk-KZ"/>
        </w:rPr>
        <w:t xml:space="preserve"> </w:t>
      </w:r>
      <w:r w:rsidRPr="008D47F0">
        <w:rPr>
          <w:color w:val="000000"/>
          <w:sz w:val="22"/>
          <w:szCs w:val="22"/>
          <w:lang w:val="kk-KZ"/>
        </w:rPr>
        <w:t>салықтық</w:t>
      </w:r>
      <w:r w:rsidRPr="008D47F0">
        <w:rPr>
          <w:rFonts w:ascii="Times" w:hAnsi="Times" w:cs="Times"/>
          <w:color w:val="000000"/>
          <w:sz w:val="22"/>
          <w:szCs w:val="22"/>
          <w:lang w:val="kk-KZ"/>
        </w:rPr>
        <w:t xml:space="preserve"> </w:t>
      </w:r>
      <w:r w:rsidRPr="008D47F0">
        <w:rPr>
          <w:color w:val="000000"/>
          <w:sz w:val="22"/>
          <w:szCs w:val="22"/>
          <w:lang w:val="kk-KZ"/>
        </w:rPr>
        <w:t>түсімдердің</w:t>
      </w:r>
      <w:r w:rsidRPr="008D47F0">
        <w:rPr>
          <w:rFonts w:ascii="Times" w:hAnsi="Times" w:cs="Times"/>
          <w:color w:val="000000"/>
          <w:sz w:val="22"/>
          <w:szCs w:val="22"/>
          <w:lang w:val="kk-KZ"/>
        </w:rPr>
        <w:t xml:space="preserve"> </w:t>
      </w:r>
      <w:r w:rsidRPr="008D47F0">
        <w:rPr>
          <w:color w:val="000000"/>
          <w:sz w:val="22"/>
          <w:szCs w:val="22"/>
          <w:lang w:val="kk-KZ"/>
        </w:rPr>
        <w:t>аса</w:t>
      </w:r>
      <w:r w:rsidRPr="008D47F0">
        <w:rPr>
          <w:rFonts w:ascii="Times" w:hAnsi="Times" w:cs="Times"/>
          <w:color w:val="000000"/>
          <w:sz w:val="22"/>
          <w:szCs w:val="22"/>
          <w:lang w:val="kk-KZ"/>
        </w:rPr>
        <w:t xml:space="preserve"> </w:t>
      </w:r>
      <w:r w:rsidRPr="008D47F0">
        <w:rPr>
          <w:color w:val="000000"/>
          <w:sz w:val="22"/>
          <w:szCs w:val="22"/>
          <w:lang w:val="kk-KZ"/>
        </w:rPr>
        <w:t>ірі</w:t>
      </w:r>
      <w:r w:rsidRPr="008D47F0">
        <w:rPr>
          <w:rFonts w:ascii="Times" w:hAnsi="Times" w:cs="Times"/>
          <w:color w:val="000000"/>
          <w:sz w:val="22"/>
          <w:szCs w:val="22"/>
          <w:lang w:val="kk-KZ"/>
        </w:rPr>
        <w:t xml:space="preserve"> </w:t>
      </w:r>
      <w:r w:rsidRPr="008D47F0">
        <w:rPr>
          <w:color w:val="000000"/>
          <w:sz w:val="22"/>
          <w:szCs w:val="22"/>
          <w:lang w:val="kk-KZ"/>
        </w:rPr>
        <w:t>сомаларын</w:t>
      </w:r>
      <w:r w:rsidRPr="008D47F0">
        <w:rPr>
          <w:rFonts w:ascii="Times" w:hAnsi="Times" w:cs="Times"/>
          <w:color w:val="000000"/>
          <w:sz w:val="22"/>
          <w:szCs w:val="22"/>
          <w:lang w:val="kk-KZ"/>
        </w:rPr>
        <w:t xml:space="preserve"> </w:t>
      </w:r>
      <w:r w:rsidRPr="008D47F0">
        <w:rPr>
          <w:color w:val="000000"/>
          <w:sz w:val="22"/>
          <w:szCs w:val="22"/>
          <w:lang w:val="kk-KZ"/>
        </w:rPr>
        <w:t>шығарады</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color w:val="000000"/>
          <w:sz w:val="22"/>
          <w:szCs w:val="22"/>
          <w:lang w:val="kk-KZ"/>
        </w:rPr>
        <w:t>Кейбір</w:t>
      </w:r>
      <w:r w:rsidRPr="008D47F0">
        <w:rPr>
          <w:rFonts w:ascii="Times" w:hAnsi="Times" w:cs="Times"/>
          <w:color w:val="000000"/>
          <w:sz w:val="22"/>
          <w:szCs w:val="22"/>
          <w:lang w:val="kk-KZ"/>
        </w:rPr>
        <w:t xml:space="preserve"> </w:t>
      </w:r>
      <w:r w:rsidRPr="008D47F0">
        <w:rPr>
          <w:color w:val="000000"/>
          <w:sz w:val="22"/>
          <w:szCs w:val="22"/>
          <w:lang w:val="kk-KZ"/>
        </w:rPr>
        <w:t>мәліметтер</w:t>
      </w:r>
      <w:r w:rsidRPr="008D47F0">
        <w:rPr>
          <w:rFonts w:ascii="Times" w:hAnsi="Times" w:cs="Times"/>
          <w:color w:val="000000"/>
          <w:sz w:val="22"/>
          <w:szCs w:val="22"/>
          <w:lang w:val="kk-KZ"/>
        </w:rPr>
        <w:t xml:space="preserve"> </w:t>
      </w:r>
      <w:r w:rsidRPr="008D47F0">
        <w:rPr>
          <w:color w:val="000000"/>
          <w:sz w:val="22"/>
          <w:szCs w:val="22"/>
          <w:lang w:val="kk-KZ"/>
        </w:rPr>
        <w:t>бойынша</w:t>
      </w:r>
      <w:r w:rsidRPr="008D47F0">
        <w:rPr>
          <w:rFonts w:ascii="Times" w:hAnsi="Times" w:cs="Times"/>
          <w:color w:val="000000"/>
          <w:sz w:val="22"/>
          <w:szCs w:val="22"/>
          <w:lang w:val="kk-KZ"/>
        </w:rPr>
        <w:t xml:space="preserve"> </w:t>
      </w:r>
      <w:r w:rsidRPr="008D47F0">
        <w:rPr>
          <w:color w:val="000000"/>
          <w:sz w:val="22"/>
          <w:szCs w:val="22"/>
          <w:lang w:val="kk-KZ"/>
        </w:rPr>
        <w:t>триллион</w:t>
      </w:r>
      <w:r w:rsidRPr="008D47F0">
        <w:rPr>
          <w:rFonts w:ascii="Times" w:hAnsi="Times" w:cs="Times"/>
          <w:color w:val="000000"/>
          <w:sz w:val="22"/>
          <w:szCs w:val="22"/>
          <w:lang w:val="kk-KZ"/>
        </w:rPr>
        <w:t xml:space="preserve"> </w:t>
      </w:r>
      <w:r w:rsidRPr="008D47F0">
        <w:rPr>
          <w:color w:val="000000"/>
          <w:sz w:val="22"/>
          <w:szCs w:val="22"/>
          <w:lang w:val="kk-KZ"/>
        </w:rPr>
        <w:t>теңге</w:t>
      </w:r>
      <w:r w:rsidRPr="008D47F0">
        <w:rPr>
          <w:rFonts w:ascii="Times" w:hAnsi="Times" w:cs="Times"/>
          <w:color w:val="000000"/>
          <w:sz w:val="22"/>
          <w:szCs w:val="22"/>
          <w:lang w:val="kk-KZ"/>
        </w:rPr>
        <w:t xml:space="preserve"> </w:t>
      </w:r>
      <w:r w:rsidRPr="008D47F0">
        <w:rPr>
          <w:color w:val="000000"/>
          <w:sz w:val="22"/>
          <w:szCs w:val="22"/>
          <w:lang w:val="kk-KZ"/>
        </w:rPr>
        <w:t>мөлшеріндегі</w:t>
      </w:r>
      <w:r w:rsidRPr="008D47F0">
        <w:rPr>
          <w:rFonts w:ascii="Times" w:hAnsi="Times" w:cs="Times"/>
          <w:color w:val="000000"/>
          <w:sz w:val="22"/>
          <w:szCs w:val="22"/>
          <w:lang w:val="kk-KZ"/>
        </w:rPr>
        <w:t xml:space="preserve"> </w:t>
      </w:r>
      <w:r w:rsidRPr="008D47F0">
        <w:rPr>
          <w:color w:val="000000"/>
          <w:sz w:val="22"/>
          <w:szCs w:val="22"/>
          <w:lang w:val="kk-KZ"/>
        </w:rPr>
        <w:t>табыстар</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softHyphen/>
      </w:r>
      <w:r w:rsidRPr="008D47F0">
        <w:rPr>
          <w:color w:val="000000"/>
          <w:sz w:val="22"/>
          <w:szCs w:val="22"/>
          <w:lang w:val="kk-KZ"/>
        </w:rPr>
        <w:t>тан</w:t>
      </w:r>
      <w:r w:rsidRPr="008D47F0">
        <w:rPr>
          <w:rFonts w:ascii="Times" w:hAnsi="Times" w:cs="Times"/>
          <w:color w:val="000000"/>
          <w:sz w:val="22"/>
          <w:szCs w:val="22"/>
          <w:lang w:val="kk-KZ"/>
        </w:rPr>
        <w:t xml:space="preserve"> </w:t>
      </w:r>
      <w:r w:rsidRPr="008D47F0">
        <w:rPr>
          <w:color w:val="000000"/>
          <w:sz w:val="22"/>
          <w:szCs w:val="22"/>
          <w:lang w:val="kk-KZ"/>
        </w:rPr>
        <w:t>жасырылып</w:t>
      </w:r>
      <w:r w:rsidRPr="008D47F0">
        <w:rPr>
          <w:rFonts w:ascii="Times" w:hAnsi="Times" w:cs="Times"/>
          <w:color w:val="000000"/>
          <w:sz w:val="22"/>
          <w:szCs w:val="22"/>
          <w:lang w:val="kk-KZ"/>
        </w:rPr>
        <w:t xml:space="preserve"> </w:t>
      </w:r>
      <w:r w:rsidRPr="008D47F0">
        <w:rPr>
          <w:color w:val="000000"/>
          <w:sz w:val="22"/>
          <w:szCs w:val="22"/>
          <w:lang w:val="kk-KZ"/>
        </w:rPr>
        <w:t>қалады</w:t>
      </w:r>
      <w:r w:rsidRPr="008D47F0">
        <w:rPr>
          <w:rFonts w:ascii="Times" w:hAnsi="Times" w:cs="Times"/>
          <w:color w:val="000000"/>
          <w:sz w:val="22"/>
          <w:szCs w:val="22"/>
          <w:lang w:val="kk-KZ"/>
        </w:rPr>
        <w:t xml:space="preserve">, </w:t>
      </w:r>
      <w:r w:rsidRPr="008D47F0">
        <w:rPr>
          <w:color w:val="000000"/>
          <w:sz w:val="22"/>
          <w:szCs w:val="22"/>
          <w:lang w:val="kk-KZ"/>
        </w:rPr>
        <w:t>Қазақстандағы</w:t>
      </w:r>
      <w:r w:rsidRPr="008D47F0">
        <w:rPr>
          <w:rFonts w:ascii="Times" w:hAnsi="Times" w:cs="Times"/>
          <w:color w:val="000000"/>
          <w:sz w:val="22"/>
          <w:szCs w:val="22"/>
          <w:lang w:val="kk-KZ"/>
        </w:rPr>
        <w:t xml:space="preserve"> </w:t>
      </w:r>
      <w:r w:rsidRPr="008D47F0">
        <w:rPr>
          <w:color w:val="000000"/>
          <w:sz w:val="22"/>
          <w:szCs w:val="22"/>
          <w:lang w:val="kk-KZ"/>
        </w:rPr>
        <w:t>құпия</w:t>
      </w:r>
      <w:r w:rsidRPr="008D47F0">
        <w:rPr>
          <w:rFonts w:ascii="Times" w:hAnsi="Times" w:cs="Times"/>
          <w:i/>
          <w:iCs/>
          <w:color w:val="000000"/>
          <w:sz w:val="22"/>
          <w:szCs w:val="22"/>
          <w:lang w:val="kk-KZ"/>
        </w:rPr>
        <w:t xml:space="preserve"> </w:t>
      </w:r>
      <w:r w:rsidRPr="008D47F0">
        <w:rPr>
          <w:color w:val="000000"/>
          <w:sz w:val="22"/>
          <w:szCs w:val="22"/>
          <w:lang w:val="kk-KZ"/>
        </w:rPr>
        <w:t>экономика</w:t>
      </w:r>
      <w:r w:rsidRPr="008D47F0">
        <w:rPr>
          <w:rFonts w:ascii="Times" w:hAnsi="Times" w:cs="Times"/>
          <w:color w:val="000000"/>
          <w:sz w:val="22"/>
          <w:szCs w:val="22"/>
          <w:lang w:val="kk-KZ"/>
        </w:rPr>
        <w:t xml:space="preserve"> </w:t>
      </w:r>
      <w:r w:rsidRPr="008D47F0">
        <w:rPr>
          <w:color w:val="000000"/>
          <w:sz w:val="22"/>
          <w:szCs w:val="22"/>
          <w:lang w:val="kk-KZ"/>
        </w:rPr>
        <w:t>ішкі</w:t>
      </w:r>
      <w:r w:rsidRPr="008D47F0">
        <w:rPr>
          <w:rFonts w:ascii="Times" w:hAnsi="Times" w:cs="Times"/>
          <w:color w:val="000000"/>
          <w:sz w:val="22"/>
          <w:szCs w:val="22"/>
          <w:lang w:val="kk-KZ"/>
        </w:rPr>
        <w:t xml:space="preserve"> </w:t>
      </w:r>
      <w:r w:rsidRPr="008D47F0">
        <w:rPr>
          <w:color w:val="000000"/>
          <w:sz w:val="22"/>
          <w:szCs w:val="22"/>
          <w:lang w:val="kk-KZ"/>
        </w:rPr>
        <w:t>жалпы</w:t>
      </w:r>
      <w:r w:rsidRPr="008D47F0">
        <w:rPr>
          <w:rFonts w:ascii="Times" w:hAnsi="Times" w:cs="Times"/>
          <w:color w:val="000000"/>
          <w:sz w:val="22"/>
          <w:szCs w:val="22"/>
          <w:lang w:val="kk-KZ"/>
        </w:rPr>
        <w:t xml:space="preserve"> </w:t>
      </w:r>
      <w:r w:rsidRPr="008D47F0">
        <w:rPr>
          <w:color w:val="000000"/>
          <w:sz w:val="22"/>
          <w:szCs w:val="22"/>
          <w:lang w:val="kk-KZ"/>
        </w:rPr>
        <w:t>өнімнің</w:t>
      </w:r>
      <w:r w:rsidRPr="008D47F0">
        <w:rPr>
          <w:rFonts w:ascii="Times" w:hAnsi="Times" w:cs="Times"/>
          <w:color w:val="000000"/>
          <w:sz w:val="22"/>
          <w:szCs w:val="22"/>
          <w:lang w:val="kk-KZ"/>
        </w:rPr>
        <w:t xml:space="preserve"> </w:t>
      </w:r>
      <w:r w:rsidRPr="008D47F0">
        <w:rPr>
          <w:color w:val="000000"/>
          <w:sz w:val="22"/>
          <w:szCs w:val="22"/>
          <w:lang w:val="kk-KZ"/>
        </w:rPr>
        <w:t>үштен</w:t>
      </w:r>
      <w:r w:rsidRPr="008D47F0">
        <w:rPr>
          <w:rFonts w:ascii="Times" w:hAnsi="Times" w:cs="Times"/>
          <w:color w:val="000000"/>
          <w:sz w:val="22"/>
          <w:szCs w:val="22"/>
          <w:lang w:val="kk-KZ"/>
        </w:rPr>
        <w:t xml:space="preserve"> </w:t>
      </w:r>
      <w:r w:rsidRPr="008D47F0">
        <w:rPr>
          <w:color w:val="000000"/>
          <w:sz w:val="22"/>
          <w:szCs w:val="22"/>
          <w:lang w:val="kk-KZ"/>
        </w:rPr>
        <w:t>бірінен</w:t>
      </w:r>
      <w:r w:rsidRPr="008D47F0">
        <w:rPr>
          <w:rFonts w:ascii="Times" w:hAnsi="Times" w:cs="Times"/>
          <w:color w:val="000000"/>
          <w:sz w:val="22"/>
          <w:szCs w:val="22"/>
          <w:lang w:val="kk-KZ"/>
        </w:rPr>
        <w:t xml:space="preserve"> 40 </w:t>
      </w:r>
      <w:r w:rsidRPr="008D47F0">
        <w:rPr>
          <w:color w:val="000000"/>
          <w:sz w:val="22"/>
          <w:szCs w:val="22"/>
          <w:lang w:val="kk-KZ"/>
        </w:rPr>
        <w:t>пайызына</w:t>
      </w:r>
      <w:r w:rsidRPr="008D47F0">
        <w:rPr>
          <w:rFonts w:ascii="Times" w:hAnsi="Times" w:cs="Times"/>
          <w:color w:val="000000"/>
          <w:sz w:val="22"/>
          <w:szCs w:val="22"/>
          <w:lang w:val="kk-KZ"/>
        </w:rPr>
        <w:t xml:space="preserve"> </w:t>
      </w:r>
      <w:r w:rsidRPr="008D47F0">
        <w:rPr>
          <w:color w:val="000000"/>
          <w:sz w:val="22"/>
          <w:szCs w:val="22"/>
          <w:lang w:val="kk-KZ"/>
        </w:rPr>
        <w:t>дейін</w:t>
      </w:r>
      <w:r w:rsidRPr="008D47F0">
        <w:rPr>
          <w:rFonts w:ascii="Times" w:hAnsi="Times" w:cs="Times"/>
          <w:color w:val="000000"/>
          <w:sz w:val="22"/>
          <w:szCs w:val="22"/>
          <w:lang w:val="kk-KZ"/>
        </w:rPr>
        <w:t xml:space="preserve"> </w:t>
      </w:r>
      <w:r w:rsidRPr="008D47F0">
        <w:rPr>
          <w:color w:val="000000"/>
          <w:sz w:val="22"/>
          <w:szCs w:val="22"/>
          <w:lang w:val="kk-KZ"/>
        </w:rPr>
        <w:t>құрайтын</w:t>
      </w:r>
      <w:r w:rsidRPr="008D47F0">
        <w:rPr>
          <w:rFonts w:ascii="Times" w:hAnsi="Times" w:cs="Times"/>
          <w:color w:val="000000"/>
          <w:sz w:val="22"/>
          <w:szCs w:val="22"/>
          <w:lang w:val="kk-KZ"/>
        </w:rPr>
        <w:t xml:space="preserve"> </w:t>
      </w:r>
      <w:r w:rsidRPr="008D47F0">
        <w:rPr>
          <w:color w:val="000000"/>
          <w:sz w:val="22"/>
          <w:szCs w:val="22"/>
          <w:lang w:val="kk-KZ"/>
        </w:rPr>
        <w:t>көрінеді</w:t>
      </w:r>
      <w:r w:rsidRPr="008D47F0">
        <w:rPr>
          <w:rFonts w:ascii="Times" w:hAnsi="Times" w:cs="Times"/>
          <w:color w:val="000000"/>
          <w:sz w:val="22"/>
          <w:szCs w:val="22"/>
          <w:lang w:val="kk-KZ"/>
        </w:rPr>
        <w:t xml:space="preserve">. </w:t>
      </w:r>
      <w:r w:rsidRPr="008D47F0">
        <w:rPr>
          <w:color w:val="000000"/>
          <w:sz w:val="22"/>
          <w:szCs w:val="22"/>
          <w:lang w:val="kk-KZ"/>
        </w:rPr>
        <w:t>Құпия</w:t>
      </w:r>
      <w:r w:rsidRPr="008D47F0">
        <w:rPr>
          <w:rFonts w:ascii="Times" w:hAnsi="Times" w:cs="Times"/>
          <w:color w:val="000000"/>
          <w:sz w:val="22"/>
          <w:szCs w:val="22"/>
          <w:lang w:val="kk-KZ"/>
        </w:rPr>
        <w:t xml:space="preserve"> </w:t>
      </w:r>
      <w:r w:rsidRPr="008D47F0">
        <w:rPr>
          <w:color w:val="000000"/>
          <w:sz w:val="22"/>
          <w:szCs w:val="22"/>
          <w:lang w:val="kk-KZ"/>
        </w:rPr>
        <w:t>экономикадағы</w:t>
      </w:r>
      <w:r w:rsidRPr="008D47F0">
        <w:rPr>
          <w:rFonts w:ascii="Times" w:hAnsi="Times" w:cs="Times"/>
          <w:color w:val="000000"/>
          <w:sz w:val="22"/>
          <w:szCs w:val="22"/>
          <w:lang w:val="kk-KZ"/>
        </w:rPr>
        <w:t xml:space="preserve"> </w:t>
      </w:r>
      <w:r w:rsidRPr="008D47F0">
        <w:rPr>
          <w:color w:val="000000"/>
          <w:sz w:val="22"/>
          <w:szCs w:val="22"/>
          <w:lang w:val="kk-KZ"/>
        </w:rPr>
        <w:t>жаман</w:t>
      </w:r>
      <w:r w:rsidRPr="008D47F0">
        <w:rPr>
          <w:rFonts w:ascii="Times" w:hAnsi="Times" w:cs="Times"/>
          <w:color w:val="000000"/>
          <w:sz w:val="22"/>
          <w:szCs w:val="22"/>
          <w:lang w:val="kk-KZ"/>
        </w:rPr>
        <w:t xml:space="preserve"> </w:t>
      </w:r>
      <w:r w:rsidRPr="008D47F0">
        <w:rPr>
          <w:color w:val="000000"/>
          <w:sz w:val="22"/>
          <w:szCs w:val="22"/>
          <w:lang w:val="kk-KZ"/>
        </w:rPr>
        <w:t>жағдай</w:t>
      </w:r>
      <w:r w:rsidRPr="008D47F0">
        <w:rPr>
          <w:rFonts w:ascii="Times" w:hAnsi="Times" w:cs="Times"/>
          <w:color w:val="000000"/>
          <w:sz w:val="22"/>
          <w:szCs w:val="22"/>
          <w:lang w:val="kk-KZ"/>
        </w:rPr>
        <w:t xml:space="preserve"> </w:t>
      </w:r>
      <w:r w:rsidRPr="008D47F0">
        <w:rPr>
          <w:color w:val="000000"/>
          <w:sz w:val="22"/>
          <w:szCs w:val="22"/>
          <w:lang w:val="kk-KZ"/>
        </w:rPr>
        <w:t>оның</w:t>
      </w:r>
      <w:r w:rsidRPr="008D47F0">
        <w:rPr>
          <w:rFonts w:ascii="Times" w:hAnsi="Times" w:cs="Times"/>
          <w:color w:val="000000"/>
          <w:sz w:val="22"/>
          <w:szCs w:val="22"/>
          <w:lang w:val="kk-KZ"/>
        </w:rPr>
        <w:t xml:space="preserve"> </w:t>
      </w: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базасын</w:t>
      </w:r>
      <w:r w:rsidRPr="008D47F0">
        <w:rPr>
          <w:rFonts w:ascii="Times" w:hAnsi="Times" w:cs="Times"/>
          <w:color w:val="000000"/>
          <w:sz w:val="22"/>
          <w:szCs w:val="22"/>
          <w:lang w:val="kk-KZ"/>
        </w:rPr>
        <w:t xml:space="preserve"> </w:t>
      </w:r>
      <w:r w:rsidRPr="008D47F0">
        <w:rPr>
          <w:color w:val="000000"/>
          <w:sz w:val="22"/>
          <w:szCs w:val="22"/>
          <w:lang w:val="kk-KZ"/>
        </w:rPr>
        <w:t>мемлекеттің</w:t>
      </w:r>
      <w:r w:rsidRPr="008D47F0">
        <w:rPr>
          <w:rFonts w:ascii="Times" w:hAnsi="Times" w:cs="Times"/>
          <w:color w:val="000000"/>
          <w:sz w:val="22"/>
          <w:szCs w:val="22"/>
          <w:lang w:val="kk-KZ"/>
        </w:rPr>
        <w:t xml:space="preserve"> </w:t>
      </w:r>
      <w:r w:rsidRPr="008D47F0">
        <w:rPr>
          <w:color w:val="000000"/>
          <w:sz w:val="22"/>
          <w:szCs w:val="22"/>
          <w:lang w:val="kk-KZ"/>
        </w:rPr>
        <w:t>қаржылық</w:t>
      </w:r>
      <w:r w:rsidRPr="008D47F0">
        <w:rPr>
          <w:rFonts w:ascii="Times" w:hAnsi="Times" w:cs="Times"/>
          <w:color w:val="000000"/>
          <w:sz w:val="22"/>
          <w:szCs w:val="22"/>
          <w:lang w:val="kk-KZ"/>
        </w:rPr>
        <w:t xml:space="preserve"> </w:t>
      </w:r>
      <w:r w:rsidRPr="008D47F0">
        <w:rPr>
          <w:color w:val="000000"/>
          <w:sz w:val="22"/>
          <w:szCs w:val="22"/>
          <w:lang w:val="kk-KZ"/>
        </w:rPr>
        <w:t>ресурстарын</w:t>
      </w:r>
      <w:r w:rsidRPr="008D47F0">
        <w:rPr>
          <w:rFonts w:ascii="Times" w:hAnsi="Times" w:cs="Times"/>
          <w:color w:val="000000"/>
          <w:sz w:val="22"/>
          <w:szCs w:val="22"/>
          <w:lang w:val="kk-KZ"/>
        </w:rPr>
        <w:t xml:space="preserve"> </w:t>
      </w:r>
      <w:r w:rsidRPr="008D47F0">
        <w:rPr>
          <w:color w:val="000000"/>
          <w:sz w:val="22"/>
          <w:szCs w:val="22"/>
          <w:lang w:val="kk-KZ"/>
        </w:rPr>
        <w:t>молайту</w:t>
      </w:r>
      <w:r w:rsidRPr="008D47F0">
        <w:rPr>
          <w:rFonts w:ascii="Times" w:hAnsi="Times" w:cs="Times"/>
          <w:color w:val="000000"/>
          <w:sz w:val="22"/>
          <w:szCs w:val="22"/>
          <w:lang w:val="kk-KZ"/>
        </w:rPr>
        <w:t xml:space="preserve"> </w:t>
      </w:r>
      <w:r w:rsidRPr="008D47F0">
        <w:rPr>
          <w:color w:val="000000"/>
          <w:sz w:val="22"/>
          <w:szCs w:val="22"/>
          <w:lang w:val="kk-KZ"/>
        </w:rPr>
        <w:t>үшін</w:t>
      </w:r>
      <w:r w:rsidRPr="008D47F0">
        <w:rPr>
          <w:rFonts w:ascii="Times" w:hAnsi="Times" w:cs="Times"/>
          <w:color w:val="000000"/>
          <w:sz w:val="22"/>
          <w:szCs w:val="22"/>
          <w:lang w:val="kk-KZ"/>
        </w:rPr>
        <w:t xml:space="preserve"> </w:t>
      </w:r>
      <w:r w:rsidRPr="008D47F0">
        <w:rPr>
          <w:color w:val="000000"/>
          <w:sz w:val="22"/>
          <w:szCs w:val="22"/>
          <w:lang w:val="kk-KZ"/>
        </w:rPr>
        <w:t>пайдалануға</w:t>
      </w:r>
      <w:r w:rsidRPr="008D47F0">
        <w:rPr>
          <w:rFonts w:ascii="Times" w:hAnsi="Times" w:cs="Times"/>
          <w:color w:val="000000"/>
          <w:sz w:val="22"/>
          <w:szCs w:val="22"/>
          <w:lang w:val="kk-KZ"/>
        </w:rPr>
        <w:t xml:space="preserve"> </w:t>
      </w:r>
      <w:r w:rsidRPr="008D47F0">
        <w:rPr>
          <w:color w:val="000000"/>
          <w:sz w:val="22"/>
          <w:szCs w:val="22"/>
          <w:lang w:val="kk-KZ"/>
        </w:rPr>
        <w:t>мүмкіндік</w:t>
      </w:r>
      <w:r w:rsidRPr="008D47F0">
        <w:rPr>
          <w:rFonts w:ascii="Times" w:hAnsi="Times" w:cs="Times"/>
          <w:color w:val="000000"/>
          <w:sz w:val="22"/>
          <w:szCs w:val="22"/>
          <w:lang w:val="kk-KZ"/>
        </w:rPr>
        <w:t xml:space="preserve"> </w:t>
      </w:r>
      <w:r w:rsidRPr="008D47F0">
        <w:rPr>
          <w:color w:val="000000"/>
          <w:sz w:val="22"/>
          <w:szCs w:val="22"/>
          <w:lang w:val="kk-KZ"/>
        </w:rPr>
        <w:t>бермейді</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8D47F0">
        <w:rPr>
          <w:rFonts w:ascii="Times" w:hAnsi="Times" w:cs="Times"/>
          <w:color w:val="000000"/>
          <w:sz w:val="22"/>
          <w:szCs w:val="22"/>
          <w:lang w:val="kk-KZ"/>
        </w:rPr>
        <w:t>«</w:t>
      </w:r>
      <w:r w:rsidRPr="008D47F0">
        <w:rPr>
          <w:color w:val="000000"/>
          <w:sz w:val="22"/>
          <w:szCs w:val="22"/>
          <w:lang w:val="kk-KZ"/>
        </w:rPr>
        <w:t>Қосарлы</w:t>
      </w:r>
      <w:r w:rsidRPr="008D47F0">
        <w:rPr>
          <w:rFonts w:ascii="Times" w:hAnsi="Times" w:cs="Times"/>
          <w:color w:val="000000"/>
          <w:sz w:val="22"/>
          <w:szCs w:val="22"/>
          <w:lang w:val="kk-KZ"/>
        </w:rPr>
        <w:t xml:space="preserve">» </w:t>
      </w:r>
      <w:r w:rsidRPr="008D47F0">
        <w:rPr>
          <w:color w:val="000000"/>
          <w:sz w:val="22"/>
          <w:szCs w:val="22"/>
          <w:lang w:val="kk-KZ"/>
        </w:rPr>
        <w:t>есеп</w:t>
      </w:r>
      <w:r w:rsidRPr="008D47F0">
        <w:rPr>
          <w:rFonts w:ascii="Times" w:hAnsi="Times" w:cs="Times"/>
          <w:color w:val="000000"/>
          <w:sz w:val="22"/>
          <w:szCs w:val="22"/>
          <w:lang w:val="kk-KZ"/>
        </w:rPr>
        <w:t xml:space="preserve"> </w:t>
      </w:r>
      <w:r w:rsidRPr="008D47F0">
        <w:rPr>
          <w:color w:val="000000"/>
          <w:sz w:val="22"/>
          <w:szCs w:val="22"/>
          <w:lang w:val="kk-KZ"/>
        </w:rPr>
        <w:t>жүргізудің</w:t>
      </w:r>
      <w:r w:rsidRPr="008D47F0">
        <w:rPr>
          <w:rFonts w:ascii="Times" w:hAnsi="Times" w:cs="Times"/>
          <w:color w:val="000000"/>
          <w:sz w:val="22"/>
          <w:szCs w:val="22"/>
          <w:lang w:val="kk-KZ"/>
        </w:rPr>
        <w:t xml:space="preserve"> </w:t>
      </w:r>
      <w:r w:rsidRPr="008D47F0">
        <w:rPr>
          <w:color w:val="000000"/>
          <w:sz w:val="22"/>
          <w:szCs w:val="22"/>
          <w:lang w:val="kk-KZ"/>
        </w:rPr>
        <w:t>практикасы</w:t>
      </w:r>
      <w:r w:rsidRPr="008D47F0">
        <w:rPr>
          <w:rFonts w:ascii="Times" w:hAnsi="Times" w:cs="Times"/>
          <w:color w:val="000000"/>
          <w:sz w:val="22"/>
          <w:szCs w:val="22"/>
          <w:lang w:val="kk-KZ"/>
        </w:rPr>
        <w:t xml:space="preserve"> </w:t>
      </w:r>
      <w:r w:rsidRPr="008D47F0">
        <w:rPr>
          <w:color w:val="000000"/>
          <w:sz w:val="22"/>
          <w:szCs w:val="22"/>
          <w:lang w:val="kk-KZ"/>
        </w:rPr>
        <w:t>қалыптасқан</w:t>
      </w:r>
      <w:r w:rsidRPr="008D47F0">
        <w:rPr>
          <w:rFonts w:ascii="Times" w:hAnsi="Times" w:cs="Times"/>
          <w:color w:val="000000"/>
          <w:sz w:val="22"/>
          <w:szCs w:val="22"/>
          <w:lang w:val="kk-KZ"/>
        </w:rPr>
        <w:t xml:space="preserve">: </w:t>
      </w:r>
      <w:r w:rsidRPr="008D47F0">
        <w:rPr>
          <w:color w:val="000000"/>
          <w:sz w:val="22"/>
          <w:szCs w:val="22"/>
          <w:lang w:val="kk-KZ"/>
        </w:rPr>
        <w:t>ресми</w:t>
      </w:r>
      <w:r w:rsidRPr="008D47F0">
        <w:rPr>
          <w:rFonts w:ascii="Times" w:hAnsi="Times" w:cs="Times"/>
          <w:color w:val="000000"/>
          <w:sz w:val="22"/>
          <w:szCs w:val="22"/>
          <w:lang w:val="kk-KZ"/>
        </w:rPr>
        <w:t xml:space="preserve"> </w:t>
      </w:r>
      <w:r w:rsidRPr="008D47F0">
        <w:rPr>
          <w:color w:val="000000"/>
          <w:sz w:val="22"/>
          <w:szCs w:val="22"/>
          <w:lang w:val="kk-KZ"/>
        </w:rPr>
        <w:t>органдар</w:t>
      </w:r>
      <w:r w:rsidRPr="008D47F0">
        <w:rPr>
          <w:rFonts w:ascii="Times" w:hAnsi="Times" w:cs="Times"/>
          <w:color w:val="000000"/>
          <w:sz w:val="22"/>
          <w:szCs w:val="22"/>
          <w:lang w:val="kk-KZ"/>
        </w:rPr>
        <w:t xml:space="preserve"> </w:t>
      </w:r>
      <w:r w:rsidRPr="008D47F0">
        <w:rPr>
          <w:color w:val="000000"/>
          <w:sz w:val="22"/>
          <w:szCs w:val="22"/>
          <w:lang w:val="kk-KZ"/>
        </w:rPr>
        <w:t>үшін</w:t>
      </w:r>
      <w:r w:rsidRPr="008D47F0">
        <w:rPr>
          <w:rFonts w:ascii="Times" w:hAnsi="Times" w:cs="Times"/>
          <w:color w:val="000000"/>
          <w:sz w:val="22"/>
          <w:szCs w:val="22"/>
          <w:lang w:val="kk-KZ"/>
        </w:rPr>
        <w:t xml:space="preserve"> </w:t>
      </w:r>
      <w:r w:rsidRPr="008D47F0">
        <w:rPr>
          <w:color w:val="000000"/>
          <w:sz w:val="22"/>
          <w:szCs w:val="22"/>
          <w:lang w:val="kk-KZ"/>
        </w:rPr>
        <w:t>және</w:t>
      </w:r>
      <w:r w:rsidRPr="008D47F0">
        <w:rPr>
          <w:rFonts w:ascii="Times" w:hAnsi="Times" w:cs="Times"/>
          <w:color w:val="000000"/>
          <w:sz w:val="22"/>
          <w:szCs w:val="22"/>
          <w:lang w:val="kk-KZ"/>
        </w:rPr>
        <w:t xml:space="preserve"> </w:t>
      </w:r>
      <w:r w:rsidRPr="008D47F0">
        <w:rPr>
          <w:color w:val="000000"/>
          <w:sz w:val="22"/>
          <w:szCs w:val="22"/>
          <w:lang w:val="kk-KZ"/>
        </w:rPr>
        <w:t>кәсіпкерлердің</w:t>
      </w:r>
      <w:r w:rsidRPr="008D47F0">
        <w:rPr>
          <w:rFonts w:ascii="Times" w:hAnsi="Times" w:cs="Times"/>
          <w:color w:val="000000"/>
          <w:sz w:val="22"/>
          <w:szCs w:val="22"/>
          <w:lang w:val="kk-KZ"/>
        </w:rPr>
        <w:t xml:space="preserve"> </w:t>
      </w:r>
      <w:r w:rsidRPr="008D47F0">
        <w:rPr>
          <w:color w:val="000000"/>
          <w:sz w:val="22"/>
          <w:szCs w:val="22"/>
          <w:lang w:val="kk-KZ"/>
        </w:rPr>
        <w:t>меншікті</w:t>
      </w:r>
      <w:r w:rsidRPr="008D47F0">
        <w:rPr>
          <w:rFonts w:ascii="Times" w:hAnsi="Times" w:cs="Times"/>
          <w:color w:val="000000"/>
          <w:sz w:val="22"/>
          <w:szCs w:val="22"/>
          <w:lang w:val="kk-KZ"/>
        </w:rPr>
        <w:t xml:space="preserve"> </w:t>
      </w:r>
      <w:r w:rsidRPr="008D47F0">
        <w:rPr>
          <w:color w:val="000000"/>
          <w:sz w:val="22"/>
          <w:szCs w:val="22"/>
          <w:lang w:val="kk-KZ"/>
        </w:rPr>
        <w:t>пайдалануы</w:t>
      </w:r>
      <w:r w:rsidRPr="008D47F0">
        <w:rPr>
          <w:rFonts w:ascii="Times" w:hAnsi="Times" w:cs="Times"/>
          <w:color w:val="000000"/>
          <w:sz w:val="22"/>
          <w:szCs w:val="22"/>
          <w:lang w:val="kk-KZ"/>
        </w:rPr>
        <w:t xml:space="preserve"> </w:t>
      </w:r>
      <w:r w:rsidRPr="008D47F0">
        <w:rPr>
          <w:color w:val="000000"/>
          <w:sz w:val="22"/>
          <w:szCs w:val="22"/>
          <w:lang w:val="kk-KZ"/>
        </w:rPr>
        <w:t>үшін</w:t>
      </w:r>
      <w:r w:rsidRPr="008D47F0">
        <w:rPr>
          <w:rFonts w:ascii="Times" w:hAnsi="Times" w:cs="Times"/>
          <w:color w:val="000000"/>
          <w:sz w:val="22"/>
          <w:szCs w:val="22"/>
          <w:lang w:val="kk-KZ"/>
        </w:rPr>
        <w:t xml:space="preserve">; </w:t>
      </w:r>
      <w:r w:rsidRPr="008D47F0">
        <w:rPr>
          <w:color w:val="000000"/>
          <w:sz w:val="22"/>
          <w:szCs w:val="22"/>
          <w:lang w:val="kk-KZ"/>
        </w:rPr>
        <w:t>біріншісінде</w:t>
      </w:r>
      <w:r w:rsidRPr="008D47F0">
        <w:rPr>
          <w:rFonts w:ascii="Times" w:hAnsi="Times" w:cs="Times"/>
          <w:color w:val="000000"/>
          <w:sz w:val="22"/>
          <w:szCs w:val="22"/>
          <w:lang w:val="kk-KZ"/>
        </w:rPr>
        <w:t xml:space="preserve"> </w:t>
      </w:r>
      <w:r w:rsidRPr="008D47F0">
        <w:rPr>
          <w:color w:val="000000"/>
          <w:sz w:val="22"/>
          <w:szCs w:val="22"/>
          <w:lang w:val="kk-KZ"/>
        </w:rPr>
        <w:t>қызметтің</w:t>
      </w:r>
      <w:r w:rsidRPr="008D47F0">
        <w:rPr>
          <w:rFonts w:ascii="Times" w:hAnsi="Times" w:cs="Times"/>
          <w:color w:val="000000"/>
          <w:sz w:val="22"/>
          <w:szCs w:val="22"/>
          <w:lang w:val="kk-KZ"/>
        </w:rPr>
        <w:t xml:space="preserve"> </w:t>
      </w:r>
      <w:r w:rsidRPr="008D47F0">
        <w:rPr>
          <w:color w:val="000000"/>
          <w:sz w:val="22"/>
          <w:szCs w:val="22"/>
          <w:lang w:val="kk-KZ"/>
        </w:rPr>
        <w:t>тек</w:t>
      </w:r>
      <w:r w:rsidRPr="008D47F0">
        <w:rPr>
          <w:rFonts w:ascii="Times" w:hAnsi="Times" w:cs="Times"/>
          <w:color w:val="000000"/>
          <w:sz w:val="22"/>
          <w:szCs w:val="22"/>
          <w:lang w:val="kk-KZ"/>
        </w:rPr>
        <w:t xml:space="preserve"> </w:t>
      </w:r>
      <w:r w:rsidRPr="008D47F0">
        <w:rPr>
          <w:color w:val="000000"/>
          <w:sz w:val="22"/>
          <w:szCs w:val="22"/>
          <w:lang w:val="kk-KZ"/>
        </w:rPr>
        <w:t>аз</w:t>
      </w:r>
      <w:r w:rsidRPr="008D47F0">
        <w:rPr>
          <w:rFonts w:ascii="Times" w:hAnsi="Times" w:cs="Times"/>
          <w:color w:val="000000"/>
          <w:sz w:val="22"/>
          <w:szCs w:val="22"/>
          <w:lang w:val="kk-KZ"/>
        </w:rPr>
        <w:t xml:space="preserve"> </w:t>
      </w:r>
      <w:r w:rsidRPr="008D47F0">
        <w:rPr>
          <w:color w:val="000000"/>
          <w:sz w:val="22"/>
          <w:szCs w:val="22"/>
          <w:lang w:val="kk-KZ"/>
        </w:rPr>
        <w:t>болуы</w:t>
      </w:r>
      <w:r w:rsidRPr="008D47F0">
        <w:rPr>
          <w:rFonts w:ascii="Times" w:hAnsi="Times" w:cs="Times"/>
          <w:color w:val="000000"/>
          <w:sz w:val="22"/>
          <w:szCs w:val="22"/>
          <w:lang w:val="kk-KZ"/>
        </w:rPr>
        <w:t xml:space="preserve"> </w:t>
      </w:r>
      <w:r w:rsidRPr="008D47F0">
        <w:rPr>
          <w:color w:val="000000"/>
          <w:sz w:val="22"/>
          <w:szCs w:val="22"/>
          <w:lang w:val="kk-KZ"/>
        </w:rPr>
        <w:t>мүмкін</w:t>
      </w:r>
      <w:r w:rsidRPr="008D47F0">
        <w:rPr>
          <w:rFonts w:ascii="Times" w:hAnsi="Times" w:cs="Times"/>
          <w:color w:val="000000"/>
          <w:sz w:val="22"/>
          <w:szCs w:val="22"/>
          <w:lang w:val="kk-KZ"/>
        </w:rPr>
        <w:t xml:space="preserve"> </w:t>
      </w:r>
      <w:r w:rsidRPr="008D47F0">
        <w:rPr>
          <w:color w:val="000000"/>
          <w:sz w:val="22"/>
          <w:szCs w:val="22"/>
          <w:lang w:val="kk-KZ"/>
        </w:rPr>
        <w:lastRenderedPageBreak/>
        <w:t>нәтижелері</w:t>
      </w:r>
      <w:r w:rsidRPr="008D47F0">
        <w:rPr>
          <w:rFonts w:ascii="Times" w:hAnsi="Times" w:cs="Times"/>
          <w:color w:val="000000"/>
          <w:sz w:val="22"/>
          <w:szCs w:val="22"/>
          <w:lang w:val="kk-KZ"/>
        </w:rPr>
        <w:t xml:space="preserve">, </w:t>
      </w:r>
      <w:r w:rsidRPr="008D47F0">
        <w:rPr>
          <w:color w:val="000000"/>
          <w:sz w:val="22"/>
          <w:szCs w:val="22"/>
          <w:lang w:val="kk-KZ"/>
        </w:rPr>
        <w:t>екіншісінде</w:t>
      </w:r>
      <w:r w:rsidRPr="008D47F0">
        <w:rPr>
          <w:rFonts w:ascii="Times" w:hAnsi="Times" w:cs="Times"/>
          <w:color w:val="000000"/>
          <w:sz w:val="22"/>
          <w:szCs w:val="22"/>
          <w:lang w:val="kk-KZ"/>
        </w:rPr>
        <w:t xml:space="preserve"> </w:t>
      </w:r>
      <w:r w:rsidRPr="008D47F0">
        <w:rPr>
          <w:color w:val="000000"/>
          <w:sz w:val="22"/>
          <w:szCs w:val="22"/>
          <w:lang w:val="kk-KZ"/>
        </w:rPr>
        <w:t>басқару</w:t>
      </w:r>
      <w:r w:rsidRPr="008D47F0">
        <w:rPr>
          <w:rFonts w:ascii="Times" w:hAnsi="Times" w:cs="Times"/>
          <w:color w:val="000000"/>
          <w:sz w:val="22"/>
          <w:szCs w:val="22"/>
          <w:lang w:val="kk-KZ"/>
        </w:rPr>
        <w:t xml:space="preserve"> </w:t>
      </w:r>
      <w:r w:rsidRPr="008D47F0">
        <w:rPr>
          <w:color w:val="000000"/>
          <w:sz w:val="22"/>
          <w:szCs w:val="22"/>
          <w:lang w:val="kk-KZ"/>
        </w:rPr>
        <w:t>мен</w:t>
      </w:r>
      <w:r w:rsidRPr="008D47F0">
        <w:rPr>
          <w:rFonts w:ascii="Times" w:hAnsi="Times" w:cs="Times"/>
          <w:color w:val="000000"/>
          <w:sz w:val="22"/>
          <w:szCs w:val="22"/>
          <w:lang w:val="kk-KZ"/>
        </w:rPr>
        <w:t xml:space="preserve"> </w:t>
      </w:r>
      <w:r w:rsidRPr="008D47F0">
        <w:rPr>
          <w:color w:val="000000"/>
          <w:sz w:val="22"/>
          <w:szCs w:val="22"/>
          <w:lang w:val="kk-KZ"/>
        </w:rPr>
        <w:t>бизнесті</w:t>
      </w:r>
      <w:r w:rsidRPr="008D47F0">
        <w:rPr>
          <w:rFonts w:ascii="Times" w:hAnsi="Times" w:cs="Times"/>
          <w:color w:val="000000"/>
          <w:sz w:val="22"/>
          <w:szCs w:val="22"/>
          <w:lang w:val="kk-KZ"/>
        </w:rPr>
        <w:t xml:space="preserve"> </w:t>
      </w:r>
      <w:r w:rsidRPr="008D47F0">
        <w:rPr>
          <w:color w:val="000000"/>
          <w:sz w:val="22"/>
          <w:szCs w:val="22"/>
          <w:lang w:val="kk-KZ"/>
        </w:rPr>
        <w:t>дамытуға</w:t>
      </w:r>
      <w:r w:rsidRPr="008D47F0">
        <w:rPr>
          <w:rFonts w:ascii="Times" w:hAnsi="Times" w:cs="Times"/>
          <w:color w:val="000000"/>
          <w:sz w:val="22"/>
          <w:szCs w:val="22"/>
          <w:lang w:val="kk-KZ"/>
        </w:rPr>
        <w:t xml:space="preserve"> </w:t>
      </w:r>
      <w:r w:rsidRPr="008D47F0">
        <w:rPr>
          <w:color w:val="000000"/>
          <w:sz w:val="22"/>
          <w:szCs w:val="22"/>
          <w:lang w:val="kk-KZ"/>
        </w:rPr>
        <w:t>қажетті</w:t>
      </w:r>
      <w:r w:rsidRPr="008D47F0">
        <w:rPr>
          <w:rFonts w:ascii="Times" w:hAnsi="Times" w:cs="Times"/>
          <w:color w:val="000000"/>
          <w:sz w:val="22"/>
          <w:szCs w:val="22"/>
          <w:lang w:val="kk-KZ"/>
        </w:rPr>
        <w:t xml:space="preserve">, </w:t>
      </w:r>
      <w:r w:rsidRPr="008D47F0">
        <w:rPr>
          <w:color w:val="000000"/>
          <w:sz w:val="22"/>
          <w:szCs w:val="22"/>
          <w:lang w:val="kk-KZ"/>
        </w:rPr>
        <w:t>ақиқатты</w:t>
      </w:r>
      <w:r w:rsidRPr="008D47F0">
        <w:rPr>
          <w:rFonts w:ascii="Times" w:hAnsi="Times" w:cs="Times"/>
          <w:color w:val="000000"/>
          <w:sz w:val="22"/>
          <w:szCs w:val="22"/>
          <w:lang w:val="kk-KZ"/>
        </w:rPr>
        <w:t xml:space="preserve"> </w:t>
      </w:r>
      <w:r w:rsidRPr="008D47F0">
        <w:rPr>
          <w:color w:val="000000"/>
          <w:sz w:val="22"/>
          <w:szCs w:val="22"/>
          <w:lang w:val="kk-KZ"/>
        </w:rPr>
        <w:t>нәтижелер</w:t>
      </w:r>
      <w:r w:rsidRPr="008D47F0">
        <w:rPr>
          <w:rFonts w:ascii="Times" w:hAnsi="Times" w:cs="Times"/>
          <w:color w:val="000000"/>
          <w:sz w:val="22"/>
          <w:szCs w:val="22"/>
          <w:lang w:val="kk-KZ"/>
        </w:rPr>
        <w:t xml:space="preserve"> </w:t>
      </w:r>
      <w:r w:rsidRPr="008D47F0">
        <w:rPr>
          <w:color w:val="000000"/>
          <w:sz w:val="22"/>
          <w:szCs w:val="22"/>
          <w:lang w:val="kk-KZ"/>
        </w:rPr>
        <w:t>көрсетіледі</w:t>
      </w:r>
      <w:r w:rsidRPr="008D47F0">
        <w:rPr>
          <w:rFonts w:ascii="Times" w:hAnsi="Times" w:cs="Times"/>
          <w:color w:val="000000"/>
          <w:sz w:val="22"/>
          <w:szCs w:val="22"/>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color w:val="000000"/>
          <w:sz w:val="18"/>
          <w:szCs w:val="18"/>
          <w:lang w:val="kk-KZ"/>
        </w:rPr>
        <w:t>Белгіленген</w:t>
      </w:r>
      <w:r w:rsidRPr="008D47F0">
        <w:rPr>
          <w:rFonts w:ascii="Times" w:hAnsi="Times" w:cs="Times"/>
          <w:color w:val="000000"/>
          <w:sz w:val="18"/>
          <w:szCs w:val="18"/>
          <w:lang w:val="kk-KZ"/>
        </w:rPr>
        <w:t xml:space="preserve"> </w:t>
      </w:r>
      <w:r w:rsidRPr="008D47F0">
        <w:rPr>
          <w:color w:val="000000"/>
          <w:sz w:val="18"/>
          <w:szCs w:val="18"/>
          <w:lang w:val="kk-KZ"/>
        </w:rPr>
        <w:t>тәртіптен</w:t>
      </w:r>
      <w:r w:rsidRPr="008D47F0">
        <w:rPr>
          <w:rFonts w:ascii="Times" w:hAnsi="Times" w:cs="Times"/>
          <w:color w:val="000000"/>
          <w:sz w:val="18"/>
          <w:szCs w:val="18"/>
          <w:lang w:val="kk-KZ"/>
        </w:rPr>
        <w:t xml:space="preserve"> </w:t>
      </w:r>
      <w:r w:rsidRPr="008D47F0">
        <w:rPr>
          <w:color w:val="000000"/>
          <w:sz w:val="18"/>
          <w:szCs w:val="18"/>
          <w:lang w:val="kk-KZ"/>
        </w:rPr>
        <w:t>әр</w:t>
      </w:r>
      <w:r w:rsidRPr="008D47F0">
        <w:rPr>
          <w:rFonts w:ascii="Times" w:hAnsi="Times" w:cs="Times"/>
          <w:color w:val="000000"/>
          <w:sz w:val="18"/>
          <w:szCs w:val="18"/>
          <w:lang w:val="kk-KZ"/>
        </w:rPr>
        <w:t xml:space="preserve"> </w:t>
      </w:r>
      <w:r w:rsidRPr="008D47F0">
        <w:rPr>
          <w:color w:val="000000"/>
          <w:sz w:val="18"/>
          <w:szCs w:val="18"/>
          <w:lang w:val="kk-KZ"/>
        </w:rPr>
        <w:t>түрлі</w:t>
      </w:r>
      <w:r w:rsidRPr="008D47F0">
        <w:rPr>
          <w:rFonts w:ascii="Times" w:hAnsi="Times" w:cs="Times"/>
          <w:color w:val="000000"/>
          <w:sz w:val="18"/>
          <w:szCs w:val="18"/>
          <w:lang w:val="kk-KZ"/>
        </w:rPr>
        <w:t xml:space="preserve"> </w:t>
      </w:r>
      <w:r w:rsidRPr="008D47F0">
        <w:rPr>
          <w:color w:val="000000"/>
          <w:sz w:val="18"/>
          <w:szCs w:val="18"/>
          <w:lang w:val="kk-KZ"/>
        </w:rPr>
        <w:t>ауытқулар</w:t>
      </w:r>
      <w:r w:rsidRPr="008D47F0">
        <w:rPr>
          <w:rFonts w:ascii="Times" w:hAnsi="Times" w:cs="Times"/>
          <w:color w:val="000000"/>
          <w:sz w:val="18"/>
          <w:szCs w:val="18"/>
          <w:lang w:val="kk-KZ"/>
        </w:rPr>
        <w:t xml:space="preserve"> </w:t>
      </w:r>
      <w:r w:rsidRPr="008D47F0">
        <w:rPr>
          <w:color w:val="000000"/>
          <w:sz w:val="18"/>
          <w:szCs w:val="18"/>
          <w:lang w:val="kk-KZ"/>
        </w:rPr>
        <w:t>кезінде</w:t>
      </w:r>
      <w:r w:rsidRPr="008D47F0">
        <w:rPr>
          <w:rFonts w:ascii="Times" w:hAnsi="Times" w:cs="Times"/>
          <w:color w:val="000000"/>
          <w:sz w:val="18"/>
          <w:szCs w:val="18"/>
          <w:lang w:val="kk-KZ"/>
        </w:rPr>
        <w:t xml:space="preserve"> </w:t>
      </w:r>
      <w:r w:rsidRPr="008D47F0">
        <w:rPr>
          <w:color w:val="000000"/>
          <w:sz w:val="18"/>
          <w:szCs w:val="18"/>
          <w:lang w:val="kk-KZ"/>
        </w:rPr>
        <w:t>немесе</w:t>
      </w:r>
      <w:r w:rsidRPr="008D47F0">
        <w:rPr>
          <w:rFonts w:ascii="Times" w:hAnsi="Times" w:cs="Times"/>
          <w:color w:val="000000"/>
          <w:sz w:val="18"/>
          <w:szCs w:val="18"/>
          <w:lang w:val="kk-KZ"/>
        </w:rPr>
        <w:t xml:space="preserve"> </w:t>
      </w:r>
      <w:r w:rsidRPr="008D47F0">
        <w:rPr>
          <w:color w:val="000000"/>
          <w:sz w:val="18"/>
          <w:szCs w:val="18"/>
          <w:lang w:val="kk-KZ"/>
        </w:rPr>
        <w:t>салықты</w:t>
      </w:r>
      <w:r w:rsidRPr="008D47F0">
        <w:rPr>
          <w:rFonts w:ascii="Times" w:hAnsi="Times" w:cs="Times"/>
          <w:color w:val="000000"/>
          <w:sz w:val="18"/>
          <w:szCs w:val="18"/>
          <w:lang w:val="kk-KZ"/>
        </w:rPr>
        <w:t xml:space="preserve"> </w:t>
      </w:r>
      <w:r w:rsidRPr="008D47F0">
        <w:rPr>
          <w:color w:val="000000"/>
          <w:sz w:val="18"/>
          <w:szCs w:val="18"/>
          <w:lang w:val="kk-KZ"/>
        </w:rPr>
        <w:t>есептеу</w:t>
      </w:r>
      <w:r w:rsidRPr="008D47F0">
        <w:rPr>
          <w:rFonts w:ascii="Times" w:hAnsi="Times" w:cs="Times"/>
          <w:color w:val="000000"/>
          <w:sz w:val="18"/>
          <w:szCs w:val="18"/>
          <w:lang w:val="kk-KZ"/>
        </w:rPr>
        <w:t xml:space="preserve"> </w:t>
      </w:r>
      <w:r w:rsidRPr="008D47F0">
        <w:rPr>
          <w:color w:val="000000"/>
          <w:sz w:val="18"/>
          <w:szCs w:val="18"/>
          <w:lang w:val="kk-KZ"/>
        </w:rPr>
        <w:t>және</w:t>
      </w:r>
      <w:r w:rsidRPr="008D47F0">
        <w:rPr>
          <w:rFonts w:ascii="Times" w:hAnsi="Times" w:cs="Times"/>
          <w:color w:val="000000"/>
          <w:sz w:val="18"/>
          <w:szCs w:val="18"/>
          <w:lang w:val="kk-KZ"/>
        </w:rPr>
        <w:t xml:space="preserve"> </w:t>
      </w:r>
      <w:r w:rsidRPr="008D47F0">
        <w:rPr>
          <w:color w:val="000000"/>
          <w:sz w:val="18"/>
          <w:szCs w:val="18"/>
          <w:lang w:val="kk-KZ"/>
        </w:rPr>
        <w:t>төлеу</w:t>
      </w:r>
      <w:r w:rsidRPr="008D47F0">
        <w:rPr>
          <w:rFonts w:ascii="Times" w:hAnsi="Times" w:cs="Times"/>
          <w:color w:val="000000"/>
          <w:sz w:val="18"/>
          <w:szCs w:val="18"/>
          <w:lang w:val="kk-KZ"/>
        </w:rPr>
        <w:t xml:space="preserve"> </w:t>
      </w:r>
      <w:r w:rsidRPr="008D47F0">
        <w:rPr>
          <w:color w:val="000000"/>
          <w:sz w:val="18"/>
          <w:szCs w:val="18"/>
          <w:lang w:val="kk-KZ"/>
        </w:rPr>
        <w:t>кезіндегі</w:t>
      </w:r>
      <w:r w:rsidRPr="008D47F0">
        <w:rPr>
          <w:rFonts w:ascii="Times" w:hAnsi="Times" w:cs="Times"/>
          <w:color w:val="000000"/>
          <w:sz w:val="18"/>
          <w:szCs w:val="18"/>
          <w:lang w:val="kk-KZ"/>
        </w:rPr>
        <w:t xml:space="preserve"> </w:t>
      </w:r>
      <w:r w:rsidRPr="008D47F0">
        <w:rPr>
          <w:color w:val="000000"/>
          <w:sz w:val="18"/>
          <w:szCs w:val="18"/>
          <w:lang w:val="kk-KZ"/>
        </w:rPr>
        <w:t>стандартты</w:t>
      </w:r>
      <w:r w:rsidRPr="008D47F0">
        <w:rPr>
          <w:rFonts w:ascii="Times" w:hAnsi="Times" w:cs="Times"/>
          <w:color w:val="000000"/>
          <w:sz w:val="18"/>
          <w:szCs w:val="18"/>
          <w:lang w:val="kk-KZ"/>
        </w:rPr>
        <w:t xml:space="preserve"> </w:t>
      </w:r>
      <w:r w:rsidRPr="008D47F0">
        <w:rPr>
          <w:color w:val="000000"/>
          <w:sz w:val="18"/>
          <w:szCs w:val="18"/>
          <w:lang w:val="kk-KZ"/>
        </w:rPr>
        <w:t>емес</w:t>
      </w:r>
      <w:r w:rsidRPr="008D47F0">
        <w:rPr>
          <w:rFonts w:ascii="Times" w:hAnsi="Times" w:cs="Times"/>
          <w:color w:val="000000"/>
          <w:sz w:val="18"/>
          <w:szCs w:val="18"/>
          <w:lang w:val="kk-KZ"/>
        </w:rPr>
        <w:t xml:space="preserve"> </w:t>
      </w:r>
      <w:r w:rsidRPr="008D47F0">
        <w:rPr>
          <w:color w:val="000000"/>
          <w:sz w:val="18"/>
          <w:szCs w:val="18"/>
          <w:lang w:val="kk-KZ"/>
        </w:rPr>
        <w:t>ахуал</w:t>
      </w:r>
      <w:r w:rsidRPr="008D47F0">
        <w:rPr>
          <w:rFonts w:ascii="Times" w:hAnsi="Times" w:cs="Times"/>
          <w:color w:val="000000"/>
          <w:sz w:val="18"/>
          <w:szCs w:val="18"/>
          <w:lang w:val="kk-KZ"/>
        </w:rPr>
        <w:t xml:space="preserve"> </w:t>
      </w:r>
      <w:r w:rsidRPr="008D47F0">
        <w:rPr>
          <w:color w:val="000000"/>
          <w:sz w:val="18"/>
          <w:szCs w:val="18"/>
          <w:lang w:val="kk-KZ"/>
        </w:rPr>
        <w:t>кезінде</w:t>
      </w:r>
      <w:r w:rsidRPr="008D47F0">
        <w:rPr>
          <w:rFonts w:ascii="Times" w:hAnsi="Times" w:cs="Times"/>
          <w:color w:val="000000"/>
          <w:sz w:val="18"/>
          <w:szCs w:val="18"/>
          <w:lang w:val="kk-KZ"/>
        </w:rPr>
        <w:t xml:space="preserve"> </w:t>
      </w:r>
      <w:r w:rsidRPr="008D47F0">
        <w:rPr>
          <w:color w:val="000000"/>
          <w:sz w:val="18"/>
          <w:szCs w:val="18"/>
          <w:lang w:val="kk-KZ"/>
        </w:rPr>
        <w:t>салықтар</w:t>
      </w:r>
      <w:r w:rsidRPr="008D47F0">
        <w:rPr>
          <w:rFonts w:ascii="Times" w:hAnsi="Times" w:cs="Times"/>
          <w:color w:val="000000"/>
          <w:sz w:val="18"/>
          <w:szCs w:val="18"/>
          <w:lang w:val="kk-KZ"/>
        </w:rPr>
        <w:t xml:space="preserve"> </w:t>
      </w:r>
      <w:r w:rsidRPr="008D47F0">
        <w:rPr>
          <w:color w:val="000000"/>
          <w:sz w:val="18"/>
          <w:szCs w:val="18"/>
          <w:lang w:val="kk-KZ"/>
        </w:rPr>
        <w:t>жөніндегі</w:t>
      </w:r>
      <w:r w:rsidRPr="008D47F0">
        <w:rPr>
          <w:rFonts w:ascii="Times" w:hAnsi="Times" w:cs="Times"/>
          <w:color w:val="000000"/>
          <w:sz w:val="18"/>
          <w:szCs w:val="18"/>
          <w:lang w:val="kk-KZ"/>
        </w:rPr>
        <w:t xml:space="preserve"> </w:t>
      </w:r>
      <w:r w:rsidRPr="008D47F0">
        <w:rPr>
          <w:color w:val="000000"/>
          <w:sz w:val="18"/>
          <w:szCs w:val="18"/>
          <w:lang w:val="kk-KZ"/>
        </w:rPr>
        <w:t>әкімшілік</w:t>
      </w:r>
      <w:r w:rsidRPr="008D47F0">
        <w:rPr>
          <w:rFonts w:ascii="Times" w:hAnsi="Times" w:cs="Times"/>
          <w:color w:val="000000"/>
          <w:sz w:val="18"/>
          <w:szCs w:val="18"/>
          <w:lang w:val="kk-KZ"/>
        </w:rPr>
        <w:t xml:space="preserve"> </w:t>
      </w:r>
      <w:r w:rsidRPr="008D47F0">
        <w:rPr>
          <w:color w:val="000000"/>
          <w:sz w:val="18"/>
          <w:szCs w:val="18"/>
          <w:lang w:val="kk-KZ"/>
        </w:rPr>
        <w:t>қағидалар</w:t>
      </w:r>
      <w:r w:rsidRPr="008D47F0">
        <w:rPr>
          <w:rFonts w:ascii="Times" w:hAnsi="Times" w:cs="Times"/>
          <w:color w:val="000000"/>
          <w:sz w:val="18"/>
          <w:szCs w:val="18"/>
          <w:lang w:val="kk-KZ"/>
        </w:rPr>
        <w:t xml:space="preserve"> </w:t>
      </w:r>
      <w:r w:rsidRPr="008D47F0">
        <w:rPr>
          <w:color w:val="000000"/>
          <w:sz w:val="18"/>
          <w:szCs w:val="18"/>
          <w:lang w:val="kk-KZ"/>
        </w:rPr>
        <w:t>мен</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орғандары</w:t>
      </w:r>
      <w:r w:rsidRPr="008D47F0">
        <w:rPr>
          <w:rFonts w:ascii="Times" w:hAnsi="Times" w:cs="Times"/>
          <w:color w:val="000000"/>
          <w:sz w:val="18"/>
          <w:szCs w:val="18"/>
          <w:lang w:val="kk-KZ"/>
        </w:rPr>
        <w:t xml:space="preserve"> </w:t>
      </w:r>
      <w:r w:rsidRPr="008D47F0">
        <w:rPr>
          <w:color w:val="000000"/>
          <w:sz w:val="18"/>
          <w:szCs w:val="18"/>
          <w:lang w:val="kk-KZ"/>
        </w:rPr>
        <w:t>іс</w:t>
      </w:r>
      <w:r w:rsidRPr="008D47F0">
        <w:rPr>
          <w:rFonts w:ascii="Times" w:hAnsi="Times" w:cs="Times"/>
          <w:color w:val="000000"/>
          <w:sz w:val="18"/>
          <w:szCs w:val="18"/>
          <w:lang w:val="kk-KZ"/>
        </w:rPr>
        <w:t>-</w:t>
      </w:r>
      <w:r w:rsidRPr="008D47F0">
        <w:rPr>
          <w:color w:val="000000"/>
          <w:sz w:val="18"/>
          <w:szCs w:val="18"/>
          <w:lang w:val="kk-KZ"/>
        </w:rPr>
        <w:t>қимылының</w:t>
      </w:r>
      <w:r w:rsidRPr="008D47F0">
        <w:rPr>
          <w:rFonts w:ascii="Times" w:hAnsi="Times" w:cs="Times"/>
          <w:color w:val="000000"/>
          <w:sz w:val="18"/>
          <w:szCs w:val="18"/>
          <w:lang w:val="kk-KZ"/>
        </w:rPr>
        <w:t xml:space="preserve"> </w:t>
      </w:r>
      <w:r w:rsidRPr="008D47F0">
        <w:rPr>
          <w:color w:val="000000"/>
          <w:sz w:val="18"/>
          <w:szCs w:val="18"/>
          <w:lang w:val="kk-KZ"/>
        </w:rPr>
        <w:t>нұсқалары</w:t>
      </w:r>
      <w:r w:rsidRPr="008D47F0">
        <w:rPr>
          <w:rFonts w:ascii="Times" w:hAnsi="Times" w:cs="Times"/>
          <w:color w:val="000000"/>
          <w:sz w:val="18"/>
          <w:szCs w:val="18"/>
          <w:lang w:val="kk-KZ"/>
        </w:rPr>
        <w:t xml:space="preserve"> </w:t>
      </w:r>
      <w:r w:rsidRPr="008D47F0">
        <w:rPr>
          <w:color w:val="000000"/>
          <w:sz w:val="18"/>
          <w:szCs w:val="18"/>
          <w:lang w:val="kk-KZ"/>
        </w:rPr>
        <w:t>анықталған</w:t>
      </w:r>
      <w:r w:rsidRPr="008D47F0">
        <w:rPr>
          <w:rFonts w:ascii="Times" w:hAnsi="Times" w:cs="Times"/>
          <w:color w:val="000000"/>
          <w:sz w:val="18"/>
          <w:szCs w:val="18"/>
          <w:lang w:val="kk-KZ"/>
        </w:rPr>
        <w:t xml:space="preserve">, </w:t>
      </w:r>
      <w:r w:rsidRPr="008D47F0">
        <w:rPr>
          <w:color w:val="000000"/>
          <w:sz w:val="18"/>
          <w:szCs w:val="18"/>
          <w:lang w:val="kk-KZ"/>
        </w:rPr>
        <w:t>мысалы</w:t>
      </w:r>
      <w:r w:rsidRPr="008D47F0">
        <w:rPr>
          <w:rFonts w:ascii="Times" w:hAnsi="Times" w:cs="Times"/>
          <w:color w:val="000000"/>
          <w:sz w:val="18"/>
          <w:szCs w:val="18"/>
          <w:lang w:val="kk-KZ"/>
        </w:rPr>
        <w:t xml:space="preserve">, </w:t>
      </w:r>
      <w:r w:rsidRPr="008D47F0">
        <w:rPr>
          <w:color w:val="000000"/>
          <w:sz w:val="18"/>
          <w:szCs w:val="18"/>
          <w:lang w:val="kk-KZ"/>
        </w:rPr>
        <w:t>бухгалтерлік</w:t>
      </w:r>
      <w:r w:rsidRPr="008D47F0">
        <w:rPr>
          <w:rFonts w:ascii="Times" w:hAnsi="Times" w:cs="Times"/>
          <w:color w:val="000000"/>
          <w:sz w:val="18"/>
          <w:szCs w:val="18"/>
          <w:lang w:val="kk-KZ"/>
        </w:rPr>
        <w:t xml:space="preserve"> </w:t>
      </w:r>
      <w:r w:rsidRPr="008D47F0">
        <w:rPr>
          <w:color w:val="000000"/>
          <w:sz w:val="18"/>
          <w:szCs w:val="18"/>
          <w:lang w:val="kk-KZ"/>
        </w:rPr>
        <w:t>есепті</w:t>
      </w:r>
      <w:r w:rsidRPr="008D47F0">
        <w:rPr>
          <w:rFonts w:ascii="Times" w:hAnsi="Times" w:cs="Times"/>
          <w:color w:val="000000"/>
          <w:sz w:val="18"/>
          <w:szCs w:val="18"/>
          <w:lang w:val="kk-KZ"/>
        </w:rPr>
        <w:t xml:space="preserve"> </w:t>
      </w:r>
      <w:r w:rsidRPr="008D47F0">
        <w:rPr>
          <w:color w:val="000000"/>
          <w:sz w:val="18"/>
          <w:szCs w:val="18"/>
          <w:lang w:val="kk-KZ"/>
        </w:rPr>
        <w:t>жүргізу</w:t>
      </w:r>
      <w:r w:rsidRPr="008D47F0">
        <w:rPr>
          <w:rFonts w:ascii="Times" w:hAnsi="Times" w:cs="Times"/>
          <w:color w:val="000000"/>
          <w:sz w:val="18"/>
          <w:szCs w:val="18"/>
          <w:lang w:val="kk-KZ"/>
        </w:rPr>
        <w:t xml:space="preserve"> </w:t>
      </w:r>
      <w:r w:rsidRPr="008D47F0">
        <w:rPr>
          <w:color w:val="000000"/>
          <w:sz w:val="18"/>
          <w:szCs w:val="18"/>
          <w:lang w:val="kk-KZ"/>
        </w:rPr>
        <w:t>тәртібін</w:t>
      </w:r>
      <w:r w:rsidRPr="008D47F0">
        <w:rPr>
          <w:rFonts w:ascii="Times" w:hAnsi="Times" w:cs="Times"/>
          <w:color w:val="000000"/>
          <w:sz w:val="18"/>
          <w:szCs w:val="18"/>
          <w:lang w:val="kk-KZ"/>
        </w:rPr>
        <w:t xml:space="preserve"> </w:t>
      </w:r>
      <w:r w:rsidRPr="008D47F0">
        <w:rPr>
          <w:color w:val="000000"/>
          <w:sz w:val="18"/>
          <w:szCs w:val="18"/>
          <w:lang w:val="kk-KZ"/>
        </w:rPr>
        <w:t>бұзған</w:t>
      </w:r>
      <w:r w:rsidRPr="008D47F0">
        <w:rPr>
          <w:rFonts w:ascii="Times" w:hAnsi="Times" w:cs="Times"/>
          <w:color w:val="000000"/>
          <w:sz w:val="18"/>
          <w:szCs w:val="18"/>
          <w:lang w:val="kk-KZ"/>
        </w:rPr>
        <w:t xml:space="preserve"> </w:t>
      </w:r>
      <w:r w:rsidRPr="008D47F0">
        <w:rPr>
          <w:color w:val="000000"/>
          <w:sz w:val="18"/>
          <w:szCs w:val="18"/>
          <w:lang w:val="kk-KZ"/>
        </w:rPr>
        <w:t>жағдайда</w:t>
      </w:r>
      <w:r w:rsidRPr="008D47F0">
        <w:rPr>
          <w:rFonts w:ascii="Times" w:hAnsi="Times" w:cs="Times"/>
          <w:color w:val="000000"/>
          <w:sz w:val="18"/>
          <w:szCs w:val="18"/>
          <w:lang w:val="kk-KZ"/>
        </w:rPr>
        <w:t xml:space="preserve">, </w:t>
      </w:r>
      <w:r w:rsidRPr="008D47F0">
        <w:rPr>
          <w:color w:val="000000"/>
          <w:sz w:val="18"/>
          <w:szCs w:val="18"/>
          <w:lang w:val="kk-KZ"/>
        </w:rPr>
        <w:t>есеп</w:t>
      </w:r>
      <w:r w:rsidRPr="008D47F0">
        <w:rPr>
          <w:rFonts w:ascii="Times" w:hAnsi="Times" w:cs="Times"/>
          <w:color w:val="000000"/>
          <w:sz w:val="18"/>
          <w:szCs w:val="18"/>
          <w:lang w:val="kk-KZ"/>
        </w:rPr>
        <w:t>-</w:t>
      </w:r>
      <w:r w:rsidRPr="008D47F0">
        <w:rPr>
          <w:color w:val="000000"/>
          <w:sz w:val="18"/>
          <w:szCs w:val="18"/>
          <w:lang w:val="kk-KZ"/>
        </w:rPr>
        <w:t>қисап</w:t>
      </w:r>
      <w:r w:rsidRPr="008D47F0">
        <w:rPr>
          <w:rFonts w:ascii="Times" w:hAnsi="Times" w:cs="Times"/>
          <w:color w:val="000000"/>
          <w:sz w:val="18"/>
          <w:szCs w:val="18"/>
          <w:lang w:val="kk-KZ"/>
        </w:rPr>
        <w:t xml:space="preserve"> </w:t>
      </w:r>
      <w:r w:rsidRPr="008D47F0">
        <w:rPr>
          <w:color w:val="000000"/>
          <w:sz w:val="18"/>
          <w:szCs w:val="18"/>
          <w:lang w:val="kk-KZ"/>
        </w:rPr>
        <w:t>құжаттарын</w:t>
      </w:r>
      <w:r w:rsidRPr="008D47F0">
        <w:rPr>
          <w:rFonts w:ascii="Times" w:hAnsi="Times" w:cs="Times"/>
          <w:color w:val="000000"/>
          <w:sz w:val="18"/>
          <w:szCs w:val="18"/>
          <w:lang w:val="kk-KZ"/>
        </w:rPr>
        <w:t xml:space="preserve"> </w:t>
      </w:r>
      <w:r w:rsidRPr="008D47F0">
        <w:rPr>
          <w:color w:val="000000"/>
          <w:sz w:val="18"/>
          <w:szCs w:val="18"/>
          <w:lang w:val="kk-KZ"/>
        </w:rPr>
        <w:t>жою</w:t>
      </w:r>
      <w:r w:rsidRPr="008D47F0">
        <w:rPr>
          <w:rFonts w:ascii="Times" w:hAnsi="Times" w:cs="Times"/>
          <w:color w:val="000000"/>
          <w:sz w:val="18"/>
          <w:szCs w:val="18"/>
          <w:lang w:val="kk-KZ"/>
        </w:rPr>
        <w:t xml:space="preserve"> </w:t>
      </w:r>
      <w:r w:rsidRPr="008D47F0">
        <w:rPr>
          <w:color w:val="000000"/>
          <w:sz w:val="18"/>
          <w:szCs w:val="18"/>
          <w:lang w:val="kk-KZ"/>
        </w:rPr>
        <w:t>немесе</w:t>
      </w:r>
      <w:r w:rsidRPr="008D47F0">
        <w:rPr>
          <w:rFonts w:ascii="Times" w:hAnsi="Times" w:cs="Times"/>
          <w:color w:val="000000"/>
          <w:sz w:val="18"/>
          <w:szCs w:val="18"/>
          <w:lang w:val="kk-KZ"/>
        </w:rPr>
        <w:t xml:space="preserve"> </w:t>
      </w:r>
      <w:r w:rsidRPr="008D47F0">
        <w:rPr>
          <w:color w:val="000000"/>
          <w:sz w:val="18"/>
          <w:szCs w:val="18"/>
          <w:lang w:val="kk-KZ"/>
        </w:rPr>
        <w:t>жоғалту</w:t>
      </w:r>
      <w:r w:rsidRPr="008D47F0">
        <w:rPr>
          <w:rFonts w:ascii="Times" w:hAnsi="Times" w:cs="Times"/>
          <w:color w:val="000000"/>
          <w:sz w:val="18"/>
          <w:szCs w:val="18"/>
          <w:lang w:val="kk-KZ"/>
        </w:rPr>
        <w:t xml:space="preserve"> </w:t>
      </w:r>
      <w:r w:rsidRPr="008D47F0">
        <w:rPr>
          <w:color w:val="000000"/>
          <w:sz w:val="18"/>
          <w:szCs w:val="18"/>
          <w:lang w:val="kk-KZ"/>
        </w:rPr>
        <w:t>кезінде</w:t>
      </w:r>
      <w:r w:rsidRPr="008D47F0">
        <w:rPr>
          <w:rFonts w:ascii="Times" w:hAnsi="Times" w:cs="Times"/>
          <w:color w:val="000000"/>
          <w:sz w:val="18"/>
          <w:szCs w:val="18"/>
          <w:lang w:val="kk-KZ"/>
        </w:rPr>
        <w:t xml:space="preserve">, </w:t>
      </w:r>
      <w:r w:rsidRPr="008D47F0">
        <w:rPr>
          <w:color w:val="000000"/>
          <w:sz w:val="18"/>
          <w:szCs w:val="18"/>
          <w:lang w:val="kk-KZ"/>
        </w:rPr>
        <w:t>мағлұмдалған</w:t>
      </w:r>
      <w:r w:rsidRPr="008D47F0">
        <w:rPr>
          <w:rFonts w:ascii="Times" w:hAnsi="Times" w:cs="Times"/>
          <w:color w:val="000000"/>
          <w:sz w:val="18"/>
          <w:szCs w:val="18"/>
          <w:lang w:val="kk-KZ"/>
        </w:rPr>
        <w:t xml:space="preserve"> </w:t>
      </w:r>
      <w:r w:rsidRPr="008D47F0">
        <w:rPr>
          <w:color w:val="000000"/>
          <w:sz w:val="18"/>
          <w:szCs w:val="18"/>
          <w:lang w:val="kk-KZ"/>
        </w:rPr>
        <w:t>табыстың</w:t>
      </w:r>
      <w:r w:rsidRPr="008D47F0">
        <w:rPr>
          <w:rFonts w:ascii="Times" w:hAnsi="Times" w:cs="Times"/>
          <w:color w:val="000000"/>
          <w:sz w:val="18"/>
          <w:szCs w:val="18"/>
          <w:lang w:val="kk-KZ"/>
        </w:rPr>
        <w:t xml:space="preserve"> </w:t>
      </w:r>
      <w:r w:rsidRPr="008D47F0">
        <w:rPr>
          <w:color w:val="000000"/>
          <w:sz w:val="18"/>
          <w:szCs w:val="18"/>
          <w:lang w:val="kk-KZ"/>
        </w:rPr>
        <w:t>жеке</w:t>
      </w:r>
      <w:r w:rsidRPr="008D47F0">
        <w:rPr>
          <w:rFonts w:ascii="Times" w:hAnsi="Times" w:cs="Times"/>
          <w:color w:val="000000"/>
          <w:sz w:val="18"/>
          <w:szCs w:val="18"/>
          <w:lang w:val="kk-KZ"/>
        </w:rPr>
        <w:t xml:space="preserve"> </w:t>
      </w:r>
      <w:r w:rsidRPr="008D47F0">
        <w:rPr>
          <w:color w:val="000000"/>
          <w:sz w:val="18"/>
          <w:szCs w:val="18"/>
          <w:lang w:val="kk-KZ"/>
        </w:rPr>
        <w:t>тұтынуға</w:t>
      </w:r>
      <w:r w:rsidRPr="008D47F0">
        <w:rPr>
          <w:rFonts w:ascii="Times" w:hAnsi="Times" w:cs="Times"/>
          <w:color w:val="000000"/>
          <w:sz w:val="18"/>
          <w:szCs w:val="18"/>
          <w:lang w:val="kk-KZ"/>
        </w:rPr>
        <w:t xml:space="preserve"> </w:t>
      </w:r>
      <w:r w:rsidRPr="008D47F0">
        <w:rPr>
          <w:color w:val="000000"/>
          <w:sz w:val="18"/>
          <w:szCs w:val="18"/>
          <w:lang w:val="kk-KZ"/>
        </w:rPr>
        <w:t>арналған</w:t>
      </w:r>
      <w:r w:rsidRPr="008D47F0">
        <w:rPr>
          <w:rFonts w:ascii="Times" w:hAnsi="Times" w:cs="Times"/>
          <w:color w:val="000000"/>
          <w:sz w:val="18"/>
          <w:szCs w:val="18"/>
          <w:lang w:val="kk-KZ"/>
        </w:rPr>
        <w:t xml:space="preserve"> </w:t>
      </w:r>
      <w:r w:rsidRPr="008D47F0">
        <w:rPr>
          <w:color w:val="000000"/>
          <w:sz w:val="18"/>
          <w:szCs w:val="18"/>
          <w:lang w:val="kk-KZ"/>
        </w:rPr>
        <w:t>шығыстарға</w:t>
      </w:r>
      <w:r w:rsidRPr="008D47F0">
        <w:rPr>
          <w:rFonts w:ascii="Times" w:hAnsi="Times" w:cs="Times"/>
          <w:color w:val="000000"/>
          <w:sz w:val="18"/>
          <w:szCs w:val="18"/>
          <w:lang w:val="kk-KZ"/>
        </w:rPr>
        <w:t xml:space="preserve">, </w:t>
      </w:r>
      <w:r w:rsidRPr="008D47F0">
        <w:rPr>
          <w:color w:val="000000"/>
          <w:sz w:val="18"/>
          <w:szCs w:val="18"/>
          <w:lang w:val="kk-KZ"/>
        </w:rPr>
        <w:t>мүліктің</w:t>
      </w:r>
      <w:r w:rsidRPr="008D47F0">
        <w:rPr>
          <w:rFonts w:ascii="Times" w:hAnsi="Times" w:cs="Times"/>
          <w:color w:val="000000"/>
          <w:sz w:val="18"/>
          <w:szCs w:val="18"/>
          <w:lang w:val="kk-KZ"/>
        </w:rPr>
        <w:t xml:space="preserve"> </w:t>
      </w:r>
      <w:r w:rsidRPr="008D47F0">
        <w:rPr>
          <w:color w:val="000000"/>
          <w:sz w:val="18"/>
          <w:szCs w:val="18"/>
          <w:lang w:val="kk-KZ"/>
        </w:rPr>
        <w:t>мөлшеріне</w:t>
      </w:r>
      <w:r w:rsidRPr="008D47F0">
        <w:rPr>
          <w:rFonts w:ascii="Times" w:hAnsi="Times" w:cs="Times"/>
          <w:color w:val="000000"/>
          <w:sz w:val="18"/>
          <w:szCs w:val="18"/>
          <w:lang w:val="kk-KZ"/>
        </w:rPr>
        <w:t xml:space="preserve"> </w:t>
      </w:r>
      <w:r w:rsidRPr="008D47F0">
        <w:rPr>
          <w:color w:val="000000"/>
          <w:sz w:val="18"/>
          <w:szCs w:val="18"/>
          <w:lang w:val="kk-KZ"/>
        </w:rPr>
        <w:t>сәйкес</w:t>
      </w:r>
      <w:r w:rsidRPr="008D47F0">
        <w:rPr>
          <w:rFonts w:ascii="Times" w:hAnsi="Times" w:cs="Times"/>
          <w:color w:val="000000"/>
          <w:sz w:val="18"/>
          <w:szCs w:val="18"/>
          <w:lang w:val="kk-KZ"/>
        </w:rPr>
        <w:t xml:space="preserve"> </w:t>
      </w:r>
      <w:r w:rsidRPr="008D47F0">
        <w:rPr>
          <w:color w:val="000000"/>
          <w:sz w:val="18"/>
          <w:szCs w:val="18"/>
          <w:lang w:val="kk-KZ"/>
        </w:rPr>
        <w:t>келмеуі</w:t>
      </w:r>
      <w:r w:rsidRPr="008D47F0">
        <w:rPr>
          <w:rFonts w:ascii="Times" w:hAnsi="Times" w:cs="Times"/>
          <w:color w:val="000000"/>
          <w:sz w:val="18"/>
          <w:szCs w:val="18"/>
          <w:lang w:val="kk-KZ"/>
        </w:rPr>
        <w:t xml:space="preserve"> </w:t>
      </w:r>
      <w:r w:rsidRPr="008D47F0">
        <w:rPr>
          <w:color w:val="000000"/>
          <w:sz w:val="18"/>
          <w:szCs w:val="18"/>
          <w:lang w:val="kk-KZ"/>
        </w:rPr>
        <w:t>жағдайында</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салу</w:t>
      </w:r>
      <w:r w:rsidRPr="008D47F0">
        <w:rPr>
          <w:rFonts w:ascii="Times" w:hAnsi="Times" w:cs="Times"/>
          <w:color w:val="000000"/>
          <w:sz w:val="18"/>
          <w:szCs w:val="18"/>
          <w:lang w:val="kk-KZ"/>
        </w:rPr>
        <w:t xml:space="preserve"> </w:t>
      </w:r>
      <w:r w:rsidRPr="008D47F0">
        <w:rPr>
          <w:color w:val="000000"/>
          <w:sz w:val="18"/>
          <w:szCs w:val="18"/>
          <w:lang w:val="kk-KZ"/>
        </w:rPr>
        <w:t>объектін</w:t>
      </w:r>
      <w:r w:rsidRPr="008D47F0">
        <w:rPr>
          <w:rFonts w:ascii="Times" w:hAnsi="Times" w:cs="Times"/>
          <w:color w:val="000000"/>
          <w:sz w:val="18"/>
          <w:szCs w:val="18"/>
          <w:lang w:val="kk-KZ"/>
        </w:rPr>
        <w:t xml:space="preserve"> </w:t>
      </w:r>
      <w:r w:rsidRPr="008D47F0">
        <w:rPr>
          <w:color w:val="000000"/>
          <w:sz w:val="18"/>
          <w:szCs w:val="18"/>
          <w:lang w:val="kk-KZ"/>
        </w:rPr>
        <w:t>анықтаудың</w:t>
      </w:r>
      <w:r w:rsidRPr="008D47F0">
        <w:rPr>
          <w:rFonts w:ascii="Times" w:hAnsi="Times" w:cs="Times"/>
          <w:color w:val="000000"/>
          <w:sz w:val="18"/>
          <w:szCs w:val="18"/>
          <w:lang w:val="kk-KZ"/>
        </w:rPr>
        <w:t xml:space="preserve"> </w:t>
      </w:r>
      <w:r w:rsidRPr="008D47F0">
        <w:rPr>
          <w:color w:val="000000"/>
          <w:sz w:val="18"/>
          <w:szCs w:val="18"/>
          <w:lang w:val="kk-KZ"/>
        </w:rPr>
        <w:t>әдістері</w:t>
      </w:r>
      <w:r w:rsidRPr="008D47F0">
        <w:rPr>
          <w:rFonts w:ascii="Times" w:hAnsi="Times" w:cs="Times"/>
          <w:color w:val="000000"/>
          <w:sz w:val="18"/>
          <w:szCs w:val="18"/>
          <w:lang w:val="kk-KZ"/>
        </w:rPr>
        <w:t>.</w:t>
      </w:r>
    </w:p>
    <w:p w:rsidR="00F90D36"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color w:val="000000"/>
          <w:sz w:val="18"/>
          <w:szCs w:val="18"/>
          <w:lang w:val="kk-KZ"/>
        </w:rPr>
        <w:t>Салықтарды</w:t>
      </w:r>
      <w:r w:rsidRPr="008D47F0">
        <w:rPr>
          <w:rFonts w:ascii="Times" w:hAnsi="Times" w:cs="Times"/>
          <w:color w:val="000000"/>
          <w:sz w:val="18"/>
          <w:szCs w:val="18"/>
          <w:lang w:val="kk-KZ"/>
        </w:rPr>
        <w:t xml:space="preserve"> </w:t>
      </w:r>
      <w:r w:rsidRPr="008D47F0">
        <w:rPr>
          <w:i/>
          <w:iCs/>
          <w:color w:val="000000"/>
          <w:sz w:val="18"/>
          <w:szCs w:val="18"/>
          <w:lang w:val="kk-KZ"/>
        </w:rPr>
        <w:t>мәжбүри</w:t>
      </w:r>
      <w:r w:rsidRPr="008D47F0">
        <w:rPr>
          <w:rFonts w:ascii="Times" w:hAnsi="Times" w:cs="Times"/>
          <w:i/>
          <w:iCs/>
          <w:color w:val="000000"/>
          <w:sz w:val="18"/>
          <w:szCs w:val="18"/>
          <w:lang w:val="kk-KZ"/>
        </w:rPr>
        <w:t xml:space="preserve"> </w:t>
      </w:r>
      <w:r w:rsidRPr="008D47F0">
        <w:rPr>
          <w:i/>
          <w:iCs/>
          <w:color w:val="000000"/>
          <w:sz w:val="18"/>
          <w:szCs w:val="18"/>
          <w:lang w:val="kk-KZ"/>
        </w:rPr>
        <w:t>өндіріп</w:t>
      </w:r>
      <w:r w:rsidRPr="008D47F0">
        <w:rPr>
          <w:rFonts w:ascii="Times" w:hAnsi="Times" w:cs="Times"/>
          <w:i/>
          <w:iCs/>
          <w:color w:val="000000"/>
          <w:sz w:val="18"/>
          <w:szCs w:val="18"/>
          <w:lang w:val="kk-KZ"/>
        </w:rPr>
        <w:t xml:space="preserve"> </w:t>
      </w:r>
      <w:r w:rsidRPr="008D47F0">
        <w:rPr>
          <w:i/>
          <w:iCs/>
          <w:color w:val="000000"/>
          <w:sz w:val="18"/>
          <w:szCs w:val="18"/>
          <w:lang w:val="kk-KZ"/>
        </w:rPr>
        <w:t>алудың</w:t>
      </w:r>
      <w:r w:rsidRPr="008D47F0">
        <w:rPr>
          <w:rFonts w:ascii="Times" w:hAnsi="Times" w:cs="Times"/>
          <w:i/>
          <w:iCs/>
          <w:color w:val="000000"/>
          <w:sz w:val="18"/>
          <w:szCs w:val="18"/>
          <w:lang w:val="kk-KZ"/>
        </w:rPr>
        <w:t xml:space="preserve"> </w:t>
      </w:r>
      <w:r w:rsidRPr="008D47F0">
        <w:rPr>
          <w:i/>
          <w:iCs/>
          <w:color w:val="000000"/>
          <w:sz w:val="18"/>
          <w:szCs w:val="18"/>
          <w:lang w:val="kk-KZ"/>
        </w:rPr>
        <w:t>іс</w:t>
      </w:r>
      <w:r w:rsidRPr="008D47F0">
        <w:rPr>
          <w:rFonts w:ascii="Times" w:hAnsi="Times" w:cs="Times"/>
          <w:i/>
          <w:iCs/>
          <w:color w:val="000000"/>
          <w:sz w:val="18"/>
          <w:szCs w:val="18"/>
          <w:lang w:val="kk-KZ"/>
        </w:rPr>
        <w:t>-</w:t>
      </w:r>
      <w:r w:rsidRPr="008D47F0">
        <w:rPr>
          <w:i/>
          <w:iCs/>
          <w:color w:val="000000"/>
          <w:sz w:val="18"/>
          <w:szCs w:val="18"/>
          <w:lang w:val="kk-KZ"/>
        </w:rPr>
        <w:t>шаралары</w:t>
      </w:r>
      <w:r w:rsidRPr="008D47F0">
        <w:rPr>
          <w:rFonts w:ascii="Times" w:hAnsi="Times" w:cs="Times"/>
          <w:i/>
          <w:iCs/>
          <w:color w:val="000000"/>
          <w:sz w:val="18"/>
          <w:szCs w:val="18"/>
          <w:lang w:val="kk-KZ"/>
        </w:rPr>
        <w:t xml:space="preserve"> </w:t>
      </w:r>
      <w:r w:rsidRPr="008D47F0">
        <w:rPr>
          <w:color w:val="000000"/>
          <w:sz w:val="18"/>
          <w:szCs w:val="18"/>
          <w:lang w:val="kk-KZ"/>
        </w:rPr>
        <w:t>белгіленген</w:t>
      </w:r>
      <w:r w:rsidR="005C3256">
        <w:rPr>
          <w:rFonts w:ascii="Times" w:hAnsi="Times" w:cs="Times"/>
          <w:color w:val="000000"/>
          <w:sz w:val="18"/>
          <w:szCs w:val="18"/>
          <w:lang w:val="kk-KZ"/>
        </w:rPr>
        <w:t>: салық төлемінің мүліке кейін оны өткізу және тиесілі салықтарды, өсімпұлдарды және айыппұлдарды төлеу есебін жазу үшін тыйым салу.</w:t>
      </w:r>
    </w:p>
    <w:p w:rsidR="005C3256" w:rsidRDefault="005C3256" w:rsidP="00A334A7">
      <w:pPr>
        <w:autoSpaceDE w:val="0"/>
        <w:autoSpaceDN w:val="0"/>
        <w:adjustRightInd w:val="0"/>
        <w:ind w:firstLine="397"/>
        <w:jc w:val="both"/>
        <w:textAlignment w:val="center"/>
        <w:rPr>
          <w:rFonts w:ascii="Times" w:hAnsi="Times" w:cs="Times"/>
          <w:color w:val="000000"/>
          <w:sz w:val="18"/>
          <w:szCs w:val="18"/>
          <w:lang w:val="kk-KZ"/>
        </w:rPr>
      </w:pPr>
      <w:r>
        <w:rPr>
          <w:rFonts w:ascii="Times" w:hAnsi="Times" w:cs="Times"/>
          <w:color w:val="000000"/>
          <w:sz w:val="18"/>
          <w:szCs w:val="18"/>
          <w:lang w:val="kk-KZ"/>
        </w:rPr>
        <w:t>Салық төлеушілердің міндеттерді бұзғаны үшін мыналар жауапкершілік шаралары болып табылады: айыппұлдар, өсімпұлдар есептеу, банктік шарттар бойынша шығыстық операцияларды тоқтата тұру, салық берешегі есебіне мүлікке билік етуді шектеу, әкімшілік және қылмыстық жауапкершілік, уәкілетті мемлекеттік орган белгілеген мерзім тапсырмағаны үшін, не құжаттарды, сонд</w:t>
      </w:r>
      <w:r w:rsidR="00F36AE9">
        <w:rPr>
          <w:rFonts w:ascii="Times" w:hAnsi="Times" w:cs="Times"/>
          <w:color w:val="000000"/>
          <w:sz w:val="18"/>
          <w:szCs w:val="18"/>
          <w:lang w:val="kk-KZ"/>
        </w:rPr>
        <w:t>ай-ақ ірі салық төлеушілердің м</w:t>
      </w:r>
      <w:r w:rsidR="00F36AE9" w:rsidRPr="00F36AE9">
        <w:rPr>
          <w:rFonts w:ascii="Times" w:hAnsi="Times" w:cs="Times"/>
          <w:color w:val="000000"/>
          <w:sz w:val="18"/>
          <w:szCs w:val="18"/>
          <w:lang w:val="kk-KZ"/>
        </w:rPr>
        <w:t>j</w:t>
      </w:r>
      <w:r>
        <w:rPr>
          <w:rFonts w:ascii="Times" w:hAnsi="Times" w:cs="Times"/>
          <w:color w:val="000000"/>
          <w:sz w:val="18"/>
          <w:szCs w:val="18"/>
          <w:lang w:val="kk-KZ"/>
        </w:rPr>
        <w:t xml:space="preserve">ниторингі бойынша есептемені тапсырудан бас тартса лауазымды адамдарға, дара кәсіпкерлерге, жеке нотариустарға зо АЕК мөлшерінде, шағын және орта бизнес субъектілері немесе коммерциялық емес ұйымдар болып табылатындарға – 200 АЕК мөлшерінде, ірі кәсіпкерлері субъектілері болып табылатын 3 күн тұлғаларға 350 АЕК мөлшерінде айыппұл салынады. </w:t>
      </w:r>
    </w:p>
    <w:p w:rsidR="005C3256" w:rsidRPr="005C3256" w:rsidRDefault="005C3256" w:rsidP="00A334A7">
      <w:pPr>
        <w:autoSpaceDE w:val="0"/>
        <w:autoSpaceDN w:val="0"/>
        <w:adjustRightInd w:val="0"/>
        <w:ind w:firstLine="397"/>
        <w:jc w:val="both"/>
        <w:textAlignment w:val="center"/>
        <w:rPr>
          <w:rFonts w:ascii="Times" w:hAnsi="Times" w:cs="Times"/>
          <w:color w:val="000000"/>
          <w:sz w:val="18"/>
          <w:szCs w:val="18"/>
          <w:lang w:val="kk-KZ"/>
        </w:rPr>
      </w:pPr>
      <w:r>
        <w:rPr>
          <w:rFonts w:ascii="Times" w:hAnsi="Times" w:cs="Times"/>
          <w:color w:val="000000"/>
          <w:sz w:val="18"/>
          <w:szCs w:val="18"/>
          <w:lang w:val="kk-KZ"/>
        </w:rPr>
        <w:t>Бюджетке төленетін салықтардың және басқа міндетті төлемдердің есептелген сомасын төлеуден толтырудың жеке тұлғаларға 15 АЕК мөлшерінде, лауазымды адамдарға, дара кәсіпкерлерге</w:t>
      </w:r>
      <w:r w:rsidR="00F36AE9" w:rsidRPr="00F36AE9">
        <w:rPr>
          <w:rFonts w:ascii="Times" w:hAnsi="Times" w:cs="Times"/>
          <w:color w:val="000000"/>
          <w:sz w:val="18"/>
          <w:szCs w:val="18"/>
          <w:lang w:val="kk-KZ"/>
        </w:rPr>
        <w:t xml:space="preserve"> </w:t>
      </w:r>
      <w:r>
        <w:rPr>
          <w:rFonts w:ascii="Times" w:hAnsi="Times" w:cs="Times"/>
          <w:color w:val="000000"/>
          <w:sz w:val="18"/>
          <w:szCs w:val="18"/>
          <w:lang w:val="kk-KZ"/>
        </w:rPr>
        <w:t xml:space="preserve"> 35 АЕК мөлшерінде, шағын және орта бизнес субъектілері болып табылатын заңи тұлғаларға немесе коммерциялық емес ұйымдар болып табылатындарға 30 АЕК мөлшерінде, ірі кәсіпкерлік субъектілер болып табылатын заң</w:t>
      </w:r>
      <w:r w:rsidR="00F36AE9">
        <w:rPr>
          <w:rFonts w:ascii="Times" w:hAnsi="Times" w:cs="Times"/>
          <w:color w:val="000000"/>
          <w:sz w:val="18"/>
          <w:szCs w:val="18"/>
          <w:lang w:val="kk-KZ"/>
        </w:rPr>
        <w:t>и тұлғаларға жасалынған есеп-қи</w:t>
      </w:r>
      <w:r>
        <w:rPr>
          <w:rFonts w:ascii="Times" w:hAnsi="Times" w:cs="Times"/>
          <w:color w:val="000000"/>
          <w:sz w:val="18"/>
          <w:szCs w:val="18"/>
          <w:lang w:val="kk-KZ"/>
        </w:rPr>
        <w:t>саптар сомасының 50</w:t>
      </w:r>
      <w:r w:rsidRPr="00CF11F6">
        <w:rPr>
          <w:rFonts w:ascii="Times" w:hAnsi="Times" w:cs="Times"/>
          <w:color w:val="000000"/>
          <w:sz w:val="18"/>
          <w:szCs w:val="18"/>
          <w:lang w:val="kk-KZ"/>
        </w:rPr>
        <w:t>%</w:t>
      </w:r>
      <w:r>
        <w:rPr>
          <w:rFonts w:ascii="Times" w:hAnsi="Times" w:cs="Times"/>
          <w:color w:val="000000"/>
          <w:sz w:val="18"/>
          <w:szCs w:val="18"/>
          <w:lang w:val="kk-KZ"/>
        </w:rPr>
        <w:t>-ы мөлшерінде айыппұл салынады.</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color w:val="000000"/>
          <w:sz w:val="18"/>
          <w:szCs w:val="18"/>
          <w:lang w:val="kk-KZ"/>
        </w:rPr>
        <w:t>Өсімпұл</w:t>
      </w:r>
      <w:r w:rsidRPr="008D47F0">
        <w:rPr>
          <w:rFonts w:ascii="Times" w:hAnsi="Times" w:cs="Times"/>
          <w:color w:val="000000"/>
          <w:sz w:val="18"/>
          <w:szCs w:val="18"/>
          <w:lang w:val="kk-KZ"/>
        </w:rPr>
        <w:t xml:space="preserve"> </w:t>
      </w:r>
      <w:r w:rsidRPr="008D47F0">
        <w:rPr>
          <w:color w:val="000000"/>
          <w:sz w:val="18"/>
          <w:szCs w:val="18"/>
          <w:lang w:val="kk-KZ"/>
        </w:rPr>
        <w:t>сомасы</w:t>
      </w:r>
      <w:r w:rsidRPr="008D47F0">
        <w:rPr>
          <w:rFonts w:ascii="Times" w:hAnsi="Times" w:cs="Times"/>
          <w:color w:val="000000"/>
          <w:sz w:val="18"/>
          <w:szCs w:val="18"/>
          <w:lang w:val="kk-KZ"/>
        </w:rPr>
        <w:t xml:space="preserve"> </w:t>
      </w:r>
      <w:r w:rsidRPr="008D47F0">
        <w:rPr>
          <w:color w:val="000000"/>
          <w:sz w:val="18"/>
          <w:szCs w:val="18"/>
          <w:lang w:val="kk-KZ"/>
        </w:rPr>
        <w:t>салықтық</w:t>
      </w:r>
      <w:r w:rsidRPr="008D47F0">
        <w:rPr>
          <w:rFonts w:ascii="Times" w:hAnsi="Times" w:cs="Times"/>
          <w:color w:val="000000"/>
          <w:sz w:val="18"/>
          <w:szCs w:val="18"/>
          <w:lang w:val="kk-KZ"/>
        </w:rPr>
        <w:t xml:space="preserve"> </w:t>
      </w:r>
      <w:r w:rsidRPr="008D47F0">
        <w:rPr>
          <w:color w:val="000000"/>
          <w:sz w:val="18"/>
          <w:szCs w:val="18"/>
          <w:lang w:val="kk-KZ"/>
        </w:rPr>
        <w:t>міндеттемені</w:t>
      </w:r>
      <w:r w:rsidRPr="008D47F0">
        <w:rPr>
          <w:rFonts w:ascii="Times" w:hAnsi="Times" w:cs="Times"/>
          <w:color w:val="000000"/>
          <w:sz w:val="18"/>
          <w:szCs w:val="18"/>
          <w:lang w:val="kk-KZ"/>
        </w:rPr>
        <w:t xml:space="preserve"> </w:t>
      </w:r>
      <w:r w:rsidRPr="008D47F0">
        <w:rPr>
          <w:color w:val="000000"/>
          <w:sz w:val="18"/>
          <w:szCs w:val="18"/>
          <w:lang w:val="kk-KZ"/>
        </w:rPr>
        <w:t>мәжбүри</w:t>
      </w:r>
      <w:r w:rsidRPr="008D47F0">
        <w:rPr>
          <w:rFonts w:ascii="Times" w:hAnsi="Times" w:cs="Times"/>
          <w:color w:val="000000"/>
          <w:sz w:val="18"/>
          <w:szCs w:val="18"/>
          <w:lang w:val="kk-KZ"/>
        </w:rPr>
        <w:t xml:space="preserve"> </w:t>
      </w:r>
      <w:r w:rsidRPr="008D47F0">
        <w:rPr>
          <w:color w:val="000000"/>
          <w:sz w:val="18"/>
          <w:szCs w:val="18"/>
          <w:lang w:val="kk-KZ"/>
        </w:rPr>
        <w:t>орындату</w:t>
      </w:r>
      <w:r w:rsidRPr="008D47F0">
        <w:rPr>
          <w:rFonts w:ascii="Times" w:hAnsi="Times" w:cs="Times"/>
          <w:color w:val="000000"/>
          <w:sz w:val="18"/>
          <w:szCs w:val="18"/>
          <w:lang w:val="kk-KZ"/>
        </w:rPr>
        <w:t xml:space="preserve"> </w:t>
      </w:r>
      <w:r w:rsidRPr="008D47F0">
        <w:rPr>
          <w:color w:val="000000"/>
          <w:sz w:val="18"/>
          <w:szCs w:val="18"/>
          <w:lang w:val="kk-KZ"/>
        </w:rPr>
        <w:t>шараларын</w:t>
      </w:r>
      <w:r w:rsidRPr="008D47F0">
        <w:rPr>
          <w:rFonts w:ascii="Times" w:hAnsi="Times" w:cs="Times"/>
          <w:color w:val="000000"/>
          <w:sz w:val="18"/>
          <w:szCs w:val="18"/>
          <w:lang w:val="kk-KZ"/>
        </w:rPr>
        <w:t xml:space="preserve">, </w:t>
      </w:r>
      <w:r w:rsidRPr="008D47F0">
        <w:rPr>
          <w:color w:val="000000"/>
          <w:sz w:val="18"/>
          <w:szCs w:val="18"/>
          <w:lang w:val="kk-KZ"/>
        </w:rPr>
        <w:t>сондай</w:t>
      </w:r>
      <w:r w:rsidRPr="008D47F0">
        <w:rPr>
          <w:rFonts w:ascii="Times" w:hAnsi="Times" w:cs="Times"/>
          <w:color w:val="000000"/>
          <w:sz w:val="18"/>
          <w:szCs w:val="18"/>
          <w:lang w:val="kk-KZ"/>
        </w:rPr>
        <w:t>-</w:t>
      </w:r>
      <w:r w:rsidRPr="008D47F0">
        <w:rPr>
          <w:color w:val="000000"/>
          <w:sz w:val="18"/>
          <w:szCs w:val="18"/>
          <w:lang w:val="kk-KZ"/>
        </w:rPr>
        <w:t>ақ</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заңнамасын</w:t>
      </w:r>
      <w:r w:rsidRPr="008D47F0">
        <w:rPr>
          <w:rFonts w:ascii="Times" w:hAnsi="Times" w:cs="Times"/>
          <w:color w:val="000000"/>
          <w:sz w:val="18"/>
          <w:szCs w:val="18"/>
          <w:lang w:val="kk-KZ"/>
        </w:rPr>
        <w:t xml:space="preserve"> </w:t>
      </w:r>
      <w:r w:rsidRPr="008D47F0">
        <w:rPr>
          <w:color w:val="000000"/>
          <w:sz w:val="18"/>
          <w:szCs w:val="18"/>
          <w:lang w:val="kk-KZ"/>
        </w:rPr>
        <w:t>бұзғаны</w:t>
      </w:r>
      <w:r w:rsidRPr="008D47F0">
        <w:rPr>
          <w:rFonts w:ascii="Times" w:hAnsi="Times" w:cs="Times"/>
          <w:color w:val="000000"/>
          <w:sz w:val="18"/>
          <w:szCs w:val="18"/>
          <w:lang w:val="kk-KZ"/>
        </w:rPr>
        <w:t xml:space="preserve"> </w:t>
      </w:r>
      <w:r w:rsidRPr="008D47F0">
        <w:rPr>
          <w:color w:val="000000"/>
          <w:sz w:val="18"/>
          <w:szCs w:val="18"/>
          <w:lang w:val="kk-KZ"/>
        </w:rPr>
        <w:t>үшін</w:t>
      </w:r>
      <w:r w:rsidRPr="008D47F0">
        <w:rPr>
          <w:rFonts w:ascii="Times" w:hAnsi="Times" w:cs="Times"/>
          <w:color w:val="000000"/>
          <w:sz w:val="18"/>
          <w:szCs w:val="18"/>
          <w:lang w:val="kk-KZ"/>
        </w:rPr>
        <w:t xml:space="preserve"> </w:t>
      </w:r>
      <w:r w:rsidRPr="008D47F0">
        <w:rPr>
          <w:color w:val="000000"/>
          <w:sz w:val="18"/>
          <w:szCs w:val="18"/>
          <w:lang w:val="kk-KZ"/>
        </w:rPr>
        <w:t>жауапкершіліктің</w:t>
      </w:r>
      <w:r w:rsidRPr="008D47F0">
        <w:rPr>
          <w:rFonts w:ascii="Times" w:hAnsi="Times" w:cs="Times"/>
          <w:color w:val="000000"/>
          <w:sz w:val="18"/>
          <w:szCs w:val="18"/>
          <w:lang w:val="kk-KZ"/>
        </w:rPr>
        <w:t xml:space="preserve"> </w:t>
      </w:r>
      <w:r w:rsidRPr="008D47F0">
        <w:rPr>
          <w:color w:val="000000"/>
          <w:sz w:val="18"/>
          <w:szCs w:val="18"/>
          <w:lang w:val="kk-KZ"/>
        </w:rPr>
        <w:t>өзге</w:t>
      </w:r>
      <w:r w:rsidRPr="008D47F0">
        <w:rPr>
          <w:rFonts w:ascii="Times" w:hAnsi="Times" w:cs="Times"/>
          <w:color w:val="000000"/>
          <w:sz w:val="18"/>
          <w:szCs w:val="18"/>
          <w:lang w:val="kk-KZ"/>
        </w:rPr>
        <w:t xml:space="preserve"> </w:t>
      </w:r>
      <w:r w:rsidRPr="008D47F0">
        <w:rPr>
          <w:color w:val="000000"/>
          <w:sz w:val="18"/>
          <w:szCs w:val="18"/>
          <w:lang w:val="kk-KZ"/>
        </w:rPr>
        <w:t>де</w:t>
      </w:r>
      <w:r w:rsidRPr="008D47F0">
        <w:rPr>
          <w:rFonts w:ascii="Times" w:hAnsi="Times" w:cs="Times"/>
          <w:color w:val="000000"/>
          <w:sz w:val="18"/>
          <w:szCs w:val="18"/>
          <w:lang w:val="kk-KZ"/>
        </w:rPr>
        <w:t xml:space="preserve"> </w:t>
      </w:r>
      <w:r w:rsidRPr="008D47F0">
        <w:rPr>
          <w:color w:val="000000"/>
          <w:sz w:val="18"/>
          <w:szCs w:val="18"/>
          <w:lang w:val="kk-KZ"/>
        </w:rPr>
        <w:t>шараларын</w:t>
      </w:r>
      <w:r w:rsidRPr="008D47F0">
        <w:rPr>
          <w:rFonts w:ascii="Times" w:hAnsi="Times" w:cs="Times"/>
          <w:color w:val="000000"/>
          <w:sz w:val="18"/>
          <w:szCs w:val="18"/>
          <w:lang w:val="kk-KZ"/>
        </w:rPr>
        <w:t xml:space="preserve"> </w:t>
      </w:r>
      <w:r w:rsidRPr="008D47F0">
        <w:rPr>
          <w:color w:val="000000"/>
          <w:sz w:val="18"/>
          <w:szCs w:val="18"/>
          <w:lang w:val="kk-KZ"/>
        </w:rPr>
        <w:t>қолдануға</w:t>
      </w:r>
      <w:r w:rsidRPr="008D47F0">
        <w:rPr>
          <w:rFonts w:ascii="Times" w:hAnsi="Times" w:cs="Times"/>
          <w:color w:val="000000"/>
          <w:sz w:val="18"/>
          <w:szCs w:val="18"/>
          <w:lang w:val="kk-KZ"/>
        </w:rPr>
        <w:t xml:space="preserve"> </w:t>
      </w:r>
      <w:r w:rsidRPr="008D47F0">
        <w:rPr>
          <w:color w:val="000000"/>
          <w:sz w:val="18"/>
          <w:szCs w:val="18"/>
          <w:lang w:val="kk-KZ"/>
        </w:rPr>
        <w:t>қарамастан</w:t>
      </w:r>
      <w:r w:rsidRPr="008D47F0">
        <w:rPr>
          <w:rFonts w:ascii="Times" w:hAnsi="Times" w:cs="Times"/>
          <w:color w:val="000000"/>
          <w:sz w:val="18"/>
          <w:szCs w:val="18"/>
          <w:lang w:val="kk-KZ"/>
        </w:rPr>
        <w:t xml:space="preserve"> </w:t>
      </w:r>
      <w:r w:rsidRPr="008D47F0">
        <w:rPr>
          <w:color w:val="000000"/>
          <w:sz w:val="18"/>
          <w:szCs w:val="18"/>
          <w:lang w:val="kk-KZ"/>
        </w:rPr>
        <w:t>есепке</w:t>
      </w:r>
      <w:r w:rsidRPr="008D47F0">
        <w:rPr>
          <w:rFonts w:ascii="Times" w:hAnsi="Times" w:cs="Times"/>
          <w:color w:val="000000"/>
          <w:sz w:val="18"/>
          <w:szCs w:val="18"/>
          <w:lang w:val="kk-KZ"/>
        </w:rPr>
        <w:t xml:space="preserve"> </w:t>
      </w:r>
      <w:r w:rsidRPr="008D47F0">
        <w:rPr>
          <w:color w:val="000000"/>
          <w:sz w:val="18"/>
          <w:szCs w:val="18"/>
          <w:lang w:val="kk-KZ"/>
        </w:rPr>
        <w:t>жазылып</w:t>
      </w:r>
      <w:r w:rsidRPr="008D47F0">
        <w:rPr>
          <w:rFonts w:ascii="Times" w:hAnsi="Times" w:cs="Times"/>
          <w:color w:val="000000"/>
          <w:sz w:val="18"/>
          <w:szCs w:val="18"/>
          <w:lang w:val="kk-KZ"/>
        </w:rPr>
        <w:t xml:space="preserve">, </w:t>
      </w:r>
      <w:r w:rsidRPr="008D47F0">
        <w:rPr>
          <w:color w:val="000000"/>
          <w:sz w:val="18"/>
          <w:szCs w:val="18"/>
          <w:lang w:val="kk-KZ"/>
        </w:rPr>
        <w:t>төленеді</w:t>
      </w:r>
      <w:r w:rsidRPr="008D47F0">
        <w:rPr>
          <w:rFonts w:ascii="Times" w:hAnsi="Times" w:cs="Times"/>
          <w:color w:val="000000"/>
          <w:sz w:val="18"/>
          <w:szCs w:val="18"/>
          <w:lang w:val="kk-KZ"/>
        </w:rPr>
        <w:t xml:space="preserve">. </w:t>
      </w:r>
      <w:r w:rsidRPr="008D47F0">
        <w:rPr>
          <w:color w:val="000000"/>
          <w:sz w:val="18"/>
          <w:szCs w:val="18"/>
          <w:lang w:val="kk-KZ"/>
        </w:rPr>
        <w:t>Өсімпұл</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және</w:t>
      </w:r>
      <w:r w:rsidRPr="008D47F0">
        <w:rPr>
          <w:rFonts w:ascii="Times" w:hAnsi="Times" w:cs="Times"/>
          <w:color w:val="000000"/>
          <w:sz w:val="18"/>
          <w:szCs w:val="18"/>
          <w:lang w:val="kk-KZ"/>
        </w:rPr>
        <w:t xml:space="preserve"> </w:t>
      </w:r>
      <w:r w:rsidRPr="008D47F0">
        <w:rPr>
          <w:color w:val="000000"/>
          <w:sz w:val="18"/>
          <w:szCs w:val="18"/>
          <w:lang w:val="kk-KZ"/>
        </w:rPr>
        <w:t>бюджетке</w:t>
      </w:r>
      <w:r w:rsidRPr="008D47F0">
        <w:rPr>
          <w:rFonts w:ascii="Times" w:hAnsi="Times" w:cs="Times"/>
          <w:color w:val="000000"/>
          <w:sz w:val="18"/>
          <w:szCs w:val="18"/>
          <w:lang w:val="kk-KZ"/>
        </w:rPr>
        <w:t xml:space="preserve"> </w:t>
      </w:r>
      <w:r w:rsidRPr="008D47F0">
        <w:rPr>
          <w:color w:val="000000"/>
          <w:sz w:val="18"/>
          <w:szCs w:val="18"/>
          <w:lang w:val="kk-KZ"/>
        </w:rPr>
        <w:t>төленетін</w:t>
      </w:r>
      <w:r w:rsidRPr="008D47F0">
        <w:rPr>
          <w:rFonts w:ascii="Times" w:hAnsi="Times" w:cs="Times"/>
          <w:color w:val="000000"/>
          <w:sz w:val="18"/>
          <w:szCs w:val="18"/>
          <w:lang w:val="kk-KZ"/>
        </w:rPr>
        <w:t xml:space="preserve"> </w:t>
      </w:r>
      <w:r w:rsidRPr="008D47F0">
        <w:rPr>
          <w:color w:val="000000"/>
          <w:sz w:val="18"/>
          <w:szCs w:val="18"/>
          <w:lang w:val="kk-KZ"/>
        </w:rPr>
        <w:t>басқа</w:t>
      </w:r>
      <w:r w:rsidRPr="008D47F0">
        <w:rPr>
          <w:rFonts w:ascii="Times" w:hAnsi="Times" w:cs="Times"/>
          <w:color w:val="000000"/>
          <w:sz w:val="18"/>
          <w:szCs w:val="18"/>
          <w:lang w:val="kk-KZ"/>
        </w:rPr>
        <w:t xml:space="preserve"> </w:t>
      </w:r>
      <w:r w:rsidRPr="008D47F0">
        <w:rPr>
          <w:color w:val="000000"/>
          <w:sz w:val="18"/>
          <w:szCs w:val="18"/>
          <w:lang w:val="kk-KZ"/>
        </w:rPr>
        <w:t>міндетті</w:t>
      </w:r>
      <w:r w:rsidRPr="008D47F0">
        <w:rPr>
          <w:rFonts w:ascii="Times" w:hAnsi="Times" w:cs="Times"/>
          <w:color w:val="000000"/>
          <w:sz w:val="18"/>
          <w:szCs w:val="18"/>
          <w:lang w:val="kk-KZ"/>
        </w:rPr>
        <w:t xml:space="preserve"> </w:t>
      </w:r>
      <w:r w:rsidRPr="008D47F0">
        <w:rPr>
          <w:color w:val="000000"/>
          <w:sz w:val="18"/>
          <w:szCs w:val="18"/>
          <w:lang w:val="kk-KZ"/>
        </w:rPr>
        <w:t>төлемдерді</w:t>
      </w:r>
      <w:r w:rsidRPr="008D47F0">
        <w:rPr>
          <w:rFonts w:ascii="Times" w:hAnsi="Times" w:cs="Times"/>
          <w:color w:val="000000"/>
          <w:sz w:val="18"/>
          <w:szCs w:val="18"/>
          <w:lang w:val="kk-KZ"/>
        </w:rPr>
        <w:t xml:space="preserve"> </w:t>
      </w:r>
      <w:r w:rsidRPr="008D47F0">
        <w:rPr>
          <w:color w:val="000000"/>
          <w:sz w:val="18"/>
          <w:szCs w:val="18"/>
          <w:lang w:val="kk-KZ"/>
        </w:rPr>
        <w:t>төлеу</w:t>
      </w:r>
      <w:r w:rsidRPr="008D47F0">
        <w:rPr>
          <w:rFonts w:ascii="Times" w:hAnsi="Times" w:cs="Times"/>
          <w:color w:val="000000"/>
          <w:sz w:val="18"/>
          <w:szCs w:val="18"/>
          <w:lang w:val="kk-KZ"/>
        </w:rPr>
        <w:t xml:space="preserve"> </w:t>
      </w:r>
      <w:r w:rsidRPr="008D47F0">
        <w:rPr>
          <w:color w:val="000000"/>
          <w:sz w:val="18"/>
          <w:szCs w:val="18"/>
          <w:lang w:val="kk-KZ"/>
        </w:rPr>
        <w:t>мерзімі</w:t>
      </w:r>
      <w:r w:rsidRPr="008D47F0">
        <w:rPr>
          <w:rFonts w:ascii="Times" w:hAnsi="Times" w:cs="Times"/>
          <w:color w:val="000000"/>
          <w:sz w:val="18"/>
          <w:szCs w:val="18"/>
          <w:lang w:val="kk-KZ"/>
        </w:rPr>
        <w:t xml:space="preserve"> </w:t>
      </w:r>
      <w:r w:rsidRPr="008D47F0">
        <w:rPr>
          <w:color w:val="000000"/>
          <w:sz w:val="18"/>
          <w:szCs w:val="18"/>
          <w:lang w:val="kk-KZ"/>
        </w:rPr>
        <w:t>күнінен</w:t>
      </w:r>
      <w:r w:rsidRPr="008D47F0">
        <w:rPr>
          <w:rFonts w:ascii="Times" w:hAnsi="Times" w:cs="Times"/>
          <w:color w:val="000000"/>
          <w:sz w:val="18"/>
          <w:szCs w:val="18"/>
          <w:lang w:val="kk-KZ"/>
        </w:rPr>
        <w:t xml:space="preserve"> </w:t>
      </w:r>
      <w:r w:rsidRPr="008D47F0">
        <w:rPr>
          <w:color w:val="000000"/>
          <w:sz w:val="18"/>
          <w:szCs w:val="18"/>
          <w:lang w:val="kk-KZ"/>
        </w:rPr>
        <w:t>кейінгі</w:t>
      </w:r>
      <w:r w:rsidRPr="008D47F0">
        <w:rPr>
          <w:rFonts w:ascii="Times" w:hAnsi="Times" w:cs="Times"/>
          <w:color w:val="000000"/>
          <w:sz w:val="18"/>
          <w:szCs w:val="18"/>
          <w:lang w:val="kk-KZ"/>
        </w:rPr>
        <w:t xml:space="preserve"> </w:t>
      </w:r>
      <w:r w:rsidRPr="008D47F0">
        <w:rPr>
          <w:color w:val="000000"/>
          <w:sz w:val="18"/>
          <w:szCs w:val="18"/>
          <w:lang w:val="kk-KZ"/>
        </w:rPr>
        <w:t>күннен</w:t>
      </w:r>
      <w:r w:rsidRPr="008D47F0">
        <w:rPr>
          <w:rFonts w:ascii="Times" w:hAnsi="Times" w:cs="Times"/>
          <w:color w:val="000000"/>
          <w:sz w:val="18"/>
          <w:szCs w:val="18"/>
          <w:lang w:val="kk-KZ"/>
        </w:rPr>
        <w:t xml:space="preserve"> </w:t>
      </w:r>
      <w:r w:rsidRPr="008D47F0">
        <w:rPr>
          <w:color w:val="000000"/>
          <w:sz w:val="18"/>
          <w:szCs w:val="18"/>
          <w:lang w:val="kk-KZ"/>
        </w:rPr>
        <w:t>бастап</w:t>
      </w:r>
      <w:r w:rsidRPr="008D47F0">
        <w:rPr>
          <w:rFonts w:ascii="Times" w:hAnsi="Times" w:cs="Times"/>
          <w:color w:val="000000"/>
          <w:sz w:val="18"/>
          <w:szCs w:val="18"/>
          <w:lang w:val="kk-KZ"/>
        </w:rPr>
        <w:t xml:space="preserve">, </w:t>
      </w:r>
      <w:r w:rsidRPr="008D47F0">
        <w:rPr>
          <w:color w:val="000000"/>
          <w:sz w:val="18"/>
          <w:szCs w:val="18"/>
          <w:lang w:val="kk-KZ"/>
        </w:rPr>
        <w:t>Ұлттық</w:t>
      </w:r>
      <w:r w:rsidRPr="008D47F0">
        <w:rPr>
          <w:rFonts w:ascii="Times" w:hAnsi="Times" w:cs="Times"/>
          <w:color w:val="000000"/>
          <w:sz w:val="18"/>
          <w:szCs w:val="18"/>
          <w:lang w:val="kk-KZ"/>
        </w:rPr>
        <w:t xml:space="preserve"> </w:t>
      </w:r>
      <w:r w:rsidRPr="008D47F0">
        <w:rPr>
          <w:color w:val="000000"/>
          <w:sz w:val="18"/>
          <w:szCs w:val="18"/>
          <w:lang w:val="kk-KZ"/>
        </w:rPr>
        <w:t>банк</w:t>
      </w:r>
      <w:r w:rsidRPr="008D47F0">
        <w:rPr>
          <w:rFonts w:ascii="Times" w:hAnsi="Times" w:cs="Times"/>
          <w:color w:val="000000"/>
          <w:sz w:val="18"/>
          <w:szCs w:val="18"/>
          <w:lang w:val="kk-KZ"/>
        </w:rPr>
        <w:t xml:space="preserve"> </w:t>
      </w:r>
      <w:r w:rsidRPr="008D47F0">
        <w:rPr>
          <w:color w:val="000000"/>
          <w:sz w:val="18"/>
          <w:szCs w:val="18"/>
          <w:lang w:val="kk-KZ"/>
        </w:rPr>
        <w:t>белгілеген</w:t>
      </w:r>
      <w:r w:rsidRPr="008D47F0">
        <w:rPr>
          <w:rFonts w:ascii="Times" w:hAnsi="Times" w:cs="Times"/>
          <w:color w:val="000000"/>
          <w:sz w:val="18"/>
          <w:szCs w:val="18"/>
          <w:lang w:val="kk-KZ"/>
        </w:rPr>
        <w:t xml:space="preserve"> </w:t>
      </w:r>
      <w:r w:rsidRPr="008D47F0">
        <w:rPr>
          <w:color w:val="000000"/>
          <w:sz w:val="18"/>
          <w:szCs w:val="18"/>
          <w:lang w:val="kk-KZ"/>
        </w:rPr>
        <w:t>қайта</w:t>
      </w:r>
      <w:r w:rsidRPr="008D47F0">
        <w:rPr>
          <w:rFonts w:ascii="Times" w:hAnsi="Times" w:cs="Times"/>
          <w:color w:val="000000"/>
          <w:sz w:val="18"/>
          <w:szCs w:val="18"/>
          <w:lang w:val="kk-KZ"/>
        </w:rPr>
        <w:t xml:space="preserve"> </w:t>
      </w:r>
      <w:r w:rsidRPr="008D47F0">
        <w:rPr>
          <w:color w:val="000000"/>
          <w:sz w:val="18"/>
          <w:szCs w:val="18"/>
          <w:lang w:val="kk-KZ"/>
        </w:rPr>
        <w:t>қаржыландыру</w:t>
      </w:r>
      <w:r w:rsidRPr="008D47F0">
        <w:rPr>
          <w:rFonts w:ascii="Times" w:hAnsi="Times" w:cs="Times"/>
          <w:color w:val="000000"/>
          <w:sz w:val="18"/>
          <w:szCs w:val="18"/>
          <w:lang w:val="kk-KZ"/>
        </w:rPr>
        <w:t xml:space="preserve"> </w:t>
      </w:r>
      <w:r w:rsidRPr="008D47F0">
        <w:rPr>
          <w:color w:val="000000"/>
          <w:sz w:val="18"/>
          <w:szCs w:val="18"/>
          <w:lang w:val="kk-KZ"/>
        </w:rPr>
        <w:t>ресми</w:t>
      </w:r>
      <w:r w:rsidRPr="008D47F0">
        <w:rPr>
          <w:rFonts w:ascii="Times" w:hAnsi="Times" w:cs="Times"/>
          <w:color w:val="000000"/>
          <w:sz w:val="18"/>
          <w:szCs w:val="18"/>
          <w:lang w:val="kk-KZ"/>
        </w:rPr>
        <w:t xml:space="preserve"> </w:t>
      </w:r>
      <w:r w:rsidRPr="008D47F0">
        <w:rPr>
          <w:color w:val="000000"/>
          <w:sz w:val="18"/>
          <w:szCs w:val="18"/>
          <w:lang w:val="kk-KZ"/>
        </w:rPr>
        <w:t>мөлшерлемесінің</w:t>
      </w:r>
      <w:r w:rsidRPr="008D47F0">
        <w:rPr>
          <w:rFonts w:ascii="Times" w:hAnsi="Times" w:cs="Times"/>
          <w:color w:val="000000"/>
          <w:sz w:val="18"/>
          <w:szCs w:val="18"/>
          <w:lang w:val="kk-KZ"/>
        </w:rPr>
        <w:t xml:space="preserve"> 2,5 </w:t>
      </w:r>
      <w:r w:rsidRPr="008D47F0">
        <w:rPr>
          <w:color w:val="000000"/>
          <w:sz w:val="18"/>
          <w:szCs w:val="18"/>
          <w:lang w:val="kk-KZ"/>
        </w:rPr>
        <w:t>еселенген</w:t>
      </w:r>
      <w:r w:rsidRPr="008D47F0">
        <w:rPr>
          <w:rFonts w:ascii="Times" w:hAnsi="Times" w:cs="Times"/>
          <w:color w:val="000000"/>
          <w:sz w:val="18"/>
          <w:szCs w:val="18"/>
          <w:lang w:val="kk-KZ"/>
        </w:rPr>
        <w:t xml:space="preserve"> </w:t>
      </w:r>
      <w:r w:rsidRPr="008D47F0">
        <w:rPr>
          <w:color w:val="000000"/>
          <w:sz w:val="18"/>
          <w:szCs w:val="18"/>
          <w:lang w:val="kk-KZ"/>
        </w:rPr>
        <w:t>мөлшерінде</w:t>
      </w:r>
      <w:r w:rsidRPr="008D47F0">
        <w:rPr>
          <w:rFonts w:ascii="Times" w:hAnsi="Times" w:cs="Times"/>
          <w:color w:val="000000"/>
          <w:sz w:val="18"/>
          <w:szCs w:val="18"/>
          <w:lang w:val="kk-KZ"/>
        </w:rPr>
        <w:t xml:space="preserve"> </w:t>
      </w:r>
      <w:r w:rsidRPr="008D47F0">
        <w:rPr>
          <w:color w:val="000000"/>
          <w:sz w:val="18"/>
          <w:szCs w:val="18"/>
          <w:lang w:val="kk-KZ"/>
        </w:rPr>
        <w:t>бюджетке</w:t>
      </w:r>
      <w:r w:rsidRPr="008D47F0">
        <w:rPr>
          <w:rFonts w:ascii="Times" w:hAnsi="Times" w:cs="Times"/>
          <w:color w:val="000000"/>
          <w:sz w:val="18"/>
          <w:szCs w:val="18"/>
          <w:lang w:val="kk-KZ"/>
        </w:rPr>
        <w:t xml:space="preserve"> </w:t>
      </w:r>
      <w:r w:rsidRPr="008D47F0">
        <w:rPr>
          <w:color w:val="000000"/>
          <w:sz w:val="18"/>
          <w:szCs w:val="18"/>
          <w:lang w:val="kk-KZ"/>
        </w:rPr>
        <w:t>төленген</w:t>
      </w:r>
      <w:r w:rsidRPr="008D47F0">
        <w:rPr>
          <w:rFonts w:ascii="Times" w:hAnsi="Times" w:cs="Times"/>
          <w:color w:val="000000"/>
          <w:sz w:val="18"/>
          <w:szCs w:val="18"/>
          <w:lang w:val="kk-KZ"/>
        </w:rPr>
        <w:t xml:space="preserve"> </w:t>
      </w:r>
      <w:r w:rsidRPr="008D47F0">
        <w:rPr>
          <w:color w:val="000000"/>
          <w:sz w:val="18"/>
          <w:szCs w:val="18"/>
          <w:lang w:val="kk-KZ"/>
        </w:rPr>
        <w:t>күнді</w:t>
      </w:r>
      <w:r w:rsidRPr="008D47F0">
        <w:rPr>
          <w:rFonts w:ascii="Times" w:hAnsi="Times" w:cs="Times"/>
          <w:color w:val="000000"/>
          <w:sz w:val="18"/>
          <w:szCs w:val="18"/>
          <w:lang w:val="kk-KZ"/>
        </w:rPr>
        <w:t xml:space="preserve"> </w:t>
      </w:r>
      <w:r w:rsidRPr="008D47F0">
        <w:rPr>
          <w:color w:val="000000"/>
          <w:sz w:val="18"/>
          <w:szCs w:val="18"/>
          <w:lang w:val="kk-KZ"/>
        </w:rPr>
        <w:t>қоса</w:t>
      </w:r>
      <w:r w:rsidRPr="008D47F0">
        <w:rPr>
          <w:rFonts w:ascii="Times" w:hAnsi="Times" w:cs="Times"/>
          <w:color w:val="000000"/>
          <w:sz w:val="18"/>
          <w:szCs w:val="18"/>
          <w:lang w:val="kk-KZ"/>
        </w:rPr>
        <w:t xml:space="preserve"> </w:t>
      </w:r>
      <w:r w:rsidRPr="008D47F0">
        <w:rPr>
          <w:color w:val="000000"/>
          <w:sz w:val="18"/>
          <w:szCs w:val="18"/>
          <w:lang w:val="kk-KZ"/>
        </w:rPr>
        <w:t>алғанда</w:t>
      </w:r>
      <w:r w:rsidRPr="008D47F0">
        <w:rPr>
          <w:rFonts w:ascii="Times" w:hAnsi="Times" w:cs="Times"/>
          <w:color w:val="000000"/>
          <w:sz w:val="18"/>
          <w:szCs w:val="18"/>
          <w:lang w:val="kk-KZ"/>
        </w:rPr>
        <w:t xml:space="preserve">, </w:t>
      </w:r>
      <w:r w:rsidRPr="008D47F0">
        <w:rPr>
          <w:color w:val="000000"/>
          <w:sz w:val="18"/>
          <w:szCs w:val="18"/>
          <w:lang w:val="kk-KZ"/>
        </w:rPr>
        <w:t>мерзімі</w:t>
      </w:r>
      <w:r w:rsidRPr="008D47F0">
        <w:rPr>
          <w:rFonts w:ascii="Times" w:hAnsi="Times" w:cs="Times"/>
          <w:color w:val="000000"/>
          <w:sz w:val="18"/>
          <w:szCs w:val="18"/>
          <w:lang w:val="kk-KZ"/>
        </w:rPr>
        <w:t xml:space="preserve"> </w:t>
      </w:r>
      <w:r w:rsidRPr="008D47F0">
        <w:rPr>
          <w:color w:val="000000"/>
          <w:sz w:val="18"/>
          <w:szCs w:val="18"/>
          <w:lang w:val="kk-KZ"/>
        </w:rPr>
        <w:t>өткен</w:t>
      </w:r>
      <w:r w:rsidRPr="008D47F0">
        <w:rPr>
          <w:rFonts w:ascii="Times" w:hAnsi="Times" w:cs="Times"/>
          <w:color w:val="000000"/>
          <w:sz w:val="18"/>
          <w:szCs w:val="18"/>
          <w:lang w:val="kk-KZ"/>
        </w:rPr>
        <w:t xml:space="preserve"> </w:t>
      </w:r>
      <w:r w:rsidRPr="008D47F0">
        <w:rPr>
          <w:color w:val="000000"/>
          <w:sz w:val="18"/>
          <w:szCs w:val="18"/>
          <w:lang w:val="kk-KZ"/>
        </w:rPr>
        <w:t>әрбір</w:t>
      </w:r>
      <w:r w:rsidRPr="008D47F0">
        <w:rPr>
          <w:rFonts w:ascii="Times" w:hAnsi="Times" w:cs="Times"/>
          <w:color w:val="000000"/>
          <w:sz w:val="18"/>
          <w:szCs w:val="18"/>
          <w:lang w:val="kk-KZ"/>
        </w:rPr>
        <w:t xml:space="preserve"> </w:t>
      </w:r>
      <w:r w:rsidRPr="008D47F0">
        <w:rPr>
          <w:color w:val="000000"/>
          <w:sz w:val="18"/>
          <w:szCs w:val="18"/>
          <w:lang w:val="kk-KZ"/>
        </w:rPr>
        <w:t>күн</w:t>
      </w:r>
      <w:r w:rsidRPr="008D47F0">
        <w:rPr>
          <w:rFonts w:ascii="Times" w:hAnsi="Times" w:cs="Times"/>
          <w:color w:val="000000"/>
          <w:sz w:val="18"/>
          <w:szCs w:val="18"/>
          <w:lang w:val="kk-KZ"/>
        </w:rPr>
        <w:t xml:space="preserve"> </w:t>
      </w:r>
      <w:r w:rsidRPr="008D47F0">
        <w:rPr>
          <w:color w:val="000000"/>
          <w:sz w:val="18"/>
          <w:szCs w:val="18"/>
          <w:lang w:val="kk-KZ"/>
        </w:rPr>
        <w:t>үшін</w:t>
      </w:r>
      <w:r w:rsidRPr="008D47F0">
        <w:rPr>
          <w:rFonts w:ascii="Times" w:hAnsi="Times" w:cs="Times"/>
          <w:color w:val="000000"/>
          <w:sz w:val="18"/>
          <w:szCs w:val="18"/>
          <w:lang w:val="kk-KZ"/>
        </w:rPr>
        <w:t xml:space="preserve"> </w:t>
      </w:r>
      <w:r w:rsidRPr="008D47F0">
        <w:rPr>
          <w:color w:val="000000"/>
          <w:sz w:val="18"/>
          <w:szCs w:val="18"/>
          <w:lang w:val="kk-KZ"/>
        </w:rPr>
        <w:t>есепке</w:t>
      </w:r>
      <w:r w:rsidRPr="008D47F0">
        <w:rPr>
          <w:rFonts w:ascii="Times" w:hAnsi="Times" w:cs="Times"/>
          <w:color w:val="000000"/>
          <w:sz w:val="18"/>
          <w:szCs w:val="18"/>
          <w:lang w:val="kk-KZ"/>
        </w:rPr>
        <w:t xml:space="preserve"> </w:t>
      </w:r>
      <w:r w:rsidRPr="008D47F0">
        <w:rPr>
          <w:color w:val="000000"/>
          <w:sz w:val="18"/>
          <w:szCs w:val="18"/>
          <w:lang w:val="kk-KZ"/>
        </w:rPr>
        <w:t>жазылады</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заңнамасын</w:t>
      </w:r>
      <w:r w:rsidRPr="008D47F0">
        <w:rPr>
          <w:rFonts w:ascii="Times" w:hAnsi="Times" w:cs="Times"/>
          <w:color w:val="000000"/>
          <w:sz w:val="18"/>
          <w:szCs w:val="18"/>
          <w:lang w:val="kk-KZ"/>
        </w:rPr>
        <w:t xml:space="preserve"> </w:t>
      </w:r>
      <w:r w:rsidRPr="008D47F0">
        <w:rPr>
          <w:color w:val="000000"/>
          <w:sz w:val="18"/>
          <w:szCs w:val="18"/>
          <w:lang w:val="kk-KZ"/>
        </w:rPr>
        <w:t>бұзудың</w:t>
      </w:r>
      <w:r w:rsidRPr="008D47F0">
        <w:rPr>
          <w:rFonts w:ascii="Times" w:hAnsi="Times" w:cs="Times"/>
          <w:color w:val="000000"/>
          <w:sz w:val="18"/>
          <w:szCs w:val="18"/>
          <w:lang w:val="kk-KZ"/>
        </w:rPr>
        <w:t xml:space="preserve"> </w:t>
      </w:r>
      <w:r w:rsidRPr="008D47F0">
        <w:rPr>
          <w:color w:val="000000"/>
          <w:sz w:val="18"/>
          <w:szCs w:val="18"/>
          <w:lang w:val="kk-KZ"/>
        </w:rPr>
        <w:t>әртүрі</w:t>
      </w:r>
      <w:r w:rsidRPr="008D47F0">
        <w:rPr>
          <w:rFonts w:ascii="Times" w:hAnsi="Times" w:cs="Times"/>
          <w:color w:val="000000"/>
          <w:sz w:val="18"/>
          <w:szCs w:val="18"/>
          <w:lang w:val="kk-KZ"/>
        </w:rPr>
        <w:t xml:space="preserve"> </w:t>
      </w:r>
      <w:r w:rsidRPr="008D47F0">
        <w:rPr>
          <w:color w:val="000000"/>
          <w:sz w:val="18"/>
          <w:szCs w:val="18"/>
          <w:lang w:val="kk-KZ"/>
        </w:rPr>
        <w:t>үшін</w:t>
      </w:r>
      <w:r w:rsidRPr="008D47F0">
        <w:rPr>
          <w:rFonts w:ascii="Times" w:hAnsi="Times" w:cs="Times"/>
          <w:color w:val="000000"/>
          <w:sz w:val="18"/>
          <w:szCs w:val="18"/>
          <w:lang w:val="kk-KZ"/>
        </w:rPr>
        <w:t xml:space="preserve"> </w:t>
      </w:r>
      <w:r w:rsidRPr="008D47F0">
        <w:rPr>
          <w:color w:val="000000"/>
          <w:sz w:val="18"/>
          <w:szCs w:val="18"/>
          <w:lang w:val="kk-KZ"/>
        </w:rPr>
        <w:t>жауапкершілік</w:t>
      </w:r>
      <w:r w:rsidRPr="008D47F0">
        <w:rPr>
          <w:rFonts w:ascii="Times" w:hAnsi="Times" w:cs="Times"/>
          <w:color w:val="000000"/>
          <w:sz w:val="18"/>
          <w:szCs w:val="18"/>
          <w:lang w:val="kk-KZ"/>
        </w:rPr>
        <w:t xml:space="preserve"> </w:t>
      </w:r>
      <w:r w:rsidRPr="008D47F0">
        <w:rPr>
          <w:color w:val="000000"/>
          <w:sz w:val="18"/>
          <w:szCs w:val="18"/>
          <w:lang w:val="kk-KZ"/>
        </w:rPr>
        <w:t>анықталған</w:t>
      </w:r>
      <w:r w:rsidRPr="008D47F0">
        <w:rPr>
          <w:rFonts w:ascii="Times" w:hAnsi="Times" w:cs="Times"/>
          <w:color w:val="000000"/>
          <w:sz w:val="18"/>
          <w:szCs w:val="18"/>
          <w:lang w:val="kk-KZ"/>
        </w:rPr>
        <w:t xml:space="preserve">, </w:t>
      </w:r>
      <w:r w:rsidRPr="008D47F0">
        <w:rPr>
          <w:color w:val="000000"/>
          <w:sz w:val="18"/>
          <w:szCs w:val="18"/>
          <w:lang w:val="kk-KZ"/>
        </w:rPr>
        <w:t>мысалы</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органдарына</w:t>
      </w:r>
      <w:r w:rsidRPr="008D47F0">
        <w:rPr>
          <w:rFonts w:ascii="Times" w:hAnsi="Times" w:cs="Times"/>
          <w:color w:val="000000"/>
          <w:sz w:val="18"/>
          <w:szCs w:val="18"/>
          <w:lang w:val="kk-KZ"/>
        </w:rPr>
        <w:t xml:space="preserve"> </w:t>
      </w:r>
      <w:r w:rsidRPr="008D47F0">
        <w:rPr>
          <w:color w:val="000000"/>
          <w:sz w:val="18"/>
          <w:szCs w:val="18"/>
          <w:lang w:val="kk-KZ"/>
        </w:rPr>
        <w:t>салықтық</w:t>
      </w:r>
      <w:r w:rsidRPr="008D47F0">
        <w:rPr>
          <w:rFonts w:ascii="Times" w:hAnsi="Times" w:cs="Times"/>
          <w:color w:val="000000"/>
          <w:sz w:val="18"/>
          <w:szCs w:val="18"/>
          <w:lang w:val="kk-KZ"/>
        </w:rPr>
        <w:t xml:space="preserve"> </w:t>
      </w:r>
      <w:r w:rsidRPr="008D47F0">
        <w:rPr>
          <w:color w:val="000000"/>
          <w:sz w:val="18"/>
          <w:szCs w:val="18"/>
          <w:lang w:val="kk-KZ"/>
        </w:rPr>
        <w:t>есептемені</w:t>
      </w:r>
      <w:r w:rsidRPr="008D47F0">
        <w:rPr>
          <w:rFonts w:ascii="Times" w:hAnsi="Times" w:cs="Times"/>
          <w:color w:val="000000"/>
          <w:sz w:val="18"/>
          <w:szCs w:val="18"/>
          <w:lang w:val="kk-KZ"/>
        </w:rPr>
        <w:t xml:space="preserve"> </w:t>
      </w:r>
      <w:r w:rsidRPr="008D47F0">
        <w:rPr>
          <w:color w:val="000000"/>
          <w:sz w:val="18"/>
          <w:szCs w:val="18"/>
          <w:lang w:val="kk-KZ"/>
        </w:rPr>
        <w:t>белгіленген</w:t>
      </w:r>
      <w:r w:rsidRPr="008D47F0">
        <w:rPr>
          <w:rFonts w:ascii="Times" w:hAnsi="Times" w:cs="Times"/>
          <w:color w:val="000000"/>
          <w:sz w:val="18"/>
          <w:szCs w:val="18"/>
          <w:lang w:val="kk-KZ"/>
        </w:rPr>
        <w:t xml:space="preserve"> </w:t>
      </w:r>
      <w:r w:rsidRPr="008D47F0">
        <w:rPr>
          <w:color w:val="000000"/>
          <w:sz w:val="18"/>
          <w:szCs w:val="18"/>
          <w:lang w:val="kk-KZ"/>
        </w:rPr>
        <w:t>мерзімде</w:t>
      </w:r>
      <w:r w:rsidRPr="008D47F0">
        <w:rPr>
          <w:rFonts w:ascii="Times" w:hAnsi="Times" w:cs="Times"/>
          <w:color w:val="000000"/>
          <w:sz w:val="18"/>
          <w:szCs w:val="18"/>
          <w:lang w:val="kk-KZ"/>
        </w:rPr>
        <w:t xml:space="preserve"> </w:t>
      </w:r>
      <w:r w:rsidRPr="008D47F0">
        <w:rPr>
          <w:color w:val="000000"/>
          <w:sz w:val="18"/>
          <w:szCs w:val="18"/>
          <w:lang w:val="kk-KZ"/>
        </w:rPr>
        <w:t>тапсырмағаны</w:t>
      </w:r>
      <w:r w:rsidRPr="008D47F0">
        <w:rPr>
          <w:rFonts w:ascii="Times" w:hAnsi="Times" w:cs="Times"/>
          <w:color w:val="000000"/>
          <w:sz w:val="18"/>
          <w:szCs w:val="18"/>
          <w:lang w:val="kk-KZ"/>
        </w:rPr>
        <w:t xml:space="preserve"> </w:t>
      </w:r>
      <w:r w:rsidRPr="008D47F0">
        <w:rPr>
          <w:color w:val="000000"/>
          <w:sz w:val="18"/>
          <w:szCs w:val="18"/>
          <w:lang w:val="kk-KZ"/>
        </w:rPr>
        <w:t>үшін</w:t>
      </w:r>
      <w:r w:rsidRPr="008D47F0">
        <w:rPr>
          <w:rFonts w:ascii="Times" w:hAnsi="Times" w:cs="Times"/>
          <w:color w:val="000000"/>
          <w:sz w:val="18"/>
          <w:szCs w:val="18"/>
          <w:lang w:val="kk-KZ"/>
        </w:rPr>
        <w:t xml:space="preserve"> </w:t>
      </w:r>
      <w:r w:rsidRPr="008D47F0">
        <w:rPr>
          <w:color w:val="000000"/>
          <w:sz w:val="18"/>
          <w:szCs w:val="18"/>
          <w:lang w:val="kk-KZ"/>
        </w:rPr>
        <w:t>бұзушыларға</w:t>
      </w:r>
      <w:r w:rsidRPr="008D47F0">
        <w:rPr>
          <w:rFonts w:ascii="Times" w:hAnsi="Times" w:cs="Times"/>
          <w:color w:val="000000"/>
          <w:sz w:val="18"/>
          <w:szCs w:val="18"/>
          <w:lang w:val="kk-KZ"/>
        </w:rPr>
        <w:t xml:space="preserve"> </w:t>
      </w:r>
      <w:r w:rsidRPr="008D47F0">
        <w:rPr>
          <w:color w:val="000000"/>
          <w:sz w:val="18"/>
          <w:szCs w:val="18"/>
          <w:lang w:val="kk-KZ"/>
        </w:rPr>
        <w:t>салықтық</w:t>
      </w:r>
      <w:r w:rsidRPr="008D47F0">
        <w:rPr>
          <w:rFonts w:ascii="Times" w:hAnsi="Times" w:cs="Times"/>
          <w:color w:val="000000"/>
          <w:sz w:val="18"/>
          <w:szCs w:val="18"/>
          <w:lang w:val="kk-KZ"/>
        </w:rPr>
        <w:t xml:space="preserve"> </w:t>
      </w:r>
      <w:r w:rsidRPr="008D47F0">
        <w:rPr>
          <w:color w:val="000000"/>
          <w:sz w:val="18"/>
          <w:szCs w:val="18"/>
          <w:lang w:val="kk-KZ"/>
        </w:rPr>
        <w:t>санкциялар</w:t>
      </w:r>
      <w:r w:rsidRPr="008D47F0">
        <w:rPr>
          <w:rFonts w:ascii="Times" w:hAnsi="Times" w:cs="Times"/>
          <w:color w:val="000000"/>
          <w:sz w:val="18"/>
          <w:szCs w:val="18"/>
          <w:lang w:val="kk-KZ"/>
        </w:rPr>
        <w:t xml:space="preserve"> </w:t>
      </w:r>
      <w:r w:rsidRPr="008D47F0">
        <w:rPr>
          <w:color w:val="000000"/>
          <w:sz w:val="18"/>
          <w:szCs w:val="18"/>
          <w:lang w:val="kk-KZ"/>
        </w:rPr>
        <w:t>қолдануға</w:t>
      </w:r>
      <w:r w:rsidRPr="008D47F0">
        <w:rPr>
          <w:rFonts w:ascii="Times" w:hAnsi="Times" w:cs="Times"/>
          <w:color w:val="000000"/>
          <w:sz w:val="18"/>
          <w:szCs w:val="18"/>
          <w:lang w:val="kk-KZ"/>
        </w:rPr>
        <w:t xml:space="preserve"> </w:t>
      </w:r>
      <w:r w:rsidRPr="008D47F0">
        <w:rPr>
          <w:color w:val="000000"/>
          <w:sz w:val="18"/>
          <w:szCs w:val="18"/>
          <w:lang w:val="kk-KZ"/>
        </w:rPr>
        <w:t>ұшыратады</w:t>
      </w:r>
      <w:r w:rsidRPr="008D47F0">
        <w:rPr>
          <w:rFonts w:ascii="Times" w:hAnsi="Times" w:cs="Times"/>
          <w:color w:val="000000"/>
          <w:sz w:val="18"/>
          <w:szCs w:val="18"/>
          <w:lang w:val="kk-KZ"/>
        </w:rPr>
        <w:t xml:space="preserve">: </w:t>
      </w:r>
      <w:r w:rsidRPr="008D47F0">
        <w:rPr>
          <w:color w:val="000000"/>
          <w:sz w:val="18"/>
          <w:szCs w:val="18"/>
          <w:lang w:val="kk-KZ"/>
        </w:rPr>
        <w:t>жеке</w:t>
      </w:r>
      <w:r w:rsidRPr="008D47F0">
        <w:rPr>
          <w:rFonts w:ascii="Times" w:hAnsi="Times" w:cs="Times"/>
          <w:color w:val="000000"/>
          <w:sz w:val="18"/>
          <w:szCs w:val="18"/>
          <w:lang w:val="kk-KZ"/>
        </w:rPr>
        <w:t xml:space="preserve"> </w:t>
      </w:r>
      <w:r w:rsidRPr="008D47F0">
        <w:rPr>
          <w:color w:val="000000"/>
          <w:sz w:val="18"/>
          <w:szCs w:val="18"/>
          <w:lang w:val="kk-KZ"/>
        </w:rPr>
        <w:t>тұлғаларға</w:t>
      </w:r>
      <w:r w:rsidRPr="008D47F0">
        <w:rPr>
          <w:rFonts w:ascii="Times" w:hAnsi="Times" w:cs="Times"/>
          <w:color w:val="000000"/>
          <w:sz w:val="18"/>
          <w:szCs w:val="18"/>
          <w:lang w:val="kk-KZ"/>
        </w:rPr>
        <w:t xml:space="preserve"> 15 </w:t>
      </w:r>
      <w:r w:rsidRPr="008D47F0">
        <w:rPr>
          <w:color w:val="000000"/>
          <w:sz w:val="18"/>
          <w:szCs w:val="18"/>
          <w:lang w:val="kk-KZ"/>
        </w:rPr>
        <w:t>АЕК</w:t>
      </w:r>
      <w:r w:rsidRPr="008D47F0">
        <w:rPr>
          <w:rFonts w:ascii="Times" w:hAnsi="Times" w:cs="Times"/>
          <w:color w:val="000000"/>
          <w:sz w:val="18"/>
          <w:szCs w:val="18"/>
          <w:lang w:val="kk-KZ"/>
        </w:rPr>
        <w:t xml:space="preserve"> </w:t>
      </w:r>
      <w:r w:rsidRPr="008D47F0">
        <w:rPr>
          <w:color w:val="000000"/>
          <w:sz w:val="18"/>
          <w:szCs w:val="18"/>
          <w:lang w:val="kk-KZ"/>
        </w:rPr>
        <w:t>мөлшерінде</w:t>
      </w:r>
      <w:r w:rsidRPr="008D47F0">
        <w:rPr>
          <w:rFonts w:ascii="Times" w:hAnsi="Times" w:cs="Times"/>
          <w:color w:val="000000"/>
          <w:sz w:val="18"/>
          <w:szCs w:val="18"/>
          <w:lang w:val="kk-KZ"/>
        </w:rPr>
        <w:t xml:space="preserve"> </w:t>
      </w:r>
      <w:r w:rsidRPr="008D47F0">
        <w:rPr>
          <w:color w:val="000000"/>
          <w:sz w:val="18"/>
          <w:szCs w:val="18"/>
          <w:lang w:val="kk-KZ"/>
        </w:rPr>
        <w:t>айыппұл</w:t>
      </w:r>
      <w:r w:rsidRPr="008D47F0">
        <w:rPr>
          <w:rFonts w:ascii="Times" w:hAnsi="Times" w:cs="Times"/>
          <w:color w:val="000000"/>
          <w:sz w:val="18"/>
          <w:szCs w:val="18"/>
          <w:lang w:val="kk-KZ"/>
        </w:rPr>
        <w:t xml:space="preserve">, </w:t>
      </w:r>
      <w:r w:rsidRPr="008D47F0">
        <w:rPr>
          <w:color w:val="000000"/>
          <w:sz w:val="18"/>
          <w:szCs w:val="18"/>
          <w:lang w:val="kk-KZ"/>
        </w:rPr>
        <w:t>лауазымды</w:t>
      </w:r>
      <w:r w:rsidRPr="008D47F0">
        <w:rPr>
          <w:rFonts w:ascii="Times" w:hAnsi="Times" w:cs="Times"/>
          <w:color w:val="000000"/>
          <w:sz w:val="18"/>
          <w:szCs w:val="18"/>
          <w:lang w:val="kk-KZ"/>
        </w:rPr>
        <w:t xml:space="preserve"> </w:t>
      </w:r>
      <w:r w:rsidR="00F36AE9">
        <w:rPr>
          <w:color w:val="000000"/>
          <w:sz w:val="18"/>
          <w:szCs w:val="18"/>
          <w:lang w:val="kk-KZ"/>
        </w:rPr>
        <w:t>адамдарғы</w:t>
      </w:r>
      <w:r w:rsidRPr="008D47F0">
        <w:rPr>
          <w:rFonts w:ascii="Times" w:hAnsi="Times" w:cs="Times"/>
          <w:color w:val="000000"/>
          <w:sz w:val="18"/>
          <w:szCs w:val="18"/>
          <w:lang w:val="kk-KZ"/>
        </w:rPr>
        <w:t xml:space="preserve">, </w:t>
      </w:r>
      <w:r w:rsidRPr="008D47F0">
        <w:rPr>
          <w:color w:val="000000"/>
          <w:sz w:val="18"/>
          <w:szCs w:val="18"/>
          <w:lang w:val="kk-KZ"/>
        </w:rPr>
        <w:t>дара</w:t>
      </w:r>
      <w:r w:rsidRPr="008D47F0">
        <w:rPr>
          <w:rFonts w:ascii="Times" w:hAnsi="Times" w:cs="Times"/>
          <w:color w:val="000000"/>
          <w:sz w:val="18"/>
          <w:szCs w:val="18"/>
          <w:lang w:val="kk-KZ"/>
        </w:rPr>
        <w:t xml:space="preserve"> </w:t>
      </w:r>
      <w:r w:rsidRPr="008D47F0">
        <w:rPr>
          <w:color w:val="000000"/>
          <w:sz w:val="18"/>
          <w:szCs w:val="18"/>
          <w:lang w:val="kk-KZ"/>
        </w:rPr>
        <w:t>кәсіпкерлерге</w:t>
      </w:r>
      <w:r w:rsidR="00F36AE9">
        <w:rPr>
          <w:color w:val="000000"/>
          <w:sz w:val="18"/>
          <w:szCs w:val="18"/>
          <w:lang w:val="kk-KZ"/>
        </w:rPr>
        <w:t>,жекеше нотариустарға,адвокаттарға</w:t>
      </w:r>
      <w:r w:rsidRPr="008D47F0">
        <w:rPr>
          <w:rFonts w:ascii="Times" w:hAnsi="Times" w:cs="Times"/>
          <w:color w:val="000000"/>
          <w:sz w:val="18"/>
          <w:szCs w:val="18"/>
          <w:lang w:val="kk-KZ"/>
        </w:rPr>
        <w:t xml:space="preserve"> – 30 </w:t>
      </w:r>
      <w:r w:rsidRPr="008D47F0">
        <w:rPr>
          <w:color w:val="000000"/>
          <w:sz w:val="18"/>
          <w:szCs w:val="18"/>
          <w:lang w:val="kk-KZ"/>
        </w:rPr>
        <w:t>АЕК</w:t>
      </w:r>
      <w:r w:rsidRPr="008D47F0">
        <w:rPr>
          <w:rFonts w:ascii="Times" w:hAnsi="Times" w:cs="Times"/>
          <w:color w:val="000000"/>
          <w:sz w:val="18"/>
          <w:szCs w:val="18"/>
          <w:lang w:val="kk-KZ"/>
        </w:rPr>
        <w:t xml:space="preserve"> </w:t>
      </w:r>
      <w:r w:rsidRPr="008D47F0">
        <w:rPr>
          <w:color w:val="000000"/>
          <w:sz w:val="18"/>
          <w:szCs w:val="18"/>
          <w:lang w:val="kk-KZ"/>
        </w:rPr>
        <w:t>мөлшерінде</w:t>
      </w:r>
      <w:r w:rsidRPr="008D47F0">
        <w:rPr>
          <w:rFonts w:ascii="Times" w:hAnsi="Times" w:cs="Times"/>
          <w:color w:val="000000"/>
          <w:sz w:val="18"/>
          <w:szCs w:val="18"/>
          <w:lang w:val="kk-KZ"/>
        </w:rPr>
        <w:t xml:space="preserve">, </w:t>
      </w:r>
      <w:r w:rsidRPr="008D47F0">
        <w:rPr>
          <w:color w:val="000000"/>
          <w:sz w:val="18"/>
          <w:szCs w:val="18"/>
          <w:lang w:val="kk-KZ"/>
        </w:rPr>
        <w:t>шағын</w:t>
      </w:r>
      <w:r w:rsidRPr="008D47F0">
        <w:rPr>
          <w:rFonts w:ascii="Times" w:hAnsi="Times" w:cs="Times"/>
          <w:color w:val="000000"/>
          <w:sz w:val="18"/>
          <w:szCs w:val="18"/>
          <w:lang w:val="kk-KZ"/>
        </w:rPr>
        <w:t xml:space="preserve"> </w:t>
      </w:r>
      <w:r w:rsidRPr="008D47F0">
        <w:rPr>
          <w:color w:val="000000"/>
          <w:sz w:val="18"/>
          <w:szCs w:val="18"/>
          <w:lang w:val="kk-KZ"/>
        </w:rPr>
        <w:t>және</w:t>
      </w:r>
      <w:r w:rsidRPr="008D47F0">
        <w:rPr>
          <w:rFonts w:ascii="Times" w:hAnsi="Times" w:cs="Times"/>
          <w:color w:val="000000"/>
          <w:sz w:val="18"/>
          <w:szCs w:val="18"/>
          <w:lang w:val="kk-KZ"/>
        </w:rPr>
        <w:t xml:space="preserve"> </w:t>
      </w:r>
      <w:r w:rsidR="00F36AE9">
        <w:rPr>
          <w:color w:val="000000"/>
          <w:sz w:val="18"/>
          <w:szCs w:val="18"/>
          <w:lang w:val="kk-KZ"/>
        </w:rPr>
        <w:t>бизнес</w:t>
      </w:r>
      <w:r w:rsidRPr="008D47F0">
        <w:rPr>
          <w:rFonts w:ascii="Times" w:hAnsi="Times" w:cs="Times"/>
          <w:color w:val="000000"/>
          <w:sz w:val="18"/>
          <w:szCs w:val="18"/>
          <w:lang w:val="kk-KZ"/>
        </w:rPr>
        <w:t xml:space="preserve"> </w:t>
      </w:r>
      <w:r w:rsidRPr="008D47F0">
        <w:rPr>
          <w:color w:val="000000"/>
          <w:sz w:val="18"/>
          <w:szCs w:val="18"/>
          <w:lang w:val="kk-KZ"/>
        </w:rPr>
        <w:t>субъектілері</w:t>
      </w:r>
      <w:r w:rsidRPr="008D47F0">
        <w:rPr>
          <w:rFonts w:ascii="Times" w:hAnsi="Times" w:cs="Times"/>
          <w:color w:val="000000"/>
          <w:sz w:val="18"/>
          <w:szCs w:val="18"/>
          <w:lang w:val="kk-KZ"/>
        </w:rPr>
        <w:t xml:space="preserve"> </w:t>
      </w:r>
      <w:r w:rsidRPr="008D47F0">
        <w:rPr>
          <w:color w:val="000000"/>
          <w:sz w:val="18"/>
          <w:szCs w:val="18"/>
          <w:lang w:val="kk-KZ"/>
        </w:rPr>
        <w:t>болып</w:t>
      </w:r>
      <w:r w:rsidRPr="008D47F0">
        <w:rPr>
          <w:rFonts w:ascii="Times" w:hAnsi="Times" w:cs="Times"/>
          <w:color w:val="000000"/>
          <w:sz w:val="18"/>
          <w:szCs w:val="18"/>
          <w:lang w:val="kk-KZ"/>
        </w:rPr>
        <w:t xml:space="preserve"> </w:t>
      </w:r>
      <w:r w:rsidRPr="008D47F0">
        <w:rPr>
          <w:color w:val="000000"/>
          <w:sz w:val="18"/>
          <w:szCs w:val="18"/>
          <w:lang w:val="kk-KZ"/>
        </w:rPr>
        <w:t>табылатын</w:t>
      </w:r>
      <w:r w:rsidRPr="008D47F0">
        <w:rPr>
          <w:rFonts w:ascii="Times" w:hAnsi="Times" w:cs="Times"/>
          <w:color w:val="000000"/>
          <w:sz w:val="18"/>
          <w:szCs w:val="18"/>
          <w:lang w:val="kk-KZ"/>
        </w:rPr>
        <w:t xml:space="preserve"> </w:t>
      </w:r>
      <w:r w:rsidRPr="008D47F0">
        <w:rPr>
          <w:color w:val="000000"/>
          <w:sz w:val="18"/>
          <w:szCs w:val="18"/>
          <w:lang w:val="kk-KZ"/>
        </w:rPr>
        <w:t>заңи</w:t>
      </w:r>
      <w:r w:rsidRPr="008D47F0">
        <w:rPr>
          <w:rFonts w:ascii="Times" w:hAnsi="Times" w:cs="Times"/>
          <w:color w:val="000000"/>
          <w:sz w:val="18"/>
          <w:szCs w:val="18"/>
          <w:lang w:val="kk-KZ"/>
        </w:rPr>
        <w:t xml:space="preserve"> </w:t>
      </w:r>
      <w:r w:rsidRPr="008D47F0">
        <w:rPr>
          <w:color w:val="000000"/>
          <w:sz w:val="18"/>
          <w:szCs w:val="18"/>
          <w:lang w:val="kk-KZ"/>
        </w:rPr>
        <w:t>тұлғаларға</w:t>
      </w:r>
      <w:r w:rsidRPr="008D47F0">
        <w:rPr>
          <w:rFonts w:ascii="Times" w:hAnsi="Times" w:cs="Times"/>
          <w:color w:val="000000"/>
          <w:sz w:val="18"/>
          <w:szCs w:val="18"/>
          <w:lang w:val="kk-KZ"/>
        </w:rPr>
        <w:t xml:space="preserve"> </w:t>
      </w:r>
      <w:r w:rsidRPr="008D47F0">
        <w:rPr>
          <w:color w:val="000000"/>
          <w:sz w:val="18"/>
          <w:szCs w:val="18"/>
          <w:lang w:val="kk-KZ"/>
        </w:rPr>
        <w:t>немесе</w:t>
      </w:r>
      <w:r w:rsidRPr="008D47F0">
        <w:rPr>
          <w:rFonts w:ascii="Times" w:hAnsi="Times" w:cs="Times"/>
          <w:color w:val="000000"/>
          <w:sz w:val="18"/>
          <w:szCs w:val="18"/>
          <w:lang w:val="kk-KZ"/>
        </w:rPr>
        <w:t xml:space="preserve"> </w:t>
      </w:r>
      <w:r w:rsidRPr="008D47F0">
        <w:rPr>
          <w:color w:val="000000"/>
          <w:sz w:val="18"/>
          <w:szCs w:val="18"/>
          <w:lang w:val="kk-KZ"/>
        </w:rPr>
        <w:t>коммерциялық</w:t>
      </w:r>
      <w:r w:rsidRPr="008D47F0">
        <w:rPr>
          <w:rFonts w:ascii="Times" w:hAnsi="Times" w:cs="Times"/>
          <w:color w:val="000000"/>
          <w:sz w:val="18"/>
          <w:szCs w:val="18"/>
          <w:lang w:val="kk-KZ"/>
        </w:rPr>
        <w:t xml:space="preserve"> </w:t>
      </w:r>
      <w:r w:rsidRPr="008D47F0">
        <w:rPr>
          <w:color w:val="000000"/>
          <w:sz w:val="18"/>
          <w:szCs w:val="18"/>
          <w:lang w:val="kk-KZ"/>
        </w:rPr>
        <w:t>емес</w:t>
      </w:r>
      <w:r w:rsidRPr="008D47F0">
        <w:rPr>
          <w:rFonts w:ascii="Times" w:hAnsi="Times" w:cs="Times"/>
          <w:color w:val="000000"/>
          <w:sz w:val="18"/>
          <w:szCs w:val="18"/>
          <w:lang w:val="kk-KZ"/>
        </w:rPr>
        <w:t xml:space="preserve"> </w:t>
      </w:r>
      <w:r w:rsidRPr="008D47F0">
        <w:rPr>
          <w:color w:val="000000"/>
          <w:sz w:val="18"/>
          <w:szCs w:val="18"/>
          <w:lang w:val="kk-KZ"/>
        </w:rPr>
        <w:t>ұйымдар</w:t>
      </w:r>
      <w:r w:rsidRPr="008D47F0">
        <w:rPr>
          <w:rFonts w:ascii="Times" w:hAnsi="Times" w:cs="Times"/>
          <w:color w:val="000000"/>
          <w:sz w:val="18"/>
          <w:szCs w:val="18"/>
          <w:lang w:val="kk-KZ"/>
        </w:rPr>
        <w:t xml:space="preserve"> </w:t>
      </w:r>
      <w:r w:rsidRPr="008D47F0">
        <w:rPr>
          <w:color w:val="000000"/>
          <w:sz w:val="18"/>
          <w:szCs w:val="18"/>
          <w:lang w:val="kk-KZ"/>
        </w:rPr>
        <w:t>болып</w:t>
      </w:r>
      <w:r w:rsidRPr="008D47F0">
        <w:rPr>
          <w:rFonts w:ascii="Times" w:hAnsi="Times" w:cs="Times"/>
          <w:color w:val="000000"/>
          <w:sz w:val="18"/>
          <w:szCs w:val="18"/>
          <w:lang w:val="kk-KZ"/>
        </w:rPr>
        <w:t xml:space="preserve"> </w:t>
      </w:r>
      <w:r w:rsidRPr="008D47F0">
        <w:rPr>
          <w:color w:val="000000"/>
          <w:sz w:val="18"/>
          <w:szCs w:val="18"/>
          <w:lang w:val="kk-KZ"/>
        </w:rPr>
        <w:t>табылатындарға</w:t>
      </w:r>
      <w:r w:rsidRPr="008D47F0">
        <w:rPr>
          <w:rFonts w:ascii="Times" w:hAnsi="Times" w:cs="Times"/>
          <w:color w:val="000000"/>
          <w:sz w:val="18"/>
          <w:szCs w:val="18"/>
          <w:lang w:val="kk-KZ"/>
        </w:rPr>
        <w:t xml:space="preserve"> 45, </w:t>
      </w:r>
      <w:r w:rsidRPr="008D47F0">
        <w:rPr>
          <w:color w:val="000000"/>
          <w:sz w:val="18"/>
          <w:szCs w:val="18"/>
          <w:lang w:val="kk-KZ"/>
        </w:rPr>
        <w:t>ірі</w:t>
      </w:r>
      <w:r w:rsidRPr="008D47F0">
        <w:rPr>
          <w:rFonts w:ascii="Times" w:hAnsi="Times" w:cs="Times"/>
          <w:color w:val="000000"/>
          <w:sz w:val="18"/>
          <w:szCs w:val="18"/>
          <w:lang w:val="kk-KZ"/>
        </w:rPr>
        <w:t xml:space="preserve"> </w:t>
      </w:r>
      <w:r w:rsidRPr="008D47F0">
        <w:rPr>
          <w:color w:val="000000"/>
          <w:sz w:val="18"/>
          <w:szCs w:val="18"/>
          <w:lang w:val="kk-KZ"/>
        </w:rPr>
        <w:t>кәсіпкерлік</w:t>
      </w:r>
      <w:r w:rsidRPr="008D47F0">
        <w:rPr>
          <w:rFonts w:ascii="Times" w:hAnsi="Times" w:cs="Times"/>
          <w:color w:val="000000"/>
          <w:sz w:val="18"/>
          <w:szCs w:val="18"/>
          <w:lang w:val="kk-KZ"/>
        </w:rPr>
        <w:t xml:space="preserve"> </w:t>
      </w:r>
      <w:r w:rsidRPr="008D47F0">
        <w:rPr>
          <w:color w:val="000000"/>
          <w:sz w:val="18"/>
          <w:szCs w:val="18"/>
          <w:lang w:val="kk-KZ"/>
        </w:rPr>
        <w:t>субъектілер</w:t>
      </w:r>
      <w:r w:rsidRPr="008D47F0">
        <w:rPr>
          <w:rFonts w:ascii="Times" w:hAnsi="Times" w:cs="Times"/>
          <w:color w:val="000000"/>
          <w:sz w:val="18"/>
          <w:szCs w:val="18"/>
          <w:lang w:val="kk-KZ"/>
        </w:rPr>
        <w:t xml:space="preserve"> </w:t>
      </w:r>
      <w:r w:rsidRPr="008D47F0">
        <w:rPr>
          <w:color w:val="000000"/>
          <w:sz w:val="18"/>
          <w:szCs w:val="18"/>
          <w:lang w:val="kk-KZ"/>
        </w:rPr>
        <w:t>болып</w:t>
      </w:r>
      <w:r w:rsidRPr="008D47F0">
        <w:rPr>
          <w:rFonts w:ascii="Times" w:hAnsi="Times" w:cs="Times"/>
          <w:color w:val="000000"/>
          <w:sz w:val="18"/>
          <w:szCs w:val="18"/>
          <w:lang w:val="kk-KZ"/>
        </w:rPr>
        <w:t xml:space="preserve"> </w:t>
      </w:r>
      <w:r w:rsidRPr="008D47F0">
        <w:rPr>
          <w:color w:val="000000"/>
          <w:sz w:val="18"/>
          <w:szCs w:val="18"/>
          <w:lang w:val="kk-KZ"/>
        </w:rPr>
        <w:t>табылатын</w:t>
      </w:r>
      <w:r w:rsidRPr="008D47F0">
        <w:rPr>
          <w:rFonts w:ascii="Times" w:hAnsi="Times" w:cs="Times"/>
          <w:color w:val="000000"/>
          <w:sz w:val="18"/>
          <w:szCs w:val="18"/>
          <w:lang w:val="kk-KZ"/>
        </w:rPr>
        <w:t xml:space="preserve"> </w:t>
      </w:r>
      <w:r w:rsidRPr="008D47F0">
        <w:rPr>
          <w:color w:val="000000"/>
          <w:sz w:val="18"/>
          <w:szCs w:val="18"/>
          <w:lang w:val="kk-KZ"/>
        </w:rPr>
        <w:t>заңи</w:t>
      </w:r>
      <w:r w:rsidRPr="008D47F0">
        <w:rPr>
          <w:rFonts w:ascii="Times" w:hAnsi="Times" w:cs="Times"/>
          <w:color w:val="000000"/>
          <w:sz w:val="18"/>
          <w:szCs w:val="18"/>
          <w:lang w:val="kk-KZ"/>
        </w:rPr>
        <w:t xml:space="preserve"> </w:t>
      </w:r>
      <w:r w:rsidRPr="008D47F0">
        <w:rPr>
          <w:color w:val="000000"/>
          <w:sz w:val="18"/>
          <w:szCs w:val="18"/>
          <w:lang w:val="kk-KZ"/>
        </w:rPr>
        <w:t>тұлғаларға</w:t>
      </w:r>
      <w:r w:rsidRPr="008D47F0">
        <w:rPr>
          <w:rFonts w:ascii="Times" w:hAnsi="Times" w:cs="Times"/>
          <w:color w:val="000000"/>
          <w:sz w:val="18"/>
          <w:szCs w:val="18"/>
          <w:lang w:val="kk-KZ"/>
        </w:rPr>
        <w:t xml:space="preserve"> – 70 </w:t>
      </w:r>
      <w:r w:rsidRPr="008D47F0">
        <w:rPr>
          <w:color w:val="000000"/>
          <w:sz w:val="18"/>
          <w:szCs w:val="18"/>
          <w:lang w:val="kk-KZ"/>
        </w:rPr>
        <w:t>АЕК</w:t>
      </w:r>
      <w:r w:rsidRPr="008D47F0">
        <w:rPr>
          <w:rFonts w:ascii="Times" w:hAnsi="Times" w:cs="Times"/>
          <w:color w:val="000000"/>
          <w:sz w:val="18"/>
          <w:szCs w:val="18"/>
          <w:lang w:val="kk-KZ"/>
        </w:rPr>
        <w:t xml:space="preserve"> </w:t>
      </w:r>
      <w:r w:rsidRPr="008D47F0">
        <w:rPr>
          <w:color w:val="000000"/>
          <w:sz w:val="18"/>
          <w:szCs w:val="18"/>
          <w:lang w:val="kk-KZ"/>
        </w:rPr>
        <w:t>мөлшерінде</w:t>
      </w:r>
      <w:r w:rsidRPr="008D47F0">
        <w:rPr>
          <w:rFonts w:ascii="Times" w:hAnsi="Times" w:cs="Times"/>
          <w:color w:val="000000"/>
          <w:sz w:val="18"/>
          <w:szCs w:val="18"/>
          <w:lang w:val="kk-KZ"/>
        </w:rPr>
        <w:t xml:space="preserve"> </w:t>
      </w:r>
      <w:r w:rsidRPr="008D47F0">
        <w:rPr>
          <w:color w:val="000000"/>
          <w:sz w:val="18"/>
          <w:szCs w:val="18"/>
          <w:lang w:val="kk-KZ"/>
        </w:rPr>
        <w:t>айыппұл</w:t>
      </w:r>
      <w:r w:rsidRPr="008D47F0">
        <w:rPr>
          <w:rFonts w:ascii="Times" w:hAnsi="Times" w:cs="Times"/>
          <w:color w:val="000000"/>
          <w:sz w:val="18"/>
          <w:szCs w:val="18"/>
          <w:lang w:val="kk-KZ"/>
        </w:rPr>
        <w:t xml:space="preserve"> </w:t>
      </w:r>
      <w:r w:rsidRPr="008D47F0">
        <w:rPr>
          <w:color w:val="000000"/>
          <w:sz w:val="18"/>
          <w:szCs w:val="18"/>
          <w:lang w:val="kk-KZ"/>
        </w:rPr>
        <w:t>салынады</w:t>
      </w:r>
      <w:r w:rsidRPr="008D47F0">
        <w:rPr>
          <w:rFonts w:ascii="Times" w:hAnsi="Times" w:cs="Times"/>
          <w:color w:val="000000"/>
          <w:sz w:val="18"/>
          <w:szCs w:val="18"/>
          <w:lang w:val="kk-KZ"/>
        </w:rPr>
        <w:t xml:space="preserve">; </w:t>
      </w:r>
    </w:p>
    <w:p w:rsidR="00F90D36" w:rsidRPr="008D47F0" w:rsidRDefault="00F90D36" w:rsidP="00A334A7">
      <w:pPr>
        <w:tabs>
          <w:tab w:val="left" w:pos="0"/>
        </w:tabs>
        <w:autoSpaceDE w:val="0"/>
        <w:autoSpaceDN w:val="0"/>
        <w:adjustRightInd w:val="0"/>
        <w:ind w:firstLine="397"/>
        <w:jc w:val="both"/>
        <w:textAlignment w:val="center"/>
        <w:rPr>
          <w:rFonts w:ascii="Times" w:hAnsi="Times" w:cs="Times"/>
          <w:color w:val="000000"/>
          <w:sz w:val="18"/>
          <w:szCs w:val="18"/>
          <w:lang w:val="kk-KZ"/>
        </w:rPr>
      </w:pPr>
      <w:r w:rsidRPr="008D47F0">
        <w:rPr>
          <w:color w:val="000000"/>
          <w:sz w:val="18"/>
          <w:szCs w:val="18"/>
          <w:lang w:val="kk-KZ"/>
        </w:rPr>
        <w:t>Банктік</w:t>
      </w:r>
      <w:r w:rsidRPr="008D47F0">
        <w:rPr>
          <w:rFonts w:ascii="Times" w:hAnsi="Times" w:cs="Times"/>
          <w:color w:val="000000"/>
          <w:sz w:val="18"/>
          <w:szCs w:val="18"/>
          <w:lang w:val="kk-KZ"/>
        </w:rPr>
        <w:t xml:space="preserve"> </w:t>
      </w:r>
      <w:r w:rsidRPr="008D47F0">
        <w:rPr>
          <w:color w:val="000000"/>
          <w:sz w:val="18"/>
          <w:szCs w:val="18"/>
          <w:lang w:val="kk-KZ"/>
        </w:rPr>
        <w:t>құжаттарда</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төлеушілердің</w:t>
      </w:r>
      <w:r w:rsidRPr="008D47F0">
        <w:rPr>
          <w:rFonts w:ascii="Times" w:hAnsi="Times" w:cs="Times"/>
          <w:color w:val="000000"/>
          <w:sz w:val="18"/>
          <w:szCs w:val="18"/>
          <w:lang w:val="kk-KZ"/>
        </w:rPr>
        <w:t xml:space="preserve"> </w:t>
      </w:r>
      <w:r w:rsidRPr="008D47F0">
        <w:rPr>
          <w:color w:val="000000"/>
          <w:sz w:val="18"/>
          <w:szCs w:val="18"/>
          <w:lang w:val="kk-KZ"/>
        </w:rPr>
        <w:t>тіркеу</w:t>
      </w:r>
      <w:r w:rsidRPr="008D47F0">
        <w:rPr>
          <w:rFonts w:ascii="Times" w:hAnsi="Times" w:cs="Times"/>
          <w:color w:val="000000"/>
          <w:sz w:val="18"/>
          <w:szCs w:val="18"/>
          <w:lang w:val="kk-KZ"/>
        </w:rPr>
        <w:t xml:space="preserve"> </w:t>
      </w:r>
      <w:r w:rsidRPr="008D47F0">
        <w:rPr>
          <w:color w:val="000000"/>
          <w:sz w:val="18"/>
          <w:szCs w:val="18"/>
          <w:lang w:val="kk-KZ"/>
        </w:rPr>
        <w:t>нөмірлерін</w:t>
      </w:r>
      <w:r w:rsidRPr="008D47F0">
        <w:rPr>
          <w:rFonts w:ascii="Times" w:hAnsi="Times" w:cs="Times"/>
          <w:color w:val="000000"/>
          <w:sz w:val="18"/>
          <w:szCs w:val="18"/>
          <w:lang w:val="kk-KZ"/>
        </w:rPr>
        <w:t xml:space="preserve"> </w:t>
      </w:r>
      <w:r w:rsidRPr="008D47F0">
        <w:rPr>
          <w:color w:val="000000"/>
          <w:sz w:val="18"/>
          <w:szCs w:val="18"/>
          <w:lang w:val="kk-KZ"/>
        </w:rPr>
        <w:t>берусіз</w:t>
      </w:r>
      <w:r w:rsidRPr="008D47F0">
        <w:rPr>
          <w:rFonts w:ascii="Times" w:hAnsi="Times" w:cs="Times"/>
          <w:color w:val="000000"/>
          <w:sz w:val="18"/>
          <w:szCs w:val="18"/>
          <w:lang w:val="kk-KZ"/>
        </w:rPr>
        <w:t xml:space="preserve"> </w:t>
      </w:r>
      <w:r w:rsidRPr="008D47F0">
        <w:rPr>
          <w:color w:val="000000"/>
          <w:sz w:val="18"/>
          <w:szCs w:val="18"/>
          <w:lang w:val="kk-KZ"/>
        </w:rPr>
        <w:t>операциялар</w:t>
      </w:r>
      <w:r w:rsidRPr="008D47F0">
        <w:rPr>
          <w:rFonts w:ascii="Times" w:hAnsi="Times" w:cs="Times"/>
          <w:color w:val="000000"/>
          <w:sz w:val="18"/>
          <w:szCs w:val="18"/>
          <w:lang w:val="kk-KZ"/>
        </w:rPr>
        <w:t xml:space="preserve"> </w:t>
      </w:r>
      <w:r w:rsidRPr="008D47F0">
        <w:rPr>
          <w:color w:val="000000"/>
          <w:sz w:val="18"/>
          <w:szCs w:val="18"/>
          <w:lang w:val="kk-KZ"/>
        </w:rPr>
        <w:t>жүргізгені</w:t>
      </w:r>
      <w:r w:rsidRPr="008D47F0">
        <w:rPr>
          <w:rFonts w:ascii="Times" w:hAnsi="Times" w:cs="Times"/>
          <w:color w:val="000000"/>
          <w:sz w:val="18"/>
          <w:szCs w:val="18"/>
          <w:lang w:val="kk-KZ"/>
        </w:rPr>
        <w:t xml:space="preserve"> </w:t>
      </w:r>
      <w:r w:rsidRPr="008D47F0">
        <w:rPr>
          <w:color w:val="000000"/>
          <w:sz w:val="18"/>
          <w:szCs w:val="18"/>
          <w:lang w:val="kk-KZ"/>
        </w:rPr>
        <w:t>үшін</w:t>
      </w:r>
      <w:r w:rsidRPr="008D47F0">
        <w:rPr>
          <w:rFonts w:ascii="Times" w:hAnsi="Times" w:cs="Times"/>
          <w:color w:val="000000"/>
          <w:sz w:val="18"/>
          <w:szCs w:val="18"/>
          <w:lang w:val="kk-KZ"/>
        </w:rPr>
        <w:t xml:space="preserve"> </w:t>
      </w:r>
      <w:r w:rsidRPr="008D47F0">
        <w:rPr>
          <w:color w:val="000000"/>
          <w:sz w:val="18"/>
          <w:szCs w:val="18"/>
          <w:lang w:val="kk-KZ"/>
        </w:rPr>
        <w:t>банктердің</w:t>
      </w:r>
      <w:r w:rsidRPr="008D47F0">
        <w:rPr>
          <w:rFonts w:ascii="Times" w:hAnsi="Times" w:cs="Times"/>
          <w:color w:val="000000"/>
          <w:sz w:val="18"/>
          <w:szCs w:val="18"/>
          <w:lang w:val="kk-KZ"/>
        </w:rPr>
        <w:t xml:space="preserve"> </w:t>
      </w:r>
      <w:r w:rsidRPr="008D47F0">
        <w:rPr>
          <w:color w:val="000000"/>
          <w:sz w:val="18"/>
          <w:szCs w:val="18"/>
          <w:lang w:val="kk-KZ"/>
        </w:rPr>
        <w:t>жауапкершілігі</w:t>
      </w:r>
      <w:r w:rsidRPr="008D47F0">
        <w:rPr>
          <w:rFonts w:ascii="Times" w:hAnsi="Times" w:cs="Times"/>
          <w:color w:val="000000"/>
          <w:sz w:val="18"/>
          <w:szCs w:val="18"/>
          <w:lang w:val="kk-KZ"/>
        </w:rPr>
        <w:t xml:space="preserve"> </w:t>
      </w:r>
      <w:r w:rsidRPr="008D47F0">
        <w:rPr>
          <w:color w:val="000000"/>
          <w:sz w:val="18"/>
          <w:szCs w:val="18"/>
          <w:lang w:val="kk-KZ"/>
        </w:rPr>
        <w:t>анықталған</w:t>
      </w:r>
      <w:r w:rsidRPr="008D47F0">
        <w:rPr>
          <w:rFonts w:ascii="Times" w:hAnsi="Times" w:cs="Times"/>
          <w:color w:val="000000"/>
          <w:sz w:val="18"/>
          <w:szCs w:val="18"/>
          <w:lang w:val="kk-KZ"/>
        </w:rPr>
        <w:t xml:space="preserve">; </w:t>
      </w:r>
      <w:r w:rsidRPr="008D47F0">
        <w:rPr>
          <w:color w:val="000000"/>
          <w:sz w:val="18"/>
          <w:szCs w:val="18"/>
          <w:lang w:val="kk-KZ"/>
        </w:rPr>
        <w:t>шаруашылық</w:t>
      </w:r>
      <w:r w:rsidRPr="008D47F0">
        <w:rPr>
          <w:rFonts w:ascii="Times" w:hAnsi="Times" w:cs="Times"/>
          <w:color w:val="000000"/>
          <w:sz w:val="18"/>
          <w:szCs w:val="18"/>
          <w:lang w:val="kk-KZ"/>
        </w:rPr>
        <w:t xml:space="preserve"> </w:t>
      </w:r>
      <w:r w:rsidRPr="008D47F0">
        <w:rPr>
          <w:color w:val="000000"/>
          <w:sz w:val="18"/>
          <w:szCs w:val="18"/>
          <w:lang w:val="kk-KZ"/>
        </w:rPr>
        <w:t>жүргізуші</w:t>
      </w:r>
      <w:r w:rsidRPr="008D47F0">
        <w:rPr>
          <w:rFonts w:ascii="Times" w:hAnsi="Times" w:cs="Times"/>
          <w:color w:val="000000"/>
          <w:sz w:val="18"/>
          <w:szCs w:val="18"/>
          <w:lang w:val="kk-KZ"/>
        </w:rPr>
        <w:t xml:space="preserve"> </w:t>
      </w:r>
      <w:r w:rsidRPr="008D47F0">
        <w:rPr>
          <w:color w:val="000000"/>
          <w:sz w:val="18"/>
          <w:szCs w:val="18"/>
          <w:lang w:val="kk-KZ"/>
        </w:rPr>
        <w:t>субъектілерді</w:t>
      </w:r>
      <w:r w:rsidRPr="008D47F0">
        <w:rPr>
          <w:rFonts w:ascii="Times" w:hAnsi="Times" w:cs="Times"/>
          <w:color w:val="000000"/>
          <w:sz w:val="18"/>
          <w:szCs w:val="18"/>
          <w:lang w:val="kk-KZ"/>
        </w:rPr>
        <w:t xml:space="preserve"> </w:t>
      </w:r>
      <w:r w:rsidRPr="008D47F0">
        <w:rPr>
          <w:color w:val="000000"/>
          <w:sz w:val="18"/>
          <w:szCs w:val="18"/>
          <w:lang w:val="kk-KZ"/>
        </w:rPr>
        <w:t>мәжбүри</w:t>
      </w:r>
      <w:r w:rsidRPr="008D47F0">
        <w:rPr>
          <w:rFonts w:ascii="Times" w:hAnsi="Times" w:cs="Times"/>
          <w:color w:val="000000"/>
          <w:sz w:val="18"/>
          <w:szCs w:val="18"/>
          <w:lang w:val="kk-KZ"/>
        </w:rPr>
        <w:t xml:space="preserve"> </w:t>
      </w:r>
      <w:r w:rsidRPr="008D47F0">
        <w:rPr>
          <w:color w:val="000000"/>
          <w:sz w:val="18"/>
          <w:szCs w:val="18"/>
          <w:lang w:val="kk-KZ"/>
        </w:rPr>
        <w:t>жою</w:t>
      </w:r>
      <w:r w:rsidRPr="008D47F0">
        <w:rPr>
          <w:rFonts w:ascii="Times" w:hAnsi="Times" w:cs="Times"/>
          <w:color w:val="000000"/>
          <w:sz w:val="18"/>
          <w:szCs w:val="18"/>
          <w:lang w:val="kk-KZ"/>
        </w:rPr>
        <w:t xml:space="preserve"> </w:t>
      </w:r>
      <w:r w:rsidRPr="008D47F0">
        <w:rPr>
          <w:color w:val="000000"/>
          <w:sz w:val="18"/>
          <w:szCs w:val="18"/>
          <w:lang w:val="kk-KZ"/>
        </w:rPr>
        <w:t>кезінде</w:t>
      </w:r>
      <w:r w:rsidRPr="008D47F0">
        <w:rPr>
          <w:rFonts w:ascii="Times" w:hAnsi="Times" w:cs="Times"/>
          <w:color w:val="000000"/>
          <w:sz w:val="18"/>
          <w:szCs w:val="18"/>
          <w:lang w:val="kk-KZ"/>
        </w:rPr>
        <w:t xml:space="preserve"> </w:t>
      </w:r>
      <w:r w:rsidRPr="008D47F0">
        <w:rPr>
          <w:color w:val="000000"/>
          <w:sz w:val="18"/>
          <w:szCs w:val="18"/>
          <w:lang w:val="kk-KZ"/>
        </w:rPr>
        <w:t>бюджет</w:t>
      </w:r>
      <w:r w:rsidRPr="008D47F0">
        <w:rPr>
          <w:rFonts w:ascii="Times" w:hAnsi="Times" w:cs="Times"/>
          <w:color w:val="000000"/>
          <w:sz w:val="18"/>
          <w:szCs w:val="18"/>
          <w:lang w:val="kk-KZ"/>
        </w:rPr>
        <w:t xml:space="preserve"> </w:t>
      </w:r>
      <w:r w:rsidRPr="008D47F0">
        <w:rPr>
          <w:color w:val="000000"/>
          <w:sz w:val="18"/>
          <w:szCs w:val="18"/>
          <w:lang w:val="kk-KZ"/>
        </w:rPr>
        <w:t>алдындағы</w:t>
      </w:r>
      <w:r w:rsidRPr="008D47F0">
        <w:rPr>
          <w:rFonts w:ascii="Times" w:hAnsi="Times" w:cs="Times"/>
          <w:color w:val="000000"/>
          <w:sz w:val="18"/>
          <w:szCs w:val="18"/>
          <w:lang w:val="kk-KZ"/>
        </w:rPr>
        <w:t xml:space="preserve"> </w:t>
      </w:r>
      <w:r w:rsidRPr="008D47F0">
        <w:rPr>
          <w:color w:val="000000"/>
          <w:sz w:val="18"/>
          <w:szCs w:val="18"/>
          <w:lang w:val="kk-KZ"/>
        </w:rPr>
        <w:t>берешегі</w:t>
      </w:r>
      <w:r w:rsidRPr="008D47F0">
        <w:rPr>
          <w:rFonts w:ascii="Times" w:hAnsi="Times" w:cs="Times"/>
          <w:color w:val="000000"/>
          <w:sz w:val="18"/>
          <w:szCs w:val="18"/>
          <w:lang w:val="kk-KZ"/>
        </w:rPr>
        <w:t xml:space="preserve"> </w:t>
      </w:r>
      <w:r w:rsidRPr="008D47F0">
        <w:rPr>
          <w:color w:val="000000"/>
          <w:sz w:val="18"/>
          <w:szCs w:val="18"/>
          <w:lang w:val="kk-KZ"/>
        </w:rPr>
        <w:t>жағдайында</w:t>
      </w:r>
      <w:r w:rsidRPr="008D47F0">
        <w:rPr>
          <w:rFonts w:ascii="Times" w:hAnsi="Times" w:cs="Times"/>
          <w:color w:val="000000"/>
          <w:sz w:val="18"/>
          <w:szCs w:val="18"/>
          <w:lang w:val="kk-KZ"/>
        </w:rPr>
        <w:t xml:space="preserve"> </w:t>
      </w:r>
      <w:r w:rsidRPr="008D47F0">
        <w:rPr>
          <w:color w:val="000000"/>
          <w:sz w:val="18"/>
          <w:szCs w:val="18"/>
          <w:lang w:val="kk-KZ"/>
        </w:rPr>
        <w:t>олардың</w:t>
      </w:r>
      <w:r w:rsidRPr="008D47F0">
        <w:rPr>
          <w:rFonts w:ascii="Times" w:hAnsi="Times" w:cs="Times"/>
          <w:color w:val="000000"/>
          <w:sz w:val="18"/>
          <w:szCs w:val="18"/>
          <w:lang w:val="kk-KZ"/>
        </w:rPr>
        <w:t xml:space="preserve"> </w:t>
      </w:r>
      <w:r w:rsidRPr="008D47F0">
        <w:rPr>
          <w:color w:val="000000"/>
          <w:sz w:val="18"/>
          <w:szCs w:val="18"/>
          <w:lang w:val="kk-KZ"/>
        </w:rPr>
        <w:t>банктік</w:t>
      </w:r>
      <w:r w:rsidRPr="008D47F0">
        <w:rPr>
          <w:rFonts w:ascii="Times" w:hAnsi="Times" w:cs="Times"/>
          <w:color w:val="000000"/>
          <w:sz w:val="18"/>
          <w:szCs w:val="18"/>
          <w:lang w:val="kk-KZ"/>
        </w:rPr>
        <w:t xml:space="preserve"> </w:t>
      </w:r>
      <w:r w:rsidRPr="008D47F0">
        <w:rPr>
          <w:color w:val="000000"/>
          <w:sz w:val="18"/>
          <w:szCs w:val="18"/>
          <w:lang w:val="kk-KZ"/>
        </w:rPr>
        <w:t>шоттарындағы</w:t>
      </w:r>
      <w:r w:rsidRPr="008D47F0">
        <w:rPr>
          <w:rFonts w:ascii="Times" w:hAnsi="Times" w:cs="Times"/>
          <w:color w:val="000000"/>
          <w:sz w:val="18"/>
          <w:szCs w:val="18"/>
          <w:lang w:val="kk-KZ"/>
        </w:rPr>
        <w:t xml:space="preserve"> </w:t>
      </w:r>
      <w:r w:rsidRPr="008D47F0">
        <w:rPr>
          <w:color w:val="000000"/>
          <w:sz w:val="18"/>
          <w:szCs w:val="18"/>
          <w:lang w:val="kk-KZ"/>
        </w:rPr>
        <w:t>ақша</w:t>
      </w:r>
      <w:r w:rsidRPr="008D47F0">
        <w:rPr>
          <w:rFonts w:ascii="Times" w:hAnsi="Times" w:cs="Times"/>
          <w:color w:val="000000"/>
          <w:sz w:val="18"/>
          <w:szCs w:val="18"/>
          <w:lang w:val="kk-KZ"/>
        </w:rPr>
        <w:t xml:space="preserve"> </w:t>
      </w:r>
      <w:r w:rsidRPr="008D47F0">
        <w:rPr>
          <w:color w:val="000000"/>
          <w:sz w:val="18"/>
          <w:szCs w:val="18"/>
          <w:lang w:val="kk-KZ"/>
        </w:rPr>
        <w:t>қалдықтары</w:t>
      </w:r>
      <w:r w:rsidRPr="008D47F0">
        <w:rPr>
          <w:rFonts w:ascii="Times" w:hAnsi="Times" w:cs="Times"/>
          <w:color w:val="000000"/>
          <w:sz w:val="18"/>
          <w:szCs w:val="18"/>
          <w:lang w:val="kk-KZ"/>
        </w:rPr>
        <w:t xml:space="preserve"> </w:t>
      </w:r>
      <w:r w:rsidRPr="008D47F0">
        <w:rPr>
          <w:color w:val="000000"/>
          <w:sz w:val="18"/>
          <w:szCs w:val="18"/>
          <w:lang w:val="kk-KZ"/>
        </w:rPr>
        <w:t>туралы</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органдарына</w:t>
      </w:r>
      <w:r w:rsidRPr="008D47F0">
        <w:rPr>
          <w:rFonts w:ascii="Times" w:hAnsi="Times" w:cs="Times"/>
          <w:color w:val="000000"/>
          <w:sz w:val="18"/>
          <w:szCs w:val="18"/>
          <w:lang w:val="kk-KZ"/>
        </w:rPr>
        <w:t xml:space="preserve"> </w:t>
      </w:r>
      <w:r w:rsidRPr="008D47F0">
        <w:rPr>
          <w:color w:val="000000"/>
          <w:sz w:val="18"/>
          <w:szCs w:val="18"/>
          <w:lang w:val="kk-KZ"/>
        </w:rPr>
        <w:t>мәліметтер</w:t>
      </w:r>
      <w:r w:rsidRPr="008D47F0">
        <w:rPr>
          <w:rFonts w:ascii="Times" w:hAnsi="Times" w:cs="Times"/>
          <w:color w:val="000000"/>
          <w:sz w:val="18"/>
          <w:szCs w:val="18"/>
          <w:lang w:val="kk-KZ"/>
        </w:rPr>
        <w:t xml:space="preserve"> </w:t>
      </w:r>
      <w:r w:rsidRPr="008D47F0">
        <w:rPr>
          <w:color w:val="000000"/>
          <w:sz w:val="18"/>
          <w:szCs w:val="18"/>
          <w:lang w:val="kk-KZ"/>
        </w:rPr>
        <w:t>бермегені</w:t>
      </w:r>
      <w:r w:rsidRPr="008D47F0">
        <w:rPr>
          <w:rFonts w:ascii="Times" w:hAnsi="Times" w:cs="Times"/>
          <w:color w:val="000000"/>
          <w:sz w:val="18"/>
          <w:szCs w:val="18"/>
          <w:lang w:val="kk-KZ"/>
        </w:rPr>
        <w:t xml:space="preserve"> </w:t>
      </w:r>
      <w:r w:rsidRPr="008D47F0">
        <w:rPr>
          <w:color w:val="000000"/>
          <w:sz w:val="18"/>
          <w:szCs w:val="18"/>
          <w:lang w:val="kk-KZ"/>
        </w:rPr>
        <w:t>үшін</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органдарында</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төлеушілерді</w:t>
      </w:r>
      <w:r w:rsidRPr="008D47F0">
        <w:rPr>
          <w:rFonts w:ascii="Times" w:hAnsi="Times" w:cs="Times"/>
          <w:color w:val="000000"/>
          <w:sz w:val="18"/>
          <w:szCs w:val="18"/>
          <w:lang w:val="kk-KZ"/>
        </w:rPr>
        <w:t xml:space="preserve"> </w:t>
      </w:r>
      <w:r w:rsidRPr="008D47F0">
        <w:rPr>
          <w:color w:val="000000"/>
          <w:sz w:val="18"/>
          <w:szCs w:val="18"/>
          <w:lang w:val="kk-KZ"/>
        </w:rPr>
        <w:t>тіркеу</w:t>
      </w:r>
      <w:r w:rsidRPr="008D47F0">
        <w:rPr>
          <w:rFonts w:ascii="Times" w:hAnsi="Times" w:cs="Times"/>
          <w:color w:val="000000"/>
          <w:sz w:val="18"/>
          <w:szCs w:val="18"/>
          <w:lang w:val="kk-KZ"/>
        </w:rPr>
        <w:t xml:space="preserve"> </w:t>
      </w:r>
      <w:r w:rsidRPr="008D47F0">
        <w:rPr>
          <w:color w:val="000000"/>
          <w:sz w:val="18"/>
          <w:szCs w:val="18"/>
          <w:lang w:val="kk-KZ"/>
        </w:rPr>
        <w:t>есебіне</w:t>
      </w:r>
      <w:r w:rsidRPr="008D47F0">
        <w:rPr>
          <w:rFonts w:ascii="Times" w:hAnsi="Times" w:cs="Times"/>
          <w:color w:val="000000"/>
          <w:sz w:val="18"/>
          <w:szCs w:val="18"/>
          <w:lang w:val="kk-KZ"/>
        </w:rPr>
        <w:t xml:space="preserve"> </w:t>
      </w:r>
      <w:r w:rsidRPr="008D47F0">
        <w:rPr>
          <w:color w:val="000000"/>
          <w:sz w:val="18"/>
          <w:szCs w:val="18"/>
          <w:lang w:val="kk-KZ"/>
        </w:rPr>
        <w:t>қоймау</w:t>
      </w:r>
      <w:r w:rsidRPr="008D47F0">
        <w:rPr>
          <w:rFonts w:ascii="Times" w:hAnsi="Times" w:cs="Times"/>
          <w:color w:val="000000"/>
          <w:sz w:val="18"/>
          <w:szCs w:val="18"/>
          <w:lang w:val="kk-KZ"/>
        </w:rPr>
        <w:t xml:space="preserve"> </w:t>
      </w:r>
      <w:r w:rsidRPr="008D47F0">
        <w:rPr>
          <w:color w:val="000000"/>
          <w:sz w:val="18"/>
          <w:szCs w:val="18"/>
          <w:lang w:val="kk-KZ"/>
        </w:rPr>
        <w:t>фактілерін</w:t>
      </w:r>
      <w:r w:rsidRPr="008D47F0">
        <w:rPr>
          <w:rFonts w:ascii="Times" w:hAnsi="Times" w:cs="Times"/>
          <w:color w:val="000000"/>
          <w:sz w:val="18"/>
          <w:szCs w:val="18"/>
          <w:lang w:val="kk-KZ"/>
        </w:rPr>
        <w:t xml:space="preserve"> </w:t>
      </w:r>
      <w:r w:rsidRPr="008D47F0">
        <w:rPr>
          <w:color w:val="000000"/>
          <w:sz w:val="18"/>
          <w:szCs w:val="18"/>
          <w:lang w:val="kk-KZ"/>
        </w:rPr>
        <w:t>растайтын</w:t>
      </w:r>
      <w:r w:rsidRPr="008D47F0">
        <w:rPr>
          <w:rFonts w:ascii="Times" w:hAnsi="Times" w:cs="Times"/>
          <w:color w:val="000000"/>
          <w:sz w:val="18"/>
          <w:szCs w:val="18"/>
          <w:lang w:val="kk-KZ"/>
        </w:rPr>
        <w:t xml:space="preserve"> </w:t>
      </w:r>
      <w:r w:rsidRPr="008D47F0">
        <w:rPr>
          <w:color w:val="000000"/>
          <w:sz w:val="18"/>
          <w:szCs w:val="18"/>
          <w:lang w:val="kk-KZ"/>
        </w:rPr>
        <w:t>бұл</w:t>
      </w:r>
      <w:r w:rsidRPr="008D47F0">
        <w:rPr>
          <w:rFonts w:ascii="Times" w:hAnsi="Times" w:cs="Times"/>
          <w:color w:val="000000"/>
          <w:sz w:val="18"/>
          <w:szCs w:val="18"/>
          <w:lang w:val="kk-KZ"/>
        </w:rPr>
        <w:t xml:space="preserve"> </w:t>
      </w:r>
      <w:r w:rsidRPr="008D47F0">
        <w:rPr>
          <w:color w:val="000000"/>
          <w:sz w:val="18"/>
          <w:szCs w:val="18"/>
          <w:lang w:val="kk-KZ"/>
        </w:rPr>
        <w:t>органдардың</w:t>
      </w:r>
      <w:r w:rsidRPr="008D47F0">
        <w:rPr>
          <w:rFonts w:ascii="Times" w:hAnsi="Times" w:cs="Times"/>
          <w:color w:val="000000"/>
          <w:sz w:val="18"/>
          <w:szCs w:val="18"/>
          <w:lang w:val="kk-KZ"/>
        </w:rPr>
        <w:t xml:space="preserve"> </w:t>
      </w:r>
      <w:r w:rsidRPr="008D47F0">
        <w:rPr>
          <w:color w:val="000000"/>
          <w:sz w:val="18"/>
          <w:szCs w:val="18"/>
          <w:lang w:val="kk-KZ"/>
        </w:rPr>
        <w:t>құжаттарынсыз</w:t>
      </w:r>
      <w:r w:rsidRPr="008D47F0">
        <w:rPr>
          <w:rFonts w:ascii="Times" w:hAnsi="Times" w:cs="Times"/>
          <w:color w:val="000000"/>
          <w:sz w:val="18"/>
          <w:szCs w:val="18"/>
          <w:lang w:val="kk-KZ"/>
        </w:rPr>
        <w:t xml:space="preserve"> </w:t>
      </w:r>
      <w:r w:rsidRPr="008D47F0">
        <w:rPr>
          <w:color w:val="000000"/>
          <w:sz w:val="18"/>
          <w:szCs w:val="18"/>
          <w:lang w:val="kk-KZ"/>
        </w:rPr>
        <w:t>банктік</w:t>
      </w:r>
      <w:r w:rsidRPr="008D47F0">
        <w:rPr>
          <w:rFonts w:ascii="Times" w:hAnsi="Times" w:cs="Times"/>
          <w:color w:val="000000"/>
          <w:sz w:val="18"/>
          <w:szCs w:val="18"/>
          <w:lang w:val="kk-KZ"/>
        </w:rPr>
        <w:t xml:space="preserve"> </w:t>
      </w:r>
      <w:r w:rsidRPr="008D47F0">
        <w:rPr>
          <w:color w:val="000000"/>
          <w:sz w:val="18"/>
          <w:szCs w:val="18"/>
          <w:lang w:val="kk-KZ"/>
        </w:rPr>
        <w:t>шоттар</w:t>
      </w:r>
      <w:r w:rsidRPr="008D47F0">
        <w:rPr>
          <w:rFonts w:ascii="Times" w:hAnsi="Times" w:cs="Times"/>
          <w:color w:val="000000"/>
          <w:sz w:val="18"/>
          <w:szCs w:val="18"/>
          <w:lang w:val="kk-KZ"/>
        </w:rPr>
        <w:t xml:space="preserve"> </w:t>
      </w:r>
      <w:r w:rsidRPr="008D47F0">
        <w:rPr>
          <w:color w:val="000000"/>
          <w:sz w:val="18"/>
          <w:szCs w:val="18"/>
          <w:lang w:val="kk-KZ"/>
        </w:rPr>
        <w:t>ашқаны</w:t>
      </w:r>
      <w:r w:rsidRPr="008D47F0">
        <w:rPr>
          <w:rFonts w:ascii="Times" w:hAnsi="Times" w:cs="Times"/>
          <w:color w:val="000000"/>
          <w:sz w:val="18"/>
          <w:szCs w:val="18"/>
          <w:lang w:val="kk-KZ"/>
        </w:rPr>
        <w:t xml:space="preserve"> </w:t>
      </w:r>
      <w:r w:rsidRPr="008D47F0">
        <w:rPr>
          <w:color w:val="000000"/>
          <w:sz w:val="18"/>
          <w:szCs w:val="18"/>
          <w:lang w:val="kk-KZ"/>
        </w:rPr>
        <w:t>үшін</w:t>
      </w:r>
      <w:r w:rsidRPr="008D47F0">
        <w:rPr>
          <w:rFonts w:ascii="Times" w:hAnsi="Times" w:cs="Times"/>
          <w:color w:val="000000"/>
          <w:sz w:val="18"/>
          <w:szCs w:val="18"/>
          <w:lang w:val="kk-KZ"/>
        </w:rPr>
        <w:t>.</w:t>
      </w:r>
    </w:p>
    <w:p w:rsidR="00F90D36" w:rsidRPr="008D47F0" w:rsidRDefault="00F90D36" w:rsidP="00A334A7">
      <w:pPr>
        <w:tabs>
          <w:tab w:val="left" w:pos="426"/>
        </w:tabs>
        <w:autoSpaceDE w:val="0"/>
        <w:autoSpaceDN w:val="0"/>
        <w:adjustRightInd w:val="0"/>
        <w:ind w:firstLine="397"/>
        <w:jc w:val="both"/>
        <w:textAlignment w:val="center"/>
        <w:rPr>
          <w:rFonts w:ascii="Times" w:hAnsi="Times" w:cs="Times"/>
          <w:color w:val="000000"/>
          <w:sz w:val="18"/>
          <w:szCs w:val="18"/>
          <w:lang w:val="kk-KZ"/>
        </w:rPr>
      </w:pPr>
      <w:r w:rsidRPr="008D47F0">
        <w:rPr>
          <w:color w:val="000000"/>
          <w:sz w:val="18"/>
          <w:szCs w:val="18"/>
          <w:lang w:val="kk-KZ"/>
        </w:rPr>
        <w:t>Мемлекетке</w:t>
      </w:r>
      <w:r w:rsidRPr="008D47F0">
        <w:rPr>
          <w:rFonts w:ascii="Times" w:hAnsi="Times" w:cs="Times"/>
          <w:color w:val="000000"/>
          <w:sz w:val="18"/>
          <w:szCs w:val="18"/>
          <w:lang w:val="kk-KZ"/>
        </w:rPr>
        <w:t xml:space="preserve"> </w:t>
      </w:r>
      <w:r w:rsidRPr="008D47F0">
        <w:rPr>
          <w:color w:val="000000"/>
          <w:sz w:val="18"/>
          <w:szCs w:val="18"/>
          <w:lang w:val="kk-KZ"/>
        </w:rPr>
        <w:t>едәуір</w:t>
      </w:r>
      <w:r w:rsidRPr="008D47F0">
        <w:rPr>
          <w:rFonts w:ascii="Times" w:hAnsi="Times" w:cs="Times"/>
          <w:color w:val="000000"/>
          <w:sz w:val="18"/>
          <w:szCs w:val="18"/>
          <w:lang w:val="kk-KZ"/>
        </w:rPr>
        <w:t xml:space="preserve"> </w:t>
      </w:r>
      <w:r w:rsidRPr="008D47F0">
        <w:rPr>
          <w:color w:val="000000"/>
          <w:sz w:val="18"/>
          <w:szCs w:val="18"/>
          <w:lang w:val="kk-KZ"/>
        </w:rPr>
        <w:t>залал</w:t>
      </w:r>
      <w:r w:rsidRPr="008D47F0">
        <w:rPr>
          <w:rFonts w:ascii="Times" w:hAnsi="Times" w:cs="Times"/>
          <w:color w:val="000000"/>
          <w:sz w:val="18"/>
          <w:szCs w:val="18"/>
          <w:lang w:val="kk-KZ"/>
        </w:rPr>
        <w:t xml:space="preserve"> </w:t>
      </w:r>
      <w:r w:rsidRPr="008D47F0">
        <w:rPr>
          <w:color w:val="000000"/>
          <w:sz w:val="18"/>
          <w:szCs w:val="18"/>
          <w:lang w:val="kk-KZ"/>
        </w:rPr>
        <w:t>келтірген</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заңнамасын</w:t>
      </w:r>
      <w:r w:rsidRPr="008D47F0">
        <w:rPr>
          <w:rFonts w:ascii="Times" w:hAnsi="Times" w:cs="Times"/>
          <w:color w:val="000000"/>
          <w:sz w:val="18"/>
          <w:szCs w:val="18"/>
          <w:lang w:val="kk-KZ"/>
        </w:rPr>
        <w:t xml:space="preserve"> </w:t>
      </w:r>
      <w:r w:rsidRPr="008D47F0">
        <w:rPr>
          <w:color w:val="000000"/>
          <w:sz w:val="18"/>
          <w:szCs w:val="18"/>
          <w:lang w:val="kk-KZ"/>
        </w:rPr>
        <w:t>қасақана</w:t>
      </w:r>
      <w:r w:rsidRPr="008D47F0">
        <w:rPr>
          <w:rFonts w:ascii="Times" w:hAnsi="Times" w:cs="Times"/>
          <w:color w:val="000000"/>
          <w:sz w:val="18"/>
          <w:szCs w:val="18"/>
          <w:lang w:val="kk-KZ"/>
        </w:rPr>
        <w:t xml:space="preserve"> </w:t>
      </w:r>
      <w:r w:rsidRPr="008D47F0">
        <w:rPr>
          <w:color w:val="000000"/>
          <w:sz w:val="18"/>
          <w:szCs w:val="18"/>
          <w:lang w:val="kk-KZ"/>
        </w:rPr>
        <w:t>бұзушылықтары</w:t>
      </w:r>
      <w:r w:rsidRPr="008D47F0">
        <w:rPr>
          <w:rFonts w:ascii="Times" w:hAnsi="Times" w:cs="Times"/>
          <w:color w:val="000000"/>
          <w:sz w:val="18"/>
          <w:szCs w:val="18"/>
          <w:lang w:val="kk-KZ"/>
        </w:rPr>
        <w:t xml:space="preserve"> </w:t>
      </w:r>
      <w:r w:rsidRPr="008D47F0">
        <w:rPr>
          <w:color w:val="000000"/>
          <w:sz w:val="18"/>
          <w:szCs w:val="18"/>
          <w:lang w:val="kk-KZ"/>
        </w:rPr>
        <w:t>үшін</w:t>
      </w:r>
      <w:r w:rsidRPr="008D47F0">
        <w:rPr>
          <w:rFonts w:ascii="Times" w:hAnsi="Times" w:cs="Times"/>
          <w:color w:val="000000"/>
          <w:sz w:val="18"/>
          <w:szCs w:val="18"/>
          <w:lang w:val="kk-KZ"/>
        </w:rPr>
        <w:t xml:space="preserve"> </w:t>
      </w:r>
      <w:r w:rsidRPr="008D47F0">
        <w:rPr>
          <w:color w:val="000000"/>
          <w:sz w:val="18"/>
          <w:szCs w:val="18"/>
          <w:lang w:val="kk-KZ"/>
        </w:rPr>
        <w:t>қылмыстық</w:t>
      </w:r>
      <w:r w:rsidRPr="008D47F0">
        <w:rPr>
          <w:rFonts w:ascii="Times" w:hAnsi="Times" w:cs="Times"/>
          <w:color w:val="000000"/>
          <w:sz w:val="18"/>
          <w:szCs w:val="18"/>
          <w:lang w:val="kk-KZ"/>
        </w:rPr>
        <w:t xml:space="preserve"> </w:t>
      </w:r>
      <w:r w:rsidRPr="008D47F0">
        <w:rPr>
          <w:color w:val="000000"/>
          <w:sz w:val="18"/>
          <w:szCs w:val="18"/>
          <w:lang w:val="kk-KZ"/>
        </w:rPr>
        <w:t>тәртіп</w:t>
      </w:r>
      <w:r w:rsidRPr="008D47F0">
        <w:rPr>
          <w:rFonts w:ascii="Times" w:hAnsi="Times" w:cs="Times"/>
          <w:color w:val="000000"/>
          <w:sz w:val="18"/>
          <w:szCs w:val="18"/>
          <w:lang w:val="kk-KZ"/>
        </w:rPr>
        <w:t xml:space="preserve"> </w:t>
      </w:r>
      <w:r w:rsidRPr="008D47F0">
        <w:rPr>
          <w:color w:val="000000"/>
          <w:sz w:val="18"/>
          <w:szCs w:val="18"/>
          <w:lang w:val="kk-KZ"/>
        </w:rPr>
        <w:t>пен</w:t>
      </w:r>
      <w:r w:rsidRPr="008D47F0">
        <w:rPr>
          <w:rFonts w:ascii="Times" w:hAnsi="Times" w:cs="Times"/>
          <w:color w:val="000000"/>
          <w:sz w:val="18"/>
          <w:szCs w:val="18"/>
          <w:lang w:val="kk-KZ"/>
        </w:rPr>
        <w:t xml:space="preserve"> </w:t>
      </w:r>
      <w:r w:rsidRPr="008D47F0">
        <w:rPr>
          <w:color w:val="000000"/>
          <w:sz w:val="18"/>
          <w:szCs w:val="18"/>
          <w:lang w:val="kk-KZ"/>
        </w:rPr>
        <w:t>жауапкершіліктің</w:t>
      </w:r>
      <w:r w:rsidRPr="008D47F0">
        <w:rPr>
          <w:rFonts w:ascii="Times" w:hAnsi="Times" w:cs="Times"/>
          <w:color w:val="000000"/>
          <w:sz w:val="18"/>
          <w:szCs w:val="18"/>
          <w:lang w:val="kk-KZ"/>
        </w:rPr>
        <w:t xml:space="preserve"> </w:t>
      </w:r>
      <w:r w:rsidRPr="008D47F0">
        <w:rPr>
          <w:color w:val="000000"/>
          <w:sz w:val="18"/>
          <w:szCs w:val="18"/>
          <w:lang w:val="kk-KZ"/>
        </w:rPr>
        <w:t>анағұрлым</w:t>
      </w:r>
      <w:r w:rsidRPr="008D47F0">
        <w:rPr>
          <w:rFonts w:ascii="Times" w:hAnsi="Times" w:cs="Times"/>
          <w:color w:val="000000"/>
          <w:sz w:val="18"/>
          <w:szCs w:val="18"/>
          <w:lang w:val="kk-KZ"/>
        </w:rPr>
        <w:t xml:space="preserve"> </w:t>
      </w:r>
      <w:r w:rsidRPr="008D47F0">
        <w:rPr>
          <w:color w:val="000000"/>
          <w:sz w:val="18"/>
          <w:szCs w:val="18"/>
          <w:lang w:val="kk-KZ"/>
        </w:rPr>
        <w:t>қатаң</w:t>
      </w:r>
      <w:r w:rsidRPr="008D47F0">
        <w:rPr>
          <w:rFonts w:ascii="Times" w:hAnsi="Times" w:cs="Times"/>
          <w:color w:val="000000"/>
          <w:sz w:val="18"/>
          <w:szCs w:val="18"/>
          <w:lang w:val="kk-KZ"/>
        </w:rPr>
        <w:t xml:space="preserve"> </w:t>
      </w:r>
      <w:r w:rsidRPr="008D47F0">
        <w:rPr>
          <w:color w:val="000000"/>
          <w:sz w:val="18"/>
          <w:szCs w:val="18"/>
          <w:lang w:val="kk-KZ"/>
        </w:rPr>
        <w:t>шаралары</w:t>
      </w:r>
      <w:r w:rsidRPr="008D47F0">
        <w:rPr>
          <w:rFonts w:ascii="Times" w:hAnsi="Times" w:cs="Times"/>
          <w:color w:val="000000"/>
          <w:sz w:val="18"/>
          <w:szCs w:val="18"/>
          <w:lang w:val="kk-KZ"/>
        </w:rPr>
        <w:t xml:space="preserve"> </w:t>
      </w:r>
      <w:r w:rsidRPr="008D47F0">
        <w:rPr>
          <w:color w:val="000000"/>
          <w:sz w:val="18"/>
          <w:szCs w:val="18"/>
          <w:lang w:val="kk-KZ"/>
        </w:rPr>
        <w:t>да</w:t>
      </w:r>
      <w:r w:rsidRPr="008D47F0">
        <w:rPr>
          <w:rFonts w:ascii="Times" w:hAnsi="Times" w:cs="Times"/>
          <w:color w:val="000000"/>
          <w:sz w:val="18"/>
          <w:szCs w:val="18"/>
          <w:lang w:val="kk-KZ"/>
        </w:rPr>
        <w:t xml:space="preserve"> </w:t>
      </w:r>
      <w:r w:rsidRPr="008D47F0">
        <w:rPr>
          <w:color w:val="000000"/>
          <w:sz w:val="18"/>
          <w:szCs w:val="18"/>
          <w:lang w:val="kk-KZ"/>
        </w:rPr>
        <w:t>белгіленген</w:t>
      </w:r>
      <w:r w:rsidRPr="008D47F0">
        <w:rPr>
          <w:rFonts w:ascii="Times" w:hAnsi="Times" w:cs="Times"/>
          <w:color w:val="000000"/>
          <w:sz w:val="18"/>
          <w:szCs w:val="18"/>
          <w:lang w:val="kk-KZ"/>
        </w:rPr>
        <w:t xml:space="preserve">: </w:t>
      </w:r>
      <w:r w:rsidRPr="008D47F0">
        <w:rPr>
          <w:color w:val="000000"/>
          <w:sz w:val="18"/>
          <w:szCs w:val="18"/>
          <w:lang w:val="kk-KZ"/>
        </w:rPr>
        <w:t>шаруашылық</w:t>
      </w:r>
      <w:r w:rsidRPr="008D47F0">
        <w:rPr>
          <w:rFonts w:ascii="Times" w:hAnsi="Times" w:cs="Times"/>
          <w:color w:val="000000"/>
          <w:sz w:val="18"/>
          <w:szCs w:val="18"/>
          <w:lang w:val="kk-KZ"/>
        </w:rPr>
        <w:t xml:space="preserve"> </w:t>
      </w:r>
      <w:r w:rsidRPr="008D47F0">
        <w:rPr>
          <w:color w:val="000000"/>
          <w:sz w:val="18"/>
          <w:szCs w:val="18"/>
          <w:lang w:val="kk-KZ"/>
        </w:rPr>
        <w:t>жүргізуші</w:t>
      </w:r>
      <w:r w:rsidRPr="008D47F0">
        <w:rPr>
          <w:rFonts w:ascii="Times" w:hAnsi="Times" w:cs="Times"/>
          <w:color w:val="000000"/>
          <w:sz w:val="18"/>
          <w:szCs w:val="18"/>
          <w:lang w:val="kk-KZ"/>
        </w:rPr>
        <w:t xml:space="preserve"> </w:t>
      </w:r>
      <w:r w:rsidRPr="008D47F0">
        <w:rPr>
          <w:color w:val="000000"/>
          <w:sz w:val="18"/>
          <w:szCs w:val="18"/>
          <w:lang w:val="kk-KZ"/>
        </w:rPr>
        <w:t>субъектілердің</w:t>
      </w:r>
      <w:r w:rsidRPr="008D47F0">
        <w:rPr>
          <w:rFonts w:ascii="Times" w:hAnsi="Times" w:cs="Times"/>
          <w:color w:val="000000"/>
          <w:sz w:val="18"/>
          <w:szCs w:val="18"/>
          <w:lang w:val="kk-KZ"/>
        </w:rPr>
        <w:t xml:space="preserve"> </w:t>
      </w:r>
      <w:r w:rsidRPr="008D47F0">
        <w:rPr>
          <w:color w:val="000000"/>
          <w:sz w:val="18"/>
          <w:szCs w:val="18"/>
          <w:lang w:val="kk-KZ"/>
        </w:rPr>
        <w:t>жауапты</w:t>
      </w:r>
      <w:r w:rsidRPr="008D47F0">
        <w:rPr>
          <w:rFonts w:ascii="Times" w:hAnsi="Times" w:cs="Times"/>
          <w:color w:val="000000"/>
          <w:sz w:val="18"/>
          <w:szCs w:val="18"/>
          <w:lang w:val="kk-KZ"/>
        </w:rPr>
        <w:t xml:space="preserve"> </w:t>
      </w:r>
      <w:r w:rsidRPr="008D47F0">
        <w:rPr>
          <w:color w:val="000000"/>
          <w:sz w:val="18"/>
          <w:szCs w:val="18"/>
          <w:lang w:val="kk-KZ"/>
        </w:rPr>
        <w:t>тұлғалары</w:t>
      </w:r>
      <w:r w:rsidRPr="008D47F0">
        <w:rPr>
          <w:rFonts w:ascii="Times" w:hAnsi="Times" w:cs="Times"/>
          <w:color w:val="000000"/>
          <w:sz w:val="18"/>
          <w:szCs w:val="18"/>
          <w:lang w:val="kk-KZ"/>
        </w:rPr>
        <w:t xml:space="preserve"> </w:t>
      </w:r>
      <w:r w:rsidRPr="008D47F0">
        <w:rPr>
          <w:color w:val="000000"/>
          <w:sz w:val="18"/>
          <w:szCs w:val="18"/>
          <w:lang w:val="kk-KZ"/>
        </w:rPr>
        <w:t>Қазақстан</w:t>
      </w:r>
      <w:r w:rsidRPr="008D47F0">
        <w:rPr>
          <w:rFonts w:ascii="Times" w:hAnsi="Times" w:cs="Times"/>
          <w:color w:val="000000"/>
          <w:sz w:val="18"/>
          <w:szCs w:val="18"/>
          <w:lang w:val="kk-KZ"/>
        </w:rPr>
        <w:t xml:space="preserve"> </w:t>
      </w:r>
      <w:r w:rsidRPr="008D47F0">
        <w:rPr>
          <w:color w:val="000000"/>
          <w:sz w:val="18"/>
          <w:szCs w:val="18"/>
          <w:lang w:val="kk-KZ"/>
        </w:rPr>
        <w:t>Республикасының</w:t>
      </w:r>
      <w:r w:rsidRPr="008D47F0">
        <w:rPr>
          <w:rFonts w:ascii="Times" w:hAnsi="Times" w:cs="Times"/>
          <w:color w:val="000000"/>
          <w:sz w:val="18"/>
          <w:szCs w:val="18"/>
          <w:lang w:val="kk-KZ"/>
        </w:rPr>
        <w:t xml:space="preserve"> </w:t>
      </w:r>
      <w:r w:rsidRPr="008D47F0">
        <w:rPr>
          <w:color w:val="000000"/>
          <w:sz w:val="18"/>
          <w:szCs w:val="18"/>
          <w:lang w:val="kk-KZ"/>
        </w:rPr>
        <w:t>Қылмыстық</w:t>
      </w:r>
      <w:r w:rsidRPr="008D47F0">
        <w:rPr>
          <w:rFonts w:ascii="Times" w:hAnsi="Times" w:cs="Times"/>
          <w:color w:val="000000"/>
          <w:sz w:val="18"/>
          <w:szCs w:val="18"/>
          <w:lang w:val="kk-KZ"/>
        </w:rPr>
        <w:t xml:space="preserve"> </w:t>
      </w:r>
      <w:r w:rsidRPr="008D47F0">
        <w:rPr>
          <w:color w:val="000000"/>
          <w:sz w:val="18"/>
          <w:szCs w:val="18"/>
          <w:lang w:val="kk-KZ"/>
        </w:rPr>
        <w:t>кодексіне</w:t>
      </w:r>
      <w:r w:rsidRPr="008D47F0">
        <w:rPr>
          <w:rFonts w:ascii="Times" w:hAnsi="Times" w:cs="Times"/>
          <w:color w:val="000000"/>
          <w:sz w:val="18"/>
          <w:szCs w:val="18"/>
          <w:lang w:val="kk-KZ"/>
        </w:rPr>
        <w:t xml:space="preserve"> </w:t>
      </w:r>
      <w:r w:rsidRPr="008D47F0">
        <w:rPr>
          <w:color w:val="000000"/>
          <w:sz w:val="18"/>
          <w:szCs w:val="18"/>
          <w:lang w:val="kk-KZ"/>
        </w:rPr>
        <w:t>сәйкес</w:t>
      </w:r>
      <w:r w:rsidRPr="008D47F0">
        <w:rPr>
          <w:rFonts w:ascii="Times" w:hAnsi="Times" w:cs="Times"/>
          <w:color w:val="000000"/>
          <w:sz w:val="18"/>
          <w:szCs w:val="18"/>
          <w:lang w:val="kk-KZ"/>
        </w:rPr>
        <w:t xml:space="preserve"> </w:t>
      </w:r>
      <w:r w:rsidRPr="008D47F0">
        <w:rPr>
          <w:color w:val="000000"/>
          <w:sz w:val="18"/>
          <w:szCs w:val="18"/>
          <w:lang w:val="kk-KZ"/>
        </w:rPr>
        <w:t>белгілі</w:t>
      </w:r>
      <w:r w:rsidRPr="008D47F0">
        <w:rPr>
          <w:rFonts w:ascii="Times" w:hAnsi="Times" w:cs="Times"/>
          <w:color w:val="000000"/>
          <w:sz w:val="18"/>
          <w:szCs w:val="18"/>
          <w:lang w:val="kk-KZ"/>
        </w:rPr>
        <w:t xml:space="preserve"> </w:t>
      </w:r>
      <w:r w:rsidRPr="008D47F0">
        <w:rPr>
          <w:color w:val="000000"/>
          <w:sz w:val="18"/>
          <w:szCs w:val="18"/>
          <w:lang w:val="kk-KZ"/>
        </w:rPr>
        <w:t>бір</w:t>
      </w:r>
      <w:r w:rsidRPr="008D47F0">
        <w:rPr>
          <w:rFonts w:ascii="Times" w:hAnsi="Times" w:cs="Times"/>
          <w:color w:val="000000"/>
          <w:sz w:val="18"/>
          <w:szCs w:val="18"/>
          <w:lang w:val="kk-KZ"/>
        </w:rPr>
        <w:t xml:space="preserve"> </w:t>
      </w:r>
      <w:r w:rsidRPr="008D47F0">
        <w:rPr>
          <w:color w:val="000000"/>
          <w:sz w:val="18"/>
          <w:szCs w:val="18"/>
          <w:lang w:val="kk-KZ"/>
        </w:rPr>
        <w:t>лауазымға</w:t>
      </w:r>
      <w:r w:rsidRPr="008D47F0">
        <w:rPr>
          <w:rFonts w:ascii="Times" w:hAnsi="Times" w:cs="Times"/>
          <w:color w:val="000000"/>
          <w:sz w:val="18"/>
          <w:szCs w:val="18"/>
          <w:lang w:val="kk-KZ"/>
        </w:rPr>
        <w:t xml:space="preserve"> </w:t>
      </w:r>
      <w:r w:rsidRPr="008D47F0">
        <w:rPr>
          <w:color w:val="000000"/>
          <w:sz w:val="18"/>
          <w:szCs w:val="18"/>
          <w:lang w:val="kk-KZ"/>
        </w:rPr>
        <w:t>ие</w:t>
      </w:r>
      <w:r w:rsidRPr="008D47F0">
        <w:rPr>
          <w:rFonts w:ascii="Times" w:hAnsi="Times" w:cs="Times"/>
          <w:color w:val="000000"/>
          <w:sz w:val="18"/>
          <w:szCs w:val="18"/>
          <w:lang w:val="kk-KZ"/>
        </w:rPr>
        <w:t xml:space="preserve"> </w:t>
      </w:r>
      <w:r w:rsidRPr="008D47F0">
        <w:rPr>
          <w:color w:val="000000"/>
          <w:sz w:val="18"/>
          <w:szCs w:val="18"/>
          <w:lang w:val="kk-KZ"/>
        </w:rPr>
        <w:t>болуы</w:t>
      </w:r>
      <w:r w:rsidRPr="008D47F0">
        <w:rPr>
          <w:rFonts w:ascii="Times" w:hAnsi="Times" w:cs="Times"/>
          <w:color w:val="000000"/>
          <w:sz w:val="18"/>
          <w:szCs w:val="18"/>
          <w:lang w:val="kk-KZ"/>
        </w:rPr>
        <w:t xml:space="preserve"> </w:t>
      </w:r>
      <w:r w:rsidRPr="008D47F0">
        <w:rPr>
          <w:color w:val="000000"/>
          <w:sz w:val="18"/>
          <w:szCs w:val="18"/>
          <w:lang w:val="kk-KZ"/>
        </w:rPr>
        <w:t>немесе</w:t>
      </w:r>
      <w:r w:rsidRPr="008D47F0">
        <w:rPr>
          <w:rFonts w:ascii="Times" w:hAnsi="Times" w:cs="Times"/>
          <w:color w:val="000000"/>
          <w:sz w:val="18"/>
          <w:szCs w:val="18"/>
          <w:lang w:val="kk-KZ"/>
        </w:rPr>
        <w:t xml:space="preserve"> </w:t>
      </w:r>
      <w:r w:rsidRPr="008D47F0">
        <w:rPr>
          <w:color w:val="000000"/>
          <w:sz w:val="18"/>
          <w:szCs w:val="18"/>
          <w:lang w:val="kk-KZ"/>
        </w:rPr>
        <w:t>шарттасылған</w:t>
      </w:r>
      <w:r w:rsidRPr="008D47F0">
        <w:rPr>
          <w:rFonts w:ascii="Times" w:hAnsi="Times" w:cs="Times"/>
          <w:color w:val="000000"/>
          <w:sz w:val="18"/>
          <w:szCs w:val="18"/>
          <w:lang w:val="kk-KZ"/>
        </w:rPr>
        <w:t xml:space="preserve"> </w:t>
      </w:r>
      <w:r w:rsidRPr="008D47F0">
        <w:rPr>
          <w:color w:val="000000"/>
          <w:sz w:val="18"/>
          <w:szCs w:val="18"/>
          <w:lang w:val="kk-KZ"/>
        </w:rPr>
        <w:t>мезгілге</w:t>
      </w:r>
      <w:r w:rsidRPr="008D47F0">
        <w:rPr>
          <w:rFonts w:ascii="Times" w:hAnsi="Times" w:cs="Times"/>
          <w:color w:val="000000"/>
          <w:sz w:val="18"/>
          <w:szCs w:val="18"/>
          <w:lang w:val="kk-KZ"/>
        </w:rPr>
        <w:t xml:space="preserve"> </w:t>
      </w:r>
      <w:r w:rsidRPr="008D47F0">
        <w:rPr>
          <w:color w:val="000000"/>
          <w:sz w:val="18"/>
          <w:szCs w:val="18"/>
          <w:lang w:val="kk-KZ"/>
        </w:rPr>
        <w:t>белгілі</w:t>
      </w:r>
      <w:r w:rsidRPr="008D47F0">
        <w:rPr>
          <w:rFonts w:ascii="Times" w:hAnsi="Times" w:cs="Times"/>
          <w:color w:val="000000"/>
          <w:sz w:val="18"/>
          <w:szCs w:val="18"/>
          <w:lang w:val="kk-KZ"/>
        </w:rPr>
        <w:t xml:space="preserve"> </w:t>
      </w:r>
      <w:r w:rsidRPr="008D47F0">
        <w:rPr>
          <w:color w:val="000000"/>
          <w:sz w:val="18"/>
          <w:szCs w:val="18"/>
          <w:lang w:val="kk-KZ"/>
        </w:rPr>
        <w:t>бір</w:t>
      </w:r>
      <w:r w:rsidRPr="008D47F0">
        <w:rPr>
          <w:rFonts w:ascii="Times" w:hAnsi="Times" w:cs="Times"/>
          <w:color w:val="000000"/>
          <w:sz w:val="18"/>
          <w:szCs w:val="18"/>
          <w:lang w:val="kk-KZ"/>
        </w:rPr>
        <w:t xml:space="preserve"> </w:t>
      </w:r>
      <w:r w:rsidRPr="008D47F0">
        <w:rPr>
          <w:color w:val="000000"/>
          <w:sz w:val="18"/>
          <w:szCs w:val="18"/>
          <w:lang w:val="kk-KZ"/>
        </w:rPr>
        <w:t>қызметпен</w:t>
      </w:r>
      <w:r w:rsidRPr="008D47F0">
        <w:rPr>
          <w:rFonts w:ascii="Times" w:hAnsi="Times" w:cs="Times"/>
          <w:color w:val="000000"/>
          <w:sz w:val="18"/>
          <w:szCs w:val="18"/>
          <w:lang w:val="kk-KZ"/>
        </w:rPr>
        <w:t xml:space="preserve"> </w:t>
      </w:r>
      <w:r w:rsidRPr="008D47F0">
        <w:rPr>
          <w:color w:val="000000"/>
          <w:sz w:val="18"/>
          <w:szCs w:val="18"/>
          <w:lang w:val="kk-KZ"/>
        </w:rPr>
        <w:t>айналысу</w:t>
      </w:r>
      <w:r w:rsidRPr="008D47F0">
        <w:rPr>
          <w:rFonts w:ascii="Times" w:hAnsi="Times" w:cs="Times"/>
          <w:color w:val="000000"/>
          <w:sz w:val="18"/>
          <w:szCs w:val="18"/>
          <w:lang w:val="kk-KZ"/>
        </w:rPr>
        <w:t xml:space="preserve"> </w:t>
      </w:r>
      <w:r w:rsidRPr="008D47F0">
        <w:rPr>
          <w:color w:val="000000"/>
          <w:sz w:val="18"/>
          <w:szCs w:val="18"/>
          <w:lang w:val="kk-KZ"/>
        </w:rPr>
        <w:t>құқығынан</w:t>
      </w:r>
      <w:r w:rsidRPr="008D47F0">
        <w:rPr>
          <w:rFonts w:ascii="Times" w:hAnsi="Times" w:cs="Times"/>
          <w:color w:val="000000"/>
          <w:sz w:val="18"/>
          <w:szCs w:val="18"/>
          <w:lang w:val="kk-KZ"/>
        </w:rPr>
        <w:t xml:space="preserve"> </w:t>
      </w:r>
      <w:r w:rsidRPr="008D47F0">
        <w:rPr>
          <w:color w:val="000000"/>
          <w:sz w:val="18"/>
          <w:szCs w:val="18"/>
          <w:lang w:val="kk-KZ"/>
        </w:rPr>
        <w:t>айрылумен</w:t>
      </w:r>
      <w:r w:rsidRPr="008D47F0">
        <w:rPr>
          <w:rFonts w:ascii="Times" w:hAnsi="Times" w:cs="Times"/>
          <w:color w:val="000000"/>
          <w:sz w:val="18"/>
          <w:szCs w:val="18"/>
          <w:lang w:val="kk-KZ"/>
        </w:rPr>
        <w:t xml:space="preserve"> </w:t>
      </w:r>
      <w:r w:rsidRPr="008D47F0">
        <w:rPr>
          <w:color w:val="000000"/>
          <w:sz w:val="18"/>
          <w:szCs w:val="18"/>
          <w:lang w:val="kk-KZ"/>
        </w:rPr>
        <w:t>жазаланады</w:t>
      </w:r>
      <w:r w:rsidRPr="008D47F0">
        <w:rPr>
          <w:rFonts w:ascii="Times" w:hAnsi="Times" w:cs="Times"/>
          <w:color w:val="000000"/>
          <w:sz w:val="18"/>
          <w:szCs w:val="18"/>
          <w:lang w:val="kk-KZ"/>
        </w:rPr>
        <w:t xml:space="preserve">, </w:t>
      </w:r>
      <w:r w:rsidRPr="008D47F0">
        <w:rPr>
          <w:color w:val="000000"/>
          <w:sz w:val="18"/>
          <w:szCs w:val="18"/>
          <w:lang w:val="kk-KZ"/>
        </w:rPr>
        <w:t>қоғамдық</w:t>
      </w:r>
      <w:r w:rsidRPr="008D47F0">
        <w:rPr>
          <w:rFonts w:ascii="Times" w:hAnsi="Times" w:cs="Times"/>
          <w:color w:val="000000"/>
          <w:sz w:val="18"/>
          <w:szCs w:val="18"/>
          <w:lang w:val="kk-KZ"/>
        </w:rPr>
        <w:t xml:space="preserve"> </w:t>
      </w:r>
      <w:r w:rsidRPr="008D47F0">
        <w:rPr>
          <w:color w:val="000000"/>
          <w:sz w:val="18"/>
          <w:szCs w:val="18"/>
          <w:lang w:val="kk-KZ"/>
        </w:rPr>
        <w:t>немесе</w:t>
      </w:r>
      <w:r w:rsidRPr="008D47F0">
        <w:rPr>
          <w:rFonts w:ascii="Times" w:hAnsi="Times" w:cs="Times"/>
          <w:color w:val="000000"/>
          <w:sz w:val="18"/>
          <w:szCs w:val="18"/>
          <w:lang w:val="kk-KZ"/>
        </w:rPr>
        <w:t xml:space="preserve"> </w:t>
      </w:r>
      <w:r w:rsidRPr="008D47F0">
        <w:rPr>
          <w:color w:val="000000"/>
          <w:sz w:val="18"/>
          <w:szCs w:val="18"/>
          <w:lang w:val="kk-KZ"/>
        </w:rPr>
        <w:t>түзеу</w:t>
      </w:r>
      <w:r w:rsidRPr="008D47F0">
        <w:rPr>
          <w:rFonts w:ascii="Times" w:hAnsi="Times" w:cs="Times"/>
          <w:color w:val="000000"/>
          <w:sz w:val="18"/>
          <w:szCs w:val="18"/>
          <w:lang w:val="kk-KZ"/>
        </w:rPr>
        <w:t xml:space="preserve"> </w:t>
      </w:r>
      <w:r w:rsidRPr="008D47F0">
        <w:rPr>
          <w:color w:val="000000"/>
          <w:sz w:val="18"/>
          <w:szCs w:val="18"/>
          <w:lang w:val="kk-KZ"/>
        </w:rPr>
        <w:t>жұмыстарына</w:t>
      </w:r>
      <w:r w:rsidRPr="008D47F0">
        <w:rPr>
          <w:rFonts w:ascii="Times" w:hAnsi="Times" w:cs="Times"/>
          <w:color w:val="000000"/>
          <w:sz w:val="18"/>
          <w:szCs w:val="18"/>
          <w:lang w:val="kk-KZ"/>
        </w:rPr>
        <w:t xml:space="preserve">, </w:t>
      </w:r>
      <w:r w:rsidRPr="008D47F0">
        <w:rPr>
          <w:color w:val="000000"/>
          <w:sz w:val="18"/>
          <w:szCs w:val="18"/>
          <w:lang w:val="kk-KZ"/>
        </w:rPr>
        <w:t>сондай</w:t>
      </w:r>
      <w:r w:rsidRPr="008D47F0">
        <w:rPr>
          <w:rFonts w:ascii="Times" w:hAnsi="Times" w:cs="Times"/>
          <w:color w:val="000000"/>
          <w:sz w:val="18"/>
          <w:szCs w:val="18"/>
          <w:lang w:val="kk-KZ"/>
        </w:rPr>
        <w:t>-</w:t>
      </w:r>
      <w:r w:rsidRPr="008D47F0">
        <w:rPr>
          <w:color w:val="000000"/>
          <w:sz w:val="18"/>
          <w:szCs w:val="18"/>
          <w:lang w:val="kk-KZ"/>
        </w:rPr>
        <w:t>ақ</w:t>
      </w:r>
      <w:r w:rsidRPr="008D47F0">
        <w:rPr>
          <w:rFonts w:ascii="Times" w:hAnsi="Times" w:cs="Times"/>
          <w:color w:val="000000"/>
          <w:sz w:val="18"/>
          <w:szCs w:val="18"/>
          <w:lang w:val="kk-KZ"/>
        </w:rPr>
        <w:t xml:space="preserve"> </w:t>
      </w:r>
      <w:r w:rsidRPr="008D47F0">
        <w:rPr>
          <w:color w:val="000000"/>
          <w:sz w:val="18"/>
          <w:szCs w:val="18"/>
          <w:lang w:val="kk-KZ"/>
        </w:rPr>
        <w:t>бас</w:t>
      </w:r>
      <w:r w:rsidRPr="008D47F0">
        <w:rPr>
          <w:rFonts w:ascii="Times" w:hAnsi="Times" w:cs="Times"/>
          <w:color w:val="000000"/>
          <w:sz w:val="18"/>
          <w:szCs w:val="18"/>
          <w:lang w:val="kk-KZ"/>
        </w:rPr>
        <w:t xml:space="preserve"> </w:t>
      </w:r>
      <w:r w:rsidRPr="008D47F0">
        <w:rPr>
          <w:color w:val="000000"/>
          <w:sz w:val="18"/>
          <w:szCs w:val="18"/>
          <w:lang w:val="kk-KZ"/>
        </w:rPr>
        <w:t>бостандығынан</w:t>
      </w:r>
      <w:r w:rsidRPr="008D47F0">
        <w:rPr>
          <w:rFonts w:ascii="Times" w:hAnsi="Times" w:cs="Times"/>
          <w:color w:val="000000"/>
          <w:sz w:val="18"/>
          <w:szCs w:val="18"/>
          <w:lang w:val="kk-KZ"/>
        </w:rPr>
        <w:t xml:space="preserve"> </w:t>
      </w:r>
      <w:r w:rsidRPr="008D47F0">
        <w:rPr>
          <w:color w:val="000000"/>
          <w:sz w:val="18"/>
          <w:szCs w:val="18"/>
          <w:lang w:val="kk-KZ"/>
        </w:rPr>
        <w:t>айрылуға</w:t>
      </w:r>
      <w:r w:rsidRPr="008D47F0">
        <w:rPr>
          <w:rFonts w:ascii="Times" w:hAnsi="Times" w:cs="Times"/>
          <w:color w:val="000000"/>
          <w:sz w:val="18"/>
          <w:szCs w:val="18"/>
          <w:lang w:val="kk-KZ"/>
        </w:rPr>
        <w:t xml:space="preserve"> </w:t>
      </w:r>
      <w:r w:rsidRPr="008D47F0">
        <w:rPr>
          <w:color w:val="000000"/>
          <w:sz w:val="18"/>
          <w:szCs w:val="18"/>
          <w:lang w:val="kk-KZ"/>
        </w:rPr>
        <w:t>тартылады</w:t>
      </w:r>
      <w:r w:rsidRPr="008D47F0">
        <w:rPr>
          <w:rFonts w:ascii="Times" w:hAnsi="Times" w:cs="Times"/>
          <w:color w:val="000000"/>
          <w:sz w:val="18"/>
          <w:szCs w:val="18"/>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органдары</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төлеушіге</w:t>
      </w:r>
      <w:r w:rsidRPr="008D47F0">
        <w:rPr>
          <w:rFonts w:ascii="Times" w:hAnsi="Times" w:cs="Times"/>
          <w:color w:val="000000"/>
          <w:sz w:val="18"/>
          <w:szCs w:val="18"/>
          <w:lang w:val="kk-KZ"/>
        </w:rPr>
        <w:t xml:space="preserve"> </w:t>
      </w:r>
      <w:r w:rsidRPr="008D47F0">
        <w:rPr>
          <w:color w:val="000000"/>
          <w:sz w:val="18"/>
          <w:szCs w:val="18"/>
          <w:lang w:val="kk-KZ"/>
        </w:rPr>
        <w:t>мерзімінде</w:t>
      </w:r>
      <w:r w:rsidRPr="008D47F0">
        <w:rPr>
          <w:rFonts w:ascii="Times" w:hAnsi="Times" w:cs="Times"/>
          <w:color w:val="000000"/>
          <w:sz w:val="18"/>
          <w:szCs w:val="18"/>
          <w:lang w:val="kk-KZ"/>
        </w:rPr>
        <w:t xml:space="preserve"> </w:t>
      </w:r>
      <w:r w:rsidRPr="008D47F0">
        <w:rPr>
          <w:color w:val="000000"/>
          <w:sz w:val="18"/>
          <w:szCs w:val="18"/>
          <w:lang w:val="kk-KZ"/>
        </w:rPr>
        <w:t>орындалмаған</w:t>
      </w:r>
      <w:r w:rsidRPr="008D47F0">
        <w:rPr>
          <w:rFonts w:ascii="Times" w:hAnsi="Times" w:cs="Times"/>
          <w:color w:val="000000"/>
          <w:sz w:val="18"/>
          <w:szCs w:val="18"/>
          <w:lang w:val="kk-KZ"/>
        </w:rPr>
        <w:t xml:space="preserve"> </w:t>
      </w:r>
      <w:r w:rsidRPr="008D47F0">
        <w:rPr>
          <w:color w:val="000000"/>
          <w:sz w:val="18"/>
          <w:szCs w:val="18"/>
          <w:lang w:val="kk-KZ"/>
        </w:rPr>
        <w:t>салықтық</w:t>
      </w:r>
      <w:r w:rsidRPr="008D47F0">
        <w:rPr>
          <w:rFonts w:ascii="Times" w:hAnsi="Times" w:cs="Times"/>
          <w:color w:val="000000"/>
          <w:sz w:val="18"/>
          <w:szCs w:val="18"/>
          <w:lang w:val="kk-KZ"/>
        </w:rPr>
        <w:t xml:space="preserve"> </w:t>
      </w:r>
      <w:r w:rsidRPr="008D47F0">
        <w:rPr>
          <w:color w:val="000000"/>
          <w:sz w:val="18"/>
          <w:szCs w:val="18"/>
          <w:lang w:val="kk-KZ"/>
        </w:rPr>
        <w:t>міндеттемені</w:t>
      </w:r>
      <w:r w:rsidRPr="008D47F0">
        <w:rPr>
          <w:rFonts w:ascii="Times" w:hAnsi="Times" w:cs="Times"/>
          <w:color w:val="000000"/>
          <w:sz w:val="18"/>
          <w:szCs w:val="18"/>
          <w:lang w:val="kk-KZ"/>
        </w:rPr>
        <w:t xml:space="preserve"> </w:t>
      </w:r>
      <w:r w:rsidRPr="008D47F0">
        <w:rPr>
          <w:color w:val="000000"/>
          <w:sz w:val="18"/>
          <w:szCs w:val="18"/>
          <w:lang w:val="kk-KZ"/>
        </w:rPr>
        <w:t>орындауды</w:t>
      </w:r>
      <w:r w:rsidRPr="008D47F0">
        <w:rPr>
          <w:rFonts w:ascii="Times" w:hAnsi="Times" w:cs="Times"/>
          <w:color w:val="000000"/>
          <w:sz w:val="18"/>
          <w:szCs w:val="18"/>
          <w:lang w:val="kk-KZ"/>
        </w:rPr>
        <w:t xml:space="preserve"> </w:t>
      </w:r>
      <w:r w:rsidRPr="008D47F0">
        <w:rPr>
          <w:color w:val="000000"/>
          <w:sz w:val="18"/>
          <w:szCs w:val="18"/>
          <w:lang w:val="kk-KZ"/>
        </w:rPr>
        <w:t>қамтамассыз</w:t>
      </w:r>
      <w:r w:rsidRPr="008D47F0">
        <w:rPr>
          <w:rFonts w:ascii="Times" w:hAnsi="Times" w:cs="Times"/>
          <w:color w:val="000000"/>
          <w:sz w:val="18"/>
          <w:szCs w:val="18"/>
          <w:lang w:val="kk-KZ"/>
        </w:rPr>
        <w:t xml:space="preserve"> </w:t>
      </w:r>
      <w:r w:rsidRPr="008D47F0">
        <w:rPr>
          <w:color w:val="000000"/>
          <w:sz w:val="18"/>
          <w:szCs w:val="18"/>
          <w:lang w:val="kk-KZ"/>
        </w:rPr>
        <w:t>ету</w:t>
      </w:r>
      <w:r w:rsidRPr="008D47F0">
        <w:rPr>
          <w:rFonts w:ascii="Times" w:hAnsi="Times" w:cs="Times"/>
          <w:color w:val="000000"/>
          <w:sz w:val="18"/>
          <w:szCs w:val="18"/>
          <w:lang w:val="kk-KZ"/>
        </w:rPr>
        <w:t xml:space="preserve"> </w:t>
      </w:r>
      <w:r w:rsidRPr="008D47F0">
        <w:rPr>
          <w:color w:val="000000"/>
          <w:sz w:val="18"/>
          <w:szCs w:val="18"/>
          <w:lang w:val="kk-KZ"/>
        </w:rPr>
        <w:t>тәсілдерін</w:t>
      </w:r>
      <w:r w:rsidRPr="008D47F0">
        <w:rPr>
          <w:rFonts w:ascii="Times" w:hAnsi="Times" w:cs="Times"/>
          <w:color w:val="000000"/>
          <w:sz w:val="18"/>
          <w:szCs w:val="18"/>
          <w:lang w:val="kk-KZ"/>
        </w:rPr>
        <w:t xml:space="preserve"> </w:t>
      </w:r>
      <w:r w:rsidRPr="008D47F0">
        <w:rPr>
          <w:color w:val="000000"/>
          <w:sz w:val="18"/>
          <w:szCs w:val="18"/>
          <w:lang w:val="kk-KZ"/>
        </w:rPr>
        <w:t>қолданғаннан</w:t>
      </w:r>
      <w:r w:rsidRPr="008D47F0">
        <w:rPr>
          <w:rFonts w:ascii="Times" w:hAnsi="Times" w:cs="Times"/>
          <w:color w:val="000000"/>
          <w:sz w:val="18"/>
          <w:szCs w:val="18"/>
          <w:lang w:val="kk-KZ"/>
        </w:rPr>
        <w:t xml:space="preserve"> </w:t>
      </w:r>
      <w:r w:rsidRPr="008D47F0">
        <w:rPr>
          <w:color w:val="000000"/>
          <w:sz w:val="18"/>
          <w:szCs w:val="18"/>
          <w:lang w:val="kk-KZ"/>
        </w:rPr>
        <w:t>кейін</w:t>
      </w:r>
      <w:r w:rsidRPr="008D47F0">
        <w:rPr>
          <w:rFonts w:ascii="Times" w:hAnsi="Times" w:cs="Times"/>
          <w:color w:val="000000"/>
          <w:sz w:val="18"/>
          <w:szCs w:val="18"/>
          <w:lang w:val="kk-KZ"/>
        </w:rPr>
        <w:t xml:space="preserve">, </w:t>
      </w:r>
      <w:r w:rsidRPr="008D47F0">
        <w:rPr>
          <w:color w:val="000000"/>
          <w:sz w:val="18"/>
          <w:szCs w:val="18"/>
          <w:lang w:val="kk-KZ"/>
        </w:rPr>
        <w:t>мәжбүри</w:t>
      </w:r>
      <w:r w:rsidRPr="008D47F0">
        <w:rPr>
          <w:rFonts w:ascii="Times" w:hAnsi="Times" w:cs="Times"/>
          <w:color w:val="000000"/>
          <w:sz w:val="18"/>
          <w:szCs w:val="18"/>
          <w:lang w:val="kk-KZ"/>
        </w:rPr>
        <w:t xml:space="preserve"> </w:t>
      </w:r>
      <w:r w:rsidRPr="008D47F0">
        <w:rPr>
          <w:color w:val="000000"/>
          <w:sz w:val="18"/>
          <w:szCs w:val="18"/>
          <w:lang w:val="kk-KZ"/>
        </w:rPr>
        <w:t>өндіріп</w:t>
      </w:r>
      <w:r w:rsidRPr="008D47F0">
        <w:rPr>
          <w:rFonts w:ascii="Times" w:hAnsi="Times" w:cs="Times"/>
          <w:color w:val="000000"/>
          <w:sz w:val="18"/>
          <w:szCs w:val="18"/>
          <w:lang w:val="kk-KZ"/>
        </w:rPr>
        <w:t xml:space="preserve"> </w:t>
      </w:r>
      <w:r w:rsidRPr="008D47F0">
        <w:rPr>
          <w:color w:val="000000"/>
          <w:sz w:val="18"/>
          <w:szCs w:val="18"/>
          <w:lang w:val="kk-KZ"/>
        </w:rPr>
        <w:t>алу</w:t>
      </w:r>
      <w:r w:rsidRPr="008D47F0">
        <w:rPr>
          <w:rFonts w:ascii="Times" w:hAnsi="Times" w:cs="Times"/>
          <w:color w:val="000000"/>
          <w:sz w:val="18"/>
          <w:szCs w:val="18"/>
          <w:lang w:val="kk-KZ"/>
        </w:rPr>
        <w:t xml:space="preserve"> </w:t>
      </w:r>
      <w:r w:rsidRPr="008D47F0">
        <w:rPr>
          <w:color w:val="000000"/>
          <w:sz w:val="18"/>
          <w:szCs w:val="18"/>
          <w:lang w:val="kk-KZ"/>
        </w:rPr>
        <w:t>мынадай</w:t>
      </w:r>
      <w:r w:rsidRPr="008D47F0">
        <w:rPr>
          <w:rFonts w:ascii="Times" w:hAnsi="Times" w:cs="Times"/>
          <w:color w:val="000000"/>
          <w:sz w:val="18"/>
          <w:szCs w:val="18"/>
          <w:lang w:val="kk-KZ"/>
        </w:rPr>
        <w:t xml:space="preserve"> </w:t>
      </w:r>
      <w:r w:rsidRPr="008D47F0">
        <w:rPr>
          <w:color w:val="000000"/>
          <w:sz w:val="18"/>
          <w:szCs w:val="18"/>
          <w:lang w:val="kk-KZ"/>
        </w:rPr>
        <w:t>тәртіппен</w:t>
      </w:r>
      <w:r w:rsidRPr="008D47F0">
        <w:rPr>
          <w:rFonts w:ascii="Times" w:hAnsi="Times" w:cs="Times"/>
          <w:color w:val="000000"/>
          <w:sz w:val="18"/>
          <w:szCs w:val="18"/>
          <w:lang w:val="kk-KZ"/>
        </w:rPr>
        <w:t xml:space="preserve">: </w:t>
      </w:r>
      <w:r w:rsidRPr="008D47F0">
        <w:rPr>
          <w:color w:val="000000"/>
          <w:sz w:val="18"/>
          <w:szCs w:val="18"/>
          <w:lang w:val="kk-KZ"/>
        </w:rPr>
        <w:t>банктік</w:t>
      </w:r>
      <w:r w:rsidRPr="008D47F0">
        <w:rPr>
          <w:rFonts w:ascii="Times" w:hAnsi="Times" w:cs="Times"/>
          <w:color w:val="000000"/>
          <w:sz w:val="18"/>
          <w:szCs w:val="18"/>
          <w:lang w:val="kk-KZ"/>
        </w:rPr>
        <w:t xml:space="preserve"> </w:t>
      </w:r>
      <w:r w:rsidRPr="008D47F0">
        <w:rPr>
          <w:color w:val="000000"/>
          <w:sz w:val="18"/>
          <w:szCs w:val="18"/>
          <w:lang w:val="kk-KZ"/>
        </w:rPr>
        <w:t>шоттардағы</w:t>
      </w:r>
      <w:r w:rsidRPr="008D47F0">
        <w:rPr>
          <w:rFonts w:ascii="Times" w:hAnsi="Times" w:cs="Times"/>
          <w:color w:val="000000"/>
          <w:sz w:val="18"/>
          <w:szCs w:val="18"/>
          <w:lang w:val="kk-KZ"/>
        </w:rPr>
        <w:t xml:space="preserve"> </w:t>
      </w:r>
      <w:r w:rsidRPr="008D47F0">
        <w:rPr>
          <w:color w:val="000000"/>
          <w:sz w:val="18"/>
          <w:szCs w:val="18"/>
          <w:lang w:val="kk-KZ"/>
        </w:rPr>
        <w:t>ақша</w:t>
      </w:r>
      <w:r w:rsidRPr="008D47F0">
        <w:rPr>
          <w:rFonts w:ascii="Times" w:hAnsi="Times" w:cs="Times"/>
          <w:color w:val="000000"/>
          <w:sz w:val="18"/>
          <w:szCs w:val="18"/>
          <w:lang w:val="kk-KZ"/>
        </w:rPr>
        <w:t xml:space="preserve"> </w:t>
      </w:r>
      <w:r w:rsidRPr="008D47F0">
        <w:rPr>
          <w:color w:val="000000"/>
          <w:sz w:val="18"/>
          <w:szCs w:val="18"/>
          <w:lang w:val="kk-KZ"/>
        </w:rPr>
        <w:t>есебінен</w:t>
      </w:r>
      <w:r w:rsidRPr="008D47F0">
        <w:rPr>
          <w:rFonts w:ascii="Times" w:hAnsi="Times" w:cs="Times"/>
          <w:color w:val="000000"/>
          <w:sz w:val="18"/>
          <w:szCs w:val="18"/>
          <w:lang w:val="kk-KZ"/>
        </w:rPr>
        <w:t xml:space="preserve">; </w:t>
      </w:r>
      <w:r w:rsidRPr="008D47F0">
        <w:rPr>
          <w:color w:val="000000"/>
          <w:sz w:val="18"/>
          <w:szCs w:val="18"/>
          <w:lang w:val="kk-KZ"/>
        </w:rPr>
        <w:t>дебиторлық</w:t>
      </w:r>
      <w:r w:rsidRPr="008D47F0">
        <w:rPr>
          <w:rFonts w:ascii="Times" w:hAnsi="Times" w:cs="Times"/>
          <w:color w:val="000000"/>
          <w:sz w:val="18"/>
          <w:szCs w:val="18"/>
          <w:lang w:val="kk-KZ"/>
        </w:rPr>
        <w:t xml:space="preserve"> </w:t>
      </w:r>
      <w:r w:rsidRPr="008D47F0">
        <w:rPr>
          <w:color w:val="000000"/>
          <w:sz w:val="18"/>
          <w:szCs w:val="18"/>
          <w:lang w:val="kk-KZ"/>
        </w:rPr>
        <w:t>шоттардан</w:t>
      </w:r>
      <w:r w:rsidRPr="008D47F0">
        <w:rPr>
          <w:rFonts w:ascii="Times" w:hAnsi="Times" w:cs="Times"/>
          <w:color w:val="000000"/>
          <w:sz w:val="18"/>
          <w:szCs w:val="18"/>
          <w:lang w:val="kk-KZ"/>
        </w:rPr>
        <w:t xml:space="preserve">; </w:t>
      </w:r>
      <w:r w:rsidRPr="008D47F0">
        <w:rPr>
          <w:color w:val="000000"/>
          <w:sz w:val="18"/>
          <w:szCs w:val="18"/>
          <w:lang w:val="kk-KZ"/>
        </w:rPr>
        <w:t>билік</w:t>
      </w:r>
      <w:r w:rsidRPr="008D47F0">
        <w:rPr>
          <w:rFonts w:ascii="Times" w:hAnsi="Times" w:cs="Times"/>
          <w:color w:val="000000"/>
          <w:sz w:val="18"/>
          <w:szCs w:val="18"/>
          <w:lang w:val="kk-KZ"/>
        </w:rPr>
        <w:t xml:space="preserve"> </w:t>
      </w:r>
      <w:r w:rsidRPr="008D47F0">
        <w:rPr>
          <w:color w:val="000000"/>
          <w:sz w:val="18"/>
          <w:szCs w:val="18"/>
          <w:lang w:val="kk-KZ"/>
        </w:rPr>
        <w:t>ету</w:t>
      </w:r>
      <w:r w:rsidRPr="008D47F0">
        <w:rPr>
          <w:rFonts w:ascii="Times" w:hAnsi="Times" w:cs="Times"/>
          <w:color w:val="000000"/>
          <w:sz w:val="18"/>
          <w:szCs w:val="18"/>
          <w:lang w:val="kk-KZ"/>
        </w:rPr>
        <w:t xml:space="preserve"> </w:t>
      </w:r>
      <w:r w:rsidRPr="008D47F0">
        <w:rPr>
          <w:color w:val="000000"/>
          <w:sz w:val="18"/>
          <w:szCs w:val="18"/>
          <w:lang w:val="kk-KZ"/>
        </w:rPr>
        <w:t>шектелген</w:t>
      </w:r>
      <w:r w:rsidRPr="008D47F0">
        <w:rPr>
          <w:rFonts w:ascii="Times" w:hAnsi="Times" w:cs="Times"/>
          <w:color w:val="000000"/>
          <w:sz w:val="18"/>
          <w:szCs w:val="18"/>
          <w:lang w:val="kk-KZ"/>
        </w:rPr>
        <w:t xml:space="preserve"> </w:t>
      </w:r>
      <w:r w:rsidRPr="008D47F0">
        <w:rPr>
          <w:color w:val="000000"/>
          <w:sz w:val="18"/>
          <w:szCs w:val="18"/>
          <w:lang w:val="kk-KZ"/>
        </w:rPr>
        <w:t>мүлікті</w:t>
      </w:r>
      <w:r w:rsidRPr="008D47F0">
        <w:rPr>
          <w:rFonts w:ascii="Times" w:hAnsi="Times" w:cs="Times"/>
          <w:color w:val="000000"/>
          <w:sz w:val="18"/>
          <w:szCs w:val="18"/>
          <w:lang w:val="kk-KZ"/>
        </w:rPr>
        <w:t xml:space="preserve"> </w:t>
      </w:r>
      <w:r w:rsidRPr="008D47F0">
        <w:rPr>
          <w:color w:val="000000"/>
          <w:sz w:val="18"/>
          <w:szCs w:val="18"/>
          <w:lang w:val="kk-KZ"/>
        </w:rPr>
        <w:t>өткізу</w:t>
      </w:r>
      <w:r w:rsidRPr="008D47F0">
        <w:rPr>
          <w:rFonts w:ascii="Times" w:hAnsi="Times" w:cs="Times"/>
          <w:color w:val="000000"/>
          <w:sz w:val="18"/>
          <w:szCs w:val="18"/>
          <w:lang w:val="kk-KZ"/>
        </w:rPr>
        <w:t xml:space="preserve"> </w:t>
      </w:r>
      <w:r w:rsidRPr="008D47F0">
        <w:rPr>
          <w:color w:val="000000"/>
          <w:sz w:val="18"/>
          <w:szCs w:val="18"/>
          <w:lang w:val="kk-KZ"/>
        </w:rPr>
        <w:t>есебінен</w:t>
      </w:r>
      <w:r w:rsidRPr="008D47F0">
        <w:rPr>
          <w:rFonts w:ascii="Times" w:hAnsi="Times" w:cs="Times"/>
          <w:color w:val="000000"/>
          <w:sz w:val="18"/>
          <w:szCs w:val="18"/>
          <w:lang w:val="kk-KZ"/>
        </w:rPr>
        <w:t xml:space="preserve">; </w:t>
      </w:r>
      <w:r w:rsidRPr="008D47F0">
        <w:rPr>
          <w:color w:val="000000"/>
          <w:sz w:val="18"/>
          <w:szCs w:val="18"/>
          <w:lang w:val="kk-KZ"/>
        </w:rPr>
        <w:t>жарияланған</w:t>
      </w:r>
      <w:r w:rsidRPr="008D47F0">
        <w:rPr>
          <w:rFonts w:ascii="Times" w:hAnsi="Times" w:cs="Times"/>
          <w:color w:val="000000"/>
          <w:sz w:val="18"/>
          <w:szCs w:val="18"/>
          <w:lang w:val="kk-KZ"/>
        </w:rPr>
        <w:t xml:space="preserve"> </w:t>
      </w:r>
      <w:r w:rsidRPr="008D47F0">
        <w:rPr>
          <w:color w:val="000000"/>
          <w:sz w:val="18"/>
          <w:szCs w:val="18"/>
          <w:lang w:val="kk-KZ"/>
        </w:rPr>
        <w:t>акцияларды</w:t>
      </w:r>
      <w:r w:rsidRPr="008D47F0">
        <w:rPr>
          <w:rFonts w:ascii="Times" w:hAnsi="Times" w:cs="Times"/>
          <w:color w:val="000000"/>
          <w:sz w:val="18"/>
          <w:szCs w:val="18"/>
          <w:lang w:val="kk-KZ"/>
        </w:rPr>
        <w:t xml:space="preserve"> </w:t>
      </w:r>
      <w:r w:rsidRPr="008D47F0">
        <w:rPr>
          <w:color w:val="000000"/>
          <w:sz w:val="18"/>
          <w:szCs w:val="18"/>
          <w:lang w:val="kk-KZ"/>
        </w:rPr>
        <w:t>мәжбүри</w:t>
      </w:r>
      <w:r w:rsidRPr="008D47F0">
        <w:rPr>
          <w:rFonts w:ascii="Times" w:hAnsi="Times" w:cs="Times"/>
          <w:color w:val="000000"/>
          <w:sz w:val="18"/>
          <w:szCs w:val="18"/>
          <w:lang w:val="kk-KZ"/>
        </w:rPr>
        <w:t xml:space="preserve"> </w:t>
      </w:r>
      <w:r w:rsidRPr="008D47F0">
        <w:rPr>
          <w:color w:val="000000"/>
          <w:sz w:val="18"/>
          <w:szCs w:val="18"/>
          <w:lang w:val="kk-KZ"/>
        </w:rPr>
        <w:t>шығару</w:t>
      </w:r>
      <w:r w:rsidRPr="008D47F0">
        <w:rPr>
          <w:rFonts w:ascii="Times" w:hAnsi="Times" w:cs="Times"/>
          <w:color w:val="000000"/>
          <w:sz w:val="18"/>
          <w:szCs w:val="18"/>
          <w:lang w:val="kk-KZ"/>
        </w:rPr>
        <w:t xml:space="preserve"> </w:t>
      </w:r>
      <w:r w:rsidRPr="008D47F0">
        <w:rPr>
          <w:color w:val="000000"/>
          <w:sz w:val="18"/>
          <w:szCs w:val="18"/>
          <w:lang w:val="kk-KZ"/>
        </w:rPr>
        <w:t>түрінде</w:t>
      </w:r>
      <w:r w:rsidRPr="008D47F0">
        <w:rPr>
          <w:rFonts w:ascii="Times" w:hAnsi="Times" w:cs="Times"/>
          <w:color w:val="000000"/>
          <w:sz w:val="18"/>
          <w:szCs w:val="18"/>
          <w:lang w:val="kk-KZ"/>
        </w:rPr>
        <w:t xml:space="preserve"> </w:t>
      </w:r>
      <w:r w:rsidRPr="008D47F0">
        <w:rPr>
          <w:color w:val="000000"/>
          <w:sz w:val="18"/>
          <w:szCs w:val="18"/>
          <w:lang w:val="kk-KZ"/>
        </w:rPr>
        <w:t>жүргізіледі</w:t>
      </w:r>
      <w:r w:rsidRPr="008D47F0">
        <w:rPr>
          <w:rFonts w:ascii="Times" w:hAnsi="Times" w:cs="Times"/>
          <w:color w:val="000000"/>
          <w:sz w:val="18"/>
          <w:szCs w:val="18"/>
          <w:lang w:val="kk-KZ"/>
        </w:rPr>
        <w:t>.</w:t>
      </w:r>
    </w:p>
    <w:p w:rsidR="00F90D36" w:rsidRPr="008D47F0" w:rsidRDefault="00F90D36" w:rsidP="00A334A7">
      <w:pPr>
        <w:autoSpaceDE w:val="0"/>
        <w:autoSpaceDN w:val="0"/>
        <w:adjustRightInd w:val="0"/>
        <w:ind w:firstLine="397"/>
        <w:jc w:val="both"/>
        <w:textAlignment w:val="center"/>
        <w:rPr>
          <w:rFonts w:ascii="Times" w:hAnsi="Times" w:cs="Times"/>
          <w:color w:val="000000"/>
          <w:sz w:val="18"/>
          <w:szCs w:val="18"/>
          <w:lang w:val="kk-KZ"/>
        </w:rPr>
      </w:pPr>
      <w:r w:rsidRPr="008D47F0">
        <w:rPr>
          <w:color w:val="000000"/>
          <w:sz w:val="18"/>
          <w:szCs w:val="18"/>
          <w:lang w:val="kk-KZ"/>
        </w:rPr>
        <w:t>Алайда</w:t>
      </w:r>
      <w:r w:rsidRPr="008D47F0">
        <w:rPr>
          <w:rFonts w:ascii="Times" w:hAnsi="Times" w:cs="Times"/>
          <w:color w:val="000000"/>
          <w:sz w:val="18"/>
          <w:szCs w:val="18"/>
          <w:lang w:val="kk-KZ"/>
        </w:rPr>
        <w:t xml:space="preserve"> </w:t>
      </w:r>
      <w:r w:rsidRPr="008D47F0">
        <w:rPr>
          <w:color w:val="000000"/>
          <w:sz w:val="18"/>
          <w:szCs w:val="18"/>
          <w:lang w:val="kk-KZ"/>
        </w:rPr>
        <w:t>аталған</w:t>
      </w:r>
      <w:r w:rsidRPr="008D47F0">
        <w:rPr>
          <w:rFonts w:ascii="Times" w:hAnsi="Times" w:cs="Times"/>
          <w:color w:val="000000"/>
          <w:sz w:val="18"/>
          <w:szCs w:val="18"/>
          <w:lang w:val="kk-KZ"/>
        </w:rPr>
        <w:t xml:space="preserve"> </w:t>
      </w:r>
      <w:r w:rsidRPr="008D47F0">
        <w:rPr>
          <w:color w:val="000000"/>
          <w:sz w:val="18"/>
          <w:szCs w:val="18"/>
          <w:lang w:val="kk-KZ"/>
        </w:rPr>
        <w:t>шаралардың</w:t>
      </w:r>
      <w:r w:rsidRPr="008D47F0">
        <w:rPr>
          <w:rFonts w:ascii="Times" w:hAnsi="Times" w:cs="Times"/>
          <w:color w:val="000000"/>
          <w:sz w:val="18"/>
          <w:szCs w:val="18"/>
          <w:lang w:val="kk-KZ"/>
        </w:rPr>
        <w:t xml:space="preserve"> </w:t>
      </w:r>
      <w:r w:rsidRPr="008D47F0">
        <w:rPr>
          <w:color w:val="000000"/>
          <w:sz w:val="18"/>
          <w:szCs w:val="18"/>
          <w:lang w:val="kk-KZ"/>
        </w:rPr>
        <w:t>бәрі</w:t>
      </w:r>
      <w:r w:rsidRPr="008D47F0">
        <w:rPr>
          <w:rFonts w:ascii="Times" w:hAnsi="Times" w:cs="Times"/>
          <w:color w:val="000000"/>
          <w:sz w:val="18"/>
          <w:szCs w:val="18"/>
          <w:lang w:val="kk-KZ"/>
        </w:rPr>
        <w:t xml:space="preserve"> </w:t>
      </w:r>
      <w:r w:rsidRPr="008D47F0">
        <w:rPr>
          <w:color w:val="000000"/>
          <w:sz w:val="18"/>
          <w:szCs w:val="18"/>
          <w:lang w:val="kk-KZ"/>
        </w:rPr>
        <w:t>салықтан</w:t>
      </w:r>
      <w:r w:rsidRPr="008D47F0">
        <w:rPr>
          <w:rFonts w:ascii="Times" w:hAnsi="Times" w:cs="Times"/>
          <w:color w:val="000000"/>
          <w:sz w:val="18"/>
          <w:szCs w:val="18"/>
          <w:lang w:val="kk-KZ"/>
        </w:rPr>
        <w:t xml:space="preserve"> </w:t>
      </w:r>
      <w:r w:rsidRPr="008D47F0">
        <w:rPr>
          <w:color w:val="000000"/>
          <w:sz w:val="18"/>
          <w:szCs w:val="18"/>
          <w:lang w:val="kk-KZ"/>
        </w:rPr>
        <w:t>жалтарынудын</w:t>
      </w:r>
      <w:r w:rsidRPr="008D47F0">
        <w:rPr>
          <w:rFonts w:ascii="Times" w:hAnsi="Times" w:cs="Times"/>
          <w:color w:val="000000"/>
          <w:sz w:val="18"/>
          <w:szCs w:val="18"/>
          <w:lang w:val="kk-KZ"/>
        </w:rPr>
        <w:t xml:space="preserve"> </w:t>
      </w:r>
      <w:r w:rsidRPr="008D47F0">
        <w:rPr>
          <w:color w:val="000000"/>
          <w:sz w:val="18"/>
          <w:szCs w:val="18"/>
          <w:lang w:val="kk-KZ"/>
        </w:rPr>
        <w:t>проблемаларын</w:t>
      </w:r>
      <w:r w:rsidRPr="008D47F0">
        <w:rPr>
          <w:rFonts w:ascii="Times" w:hAnsi="Times" w:cs="Times"/>
          <w:color w:val="000000"/>
          <w:sz w:val="18"/>
          <w:szCs w:val="18"/>
          <w:lang w:val="kk-KZ"/>
        </w:rPr>
        <w:t xml:space="preserve"> </w:t>
      </w:r>
      <w:r w:rsidRPr="008D47F0">
        <w:rPr>
          <w:color w:val="000000"/>
          <w:sz w:val="18"/>
          <w:szCs w:val="18"/>
          <w:lang w:val="kk-KZ"/>
        </w:rPr>
        <w:t>жоймайды</w:t>
      </w:r>
      <w:r w:rsidRPr="008D47F0">
        <w:rPr>
          <w:rFonts w:ascii="Times" w:hAnsi="Times" w:cs="Times"/>
          <w:color w:val="000000"/>
          <w:sz w:val="18"/>
          <w:szCs w:val="18"/>
          <w:lang w:val="kk-KZ"/>
        </w:rPr>
        <w:t xml:space="preserve">. </w:t>
      </w:r>
      <w:r w:rsidRPr="008D47F0">
        <w:rPr>
          <w:color w:val="000000"/>
          <w:sz w:val="18"/>
          <w:szCs w:val="18"/>
          <w:lang w:val="kk-KZ"/>
        </w:rPr>
        <w:t>Тек</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службасының</w:t>
      </w:r>
      <w:r w:rsidRPr="008D47F0">
        <w:rPr>
          <w:rFonts w:ascii="Times" w:hAnsi="Times" w:cs="Times"/>
          <w:color w:val="000000"/>
          <w:sz w:val="18"/>
          <w:szCs w:val="18"/>
          <w:lang w:val="kk-KZ"/>
        </w:rPr>
        <w:t xml:space="preserve"> </w:t>
      </w:r>
      <w:r w:rsidRPr="008D47F0">
        <w:rPr>
          <w:color w:val="000000"/>
          <w:sz w:val="18"/>
          <w:szCs w:val="18"/>
          <w:lang w:val="kk-KZ"/>
        </w:rPr>
        <w:t>органдары</w:t>
      </w:r>
      <w:r w:rsidRPr="008D47F0">
        <w:rPr>
          <w:rFonts w:ascii="Times" w:hAnsi="Times" w:cs="Times"/>
          <w:color w:val="000000"/>
          <w:sz w:val="18"/>
          <w:szCs w:val="18"/>
          <w:lang w:val="kk-KZ"/>
        </w:rPr>
        <w:t xml:space="preserve"> </w:t>
      </w:r>
      <w:r w:rsidRPr="008D47F0">
        <w:rPr>
          <w:color w:val="000000"/>
          <w:sz w:val="18"/>
          <w:szCs w:val="18"/>
          <w:lang w:val="kk-KZ"/>
        </w:rPr>
        <w:t>тексерулерінің</w:t>
      </w:r>
      <w:r w:rsidRPr="008D47F0">
        <w:rPr>
          <w:rFonts w:ascii="Times" w:hAnsi="Times" w:cs="Times"/>
          <w:color w:val="000000"/>
          <w:sz w:val="18"/>
          <w:szCs w:val="18"/>
          <w:lang w:val="kk-KZ"/>
        </w:rPr>
        <w:t xml:space="preserve"> </w:t>
      </w:r>
      <w:r w:rsidRPr="008D47F0">
        <w:rPr>
          <w:color w:val="000000"/>
          <w:sz w:val="18"/>
          <w:szCs w:val="18"/>
          <w:lang w:val="kk-KZ"/>
        </w:rPr>
        <w:t>нәтижелері</w:t>
      </w:r>
      <w:r w:rsidRPr="008D47F0">
        <w:rPr>
          <w:rFonts w:ascii="Times" w:hAnsi="Times" w:cs="Times"/>
          <w:color w:val="000000"/>
          <w:sz w:val="18"/>
          <w:szCs w:val="18"/>
          <w:lang w:val="kk-KZ"/>
        </w:rPr>
        <w:t xml:space="preserve"> </w:t>
      </w:r>
      <w:r w:rsidRPr="008D47F0">
        <w:rPr>
          <w:color w:val="000000"/>
          <w:sz w:val="18"/>
          <w:szCs w:val="18"/>
          <w:lang w:val="kk-KZ"/>
        </w:rPr>
        <w:t>бойынша</w:t>
      </w:r>
      <w:r w:rsidRPr="008D47F0">
        <w:rPr>
          <w:rFonts w:ascii="Times" w:hAnsi="Times" w:cs="Times"/>
          <w:color w:val="000000"/>
          <w:sz w:val="18"/>
          <w:szCs w:val="18"/>
          <w:lang w:val="kk-KZ"/>
        </w:rPr>
        <w:t xml:space="preserve"> </w:t>
      </w:r>
      <w:r w:rsidRPr="008D47F0">
        <w:rPr>
          <w:color w:val="000000"/>
          <w:sz w:val="18"/>
          <w:szCs w:val="18"/>
          <w:lang w:val="kk-KZ"/>
        </w:rPr>
        <w:t>есептелінбеген</w:t>
      </w:r>
      <w:r w:rsidRPr="008D47F0">
        <w:rPr>
          <w:rFonts w:ascii="Times" w:hAnsi="Times" w:cs="Times"/>
          <w:color w:val="000000"/>
          <w:sz w:val="18"/>
          <w:szCs w:val="18"/>
          <w:lang w:val="kk-KZ"/>
        </w:rPr>
        <w:t xml:space="preserve"> </w:t>
      </w:r>
      <w:r w:rsidRPr="008D47F0">
        <w:rPr>
          <w:color w:val="000000"/>
          <w:sz w:val="18"/>
          <w:szCs w:val="18"/>
          <w:lang w:val="kk-KZ"/>
        </w:rPr>
        <w:t>төлемдердің</w:t>
      </w:r>
      <w:r w:rsidRPr="008D47F0">
        <w:rPr>
          <w:rFonts w:ascii="Times" w:hAnsi="Times" w:cs="Times"/>
          <w:color w:val="000000"/>
          <w:sz w:val="18"/>
          <w:szCs w:val="18"/>
          <w:lang w:val="kk-KZ"/>
        </w:rPr>
        <w:t xml:space="preserve"> </w:t>
      </w:r>
      <w:r w:rsidRPr="008D47F0">
        <w:rPr>
          <w:color w:val="000000"/>
          <w:sz w:val="18"/>
          <w:szCs w:val="18"/>
          <w:lang w:val="kk-KZ"/>
        </w:rPr>
        <w:t>сомасы</w:t>
      </w:r>
      <w:r w:rsidRPr="008D47F0">
        <w:rPr>
          <w:rFonts w:ascii="Times" w:hAnsi="Times" w:cs="Times"/>
          <w:color w:val="000000"/>
          <w:sz w:val="18"/>
          <w:szCs w:val="18"/>
          <w:lang w:val="kk-KZ"/>
        </w:rPr>
        <w:t xml:space="preserve"> </w:t>
      </w:r>
      <w:r w:rsidRPr="008D47F0">
        <w:rPr>
          <w:color w:val="000000"/>
          <w:sz w:val="18"/>
          <w:szCs w:val="18"/>
          <w:lang w:val="kk-KZ"/>
        </w:rPr>
        <w:t>бюджет</w:t>
      </w:r>
      <w:r w:rsidRPr="008D47F0">
        <w:rPr>
          <w:rFonts w:ascii="Times" w:hAnsi="Times" w:cs="Times"/>
          <w:color w:val="000000"/>
          <w:sz w:val="18"/>
          <w:szCs w:val="18"/>
          <w:lang w:val="kk-KZ"/>
        </w:rPr>
        <w:t xml:space="preserve"> </w:t>
      </w:r>
      <w:r w:rsidRPr="008D47F0">
        <w:rPr>
          <w:color w:val="000000"/>
          <w:sz w:val="18"/>
          <w:szCs w:val="18"/>
          <w:lang w:val="kk-KZ"/>
        </w:rPr>
        <w:t>кірістерінің</w:t>
      </w:r>
      <w:r w:rsidRPr="008D47F0">
        <w:rPr>
          <w:rFonts w:ascii="Times" w:hAnsi="Times" w:cs="Times"/>
          <w:color w:val="000000"/>
          <w:sz w:val="18"/>
          <w:szCs w:val="18"/>
          <w:lang w:val="kk-KZ"/>
        </w:rPr>
        <w:t xml:space="preserve"> </w:t>
      </w:r>
      <w:r w:rsidRPr="008D47F0">
        <w:rPr>
          <w:color w:val="000000"/>
          <w:sz w:val="18"/>
          <w:szCs w:val="18"/>
          <w:lang w:val="kk-KZ"/>
        </w:rPr>
        <w:t>төрттен</w:t>
      </w:r>
      <w:r w:rsidRPr="008D47F0">
        <w:rPr>
          <w:rFonts w:ascii="Times" w:hAnsi="Times" w:cs="Times"/>
          <w:color w:val="000000"/>
          <w:sz w:val="18"/>
          <w:szCs w:val="18"/>
          <w:lang w:val="kk-KZ"/>
        </w:rPr>
        <w:t xml:space="preserve"> </w:t>
      </w:r>
      <w:r w:rsidRPr="008D47F0">
        <w:rPr>
          <w:color w:val="000000"/>
          <w:sz w:val="18"/>
          <w:szCs w:val="18"/>
          <w:lang w:val="kk-KZ"/>
        </w:rPr>
        <w:t>бірін</w:t>
      </w:r>
      <w:r w:rsidRPr="008D47F0">
        <w:rPr>
          <w:rFonts w:ascii="Times" w:hAnsi="Times" w:cs="Times"/>
          <w:color w:val="000000"/>
          <w:sz w:val="18"/>
          <w:szCs w:val="18"/>
          <w:lang w:val="kk-KZ"/>
        </w:rPr>
        <w:t xml:space="preserve"> </w:t>
      </w:r>
      <w:r w:rsidRPr="008D47F0">
        <w:rPr>
          <w:color w:val="000000"/>
          <w:sz w:val="18"/>
          <w:szCs w:val="18"/>
          <w:lang w:val="kk-KZ"/>
        </w:rPr>
        <w:t>кұрайды</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төлеушілер</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салынатын</w:t>
      </w:r>
      <w:r w:rsidRPr="008D47F0">
        <w:rPr>
          <w:rFonts w:ascii="Times" w:hAnsi="Times" w:cs="Times"/>
          <w:color w:val="000000"/>
          <w:sz w:val="18"/>
          <w:szCs w:val="18"/>
          <w:lang w:val="kk-KZ"/>
        </w:rPr>
        <w:t xml:space="preserve"> </w:t>
      </w:r>
      <w:r w:rsidRPr="008D47F0">
        <w:rPr>
          <w:color w:val="000000"/>
          <w:sz w:val="18"/>
          <w:szCs w:val="18"/>
          <w:lang w:val="kk-KZ"/>
        </w:rPr>
        <w:t>объектілер</w:t>
      </w:r>
      <w:r w:rsidRPr="008D47F0">
        <w:rPr>
          <w:rFonts w:ascii="Times" w:hAnsi="Times" w:cs="Times"/>
          <w:color w:val="000000"/>
          <w:sz w:val="18"/>
          <w:szCs w:val="18"/>
          <w:lang w:val="kk-KZ"/>
        </w:rPr>
        <w:t xml:space="preserve"> </w:t>
      </w:r>
      <w:r w:rsidRPr="008D47F0">
        <w:rPr>
          <w:color w:val="000000"/>
          <w:sz w:val="18"/>
          <w:szCs w:val="18"/>
          <w:lang w:val="kk-KZ"/>
        </w:rPr>
        <w:t>мен</w:t>
      </w:r>
      <w:r w:rsidRPr="008D47F0">
        <w:rPr>
          <w:rFonts w:ascii="Times" w:hAnsi="Times" w:cs="Times"/>
          <w:color w:val="000000"/>
          <w:sz w:val="18"/>
          <w:szCs w:val="18"/>
          <w:lang w:val="kk-KZ"/>
        </w:rPr>
        <w:t xml:space="preserve"> </w:t>
      </w:r>
      <w:r w:rsidRPr="008D47F0">
        <w:rPr>
          <w:color w:val="000000"/>
          <w:sz w:val="18"/>
          <w:szCs w:val="18"/>
          <w:lang w:val="kk-KZ"/>
        </w:rPr>
        <w:t>табыстарды</w:t>
      </w:r>
      <w:r w:rsidRPr="008D47F0">
        <w:rPr>
          <w:rFonts w:ascii="Times" w:hAnsi="Times" w:cs="Times"/>
          <w:color w:val="000000"/>
          <w:sz w:val="18"/>
          <w:szCs w:val="18"/>
          <w:lang w:val="kk-KZ"/>
        </w:rPr>
        <w:t xml:space="preserve"> </w:t>
      </w:r>
      <w:r w:rsidRPr="008D47F0">
        <w:rPr>
          <w:color w:val="000000"/>
          <w:sz w:val="18"/>
          <w:szCs w:val="18"/>
          <w:lang w:val="kk-KZ"/>
        </w:rPr>
        <w:t>жасырудың</w:t>
      </w:r>
      <w:r w:rsidRPr="008D47F0">
        <w:rPr>
          <w:rFonts w:ascii="Times" w:hAnsi="Times" w:cs="Times"/>
          <w:color w:val="000000"/>
          <w:sz w:val="18"/>
          <w:szCs w:val="18"/>
          <w:lang w:val="kk-KZ"/>
        </w:rPr>
        <w:t xml:space="preserve"> </w:t>
      </w:r>
      <w:r w:rsidRPr="008D47F0">
        <w:rPr>
          <w:color w:val="000000"/>
          <w:sz w:val="18"/>
          <w:szCs w:val="18"/>
          <w:lang w:val="kk-KZ"/>
        </w:rPr>
        <w:t>аса</w:t>
      </w:r>
      <w:r w:rsidRPr="008D47F0">
        <w:rPr>
          <w:rFonts w:ascii="Times" w:hAnsi="Times" w:cs="Times"/>
          <w:color w:val="000000"/>
          <w:sz w:val="18"/>
          <w:szCs w:val="18"/>
          <w:lang w:val="kk-KZ"/>
        </w:rPr>
        <w:t xml:space="preserve"> </w:t>
      </w:r>
      <w:r w:rsidRPr="008D47F0">
        <w:rPr>
          <w:color w:val="000000"/>
          <w:sz w:val="18"/>
          <w:szCs w:val="18"/>
          <w:lang w:val="kk-KZ"/>
        </w:rPr>
        <w:t>жетілдірілген</w:t>
      </w:r>
      <w:r w:rsidRPr="008D47F0">
        <w:rPr>
          <w:rFonts w:ascii="Times" w:hAnsi="Times" w:cs="Times"/>
          <w:color w:val="000000"/>
          <w:sz w:val="18"/>
          <w:szCs w:val="18"/>
          <w:lang w:val="kk-KZ"/>
        </w:rPr>
        <w:t xml:space="preserve"> </w:t>
      </w:r>
      <w:r w:rsidRPr="008D47F0">
        <w:rPr>
          <w:color w:val="000000"/>
          <w:sz w:val="18"/>
          <w:szCs w:val="18"/>
          <w:lang w:val="kk-KZ"/>
        </w:rPr>
        <w:t>әдістерін</w:t>
      </w:r>
      <w:r w:rsidRPr="008D47F0">
        <w:rPr>
          <w:rFonts w:ascii="Times" w:hAnsi="Times" w:cs="Times"/>
          <w:color w:val="000000"/>
          <w:sz w:val="18"/>
          <w:szCs w:val="18"/>
          <w:lang w:val="kk-KZ"/>
        </w:rPr>
        <w:t xml:space="preserve"> </w:t>
      </w:r>
      <w:r w:rsidRPr="008D47F0">
        <w:rPr>
          <w:color w:val="000000"/>
          <w:sz w:val="18"/>
          <w:szCs w:val="18"/>
          <w:lang w:val="kk-KZ"/>
        </w:rPr>
        <w:t>қолданады</w:t>
      </w:r>
      <w:r w:rsidRPr="008D47F0">
        <w:rPr>
          <w:rFonts w:ascii="Times" w:hAnsi="Times" w:cs="Times"/>
          <w:color w:val="000000"/>
          <w:sz w:val="18"/>
          <w:szCs w:val="18"/>
          <w:lang w:val="kk-KZ"/>
        </w:rPr>
        <w:t xml:space="preserve">, </w:t>
      </w:r>
      <w:r w:rsidRPr="008D47F0">
        <w:rPr>
          <w:color w:val="000000"/>
          <w:sz w:val="18"/>
          <w:szCs w:val="18"/>
          <w:lang w:val="kk-KZ"/>
        </w:rPr>
        <w:t>салық</w:t>
      </w:r>
      <w:r w:rsidRPr="008D47F0">
        <w:rPr>
          <w:rFonts w:ascii="Times" w:hAnsi="Times" w:cs="Times"/>
          <w:color w:val="000000"/>
          <w:sz w:val="18"/>
          <w:szCs w:val="18"/>
          <w:lang w:val="kk-KZ"/>
        </w:rPr>
        <w:t xml:space="preserve"> </w:t>
      </w:r>
      <w:r w:rsidRPr="008D47F0">
        <w:rPr>
          <w:color w:val="000000"/>
          <w:sz w:val="18"/>
          <w:szCs w:val="18"/>
          <w:lang w:val="kk-KZ"/>
        </w:rPr>
        <w:t>службаларына</w:t>
      </w:r>
      <w:r w:rsidRPr="008D47F0">
        <w:rPr>
          <w:rFonts w:ascii="Times" w:hAnsi="Times" w:cs="Times"/>
          <w:color w:val="000000"/>
          <w:sz w:val="18"/>
          <w:szCs w:val="18"/>
          <w:lang w:val="kk-KZ"/>
        </w:rPr>
        <w:t xml:space="preserve"> </w:t>
      </w:r>
      <w:r w:rsidRPr="008D47F0">
        <w:rPr>
          <w:color w:val="000000"/>
          <w:sz w:val="18"/>
          <w:szCs w:val="18"/>
          <w:lang w:val="kk-KZ"/>
        </w:rPr>
        <w:t>бұрмалаған</w:t>
      </w:r>
      <w:r w:rsidRPr="008D47F0">
        <w:rPr>
          <w:rFonts w:ascii="Times" w:hAnsi="Times" w:cs="Times"/>
          <w:color w:val="000000"/>
          <w:sz w:val="18"/>
          <w:szCs w:val="18"/>
          <w:lang w:val="kk-KZ"/>
        </w:rPr>
        <w:t xml:space="preserve"> </w:t>
      </w:r>
      <w:r w:rsidRPr="008D47F0">
        <w:rPr>
          <w:color w:val="000000"/>
          <w:sz w:val="18"/>
          <w:szCs w:val="18"/>
          <w:lang w:val="kk-KZ"/>
        </w:rPr>
        <w:t>мәліметтерді</w:t>
      </w:r>
      <w:r w:rsidRPr="008D47F0">
        <w:rPr>
          <w:rFonts w:ascii="Times" w:hAnsi="Times" w:cs="Times"/>
          <w:color w:val="000000"/>
          <w:sz w:val="18"/>
          <w:szCs w:val="18"/>
          <w:lang w:val="kk-KZ"/>
        </w:rPr>
        <w:t xml:space="preserve"> </w:t>
      </w:r>
      <w:r w:rsidRPr="008D47F0">
        <w:rPr>
          <w:color w:val="000000"/>
          <w:sz w:val="18"/>
          <w:szCs w:val="18"/>
          <w:lang w:val="kk-KZ"/>
        </w:rPr>
        <w:t>беру</w:t>
      </w:r>
      <w:r w:rsidRPr="008D47F0">
        <w:rPr>
          <w:rFonts w:ascii="Times" w:hAnsi="Times" w:cs="Times"/>
          <w:color w:val="000000"/>
          <w:sz w:val="18"/>
          <w:szCs w:val="18"/>
          <w:lang w:val="kk-KZ"/>
        </w:rPr>
        <w:t xml:space="preserve"> </w:t>
      </w:r>
      <w:r w:rsidRPr="008D47F0">
        <w:rPr>
          <w:color w:val="000000"/>
          <w:sz w:val="18"/>
          <w:szCs w:val="18"/>
          <w:lang w:val="kk-KZ"/>
        </w:rPr>
        <w:t>жағдайлары</w:t>
      </w:r>
      <w:r w:rsidRPr="008D47F0">
        <w:rPr>
          <w:rFonts w:ascii="Times" w:hAnsi="Times" w:cs="Times"/>
          <w:color w:val="000000"/>
          <w:sz w:val="18"/>
          <w:szCs w:val="18"/>
          <w:lang w:val="kk-KZ"/>
        </w:rPr>
        <w:t xml:space="preserve"> </w:t>
      </w:r>
      <w:r w:rsidRPr="008D47F0">
        <w:rPr>
          <w:color w:val="000000"/>
          <w:sz w:val="18"/>
          <w:szCs w:val="18"/>
          <w:lang w:val="kk-KZ"/>
        </w:rPr>
        <w:t>жиілеп</w:t>
      </w:r>
      <w:r w:rsidRPr="008D47F0">
        <w:rPr>
          <w:rFonts w:ascii="Times" w:hAnsi="Times" w:cs="Times"/>
          <w:color w:val="000000"/>
          <w:sz w:val="18"/>
          <w:szCs w:val="18"/>
          <w:lang w:val="kk-KZ"/>
        </w:rPr>
        <w:t xml:space="preserve"> </w:t>
      </w:r>
      <w:r w:rsidRPr="008D47F0">
        <w:rPr>
          <w:color w:val="000000"/>
          <w:sz w:val="18"/>
          <w:szCs w:val="18"/>
          <w:lang w:val="kk-KZ"/>
        </w:rPr>
        <w:t>барады</w:t>
      </w:r>
      <w:r w:rsidRPr="008D47F0">
        <w:rPr>
          <w:rFonts w:ascii="Times" w:hAnsi="Times" w:cs="Times"/>
          <w:color w:val="000000"/>
          <w:sz w:val="18"/>
          <w:szCs w:val="18"/>
          <w:lang w:val="kk-KZ"/>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8D47F0">
        <w:rPr>
          <w:color w:val="000000"/>
          <w:sz w:val="22"/>
          <w:szCs w:val="22"/>
          <w:lang w:val="kk-KZ"/>
        </w:rPr>
        <w:t>Салық</w:t>
      </w:r>
      <w:r w:rsidRPr="008D47F0">
        <w:rPr>
          <w:rFonts w:ascii="Times" w:hAnsi="Times" w:cs="Times"/>
          <w:color w:val="000000"/>
          <w:sz w:val="22"/>
          <w:szCs w:val="22"/>
          <w:lang w:val="kk-KZ"/>
        </w:rPr>
        <w:t xml:space="preserve"> </w:t>
      </w:r>
      <w:r w:rsidRPr="008D47F0">
        <w:rPr>
          <w:color w:val="000000"/>
          <w:sz w:val="22"/>
          <w:szCs w:val="22"/>
          <w:lang w:val="kk-KZ"/>
        </w:rPr>
        <w:t>салудан</w:t>
      </w:r>
      <w:r w:rsidRPr="008D47F0">
        <w:rPr>
          <w:rFonts w:ascii="Times" w:hAnsi="Times" w:cs="Times"/>
          <w:color w:val="000000"/>
          <w:sz w:val="22"/>
          <w:szCs w:val="22"/>
          <w:lang w:val="kk-KZ"/>
        </w:rPr>
        <w:t xml:space="preserve"> </w:t>
      </w:r>
      <w:r w:rsidRPr="008D47F0">
        <w:rPr>
          <w:i/>
          <w:iCs/>
          <w:color w:val="000000"/>
          <w:sz w:val="22"/>
          <w:szCs w:val="22"/>
          <w:lang w:val="kk-KZ"/>
        </w:rPr>
        <w:t>жалтарынудың</w:t>
      </w:r>
      <w:r w:rsidRPr="008D47F0">
        <w:rPr>
          <w:rFonts w:ascii="Times" w:hAnsi="Times" w:cs="Times"/>
          <w:i/>
          <w:iCs/>
          <w:color w:val="000000"/>
          <w:sz w:val="22"/>
          <w:szCs w:val="22"/>
          <w:lang w:val="kk-KZ"/>
        </w:rPr>
        <w:t xml:space="preserve"> </w:t>
      </w:r>
      <w:r w:rsidRPr="008D47F0">
        <w:rPr>
          <w:color w:val="000000"/>
          <w:sz w:val="22"/>
          <w:szCs w:val="22"/>
          <w:lang w:val="kk-KZ"/>
        </w:rPr>
        <w:t>әр</w:t>
      </w:r>
      <w:r w:rsidRPr="008D47F0">
        <w:rPr>
          <w:rFonts w:ascii="Times" w:hAnsi="Times" w:cs="Times"/>
          <w:color w:val="000000"/>
          <w:sz w:val="22"/>
          <w:szCs w:val="22"/>
          <w:lang w:val="kk-KZ"/>
        </w:rPr>
        <w:t xml:space="preserve"> </w:t>
      </w:r>
      <w:r w:rsidRPr="008D47F0">
        <w:rPr>
          <w:color w:val="000000"/>
          <w:sz w:val="22"/>
          <w:szCs w:val="22"/>
          <w:lang w:val="kk-KZ"/>
        </w:rPr>
        <w:t>алуан</w:t>
      </w:r>
      <w:r w:rsidRPr="008D47F0">
        <w:rPr>
          <w:rFonts w:ascii="Times" w:hAnsi="Times" w:cs="Times"/>
          <w:color w:val="000000"/>
          <w:sz w:val="22"/>
          <w:szCs w:val="22"/>
          <w:lang w:val="kk-KZ"/>
        </w:rPr>
        <w:t xml:space="preserve"> </w:t>
      </w:r>
      <w:r w:rsidRPr="008D47F0">
        <w:rPr>
          <w:i/>
          <w:iCs/>
          <w:color w:val="000000"/>
          <w:sz w:val="22"/>
          <w:szCs w:val="22"/>
          <w:lang w:val="kk-KZ"/>
        </w:rPr>
        <w:t>әдістері</w:t>
      </w:r>
      <w:r w:rsidRPr="008D47F0">
        <w:rPr>
          <w:rFonts w:ascii="Times" w:hAnsi="Times" w:cs="Times"/>
          <w:i/>
          <w:iCs/>
          <w:color w:val="000000"/>
          <w:sz w:val="22"/>
          <w:szCs w:val="22"/>
          <w:lang w:val="kk-KZ"/>
        </w:rPr>
        <w:t xml:space="preserve"> </w:t>
      </w:r>
      <w:r w:rsidRPr="008D47F0">
        <w:rPr>
          <w:color w:val="000000"/>
          <w:sz w:val="22"/>
          <w:szCs w:val="22"/>
          <w:lang w:val="kk-KZ"/>
        </w:rPr>
        <w:t>болады</w:t>
      </w:r>
      <w:r w:rsidRPr="008D47F0">
        <w:rPr>
          <w:rFonts w:ascii="Times" w:hAnsi="Times" w:cs="Times"/>
          <w:color w:val="000000"/>
          <w:sz w:val="22"/>
          <w:szCs w:val="22"/>
          <w:lang w:val="kk-KZ"/>
        </w:rPr>
        <w:t xml:space="preserve">. </w:t>
      </w:r>
      <w:r w:rsidRPr="00644BAA">
        <w:rPr>
          <w:color w:val="000000"/>
          <w:sz w:val="22"/>
          <w:szCs w:val="22"/>
        </w:rPr>
        <w:t>Тура</w:t>
      </w:r>
      <w:r w:rsidRPr="00644BAA">
        <w:rPr>
          <w:rFonts w:ascii="Times" w:hAnsi="Times" w:cs="Times"/>
          <w:color w:val="000000"/>
          <w:sz w:val="22"/>
          <w:szCs w:val="22"/>
        </w:rPr>
        <w:t xml:space="preserve"> </w:t>
      </w:r>
      <w:r w:rsidRPr="00644BAA">
        <w:rPr>
          <w:color w:val="000000"/>
          <w:sz w:val="22"/>
          <w:szCs w:val="22"/>
        </w:rPr>
        <w:t>салықтарды</w:t>
      </w:r>
      <w:r w:rsidRPr="00644BAA">
        <w:rPr>
          <w:rFonts w:ascii="Times" w:hAnsi="Times" w:cs="Times"/>
          <w:color w:val="000000"/>
          <w:sz w:val="22"/>
          <w:szCs w:val="22"/>
        </w:rPr>
        <w:t xml:space="preserve"> </w:t>
      </w:r>
      <w:r w:rsidRPr="00644BAA">
        <w:rPr>
          <w:color w:val="000000"/>
          <w:sz w:val="22"/>
          <w:szCs w:val="22"/>
        </w:rPr>
        <w:t>төлеуден</w:t>
      </w:r>
      <w:r w:rsidRPr="00644BAA">
        <w:rPr>
          <w:rFonts w:ascii="Times" w:hAnsi="Times" w:cs="Times"/>
          <w:color w:val="000000"/>
          <w:sz w:val="22"/>
          <w:szCs w:val="22"/>
        </w:rPr>
        <w:t xml:space="preserve"> </w:t>
      </w:r>
      <w:r w:rsidRPr="00644BAA">
        <w:rPr>
          <w:color w:val="000000"/>
          <w:sz w:val="22"/>
          <w:szCs w:val="22"/>
        </w:rPr>
        <w:t>жалтарыну</w:t>
      </w:r>
      <w:r w:rsidRPr="00644BAA">
        <w:rPr>
          <w:rFonts w:ascii="Times" w:hAnsi="Times" w:cs="Times"/>
          <w:color w:val="000000"/>
          <w:sz w:val="22"/>
          <w:szCs w:val="22"/>
        </w:rPr>
        <w:t xml:space="preserve"> </w:t>
      </w:r>
      <w:r w:rsidRPr="00644BAA">
        <w:rPr>
          <w:color w:val="000000"/>
          <w:sz w:val="22"/>
          <w:szCs w:val="22"/>
        </w:rPr>
        <w:t>көбірек</w:t>
      </w:r>
      <w:r w:rsidRPr="00644BAA">
        <w:rPr>
          <w:rFonts w:ascii="Times" w:hAnsi="Times" w:cs="Times"/>
          <w:color w:val="000000"/>
          <w:sz w:val="22"/>
          <w:szCs w:val="22"/>
        </w:rPr>
        <w:t xml:space="preserve"> </w:t>
      </w:r>
      <w:r w:rsidRPr="00644BAA">
        <w:rPr>
          <w:color w:val="000000"/>
          <w:sz w:val="22"/>
          <w:szCs w:val="22"/>
        </w:rPr>
        <w:t>таралған</w:t>
      </w:r>
      <w:r w:rsidRPr="00644BAA">
        <w:rPr>
          <w:rFonts w:ascii="Times" w:hAnsi="Times" w:cs="Times"/>
          <w:color w:val="000000"/>
          <w:sz w:val="22"/>
          <w:szCs w:val="22"/>
        </w:rPr>
        <w:t xml:space="preserve">. </w:t>
      </w:r>
      <w:r w:rsidRPr="00644BAA">
        <w:rPr>
          <w:color w:val="000000"/>
          <w:sz w:val="22"/>
          <w:szCs w:val="22"/>
        </w:rPr>
        <w:t>Жанама</w:t>
      </w:r>
      <w:r w:rsidRPr="00644BAA">
        <w:rPr>
          <w:rFonts w:ascii="Times" w:hAnsi="Times" w:cs="Times"/>
          <w:color w:val="000000"/>
          <w:sz w:val="22"/>
          <w:szCs w:val="22"/>
        </w:rPr>
        <w:t xml:space="preserve"> </w:t>
      </w:r>
      <w:r w:rsidRPr="00644BAA">
        <w:rPr>
          <w:color w:val="000000"/>
          <w:sz w:val="22"/>
          <w:szCs w:val="22"/>
        </w:rPr>
        <w:t>салықтар</w:t>
      </w:r>
      <w:r w:rsidRPr="00644BAA">
        <w:rPr>
          <w:rFonts w:ascii="Times" w:hAnsi="Times" w:cs="Times"/>
          <w:color w:val="000000"/>
          <w:sz w:val="22"/>
          <w:szCs w:val="22"/>
        </w:rPr>
        <w:t xml:space="preserve"> </w:t>
      </w:r>
      <w:r w:rsidRPr="00644BAA">
        <w:rPr>
          <w:color w:val="000000"/>
          <w:sz w:val="22"/>
          <w:szCs w:val="22"/>
        </w:rPr>
        <w:t>бойынша</w:t>
      </w:r>
      <w:r w:rsidRPr="00644BAA">
        <w:rPr>
          <w:rFonts w:ascii="Times" w:hAnsi="Times" w:cs="Times"/>
          <w:color w:val="000000"/>
          <w:sz w:val="22"/>
          <w:szCs w:val="22"/>
        </w:rPr>
        <w:t xml:space="preserve"> </w:t>
      </w:r>
      <w:r w:rsidRPr="00644BAA">
        <w:rPr>
          <w:color w:val="000000"/>
          <w:sz w:val="22"/>
          <w:szCs w:val="22"/>
        </w:rPr>
        <w:t>оларды</w:t>
      </w:r>
      <w:r w:rsidRPr="00644BAA">
        <w:rPr>
          <w:rFonts w:ascii="Times" w:hAnsi="Times" w:cs="Times"/>
          <w:color w:val="000000"/>
          <w:sz w:val="22"/>
          <w:szCs w:val="22"/>
        </w:rPr>
        <w:t xml:space="preserve"> </w:t>
      </w:r>
      <w:r w:rsidRPr="00644BAA">
        <w:rPr>
          <w:color w:val="000000"/>
          <w:sz w:val="22"/>
          <w:szCs w:val="22"/>
        </w:rPr>
        <w:t>өндіріп</w:t>
      </w:r>
      <w:r w:rsidRPr="00644BAA">
        <w:rPr>
          <w:rFonts w:ascii="Times" w:hAnsi="Times" w:cs="Times"/>
          <w:color w:val="000000"/>
          <w:sz w:val="22"/>
          <w:szCs w:val="22"/>
        </w:rPr>
        <w:t xml:space="preserve"> </w:t>
      </w:r>
      <w:r w:rsidRPr="00644BAA">
        <w:rPr>
          <w:color w:val="000000"/>
          <w:sz w:val="22"/>
          <w:szCs w:val="22"/>
        </w:rPr>
        <w:t>алудың</w:t>
      </w:r>
      <w:r w:rsidRPr="00644BAA">
        <w:rPr>
          <w:rFonts w:ascii="Times" w:hAnsi="Times" w:cs="Times"/>
          <w:color w:val="000000"/>
          <w:sz w:val="22"/>
          <w:szCs w:val="22"/>
        </w:rPr>
        <w:t xml:space="preserve"> </w:t>
      </w:r>
      <w:r w:rsidRPr="00644BAA">
        <w:rPr>
          <w:color w:val="000000"/>
          <w:sz w:val="22"/>
          <w:szCs w:val="22"/>
        </w:rPr>
        <w:t>ерекшелігіне</w:t>
      </w:r>
      <w:r w:rsidRPr="00644BAA">
        <w:rPr>
          <w:rFonts w:ascii="Times" w:hAnsi="Times" w:cs="Times"/>
          <w:color w:val="000000"/>
          <w:sz w:val="22"/>
          <w:szCs w:val="22"/>
        </w:rPr>
        <w:t xml:space="preserve"> </w:t>
      </w:r>
      <w:r w:rsidRPr="00644BAA">
        <w:rPr>
          <w:color w:val="000000"/>
          <w:sz w:val="22"/>
          <w:szCs w:val="22"/>
        </w:rPr>
        <w:t>байланысты</w:t>
      </w:r>
      <w:r w:rsidRPr="00644BAA">
        <w:rPr>
          <w:rFonts w:ascii="Times" w:hAnsi="Times" w:cs="Times"/>
          <w:color w:val="000000"/>
          <w:sz w:val="22"/>
          <w:szCs w:val="22"/>
        </w:rPr>
        <w:t xml:space="preserve"> </w:t>
      </w:r>
      <w:r w:rsidRPr="00644BAA">
        <w:rPr>
          <w:color w:val="000000"/>
          <w:sz w:val="22"/>
          <w:szCs w:val="22"/>
        </w:rPr>
        <w:t>жасырыну</w:t>
      </w:r>
      <w:r w:rsidRPr="00644BAA">
        <w:rPr>
          <w:rFonts w:ascii="Times" w:hAnsi="Times" w:cs="Times"/>
          <w:color w:val="000000"/>
          <w:sz w:val="22"/>
          <w:szCs w:val="22"/>
        </w:rPr>
        <w:t xml:space="preserve"> </w:t>
      </w:r>
      <w:r w:rsidRPr="00644BAA">
        <w:rPr>
          <w:color w:val="000000"/>
          <w:sz w:val="22"/>
          <w:szCs w:val="22"/>
        </w:rPr>
        <w:t>қиынға</w:t>
      </w:r>
      <w:r w:rsidRPr="00644BAA">
        <w:rPr>
          <w:rFonts w:ascii="Times" w:hAnsi="Times" w:cs="Times"/>
          <w:color w:val="000000"/>
          <w:sz w:val="22"/>
          <w:szCs w:val="22"/>
        </w:rPr>
        <w:t xml:space="preserve"> </w:t>
      </w:r>
      <w:r w:rsidRPr="00644BAA">
        <w:rPr>
          <w:color w:val="000000"/>
          <w:sz w:val="22"/>
          <w:szCs w:val="22"/>
        </w:rPr>
        <w:t>түседі</w:t>
      </w:r>
      <w:r w:rsidRPr="00644BAA">
        <w:rPr>
          <w:rFonts w:ascii="Times" w:hAnsi="Times" w:cs="Times"/>
          <w:color w:val="000000"/>
          <w:sz w:val="22"/>
          <w:szCs w:val="22"/>
        </w:rPr>
        <w:t xml:space="preserve">. </w:t>
      </w:r>
      <w:r w:rsidRPr="00644BAA">
        <w:rPr>
          <w:color w:val="000000"/>
          <w:sz w:val="22"/>
          <w:szCs w:val="22"/>
        </w:rPr>
        <w:t>Бірақ</w:t>
      </w:r>
      <w:r w:rsidRPr="00644BAA">
        <w:rPr>
          <w:rFonts w:ascii="Times" w:hAnsi="Times" w:cs="Times"/>
          <w:color w:val="000000"/>
          <w:sz w:val="22"/>
          <w:szCs w:val="22"/>
        </w:rPr>
        <w:t xml:space="preserve"> </w:t>
      </w:r>
      <w:r w:rsidRPr="00644BAA">
        <w:rPr>
          <w:color w:val="000000"/>
          <w:sz w:val="22"/>
          <w:szCs w:val="22"/>
        </w:rPr>
        <w:t>банктердің</w:t>
      </w:r>
      <w:r w:rsidRPr="00644BAA">
        <w:rPr>
          <w:rFonts w:ascii="Times" w:hAnsi="Times" w:cs="Times"/>
          <w:color w:val="000000"/>
          <w:sz w:val="22"/>
          <w:szCs w:val="22"/>
        </w:rPr>
        <w:t xml:space="preserve"> </w:t>
      </w:r>
      <w:r w:rsidRPr="00644BAA">
        <w:rPr>
          <w:color w:val="000000"/>
          <w:sz w:val="22"/>
          <w:szCs w:val="22"/>
        </w:rPr>
        <w:t>катысуынсыз</w:t>
      </w:r>
      <w:r w:rsidRPr="00644BAA">
        <w:rPr>
          <w:rFonts w:ascii="Times" w:hAnsi="Times" w:cs="Times"/>
          <w:color w:val="000000"/>
          <w:sz w:val="22"/>
          <w:szCs w:val="22"/>
        </w:rPr>
        <w:t xml:space="preserve"> </w:t>
      </w:r>
      <w:r w:rsidRPr="00644BAA">
        <w:rPr>
          <w:color w:val="000000"/>
          <w:sz w:val="22"/>
          <w:szCs w:val="22"/>
        </w:rPr>
        <w:t>тауар</w:t>
      </w:r>
      <w:r w:rsidRPr="00644BAA">
        <w:rPr>
          <w:rFonts w:ascii="Times" w:hAnsi="Times" w:cs="Times"/>
          <w:color w:val="000000"/>
          <w:sz w:val="22"/>
          <w:szCs w:val="22"/>
        </w:rPr>
        <w:t>-</w:t>
      </w:r>
      <w:r w:rsidRPr="00644BAA">
        <w:rPr>
          <w:color w:val="000000"/>
          <w:sz w:val="22"/>
          <w:szCs w:val="22"/>
        </w:rPr>
        <w:t>ақшалай</w:t>
      </w:r>
      <w:r w:rsidRPr="00644BAA">
        <w:rPr>
          <w:rFonts w:ascii="Times" w:hAnsi="Times" w:cs="Times"/>
          <w:color w:val="000000"/>
          <w:sz w:val="22"/>
          <w:szCs w:val="22"/>
        </w:rPr>
        <w:t xml:space="preserve"> </w:t>
      </w:r>
      <w:r w:rsidRPr="00644BAA">
        <w:rPr>
          <w:color w:val="000000"/>
          <w:sz w:val="22"/>
          <w:szCs w:val="22"/>
        </w:rPr>
        <w:t>операцияларды</w:t>
      </w:r>
      <w:r w:rsidRPr="00644BAA">
        <w:rPr>
          <w:rFonts w:ascii="Times" w:hAnsi="Times" w:cs="Times"/>
          <w:color w:val="000000"/>
          <w:sz w:val="22"/>
          <w:szCs w:val="22"/>
        </w:rPr>
        <w:t xml:space="preserve"> </w:t>
      </w:r>
      <w:r w:rsidRPr="00644BAA">
        <w:rPr>
          <w:color w:val="000000"/>
          <w:sz w:val="22"/>
          <w:szCs w:val="22"/>
        </w:rPr>
        <w:t>жасау</w:t>
      </w:r>
      <w:r w:rsidRPr="00644BAA">
        <w:rPr>
          <w:rFonts w:ascii="Times" w:hAnsi="Times" w:cs="Times"/>
          <w:color w:val="000000"/>
          <w:sz w:val="22"/>
          <w:szCs w:val="22"/>
        </w:rPr>
        <w:t xml:space="preserve">, </w:t>
      </w:r>
      <w:r w:rsidRPr="00644BAA">
        <w:rPr>
          <w:color w:val="000000"/>
          <w:sz w:val="22"/>
          <w:szCs w:val="22"/>
        </w:rPr>
        <w:t>яғни</w:t>
      </w:r>
      <w:r w:rsidRPr="00644BAA">
        <w:rPr>
          <w:rFonts w:ascii="Times" w:hAnsi="Times" w:cs="Times"/>
          <w:color w:val="000000"/>
          <w:sz w:val="22"/>
          <w:szCs w:val="22"/>
        </w:rPr>
        <w:t xml:space="preserve"> </w:t>
      </w:r>
      <w:r w:rsidRPr="00644BAA">
        <w:rPr>
          <w:color w:val="000000"/>
          <w:sz w:val="22"/>
          <w:szCs w:val="22"/>
        </w:rPr>
        <w:t>сатып</w:t>
      </w:r>
      <w:r w:rsidRPr="00644BAA">
        <w:rPr>
          <w:rFonts w:ascii="Times" w:hAnsi="Times" w:cs="Times"/>
          <w:color w:val="000000"/>
          <w:sz w:val="22"/>
          <w:szCs w:val="22"/>
        </w:rPr>
        <w:t xml:space="preserve"> </w:t>
      </w:r>
      <w:r w:rsidRPr="00644BAA">
        <w:rPr>
          <w:color w:val="000000"/>
          <w:sz w:val="22"/>
          <w:szCs w:val="22"/>
        </w:rPr>
        <w:t>алу</w:t>
      </w:r>
      <w:r w:rsidRPr="00644BAA">
        <w:rPr>
          <w:rFonts w:ascii="Times" w:hAnsi="Times" w:cs="Times"/>
          <w:color w:val="000000"/>
          <w:sz w:val="22"/>
          <w:szCs w:val="22"/>
        </w:rPr>
        <w:t>-</w:t>
      </w:r>
      <w:r w:rsidRPr="00644BAA">
        <w:rPr>
          <w:color w:val="000000"/>
          <w:sz w:val="22"/>
          <w:szCs w:val="22"/>
        </w:rPr>
        <w:t>сату</w:t>
      </w:r>
      <w:r w:rsidRPr="00644BAA">
        <w:rPr>
          <w:rFonts w:ascii="Times" w:hAnsi="Times" w:cs="Times"/>
          <w:color w:val="000000"/>
          <w:sz w:val="22"/>
          <w:szCs w:val="22"/>
        </w:rPr>
        <w:t xml:space="preserve"> </w:t>
      </w:r>
      <w:r w:rsidRPr="00644BAA">
        <w:rPr>
          <w:color w:val="000000"/>
          <w:sz w:val="22"/>
          <w:szCs w:val="22"/>
        </w:rPr>
        <w:t>опера</w:t>
      </w:r>
      <w:r w:rsidRPr="00644BAA">
        <w:rPr>
          <w:rFonts w:ascii="Times" w:hAnsi="Times" w:cs="Times"/>
          <w:color w:val="000000"/>
          <w:sz w:val="22"/>
          <w:szCs w:val="22"/>
        </w:rPr>
        <w:t>-</w:t>
      </w:r>
      <w:r w:rsidRPr="00644BAA">
        <w:rPr>
          <w:color w:val="000000"/>
          <w:sz w:val="22"/>
          <w:szCs w:val="22"/>
        </w:rPr>
        <w:t>цияларын</w:t>
      </w:r>
      <w:r w:rsidRPr="00644BAA">
        <w:rPr>
          <w:rFonts w:ascii="Times" w:hAnsi="Times" w:cs="Times"/>
          <w:color w:val="000000"/>
          <w:sz w:val="22"/>
          <w:szCs w:val="22"/>
        </w:rPr>
        <w:t xml:space="preserve"> </w:t>
      </w:r>
      <w:r w:rsidRPr="00644BAA">
        <w:rPr>
          <w:color w:val="000000"/>
          <w:sz w:val="22"/>
          <w:szCs w:val="22"/>
        </w:rPr>
        <w:t>есепке</w:t>
      </w:r>
      <w:r w:rsidRPr="00644BAA">
        <w:rPr>
          <w:rFonts w:ascii="Times" w:hAnsi="Times" w:cs="Times"/>
          <w:color w:val="000000"/>
          <w:sz w:val="22"/>
          <w:szCs w:val="22"/>
        </w:rPr>
        <w:t xml:space="preserve"> </w:t>
      </w:r>
      <w:r w:rsidRPr="00644BAA">
        <w:rPr>
          <w:color w:val="000000"/>
          <w:sz w:val="22"/>
          <w:szCs w:val="22"/>
        </w:rPr>
        <w:t>алудан</w:t>
      </w:r>
      <w:r w:rsidRPr="00644BAA">
        <w:rPr>
          <w:rFonts w:ascii="Times" w:hAnsi="Times" w:cs="Times"/>
          <w:color w:val="000000"/>
          <w:sz w:val="22"/>
          <w:szCs w:val="22"/>
        </w:rPr>
        <w:t xml:space="preserve"> </w:t>
      </w:r>
      <w:r w:rsidRPr="00644BAA">
        <w:rPr>
          <w:color w:val="000000"/>
          <w:sz w:val="22"/>
          <w:szCs w:val="22"/>
        </w:rPr>
        <w:t>іс</w:t>
      </w:r>
      <w:r w:rsidRPr="00644BAA">
        <w:rPr>
          <w:rFonts w:ascii="Times" w:hAnsi="Times" w:cs="Times"/>
          <w:color w:val="000000"/>
          <w:sz w:val="22"/>
          <w:szCs w:val="22"/>
        </w:rPr>
        <w:t xml:space="preserve"> </w:t>
      </w:r>
      <w:r w:rsidRPr="00644BAA">
        <w:rPr>
          <w:color w:val="000000"/>
          <w:sz w:val="22"/>
          <w:szCs w:val="22"/>
        </w:rPr>
        <w:t>жүзінде</w:t>
      </w:r>
      <w:r w:rsidRPr="00644BAA">
        <w:rPr>
          <w:rFonts w:ascii="Times" w:hAnsi="Times" w:cs="Times"/>
          <w:color w:val="000000"/>
          <w:sz w:val="22"/>
          <w:szCs w:val="22"/>
        </w:rPr>
        <w:t xml:space="preserve"> </w:t>
      </w:r>
      <w:r w:rsidRPr="00644BAA">
        <w:rPr>
          <w:color w:val="000000"/>
          <w:sz w:val="22"/>
          <w:szCs w:val="22"/>
        </w:rPr>
        <w:t>жасыру</w:t>
      </w:r>
      <w:r w:rsidRPr="00644BAA">
        <w:rPr>
          <w:rFonts w:ascii="Times" w:hAnsi="Times" w:cs="Times"/>
          <w:color w:val="000000"/>
          <w:sz w:val="22"/>
          <w:szCs w:val="22"/>
        </w:rPr>
        <w:t xml:space="preserve"> </w:t>
      </w:r>
      <w:r w:rsidRPr="00644BAA">
        <w:rPr>
          <w:color w:val="000000"/>
          <w:sz w:val="22"/>
          <w:szCs w:val="22"/>
        </w:rPr>
        <w:t>акциздерді</w:t>
      </w:r>
      <w:r w:rsidRPr="00644BAA">
        <w:rPr>
          <w:rFonts w:ascii="Times" w:hAnsi="Times" w:cs="Times"/>
          <w:color w:val="000000"/>
          <w:sz w:val="22"/>
          <w:szCs w:val="22"/>
        </w:rPr>
        <w:t xml:space="preserve">, </w:t>
      </w:r>
      <w:r w:rsidRPr="00644BAA">
        <w:rPr>
          <w:color w:val="000000"/>
          <w:sz w:val="22"/>
          <w:szCs w:val="22"/>
        </w:rPr>
        <w:t>қосылған</w:t>
      </w:r>
      <w:r w:rsidRPr="00644BAA">
        <w:rPr>
          <w:rFonts w:ascii="Times" w:hAnsi="Times" w:cs="Times"/>
          <w:color w:val="000000"/>
          <w:sz w:val="22"/>
          <w:szCs w:val="22"/>
        </w:rPr>
        <w:t xml:space="preserve"> </w:t>
      </w:r>
      <w:r w:rsidRPr="00644BAA">
        <w:rPr>
          <w:color w:val="000000"/>
          <w:sz w:val="22"/>
          <w:szCs w:val="22"/>
        </w:rPr>
        <w:t>құн</w:t>
      </w:r>
      <w:r w:rsidRPr="00644BAA">
        <w:rPr>
          <w:rFonts w:ascii="Times" w:hAnsi="Times" w:cs="Times"/>
          <w:color w:val="000000"/>
          <w:sz w:val="22"/>
          <w:szCs w:val="22"/>
        </w:rPr>
        <w:t xml:space="preserve"> </w:t>
      </w:r>
      <w:r w:rsidRPr="00644BAA">
        <w:rPr>
          <w:color w:val="000000"/>
          <w:sz w:val="22"/>
          <w:szCs w:val="22"/>
        </w:rPr>
        <w:t>салығын</w:t>
      </w:r>
      <w:r w:rsidRPr="00644BAA">
        <w:rPr>
          <w:rFonts w:ascii="Times" w:hAnsi="Times" w:cs="Times"/>
          <w:color w:val="000000"/>
          <w:sz w:val="22"/>
          <w:szCs w:val="22"/>
        </w:rPr>
        <w:t xml:space="preserve"> </w:t>
      </w:r>
      <w:r w:rsidRPr="00644BAA">
        <w:rPr>
          <w:color w:val="000000"/>
          <w:sz w:val="22"/>
          <w:szCs w:val="22"/>
        </w:rPr>
        <w:t>төлемеуді</w:t>
      </w:r>
      <w:r w:rsidRPr="00644BAA">
        <w:rPr>
          <w:rFonts w:ascii="Times" w:hAnsi="Times" w:cs="Times"/>
          <w:color w:val="000000"/>
          <w:sz w:val="22"/>
          <w:szCs w:val="22"/>
        </w:rPr>
        <w:t xml:space="preserve"> </w:t>
      </w:r>
      <w:r w:rsidRPr="00644BAA">
        <w:rPr>
          <w:color w:val="000000"/>
          <w:sz w:val="22"/>
          <w:szCs w:val="22"/>
        </w:rPr>
        <w:t>мүмкін</w:t>
      </w:r>
      <w:r w:rsidRPr="00644BAA">
        <w:rPr>
          <w:rFonts w:ascii="Times" w:hAnsi="Times" w:cs="Times"/>
          <w:color w:val="000000"/>
          <w:sz w:val="22"/>
          <w:szCs w:val="22"/>
        </w:rPr>
        <w:t xml:space="preserve"> </w:t>
      </w:r>
      <w:r w:rsidRPr="00644BAA">
        <w:rPr>
          <w:color w:val="000000"/>
          <w:sz w:val="22"/>
          <w:szCs w:val="22"/>
        </w:rPr>
        <w:t>етеді</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Табыстарға</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салу</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жалтарынудың</w:t>
      </w:r>
      <w:r w:rsidRPr="00644BAA">
        <w:rPr>
          <w:rFonts w:ascii="Times" w:hAnsi="Times" w:cs="Times"/>
          <w:color w:val="000000"/>
          <w:sz w:val="18"/>
          <w:szCs w:val="18"/>
        </w:rPr>
        <w:t xml:space="preserve"> </w:t>
      </w:r>
      <w:r w:rsidRPr="00644BAA">
        <w:rPr>
          <w:color w:val="000000"/>
          <w:sz w:val="18"/>
          <w:szCs w:val="18"/>
        </w:rPr>
        <w:t>неғұрлым</w:t>
      </w:r>
      <w:r w:rsidRPr="00644BAA">
        <w:rPr>
          <w:rFonts w:ascii="Times" w:hAnsi="Times" w:cs="Times"/>
          <w:color w:val="000000"/>
          <w:sz w:val="18"/>
          <w:szCs w:val="18"/>
        </w:rPr>
        <w:t xml:space="preserve"> </w:t>
      </w:r>
      <w:r w:rsidRPr="00644BAA">
        <w:rPr>
          <w:color w:val="000000"/>
          <w:sz w:val="18"/>
          <w:szCs w:val="18"/>
        </w:rPr>
        <w:t>сипатты</w:t>
      </w:r>
      <w:r w:rsidRPr="00644BAA">
        <w:rPr>
          <w:rFonts w:ascii="Times" w:hAnsi="Times" w:cs="Times"/>
          <w:color w:val="000000"/>
          <w:sz w:val="18"/>
          <w:szCs w:val="18"/>
        </w:rPr>
        <w:t xml:space="preserve"> </w:t>
      </w:r>
      <w:r w:rsidRPr="00644BAA">
        <w:rPr>
          <w:color w:val="000000"/>
          <w:sz w:val="18"/>
          <w:szCs w:val="18"/>
        </w:rPr>
        <w:t>әдісі</w:t>
      </w:r>
      <w:r w:rsidRPr="00644BAA">
        <w:rPr>
          <w:rFonts w:ascii="Times" w:hAnsi="Times" w:cs="Times"/>
          <w:color w:val="000000"/>
          <w:sz w:val="18"/>
          <w:szCs w:val="18"/>
        </w:rPr>
        <w:t xml:space="preserve"> </w:t>
      </w:r>
      <w:r w:rsidRPr="00644BAA">
        <w:rPr>
          <w:color w:val="000000"/>
          <w:sz w:val="18"/>
          <w:szCs w:val="18"/>
        </w:rPr>
        <w:t>өндіріс</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айналыс</w:t>
      </w:r>
      <w:r w:rsidRPr="00644BAA">
        <w:rPr>
          <w:rFonts w:ascii="Times" w:hAnsi="Times" w:cs="Times"/>
          <w:color w:val="000000"/>
          <w:sz w:val="18"/>
          <w:szCs w:val="18"/>
        </w:rPr>
        <w:t xml:space="preserve"> </w:t>
      </w:r>
      <w:r w:rsidRPr="00644BAA">
        <w:rPr>
          <w:color w:val="000000"/>
          <w:sz w:val="18"/>
          <w:szCs w:val="18"/>
        </w:rPr>
        <w:t>шығындарын</w:t>
      </w:r>
      <w:r w:rsidRPr="00644BAA">
        <w:rPr>
          <w:rFonts w:ascii="Times" w:hAnsi="Times" w:cs="Times"/>
          <w:color w:val="000000"/>
          <w:sz w:val="18"/>
          <w:szCs w:val="18"/>
        </w:rPr>
        <w:t xml:space="preserve"> (</w:t>
      </w:r>
      <w:r w:rsidRPr="00644BAA">
        <w:rPr>
          <w:color w:val="000000"/>
          <w:sz w:val="18"/>
          <w:szCs w:val="18"/>
        </w:rPr>
        <w:t>шегерімдерді</w:t>
      </w:r>
      <w:r w:rsidRPr="00644BAA">
        <w:rPr>
          <w:rFonts w:ascii="Times" w:hAnsi="Times" w:cs="Times"/>
          <w:color w:val="000000"/>
          <w:sz w:val="18"/>
          <w:szCs w:val="18"/>
        </w:rPr>
        <w:t xml:space="preserve">) </w:t>
      </w:r>
      <w:r w:rsidRPr="00644BAA">
        <w:rPr>
          <w:color w:val="000000"/>
          <w:sz w:val="18"/>
          <w:szCs w:val="18"/>
        </w:rPr>
        <w:t>арттыру</w:t>
      </w:r>
      <w:r w:rsidRPr="00644BAA">
        <w:rPr>
          <w:rFonts w:ascii="Times" w:hAnsi="Times" w:cs="Times"/>
          <w:color w:val="000000"/>
          <w:sz w:val="18"/>
          <w:szCs w:val="18"/>
        </w:rPr>
        <w:t xml:space="preserve"> </w:t>
      </w:r>
      <w:r w:rsidRPr="00644BAA">
        <w:rPr>
          <w:color w:val="000000"/>
          <w:sz w:val="18"/>
          <w:szCs w:val="18"/>
        </w:rPr>
        <w:t>арқылы</w:t>
      </w:r>
      <w:r w:rsidRPr="00644BAA">
        <w:rPr>
          <w:rFonts w:ascii="Times" w:hAnsi="Times" w:cs="Times"/>
          <w:color w:val="000000"/>
          <w:sz w:val="18"/>
          <w:szCs w:val="18"/>
        </w:rPr>
        <w:t xml:space="preserve"> </w:t>
      </w:r>
      <w:r w:rsidRPr="00644BAA">
        <w:rPr>
          <w:color w:val="000000"/>
          <w:sz w:val="18"/>
          <w:szCs w:val="18"/>
        </w:rPr>
        <w:t>табыстың</w:t>
      </w:r>
      <w:r w:rsidRPr="00644BAA">
        <w:rPr>
          <w:rFonts w:ascii="Times" w:hAnsi="Times" w:cs="Times"/>
          <w:color w:val="000000"/>
          <w:sz w:val="18"/>
          <w:szCs w:val="18"/>
        </w:rPr>
        <w:t xml:space="preserve"> </w:t>
      </w:r>
      <w:r w:rsidRPr="00644BAA">
        <w:rPr>
          <w:color w:val="000000"/>
          <w:sz w:val="18"/>
          <w:szCs w:val="18"/>
        </w:rPr>
        <w:t>мөлшерін</w:t>
      </w:r>
      <w:r w:rsidRPr="00644BAA">
        <w:rPr>
          <w:rFonts w:ascii="Times" w:hAnsi="Times" w:cs="Times"/>
          <w:color w:val="000000"/>
          <w:sz w:val="18"/>
          <w:szCs w:val="18"/>
        </w:rPr>
        <w:t xml:space="preserve"> </w:t>
      </w:r>
      <w:r w:rsidRPr="00644BAA">
        <w:rPr>
          <w:color w:val="000000"/>
          <w:sz w:val="18"/>
          <w:szCs w:val="18"/>
        </w:rPr>
        <w:t>азайту</w:t>
      </w:r>
      <w:r w:rsidRPr="00644BAA">
        <w:rPr>
          <w:rFonts w:ascii="Times" w:hAnsi="Times" w:cs="Times"/>
          <w:color w:val="000000"/>
          <w:sz w:val="18"/>
          <w:szCs w:val="18"/>
        </w:rPr>
        <w:t xml:space="preserve"> </w:t>
      </w:r>
      <w:r w:rsidRPr="00644BAA">
        <w:rPr>
          <w:color w:val="000000"/>
          <w:sz w:val="18"/>
          <w:szCs w:val="18"/>
        </w:rPr>
        <w:t>болып</w:t>
      </w:r>
      <w:r w:rsidRPr="00644BAA">
        <w:rPr>
          <w:rFonts w:ascii="Times" w:hAnsi="Times" w:cs="Times"/>
          <w:color w:val="000000"/>
          <w:sz w:val="18"/>
          <w:szCs w:val="18"/>
        </w:rPr>
        <w:t xml:space="preserve"> </w:t>
      </w:r>
      <w:r w:rsidRPr="00644BAA">
        <w:rPr>
          <w:color w:val="000000"/>
          <w:sz w:val="18"/>
          <w:szCs w:val="18"/>
        </w:rPr>
        <w:t>табылады</w:t>
      </w:r>
      <w:r w:rsidRPr="00644BAA">
        <w:rPr>
          <w:rFonts w:ascii="Times" w:hAnsi="Times" w:cs="Times"/>
          <w:color w:val="000000"/>
          <w:sz w:val="18"/>
          <w:szCs w:val="18"/>
        </w:rPr>
        <w:t xml:space="preserve">; </w:t>
      </w:r>
      <w:r w:rsidRPr="00644BAA">
        <w:rPr>
          <w:color w:val="000000"/>
          <w:sz w:val="18"/>
          <w:szCs w:val="18"/>
        </w:rPr>
        <w:t>материалдық</w:t>
      </w:r>
      <w:r w:rsidRPr="00644BAA">
        <w:rPr>
          <w:rFonts w:ascii="Times" w:hAnsi="Times" w:cs="Times"/>
          <w:color w:val="000000"/>
          <w:sz w:val="18"/>
          <w:szCs w:val="18"/>
        </w:rPr>
        <w:t xml:space="preserve"> </w:t>
      </w:r>
      <w:r w:rsidRPr="00644BAA">
        <w:rPr>
          <w:color w:val="000000"/>
          <w:sz w:val="18"/>
          <w:szCs w:val="18"/>
        </w:rPr>
        <w:t>шығындарды</w:t>
      </w:r>
      <w:r w:rsidRPr="00644BAA">
        <w:rPr>
          <w:rFonts w:ascii="Times" w:hAnsi="Times" w:cs="Times"/>
          <w:color w:val="000000"/>
          <w:sz w:val="18"/>
          <w:szCs w:val="18"/>
        </w:rPr>
        <w:t xml:space="preserve"> </w:t>
      </w:r>
      <w:r w:rsidRPr="00644BAA">
        <w:rPr>
          <w:color w:val="000000"/>
          <w:sz w:val="18"/>
          <w:szCs w:val="18"/>
        </w:rPr>
        <w:t>жалған</w:t>
      </w:r>
      <w:r w:rsidRPr="00644BAA">
        <w:rPr>
          <w:rFonts w:ascii="Times" w:hAnsi="Times" w:cs="Times"/>
          <w:color w:val="000000"/>
          <w:sz w:val="18"/>
          <w:szCs w:val="18"/>
        </w:rPr>
        <w:t xml:space="preserve"> (</w:t>
      </w:r>
      <w:r w:rsidRPr="00644BAA">
        <w:rPr>
          <w:color w:val="000000"/>
          <w:sz w:val="18"/>
          <w:szCs w:val="18"/>
        </w:rPr>
        <w:t>көтеріңкі</w:t>
      </w:r>
      <w:r w:rsidRPr="00644BAA">
        <w:rPr>
          <w:rFonts w:ascii="Times" w:hAnsi="Times" w:cs="Times"/>
          <w:color w:val="000000"/>
          <w:sz w:val="18"/>
          <w:szCs w:val="18"/>
        </w:rPr>
        <w:t xml:space="preserve">) </w:t>
      </w:r>
      <w:r w:rsidRPr="00644BAA">
        <w:rPr>
          <w:color w:val="000000"/>
          <w:sz w:val="18"/>
          <w:szCs w:val="18"/>
        </w:rPr>
        <w:t>баға</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мысалы</w:t>
      </w:r>
      <w:r w:rsidRPr="00644BAA">
        <w:rPr>
          <w:rFonts w:ascii="Times" w:hAnsi="Times" w:cs="Times"/>
          <w:color w:val="000000"/>
          <w:sz w:val="18"/>
          <w:szCs w:val="18"/>
        </w:rPr>
        <w:t xml:space="preserve">, </w:t>
      </w:r>
      <w:r w:rsidRPr="00644BAA">
        <w:rPr>
          <w:color w:val="000000"/>
          <w:sz w:val="18"/>
          <w:szCs w:val="18"/>
        </w:rPr>
        <w:t>оларды</w:t>
      </w:r>
      <w:r w:rsidRPr="00644BAA">
        <w:rPr>
          <w:rFonts w:ascii="Times" w:hAnsi="Times" w:cs="Times"/>
          <w:color w:val="000000"/>
          <w:sz w:val="18"/>
          <w:szCs w:val="18"/>
        </w:rPr>
        <w:t xml:space="preserve"> </w:t>
      </w:r>
      <w:r w:rsidRPr="00644BAA">
        <w:rPr>
          <w:color w:val="000000"/>
          <w:sz w:val="18"/>
          <w:szCs w:val="18"/>
        </w:rPr>
        <w:t>еркін</w:t>
      </w:r>
      <w:r w:rsidRPr="00644BAA">
        <w:rPr>
          <w:rFonts w:ascii="Times" w:hAnsi="Times" w:cs="Times"/>
          <w:color w:val="000000"/>
          <w:sz w:val="18"/>
          <w:szCs w:val="18"/>
        </w:rPr>
        <w:t xml:space="preserve"> </w:t>
      </w:r>
      <w:r w:rsidRPr="00644BAA">
        <w:rPr>
          <w:color w:val="000000"/>
          <w:sz w:val="18"/>
          <w:szCs w:val="18"/>
        </w:rPr>
        <w:t>бөлшек</w:t>
      </w:r>
      <w:r w:rsidRPr="00644BAA">
        <w:rPr>
          <w:rFonts w:ascii="Times" w:hAnsi="Times" w:cs="Times"/>
          <w:color w:val="000000"/>
          <w:sz w:val="18"/>
          <w:szCs w:val="18"/>
        </w:rPr>
        <w:t xml:space="preserve"> </w:t>
      </w:r>
      <w:r w:rsidRPr="00644BAA">
        <w:rPr>
          <w:color w:val="000000"/>
          <w:sz w:val="18"/>
          <w:szCs w:val="18"/>
        </w:rPr>
        <w:t>сауда</w:t>
      </w:r>
      <w:r w:rsidRPr="00644BAA">
        <w:rPr>
          <w:rFonts w:ascii="Times" w:hAnsi="Times" w:cs="Times"/>
          <w:color w:val="000000"/>
          <w:sz w:val="18"/>
          <w:szCs w:val="18"/>
        </w:rPr>
        <w:t xml:space="preserve"> </w:t>
      </w:r>
      <w:r w:rsidRPr="00644BAA">
        <w:rPr>
          <w:color w:val="000000"/>
          <w:sz w:val="18"/>
          <w:szCs w:val="18"/>
        </w:rPr>
        <w:t>бағасы</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сатып</w:t>
      </w:r>
      <w:r w:rsidRPr="00644BAA">
        <w:rPr>
          <w:rFonts w:ascii="Times" w:hAnsi="Times" w:cs="Times"/>
          <w:color w:val="000000"/>
          <w:sz w:val="18"/>
          <w:szCs w:val="18"/>
        </w:rPr>
        <w:t xml:space="preserve"> </w:t>
      </w:r>
      <w:r w:rsidRPr="00644BAA">
        <w:rPr>
          <w:color w:val="000000"/>
          <w:sz w:val="18"/>
          <w:szCs w:val="18"/>
        </w:rPr>
        <w:t>алынғанына</w:t>
      </w:r>
      <w:r w:rsidRPr="00644BAA">
        <w:rPr>
          <w:rFonts w:ascii="Times" w:hAnsi="Times" w:cs="Times"/>
          <w:color w:val="000000"/>
          <w:sz w:val="18"/>
          <w:szCs w:val="18"/>
        </w:rPr>
        <w:t xml:space="preserve"> </w:t>
      </w:r>
      <w:r w:rsidRPr="00644BAA">
        <w:rPr>
          <w:color w:val="000000"/>
          <w:sz w:val="18"/>
          <w:szCs w:val="18"/>
        </w:rPr>
        <w:t>сілтеме</w:t>
      </w:r>
      <w:r w:rsidRPr="00644BAA">
        <w:rPr>
          <w:rFonts w:ascii="Times" w:hAnsi="Times" w:cs="Times"/>
          <w:color w:val="000000"/>
          <w:sz w:val="18"/>
          <w:szCs w:val="18"/>
        </w:rPr>
        <w:t xml:space="preserve"> </w:t>
      </w:r>
      <w:r w:rsidRPr="00644BAA">
        <w:rPr>
          <w:color w:val="000000"/>
          <w:sz w:val="18"/>
          <w:szCs w:val="18"/>
        </w:rPr>
        <w:t>жасау</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тікелей</w:t>
      </w:r>
      <w:r w:rsidRPr="00644BAA">
        <w:rPr>
          <w:rFonts w:ascii="Times" w:hAnsi="Times" w:cs="Times"/>
          <w:color w:val="000000"/>
          <w:sz w:val="18"/>
          <w:szCs w:val="18"/>
        </w:rPr>
        <w:t xml:space="preserve"> </w:t>
      </w:r>
      <w:r w:rsidRPr="00644BAA">
        <w:rPr>
          <w:color w:val="000000"/>
          <w:sz w:val="18"/>
          <w:szCs w:val="18"/>
        </w:rPr>
        <w:t>жалған</w:t>
      </w:r>
      <w:r w:rsidRPr="00644BAA">
        <w:rPr>
          <w:rFonts w:ascii="Times" w:hAnsi="Times" w:cs="Times"/>
          <w:color w:val="000000"/>
          <w:sz w:val="18"/>
          <w:szCs w:val="18"/>
        </w:rPr>
        <w:t xml:space="preserve"> </w:t>
      </w:r>
      <w:r w:rsidRPr="00644BAA">
        <w:rPr>
          <w:color w:val="000000"/>
          <w:sz w:val="18"/>
          <w:szCs w:val="18"/>
        </w:rPr>
        <w:t>есеп</w:t>
      </w:r>
      <w:r w:rsidRPr="00644BAA">
        <w:rPr>
          <w:rFonts w:ascii="Times" w:hAnsi="Times" w:cs="Times"/>
          <w:color w:val="000000"/>
          <w:sz w:val="18"/>
          <w:szCs w:val="18"/>
        </w:rPr>
        <w:t>-</w:t>
      </w:r>
      <w:r w:rsidRPr="00644BAA">
        <w:rPr>
          <w:color w:val="000000"/>
          <w:sz w:val="18"/>
          <w:szCs w:val="18"/>
        </w:rPr>
        <w:t>қисап</w:t>
      </w:r>
      <w:r w:rsidRPr="00644BAA">
        <w:rPr>
          <w:rFonts w:ascii="Times" w:hAnsi="Times" w:cs="Times"/>
          <w:color w:val="000000"/>
          <w:sz w:val="18"/>
          <w:szCs w:val="18"/>
        </w:rPr>
        <w:t xml:space="preserve"> </w:t>
      </w:r>
      <w:r w:rsidRPr="00644BAA">
        <w:rPr>
          <w:color w:val="000000"/>
          <w:sz w:val="18"/>
          <w:szCs w:val="18"/>
        </w:rPr>
        <w:t>құжаттарын</w:t>
      </w:r>
      <w:r w:rsidRPr="00644BAA">
        <w:rPr>
          <w:rFonts w:ascii="Times" w:hAnsi="Times" w:cs="Times"/>
          <w:color w:val="000000"/>
          <w:sz w:val="18"/>
          <w:szCs w:val="18"/>
        </w:rPr>
        <w:t xml:space="preserve"> </w:t>
      </w:r>
      <w:r w:rsidRPr="00644BAA">
        <w:rPr>
          <w:color w:val="000000"/>
          <w:sz w:val="18"/>
          <w:szCs w:val="18"/>
        </w:rPr>
        <w:t>жасау</w:t>
      </w:r>
      <w:r w:rsidRPr="00644BAA">
        <w:rPr>
          <w:rFonts w:ascii="Times" w:hAnsi="Times" w:cs="Times"/>
          <w:color w:val="000000"/>
          <w:sz w:val="18"/>
          <w:szCs w:val="18"/>
        </w:rPr>
        <w:t xml:space="preserve"> </w:t>
      </w:r>
      <w:r w:rsidRPr="00644BAA">
        <w:rPr>
          <w:color w:val="000000"/>
          <w:sz w:val="18"/>
          <w:szCs w:val="18"/>
        </w:rPr>
        <w:t>жолымен</w:t>
      </w:r>
      <w:r w:rsidRPr="00644BAA">
        <w:rPr>
          <w:rFonts w:ascii="Times" w:hAnsi="Times" w:cs="Times"/>
          <w:color w:val="000000"/>
          <w:sz w:val="18"/>
          <w:szCs w:val="18"/>
        </w:rPr>
        <w:t xml:space="preserve"> </w:t>
      </w:r>
      <w:r w:rsidRPr="00644BAA">
        <w:rPr>
          <w:color w:val="000000"/>
          <w:sz w:val="18"/>
          <w:szCs w:val="18"/>
        </w:rPr>
        <w:t>өнімнің</w:t>
      </w:r>
      <w:r w:rsidRPr="00644BAA">
        <w:rPr>
          <w:rFonts w:ascii="Times" w:hAnsi="Times" w:cs="Times"/>
          <w:color w:val="000000"/>
          <w:sz w:val="18"/>
          <w:szCs w:val="18"/>
        </w:rPr>
        <w:t xml:space="preserve"> (</w:t>
      </w:r>
      <w:r w:rsidRPr="00644BAA">
        <w:rPr>
          <w:color w:val="000000"/>
          <w:sz w:val="18"/>
          <w:szCs w:val="18"/>
        </w:rPr>
        <w:t>жұмыстың</w:t>
      </w:r>
      <w:r w:rsidRPr="00644BAA">
        <w:rPr>
          <w:rFonts w:ascii="Times" w:hAnsi="Times" w:cs="Times"/>
          <w:color w:val="000000"/>
          <w:sz w:val="18"/>
          <w:szCs w:val="18"/>
        </w:rPr>
        <w:t xml:space="preserve">, </w:t>
      </w:r>
      <w:r w:rsidRPr="00644BAA">
        <w:rPr>
          <w:color w:val="000000"/>
          <w:sz w:val="18"/>
          <w:szCs w:val="18"/>
        </w:rPr>
        <w:lastRenderedPageBreak/>
        <w:t>қызметтің</w:t>
      </w:r>
      <w:r w:rsidRPr="00644BAA">
        <w:rPr>
          <w:rFonts w:ascii="Times" w:hAnsi="Times" w:cs="Times"/>
          <w:color w:val="000000"/>
          <w:sz w:val="18"/>
          <w:szCs w:val="18"/>
        </w:rPr>
        <w:t xml:space="preserve">) </w:t>
      </w:r>
      <w:r w:rsidRPr="00644BAA">
        <w:rPr>
          <w:color w:val="000000"/>
          <w:sz w:val="18"/>
          <w:szCs w:val="18"/>
        </w:rPr>
        <w:t>өзіндік</w:t>
      </w:r>
      <w:r w:rsidRPr="00644BAA">
        <w:rPr>
          <w:rFonts w:ascii="Times" w:hAnsi="Times" w:cs="Times"/>
          <w:color w:val="000000"/>
          <w:sz w:val="18"/>
          <w:szCs w:val="18"/>
        </w:rPr>
        <w:t xml:space="preserve"> </w:t>
      </w:r>
      <w:r w:rsidRPr="00644BAA">
        <w:rPr>
          <w:color w:val="000000"/>
          <w:sz w:val="18"/>
          <w:szCs w:val="18"/>
        </w:rPr>
        <w:t>құнына</w:t>
      </w:r>
      <w:r w:rsidRPr="00644BAA">
        <w:rPr>
          <w:rFonts w:ascii="Times" w:hAnsi="Times" w:cs="Times"/>
          <w:color w:val="000000"/>
          <w:sz w:val="18"/>
          <w:szCs w:val="18"/>
        </w:rPr>
        <w:t xml:space="preserve"> </w:t>
      </w:r>
      <w:r w:rsidRPr="00644BAA">
        <w:rPr>
          <w:color w:val="000000"/>
          <w:sz w:val="18"/>
          <w:szCs w:val="18"/>
        </w:rPr>
        <w:t>жазады</w:t>
      </w:r>
      <w:r w:rsidRPr="00644BAA">
        <w:rPr>
          <w:rFonts w:ascii="Times" w:hAnsi="Times" w:cs="Times"/>
          <w:color w:val="000000"/>
          <w:sz w:val="18"/>
          <w:szCs w:val="18"/>
        </w:rPr>
        <w:t xml:space="preserve">. </w:t>
      </w:r>
      <w:r w:rsidRPr="00644BAA">
        <w:rPr>
          <w:color w:val="000000"/>
          <w:sz w:val="18"/>
          <w:szCs w:val="18"/>
        </w:rPr>
        <w:t>Осылайша</w:t>
      </w:r>
      <w:r w:rsidRPr="00644BAA">
        <w:rPr>
          <w:rFonts w:ascii="Times" w:hAnsi="Times" w:cs="Times"/>
          <w:color w:val="000000"/>
          <w:sz w:val="18"/>
          <w:szCs w:val="18"/>
        </w:rPr>
        <w:t xml:space="preserve"> </w:t>
      </w:r>
      <w:r w:rsidRPr="00644BAA">
        <w:rPr>
          <w:color w:val="000000"/>
          <w:sz w:val="18"/>
          <w:szCs w:val="18"/>
        </w:rPr>
        <w:t>амортизациялық</w:t>
      </w:r>
      <w:r w:rsidRPr="00644BAA">
        <w:rPr>
          <w:rFonts w:ascii="Times" w:hAnsi="Times" w:cs="Times"/>
          <w:color w:val="000000"/>
          <w:sz w:val="18"/>
          <w:szCs w:val="18"/>
        </w:rPr>
        <w:t xml:space="preserve"> </w:t>
      </w:r>
      <w:r w:rsidRPr="00644BAA">
        <w:rPr>
          <w:color w:val="000000"/>
          <w:sz w:val="18"/>
          <w:szCs w:val="18"/>
        </w:rPr>
        <w:t>аударымдардың</w:t>
      </w:r>
      <w:r w:rsidRPr="00644BAA">
        <w:rPr>
          <w:rFonts w:ascii="Times" w:hAnsi="Times" w:cs="Times"/>
          <w:color w:val="000000"/>
          <w:sz w:val="18"/>
          <w:szCs w:val="18"/>
        </w:rPr>
        <w:t xml:space="preserve"> </w:t>
      </w:r>
      <w:r w:rsidRPr="00644BAA">
        <w:rPr>
          <w:color w:val="000000"/>
          <w:sz w:val="18"/>
          <w:szCs w:val="18"/>
        </w:rPr>
        <w:t>сомасын</w:t>
      </w:r>
      <w:r w:rsidRPr="00644BAA">
        <w:rPr>
          <w:rFonts w:ascii="Times" w:hAnsi="Times" w:cs="Times"/>
          <w:color w:val="000000"/>
          <w:sz w:val="18"/>
          <w:szCs w:val="18"/>
        </w:rPr>
        <w:t xml:space="preserve"> </w:t>
      </w:r>
      <w:r w:rsidRPr="00644BAA">
        <w:rPr>
          <w:color w:val="000000"/>
          <w:sz w:val="18"/>
          <w:szCs w:val="18"/>
        </w:rPr>
        <w:t>көтеріңкілеу</w:t>
      </w:r>
      <w:r w:rsidRPr="00644BAA">
        <w:rPr>
          <w:rFonts w:ascii="Times" w:hAnsi="Times" w:cs="Times"/>
          <w:color w:val="000000"/>
          <w:sz w:val="18"/>
          <w:szCs w:val="18"/>
        </w:rPr>
        <w:t xml:space="preserve"> </w:t>
      </w:r>
      <w:r w:rsidRPr="00644BAA">
        <w:rPr>
          <w:color w:val="000000"/>
          <w:sz w:val="18"/>
          <w:szCs w:val="18"/>
        </w:rPr>
        <w:t>мақсатымен</w:t>
      </w:r>
      <w:r w:rsidRPr="00644BAA">
        <w:rPr>
          <w:rFonts w:ascii="Times" w:hAnsi="Times" w:cs="Times"/>
          <w:color w:val="000000"/>
          <w:sz w:val="18"/>
          <w:szCs w:val="18"/>
        </w:rPr>
        <w:t xml:space="preserve"> </w:t>
      </w:r>
      <w:r w:rsidRPr="00644BAA">
        <w:rPr>
          <w:color w:val="000000"/>
          <w:sz w:val="18"/>
          <w:szCs w:val="18"/>
        </w:rPr>
        <w:t>жабдықтың</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басқа</w:t>
      </w:r>
      <w:r w:rsidRPr="00644BAA">
        <w:rPr>
          <w:rFonts w:ascii="Times" w:hAnsi="Times" w:cs="Times"/>
          <w:color w:val="000000"/>
          <w:sz w:val="18"/>
          <w:szCs w:val="18"/>
        </w:rPr>
        <w:t xml:space="preserve"> </w:t>
      </w:r>
      <w:r w:rsidRPr="00644BAA">
        <w:rPr>
          <w:color w:val="000000"/>
          <w:sz w:val="18"/>
          <w:szCs w:val="18"/>
        </w:rPr>
        <w:t>негізгі</w:t>
      </w:r>
      <w:r w:rsidRPr="00644BAA">
        <w:rPr>
          <w:rFonts w:ascii="Times" w:hAnsi="Times" w:cs="Times"/>
          <w:color w:val="000000"/>
          <w:sz w:val="18"/>
          <w:szCs w:val="18"/>
        </w:rPr>
        <w:t xml:space="preserve"> </w:t>
      </w:r>
      <w:r w:rsidRPr="00644BAA">
        <w:rPr>
          <w:color w:val="000000"/>
          <w:sz w:val="18"/>
          <w:szCs w:val="18"/>
        </w:rPr>
        <w:t>кұралдардың</w:t>
      </w:r>
      <w:r w:rsidRPr="00644BAA">
        <w:rPr>
          <w:rFonts w:ascii="Times" w:hAnsi="Times" w:cs="Times"/>
          <w:color w:val="000000"/>
          <w:sz w:val="18"/>
          <w:szCs w:val="18"/>
        </w:rPr>
        <w:t xml:space="preserve"> </w:t>
      </w:r>
      <w:r w:rsidRPr="00644BAA">
        <w:rPr>
          <w:color w:val="000000"/>
          <w:sz w:val="18"/>
          <w:szCs w:val="18"/>
        </w:rPr>
        <w:t>құны</w:t>
      </w:r>
      <w:r w:rsidRPr="00644BAA">
        <w:rPr>
          <w:rFonts w:ascii="Times" w:hAnsi="Times" w:cs="Times"/>
          <w:color w:val="000000"/>
          <w:sz w:val="18"/>
          <w:szCs w:val="18"/>
        </w:rPr>
        <w:t xml:space="preserve"> </w:t>
      </w:r>
      <w:r w:rsidRPr="00644BAA">
        <w:rPr>
          <w:color w:val="000000"/>
          <w:sz w:val="18"/>
          <w:szCs w:val="18"/>
        </w:rPr>
        <w:t>көтеріңкіленуі</w:t>
      </w:r>
      <w:r w:rsidRPr="00644BAA">
        <w:rPr>
          <w:rFonts w:ascii="Times" w:hAnsi="Times" w:cs="Times"/>
          <w:color w:val="000000"/>
          <w:sz w:val="18"/>
          <w:szCs w:val="18"/>
        </w:rPr>
        <w:t xml:space="preserve"> </w:t>
      </w:r>
      <w:r w:rsidRPr="00644BAA">
        <w:rPr>
          <w:color w:val="000000"/>
          <w:sz w:val="18"/>
          <w:szCs w:val="18"/>
        </w:rPr>
        <w:t>мүмкін</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салынатын</w:t>
      </w:r>
      <w:r w:rsidRPr="00644BAA">
        <w:rPr>
          <w:rFonts w:ascii="Times" w:hAnsi="Times" w:cs="Times"/>
          <w:color w:val="000000"/>
          <w:sz w:val="18"/>
          <w:szCs w:val="18"/>
        </w:rPr>
        <w:t xml:space="preserve"> </w:t>
      </w:r>
      <w:r w:rsidRPr="00644BAA">
        <w:rPr>
          <w:color w:val="000000"/>
          <w:sz w:val="18"/>
          <w:szCs w:val="18"/>
        </w:rPr>
        <w:t>табысты</w:t>
      </w:r>
      <w:r w:rsidRPr="00644BAA">
        <w:rPr>
          <w:rFonts w:ascii="Times" w:hAnsi="Times" w:cs="Times"/>
          <w:color w:val="000000"/>
          <w:sz w:val="18"/>
          <w:szCs w:val="18"/>
        </w:rPr>
        <w:t xml:space="preserve"> </w:t>
      </w:r>
      <w:r w:rsidRPr="00644BAA">
        <w:rPr>
          <w:color w:val="000000"/>
          <w:sz w:val="18"/>
          <w:szCs w:val="18"/>
        </w:rPr>
        <w:t>азайтуға</w:t>
      </w:r>
      <w:r w:rsidRPr="00644BAA">
        <w:rPr>
          <w:rFonts w:ascii="Times" w:hAnsi="Times" w:cs="Times"/>
          <w:color w:val="000000"/>
          <w:sz w:val="18"/>
          <w:szCs w:val="18"/>
        </w:rPr>
        <w:t xml:space="preserve"> </w:t>
      </w:r>
      <w:r w:rsidRPr="00644BAA">
        <w:rPr>
          <w:color w:val="000000"/>
          <w:sz w:val="18"/>
          <w:szCs w:val="18"/>
        </w:rPr>
        <w:t>сондай</w:t>
      </w:r>
      <w:r w:rsidRPr="00644BAA">
        <w:rPr>
          <w:rFonts w:ascii="Times" w:hAnsi="Times" w:cs="Times"/>
          <w:color w:val="000000"/>
          <w:sz w:val="18"/>
          <w:szCs w:val="18"/>
        </w:rPr>
        <w:t>-</w:t>
      </w:r>
      <w:r w:rsidRPr="00644BAA">
        <w:rPr>
          <w:color w:val="000000"/>
          <w:sz w:val="18"/>
          <w:szCs w:val="18"/>
        </w:rPr>
        <w:t>ақ</w:t>
      </w:r>
      <w:r w:rsidRPr="00644BAA">
        <w:rPr>
          <w:rFonts w:ascii="Times" w:hAnsi="Times" w:cs="Times"/>
          <w:color w:val="000000"/>
          <w:sz w:val="18"/>
          <w:szCs w:val="18"/>
        </w:rPr>
        <w:t xml:space="preserve"> </w:t>
      </w:r>
      <w:r w:rsidRPr="00644BAA">
        <w:rPr>
          <w:color w:val="000000"/>
          <w:sz w:val="18"/>
          <w:szCs w:val="18"/>
        </w:rPr>
        <w:t>төлеушінің</w:t>
      </w:r>
      <w:r w:rsidRPr="00644BAA">
        <w:rPr>
          <w:rFonts w:ascii="Times" w:hAnsi="Times" w:cs="Times"/>
          <w:color w:val="000000"/>
          <w:sz w:val="18"/>
          <w:szCs w:val="18"/>
        </w:rPr>
        <w:t xml:space="preserve"> </w:t>
      </w:r>
      <w:r w:rsidRPr="00644BAA">
        <w:rPr>
          <w:color w:val="000000"/>
          <w:sz w:val="18"/>
          <w:szCs w:val="18"/>
        </w:rPr>
        <w:t>карамағына</w:t>
      </w:r>
      <w:r w:rsidRPr="00644BAA">
        <w:rPr>
          <w:rFonts w:ascii="Times" w:hAnsi="Times" w:cs="Times"/>
          <w:color w:val="000000"/>
          <w:sz w:val="18"/>
          <w:szCs w:val="18"/>
        </w:rPr>
        <w:t xml:space="preserve"> </w:t>
      </w:r>
      <w:r w:rsidRPr="00644BAA">
        <w:rPr>
          <w:color w:val="000000"/>
          <w:sz w:val="18"/>
          <w:szCs w:val="18"/>
        </w:rPr>
        <w:t>калдырылатын</w:t>
      </w:r>
      <w:r w:rsidRPr="00644BAA">
        <w:rPr>
          <w:rFonts w:ascii="Times" w:hAnsi="Times" w:cs="Times"/>
          <w:color w:val="000000"/>
          <w:sz w:val="18"/>
          <w:szCs w:val="18"/>
        </w:rPr>
        <w:t xml:space="preserve"> </w:t>
      </w:r>
      <w:r w:rsidRPr="00644BAA">
        <w:rPr>
          <w:color w:val="000000"/>
          <w:sz w:val="18"/>
          <w:szCs w:val="18"/>
        </w:rPr>
        <w:t>табыс</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кәсіпкерлік</w:t>
      </w:r>
      <w:r w:rsidRPr="00644BAA">
        <w:rPr>
          <w:rFonts w:ascii="Times" w:hAnsi="Times" w:cs="Times"/>
          <w:color w:val="000000"/>
          <w:sz w:val="18"/>
          <w:szCs w:val="18"/>
        </w:rPr>
        <w:t xml:space="preserve"> </w:t>
      </w:r>
      <w:r w:rsidRPr="00644BAA">
        <w:rPr>
          <w:color w:val="000000"/>
          <w:sz w:val="18"/>
          <w:szCs w:val="18"/>
        </w:rPr>
        <w:t>қызметпен</w:t>
      </w:r>
      <w:r w:rsidRPr="00644BAA">
        <w:rPr>
          <w:rFonts w:ascii="Times" w:hAnsi="Times" w:cs="Times"/>
          <w:color w:val="000000"/>
          <w:sz w:val="18"/>
          <w:szCs w:val="18"/>
        </w:rPr>
        <w:t xml:space="preserve"> </w:t>
      </w:r>
      <w:r w:rsidRPr="00644BAA">
        <w:rPr>
          <w:color w:val="000000"/>
          <w:sz w:val="18"/>
          <w:szCs w:val="18"/>
        </w:rPr>
        <w:t>байланысты</w:t>
      </w:r>
      <w:r w:rsidRPr="00644BAA">
        <w:rPr>
          <w:rFonts w:ascii="Times" w:hAnsi="Times" w:cs="Times"/>
          <w:color w:val="000000"/>
          <w:sz w:val="18"/>
          <w:szCs w:val="18"/>
        </w:rPr>
        <w:t xml:space="preserve"> </w:t>
      </w:r>
      <w:r w:rsidRPr="00644BAA">
        <w:rPr>
          <w:color w:val="000000"/>
          <w:sz w:val="18"/>
          <w:szCs w:val="18"/>
        </w:rPr>
        <w:t>емес</w:t>
      </w:r>
      <w:r w:rsidRPr="00644BAA">
        <w:rPr>
          <w:rFonts w:ascii="Times" w:hAnsi="Times" w:cs="Times"/>
          <w:color w:val="000000"/>
          <w:sz w:val="18"/>
          <w:szCs w:val="18"/>
        </w:rPr>
        <w:t xml:space="preserve"> </w:t>
      </w:r>
      <w:r w:rsidRPr="00644BAA">
        <w:rPr>
          <w:color w:val="000000"/>
          <w:sz w:val="18"/>
          <w:szCs w:val="18"/>
        </w:rPr>
        <w:t>шығыстар</w:t>
      </w:r>
      <w:r w:rsidRPr="00644BAA">
        <w:rPr>
          <w:rFonts w:ascii="Times" w:hAnsi="Times" w:cs="Times"/>
          <w:color w:val="000000"/>
          <w:sz w:val="18"/>
          <w:szCs w:val="18"/>
        </w:rPr>
        <w:t xml:space="preserve"> </w:t>
      </w:r>
      <w:r w:rsidRPr="00644BAA">
        <w:rPr>
          <w:color w:val="000000"/>
          <w:sz w:val="18"/>
          <w:szCs w:val="18"/>
        </w:rPr>
        <w:t>есебінен</w:t>
      </w:r>
      <w:r w:rsidRPr="00644BAA">
        <w:rPr>
          <w:rFonts w:ascii="Times" w:hAnsi="Times" w:cs="Times"/>
          <w:color w:val="000000"/>
          <w:sz w:val="18"/>
          <w:szCs w:val="18"/>
        </w:rPr>
        <w:t xml:space="preserve"> </w:t>
      </w:r>
      <w:r w:rsidRPr="00644BAA">
        <w:rPr>
          <w:color w:val="000000"/>
          <w:sz w:val="18"/>
          <w:szCs w:val="18"/>
        </w:rPr>
        <w:t>жабылатын</w:t>
      </w:r>
      <w:r w:rsidRPr="00644BAA">
        <w:rPr>
          <w:rFonts w:ascii="Times" w:hAnsi="Times" w:cs="Times"/>
          <w:color w:val="000000"/>
          <w:sz w:val="18"/>
          <w:szCs w:val="18"/>
        </w:rPr>
        <w:t xml:space="preserve"> </w:t>
      </w:r>
      <w:r w:rsidRPr="00644BAA">
        <w:rPr>
          <w:color w:val="000000"/>
          <w:sz w:val="18"/>
          <w:szCs w:val="18"/>
        </w:rPr>
        <w:t>шығындардың</w:t>
      </w:r>
      <w:r w:rsidRPr="00644BAA">
        <w:rPr>
          <w:rFonts w:ascii="Times" w:hAnsi="Times" w:cs="Times"/>
          <w:color w:val="000000"/>
          <w:sz w:val="18"/>
          <w:szCs w:val="18"/>
        </w:rPr>
        <w:t xml:space="preserve"> </w:t>
      </w:r>
      <w:r w:rsidRPr="00644BAA">
        <w:rPr>
          <w:color w:val="000000"/>
          <w:sz w:val="18"/>
          <w:szCs w:val="18"/>
        </w:rPr>
        <w:t>шегеріміне</w:t>
      </w:r>
      <w:r w:rsidRPr="00644BAA">
        <w:rPr>
          <w:rFonts w:ascii="Times" w:hAnsi="Times" w:cs="Times"/>
          <w:color w:val="000000"/>
          <w:sz w:val="18"/>
          <w:szCs w:val="18"/>
        </w:rPr>
        <w:t xml:space="preserve"> (</w:t>
      </w:r>
      <w:r w:rsidRPr="00644BAA">
        <w:rPr>
          <w:color w:val="000000"/>
          <w:sz w:val="18"/>
          <w:szCs w:val="18"/>
        </w:rPr>
        <w:t>өзіндік</w:t>
      </w:r>
      <w:r w:rsidRPr="00644BAA">
        <w:rPr>
          <w:rFonts w:ascii="Times" w:hAnsi="Times" w:cs="Times"/>
          <w:color w:val="000000"/>
          <w:sz w:val="18"/>
          <w:szCs w:val="18"/>
        </w:rPr>
        <w:t xml:space="preserve"> </w:t>
      </w:r>
      <w:r w:rsidRPr="00644BAA">
        <w:rPr>
          <w:color w:val="000000"/>
          <w:sz w:val="18"/>
          <w:szCs w:val="18"/>
        </w:rPr>
        <w:t>құнға</w:t>
      </w:r>
      <w:r w:rsidRPr="00644BAA">
        <w:rPr>
          <w:rFonts w:ascii="Times" w:hAnsi="Times" w:cs="Times"/>
          <w:color w:val="000000"/>
          <w:sz w:val="18"/>
          <w:szCs w:val="18"/>
        </w:rPr>
        <w:t xml:space="preserve">) </w:t>
      </w:r>
      <w:r w:rsidRPr="00644BAA">
        <w:rPr>
          <w:color w:val="000000"/>
          <w:sz w:val="18"/>
          <w:szCs w:val="18"/>
        </w:rPr>
        <w:t>жатқызу</w:t>
      </w:r>
      <w:r w:rsidRPr="00644BAA">
        <w:rPr>
          <w:rFonts w:ascii="Times" w:hAnsi="Times" w:cs="Times"/>
          <w:color w:val="000000"/>
          <w:sz w:val="18"/>
          <w:szCs w:val="18"/>
        </w:rPr>
        <w:t xml:space="preserve"> </w:t>
      </w:r>
      <w:r w:rsidRPr="00644BAA">
        <w:rPr>
          <w:color w:val="000000"/>
          <w:sz w:val="18"/>
          <w:szCs w:val="18"/>
        </w:rPr>
        <w:t>арқылы</w:t>
      </w:r>
      <w:r w:rsidRPr="00644BAA">
        <w:rPr>
          <w:rFonts w:ascii="Times" w:hAnsi="Times" w:cs="Times"/>
          <w:color w:val="000000"/>
          <w:sz w:val="18"/>
          <w:szCs w:val="18"/>
        </w:rPr>
        <w:t xml:space="preserve"> </w:t>
      </w:r>
      <w:r w:rsidRPr="00644BAA">
        <w:rPr>
          <w:color w:val="000000"/>
          <w:sz w:val="18"/>
          <w:szCs w:val="18"/>
        </w:rPr>
        <w:t>қол</w:t>
      </w:r>
      <w:r w:rsidRPr="00644BAA">
        <w:rPr>
          <w:rFonts w:ascii="Times" w:hAnsi="Times" w:cs="Times"/>
          <w:color w:val="000000"/>
          <w:sz w:val="18"/>
          <w:szCs w:val="18"/>
        </w:rPr>
        <w:t xml:space="preserve"> </w:t>
      </w:r>
      <w:r w:rsidRPr="00644BAA">
        <w:rPr>
          <w:color w:val="000000"/>
          <w:sz w:val="18"/>
          <w:szCs w:val="18"/>
        </w:rPr>
        <w:t>жетеді</w:t>
      </w:r>
      <w:r w:rsidRPr="00644BAA">
        <w:rPr>
          <w:rFonts w:ascii="Times" w:hAnsi="Times" w:cs="Times"/>
          <w:color w:val="000000"/>
          <w:sz w:val="18"/>
          <w:szCs w:val="18"/>
        </w:rPr>
        <w:t xml:space="preserve">. </w:t>
      </w:r>
      <w:r w:rsidRPr="00644BAA">
        <w:rPr>
          <w:color w:val="000000"/>
          <w:sz w:val="18"/>
          <w:szCs w:val="18"/>
        </w:rPr>
        <w:t>Оларға</w:t>
      </w:r>
      <w:r w:rsidRPr="00644BAA">
        <w:rPr>
          <w:rFonts w:ascii="Times" w:hAnsi="Times" w:cs="Times"/>
          <w:color w:val="000000"/>
          <w:sz w:val="18"/>
          <w:szCs w:val="18"/>
        </w:rPr>
        <w:t xml:space="preserve"> </w:t>
      </w:r>
      <w:r w:rsidRPr="00644BAA">
        <w:rPr>
          <w:color w:val="000000"/>
          <w:sz w:val="18"/>
          <w:szCs w:val="18"/>
        </w:rPr>
        <w:t>мыналар</w:t>
      </w:r>
      <w:r w:rsidRPr="00644BAA">
        <w:rPr>
          <w:rFonts w:ascii="Times" w:hAnsi="Times" w:cs="Times"/>
          <w:color w:val="000000"/>
          <w:sz w:val="18"/>
          <w:szCs w:val="18"/>
        </w:rPr>
        <w:t xml:space="preserve"> </w:t>
      </w:r>
      <w:r w:rsidRPr="00644BAA">
        <w:rPr>
          <w:color w:val="000000"/>
          <w:sz w:val="18"/>
          <w:szCs w:val="18"/>
        </w:rPr>
        <w:t>жатады</w:t>
      </w:r>
      <w:r w:rsidRPr="00644BAA">
        <w:rPr>
          <w:rFonts w:ascii="Times" w:hAnsi="Times" w:cs="Times"/>
          <w:color w:val="000000"/>
          <w:sz w:val="18"/>
          <w:szCs w:val="18"/>
        </w:rPr>
        <w:t xml:space="preserve">: </w:t>
      </w:r>
      <w:r w:rsidRPr="00644BAA">
        <w:rPr>
          <w:color w:val="000000"/>
          <w:sz w:val="18"/>
          <w:szCs w:val="18"/>
        </w:rPr>
        <w:t>белгіленген</w:t>
      </w:r>
      <w:r w:rsidRPr="00644BAA">
        <w:rPr>
          <w:rFonts w:ascii="Times" w:hAnsi="Times" w:cs="Times"/>
          <w:color w:val="000000"/>
          <w:sz w:val="18"/>
          <w:szCs w:val="18"/>
        </w:rPr>
        <w:t xml:space="preserve"> </w:t>
      </w:r>
      <w:r w:rsidRPr="00644BAA">
        <w:rPr>
          <w:color w:val="000000"/>
          <w:sz w:val="18"/>
          <w:szCs w:val="18"/>
        </w:rPr>
        <w:t>нормалардан</w:t>
      </w:r>
      <w:r w:rsidRPr="00644BAA">
        <w:rPr>
          <w:rFonts w:ascii="Times" w:hAnsi="Times" w:cs="Times"/>
          <w:color w:val="000000"/>
          <w:sz w:val="18"/>
          <w:szCs w:val="18"/>
        </w:rPr>
        <w:t xml:space="preserve"> </w:t>
      </w:r>
      <w:r w:rsidRPr="00644BAA">
        <w:rPr>
          <w:color w:val="000000"/>
          <w:sz w:val="18"/>
          <w:szCs w:val="18"/>
        </w:rPr>
        <w:t>тыс</w:t>
      </w:r>
      <w:r w:rsidRPr="00644BAA">
        <w:rPr>
          <w:rFonts w:ascii="Times" w:hAnsi="Times" w:cs="Times"/>
          <w:color w:val="000000"/>
          <w:sz w:val="18"/>
          <w:szCs w:val="18"/>
        </w:rPr>
        <w:t xml:space="preserve"> </w:t>
      </w:r>
      <w:r w:rsidRPr="00644BAA">
        <w:rPr>
          <w:color w:val="000000"/>
          <w:sz w:val="18"/>
          <w:szCs w:val="18"/>
        </w:rPr>
        <w:t>іссапар</w:t>
      </w:r>
      <w:r w:rsidRPr="00644BAA">
        <w:rPr>
          <w:rFonts w:ascii="Times" w:hAnsi="Times" w:cs="Times"/>
          <w:color w:val="000000"/>
          <w:sz w:val="18"/>
          <w:szCs w:val="18"/>
        </w:rPr>
        <w:t xml:space="preserve"> </w:t>
      </w:r>
      <w:r w:rsidRPr="00644BAA">
        <w:rPr>
          <w:color w:val="000000"/>
          <w:sz w:val="18"/>
          <w:szCs w:val="18"/>
        </w:rPr>
        <w:t>шығындары</w:t>
      </w:r>
      <w:r w:rsidRPr="00644BAA">
        <w:rPr>
          <w:rFonts w:ascii="Times" w:hAnsi="Times" w:cs="Times"/>
          <w:color w:val="000000"/>
          <w:sz w:val="18"/>
          <w:szCs w:val="18"/>
        </w:rPr>
        <w:t xml:space="preserve">; </w:t>
      </w:r>
      <w:r w:rsidRPr="00644BAA">
        <w:rPr>
          <w:color w:val="000000"/>
          <w:sz w:val="18"/>
          <w:szCs w:val="18"/>
        </w:rPr>
        <w:t>негізгі</w:t>
      </w:r>
      <w:r w:rsidRPr="00644BAA">
        <w:rPr>
          <w:rFonts w:ascii="Times" w:hAnsi="Times" w:cs="Times"/>
          <w:color w:val="000000"/>
          <w:sz w:val="18"/>
          <w:szCs w:val="18"/>
        </w:rPr>
        <w:t xml:space="preserve"> </w:t>
      </w:r>
      <w:r w:rsidRPr="00644BAA">
        <w:rPr>
          <w:color w:val="000000"/>
          <w:sz w:val="18"/>
          <w:szCs w:val="18"/>
        </w:rPr>
        <w:t>құралдар</w:t>
      </w:r>
      <w:r w:rsidRPr="00644BAA">
        <w:rPr>
          <w:rFonts w:ascii="Times" w:hAnsi="Times" w:cs="Times"/>
          <w:color w:val="000000"/>
          <w:sz w:val="18"/>
          <w:szCs w:val="18"/>
        </w:rPr>
        <w:t xml:space="preserve"> </w:t>
      </w:r>
      <w:r w:rsidRPr="00644BAA">
        <w:rPr>
          <w:color w:val="000000"/>
          <w:sz w:val="18"/>
          <w:szCs w:val="18"/>
        </w:rPr>
        <w:t>сатып</w:t>
      </w:r>
      <w:r w:rsidRPr="00644BAA">
        <w:rPr>
          <w:rFonts w:ascii="Times" w:hAnsi="Times" w:cs="Times"/>
          <w:color w:val="000000"/>
          <w:sz w:val="18"/>
          <w:szCs w:val="18"/>
        </w:rPr>
        <w:t xml:space="preserve"> </w:t>
      </w:r>
      <w:r w:rsidRPr="00644BAA">
        <w:rPr>
          <w:color w:val="000000"/>
          <w:sz w:val="18"/>
          <w:szCs w:val="18"/>
        </w:rPr>
        <w:t>алу</w:t>
      </w:r>
      <w:r w:rsidRPr="00644BAA">
        <w:rPr>
          <w:rFonts w:ascii="Times" w:hAnsi="Times" w:cs="Times"/>
          <w:color w:val="000000"/>
          <w:sz w:val="18"/>
          <w:szCs w:val="18"/>
        </w:rPr>
        <w:t xml:space="preserve">; </w:t>
      </w:r>
      <w:r w:rsidRPr="00644BAA">
        <w:rPr>
          <w:color w:val="000000"/>
          <w:sz w:val="18"/>
          <w:szCs w:val="18"/>
        </w:rPr>
        <w:t>нормалардан</w:t>
      </w:r>
      <w:r w:rsidRPr="00644BAA">
        <w:rPr>
          <w:rFonts w:ascii="Times" w:hAnsi="Times" w:cs="Times"/>
          <w:color w:val="000000"/>
          <w:sz w:val="18"/>
          <w:szCs w:val="18"/>
        </w:rPr>
        <w:t xml:space="preserve"> </w:t>
      </w:r>
      <w:r w:rsidRPr="00644BAA">
        <w:rPr>
          <w:color w:val="000000"/>
          <w:sz w:val="18"/>
          <w:szCs w:val="18"/>
        </w:rPr>
        <w:t>тыс</w:t>
      </w:r>
      <w:r w:rsidRPr="00644BAA">
        <w:rPr>
          <w:rFonts w:ascii="Times" w:hAnsi="Times" w:cs="Times"/>
          <w:color w:val="000000"/>
          <w:sz w:val="18"/>
          <w:szCs w:val="18"/>
        </w:rPr>
        <w:t xml:space="preserve"> </w:t>
      </w:r>
      <w:r w:rsidRPr="00644BAA">
        <w:rPr>
          <w:color w:val="000000"/>
          <w:sz w:val="18"/>
          <w:szCs w:val="18"/>
        </w:rPr>
        <w:t>өкілдік</w:t>
      </w:r>
      <w:r w:rsidRPr="00644BAA">
        <w:rPr>
          <w:rFonts w:ascii="Times" w:hAnsi="Times" w:cs="Times"/>
          <w:color w:val="000000"/>
          <w:sz w:val="18"/>
          <w:szCs w:val="18"/>
        </w:rPr>
        <w:t xml:space="preserve"> </w:t>
      </w:r>
      <w:r w:rsidRPr="00644BAA">
        <w:rPr>
          <w:color w:val="000000"/>
          <w:sz w:val="18"/>
          <w:szCs w:val="18"/>
        </w:rPr>
        <w:t>шы</w:t>
      </w:r>
      <w:r w:rsidRPr="00644BAA">
        <w:rPr>
          <w:rFonts w:ascii="Times" w:hAnsi="Times" w:cs="Times"/>
          <w:color w:val="000000"/>
          <w:sz w:val="18"/>
          <w:szCs w:val="18"/>
        </w:rPr>
        <w:t>-</w:t>
      </w:r>
      <w:r w:rsidRPr="00644BAA">
        <w:rPr>
          <w:color w:val="000000"/>
          <w:sz w:val="18"/>
          <w:szCs w:val="18"/>
        </w:rPr>
        <w:t>ғындарды</w:t>
      </w:r>
      <w:r w:rsidRPr="00644BAA">
        <w:rPr>
          <w:rFonts w:ascii="Times" w:hAnsi="Times" w:cs="Times"/>
          <w:color w:val="000000"/>
          <w:sz w:val="18"/>
          <w:szCs w:val="18"/>
        </w:rPr>
        <w:t xml:space="preserve"> </w:t>
      </w:r>
      <w:r w:rsidRPr="00644BAA">
        <w:rPr>
          <w:color w:val="000000"/>
          <w:sz w:val="18"/>
          <w:szCs w:val="18"/>
        </w:rPr>
        <w:t>төлеу</w:t>
      </w:r>
      <w:r w:rsidRPr="00644BAA">
        <w:rPr>
          <w:rFonts w:ascii="Times" w:hAnsi="Times" w:cs="Times"/>
          <w:color w:val="000000"/>
          <w:sz w:val="18"/>
          <w:szCs w:val="18"/>
        </w:rPr>
        <w:t xml:space="preserve">; </w:t>
      </w:r>
      <w:r w:rsidRPr="00644BAA">
        <w:rPr>
          <w:color w:val="000000"/>
          <w:sz w:val="18"/>
          <w:szCs w:val="18"/>
        </w:rPr>
        <w:t>әр</w:t>
      </w:r>
      <w:r w:rsidRPr="00644BAA">
        <w:rPr>
          <w:rFonts w:ascii="Times" w:hAnsi="Times" w:cs="Times"/>
          <w:color w:val="000000"/>
          <w:sz w:val="18"/>
          <w:szCs w:val="18"/>
        </w:rPr>
        <w:t xml:space="preserve"> </w:t>
      </w:r>
      <w:r w:rsidRPr="00644BAA">
        <w:rPr>
          <w:color w:val="000000"/>
          <w:sz w:val="18"/>
          <w:szCs w:val="18"/>
        </w:rPr>
        <w:t>алуан</w:t>
      </w:r>
      <w:r w:rsidRPr="00644BAA">
        <w:rPr>
          <w:rFonts w:ascii="Times" w:hAnsi="Times" w:cs="Times"/>
          <w:color w:val="000000"/>
          <w:sz w:val="18"/>
          <w:szCs w:val="18"/>
        </w:rPr>
        <w:t xml:space="preserve"> </w:t>
      </w:r>
      <w:r w:rsidRPr="00644BAA">
        <w:rPr>
          <w:color w:val="000000"/>
          <w:sz w:val="18"/>
          <w:szCs w:val="18"/>
        </w:rPr>
        <w:t>мәдени</w:t>
      </w:r>
      <w:r w:rsidRPr="00644BAA">
        <w:rPr>
          <w:rFonts w:ascii="Times" w:hAnsi="Times" w:cs="Times"/>
          <w:color w:val="000000"/>
          <w:sz w:val="18"/>
          <w:szCs w:val="18"/>
        </w:rPr>
        <w:t>-</w:t>
      </w:r>
      <w:r w:rsidRPr="00644BAA">
        <w:rPr>
          <w:color w:val="000000"/>
          <w:sz w:val="18"/>
          <w:szCs w:val="18"/>
        </w:rPr>
        <w:t>ағарту</w:t>
      </w:r>
      <w:r w:rsidRPr="00644BAA">
        <w:rPr>
          <w:rFonts w:ascii="Times" w:hAnsi="Times" w:cs="Times"/>
          <w:color w:val="000000"/>
          <w:sz w:val="18"/>
          <w:szCs w:val="18"/>
        </w:rPr>
        <w:t xml:space="preserve"> </w:t>
      </w:r>
      <w:r w:rsidRPr="00644BAA">
        <w:rPr>
          <w:color w:val="000000"/>
          <w:sz w:val="18"/>
          <w:szCs w:val="18"/>
        </w:rPr>
        <w:t>шараларына</w:t>
      </w:r>
      <w:r w:rsidRPr="00644BAA">
        <w:rPr>
          <w:rFonts w:ascii="Times" w:hAnsi="Times" w:cs="Times"/>
          <w:color w:val="000000"/>
          <w:sz w:val="18"/>
          <w:szCs w:val="18"/>
        </w:rPr>
        <w:t xml:space="preserve"> </w:t>
      </w:r>
      <w:r w:rsidRPr="00644BAA">
        <w:rPr>
          <w:color w:val="000000"/>
          <w:sz w:val="18"/>
          <w:szCs w:val="18"/>
        </w:rPr>
        <w:t>қатысу</w:t>
      </w:r>
      <w:r w:rsidRPr="00644BAA">
        <w:rPr>
          <w:rFonts w:ascii="Times" w:hAnsi="Times" w:cs="Times"/>
          <w:color w:val="000000"/>
          <w:sz w:val="18"/>
          <w:szCs w:val="18"/>
        </w:rPr>
        <w:t xml:space="preserve"> </w:t>
      </w:r>
      <w:r w:rsidRPr="00644BAA">
        <w:rPr>
          <w:color w:val="000000"/>
          <w:sz w:val="18"/>
          <w:szCs w:val="18"/>
        </w:rPr>
        <w:t>жөніндегі</w:t>
      </w:r>
      <w:r w:rsidRPr="00644BAA">
        <w:rPr>
          <w:rFonts w:ascii="Times" w:hAnsi="Times" w:cs="Times"/>
          <w:color w:val="000000"/>
          <w:sz w:val="18"/>
          <w:szCs w:val="18"/>
        </w:rPr>
        <w:t xml:space="preserve"> </w:t>
      </w:r>
      <w:r w:rsidRPr="00644BAA">
        <w:rPr>
          <w:color w:val="000000"/>
          <w:sz w:val="18"/>
          <w:szCs w:val="18"/>
        </w:rPr>
        <w:t>шығыстар</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жеңілдіктері</w:t>
      </w:r>
      <w:r w:rsidRPr="00644BAA">
        <w:rPr>
          <w:rFonts w:ascii="Times" w:hAnsi="Times" w:cs="Times"/>
          <w:color w:val="000000"/>
          <w:sz w:val="18"/>
          <w:szCs w:val="18"/>
        </w:rPr>
        <w:t xml:space="preserve"> </w:t>
      </w:r>
      <w:r w:rsidRPr="00644BAA">
        <w:rPr>
          <w:color w:val="000000"/>
          <w:sz w:val="18"/>
          <w:szCs w:val="18"/>
        </w:rPr>
        <w:t>бар</w:t>
      </w:r>
      <w:r w:rsidRPr="00644BAA">
        <w:rPr>
          <w:rFonts w:ascii="Times" w:hAnsi="Times" w:cs="Times"/>
          <w:color w:val="000000"/>
          <w:sz w:val="18"/>
          <w:szCs w:val="18"/>
        </w:rPr>
        <w:t xml:space="preserve"> </w:t>
      </w:r>
      <w:r w:rsidRPr="00644BAA">
        <w:rPr>
          <w:color w:val="000000"/>
          <w:sz w:val="18"/>
          <w:szCs w:val="18"/>
        </w:rPr>
        <w:t>ұйымдармен</w:t>
      </w:r>
      <w:r w:rsidRPr="00644BAA">
        <w:rPr>
          <w:rFonts w:ascii="Times" w:hAnsi="Times" w:cs="Times"/>
          <w:color w:val="000000"/>
          <w:sz w:val="18"/>
          <w:szCs w:val="18"/>
        </w:rPr>
        <w:t xml:space="preserve"> </w:t>
      </w:r>
      <w:r w:rsidRPr="00644BAA">
        <w:rPr>
          <w:color w:val="000000"/>
          <w:sz w:val="18"/>
          <w:szCs w:val="18"/>
        </w:rPr>
        <w:t>өнім</w:t>
      </w:r>
      <w:r w:rsidRPr="00644BAA">
        <w:rPr>
          <w:rFonts w:ascii="Times" w:hAnsi="Times" w:cs="Times"/>
          <w:color w:val="000000"/>
          <w:sz w:val="18"/>
          <w:szCs w:val="18"/>
        </w:rPr>
        <w:t xml:space="preserve"> (</w:t>
      </w:r>
      <w:r w:rsidRPr="00644BAA">
        <w:rPr>
          <w:color w:val="000000"/>
          <w:sz w:val="18"/>
          <w:szCs w:val="18"/>
        </w:rPr>
        <w:t>жұмыс</w:t>
      </w:r>
      <w:r w:rsidRPr="00644BAA">
        <w:rPr>
          <w:rFonts w:ascii="Times" w:hAnsi="Times" w:cs="Times"/>
          <w:color w:val="000000"/>
          <w:sz w:val="18"/>
          <w:szCs w:val="18"/>
        </w:rPr>
        <w:t xml:space="preserve">, </w:t>
      </w:r>
      <w:r w:rsidRPr="00644BAA">
        <w:rPr>
          <w:color w:val="000000"/>
          <w:sz w:val="18"/>
          <w:szCs w:val="18"/>
        </w:rPr>
        <w:t>кызмет</w:t>
      </w:r>
      <w:r w:rsidRPr="00644BAA">
        <w:rPr>
          <w:rFonts w:ascii="Times" w:hAnsi="Times" w:cs="Times"/>
          <w:color w:val="000000"/>
          <w:sz w:val="18"/>
          <w:szCs w:val="18"/>
        </w:rPr>
        <w:t xml:space="preserve">) </w:t>
      </w:r>
      <w:r w:rsidRPr="00644BAA">
        <w:rPr>
          <w:color w:val="000000"/>
          <w:sz w:val="18"/>
          <w:szCs w:val="18"/>
        </w:rPr>
        <w:t>жеткізіліміне</w:t>
      </w:r>
      <w:r w:rsidRPr="00644BAA">
        <w:rPr>
          <w:rFonts w:ascii="Times" w:hAnsi="Times" w:cs="Times"/>
          <w:color w:val="000000"/>
          <w:sz w:val="18"/>
          <w:szCs w:val="18"/>
        </w:rPr>
        <w:t xml:space="preserve"> </w:t>
      </w:r>
      <w:r w:rsidRPr="00644BAA">
        <w:rPr>
          <w:color w:val="000000"/>
          <w:sz w:val="18"/>
          <w:szCs w:val="18"/>
        </w:rPr>
        <w:t>жалған</w:t>
      </w:r>
      <w:r w:rsidRPr="00644BAA">
        <w:rPr>
          <w:rFonts w:ascii="Times" w:hAnsi="Times" w:cs="Times"/>
          <w:color w:val="000000"/>
          <w:sz w:val="18"/>
          <w:szCs w:val="18"/>
        </w:rPr>
        <w:t xml:space="preserve"> </w:t>
      </w:r>
      <w:r w:rsidRPr="00644BAA">
        <w:rPr>
          <w:color w:val="000000"/>
          <w:sz w:val="18"/>
          <w:szCs w:val="18"/>
        </w:rPr>
        <w:t>келісімшарт</w:t>
      </w:r>
      <w:r w:rsidRPr="00644BAA">
        <w:rPr>
          <w:rFonts w:ascii="Times" w:hAnsi="Times" w:cs="Times"/>
          <w:color w:val="000000"/>
          <w:sz w:val="18"/>
          <w:szCs w:val="18"/>
        </w:rPr>
        <w:t xml:space="preserve"> </w:t>
      </w:r>
      <w:r w:rsidRPr="00644BAA">
        <w:rPr>
          <w:color w:val="000000"/>
          <w:sz w:val="18"/>
          <w:szCs w:val="18"/>
        </w:rPr>
        <w:t>жасау</w:t>
      </w:r>
      <w:r w:rsidRPr="00644BAA">
        <w:rPr>
          <w:rFonts w:ascii="Times" w:hAnsi="Times" w:cs="Times"/>
          <w:color w:val="000000"/>
          <w:sz w:val="18"/>
          <w:szCs w:val="18"/>
        </w:rPr>
        <w:t xml:space="preserve"> (</w:t>
      </w:r>
      <w:r w:rsidRPr="00644BAA">
        <w:rPr>
          <w:color w:val="000000"/>
          <w:sz w:val="18"/>
          <w:szCs w:val="18"/>
        </w:rPr>
        <w:t>кейін</w:t>
      </w:r>
      <w:r w:rsidRPr="00644BAA">
        <w:rPr>
          <w:rFonts w:ascii="Times" w:hAnsi="Times" w:cs="Times"/>
          <w:color w:val="000000"/>
          <w:sz w:val="18"/>
          <w:szCs w:val="18"/>
        </w:rPr>
        <w:t xml:space="preserve"> </w:t>
      </w:r>
      <w:r w:rsidRPr="00644BAA">
        <w:rPr>
          <w:color w:val="000000"/>
          <w:sz w:val="18"/>
          <w:szCs w:val="18"/>
        </w:rPr>
        <w:t>кем</w:t>
      </w:r>
      <w:r w:rsidRPr="00644BAA">
        <w:rPr>
          <w:rFonts w:ascii="Times" w:hAnsi="Times" w:cs="Times"/>
          <w:color w:val="000000"/>
          <w:sz w:val="18"/>
          <w:szCs w:val="18"/>
        </w:rPr>
        <w:t xml:space="preserve"> </w:t>
      </w:r>
      <w:r w:rsidRPr="00644BAA">
        <w:rPr>
          <w:color w:val="000000"/>
          <w:sz w:val="18"/>
          <w:szCs w:val="18"/>
        </w:rPr>
        <w:t>жеткізуғе</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келісімшарттың</w:t>
      </w:r>
      <w:r w:rsidRPr="00644BAA">
        <w:rPr>
          <w:rFonts w:ascii="Times" w:hAnsi="Times" w:cs="Times"/>
          <w:color w:val="000000"/>
          <w:sz w:val="18"/>
          <w:szCs w:val="18"/>
        </w:rPr>
        <w:t xml:space="preserve"> </w:t>
      </w:r>
      <w:r w:rsidRPr="00644BAA">
        <w:rPr>
          <w:color w:val="000000"/>
          <w:sz w:val="18"/>
          <w:szCs w:val="18"/>
        </w:rPr>
        <w:t>орындалмауына</w:t>
      </w:r>
      <w:r w:rsidRPr="00644BAA">
        <w:rPr>
          <w:rFonts w:ascii="Times" w:hAnsi="Times" w:cs="Times"/>
          <w:color w:val="000000"/>
          <w:sz w:val="18"/>
          <w:szCs w:val="18"/>
        </w:rPr>
        <w:t xml:space="preserve"> </w:t>
      </w:r>
      <w:r w:rsidRPr="00644BAA">
        <w:rPr>
          <w:color w:val="000000"/>
          <w:sz w:val="18"/>
          <w:szCs w:val="18"/>
        </w:rPr>
        <w:t>салынған</w:t>
      </w:r>
      <w:r w:rsidRPr="00644BAA">
        <w:rPr>
          <w:rFonts w:ascii="Times" w:hAnsi="Times" w:cs="Times"/>
          <w:color w:val="000000"/>
          <w:sz w:val="18"/>
          <w:szCs w:val="18"/>
        </w:rPr>
        <w:t xml:space="preserve"> </w:t>
      </w:r>
      <w:r w:rsidRPr="00644BAA">
        <w:rPr>
          <w:color w:val="000000"/>
          <w:sz w:val="18"/>
          <w:szCs w:val="18"/>
        </w:rPr>
        <w:t>айыппұлдарды</w:t>
      </w:r>
      <w:r w:rsidRPr="00644BAA">
        <w:rPr>
          <w:rFonts w:ascii="Times" w:hAnsi="Times" w:cs="Times"/>
          <w:color w:val="000000"/>
          <w:sz w:val="18"/>
          <w:szCs w:val="18"/>
        </w:rPr>
        <w:t xml:space="preserve"> </w:t>
      </w:r>
      <w:r w:rsidRPr="00644BAA">
        <w:rPr>
          <w:color w:val="000000"/>
          <w:sz w:val="18"/>
          <w:szCs w:val="18"/>
        </w:rPr>
        <w:t>зиянға</w:t>
      </w:r>
      <w:r w:rsidRPr="00644BAA">
        <w:rPr>
          <w:rFonts w:ascii="Times" w:hAnsi="Times" w:cs="Times"/>
          <w:color w:val="000000"/>
          <w:sz w:val="18"/>
          <w:szCs w:val="18"/>
        </w:rPr>
        <w:t xml:space="preserve"> </w:t>
      </w:r>
      <w:r w:rsidRPr="00644BAA">
        <w:rPr>
          <w:color w:val="000000"/>
          <w:sz w:val="18"/>
          <w:szCs w:val="18"/>
        </w:rPr>
        <w:t>жатқызу</w:t>
      </w:r>
      <w:r w:rsidRPr="00644BAA">
        <w:rPr>
          <w:rFonts w:ascii="Times" w:hAnsi="Times" w:cs="Times"/>
          <w:color w:val="000000"/>
          <w:sz w:val="18"/>
          <w:szCs w:val="18"/>
        </w:rPr>
        <w:t xml:space="preserve"> </w:t>
      </w:r>
      <w:r w:rsidRPr="00644BAA">
        <w:rPr>
          <w:color w:val="000000"/>
          <w:sz w:val="18"/>
          <w:szCs w:val="18"/>
        </w:rPr>
        <w:t>ниетімен</w:t>
      </w:r>
      <w:r w:rsidRPr="00644BAA">
        <w:rPr>
          <w:rFonts w:ascii="Times" w:hAnsi="Times" w:cs="Times"/>
          <w:color w:val="000000"/>
          <w:sz w:val="18"/>
          <w:szCs w:val="18"/>
        </w:rPr>
        <w:t xml:space="preserve">); </w:t>
      </w:r>
      <w:r w:rsidRPr="00644BAA">
        <w:rPr>
          <w:color w:val="000000"/>
          <w:sz w:val="18"/>
          <w:szCs w:val="18"/>
        </w:rPr>
        <w:t>материалдық</w:t>
      </w:r>
      <w:r w:rsidRPr="00644BAA">
        <w:rPr>
          <w:rFonts w:ascii="Times" w:hAnsi="Times" w:cs="Times"/>
          <w:color w:val="000000"/>
          <w:sz w:val="18"/>
          <w:szCs w:val="18"/>
        </w:rPr>
        <w:t xml:space="preserve"> </w:t>
      </w:r>
      <w:r w:rsidRPr="00644BAA">
        <w:rPr>
          <w:color w:val="000000"/>
          <w:sz w:val="18"/>
          <w:szCs w:val="18"/>
        </w:rPr>
        <w:t>құндылықтардың</w:t>
      </w:r>
      <w:r w:rsidRPr="00644BAA">
        <w:rPr>
          <w:rFonts w:ascii="Times" w:hAnsi="Times" w:cs="Times"/>
          <w:color w:val="000000"/>
          <w:sz w:val="18"/>
          <w:szCs w:val="18"/>
        </w:rPr>
        <w:t xml:space="preserve"> </w:t>
      </w:r>
      <w:r w:rsidRPr="00644BAA">
        <w:rPr>
          <w:color w:val="000000"/>
          <w:sz w:val="18"/>
          <w:szCs w:val="18"/>
        </w:rPr>
        <w:t>өндіріске</w:t>
      </w:r>
      <w:r w:rsidRPr="00644BAA">
        <w:rPr>
          <w:rFonts w:ascii="Times" w:hAnsi="Times" w:cs="Times"/>
          <w:color w:val="000000"/>
          <w:sz w:val="18"/>
          <w:szCs w:val="18"/>
        </w:rPr>
        <w:t xml:space="preserve"> </w:t>
      </w:r>
      <w:r w:rsidRPr="00644BAA">
        <w:rPr>
          <w:color w:val="000000"/>
          <w:sz w:val="18"/>
          <w:szCs w:val="18"/>
        </w:rPr>
        <w:t>берілген</w:t>
      </w:r>
      <w:r w:rsidRPr="00644BAA">
        <w:rPr>
          <w:rFonts w:ascii="Times" w:hAnsi="Times" w:cs="Times"/>
          <w:color w:val="000000"/>
          <w:sz w:val="18"/>
          <w:szCs w:val="18"/>
        </w:rPr>
        <w:t xml:space="preserve"> </w:t>
      </w:r>
      <w:r w:rsidRPr="00644BAA">
        <w:rPr>
          <w:color w:val="000000"/>
          <w:sz w:val="18"/>
          <w:szCs w:val="18"/>
        </w:rPr>
        <w:t>көлеміне</w:t>
      </w:r>
      <w:r w:rsidRPr="00644BAA">
        <w:rPr>
          <w:rFonts w:ascii="Times" w:hAnsi="Times" w:cs="Times"/>
          <w:color w:val="000000"/>
          <w:sz w:val="18"/>
          <w:szCs w:val="18"/>
        </w:rPr>
        <w:t xml:space="preserve"> </w:t>
      </w:r>
      <w:r w:rsidRPr="00644BAA">
        <w:rPr>
          <w:color w:val="000000"/>
          <w:sz w:val="18"/>
          <w:szCs w:val="18"/>
        </w:rPr>
        <w:t>қарамастан</w:t>
      </w:r>
      <w:r w:rsidRPr="00644BAA">
        <w:rPr>
          <w:rFonts w:ascii="Times" w:hAnsi="Times" w:cs="Times"/>
          <w:color w:val="000000"/>
          <w:sz w:val="18"/>
          <w:szCs w:val="18"/>
        </w:rPr>
        <w:t xml:space="preserve"> </w:t>
      </w:r>
      <w:r w:rsidRPr="00644BAA">
        <w:rPr>
          <w:color w:val="000000"/>
          <w:sz w:val="18"/>
          <w:szCs w:val="18"/>
        </w:rPr>
        <w:t>олардың</w:t>
      </w:r>
      <w:r w:rsidRPr="00644BAA">
        <w:rPr>
          <w:rFonts w:ascii="Times" w:hAnsi="Times" w:cs="Times"/>
          <w:color w:val="000000"/>
          <w:sz w:val="18"/>
          <w:szCs w:val="18"/>
        </w:rPr>
        <w:t xml:space="preserve"> </w:t>
      </w:r>
      <w:r w:rsidRPr="00644BAA">
        <w:rPr>
          <w:color w:val="000000"/>
          <w:sz w:val="18"/>
          <w:szCs w:val="18"/>
        </w:rPr>
        <w:t>бүкіл</w:t>
      </w:r>
      <w:r w:rsidRPr="00644BAA">
        <w:rPr>
          <w:rFonts w:ascii="Times" w:hAnsi="Times" w:cs="Times"/>
          <w:color w:val="000000"/>
          <w:sz w:val="18"/>
          <w:szCs w:val="18"/>
        </w:rPr>
        <w:t xml:space="preserve"> </w:t>
      </w:r>
      <w:r w:rsidRPr="00644BAA">
        <w:rPr>
          <w:color w:val="000000"/>
          <w:sz w:val="18"/>
          <w:szCs w:val="18"/>
        </w:rPr>
        <w:t>құнын</w:t>
      </w:r>
      <w:r w:rsidRPr="00644BAA">
        <w:rPr>
          <w:rFonts w:ascii="Times" w:hAnsi="Times" w:cs="Times"/>
          <w:color w:val="000000"/>
          <w:sz w:val="18"/>
          <w:szCs w:val="18"/>
        </w:rPr>
        <w:t xml:space="preserve"> </w:t>
      </w:r>
      <w:r w:rsidRPr="00644BAA">
        <w:rPr>
          <w:color w:val="000000"/>
          <w:sz w:val="18"/>
          <w:szCs w:val="18"/>
        </w:rPr>
        <w:t>шығындар</w:t>
      </w:r>
      <w:r w:rsidRPr="00644BAA">
        <w:rPr>
          <w:rFonts w:ascii="Times" w:hAnsi="Times" w:cs="Times"/>
          <w:color w:val="000000"/>
          <w:sz w:val="18"/>
          <w:szCs w:val="18"/>
        </w:rPr>
        <w:t xml:space="preserve"> </w:t>
      </w:r>
      <w:r w:rsidRPr="00644BAA">
        <w:rPr>
          <w:color w:val="000000"/>
          <w:sz w:val="18"/>
          <w:szCs w:val="18"/>
        </w:rPr>
        <w:t>есебінен</w:t>
      </w:r>
      <w:r w:rsidRPr="00644BAA">
        <w:rPr>
          <w:rFonts w:ascii="Times" w:hAnsi="Times" w:cs="Times"/>
          <w:color w:val="000000"/>
          <w:sz w:val="18"/>
          <w:szCs w:val="18"/>
        </w:rPr>
        <w:t xml:space="preserve"> </w:t>
      </w:r>
      <w:r w:rsidRPr="00644BAA">
        <w:rPr>
          <w:color w:val="000000"/>
          <w:sz w:val="18"/>
          <w:szCs w:val="18"/>
        </w:rPr>
        <w:t>шығарып</w:t>
      </w:r>
      <w:r w:rsidRPr="00644BAA">
        <w:rPr>
          <w:rFonts w:ascii="Times" w:hAnsi="Times" w:cs="Times"/>
          <w:color w:val="000000"/>
          <w:sz w:val="18"/>
          <w:szCs w:val="18"/>
        </w:rPr>
        <w:t xml:space="preserve"> </w:t>
      </w:r>
      <w:r w:rsidRPr="00644BAA">
        <w:rPr>
          <w:color w:val="000000"/>
          <w:sz w:val="18"/>
          <w:szCs w:val="18"/>
        </w:rPr>
        <w:t>тастау</w:t>
      </w:r>
      <w:r w:rsidRPr="00644BAA">
        <w:rPr>
          <w:rFonts w:ascii="Times" w:hAnsi="Times" w:cs="Times"/>
          <w:color w:val="000000"/>
          <w:sz w:val="18"/>
          <w:szCs w:val="18"/>
        </w:rPr>
        <w:t xml:space="preserve">; </w:t>
      </w:r>
      <w:r w:rsidRPr="00644BAA">
        <w:rPr>
          <w:color w:val="000000"/>
          <w:sz w:val="18"/>
          <w:szCs w:val="18"/>
        </w:rPr>
        <w:t>жеке</w:t>
      </w:r>
      <w:r w:rsidRPr="00644BAA">
        <w:rPr>
          <w:rFonts w:ascii="Times" w:hAnsi="Times" w:cs="Times"/>
          <w:color w:val="000000"/>
          <w:sz w:val="18"/>
          <w:szCs w:val="18"/>
        </w:rPr>
        <w:t xml:space="preserve"> </w:t>
      </w:r>
      <w:r w:rsidRPr="00644BAA">
        <w:rPr>
          <w:color w:val="000000"/>
          <w:sz w:val="18"/>
          <w:szCs w:val="18"/>
        </w:rPr>
        <w:t>тұлғалардан</w:t>
      </w:r>
      <w:r w:rsidRPr="00644BAA">
        <w:rPr>
          <w:rFonts w:ascii="Times" w:hAnsi="Times" w:cs="Times"/>
          <w:color w:val="000000"/>
          <w:sz w:val="18"/>
          <w:szCs w:val="18"/>
        </w:rPr>
        <w:t xml:space="preserve"> </w:t>
      </w:r>
      <w:r w:rsidRPr="00644BAA">
        <w:rPr>
          <w:color w:val="000000"/>
          <w:sz w:val="18"/>
          <w:szCs w:val="18"/>
        </w:rPr>
        <w:t>тауар</w:t>
      </w:r>
      <w:r w:rsidRPr="00644BAA">
        <w:rPr>
          <w:rFonts w:ascii="Times" w:hAnsi="Times" w:cs="Times"/>
          <w:color w:val="000000"/>
          <w:sz w:val="18"/>
          <w:szCs w:val="18"/>
        </w:rPr>
        <w:t>-</w:t>
      </w:r>
      <w:r w:rsidRPr="00644BAA">
        <w:rPr>
          <w:color w:val="000000"/>
          <w:sz w:val="18"/>
          <w:szCs w:val="18"/>
        </w:rPr>
        <w:t>материал</w:t>
      </w:r>
      <w:r w:rsidRPr="00644BAA">
        <w:rPr>
          <w:rFonts w:ascii="Times" w:hAnsi="Times" w:cs="Times"/>
          <w:color w:val="000000"/>
          <w:sz w:val="18"/>
          <w:szCs w:val="18"/>
        </w:rPr>
        <w:t xml:space="preserve"> </w:t>
      </w:r>
      <w:r w:rsidRPr="00644BAA">
        <w:rPr>
          <w:color w:val="000000"/>
          <w:sz w:val="18"/>
          <w:szCs w:val="18"/>
        </w:rPr>
        <w:t>құндылықтарын</w:t>
      </w:r>
      <w:r w:rsidRPr="00644BAA">
        <w:rPr>
          <w:rFonts w:ascii="Times" w:hAnsi="Times" w:cs="Times"/>
          <w:color w:val="000000"/>
          <w:sz w:val="18"/>
          <w:szCs w:val="18"/>
        </w:rPr>
        <w:t xml:space="preserve"> </w:t>
      </w:r>
      <w:r w:rsidRPr="00644BAA">
        <w:rPr>
          <w:color w:val="000000"/>
          <w:sz w:val="18"/>
          <w:szCs w:val="18"/>
        </w:rPr>
        <w:t>сатып</w:t>
      </w:r>
      <w:r w:rsidRPr="00644BAA">
        <w:rPr>
          <w:rFonts w:ascii="Times" w:hAnsi="Times" w:cs="Times"/>
          <w:color w:val="000000"/>
          <w:sz w:val="18"/>
          <w:szCs w:val="18"/>
        </w:rPr>
        <w:t xml:space="preserve"> </w:t>
      </w:r>
      <w:r w:rsidRPr="00644BAA">
        <w:rPr>
          <w:color w:val="000000"/>
          <w:sz w:val="18"/>
          <w:szCs w:val="18"/>
        </w:rPr>
        <w:t>алу</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көрсетілген</w:t>
      </w:r>
      <w:r w:rsidRPr="00644BAA">
        <w:rPr>
          <w:rFonts w:ascii="Times" w:hAnsi="Times" w:cs="Times"/>
          <w:color w:val="000000"/>
          <w:sz w:val="18"/>
          <w:szCs w:val="18"/>
        </w:rPr>
        <w:t xml:space="preserve"> </w:t>
      </w:r>
      <w:r w:rsidRPr="00644BAA">
        <w:rPr>
          <w:color w:val="000000"/>
          <w:sz w:val="18"/>
          <w:szCs w:val="18"/>
        </w:rPr>
        <w:t>қызметтерге</w:t>
      </w:r>
      <w:r w:rsidRPr="00644BAA">
        <w:rPr>
          <w:rFonts w:ascii="Times" w:hAnsi="Times" w:cs="Times"/>
          <w:color w:val="000000"/>
          <w:sz w:val="18"/>
          <w:szCs w:val="18"/>
        </w:rPr>
        <w:t xml:space="preserve"> </w:t>
      </w:r>
      <w:r w:rsidRPr="00644BAA">
        <w:rPr>
          <w:color w:val="000000"/>
          <w:sz w:val="18"/>
          <w:szCs w:val="18"/>
        </w:rPr>
        <w:t>қолма</w:t>
      </w:r>
      <w:r w:rsidRPr="00644BAA">
        <w:rPr>
          <w:rFonts w:ascii="Times" w:hAnsi="Times" w:cs="Times"/>
          <w:color w:val="000000"/>
          <w:sz w:val="18"/>
          <w:szCs w:val="18"/>
        </w:rPr>
        <w:t>-</w:t>
      </w:r>
      <w:r w:rsidRPr="00644BAA">
        <w:rPr>
          <w:color w:val="000000"/>
          <w:sz w:val="18"/>
          <w:szCs w:val="18"/>
        </w:rPr>
        <w:t>қол</w:t>
      </w:r>
      <w:r w:rsidRPr="00644BAA">
        <w:rPr>
          <w:rFonts w:ascii="Times" w:hAnsi="Times" w:cs="Times"/>
          <w:color w:val="000000"/>
          <w:sz w:val="18"/>
          <w:szCs w:val="18"/>
        </w:rPr>
        <w:t xml:space="preserve"> </w:t>
      </w:r>
      <w:r w:rsidRPr="00644BAA">
        <w:rPr>
          <w:color w:val="000000"/>
          <w:sz w:val="18"/>
          <w:szCs w:val="18"/>
        </w:rPr>
        <w:t>ақша</w:t>
      </w:r>
      <w:r w:rsidRPr="00644BAA">
        <w:rPr>
          <w:rFonts w:ascii="Times" w:hAnsi="Times" w:cs="Times"/>
          <w:color w:val="000000"/>
          <w:sz w:val="18"/>
          <w:szCs w:val="18"/>
        </w:rPr>
        <w:t xml:space="preserve"> </w:t>
      </w:r>
      <w:r w:rsidRPr="00644BAA">
        <w:rPr>
          <w:color w:val="000000"/>
          <w:sz w:val="18"/>
          <w:szCs w:val="18"/>
        </w:rPr>
        <w:t>төлеу</w:t>
      </w:r>
      <w:r w:rsidRPr="00644BAA">
        <w:rPr>
          <w:rFonts w:ascii="Times" w:hAnsi="Times" w:cs="Times"/>
          <w:color w:val="000000"/>
          <w:sz w:val="18"/>
          <w:szCs w:val="18"/>
        </w:rPr>
        <w:t xml:space="preserve"> </w:t>
      </w:r>
      <w:r w:rsidRPr="00644BAA">
        <w:rPr>
          <w:color w:val="000000"/>
          <w:sz w:val="18"/>
          <w:szCs w:val="18"/>
        </w:rPr>
        <w:t>шығыстарын</w:t>
      </w:r>
      <w:r w:rsidRPr="00644BAA">
        <w:rPr>
          <w:rFonts w:ascii="Times" w:hAnsi="Times" w:cs="Times"/>
          <w:color w:val="000000"/>
          <w:sz w:val="18"/>
          <w:szCs w:val="18"/>
        </w:rPr>
        <w:t xml:space="preserve"> </w:t>
      </w:r>
      <w:r w:rsidRPr="00644BAA">
        <w:rPr>
          <w:color w:val="000000"/>
          <w:sz w:val="18"/>
          <w:szCs w:val="18"/>
        </w:rPr>
        <w:t>тексерілуі</w:t>
      </w:r>
      <w:r w:rsidRPr="00644BAA">
        <w:rPr>
          <w:rFonts w:ascii="Times" w:hAnsi="Times" w:cs="Times"/>
          <w:color w:val="000000"/>
          <w:sz w:val="18"/>
          <w:szCs w:val="18"/>
        </w:rPr>
        <w:t xml:space="preserve"> </w:t>
      </w:r>
      <w:r w:rsidRPr="00644BAA">
        <w:rPr>
          <w:color w:val="000000"/>
          <w:sz w:val="18"/>
          <w:szCs w:val="18"/>
        </w:rPr>
        <w:t>қиын</w:t>
      </w:r>
      <w:r w:rsidRPr="00644BAA">
        <w:rPr>
          <w:rFonts w:ascii="Times" w:hAnsi="Times" w:cs="Times"/>
          <w:color w:val="000000"/>
          <w:sz w:val="18"/>
          <w:szCs w:val="18"/>
        </w:rPr>
        <w:t xml:space="preserve"> </w:t>
      </w:r>
      <w:r w:rsidRPr="00644BAA">
        <w:rPr>
          <w:color w:val="000000"/>
          <w:sz w:val="18"/>
          <w:szCs w:val="18"/>
        </w:rPr>
        <w:t>бастапқы</w:t>
      </w:r>
      <w:r w:rsidRPr="00644BAA">
        <w:rPr>
          <w:rFonts w:ascii="Times" w:hAnsi="Times" w:cs="Times"/>
          <w:color w:val="000000"/>
          <w:sz w:val="18"/>
          <w:szCs w:val="18"/>
        </w:rPr>
        <w:t xml:space="preserve"> </w:t>
      </w:r>
      <w:r w:rsidRPr="00644BAA">
        <w:rPr>
          <w:color w:val="000000"/>
          <w:sz w:val="18"/>
          <w:szCs w:val="18"/>
        </w:rPr>
        <w:t>құжаттар</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шығындарға</w:t>
      </w:r>
      <w:r w:rsidRPr="00644BAA">
        <w:rPr>
          <w:rFonts w:ascii="Times" w:hAnsi="Times" w:cs="Times"/>
          <w:color w:val="000000"/>
          <w:sz w:val="18"/>
          <w:szCs w:val="18"/>
        </w:rPr>
        <w:t xml:space="preserve"> </w:t>
      </w:r>
      <w:r w:rsidRPr="00644BAA">
        <w:rPr>
          <w:color w:val="000000"/>
          <w:sz w:val="18"/>
          <w:szCs w:val="18"/>
        </w:rPr>
        <w:t>жалған</w:t>
      </w:r>
      <w:r w:rsidRPr="00644BAA">
        <w:rPr>
          <w:rFonts w:ascii="Times" w:hAnsi="Times" w:cs="Times"/>
          <w:color w:val="000000"/>
          <w:sz w:val="18"/>
          <w:szCs w:val="18"/>
        </w:rPr>
        <w:t xml:space="preserve"> </w:t>
      </w:r>
      <w:r w:rsidRPr="00644BAA">
        <w:rPr>
          <w:color w:val="000000"/>
          <w:sz w:val="18"/>
          <w:szCs w:val="18"/>
        </w:rPr>
        <w:t>кіріктіру</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заңнамасын</w:t>
      </w:r>
      <w:r w:rsidRPr="00644BAA">
        <w:rPr>
          <w:rFonts w:ascii="Times" w:hAnsi="Times" w:cs="Times"/>
          <w:color w:val="000000"/>
          <w:sz w:val="18"/>
          <w:szCs w:val="18"/>
        </w:rPr>
        <w:t xml:space="preserve"> </w:t>
      </w:r>
      <w:r w:rsidRPr="00644BAA">
        <w:rPr>
          <w:color w:val="000000"/>
          <w:sz w:val="18"/>
          <w:szCs w:val="18"/>
        </w:rPr>
        <w:t>бұзғаны</w:t>
      </w:r>
      <w:r w:rsidRPr="00644BAA">
        <w:rPr>
          <w:rFonts w:ascii="Times" w:hAnsi="Times" w:cs="Times"/>
          <w:color w:val="000000"/>
          <w:sz w:val="18"/>
          <w:szCs w:val="18"/>
        </w:rPr>
        <w:t xml:space="preserve"> </w:t>
      </w:r>
      <w:r w:rsidRPr="00644BAA">
        <w:rPr>
          <w:color w:val="000000"/>
          <w:sz w:val="18"/>
          <w:szCs w:val="18"/>
        </w:rPr>
        <w:t>үшін</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органдары</w:t>
      </w:r>
      <w:r w:rsidRPr="00644BAA">
        <w:rPr>
          <w:rFonts w:ascii="Times" w:hAnsi="Times" w:cs="Times"/>
          <w:color w:val="000000"/>
          <w:sz w:val="18"/>
          <w:szCs w:val="18"/>
        </w:rPr>
        <w:t xml:space="preserve"> </w:t>
      </w:r>
      <w:r w:rsidRPr="00644BAA">
        <w:rPr>
          <w:color w:val="000000"/>
          <w:sz w:val="18"/>
          <w:szCs w:val="18"/>
        </w:rPr>
        <w:t>есептеген</w:t>
      </w:r>
      <w:r w:rsidRPr="00644BAA">
        <w:rPr>
          <w:rFonts w:ascii="Times" w:hAnsi="Times" w:cs="Times"/>
          <w:color w:val="000000"/>
          <w:sz w:val="18"/>
          <w:szCs w:val="18"/>
        </w:rPr>
        <w:t xml:space="preserve"> </w:t>
      </w:r>
      <w:r w:rsidRPr="00644BAA">
        <w:rPr>
          <w:color w:val="000000"/>
          <w:sz w:val="18"/>
          <w:szCs w:val="18"/>
        </w:rPr>
        <w:t>айыппұлдарды</w:t>
      </w:r>
      <w:r w:rsidRPr="00644BAA">
        <w:rPr>
          <w:rFonts w:ascii="Times" w:hAnsi="Times" w:cs="Times"/>
          <w:color w:val="000000"/>
          <w:sz w:val="18"/>
          <w:szCs w:val="18"/>
        </w:rPr>
        <w:t xml:space="preserve">, </w:t>
      </w:r>
      <w:r w:rsidRPr="00644BAA">
        <w:rPr>
          <w:color w:val="000000"/>
          <w:sz w:val="18"/>
          <w:szCs w:val="18"/>
        </w:rPr>
        <w:t>өсімпұлдарды</w:t>
      </w:r>
      <w:r w:rsidRPr="00644BAA">
        <w:rPr>
          <w:rFonts w:ascii="Times" w:hAnsi="Times" w:cs="Times"/>
          <w:color w:val="000000"/>
          <w:sz w:val="18"/>
          <w:szCs w:val="18"/>
        </w:rPr>
        <w:t xml:space="preserve"> </w:t>
      </w:r>
      <w:r w:rsidRPr="00644BAA">
        <w:rPr>
          <w:color w:val="000000"/>
          <w:sz w:val="18"/>
          <w:szCs w:val="18"/>
        </w:rPr>
        <w:t>есептеп</w:t>
      </w:r>
      <w:r w:rsidRPr="00644BAA">
        <w:rPr>
          <w:rFonts w:ascii="Times" w:hAnsi="Times" w:cs="Times"/>
          <w:color w:val="000000"/>
          <w:sz w:val="18"/>
          <w:szCs w:val="18"/>
        </w:rPr>
        <w:t xml:space="preserve"> </w:t>
      </w:r>
      <w:r w:rsidRPr="00644BAA">
        <w:rPr>
          <w:color w:val="000000"/>
          <w:sz w:val="18"/>
          <w:szCs w:val="18"/>
        </w:rPr>
        <w:t>шығару</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pacing w:val="-4"/>
          <w:sz w:val="18"/>
          <w:szCs w:val="18"/>
        </w:rPr>
      </w:pPr>
      <w:r w:rsidRPr="00644BAA">
        <w:rPr>
          <w:color w:val="000000"/>
          <w:spacing w:val="-4"/>
          <w:sz w:val="18"/>
          <w:szCs w:val="18"/>
        </w:rPr>
        <w:t>Шегерімдер</w:t>
      </w:r>
      <w:r w:rsidRPr="00644BAA">
        <w:rPr>
          <w:rFonts w:ascii="Times" w:hAnsi="Times" w:cs="Times"/>
          <w:color w:val="000000"/>
          <w:spacing w:val="-4"/>
          <w:sz w:val="18"/>
          <w:szCs w:val="18"/>
        </w:rPr>
        <w:t xml:space="preserve"> (</w:t>
      </w:r>
      <w:r w:rsidRPr="00644BAA">
        <w:rPr>
          <w:color w:val="000000"/>
          <w:spacing w:val="-4"/>
          <w:sz w:val="18"/>
          <w:szCs w:val="18"/>
        </w:rPr>
        <w:t>өзіндік</w:t>
      </w:r>
      <w:r w:rsidRPr="00644BAA">
        <w:rPr>
          <w:rFonts w:ascii="Times" w:hAnsi="Times" w:cs="Times"/>
          <w:color w:val="000000"/>
          <w:spacing w:val="-4"/>
          <w:sz w:val="18"/>
          <w:szCs w:val="18"/>
        </w:rPr>
        <w:t xml:space="preserve"> </w:t>
      </w:r>
      <w:r w:rsidRPr="00644BAA">
        <w:rPr>
          <w:color w:val="000000"/>
          <w:spacing w:val="-4"/>
          <w:sz w:val="18"/>
          <w:szCs w:val="18"/>
        </w:rPr>
        <w:t>құн</w:t>
      </w:r>
      <w:r w:rsidRPr="00644BAA">
        <w:rPr>
          <w:rFonts w:ascii="Times" w:hAnsi="Times" w:cs="Times"/>
          <w:color w:val="000000"/>
          <w:spacing w:val="-4"/>
          <w:sz w:val="18"/>
          <w:szCs w:val="18"/>
        </w:rPr>
        <w:t xml:space="preserve">) </w:t>
      </w:r>
      <w:r w:rsidRPr="00644BAA">
        <w:rPr>
          <w:color w:val="000000"/>
          <w:spacing w:val="-4"/>
          <w:sz w:val="18"/>
          <w:szCs w:val="18"/>
        </w:rPr>
        <w:t>қосылған</w:t>
      </w:r>
      <w:r w:rsidRPr="00644BAA">
        <w:rPr>
          <w:rFonts w:ascii="Times" w:hAnsi="Times" w:cs="Times"/>
          <w:color w:val="000000"/>
          <w:spacing w:val="-4"/>
          <w:sz w:val="18"/>
          <w:szCs w:val="18"/>
        </w:rPr>
        <w:t xml:space="preserve"> </w:t>
      </w:r>
      <w:r w:rsidRPr="00644BAA">
        <w:rPr>
          <w:color w:val="000000"/>
          <w:spacing w:val="-4"/>
          <w:sz w:val="18"/>
          <w:szCs w:val="18"/>
        </w:rPr>
        <w:t>құн</w:t>
      </w:r>
      <w:r w:rsidRPr="00644BAA">
        <w:rPr>
          <w:rFonts w:ascii="Times" w:hAnsi="Times" w:cs="Times"/>
          <w:color w:val="000000"/>
          <w:spacing w:val="-4"/>
          <w:sz w:val="18"/>
          <w:szCs w:val="18"/>
        </w:rPr>
        <w:t xml:space="preserve"> </w:t>
      </w:r>
      <w:r w:rsidRPr="00644BAA">
        <w:rPr>
          <w:color w:val="000000"/>
          <w:spacing w:val="-4"/>
          <w:sz w:val="18"/>
          <w:szCs w:val="18"/>
        </w:rPr>
        <w:t>салығын</w:t>
      </w:r>
      <w:r w:rsidRPr="00644BAA">
        <w:rPr>
          <w:rFonts w:ascii="Times" w:hAnsi="Times" w:cs="Times"/>
          <w:color w:val="000000"/>
          <w:spacing w:val="-4"/>
          <w:sz w:val="18"/>
          <w:szCs w:val="18"/>
        </w:rPr>
        <w:t xml:space="preserve"> </w:t>
      </w:r>
      <w:r w:rsidRPr="00644BAA">
        <w:rPr>
          <w:color w:val="000000"/>
          <w:spacing w:val="-4"/>
          <w:sz w:val="18"/>
          <w:szCs w:val="18"/>
        </w:rPr>
        <w:t>осы</w:t>
      </w:r>
      <w:r w:rsidRPr="00644BAA">
        <w:rPr>
          <w:rFonts w:ascii="Times" w:hAnsi="Times" w:cs="Times"/>
          <w:color w:val="000000"/>
          <w:spacing w:val="-4"/>
          <w:sz w:val="18"/>
          <w:szCs w:val="18"/>
        </w:rPr>
        <w:t xml:space="preserve"> </w:t>
      </w:r>
      <w:r w:rsidRPr="00644BAA">
        <w:rPr>
          <w:color w:val="000000"/>
          <w:spacing w:val="-4"/>
          <w:sz w:val="18"/>
          <w:szCs w:val="18"/>
        </w:rPr>
        <w:t>салынған</w:t>
      </w:r>
      <w:r w:rsidRPr="00644BAA">
        <w:rPr>
          <w:rFonts w:ascii="Times" w:hAnsi="Times" w:cs="Times"/>
          <w:color w:val="000000"/>
          <w:spacing w:val="-4"/>
          <w:sz w:val="18"/>
          <w:szCs w:val="18"/>
        </w:rPr>
        <w:t xml:space="preserve"> </w:t>
      </w:r>
      <w:r w:rsidRPr="00644BAA">
        <w:rPr>
          <w:color w:val="000000"/>
          <w:spacing w:val="-4"/>
          <w:sz w:val="18"/>
          <w:szCs w:val="18"/>
        </w:rPr>
        <w:t>тауар</w:t>
      </w:r>
      <w:r w:rsidRPr="00644BAA">
        <w:rPr>
          <w:rFonts w:ascii="Times" w:hAnsi="Times" w:cs="Times"/>
          <w:color w:val="000000"/>
          <w:spacing w:val="-4"/>
          <w:sz w:val="18"/>
          <w:szCs w:val="18"/>
        </w:rPr>
        <w:t>-</w:t>
      </w:r>
      <w:r w:rsidRPr="00644BAA">
        <w:rPr>
          <w:color w:val="000000"/>
          <w:spacing w:val="-4"/>
          <w:sz w:val="18"/>
          <w:szCs w:val="18"/>
        </w:rPr>
        <w:t>материалдық</w:t>
      </w:r>
      <w:r w:rsidRPr="00644BAA">
        <w:rPr>
          <w:rFonts w:ascii="Times" w:hAnsi="Times" w:cs="Times"/>
          <w:color w:val="000000"/>
          <w:spacing w:val="-4"/>
          <w:sz w:val="18"/>
          <w:szCs w:val="18"/>
        </w:rPr>
        <w:t xml:space="preserve"> </w:t>
      </w:r>
      <w:r w:rsidRPr="00644BAA">
        <w:rPr>
          <w:color w:val="000000"/>
          <w:spacing w:val="-4"/>
          <w:sz w:val="18"/>
          <w:szCs w:val="18"/>
        </w:rPr>
        <w:t>құндылық</w:t>
      </w:r>
      <w:r w:rsidRPr="00644BAA">
        <w:rPr>
          <w:rFonts w:ascii="Times" w:hAnsi="Times" w:cs="Times"/>
          <w:color w:val="000000"/>
          <w:spacing w:val="-4"/>
          <w:sz w:val="18"/>
          <w:szCs w:val="18"/>
        </w:rPr>
        <w:softHyphen/>
      </w:r>
      <w:r w:rsidRPr="00644BAA">
        <w:rPr>
          <w:color w:val="000000"/>
          <w:spacing w:val="-4"/>
          <w:sz w:val="18"/>
          <w:szCs w:val="18"/>
        </w:rPr>
        <w:t>тардың</w:t>
      </w:r>
      <w:r w:rsidRPr="00644BAA">
        <w:rPr>
          <w:rFonts w:ascii="Times" w:hAnsi="Times" w:cs="Times"/>
          <w:color w:val="000000"/>
          <w:spacing w:val="-4"/>
          <w:sz w:val="18"/>
          <w:szCs w:val="18"/>
        </w:rPr>
        <w:t xml:space="preserve">, </w:t>
      </w:r>
      <w:r w:rsidRPr="00644BAA">
        <w:rPr>
          <w:color w:val="000000"/>
          <w:spacing w:val="-4"/>
          <w:sz w:val="18"/>
          <w:szCs w:val="18"/>
        </w:rPr>
        <w:t>қызметтердің</w:t>
      </w:r>
      <w:r w:rsidRPr="00644BAA">
        <w:rPr>
          <w:rFonts w:ascii="Times" w:hAnsi="Times" w:cs="Times"/>
          <w:color w:val="000000"/>
          <w:spacing w:val="-4"/>
          <w:sz w:val="18"/>
          <w:szCs w:val="18"/>
        </w:rPr>
        <w:t xml:space="preserve"> </w:t>
      </w:r>
      <w:r w:rsidRPr="00644BAA">
        <w:rPr>
          <w:color w:val="000000"/>
          <w:spacing w:val="-4"/>
          <w:sz w:val="18"/>
          <w:szCs w:val="18"/>
        </w:rPr>
        <w:t>әртүрінің</w:t>
      </w:r>
      <w:r w:rsidRPr="00644BAA">
        <w:rPr>
          <w:rFonts w:ascii="Times" w:hAnsi="Times" w:cs="Times"/>
          <w:color w:val="000000"/>
          <w:spacing w:val="-4"/>
          <w:sz w:val="18"/>
          <w:szCs w:val="18"/>
        </w:rPr>
        <w:t xml:space="preserve"> </w:t>
      </w:r>
      <w:r w:rsidRPr="00644BAA">
        <w:rPr>
          <w:color w:val="000000"/>
          <w:spacing w:val="-4"/>
          <w:sz w:val="18"/>
          <w:szCs w:val="18"/>
        </w:rPr>
        <w:t>бөлігінде</w:t>
      </w:r>
      <w:r w:rsidRPr="00644BAA">
        <w:rPr>
          <w:rFonts w:ascii="Times" w:hAnsi="Times" w:cs="Times"/>
          <w:color w:val="000000"/>
          <w:spacing w:val="-4"/>
          <w:sz w:val="18"/>
          <w:szCs w:val="18"/>
        </w:rPr>
        <w:t xml:space="preserve"> </w:t>
      </w:r>
      <w:r w:rsidRPr="00644BAA">
        <w:rPr>
          <w:color w:val="000000"/>
          <w:spacing w:val="-4"/>
          <w:sz w:val="18"/>
          <w:szCs w:val="18"/>
        </w:rPr>
        <w:t>шығындарға</w:t>
      </w:r>
      <w:r w:rsidRPr="00644BAA">
        <w:rPr>
          <w:rFonts w:ascii="Times" w:hAnsi="Times" w:cs="Times"/>
          <w:color w:val="000000"/>
          <w:spacing w:val="-4"/>
          <w:sz w:val="18"/>
          <w:szCs w:val="18"/>
        </w:rPr>
        <w:t xml:space="preserve"> </w:t>
      </w:r>
      <w:r w:rsidRPr="00644BAA">
        <w:rPr>
          <w:color w:val="000000"/>
          <w:spacing w:val="-4"/>
          <w:sz w:val="18"/>
          <w:szCs w:val="18"/>
        </w:rPr>
        <w:t>есептен</w:t>
      </w:r>
      <w:r w:rsidRPr="00644BAA">
        <w:rPr>
          <w:rFonts w:ascii="Times" w:hAnsi="Times" w:cs="Times"/>
          <w:color w:val="000000"/>
          <w:spacing w:val="-4"/>
          <w:sz w:val="18"/>
          <w:szCs w:val="18"/>
        </w:rPr>
        <w:t xml:space="preserve"> </w:t>
      </w:r>
      <w:r w:rsidRPr="00644BAA">
        <w:rPr>
          <w:color w:val="000000"/>
          <w:spacing w:val="-4"/>
          <w:sz w:val="18"/>
          <w:szCs w:val="18"/>
        </w:rPr>
        <w:t>шығару</w:t>
      </w:r>
      <w:r w:rsidRPr="00644BAA">
        <w:rPr>
          <w:rFonts w:ascii="Times" w:hAnsi="Times" w:cs="Times"/>
          <w:color w:val="000000"/>
          <w:spacing w:val="-4"/>
          <w:sz w:val="18"/>
          <w:szCs w:val="18"/>
        </w:rPr>
        <w:t xml:space="preserve"> </w:t>
      </w:r>
      <w:r w:rsidRPr="00644BAA">
        <w:rPr>
          <w:color w:val="000000"/>
          <w:spacing w:val="-4"/>
          <w:sz w:val="18"/>
          <w:szCs w:val="18"/>
        </w:rPr>
        <w:t>есебінен</w:t>
      </w:r>
      <w:r w:rsidRPr="00644BAA">
        <w:rPr>
          <w:rFonts w:ascii="Times" w:hAnsi="Times" w:cs="Times"/>
          <w:color w:val="000000"/>
          <w:spacing w:val="-4"/>
          <w:sz w:val="18"/>
          <w:szCs w:val="18"/>
        </w:rPr>
        <w:t xml:space="preserve"> </w:t>
      </w:r>
      <w:r w:rsidRPr="00644BAA">
        <w:rPr>
          <w:color w:val="000000"/>
          <w:spacing w:val="-4"/>
          <w:sz w:val="18"/>
          <w:szCs w:val="18"/>
        </w:rPr>
        <w:t>көтеріледі</w:t>
      </w:r>
      <w:r w:rsidRPr="00644BAA">
        <w:rPr>
          <w:rFonts w:ascii="Times" w:hAnsi="Times" w:cs="Times"/>
          <w:color w:val="000000"/>
          <w:spacing w:val="-4"/>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Табысқа</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салудан</w:t>
      </w:r>
      <w:r w:rsidRPr="00644BAA">
        <w:rPr>
          <w:rFonts w:ascii="Times" w:hAnsi="Times" w:cs="Times"/>
          <w:color w:val="000000"/>
          <w:sz w:val="18"/>
          <w:szCs w:val="18"/>
        </w:rPr>
        <w:t xml:space="preserve"> </w:t>
      </w:r>
      <w:r w:rsidRPr="00644BAA">
        <w:rPr>
          <w:color w:val="000000"/>
          <w:sz w:val="18"/>
          <w:szCs w:val="18"/>
        </w:rPr>
        <w:t>жалтарынудың</w:t>
      </w:r>
      <w:r w:rsidRPr="00644BAA">
        <w:rPr>
          <w:rFonts w:ascii="Times" w:hAnsi="Times" w:cs="Times"/>
          <w:color w:val="000000"/>
          <w:sz w:val="18"/>
          <w:szCs w:val="18"/>
        </w:rPr>
        <w:t xml:space="preserve"> </w:t>
      </w:r>
      <w:r w:rsidRPr="00644BAA">
        <w:rPr>
          <w:color w:val="000000"/>
          <w:sz w:val="18"/>
          <w:szCs w:val="18"/>
        </w:rPr>
        <w:t>кең</w:t>
      </w:r>
      <w:r w:rsidRPr="00644BAA">
        <w:rPr>
          <w:rFonts w:ascii="Times" w:hAnsi="Times" w:cs="Times"/>
          <w:color w:val="000000"/>
          <w:sz w:val="18"/>
          <w:szCs w:val="18"/>
        </w:rPr>
        <w:t xml:space="preserve"> </w:t>
      </w:r>
      <w:r w:rsidRPr="00644BAA">
        <w:rPr>
          <w:color w:val="000000"/>
          <w:sz w:val="18"/>
          <w:szCs w:val="18"/>
        </w:rPr>
        <w:t>тараған</w:t>
      </w:r>
      <w:r w:rsidRPr="00644BAA">
        <w:rPr>
          <w:rFonts w:ascii="Times" w:hAnsi="Times" w:cs="Times"/>
          <w:color w:val="000000"/>
          <w:sz w:val="18"/>
          <w:szCs w:val="18"/>
        </w:rPr>
        <w:t xml:space="preserve"> </w:t>
      </w:r>
      <w:r w:rsidRPr="00644BAA">
        <w:rPr>
          <w:color w:val="000000"/>
          <w:sz w:val="18"/>
          <w:szCs w:val="18"/>
        </w:rPr>
        <w:t>әдісі</w:t>
      </w:r>
      <w:r w:rsidRPr="00644BAA">
        <w:rPr>
          <w:rFonts w:ascii="Times" w:hAnsi="Times" w:cs="Times"/>
          <w:color w:val="000000"/>
          <w:sz w:val="18"/>
          <w:szCs w:val="18"/>
        </w:rPr>
        <w:t xml:space="preserve"> </w:t>
      </w:r>
      <w:r w:rsidRPr="00644BAA">
        <w:rPr>
          <w:color w:val="000000"/>
          <w:sz w:val="18"/>
          <w:szCs w:val="18"/>
        </w:rPr>
        <w:t>кәсіпкерлік</w:t>
      </w:r>
      <w:r w:rsidRPr="00644BAA">
        <w:rPr>
          <w:rFonts w:ascii="Times" w:hAnsi="Times" w:cs="Times"/>
          <w:color w:val="000000"/>
          <w:sz w:val="18"/>
          <w:szCs w:val="18"/>
        </w:rPr>
        <w:t xml:space="preserve"> </w:t>
      </w:r>
      <w:r w:rsidRPr="00644BAA">
        <w:rPr>
          <w:color w:val="000000"/>
          <w:sz w:val="18"/>
          <w:szCs w:val="18"/>
        </w:rPr>
        <w:t>қызметтен</w:t>
      </w:r>
      <w:r w:rsidRPr="00644BAA">
        <w:rPr>
          <w:rFonts w:ascii="Times" w:hAnsi="Times" w:cs="Times"/>
          <w:color w:val="000000"/>
          <w:sz w:val="18"/>
          <w:szCs w:val="18"/>
        </w:rPr>
        <w:t xml:space="preserve"> </w:t>
      </w:r>
      <w:r w:rsidRPr="00644BAA">
        <w:rPr>
          <w:color w:val="000000"/>
          <w:sz w:val="18"/>
          <w:szCs w:val="18"/>
        </w:rPr>
        <w:t>түскен</w:t>
      </w:r>
      <w:r w:rsidRPr="00644BAA">
        <w:rPr>
          <w:rFonts w:ascii="Times" w:hAnsi="Times" w:cs="Times"/>
          <w:color w:val="000000"/>
          <w:sz w:val="18"/>
          <w:szCs w:val="18"/>
        </w:rPr>
        <w:t xml:space="preserve"> </w:t>
      </w:r>
      <w:r w:rsidRPr="00644BAA">
        <w:rPr>
          <w:color w:val="000000"/>
          <w:sz w:val="18"/>
          <w:szCs w:val="18"/>
        </w:rPr>
        <w:t>түсім</w:t>
      </w:r>
      <w:r w:rsidRPr="00644BAA">
        <w:rPr>
          <w:rFonts w:ascii="Times" w:hAnsi="Times" w:cs="Times"/>
          <w:color w:val="000000"/>
          <w:sz w:val="18"/>
          <w:szCs w:val="18"/>
        </w:rPr>
        <w:t>-</w:t>
      </w:r>
      <w:r w:rsidRPr="00644BAA">
        <w:rPr>
          <w:color w:val="000000"/>
          <w:sz w:val="18"/>
          <w:szCs w:val="18"/>
        </w:rPr>
        <w:t>ақшаны</w:t>
      </w:r>
      <w:r w:rsidRPr="00644BAA">
        <w:rPr>
          <w:rFonts w:ascii="Times" w:hAnsi="Times" w:cs="Times"/>
          <w:color w:val="000000"/>
          <w:sz w:val="18"/>
          <w:szCs w:val="18"/>
        </w:rPr>
        <w:t xml:space="preserve"> </w:t>
      </w:r>
      <w:r w:rsidRPr="00644BAA">
        <w:rPr>
          <w:color w:val="000000"/>
          <w:sz w:val="18"/>
          <w:szCs w:val="18"/>
        </w:rPr>
        <w:t>кемітіп</w:t>
      </w:r>
      <w:r w:rsidRPr="00644BAA">
        <w:rPr>
          <w:rFonts w:ascii="Times" w:hAnsi="Times" w:cs="Times"/>
          <w:color w:val="000000"/>
          <w:sz w:val="18"/>
          <w:szCs w:val="18"/>
        </w:rPr>
        <w:t xml:space="preserve"> </w:t>
      </w:r>
      <w:r w:rsidRPr="00644BAA">
        <w:rPr>
          <w:color w:val="000000"/>
          <w:sz w:val="18"/>
          <w:szCs w:val="18"/>
        </w:rPr>
        <w:t>көрсету</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жасырып</w:t>
      </w:r>
      <w:r w:rsidRPr="00644BAA">
        <w:rPr>
          <w:rFonts w:ascii="Times" w:hAnsi="Times" w:cs="Times"/>
          <w:color w:val="000000"/>
          <w:sz w:val="18"/>
          <w:szCs w:val="18"/>
        </w:rPr>
        <w:t xml:space="preserve"> </w:t>
      </w:r>
      <w:r w:rsidRPr="00644BAA">
        <w:rPr>
          <w:color w:val="000000"/>
          <w:sz w:val="18"/>
          <w:szCs w:val="18"/>
        </w:rPr>
        <w:t>қалу</w:t>
      </w:r>
      <w:r w:rsidRPr="00644BAA">
        <w:rPr>
          <w:rFonts w:ascii="Times" w:hAnsi="Times" w:cs="Times"/>
          <w:color w:val="000000"/>
          <w:sz w:val="18"/>
          <w:szCs w:val="18"/>
        </w:rPr>
        <w:t xml:space="preserve"> </w:t>
      </w:r>
      <w:r w:rsidRPr="00644BAA">
        <w:rPr>
          <w:color w:val="000000"/>
          <w:sz w:val="18"/>
          <w:szCs w:val="18"/>
        </w:rPr>
        <w:t>болып</w:t>
      </w:r>
      <w:r w:rsidRPr="00644BAA">
        <w:rPr>
          <w:rFonts w:ascii="Times" w:hAnsi="Times" w:cs="Times"/>
          <w:color w:val="000000"/>
          <w:sz w:val="18"/>
          <w:szCs w:val="18"/>
        </w:rPr>
        <w:t xml:space="preserve"> </w:t>
      </w:r>
      <w:r w:rsidRPr="00644BAA">
        <w:rPr>
          <w:color w:val="000000"/>
          <w:sz w:val="18"/>
          <w:szCs w:val="18"/>
        </w:rPr>
        <w:t>табылады</w:t>
      </w:r>
      <w:r w:rsidRPr="00644BAA">
        <w:rPr>
          <w:rFonts w:ascii="Times" w:hAnsi="Times" w:cs="Times"/>
          <w:color w:val="000000"/>
          <w:sz w:val="18"/>
          <w:szCs w:val="18"/>
        </w:rPr>
        <w:t xml:space="preserve">. </w:t>
      </w:r>
      <w:r w:rsidRPr="00644BAA">
        <w:rPr>
          <w:color w:val="000000"/>
          <w:sz w:val="18"/>
          <w:szCs w:val="18"/>
        </w:rPr>
        <w:t>Бұл</w:t>
      </w:r>
      <w:r w:rsidRPr="00644BAA">
        <w:rPr>
          <w:rFonts w:ascii="Times" w:hAnsi="Times" w:cs="Times"/>
          <w:color w:val="000000"/>
          <w:sz w:val="18"/>
          <w:szCs w:val="18"/>
        </w:rPr>
        <w:t xml:space="preserve"> </w:t>
      </w:r>
      <w:r w:rsidRPr="00644BAA">
        <w:rPr>
          <w:color w:val="000000"/>
          <w:sz w:val="18"/>
          <w:szCs w:val="18"/>
        </w:rPr>
        <w:t>бұзушылық</w:t>
      </w:r>
      <w:r w:rsidRPr="00644BAA">
        <w:rPr>
          <w:rFonts w:ascii="Times" w:hAnsi="Times" w:cs="Times"/>
          <w:color w:val="000000"/>
          <w:sz w:val="18"/>
          <w:szCs w:val="18"/>
        </w:rPr>
        <w:t xml:space="preserve"> </w:t>
      </w:r>
      <w:r w:rsidRPr="00644BAA">
        <w:rPr>
          <w:color w:val="000000"/>
          <w:sz w:val="18"/>
          <w:szCs w:val="18"/>
        </w:rPr>
        <w:t>қиын</w:t>
      </w:r>
      <w:r w:rsidRPr="00644BAA">
        <w:rPr>
          <w:rFonts w:ascii="Times" w:hAnsi="Times" w:cs="Times"/>
          <w:color w:val="000000"/>
          <w:sz w:val="18"/>
          <w:szCs w:val="18"/>
        </w:rPr>
        <w:t xml:space="preserve"> </w:t>
      </w:r>
      <w:r w:rsidRPr="00644BAA">
        <w:rPr>
          <w:color w:val="000000"/>
          <w:sz w:val="18"/>
          <w:szCs w:val="18"/>
        </w:rPr>
        <w:t>анықталады</w:t>
      </w:r>
      <w:r w:rsidRPr="00644BAA">
        <w:rPr>
          <w:rFonts w:ascii="Times" w:hAnsi="Times" w:cs="Times"/>
          <w:color w:val="000000"/>
          <w:sz w:val="18"/>
          <w:szCs w:val="18"/>
        </w:rPr>
        <w:t xml:space="preserve">, </w:t>
      </w:r>
      <w:r w:rsidRPr="00644BAA">
        <w:rPr>
          <w:color w:val="000000"/>
          <w:sz w:val="18"/>
          <w:szCs w:val="18"/>
        </w:rPr>
        <w:t>өйткені</w:t>
      </w:r>
      <w:r w:rsidRPr="00644BAA">
        <w:rPr>
          <w:rFonts w:ascii="Times" w:hAnsi="Times" w:cs="Times"/>
          <w:color w:val="000000"/>
          <w:sz w:val="18"/>
          <w:szCs w:val="18"/>
        </w:rPr>
        <w:t xml:space="preserve"> </w:t>
      </w:r>
      <w:r w:rsidRPr="00644BAA">
        <w:rPr>
          <w:color w:val="000000"/>
          <w:sz w:val="18"/>
          <w:szCs w:val="18"/>
        </w:rPr>
        <w:t>нағыз</w:t>
      </w:r>
      <w:r w:rsidRPr="00644BAA">
        <w:rPr>
          <w:rFonts w:ascii="Times" w:hAnsi="Times" w:cs="Times"/>
          <w:color w:val="000000"/>
          <w:sz w:val="18"/>
          <w:szCs w:val="18"/>
        </w:rPr>
        <w:t xml:space="preserve"> </w:t>
      </w:r>
      <w:r w:rsidRPr="00644BAA">
        <w:rPr>
          <w:color w:val="000000"/>
          <w:sz w:val="18"/>
          <w:szCs w:val="18"/>
        </w:rPr>
        <w:t>түсім</w:t>
      </w:r>
      <w:r w:rsidRPr="00644BAA">
        <w:rPr>
          <w:rFonts w:ascii="Times" w:hAnsi="Times" w:cs="Times"/>
          <w:color w:val="000000"/>
          <w:sz w:val="18"/>
          <w:szCs w:val="18"/>
        </w:rPr>
        <w:t>-</w:t>
      </w:r>
      <w:r w:rsidRPr="00644BAA">
        <w:rPr>
          <w:color w:val="000000"/>
          <w:sz w:val="18"/>
          <w:szCs w:val="18"/>
        </w:rPr>
        <w:t>ақшаны</w:t>
      </w:r>
      <w:r w:rsidRPr="00644BAA">
        <w:rPr>
          <w:rFonts w:ascii="Times" w:hAnsi="Times" w:cs="Times"/>
          <w:color w:val="000000"/>
          <w:sz w:val="18"/>
          <w:szCs w:val="18"/>
        </w:rPr>
        <w:t xml:space="preserve"> </w:t>
      </w:r>
      <w:r w:rsidRPr="00644BAA">
        <w:rPr>
          <w:color w:val="000000"/>
          <w:sz w:val="18"/>
          <w:szCs w:val="18"/>
        </w:rPr>
        <w:t>анықтау</w:t>
      </w:r>
      <w:r w:rsidRPr="00644BAA">
        <w:rPr>
          <w:rFonts w:ascii="Times" w:hAnsi="Times" w:cs="Times"/>
          <w:color w:val="000000"/>
          <w:sz w:val="18"/>
          <w:szCs w:val="18"/>
        </w:rPr>
        <w:t xml:space="preserve"> </w:t>
      </w:r>
      <w:r w:rsidRPr="00644BAA">
        <w:rPr>
          <w:color w:val="000000"/>
          <w:sz w:val="18"/>
          <w:szCs w:val="18"/>
        </w:rPr>
        <w:t>үшін</w:t>
      </w:r>
      <w:r w:rsidRPr="00644BAA">
        <w:rPr>
          <w:rFonts w:ascii="Times" w:hAnsi="Times" w:cs="Times"/>
          <w:color w:val="000000"/>
          <w:sz w:val="18"/>
          <w:szCs w:val="18"/>
        </w:rPr>
        <w:t xml:space="preserve"> </w:t>
      </w:r>
      <w:r w:rsidRPr="00644BAA">
        <w:rPr>
          <w:color w:val="000000"/>
          <w:sz w:val="18"/>
          <w:szCs w:val="18"/>
        </w:rPr>
        <w:t>тексеріліп</w:t>
      </w:r>
      <w:r w:rsidRPr="00644BAA">
        <w:rPr>
          <w:rFonts w:ascii="Times" w:hAnsi="Times" w:cs="Times"/>
          <w:color w:val="000000"/>
          <w:sz w:val="18"/>
          <w:szCs w:val="18"/>
        </w:rPr>
        <w:t xml:space="preserve"> </w:t>
      </w:r>
      <w:r w:rsidRPr="00644BAA">
        <w:rPr>
          <w:color w:val="000000"/>
          <w:sz w:val="18"/>
          <w:szCs w:val="18"/>
        </w:rPr>
        <w:t>отырған</w:t>
      </w:r>
      <w:r w:rsidRPr="00644BAA">
        <w:rPr>
          <w:rFonts w:ascii="Times" w:hAnsi="Times" w:cs="Times"/>
          <w:color w:val="000000"/>
          <w:sz w:val="18"/>
          <w:szCs w:val="18"/>
        </w:rPr>
        <w:t xml:space="preserve"> </w:t>
      </w:r>
      <w:r w:rsidRPr="00644BAA">
        <w:rPr>
          <w:color w:val="000000"/>
          <w:sz w:val="18"/>
          <w:szCs w:val="18"/>
        </w:rPr>
        <w:t>төлеушінің</w:t>
      </w:r>
      <w:r w:rsidRPr="00644BAA">
        <w:rPr>
          <w:rFonts w:ascii="Times" w:hAnsi="Times" w:cs="Times"/>
          <w:color w:val="000000"/>
          <w:sz w:val="18"/>
          <w:szCs w:val="18"/>
        </w:rPr>
        <w:t xml:space="preserve"> </w:t>
      </w:r>
      <w:r w:rsidRPr="00644BAA">
        <w:rPr>
          <w:color w:val="000000"/>
          <w:sz w:val="18"/>
          <w:szCs w:val="18"/>
        </w:rPr>
        <w:t>тауарының</w:t>
      </w:r>
      <w:r w:rsidRPr="00644BAA">
        <w:rPr>
          <w:rFonts w:ascii="Times" w:hAnsi="Times" w:cs="Times"/>
          <w:color w:val="000000"/>
          <w:sz w:val="18"/>
          <w:szCs w:val="18"/>
        </w:rPr>
        <w:t xml:space="preserve"> (</w:t>
      </w:r>
      <w:r w:rsidRPr="00644BAA">
        <w:rPr>
          <w:color w:val="000000"/>
          <w:sz w:val="18"/>
          <w:szCs w:val="18"/>
        </w:rPr>
        <w:t>қызметінің</w:t>
      </w:r>
      <w:r w:rsidRPr="00644BAA">
        <w:rPr>
          <w:rFonts w:ascii="Times" w:hAnsi="Times" w:cs="Times"/>
          <w:color w:val="000000"/>
          <w:sz w:val="18"/>
          <w:szCs w:val="18"/>
        </w:rPr>
        <w:t xml:space="preserve">) </w:t>
      </w:r>
      <w:r w:rsidRPr="00644BAA">
        <w:rPr>
          <w:color w:val="000000"/>
          <w:sz w:val="18"/>
          <w:szCs w:val="18"/>
        </w:rPr>
        <w:t>қозғалысымен</w:t>
      </w:r>
      <w:r w:rsidRPr="00644BAA">
        <w:rPr>
          <w:rFonts w:ascii="Times" w:hAnsi="Times" w:cs="Times"/>
          <w:color w:val="000000"/>
          <w:sz w:val="18"/>
          <w:szCs w:val="18"/>
        </w:rPr>
        <w:t xml:space="preserve"> </w:t>
      </w:r>
      <w:r w:rsidRPr="00644BAA">
        <w:rPr>
          <w:color w:val="000000"/>
          <w:sz w:val="18"/>
          <w:szCs w:val="18"/>
        </w:rPr>
        <w:t>байланыстырылатын</w:t>
      </w:r>
      <w:r w:rsidRPr="00644BAA">
        <w:rPr>
          <w:rFonts w:ascii="Times" w:hAnsi="Times" w:cs="Times"/>
          <w:color w:val="000000"/>
          <w:sz w:val="18"/>
          <w:szCs w:val="18"/>
        </w:rPr>
        <w:t xml:space="preserve"> (</w:t>
      </w:r>
      <w:r w:rsidRPr="00644BAA">
        <w:rPr>
          <w:color w:val="000000"/>
          <w:sz w:val="18"/>
          <w:szCs w:val="18"/>
        </w:rPr>
        <w:t>сәйкестірілетін</w:t>
      </w:r>
      <w:r w:rsidRPr="00644BAA">
        <w:rPr>
          <w:rFonts w:ascii="Times" w:hAnsi="Times" w:cs="Times"/>
          <w:color w:val="000000"/>
          <w:sz w:val="18"/>
          <w:szCs w:val="18"/>
        </w:rPr>
        <w:t xml:space="preserve">) </w:t>
      </w:r>
      <w:r w:rsidRPr="00644BAA">
        <w:rPr>
          <w:color w:val="000000"/>
          <w:sz w:val="18"/>
          <w:szCs w:val="18"/>
        </w:rPr>
        <w:t>шоттары</w:t>
      </w:r>
      <w:r w:rsidRPr="00644BAA">
        <w:rPr>
          <w:rFonts w:ascii="Times" w:hAnsi="Times" w:cs="Times"/>
          <w:color w:val="000000"/>
          <w:sz w:val="18"/>
          <w:szCs w:val="18"/>
        </w:rPr>
        <w:t xml:space="preserve"> </w:t>
      </w:r>
      <w:r w:rsidRPr="00644BAA">
        <w:rPr>
          <w:color w:val="000000"/>
          <w:sz w:val="18"/>
          <w:szCs w:val="18"/>
        </w:rPr>
        <w:t>мүмкін</w:t>
      </w:r>
      <w:r w:rsidRPr="00644BAA">
        <w:rPr>
          <w:rFonts w:ascii="Times" w:hAnsi="Times" w:cs="Times"/>
          <w:color w:val="000000"/>
          <w:sz w:val="18"/>
          <w:szCs w:val="18"/>
        </w:rPr>
        <w:t xml:space="preserve"> </w:t>
      </w:r>
      <w:r w:rsidRPr="00644BAA">
        <w:rPr>
          <w:color w:val="000000"/>
          <w:sz w:val="18"/>
          <w:szCs w:val="18"/>
        </w:rPr>
        <w:t>көптеген</w:t>
      </w:r>
      <w:r w:rsidRPr="00644BAA">
        <w:rPr>
          <w:rFonts w:ascii="Times" w:hAnsi="Times" w:cs="Times"/>
          <w:color w:val="000000"/>
          <w:sz w:val="18"/>
          <w:szCs w:val="18"/>
        </w:rPr>
        <w:t xml:space="preserve"> </w:t>
      </w:r>
      <w:r w:rsidRPr="00644BAA">
        <w:rPr>
          <w:color w:val="000000"/>
          <w:sz w:val="18"/>
          <w:szCs w:val="18"/>
        </w:rPr>
        <w:t>баспа</w:t>
      </w:r>
      <w:r w:rsidRPr="00644BAA">
        <w:rPr>
          <w:rFonts w:ascii="Times" w:hAnsi="Times" w:cs="Times"/>
          <w:color w:val="000000"/>
          <w:sz w:val="18"/>
          <w:szCs w:val="18"/>
        </w:rPr>
        <w:t>-</w:t>
      </w:r>
      <w:r w:rsidRPr="00644BAA">
        <w:rPr>
          <w:color w:val="000000"/>
          <w:sz w:val="18"/>
          <w:szCs w:val="18"/>
        </w:rPr>
        <w:t>бас</w:t>
      </w:r>
      <w:r w:rsidRPr="00644BAA">
        <w:rPr>
          <w:rFonts w:ascii="Times" w:hAnsi="Times" w:cs="Times"/>
          <w:color w:val="000000"/>
          <w:sz w:val="18"/>
          <w:szCs w:val="18"/>
        </w:rPr>
        <w:t xml:space="preserve"> </w:t>
      </w:r>
      <w:r w:rsidRPr="00644BAA">
        <w:rPr>
          <w:color w:val="000000"/>
          <w:sz w:val="18"/>
          <w:szCs w:val="18"/>
        </w:rPr>
        <w:t>айырбас</w:t>
      </w:r>
      <w:r w:rsidRPr="00644BAA">
        <w:rPr>
          <w:rFonts w:ascii="Times" w:hAnsi="Times" w:cs="Times"/>
          <w:color w:val="000000"/>
          <w:sz w:val="18"/>
          <w:szCs w:val="18"/>
        </w:rPr>
        <w:t xml:space="preserve"> </w:t>
      </w:r>
      <w:r w:rsidRPr="00644BAA">
        <w:rPr>
          <w:color w:val="000000"/>
          <w:sz w:val="18"/>
          <w:szCs w:val="18"/>
        </w:rPr>
        <w:t>пен</w:t>
      </w:r>
      <w:r w:rsidRPr="00644BAA">
        <w:rPr>
          <w:rFonts w:ascii="Times" w:hAnsi="Times" w:cs="Times"/>
          <w:color w:val="000000"/>
          <w:sz w:val="18"/>
          <w:szCs w:val="18"/>
        </w:rPr>
        <w:t xml:space="preserve"> </w:t>
      </w:r>
      <w:r w:rsidRPr="00644BAA">
        <w:rPr>
          <w:color w:val="000000"/>
          <w:sz w:val="18"/>
          <w:szCs w:val="18"/>
        </w:rPr>
        <w:t>өзге</w:t>
      </w:r>
      <w:r w:rsidRPr="00644BAA">
        <w:rPr>
          <w:rFonts w:ascii="Times" w:hAnsi="Times" w:cs="Times"/>
          <w:color w:val="000000"/>
          <w:sz w:val="18"/>
          <w:szCs w:val="18"/>
        </w:rPr>
        <w:t xml:space="preserve"> </w:t>
      </w:r>
      <w:r w:rsidRPr="00644BAA">
        <w:rPr>
          <w:color w:val="000000"/>
          <w:sz w:val="18"/>
          <w:szCs w:val="18"/>
        </w:rPr>
        <w:t>де</w:t>
      </w:r>
      <w:r w:rsidRPr="00644BAA">
        <w:rPr>
          <w:rFonts w:ascii="Times" w:hAnsi="Times" w:cs="Times"/>
          <w:color w:val="000000"/>
          <w:sz w:val="18"/>
          <w:szCs w:val="18"/>
        </w:rPr>
        <w:t xml:space="preserve"> </w:t>
      </w:r>
      <w:r w:rsidRPr="00644BAA">
        <w:rPr>
          <w:color w:val="000000"/>
          <w:sz w:val="18"/>
          <w:szCs w:val="18"/>
        </w:rPr>
        <w:t>шаруашылық</w:t>
      </w:r>
      <w:r w:rsidRPr="00644BAA">
        <w:rPr>
          <w:rFonts w:ascii="Times" w:hAnsi="Times" w:cs="Times"/>
          <w:color w:val="000000"/>
          <w:sz w:val="18"/>
          <w:szCs w:val="18"/>
        </w:rPr>
        <w:t>-</w:t>
      </w:r>
      <w:r w:rsidRPr="00644BAA">
        <w:rPr>
          <w:color w:val="000000"/>
          <w:sz w:val="18"/>
          <w:szCs w:val="18"/>
        </w:rPr>
        <w:t>қаржылық</w:t>
      </w:r>
      <w:r w:rsidRPr="00644BAA">
        <w:rPr>
          <w:rFonts w:ascii="Times" w:hAnsi="Times" w:cs="Times"/>
          <w:color w:val="000000"/>
          <w:sz w:val="18"/>
          <w:szCs w:val="18"/>
        </w:rPr>
        <w:t xml:space="preserve"> </w:t>
      </w:r>
      <w:r w:rsidRPr="00644BAA">
        <w:rPr>
          <w:color w:val="000000"/>
          <w:sz w:val="18"/>
          <w:szCs w:val="18"/>
        </w:rPr>
        <w:t>операцияларының</w:t>
      </w:r>
      <w:r w:rsidRPr="00644BAA">
        <w:rPr>
          <w:rFonts w:ascii="Times" w:hAnsi="Times" w:cs="Times"/>
          <w:color w:val="000000"/>
          <w:sz w:val="18"/>
          <w:szCs w:val="18"/>
        </w:rPr>
        <w:t xml:space="preserve"> </w:t>
      </w:r>
      <w:r w:rsidRPr="00644BAA">
        <w:rPr>
          <w:color w:val="000000"/>
          <w:sz w:val="18"/>
          <w:szCs w:val="18"/>
        </w:rPr>
        <w:t>фактілерін</w:t>
      </w:r>
      <w:r w:rsidRPr="00644BAA">
        <w:rPr>
          <w:rFonts w:ascii="Times" w:hAnsi="Times" w:cs="Times"/>
          <w:color w:val="000000"/>
          <w:sz w:val="18"/>
          <w:szCs w:val="18"/>
        </w:rPr>
        <w:t xml:space="preserve"> </w:t>
      </w:r>
      <w:r w:rsidRPr="00644BAA">
        <w:rPr>
          <w:color w:val="000000"/>
          <w:sz w:val="18"/>
          <w:szCs w:val="18"/>
        </w:rPr>
        <w:t>талдау</w:t>
      </w:r>
      <w:r w:rsidRPr="00644BAA">
        <w:rPr>
          <w:rFonts w:ascii="Times" w:hAnsi="Times" w:cs="Times"/>
          <w:color w:val="000000"/>
          <w:sz w:val="18"/>
          <w:szCs w:val="18"/>
        </w:rPr>
        <w:t xml:space="preserve"> </w:t>
      </w:r>
      <w:r w:rsidRPr="00644BAA">
        <w:rPr>
          <w:color w:val="000000"/>
          <w:sz w:val="18"/>
          <w:szCs w:val="18"/>
        </w:rPr>
        <w:t>қажет</w:t>
      </w:r>
      <w:r w:rsidRPr="00644BAA">
        <w:rPr>
          <w:rFonts w:ascii="Times" w:hAnsi="Times" w:cs="Times"/>
          <w:color w:val="000000"/>
          <w:sz w:val="18"/>
          <w:szCs w:val="18"/>
        </w:rPr>
        <w:t xml:space="preserve">; </w:t>
      </w:r>
      <w:r w:rsidRPr="00644BAA">
        <w:rPr>
          <w:color w:val="000000"/>
          <w:sz w:val="18"/>
          <w:szCs w:val="18"/>
        </w:rPr>
        <w:t>барлық</w:t>
      </w:r>
      <w:r w:rsidRPr="00644BAA">
        <w:rPr>
          <w:rFonts w:ascii="Times" w:hAnsi="Times" w:cs="Times"/>
          <w:color w:val="000000"/>
          <w:sz w:val="18"/>
          <w:szCs w:val="18"/>
        </w:rPr>
        <w:t xml:space="preserve"> </w:t>
      </w:r>
      <w:r w:rsidRPr="00644BAA">
        <w:rPr>
          <w:color w:val="000000"/>
          <w:sz w:val="18"/>
          <w:szCs w:val="18"/>
        </w:rPr>
        <w:t>төлеушілердің</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олардың</w:t>
      </w:r>
      <w:r w:rsidRPr="00644BAA">
        <w:rPr>
          <w:rFonts w:ascii="Times" w:hAnsi="Times" w:cs="Times"/>
          <w:color w:val="000000"/>
          <w:sz w:val="18"/>
          <w:szCs w:val="18"/>
        </w:rPr>
        <w:t xml:space="preserve"> </w:t>
      </w:r>
      <w:r w:rsidRPr="00644BAA">
        <w:rPr>
          <w:color w:val="000000"/>
          <w:sz w:val="18"/>
          <w:szCs w:val="18"/>
        </w:rPr>
        <w:t>операцияларының</w:t>
      </w:r>
      <w:r w:rsidRPr="00644BAA">
        <w:rPr>
          <w:rFonts w:ascii="Times" w:hAnsi="Times" w:cs="Times"/>
          <w:color w:val="000000"/>
          <w:sz w:val="18"/>
          <w:szCs w:val="18"/>
        </w:rPr>
        <w:t xml:space="preserve"> </w:t>
      </w:r>
      <w:r w:rsidRPr="00644BAA">
        <w:rPr>
          <w:color w:val="000000"/>
          <w:sz w:val="18"/>
          <w:szCs w:val="18"/>
        </w:rPr>
        <w:t>толық</w:t>
      </w:r>
      <w:r w:rsidRPr="00644BAA">
        <w:rPr>
          <w:rFonts w:ascii="Times" w:hAnsi="Times" w:cs="Times"/>
          <w:color w:val="000000"/>
          <w:sz w:val="18"/>
          <w:szCs w:val="18"/>
        </w:rPr>
        <w:t xml:space="preserve"> </w:t>
      </w:r>
      <w:r w:rsidRPr="00644BAA">
        <w:rPr>
          <w:color w:val="000000"/>
          <w:sz w:val="18"/>
          <w:szCs w:val="18"/>
        </w:rPr>
        <w:t>компьютерлендірілмеуі</w:t>
      </w:r>
      <w:r w:rsidRPr="00644BAA">
        <w:rPr>
          <w:rFonts w:ascii="Times" w:hAnsi="Times" w:cs="Times"/>
          <w:color w:val="000000"/>
          <w:sz w:val="18"/>
          <w:szCs w:val="18"/>
        </w:rPr>
        <w:t xml:space="preserve"> </w:t>
      </w:r>
      <w:r w:rsidRPr="00644BAA">
        <w:rPr>
          <w:color w:val="000000"/>
          <w:sz w:val="18"/>
          <w:szCs w:val="18"/>
        </w:rPr>
        <w:t>бұзушылықты</w:t>
      </w:r>
      <w:r w:rsidRPr="00644BAA">
        <w:rPr>
          <w:rFonts w:ascii="Times" w:hAnsi="Times" w:cs="Times"/>
          <w:color w:val="000000"/>
          <w:sz w:val="18"/>
          <w:szCs w:val="18"/>
        </w:rPr>
        <w:t xml:space="preserve"> </w:t>
      </w:r>
      <w:r w:rsidRPr="00644BAA">
        <w:rPr>
          <w:color w:val="000000"/>
          <w:sz w:val="18"/>
          <w:szCs w:val="18"/>
        </w:rPr>
        <w:t>айқындауға</w:t>
      </w:r>
      <w:r w:rsidRPr="00644BAA">
        <w:rPr>
          <w:rFonts w:ascii="Times" w:hAnsi="Times" w:cs="Times"/>
          <w:color w:val="000000"/>
          <w:sz w:val="18"/>
          <w:szCs w:val="18"/>
        </w:rPr>
        <w:t xml:space="preserve"> </w:t>
      </w:r>
      <w:r w:rsidRPr="00644BAA">
        <w:rPr>
          <w:color w:val="000000"/>
          <w:sz w:val="18"/>
          <w:szCs w:val="18"/>
        </w:rPr>
        <w:t>көп</w:t>
      </w:r>
      <w:r w:rsidRPr="00644BAA">
        <w:rPr>
          <w:rFonts w:ascii="Times" w:hAnsi="Times" w:cs="Times"/>
          <w:color w:val="000000"/>
          <w:sz w:val="18"/>
          <w:szCs w:val="18"/>
        </w:rPr>
        <w:t xml:space="preserve"> </w:t>
      </w:r>
      <w:r w:rsidRPr="00644BAA">
        <w:rPr>
          <w:color w:val="000000"/>
          <w:sz w:val="18"/>
          <w:szCs w:val="18"/>
        </w:rPr>
        <w:t>уақытты</w:t>
      </w:r>
      <w:r w:rsidRPr="00644BAA">
        <w:rPr>
          <w:rFonts w:ascii="Times" w:hAnsi="Times" w:cs="Times"/>
          <w:color w:val="000000"/>
          <w:sz w:val="18"/>
          <w:szCs w:val="18"/>
        </w:rPr>
        <w:t xml:space="preserve"> </w:t>
      </w:r>
      <w:r w:rsidRPr="00644BAA">
        <w:rPr>
          <w:color w:val="000000"/>
          <w:sz w:val="18"/>
          <w:szCs w:val="18"/>
        </w:rPr>
        <w:t>кажет</w:t>
      </w:r>
      <w:r w:rsidRPr="00644BAA">
        <w:rPr>
          <w:rFonts w:ascii="Times" w:hAnsi="Times" w:cs="Times"/>
          <w:color w:val="000000"/>
          <w:sz w:val="18"/>
          <w:szCs w:val="18"/>
        </w:rPr>
        <w:t xml:space="preserve"> </w:t>
      </w:r>
      <w:r w:rsidRPr="00644BAA">
        <w:rPr>
          <w:color w:val="000000"/>
          <w:sz w:val="18"/>
          <w:szCs w:val="18"/>
        </w:rPr>
        <w:t>етеді</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салудан</w:t>
      </w:r>
      <w:r w:rsidRPr="00644BAA">
        <w:rPr>
          <w:rFonts w:ascii="Times" w:hAnsi="Times" w:cs="Times"/>
          <w:color w:val="000000"/>
          <w:sz w:val="18"/>
          <w:szCs w:val="18"/>
        </w:rPr>
        <w:t xml:space="preserve"> </w:t>
      </w:r>
      <w:r w:rsidRPr="00644BAA">
        <w:rPr>
          <w:color w:val="000000"/>
          <w:sz w:val="18"/>
          <w:szCs w:val="18"/>
        </w:rPr>
        <w:t>жалтарыну</w:t>
      </w:r>
      <w:r w:rsidRPr="00644BAA">
        <w:rPr>
          <w:rFonts w:ascii="Times" w:hAnsi="Times" w:cs="Times"/>
          <w:color w:val="000000"/>
          <w:sz w:val="18"/>
          <w:szCs w:val="18"/>
        </w:rPr>
        <w:t xml:space="preserve"> </w:t>
      </w:r>
      <w:r w:rsidRPr="00644BAA">
        <w:rPr>
          <w:color w:val="000000"/>
          <w:sz w:val="18"/>
          <w:szCs w:val="18"/>
        </w:rPr>
        <w:t>бухгалтерлік</w:t>
      </w:r>
      <w:r w:rsidRPr="00644BAA">
        <w:rPr>
          <w:rFonts w:ascii="Times" w:hAnsi="Times" w:cs="Times"/>
          <w:color w:val="000000"/>
          <w:sz w:val="18"/>
          <w:szCs w:val="18"/>
        </w:rPr>
        <w:t xml:space="preserve"> </w:t>
      </w:r>
      <w:r w:rsidRPr="00644BAA">
        <w:rPr>
          <w:color w:val="000000"/>
          <w:sz w:val="18"/>
          <w:szCs w:val="18"/>
        </w:rPr>
        <w:t>есептің</w:t>
      </w:r>
      <w:r w:rsidRPr="00644BAA">
        <w:rPr>
          <w:rFonts w:ascii="Times" w:hAnsi="Times" w:cs="Times"/>
          <w:color w:val="000000"/>
          <w:sz w:val="18"/>
          <w:szCs w:val="18"/>
        </w:rPr>
        <w:t xml:space="preserve"> </w:t>
      </w:r>
      <w:r w:rsidRPr="00644BAA">
        <w:rPr>
          <w:color w:val="000000"/>
          <w:sz w:val="18"/>
          <w:szCs w:val="18"/>
        </w:rPr>
        <w:t>қанағаттанғысыз</w:t>
      </w:r>
      <w:r w:rsidRPr="00644BAA">
        <w:rPr>
          <w:rFonts w:ascii="Times" w:hAnsi="Times" w:cs="Times"/>
          <w:color w:val="000000"/>
          <w:sz w:val="18"/>
          <w:szCs w:val="18"/>
        </w:rPr>
        <w:t xml:space="preserve"> </w:t>
      </w:r>
      <w:r w:rsidRPr="00644BAA">
        <w:rPr>
          <w:color w:val="000000"/>
          <w:sz w:val="18"/>
          <w:szCs w:val="18"/>
        </w:rPr>
        <w:t>қойылуымен</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оның</w:t>
      </w:r>
      <w:r w:rsidRPr="00644BAA">
        <w:rPr>
          <w:rFonts w:ascii="Times" w:hAnsi="Times" w:cs="Times"/>
          <w:color w:val="000000"/>
          <w:sz w:val="18"/>
          <w:szCs w:val="18"/>
        </w:rPr>
        <w:t xml:space="preserve"> </w:t>
      </w:r>
      <w:r w:rsidRPr="00644BAA">
        <w:rPr>
          <w:color w:val="000000"/>
          <w:sz w:val="18"/>
          <w:szCs w:val="18"/>
        </w:rPr>
        <w:t>жоқтығымен</w:t>
      </w:r>
      <w:r w:rsidRPr="00644BAA">
        <w:rPr>
          <w:rFonts w:ascii="Times" w:hAnsi="Times" w:cs="Times"/>
          <w:color w:val="000000"/>
          <w:sz w:val="18"/>
          <w:szCs w:val="18"/>
        </w:rPr>
        <w:t xml:space="preserve"> (</w:t>
      </w:r>
      <w:r w:rsidRPr="00644BAA">
        <w:rPr>
          <w:color w:val="000000"/>
          <w:sz w:val="18"/>
          <w:szCs w:val="18"/>
        </w:rPr>
        <w:t>мысалы</w:t>
      </w:r>
      <w:r w:rsidRPr="00644BAA">
        <w:rPr>
          <w:rFonts w:ascii="Times" w:hAnsi="Times" w:cs="Times"/>
          <w:color w:val="000000"/>
          <w:sz w:val="18"/>
          <w:szCs w:val="18"/>
        </w:rPr>
        <w:t xml:space="preserve">, </w:t>
      </w:r>
      <w:r w:rsidRPr="00644BAA">
        <w:rPr>
          <w:color w:val="000000"/>
          <w:sz w:val="18"/>
          <w:szCs w:val="18"/>
        </w:rPr>
        <w:t>шаруа</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фермер</w:t>
      </w:r>
      <w:r w:rsidRPr="00644BAA">
        <w:rPr>
          <w:rFonts w:ascii="Times" w:hAnsi="Times" w:cs="Times"/>
          <w:color w:val="000000"/>
          <w:sz w:val="18"/>
          <w:szCs w:val="18"/>
        </w:rPr>
        <w:t xml:space="preserve"> </w:t>
      </w:r>
      <w:r w:rsidRPr="00644BAA">
        <w:rPr>
          <w:color w:val="000000"/>
          <w:sz w:val="18"/>
          <w:szCs w:val="18"/>
        </w:rPr>
        <w:t>шаруашылықтарында</w:t>
      </w:r>
      <w:r w:rsidRPr="00644BAA">
        <w:rPr>
          <w:rFonts w:ascii="Times" w:hAnsi="Times" w:cs="Times"/>
          <w:color w:val="000000"/>
          <w:sz w:val="18"/>
          <w:szCs w:val="18"/>
        </w:rPr>
        <w:t xml:space="preserve">) </w:t>
      </w:r>
      <w:r w:rsidRPr="00644BAA">
        <w:rPr>
          <w:color w:val="000000"/>
          <w:sz w:val="18"/>
          <w:szCs w:val="18"/>
        </w:rPr>
        <w:t>байланысты</w:t>
      </w:r>
      <w:r w:rsidRPr="00644BAA">
        <w:rPr>
          <w:rFonts w:ascii="Times" w:hAnsi="Times" w:cs="Times"/>
          <w:color w:val="000000"/>
          <w:sz w:val="18"/>
          <w:szCs w:val="18"/>
        </w:rPr>
        <w:t xml:space="preserve"> </w:t>
      </w:r>
      <w:r w:rsidRPr="00644BAA">
        <w:rPr>
          <w:color w:val="000000"/>
          <w:sz w:val="18"/>
          <w:szCs w:val="18"/>
        </w:rPr>
        <w:t>болуы</w:t>
      </w:r>
      <w:r w:rsidRPr="00644BAA">
        <w:rPr>
          <w:rFonts w:ascii="Times" w:hAnsi="Times" w:cs="Times"/>
          <w:color w:val="000000"/>
          <w:sz w:val="18"/>
          <w:szCs w:val="18"/>
        </w:rPr>
        <w:t xml:space="preserve"> </w:t>
      </w:r>
      <w:r w:rsidRPr="00644BAA">
        <w:rPr>
          <w:color w:val="000000"/>
          <w:sz w:val="18"/>
          <w:szCs w:val="18"/>
        </w:rPr>
        <w:t>мүмкін</w:t>
      </w:r>
      <w:r w:rsidRPr="00644BAA">
        <w:rPr>
          <w:rFonts w:ascii="Times" w:hAnsi="Times" w:cs="Times"/>
          <w:color w:val="000000"/>
          <w:sz w:val="18"/>
          <w:szCs w:val="18"/>
        </w:rPr>
        <w:t xml:space="preserve">. </w:t>
      </w:r>
      <w:r w:rsidRPr="00644BAA">
        <w:rPr>
          <w:color w:val="000000"/>
          <w:sz w:val="18"/>
          <w:szCs w:val="18"/>
        </w:rPr>
        <w:t>Мұндай</w:t>
      </w:r>
      <w:r w:rsidRPr="00644BAA">
        <w:rPr>
          <w:rFonts w:ascii="Times" w:hAnsi="Times" w:cs="Times"/>
          <w:color w:val="000000"/>
          <w:sz w:val="18"/>
          <w:szCs w:val="18"/>
        </w:rPr>
        <w:t xml:space="preserve"> </w:t>
      </w:r>
      <w:r w:rsidRPr="00644BAA">
        <w:rPr>
          <w:color w:val="000000"/>
          <w:sz w:val="18"/>
          <w:szCs w:val="18"/>
        </w:rPr>
        <w:t>жағдайларда</w:t>
      </w:r>
      <w:r w:rsidRPr="00644BAA">
        <w:rPr>
          <w:rFonts w:ascii="Times" w:hAnsi="Times" w:cs="Times"/>
          <w:color w:val="000000"/>
          <w:sz w:val="18"/>
          <w:szCs w:val="18"/>
        </w:rPr>
        <w:t xml:space="preserve"> </w:t>
      </w:r>
      <w:r w:rsidRPr="00644BAA">
        <w:rPr>
          <w:color w:val="000000"/>
          <w:sz w:val="18"/>
          <w:szCs w:val="18"/>
        </w:rPr>
        <w:t>шаруашылық</w:t>
      </w:r>
      <w:r w:rsidRPr="00644BAA">
        <w:rPr>
          <w:rFonts w:ascii="Times" w:hAnsi="Times" w:cs="Times"/>
          <w:color w:val="000000"/>
          <w:sz w:val="18"/>
          <w:szCs w:val="18"/>
        </w:rPr>
        <w:t xml:space="preserve"> </w:t>
      </w:r>
      <w:r w:rsidRPr="00644BAA">
        <w:rPr>
          <w:color w:val="000000"/>
          <w:sz w:val="18"/>
          <w:szCs w:val="18"/>
        </w:rPr>
        <w:t>қызметтің</w:t>
      </w:r>
      <w:r w:rsidRPr="00644BAA">
        <w:rPr>
          <w:rFonts w:ascii="Times" w:hAnsi="Times" w:cs="Times"/>
          <w:color w:val="000000"/>
          <w:sz w:val="18"/>
          <w:szCs w:val="18"/>
        </w:rPr>
        <w:t xml:space="preserve"> </w:t>
      </w:r>
      <w:r w:rsidRPr="00644BAA">
        <w:rPr>
          <w:color w:val="000000"/>
          <w:sz w:val="18"/>
          <w:szCs w:val="18"/>
        </w:rPr>
        <w:t>нәтижелерін</w:t>
      </w:r>
      <w:r w:rsidRPr="00644BAA">
        <w:rPr>
          <w:rFonts w:ascii="Times" w:hAnsi="Times" w:cs="Times"/>
          <w:color w:val="000000"/>
          <w:sz w:val="18"/>
          <w:szCs w:val="18"/>
        </w:rPr>
        <w:t xml:space="preserve"> </w:t>
      </w:r>
      <w:r w:rsidRPr="00644BAA">
        <w:rPr>
          <w:color w:val="000000"/>
          <w:sz w:val="18"/>
          <w:szCs w:val="18"/>
        </w:rPr>
        <w:t>қалпына</w:t>
      </w:r>
      <w:r w:rsidRPr="00644BAA">
        <w:rPr>
          <w:rFonts w:ascii="Times" w:hAnsi="Times" w:cs="Times"/>
          <w:color w:val="000000"/>
          <w:sz w:val="18"/>
          <w:szCs w:val="18"/>
        </w:rPr>
        <w:t xml:space="preserve"> </w:t>
      </w:r>
      <w:r w:rsidRPr="00644BAA">
        <w:rPr>
          <w:color w:val="000000"/>
          <w:sz w:val="18"/>
          <w:szCs w:val="18"/>
        </w:rPr>
        <w:t>келтіру</w:t>
      </w:r>
      <w:r w:rsidRPr="00644BAA">
        <w:rPr>
          <w:rFonts w:ascii="Times" w:hAnsi="Times" w:cs="Times"/>
          <w:color w:val="000000"/>
          <w:sz w:val="18"/>
          <w:szCs w:val="18"/>
        </w:rPr>
        <w:t xml:space="preserve"> </w:t>
      </w:r>
      <w:r w:rsidRPr="00644BAA">
        <w:rPr>
          <w:color w:val="000000"/>
          <w:sz w:val="18"/>
          <w:szCs w:val="18"/>
        </w:rPr>
        <w:t>үшін</w:t>
      </w:r>
      <w:r w:rsidRPr="00644BAA">
        <w:rPr>
          <w:rFonts w:ascii="Times" w:hAnsi="Times" w:cs="Times"/>
          <w:color w:val="000000"/>
          <w:sz w:val="18"/>
          <w:szCs w:val="18"/>
        </w:rPr>
        <w:t xml:space="preserve">: </w:t>
      </w:r>
      <w:r w:rsidRPr="00644BAA">
        <w:rPr>
          <w:color w:val="000000"/>
          <w:sz w:val="18"/>
          <w:szCs w:val="18"/>
        </w:rPr>
        <w:t>жұмсалынған</w:t>
      </w:r>
      <w:r w:rsidRPr="00644BAA">
        <w:rPr>
          <w:rFonts w:ascii="Times" w:hAnsi="Times" w:cs="Times"/>
          <w:color w:val="000000"/>
          <w:sz w:val="18"/>
          <w:szCs w:val="18"/>
        </w:rPr>
        <w:t xml:space="preserve"> </w:t>
      </w:r>
      <w:r w:rsidRPr="00644BAA">
        <w:rPr>
          <w:color w:val="000000"/>
          <w:sz w:val="18"/>
          <w:szCs w:val="18"/>
        </w:rPr>
        <w:t>электр</w:t>
      </w:r>
      <w:r w:rsidRPr="00644BAA">
        <w:rPr>
          <w:rFonts w:ascii="Times" w:hAnsi="Times" w:cs="Times"/>
          <w:color w:val="000000"/>
          <w:sz w:val="18"/>
          <w:szCs w:val="18"/>
        </w:rPr>
        <w:t xml:space="preserve"> </w:t>
      </w:r>
      <w:r w:rsidRPr="00644BAA">
        <w:rPr>
          <w:color w:val="000000"/>
          <w:sz w:val="18"/>
          <w:szCs w:val="18"/>
        </w:rPr>
        <w:t>қуаты</w:t>
      </w:r>
      <w:r w:rsidRPr="00644BAA">
        <w:rPr>
          <w:rFonts w:ascii="Times" w:hAnsi="Times" w:cs="Times"/>
          <w:color w:val="000000"/>
          <w:sz w:val="18"/>
          <w:szCs w:val="18"/>
        </w:rPr>
        <w:t xml:space="preserve">, </w:t>
      </w:r>
      <w:r w:rsidRPr="00644BAA">
        <w:rPr>
          <w:color w:val="000000"/>
          <w:sz w:val="18"/>
          <w:szCs w:val="18"/>
        </w:rPr>
        <w:t>басқа</w:t>
      </w:r>
      <w:r w:rsidRPr="00644BAA">
        <w:rPr>
          <w:rFonts w:ascii="Times" w:hAnsi="Times" w:cs="Times"/>
          <w:color w:val="000000"/>
          <w:sz w:val="18"/>
          <w:szCs w:val="18"/>
        </w:rPr>
        <w:t xml:space="preserve"> </w:t>
      </w:r>
      <w:r w:rsidRPr="00644BAA">
        <w:rPr>
          <w:color w:val="000000"/>
          <w:sz w:val="18"/>
          <w:szCs w:val="18"/>
        </w:rPr>
        <w:t>ресурстар</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есептеу</w:t>
      </w:r>
      <w:r w:rsidRPr="00644BAA">
        <w:rPr>
          <w:rFonts w:ascii="Times" w:hAnsi="Times" w:cs="Times"/>
          <w:color w:val="000000"/>
          <w:sz w:val="18"/>
          <w:szCs w:val="18"/>
        </w:rPr>
        <w:t xml:space="preserve"> </w:t>
      </w:r>
      <w:r w:rsidRPr="00644BAA">
        <w:rPr>
          <w:color w:val="000000"/>
          <w:sz w:val="18"/>
          <w:szCs w:val="18"/>
        </w:rPr>
        <w:t>приборларының</w:t>
      </w:r>
      <w:r w:rsidRPr="00644BAA">
        <w:rPr>
          <w:rFonts w:ascii="Times" w:hAnsi="Times" w:cs="Times"/>
          <w:color w:val="000000"/>
          <w:sz w:val="18"/>
          <w:szCs w:val="18"/>
        </w:rPr>
        <w:t xml:space="preserve"> </w:t>
      </w:r>
      <w:r w:rsidRPr="00644BAA">
        <w:rPr>
          <w:color w:val="000000"/>
          <w:sz w:val="18"/>
          <w:szCs w:val="18"/>
        </w:rPr>
        <w:t>көрсеткіштері</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нақтылы</w:t>
      </w:r>
      <w:r w:rsidRPr="00644BAA">
        <w:rPr>
          <w:rFonts w:ascii="Times" w:hAnsi="Times" w:cs="Times"/>
          <w:color w:val="000000"/>
          <w:sz w:val="18"/>
          <w:szCs w:val="18"/>
        </w:rPr>
        <w:t xml:space="preserve"> </w:t>
      </w:r>
      <w:r w:rsidRPr="00644BAA">
        <w:rPr>
          <w:color w:val="000000"/>
          <w:sz w:val="18"/>
          <w:szCs w:val="18"/>
        </w:rPr>
        <w:t>шығындар</w:t>
      </w:r>
      <w:r w:rsidRPr="00644BAA">
        <w:rPr>
          <w:rFonts w:ascii="Times" w:hAnsi="Times" w:cs="Times"/>
          <w:color w:val="000000"/>
          <w:sz w:val="18"/>
          <w:szCs w:val="18"/>
        </w:rPr>
        <w:t xml:space="preserve">, </w:t>
      </w:r>
      <w:r w:rsidRPr="00644BAA">
        <w:rPr>
          <w:color w:val="000000"/>
          <w:sz w:val="18"/>
          <w:szCs w:val="18"/>
        </w:rPr>
        <w:t>айналымдар</w:t>
      </w:r>
      <w:r w:rsidRPr="00644BAA">
        <w:rPr>
          <w:rFonts w:ascii="Times" w:hAnsi="Times" w:cs="Times"/>
          <w:color w:val="000000"/>
          <w:sz w:val="18"/>
          <w:szCs w:val="18"/>
        </w:rPr>
        <w:t xml:space="preserve">, </w:t>
      </w:r>
      <w:r w:rsidRPr="00644BAA">
        <w:rPr>
          <w:color w:val="000000"/>
          <w:sz w:val="18"/>
          <w:szCs w:val="18"/>
        </w:rPr>
        <w:t>активтердің</w:t>
      </w:r>
      <w:r w:rsidRPr="00644BAA">
        <w:rPr>
          <w:rFonts w:ascii="Times" w:hAnsi="Times" w:cs="Times"/>
          <w:color w:val="000000"/>
          <w:sz w:val="18"/>
          <w:szCs w:val="18"/>
        </w:rPr>
        <w:t xml:space="preserve"> </w:t>
      </w:r>
      <w:r w:rsidRPr="00644BAA">
        <w:rPr>
          <w:color w:val="000000"/>
          <w:sz w:val="18"/>
          <w:szCs w:val="18"/>
        </w:rPr>
        <w:t>құны</w:t>
      </w:r>
      <w:r w:rsidRPr="00644BAA">
        <w:rPr>
          <w:rFonts w:ascii="Times" w:hAnsi="Times" w:cs="Times"/>
          <w:color w:val="000000"/>
          <w:sz w:val="18"/>
          <w:szCs w:val="18"/>
        </w:rPr>
        <w:t xml:space="preserve">, </w:t>
      </w:r>
      <w:r w:rsidRPr="00644BAA">
        <w:rPr>
          <w:color w:val="000000"/>
          <w:sz w:val="18"/>
          <w:szCs w:val="18"/>
        </w:rPr>
        <w:t>қызметтің</w:t>
      </w:r>
      <w:r w:rsidRPr="00644BAA">
        <w:rPr>
          <w:rFonts w:ascii="Times" w:hAnsi="Times" w:cs="Times"/>
          <w:color w:val="000000"/>
          <w:sz w:val="18"/>
          <w:szCs w:val="18"/>
        </w:rPr>
        <w:t xml:space="preserve"> </w:t>
      </w:r>
      <w:r w:rsidRPr="00644BAA">
        <w:rPr>
          <w:color w:val="000000"/>
          <w:sz w:val="18"/>
          <w:szCs w:val="18"/>
        </w:rPr>
        <w:t>ұқсас</w:t>
      </w:r>
      <w:r w:rsidRPr="00644BAA">
        <w:rPr>
          <w:rFonts w:ascii="Times" w:hAnsi="Times" w:cs="Times"/>
          <w:color w:val="000000"/>
          <w:sz w:val="18"/>
          <w:szCs w:val="18"/>
        </w:rPr>
        <w:t xml:space="preserve"> </w:t>
      </w:r>
      <w:r w:rsidRPr="00644BAA">
        <w:rPr>
          <w:color w:val="000000"/>
          <w:sz w:val="18"/>
          <w:szCs w:val="18"/>
        </w:rPr>
        <w:t>түрлерінің</w:t>
      </w:r>
      <w:r w:rsidRPr="00644BAA">
        <w:rPr>
          <w:rFonts w:ascii="Times" w:hAnsi="Times" w:cs="Times"/>
          <w:color w:val="000000"/>
          <w:sz w:val="18"/>
          <w:szCs w:val="18"/>
        </w:rPr>
        <w:t xml:space="preserve"> </w:t>
      </w:r>
      <w:r w:rsidRPr="00644BAA">
        <w:rPr>
          <w:color w:val="000000"/>
          <w:sz w:val="18"/>
          <w:szCs w:val="18"/>
        </w:rPr>
        <w:t>көрсеткіштері</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жанама</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аналогиялық</w:t>
      </w:r>
      <w:r w:rsidRPr="00644BAA">
        <w:rPr>
          <w:rFonts w:ascii="Times" w:hAnsi="Times" w:cs="Times"/>
          <w:color w:val="000000"/>
          <w:sz w:val="18"/>
          <w:szCs w:val="18"/>
        </w:rPr>
        <w:t xml:space="preserve"> (</w:t>
      </w:r>
      <w:r w:rsidRPr="00644BAA">
        <w:rPr>
          <w:color w:val="000000"/>
          <w:sz w:val="18"/>
          <w:szCs w:val="18"/>
        </w:rPr>
        <w:t>үйлестік</w:t>
      </w:r>
      <w:r w:rsidRPr="00644BAA">
        <w:rPr>
          <w:rFonts w:ascii="Times" w:hAnsi="Times" w:cs="Times"/>
          <w:color w:val="000000"/>
          <w:sz w:val="18"/>
          <w:szCs w:val="18"/>
        </w:rPr>
        <w:t xml:space="preserve">) </w:t>
      </w:r>
      <w:r w:rsidRPr="00644BAA">
        <w:rPr>
          <w:color w:val="000000"/>
          <w:sz w:val="18"/>
          <w:szCs w:val="18"/>
        </w:rPr>
        <w:t>әдіс</w:t>
      </w:r>
      <w:r w:rsidRPr="00644BAA">
        <w:rPr>
          <w:rFonts w:ascii="Times" w:hAnsi="Times" w:cs="Times"/>
          <w:color w:val="000000"/>
          <w:sz w:val="18"/>
          <w:szCs w:val="18"/>
        </w:rPr>
        <w:t xml:space="preserve"> </w:t>
      </w:r>
      <w:r w:rsidRPr="00644BAA">
        <w:rPr>
          <w:color w:val="000000"/>
          <w:sz w:val="18"/>
          <w:szCs w:val="18"/>
        </w:rPr>
        <w:t>қолданылады</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Төлем</w:t>
      </w:r>
      <w:r w:rsidRPr="00644BAA">
        <w:rPr>
          <w:rFonts w:ascii="Times" w:hAnsi="Times" w:cs="Times"/>
          <w:color w:val="000000"/>
          <w:sz w:val="18"/>
          <w:szCs w:val="18"/>
        </w:rPr>
        <w:t xml:space="preserve"> </w:t>
      </w:r>
      <w:r w:rsidRPr="00644BAA">
        <w:rPr>
          <w:color w:val="000000"/>
          <w:sz w:val="18"/>
          <w:szCs w:val="18"/>
        </w:rPr>
        <w:t>көзінен</w:t>
      </w:r>
      <w:r w:rsidRPr="00644BAA">
        <w:rPr>
          <w:rFonts w:ascii="Times" w:hAnsi="Times" w:cs="Times"/>
          <w:color w:val="000000"/>
          <w:sz w:val="18"/>
          <w:szCs w:val="18"/>
        </w:rPr>
        <w:t xml:space="preserve"> </w:t>
      </w:r>
      <w:r w:rsidRPr="00644BAA">
        <w:rPr>
          <w:color w:val="000000"/>
          <w:sz w:val="18"/>
          <w:szCs w:val="18"/>
        </w:rPr>
        <w:t>ұсталатын</w:t>
      </w:r>
      <w:r w:rsidRPr="00644BAA">
        <w:rPr>
          <w:rFonts w:ascii="Times" w:hAnsi="Times" w:cs="Times"/>
          <w:color w:val="000000"/>
          <w:sz w:val="18"/>
          <w:szCs w:val="18"/>
        </w:rPr>
        <w:t xml:space="preserve"> </w:t>
      </w:r>
      <w:r w:rsidRPr="00644BAA">
        <w:rPr>
          <w:color w:val="000000"/>
          <w:sz w:val="18"/>
          <w:szCs w:val="18"/>
        </w:rPr>
        <w:t>жеке</w:t>
      </w:r>
      <w:r w:rsidRPr="00644BAA">
        <w:rPr>
          <w:rFonts w:ascii="Times" w:hAnsi="Times" w:cs="Times"/>
          <w:color w:val="000000"/>
          <w:sz w:val="18"/>
          <w:szCs w:val="18"/>
        </w:rPr>
        <w:t xml:space="preserve"> </w:t>
      </w:r>
      <w:r w:rsidRPr="00644BAA">
        <w:rPr>
          <w:color w:val="000000"/>
          <w:sz w:val="18"/>
          <w:szCs w:val="18"/>
        </w:rPr>
        <w:t>табыс</w:t>
      </w:r>
      <w:r w:rsidRPr="00644BAA">
        <w:rPr>
          <w:rFonts w:ascii="Times" w:hAnsi="Times" w:cs="Times"/>
          <w:color w:val="000000"/>
          <w:sz w:val="18"/>
          <w:szCs w:val="18"/>
        </w:rPr>
        <w:t xml:space="preserve"> </w:t>
      </w:r>
      <w:r w:rsidRPr="00644BAA">
        <w:rPr>
          <w:color w:val="000000"/>
          <w:sz w:val="18"/>
          <w:szCs w:val="18"/>
        </w:rPr>
        <w:t>салығын</w:t>
      </w:r>
      <w:r w:rsidRPr="00644BAA">
        <w:rPr>
          <w:rFonts w:ascii="Times" w:hAnsi="Times" w:cs="Times"/>
          <w:color w:val="000000"/>
          <w:sz w:val="18"/>
          <w:szCs w:val="18"/>
        </w:rPr>
        <w:t xml:space="preserve"> </w:t>
      </w:r>
      <w:r w:rsidRPr="00644BAA">
        <w:rPr>
          <w:color w:val="000000"/>
          <w:sz w:val="18"/>
          <w:szCs w:val="18"/>
        </w:rPr>
        <w:t>төлемеу</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толық</w:t>
      </w:r>
      <w:r w:rsidRPr="00644BAA">
        <w:rPr>
          <w:rFonts w:ascii="Times" w:hAnsi="Times" w:cs="Times"/>
          <w:color w:val="000000"/>
          <w:sz w:val="18"/>
          <w:szCs w:val="18"/>
        </w:rPr>
        <w:t xml:space="preserve"> </w:t>
      </w:r>
      <w:r w:rsidRPr="00644BAA">
        <w:rPr>
          <w:color w:val="000000"/>
          <w:sz w:val="18"/>
          <w:szCs w:val="18"/>
        </w:rPr>
        <w:t>төлемеу</w:t>
      </w:r>
      <w:r w:rsidRPr="00644BAA">
        <w:rPr>
          <w:rFonts w:ascii="Times" w:hAnsi="Times" w:cs="Times"/>
          <w:color w:val="000000"/>
          <w:sz w:val="18"/>
          <w:szCs w:val="18"/>
        </w:rPr>
        <w:t xml:space="preserve"> </w:t>
      </w:r>
      <w:r w:rsidRPr="00644BAA">
        <w:rPr>
          <w:color w:val="000000"/>
          <w:sz w:val="18"/>
          <w:szCs w:val="18"/>
        </w:rPr>
        <w:t>мүмкіндіктері</w:t>
      </w:r>
      <w:r w:rsidRPr="00644BAA">
        <w:rPr>
          <w:rFonts w:ascii="Times" w:hAnsi="Times" w:cs="Times"/>
          <w:color w:val="000000"/>
          <w:sz w:val="18"/>
          <w:szCs w:val="18"/>
        </w:rPr>
        <w:t xml:space="preserve"> </w:t>
      </w:r>
      <w:r w:rsidRPr="00644BAA">
        <w:rPr>
          <w:color w:val="000000"/>
          <w:sz w:val="18"/>
          <w:szCs w:val="18"/>
        </w:rPr>
        <w:t>натуралдық</w:t>
      </w:r>
      <w:r w:rsidRPr="00644BAA">
        <w:rPr>
          <w:rFonts w:ascii="Times" w:hAnsi="Times" w:cs="Times"/>
          <w:color w:val="000000"/>
          <w:sz w:val="18"/>
          <w:szCs w:val="18"/>
        </w:rPr>
        <w:t xml:space="preserve"> </w:t>
      </w:r>
      <w:r w:rsidRPr="00644BAA">
        <w:rPr>
          <w:color w:val="000000"/>
          <w:sz w:val="18"/>
          <w:szCs w:val="18"/>
        </w:rPr>
        <w:t>тұлғаланымда</w:t>
      </w:r>
      <w:r w:rsidRPr="00644BAA">
        <w:rPr>
          <w:rFonts w:ascii="Times" w:hAnsi="Times" w:cs="Times"/>
          <w:color w:val="000000"/>
          <w:sz w:val="18"/>
          <w:szCs w:val="18"/>
        </w:rPr>
        <w:t xml:space="preserve">, </w:t>
      </w:r>
      <w:r w:rsidRPr="00644BAA">
        <w:rPr>
          <w:color w:val="000000"/>
          <w:sz w:val="18"/>
          <w:szCs w:val="18"/>
        </w:rPr>
        <w:t>яғни</w:t>
      </w:r>
      <w:r w:rsidRPr="00644BAA">
        <w:rPr>
          <w:rFonts w:ascii="Times" w:hAnsi="Times" w:cs="Times"/>
          <w:color w:val="000000"/>
          <w:sz w:val="18"/>
          <w:szCs w:val="18"/>
        </w:rPr>
        <w:t xml:space="preserve"> </w:t>
      </w:r>
      <w:r w:rsidRPr="00644BAA">
        <w:rPr>
          <w:color w:val="000000"/>
          <w:sz w:val="18"/>
          <w:szCs w:val="18"/>
        </w:rPr>
        <w:t>кәсіпорын</w:t>
      </w:r>
      <w:r w:rsidRPr="00644BAA">
        <w:rPr>
          <w:rFonts w:ascii="Times" w:hAnsi="Times" w:cs="Times"/>
          <w:color w:val="000000"/>
          <w:sz w:val="18"/>
          <w:szCs w:val="18"/>
        </w:rPr>
        <w:t xml:space="preserve"> </w:t>
      </w:r>
      <w:r w:rsidRPr="00644BAA">
        <w:rPr>
          <w:color w:val="000000"/>
          <w:sz w:val="18"/>
          <w:szCs w:val="18"/>
        </w:rPr>
        <w:t>өніммен</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бартер</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алынған</w:t>
      </w:r>
      <w:r w:rsidRPr="00644BAA">
        <w:rPr>
          <w:rFonts w:ascii="Times" w:hAnsi="Times" w:cs="Times"/>
          <w:color w:val="000000"/>
          <w:sz w:val="18"/>
          <w:szCs w:val="18"/>
        </w:rPr>
        <w:t xml:space="preserve"> </w:t>
      </w:r>
      <w:r w:rsidRPr="00644BAA">
        <w:rPr>
          <w:color w:val="000000"/>
          <w:sz w:val="18"/>
          <w:szCs w:val="18"/>
        </w:rPr>
        <w:t>өніммен</w:t>
      </w:r>
      <w:r w:rsidRPr="00644BAA">
        <w:rPr>
          <w:rFonts w:ascii="Times" w:hAnsi="Times" w:cs="Times"/>
          <w:color w:val="000000"/>
          <w:sz w:val="18"/>
          <w:szCs w:val="18"/>
        </w:rPr>
        <w:t xml:space="preserve"> </w:t>
      </w:r>
      <w:r w:rsidRPr="00644BAA">
        <w:rPr>
          <w:color w:val="000000"/>
          <w:sz w:val="18"/>
          <w:szCs w:val="18"/>
        </w:rPr>
        <w:t>еңбекке</w:t>
      </w:r>
      <w:r w:rsidRPr="00644BAA">
        <w:rPr>
          <w:rFonts w:ascii="Times" w:hAnsi="Times" w:cs="Times"/>
          <w:color w:val="000000"/>
          <w:sz w:val="18"/>
          <w:szCs w:val="18"/>
        </w:rPr>
        <w:t xml:space="preserve"> </w:t>
      </w:r>
      <w:r w:rsidRPr="00644BAA">
        <w:rPr>
          <w:color w:val="000000"/>
          <w:sz w:val="18"/>
          <w:szCs w:val="18"/>
        </w:rPr>
        <w:t>ақы</w:t>
      </w:r>
      <w:r w:rsidRPr="00644BAA">
        <w:rPr>
          <w:rFonts w:ascii="Times" w:hAnsi="Times" w:cs="Times"/>
          <w:color w:val="000000"/>
          <w:sz w:val="18"/>
          <w:szCs w:val="18"/>
        </w:rPr>
        <w:t xml:space="preserve"> </w:t>
      </w:r>
      <w:r w:rsidRPr="00644BAA">
        <w:rPr>
          <w:color w:val="000000"/>
          <w:sz w:val="18"/>
          <w:szCs w:val="18"/>
        </w:rPr>
        <w:t>төлеу</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есеп</w:t>
      </w:r>
      <w:r w:rsidRPr="00644BAA">
        <w:rPr>
          <w:rFonts w:ascii="Times" w:hAnsi="Times" w:cs="Times"/>
          <w:color w:val="000000"/>
          <w:sz w:val="18"/>
          <w:szCs w:val="18"/>
        </w:rPr>
        <w:t>-</w:t>
      </w:r>
      <w:r w:rsidRPr="00644BAA">
        <w:rPr>
          <w:color w:val="000000"/>
          <w:sz w:val="18"/>
          <w:szCs w:val="18"/>
        </w:rPr>
        <w:t>қисаптың</w:t>
      </w:r>
      <w:r w:rsidRPr="00644BAA">
        <w:rPr>
          <w:rFonts w:ascii="Times" w:hAnsi="Times" w:cs="Times"/>
          <w:color w:val="000000"/>
          <w:sz w:val="18"/>
          <w:szCs w:val="18"/>
        </w:rPr>
        <w:t xml:space="preserve"> </w:t>
      </w:r>
      <w:r w:rsidRPr="00644BAA">
        <w:rPr>
          <w:color w:val="000000"/>
          <w:sz w:val="18"/>
          <w:szCs w:val="18"/>
        </w:rPr>
        <w:t>тараған</w:t>
      </w:r>
      <w:r w:rsidRPr="00644BAA">
        <w:rPr>
          <w:rFonts w:ascii="Times" w:hAnsi="Times" w:cs="Times"/>
          <w:color w:val="000000"/>
          <w:sz w:val="18"/>
          <w:szCs w:val="18"/>
        </w:rPr>
        <w:t xml:space="preserve"> </w:t>
      </w:r>
      <w:r w:rsidRPr="00644BAA">
        <w:rPr>
          <w:color w:val="000000"/>
          <w:sz w:val="18"/>
          <w:szCs w:val="18"/>
        </w:rPr>
        <w:t>практикасымен</w:t>
      </w:r>
      <w:r w:rsidRPr="00644BAA">
        <w:rPr>
          <w:rFonts w:ascii="Times" w:hAnsi="Times" w:cs="Times"/>
          <w:color w:val="000000"/>
          <w:sz w:val="18"/>
          <w:szCs w:val="18"/>
        </w:rPr>
        <w:t xml:space="preserve"> </w:t>
      </w:r>
      <w:r w:rsidRPr="00644BAA">
        <w:rPr>
          <w:color w:val="000000"/>
          <w:sz w:val="18"/>
          <w:szCs w:val="18"/>
        </w:rPr>
        <w:t>байланысты</w:t>
      </w:r>
      <w:r w:rsidRPr="00644BAA">
        <w:rPr>
          <w:rFonts w:ascii="Times" w:hAnsi="Times" w:cs="Times"/>
          <w:color w:val="000000"/>
          <w:sz w:val="18"/>
          <w:szCs w:val="18"/>
        </w:rPr>
        <w:t xml:space="preserve">. </w:t>
      </w:r>
      <w:r w:rsidRPr="00644BAA">
        <w:rPr>
          <w:color w:val="000000"/>
          <w:sz w:val="18"/>
          <w:szCs w:val="18"/>
        </w:rPr>
        <w:t>Мұндай</w:t>
      </w:r>
      <w:r w:rsidRPr="00644BAA">
        <w:rPr>
          <w:rFonts w:ascii="Times" w:hAnsi="Times" w:cs="Times"/>
          <w:color w:val="000000"/>
          <w:sz w:val="18"/>
          <w:szCs w:val="18"/>
        </w:rPr>
        <w:t xml:space="preserve"> </w:t>
      </w:r>
      <w:r w:rsidRPr="00644BAA">
        <w:rPr>
          <w:color w:val="000000"/>
          <w:sz w:val="18"/>
          <w:szCs w:val="18"/>
        </w:rPr>
        <w:t>жағдайларда</w:t>
      </w:r>
      <w:r w:rsidRPr="00644BAA">
        <w:rPr>
          <w:rFonts w:ascii="Times" w:hAnsi="Times" w:cs="Times"/>
          <w:color w:val="000000"/>
          <w:sz w:val="18"/>
          <w:szCs w:val="18"/>
        </w:rPr>
        <w:t xml:space="preserve"> </w:t>
      </w:r>
      <w:r w:rsidRPr="00644BAA">
        <w:rPr>
          <w:color w:val="000000"/>
          <w:sz w:val="18"/>
          <w:szCs w:val="18"/>
        </w:rPr>
        <w:t>қиындықтар</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салу</w:t>
      </w:r>
      <w:r w:rsidRPr="00644BAA">
        <w:rPr>
          <w:rFonts w:ascii="Times" w:hAnsi="Times" w:cs="Times"/>
          <w:color w:val="000000"/>
          <w:sz w:val="18"/>
          <w:szCs w:val="18"/>
        </w:rPr>
        <w:t xml:space="preserve"> </w:t>
      </w:r>
      <w:r w:rsidRPr="00644BAA">
        <w:rPr>
          <w:color w:val="000000"/>
          <w:sz w:val="18"/>
          <w:szCs w:val="18"/>
        </w:rPr>
        <w:t>мақсаттары</w:t>
      </w:r>
      <w:r w:rsidRPr="00644BAA">
        <w:rPr>
          <w:rFonts w:ascii="Times" w:hAnsi="Times" w:cs="Times"/>
          <w:color w:val="000000"/>
          <w:sz w:val="18"/>
          <w:szCs w:val="18"/>
        </w:rPr>
        <w:t xml:space="preserve"> </w:t>
      </w:r>
      <w:r w:rsidRPr="00644BAA">
        <w:rPr>
          <w:color w:val="000000"/>
          <w:sz w:val="18"/>
          <w:szCs w:val="18"/>
        </w:rPr>
        <w:t>үшін</w:t>
      </w:r>
      <w:r w:rsidRPr="00644BAA">
        <w:rPr>
          <w:rFonts w:ascii="Times" w:hAnsi="Times" w:cs="Times"/>
          <w:color w:val="000000"/>
          <w:sz w:val="18"/>
          <w:szCs w:val="18"/>
        </w:rPr>
        <w:t xml:space="preserve"> </w:t>
      </w:r>
      <w:r w:rsidRPr="00644BAA">
        <w:rPr>
          <w:color w:val="000000"/>
          <w:sz w:val="18"/>
          <w:szCs w:val="18"/>
        </w:rPr>
        <w:t>төмендетілуі</w:t>
      </w:r>
      <w:r w:rsidRPr="00644BAA">
        <w:rPr>
          <w:rFonts w:ascii="Times" w:hAnsi="Times" w:cs="Times"/>
          <w:color w:val="000000"/>
          <w:sz w:val="18"/>
          <w:szCs w:val="18"/>
        </w:rPr>
        <w:t xml:space="preserve"> </w:t>
      </w:r>
      <w:r w:rsidRPr="00644BAA">
        <w:rPr>
          <w:color w:val="000000"/>
          <w:sz w:val="18"/>
          <w:szCs w:val="18"/>
        </w:rPr>
        <w:t>мүмкін</w:t>
      </w:r>
      <w:r w:rsidRPr="00644BAA">
        <w:rPr>
          <w:rFonts w:ascii="Times" w:hAnsi="Times" w:cs="Times"/>
          <w:color w:val="000000"/>
          <w:sz w:val="18"/>
          <w:szCs w:val="18"/>
        </w:rPr>
        <w:t xml:space="preserve"> </w:t>
      </w:r>
      <w:r w:rsidRPr="00644BAA">
        <w:rPr>
          <w:color w:val="000000"/>
          <w:sz w:val="18"/>
          <w:szCs w:val="18"/>
        </w:rPr>
        <w:t>натуралдық</w:t>
      </w:r>
      <w:r w:rsidRPr="00644BAA">
        <w:rPr>
          <w:rFonts w:ascii="Times" w:hAnsi="Times" w:cs="Times"/>
          <w:color w:val="000000"/>
          <w:sz w:val="18"/>
          <w:szCs w:val="18"/>
        </w:rPr>
        <w:t xml:space="preserve"> </w:t>
      </w:r>
      <w:r w:rsidRPr="00644BAA">
        <w:rPr>
          <w:color w:val="000000"/>
          <w:sz w:val="18"/>
          <w:szCs w:val="18"/>
        </w:rPr>
        <w:t>еңбекақыны</w:t>
      </w:r>
      <w:r w:rsidRPr="00644BAA">
        <w:rPr>
          <w:rFonts w:ascii="Times" w:hAnsi="Times" w:cs="Times"/>
          <w:color w:val="000000"/>
          <w:sz w:val="18"/>
          <w:szCs w:val="18"/>
        </w:rPr>
        <w:t xml:space="preserve"> </w:t>
      </w:r>
      <w:r w:rsidRPr="00644BAA">
        <w:rPr>
          <w:color w:val="000000"/>
          <w:sz w:val="18"/>
          <w:szCs w:val="18"/>
        </w:rPr>
        <w:t>нақты</w:t>
      </w:r>
      <w:r w:rsidRPr="00644BAA">
        <w:rPr>
          <w:rFonts w:ascii="Times" w:hAnsi="Times" w:cs="Times"/>
          <w:color w:val="000000"/>
          <w:sz w:val="18"/>
          <w:szCs w:val="18"/>
        </w:rPr>
        <w:t xml:space="preserve"> </w:t>
      </w:r>
      <w:r w:rsidRPr="00644BAA">
        <w:rPr>
          <w:color w:val="000000"/>
          <w:sz w:val="18"/>
          <w:szCs w:val="18"/>
        </w:rPr>
        <w:t>бағалаудан</w:t>
      </w:r>
      <w:r w:rsidRPr="00644BAA">
        <w:rPr>
          <w:rFonts w:ascii="Times" w:hAnsi="Times" w:cs="Times"/>
          <w:color w:val="000000"/>
          <w:sz w:val="18"/>
          <w:szCs w:val="18"/>
        </w:rPr>
        <w:t xml:space="preserve"> </w:t>
      </w:r>
      <w:r w:rsidRPr="00644BAA">
        <w:rPr>
          <w:color w:val="000000"/>
          <w:sz w:val="18"/>
          <w:szCs w:val="18"/>
        </w:rPr>
        <w:t>пайда</w:t>
      </w:r>
      <w:r w:rsidRPr="00644BAA">
        <w:rPr>
          <w:rFonts w:ascii="Times" w:hAnsi="Times" w:cs="Times"/>
          <w:color w:val="000000"/>
          <w:sz w:val="18"/>
          <w:szCs w:val="18"/>
        </w:rPr>
        <w:t xml:space="preserve"> </w:t>
      </w:r>
      <w:r w:rsidRPr="00644BAA">
        <w:rPr>
          <w:color w:val="000000"/>
          <w:sz w:val="18"/>
          <w:szCs w:val="18"/>
        </w:rPr>
        <w:t>болады</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pacing w:val="-4"/>
          <w:sz w:val="18"/>
          <w:szCs w:val="18"/>
        </w:rPr>
      </w:pPr>
      <w:r w:rsidRPr="00644BAA">
        <w:rPr>
          <w:color w:val="000000"/>
          <w:spacing w:val="-4"/>
          <w:sz w:val="18"/>
          <w:szCs w:val="18"/>
        </w:rPr>
        <w:t>Жалған</w:t>
      </w:r>
      <w:r w:rsidRPr="00644BAA">
        <w:rPr>
          <w:rFonts w:ascii="Times" w:hAnsi="Times" w:cs="Times"/>
          <w:color w:val="000000"/>
          <w:spacing w:val="-4"/>
          <w:sz w:val="18"/>
          <w:szCs w:val="18"/>
        </w:rPr>
        <w:t xml:space="preserve"> </w:t>
      </w:r>
      <w:r w:rsidRPr="00644BAA">
        <w:rPr>
          <w:color w:val="000000"/>
          <w:spacing w:val="-4"/>
          <w:sz w:val="18"/>
          <w:szCs w:val="18"/>
        </w:rPr>
        <w:t>тұлғаларға</w:t>
      </w:r>
      <w:r w:rsidRPr="00644BAA">
        <w:rPr>
          <w:rFonts w:ascii="Times" w:hAnsi="Times" w:cs="Times"/>
          <w:color w:val="000000"/>
          <w:spacing w:val="-4"/>
          <w:sz w:val="18"/>
          <w:szCs w:val="18"/>
        </w:rPr>
        <w:t xml:space="preserve"> </w:t>
      </w:r>
      <w:r w:rsidRPr="00644BAA">
        <w:rPr>
          <w:color w:val="000000"/>
          <w:spacing w:val="-4"/>
          <w:sz w:val="18"/>
          <w:szCs w:val="18"/>
        </w:rPr>
        <w:t>нарядтар</w:t>
      </w:r>
      <w:r w:rsidRPr="00644BAA">
        <w:rPr>
          <w:rFonts w:ascii="Times" w:hAnsi="Times" w:cs="Times"/>
          <w:color w:val="000000"/>
          <w:spacing w:val="-4"/>
          <w:sz w:val="18"/>
          <w:szCs w:val="18"/>
        </w:rPr>
        <w:t xml:space="preserve"> </w:t>
      </w:r>
      <w:r w:rsidRPr="00644BAA">
        <w:rPr>
          <w:color w:val="000000"/>
          <w:spacing w:val="-4"/>
          <w:sz w:val="18"/>
          <w:szCs w:val="18"/>
        </w:rPr>
        <w:t>жазып</w:t>
      </w:r>
      <w:r w:rsidRPr="00644BAA">
        <w:rPr>
          <w:rFonts w:ascii="Times" w:hAnsi="Times" w:cs="Times"/>
          <w:color w:val="000000"/>
          <w:spacing w:val="-4"/>
          <w:sz w:val="18"/>
          <w:szCs w:val="18"/>
        </w:rPr>
        <w:t xml:space="preserve"> </w:t>
      </w:r>
      <w:r w:rsidRPr="00644BAA">
        <w:rPr>
          <w:color w:val="000000"/>
          <w:spacing w:val="-4"/>
          <w:sz w:val="18"/>
          <w:szCs w:val="18"/>
        </w:rPr>
        <w:t>беру</w:t>
      </w:r>
      <w:r w:rsidRPr="00644BAA">
        <w:rPr>
          <w:rFonts w:ascii="Times" w:hAnsi="Times" w:cs="Times"/>
          <w:color w:val="000000"/>
          <w:spacing w:val="-4"/>
          <w:sz w:val="18"/>
          <w:szCs w:val="18"/>
        </w:rPr>
        <w:t xml:space="preserve">, </w:t>
      </w:r>
      <w:r w:rsidRPr="00644BAA">
        <w:rPr>
          <w:color w:val="000000"/>
          <w:spacing w:val="-4"/>
          <w:sz w:val="18"/>
          <w:szCs w:val="18"/>
        </w:rPr>
        <w:t>мердігерлік</w:t>
      </w:r>
      <w:r w:rsidRPr="00644BAA">
        <w:rPr>
          <w:rFonts w:ascii="Times" w:hAnsi="Times" w:cs="Times"/>
          <w:color w:val="000000"/>
          <w:spacing w:val="-4"/>
          <w:sz w:val="18"/>
          <w:szCs w:val="18"/>
        </w:rPr>
        <w:t xml:space="preserve"> </w:t>
      </w:r>
      <w:r w:rsidRPr="00644BAA">
        <w:rPr>
          <w:color w:val="000000"/>
          <w:spacing w:val="-4"/>
          <w:sz w:val="18"/>
          <w:szCs w:val="18"/>
        </w:rPr>
        <w:t>келісімшартты</w:t>
      </w:r>
      <w:r w:rsidRPr="00644BAA">
        <w:rPr>
          <w:rFonts w:ascii="Times" w:hAnsi="Times" w:cs="Times"/>
          <w:color w:val="000000"/>
          <w:spacing w:val="-4"/>
          <w:sz w:val="18"/>
          <w:szCs w:val="18"/>
        </w:rPr>
        <w:t xml:space="preserve">, </w:t>
      </w:r>
      <w:r w:rsidRPr="00644BAA">
        <w:rPr>
          <w:color w:val="000000"/>
          <w:spacing w:val="-4"/>
          <w:sz w:val="18"/>
          <w:szCs w:val="18"/>
        </w:rPr>
        <w:t>контракт</w:t>
      </w:r>
      <w:r w:rsidRPr="00644BAA">
        <w:rPr>
          <w:rFonts w:ascii="Times" w:hAnsi="Times" w:cs="Times"/>
          <w:color w:val="000000"/>
          <w:spacing w:val="-4"/>
          <w:sz w:val="18"/>
          <w:szCs w:val="18"/>
        </w:rPr>
        <w:t xml:space="preserve"> </w:t>
      </w:r>
      <w:r w:rsidRPr="00644BAA">
        <w:rPr>
          <w:color w:val="000000"/>
          <w:spacing w:val="-4"/>
          <w:sz w:val="18"/>
          <w:szCs w:val="18"/>
        </w:rPr>
        <w:t>бойынша</w:t>
      </w:r>
      <w:r w:rsidRPr="00644BAA">
        <w:rPr>
          <w:rFonts w:ascii="Times" w:hAnsi="Times" w:cs="Times"/>
          <w:color w:val="000000"/>
          <w:spacing w:val="-4"/>
          <w:sz w:val="18"/>
          <w:szCs w:val="18"/>
        </w:rPr>
        <w:t xml:space="preserve"> </w:t>
      </w:r>
      <w:r w:rsidRPr="00644BAA">
        <w:rPr>
          <w:color w:val="000000"/>
          <w:spacing w:val="-4"/>
          <w:sz w:val="18"/>
          <w:szCs w:val="18"/>
        </w:rPr>
        <w:t>жұмыстарды</w:t>
      </w:r>
      <w:r w:rsidRPr="00644BAA">
        <w:rPr>
          <w:rFonts w:ascii="Times" w:hAnsi="Times" w:cs="Times"/>
          <w:color w:val="000000"/>
          <w:spacing w:val="-4"/>
          <w:sz w:val="18"/>
          <w:szCs w:val="18"/>
        </w:rPr>
        <w:t xml:space="preserve"> «</w:t>
      </w:r>
      <w:r w:rsidRPr="00644BAA">
        <w:rPr>
          <w:color w:val="000000"/>
          <w:spacing w:val="-4"/>
          <w:sz w:val="18"/>
          <w:szCs w:val="18"/>
        </w:rPr>
        <w:t>орындауға</w:t>
      </w:r>
      <w:r w:rsidRPr="00644BAA">
        <w:rPr>
          <w:rFonts w:ascii="Times" w:hAnsi="Times" w:cs="Times"/>
          <w:color w:val="000000"/>
          <w:spacing w:val="-4"/>
          <w:sz w:val="18"/>
          <w:szCs w:val="18"/>
        </w:rPr>
        <w:t xml:space="preserve">» </w:t>
      </w:r>
      <w:r w:rsidRPr="00644BAA">
        <w:rPr>
          <w:color w:val="000000"/>
          <w:spacing w:val="-4"/>
          <w:sz w:val="18"/>
          <w:szCs w:val="18"/>
        </w:rPr>
        <w:t>жұмыскерлер</w:t>
      </w:r>
      <w:r w:rsidRPr="00644BAA">
        <w:rPr>
          <w:rFonts w:ascii="Times" w:hAnsi="Times" w:cs="Times"/>
          <w:color w:val="000000"/>
          <w:spacing w:val="-4"/>
          <w:sz w:val="18"/>
          <w:szCs w:val="18"/>
        </w:rPr>
        <w:t xml:space="preserve"> </w:t>
      </w:r>
      <w:r w:rsidRPr="00644BAA">
        <w:rPr>
          <w:color w:val="000000"/>
          <w:spacing w:val="-4"/>
          <w:sz w:val="18"/>
          <w:szCs w:val="18"/>
        </w:rPr>
        <w:t>тарту</w:t>
      </w:r>
      <w:r w:rsidRPr="00644BAA">
        <w:rPr>
          <w:rFonts w:ascii="Times" w:hAnsi="Times" w:cs="Times"/>
          <w:color w:val="000000"/>
          <w:spacing w:val="-4"/>
          <w:sz w:val="18"/>
          <w:szCs w:val="18"/>
        </w:rPr>
        <w:t xml:space="preserve"> </w:t>
      </w:r>
      <w:r w:rsidRPr="00644BAA">
        <w:rPr>
          <w:color w:val="000000"/>
          <w:spacing w:val="-4"/>
          <w:sz w:val="18"/>
          <w:szCs w:val="18"/>
        </w:rPr>
        <w:t>жолымен</w:t>
      </w:r>
      <w:r w:rsidRPr="00644BAA">
        <w:rPr>
          <w:rFonts w:ascii="Times" w:hAnsi="Times" w:cs="Times"/>
          <w:color w:val="000000"/>
          <w:spacing w:val="-4"/>
          <w:sz w:val="18"/>
          <w:szCs w:val="18"/>
        </w:rPr>
        <w:t xml:space="preserve"> </w:t>
      </w:r>
      <w:r w:rsidRPr="00644BAA">
        <w:rPr>
          <w:color w:val="000000"/>
          <w:spacing w:val="-4"/>
          <w:sz w:val="18"/>
          <w:szCs w:val="18"/>
        </w:rPr>
        <w:t>еңбекке</w:t>
      </w:r>
      <w:r w:rsidRPr="00644BAA">
        <w:rPr>
          <w:rFonts w:ascii="Times" w:hAnsi="Times" w:cs="Times"/>
          <w:color w:val="000000"/>
          <w:spacing w:val="-4"/>
          <w:sz w:val="18"/>
          <w:szCs w:val="18"/>
        </w:rPr>
        <w:t xml:space="preserve"> </w:t>
      </w:r>
      <w:r w:rsidRPr="00644BAA">
        <w:rPr>
          <w:color w:val="000000"/>
          <w:spacing w:val="-4"/>
          <w:sz w:val="18"/>
          <w:szCs w:val="18"/>
        </w:rPr>
        <w:t>ақы</w:t>
      </w:r>
      <w:r w:rsidRPr="00644BAA">
        <w:rPr>
          <w:rFonts w:ascii="Times" w:hAnsi="Times" w:cs="Times"/>
          <w:color w:val="000000"/>
          <w:spacing w:val="-4"/>
          <w:sz w:val="18"/>
          <w:szCs w:val="18"/>
        </w:rPr>
        <w:t xml:space="preserve"> </w:t>
      </w:r>
      <w:r w:rsidRPr="00644BAA">
        <w:rPr>
          <w:color w:val="000000"/>
          <w:spacing w:val="-4"/>
          <w:sz w:val="18"/>
          <w:szCs w:val="18"/>
        </w:rPr>
        <w:t>төлеу</w:t>
      </w:r>
      <w:r w:rsidRPr="00644BAA">
        <w:rPr>
          <w:rFonts w:ascii="Times" w:hAnsi="Times" w:cs="Times"/>
          <w:color w:val="000000"/>
          <w:spacing w:val="-4"/>
          <w:sz w:val="18"/>
          <w:szCs w:val="18"/>
        </w:rPr>
        <w:t xml:space="preserve"> </w:t>
      </w:r>
      <w:r w:rsidRPr="00644BAA">
        <w:rPr>
          <w:color w:val="000000"/>
          <w:spacing w:val="-4"/>
          <w:sz w:val="18"/>
          <w:szCs w:val="18"/>
        </w:rPr>
        <w:t>шығындарын</w:t>
      </w:r>
      <w:r w:rsidRPr="00644BAA">
        <w:rPr>
          <w:rFonts w:ascii="Times" w:hAnsi="Times" w:cs="Times"/>
          <w:color w:val="000000"/>
          <w:spacing w:val="-4"/>
          <w:sz w:val="18"/>
          <w:szCs w:val="18"/>
        </w:rPr>
        <w:t xml:space="preserve"> </w:t>
      </w:r>
      <w:r w:rsidRPr="00644BAA">
        <w:rPr>
          <w:color w:val="000000"/>
          <w:spacing w:val="-4"/>
          <w:sz w:val="18"/>
          <w:szCs w:val="18"/>
        </w:rPr>
        <w:t>асырып</w:t>
      </w:r>
      <w:r w:rsidRPr="00644BAA">
        <w:rPr>
          <w:rFonts w:ascii="Times" w:hAnsi="Times" w:cs="Times"/>
          <w:color w:val="000000"/>
          <w:spacing w:val="-4"/>
          <w:sz w:val="18"/>
          <w:szCs w:val="18"/>
        </w:rPr>
        <w:t xml:space="preserve"> </w:t>
      </w:r>
      <w:r w:rsidRPr="00644BAA">
        <w:rPr>
          <w:color w:val="000000"/>
          <w:spacing w:val="-4"/>
          <w:sz w:val="18"/>
          <w:szCs w:val="18"/>
        </w:rPr>
        <w:t>көрсету</w:t>
      </w:r>
      <w:r w:rsidRPr="00644BAA">
        <w:rPr>
          <w:rFonts w:ascii="Times" w:hAnsi="Times" w:cs="Times"/>
          <w:color w:val="000000"/>
          <w:spacing w:val="-4"/>
          <w:sz w:val="18"/>
          <w:szCs w:val="18"/>
        </w:rPr>
        <w:t xml:space="preserve">, </w:t>
      </w:r>
      <w:r w:rsidRPr="00644BAA">
        <w:rPr>
          <w:color w:val="000000"/>
          <w:spacing w:val="-4"/>
          <w:sz w:val="18"/>
          <w:szCs w:val="18"/>
        </w:rPr>
        <w:t>құжаттық</w:t>
      </w:r>
      <w:r w:rsidRPr="00644BAA">
        <w:rPr>
          <w:rFonts w:ascii="Times" w:hAnsi="Times" w:cs="Times"/>
          <w:color w:val="000000"/>
          <w:spacing w:val="-4"/>
          <w:sz w:val="18"/>
          <w:szCs w:val="18"/>
        </w:rPr>
        <w:t xml:space="preserve"> </w:t>
      </w:r>
      <w:r w:rsidRPr="00644BAA">
        <w:rPr>
          <w:color w:val="000000"/>
          <w:spacing w:val="-4"/>
          <w:sz w:val="18"/>
          <w:szCs w:val="18"/>
        </w:rPr>
        <w:t>түрде</w:t>
      </w:r>
      <w:r w:rsidRPr="00644BAA">
        <w:rPr>
          <w:rFonts w:ascii="Times" w:hAnsi="Times" w:cs="Times"/>
          <w:color w:val="000000"/>
          <w:spacing w:val="-4"/>
          <w:sz w:val="18"/>
          <w:szCs w:val="18"/>
        </w:rPr>
        <w:t xml:space="preserve"> </w:t>
      </w:r>
      <w:r w:rsidRPr="00644BAA">
        <w:rPr>
          <w:color w:val="000000"/>
          <w:spacing w:val="-4"/>
          <w:sz w:val="18"/>
          <w:szCs w:val="18"/>
        </w:rPr>
        <w:t>ресімделетін</w:t>
      </w:r>
      <w:r w:rsidRPr="00644BAA">
        <w:rPr>
          <w:rFonts w:ascii="Times" w:hAnsi="Times" w:cs="Times"/>
          <w:color w:val="000000"/>
          <w:spacing w:val="-4"/>
          <w:sz w:val="18"/>
          <w:szCs w:val="18"/>
        </w:rPr>
        <w:t xml:space="preserve"> </w:t>
      </w:r>
      <w:r w:rsidRPr="00644BAA">
        <w:rPr>
          <w:color w:val="000000"/>
          <w:spacing w:val="-4"/>
          <w:sz w:val="18"/>
          <w:szCs w:val="18"/>
        </w:rPr>
        <w:t>сырт</w:t>
      </w:r>
      <w:r w:rsidRPr="00644BAA">
        <w:rPr>
          <w:rFonts w:ascii="Times" w:hAnsi="Times" w:cs="Times"/>
          <w:color w:val="000000"/>
          <w:spacing w:val="-4"/>
          <w:sz w:val="18"/>
          <w:szCs w:val="18"/>
        </w:rPr>
        <w:t xml:space="preserve"> </w:t>
      </w:r>
      <w:r w:rsidRPr="00644BAA">
        <w:rPr>
          <w:color w:val="000000"/>
          <w:spacing w:val="-4"/>
          <w:sz w:val="18"/>
          <w:szCs w:val="18"/>
        </w:rPr>
        <w:t>жақтан</w:t>
      </w:r>
      <w:r w:rsidRPr="00644BAA">
        <w:rPr>
          <w:rFonts w:ascii="Times" w:hAnsi="Times" w:cs="Times"/>
          <w:color w:val="000000"/>
          <w:spacing w:val="-4"/>
          <w:sz w:val="18"/>
          <w:szCs w:val="18"/>
        </w:rPr>
        <w:t xml:space="preserve"> </w:t>
      </w:r>
      <w:r w:rsidRPr="00644BAA">
        <w:rPr>
          <w:color w:val="000000"/>
          <w:spacing w:val="-4"/>
          <w:sz w:val="18"/>
          <w:szCs w:val="18"/>
        </w:rPr>
        <w:t>жалған</w:t>
      </w:r>
      <w:r w:rsidRPr="00644BAA">
        <w:rPr>
          <w:rFonts w:ascii="Times" w:hAnsi="Times" w:cs="Times"/>
          <w:color w:val="000000"/>
          <w:spacing w:val="-4"/>
          <w:sz w:val="18"/>
          <w:szCs w:val="18"/>
        </w:rPr>
        <w:t xml:space="preserve"> </w:t>
      </w:r>
      <w:r w:rsidRPr="00644BAA">
        <w:rPr>
          <w:color w:val="000000"/>
          <w:spacing w:val="-4"/>
          <w:sz w:val="18"/>
          <w:szCs w:val="18"/>
        </w:rPr>
        <w:t>қызметтер</w:t>
      </w:r>
      <w:r w:rsidRPr="00644BAA">
        <w:rPr>
          <w:rFonts w:ascii="Times" w:hAnsi="Times" w:cs="Times"/>
          <w:color w:val="000000"/>
          <w:spacing w:val="-4"/>
          <w:sz w:val="18"/>
          <w:szCs w:val="18"/>
        </w:rPr>
        <w:t xml:space="preserve"> </w:t>
      </w:r>
      <w:r w:rsidRPr="00644BAA">
        <w:rPr>
          <w:color w:val="000000"/>
          <w:spacing w:val="-4"/>
          <w:sz w:val="18"/>
          <w:szCs w:val="18"/>
        </w:rPr>
        <w:t>көрсету</w:t>
      </w:r>
      <w:r w:rsidRPr="00644BAA">
        <w:rPr>
          <w:rFonts w:ascii="Times" w:hAnsi="Times" w:cs="Times"/>
          <w:color w:val="000000"/>
          <w:spacing w:val="-4"/>
          <w:sz w:val="18"/>
          <w:szCs w:val="18"/>
        </w:rPr>
        <w:t xml:space="preserve"> </w:t>
      </w:r>
      <w:r w:rsidRPr="00644BAA">
        <w:rPr>
          <w:color w:val="000000"/>
          <w:spacing w:val="-4"/>
          <w:sz w:val="18"/>
          <w:szCs w:val="18"/>
        </w:rPr>
        <w:t>практикасы</w:t>
      </w:r>
      <w:r w:rsidRPr="00644BAA">
        <w:rPr>
          <w:rFonts w:ascii="Times" w:hAnsi="Times" w:cs="Times"/>
          <w:color w:val="000000"/>
          <w:spacing w:val="-4"/>
          <w:sz w:val="18"/>
          <w:szCs w:val="18"/>
        </w:rPr>
        <w:t xml:space="preserve"> </w:t>
      </w:r>
      <w:r w:rsidRPr="00644BAA">
        <w:rPr>
          <w:color w:val="000000"/>
          <w:spacing w:val="-4"/>
          <w:sz w:val="18"/>
          <w:szCs w:val="18"/>
        </w:rPr>
        <w:t>кең</w:t>
      </w:r>
      <w:r w:rsidRPr="00644BAA">
        <w:rPr>
          <w:rFonts w:ascii="Times" w:hAnsi="Times" w:cs="Times"/>
          <w:color w:val="000000"/>
          <w:spacing w:val="-4"/>
          <w:sz w:val="18"/>
          <w:szCs w:val="18"/>
        </w:rPr>
        <w:t xml:space="preserve"> </w:t>
      </w:r>
      <w:r w:rsidRPr="00644BAA">
        <w:rPr>
          <w:color w:val="000000"/>
          <w:spacing w:val="-4"/>
          <w:sz w:val="18"/>
          <w:szCs w:val="18"/>
        </w:rPr>
        <w:t>таралған</w:t>
      </w:r>
      <w:r w:rsidRPr="00644BAA">
        <w:rPr>
          <w:rFonts w:ascii="Times" w:hAnsi="Times" w:cs="Times"/>
          <w:color w:val="000000"/>
          <w:spacing w:val="-4"/>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Шегерімдерді</w:t>
      </w:r>
      <w:r w:rsidRPr="00644BAA">
        <w:rPr>
          <w:rFonts w:ascii="Times" w:hAnsi="Times" w:cs="Times"/>
          <w:color w:val="000000"/>
          <w:sz w:val="18"/>
          <w:szCs w:val="18"/>
        </w:rPr>
        <w:t xml:space="preserve"> (</w:t>
      </w:r>
      <w:r w:rsidRPr="00644BAA">
        <w:rPr>
          <w:color w:val="000000"/>
          <w:sz w:val="18"/>
          <w:szCs w:val="18"/>
        </w:rPr>
        <w:t>өзіндік</w:t>
      </w:r>
      <w:r w:rsidRPr="00644BAA">
        <w:rPr>
          <w:rFonts w:ascii="Times" w:hAnsi="Times" w:cs="Times"/>
          <w:color w:val="000000"/>
          <w:sz w:val="18"/>
          <w:szCs w:val="18"/>
        </w:rPr>
        <w:t xml:space="preserve"> </w:t>
      </w:r>
      <w:r w:rsidRPr="00644BAA">
        <w:rPr>
          <w:color w:val="000000"/>
          <w:sz w:val="18"/>
          <w:szCs w:val="18"/>
        </w:rPr>
        <w:t>құнды</w:t>
      </w:r>
      <w:r w:rsidRPr="00644BAA">
        <w:rPr>
          <w:rFonts w:ascii="Times" w:hAnsi="Times" w:cs="Times"/>
          <w:color w:val="000000"/>
          <w:sz w:val="18"/>
          <w:szCs w:val="18"/>
        </w:rPr>
        <w:t xml:space="preserve">) </w:t>
      </w:r>
      <w:r w:rsidRPr="00644BAA">
        <w:rPr>
          <w:color w:val="000000"/>
          <w:sz w:val="18"/>
          <w:szCs w:val="18"/>
        </w:rPr>
        <w:t>асырып</w:t>
      </w:r>
      <w:r w:rsidRPr="00644BAA">
        <w:rPr>
          <w:rFonts w:ascii="Times" w:hAnsi="Times" w:cs="Times"/>
          <w:color w:val="000000"/>
          <w:sz w:val="18"/>
          <w:szCs w:val="18"/>
        </w:rPr>
        <w:t xml:space="preserve"> </w:t>
      </w:r>
      <w:r w:rsidRPr="00644BAA">
        <w:rPr>
          <w:color w:val="000000"/>
          <w:sz w:val="18"/>
          <w:szCs w:val="18"/>
        </w:rPr>
        <w:t>көрсету</w:t>
      </w:r>
      <w:r w:rsidRPr="00644BAA">
        <w:rPr>
          <w:rFonts w:ascii="Times" w:hAnsi="Times" w:cs="Times"/>
          <w:color w:val="000000"/>
          <w:sz w:val="18"/>
          <w:szCs w:val="18"/>
        </w:rPr>
        <w:t xml:space="preserve"> </w:t>
      </w:r>
      <w:r w:rsidRPr="00644BAA">
        <w:rPr>
          <w:color w:val="000000"/>
          <w:sz w:val="18"/>
          <w:szCs w:val="18"/>
        </w:rPr>
        <w:t>есебінен</w:t>
      </w:r>
      <w:r w:rsidRPr="00644BAA">
        <w:rPr>
          <w:rFonts w:ascii="Times" w:hAnsi="Times" w:cs="Times"/>
          <w:color w:val="000000"/>
          <w:sz w:val="18"/>
          <w:szCs w:val="18"/>
        </w:rPr>
        <w:t xml:space="preserve"> </w:t>
      </w:r>
      <w:r w:rsidRPr="00644BAA">
        <w:rPr>
          <w:color w:val="000000"/>
          <w:sz w:val="18"/>
          <w:szCs w:val="18"/>
        </w:rPr>
        <w:t>табысты</w:t>
      </w:r>
      <w:r w:rsidRPr="00644BAA">
        <w:rPr>
          <w:rFonts w:ascii="Times" w:hAnsi="Times" w:cs="Times"/>
          <w:color w:val="000000"/>
          <w:sz w:val="18"/>
          <w:szCs w:val="18"/>
        </w:rPr>
        <w:t xml:space="preserve"> </w:t>
      </w:r>
      <w:r w:rsidRPr="00644BAA">
        <w:rPr>
          <w:color w:val="000000"/>
          <w:sz w:val="18"/>
          <w:szCs w:val="18"/>
        </w:rPr>
        <w:t>жасыру</w:t>
      </w:r>
      <w:r w:rsidRPr="00644BAA">
        <w:rPr>
          <w:rFonts w:ascii="Times" w:hAnsi="Times" w:cs="Times"/>
          <w:color w:val="000000"/>
          <w:sz w:val="18"/>
          <w:szCs w:val="18"/>
        </w:rPr>
        <w:t xml:space="preserve"> </w:t>
      </w:r>
      <w:r w:rsidRPr="00644BAA">
        <w:rPr>
          <w:color w:val="000000"/>
          <w:sz w:val="18"/>
          <w:szCs w:val="18"/>
        </w:rPr>
        <w:t>оған</w:t>
      </w:r>
      <w:r w:rsidRPr="00644BAA">
        <w:rPr>
          <w:rFonts w:ascii="Times" w:hAnsi="Times" w:cs="Times"/>
          <w:color w:val="000000"/>
          <w:sz w:val="18"/>
          <w:szCs w:val="18"/>
        </w:rPr>
        <w:t xml:space="preserve"> </w:t>
      </w:r>
      <w:r w:rsidRPr="00644BAA">
        <w:rPr>
          <w:color w:val="000000"/>
          <w:sz w:val="18"/>
          <w:szCs w:val="18"/>
        </w:rPr>
        <w:t>кәсіпкерлік</w:t>
      </w:r>
      <w:r w:rsidRPr="00644BAA">
        <w:rPr>
          <w:rFonts w:ascii="Times" w:hAnsi="Times" w:cs="Times"/>
          <w:color w:val="000000"/>
          <w:sz w:val="18"/>
          <w:szCs w:val="18"/>
        </w:rPr>
        <w:t xml:space="preserve"> </w:t>
      </w:r>
      <w:r w:rsidRPr="00644BAA">
        <w:rPr>
          <w:color w:val="000000"/>
          <w:sz w:val="18"/>
          <w:szCs w:val="18"/>
        </w:rPr>
        <w:t>сфера</w:t>
      </w:r>
      <w:r w:rsidRPr="00644BAA">
        <w:rPr>
          <w:rFonts w:ascii="Times" w:hAnsi="Times" w:cs="Times"/>
          <w:color w:val="000000"/>
          <w:sz w:val="18"/>
          <w:szCs w:val="18"/>
        </w:rPr>
        <w:t xml:space="preserve"> </w:t>
      </w:r>
      <w:r w:rsidRPr="00644BAA">
        <w:rPr>
          <w:color w:val="000000"/>
          <w:sz w:val="18"/>
          <w:szCs w:val="18"/>
        </w:rPr>
        <w:t>иелерінің</w:t>
      </w:r>
      <w:r w:rsidRPr="00644BAA">
        <w:rPr>
          <w:rFonts w:ascii="Times" w:hAnsi="Times" w:cs="Times"/>
          <w:color w:val="000000"/>
          <w:sz w:val="18"/>
          <w:szCs w:val="18"/>
        </w:rPr>
        <w:t xml:space="preserve">, </w:t>
      </w:r>
      <w:r w:rsidRPr="00644BAA">
        <w:rPr>
          <w:color w:val="000000"/>
          <w:sz w:val="18"/>
          <w:szCs w:val="18"/>
        </w:rPr>
        <w:t>басшыларының</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жұмыскерлерінің</w:t>
      </w:r>
      <w:r w:rsidRPr="00644BAA">
        <w:rPr>
          <w:rFonts w:ascii="Times" w:hAnsi="Times" w:cs="Times"/>
          <w:color w:val="000000"/>
          <w:sz w:val="18"/>
          <w:szCs w:val="18"/>
        </w:rPr>
        <w:t xml:space="preserve"> </w:t>
      </w:r>
      <w:r w:rsidRPr="00644BAA">
        <w:rPr>
          <w:color w:val="000000"/>
          <w:sz w:val="18"/>
          <w:szCs w:val="18"/>
        </w:rPr>
        <w:t>тұтыну</w:t>
      </w:r>
      <w:r w:rsidRPr="00644BAA">
        <w:rPr>
          <w:rFonts w:ascii="Times" w:hAnsi="Times" w:cs="Times"/>
          <w:color w:val="000000"/>
          <w:sz w:val="18"/>
          <w:szCs w:val="18"/>
        </w:rPr>
        <w:t xml:space="preserve"> </w:t>
      </w:r>
      <w:r w:rsidRPr="00644BAA">
        <w:rPr>
          <w:color w:val="000000"/>
          <w:sz w:val="18"/>
          <w:szCs w:val="18"/>
        </w:rPr>
        <w:t>шығыстарын</w:t>
      </w:r>
      <w:r w:rsidRPr="00644BAA">
        <w:rPr>
          <w:rFonts w:ascii="Times" w:hAnsi="Times" w:cs="Times"/>
          <w:color w:val="000000"/>
          <w:sz w:val="18"/>
          <w:szCs w:val="18"/>
        </w:rPr>
        <w:t xml:space="preserve"> </w:t>
      </w:r>
      <w:r w:rsidRPr="00644BAA">
        <w:rPr>
          <w:color w:val="000000"/>
          <w:sz w:val="18"/>
          <w:szCs w:val="18"/>
        </w:rPr>
        <w:t>кіріктіру</w:t>
      </w:r>
      <w:r w:rsidRPr="00644BAA">
        <w:rPr>
          <w:rFonts w:ascii="Times" w:hAnsi="Times" w:cs="Times"/>
          <w:color w:val="000000"/>
          <w:sz w:val="18"/>
          <w:szCs w:val="18"/>
        </w:rPr>
        <w:t xml:space="preserve"> </w:t>
      </w:r>
      <w:r w:rsidRPr="00644BAA">
        <w:rPr>
          <w:color w:val="000000"/>
          <w:sz w:val="18"/>
          <w:szCs w:val="18"/>
        </w:rPr>
        <w:t>жолымен</w:t>
      </w:r>
      <w:r w:rsidRPr="00644BAA">
        <w:rPr>
          <w:rFonts w:ascii="Times" w:hAnsi="Times" w:cs="Times"/>
          <w:color w:val="000000"/>
          <w:sz w:val="18"/>
          <w:szCs w:val="18"/>
        </w:rPr>
        <w:t xml:space="preserve"> </w:t>
      </w:r>
      <w:r w:rsidRPr="00644BAA">
        <w:rPr>
          <w:color w:val="000000"/>
          <w:sz w:val="18"/>
          <w:szCs w:val="18"/>
        </w:rPr>
        <w:t>жүргізіледі</w:t>
      </w:r>
      <w:r w:rsidRPr="00644BAA">
        <w:rPr>
          <w:rFonts w:ascii="Times" w:hAnsi="Times" w:cs="Times"/>
          <w:color w:val="000000"/>
          <w:sz w:val="18"/>
          <w:szCs w:val="18"/>
        </w:rPr>
        <w:t xml:space="preserve">. </w:t>
      </w:r>
      <w:r w:rsidRPr="00644BAA">
        <w:rPr>
          <w:color w:val="000000"/>
          <w:sz w:val="18"/>
          <w:szCs w:val="18"/>
        </w:rPr>
        <w:t>Бір</w:t>
      </w:r>
      <w:r w:rsidRPr="00644BAA">
        <w:rPr>
          <w:rFonts w:ascii="Times" w:hAnsi="Times" w:cs="Times"/>
          <w:color w:val="000000"/>
          <w:sz w:val="18"/>
          <w:szCs w:val="18"/>
        </w:rPr>
        <w:t xml:space="preserve"> </w:t>
      </w:r>
      <w:r w:rsidRPr="00644BAA">
        <w:rPr>
          <w:color w:val="000000"/>
          <w:sz w:val="18"/>
          <w:szCs w:val="18"/>
        </w:rPr>
        <w:t>мезгілде</w:t>
      </w:r>
      <w:r w:rsidRPr="00644BAA">
        <w:rPr>
          <w:rFonts w:ascii="Times" w:hAnsi="Times" w:cs="Times"/>
          <w:color w:val="000000"/>
          <w:sz w:val="18"/>
          <w:szCs w:val="18"/>
        </w:rPr>
        <w:t xml:space="preserve"> </w:t>
      </w:r>
      <w:r w:rsidRPr="00644BAA">
        <w:rPr>
          <w:color w:val="000000"/>
          <w:sz w:val="18"/>
          <w:szCs w:val="18"/>
        </w:rPr>
        <w:t>бұл</w:t>
      </w:r>
      <w:r w:rsidRPr="00644BAA">
        <w:rPr>
          <w:rFonts w:ascii="Times" w:hAnsi="Times" w:cs="Times"/>
          <w:color w:val="000000"/>
          <w:sz w:val="18"/>
          <w:szCs w:val="18"/>
        </w:rPr>
        <w:t xml:space="preserve"> </w:t>
      </w:r>
      <w:r w:rsidRPr="00644BAA">
        <w:rPr>
          <w:color w:val="000000"/>
          <w:sz w:val="18"/>
          <w:szCs w:val="18"/>
        </w:rPr>
        <w:t>тәсіл</w:t>
      </w:r>
      <w:r w:rsidRPr="00644BAA">
        <w:rPr>
          <w:rFonts w:ascii="Times" w:hAnsi="Times" w:cs="Times"/>
          <w:color w:val="000000"/>
          <w:sz w:val="18"/>
          <w:szCs w:val="18"/>
        </w:rPr>
        <w:t xml:space="preserve"> </w:t>
      </w:r>
      <w:r w:rsidRPr="00644BAA">
        <w:rPr>
          <w:color w:val="000000"/>
          <w:sz w:val="18"/>
          <w:szCs w:val="18"/>
        </w:rPr>
        <w:t>натуралдық</w:t>
      </w:r>
      <w:r w:rsidRPr="00644BAA">
        <w:rPr>
          <w:rFonts w:ascii="Times" w:hAnsi="Times" w:cs="Times"/>
          <w:color w:val="000000"/>
          <w:sz w:val="18"/>
          <w:szCs w:val="18"/>
        </w:rPr>
        <w:t xml:space="preserve"> </w:t>
      </w:r>
      <w:r w:rsidRPr="00644BAA">
        <w:rPr>
          <w:color w:val="000000"/>
          <w:sz w:val="18"/>
          <w:szCs w:val="18"/>
        </w:rPr>
        <w:t>ақы</w:t>
      </w:r>
      <w:r w:rsidRPr="00644BAA">
        <w:rPr>
          <w:rFonts w:ascii="Times" w:hAnsi="Times" w:cs="Times"/>
          <w:color w:val="000000"/>
          <w:sz w:val="18"/>
          <w:szCs w:val="18"/>
        </w:rPr>
        <w:t xml:space="preserve"> </w:t>
      </w:r>
      <w:r w:rsidRPr="00644BAA">
        <w:rPr>
          <w:color w:val="000000"/>
          <w:sz w:val="18"/>
          <w:szCs w:val="18"/>
        </w:rPr>
        <w:t>төлеудің</w:t>
      </w:r>
      <w:r w:rsidRPr="00644BAA">
        <w:rPr>
          <w:rFonts w:ascii="Times" w:hAnsi="Times" w:cs="Times"/>
          <w:color w:val="000000"/>
          <w:sz w:val="18"/>
          <w:szCs w:val="18"/>
        </w:rPr>
        <w:t xml:space="preserve"> </w:t>
      </w:r>
      <w:r w:rsidRPr="00644BAA">
        <w:rPr>
          <w:color w:val="000000"/>
          <w:sz w:val="18"/>
          <w:szCs w:val="18"/>
        </w:rPr>
        <w:t>орны</w:t>
      </w:r>
      <w:r w:rsidRPr="00644BAA">
        <w:rPr>
          <w:rFonts w:ascii="Times" w:hAnsi="Times" w:cs="Times"/>
          <w:color w:val="000000"/>
          <w:sz w:val="18"/>
          <w:szCs w:val="18"/>
        </w:rPr>
        <w:t xml:space="preserve"> </w:t>
      </w:r>
      <w:r w:rsidRPr="00644BAA">
        <w:rPr>
          <w:color w:val="000000"/>
          <w:sz w:val="18"/>
          <w:szCs w:val="18"/>
        </w:rPr>
        <w:t>болатындықтан</w:t>
      </w:r>
      <w:r w:rsidRPr="00644BAA">
        <w:rPr>
          <w:rFonts w:ascii="Times" w:hAnsi="Times" w:cs="Times"/>
          <w:color w:val="000000"/>
          <w:sz w:val="18"/>
          <w:szCs w:val="18"/>
        </w:rPr>
        <w:t xml:space="preserve"> </w:t>
      </w:r>
      <w:r w:rsidRPr="00644BAA">
        <w:rPr>
          <w:color w:val="000000"/>
          <w:sz w:val="18"/>
          <w:szCs w:val="18"/>
        </w:rPr>
        <w:t>әлеуметтік</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табыс</w:t>
      </w:r>
      <w:r w:rsidRPr="00644BAA">
        <w:rPr>
          <w:rFonts w:ascii="Times" w:hAnsi="Times" w:cs="Times"/>
          <w:color w:val="000000"/>
          <w:sz w:val="18"/>
          <w:szCs w:val="18"/>
        </w:rPr>
        <w:t xml:space="preserve"> </w:t>
      </w:r>
      <w:r w:rsidRPr="00644BAA">
        <w:rPr>
          <w:color w:val="000000"/>
          <w:sz w:val="18"/>
          <w:szCs w:val="18"/>
        </w:rPr>
        <w:t>салықтарын</w:t>
      </w:r>
      <w:r w:rsidRPr="00644BAA">
        <w:rPr>
          <w:rFonts w:ascii="Times" w:hAnsi="Times" w:cs="Times"/>
          <w:color w:val="000000"/>
          <w:sz w:val="18"/>
          <w:szCs w:val="18"/>
        </w:rPr>
        <w:t xml:space="preserve"> </w:t>
      </w:r>
      <w:r w:rsidRPr="00644BAA">
        <w:rPr>
          <w:color w:val="000000"/>
          <w:sz w:val="18"/>
          <w:szCs w:val="18"/>
        </w:rPr>
        <w:t>төлеуде</w:t>
      </w:r>
      <w:r w:rsidRPr="00644BAA">
        <w:rPr>
          <w:rFonts w:ascii="Times" w:hAnsi="Times" w:cs="Times"/>
          <w:color w:val="000000"/>
          <w:sz w:val="18"/>
          <w:szCs w:val="18"/>
        </w:rPr>
        <w:t xml:space="preserve"> </w:t>
      </w:r>
      <w:r w:rsidRPr="00644BAA">
        <w:rPr>
          <w:color w:val="000000"/>
          <w:sz w:val="18"/>
          <w:szCs w:val="18"/>
        </w:rPr>
        <w:t>үнемдеуге</w:t>
      </w:r>
      <w:r w:rsidRPr="00644BAA">
        <w:rPr>
          <w:rFonts w:ascii="Times" w:hAnsi="Times" w:cs="Times"/>
          <w:color w:val="000000"/>
          <w:sz w:val="18"/>
          <w:szCs w:val="18"/>
        </w:rPr>
        <w:t xml:space="preserve"> </w:t>
      </w:r>
      <w:r w:rsidRPr="00644BAA">
        <w:rPr>
          <w:color w:val="000000"/>
          <w:sz w:val="18"/>
          <w:szCs w:val="18"/>
        </w:rPr>
        <w:t>жағдай</w:t>
      </w:r>
      <w:r w:rsidRPr="00644BAA">
        <w:rPr>
          <w:rFonts w:ascii="Times" w:hAnsi="Times" w:cs="Times"/>
          <w:color w:val="000000"/>
          <w:sz w:val="18"/>
          <w:szCs w:val="18"/>
        </w:rPr>
        <w:t xml:space="preserve"> </w:t>
      </w:r>
      <w:r w:rsidRPr="00644BAA">
        <w:rPr>
          <w:color w:val="000000"/>
          <w:sz w:val="18"/>
          <w:szCs w:val="18"/>
        </w:rPr>
        <w:t>жасайды</w:t>
      </w:r>
      <w:r w:rsidRPr="00644BAA">
        <w:rPr>
          <w:rFonts w:ascii="Times" w:hAnsi="Times" w:cs="Times"/>
          <w:color w:val="000000"/>
          <w:sz w:val="18"/>
          <w:szCs w:val="18"/>
        </w:rPr>
        <w:t xml:space="preserve">. </w:t>
      </w:r>
      <w:r w:rsidRPr="00644BAA">
        <w:rPr>
          <w:color w:val="000000"/>
          <w:sz w:val="18"/>
          <w:szCs w:val="18"/>
        </w:rPr>
        <w:t>Фирма</w:t>
      </w:r>
      <w:r w:rsidRPr="00644BAA">
        <w:rPr>
          <w:rFonts w:ascii="Times" w:hAnsi="Times" w:cs="Times"/>
          <w:color w:val="000000"/>
          <w:sz w:val="18"/>
          <w:szCs w:val="18"/>
        </w:rPr>
        <w:t xml:space="preserve"> </w:t>
      </w:r>
      <w:r w:rsidRPr="00644BAA">
        <w:rPr>
          <w:color w:val="000000"/>
          <w:sz w:val="18"/>
          <w:szCs w:val="18"/>
        </w:rPr>
        <w:t>есебінен</w:t>
      </w:r>
      <w:r w:rsidRPr="00644BAA">
        <w:rPr>
          <w:rFonts w:ascii="Times" w:hAnsi="Times" w:cs="Times"/>
          <w:color w:val="000000"/>
          <w:sz w:val="18"/>
          <w:szCs w:val="18"/>
        </w:rPr>
        <w:t xml:space="preserve"> </w:t>
      </w:r>
      <w:r w:rsidRPr="00644BAA">
        <w:rPr>
          <w:color w:val="000000"/>
          <w:sz w:val="18"/>
          <w:szCs w:val="18"/>
        </w:rPr>
        <w:t>басшыларға</w:t>
      </w:r>
      <w:r w:rsidRPr="00644BAA">
        <w:rPr>
          <w:rFonts w:ascii="Times" w:hAnsi="Times" w:cs="Times"/>
          <w:color w:val="000000"/>
          <w:sz w:val="18"/>
          <w:szCs w:val="18"/>
        </w:rPr>
        <w:t xml:space="preserve"> </w:t>
      </w:r>
      <w:r w:rsidRPr="00644BAA">
        <w:rPr>
          <w:color w:val="000000"/>
          <w:sz w:val="18"/>
          <w:szCs w:val="18"/>
        </w:rPr>
        <w:t>арналған</w:t>
      </w:r>
      <w:r w:rsidRPr="00644BAA">
        <w:rPr>
          <w:rFonts w:ascii="Times" w:hAnsi="Times" w:cs="Times"/>
          <w:color w:val="000000"/>
          <w:sz w:val="18"/>
          <w:szCs w:val="18"/>
        </w:rPr>
        <w:t xml:space="preserve"> </w:t>
      </w:r>
      <w:r w:rsidRPr="00644BAA">
        <w:rPr>
          <w:color w:val="000000"/>
          <w:sz w:val="18"/>
          <w:szCs w:val="18"/>
        </w:rPr>
        <w:t>пәтерлер</w:t>
      </w:r>
      <w:r w:rsidRPr="00644BAA">
        <w:rPr>
          <w:rFonts w:ascii="Times" w:hAnsi="Times" w:cs="Times"/>
          <w:color w:val="000000"/>
          <w:sz w:val="18"/>
          <w:szCs w:val="18"/>
        </w:rPr>
        <w:t xml:space="preserve"> </w:t>
      </w:r>
      <w:r w:rsidRPr="00644BAA">
        <w:rPr>
          <w:color w:val="000000"/>
          <w:sz w:val="18"/>
          <w:szCs w:val="18"/>
        </w:rPr>
        <w:t>ұсталынады</w:t>
      </w:r>
      <w:r w:rsidRPr="00644BAA">
        <w:rPr>
          <w:rFonts w:ascii="Times" w:hAnsi="Times" w:cs="Times"/>
          <w:color w:val="000000"/>
          <w:sz w:val="18"/>
          <w:szCs w:val="18"/>
        </w:rPr>
        <w:t xml:space="preserve"> (</w:t>
      </w:r>
      <w:r w:rsidRPr="00644BAA">
        <w:rPr>
          <w:color w:val="000000"/>
          <w:sz w:val="18"/>
          <w:szCs w:val="18"/>
        </w:rPr>
        <w:t>офис</w:t>
      </w:r>
      <w:r w:rsidRPr="00644BAA">
        <w:rPr>
          <w:rFonts w:ascii="Times" w:hAnsi="Times" w:cs="Times"/>
          <w:color w:val="000000"/>
          <w:sz w:val="18"/>
          <w:szCs w:val="18"/>
        </w:rPr>
        <w:t xml:space="preserve"> </w:t>
      </w:r>
      <w:r w:rsidRPr="00644BAA">
        <w:rPr>
          <w:color w:val="000000"/>
          <w:sz w:val="18"/>
          <w:szCs w:val="18"/>
        </w:rPr>
        <w:t>ғимараты</w:t>
      </w:r>
      <w:r w:rsidRPr="00644BAA">
        <w:rPr>
          <w:rFonts w:ascii="Times" w:hAnsi="Times" w:cs="Times"/>
          <w:color w:val="000000"/>
          <w:sz w:val="18"/>
          <w:szCs w:val="18"/>
        </w:rPr>
        <w:t xml:space="preserve"> </w:t>
      </w:r>
      <w:r w:rsidRPr="00644BAA">
        <w:rPr>
          <w:color w:val="000000"/>
          <w:sz w:val="18"/>
          <w:szCs w:val="18"/>
        </w:rPr>
        <w:t>түрінде</w:t>
      </w:r>
      <w:r w:rsidRPr="00644BAA">
        <w:rPr>
          <w:rFonts w:ascii="Times" w:hAnsi="Times" w:cs="Times"/>
          <w:color w:val="000000"/>
          <w:sz w:val="18"/>
          <w:szCs w:val="18"/>
        </w:rPr>
        <w:t xml:space="preserve"> (</w:t>
      </w:r>
      <w:r w:rsidRPr="00644BAA">
        <w:rPr>
          <w:color w:val="000000"/>
          <w:sz w:val="18"/>
          <w:szCs w:val="18"/>
        </w:rPr>
        <w:t>көз</w:t>
      </w:r>
      <w:r w:rsidRPr="00644BAA">
        <w:rPr>
          <w:rFonts w:ascii="Times" w:hAnsi="Times" w:cs="Times"/>
          <w:color w:val="000000"/>
          <w:sz w:val="18"/>
          <w:szCs w:val="18"/>
        </w:rPr>
        <w:t xml:space="preserve"> </w:t>
      </w:r>
      <w:r w:rsidRPr="00644BAA">
        <w:rPr>
          <w:color w:val="000000"/>
          <w:sz w:val="18"/>
          <w:szCs w:val="18"/>
        </w:rPr>
        <w:t>бояп</w:t>
      </w:r>
      <w:r w:rsidRPr="00644BAA">
        <w:rPr>
          <w:rFonts w:ascii="Times" w:hAnsi="Times" w:cs="Times"/>
          <w:color w:val="000000"/>
          <w:sz w:val="18"/>
          <w:szCs w:val="18"/>
        </w:rPr>
        <w:t xml:space="preserve">), </w:t>
      </w:r>
      <w:r w:rsidRPr="00644BAA">
        <w:rPr>
          <w:color w:val="000000"/>
          <w:sz w:val="18"/>
          <w:szCs w:val="18"/>
        </w:rPr>
        <w:t>службалық</w:t>
      </w:r>
      <w:r w:rsidRPr="00644BAA">
        <w:rPr>
          <w:rFonts w:ascii="Times" w:hAnsi="Times" w:cs="Times"/>
          <w:color w:val="000000"/>
          <w:sz w:val="18"/>
          <w:szCs w:val="18"/>
        </w:rPr>
        <w:t xml:space="preserve"> </w:t>
      </w:r>
      <w:r w:rsidRPr="00644BAA">
        <w:rPr>
          <w:color w:val="000000"/>
          <w:sz w:val="18"/>
          <w:szCs w:val="18"/>
        </w:rPr>
        <w:t>автокөлік</w:t>
      </w:r>
      <w:r w:rsidRPr="00644BAA">
        <w:rPr>
          <w:rFonts w:ascii="Times" w:hAnsi="Times" w:cs="Times"/>
          <w:color w:val="000000"/>
          <w:sz w:val="18"/>
          <w:szCs w:val="18"/>
        </w:rPr>
        <w:t xml:space="preserve">, </w:t>
      </w:r>
      <w:r w:rsidRPr="00644BAA">
        <w:rPr>
          <w:color w:val="000000"/>
          <w:sz w:val="18"/>
          <w:szCs w:val="18"/>
        </w:rPr>
        <w:t>жиһаз</w:t>
      </w:r>
      <w:r w:rsidRPr="00644BAA">
        <w:rPr>
          <w:rFonts w:ascii="Times" w:hAnsi="Times" w:cs="Times"/>
          <w:color w:val="000000"/>
          <w:sz w:val="18"/>
          <w:szCs w:val="18"/>
        </w:rPr>
        <w:t xml:space="preserve">, </w:t>
      </w:r>
      <w:r w:rsidRPr="00644BAA">
        <w:rPr>
          <w:color w:val="000000"/>
          <w:sz w:val="18"/>
          <w:szCs w:val="18"/>
        </w:rPr>
        <w:t>тұрмыстық</w:t>
      </w:r>
      <w:r w:rsidRPr="00644BAA">
        <w:rPr>
          <w:rFonts w:ascii="Times" w:hAnsi="Times" w:cs="Times"/>
          <w:color w:val="000000"/>
          <w:sz w:val="18"/>
          <w:szCs w:val="18"/>
        </w:rPr>
        <w:t xml:space="preserve"> </w:t>
      </w:r>
      <w:r w:rsidRPr="00644BAA">
        <w:rPr>
          <w:color w:val="000000"/>
          <w:sz w:val="18"/>
          <w:szCs w:val="18"/>
        </w:rPr>
        <w:t>техника</w:t>
      </w:r>
      <w:r w:rsidRPr="00644BAA">
        <w:rPr>
          <w:rFonts w:ascii="Times" w:hAnsi="Times" w:cs="Times"/>
          <w:color w:val="000000"/>
          <w:sz w:val="18"/>
          <w:szCs w:val="18"/>
        </w:rPr>
        <w:t xml:space="preserve"> </w:t>
      </w:r>
      <w:r w:rsidRPr="00644BAA">
        <w:rPr>
          <w:color w:val="000000"/>
          <w:sz w:val="18"/>
          <w:szCs w:val="18"/>
        </w:rPr>
        <w:t>сатып</w:t>
      </w:r>
      <w:r w:rsidRPr="00644BAA">
        <w:rPr>
          <w:rFonts w:ascii="Times" w:hAnsi="Times" w:cs="Times"/>
          <w:color w:val="000000"/>
          <w:sz w:val="18"/>
          <w:szCs w:val="18"/>
        </w:rPr>
        <w:t xml:space="preserve"> </w:t>
      </w:r>
      <w:r w:rsidRPr="00644BAA">
        <w:rPr>
          <w:color w:val="000000"/>
          <w:sz w:val="18"/>
          <w:szCs w:val="18"/>
        </w:rPr>
        <w:t>алынады</w:t>
      </w:r>
      <w:r w:rsidRPr="00644BAA">
        <w:rPr>
          <w:rFonts w:ascii="Times" w:hAnsi="Times" w:cs="Times"/>
          <w:color w:val="000000"/>
          <w:sz w:val="18"/>
          <w:szCs w:val="18"/>
        </w:rPr>
        <w:t xml:space="preserve">, </w:t>
      </w:r>
      <w:r w:rsidRPr="00644BAA">
        <w:rPr>
          <w:color w:val="000000"/>
          <w:sz w:val="18"/>
          <w:szCs w:val="18"/>
        </w:rPr>
        <w:t>газет</w:t>
      </w:r>
      <w:r w:rsidRPr="00644BAA">
        <w:rPr>
          <w:rFonts w:ascii="Times" w:hAnsi="Times" w:cs="Times"/>
          <w:color w:val="000000"/>
          <w:sz w:val="18"/>
          <w:szCs w:val="18"/>
        </w:rPr>
        <w:t>-</w:t>
      </w:r>
      <w:r w:rsidRPr="00644BAA">
        <w:rPr>
          <w:color w:val="000000"/>
          <w:sz w:val="18"/>
          <w:szCs w:val="18"/>
        </w:rPr>
        <w:t>жорналдарға</w:t>
      </w:r>
      <w:r w:rsidRPr="00644BAA">
        <w:rPr>
          <w:rFonts w:ascii="Times" w:hAnsi="Times" w:cs="Times"/>
          <w:color w:val="000000"/>
          <w:sz w:val="18"/>
          <w:szCs w:val="18"/>
        </w:rPr>
        <w:t xml:space="preserve"> </w:t>
      </w:r>
      <w:r w:rsidRPr="00644BAA">
        <w:rPr>
          <w:color w:val="000000"/>
          <w:sz w:val="18"/>
          <w:szCs w:val="18"/>
        </w:rPr>
        <w:t>жазылу</w:t>
      </w:r>
      <w:r w:rsidRPr="00644BAA">
        <w:rPr>
          <w:rFonts w:ascii="Times" w:hAnsi="Times" w:cs="Times"/>
          <w:color w:val="000000"/>
          <w:sz w:val="18"/>
          <w:szCs w:val="18"/>
        </w:rPr>
        <w:t xml:space="preserve"> </w:t>
      </w:r>
      <w:r w:rsidRPr="00644BAA">
        <w:rPr>
          <w:color w:val="000000"/>
          <w:sz w:val="18"/>
          <w:szCs w:val="18"/>
        </w:rPr>
        <w:t>ресімделеді</w:t>
      </w:r>
      <w:r w:rsidRPr="00644BAA">
        <w:rPr>
          <w:rFonts w:ascii="Times" w:hAnsi="Times" w:cs="Times"/>
          <w:color w:val="000000"/>
          <w:sz w:val="18"/>
          <w:szCs w:val="18"/>
        </w:rPr>
        <w:t>). «</w:t>
      </w:r>
      <w:r w:rsidRPr="00644BAA">
        <w:rPr>
          <w:color w:val="000000"/>
          <w:sz w:val="18"/>
          <w:szCs w:val="18"/>
        </w:rPr>
        <w:t>Фирмалық</w:t>
      </w:r>
      <w:r w:rsidRPr="00644BAA">
        <w:rPr>
          <w:rFonts w:ascii="Times" w:hAnsi="Times" w:cs="Times"/>
          <w:color w:val="000000"/>
          <w:sz w:val="18"/>
          <w:szCs w:val="18"/>
        </w:rPr>
        <w:t xml:space="preserve"> </w:t>
      </w:r>
      <w:r w:rsidRPr="00644BAA">
        <w:rPr>
          <w:color w:val="000000"/>
          <w:sz w:val="18"/>
          <w:szCs w:val="18"/>
        </w:rPr>
        <w:t>киім</w:t>
      </w:r>
      <w:r w:rsidRPr="00644BAA">
        <w:rPr>
          <w:rFonts w:ascii="Times" w:hAnsi="Times" w:cs="Times"/>
          <w:color w:val="000000"/>
          <w:sz w:val="18"/>
          <w:szCs w:val="18"/>
        </w:rPr>
        <w:t>-</w:t>
      </w:r>
      <w:r w:rsidRPr="00644BAA">
        <w:rPr>
          <w:color w:val="000000"/>
          <w:sz w:val="18"/>
          <w:szCs w:val="18"/>
        </w:rPr>
        <w:t>кешек</w:t>
      </w:r>
      <w:r w:rsidRPr="00644BAA">
        <w:rPr>
          <w:rFonts w:ascii="Times" w:hAnsi="Times" w:cs="Times"/>
          <w:color w:val="000000"/>
          <w:sz w:val="18"/>
          <w:szCs w:val="18"/>
        </w:rPr>
        <w:t xml:space="preserve">» </w:t>
      </w:r>
      <w:r w:rsidRPr="00644BAA">
        <w:rPr>
          <w:color w:val="000000"/>
          <w:sz w:val="18"/>
          <w:szCs w:val="18"/>
        </w:rPr>
        <w:t>бабы</w:t>
      </w:r>
      <w:r w:rsidRPr="00644BAA">
        <w:rPr>
          <w:rFonts w:ascii="Times" w:hAnsi="Times" w:cs="Times"/>
          <w:color w:val="000000"/>
          <w:sz w:val="18"/>
          <w:szCs w:val="18"/>
        </w:rPr>
        <w:t xml:space="preserve"> </w:t>
      </w:r>
      <w:r w:rsidRPr="00644BAA">
        <w:rPr>
          <w:color w:val="000000"/>
          <w:sz w:val="18"/>
          <w:szCs w:val="18"/>
        </w:rPr>
        <w:t>түрінде</w:t>
      </w:r>
      <w:r w:rsidRPr="00644BAA">
        <w:rPr>
          <w:rFonts w:ascii="Times" w:hAnsi="Times" w:cs="Times"/>
          <w:color w:val="000000"/>
          <w:sz w:val="18"/>
          <w:szCs w:val="18"/>
        </w:rPr>
        <w:t xml:space="preserve"> </w:t>
      </w:r>
      <w:r w:rsidRPr="00644BAA">
        <w:rPr>
          <w:color w:val="000000"/>
          <w:sz w:val="18"/>
          <w:szCs w:val="18"/>
        </w:rPr>
        <w:t>жеке</w:t>
      </w:r>
      <w:r w:rsidRPr="00644BAA">
        <w:rPr>
          <w:rFonts w:ascii="Times" w:hAnsi="Times" w:cs="Times"/>
          <w:color w:val="000000"/>
          <w:sz w:val="18"/>
          <w:szCs w:val="18"/>
        </w:rPr>
        <w:t xml:space="preserve"> </w:t>
      </w:r>
      <w:r w:rsidRPr="00644BAA">
        <w:rPr>
          <w:color w:val="000000"/>
          <w:sz w:val="18"/>
          <w:szCs w:val="18"/>
        </w:rPr>
        <w:t>басына</w:t>
      </w:r>
      <w:r w:rsidRPr="00644BAA">
        <w:rPr>
          <w:rFonts w:ascii="Times" w:hAnsi="Times" w:cs="Times"/>
          <w:color w:val="000000"/>
          <w:sz w:val="18"/>
          <w:szCs w:val="18"/>
        </w:rPr>
        <w:t xml:space="preserve"> </w:t>
      </w:r>
      <w:r w:rsidRPr="00644BAA">
        <w:rPr>
          <w:color w:val="000000"/>
          <w:sz w:val="18"/>
          <w:szCs w:val="18"/>
        </w:rPr>
        <w:t>қымбат</w:t>
      </w:r>
      <w:r w:rsidRPr="00644BAA">
        <w:rPr>
          <w:rFonts w:ascii="Times" w:hAnsi="Times" w:cs="Times"/>
          <w:color w:val="000000"/>
          <w:sz w:val="18"/>
          <w:szCs w:val="18"/>
        </w:rPr>
        <w:t xml:space="preserve"> </w:t>
      </w:r>
      <w:r w:rsidRPr="00644BAA">
        <w:rPr>
          <w:color w:val="000000"/>
          <w:sz w:val="18"/>
          <w:szCs w:val="18"/>
        </w:rPr>
        <w:t>тұратын</w:t>
      </w:r>
      <w:r w:rsidRPr="00644BAA">
        <w:rPr>
          <w:rFonts w:ascii="Times" w:hAnsi="Times" w:cs="Times"/>
          <w:color w:val="000000"/>
          <w:sz w:val="18"/>
          <w:szCs w:val="18"/>
        </w:rPr>
        <w:t xml:space="preserve"> </w:t>
      </w:r>
      <w:r w:rsidRPr="00644BAA">
        <w:rPr>
          <w:color w:val="000000"/>
          <w:sz w:val="18"/>
          <w:szCs w:val="18"/>
        </w:rPr>
        <w:t>киім</w:t>
      </w:r>
      <w:r w:rsidRPr="00644BAA">
        <w:rPr>
          <w:rFonts w:ascii="Times" w:hAnsi="Times" w:cs="Times"/>
          <w:color w:val="000000"/>
          <w:sz w:val="18"/>
          <w:szCs w:val="18"/>
        </w:rPr>
        <w:t>-</w:t>
      </w:r>
      <w:r w:rsidRPr="00644BAA">
        <w:rPr>
          <w:color w:val="000000"/>
          <w:sz w:val="18"/>
          <w:szCs w:val="18"/>
        </w:rPr>
        <w:t>кешек</w:t>
      </w:r>
      <w:r w:rsidRPr="00644BAA">
        <w:rPr>
          <w:rFonts w:ascii="Times" w:hAnsi="Times" w:cs="Times"/>
          <w:color w:val="000000"/>
          <w:sz w:val="18"/>
          <w:szCs w:val="18"/>
        </w:rPr>
        <w:t xml:space="preserve">, </w:t>
      </w:r>
      <w:r w:rsidRPr="00644BAA">
        <w:rPr>
          <w:color w:val="000000"/>
          <w:sz w:val="18"/>
          <w:szCs w:val="18"/>
        </w:rPr>
        <w:t>аяқ</w:t>
      </w:r>
      <w:r w:rsidRPr="00644BAA">
        <w:rPr>
          <w:rFonts w:ascii="Times" w:hAnsi="Times" w:cs="Times"/>
          <w:color w:val="000000"/>
          <w:sz w:val="18"/>
          <w:szCs w:val="18"/>
        </w:rPr>
        <w:t xml:space="preserve"> </w:t>
      </w:r>
      <w:r w:rsidRPr="00644BAA">
        <w:rPr>
          <w:color w:val="000000"/>
          <w:sz w:val="18"/>
          <w:szCs w:val="18"/>
        </w:rPr>
        <w:t>киім</w:t>
      </w:r>
      <w:r w:rsidRPr="00644BAA">
        <w:rPr>
          <w:rFonts w:ascii="Times" w:hAnsi="Times" w:cs="Times"/>
          <w:color w:val="000000"/>
          <w:sz w:val="18"/>
          <w:szCs w:val="18"/>
        </w:rPr>
        <w:t xml:space="preserve"> </w:t>
      </w:r>
      <w:r w:rsidRPr="00644BAA">
        <w:rPr>
          <w:color w:val="000000"/>
          <w:sz w:val="18"/>
          <w:szCs w:val="18"/>
        </w:rPr>
        <w:t>сатып</w:t>
      </w:r>
      <w:r w:rsidRPr="00644BAA">
        <w:rPr>
          <w:rFonts w:ascii="Times" w:hAnsi="Times" w:cs="Times"/>
          <w:color w:val="000000"/>
          <w:sz w:val="18"/>
          <w:szCs w:val="18"/>
        </w:rPr>
        <w:t xml:space="preserve"> </w:t>
      </w:r>
      <w:r w:rsidRPr="00644BAA">
        <w:rPr>
          <w:color w:val="000000"/>
          <w:sz w:val="18"/>
          <w:szCs w:val="18"/>
        </w:rPr>
        <w:t>алуды</w:t>
      </w:r>
      <w:r w:rsidRPr="00644BAA">
        <w:rPr>
          <w:rFonts w:ascii="Times" w:hAnsi="Times" w:cs="Times"/>
          <w:color w:val="000000"/>
          <w:sz w:val="18"/>
          <w:szCs w:val="18"/>
        </w:rPr>
        <w:t xml:space="preserve"> </w:t>
      </w:r>
      <w:r w:rsidRPr="00644BAA">
        <w:rPr>
          <w:color w:val="000000"/>
          <w:sz w:val="18"/>
          <w:szCs w:val="18"/>
        </w:rPr>
        <w:t>жасыруға</w:t>
      </w:r>
      <w:r w:rsidRPr="00644BAA">
        <w:rPr>
          <w:rFonts w:ascii="Times" w:hAnsi="Times" w:cs="Times"/>
          <w:color w:val="000000"/>
          <w:sz w:val="18"/>
          <w:szCs w:val="18"/>
        </w:rPr>
        <w:t xml:space="preserve"> </w:t>
      </w:r>
      <w:r w:rsidRPr="00644BAA">
        <w:rPr>
          <w:color w:val="000000"/>
          <w:sz w:val="18"/>
          <w:szCs w:val="18"/>
        </w:rPr>
        <w:t>болады</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Жалтарынудың</w:t>
      </w:r>
      <w:r w:rsidRPr="00644BAA">
        <w:rPr>
          <w:rFonts w:ascii="Times" w:hAnsi="Times" w:cs="Times"/>
          <w:color w:val="000000"/>
          <w:sz w:val="18"/>
          <w:szCs w:val="18"/>
        </w:rPr>
        <w:t xml:space="preserve"> </w:t>
      </w:r>
      <w:r w:rsidRPr="00644BAA">
        <w:rPr>
          <w:color w:val="000000"/>
          <w:sz w:val="18"/>
          <w:szCs w:val="18"/>
        </w:rPr>
        <w:t>басқа</w:t>
      </w:r>
      <w:r w:rsidRPr="00644BAA">
        <w:rPr>
          <w:rFonts w:ascii="Times" w:hAnsi="Times" w:cs="Times"/>
          <w:color w:val="000000"/>
          <w:sz w:val="18"/>
          <w:szCs w:val="18"/>
        </w:rPr>
        <w:t xml:space="preserve"> </w:t>
      </w:r>
      <w:r w:rsidRPr="00644BAA">
        <w:rPr>
          <w:color w:val="000000"/>
          <w:sz w:val="18"/>
          <w:szCs w:val="18"/>
        </w:rPr>
        <w:t>сипатты</w:t>
      </w:r>
      <w:r w:rsidRPr="00644BAA">
        <w:rPr>
          <w:rFonts w:ascii="Times" w:hAnsi="Times" w:cs="Times"/>
          <w:color w:val="000000"/>
          <w:sz w:val="18"/>
          <w:szCs w:val="18"/>
        </w:rPr>
        <w:t xml:space="preserve"> </w:t>
      </w:r>
      <w:r w:rsidRPr="00644BAA">
        <w:rPr>
          <w:color w:val="000000"/>
          <w:sz w:val="18"/>
          <w:szCs w:val="18"/>
        </w:rPr>
        <w:t>жағдайлары</w:t>
      </w:r>
      <w:r w:rsidRPr="00644BAA">
        <w:rPr>
          <w:rFonts w:ascii="Times" w:hAnsi="Times" w:cs="Times"/>
          <w:color w:val="000000"/>
          <w:sz w:val="18"/>
          <w:szCs w:val="18"/>
        </w:rPr>
        <w:t>:</w:t>
      </w:r>
    </w:p>
    <w:p w:rsidR="00F90D36" w:rsidRPr="00644BAA" w:rsidRDefault="00F90D36" w:rsidP="00A334A7">
      <w:pPr>
        <w:tabs>
          <w:tab w:val="left" w:pos="0"/>
        </w:tabs>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1.</w:t>
      </w:r>
      <w:r w:rsidRPr="00644BAA">
        <w:rPr>
          <w:rFonts w:ascii="Times" w:hAnsi="Times" w:cs="Times"/>
          <w:color w:val="000000"/>
          <w:sz w:val="18"/>
          <w:szCs w:val="18"/>
        </w:rPr>
        <w:tab/>
      </w:r>
      <w:r w:rsidRPr="00644BAA">
        <w:rPr>
          <w:color w:val="000000"/>
          <w:sz w:val="18"/>
          <w:szCs w:val="18"/>
        </w:rPr>
        <w:t>Заңдар</w:t>
      </w:r>
      <w:r w:rsidRPr="00644BAA">
        <w:rPr>
          <w:rFonts w:ascii="Times" w:hAnsi="Times" w:cs="Times"/>
          <w:color w:val="000000"/>
          <w:sz w:val="18"/>
          <w:szCs w:val="18"/>
        </w:rPr>
        <w:t xml:space="preserve"> </w:t>
      </w:r>
      <w:r w:rsidRPr="00644BAA">
        <w:rPr>
          <w:color w:val="000000"/>
          <w:sz w:val="18"/>
          <w:szCs w:val="18"/>
        </w:rPr>
        <w:t>мен</w:t>
      </w:r>
      <w:r w:rsidRPr="00644BAA">
        <w:rPr>
          <w:rFonts w:ascii="Times" w:hAnsi="Times" w:cs="Times"/>
          <w:color w:val="000000"/>
          <w:sz w:val="18"/>
          <w:szCs w:val="18"/>
        </w:rPr>
        <w:t xml:space="preserve"> </w:t>
      </w:r>
      <w:r w:rsidRPr="00644BAA">
        <w:rPr>
          <w:color w:val="000000"/>
          <w:sz w:val="18"/>
          <w:szCs w:val="18"/>
        </w:rPr>
        <w:t>нормативтік</w:t>
      </w:r>
      <w:r w:rsidRPr="00644BAA">
        <w:rPr>
          <w:rFonts w:ascii="Times" w:hAnsi="Times" w:cs="Times"/>
          <w:color w:val="000000"/>
          <w:sz w:val="18"/>
          <w:szCs w:val="18"/>
        </w:rPr>
        <w:t>-</w:t>
      </w:r>
      <w:r w:rsidRPr="00644BAA">
        <w:rPr>
          <w:color w:val="000000"/>
          <w:sz w:val="18"/>
          <w:szCs w:val="18"/>
        </w:rPr>
        <w:t>құқықтық</w:t>
      </w:r>
      <w:r w:rsidRPr="00644BAA">
        <w:rPr>
          <w:rFonts w:ascii="Times" w:hAnsi="Times" w:cs="Times"/>
          <w:color w:val="000000"/>
          <w:sz w:val="18"/>
          <w:szCs w:val="18"/>
        </w:rPr>
        <w:t xml:space="preserve"> </w:t>
      </w:r>
      <w:r w:rsidRPr="00644BAA">
        <w:rPr>
          <w:color w:val="000000"/>
          <w:sz w:val="18"/>
          <w:szCs w:val="18"/>
        </w:rPr>
        <w:t>актілердің</w:t>
      </w:r>
      <w:r w:rsidRPr="00644BAA">
        <w:rPr>
          <w:rFonts w:ascii="Times" w:hAnsi="Times" w:cs="Times"/>
          <w:color w:val="000000"/>
          <w:sz w:val="18"/>
          <w:szCs w:val="18"/>
        </w:rPr>
        <w:t xml:space="preserve"> </w:t>
      </w:r>
      <w:r w:rsidRPr="00644BAA">
        <w:rPr>
          <w:color w:val="000000"/>
          <w:sz w:val="18"/>
          <w:szCs w:val="18"/>
        </w:rPr>
        <w:t>келісілмегендігі</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заңнамасы</w:t>
      </w:r>
      <w:r w:rsidRPr="00644BAA">
        <w:rPr>
          <w:rFonts w:ascii="Times" w:hAnsi="Times" w:cs="Times"/>
          <w:color w:val="000000"/>
          <w:sz w:val="18"/>
          <w:szCs w:val="18"/>
        </w:rPr>
        <w:t xml:space="preserve"> </w:t>
      </w:r>
      <w:r w:rsidRPr="00644BAA">
        <w:rPr>
          <w:color w:val="000000"/>
          <w:sz w:val="18"/>
          <w:szCs w:val="18"/>
        </w:rPr>
        <w:t>нормаларын</w:t>
      </w:r>
      <w:r w:rsidRPr="00644BAA">
        <w:rPr>
          <w:rFonts w:ascii="Times" w:hAnsi="Times" w:cs="Times"/>
          <w:color w:val="000000"/>
          <w:sz w:val="18"/>
          <w:szCs w:val="18"/>
        </w:rPr>
        <w:t xml:space="preserve"> </w:t>
      </w:r>
      <w:r w:rsidRPr="00644BAA">
        <w:rPr>
          <w:color w:val="000000"/>
          <w:sz w:val="18"/>
          <w:szCs w:val="18"/>
        </w:rPr>
        <w:t>бұрыс</w:t>
      </w:r>
      <w:r w:rsidRPr="00644BAA">
        <w:rPr>
          <w:rFonts w:ascii="Times" w:hAnsi="Times" w:cs="Times"/>
          <w:color w:val="000000"/>
          <w:sz w:val="18"/>
          <w:szCs w:val="18"/>
        </w:rPr>
        <w:t xml:space="preserve"> </w:t>
      </w:r>
      <w:r w:rsidRPr="00644BAA">
        <w:rPr>
          <w:color w:val="000000"/>
          <w:sz w:val="18"/>
          <w:szCs w:val="18"/>
        </w:rPr>
        <w:t>түсіндіруге</w:t>
      </w:r>
      <w:r w:rsidRPr="00644BAA">
        <w:rPr>
          <w:rFonts w:ascii="Times" w:hAnsi="Times" w:cs="Times"/>
          <w:color w:val="000000"/>
          <w:sz w:val="18"/>
          <w:szCs w:val="18"/>
        </w:rPr>
        <w:t xml:space="preserve"> </w:t>
      </w:r>
      <w:r w:rsidRPr="00644BAA">
        <w:rPr>
          <w:color w:val="000000"/>
          <w:sz w:val="18"/>
          <w:szCs w:val="18"/>
        </w:rPr>
        <w:t>апаратын</w:t>
      </w:r>
      <w:r w:rsidRPr="00644BAA">
        <w:rPr>
          <w:rFonts w:ascii="Times" w:hAnsi="Times" w:cs="Times"/>
          <w:color w:val="000000"/>
          <w:sz w:val="18"/>
          <w:szCs w:val="18"/>
        </w:rPr>
        <w:t xml:space="preserve"> </w:t>
      </w:r>
      <w:r w:rsidRPr="00644BAA">
        <w:rPr>
          <w:color w:val="000000"/>
          <w:sz w:val="18"/>
          <w:szCs w:val="18"/>
        </w:rPr>
        <w:t>тұжырымдаулардың</w:t>
      </w:r>
      <w:r w:rsidRPr="00644BAA">
        <w:rPr>
          <w:rFonts w:ascii="Times" w:hAnsi="Times" w:cs="Times"/>
          <w:color w:val="000000"/>
          <w:sz w:val="18"/>
          <w:szCs w:val="18"/>
        </w:rPr>
        <w:t xml:space="preserve"> </w:t>
      </w:r>
      <w:r w:rsidRPr="00644BAA">
        <w:rPr>
          <w:color w:val="000000"/>
          <w:sz w:val="18"/>
          <w:szCs w:val="18"/>
        </w:rPr>
        <w:t>анық</w:t>
      </w:r>
      <w:r w:rsidRPr="00644BAA">
        <w:rPr>
          <w:rFonts w:ascii="Times" w:hAnsi="Times" w:cs="Times"/>
          <w:color w:val="000000"/>
          <w:sz w:val="18"/>
          <w:szCs w:val="18"/>
        </w:rPr>
        <w:t xml:space="preserve"> </w:t>
      </w:r>
      <w:r w:rsidRPr="00644BAA">
        <w:rPr>
          <w:color w:val="000000"/>
          <w:sz w:val="18"/>
          <w:szCs w:val="18"/>
        </w:rPr>
        <w:t>еместігі</w:t>
      </w:r>
      <w:r w:rsidRPr="00644BAA">
        <w:rPr>
          <w:rFonts w:ascii="Times" w:hAnsi="Times" w:cs="Times"/>
          <w:color w:val="000000"/>
          <w:sz w:val="18"/>
          <w:szCs w:val="18"/>
        </w:rPr>
        <w:t xml:space="preserve">, </w:t>
      </w:r>
      <w:r w:rsidRPr="00644BAA">
        <w:rPr>
          <w:color w:val="000000"/>
          <w:sz w:val="18"/>
          <w:szCs w:val="18"/>
        </w:rPr>
        <w:t>экономикалық</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салықтық</w:t>
      </w:r>
      <w:r w:rsidRPr="00644BAA">
        <w:rPr>
          <w:rFonts w:ascii="Times" w:hAnsi="Times" w:cs="Times"/>
          <w:color w:val="000000"/>
          <w:sz w:val="18"/>
          <w:szCs w:val="18"/>
        </w:rPr>
        <w:t xml:space="preserve"> </w:t>
      </w:r>
      <w:r w:rsidRPr="00644BAA">
        <w:rPr>
          <w:color w:val="000000"/>
          <w:sz w:val="18"/>
          <w:szCs w:val="18"/>
        </w:rPr>
        <w:t>өзара</w:t>
      </w:r>
      <w:r w:rsidRPr="00644BAA">
        <w:rPr>
          <w:rFonts w:ascii="Times" w:hAnsi="Times" w:cs="Times"/>
          <w:color w:val="000000"/>
          <w:sz w:val="18"/>
          <w:szCs w:val="18"/>
        </w:rPr>
        <w:t xml:space="preserve"> </w:t>
      </w:r>
      <w:r w:rsidRPr="00644BAA">
        <w:rPr>
          <w:color w:val="000000"/>
          <w:sz w:val="18"/>
          <w:szCs w:val="18"/>
        </w:rPr>
        <w:t>қарым</w:t>
      </w:r>
      <w:r w:rsidRPr="00644BAA">
        <w:rPr>
          <w:rFonts w:ascii="Times" w:hAnsi="Times" w:cs="Times"/>
          <w:color w:val="000000"/>
          <w:sz w:val="18"/>
          <w:szCs w:val="18"/>
        </w:rPr>
        <w:t>-</w:t>
      </w:r>
      <w:r w:rsidRPr="00644BAA">
        <w:rPr>
          <w:color w:val="000000"/>
          <w:sz w:val="18"/>
          <w:szCs w:val="18"/>
        </w:rPr>
        <w:t>қатынастардың</w:t>
      </w:r>
      <w:r w:rsidRPr="00644BAA">
        <w:rPr>
          <w:rFonts w:ascii="Times" w:hAnsi="Times" w:cs="Times"/>
          <w:color w:val="000000"/>
          <w:sz w:val="18"/>
          <w:szCs w:val="18"/>
        </w:rPr>
        <w:t xml:space="preserve"> </w:t>
      </w:r>
      <w:r w:rsidRPr="00644BAA">
        <w:rPr>
          <w:color w:val="000000"/>
          <w:sz w:val="18"/>
          <w:szCs w:val="18"/>
        </w:rPr>
        <w:t>практикасымен</w:t>
      </w:r>
      <w:r w:rsidRPr="00644BAA">
        <w:rPr>
          <w:rFonts w:ascii="Times" w:hAnsi="Times" w:cs="Times"/>
          <w:color w:val="000000"/>
          <w:sz w:val="18"/>
          <w:szCs w:val="18"/>
        </w:rPr>
        <w:t xml:space="preserve"> </w:t>
      </w:r>
      <w:r w:rsidRPr="00644BAA">
        <w:rPr>
          <w:color w:val="000000"/>
          <w:sz w:val="18"/>
          <w:szCs w:val="18"/>
        </w:rPr>
        <w:t>қабылданатын</w:t>
      </w:r>
      <w:r w:rsidRPr="00644BAA">
        <w:rPr>
          <w:rFonts w:ascii="Times" w:hAnsi="Times" w:cs="Times"/>
          <w:color w:val="000000"/>
          <w:sz w:val="18"/>
          <w:szCs w:val="18"/>
        </w:rPr>
        <w:t xml:space="preserve"> </w:t>
      </w:r>
      <w:r w:rsidRPr="00644BAA">
        <w:rPr>
          <w:color w:val="000000"/>
          <w:sz w:val="18"/>
          <w:szCs w:val="18"/>
        </w:rPr>
        <w:t>заңдардың</w:t>
      </w:r>
      <w:r w:rsidRPr="00644BAA">
        <w:rPr>
          <w:rFonts w:ascii="Times" w:hAnsi="Times" w:cs="Times"/>
          <w:color w:val="000000"/>
          <w:sz w:val="18"/>
          <w:szCs w:val="18"/>
        </w:rPr>
        <w:t xml:space="preserve"> </w:t>
      </w:r>
      <w:r w:rsidRPr="00644BAA">
        <w:rPr>
          <w:color w:val="000000"/>
          <w:sz w:val="18"/>
          <w:szCs w:val="18"/>
        </w:rPr>
        <w:t>болмауы</w:t>
      </w:r>
      <w:r w:rsidRPr="00644BAA">
        <w:rPr>
          <w:rFonts w:ascii="Times" w:hAnsi="Times" w:cs="Times"/>
          <w:color w:val="000000"/>
          <w:sz w:val="18"/>
          <w:szCs w:val="18"/>
        </w:rPr>
        <w:t xml:space="preserve"> </w:t>
      </w:r>
      <w:r w:rsidRPr="00644BAA">
        <w:rPr>
          <w:color w:val="000000"/>
          <w:sz w:val="18"/>
          <w:szCs w:val="18"/>
        </w:rPr>
        <w:t>жағдайында</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төлеушілер</w:t>
      </w:r>
      <w:r w:rsidRPr="00644BAA">
        <w:rPr>
          <w:rFonts w:ascii="Times" w:hAnsi="Times" w:cs="Times"/>
          <w:color w:val="000000"/>
          <w:sz w:val="18"/>
          <w:szCs w:val="18"/>
        </w:rPr>
        <w:t xml:space="preserve"> </w:t>
      </w:r>
      <w:r w:rsidRPr="00644BAA">
        <w:rPr>
          <w:color w:val="000000"/>
          <w:sz w:val="18"/>
          <w:szCs w:val="18"/>
        </w:rPr>
        <w:t>уақытылы</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мағлұмдамаларын</w:t>
      </w:r>
      <w:r w:rsidRPr="00644BAA">
        <w:rPr>
          <w:rFonts w:ascii="Times" w:hAnsi="Times" w:cs="Times"/>
          <w:color w:val="000000"/>
          <w:sz w:val="18"/>
          <w:szCs w:val="18"/>
        </w:rPr>
        <w:t xml:space="preserve"> </w:t>
      </w:r>
      <w:r w:rsidRPr="00644BAA">
        <w:rPr>
          <w:color w:val="000000"/>
          <w:sz w:val="18"/>
          <w:szCs w:val="18"/>
        </w:rPr>
        <w:t>тапсырып</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органдарының</w:t>
      </w:r>
      <w:r w:rsidRPr="00644BAA">
        <w:rPr>
          <w:rFonts w:ascii="Times" w:hAnsi="Times" w:cs="Times"/>
          <w:color w:val="000000"/>
          <w:sz w:val="18"/>
          <w:szCs w:val="18"/>
        </w:rPr>
        <w:t xml:space="preserve"> </w:t>
      </w:r>
      <w:r w:rsidRPr="00644BAA">
        <w:rPr>
          <w:color w:val="000000"/>
          <w:sz w:val="18"/>
          <w:szCs w:val="18"/>
        </w:rPr>
        <w:t>талаптарын</w:t>
      </w:r>
      <w:r w:rsidRPr="00644BAA">
        <w:rPr>
          <w:rFonts w:ascii="Times" w:hAnsi="Times" w:cs="Times"/>
          <w:color w:val="000000"/>
          <w:sz w:val="18"/>
          <w:szCs w:val="18"/>
        </w:rPr>
        <w:t xml:space="preserve"> </w:t>
      </w:r>
      <w:r w:rsidRPr="00644BAA">
        <w:rPr>
          <w:color w:val="000000"/>
          <w:sz w:val="18"/>
          <w:szCs w:val="18"/>
        </w:rPr>
        <w:t>орындайды</w:t>
      </w:r>
      <w:r w:rsidRPr="00644BAA">
        <w:rPr>
          <w:rFonts w:ascii="Times" w:hAnsi="Times" w:cs="Times"/>
          <w:color w:val="000000"/>
          <w:sz w:val="18"/>
          <w:szCs w:val="18"/>
        </w:rPr>
        <w:t xml:space="preserve">, </w:t>
      </w:r>
      <w:r w:rsidRPr="00644BAA">
        <w:rPr>
          <w:color w:val="000000"/>
          <w:sz w:val="18"/>
          <w:szCs w:val="18"/>
        </w:rPr>
        <w:t>бірақ</w:t>
      </w:r>
      <w:r w:rsidRPr="00644BAA">
        <w:rPr>
          <w:rFonts w:ascii="Times" w:hAnsi="Times" w:cs="Times"/>
          <w:color w:val="000000"/>
          <w:sz w:val="18"/>
          <w:szCs w:val="18"/>
        </w:rPr>
        <w:t xml:space="preserve"> </w:t>
      </w:r>
      <w:r w:rsidRPr="00644BAA">
        <w:rPr>
          <w:color w:val="000000"/>
          <w:sz w:val="18"/>
          <w:szCs w:val="18"/>
        </w:rPr>
        <w:t>нормативтік</w:t>
      </w:r>
      <w:r w:rsidRPr="00644BAA">
        <w:rPr>
          <w:rFonts w:ascii="Times" w:hAnsi="Times" w:cs="Times"/>
          <w:color w:val="000000"/>
          <w:sz w:val="18"/>
          <w:szCs w:val="18"/>
        </w:rPr>
        <w:t xml:space="preserve"> </w:t>
      </w:r>
      <w:r w:rsidRPr="00644BAA">
        <w:rPr>
          <w:color w:val="000000"/>
          <w:sz w:val="18"/>
          <w:szCs w:val="18"/>
        </w:rPr>
        <w:t>құқықтық</w:t>
      </w:r>
      <w:r w:rsidRPr="00644BAA">
        <w:rPr>
          <w:rFonts w:ascii="Times" w:hAnsi="Times" w:cs="Times"/>
          <w:color w:val="000000"/>
          <w:sz w:val="18"/>
          <w:szCs w:val="18"/>
        </w:rPr>
        <w:t xml:space="preserve"> </w:t>
      </w:r>
      <w:r w:rsidRPr="00644BAA">
        <w:rPr>
          <w:color w:val="000000"/>
          <w:sz w:val="18"/>
          <w:szCs w:val="18"/>
        </w:rPr>
        <w:t>актілердегі</w:t>
      </w:r>
      <w:r w:rsidRPr="00644BAA">
        <w:rPr>
          <w:rFonts w:ascii="Times" w:hAnsi="Times" w:cs="Times"/>
          <w:color w:val="000000"/>
          <w:sz w:val="18"/>
          <w:szCs w:val="18"/>
        </w:rPr>
        <w:t xml:space="preserve"> </w:t>
      </w:r>
      <w:r w:rsidRPr="00644BAA">
        <w:rPr>
          <w:color w:val="000000"/>
          <w:sz w:val="18"/>
          <w:szCs w:val="18"/>
        </w:rPr>
        <w:t>кемістіктерден</w:t>
      </w:r>
      <w:r w:rsidRPr="00644BAA">
        <w:rPr>
          <w:rFonts w:ascii="Times" w:hAnsi="Times" w:cs="Times"/>
          <w:color w:val="000000"/>
          <w:sz w:val="18"/>
          <w:szCs w:val="18"/>
        </w:rPr>
        <w:t xml:space="preserve"> </w:t>
      </w:r>
      <w:r w:rsidRPr="00644BAA">
        <w:rPr>
          <w:color w:val="000000"/>
          <w:sz w:val="18"/>
          <w:szCs w:val="18"/>
        </w:rPr>
        <w:t>табыстарды</w:t>
      </w:r>
      <w:r w:rsidRPr="00644BAA">
        <w:rPr>
          <w:rFonts w:ascii="Times" w:hAnsi="Times" w:cs="Times"/>
          <w:color w:val="000000"/>
          <w:sz w:val="18"/>
          <w:szCs w:val="18"/>
        </w:rPr>
        <w:t xml:space="preserve"> </w:t>
      </w:r>
      <w:r w:rsidRPr="00644BAA">
        <w:rPr>
          <w:color w:val="000000"/>
          <w:sz w:val="18"/>
          <w:szCs w:val="18"/>
        </w:rPr>
        <w:t>жасырып</w:t>
      </w:r>
      <w:r w:rsidRPr="00644BAA">
        <w:rPr>
          <w:rFonts w:ascii="Times" w:hAnsi="Times" w:cs="Times"/>
          <w:color w:val="000000"/>
          <w:sz w:val="18"/>
          <w:szCs w:val="18"/>
        </w:rPr>
        <w:t xml:space="preserve"> </w:t>
      </w:r>
      <w:r w:rsidRPr="00644BAA">
        <w:rPr>
          <w:color w:val="000000"/>
          <w:sz w:val="18"/>
          <w:szCs w:val="18"/>
        </w:rPr>
        <w:t>қалады</w:t>
      </w:r>
      <w:r w:rsidRPr="00644BAA">
        <w:rPr>
          <w:rFonts w:ascii="Times" w:hAnsi="Times" w:cs="Times"/>
          <w:color w:val="000000"/>
          <w:sz w:val="18"/>
          <w:szCs w:val="18"/>
        </w:rPr>
        <w:t>.</w:t>
      </w:r>
    </w:p>
    <w:p w:rsidR="00F90D36" w:rsidRPr="00644BAA" w:rsidRDefault="00F90D36" w:rsidP="00A334A7">
      <w:pPr>
        <w:tabs>
          <w:tab w:val="left" w:pos="0"/>
        </w:tabs>
        <w:autoSpaceDE w:val="0"/>
        <w:autoSpaceDN w:val="0"/>
        <w:adjustRightInd w:val="0"/>
        <w:ind w:firstLine="397"/>
        <w:jc w:val="both"/>
        <w:textAlignment w:val="center"/>
        <w:rPr>
          <w:rFonts w:ascii="Times" w:hAnsi="Times" w:cs="Times"/>
          <w:color w:val="000000"/>
          <w:spacing w:val="-2"/>
          <w:sz w:val="18"/>
          <w:szCs w:val="18"/>
        </w:rPr>
      </w:pPr>
      <w:r w:rsidRPr="00644BAA">
        <w:rPr>
          <w:rFonts w:ascii="Times" w:hAnsi="Times" w:cs="Times"/>
          <w:color w:val="000000"/>
          <w:spacing w:val="-2"/>
          <w:sz w:val="18"/>
          <w:szCs w:val="18"/>
        </w:rPr>
        <w:t>2.</w:t>
      </w:r>
      <w:r w:rsidRPr="00644BAA">
        <w:rPr>
          <w:rFonts w:ascii="Times" w:hAnsi="Times" w:cs="Times"/>
          <w:color w:val="000000"/>
          <w:spacing w:val="-2"/>
          <w:sz w:val="18"/>
          <w:szCs w:val="18"/>
        </w:rPr>
        <w:tab/>
      </w:r>
      <w:r w:rsidRPr="00644BAA">
        <w:rPr>
          <w:color w:val="000000"/>
          <w:spacing w:val="-2"/>
          <w:sz w:val="18"/>
          <w:szCs w:val="18"/>
        </w:rPr>
        <w:t>Қосарлы</w:t>
      </w:r>
      <w:r w:rsidRPr="00644BAA">
        <w:rPr>
          <w:rFonts w:ascii="Times" w:hAnsi="Times" w:cs="Times"/>
          <w:color w:val="000000"/>
          <w:spacing w:val="-2"/>
          <w:sz w:val="18"/>
          <w:szCs w:val="18"/>
        </w:rPr>
        <w:t xml:space="preserve"> </w:t>
      </w:r>
      <w:r w:rsidRPr="00644BAA">
        <w:rPr>
          <w:color w:val="000000"/>
          <w:spacing w:val="-2"/>
          <w:sz w:val="18"/>
          <w:szCs w:val="18"/>
        </w:rPr>
        <w:t>бухгалтерия</w:t>
      </w:r>
      <w:r w:rsidRPr="00644BAA">
        <w:rPr>
          <w:rFonts w:ascii="Times" w:hAnsi="Times" w:cs="Times"/>
          <w:color w:val="000000"/>
          <w:spacing w:val="-2"/>
          <w:sz w:val="18"/>
          <w:szCs w:val="18"/>
        </w:rPr>
        <w:t xml:space="preserve"> </w:t>
      </w:r>
      <w:r w:rsidRPr="00644BAA">
        <w:rPr>
          <w:color w:val="000000"/>
          <w:spacing w:val="-2"/>
          <w:sz w:val="18"/>
          <w:szCs w:val="18"/>
        </w:rPr>
        <w:t>жүргізген</w:t>
      </w:r>
      <w:r w:rsidRPr="00644BAA">
        <w:rPr>
          <w:rFonts w:ascii="Times" w:hAnsi="Times" w:cs="Times"/>
          <w:color w:val="000000"/>
          <w:spacing w:val="-2"/>
          <w:sz w:val="18"/>
          <w:szCs w:val="18"/>
        </w:rPr>
        <w:t xml:space="preserve"> </w:t>
      </w:r>
      <w:r w:rsidRPr="00644BAA">
        <w:rPr>
          <w:color w:val="000000"/>
          <w:spacing w:val="-2"/>
          <w:sz w:val="18"/>
          <w:szCs w:val="18"/>
        </w:rPr>
        <w:t>жағдайда</w:t>
      </w:r>
      <w:r w:rsidRPr="00644BAA">
        <w:rPr>
          <w:rFonts w:ascii="Times" w:hAnsi="Times" w:cs="Times"/>
          <w:color w:val="000000"/>
          <w:spacing w:val="-2"/>
          <w:sz w:val="18"/>
          <w:szCs w:val="18"/>
        </w:rPr>
        <w:t xml:space="preserve"> </w:t>
      </w:r>
      <w:r w:rsidRPr="00644BAA">
        <w:rPr>
          <w:color w:val="000000"/>
          <w:spacing w:val="-2"/>
          <w:sz w:val="18"/>
          <w:szCs w:val="18"/>
        </w:rPr>
        <w:t>салық</w:t>
      </w:r>
      <w:r w:rsidRPr="00644BAA">
        <w:rPr>
          <w:rFonts w:ascii="Times" w:hAnsi="Times" w:cs="Times"/>
          <w:color w:val="000000"/>
          <w:spacing w:val="-2"/>
          <w:sz w:val="18"/>
          <w:szCs w:val="18"/>
        </w:rPr>
        <w:t xml:space="preserve"> </w:t>
      </w:r>
      <w:r w:rsidRPr="00644BAA">
        <w:rPr>
          <w:color w:val="000000"/>
          <w:spacing w:val="-2"/>
          <w:sz w:val="18"/>
          <w:szCs w:val="18"/>
        </w:rPr>
        <w:t>төлеушілер</w:t>
      </w:r>
      <w:r w:rsidRPr="00644BAA">
        <w:rPr>
          <w:rFonts w:ascii="Times" w:hAnsi="Times" w:cs="Times"/>
          <w:color w:val="000000"/>
          <w:spacing w:val="-2"/>
          <w:sz w:val="18"/>
          <w:szCs w:val="18"/>
        </w:rPr>
        <w:t xml:space="preserve"> </w:t>
      </w:r>
      <w:r w:rsidRPr="00644BAA">
        <w:rPr>
          <w:color w:val="000000"/>
          <w:spacing w:val="-2"/>
          <w:sz w:val="18"/>
          <w:szCs w:val="18"/>
        </w:rPr>
        <w:t>салықтық</w:t>
      </w:r>
      <w:r w:rsidRPr="00644BAA">
        <w:rPr>
          <w:rFonts w:ascii="Times" w:hAnsi="Times" w:cs="Times"/>
          <w:color w:val="000000"/>
          <w:spacing w:val="-2"/>
          <w:sz w:val="18"/>
          <w:szCs w:val="18"/>
        </w:rPr>
        <w:t xml:space="preserve"> </w:t>
      </w:r>
      <w:r w:rsidRPr="00644BAA">
        <w:rPr>
          <w:color w:val="000000"/>
          <w:spacing w:val="-2"/>
          <w:sz w:val="18"/>
          <w:szCs w:val="18"/>
        </w:rPr>
        <w:t>мағлұмдамалар</w:t>
      </w:r>
      <w:r w:rsidRPr="00644BAA">
        <w:rPr>
          <w:rFonts w:ascii="Times" w:hAnsi="Times" w:cs="Times"/>
          <w:color w:val="000000"/>
          <w:spacing w:val="-2"/>
          <w:sz w:val="18"/>
          <w:szCs w:val="18"/>
        </w:rPr>
        <w:t xml:space="preserve">, </w:t>
      </w:r>
      <w:r w:rsidRPr="00644BAA">
        <w:rPr>
          <w:color w:val="000000"/>
          <w:spacing w:val="-2"/>
          <w:sz w:val="18"/>
          <w:szCs w:val="18"/>
        </w:rPr>
        <w:t>есеп</w:t>
      </w:r>
      <w:r w:rsidRPr="00644BAA">
        <w:rPr>
          <w:rFonts w:ascii="Times" w:hAnsi="Times" w:cs="Times"/>
          <w:color w:val="000000"/>
          <w:spacing w:val="-2"/>
          <w:sz w:val="18"/>
          <w:szCs w:val="18"/>
        </w:rPr>
        <w:t>-</w:t>
      </w:r>
      <w:r w:rsidRPr="00644BAA">
        <w:rPr>
          <w:color w:val="000000"/>
          <w:spacing w:val="-2"/>
          <w:sz w:val="18"/>
          <w:szCs w:val="18"/>
        </w:rPr>
        <w:t>қисаптар</w:t>
      </w:r>
      <w:r w:rsidRPr="00644BAA">
        <w:rPr>
          <w:rFonts w:ascii="Times" w:hAnsi="Times" w:cs="Times"/>
          <w:color w:val="000000"/>
          <w:spacing w:val="-2"/>
          <w:sz w:val="18"/>
          <w:szCs w:val="18"/>
        </w:rPr>
        <w:t xml:space="preserve">, </w:t>
      </w:r>
      <w:r w:rsidRPr="00644BAA">
        <w:rPr>
          <w:color w:val="000000"/>
          <w:spacing w:val="-2"/>
          <w:sz w:val="18"/>
          <w:szCs w:val="18"/>
        </w:rPr>
        <w:t>анықтамалар</w:t>
      </w:r>
      <w:r w:rsidRPr="00644BAA">
        <w:rPr>
          <w:rFonts w:ascii="Times" w:hAnsi="Times" w:cs="Times"/>
          <w:color w:val="000000"/>
          <w:spacing w:val="-2"/>
          <w:sz w:val="18"/>
          <w:szCs w:val="18"/>
        </w:rPr>
        <w:t xml:space="preserve"> </w:t>
      </w:r>
      <w:r w:rsidRPr="00644BAA">
        <w:rPr>
          <w:color w:val="000000"/>
          <w:spacing w:val="-2"/>
          <w:sz w:val="18"/>
          <w:szCs w:val="18"/>
        </w:rPr>
        <w:t>береді</w:t>
      </w:r>
      <w:r w:rsidRPr="00644BAA">
        <w:rPr>
          <w:rFonts w:ascii="Times" w:hAnsi="Times" w:cs="Times"/>
          <w:color w:val="000000"/>
          <w:spacing w:val="-2"/>
          <w:sz w:val="18"/>
          <w:szCs w:val="18"/>
        </w:rPr>
        <w:t xml:space="preserve">, </w:t>
      </w:r>
      <w:r w:rsidRPr="00644BAA">
        <w:rPr>
          <w:color w:val="000000"/>
          <w:spacing w:val="-2"/>
          <w:sz w:val="18"/>
          <w:szCs w:val="18"/>
        </w:rPr>
        <w:t>салық</w:t>
      </w:r>
      <w:r w:rsidRPr="00644BAA">
        <w:rPr>
          <w:rFonts w:ascii="Times" w:hAnsi="Times" w:cs="Times"/>
          <w:color w:val="000000"/>
          <w:spacing w:val="-2"/>
          <w:sz w:val="18"/>
          <w:szCs w:val="18"/>
        </w:rPr>
        <w:t xml:space="preserve"> </w:t>
      </w:r>
      <w:r w:rsidRPr="00644BAA">
        <w:rPr>
          <w:color w:val="000000"/>
          <w:spacing w:val="-2"/>
          <w:sz w:val="18"/>
          <w:szCs w:val="18"/>
        </w:rPr>
        <w:t>органдарының</w:t>
      </w:r>
      <w:r w:rsidRPr="00644BAA">
        <w:rPr>
          <w:rFonts w:ascii="Times" w:hAnsi="Times" w:cs="Times"/>
          <w:color w:val="000000"/>
          <w:spacing w:val="-2"/>
          <w:sz w:val="18"/>
          <w:szCs w:val="18"/>
        </w:rPr>
        <w:t xml:space="preserve"> </w:t>
      </w:r>
      <w:r w:rsidRPr="00644BAA">
        <w:rPr>
          <w:color w:val="000000"/>
          <w:spacing w:val="-2"/>
          <w:sz w:val="18"/>
          <w:szCs w:val="18"/>
        </w:rPr>
        <w:t>талаптарын</w:t>
      </w:r>
      <w:r w:rsidRPr="00644BAA">
        <w:rPr>
          <w:rFonts w:ascii="Times" w:hAnsi="Times" w:cs="Times"/>
          <w:color w:val="000000"/>
          <w:spacing w:val="-2"/>
          <w:sz w:val="18"/>
          <w:szCs w:val="18"/>
        </w:rPr>
        <w:t xml:space="preserve"> </w:t>
      </w:r>
      <w:r w:rsidRPr="00644BAA">
        <w:rPr>
          <w:color w:val="000000"/>
          <w:spacing w:val="-2"/>
          <w:sz w:val="18"/>
          <w:szCs w:val="18"/>
        </w:rPr>
        <w:t>орындайды</w:t>
      </w:r>
      <w:r w:rsidRPr="00644BAA">
        <w:rPr>
          <w:rFonts w:ascii="Times" w:hAnsi="Times" w:cs="Times"/>
          <w:color w:val="000000"/>
          <w:spacing w:val="-2"/>
          <w:sz w:val="18"/>
          <w:szCs w:val="18"/>
        </w:rPr>
        <w:t xml:space="preserve">. </w:t>
      </w:r>
      <w:r w:rsidRPr="00644BAA">
        <w:rPr>
          <w:color w:val="000000"/>
          <w:spacing w:val="-2"/>
          <w:sz w:val="18"/>
          <w:szCs w:val="18"/>
        </w:rPr>
        <w:t>Алайда</w:t>
      </w:r>
      <w:r w:rsidRPr="00644BAA">
        <w:rPr>
          <w:rFonts w:ascii="Times" w:hAnsi="Times" w:cs="Times"/>
          <w:color w:val="000000"/>
          <w:spacing w:val="-2"/>
          <w:sz w:val="18"/>
          <w:szCs w:val="18"/>
        </w:rPr>
        <w:t xml:space="preserve">, </w:t>
      </w:r>
      <w:r w:rsidRPr="00644BAA">
        <w:rPr>
          <w:color w:val="000000"/>
          <w:spacing w:val="-2"/>
          <w:sz w:val="18"/>
          <w:szCs w:val="18"/>
        </w:rPr>
        <w:t>салық</w:t>
      </w:r>
      <w:r w:rsidRPr="00644BAA">
        <w:rPr>
          <w:rFonts w:ascii="Times" w:hAnsi="Times" w:cs="Times"/>
          <w:color w:val="000000"/>
          <w:spacing w:val="-2"/>
          <w:sz w:val="18"/>
          <w:szCs w:val="18"/>
        </w:rPr>
        <w:t xml:space="preserve"> </w:t>
      </w:r>
      <w:r w:rsidRPr="00644BAA">
        <w:rPr>
          <w:color w:val="000000"/>
          <w:spacing w:val="-2"/>
          <w:sz w:val="18"/>
          <w:szCs w:val="18"/>
        </w:rPr>
        <w:t>органдары</w:t>
      </w:r>
      <w:r w:rsidRPr="00644BAA">
        <w:rPr>
          <w:rFonts w:ascii="Times" w:hAnsi="Times" w:cs="Times"/>
          <w:color w:val="000000"/>
          <w:spacing w:val="-2"/>
          <w:sz w:val="18"/>
          <w:szCs w:val="18"/>
        </w:rPr>
        <w:t xml:space="preserve"> </w:t>
      </w:r>
      <w:r w:rsidRPr="00644BAA">
        <w:rPr>
          <w:color w:val="000000"/>
          <w:spacing w:val="-2"/>
          <w:sz w:val="18"/>
          <w:szCs w:val="18"/>
        </w:rPr>
        <w:t>ыңғайласпа</w:t>
      </w:r>
      <w:r w:rsidRPr="00644BAA">
        <w:rPr>
          <w:rFonts w:ascii="Times" w:hAnsi="Times" w:cs="Times"/>
          <w:color w:val="000000"/>
          <w:spacing w:val="-2"/>
          <w:sz w:val="18"/>
          <w:szCs w:val="18"/>
        </w:rPr>
        <w:t xml:space="preserve"> </w:t>
      </w:r>
      <w:r w:rsidRPr="00644BAA">
        <w:rPr>
          <w:color w:val="000000"/>
          <w:spacing w:val="-2"/>
          <w:sz w:val="18"/>
          <w:szCs w:val="18"/>
        </w:rPr>
        <w:t>тексерімдер</w:t>
      </w:r>
      <w:r w:rsidRPr="00644BAA">
        <w:rPr>
          <w:rFonts w:ascii="Times" w:hAnsi="Times" w:cs="Times"/>
          <w:color w:val="000000"/>
          <w:spacing w:val="-2"/>
          <w:sz w:val="18"/>
          <w:szCs w:val="18"/>
        </w:rPr>
        <w:t xml:space="preserve"> </w:t>
      </w:r>
      <w:r w:rsidRPr="00644BAA">
        <w:rPr>
          <w:color w:val="000000"/>
          <w:spacing w:val="-2"/>
          <w:sz w:val="18"/>
          <w:szCs w:val="18"/>
        </w:rPr>
        <w:t>жүргізуді</w:t>
      </w:r>
      <w:r w:rsidRPr="00644BAA">
        <w:rPr>
          <w:rFonts w:ascii="Times" w:hAnsi="Times" w:cs="Times"/>
          <w:color w:val="000000"/>
          <w:spacing w:val="-2"/>
          <w:sz w:val="18"/>
          <w:szCs w:val="18"/>
        </w:rPr>
        <w:t xml:space="preserve"> </w:t>
      </w:r>
      <w:r w:rsidRPr="00644BAA">
        <w:rPr>
          <w:color w:val="000000"/>
          <w:spacing w:val="-2"/>
          <w:sz w:val="18"/>
          <w:szCs w:val="18"/>
        </w:rPr>
        <w:t>қолданбайтындықтан</w:t>
      </w:r>
      <w:r w:rsidRPr="00644BAA">
        <w:rPr>
          <w:rFonts w:ascii="Times" w:hAnsi="Times" w:cs="Times"/>
          <w:color w:val="000000"/>
          <w:spacing w:val="-2"/>
          <w:sz w:val="18"/>
          <w:szCs w:val="18"/>
        </w:rPr>
        <w:t xml:space="preserve"> </w:t>
      </w:r>
      <w:r w:rsidRPr="00644BAA">
        <w:rPr>
          <w:color w:val="000000"/>
          <w:spacing w:val="-2"/>
          <w:sz w:val="18"/>
          <w:szCs w:val="18"/>
        </w:rPr>
        <w:t>салық</w:t>
      </w:r>
      <w:r w:rsidRPr="00644BAA">
        <w:rPr>
          <w:rFonts w:ascii="Times" w:hAnsi="Times" w:cs="Times"/>
          <w:color w:val="000000"/>
          <w:spacing w:val="-2"/>
          <w:sz w:val="18"/>
          <w:szCs w:val="18"/>
        </w:rPr>
        <w:t xml:space="preserve"> </w:t>
      </w:r>
      <w:r w:rsidRPr="00644BAA">
        <w:rPr>
          <w:color w:val="000000"/>
          <w:spacing w:val="-2"/>
          <w:sz w:val="18"/>
          <w:szCs w:val="18"/>
        </w:rPr>
        <w:t>төлеушілердің</w:t>
      </w:r>
      <w:r w:rsidRPr="00644BAA">
        <w:rPr>
          <w:rFonts w:ascii="Times" w:hAnsi="Times" w:cs="Times"/>
          <w:color w:val="000000"/>
          <w:spacing w:val="-2"/>
          <w:sz w:val="18"/>
          <w:szCs w:val="18"/>
        </w:rPr>
        <w:t xml:space="preserve"> </w:t>
      </w:r>
      <w:r w:rsidRPr="00644BAA">
        <w:rPr>
          <w:color w:val="000000"/>
          <w:spacing w:val="-2"/>
          <w:sz w:val="18"/>
          <w:szCs w:val="18"/>
        </w:rPr>
        <w:t>ресми</w:t>
      </w:r>
      <w:r w:rsidRPr="00644BAA">
        <w:rPr>
          <w:rFonts w:ascii="Times" w:hAnsi="Times" w:cs="Times"/>
          <w:color w:val="000000"/>
          <w:spacing w:val="-2"/>
          <w:sz w:val="18"/>
          <w:szCs w:val="18"/>
        </w:rPr>
        <w:t xml:space="preserve"> </w:t>
      </w:r>
      <w:r w:rsidRPr="00644BAA">
        <w:rPr>
          <w:color w:val="000000"/>
          <w:spacing w:val="-2"/>
          <w:sz w:val="18"/>
          <w:szCs w:val="18"/>
        </w:rPr>
        <w:t>есептерде</w:t>
      </w:r>
      <w:r w:rsidRPr="00644BAA">
        <w:rPr>
          <w:rFonts w:ascii="Times" w:hAnsi="Times" w:cs="Times"/>
          <w:color w:val="000000"/>
          <w:spacing w:val="-2"/>
          <w:sz w:val="18"/>
          <w:szCs w:val="18"/>
        </w:rPr>
        <w:t xml:space="preserve"> </w:t>
      </w:r>
      <w:r w:rsidRPr="00644BAA">
        <w:rPr>
          <w:color w:val="000000"/>
          <w:spacing w:val="-2"/>
          <w:sz w:val="18"/>
          <w:szCs w:val="18"/>
        </w:rPr>
        <w:t>өткізімнің</w:t>
      </w:r>
      <w:r w:rsidRPr="00644BAA">
        <w:rPr>
          <w:rFonts w:ascii="Times" w:hAnsi="Times" w:cs="Times"/>
          <w:color w:val="000000"/>
          <w:spacing w:val="-2"/>
          <w:sz w:val="18"/>
          <w:szCs w:val="18"/>
        </w:rPr>
        <w:t xml:space="preserve"> </w:t>
      </w:r>
      <w:r w:rsidRPr="00644BAA">
        <w:rPr>
          <w:color w:val="000000"/>
          <w:spacing w:val="-2"/>
          <w:sz w:val="18"/>
          <w:szCs w:val="18"/>
        </w:rPr>
        <w:t>төмендетілген</w:t>
      </w:r>
      <w:r w:rsidRPr="00644BAA">
        <w:rPr>
          <w:rFonts w:ascii="Times" w:hAnsi="Times" w:cs="Times"/>
          <w:color w:val="000000"/>
          <w:spacing w:val="-2"/>
          <w:sz w:val="18"/>
          <w:szCs w:val="18"/>
        </w:rPr>
        <w:t xml:space="preserve"> </w:t>
      </w:r>
      <w:r w:rsidRPr="00644BAA">
        <w:rPr>
          <w:color w:val="000000"/>
          <w:spacing w:val="-2"/>
          <w:sz w:val="18"/>
          <w:szCs w:val="18"/>
        </w:rPr>
        <w:t>төлемдері</w:t>
      </w:r>
      <w:r w:rsidRPr="00644BAA">
        <w:rPr>
          <w:rFonts w:ascii="Times" w:hAnsi="Times" w:cs="Times"/>
          <w:color w:val="000000"/>
          <w:spacing w:val="-2"/>
          <w:sz w:val="18"/>
          <w:szCs w:val="18"/>
        </w:rPr>
        <w:t xml:space="preserve"> </w:t>
      </w:r>
      <w:r w:rsidRPr="00644BAA">
        <w:rPr>
          <w:color w:val="000000"/>
          <w:spacing w:val="-2"/>
          <w:sz w:val="18"/>
          <w:szCs w:val="18"/>
        </w:rPr>
        <w:t>мен</w:t>
      </w:r>
      <w:r w:rsidRPr="00644BAA">
        <w:rPr>
          <w:rFonts w:ascii="Times" w:hAnsi="Times" w:cs="Times"/>
          <w:color w:val="000000"/>
          <w:spacing w:val="-2"/>
          <w:sz w:val="18"/>
          <w:szCs w:val="18"/>
        </w:rPr>
        <w:t xml:space="preserve"> </w:t>
      </w:r>
      <w:r w:rsidRPr="00644BAA">
        <w:rPr>
          <w:color w:val="000000"/>
          <w:spacing w:val="-2"/>
          <w:sz w:val="18"/>
          <w:szCs w:val="18"/>
        </w:rPr>
        <w:t>алынған</w:t>
      </w:r>
      <w:r w:rsidRPr="00644BAA">
        <w:rPr>
          <w:rFonts w:ascii="Times" w:hAnsi="Times" w:cs="Times"/>
          <w:color w:val="000000"/>
          <w:spacing w:val="-2"/>
          <w:sz w:val="18"/>
          <w:szCs w:val="18"/>
        </w:rPr>
        <w:t xml:space="preserve"> </w:t>
      </w:r>
      <w:r w:rsidRPr="00644BAA">
        <w:rPr>
          <w:color w:val="000000"/>
          <w:spacing w:val="-2"/>
          <w:sz w:val="18"/>
          <w:szCs w:val="18"/>
        </w:rPr>
        <w:t>табыстарды</w:t>
      </w:r>
      <w:r w:rsidRPr="00644BAA">
        <w:rPr>
          <w:rFonts w:ascii="Times" w:hAnsi="Times" w:cs="Times"/>
          <w:color w:val="000000"/>
          <w:spacing w:val="-2"/>
          <w:sz w:val="18"/>
          <w:szCs w:val="18"/>
        </w:rPr>
        <w:t xml:space="preserve"> </w:t>
      </w:r>
      <w:r w:rsidRPr="00644BAA">
        <w:rPr>
          <w:color w:val="000000"/>
          <w:spacing w:val="-2"/>
          <w:sz w:val="18"/>
          <w:szCs w:val="18"/>
        </w:rPr>
        <w:t>көрсету</w:t>
      </w:r>
      <w:r w:rsidRPr="00644BAA">
        <w:rPr>
          <w:rFonts w:ascii="Times" w:hAnsi="Times" w:cs="Times"/>
          <w:color w:val="000000"/>
          <w:spacing w:val="-2"/>
          <w:sz w:val="18"/>
          <w:szCs w:val="18"/>
        </w:rPr>
        <w:t xml:space="preserve"> </w:t>
      </w:r>
      <w:r w:rsidRPr="00644BAA">
        <w:rPr>
          <w:color w:val="000000"/>
          <w:spacing w:val="-2"/>
          <w:sz w:val="18"/>
          <w:szCs w:val="18"/>
        </w:rPr>
        <w:t>мүмкіндігі</w:t>
      </w:r>
      <w:r w:rsidRPr="00644BAA">
        <w:rPr>
          <w:rFonts w:ascii="Times" w:hAnsi="Times" w:cs="Times"/>
          <w:color w:val="000000"/>
          <w:spacing w:val="-2"/>
          <w:sz w:val="18"/>
          <w:szCs w:val="18"/>
        </w:rPr>
        <w:t xml:space="preserve"> </w:t>
      </w:r>
      <w:r w:rsidRPr="00644BAA">
        <w:rPr>
          <w:color w:val="000000"/>
          <w:spacing w:val="-2"/>
          <w:sz w:val="18"/>
          <w:szCs w:val="18"/>
        </w:rPr>
        <w:t>болады</w:t>
      </w:r>
      <w:r w:rsidRPr="00644BAA">
        <w:rPr>
          <w:rFonts w:ascii="Times" w:hAnsi="Times" w:cs="Times"/>
          <w:color w:val="000000"/>
          <w:spacing w:val="-2"/>
          <w:sz w:val="18"/>
          <w:szCs w:val="18"/>
        </w:rPr>
        <w:t>.</w:t>
      </w:r>
    </w:p>
    <w:p w:rsidR="00F90D36" w:rsidRPr="00644BAA" w:rsidRDefault="00F90D36" w:rsidP="00A334A7">
      <w:pPr>
        <w:tabs>
          <w:tab w:val="left" w:pos="0"/>
        </w:tabs>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3.</w:t>
      </w:r>
      <w:r w:rsidRPr="00644BAA">
        <w:rPr>
          <w:rFonts w:ascii="Times" w:hAnsi="Times" w:cs="Times"/>
          <w:color w:val="000000"/>
          <w:sz w:val="18"/>
          <w:szCs w:val="18"/>
        </w:rPr>
        <w:tab/>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органдарында</w:t>
      </w:r>
      <w:r w:rsidRPr="00644BAA">
        <w:rPr>
          <w:rFonts w:ascii="Times" w:hAnsi="Times" w:cs="Times"/>
          <w:color w:val="000000"/>
          <w:sz w:val="18"/>
          <w:szCs w:val="18"/>
        </w:rPr>
        <w:t xml:space="preserve"> </w:t>
      </w:r>
      <w:r w:rsidRPr="00644BAA">
        <w:rPr>
          <w:color w:val="000000"/>
          <w:sz w:val="18"/>
          <w:szCs w:val="18"/>
        </w:rPr>
        <w:t>тіркелмей</w:t>
      </w:r>
      <w:r w:rsidRPr="00644BAA">
        <w:rPr>
          <w:rFonts w:ascii="Times" w:hAnsi="Times" w:cs="Times"/>
          <w:color w:val="000000"/>
          <w:sz w:val="18"/>
          <w:szCs w:val="18"/>
        </w:rPr>
        <w:t xml:space="preserve"> </w:t>
      </w:r>
      <w:r w:rsidRPr="00644BAA">
        <w:rPr>
          <w:color w:val="000000"/>
          <w:sz w:val="18"/>
          <w:szCs w:val="18"/>
        </w:rPr>
        <w:t>кәсіпкерлік</w:t>
      </w:r>
      <w:r w:rsidRPr="00644BAA">
        <w:rPr>
          <w:rFonts w:ascii="Times" w:hAnsi="Times" w:cs="Times"/>
          <w:color w:val="000000"/>
          <w:sz w:val="18"/>
          <w:szCs w:val="18"/>
        </w:rPr>
        <w:t xml:space="preserve"> </w:t>
      </w:r>
      <w:r w:rsidRPr="00644BAA">
        <w:rPr>
          <w:color w:val="000000"/>
          <w:sz w:val="18"/>
          <w:szCs w:val="18"/>
        </w:rPr>
        <w:t>қызметпен</w:t>
      </w:r>
      <w:r w:rsidRPr="00644BAA">
        <w:rPr>
          <w:rFonts w:ascii="Times" w:hAnsi="Times" w:cs="Times"/>
          <w:color w:val="000000"/>
          <w:sz w:val="18"/>
          <w:szCs w:val="18"/>
        </w:rPr>
        <w:t xml:space="preserve"> </w:t>
      </w:r>
      <w:r w:rsidRPr="00644BAA">
        <w:rPr>
          <w:color w:val="000000"/>
          <w:sz w:val="18"/>
          <w:szCs w:val="18"/>
        </w:rPr>
        <w:t>айналысқан</w:t>
      </w:r>
      <w:r w:rsidRPr="00644BAA">
        <w:rPr>
          <w:rFonts w:ascii="Times" w:hAnsi="Times" w:cs="Times"/>
          <w:color w:val="000000"/>
          <w:sz w:val="18"/>
          <w:szCs w:val="18"/>
        </w:rPr>
        <w:t xml:space="preserve"> </w:t>
      </w:r>
      <w:r w:rsidRPr="00644BAA">
        <w:rPr>
          <w:color w:val="000000"/>
          <w:sz w:val="18"/>
          <w:szCs w:val="18"/>
        </w:rPr>
        <w:t>жағдайда</w:t>
      </w:r>
      <w:r w:rsidRPr="00644BAA">
        <w:rPr>
          <w:rFonts w:ascii="Times" w:hAnsi="Times" w:cs="Times"/>
          <w:color w:val="000000"/>
          <w:sz w:val="18"/>
          <w:szCs w:val="18"/>
        </w:rPr>
        <w:t xml:space="preserve"> </w:t>
      </w:r>
      <w:r w:rsidRPr="00644BAA">
        <w:rPr>
          <w:color w:val="000000"/>
          <w:sz w:val="18"/>
          <w:szCs w:val="18"/>
        </w:rPr>
        <w:t>кәсіпкерлер</w:t>
      </w:r>
      <w:r w:rsidRPr="00644BAA">
        <w:rPr>
          <w:rFonts w:ascii="Times" w:hAnsi="Times" w:cs="Times"/>
          <w:color w:val="000000"/>
          <w:sz w:val="18"/>
          <w:szCs w:val="18"/>
        </w:rPr>
        <w:t xml:space="preserve"> </w:t>
      </w:r>
      <w:r w:rsidRPr="00644BAA">
        <w:rPr>
          <w:color w:val="000000"/>
          <w:sz w:val="18"/>
          <w:szCs w:val="18"/>
        </w:rPr>
        <w:t>контракттарда</w:t>
      </w:r>
      <w:r w:rsidRPr="00644BAA">
        <w:rPr>
          <w:rFonts w:ascii="Times" w:hAnsi="Times" w:cs="Times"/>
          <w:color w:val="000000"/>
          <w:sz w:val="18"/>
          <w:szCs w:val="18"/>
        </w:rPr>
        <w:t xml:space="preserve">, </w:t>
      </w:r>
      <w:r w:rsidRPr="00644BAA">
        <w:rPr>
          <w:color w:val="000000"/>
          <w:sz w:val="18"/>
          <w:szCs w:val="18"/>
        </w:rPr>
        <w:t>шот</w:t>
      </w:r>
      <w:r w:rsidRPr="00644BAA">
        <w:rPr>
          <w:rFonts w:ascii="Times" w:hAnsi="Times" w:cs="Times"/>
          <w:color w:val="000000"/>
          <w:sz w:val="18"/>
          <w:szCs w:val="18"/>
        </w:rPr>
        <w:t>-</w:t>
      </w:r>
      <w:r w:rsidRPr="00644BAA">
        <w:rPr>
          <w:color w:val="000000"/>
          <w:sz w:val="18"/>
          <w:szCs w:val="18"/>
        </w:rPr>
        <w:t>фактуларда</w:t>
      </w:r>
      <w:r w:rsidRPr="00644BAA">
        <w:rPr>
          <w:rFonts w:ascii="Times" w:hAnsi="Times" w:cs="Times"/>
          <w:color w:val="000000"/>
          <w:sz w:val="18"/>
          <w:szCs w:val="18"/>
        </w:rPr>
        <w:t xml:space="preserve">, </w:t>
      </w:r>
      <w:r w:rsidRPr="00644BAA">
        <w:rPr>
          <w:color w:val="000000"/>
          <w:sz w:val="18"/>
          <w:szCs w:val="18"/>
        </w:rPr>
        <w:t>банктік</w:t>
      </w:r>
      <w:r w:rsidRPr="00644BAA">
        <w:rPr>
          <w:rFonts w:ascii="Times" w:hAnsi="Times" w:cs="Times"/>
          <w:color w:val="000000"/>
          <w:sz w:val="18"/>
          <w:szCs w:val="18"/>
        </w:rPr>
        <w:t xml:space="preserve"> </w:t>
      </w:r>
      <w:r w:rsidRPr="00644BAA">
        <w:rPr>
          <w:color w:val="000000"/>
          <w:sz w:val="18"/>
          <w:szCs w:val="18"/>
        </w:rPr>
        <w:t>құжаттарда</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т</w:t>
      </w:r>
      <w:r w:rsidRPr="00644BAA">
        <w:rPr>
          <w:rFonts w:ascii="Times" w:hAnsi="Times" w:cs="Times"/>
          <w:color w:val="000000"/>
          <w:sz w:val="18"/>
          <w:szCs w:val="18"/>
        </w:rPr>
        <w:t>.</w:t>
      </w:r>
      <w:r w:rsidRPr="00644BAA">
        <w:rPr>
          <w:color w:val="000000"/>
          <w:sz w:val="18"/>
          <w:szCs w:val="18"/>
        </w:rPr>
        <w:t>б</w:t>
      </w:r>
      <w:r w:rsidRPr="00644BAA">
        <w:rPr>
          <w:rFonts w:ascii="Times" w:hAnsi="Times" w:cs="Times"/>
          <w:color w:val="000000"/>
          <w:sz w:val="18"/>
          <w:szCs w:val="18"/>
        </w:rPr>
        <w:t xml:space="preserve">. </w:t>
      </w:r>
      <w:r w:rsidRPr="00644BAA">
        <w:rPr>
          <w:color w:val="000000"/>
          <w:sz w:val="18"/>
          <w:szCs w:val="18"/>
        </w:rPr>
        <w:t>ойдан</w:t>
      </w:r>
      <w:r w:rsidRPr="00644BAA">
        <w:rPr>
          <w:rFonts w:ascii="Times" w:hAnsi="Times" w:cs="Times"/>
          <w:color w:val="000000"/>
          <w:sz w:val="18"/>
          <w:szCs w:val="18"/>
        </w:rPr>
        <w:t xml:space="preserve"> </w:t>
      </w:r>
      <w:r w:rsidRPr="00644BAA">
        <w:rPr>
          <w:color w:val="000000"/>
          <w:sz w:val="18"/>
          <w:szCs w:val="18"/>
        </w:rPr>
        <w:t>шығарылған</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төлеушінің</w:t>
      </w:r>
      <w:r w:rsidRPr="00644BAA">
        <w:rPr>
          <w:rFonts w:ascii="Times" w:hAnsi="Times" w:cs="Times"/>
          <w:color w:val="000000"/>
          <w:sz w:val="18"/>
          <w:szCs w:val="18"/>
        </w:rPr>
        <w:t xml:space="preserve"> </w:t>
      </w:r>
      <w:r w:rsidRPr="00644BAA">
        <w:rPr>
          <w:color w:val="000000"/>
          <w:sz w:val="18"/>
          <w:szCs w:val="18"/>
        </w:rPr>
        <w:t>нөмірін</w:t>
      </w:r>
      <w:r w:rsidRPr="00644BAA">
        <w:rPr>
          <w:rFonts w:ascii="Times" w:hAnsi="Times" w:cs="Times"/>
          <w:color w:val="000000"/>
          <w:sz w:val="18"/>
          <w:szCs w:val="18"/>
        </w:rPr>
        <w:t xml:space="preserve"> </w:t>
      </w:r>
      <w:r w:rsidRPr="00644BAA">
        <w:rPr>
          <w:color w:val="000000"/>
          <w:sz w:val="18"/>
          <w:szCs w:val="18"/>
        </w:rPr>
        <w:t>қояды</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органдарының</w:t>
      </w:r>
      <w:r w:rsidRPr="00644BAA">
        <w:rPr>
          <w:rFonts w:ascii="Times" w:hAnsi="Times" w:cs="Times"/>
          <w:color w:val="000000"/>
          <w:sz w:val="18"/>
          <w:szCs w:val="18"/>
        </w:rPr>
        <w:t xml:space="preserve"> </w:t>
      </w:r>
      <w:r w:rsidRPr="00644BAA">
        <w:rPr>
          <w:color w:val="000000"/>
          <w:sz w:val="18"/>
          <w:szCs w:val="18"/>
        </w:rPr>
        <w:t>алдында</w:t>
      </w:r>
      <w:r w:rsidRPr="00644BAA">
        <w:rPr>
          <w:rFonts w:ascii="Times" w:hAnsi="Times" w:cs="Times"/>
          <w:color w:val="000000"/>
          <w:sz w:val="18"/>
          <w:szCs w:val="18"/>
        </w:rPr>
        <w:t xml:space="preserve"> </w:t>
      </w:r>
      <w:r w:rsidRPr="00644BAA">
        <w:rPr>
          <w:color w:val="000000"/>
          <w:sz w:val="18"/>
          <w:szCs w:val="18"/>
        </w:rPr>
        <w:t>есеп</w:t>
      </w:r>
      <w:r w:rsidRPr="00644BAA">
        <w:rPr>
          <w:rFonts w:ascii="Times" w:hAnsi="Times" w:cs="Times"/>
          <w:color w:val="000000"/>
          <w:sz w:val="18"/>
          <w:szCs w:val="18"/>
        </w:rPr>
        <w:t xml:space="preserve"> </w:t>
      </w:r>
      <w:r w:rsidRPr="00644BAA">
        <w:rPr>
          <w:color w:val="000000"/>
          <w:sz w:val="18"/>
          <w:szCs w:val="18"/>
        </w:rPr>
        <w:t>бермейді</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әдеттегідей</w:t>
      </w:r>
      <w:r w:rsidRPr="00644BAA">
        <w:rPr>
          <w:rFonts w:ascii="Times" w:hAnsi="Times" w:cs="Times"/>
          <w:color w:val="000000"/>
          <w:sz w:val="18"/>
          <w:szCs w:val="18"/>
        </w:rPr>
        <w:t xml:space="preserve">, </w:t>
      </w:r>
      <w:r w:rsidRPr="00644BAA">
        <w:rPr>
          <w:color w:val="000000"/>
          <w:sz w:val="18"/>
          <w:szCs w:val="18"/>
        </w:rPr>
        <w:t>аз</w:t>
      </w:r>
      <w:r w:rsidRPr="00644BAA">
        <w:rPr>
          <w:rFonts w:ascii="Times" w:hAnsi="Times" w:cs="Times"/>
          <w:color w:val="000000"/>
          <w:sz w:val="18"/>
          <w:szCs w:val="18"/>
        </w:rPr>
        <w:t xml:space="preserve"> </w:t>
      </w:r>
      <w:r w:rsidRPr="00644BAA">
        <w:rPr>
          <w:color w:val="000000"/>
          <w:sz w:val="18"/>
          <w:szCs w:val="18"/>
        </w:rPr>
        <w:t>уақыт</w:t>
      </w:r>
      <w:r w:rsidRPr="00644BAA">
        <w:rPr>
          <w:rFonts w:ascii="Times" w:hAnsi="Times" w:cs="Times"/>
          <w:color w:val="000000"/>
          <w:sz w:val="18"/>
          <w:szCs w:val="18"/>
        </w:rPr>
        <w:t xml:space="preserve"> </w:t>
      </w:r>
      <w:r w:rsidRPr="00644BAA">
        <w:rPr>
          <w:color w:val="000000"/>
          <w:sz w:val="18"/>
          <w:szCs w:val="18"/>
        </w:rPr>
        <w:t>өмір</w:t>
      </w:r>
      <w:r w:rsidRPr="00644BAA">
        <w:rPr>
          <w:rFonts w:ascii="Times" w:hAnsi="Times" w:cs="Times"/>
          <w:color w:val="000000"/>
          <w:sz w:val="18"/>
          <w:szCs w:val="18"/>
        </w:rPr>
        <w:t xml:space="preserve"> </w:t>
      </w:r>
      <w:r w:rsidRPr="00644BAA">
        <w:rPr>
          <w:color w:val="000000"/>
          <w:sz w:val="18"/>
          <w:szCs w:val="18"/>
        </w:rPr>
        <w:t>сүреді</w:t>
      </w:r>
      <w:r w:rsidRPr="00644BAA">
        <w:rPr>
          <w:rFonts w:ascii="Times" w:hAnsi="Times" w:cs="Times"/>
          <w:color w:val="000000"/>
          <w:sz w:val="18"/>
          <w:szCs w:val="18"/>
        </w:rPr>
        <w:t>.</w:t>
      </w:r>
    </w:p>
    <w:p w:rsidR="00F90D36" w:rsidRPr="00644BAA" w:rsidRDefault="00F90D36" w:rsidP="00A334A7">
      <w:pPr>
        <w:tabs>
          <w:tab w:val="left" w:pos="0"/>
        </w:tabs>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4.</w:t>
      </w:r>
      <w:r w:rsidRPr="00644BAA">
        <w:rPr>
          <w:rFonts w:ascii="Times" w:hAnsi="Times" w:cs="Times"/>
          <w:color w:val="000000"/>
          <w:sz w:val="18"/>
          <w:szCs w:val="18"/>
        </w:rPr>
        <w:tab/>
      </w:r>
      <w:r w:rsidRPr="00644BAA">
        <w:rPr>
          <w:color w:val="000000"/>
          <w:sz w:val="18"/>
          <w:szCs w:val="18"/>
        </w:rPr>
        <w:t>Бюджетке</w:t>
      </w:r>
      <w:r w:rsidRPr="00644BAA">
        <w:rPr>
          <w:rFonts w:ascii="Times" w:hAnsi="Times" w:cs="Times"/>
          <w:color w:val="000000"/>
          <w:sz w:val="18"/>
          <w:szCs w:val="18"/>
        </w:rPr>
        <w:t xml:space="preserve"> </w:t>
      </w:r>
      <w:r w:rsidRPr="00644BAA">
        <w:rPr>
          <w:color w:val="000000"/>
          <w:sz w:val="18"/>
          <w:szCs w:val="18"/>
        </w:rPr>
        <w:t>төлемдер</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берешектің</w:t>
      </w:r>
      <w:r w:rsidRPr="00644BAA">
        <w:rPr>
          <w:rFonts w:ascii="Times" w:hAnsi="Times" w:cs="Times"/>
          <w:color w:val="000000"/>
          <w:sz w:val="18"/>
          <w:szCs w:val="18"/>
        </w:rPr>
        <w:t xml:space="preserve"> </w:t>
      </w:r>
      <w:r w:rsidRPr="00644BAA">
        <w:rPr>
          <w:color w:val="000000"/>
          <w:sz w:val="18"/>
          <w:szCs w:val="18"/>
        </w:rPr>
        <w:t>қордалануына</w:t>
      </w:r>
      <w:r w:rsidRPr="00644BAA">
        <w:rPr>
          <w:rFonts w:ascii="Times" w:hAnsi="Times" w:cs="Times"/>
          <w:color w:val="000000"/>
          <w:sz w:val="18"/>
          <w:szCs w:val="18"/>
        </w:rPr>
        <w:t xml:space="preserve"> </w:t>
      </w:r>
      <w:r w:rsidRPr="00644BAA">
        <w:rPr>
          <w:color w:val="000000"/>
          <w:sz w:val="18"/>
          <w:szCs w:val="18"/>
        </w:rPr>
        <w:t>қарай</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органдарымен</w:t>
      </w:r>
      <w:r w:rsidRPr="00644BAA">
        <w:rPr>
          <w:rFonts w:ascii="Times" w:hAnsi="Times" w:cs="Times"/>
          <w:color w:val="000000"/>
          <w:sz w:val="18"/>
          <w:szCs w:val="18"/>
        </w:rPr>
        <w:t xml:space="preserve"> </w:t>
      </w:r>
      <w:r w:rsidRPr="00644BAA">
        <w:rPr>
          <w:color w:val="000000"/>
          <w:sz w:val="18"/>
          <w:szCs w:val="18"/>
        </w:rPr>
        <w:t>байланысын</w:t>
      </w:r>
      <w:r w:rsidRPr="00644BAA">
        <w:rPr>
          <w:rFonts w:ascii="Times" w:hAnsi="Times" w:cs="Times"/>
          <w:color w:val="000000"/>
          <w:sz w:val="18"/>
          <w:szCs w:val="18"/>
        </w:rPr>
        <w:t xml:space="preserve"> </w:t>
      </w:r>
      <w:r w:rsidRPr="00644BAA">
        <w:rPr>
          <w:color w:val="000000"/>
          <w:sz w:val="18"/>
          <w:szCs w:val="18"/>
        </w:rPr>
        <w:t>жоғалтқандар</w:t>
      </w:r>
      <w:r w:rsidRPr="00644BAA">
        <w:rPr>
          <w:rFonts w:ascii="Times" w:hAnsi="Times" w:cs="Times"/>
          <w:color w:val="000000"/>
          <w:sz w:val="18"/>
          <w:szCs w:val="18"/>
        </w:rPr>
        <w:t xml:space="preserve">» </w:t>
      </w:r>
      <w:r w:rsidRPr="00644BAA">
        <w:rPr>
          <w:color w:val="000000"/>
          <w:sz w:val="18"/>
          <w:szCs w:val="18"/>
        </w:rPr>
        <w:t>санатына</w:t>
      </w:r>
      <w:r w:rsidRPr="00644BAA">
        <w:rPr>
          <w:rFonts w:ascii="Times" w:hAnsi="Times" w:cs="Times"/>
          <w:color w:val="000000"/>
          <w:sz w:val="18"/>
          <w:szCs w:val="18"/>
        </w:rPr>
        <w:t xml:space="preserve"> </w:t>
      </w:r>
      <w:r w:rsidRPr="00644BAA">
        <w:rPr>
          <w:color w:val="000000"/>
          <w:sz w:val="18"/>
          <w:szCs w:val="18"/>
        </w:rPr>
        <w:t>ауысу</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төлеуші</w:t>
      </w:r>
      <w:r w:rsidRPr="00644BAA">
        <w:rPr>
          <w:rFonts w:ascii="Times" w:hAnsi="Times" w:cs="Times"/>
          <w:color w:val="000000"/>
          <w:sz w:val="18"/>
          <w:szCs w:val="18"/>
        </w:rPr>
        <w:t xml:space="preserve"> </w:t>
      </w:r>
      <w:r w:rsidRPr="00644BAA">
        <w:rPr>
          <w:color w:val="000000"/>
          <w:sz w:val="18"/>
          <w:szCs w:val="18"/>
        </w:rPr>
        <w:t>жұмысын</w:t>
      </w:r>
      <w:r w:rsidRPr="00644BAA">
        <w:rPr>
          <w:rFonts w:ascii="Times" w:hAnsi="Times" w:cs="Times"/>
          <w:color w:val="000000"/>
          <w:sz w:val="18"/>
          <w:szCs w:val="18"/>
        </w:rPr>
        <w:t xml:space="preserve"> </w:t>
      </w:r>
      <w:r w:rsidRPr="00644BAA">
        <w:rPr>
          <w:color w:val="000000"/>
          <w:sz w:val="18"/>
          <w:szCs w:val="18"/>
        </w:rPr>
        <w:t>істейді</w:t>
      </w:r>
      <w:r w:rsidRPr="00644BAA">
        <w:rPr>
          <w:rFonts w:ascii="Times" w:hAnsi="Times" w:cs="Times"/>
          <w:color w:val="000000"/>
          <w:sz w:val="18"/>
          <w:szCs w:val="18"/>
        </w:rPr>
        <w:t xml:space="preserve">, </w:t>
      </w:r>
      <w:r w:rsidRPr="00644BAA">
        <w:rPr>
          <w:color w:val="000000"/>
          <w:sz w:val="18"/>
          <w:szCs w:val="18"/>
        </w:rPr>
        <w:t>салықтық</w:t>
      </w:r>
      <w:r w:rsidRPr="00644BAA">
        <w:rPr>
          <w:rFonts w:ascii="Times" w:hAnsi="Times" w:cs="Times"/>
          <w:color w:val="000000"/>
          <w:sz w:val="18"/>
          <w:szCs w:val="18"/>
        </w:rPr>
        <w:t xml:space="preserve"> </w:t>
      </w:r>
      <w:r w:rsidRPr="00644BAA">
        <w:rPr>
          <w:color w:val="000000"/>
          <w:sz w:val="18"/>
          <w:szCs w:val="18"/>
        </w:rPr>
        <w:t>есептемені</w:t>
      </w:r>
      <w:r w:rsidRPr="00644BAA">
        <w:rPr>
          <w:rFonts w:ascii="Times" w:hAnsi="Times" w:cs="Times"/>
          <w:color w:val="000000"/>
          <w:sz w:val="18"/>
          <w:szCs w:val="18"/>
        </w:rPr>
        <w:t xml:space="preserve"> </w:t>
      </w:r>
      <w:r w:rsidRPr="00644BAA">
        <w:rPr>
          <w:color w:val="000000"/>
          <w:sz w:val="18"/>
          <w:szCs w:val="18"/>
        </w:rPr>
        <w:t>тапсырады</w:t>
      </w:r>
      <w:r w:rsidRPr="00644BAA">
        <w:rPr>
          <w:rFonts w:ascii="Times" w:hAnsi="Times" w:cs="Times"/>
          <w:color w:val="000000"/>
          <w:sz w:val="18"/>
          <w:szCs w:val="18"/>
        </w:rPr>
        <w:t xml:space="preserve">, </w:t>
      </w:r>
      <w:r w:rsidRPr="00644BAA">
        <w:rPr>
          <w:color w:val="000000"/>
          <w:sz w:val="18"/>
          <w:szCs w:val="18"/>
        </w:rPr>
        <w:t>бірақ</w:t>
      </w:r>
      <w:r w:rsidRPr="00644BAA">
        <w:rPr>
          <w:rFonts w:ascii="Times" w:hAnsi="Times" w:cs="Times"/>
          <w:color w:val="000000"/>
          <w:sz w:val="18"/>
          <w:szCs w:val="18"/>
        </w:rPr>
        <w:t xml:space="preserve"> </w:t>
      </w:r>
      <w:r w:rsidRPr="00644BAA">
        <w:rPr>
          <w:color w:val="000000"/>
          <w:sz w:val="18"/>
          <w:szCs w:val="18"/>
        </w:rPr>
        <w:t>бюджетке</w:t>
      </w:r>
      <w:r w:rsidRPr="00644BAA">
        <w:rPr>
          <w:rFonts w:ascii="Times" w:hAnsi="Times" w:cs="Times"/>
          <w:color w:val="000000"/>
          <w:sz w:val="18"/>
          <w:szCs w:val="18"/>
        </w:rPr>
        <w:t xml:space="preserve"> </w:t>
      </w:r>
      <w:r w:rsidRPr="00644BAA">
        <w:rPr>
          <w:color w:val="000000"/>
          <w:sz w:val="18"/>
          <w:szCs w:val="18"/>
        </w:rPr>
        <w:t>төлемдерді</w:t>
      </w:r>
      <w:r w:rsidRPr="00644BAA">
        <w:rPr>
          <w:rFonts w:ascii="Times" w:hAnsi="Times" w:cs="Times"/>
          <w:color w:val="000000"/>
          <w:sz w:val="18"/>
          <w:szCs w:val="18"/>
        </w:rPr>
        <w:t xml:space="preserve"> </w:t>
      </w:r>
      <w:r w:rsidRPr="00644BAA">
        <w:rPr>
          <w:color w:val="000000"/>
          <w:sz w:val="18"/>
          <w:szCs w:val="18"/>
        </w:rPr>
        <w:t>төлемейді</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олардың</w:t>
      </w:r>
      <w:r w:rsidRPr="00644BAA">
        <w:rPr>
          <w:rFonts w:ascii="Times" w:hAnsi="Times" w:cs="Times"/>
          <w:color w:val="000000"/>
          <w:sz w:val="18"/>
          <w:szCs w:val="18"/>
        </w:rPr>
        <w:t xml:space="preserve"> </w:t>
      </w:r>
      <w:r w:rsidRPr="00644BAA">
        <w:rPr>
          <w:color w:val="000000"/>
          <w:sz w:val="18"/>
          <w:szCs w:val="18"/>
        </w:rPr>
        <w:t>қордалануына</w:t>
      </w:r>
      <w:r w:rsidRPr="00644BAA">
        <w:rPr>
          <w:rFonts w:ascii="Times" w:hAnsi="Times" w:cs="Times"/>
          <w:color w:val="000000"/>
          <w:sz w:val="18"/>
          <w:szCs w:val="18"/>
        </w:rPr>
        <w:t xml:space="preserve"> </w:t>
      </w:r>
      <w:r w:rsidRPr="00644BAA">
        <w:rPr>
          <w:color w:val="000000"/>
          <w:sz w:val="18"/>
          <w:szCs w:val="18"/>
        </w:rPr>
        <w:t>қарай</w:t>
      </w:r>
      <w:r w:rsidRPr="00644BAA">
        <w:rPr>
          <w:rFonts w:ascii="Times" w:hAnsi="Times" w:cs="Times"/>
          <w:color w:val="000000"/>
          <w:sz w:val="18"/>
          <w:szCs w:val="18"/>
        </w:rPr>
        <w:t xml:space="preserve"> </w:t>
      </w:r>
      <w:r w:rsidRPr="00644BAA">
        <w:rPr>
          <w:color w:val="000000"/>
          <w:sz w:val="18"/>
          <w:szCs w:val="18"/>
        </w:rPr>
        <w:t>қолда</w:t>
      </w:r>
      <w:r w:rsidRPr="00644BAA">
        <w:rPr>
          <w:rFonts w:ascii="Times" w:hAnsi="Times" w:cs="Times"/>
          <w:color w:val="000000"/>
          <w:sz w:val="18"/>
          <w:szCs w:val="18"/>
        </w:rPr>
        <w:t xml:space="preserve"> </w:t>
      </w:r>
      <w:r w:rsidRPr="00644BAA">
        <w:rPr>
          <w:color w:val="000000"/>
          <w:sz w:val="18"/>
          <w:szCs w:val="18"/>
        </w:rPr>
        <w:t>бар</w:t>
      </w:r>
      <w:r w:rsidRPr="00644BAA">
        <w:rPr>
          <w:rFonts w:ascii="Times" w:hAnsi="Times" w:cs="Times"/>
          <w:color w:val="000000"/>
          <w:sz w:val="18"/>
          <w:szCs w:val="18"/>
        </w:rPr>
        <w:t xml:space="preserve"> </w:t>
      </w:r>
      <w:r w:rsidRPr="00644BAA">
        <w:rPr>
          <w:color w:val="000000"/>
          <w:sz w:val="18"/>
          <w:szCs w:val="18"/>
        </w:rPr>
        <w:t>активтерді</w:t>
      </w:r>
      <w:r w:rsidRPr="00644BAA">
        <w:rPr>
          <w:rFonts w:ascii="Times" w:hAnsi="Times" w:cs="Times"/>
          <w:color w:val="000000"/>
          <w:sz w:val="18"/>
          <w:szCs w:val="18"/>
        </w:rPr>
        <w:t xml:space="preserve"> </w:t>
      </w:r>
      <w:r w:rsidRPr="00644BAA">
        <w:rPr>
          <w:color w:val="000000"/>
          <w:sz w:val="18"/>
          <w:szCs w:val="18"/>
        </w:rPr>
        <w:t>іске</w:t>
      </w:r>
      <w:r w:rsidRPr="00644BAA">
        <w:rPr>
          <w:rFonts w:ascii="Times" w:hAnsi="Times" w:cs="Times"/>
          <w:color w:val="000000"/>
          <w:sz w:val="18"/>
          <w:szCs w:val="18"/>
        </w:rPr>
        <w:t xml:space="preserve"> </w:t>
      </w:r>
      <w:r w:rsidRPr="00644BAA">
        <w:rPr>
          <w:color w:val="000000"/>
          <w:sz w:val="18"/>
          <w:szCs w:val="18"/>
        </w:rPr>
        <w:t>асырады</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органдарымен</w:t>
      </w:r>
      <w:r w:rsidRPr="00644BAA">
        <w:rPr>
          <w:rFonts w:ascii="Times" w:hAnsi="Times" w:cs="Times"/>
          <w:color w:val="000000"/>
          <w:sz w:val="18"/>
          <w:szCs w:val="18"/>
        </w:rPr>
        <w:t xml:space="preserve"> </w:t>
      </w:r>
      <w:r w:rsidRPr="00644BAA">
        <w:rPr>
          <w:color w:val="000000"/>
          <w:sz w:val="18"/>
          <w:szCs w:val="18"/>
        </w:rPr>
        <w:t>байланысты</w:t>
      </w:r>
      <w:r w:rsidRPr="00644BAA">
        <w:rPr>
          <w:rFonts w:ascii="Times" w:hAnsi="Times" w:cs="Times"/>
          <w:color w:val="000000"/>
          <w:sz w:val="18"/>
          <w:szCs w:val="18"/>
        </w:rPr>
        <w:t xml:space="preserve"> </w:t>
      </w:r>
      <w:r w:rsidRPr="00644BAA">
        <w:rPr>
          <w:color w:val="000000"/>
          <w:sz w:val="18"/>
          <w:szCs w:val="18"/>
        </w:rPr>
        <w:t>жоғалтады</w:t>
      </w:r>
      <w:r w:rsidRPr="00644BAA">
        <w:rPr>
          <w:rFonts w:ascii="Times" w:hAnsi="Times" w:cs="Times"/>
          <w:color w:val="000000"/>
          <w:sz w:val="18"/>
          <w:szCs w:val="18"/>
        </w:rPr>
        <w:t xml:space="preserve">. </w:t>
      </w:r>
      <w:r w:rsidRPr="00644BAA">
        <w:rPr>
          <w:color w:val="000000"/>
          <w:sz w:val="18"/>
          <w:szCs w:val="18"/>
        </w:rPr>
        <w:t>Тәуекелді</w:t>
      </w:r>
      <w:r w:rsidRPr="00644BAA">
        <w:rPr>
          <w:rFonts w:ascii="Times" w:hAnsi="Times" w:cs="Times"/>
          <w:color w:val="000000"/>
          <w:sz w:val="18"/>
          <w:szCs w:val="18"/>
        </w:rPr>
        <w:t xml:space="preserve"> </w:t>
      </w:r>
      <w:r w:rsidRPr="00644BAA">
        <w:rPr>
          <w:color w:val="000000"/>
          <w:sz w:val="18"/>
          <w:szCs w:val="18"/>
        </w:rPr>
        <w:t>азайту</w:t>
      </w:r>
      <w:r w:rsidRPr="00644BAA">
        <w:rPr>
          <w:rFonts w:ascii="Times" w:hAnsi="Times" w:cs="Times"/>
          <w:color w:val="000000"/>
          <w:sz w:val="18"/>
          <w:szCs w:val="18"/>
        </w:rPr>
        <w:t xml:space="preserve"> </w:t>
      </w:r>
      <w:r w:rsidRPr="00644BAA">
        <w:rPr>
          <w:color w:val="000000"/>
          <w:sz w:val="18"/>
          <w:szCs w:val="18"/>
        </w:rPr>
        <w:t>үшін</w:t>
      </w:r>
      <w:r w:rsidRPr="00644BAA">
        <w:rPr>
          <w:rFonts w:ascii="Times" w:hAnsi="Times" w:cs="Times"/>
          <w:color w:val="000000"/>
          <w:sz w:val="18"/>
          <w:szCs w:val="18"/>
        </w:rPr>
        <w:t xml:space="preserve">, </w:t>
      </w:r>
      <w:r w:rsidRPr="00644BAA">
        <w:rPr>
          <w:color w:val="000000"/>
          <w:sz w:val="18"/>
          <w:szCs w:val="18"/>
        </w:rPr>
        <w:t>әдеттегідей</w:t>
      </w:r>
      <w:r w:rsidRPr="00644BAA">
        <w:rPr>
          <w:rFonts w:ascii="Times" w:hAnsi="Times" w:cs="Times"/>
          <w:color w:val="000000"/>
          <w:sz w:val="18"/>
          <w:szCs w:val="18"/>
        </w:rPr>
        <w:t xml:space="preserve">, </w:t>
      </w:r>
      <w:r w:rsidRPr="00644BAA">
        <w:rPr>
          <w:color w:val="000000"/>
          <w:sz w:val="18"/>
          <w:szCs w:val="18"/>
        </w:rPr>
        <w:t>жалған</w:t>
      </w:r>
      <w:r w:rsidRPr="00644BAA">
        <w:rPr>
          <w:rFonts w:ascii="Times" w:hAnsi="Times" w:cs="Times"/>
          <w:color w:val="000000"/>
          <w:sz w:val="18"/>
          <w:szCs w:val="18"/>
        </w:rPr>
        <w:t xml:space="preserve"> </w:t>
      </w:r>
      <w:r w:rsidRPr="00644BAA">
        <w:rPr>
          <w:color w:val="000000"/>
          <w:sz w:val="18"/>
          <w:szCs w:val="18"/>
        </w:rPr>
        <w:t>мекен</w:t>
      </w:r>
      <w:r w:rsidRPr="00644BAA">
        <w:rPr>
          <w:rFonts w:ascii="Times" w:hAnsi="Times" w:cs="Times"/>
          <w:color w:val="000000"/>
          <w:sz w:val="18"/>
          <w:szCs w:val="18"/>
        </w:rPr>
        <w:t>-</w:t>
      </w:r>
      <w:r w:rsidRPr="00644BAA">
        <w:rPr>
          <w:color w:val="000000"/>
          <w:sz w:val="18"/>
          <w:szCs w:val="18"/>
        </w:rPr>
        <w:t>жай</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жалған</w:t>
      </w:r>
      <w:r w:rsidRPr="00644BAA">
        <w:rPr>
          <w:rFonts w:ascii="Times" w:hAnsi="Times" w:cs="Times"/>
          <w:color w:val="000000"/>
          <w:sz w:val="18"/>
          <w:szCs w:val="18"/>
        </w:rPr>
        <w:t xml:space="preserve"> </w:t>
      </w:r>
      <w:r w:rsidRPr="00644BAA">
        <w:rPr>
          <w:color w:val="000000"/>
          <w:sz w:val="18"/>
          <w:szCs w:val="18"/>
        </w:rPr>
        <w:t>тұлғалар</w:t>
      </w:r>
      <w:r w:rsidRPr="00644BAA">
        <w:rPr>
          <w:rFonts w:ascii="Times" w:hAnsi="Times" w:cs="Times"/>
          <w:color w:val="000000"/>
          <w:sz w:val="18"/>
          <w:szCs w:val="18"/>
        </w:rPr>
        <w:t xml:space="preserve"> </w:t>
      </w:r>
      <w:r w:rsidRPr="00644BAA">
        <w:rPr>
          <w:color w:val="000000"/>
          <w:sz w:val="18"/>
          <w:szCs w:val="18"/>
        </w:rPr>
        <w:t>пайдаланылады</w:t>
      </w:r>
      <w:r w:rsidRPr="00644BAA">
        <w:rPr>
          <w:rFonts w:ascii="Times" w:hAnsi="Times" w:cs="Times"/>
          <w:color w:val="000000"/>
          <w:sz w:val="18"/>
          <w:szCs w:val="18"/>
        </w:rPr>
        <w:t>.</w:t>
      </w:r>
    </w:p>
    <w:p w:rsidR="00F90D36" w:rsidRPr="00644BAA" w:rsidRDefault="00F90D36" w:rsidP="00A334A7">
      <w:pPr>
        <w:tabs>
          <w:tab w:val="left" w:pos="0"/>
        </w:tabs>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5.</w:t>
      </w:r>
      <w:r w:rsidRPr="00644BAA">
        <w:rPr>
          <w:rFonts w:ascii="Times" w:hAnsi="Times" w:cs="Times"/>
          <w:color w:val="000000"/>
          <w:sz w:val="18"/>
          <w:szCs w:val="18"/>
        </w:rPr>
        <w:tab/>
      </w:r>
      <w:r w:rsidRPr="00644BAA">
        <w:rPr>
          <w:color w:val="000000"/>
          <w:sz w:val="18"/>
          <w:szCs w:val="18"/>
        </w:rPr>
        <w:t>Жалған</w:t>
      </w:r>
      <w:r w:rsidRPr="00644BAA">
        <w:rPr>
          <w:rFonts w:ascii="Times" w:hAnsi="Times" w:cs="Times"/>
          <w:color w:val="000000"/>
          <w:sz w:val="18"/>
          <w:szCs w:val="18"/>
        </w:rPr>
        <w:t xml:space="preserve"> </w:t>
      </w:r>
      <w:r w:rsidRPr="00644BAA">
        <w:rPr>
          <w:color w:val="000000"/>
          <w:sz w:val="18"/>
          <w:szCs w:val="18"/>
        </w:rPr>
        <w:t>банкроттық</w:t>
      </w:r>
      <w:r w:rsidRPr="00644BAA">
        <w:rPr>
          <w:rFonts w:ascii="Times" w:hAnsi="Times" w:cs="Times"/>
          <w:color w:val="000000"/>
          <w:sz w:val="18"/>
          <w:szCs w:val="18"/>
        </w:rPr>
        <w:t xml:space="preserve">: </w:t>
      </w:r>
      <w:r w:rsidRPr="00644BAA">
        <w:rPr>
          <w:color w:val="000000"/>
          <w:sz w:val="18"/>
          <w:szCs w:val="18"/>
        </w:rPr>
        <w:t>бәрі</w:t>
      </w:r>
      <w:r w:rsidRPr="00644BAA">
        <w:rPr>
          <w:rFonts w:ascii="Times" w:hAnsi="Times" w:cs="Times"/>
          <w:color w:val="000000"/>
          <w:sz w:val="18"/>
          <w:szCs w:val="18"/>
        </w:rPr>
        <w:t xml:space="preserve"> </w:t>
      </w:r>
      <w:r w:rsidRPr="00644BAA">
        <w:rPr>
          <w:color w:val="000000"/>
          <w:sz w:val="18"/>
          <w:szCs w:val="18"/>
        </w:rPr>
        <w:t>бір</w:t>
      </w:r>
      <w:r w:rsidRPr="00644BAA">
        <w:rPr>
          <w:rFonts w:ascii="Times" w:hAnsi="Times" w:cs="Times"/>
          <w:color w:val="000000"/>
          <w:sz w:val="18"/>
          <w:szCs w:val="18"/>
        </w:rPr>
        <w:t xml:space="preserve"> </w:t>
      </w:r>
      <w:r w:rsidRPr="00644BAA">
        <w:rPr>
          <w:color w:val="000000"/>
          <w:sz w:val="18"/>
          <w:szCs w:val="18"/>
        </w:rPr>
        <w:t>құрылтайшылар</w:t>
      </w:r>
      <w:r w:rsidRPr="00644BAA">
        <w:rPr>
          <w:rFonts w:ascii="Times" w:hAnsi="Times" w:cs="Times"/>
          <w:color w:val="000000"/>
          <w:sz w:val="18"/>
          <w:szCs w:val="18"/>
        </w:rPr>
        <w:t xml:space="preserve"> </w:t>
      </w:r>
      <w:r w:rsidRPr="00644BAA">
        <w:rPr>
          <w:color w:val="000000"/>
          <w:sz w:val="18"/>
          <w:szCs w:val="18"/>
        </w:rPr>
        <w:t>бірнеше</w:t>
      </w:r>
      <w:r w:rsidRPr="00644BAA">
        <w:rPr>
          <w:rFonts w:ascii="Times" w:hAnsi="Times" w:cs="Times"/>
          <w:color w:val="000000"/>
          <w:sz w:val="18"/>
          <w:szCs w:val="18"/>
        </w:rPr>
        <w:t xml:space="preserve"> </w:t>
      </w:r>
      <w:r w:rsidRPr="00644BAA">
        <w:rPr>
          <w:color w:val="000000"/>
          <w:sz w:val="18"/>
          <w:szCs w:val="18"/>
        </w:rPr>
        <w:t>фирмалар</w:t>
      </w:r>
      <w:r w:rsidRPr="00644BAA">
        <w:rPr>
          <w:rFonts w:ascii="Times" w:hAnsi="Times" w:cs="Times"/>
          <w:color w:val="000000"/>
          <w:sz w:val="18"/>
          <w:szCs w:val="18"/>
        </w:rPr>
        <w:t xml:space="preserve"> </w:t>
      </w:r>
      <w:r w:rsidRPr="00644BAA">
        <w:rPr>
          <w:color w:val="000000"/>
          <w:sz w:val="18"/>
          <w:szCs w:val="18"/>
        </w:rPr>
        <w:t>ашады</w:t>
      </w:r>
      <w:r w:rsidRPr="00644BAA">
        <w:rPr>
          <w:rFonts w:ascii="Times" w:hAnsi="Times" w:cs="Times"/>
          <w:color w:val="000000"/>
          <w:sz w:val="18"/>
          <w:szCs w:val="18"/>
        </w:rPr>
        <w:t xml:space="preserve">, </w:t>
      </w:r>
      <w:r w:rsidRPr="00644BAA">
        <w:rPr>
          <w:color w:val="000000"/>
          <w:sz w:val="18"/>
          <w:szCs w:val="18"/>
        </w:rPr>
        <w:t>біраз</w:t>
      </w:r>
      <w:r w:rsidRPr="00644BAA">
        <w:rPr>
          <w:rFonts w:ascii="Times" w:hAnsi="Times" w:cs="Times"/>
          <w:color w:val="000000"/>
          <w:sz w:val="18"/>
          <w:szCs w:val="18"/>
        </w:rPr>
        <w:t xml:space="preserve"> </w:t>
      </w:r>
      <w:r w:rsidRPr="00644BAA">
        <w:rPr>
          <w:color w:val="000000"/>
          <w:sz w:val="18"/>
          <w:szCs w:val="18"/>
        </w:rPr>
        <w:t>уақыттан</w:t>
      </w:r>
      <w:r w:rsidRPr="00644BAA">
        <w:rPr>
          <w:rFonts w:ascii="Times" w:hAnsi="Times" w:cs="Times"/>
          <w:color w:val="000000"/>
          <w:sz w:val="18"/>
          <w:szCs w:val="18"/>
        </w:rPr>
        <w:t xml:space="preserve"> </w:t>
      </w:r>
      <w:r w:rsidRPr="00644BAA">
        <w:rPr>
          <w:color w:val="000000"/>
          <w:sz w:val="18"/>
          <w:szCs w:val="18"/>
        </w:rPr>
        <w:t>кейін</w:t>
      </w:r>
      <w:r w:rsidRPr="00644BAA">
        <w:rPr>
          <w:rFonts w:ascii="Times" w:hAnsi="Times" w:cs="Times"/>
          <w:color w:val="000000"/>
          <w:sz w:val="18"/>
          <w:szCs w:val="18"/>
        </w:rPr>
        <w:t xml:space="preserve"> </w:t>
      </w:r>
      <w:r w:rsidRPr="00644BAA">
        <w:rPr>
          <w:color w:val="000000"/>
          <w:sz w:val="18"/>
          <w:szCs w:val="18"/>
        </w:rPr>
        <w:t>активтерді</w:t>
      </w:r>
      <w:r w:rsidRPr="00644BAA">
        <w:rPr>
          <w:rFonts w:ascii="Times" w:hAnsi="Times" w:cs="Times"/>
          <w:color w:val="000000"/>
          <w:sz w:val="18"/>
          <w:szCs w:val="18"/>
        </w:rPr>
        <w:t xml:space="preserve"> </w:t>
      </w:r>
      <w:r w:rsidRPr="00644BAA">
        <w:rPr>
          <w:color w:val="000000"/>
          <w:sz w:val="18"/>
          <w:szCs w:val="18"/>
        </w:rPr>
        <w:t>бірінен</w:t>
      </w:r>
      <w:r w:rsidRPr="00644BAA">
        <w:rPr>
          <w:rFonts w:ascii="Times" w:hAnsi="Times" w:cs="Times"/>
          <w:color w:val="000000"/>
          <w:sz w:val="18"/>
          <w:szCs w:val="18"/>
        </w:rPr>
        <w:t xml:space="preserve"> </w:t>
      </w:r>
      <w:r w:rsidRPr="00644BAA">
        <w:rPr>
          <w:color w:val="000000"/>
          <w:sz w:val="18"/>
          <w:szCs w:val="18"/>
        </w:rPr>
        <w:t>басқаға</w:t>
      </w:r>
      <w:r w:rsidRPr="00644BAA">
        <w:rPr>
          <w:rFonts w:ascii="Times" w:hAnsi="Times" w:cs="Times"/>
          <w:color w:val="000000"/>
          <w:sz w:val="18"/>
          <w:szCs w:val="18"/>
        </w:rPr>
        <w:t xml:space="preserve"> </w:t>
      </w:r>
      <w:r w:rsidRPr="00644BAA">
        <w:rPr>
          <w:color w:val="000000"/>
          <w:sz w:val="18"/>
          <w:szCs w:val="18"/>
        </w:rPr>
        <w:t>ауыстырады</w:t>
      </w:r>
      <w:r w:rsidRPr="00644BAA">
        <w:rPr>
          <w:rFonts w:ascii="Times" w:hAnsi="Times" w:cs="Times"/>
          <w:color w:val="000000"/>
          <w:sz w:val="18"/>
          <w:szCs w:val="18"/>
        </w:rPr>
        <w:t xml:space="preserve">, </w:t>
      </w:r>
      <w:r w:rsidRPr="00644BAA">
        <w:rPr>
          <w:color w:val="000000"/>
          <w:sz w:val="18"/>
          <w:szCs w:val="18"/>
        </w:rPr>
        <w:t>ал</w:t>
      </w:r>
      <w:r w:rsidRPr="00644BAA">
        <w:rPr>
          <w:rFonts w:ascii="Times" w:hAnsi="Times" w:cs="Times"/>
          <w:color w:val="000000"/>
          <w:sz w:val="18"/>
          <w:szCs w:val="18"/>
        </w:rPr>
        <w:t xml:space="preserve"> </w:t>
      </w:r>
      <w:r w:rsidRPr="00644BAA">
        <w:rPr>
          <w:color w:val="000000"/>
          <w:sz w:val="18"/>
          <w:szCs w:val="18"/>
        </w:rPr>
        <w:t>сонан</w:t>
      </w:r>
      <w:r w:rsidRPr="00644BAA">
        <w:rPr>
          <w:rFonts w:ascii="Times" w:hAnsi="Times" w:cs="Times"/>
          <w:color w:val="000000"/>
          <w:sz w:val="18"/>
          <w:szCs w:val="18"/>
        </w:rPr>
        <w:t xml:space="preserve"> </w:t>
      </w:r>
      <w:r w:rsidRPr="00644BAA">
        <w:rPr>
          <w:color w:val="000000"/>
          <w:sz w:val="18"/>
          <w:szCs w:val="18"/>
        </w:rPr>
        <w:t>кейін</w:t>
      </w:r>
      <w:r w:rsidRPr="00644BAA">
        <w:rPr>
          <w:rFonts w:ascii="Times" w:hAnsi="Times" w:cs="Times"/>
          <w:color w:val="000000"/>
          <w:sz w:val="18"/>
          <w:szCs w:val="18"/>
        </w:rPr>
        <w:t xml:space="preserve"> </w:t>
      </w:r>
      <w:r w:rsidRPr="00644BAA">
        <w:rPr>
          <w:color w:val="000000"/>
          <w:sz w:val="18"/>
          <w:szCs w:val="18"/>
        </w:rPr>
        <w:t>біріншісі</w:t>
      </w:r>
      <w:r w:rsidRPr="00644BAA">
        <w:rPr>
          <w:rFonts w:ascii="Times" w:hAnsi="Times" w:cs="Times"/>
          <w:color w:val="000000"/>
          <w:sz w:val="18"/>
          <w:szCs w:val="18"/>
        </w:rPr>
        <w:t xml:space="preserve"> </w:t>
      </w:r>
      <w:r w:rsidRPr="00644BAA">
        <w:rPr>
          <w:color w:val="000000"/>
          <w:sz w:val="18"/>
          <w:szCs w:val="18"/>
        </w:rPr>
        <w:t>банкрот</w:t>
      </w:r>
      <w:r w:rsidRPr="00644BAA">
        <w:rPr>
          <w:rFonts w:ascii="Times" w:hAnsi="Times" w:cs="Times"/>
          <w:color w:val="000000"/>
          <w:sz w:val="18"/>
          <w:szCs w:val="18"/>
        </w:rPr>
        <w:t xml:space="preserve"> </w:t>
      </w:r>
      <w:r w:rsidRPr="00644BAA">
        <w:rPr>
          <w:color w:val="000000"/>
          <w:sz w:val="18"/>
          <w:szCs w:val="18"/>
        </w:rPr>
        <w:t>деп</w:t>
      </w:r>
      <w:r w:rsidRPr="00644BAA">
        <w:rPr>
          <w:rFonts w:ascii="Times" w:hAnsi="Times" w:cs="Times"/>
          <w:color w:val="000000"/>
          <w:sz w:val="18"/>
          <w:szCs w:val="18"/>
        </w:rPr>
        <w:t xml:space="preserve"> </w:t>
      </w:r>
      <w:r w:rsidRPr="00644BAA">
        <w:rPr>
          <w:color w:val="000000"/>
          <w:sz w:val="18"/>
          <w:szCs w:val="18"/>
        </w:rPr>
        <w:t>танылады</w:t>
      </w:r>
      <w:r w:rsidRPr="00644BAA">
        <w:rPr>
          <w:rFonts w:ascii="Times" w:hAnsi="Times" w:cs="Times"/>
          <w:color w:val="000000"/>
          <w:sz w:val="18"/>
          <w:szCs w:val="18"/>
        </w:rPr>
        <w:t>.</w:t>
      </w:r>
    </w:p>
    <w:p w:rsidR="00F90D36" w:rsidRPr="00644BAA" w:rsidRDefault="00F90D36" w:rsidP="00A334A7">
      <w:pPr>
        <w:tabs>
          <w:tab w:val="left" w:pos="0"/>
        </w:tabs>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6.</w:t>
      </w:r>
      <w:r w:rsidRPr="00644BAA">
        <w:rPr>
          <w:rFonts w:ascii="Times" w:hAnsi="Times" w:cs="Times"/>
          <w:color w:val="000000"/>
          <w:sz w:val="18"/>
          <w:szCs w:val="18"/>
        </w:rPr>
        <w:tab/>
      </w:r>
      <w:r w:rsidRPr="00644BAA">
        <w:rPr>
          <w:color w:val="000000"/>
          <w:sz w:val="18"/>
          <w:szCs w:val="18"/>
        </w:rPr>
        <w:t>Жасалмаған</w:t>
      </w:r>
      <w:r w:rsidRPr="00644BAA">
        <w:rPr>
          <w:rFonts w:ascii="Times" w:hAnsi="Times" w:cs="Times"/>
          <w:color w:val="000000"/>
          <w:sz w:val="18"/>
          <w:szCs w:val="18"/>
        </w:rPr>
        <w:t xml:space="preserve"> </w:t>
      </w:r>
      <w:r w:rsidRPr="00644BAA">
        <w:rPr>
          <w:color w:val="000000"/>
          <w:sz w:val="18"/>
          <w:szCs w:val="18"/>
        </w:rPr>
        <w:t>операциялар</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көтеріңкі</w:t>
      </w:r>
      <w:r w:rsidRPr="00644BAA">
        <w:rPr>
          <w:rFonts w:ascii="Times" w:hAnsi="Times" w:cs="Times"/>
          <w:color w:val="000000"/>
          <w:sz w:val="18"/>
          <w:szCs w:val="18"/>
        </w:rPr>
        <w:t xml:space="preserve"> </w:t>
      </w:r>
      <w:r w:rsidRPr="00644BAA">
        <w:rPr>
          <w:color w:val="000000"/>
          <w:sz w:val="18"/>
          <w:szCs w:val="18"/>
        </w:rPr>
        <w:t>бағалар</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жүкқұжаттар</w:t>
      </w:r>
      <w:r w:rsidRPr="00644BAA">
        <w:rPr>
          <w:rFonts w:ascii="Times" w:hAnsi="Times" w:cs="Times"/>
          <w:color w:val="000000"/>
          <w:sz w:val="18"/>
          <w:szCs w:val="18"/>
        </w:rPr>
        <w:t xml:space="preserve"> </w:t>
      </w:r>
      <w:r w:rsidRPr="00644BAA">
        <w:rPr>
          <w:color w:val="000000"/>
          <w:sz w:val="18"/>
          <w:szCs w:val="18"/>
        </w:rPr>
        <w:t>ұсынылады</w:t>
      </w:r>
      <w:r w:rsidRPr="00644BAA">
        <w:rPr>
          <w:rFonts w:ascii="Times" w:hAnsi="Times" w:cs="Times"/>
          <w:color w:val="000000"/>
          <w:sz w:val="18"/>
          <w:szCs w:val="18"/>
        </w:rPr>
        <w:t xml:space="preserve">. </w:t>
      </w:r>
      <w:r w:rsidRPr="00644BAA">
        <w:rPr>
          <w:color w:val="000000"/>
          <w:sz w:val="18"/>
          <w:szCs w:val="18"/>
        </w:rPr>
        <w:t>Бұл</w:t>
      </w:r>
      <w:r w:rsidRPr="00644BAA">
        <w:rPr>
          <w:rFonts w:ascii="Times" w:hAnsi="Times" w:cs="Times"/>
          <w:color w:val="000000"/>
          <w:sz w:val="18"/>
          <w:szCs w:val="18"/>
        </w:rPr>
        <w:t xml:space="preserve"> </w:t>
      </w:r>
      <w:r w:rsidRPr="00644BAA">
        <w:rPr>
          <w:color w:val="000000"/>
          <w:sz w:val="18"/>
          <w:szCs w:val="18"/>
        </w:rPr>
        <w:t>нысан</w:t>
      </w:r>
      <w:r w:rsidRPr="00644BAA">
        <w:rPr>
          <w:rFonts w:ascii="Times" w:hAnsi="Times" w:cs="Times"/>
          <w:color w:val="000000"/>
          <w:sz w:val="18"/>
          <w:szCs w:val="18"/>
        </w:rPr>
        <w:t xml:space="preserve"> </w:t>
      </w:r>
      <w:r w:rsidRPr="00644BAA">
        <w:rPr>
          <w:color w:val="000000"/>
          <w:sz w:val="18"/>
          <w:szCs w:val="18"/>
        </w:rPr>
        <w:t>экономиканың</w:t>
      </w:r>
      <w:r w:rsidRPr="00644BAA">
        <w:rPr>
          <w:rFonts w:ascii="Times" w:hAnsi="Times" w:cs="Times"/>
          <w:color w:val="000000"/>
          <w:sz w:val="18"/>
          <w:szCs w:val="18"/>
        </w:rPr>
        <w:t xml:space="preserve"> </w:t>
      </w:r>
      <w:r w:rsidRPr="00644BAA">
        <w:rPr>
          <w:color w:val="000000"/>
          <w:sz w:val="18"/>
          <w:szCs w:val="18"/>
        </w:rPr>
        <w:t>кез</w:t>
      </w:r>
      <w:r w:rsidRPr="00644BAA">
        <w:rPr>
          <w:rFonts w:ascii="Times" w:hAnsi="Times" w:cs="Times"/>
          <w:color w:val="000000"/>
          <w:sz w:val="18"/>
          <w:szCs w:val="18"/>
        </w:rPr>
        <w:t xml:space="preserve"> </w:t>
      </w:r>
      <w:r w:rsidRPr="00644BAA">
        <w:rPr>
          <w:color w:val="000000"/>
          <w:sz w:val="18"/>
          <w:szCs w:val="18"/>
        </w:rPr>
        <w:t>келген</w:t>
      </w:r>
      <w:r w:rsidRPr="00644BAA">
        <w:rPr>
          <w:rFonts w:ascii="Times" w:hAnsi="Times" w:cs="Times"/>
          <w:color w:val="000000"/>
          <w:sz w:val="18"/>
          <w:szCs w:val="18"/>
        </w:rPr>
        <w:t xml:space="preserve"> </w:t>
      </w:r>
      <w:r w:rsidRPr="00644BAA">
        <w:rPr>
          <w:color w:val="000000"/>
          <w:sz w:val="18"/>
          <w:szCs w:val="18"/>
        </w:rPr>
        <w:t>секторына</w:t>
      </w:r>
      <w:r w:rsidRPr="00644BAA">
        <w:rPr>
          <w:rFonts w:ascii="Times" w:hAnsi="Times" w:cs="Times"/>
          <w:color w:val="000000"/>
          <w:sz w:val="18"/>
          <w:szCs w:val="18"/>
        </w:rPr>
        <w:t xml:space="preserve"> </w:t>
      </w:r>
      <w:r w:rsidRPr="00644BAA">
        <w:rPr>
          <w:color w:val="000000"/>
          <w:sz w:val="18"/>
          <w:szCs w:val="18"/>
        </w:rPr>
        <w:t>тән</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жалған</w:t>
      </w:r>
      <w:r w:rsidRPr="00644BAA">
        <w:rPr>
          <w:rFonts w:ascii="Times" w:hAnsi="Times" w:cs="Times"/>
          <w:color w:val="000000"/>
          <w:sz w:val="18"/>
          <w:szCs w:val="18"/>
        </w:rPr>
        <w:t xml:space="preserve"> </w:t>
      </w:r>
      <w:r w:rsidRPr="00644BAA">
        <w:rPr>
          <w:color w:val="000000"/>
          <w:sz w:val="18"/>
          <w:szCs w:val="18"/>
        </w:rPr>
        <w:t>бағаларды</w:t>
      </w:r>
      <w:r w:rsidRPr="00644BAA">
        <w:rPr>
          <w:rFonts w:ascii="Times" w:hAnsi="Times" w:cs="Times"/>
          <w:color w:val="000000"/>
          <w:sz w:val="18"/>
          <w:szCs w:val="18"/>
        </w:rPr>
        <w:t xml:space="preserve"> </w:t>
      </w:r>
      <w:r w:rsidRPr="00644BAA">
        <w:rPr>
          <w:color w:val="000000"/>
          <w:sz w:val="18"/>
          <w:szCs w:val="18"/>
        </w:rPr>
        <w:t>қолдану</w:t>
      </w:r>
      <w:r w:rsidRPr="00644BAA">
        <w:rPr>
          <w:rFonts w:ascii="Times" w:hAnsi="Times" w:cs="Times"/>
          <w:color w:val="000000"/>
          <w:sz w:val="18"/>
          <w:szCs w:val="18"/>
        </w:rPr>
        <w:t xml:space="preserve"> </w:t>
      </w:r>
      <w:r w:rsidRPr="00644BAA">
        <w:rPr>
          <w:color w:val="000000"/>
          <w:sz w:val="18"/>
          <w:szCs w:val="18"/>
        </w:rPr>
        <w:t>арқылы</w:t>
      </w:r>
      <w:r w:rsidRPr="00644BAA">
        <w:rPr>
          <w:rFonts w:ascii="Times" w:hAnsi="Times" w:cs="Times"/>
          <w:color w:val="000000"/>
          <w:sz w:val="18"/>
          <w:szCs w:val="18"/>
        </w:rPr>
        <w:t xml:space="preserve"> </w:t>
      </w:r>
      <w:r w:rsidRPr="00644BAA">
        <w:rPr>
          <w:color w:val="000000"/>
          <w:sz w:val="18"/>
          <w:szCs w:val="18"/>
        </w:rPr>
        <w:t>табысты</w:t>
      </w:r>
      <w:r w:rsidRPr="00644BAA">
        <w:rPr>
          <w:rFonts w:ascii="Times" w:hAnsi="Times" w:cs="Times"/>
          <w:color w:val="000000"/>
          <w:sz w:val="18"/>
          <w:szCs w:val="18"/>
        </w:rPr>
        <w:t xml:space="preserve"> </w:t>
      </w:r>
      <w:r w:rsidRPr="00644BAA">
        <w:rPr>
          <w:color w:val="000000"/>
          <w:sz w:val="18"/>
          <w:szCs w:val="18"/>
        </w:rPr>
        <w:t>азайтуға</w:t>
      </w:r>
      <w:r w:rsidRPr="00644BAA">
        <w:rPr>
          <w:rFonts w:ascii="Times" w:hAnsi="Times" w:cs="Times"/>
          <w:color w:val="000000"/>
          <w:sz w:val="18"/>
          <w:szCs w:val="18"/>
        </w:rPr>
        <w:t xml:space="preserve"> </w:t>
      </w:r>
      <w:r w:rsidRPr="00644BAA">
        <w:rPr>
          <w:color w:val="000000"/>
          <w:sz w:val="18"/>
          <w:szCs w:val="18"/>
        </w:rPr>
        <w:t>мүмкіндік</w:t>
      </w:r>
      <w:r w:rsidRPr="00644BAA">
        <w:rPr>
          <w:rFonts w:ascii="Times" w:hAnsi="Times" w:cs="Times"/>
          <w:color w:val="000000"/>
          <w:sz w:val="18"/>
          <w:szCs w:val="18"/>
        </w:rPr>
        <w:t xml:space="preserve"> </w:t>
      </w:r>
      <w:r w:rsidRPr="00644BAA">
        <w:rPr>
          <w:color w:val="000000"/>
          <w:sz w:val="18"/>
          <w:szCs w:val="18"/>
        </w:rPr>
        <w:t>туғызады</w:t>
      </w:r>
      <w:r w:rsidRPr="00644BAA">
        <w:rPr>
          <w:rFonts w:ascii="Times" w:hAnsi="Times" w:cs="Times"/>
          <w:color w:val="000000"/>
          <w:sz w:val="18"/>
          <w:szCs w:val="18"/>
        </w:rPr>
        <w:t xml:space="preserve">. </w:t>
      </w:r>
      <w:r w:rsidRPr="00644BAA">
        <w:rPr>
          <w:color w:val="000000"/>
          <w:sz w:val="18"/>
          <w:szCs w:val="18"/>
        </w:rPr>
        <w:t>Бұл</w:t>
      </w:r>
      <w:r w:rsidRPr="00644BAA">
        <w:rPr>
          <w:rFonts w:ascii="Times" w:hAnsi="Times" w:cs="Times"/>
          <w:color w:val="000000"/>
          <w:sz w:val="18"/>
          <w:szCs w:val="18"/>
        </w:rPr>
        <w:t xml:space="preserve"> </w:t>
      </w:r>
      <w:r w:rsidRPr="00644BAA">
        <w:rPr>
          <w:color w:val="000000"/>
          <w:sz w:val="18"/>
          <w:szCs w:val="18"/>
        </w:rPr>
        <w:t>ретте</w:t>
      </w:r>
      <w:r w:rsidRPr="00644BAA">
        <w:rPr>
          <w:rFonts w:ascii="Times" w:hAnsi="Times" w:cs="Times"/>
          <w:color w:val="000000"/>
          <w:sz w:val="18"/>
          <w:szCs w:val="18"/>
        </w:rPr>
        <w:t xml:space="preserve"> </w:t>
      </w:r>
      <w:r w:rsidRPr="00644BAA">
        <w:rPr>
          <w:color w:val="000000"/>
          <w:sz w:val="18"/>
          <w:szCs w:val="18"/>
        </w:rPr>
        <w:t>оларды</w:t>
      </w:r>
      <w:r w:rsidRPr="00644BAA">
        <w:rPr>
          <w:rFonts w:ascii="Times" w:hAnsi="Times" w:cs="Times"/>
          <w:color w:val="000000"/>
          <w:sz w:val="18"/>
          <w:szCs w:val="18"/>
        </w:rPr>
        <w:t xml:space="preserve"> </w:t>
      </w:r>
      <w:r w:rsidRPr="00644BAA">
        <w:rPr>
          <w:color w:val="000000"/>
          <w:sz w:val="18"/>
          <w:szCs w:val="18"/>
        </w:rPr>
        <w:t>бухгалтерлік</w:t>
      </w:r>
      <w:r w:rsidRPr="00644BAA">
        <w:rPr>
          <w:rFonts w:ascii="Times" w:hAnsi="Times" w:cs="Times"/>
          <w:color w:val="000000"/>
          <w:sz w:val="18"/>
          <w:szCs w:val="18"/>
        </w:rPr>
        <w:t xml:space="preserve"> </w:t>
      </w:r>
      <w:r w:rsidRPr="00644BAA">
        <w:rPr>
          <w:color w:val="000000"/>
          <w:sz w:val="18"/>
          <w:szCs w:val="18"/>
        </w:rPr>
        <w:t>кітаптарда</w:t>
      </w:r>
      <w:r w:rsidRPr="00644BAA">
        <w:rPr>
          <w:rFonts w:ascii="Times" w:hAnsi="Times" w:cs="Times"/>
          <w:color w:val="000000"/>
          <w:sz w:val="18"/>
          <w:szCs w:val="18"/>
        </w:rPr>
        <w:t xml:space="preserve"> </w:t>
      </w:r>
      <w:r w:rsidRPr="00644BAA">
        <w:rPr>
          <w:color w:val="000000"/>
          <w:sz w:val="18"/>
          <w:szCs w:val="18"/>
        </w:rPr>
        <w:t>қамтып</w:t>
      </w:r>
      <w:r w:rsidRPr="00644BAA">
        <w:rPr>
          <w:rFonts w:ascii="Times" w:hAnsi="Times" w:cs="Times"/>
          <w:color w:val="000000"/>
          <w:sz w:val="18"/>
          <w:szCs w:val="18"/>
        </w:rPr>
        <w:t xml:space="preserve"> </w:t>
      </w:r>
      <w:r w:rsidRPr="00644BAA">
        <w:rPr>
          <w:color w:val="000000"/>
          <w:sz w:val="18"/>
          <w:szCs w:val="18"/>
        </w:rPr>
        <w:t>көрсету</w:t>
      </w:r>
      <w:r w:rsidRPr="00644BAA">
        <w:rPr>
          <w:rFonts w:ascii="Times" w:hAnsi="Times" w:cs="Times"/>
          <w:color w:val="000000"/>
          <w:sz w:val="18"/>
          <w:szCs w:val="18"/>
        </w:rPr>
        <w:t xml:space="preserve"> </w:t>
      </w:r>
      <w:r w:rsidRPr="00644BAA">
        <w:rPr>
          <w:color w:val="000000"/>
          <w:sz w:val="18"/>
          <w:szCs w:val="18"/>
        </w:rPr>
        <w:t>үшін</w:t>
      </w:r>
      <w:r w:rsidRPr="00644BAA">
        <w:rPr>
          <w:rFonts w:ascii="Times" w:hAnsi="Times" w:cs="Times"/>
          <w:color w:val="000000"/>
          <w:sz w:val="18"/>
          <w:szCs w:val="18"/>
        </w:rPr>
        <w:t xml:space="preserve"> </w:t>
      </w:r>
      <w:r w:rsidRPr="00644BAA">
        <w:rPr>
          <w:color w:val="000000"/>
          <w:sz w:val="18"/>
          <w:szCs w:val="18"/>
        </w:rPr>
        <w:t>жүкқұжаттар</w:t>
      </w:r>
      <w:r w:rsidRPr="00644BAA">
        <w:rPr>
          <w:rFonts w:ascii="Times" w:hAnsi="Times" w:cs="Times"/>
          <w:color w:val="000000"/>
          <w:sz w:val="18"/>
          <w:szCs w:val="18"/>
        </w:rPr>
        <w:t xml:space="preserve"> </w:t>
      </w:r>
      <w:r w:rsidRPr="00644BAA">
        <w:rPr>
          <w:color w:val="000000"/>
          <w:sz w:val="18"/>
          <w:szCs w:val="18"/>
        </w:rPr>
        <w:t>жазылады</w:t>
      </w:r>
      <w:r w:rsidRPr="00644BAA">
        <w:rPr>
          <w:rFonts w:ascii="Times" w:hAnsi="Times" w:cs="Times"/>
          <w:color w:val="000000"/>
          <w:sz w:val="18"/>
          <w:szCs w:val="18"/>
        </w:rPr>
        <w:t xml:space="preserve">, </w:t>
      </w:r>
      <w:r w:rsidRPr="00644BAA">
        <w:rPr>
          <w:color w:val="000000"/>
          <w:sz w:val="18"/>
          <w:szCs w:val="18"/>
        </w:rPr>
        <w:t>бұл</w:t>
      </w:r>
      <w:r w:rsidRPr="00644BAA">
        <w:rPr>
          <w:rFonts w:ascii="Times" w:hAnsi="Times" w:cs="Times"/>
          <w:color w:val="000000"/>
          <w:sz w:val="18"/>
          <w:szCs w:val="18"/>
        </w:rPr>
        <w:t xml:space="preserve"> </w:t>
      </w:r>
      <w:r w:rsidRPr="00644BAA">
        <w:rPr>
          <w:color w:val="000000"/>
          <w:sz w:val="18"/>
          <w:szCs w:val="18"/>
        </w:rPr>
        <w:t>оларға</w:t>
      </w:r>
      <w:r w:rsidRPr="00644BAA">
        <w:rPr>
          <w:rFonts w:ascii="Times" w:hAnsi="Times" w:cs="Times"/>
          <w:color w:val="000000"/>
          <w:sz w:val="18"/>
          <w:szCs w:val="18"/>
        </w:rPr>
        <w:t xml:space="preserve"> </w:t>
      </w:r>
      <w:r w:rsidRPr="00644BAA">
        <w:rPr>
          <w:color w:val="000000"/>
          <w:sz w:val="18"/>
          <w:szCs w:val="18"/>
        </w:rPr>
        <w:lastRenderedPageBreak/>
        <w:t>қаржылық</w:t>
      </w:r>
      <w:r w:rsidRPr="00644BAA">
        <w:rPr>
          <w:rFonts w:ascii="Times" w:hAnsi="Times" w:cs="Times"/>
          <w:color w:val="000000"/>
          <w:sz w:val="18"/>
          <w:szCs w:val="18"/>
        </w:rPr>
        <w:t>-</w:t>
      </w:r>
      <w:r w:rsidRPr="00644BAA">
        <w:rPr>
          <w:color w:val="000000"/>
          <w:sz w:val="18"/>
          <w:szCs w:val="18"/>
        </w:rPr>
        <w:t>шаруашылықтық</w:t>
      </w:r>
      <w:r w:rsidRPr="00644BAA">
        <w:rPr>
          <w:rFonts w:ascii="Times" w:hAnsi="Times" w:cs="Times"/>
          <w:color w:val="000000"/>
          <w:sz w:val="18"/>
          <w:szCs w:val="18"/>
        </w:rPr>
        <w:t xml:space="preserve"> </w:t>
      </w:r>
      <w:r w:rsidRPr="00644BAA">
        <w:rPr>
          <w:color w:val="000000"/>
          <w:sz w:val="18"/>
          <w:szCs w:val="18"/>
        </w:rPr>
        <w:t>қызметтерден</w:t>
      </w:r>
      <w:r w:rsidRPr="00644BAA">
        <w:rPr>
          <w:rFonts w:ascii="Times" w:hAnsi="Times" w:cs="Times"/>
          <w:color w:val="000000"/>
          <w:sz w:val="18"/>
          <w:szCs w:val="18"/>
        </w:rPr>
        <w:t xml:space="preserve"> </w:t>
      </w:r>
      <w:r w:rsidRPr="00644BAA">
        <w:rPr>
          <w:color w:val="000000"/>
          <w:sz w:val="18"/>
          <w:szCs w:val="18"/>
        </w:rPr>
        <w:t>түсетін</w:t>
      </w:r>
      <w:r w:rsidRPr="00644BAA">
        <w:rPr>
          <w:rFonts w:ascii="Times" w:hAnsi="Times" w:cs="Times"/>
          <w:color w:val="000000"/>
          <w:sz w:val="18"/>
          <w:szCs w:val="18"/>
        </w:rPr>
        <w:t xml:space="preserve"> </w:t>
      </w:r>
      <w:r w:rsidRPr="00644BAA">
        <w:rPr>
          <w:color w:val="000000"/>
          <w:sz w:val="18"/>
          <w:szCs w:val="18"/>
        </w:rPr>
        <w:t>табысты</w:t>
      </w:r>
      <w:r w:rsidRPr="00644BAA">
        <w:rPr>
          <w:rFonts w:ascii="Times" w:hAnsi="Times" w:cs="Times"/>
          <w:color w:val="000000"/>
          <w:sz w:val="18"/>
          <w:szCs w:val="18"/>
        </w:rPr>
        <w:t xml:space="preserve"> </w:t>
      </w:r>
      <w:r w:rsidRPr="00644BAA">
        <w:rPr>
          <w:color w:val="000000"/>
          <w:sz w:val="18"/>
          <w:szCs w:val="18"/>
        </w:rPr>
        <w:t>едәуір</w:t>
      </w:r>
      <w:r w:rsidRPr="00644BAA">
        <w:rPr>
          <w:rFonts w:ascii="Times" w:hAnsi="Times" w:cs="Times"/>
          <w:color w:val="000000"/>
          <w:sz w:val="18"/>
          <w:szCs w:val="18"/>
        </w:rPr>
        <w:t xml:space="preserve"> </w:t>
      </w:r>
      <w:r w:rsidRPr="00644BAA">
        <w:rPr>
          <w:color w:val="000000"/>
          <w:sz w:val="18"/>
          <w:szCs w:val="18"/>
        </w:rPr>
        <w:t>азайтуғңа</w:t>
      </w:r>
      <w:r w:rsidRPr="00644BAA">
        <w:rPr>
          <w:rFonts w:ascii="Times" w:hAnsi="Times" w:cs="Times"/>
          <w:color w:val="000000"/>
          <w:sz w:val="18"/>
          <w:szCs w:val="18"/>
        </w:rPr>
        <w:t xml:space="preserve"> </w:t>
      </w:r>
      <w:r w:rsidRPr="00644BAA">
        <w:rPr>
          <w:color w:val="000000"/>
          <w:sz w:val="18"/>
          <w:szCs w:val="18"/>
        </w:rPr>
        <w:t>мүмкіндік</w:t>
      </w:r>
      <w:r w:rsidRPr="00644BAA">
        <w:rPr>
          <w:rFonts w:ascii="Times" w:hAnsi="Times" w:cs="Times"/>
          <w:color w:val="000000"/>
          <w:sz w:val="18"/>
          <w:szCs w:val="18"/>
        </w:rPr>
        <w:t xml:space="preserve"> </w:t>
      </w:r>
      <w:r w:rsidRPr="00644BAA">
        <w:rPr>
          <w:color w:val="000000"/>
          <w:sz w:val="18"/>
          <w:szCs w:val="18"/>
        </w:rPr>
        <w:t>береді</w:t>
      </w:r>
      <w:r w:rsidRPr="00644BAA">
        <w:rPr>
          <w:rFonts w:ascii="Times" w:hAnsi="Times" w:cs="Times"/>
          <w:color w:val="000000"/>
          <w:sz w:val="18"/>
          <w:szCs w:val="18"/>
        </w:rPr>
        <w:t xml:space="preserve">. </w:t>
      </w:r>
      <w:r w:rsidRPr="00644BAA">
        <w:rPr>
          <w:color w:val="000000"/>
          <w:sz w:val="18"/>
          <w:szCs w:val="18"/>
        </w:rPr>
        <w:t>Жалтарынудың</w:t>
      </w:r>
      <w:r w:rsidRPr="00644BAA">
        <w:rPr>
          <w:rFonts w:ascii="Times" w:hAnsi="Times" w:cs="Times"/>
          <w:color w:val="000000"/>
          <w:sz w:val="18"/>
          <w:szCs w:val="18"/>
        </w:rPr>
        <w:t xml:space="preserve"> </w:t>
      </w:r>
      <w:r w:rsidRPr="00644BAA">
        <w:rPr>
          <w:color w:val="000000"/>
          <w:sz w:val="18"/>
          <w:szCs w:val="18"/>
        </w:rPr>
        <w:t>бұл</w:t>
      </w:r>
      <w:r w:rsidRPr="00644BAA">
        <w:rPr>
          <w:rFonts w:ascii="Times" w:hAnsi="Times" w:cs="Times"/>
          <w:color w:val="000000"/>
          <w:sz w:val="18"/>
          <w:szCs w:val="18"/>
        </w:rPr>
        <w:t xml:space="preserve"> </w:t>
      </w:r>
      <w:r w:rsidRPr="00644BAA">
        <w:rPr>
          <w:color w:val="000000"/>
          <w:sz w:val="18"/>
          <w:szCs w:val="18"/>
        </w:rPr>
        <w:t>тұрпаты</w:t>
      </w:r>
      <w:r w:rsidRPr="00644BAA">
        <w:rPr>
          <w:rFonts w:ascii="Times" w:hAnsi="Times" w:cs="Times"/>
          <w:color w:val="000000"/>
          <w:sz w:val="18"/>
          <w:szCs w:val="18"/>
        </w:rPr>
        <w:t xml:space="preserve"> </w:t>
      </w:r>
      <w:r w:rsidRPr="00644BAA">
        <w:rPr>
          <w:color w:val="000000"/>
          <w:sz w:val="18"/>
          <w:szCs w:val="18"/>
        </w:rPr>
        <w:t>аса</w:t>
      </w:r>
      <w:r w:rsidRPr="00644BAA">
        <w:rPr>
          <w:rFonts w:ascii="Times" w:hAnsi="Times" w:cs="Times"/>
          <w:color w:val="000000"/>
          <w:sz w:val="18"/>
          <w:szCs w:val="18"/>
        </w:rPr>
        <w:t xml:space="preserve"> </w:t>
      </w:r>
      <w:r w:rsidRPr="00644BAA">
        <w:rPr>
          <w:color w:val="000000"/>
          <w:sz w:val="18"/>
          <w:szCs w:val="18"/>
        </w:rPr>
        <w:t>қауіпті</w:t>
      </w:r>
      <w:r w:rsidRPr="00644BAA">
        <w:rPr>
          <w:rFonts w:ascii="Times" w:hAnsi="Times" w:cs="Times"/>
          <w:color w:val="000000"/>
          <w:sz w:val="18"/>
          <w:szCs w:val="18"/>
        </w:rPr>
        <w:t xml:space="preserve"> </w:t>
      </w:r>
      <w:r w:rsidRPr="00644BAA">
        <w:rPr>
          <w:color w:val="000000"/>
          <w:sz w:val="18"/>
          <w:szCs w:val="18"/>
        </w:rPr>
        <w:t>болып</w:t>
      </w:r>
      <w:r w:rsidRPr="00644BAA">
        <w:rPr>
          <w:rFonts w:ascii="Times" w:hAnsi="Times" w:cs="Times"/>
          <w:color w:val="000000"/>
          <w:sz w:val="18"/>
          <w:szCs w:val="18"/>
        </w:rPr>
        <w:t xml:space="preserve"> </w:t>
      </w:r>
      <w:r w:rsidRPr="00644BAA">
        <w:rPr>
          <w:color w:val="000000"/>
          <w:sz w:val="18"/>
          <w:szCs w:val="18"/>
        </w:rPr>
        <w:t>келеді</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егер</w:t>
      </w:r>
      <w:r w:rsidRPr="00644BAA">
        <w:rPr>
          <w:rFonts w:ascii="Times" w:hAnsi="Times" w:cs="Times"/>
          <w:color w:val="000000"/>
          <w:sz w:val="18"/>
          <w:szCs w:val="18"/>
        </w:rPr>
        <w:t xml:space="preserve"> </w:t>
      </w:r>
      <w:r w:rsidRPr="00644BAA">
        <w:rPr>
          <w:color w:val="000000"/>
          <w:sz w:val="18"/>
          <w:szCs w:val="18"/>
        </w:rPr>
        <w:t>қызметтер</w:t>
      </w:r>
      <w:r w:rsidRPr="00644BAA">
        <w:rPr>
          <w:rFonts w:ascii="Times" w:hAnsi="Times" w:cs="Times"/>
          <w:color w:val="000000"/>
          <w:sz w:val="18"/>
          <w:szCs w:val="18"/>
        </w:rPr>
        <w:t xml:space="preserve"> </w:t>
      </w:r>
      <w:r w:rsidRPr="00644BAA">
        <w:rPr>
          <w:color w:val="000000"/>
          <w:sz w:val="18"/>
          <w:szCs w:val="18"/>
        </w:rPr>
        <w:t>шет</w:t>
      </w:r>
      <w:r w:rsidRPr="00644BAA">
        <w:rPr>
          <w:rFonts w:ascii="Times" w:hAnsi="Times" w:cs="Times"/>
          <w:color w:val="000000"/>
          <w:sz w:val="18"/>
          <w:szCs w:val="18"/>
        </w:rPr>
        <w:t xml:space="preserve"> </w:t>
      </w:r>
      <w:r w:rsidRPr="00644BAA">
        <w:rPr>
          <w:color w:val="000000"/>
          <w:sz w:val="18"/>
          <w:szCs w:val="18"/>
        </w:rPr>
        <w:t>жақта</w:t>
      </w:r>
      <w:r w:rsidRPr="00644BAA">
        <w:rPr>
          <w:rFonts w:ascii="Times" w:hAnsi="Times" w:cs="Times"/>
          <w:color w:val="000000"/>
          <w:sz w:val="18"/>
          <w:szCs w:val="18"/>
        </w:rPr>
        <w:t xml:space="preserve">, </w:t>
      </w:r>
      <w:r w:rsidRPr="00644BAA">
        <w:rPr>
          <w:color w:val="000000"/>
          <w:sz w:val="18"/>
          <w:szCs w:val="18"/>
        </w:rPr>
        <w:t>белгілі</w:t>
      </w:r>
      <w:r w:rsidRPr="00644BAA">
        <w:rPr>
          <w:rFonts w:ascii="Times" w:hAnsi="Times" w:cs="Times"/>
          <w:color w:val="000000"/>
          <w:sz w:val="18"/>
          <w:szCs w:val="18"/>
        </w:rPr>
        <w:t xml:space="preserve"> </w:t>
      </w:r>
      <w:r w:rsidRPr="00644BAA">
        <w:rPr>
          <w:color w:val="000000"/>
          <w:sz w:val="18"/>
          <w:szCs w:val="18"/>
        </w:rPr>
        <w:t>бір</w:t>
      </w:r>
      <w:r w:rsidRPr="00644BAA">
        <w:rPr>
          <w:rFonts w:ascii="Times" w:hAnsi="Times" w:cs="Times"/>
          <w:color w:val="000000"/>
          <w:sz w:val="18"/>
          <w:szCs w:val="18"/>
        </w:rPr>
        <w:t xml:space="preserve"> </w:t>
      </w:r>
      <w:r w:rsidRPr="00644BAA">
        <w:rPr>
          <w:color w:val="000000"/>
          <w:sz w:val="18"/>
          <w:szCs w:val="18"/>
        </w:rPr>
        <w:t>елдерде</w:t>
      </w:r>
      <w:r w:rsidRPr="00644BAA">
        <w:rPr>
          <w:rFonts w:ascii="Times" w:hAnsi="Times" w:cs="Times"/>
          <w:color w:val="000000"/>
          <w:sz w:val="18"/>
          <w:szCs w:val="18"/>
        </w:rPr>
        <w:t xml:space="preserve"> (</w:t>
      </w:r>
      <w:r w:rsidRPr="00644BAA">
        <w:rPr>
          <w:color w:val="000000"/>
          <w:sz w:val="18"/>
          <w:szCs w:val="18"/>
        </w:rPr>
        <w:t>оффшорлық</w:t>
      </w:r>
      <w:r w:rsidRPr="00644BAA">
        <w:rPr>
          <w:rFonts w:ascii="Times" w:hAnsi="Times" w:cs="Times"/>
          <w:color w:val="000000"/>
          <w:sz w:val="18"/>
          <w:szCs w:val="18"/>
        </w:rPr>
        <w:t xml:space="preserve">) </w:t>
      </w:r>
      <w:r w:rsidRPr="00644BAA">
        <w:rPr>
          <w:color w:val="000000"/>
          <w:sz w:val="18"/>
          <w:szCs w:val="18"/>
        </w:rPr>
        <w:t>көрсетілсе</w:t>
      </w:r>
      <w:r w:rsidRPr="00644BAA">
        <w:rPr>
          <w:rFonts w:ascii="Times" w:hAnsi="Times" w:cs="Times"/>
          <w:color w:val="000000"/>
          <w:sz w:val="18"/>
          <w:szCs w:val="18"/>
        </w:rPr>
        <w:t xml:space="preserve"> </w:t>
      </w:r>
      <w:r w:rsidRPr="00644BAA">
        <w:rPr>
          <w:color w:val="000000"/>
          <w:sz w:val="18"/>
          <w:szCs w:val="18"/>
        </w:rPr>
        <w:t>оны</w:t>
      </w:r>
      <w:r w:rsidRPr="00644BAA">
        <w:rPr>
          <w:rFonts w:ascii="Times" w:hAnsi="Times" w:cs="Times"/>
          <w:color w:val="000000"/>
          <w:sz w:val="18"/>
          <w:szCs w:val="18"/>
        </w:rPr>
        <w:t xml:space="preserve"> </w:t>
      </w:r>
      <w:r w:rsidRPr="00644BAA">
        <w:rPr>
          <w:color w:val="000000"/>
          <w:sz w:val="18"/>
          <w:szCs w:val="18"/>
        </w:rPr>
        <w:t>айқындау</w:t>
      </w:r>
      <w:r w:rsidRPr="00644BAA">
        <w:rPr>
          <w:rFonts w:ascii="Times" w:hAnsi="Times" w:cs="Times"/>
          <w:color w:val="000000"/>
          <w:sz w:val="18"/>
          <w:szCs w:val="18"/>
        </w:rPr>
        <w:t xml:space="preserve"> </w:t>
      </w:r>
      <w:r w:rsidRPr="00644BAA">
        <w:rPr>
          <w:color w:val="000000"/>
          <w:sz w:val="18"/>
          <w:szCs w:val="18"/>
        </w:rPr>
        <w:t>қиын</w:t>
      </w:r>
      <w:r w:rsidRPr="00644BAA">
        <w:rPr>
          <w:rFonts w:ascii="Times" w:hAnsi="Times" w:cs="Times"/>
          <w:color w:val="000000"/>
          <w:sz w:val="18"/>
          <w:szCs w:val="18"/>
        </w:rPr>
        <w:t>.</w:t>
      </w:r>
    </w:p>
    <w:p w:rsidR="00F90D36" w:rsidRPr="00644BAA" w:rsidRDefault="00F90D36" w:rsidP="00A334A7">
      <w:pPr>
        <w:tabs>
          <w:tab w:val="left" w:pos="0"/>
        </w:tabs>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7.</w:t>
      </w:r>
      <w:r w:rsidRPr="00644BAA">
        <w:rPr>
          <w:rFonts w:ascii="Times" w:hAnsi="Times" w:cs="Times"/>
          <w:color w:val="000000"/>
          <w:sz w:val="18"/>
          <w:szCs w:val="18"/>
        </w:rPr>
        <w:tab/>
      </w:r>
      <w:r w:rsidRPr="00644BAA">
        <w:rPr>
          <w:color w:val="000000"/>
          <w:sz w:val="18"/>
          <w:szCs w:val="18"/>
        </w:rPr>
        <w:t>Жалған</w:t>
      </w:r>
      <w:r w:rsidRPr="00644BAA">
        <w:rPr>
          <w:rFonts w:ascii="Times" w:hAnsi="Times" w:cs="Times"/>
          <w:color w:val="000000"/>
          <w:sz w:val="18"/>
          <w:szCs w:val="18"/>
        </w:rPr>
        <w:t xml:space="preserve"> </w:t>
      </w:r>
      <w:r w:rsidRPr="00644BAA">
        <w:rPr>
          <w:color w:val="000000"/>
          <w:sz w:val="18"/>
          <w:szCs w:val="18"/>
        </w:rPr>
        <w:t>тұлғаларды</w:t>
      </w:r>
      <w:r w:rsidRPr="00644BAA">
        <w:rPr>
          <w:rFonts w:ascii="Times" w:hAnsi="Times" w:cs="Times"/>
          <w:color w:val="000000"/>
          <w:sz w:val="18"/>
          <w:szCs w:val="18"/>
        </w:rPr>
        <w:t xml:space="preserve"> </w:t>
      </w:r>
      <w:r w:rsidRPr="00644BAA">
        <w:rPr>
          <w:color w:val="000000"/>
          <w:sz w:val="18"/>
          <w:szCs w:val="18"/>
        </w:rPr>
        <w:t>пайдалану</w:t>
      </w:r>
      <w:r w:rsidRPr="00644BAA">
        <w:rPr>
          <w:rFonts w:ascii="Times" w:hAnsi="Times" w:cs="Times"/>
          <w:color w:val="000000"/>
          <w:sz w:val="18"/>
          <w:szCs w:val="18"/>
        </w:rPr>
        <w:t xml:space="preserve">. </w:t>
      </w:r>
      <w:r w:rsidRPr="00644BAA">
        <w:rPr>
          <w:color w:val="000000"/>
          <w:sz w:val="18"/>
          <w:szCs w:val="18"/>
        </w:rPr>
        <w:t>Бұл</w:t>
      </w:r>
      <w:r w:rsidRPr="00644BAA">
        <w:rPr>
          <w:rFonts w:ascii="Times" w:hAnsi="Times" w:cs="Times"/>
          <w:color w:val="000000"/>
          <w:sz w:val="18"/>
          <w:szCs w:val="18"/>
        </w:rPr>
        <w:t xml:space="preserve"> </w:t>
      </w:r>
      <w:r w:rsidRPr="00644BAA">
        <w:rPr>
          <w:color w:val="000000"/>
          <w:sz w:val="18"/>
          <w:szCs w:val="18"/>
        </w:rPr>
        <w:t>жағдайда</w:t>
      </w:r>
      <w:r w:rsidRPr="00644BAA">
        <w:rPr>
          <w:rFonts w:ascii="Times" w:hAnsi="Times" w:cs="Times"/>
          <w:color w:val="000000"/>
          <w:sz w:val="18"/>
          <w:szCs w:val="18"/>
        </w:rPr>
        <w:t xml:space="preserve"> </w:t>
      </w:r>
      <w:r w:rsidRPr="00644BAA">
        <w:rPr>
          <w:color w:val="000000"/>
          <w:sz w:val="18"/>
          <w:szCs w:val="18"/>
        </w:rPr>
        <w:t>экономикалық</w:t>
      </w:r>
      <w:r w:rsidRPr="00644BAA">
        <w:rPr>
          <w:rFonts w:ascii="Times" w:hAnsi="Times" w:cs="Times"/>
          <w:color w:val="000000"/>
          <w:sz w:val="18"/>
          <w:szCs w:val="18"/>
        </w:rPr>
        <w:t xml:space="preserve"> </w:t>
      </w:r>
      <w:r w:rsidRPr="00644BAA">
        <w:rPr>
          <w:color w:val="000000"/>
          <w:sz w:val="18"/>
          <w:szCs w:val="18"/>
        </w:rPr>
        <w:t>қызмет</w:t>
      </w:r>
      <w:r w:rsidRPr="00644BAA">
        <w:rPr>
          <w:rFonts w:ascii="Times" w:hAnsi="Times" w:cs="Times"/>
          <w:color w:val="000000"/>
          <w:sz w:val="18"/>
          <w:szCs w:val="18"/>
        </w:rPr>
        <w:t xml:space="preserve"> </w:t>
      </w:r>
      <w:r w:rsidRPr="00644BAA">
        <w:rPr>
          <w:color w:val="000000"/>
          <w:sz w:val="18"/>
          <w:szCs w:val="18"/>
        </w:rPr>
        <w:t>ресми</w:t>
      </w:r>
      <w:r w:rsidRPr="00644BAA">
        <w:rPr>
          <w:rFonts w:ascii="Times" w:hAnsi="Times" w:cs="Times"/>
          <w:color w:val="000000"/>
          <w:sz w:val="18"/>
          <w:szCs w:val="18"/>
        </w:rPr>
        <w:t xml:space="preserve"> </w:t>
      </w:r>
      <w:r w:rsidRPr="00644BAA">
        <w:rPr>
          <w:color w:val="000000"/>
          <w:sz w:val="18"/>
          <w:szCs w:val="18"/>
        </w:rPr>
        <w:t>бір</w:t>
      </w:r>
      <w:r w:rsidRPr="00644BAA">
        <w:rPr>
          <w:rFonts w:ascii="Times" w:hAnsi="Times" w:cs="Times"/>
          <w:color w:val="000000"/>
          <w:sz w:val="18"/>
          <w:szCs w:val="18"/>
        </w:rPr>
        <w:t xml:space="preserve"> </w:t>
      </w:r>
      <w:r w:rsidRPr="00644BAA">
        <w:rPr>
          <w:color w:val="000000"/>
          <w:sz w:val="18"/>
          <w:szCs w:val="18"/>
        </w:rPr>
        <w:t>тұлғамен</w:t>
      </w:r>
      <w:r w:rsidRPr="00644BAA">
        <w:rPr>
          <w:rFonts w:ascii="Times" w:hAnsi="Times" w:cs="Times"/>
          <w:color w:val="000000"/>
          <w:sz w:val="18"/>
          <w:szCs w:val="18"/>
        </w:rPr>
        <w:t xml:space="preserve"> </w:t>
      </w:r>
      <w:r w:rsidRPr="00644BAA">
        <w:rPr>
          <w:color w:val="000000"/>
          <w:sz w:val="18"/>
          <w:szCs w:val="18"/>
        </w:rPr>
        <w:t>байланыстырылады</w:t>
      </w:r>
      <w:r w:rsidRPr="00644BAA">
        <w:rPr>
          <w:rFonts w:ascii="Times" w:hAnsi="Times" w:cs="Times"/>
          <w:color w:val="000000"/>
          <w:sz w:val="18"/>
          <w:szCs w:val="18"/>
        </w:rPr>
        <w:t xml:space="preserve">, </w:t>
      </w:r>
      <w:r w:rsidRPr="00644BAA">
        <w:rPr>
          <w:color w:val="000000"/>
          <w:sz w:val="18"/>
          <w:szCs w:val="18"/>
        </w:rPr>
        <w:t>бірақ</w:t>
      </w:r>
      <w:r w:rsidRPr="00644BAA">
        <w:rPr>
          <w:rFonts w:ascii="Times" w:hAnsi="Times" w:cs="Times"/>
          <w:color w:val="000000"/>
          <w:sz w:val="18"/>
          <w:szCs w:val="18"/>
        </w:rPr>
        <w:t xml:space="preserve"> </w:t>
      </w:r>
      <w:r w:rsidRPr="00644BAA">
        <w:rPr>
          <w:color w:val="000000"/>
          <w:sz w:val="18"/>
          <w:szCs w:val="18"/>
        </w:rPr>
        <w:t>іс</w:t>
      </w:r>
      <w:r w:rsidRPr="00644BAA">
        <w:rPr>
          <w:rFonts w:ascii="Times" w:hAnsi="Times" w:cs="Times"/>
          <w:color w:val="000000"/>
          <w:sz w:val="18"/>
          <w:szCs w:val="18"/>
        </w:rPr>
        <w:t xml:space="preserve"> </w:t>
      </w:r>
      <w:r w:rsidRPr="00644BAA">
        <w:rPr>
          <w:color w:val="000000"/>
          <w:sz w:val="18"/>
          <w:szCs w:val="18"/>
        </w:rPr>
        <w:t>жүзінде</w:t>
      </w:r>
      <w:r w:rsidRPr="00644BAA">
        <w:rPr>
          <w:rFonts w:ascii="Times" w:hAnsi="Times" w:cs="Times"/>
          <w:color w:val="000000"/>
          <w:sz w:val="18"/>
          <w:szCs w:val="18"/>
        </w:rPr>
        <w:t xml:space="preserve"> </w:t>
      </w:r>
      <w:r w:rsidRPr="00644BAA">
        <w:rPr>
          <w:color w:val="000000"/>
          <w:sz w:val="18"/>
          <w:szCs w:val="18"/>
        </w:rPr>
        <w:t>басқамен</w:t>
      </w:r>
      <w:r w:rsidRPr="00644BAA">
        <w:rPr>
          <w:rFonts w:ascii="Times" w:hAnsi="Times" w:cs="Times"/>
          <w:color w:val="000000"/>
          <w:sz w:val="18"/>
          <w:szCs w:val="18"/>
        </w:rPr>
        <w:t xml:space="preserve"> </w:t>
      </w:r>
      <w:r w:rsidRPr="00644BAA">
        <w:rPr>
          <w:color w:val="000000"/>
          <w:sz w:val="18"/>
          <w:szCs w:val="18"/>
        </w:rPr>
        <w:t>жүзеге</w:t>
      </w:r>
      <w:r w:rsidRPr="00644BAA">
        <w:rPr>
          <w:rFonts w:ascii="Times" w:hAnsi="Times" w:cs="Times"/>
          <w:color w:val="000000"/>
          <w:sz w:val="18"/>
          <w:szCs w:val="18"/>
        </w:rPr>
        <w:t xml:space="preserve"> </w:t>
      </w:r>
      <w:r w:rsidRPr="00644BAA">
        <w:rPr>
          <w:color w:val="000000"/>
          <w:sz w:val="18"/>
          <w:szCs w:val="18"/>
        </w:rPr>
        <w:t>асырылады</w:t>
      </w:r>
      <w:r w:rsidRPr="00644BAA">
        <w:rPr>
          <w:rFonts w:ascii="Times" w:hAnsi="Times" w:cs="Times"/>
          <w:color w:val="000000"/>
          <w:sz w:val="18"/>
          <w:szCs w:val="18"/>
        </w:rPr>
        <w:t>.</w:t>
      </w:r>
    </w:p>
    <w:p w:rsidR="00F90D36" w:rsidRPr="00644BAA" w:rsidRDefault="00F90D36" w:rsidP="00A334A7">
      <w:pPr>
        <w:tabs>
          <w:tab w:val="left" w:pos="0"/>
        </w:tabs>
        <w:autoSpaceDE w:val="0"/>
        <w:autoSpaceDN w:val="0"/>
        <w:adjustRightInd w:val="0"/>
        <w:ind w:firstLine="397"/>
        <w:jc w:val="both"/>
        <w:textAlignment w:val="center"/>
        <w:rPr>
          <w:rFonts w:ascii="Times" w:hAnsi="Times" w:cs="Times"/>
          <w:color w:val="000000"/>
          <w:sz w:val="18"/>
          <w:szCs w:val="18"/>
        </w:rPr>
      </w:pPr>
      <w:r w:rsidRPr="00644BAA">
        <w:rPr>
          <w:rFonts w:ascii="Times" w:hAnsi="Times" w:cs="Times"/>
          <w:color w:val="000000"/>
          <w:sz w:val="18"/>
          <w:szCs w:val="18"/>
        </w:rPr>
        <w:t>8.</w:t>
      </w:r>
      <w:r w:rsidRPr="00644BAA">
        <w:rPr>
          <w:rFonts w:ascii="Times" w:hAnsi="Times" w:cs="Times"/>
          <w:color w:val="000000"/>
          <w:sz w:val="18"/>
          <w:szCs w:val="18"/>
        </w:rPr>
        <w:tab/>
      </w:r>
      <w:r w:rsidRPr="00644BAA">
        <w:rPr>
          <w:color w:val="000000"/>
          <w:sz w:val="18"/>
          <w:szCs w:val="18"/>
        </w:rPr>
        <w:t>Жеке</w:t>
      </w:r>
      <w:r w:rsidRPr="00644BAA">
        <w:rPr>
          <w:rFonts w:ascii="Times" w:hAnsi="Times" w:cs="Times"/>
          <w:color w:val="000000"/>
          <w:sz w:val="18"/>
          <w:szCs w:val="18"/>
        </w:rPr>
        <w:t xml:space="preserve"> </w:t>
      </w:r>
      <w:r w:rsidRPr="00644BAA">
        <w:rPr>
          <w:color w:val="000000"/>
          <w:sz w:val="18"/>
          <w:szCs w:val="18"/>
        </w:rPr>
        <w:t>тұлғаларға</w:t>
      </w:r>
      <w:r w:rsidRPr="00644BAA">
        <w:rPr>
          <w:rFonts w:ascii="Times" w:hAnsi="Times" w:cs="Times"/>
          <w:color w:val="000000"/>
          <w:sz w:val="18"/>
          <w:szCs w:val="18"/>
        </w:rPr>
        <w:t xml:space="preserve"> </w:t>
      </w:r>
      <w:r w:rsidRPr="00644BAA">
        <w:rPr>
          <w:color w:val="000000"/>
          <w:sz w:val="18"/>
          <w:szCs w:val="18"/>
        </w:rPr>
        <w:t>тауар</w:t>
      </w:r>
      <w:r w:rsidRPr="00644BAA">
        <w:rPr>
          <w:rFonts w:ascii="Times" w:hAnsi="Times" w:cs="Times"/>
          <w:color w:val="000000"/>
          <w:sz w:val="18"/>
          <w:szCs w:val="18"/>
        </w:rPr>
        <w:t xml:space="preserve"> </w:t>
      </w:r>
      <w:r w:rsidRPr="00644BAA">
        <w:rPr>
          <w:color w:val="000000"/>
          <w:sz w:val="18"/>
          <w:szCs w:val="18"/>
        </w:rPr>
        <w:t>беру</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қызмет</w:t>
      </w:r>
      <w:r w:rsidRPr="00644BAA">
        <w:rPr>
          <w:rFonts w:ascii="Times" w:hAnsi="Times" w:cs="Times"/>
          <w:color w:val="000000"/>
          <w:sz w:val="18"/>
          <w:szCs w:val="18"/>
        </w:rPr>
        <w:t xml:space="preserve"> </w:t>
      </w:r>
      <w:r w:rsidRPr="00644BAA">
        <w:rPr>
          <w:color w:val="000000"/>
          <w:sz w:val="18"/>
          <w:szCs w:val="18"/>
        </w:rPr>
        <w:t>көрсету</w:t>
      </w:r>
      <w:r w:rsidRPr="00644BAA">
        <w:rPr>
          <w:rFonts w:ascii="Times" w:hAnsi="Times" w:cs="Times"/>
          <w:color w:val="000000"/>
          <w:sz w:val="18"/>
          <w:szCs w:val="18"/>
        </w:rPr>
        <w:t xml:space="preserve">. </w:t>
      </w:r>
      <w:r w:rsidRPr="00644BAA">
        <w:rPr>
          <w:color w:val="000000"/>
          <w:sz w:val="18"/>
          <w:szCs w:val="18"/>
        </w:rPr>
        <w:t>Жалтарынудың</w:t>
      </w:r>
      <w:r w:rsidRPr="00644BAA">
        <w:rPr>
          <w:rFonts w:ascii="Times" w:hAnsi="Times" w:cs="Times"/>
          <w:color w:val="000000"/>
          <w:sz w:val="18"/>
          <w:szCs w:val="18"/>
        </w:rPr>
        <w:t xml:space="preserve"> </w:t>
      </w:r>
      <w:r w:rsidRPr="00644BAA">
        <w:rPr>
          <w:color w:val="000000"/>
          <w:sz w:val="18"/>
          <w:szCs w:val="18"/>
        </w:rPr>
        <w:t>бұл</w:t>
      </w:r>
      <w:r w:rsidRPr="00644BAA">
        <w:rPr>
          <w:rFonts w:ascii="Times" w:hAnsi="Times" w:cs="Times"/>
          <w:color w:val="000000"/>
          <w:sz w:val="18"/>
          <w:szCs w:val="18"/>
        </w:rPr>
        <w:t xml:space="preserve"> </w:t>
      </w:r>
      <w:r w:rsidRPr="00644BAA">
        <w:rPr>
          <w:color w:val="000000"/>
          <w:sz w:val="18"/>
          <w:szCs w:val="18"/>
        </w:rPr>
        <w:t>нысаны</w:t>
      </w:r>
      <w:r w:rsidRPr="00644BAA">
        <w:rPr>
          <w:rFonts w:ascii="Times" w:hAnsi="Times" w:cs="Times"/>
          <w:color w:val="000000"/>
          <w:sz w:val="18"/>
          <w:szCs w:val="18"/>
        </w:rPr>
        <w:t xml:space="preserve"> </w:t>
      </w:r>
      <w:r w:rsidRPr="00644BAA">
        <w:rPr>
          <w:color w:val="000000"/>
          <w:sz w:val="18"/>
          <w:szCs w:val="18"/>
        </w:rPr>
        <w:t>жеткілікті</w:t>
      </w:r>
      <w:r w:rsidRPr="00644BAA">
        <w:rPr>
          <w:rFonts w:ascii="Times" w:hAnsi="Times" w:cs="Times"/>
          <w:color w:val="000000"/>
          <w:sz w:val="18"/>
          <w:szCs w:val="18"/>
        </w:rPr>
        <w:t xml:space="preserve"> </w:t>
      </w:r>
      <w:r w:rsidRPr="00644BAA">
        <w:rPr>
          <w:color w:val="000000"/>
          <w:sz w:val="18"/>
          <w:szCs w:val="18"/>
        </w:rPr>
        <w:t>таралған</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оны</w:t>
      </w:r>
      <w:r w:rsidRPr="00644BAA">
        <w:rPr>
          <w:rFonts w:ascii="Times" w:hAnsi="Times" w:cs="Times"/>
          <w:color w:val="000000"/>
          <w:sz w:val="18"/>
          <w:szCs w:val="18"/>
        </w:rPr>
        <w:t xml:space="preserve"> </w:t>
      </w:r>
      <w:r w:rsidRPr="00644BAA">
        <w:rPr>
          <w:color w:val="000000"/>
          <w:sz w:val="18"/>
          <w:szCs w:val="18"/>
        </w:rPr>
        <w:t>болдырмау</w:t>
      </w:r>
      <w:r w:rsidRPr="00644BAA">
        <w:rPr>
          <w:rFonts w:ascii="Times" w:hAnsi="Times" w:cs="Times"/>
          <w:color w:val="000000"/>
          <w:sz w:val="18"/>
          <w:szCs w:val="18"/>
        </w:rPr>
        <w:t xml:space="preserve"> </w:t>
      </w:r>
      <w:r w:rsidRPr="00644BAA">
        <w:rPr>
          <w:color w:val="000000"/>
          <w:sz w:val="18"/>
          <w:szCs w:val="18"/>
        </w:rPr>
        <w:t>қиын</w:t>
      </w:r>
      <w:r w:rsidRPr="00644BAA">
        <w:rPr>
          <w:rFonts w:ascii="Times" w:hAnsi="Times" w:cs="Times"/>
          <w:color w:val="000000"/>
          <w:sz w:val="18"/>
          <w:szCs w:val="18"/>
        </w:rPr>
        <w:t xml:space="preserve">. </w:t>
      </w:r>
      <w:r w:rsidRPr="00644BAA">
        <w:rPr>
          <w:color w:val="000000"/>
          <w:sz w:val="18"/>
          <w:szCs w:val="18"/>
        </w:rPr>
        <w:t>Ол</w:t>
      </w:r>
      <w:r w:rsidRPr="00644BAA">
        <w:rPr>
          <w:rFonts w:ascii="Times" w:hAnsi="Times" w:cs="Times"/>
          <w:color w:val="000000"/>
          <w:sz w:val="18"/>
          <w:szCs w:val="18"/>
        </w:rPr>
        <w:t xml:space="preserve"> </w:t>
      </w:r>
      <w:r w:rsidRPr="00644BAA">
        <w:rPr>
          <w:color w:val="000000"/>
          <w:sz w:val="18"/>
          <w:szCs w:val="18"/>
        </w:rPr>
        <w:t>шағын</w:t>
      </w:r>
      <w:r w:rsidRPr="00644BAA">
        <w:rPr>
          <w:rFonts w:ascii="Times" w:hAnsi="Times" w:cs="Times"/>
          <w:color w:val="000000"/>
          <w:sz w:val="18"/>
          <w:szCs w:val="18"/>
        </w:rPr>
        <w:t xml:space="preserve"> </w:t>
      </w:r>
      <w:r w:rsidRPr="00644BAA">
        <w:rPr>
          <w:color w:val="000000"/>
          <w:sz w:val="18"/>
          <w:szCs w:val="18"/>
        </w:rPr>
        <w:t>коммерциялық</w:t>
      </w:r>
      <w:r w:rsidRPr="00644BAA">
        <w:rPr>
          <w:rFonts w:ascii="Times" w:hAnsi="Times" w:cs="Times"/>
          <w:color w:val="000000"/>
          <w:sz w:val="18"/>
          <w:szCs w:val="18"/>
        </w:rPr>
        <w:t xml:space="preserve"> </w:t>
      </w:r>
      <w:r w:rsidRPr="00644BAA">
        <w:rPr>
          <w:color w:val="000000"/>
          <w:sz w:val="18"/>
          <w:szCs w:val="18"/>
        </w:rPr>
        <w:t>кәсіпорындар</w:t>
      </w:r>
      <w:r w:rsidRPr="00644BAA">
        <w:rPr>
          <w:rFonts w:ascii="Times" w:hAnsi="Times" w:cs="Times"/>
          <w:color w:val="000000"/>
          <w:sz w:val="18"/>
          <w:szCs w:val="18"/>
        </w:rPr>
        <w:t xml:space="preserve"> </w:t>
      </w:r>
      <w:r w:rsidRPr="00644BAA">
        <w:rPr>
          <w:color w:val="000000"/>
          <w:sz w:val="18"/>
          <w:szCs w:val="18"/>
        </w:rPr>
        <w:t>арасында</w:t>
      </w:r>
      <w:r w:rsidRPr="00644BAA">
        <w:rPr>
          <w:rFonts w:ascii="Times" w:hAnsi="Times" w:cs="Times"/>
          <w:color w:val="000000"/>
          <w:sz w:val="18"/>
          <w:szCs w:val="18"/>
        </w:rPr>
        <w:t xml:space="preserve"> </w:t>
      </w:r>
      <w:r w:rsidRPr="00644BAA">
        <w:rPr>
          <w:color w:val="000000"/>
          <w:sz w:val="18"/>
          <w:szCs w:val="18"/>
        </w:rPr>
        <w:t>болады</w:t>
      </w:r>
      <w:r w:rsidRPr="00644BAA">
        <w:rPr>
          <w:rFonts w:ascii="Times" w:hAnsi="Times" w:cs="Times"/>
          <w:color w:val="000000"/>
          <w:sz w:val="18"/>
          <w:szCs w:val="18"/>
        </w:rPr>
        <w:t xml:space="preserve">. </w:t>
      </w:r>
      <w:r w:rsidRPr="00644BAA">
        <w:rPr>
          <w:color w:val="000000"/>
          <w:sz w:val="18"/>
          <w:szCs w:val="18"/>
        </w:rPr>
        <w:t>Жекелеген</w:t>
      </w:r>
      <w:r w:rsidRPr="00644BAA">
        <w:rPr>
          <w:rFonts w:ascii="Times" w:hAnsi="Times" w:cs="Times"/>
          <w:color w:val="000000"/>
          <w:sz w:val="18"/>
          <w:szCs w:val="18"/>
        </w:rPr>
        <w:t xml:space="preserve"> </w:t>
      </w:r>
      <w:r w:rsidRPr="00644BAA">
        <w:rPr>
          <w:color w:val="000000"/>
          <w:sz w:val="18"/>
          <w:szCs w:val="18"/>
        </w:rPr>
        <w:t>тұлғалармен</w:t>
      </w:r>
      <w:r w:rsidRPr="00644BAA">
        <w:rPr>
          <w:rFonts w:ascii="Times" w:hAnsi="Times" w:cs="Times"/>
          <w:color w:val="000000"/>
          <w:sz w:val="18"/>
          <w:szCs w:val="18"/>
        </w:rPr>
        <w:t xml:space="preserve"> </w:t>
      </w:r>
      <w:r w:rsidRPr="00644BAA">
        <w:rPr>
          <w:color w:val="000000"/>
          <w:sz w:val="18"/>
          <w:szCs w:val="18"/>
        </w:rPr>
        <w:t>тікелей</w:t>
      </w:r>
      <w:r w:rsidRPr="00644BAA">
        <w:rPr>
          <w:rFonts w:ascii="Times" w:hAnsi="Times" w:cs="Times"/>
          <w:color w:val="000000"/>
          <w:sz w:val="18"/>
          <w:szCs w:val="18"/>
        </w:rPr>
        <w:t xml:space="preserve"> </w:t>
      </w:r>
      <w:r w:rsidRPr="00644BAA">
        <w:rPr>
          <w:color w:val="000000"/>
          <w:sz w:val="18"/>
          <w:szCs w:val="18"/>
        </w:rPr>
        <w:t>байланыс</w:t>
      </w:r>
      <w:r w:rsidRPr="00644BAA">
        <w:rPr>
          <w:rFonts w:ascii="Times" w:hAnsi="Times" w:cs="Times"/>
          <w:color w:val="000000"/>
          <w:sz w:val="18"/>
          <w:szCs w:val="18"/>
        </w:rPr>
        <w:t xml:space="preserve"> </w:t>
      </w:r>
      <w:r w:rsidRPr="00644BAA">
        <w:rPr>
          <w:color w:val="000000"/>
          <w:sz w:val="18"/>
          <w:szCs w:val="18"/>
        </w:rPr>
        <w:t>егер</w:t>
      </w:r>
      <w:r w:rsidRPr="00644BAA">
        <w:rPr>
          <w:rFonts w:ascii="Times" w:hAnsi="Times" w:cs="Times"/>
          <w:color w:val="000000"/>
          <w:sz w:val="18"/>
          <w:szCs w:val="18"/>
        </w:rPr>
        <w:t xml:space="preserve"> </w:t>
      </w:r>
      <w:r w:rsidRPr="00644BAA">
        <w:rPr>
          <w:color w:val="000000"/>
          <w:sz w:val="18"/>
          <w:szCs w:val="18"/>
        </w:rPr>
        <w:t>жеке</w:t>
      </w:r>
      <w:r w:rsidRPr="00644BAA">
        <w:rPr>
          <w:rFonts w:ascii="Times" w:hAnsi="Times" w:cs="Times"/>
          <w:color w:val="000000"/>
          <w:sz w:val="18"/>
          <w:szCs w:val="18"/>
        </w:rPr>
        <w:t xml:space="preserve"> </w:t>
      </w:r>
      <w:r w:rsidRPr="00644BAA">
        <w:rPr>
          <w:color w:val="000000"/>
          <w:sz w:val="18"/>
          <w:szCs w:val="18"/>
        </w:rPr>
        <w:t>тұлғалардың</w:t>
      </w:r>
      <w:r w:rsidRPr="00644BAA">
        <w:rPr>
          <w:rFonts w:ascii="Times" w:hAnsi="Times" w:cs="Times"/>
          <w:color w:val="000000"/>
          <w:sz w:val="18"/>
          <w:szCs w:val="18"/>
        </w:rPr>
        <w:t xml:space="preserve"> </w:t>
      </w:r>
      <w:r w:rsidRPr="00644BAA">
        <w:rPr>
          <w:color w:val="000000"/>
          <w:sz w:val="18"/>
          <w:szCs w:val="18"/>
        </w:rPr>
        <w:t>тиісті</w:t>
      </w:r>
      <w:r w:rsidRPr="00644BAA">
        <w:rPr>
          <w:rFonts w:ascii="Times" w:hAnsi="Times" w:cs="Times"/>
          <w:color w:val="000000"/>
          <w:sz w:val="18"/>
          <w:szCs w:val="18"/>
        </w:rPr>
        <w:t xml:space="preserve"> </w:t>
      </w:r>
      <w:r w:rsidRPr="00644BAA">
        <w:rPr>
          <w:color w:val="000000"/>
          <w:sz w:val="18"/>
          <w:szCs w:val="18"/>
        </w:rPr>
        <w:t>жүкқұжаттарды</w:t>
      </w:r>
      <w:r w:rsidRPr="00644BAA">
        <w:rPr>
          <w:rFonts w:ascii="Times" w:hAnsi="Times" w:cs="Times"/>
          <w:color w:val="000000"/>
          <w:sz w:val="18"/>
          <w:szCs w:val="18"/>
        </w:rPr>
        <w:t xml:space="preserve"> </w:t>
      </w:r>
      <w:r w:rsidRPr="00644BAA">
        <w:rPr>
          <w:color w:val="000000"/>
          <w:sz w:val="18"/>
          <w:szCs w:val="18"/>
        </w:rPr>
        <w:t>алуға</w:t>
      </w:r>
      <w:r w:rsidRPr="00644BAA">
        <w:rPr>
          <w:rFonts w:ascii="Times" w:hAnsi="Times" w:cs="Times"/>
          <w:color w:val="000000"/>
          <w:sz w:val="18"/>
          <w:szCs w:val="18"/>
        </w:rPr>
        <w:t xml:space="preserve"> </w:t>
      </w:r>
      <w:r w:rsidRPr="00644BAA">
        <w:rPr>
          <w:color w:val="000000"/>
          <w:sz w:val="18"/>
          <w:szCs w:val="18"/>
        </w:rPr>
        <w:t>айтарлықтай</w:t>
      </w:r>
      <w:r w:rsidRPr="00644BAA">
        <w:rPr>
          <w:rFonts w:ascii="Times" w:hAnsi="Times" w:cs="Times"/>
          <w:color w:val="000000"/>
          <w:sz w:val="18"/>
          <w:szCs w:val="18"/>
        </w:rPr>
        <w:t xml:space="preserve"> </w:t>
      </w:r>
      <w:r w:rsidRPr="00644BAA">
        <w:rPr>
          <w:color w:val="000000"/>
          <w:sz w:val="18"/>
          <w:szCs w:val="18"/>
        </w:rPr>
        <w:t>ынталығының</w:t>
      </w:r>
      <w:r w:rsidRPr="00644BAA">
        <w:rPr>
          <w:rFonts w:ascii="Times" w:hAnsi="Times" w:cs="Times"/>
          <w:color w:val="000000"/>
          <w:sz w:val="18"/>
          <w:szCs w:val="18"/>
        </w:rPr>
        <w:t xml:space="preserve"> </w:t>
      </w:r>
      <w:r w:rsidRPr="00644BAA">
        <w:rPr>
          <w:color w:val="000000"/>
          <w:sz w:val="18"/>
          <w:szCs w:val="18"/>
        </w:rPr>
        <w:t>болмауы</w:t>
      </w:r>
      <w:r w:rsidRPr="00644BAA">
        <w:rPr>
          <w:rFonts w:ascii="Times" w:hAnsi="Times" w:cs="Times"/>
          <w:color w:val="000000"/>
          <w:sz w:val="18"/>
          <w:szCs w:val="18"/>
        </w:rPr>
        <w:t xml:space="preserve"> </w:t>
      </w:r>
      <w:r w:rsidRPr="00644BAA">
        <w:rPr>
          <w:color w:val="000000"/>
          <w:sz w:val="18"/>
          <w:szCs w:val="18"/>
        </w:rPr>
        <w:t>жасырылған</w:t>
      </w:r>
      <w:r w:rsidRPr="00644BAA">
        <w:rPr>
          <w:rFonts w:ascii="Times" w:hAnsi="Times" w:cs="Times"/>
          <w:color w:val="000000"/>
          <w:sz w:val="18"/>
          <w:szCs w:val="18"/>
        </w:rPr>
        <w:t xml:space="preserve"> </w:t>
      </w:r>
      <w:r w:rsidRPr="00644BAA">
        <w:rPr>
          <w:color w:val="000000"/>
          <w:sz w:val="18"/>
          <w:szCs w:val="18"/>
        </w:rPr>
        <w:t>мәміле</w:t>
      </w:r>
      <w:r w:rsidRPr="00644BAA">
        <w:rPr>
          <w:rFonts w:ascii="Times" w:hAnsi="Times" w:cs="Times"/>
          <w:color w:val="000000"/>
          <w:sz w:val="18"/>
          <w:szCs w:val="18"/>
        </w:rPr>
        <w:t xml:space="preserve"> </w:t>
      </w:r>
      <w:r w:rsidRPr="00644BAA">
        <w:rPr>
          <w:color w:val="000000"/>
          <w:sz w:val="18"/>
          <w:szCs w:val="18"/>
        </w:rPr>
        <w:t>үшін</w:t>
      </w:r>
      <w:r w:rsidRPr="00644BAA">
        <w:rPr>
          <w:rFonts w:ascii="Times" w:hAnsi="Times" w:cs="Times"/>
          <w:color w:val="000000"/>
          <w:sz w:val="18"/>
          <w:szCs w:val="18"/>
        </w:rPr>
        <w:t xml:space="preserve"> </w:t>
      </w:r>
      <w:r w:rsidRPr="00644BAA">
        <w:rPr>
          <w:color w:val="000000"/>
          <w:sz w:val="18"/>
          <w:szCs w:val="18"/>
        </w:rPr>
        <w:t>жүкқұжаттаржы</w:t>
      </w:r>
      <w:r w:rsidRPr="00644BAA">
        <w:rPr>
          <w:rFonts w:ascii="Times" w:hAnsi="Times" w:cs="Times"/>
          <w:color w:val="000000"/>
          <w:sz w:val="18"/>
          <w:szCs w:val="18"/>
        </w:rPr>
        <w:t xml:space="preserve"> </w:t>
      </w:r>
      <w:r w:rsidRPr="00644BAA">
        <w:rPr>
          <w:color w:val="000000"/>
          <w:sz w:val="18"/>
          <w:szCs w:val="18"/>
        </w:rPr>
        <w:t>жазбай</w:t>
      </w:r>
      <w:r w:rsidRPr="00644BAA">
        <w:rPr>
          <w:rFonts w:ascii="Times" w:hAnsi="Times" w:cs="Times"/>
          <w:color w:val="000000"/>
          <w:sz w:val="18"/>
          <w:szCs w:val="18"/>
        </w:rPr>
        <w:t>-</w:t>
      </w:r>
      <w:r w:rsidRPr="00644BAA">
        <w:rPr>
          <w:color w:val="000000"/>
          <w:sz w:val="18"/>
          <w:szCs w:val="18"/>
        </w:rPr>
        <w:t>ақ</w:t>
      </w:r>
      <w:r w:rsidRPr="00644BAA">
        <w:rPr>
          <w:rFonts w:ascii="Times" w:hAnsi="Times" w:cs="Times"/>
          <w:color w:val="000000"/>
          <w:sz w:val="18"/>
          <w:szCs w:val="18"/>
        </w:rPr>
        <w:t xml:space="preserve"> </w:t>
      </w:r>
      <w:r w:rsidRPr="00644BAA">
        <w:rPr>
          <w:color w:val="000000"/>
          <w:sz w:val="18"/>
          <w:szCs w:val="18"/>
        </w:rPr>
        <w:t>тауарларды</w:t>
      </w:r>
      <w:r w:rsidRPr="00644BAA">
        <w:rPr>
          <w:rFonts w:ascii="Times" w:hAnsi="Times" w:cs="Times"/>
          <w:color w:val="000000"/>
          <w:sz w:val="18"/>
          <w:szCs w:val="18"/>
        </w:rPr>
        <w:t xml:space="preserve"> </w:t>
      </w:r>
      <w:r w:rsidRPr="00644BAA">
        <w:rPr>
          <w:color w:val="000000"/>
          <w:sz w:val="18"/>
          <w:szCs w:val="18"/>
        </w:rPr>
        <w:t>беруіне</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қызметтер</w:t>
      </w:r>
      <w:r w:rsidRPr="00644BAA">
        <w:rPr>
          <w:rFonts w:ascii="Times" w:hAnsi="Times" w:cs="Times"/>
          <w:color w:val="000000"/>
          <w:sz w:val="18"/>
          <w:szCs w:val="18"/>
        </w:rPr>
        <w:t xml:space="preserve"> </w:t>
      </w:r>
      <w:r w:rsidRPr="00644BAA">
        <w:rPr>
          <w:color w:val="000000"/>
          <w:sz w:val="18"/>
          <w:szCs w:val="18"/>
        </w:rPr>
        <w:t>көрсетуіне</w:t>
      </w:r>
      <w:r w:rsidRPr="00644BAA">
        <w:rPr>
          <w:rFonts w:ascii="Times" w:hAnsi="Times" w:cs="Times"/>
          <w:color w:val="000000"/>
          <w:sz w:val="18"/>
          <w:szCs w:val="18"/>
        </w:rPr>
        <w:t xml:space="preserve"> </w:t>
      </w:r>
      <w:r w:rsidRPr="00644BAA">
        <w:rPr>
          <w:color w:val="000000"/>
          <w:sz w:val="18"/>
          <w:szCs w:val="18"/>
        </w:rPr>
        <w:t>мүмкіндік</w:t>
      </w:r>
      <w:r w:rsidRPr="00644BAA">
        <w:rPr>
          <w:rFonts w:ascii="Times" w:hAnsi="Times" w:cs="Times"/>
          <w:color w:val="000000"/>
          <w:sz w:val="18"/>
          <w:szCs w:val="18"/>
        </w:rPr>
        <w:t xml:space="preserve"> </w:t>
      </w:r>
      <w:r w:rsidRPr="00644BAA">
        <w:rPr>
          <w:color w:val="000000"/>
          <w:sz w:val="18"/>
          <w:szCs w:val="18"/>
        </w:rPr>
        <w:t>береді</w:t>
      </w:r>
      <w:r w:rsidRPr="00644BAA">
        <w:rPr>
          <w:rFonts w:ascii="Times" w:hAnsi="Times" w:cs="Times"/>
          <w:color w:val="000000"/>
          <w:sz w:val="18"/>
          <w:szCs w:val="18"/>
        </w:rPr>
        <w:t xml:space="preserve">. </w:t>
      </w:r>
      <w:r w:rsidRPr="00644BAA">
        <w:rPr>
          <w:color w:val="000000"/>
          <w:sz w:val="18"/>
          <w:szCs w:val="18"/>
        </w:rPr>
        <w:t>Көптеген</w:t>
      </w:r>
      <w:r w:rsidRPr="00644BAA">
        <w:rPr>
          <w:rFonts w:ascii="Times" w:hAnsi="Times" w:cs="Times"/>
          <w:color w:val="000000"/>
          <w:sz w:val="18"/>
          <w:szCs w:val="18"/>
        </w:rPr>
        <w:t xml:space="preserve"> </w:t>
      </w:r>
      <w:r w:rsidRPr="00644BAA">
        <w:rPr>
          <w:color w:val="000000"/>
          <w:sz w:val="18"/>
          <w:szCs w:val="18"/>
        </w:rPr>
        <w:t>тауарлардың</w:t>
      </w:r>
      <w:r w:rsidRPr="00644BAA">
        <w:rPr>
          <w:rFonts w:ascii="Times" w:hAnsi="Times" w:cs="Times"/>
          <w:color w:val="000000"/>
          <w:sz w:val="18"/>
          <w:szCs w:val="18"/>
        </w:rPr>
        <w:t xml:space="preserve"> </w:t>
      </w:r>
      <w:r w:rsidRPr="00644BAA">
        <w:rPr>
          <w:color w:val="000000"/>
          <w:sz w:val="18"/>
          <w:szCs w:val="18"/>
        </w:rPr>
        <w:t>шетелден</w:t>
      </w:r>
      <w:r w:rsidRPr="00644BAA">
        <w:rPr>
          <w:rFonts w:ascii="Times" w:hAnsi="Times" w:cs="Times"/>
          <w:color w:val="000000"/>
          <w:sz w:val="18"/>
          <w:szCs w:val="18"/>
        </w:rPr>
        <w:t xml:space="preserve"> </w:t>
      </w:r>
      <w:r w:rsidRPr="00644BAA">
        <w:rPr>
          <w:color w:val="000000"/>
          <w:sz w:val="18"/>
          <w:szCs w:val="18"/>
        </w:rPr>
        <w:t>түсетіндігінен</w:t>
      </w:r>
      <w:r w:rsidRPr="00644BAA">
        <w:rPr>
          <w:rFonts w:ascii="Times" w:hAnsi="Times" w:cs="Times"/>
          <w:color w:val="000000"/>
          <w:sz w:val="18"/>
          <w:szCs w:val="18"/>
        </w:rPr>
        <w:t xml:space="preserve"> </w:t>
      </w:r>
      <w:r w:rsidRPr="00644BAA">
        <w:rPr>
          <w:color w:val="000000"/>
          <w:sz w:val="18"/>
          <w:szCs w:val="18"/>
        </w:rPr>
        <w:t>бұл</w:t>
      </w:r>
      <w:r w:rsidRPr="00644BAA">
        <w:rPr>
          <w:rFonts w:ascii="Times" w:hAnsi="Times" w:cs="Times"/>
          <w:color w:val="000000"/>
          <w:sz w:val="18"/>
          <w:szCs w:val="18"/>
        </w:rPr>
        <w:t xml:space="preserve"> </w:t>
      </w:r>
      <w:r w:rsidRPr="00644BAA">
        <w:rPr>
          <w:color w:val="000000"/>
          <w:sz w:val="18"/>
          <w:szCs w:val="18"/>
        </w:rPr>
        <w:t>нысанның</w:t>
      </w:r>
      <w:r w:rsidRPr="00644BAA">
        <w:rPr>
          <w:rFonts w:ascii="Times" w:hAnsi="Times" w:cs="Times"/>
          <w:color w:val="000000"/>
          <w:sz w:val="18"/>
          <w:szCs w:val="18"/>
        </w:rPr>
        <w:t xml:space="preserve"> </w:t>
      </w:r>
      <w:r w:rsidRPr="00644BAA">
        <w:rPr>
          <w:color w:val="000000"/>
          <w:sz w:val="18"/>
          <w:szCs w:val="18"/>
        </w:rPr>
        <w:t>халықаралық</w:t>
      </w:r>
      <w:r w:rsidRPr="00644BAA">
        <w:rPr>
          <w:rFonts w:ascii="Times" w:hAnsi="Times" w:cs="Times"/>
          <w:color w:val="000000"/>
          <w:sz w:val="18"/>
          <w:szCs w:val="18"/>
        </w:rPr>
        <w:t xml:space="preserve"> </w:t>
      </w:r>
      <w:r w:rsidRPr="00644BAA">
        <w:rPr>
          <w:color w:val="000000"/>
          <w:sz w:val="18"/>
          <w:szCs w:val="18"/>
        </w:rPr>
        <w:t>сипаты</w:t>
      </w:r>
      <w:r w:rsidRPr="00644BAA">
        <w:rPr>
          <w:rFonts w:ascii="Times" w:hAnsi="Times" w:cs="Times"/>
          <w:color w:val="000000"/>
          <w:sz w:val="18"/>
          <w:szCs w:val="18"/>
        </w:rPr>
        <w:t xml:space="preserve"> </w:t>
      </w:r>
      <w:r w:rsidRPr="00644BAA">
        <w:rPr>
          <w:color w:val="000000"/>
          <w:sz w:val="18"/>
          <w:szCs w:val="18"/>
        </w:rPr>
        <w:t>болады</w:t>
      </w:r>
      <w:r w:rsidRPr="00644BAA">
        <w:rPr>
          <w:rFonts w:ascii="Times" w:hAnsi="Times" w:cs="Times"/>
          <w:color w:val="000000"/>
          <w:sz w:val="18"/>
          <w:szCs w:val="18"/>
        </w:rPr>
        <w:t xml:space="preserve">. </w:t>
      </w:r>
      <w:r w:rsidRPr="00644BAA">
        <w:rPr>
          <w:color w:val="000000"/>
          <w:sz w:val="18"/>
          <w:szCs w:val="18"/>
        </w:rPr>
        <w:t>Бұл</w:t>
      </w:r>
      <w:r w:rsidRPr="00644BAA">
        <w:rPr>
          <w:rFonts w:ascii="Times" w:hAnsi="Times" w:cs="Times"/>
          <w:color w:val="000000"/>
          <w:sz w:val="18"/>
          <w:szCs w:val="18"/>
        </w:rPr>
        <w:t xml:space="preserve"> </w:t>
      </w:r>
      <w:r w:rsidRPr="00644BAA">
        <w:rPr>
          <w:color w:val="000000"/>
          <w:sz w:val="18"/>
          <w:szCs w:val="18"/>
        </w:rPr>
        <w:t>жағдайда</w:t>
      </w:r>
      <w:r w:rsidRPr="00644BAA">
        <w:rPr>
          <w:rFonts w:ascii="Times" w:hAnsi="Times" w:cs="Times"/>
          <w:color w:val="000000"/>
          <w:sz w:val="18"/>
          <w:szCs w:val="18"/>
        </w:rPr>
        <w:t xml:space="preserve"> </w:t>
      </w:r>
      <w:r w:rsidRPr="00644BAA">
        <w:rPr>
          <w:color w:val="000000"/>
          <w:sz w:val="18"/>
          <w:szCs w:val="18"/>
        </w:rPr>
        <w:t>салықтан</w:t>
      </w:r>
      <w:r w:rsidRPr="00644BAA">
        <w:rPr>
          <w:rFonts w:ascii="Times" w:hAnsi="Times" w:cs="Times"/>
          <w:color w:val="000000"/>
          <w:sz w:val="18"/>
          <w:szCs w:val="18"/>
        </w:rPr>
        <w:t xml:space="preserve"> </w:t>
      </w:r>
      <w:r w:rsidRPr="00644BAA">
        <w:rPr>
          <w:color w:val="000000"/>
          <w:sz w:val="18"/>
          <w:szCs w:val="18"/>
        </w:rPr>
        <w:t>қос</w:t>
      </w:r>
      <w:r w:rsidRPr="00644BAA">
        <w:rPr>
          <w:rFonts w:ascii="Times" w:hAnsi="Times" w:cs="Times"/>
          <w:color w:val="000000"/>
          <w:sz w:val="18"/>
          <w:szCs w:val="18"/>
        </w:rPr>
        <w:t xml:space="preserve"> </w:t>
      </w:r>
      <w:r w:rsidRPr="00644BAA">
        <w:rPr>
          <w:color w:val="000000"/>
          <w:sz w:val="18"/>
          <w:szCs w:val="18"/>
        </w:rPr>
        <w:t>жалтарыну</w:t>
      </w:r>
      <w:r w:rsidRPr="00644BAA">
        <w:rPr>
          <w:rFonts w:ascii="Times" w:hAnsi="Times" w:cs="Times"/>
          <w:color w:val="000000"/>
          <w:sz w:val="18"/>
          <w:szCs w:val="18"/>
        </w:rPr>
        <w:t xml:space="preserve"> </w:t>
      </w:r>
      <w:r w:rsidRPr="00644BAA">
        <w:rPr>
          <w:color w:val="000000"/>
          <w:sz w:val="18"/>
          <w:szCs w:val="18"/>
        </w:rPr>
        <w:t>болады</w:t>
      </w:r>
      <w:r w:rsidRPr="00644BAA">
        <w:rPr>
          <w:rFonts w:ascii="Times" w:hAnsi="Times" w:cs="Times"/>
          <w:color w:val="000000"/>
          <w:sz w:val="18"/>
          <w:szCs w:val="18"/>
        </w:rPr>
        <w:t xml:space="preserve">: </w:t>
      </w:r>
      <w:r w:rsidRPr="00644BAA">
        <w:rPr>
          <w:color w:val="000000"/>
          <w:sz w:val="18"/>
          <w:szCs w:val="18"/>
        </w:rPr>
        <w:t>біреуі</w:t>
      </w:r>
      <w:r w:rsidRPr="00644BAA">
        <w:rPr>
          <w:rFonts w:ascii="Times" w:hAnsi="Times" w:cs="Times"/>
          <w:color w:val="000000"/>
          <w:sz w:val="18"/>
          <w:szCs w:val="18"/>
        </w:rPr>
        <w:t xml:space="preserve"> </w:t>
      </w:r>
      <w:r w:rsidRPr="00644BAA">
        <w:rPr>
          <w:color w:val="000000"/>
          <w:sz w:val="18"/>
          <w:szCs w:val="18"/>
        </w:rPr>
        <w:t>импорт</w:t>
      </w:r>
      <w:r w:rsidRPr="00644BAA">
        <w:rPr>
          <w:rFonts w:ascii="Times" w:hAnsi="Times" w:cs="Times"/>
          <w:color w:val="000000"/>
          <w:sz w:val="18"/>
          <w:szCs w:val="18"/>
        </w:rPr>
        <w:t xml:space="preserve"> </w:t>
      </w:r>
      <w:r w:rsidRPr="00644BAA">
        <w:rPr>
          <w:color w:val="000000"/>
          <w:sz w:val="18"/>
          <w:szCs w:val="18"/>
        </w:rPr>
        <w:t>стадиясында</w:t>
      </w:r>
      <w:r w:rsidRPr="00644BAA">
        <w:rPr>
          <w:rFonts w:ascii="Times" w:hAnsi="Times" w:cs="Times"/>
          <w:color w:val="000000"/>
          <w:sz w:val="18"/>
          <w:szCs w:val="18"/>
        </w:rPr>
        <w:t xml:space="preserve">, </w:t>
      </w:r>
      <w:r w:rsidRPr="00644BAA">
        <w:rPr>
          <w:color w:val="000000"/>
          <w:sz w:val="18"/>
          <w:szCs w:val="18"/>
        </w:rPr>
        <w:t>басқасы</w:t>
      </w:r>
      <w:r w:rsidRPr="00644BAA">
        <w:rPr>
          <w:rFonts w:ascii="Times" w:hAnsi="Times" w:cs="Times"/>
          <w:color w:val="000000"/>
          <w:sz w:val="18"/>
          <w:szCs w:val="18"/>
        </w:rPr>
        <w:t xml:space="preserve"> </w:t>
      </w:r>
      <w:r w:rsidRPr="00644BAA">
        <w:rPr>
          <w:color w:val="000000"/>
          <w:sz w:val="18"/>
          <w:szCs w:val="18"/>
        </w:rPr>
        <w:t>сату</w:t>
      </w:r>
      <w:r w:rsidRPr="00644BAA">
        <w:rPr>
          <w:rFonts w:ascii="Times" w:hAnsi="Times" w:cs="Times"/>
          <w:color w:val="000000"/>
          <w:sz w:val="18"/>
          <w:szCs w:val="18"/>
        </w:rPr>
        <w:t xml:space="preserve"> </w:t>
      </w:r>
      <w:r w:rsidRPr="00644BAA">
        <w:rPr>
          <w:color w:val="000000"/>
          <w:sz w:val="18"/>
          <w:szCs w:val="18"/>
        </w:rPr>
        <w:t>стадиясында</w:t>
      </w:r>
      <w:r w:rsidRPr="00644BAA">
        <w:rPr>
          <w:rFonts w:ascii="Times" w:hAnsi="Times" w:cs="Times"/>
          <w:color w:val="000000"/>
          <w:sz w:val="18"/>
          <w:szCs w:val="18"/>
        </w:rPr>
        <w:t xml:space="preserve"> </w:t>
      </w:r>
      <w:r w:rsidRPr="00644BAA">
        <w:rPr>
          <w:color w:val="000000"/>
          <w:sz w:val="18"/>
          <w:szCs w:val="18"/>
        </w:rPr>
        <w:t>болады</w:t>
      </w:r>
      <w:r w:rsidRPr="00644BAA">
        <w:rPr>
          <w:rFonts w:ascii="Times" w:hAnsi="Times" w:cs="Times"/>
          <w:color w:val="000000"/>
          <w:sz w:val="18"/>
          <w:szCs w:val="18"/>
        </w:rPr>
        <w:t xml:space="preserve">. </w:t>
      </w:r>
      <w:r w:rsidRPr="00644BAA">
        <w:rPr>
          <w:color w:val="000000"/>
          <w:sz w:val="18"/>
          <w:szCs w:val="18"/>
        </w:rPr>
        <w:t>Кедендік</w:t>
      </w:r>
      <w:r w:rsidRPr="00644BAA">
        <w:rPr>
          <w:rFonts w:ascii="Times" w:hAnsi="Times" w:cs="Times"/>
          <w:color w:val="000000"/>
          <w:sz w:val="18"/>
          <w:szCs w:val="18"/>
        </w:rPr>
        <w:t xml:space="preserve"> </w:t>
      </w:r>
      <w:r w:rsidRPr="00644BAA">
        <w:rPr>
          <w:color w:val="000000"/>
          <w:sz w:val="18"/>
          <w:szCs w:val="18"/>
        </w:rPr>
        <w:t>іс</w:t>
      </w:r>
      <w:r w:rsidRPr="00644BAA">
        <w:rPr>
          <w:rFonts w:ascii="Times" w:hAnsi="Times" w:cs="Times"/>
          <w:color w:val="000000"/>
          <w:sz w:val="18"/>
          <w:szCs w:val="18"/>
        </w:rPr>
        <w:t xml:space="preserve"> </w:t>
      </w:r>
      <w:r w:rsidRPr="00644BAA">
        <w:rPr>
          <w:color w:val="000000"/>
          <w:sz w:val="18"/>
          <w:szCs w:val="18"/>
        </w:rPr>
        <w:t>жүзіндегі</w:t>
      </w:r>
      <w:r w:rsidRPr="00644BAA">
        <w:rPr>
          <w:rFonts w:ascii="Times" w:hAnsi="Times" w:cs="Times"/>
          <w:color w:val="000000"/>
          <w:sz w:val="18"/>
          <w:szCs w:val="18"/>
        </w:rPr>
        <w:t xml:space="preserve"> </w:t>
      </w:r>
      <w:r w:rsidRPr="00644BAA">
        <w:rPr>
          <w:color w:val="000000"/>
          <w:sz w:val="18"/>
          <w:szCs w:val="18"/>
        </w:rPr>
        <w:t>құн</w:t>
      </w:r>
      <w:r w:rsidRPr="00644BAA">
        <w:rPr>
          <w:rFonts w:ascii="Times" w:hAnsi="Times" w:cs="Times"/>
          <w:color w:val="000000"/>
          <w:sz w:val="18"/>
          <w:szCs w:val="18"/>
        </w:rPr>
        <w:t xml:space="preserve"> </w:t>
      </w:r>
      <w:r w:rsidRPr="00644BAA">
        <w:rPr>
          <w:color w:val="000000"/>
          <w:sz w:val="18"/>
          <w:szCs w:val="18"/>
        </w:rPr>
        <w:t>анықтауы</w:t>
      </w:r>
      <w:r w:rsidRPr="00644BAA">
        <w:rPr>
          <w:rFonts w:ascii="Times" w:hAnsi="Times" w:cs="Times"/>
          <w:color w:val="000000"/>
          <w:sz w:val="18"/>
          <w:szCs w:val="18"/>
        </w:rPr>
        <w:t xml:space="preserve"> </w:t>
      </w:r>
      <w:r w:rsidRPr="00644BAA">
        <w:rPr>
          <w:color w:val="000000"/>
          <w:sz w:val="18"/>
          <w:szCs w:val="18"/>
        </w:rPr>
        <w:t>қиын</w:t>
      </w:r>
      <w:r w:rsidRPr="00644BAA">
        <w:rPr>
          <w:rFonts w:ascii="Times" w:hAnsi="Times" w:cs="Times"/>
          <w:color w:val="000000"/>
          <w:sz w:val="18"/>
          <w:szCs w:val="18"/>
        </w:rPr>
        <w:t xml:space="preserve"> </w:t>
      </w:r>
      <w:r w:rsidRPr="00644BAA">
        <w:rPr>
          <w:color w:val="000000"/>
          <w:sz w:val="18"/>
          <w:szCs w:val="18"/>
        </w:rPr>
        <w:t>болатын</w:t>
      </w:r>
      <w:r w:rsidRPr="00644BAA">
        <w:rPr>
          <w:rFonts w:ascii="Times" w:hAnsi="Times" w:cs="Times"/>
          <w:color w:val="000000"/>
          <w:sz w:val="18"/>
          <w:szCs w:val="18"/>
        </w:rPr>
        <w:t xml:space="preserve"> </w:t>
      </w:r>
      <w:r w:rsidRPr="00644BAA">
        <w:rPr>
          <w:color w:val="000000"/>
          <w:sz w:val="18"/>
          <w:szCs w:val="18"/>
        </w:rPr>
        <w:t>олардың</w:t>
      </w:r>
      <w:r w:rsidRPr="00644BAA">
        <w:rPr>
          <w:rFonts w:ascii="Times" w:hAnsi="Times" w:cs="Times"/>
          <w:color w:val="000000"/>
          <w:sz w:val="18"/>
          <w:szCs w:val="18"/>
        </w:rPr>
        <w:t xml:space="preserve"> </w:t>
      </w:r>
      <w:r w:rsidRPr="00644BAA">
        <w:rPr>
          <w:color w:val="000000"/>
          <w:sz w:val="18"/>
          <w:szCs w:val="18"/>
        </w:rPr>
        <w:t>нақтылы</w:t>
      </w:r>
      <w:r w:rsidRPr="00644BAA">
        <w:rPr>
          <w:rFonts w:ascii="Times" w:hAnsi="Times" w:cs="Times"/>
          <w:color w:val="000000"/>
          <w:sz w:val="18"/>
          <w:szCs w:val="18"/>
        </w:rPr>
        <w:t xml:space="preserve"> </w:t>
      </w:r>
      <w:r w:rsidRPr="00644BAA">
        <w:rPr>
          <w:color w:val="000000"/>
          <w:sz w:val="18"/>
          <w:szCs w:val="18"/>
        </w:rPr>
        <w:t>құнынан</w:t>
      </w:r>
      <w:r w:rsidRPr="00644BAA">
        <w:rPr>
          <w:rFonts w:ascii="Times" w:hAnsi="Times" w:cs="Times"/>
          <w:color w:val="000000"/>
          <w:sz w:val="18"/>
          <w:szCs w:val="18"/>
        </w:rPr>
        <w:t xml:space="preserve"> </w:t>
      </w:r>
      <w:r w:rsidRPr="00644BAA">
        <w:rPr>
          <w:color w:val="000000"/>
          <w:sz w:val="18"/>
          <w:szCs w:val="18"/>
        </w:rPr>
        <w:t>бөлек</w:t>
      </w:r>
      <w:r w:rsidRPr="00644BAA">
        <w:rPr>
          <w:rFonts w:ascii="Times" w:hAnsi="Times" w:cs="Times"/>
          <w:color w:val="000000"/>
          <w:sz w:val="18"/>
          <w:szCs w:val="18"/>
        </w:rPr>
        <w:t xml:space="preserve"> </w:t>
      </w:r>
      <w:r w:rsidRPr="00644BAA">
        <w:rPr>
          <w:color w:val="000000"/>
          <w:sz w:val="18"/>
          <w:szCs w:val="18"/>
        </w:rPr>
        <w:t>болады</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color w:val="000000"/>
          <w:spacing w:val="-4"/>
          <w:sz w:val="18"/>
          <w:szCs w:val="18"/>
        </w:rPr>
        <w:t>Жеке</w:t>
      </w:r>
      <w:r w:rsidRPr="00644BAA">
        <w:rPr>
          <w:rFonts w:ascii="Times" w:hAnsi="Times" w:cs="Times"/>
          <w:color w:val="000000"/>
          <w:spacing w:val="-4"/>
          <w:sz w:val="18"/>
          <w:szCs w:val="18"/>
        </w:rPr>
        <w:t xml:space="preserve"> </w:t>
      </w:r>
      <w:r w:rsidRPr="00644BAA">
        <w:rPr>
          <w:color w:val="000000"/>
          <w:spacing w:val="-4"/>
          <w:sz w:val="18"/>
          <w:szCs w:val="18"/>
        </w:rPr>
        <w:t>тұлғалардың</w:t>
      </w:r>
      <w:r w:rsidRPr="00644BAA">
        <w:rPr>
          <w:rFonts w:ascii="Times" w:hAnsi="Times" w:cs="Times"/>
          <w:color w:val="000000"/>
          <w:spacing w:val="-4"/>
          <w:sz w:val="18"/>
          <w:szCs w:val="18"/>
        </w:rPr>
        <w:t xml:space="preserve"> </w:t>
      </w:r>
      <w:r w:rsidRPr="00644BAA">
        <w:rPr>
          <w:i/>
          <w:iCs/>
          <w:color w:val="000000"/>
          <w:spacing w:val="-4"/>
          <w:sz w:val="18"/>
          <w:szCs w:val="18"/>
        </w:rPr>
        <w:t>табыстарына</w:t>
      </w:r>
      <w:r w:rsidRPr="00644BAA">
        <w:rPr>
          <w:rFonts w:ascii="Times" w:hAnsi="Times" w:cs="Times"/>
          <w:i/>
          <w:iCs/>
          <w:color w:val="000000"/>
          <w:spacing w:val="-4"/>
          <w:sz w:val="18"/>
          <w:szCs w:val="18"/>
        </w:rPr>
        <w:t xml:space="preserve"> </w:t>
      </w:r>
      <w:r w:rsidRPr="00644BAA">
        <w:rPr>
          <w:i/>
          <w:iCs/>
          <w:color w:val="000000"/>
          <w:spacing w:val="-4"/>
          <w:sz w:val="18"/>
          <w:szCs w:val="18"/>
        </w:rPr>
        <w:t>немесе</w:t>
      </w:r>
      <w:r w:rsidRPr="00644BAA">
        <w:rPr>
          <w:rFonts w:ascii="Times" w:hAnsi="Times" w:cs="Times"/>
          <w:i/>
          <w:iCs/>
          <w:color w:val="000000"/>
          <w:spacing w:val="-4"/>
          <w:sz w:val="18"/>
          <w:szCs w:val="18"/>
        </w:rPr>
        <w:t xml:space="preserve"> </w:t>
      </w:r>
      <w:r w:rsidRPr="00644BAA">
        <w:rPr>
          <w:i/>
          <w:iCs/>
          <w:color w:val="000000"/>
          <w:spacing w:val="-4"/>
          <w:sz w:val="18"/>
          <w:szCs w:val="18"/>
        </w:rPr>
        <w:t>мүлкіне</w:t>
      </w:r>
      <w:r w:rsidRPr="00644BAA">
        <w:rPr>
          <w:rFonts w:ascii="Times" w:hAnsi="Times" w:cs="Times"/>
          <w:i/>
          <w:iCs/>
          <w:color w:val="000000"/>
          <w:spacing w:val="-4"/>
          <w:sz w:val="18"/>
          <w:szCs w:val="18"/>
        </w:rPr>
        <w:t xml:space="preserve"> </w:t>
      </w:r>
      <w:r w:rsidRPr="00644BAA">
        <w:rPr>
          <w:i/>
          <w:iCs/>
          <w:color w:val="000000"/>
          <w:spacing w:val="-4"/>
          <w:sz w:val="18"/>
          <w:szCs w:val="18"/>
        </w:rPr>
        <w:t>салық</w:t>
      </w:r>
      <w:r w:rsidRPr="00644BAA">
        <w:rPr>
          <w:rFonts w:ascii="Times" w:hAnsi="Times" w:cs="Times"/>
          <w:i/>
          <w:iCs/>
          <w:color w:val="000000"/>
          <w:spacing w:val="-4"/>
          <w:sz w:val="18"/>
          <w:szCs w:val="18"/>
        </w:rPr>
        <w:t xml:space="preserve"> </w:t>
      </w:r>
      <w:r w:rsidRPr="00644BAA">
        <w:rPr>
          <w:i/>
          <w:iCs/>
          <w:color w:val="000000"/>
          <w:spacing w:val="-4"/>
          <w:sz w:val="18"/>
          <w:szCs w:val="18"/>
        </w:rPr>
        <w:t>салу</w:t>
      </w:r>
      <w:r w:rsidRPr="00644BAA">
        <w:rPr>
          <w:rFonts w:ascii="Times" w:hAnsi="Times" w:cs="Times"/>
          <w:i/>
          <w:iCs/>
          <w:color w:val="000000"/>
          <w:spacing w:val="-4"/>
          <w:sz w:val="18"/>
          <w:szCs w:val="18"/>
        </w:rPr>
        <w:t xml:space="preserve"> </w:t>
      </w:r>
      <w:r w:rsidRPr="00644BAA">
        <w:rPr>
          <w:i/>
          <w:iCs/>
          <w:color w:val="000000"/>
          <w:spacing w:val="-4"/>
          <w:sz w:val="18"/>
          <w:szCs w:val="18"/>
        </w:rPr>
        <w:t>кезінде</w:t>
      </w:r>
      <w:r w:rsidRPr="00644BAA">
        <w:rPr>
          <w:rFonts w:ascii="Times" w:hAnsi="Times" w:cs="Times"/>
          <w:i/>
          <w:iCs/>
          <w:color w:val="000000"/>
          <w:spacing w:val="-4"/>
          <w:sz w:val="18"/>
          <w:szCs w:val="18"/>
        </w:rPr>
        <w:t xml:space="preserve"> </w:t>
      </w:r>
      <w:r w:rsidRPr="00644BAA">
        <w:rPr>
          <w:color w:val="000000"/>
          <w:spacing w:val="-4"/>
          <w:sz w:val="18"/>
          <w:szCs w:val="18"/>
        </w:rPr>
        <w:t>салық</w:t>
      </w:r>
      <w:r w:rsidRPr="00644BAA">
        <w:rPr>
          <w:rFonts w:ascii="Times" w:hAnsi="Times" w:cs="Times"/>
          <w:color w:val="000000"/>
          <w:spacing w:val="-4"/>
          <w:sz w:val="18"/>
          <w:szCs w:val="18"/>
        </w:rPr>
        <w:t xml:space="preserve"> </w:t>
      </w:r>
      <w:r w:rsidRPr="00644BAA">
        <w:rPr>
          <w:color w:val="000000"/>
          <w:spacing w:val="-4"/>
          <w:sz w:val="18"/>
          <w:szCs w:val="18"/>
        </w:rPr>
        <w:t>салудың</w:t>
      </w:r>
      <w:r w:rsidRPr="00644BAA">
        <w:rPr>
          <w:rFonts w:ascii="Times" w:hAnsi="Times" w:cs="Times"/>
          <w:color w:val="000000"/>
          <w:spacing w:val="-4"/>
          <w:sz w:val="18"/>
          <w:szCs w:val="18"/>
        </w:rPr>
        <w:t xml:space="preserve"> </w:t>
      </w:r>
      <w:r w:rsidRPr="00644BAA">
        <w:rPr>
          <w:color w:val="000000"/>
          <w:spacing w:val="-4"/>
          <w:sz w:val="18"/>
          <w:szCs w:val="18"/>
        </w:rPr>
        <w:t>прогрессия</w:t>
      </w:r>
      <w:r w:rsidRPr="00644BAA">
        <w:rPr>
          <w:rFonts w:ascii="Times" w:hAnsi="Times" w:cs="Times"/>
          <w:color w:val="000000"/>
          <w:spacing w:val="-4"/>
          <w:sz w:val="18"/>
          <w:szCs w:val="18"/>
        </w:rPr>
        <w:softHyphen/>
      </w:r>
      <w:r w:rsidRPr="00644BAA">
        <w:rPr>
          <w:color w:val="000000"/>
          <w:sz w:val="18"/>
          <w:szCs w:val="18"/>
        </w:rPr>
        <w:t>сын</w:t>
      </w:r>
      <w:r w:rsidRPr="00644BAA">
        <w:rPr>
          <w:rFonts w:ascii="Times" w:hAnsi="Times" w:cs="Times"/>
          <w:color w:val="000000"/>
          <w:sz w:val="18"/>
          <w:szCs w:val="18"/>
        </w:rPr>
        <w:t xml:space="preserve"> </w:t>
      </w:r>
      <w:r w:rsidRPr="00644BAA">
        <w:rPr>
          <w:color w:val="000000"/>
          <w:sz w:val="18"/>
          <w:szCs w:val="18"/>
        </w:rPr>
        <w:t>азайту</w:t>
      </w:r>
      <w:r w:rsidRPr="00644BAA">
        <w:rPr>
          <w:rFonts w:ascii="Times" w:hAnsi="Times" w:cs="Times"/>
          <w:color w:val="000000"/>
          <w:sz w:val="18"/>
          <w:szCs w:val="18"/>
        </w:rPr>
        <w:t xml:space="preserve">, </w:t>
      </w:r>
      <w:r w:rsidRPr="00644BAA">
        <w:rPr>
          <w:color w:val="000000"/>
          <w:sz w:val="18"/>
          <w:szCs w:val="18"/>
        </w:rPr>
        <w:t>заң</w:t>
      </w:r>
      <w:r w:rsidRPr="00644BAA">
        <w:rPr>
          <w:rFonts w:ascii="Times" w:hAnsi="Times" w:cs="Times"/>
          <w:color w:val="000000"/>
          <w:sz w:val="18"/>
          <w:szCs w:val="18"/>
        </w:rPr>
        <w:t xml:space="preserve"> </w:t>
      </w:r>
      <w:r w:rsidRPr="00644BAA">
        <w:rPr>
          <w:color w:val="000000"/>
          <w:sz w:val="18"/>
          <w:szCs w:val="18"/>
        </w:rPr>
        <w:t>бойынша</w:t>
      </w:r>
      <w:r w:rsidRPr="00644BAA">
        <w:rPr>
          <w:rFonts w:ascii="Times" w:hAnsi="Times" w:cs="Times"/>
          <w:color w:val="000000"/>
          <w:sz w:val="18"/>
          <w:szCs w:val="18"/>
        </w:rPr>
        <w:t xml:space="preserve"> </w:t>
      </w:r>
      <w:r w:rsidRPr="00644BAA">
        <w:rPr>
          <w:color w:val="000000"/>
          <w:sz w:val="18"/>
          <w:szCs w:val="18"/>
        </w:rPr>
        <w:t>табыстарға</w:t>
      </w:r>
      <w:r w:rsidRPr="00644BAA">
        <w:rPr>
          <w:rFonts w:ascii="Times" w:hAnsi="Times" w:cs="Times"/>
          <w:color w:val="000000"/>
          <w:sz w:val="18"/>
          <w:szCs w:val="18"/>
        </w:rPr>
        <w:t xml:space="preserve"> </w:t>
      </w:r>
      <w:r w:rsidRPr="00644BAA">
        <w:rPr>
          <w:color w:val="000000"/>
          <w:sz w:val="18"/>
          <w:szCs w:val="18"/>
        </w:rPr>
        <w:t>шегерімдер</w:t>
      </w:r>
      <w:r w:rsidRPr="00644BAA">
        <w:rPr>
          <w:rFonts w:ascii="Times" w:hAnsi="Times" w:cs="Times"/>
          <w:color w:val="000000"/>
          <w:sz w:val="18"/>
          <w:szCs w:val="18"/>
        </w:rPr>
        <w:t xml:space="preserve"> </w:t>
      </w:r>
      <w:r w:rsidRPr="00644BAA">
        <w:rPr>
          <w:color w:val="000000"/>
          <w:sz w:val="18"/>
          <w:szCs w:val="18"/>
        </w:rPr>
        <w:t>таралатын</w:t>
      </w:r>
      <w:r w:rsidRPr="00644BAA">
        <w:rPr>
          <w:rFonts w:ascii="Times" w:hAnsi="Times" w:cs="Times"/>
          <w:color w:val="000000"/>
          <w:sz w:val="18"/>
          <w:szCs w:val="18"/>
        </w:rPr>
        <w:t xml:space="preserve"> </w:t>
      </w:r>
      <w:r w:rsidRPr="00644BAA">
        <w:rPr>
          <w:color w:val="000000"/>
          <w:sz w:val="18"/>
          <w:szCs w:val="18"/>
        </w:rPr>
        <w:t>табыстарды</w:t>
      </w:r>
      <w:r w:rsidRPr="00644BAA">
        <w:rPr>
          <w:rFonts w:ascii="Times" w:hAnsi="Times" w:cs="Times"/>
          <w:color w:val="000000"/>
          <w:sz w:val="18"/>
          <w:szCs w:val="18"/>
        </w:rPr>
        <w:t xml:space="preserve"> </w:t>
      </w:r>
      <w:r w:rsidRPr="00644BAA">
        <w:rPr>
          <w:color w:val="000000"/>
          <w:sz w:val="18"/>
          <w:szCs w:val="18"/>
        </w:rPr>
        <w:t>көбейту</w:t>
      </w:r>
      <w:r w:rsidRPr="00644BAA">
        <w:rPr>
          <w:rFonts w:ascii="Times" w:hAnsi="Times" w:cs="Times"/>
          <w:color w:val="000000"/>
          <w:sz w:val="18"/>
          <w:szCs w:val="18"/>
        </w:rPr>
        <w:t xml:space="preserve"> </w:t>
      </w:r>
      <w:r w:rsidRPr="00644BAA">
        <w:rPr>
          <w:color w:val="000000"/>
          <w:sz w:val="18"/>
          <w:szCs w:val="18"/>
        </w:rPr>
        <w:t>үшін</w:t>
      </w:r>
      <w:r w:rsidRPr="00644BAA">
        <w:rPr>
          <w:rFonts w:ascii="Times" w:hAnsi="Times" w:cs="Times"/>
          <w:color w:val="000000"/>
          <w:sz w:val="18"/>
          <w:szCs w:val="18"/>
        </w:rPr>
        <w:t xml:space="preserve"> </w:t>
      </w:r>
      <w:r w:rsidRPr="00644BAA">
        <w:rPr>
          <w:color w:val="000000"/>
          <w:sz w:val="18"/>
          <w:szCs w:val="18"/>
        </w:rPr>
        <w:t>табыстарды</w:t>
      </w:r>
      <w:r w:rsidRPr="00644BAA">
        <w:rPr>
          <w:rFonts w:ascii="Times" w:hAnsi="Times" w:cs="Times"/>
          <w:color w:val="000000"/>
          <w:sz w:val="18"/>
          <w:szCs w:val="18"/>
        </w:rPr>
        <w:t xml:space="preserve"> </w:t>
      </w:r>
      <w:r w:rsidRPr="00644BAA">
        <w:rPr>
          <w:color w:val="000000"/>
          <w:sz w:val="18"/>
          <w:szCs w:val="18"/>
        </w:rPr>
        <w:t>бірнеше</w:t>
      </w:r>
      <w:r w:rsidRPr="00644BAA">
        <w:rPr>
          <w:rFonts w:ascii="Times" w:hAnsi="Times" w:cs="Times"/>
          <w:color w:val="000000"/>
          <w:sz w:val="18"/>
          <w:szCs w:val="18"/>
        </w:rPr>
        <w:t xml:space="preserve"> </w:t>
      </w:r>
      <w:r w:rsidRPr="00644BAA">
        <w:rPr>
          <w:color w:val="000000"/>
          <w:sz w:val="18"/>
          <w:szCs w:val="18"/>
        </w:rPr>
        <w:t>бөліктерге</w:t>
      </w:r>
      <w:r w:rsidRPr="00644BAA">
        <w:rPr>
          <w:rFonts w:ascii="Times" w:hAnsi="Times" w:cs="Times"/>
          <w:color w:val="000000"/>
          <w:sz w:val="18"/>
          <w:szCs w:val="18"/>
        </w:rPr>
        <w:t xml:space="preserve"> </w:t>
      </w:r>
      <w:r w:rsidRPr="00644BAA">
        <w:rPr>
          <w:color w:val="000000"/>
          <w:sz w:val="18"/>
          <w:szCs w:val="18"/>
        </w:rPr>
        <w:t>бөлшектеу</w:t>
      </w:r>
      <w:r w:rsidRPr="00644BAA">
        <w:rPr>
          <w:rFonts w:ascii="Times" w:hAnsi="Times" w:cs="Times"/>
          <w:color w:val="000000"/>
          <w:sz w:val="18"/>
          <w:szCs w:val="18"/>
        </w:rPr>
        <w:t xml:space="preserve"> </w:t>
      </w:r>
      <w:r w:rsidRPr="00644BAA">
        <w:rPr>
          <w:color w:val="000000"/>
          <w:sz w:val="18"/>
          <w:szCs w:val="18"/>
        </w:rPr>
        <w:t>әдісі</w:t>
      </w:r>
      <w:r w:rsidRPr="00644BAA">
        <w:rPr>
          <w:rFonts w:ascii="Times" w:hAnsi="Times" w:cs="Times"/>
          <w:color w:val="000000"/>
          <w:sz w:val="18"/>
          <w:szCs w:val="18"/>
        </w:rPr>
        <w:t xml:space="preserve"> </w:t>
      </w:r>
      <w:r w:rsidRPr="00644BAA">
        <w:rPr>
          <w:color w:val="000000"/>
          <w:sz w:val="18"/>
          <w:szCs w:val="18"/>
        </w:rPr>
        <w:t>қолданылады</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Өндіріс</w:t>
      </w:r>
      <w:r w:rsidRPr="00644BAA">
        <w:rPr>
          <w:rFonts w:ascii="Times" w:hAnsi="Times" w:cs="Times"/>
          <w:color w:val="000000"/>
          <w:sz w:val="18"/>
          <w:szCs w:val="18"/>
        </w:rPr>
        <w:t xml:space="preserve"> </w:t>
      </w:r>
      <w:r w:rsidRPr="00644BAA">
        <w:rPr>
          <w:color w:val="000000"/>
          <w:sz w:val="18"/>
          <w:szCs w:val="18"/>
        </w:rPr>
        <w:t>шығындарын</w:t>
      </w:r>
      <w:r w:rsidRPr="00644BAA">
        <w:rPr>
          <w:rFonts w:ascii="Times" w:hAnsi="Times" w:cs="Times"/>
          <w:color w:val="000000"/>
          <w:sz w:val="18"/>
          <w:szCs w:val="18"/>
        </w:rPr>
        <w:t xml:space="preserve"> </w:t>
      </w:r>
      <w:r w:rsidRPr="00644BAA">
        <w:rPr>
          <w:color w:val="000000"/>
          <w:sz w:val="18"/>
          <w:szCs w:val="18"/>
        </w:rPr>
        <w:t>есептеу</w:t>
      </w:r>
      <w:r w:rsidRPr="00644BAA">
        <w:rPr>
          <w:rFonts w:ascii="Times" w:hAnsi="Times" w:cs="Times"/>
          <w:color w:val="000000"/>
          <w:sz w:val="18"/>
          <w:szCs w:val="18"/>
        </w:rPr>
        <w:t xml:space="preserve"> </w:t>
      </w:r>
      <w:r w:rsidRPr="00644BAA">
        <w:rPr>
          <w:color w:val="000000"/>
          <w:sz w:val="18"/>
          <w:szCs w:val="18"/>
        </w:rPr>
        <w:t>ерекшеліктерімен</w:t>
      </w:r>
      <w:r w:rsidRPr="00644BAA">
        <w:rPr>
          <w:rFonts w:ascii="Times" w:hAnsi="Times" w:cs="Times"/>
          <w:color w:val="000000"/>
          <w:sz w:val="18"/>
          <w:szCs w:val="18"/>
        </w:rPr>
        <w:t xml:space="preserve">, </w:t>
      </w:r>
      <w:r w:rsidRPr="00644BAA">
        <w:rPr>
          <w:color w:val="000000"/>
          <w:sz w:val="18"/>
          <w:szCs w:val="18"/>
        </w:rPr>
        <w:t>фирмаларды</w:t>
      </w:r>
      <w:r w:rsidRPr="00644BAA">
        <w:rPr>
          <w:rFonts w:ascii="Times" w:hAnsi="Times" w:cs="Times"/>
          <w:color w:val="000000"/>
          <w:sz w:val="18"/>
          <w:szCs w:val="18"/>
        </w:rPr>
        <w:t xml:space="preserve">, </w:t>
      </w:r>
      <w:r w:rsidRPr="00644BAA">
        <w:rPr>
          <w:color w:val="000000"/>
          <w:sz w:val="18"/>
          <w:szCs w:val="18"/>
        </w:rPr>
        <w:t>компанияларды</w:t>
      </w:r>
      <w:r w:rsidRPr="00644BAA">
        <w:rPr>
          <w:rFonts w:ascii="Times" w:hAnsi="Times" w:cs="Times"/>
          <w:color w:val="000000"/>
          <w:sz w:val="18"/>
          <w:szCs w:val="18"/>
        </w:rPr>
        <w:t xml:space="preserve">, </w:t>
      </w:r>
      <w:r w:rsidRPr="00644BAA">
        <w:rPr>
          <w:color w:val="000000"/>
          <w:sz w:val="18"/>
          <w:szCs w:val="18"/>
        </w:rPr>
        <w:t>ұйымдарды</w:t>
      </w:r>
      <w:r w:rsidRPr="00644BAA">
        <w:rPr>
          <w:rFonts w:ascii="Times" w:hAnsi="Times" w:cs="Times"/>
          <w:color w:val="000000"/>
          <w:sz w:val="18"/>
          <w:szCs w:val="18"/>
        </w:rPr>
        <w:t xml:space="preserve"> </w:t>
      </w:r>
      <w:r w:rsidRPr="00644BAA">
        <w:rPr>
          <w:color w:val="000000"/>
          <w:sz w:val="18"/>
          <w:szCs w:val="18"/>
        </w:rPr>
        <w:t>тіркеу</w:t>
      </w:r>
      <w:r w:rsidRPr="00644BAA">
        <w:rPr>
          <w:rFonts w:ascii="Times" w:hAnsi="Times" w:cs="Times"/>
          <w:color w:val="000000"/>
          <w:sz w:val="18"/>
          <w:szCs w:val="18"/>
        </w:rPr>
        <w:t xml:space="preserve"> </w:t>
      </w:r>
      <w:r w:rsidRPr="00644BAA">
        <w:rPr>
          <w:color w:val="000000"/>
          <w:sz w:val="18"/>
          <w:szCs w:val="18"/>
        </w:rPr>
        <w:t>тәртібімен</w:t>
      </w:r>
      <w:r w:rsidRPr="00644BAA">
        <w:rPr>
          <w:rFonts w:ascii="Times" w:hAnsi="Times" w:cs="Times"/>
          <w:color w:val="000000"/>
          <w:sz w:val="18"/>
          <w:szCs w:val="18"/>
        </w:rPr>
        <w:t xml:space="preserve"> </w:t>
      </w:r>
      <w:r w:rsidRPr="00644BAA">
        <w:rPr>
          <w:color w:val="000000"/>
          <w:sz w:val="18"/>
          <w:szCs w:val="18"/>
        </w:rPr>
        <w:t>байланысты</w:t>
      </w:r>
      <w:r w:rsidRPr="00644BAA">
        <w:rPr>
          <w:rFonts w:ascii="Times" w:hAnsi="Times" w:cs="Times"/>
          <w:color w:val="000000"/>
          <w:sz w:val="18"/>
          <w:szCs w:val="18"/>
        </w:rPr>
        <w:t xml:space="preserve"> </w:t>
      </w:r>
      <w:r w:rsidRPr="00644BAA">
        <w:rPr>
          <w:color w:val="000000"/>
          <w:sz w:val="18"/>
          <w:szCs w:val="18"/>
        </w:rPr>
        <w:t>жалтарынудың</w:t>
      </w:r>
      <w:r w:rsidRPr="00644BAA">
        <w:rPr>
          <w:rFonts w:ascii="Times" w:hAnsi="Times" w:cs="Times"/>
          <w:color w:val="000000"/>
          <w:sz w:val="18"/>
          <w:szCs w:val="18"/>
        </w:rPr>
        <w:t xml:space="preserve"> </w:t>
      </w:r>
      <w:r w:rsidRPr="00644BAA">
        <w:rPr>
          <w:color w:val="000000"/>
          <w:sz w:val="18"/>
          <w:szCs w:val="18"/>
        </w:rPr>
        <w:t>басқа</w:t>
      </w:r>
      <w:r w:rsidRPr="00644BAA">
        <w:rPr>
          <w:rFonts w:ascii="Times" w:hAnsi="Times" w:cs="Times"/>
          <w:color w:val="000000"/>
          <w:sz w:val="18"/>
          <w:szCs w:val="18"/>
        </w:rPr>
        <w:t xml:space="preserve"> </w:t>
      </w:r>
      <w:r w:rsidRPr="00644BAA">
        <w:rPr>
          <w:color w:val="000000"/>
          <w:sz w:val="18"/>
          <w:szCs w:val="18"/>
        </w:rPr>
        <w:t>әдістері</w:t>
      </w:r>
      <w:r w:rsidRPr="00644BAA">
        <w:rPr>
          <w:rFonts w:ascii="Times" w:hAnsi="Times" w:cs="Times"/>
          <w:color w:val="000000"/>
          <w:sz w:val="18"/>
          <w:szCs w:val="18"/>
        </w:rPr>
        <w:t xml:space="preserve"> </w:t>
      </w:r>
      <w:r w:rsidRPr="00644BAA">
        <w:rPr>
          <w:color w:val="000000"/>
          <w:sz w:val="18"/>
          <w:szCs w:val="18"/>
        </w:rPr>
        <w:t>де</w:t>
      </w:r>
      <w:r w:rsidRPr="00644BAA">
        <w:rPr>
          <w:rFonts w:ascii="Times" w:hAnsi="Times" w:cs="Times"/>
          <w:color w:val="000000"/>
          <w:sz w:val="18"/>
          <w:szCs w:val="18"/>
        </w:rPr>
        <w:t xml:space="preserve"> </w:t>
      </w:r>
      <w:r w:rsidRPr="00644BAA">
        <w:rPr>
          <w:color w:val="000000"/>
          <w:sz w:val="18"/>
          <w:szCs w:val="18"/>
        </w:rPr>
        <w:t>мүмкін</w:t>
      </w:r>
      <w:r w:rsidRPr="00644BAA">
        <w:rPr>
          <w:rFonts w:ascii="Times" w:hAnsi="Times" w:cs="Times"/>
          <w:color w:val="000000"/>
          <w:sz w:val="18"/>
          <w:szCs w:val="18"/>
        </w:rPr>
        <w:t xml:space="preserve">. </w:t>
      </w:r>
      <w:r w:rsidRPr="00644BAA">
        <w:rPr>
          <w:color w:val="000000"/>
          <w:sz w:val="18"/>
          <w:szCs w:val="18"/>
        </w:rPr>
        <w:t>Мәселен</w:t>
      </w:r>
      <w:r w:rsidRPr="00644BAA">
        <w:rPr>
          <w:rFonts w:ascii="Times" w:hAnsi="Times" w:cs="Times"/>
          <w:color w:val="000000"/>
          <w:sz w:val="18"/>
          <w:szCs w:val="18"/>
        </w:rPr>
        <w:t xml:space="preserve">, </w:t>
      </w:r>
      <w:r w:rsidRPr="00644BAA">
        <w:rPr>
          <w:color w:val="000000"/>
          <w:sz w:val="18"/>
          <w:szCs w:val="18"/>
        </w:rPr>
        <w:t>жеделдетілген</w:t>
      </w:r>
      <w:r w:rsidRPr="00644BAA">
        <w:rPr>
          <w:rFonts w:ascii="Times" w:hAnsi="Times" w:cs="Times"/>
          <w:color w:val="000000"/>
          <w:sz w:val="18"/>
          <w:szCs w:val="18"/>
        </w:rPr>
        <w:t xml:space="preserve"> </w:t>
      </w:r>
      <w:r w:rsidRPr="00644BAA">
        <w:rPr>
          <w:color w:val="000000"/>
          <w:sz w:val="18"/>
          <w:szCs w:val="18"/>
        </w:rPr>
        <w:t>амортизация</w:t>
      </w:r>
      <w:r w:rsidRPr="00644BAA">
        <w:rPr>
          <w:rFonts w:ascii="Times" w:hAnsi="Times" w:cs="Times"/>
          <w:color w:val="000000"/>
          <w:sz w:val="18"/>
          <w:szCs w:val="18"/>
        </w:rPr>
        <w:t xml:space="preserve"> </w:t>
      </w:r>
      <w:r w:rsidRPr="00644BAA">
        <w:rPr>
          <w:color w:val="000000"/>
          <w:sz w:val="18"/>
          <w:szCs w:val="18"/>
        </w:rPr>
        <w:t>әдісін</w:t>
      </w:r>
      <w:r w:rsidRPr="00644BAA">
        <w:rPr>
          <w:rFonts w:ascii="Times" w:hAnsi="Times" w:cs="Times"/>
          <w:color w:val="000000"/>
          <w:sz w:val="18"/>
          <w:szCs w:val="18"/>
        </w:rPr>
        <w:t xml:space="preserve"> </w:t>
      </w:r>
      <w:r w:rsidRPr="00644BAA">
        <w:rPr>
          <w:color w:val="000000"/>
          <w:sz w:val="18"/>
          <w:szCs w:val="18"/>
        </w:rPr>
        <w:t>қолдану</w:t>
      </w:r>
      <w:r w:rsidRPr="00644BAA">
        <w:rPr>
          <w:rFonts w:ascii="Times" w:hAnsi="Times" w:cs="Times"/>
          <w:color w:val="000000"/>
          <w:sz w:val="18"/>
          <w:szCs w:val="18"/>
        </w:rPr>
        <w:t xml:space="preserve"> </w:t>
      </w:r>
      <w:r w:rsidRPr="00644BAA">
        <w:rPr>
          <w:color w:val="000000"/>
          <w:sz w:val="18"/>
          <w:szCs w:val="18"/>
        </w:rPr>
        <w:t>кезінде</w:t>
      </w:r>
      <w:r w:rsidRPr="00644BAA">
        <w:rPr>
          <w:rFonts w:ascii="Times" w:hAnsi="Times" w:cs="Times"/>
          <w:color w:val="000000"/>
          <w:sz w:val="18"/>
          <w:szCs w:val="18"/>
        </w:rPr>
        <w:t xml:space="preserve"> </w:t>
      </w:r>
      <w:r w:rsidRPr="00644BAA">
        <w:rPr>
          <w:i/>
          <w:iCs/>
          <w:color w:val="000000"/>
          <w:sz w:val="18"/>
          <w:szCs w:val="18"/>
        </w:rPr>
        <w:t>шығындарды</w:t>
      </w:r>
      <w:r w:rsidRPr="00644BAA">
        <w:rPr>
          <w:rFonts w:ascii="Times" w:hAnsi="Times" w:cs="Times"/>
          <w:i/>
          <w:iCs/>
          <w:color w:val="000000"/>
          <w:sz w:val="18"/>
          <w:szCs w:val="18"/>
        </w:rPr>
        <w:t xml:space="preserve"> </w:t>
      </w:r>
      <w:r w:rsidRPr="00644BAA">
        <w:rPr>
          <w:i/>
          <w:iCs/>
          <w:color w:val="000000"/>
          <w:sz w:val="18"/>
          <w:szCs w:val="18"/>
        </w:rPr>
        <w:t>көбейту</w:t>
      </w:r>
      <w:r w:rsidRPr="00644BAA">
        <w:rPr>
          <w:rFonts w:ascii="Times" w:hAnsi="Times" w:cs="Times"/>
          <w:i/>
          <w:iC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тиісінше</w:t>
      </w:r>
      <w:r w:rsidRPr="00644BAA">
        <w:rPr>
          <w:rFonts w:ascii="Times" w:hAnsi="Times" w:cs="Times"/>
          <w:color w:val="000000"/>
          <w:sz w:val="18"/>
          <w:szCs w:val="18"/>
        </w:rPr>
        <w:t xml:space="preserve">, </w:t>
      </w:r>
      <w:r w:rsidRPr="00644BAA">
        <w:rPr>
          <w:color w:val="000000"/>
          <w:sz w:val="18"/>
          <w:szCs w:val="18"/>
        </w:rPr>
        <w:t>фирманың</w:t>
      </w:r>
      <w:r w:rsidRPr="00644BAA">
        <w:rPr>
          <w:rFonts w:ascii="Times" w:hAnsi="Times" w:cs="Times"/>
          <w:color w:val="000000"/>
          <w:sz w:val="18"/>
          <w:szCs w:val="18"/>
        </w:rPr>
        <w:t xml:space="preserve"> </w:t>
      </w:r>
      <w:r w:rsidRPr="00644BAA">
        <w:rPr>
          <w:color w:val="000000"/>
          <w:sz w:val="18"/>
          <w:szCs w:val="18"/>
        </w:rPr>
        <w:t>таза</w:t>
      </w:r>
      <w:r w:rsidRPr="00644BAA">
        <w:rPr>
          <w:rFonts w:ascii="Times" w:hAnsi="Times" w:cs="Times"/>
          <w:color w:val="000000"/>
          <w:sz w:val="18"/>
          <w:szCs w:val="18"/>
        </w:rPr>
        <w:t xml:space="preserve"> </w:t>
      </w:r>
      <w:r w:rsidRPr="00644BAA">
        <w:rPr>
          <w:i/>
          <w:iCs/>
          <w:color w:val="000000"/>
          <w:sz w:val="18"/>
          <w:szCs w:val="18"/>
        </w:rPr>
        <w:t>табысын</w:t>
      </w:r>
      <w:r w:rsidRPr="00644BAA">
        <w:rPr>
          <w:rFonts w:ascii="Times" w:hAnsi="Times" w:cs="Times"/>
          <w:i/>
          <w:iCs/>
          <w:color w:val="000000"/>
          <w:sz w:val="18"/>
          <w:szCs w:val="18"/>
        </w:rPr>
        <w:t xml:space="preserve"> </w:t>
      </w:r>
      <w:r w:rsidRPr="00644BAA">
        <w:rPr>
          <w:i/>
          <w:iCs/>
          <w:color w:val="000000"/>
          <w:sz w:val="18"/>
          <w:szCs w:val="18"/>
        </w:rPr>
        <w:t>азайту</w:t>
      </w:r>
      <w:r w:rsidRPr="00644BAA">
        <w:rPr>
          <w:rFonts w:ascii="Times" w:hAnsi="Times" w:cs="Times"/>
          <w:i/>
          <w:iCs/>
          <w:color w:val="000000"/>
          <w:sz w:val="18"/>
          <w:szCs w:val="18"/>
        </w:rPr>
        <w:t xml:space="preserve"> </w:t>
      </w:r>
      <w:r w:rsidRPr="00644BAA">
        <w:rPr>
          <w:rFonts w:ascii="Times" w:hAnsi="Times" w:cs="Times"/>
          <w:color w:val="000000"/>
          <w:sz w:val="18"/>
          <w:szCs w:val="18"/>
        </w:rPr>
        <w:t>(</w:t>
      </w:r>
      <w:r w:rsidRPr="00644BAA">
        <w:rPr>
          <w:color w:val="000000"/>
          <w:sz w:val="18"/>
          <w:szCs w:val="18"/>
        </w:rPr>
        <w:t>өнімге</w:t>
      </w:r>
      <w:r w:rsidRPr="00644BAA">
        <w:rPr>
          <w:rFonts w:ascii="Times" w:hAnsi="Times" w:cs="Times"/>
          <w:color w:val="000000"/>
          <w:sz w:val="18"/>
          <w:szCs w:val="18"/>
        </w:rPr>
        <w:t xml:space="preserve"> </w:t>
      </w:r>
      <w:r w:rsidRPr="00644BAA">
        <w:rPr>
          <w:color w:val="000000"/>
          <w:sz w:val="18"/>
          <w:szCs w:val="18"/>
        </w:rPr>
        <w:t>бағаның</w:t>
      </w:r>
      <w:r w:rsidRPr="00644BAA">
        <w:rPr>
          <w:rFonts w:ascii="Times" w:hAnsi="Times" w:cs="Times"/>
          <w:color w:val="000000"/>
          <w:sz w:val="18"/>
          <w:szCs w:val="18"/>
        </w:rPr>
        <w:t xml:space="preserve"> </w:t>
      </w:r>
      <w:r w:rsidRPr="00644BAA">
        <w:rPr>
          <w:color w:val="000000"/>
          <w:sz w:val="18"/>
          <w:szCs w:val="18"/>
        </w:rPr>
        <w:t>теңдігі</w:t>
      </w:r>
      <w:r w:rsidRPr="00644BAA">
        <w:rPr>
          <w:rFonts w:ascii="Times" w:hAnsi="Times" w:cs="Times"/>
          <w:color w:val="000000"/>
          <w:sz w:val="18"/>
          <w:szCs w:val="18"/>
        </w:rPr>
        <w:t xml:space="preserve"> </w:t>
      </w:r>
      <w:r w:rsidRPr="00644BAA">
        <w:rPr>
          <w:color w:val="000000"/>
          <w:sz w:val="18"/>
          <w:szCs w:val="18"/>
        </w:rPr>
        <w:t>кезінде</w:t>
      </w:r>
      <w:r w:rsidRPr="00644BAA">
        <w:rPr>
          <w:rFonts w:ascii="Times" w:hAnsi="Times" w:cs="Times"/>
          <w:color w:val="000000"/>
          <w:sz w:val="18"/>
          <w:szCs w:val="18"/>
        </w:rPr>
        <w:t xml:space="preserve">) </w:t>
      </w:r>
      <w:r w:rsidRPr="00644BAA">
        <w:rPr>
          <w:i/>
          <w:iCs/>
          <w:color w:val="000000"/>
          <w:sz w:val="18"/>
          <w:szCs w:val="18"/>
        </w:rPr>
        <w:t>мүмкіндігі</w:t>
      </w:r>
      <w:r w:rsidRPr="00644BAA">
        <w:rPr>
          <w:rFonts w:ascii="Times" w:hAnsi="Times" w:cs="Times"/>
          <w:i/>
          <w:iCs/>
          <w:color w:val="000000"/>
          <w:sz w:val="18"/>
          <w:szCs w:val="18"/>
        </w:rPr>
        <w:t xml:space="preserve"> </w:t>
      </w:r>
      <w:r w:rsidRPr="00644BAA">
        <w:rPr>
          <w:color w:val="000000"/>
          <w:sz w:val="18"/>
          <w:szCs w:val="18"/>
        </w:rPr>
        <w:t>пайда</w:t>
      </w:r>
      <w:r w:rsidRPr="00644BAA">
        <w:rPr>
          <w:rFonts w:ascii="Times" w:hAnsi="Times" w:cs="Times"/>
          <w:color w:val="000000"/>
          <w:sz w:val="18"/>
          <w:szCs w:val="18"/>
        </w:rPr>
        <w:t xml:space="preserve"> </w:t>
      </w:r>
      <w:r w:rsidRPr="00644BAA">
        <w:rPr>
          <w:color w:val="000000"/>
          <w:sz w:val="18"/>
          <w:szCs w:val="18"/>
        </w:rPr>
        <w:t>болады</w:t>
      </w:r>
      <w:r w:rsidRPr="00644BAA">
        <w:rPr>
          <w:rFonts w:ascii="Times" w:hAnsi="Times" w:cs="Times"/>
          <w:color w:val="000000"/>
          <w:sz w:val="18"/>
          <w:szCs w:val="18"/>
        </w:rPr>
        <w:t xml:space="preserve">. </w:t>
      </w:r>
      <w:r w:rsidRPr="00644BAA">
        <w:rPr>
          <w:color w:val="000000"/>
          <w:sz w:val="18"/>
          <w:szCs w:val="18"/>
        </w:rPr>
        <w:t>Өкілдік</w:t>
      </w:r>
      <w:r w:rsidRPr="00644BAA">
        <w:rPr>
          <w:rFonts w:ascii="Times" w:hAnsi="Times" w:cs="Times"/>
          <w:color w:val="000000"/>
          <w:sz w:val="18"/>
          <w:szCs w:val="18"/>
        </w:rPr>
        <w:t xml:space="preserve"> </w:t>
      </w:r>
      <w:r w:rsidRPr="00644BAA">
        <w:rPr>
          <w:color w:val="000000"/>
          <w:sz w:val="18"/>
          <w:szCs w:val="18"/>
        </w:rPr>
        <w:t>шығыстардың</w:t>
      </w:r>
      <w:r w:rsidRPr="00644BAA">
        <w:rPr>
          <w:rFonts w:ascii="Times" w:hAnsi="Times" w:cs="Times"/>
          <w:color w:val="000000"/>
          <w:sz w:val="18"/>
          <w:szCs w:val="18"/>
        </w:rPr>
        <w:t xml:space="preserve"> </w:t>
      </w:r>
      <w:r w:rsidRPr="00644BAA">
        <w:rPr>
          <w:color w:val="000000"/>
          <w:sz w:val="18"/>
          <w:szCs w:val="18"/>
        </w:rPr>
        <w:t>шығындарына</w:t>
      </w:r>
      <w:r w:rsidRPr="00644BAA">
        <w:rPr>
          <w:rFonts w:ascii="Times" w:hAnsi="Times" w:cs="Times"/>
          <w:color w:val="000000"/>
          <w:sz w:val="18"/>
          <w:szCs w:val="18"/>
        </w:rPr>
        <w:t xml:space="preserve">, </w:t>
      </w:r>
      <w:r w:rsidRPr="00644BAA">
        <w:rPr>
          <w:color w:val="000000"/>
          <w:sz w:val="18"/>
          <w:szCs w:val="18"/>
        </w:rPr>
        <w:t>жарнамаға</w:t>
      </w:r>
      <w:r w:rsidRPr="00644BAA">
        <w:rPr>
          <w:rFonts w:ascii="Times" w:hAnsi="Times" w:cs="Times"/>
          <w:color w:val="000000"/>
          <w:sz w:val="18"/>
          <w:szCs w:val="18"/>
        </w:rPr>
        <w:t xml:space="preserve"> </w:t>
      </w:r>
      <w:r w:rsidRPr="00644BAA">
        <w:rPr>
          <w:color w:val="000000"/>
          <w:sz w:val="18"/>
          <w:szCs w:val="18"/>
        </w:rPr>
        <w:t>жұмсалынған</w:t>
      </w:r>
      <w:r w:rsidRPr="00644BAA">
        <w:rPr>
          <w:rFonts w:ascii="Times" w:hAnsi="Times" w:cs="Times"/>
          <w:color w:val="000000"/>
          <w:sz w:val="18"/>
          <w:szCs w:val="18"/>
        </w:rPr>
        <w:t xml:space="preserve"> </w:t>
      </w:r>
      <w:r w:rsidRPr="00644BAA">
        <w:rPr>
          <w:color w:val="000000"/>
          <w:sz w:val="18"/>
          <w:szCs w:val="18"/>
        </w:rPr>
        <w:t>шығындарға</w:t>
      </w:r>
      <w:r w:rsidRPr="00644BAA">
        <w:rPr>
          <w:rFonts w:ascii="Times" w:hAnsi="Times" w:cs="Times"/>
          <w:color w:val="000000"/>
          <w:sz w:val="18"/>
          <w:szCs w:val="18"/>
        </w:rPr>
        <w:t xml:space="preserve"> </w:t>
      </w:r>
      <w:r w:rsidRPr="00644BAA">
        <w:rPr>
          <w:color w:val="000000"/>
          <w:sz w:val="18"/>
          <w:szCs w:val="18"/>
        </w:rPr>
        <w:t>жазу</w:t>
      </w:r>
      <w:r w:rsidRPr="00644BAA">
        <w:rPr>
          <w:rFonts w:ascii="Times" w:hAnsi="Times" w:cs="Times"/>
          <w:color w:val="000000"/>
          <w:sz w:val="18"/>
          <w:szCs w:val="18"/>
        </w:rPr>
        <w:t xml:space="preserve"> </w:t>
      </w:r>
      <w:r w:rsidRPr="00644BAA">
        <w:rPr>
          <w:color w:val="000000"/>
          <w:sz w:val="18"/>
          <w:szCs w:val="18"/>
        </w:rPr>
        <w:t>да</w:t>
      </w:r>
      <w:r w:rsidRPr="00644BAA">
        <w:rPr>
          <w:rFonts w:ascii="Times" w:hAnsi="Times" w:cs="Times"/>
          <w:color w:val="000000"/>
          <w:sz w:val="18"/>
          <w:szCs w:val="18"/>
        </w:rPr>
        <w:t xml:space="preserve"> </w:t>
      </w:r>
      <w:r w:rsidRPr="00644BAA">
        <w:rPr>
          <w:color w:val="000000"/>
          <w:sz w:val="18"/>
          <w:szCs w:val="18"/>
        </w:rPr>
        <w:t>мүмкін</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Көптеген</w:t>
      </w:r>
      <w:r w:rsidRPr="00644BAA">
        <w:rPr>
          <w:rFonts w:ascii="Times" w:hAnsi="Times" w:cs="Times"/>
          <w:color w:val="000000"/>
          <w:sz w:val="18"/>
          <w:szCs w:val="18"/>
        </w:rPr>
        <w:t xml:space="preserve"> </w:t>
      </w:r>
      <w:r w:rsidRPr="00644BAA">
        <w:rPr>
          <w:color w:val="000000"/>
          <w:sz w:val="18"/>
          <w:szCs w:val="18"/>
        </w:rPr>
        <w:t>жеңілдіктері</w:t>
      </w:r>
      <w:r w:rsidRPr="00644BAA">
        <w:rPr>
          <w:rFonts w:ascii="Times" w:hAnsi="Times" w:cs="Times"/>
          <w:color w:val="000000"/>
          <w:sz w:val="18"/>
          <w:szCs w:val="18"/>
        </w:rPr>
        <w:t xml:space="preserve"> </w:t>
      </w:r>
      <w:r w:rsidRPr="00644BAA">
        <w:rPr>
          <w:color w:val="000000"/>
          <w:sz w:val="18"/>
          <w:szCs w:val="18"/>
        </w:rPr>
        <w:t>бар</w:t>
      </w:r>
      <w:r w:rsidRPr="00644BAA">
        <w:rPr>
          <w:rFonts w:ascii="Times" w:hAnsi="Times" w:cs="Times"/>
          <w:color w:val="000000"/>
          <w:sz w:val="18"/>
          <w:szCs w:val="18"/>
        </w:rPr>
        <w:t xml:space="preserve"> </w:t>
      </w:r>
      <w:r w:rsidRPr="00644BAA">
        <w:rPr>
          <w:color w:val="000000"/>
          <w:sz w:val="18"/>
          <w:szCs w:val="18"/>
        </w:rPr>
        <w:t>немесе</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салу</w:t>
      </w:r>
      <w:r w:rsidRPr="00644BAA">
        <w:rPr>
          <w:rFonts w:ascii="Times" w:hAnsi="Times" w:cs="Times"/>
          <w:color w:val="000000"/>
          <w:sz w:val="18"/>
          <w:szCs w:val="18"/>
        </w:rPr>
        <w:t xml:space="preserve"> </w:t>
      </w:r>
      <w:r w:rsidRPr="00644BAA">
        <w:rPr>
          <w:color w:val="000000"/>
          <w:sz w:val="18"/>
          <w:szCs w:val="18"/>
        </w:rPr>
        <w:t>нормасы</w:t>
      </w:r>
      <w:r w:rsidRPr="00644BAA">
        <w:rPr>
          <w:rFonts w:ascii="Times" w:hAnsi="Times" w:cs="Times"/>
          <w:color w:val="000000"/>
          <w:sz w:val="18"/>
          <w:szCs w:val="18"/>
        </w:rPr>
        <w:t xml:space="preserve"> </w:t>
      </w:r>
      <w:r w:rsidRPr="00644BAA">
        <w:rPr>
          <w:color w:val="000000"/>
          <w:sz w:val="18"/>
          <w:szCs w:val="18"/>
        </w:rPr>
        <w:t>төмен</w:t>
      </w:r>
      <w:r w:rsidRPr="00644BAA">
        <w:rPr>
          <w:rFonts w:ascii="Times" w:hAnsi="Times" w:cs="Times"/>
          <w:color w:val="000000"/>
          <w:sz w:val="18"/>
          <w:szCs w:val="18"/>
        </w:rPr>
        <w:t xml:space="preserve"> </w:t>
      </w:r>
      <w:r w:rsidRPr="00644BAA">
        <w:rPr>
          <w:color w:val="000000"/>
          <w:sz w:val="18"/>
          <w:szCs w:val="18"/>
        </w:rPr>
        <w:t>аумақта</w:t>
      </w:r>
      <w:r w:rsidRPr="00644BAA">
        <w:rPr>
          <w:rFonts w:ascii="Times" w:hAnsi="Times" w:cs="Times"/>
          <w:color w:val="000000"/>
          <w:sz w:val="18"/>
          <w:szCs w:val="18"/>
        </w:rPr>
        <w:t xml:space="preserve"> </w:t>
      </w:r>
      <w:r w:rsidRPr="00644BAA">
        <w:rPr>
          <w:i/>
          <w:iCs/>
          <w:color w:val="000000"/>
          <w:sz w:val="18"/>
          <w:szCs w:val="18"/>
        </w:rPr>
        <w:t>салық</w:t>
      </w:r>
      <w:r w:rsidRPr="00644BAA">
        <w:rPr>
          <w:rFonts w:ascii="Times" w:hAnsi="Times" w:cs="Times"/>
          <w:i/>
          <w:iCs/>
          <w:color w:val="000000"/>
          <w:sz w:val="18"/>
          <w:szCs w:val="18"/>
        </w:rPr>
        <w:t xml:space="preserve"> </w:t>
      </w:r>
      <w:r w:rsidRPr="00644BAA">
        <w:rPr>
          <w:i/>
          <w:iCs/>
          <w:color w:val="000000"/>
          <w:sz w:val="18"/>
          <w:szCs w:val="18"/>
        </w:rPr>
        <w:t>салынатын</w:t>
      </w:r>
      <w:r w:rsidRPr="00644BAA">
        <w:rPr>
          <w:rFonts w:ascii="Times" w:hAnsi="Times" w:cs="Times"/>
          <w:i/>
          <w:iCs/>
          <w:color w:val="000000"/>
          <w:sz w:val="18"/>
          <w:szCs w:val="18"/>
        </w:rPr>
        <w:t xml:space="preserve"> </w:t>
      </w:r>
      <w:r w:rsidRPr="00644BAA">
        <w:rPr>
          <w:i/>
          <w:iCs/>
          <w:color w:val="000000"/>
          <w:sz w:val="18"/>
          <w:szCs w:val="18"/>
        </w:rPr>
        <w:t>объектіні</w:t>
      </w:r>
      <w:r w:rsidRPr="00644BAA">
        <w:rPr>
          <w:rFonts w:ascii="Times" w:hAnsi="Times" w:cs="Times"/>
          <w:i/>
          <w:iCs/>
          <w:color w:val="000000"/>
          <w:sz w:val="18"/>
          <w:szCs w:val="18"/>
        </w:rPr>
        <w:t xml:space="preserve"> </w:t>
      </w:r>
      <w:r w:rsidRPr="00644BAA">
        <w:rPr>
          <w:i/>
          <w:iCs/>
          <w:color w:val="000000"/>
          <w:sz w:val="18"/>
          <w:szCs w:val="18"/>
        </w:rPr>
        <w:t>жалған</w:t>
      </w:r>
      <w:r w:rsidRPr="00644BAA">
        <w:rPr>
          <w:rFonts w:ascii="Times" w:hAnsi="Times" w:cs="Times"/>
          <w:i/>
          <w:iCs/>
          <w:color w:val="000000"/>
          <w:sz w:val="18"/>
          <w:szCs w:val="18"/>
        </w:rPr>
        <w:t xml:space="preserve"> </w:t>
      </w:r>
      <w:r w:rsidRPr="00644BAA">
        <w:rPr>
          <w:i/>
          <w:iCs/>
          <w:color w:val="000000"/>
          <w:sz w:val="18"/>
          <w:szCs w:val="18"/>
        </w:rPr>
        <w:t>тіркеу</w:t>
      </w:r>
      <w:r w:rsidRPr="00644BAA">
        <w:rPr>
          <w:rFonts w:ascii="Times" w:hAnsi="Times" w:cs="Times"/>
          <w:i/>
          <w:iCs/>
          <w:color w:val="000000"/>
          <w:sz w:val="18"/>
          <w:szCs w:val="18"/>
        </w:rPr>
        <w:t xml:space="preserve"> </w:t>
      </w:r>
      <w:r w:rsidRPr="00644BAA">
        <w:rPr>
          <w:i/>
          <w:iCs/>
          <w:color w:val="000000"/>
          <w:sz w:val="18"/>
          <w:szCs w:val="18"/>
        </w:rPr>
        <w:t>әдістері</w:t>
      </w:r>
      <w:r w:rsidRPr="00644BAA">
        <w:rPr>
          <w:rFonts w:ascii="Times" w:hAnsi="Times" w:cs="Times"/>
          <w:i/>
          <w:iCs/>
          <w:color w:val="000000"/>
          <w:sz w:val="18"/>
          <w:szCs w:val="18"/>
        </w:rPr>
        <w:t xml:space="preserve"> </w:t>
      </w:r>
      <w:r w:rsidRPr="00644BAA">
        <w:rPr>
          <w:color w:val="000000"/>
          <w:sz w:val="18"/>
          <w:szCs w:val="18"/>
        </w:rPr>
        <w:t>қолданылады</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Әсіресе</w:t>
      </w:r>
      <w:r w:rsidRPr="00644BAA">
        <w:rPr>
          <w:rFonts w:ascii="Times" w:hAnsi="Times" w:cs="Times"/>
          <w:color w:val="000000"/>
          <w:sz w:val="18"/>
          <w:szCs w:val="18"/>
        </w:rPr>
        <w:t xml:space="preserve"> </w:t>
      </w:r>
      <w:r w:rsidRPr="00644BAA">
        <w:rPr>
          <w:color w:val="000000"/>
          <w:sz w:val="18"/>
          <w:szCs w:val="18"/>
        </w:rPr>
        <w:t>еңбекке</w:t>
      </w:r>
      <w:r w:rsidRPr="00644BAA">
        <w:rPr>
          <w:rFonts w:ascii="Times" w:hAnsi="Times" w:cs="Times"/>
          <w:color w:val="000000"/>
          <w:sz w:val="18"/>
          <w:szCs w:val="18"/>
        </w:rPr>
        <w:t xml:space="preserve"> </w:t>
      </w:r>
      <w:r w:rsidRPr="00644BAA">
        <w:rPr>
          <w:color w:val="000000"/>
          <w:sz w:val="18"/>
          <w:szCs w:val="18"/>
        </w:rPr>
        <w:t>ақы</w:t>
      </w:r>
      <w:r w:rsidRPr="00644BAA">
        <w:rPr>
          <w:rFonts w:ascii="Times" w:hAnsi="Times" w:cs="Times"/>
          <w:color w:val="000000"/>
          <w:sz w:val="18"/>
          <w:szCs w:val="18"/>
        </w:rPr>
        <w:t xml:space="preserve"> </w:t>
      </w:r>
      <w:r w:rsidRPr="00644BAA">
        <w:rPr>
          <w:color w:val="000000"/>
          <w:sz w:val="18"/>
          <w:szCs w:val="18"/>
        </w:rPr>
        <w:t>төлеуді</w:t>
      </w:r>
      <w:r w:rsidRPr="00644BAA">
        <w:rPr>
          <w:rFonts w:ascii="Times" w:hAnsi="Times" w:cs="Times"/>
          <w:color w:val="000000"/>
          <w:sz w:val="18"/>
          <w:szCs w:val="18"/>
        </w:rPr>
        <w:t xml:space="preserve"> </w:t>
      </w:r>
      <w:r w:rsidRPr="00644BAA">
        <w:rPr>
          <w:color w:val="000000"/>
          <w:sz w:val="18"/>
          <w:szCs w:val="18"/>
        </w:rPr>
        <w:t>өсіруге</w:t>
      </w:r>
      <w:r w:rsidRPr="00644BAA">
        <w:rPr>
          <w:rFonts w:ascii="Times" w:hAnsi="Times" w:cs="Times"/>
          <w:color w:val="000000"/>
          <w:sz w:val="18"/>
          <w:szCs w:val="18"/>
        </w:rPr>
        <w:t xml:space="preserve"> </w:t>
      </w:r>
      <w:r w:rsidRPr="00644BAA">
        <w:rPr>
          <w:color w:val="000000"/>
          <w:sz w:val="18"/>
          <w:szCs w:val="18"/>
        </w:rPr>
        <w:t>шектеуді</w:t>
      </w:r>
      <w:r w:rsidRPr="00644BAA">
        <w:rPr>
          <w:rFonts w:ascii="Times" w:hAnsi="Times" w:cs="Times"/>
          <w:color w:val="000000"/>
          <w:sz w:val="18"/>
          <w:szCs w:val="18"/>
        </w:rPr>
        <w:t xml:space="preserve"> </w:t>
      </w:r>
      <w:r w:rsidRPr="00644BAA">
        <w:rPr>
          <w:color w:val="000000"/>
          <w:sz w:val="18"/>
          <w:szCs w:val="18"/>
        </w:rPr>
        <w:t>алып</w:t>
      </w:r>
      <w:r w:rsidRPr="00644BAA">
        <w:rPr>
          <w:rFonts w:ascii="Times" w:hAnsi="Times" w:cs="Times"/>
          <w:color w:val="000000"/>
          <w:sz w:val="18"/>
          <w:szCs w:val="18"/>
        </w:rPr>
        <w:t xml:space="preserve"> </w:t>
      </w:r>
      <w:r w:rsidRPr="00644BAA">
        <w:rPr>
          <w:color w:val="000000"/>
          <w:sz w:val="18"/>
          <w:szCs w:val="18"/>
        </w:rPr>
        <w:t>тастаумен</w:t>
      </w:r>
      <w:r w:rsidRPr="00644BAA">
        <w:rPr>
          <w:rFonts w:ascii="Times" w:hAnsi="Times" w:cs="Times"/>
          <w:color w:val="000000"/>
          <w:sz w:val="18"/>
          <w:szCs w:val="18"/>
        </w:rPr>
        <w:t xml:space="preserve">, </w:t>
      </w:r>
      <w:r w:rsidRPr="00644BAA">
        <w:rPr>
          <w:color w:val="000000"/>
          <w:sz w:val="18"/>
          <w:szCs w:val="18"/>
        </w:rPr>
        <w:t>өнім</w:t>
      </w:r>
      <w:r w:rsidRPr="00644BAA">
        <w:rPr>
          <w:rFonts w:ascii="Times" w:hAnsi="Times" w:cs="Times"/>
          <w:color w:val="000000"/>
          <w:sz w:val="18"/>
          <w:szCs w:val="18"/>
        </w:rPr>
        <w:t xml:space="preserve"> </w:t>
      </w:r>
      <w:r w:rsidRPr="00644BAA">
        <w:rPr>
          <w:color w:val="000000"/>
          <w:sz w:val="18"/>
          <w:szCs w:val="18"/>
        </w:rPr>
        <w:t>рентабелдігінің</w:t>
      </w:r>
      <w:r w:rsidRPr="00644BAA">
        <w:rPr>
          <w:rFonts w:ascii="Times" w:hAnsi="Times" w:cs="Times"/>
          <w:color w:val="000000"/>
          <w:sz w:val="18"/>
          <w:szCs w:val="18"/>
        </w:rPr>
        <w:t xml:space="preserve"> </w:t>
      </w:r>
      <w:r w:rsidRPr="00644BAA">
        <w:rPr>
          <w:color w:val="000000"/>
          <w:sz w:val="18"/>
          <w:szCs w:val="18"/>
        </w:rPr>
        <w:t>нормативтеріне</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бағаны</w:t>
      </w:r>
      <w:r w:rsidRPr="00644BAA">
        <w:rPr>
          <w:rFonts w:ascii="Times" w:hAnsi="Times" w:cs="Times"/>
          <w:color w:val="000000"/>
          <w:sz w:val="18"/>
          <w:szCs w:val="18"/>
        </w:rPr>
        <w:t xml:space="preserve"> </w:t>
      </w:r>
      <w:r w:rsidRPr="00644BAA">
        <w:rPr>
          <w:color w:val="000000"/>
          <w:sz w:val="18"/>
          <w:szCs w:val="18"/>
        </w:rPr>
        <w:t>ырықтандыруға</w:t>
      </w:r>
      <w:r w:rsidRPr="00644BAA">
        <w:rPr>
          <w:rFonts w:ascii="Times" w:hAnsi="Times" w:cs="Times"/>
          <w:color w:val="000000"/>
          <w:sz w:val="18"/>
          <w:szCs w:val="18"/>
        </w:rPr>
        <w:t xml:space="preserve"> </w:t>
      </w:r>
      <w:r w:rsidRPr="00644BAA">
        <w:rPr>
          <w:color w:val="000000"/>
          <w:sz w:val="18"/>
          <w:szCs w:val="18"/>
        </w:rPr>
        <w:t>бақылаудың</w:t>
      </w:r>
      <w:r w:rsidRPr="00644BAA">
        <w:rPr>
          <w:rFonts w:ascii="Times" w:hAnsi="Times" w:cs="Times"/>
          <w:color w:val="000000"/>
          <w:sz w:val="18"/>
          <w:szCs w:val="18"/>
        </w:rPr>
        <w:t xml:space="preserve"> </w:t>
      </w:r>
      <w:r w:rsidRPr="00644BAA">
        <w:rPr>
          <w:color w:val="000000"/>
          <w:sz w:val="18"/>
          <w:szCs w:val="18"/>
        </w:rPr>
        <w:t>тоқталуымен</w:t>
      </w:r>
      <w:r w:rsidRPr="00644BAA">
        <w:rPr>
          <w:rFonts w:ascii="Times" w:hAnsi="Times" w:cs="Times"/>
          <w:color w:val="000000"/>
          <w:sz w:val="18"/>
          <w:szCs w:val="18"/>
        </w:rPr>
        <w:t xml:space="preserve"> </w:t>
      </w:r>
      <w:r w:rsidRPr="00644BAA">
        <w:rPr>
          <w:color w:val="000000"/>
          <w:sz w:val="18"/>
          <w:szCs w:val="18"/>
        </w:rPr>
        <w:t>байланысты</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заңнаманасын</w:t>
      </w:r>
      <w:r w:rsidRPr="00644BAA">
        <w:rPr>
          <w:rFonts w:ascii="Times" w:hAnsi="Times" w:cs="Times"/>
          <w:color w:val="000000"/>
          <w:sz w:val="18"/>
          <w:szCs w:val="18"/>
        </w:rPr>
        <w:t xml:space="preserve"> </w:t>
      </w:r>
      <w:r w:rsidRPr="00644BAA">
        <w:rPr>
          <w:color w:val="000000"/>
          <w:sz w:val="18"/>
          <w:szCs w:val="18"/>
        </w:rPr>
        <w:t>бұзушылық</w:t>
      </w:r>
      <w:r w:rsidRPr="00644BAA">
        <w:rPr>
          <w:rFonts w:ascii="Times" w:hAnsi="Times" w:cs="Times"/>
          <w:color w:val="000000"/>
          <w:sz w:val="18"/>
          <w:szCs w:val="18"/>
        </w:rPr>
        <w:t xml:space="preserve"> </w:t>
      </w:r>
      <w:r w:rsidRPr="00644BAA">
        <w:rPr>
          <w:color w:val="000000"/>
          <w:sz w:val="18"/>
          <w:szCs w:val="18"/>
        </w:rPr>
        <w:t>кең</w:t>
      </w:r>
      <w:r w:rsidRPr="00644BAA">
        <w:rPr>
          <w:rFonts w:ascii="Times" w:hAnsi="Times" w:cs="Times"/>
          <w:color w:val="000000"/>
          <w:sz w:val="18"/>
          <w:szCs w:val="18"/>
        </w:rPr>
        <w:t xml:space="preserve"> </w:t>
      </w:r>
      <w:r w:rsidRPr="00644BAA">
        <w:rPr>
          <w:color w:val="000000"/>
          <w:sz w:val="18"/>
          <w:szCs w:val="18"/>
        </w:rPr>
        <w:t>таралған</w:t>
      </w:r>
      <w:r w:rsidRPr="00644BAA">
        <w:rPr>
          <w:rFonts w:ascii="Times" w:hAnsi="Times" w:cs="Times"/>
          <w:color w:val="000000"/>
          <w:sz w:val="18"/>
          <w:szCs w:val="18"/>
        </w:rPr>
        <w:t xml:space="preserve">. </w:t>
      </w:r>
      <w:r w:rsidRPr="00644BAA">
        <w:rPr>
          <w:color w:val="000000"/>
          <w:sz w:val="18"/>
          <w:szCs w:val="18"/>
        </w:rPr>
        <w:t>Бұл</w:t>
      </w:r>
      <w:r w:rsidRPr="00644BAA">
        <w:rPr>
          <w:rFonts w:ascii="Times" w:hAnsi="Times" w:cs="Times"/>
          <w:color w:val="000000"/>
          <w:sz w:val="18"/>
          <w:szCs w:val="18"/>
        </w:rPr>
        <w:t xml:space="preserve"> </w:t>
      </w:r>
      <w:r w:rsidRPr="00644BAA">
        <w:rPr>
          <w:color w:val="000000"/>
          <w:sz w:val="18"/>
          <w:szCs w:val="18"/>
        </w:rPr>
        <w:t>бағаларды</w:t>
      </w:r>
      <w:r w:rsidRPr="00644BAA">
        <w:rPr>
          <w:rFonts w:ascii="Times" w:hAnsi="Times" w:cs="Times"/>
          <w:color w:val="000000"/>
          <w:sz w:val="18"/>
          <w:szCs w:val="18"/>
        </w:rPr>
        <w:t xml:space="preserve"> </w:t>
      </w:r>
      <w:r w:rsidRPr="00644BAA">
        <w:rPr>
          <w:color w:val="000000"/>
          <w:sz w:val="18"/>
          <w:szCs w:val="18"/>
        </w:rPr>
        <w:t>шексіз</w:t>
      </w:r>
      <w:r w:rsidRPr="00644BAA">
        <w:rPr>
          <w:rFonts w:ascii="Times" w:hAnsi="Times" w:cs="Times"/>
          <w:color w:val="000000"/>
          <w:sz w:val="18"/>
          <w:szCs w:val="18"/>
        </w:rPr>
        <w:t xml:space="preserve"> </w:t>
      </w:r>
      <w:r w:rsidRPr="00644BAA">
        <w:rPr>
          <w:color w:val="000000"/>
          <w:sz w:val="18"/>
          <w:szCs w:val="18"/>
        </w:rPr>
        <w:t>өсіру</w:t>
      </w:r>
      <w:r w:rsidRPr="00644BAA">
        <w:rPr>
          <w:rFonts w:ascii="Times" w:hAnsi="Times" w:cs="Times"/>
          <w:color w:val="000000"/>
          <w:sz w:val="18"/>
          <w:szCs w:val="18"/>
        </w:rPr>
        <w:t xml:space="preserve"> </w:t>
      </w:r>
      <w:r w:rsidRPr="00644BAA">
        <w:rPr>
          <w:color w:val="000000"/>
          <w:sz w:val="18"/>
          <w:szCs w:val="18"/>
        </w:rPr>
        <w:t>арқылы</w:t>
      </w:r>
      <w:r w:rsidRPr="00644BAA">
        <w:rPr>
          <w:rFonts w:ascii="Times" w:hAnsi="Times" w:cs="Times"/>
          <w:color w:val="000000"/>
          <w:sz w:val="18"/>
          <w:szCs w:val="18"/>
        </w:rPr>
        <w:t xml:space="preserve"> </w:t>
      </w:r>
      <w:r w:rsidRPr="00644BAA">
        <w:rPr>
          <w:color w:val="000000"/>
          <w:sz w:val="18"/>
          <w:szCs w:val="18"/>
        </w:rPr>
        <w:t>салықтық</w:t>
      </w:r>
      <w:r w:rsidRPr="00644BAA">
        <w:rPr>
          <w:rFonts w:ascii="Times" w:hAnsi="Times" w:cs="Times"/>
          <w:color w:val="000000"/>
          <w:sz w:val="18"/>
          <w:szCs w:val="18"/>
        </w:rPr>
        <w:t xml:space="preserve"> </w:t>
      </w:r>
      <w:r w:rsidRPr="00644BAA">
        <w:rPr>
          <w:color w:val="000000"/>
          <w:sz w:val="18"/>
          <w:szCs w:val="18"/>
        </w:rPr>
        <w:t>төлемдерді</w:t>
      </w:r>
      <w:r w:rsidRPr="00644BAA">
        <w:rPr>
          <w:rFonts w:ascii="Times" w:hAnsi="Times" w:cs="Times"/>
          <w:color w:val="000000"/>
          <w:sz w:val="18"/>
          <w:szCs w:val="18"/>
        </w:rPr>
        <w:t xml:space="preserve"> </w:t>
      </w:r>
      <w:r w:rsidRPr="00644BAA">
        <w:rPr>
          <w:color w:val="000000"/>
          <w:sz w:val="18"/>
          <w:szCs w:val="18"/>
        </w:rPr>
        <w:t>кедергісіз</w:t>
      </w:r>
      <w:r w:rsidRPr="00644BAA">
        <w:rPr>
          <w:rFonts w:ascii="Times" w:hAnsi="Times" w:cs="Times"/>
          <w:color w:val="000000"/>
          <w:sz w:val="18"/>
          <w:szCs w:val="18"/>
        </w:rPr>
        <w:t xml:space="preserve"> </w:t>
      </w:r>
      <w:r w:rsidRPr="00644BAA">
        <w:rPr>
          <w:color w:val="000000"/>
          <w:sz w:val="18"/>
          <w:szCs w:val="18"/>
        </w:rPr>
        <w:t>тұтынушыларға</w:t>
      </w:r>
      <w:r w:rsidRPr="00644BAA">
        <w:rPr>
          <w:rFonts w:ascii="Times" w:hAnsi="Times" w:cs="Times"/>
          <w:color w:val="000000"/>
          <w:sz w:val="18"/>
          <w:szCs w:val="18"/>
        </w:rPr>
        <w:t xml:space="preserve"> – </w:t>
      </w:r>
      <w:r w:rsidRPr="00644BAA">
        <w:rPr>
          <w:color w:val="000000"/>
          <w:sz w:val="18"/>
          <w:szCs w:val="18"/>
        </w:rPr>
        <w:t>халыққа</w:t>
      </w:r>
      <w:r w:rsidRPr="00644BAA">
        <w:rPr>
          <w:rFonts w:ascii="Times" w:hAnsi="Times" w:cs="Times"/>
          <w:color w:val="000000"/>
          <w:sz w:val="18"/>
          <w:szCs w:val="18"/>
        </w:rPr>
        <w:t xml:space="preserve"> </w:t>
      </w:r>
      <w:r w:rsidRPr="00644BAA">
        <w:rPr>
          <w:color w:val="000000"/>
          <w:sz w:val="18"/>
          <w:szCs w:val="18"/>
        </w:rPr>
        <w:t>аудара</w:t>
      </w:r>
      <w:r w:rsidRPr="00644BAA">
        <w:rPr>
          <w:rFonts w:ascii="Times" w:hAnsi="Times" w:cs="Times"/>
          <w:color w:val="000000"/>
          <w:sz w:val="18"/>
          <w:szCs w:val="18"/>
        </w:rPr>
        <w:t xml:space="preserve"> </w:t>
      </w:r>
      <w:r w:rsidRPr="00644BAA">
        <w:rPr>
          <w:color w:val="000000"/>
          <w:sz w:val="18"/>
          <w:szCs w:val="18"/>
        </w:rPr>
        <w:t>салуға</w:t>
      </w:r>
      <w:r w:rsidRPr="00644BAA">
        <w:rPr>
          <w:rFonts w:ascii="Times" w:hAnsi="Times" w:cs="Times"/>
          <w:color w:val="000000"/>
          <w:sz w:val="18"/>
          <w:szCs w:val="18"/>
        </w:rPr>
        <w:t xml:space="preserve"> </w:t>
      </w:r>
      <w:r w:rsidRPr="00644BAA">
        <w:rPr>
          <w:color w:val="000000"/>
          <w:sz w:val="18"/>
          <w:szCs w:val="18"/>
        </w:rPr>
        <w:t>мүмкіндік</w:t>
      </w:r>
      <w:r w:rsidRPr="00644BAA">
        <w:rPr>
          <w:rFonts w:ascii="Times" w:hAnsi="Times" w:cs="Times"/>
          <w:color w:val="000000"/>
          <w:sz w:val="18"/>
          <w:szCs w:val="18"/>
        </w:rPr>
        <w:t xml:space="preserve"> </w:t>
      </w:r>
      <w:r w:rsidRPr="00644BAA">
        <w:rPr>
          <w:color w:val="000000"/>
          <w:sz w:val="18"/>
          <w:szCs w:val="18"/>
        </w:rPr>
        <w:t>береді</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18"/>
          <w:szCs w:val="18"/>
        </w:rPr>
      </w:pPr>
      <w:r w:rsidRPr="00644BAA">
        <w:rPr>
          <w:color w:val="000000"/>
          <w:sz w:val="18"/>
          <w:szCs w:val="18"/>
        </w:rPr>
        <w:t>Инфляция</w:t>
      </w:r>
      <w:r w:rsidRPr="00644BAA">
        <w:rPr>
          <w:rFonts w:ascii="Times" w:hAnsi="Times" w:cs="Times"/>
          <w:color w:val="000000"/>
          <w:sz w:val="18"/>
          <w:szCs w:val="18"/>
        </w:rPr>
        <w:t xml:space="preserve"> </w:t>
      </w:r>
      <w:r w:rsidRPr="00644BAA">
        <w:rPr>
          <w:color w:val="000000"/>
          <w:sz w:val="18"/>
          <w:szCs w:val="18"/>
        </w:rPr>
        <w:t>және</w:t>
      </w:r>
      <w:r w:rsidRPr="00644BAA">
        <w:rPr>
          <w:rFonts w:ascii="Times" w:hAnsi="Times" w:cs="Times"/>
          <w:color w:val="000000"/>
          <w:sz w:val="18"/>
          <w:szCs w:val="18"/>
        </w:rPr>
        <w:t xml:space="preserve"> </w:t>
      </w:r>
      <w:r w:rsidRPr="00644BAA">
        <w:rPr>
          <w:color w:val="000000"/>
          <w:sz w:val="18"/>
          <w:szCs w:val="18"/>
        </w:rPr>
        <w:t>өндірістің</w:t>
      </w:r>
      <w:r w:rsidRPr="00644BAA">
        <w:rPr>
          <w:rFonts w:ascii="Times" w:hAnsi="Times" w:cs="Times"/>
          <w:color w:val="000000"/>
          <w:sz w:val="18"/>
          <w:szCs w:val="18"/>
        </w:rPr>
        <w:t xml:space="preserve"> </w:t>
      </w:r>
      <w:r w:rsidRPr="00644BAA">
        <w:rPr>
          <w:color w:val="000000"/>
          <w:sz w:val="18"/>
          <w:szCs w:val="18"/>
        </w:rPr>
        <w:t>құлдырауы</w:t>
      </w:r>
      <w:r w:rsidRPr="00644BAA">
        <w:rPr>
          <w:rFonts w:ascii="Times" w:hAnsi="Times" w:cs="Times"/>
          <w:color w:val="000000"/>
          <w:sz w:val="18"/>
          <w:szCs w:val="18"/>
        </w:rPr>
        <w:t xml:space="preserve"> </w:t>
      </w:r>
      <w:r w:rsidRPr="00644BAA">
        <w:rPr>
          <w:color w:val="000000"/>
          <w:sz w:val="18"/>
          <w:szCs w:val="18"/>
        </w:rPr>
        <w:t>жағдайларында</w:t>
      </w:r>
      <w:r w:rsidRPr="00644BAA">
        <w:rPr>
          <w:rFonts w:ascii="Times" w:hAnsi="Times" w:cs="Times"/>
          <w:color w:val="000000"/>
          <w:sz w:val="18"/>
          <w:szCs w:val="18"/>
        </w:rPr>
        <w:t xml:space="preserve"> </w:t>
      </w:r>
      <w:r w:rsidRPr="00644BAA">
        <w:rPr>
          <w:color w:val="000000"/>
          <w:sz w:val="18"/>
          <w:szCs w:val="18"/>
        </w:rPr>
        <w:t>кең</w:t>
      </w:r>
      <w:r w:rsidRPr="00644BAA">
        <w:rPr>
          <w:rFonts w:ascii="Times" w:hAnsi="Times" w:cs="Times"/>
          <w:color w:val="000000"/>
          <w:sz w:val="18"/>
          <w:szCs w:val="18"/>
        </w:rPr>
        <w:t xml:space="preserve"> </w:t>
      </w:r>
      <w:r w:rsidRPr="00644BAA">
        <w:rPr>
          <w:color w:val="000000"/>
          <w:sz w:val="18"/>
          <w:szCs w:val="18"/>
        </w:rPr>
        <w:t>таралған</w:t>
      </w:r>
      <w:r w:rsidRPr="00644BAA">
        <w:rPr>
          <w:rFonts w:ascii="Times" w:hAnsi="Times" w:cs="Times"/>
          <w:color w:val="000000"/>
          <w:sz w:val="18"/>
          <w:szCs w:val="18"/>
        </w:rPr>
        <w:t xml:space="preserve"> </w:t>
      </w:r>
      <w:r w:rsidRPr="00644BAA">
        <w:rPr>
          <w:color w:val="000000"/>
          <w:sz w:val="18"/>
          <w:szCs w:val="18"/>
        </w:rPr>
        <w:t>еңбекке</w:t>
      </w:r>
      <w:r w:rsidRPr="00644BAA">
        <w:rPr>
          <w:rFonts w:ascii="Times" w:hAnsi="Times" w:cs="Times"/>
          <w:color w:val="000000"/>
          <w:sz w:val="18"/>
          <w:szCs w:val="18"/>
        </w:rPr>
        <w:t xml:space="preserve"> </w:t>
      </w:r>
      <w:r w:rsidRPr="00644BAA">
        <w:rPr>
          <w:color w:val="000000"/>
          <w:sz w:val="18"/>
          <w:szCs w:val="18"/>
        </w:rPr>
        <w:t>ақы</w:t>
      </w:r>
      <w:r w:rsidRPr="00644BAA">
        <w:rPr>
          <w:rFonts w:ascii="Times" w:hAnsi="Times" w:cs="Times"/>
          <w:color w:val="000000"/>
          <w:sz w:val="18"/>
          <w:szCs w:val="18"/>
        </w:rPr>
        <w:t xml:space="preserve"> </w:t>
      </w:r>
      <w:r w:rsidRPr="00644BAA">
        <w:rPr>
          <w:color w:val="000000"/>
          <w:sz w:val="18"/>
          <w:szCs w:val="18"/>
        </w:rPr>
        <w:t>төлеуге</w:t>
      </w:r>
      <w:r w:rsidRPr="00644BAA">
        <w:rPr>
          <w:rFonts w:ascii="Times" w:hAnsi="Times" w:cs="Times"/>
          <w:color w:val="000000"/>
          <w:sz w:val="18"/>
          <w:szCs w:val="18"/>
        </w:rPr>
        <w:t xml:space="preserve"> </w:t>
      </w:r>
      <w:r w:rsidRPr="00644BAA">
        <w:rPr>
          <w:color w:val="000000"/>
          <w:sz w:val="18"/>
          <w:szCs w:val="18"/>
        </w:rPr>
        <w:t>қаражаттарды</w:t>
      </w:r>
      <w:r w:rsidRPr="00644BAA">
        <w:rPr>
          <w:rFonts w:ascii="Times" w:hAnsi="Times" w:cs="Times"/>
          <w:color w:val="000000"/>
          <w:sz w:val="18"/>
          <w:szCs w:val="18"/>
        </w:rPr>
        <w:t xml:space="preserve"> </w:t>
      </w:r>
      <w:r w:rsidRPr="00644BAA">
        <w:rPr>
          <w:color w:val="000000"/>
          <w:sz w:val="18"/>
          <w:szCs w:val="18"/>
        </w:rPr>
        <w:t>шексіз</w:t>
      </w:r>
      <w:r w:rsidRPr="00644BAA">
        <w:rPr>
          <w:rFonts w:ascii="Times" w:hAnsi="Times" w:cs="Times"/>
          <w:color w:val="000000"/>
          <w:sz w:val="18"/>
          <w:szCs w:val="18"/>
        </w:rPr>
        <w:t xml:space="preserve"> </w:t>
      </w:r>
      <w:r w:rsidRPr="00644BAA">
        <w:rPr>
          <w:color w:val="000000"/>
          <w:sz w:val="18"/>
          <w:szCs w:val="18"/>
        </w:rPr>
        <w:t>айдау</w:t>
      </w:r>
      <w:r w:rsidRPr="00644BAA">
        <w:rPr>
          <w:rFonts w:ascii="Times" w:hAnsi="Times" w:cs="Times"/>
          <w:color w:val="000000"/>
          <w:sz w:val="18"/>
          <w:szCs w:val="18"/>
        </w:rPr>
        <w:t xml:space="preserve"> </w:t>
      </w:r>
      <w:r w:rsidRPr="00644BAA">
        <w:rPr>
          <w:color w:val="000000"/>
          <w:sz w:val="18"/>
          <w:szCs w:val="18"/>
        </w:rPr>
        <w:t>практикасын</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әдістерімен</w:t>
      </w:r>
      <w:r w:rsidRPr="00644BAA">
        <w:rPr>
          <w:rFonts w:ascii="Times" w:hAnsi="Times" w:cs="Times"/>
          <w:color w:val="000000"/>
          <w:sz w:val="18"/>
          <w:szCs w:val="18"/>
        </w:rPr>
        <w:t xml:space="preserve"> </w:t>
      </w:r>
      <w:r w:rsidRPr="00644BAA">
        <w:rPr>
          <w:color w:val="000000"/>
          <w:sz w:val="18"/>
          <w:szCs w:val="18"/>
        </w:rPr>
        <w:t>де</w:t>
      </w:r>
      <w:r w:rsidRPr="00644BAA">
        <w:rPr>
          <w:rFonts w:ascii="Times" w:hAnsi="Times" w:cs="Times"/>
          <w:color w:val="000000"/>
          <w:sz w:val="18"/>
          <w:szCs w:val="18"/>
        </w:rPr>
        <w:t xml:space="preserve"> </w:t>
      </w:r>
      <w:r w:rsidRPr="00644BAA">
        <w:rPr>
          <w:color w:val="000000"/>
          <w:sz w:val="18"/>
          <w:szCs w:val="18"/>
        </w:rPr>
        <w:t>шектеуге</w:t>
      </w:r>
      <w:r w:rsidRPr="00644BAA">
        <w:rPr>
          <w:rFonts w:ascii="Times" w:hAnsi="Times" w:cs="Times"/>
          <w:color w:val="000000"/>
          <w:sz w:val="18"/>
          <w:szCs w:val="18"/>
        </w:rPr>
        <w:t xml:space="preserve"> </w:t>
      </w:r>
      <w:r w:rsidRPr="00644BAA">
        <w:rPr>
          <w:color w:val="000000"/>
          <w:sz w:val="18"/>
          <w:szCs w:val="18"/>
        </w:rPr>
        <w:t>болады</w:t>
      </w:r>
      <w:r w:rsidRPr="00644BAA">
        <w:rPr>
          <w:rFonts w:ascii="Times" w:hAnsi="Times" w:cs="Times"/>
          <w:color w:val="000000"/>
          <w:sz w:val="18"/>
          <w:szCs w:val="18"/>
        </w:rPr>
        <w:t xml:space="preserve">. </w:t>
      </w:r>
      <w:r w:rsidRPr="00644BAA">
        <w:rPr>
          <w:color w:val="000000"/>
          <w:sz w:val="18"/>
          <w:szCs w:val="18"/>
        </w:rPr>
        <w:t>Ол</w:t>
      </w:r>
      <w:r w:rsidRPr="00644BAA">
        <w:rPr>
          <w:rFonts w:ascii="Times" w:hAnsi="Times" w:cs="Times"/>
          <w:color w:val="000000"/>
          <w:sz w:val="18"/>
          <w:szCs w:val="18"/>
        </w:rPr>
        <w:t xml:space="preserve"> </w:t>
      </w:r>
      <w:r w:rsidRPr="00644BAA">
        <w:rPr>
          <w:color w:val="000000"/>
          <w:sz w:val="18"/>
          <w:szCs w:val="18"/>
        </w:rPr>
        <w:t>үшін</w:t>
      </w:r>
      <w:r w:rsidRPr="00644BAA">
        <w:rPr>
          <w:rFonts w:ascii="Times" w:hAnsi="Times" w:cs="Times"/>
          <w:color w:val="000000"/>
          <w:sz w:val="18"/>
          <w:szCs w:val="18"/>
        </w:rPr>
        <w:t xml:space="preserve"> </w:t>
      </w:r>
      <w:r w:rsidRPr="00644BAA">
        <w:rPr>
          <w:color w:val="000000"/>
          <w:sz w:val="18"/>
          <w:szCs w:val="18"/>
        </w:rPr>
        <w:t>экономикалық</w:t>
      </w:r>
      <w:r w:rsidRPr="00644BAA">
        <w:rPr>
          <w:rFonts w:ascii="Times" w:hAnsi="Times" w:cs="Times"/>
          <w:color w:val="000000"/>
          <w:sz w:val="18"/>
          <w:szCs w:val="18"/>
        </w:rPr>
        <w:t xml:space="preserve"> </w:t>
      </w:r>
      <w:r w:rsidRPr="00644BAA">
        <w:rPr>
          <w:color w:val="000000"/>
          <w:sz w:val="18"/>
          <w:szCs w:val="18"/>
        </w:rPr>
        <w:t>мағынада</w:t>
      </w:r>
      <w:r w:rsidRPr="00644BAA">
        <w:rPr>
          <w:rFonts w:ascii="Times" w:hAnsi="Times" w:cs="Times"/>
          <w:color w:val="000000"/>
          <w:sz w:val="18"/>
          <w:szCs w:val="18"/>
        </w:rPr>
        <w:t xml:space="preserve"> – </w:t>
      </w:r>
      <w:r w:rsidRPr="00644BAA">
        <w:rPr>
          <w:color w:val="000000"/>
          <w:sz w:val="18"/>
          <w:szCs w:val="18"/>
        </w:rPr>
        <w:t>еңбекке</w:t>
      </w:r>
      <w:r w:rsidRPr="00644BAA">
        <w:rPr>
          <w:rFonts w:ascii="Times" w:hAnsi="Times" w:cs="Times"/>
          <w:color w:val="000000"/>
          <w:sz w:val="18"/>
          <w:szCs w:val="18"/>
        </w:rPr>
        <w:t xml:space="preserve"> </w:t>
      </w:r>
      <w:r w:rsidRPr="00644BAA">
        <w:rPr>
          <w:color w:val="000000"/>
          <w:sz w:val="18"/>
          <w:szCs w:val="18"/>
        </w:rPr>
        <w:t>ақы</w:t>
      </w:r>
      <w:r w:rsidRPr="00644BAA">
        <w:rPr>
          <w:rFonts w:ascii="Times" w:hAnsi="Times" w:cs="Times"/>
          <w:color w:val="000000"/>
          <w:sz w:val="18"/>
          <w:szCs w:val="18"/>
        </w:rPr>
        <w:t xml:space="preserve"> </w:t>
      </w:r>
      <w:r w:rsidRPr="00644BAA">
        <w:rPr>
          <w:color w:val="000000"/>
          <w:sz w:val="18"/>
          <w:szCs w:val="18"/>
        </w:rPr>
        <w:t>төлеу</w:t>
      </w:r>
      <w:r w:rsidRPr="00644BAA">
        <w:rPr>
          <w:rFonts w:ascii="Times" w:hAnsi="Times" w:cs="Times"/>
          <w:color w:val="000000"/>
          <w:sz w:val="18"/>
          <w:szCs w:val="18"/>
        </w:rPr>
        <w:t xml:space="preserve"> </w:t>
      </w:r>
      <w:r w:rsidRPr="00644BAA">
        <w:rPr>
          <w:color w:val="000000"/>
          <w:sz w:val="18"/>
          <w:szCs w:val="18"/>
        </w:rPr>
        <w:t>қоры</w:t>
      </w:r>
      <w:r w:rsidRPr="00644BAA">
        <w:rPr>
          <w:rFonts w:ascii="Times" w:hAnsi="Times" w:cs="Times"/>
          <w:color w:val="000000"/>
          <w:sz w:val="18"/>
          <w:szCs w:val="18"/>
        </w:rPr>
        <w:t xml:space="preserve"> </w:t>
      </w:r>
      <w:r w:rsidRPr="00644BAA">
        <w:rPr>
          <w:color w:val="000000"/>
          <w:sz w:val="18"/>
          <w:szCs w:val="18"/>
        </w:rPr>
        <w:t>мен</w:t>
      </w:r>
      <w:r w:rsidRPr="00644BAA">
        <w:rPr>
          <w:rFonts w:ascii="Times" w:hAnsi="Times" w:cs="Times"/>
          <w:color w:val="000000"/>
          <w:sz w:val="18"/>
          <w:szCs w:val="18"/>
        </w:rPr>
        <w:t xml:space="preserve"> </w:t>
      </w:r>
      <w:r w:rsidRPr="00644BAA">
        <w:rPr>
          <w:color w:val="000000"/>
          <w:sz w:val="18"/>
          <w:szCs w:val="18"/>
        </w:rPr>
        <w:t>пайда</w:t>
      </w:r>
      <w:r w:rsidRPr="00644BAA">
        <w:rPr>
          <w:rFonts w:ascii="Times" w:hAnsi="Times" w:cs="Times"/>
          <w:color w:val="000000"/>
          <w:sz w:val="18"/>
          <w:szCs w:val="18"/>
        </w:rPr>
        <w:t xml:space="preserve"> </w:t>
      </w:r>
      <w:r w:rsidRPr="00644BAA">
        <w:rPr>
          <w:color w:val="000000"/>
          <w:sz w:val="18"/>
          <w:szCs w:val="18"/>
        </w:rPr>
        <w:t>сомасында</w:t>
      </w:r>
      <w:r w:rsidRPr="00644BAA">
        <w:rPr>
          <w:rFonts w:ascii="Times" w:hAnsi="Times" w:cs="Times"/>
          <w:color w:val="000000"/>
          <w:sz w:val="18"/>
          <w:szCs w:val="18"/>
        </w:rPr>
        <w:t xml:space="preserve"> </w:t>
      </w:r>
      <w:r w:rsidRPr="00644BAA">
        <w:rPr>
          <w:color w:val="000000"/>
          <w:sz w:val="18"/>
          <w:szCs w:val="18"/>
        </w:rPr>
        <w:t>табысқа</w:t>
      </w:r>
      <w:r w:rsidRPr="00644BAA">
        <w:rPr>
          <w:rFonts w:ascii="Times" w:hAnsi="Times" w:cs="Times"/>
          <w:color w:val="000000"/>
          <w:sz w:val="18"/>
          <w:szCs w:val="18"/>
        </w:rPr>
        <w:t xml:space="preserve"> </w:t>
      </w:r>
      <w:r w:rsidRPr="00644BAA">
        <w:rPr>
          <w:color w:val="000000"/>
          <w:sz w:val="18"/>
          <w:szCs w:val="18"/>
        </w:rPr>
        <w:t>салық</w:t>
      </w:r>
      <w:r w:rsidRPr="00644BAA">
        <w:rPr>
          <w:rFonts w:ascii="Times" w:hAnsi="Times" w:cs="Times"/>
          <w:color w:val="000000"/>
          <w:sz w:val="18"/>
          <w:szCs w:val="18"/>
        </w:rPr>
        <w:t xml:space="preserve"> </w:t>
      </w:r>
      <w:r w:rsidRPr="00644BAA">
        <w:rPr>
          <w:color w:val="000000"/>
          <w:sz w:val="18"/>
          <w:szCs w:val="18"/>
        </w:rPr>
        <w:t>салу</w:t>
      </w:r>
      <w:r w:rsidRPr="00644BAA">
        <w:rPr>
          <w:rFonts w:ascii="Times" w:hAnsi="Times" w:cs="Times"/>
          <w:color w:val="000000"/>
          <w:sz w:val="18"/>
          <w:szCs w:val="18"/>
        </w:rPr>
        <w:t xml:space="preserve"> </w:t>
      </w:r>
      <w:r w:rsidRPr="00644BAA">
        <w:rPr>
          <w:color w:val="000000"/>
          <w:sz w:val="18"/>
          <w:szCs w:val="18"/>
        </w:rPr>
        <w:t>пайдаланылады</w:t>
      </w:r>
      <w:r w:rsidRPr="00644BAA">
        <w:rPr>
          <w:rFonts w:ascii="Times" w:hAnsi="Times" w:cs="Times"/>
          <w:color w:val="000000"/>
          <w:sz w:val="18"/>
          <w:szCs w:val="18"/>
        </w:rPr>
        <w:t>.</w:t>
      </w:r>
    </w:p>
    <w:p w:rsidR="00F90D36" w:rsidRPr="00644BAA" w:rsidRDefault="00F90D36" w:rsidP="00A334A7">
      <w:pPr>
        <w:autoSpaceDE w:val="0"/>
        <w:autoSpaceDN w:val="0"/>
        <w:adjustRightInd w:val="0"/>
        <w:ind w:firstLine="397"/>
        <w:jc w:val="both"/>
        <w:textAlignment w:val="center"/>
        <w:rPr>
          <w:rFonts w:ascii="Times" w:hAnsi="Times" w:cs="Times"/>
          <w:color w:val="000000"/>
          <w:spacing w:val="-2"/>
          <w:sz w:val="22"/>
          <w:szCs w:val="22"/>
        </w:rPr>
      </w:pPr>
      <w:r w:rsidRPr="00644BAA">
        <w:rPr>
          <w:color w:val="000000"/>
          <w:spacing w:val="-2"/>
          <w:sz w:val="22"/>
          <w:szCs w:val="22"/>
        </w:rPr>
        <w:t>Салықтан</w:t>
      </w:r>
      <w:r w:rsidRPr="00644BAA">
        <w:rPr>
          <w:rFonts w:ascii="Times" w:hAnsi="Times" w:cs="Times"/>
          <w:color w:val="000000"/>
          <w:spacing w:val="-2"/>
          <w:sz w:val="22"/>
          <w:szCs w:val="22"/>
        </w:rPr>
        <w:t xml:space="preserve"> </w:t>
      </w:r>
      <w:r w:rsidRPr="00644BAA">
        <w:rPr>
          <w:color w:val="000000"/>
          <w:spacing w:val="-2"/>
          <w:sz w:val="22"/>
          <w:szCs w:val="22"/>
        </w:rPr>
        <w:t>жалтарынудың</w:t>
      </w:r>
      <w:r w:rsidRPr="00644BAA">
        <w:rPr>
          <w:rFonts w:ascii="Times" w:hAnsi="Times" w:cs="Times"/>
          <w:color w:val="000000"/>
          <w:spacing w:val="-2"/>
          <w:sz w:val="22"/>
          <w:szCs w:val="22"/>
        </w:rPr>
        <w:t xml:space="preserve"> </w:t>
      </w:r>
      <w:r w:rsidRPr="00644BAA">
        <w:rPr>
          <w:color w:val="000000"/>
          <w:spacing w:val="-2"/>
          <w:sz w:val="22"/>
          <w:szCs w:val="22"/>
        </w:rPr>
        <w:t>мүмкіндіктері</w:t>
      </w:r>
      <w:r w:rsidRPr="00644BAA">
        <w:rPr>
          <w:rFonts w:ascii="Times" w:hAnsi="Times" w:cs="Times"/>
          <w:color w:val="000000"/>
          <w:spacing w:val="-2"/>
          <w:sz w:val="22"/>
          <w:szCs w:val="22"/>
        </w:rPr>
        <w:t xml:space="preserve"> </w:t>
      </w:r>
      <w:r w:rsidRPr="00644BAA">
        <w:rPr>
          <w:color w:val="000000"/>
          <w:spacing w:val="-2"/>
          <w:sz w:val="22"/>
          <w:szCs w:val="22"/>
        </w:rPr>
        <w:t>халықаралық</w:t>
      </w:r>
      <w:r w:rsidRPr="00644BAA">
        <w:rPr>
          <w:rFonts w:ascii="Times" w:hAnsi="Times" w:cs="Times"/>
          <w:color w:val="000000"/>
          <w:spacing w:val="-2"/>
          <w:sz w:val="22"/>
          <w:szCs w:val="22"/>
        </w:rPr>
        <w:t xml:space="preserve"> </w:t>
      </w:r>
      <w:r w:rsidRPr="00644BAA">
        <w:rPr>
          <w:color w:val="000000"/>
          <w:spacing w:val="-2"/>
          <w:sz w:val="22"/>
          <w:szCs w:val="22"/>
        </w:rPr>
        <w:t>қаржы</w:t>
      </w:r>
      <w:r w:rsidRPr="00644BAA">
        <w:rPr>
          <w:rFonts w:ascii="Times" w:hAnsi="Times" w:cs="Times"/>
          <w:color w:val="000000"/>
          <w:spacing w:val="-2"/>
          <w:sz w:val="22"/>
          <w:szCs w:val="22"/>
        </w:rPr>
        <w:t>-</w:t>
      </w:r>
      <w:r w:rsidRPr="00644BAA">
        <w:rPr>
          <w:color w:val="000000"/>
          <w:spacing w:val="-2"/>
          <w:sz w:val="22"/>
          <w:szCs w:val="22"/>
        </w:rPr>
        <w:t>экономикалык</w:t>
      </w:r>
      <w:r w:rsidRPr="00644BAA">
        <w:rPr>
          <w:rFonts w:ascii="Times" w:hAnsi="Times" w:cs="Times"/>
          <w:color w:val="000000"/>
          <w:spacing w:val="-2"/>
          <w:sz w:val="22"/>
          <w:szCs w:val="22"/>
        </w:rPr>
        <w:t xml:space="preserve"> </w:t>
      </w:r>
      <w:r w:rsidRPr="00644BAA">
        <w:rPr>
          <w:color w:val="000000"/>
          <w:spacing w:val="-2"/>
          <w:sz w:val="22"/>
          <w:szCs w:val="22"/>
        </w:rPr>
        <w:t>қатынастарда</w:t>
      </w:r>
      <w:r w:rsidRPr="00644BAA">
        <w:rPr>
          <w:rFonts w:ascii="Times" w:hAnsi="Times" w:cs="Times"/>
          <w:color w:val="000000"/>
          <w:spacing w:val="-2"/>
          <w:sz w:val="22"/>
          <w:szCs w:val="22"/>
        </w:rPr>
        <w:t xml:space="preserve"> </w:t>
      </w:r>
      <w:r w:rsidRPr="00644BAA">
        <w:rPr>
          <w:color w:val="000000"/>
          <w:spacing w:val="-2"/>
          <w:sz w:val="22"/>
          <w:szCs w:val="22"/>
        </w:rPr>
        <w:t>да</w:t>
      </w:r>
      <w:r w:rsidRPr="00644BAA">
        <w:rPr>
          <w:rFonts w:ascii="Times" w:hAnsi="Times" w:cs="Times"/>
          <w:color w:val="000000"/>
          <w:spacing w:val="-2"/>
          <w:sz w:val="22"/>
          <w:szCs w:val="22"/>
        </w:rPr>
        <w:t xml:space="preserve"> </w:t>
      </w:r>
      <w:r w:rsidRPr="00644BAA">
        <w:rPr>
          <w:color w:val="000000"/>
          <w:spacing w:val="-2"/>
          <w:sz w:val="22"/>
          <w:szCs w:val="22"/>
        </w:rPr>
        <w:t>ашылып</w:t>
      </w:r>
      <w:r w:rsidRPr="00644BAA">
        <w:rPr>
          <w:rFonts w:ascii="Times" w:hAnsi="Times" w:cs="Times"/>
          <w:color w:val="000000"/>
          <w:spacing w:val="-2"/>
          <w:sz w:val="22"/>
          <w:szCs w:val="22"/>
        </w:rPr>
        <w:t xml:space="preserve"> </w:t>
      </w:r>
      <w:r w:rsidRPr="00644BAA">
        <w:rPr>
          <w:color w:val="000000"/>
          <w:spacing w:val="-2"/>
          <w:sz w:val="22"/>
          <w:szCs w:val="22"/>
        </w:rPr>
        <w:t>отыр</w:t>
      </w:r>
      <w:r w:rsidRPr="00644BAA">
        <w:rPr>
          <w:rFonts w:ascii="Times" w:hAnsi="Times" w:cs="Times"/>
          <w:color w:val="000000"/>
          <w:spacing w:val="-2"/>
          <w:sz w:val="22"/>
          <w:szCs w:val="22"/>
        </w:rPr>
        <w:t xml:space="preserve">. </w:t>
      </w:r>
      <w:r w:rsidRPr="00644BAA">
        <w:rPr>
          <w:color w:val="000000"/>
          <w:spacing w:val="-2"/>
          <w:sz w:val="22"/>
          <w:szCs w:val="22"/>
        </w:rPr>
        <w:t>Бұл</w:t>
      </w:r>
      <w:r w:rsidRPr="00644BAA">
        <w:rPr>
          <w:rFonts w:ascii="Times" w:hAnsi="Times" w:cs="Times"/>
          <w:color w:val="000000"/>
          <w:spacing w:val="-2"/>
          <w:sz w:val="22"/>
          <w:szCs w:val="22"/>
        </w:rPr>
        <w:t xml:space="preserve"> </w:t>
      </w:r>
      <w:r w:rsidRPr="00644BAA">
        <w:rPr>
          <w:color w:val="000000"/>
          <w:spacing w:val="-2"/>
          <w:sz w:val="22"/>
          <w:szCs w:val="22"/>
        </w:rPr>
        <w:t>үшін</w:t>
      </w:r>
      <w:r w:rsidRPr="00644BAA">
        <w:rPr>
          <w:rFonts w:ascii="Times" w:hAnsi="Times" w:cs="Times"/>
          <w:color w:val="000000"/>
          <w:spacing w:val="-2"/>
          <w:sz w:val="22"/>
          <w:szCs w:val="22"/>
        </w:rPr>
        <w:t xml:space="preserve"> </w:t>
      </w:r>
      <w:r w:rsidRPr="00644BAA">
        <w:rPr>
          <w:color w:val="000000"/>
          <w:spacing w:val="-2"/>
          <w:sz w:val="22"/>
          <w:szCs w:val="22"/>
        </w:rPr>
        <w:t>шетелден</w:t>
      </w:r>
      <w:r w:rsidRPr="00644BAA">
        <w:rPr>
          <w:rFonts w:ascii="Times" w:hAnsi="Times" w:cs="Times"/>
          <w:color w:val="000000"/>
          <w:spacing w:val="-2"/>
          <w:sz w:val="22"/>
          <w:szCs w:val="22"/>
        </w:rPr>
        <w:t xml:space="preserve"> </w:t>
      </w:r>
      <w:r w:rsidRPr="00644BAA">
        <w:rPr>
          <w:color w:val="000000"/>
          <w:spacing w:val="-2"/>
          <w:sz w:val="22"/>
          <w:szCs w:val="22"/>
        </w:rPr>
        <w:t>кең</w:t>
      </w:r>
      <w:r w:rsidRPr="00644BAA">
        <w:rPr>
          <w:rFonts w:ascii="Times" w:hAnsi="Times" w:cs="Times"/>
          <w:color w:val="000000"/>
          <w:spacing w:val="-2"/>
          <w:sz w:val="22"/>
          <w:szCs w:val="22"/>
        </w:rPr>
        <w:t xml:space="preserve"> </w:t>
      </w:r>
      <w:r w:rsidRPr="00644BAA">
        <w:rPr>
          <w:color w:val="000000"/>
          <w:spacing w:val="-2"/>
          <w:sz w:val="22"/>
          <w:szCs w:val="22"/>
        </w:rPr>
        <w:t>салық</w:t>
      </w:r>
      <w:r w:rsidRPr="00644BAA">
        <w:rPr>
          <w:rFonts w:ascii="Times" w:hAnsi="Times" w:cs="Times"/>
          <w:color w:val="000000"/>
          <w:spacing w:val="-2"/>
          <w:sz w:val="22"/>
          <w:szCs w:val="22"/>
        </w:rPr>
        <w:t xml:space="preserve"> </w:t>
      </w:r>
      <w:r w:rsidRPr="00644BAA">
        <w:rPr>
          <w:color w:val="000000"/>
          <w:spacing w:val="-2"/>
          <w:sz w:val="22"/>
          <w:szCs w:val="22"/>
        </w:rPr>
        <w:t>жеңілдіктерін</w:t>
      </w:r>
      <w:r w:rsidRPr="00644BAA">
        <w:rPr>
          <w:rFonts w:ascii="Times" w:hAnsi="Times" w:cs="Times"/>
          <w:color w:val="000000"/>
          <w:spacing w:val="-2"/>
          <w:sz w:val="22"/>
          <w:szCs w:val="22"/>
        </w:rPr>
        <w:t xml:space="preserve"> </w:t>
      </w:r>
      <w:r w:rsidRPr="00644BAA">
        <w:rPr>
          <w:color w:val="000000"/>
          <w:spacing w:val="-2"/>
          <w:sz w:val="22"/>
          <w:szCs w:val="22"/>
        </w:rPr>
        <w:t>беру</w:t>
      </w:r>
      <w:r w:rsidRPr="00644BAA">
        <w:rPr>
          <w:rFonts w:ascii="Times" w:hAnsi="Times" w:cs="Times"/>
          <w:color w:val="000000"/>
          <w:spacing w:val="-2"/>
          <w:sz w:val="22"/>
          <w:szCs w:val="22"/>
        </w:rPr>
        <w:t xml:space="preserve"> </w:t>
      </w:r>
      <w:r w:rsidRPr="00644BAA">
        <w:rPr>
          <w:color w:val="000000"/>
          <w:spacing w:val="-2"/>
          <w:sz w:val="22"/>
          <w:szCs w:val="22"/>
        </w:rPr>
        <w:t>жолымен</w:t>
      </w:r>
      <w:r w:rsidRPr="00644BAA">
        <w:rPr>
          <w:rFonts w:ascii="Times" w:hAnsi="Times" w:cs="Times"/>
          <w:color w:val="000000"/>
          <w:spacing w:val="-2"/>
          <w:sz w:val="22"/>
          <w:szCs w:val="22"/>
        </w:rPr>
        <w:t xml:space="preserve"> </w:t>
      </w:r>
      <w:r w:rsidRPr="00644BAA">
        <w:rPr>
          <w:color w:val="000000"/>
          <w:spacing w:val="-2"/>
          <w:sz w:val="22"/>
          <w:szCs w:val="22"/>
        </w:rPr>
        <w:t>капиталдарды</w:t>
      </w:r>
      <w:r w:rsidRPr="00644BAA">
        <w:rPr>
          <w:rFonts w:ascii="Times" w:hAnsi="Times" w:cs="Times"/>
          <w:color w:val="000000"/>
          <w:spacing w:val="-2"/>
          <w:sz w:val="22"/>
          <w:szCs w:val="22"/>
        </w:rPr>
        <w:t xml:space="preserve"> </w:t>
      </w:r>
      <w:r w:rsidRPr="00644BAA">
        <w:rPr>
          <w:color w:val="000000"/>
          <w:spacing w:val="-2"/>
          <w:sz w:val="22"/>
          <w:szCs w:val="22"/>
        </w:rPr>
        <w:t>тарту</w:t>
      </w:r>
      <w:r w:rsidRPr="00644BAA">
        <w:rPr>
          <w:rFonts w:ascii="Times" w:hAnsi="Times" w:cs="Times"/>
          <w:color w:val="000000"/>
          <w:spacing w:val="-2"/>
          <w:sz w:val="22"/>
          <w:szCs w:val="22"/>
        </w:rPr>
        <w:t xml:space="preserve"> </w:t>
      </w:r>
      <w:r w:rsidRPr="00644BAA">
        <w:rPr>
          <w:color w:val="000000"/>
          <w:spacing w:val="-2"/>
          <w:sz w:val="22"/>
          <w:szCs w:val="22"/>
        </w:rPr>
        <w:t>саясаты</w:t>
      </w:r>
      <w:r w:rsidRPr="00644BAA">
        <w:rPr>
          <w:rFonts w:ascii="Times" w:hAnsi="Times" w:cs="Times"/>
          <w:color w:val="000000"/>
          <w:spacing w:val="-2"/>
          <w:sz w:val="22"/>
          <w:szCs w:val="22"/>
        </w:rPr>
        <w:t xml:space="preserve"> </w:t>
      </w:r>
      <w:r w:rsidRPr="00644BAA">
        <w:rPr>
          <w:color w:val="000000"/>
          <w:spacing w:val="-2"/>
          <w:sz w:val="22"/>
          <w:szCs w:val="22"/>
        </w:rPr>
        <w:t>жүргізілетін</w:t>
      </w:r>
      <w:r w:rsidRPr="00644BAA">
        <w:rPr>
          <w:rFonts w:ascii="Times" w:hAnsi="Times" w:cs="Times"/>
          <w:color w:val="000000"/>
          <w:spacing w:val="-2"/>
          <w:sz w:val="22"/>
          <w:szCs w:val="22"/>
        </w:rPr>
        <w:t xml:space="preserve"> </w:t>
      </w:r>
      <w:r w:rsidRPr="00644BAA">
        <w:rPr>
          <w:color w:val="000000"/>
          <w:spacing w:val="-2"/>
          <w:sz w:val="22"/>
          <w:szCs w:val="22"/>
        </w:rPr>
        <w:t>елдің</w:t>
      </w:r>
      <w:r w:rsidRPr="00644BAA">
        <w:rPr>
          <w:rFonts w:ascii="Times" w:hAnsi="Times" w:cs="Times"/>
          <w:color w:val="000000"/>
          <w:spacing w:val="-2"/>
          <w:sz w:val="22"/>
          <w:szCs w:val="22"/>
        </w:rPr>
        <w:t xml:space="preserve"> «</w:t>
      </w:r>
      <w:r w:rsidRPr="00644BAA">
        <w:rPr>
          <w:color w:val="000000"/>
          <w:spacing w:val="-2"/>
          <w:sz w:val="22"/>
          <w:szCs w:val="22"/>
        </w:rPr>
        <w:t>салықтан</w:t>
      </w:r>
      <w:r w:rsidRPr="00644BAA">
        <w:rPr>
          <w:rFonts w:ascii="Times" w:hAnsi="Times" w:cs="Times"/>
          <w:color w:val="000000"/>
          <w:spacing w:val="-2"/>
          <w:sz w:val="22"/>
          <w:szCs w:val="22"/>
        </w:rPr>
        <w:t xml:space="preserve"> </w:t>
      </w:r>
      <w:r w:rsidRPr="00644BAA">
        <w:rPr>
          <w:color w:val="000000"/>
          <w:spacing w:val="-2"/>
          <w:sz w:val="22"/>
          <w:szCs w:val="22"/>
        </w:rPr>
        <w:t>бас</w:t>
      </w:r>
      <w:r w:rsidRPr="00644BAA">
        <w:rPr>
          <w:rFonts w:ascii="Times" w:hAnsi="Times" w:cs="Times"/>
          <w:color w:val="000000"/>
          <w:spacing w:val="-2"/>
          <w:sz w:val="22"/>
          <w:szCs w:val="22"/>
        </w:rPr>
        <w:t xml:space="preserve"> </w:t>
      </w:r>
      <w:r w:rsidRPr="00644BAA">
        <w:rPr>
          <w:color w:val="000000"/>
          <w:spacing w:val="-2"/>
          <w:sz w:val="22"/>
          <w:szCs w:val="22"/>
        </w:rPr>
        <w:t>сауғалауы</w:t>
      </w:r>
      <w:r w:rsidRPr="00644BAA">
        <w:rPr>
          <w:rFonts w:ascii="Times" w:hAnsi="Times" w:cs="Times"/>
          <w:color w:val="000000"/>
          <w:spacing w:val="-2"/>
          <w:sz w:val="22"/>
          <w:szCs w:val="22"/>
        </w:rPr>
        <w:t xml:space="preserve">» </w:t>
      </w:r>
      <w:r w:rsidRPr="00644BAA">
        <w:rPr>
          <w:color w:val="000000"/>
          <w:spacing w:val="-2"/>
          <w:sz w:val="22"/>
          <w:szCs w:val="22"/>
        </w:rPr>
        <w:t>деп</w:t>
      </w:r>
      <w:r w:rsidRPr="00644BAA">
        <w:rPr>
          <w:rFonts w:ascii="Times" w:hAnsi="Times" w:cs="Times"/>
          <w:color w:val="000000"/>
          <w:spacing w:val="-2"/>
          <w:sz w:val="22"/>
          <w:szCs w:val="22"/>
        </w:rPr>
        <w:t xml:space="preserve"> </w:t>
      </w:r>
      <w:r w:rsidRPr="00644BAA">
        <w:rPr>
          <w:color w:val="000000"/>
          <w:spacing w:val="-2"/>
          <w:sz w:val="22"/>
          <w:szCs w:val="22"/>
        </w:rPr>
        <w:t>аталынатын</w:t>
      </w:r>
      <w:r w:rsidRPr="00644BAA">
        <w:rPr>
          <w:rFonts w:ascii="Times" w:hAnsi="Times" w:cs="Times"/>
          <w:color w:val="000000"/>
          <w:spacing w:val="-2"/>
          <w:sz w:val="22"/>
          <w:szCs w:val="22"/>
        </w:rPr>
        <w:t xml:space="preserve"> </w:t>
      </w:r>
      <w:r w:rsidRPr="00644BAA">
        <w:rPr>
          <w:color w:val="000000"/>
          <w:spacing w:val="-2"/>
          <w:sz w:val="22"/>
          <w:szCs w:val="22"/>
        </w:rPr>
        <w:t>пайдаланылады</w:t>
      </w:r>
      <w:r w:rsidRPr="00644BAA">
        <w:rPr>
          <w:rFonts w:ascii="Times" w:hAnsi="Times" w:cs="Times"/>
          <w:color w:val="000000"/>
          <w:spacing w:val="-2"/>
          <w:sz w:val="22"/>
          <w:szCs w:val="22"/>
        </w:rPr>
        <w:t xml:space="preserve">. </w:t>
      </w:r>
      <w:r w:rsidRPr="00644BAA">
        <w:rPr>
          <w:color w:val="000000"/>
          <w:spacing w:val="-2"/>
          <w:sz w:val="22"/>
          <w:szCs w:val="22"/>
        </w:rPr>
        <w:t>Мұндай</w:t>
      </w:r>
      <w:r w:rsidRPr="00644BAA">
        <w:rPr>
          <w:rFonts w:ascii="Times" w:hAnsi="Times" w:cs="Times"/>
          <w:color w:val="000000"/>
          <w:spacing w:val="-2"/>
          <w:sz w:val="22"/>
          <w:szCs w:val="22"/>
        </w:rPr>
        <w:t xml:space="preserve"> </w:t>
      </w:r>
      <w:r w:rsidRPr="00644BAA">
        <w:rPr>
          <w:color w:val="000000"/>
          <w:spacing w:val="-2"/>
          <w:sz w:val="22"/>
          <w:szCs w:val="22"/>
        </w:rPr>
        <w:t>елде</w:t>
      </w:r>
      <w:r w:rsidRPr="00644BAA">
        <w:rPr>
          <w:rFonts w:ascii="Times" w:hAnsi="Times" w:cs="Times"/>
          <w:color w:val="000000"/>
          <w:spacing w:val="-2"/>
          <w:sz w:val="22"/>
          <w:szCs w:val="22"/>
        </w:rPr>
        <w:t xml:space="preserve"> </w:t>
      </w:r>
      <w:r w:rsidRPr="00644BAA">
        <w:rPr>
          <w:color w:val="000000"/>
          <w:spacing w:val="-2"/>
          <w:sz w:val="22"/>
          <w:szCs w:val="22"/>
        </w:rPr>
        <w:t>бизнесті</w:t>
      </w:r>
      <w:r w:rsidRPr="00644BAA">
        <w:rPr>
          <w:rFonts w:ascii="Times" w:hAnsi="Times" w:cs="Times"/>
          <w:color w:val="000000"/>
          <w:spacing w:val="-2"/>
          <w:sz w:val="22"/>
          <w:szCs w:val="22"/>
        </w:rPr>
        <w:t xml:space="preserve"> </w:t>
      </w:r>
      <w:r w:rsidRPr="00644BAA">
        <w:rPr>
          <w:color w:val="000000"/>
          <w:spacing w:val="-2"/>
          <w:sz w:val="22"/>
          <w:szCs w:val="22"/>
        </w:rPr>
        <w:t>тіркеу</w:t>
      </w:r>
      <w:r w:rsidRPr="00644BAA">
        <w:rPr>
          <w:rFonts w:ascii="Times" w:hAnsi="Times" w:cs="Times"/>
          <w:color w:val="000000"/>
          <w:spacing w:val="-2"/>
          <w:sz w:val="22"/>
          <w:szCs w:val="22"/>
        </w:rPr>
        <w:t xml:space="preserve"> </w:t>
      </w:r>
      <w:r w:rsidRPr="00644BAA">
        <w:rPr>
          <w:color w:val="000000"/>
          <w:spacing w:val="-2"/>
          <w:sz w:val="22"/>
          <w:szCs w:val="22"/>
        </w:rPr>
        <w:t>алынатын</w:t>
      </w:r>
      <w:r w:rsidRPr="00644BAA">
        <w:rPr>
          <w:rFonts w:ascii="Times" w:hAnsi="Times" w:cs="Times"/>
          <w:color w:val="000000"/>
          <w:spacing w:val="-2"/>
          <w:sz w:val="22"/>
          <w:szCs w:val="22"/>
        </w:rPr>
        <w:t xml:space="preserve"> </w:t>
      </w:r>
      <w:r w:rsidRPr="00644BAA">
        <w:rPr>
          <w:color w:val="000000"/>
          <w:spacing w:val="-2"/>
          <w:sz w:val="22"/>
          <w:szCs w:val="22"/>
        </w:rPr>
        <w:t>пайданы</w:t>
      </w:r>
      <w:r w:rsidRPr="00644BAA">
        <w:rPr>
          <w:rFonts w:ascii="Times" w:hAnsi="Times" w:cs="Times"/>
          <w:color w:val="000000"/>
          <w:spacing w:val="-2"/>
          <w:sz w:val="22"/>
          <w:szCs w:val="22"/>
        </w:rPr>
        <w:t xml:space="preserve">, </w:t>
      </w:r>
      <w:r w:rsidRPr="00644BAA">
        <w:rPr>
          <w:color w:val="000000"/>
          <w:spacing w:val="-2"/>
          <w:sz w:val="22"/>
          <w:szCs w:val="22"/>
        </w:rPr>
        <w:t>пайыздық</w:t>
      </w:r>
      <w:r w:rsidRPr="00644BAA">
        <w:rPr>
          <w:rFonts w:ascii="Times" w:hAnsi="Times" w:cs="Times"/>
          <w:color w:val="000000"/>
          <w:spacing w:val="-2"/>
          <w:sz w:val="22"/>
          <w:szCs w:val="22"/>
        </w:rPr>
        <w:t xml:space="preserve"> </w:t>
      </w:r>
      <w:r w:rsidRPr="00644BAA">
        <w:rPr>
          <w:color w:val="000000"/>
          <w:spacing w:val="-2"/>
          <w:sz w:val="22"/>
          <w:szCs w:val="22"/>
        </w:rPr>
        <w:t>табыстарды</w:t>
      </w:r>
      <w:r w:rsidRPr="00644BAA">
        <w:rPr>
          <w:rFonts w:ascii="Times" w:hAnsi="Times" w:cs="Times"/>
          <w:color w:val="000000"/>
          <w:spacing w:val="-2"/>
          <w:sz w:val="22"/>
          <w:szCs w:val="22"/>
        </w:rPr>
        <w:t xml:space="preserve">, </w:t>
      </w:r>
      <w:r w:rsidRPr="00644BAA">
        <w:rPr>
          <w:color w:val="000000"/>
          <w:spacing w:val="-2"/>
          <w:sz w:val="22"/>
          <w:szCs w:val="22"/>
        </w:rPr>
        <w:t>дивидендтерді</w:t>
      </w:r>
      <w:r w:rsidRPr="00644BAA">
        <w:rPr>
          <w:rFonts w:ascii="Times" w:hAnsi="Times" w:cs="Times"/>
          <w:color w:val="000000"/>
          <w:spacing w:val="-2"/>
          <w:sz w:val="22"/>
          <w:szCs w:val="22"/>
        </w:rPr>
        <w:t xml:space="preserve"> </w:t>
      </w:r>
      <w:r w:rsidRPr="00644BAA">
        <w:rPr>
          <w:color w:val="000000"/>
          <w:spacing w:val="-2"/>
          <w:sz w:val="22"/>
          <w:szCs w:val="22"/>
        </w:rPr>
        <w:t>салық</w:t>
      </w:r>
      <w:r w:rsidRPr="00644BAA">
        <w:rPr>
          <w:rFonts w:ascii="Times" w:hAnsi="Times" w:cs="Times"/>
          <w:color w:val="000000"/>
          <w:spacing w:val="-2"/>
          <w:sz w:val="22"/>
          <w:szCs w:val="22"/>
        </w:rPr>
        <w:t xml:space="preserve"> </w:t>
      </w:r>
      <w:r w:rsidRPr="00644BAA">
        <w:rPr>
          <w:color w:val="000000"/>
          <w:spacing w:val="-2"/>
          <w:sz w:val="22"/>
          <w:szCs w:val="22"/>
        </w:rPr>
        <w:t>салудан</w:t>
      </w:r>
      <w:r w:rsidRPr="00644BAA">
        <w:rPr>
          <w:rFonts w:ascii="Times" w:hAnsi="Times" w:cs="Times"/>
          <w:color w:val="000000"/>
          <w:spacing w:val="-2"/>
          <w:sz w:val="22"/>
          <w:szCs w:val="22"/>
        </w:rPr>
        <w:t xml:space="preserve"> </w:t>
      </w:r>
      <w:r w:rsidRPr="00644BAA">
        <w:rPr>
          <w:color w:val="000000"/>
          <w:spacing w:val="-2"/>
          <w:sz w:val="22"/>
          <w:szCs w:val="22"/>
        </w:rPr>
        <w:t>алып</w:t>
      </w:r>
      <w:r w:rsidRPr="00644BAA">
        <w:rPr>
          <w:rFonts w:ascii="Times" w:hAnsi="Times" w:cs="Times"/>
          <w:color w:val="000000"/>
          <w:spacing w:val="-2"/>
          <w:sz w:val="22"/>
          <w:szCs w:val="22"/>
        </w:rPr>
        <w:t xml:space="preserve"> </w:t>
      </w:r>
      <w:r w:rsidRPr="00644BAA">
        <w:rPr>
          <w:color w:val="000000"/>
          <w:spacing w:val="-2"/>
          <w:sz w:val="22"/>
          <w:szCs w:val="22"/>
        </w:rPr>
        <w:t>шығаруға</w:t>
      </w:r>
      <w:r w:rsidRPr="00644BAA">
        <w:rPr>
          <w:rFonts w:ascii="Times" w:hAnsi="Times" w:cs="Times"/>
          <w:color w:val="000000"/>
          <w:spacing w:val="-2"/>
          <w:sz w:val="22"/>
          <w:szCs w:val="22"/>
        </w:rPr>
        <w:t xml:space="preserve"> </w:t>
      </w:r>
      <w:r w:rsidRPr="00644BAA">
        <w:rPr>
          <w:color w:val="000000"/>
          <w:spacing w:val="-2"/>
          <w:sz w:val="22"/>
          <w:szCs w:val="22"/>
        </w:rPr>
        <w:t>мүмкіндік</w:t>
      </w:r>
      <w:r w:rsidRPr="00644BAA">
        <w:rPr>
          <w:rFonts w:ascii="Times" w:hAnsi="Times" w:cs="Times"/>
          <w:color w:val="000000"/>
          <w:spacing w:val="-2"/>
          <w:sz w:val="22"/>
          <w:szCs w:val="22"/>
        </w:rPr>
        <w:t xml:space="preserve"> </w:t>
      </w:r>
      <w:r w:rsidRPr="00644BAA">
        <w:rPr>
          <w:color w:val="000000"/>
          <w:spacing w:val="-2"/>
          <w:sz w:val="22"/>
          <w:szCs w:val="22"/>
        </w:rPr>
        <w:t>жасайды</w:t>
      </w:r>
      <w:r w:rsidRPr="00644BAA">
        <w:rPr>
          <w:rFonts w:ascii="Times" w:hAnsi="Times" w:cs="Times"/>
          <w:color w:val="000000"/>
          <w:spacing w:val="-2"/>
          <w:sz w:val="22"/>
          <w:szCs w:val="22"/>
        </w:rPr>
        <w:t xml:space="preserve">. </w:t>
      </w:r>
      <w:r w:rsidRPr="00644BAA">
        <w:rPr>
          <w:color w:val="000000"/>
          <w:spacing w:val="-2"/>
          <w:sz w:val="22"/>
          <w:szCs w:val="22"/>
        </w:rPr>
        <w:t>Мұндай</w:t>
      </w:r>
      <w:r w:rsidRPr="00644BAA">
        <w:rPr>
          <w:rFonts w:ascii="Times" w:hAnsi="Times" w:cs="Times"/>
          <w:color w:val="000000"/>
          <w:spacing w:val="-2"/>
          <w:sz w:val="22"/>
          <w:szCs w:val="22"/>
        </w:rPr>
        <w:t xml:space="preserve"> </w:t>
      </w:r>
      <w:r w:rsidRPr="00644BAA">
        <w:rPr>
          <w:color w:val="000000"/>
          <w:spacing w:val="-2"/>
          <w:sz w:val="22"/>
          <w:szCs w:val="22"/>
        </w:rPr>
        <w:t>мақсаттарға</w:t>
      </w:r>
      <w:r w:rsidRPr="00644BAA">
        <w:rPr>
          <w:rFonts w:ascii="Times" w:hAnsi="Times" w:cs="Times"/>
          <w:color w:val="000000"/>
          <w:spacing w:val="-2"/>
          <w:sz w:val="22"/>
          <w:szCs w:val="22"/>
        </w:rPr>
        <w:t xml:space="preserve"> </w:t>
      </w:r>
      <w:r w:rsidRPr="00644BAA">
        <w:rPr>
          <w:color w:val="000000"/>
          <w:spacing w:val="-2"/>
          <w:sz w:val="22"/>
          <w:szCs w:val="22"/>
        </w:rPr>
        <w:t>салық</w:t>
      </w:r>
      <w:r w:rsidRPr="00644BAA">
        <w:rPr>
          <w:rFonts w:ascii="Times" w:hAnsi="Times" w:cs="Times"/>
          <w:color w:val="000000"/>
          <w:spacing w:val="-2"/>
          <w:sz w:val="22"/>
          <w:szCs w:val="22"/>
        </w:rPr>
        <w:t xml:space="preserve"> </w:t>
      </w:r>
      <w:r w:rsidRPr="00644BAA">
        <w:rPr>
          <w:color w:val="000000"/>
          <w:spacing w:val="-2"/>
          <w:sz w:val="22"/>
          <w:szCs w:val="22"/>
        </w:rPr>
        <w:t>режімі</w:t>
      </w:r>
      <w:r w:rsidRPr="00644BAA">
        <w:rPr>
          <w:rFonts w:ascii="Times" w:hAnsi="Times" w:cs="Times"/>
          <w:color w:val="000000"/>
          <w:spacing w:val="-2"/>
          <w:sz w:val="22"/>
          <w:szCs w:val="22"/>
        </w:rPr>
        <w:t xml:space="preserve"> </w:t>
      </w:r>
      <w:r w:rsidRPr="00644BAA">
        <w:rPr>
          <w:color w:val="000000"/>
          <w:spacing w:val="-2"/>
          <w:sz w:val="22"/>
          <w:szCs w:val="22"/>
        </w:rPr>
        <w:t>нашарлайтын</w:t>
      </w:r>
      <w:r w:rsidRPr="00644BAA">
        <w:rPr>
          <w:rFonts w:ascii="Times" w:hAnsi="Times" w:cs="Times"/>
          <w:color w:val="000000"/>
          <w:spacing w:val="-2"/>
          <w:sz w:val="22"/>
          <w:szCs w:val="22"/>
        </w:rPr>
        <w:t xml:space="preserve"> </w:t>
      </w:r>
      <w:r w:rsidRPr="00644BAA">
        <w:rPr>
          <w:color w:val="000000"/>
          <w:spacing w:val="-2"/>
          <w:sz w:val="22"/>
          <w:szCs w:val="22"/>
        </w:rPr>
        <w:t>немесе</w:t>
      </w:r>
      <w:r w:rsidRPr="00644BAA">
        <w:rPr>
          <w:rFonts w:ascii="Times" w:hAnsi="Times" w:cs="Times"/>
          <w:color w:val="000000"/>
          <w:spacing w:val="-2"/>
          <w:sz w:val="22"/>
          <w:szCs w:val="22"/>
        </w:rPr>
        <w:t xml:space="preserve"> </w:t>
      </w:r>
      <w:r w:rsidRPr="00644BAA">
        <w:rPr>
          <w:color w:val="000000"/>
          <w:spacing w:val="-2"/>
          <w:sz w:val="22"/>
          <w:szCs w:val="22"/>
        </w:rPr>
        <w:t>заңнама</w:t>
      </w:r>
      <w:r w:rsidRPr="00644BAA">
        <w:rPr>
          <w:rFonts w:ascii="Times" w:hAnsi="Times" w:cs="Times"/>
          <w:color w:val="000000"/>
          <w:spacing w:val="-2"/>
          <w:sz w:val="22"/>
          <w:szCs w:val="22"/>
        </w:rPr>
        <w:t xml:space="preserve"> </w:t>
      </w:r>
      <w:r w:rsidRPr="00644BAA">
        <w:rPr>
          <w:color w:val="000000"/>
          <w:spacing w:val="-2"/>
          <w:sz w:val="22"/>
          <w:szCs w:val="22"/>
        </w:rPr>
        <w:t>бойынша</w:t>
      </w:r>
      <w:r w:rsidRPr="00644BAA">
        <w:rPr>
          <w:rFonts w:ascii="Times" w:hAnsi="Times" w:cs="Times"/>
          <w:color w:val="000000"/>
          <w:spacing w:val="-2"/>
          <w:sz w:val="22"/>
          <w:szCs w:val="22"/>
        </w:rPr>
        <w:t xml:space="preserve"> </w:t>
      </w:r>
      <w:r w:rsidRPr="00644BAA">
        <w:rPr>
          <w:color w:val="000000"/>
          <w:spacing w:val="-2"/>
          <w:sz w:val="22"/>
          <w:szCs w:val="22"/>
        </w:rPr>
        <w:t>табыстарды</w:t>
      </w:r>
      <w:r w:rsidRPr="00644BAA">
        <w:rPr>
          <w:rFonts w:ascii="Times" w:hAnsi="Times" w:cs="Times"/>
          <w:color w:val="000000"/>
          <w:spacing w:val="-2"/>
          <w:sz w:val="22"/>
          <w:szCs w:val="22"/>
        </w:rPr>
        <w:t xml:space="preserve"> </w:t>
      </w:r>
      <w:r w:rsidRPr="00644BAA">
        <w:rPr>
          <w:color w:val="000000"/>
          <w:spacing w:val="-2"/>
          <w:sz w:val="22"/>
          <w:szCs w:val="22"/>
        </w:rPr>
        <w:t>мағлұмдамалау</w:t>
      </w:r>
      <w:r w:rsidRPr="00644BAA">
        <w:rPr>
          <w:rFonts w:ascii="Times" w:hAnsi="Times" w:cs="Times"/>
          <w:color w:val="000000"/>
          <w:spacing w:val="-2"/>
          <w:sz w:val="22"/>
          <w:szCs w:val="22"/>
        </w:rPr>
        <w:t xml:space="preserve"> </w:t>
      </w:r>
      <w:r w:rsidRPr="00644BAA">
        <w:rPr>
          <w:color w:val="000000"/>
          <w:spacing w:val="-2"/>
          <w:sz w:val="22"/>
          <w:szCs w:val="22"/>
        </w:rPr>
        <w:t>міндетті</w:t>
      </w:r>
      <w:r w:rsidRPr="00644BAA">
        <w:rPr>
          <w:rFonts w:ascii="Times" w:hAnsi="Times" w:cs="Times"/>
          <w:color w:val="000000"/>
          <w:spacing w:val="-2"/>
          <w:sz w:val="22"/>
          <w:szCs w:val="22"/>
        </w:rPr>
        <w:t xml:space="preserve"> </w:t>
      </w:r>
      <w:r w:rsidRPr="00644BAA">
        <w:rPr>
          <w:color w:val="000000"/>
          <w:spacing w:val="-2"/>
          <w:sz w:val="22"/>
          <w:szCs w:val="22"/>
        </w:rPr>
        <w:t>емес</w:t>
      </w:r>
      <w:r w:rsidRPr="00644BAA">
        <w:rPr>
          <w:rFonts w:ascii="Times" w:hAnsi="Times" w:cs="Times"/>
          <w:color w:val="000000"/>
          <w:spacing w:val="-2"/>
          <w:sz w:val="22"/>
          <w:szCs w:val="22"/>
        </w:rPr>
        <w:t xml:space="preserve"> </w:t>
      </w:r>
      <w:r w:rsidRPr="00644BAA">
        <w:rPr>
          <w:color w:val="000000"/>
          <w:spacing w:val="-2"/>
          <w:sz w:val="22"/>
          <w:szCs w:val="22"/>
        </w:rPr>
        <w:t>оффшорлық</w:t>
      </w:r>
      <w:r w:rsidRPr="00644BAA">
        <w:rPr>
          <w:rFonts w:ascii="Times" w:hAnsi="Times" w:cs="Times"/>
          <w:color w:val="000000"/>
          <w:spacing w:val="-2"/>
          <w:sz w:val="22"/>
          <w:szCs w:val="22"/>
        </w:rPr>
        <w:t xml:space="preserve">, </w:t>
      </w:r>
      <w:r w:rsidRPr="00644BAA">
        <w:rPr>
          <w:color w:val="000000"/>
          <w:spacing w:val="-2"/>
          <w:sz w:val="22"/>
          <w:szCs w:val="22"/>
        </w:rPr>
        <w:t>еркін</w:t>
      </w:r>
      <w:r w:rsidRPr="00644BAA">
        <w:rPr>
          <w:rFonts w:ascii="Times" w:hAnsi="Times" w:cs="Times"/>
          <w:color w:val="000000"/>
          <w:spacing w:val="-2"/>
          <w:sz w:val="22"/>
          <w:szCs w:val="22"/>
        </w:rPr>
        <w:t xml:space="preserve">, </w:t>
      </w:r>
      <w:r w:rsidRPr="00644BAA">
        <w:rPr>
          <w:color w:val="000000"/>
          <w:spacing w:val="-2"/>
          <w:sz w:val="22"/>
          <w:szCs w:val="22"/>
        </w:rPr>
        <w:t>арнаулы</w:t>
      </w:r>
      <w:r w:rsidRPr="00644BAA">
        <w:rPr>
          <w:rFonts w:ascii="Times" w:hAnsi="Times" w:cs="Times"/>
          <w:color w:val="000000"/>
          <w:spacing w:val="-2"/>
          <w:sz w:val="22"/>
          <w:szCs w:val="22"/>
        </w:rPr>
        <w:t xml:space="preserve"> </w:t>
      </w:r>
      <w:r w:rsidRPr="00644BAA">
        <w:rPr>
          <w:color w:val="000000"/>
          <w:spacing w:val="-2"/>
          <w:sz w:val="22"/>
          <w:szCs w:val="22"/>
        </w:rPr>
        <w:t>аймақтарда</w:t>
      </w:r>
      <w:r w:rsidRPr="00644BAA">
        <w:rPr>
          <w:rFonts w:ascii="Times" w:hAnsi="Times" w:cs="Times"/>
          <w:color w:val="000000"/>
          <w:spacing w:val="-2"/>
          <w:sz w:val="22"/>
          <w:szCs w:val="22"/>
        </w:rPr>
        <w:t xml:space="preserve"> </w:t>
      </w:r>
      <w:r w:rsidRPr="00644BAA">
        <w:rPr>
          <w:color w:val="000000"/>
          <w:spacing w:val="-2"/>
          <w:sz w:val="22"/>
          <w:szCs w:val="22"/>
        </w:rPr>
        <w:t>тіркеу</w:t>
      </w:r>
      <w:r w:rsidRPr="00644BAA">
        <w:rPr>
          <w:rFonts w:ascii="Times" w:hAnsi="Times" w:cs="Times"/>
          <w:color w:val="000000"/>
          <w:spacing w:val="-2"/>
          <w:sz w:val="22"/>
          <w:szCs w:val="22"/>
        </w:rPr>
        <w:t xml:space="preserve"> </w:t>
      </w:r>
      <w:r w:rsidRPr="00644BAA">
        <w:rPr>
          <w:color w:val="000000"/>
          <w:spacing w:val="-2"/>
          <w:sz w:val="22"/>
          <w:szCs w:val="22"/>
        </w:rPr>
        <w:t>арқылы</w:t>
      </w:r>
      <w:r w:rsidRPr="00644BAA">
        <w:rPr>
          <w:rFonts w:ascii="Times" w:hAnsi="Times" w:cs="Times"/>
          <w:color w:val="000000"/>
          <w:spacing w:val="-2"/>
          <w:sz w:val="22"/>
          <w:szCs w:val="22"/>
        </w:rPr>
        <w:t xml:space="preserve"> </w:t>
      </w:r>
      <w:r w:rsidRPr="00644BAA">
        <w:rPr>
          <w:color w:val="000000"/>
          <w:spacing w:val="-2"/>
          <w:sz w:val="22"/>
          <w:szCs w:val="22"/>
        </w:rPr>
        <w:t>қол</w:t>
      </w:r>
      <w:r w:rsidRPr="00644BAA">
        <w:rPr>
          <w:rFonts w:ascii="Times" w:hAnsi="Times" w:cs="Times"/>
          <w:color w:val="000000"/>
          <w:spacing w:val="-2"/>
          <w:sz w:val="22"/>
          <w:szCs w:val="22"/>
        </w:rPr>
        <w:t xml:space="preserve"> </w:t>
      </w:r>
      <w:r w:rsidRPr="00644BAA">
        <w:rPr>
          <w:color w:val="000000"/>
          <w:spacing w:val="-2"/>
          <w:sz w:val="22"/>
          <w:szCs w:val="22"/>
        </w:rPr>
        <w:t>жетеді</w:t>
      </w:r>
      <w:r w:rsidRPr="00644BAA">
        <w:rPr>
          <w:rFonts w:ascii="Times" w:hAnsi="Times" w:cs="Times"/>
          <w:color w:val="000000"/>
          <w:spacing w:val="-2"/>
          <w:sz w:val="22"/>
          <w:szCs w:val="22"/>
        </w:rPr>
        <w:t xml:space="preserve">. </w:t>
      </w:r>
      <w:r w:rsidRPr="00644BAA">
        <w:rPr>
          <w:color w:val="000000"/>
          <w:spacing w:val="-2"/>
          <w:sz w:val="22"/>
          <w:szCs w:val="22"/>
        </w:rPr>
        <w:t>Мұнда</w:t>
      </w:r>
      <w:r w:rsidRPr="00644BAA">
        <w:rPr>
          <w:rFonts w:ascii="Times" w:hAnsi="Times" w:cs="Times"/>
          <w:color w:val="000000"/>
          <w:spacing w:val="-2"/>
          <w:sz w:val="22"/>
          <w:szCs w:val="22"/>
        </w:rPr>
        <w:t xml:space="preserve"> </w:t>
      </w:r>
      <w:r w:rsidRPr="00644BAA">
        <w:rPr>
          <w:color w:val="000000"/>
          <w:spacing w:val="-2"/>
          <w:sz w:val="22"/>
          <w:szCs w:val="22"/>
        </w:rPr>
        <w:t>жалған</w:t>
      </w:r>
      <w:r w:rsidRPr="00644BAA">
        <w:rPr>
          <w:rFonts w:ascii="Times" w:hAnsi="Times" w:cs="Times"/>
          <w:color w:val="000000"/>
          <w:spacing w:val="-2"/>
          <w:sz w:val="22"/>
          <w:szCs w:val="22"/>
        </w:rPr>
        <w:t xml:space="preserve"> </w:t>
      </w:r>
      <w:r w:rsidRPr="00644BAA">
        <w:rPr>
          <w:color w:val="000000"/>
          <w:spacing w:val="-2"/>
          <w:sz w:val="22"/>
          <w:szCs w:val="22"/>
        </w:rPr>
        <w:t>еншілес</w:t>
      </w:r>
      <w:r w:rsidRPr="00644BAA">
        <w:rPr>
          <w:rFonts w:ascii="Times" w:hAnsi="Times" w:cs="Times"/>
          <w:color w:val="000000"/>
          <w:spacing w:val="-2"/>
          <w:sz w:val="22"/>
          <w:szCs w:val="22"/>
        </w:rPr>
        <w:t xml:space="preserve"> </w:t>
      </w:r>
      <w:r w:rsidRPr="00644BAA">
        <w:rPr>
          <w:color w:val="000000"/>
          <w:spacing w:val="-2"/>
          <w:sz w:val="22"/>
          <w:szCs w:val="22"/>
        </w:rPr>
        <w:t>компаниялар</w:t>
      </w:r>
      <w:r w:rsidRPr="00644BAA">
        <w:rPr>
          <w:rFonts w:ascii="Times" w:hAnsi="Times" w:cs="Times"/>
          <w:color w:val="000000"/>
          <w:spacing w:val="-2"/>
          <w:sz w:val="22"/>
          <w:szCs w:val="22"/>
        </w:rPr>
        <w:t xml:space="preserve">, </w:t>
      </w:r>
      <w:r w:rsidRPr="00644BAA">
        <w:rPr>
          <w:color w:val="000000"/>
          <w:spacing w:val="-2"/>
          <w:sz w:val="22"/>
          <w:szCs w:val="22"/>
        </w:rPr>
        <w:t>филиалдар</w:t>
      </w:r>
      <w:r w:rsidRPr="00644BAA">
        <w:rPr>
          <w:rFonts w:ascii="Times" w:hAnsi="Times" w:cs="Times"/>
          <w:color w:val="000000"/>
          <w:spacing w:val="-2"/>
          <w:sz w:val="22"/>
          <w:szCs w:val="22"/>
        </w:rPr>
        <w:t xml:space="preserve"> </w:t>
      </w:r>
      <w:r w:rsidRPr="00644BAA">
        <w:rPr>
          <w:color w:val="000000"/>
          <w:spacing w:val="-2"/>
          <w:sz w:val="22"/>
          <w:szCs w:val="22"/>
        </w:rPr>
        <w:t>ұйымдастырылуы</w:t>
      </w:r>
      <w:r w:rsidRPr="00644BAA">
        <w:rPr>
          <w:rFonts w:ascii="Times" w:hAnsi="Times" w:cs="Times"/>
          <w:color w:val="000000"/>
          <w:spacing w:val="-2"/>
          <w:sz w:val="22"/>
          <w:szCs w:val="22"/>
        </w:rPr>
        <w:t xml:space="preserve"> </w:t>
      </w:r>
      <w:r w:rsidRPr="00644BAA">
        <w:rPr>
          <w:color w:val="000000"/>
          <w:spacing w:val="-2"/>
          <w:sz w:val="22"/>
          <w:szCs w:val="22"/>
        </w:rPr>
        <w:t>мүмкін</w:t>
      </w:r>
      <w:r w:rsidRPr="00644BAA">
        <w:rPr>
          <w:rFonts w:ascii="Times" w:hAnsi="Times" w:cs="Times"/>
          <w:color w:val="000000"/>
          <w:spacing w:val="-2"/>
          <w:sz w:val="22"/>
          <w:szCs w:val="22"/>
        </w:rPr>
        <w:t xml:space="preserve">, </w:t>
      </w:r>
      <w:r w:rsidRPr="00644BAA">
        <w:rPr>
          <w:color w:val="000000"/>
          <w:spacing w:val="-2"/>
          <w:sz w:val="22"/>
          <w:szCs w:val="22"/>
        </w:rPr>
        <w:t>олар</w:t>
      </w:r>
      <w:r w:rsidRPr="00644BAA">
        <w:rPr>
          <w:rFonts w:ascii="Times" w:hAnsi="Times" w:cs="Times"/>
          <w:color w:val="000000"/>
          <w:spacing w:val="-2"/>
          <w:sz w:val="22"/>
          <w:szCs w:val="22"/>
        </w:rPr>
        <w:t xml:space="preserve"> </w:t>
      </w:r>
      <w:r w:rsidRPr="00644BAA">
        <w:rPr>
          <w:color w:val="000000"/>
          <w:spacing w:val="-2"/>
          <w:sz w:val="22"/>
          <w:szCs w:val="22"/>
        </w:rPr>
        <w:t>арқылы</w:t>
      </w:r>
      <w:r w:rsidRPr="00644BAA">
        <w:rPr>
          <w:rFonts w:ascii="Times" w:hAnsi="Times" w:cs="Times"/>
          <w:color w:val="000000"/>
          <w:spacing w:val="-2"/>
          <w:sz w:val="22"/>
          <w:szCs w:val="22"/>
        </w:rPr>
        <w:t xml:space="preserve"> </w:t>
      </w:r>
      <w:r w:rsidRPr="00644BAA">
        <w:rPr>
          <w:color w:val="000000"/>
          <w:spacing w:val="-2"/>
          <w:sz w:val="22"/>
          <w:szCs w:val="22"/>
        </w:rPr>
        <w:t>төлемдер</w:t>
      </w:r>
      <w:r w:rsidRPr="00644BAA">
        <w:rPr>
          <w:rFonts w:ascii="Times" w:hAnsi="Times" w:cs="Times"/>
          <w:color w:val="000000"/>
          <w:spacing w:val="-2"/>
          <w:sz w:val="22"/>
          <w:szCs w:val="22"/>
        </w:rPr>
        <w:t xml:space="preserve"> </w:t>
      </w:r>
      <w:r w:rsidRPr="00644BAA">
        <w:rPr>
          <w:color w:val="000000"/>
          <w:spacing w:val="-2"/>
          <w:sz w:val="22"/>
          <w:szCs w:val="22"/>
        </w:rPr>
        <w:t>өтеді</w:t>
      </w:r>
      <w:r w:rsidRPr="00644BAA">
        <w:rPr>
          <w:rFonts w:ascii="Times" w:hAnsi="Times" w:cs="Times"/>
          <w:color w:val="000000"/>
          <w:spacing w:val="-2"/>
          <w:sz w:val="22"/>
          <w:szCs w:val="22"/>
        </w:rPr>
        <w:t xml:space="preserve"> </w:t>
      </w:r>
      <w:r w:rsidRPr="00644BAA">
        <w:rPr>
          <w:color w:val="000000"/>
          <w:spacing w:val="-2"/>
          <w:sz w:val="22"/>
          <w:szCs w:val="22"/>
        </w:rPr>
        <w:t>және</w:t>
      </w:r>
      <w:r w:rsidRPr="00644BAA">
        <w:rPr>
          <w:rFonts w:ascii="Times" w:hAnsi="Times" w:cs="Times"/>
          <w:color w:val="000000"/>
          <w:spacing w:val="-2"/>
          <w:sz w:val="22"/>
          <w:szCs w:val="22"/>
        </w:rPr>
        <w:t xml:space="preserve"> </w:t>
      </w:r>
      <w:r w:rsidRPr="00644BAA">
        <w:rPr>
          <w:color w:val="000000"/>
          <w:spacing w:val="-2"/>
          <w:sz w:val="22"/>
          <w:szCs w:val="22"/>
        </w:rPr>
        <w:t>салықты</w:t>
      </w:r>
      <w:r w:rsidRPr="00644BAA">
        <w:rPr>
          <w:rFonts w:ascii="Times" w:hAnsi="Times" w:cs="Times"/>
          <w:color w:val="000000"/>
          <w:spacing w:val="-2"/>
          <w:sz w:val="22"/>
          <w:szCs w:val="22"/>
        </w:rPr>
        <w:t xml:space="preserve"> </w:t>
      </w:r>
      <w:r w:rsidRPr="00644BAA">
        <w:rPr>
          <w:color w:val="000000"/>
          <w:spacing w:val="-2"/>
          <w:sz w:val="22"/>
          <w:szCs w:val="22"/>
        </w:rPr>
        <w:t>азайту</w:t>
      </w:r>
      <w:r w:rsidRPr="00644BAA">
        <w:rPr>
          <w:rFonts w:ascii="Times" w:hAnsi="Times" w:cs="Times"/>
          <w:color w:val="000000"/>
          <w:spacing w:val="-2"/>
          <w:sz w:val="22"/>
          <w:szCs w:val="22"/>
        </w:rPr>
        <w:t xml:space="preserve"> </w:t>
      </w:r>
      <w:r w:rsidRPr="00644BAA">
        <w:rPr>
          <w:color w:val="000000"/>
          <w:spacing w:val="-2"/>
          <w:sz w:val="22"/>
          <w:szCs w:val="22"/>
        </w:rPr>
        <w:t>немесе</w:t>
      </w:r>
      <w:r w:rsidRPr="00644BAA">
        <w:rPr>
          <w:rFonts w:ascii="Times" w:hAnsi="Times" w:cs="Times"/>
          <w:color w:val="000000"/>
          <w:spacing w:val="-2"/>
          <w:sz w:val="22"/>
          <w:szCs w:val="22"/>
        </w:rPr>
        <w:t xml:space="preserve"> </w:t>
      </w:r>
      <w:r w:rsidRPr="00644BAA">
        <w:rPr>
          <w:color w:val="000000"/>
          <w:spacing w:val="-2"/>
          <w:sz w:val="22"/>
          <w:szCs w:val="22"/>
        </w:rPr>
        <w:t>одан</w:t>
      </w:r>
      <w:r w:rsidRPr="00644BAA">
        <w:rPr>
          <w:rFonts w:ascii="Times" w:hAnsi="Times" w:cs="Times"/>
          <w:color w:val="000000"/>
          <w:spacing w:val="-2"/>
          <w:sz w:val="22"/>
          <w:szCs w:val="22"/>
        </w:rPr>
        <w:t xml:space="preserve"> </w:t>
      </w:r>
      <w:r w:rsidRPr="00644BAA">
        <w:rPr>
          <w:color w:val="000000"/>
          <w:spacing w:val="-2"/>
          <w:sz w:val="22"/>
          <w:szCs w:val="22"/>
        </w:rPr>
        <w:t>толық</w:t>
      </w:r>
      <w:r w:rsidRPr="00644BAA">
        <w:rPr>
          <w:rFonts w:ascii="Times" w:hAnsi="Times" w:cs="Times"/>
          <w:color w:val="000000"/>
          <w:spacing w:val="-2"/>
          <w:sz w:val="22"/>
          <w:szCs w:val="22"/>
        </w:rPr>
        <w:t xml:space="preserve"> </w:t>
      </w:r>
      <w:r w:rsidRPr="00644BAA">
        <w:rPr>
          <w:color w:val="000000"/>
          <w:spacing w:val="-2"/>
          <w:sz w:val="22"/>
          <w:szCs w:val="22"/>
        </w:rPr>
        <w:t>құтылу</w:t>
      </w:r>
      <w:r w:rsidRPr="00644BAA">
        <w:rPr>
          <w:rFonts w:ascii="Times" w:hAnsi="Times" w:cs="Times"/>
          <w:color w:val="000000"/>
          <w:spacing w:val="-2"/>
          <w:sz w:val="22"/>
          <w:szCs w:val="22"/>
        </w:rPr>
        <w:t xml:space="preserve"> </w:t>
      </w:r>
      <w:r w:rsidRPr="00644BAA">
        <w:rPr>
          <w:color w:val="000000"/>
          <w:spacing w:val="-2"/>
          <w:sz w:val="22"/>
          <w:szCs w:val="22"/>
        </w:rPr>
        <w:t>мақсатымен</w:t>
      </w:r>
      <w:r w:rsidRPr="00644BAA">
        <w:rPr>
          <w:rFonts w:ascii="Times" w:hAnsi="Times" w:cs="Times"/>
          <w:color w:val="000000"/>
          <w:spacing w:val="-2"/>
          <w:sz w:val="22"/>
          <w:szCs w:val="22"/>
        </w:rPr>
        <w:t xml:space="preserve"> </w:t>
      </w:r>
      <w:r w:rsidRPr="00644BAA">
        <w:rPr>
          <w:color w:val="000000"/>
          <w:spacing w:val="-2"/>
          <w:sz w:val="22"/>
          <w:szCs w:val="22"/>
        </w:rPr>
        <w:t>салықтық</w:t>
      </w:r>
      <w:r w:rsidRPr="00644BAA">
        <w:rPr>
          <w:rFonts w:ascii="Times" w:hAnsi="Times" w:cs="Times"/>
          <w:color w:val="000000"/>
          <w:spacing w:val="-2"/>
          <w:sz w:val="22"/>
          <w:szCs w:val="22"/>
        </w:rPr>
        <w:t xml:space="preserve"> </w:t>
      </w:r>
      <w:r w:rsidRPr="00644BAA">
        <w:rPr>
          <w:color w:val="000000"/>
          <w:spacing w:val="-2"/>
          <w:sz w:val="22"/>
          <w:szCs w:val="22"/>
        </w:rPr>
        <w:t>оңтайландыру</w:t>
      </w:r>
      <w:r w:rsidRPr="00644BAA">
        <w:rPr>
          <w:rFonts w:ascii="Times" w:hAnsi="Times" w:cs="Times"/>
          <w:color w:val="000000"/>
          <w:spacing w:val="-2"/>
          <w:sz w:val="22"/>
          <w:szCs w:val="22"/>
        </w:rPr>
        <w:t xml:space="preserve"> </w:t>
      </w:r>
      <w:r w:rsidRPr="00644BAA">
        <w:rPr>
          <w:color w:val="000000"/>
          <w:spacing w:val="-2"/>
          <w:sz w:val="22"/>
          <w:szCs w:val="22"/>
        </w:rPr>
        <w:t>жүзеге</w:t>
      </w:r>
      <w:r w:rsidRPr="00644BAA">
        <w:rPr>
          <w:rFonts w:ascii="Times" w:hAnsi="Times" w:cs="Times"/>
          <w:color w:val="000000"/>
          <w:spacing w:val="-2"/>
          <w:sz w:val="22"/>
          <w:szCs w:val="22"/>
        </w:rPr>
        <w:t xml:space="preserve"> </w:t>
      </w:r>
      <w:r w:rsidRPr="00644BAA">
        <w:rPr>
          <w:color w:val="000000"/>
          <w:spacing w:val="-2"/>
          <w:sz w:val="22"/>
          <w:szCs w:val="22"/>
        </w:rPr>
        <w:t>асырылады</w:t>
      </w:r>
      <w:r w:rsidRPr="00644BAA">
        <w:rPr>
          <w:rFonts w:ascii="Times" w:hAnsi="Times" w:cs="Times"/>
          <w:color w:val="000000"/>
          <w:spacing w:val="-2"/>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сомасын</w:t>
      </w:r>
      <w:r w:rsidRPr="00644BAA">
        <w:rPr>
          <w:rFonts w:ascii="Times" w:hAnsi="Times" w:cs="Times"/>
          <w:color w:val="000000"/>
          <w:sz w:val="22"/>
          <w:szCs w:val="22"/>
        </w:rPr>
        <w:t xml:space="preserve"> </w:t>
      </w:r>
      <w:r w:rsidRPr="00644BAA">
        <w:rPr>
          <w:color w:val="000000"/>
          <w:sz w:val="22"/>
          <w:szCs w:val="22"/>
        </w:rPr>
        <w:t>төлемеу</w:t>
      </w:r>
      <w:r w:rsidRPr="00644BAA">
        <w:rPr>
          <w:rFonts w:ascii="Times" w:hAnsi="Times" w:cs="Times"/>
          <w:color w:val="000000"/>
          <w:sz w:val="22"/>
          <w:szCs w:val="22"/>
        </w:rPr>
        <w:t xml:space="preserve"> </w:t>
      </w:r>
      <w:r w:rsidRPr="00644BAA">
        <w:rPr>
          <w:color w:val="000000"/>
          <w:sz w:val="22"/>
          <w:szCs w:val="22"/>
        </w:rPr>
        <w:t>немесе</w:t>
      </w:r>
      <w:r w:rsidRPr="00644BAA">
        <w:rPr>
          <w:rFonts w:ascii="Times" w:hAnsi="Times" w:cs="Times"/>
          <w:color w:val="000000"/>
          <w:sz w:val="22"/>
          <w:szCs w:val="22"/>
        </w:rPr>
        <w:t xml:space="preserve"> </w:t>
      </w:r>
      <w:r w:rsidRPr="00644BAA">
        <w:rPr>
          <w:color w:val="000000"/>
          <w:sz w:val="22"/>
          <w:szCs w:val="22"/>
        </w:rPr>
        <w:t>азайтып</w:t>
      </w:r>
      <w:r w:rsidRPr="00644BAA">
        <w:rPr>
          <w:rFonts w:ascii="Times" w:hAnsi="Times" w:cs="Times"/>
          <w:color w:val="000000"/>
          <w:sz w:val="22"/>
          <w:szCs w:val="22"/>
        </w:rPr>
        <w:t xml:space="preserve"> </w:t>
      </w:r>
      <w:r w:rsidRPr="00644BAA">
        <w:rPr>
          <w:color w:val="000000"/>
          <w:sz w:val="22"/>
          <w:szCs w:val="22"/>
        </w:rPr>
        <w:t>төлеу</w:t>
      </w:r>
      <w:r w:rsidRPr="00644BAA">
        <w:rPr>
          <w:rFonts w:ascii="Times" w:hAnsi="Times" w:cs="Times"/>
          <w:color w:val="000000"/>
          <w:sz w:val="22"/>
          <w:szCs w:val="22"/>
        </w:rPr>
        <w:t xml:space="preserve"> «</w:t>
      </w: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моралдің</w:t>
      </w:r>
      <w:r w:rsidRPr="00644BAA">
        <w:rPr>
          <w:rFonts w:ascii="Times" w:hAnsi="Times" w:cs="Times"/>
          <w:color w:val="000000"/>
          <w:sz w:val="22"/>
          <w:szCs w:val="22"/>
        </w:rPr>
        <w:t xml:space="preserve">» </w:t>
      </w:r>
      <w:r w:rsidRPr="00644BAA">
        <w:rPr>
          <w:color w:val="000000"/>
          <w:sz w:val="22"/>
          <w:szCs w:val="22"/>
        </w:rPr>
        <w:t>құлдырауын</w:t>
      </w:r>
      <w:r w:rsidRPr="00644BAA">
        <w:rPr>
          <w:rFonts w:ascii="Times" w:hAnsi="Times" w:cs="Times"/>
          <w:color w:val="000000"/>
          <w:sz w:val="22"/>
          <w:szCs w:val="22"/>
        </w:rPr>
        <w:t xml:space="preserve">, </w:t>
      </w:r>
      <w:r w:rsidRPr="00644BAA">
        <w:rPr>
          <w:color w:val="000000"/>
          <w:sz w:val="22"/>
          <w:szCs w:val="22"/>
        </w:rPr>
        <w:t>мемлекеттік</w:t>
      </w:r>
      <w:r w:rsidRPr="00644BAA">
        <w:rPr>
          <w:rFonts w:ascii="Times" w:hAnsi="Times" w:cs="Times"/>
          <w:color w:val="000000"/>
          <w:sz w:val="22"/>
          <w:szCs w:val="22"/>
        </w:rPr>
        <w:t xml:space="preserve"> </w:t>
      </w:r>
      <w:r w:rsidRPr="00644BAA">
        <w:rPr>
          <w:color w:val="000000"/>
          <w:sz w:val="22"/>
          <w:szCs w:val="22"/>
        </w:rPr>
        <w:t>органдардың</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мемлекеттің</w:t>
      </w:r>
      <w:r w:rsidRPr="00644BAA">
        <w:rPr>
          <w:rFonts w:ascii="Times" w:hAnsi="Times" w:cs="Times"/>
          <w:color w:val="000000"/>
          <w:sz w:val="22"/>
          <w:szCs w:val="22"/>
        </w:rPr>
        <w:t xml:space="preserve"> </w:t>
      </w:r>
      <w:r w:rsidRPr="00644BAA">
        <w:rPr>
          <w:color w:val="000000"/>
          <w:sz w:val="22"/>
          <w:szCs w:val="22"/>
        </w:rPr>
        <w:t>өзінің</w:t>
      </w:r>
      <w:r w:rsidRPr="00644BAA">
        <w:rPr>
          <w:rFonts w:ascii="Times" w:hAnsi="Times" w:cs="Times"/>
          <w:color w:val="000000"/>
          <w:sz w:val="22"/>
          <w:szCs w:val="22"/>
        </w:rPr>
        <w:t xml:space="preserve"> </w:t>
      </w:r>
      <w:r w:rsidRPr="00644BAA">
        <w:rPr>
          <w:color w:val="000000"/>
          <w:sz w:val="22"/>
          <w:szCs w:val="22"/>
        </w:rPr>
        <w:t>беделін</w:t>
      </w:r>
      <w:r w:rsidRPr="00644BAA">
        <w:rPr>
          <w:rFonts w:ascii="Times" w:hAnsi="Times" w:cs="Times"/>
          <w:color w:val="000000"/>
          <w:sz w:val="22"/>
          <w:szCs w:val="22"/>
        </w:rPr>
        <w:t xml:space="preserve"> </w:t>
      </w:r>
      <w:r w:rsidRPr="00644BAA">
        <w:rPr>
          <w:color w:val="000000"/>
          <w:sz w:val="22"/>
          <w:szCs w:val="22"/>
        </w:rPr>
        <w:t>түсіру</w:t>
      </w:r>
      <w:r w:rsidRPr="00644BAA">
        <w:rPr>
          <w:rFonts w:ascii="Times" w:hAnsi="Times" w:cs="Times"/>
          <w:color w:val="000000"/>
          <w:sz w:val="22"/>
          <w:szCs w:val="22"/>
        </w:rPr>
        <w:t xml:space="preserve"> </w:t>
      </w:r>
      <w:r w:rsidRPr="00644BAA">
        <w:rPr>
          <w:color w:val="000000"/>
          <w:sz w:val="22"/>
          <w:szCs w:val="22"/>
        </w:rPr>
        <w:t>жазасыздығының</w:t>
      </w:r>
      <w:r w:rsidRPr="00644BAA">
        <w:rPr>
          <w:rFonts w:ascii="Times" w:hAnsi="Times" w:cs="Times"/>
          <w:color w:val="000000"/>
          <w:sz w:val="22"/>
          <w:szCs w:val="22"/>
        </w:rPr>
        <w:t xml:space="preserve"> </w:t>
      </w:r>
      <w:r w:rsidRPr="00644BAA">
        <w:rPr>
          <w:color w:val="000000"/>
          <w:sz w:val="22"/>
          <w:szCs w:val="22"/>
        </w:rPr>
        <w:t>нәтижесін</w:t>
      </w:r>
      <w:r w:rsidRPr="00644BAA">
        <w:rPr>
          <w:rFonts w:ascii="Times" w:hAnsi="Times" w:cs="Times"/>
          <w:color w:val="000000"/>
          <w:sz w:val="22"/>
          <w:szCs w:val="22"/>
        </w:rPr>
        <w:t xml:space="preserve"> </w:t>
      </w:r>
      <w:r w:rsidRPr="00644BAA">
        <w:rPr>
          <w:color w:val="000000"/>
          <w:sz w:val="22"/>
          <w:szCs w:val="22"/>
        </w:rPr>
        <w:t>тудырады</w:t>
      </w:r>
      <w:r w:rsidRPr="00644BAA">
        <w:rPr>
          <w:rFonts w:ascii="Times" w:hAnsi="Times" w:cs="Times"/>
          <w:color w:val="000000"/>
          <w:sz w:val="22"/>
          <w:szCs w:val="22"/>
        </w:rPr>
        <w:t xml:space="preserve">. </w:t>
      </w:r>
      <w:r w:rsidRPr="00644BAA">
        <w:rPr>
          <w:color w:val="000000"/>
          <w:sz w:val="22"/>
          <w:szCs w:val="22"/>
        </w:rPr>
        <w:t>Сондықтан</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төлеуден</w:t>
      </w:r>
      <w:r w:rsidRPr="00644BAA">
        <w:rPr>
          <w:rFonts w:ascii="Times" w:hAnsi="Times" w:cs="Times"/>
          <w:color w:val="000000"/>
          <w:sz w:val="22"/>
          <w:szCs w:val="22"/>
        </w:rPr>
        <w:t xml:space="preserve"> </w:t>
      </w:r>
      <w:r w:rsidRPr="00644BAA">
        <w:rPr>
          <w:color w:val="000000"/>
          <w:sz w:val="22"/>
          <w:szCs w:val="22"/>
        </w:rPr>
        <w:t>жалтарынумен</w:t>
      </w:r>
      <w:r w:rsidRPr="00644BAA">
        <w:rPr>
          <w:rFonts w:ascii="Times" w:hAnsi="Times" w:cs="Times"/>
          <w:color w:val="000000"/>
          <w:sz w:val="22"/>
          <w:szCs w:val="22"/>
        </w:rPr>
        <w:t xml:space="preserve"> </w:t>
      </w:r>
      <w:r w:rsidRPr="00644BAA">
        <w:rPr>
          <w:color w:val="000000"/>
          <w:sz w:val="22"/>
          <w:szCs w:val="22"/>
        </w:rPr>
        <w:t>күреске</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органдарының</w:t>
      </w:r>
      <w:r w:rsidRPr="00644BAA">
        <w:rPr>
          <w:rFonts w:ascii="Times" w:hAnsi="Times" w:cs="Times"/>
          <w:color w:val="000000"/>
          <w:sz w:val="22"/>
          <w:szCs w:val="22"/>
        </w:rPr>
        <w:t xml:space="preserve"> </w:t>
      </w:r>
      <w:r w:rsidRPr="00644BAA">
        <w:rPr>
          <w:color w:val="000000"/>
          <w:sz w:val="22"/>
          <w:szCs w:val="22"/>
        </w:rPr>
        <w:t>жұмысында</w:t>
      </w:r>
      <w:r w:rsidRPr="00644BAA">
        <w:rPr>
          <w:rFonts w:ascii="Times" w:hAnsi="Times" w:cs="Times"/>
          <w:color w:val="000000"/>
          <w:sz w:val="22"/>
          <w:szCs w:val="22"/>
        </w:rPr>
        <w:t xml:space="preserve"> </w:t>
      </w:r>
      <w:r w:rsidRPr="00644BAA">
        <w:rPr>
          <w:color w:val="000000"/>
          <w:sz w:val="22"/>
          <w:szCs w:val="22"/>
        </w:rPr>
        <w:t>зор</w:t>
      </w:r>
      <w:r w:rsidRPr="00644BAA">
        <w:rPr>
          <w:rFonts w:ascii="Times" w:hAnsi="Times" w:cs="Times"/>
          <w:color w:val="000000"/>
          <w:sz w:val="22"/>
          <w:szCs w:val="22"/>
        </w:rPr>
        <w:t xml:space="preserve"> </w:t>
      </w:r>
      <w:r w:rsidRPr="00644BAA">
        <w:rPr>
          <w:color w:val="000000"/>
          <w:sz w:val="22"/>
          <w:szCs w:val="22"/>
        </w:rPr>
        <w:t>маңыз</w:t>
      </w:r>
      <w:r w:rsidRPr="00644BAA">
        <w:rPr>
          <w:rFonts w:ascii="Times" w:hAnsi="Times" w:cs="Times"/>
          <w:color w:val="000000"/>
          <w:sz w:val="22"/>
          <w:szCs w:val="22"/>
        </w:rPr>
        <w:t xml:space="preserve"> </w:t>
      </w:r>
      <w:r w:rsidRPr="00644BAA">
        <w:rPr>
          <w:color w:val="000000"/>
          <w:sz w:val="22"/>
          <w:szCs w:val="22"/>
        </w:rPr>
        <w:t>берілуі</w:t>
      </w:r>
      <w:r w:rsidRPr="00644BAA">
        <w:rPr>
          <w:rFonts w:ascii="Times" w:hAnsi="Times" w:cs="Times"/>
          <w:color w:val="000000"/>
          <w:sz w:val="22"/>
          <w:szCs w:val="22"/>
        </w:rPr>
        <w:t xml:space="preserve"> </w:t>
      </w:r>
      <w:r w:rsidRPr="00644BAA">
        <w:rPr>
          <w:color w:val="000000"/>
          <w:sz w:val="22"/>
          <w:szCs w:val="22"/>
        </w:rPr>
        <w:t>тиіс</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төлеуден</w:t>
      </w:r>
      <w:r w:rsidRPr="00644BAA">
        <w:rPr>
          <w:rFonts w:ascii="Times" w:hAnsi="Times" w:cs="Times"/>
          <w:color w:val="000000"/>
          <w:sz w:val="22"/>
          <w:szCs w:val="22"/>
        </w:rPr>
        <w:t xml:space="preserve"> </w:t>
      </w:r>
      <w:r w:rsidRPr="00644BAA">
        <w:rPr>
          <w:color w:val="000000"/>
          <w:sz w:val="22"/>
          <w:szCs w:val="22"/>
        </w:rPr>
        <w:t>жалтарынудан</w:t>
      </w:r>
      <w:r w:rsidRPr="00644BAA">
        <w:rPr>
          <w:rFonts w:ascii="Times" w:hAnsi="Times" w:cs="Times"/>
          <w:color w:val="000000"/>
          <w:sz w:val="22"/>
          <w:szCs w:val="22"/>
        </w:rPr>
        <w:t xml:space="preserve"> </w:t>
      </w: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міндеттемелерді</w:t>
      </w:r>
      <w:r w:rsidRPr="00644BAA">
        <w:rPr>
          <w:rFonts w:ascii="Times" w:hAnsi="Times" w:cs="Times"/>
          <w:color w:val="000000"/>
          <w:sz w:val="22"/>
          <w:szCs w:val="22"/>
        </w:rPr>
        <w:t xml:space="preserve"> </w:t>
      </w:r>
      <w:r w:rsidRPr="00644BAA">
        <w:rPr>
          <w:color w:val="000000"/>
          <w:sz w:val="22"/>
          <w:szCs w:val="22"/>
        </w:rPr>
        <w:t>қысқартудың</w:t>
      </w:r>
      <w:r w:rsidRPr="00644BAA">
        <w:rPr>
          <w:rFonts w:ascii="Times" w:hAnsi="Times" w:cs="Times"/>
          <w:color w:val="000000"/>
          <w:sz w:val="22"/>
          <w:szCs w:val="22"/>
        </w:rPr>
        <w:t xml:space="preserve"> </w:t>
      </w:r>
      <w:r w:rsidRPr="00644BAA">
        <w:rPr>
          <w:color w:val="000000"/>
          <w:sz w:val="22"/>
          <w:szCs w:val="22"/>
        </w:rPr>
        <w:t>заңды</w:t>
      </w:r>
      <w:r w:rsidRPr="00644BAA">
        <w:rPr>
          <w:rFonts w:ascii="Times" w:hAnsi="Times" w:cs="Times"/>
          <w:color w:val="000000"/>
          <w:sz w:val="22"/>
          <w:szCs w:val="22"/>
        </w:rPr>
        <w:t xml:space="preserve"> </w:t>
      </w:r>
      <w:r w:rsidRPr="00644BAA">
        <w:rPr>
          <w:color w:val="000000"/>
          <w:sz w:val="22"/>
          <w:szCs w:val="22"/>
        </w:rPr>
        <w:t>әдістерін</w:t>
      </w:r>
      <w:r w:rsidRPr="00644BAA">
        <w:rPr>
          <w:rFonts w:ascii="Times" w:hAnsi="Times" w:cs="Times"/>
          <w:color w:val="000000"/>
          <w:sz w:val="22"/>
          <w:szCs w:val="22"/>
        </w:rPr>
        <w:t xml:space="preserve"> </w:t>
      </w:r>
      <w:r w:rsidRPr="00644BAA">
        <w:rPr>
          <w:color w:val="000000"/>
          <w:sz w:val="22"/>
          <w:szCs w:val="22"/>
        </w:rPr>
        <w:t>білдіретін</w:t>
      </w:r>
      <w:r w:rsidRPr="00644BAA">
        <w:rPr>
          <w:rFonts w:ascii="Times" w:hAnsi="Times" w:cs="Times"/>
          <w:color w:val="000000"/>
          <w:sz w:val="22"/>
          <w:szCs w:val="22"/>
        </w:rPr>
        <w:t xml:space="preserve"> </w:t>
      </w:r>
      <w:r w:rsidRPr="00644BAA">
        <w:rPr>
          <w:i/>
          <w:iCs/>
          <w:color w:val="000000"/>
          <w:sz w:val="22"/>
          <w:szCs w:val="22"/>
        </w:rPr>
        <w:t>салықтық</w:t>
      </w:r>
      <w:r w:rsidRPr="00644BAA">
        <w:rPr>
          <w:rFonts w:ascii="Times" w:hAnsi="Times" w:cs="Times"/>
          <w:i/>
          <w:iCs/>
          <w:color w:val="000000"/>
          <w:sz w:val="22"/>
          <w:szCs w:val="22"/>
        </w:rPr>
        <w:t xml:space="preserve"> </w:t>
      </w:r>
      <w:r w:rsidRPr="00644BAA">
        <w:rPr>
          <w:i/>
          <w:iCs/>
          <w:color w:val="000000"/>
          <w:sz w:val="22"/>
          <w:szCs w:val="22"/>
        </w:rPr>
        <w:t>жоспарлауды</w:t>
      </w:r>
      <w:r w:rsidRPr="00644BAA">
        <w:rPr>
          <w:rFonts w:ascii="Times" w:hAnsi="Times" w:cs="Times"/>
          <w:i/>
          <w:iCs/>
          <w:color w:val="000000"/>
          <w:sz w:val="22"/>
          <w:szCs w:val="22"/>
        </w:rPr>
        <w:t xml:space="preserve"> </w:t>
      </w:r>
      <w:r w:rsidRPr="00644BAA">
        <w:rPr>
          <w:color w:val="000000"/>
          <w:sz w:val="22"/>
          <w:szCs w:val="22"/>
        </w:rPr>
        <w:t>айыра</w:t>
      </w:r>
      <w:r w:rsidRPr="00644BAA">
        <w:rPr>
          <w:rFonts w:ascii="Times" w:hAnsi="Times" w:cs="Times"/>
          <w:color w:val="000000"/>
          <w:sz w:val="22"/>
          <w:szCs w:val="22"/>
        </w:rPr>
        <w:t xml:space="preserve"> </w:t>
      </w:r>
      <w:r w:rsidRPr="00644BAA">
        <w:rPr>
          <w:color w:val="000000"/>
          <w:sz w:val="22"/>
          <w:szCs w:val="22"/>
        </w:rPr>
        <w:t>білген</w:t>
      </w:r>
      <w:r w:rsidRPr="00644BAA">
        <w:rPr>
          <w:rFonts w:ascii="Times" w:hAnsi="Times" w:cs="Times"/>
          <w:color w:val="000000"/>
          <w:sz w:val="22"/>
          <w:szCs w:val="22"/>
        </w:rPr>
        <w:t xml:space="preserve"> </w:t>
      </w:r>
      <w:r w:rsidRPr="00644BAA">
        <w:rPr>
          <w:color w:val="000000"/>
          <w:sz w:val="22"/>
          <w:szCs w:val="22"/>
        </w:rPr>
        <w:t>жөн</w:t>
      </w:r>
      <w:r w:rsidRPr="00644BAA">
        <w:rPr>
          <w:rFonts w:ascii="Times" w:hAnsi="Times" w:cs="Times"/>
          <w:color w:val="000000"/>
          <w:sz w:val="22"/>
          <w:szCs w:val="22"/>
        </w:rPr>
        <w:t xml:space="preserve">. </w:t>
      </w: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жоспарлаудың</w:t>
      </w:r>
      <w:r w:rsidRPr="00644BAA">
        <w:rPr>
          <w:rFonts w:ascii="Times" w:hAnsi="Times" w:cs="Times"/>
          <w:color w:val="000000"/>
          <w:sz w:val="22"/>
          <w:szCs w:val="22"/>
        </w:rPr>
        <w:t xml:space="preserve"> </w:t>
      </w:r>
      <w:r w:rsidRPr="00644BAA">
        <w:rPr>
          <w:color w:val="000000"/>
          <w:sz w:val="22"/>
          <w:szCs w:val="22"/>
        </w:rPr>
        <w:t>негізінде</w:t>
      </w:r>
      <w:r w:rsidRPr="00644BAA">
        <w:rPr>
          <w:rFonts w:ascii="Times" w:hAnsi="Times" w:cs="Times"/>
          <w:color w:val="000000"/>
          <w:sz w:val="22"/>
          <w:szCs w:val="22"/>
        </w:rPr>
        <w:t xml:space="preserve"> </w:t>
      </w:r>
      <w:r w:rsidRPr="00644BAA">
        <w:rPr>
          <w:color w:val="000000"/>
          <w:sz w:val="22"/>
          <w:szCs w:val="22"/>
        </w:rPr>
        <w:t>мына</w:t>
      </w:r>
      <w:r w:rsidRPr="00644BAA">
        <w:rPr>
          <w:rFonts w:ascii="Times" w:hAnsi="Times" w:cs="Times"/>
          <w:color w:val="000000"/>
          <w:sz w:val="22"/>
          <w:szCs w:val="22"/>
        </w:rPr>
        <w:t xml:space="preserve"> </w:t>
      </w:r>
      <w:r w:rsidRPr="00644BAA">
        <w:rPr>
          <w:color w:val="000000"/>
          <w:sz w:val="22"/>
          <w:szCs w:val="22"/>
        </w:rPr>
        <w:t>мүмкіндіктерді</w:t>
      </w:r>
      <w:r w:rsidRPr="00644BAA">
        <w:rPr>
          <w:rFonts w:ascii="Times" w:hAnsi="Times" w:cs="Times"/>
          <w:color w:val="000000"/>
          <w:sz w:val="22"/>
          <w:szCs w:val="22"/>
        </w:rPr>
        <w:t xml:space="preserve"> </w:t>
      </w:r>
      <w:r w:rsidRPr="00644BAA">
        <w:rPr>
          <w:color w:val="000000"/>
          <w:sz w:val="22"/>
          <w:szCs w:val="22"/>
        </w:rPr>
        <w:t>пайдалану</w:t>
      </w:r>
      <w:r w:rsidRPr="00644BAA">
        <w:rPr>
          <w:rFonts w:ascii="Times" w:hAnsi="Times" w:cs="Times"/>
          <w:color w:val="000000"/>
          <w:sz w:val="22"/>
          <w:szCs w:val="22"/>
        </w:rPr>
        <w:t xml:space="preserve"> </w:t>
      </w:r>
      <w:r w:rsidRPr="00644BAA">
        <w:rPr>
          <w:color w:val="000000"/>
          <w:sz w:val="22"/>
          <w:szCs w:val="22"/>
        </w:rPr>
        <w:t>жатыр</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заңнамасының</w:t>
      </w:r>
      <w:r w:rsidRPr="00644BAA">
        <w:rPr>
          <w:rFonts w:ascii="Times" w:hAnsi="Times" w:cs="Times"/>
          <w:color w:val="000000"/>
          <w:sz w:val="22"/>
          <w:szCs w:val="22"/>
        </w:rPr>
        <w:t xml:space="preserve"> </w:t>
      </w:r>
      <w:r w:rsidRPr="00644BAA">
        <w:rPr>
          <w:color w:val="000000"/>
          <w:sz w:val="22"/>
          <w:szCs w:val="22"/>
        </w:rPr>
        <w:t>өзінде</w:t>
      </w:r>
      <w:r w:rsidRPr="00644BAA">
        <w:rPr>
          <w:rFonts w:ascii="Times" w:hAnsi="Times" w:cs="Times"/>
          <w:color w:val="000000"/>
          <w:sz w:val="22"/>
          <w:szCs w:val="22"/>
        </w:rPr>
        <w:t xml:space="preserve"> </w:t>
      </w:r>
      <w:r w:rsidRPr="00644BAA">
        <w:rPr>
          <w:color w:val="000000"/>
          <w:sz w:val="22"/>
          <w:szCs w:val="22"/>
        </w:rPr>
        <w:t>салынған</w:t>
      </w:r>
      <w:r w:rsidRPr="00644BAA">
        <w:rPr>
          <w:rFonts w:ascii="Times" w:hAnsi="Times" w:cs="Times"/>
          <w:color w:val="000000"/>
          <w:sz w:val="22"/>
          <w:szCs w:val="22"/>
        </w:rPr>
        <w:t xml:space="preserve"> </w:t>
      </w:r>
      <w:r w:rsidRPr="00644BAA">
        <w:rPr>
          <w:color w:val="000000"/>
          <w:sz w:val="22"/>
          <w:szCs w:val="22"/>
        </w:rPr>
        <w:t>мүмкіндіктер</w:t>
      </w:r>
      <w:r w:rsidRPr="00644BAA">
        <w:rPr>
          <w:rFonts w:ascii="Times" w:hAnsi="Times" w:cs="Times"/>
          <w:color w:val="000000"/>
          <w:sz w:val="22"/>
          <w:szCs w:val="22"/>
        </w:rPr>
        <w:t xml:space="preserve"> (</w:t>
      </w:r>
      <w:r w:rsidRPr="00644BAA">
        <w:rPr>
          <w:color w:val="000000"/>
          <w:sz w:val="22"/>
          <w:szCs w:val="22"/>
        </w:rPr>
        <w:t>ең</w:t>
      </w:r>
      <w:r w:rsidRPr="00644BAA">
        <w:rPr>
          <w:rFonts w:ascii="Times" w:hAnsi="Times" w:cs="Times"/>
          <w:color w:val="000000"/>
          <w:sz w:val="22"/>
          <w:szCs w:val="22"/>
        </w:rPr>
        <w:t xml:space="preserve"> </w:t>
      </w:r>
      <w:r w:rsidRPr="00644BAA">
        <w:rPr>
          <w:color w:val="000000"/>
          <w:sz w:val="22"/>
          <w:szCs w:val="22"/>
        </w:rPr>
        <w:t>алдымен</w:t>
      </w:r>
      <w:r w:rsidRPr="00644BAA">
        <w:rPr>
          <w:rFonts w:ascii="Times" w:hAnsi="Times" w:cs="Times"/>
          <w:color w:val="000000"/>
          <w:sz w:val="22"/>
          <w:szCs w:val="22"/>
        </w:rPr>
        <w:t xml:space="preserve"> </w:t>
      </w:r>
      <w:r w:rsidRPr="00644BAA">
        <w:rPr>
          <w:color w:val="000000"/>
          <w:sz w:val="22"/>
          <w:szCs w:val="22"/>
        </w:rPr>
        <w:t>жеңілдіктер</w:t>
      </w:r>
      <w:r w:rsidRPr="00644BAA">
        <w:rPr>
          <w:rFonts w:ascii="Times" w:hAnsi="Times" w:cs="Times"/>
          <w:color w:val="000000"/>
          <w:sz w:val="22"/>
          <w:szCs w:val="22"/>
        </w:rPr>
        <w:t xml:space="preserve"> </w:t>
      </w:r>
      <w:r w:rsidRPr="00644BAA">
        <w:rPr>
          <w:color w:val="000000"/>
          <w:sz w:val="22"/>
          <w:szCs w:val="22"/>
        </w:rPr>
        <w:t>мен</w:t>
      </w:r>
      <w:r w:rsidRPr="00644BAA">
        <w:rPr>
          <w:rFonts w:ascii="Times" w:hAnsi="Times" w:cs="Times"/>
          <w:color w:val="000000"/>
          <w:sz w:val="22"/>
          <w:szCs w:val="22"/>
        </w:rPr>
        <w:t xml:space="preserve"> </w:t>
      </w:r>
      <w:r w:rsidRPr="00644BAA">
        <w:rPr>
          <w:color w:val="000000"/>
          <w:sz w:val="22"/>
          <w:szCs w:val="22"/>
        </w:rPr>
        <w:t>преференциялар</w:t>
      </w:r>
      <w:r w:rsidRPr="00644BAA">
        <w:rPr>
          <w:rFonts w:ascii="Times" w:hAnsi="Times" w:cs="Times"/>
          <w:color w:val="000000"/>
          <w:sz w:val="22"/>
          <w:szCs w:val="22"/>
        </w:rPr>
        <w:t xml:space="preserve"> </w:t>
      </w:r>
      <w:r w:rsidRPr="00644BAA">
        <w:rPr>
          <w:color w:val="000000"/>
          <w:sz w:val="22"/>
          <w:szCs w:val="22"/>
        </w:rPr>
        <w:t>түрінде</w:t>
      </w:r>
      <w:r w:rsidRPr="00644BAA">
        <w:rPr>
          <w:rFonts w:ascii="Times" w:hAnsi="Times" w:cs="Times"/>
          <w:color w:val="000000"/>
          <w:sz w:val="22"/>
          <w:szCs w:val="22"/>
        </w:rPr>
        <w:t>);</w:t>
      </w:r>
    </w:p>
    <w:p w:rsidR="00F90D36" w:rsidRPr="00644BAA" w:rsidRDefault="00F90D36" w:rsidP="00A334A7">
      <w:pPr>
        <w:autoSpaceDE w:val="0"/>
        <w:autoSpaceDN w:val="0"/>
        <w:adjustRightInd w:val="0"/>
        <w:ind w:firstLine="397"/>
        <w:jc w:val="both"/>
        <w:textAlignment w:val="center"/>
        <w:rPr>
          <w:rFonts w:ascii="Times" w:hAnsi="Times" w:cs="Times"/>
          <w:color w:val="000000"/>
          <w:sz w:val="22"/>
          <w:szCs w:val="22"/>
        </w:rPr>
      </w:pPr>
      <w:r w:rsidRPr="00644BAA">
        <w:rPr>
          <w:color w:val="000000"/>
          <w:sz w:val="22"/>
          <w:szCs w:val="22"/>
        </w:rPr>
        <w:t>заңнама</w:t>
      </w:r>
      <w:r w:rsidRPr="00644BAA">
        <w:rPr>
          <w:rFonts w:ascii="Times" w:hAnsi="Times" w:cs="Times"/>
          <w:color w:val="000000"/>
          <w:sz w:val="22"/>
          <w:szCs w:val="22"/>
        </w:rPr>
        <w:t xml:space="preserve"> </w:t>
      </w:r>
      <w:r w:rsidRPr="00644BAA">
        <w:rPr>
          <w:color w:val="000000"/>
          <w:sz w:val="22"/>
          <w:szCs w:val="22"/>
        </w:rPr>
        <w:t>проблемаларынан</w:t>
      </w:r>
      <w:r w:rsidRPr="00644BAA">
        <w:rPr>
          <w:rFonts w:ascii="Times" w:hAnsi="Times" w:cs="Times"/>
          <w:color w:val="000000"/>
          <w:sz w:val="22"/>
          <w:szCs w:val="22"/>
        </w:rPr>
        <w:t xml:space="preserve"> </w:t>
      </w:r>
      <w:r w:rsidRPr="00644BAA">
        <w:rPr>
          <w:color w:val="000000"/>
          <w:sz w:val="22"/>
          <w:szCs w:val="22"/>
        </w:rPr>
        <w:t>туындайтын</w:t>
      </w:r>
      <w:r w:rsidRPr="00644BAA">
        <w:rPr>
          <w:rFonts w:ascii="Times" w:hAnsi="Times" w:cs="Times"/>
          <w:color w:val="000000"/>
          <w:sz w:val="22"/>
          <w:szCs w:val="22"/>
        </w:rPr>
        <w:t xml:space="preserve"> </w:t>
      </w:r>
      <w:r w:rsidRPr="00644BAA">
        <w:rPr>
          <w:color w:val="000000"/>
          <w:sz w:val="22"/>
          <w:szCs w:val="22"/>
        </w:rPr>
        <w:t>мүмкіндіктер</w:t>
      </w:r>
      <w:r w:rsidRPr="00644BAA">
        <w:rPr>
          <w:rFonts w:ascii="Times" w:hAnsi="Times" w:cs="Times"/>
          <w:color w:val="000000"/>
          <w:sz w:val="22"/>
          <w:szCs w:val="22"/>
        </w:rPr>
        <w:t>.</w:t>
      </w:r>
    </w:p>
    <w:p w:rsidR="00F90D36" w:rsidRDefault="00F90D36" w:rsidP="00A334A7">
      <w:pPr>
        <w:autoSpaceDE w:val="0"/>
        <w:autoSpaceDN w:val="0"/>
        <w:adjustRightInd w:val="0"/>
        <w:ind w:firstLine="397"/>
        <w:jc w:val="both"/>
        <w:textAlignment w:val="center"/>
        <w:rPr>
          <w:rFonts w:ascii="Times" w:hAnsi="Times" w:cs="Times"/>
          <w:color w:val="000000"/>
          <w:sz w:val="22"/>
          <w:szCs w:val="22"/>
          <w:lang w:val="kk-KZ"/>
        </w:rPr>
      </w:pPr>
      <w:r w:rsidRPr="00644BAA">
        <w:rPr>
          <w:color w:val="000000"/>
          <w:sz w:val="22"/>
          <w:szCs w:val="22"/>
        </w:rPr>
        <w:t>Бұл</w:t>
      </w:r>
      <w:r w:rsidRPr="00644BAA">
        <w:rPr>
          <w:rFonts w:ascii="Times" w:hAnsi="Times" w:cs="Times"/>
          <w:color w:val="000000"/>
          <w:sz w:val="22"/>
          <w:szCs w:val="22"/>
        </w:rPr>
        <w:t xml:space="preserve"> </w:t>
      </w:r>
      <w:r w:rsidRPr="00644BAA">
        <w:rPr>
          <w:color w:val="000000"/>
          <w:sz w:val="22"/>
          <w:szCs w:val="22"/>
        </w:rPr>
        <w:t>ретте</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төлеуші</w:t>
      </w:r>
      <w:r w:rsidRPr="00644BAA">
        <w:rPr>
          <w:rFonts w:ascii="Times" w:hAnsi="Times" w:cs="Times"/>
          <w:color w:val="000000"/>
          <w:sz w:val="22"/>
          <w:szCs w:val="22"/>
        </w:rPr>
        <w:t xml:space="preserve"> </w:t>
      </w:r>
      <w:r w:rsidRPr="00644BAA">
        <w:rPr>
          <w:color w:val="000000"/>
          <w:sz w:val="22"/>
          <w:szCs w:val="22"/>
        </w:rPr>
        <w:t>заңды</w:t>
      </w:r>
      <w:r w:rsidRPr="00644BAA">
        <w:rPr>
          <w:rFonts w:ascii="Times" w:hAnsi="Times" w:cs="Times"/>
          <w:color w:val="000000"/>
          <w:sz w:val="22"/>
          <w:szCs w:val="22"/>
        </w:rPr>
        <w:t xml:space="preserve"> </w:t>
      </w:r>
      <w:r w:rsidRPr="00644BAA">
        <w:rPr>
          <w:color w:val="000000"/>
          <w:sz w:val="22"/>
          <w:szCs w:val="22"/>
        </w:rPr>
        <w:t>бұзбай</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төлеуден</w:t>
      </w:r>
      <w:r w:rsidRPr="00644BAA">
        <w:rPr>
          <w:rFonts w:ascii="Times" w:hAnsi="Times" w:cs="Times"/>
          <w:color w:val="000000"/>
          <w:sz w:val="22"/>
          <w:szCs w:val="22"/>
        </w:rPr>
        <w:t xml:space="preserve"> </w:t>
      </w:r>
      <w:r w:rsidRPr="00644BAA">
        <w:rPr>
          <w:color w:val="000000"/>
          <w:sz w:val="22"/>
          <w:szCs w:val="22"/>
        </w:rPr>
        <w:t>оңай</w:t>
      </w:r>
      <w:r w:rsidRPr="00644BAA">
        <w:rPr>
          <w:rFonts w:ascii="Times" w:hAnsi="Times" w:cs="Times"/>
          <w:color w:val="000000"/>
          <w:sz w:val="22"/>
          <w:szCs w:val="22"/>
        </w:rPr>
        <w:t xml:space="preserve"> </w:t>
      </w:r>
      <w:r w:rsidRPr="00644BAA">
        <w:rPr>
          <w:color w:val="000000"/>
          <w:sz w:val="22"/>
          <w:szCs w:val="22"/>
        </w:rPr>
        <w:t>құтылады</w:t>
      </w:r>
      <w:r w:rsidRPr="00644BAA">
        <w:rPr>
          <w:rFonts w:ascii="Times" w:hAnsi="Times" w:cs="Times"/>
          <w:color w:val="000000"/>
          <w:sz w:val="22"/>
          <w:szCs w:val="22"/>
        </w:rPr>
        <w:t xml:space="preserve">. </w:t>
      </w: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жүктемені</w:t>
      </w:r>
      <w:r w:rsidRPr="00644BAA">
        <w:rPr>
          <w:rFonts w:ascii="Times" w:hAnsi="Times" w:cs="Times"/>
          <w:color w:val="000000"/>
          <w:sz w:val="22"/>
          <w:szCs w:val="22"/>
        </w:rPr>
        <w:t xml:space="preserve"> </w:t>
      </w:r>
      <w:r w:rsidRPr="00644BAA">
        <w:rPr>
          <w:color w:val="000000"/>
          <w:sz w:val="22"/>
          <w:szCs w:val="22"/>
        </w:rPr>
        <w:t>оңтайландыру</w:t>
      </w:r>
      <w:r w:rsidRPr="00644BAA">
        <w:rPr>
          <w:rFonts w:ascii="Times" w:hAnsi="Times" w:cs="Times"/>
          <w:color w:val="000000"/>
          <w:sz w:val="22"/>
          <w:szCs w:val="22"/>
        </w:rPr>
        <w:t xml:space="preserve"> </w:t>
      </w:r>
      <w:r w:rsidRPr="00644BAA">
        <w:rPr>
          <w:color w:val="000000"/>
          <w:sz w:val="22"/>
          <w:szCs w:val="22"/>
        </w:rPr>
        <w:t>қаржылық</w:t>
      </w:r>
      <w:r w:rsidRPr="00644BAA">
        <w:rPr>
          <w:rFonts w:ascii="Times" w:hAnsi="Times" w:cs="Times"/>
          <w:color w:val="000000"/>
          <w:sz w:val="22"/>
          <w:szCs w:val="22"/>
        </w:rPr>
        <w:t xml:space="preserve"> </w:t>
      </w:r>
      <w:r w:rsidRPr="00644BAA">
        <w:rPr>
          <w:color w:val="000000"/>
          <w:sz w:val="22"/>
          <w:szCs w:val="22"/>
        </w:rPr>
        <w:t>менеджменттің</w:t>
      </w:r>
      <w:r w:rsidRPr="00644BAA">
        <w:rPr>
          <w:rFonts w:ascii="Times" w:hAnsi="Times" w:cs="Times"/>
          <w:color w:val="000000"/>
          <w:sz w:val="22"/>
          <w:szCs w:val="22"/>
        </w:rPr>
        <w:t xml:space="preserve"> </w:t>
      </w:r>
      <w:r w:rsidRPr="00644BAA">
        <w:rPr>
          <w:color w:val="000000"/>
          <w:sz w:val="22"/>
          <w:szCs w:val="22"/>
        </w:rPr>
        <w:t>арнаулы</w:t>
      </w:r>
      <w:r w:rsidRPr="00644BAA">
        <w:rPr>
          <w:rFonts w:ascii="Times" w:hAnsi="Times" w:cs="Times"/>
          <w:color w:val="000000"/>
          <w:sz w:val="22"/>
          <w:szCs w:val="22"/>
        </w:rPr>
        <w:t xml:space="preserve"> </w:t>
      </w:r>
      <w:r w:rsidRPr="00644BAA">
        <w:rPr>
          <w:color w:val="000000"/>
          <w:sz w:val="22"/>
          <w:szCs w:val="22"/>
        </w:rPr>
        <w:t>бөлімінде</w:t>
      </w:r>
      <w:r w:rsidRPr="00644BAA">
        <w:rPr>
          <w:rFonts w:ascii="Times" w:hAnsi="Times" w:cs="Times"/>
          <w:color w:val="000000"/>
          <w:sz w:val="22"/>
          <w:szCs w:val="22"/>
        </w:rPr>
        <w:t xml:space="preserve"> – </w:t>
      </w:r>
      <w:r w:rsidRPr="00644BAA">
        <w:rPr>
          <w:i/>
          <w:iCs/>
          <w:color w:val="000000"/>
          <w:sz w:val="22"/>
          <w:szCs w:val="22"/>
        </w:rPr>
        <w:t>корпоративтік</w:t>
      </w:r>
      <w:r w:rsidRPr="00644BAA">
        <w:rPr>
          <w:rFonts w:ascii="Times" w:hAnsi="Times" w:cs="Times"/>
          <w:i/>
          <w:iCs/>
          <w:color w:val="000000"/>
          <w:sz w:val="22"/>
          <w:szCs w:val="22"/>
        </w:rPr>
        <w:t xml:space="preserve"> </w:t>
      </w:r>
      <w:r w:rsidRPr="00644BAA">
        <w:rPr>
          <w:i/>
          <w:iCs/>
          <w:color w:val="000000"/>
          <w:sz w:val="22"/>
          <w:szCs w:val="22"/>
        </w:rPr>
        <w:t>салықтық</w:t>
      </w:r>
      <w:r w:rsidRPr="00644BAA">
        <w:rPr>
          <w:rFonts w:ascii="Times" w:hAnsi="Times" w:cs="Times"/>
          <w:i/>
          <w:iCs/>
          <w:color w:val="000000"/>
          <w:sz w:val="22"/>
          <w:szCs w:val="22"/>
        </w:rPr>
        <w:t xml:space="preserve"> </w:t>
      </w:r>
      <w:r w:rsidRPr="00644BAA">
        <w:rPr>
          <w:i/>
          <w:iCs/>
          <w:color w:val="000000"/>
          <w:sz w:val="22"/>
          <w:szCs w:val="22"/>
        </w:rPr>
        <w:t>менеджментінде</w:t>
      </w:r>
      <w:r w:rsidRPr="00644BAA">
        <w:rPr>
          <w:rFonts w:ascii="Times" w:hAnsi="Times" w:cs="Times"/>
          <w:i/>
          <w:iCs/>
          <w:color w:val="000000"/>
          <w:sz w:val="22"/>
          <w:szCs w:val="22"/>
        </w:rPr>
        <w:t xml:space="preserve"> </w:t>
      </w:r>
      <w:r w:rsidRPr="00644BAA">
        <w:rPr>
          <w:color w:val="000000"/>
          <w:sz w:val="22"/>
          <w:szCs w:val="22"/>
        </w:rPr>
        <w:t>қарастырылады</w:t>
      </w:r>
      <w:r w:rsidRPr="00644BAA">
        <w:rPr>
          <w:rFonts w:ascii="Times" w:hAnsi="Times" w:cs="Times"/>
          <w:color w:val="000000"/>
          <w:sz w:val="22"/>
          <w:szCs w:val="22"/>
        </w:rPr>
        <w:t xml:space="preserve">. </w:t>
      </w:r>
      <w:r w:rsidRPr="00644BAA">
        <w:rPr>
          <w:color w:val="000000"/>
          <w:sz w:val="22"/>
          <w:szCs w:val="22"/>
        </w:rPr>
        <w:t>Корпоративтік</w:t>
      </w:r>
      <w:r w:rsidRPr="00644BAA">
        <w:rPr>
          <w:rFonts w:ascii="Times" w:hAnsi="Times" w:cs="Times"/>
          <w:color w:val="000000"/>
          <w:sz w:val="22"/>
          <w:szCs w:val="22"/>
        </w:rPr>
        <w:t xml:space="preserve"> </w:t>
      </w: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менеджментті</w:t>
      </w:r>
      <w:r w:rsidRPr="00644BAA">
        <w:rPr>
          <w:rFonts w:ascii="Times" w:hAnsi="Times" w:cs="Times"/>
          <w:color w:val="000000"/>
          <w:sz w:val="22"/>
          <w:szCs w:val="22"/>
        </w:rPr>
        <w:t xml:space="preserve"> </w:t>
      </w:r>
      <w:r w:rsidRPr="00644BAA">
        <w:rPr>
          <w:color w:val="000000"/>
          <w:sz w:val="22"/>
          <w:szCs w:val="22"/>
        </w:rPr>
        <w:t>тиімді</w:t>
      </w:r>
      <w:r w:rsidRPr="00644BAA">
        <w:rPr>
          <w:rFonts w:ascii="Times" w:hAnsi="Times" w:cs="Times"/>
          <w:color w:val="000000"/>
          <w:sz w:val="22"/>
          <w:szCs w:val="22"/>
        </w:rPr>
        <w:t xml:space="preserve"> </w:t>
      </w: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саясатты</w:t>
      </w:r>
      <w:r w:rsidRPr="00644BAA">
        <w:rPr>
          <w:rFonts w:ascii="Times" w:hAnsi="Times" w:cs="Times"/>
          <w:color w:val="000000"/>
          <w:sz w:val="22"/>
          <w:szCs w:val="22"/>
        </w:rPr>
        <w:t xml:space="preserve"> </w:t>
      </w:r>
      <w:r w:rsidRPr="00644BAA">
        <w:rPr>
          <w:color w:val="000000"/>
          <w:sz w:val="22"/>
          <w:szCs w:val="22"/>
        </w:rPr>
        <w:t>жүргізу</w:t>
      </w:r>
      <w:r w:rsidRPr="00644BAA">
        <w:rPr>
          <w:rFonts w:ascii="Times" w:hAnsi="Times" w:cs="Times"/>
          <w:color w:val="000000"/>
          <w:sz w:val="22"/>
          <w:szCs w:val="22"/>
        </w:rPr>
        <w:t xml:space="preserve"> </w:t>
      </w:r>
      <w:r w:rsidRPr="00644BAA">
        <w:rPr>
          <w:color w:val="000000"/>
          <w:sz w:val="22"/>
          <w:szCs w:val="22"/>
        </w:rPr>
        <w:t>арқылы</w:t>
      </w:r>
      <w:r w:rsidRPr="00644BAA">
        <w:rPr>
          <w:rFonts w:ascii="Times" w:hAnsi="Times" w:cs="Times"/>
          <w:color w:val="000000"/>
          <w:sz w:val="22"/>
          <w:szCs w:val="22"/>
        </w:rPr>
        <w:t xml:space="preserve"> </w:t>
      </w:r>
      <w:r w:rsidRPr="00644BAA">
        <w:rPr>
          <w:color w:val="000000"/>
          <w:sz w:val="22"/>
          <w:szCs w:val="22"/>
        </w:rPr>
        <w:t>шаруашылық</w:t>
      </w:r>
      <w:r w:rsidRPr="00644BAA">
        <w:rPr>
          <w:rFonts w:ascii="Times" w:hAnsi="Times" w:cs="Times"/>
          <w:color w:val="000000"/>
          <w:sz w:val="22"/>
          <w:szCs w:val="22"/>
        </w:rPr>
        <w:t xml:space="preserve"> </w:t>
      </w:r>
      <w:r w:rsidRPr="00644BAA">
        <w:rPr>
          <w:color w:val="000000"/>
          <w:sz w:val="22"/>
          <w:szCs w:val="22"/>
        </w:rPr>
        <w:t>жүргізуші</w:t>
      </w:r>
      <w:r w:rsidRPr="00644BAA">
        <w:rPr>
          <w:rFonts w:ascii="Times" w:hAnsi="Times" w:cs="Times"/>
          <w:color w:val="000000"/>
          <w:sz w:val="22"/>
          <w:szCs w:val="22"/>
        </w:rPr>
        <w:t xml:space="preserve"> </w:t>
      </w:r>
      <w:r w:rsidRPr="00644BAA">
        <w:rPr>
          <w:color w:val="000000"/>
          <w:sz w:val="22"/>
          <w:szCs w:val="22"/>
        </w:rPr>
        <w:t>субъектінің</w:t>
      </w:r>
      <w:r w:rsidRPr="00644BAA">
        <w:rPr>
          <w:rFonts w:ascii="Times" w:hAnsi="Times" w:cs="Times"/>
          <w:color w:val="000000"/>
          <w:sz w:val="22"/>
          <w:szCs w:val="22"/>
        </w:rPr>
        <w:t xml:space="preserve"> </w:t>
      </w:r>
      <w:r w:rsidRPr="00644BAA">
        <w:rPr>
          <w:color w:val="000000"/>
          <w:sz w:val="22"/>
          <w:szCs w:val="22"/>
        </w:rPr>
        <w:t>қаражаттары</w:t>
      </w:r>
      <w:r w:rsidRPr="00644BAA">
        <w:rPr>
          <w:rFonts w:ascii="Times" w:hAnsi="Times" w:cs="Times"/>
          <w:color w:val="000000"/>
          <w:sz w:val="22"/>
          <w:szCs w:val="22"/>
        </w:rPr>
        <w:t xml:space="preserve"> </w:t>
      </w:r>
      <w:r w:rsidRPr="00644BAA">
        <w:rPr>
          <w:color w:val="000000"/>
          <w:sz w:val="22"/>
          <w:szCs w:val="22"/>
        </w:rPr>
        <w:t>айналымын</w:t>
      </w:r>
      <w:r w:rsidRPr="00644BAA">
        <w:rPr>
          <w:rFonts w:ascii="Times" w:hAnsi="Times" w:cs="Times"/>
          <w:color w:val="000000"/>
          <w:sz w:val="22"/>
          <w:szCs w:val="22"/>
        </w:rPr>
        <w:t xml:space="preserve"> </w:t>
      </w:r>
      <w:r w:rsidRPr="00644BAA">
        <w:rPr>
          <w:color w:val="000000"/>
          <w:sz w:val="22"/>
          <w:szCs w:val="22"/>
        </w:rPr>
        <w:t>оңтайландыруға</w:t>
      </w:r>
      <w:r w:rsidRPr="00644BAA">
        <w:rPr>
          <w:rFonts w:ascii="Times" w:hAnsi="Times" w:cs="Times"/>
          <w:color w:val="000000"/>
          <w:sz w:val="22"/>
          <w:szCs w:val="22"/>
        </w:rPr>
        <w:t xml:space="preserve"> </w:t>
      </w:r>
      <w:r w:rsidRPr="00644BAA">
        <w:rPr>
          <w:color w:val="000000"/>
          <w:sz w:val="22"/>
          <w:szCs w:val="22"/>
        </w:rPr>
        <w:t>бағытталған</w:t>
      </w:r>
      <w:r w:rsidRPr="00644BAA">
        <w:rPr>
          <w:rFonts w:ascii="Times" w:hAnsi="Times" w:cs="Times"/>
          <w:color w:val="000000"/>
          <w:sz w:val="22"/>
          <w:szCs w:val="22"/>
        </w:rPr>
        <w:t xml:space="preserve"> </w:t>
      </w:r>
      <w:r w:rsidRPr="00644BAA">
        <w:rPr>
          <w:color w:val="000000"/>
          <w:sz w:val="22"/>
          <w:szCs w:val="22"/>
        </w:rPr>
        <w:t>оның</w:t>
      </w:r>
      <w:r w:rsidRPr="00644BAA">
        <w:rPr>
          <w:rFonts w:ascii="Times" w:hAnsi="Times" w:cs="Times"/>
          <w:color w:val="000000"/>
          <w:sz w:val="22"/>
          <w:szCs w:val="22"/>
        </w:rPr>
        <w:t xml:space="preserve"> </w:t>
      </w:r>
      <w:r w:rsidRPr="00644BAA">
        <w:rPr>
          <w:color w:val="000000"/>
          <w:sz w:val="22"/>
          <w:szCs w:val="22"/>
        </w:rPr>
        <w:t>қаржылық</w:t>
      </w:r>
      <w:r w:rsidRPr="00644BAA">
        <w:rPr>
          <w:rFonts w:ascii="Times" w:hAnsi="Times" w:cs="Times"/>
          <w:color w:val="000000"/>
          <w:sz w:val="22"/>
          <w:szCs w:val="22"/>
        </w:rPr>
        <w:t xml:space="preserve"> </w:t>
      </w:r>
      <w:r w:rsidRPr="00644BAA">
        <w:rPr>
          <w:color w:val="000000"/>
          <w:sz w:val="22"/>
          <w:szCs w:val="22"/>
        </w:rPr>
        <w:t>ресурстарын</w:t>
      </w:r>
      <w:r w:rsidRPr="00644BAA">
        <w:rPr>
          <w:rFonts w:ascii="Times" w:hAnsi="Times" w:cs="Times"/>
          <w:color w:val="000000"/>
          <w:sz w:val="22"/>
          <w:szCs w:val="22"/>
        </w:rPr>
        <w:t xml:space="preserve"> </w:t>
      </w:r>
      <w:r w:rsidRPr="00644BAA">
        <w:rPr>
          <w:color w:val="000000"/>
          <w:sz w:val="22"/>
          <w:szCs w:val="22"/>
        </w:rPr>
        <w:t>қалыптастыру</w:t>
      </w:r>
      <w:r w:rsidRPr="00644BAA">
        <w:rPr>
          <w:rFonts w:ascii="Times" w:hAnsi="Times" w:cs="Times"/>
          <w:color w:val="000000"/>
          <w:sz w:val="22"/>
          <w:szCs w:val="22"/>
        </w:rPr>
        <w:t xml:space="preserve">, </w:t>
      </w:r>
      <w:r w:rsidRPr="00644BAA">
        <w:rPr>
          <w:color w:val="000000"/>
          <w:sz w:val="22"/>
          <w:szCs w:val="22"/>
        </w:rPr>
        <w:t>бөлу</w:t>
      </w:r>
      <w:r w:rsidRPr="00644BAA">
        <w:rPr>
          <w:rFonts w:ascii="Times" w:hAnsi="Times" w:cs="Times"/>
          <w:color w:val="000000"/>
          <w:sz w:val="22"/>
          <w:szCs w:val="22"/>
        </w:rPr>
        <w:t xml:space="preserve">, </w:t>
      </w:r>
      <w:r w:rsidRPr="00644BAA">
        <w:rPr>
          <w:color w:val="000000"/>
          <w:sz w:val="22"/>
          <w:szCs w:val="22"/>
        </w:rPr>
        <w:t>қайта</w:t>
      </w:r>
      <w:r w:rsidRPr="00644BAA">
        <w:rPr>
          <w:rFonts w:ascii="Times" w:hAnsi="Times" w:cs="Times"/>
          <w:color w:val="000000"/>
          <w:sz w:val="22"/>
          <w:szCs w:val="22"/>
        </w:rPr>
        <w:t xml:space="preserve"> </w:t>
      </w:r>
      <w:r w:rsidRPr="00644BAA">
        <w:rPr>
          <w:color w:val="000000"/>
          <w:sz w:val="22"/>
          <w:szCs w:val="22"/>
        </w:rPr>
        <w:t>бөлу</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пайдалану</w:t>
      </w:r>
      <w:r w:rsidRPr="00644BAA">
        <w:rPr>
          <w:rFonts w:ascii="Times" w:hAnsi="Times" w:cs="Times"/>
          <w:color w:val="000000"/>
          <w:sz w:val="22"/>
          <w:szCs w:val="22"/>
        </w:rPr>
        <w:t xml:space="preserve"> </w:t>
      </w:r>
      <w:r w:rsidRPr="00644BAA">
        <w:rPr>
          <w:color w:val="000000"/>
          <w:sz w:val="22"/>
          <w:szCs w:val="22"/>
        </w:rPr>
        <w:t>бөлігінде</w:t>
      </w:r>
      <w:r w:rsidRPr="00644BAA">
        <w:rPr>
          <w:rFonts w:ascii="Times" w:hAnsi="Times" w:cs="Times"/>
          <w:color w:val="000000"/>
          <w:sz w:val="22"/>
          <w:szCs w:val="22"/>
        </w:rPr>
        <w:t xml:space="preserve"> </w:t>
      </w:r>
      <w:r w:rsidRPr="00644BAA">
        <w:rPr>
          <w:color w:val="000000"/>
          <w:sz w:val="22"/>
          <w:szCs w:val="22"/>
        </w:rPr>
        <w:t>салық</w:t>
      </w:r>
      <w:r w:rsidRPr="00644BAA">
        <w:rPr>
          <w:rFonts w:ascii="Times" w:hAnsi="Times" w:cs="Times"/>
          <w:color w:val="000000"/>
          <w:sz w:val="22"/>
          <w:szCs w:val="22"/>
        </w:rPr>
        <w:t xml:space="preserve"> </w:t>
      </w:r>
      <w:r w:rsidRPr="00644BAA">
        <w:rPr>
          <w:color w:val="000000"/>
          <w:sz w:val="22"/>
          <w:szCs w:val="22"/>
        </w:rPr>
        <w:t>салуды</w:t>
      </w:r>
      <w:r w:rsidRPr="00644BAA">
        <w:rPr>
          <w:rFonts w:ascii="Times" w:hAnsi="Times" w:cs="Times"/>
          <w:color w:val="000000"/>
          <w:sz w:val="22"/>
          <w:szCs w:val="22"/>
        </w:rPr>
        <w:t xml:space="preserve"> </w:t>
      </w:r>
      <w:r w:rsidRPr="00644BAA">
        <w:rPr>
          <w:color w:val="000000"/>
          <w:sz w:val="22"/>
          <w:szCs w:val="22"/>
        </w:rPr>
        <w:t>жүйелі</w:t>
      </w:r>
      <w:r w:rsidRPr="00644BAA">
        <w:rPr>
          <w:rFonts w:ascii="Times" w:hAnsi="Times" w:cs="Times"/>
          <w:color w:val="000000"/>
          <w:sz w:val="22"/>
          <w:szCs w:val="22"/>
        </w:rPr>
        <w:t xml:space="preserve"> </w:t>
      </w:r>
      <w:r w:rsidRPr="00644BAA">
        <w:rPr>
          <w:color w:val="000000"/>
          <w:sz w:val="22"/>
          <w:szCs w:val="22"/>
        </w:rPr>
        <w:t>басқарудың</w:t>
      </w:r>
      <w:r w:rsidRPr="00644BAA">
        <w:rPr>
          <w:rFonts w:ascii="Times" w:hAnsi="Times" w:cs="Times"/>
          <w:color w:val="000000"/>
          <w:sz w:val="22"/>
          <w:szCs w:val="22"/>
        </w:rPr>
        <w:t xml:space="preserve"> </w:t>
      </w:r>
      <w:r w:rsidRPr="00644BAA">
        <w:rPr>
          <w:color w:val="000000"/>
          <w:sz w:val="22"/>
          <w:szCs w:val="22"/>
        </w:rPr>
        <w:t>үдерісі</w:t>
      </w:r>
      <w:r w:rsidRPr="00644BAA">
        <w:rPr>
          <w:rFonts w:ascii="Times" w:hAnsi="Times" w:cs="Times"/>
          <w:color w:val="000000"/>
          <w:sz w:val="22"/>
          <w:szCs w:val="22"/>
        </w:rPr>
        <w:t xml:space="preserve"> </w:t>
      </w:r>
      <w:r w:rsidRPr="00644BAA">
        <w:rPr>
          <w:color w:val="000000"/>
          <w:sz w:val="22"/>
          <w:szCs w:val="22"/>
        </w:rPr>
        <w:t>ретінде</w:t>
      </w:r>
      <w:r w:rsidRPr="00644BAA">
        <w:rPr>
          <w:rFonts w:ascii="Times" w:hAnsi="Times" w:cs="Times"/>
          <w:color w:val="000000"/>
          <w:sz w:val="22"/>
          <w:szCs w:val="22"/>
        </w:rPr>
        <w:t xml:space="preserve"> </w:t>
      </w:r>
      <w:r w:rsidRPr="00644BAA">
        <w:rPr>
          <w:color w:val="000000"/>
          <w:sz w:val="22"/>
          <w:szCs w:val="22"/>
        </w:rPr>
        <w:t>анықтауға</w:t>
      </w:r>
      <w:r w:rsidRPr="00644BAA">
        <w:rPr>
          <w:rFonts w:ascii="Times" w:hAnsi="Times" w:cs="Times"/>
          <w:color w:val="000000"/>
          <w:sz w:val="22"/>
          <w:szCs w:val="22"/>
        </w:rPr>
        <w:t xml:space="preserve"> </w:t>
      </w:r>
      <w:r w:rsidRPr="00644BAA">
        <w:rPr>
          <w:color w:val="000000"/>
          <w:sz w:val="22"/>
          <w:szCs w:val="22"/>
        </w:rPr>
        <w:t>болады</w:t>
      </w:r>
      <w:r w:rsidRPr="00644BAA">
        <w:rPr>
          <w:rFonts w:ascii="Times" w:hAnsi="Times" w:cs="Times"/>
          <w:color w:val="000000"/>
          <w:sz w:val="22"/>
          <w:szCs w:val="22"/>
        </w:rPr>
        <w:t xml:space="preserve">. </w:t>
      </w:r>
      <w:r w:rsidRPr="00644BAA">
        <w:rPr>
          <w:color w:val="000000"/>
          <w:sz w:val="22"/>
          <w:szCs w:val="22"/>
        </w:rPr>
        <w:t>Корпоративтік</w:t>
      </w:r>
      <w:r w:rsidRPr="00644BAA">
        <w:rPr>
          <w:rFonts w:ascii="Times" w:hAnsi="Times" w:cs="Times"/>
          <w:color w:val="000000"/>
          <w:sz w:val="22"/>
          <w:szCs w:val="22"/>
        </w:rPr>
        <w:t xml:space="preserve"> </w:t>
      </w: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менеджменттің</w:t>
      </w:r>
      <w:r w:rsidRPr="00644BAA">
        <w:rPr>
          <w:rFonts w:ascii="Times" w:hAnsi="Times" w:cs="Times"/>
          <w:color w:val="000000"/>
          <w:sz w:val="22"/>
          <w:szCs w:val="22"/>
        </w:rPr>
        <w:t xml:space="preserve"> </w:t>
      </w:r>
      <w:r w:rsidRPr="00644BAA">
        <w:rPr>
          <w:color w:val="000000"/>
          <w:sz w:val="22"/>
          <w:szCs w:val="22"/>
        </w:rPr>
        <w:t>предметі</w:t>
      </w:r>
      <w:r w:rsidRPr="00644BAA">
        <w:rPr>
          <w:rFonts w:ascii="Times" w:hAnsi="Times" w:cs="Times"/>
          <w:color w:val="000000"/>
          <w:sz w:val="22"/>
          <w:szCs w:val="22"/>
        </w:rPr>
        <w:t xml:space="preserve"> </w:t>
      </w:r>
      <w:r w:rsidRPr="00644BAA">
        <w:rPr>
          <w:color w:val="000000"/>
          <w:sz w:val="22"/>
          <w:szCs w:val="22"/>
        </w:rPr>
        <w:t>қаржылық</w:t>
      </w:r>
      <w:r w:rsidRPr="00644BAA">
        <w:rPr>
          <w:rFonts w:ascii="Times" w:hAnsi="Times" w:cs="Times"/>
          <w:color w:val="000000"/>
          <w:sz w:val="22"/>
          <w:szCs w:val="22"/>
        </w:rPr>
        <w:t xml:space="preserve"> </w:t>
      </w:r>
      <w:r w:rsidRPr="00644BAA">
        <w:rPr>
          <w:color w:val="000000"/>
          <w:sz w:val="22"/>
          <w:szCs w:val="22"/>
        </w:rPr>
        <w:t>ресурстардың</w:t>
      </w:r>
      <w:r w:rsidRPr="00644BAA">
        <w:rPr>
          <w:rFonts w:ascii="Times" w:hAnsi="Times" w:cs="Times"/>
          <w:color w:val="000000"/>
          <w:sz w:val="22"/>
          <w:szCs w:val="22"/>
        </w:rPr>
        <w:t xml:space="preserve"> </w:t>
      </w:r>
      <w:r w:rsidRPr="00644BAA">
        <w:rPr>
          <w:color w:val="000000"/>
          <w:sz w:val="22"/>
          <w:szCs w:val="22"/>
        </w:rPr>
        <w:t>құрылымын</w:t>
      </w:r>
      <w:r w:rsidRPr="00644BAA">
        <w:rPr>
          <w:rFonts w:ascii="Times" w:hAnsi="Times" w:cs="Times"/>
          <w:color w:val="000000"/>
          <w:sz w:val="22"/>
          <w:szCs w:val="22"/>
        </w:rPr>
        <w:t xml:space="preserve"> </w:t>
      </w:r>
      <w:r w:rsidRPr="00644BAA">
        <w:rPr>
          <w:color w:val="000000"/>
          <w:sz w:val="22"/>
          <w:szCs w:val="22"/>
        </w:rPr>
        <w:t>оңтайландыратын</w:t>
      </w:r>
      <w:r w:rsidRPr="00644BAA">
        <w:rPr>
          <w:rFonts w:ascii="Times" w:hAnsi="Times" w:cs="Times"/>
          <w:color w:val="000000"/>
          <w:sz w:val="22"/>
          <w:szCs w:val="22"/>
        </w:rPr>
        <w:t xml:space="preserve"> </w:t>
      </w:r>
      <w:r w:rsidRPr="00644BAA">
        <w:rPr>
          <w:color w:val="000000"/>
          <w:sz w:val="22"/>
          <w:szCs w:val="22"/>
        </w:rPr>
        <w:t>шаруашылық</w:t>
      </w:r>
      <w:r w:rsidRPr="00644BAA">
        <w:rPr>
          <w:rFonts w:ascii="Times" w:hAnsi="Times" w:cs="Times"/>
          <w:color w:val="000000"/>
          <w:sz w:val="22"/>
          <w:szCs w:val="22"/>
        </w:rPr>
        <w:t xml:space="preserve"> </w:t>
      </w:r>
      <w:r w:rsidRPr="00644BAA">
        <w:rPr>
          <w:color w:val="000000"/>
          <w:sz w:val="22"/>
          <w:szCs w:val="22"/>
        </w:rPr>
        <w:t>жүргізуші</w:t>
      </w:r>
      <w:r w:rsidRPr="00644BAA">
        <w:rPr>
          <w:rFonts w:ascii="Times" w:hAnsi="Times" w:cs="Times"/>
          <w:color w:val="000000"/>
          <w:sz w:val="22"/>
          <w:szCs w:val="22"/>
        </w:rPr>
        <w:t xml:space="preserve"> </w:t>
      </w:r>
      <w:r w:rsidRPr="00644BAA">
        <w:rPr>
          <w:color w:val="000000"/>
          <w:sz w:val="22"/>
          <w:szCs w:val="22"/>
        </w:rPr>
        <w:t>субъектінің</w:t>
      </w:r>
      <w:r w:rsidRPr="00644BAA">
        <w:rPr>
          <w:rFonts w:ascii="Times" w:hAnsi="Times" w:cs="Times"/>
          <w:color w:val="000000"/>
          <w:sz w:val="22"/>
          <w:szCs w:val="22"/>
        </w:rPr>
        <w:t xml:space="preserve"> </w:t>
      </w:r>
      <w:r w:rsidRPr="00644BAA">
        <w:rPr>
          <w:color w:val="000000"/>
          <w:sz w:val="22"/>
          <w:szCs w:val="22"/>
        </w:rPr>
        <w:t>қаржылық</w:t>
      </w:r>
      <w:r w:rsidRPr="00644BAA">
        <w:rPr>
          <w:rFonts w:ascii="Times" w:hAnsi="Times" w:cs="Times"/>
          <w:color w:val="000000"/>
          <w:sz w:val="22"/>
          <w:szCs w:val="22"/>
        </w:rPr>
        <w:t xml:space="preserve"> </w:t>
      </w:r>
      <w:r w:rsidRPr="00644BAA">
        <w:rPr>
          <w:color w:val="000000"/>
          <w:sz w:val="22"/>
          <w:szCs w:val="22"/>
        </w:rPr>
        <w:lastRenderedPageBreak/>
        <w:t>ресурстарын</w:t>
      </w:r>
      <w:r w:rsidRPr="00644BAA">
        <w:rPr>
          <w:rFonts w:ascii="Times" w:hAnsi="Times" w:cs="Times"/>
          <w:color w:val="000000"/>
          <w:sz w:val="22"/>
          <w:szCs w:val="22"/>
        </w:rPr>
        <w:t xml:space="preserve"> </w:t>
      </w:r>
      <w:r w:rsidRPr="00644BAA">
        <w:rPr>
          <w:color w:val="000000"/>
          <w:sz w:val="22"/>
          <w:szCs w:val="22"/>
        </w:rPr>
        <w:t>салықтық</w:t>
      </w:r>
      <w:r w:rsidRPr="00644BAA">
        <w:rPr>
          <w:rFonts w:ascii="Times" w:hAnsi="Times" w:cs="Times"/>
          <w:color w:val="000000"/>
          <w:sz w:val="22"/>
          <w:szCs w:val="22"/>
        </w:rPr>
        <w:t xml:space="preserve"> </w:t>
      </w:r>
      <w:r w:rsidRPr="00644BAA">
        <w:rPr>
          <w:color w:val="000000"/>
          <w:sz w:val="22"/>
          <w:szCs w:val="22"/>
        </w:rPr>
        <w:t>реттеудің</w:t>
      </w:r>
      <w:r w:rsidRPr="00644BAA">
        <w:rPr>
          <w:rFonts w:ascii="Times" w:hAnsi="Times" w:cs="Times"/>
          <w:color w:val="000000"/>
          <w:sz w:val="22"/>
          <w:szCs w:val="22"/>
        </w:rPr>
        <w:t xml:space="preserve"> </w:t>
      </w:r>
      <w:r w:rsidRPr="00644BAA">
        <w:rPr>
          <w:color w:val="000000"/>
          <w:sz w:val="22"/>
          <w:szCs w:val="22"/>
        </w:rPr>
        <w:t>мақсатты</w:t>
      </w:r>
      <w:r w:rsidRPr="00644BAA">
        <w:rPr>
          <w:rFonts w:ascii="Times" w:hAnsi="Times" w:cs="Times"/>
          <w:color w:val="000000"/>
          <w:sz w:val="22"/>
          <w:szCs w:val="22"/>
        </w:rPr>
        <w:t xml:space="preserve"> </w:t>
      </w:r>
      <w:r w:rsidRPr="00644BAA">
        <w:rPr>
          <w:color w:val="000000"/>
          <w:sz w:val="22"/>
          <w:szCs w:val="22"/>
        </w:rPr>
        <w:t>үдерісін</w:t>
      </w:r>
      <w:r w:rsidRPr="00644BAA">
        <w:rPr>
          <w:rFonts w:ascii="Times" w:hAnsi="Times" w:cs="Times"/>
          <w:color w:val="000000"/>
          <w:sz w:val="22"/>
          <w:szCs w:val="22"/>
        </w:rPr>
        <w:t xml:space="preserve"> </w:t>
      </w:r>
      <w:r w:rsidRPr="00644BAA">
        <w:rPr>
          <w:color w:val="000000"/>
          <w:sz w:val="22"/>
          <w:szCs w:val="22"/>
        </w:rPr>
        <w:t>талдау</w:t>
      </w:r>
      <w:r w:rsidRPr="00644BAA">
        <w:rPr>
          <w:rFonts w:ascii="Times" w:hAnsi="Times" w:cs="Times"/>
          <w:color w:val="000000"/>
          <w:sz w:val="22"/>
          <w:szCs w:val="22"/>
        </w:rPr>
        <w:t xml:space="preserve">, </w:t>
      </w:r>
      <w:r w:rsidRPr="00644BAA">
        <w:rPr>
          <w:color w:val="000000"/>
          <w:sz w:val="22"/>
          <w:szCs w:val="22"/>
        </w:rPr>
        <w:t>ұйымдастыру</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жүзеге</w:t>
      </w:r>
      <w:r w:rsidRPr="00644BAA">
        <w:rPr>
          <w:rFonts w:ascii="Times" w:hAnsi="Times" w:cs="Times"/>
          <w:color w:val="000000"/>
          <w:sz w:val="22"/>
          <w:szCs w:val="22"/>
        </w:rPr>
        <w:t xml:space="preserve"> </w:t>
      </w:r>
      <w:r w:rsidRPr="00644BAA">
        <w:rPr>
          <w:color w:val="000000"/>
          <w:sz w:val="22"/>
          <w:szCs w:val="22"/>
        </w:rPr>
        <w:t>асыру</w:t>
      </w:r>
      <w:r w:rsidRPr="00644BAA">
        <w:rPr>
          <w:rFonts w:ascii="Times" w:hAnsi="Times" w:cs="Times"/>
          <w:color w:val="000000"/>
          <w:sz w:val="22"/>
          <w:szCs w:val="22"/>
        </w:rPr>
        <w:t xml:space="preserve"> </w:t>
      </w:r>
      <w:r w:rsidRPr="00644BAA">
        <w:rPr>
          <w:color w:val="000000"/>
          <w:sz w:val="22"/>
          <w:szCs w:val="22"/>
        </w:rPr>
        <w:t>және</w:t>
      </w:r>
      <w:r w:rsidRPr="00644BAA">
        <w:rPr>
          <w:rFonts w:ascii="Times" w:hAnsi="Times" w:cs="Times"/>
          <w:color w:val="000000"/>
          <w:sz w:val="22"/>
          <w:szCs w:val="22"/>
        </w:rPr>
        <w:t xml:space="preserve"> </w:t>
      </w:r>
      <w:r w:rsidRPr="00644BAA">
        <w:rPr>
          <w:color w:val="000000"/>
          <w:sz w:val="22"/>
          <w:szCs w:val="22"/>
        </w:rPr>
        <w:t>ұтымды</w:t>
      </w:r>
      <w:r w:rsidRPr="00644BAA">
        <w:rPr>
          <w:rFonts w:ascii="Times" w:hAnsi="Times" w:cs="Times"/>
          <w:color w:val="000000"/>
          <w:sz w:val="22"/>
          <w:szCs w:val="22"/>
        </w:rPr>
        <w:t xml:space="preserve"> </w:t>
      </w:r>
      <w:r w:rsidRPr="00644BAA">
        <w:rPr>
          <w:color w:val="000000"/>
          <w:sz w:val="22"/>
          <w:szCs w:val="22"/>
        </w:rPr>
        <w:t>пайдаланудың</w:t>
      </w:r>
      <w:r w:rsidRPr="00644BAA">
        <w:rPr>
          <w:rFonts w:ascii="Times" w:hAnsi="Times" w:cs="Times"/>
          <w:color w:val="000000"/>
          <w:sz w:val="22"/>
          <w:szCs w:val="22"/>
        </w:rPr>
        <w:t xml:space="preserve"> </w:t>
      </w:r>
      <w:r w:rsidRPr="00644BAA">
        <w:rPr>
          <w:color w:val="000000"/>
          <w:sz w:val="22"/>
          <w:szCs w:val="22"/>
        </w:rPr>
        <w:t>көрсеткіштері</w:t>
      </w:r>
      <w:r w:rsidRPr="00644BAA">
        <w:rPr>
          <w:rFonts w:ascii="Times" w:hAnsi="Times" w:cs="Times"/>
          <w:color w:val="000000"/>
          <w:sz w:val="22"/>
          <w:szCs w:val="22"/>
        </w:rPr>
        <w:t xml:space="preserve"> </w:t>
      </w:r>
      <w:r w:rsidRPr="00644BAA">
        <w:rPr>
          <w:color w:val="000000"/>
          <w:sz w:val="22"/>
          <w:szCs w:val="22"/>
        </w:rPr>
        <w:t>болып</w:t>
      </w:r>
      <w:r w:rsidRPr="00644BAA">
        <w:rPr>
          <w:rFonts w:ascii="Times" w:hAnsi="Times" w:cs="Times"/>
          <w:color w:val="000000"/>
          <w:sz w:val="22"/>
          <w:szCs w:val="22"/>
        </w:rPr>
        <w:t xml:space="preserve"> </w:t>
      </w:r>
      <w:r w:rsidRPr="00644BAA">
        <w:rPr>
          <w:color w:val="000000"/>
          <w:sz w:val="22"/>
          <w:szCs w:val="22"/>
        </w:rPr>
        <w:t>табылады</w:t>
      </w:r>
      <w:r w:rsidRPr="00644BAA">
        <w:rPr>
          <w:rFonts w:ascii="Times" w:hAnsi="Times" w:cs="Times"/>
          <w:color w:val="000000"/>
          <w:sz w:val="22"/>
          <w:szCs w:val="22"/>
        </w:rPr>
        <w:t>.</w:t>
      </w:r>
    </w:p>
    <w:p w:rsidR="00A3523B" w:rsidRDefault="00A3523B" w:rsidP="00A334A7">
      <w:pPr>
        <w:autoSpaceDE w:val="0"/>
        <w:autoSpaceDN w:val="0"/>
        <w:adjustRightInd w:val="0"/>
        <w:ind w:firstLine="397"/>
        <w:jc w:val="both"/>
        <w:textAlignment w:val="center"/>
        <w:rPr>
          <w:rFonts w:ascii="Times" w:hAnsi="Times" w:cs="Times"/>
          <w:color w:val="000000"/>
          <w:sz w:val="22"/>
          <w:szCs w:val="22"/>
          <w:lang w:val="kk-KZ"/>
        </w:rPr>
      </w:pPr>
    </w:p>
    <w:p w:rsidR="00A3523B" w:rsidRPr="00A3523B" w:rsidRDefault="00A3523B" w:rsidP="00A334A7">
      <w:pPr>
        <w:autoSpaceDE w:val="0"/>
        <w:autoSpaceDN w:val="0"/>
        <w:adjustRightInd w:val="0"/>
        <w:ind w:firstLine="397"/>
        <w:jc w:val="both"/>
        <w:textAlignment w:val="center"/>
        <w:rPr>
          <w:rFonts w:ascii="Times" w:hAnsi="Times" w:cs="Times"/>
          <w:color w:val="000000"/>
          <w:sz w:val="22"/>
          <w:szCs w:val="22"/>
          <w:lang w:val="kk-KZ"/>
        </w:rPr>
      </w:pPr>
    </w:p>
    <w:p w:rsidR="00F90D36" w:rsidRPr="00644BAA" w:rsidRDefault="00F90D36" w:rsidP="00A334A7">
      <w:pPr>
        <w:suppressAutoHyphens/>
        <w:autoSpaceDE w:val="0"/>
        <w:autoSpaceDN w:val="0"/>
        <w:adjustRightInd w:val="0"/>
        <w:textAlignment w:val="center"/>
        <w:rPr>
          <w:rFonts w:ascii="Times" w:hAnsi="Times" w:cs="Times"/>
          <w:color w:val="000000"/>
        </w:rPr>
      </w:pPr>
    </w:p>
    <w:p w:rsidR="00F90D36" w:rsidRPr="00644BAA" w:rsidRDefault="00F90D36" w:rsidP="009501A1">
      <w:pPr>
        <w:autoSpaceDE w:val="0"/>
        <w:autoSpaceDN w:val="0"/>
        <w:adjustRightInd w:val="0"/>
        <w:jc w:val="center"/>
        <w:textAlignment w:val="center"/>
        <w:outlineLvl w:val="0"/>
        <w:rPr>
          <w:rFonts w:ascii="Times" w:hAnsi="Times" w:cs="Times"/>
          <w:b/>
          <w:bCs/>
          <w:color w:val="000000"/>
          <w:sz w:val="18"/>
          <w:szCs w:val="18"/>
        </w:rPr>
      </w:pPr>
      <w:r w:rsidRPr="00644BAA">
        <w:rPr>
          <w:b/>
          <w:bCs/>
          <w:color w:val="000000"/>
          <w:sz w:val="18"/>
          <w:szCs w:val="18"/>
        </w:rPr>
        <w:t>БАҚЫЛАУ</w:t>
      </w:r>
      <w:r w:rsidRPr="00644BAA">
        <w:rPr>
          <w:rFonts w:ascii="Times" w:hAnsi="Times" w:cs="Times"/>
          <w:b/>
          <w:bCs/>
          <w:color w:val="000000"/>
          <w:sz w:val="18"/>
          <w:szCs w:val="18"/>
        </w:rPr>
        <w:t xml:space="preserve"> </w:t>
      </w:r>
      <w:r w:rsidRPr="00644BAA">
        <w:rPr>
          <w:b/>
          <w:bCs/>
          <w:color w:val="000000"/>
          <w:sz w:val="18"/>
          <w:szCs w:val="18"/>
        </w:rPr>
        <w:t>СҰРАҚТАРЫ</w:t>
      </w:r>
    </w:p>
    <w:p w:rsidR="00F90D36" w:rsidRPr="00644BAA" w:rsidRDefault="00F90D36" w:rsidP="00A334A7">
      <w:pPr>
        <w:suppressAutoHyphens/>
        <w:autoSpaceDE w:val="0"/>
        <w:autoSpaceDN w:val="0"/>
        <w:adjustRightInd w:val="0"/>
        <w:textAlignment w:val="center"/>
        <w:rPr>
          <w:rFonts w:ascii="Times" w:hAnsi="Times" w:cs="Times"/>
          <w:color w:val="000000"/>
        </w:rPr>
      </w:pPr>
    </w:p>
    <w:p w:rsidR="00F90D36" w:rsidRPr="00644BAA" w:rsidRDefault="00F90D36" w:rsidP="00A334A7">
      <w:pPr>
        <w:tabs>
          <w:tab w:val="left" w:pos="0"/>
        </w:tabs>
        <w:autoSpaceDE w:val="0"/>
        <w:autoSpaceDN w:val="0"/>
        <w:adjustRightInd w:val="0"/>
        <w:ind w:firstLine="397"/>
        <w:jc w:val="both"/>
        <w:textAlignment w:val="center"/>
        <w:rPr>
          <w:rFonts w:ascii="Times" w:hAnsi="Times" w:cs="Times"/>
          <w:i/>
          <w:iCs/>
          <w:color w:val="000000"/>
          <w:sz w:val="18"/>
          <w:szCs w:val="18"/>
        </w:rPr>
      </w:pPr>
      <w:r w:rsidRPr="00644BAA">
        <w:rPr>
          <w:rFonts w:ascii="Times" w:hAnsi="Times" w:cs="Times"/>
          <w:i/>
          <w:iCs/>
          <w:color w:val="000000"/>
          <w:sz w:val="18"/>
          <w:szCs w:val="18"/>
        </w:rPr>
        <w:t>1.</w:t>
      </w:r>
      <w:r w:rsidRPr="00644BAA">
        <w:rPr>
          <w:rFonts w:ascii="Times" w:hAnsi="Times" w:cs="Times"/>
          <w:i/>
          <w:iCs/>
          <w:color w:val="000000"/>
          <w:sz w:val="18"/>
          <w:szCs w:val="18"/>
        </w:rPr>
        <w:tab/>
      </w:r>
      <w:r w:rsidRPr="00644BAA">
        <w:rPr>
          <w:i/>
          <w:iCs/>
          <w:color w:val="000000"/>
          <w:sz w:val="18"/>
          <w:szCs w:val="18"/>
        </w:rPr>
        <w:t>Салықтардың</w:t>
      </w:r>
      <w:r w:rsidRPr="00644BAA">
        <w:rPr>
          <w:rFonts w:ascii="Times" w:hAnsi="Times" w:cs="Times"/>
          <w:i/>
          <w:iCs/>
          <w:color w:val="000000"/>
          <w:sz w:val="18"/>
          <w:szCs w:val="18"/>
        </w:rPr>
        <w:t xml:space="preserve"> </w:t>
      </w:r>
      <w:r w:rsidRPr="00644BAA">
        <w:rPr>
          <w:i/>
          <w:iCs/>
          <w:color w:val="000000"/>
          <w:sz w:val="18"/>
          <w:szCs w:val="18"/>
        </w:rPr>
        <w:t>әлеуметтік</w:t>
      </w:r>
      <w:r w:rsidRPr="00644BAA">
        <w:rPr>
          <w:rFonts w:ascii="Times" w:hAnsi="Times" w:cs="Times"/>
          <w:i/>
          <w:iCs/>
          <w:color w:val="000000"/>
          <w:sz w:val="18"/>
          <w:szCs w:val="18"/>
        </w:rPr>
        <w:t>-</w:t>
      </w:r>
      <w:r w:rsidRPr="00644BAA">
        <w:rPr>
          <w:i/>
          <w:iCs/>
          <w:color w:val="000000"/>
          <w:sz w:val="18"/>
          <w:szCs w:val="18"/>
        </w:rPr>
        <w:t>экономикалық</w:t>
      </w:r>
      <w:r w:rsidRPr="00644BAA">
        <w:rPr>
          <w:rFonts w:ascii="Times" w:hAnsi="Times" w:cs="Times"/>
          <w:i/>
          <w:iCs/>
          <w:color w:val="000000"/>
          <w:sz w:val="18"/>
          <w:szCs w:val="18"/>
        </w:rPr>
        <w:t xml:space="preserve"> </w:t>
      </w:r>
      <w:r w:rsidRPr="00644BAA">
        <w:rPr>
          <w:i/>
          <w:iCs/>
          <w:color w:val="000000"/>
          <w:sz w:val="18"/>
          <w:szCs w:val="18"/>
        </w:rPr>
        <w:t>мәні</w:t>
      </w:r>
      <w:r w:rsidRPr="00644BAA">
        <w:rPr>
          <w:rFonts w:ascii="Times" w:hAnsi="Times" w:cs="Times"/>
          <w:i/>
          <w:iCs/>
          <w:color w:val="000000"/>
          <w:sz w:val="18"/>
          <w:szCs w:val="18"/>
        </w:rPr>
        <w:t xml:space="preserve"> </w:t>
      </w:r>
      <w:r w:rsidRPr="00644BAA">
        <w:rPr>
          <w:i/>
          <w:iCs/>
          <w:color w:val="000000"/>
          <w:sz w:val="18"/>
          <w:szCs w:val="18"/>
        </w:rPr>
        <w:t>неде</w:t>
      </w:r>
      <w:r w:rsidRPr="00644BAA">
        <w:rPr>
          <w:rFonts w:ascii="Times" w:hAnsi="Times" w:cs="Times"/>
          <w:i/>
          <w:iCs/>
          <w:color w:val="000000"/>
          <w:sz w:val="18"/>
          <w:szCs w:val="18"/>
        </w:rPr>
        <w:t xml:space="preserve">? </w:t>
      </w:r>
    </w:p>
    <w:p w:rsidR="00F90D36" w:rsidRPr="00644BAA" w:rsidRDefault="00F90D36" w:rsidP="00A334A7">
      <w:pPr>
        <w:tabs>
          <w:tab w:val="left" w:pos="0"/>
        </w:tabs>
        <w:autoSpaceDE w:val="0"/>
        <w:autoSpaceDN w:val="0"/>
        <w:adjustRightInd w:val="0"/>
        <w:ind w:firstLine="397"/>
        <w:jc w:val="both"/>
        <w:textAlignment w:val="center"/>
        <w:rPr>
          <w:rFonts w:ascii="Times" w:hAnsi="Times" w:cs="Times"/>
          <w:i/>
          <w:iCs/>
          <w:color w:val="000000"/>
          <w:sz w:val="18"/>
          <w:szCs w:val="18"/>
        </w:rPr>
      </w:pPr>
      <w:r w:rsidRPr="00644BAA">
        <w:rPr>
          <w:rFonts w:ascii="Times" w:hAnsi="Times" w:cs="Times"/>
          <w:i/>
          <w:iCs/>
          <w:color w:val="000000"/>
          <w:sz w:val="18"/>
          <w:szCs w:val="18"/>
        </w:rPr>
        <w:t>2.</w:t>
      </w:r>
      <w:r w:rsidRPr="00644BAA">
        <w:rPr>
          <w:rFonts w:ascii="Times" w:hAnsi="Times" w:cs="Times"/>
          <w:i/>
          <w:iCs/>
          <w:color w:val="000000"/>
          <w:sz w:val="18"/>
          <w:szCs w:val="18"/>
        </w:rPr>
        <w:tab/>
      </w:r>
      <w:r w:rsidRPr="00644BAA">
        <w:rPr>
          <w:i/>
          <w:iCs/>
          <w:color w:val="000000"/>
          <w:sz w:val="18"/>
          <w:szCs w:val="18"/>
        </w:rPr>
        <w:t>Салық</w:t>
      </w:r>
      <w:r w:rsidRPr="00644BAA">
        <w:rPr>
          <w:rFonts w:ascii="Times" w:hAnsi="Times" w:cs="Times"/>
          <w:i/>
          <w:iCs/>
          <w:color w:val="000000"/>
          <w:sz w:val="18"/>
          <w:szCs w:val="18"/>
        </w:rPr>
        <w:t xml:space="preserve"> </w:t>
      </w:r>
      <w:r w:rsidRPr="00644BAA">
        <w:rPr>
          <w:i/>
          <w:iCs/>
          <w:color w:val="000000"/>
          <w:sz w:val="18"/>
          <w:szCs w:val="18"/>
        </w:rPr>
        <w:t>салу</w:t>
      </w:r>
      <w:r w:rsidRPr="00644BAA">
        <w:rPr>
          <w:rFonts w:ascii="Times" w:hAnsi="Times" w:cs="Times"/>
          <w:i/>
          <w:iCs/>
          <w:color w:val="000000"/>
          <w:sz w:val="18"/>
          <w:szCs w:val="18"/>
        </w:rPr>
        <w:t xml:space="preserve"> </w:t>
      </w:r>
      <w:r w:rsidRPr="00644BAA">
        <w:rPr>
          <w:i/>
          <w:iCs/>
          <w:color w:val="000000"/>
          <w:sz w:val="18"/>
          <w:szCs w:val="18"/>
        </w:rPr>
        <w:t>кезінде</w:t>
      </w:r>
      <w:r w:rsidRPr="00644BAA">
        <w:rPr>
          <w:rFonts w:ascii="Times" w:hAnsi="Times" w:cs="Times"/>
          <w:i/>
          <w:iCs/>
          <w:color w:val="000000"/>
          <w:sz w:val="18"/>
          <w:szCs w:val="18"/>
        </w:rPr>
        <w:t xml:space="preserve"> </w:t>
      </w:r>
      <w:r w:rsidRPr="00644BAA">
        <w:rPr>
          <w:i/>
          <w:iCs/>
          <w:color w:val="000000"/>
          <w:sz w:val="18"/>
          <w:szCs w:val="18"/>
        </w:rPr>
        <w:t>қандай</w:t>
      </w:r>
      <w:r w:rsidRPr="00644BAA">
        <w:rPr>
          <w:rFonts w:ascii="Times" w:hAnsi="Times" w:cs="Times"/>
          <w:i/>
          <w:iCs/>
          <w:color w:val="000000"/>
          <w:sz w:val="18"/>
          <w:szCs w:val="18"/>
        </w:rPr>
        <w:t xml:space="preserve"> </w:t>
      </w:r>
      <w:r w:rsidRPr="00644BAA">
        <w:rPr>
          <w:i/>
          <w:iCs/>
          <w:color w:val="000000"/>
          <w:sz w:val="18"/>
          <w:szCs w:val="18"/>
        </w:rPr>
        <w:t>қағидаттар</w:t>
      </w:r>
      <w:r w:rsidRPr="00644BAA">
        <w:rPr>
          <w:rFonts w:ascii="Times" w:hAnsi="Times" w:cs="Times"/>
          <w:i/>
          <w:iCs/>
          <w:color w:val="000000"/>
          <w:sz w:val="18"/>
          <w:szCs w:val="18"/>
        </w:rPr>
        <w:t xml:space="preserve"> </w:t>
      </w:r>
      <w:r w:rsidRPr="00644BAA">
        <w:rPr>
          <w:i/>
          <w:iCs/>
          <w:color w:val="000000"/>
          <w:sz w:val="18"/>
          <w:szCs w:val="18"/>
        </w:rPr>
        <w:t>пайдаланылады</w:t>
      </w:r>
      <w:r w:rsidRPr="00644BAA">
        <w:rPr>
          <w:rFonts w:ascii="Times" w:hAnsi="Times" w:cs="Times"/>
          <w:i/>
          <w:iCs/>
          <w:color w:val="000000"/>
          <w:sz w:val="18"/>
          <w:szCs w:val="18"/>
        </w:rPr>
        <w:t xml:space="preserve">? </w:t>
      </w:r>
    </w:p>
    <w:p w:rsidR="00F90D36" w:rsidRPr="00644BAA" w:rsidRDefault="00F90D36" w:rsidP="00A334A7">
      <w:pPr>
        <w:tabs>
          <w:tab w:val="left" w:pos="0"/>
        </w:tabs>
        <w:autoSpaceDE w:val="0"/>
        <w:autoSpaceDN w:val="0"/>
        <w:adjustRightInd w:val="0"/>
        <w:ind w:firstLine="397"/>
        <w:jc w:val="both"/>
        <w:textAlignment w:val="center"/>
        <w:rPr>
          <w:rFonts w:ascii="Times" w:hAnsi="Times" w:cs="Times"/>
          <w:i/>
          <w:iCs/>
          <w:color w:val="000000"/>
          <w:sz w:val="18"/>
          <w:szCs w:val="18"/>
        </w:rPr>
      </w:pPr>
      <w:r w:rsidRPr="00644BAA">
        <w:rPr>
          <w:rFonts w:ascii="Times" w:hAnsi="Times" w:cs="Times"/>
          <w:i/>
          <w:iCs/>
          <w:color w:val="000000"/>
          <w:sz w:val="18"/>
          <w:szCs w:val="18"/>
        </w:rPr>
        <w:t>3.</w:t>
      </w:r>
      <w:r w:rsidRPr="00644BAA">
        <w:rPr>
          <w:rFonts w:ascii="Times" w:hAnsi="Times" w:cs="Times"/>
          <w:i/>
          <w:iCs/>
          <w:color w:val="000000"/>
          <w:sz w:val="18"/>
          <w:szCs w:val="18"/>
        </w:rPr>
        <w:tab/>
      </w:r>
      <w:r w:rsidRPr="00644BAA">
        <w:rPr>
          <w:i/>
          <w:iCs/>
          <w:color w:val="000000"/>
          <w:sz w:val="18"/>
          <w:szCs w:val="18"/>
        </w:rPr>
        <w:t>Салықтардың</w:t>
      </w:r>
      <w:r w:rsidRPr="00644BAA">
        <w:rPr>
          <w:rFonts w:ascii="Times" w:hAnsi="Times" w:cs="Times"/>
          <w:i/>
          <w:iCs/>
          <w:color w:val="000000"/>
          <w:sz w:val="18"/>
          <w:szCs w:val="18"/>
        </w:rPr>
        <w:t xml:space="preserve"> </w:t>
      </w:r>
      <w:r w:rsidRPr="00644BAA">
        <w:rPr>
          <w:i/>
          <w:iCs/>
          <w:color w:val="000000"/>
          <w:sz w:val="18"/>
          <w:szCs w:val="18"/>
        </w:rPr>
        <w:t>функцияларын</w:t>
      </w:r>
      <w:r w:rsidRPr="00644BAA">
        <w:rPr>
          <w:rFonts w:ascii="Times" w:hAnsi="Times" w:cs="Times"/>
          <w:i/>
          <w:iCs/>
          <w:color w:val="000000"/>
          <w:sz w:val="18"/>
          <w:szCs w:val="18"/>
        </w:rPr>
        <w:t xml:space="preserve"> </w:t>
      </w:r>
      <w:r w:rsidRPr="00644BAA">
        <w:rPr>
          <w:i/>
          <w:iCs/>
          <w:color w:val="000000"/>
          <w:sz w:val="18"/>
          <w:szCs w:val="18"/>
        </w:rPr>
        <w:t>атап</w:t>
      </w:r>
      <w:r w:rsidRPr="00644BAA">
        <w:rPr>
          <w:rFonts w:ascii="Times" w:hAnsi="Times" w:cs="Times"/>
          <w:i/>
          <w:iCs/>
          <w:color w:val="000000"/>
          <w:sz w:val="18"/>
          <w:szCs w:val="18"/>
        </w:rPr>
        <w:t xml:space="preserve"> </w:t>
      </w:r>
      <w:r w:rsidRPr="00644BAA">
        <w:rPr>
          <w:i/>
          <w:iCs/>
          <w:color w:val="000000"/>
          <w:sz w:val="18"/>
          <w:szCs w:val="18"/>
        </w:rPr>
        <w:t>шығыңдар</w:t>
      </w:r>
      <w:r w:rsidRPr="00644BAA">
        <w:rPr>
          <w:rFonts w:ascii="Times" w:hAnsi="Times" w:cs="Times"/>
          <w:i/>
          <w:iCs/>
          <w:color w:val="000000"/>
          <w:sz w:val="18"/>
          <w:szCs w:val="18"/>
        </w:rPr>
        <w:t xml:space="preserve"> </w:t>
      </w:r>
      <w:r w:rsidRPr="00644BAA">
        <w:rPr>
          <w:i/>
          <w:iCs/>
          <w:color w:val="000000"/>
          <w:sz w:val="18"/>
          <w:szCs w:val="18"/>
        </w:rPr>
        <w:t>және</w:t>
      </w:r>
      <w:r w:rsidRPr="00644BAA">
        <w:rPr>
          <w:rFonts w:ascii="Times" w:hAnsi="Times" w:cs="Times"/>
          <w:i/>
          <w:iCs/>
          <w:color w:val="000000"/>
          <w:sz w:val="18"/>
          <w:szCs w:val="18"/>
        </w:rPr>
        <w:t xml:space="preserve"> </w:t>
      </w:r>
      <w:r w:rsidRPr="00644BAA">
        <w:rPr>
          <w:i/>
          <w:iCs/>
          <w:color w:val="000000"/>
          <w:sz w:val="18"/>
          <w:szCs w:val="18"/>
        </w:rPr>
        <w:t>сипаттандар</w:t>
      </w:r>
      <w:r w:rsidRPr="00644BAA">
        <w:rPr>
          <w:rFonts w:ascii="Times" w:hAnsi="Times" w:cs="Times"/>
          <w:i/>
          <w:iCs/>
          <w:color w:val="000000"/>
          <w:sz w:val="18"/>
          <w:szCs w:val="18"/>
        </w:rPr>
        <w:t xml:space="preserve">. </w:t>
      </w:r>
    </w:p>
    <w:p w:rsidR="00F90D36" w:rsidRPr="00644BAA" w:rsidRDefault="00F90D36" w:rsidP="00A334A7">
      <w:pPr>
        <w:tabs>
          <w:tab w:val="left" w:pos="0"/>
        </w:tabs>
        <w:autoSpaceDE w:val="0"/>
        <w:autoSpaceDN w:val="0"/>
        <w:adjustRightInd w:val="0"/>
        <w:ind w:firstLine="397"/>
        <w:jc w:val="both"/>
        <w:textAlignment w:val="center"/>
        <w:rPr>
          <w:rFonts w:ascii="Times" w:hAnsi="Times" w:cs="Times"/>
          <w:i/>
          <w:iCs/>
          <w:color w:val="000000"/>
          <w:sz w:val="18"/>
          <w:szCs w:val="18"/>
        </w:rPr>
      </w:pPr>
      <w:r w:rsidRPr="00644BAA">
        <w:rPr>
          <w:rFonts w:ascii="Times" w:hAnsi="Times" w:cs="Times"/>
          <w:i/>
          <w:iCs/>
          <w:color w:val="000000"/>
          <w:sz w:val="18"/>
          <w:szCs w:val="18"/>
        </w:rPr>
        <w:t>4.</w:t>
      </w:r>
      <w:r w:rsidRPr="00644BAA">
        <w:rPr>
          <w:rFonts w:ascii="Times" w:hAnsi="Times" w:cs="Times"/>
          <w:i/>
          <w:iCs/>
          <w:color w:val="000000"/>
          <w:sz w:val="18"/>
          <w:szCs w:val="18"/>
        </w:rPr>
        <w:tab/>
      </w:r>
      <w:r w:rsidRPr="00644BAA">
        <w:rPr>
          <w:i/>
          <w:iCs/>
          <w:color w:val="000000"/>
          <w:sz w:val="18"/>
          <w:szCs w:val="18"/>
        </w:rPr>
        <w:t>Салық</w:t>
      </w:r>
      <w:r w:rsidRPr="00644BAA">
        <w:rPr>
          <w:rFonts w:ascii="Times" w:hAnsi="Times" w:cs="Times"/>
          <w:i/>
          <w:iCs/>
          <w:color w:val="000000"/>
          <w:sz w:val="18"/>
          <w:szCs w:val="18"/>
        </w:rPr>
        <w:t xml:space="preserve"> </w:t>
      </w:r>
      <w:r w:rsidRPr="00644BAA">
        <w:rPr>
          <w:i/>
          <w:iCs/>
          <w:color w:val="000000"/>
          <w:sz w:val="18"/>
          <w:szCs w:val="18"/>
        </w:rPr>
        <w:t>жүйесі</w:t>
      </w:r>
      <w:r w:rsidRPr="00644BAA">
        <w:rPr>
          <w:rFonts w:ascii="Times" w:hAnsi="Times" w:cs="Times"/>
          <w:i/>
          <w:iCs/>
          <w:color w:val="000000"/>
          <w:sz w:val="18"/>
          <w:szCs w:val="18"/>
        </w:rPr>
        <w:t xml:space="preserve"> </w:t>
      </w:r>
      <w:r w:rsidRPr="00644BAA">
        <w:rPr>
          <w:i/>
          <w:iCs/>
          <w:color w:val="000000"/>
          <w:sz w:val="18"/>
          <w:szCs w:val="18"/>
        </w:rPr>
        <w:t>дегеніміз</w:t>
      </w:r>
      <w:r w:rsidRPr="00644BAA">
        <w:rPr>
          <w:rFonts w:ascii="Times" w:hAnsi="Times" w:cs="Times"/>
          <w:i/>
          <w:iCs/>
          <w:color w:val="000000"/>
          <w:sz w:val="18"/>
          <w:szCs w:val="18"/>
        </w:rPr>
        <w:t xml:space="preserve"> </w:t>
      </w:r>
      <w:r w:rsidRPr="00644BAA">
        <w:rPr>
          <w:i/>
          <w:iCs/>
          <w:color w:val="000000"/>
          <w:sz w:val="18"/>
          <w:szCs w:val="18"/>
        </w:rPr>
        <w:t>не</w:t>
      </w:r>
      <w:r w:rsidRPr="00644BAA">
        <w:rPr>
          <w:rFonts w:ascii="Times" w:hAnsi="Times" w:cs="Times"/>
          <w:i/>
          <w:iCs/>
          <w:color w:val="000000"/>
          <w:sz w:val="18"/>
          <w:szCs w:val="18"/>
        </w:rPr>
        <w:t xml:space="preserve"> </w:t>
      </w:r>
      <w:r w:rsidRPr="00644BAA">
        <w:rPr>
          <w:i/>
          <w:iCs/>
          <w:color w:val="000000"/>
          <w:sz w:val="18"/>
          <w:szCs w:val="18"/>
        </w:rPr>
        <w:t>және</w:t>
      </w:r>
      <w:r w:rsidRPr="00644BAA">
        <w:rPr>
          <w:rFonts w:ascii="Times" w:hAnsi="Times" w:cs="Times"/>
          <w:i/>
          <w:iCs/>
          <w:color w:val="000000"/>
          <w:sz w:val="18"/>
          <w:szCs w:val="18"/>
        </w:rPr>
        <w:t xml:space="preserve"> </w:t>
      </w:r>
      <w:r w:rsidRPr="00644BAA">
        <w:rPr>
          <w:i/>
          <w:iCs/>
          <w:color w:val="000000"/>
          <w:sz w:val="18"/>
          <w:szCs w:val="18"/>
        </w:rPr>
        <w:t>ол</w:t>
      </w:r>
      <w:r w:rsidRPr="00644BAA">
        <w:rPr>
          <w:rFonts w:ascii="Times" w:hAnsi="Times" w:cs="Times"/>
          <w:i/>
          <w:iCs/>
          <w:color w:val="000000"/>
          <w:sz w:val="18"/>
          <w:szCs w:val="18"/>
        </w:rPr>
        <w:t xml:space="preserve"> </w:t>
      </w:r>
      <w:r w:rsidRPr="00644BAA">
        <w:rPr>
          <w:i/>
          <w:iCs/>
          <w:color w:val="000000"/>
          <w:sz w:val="18"/>
          <w:szCs w:val="18"/>
        </w:rPr>
        <w:t>қандай</w:t>
      </w:r>
      <w:r w:rsidRPr="00644BAA">
        <w:rPr>
          <w:rFonts w:ascii="Times" w:hAnsi="Times" w:cs="Times"/>
          <w:i/>
          <w:iCs/>
          <w:color w:val="000000"/>
          <w:sz w:val="18"/>
          <w:szCs w:val="18"/>
        </w:rPr>
        <w:t xml:space="preserve"> </w:t>
      </w:r>
      <w:r w:rsidRPr="00644BAA">
        <w:rPr>
          <w:i/>
          <w:iCs/>
          <w:color w:val="000000"/>
          <w:sz w:val="18"/>
          <w:szCs w:val="18"/>
        </w:rPr>
        <w:t>элементтерді</w:t>
      </w:r>
      <w:r w:rsidRPr="00644BAA">
        <w:rPr>
          <w:rFonts w:ascii="Times" w:hAnsi="Times" w:cs="Times"/>
          <w:i/>
          <w:iCs/>
          <w:color w:val="000000"/>
          <w:sz w:val="18"/>
          <w:szCs w:val="18"/>
        </w:rPr>
        <w:t xml:space="preserve"> </w:t>
      </w:r>
      <w:r w:rsidRPr="00644BAA">
        <w:rPr>
          <w:i/>
          <w:iCs/>
          <w:color w:val="000000"/>
          <w:sz w:val="18"/>
          <w:szCs w:val="18"/>
        </w:rPr>
        <w:t>кіріктіреді</w:t>
      </w:r>
      <w:r w:rsidRPr="00644BAA">
        <w:rPr>
          <w:rFonts w:ascii="Times" w:hAnsi="Times" w:cs="Times"/>
          <w:i/>
          <w:iCs/>
          <w:color w:val="000000"/>
          <w:sz w:val="18"/>
          <w:szCs w:val="18"/>
        </w:rPr>
        <w:t xml:space="preserve">? </w:t>
      </w:r>
    </w:p>
    <w:p w:rsidR="00F90D36" w:rsidRPr="00644BAA" w:rsidRDefault="00F90D36" w:rsidP="00A334A7">
      <w:pPr>
        <w:tabs>
          <w:tab w:val="left" w:pos="0"/>
        </w:tabs>
        <w:autoSpaceDE w:val="0"/>
        <w:autoSpaceDN w:val="0"/>
        <w:adjustRightInd w:val="0"/>
        <w:ind w:firstLine="397"/>
        <w:jc w:val="both"/>
        <w:textAlignment w:val="center"/>
        <w:rPr>
          <w:rFonts w:ascii="Times" w:hAnsi="Times" w:cs="Times"/>
          <w:i/>
          <w:iCs/>
          <w:color w:val="000000"/>
          <w:spacing w:val="-5"/>
          <w:sz w:val="18"/>
          <w:szCs w:val="18"/>
        </w:rPr>
      </w:pPr>
      <w:r w:rsidRPr="00644BAA">
        <w:rPr>
          <w:rFonts w:ascii="Times" w:hAnsi="Times" w:cs="Times"/>
          <w:i/>
          <w:iCs/>
          <w:color w:val="000000"/>
          <w:spacing w:val="-5"/>
          <w:sz w:val="18"/>
          <w:szCs w:val="18"/>
        </w:rPr>
        <w:t>5.</w:t>
      </w:r>
      <w:r w:rsidRPr="00644BAA">
        <w:rPr>
          <w:rFonts w:ascii="Times" w:hAnsi="Times" w:cs="Times"/>
          <w:i/>
          <w:iCs/>
          <w:color w:val="000000"/>
          <w:spacing w:val="-5"/>
          <w:sz w:val="18"/>
          <w:szCs w:val="18"/>
        </w:rPr>
        <w:tab/>
      </w:r>
      <w:r w:rsidRPr="00644BAA">
        <w:rPr>
          <w:i/>
          <w:iCs/>
          <w:color w:val="000000"/>
          <w:spacing w:val="-5"/>
          <w:sz w:val="18"/>
          <w:szCs w:val="18"/>
        </w:rPr>
        <w:t>Қазақстанның</w:t>
      </w:r>
      <w:r w:rsidRPr="00644BAA">
        <w:rPr>
          <w:rFonts w:ascii="Times" w:hAnsi="Times" w:cs="Times"/>
          <w:i/>
          <w:iCs/>
          <w:color w:val="000000"/>
          <w:spacing w:val="-5"/>
          <w:sz w:val="18"/>
          <w:szCs w:val="18"/>
        </w:rPr>
        <w:t xml:space="preserve"> </w:t>
      </w:r>
      <w:r w:rsidRPr="00644BAA">
        <w:rPr>
          <w:i/>
          <w:iCs/>
          <w:color w:val="000000"/>
          <w:spacing w:val="-5"/>
          <w:sz w:val="18"/>
          <w:szCs w:val="18"/>
        </w:rPr>
        <w:t>салық</w:t>
      </w:r>
      <w:r w:rsidRPr="00644BAA">
        <w:rPr>
          <w:rFonts w:ascii="Times" w:hAnsi="Times" w:cs="Times"/>
          <w:i/>
          <w:iCs/>
          <w:color w:val="000000"/>
          <w:spacing w:val="-5"/>
          <w:sz w:val="18"/>
          <w:szCs w:val="18"/>
        </w:rPr>
        <w:t xml:space="preserve"> </w:t>
      </w:r>
      <w:r w:rsidRPr="00644BAA">
        <w:rPr>
          <w:i/>
          <w:iCs/>
          <w:color w:val="000000"/>
          <w:spacing w:val="-5"/>
          <w:sz w:val="18"/>
          <w:szCs w:val="18"/>
        </w:rPr>
        <w:t>жүйесіне</w:t>
      </w:r>
      <w:r w:rsidRPr="00644BAA">
        <w:rPr>
          <w:rFonts w:ascii="Times" w:hAnsi="Times" w:cs="Times"/>
          <w:i/>
          <w:iCs/>
          <w:color w:val="000000"/>
          <w:spacing w:val="-5"/>
          <w:sz w:val="18"/>
          <w:szCs w:val="18"/>
        </w:rPr>
        <w:t xml:space="preserve"> </w:t>
      </w:r>
      <w:r w:rsidRPr="00644BAA">
        <w:rPr>
          <w:i/>
          <w:iCs/>
          <w:color w:val="000000"/>
          <w:spacing w:val="-5"/>
          <w:sz w:val="18"/>
          <w:szCs w:val="18"/>
        </w:rPr>
        <w:t>қандай</w:t>
      </w:r>
      <w:r w:rsidRPr="00644BAA">
        <w:rPr>
          <w:rFonts w:ascii="Times" w:hAnsi="Times" w:cs="Times"/>
          <w:i/>
          <w:iCs/>
          <w:color w:val="000000"/>
          <w:spacing w:val="-5"/>
          <w:sz w:val="18"/>
          <w:szCs w:val="18"/>
        </w:rPr>
        <w:t xml:space="preserve"> </w:t>
      </w:r>
      <w:r w:rsidRPr="00644BAA">
        <w:rPr>
          <w:i/>
          <w:iCs/>
          <w:color w:val="000000"/>
          <w:spacing w:val="-5"/>
          <w:sz w:val="18"/>
          <w:szCs w:val="18"/>
        </w:rPr>
        <w:t>салықтар</w:t>
      </w:r>
      <w:r w:rsidRPr="00644BAA">
        <w:rPr>
          <w:rFonts w:ascii="Times" w:hAnsi="Times" w:cs="Times"/>
          <w:i/>
          <w:iCs/>
          <w:color w:val="000000"/>
          <w:spacing w:val="-5"/>
          <w:sz w:val="18"/>
          <w:szCs w:val="18"/>
        </w:rPr>
        <w:t xml:space="preserve">, </w:t>
      </w:r>
      <w:r w:rsidRPr="00644BAA">
        <w:rPr>
          <w:i/>
          <w:iCs/>
          <w:color w:val="000000"/>
          <w:spacing w:val="-5"/>
          <w:sz w:val="18"/>
          <w:szCs w:val="18"/>
        </w:rPr>
        <w:t>алымдар</w:t>
      </w:r>
      <w:r w:rsidRPr="00644BAA">
        <w:rPr>
          <w:rFonts w:ascii="Times" w:hAnsi="Times" w:cs="Times"/>
          <w:i/>
          <w:iCs/>
          <w:color w:val="000000"/>
          <w:spacing w:val="-5"/>
          <w:sz w:val="18"/>
          <w:szCs w:val="18"/>
        </w:rPr>
        <w:t xml:space="preserve"> </w:t>
      </w:r>
      <w:r w:rsidRPr="00644BAA">
        <w:rPr>
          <w:i/>
          <w:iCs/>
          <w:color w:val="000000"/>
          <w:spacing w:val="-5"/>
          <w:sz w:val="18"/>
          <w:szCs w:val="18"/>
        </w:rPr>
        <w:t>және</w:t>
      </w:r>
      <w:r w:rsidRPr="00644BAA">
        <w:rPr>
          <w:rFonts w:ascii="Times" w:hAnsi="Times" w:cs="Times"/>
          <w:i/>
          <w:iCs/>
          <w:color w:val="000000"/>
          <w:spacing w:val="-5"/>
          <w:sz w:val="18"/>
          <w:szCs w:val="18"/>
        </w:rPr>
        <w:t xml:space="preserve"> </w:t>
      </w:r>
      <w:r w:rsidRPr="00644BAA">
        <w:rPr>
          <w:i/>
          <w:iCs/>
          <w:color w:val="000000"/>
          <w:spacing w:val="-5"/>
          <w:sz w:val="18"/>
          <w:szCs w:val="18"/>
        </w:rPr>
        <w:t>төлемақылар</w:t>
      </w:r>
      <w:r w:rsidRPr="00644BAA">
        <w:rPr>
          <w:rFonts w:ascii="Times" w:hAnsi="Times" w:cs="Times"/>
          <w:i/>
          <w:iCs/>
          <w:color w:val="000000"/>
          <w:spacing w:val="-5"/>
          <w:sz w:val="18"/>
          <w:szCs w:val="18"/>
        </w:rPr>
        <w:t xml:space="preserve"> </w:t>
      </w:r>
      <w:r w:rsidRPr="00644BAA">
        <w:rPr>
          <w:i/>
          <w:iCs/>
          <w:color w:val="000000"/>
          <w:spacing w:val="-5"/>
          <w:sz w:val="18"/>
          <w:szCs w:val="18"/>
        </w:rPr>
        <w:t>кіріктірілген</w:t>
      </w:r>
      <w:r w:rsidRPr="00644BAA">
        <w:rPr>
          <w:rFonts w:ascii="Times" w:hAnsi="Times" w:cs="Times"/>
          <w:i/>
          <w:iCs/>
          <w:color w:val="000000"/>
          <w:spacing w:val="-5"/>
          <w:sz w:val="18"/>
          <w:szCs w:val="18"/>
        </w:rPr>
        <w:t xml:space="preserve">? </w:t>
      </w:r>
    </w:p>
    <w:p w:rsidR="00F90D36" w:rsidRPr="00644BAA" w:rsidRDefault="00F90D36" w:rsidP="00A334A7">
      <w:pPr>
        <w:tabs>
          <w:tab w:val="left" w:pos="0"/>
        </w:tabs>
        <w:autoSpaceDE w:val="0"/>
        <w:autoSpaceDN w:val="0"/>
        <w:adjustRightInd w:val="0"/>
        <w:ind w:firstLine="397"/>
        <w:jc w:val="both"/>
        <w:textAlignment w:val="center"/>
        <w:rPr>
          <w:rFonts w:ascii="Times" w:hAnsi="Times" w:cs="Times"/>
          <w:i/>
          <w:iCs/>
          <w:color w:val="000000"/>
          <w:sz w:val="18"/>
          <w:szCs w:val="18"/>
        </w:rPr>
      </w:pPr>
      <w:r w:rsidRPr="00644BAA">
        <w:rPr>
          <w:rFonts w:ascii="Times" w:hAnsi="Times" w:cs="Times"/>
          <w:i/>
          <w:iCs/>
          <w:color w:val="000000"/>
          <w:sz w:val="18"/>
          <w:szCs w:val="18"/>
        </w:rPr>
        <w:t>6.</w:t>
      </w:r>
      <w:r w:rsidRPr="00644BAA">
        <w:rPr>
          <w:rFonts w:ascii="Times" w:hAnsi="Times" w:cs="Times"/>
          <w:i/>
          <w:iCs/>
          <w:color w:val="000000"/>
          <w:sz w:val="18"/>
          <w:szCs w:val="18"/>
        </w:rPr>
        <w:tab/>
      </w:r>
      <w:r w:rsidRPr="00644BAA">
        <w:rPr>
          <w:i/>
          <w:iCs/>
          <w:color w:val="000000"/>
          <w:sz w:val="18"/>
          <w:szCs w:val="18"/>
        </w:rPr>
        <w:t>Салықтар</w:t>
      </w:r>
      <w:r w:rsidRPr="00644BAA">
        <w:rPr>
          <w:rFonts w:ascii="Times" w:hAnsi="Times" w:cs="Times"/>
          <w:i/>
          <w:iCs/>
          <w:color w:val="000000"/>
          <w:sz w:val="18"/>
          <w:szCs w:val="18"/>
        </w:rPr>
        <w:t xml:space="preserve"> </w:t>
      </w:r>
      <w:r w:rsidRPr="00644BAA">
        <w:rPr>
          <w:i/>
          <w:iCs/>
          <w:color w:val="000000"/>
          <w:sz w:val="18"/>
          <w:szCs w:val="18"/>
        </w:rPr>
        <w:t>қаңдай</w:t>
      </w:r>
      <w:r w:rsidRPr="00644BAA">
        <w:rPr>
          <w:rFonts w:ascii="Times" w:hAnsi="Times" w:cs="Times"/>
          <w:i/>
          <w:iCs/>
          <w:color w:val="000000"/>
          <w:sz w:val="18"/>
          <w:szCs w:val="18"/>
        </w:rPr>
        <w:t xml:space="preserve"> </w:t>
      </w:r>
      <w:r w:rsidRPr="00644BAA">
        <w:rPr>
          <w:i/>
          <w:iCs/>
          <w:color w:val="000000"/>
          <w:sz w:val="18"/>
          <w:szCs w:val="18"/>
        </w:rPr>
        <w:t>қағидаттар</w:t>
      </w:r>
      <w:r w:rsidRPr="00644BAA">
        <w:rPr>
          <w:rFonts w:ascii="Times" w:hAnsi="Times" w:cs="Times"/>
          <w:i/>
          <w:iCs/>
          <w:color w:val="000000"/>
          <w:sz w:val="18"/>
          <w:szCs w:val="18"/>
        </w:rPr>
        <w:t xml:space="preserve"> </w:t>
      </w:r>
      <w:r w:rsidRPr="00644BAA">
        <w:rPr>
          <w:i/>
          <w:iCs/>
          <w:color w:val="000000"/>
          <w:sz w:val="18"/>
          <w:szCs w:val="18"/>
        </w:rPr>
        <w:t>бойынша</w:t>
      </w:r>
      <w:r w:rsidRPr="00644BAA">
        <w:rPr>
          <w:rFonts w:ascii="Times" w:hAnsi="Times" w:cs="Times"/>
          <w:i/>
          <w:iCs/>
          <w:color w:val="000000"/>
          <w:sz w:val="18"/>
          <w:szCs w:val="18"/>
        </w:rPr>
        <w:t xml:space="preserve"> </w:t>
      </w:r>
      <w:r w:rsidRPr="00644BAA">
        <w:rPr>
          <w:i/>
          <w:iCs/>
          <w:color w:val="000000"/>
          <w:sz w:val="18"/>
          <w:szCs w:val="18"/>
        </w:rPr>
        <w:t>сыныпталады</w:t>
      </w:r>
      <w:r w:rsidRPr="00644BAA">
        <w:rPr>
          <w:rFonts w:ascii="Times" w:hAnsi="Times" w:cs="Times"/>
          <w:i/>
          <w:iCs/>
          <w:color w:val="000000"/>
          <w:sz w:val="18"/>
          <w:szCs w:val="18"/>
        </w:rPr>
        <w:t xml:space="preserve">? </w:t>
      </w:r>
    </w:p>
    <w:p w:rsidR="00F90D36" w:rsidRPr="00644BAA" w:rsidRDefault="00F90D36" w:rsidP="00A334A7">
      <w:pPr>
        <w:tabs>
          <w:tab w:val="left" w:pos="0"/>
        </w:tabs>
        <w:autoSpaceDE w:val="0"/>
        <w:autoSpaceDN w:val="0"/>
        <w:adjustRightInd w:val="0"/>
        <w:ind w:firstLine="397"/>
        <w:jc w:val="both"/>
        <w:textAlignment w:val="center"/>
        <w:rPr>
          <w:rFonts w:ascii="Times" w:hAnsi="Times" w:cs="Times"/>
          <w:i/>
          <w:iCs/>
          <w:color w:val="000000"/>
          <w:sz w:val="18"/>
          <w:szCs w:val="18"/>
        </w:rPr>
      </w:pPr>
      <w:r w:rsidRPr="00644BAA">
        <w:rPr>
          <w:rFonts w:ascii="Times" w:hAnsi="Times" w:cs="Times"/>
          <w:i/>
          <w:iCs/>
          <w:color w:val="000000"/>
          <w:sz w:val="18"/>
          <w:szCs w:val="18"/>
        </w:rPr>
        <w:t>7.</w:t>
      </w:r>
      <w:r w:rsidRPr="00644BAA">
        <w:rPr>
          <w:rFonts w:ascii="Times" w:hAnsi="Times" w:cs="Times"/>
          <w:i/>
          <w:iCs/>
          <w:color w:val="000000"/>
          <w:sz w:val="18"/>
          <w:szCs w:val="18"/>
        </w:rPr>
        <w:tab/>
      </w:r>
      <w:r w:rsidRPr="00644BAA">
        <w:rPr>
          <w:i/>
          <w:iCs/>
          <w:color w:val="000000"/>
          <w:sz w:val="18"/>
          <w:szCs w:val="18"/>
        </w:rPr>
        <w:t>Салықтарды</w:t>
      </w:r>
      <w:r w:rsidRPr="00644BAA">
        <w:rPr>
          <w:rFonts w:ascii="Times" w:hAnsi="Times" w:cs="Times"/>
          <w:i/>
          <w:iCs/>
          <w:color w:val="000000"/>
          <w:sz w:val="18"/>
          <w:szCs w:val="18"/>
        </w:rPr>
        <w:t xml:space="preserve"> </w:t>
      </w:r>
      <w:r w:rsidRPr="00644BAA">
        <w:rPr>
          <w:i/>
          <w:iCs/>
          <w:color w:val="000000"/>
          <w:sz w:val="18"/>
          <w:szCs w:val="18"/>
        </w:rPr>
        <w:t>өндіріп</w:t>
      </w:r>
      <w:r w:rsidRPr="00644BAA">
        <w:rPr>
          <w:rFonts w:ascii="Times" w:hAnsi="Times" w:cs="Times"/>
          <w:i/>
          <w:iCs/>
          <w:color w:val="000000"/>
          <w:sz w:val="18"/>
          <w:szCs w:val="18"/>
        </w:rPr>
        <w:t xml:space="preserve"> </w:t>
      </w:r>
      <w:r w:rsidRPr="00644BAA">
        <w:rPr>
          <w:i/>
          <w:iCs/>
          <w:color w:val="000000"/>
          <w:sz w:val="18"/>
          <w:szCs w:val="18"/>
        </w:rPr>
        <w:t>алудың</w:t>
      </w:r>
      <w:r w:rsidRPr="00644BAA">
        <w:rPr>
          <w:rFonts w:ascii="Times" w:hAnsi="Times" w:cs="Times"/>
          <w:i/>
          <w:iCs/>
          <w:color w:val="000000"/>
          <w:sz w:val="18"/>
          <w:szCs w:val="18"/>
        </w:rPr>
        <w:t xml:space="preserve"> </w:t>
      </w:r>
      <w:r w:rsidRPr="00644BAA">
        <w:rPr>
          <w:i/>
          <w:iCs/>
          <w:color w:val="000000"/>
          <w:sz w:val="18"/>
          <w:szCs w:val="18"/>
        </w:rPr>
        <w:t>тәсілдері</w:t>
      </w:r>
      <w:r w:rsidRPr="00644BAA">
        <w:rPr>
          <w:rFonts w:ascii="Times" w:hAnsi="Times" w:cs="Times"/>
          <w:i/>
          <w:iCs/>
          <w:color w:val="000000"/>
          <w:sz w:val="18"/>
          <w:szCs w:val="18"/>
        </w:rPr>
        <w:t xml:space="preserve"> </w:t>
      </w:r>
      <w:r w:rsidRPr="00644BAA">
        <w:rPr>
          <w:i/>
          <w:iCs/>
          <w:color w:val="000000"/>
          <w:sz w:val="18"/>
          <w:szCs w:val="18"/>
        </w:rPr>
        <w:t>мен</w:t>
      </w:r>
      <w:r w:rsidRPr="00644BAA">
        <w:rPr>
          <w:rFonts w:ascii="Times" w:hAnsi="Times" w:cs="Times"/>
          <w:i/>
          <w:iCs/>
          <w:color w:val="000000"/>
          <w:sz w:val="18"/>
          <w:szCs w:val="18"/>
        </w:rPr>
        <w:t xml:space="preserve"> </w:t>
      </w:r>
      <w:r w:rsidRPr="00644BAA">
        <w:rPr>
          <w:i/>
          <w:iCs/>
          <w:color w:val="000000"/>
          <w:sz w:val="18"/>
          <w:szCs w:val="18"/>
        </w:rPr>
        <w:t>салықтық</w:t>
      </w:r>
      <w:r w:rsidRPr="00644BAA">
        <w:rPr>
          <w:rFonts w:ascii="Times" w:hAnsi="Times" w:cs="Times"/>
          <w:i/>
          <w:iCs/>
          <w:color w:val="000000"/>
          <w:sz w:val="18"/>
          <w:szCs w:val="18"/>
        </w:rPr>
        <w:t xml:space="preserve"> </w:t>
      </w:r>
      <w:r w:rsidRPr="00644BAA">
        <w:rPr>
          <w:i/>
          <w:iCs/>
          <w:color w:val="000000"/>
          <w:sz w:val="18"/>
          <w:szCs w:val="18"/>
        </w:rPr>
        <w:t>есептің</w:t>
      </w:r>
      <w:r w:rsidRPr="00644BAA">
        <w:rPr>
          <w:rFonts w:ascii="Times" w:hAnsi="Times" w:cs="Times"/>
          <w:i/>
          <w:iCs/>
          <w:color w:val="000000"/>
          <w:sz w:val="18"/>
          <w:szCs w:val="18"/>
        </w:rPr>
        <w:t xml:space="preserve"> </w:t>
      </w:r>
      <w:r w:rsidRPr="00644BAA">
        <w:rPr>
          <w:i/>
          <w:iCs/>
          <w:color w:val="000000"/>
          <w:sz w:val="18"/>
          <w:szCs w:val="18"/>
        </w:rPr>
        <w:t>әдістерін</w:t>
      </w:r>
      <w:r w:rsidRPr="00644BAA">
        <w:rPr>
          <w:rFonts w:ascii="Times" w:hAnsi="Times" w:cs="Times"/>
          <w:i/>
          <w:iCs/>
          <w:color w:val="000000"/>
          <w:sz w:val="18"/>
          <w:szCs w:val="18"/>
        </w:rPr>
        <w:t xml:space="preserve"> </w:t>
      </w:r>
      <w:r w:rsidRPr="00644BAA">
        <w:rPr>
          <w:i/>
          <w:iCs/>
          <w:color w:val="000000"/>
          <w:sz w:val="18"/>
          <w:szCs w:val="18"/>
        </w:rPr>
        <w:t>атаңдар</w:t>
      </w:r>
      <w:r w:rsidRPr="00644BAA">
        <w:rPr>
          <w:rFonts w:ascii="Times" w:hAnsi="Times" w:cs="Times"/>
          <w:i/>
          <w:iCs/>
          <w:color w:val="000000"/>
          <w:sz w:val="18"/>
          <w:szCs w:val="18"/>
        </w:rPr>
        <w:t>.</w:t>
      </w:r>
    </w:p>
    <w:p w:rsidR="00F90D36" w:rsidRPr="00644BAA" w:rsidRDefault="00F90D36" w:rsidP="00A334A7">
      <w:pPr>
        <w:tabs>
          <w:tab w:val="left" w:pos="0"/>
        </w:tabs>
        <w:autoSpaceDE w:val="0"/>
        <w:autoSpaceDN w:val="0"/>
        <w:adjustRightInd w:val="0"/>
        <w:ind w:firstLine="397"/>
        <w:jc w:val="both"/>
        <w:textAlignment w:val="center"/>
        <w:rPr>
          <w:rFonts w:ascii="Times" w:hAnsi="Times" w:cs="Times"/>
          <w:i/>
          <w:iCs/>
          <w:color w:val="000000"/>
          <w:sz w:val="18"/>
          <w:szCs w:val="18"/>
        </w:rPr>
      </w:pPr>
      <w:r w:rsidRPr="00644BAA">
        <w:rPr>
          <w:rFonts w:ascii="Times" w:hAnsi="Times" w:cs="Times"/>
          <w:i/>
          <w:iCs/>
          <w:color w:val="000000"/>
          <w:sz w:val="18"/>
          <w:szCs w:val="18"/>
        </w:rPr>
        <w:t>8.</w:t>
      </w:r>
      <w:r w:rsidRPr="00644BAA">
        <w:rPr>
          <w:rFonts w:ascii="Times" w:hAnsi="Times" w:cs="Times"/>
          <w:i/>
          <w:iCs/>
          <w:color w:val="000000"/>
          <w:sz w:val="18"/>
          <w:szCs w:val="18"/>
        </w:rPr>
        <w:tab/>
      </w:r>
      <w:r w:rsidRPr="00644BAA">
        <w:rPr>
          <w:i/>
          <w:iCs/>
          <w:color w:val="000000"/>
          <w:sz w:val="18"/>
          <w:szCs w:val="18"/>
        </w:rPr>
        <w:t>Салықтық</w:t>
      </w:r>
      <w:r w:rsidRPr="00644BAA">
        <w:rPr>
          <w:rFonts w:ascii="Times" w:hAnsi="Times" w:cs="Times"/>
          <w:i/>
          <w:iCs/>
          <w:color w:val="000000"/>
          <w:sz w:val="18"/>
          <w:szCs w:val="18"/>
        </w:rPr>
        <w:t xml:space="preserve"> </w:t>
      </w:r>
      <w:r w:rsidRPr="00644BAA">
        <w:rPr>
          <w:i/>
          <w:iCs/>
          <w:color w:val="000000"/>
          <w:sz w:val="18"/>
          <w:szCs w:val="18"/>
        </w:rPr>
        <w:t>механизм</w:t>
      </w:r>
      <w:r w:rsidRPr="00644BAA">
        <w:rPr>
          <w:rFonts w:ascii="Times" w:hAnsi="Times" w:cs="Times"/>
          <w:i/>
          <w:iCs/>
          <w:color w:val="000000"/>
          <w:sz w:val="18"/>
          <w:szCs w:val="18"/>
        </w:rPr>
        <w:t xml:space="preserve"> </w:t>
      </w:r>
      <w:r w:rsidRPr="00644BAA">
        <w:rPr>
          <w:i/>
          <w:iCs/>
          <w:color w:val="000000"/>
          <w:sz w:val="18"/>
          <w:szCs w:val="18"/>
        </w:rPr>
        <w:t>дегеніміз</w:t>
      </w:r>
      <w:r w:rsidRPr="00644BAA">
        <w:rPr>
          <w:rFonts w:ascii="Times" w:hAnsi="Times" w:cs="Times"/>
          <w:i/>
          <w:iCs/>
          <w:color w:val="000000"/>
          <w:sz w:val="18"/>
          <w:szCs w:val="18"/>
        </w:rPr>
        <w:t xml:space="preserve"> </w:t>
      </w:r>
      <w:r w:rsidRPr="00644BAA">
        <w:rPr>
          <w:i/>
          <w:iCs/>
          <w:color w:val="000000"/>
          <w:sz w:val="18"/>
          <w:szCs w:val="18"/>
        </w:rPr>
        <w:t>не</w:t>
      </w:r>
      <w:r w:rsidRPr="00644BAA">
        <w:rPr>
          <w:rFonts w:ascii="Times" w:hAnsi="Times" w:cs="Times"/>
          <w:i/>
          <w:iCs/>
          <w:color w:val="000000"/>
          <w:sz w:val="18"/>
          <w:szCs w:val="18"/>
        </w:rPr>
        <w:t xml:space="preserve">? </w:t>
      </w:r>
      <w:r w:rsidRPr="00644BAA">
        <w:rPr>
          <w:i/>
          <w:iCs/>
          <w:color w:val="000000"/>
          <w:sz w:val="18"/>
          <w:szCs w:val="18"/>
        </w:rPr>
        <w:t>Салықтардың</w:t>
      </w:r>
      <w:r w:rsidRPr="00644BAA">
        <w:rPr>
          <w:rFonts w:ascii="Times" w:hAnsi="Times" w:cs="Times"/>
          <w:i/>
          <w:iCs/>
          <w:color w:val="000000"/>
          <w:sz w:val="18"/>
          <w:szCs w:val="18"/>
        </w:rPr>
        <w:t xml:space="preserve"> </w:t>
      </w:r>
      <w:r w:rsidRPr="00644BAA">
        <w:rPr>
          <w:i/>
          <w:iCs/>
          <w:color w:val="000000"/>
          <w:sz w:val="18"/>
          <w:szCs w:val="18"/>
        </w:rPr>
        <w:t>негізгі</w:t>
      </w:r>
      <w:r w:rsidRPr="00644BAA">
        <w:rPr>
          <w:rFonts w:ascii="Times" w:hAnsi="Times" w:cs="Times"/>
          <w:i/>
          <w:iCs/>
          <w:color w:val="000000"/>
          <w:sz w:val="18"/>
          <w:szCs w:val="18"/>
        </w:rPr>
        <w:t xml:space="preserve"> </w:t>
      </w:r>
      <w:r w:rsidRPr="00644BAA">
        <w:rPr>
          <w:i/>
          <w:iCs/>
          <w:color w:val="000000"/>
          <w:sz w:val="18"/>
          <w:szCs w:val="18"/>
        </w:rPr>
        <w:t>элементтерін</w:t>
      </w:r>
      <w:r w:rsidRPr="00644BAA">
        <w:rPr>
          <w:rFonts w:ascii="Times" w:hAnsi="Times" w:cs="Times"/>
          <w:i/>
          <w:iCs/>
          <w:color w:val="000000"/>
          <w:sz w:val="18"/>
          <w:szCs w:val="18"/>
        </w:rPr>
        <w:t xml:space="preserve"> </w:t>
      </w:r>
      <w:r w:rsidRPr="00644BAA">
        <w:rPr>
          <w:i/>
          <w:iCs/>
          <w:color w:val="000000"/>
          <w:sz w:val="18"/>
          <w:szCs w:val="18"/>
        </w:rPr>
        <w:t>атап</w:t>
      </w:r>
      <w:r w:rsidRPr="00644BAA">
        <w:rPr>
          <w:rFonts w:ascii="Times" w:hAnsi="Times" w:cs="Times"/>
          <w:i/>
          <w:iCs/>
          <w:color w:val="000000"/>
          <w:sz w:val="18"/>
          <w:szCs w:val="18"/>
        </w:rPr>
        <w:t xml:space="preserve"> </w:t>
      </w:r>
      <w:r w:rsidRPr="00644BAA">
        <w:rPr>
          <w:i/>
          <w:iCs/>
          <w:color w:val="000000"/>
          <w:sz w:val="18"/>
          <w:szCs w:val="18"/>
        </w:rPr>
        <w:t>шығыңдар</w:t>
      </w:r>
      <w:r w:rsidRPr="00644BAA">
        <w:rPr>
          <w:rFonts w:ascii="Times" w:hAnsi="Times" w:cs="Times"/>
          <w:i/>
          <w:iCs/>
          <w:color w:val="000000"/>
          <w:sz w:val="18"/>
          <w:szCs w:val="18"/>
        </w:rPr>
        <w:t xml:space="preserve">. </w:t>
      </w:r>
    </w:p>
    <w:p w:rsidR="00F90D36" w:rsidRPr="00644BAA" w:rsidRDefault="00F90D36" w:rsidP="00A334A7">
      <w:pPr>
        <w:tabs>
          <w:tab w:val="left" w:pos="0"/>
        </w:tabs>
        <w:autoSpaceDE w:val="0"/>
        <w:autoSpaceDN w:val="0"/>
        <w:adjustRightInd w:val="0"/>
        <w:ind w:firstLine="397"/>
        <w:jc w:val="both"/>
        <w:textAlignment w:val="center"/>
        <w:rPr>
          <w:rFonts w:ascii="Times" w:hAnsi="Times" w:cs="Times"/>
          <w:i/>
          <w:iCs/>
          <w:color w:val="000000"/>
          <w:sz w:val="18"/>
          <w:szCs w:val="18"/>
        </w:rPr>
      </w:pPr>
      <w:r w:rsidRPr="00644BAA">
        <w:rPr>
          <w:rFonts w:ascii="Times" w:hAnsi="Times" w:cs="Times"/>
          <w:i/>
          <w:iCs/>
          <w:color w:val="000000"/>
          <w:sz w:val="18"/>
          <w:szCs w:val="18"/>
        </w:rPr>
        <w:t>9.</w:t>
      </w:r>
      <w:r w:rsidRPr="00644BAA">
        <w:rPr>
          <w:rFonts w:ascii="Times" w:hAnsi="Times" w:cs="Times"/>
          <w:i/>
          <w:iCs/>
          <w:color w:val="000000"/>
          <w:sz w:val="18"/>
          <w:szCs w:val="18"/>
        </w:rPr>
        <w:tab/>
      </w:r>
      <w:r w:rsidRPr="00644BAA">
        <w:rPr>
          <w:i/>
          <w:iCs/>
          <w:color w:val="000000"/>
          <w:sz w:val="18"/>
          <w:szCs w:val="18"/>
        </w:rPr>
        <w:t>Корпоративтік</w:t>
      </w:r>
      <w:r w:rsidRPr="00644BAA">
        <w:rPr>
          <w:rFonts w:ascii="Times" w:hAnsi="Times" w:cs="Times"/>
          <w:i/>
          <w:iCs/>
          <w:color w:val="000000"/>
          <w:sz w:val="18"/>
          <w:szCs w:val="18"/>
        </w:rPr>
        <w:t xml:space="preserve"> </w:t>
      </w:r>
      <w:r w:rsidRPr="00644BAA">
        <w:rPr>
          <w:i/>
          <w:iCs/>
          <w:color w:val="000000"/>
          <w:sz w:val="18"/>
          <w:szCs w:val="18"/>
        </w:rPr>
        <w:t>және</w:t>
      </w:r>
      <w:r w:rsidRPr="00644BAA">
        <w:rPr>
          <w:rFonts w:ascii="Times" w:hAnsi="Times" w:cs="Times"/>
          <w:i/>
          <w:iCs/>
          <w:color w:val="000000"/>
          <w:sz w:val="18"/>
          <w:szCs w:val="18"/>
        </w:rPr>
        <w:t xml:space="preserve"> </w:t>
      </w:r>
      <w:r w:rsidRPr="00644BAA">
        <w:rPr>
          <w:i/>
          <w:iCs/>
          <w:color w:val="000000"/>
          <w:sz w:val="18"/>
          <w:szCs w:val="18"/>
        </w:rPr>
        <w:t>жеке</w:t>
      </w:r>
      <w:r w:rsidRPr="00644BAA">
        <w:rPr>
          <w:rFonts w:ascii="Times" w:hAnsi="Times" w:cs="Times"/>
          <w:i/>
          <w:iCs/>
          <w:color w:val="000000"/>
          <w:sz w:val="18"/>
          <w:szCs w:val="18"/>
        </w:rPr>
        <w:t xml:space="preserve"> </w:t>
      </w:r>
      <w:r w:rsidRPr="00644BAA">
        <w:rPr>
          <w:i/>
          <w:iCs/>
          <w:color w:val="000000"/>
          <w:sz w:val="18"/>
          <w:szCs w:val="18"/>
        </w:rPr>
        <w:t>табыс</w:t>
      </w:r>
      <w:r w:rsidRPr="00644BAA">
        <w:rPr>
          <w:rFonts w:ascii="Times" w:hAnsi="Times" w:cs="Times"/>
          <w:i/>
          <w:iCs/>
          <w:color w:val="000000"/>
          <w:sz w:val="18"/>
          <w:szCs w:val="18"/>
        </w:rPr>
        <w:t xml:space="preserve"> </w:t>
      </w:r>
      <w:r w:rsidRPr="00644BAA">
        <w:rPr>
          <w:i/>
          <w:iCs/>
          <w:color w:val="000000"/>
          <w:sz w:val="18"/>
          <w:szCs w:val="18"/>
        </w:rPr>
        <w:t>салықтарының</w:t>
      </w:r>
      <w:r w:rsidRPr="00644BAA">
        <w:rPr>
          <w:rFonts w:ascii="Times" w:hAnsi="Times" w:cs="Times"/>
          <w:i/>
          <w:iCs/>
          <w:color w:val="000000"/>
          <w:sz w:val="18"/>
          <w:szCs w:val="18"/>
        </w:rPr>
        <w:t xml:space="preserve">, </w:t>
      </w:r>
      <w:r w:rsidRPr="00644BAA">
        <w:rPr>
          <w:i/>
          <w:iCs/>
          <w:color w:val="000000"/>
          <w:sz w:val="18"/>
          <w:szCs w:val="18"/>
        </w:rPr>
        <w:t>әлеуметтік</w:t>
      </w:r>
      <w:r w:rsidRPr="00644BAA">
        <w:rPr>
          <w:rFonts w:ascii="Times" w:hAnsi="Times" w:cs="Times"/>
          <w:i/>
          <w:iCs/>
          <w:color w:val="000000"/>
          <w:sz w:val="18"/>
          <w:szCs w:val="18"/>
        </w:rPr>
        <w:t xml:space="preserve"> </w:t>
      </w:r>
      <w:r w:rsidRPr="00644BAA">
        <w:rPr>
          <w:i/>
          <w:iCs/>
          <w:color w:val="000000"/>
          <w:sz w:val="18"/>
          <w:szCs w:val="18"/>
        </w:rPr>
        <w:t>салықтың</w:t>
      </w:r>
      <w:r w:rsidRPr="00644BAA">
        <w:rPr>
          <w:rFonts w:ascii="Times" w:hAnsi="Times" w:cs="Times"/>
          <w:i/>
          <w:iCs/>
          <w:color w:val="000000"/>
          <w:sz w:val="18"/>
          <w:szCs w:val="18"/>
        </w:rPr>
        <w:t xml:space="preserve">, </w:t>
      </w:r>
      <w:r w:rsidRPr="00644BAA">
        <w:rPr>
          <w:i/>
          <w:iCs/>
          <w:color w:val="000000"/>
          <w:sz w:val="18"/>
          <w:szCs w:val="18"/>
        </w:rPr>
        <w:t>жер</w:t>
      </w:r>
      <w:r w:rsidRPr="00644BAA">
        <w:rPr>
          <w:rFonts w:ascii="Times" w:hAnsi="Times" w:cs="Times"/>
          <w:i/>
          <w:iCs/>
          <w:color w:val="000000"/>
          <w:sz w:val="18"/>
          <w:szCs w:val="18"/>
        </w:rPr>
        <w:t xml:space="preserve"> </w:t>
      </w:r>
      <w:r w:rsidRPr="00644BAA">
        <w:rPr>
          <w:i/>
          <w:iCs/>
          <w:color w:val="000000"/>
          <w:sz w:val="18"/>
          <w:szCs w:val="18"/>
        </w:rPr>
        <w:t>қойнауын</w:t>
      </w:r>
      <w:r w:rsidRPr="00644BAA">
        <w:rPr>
          <w:rFonts w:ascii="Times" w:hAnsi="Times" w:cs="Times"/>
          <w:i/>
          <w:iCs/>
          <w:color w:val="000000"/>
          <w:sz w:val="18"/>
          <w:szCs w:val="18"/>
        </w:rPr>
        <w:t xml:space="preserve"> </w:t>
      </w:r>
      <w:r w:rsidRPr="00644BAA">
        <w:rPr>
          <w:i/>
          <w:iCs/>
          <w:color w:val="000000"/>
          <w:sz w:val="18"/>
          <w:szCs w:val="18"/>
        </w:rPr>
        <w:t>пайдаланушылардың</w:t>
      </w:r>
      <w:r w:rsidRPr="00644BAA">
        <w:rPr>
          <w:rFonts w:ascii="Times" w:hAnsi="Times" w:cs="Times"/>
          <w:i/>
          <w:iCs/>
          <w:color w:val="000000"/>
          <w:sz w:val="18"/>
          <w:szCs w:val="18"/>
        </w:rPr>
        <w:t xml:space="preserve"> </w:t>
      </w:r>
      <w:r w:rsidRPr="00644BAA">
        <w:rPr>
          <w:i/>
          <w:iCs/>
          <w:color w:val="000000"/>
          <w:sz w:val="18"/>
          <w:szCs w:val="18"/>
        </w:rPr>
        <w:t>арнаулы</w:t>
      </w:r>
      <w:r w:rsidRPr="00644BAA">
        <w:rPr>
          <w:rFonts w:ascii="Times" w:hAnsi="Times" w:cs="Times"/>
          <w:i/>
          <w:iCs/>
          <w:color w:val="000000"/>
          <w:sz w:val="18"/>
          <w:szCs w:val="18"/>
        </w:rPr>
        <w:t xml:space="preserve"> </w:t>
      </w:r>
      <w:r w:rsidRPr="00644BAA">
        <w:rPr>
          <w:i/>
          <w:iCs/>
          <w:color w:val="000000"/>
          <w:sz w:val="18"/>
          <w:szCs w:val="18"/>
        </w:rPr>
        <w:t>төлемдерінің</w:t>
      </w:r>
      <w:r w:rsidRPr="00644BAA">
        <w:rPr>
          <w:rFonts w:ascii="Times" w:hAnsi="Times" w:cs="Times"/>
          <w:i/>
          <w:iCs/>
          <w:color w:val="000000"/>
          <w:sz w:val="18"/>
          <w:szCs w:val="18"/>
        </w:rPr>
        <w:t xml:space="preserve"> </w:t>
      </w:r>
      <w:r w:rsidRPr="00644BAA">
        <w:rPr>
          <w:i/>
          <w:iCs/>
          <w:color w:val="000000"/>
          <w:sz w:val="18"/>
          <w:szCs w:val="18"/>
        </w:rPr>
        <w:t>және</w:t>
      </w:r>
      <w:r w:rsidRPr="00644BAA">
        <w:rPr>
          <w:rFonts w:ascii="Times" w:hAnsi="Times" w:cs="Times"/>
          <w:i/>
          <w:iCs/>
          <w:color w:val="000000"/>
          <w:sz w:val="18"/>
          <w:szCs w:val="18"/>
        </w:rPr>
        <w:t xml:space="preserve"> </w:t>
      </w:r>
      <w:r w:rsidRPr="00644BAA">
        <w:rPr>
          <w:i/>
          <w:iCs/>
          <w:color w:val="000000"/>
          <w:sz w:val="18"/>
          <w:szCs w:val="18"/>
        </w:rPr>
        <w:t>салықтарының</w:t>
      </w:r>
      <w:r w:rsidRPr="00644BAA">
        <w:rPr>
          <w:rFonts w:ascii="Times" w:hAnsi="Times" w:cs="Times"/>
          <w:i/>
          <w:iCs/>
          <w:color w:val="000000"/>
          <w:sz w:val="18"/>
          <w:szCs w:val="18"/>
        </w:rPr>
        <w:t xml:space="preserve"> </w:t>
      </w:r>
      <w:r w:rsidRPr="00644BAA">
        <w:rPr>
          <w:i/>
          <w:iCs/>
          <w:color w:val="000000"/>
          <w:sz w:val="18"/>
          <w:szCs w:val="18"/>
        </w:rPr>
        <w:t>мәнін</w:t>
      </w:r>
      <w:r w:rsidRPr="00644BAA">
        <w:rPr>
          <w:rFonts w:ascii="Times" w:hAnsi="Times" w:cs="Times"/>
          <w:i/>
          <w:iCs/>
          <w:color w:val="000000"/>
          <w:sz w:val="18"/>
          <w:szCs w:val="18"/>
        </w:rPr>
        <w:t xml:space="preserve"> </w:t>
      </w:r>
      <w:r w:rsidRPr="00644BAA">
        <w:rPr>
          <w:i/>
          <w:iCs/>
          <w:color w:val="000000"/>
          <w:sz w:val="18"/>
          <w:szCs w:val="18"/>
        </w:rPr>
        <w:t>ашыңдар</w:t>
      </w:r>
      <w:r w:rsidRPr="00644BAA">
        <w:rPr>
          <w:rFonts w:ascii="Times" w:hAnsi="Times" w:cs="Times"/>
          <w:i/>
          <w:iCs/>
          <w:color w:val="000000"/>
          <w:sz w:val="18"/>
          <w:szCs w:val="18"/>
        </w:rPr>
        <w:t xml:space="preserve"> </w:t>
      </w:r>
      <w:r w:rsidRPr="00644BAA">
        <w:rPr>
          <w:i/>
          <w:iCs/>
          <w:color w:val="000000"/>
          <w:sz w:val="18"/>
          <w:szCs w:val="18"/>
        </w:rPr>
        <w:t>және</w:t>
      </w:r>
      <w:r w:rsidRPr="00644BAA">
        <w:rPr>
          <w:rFonts w:ascii="Times" w:hAnsi="Times" w:cs="Times"/>
          <w:i/>
          <w:iCs/>
          <w:color w:val="000000"/>
          <w:sz w:val="18"/>
          <w:szCs w:val="18"/>
        </w:rPr>
        <w:t xml:space="preserve"> </w:t>
      </w:r>
      <w:r w:rsidRPr="00644BAA">
        <w:rPr>
          <w:i/>
          <w:iCs/>
          <w:color w:val="000000"/>
          <w:sz w:val="18"/>
          <w:szCs w:val="18"/>
        </w:rPr>
        <w:t>олардың</w:t>
      </w:r>
      <w:r w:rsidRPr="00644BAA">
        <w:rPr>
          <w:rFonts w:ascii="Times" w:hAnsi="Times" w:cs="Times"/>
          <w:i/>
          <w:iCs/>
          <w:color w:val="000000"/>
          <w:sz w:val="18"/>
          <w:szCs w:val="18"/>
        </w:rPr>
        <w:t xml:space="preserve"> </w:t>
      </w:r>
      <w:r w:rsidRPr="00644BAA">
        <w:rPr>
          <w:i/>
          <w:iCs/>
          <w:color w:val="000000"/>
          <w:sz w:val="18"/>
          <w:szCs w:val="18"/>
        </w:rPr>
        <w:t>бюджет</w:t>
      </w:r>
      <w:r w:rsidRPr="00644BAA">
        <w:rPr>
          <w:rFonts w:ascii="Times" w:hAnsi="Times" w:cs="Times"/>
          <w:i/>
          <w:iCs/>
          <w:color w:val="000000"/>
          <w:sz w:val="18"/>
          <w:szCs w:val="18"/>
        </w:rPr>
        <w:t xml:space="preserve"> </w:t>
      </w:r>
      <w:r w:rsidRPr="00644BAA">
        <w:rPr>
          <w:i/>
          <w:iCs/>
          <w:color w:val="000000"/>
          <w:sz w:val="18"/>
          <w:szCs w:val="18"/>
        </w:rPr>
        <w:t>кірістерін</w:t>
      </w:r>
      <w:r w:rsidRPr="00644BAA">
        <w:rPr>
          <w:rFonts w:ascii="Times" w:hAnsi="Times" w:cs="Times"/>
          <w:i/>
          <w:iCs/>
          <w:color w:val="000000"/>
          <w:sz w:val="18"/>
          <w:szCs w:val="18"/>
        </w:rPr>
        <w:t xml:space="preserve"> </w:t>
      </w:r>
      <w:r w:rsidRPr="00644BAA">
        <w:rPr>
          <w:i/>
          <w:iCs/>
          <w:color w:val="000000"/>
          <w:sz w:val="18"/>
          <w:szCs w:val="18"/>
        </w:rPr>
        <w:t>қалыптастырудағы</w:t>
      </w:r>
      <w:r w:rsidRPr="00644BAA">
        <w:rPr>
          <w:rFonts w:ascii="Times" w:hAnsi="Times" w:cs="Times"/>
          <w:i/>
          <w:iCs/>
          <w:color w:val="000000"/>
          <w:sz w:val="18"/>
          <w:szCs w:val="18"/>
        </w:rPr>
        <w:t xml:space="preserve"> </w:t>
      </w:r>
      <w:r w:rsidRPr="00644BAA">
        <w:rPr>
          <w:i/>
          <w:iCs/>
          <w:color w:val="000000"/>
          <w:sz w:val="18"/>
          <w:szCs w:val="18"/>
        </w:rPr>
        <w:t>рөлін</w:t>
      </w:r>
      <w:r w:rsidRPr="00644BAA">
        <w:rPr>
          <w:rFonts w:ascii="Times" w:hAnsi="Times" w:cs="Times"/>
          <w:i/>
          <w:iCs/>
          <w:color w:val="000000"/>
          <w:sz w:val="18"/>
          <w:szCs w:val="18"/>
        </w:rPr>
        <w:t xml:space="preserve"> </w:t>
      </w:r>
      <w:r w:rsidRPr="00644BAA">
        <w:rPr>
          <w:i/>
          <w:iCs/>
          <w:color w:val="000000"/>
          <w:sz w:val="18"/>
          <w:szCs w:val="18"/>
        </w:rPr>
        <w:t>атап</w:t>
      </w:r>
      <w:r w:rsidRPr="00644BAA">
        <w:rPr>
          <w:rFonts w:ascii="Times" w:hAnsi="Times" w:cs="Times"/>
          <w:i/>
          <w:iCs/>
          <w:color w:val="000000"/>
          <w:sz w:val="18"/>
          <w:szCs w:val="18"/>
        </w:rPr>
        <w:t xml:space="preserve"> </w:t>
      </w:r>
      <w:r w:rsidRPr="00644BAA">
        <w:rPr>
          <w:i/>
          <w:iCs/>
          <w:color w:val="000000"/>
          <w:sz w:val="18"/>
          <w:szCs w:val="18"/>
        </w:rPr>
        <w:t>көрсетіңдер</w:t>
      </w:r>
      <w:r w:rsidRPr="00644BAA">
        <w:rPr>
          <w:rFonts w:ascii="Times" w:hAnsi="Times" w:cs="Times"/>
          <w:i/>
          <w:iCs/>
          <w:color w:val="000000"/>
          <w:sz w:val="18"/>
          <w:szCs w:val="18"/>
        </w:rPr>
        <w:t>.</w:t>
      </w:r>
    </w:p>
    <w:p w:rsidR="00F90D36" w:rsidRPr="00644BAA" w:rsidRDefault="00F90D36" w:rsidP="00A334A7">
      <w:pPr>
        <w:tabs>
          <w:tab w:val="left" w:pos="0"/>
        </w:tabs>
        <w:autoSpaceDE w:val="0"/>
        <w:autoSpaceDN w:val="0"/>
        <w:adjustRightInd w:val="0"/>
        <w:ind w:firstLine="397"/>
        <w:jc w:val="both"/>
        <w:textAlignment w:val="center"/>
        <w:rPr>
          <w:rFonts w:ascii="Times" w:hAnsi="Times" w:cs="Times"/>
          <w:i/>
          <w:iCs/>
          <w:color w:val="000000"/>
          <w:sz w:val="18"/>
          <w:szCs w:val="18"/>
        </w:rPr>
      </w:pPr>
      <w:r w:rsidRPr="00644BAA">
        <w:rPr>
          <w:rFonts w:ascii="Times" w:hAnsi="Times" w:cs="Times"/>
          <w:i/>
          <w:iCs/>
          <w:color w:val="000000"/>
          <w:sz w:val="18"/>
          <w:szCs w:val="18"/>
        </w:rPr>
        <w:t>10.</w:t>
      </w:r>
      <w:r w:rsidRPr="00644BAA">
        <w:rPr>
          <w:rFonts w:ascii="Times" w:hAnsi="Times" w:cs="Times"/>
          <w:i/>
          <w:iCs/>
          <w:color w:val="000000"/>
          <w:sz w:val="18"/>
          <w:szCs w:val="18"/>
        </w:rPr>
        <w:tab/>
      </w:r>
      <w:r w:rsidRPr="00644BAA">
        <w:rPr>
          <w:i/>
          <w:iCs/>
          <w:color w:val="000000"/>
          <w:sz w:val="18"/>
          <w:szCs w:val="18"/>
        </w:rPr>
        <w:t>Жанама</w:t>
      </w:r>
      <w:r w:rsidRPr="00644BAA">
        <w:rPr>
          <w:rFonts w:ascii="Times" w:hAnsi="Times" w:cs="Times"/>
          <w:i/>
          <w:iCs/>
          <w:color w:val="000000"/>
          <w:sz w:val="18"/>
          <w:szCs w:val="18"/>
        </w:rPr>
        <w:t xml:space="preserve"> </w:t>
      </w:r>
      <w:r w:rsidRPr="00644BAA">
        <w:rPr>
          <w:i/>
          <w:iCs/>
          <w:color w:val="000000"/>
          <w:sz w:val="18"/>
          <w:szCs w:val="18"/>
        </w:rPr>
        <w:t>салықтардың</w:t>
      </w:r>
      <w:r w:rsidRPr="00644BAA">
        <w:rPr>
          <w:rFonts w:ascii="Times" w:hAnsi="Times" w:cs="Times"/>
          <w:i/>
          <w:iCs/>
          <w:color w:val="000000"/>
          <w:sz w:val="18"/>
          <w:szCs w:val="18"/>
        </w:rPr>
        <w:t xml:space="preserve"> </w:t>
      </w:r>
      <w:r w:rsidRPr="00644BAA">
        <w:rPr>
          <w:i/>
          <w:iCs/>
          <w:color w:val="000000"/>
          <w:sz w:val="18"/>
          <w:szCs w:val="18"/>
        </w:rPr>
        <w:t>қажеттігін</w:t>
      </w:r>
      <w:r w:rsidRPr="00644BAA">
        <w:rPr>
          <w:rFonts w:ascii="Times" w:hAnsi="Times" w:cs="Times"/>
          <w:i/>
          <w:iCs/>
          <w:color w:val="000000"/>
          <w:sz w:val="18"/>
          <w:szCs w:val="18"/>
        </w:rPr>
        <w:t xml:space="preserve">, </w:t>
      </w:r>
      <w:r w:rsidRPr="00644BAA">
        <w:rPr>
          <w:i/>
          <w:iCs/>
          <w:color w:val="000000"/>
          <w:sz w:val="18"/>
          <w:szCs w:val="18"/>
        </w:rPr>
        <w:t>оларға</w:t>
      </w:r>
      <w:r w:rsidRPr="00644BAA">
        <w:rPr>
          <w:rFonts w:ascii="Times" w:hAnsi="Times" w:cs="Times"/>
          <w:i/>
          <w:iCs/>
          <w:color w:val="000000"/>
          <w:sz w:val="18"/>
          <w:szCs w:val="18"/>
        </w:rPr>
        <w:t xml:space="preserve"> </w:t>
      </w:r>
      <w:r w:rsidRPr="00644BAA">
        <w:rPr>
          <w:i/>
          <w:iCs/>
          <w:color w:val="000000"/>
          <w:sz w:val="18"/>
          <w:szCs w:val="18"/>
        </w:rPr>
        <w:t>тән</w:t>
      </w:r>
      <w:r w:rsidRPr="00644BAA">
        <w:rPr>
          <w:rFonts w:ascii="Times" w:hAnsi="Times" w:cs="Times"/>
          <w:i/>
          <w:iCs/>
          <w:color w:val="000000"/>
          <w:sz w:val="18"/>
          <w:szCs w:val="18"/>
        </w:rPr>
        <w:t xml:space="preserve"> </w:t>
      </w:r>
      <w:r w:rsidRPr="00644BAA">
        <w:rPr>
          <w:i/>
          <w:iCs/>
          <w:color w:val="000000"/>
          <w:sz w:val="18"/>
          <w:szCs w:val="18"/>
        </w:rPr>
        <w:t>сипатты</w:t>
      </w:r>
      <w:r w:rsidRPr="00644BAA">
        <w:rPr>
          <w:rFonts w:ascii="Times" w:hAnsi="Times" w:cs="Times"/>
          <w:i/>
          <w:iCs/>
          <w:color w:val="000000"/>
          <w:sz w:val="18"/>
          <w:szCs w:val="18"/>
        </w:rPr>
        <w:t xml:space="preserve"> </w:t>
      </w:r>
      <w:r w:rsidRPr="00644BAA">
        <w:rPr>
          <w:i/>
          <w:iCs/>
          <w:color w:val="000000"/>
          <w:sz w:val="18"/>
          <w:szCs w:val="18"/>
        </w:rPr>
        <w:t>белгілер</w:t>
      </w:r>
      <w:r w:rsidRPr="00644BAA">
        <w:rPr>
          <w:rFonts w:ascii="Times" w:hAnsi="Times" w:cs="Times"/>
          <w:i/>
          <w:iCs/>
          <w:color w:val="000000"/>
          <w:sz w:val="18"/>
          <w:szCs w:val="18"/>
        </w:rPr>
        <w:t xml:space="preserve"> </w:t>
      </w:r>
      <w:r w:rsidRPr="00644BAA">
        <w:rPr>
          <w:i/>
          <w:iCs/>
          <w:color w:val="000000"/>
          <w:sz w:val="18"/>
          <w:szCs w:val="18"/>
        </w:rPr>
        <w:t>мен</w:t>
      </w:r>
      <w:r w:rsidRPr="00644BAA">
        <w:rPr>
          <w:rFonts w:ascii="Times" w:hAnsi="Times" w:cs="Times"/>
          <w:i/>
          <w:iCs/>
          <w:color w:val="000000"/>
          <w:sz w:val="18"/>
          <w:szCs w:val="18"/>
        </w:rPr>
        <w:t xml:space="preserve"> </w:t>
      </w:r>
      <w:r w:rsidRPr="00644BAA">
        <w:rPr>
          <w:i/>
          <w:iCs/>
          <w:color w:val="000000"/>
          <w:sz w:val="18"/>
          <w:szCs w:val="18"/>
        </w:rPr>
        <w:t>ерекшеліктердің</w:t>
      </w:r>
      <w:r w:rsidRPr="00644BAA">
        <w:rPr>
          <w:rFonts w:ascii="Times" w:hAnsi="Times" w:cs="Times"/>
          <w:i/>
          <w:iCs/>
          <w:color w:val="000000"/>
          <w:sz w:val="18"/>
          <w:szCs w:val="18"/>
        </w:rPr>
        <w:t xml:space="preserve"> </w:t>
      </w:r>
      <w:r w:rsidRPr="00644BAA">
        <w:rPr>
          <w:i/>
          <w:iCs/>
          <w:color w:val="000000"/>
          <w:sz w:val="18"/>
          <w:szCs w:val="18"/>
        </w:rPr>
        <w:t>мәнін</w:t>
      </w:r>
      <w:r w:rsidRPr="00644BAA">
        <w:rPr>
          <w:rFonts w:ascii="Times" w:hAnsi="Times" w:cs="Times"/>
          <w:i/>
          <w:iCs/>
          <w:color w:val="000000"/>
          <w:sz w:val="18"/>
          <w:szCs w:val="18"/>
        </w:rPr>
        <w:t xml:space="preserve"> </w:t>
      </w:r>
      <w:r w:rsidRPr="00644BAA">
        <w:rPr>
          <w:i/>
          <w:iCs/>
          <w:color w:val="000000"/>
          <w:sz w:val="18"/>
          <w:szCs w:val="18"/>
        </w:rPr>
        <w:t>ашып</w:t>
      </w:r>
      <w:r w:rsidRPr="00644BAA">
        <w:rPr>
          <w:rFonts w:ascii="Times" w:hAnsi="Times" w:cs="Times"/>
          <w:i/>
          <w:iCs/>
          <w:color w:val="000000"/>
          <w:sz w:val="18"/>
          <w:szCs w:val="18"/>
        </w:rPr>
        <w:t xml:space="preserve"> </w:t>
      </w:r>
      <w:r w:rsidRPr="00644BAA">
        <w:rPr>
          <w:i/>
          <w:iCs/>
          <w:color w:val="000000"/>
          <w:sz w:val="18"/>
          <w:szCs w:val="18"/>
        </w:rPr>
        <w:t>көрсетіңдер</w:t>
      </w:r>
      <w:r w:rsidRPr="00644BAA">
        <w:rPr>
          <w:rFonts w:ascii="Times" w:hAnsi="Times" w:cs="Times"/>
          <w:i/>
          <w:iCs/>
          <w:color w:val="000000"/>
          <w:sz w:val="18"/>
          <w:szCs w:val="18"/>
        </w:rPr>
        <w:t>.</w:t>
      </w:r>
    </w:p>
    <w:p w:rsidR="00F90D36" w:rsidRPr="00644BAA" w:rsidRDefault="00F90D36" w:rsidP="00A334A7">
      <w:pPr>
        <w:tabs>
          <w:tab w:val="left" w:pos="0"/>
        </w:tabs>
        <w:autoSpaceDE w:val="0"/>
        <w:autoSpaceDN w:val="0"/>
        <w:adjustRightInd w:val="0"/>
        <w:ind w:firstLine="397"/>
        <w:jc w:val="both"/>
        <w:textAlignment w:val="center"/>
        <w:rPr>
          <w:rFonts w:ascii="Times" w:hAnsi="Times" w:cs="Times"/>
          <w:i/>
          <w:iCs/>
          <w:color w:val="000000"/>
          <w:sz w:val="18"/>
          <w:szCs w:val="18"/>
        </w:rPr>
      </w:pPr>
      <w:r w:rsidRPr="00644BAA">
        <w:rPr>
          <w:rFonts w:ascii="Times" w:hAnsi="Times" w:cs="Times"/>
          <w:i/>
          <w:iCs/>
          <w:color w:val="000000"/>
          <w:sz w:val="18"/>
          <w:szCs w:val="18"/>
        </w:rPr>
        <w:t>11.</w:t>
      </w:r>
      <w:r w:rsidRPr="00644BAA">
        <w:rPr>
          <w:rFonts w:ascii="Times" w:hAnsi="Times" w:cs="Times"/>
          <w:i/>
          <w:iCs/>
          <w:color w:val="000000"/>
          <w:sz w:val="18"/>
          <w:szCs w:val="18"/>
        </w:rPr>
        <w:tab/>
      </w:r>
      <w:r w:rsidRPr="00644BAA">
        <w:rPr>
          <w:i/>
          <w:iCs/>
          <w:color w:val="000000"/>
          <w:sz w:val="18"/>
          <w:szCs w:val="18"/>
        </w:rPr>
        <w:t>Меншікке</w:t>
      </w:r>
      <w:r w:rsidRPr="00644BAA">
        <w:rPr>
          <w:rFonts w:ascii="Times" w:hAnsi="Times" w:cs="Times"/>
          <w:i/>
          <w:iCs/>
          <w:color w:val="000000"/>
          <w:sz w:val="18"/>
          <w:szCs w:val="18"/>
        </w:rPr>
        <w:t xml:space="preserve"> </w:t>
      </w:r>
      <w:r w:rsidRPr="00644BAA">
        <w:rPr>
          <w:i/>
          <w:iCs/>
          <w:color w:val="000000"/>
          <w:sz w:val="18"/>
          <w:szCs w:val="18"/>
        </w:rPr>
        <w:t>салынатын</w:t>
      </w:r>
      <w:r w:rsidRPr="00644BAA">
        <w:rPr>
          <w:rFonts w:ascii="Times" w:hAnsi="Times" w:cs="Times"/>
          <w:i/>
          <w:iCs/>
          <w:color w:val="000000"/>
          <w:sz w:val="18"/>
          <w:szCs w:val="18"/>
        </w:rPr>
        <w:t xml:space="preserve"> </w:t>
      </w:r>
      <w:r w:rsidRPr="00644BAA">
        <w:rPr>
          <w:i/>
          <w:iCs/>
          <w:color w:val="000000"/>
          <w:sz w:val="18"/>
          <w:szCs w:val="18"/>
        </w:rPr>
        <w:t>салықтардың</w:t>
      </w:r>
      <w:r w:rsidRPr="00644BAA">
        <w:rPr>
          <w:rFonts w:ascii="Times" w:hAnsi="Times" w:cs="Times"/>
          <w:i/>
          <w:iCs/>
          <w:color w:val="000000"/>
          <w:sz w:val="18"/>
          <w:szCs w:val="18"/>
        </w:rPr>
        <w:t xml:space="preserve"> </w:t>
      </w:r>
      <w:r w:rsidRPr="00644BAA">
        <w:rPr>
          <w:i/>
          <w:iCs/>
          <w:color w:val="000000"/>
          <w:sz w:val="18"/>
          <w:szCs w:val="18"/>
        </w:rPr>
        <w:t>экономикалық</w:t>
      </w:r>
      <w:r w:rsidRPr="00644BAA">
        <w:rPr>
          <w:rFonts w:ascii="Times" w:hAnsi="Times" w:cs="Times"/>
          <w:i/>
          <w:iCs/>
          <w:color w:val="000000"/>
          <w:sz w:val="18"/>
          <w:szCs w:val="18"/>
        </w:rPr>
        <w:t xml:space="preserve"> </w:t>
      </w:r>
      <w:r w:rsidRPr="00644BAA">
        <w:rPr>
          <w:i/>
          <w:iCs/>
          <w:color w:val="000000"/>
          <w:sz w:val="18"/>
          <w:szCs w:val="18"/>
        </w:rPr>
        <w:t>мағынасы</w:t>
      </w:r>
      <w:r w:rsidRPr="00644BAA">
        <w:rPr>
          <w:rFonts w:ascii="Times" w:hAnsi="Times" w:cs="Times"/>
          <w:i/>
          <w:iCs/>
          <w:color w:val="000000"/>
          <w:sz w:val="18"/>
          <w:szCs w:val="18"/>
        </w:rPr>
        <w:t xml:space="preserve"> </w:t>
      </w:r>
      <w:r w:rsidRPr="00644BAA">
        <w:rPr>
          <w:i/>
          <w:iCs/>
          <w:color w:val="000000"/>
          <w:sz w:val="18"/>
          <w:szCs w:val="18"/>
        </w:rPr>
        <w:t>мен</w:t>
      </w:r>
      <w:r w:rsidRPr="00644BAA">
        <w:rPr>
          <w:rFonts w:ascii="Times" w:hAnsi="Times" w:cs="Times"/>
          <w:i/>
          <w:iCs/>
          <w:color w:val="000000"/>
          <w:sz w:val="18"/>
          <w:szCs w:val="18"/>
        </w:rPr>
        <w:t xml:space="preserve"> </w:t>
      </w:r>
      <w:r w:rsidRPr="00644BAA">
        <w:rPr>
          <w:i/>
          <w:iCs/>
          <w:color w:val="000000"/>
          <w:sz w:val="18"/>
          <w:szCs w:val="18"/>
        </w:rPr>
        <w:t>маңызы</w:t>
      </w:r>
      <w:r w:rsidRPr="00644BAA">
        <w:rPr>
          <w:rFonts w:ascii="Times" w:hAnsi="Times" w:cs="Times"/>
          <w:i/>
          <w:iCs/>
          <w:color w:val="000000"/>
          <w:sz w:val="18"/>
          <w:szCs w:val="18"/>
        </w:rPr>
        <w:t xml:space="preserve"> </w:t>
      </w:r>
      <w:r w:rsidRPr="00644BAA">
        <w:rPr>
          <w:i/>
          <w:iCs/>
          <w:color w:val="000000"/>
          <w:sz w:val="18"/>
          <w:szCs w:val="18"/>
        </w:rPr>
        <w:t>неде</w:t>
      </w:r>
      <w:r w:rsidRPr="00644BAA">
        <w:rPr>
          <w:rFonts w:ascii="Times" w:hAnsi="Times" w:cs="Times"/>
          <w:i/>
          <w:iCs/>
          <w:color w:val="000000"/>
          <w:sz w:val="18"/>
          <w:szCs w:val="18"/>
        </w:rPr>
        <w:t xml:space="preserve">? </w:t>
      </w:r>
      <w:r w:rsidRPr="00644BAA">
        <w:rPr>
          <w:i/>
          <w:iCs/>
          <w:color w:val="000000"/>
          <w:sz w:val="18"/>
          <w:szCs w:val="18"/>
        </w:rPr>
        <w:t>Бұл</w:t>
      </w:r>
      <w:r w:rsidRPr="00644BAA">
        <w:rPr>
          <w:rFonts w:ascii="Times" w:hAnsi="Times" w:cs="Times"/>
          <w:i/>
          <w:iCs/>
          <w:color w:val="000000"/>
          <w:sz w:val="18"/>
          <w:szCs w:val="18"/>
        </w:rPr>
        <w:t xml:space="preserve"> </w:t>
      </w:r>
      <w:r w:rsidRPr="00644BAA">
        <w:rPr>
          <w:i/>
          <w:iCs/>
          <w:color w:val="000000"/>
          <w:sz w:val="18"/>
          <w:szCs w:val="18"/>
        </w:rPr>
        <w:t>салықтарға</w:t>
      </w:r>
      <w:r w:rsidRPr="00644BAA">
        <w:rPr>
          <w:rFonts w:ascii="Times" w:hAnsi="Times" w:cs="Times"/>
          <w:i/>
          <w:iCs/>
          <w:color w:val="000000"/>
          <w:sz w:val="18"/>
          <w:szCs w:val="18"/>
        </w:rPr>
        <w:t xml:space="preserve"> </w:t>
      </w:r>
      <w:r w:rsidRPr="00644BAA">
        <w:rPr>
          <w:i/>
          <w:iCs/>
          <w:color w:val="000000"/>
          <w:sz w:val="18"/>
          <w:szCs w:val="18"/>
        </w:rPr>
        <w:t>қысқаша</w:t>
      </w:r>
      <w:r w:rsidRPr="00644BAA">
        <w:rPr>
          <w:rFonts w:ascii="Times" w:hAnsi="Times" w:cs="Times"/>
          <w:i/>
          <w:iCs/>
          <w:color w:val="000000"/>
          <w:sz w:val="18"/>
          <w:szCs w:val="18"/>
        </w:rPr>
        <w:t xml:space="preserve"> </w:t>
      </w:r>
      <w:r w:rsidRPr="00644BAA">
        <w:rPr>
          <w:i/>
          <w:iCs/>
          <w:color w:val="000000"/>
          <w:sz w:val="18"/>
          <w:szCs w:val="18"/>
        </w:rPr>
        <w:t>сипаттама</w:t>
      </w:r>
      <w:r w:rsidRPr="00644BAA">
        <w:rPr>
          <w:rFonts w:ascii="Times" w:hAnsi="Times" w:cs="Times"/>
          <w:i/>
          <w:iCs/>
          <w:color w:val="000000"/>
          <w:sz w:val="18"/>
          <w:szCs w:val="18"/>
        </w:rPr>
        <w:t xml:space="preserve"> </w:t>
      </w:r>
      <w:r w:rsidRPr="00644BAA">
        <w:rPr>
          <w:i/>
          <w:iCs/>
          <w:color w:val="000000"/>
          <w:sz w:val="18"/>
          <w:szCs w:val="18"/>
        </w:rPr>
        <w:t>беріңдер</w:t>
      </w:r>
      <w:r w:rsidRPr="00644BAA">
        <w:rPr>
          <w:rFonts w:ascii="Times" w:hAnsi="Times" w:cs="Times"/>
          <w:i/>
          <w:iCs/>
          <w:color w:val="000000"/>
          <w:sz w:val="18"/>
          <w:szCs w:val="18"/>
        </w:rPr>
        <w:t>.</w:t>
      </w:r>
    </w:p>
    <w:p w:rsidR="00F90D36" w:rsidRPr="00644BAA" w:rsidRDefault="00F90D36" w:rsidP="00A334A7">
      <w:pPr>
        <w:tabs>
          <w:tab w:val="left" w:pos="0"/>
        </w:tabs>
        <w:autoSpaceDE w:val="0"/>
        <w:autoSpaceDN w:val="0"/>
        <w:adjustRightInd w:val="0"/>
        <w:ind w:firstLine="397"/>
        <w:jc w:val="both"/>
        <w:textAlignment w:val="center"/>
        <w:rPr>
          <w:rFonts w:ascii="Times" w:hAnsi="Times" w:cs="Times"/>
          <w:i/>
          <w:iCs/>
          <w:color w:val="000000"/>
          <w:sz w:val="18"/>
          <w:szCs w:val="18"/>
        </w:rPr>
      </w:pPr>
      <w:r w:rsidRPr="00644BAA">
        <w:rPr>
          <w:rFonts w:ascii="Times" w:hAnsi="Times" w:cs="Times"/>
          <w:i/>
          <w:iCs/>
          <w:color w:val="000000"/>
          <w:sz w:val="18"/>
          <w:szCs w:val="18"/>
        </w:rPr>
        <w:t>12.</w:t>
      </w:r>
      <w:r w:rsidRPr="00644BAA">
        <w:rPr>
          <w:rFonts w:ascii="Times" w:hAnsi="Times" w:cs="Times"/>
          <w:i/>
          <w:iCs/>
          <w:color w:val="000000"/>
          <w:sz w:val="18"/>
          <w:szCs w:val="18"/>
        </w:rPr>
        <w:tab/>
      </w:r>
      <w:r w:rsidRPr="00644BAA">
        <w:rPr>
          <w:i/>
          <w:iCs/>
          <w:color w:val="000000"/>
          <w:sz w:val="18"/>
          <w:szCs w:val="18"/>
        </w:rPr>
        <w:t>Құмар</w:t>
      </w:r>
      <w:r w:rsidRPr="00644BAA">
        <w:rPr>
          <w:rFonts w:ascii="Times" w:hAnsi="Times" w:cs="Times"/>
          <w:i/>
          <w:iCs/>
          <w:color w:val="000000"/>
          <w:sz w:val="18"/>
          <w:szCs w:val="18"/>
        </w:rPr>
        <w:t xml:space="preserve"> </w:t>
      </w:r>
      <w:r w:rsidRPr="00644BAA">
        <w:rPr>
          <w:i/>
          <w:iCs/>
          <w:color w:val="000000"/>
          <w:sz w:val="18"/>
          <w:szCs w:val="18"/>
        </w:rPr>
        <w:t>ойын</w:t>
      </w:r>
      <w:r w:rsidRPr="00644BAA">
        <w:rPr>
          <w:rFonts w:ascii="Times" w:hAnsi="Times" w:cs="Times"/>
          <w:i/>
          <w:iCs/>
          <w:color w:val="000000"/>
          <w:sz w:val="18"/>
          <w:szCs w:val="18"/>
        </w:rPr>
        <w:t xml:space="preserve"> </w:t>
      </w:r>
      <w:r w:rsidRPr="00644BAA">
        <w:rPr>
          <w:i/>
          <w:iCs/>
          <w:color w:val="000000"/>
          <w:sz w:val="18"/>
          <w:szCs w:val="18"/>
        </w:rPr>
        <w:t>бизнесі</w:t>
      </w:r>
      <w:r w:rsidRPr="00644BAA">
        <w:rPr>
          <w:rFonts w:ascii="Times" w:hAnsi="Times" w:cs="Times"/>
          <w:i/>
          <w:iCs/>
          <w:color w:val="000000"/>
          <w:sz w:val="18"/>
          <w:szCs w:val="18"/>
        </w:rPr>
        <w:t xml:space="preserve"> </w:t>
      </w:r>
      <w:r w:rsidRPr="00644BAA">
        <w:rPr>
          <w:i/>
          <w:iCs/>
          <w:color w:val="000000"/>
          <w:sz w:val="18"/>
          <w:szCs w:val="18"/>
        </w:rPr>
        <w:t>салығы</w:t>
      </w:r>
      <w:r w:rsidRPr="00644BAA">
        <w:rPr>
          <w:rFonts w:ascii="Times" w:hAnsi="Times" w:cs="Times"/>
          <w:i/>
          <w:iCs/>
          <w:color w:val="000000"/>
          <w:sz w:val="18"/>
          <w:szCs w:val="18"/>
        </w:rPr>
        <w:t xml:space="preserve"> </w:t>
      </w:r>
      <w:r w:rsidRPr="00644BAA">
        <w:rPr>
          <w:i/>
          <w:iCs/>
          <w:color w:val="000000"/>
          <w:sz w:val="18"/>
          <w:szCs w:val="18"/>
        </w:rPr>
        <w:t>мен</w:t>
      </w:r>
      <w:r w:rsidRPr="00644BAA">
        <w:rPr>
          <w:rFonts w:ascii="Times" w:hAnsi="Times" w:cs="Times"/>
          <w:i/>
          <w:iCs/>
          <w:color w:val="000000"/>
          <w:sz w:val="18"/>
          <w:szCs w:val="18"/>
        </w:rPr>
        <w:t xml:space="preserve"> </w:t>
      </w:r>
      <w:r w:rsidRPr="00644BAA">
        <w:rPr>
          <w:i/>
          <w:iCs/>
          <w:color w:val="000000"/>
          <w:sz w:val="18"/>
          <w:szCs w:val="18"/>
        </w:rPr>
        <w:t>тіркелген</w:t>
      </w:r>
      <w:r w:rsidRPr="00644BAA">
        <w:rPr>
          <w:rFonts w:ascii="Times" w:hAnsi="Times" w:cs="Times"/>
          <w:i/>
          <w:iCs/>
          <w:color w:val="000000"/>
          <w:sz w:val="18"/>
          <w:szCs w:val="18"/>
        </w:rPr>
        <w:t xml:space="preserve"> </w:t>
      </w:r>
      <w:r w:rsidRPr="00644BAA">
        <w:rPr>
          <w:i/>
          <w:iCs/>
          <w:color w:val="000000"/>
          <w:sz w:val="18"/>
          <w:szCs w:val="18"/>
        </w:rPr>
        <w:t>салықтың</w:t>
      </w:r>
      <w:r w:rsidRPr="00644BAA">
        <w:rPr>
          <w:rFonts w:ascii="Times" w:hAnsi="Times" w:cs="Times"/>
          <w:i/>
          <w:iCs/>
          <w:color w:val="000000"/>
          <w:sz w:val="18"/>
          <w:szCs w:val="18"/>
        </w:rPr>
        <w:t xml:space="preserve"> </w:t>
      </w:r>
      <w:r w:rsidRPr="00644BAA">
        <w:rPr>
          <w:i/>
          <w:iCs/>
          <w:color w:val="000000"/>
          <w:sz w:val="18"/>
          <w:szCs w:val="18"/>
        </w:rPr>
        <w:t>мәнін</w:t>
      </w:r>
      <w:r w:rsidRPr="00644BAA">
        <w:rPr>
          <w:rFonts w:ascii="Times" w:hAnsi="Times" w:cs="Times"/>
          <w:i/>
          <w:iCs/>
          <w:color w:val="000000"/>
          <w:sz w:val="18"/>
          <w:szCs w:val="18"/>
        </w:rPr>
        <w:t xml:space="preserve"> </w:t>
      </w:r>
      <w:r w:rsidRPr="00644BAA">
        <w:rPr>
          <w:i/>
          <w:iCs/>
          <w:color w:val="000000"/>
          <w:sz w:val="18"/>
          <w:szCs w:val="18"/>
        </w:rPr>
        <w:t>ашыңдар</w:t>
      </w:r>
      <w:r w:rsidRPr="00644BAA">
        <w:rPr>
          <w:rFonts w:ascii="Times" w:hAnsi="Times" w:cs="Times"/>
          <w:i/>
          <w:iCs/>
          <w:color w:val="000000"/>
          <w:sz w:val="18"/>
          <w:szCs w:val="18"/>
        </w:rPr>
        <w:t>,</w:t>
      </w:r>
      <w:r w:rsidRPr="00644BAA">
        <w:rPr>
          <w:i/>
          <w:iCs/>
          <w:color w:val="000000"/>
          <w:sz w:val="18"/>
          <w:szCs w:val="18"/>
        </w:rPr>
        <w:t>оларды</w:t>
      </w:r>
      <w:r w:rsidRPr="00644BAA">
        <w:rPr>
          <w:rFonts w:ascii="Times" w:hAnsi="Times" w:cs="Times"/>
          <w:i/>
          <w:iCs/>
          <w:color w:val="000000"/>
          <w:sz w:val="18"/>
          <w:szCs w:val="18"/>
        </w:rPr>
        <w:t xml:space="preserve"> </w:t>
      </w:r>
      <w:r w:rsidRPr="00644BAA">
        <w:rPr>
          <w:i/>
          <w:iCs/>
          <w:color w:val="000000"/>
          <w:sz w:val="18"/>
          <w:szCs w:val="18"/>
        </w:rPr>
        <w:t>қысқаша</w:t>
      </w:r>
      <w:r w:rsidRPr="00644BAA">
        <w:rPr>
          <w:rFonts w:ascii="Times" w:hAnsi="Times" w:cs="Times"/>
          <w:i/>
          <w:iCs/>
          <w:color w:val="000000"/>
          <w:sz w:val="18"/>
          <w:szCs w:val="18"/>
        </w:rPr>
        <w:t xml:space="preserve"> </w:t>
      </w:r>
      <w:r w:rsidRPr="00644BAA">
        <w:rPr>
          <w:i/>
          <w:iCs/>
          <w:color w:val="000000"/>
          <w:sz w:val="18"/>
          <w:szCs w:val="18"/>
        </w:rPr>
        <w:t>сипаттаңдар</w:t>
      </w:r>
      <w:r w:rsidRPr="00644BAA">
        <w:rPr>
          <w:rFonts w:ascii="Times" w:hAnsi="Times" w:cs="Times"/>
          <w:i/>
          <w:iCs/>
          <w:color w:val="000000"/>
          <w:sz w:val="18"/>
          <w:szCs w:val="18"/>
        </w:rPr>
        <w:t>.</w:t>
      </w:r>
    </w:p>
    <w:p w:rsidR="00F90D36" w:rsidRPr="00644BAA" w:rsidRDefault="00F90D36" w:rsidP="00A334A7">
      <w:pPr>
        <w:tabs>
          <w:tab w:val="left" w:pos="0"/>
        </w:tabs>
        <w:autoSpaceDE w:val="0"/>
        <w:autoSpaceDN w:val="0"/>
        <w:adjustRightInd w:val="0"/>
        <w:ind w:firstLine="397"/>
        <w:jc w:val="both"/>
        <w:textAlignment w:val="center"/>
        <w:rPr>
          <w:rFonts w:ascii="Times" w:hAnsi="Times" w:cs="Times"/>
          <w:i/>
          <w:iCs/>
          <w:color w:val="000000"/>
          <w:sz w:val="18"/>
          <w:szCs w:val="18"/>
        </w:rPr>
      </w:pPr>
      <w:r w:rsidRPr="00644BAA">
        <w:rPr>
          <w:rFonts w:ascii="Times" w:hAnsi="Times" w:cs="Times"/>
          <w:i/>
          <w:iCs/>
          <w:color w:val="000000"/>
          <w:sz w:val="18"/>
          <w:szCs w:val="18"/>
        </w:rPr>
        <w:t>13.</w:t>
      </w:r>
      <w:r w:rsidRPr="00644BAA">
        <w:rPr>
          <w:rFonts w:ascii="Times" w:hAnsi="Times" w:cs="Times"/>
          <w:i/>
          <w:iCs/>
          <w:color w:val="000000"/>
          <w:sz w:val="18"/>
          <w:szCs w:val="18"/>
        </w:rPr>
        <w:tab/>
      </w:r>
      <w:r w:rsidRPr="00644BAA">
        <w:rPr>
          <w:i/>
          <w:iCs/>
          <w:color w:val="000000"/>
          <w:sz w:val="18"/>
          <w:szCs w:val="18"/>
        </w:rPr>
        <w:t>Арнаулы</w:t>
      </w:r>
      <w:r w:rsidRPr="00644BAA">
        <w:rPr>
          <w:rFonts w:ascii="Times" w:hAnsi="Times" w:cs="Times"/>
          <w:i/>
          <w:iCs/>
          <w:color w:val="000000"/>
          <w:sz w:val="18"/>
          <w:szCs w:val="18"/>
        </w:rPr>
        <w:t xml:space="preserve"> </w:t>
      </w:r>
      <w:r w:rsidRPr="00644BAA">
        <w:rPr>
          <w:i/>
          <w:iCs/>
          <w:color w:val="000000"/>
          <w:sz w:val="18"/>
          <w:szCs w:val="18"/>
        </w:rPr>
        <w:t>салық</w:t>
      </w:r>
      <w:r w:rsidRPr="00644BAA">
        <w:rPr>
          <w:rFonts w:ascii="Times" w:hAnsi="Times" w:cs="Times"/>
          <w:i/>
          <w:iCs/>
          <w:color w:val="000000"/>
          <w:sz w:val="18"/>
          <w:szCs w:val="18"/>
        </w:rPr>
        <w:t xml:space="preserve"> </w:t>
      </w:r>
      <w:r w:rsidRPr="00644BAA">
        <w:rPr>
          <w:i/>
          <w:iCs/>
          <w:color w:val="000000"/>
          <w:sz w:val="18"/>
          <w:szCs w:val="18"/>
        </w:rPr>
        <w:t>режімдерінің</w:t>
      </w:r>
      <w:r w:rsidRPr="00644BAA">
        <w:rPr>
          <w:rFonts w:ascii="Times" w:hAnsi="Times" w:cs="Times"/>
          <w:i/>
          <w:iCs/>
          <w:color w:val="000000"/>
          <w:sz w:val="18"/>
          <w:szCs w:val="18"/>
        </w:rPr>
        <w:t xml:space="preserve"> </w:t>
      </w:r>
      <w:r w:rsidRPr="00644BAA">
        <w:rPr>
          <w:i/>
          <w:iCs/>
          <w:color w:val="000000"/>
          <w:sz w:val="18"/>
          <w:szCs w:val="18"/>
        </w:rPr>
        <w:t>экономикалык</w:t>
      </w:r>
      <w:r w:rsidRPr="00644BAA">
        <w:rPr>
          <w:rFonts w:ascii="Times" w:hAnsi="Times" w:cs="Times"/>
          <w:i/>
          <w:iCs/>
          <w:color w:val="000000"/>
          <w:sz w:val="18"/>
          <w:szCs w:val="18"/>
        </w:rPr>
        <w:t xml:space="preserve"> </w:t>
      </w:r>
      <w:r w:rsidRPr="00644BAA">
        <w:rPr>
          <w:i/>
          <w:iCs/>
          <w:color w:val="000000"/>
          <w:sz w:val="18"/>
          <w:szCs w:val="18"/>
        </w:rPr>
        <w:t>арналымы</w:t>
      </w:r>
      <w:r w:rsidRPr="00644BAA">
        <w:rPr>
          <w:rFonts w:ascii="Times" w:hAnsi="Times" w:cs="Times"/>
          <w:i/>
          <w:iCs/>
          <w:color w:val="000000"/>
          <w:sz w:val="18"/>
          <w:szCs w:val="18"/>
        </w:rPr>
        <w:t xml:space="preserve"> </w:t>
      </w:r>
      <w:r w:rsidRPr="00644BAA">
        <w:rPr>
          <w:i/>
          <w:iCs/>
          <w:color w:val="000000"/>
          <w:sz w:val="18"/>
          <w:szCs w:val="18"/>
        </w:rPr>
        <w:t>мен</w:t>
      </w:r>
      <w:r w:rsidRPr="00644BAA">
        <w:rPr>
          <w:rFonts w:ascii="Times" w:hAnsi="Times" w:cs="Times"/>
          <w:i/>
          <w:iCs/>
          <w:color w:val="000000"/>
          <w:sz w:val="18"/>
          <w:szCs w:val="18"/>
        </w:rPr>
        <w:t xml:space="preserve"> </w:t>
      </w:r>
      <w:r w:rsidRPr="00644BAA">
        <w:rPr>
          <w:i/>
          <w:iCs/>
          <w:color w:val="000000"/>
          <w:sz w:val="18"/>
          <w:szCs w:val="18"/>
        </w:rPr>
        <w:t>рөлі</w:t>
      </w:r>
      <w:r w:rsidRPr="00644BAA">
        <w:rPr>
          <w:rFonts w:ascii="Times" w:hAnsi="Times" w:cs="Times"/>
          <w:i/>
          <w:iCs/>
          <w:color w:val="000000"/>
          <w:sz w:val="18"/>
          <w:szCs w:val="18"/>
        </w:rPr>
        <w:t xml:space="preserve"> </w:t>
      </w:r>
      <w:r w:rsidRPr="00644BAA">
        <w:rPr>
          <w:i/>
          <w:iCs/>
          <w:color w:val="000000"/>
          <w:sz w:val="18"/>
          <w:szCs w:val="18"/>
        </w:rPr>
        <w:t>қандай</w:t>
      </w:r>
      <w:r w:rsidRPr="00644BAA">
        <w:rPr>
          <w:rFonts w:ascii="Times" w:hAnsi="Times" w:cs="Times"/>
          <w:i/>
          <w:iCs/>
          <w:color w:val="000000"/>
          <w:sz w:val="18"/>
          <w:szCs w:val="18"/>
        </w:rPr>
        <w:t xml:space="preserve">? </w:t>
      </w:r>
    </w:p>
    <w:p w:rsidR="00F90D36" w:rsidRPr="00644BAA" w:rsidRDefault="00F90D36" w:rsidP="00A334A7">
      <w:pPr>
        <w:tabs>
          <w:tab w:val="left" w:pos="0"/>
        </w:tabs>
        <w:autoSpaceDE w:val="0"/>
        <w:autoSpaceDN w:val="0"/>
        <w:adjustRightInd w:val="0"/>
        <w:ind w:firstLine="397"/>
        <w:jc w:val="both"/>
        <w:textAlignment w:val="center"/>
        <w:rPr>
          <w:rFonts w:ascii="Times" w:hAnsi="Times" w:cs="Times"/>
          <w:i/>
          <w:iCs/>
          <w:color w:val="000000"/>
          <w:sz w:val="18"/>
          <w:szCs w:val="18"/>
        </w:rPr>
      </w:pPr>
      <w:r w:rsidRPr="00644BAA">
        <w:rPr>
          <w:rFonts w:ascii="Times" w:hAnsi="Times" w:cs="Times"/>
          <w:i/>
          <w:iCs/>
          <w:color w:val="000000"/>
          <w:sz w:val="18"/>
          <w:szCs w:val="18"/>
        </w:rPr>
        <w:t>14.</w:t>
      </w:r>
      <w:r w:rsidRPr="00644BAA">
        <w:rPr>
          <w:rFonts w:ascii="Times" w:hAnsi="Times" w:cs="Times"/>
          <w:i/>
          <w:iCs/>
          <w:color w:val="000000"/>
          <w:sz w:val="18"/>
          <w:szCs w:val="18"/>
        </w:rPr>
        <w:tab/>
      </w:r>
      <w:r w:rsidRPr="00644BAA">
        <w:rPr>
          <w:i/>
          <w:iCs/>
          <w:color w:val="000000"/>
          <w:sz w:val="18"/>
          <w:szCs w:val="18"/>
        </w:rPr>
        <w:t>Алымдарды</w:t>
      </w:r>
      <w:r w:rsidRPr="00644BAA">
        <w:rPr>
          <w:rFonts w:ascii="Times" w:hAnsi="Times" w:cs="Times"/>
          <w:i/>
          <w:iCs/>
          <w:color w:val="000000"/>
          <w:sz w:val="18"/>
          <w:szCs w:val="18"/>
        </w:rPr>
        <w:t xml:space="preserve">, </w:t>
      </w:r>
      <w:r w:rsidRPr="00644BAA">
        <w:rPr>
          <w:i/>
          <w:iCs/>
          <w:color w:val="000000"/>
          <w:sz w:val="18"/>
          <w:szCs w:val="18"/>
        </w:rPr>
        <w:t>баждарды</w:t>
      </w:r>
      <w:r w:rsidRPr="00644BAA">
        <w:rPr>
          <w:rFonts w:ascii="Times" w:hAnsi="Times" w:cs="Times"/>
          <w:i/>
          <w:iCs/>
          <w:color w:val="000000"/>
          <w:sz w:val="18"/>
          <w:szCs w:val="18"/>
        </w:rPr>
        <w:t xml:space="preserve">, </w:t>
      </w:r>
      <w:r w:rsidRPr="00644BAA">
        <w:rPr>
          <w:i/>
          <w:iCs/>
          <w:color w:val="000000"/>
          <w:sz w:val="18"/>
          <w:szCs w:val="18"/>
        </w:rPr>
        <w:t>төлемақыларды</w:t>
      </w:r>
      <w:r w:rsidRPr="00644BAA">
        <w:rPr>
          <w:rFonts w:ascii="Times" w:hAnsi="Times" w:cs="Times"/>
          <w:i/>
          <w:iCs/>
          <w:color w:val="000000"/>
          <w:sz w:val="18"/>
          <w:szCs w:val="18"/>
        </w:rPr>
        <w:t xml:space="preserve"> </w:t>
      </w:r>
      <w:r w:rsidRPr="00644BAA">
        <w:rPr>
          <w:i/>
          <w:iCs/>
          <w:color w:val="000000"/>
          <w:sz w:val="18"/>
          <w:szCs w:val="18"/>
        </w:rPr>
        <w:t>қысқаша</w:t>
      </w:r>
      <w:r w:rsidRPr="00644BAA">
        <w:rPr>
          <w:rFonts w:ascii="Times" w:hAnsi="Times" w:cs="Times"/>
          <w:i/>
          <w:iCs/>
          <w:color w:val="000000"/>
          <w:sz w:val="18"/>
          <w:szCs w:val="18"/>
        </w:rPr>
        <w:t xml:space="preserve"> </w:t>
      </w:r>
      <w:r w:rsidRPr="00644BAA">
        <w:rPr>
          <w:i/>
          <w:iCs/>
          <w:color w:val="000000"/>
          <w:sz w:val="18"/>
          <w:szCs w:val="18"/>
        </w:rPr>
        <w:t>сипаттап</w:t>
      </w:r>
      <w:r w:rsidRPr="00644BAA">
        <w:rPr>
          <w:rFonts w:ascii="Times" w:hAnsi="Times" w:cs="Times"/>
          <w:i/>
          <w:iCs/>
          <w:color w:val="000000"/>
          <w:sz w:val="18"/>
          <w:szCs w:val="18"/>
        </w:rPr>
        <w:t xml:space="preserve"> </w:t>
      </w:r>
      <w:r w:rsidRPr="00644BAA">
        <w:rPr>
          <w:i/>
          <w:iCs/>
          <w:color w:val="000000"/>
          <w:sz w:val="18"/>
          <w:szCs w:val="18"/>
        </w:rPr>
        <w:t>беріңдер</w:t>
      </w:r>
    </w:p>
    <w:p w:rsidR="00F90D36" w:rsidRPr="00644BAA" w:rsidRDefault="00F90D36" w:rsidP="00A334A7">
      <w:pPr>
        <w:tabs>
          <w:tab w:val="left" w:pos="0"/>
        </w:tabs>
        <w:autoSpaceDE w:val="0"/>
        <w:autoSpaceDN w:val="0"/>
        <w:adjustRightInd w:val="0"/>
        <w:ind w:firstLine="397"/>
        <w:jc w:val="both"/>
        <w:textAlignment w:val="center"/>
        <w:rPr>
          <w:rFonts w:ascii="Times" w:hAnsi="Times" w:cs="Times"/>
          <w:i/>
          <w:iCs/>
          <w:color w:val="000000"/>
          <w:sz w:val="18"/>
          <w:szCs w:val="18"/>
        </w:rPr>
      </w:pPr>
      <w:r w:rsidRPr="00644BAA">
        <w:rPr>
          <w:rFonts w:ascii="Times" w:hAnsi="Times" w:cs="Times"/>
          <w:i/>
          <w:iCs/>
          <w:color w:val="000000"/>
          <w:sz w:val="18"/>
          <w:szCs w:val="18"/>
        </w:rPr>
        <w:t>15.</w:t>
      </w:r>
      <w:r w:rsidRPr="00644BAA">
        <w:rPr>
          <w:rFonts w:ascii="Times" w:hAnsi="Times" w:cs="Times"/>
          <w:i/>
          <w:iCs/>
          <w:color w:val="000000"/>
          <w:sz w:val="18"/>
          <w:szCs w:val="18"/>
        </w:rPr>
        <w:tab/>
      </w:r>
      <w:r w:rsidRPr="00644BAA">
        <w:rPr>
          <w:i/>
          <w:iCs/>
          <w:color w:val="000000"/>
          <w:sz w:val="18"/>
          <w:szCs w:val="18"/>
        </w:rPr>
        <w:t>Салықтарды</w:t>
      </w:r>
      <w:r w:rsidRPr="00644BAA">
        <w:rPr>
          <w:rFonts w:ascii="Times" w:hAnsi="Times" w:cs="Times"/>
          <w:i/>
          <w:iCs/>
          <w:color w:val="000000"/>
          <w:sz w:val="18"/>
          <w:szCs w:val="18"/>
        </w:rPr>
        <w:t xml:space="preserve"> </w:t>
      </w:r>
      <w:r w:rsidRPr="00644BAA">
        <w:rPr>
          <w:i/>
          <w:iCs/>
          <w:color w:val="000000"/>
          <w:sz w:val="18"/>
          <w:szCs w:val="18"/>
        </w:rPr>
        <w:t>аудару</w:t>
      </w:r>
      <w:r w:rsidRPr="00644BAA">
        <w:rPr>
          <w:rFonts w:ascii="Times" w:hAnsi="Times" w:cs="Times"/>
          <w:i/>
          <w:iCs/>
          <w:color w:val="000000"/>
          <w:sz w:val="18"/>
          <w:szCs w:val="18"/>
        </w:rPr>
        <w:t xml:space="preserve"> </w:t>
      </w:r>
      <w:r w:rsidRPr="00644BAA">
        <w:rPr>
          <w:i/>
          <w:iCs/>
          <w:color w:val="000000"/>
          <w:sz w:val="18"/>
          <w:szCs w:val="18"/>
        </w:rPr>
        <w:t>үдерісінің</w:t>
      </w:r>
      <w:r w:rsidRPr="00644BAA">
        <w:rPr>
          <w:rFonts w:ascii="Times" w:hAnsi="Times" w:cs="Times"/>
          <w:i/>
          <w:iCs/>
          <w:color w:val="000000"/>
          <w:sz w:val="18"/>
          <w:szCs w:val="18"/>
        </w:rPr>
        <w:t xml:space="preserve"> </w:t>
      </w:r>
      <w:r w:rsidRPr="00644BAA">
        <w:rPr>
          <w:i/>
          <w:iCs/>
          <w:color w:val="000000"/>
          <w:sz w:val="18"/>
          <w:szCs w:val="18"/>
        </w:rPr>
        <w:t>мәні</w:t>
      </w:r>
      <w:r w:rsidRPr="00644BAA">
        <w:rPr>
          <w:rFonts w:ascii="Times" w:hAnsi="Times" w:cs="Times"/>
          <w:i/>
          <w:iCs/>
          <w:color w:val="000000"/>
          <w:sz w:val="18"/>
          <w:szCs w:val="18"/>
        </w:rPr>
        <w:t xml:space="preserve"> </w:t>
      </w:r>
      <w:r w:rsidRPr="00644BAA">
        <w:rPr>
          <w:i/>
          <w:iCs/>
          <w:color w:val="000000"/>
          <w:sz w:val="18"/>
          <w:szCs w:val="18"/>
        </w:rPr>
        <w:t>мен</w:t>
      </w:r>
      <w:r w:rsidRPr="00644BAA">
        <w:rPr>
          <w:rFonts w:ascii="Times" w:hAnsi="Times" w:cs="Times"/>
          <w:i/>
          <w:iCs/>
          <w:color w:val="000000"/>
          <w:sz w:val="18"/>
          <w:szCs w:val="18"/>
        </w:rPr>
        <w:t xml:space="preserve"> </w:t>
      </w:r>
      <w:r w:rsidRPr="00644BAA">
        <w:rPr>
          <w:i/>
          <w:iCs/>
          <w:color w:val="000000"/>
          <w:sz w:val="18"/>
          <w:szCs w:val="18"/>
        </w:rPr>
        <w:t>ерекшеліктері</w:t>
      </w:r>
      <w:r w:rsidRPr="00644BAA">
        <w:rPr>
          <w:rFonts w:ascii="Times" w:hAnsi="Times" w:cs="Times"/>
          <w:i/>
          <w:iCs/>
          <w:color w:val="000000"/>
          <w:sz w:val="18"/>
          <w:szCs w:val="18"/>
        </w:rPr>
        <w:t xml:space="preserve"> </w:t>
      </w:r>
      <w:r w:rsidRPr="00644BAA">
        <w:rPr>
          <w:i/>
          <w:iCs/>
          <w:color w:val="000000"/>
          <w:sz w:val="18"/>
          <w:szCs w:val="18"/>
        </w:rPr>
        <w:t>неде</w:t>
      </w:r>
      <w:r w:rsidRPr="00644BAA">
        <w:rPr>
          <w:rFonts w:ascii="Times" w:hAnsi="Times" w:cs="Times"/>
          <w:i/>
          <w:iCs/>
          <w:color w:val="000000"/>
          <w:sz w:val="18"/>
          <w:szCs w:val="18"/>
        </w:rPr>
        <w:t xml:space="preserve">? </w:t>
      </w:r>
      <w:r w:rsidRPr="00644BAA">
        <w:rPr>
          <w:i/>
          <w:iCs/>
          <w:color w:val="000000"/>
          <w:sz w:val="18"/>
          <w:szCs w:val="18"/>
        </w:rPr>
        <w:t>Салықтардың</w:t>
      </w:r>
      <w:r w:rsidRPr="00644BAA">
        <w:rPr>
          <w:rFonts w:ascii="Times" w:hAnsi="Times" w:cs="Times"/>
          <w:i/>
          <w:iCs/>
          <w:color w:val="000000"/>
          <w:sz w:val="18"/>
          <w:szCs w:val="18"/>
        </w:rPr>
        <w:t xml:space="preserve"> </w:t>
      </w:r>
      <w:r w:rsidRPr="00644BAA">
        <w:rPr>
          <w:i/>
          <w:iCs/>
          <w:color w:val="000000"/>
          <w:sz w:val="18"/>
          <w:szCs w:val="18"/>
        </w:rPr>
        <w:t>негізгі</w:t>
      </w:r>
      <w:r w:rsidRPr="00644BAA">
        <w:rPr>
          <w:rFonts w:ascii="Times" w:hAnsi="Times" w:cs="Times"/>
          <w:i/>
          <w:iCs/>
          <w:color w:val="000000"/>
          <w:sz w:val="18"/>
          <w:szCs w:val="18"/>
        </w:rPr>
        <w:t xml:space="preserve"> </w:t>
      </w:r>
      <w:r w:rsidRPr="00644BAA">
        <w:rPr>
          <w:i/>
          <w:iCs/>
          <w:color w:val="000000"/>
          <w:sz w:val="18"/>
          <w:szCs w:val="18"/>
        </w:rPr>
        <w:t>түрлерін</w:t>
      </w:r>
      <w:r w:rsidRPr="00644BAA">
        <w:rPr>
          <w:rFonts w:ascii="Times" w:hAnsi="Times" w:cs="Times"/>
          <w:i/>
          <w:iCs/>
          <w:color w:val="000000"/>
          <w:sz w:val="18"/>
          <w:szCs w:val="18"/>
        </w:rPr>
        <w:t xml:space="preserve"> </w:t>
      </w:r>
      <w:r w:rsidRPr="00644BAA">
        <w:rPr>
          <w:i/>
          <w:iCs/>
          <w:color w:val="000000"/>
          <w:sz w:val="18"/>
          <w:szCs w:val="18"/>
        </w:rPr>
        <w:t>аударудың</w:t>
      </w:r>
      <w:r w:rsidRPr="00644BAA">
        <w:rPr>
          <w:rFonts w:ascii="Times" w:hAnsi="Times" w:cs="Times"/>
          <w:i/>
          <w:iCs/>
          <w:color w:val="000000"/>
          <w:sz w:val="18"/>
          <w:szCs w:val="18"/>
        </w:rPr>
        <w:t xml:space="preserve"> </w:t>
      </w:r>
      <w:r w:rsidRPr="00644BAA">
        <w:rPr>
          <w:i/>
          <w:iCs/>
          <w:color w:val="000000"/>
          <w:sz w:val="18"/>
          <w:szCs w:val="18"/>
        </w:rPr>
        <w:t>сипатты</w:t>
      </w:r>
      <w:r w:rsidRPr="00644BAA">
        <w:rPr>
          <w:rFonts w:ascii="Times" w:hAnsi="Times" w:cs="Times"/>
          <w:i/>
          <w:iCs/>
          <w:color w:val="000000"/>
          <w:sz w:val="18"/>
          <w:szCs w:val="18"/>
        </w:rPr>
        <w:t xml:space="preserve"> </w:t>
      </w:r>
      <w:r w:rsidRPr="00644BAA">
        <w:rPr>
          <w:i/>
          <w:iCs/>
          <w:color w:val="000000"/>
          <w:sz w:val="18"/>
          <w:szCs w:val="18"/>
        </w:rPr>
        <w:t>тәсілдерін</w:t>
      </w:r>
      <w:r w:rsidRPr="00644BAA">
        <w:rPr>
          <w:rFonts w:ascii="Times" w:hAnsi="Times" w:cs="Times"/>
          <w:i/>
          <w:iCs/>
          <w:color w:val="000000"/>
          <w:sz w:val="18"/>
          <w:szCs w:val="18"/>
        </w:rPr>
        <w:t xml:space="preserve"> </w:t>
      </w:r>
      <w:r w:rsidRPr="00644BAA">
        <w:rPr>
          <w:i/>
          <w:iCs/>
          <w:color w:val="000000"/>
          <w:sz w:val="18"/>
          <w:szCs w:val="18"/>
        </w:rPr>
        <w:t>келтіріндер</w:t>
      </w:r>
      <w:r w:rsidRPr="00644BAA">
        <w:rPr>
          <w:rFonts w:ascii="Times" w:hAnsi="Times" w:cs="Times"/>
          <w:i/>
          <w:iCs/>
          <w:color w:val="000000"/>
          <w:sz w:val="18"/>
          <w:szCs w:val="18"/>
        </w:rPr>
        <w:t>.</w:t>
      </w:r>
    </w:p>
    <w:p w:rsidR="00F90D36" w:rsidRDefault="00F90D36" w:rsidP="00A334A7">
      <w:r w:rsidRPr="00644BAA">
        <w:rPr>
          <w:rFonts w:ascii="Times" w:hAnsi="Times" w:cs="Times"/>
          <w:i/>
          <w:iCs/>
          <w:color w:val="000000"/>
          <w:sz w:val="18"/>
          <w:szCs w:val="18"/>
        </w:rPr>
        <w:t>16.</w:t>
      </w:r>
      <w:r w:rsidRPr="00644BAA">
        <w:rPr>
          <w:rFonts w:ascii="Times" w:hAnsi="Times" w:cs="Times"/>
          <w:i/>
          <w:iCs/>
          <w:color w:val="000000"/>
          <w:sz w:val="18"/>
          <w:szCs w:val="18"/>
        </w:rPr>
        <w:tab/>
      </w:r>
      <w:r w:rsidRPr="00644BAA">
        <w:rPr>
          <w:i/>
          <w:iCs/>
          <w:color w:val="000000"/>
          <w:sz w:val="18"/>
          <w:szCs w:val="18"/>
        </w:rPr>
        <w:t>Салық</w:t>
      </w:r>
      <w:r w:rsidRPr="00644BAA">
        <w:rPr>
          <w:rFonts w:ascii="Times" w:hAnsi="Times" w:cs="Times"/>
          <w:i/>
          <w:iCs/>
          <w:color w:val="000000"/>
          <w:sz w:val="18"/>
          <w:szCs w:val="18"/>
        </w:rPr>
        <w:t xml:space="preserve"> </w:t>
      </w:r>
      <w:r w:rsidRPr="00644BAA">
        <w:rPr>
          <w:i/>
          <w:iCs/>
          <w:color w:val="000000"/>
          <w:sz w:val="18"/>
          <w:szCs w:val="18"/>
        </w:rPr>
        <w:t>салудан</w:t>
      </w:r>
      <w:r w:rsidRPr="00644BAA">
        <w:rPr>
          <w:rFonts w:ascii="Times" w:hAnsi="Times" w:cs="Times"/>
          <w:i/>
          <w:iCs/>
          <w:color w:val="000000"/>
          <w:sz w:val="18"/>
          <w:szCs w:val="18"/>
        </w:rPr>
        <w:t xml:space="preserve"> </w:t>
      </w:r>
      <w:r w:rsidRPr="00644BAA">
        <w:rPr>
          <w:i/>
          <w:iCs/>
          <w:color w:val="000000"/>
          <w:sz w:val="18"/>
          <w:szCs w:val="18"/>
        </w:rPr>
        <w:t>жалтарынудың</w:t>
      </w:r>
      <w:r w:rsidRPr="00644BAA">
        <w:rPr>
          <w:rFonts w:ascii="Times" w:hAnsi="Times" w:cs="Times"/>
          <w:i/>
          <w:iCs/>
          <w:color w:val="000000"/>
          <w:sz w:val="18"/>
          <w:szCs w:val="18"/>
        </w:rPr>
        <w:t xml:space="preserve"> </w:t>
      </w:r>
      <w:r w:rsidRPr="00644BAA">
        <w:rPr>
          <w:i/>
          <w:iCs/>
          <w:color w:val="000000"/>
          <w:sz w:val="18"/>
          <w:szCs w:val="18"/>
        </w:rPr>
        <w:t>себептері</w:t>
      </w:r>
      <w:r w:rsidRPr="00644BAA">
        <w:rPr>
          <w:rFonts w:ascii="Times" w:hAnsi="Times" w:cs="Times"/>
          <w:i/>
          <w:iCs/>
          <w:color w:val="000000"/>
          <w:sz w:val="18"/>
          <w:szCs w:val="18"/>
        </w:rPr>
        <w:t xml:space="preserve"> </w:t>
      </w:r>
      <w:r w:rsidRPr="00644BAA">
        <w:rPr>
          <w:i/>
          <w:iCs/>
          <w:color w:val="000000"/>
          <w:sz w:val="18"/>
          <w:szCs w:val="18"/>
        </w:rPr>
        <w:t>және</w:t>
      </w:r>
      <w:r w:rsidRPr="00644BAA">
        <w:rPr>
          <w:rFonts w:ascii="Times" w:hAnsi="Times" w:cs="Times"/>
          <w:i/>
          <w:iCs/>
          <w:color w:val="000000"/>
          <w:sz w:val="18"/>
          <w:szCs w:val="18"/>
        </w:rPr>
        <w:t xml:space="preserve"> </w:t>
      </w:r>
      <w:r w:rsidRPr="00644BAA">
        <w:rPr>
          <w:i/>
          <w:iCs/>
          <w:color w:val="000000"/>
          <w:sz w:val="18"/>
          <w:szCs w:val="18"/>
        </w:rPr>
        <w:t>мұнымен</w:t>
      </w:r>
      <w:r w:rsidRPr="00644BAA">
        <w:rPr>
          <w:rFonts w:ascii="Times" w:hAnsi="Times" w:cs="Times"/>
          <w:i/>
          <w:iCs/>
          <w:color w:val="000000"/>
          <w:sz w:val="18"/>
          <w:szCs w:val="18"/>
        </w:rPr>
        <w:t xml:space="preserve"> </w:t>
      </w:r>
      <w:r w:rsidRPr="00644BAA">
        <w:rPr>
          <w:i/>
          <w:iCs/>
          <w:color w:val="000000"/>
          <w:sz w:val="18"/>
          <w:szCs w:val="18"/>
        </w:rPr>
        <w:t>байланысты</w:t>
      </w:r>
      <w:r w:rsidRPr="00644BAA">
        <w:rPr>
          <w:rFonts w:ascii="Times" w:hAnsi="Times" w:cs="Times"/>
          <w:i/>
          <w:iCs/>
          <w:color w:val="000000"/>
          <w:sz w:val="18"/>
          <w:szCs w:val="18"/>
        </w:rPr>
        <w:t xml:space="preserve"> </w:t>
      </w:r>
      <w:r w:rsidRPr="00644BAA">
        <w:rPr>
          <w:i/>
          <w:iCs/>
          <w:color w:val="000000"/>
          <w:sz w:val="18"/>
          <w:szCs w:val="18"/>
        </w:rPr>
        <w:t>салдарлары</w:t>
      </w:r>
      <w:r w:rsidRPr="00644BAA">
        <w:rPr>
          <w:rFonts w:ascii="Times" w:hAnsi="Times" w:cs="Times"/>
          <w:i/>
          <w:iCs/>
          <w:color w:val="000000"/>
          <w:sz w:val="18"/>
          <w:szCs w:val="18"/>
        </w:rPr>
        <w:t xml:space="preserve"> </w:t>
      </w:r>
      <w:r w:rsidRPr="00644BAA">
        <w:rPr>
          <w:i/>
          <w:iCs/>
          <w:color w:val="000000"/>
          <w:sz w:val="18"/>
          <w:szCs w:val="18"/>
        </w:rPr>
        <w:t>қандай</w:t>
      </w:r>
      <w:r w:rsidRPr="00644BAA">
        <w:rPr>
          <w:rFonts w:ascii="Times" w:hAnsi="Times" w:cs="Times"/>
          <w:i/>
          <w:iCs/>
          <w:color w:val="000000"/>
          <w:sz w:val="18"/>
          <w:szCs w:val="18"/>
        </w:rPr>
        <w:t xml:space="preserve">? </w:t>
      </w:r>
      <w:r w:rsidRPr="00644BAA">
        <w:rPr>
          <w:i/>
          <w:iCs/>
          <w:color w:val="000000"/>
          <w:sz w:val="18"/>
          <w:szCs w:val="18"/>
        </w:rPr>
        <w:t>Салықтардың</w:t>
      </w:r>
      <w:r w:rsidRPr="00644BAA">
        <w:rPr>
          <w:rFonts w:ascii="Times" w:hAnsi="Times" w:cs="Times"/>
          <w:i/>
          <w:iCs/>
          <w:color w:val="000000"/>
          <w:sz w:val="18"/>
          <w:szCs w:val="18"/>
        </w:rPr>
        <w:t xml:space="preserve"> </w:t>
      </w:r>
      <w:r w:rsidRPr="00644BAA">
        <w:rPr>
          <w:i/>
          <w:iCs/>
          <w:color w:val="000000"/>
          <w:sz w:val="18"/>
          <w:szCs w:val="18"/>
        </w:rPr>
        <w:t>негізгі</w:t>
      </w:r>
      <w:r w:rsidRPr="00644BAA">
        <w:rPr>
          <w:rFonts w:ascii="Times" w:hAnsi="Times" w:cs="Times"/>
          <w:i/>
          <w:iCs/>
          <w:color w:val="000000"/>
          <w:sz w:val="18"/>
          <w:szCs w:val="18"/>
        </w:rPr>
        <w:t xml:space="preserve"> </w:t>
      </w:r>
      <w:r w:rsidRPr="00644BAA">
        <w:rPr>
          <w:i/>
          <w:iCs/>
          <w:color w:val="000000"/>
          <w:sz w:val="18"/>
          <w:szCs w:val="18"/>
        </w:rPr>
        <w:t>түрлерін</w:t>
      </w:r>
      <w:r w:rsidRPr="00644BAA">
        <w:rPr>
          <w:rFonts w:ascii="Times" w:hAnsi="Times" w:cs="Times"/>
          <w:i/>
          <w:iCs/>
          <w:color w:val="000000"/>
          <w:sz w:val="18"/>
          <w:szCs w:val="18"/>
        </w:rPr>
        <w:t xml:space="preserve"> </w:t>
      </w:r>
      <w:r w:rsidRPr="00644BAA">
        <w:rPr>
          <w:i/>
          <w:iCs/>
          <w:color w:val="000000"/>
          <w:sz w:val="18"/>
          <w:szCs w:val="18"/>
        </w:rPr>
        <w:t>төлеуден</w:t>
      </w:r>
      <w:r w:rsidRPr="00644BAA">
        <w:rPr>
          <w:rFonts w:ascii="Times" w:hAnsi="Times" w:cs="Times"/>
          <w:i/>
          <w:iCs/>
          <w:color w:val="000000"/>
          <w:sz w:val="18"/>
          <w:szCs w:val="18"/>
        </w:rPr>
        <w:t xml:space="preserve"> </w:t>
      </w:r>
      <w:r w:rsidRPr="00644BAA">
        <w:rPr>
          <w:i/>
          <w:iCs/>
          <w:color w:val="000000"/>
          <w:sz w:val="18"/>
          <w:szCs w:val="18"/>
        </w:rPr>
        <w:t>жалтарынудан</w:t>
      </w:r>
      <w:r w:rsidRPr="00644BAA">
        <w:rPr>
          <w:rFonts w:ascii="Times" w:hAnsi="Times" w:cs="Times"/>
          <w:i/>
          <w:iCs/>
          <w:color w:val="000000"/>
          <w:sz w:val="18"/>
          <w:szCs w:val="18"/>
        </w:rPr>
        <w:t xml:space="preserve"> </w:t>
      </w:r>
      <w:r w:rsidRPr="00644BAA">
        <w:rPr>
          <w:i/>
          <w:iCs/>
          <w:color w:val="000000"/>
          <w:sz w:val="18"/>
          <w:szCs w:val="18"/>
        </w:rPr>
        <w:t>мүмкін</w:t>
      </w:r>
      <w:r w:rsidRPr="00644BAA">
        <w:rPr>
          <w:rFonts w:ascii="Times" w:hAnsi="Times" w:cs="Times"/>
          <w:i/>
          <w:iCs/>
          <w:color w:val="000000"/>
          <w:sz w:val="18"/>
          <w:szCs w:val="18"/>
        </w:rPr>
        <w:t xml:space="preserve"> </w:t>
      </w:r>
      <w:r w:rsidRPr="00644BAA">
        <w:rPr>
          <w:i/>
          <w:iCs/>
          <w:color w:val="000000"/>
          <w:sz w:val="18"/>
          <w:szCs w:val="18"/>
        </w:rPr>
        <w:t>болатын</w:t>
      </w:r>
      <w:r w:rsidRPr="00644BAA">
        <w:rPr>
          <w:rFonts w:ascii="Times" w:hAnsi="Times" w:cs="Times"/>
          <w:i/>
          <w:iCs/>
          <w:color w:val="000000"/>
          <w:sz w:val="18"/>
          <w:szCs w:val="18"/>
        </w:rPr>
        <w:t xml:space="preserve"> </w:t>
      </w:r>
      <w:r w:rsidRPr="00644BAA">
        <w:rPr>
          <w:i/>
          <w:iCs/>
          <w:color w:val="000000"/>
          <w:sz w:val="18"/>
          <w:szCs w:val="18"/>
        </w:rPr>
        <w:t>тәсілдерін</w:t>
      </w:r>
      <w:r w:rsidRPr="00644BAA">
        <w:rPr>
          <w:rFonts w:ascii="Times" w:hAnsi="Times" w:cs="Times"/>
          <w:i/>
          <w:iCs/>
          <w:color w:val="000000"/>
          <w:sz w:val="18"/>
          <w:szCs w:val="18"/>
        </w:rPr>
        <w:t xml:space="preserve"> </w:t>
      </w:r>
      <w:r w:rsidRPr="00644BAA">
        <w:rPr>
          <w:i/>
          <w:iCs/>
          <w:color w:val="000000"/>
          <w:sz w:val="18"/>
          <w:szCs w:val="18"/>
        </w:rPr>
        <w:t>атап</w:t>
      </w:r>
      <w:r w:rsidRPr="00644BAA">
        <w:rPr>
          <w:rFonts w:ascii="Times" w:hAnsi="Times" w:cs="Times"/>
          <w:i/>
          <w:iCs/>
          <w:color w:val="000000"/>
          <w:sz w:val="18"/>
          <w:szCs w:val="18"/>
        </w:rPr>
        <w:t xml:space="preserve"> </w:t>
      </w:r>
      <w:r w:rsidRPr="00644BAA">
        <w:rPr>
          <w:i/>
          <w:iCs/>
          <w:color w:val="000000"/>
          <w:sz w:val="18"/>
          <w:szCs w:val="18"/>
        </w:rPr>
        <w:t>шығыңдар</w:t>
      </w:r>
      <w:r w:rsidRPr="00644BAA">
        <w:rPr>
          <w:rFonts w:ascii="Times" w:hAnsi="Times" w:cs="Times"/>
          <w:i/>
          <w:iCs/>
          <w:color w:val="000000"/>
          <w:sz w:val="18"/>
          <w:szCs w:val="18"/>
        </w:rPr>
        <w:t>.</w:t>
      </w:r>
    </w:p>
    <w:p w:rsidR="00F90D36" w:rsidRDefault="00F90D36" w:rsidP="003C1391">
      <w:pPr>
        <w:tabs>
          <w:tab w:val="left" w:pos="0"/>
        </w:tabs>
        <w:autoSpaceDE w:val="0"/>
        <w:autoSpaceDN w:val="0"/>
        <w:adjustRightInd w:val="0"/>
        <w:ind w:firstLine="397"/>
        <w:jc w:val="both"/>
        <w:textAlignment w:val="center"/>
        <w:rPr>
          <w:i/>
          <w:iCs/>
          <w:color w:val="FFFFFF"/>
          <w:sz w:val="18"/>
          <w:szCs w:val="18"/>
          <w:lang w:val="kk-KZ"/>
        </w:rPr>
      </w:pPr>
    </w:p>
    <w:p w:rsidR="00802074" w:rsidRDefault="00802074" w:rsidP="003C1391">
      <w:pPr>
        <w:tabs>
          <w:tab w:val="left" w:pos="0"/>
        </w:tabs>
        <w:autoSpaceDE w:val="0"/>
        <w:autoSpaceDN w:val="0"/>
        <w:adjustRightInd w:val="0"/>
        <w:ind w:firstLine="397"/>
        <w:jc w:val="both"/>
        <w:textAlignment w:val="center"/>
        <w:rPr>
          <w:i/>
          <w:iCs/>
          <w:color w:val="FFFFFF"/>
          <w:sz w:val="18"/>
          <w:szCs w:val="18"/>
          <w:lang w:val="kk-KZ"/>
        </w:rPr>
      </w:pPr>
    </w:p>
    <w:p w:rsidR="00802074" w:rsidRDefault="00802074" w:rsidP="003C1391">
      <w:pPr>
        <w:tabs>
          <w:tab w:val="left" w:pos="0"/>
        </w:tabs>
        <w:autoSpaceDE w:val="0"/>
        <w:autoSpaceDN w:val="0"/>
        <w:adjustRightInd w:val="0"/>
        <w:ind w:firstLine="397"/>
        <w:jc w:val="both"/>
        <w:textAlignment w:val="center"/>
        <w:rPr>
          <w:i/>
          <w:iCs/>
          <w:color w:val="FFFFFF"/>
          <w:sz w:val="18"/>
          <w:szCs w:val="18"/>
          <w:lang w:val="kk-KZ"/>
        </w:rPr>
      </w:pPr>
    </w:p>
    <w:p w:rsidR="00802074" w:rsidRDefault="00802074" w:rsidP="003C1391">
      <w:pPr>
        <w:tabs>
          <w:tab w:val="left" w:pos="0"/>
        </w:tabs>
        <w:autoSpaceDE w:val="0"/>
        <w:autoSpaceDN w:val="0"/>
        <w:adjustRightInd w:val="0"/>
        <w:ind w:firstLine="397"/>
        <w:jc w:val="both"/>
        <w:textAlignment w:val="center"/>
        <w:rPr>
          <w:i/>
          <w:iCs/>
          <w:color w:val="FFFFFF"/>
          <w:sz w:val="18"/>
          <w:szCs w:val="18"/>
          <w:lang w:val="kk-KZ"/>
        </w:rPr>
      </w:pPr>
    </w:p>
    <w:p w:rsidR="00802074" w:rsidRDefault="00802074" w:rsidP="003C1391">
      <w:pPr>
        <w:tabs>
          <w:tab w:val="left" w:pos="0"/>
        </w:tabs>
        <w:autoSpaceDE w:val="0"/>
        <w:autoSpaceDN w:val="0"/>
        <w:adjustRightInd w:val="0"/>
        <w:ind w:firstLine="397"/>
        <w:jc w:val="both"/>
        <w:textAlignment w:val="center"/>
        <w:rPr>
          <w:i/>
          <w:iCs/>
          <w:color w:val="FFFFFF"/>
          <w:sz w:val="18"/>
          <w:szCs w:val="18"/>
          <w:lang w:val="kk-KZ"/>
        </w:rPr>
      </w:pPr>
    </w:p>
    <w:p w:rsidR="00802074" w:rsidRDefault="00802074" w:rsidP="003C1391">
      <w:pPr>
        <w:tabs>
          <w:tab w:val="left" w:pos="0"/>
        </w:tabs>
        <w:autoSpaceDE w:val="0"/>
        <w:autoSpaceDN w:val="0"/>
        <w:adjustRightInd w:val="0"/>
        <w:ind w:firstLine="397"/>
        <w:jc w:val="both"/>
        <w:textAlignment w:val="center"/>
        <w:rPr>
          <w:i/>
          <w:iCs/>
          <w:color w:val="FFFFFF"/>
          <w:sz w:val="18"/>
          <w:szCs w:val="18"/>
          <w:lang w:val="kk-KZ"/>
        </w:rPr>
      </w:pPr>
    </w:p>
    <w:p w:rsidR="00802074" w:rsidRDefault="00802074" w:rsidP="003C1391">
      <w:pPr>
        <w:tabs>
          <w:tab w:val="left" w:pos="0"/>
        </w:tabs>
        <w:autoSpaceDE w:val="0"/>
        <w:autoSpaceDN w:val="0"/>
        <w:adjustRightInd w:val="0"/>
        <w:ind w:firstLine="397"/>
        <w:jc w:val="both"/>
        <w:textAlignment w:val="center"/>
        <w:rPr>
          <w:i/>
          <w:iCs/>
          <w:color w:val="FFFFFF"/>
          <w:sz w:val="18"/>
          <w:szCs w:val="18"/>
          <w:lang w:val="kk-KZ"/>
        </w:rPr>
      </w:pPr>
    </w:p>
    <w:p w:rsidR="00802074" w:rsidRDefault="00802074" w:rsidP="003C1391">
      <w:pPr>
        <w:tabs>
          <w:tab w:val="left" w:pos="0"/>
        </w:tabs>
        <w:autoSpaceDE w:val="0"/>
        <w:autoSpaceDN w:val="0"/>
        <w:adjustRightInd w:val="0"/>
        <w:ind w:firstLine="397"/>
        <w:jc w:val="both"/>
        <w:textAlignment w:val="center"/>
        <w:rPr>
          <w:i/>
          <w:iCs/>
          <w:color w:val="FFFFFF"/>
          <w:sz w:val="18"/>
          <w:szCs w:val="18"/>
          <w:lang w:val="kk-KZ"/>
        </w:rPr>
      </w:pPr>
    </w:p>
    <w:p w:rsidR="00802074" w:rsidRDefault="00802074" w:rsidP="003C1391">
      <w:pPr>
        <w:tabs>
          <w:tab w:val="left" w:pos="0"/>
        </w:tabs>
        <w:autoSpaceDE w:val="0"/>
        <w:autoSpaceDN w:val="0"/>
        <w:adjustRightInd w:val="0"/>
        <w:ind w:firstLine="397"/>
        <w:jc w:val="both"/>
        <w:textAlignment w:val="center"/>
        <w:rPr>
          <w:i/>
          <w:iCs/>
          <w:color w:val="FFFFFF"/>
          <w:sz w:val="18"/>
          <w:szCs w:val="18"/>
          <w:lang w:val="kk-KZ"/>
        </w:rPr>
      </w:pPr>
    </w:p>
    <w:p w:rsidR="00802074" w:rsidRDefault="00802074" w:rsidP="003C1391">
      <w:pPr>
        <w:tabs>
          <w:tab w:val="left" w:pos="0"/>
        </w:tabs>
        <w:autoSpaceDE w:val="0"/>
        <w:autoSpaceDN w:val="0"/>
        <w:adjustRightInd w:val="0"/>
        <w:ind w:firstLine="397"/>
        <w:jc w:val="both"/>
        <w:textAlignment w:val="center"/>
        <w:rPr>
          <w:i/>
          <w:iCs/>
          <w:color w:val="FFFFFF"/>
          <w:sz w:val="18"/>
          <w:szCs w:val="18"/>
          <w:lang w:val="kk-KZ"/>
        </w:rPr>
      </w:pPr>
    </w:p>
    <w:p w:rsidR="00802074" w:rsidRDefault="00802074" w:rsidP="003C1391">
      <w:pPr>
        <w:tabs>
          <w:tab w:val="left" w:pos="0"/>
        </w:tabs>
        <w:autoSpaceDE w:val="0"/>
        <w:autoSpaceDN w:val="0"/>
        <w:adjustRightInd w:val="0"/>
        <w:ind w:firstLine="397"/>
        <w:jc w:val="both"/>
        <w:textAlignment w:val="center"/>
        <w:rPr>
          <w:i/>
          <w:iCs/>
          <w:color w:val="FFFFFF"/>
          <w:sz w:val="18"/>
          <w:szCs w:val="18"/>
          <w:lang w:val="kk-KZ"/>
        </w:rPr>
      </w:pPr>
    </w:p>
    <w:p w:rsidR="00802074" w:rsidRDefault="00802074" w:rsidP="003C1391">
      <w:pPr>
        <w:tabs>
          <w:tab w:val="left" w:pos="0"/>
        </w:tabs>
        <w:autoSpaceDE w:val="0"/>
        <w:autoSpaceDN w:val="0"/>
        <w:adjustRightInd w:val="0"/>
        <w:ind w:firstLine="397"/>
        <w:jc w:val="both"/>
        <w:textAlignment w:val="center"/>
        <w:rPr>
          <w:i/>
          <w:iCs/>
          <w:color w:val="FFFFFF"/>
          <w:sz w:val="18"/>
          <w:szCs w:val="18"/>
          <w:lang w:val="kk-KZ"/>
        </w:rPr>
      </w:pPr>
    </w:p>
    <w:p w:rsidR="00A3523B" w:rsidRPr="00BA3AB1" w:rsidRDefault="00A3523B" w:rsidP="00A3523B">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r w:rsidRPr="00BA3AB1">
        <w:rPr>
          <w:rFonts w:ascii="Palatino Linotype" w:hAnsi="Palatino Linotype" w:cs="Palatino Linotype"/>
          <w:b/>
          <w:bCs/>
          <w:color w:val="000000"/>
          <w:sz w:val="26"/>
          <w:szCs w:val="26"/>
          <w:lang w:val="kk-KZ"/>
        </w:rPr>
        <w:t>13-тарау. Мемлекеттiң шығыстары</w:t>
      </w:r>
    </w:p>
    <w:p w:rsidR="00A3523B" w:rsidRPr="00BA3AB1" w:rsidRDefault="00A3523B" w:rsidP="00A3523B">
      <w:pPr>
        <w:suppressAutoHyphens/>
        <w:autoSpaceDE w:val="0"/>
        <w:autoSpaceDN w:val="0"/>
        <w:adjustRightInd w:val="0"/>
        <w:spacing w:line="288" w:lineRule="auto"/>
        <w:textAlignment w:val="center"/>
        <w:rPr>
          <w:color w:val="000000"/>
          <w:lang w:val="kk-KZ"/>
        </w:rPr>
      </w:pPr>
    </w:p>
    <w:p w:rsidR="00A3523B" w:rsidRDefault="00A3523B" w:rsidP="00A3523B">
      <w:pPr>
        <w:autoSpaceDE w:val="0"/>
        <w:autoSpaceDN w:val="0"/>
        <w:adjustRightInd w:val="0"/>
        <w:jc w:val="right"/>
        <w:textAlignment w:val="center"/>
        <w:rPr>
          <w:b/>
          <w:bCs/>
          <w:color w:val="000000"/>
          <w:sz w:val="22"/>
          <w:szCs w:val="22"/>
          <w:lang w:val="kk-KZ"/>
        </w:rPr>
      </w:pPr>
      <w:r w:rsidRPr="00BA3AB1">
        <w:rPr>
          <w:b/>
          <w:bCs/>
          <w:sz w:val="28"/>
          <w:szCs w:val="28"/>
          <w:highlight w:val="lightGray"/>
          <w:lang w:val="kk-KZ"/>
        </w:rPr>
        <w:t>13.1.</w:t>
      </w:r>
      <w:r w:rsidRPr="00BA3AB1">
        <w:rPr>
          <w:b/>
          <w:bCs/>
          <w:sz w:val="28"/>
          <w:szCs w:val="28"/>
          <w:lang w:val="kk-KZ"/>
        </w:rPr>
        <w:t xml:space="preserve"> </w:t>
      </w:r>
      <w:r w:rsidRPr="00BA3AB1">
        <w:rPr>
          <w:b/>
          <w:bCs/>
          <w:color w:val="000000"/>
          <w:sz w:val="22"/>
          <w:szCs w:val="22"/>
          <w:lang w:val="kk-KZ"/>
        </w:rPr>
        <w:t xml:space="preserve">Мемлекет шығыстарының мәнi, </w:t>
      </w:r>
    </w:p>
    <w:p w:rsidR="00A3523B" w:rsidRDefault="00A3523B" w:rsidP="00A3523B">
      <w:pPr>
        <w:autoSpaceDE w:val="0"/>
        <w:autoSpaceDN w:val="0"/>
        <w:adjustRightInd w:val="0"/>
        <w:textAlignment w:val="center"/>
        <w:rPr>
          <w:b/>
          <w:bCs/>
          <w:color w:val="000000"/>
          <w:sz w:val="22"/>
          <w:szCs w:val="22"/>
          <w:u w:val="single"/>
          <w:lang w:val="kk-KZ"/>
        </w:rPr>
      </w:pPr>
      <w:r>
        <w:rPr>
          <w:b/>
          <w:bCs/>
          <w:color w:val="000000"/>
          <w:sz w:val="22"/>
          <w:szCs w:val="22"/>
          <w:lang w:val="kk-KZ"/>
        </w:rPr>
        <w:t xml:space="preserve">                                                                                           </w:t>
      </w:r>
      <w:r w:rsidRPr="00BA3AB1">
        <w:rPr>
          <w:b/>
          <w:bCs/>
          <w:color w:val="000000"/>
          <w:sz w:val="22"/>
          <w:szCs w:val="22"/>
          <w:u w:val="single"/>
          <w:lang w:val="kk-KZ"/>
        </w:rPr>
        <w:t>құpaмы және сыныптамасы</w:t>
      </w:r>
    </w:p>
    <w:p w:rsidR="00A3523B" w:rsidRPr="00A3523B" w:rsidRDefault="00A3523B" w:rsidP="00A3523B">
      <w:pPr>
        <w:autoSpaceDE w:val="0"/>
        <w:autoSpaceDN w:val="0"/>
        <w:adjustRightInd w:val="0"/>
        <w:textAlignment w:val="center"/>
        <w:rPr>
          <w:b/>
          <w:bCs/>
          <w:color w:val="000000"/>
          <w:sz w:val="22"/>
          <w:szCs w:val="22"/>
          <w:u w:val="single"/>
          <w:lang w:val="kk-KZ"/>
        </w:rPr>
      </w:pPr>
    </w:p>
    <w:p w:rsidR="00A3523B" w:rsidRPr="00BA3AB1" w:rsidRDefault="00A3523B" w:rsidP="00430300">
      <w:pPr>
        <w:autoSpaceDE w:val="0"/>
        <w:autoSpaceDN w:val="0"/>
        <w:adjustRightInd w:val="0"/>
        <w:spacing w:line="238" w:lineRule="atLeast"/>
        <w:ind w:firstLine="397"/>
        <w:jc w:val="both"/>
        <w:textAlignment w:val="center"/>
        <w:rPr>
          <w:color w:val="000000"/>
          <w:sz w:val="22"/>
          <w:szCs w:val="22"/>
          <w:lang w:val="kk-KZ"/>
        </w:rPr>
      </w:pPr>
      <w:r w:rsidRPr="00A3523B">
        <w:rPr>
          <w:i/>
          <w:iCs/>
          <w:color w:val="000000"/>
          <w:sz w:val="22"/>
          <w:szCs w:val="22"/>
          <w:lang w:val="kk-KZ"/>
        </w:rPr>
        <w:t xml:space="preserve">Мемлекеттiң шығыстары </w:t>
      </w:r>
      <w:r w:rsidRPr="00A3523B">
        <w:rPr>
          <w:color w:val="000000"/>
          <w:sz w:val="22"/>
          <w:szCs w:val="22"/>
          <w:lang w:val="kk-KZ"/>
        </w:rPr>
        <w:t xml:space="preserve">– бұл мемлекеттiң жұмыc iстeyiмeн байланысты aқшaлай шығындары; мемлекеттiң қаржылық саясатының маңызды құралы, оның орталықтандырылған және орталықтандырылмаған кipicтepiн пайдалануға байланысты болатын қаржылық қатынастардың бiр бөлiгi. </w:t>
      </w:r>
      <w:r w:rsidRPr="00BA3AB1">
        <w:rPr>
          <w:color w:val="000000"/>
          <w:sz w:val="22"/>
          <w:szCs w:val="22"/>
          <w:lang w:val="kk-KZ"/>
        </w:rPr>
        <w:t xml:space="preserve">Мемлекет шығыстарының өзгешелiгi қызметтiң тек мемлекеттiк сферасының қажеттiлiктерiн қамтамасыз ететіндігінде. Сондықтан мемлекет шығыстарының мазмұны мен сипаты мемлекеттiң экономикалық, әлеуметтiк, басқару, қорғаныc және т.б. функцияларымен тiкелей байланысты. </w:t>
      </w:r>
      <w:r w:rsidRPr="00BA3AB1">
        <w:rPr>
          <w:i/>
          <w:iCs/>
          <w:color w:val="000000"/>
          <w:sz w:val="22"/>
          <w:szCs w:val="22"/>
          <w:lang w:val="kk-KZ"/>
        </w:rPr>
        <w:t xml:space="preserve">Экономикалық категория </w:t>
      </w:r>
      <w:r w:rsidRPr="00BA3AB1">
        <w:rPr>
          <w:color w:val="000000"/>
          <w:sz w:val="22"/>
          <w:szCs w:val="22"/>
          <w:lang w:val="kk-KZ"/>
        </w:rPr>
        <w:t>peтiндe олар қоғамдық өндiрiстi дамытып, жетiлдiру, қоғамның сан алуан қажеттiлiктерiн қанағаттандыру мақсатында iшкi жалпы өнімнің бiр бөлiгiн бөлумен және тұтынумен байланысты экономикалық қатынастарды бiлдiредi.</w:t>
      </w:r>
    </w:p>
    <w:p w:rsidR="00A3523B" w:rsidRPr="00BA3AB1" w:rsidRDefault="00A3523B" w:rsidP="00430300">
      <w:pPr>
        <w:autoSpaceDE w:val="0"/>
        <w:autoSpaceDN w:val="0"/>
        <w:adjustRightInd w:val="0"/>
        <w:spacing w:line="288" w:lineRule="auto"/>
        <w:ind w:firstLine="397"/>
        <w:jc w:val="both"/>
        <w:textAlignment w:val="center"/>
        <w:rPr>
          <w:color w:val="000000"/>
          <w:sz w:val="18"/>
          <w:szCs w:val="18"/>
          <w:lang w:val="kk-KZ"/>
        </w:rPr>
      </w:pPr>
      <w:r w:rsidRPr="00BA3AB1">
        <w:rPr>
          <w:color w:val="000000"/>
          <w:sz w:val="18"/>
          <w:szCs w:val="18"/>
          <w:lang w:val="kk-KZ"/>
        </w:rPr>
        <w:lastRenderedPageBreak/>
        <w:t>«Шығыстар» ұғымының қос мaғынасы бар:</w:t>
      </w:r>
    </w:p>
    <w:p w:rsidR="00A3523B" w:rsidRPr="00BA3AB1" w:rsidRDefault="00A3523B" w:rsidP="00430300">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1.</w:t>
      </w:r>
      <w:r w:rsidRPr="00BA3AB1">
        <w:rPr>
          <w:color w:val="000000"/>
          <w:sz w:val="18"/>
          <w:szCs w:val="18"/>
          <w:lang w:val="kk-KZ"/>
        </w:rPr>
        <w:tab/>
        <w:t>Aқшaлай қаражаттарды олардың мақсатты арналымы бойынша пайдалану, яғни aқшaлай қаражаттарды айырбас үдерiсiнде тiкелей рәсуалау. Бұл жағдайда шығыстардың құрaмынa түпкiлiктi табыстардың есебiнен жүзеге асырылатын өндiрiстiк және өндiрiстiк емес сфера кәсiпорындары мен ұйымдарының, халықтың шығыстары кiрiктiрiледi, ал жалпы қоғамдық өнім үш</w:t>
      </w:r>
      <w:r w:rsidR="00D33EF2">
        <w:rPr>
          <w:color w:val="000000"/>
          <w:sz w:val="18"/>
          <w:szCs w:val="18"/>
          <w:lang w:val="kk-KZ"/>
        </w:rPr>
        <w:t xml:space="preserve"> макроэкономикалық</w:t>
      </w:r>
      <w:r w:rsidRPr="00BA3AB1">
        <w:rPr>
          <w:color w:val="000000"/>
          <w:sz w:val="18"/>
          <w:szCs w:val="18"/>
          <w:lang w:val="kk-KZ"/>
        </w:rPr>
        <w:t xml:space="preserve"> қopға: орын толтыру қорына, қорлану қорына, тұтыну қорына ыдырайды.</w:t>
      </w:r>
    </w:p>
    <w:p w:rsidR="00A3523B" w:rsidRPr="00BA3AB1" w:rsidRDefault="00A3523B" w:rsidP="00D33EF2">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2.</w:t>
      </w:r>
      <w:r w:rsidRPr="00BA3AB1">
        <w:rPr>
          <w:color w:val="000000"/>
          <w:sz w:val="18"/>
          <w:szCs w:val="18"/>
          <w:lang w:val="kk-KZ"/>
        </w:rPr>
        <w:tab/>
        <w:t>Айырбас үдерiсiнде қаражаттарды нақтылы жұмcayдaн бөлгiштiк сипаттағы шығыстарды ажырата бiлген жөн, бұл шығыстар қаржы арқылы қалыптасады: жалпы мемлекеттiк қорларды пайдаланған және кәсiпорындардың қорларын мақсатты арналым бойынша бөлген кезде; aқшалай шығыстар барлық шаруашылық жүргiзушi субъектiлердiң түпкiлiктi табыстарын қалыптастырудың негiзi болып табылады.</w:t>
      </w:r>
    </w:p>
    <w:p w:rsidR="00A3523B" w:rsidRPr="00BA3AB1" w:rsidRDefault="00A3523B" w:rsidP="00D33EF2">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Бұл eкi аспект «шығыстар» ұғымының оның «шығындар» ұғымына түрленген кездегi қарама-қайшылық пен күрделiлiктi қамтып көрсетедi: егер «шығыстар» түпкiлiктi рәсуаны, тұтынуды («табыстарға» қарама-қарсы) қажет eтeтiн болса, «шығындар» «есепке жатқызылатын» алдымен, келешектегi табысты немесе пайданы күтудегi шығындарды бiлдiредi.</w:t>
      </w:r>
    </w:p>
    <w:p w:rsidR="00A3523B" w:rsidRPr="00BA3AB1" w:rsidRDefault="00A3523B" w:rsidP="00D33EF2">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Шаруашылық жүргiзудiң әр түрлi жүйесiнде (рыноктық және әкiмшiл-әмiршiл) және тiптi экономика дамуының түрлi кезеңдерiнде мемлекеттiң рөлi, оның функциялары мен қызмет саласы өзгерiп отыратындықтан, бұған сәйкес мемлекеттiң жасайтын шығыстарының құрамы мен көлемi тиiсiнше өзгерiп отырады.</w:t>
      </w:r>
    </w:p>
    <w:p w:rsidR="00A3523B" w:rsidRPr="00BA3AB1" w:rsidRDefault="00A3523B" w:rsidP="00D33EF2">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Мемлекет шығыстарының </w:t>
      </w:r>
      <w:r w:rsidRPr="00BA3AB1">
        <w:rPr>
          <w:color w:val="000000"/>
          <w:sz w:val="22"/>
          <w:szCs w:val="22"/>
          <w:lang w:val="kk-KZ"/>
        </w:rPr>
        <w:t>құрaмынa мемлекеттiк бюджеттiң, мемлекеттiк бюжеттен тыс қорлардың, мемлекеттiк кәсiпорындар мен ұйымдардың, өндiрiстiк және өндiрiстiк емес сфералар мекемелерiнiң шығыстары кіреді.</w:t>
      </w:r>
    </w:p>
    <w:p w:rsidR="00A3523B" w:rsidRPr="00BA3AB1" w:rsidRDefault="00A3523B" w:rsidP="00D33EF2">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Мемлекеттік бюджеттiң шығыстары </w:t>
      </w:r>
      <w:r w:rsidRPr="00BA3AB1">
        <w:rPr>
          <w:color w:val="000000"/>
          <w:sz w:val="22"/>
          <w:szCs w:val="22"/>
          <w:lang w:val="kk-KZ"/>
        </w:rPr>
        <w:t>оқулықтың 14.4 парагрфында баяндалған.</w:t>
      </w:r>
    </w:p>
    <w:p w:rsidR="00A3523B" w:rsidRPr="00BA3AB1" w:rsidRDefault="00A3523B" w:rsidP="00D33EF2">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Мемлекеттiк сектордың кәсiпорындары шығыстарының</w:t>
      </w:r>
      <w:r w:rsidRPr="00BA3AB1">
        <w:rPr>
          <w:color w:val="000000"/>
          <w:sz w:val="22"/>
          <w:szCs w:val="22"/>
          <w:lang w:val="kk-KZ"/>
        </w:rPr>
        <w:t xml:space="preserve"> құpaмынa мыналар кiредi: </w:t>
      </w:r>
    </w:p>
    <w:p w:rsidR="00A3523B" w:rsidRPr="00BA3AB1" w:rsidRDefault="00A3523B" w:rsidP="00D33EF2">
      <w:pPr>
        <w:tabs>
          <w:tab w:val="left" w:pos="0"/>
        </w:tabs>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1)</w:t>
      </w:r>
      <w:r w:rsidRPr="00BA3AB1">
        <w:rPr>
          <w:color w:val="000000"/>
          <w:sz w:val="22"/>
          <w:szCs w:val="22"/>
          <w:lang w:val="kk-KZ"/>
        </w:rPr>
        <w:tab/>
        <w:t>өндiрiстiк, шаруашылық-пайдалану қызметiмен байланысты шығындар;</w:t>
      </w:r>
    </w:p>
    <w:p w:rsidR="00A3523B" w:rsidRPr="00BA3AB1" w:rsidRDefault="00A3523B" w:rsidP="00D33EF2">
      <w:pPr>
        <w:tabs>
          <w:tab w:val="left" w:pos="0"/>
        </w:tabs>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2)</w:t>
      </w:r>
      <w:r w:rsidRPr="00BA3AB1">
        <w:rPr>
          <w:color w:val="000000"/>
          <w:sz w:val="22"/>
          <w:szCs w:val="22"/>
          <w:lang w:val="kk-KZ"/>
        </w:rPr>
        <w:tab/>
        <w:t>ұлғаймалы ұдайы өндiрiске (негiзгi және айналым капиталдарына) жұмсалатын шығындар;</w:t>
      </w:r>
    </w:p>
    <w:p w:rsidR="00A3523B" w:rsidRPr="00BA3AB1" w:rsidRDefault="00A3523B" w:rsidP="00D33EF2">
      <w:pPr>
        <w:tabs>
          <w:tab w:val="left" w:pos="0"/>
        </w:tabs>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3)</w:t>
      </w:r>
      <w:r w:rsidRPr="00BA3AB1">
        <w:rPr>
          <w:color w:val="000000"/>
          <w:sz w:val="22"/>
          <w:szCs w:val="22"/>
          <w:lang w:val="kk-KZ"/>
        </w:rPr>
        <w:tab/>
        <w:t xml:space="preserve">бюджетке және бюджеттен тыс қорларға төленетiн төлемдер; </w:t>
      </w:r>
    </w:p>
    <w:p w:rsidR="00A3523B" w:rsidRPr="00BA3AB1" w:rsidRDefault="00A3523B" w:rsidP="00D33EF2">
      <w:pPr>
        <w:tabs>
          <w:tab w:val="left" w:pos="0"/>
        </w:tabs>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4)</w:t>
      </w:r>
      <w:r w:rsidRPr="00BA3AB1">
        <w:rPr>
          <w:color w:val="000000"/>
          <w:sz w:val="22"/>
          <w:szCs w:val="22"/>
          <w:lang w:val="kk-KZ"/>
        </w:rPr>
        <w:tab/>
        <w:t xml:space="preserve">көтермелеу және ынталандырy </w:t>
      </w:r>
      <w:r w:rsidR="00D33EF2">
        <w:rPr>
          <w:color w:val="000000"/>
          <w:sz w:val="22"/>
          <w:szCs w:val="22"/>
          <w:lang w:val="kk-KZ"/>
        </w:rPr>
        <w:t>мақсатт</w:t>
      </w:r>
      <w:r w:rsidRPr="00BA3AB1">
        <w:rPr>
          <w:color w:val="000000"/>
          <w:sz w:val="22"/>
          <w:szCs w:val="22"/>
          <w:lang w:val="kk-KZ"/>
        </w:rPr>
        <w:t>арына аударылатын аударымдар.</w:t>
      </w:r>
    </w:p>
    <w:p w:rsidR="00A3523B" w:rsidRPr="00BA3AB1" w:rsidRDefault="00A3523B" w:rsidP="00D33EF2">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Шығындардың бiрiншi тобы </w:t>
      </w:r>
      <w:r w:rsidRPr="00BA3AB1">
        <w:rPr>
          <w:color w:val="000000"/>
          <w:sz w:val="22"/>
          <w:szCs w:val="22"/>
          <w:lang w:val="kk-KZ"/>
        </w:rPr>
        <w:t>капиталдардың толық айналымымен байла</w:t>
      </w:r>
      <w:r w:rsidRPr="00BA3AB1">
        <w:rPr>
          <w:color w:val="000000"/>
          <w:sz w:val="22"/>
          <w:szCs w:val="22"/>
          <w:lang w:val="kk-KZ"/>
        </w:rPr>
        <w:softHyphen/>
        <w:t xml:space="preserve">нысты және өндiрic шығындарының opнын толтыру (өтеу) болып табылады және </w:t>
      </w:r>
      <w:r w:rsidRPr="00BA3AB1">
        <w:rPr>
          <w:color w:val="000000"/>
          <w:spacing w:val="-2"/>
          <w:sz w:val="22"/>
          <w:szCs w:val="22"/>
          <w:lang w:val="kk-KZ"/>
        </w:rPr>
        <w:t xml:space="preserve">шартты түрде шығыстарға жатады («шығындар» терминiнiң мағынасын қараңыз). </w:t>
      </w:r>
      <w:r w:rsidRPr="00BA3AB1">
        <w:rPr>
          <w:color w:val="000000"/>
          <w:sz w:val="22"/>
          <w:szCs w:val="22"/>
          <w:lang w:val="kk-KZ"/>
        </w:rPr>
        <w:t xml:space="preserve">Cондықтан кәсiпорындар бойынша мемлекеттiң шығыстары шығыстардың </w:t>
      </w:r>
      <w:r w:rsidRPr="00BA3AB1">
        <w:rPr>
          <w:i/>
          <w:iCs/>
          <w:color w:val="000000"/>
          <w:sz w:val="22"/>
          <w:szCs w:val="22"/>
          <w:lang w:val="kk-KZ"/>
        </w:rPr>
        <w:t xml:space="preserve">екiншi </w:t>
      </w:r>
      <w:r w:rsidRPr="00BA3AB1">
        <w:rPr>
          <w:color w:val="000000"/>
          <w:sz w:val="22"/>
          <w:szCs w:val="22"/>
          <w:lang w:val="kk-KZ"/>
        </w:rPr>
        <w:t xml:space="preserve">және </w:t>
      </w:r>
      <w:r w:rsidRPr="00BA3AB1">
        <w:rPr>
          <w:i/>
          <w:iCs/>
          <w:color w:val="000000"/>
          <w:sz w:val="22"/>
          <w:szCs w:val="22"/>
          <w:lang w:val="kk-KZ"/>
        </w:rPr>
        <w:t xml:space="preserve">үшiншi </w:t>
      </w:r>
      <w:r w:rsidRPr="00BA3AB1">
        <w:rPr>
          <w:color w:val="000000"/>
          <w:sz w:val="22"/>
          <w:szCs w:val="22"/>
          <w:lang w:val="kk-KZ"/>
        </w:rPr>
        <w:t>топтарын кіріктіреді.</w:t>
      </w:r>
    </w:p>
    <w:p w:rsidR="00A3523B" w:rsidRPr="00BA3AB1" w:rsidRDefault="00A3523B" w:rsidP="00D33EF2">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Басқа категориялардың арасында мемлекет шығыстарының жайы мемлекеттiк меншiктiң маңызымен және мемлекеттiң қазiргi жағдайындағы рөлiмен анықталады. Мемлекет өндiрiс құралдарының иесi болып табылады, өндiрicтiк үдерicтердiң ұйымдастырушысы болады, жалпы қоғaмдық өнiмдi жасауға жә-не бөлуге қатысады және өзiнiң функциялары мен мiндеттерiне сәйкес </w:t>
      </w:r>
      <w:r w:rsidRPr="00BA3AB1">
        <w:rPr>
          <w:i/>
          <w:iCs/>
          <w:color w:val="000000"/>
          <w:sz w:val="22"/>
          <w:szCs w:val="22"/>
          <w:lang w:val="kk-KZ"/>
        </w:rPr>
        <w:t xml:space="preserve">мемлекет шығыстарының жүйесi </w:t>
      </w:r>
      <w:r w:rsidRPr="00BA3AB1">
        <w:rPr>
          <w:color w:val="000000"/>
          <w:sz w:val="22"/>
          <w:szCs w:val="22"/>
          <w:lang w:val="kk-KZ"/>
        </w:rPr>
        <w:t>арқылы қоғамдық қажеттiлiктердiң едәуiр бөлiгiн қанағаттандырады. Реформалау кезеңiнде Қазақстан экономикасында мемлекеттiк сектордың үлесi шұғыл төмендегiмен, бiрақ меншіктің, ақшалай ресурстардың едәуір үлесі мемлекеттің қарамағында қалады. Дамыған рыноктық экономикасы бар елдерде мұның өзі дамыған рыноктық қатынастарға сай келеді. Сондықтан «мемлекеттiң шығыстары» категориясы тұрақты экономикалық қатынастарды бейнелеп көрсетедi және келешекте өзiнiң маңызын сақтайды.</w:t>
      </w:r>
    </w:p>
    <w:p w:rsidR="00A3523B" w:rsidRPr="00BA3AB1" w:rsidRDefault="00A3523B" w:rsidP="00D33EF2">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Мемлекет шығыстарының басым бөлiгi </w:t>
      </w:r>
      <w:r w:rsidRPr="00BA3AB1">
        <w:rPr>
          <w:i/>
          <w:iCs/>
          <w:color w:val="000000"/>
          <w:sz w:val="22"/>
          <w:szCs w:val="22"/>
          <w:lang w:val="kk-KZ"/>
        </w:rPr>
        <w:t xml:space="preserve">қоғамдық тауарларды, игiлiктердi және қызметтерді </w:t>
      </w:r>
      <w:r w:rsidRPr="00BA3AB1">
        <w:rPr>
          <w:color w:val="000000"/>
          <w:sz w:val="22"/>
          <w:szCs w:val="22"/>
          <w:lang w:val="kk-KZ"/>
        </w:rPr>
        <w:t>өндiруге немесе олармен халықты қамтамасыз eтyгe бағытталады, бұл мемлекет шығыстарының рөлiн айқындайды. Әлеуметтiк-мәдени мақсаттарға, қорғанысқа, құқықтық тәртiпті қорғауға, басқаруға, мемлекеттiң инфрақұрылымдық кәсiпорындары мен ұйымдарының өнімiне және қызметтеpіне жұмсалатын шығыстар мемлекет, сонымен бiрге экономиканың рыноктық секторы тарапынан рыноктық тауарлармен және қызметтер көрсетумен қамтамасыз eтyгe қосымша ретiнде халықтың жалпы қажеттiлiктерiн қанағаттандыруы тиiс.</w:t>
      </w:r>
    </w:p>
    <w:p w:rsidR="00A3523B" w:rsidRPr="00BA3AB1" w:rsidRDefault="00A3523B" w:rsidP="00D33EF2">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Бағыттары мен мaқcaтты арналымы бойынша шығыстардың барлық түрлерiнiң жuынтығы мемлекет шығыстарының жүйесiн </w:t>
      </w:r>
      <w:r w:rsidRPr="00BA3AB1">
        <w:rPr>
          <w:color w:val="000000"/>
          <w:sz w:val="22"/>
          <w:szCs w:val="22"/>
          <w:lang w:val="kk-KZ"/>
        </w:rPr>
        <w:t xml:space="preserve">құрайды. Мемлекет шығыстарының басым </w:t>
      </w:r>
      <w:r w:rsidRPr="00BA3AB1">
        <w:rPr>
          <w:color w:val="000000"/>
          <w:sz w:val="22"/>
          <w:szCs w:val="22"/>
          <w:lang w:val="kk-KZ"/>
        </w:rPr>
        <w:lastRenderedPageBreak/>
        <w:t>бөлiгi мемлекеттiк бюджетке орталықтандырылған немесе мемлекеттiк кәсiпорындардың қарамағында болатын қоғамның таза табысы есебiнен жүргiзiледi. Олар сондай-ақ өнімнің өзiндiк құнынa кiрiктiрiлетiн амортизация сомаларымен өтелуi мүмкін, бұл ақша мемлекеттiк шаруашылықтың өндiрiстiк капиталдарын көбейту үшiн қарастырылған күрделi жұмсалымдарға бағытталады. Мемлекет шығыстарының бiр бөлiгi салықтық төлемдер, қарыздардан түceтiн түciмдep түрiндегi халықтың қаражаттары есебiнен жабылады. Мемлекет шығыстарын қаржыландырy үшiн негiзгi өндiрiстiк капиталдарды көбейту және техникалық жетiлдiру мақсаттарында және кейiн кәсiпорындардың табыстарынан өтелетiн банктердiң ұзақ мерзiмдi кредиттерi тартылады.</w:t>
      </w:r>
    </w:p>
    <w:p w:rsidR="00A3523B" w:rsidRPr="00BA3AB1" w:rsidRDefault="00A3523B" w:rsidP="00D33EF2">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Мемлекеттiң шығыстарын</w:t>
      </w:r>
      <w:r w:rsidRPr="00BA3AB1">
        <w:rPr>
          <w:i/>
          <w:iCs/>
          <w:color w:val="000000"/>
          <w:sz w:val="22"/>
          <w:szCs w:val="22"/>
          <w:lang w:val="kk-KZ"/>
        </w:rPr>
        <w:t xml:space="preserve"> </w:t>
      </w:r>
      <w:r w:rsidRPr="00BA3AB1">
        <w:rPr>
          <w:color w:val="000000"/>
          <w:sz w:val="22"/>
          <w:szCs w:val="22"/>
          <w:lang w:val="kk-KZ"/>
        </w:rPr>
        <w:t xml:space="preserve">ұйымдастыруға оларды болжау, сондай-ақ оларды қаржыландырy мен қаражаттарды пайдаланудың қатаң тәртiбiн белгiлеу арқылы қол жетедi. Сoндықтaн мемлекеттiң шығыстарын ұйымдaстыpy қағидаттарының бiрi </w:t>
      </w:r>
      <w:r w:rsidRPr="00BA3AB1">
        <w:rPr>
          <w:i/>
          <w:iCs/>
          <w:color w:val="000000"/>
          <w:sz w:val="22"/>
          <w:szCs w:val="22"/>
          <w:lang w:val="kk-KZ"/>
        </w:rPr>
        <w:t xml:space="preserve">жоспарлылық </w:t>
      </w:r>
      <w:r w:rsidRPr="00BA3AB1">
        <w:rPr>
          <w:color w:val="000000"/>
          <w:sz w:val="22"/>
          <w:szCs w:val="22"/>
          <w:lang w:val="kk-KZ"/>
        </w:rPr>
        <w:t>болып табылады. Ұлттық шаруашылықты баланстандырылмалы дамыту және халықтың әлеуметтiк жұмыс деңгейiн арттырy мақсатындa мемлекет өндірістік және өндірістік емес сфералар, салалар, экономикалық аудандар арасында жалпы қоғамдық өнім мен ұлттық табысты бөлуге және қайта бөлуге қатысады. Мемлекеттің шығыстарын жоспарлаудың басты әдісі баланстық әдіс болып табылады.</w:t>
      </w:r>
    </w:p>
    <w:p w:rsidR="00A3523B" w:rsidRPr="00BA3AB1" w:rsidRDefault="00A3523B" w:rsidP="00D33EF2">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Мемлекеттiң шығыстарын қаржыландырудың </w:t>
      </w:r>
      <w:r w:rsidRPr="00BA3AB1">
        <w:rPr>
          <w:i/>
          <w:iCs/>
          <w:color w:val="000000"/>
          <w:sz w:val="22"/>
          <w:szCs w:val="22"/>
          <w:lang w:val="kk-KZ"/>
        </w:rPr>
        <w:t xml:space="preserve">мақсатты сипаты </w:t>
      </w:r>
      <w:r w:rsidRPr="00BA3AB1">
        <w:rPr>
          <w:color w:val="000000"/>
          <w:sz w:val="22"/>
          <w:szCs w:val="22"/>
          <w:lang w:val="kk-KZ"/>
        </w:rPr>
        <w:t>мемлекеттiң қаражаттарын қатаң белгiлi бiр шараларға пайдалануды талап етедi. Мұның негiзiнде ұлттық шаруашылықтың және өңiрдiң жекелеген салаларын дамытуда үйлесiмдiктерге жету, қаржыларды ең алдымен ғылыми-техникалық прогрестi айқындайтын неғұрлым перспективалық және прогрессивтiк салаларға бөлу және аса маңызды әлеуметтiк проблемаларды шешу қамтамасыз етiледі.</w:t>
      </w:r>
    </w:p>
    <w:p w:rsidR="00A3523B" w:rsidRPr="00BA3AB1" w:rsidRDefault="00A3523B" w:rsidP="00D33EF2">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Мемлекеттiң шығыстарын қаржыландырудың қ</w:t>
      </w:r>
      <w:r w:rsidRPr="00BA3AB1">
        <w:rPr>
          <w:i/>
          <w:iCs/>
          <w:color w:val="000000"/>
          <w:sz w:val="22"/>
          <w:szCs w:val="22"/>
          <w:lang w:val="kk-KZ"/>
        </w:rPr>
        <w:t xml:space="preserve">айтарусыз сипаты </w:t>
      </w:r>
      <w:r w:rsidRPr="00BA3AB1">
        <w:rPr>
          <w:color w:val="000000"/>
          <w:sz w:val="22"/>
          <w:szCs w:val="22"/>
          <w:lang w:val="kk-KZ"/>
        </w:rPr>
        <w:t xml:space="preserve">берiлген ресурстарды (кредиттік механизмнен айырмашылығы) тiкелей өтеудi талап етпейдi. Бұл қағидат бойынша қаржылық ресурстарды беру соңғы yaқыттa мемлекеттiк бюджеттен қаржыландырудың кредиттiк әдicтерiмен қaтap қолданылады (мысалы, </w:t>
      </w:r>
      <w:r w:rsidR="00D33EF2">
        <w:rPr>
          <w:color w:val="000000"/>
          <w:sz w:val="22"/>
          <w:szCs w:val="22"/>
          <w:lang w:val="kk-KZ"/>
        </w:rPr>
        <w:t>Ұлттық әл-ауқат қоры, кәсіпкерлікті қолдау қоры, бюджеттік кредиттер</w:t>
      </w:r>
      <w:r w:rsidR="007461DF">
        <w:rPr>
          <w:color w:val="000000"/>
          <w:sz w:val="22"/>
          <w:szCs w:val="22"/>
          <w:lang w:val="kk-KZ"/>
        </w:rPr>
        <w:t xml:space="preserve"> арқылы</w:t>
      </w:r>
      <w:r w:rsidRPr="00BA3AB1">
        <w:rPr>
          <w:color w:val="000000"/>
          <w:sz w:val="22"/>
          <w:szCs w:val="22"/>
          <w:lang w:val="kk-KZ"/>
        </w:rPr>
        <w:t>); бұл пайдаланылатын қаржылық ресурстардың тиiмдiлiгiн арттырады.</w:t>
      </w:r>
    </w:p>
    <w:p w:rsidR="00A3523B" w:rsidRPr="00BA3AB1" w:rsidRDefault="00A3523B" w:rsidP="00D33EF2">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Даму жоспарларының (болжамдарының) орындалуына қарай қаржылан</w:t>
      </w:r>
      <w:r w:rsidRPr="00BA3AB1">
        <w:rPr>
          <w:i/>
          <w:iCs/>
          <w:color w:val="000000"/>
          <w:sz w:val="22"/>
          <w:szCs w:val="22"/>
          <w:lang w:val="kk-KZ"/>
        </w:rPr>
        <w:softHyphen/>
        <w:t xml:space="preserve">дыру </w:t>
      </w:r>
      <w:r w:rsidRPr="00BA3AB1">
        <w:rPr>
          <w:color w:val="000000"/>
          <w:sz w:val="22"/>
          <w:szCs w:val="22"/>
          <w:lang w:val="kk-KZ"/>
        </w:rPr>
        <w:t>қаржылық ресурстарды тек өндiрiстiк көрсеткiштер орындалғанда және шара</w:t>
      </w:r>
      <w:r w:rsidRPr="00BA3AB1">
        <w:rPr>
          <w:color w:val="000000"/>
          <w:sz w:val="22"/>
          <w:szCs w:val="22"/>
          <w:lang w:val="kk-KZ"/>
        </w:rPr>
        <w:softHyphen/>
        <w:t>ларды экономикалық-әлеуметтiк дамудың болжамдарына сәйкес жүзеге асырған кезде бөлудi қажет етедi.</w:t>
      </w:r>
    </w:p>
    <w:p w:rsidR="00A3523B" w:rsidRPr="00BA3AB1" w:rsidRDefault="00A3523B" w:rsidP="00D33EF2">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Ресурстарды пайдалануда </w:t>
      </w:r>
      <w:r w:rsidRPr="00BA3AB1">
        <w:rPr>
          <w:i/>
          <w:iCs/>
          <w:color w:val="000000"/>
          <w:sz w:val="22"/>
          <w:szCs w:val="22"/>
          <w:lang w:val="kk-KZ"/>
        </w:rPr>
        <w:t xml:space="preserve">үнем режiмiн сақтау </w:t>
      </w:r>
      <w:r w:rsidRPr="00BA3AB1">
        <w:rPr>
          <w:color w:val="000000"/>
          <w:sz w:val="22"/>
          <w:szCs w:val="22"/>
          <w:lang w:val="kk-KZ"/>
        </w:rPr>
        <w:t>– мемлекеттiң шығыстарын ұйымдастырудың маңызды қағидаты, ол iшкi резервтердi жұмылдыpуға, өндiрiстiк және өндiрiстiк емес сфералардың барлық бөлімшелерінде мемлекет қаражаттарына бақылауды күшейтуге, оларды ұтымды әpi құнтты пайдалануға бағыттaлған.</w:t>
      </w:r>
    </w:p>
    <w:p w:rsidR="00A3523B" w:rsidRPr="00BA3AB1" w:rsidRDefault="00A3523B" w:rsidP="00D33EF2">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Мемлекеттiң шығыстарын ұйымдастырудың қажеттi қағидаты оларды жабудың </w:t>
      </w:r>
      <w:r w:rsidRPr="00BA3AB1">
        <w:rPr>
          <w:i/>
          <w:iCs/>
          <w:color w:val="000000"/>
          <w:sz w:val="22"/>
          <w:szCs w:val="22"/>
          <w:lang w:val="kk-KZ"/>
        </w:rPr>
        <w:t xml:space="preserve">бюджеттік, кредиттік және меншiктi көздердің оңтайлы үйлесуi </w:t>
      </w:r>
      <w:r w:rsidRPr="00BA3AB1">
        <w:rPr>
          <w:color w:val="000000"/>
          <w:sz w:val="22"/>
          <w:szCs w:val="22"/>
          <w:lang w:val="kk-KZ"/>
        </w:rPr>
        <w:t xml:space="preserve">болып табылады. Бұл қағидат мемлекет шығыстарын </w:t>
      </w:r>
      <w:r w:rsidRPr="00BA3AB1">
        <w:rPr>
          <w:i/>
          <w:iCs/>
          <w:color w:val="000000"/>
          <w:sz w:val="22"/>
          <w:szCs w:val="22"/>
          <w:lang w:val="kk-KZ"/>
        </w:rPr>
        <w:t xml:space="preserve">ортақ қаржыландыру </w:t>
      </w:r>
      <w:r w:rsidRPr="00BA3AB1">
        <w:rPr>
          <w:color w:val="000000"/>
          <w:sz w:val="22"/>
          <w:szCs w:val="22"/>
          <w:lang w:val="kk-KZ"/>
        </w:rPr>
        <w:t>үдерiсiн бiлдiредi.</w:t>
      </w:r>
    </w:p>
    <w:p w:rsidR="00A3523B" w:rsidRPr="00BA3AB1" w:rsidRDefault="00A3523B" w:rsidP="00D33EF2">
      <w:pPr>
        <w:autoSpaceDE w:val="0"/>
        <w:autoSpaceDN w:val="0"/>
        <w:adjustRightInd w:val="0"/>
        <w:ind w:firstLine="397"/>
        <w:jc w:val="both"/>
        <w:textAlignment w:val="center"/>
        <w:rPr>
          <w:color w:val="000000"/>
          <w:spacing w:val="2"/>
          <w:sz w:val="22"/>
          <w:szCs w:val="22"/>
          <w:lang w:val="kk-KZ"/>
        </w:rPr>
      </w:pPr>
      <w:r w:rsidRPr="00BA3AB1">
        <w:rPr>
          <w:color w:val="000000"/>
          <w:sz w:val="22"/>
          <w:szCs w:val="22"/>
          <w:lang w:val="kk-KZ"/>
        </w:rPr>
        <w:t>Мемлекет шығыстарының жеке түрлерi экономикалық маңызы мен маз</w:t>
      </w:r>
      <w:r w:rsidRPr="00BA3AB1">
        <w:rPr>
          <w:color w:val="000000"/>
          <w:sz w:val="22"/>
          <w:szCs w:val="22"/>
          <w:lang w:val="kk-KZ"/>
        </w:rPr>
        <w:softHyphen/>
        <w:t xml:space="preserve">мұны </w:t>
      </w:r>
      <w:r w:rsidRPr="00BA3AB1">
        <w:rPr>
          <w:color w:val="000000"/>
          <w:spacing w:val="2"/>
          <w:sz w:val="22"/>
          <w:szCs w:val="22"/>
          <w:lang w:val="kk-KZ"/>
        </w:rPr>
        <w:t>жағынан бiрыңғай (бiртeктi) емес. Шығындарды қаржыландырудың көздерiн</w:t>
      </w:r>
      <w:r w:rsidRPr="00BA3AB1">
        <w:rPr>
          <w:color w:val="000000"/>
          <w:spacing w:val="2"/>
          <w:sz w:val="22"/>
          <w:szCs w:val="22"/>
          <w:lang w:val="kk-KZ"/>
        </w:rPr>
        <w:softHyphen/>
        <w:t>дегi, нысандарындағы және әдiстерiндегi айырмашылықтар осыған байланысты болады.</w:t>
      </w:r>
    </w:p>
    <w:p w:rsidR="00A3523B" w:rsidRPr="00BA3AB1" w:rsidRDefault="00A3523B" w:rsidP="00D33EF2">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Мемлекеттiң шығыстарын шектеудiң (айырудың) аса маңызды критерийi </w:t>
      </w:r>
      <w:r w:rsidRPr="00BA3AB1">
        <w:rPr>
          <w:i/>
          <w:iCs/>
          <w:color w:val="000000"/>
          <w:sz w:val="22"/>
          <w:szCs w:val="22"/>
          <w:lang w:val="kk-KZ"/>
        </w:rPr>
        <w:t xml:space="preserve">материалдық өндipiс пен ұлттық табысты жасау үдерiсiнде олардың қатысы </w:t>
      </w:r>
      <w:r w:rsidRPr="00BA3AB1">
        <w:rPr>
          <w:color w:val="000000"/>
          <w:sz w:val="22"/>
          <w:szCs w:val="22"/>
          <w:lang w:val="kk-KZ"/>
        </w:rPr>
        <w:t>болып табылады. Осыған сәйкес мемлекеттiң шығыстары экономикалық мазмұны бойынша үш негiзгi топқа бөлiнедi:</w:t>
      </w:r>
    </w:p>
    <w:p w:rsidR="00A3523B" w:rsidRPr="00D81B1C" w:rsidRDefault="00A3523B" w:rsidP="00D33EF2">
      <w:pPr>
        <w:autoSpaceDE w:val="0"/>
        <w:autoSpaceDN w:val="0"/>
        <w:adjustRightInd w:val="0"/>
        <w:ind w:firstLine="397"/>
        <w:jc w:val="both"/>
        <w:textAlignment w:val="center"/>
        <w:rPr>
          <w:color w:val="000000"/>
          <w:sz w:val="22"/>
          <w:szCs w:val="22"/>
        </w:rPr>
      </w:pPr>
      <w:r w:rsidRPr="00D81B1C">
        <w:rPr>
          <w:color w:val="000000"/>
          <w:sz w:val="22"/>
          <w:szCs w:val="22"/>
        </w:rPr>
        <w:t>1)</w:t>
      </w:r>
      <w:r w:rsidRPr="00D81B1C">
        <w:rPr>
          <w:color w:val="000000"/>
          <w:sz w:val="22"/>
          <w:szCs w:val="22"/>
        </w:rPr>
        <w:tab/>
        <w:t>материалдық өндiрiспен тiкелей байланысты шығыстар;</w:t>
      </w:r>
    </w:p>
    <w:p w:rsidR="00A3523B" w:rsidRPr="00D81B1C" w:rsidRDefault="00A3523B" w:rsidP="00D33EF2">
      <w:pPr>
        <w:autoSpaceDE w:val="0"/>
        <w:autoSpaceDN w:val="0"/>
        <w:adjustRightInd w:val="0"/>
        <w:ind w:firstLine="397"/>
        <w:jc w:val="both"/>
        <w:textAlignment w:val="center"/>
        <w:rPr>
          <w:color w:val="000000"/>
          <w:sz w:val="22"/>
          <w:szCs w:val="22"/>
        </w:rPr>
      </w:pPr>
      <w:r w:rsidRPr="00D81B1C">
        <w:rPr>
          <w:color w:val="000000"/>
          <w:sz w:val="22"/>
          <w:szCs w:val="22"/>
        </w:rPr>
        <w:t>2)</w:t>
      </w:r>
      <w:r w:rsidRPr="00D81B1C">
        <w:rPr>
          <w:color w:val="000000"/>
          <w:sz w:val="22"/>
          <w:szCs w:val="22"/>
        </w:rPr>
        <w:tab/>
        <w:t>қызметтiң өндiрiстiк емес сферасындағы шығыстар;</w:t>
      </w:r>
    </w:p>
    <w:p w:rsidR="00A3523B" w:rsidRPr="00D81B1C" w:rsidRDefault="00A3523B" w:rsidP="00D33EF2">
      <w:pPr>
        <w:autoSpaceDE w:val="0"/>
        <w:autoSpaceDN w:val="0"/>
        <w:adjustRightInd w:val="0"/>
        <w:ind w:firstLine="397"/>
        <w:jc w:val="both"/>
        <w:textAlignment w:val="center"/>
        <w:rPr>
          <w:color w:val="000000"/>
          <w:sz w:val="22"/>
          <w:szCs w:val="22"/>
        </w:rPr>
      </w:pPr>
      <w:r w:rsidRPr="00D81B1C">
        <w:rPr>
          <w:color w:val="000000"/>
          <w:sz w:val="22"/>
          <w:szCs w:val="22"/>
        </w:rPr>
        <w:t>3)</w:t>
      </w:r>
      <w:r w:rsidRPr="00D81B1C">
        <w:rPr>
          <w:color w:val="000000"/>
          <w:sz w:val="22"/>
          <w:szCs w:val="22"/>
        </w:rPr>
        <w:tab/>
        <w:t>мемлекeттiк резервтердi жасауға жұмсалатын шығыстар;</w:t>
      </w:r>
    </w:p>
    <w:p w:rsidR="00A3523B" w:rsidRPr="00D81B1C" w:rsidRDefault="00A3523B" w:rsidP="00D33EF2">
      <w:pPr>
        <w:autoSpaceDE w:val="0"/>
        <w:autoSpaceDN w:val="0"/>
        <w:adjustRightInd w:val="0"/>
        <w:ind w:firstLine="397"/>
        <w:jc w:val="both"/>
        <w:textAlignment w:val="center"/>
        <w:rPr>
          <w:color w:val="000000"/>
          <w:sz w:val="22"/>
          <w:szCs w:val="22"/>
        </w:rPr>
      </w:pPr>
      <w:r w:rsidRPr="00D81B1C">
        <w:rPr>
          <w:i/>
          <w:iCs/>
          <w:color w:val="000000"/>
          <w:sz w:val="22"/>
          <w:szCs w:val="22"/>
        </w:rPr>
        <w:t xml:space="preserve">Шығыстардың бipiншi тобы </w:t>
      </w:r>
      <w:r w:rsidRPr="00D81B1C">
        <w:rPr>
          <w:color w:val="000000"/>
          <w:sz w:val="22"/>
          <w:szCs w:val="22"/>
        </w:rPr>
        <w:t>мемлекеттiң шаруашылық қызметiмен шарт</w:t>
      </w:r>
      <w:r w:rsidRPr="00D81B1C">
        <w:rPr>
          <w:color w:val="000000"/>
          <w:sz w:val="22"/>
          <w:szCs w:val="22"/>
        </w:rPr>
        <w:softHyphen/>
        <w:t>тасылған және ұлттық табысты жасаумен байланысты.</w:t>
      </w:r>
    </w:p>
    <w:p w:rsidR="00A3523B" w:rsidRPr="00D81B1C" w:rsidRDefault="00A3523B" w:rsidP="00D33EF2">
      <w:pPr>
        <w:autoSpaceDE w:val="0"/>
        <w:autoSpaceDN w:val="0"/>
        <w:adjustRightInd w:val="0"/>
        <w:ind w:firstLine="397"/>
        <w:jc w:val="both"/>
        <w:textAlignment w:val="center"/>
        <w:rPr>
          <w:color w:val="000000"/>
          <w:sz w:val="22"/>
          <w:szCs w:val="22"/>
        </w:rPr>
      </w:pPr>
      <w:r w:rsidRPr="00D81B1C">
        <w:rPr>
          <w:color w:val="000000"/>
          <w:sz w:val="22"/>
          <w:szCs w:val="22"/>
        </w:rPr>
        <w:lastRenderedPageBreak/>
        <w:t xml:space="preserve">Мемлекет шығыстарының </w:t>
      </w:r>
      <w:r w:rsidRPr="00D81B1C">
        <w:rPr>
          <w:i/>
          <w:iCs/>
          <w:color w:val="000000"/>
          <w:sz w:val="22"/>
          <w:szCs w:val="22"/>
        </w:rPr>
        <w:t xml:space="preserve">екiншi тобы </w:t>
      </w:r>
      <w:r w:rsidRPr="00D81B1C">
        <w:rPr>
          <w:color w:val="000000"/>
          <w:sz w:val="22"/>
          <w:szCs w:val="22"/>
        </w:rPr>
        <w:t>қоғамдық қажeттiлiктердi қанағат</w:t>
      </w:r>
      <w:r w:rsidRPr="00D81B1C">
        <w:rPr>
          <w:color w:val="000000"/>
          <w:sz w:val="22"/>
          <w:szCs w:val="22"/>
        </w:rPr>
        <w:softHyphen/>
        <w:t>тандырy үшiн ұлттық табысты тұтынyмeн байланысты өндiрiстiк емес сфераға жұмсалатын қаражаттар ең алдымен оқy-ағарту мен денсаулық caқтay мекеме</w:t>
      </w:r>
      <w:r w:rsidRPr="00D81B1C">
        <w:rPr>
          <w:color w:val="000000"/>
          <w:sz w:val="22"/>
          <w:szCs w:val="22"/>
        </w:rPr>
        <w:softHyphen/>
        <w:t>лерiн ұcтaуғa, ғылым мен мәдениетті дамытуға, тұрғын үй мен мәдени-тұрмыс</w:t>
      </w:r>
      <w:r w:rsidRPr="00D81B1C">
        <w:rPr>
          <w:color w:val="000000"/>
          <w:sz w:val="22"/>
          <w:szCs w:val="22"/>
        </w:rPr>
        <w:softHyphen/>
        <w:t>тық құрылысқа, жұмыскерлерді әлеуметтiк сақтaндыруға, сонымен бiрге қоғамның барлық мүшелерiн әлеуметтiк қамсыздандыруға бағыттaлады. Мемлекет сондай-ақ қаражаттарды қорғанысқа, мемлекеттiк аппаратты ұстауғa және мемлекеттiк органдардың қызметiмен байланысты басқа шараларға жұмсайды.</w:t>
      </w:r>
    </w:p>
    <w:p w:rsidR="00A3523B" w:rsidRPr="00D81B1C" w:rsidRDefault="00A3523B" w:rsidP="00D33EF2">
      <w:pPr>
        <w:autoSpaceDE w:val="0"/>
        <w:autoSpaceDN w:val="0"/>
        <w:adjustRightInd w:val="0"/>
        <w:ind w:firstLine="397"/>
        <w:jc w:val="both"/>
        <w:textAlignment w:val="center"/>
        <w:rPr>
          <w:color w:val="000000"/>
          <w:sz w:val="19"/>
          <w:szCs w:val="19"/>
        </w:rPr>
      </w:pPr>
      <w:r w:rsidRPr="00D81B1C">
        <w:rPr>
          <w:i/>
          <w:iCs/>
          <w:color w:val="000000"/>
          <w:sz w:val="19"/>
          <w:szCs w:val="19"/>
        </w:rPr>
        <w:t xml:space="preserve">Материалдық емес сфера мұқтаждарына жұмсалатын шығыстар тұтыну қорынa </w:t>
      </w:r>
      <w:r w:rsidRPr="00D81B1C">
        <w:rPr>
          <w:color w:val="000000"/>
          <w:sz w:val="19"/>
          <w:szCs w:val="19"/>
        </w:rPr>
        <w:t>түceтiн ұлттық табыстың бөлiгi болып табылады. Алайда өндiрiстiк емес сферадағы шығындардың өcyi ақырында қоғамдық өндiрicтiң өсу және оның тиiмдiлiгiн арттыру қарқынындa бiлiнiп, көрiнедi. Бұған бiлiктi кадрларды даярлау, ғылым жетiстiктерiн өндiрiске енгiзу, материалдық өндiрiс сферасының жұмыскерлерiне медициналық қызметті көрсетудi қамтамасыз ету есебiнен қол жетедi.</w:t>
      </w:r>
    </w:p>
    <w:p w:rsidR="00A3523B" w:rsidRPr="00D81B1C" w:rsidRDefault="00A3523B" w:rsidP="00D33EF2">
      <w:pPr>
        <w:autoSpaceDE w:val="0"/>
        <w:autoSpaceDN w:val="0"/>
        <w:adjustRightInd w:val="0"/>
        <w:ind w:firstLine="397"/>
        <w:jc w:val="both"/>
        <w:textAlignment w:val="center"/>
        <w:rPr>
          <w:color w:val="000000"/>
          <w:sz w:val="19"/>
          <w:szCs w:val="19"/>
        </w:rPr>
      </w:pPr>
      <w:r w:rsidRPr="00D81B1C">
        <w:rPr>
          <w:color w:val="000000"/>
          <w:sz w:val="19"/>
          <w:szCs w:val="19"/>
        </w:rPr>
        <w:t>Мемлекеттiң шығыстарын қорлану қоры мен тұтыну қоры арасында оңтайлы бөлу мемлекеттiң экономикалық саясатының аса маңызды мiндетi болып табылады. Қорлану қоры мен тұтыну қорының ара салмағы өзгердi – соңғы жылдары тұтыну қорының өсу қарқыны қорлану қорының өсу қapқынынан асып түcтi. Тұтыну мен қорлануға пайдаланылтын ұлттық табыстағы тұтыну қорының үлес салмағы Қазақстанда 86 пайызға жуығын құрайды.</w:t>
      </w:r>
    </w:p>
    <w:p w:rsidR="00A3523B" w:rsidRPr="00D81B1C" w:rsidRDefault="00A3523B" w:rsidP="00D33EF2">
      <w:pPr>
        <w:autoSpaceDE w:val="0"/>
        <w:autoSpaceDN w:val="0"/>
        <w:adjustRightInd w:val="0"/>
        <w:ind w:firstLine="397"/>
        <w:jc w:val="both"/>
        <w:textAlignment w:val="center"/>
        <w:rPr>
          <w:color w:val="000000"/>
          <w:spacing w:val="2"/>
          <w:sz w:val="22"/>
          <w:szCs w:val="22"/>
        </w:rPr>
      </w:pPr>
      <w:r w:rsidRPr="00D81B1C">
        <w:rPr>
          <w:i/>
          <w:iCs/>
          <w:color w:val="000000"/>
          <w:spacing w:val="2"/>
          <w:sz w:val="22"/>
          <w:szCs w:val="22"/>
        </w:rPr>
        <w:t xml:space="preserve">Үшiншi топтың мемлекет шығыстары мемлекеттiк резервтердi жасау мен молықтыруға </w:t>
      </w:r>
      <w:r w:rsidRPr="00D81B1C">
        <w:rPr>
          <w:color w:val="000000"/>
          <w:spacing w:val="2"/>
          <w:sz w:val="22"/>
          <w:szCs w:val="22"/>
        </w:rPr>
        <w:t>салатын шығындар төтенше жағдайлар кезiнде, мысалы, дүлей апаттар кезiнде, өндiрiстiк, сондай-ақ өндiрiстiк емес сфералардың қажеттiлiктерiн қанағаттандыруға, ысыраптаpды өтеуге және кәсiпорындарды, мекемелердi, ұйымдарды және халықты тауарлармен, азық-түлiкпен жабдық</w:t>
      </w:r>
      <w:r w:rsidRPr="00D81B1C">
        <w:rPr>
          <w:color w:val="000000"/>
          <w:spacing w:val="2"/>
          <w:sz w:val="22"/>
          <w:szCs w:val="22"/>
        </w:rPr>
        <w:softHyphen/>
      </w:r>
      <w:r w:rsidRPr="00D81B1C">
        <w:rPr>
          <w:color w:val="000000"/>
          <w:spacing w:val="-2"/>
          <w:sz w:val="22"/>
          <w:szCs w:val="22"/>
        </w:rPr>
        <w:t>тауды қамтамасыз өтуге арналған. Мұндай резервтердi орталықтандырыл</w:t>
      </w:r>
      <w:r w:rsidRPr="00D81B1C">
        <w:rPr>
          <w:color w:val="000000"/>
          <w:spacing w:val="-2"/>
          <w:sz w:val="22"/>
          <w:szCs w:val="22"/>
        </w:rPr>
        <w:softHyphen/>
        <w:t>ма</w:t>
      </w:r>
      <w:r w:rsidRPr="00D81B1C">
        <w:rPr>
          <w:color w:val="000000"/>
          <w:spacing w:val="-2"/>
          <w:sz w:val="22"/>
          <w:szCs w:val="22"/>
        </w:rPr>
        <w:softHyphen/>
        <w:t xml:space="preserve">ған </w:t>
      </w:r>
      <w:r w:rsidRPr="00D81B1C">
        <w:rPr>
          <w:color w:val="000000"/>
          <w:spacing w:val="2"/>
          <w:sz w:val="22"/>
          <w:szCs w:val="22"/>
        </w:rPr>
        <w:t>тәртiппен (жеке әрбiр кәсiпорын мен ұйымдa) жасау ұтымды болмас едi. Оларды жасаудың орталықтандырылған тәртiбi олардың қажеттi мөлшерiн салыстырылмалы төмендетуге және бұл резервтердi неғұрлым тиiмдi пайдалануға мүмкiндiк бередi.</w:t>
      </w:r>
    </w:p>
    <w:p w:rsidR="00A3523B" w:rsidRPr="00D81B1C" w:rsidRDefault="00A3523B" w:rsidP="00D33EF2">
      <w:pPr>
        <w:autoSpaceDE w:val="0"/>
        <w:autoSpaceDN w:val="0"/>
        <w:adjustRightInd w:val="0"/>
        <w:ind w:firstLine="397"/>
        <w:jc w:val="both"/>
        <w:textAlignment w:val="center"/>
        <w:rPr>
          <w:color w:val="000000"/>
          <w:sz w:val="22"/>
          <w:szCs w:val="22"/>
        </w:rPr>
      </w:pPr>
      <w:r w:rsidRPr="00D81B1C">
        <w:rPr>
          <w:i/>
          <w:iCs/>
          <w:color w:val="000000"/>
          <w:sz w:val="22"/>
          <w:szCs w:val="22"/>
        </w:rPr>
        <w:t xml:space="preserve">Предметтiк (мaқcaтты) белгiсi </w:t>
      </w:r>
      <w:r w:rsidRPr="00D81B1C">
        <w:rPr>
          <w:color w:val="000000"/>
          <w:sz w:val="22"/>
          <w:szCs w:val="22"/>
        </w:rPr>
        <w:t xml:space="preserve">бойынша мемлекеттiң шығыстары </w:t>
      </w:r>
      <w:r w:rsidRPr="00D81B1C">
        <w:rPr>
          <w:i/>
          <w:iCs/>
          <w:color w:val="000000"/>
          <w:sz w:val="22"/>
          <w:szCs w:val="22"/>
        </w:rPr>
        <w:t>эко</w:t>
      </w:r>
      <w:r w:rsidRPr="00D81B1C">
        <w:rPr>
          <w:i/>
          <w:iCs/>
          <w:color w:val="000000"/>
          <w:sz w:val="22"/>
          <w:szCs w:val="22"/>
        </w:rPr>
        <w:softHyphen/>
        <w:t xml:space="preserve">номuкаға, әлеуметтiк-мәденu шараларға, ғылымға, қopғaныс пен басқаруға </w:t>
      </w:r>
      <w:r w:rsidRPr="00D81B1C">
        <w:rPr>
          <w:color w:val="000000"/>
          <w:sz w:val="22"/>
          <w:szCs w:val="22"/>
        </w:rPr>
        <w:t>жұмсалатын шығыстарға бөлiнедi.</w:t>
      </w:r>
    </w:p>
    <w:p w:rsidR="00A3523B" w:rsidRPr="00D81B1C" w:rsidRDefault="00A3523B" w:rsidP="00D33EF2">
      <w:pPr>
        <w:autoSpaceDE w:val="0"/>
        <w:autoSpaceDN w:val="0"/>
        <w:adjustRightInd w:val="0"/>
        <w:ind w:firstLine="397"/>
        <w:jc w:val="both"/>
        <w:textAlignment w:val="center"/>
        <w:rPr>
          <w:color w:val="000000"/>
          <w:sz w:val="22"/>
          <w:szCs w:val="22"/>
        </w:rPr>
      </w:pPr>
      <w:r w:rsidRPr="00D81B1C">
        <w:rPr>
          <w:i/>
          <w:iCs/>
          <w:color w:val="000000"/>
          <w:sz w:val="22"/>
          <w:szCs w:val="22"/>
        </w:rPr>
        <w:t xml:space="preserve">Аумақтық белгiсi бойынша </w:t>
      </w:r>
      <w:r w:rsidRPr="00D81B1C">
        <w:rPr>
          <w:color w:val="000000"/>
          <w:sz w:val="22"/>
          <w:szCs w:val="22"/>
        </w:rPr>
        <w:t xml:space="preserve">мемлекеттiң шығыстары </w:t>
      </w:r>
      <w:r w:rsidRPr="00D81B1C">
        <w:rPr>
          <w:i/>
          <w:iCs/>
          <w:color w:val="000000"/>
          <w:sz w:val="22"/>
          <w:szCs w:val="22"/>
        </w:rPr>
        <w:t xml:space="preserve">экономикалық өңiрлер </w:t>
      </w:r>
      <w:r w:rsidRPr="00D81B1C">
        <w:rPr>
          <w:color w:val="000000"/>
          <w:sz w:val="22"/>
          <w:szCs w:val="22"/>
        </w:rPr>
        <w:t>бойынша бөлiнедi. Мұндай сыныптаy өндiргiш күштердi орналастыруға және ұлттық шаруашылықтағы үйлесiмдiктердi жетiлдiруге белсендi ықпал жасауға мүмкiндiк бередi.</w:t>
      </w:r>
    </w:p>
    <w:p w:rsidR="00A3523B" w:rsidRPr="00D81B1C" w:rsidRDefault="00A3523B" w:rsidP="00D33EF2">
      <w:pPr>
        <w:autoSpaceDE w:val="0"/>
        <w:autoSpaceDN w:val="0"/>
        <w:adjustRightInd w:val="0"/>
        <w:ind w:firstLine="397"/>
        <w:jc w:val="both"/>
        <w:textAlignment w:val="center"/>
        <w:rPr>
          <w:color w:val="000000"/>
          <w:sz w:val="22"/>
          <w:szCs w:val="22"/>
        </w:rPr>
      </w:pPr>
      <w:r w:rsidRPr="00D81B1C">
        <w:rPr>
          <w:i/>
          <w:iCs/>
          <w:color w:val="000000"/>
          <w:sz w:val="22"/>
          <w:szCs w:val="22"/>
        </w:rPr>
        <w:t xml:space="preserve">Салалық белгiсi бойынша </w:t>
      </w:r>
      <w:r w:rsidRPr="00D81B1C">
        <w:rPr>
          <w:color w:val="000000"/>
          <w:sz w:val="22"/>
          <w:szCs w:val="22"/>
        </w:rPr>
        <w:t>материалдық өндiрic сферасында мемлекеттiң шығыстары өнеркәсiпке, құрылыcқa, ауыл шарушалығына, көлiк пен байланысқа, саудаға, жабдықтау мен дайындауға жұмсалатын шығындарға бөлiнедi; өндiрiстiк емес сферада бiлiм беру, ғылым, денсаулық сақтау мен дене шынықтыру, әлеу-меттiк сақтандырy мен әлеуметтiк қамсыздандыру, қорғаныс, басқару шығын</w:t>
      </w:r>
      <w:r w:rsidRPr="00D81B1C">
        <w:rPr>
          <w:color w:val="000000"/>
          <w:sz w:val="22"/>
          <w:szCs w:val="22"/>
        </w:rPr>
        <w:softHyphen/>
        <w:t>дары болып бөлiнедi.</w:t>
      </w:r>
    </w:p>
    <w:p w:rsidR="00A3523B" w:rsidRPr="00D81B1C" w:rsidRDefault="00A3523B" w:rsidP="00D33EF2">
      <w:pPr>
        <w:autoSpaceDE w:val="0"/>
        <w:autoSpaceDN w:val="0"/>
        <w:adjustRightInd w:val="0"/>
        <w:ind w:firstLine="397"/>
        <w:jc w:val="both"/>
        <w:textAlignment w:val="center"/>
        <w:rPr>
          <w:color w:val="000000"/>
          <w:sz w:val="22"/>
          <w:szCs w:val="22"/>
        </w:rPr>
      </w:pPr>
      <w:r w:rsidRPr="00D81B1C">
        <w:rPr>
          <w:color w:val="000000"/>
          <w:sz w:val="22"/>
          <w:szCs w:val="22"/>
        </w:rPr>
        <w:t xml:space="preserve">Мемлекеттiң шығыстары қаражаттарды ең жоғары тиiмдiлiкпен пайдаланған жағдайда мемлекеттiк қажеттiлiктердi неғұрлым толық қамтамасыз eтyi тиiс. Осыған байланысты шаруашылық жүргiзудiң ерекшелiктерiмен анықталатын мемлекеттiң шығыстарын </w:t>
      </w:r>
      <w:r w:rsidRPr="00D81B1C">
        <w:rPr>
          <w:i/>
          <w:iCs/>
          <w:color w:val="000000"/>
          <w:sz w:val="22"/>
          <w:szCs w:val="22"/>
        </w:rPr>
        <w:t xml:space="preserve">қаржыландырудың екі әдiсi </w:t>
      </w:r>
      <w:r w:rsidRPr="00D81B1C">
        <w:rPr>
          <w:color w:val="000000"/>
          <w:sz w:val="22"/>
          <w:szCs w:val="22"/>
        </w:rPr>
        <w:t>бар:</w:t>
      </w:r>
    </w:p>
    <w:p w:rsidR="00A3523B" w:rsidRPr="00D81B1C" w:rsidRDefault="00A3523B" w:rsidP="00D33EF2">
      <w:pPr>
        <w:autoSpaceDE w:val="0"/>
        <w:autoSpaceDN w:val="0"/>
        <w:adjustRightInd w:val="0"/>
        <w:ind w:firstLine="397"/>
        <w:jc w:val="both"/>
        <w:textAlignment w:val="center"/>
        <w:rPr>
          <w:color w:val="000000"/>
          <w:sz w:val="22"/>
          <w:szCs w:val="22"/>
        </w:rPr>
      </w:pPr>
      <w:r w:rsidRPr="00D81B1C">
        <w:rPr>
          <w:color w:val="000000"/>
          <w:sz w:val="22"/>
          <w:szCs w:val="22"/>
        </w:rPr>
        <w:t>1.</w:t>
      </w:r>
      <w:r w:rsidRPr="00D81B1C">
        <w:rPr>
          <w:color w:val="000000"/>
          <w:sz w:val="22"/>
          <w:szCs w:val="22"/>
        </w:rPr>
        <w:tab/>
      </w:r>
      <w:r w:rsidRPr="00D81B1C">
        <w:rPr>
          <w:i/>
          <w:iCs/>
          <w:color w:val="000000"/>
          <w:sz w:val="22"/>
          <w:szCs w:val="22"/>
        </w:rPr>
        <w:t xml:space="preserve">Шаруашылық есептегі кәсiпорындар мен ұйымдарды қаржыландыру </w:t>
      </w:r>
      <w:r w:rsidRPr="00D81B1C">
        <w:rPr>
          <w:color w:val="000000"/>
          <w:sz w:val="22"/>
          <w:szCs w:val="22"/>
        </w:rPr>
        <w:t>меншiктi ресурстар, банк кредиттерi есебiнен және жетiспеген бөлiгi бюджеттік қаражаттар есебiнен жасалынады.</w:t>
      </w:r>
    </w:p>
    <w:p w:rsidR="00A3523B" w:rsidRPr="00D81B1C" w:rsidRDefault="00A3523B" w:rsidP="00D33EF2">
      <w:pPr>
        <w:autoSpaceDE w:val="0"/>
        <w:autoSpaceDN w:val="0"/>
        <w:adjustRightInd w:val="0"/>
        <w:ind w:firstLine="397"/>
        <w:jc w:val="both"/>
        <w:textAlignment w:val="center"/>
        <w:rPr>
          <w:color w:val="000000"/>
          <w:sz w:val="22"/>
          <w:szCs w:val="22"/>
        </w:rPr>
      </w:pPr>
      <w:r w:rsidRPr="00D81B1C">
        <w:rPr>
          <w:color w:val="000000"/>
          <w:sz w:val="22"/>
          <w:szCs w:val="22"/>
        </w:rPr>
        <w:t>2.</w:t>
      </w:r>
      <w:r w:rsidRPr="00D81B1C">
        <w:rPr>
          <w:i/>
          <w:iCs/>
          <w:color w:val="000000"/>
          <w:sz w:val="22"/>
          <w:szCs w:val="22"/>
        </w:rPr>
        <w:tab/>
        <w:t xml:space="preserve">Бюджеттiк қаржыландыру. </w:t>
      </w:r>
      <w:r w:rsidRPr="00D81B1C">
        <w:rPr>
          <w:color w:val="000000"/>
          <w:sz w:val="22"/>
          <w:szCs w:val="22"/>
        </w:rPr>
        <w:t>Бюджеттiк тәртiппен ерекше құжаттардың – қаржылаңдырудың дара жоспарларының негiзiнде әлеуметтiк-мәдени шаралар, мемлекеттiк билiк пен басқару органдарын ұстay, қорғаныc шығындары қаржылаңдырылады. Бюджеттiк тәртiппен қаржыланатын мекемелер мен ұйым</w:t>
      </w:r>
      <w:r w:rsidRPr="00D81B1C">
        <w:rPr>
          <w:color w:val="000000"/>
          <w:sz w:val="22"/>
          <w:szCs w:val="22"/>
        </w:rPr>
        <w:softHyphen/>
        <w:t xml:space="preserve">дар </w:t>
      </w:r>
      <w:r w:rsidRPr="00D81B1C">
        <w:rPr>
          <w:i/>
          <w:iCs/>
          <w:color w:val="000000"/>
          <w:sz w:val="22"/>
          <w:szCs w:val="22"/>
        </w:rPr>
        <w:t>бюджеттiк</w:t>
      </w:r>
      <w:r w:rsidRPr="00D81B1C">
        <w:rPr>
          <w:color w:val="000000"/>
          <w:sz w:val="22"/>
          <w:szCs w:val="22"/>
        </w:rPr>
        <w:t xml:space="preserve"> деп аталады.</w:t>
      </w:r>
    </w:p>
    <w:p w:rsidR="00A3523B" w:rsidRPr="00D81B1C" w:rsidRDefault="00A3523B" w:rsidP="00D33EF2">
      <w:pPr>
        <w:autoSpaceDE w:val="0"/>
        <w:autoSpaceDN w:val="0"/>
        <w:adjustRightInd w:val="0"/>
        <w:ind w:firstLine="397"/>
        <w:jc w:val="both"/>
        <w:textAlignment w:val="center"/>
        <w:rPr>
          <w:color w:val="000000"/>
          <w:sz w:val="22"/>
          <w:szCs w:val="22"/>
        </w:rPr>
      </w:pPr>
      <w:r w:rsidRPr="00D81B1C">
        <w:rPr>
          <w:color w:val="000000"/>
          <w:sz w:val="22"/>
          <w:szCs w:val="22"/>
        </w:rPr>
        <w:t xml:space="preserve">Ерекше жағдайларда әдiс peтiндe айналысқа қолма-қол ақша шығару және кредиттiк эмиссия есебiнен (қолма-қол ақшасыз) </w:t>
      </w:r>
      <w:r w:rsidRPr="00D81B1C">
        <w:rPr>
          <w:i/>
          <w:iCs/>
          <w:color w:val="000000"/>
          <w:sz w:val="22"/>
          <w:szCs w:val="22"/>
        </w:rPr>
        <w:t xml:space="preserve">эмuссuялық қаржыландыру </w:t>
      </w:r>
      <w:r w:rsidRPr="00D81B1C">
        <w:rPr>
          <w:color w:val="000000"/>
          <w:sz w:val="22"/>
          <w:szCs w:val="22"/>
        </w:rPr>
        <w:t>қолданылады.</w:t>
      </w:r>
    </w:p>
    <w:p w:rsidR="00A3523B" w:rsidRPr="00D81B1C" w:rsidRDefault="00A3523B" w:rsidP="00D33EF2">
      <w:pPr>
        <w:autoSpaceDE w:val="0"/>
        <w:autoSpaceDN w:val="0"/>
        <w:adjustRightInd w:val="0"/>
        <w:ind w:firstLine="397"/>
        <w:jc w:val="both"/>
        <w:textAlignment w:val="center"/>
        <w:rPr>
          <w:color w:val="000000"/>
          <w:spacing w:val="2"/>
          <w:sz w:val="22"/>
          <w:szCs w:val="22"/>
        </w:rPr>
      </w:pPr>
      <w:r w:rsidRPr="00D81B1C">
        <w:rPr>
          <w:color w:val="000000"/>
          <w:spacing w:val="2"/>
          <w:sz w:val="22"/>
          <w:szCs w:val="22"/>
        </w:rPr>
        <w:t xml:space="preserve">Бағдарламалар мен шараларға, халықты әлеуметтiк қорғауды қамтамасыз етуге және басқа мақсаттарға берiлетiн нысаналы мемлекеттiк қаржылық көмектің нысаны – бюджeттiк </w:t>
      </w:r>
      <w:r w:rsidRPr="00D81B1C">
        <w:rPr>
          <w:color w:val="000000"/>
          <w:spacing w:val="2"/>
          <w:sz w:val="22"/>
          <w:szCs w:val="22"/>
        </w:rPr>
        <w:lastRenderedPageBreak/>
        <w:t>қаржыландырудың мынадай нысандары қол</w:t>
      </w:r>
      <w:r w:rsidRPr="00D81B1C">
        <w:rPr>
          <w:color w:val="000000"/>
          <w:spacing w:val="2"/>
          <w:sz w:val="22"/>
          <w:szCs w:val="22"/>
        </w:rPr>
        <w:softHyphen/>
        <w:t xml:space="preserve">данылады: демеуқаржы, субвенциялар, субсидиялар </w:t>
      </w:r>
    </w:p>
    <w:p w:rsidR="00A3523B" w:rsidRPr="00D81B1C" w:rsidRDefault="00A3523B" w:rsidP="00D33EF2">
      <w:pPr>
        <w:autoSpaceDE w:val="0"/>
        <w:autoSpaceDN w:val="0"/>
        <w:adjustRightInd w:val="0"/>
        <w:ind w:firstLine="397"/>
        <w:jc w:val="both"/>
        <w:textAlignment w:val="center"/>
        <w:rPr>
          <w:color w:val="000000"/>
          <w:sz w:val="22"/>
          <w:szCs w:val="22"/>
        </w:rPr>
      </w:pPr>
      <w:r w:rsidRPr="00D81B1C">
        <w:rPr>
          <w:i/>
          <w:iCs/>
          <w:color w:val="000000"/>
          <w:sz w:val="22"/>
          <w:szCs w:val="22"/>
        </w:rPr>
        <w:t xml:space="preserve">Демеуқаржылар </w:t>
      </w:r>
      <w:r w:rsidRPr="00D81B1C">
        <w:rPr>
          <w:color w:val="000000"/>
          <w:sz w:val="22"/>
          <w:szCs w:val="22"/>
        </w:rPr>
        <w:t>кезiнде aқшaлай қаражаттар қайтарусыз тәртiппен бюджет пен бюджеттік қорлардан кәсiпорындар мен ұйымдардың зияндарын жабу үшiн, сондай-ақ төменгi бюджеттердi баланстау үшiн бөлiнедi. Бұл нысан ауыл шаруашылығы өнімінің бағаларындағы айырманы өтеу, жеке өнiмдер мен тауарлардың әлеуметтiк қолайлы бағаларын қолдау, тұрғын үй-коммуналдық шаруашылықтың зияндарын жабу, театр, ойын-сауық және басқадай ұйымдардың шығындарын iшiнара өтеу түрiнде тараған болатын.</w:t>
      </w:r>
    </w:p>
    <w:p w:rsidR="00A3523B" w:rsidRPr="00D81B1C" w:rsidRDefault="00A3523B" w:rsidP="00D33EF2">
      <w:pPr>
        <w:autoSpaceDE w:val="0"/>
        <w:autoSpaceDN w:val="0"/>
        <w:adjustRightInd w:val="0"/>
        <w:ind w:firstLine="397"/>
        <w:jc w:val="both"/>
        <w:textAlignment w:val="center"/>
        <w:rPr>
          <w:color w:val="000000"/>
          <w:sz w:val="22"/>
          <w:szCs w:val="22"/>
        </w:rPr>
      </w:pPr>
      <w:r w:rsidRPr="00D81B1C">
        <w:rPr>
          <w:i/>
          <w:iCs/>
          <w:color w:val="000000"/>
          <w:sz w:val="22"/>
          <w:szCs w:val="22"/>
        </w:rPr>
        <w:t xml:space="preserve">Субвенцuялар </w:t>
      </w:r>
      <w:r w:rsidRPr="00D81B1C">
        <w:rPr>
          <w:color w:val="000000"/>
          <w:sz w:val="22"/>
          <w:szCs w:val="22"/>
        </w:rPr>
        <w:t>– халықты әлеуметтiк қолдауды қамтамасыз ету жөнiндегi бағдарламалар мен шаралаpға және басқа мақсаттарға нысаналы мемлекеттік қаржылық көмектiң нысаны; мақсатты пайдалану бұзылған жағдайда қаражаттар қайтарылуға жатады.</w:t>
      </w:r>
    </w:p>
    <w:p w:rsidR="00A3523B" w:rsidRPr="00D81B1C" w:rsidRDefault="00A3523B" w:rsidP="00D33EF2">
      <w:pPr>
        <w:autoSpaceDE w:val="0"/>
        <w:autoSpaceDN w:val="0"/>
        <w:adjustRightInd w:val="0"/>
        <w:ind w:firstLine="397"/>
        <w:jc w:val="both"/>
        <w:textAlignment w:val="center"/>
        <w:rPr>
          <w:color w:val="000000"/>
          <w:sz w:val="22"/>
          <w:szCs w:val="22"/>
        </w:rPr>
      </w:pPr>
      <w:r w:rsidRPr="00D81B1C">
        <w:rPr>
          <w:i/>
          <w:iCs/>
          <w:color w:val="000000"/>
          <w:sz w:val="22"/>
          <w:szCs w:val="22"/>
        </w:rPr>
        <w:t>Субсuдuялар –</w:t>
      </w:r>
      <w:r w:rsidRPr="00D81B1C">
        <w:rPr>
          <w:color w:val="000000"/>
          <w:sz w:val="22"/>
          <w:szCs w:val="22"/>
        </w:rPr>
        <w:t>үлестiк негiзде белгiлi бiр шараларды қаржыландыруғa бюджеттік, бюджеттен тыс және арнаулы қорлардың қаражаттары есебiнен aқшaлай және натуралдық нысандағы жәрдемақылар.</w:t>
      </w:r>
    </w:p>
    <w:p w:rsidR="00A3523B" w:rsidRPr="00D81B1C" w:rsidRDefault="00A3523B" w:rsidP="00D33EF2">
      <w:pPr>
        <w:autoSpaceDE w:val="0"/>
        <w:autoSpaceDN w:val="0"/>
        <w:adjustRightInd w:val="0"/>
        <w:ind w:firstLine="397"/>
        <w:jc w:val="both"/>
        <w:textAlignment w:val="center"/>
        <w:rPr>
          <w:color w:val="000000"/>
          <w:sz w:val="22"/>
          <w:szCs w:val="22"/>
        </w:rPr>
      </w:pPr>
      <w:r w:rsidRPr="00D81B1C">
        <w:rPr>
          <w:color w:val="000000"/>
          <w:sz w:val="22"/>
          <w:szCs w:val="22"/>
        </w:rPr>
        <w:t xml:space="preserve">Аталған нысандар (оларды қалыпты жүзеге асырған жағдайларда) </w:t>
      </w:r>
      <w:r w:rsidRPr="00D81B1C">
        <w:rPr>
          <w:i/>
          <w:iCs/>
          <w:color w:val="000000"/>
          <w:sz w:val="22"/>
          <w:szCs w:val="22"/>
        </w:rPr>
        <w:t>транс</w:t>
      </w:r>
      <w:r w:rsidRPr="00D81B1C">
        <w:rPr>
          <w:i/>
          <w:iCs/>
          <w:color w:val="000000"/>
          <w:sz w:val="22"/>
          <w:szCs w:val="22"/>
        </w:rPr>
        <w:softHyphen/>
        <w:t xml:space="preserve">ферттiк қаржыландырудың </w:t>
      </w:r>
      <w:r w:rsidRPr="00D81B1C">
        <w:rPr>
          <w:color w:val="000000"/>
          <w:sz w:val="22"/>
          <w:szCs w:val="22"/>
        </w:rPr>
        <w:t xml:space="preserve">түpiн қабылдайды. </w:t>
      </w:r>
      <w:r w:rsidRPr="00D81B1C">
        <w:rPr>
          <w:i/>
          <w:iCs/>
          <w:color w:val="000000"/>
          <w:sz w:val="22"/>
          <w:szCs w:val="22"/>
        </w:rPr>
        <w:t xml:space="preserve">Трансферттер </w:t>
      </w:r>
      <w:r w:rsidRPr="00D81B1C">
        <w:rPr>
          <w:color w:val="000000"/>
          <w:sz w:val="22"/>
          <w:szCs w:val="22"/>
        </w:rPr>
        <w:t>деп кең мағынада бюджеттен және бюджеттен тыс қорлардан белгiлi бiр қажеттiлiктердi қаржылаңдырy үшiн қаражаттарды қайта бөлу кезiнде оларды өтеусiз және қай</w:t>
      </w:r>
      <w:r w:rsidRPr="00D81B1C">
        <w:rPr>
          <w:color w:val="000000"/>
          <w:sz w:val="22"/>
          <w:szCs w:val="22"/>
        </w:rPr>
        <w:softHyphen/>
        <w:t>тарусыз берудi айтады. Әдеттегiдей, бұл әлеуметтiк сақтaндырy мен қaмсыздан</w:t>
      </w:r>
      <w:r w:rsidRPr="00D81B1C">
        <w:rPr>
          <w:color w:val="000000"/>
          <w:sz w:val="22"/>
          <w:szCs w:val="22"/>
        </w:rPr>
        <w:softHyphen/>
        <w:t>дыру бойынша төлемдер, жұмыссыздық бойынша, бiлiм беру, денсаулық caқтay, мәдениет жүйесiн және т.б. ұстayғa берiлетiн жәрдемақылар.</w:t>
      </w:r>
    </w:p>
    <w:p w:rsidR="00A3523B" w:rsidRPr="00D81B1C" w:rsidRDefault="00A3523B" w:rsidP="00D33EF2">
      <w:pPr>
        <w:autoSpaceDE w:val="0"/>
        <w:autoSpaceDN w:val="0"/>
        <w:adjustRightInd w:val="0"/>
        <w:ind w:firstLine="397"/>
        <w:jc w:val="both"/>
        <w:textAlignment w:val="center"/>
        <w:rPr>
          <w:color w:val="000000"/>
          <w:sz w:val="22"/>
          <w:szCs w:val="22"/>
        </w:rPr>
      </w:pPr>
      <w:r w:rsidRPr="00D81B1C">
        <w:rPr>
          <w:color w:val="000000"/>
          <w:sz w:val="22"/>
          <w:szCs w:val="22"/>
        </w:rPr>
        <w:t>Айтарлықтай дәрежеде мемлекеттің шығыстары мемлекеттік сатып алу жүйесі арқылы жүзеге асырылады.</w:t>
      </w:r>
    </w:p>
    <w:p w:rsidR="00A3523B" w:rsidRPr="00D81B1C" w:rsidRDefault="00A3523B" w:rsidP="00D33EF2">
      <w:pPr>
        <w:autoSpaceDE w:val="0"/>
        <w:autoSpaceDN w:val="0"/>
        <w:adjustRightInd w:val="0"/>
        <w:ind w:firstLine="397"/>
        <w:jc w:val="both"/>
        <w:textAlignment w:val="center"/>
        <w:rPr>
          <w:color w:val="000000"/>
          <w:sz w:val="22"/>
          <w:szCs w:val="22"/>
        </w:rPr>
      </w:pPr>
      <w:r w:rsidRPr="00D81B1C">
        <w:rPr>
          <w:i/>
          <w:iCs/>
          <w:color w:val="000000"/>
          <w:sz w:val="22"/>
          <w:szCs w:val="22"/>
        </w:rPr>
        <w:t xml:space="preserve">Мемлекеттік сатып алу </w:t>
      </w:r>
      <w:r w:rsidRPr="00D81B1C">
        <w:rPr>
          <w:color w:val="000000"/>
          <w:sz w:val="22"/>
          <w:szCs w:val="22"/>
        </w:rPr>
        <w:t>– акциялардың (үлестердің) елу және одан көп пайызын немесе мемлекетке жататын акциялардың бақылау пакетін мемлекеттік органдардың, мемлекеттік мекемелердің, сондай-ақ мемлекеттік кәсіпорындардың, заңи тұлғалардың және олармен қосылма заңи тұлғалардың қарамағындағы ақшалай қаражаттардың есебінен тауарларды, жұмыстарды және қызметтерді сатып алуы.</w:t>
      </w:r>
    </w:p>
    <w:p w:rsidR="00A3523B" w:rsidRPr="00D81B1C" w:rsidRDefault="00A3523B" w:rsidP="00D33EF2">
      <w:pPr>
        <w:autoSpaceDE w:val="0"/>
        <w:autoSpaceDN w:val="0"/>
        <w:adjustRightInd w:val="0"/>
        <w:ind w:firstLine="397"/>
        <w:jc w:val="both"/>
        <w:textAlignment w:val="center"/>
        <w:rPr>
          <w:color w:val="000000"/>
          <w:sz w:val="18"/>
          <w:szCs w:val="18"/>
        </w:rPr>
      </w:pPr>
      <w:r w:rsidRPr="00D81B1C">
        <w:rPr>
          <w:color w:val="000000"/>
          <w:sz w:val="18"/>
          <w:szCs w:val="18"/>
        </w:rPr>
        <w:t>Мемлекеттік сатып алу жүйесі қоғам мен мемлекеттің орнықтылығын қамтамасыз ету тұрғы</w:t>
      </w:r>
      <w:r w:rsidRPr="00D81B1C">
        <w:rPr>
          <w:color w:val="000000"/>
          <w:sz w:val="18"/>
          <w:szCs w:val="18"/>
        </w:rPr>
        <w:softHyphen/>
        <w:t>сынан қызметтің маңызды сфераларында мемлекеттік монополияның қажеттігіне негізделеді.</w:t>
      </w:r>
    </w:p>
    <w:p w:rsidR="00A3523B" w:rsidRPr="00D81B1C" w:rsidRDefault="00A3523B" w:rsidP="00D33EF2">
      <w:pPr>
        <w:autoSpaceDE w:val="0"/>
        <w:autoSpaceDN w:val="0"/>
        <w:adjustRightInd w:val="0"/>
        <w:ind w:firstLine="397"/>
        <w:jc w:val="both"/>
        <w:textAlignment w:val="center"/>
        <w:rPr>
          <w:color w:val="000000"/>
          <w:sz w:val="18"/>
          <w:szCs w:val="18"/>
        </w:rPr>
      </w:pPr>
      <w:r w:rsidRPr="00D81B1C">
        <w:rPr>
          <w:i/>
          <w:iCs/>
          <w:color w:val="000000"/>
          <w:sz w:val="18"/>
          <w:szCs w:val="18"/>
        </w:rPr>
        <w:t xml:space="preserve">Мемлекеттік сатып алу сферасындағы мемлекеттік монополия </w:t>
      </w:r>
      <w:r w:rsidRPr="00D81B1C">
        <w:rPr>
          <w:color w:val="000000"/>
          <w:sz w:val="18"/>
          <w:szCs w:val="18"/>
        </w:rPr>
        <w:t>– тек қана мемлекеттік органдардың және (немесе) мемлекеттік кәсіпорындардың заңнамалық актілер негіздемесінде, сондай-ақ бәсекені енгізу ұлттық қауіпсіздік, құқық тәртібі, қорғаныс және қорғаныс-өнеркәсіп кешені мүдделерінің ұғынысы тұрғысынан қолайсыз болатын жағдайларда қызметтің шаруашылық жүргізілетін сферасы.</w:t>
      </w:r>
    </w:p>
    <w:p w:rsidR="00A3523B" w:rsidRPr="00D81B1C" w:rsidRDefault="00A3523B" w:rsidP="00D33EF2">
      <w:pPr>
        <w:autoSpaceDE w:val="0"/>
        <w:autoSpaceDN w:val="0"/>
        <w:adjustRightInd w:val="0"/>
        <w:ind w:firstLine="397"/>
        <w:jc w:val="both"/>
        <w:textAlignment w:val="center"/>
        <w:rPr>
          <w:color w:val="000000"/>
          <w:sz w:val="18"/>
          <w:szCs w:val="18"/>
        </w:rPr>
      </w:pPr>
      <w:r w:rsidRPr="00D81B1C">
        <w:rPr>
          <w:i/>
          <w:iCs/>
          <w:color w:val="000000"/>
          <w:sz w:val="18"/>
          <w:szCs w:val="18"/>
        </w:rPr>
        <w:t xml:space="preserve">Бәсеке </w:t>
      </w:r>
      <w:r w:rsidRPr="00D81B1C">
        <w:rPr>
          <w:color w:val="000000"/>
          <w:sz w:val="18"/>
          <w:szCs w:val="18"/>
        </w:rPr>
        <w:t>– тапсырыс берушінің тауарларды, жұмыстарды және қызметтерді сатып алуға бағытталған және әлуетті жеткізушілер арасында ашық әрі адал бәсекені қамтамасыз ететін мемлекеттік сатып алуды жүргізу әдісі.</w:t>
      </w:r>
    </w:p>
    <w:p w:rsidR="00A3523B" w:rsidRPr="00D81B1C" w:rsidRDefault="00A3523B" w:rsidP="00D33EF2">
      <w:pPr>
        <w:autoSpaceDE w:val="0"/>
        <w:autoSpaceDN w:val="0"/>
        <w:adjustRightInd w:val="0"/>
        <w:ind w:firstLine="397"/>
        <w:jc w:val="both"/>
        <w:textAlignment w:val="center"/>
        <w:rPr>
          <w:color w:val="000000"/>
          <w:sz w:val="18"/>
          <w:szCs w:val="18"/>
        </w:rPr>
      </w:pPr>
      <w:r w:rsidRPr="00D81B1C">
        <w:rPr>
          <w:color w:val="000000"/>
          <w:sz w:val="18"/>
          <w:szCs w:val="18"/>
        </w:rPr>
        <w:t>Мемлекеттік сатып алу үдерісін реттеу мына қағидаттарға негізделеді:</w:t>
      </w:r>
    </w:p>
    <w:p w:rsidR="00A3523B" w:rsidRPr="00D81B1C" w:rsidRDefault="00A3523B" w:rsidP="00D33EF2">
      <w:pPr>
        <w:autoSpaceDE w:val="0"/>
        <w:autoSpaceDN w:val="0"/>
        <w:adjustRightInd w:val="0"/>
        <w:ind w:firstLine="397"/>
        <w:jc w:val="both"/>
        <w:textAlignment w:val="center"/>
        <w:rPr>
          <w:color w:val="000000"/>
          <w:sz w:val="18"/>
          <w:szCs w:val="18"/>
        </w:rPr>
      </w:pPr>
      <w:r w:rsidRPr="00D81B1C">
        <w:rPr>
          <w:color w:val="000000"/>
          <w:sz w:val="18"/>
          <w:szCs w:val="18"/>
        </w:rPr>
        <w:t>1)</w:t>
      </w:r>
      <w:r w:rsidRPr="00D81B1C">
        <w:rPr>
          <w:color w:val="000000"/>
          <w:sz w:val="18"/>
          <w:szCs w:val="18"/>
        </w:rPr>
        <w:tab/>
        <w:t>сатып алуға пайдаланылатын ақшалай қаражаттарды оңтайлы және тиімді жұмсау;</w:t>
      </w:r>
    </w:p>
    <w:p w:rsidR="00A3523B" w:rsidRPr="00D81B1C" w:rsidRDefault="00A3523B" w:rsidP="00D33EF2">
      <w:pPr>
        <w:autoSpaceDE w:val="0"/>
        <w:autoSpaceDN w:val="0"/>
        <w:adjustRightInd w:val="0"/>
        <w:ind w:firstLine="397"/>
        <w:jc w:val="both"/>
        <w:textAlignment w:val="center"/>
        <w:rPr>
          <w:color w:val="000000"/>
          <w:sz w:val="18"/>
          <w:szCs w:val="18"/>
        </w:rPr>
      </w:pPr>
      <w:r w:rsidRPr="00D81B1C">
        <w:rPr>
          <w:color w:val="000000"/>
          <w:sz w:val="18"/>
          <w:szCs w:val="18"/>
        </w:rPr>
        <w:t>2)</w:t>
      </w:r>
      <w:r w:rsidRPr="00D81B1C">
        <w:rPr>
          <w:color w:val="000000"/>
          <w:sz w:val="18"/>
          <w:szCs w:val="18"/>
        </w:rPr>
        <w:tab/>
        <w:t>мемлекеттік сатып алу үдерісіне қатысу үшін барлық әлуетті жеткізушілерге тең мүмкіндіктер беру;</w:t>
      </w:r>
    </w:p>
    <w:p w:rsidR="00A3523B" w:rsidRPr="00D81B1C" w:rsidRDefault="00A3523B" w:rsidP="00D33EF2">
      <w:pPr>
        <w:autoSpaceDE w:val="0"/>
        <w:autoSpaceDN w:val="0"/>
        <w:adjustRightInd w:val="0"/>
        <w:ind w:firstLine="397"/>
        <w:jc w:val="both"/>
        <w:textAlignment w:val="center"/>
        <w:rPr>
          <w:color w:val="000000"/>
          <w:sz w:val="18"/>
          <w:szCs w:val="18"/>
        </w:rPr>
      </w:pPr>
      <w:r w:rsidRPr="00D81B1C">
        <w:rPr>
          <w:color w:val="000000"/>
          <w:sz w:val="18"/>
          <w:szCs w:val="18"/>
        </w:rPr>
        <w:t>3)</w:t>
      </w:r>
      <w:r w:rsidRPr="00D81B1C">
        <w:rPr>
          <w:color w:val="000000"/>
          <w:sz w:val="18"/>
          <w:szCs w:val="18"/>
        </w:rPr>
        <w:tab/>
        <w:t>әлуетті жеткізушілер арасында адал бәсеке;</w:t>
      </w:r>
    </w:p>
    <w:p w:rsidR="00A3523B" w:rsidRPr="00D81B1C" w:rsidRDefault="00A3523B" w:rsidP="00D33EF2">
      <w:pPr>
        <w:autoSpaceDE w:val="0"/>
        <w:autoSpaceDN w:val="0"/>
        <w:adjustRightInd w:val="0"/>
        <w:ind w:firstLine="397"/>
        <w:jc w:val="both"/>
        <w:textAlignment w:val="center"/>
        <w:rPr>
          <w:color w:val="000000"/>
          <w:sz w:val="18"/>
          <w:szCs w:val="18"/>
        </w:rPr>
      </w:pPr>
      <w:r w:rsidRPr="00D81B1C">
        <w:rPr>
          <w:color w:val="000000"/>
          <w:sz w:val="18"/>
          <w:szCs w:val="18"/>
        </w:rPr>
        <w:t>4)</w:t>
      </w:r>
      <w:r w:rsidRPr="00D81B1C">
        <w:rPr>
          <w:color w:val="000000"/>
          <w:sz w:val="18"/>
          <w:szCs w:val="18"/>
        </w:rPr>
        <w:tab/>
        <w:t>мемлекеттік сатып алу үдерісінің жариялылығы.</w:t>
      </w:r>
    </w:p>
    <w:p w:rsidR="00A3523B" w:rsidRPr="00D81B1C" w:rsidRDefault="00A3523B" w:rsidP="00D33EF2">
      <w:pPr>
        <w:autoSpaceDE w:val="0"/>
        <w:autoSpaceDN w:val="0"/>
        <w:adjustRightInd w:val="0"/>
        <w:ind w:firstLine="397"/>
        <w:jc w:val="both"/>
        <w:textAlignment w:val="center"/>
        <w:rPr>
          <w:color w:val="000000"/>
          <w:sz w:val="18"/>
          <w:szCs w:val="18"/>
        </w:rPr>
      </w:pPr>
      <w:r w:rsidRPr="00D81B1C">
        <w:rPr>
          <w:color w:val="000000"/>
          <w:sz w:val="18"/>
          <w:szCs w:val="18"/>
        </w:rPr>
        <w:t>Мемлекеттік сатып алу мына әдістердің бірімен жүзеге асырылады:</w:t>
      </w:r>
    </w:p>
    <w:p w:rsidR="00A3523B" w:rsidRPr="00D81B1C" w:rsidRDefault="00A3523B" w:rsidP="00D33EF2">
      <w:pPr>
        <w:autoSpaceDE w:val="0"/>
        <w:autoSpaceDN w:val="0"/>
        <w:adjustRightInd w:val="0"/>
        <w:ind w:firstLine="397"/>
        <w:jc w:val="both"/>
        <w:textAlignment w:val="center"/>
        <w:rPr>
          <w:color w:val="000000"/>
          <w:sz w:val="18"/>
          <w:szCs w:val="18"/>
        </w:rPr>
      </w:pPr>
      <w:r w:rsidRPr="00D81B1C">
        <w:rPr>
          <w:color w:val="000000"/>
          <w:sz w:val="18"/>
          <w:szCs w:val="18"/>
        </w:rPr>
        <w:t>1)</w:t>
      </w:r>
      <w:r w:rsidRPr="00D81B1C">
        <w:rPr>
          <w:color w:val="000000"/>
          <w:sz w:val="18"/>
          <w:szCs w:val="18"/>
        </w:rPr>
        <w:tab/>
        <w:t>ашық бәсеке;</w:t>
      </w:r>
    </w:p>
    <w:p w:rsidR="00A3523B" w:rsidRPr="00D81B1C" w:rsidRDefault="00A3523B" w:rsidP="00D33EF2">
      <w:pPr>
        <w:autoSpaceDE w:val="0"/>
        <w:autoSpaceDN w:val="0"/>
        <w:adjustRightInd w:val="0"/>
        <w:ind w:firstLine="397"/>
        <w:jc w:val="both"/>
        <w:textAlignment w:val="center"/>
        <w:rPr>
          <w:color w:val="000000"/>
          <w:sz w:val="18"/>
          <w:szCs w:val="18"/>
        </w:rPr>
      </w:pPr>
      <w:r w:rsidRPr="00D81B1C">
        <w:rPr>
          <w:color w:val="000000"/>
          <w:sz w:val="18"/>
          <w:szCs w:val="18"/>
        </w:rPr>
        <w:t>2)</w:t>
      </w:r>
      <w:r w:rsidRPr="00D81B1C">
        <w:rPr>
          <w:color w:val="000000"/>
          <w:sz w:val="18"/>
          <w:szCs w:val="18"/>
        </w:rPr>
        <w:tab/>
        <w:t>жабық бәсеке;</w:t>
      </w:r>
    </w:p>
    <w:p w:rsidR="00A3523B" w:rsidRPr="00D81B1C" w:rsidRDefault="00A3523B" w:rsidP="00D33EF2">
      <w:pPr>
        <w:autoSpaceDE w:val="0"/>
        <w:autoSpaceDN w:val="0"/>
        <w:adjustRightInd w:val="0"/>
        <w:ind w:firstLine="397"/>
        <w:jc w:val="both"/>
        <w:textAlignment w:val="center"/>
        <w:rPr>
          <w:color w:val="000000"/>
          <w:sz w:val="18"/>
          <w:szCs w:val="18"/>
        </w:rPr>
      </w:pPr>
      <w:r w:rsidRPr="00D81B1C">
        <w:rPr>
          <w:color w:val="000000"/>
          <w:sz w:val="18"/>
          <w:szCs w:val="18"/>
        </w:rPr>
        <w:t>3)</w:t>
      </w:r>
      <w:r w:rsidRPr="00D81B1C">
        <w:rPr>
          <w:color w:val="000000"/>
          <w:sz w:val="18"/>
          <w:szCs w:val="18"/>
        </w:rPr>
        <w:tab/>
        <w:t>бағалық ұсыныстардың сұрау салуын пайдаланумен жеткізушіні таңдау;</w:t>
      </w:r>
    </w:p>
    <w:p w:rsidR="00A3523B" w:rsidRPr="00D81B1C" w:rsidRDefault="00A3523B" w:rsidP="00D33EF2">
      <w:pPr>
        <w:autoSpaceDE w:val="0"/>
        <w:autoSpaceDN w:val="0"/>
        <w:adjustRightInd w:val="0"/>
        <w:ind w:firstLine="397"/>
        <w:jc w:val="both"/>
        <w:textAlignment w:val="center"/>
        <w:rPr>
          <w:color w:val="000000"/>
          <w:sz w:val="18"/>
          <w:szCs w:val="18"/>
        </w:rPr>
      </w:pPr>
      <w:r w:rsidRPr="00D81B1C">
        <w:rPr>
          <w:color w:val="000000"/>
          <w:sz w:val="18"/>
          <w:szCs w:val="18"/>
        </w:rPr>
        <w:t>4)</w:t>
      </w:r>
      <w:r w:rsidRPr="00D81B1C">
        <w:rPr>
          <w:color w:val="000000"/>
          <w:sz w:val="18"/>
          <w:szCs w:val="18"/>
        </w:rPr>
        <w:tab/>
        <w:t>бір көзден;</w:t>
      </w:r>
    </w:p>
    <w:p w:rsidR="00A3523B" w:rsidRPr="00D81B1C" w:rsidRDefault="00A3523B" w:rsidP="00D33EF2">
      <w:pPr>
        <w:autoSpaceDE w:val="0"/>
        <w:autoSpaceDN w:val="0"/>
        <w:adjustRightInd w:val="0"/>
        <w:ind w:firstLine="397"/>
        <w:jc w:val="both"/>
        <w:textAlignment w:val="center"/>
        <w:rPr>
          <w:color w:val="000000"/>
          <w:sz w:val="18"/>
          <w:szCs w:val="18"/>
        </w:rPr>
      </w:pPr>
      <w:r w:rsidRPr="00D81B1C">
        <w:rPr>
          <w:color w:val="000000"/>
          <w:sz w:val="18"/>
          <w:szCs w:val="18"/>
        </w:rPr>
        <w:t>5)</w:t>
      </w:r>
      <w:r w:rsidRPr="00D81B1C">
        <w:rPr>
          <w:color w:val="000000"/>
          <w:sz w:val="18"/>
          <w:szCs w:val="18"/>
        </w:rPr>
        <w:tab/>
        <w:t>ашық тауар биржалары арқылы.</w:t>
      </w:r>
    </w:p>
    <w:p w:rsidR="00A3523B" w:rsidRPr="00D81B1C" w:rsidRDefault="00A3523B" w:rsidP="00D33EF2">
      <w:pPr>
        <w:autoSpaceDE w:val="0"/>
        <w:autoSpaceDN w:val="0"/>
        <w:adjustRightInd w:val="0"/>
        <w:ind w:firstLine="397"/>
        <w:jc w:val="both"/>
        <w:textAlignment w:val="center"/>
        <w:rPr>
          <w:color w:val="000000"/>
          <w:sz w:val="22"/>
          <w:szCs w:val="22"/>
        </w:rPr>
      </w:pPr>
      <w:r w:rsidRPr="00D81B1C">
        <w:rPr>
          <w:color w:val="000000"/>
          <w:sz w:val="22"/>
          <w:szCs w:val="22"/>
        </w:rPr>
        <w:t>Бір немесе бірнеше секторлардың басымдығынан кетуді және экономиканың жаңа бәсекелі секторларын жасауды ұйғаратын ұлттық экономиканы әртарап</w:t>
      </w:r>
      <w:r w:rsidRPr="00D81B1C">
        <w:rPr>
          <w:color w:val="000000"/>
          <w:sz w:val="22"/>
          <w:szCs w:val="22"/>
        </w:rPr>
        <w:softHyphen/>
        <w:t>тандыру міндеті жоспарланатын мерзімге көкейтесті болып қала береді және осы үдерісті одан ары ынталандыру жөніндегі, экономиканы тездетіп дамытуды қамтамасыз ететін байсалды қадамдар мен нысаналы күш салуды қажет етеді.</w:t>
      </w:r>
    </w:p>
    <w:p w:rsidR="00A3523B" w:rsidRPr="00D81B1C" w:rsidRDefault="00A3523B" w:rsidP="00D33EF2">
      <w:pPr>
        <w:autoSpaceDE w:val="0"/>
        <w:autoSpaceDN w:val="0"/>
        <w:adjustRightInd w:val="0"/>
        <w:ind w:firstLine="397"/>
        <w:jc w:val="both"/>
        <w:textAlignment w:val="center"/>
        <w:rPr>
          <w:color w:val="000000"/>
          <w:sz w:val="22"/>
          <w:szCs w:val="22"/>
        </w:rPr>
      </w:pPr>
      <w:r w:rsidRPr="00D81B1C">
        <w:rPr>
          <w:color w:val="000000"/>
          <w:sz w:val="22"/>
          <w:szCs w:val="22"/>
        </w:rPr>
        <w:t>Саяси, экономикалық және ұйымдық-құқықтық іс-шаралардың, экономика</w:t>
      </w:r>
      <w:r w:rsidRPr="00D81B1C">
        <w:rPr>
          <w:color w:val="000000"/>
          <w:sz w:val="22"/>
          <w:szCs w:val="22"/>
        </w:rPr>
        <w:softHyphen/>
        <w:t xml:space="preserve">лық саясат қағидаттарының, басымдықтарының жиынтығы болып табылатын Индустриялдық-инновациялық дамуды іске асыру шеңберінде постиндустрияландыру мен үдемелі инновациялық даму жағына экономиканың құрылымында сапалы өзгерістерді жүргізуді </w:t>
      </w:r>
      <w:r w:rsidRPr="00D81B1C">
        <w:rPr>
          <w:color w:val="000000"/>
          <w:sz w:val="22"/>
          <w:szCs w:val="22"/>
        </w:rPr>
        <w:lastRenderedPageBreak/>
        <w:t>қамтамасыз етуге бейім мемлекеттің қолда бар ресурстық мүмкіндіктерін тиімді пайдалануға негізделген.</w:t>
      </w:r>
    </w:p>
    <w:p w:rsidR="00A3523B" w:rsidRDefault="00A3523B" w:rsidP="00D33EF2">
      <w:pPr>
        <w:autoSpaceDE w:val="0"/>
        <w:autoSpaceDN w:val="0"/>
        <w:adjustRightInd w:val="0"/>
        <w:ind w:firstLine="397"/>
        <w:jc w:val="both"/>
        <w:textAlignment w:val="center"/>
        <w:rPr>
          <w:color w:val="000000"/>
          <w:sz w:val="22"/>
          <w:szCs w:val="22"/>
          <w:lang w:val="kk-KZ"/>
        </w:rPr>
      </w:pPr>
      <w:r w:rsidRPr="00D81B1C">
        <w:rPr>
          <w:color w:val="000000"/>
          <w:sz w:val="22"/>
          <w:szCs w:val="22"/>
        </w:rPr>
        <w:t>Стратегия шараларын қаржыландыру үшін бюджеттік қаражаттар ғана емес, сонымен бірге даму институттарының, ұлттық холдингтердің, ұлттық компаниялардың, әлеуметтік-кәсіпкерлік корпорациялардың қаржылық ресурстары, сондай-ақ жаңа технологиялық және ғылымды қажетсінетін өндірістерді жасауға, инфрақұрылымды дамытуға бағытталған ең басымды және тиімді жобаларды іске асыру үшін халықаралық ұйымдар мен донор-елдердің көмегі пайдаланылады.</w:t>
      </w:r>
    </w:p>
    <w:p w:rsidR="00A3523B" w:rsidRDefault="00A3523B" w:rsidP="00D33EF2">
      <w:pPr>
        <w:autoSpaceDE w:val="0"/>
        <w:autoSpaceDN w:val="0"/>
        <w:adjustRightInd w:val="0"/>
        <w:ind w:firstLine="397"/>
        <w:jc w:val="both"/>
        <w:textAlignment w:val="center"/>
        <w:rPr>
          <w:color w:val="000000"/>
          <w:sz w:val="22"/>
          <w:szCs w:val="22"/>
          <w:lang w:val="kk-KZ"/>
        </w:rPr>
      </w:pPr>
      <w:r>
        <w:rPr>
          <w:color w:val="000000"/>
          <w:sz w:val="22"/>
          <w:szCs w:val="22"/>
          <w:lang w:val="kk-KZ"/>
        </w:rPr>
        <w:t>Мыналар мемлекеттік сатып алулардың предметі болып табылмайды: қоғамдық жұмыстар; жалақы, жәрдемақы, іссапардың шығыстары; өкілдік шығыстар; көрмелерге, семинарларға, конференцияларға, кеңестерге қатысу үшін қажетті шығыстар; шетелде жұмыскерлерді даярлау, қайта даярлау және олардың біліктілігін арттыру; лизингтік қызметті жүзеге асыру шеңберінде лизингке беру мақсатымен мүлік сатып алу; лизингке, факторингке, франчайзингке беру, комиссияға келісімшарт бойынша сыйақы төлеу, сенімгерлік басқару; қаржылық қызметтер (сақтық қызметтерді шығарып тастағанда); қайтарусыз негізде берілетін гранттар қаражаттарын жұмсау; мемлекеттік білім беру тапсырысы; тегін медициналық көмектің кепілдендірілген көлемі; бағалы қағаздар сатып алу; Қазақстан Республикасы Ұлттық банкінің монетарлық қызметі, Қазақстан Республикасының Ұлттық қорын сенімгерлік басқару бойынша оның қызметі; мемлекеттік органдар актілерінің негізінде жер учаскелерін беру үшін ақы төлеу; тауарлардың, жұмыстардың, қызметтердің бірқатар басқа түрлері.</w:t>
      </w:r>
    </w:p>
    <w:p w:rsidR="00A3523B" w:rsidRPr="00BB1D92" w:rsidRDefault="00A3523B" w:rsidP="00D33EF2">
      <w:pPr>
        <w:autoSpaceDE w:val="0"/>
        <w:autoSpaceDN w:val="0"/>
        <w:adjustRightInd w:val="0"/>
        <w:ind w:firstLine="397"/>
        <w:jc w:val="both"/>
        <w:textAlignment w:val="center"/>
        <w:rPr>
          <w:color w:val="000000"/>
          <w:sz w:val="22"/>
          <w:szCs w:val="22"/>
          <w:lang w:val="kk-KZ"/>
        </w:rPr>
      </w:pPr>
      <w:r>
        <w:rPr>
          <w:color w:val="000000"/>
          <w:sz w:val="22"/>
          <w:szCs w:val="22"/>
          <w:lang w:val="kk-KZ"/>
        </w:rPr>
        <w:t xml:space="preserve">Осы жағдайларға қарамастан, аталған сатып алуларды жүзеге асыру кезінде тапсырыс берушілер мемлекеттік сатып алулар үдерісін құқықтық реттеудің қағидаттарын басшылыққа алулары тиіс.   </w:t>
      </w:r>
    </w:p>
    <w:p w:rsidR="00A3523B" w:rsidRPr="00FE30F7" w:rsidRDefault="00A3523B" w:rsidP="00D33EF2">
      <w:pPr>
        <w:autoSpaceDE w:val="0"/>
        <w:autoSpaceDN w:val="0"/>
        <w:adjustRightInd w:val="0"/>
        <w:ind w:firstLine="397"/>
        <w:jc w:val="center"/>
        <w:textAlignment w:val="center"/>
        <w:rPr>
          <w:b/>
          <w:bCs/>
          <w:color w:val="000000"/>
          <w:sz w:val="22"/>
          <w:szCs w:val="22"/>
          <w:lang w:val="kk-KZ"/>
        </w:rPr>
      </w:pPr>
    </w:p>
    <w:p w:rsidR="00D33EF2" w:rsidRPr="00501AF5" w:rsidRDefault="00D33EF2" w:rsidP="00D33EF2">
      <w:pPr>
        <w:autoSpaceDE w:val="0"/>
        <w:autoSpaceDN w:val="0"/>
        <w:adjustRightInd w:val="0"/>
        <w:spacing w:line="288" w:lineRule="auto"/>
        <w:jc w:val="right"/>
        <w:textAlignment w:val="center"/>
        <w:rPr>
          <w:b/>
          <w:bCs/>
          <w:color w:val="000000"/>
          <w:sz w:val="22"/>
          <w:szCs w:val="22"/>
          <w:lang w:val="kk-KZ"/>
        </w:rPr>
      </w:pPr>
      <w:r w:rsidRPr="00802074">
        <w:rPr>
          <w:b/>
          <w:highlight w:val="lightGray"/>
          <w:lang w:val="kk-KZ"/>
        </w:rPr>
        <w:t>13.2.</w:t>
      </w:r>
      <w:r w:rsidRPr="00D33EF2">
        <w:rPr>
          <w:b/>
          <w:bCs/>
          <w:color w:val="000000"/>
          <w:sz w:val="22"/>
          <w:szCs w:val="22"/>
          <w:u w:val="single"/>
          <w:lang w:val="kk-KZ"/>
        </w:rPr>
        <w:t>Экономиканы қаржыландыру</w:t>
      </w:r>
    </w:p>
    <w:p w:rsidR="00A3523B" w:rsidRPr="00BB1D92" w:rsidRDefault="00A3523B" w:rsidP="00A3523B">
      <w:pPr>
        <w:autoSpaceDE w:val="0"/>
        <w:autoSpaceDN w:val="0"/>
        <w:adjustRightInd w:val="0"/>
        <w:spacing w:line="240" w:lineRule="atLeast"/>
        <w:ind w:firstLine="397"/>
        <w:jc w:val="both"/>
        <w:textAlignment w:val="center"/>
        <w:rPr>
          <w:iCs/>
          <w:color w:val="000000"/>
          <w:sz w:val="22"/>
          <w:szCs w:val="22"/>
          <w:lang w:val="kk-KZ"/>
        </w:rPr>
      </w:pPr>
    </w:p>
    <w:p w:rsidR="00A3523B" w:rsidRPr="00A3523B"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BB1D92">
        <w:rPr>
          <w:i/>
          <w:iCs/>
          <w:color w:val="000000"/>
          <w:sz w:val="22"/>
          <w:szCs w:val="22"/>
          <w:lang w:val="kk-KZ"/>
        </w:rPr>
        <w:t xml:space="preserve">Экономuканы дамытуға жұмсалатын шығыстар </w:t>
      </w:r>
      <w:r w:rsidRPr="00BB1D92">
        <w:rPr>
          <w:color w:val="000000"/>
          <w:sz w:val="22"/>
          <w:szCs w:val="22"/>
          <w:lang w:val="kk-KZ"/>
        </w:rPr>
        <w:t xml:space="preserve">– бұл өндiрiс көлемiнiң тұрақты өcyi және оның тиiмдiлiгiн арттыру үшiн жағдайлар жасауға бағытталатын aқшaлай қаражаттар. </w:t>
      </w:r>
      <w:r w:rsidRPr="00A3523B">
        <w:rPr>
          <w:color w:val="000000"/>
          <w:sz w:val="22"/>
          <w:szCs w:val="22"/>
          <w:lang w:val="kk-KZ"/>
        </w:rPr>
        <w:t>Оған мыналар жатады: негiзгi капиталға жұмсалатын инвестициялар (күрделi жұмсалымдар); негiзгi капиталдарды жөндеу; айналым қаражаттарының өciмi; материалдық резервтер жасау; арнаулы қорлар мен мақсатты қаржыландырy қорларын жасау.</w:t>
      </w:r>
    </w:p>
    <w:p w:rsidR="00A3523B" w:rsidRPr="00A3523B" w:rsidRDefault="00A3523B" w:rsidP="00D33EF2">
      <w:pPr>
        <w:autoSpaceDE w:val="0"/>
        <w:autoSpaceDN w:val="0"/>
        <w:adjustRightInd w:val="0"/>
        <w:ind w:firstLine="397"/>
        <w:jc w:val="both"/>
        <w:textAlignment w:val="center"/>
        <w:rPr>
          <w:color w:val="000000"/>
          <w:sz w:val="22"/>
          <w:szCs w:val="22"/>
          <w:lang w:val="kk-KZ"/>
        </w:rPr>
      </w:pPr>
      <w:r w:rsidRPr="00A3523B">
        <w:rPr>
          <w:color w:val="000000"/>
          <w:sz w:val="22"/>
          <w:szCs w:val="22"/>
          <w:lang w:val="kk-KZ"/>
        </w:rPr>
        <w:t>Экономикаға жұмсалатын шығыстарда басты орынды ұлттық шаруашылық</w:t>
      </w:r>
      <w:r w:rsidRPr="00A3523B">
        <w:rPr>
          <w:color w:val="000000"/>
          <w:sz w:val="22"/>
          <w:szCs w:val="22"/>
          <w:lang w:val="kk-KZ"/>
        </w:rPr>
        <w:softHyphen/>
        <w:t xml:space="preserve">тың барлық салаларының негiзгi капиталдарын ұдайы жаңғыртуға бағытталатын </w:t>
      </w:r>
      <w:r w:rsidRPr="00A3523B">
        <w:rPr>
          <w:i/>
          <w:iCs/>
          <w:color w:val="000000"/>
          <w:sz w:val="22"/>
          <w:szCs w:val="22"/>
          <w:lang w:val="kk-KZ"/>
        </w:rPr>
        <w:t xml:space="preserve">негiзгi капиталға жұмсалатын инвестициялар (күрделi жұмсалымдар) </w:t>
      </w:r>
      <w:r w:rsidRPr="00A3523B">
        <w:rPr>
          <w:color w:val="000000"/>
          <w:sz w:val="22"/>
          <w:szCs w:val="22"/>
          <w:lang w:val="kk-KZ"/>
        </w:rPr>
        <w:t>– материалдық, еңбек және aқшaлай ресурстардың жиынтығы алады.</w:t>
      </w:r>
    </w:p>
    <w:p w:rsidR="00A3523B" w:rsidRPr="00A3523B" w:rsidRDefault="00A3523B" w:rsidP="00A3523B">
      <w:pPr>
        <w:autoSpaceDE w:val="0"/>
        <w:autoSpaceDN w:val="0"/>
        <w:adjustRightInd w:val="0"/>
        <w:spacing w:line="200" w:lineRule="atLeast"/>
        <w:ind w:firstLine="397"/>
        <w:jc w:val="both"/>
        <w:textAlignment w:val="center"/>
        <w:rPr>
          <w:color w:val="000000"/>
          <w:sz w:val="18"/>
          <w:szCs w:val="18"/>
          <w:lang w:val="kk-KZ"/>
        </w:rPr>
      </w:pPr>
      <w:r w:rsidRPr="00A3523B">
        <w:rPr>
          <w:color w:val="000000"/>
          <w:sz w:val="18"/>
          <w:szCs w:val="18"/>
          <w:lang w:val="kk-KZ"/>
        </w:rPr>
        <w:t>Күрделi жұмсалымдардың құрaмынa:</w:t>
      </w:r>
    </w:p>
    <w:p w:rsidR="00A3523B" w:rsidRPr="00A3523B" w:rsidRDefault="00A3523B" w:rsidP="00D33EF2">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1)</w:t>
      </w:r>
      <w:r w:rsidRPr="00A3523B">
        <w:rPr>
          <w:color w:val="000000"/>
          <w:sz w:val="18"/>
          <w:szCs w:val="18"/>
          <w:lang w:val="kk-KZ"/>
        </w:rPr>
        <w:tab/>
        <w:t>құрылыс-монтаж жұмыстарының шығындары;</w:t>
      </w:r>
    </w:p>
    <w:p w:rsidR="00A3523B" w:rsidRPr="00A3523B" w:rsidRDefault="00A3523B" w:rsidP="00D33EF2">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2)</w:t>
      </w:r>
      <w:r w:rsidRPr="00A3523B">
        <w:rPr>
          <w:color w:val="000000"/>
          <w:sz w:val="18"/>
          <w:szCs w:val="18"/>
          <w:lang w:val="kk-KZ"/>
        </w:rPr>
        <w:tab/>
        <w:t>жабдық, сайман, аспап сатып алу шығындары;</w:t>
      </w:r>
    </w:p>
    <w:p w:rsidR="00A3523B" w:rsidRPr="00A3523B" w:rsidRDefault="00A3523B" w:rsidP="00D33EF2">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3)</w:t>
      </w:r>
      <w:r w:rsidRPr="00A3523B">
        <w:rPr>
          <w:color w:val="000000"/>
          <w:sz w:val="18"/>
          <w:szCs w:val="18"/>
          <w:lang w:val="kk-KZ"/>
        </w:rPr>
        <w:tab/>
        <w:t>өзге күрделi жұмыстap мен шығындаp (жобалау-iздестiру, геологиялық-барлау және бұрғылау жұмыстapы, жер учаскелерiн кесiп беру және қоныc аудару бойынша және т.б);</w:t>
      </w:r>
    </w:p>
    <w:p w:rsidR="00A3523B" w:rsidRPr="00A3523B" w:rsidRDefault="00A3523B" w:rsidP="00D33EF2">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4)</w:t>
      </w:r>
      <w:r w:rsidRPr="00A3523B">
        <w:rPr>
          <w:color w:val="000000"/>
          <w:sz w:val="18"/>
          <w:szCs w:val="18"/>
          <w:lang w:val="kk-KZ"/>
        </w:rPr>
        <w:tab/>
        <w:t>жаңа салынып жатқан кәсiпорындар үшiн кадрларды даярлауға жұмсалатын шығындаp кiрiктiрiледi.</w:t>
      </w:r>
    </w:p>
    <w:p w:rsidR="00A3523B" w:rsidRPr="00A3523B" w:rsidRDefault="00A3523B" w:rsidP="00D33EF2">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Күрделi жұмсалымдар мыналардың есебiнен қаржыландырлады:</w:t>
      </w:r>
    </w:p>
    <w:p w:rsidR="00A3523B" w:rsidRPr="00A3523B" w:rsidRDefault="00A3523B" w:rsidP="00D33EF2">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1)</w:t>
      </w:r>
      <w:r w:rsidRPr="00A3523B">
        <w:rPr>
          <w:color w:val="000000"/>
          <w:sz w:val="18"/>
          <w:szCs w:val="18"/>
          <w:lang w:val="kk-KZ"/>
        </w:rPr>
        <w:tab/>
        <w:t>шаруашылық жүргiзушi субъектiлердiң меншiктi қаражаттары;</w:t>
      </w:r>
    </w:p>
    <w:p w:rsidR="00A3523B" w:rsidRPr="00A3523B" w:rsidRDefault="00A3523B" w:rsidP="00D33EF2">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2)</w:t>
      </w:r>
      <w:r w:rsidRPr="00A3523B">
        <w:rPr>
          <w:color w:val="000000"/>
          <w:sz w:val="18"/>
          <w:szCs w:val="18"/>
          <w:lang w:val="kk-KZ"/>
        </w:rPr>
        <w:tab/>
        <w:t>банктердiң ұзақ мерзiмдi кредиттерi;</w:t>
      </w:r>
    </w:p>
    <w:p w:rsidR="00A3523B" w:rsidRPr="00A3523B" w:rsidRDefault="00A3523B" w:rsidP="00D33EF2">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3)</w:t>
      </w:r>
      <w:r w:rsidRPr="00A3523B">
        <w:rPr>
          <w:color w:val="000000"/>
          <w:sz w:val="18"/>
          <w:szCs w:val="18"/>
          <w:lang w:val="kk-KZ"/>
        </w:rPr>
        <w:tab/>
        <w:t>халықтың жинақақшалары (тұрғын үй құрылысына);</w:t>
      </w:r>
    </w:p>
    <w:p w:rsidR="00A3523B" w:rsidRPr="00A3523B" w:rsidRDefault="00A3523B" w:rsidP="00D33EF2">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4)</w:t>
      </w:r>
      <w:r w:rsidRPr="00A3523B">
        <w:rPr>
          <w:color w:val="000000"/>
          <w:sz w:val="18"/>
          <w:szCs w:val="18"/>
          <w:lang w:val="kk-KZ"/>
        </w:rPr>
        <w:tab/>
        <w:t>бюджеттен қаржы бөлу.</w:t>
      </w:r>
    </w:p>
    <w:p w:rsidR="00A3523B" w:rsidRPr="00A3523B" w:rsidRDefault="00A3523B" w:rsidP="00D33EF2">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Кәсiпорындардың меншiктi қаражаттарының үлесi өсiп келедi, бұл шаруашылық есеп қаражаттары техникамен қайта жарақтандырy мен қайта құруғa арналған және кәсiпорын ұлғаймалы ұдайы өңдiрiс үшiн толық жауап бередi. Инвестициялық саясатты қайта құрудың басты мағынасы осында. Ал бюджеттік қаражаттар негiзiнен басым мемлекеттiк маңызы бар ipi өндiрicтiк құрылысты, сондай-ақ әлеуметтiк инфрақұрылым объектiлерiнiң құрылысын қаржыландырy үшiн пайдаланылады.</w:t>
      </w:r>
    </w:p>
    <w:p w:rsidR="00A3523B" w:rsidRPr="00A3523B" w:rsidRDefault="00A3523B" w:rsidP="00D33EF2">
      <w:pPr>
        <w:autoSpaceDE w:val="0"/>
        <w:autoSpaceDN w:val="0"/>
        <w:adjustRightInd w:val="0"/>
        <w:ind w:firstLine="397"/>
        <w:jc w:val="both"/>
        <w:textAlignment w:val="center"/>
        <w:rPr>
          <w:color w:val="000000"/>
          <w:sz w:val="22"/>
          <w:szCs w:val="22"/>
          <w:lang w:val="kk-KZ"/>
        </w:rPr>
      </w:pPr>
      <w:r w:rsidRPr="00A3523B">
        <w:rPr>
          <w:i/>
          <w:iCs/>
          <w:color w:val="000000"/>
          <w:sz w:val="22"/>
          <w:szCs w:val="22"/>
          <w:lang w:val="kk-KZ"/>
        </w:rPr>
        <w:t xml:space="preserve">Жөндеуге жұмсалатын шығыстар </w:t>
      </w:r>
      <w:r w:rsidRPr="00A3523B">
        <w:rPr>
          <w:color w:val="000000"/>
          <w:sz w:val="22"/>
          <w:szCs w:val="22"/>
          <w:lang w:val="kk-KZ"/>
        </w:rPr>
        <w:t xml:space="preserve">табиғи тозған және сапалық ескipгeн (негiзгi капиталдарды iшiнара қалпына келтiру және олардың жұмыc қабiлеттiлiгi жағдайында </w:t>
      </w:r>
      <w:r w:rsidRPr="00A3523B">
        <w:rPr>
          <w:color w:val="000000"/>
          <w:sz w:val="22"/>
          <w:szCs w:val="22"/>
          <w:lang w:val="kk-KZ"/>
        </w:rPr>
        <w:lastRenderedPageBreak/>
        <w:t xml:space="preserve">болуын қолдап отыру үшiн) негiзri капиталдарды жөндеудiң арнаулы  </w:t>
      </w:r>
      <w:r w:rsidR="00D33EF2">
        <w:rPr>
          <w:color w:val="000000"/>
          <w:sz w:val="22"/>
          <w:szCs w:val="22"/>
          <w:lang w:val="kk-KZ"/>
        </w:rPr>
        <w:t xml:space="preserve">қаражаттары </w:t>
      </w:r>
      <w:r w:rsidRPr="00A3523B">
        <w:rPr>
          <w:color w:val="000000"/>
          <w:sz w:val="22"/>
          <w:szCs w:val="22"/>
          <w:lang w:val="kk-KZ"/>
        </w:rPr>
        <w:t>есебiнен жүргiзiледi, бұл қор шығындарды шаруашылық жүргiзушi субъектiлер өнімінің, жұмыстарының, қызметтерінің өзiндiк құнынa нормативтер бойынша кіріктіре отырып жасалынады.</w:t>
      </w:r>
    </w:p>
    <w:p w:rsidR="00A3523B" w:rsidRPr="00A3523B" w:rsidRDefault="00A3523B" w:rsidP="00D33EF2">
      <w:pPr>
        <w:autoSpaceDE w:val="0"/>
        <w:autoSpaceDN w:val="0"/>
        <w:adjustRightInd w:val="0"/>
        <w:ind w:firstLine="397"/>
        <w:jc w:val="both"/>
        <w:textAlignment w:val="center"/>
        <w:rPr>
          <w:color w:val="000000"/>
          <w:sz w:val="22"/>
          <w:szCs w:val="22"/>
          <w:lang w:val="kk-KZ"/>
        </w:rPr>
      </w:pPr>
      <w:r w:rsidRPr="00A3523B">
        <w:rPr>
          <w:i/>
          <w:iCs/>
          <w:color w:val="000000"/>
          <w:sz w:val="22"/>
          <w:szCs w:val="22"/>
          <w:lang w:val="kk-KZ"/>
        </w:rPr>
        <w:t xml:space="preserve">Айналым қаражаттарының өciмі </w:t>
      </w:r>
      <w:r w:rsidRPr="00A3523B">
        <w:rPr>
          <w:color w:val="000000"/>
          <w:sz w:val="22"/>
          <w:szCs w:val="22"/>
          <w:lang w:val="kk-KZ"/>
        </w:rPr>
        <w:t>кәсiпорындардың меншiктi немесе оған теңестiрiлген қаражаттары есебiнен қаржыландырылады. Олар жетiспеген кезде негiзiнен жаңа кәсiпорындар үшiн бюджеттік қаражаттар бөлiнедi немесе кейiн өтелетiн кредит берiледi. Бұған басқа, меншiктi айналым қаражаттарының жетiмсiздiгiн жабуға мақсатты қаржыландырудың қаражаттары бағытталады.</w:t>
      </w:r>
    </w:p>
    <w:p w:rsidR="00A3523B" w:rsidRPr="00A3523B" w:rsidRDefault="00A3523B" w:rsidP="00D33EF2">
      <w:pPr>
        <w:autoSpaceDE w:val="0"/>
        <w:autoSpaceDN w:val="0"/>
        <w:adjustRightInd w:val="0"/>
        <w:ind w:firstLine="397"/>
        <w:jc w:val="both"/>
        <w:textAlignment w:val="center"/>
        <w:rPr>
          <w:color w:val="000000"/>
          <w:sz w:val="22"/>
          <w:szCs w:val="22"/>
          <w:lang w:val="kk-KZ"/>
        </w:rPr>
      </w:pPr>
      <w:r w:rsidRPr="00A3523B">
        <w:rPr>
          <w:i/>
          <w:iCs/>
          <w:color w:val="000000"/>
          <w:sz w:val="22"/>
          <w:szCs w:val="22"/>
          <w:lang w:val="kk-KZ"/>
        </w:rPr>
        <w:t xml:space="preserve">Резервтер жасауға жұмсалатын шығындар </w:t>
      </w:r>
      <w:r w:rsidRPr="00A3523B">
        <w:rPr>
          <w:color w:val="000000"/>
          <w:sz w:val="22"/>
          <w:szCs w:val="22"/>
          <w:lang w:val="kk-KZ"/>
        </w:rPr>
        <w:t xml:space="preserve">қаражаттардың үздiксiз толық айналымын және ұлғаймалы ұдайы өндiрiстiң бүкiл үдерiсiн, шаруашылықтың үйлесiмдерiн сақтаудың, дүлей апаттардан болған ысыраптарды өтеудi қамтамасыз етудiң қажеттi шарты болып табылады. Қаржылық резервтер ақшалай ресурстарды оңтайландыруға, кәсiпорынның шаруашылық қызметi үдерiciнде пайда болатын уақытша қаржылық қиындықты жоюға мүмкiндiк бередi. </w:t>
      </w:r>
      <w:r w:rsidRPr="00A3523B">
        <w:rPr>
          <w:i/>
          <w:iCs/>
          <w:color w:val="000000"/>
          <w:sz w:val="22"/>
          <w:szCs w:val="22"/>
          <w:lang w:val="kk-KZ"/>
        </w:rPr>
        <w:t xml:space="preserve">Резервтiк қорлар </w:t>
      </w:r>
      <w:r w:rsidRPr="00A3523B">
        <w:rPr>
          <w:color w:val="000000"/>
          <w:sz w:val="22"/>
          <w:szCs w:val="22"/>
          <w:lang w:val="kk-KZ"/>
        </w:rPr>
        <w:t>шаруашылық жүргiзудiң түрлi деңгейлерiнде жасалады.</w:t>
      </w:r>
    </w:p>
    <w:p w:rsidR="00A3523B" w:rsidRPr="00BA3AB1" w:rsidRDefault="00A3523B" w:rsidP="00D33EF2">
      <w:pPr>
        <w:autoSpaceDE w:val="0"/>
        <w:autoSpaceDN w:val="0"/>
        <w:adjustRightInd w:val="0"/>
        <w:ind w:firstLine="397"/>
        <w:jc w:val="both"/>
        <w:textAlignment w:val="center"/>
        <w:rPr>
          <w:color w:val="000000"/>
          <w:sz w:val="22"/>
          <w:szCs w:val="22"/>
          <w:lang w:val="kk-KZ"/>
        </w:rPr>
      </w:pPr>
      <w:r w:rsidRPr="00A3523B">
        <w:rPr>
          <w:i/>
          <w:iCs/>
          <w:color w:val="000000"/>
          <w:sz w:val="22"/>
          <w:szCs w:val="22"/>
          <w:lang w:val="kk-KZ"/>
        </w:rPr>
        <w:t xml:space="preserve">Мемлекеттiк резервтер </w:t>
      </w:r>
      <w:r w:rsidRPr="00A3523B">
        <w:rPr>
          <w:color w:val="000000"/>
          <w:sz w:val="22"/>
          <w:szCs w:val="22"/>
          <w:lang w:val="kk-KZ"/>
        </w:rPr>
        <w:t xml:space="preserve">– мемлекет жасайтын шикiзаттың, материалдардың, отынның, машиналар мен жабдықтың бiрқатар түрлерiн, астықтың, азық-түлiк тауарларының, қорғаныc мұқтаждары үшiн арналған өнімнің маңызды түрлерiнiң босалқы қорлары. Мемлекеттiк резервтер үнемi қалпына келтiрiлiп, молықтырылып oтыратын мемлекеттiң айрықша орталықтандырылған қорын құрайды; мемлекеттік резервтер айрықша жағдайларда және тек үкіметтің ерекше қаулылары мен шешімдері бойынша жұмсалады. </w:t>
      </w:r>
      <w:r w:rsidRPr="00BA3AB1">
        <w:rPr>
          <w:color w:val="000000"/>
          <w:sz w:val="22"/>
          <w:szCs w:val="22"/>
          <w:lang w:val="kk-KZ"/>
        </w:rPr>
        <w:t>Мемлекеттiк резервтер мемлекеттiк бюджет қаражаттары есебiнен жасалынады.</w:t>
      </w:r>
    </w:p>
    <w:p w:rsidR="00A3523B" w:rsidRPr="00BA3AB1" w:rsidRDefault="00A3523B" w:rsidP="00A3523B">
      <w:pPr>
        <w:autoSpaceDE w:val="0"/>
        <w:autoSpaceDN w:val="0"/>
        <w:adjustRightInd w:val="0"/>
        <w:spacing w:line="216" w:lineRule="auto"/>
        <w:ind w:firstLine="397"/>
        <w:jc w:val="right"/>
        <w:textAlignment w:val="center"/>
        <w:rPr>
          <w:b/>
          <w:bCs/>
          <w:color w:val="000000"/>
          <w:sz w:val="22"/>
          <w:szCs w:val="22"/>
          <w:lang w:val="kk-KZ"/>
        </w:rPr>
      </w:pPr>
    </w:p>
    <w:p w:rsidR="00D33EF2" w:rsidRDefault="00D33EF2" w:rsidP="00D33EF2">
      <w:pPr>
        <w:autoSpaceDE w:val="0"/>
        <w:autoSpaceDN w:val="0"/>
        <w:adjustRightInd w:val="0"/>
        <w:spacing w:line="216" w:lineRule="auto"/>
        <w:jc w:val="right"/>
        <w:textAlignment w:val="center"/>
        <w:rPr>
          <w:b/>
          <w:bCs/>
          <w:color w:val="000000"/>
          <w:sz w:val="22"/>
          <w:szCs w:val="22"/>
          <w:u w:val="single"/>
          <w:lang w:val="kk-KZ"/>
        </w:rPr>
      </w:pPr>
      <w:r w:rsidRPr="00BA3AB1">
        <w:rPr>
          <w:b/>
          <w:bCs/>
          <w:sz w:val="28"/>
          <w:szCs w:val="28"/>
          <w:highlight w:val="lightGray"/>
          <w:lang w:val="kk-KZ"/>
        </w:rPr>
        <w:t>13.3.</w:t>
      </w:r>
      <w:r w:rsidRPr="00BA3AB1">
        <w:rPr>
          <w:b/>
          <w:bCs/>
          <w:sz w:val="28"/>
          <w:szCs w:val="28"/>
          <w:lang w:val="kk-KZ"/>
        </w:rPr>
        <w:t xml:space="preserve"> </w:t>
      </w:r>
      <w:r w:rsidRPr="00D33EF2">
        <w:rPr>
          <w:b/>
          <w:bCs/>
          <w:sz w:val="22"/>
          <w:szCs w:val="22"/>
          <w:lang w:val="kk-KZ"/>
        </w:rPr>
        <w:t>Ғылыми және ғ</w:t>
      </w:r>
      <w:r w:rsidRPr="00BA3AB1">
        <w:rPr>
          <w:b/>
          <w:bCs/>
          <w:color w:val="000000"/>
          <w:sz w:val="22"/>
          <w:szCs w:val="22"/>
          <w:lang w:val="kk-KZ"/>
        </w:rPr>
        <w:t>ылыми-техникалық</w:t>
      </w:r>
    </w:p>
    <w:p w:rsidR="00D33EF2" w:rsidRPr="00BA3AB1" w:rsidRDefault="00802074" w:rsidP="00802074">
      <w:pPr>
        <w:autoSpaceDE w:val="0"/>
        <w:autoSpaceDN w:val="0"/>
        <w:adjustRightInd w:val="0"/>
        <w:spacing w:line="216" w:lineRule="auto"/>
        <w:textAlignment w:val="center"/>
        <w:rPr>
          <w:b/>
          <w:bCs/>
          <w:color w:val="000000"/>
          <w:sz w:val="22"/>
          <w:szCs w:val="22"/>
          <w:lang w:val="kk-KZ"/>
        </w:rPr>
      </w:pPr>
      <w:r>
        <w:rPr>
          <w:b/>
          <w:bCs/>
          <w:color w:val="000000"/>
          <w:sz w:val="22"/>
          <w:szCs w:val="22"/>
          <w:lang w:val="kk-KZ"/>
        </w:rPr>
        <w:t xml:space="preserve">                                                                                     </w:t>
      </w:r>
      <w:r w:rsidR="00D33EF2" w:rsidRPr="00BA3AB1">
        <w:rPr>
          <w:b/>
          <w:bCs/>
          <w:color w:val="000000"/>
          <w:sz w:val="22"/>
          <w:szCs w:val="22"/>
          <w:u w:val="single"/>
          <w:lang w:val="kk-KZ"/>
        </w:rPr>
        <w:t xml:space="preserve"> прогресті қаржыландыру</w:t>
      </w:r>
    </w:p>
    <w:p w:rsidR="00430300" w:rsidRPr="00BA3AB1" w:rsidRDefault="00430300" w:rsidP="00430300">
      <w:pPr>
        <w:autoSpaceDE w:val="0"/>
        <w:autoSpaceDN w:val="0"/>
        <w:adjustRightInd w:val="0"/>
        <w:spacing w:line="216" w:lineRule="auto"/>
        <w:jc w:val="right"/>
        <w:textAlignment w:val="center"/>
        <w:rPr>
          <w:b/>
          <w:bCs/>
          <w:color w:val="000000"/>
          <w:sz w:val="16"/>
          <w:szCs w:val="16"/>
          <w:lang w:val="kk-KZ"/>
        </w:rPr>
      </w:pPr>
    </w:p>
    <w:p w:rsidR="00A3523B" w:rsidRPr="00BA3AB1"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BA3AB1">
        <w:rPr>
          <w:color w:val="000000"/>
          <w:sz w:val="22"/>
          <w:szCs w:val="22"/>
          <w:lang w:val="kk-KZ"/>
        </w:rPr>
        <w:t>Fылым мен инновациялық технологиялар қазiргi әлемде экономиканы дамытудың шешуші факторлары болып табылады. Әр түрлі бағалаулар бойынша дамыған елдерде өндіріс өсімінің 70-тен 90%-ға дейінгісі инновацияларды пайдалану есебінен қамтамасыз етіледі екен. Тек жаңа технологиялар елге өндірістің тұрақты өсуін кепілдендіруі, сондай-ақ әлемдік шаруашылық байланыстар жүйесіне экономиканы үйлестіру интеграциясын қамтамасыз етуі мүмкін.</w:t>
      </w:r>
    </w:p>
    <w:p w:rsidR="00D33EF2" w:rsidRDefault="00A3523B" w:rsidP="00D33EF2">
      <w:pPr>
        <w:ind w:firstLine="708"/>
        <w:jc w:val="both"/>
        <w:rPr>
          <w:lang w:val="kk-KZ"/>
        </w:rPr>
      </w:pPr>
      <w:r w:rsidRPr="00BA3AB1">
        <w:rPr>
          <w:i/>
          <w:iCs/>
          <w:color w:val="000000"/>
          <w:sz w:val="22"/>
          <w:szCs w:val="22"/>
          <w:lang w:val="kk-KZ"/>
        </w:rPr>
        <w:t xml:space="preserve">Ғылыми-техникалық прогресті (ҒТП) қаржыландырудың </w:t>
      </w:r>
      <w:r w:rsidRPr="00BA3AB1">
        <w:rPr>
          <w:color w:val="000000"/>
          <w:sz w:val="22"/>
          <w:szCs w:val="22"/>
          <w:lang w:val="kk-KZ"/>
        </w:rPr>
        <w:t>көзін таңдау кезеңдерге және, тиісінше, ғылыми-техникалық зерттеулердің түрлеріне, соның ішінде: іргелі және қолданбалы ғылыми зерттеулерге, жобалау-конструктор</w:t>
      </w:r>
      <w:r w:rsidRPr="00BA3AB1">
        <w:rPr>
          <w:color w:val="000000"/>
          <w:sz w:val="22"/>
          <w:szCs w:val="22"/>
          <w:lang w:val="kk-KZ"/>
        </w:rPr>
        <w:softHyphen/>
        <w:t>лық зерттемелерге, жаңа техника мен технологияны, өндірісті, еңбекті және басқару</w:t>
      </w:r>
      <w:r w:rsidRPr="00BA3AB1">
        <w:rPr>
          <w:color w:val="000000"/>
          <w:sz w:val="22"/>
          <w:szCs w:val="22"/>
          <w:lang w:val="kk-KZ"/>
        </w:rPr>
        <w:softHyphen/>
        <w:t>ды ұйымдастырудың әдістерін енгізуге байланысты.</w:t>
      </w:r>
      <w:r w:rsidR="00D33EF2" w:rsidRPr="00D33EF2">
        <w:rPr>
          <w:lang w:val="kk-KZ"/>
        </w:rPr>
        <w:t xml:space="preserve"> </w:t>
      </w:r>
    </w:p>
    <w:p w:rsidR="00A3523B" w:rsidRPr="00D33EF2" w:rsidRDefault="00D33EF2" w:rsidP="00430300">
      <w:pPr>
        <w:ind w:firstLine="709"/>
        <w:jc w:val="both"/>
        <w:rPr>
          <w:sz w:val="22"/>
          <w:szCs w:val="22"/>
          <w:lang w:val="kk-KZ"/>
        </w:rPr>
      </w:pPr>
      <w:r w:rsidRPr="00D33EF2">
        <w:rPr>
          <w:sz w:val="22"/>
          <w:szCs w:val="22"/>
          <w:lang w:val="kk-KZ"/>
        </w:rPr>
        <w:t>Елімізде ғылыми және (немесе) ғылыми-техникалық қызметті қаржыландыруға жеткіліксіз қаржы бөлінетіндігін атап айтқан жөн. Өйткені, бұл көрсеткіш Қазақстанда қазір ІЖӨ-нің 0,26 %-ына тең болса, Швецияда – 3,8%, Финляндияда – 3,5%, Жапонияда – 3,04%, Швейцарияда – 2,73%, АҚШ-та – 2,84%, Германияда – 2,44%-ды құрайды. Алайда, 2014 жылға қарай біздің елде ғылымға бөлінетін бюджеттік қаражаттардың көлемін ІЖӨ-нің 1%-ы деңгейіне жеткізу және одан әрі кезең-кезеңімен ұлғайту жоспарланып отыр.</w:t>
      </w:r>
    </w:p>
    <w:p w:rsidR="00A3523B" w:rsidRPr="00BA3AB1" w:rsidRDefault="00A3523B" w:rsidP="00430300">
      <w:pPr>
        <w:autoSpaceDE w:val="0"/>
        <w:autoSpaceDN w:val="0"/>
        <w:adjustRightInd w:val="0"/>
        <w:spacing w:line="216" w:lineRule="auto"/>
        <w:ind w:firstLine="397"/>
        <w:jc w:val="both"/>
        <w:textAlignment w:val="center"/>
        <w:rPr>
          <w:color w:val="000000"/>
          <w:sz w:val="22"/>
          <w:szCs w:val="22"/>
          <w:lang w:val="kk-KZ"/>
        </w:rPr>
      </w:pPr>
      <w:r w:rsidRPr="00BA3AB1">
        <w:rPr>
          <w:color w:val="000000"/>
          <w:sz w:val="22"/>
          <w:szCs w:val="22"/>
          <w:lang w:val="kk-KZ"/>
        </w:rPr>
        <w:t xml:space="preserve">ҒТП-ні қаржымен қамтамасыз етудің негізгі қағидаттары қаржыландыру көздерінің </w:t>
      </w:r>
      <w:r w:rsidRPr="00BA3AB1">
        <w:rPr>
          <w:i/>
          <w:iCs/>
          <w:color w:val="000000"/>
          <w:sz w:val="22"/>
          <w:szCs w:val="22"/>
          <w:lang w:val="kk-KZ"/>
        </w:rPr>
        <w:t xml:space="preserve">көптігі </w:t>
      </w:r>
      <w:r w:rsidRPr="00BA3AB1">
        <w:rPr>
          <w:color w:val="000000"/>
          <w:sz w:val="22"/>
          <w:szCs w:val="22"/>
          <w:lang w:val="kk-KZ"/>
        </w:rPr>
        <w:t xml:space="preserve">және олардың </w:t>
      </w:r>
      <w:r w:rsidRPr="00BA3AB1">
        <w:rPr>
          <w:i/>
          <w:iCs/>
          <w:color w:val="000000"/>
          <w:sz w:val="22"/>
          <w:szCs w:val="22"/>
          <w:lang w:val="kk-KZ"/>
        </w:rPr>
        <w:t>мақсатты бағыттылығы</w:t>
      </w:r>
      <w:r w:rsidRPr="00BA3AB1">
        <w:rPr>
          <w:color w:val="000000"/>
          <w:sz w:val="22"/>
          <w:szCs w:val="22"/>
          <w:lang w:val="kk-KZ"/>
        </w:rPr>
        <w:t xml:space="preserve"> болуы тиіс.</w:t>
      </w:r>
    </w:p>
    <w:p w:rsidR="00A3523B" w:rsidRPr="003C24CB" w:rsidRDefault="00A3523B" w:rsidP="00430300">
      <w:pPr>
        <w:autoSpaceDE w:val="0"/>
        <w:autoSpaceDN w:val="0"/>
        <w:adjustRightInd w:val="0"/>
        <w:ind w:firstLine="397"/>
        <w:jc w:val="both"/>
        <w:textAlignment w:val="center"/>
        <w:rPr>
          <w:color w:val="000000"/>
          <w:sz w:val="22"/>
          <w:szCs w:val="22"/>
          <w:lang w:val="kk-KZ"/>
        </w:rPr>
      </w:pPr>
      <w:r w:rsidRPr="00BA3AB1">
        <w:rPr>
          <w:color w:val="000000"/>
          <w:sz w:val="18"/>
          <w:szCs w:val="18"/>
          <w:lang w:val="kk-KZ"/>
        </w:rPr>
        <w:t>Fылым тұтас алғанда рыноктық қатынастарға бaғдарлана алмaйтын қызмет сферасына жатады: мәселен, iргелi ғылым түгелдей коммерциялық критерийлерге түсіп кетпейді, сондықтан экономиканың маңызды секторларындағы технологияны революцияландыра алатын iргелi зерт</w:t>
      </w:r>
      <w:r w:rsidRPr="00BA3AB1">
        <w:rPr>
          <w:color w:val="000000"/>
          <w:sz w:val="18"/>
          <w:szCs w:val="18"/>
          <w:lang w:val="kk-KZ"/>
        </w:rPr>
        <w:softHyphen/>
        <w:t>теулер мен келешектегi зерттемелердi қаржыландырудың мiндетiн мемлекет өзiне алады. Мемлекеттiк ғылыми-техникалық, инвестициялық, экологиялық, iзгiлiктiк және өзге бaғдарламалар сала</w:t>
      </w:r>
      <w:r w:rsidRPr="00BA3AB1">
        <w:rPr>
          <w:color w:val="000000"/>
          <w:spacing w:val="2"/>
          <w:sz w:val="18"/>
          <w:szCs w:val="18"/>
          <w:lang w:val="kk-KZ"/>
        </w:rPr>
        <w:t>сында келiсiлген саясат жүргiзу қажет. Айтылғaн бaғдарламалар мен жобалардың бағдарлама</w:t>
      </w:r>
      <w:r w:rsidRPr="00BA3AB1">
        <w:rPr>
          <w:color w:val="000000"/>
          <w:spacing w:val="2"/>
          <w:sz w:val="18"/>
          <w:szCs w:val="18"/>
          <w:lang w:val="kk-KZ"/>
        </w:rPr>
        <w:softHyphen/>
        <w:t xml:space="preserve">ларын </w:t>
      </w:r>
      <w:r w:rsidRPr="00BA3AB1">
        <w:rPr>
          <w:color w:val="000000"/>
          <w:sz w:val="18"/>
          <w:szCs w:val="18"/>
          <w:lang w:val="kk-KZ"/>
        </w:rPr>
        <w:t>қаржыландырy орталықтaндырылғaн қаражаттар есебiнен жүргiзiлyi мүмкін.</w:t>
      </w:r>
    </w:p>
    <w:p w:rsidR="003C24CB" w:rsidRPr="003C24CB" w:rsidRDefault="002B43D1" w:rsidP="003C24CB">
      <w:pPr>
        <w:ind w:firstLine="360"/>
        <w:jc w:val="both"/>
        <w:rPr>
          <w:sz w:val="22"/>
          <w:szCs w:val="22"/>
          <w:lang w:val="kk-KZ"/>
        </w:rPr>
      </w:pPr>
      <w:r>
        <w:rPr>
          <w:sz w:val="22"/>
          <w:szCs w:val="22"/>
          <w:lang w:val="kk-KZ"/>
        </w:rPr>
        <w:lastRenderedPageBreak/>
        <w:t>«Ғылым</w:t>
      </w:r>
      <w:r w:rsidR="003C24CB" w:rsidRPr="003C24CB">
        <w:rPr>
          <w:sz w:val="22"/>
          <w:szCs w:val="22"/>
          <w:lang w:val="kk-KZ"/>
        </w:rPr>
        <w:t xml:space="preserve"> туралы</w:t>
      </w:r>
      <w:r>
        <w:rPr>
          <w:sz w:val="22"/>
          <w:szCs w:val="22"/>
          <w:lang w:val="kk-KZ"/>
        </w:rPr>
        <w:t>»</w:t>
      </w:r>
      <w:r w:rsidR="003C24CB" w:rsidRPr="003C24CB">
        <w:rPr>
          <w:sz w:val="22"/>
          <w:szCs w:val="22"/>
          <w:lang w:val="kk-KZ"/>
        </w:rPr>
        <w:t xml:space="preserve"> Қазақстан Республикасының заңына сәйкес ғылыми және (немесе) ғылыми-техникалық қызметті қаржыландыру мемлекеттік бюджеттен, сондай-ақ Қазақстан Республикасының заңнамасында тыйым салынбаған өзге де көздерден жүзеге асырылады.</w:t>
      </w:r>
    </w:p>
    <w:p w:rsidR="003C24CB" w:rsidRPr="003C24CB" w:rsidRDefault="003C24CB" w:rsidP="003C24CB">
      <w:pPr>
        <w:ind w:firstLine="360"/>
        <w:jc w:val="both"/>
        <w:rPr>
          <w:sz w:val="22"/>
          <w:szCs w:val="22"/>
          <w:lang w:val="kk-KZ"/>
        </w:rPr>
      </w:pPr>
      <w:r w:rsidRPr="003C24CB">
        <w:rPr>
          <w:sz w:val="22"/>
          <w:szCs w:val="22"/>
          <w:lang w:val="kk-KZ"/>
        </w:rPr>
        <w:t>Ғылыми және (немесе) ғылыми-техникалық қызметті мемлекеттік бюджеттен қаржыландыру мынадай нысандарда жүзеге асырылады:</w:t>
      </w:r>
    </w:p>
    <w:p w:rsidR="003C24CB" w:rsidRPr="003C24CB" w:rsidRDefault="003C24CB" w:rsidP="003C24CB">
      <w:pPr>
        <w:numPr>
          <w:ilvl w:val="0"/>
          <w:numId w:val="7"/>
        </w:numPr>
        <w:jc w:val="both"/>
        <w:rPr>
          <w:sz w:val="22"/>
          <w:szCs w:val="22"/>
          <w:lang w:val="kk-KZ"/>
        </w:rPr>
      </w:pPr>
      <w:r w:rsidRPr="003C24CB">
        <w:rPr>
          <w:sz w:val="22"/>
          <w:szCs w:val="22"/>
          <w:lang w:val="kk-KZ"/>
        </w:rPr>
        <w:t>базалық қаржыландыру;</w:t>
      </w:r>
    </w:p>
    <w:p w:rsidR="003C24CB" w:rsidRPr="003C24CB" w:rsidRDefault="003C24CB" w:rsidP="003C24CB">
      <w:pPr>
        <w:numPr>
          <w:ilvl w:val="0"/>
          <w:numId w:val="7"/>
        </w:numPr>
        <w:jc w:val="both"/>
        <w:rPr>
          <w:sz w:val="22"/>
          <w:szCs w:val="22"/>
          <w:lang w:val="kk-KZ"/>
        </w:rPr>
      </w:pPr>
      <w:r w:rsidRPr="003C24CB">
        <w:rPr>
          <w:sz w:val="22"/>
          <w:szCs w:val="22"/>
          <w:lang w:val="kk-KZ"/>
        </w:rPr>
        <w:t>гранттық қаржыландыру;</w:t>
      </w:r>
    </w:p>
    <w:p w:rsidR="003C24CB" w:rsidRPr="003C24CB" w:rsidRDefault="003C24CB" w:rsidP="003C24CB">
      <w:pPr>
        <w:numPr>
          <w:ilvl w:val="0"/>
          <w:numId w:val="7"/>
        </w:numPr>
        <w:jc w:val="both"/>
        <w:rPr>
          <w:sz w:val="22"/>
          <w:szCs w:val="22"/>
          <w:lang w:val="kk-KZ"/>
        </w:rPr>
      </w:pPr>
      <w:r w:rsidRPr="003C24CB">
        <w:rPr>
          <w:sz w:val="22"/>
          <w:szCs w:val="22"/>
          <w:lang w:val="kk-KZ"/>
        </w:rPr>
        <w:t>бағдарламалық-нысаналы қаржыландыру.</w:t>
      </w:r>
    </w:p>
    <w:p w:rsidR="003C24CB" w:rsidRPr="003C24CB" w:rsidRDefault="003C24CB" w:rsidP="003C24CB">
      <w:pPr>
        <w:ind w:firstLine="360"/>
        <w:jc w:val="both"/>
        <w:rPr>
          <w:sz w:val="22"/>
          <w:szCs w:val="22"/>
          <w:lang w:val="kk-KZ"/>
        </w:rPr>
      </w:pPr>
      <w:r w:rsidRPr="003C24CB">
        <w:rPr>
          <w:sz w:val="22"/>
          <w:szCs w:val="22"/>
          <w:lang w:val="kk-KZ"/>
        </w:rPr>
        <w:t>Ғылыми және (немесе) ғылыми-техникалық қызмет субъектілерін қаржыландыру ғылыми және (немесе) ғылыми-техникалық қызметті базалық, гранттық және бағдарламалық-нысаналы қаржыландыру тәртібінде белгіленген ретпен және шарттармен бір мезгілде әр түрлі қаржыландыру нысандары бойынша жүзеге асырылуы мүмкін.</w:t>
      </w:r>
    </w:p>
    <w:p w:rsidR="003C24CB" w:rsidRPr="003C24CB" w:rsidRDefault="003C24CB" w:rsidP="003C24CB">
      <w:pPr>
        <w:ind w:firstLine="360"/>
        <w:jc w:val="both"/>
        <w:rPr>
          <w:sz w:val="22"/>
          <w:szCs w:val="22"/>
          <w:lang w:val="kk-KZ"/>
        </w:rPr>
      </w:pPr>
      <w:r w:rsidRPr="003C24CB">
        <w:rPr>
          <w:sz w:val="22"/>
          <w:szCs w:val="22"/>
          <w:lang w:val="kk-KZ"/>
        </w:rPr>
        <w:t xml:space="preserve">Ғылыми, ғылыми-техникалық жобаларды немесе бағдарламаларды іске асыруға арналған шартты ғылыми және (немесе) ғылыми-техникалық қызмет субъекті уәкілетті органмен немесе салалық уәкілетті органмен олар іске асырылатын бүкіл мерзімге, бірақ үш жылдан аспайтын мерзімге жасасады. </w:t>
      </w:r>
    </w:p>
    <w:p w:rsidR="00A3523B" w:rsidRPr="003C24CB" w:rsidRDefault="00A3523B" w:rsidP="003C24CB">
      <w:pPr>
        <w:autoSpaceDE w:val="0"/>
        <w:autoSpaceDN w:val="0"/>
        <w:adjustRightInd w:val="0"/>
        <w:ind w:firstLine="397"/>
        <w:jc w:val="both"/>
        <w:textAlignment w:val="center"/>
        <w:rPr>
          <w:color w:val="000000"/>
          <w:sz w:val="22"/>
          <w:szCs w:val="22"/>
          <w:lang w:val="kk-KZ"/>
        </w:rPr>
      </w:pPr>
      <w:r w:rsidRPr="003C24CB">
        <w:rPr>
          <w:i/>
          <w:iCs/>
          <w:color w:val="000000"/>
          <w:sz w:val="22"/>
          <w:szCs w:val="22"/>
          <w:lang w:val="kk-KZ"/>
        </w:rPr>
        <w:t xml:space="preserve">Мемлекеттiк бюджет есебiнен </w:t>
      </w:r>
      <w:r w:rsidRPr="003C24CB">
        <w:rPr>
          <w:color w:val="000000"/>
          <w:sz w:val="22"/>
          <w:szCs w:val="22"/>
          <w:lang w:val="kk-KZ"/>
        </w:rPr>
        <w:t>қаржыладыpудың басымдығы жалпымемлекеттiк маңызы бар аса маңызды iргелi зерттеулерге, салааралық проблемалар бойынша жұмыстарғa, мемлекеттiк және халықаралық ғылыми-техникалық бағдарламалар мен жобалардың тапсырмаларына берiледi.</w:t>
      </w:r>
    </w:p>
    <w:p w:rsidR="00A3523B" w:rsidRPr="00BA3AB1" w:rsidRDefault="00A3523B" w:rsidP="003C24C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Ғылыми қызметті және тәжірибелік-конструкторлық жұмыстарды дамыту мақсаттарында Қазақстанда </w:t>
      </w:r>
      <w:r w:rsidRPr="00BA3AB1">
        <w:rPr>
          <w:i/>
          <w:iCs/>
          <w:color w:val="000000"/>
          <w:sz w:val="22"/>
          <w:szCs w:val="22"/>
          <w:lang w:val="kk-KZ"/>
        </w:rPr>
        <w:t xml:space="preserve">«Ғылым қоры» </w:t>
      </w:r>
      <w:r w:rsidRPr="00BA3AB1">
        <w:rPr>
          <w:color w:val="000000"/>
          <w:sz w:val="22"/>
          <w:szCs w:val="22"/>
          <w:lang w:val="kk-KZ"/>
        </w:rPr>
        <w:t>акционерлік қоғамы жұмыс істейді, оның жарғылық капиталында мемлекеттің қатысуы жүз пайызды құрайды. Қоғам қызметінің негізгі предметі елде ғылыми зерттемелерді практикалық іске асыруды қамтамасыз ететін, басымдық, бастамалық, тәуекелдік зерттелімдерді дамытуға жәрдемдесу болып айқындалған. Қазақстан Республикасының білім және ғылым министрлігінің Ғылым комитетіне Қоғам акцияларының мемлекеттік пакетіне иелік етуге және оны пайдалануға құқық берілген.</w:t>
      </w:r>
    </w:p>
    <w:p w:rsidR="00A3523B" w:rsidRPr="00BA3AB1" w:rsidRDefault="00A3523B" w:rsidP="003C24CB">
      <w:pPr>
        <w:autoSpaceDE w:val="0"/>
        <w:autoSpaceDN w:val="0"/>
        <w:adjustRightInd w:val="0"/>
        <w:ind w:firstLine="397"/>
        <w:jc w:val="both"/>
        <w:textAlignment w:val="center"/>
        <w:rPr>
          <w:color w:val="000000"/>
          <w:sz w:val="22"/>
          <w:szCs w:val="22"/>
          <w:lang w:val="kk-KZ"/>
        </w:rPr>
      </w:pPr>
      <w:r w:rsidRPr="00BA3AB1">
        <w:rPr>
          <w:color w:val="000000"/>
          <w:spacing w:val="-4"/>
          <w:sz w:val="22"/>
          <w:szCs w:val="22"/>
          <w:lang w:val="kk-KZ"/>
        </w:rPr>
        <w:t xml:space="preserve">FТП-нiң қолданбалы және енгiзбелiк шаралары </w:t>
      </w:r>
      <w:r w:rsidRPr="00BA3AB1">
        <w:rPr>
          <w:i/>
          <w:iCs/>
          <w:color w:val="000000"/>
          <w:spacing w:val="-4"/>
          <w:sz w:val="22"/>
          <w:szCs w:val="22"/>
          <w:lang w:val="kk-KZ"/>
        </w:rPr>
        <w:t>шаруашылық есеп қ</w:t>
      </w:r>
      <w:r w:rsidR="003C24CB">
        <w:rPr>
          <w:i/>
          <w:iCs/>
          <w:color w:val="000000"/>
          <w:spacing w:val="-4"/>
          <w:sz w:val="22"/>
          <w:szCs w:val="22"/>
          <w:lang w:val="kk-KZ"/>
        </w:rPr>
        <w:t>аражаттары</w:t>
      </w:r>
      <w:r w:rsidRPr="00BA3AB1">
        <w:rPr>
          <w:i/>
          <w:iCs/>
          <w:color w:val="000000"/>
          <w:spacing w:val="-4"/>
          <w:sz w:val="22"/>
          <w:szCs w:val="22"/>
          <w:lang w:val="kk-KZ"/>
        </w:rPr>
        <w:softHyphen/>
        <w:t xml:space="preserve">нан </w:t>
      </w:r>
      <w:r w:rsidRPr="00BA3AB1">
        <w:rPr>
          <w:i/>
          <w:iCs/>
          <w:color w:val="000000"/>
          <w:sz w:val="22"/>
          <w:szCs w:val="22"/>
          <w:lang w:val="kk-KZ"/>
        </w:rPr>
        <w:t xml:space="preserve">(орталықтандырылған және орталықmандырылмаған) </w:t>
      </w:r>
      <w:r w:rsidRPr="00BA3AB1">
        <w:rPr>
          <w:color w:val="000000"/>
          <w:sz w:val="22"/>
          <w:szCs w:val="22"/>
          <w:lang w:val="kk-KZ"/>
        </w:rPr>
        <w:t xml:space="preserve">және </w:t>
      </w:r>
      <w:r w:rsidRPr="00BA3AB1">
        <w:rPr>
          <w:i/>
          <w:iCs/>
          <w:color w:val="000000"/>
          <w:sz w:val="22"/>
          <w:szCs w:val="22"/>
          <w:lang w:val="kk-KZ"/>
        </w:rPr>
        <w:t xml:space="preserve">банк кредuттері есебiнен </w:t>
      </w:r>
      <w:r w:rsidRPr="00BA3AB1">
        <w:rPr>
          <w:color w:val="000000"/>
          <w:sz w:val="22"/>
          <w:szCs w:val="22"/>
          <w:lang w:val="kk-KZ"/>
        </w:rPr>
        <w:t>қаржыландырылуы тиic. Бұл шаралар өндiрiс тиiмдiлiгiне тiкелей ықпал жасайтындықтан, оның түпкiлiктi нәтижелерiне әсер ететiндiктен шаруашылық жүргiзушi субъектiлердiң кipicтepiн FТП сферасындағы олардың қызмeтiнiң түпкiлiктi нәтижелерiмен тығыз байланысын қамтамасыз eтeтiн икемдi салықтық саясат жүргiзiлуi тиiс.</w:t>
      </w:r>
    </w:p>
    <w:p w:rsidR="00A3523B" w:rsidRPr="00BA3AB1" w:rsidRDefault="00A3523B" w:rsidP="003C24C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FТП-нi жеделдетудi ынталандырудың маңызды бағыты FТП-нiң басым бағыттарын жүзеге acыpaтын субъектiлер үшiн </w:t>
      </w:r>
      <w:r w:rsidRPr="00BA3AB1">
        <w:rPr>
          <w:i/>
          <w:iCs/>
          <w:color w:val="000000"/>
          <w:sz w:val="22"/>
          <w:szCs w:val="22"/>
          <w:lang w:val="kk-KZ"/>
        </w:rPr>
        <w:t xml:space="preserve">мақcammы субcuдuялар мен жеңiлдiктi кредиттер </w:t>
      </w:r>
      <w:r w:rsidRPr="00BA3AB1">
        <w:rPr>
          <w:color w:val="000000"/>
          <w:sz w:val="22"/>
          <w:szCs w:val="22"/>
          <w:lang w:val="kk-KZ"/>
        </w:rPr>
        <w:t>беру, жаңа техника мен технологияларды игеру жөнiнде арнайы құрылатын көтepiңкi шығындардың инвестициялық қорлары есебiнен өтемақы төлеу, жаңа қымбат тұратын өнiмдi тұтынушыларғa оны игеру жылдарындa мaқсатты жәрдемақылаp енгiзу, негiзгi құрал-жабдықтардың жеделдетiлген амортизациясын қолдану болып табылуы мүмкін.</w:t>
      </w:r>
    </w:p>
    <w:p w:rsidR="00A3523B" w:rsidRPr="00BA3AB1" w:rsidRDefault="00A3523B" w:rsidP="003C24CB">
      <w:pPr>
        <w:autoSpaceDE w:val="0"/>
        <w:autoSpaceDN w:val="0"/>
        <w:adjustRightInd w:val="0"/>
        <w:ind w:firstLine="397"/>
        <w:jc w:val="both"/>
        <w:textAlignment w:val="center"/>
        <w:rPr>
          <w:color w:val="000000"/>
          <w:spacing w:val="-4"/>
          <w:sz w:val="22"/>
          <w:szCs w:val="22"/>
          <w:lang w:val="kk-KZ"/>
        </w:rPr>
      </w:pPr>
      <w:r w:rsidRPr="00BA3AB1">
        <w:rPr>
          <w:color w:val="000000"/>
          <w:spacing w:val="-4"/>
          <w:sz w:val="22"/>
          <w:szCs w:val="22"/>
          <w:lang w:val="kk-KZ"/>
        </w:rPr>
        <w:t xml:space="preserve">FТП-нi қаржымен қамтамасыз етудiң көзi қаржылық қолдау көрсетуге арнaлған </w:t>
      </w:r>
      <w:r w:rsidRPr="00BA3AB1">
        <w:rPr>
          <w:i/>
          <w:iCs/>
          <w:color w:val="000000"/>
          <w:spacing w:val="-4"/>
          <w:sz w:val="22"/>
          <w:szCs w:val="22"/>
          <w:lang w:val="kk-KZ"/>
        </w:rPr>
        <w:t xml:space="preserve">инновациялық </w:t>
      </w:r>
      <w:r w:rsidR="003C24CB">
        <w:rPr>
          <w:i/>
          <w:iCs/>
          <w:color w:val="000000"/>
          <w:spacing w:val="-4"/>
          <w:sz w:val="22"/>
          <w:szCs w:val="22"/>
          <w:lang w:val="kk-KZ"/>
        </w:rPr>
        <w:t>институтт</w:t>
      </w:r>
      <w:r w:rsidRPr="00BA3AB1">
        <w:rPr>
          <w:i/>
          <w:iCs/>
          <w:color w:val="000000"/>
          <w:spacing w:val="-4"/>
          <w:sz w:val="22"/>
          <w:szCs w:val="22"/>
          <w:lang w:val="kk-KZ"/>
        </w:rPr>
        <w:t xml:space="preserve">ардың pecypсmaры </w:t>
      </w:r>
      <w:r w:rsidRPr="00BA3AB1">
        <w:rPr>
          <w:color w:val="000000"/>
          <w:spacing w:val="-4"/>
          <w:sz w:val="22"/>
          <w:szCs w:val="22"/>
          <w:lang w:val="kk-KZ"/>
        </w:rPr>
        <w:t xml:space="preserve">бола алaды; </w:t>
      </w:r>
      <w:r w:rsidR="003C24CB">
        <w:rPr>
          <w:color w:val="000000"/>
          <w:spacing w:val="-4"/>
          <w:sz w:val="22"/>
          <w:szCs w:val="22"/>
          <w:lang w:val="kk-KZ"/>
        </w:rPr>
        <w:t>о</w:t>
      </w:r>
      <w:r w:rsidRPr="00BA3AB1">
        <w:rPr>
          <w:color w:val="000000"/>
          <w:spacing w:val="-4"/>
          <w:sz w:val="22"/>
          <w:szCs w:val="22"/>
          <w:lang w:val="kk-KZ"/>
        </w:rPr>
        <w:t>лар салаларда немесе өңірлерде ғылыми-техникалық өнімді әзірлеуіштер мен тұтынушылар</w:t>
      </w:r>
      <w:r w:rsidRPr="00BA3AB1">
        <w:rPr>
          <w:color w:val="000000"/>
          <w:spacing w:val="-4"/>
          <w:sz w:val="22"/>
          <w:szCs w:val="22"/>
          <w:lang w:val="kk-KZ"/>
        </w:rPr>
        <w:softHyphen/>
        <w:t>дың, банктердiң, басқa мүдделi кәсiпорындар мен ұйымдардың, сондай-aқ билiктiң жергiлiктi органдарының бюджеттік қаражаттары есебiнен құрылуы</w:t>
      </w:r>
      <w:r w:rsidRPr="00BA3AB1">
        <w:rPr>
          <w:i/>
          <w:iCs/>
          <w:color w:val="000000"/>
          <w:spacing w:val="-4"/>
          <w:sz w:val="22"/>
          <w:szCs w:val="22"/>
          <w:lang w:val="kk-KZ"/>
        </w:rPr>
        <w:t xml:space="preserve"> </w:t>
      </w:r>
      <w:r w:rsidRPr="00BA3AB1">
        <w:rPr>
          <w:color w:val="000000"/>
          <w:spacing w:val="-4"/>
          <w:sz w:val="22"/>
          <w:szCs w:val="22"/>
          <w:lang w:val="kk-KZ"/>
        </w:rPr>
        <w:t>мүмкiн.</w:t>
      </w:r>
    </w:p>
    <w:p w:rsidR="00A3523B" w:rsidRPr="00BA3AB1" w:rsidRDefault="00A3523B" w:rsidP="003C24CB">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Соңғы уақытта алдын ала ескерiлген шарттарда нақтылы ғылыми зерттеулер жүргiзуге азаматтар мен заңи ұйымдардың, соның iшiнде шетелдiк, халықаралық ұйымдардың да өтеусiз және қайтарусыз беретiн </w:t>
      </w:r>
      <w:r w:rsidRPr="00BA3AB1">
        <w:rPr>
          <w:i/>
          <w:iCs/>
          <w:color w:val="000000"/>
          <w:sz w:val="18"/>
          <w:szCs w:val="18"/>
          <w:lang w:val="kk-KZ"/>
        </w:rPr>
        <w:t xml:space="preserve">гранттары </w:t>
      </w:r>
      <w:r w:rsidRPr="00BA3AB1">
        <w:rPr>
          <w:color w:val="000000"/>
          <w:sz w:val="18"/>
          <w:szCs w:val="18"/>
          <w:lang w:val="kk-KZ"/>
        </w:rPr>
        <w:t xml:space="preserve">– арнаулы aқшaлай және басқадай қаражаттарды беру жолымен қаржыландырудың </w:t>
      </w:r>
      <w:r w:rsidRPr="00BA3AB1">
        <w:rPr>
          <w:i/>
          <w:iCs/>
          <w:color w:val="000000"/>
          <w:sz w:val="18"/>
          <w:szCs w:val="18"/>
          <w:lang w:val="kk-KZ"/>
        </w:rPr>
        <w:t xml:space="preserve">демеушiлiк </w:t>
      </w:r>
      <w:r w:rsidRPr="00BA3AB1">
        <w:rPr>
          <w:color w:val="000000"/>
          <w:sz w:val="18"/>
          <w:szCs w:val="18"/>
          <w:lang w:val="kk-KZ"/>
        </w:rPr>
        <w:t>сияқты көзi айқын дамып келедi. Негiзiнен бұл нысан мақсатты қолданбалы зерттеулер мен енгiзбелiк жұмыстарды қолдау үшiн қолданылады. Кейін, жекеше бизнеcтiң дамуына қарай, бұл көз iргелi зерттеулердi қаржыландырудa көрнектi рөл атқарады.</w:t>
      </w:r>
    </w:p>
    <w:p w:rsidR="00A3523B" w:rsidRPr="00BA3AB1" w:rsidRDefault="00A3523B" w:rsidP="003C24CB">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Шаруашылықтың басқару opғaндapы (концерндер, ассоциациялар, акционерлiк қoғамдap, компаниялар, министрлiктер, ведомстволар) ғылыми-зерттеу, тәжiрибелік-конструкторлық жұмыстарының және ғылымды </w:t>
      </w:r>
      <w:r w:rsidRPr="00BA3AB1">
        <w:rPr>
          <w:color w:val="000000"/>
          <w:sz w:val="18"/>
          <w:szCs w:val="18"/>
          <w:lang w:val="kk-KZ"/>
        </w:rPr>
        <w:lastRenderedPageBreak/>
        <w:t>қажетсiнетiн өнiмдердiң жаңа түрлерiн игерудiң арнаулы салалық және салааралық бюджеттен тыс қорларын құрa алады.</w:t>
      </w:r>
    </w:p>
    <w:p w:rsidR="00A3523B" w:rsidRPr="00BA3AB1" w:rsidRDefault="00A3523B" w:rsidP="003C24CB">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Fылыми зерттеулердi қалыпты қамтамасыз ету ғылыми орталықтарда күштердi бiрiктiрудi, осы мақсат үшін қаржылық ресурстарды орталықтандыруды қажет етедi. Ipi ресурстар не шаруашы</w:t>
      </w:r>
      <w:r w:rsidRPr="00BA3AB1">
        <w:rPr>
          <w:color w:val="000000"/>
          <w:sz w:val="18"/>
          <w:szCs w:val="18"/>
          <w:lang w:val="kk-KZ"/>
        </w:rPr>
        <w:softHyphen/>
        <w:t>лық субъектiлердiң, өңiрлердiң, егемендi мемлекеттердiң аударымдары жолымен шоғыланды</w:t>
      </w:r>
      <w:r w:rsidRPr="00BA3AB1">
        <w:rPr>
          <w:color w:val="000000"/>
          <w:sz w:val="18"/>
          <w:szCs w:val="18"/>
          <w:lang w:val="kk-KZ"/>
        </w:rPr>
        <w:softHyphen/>
        <w:t>рылуы немесе жеткiлiктi ipi бюджеттен мақсатты арналым түрiнде бөлiнуi мүмкін. Жекелеген өндiрiстерде iргелi және қолданбалы ғылыми зерттеулердiң нәтижелерiн қаржыландырған кезде қаражаттар бөлiп-бөлiп жiберiлуi мүмкін. Және де рынок жағдайларында ғылыми өнiм тауар болуы және сұраным мен ұсынымның бағасы бойынша сатып алынуы тиiс. Мұндай жағдайда ғылыми өнiмдi сатып алушы шығарған шығындардың opнын толтырy үшiн ғылым нәтижесiн тез және тиiмдi пайдалануға мәжбүр болады. Бұл жағдайда ғылыми өнім үшiн есеп айырысуда кредиттiң рөлi apтaды, ол ғылыми-техникалық зерттемелердi ендiруден алынатын ұтыстардың есебiнен өтеледi.</w:t>
      </w:r>
    </w:p>
    <w:p w:rsidR="00A3523B" w:rsidRPr="00BA3AB1" w:rsidRDefault="00A3523B" w:rsidP="003C24CB">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Қазақстанда дамудың арнаулы институттарынан басқа, олардың iшiнде қаржы институттарынан − Инновациялық қордан және Экспорттық кредиттер мен инвестицияларды сақтандырy жөнiндегi корпорациядан басқа eкi сервистiк институт – технологиялардың инжинирингi мен трансфертiнiң орталығы және маркетингтiк-талдамалы зерттеулердiң орталығы жұмыс iстейдi. Олар арқылы мемлекет жоғары қосылған құны бар өнiмдi шығаpy жөнiнде жаңа өндiрiс құрaды, жұмыс iстеп тұрғандарын дамытады.</w:t>
      </w:r>
    </w:p>
    <w:p w:rsidR="00A3523B" w:rsidRPr="00BA3AB1" w:rsidRDefault="00A3523B" w:rsidP="003C24CB">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Инновациялық дамудың маңызды құрaмдac бөлiгi </w:t>
      </w:r>
      <w:r w:rsidRPr="00BA3AB1">
        <w:rPr>
          <w:i/>
          <w:iCs/>
          <w:color w:val="000000"/>
          <w:sz w:val="18"/>
          <w:szCs w:val="18"/>
          <w:lang w:val="kk-KZ"/>
        </w:rPr>
        <w:t xml:space="preserve">технопарктер </w:t>
      </w:r>
      <w:r w:rsidRPr="00BA3AB1">
        <w:rPr>
          <w:color w:val="000000"/>
          <w:sz w:val="18"/>
          <w:szCs w:val="18"/>
          <w:lang w:val="kk-KZ"/>
        </w:rPr>
        <w:t>болып табылады, өйткенi олар – инновациялық инфрақұрылымның негiзi. Технопарктердiң негiзгi миссиясы мынада: өндiрiстiк аландар мен бизнес-қызметтердiң инновациялық жобаларын бастамашыларғa (ынтагерлерге) пайдалануға беру арқылы ғылыми зерттемелердi коммерциялау үшiн қолайлы жағдайларды қамтамасыз ету. Ұлттық деңгейдегi технопарктiң міндеті бүкiл экономикаға мулътипликациялық нәтижесі болатын жүйеқұрушы салаларды дамыту болады, өңірлiк технопарктердi жасаудың мақсаты жекелеген өңірлердің шеңберiнде экономиканың барлық салаларында инновациялық қызметті ынталандырy болып табылады. Ұлттық деңгей технопарктерiнiң ерекшелiгі – оның арнаулы экономикалық аймақ (АЭА) мәртебесiнiң болуы. Бұл ұлттық технопарк аумaғындa жұмыс iстейтiн компаниялардың айтарлықтaй салықтық және кедендік преференцияларының болатынын бiлдiредi. Өңiрлiк технопарктердiң ұлттықтан айырмашылығы олардың қатаң салалық бағыттылығының болмайтындығы, олар өңiрдiң жергiлiктi өнеркәсiбiне жұмыс iстейдi.</w:t>
      </w:r>
    </w:p>
    <w:p w:rsidR="00A3523B" w:rsidRPr="003C24CB" w:rsidRDefault="00A3523B" w:rsidP="00A3523B">
      <w:pPr>
        <w:autoSpaceDE w:val="0"/>
        <w:autoSpaceDN w:val="0"/>
        <w:adjustRightInd w:val="0"/>
        <w:spacing w:line="288" w:lineRule="auto"/>
        <w:ind w:firstLine="397"/>
        <w:jc w:val="center"/>
        <w:textAlignment w:val="center"/>
        <w:rPr>
          <w:b/>
          <w:bCs/>
          <w:color w:val="000000"/>
          <w:sz w:val="22"/>
          <w:szCs w:val="22"/>
          <w:lang w:val="kk-KZ"/>
        </w:rPr>
      </w:pPr>
    </w:p>
    <w:p w:rsidR="00802074" w:rsidRDefault="003C24CB" w:rsidP="003C24CB">
      <w:pPr>
        <w:tabs>
          <w:tab w:val="left" w:pos="1095"/>
        </w:tabs>
        <w:autoSpaceDE w:val="0"/>
        <w:autoSpaceDN w:val="0"/>
        <w:adjustRightInd w:val="0"/>
        <w:spacing w:line="288" w:lineRule="auto"/>
        <w:jc w:val="right"/>
        <w:textAlignment w:val="center"/>
        <w:rPr>
          <w:b/>
          <w:bCs/>
          <w:color w:val="000000"/>
          <w:sz w:val="22"/>
          <w:szCs w:val="22"/>
          <w:u w:val="single"/>
          <w:lang w:val="kk-KZ"/>
        </w:rPr>
      </w:pPr>
      <w:r w:rsidRPr="00BA3AB1">
        <w:rPr>
          <w:b/>
          <w:bCs/>
          <w:sz w:val="28"/>
          <w:szCs w:val="28"/>
          <w:highlight w:val="lightGray"/>
          <w:lang w:val="kk-KZ"/>
        </w:rPr>
        <w:t>13.4.</w:t>
      </w:r>
      <w:r w:rsidRPr="00BA3AB1">
        <w:rPr>
          <w:b/>
          <w:bCs/>
          <w:sz w:val="28"/>
          <w:szCs w:val="28"/>
          <w:lang w:val="kk-KZ"/>
        </w:rPr>
        <w:t xml:space="preserve"> </w:t>
      </w:r>
      <w:r w:rsidRPr="00802074">
        <w:rPr>
          <w:b/>
          <w:bCs/>
          <w:color w:val="000000"/>
          <w:sz w:val="22"/>
          <w:szCs w:val="22"/>
          <w:lang w:val="kk-KZ"/>
        </w:rPr>
        <w:t xml:space="preserve">Әлеумeттiк-мәдени шараларға </w:t>
      </w:r>
    </w:p>
    <w:p w:rsidR="003C24CB" w:rsidRPr="00430300" w:rsidRDefault="00802074" w:rsidP="00802074">
      <w:pPr>
        <w:tabs>
          <w:tab w:val="left" w:pos="1095"/>
        </w:tabs>
        <w:autoSpaceDE w:val="0"/>
        <w:autoSpaceDN w:val="0"/>
        <w:adjustRightInd w:val="0"/>
        <w:spacing w:line="288" w:lineRule="auto"/>
        <w:textAlignment w:val="center"/>
        <w:rPr>
          <w:b/>
          <w:bCs/>
          <w:sz w:val="28"/>
          <w:szCs w:val="28"/>
          <w:lang w:val="kk-KZ"/>
        </w:rPr>
      </w:pPr>
      <w:r>
        <w:rPr>
          <w:b/>
          <w:bCs/>
          <w:color w:val="000000"/>
          <w:sz w:val="22"/>
          <w:szCs w:val="22"/>
          <w:lang w:val="kk-KZ"/>
        </w:rPr>
        <w:t xml:space="preserve">                                                                                               </w:t>
      </w:r>
      <w:r w:rsidR="003C24CB" w:rsidRPr="00BA3AB1">
        <w:rPr>
          <w:b/>
          <w:bCs/>
          <w:color w:val="000000"/>
          <w:sz w:val="22"/>
          <w:szCs w:val="22"/>
          <w:u w:val="single"/>
          <w:lang w:val="kk-KZ"/>
        </w:rPr>
        <w:t>жұмсалатын шығыстар</w:t>
      </w:r>
    </w:p>
    <w:p w:rsidR="00A3523B" w:rsidRPr="003C24CB" w:rsidRDefault="00A3523B" w:rsidP="006474CB">
      <w:pPr>
        <w:autoSpaceDE w:val="0"/>
        <w:autoSpaceDN w:val="0"/>
        <w:adjustRightInd w:val="0"/>
        <w:ind w:firstLine="397"/>
        <w:jc w:val="both"/>
        <w:textAlignment w:val="center"/>
        <w:rPr>
          <w:color w:val="000000"/>
          <w:sz w:val="22"/>
          <w:szCs w:val="22"/>
          <w:lang w:val="kk-KZ"/>
        </w:rPr>
      </w:pPr>
      <w:r w:rsidRPr="003C24CB">
        <w:rPr>
          <w:color w:val="000000"/>
          <w:sz w:val="22"/>
          <w:szCs w:val="22"/>
          <w:lang w:val="kk-KZ"/>
        </w:rPr>
        <w:t>Мемлекет бағдарламаларының басты мақсаты халықтың әл-қуатын нығайту болып табылады, сонд</w:t>
      </w:r>
      <w:r w:rsidR="006474CB">
        <w:rPr>
          <w:color w:val="000000"/>
          <w:sz w:val="22"/>
          <w:szCs w:val="22"/>
          <w:lang w:val="kk-KZ"/>
        </w:rPr>
        <w:t>ықтан</w:t>
      </w:r>
      <w:r w:rsidRPr="003C24CB">
        <w:rPr>
          <w:color w:val="000000"/>
          <w:sz w:val="22"/>
          <w:szCs w:val="22"/>
          <w:lang w:val="kk-KZ"/>
        </w:rPr>
        <w:t xml:space="preserve"> әлеуметтік жаңғырту – жаңа әлеуметтік саясат мәселелеріне ерекше назар аударып отырылады. </w:t>
      </w:r>
    </w:p>
    <w:p w:rsidR="00A3523B" w:rsidRPr="00BA3AB1" w:rsidRDefault="00A3523B" w:rsidP="006474C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Мемлекет шығыстарының маңызды бағыты ә</w:t>
      </w:r>
      <w:r w:rsidRPr="00BA3AB1">
        <w:rPr>
          <w:i/>
          <w:iCs/>
          <w:color w:val="000000"/>
          <w:sz w:val="22"/>
          <w:szCs w:val="22"/>
          <w:lang w:val="kk-KZ"/>
        </w:rPr>
        <w:t xml:space="preserve">леуметтiк-мәдени шараларға – </w:t>
      </w:r>
      <w:r w:rsidRPr="00BA3AB1">
        <w:rPr>
          <w:color w:val="000000"/>
          <w:sz w:val="22"/>
          <w:szCs w:val="22"/>
          <w:lang w:val="kk-KZ"/>
        </w:rPr>
        <w:t>оқу-ағарту, ақпараттық қызметтерге (баспасөз, радио хабарын тарату және теледидар), мәдениетке, шығармашылыққа, денсаулық сaқтayғa, дене шынықтыру мен спортқа, мемлекеттiк әлеуметтiк сақтандырy мен әлеуметтiк қамсыздандыруғa жұмсалатын шығындарды қаржыландырy болып табылады. Бұл шығыстар iрiлендiрiлген түрде мынадай түрлерге бөлiнеді:</w:t>
      </w:r>
    </w:p>
    <w:p w:rsidR="00A3523B" w:rsidRPr="00BA3AB1" w:rsidRDefault="00A3523B" w:rsidP="006474C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1)</w:t>
      </w:r>
      <w:r w:rsidRPr="00BA3AB1">
        <w:rPr>
          <w:color w:val="000000"/>
          <w:sz w:val="22"/>
          <w:szCs w:val="22"/>
          <w:lang w:val="kk-KZ"/>
        </w:rPr>
        <w:tab/>
        <w:t>бiлiм беру және кадрларды кәсiби дaярлау;</w:t>
      </w:r>
    </w:p>
    <w:p w:rsidR="00A3523B" w:rsidRPr="00BA3AB1" w:rsidRDefault="00A3523B" w:rsidP="006474C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2)</w:t>
      </w:r>
      <w:r w:rsidRPr="00BA3AB1">
        <w:rPr>
          <w:color w:val="000000"/>
          <w:sz w:val="22"/>
          <w:szCs w:val="22"/>
          <w:lang w:val="kk-KZ"/>
        </w:rPr>
        <w:tab/>
        <w:t>мәдениет, өнер, спорт және бұқаралық ақпарат құралдары;</w:t>
      </w:r>
    </w:p>
    <w:p w:rsidR="00A3523B" w:rsidRPr="00BA3AB1" w:rsidRDefault="00A3523B" w:rsidP="006474C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3)</w:t>
      </w:r>
      <w:r w:rsidRPr="00BA3AB1">
        <w:rPr>
          <w:color w:val="000000"/>
          <w:sz w:val="22"/>
          <w:szCs w:val="22"/>
          <w:lang w:val="kk-KZ"/>
        </w:rPr>
        <w:tab/>
        <w:t>денсаулық caқтay;</w:t>
      </w:r>
    </w:p>
    <w:p w:rsidR="00A3523B" w:rsidRPr="00BA3AB1" w:rsidRDefault="00A3523B" w:rsidP="006474CB">
      <w:pPr>
        <w:autoSpaceDE w:val="0"/>
        <w:autoSpaceDN w:val="0"/>
        <w:adjustRightInd w:val="0"/>
        <w:ind w:firstLine="397"/>
        <w:jc w:val="both"/>
        <w:textAlignment w:val="center"/>
        <w:rPr>
          <w:color w:val="000000"/>
          <w:sz w:val="22"/>
          <w:szCs w:val="22"/>
          <w:lang w:val="kk-KZ"/>
        </w:rPr>
      </w:pPr>
      <w:r w:rsidRPr="00BA3AB1">
        <w:rPr>
          <w:color w:val="000000"/>
          <w:spacing w:val="-7"/>
          <w:sz w:val="22"/>
          <w:szCs w:val="22"/>
          <w:lang w:val="kk-KZ"/>
        </w:rPr>
        <w:t>4)</w:t>
      </w:r>
      <w:r w:rsidRPr="00BA3AB1">
        <w:rPr>
          <w:color w:val="000000"/>
          <w:spacing w:val="-7"/>
          <w:sz w:val="22"/>
          <w:szCs w:val="22"/>
          <w:lang w:val="kk-KZ"/>
        </w:rPr>
        <w:tab/>
        <w:t>мемлекеттiк әлеуметтiк қамсыздандыру (сақтандыру) және әлеуметтiк көмек.</w:t>
      </w:r>
    </w:p>
    <w:p w:rsidR="00A3523B" w:rsidRPr="00BA3AB1" w:rsidRDefault="00A3523B" w:rsidP="006474C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Аталған шығыстар қоғамдық тауарларға, игіліктерге, қызметтерге жұм</w:t>
      </w:r>
      <w:r w:rsidRPr="00BA3AB1">
        <w:rPr>
          <w:color w:val="000000"/>
          <w:sz w:val="22"/>
          <w:szCs w:val="22"/>
          <w:lang w:val="kk-KZ"/>
        </w:rPr>
        <w:softHyphen/>
        <w:t>салатын шығыстардың (10.2 параграфты қараңыз) бiр бөлiгi болып табылады. Оларды мемлекет ақшалай трансферт түрiнде, сондай-ақ ақысыз (немесе жеңiлдетiлген) материалдық игiлiктер мен қызмeтrер көрсету түрiнде қоғам мүшелерiнiң ұжымдық және дара тұтынуына бағыттайды.</w:t>
      </w:r>
    </w:p>
    <w:p w:rsidR="00A3523B" w:rsidRPr="00BA3AB1" w:rsidRDefault="00A3523B" w:rsidP="003C24CB">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Әлеуметтік-мәдени мақсаттарға жұмсалатын шығыстардың экономикалық функциясының негiздемесi әлеуметтiк мұқтаждарды қанағатrандырy үшiн барлық азаматтарға қолайлы мүмкiндiктер жасауға саяды. Мемлекет қоғамдық тұрғыдан маңызды қажеттiлiктердi қаржыландырa отырып, жеке рыноктық бөлудiң ұнамсыз салдарларын жоюға, қоғамның барлық мүшелерiне әр түрлi әлеуметтiк топтар, жiктер, таптар өкiлдерiнiң әлеуметтiк-экономикалық жағдайын бiршама теңестiру мақсатымен оларды қанағаттандырy үшiн қажеттi жағдайлар жасауға тырысады.</w:t>
      </w:r>
    </w:p>
    <w:p w:rsidR="00A3523B" w:rsidRPr="00BA3AB1" w:rsidRDefault="00A3523B" w:rsidP="003C24CB">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Шығыстардың бұл тобын қалыптастырудың негiзгi көзi – мемлекеттiк бюджет пен арнаулы бюджеттен тыс қорлар. Қалған бөлiгiн орталықтандырылмаған тәртiппен шаруашылық жүргiзушi субъектiлер өздерiнiң табыстары есебiнен жасайды (Қазақстанда топтың барлық шығыстарының 15 пайызына жуығы).</w:t>
      </w:r>
    </w:p>
    <w:p w:rsidR="00A3523B" w:rsidRPr="00BA3AB1" w:rsidRDefault="00A3523B" w:rsidP="003C24CB">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lastRenderedPageBreak/>
        <w:t>Рыноктық қатынастар жағдайында тұтынудың бұрын қалыптасқан қоғамдық қорлардан әлеуметтiк-мәдени шараларға жұмсалатын шығыстарды қаржыландырудан бас тарту болды. Рынок жағдайларында еңбек салымынa, қapaкеттің әртүріндегі адамның мүмкіндіктеріне қарай тұтыну мөлшерінің тура тәуелдігі қалыптасады. Сондықтан қазiргi жағдайларда дара шаруашылық органдарының қарамағында олардың жұмысының нәтижелерiне қарай табысының (пайдасының) бiр бөлiгi қалады.</w:t>
      </w:r>
    </w:p>
    <w:p w:rsidR="00A3523B" w:rsidRDefault="00A3523B" w:rsidP="003C24CB">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Соңғы кезде елiмiзде әлеуметтiк-мәдени шараларды қаржыландырудың жаңа қағидаттары енгiзiлдi: әлеуметтiк сфераның мекемелерi iшiнара қаржыландырудың шаруашылық есеп негiздерiне, сақтандырудың қағидаттарына көшуде. Бiлiм беру сферасында – бұл кепiлдендiрiлген бюджеттiк нормаларға қосымша бiлiм және кәсiби машық үшiн ақылы оқуды қолдану, денсаулық сақтауда – ақылы медициналық қызметті дамыту, әлеуметтiк қорғауда – жинақтаушы зейнетақы қорларына сақтық аударымдарын жасау.</w:t>
      </w:r>
      <w:r w:rsidR="001649EE">
        <w:rPr>
          <w:color w:val="000000"/>
          <w:sz w:val="18"/>
          <w:szCs w:val="18"/>
          <w:lang w:val="kk-KZ"/>
        </w:rPr>
        <w:t xml:space="preserve"> </w:t>
      </w:r>
    </w:p>
    <w:p w:rsidR="00FC21ED" w:rsidRDefault="001649EE" w:rsidP="003C24CB">
      <w:pPr>
        <w:autoSpaceDE w:val="0"/>
        <w:autoSpaceDN w:val="0"/>
        <w:adjustRightInd w:val="0"/>
        <w:ind w:firstLine="397"/>
        <w:jc w:val="both"/>
        <w:textAlignment w:val="center"/>
        <w:rPr>
          <w:color w:val="000000"/>
          <w:sz w:val="22"/>
          <w:szCs w:val="22"/>
          <w:lang w:val="kk-KZ"/>
        </w:rPr>
      </w:pPr>
      <w:r w:rsidRPr="001649EE">
        <w:rPr>
          <w:color w:val="000000"/>
          <w:sz w:val="22"/>
          <w:szCs w:val="22"/>
          <w:lang w:val="kk-KZ"/>
        </w:rPr>
        <w:t>Біздің елімізде Қазақстан Республикасында білім беруді дамытудың 2011-2020 жылдарға арналған мемлекеттік бағдарламасы қабылданған. Бағдарламаны жүзеге асыру жөнінде белгіленген барлық іс-шаралар қажетті қаржымен қамтамасыз етілетін болады.Мемлекеттік бағдарламаны ж</w:t>
      </w:r>
      <w:r>
        <w:rPr>
          <w:color w:val="000000"/>
          <w:sz w:val="22"/>
          <w:szCs w:val="22"/>
          <w:lang w:val="kk-KZ"/>
        </w:rPr>
        <w:t>үзеге асырудың алғашқы 5 жылдық кезеңі үшін кәзіргі мөлшеріне қосымша 461.1 миллиард теңге бөлу көзделді</w:t>
      </w:r>
      <w:r w:rsidRPr="001649EE">
        <w:rPr>
          <w:color w:val="000000"/>
          <w:sz w:val="22"/>
          <w:szCs w:val="22"/>
          <w:lang w:val="kk-KZ"/>
        </w:rPr>
        <w:t>.</w:t>
      </w:r>
      <w:r w:rsidR="00FC21ED">
        <w:rPr>
          <w:color w:val="000000"/>
          <w:sz w:val="22"/>
          <w:szCs w:val="22"/>
          <w:lang w:val="kk-KZ"/>
        </w:rPr>
        <w:t xml:space="preserve">Білім беруді қаржыландыру шығындары іс жүзінде екі есеге ұлғайды.Егер </w:t>
      </w:r>
      <w:r w:rsidR="00FC21ED" w:rsidRPr="00CF11F6">
        <w:rPr>
          <w:color w:val="000000"/>
          <w:sz w:val="22"/>
          <w:szCs w:val="22"/>
          <w:lang w:val="kk-KZ"/>
        </w:rPr>
        <w:t xml:space="preserve">2007 </w:t>
      </w:r>
      <w:r w:rsidR="00FC21ED">
        <w:rPr>
          <w:color w:val="000000"/>
          <w:sz w:val="22"/>
          <w:szCs w:val="22"/>
          <w:lang w:val="kk-KZ"/>
        </w:rPr>
        <w:t xml:space="preserve">жылы ол </w:t>
      </w:r>
      <w:r w:rsidR="00FC21ED" w:rsidRPr="00CF11F6">
        <w:rPr>
          <w:color w:val="000000"/>
          <w:sz w:val="22"/>
          <w:szCs w:val="22"/>
          <w:lang w:val="kk-KZ"/>
        </w:rPr>
        <w:t>480</w:t>
      </w:r>
      <w:r w:rsidR="00FC21ED">
        <w:rPr>
          <w:color w:val="000000"/>
          <w:sz w:val="22"/>
          <w:szCs w:val="22"/>
          <w:lang w:val="kk-KZ"/>
        </w:rPr>
        <w:t>,</w:t>
      </w:r>
      <w:r w:rsidR="00FC21ED" w:rsidRPr="00CF11F6">
        <w:rPr>
          <w:color w:val="000000"/>
          <w:sz w:val="22"/>
          <w:szCs w:val="22"/>
          <w:lang w:val="kk-KZ"/>
        </w:rPr>
        <w:t>7</w:t>
      </w:r>
      <w:r w:rsidR="00FC21ED">
        <w:rPr>
          <w:color w:val="000000"/>
          <w:sz w:val="22"/>
          <w:szCs w:val="22"/>
          <w:lang w:val="kk-KZ"/>
        </w:rPr>
        <w:t xml:space="preserve"> миллиард тенге болса,</w:t>
      </w:r>
      <w:r w:rsidR="00FC21ED" w:rsidRPr="00CF11F6">
        <w:rPr>
          <w:color w:val="000000"/>
          <w:sz w:val="22"/>
          <w:szCs w:val="22"/>
          <w:lang w:val="kk-KZ"/>
        </w:rPr>
        <w:t xml:space="preserve">2011 </w:t>
      </w:r>
      <w:r w:rsidR="00FC21ED">
        <w:rPr>
          <w:color w:val="000000"/>
          <w:sz w:val="22"/>
          <w:szCs w:val="22"/>
          <w:lang w:val="kk-KZ"/>
        </w:rPr>
        <w:t xml:space="preserve"> жылы </w:t>
      </w:r>
      <w:r w:rsidR="00FC21ED" w:rsidRPr="00CF11F6">
        <w:rPr>
          <w:color w:val="000000"/>
          <w:sz w:val="22"/>
          <w:szCs w:val="22"/>
          <w:lang w:val="kk-KZ"/>
        </w:rPr>
        <w:t>898 миллиард тенгеден асты</w:t>
      </w:r>
      <w:r w:rsidR="00FC21ED">
        <w:rPr>
          <w:color w:val="000000"/>
          <w:sz w:val="22"/>
          <w:szCs w:val="22"/>
          <w:lang w:val="kk-KZ"/>
        </w:rPr>
        <w:t>.</w:t>
      </w:r>
    </w:p>
    <w:p w:rsidR="00A3523B" w:rsidRPr="00BA3AB1" w:rsidRDefault="00A3523B" w:rsidP="003C24CB">
      <w:pPr>
        <w:autoSpaceDE w:val="0"/>
        <w:autoSpaceDN w:val="0"/>
        <w:adjustRightInd w:val="0"/>
        <w:ind w:firstLine="397"/>
        <w:jc w:val="both"/>
        <w:textAlignment w:val="center"/>
        <w:rPr>
          <w:color w:val="000000"/>
          <w:lang w:val="kk-KZ"/>
        </w:rPr>
      </w:pPr>
      <w:r w:rsidRPr="00BA3AB1">
        <w:rPr>
          <w:color w:val="000000"/>
          <w:spacing w:val="-2"/>
          <w:sz w:val="22"/>
          <w:szCs w:val="22"/>
          <w:lang w:val="kk-KZ"/>
        </w:rPr>
        <w:t>Барынша білімді халық</w:t>
      </w:r>
      <w:r w:rsidR="00FC21ED">
        <w:rPr>
          <w:color w:val="000000"/>
          <w:spacing w:val="-2"/>
          <w:sz w:val="22"/>
          <w:szCs w:val="22"/>
          <w:lang w:val="kk-KZ"/>
        </w:rPr>
        <w:t xml:space="preserve"> </w:t>
      </w:r>
      <w:r w:rsidRPr="00BA3AB1">
        <w:rPr>
          <w:color w:val="000000"/>
          <w:spacing w:val="-2"/>
          <w:sz w:val="22"/>
          <w:szCs w:val="22"/>
          <w:lang w:val="kk-KZ"/>
        </w:rPr>
        <w:t xml:space="preserve"> экономикалық өсудің барынша жоғары қарқынымен және осы сферадағы басқарудың күшті жүйесімен байланысына құрылған білім беру сферасындағы шығыстар (бюджеттік саясат) Қазақстанда білім беруді дамытудың мемлекеттік бағдарламасына сәйкес іске асырылады. </w:t>
      </w:r>
      <w:r w:rsidRPr="00BA3AB1">
        <w:rPr>
          <w:i/>
          <w:iCs/>
          <w:color w:val="000000"/>
          <w:spacing w:val="-2"/>
          <w:sz w:val="22"/>
          <w:szCs w:val="22"/>
          <w:lang w:val="kk-KZ"/>
        </w:rPr>
        <w:t xml:space="preserve">Бiлiм беруге </w:t>
      </w:r>
      <w:r w:rsidRPr="00BA3AB1">
        <w:rPr>
          <w:color w:val="000000"/>
          <w:spacing w:val="-2"/>
          <w:sz w:val="22"/>
          <w:szCs w:val="22"/>
          <w:lang w:val="kk-KZ"/>
        </w:rPr>
        <w:t xml:space="preserve">жұмсалатын шығыстар экономиканы кәсібилігі жоғары техникалық бағыттағы мамандармен қамтамасыз етуге жұмсалатын болады. Бұдан басқа, жоғары білім беру саласында жоғары және жоғары оқу орныннан кейінгі кәсіптік білім беруді үш сатылық жүйеге: бакалавриат – магистратура – докторантура – өзгерту бойынша, жоғары оқу орнының мамандануы мен мәртебесіне байланысты мемлекеттік білім беру гранттарын саралауды міндетті енгізумен мемлекеттік білім беру тапсырмасын қалыптастырудың жаңа қағидаттарын енгізу жұмыстары жалғасады. Мектепке дейінгі білім беру жүйесінде мектепке дейінгі және мектеп қарсаңындағы оқумен қамтуды ұлғайту бойынша шаралар қабылданатын болады. Жалпы білім беру жүйесінде 2015 жылдан бастап 12 жылдық жалпы орта білім беруге кезең-кезеңімен көшу жүзеге асырылады, осыған байланысты педагогтарды қайта даярлау жұмысы жалғасады. Бiлiм беру мекемелерiн қаржыландырy бұл мекемелердiң түрлерi мен тұрпаты бойынша әр оқушыға анықталатын мемлекеттiк нормативтерге сәйкес жүзеге асырылады. </w:t>
      </w:r>
      <w:r w:rsidRPr="00BA3AB1">
        <w:rPr>
          <w:color w:val="000000"/>
          <w:sz w:val="22"/>
          <w:szCs w:val="22"/>
          <w:lang w:val="kk-KZ"/>
        </w:rPr>
        <w:t xml:space="preserve">Тек 2010 жылы елімізде мектепке дейінгі мекемелердің саны 41 пайызға көбейді, 93 мектеп, 28 техникалық және кәсіптік білім беру орындары салынды, «Назарбаев Университеті», Түркі әлемі Академиясы ашылды. Білім мен ғылымға бөлінген қаржы көлемі 797 миллиард теңгені немесе ІЖӨ-нің 4,1 пайызын құрады. Қазақстан ЮНЕСКО-ның білімді дамыту индексі бойныша 4-орынды иеленді. 2010 жылы наурызда еліміз Болон үдерісіне кірді. Қазақстан Республикасының статистика жөніндегі агенттігінің мәліметі бойынша қазіргі кезде Қазақстанда студенттердің 77,3%-ы ақылы негізде оқиды. Мемлекеттік гранттардың есебінен студенттердің жалпы саны 21,1%-ы білім алуда. Қазақстанда 149 жоо қызметін жүзеге асырады, оның 53-і мемлекеттік оқу орны болып таблады, оларда 50%-ға жуық студенттер оқиды. </w:t>
      </w:r>
    </w:p>
    <w:p w:rsidR="00A3523B" w:rsidRPr="00BA3AB1" w:rsidRDefault="00A3523B" w:rsidP="003C24C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Еліміз білім беру ісін дамытуда 129 елдің арасында көшбасшылар қатарында келеді. Өткен он жылдықта білімге б</w:t>
      </w:r>
      <w:r w:rsidR="006474CB">
        <w:rPr>
          <w:color w:val="000000"/>
          <w:sz w:val="22"/>
          <w:szCs w:val="22"/>
          <w:lang w:val="kk-KZ"/>
        </w:rPr>
        <w:t>өлінетін қаражат 10 есеге көбей</w:t>
      </w:r>
      <w:r w:rsidRPr="00BA3AB1">
        <w:rPr>
          <w:color w:val="000000"/>
          <w:sz w:val="22"/>
          <w:szCs w:val="22"/>
          <w:lang w:val="kk-KZ"/>
        </w:rPr>
        <w:t xml:space="preserve">іп, ол </w:t>
      </w:r>
      <w:r w:rsidRPr="00BA3AB1">
        <w:rPr>
          <w:color w:val="000000"/>
          <w:sz w:val="22"/>
          <w:szCs w:val="22"/>
          <w:lang w:val="kk-KZ"/>
        </w:rPr>
        <w:br/>
        <w:t>2016 жылы ІЖӨ -нің 5%-ына дейін өсетін болады.</w:t>
      </w:r>
    </w:p>
    <w:p w:rsidR="00A3523B" w:rsidRPr="00BA3AB1" w:rsidRDefault="00A3523B" w:rsidP="003C24C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Жұмыскерлер мен өндiрiстегi басқа кадрларды даярлау және олардың бiлiктiлiгiн apттыpyғa жұмсалатын шығыстар өнiмнiң (жұмыстардың, қызметтердің) өзiндiк құнына кiрiктiрiледi.</w:t>
      </w:r>
    </w:p>
    <w:p w:rsidR="00A3523B" w:rsidRPr="00BA3AB1" w:rsidRDefault="00A3523B" w:rsidP="003C24C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Қазақстан Республикасының «Бiлiм туралы» заңына сәйкес гpaнттap және кредиттер негiзiнде жоғары бiлiм берудi қаржыландырудың жаңа механизмi қолданылды: </w:t>
      </w:r>
      <w:r w:rsidRPr="00BA3AB1">
        <w:rPr>
          <w:i/>
          <w:iCs/>
          <w:color w:val="000000"/>
          <w:sz w:val="22"/>
          <w:szCs w:val="22"/>
          <w:lang w:val="kk-KZ"/>
        </w:rPr>
        <w:t xml:space="preserve">бiрiншi жагдайда </w:t>
      </w:r>
      <w:r w:rsidRPr="00BA3AB1">
        <w:rPr>
          <w:color w:val="000000"/>
          <w:sz w:val="22"/>
          <w:szCs w:val="22"/>
          <w:lang w:val="kk-KZ"/>
        </w:rPr>
        <w:t xml:space="preserve">қаражаттар қажеттi бейін мамандарын даярлау үшiн мемлекеттiк бюджет есебiнен өтеусiз бөлiнедi, </w:t>
      </w:r>
      <w:r w:rsidRPr="00BA3AB1">
        <w:rPr>
          <w:i/>
          <w:iCs/>
          <w:color w:val="000000"/>
          <w:sz w:val="22"/>
          <w:szCs w:val="22"/>
          <w:lang w:val="kk-KZ"/>
        </w:rPr>
        <w:t xml:space="preserve">екiншiсiнде </w:t>
      </w:r>
      <w:r w:rsidRPr="00BA3AB1">
        <w:rPr>
          <w:color w:val="000000"/>
          <w:sz w:val="22"/>
          <w:szCs w:val="22"/>
          <w:lang w:val="kk-KZ"/>
        </w:rPr>
        <w:t xml:space="preserve">оқитындарға келiсiмшарт негiзiнде коммерциялық банк </w:t>
      </w:r>
      <w:r w:rsidRPr="00BA3AB1">
        <w:rPr>
          <w:color w:val="000000"/>
          <w:sz w:val="22"/>
          <w:szCs w:val="22"/>
          <w:lang w:val="kk-KZ"/>
        </w:rPr>
        <w:lastRenderedPageBreak/>
        <w:t>құрылымдары тарапынан ұзақ мерзiмдi кредит берiлдi (банк мекемeci – студент – жоғары оқу орындары – Бiлiм және ғылым министрлiгi).</w:t>
      </w:r>
    </w:p>
    <w:p w:rsidR="00A3523B" w:rsidRPr="00BA3AB1" w:rsidRDefault="00A3523B" w:rsidP="003C24CB">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Мәдениет пен өнерді қаржыландыру </w:t>
      </w:r>
      <w:r w:rsidRPr="00BA3AB1">
        <w:rPr>
          <w:color w:val="000000"/>
          <w:sz w:val="22"/>
          <w:szCs w:val="22"/>
          <w:lang w:val="kk-KZ"/>
        </w:rPr>
        <w:t>кiтапханаларды, клубтарды, мәдениет үйлерiн, мұражайлар мен көрмелердi, театрларды, филармонияларды, сазгерлiк ұйымдарды, ансамбльдердi, киностудияларды ұстауды кiрiктiредi; олар бюджеттен, сондай-ақ кәсiпорындардың, қоғамдық ұйымдардың қаражаттары есебiнен қаржыландырылады. Мәдениет пен өнердiң бiрқатар мекемелерi (театрлар, цирк</w:t>
      </w:r>
      <w:r w:rsidRPr="00BA3AB1">
        <w:rPr>
          <w:color w:val="000000"/>
          <w:sz w:val="22"/>
          <w:szCs w:val="22"/>
          <w:lang w:val="kk-KZ"/>
        </w:rPr>
        <w:softHyphen/>
        <w:t>тер) шаруашылық есепте тұрады және олар бойынша меншiктi табыстарымен жабылмайтын шығыстардың мөлшерiнде бюджеттен жәрдемқаржының сомасы белгiленедi.</w:t>
      </w:r>
    </w:p>
    <w:p w:rsidR="00A3523B" w:rsidRPr="00BA3AB1" w:rsidRDefault="00A3523B" w:rsidP="003C24C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Мемлекеттік бюджеттің шығыстары мәдениеттің осы заманғы дамыған жүйесін қалыптастыруға, Ұлттың мәдени және рухани әлуетінің өсуін қамтама</w:t>
      </w:r>
      <w:r w:rsidRPr="00BA3AB1">
        <w:rPr>
          <w:color w:val="000000"/>
          <w:sz w:val="22"/>
          <w:szCs w:val="22"/>
          <w:lang w:val="kk-KZ"/>
        </w:rPr>
        <w:softHyphen/>
        <w:t>сыз етуге, мемлекеттік тілдің рөлін нығайтуға, ақпараттық кеңістіктің бәсекелес</w:t>
      </w:r>
      <w:r w:rsidRPr="00BA3AB1">
        <w:rPr>
          <w:color w:val="000000"/>
          <w:sz w:val="22"/>
          <w:szCs w:val="22"/>
          <w:lang w:val="kk-KZ"/>
        </w:rPr>
        <w:softHyphen/>
        <w:t>тігін арттыруға, қоғамдық-саяси тұрақтылықты сақтауға бағытталатын болады.</w:t>
      </w:r>
    </w:p>
    <w:p w:rsidR="00A3523B" w:rsidRPr="001649EE" w:rsidRDefault="00A3523B" w:rsidP="003C24CB">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Бұқаралық ақпарат құралдарын ұстayғa </w:t>
      </w:r>
      <w:r w:rsidRPr="00BA3AB1">
        <w:rPr>
          <w:color w:val="000000"/>
          <w:sz w:val="22"/>
          <w:szCs w:val="22"/>
          <w:lang w:val="kk-KZ"/>
        </w:rPr>
        <w:t>жұмсалатын шығыстаp мемлекет құрылтайшысы болып келетiн мемлекеттiк радио хабарын таратуды, теледидарды, баспаларды, газет-журналдарды қаржыландыруғa бағытталады.</w:t>
      </w:r>
      <w:r w:rsidR="001649EE">
        <w:rPr>
          <w:color w:val="000000"/>
          <w:sz w:val="22"/>
          <w:szCs w:val="22"/>
          <w:lang w:val="kk-KZ"/>
        </w:rPr>
        <w:t xml:space="preserve"> Байланыс және ақпарат министрлігінің мәліметтері бойынша қазіргі уақытта Қазақстанда 2695 жұмыс істейді. Бұл ретте бұқаралық ақпарат құралдарының 436-сы</w:t>
      </w:r>
      <w:r w:rsidR="001649EE" w:rsidRPr="001649EE">
        <w:rPr>
          <w:color w:val="000000"/>
          <w:sz w:val="22"/>
          <w:szCs w:val="22"/>
          <w:lang w:val="kk-KZ"/>
        </w:rPr>
        <w:t>(</w:t>
      </w:r>
      <w:r w:rsidR="001649EE">
        <w:rPr>
          <w:color w:val="000000"/>
          <w:sz w:val="22"/>
          <w:szCs w:val="22"/>
          <w:lang w:val="kk-KZ"/>
        </w:rPr>
        <w:t>немесе 16</w:t>
      </w:r>
      <w:r w:rsidR="001649EE" w:rsidRPr="001649EE">
        <w:rPr>
          <w:color w:val="000000"/>
          <w:sz w:val="22"/>
          <w:szCs w:val="22"/>
          <w:lang w:val="kk-KZ"/>
        </w:rPr>
        <w:t>%</w:t>
      </w:r>
      <w:r w:rsidR="001649EE">
        <w:rPr>
          <w:color w:val="000000"/>
          <w:sz w:val="22"/>
          <w:szCs w:val="22"/>
          <w:lang w:val="kk-KZ"/>
        </w:rPr>
        <w:t>-ы</w:t>
      </w:r>
      <w:r w:rsidR="001649EE" w:rsidRPr="001649EE">
        <w:rPr>
          <w:color w:val="000000"/>
          <w:sz w:val="22"/>
          <w:szCs w:val="22"/>
          <w:lang w:val="kk-KZ"/>
        </w:rPr>
        <w:t>)</w:t>
      </w:r>
      <w:r w:rsidR="001649EE">
        <w:rPr>
          <w:color w:val="000000"/>
          <w:sz w:val="22"/>
          <w:szCs w:val="22"/>
          <w:lang w:val="kk-KZ"/>
        </w:rPr>
        <w:t>ғана мемлекеттік болып табылады.</w:t>
      </w:r>
    </w:p>
    <w:p w:rsidR="00A3523B" w:rsidRPr="00BA3AB1" w:rsidRDefault="00A3523B" w:rsidP="003C24C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Мемлекет халықтың денсаулығын ұдайы жақсартуға үлкен мән береді.</w:t>
      </w:r>
    </w:p>
    <w:p w:rsidR="00A3523B" w:rsidRPr="00CF11F6" w:rsidRDefault="00A3523B" w:rsidP="003C24C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Тәуелсіздік жылдарында 500-ге жуық жаңа денсаулық сақтау нысандары салынды. Медицина мекемелерінің материалдық-техникалық базасы айтарлықтай </w:t>
      </w:r>
      <w:r w:rsidR="006474CB">
        <w:rPr>
          <w:color w:val="000000"/>
          <w:sz w:val="22"/>
          <w:szCs w:val="22"/>
          <w:lang w:val="kk-KZ"/>
        </w:rPr>
        <w:t>жақсарды. Де</w:t>
      </w:r>
      <w:r w:rsidRPr="00BA3AB1">
        <w:rPr>
          <w:color w:val="000000"/>
          <w:sz w:val="22"/>
          <w:szCs w:val="22"/>
          <w:lang w:val="kk-KZ"/>
        </w:rPr>
        <w:t>нсаулық сақтауды қаржыланд</w:t>
      </w:r>
      <w:r w:rsidR="006474CB">
        <w:rPr>
          <w:color w:val="000000"/>
          <w:sz w:val="22"/>
          <w:szCs w:val="22"/>
          <w:lang w:val="kk-KZ"/>
        </w:rPr>
        <w:t>ыру 2002 жылғы ІЖӨ-нің 1,9%-ын</w:t>
      </w:r>
      <w:r w:rsidR="001649EE">
        <w:rPr>
          <w:color w:val="000000"/>
          <w:sz w:val="22"/>
          <w:szCs w:val="22"/>
          <w:lang w:val="kk-KZ"/>
        </w:rPr>
        <w:t>ан 2010 жылы 3,2%-на дейін ұлғай</w:t>
      </w:r>
      <w:r w:rsidR="005F7AA6">
        <w:rPr>
          <w:color w:val="000000"/>
          <w:sz w:val="22"/>
          <w:szCs w:val="22"/>
          <w:lang w:val="kk-KZ"/>
        </w:rPr>
        <w:t>ды.</w:t>
      </w:r>
      <w:r w:rsidR="001649EE">
        <w:rPr>
          <w:color w:val="000000"/>
          <w:sz w:val="22"/>
          <w:szCs w:val="22"/>
          <w:lang w:val="kk-KZ"/>
        </w:rPr>
        <w:t xml:space="preserve"> 2012-2014 жылдары бұл шығыстар 1.3 триллион теңгені құрайды.</w:t>
      </w:r>
    </w:p>
    <w:p w:rsidR="00A3523B" w:rsidRPr="00813A45" w:rsidRDefault="00FC21ED" w:rsidP="00813A45">
      <w:pPr>
        <w:ind w:firstLine="360"/>
        <w:jc w:val="both"/>
        <w:rPr>
          <w:sz w:val="22"/>
          <w:szCs w:val="22"/>
          <w:lang w:val="kk-KZ"/>
        </w:rPr>
      </w:pPr>
      <w:r>
        <w:rPr>
          <w:color w:val="000000"/>
          <w:sz w:val="22"/>
          <w:szCs w:val="22"/>
          <w:lang w:val="kk-KZ"/>
        </w:rPr>
        <w:t>Денсаулық сақтау  сферасын  мемлекеттік бюджеттен қаржыландыру</w:t>
      </w:r>
      <w:r w:rsidR="00A3523B" w:rsidRPr="00BA3AB1">
        <w:rPr>
          <w:color w:val="000000"/>
          <w:sz w:val="22"/>
          <w:szCs w:val="22"/>
          <w:lang w:val="kk-KZ"/>
        </w:rPr>
        <w:t xml:space="preserve"> </w:t>
      </w:r>
      <w:r>
        <w:rPr>
          <w:color w:val="000000"/>
          <w:sz w:val="22"/>
          <w:szCs w:val="22"/>
          <w:lang w:val="kk-KZ"/>
        </w:rPr>
        <w:t xml:space="preserve">көлемі </w:t>
      </w:r>
      <w:r w:rsidRPr="00CF11F6">
        <w:rPr>
          <w:color w:val="000000"/>
          <w:sz w:val="22"/>
          <w:szCs w:val="22"/>
          <w:lang w:val="kk-KZ"/>
        </w:rPr>
        <w:t xml:space="preserve">2 </w:t>
      </w:r>
      <w:r>
        <w:rPr>
          <w:color w:val="000000"/>
          <w:sz w:val="22"/>
          <w:szCs w:val="22"/>
          <w:lang w:val="kk-KZ"/>
        </w:rPr>
        <w:t>еседен астамға өсіп,</w:t>
      </w:r>
      <w:r w:rsidRPr="00CF11F6">
        <w:rPr>
          <w:color w:val="000000"/>
          <w:sz w:val="22"/>
          <w:szCs w:val="22"/>
          <w:lang w:val="kk-KZ"/>
        </w:rPr>
        <w:t xml:space="preserve">2007 </w:t>
      </w:r>
      <w:r>
        <w:rPr>
          <w:color w:val="000000"/>
          <w:sz w:val="22"/>
          <w:szCs w:val="22"/>
          <w:lang w:val="kk-KZ"/>
        </w:rPr>
        <w:t xml:space="preserve">жылғы жылғы 311 миллиард теңгеден </w:t>
      </w:r>
      <w:r w:rsidRPr="00CF11F6">
        <w:rPr>
          <w:color w:val="000000"/>
          <w:sz w:val="22"/>
          <w:szCs w:val="22"/>
          <w:lang w:val="kk-KZ"/>
        </w:rPr>
        <w:t xml:space="preserve">2011 </w:t>
      </w:r>
      <w:r>
        <w:rPr>
          <w:color w:val="000000"/>
          <w:sz w:val="22"/>
          <w:szCs w:val="22"/>
          <w:lang w:val="kk-KZ"/>
        </w:rPr>
        <w:t xml:space="preserve">жылы </w:t>
      </w:r>
      <w:r w:rsidRPr="00CF11F6">
        <w:rPr>
          <w:color w:val="000000"/>
          <w:sz w:val="22"/>
          <w:szCs w:val="22"/>
          <w:lang w:val="kk-KZ"/>
        </w:rPr>
        <w:t>640</w:t>
      </w:r>
      <w:r>
        <w:rPr>
          <w:color w:val="000000"/>
          <w:sz w:val="22"/>
          <w:szCs w:val="22"/>
          <w:lang w:val="kk-KZ"/>
        </w:rPr>
        <w:t xml:space="preserve"> миллиард теңгеге жетті.Қазіргі заманғы жабдықтар сатып алу үшін медицина мекемелеріне </w:t>
      </w:r>
      <w:r w:rsidR="007544F8" w:rsidRPr="00CF11F6">
        <w:rPr>
          <w:color w:val="000000"/>
          <w:sz w:val="22"/>
          <w:szCs w:val="22"/>
          <w:lang w:val="kk-KZ"/>
        </w:rPr>
        <w:t>100</w:t>
      </w:r>
      <w:r w:rsidR="007544F8">
        <w:rPr>
          <w:color w:val="000000"/>
          <w:sz w:val="22"/>
          <w:szCs w:val="22"/>
          <w:lang w:val="kk-KZ"/>
        </w:rPr>
        <w:t xml:space="preserve"> миллиард теңгедей қаржы бөлінді.Осы кезеңде </w:t>
      </w:r>
      <w:r w:rsidR="005F7AA6" w:rsidRPr="00CF11F6">
        <w:rPr>
          <w:color w:val="000000"/>
          <w:sz w:val="22"/>
          <w:szCs w:val="22"/>
          <w:lang w:val="kk-KZ"/>
        </w:rPr>
        <w:t xml:space="preserve">145 </w:t>
      </w:r>
      <w:r w:rsidR="005F7AA6">
        <w:rPr>
          <w:color w:val="000000"/>
          <w:sz w:val="22"/>
          <w:szCs w:val="22"/>
          <w:lang w:val="kk-KZ"/>
        </w:rPr>
        <w:t xml:space="preserve"> денсаулық сақтау нысанының құрылысы аяқталды.Кепілді тегін медициналық көмек көлемі айтарлықтай ұлғайды.</w:t>
      </w:r>
      <w:r w:rsidR="00A3523B" w:rsidRPr="00BA3AB1">
        <w:rPr>
          <w:color w:val="000000"/>
          <w:sz w:val="22"/>
          <w:szCs w:val="22"/>
          <w:lang w:val="kk-KZ"/>
        </w:rPr>
        <w:t>пен денсаулықты қаржыландыру механизмдері Қазақстан халқының денсаулығын сақтау жөнінде жоғары нәтижелерге қол жеткізуге мүмкіндік беретін баламалы қаржылық қамтамасыз ете отырылып және бұл жүйені басқару деңгейін арттыруға бағытталады. Бюджеттік құрамдас бөлік Қазақстан Республикасында</w:t>
      </w:r>
      <w:r w:rsidR="003C24CB">
        <w:rPr>
          <w:color w:val="000000"/>
          <w:sz w:val="22"/>
          <w:szCs w:val="22"/>
          <w:lang w:val="kk-KZ"/>
        </w:rPr>
        <w:t xml:space="preserve"> 2011-2020 жылдарға</w:t>
      </w:r>
      <w:r w:rsidR="00813A45">
        <w:rPr>
          <w:color w:val="000000"/>
          <w:sz w:val="22"/>
          <w:szCs w:val="22"/>
          <w:lang w:val="kk-KZ"/>
        </w:rPr>
        <w:t xml:space="preserve"> арналған</w:t>
      </w:r>
      <w:r w:rsidR="00A3523B" w:rsidRPr="00BA3AB1">
        <w:rPr>
          <w:color w:val="000000"/>
          <w:sz w:val="22"/>
          <w:szCs w:val="22"/>
          <w:lang w:val="kk-KZ"/>
        </w:rPr>
        <w:t xml:space="preserve"> </w:t>
      </w:r>
      <w:r w:rsidR="00813A45" w:rsidRPr="00BA3AB1">
        <w:rPr>
          <w:color w:val="000000"/>
          <w:sz w:val="22"/>
          <w:szCs w:val="22"/>
          <w:lang w:val="kk-KZ"/>
        </w:rPr>
        <w:t xml:space="preserve">мемлекеттік </w:t>
      </w:r>
      <w:r w:rsidR="00A3523B" w:rsidRPr="00BA3AB1">
        <w:rPr>
          <w:color w:val="000000"/>
          <w:sz w:val="22"/>
          <w:szCs w:val="22"/>
          <w:lang w:val="kk-KZ"/>
        </w:rPr>
        <w:t xml:space="preserve">денсаулық сақтауды реформалау мен дамытудың </w:t>
      </w:r>
      <w:r w:rsidR="00813A45" w:rsidRPr="00BA3AB1">
        <w:rPr>
          <w:color w:val="000000"/>
          <w:sz w:val="22"/>
          <w:szCs w:val="22"/>
          <w:lang w:val="kk-KZ"/>
        </w:rPr>
        <w:t>«Сала</w:t>
      </w:r>
      <w:r w:rsidR="00813A45">
        <w:rPr>
          <w:color w:val="000000"/>
          <w:sz w:val="22"/>
          <w:szCs w:val="22"/>
          <w:lang w:val="kk-KZ"/>
        </w:rPr>
        <w:t>м</w:t>
      </w:r>
      <w:r w:rsidR="00A3523B" w:rsidRPr="00BA3AB1">
        <w:rPr>
          <w:color w:val="000000"/>
          <w:sz w:val="22"/>
          <w:szCs w:val="22"/>
          <w:lang w:val="kk-KZ"/>
        </w:rPr>
        <w:t xml:space="preserve">атты </w:t>
      </w:r>
      <w:r w:rsidR="00813A45">
        <w:rPr>
          <w:color w:val="000000"/>
          <w:sz w:val="22"/>
          <w:szCs w:val="22"/>
          <w:lang w:val="kk-KZ"/>
        </w:rPr>
        <w:t>Қазақстан</w:t>
      </w:r>
      <w:r w:rsidR="00A3523B" w:rsidRPr="00BA3AB1">
        <w:rPr>
          <w:color w:val="000000"/>
          <w:sz w:val="22"/>
          <w:szCs w:val="22"/>
          <w:lang w:val="kk-KZ"/>
        </w:rPr>
        <w:t>» бағдарламасын іске асыруға құрылады.</w:t>
      </w:r>
      <w:r w:rsidR="00813A45">
        <w:rPr>
          <w:color w:val="000000"/>
          <w:sz w:val="22"/>
          <w:szCs w:val="22"/>
          <w:lang w:val="kk-KZ"/>
        </w:rPr>
        <w:t xml:space="preserve"> Мақсат--</w:t>
      </w:r>
      <w:r w:rsidR="00813A45" w:rsidRPr="00813A45">
        <w:rPr>
          <w:sz w:val="22"/>
          <w:szCs w:val="22"/>
          <w:lang w:val="kk-KZ"/>
        </w:rPr>
        <w:t>Қазақстан Республикасы азаматтарының денсаулықтарын нығайту және елдің әлеуметтік</w:t>
      </w:r>
      <w:r w:rsidR="001649EE">
        <w:rPr>
          <w:sz w:val="22"/>
          <w:szCs w:val="22"/>
          <w:lang w:val="kk-KZ"/>
        </w:rPr>
        <w:t>-</w:t>
      </w:r>
      <w:r w:rsidR="00813A45" w:rsidRPr="00813A45">
        <w:rPr>
          <w:sz w:val="22"/>
          <w:szCs w:val="22"/>
          <w:lang w:val="kk-KZ"/>
        </w:rPr>
        <w:t>демографиялық дамуын қамтамасыз ету үшін тиімді денсаулық сақтау жүйесін құру. 2011-2015 жылдарға тиесілі барлық шығындар 445,66 миллиард теңгені құра</w:t>
      </w:r>
      <w:r w:rsidR="006474CB">
        <w:rPr>
          <w:sz w:val="22"/>
          <w:szCs w:val="22"/>
          <w:lang w:val="kk-KZ"/>
        </w:rPr>
        <w:t>й</w:t>
      </w:r>
      <w:r w:rsidR="00813A45" w:rsidRPr="00813A45">
        <w:rPr>
          <w:sz w:val="22"/>
          <w:szCs w:val="22"/>
          <w:lang w:val="kk-KZ"/>
        </w:rPr>
        <w:t>ды.</w:t>
      </w:r>
    </w:p>
    <w:p w:rsidR="00A3523B" w:rsidRPr="00BA3AB1" w:rsidRDefault="00A3523B" w:rsidP="00813A45">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Денсаулық сақтаудың мемлекеттік ұйымдарын қаржылық қамтамасыз ету</w:t>
      </w:r>
      <w:r w:rsidRPr="00BA3AB1">
        <w:rPr>
          <w:color w:val="000000"/>
          <w:sz w:val="22"/>
          <w:szCs w:val="22"/>
          <w:lang w:val="kk-KZ"/>
        </w:rPr>
        <w:t xml:space="preserve"> мына көздер есебінен жүзеге асырылады:</w:t>
      </w:r>
    </w:p>
    <w:p w:rsidR="00A3523B" w:rsidRPr="00BA3AB1" w:rsidRDefault="00A3523B" w:rsidP="003C24CB">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мемлекеттік бюджет қаражаттары;</w:t>
      </w:r>
    </w:p>
    <w:p w:rsidR="00A3523B" w:rsidRPr="00BA3AB1" w:rsidRDefault="00A3523B" w:rsidP="003C24CB">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медициналық сақтандыру қаражаттары; </w:t>
      </w:r>
    </w:p>
    <w:p w:rsidR="00A3523B" w:rsidRPr="00BA3AB1" w:rsidRDefault="00A3523B" w:rsidP="003C24CB">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ақылы негізде медициналық қызмет көрсеткені үшін алынған қаражаттар;</w:t>
      </w:r>
    </w:p>
    <w:p w:rsidR="00A3523B" w:rsidRPr="00BA3AB1" w:rsidRDefault="00A3523B" w:rsidP="003C24CB">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Қазақстан Республикасы заңнамасына қайшы келмейтін өзге көздер.</w:t>
      </w:r>
    </w:p>
    <w:p w:rsidR="00A3523B" w:rsidRPr="00BA3AB1" w:rsidRDefault="00A3523B" w:rsidP="003C24CB">
      <w:pPr>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t xml:space="preserve">Денсаулық сақтаудың мемлекеттік емес ұйымдарын қаржылық қамтамасыз ету </w:t>
      </w:r>
      <w:r w:rsidRPr="00BA3AB1">
        <w:rPr>
          <w:color w:val="000000"/>
          <w:sz w:val="18"/>
          <w:szCs w:val="18"/>
          <w:lang w:val="kk-KZ"/>
        </w:rPr>
        <w:t>ақысыз медициналық жәрдемнің кепілденілген көлемін көрсеткені үшін мемлекеттік бюджет қаражаттары, медициналық сақтандыру қаражаттары, ақылы негізде медициналық қызмет көрсеткені үшін алынған қаражаттар, Қазақстан Республикасы заңнамасына қайшы келмейтін өзге көздер есебінен жүзеге асырылады.</w:t>
      </w:r>
    </w:p>
    <w:p w:rsidR="00A3523B" w:rsidRPr="00BA3AB1" w:rsidRDefault="00A3523B" w:rsidP="003C24CB">
      <w:pPr>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t xml:space="preserve">Тегін медициналық жәрдемнің кепілденілген көлемін көрсетуге </w:t>
      </w:r>
      <w:r w:rsidRPr="00BA3AB1">
        <w:rPr>
          <w:color w:val="000000"/>
          <w:sz w:val="18"/>
          <w:szCs w:val="18"/>
          <w:lang w:val="kk-KZ"/>
        </w:rPr>
        <w:t>жұмсалатын шығындарды қаржыландыру Қазақстан Республикасы заңнамасына сәйкес жүзеге асырылады.</w:t>
      </w:r>
    </w:p>
    <w:p w:rsidR="00A3523B" w:rsidRPr="00BA3AB1" w:rsidRDefault="00A3523B" w:rsidP="003C24CB">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Медициналық ұйымдарды қаржыландыру мына нысандарда жүзеге асырылады: </w:t>
      </w:r>
    </w:p>
    <w:p w:rsidR="00A3523B" w:rsidRPr="00BA3AB1" w:rsidRDefault="00A3523B" w:rsidP="003C24CB">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мемлекеттік медициналық мекемелер-қаржыландырудың дара жоспарлары бойынша;</w:t>
      </w:r>
    </w:p>
    <w:p w:rsidR="00A3523B" w:rsidRPr="00BA3AB1" w:rsidRDefault="00A3523B" w:rsidP="003C24CB">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мемлекеттік мекемелерді қоспағанда,</w:t>
      </w:r>
      <w:r w:rsidR="006474CB">
        <w:rPr>
          <w:color w:val="000000"/>
          <w:sz w:val="18"/>
          <w:szCs w:val="18"/>
          <w:lang w:val="kk-KZ"/>
        </w:rPr>
        <w:t xml:space="preserve"> </w:t>
      </w:r>
      <w:r w:rsidRPr="00BA3AB1">
        <w:rPr>
          <w:color w:val="000000"/>
          <w:sz w:val="18"/>
          <w:szCs w:val="18"/>
          <w:lang w:val="kk-KZ"/>
        </w:rPr>
        <w:t>денсаулық сақтау ұйымдары – үкімет анықтайтын нысандар бойынша бюджеттік бағдарламалар әкімшілерімен келісімшарттық негізде;</w:t>
      </w:r>
    </w:p>
    <w:p w:rsidR="00A3523B" w:rsidRPr="00BA3AB1" w:rsidRDefault="00A3523B" w:rsidP="003C24CB">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lastRenderedPageBreak/>
        <w:t xml:space="preserve">алғашқы медициналық-санитарлық жәрдем көрсететін және бекітіліп берілген халқы бар ұйымдар – жанбасылық нормативтер бойынша. </w:t>
      </w:r>
    </w:p>
    <w:p w:rsidR="00A3523B" w:rsidRPr="00BA3AB1" w:rsidRDefault="00A3523B" w:rsidP="003C24CB">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Денсаулық сақтау жүйесінің қаржылық қаражаттары мыналарға бағытталады: медициналық жәрдемнің ақысыз кепілденілген көлемін көрсету бойынша шығындарды өтеуге; денсаулық сақтау саласындағы бағдарламаларды іске асыруға;</w:t>
      </w:r>
    </w:p>
    <w:p w:rsidR="00A3523B" w:rsidRPr="00BA3AB1" w:rsidRDefault="00A3523B" w:rsidP="003C24CB">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денсаулық сақтау ұйымдарын материалдық-техникалық жарақтандыруға;</w:t>
      </w:r>
    </w:p>
    <w:p w:rsidR="00A3523B" w:rsidRPr="00BA3AB1" w:rsidRDefault="00A3523B" w:rsidP="003C24CB">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өміршеңдік маңызды дәрілік құралдарды, қанды және оның компоненттерін, вакциналарды және басқа иммунобиологиялық медициналық препараттарды, сонымен бірге медициналық техника мен медициналық арналым бұйымдарын сатып алуға;</w:t>
      </w:r>
    </w:p>
    <w:p w:rsidR="00A3523B" w:rsidRPr="00BA3AB1" w:rsidRDefault="00A3523B" w:rsidP="003C24CB">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жұқпалы аурулар жағдайлары мен міндеттерін жоюға;</w:t>
      </w:r>
    </w:p>
    <w:p w:rsidR="00A3523B" w:rsidRPr="00BA3AB1" w:rsidRDefault="00A3523B" w:rsidP="003C24CB">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медициналық және фармацептикалық кадрларды даярлауға және біліктілігін арттыруға;</w:t>
      </w:r>
    </w:p>
    <w:p w:rsidR="00A3523B" w:rsidRPr="00BA3AB1" w:rsidRDefault="00A3523B" w:rsidP="003C24CB">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медициналық ғылымды дамытуға және оның жетістіктерін енгізуге және т.б.</w:t>
      </w:r>
    </w:p>
    <w:p w:rsidR="00A3523B" w:rsidRPr="00BA3AB1" w:rsidRDefault="00A3523B" w:rsidP="003C24CB">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Медициналық жәрдемнің ақысыз кепілденілген көлемін көрсету бойынша шығындарды өтеу көрсетілген медициналық жәрдемнің сапасы мен көлемін медициналық қызметтер сферасында бақылау жөніндегі мемлекеттік орган заңнамамен анықталған тәртіппен жүзеге асыратын бақылау нәтижелерін ескере отырып жүргізіледі.</w:t>
      </w:r>
    </w:p>
    <w:p w:rsidR="00A3523B" w:rsidRPr="00BA3AB1" w:rsidRDefault="00A3523B" w:rsidP="003C24CB">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Дене шынықтыру мен cпopmқa </w:t>
      </w:r>
      <w:r w:rsidRPr="00BA3AB1">
        <w:rPr>
          <w:color w:val="000000"/>
          <w:sz w:val="22"/>
          <w:szCs w:val="22"/>
          <w:lang w:val="kk-KZ"/>
        </w:rPr>
        <w:t>жұмсалатын шығыстаp мемлекеттiк бюджeт</w:t>
      </w:r>
      <w:r w:rsidRPr="00BA3AB1">
        <w:rPr>
          <w:color w:val="000000"/>
          <w:sz w:val="22"/>
          <w:szCs w:val="22"/>
          <w:lang w:val="kk-KZ"/>
        </w:rPr>
        <w:softHyphen/>
        <w:t>тiң қаражаттары, кәсiподақ ұйымдарының қаражаттары, шаруашылық жүргiзу</w:t>
      </w:r>
      <w:r w:rsidRPr="00BA3AB1">
        <w:rPr>
          <w:color w:val="000000"/>
          <w:sz w:val="22"/>
          <w:szCs w:val="22"/>
          <w:lang w:val="kk-KZ"/>
        </w:rPr>
        <w:softHyphen/>
        <w:t>шi субъектiлердiң табыстары, спорттық қоғамдардың меншiктi қаражаттары есебi</w:t>
      </w:r>
      <w:r w:rsidRPr="00BA3AB1">
        <w:rPr>
          <w:color w:val="000000"/>
          <w:sz w:val="22"/>
          <w:szCs w:val="22"/>
          <w:lang w:val="kk-KZ"/>
        </w:rPr>
        <w:softHyphen/>
        <w:t>нен қаржыландырылады. Стадиондар мен басқа спорт ғимараттарына жұмсала</w:t>
      </w:r>
      <w:r w:rsidRPr="00BA3AB1">
        <w:rPr>
          <w:color w:val="000000"/>
          <w:sz w:val="22"/>
          <w:szCs w:val="22"/>
          <w:lang w:val="kk-KZ"/>
        </w:rPr>
        <w:softHyphen/>
        <w:t>тын күрделi жұмсалымдар, спорт ұйымдарының аппаратын ұстay, оқу-жаттығy жиыңдары мен жарыстарды өткiзуге бөлiнетiн қаржылар мемлекеттiк бюджет</w:t>
      </w:r>
      <w:r w:rsidRPr="00BA3AB1">
        <w:rPr>
          <w:color w:val="000000"/>
          <w:sz w:val="22"/>
          <w:szCs w:val="22"/>
          <w:lang w:val="kk-KZ"/>
        </w:rPr>
        <w:softHyphen/>
        <w:t>тен қаржыландырылады. Шығыстардың бiр бөлiгiн ұйымдар демеушiлер, әдетте</w:t>
      </w:r>
      <w:r w:rsidRPr="00BA3AB1">
        <w:rPr>
          <w:color w:val="000000"/>
          <w:sz w:val="22"/>
          <w:szCs w:val="22"/>
          <w:lang w:val="kk-KZ"/>
        </w:rPr>
        <w:softHyphen/>
        <w:t>гiдей, жарнамалық мақсаттарда өтейдi.</w:t>
      </w:r>
    </w:p>
    <w:p w:rsidR="00A3523B" w:rsidRPr="007461DF" w:rsidRDefault="00A3523B" w:rsidP="006474CB">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Халықты әлеуметтiк қорғау</w:t>
      </w:r>
      <w:r w:rsidR="007461DF">
        <w:rPr>
          <w:i/>
          <w:iCs/>
          <w:color w:val="000000"/>
          <w:sz w:val="22"/>
          <w:szCs w:val="22"/>
          <w:lang w:val="kk-KZ"/>
        </w:rPr>
        <w:t>*</w:t>
      </w:r>
      <w:r w:rsidRPr="00BA3AB1">
        <w:rPr>
          <w:i/>
          <w:iCs/>
          <w:color w:val="000000"/>
          <w:sz w:val="22"/>
          <w:szCs w:val="22"/>
          <w:lang w:val="kk-KZ"/>
        </w:rPr>
        <w:t xml:space="preserve"> сферасына жұмсалатын шығыстардың үлес салмағы </w:t>
      </w:r>
      <w:r w:rsidRPr="00BA3AB1">
        <w:rPr>
          <w:color w:val="000000"/>
          <w:sz w:val="22"/>
          <w:szCs w:val="22"/>
          <w:lang w:val="kk-KZ"/>
        </w:rPr>
        <w:t>мемлекет шығыстарының жүйесiнде үлкен орын алады. Рыноктық қатынастар жағдайларында халықты әлеуметтiк қopғay басым бола бастайды және тұты</w:t>
      </w:r>
      <w:r w:rsidRPr="00BA3AB1">
        <w:rPr>
          <w:color w:val="000000"/>
          <w:sz w:val="22"/>
          <w:szCs w:val="22"/>
          <w:lang w:val="kk-KZ"/>
        </w:rPr>
        <w:softHyphen/>
        <w:t xml:space="preserve">ну </w:t>
      </w:r>
      <w:r w:rsidRPr="00BA3AB1">
        <w:rPr>
          <w:color w:val="000000"/>
          <w:spacing w:val="2"/>
          <w:sz w:val="22"/>
          <w:szCs w:val="22"/>
          <w:lang w:val="kk-KZ"/>
        </w:rPr>
        <w:t>тауарлары мен қызметтерге бағаның өcyiнe байланысты, сондай-ақ инфляция</w:t>
      </w:r>
      <w:r w:rsidRPr="00BA3AB1">
        <w:rPr>
          <w:color w:val="000000"/>
          <w:spacing w:val="2"/>
          <w:sz w:val="22"/>
          <w:szCs w:val="22"/>
          <w:lang w:val="kk-KZ"/>
        </w:rPr>
        <w:softHyphen/>
        <w:t xml:space="preserve">ның </w:t>
      </w:r>
      <w:r w:rsidRPr="00BA3AB1">
        <w:rPr>
          <w:color w:val="000000"/>
          <w:sz w:val="22"/>
          <w:szCs w:val="22"/>
          <w:lang w:val="kk-KZ"/>
        </w:rPr>
        <w:t>және ақшаның құнсыздануының нәтижесiнде өceдi. 2010 жылы зейнетақылар мен степендиялар көлемі отыз пайызға артты, бюджеттік сфера қызметкерлерінің еңбекақысы да отыз пайызға өс</w:t>
      </w:r>
      <w:r w:rsidR="00F8787F">
        <w:rPr>
          <w:color w:val="000000"/>
          <w:sz w:val="22"/>
          <w:szCs w:val="22"/>
          <w:lang w:val="kk-KZ"/>
        </w:rPr>
        <w:t>ті</w:t>
      </w:r>
      <w:r w:rsidRPr="00BA3AB1">
        <w:rPr>
          <w:color w:val="000000"/>
          <w:sz w:val="22"/>
          <w:szCs w:val="22"/>
          <w:lang w:val="kk-KZ"/>
        </w:rPr>
        <w:t>. Соңғы екі жыл қатарынан олар 25%-ға ұлғайтылғаны белгілі. «Нұр Отан» партиясының Халық тұғырламасында жоспарлағанындай, 2012 жылға қарай зейнетақылардың, бюджеттік ұйымдар</w:t>
      </w:r>
      <w:r w:rsidR="007461DF">
        <w:rPr>
          <w:color w:val="000000"/>
          <w:sz w:val="22"/>
          <w:szCs w:val="22"/>
          <w:lang w:val="kk-KZ"/>
        </w:rPr>
        <w:t xml:space="preserve"> қызметкерлерінің</w:t>
      </w:r>
      <w:r w:rsidRPr="00BA3AB1">
        <w:rPr>
          <w:color w:val="000000"/>
          <w:sz w:val="22"/>
          <w:szCs w:val="22"/>
          <w:lang w:val="kk-KZ"/>
        </w:rPr>
        <w:t xml:space="preserve"> еңбекақыларының және степендияларының орташа көлемі 2008 жылмен салыстарғанда 2 есе өс</w:t>
      </w:r>
      <w:r w:rsidR="006474CB">
        <w:rPr>
          <w:color w:val="000000"/>
          <w:sz w:val="22"/>
          <w:szCs w:val="22"/>
          <w:lang w:val="kk-KZ"/>
        </w:rPr>
        <w:t>еді</w:t>
      </w:r>
      <w:r w:rsidRPr="00BA3AB1">
        <w:rPr>
          <w:color w:val="000000"/>
          <w:sz w:val="22"/>
          <w:szCs w:val="22"/>
          <w:lang w:val="kk-KZ"/>
        </w:rPr>
        <w:t xml:space="preserve">. </w:t>
      </w:r>
    </w:p>
    <w:p w:rsidR="00A3523B" w:rsidRPr="00BA3AB1" w:rsidRDefault="00A3523B" w:rsidP="003C24C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Қазақстанның әлеуметтік қорғауында жаңа әлеуметтік стандарттар енгізілген: жинақтаушы зейнетақы жүйесі; натуралдық жеңілдіктерді монетизациялау; еңбекке ақы төлеу жүйесін реформалау; мемлекеттік әлеуметтік жәрдемақылардың негізгі түрлерін енгізу; жұмыспен қамту жүйесін реформалау; еңбек қатынастарының жаңа моделіне көшу; әлеуметтік әріптестікті дамыту; атау</w:t>
      </w:r>
      <w:r w:rsidRPr="00BA3AB1">
        <w:rPr>
          <w:color w:val="000000"/>
          <w:sz w:val="22"/>
          <w:szCs w:val="22"/>
          <w:lang w:val="kk-KZ"/>
        </w:rPr>
        <w:softHyphen/>
        <w:t>лы әлеуметтік көмек енгізу.</w:t>
      </w:r>
    </w:p>
    <w:p w:rsidR="00A3523B" w:rsidRPr="00BA3AB1" w:rsidRDefault="00A3523B" w:rsidP="003C24C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Әлеуметтiк қорғаудың қар</w:t>
      </w:r>
      <w:r w:rsidR="007461DF">
        <w:rPr>
          <w:color w:val="000000"/>
          <w:sz w:val="22"/>
          <w:szCs w:val="22"/>
          <w:lang w:val="kk-KZ"/>
        </w:rPr>
        <w:t>жылық тұлғaлануы арнаулы</w:t>
      </w:r>
      <w:r w:rsidRPr="00BA3AB1">
        <w:rPr>
          <w:color w:val="000000"/>
          <w:sz w:val="22"/>
          <w:szCs w:val="22"/>
          <w:lang w:val="kk-KZ"/>
        </w:rPr>
        <w:t xml:space="preserve"> </w:t>
      </w:r>
      <w:r w:rsidR="007461DF">
        <w:rPr>
          <w:color w:val="000000"/>
          <w:sz w:val="22"/>
          <w:szCs w:val="22"/>
          <w:lang w:val="kk-KZ"/>
        </w:rPr>
        <w:t>қаржылық ресурстарды</w:t>
      </w:r>
      <w:r w:rsidRPr="00BA3AB1">
        <w:rPr>
          <w:color w:val="000000"/>
          <w:sz w:val="22"/>
          <w:szCs w:val="22"/>
          <w:lang w:val="kk-KZ"/>
        </w:rPr>
        <w:t xml:space="preserve"> қалыптастырумен және пайдаланумен байланысты қайта бөлгiштiк қатынастарда көрiнiп, білiнедi, бұл қорлардан халыққа әp түрлi әлеумeттiк төлемақылаp жасалынады.</w:t>
      </w:r>
    </w:p>
    <w:p w:rsidR="00A3523B" w:rsidRPr="00BA3AB1" w:rsidRDefault="00A3523B" w:rsidP="003C24C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Ең төмен әлеуметтiк төлемақылаp мөлшерін есептеудiң негiзi </w:t>
      </w:r>
      <w:r w:rsidRPr="00BA3AB1">
        <w:rPr>
          <w:i/>
          <w:iCs/>
          <w:color w:val="000000"/>
          <w:sz w:val="22"/>
          <w:szCs w:val="22"/>
          <w:lang w:val="kk-KZ"/>
        </w:rPr>
        <w:t xml:space="preserve">орта есеппен жан басына шаққандағы тұтыну бюджетiнiң </w:t>
      </w:r>
      <w:r w:rsidRPr="00BA3AB1">
        <w:rPr>
          <w:color w:val="000000"/>
          <w:sz w:val="22"/>
          <w:szCs w:val="22"/>
          <w:lang w:val="kk-KZ"/>
        </w:rPr>
        <w:t xml:space="preserve">мөлшері болып табылады. Бұл үшiн негiзгi тaмaқ өнiмдерi, киiм-кешек, дәрiлік заттар бойынша, отбасына қажет қызмeттер жиынының </w:t>
      </w:r>
      <w:r w:rsidRPr="00BA3AB1">
        <w:rPr>
          <w:i/>
          <w:iCs/>
          <w:color w:val="000000"/>
          <w:sz w:val="22"/>
          <w:szCs w:val="22"/>
          <w:lang w:val="kk-KZ"/>
        </w:rPr>
        <w:t xml:space="preserve">eң төменгі тұтыну себетінің </w:t>
      </w:r>
      <w:r w:rsidRPr="00BA3AB1">
        <w:rPr>
          <w:color w:val="000000"/>
          <w:sz w:val="22"/>
          <w:szCs w:val="22"/>
          <w:lang w:val="kk-KZ"/>
        </w:rPr>
        <w:t>құны мен құрамы есептеп шығарылады. Бағалар деңгейiнiң өзгеруiне байланысты ең төмен тұтыну бюджетiнiң мөлшерi бағалар деңгейiнiң өзгеруiмен байланысты мезгiл-мезгiл қайта қаралып тұрады және өкiлеттi орган қайта бекiтедi.</w:t>
      </w:r>
    </w:p>
    <w:p w:rsidR="00A3523B" w:rsidRPr="00BA3AB1" w:rsidRDefault="00A3523B" w:rsidP="003C24CB">
      <w:pPr>
        <w:autoSpaceDE w:val="0"/>
        <w:autoSpaceDN w:val="0"/>
        <w:adjustRightInd w:val="0"/>
        <w:ind w:firstLine="397"/>
        <w:jc w:val="both"/>
        <w:textAlignment w:val="center"/>
        <w:rPr>
          <w:color w:val="000000"/>
          <w:spacing w:val="2"/>
          <w:sz w:val="22"/>
          <w:szCs w:val="22"/>
          <w:lang w:val="kk-KZ"/>
        </w:rPr>
      </w:pPr>
      <w:r w:rsidRPr="00BA3AB1">
        <w:rPr>
          <w:color w:val="000000"/>
          <w:spacing w:val="2"/>
          <w:sz w:val="22"/>
          <w:szCs w:val="22"/>
          <w:lang w:val="kk-KZ"/>
        </w:rPr>
        <w:t>Әлеуметтiк шығыстар Зейнетақы төлеу жөніндегі орталық, Жинақтаушы зейнетақы қоры, Әлеуметтік сақтандырудың мемлекеттік қоры, әлеуметтiк қорлар немесе шаруашылық субъектiлерiнiң тұтынy қорлары арқылы жүзеге асырылады. Төлемақыларды халықты әлеуметтiк қоpғay органдары, шаруашы</w:t>
      </w:r>
      <w:r w:rsidRPr="00BA3AB1">
        <w:rPr>
          <w:color w:val="000000"/>
          <w:spacing w:val="2"/>
          <w:sz w:val="22"/>
          <w:szCs w:val="22"/>
          <w:lang w:val="kk-KZ"/>
        </w:rPr>
        <w:softHyphen/>
        <w:t>лық жүргізуші субъектiлер, материалдық емес сфера ұйымдapы жүргiзедi. Кәсiпорындар мен ұйымдapдa әлеуметтiк сaқтaндыруды кәсiподақ комитеттерi қадағалап отырады.</w:t>
      </w:r>
    </w:p>
    <w:p w:rsidR="00A3523B" w:rsidRPr="00BA3AB1" w:rsidRDefault="00A3523B" w:rsidP="003C24C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lastRenderedPageBreak/>
        <w:t xml:space="preserve">Халықты әлеуметтiк қорғауға жұмсалатын шығыстар қаржылық  құжаттарда, жоспарларда, болжамдарда, есептерде </w:t>
      </w:r>
      <w:r w:rsidRPr="00BA3AB1">
        <w:rPr>
          <w:i/>
          <w:iCs/>
          <w:color w:val="000000"/>
          <w:sz w:val="22"/>
          <w:szCs w:val="22"/>
          <w:lang w:val="kk-KZ"/>
        </w:rPr>
        <w:t>әлеуметтiк қамсыздандыру және әлеу</w:t>
      </w:r>
      <w:r w:rsidRPr="00BA3AB1">
        <w:rPr>
          <w:i/>
          <w:iCs/>
          <w:color w:val="000000"/>
          <w:sz w:val="22"/>
          <w:szCs w:val="22"/>
          <w:lang w:val="kk-KZ"/>
        </w:rPr>
        <w:softHyphen/>
        <w:t xml:space="preserve">меттiк көмекке жұмсалатын шығыстар </w:t>
      </w:r>
      <w:r w:rsidRPr="00BA3AB1">
        <w:rPr>
          <w:color w:val="000000"/>
          <w:sz w:val="22"/>
          <w:szCs w:val="22"/>
          <w:lang w:val="kk-KZ"/>
        </w:rPr>
        <w:t>peтiндe бейнелеп көрсетіледі.</w:t>
      </w:r>
    </w:p>
    <w:p w:rsidR="00A3523B" w:rsidRPr="00BA3AB1" w:rsidRDefault="00A3523B" w:rsidP="003C24CB">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Халықты әлеуметтiк қopғay санатына қосылатын ұғымдардың айырма</w:t>
      </w:r>
      <w:r w:rsidRPr="00BA3AB1">
        <w:rPr>
          <w:color w:val="000000"/>
          <w:sz w:val="22"/>
          <w:szCs w:val="22"/>
          <w:lang w:val="kk-KZ"/>
        </w:rPr>
        <w:softHyphen/>
        <w:t>шылықтары бар.</w:t>
      </w:r>
    </w:p>
    <w:p w:rsidR="00A3523B" w:rsidRDefault="00A3523B" w:rsidP="003C24CB">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Әлеуметтiк қамсыздандыру </w:t>
      </w:r>
      <w:r w:rsidRPr="00BA3AB1">
        <w:rPr>
          <w:color w:val="000000"/>
          <w:sz w:val="22"/>
          <w:szCs w:val="22"/>
          <w:lang w:val="kk-KZ"/>
        </w:rPr>
        <w:t>қоғамның еңбекке жарамсыз және жұмыc iстемейтiн мүшелерiн материалдық қолдау жөнiндегi қатынастардың кең спектрiн қамтиды. Мемлекеттің әлеуметтік қамсыздандыруға шығыстары 836,3 миллиард теңгені құрап отыр, бұл дағдарысқа дейінгі 2007 жылмен салыстырғанда 1,8 пайызға көп. Әлеуметтiк қамсыздандырудың нысаны ретiнде әлеуметтiк сақтан</w:t>
      </w:r>
      <w:r w:rsidRPr="00BA3AB1">
        <w:rPr>
          <w:color w:val="000000"/>
          <w:sz w:val="22"/>
          <w:szCs w:val="22"/>
          <w:lang w:val="kk-KZ"/>
        </w:rPr>
        <w:softHyphen/>
        <w:t>дыpy, әлеуметтiк жәрдемақылаp төлеу және халықтың тұрмысы төмен жiктерiне «әлеумeттiк көмек» деп аталатындар бола алады.</w:t>
      </w:r>
    </w:p>
    <w:p w:rsidR="00813A45" w:rsidRPr="00813A45" w:rsidRDefault="00813A45" w:rsidP="003C24CB">
      <w:pPr>
        <w:autoSpaceDE w:val="0"/>
        <w:autoSpaceDN w:val="0"/>
        <w:adjustRightInd w:val="0"/>
        <w:ind w:firstLine="397"/>
        <w:jc w:val="both"/>
        <w:textAlignment w:val="center"/>
        <w:rPr>
          <w:color w:val="000000"/>
          <w:sz w:val="22"/>
          <w:szCs w:val="22"/>
          <w:lang w:val="kk-KZ"/>
        </w:rPr>
      </w:pPr>
      <w:r w:rsidRPr="006474CB">
        <w:rPr>
          <w:i/>
          <w:color w:val="000000"/>
          <w:sz w:val="22"/>
          <w:szCs w:val="22"/>
          <w:lang w:val="kk-KZ"/>
        </w:rPr>
        <w:t>Әлеуметтік сақтандыру</w:t>
      </w:r>
      <w:r>
        <w:rPr>
          <w:color w:val="000000"/>
          <w:sz w:val="22"/>
          <w:szCs w:val="22"/>
          <w:lang w:val="kk-KZ"/>
        </w:rPr>
        <w:t xml:space="preserve"> өзінің экономикалық табиғаты бойынша адамның еңбек қызметімен және бұ қызметтің нәтижесіне тәуелді болатын тиісті төлемақылар үшін қорлар құрумен байланыстырылады. Яғни әлеуметтік сақтандыру бойынша қаражаттар айтарлықтай дәрежеде өзін-өзі қаржыландыру қағидаты бойынша, пайдаланушының (</w:t>
      </w:r>
      <w:r w:rsidR="00AF3817">
        <w:rPr>
          <w:color w:val="000000"/>
          <w:sz w:val="22"/>
          <w:szCs w:val="22"/>
          <w:lang w:val="kk-KZ"/>
        </w:rPr>
        <w:t>сақтанушының</w:t>
      </w:r>
      <w:r>
        <w:rPr>
          <w:color w:val="000000"/>
          <w:sz w:val="22"/>
          <w:szCs w:val="22"/>
          <w:lang w:val="kk-KZ"/>
        </w:rPr>
        <w:t>)</w:t>
      </w:r>
      <w:r w:rsidR="00AF3817">
        <w:rPr>
          <w:color w:val="000000"/>
          <w:sz w:val="22"/>
          <w:szCs w:val="22"/>
          <w:lang w:val="kk-KZ"/>
        </w:rPr>
        <w:t xml:space="preserve"> оларды алудың көп немесе аз уақтылы аралығымен құрылады.</w:t>
      </w:r>
    </w:p>
    <w:p w:rsidR="00A3523B" w:rsidRPr="00BA3AB1" w:rsidRDefault="00A3523B" w:rsidP="003C24CB">
      <w:pPr>
        <w:autoSpaceDE w:val="0"/>
        <w:autoSpaceDN w:val="0"/>
        <w:adjustRightInd w:val="0"/>
        <w:ind w:firstLine="397"/>
        <w:jc w:val="both"/>
        <w:textAlignment w:val="center"/>
        <w:rPr>
          <w:color w:val="000000"/>
          <w:sz w:val="22"/>
          <w:szCs w:val="22"/>
          <w:lang w:val="kk-KZ"/>
        </w:rPr>
      </w:pPr>
      <w:r w:rsidRPr="00813A45">
        <w:rPr>
          <w:color w:val="000000"/>
          <w:sz w:val="22"/>
          <w:szCs w:val="22"/>
          <w:lang w:val="kk-KZ"/>
        </w:rPr>
        <w:t xml:space="preserve">Тұрмысы төмендерге </w:t>
      </w:r>
      <w:r w:rsidRPr="00813A45">
        <w:rPr>
          <w:i/>
          <w:iCs/>
          <w:color w:val="000000"/>
          <w:sz w:val="22"/>
          <w:szCs w:val="22"/>
          <w:lang w:val="kk-KZ"/>
        </w:rPr>
        <w:t xml:space="preserve">әлеуметтiк көмек </w:t>
      </w:r>
      <w:r w:rsidRPr="00813A45">
        <w:rPr>
          <w:color w:val="000000"/>
          <w:sz w:val="22"/>
          <w:szCs w:val="22"/>
          <w:lang w:val="kk-KZ"/>
        </w:rPr>
        <w:t xml:space="preserve">негiзiнен кедейлiк шегiнен ары </w:t>
      </w:r>
      <w:r w:rsidRPr="00813A45">
        <w:rPr>
          <w:color w:val="000000"/>
          <w:spacing w:val="2"/>
          <w:sz w:val="22"/>
          <w:szCs w:val="22"/>
          <w:lang w:val="kk-KZ"/>
        </w:rPr>
        <w:t>халықтың көптеген санаттарына таралады және мемлекет немесе қайырымды</w:t>
      </w:r>
      <w:r w:rsidRPr="00813A45">
        <w:rPr>
          <w:color w:val="000000"/>
          <w:spacing w:val="2"/>
          <w:sz w:val="22"/>
          <w:szCs w:val="22"/>
          <w:lang w:val="kk-KZ"/>
        </w:rPr>
        <w:softHyphen/>
        <w:t>лық-</w:t>
      </w:r>
      <w:r w:rsidRPr="00813A45">
        <w:rPr>
          <w:color w:val="000000"/>
          <w:sz w:val="22"/>
          <w:szCs w:val="22"/>
          <w:lang w:val="kk-KZ"/>
        </w:rPr>
        <w:t>қоғамдық, мақсатты, жекеменшiктік қорлардың есебiнен болатын «қайыр көр</w:t>
      </w:r>
      <w:r w:rsidRPr="00813A45">
        <w:rPr>
          <w:color w:val="000000"/>
          <w:sz w:val="22"/>
          <w:szCs w:val="22"/>
          <w:lang w:val="kk-KZ"/>
        </w:rPr>
        <w:softHyphen/>
        <w:t>се</w:t>
      </w:r>
      <w:r w:rsidRPr="00813A45">
        <w:rPr>
          <w:color w:val="000000"/>
          <w:sz w:val="22"/>
          <w:szCs w:val="22"/>
          <w:lang w:val="kk-KZ"/>
        </w:rPr>
        <w:softHyphen/>
        <w:t xml:space="preserve">ту» сипаты болады және мақсаты – «кедейлерге қaмқop болу». </w:t>
      </w:r>
      <w:r w:rsidRPr="00BA3AB1">
        <w:rPr>
          <w:color w:val="000000"/>
          <w:sz w:val="22"/>
          <w:szCs w:val="22"/>
          <w:lang w:val="kk-KZ"/>
        </w:rPr>
        <w:t>Сөйтiп, әлеумет</w:t>
      </w:r>
      <w:r w:rsidRPr="00BA3AB1">
        <w:rPr>
          <w:color w:val="000000"/>
          <w:sz w:val="22"/>
          <w:szCs w:val="22"/>
          <w:lang w:val="kk-KZ"/>
        </w:rPr>
        <w:softHyphen/>
        <w:t>тiк мұқтаждарды қаржыландыруға арналған қаражаттарды қалыптастырудың үш әдiсiн бөлiп көрсетуге болады: caқтық, бюджeттiк, қайырымдылық жарналары (қайыр көрсету) әдiстерi.</w:t>
      </w:r>
    </w:p>
    <w:p w:rsidR="00A3523B" w:rsidRPr="00BA3AB1" w:rsidRDefault="00A3523B" w:rsidP="003C24CB">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Сақтық әдiсi </w:t>
      </w:r>
      <w:r w:rsidRPr="00BA3AB1">
        <w:rPr>
          <w:color w:val="000000"/>
          <w:sz w:val="22"/>
          <w:szCs w:val="22"/>
          <w:lang w:val="kk-KZ"/>
        </w:rPr>
        <w:t>әлеуметтiк төлемақылардың түрлерiн қаржыландыру үшiн қайта бөлу арналары бойынша қызмет көлемiнен белгiлi бiр мөлшерде аударылатын қаражаттарды қажет етедi.</w:t>
      </w:r>
    </w:p>
    <w:p w:rsidR="00A3523B" w:rsidRPr="00BA3AB1" w:rsidRDefault="00A3523B" w:rsidP="003C24CB">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Бюджеттiк әдiс </w:t>
      </w:r>
      <w:r w:rsidRPr="00BA3AB1">
        <w:rPr>
          <w:color w:val="000000"/>
          <w:sz w:val="22"/>
          <w:szCs w:val="22"/>
          <w:lang w:val="kk-KZ"/>
        </w:rPr>
        <w:t>кезiнде қаражаттар ақшалай ресурстардың жалпымемлекеттiк қорынан мемлекеттiң мүмкiндiгiмен, әлеуметтiк және бюджеттік саясаттың мақсаттарымен анықталатын деңгейде бөлiнедi.</w:t>
      </w:r>
    </w:p>
    <w:p w:rsidR="00A3523B" w:rsidRPr="00AF3817" w:rsidRDefault="00A3523B" w:rsidP="00AF3817">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Қайырымдылық жарналары (қайыр көрсету) әдісі </w:t>
      </w:r>
      <w:r w:rsidRPr="00BA3AB1">
        <w:rPr>
          <w:color w:val="000000"/>
          <w:sz w:val="22"/>
          <w:szCs w:val="22"/>
          <w:lang w:val="kk-KZ"/>
        </w:rPr>
        <w:t>кезiнде қаражаттардың тiркелген мөлшерлерi болмайды және арналар бойынша олардың түcyiнe қарай қайырымдылық жарналарын iскe асыратын ұйымдap анықтайтын мақсаттарға жұмсалады.</w:t>
      </w:r>
    </w:p>
    <w:p w:rsidR="00A3523B" w:rsidRDefault="00AF3817" w:rsidP="00AF3817">
      <w:pPr>
        <w:ind w:firstLine="360"/>
        <w:jc w:val="both"/>
        <w:rPr>
          <w:sz w:val="22"/>
          <w:szCs w:val="22"/>
          <w:lang w:val="kk-KZ"/>
        </w:rPr>
      </w:pPr>
      <w:r w:rsidRPr="00AF3817">
        <w:rPr>
          <w:sz w:val="22"/>
          <w:szCs w:val="22"/>
          <w:lang w:val="kk-KZ"/>
        </w:rPr>
        <w:t>Мемлекеттің стратегиялық жоспарларына сәйкес әлеуметтік қамсыздандырудың барлық жүйесін реформалау халықтың түрлі топтарын (мүгедектерді, асыраудағы жандарды, жұмыссыздарды және т.с.с.) және медициналық қамтамасыз етуді толық мемлекеттік қолдау қағидатынан мемлекет пен жұмыс берушінің ғана емес, сонымен бірге жұмыскердің өзінің қаражаттары есебінен де болатын әлеуметтік сақтандырудың аралас жүйесіне одан ары көшу болып табылады.</w:t>
      </w:r>
    </w:p>
    <w:p w:rsidR="00AF3817" w:rsidRPr="00AF3817" w:rsidRDefault="00AF3817" w:rsidP="00AF3817">
      <w:pPr>
        <w:ind w:firstLine="360"/>
        <w:jc w:val="both"/>
        <w:rPr>
          <w:sz w:val="22"/>
          <w:szCs w:val="22"/>
          <w:lang w:val="kk-KZ"/>
        </w:rPr>
      </w:pPr>
    </w:p>
    <w:p w:rsidR="00AF3817" w:rsidRDefault="00AF3817" w:rsidP="00AF3817">
      <w:pPr>
        <w:autoSpaceDE w:val="0"/>
        <w:autoSpaceDN w:val="0"/>
        <w:adjustRightInd w:val="0"/>
        <w:spacing w:line="216" w:lineRule="auto"/>
        <w:jc w:val="right"/>
        <w:textAlignment w:val="center"/>
        <w:rPr>
          <w:b/>
          <w:bCs/>
          <w:color w:val="000000"/>
          <w:sz w:val="22"/>
          <w:szCs w:val="22"/>
          <w:lang w:val="kk-KZ"/>
        </w:rPr>
      </w:pPr>
      <w:r w:rsidRPr="00AF3817">
        <w:rPr>
          <w:b/>
          <w:bCs/>
          <w:sz w:val="28"/>
          <w:szCs w:val="28"/>
          <w:highlight w:val="lightGray"/>
          <w:lang w:val="kk-KZ"/>
        </w:rPr>
        <w:t>13.5.</w:t>
      </w:r>
      <w:r w:rsidRPr="00AF3817">
        <w:rPr>
          <w:b/>
          <w:bCs/>
          <w:sz w:val="28"/>
          <w:szCs w:val="28"/>
          <w:lang w:val="kk-KZ"/>
        </w:rPr>
        <w:t xml:space="preserve"> </w:t>
      </w:r>
      <w:r w:rsidRPr="00AF3817">
        <w:rPr>
          <w:b/>
          <w:bCs/>
          <w:color w:val="000000"/>
          <w:sz w:val="22"/>
          <w:szCs w:val="22"/>
          <w:lang w:val="kk-KZ"/>
        </w:rPr>
        <w:t xml:space="preserve">Қорғанысқa және басқаруға </w:t>
      </w:r>
    </w:p>
    <w:p w:rsidR="00A3523B" w:rsidRDefault="00AF3817" w:rsidP="00AF3817">
      <w:pPr>
        <w:autoSpaceDE w:val="0"/>
        <w:autoSpaceDN w:val="0"/>
        <w:adjustRightInd w:val="0"/>
        <w:spacing w:line="216" w:lineRule="auto"/>
        <w:textAlignment w:val="center"/>
        <w:rPr>
          <w:b/>
          <w:bCs/>
          <w:color w:val="000000"/>
          <w:sz w:val="22"/>
          <w:szCs w:val="22"/>
          <w:u w:val="single"/>
          <w:lang w:val="kk-KZ"/>
        </w:rPr>
      </w:pPr>
      <w:r>
        <w:rPr>
          <w:b/>
          <w:bCs/>
          <w:color w:val="000000"/>
          <w:sz w:val="22"/>
          <w:szCs w:val="22"/>
          <w:lang w:val="kk-KZ"/>
        </w:rPr>
        <w:t xml:space="preserve">                                                                                                   </w:t>
      </w:r>
      <w:r w:rsidRPr="00AF3817">
        <w:rPr>
          <w:b/>
          <w:bCs/>
          <w:color w:val="000000"/>
          <w:sz w:val="22"/>
          <w:szCs w:val="22"/>
          <w:u w:val="single"/>
          <w:lang w:val="kk-KZ"/>
        </w:rPr>
        <w:t>жұмсалатын шығыстap</w:t>
      </w:r>
    </w:p>
    <w:p w:rsidR="00AF3817" w:rsidRPr="00AF3817" w:rsidRDefault="00AF3817" w:rsidP="00AF3817">
      <w:pPr>
        <w:autoSpaceDE w:val="0"/>
        <w:autoSpaceDN w:val="0"/>
        <w:adjustRightInd w:val="0"/>
        <w:textAlignment w:val="center"/>
        <w:rPr>
          <w:b/>
          <w:bCs/>
          <w:color w:val="000000"/>
          <w:sz w:val="22"/>
          <w:szCs w:val="22"/>
          <w:u w:val="single"/>
          <w:lang w:val="kk-KZ"/>
        </w:rPr>
      </w:pP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AF3817">
        <w:rPr>
          <w:color w:val="000000"/>
          <w:sz w:val="22"/>
          <w:szCs w:val="22"/>
          <w:lang w:val="kk-KZ"/>
        </w:rPr>
        <w:t xml:space="preserve">Қарулы Күштер дербес мемлекет құpылымының мiндеттi элементi болып табылады. </w:t>
      </w:r>
      <w:r w:rsidRPr="00BA3AB1">
        <w:rPr>
          <w:color w:val="000000"/>
          <w:sz w:val="22"/>
          <w:szCs w:val="22"/>
          <w:lang w:val="kk-KZ"/>
        </w:rPr>
        <w:t>Халықаралық қауiпсiздiктiң тeгic қамти алатын жүйесiн жасағанғa дейiн ел әскери құpылысты жүргiзе бередi және Қарулы Күштердi жeтiлдiре бередi.</w:t>
      </w:r>
    </w:p>
    <w:p w:rsidR="00A3523B" w:rsidRPr="00BA3AB1" w:rsidRDefault="00A3523B" w:rsidP="00AF3817">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Әрбiр мемлекет өзiнің қорғаныс қабiлетiн сақтап отыруы тиiс, ол аса маңызды мемлекеттiк функциялардың бiрi болып табылады. Өзiнiң жерiн, елiн сыртқы күштерден қорғай алатын мемлекеттi ғана тәуелсiз деп тaнуғa болады. Осының өзi Қaзақстанның төл армиясының құрылуына ұйытқы болды, coған сәйкес әскери доктрина қабылданып, өзiнiң қалыптaсу кезеңiнен өттi.</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Қорғаныс мұқтаждарына жұмсалатын шығыстарды жоспарлаудың және қаржыландырудың негізі Қазақстан Республикасы Президентінің 2007 жылғы наурыздың 21-інде жарлығымен бекітілген Қазақстан Республикасының Әскери доктринасы болып табылады. Бұл доктринаға сәйкес қорғанысқа жұмсалатын шығыстардың көлемі ІЖӨ-нің бір пайызынан кем емес мөлшерде қарастырылған, қауіпсіздікті қамтамасыз етудің Әскери-саяси, </w:t>
      </w:r>
      <w:r w:rsidRPr="00BA3AB1">
        <w:rPr>
          <w:color w:val="000000"/>
          <w:sz w:val="22"/>
          <w:szCs w:val="22"/>
          <w:lang w:val="kk-KZ"/>
        </w:rPr>
        <w:lastRenderedPageBreak/>
        <w:t>стратегиялық, экономикалық және техникалық негіздері мен Қазақстан Республикасының халықаралық әскери ынтымақтастығы анықталған.</w:t>
      </w:r>
    </w:p>
    <w:p w:rsidR="00A3523B" w:rsidRPr="00BA3AB1"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BA3AB1">
        <w:rPr>
          <w:color w:val="000000"/>
          <w:sz w:val="22"/>
          <w:szCs w:val="22"/>
          <w:lang w:val="kk-KZ"/>
        </w:rPr>
        <w:t>Жоспарланып отырған орта мерзімді кезеңге арналған шығыстарда әскери қызметшілердің әлеуметтік қорғалуын күшейту қарастырылған (әскери атақтар үшін айлық ақыларын, солдаттар мен сержанттар лауазымдарындағы контракт бойынша әскери қызметшілердің айлық ақыларын көбейту, 8 жылдан кем емес қызмет еткен, контракт бойынша әскери қызметшілер үшін елдің жоғары оқу орындарында оқу құнының 50 пайызын өтеу және т.б.).</w:t>
      </w:r>
    </w:p>
    <w:p w:rsidR="00A3523B" w:rsidRPr="00BA3AB1"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BA3AB1">
        <w:rPr>
          <w:color w:val="000000"/>
          <w:sz w:val="22"/>
          <w:szCs w:val="22"/>
          <w:lang w:val="kk-KZ"/>
        </w:rPr>
        <w:t xml:space="preserve">Қарулы Күштердi, басқа әскерлердi және құрамаларды </w:t>
      </w:r>
      <w:r w:rsidRPr="00BA3AB1">
        <w:rPr>
          <w:i/>
          <w:iCs/>
          <w:color w:val="000000"/>
          <w:sz w:val="22"/>
          <w:szCs w:val="22"/>
          <w:lang w:val="kk-KZ"/>
        </w:rPr>
        <w:t xml:space="preserve">матерuалдық-технuкалық қамтамасыз ету </w:t>
      </w:r>
      <w:r w:rsidRPr="00BA3AB1">
        <w:rPr>
          <w:color w:val="000000"/>
          <w:sz w:val="22"/>
          <w:szCs w:val="22"/>
          <w:lang w:val="kk-KZ"/>
        </w:rPr>
        <w:t>басымдық тәртiппен мемлекеттiң қорғаныстық тапсырысқа және, қару-жарақ пен әскери техниканы қоса, өңдiрicтiк-техникалық арналым өнімін жасаудың өңдiруге, жеткiзiлiмге және онымен қамтамасыз етуге халықаралық келiciмдерге сәйкес жүзеге acырылaды. Мемлекеттің қорғаныс</w:t>
      </w:r>
      <w:r w:rsidRPr="00BA3AB1">
        <w:rPr>
          <w:color w:val="000000"/>
          <w:sz w:val="22"/>
          <w:szCs w:val="22"/>
          <w:lang w:val="kk-KZ"/>
        </w:rPr>
        <w:softHyphen/>
        <w:t>тық тапсырысын қалыптастырy тәртiбi, оның материалдық-техникалық қамтама</w:t>
      </w:r>
      <w:r w:rsidRPr="00BA3AB1">
        <w:rPr>
          <w:color w:val="000000"/>
          <w:sz w:val="22"/>
          <w:szCs w:val="22"/>
          <w:lang w:val="kk-KZ"/>
        </w:rPr>
        <w:softHyphen/>
        <w:t>сыз ету және сатып алу шарттарды Қазақстан Ресnyбликасының заңнамалық актi</w:t>
      </w:r>
      <w:r w:rsidRPr="00BA3AB1">
        <w:rPr>
          <w:color w:val="000000"/>
          <w:sz w:val="22"/>
          <w:szCs w:val="22"/>
          <w:lang w:val="kk-KZ"/>
        </w:rPr>
        <w:softHyphen/>
        <w:t>лерiмен анықталады.</w:t>
      </w:r>
    </w:p>
    <w:p w:rsidR="00A3523B" w:rsidRPr="00AF3817" w:rsidRDefault="00A3523B" w:rsidP="00AF3817">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Қорғанысты экономuкалық қамтамасыз ету </w:t>
      </w:r>
      <w:r w:rsidRPr="00BA3AB1">
        <w:rPr>
          <w:color w:val="000000"/>
          <w:sz w:val="22"/>
          <w:szCs w:val="22"/>
          <w:lang w:val="kk-KZ"/>
        </w:rPr>
        <w:t>дегенiмiз Қарулы Күштерге, басқа әскерлер мен әскери құрамаларға қаржылық, материалдық-техникалық және өзге ресурстарды бөлу, Қазақстан Респyбликасының қорғанысын кепiлдi қамтамасыз ету үшiн оларды қажеттi қару-жарақпен, әскери және арнаулы техникамен жарақтандыру.</w:t>
      </w:r>
    </w:p>
    <w:p w:rsidR="00A3523B" w:rsidRPr="00AF3817" w:rsidRDefault="00A3523B" w:rsidP="00AF3817">
      <w:pPr>
        <w:autoSpaceDE w:val="0"/>
        <w:autoSpaceDN w:val="0"/>
        <w:adjustRightInd w:val="0"/>
        <w:ind w:firstLine="397"/>
        <w:jc w:val="both"/>
        <w:textAlignment w:val="center"/>
        <w:rPr>
          <w:color w:val="000000"/>
          <w:sz w:val="22"/>
          <w:szCs w:val="22"/>
          <w:lang w:val="kk-KZ"/>
        </w:rPr>
      </w:pPr>
      <w:r w:rsidRPr="00AF3817">
        <w:rPr>
          <w:color w:val="000000"/>
          <w:sz w:val="22"/>
          <w:szCs w:val="22"/>
          <w:lang w:val="kk-KZ"/>
        </w:rPr>
        <w:t>Қорғанысты экономикалық қамтамасыз етудің негізгі міндеттері:</w:t>
      </w:r>
    </w:p>
    <w:p w:rsidR="006474CB" w:rsidRDefault="006474CB" w:rsidP="006474CB">
      <w:pPr>
        <w:numPr>
          <w:ilvl w:val="0"/>
          <w:numId w:val="9"/>
        </w:numPr>
        <w:autoSpaceDE w:val="0"/>
        <w:autoSpaceDN w:val="0"/>
        <w:adjustRightInd w:val="0"/>
        <w:jc w:val="both"/>
        <w:textAlignment w:val="center"/>
        <w:rPr>
          <w:color w:val="000000"/>
          <w:sz w:val="22"/>
          <w:szCs w:val="22"/>
          <w:lang w:val="kk-KZ"/>
        </w:rPr>
      </w:pPr>
      <w:r>
        <w:rPr>
          <w:color w:val="000000"/>
          <w:sz w:val="22"/>
          <w:szCs w:val="22"/>
          <w:lang w:val="kk-KZ"/>
        </w:rPr>
        <w:t>қ</w:t>
      </w:r>
      <w:r w:rsidR="00A3523B" w:rsidRPr="00AF3817">
        <w:rPr>
          <w:color w:val="000000"/>
          <w:sz w:val="22"/>
          <w:szCs w:val="22"/>
          <w:lang w:val="kk-KZ"/>
        </w:rPr>
        <w:t>арулы күштердің, басқа әскерлер</w:t>
      </w:r>
      <w:r>
        <w:rPr>
          <w:color w:val="000000"/>
          <w:sz w:val="22"/>
          <w:szCs w:val="22"/>
          <w:lang w:val="kk-KZ"/>
        </w:rPr>
        <w:t xml:space="preserve"> </w:t>
      </w:r>
      <w:r w:rsidR="00A3523B" w:rsidRPr="00AF3817">
        <w:rPr>
          <w:color w:val="000000"/>
          <w:sz w:val="22"/>
          <w:szCs w:val="22"/>
          <w:lang w:val="kk-KZ"/>
        </w:rPr>
        <w:t>ме</w:t>
      </w:r>
      <w:r>
        <w:rPr>
          <w:color w:val="000000"/>
          <w:sz w:val="22"/>
          <w:szCs w:val="22"/>
          <w:lang w:val="kk-KZ"/>
        </w:rPr>
        <w:t>н әскери құрамалардың қаржылық,</w:t>
      </w:r>
    </w:p>
    <w:p w:rsidR="00A3523B" w:rsidRPr="006474CB" w:rsidRDefault="006474CB" w:rsidP="006474CB">
      <w:pPr>
        <w:autoSpaceDE w:val="0"/>
        <w:autoSpaceDN w:val="0"/>
        <w:adjustRightInd w:val="0"/>
        <w:jc w:val="both"/>
        <w:textAlignment w:val="center"/>
        <w:rPr>
          <w:color w:val="000000"/>
          <w:sz w:val="22"/>
          <w:szCs w:val="22"/>
          <w:lang w:val="kk-KZ"/>
        </w:rPr>
      </w:pPr>
      <w:r>
        <w:rPr>
          <w:color w:val="000000"/>
          <w:sz w:val="22"/>
          <w:szCs w:val="22"/>
          <w:lang w:val="kk-KZ"/>
        </w:rPr>
        <w:t>м</w:t>
      </w:r>
      <w:r w:rsidR="00A3523B" w:rsidRPr="006474CB">
        <w:rPr>
          <w:color w:val="000000"/>
          <w:sz w:val="22"/>
          <w:szCs w:val="22"/>
          <w:lang w:val="kk-KZ"/>
        </w:rPr>
        <w:t>атериалдық-техникалық және өзге ресурстарға қажеттіліктерін қанағаттандыру;</w:t>
      </w:r>
    </w:p>
    <w:p w:rsidR="006474CB" w:rsidRDefault="006474CB" w:rsidP="006474CB">
      <w:pPr>
        <w:numPr>
          <w:ilvl w:val="0"/>
          <w:numId w:val="9"/>
        </w:numPr>
        <w:autoSpaceDE w:val="0"/>
        <w:autoSpaceDN w:val="0"/>
        <w:adjustRightInd w:val="0"/>
        <w:jc w:val="both"/>
        <w:textAlignment w:val="center"/>
        <w:rPr>
          <w:color w:val="000000"/>
          <w:sz w:val="22"/>
          <w:szCs w:val="22"/>
          <w:lang w:val="kk-KZ"/>
        </w:rPr>
      </w:pPr>
      <w:r>
        <w:rPr>
          <w:color w:val="000000"/>
          <w:sz w:val="22"/>
          <w:szCs w:val="22"/>
          <w:lang w:val="kk-KZ"/>
        </w:rPr>
        <w:t>ж</w:t>
      </w:r>
      <w:r w:rsidR="00A3523B" w:rsidRPr="00AF3817">
        <w:rPr>
          <w:color w:val="000000"/>
          <w:sz w:val="22"/>
          <w:szCs w:val="22"/>
          <w:lang w:val="kk-KZ"/>
        </w:rPr>
        <w:t>өндеуді және қару-жарақтар</w:t>
      </w:r>
      <w:r>
        <w:rPr>
          <w:color w:val="000000"/>
          <w:sz w:val="22"/>
          <w:szCs w:val="22"/>
          <w:lang w:val="kk-KZ"/>
        </w:rPr>
        <w:t xml:space="preserve"> </w:t>
      </w:r>
      <w:r w:rsidR="00A3523B" w:rsidRPr="00AF3817">
        <w:rPr>
          <w:color w:val="000000"/>
          <w:sz w:val="22"/>
          <w:szCs w:val="22"/>
          <w:lang w:val="kk-KZ"/>
        </w:rPr>
        <w:t>мен әскери техника</w:t>
      </w:r>
      <w:r>
        <w:rPr>
          <w:color w:val="000000"/>
          <w:sz w:val="22"/>
          <w:szCs w:val="22"/>
          <w:lang w:val="kk-KZ"/>
        </w:rPr>
        <w:t>ны жаңғартуды жүзеге асыру үшін</w:t>
      </w:r>
    </w:p>
    <w:p w:rsidR="00A3523B" w:rsidRPr="00AF3817" w:rsidRDefault="00A3523B" w:rsidP="006474CB">
      <w:pPr>
        <w:autoSpaceDE w:val="0"/>
        <w:autoSpaceDN w:val="0"/>
        <w:adjustRightInd w:val="0"/>
        <w:jc w:val="both"/>
        <w:textAlignment w:val="center"/>
        <w:rPr>
          <w:color w:val="000000"/>
          <w:sz w:val="22"/>
          <w:szCs w:val="22"/>
          <w:lang w:val="kk-KZ"/>
        </w:rPr>
      </w:pPr>
      <w:r w:rsidRPr="00AF3817">
        <w:rPr>
          <w:color w:val="000000"/>
          <w:sz w:val="22"/>
          <w:szCs w:val="22"/>
          <w:lang w:val="kk-KZ"/>
        </w:rPr>
        <w:t>ғылыми-техникалық және өндірістік базаны жетілдіру;</w:t>
      </w:r>
    </w:p>
    <w:p w:rsidR="006474CB" w:rsidRDefault="006474CB" w:rsidP="006474CB">
      <w:pPr>
        <w:numPr>
          <w:ilvl w:val="0"/>
          <w:numId w:val="9"/>
        </w:numPr>
        <w:autoSpaceDE w:val="0"/>
        <w:autoSpaceDN w:val="0"/>
        <w:adjustRightInd w:val="0"/>
        <w:jc w:val="both"/>
        <w:textAlignment w:val="center"/>
        <w:rPr>
          <w:color w:val="000000"/>
          <w:sz w:val="22"/>
          <w:szCs w:val="22"/>
          <w:lang w:val="kk-KZ"/>
        </w:rPr>
      </w:pPr>
      <w:r>
        <w:rPr>
          <w:color w:val="000000"/>
          <w:sz w:val="22"/>
          <w:szCs w:val="22"/>
          <w:lang w:val="kk-KZ"/>
        </w:rPr>
        <w:t>экономиканың және елдің халқын</w:t>
      </w:r>
      <w:r w:rsidR="00A3523B" w:rsidRPr="00AF3817">
        <w:rPr>
          <w:color w:val="000000"/>
          <w:sz w:val="22"/>
          <w:szCs w:val="22"/>
          <w:lang w:val="kk-KZ"/>
        </w:rPr>
        <w:t xml:space="preserve"> жұмылды</w:t>
      </w:r>
      <w:r>
        <w:rPr>
          <w:color w:val="000000"/>
          <w:sz w:val="22"/>
          <w:szCs w:val="22"/>
          <w:lang w:val="kk-KZ"/>
        </w:rPr>
        <w:t>руды дайындаудың жұмылдырушылық</w:t>
      </w:r>
    </w:p>
    <w:p w:rsidR="00A3523B" w:rsidRPr="00AF3817" w:rsidRDefault="00A3523B" w:rsidP="006474CB">
      <w:pPr>
        <w:autoSpaceDE w:val="0"/>
        <w:autoSpaceDN w:val="0"/>
        <w:adjustRightInd w:val="0"/>
        <w:jc w:val="both"/>
        <w:textAlignment w:val="center"/>
        <w:rPr>
          <w:color w:val="000000"/>
          <w:sz w:val="22"/>
          <w:szCs w:val="22"/>
          <w:lang w:val="kk-KZ"/>
        </w:rPr>
      </w:pPr>
      <w:r w:rsidRPr="00AF3817">
        <w:rPr>
          <w:color w:val="000000"/>
          <w:sz w:val="22"/>
          <w:szCs w:val="22"/>
          <w:lang w:val="kk-KZ"/>
        </w:rPr>
        <w:t>әзірлігінің тиімді жүйелерін құру;</w:t>
      </w:r>
    </w:p>
    <w:p w:rsidR="006474CB" w:rsidRDefault="006474CB" w:rsidP="006474CB">
      <w:pPr>
        <w:numPr>
          <w:ilvl w:val="0"/>
          <w:numId w:val="9"/>
        </w:numPr>
        <w:autoSpaceDE w:val="0"/>
        <w:autoSpaceDN w:val="0"/>
        <w:adjustRightInd w:val="0"/>
        <w:jc w:val="both"/>
        <w:textAlignment w:val="center"/>
        <w:rPr>
          <w:color w:val="000000"/>
          <w:sz w:val="22"/>
          <w:szCs w:val="22"/>
          <w:lang w:val="kk-KZ"/>
        </w:rPr>
      </w:pPr>
      <w:r>
        <w:rPr>
          <w:color w:val="000000"/>
          <w:sz w:val="22"/>
          <w:szCs w:val="22"/>
          <w:lang w:val="kk-KZ"/>
        </w:rPr>
        <w:t>ә</w:t>
      </w:r>
      <w:r w:rsidR="00A3523B" w:rsidRPr="00AF3817">
        <w:rPr>
          <w:color w:val="000000"/>
          <w:sz w:val="22"/>
          <w:szCs w:val="22"/>
          <w:lang w:val="kk-KZ"/>
        </w:rPr>
        <w:t>леуметтік қамсыздандыру деңгейін арттыру,</w:t>
      </w:r>
      <w:r>
        <w:rPr>
          <w:color w:val="000000"/>
          <w:sz w:val="22"/>
          <w:szCs w:val="22"/>
          <w:lang w:val="kk-KZ"/>
        </w:rPr>
        <w:t xml:space="preserve"> әскери қызметшілердің, олардың</w:t>
      </w:r>
    </w:p>
    <w:p w:rsidR="00A3523B" w:rsidRPr="00AF3817" w:rsidRDefault="00A3523B" w:rsidP="006474CB">
      <w:pPr>
        <w:autoSpaceDE w:val="0"/>
        <w:autoSpaceDN w:val="0"/>
        <w:adjustRightInd w:val="0"/>
        <w:jc w:val="both"/>
        <w:textAlignment w:val="center"/>
        <w:rPr>
          <w:color w:val="000000"/>
          <w:sz w:val="22"/>
          <w:szCs w:val="22"/>
          <w:lang w:val="kk-KZ"/>
        </w:rPr>
      </w:pPr>
      <w:r w:rsidRPr="00AF3817">
        <w:rPr>
          <w:color w:val="000000"/>
          <w:sz w:val="22"/>
          <w:szCs w:val="22"/>
          <w:lang w:val="kk-KZ"/>
        </w:rPr>
        <w:t>отбаы мүшелерінің және әскери службадан босаған тұлғалардың Қазақстан Республикасы заңнамасымен белгіленген кепілдемелерін іске асыру;</w:t>
      </w:r>
    </w:p>
    <w:p w:rsidR="006474CB" w:rsidRDefault="006474CB" w:rsidP="006474CB">
      <w:pPr>
        <w:numPr>
          <w:ilvl w:val="0"/>
          <w:numId w:val="9"/>
        </w:numPr>
        <w:autoSpaceDE w:val="0"/>
        <w:autoSpaceDN w:val="0"/>
        <w:adjustRightInd w:val="0"/>
        <w:jc w:val="both"/>
        <w:textAlignment w:val="center"/>
        <w:rPr>
          <w:color w:val="000000"/>
          <w:sz w:val="22"/>
          <w:szCs w:val="22"/>
          <w:lang w:val="kk-KZ"/>
        </w:rPr>
      </w:pPr>
      <w:r>
        <w:rPr>
          <w:color w:val="000000"/>
          <w:sz w:val="22"/>
          <w:szCs w:val="22"/>
          <w:lang w:val="kk-KZ"/>
        </w:rPr>
        <w:t>ө</w:t>
      </w:r>
      <w:r w:rsidR="00A3523B" w:rsidRPr="00AF3817">
        <w:rPr>
          <w:color w:val="000000"/>
          <w:sz w:val="22"/>
          <w:szCs w:val="22"/>
          <w:lang w:val="kk-KZ"/>
        </w:rPr>
        <w:t>зара тиімді халықаралық әскери және әскери-те</w:t>
      </w:r>
      <w:r>
        <w:rPr>
          <w:color w:val="000000"/>
          <w:sz w:val="22"/>
          <w:szCs w:val="22"/>
          <w:lang w:val="kk-KZ"/>
        </w:rPr>
        <w:t>хникалық ынтымақтастықты жүзеге</w:t>
      </w:r>
    </w:p>
    <w:p w:rsidR="00A3523B" w:rsidRPr="00AF3817" w:rsidRDefault="00A3523B" w:rsidP="006474CB">
      <w:pPr>
        <w:autoSpaceDE w:val="0"/>
        <w:autoSpaceDN w:val="0"/>
        <w:adjustRightInd w:val="0"/>
        <w:jc w:val="both"/>
        <w:textAlignment w:val="center"/>
        <w:rPr>
          <w:color w:val="000000"/>
          <w:sz w:val="22"/>
          <w:szCs w:val="22"/>
          <w:lang w:val="kk-KZ"/>
        </w:rPr>
      </w:pPr>
      <w:r w:rsidRPr="00AF3817">
        <w:rPr>
          <w:color w:val="000000"/>
          <w:sz w:val="22"/>
          <w:szCs w:val="22"/>
          <w:lang w:val="kk-KZ"/>
        </w:rPr>
        <w:t>асыру.</w:t>
      </w:r>
    </w:p>
    <w:p w:rsidR="00A3523B" w:rsidRPr="008F6B5B" w:rsidRDefault="00A3523B" w:rsidP="00AF3817">
      <w:pPr>
        <w:autoSpaceDE w:val="0"/>
        <w:autoSpaceDN w:val="0"/>
        <w:adjustRightInd w:val="0"/>
        <w:ind w:firstLine="397"/>
        <w:jc w:val="both"/>
        <w:textAlignment w:val="center"/>
        <w:rPr>
          <w:color w:val="000000"/>
          <w:sz w:val="22"/>
          <w:szCs w:val="22"/>
          <w:lang w:val="kk-KZ"/>
        </w:rPr>
      </w:pPr>
      <w:r w:rsidRPr="008F6B5B">
        <w:rPr>
          <w:color w:val="000000"/>
          <w:sz w:val="22"/>
          <w:szCs w:val="22"/>
          <w:lang w:val="kk-KZ"/>
        </w:rPr>
        <w:t>Қорғaнысты қаржыландырy Қарулы Күштердiң, басқа әскерлер мен әскери құрамалардың қаржылық, материалдық-техникалық және басқа pecypcтapғa деген қажеттiлiктерiн кепiлдi қанағаттандыруға бағытталған.</w:t>
      </w:r>
    </w:p>
    <w:p w:rsidR="00A3523B" w:rsidRPr="00A3523B"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A3523B">
        <w:rPr>
          <w:color w:val="000000"/>
          <w:sz w:val="22"/>
          <w:szCs w:val="22"/>
          <w:lang w:val="kk-KZ"/>
        </w:rPr>
        <w:t>Басшылық пен басқаруды Қазақстан Респyбликасының қорғаныc минис</w:t>
      </w:r>
      <w:r w:rsidRPr="00A3523B">
        <w:rPr>
          <w:color w:val="000000"/>
          <w:sz w:val="22"/>
          <w:szCs w:val="22"/>
          <w:lang w:val="kk-KZ"/>
        </w:rPr>
        <w:softHyphen/>
        <w:t xml:space="preserve">трлiгiнде орталықтaндыру қорғанысқа бағытталатын қаржылық ресурстарды тиiciнше орталықтандыpуды талап етедi. Cондықтaн </w:t>
      </w:r>
      <w:r w:rsidRPr="00A3523B">
        <w:rPr>
          <w:i/>
          <w:iCs/>
          <w:color w:val="000000"/>
          <w:sz w:val="22"/>
          <w:szCs w:val="22"/>
          <w:lang w:val="kk-KZ"/>
        </w:rPr>
        <w:t>қорғанысқa жұмса</w:t>
      </w:r>
      <w:r w:rsidRPr="00A3523B">
        <w:rPr>
          <w:i/>
          <w:iCs/>
          <w:color w:val="000000"/>
          <w:sz w:val="22"/>
          <w:szCs w:val="22"/>
          <w:lang w:val="kk-KZ"/>
        </w:rPr>
        <w:softHyphen/>
        <w:t>ла</w:t>
      </w:r>
      <w:r w:rsidRPr="00A3523B">
        <w:rPr>
          <w:i/>
          <w:iCs/>
          <w:color w:val="000000"/>
          <w:sz w:val="22"/>
          <w:szCs w:val="22"/>
          <w:lang w:val="kk-KZ"/>
        </w:rPr>
        <w:softHyphen/>
        <w:t xml:space="preserve">тын шығыстар </w:t>
      </w:r>
      <w:r w:rsidRPr="00A3523B">
        <w:rPr>
          <w:color w:val="000000"/>
          <w:sz w:val="22"/>
          <w:szCs w:val="22"/>
          <w:lang w:val="kk-KZ"/>
        </w:rPr>
        <w:t>көбiнесе респyбликалық бюджеттен (80% жуығы) қаржы</w:t>
      </w:r>
      <w:r w:rsidRPr="00A3523B">
        <w:rPr>
          <w:color w:val="000000"/>
          <w:sz w:val="22"/>
          <w:szCs w:val="22"/>
          <w:lang w:val="kk-KZ"/>
        </w:rPr>
        <w:softHyphen/>
        <w:t>лан</w:t>
      </w:r>
      <w:r w:rsidRPr="00A3523B">
        <w:rPr>
          <w:color w:val="000000"/>
          <w:sz w:val="22"/>
          <w:szCs w:val="22"/>
          <w:lang w:val="kk-KZ"/>
        </w:rPr>
        <w:softHyphen/>
        <w:t>дырылады.</w:t>
      </w:r>
    </w:p>
    <w:p w:rsidR="00A3523B" w:rsidRPr="00A3523B"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A3523B">
        <w:rPr>
          <w:color w:val="000000"/>
          <w:sz w:val="22"/>
          <w:szCs w:val="22"/>
          <w:lang w:val="kk-KZ"/>
        </w:rPr>
        <w:t>Бюджеттік қаражаттардан басқа, өзге қаражаттардың пайдаланылуы мүмкін, айталық: қарулы күштердiң мемлекeттiк мекемелерiнiң мияткерлiк, қайырымды</w:t>
      </w:r>
      <w:r w:rsidRPr="00A3523B">
        <w:rPr>
          <w:color w:val="000000"/>
          <w:sz w:val="22"/>
          <w:szCs w:val="22"/>
          <w:lang w:val="kk-KZ"/>
        </w:rPr>
        <w:softHyphen/>
        <w:t>лық көмeктi, соңдай-ақ әскери-техникалық ынтымақтастық шеңберлерінде көр</w:t>
      </w:r>
      <w:r w:rsidRPr="00A3523B">
        <w:rPr>
          <w:color w:val="000000"/>
          <w:sz w:val="22"/>
          <w:szCs w:val="22"/>
          <w:lang w:val="kk-KZ"/>
        </w:rPr>
        <w:softHyphen/>
        <w:t>сетiлeтiн көмeктi алуға және пайдаланyға құқылы.</w:t>
      </w:r>
    </w:p>
    <w:p w:rsidR="00A3523B" w:rsidRPr="00A3523B"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A3523B">
        <w:rPr>
          <w:color w:val="000000"/>
          <w:sz w:val="22"/>
          <w:szCs w:val="22"/>
          <w:lang w:val="kk-KZ"/>
        </w:rPr>
        <w:t>Қазақстан Респyбликасының аумағындa орналасқан шетел мемлекеттерiмен бiрлесiп пайдаланылатын әскери объектiлердi және қару-жарақтарды қысқартуды бaқылаy және инспекциялық қызметтi қамтамасыз ету жөнiңдегi iс-шараларды қаржыландыpy Қазақстан Респyбликасы бекiткен халықаралық келiсiмшарттарға сәйкес жургiзiледi.</w:t>
      </w:r>
    </w:p>
    <w:p w:rsidR="00A3523B" w:rsidRPr="00A3523B"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A3523B">
        <w:rPr>
          <w:color w:val="000000"/>
          <w:sz w:val="22"/>
          <w:szCs w:val="22"/>
          <w:lang w:val="kk-KZ"/>
        </w:rPr>
        <w:t>Әскери кадрларды даярлау және қайта даярлау үкiмeт бекiтeтiн мемлекеттiк бiлiмдiлiк тапсырыc бойынша бiлiм беру ұйымдарында, сонымен қатар халықаралық келiсiмшарттар негiзiнде шетелдерде жүзеге асырылады.</w:t>
      </w:r>
    </w:p>
    <w:p w:rsidR="00A3523B" w:rsidRPr="00A3523B"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A3523B">
        <w:rPr>
          <w:color w:val="000000"/>
          <w:sz w:val="22"/>
          <w:szCs w:val="22"/>
          <w:lang w:val="kk-KZ"/>
        </w:rPr>
        <w:t xml:space="preserve">Қорғанысты </w:t>
      </w:r>
      <w:r w:rsidRPr="00A3523B">
        <w:rPr>
          <w:i/>
          <w:iCs/>
          <w:color w:val="000000"/>
          <w:sz w:val="22"/>
          <w:szCs w:val="22"/>
          <w:lang w:val="kk-KZ"/>
        </w:rPr>
        <w:t xml:space="preserve">қаржылық қамтамасыз ету </w:t>
      </w:r>
      <w:r w:rsidRPr="00A3523B">
        <w:rPr>
          <w:color w:val="000000"/>
          <w:sz w:val="22"/>
          <w:szCs w:val="22"/>
          <w:lang w:val="kk-KZ"/>
        </w:rPr>
        <w:t>мыналарды кiрiктiредi:</w:t>
      </w:r>
    </w:p>
    <w:p w:rsidR="00A3523B" w:rsidRPr="00A3523B"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A3523B">
        <w:rPr>
          <w:color w:val="000000"/>
          <w:sz w:val="22"/>
          <w:szCs w:val="22"/>
          <w:lang w:val="kk-KZ"/>
        </w:rPr>
        <w:t>а)</w:t>
      </w:r>
      <w:r w:rsidRPr="00A3523B">
        <w:rPr>
          <w:color w:val="000000"/>
          <w:sz w:val="22"/>
          <w:szCs w:val="22"/>
          <w:lang w:val="kk-KZ"/>
        </w:rPr>
        <w:tab/>
        <w:t>Қарулы Күштердi каржыландыру;</w:t>
      </w:r>
    </w:p>
    <w:p w:rsidR="00A3523B" w:rsidRPr="00A3523B"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A3523B">
        <w:rPr>
          <w:color w:val="000000"/>
          <w:sz w:val="22"/>
          <w:szCs w:val="22"/>
          <w:lang w:val="kk-KZ"/>
        </w:rPr>
        <w:lastRenderedPageBreak/>
        <w:t>ә)</w:t>
      </w:r>
      <w:r w:rsidRPr="00A3523B">
        <w:rPr>
          <w:color w:val="000000"/>
          <w:sz w:val="22"/>
          <w:szCs w:val="22"/>
          <w:lang w:val="kk-KZ"/>
        </w:rPr>
        <w:tab/>
        <w:t>қapy-жарақтарды, соғыс техникасын, өндiрiстiк-техникалық арналымның өнiмдерiн әзiрлеуге, өндiруге және сатып алуға жұмсалатын шығындар;</w:t>
      </w:r>
    </w:p>
    <w:p w:rsidR="00A3523B" w:rsidRPr="00A3523B"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A3523B">
        <w:rPr>
          <w:color w:val="000000"/>
          <w:sz w:val="22"/>
          <w:szCs w:val="22"/>
          <w:lang w:val="kk-KZ"/>
        </w:rPr>
        <w:t>б)</w:t>
      </w:r>
      <w:r w:rsidRPr="00A3523B">
        <w:rPr>
          <w:color w:val="000000"/>
          <w:sz w:val="22"/>
          <w:szCs w:val="22"/>
          <w:lang w:val="kk-KZ"/>
        </w:rPr>
        <w:tab/>
        <w:t>ғылыми зерттеулер мен қopғaныc сипатындағы зерттемелер;</w:t>
      </w:r>
    </w:p>
    <w:p w:rsidR="00A3523B" w:rsidRPr="00A3523B"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A3523B">
        <w:rPr>
          <w:color w:val="000000"/>
          <w:sz w:val="22"/>
          <w:szCs w:val="22"/>
          <w:lang w:val="kk-KZ"/>
        </w:rPr>
        <w:t>в)</w:t>
      </w:r>
      <w:r w:rsidRPr="00A3523B">
        <w:rPr>
          <w:color w:val="000000"/>
          <w:sz w:val="22"/>
          <w:szCs w:val="22"/>
          <w:lang w:val="kk-KZ"/>
        </w:rPr>
        <w:tab/>
        <w:t>әскери объектiлердiң (аэродромдардың, полигондардың, баздардың, әскери бөлiмдер мен бөлiмшелердiң орналасу орындарының және т.б.) күрделi кұрылысы;</w:t>
      </w:r>
    </w:p>
    <w:p w:rsidR="00A3523B" w:rsidRPr="00A3523B"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A3523B">
        <w:rPr>
          <w:color w:val="000000"/>
          <w:sz w:val="22"/>
          <w:szCs w:val="22"/>
          <w:lang w:val="kk-KZ"/>
        </w:rPr>
        <w:t>г)</w:t>
      </w:r>
      <w:r w:rsidRPr="00A3523B">
        <w:rPr>
          <w:color w:val="000000"/>
          <w:sz w:val="22"/>
          <w:szCs w:val="22"/>
          <w:lang w:val="kk-KZ"/>
        </w:rPr>
        <w:tab/>
        <w:t>ақпараттық жүйелердi жасау және дамыту;</w:t>
      </w:r>
    </w:p>
    <w:p w:rsidR="00A3523B" w:rsidRPr="00A3523B"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A3523B">
        <w:rPr>
          <w:color w:val="000000"/>
          <w:sz w:val="22"/>
          <w:szCs w:val="22"/>
          <w:lang w:val="kk-KZ"/>
        </w:rPr>
        <w:t>д)</w:t>
      </w:r>
      <w:r w:rsidRPr="00A3523B">
        <w:rPr>
          <w:color w:val="000000"/>
          <w:sz w:val="22"/>
          <w:szCs w:val="22"/>
          <w:lang w:val="kk-KZ"/>
        </w:rPr>
        <w:tab/>
        <w:t xml:space="preserve">бiрнеше мемлекеттiң әскери-саяси одақтарын калыптастырған кезде бiрлескен қарулы күштердi және әскери объектiлердi ұстaуғa үлестiк қатысу; </w:t>
      </w:r>
    </w:p>
    <w:p w:rsidR="00A3523B" w:rsidRPr="00A3523B"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A3523B">
        <w:rPr>
          <w:color w:val="000000"/>
          <w:sz w:val="22"/>
          <w:szCs w:val="22"/>
          <w:lang w:val="kk-KZ"/>
        </w:rPr>
        <w:t>е)</w:t>
      </w:r>
      <w:r w:rsidRPr="00A3523B">
        <w:rPr>
          <w:color w:val="000000"/>
          <w:sz w:val="22"/>
          <w:szCs w:val="22"/>
          <w:lang w:val="kk-KZ"/>
        </w:rPr>
        <w:tab/>
        <w:t>әскери кадрларды даярлауға және қайта даярлауға жұмсалатын шығындар.</w:t>
      </w:r>
    </w:p>
    <w:p w:rsidR="00A3523B" w:rsidRPr="00A3523B"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A3523B">
        <w:rPr>
          <w:color w:val="000000"/>
          <w:sz w:val="22"/>
          <w:szCs w:val="22"/>
          <w:lang w:val="kk-KZ"/>
        </w:rPr>
        <w:t>Қорғанысқa жұмсалатын шығыстарды жоспарлаудың негiзгi мәлiметтерi жауынгерлiк және саяси дайындықтың жоспарлары, материалдық және шаруашылық жоспарлар, штаттар, жеке құрамының саны, материалдық және ақшалай жаб</w:t>
      </w:r>
      <w:r w:rsidRPr="00A3523B">
        <w:rPr>
          <w:color w:val="000000"/>
          <w:sz w:val="22"/>
          <w:szCs w:val="22"/>
          <w:lang w:val="kk-KZ"/>
        </w:rPr>
        <w:softHyphen/>
        <w:t>дықталымның нормалары, әскери жеткiзiлiмдер заттарының бағасы болып табылады. Шығыстарды жоспарлау кезiнде материалдық және ақшалай нормалар пайдаланылады. Жиынтық қаржылық жоспарлау кезiнде құрамдастырылған нормалар, ал әскери бөлiмдердi каржыландырудың жеке жоспарларын жасаған кезде дара қаржылық нормалар қолданылады.</w:t>
      </w:r>
    </w:p>
    <w:p w:rsidR="00A3523B" w:rsidRPr="00A3523B"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A3523B">
        <w:rPr>
          <w:color w:val="000000"/>
          <w:sz w:val="22"/>
          <w:szCs w:val="22"/>
          <w:lang w:val="kk-KZ"/>
        </w:rPr>
        <w:t>Қорғаныc қырындағы шаруашылық есептегi өнеркәсiп орындары мен құрылыc ұйымдары негiзiнен салалардың шаруашылық субъектiлерiнiң кағи</w:t>
      </w:r>
      <w:r w:rsidRPr="00A3523B">
        <w:rPr>
          <w:color w:val="000000"/>
          <w:sz w:val="22"/>
          <w:szCs w:val="22"/>
          <w:lang w:val="kk-KZ"/>
        </w:rPr>
        <w:softHyphen/>
        <w:t>даттарындағыдай каржыландырылады. Қаржы министрлiгi Қорғаныc минис</w:t>
      </w:r>
      <w:r w:rsidRPr="00A3523B">
        <w:rPr>
          <w:color w:val="000000"/>
          <w:sz w:val="22"/>
          <w:szCs w:val="22"/>
          <w:lang w:val="kk-KZ"/>
        </w:rPr>
        <w:softHyphen/>
        <w:t>трлiгiнiң қаржыландырудың дара жоспарларын есеп-қисаптың негiздiлiгi, олар</w:t>
      </w:r>
      <w:r w:rsidRPr="00A3523B">
        <w:rPr>
          <w:color w:val="000000"/>
          <w:sz w:val="22"/>
          <w:szCs w:val="22"/>
          <w:lang w:val="kk-KZ"/>
        </w:rPr>
        <w:softHyphen/>
        <w:t xml:space="preserve">дың белгiленген нормаларға сәйкестiгi тұрғысынан тексередi; оның жылдық есептерiн талдайды және олар бойынша корытынды жасайды; бөлiнген ресурстарды пайдаланудың мақсатқа сайлығын және шығыстардың негiздiлiгiн </w:t>
      </w:r>
      <w:r w:rsidRPr="00A3523B">
        <w:rPr>
          <w:color w:val="000000"/>
          <w:sz w:val="22"/>
          <w:szCs w:val="22"/>
          <w:lang w:val="kk-KZ"/>
        </w:rPr>
        <w:br/>
        <w:t>тексередi.</w:t>
      </w:r>
    </w:p>
    <w:p w:rsidR="00A3523B" w:rsidRPr="00A3523B" w:rsidRDefault="00A3523B" w:rsidP="00A3523B">
      <w:pPr>
        <w:autoSpaceDE w:val="0"/>
        <w:autoSpaceDN w:val="0"/>
        <w:adjustRightInd w:val="0"/>
        <w:spacing w:line="238" w:lineRule="atLeast"/>
        <w:ind w:firstLine="397"/>
        <w:jc w:val="both"/>
        <w:textAlignment w:val="center"/>
        <w:rPr>
          <w:color w:val="000000"/>
          <w:sz w:val="22"/>
          <w:szCs w:val="22"/>
          <w:lang w:val="kk-KZ"/>
        </w:rPr>
      </w:pPr>
      <w:r w:rsidRPr="00A3523B">
        <w:rPr>
          <w:color w:val="000000"/>
          <w:sz w:val="22"/>
          <w:szCs w:val="22"/>
          <w:lang w:val="kk-KZ"/>
        </w:rPr>
        <w:t>Қорғанысқa жұмсалатын шығыстар тиiстi жылға арналған республикалық бюджет құрамында қарастырылады, онда қорғанысқa жұмсалатын шығыстар жеке функциялық топпен бекiтiледi. Қаржы службасының органдары әскери округтер мен әскери бөлiмдерде, оқу орындарында және басқа ұйымдарда армияны ұcтaуғa арналған ақшалай қаражаттардың жұмсалуына бақылау жасауды жүзеге асырады.</w:t>
      </w:r>
    </w:p>
    <w:p w:rsidR="00A3523B" w:rsidRPr="00A3523B" w:rsidRDefault="00A3523B" w:rsidP="00A3523B">
      <w:pPr>
        <w:autoSpaceDE w:val="0"/>
        <w:autoSpaceDN w:val="0"/>
        <w:adjustRightInd w:val="0"/>
        <w:spacing w:line="238" w:lineRule="atLeast"/>
        <w:ind w:firstLine="397"/>
        <w:jc w:val="both"/>
        <w:textAlignment w:val="center"/>
        <w:rPr>
          <w:color w:val="000000"/>
          <w:sz w:val="22"/>
          <w:szCs w:val="22"/>
          <w:lang w:val="kk-KZ"/>
        </w:rPr>
      </w:pPr>
      <w:r w:rsidRPr="00A3523B">
        <w:rPr>
          <w:color w:val="000000"/>
          <w:sz w:val="22"/>
          <w:szCs w:val="22"/>
          <w:lang w:val="kk-KZ"/>
        </w:rPr>
        <w:t xml:space="preserve">Қазақстанда «қорғаныс» функциялық тобы бойынша шығыстарға табиғат </w:t>
      </w:r>
      <w:r w:rsidRPr="00A3523B">
        <w:rPr>
          <w:color w:val="000000"/>
          <w:spacing w:val="-2"/>
          <w:sz w:val="22"/>
          <w:szCs w:val="22"/>
          <w:lang w:val="kk-KZ"/>
        </w:rPr>
        <w:t>және техногендiк сипаттағы төтенше жағдайларды ескерту мен жоюды ұйымдас</w:t>
      </w:r>
      <w:r w:rsidRPr="00A3523B">
        <w:rPr>
          <w:color w:val="000000"/>
          <w:spacing w:val="-2"/>
          <w:sz w:val="22"/>
          <w:szCs w:val="22"/>
          <w:lang w:val="kk-KZ"/>
        </w:rPr>
        <w:softHyphen/>
      </w:r>
      <w:r w:rsidRPr="00A3523B">
        <w:rPr>
          <w:color w:val="000000"/>
          <w:sz w:val="22"/>
          <w:szCs w:val="22"/>
          <w:lang w:val="kk-KZ"/>
        </w:rPr>
        <w:t>тырy жөнiндегi, азаматтық қорғаныc, өртке қарсы сақтық және өрт сөндiру шаралары жөнiндегi шығыстар кipeдi. Айтарлықтай дәрежеде бұл шығыстаp әскери комиссариаттарды ұcтaуғa жұмсалатын шығыстаp сияқты жергiлiктi бюджeттен қаржыланады.</w:t>
      </w:r>
    </w:p>
    <w:p w:rsidR="00A3523B" w:rsidRPr="00A3523B" w:rsidRDefault="00A3523B" w:rsidP="00AF3817">
      <w:pPr>
        <w:autoSpaceDE w:val="0"/>
        <w:autoSpaceDN w:val="0"/>
        <w:adjustRightInd w:val="0"/>
        <w:ind w:firstLine="397"/>
        <w:jc w:val="both"/>
        <w:textAlignment w:val="center"/>
        <w:rPr>
          <w:color w:val="000000"/>
          <w:sz w:val="22"/>
          <w:szCs w:val="22"/>
          <w:lang w:val="kk-KZ"/>
        </w:rPr>
      </w:pPr>
      <w:r w:rsidRPr="00A3523B">
        <w:rPr>
          <w:color w:val="000000"/>
          <w:sz w:val="22"/>
          <w:szCs w:val="22"/>
          <w:lang w:val="kk-KZ"/>
        </w:rPr>
        <w:t>Мемлекет шығыстарының құрылымында шаруашылық құрылыста, әлеумет</w:t>
      </w:r>
      <w:r w:rsidRPr="00A3523B">
        <w:rPr>
          <w:color w:val="000000"/>
          <w:sz w:val="22"/>
          <w:szCs w:val="22"/>
          <w:lang w:val="kk-KZ"/>
        </w:rPr>
        <w:softHyphen/>
        <w:t xml:space="preserve">тiк және экономикалық саясатты жүзеге асыруда маңызды рөл aтқapaтын </w:t>
      </w:r>
      <w:r w:rsidRPr="00A3523B">
        <w:rPr>
          <w:i/>
          <w:iCs/>
          <w:color w:val="000000"/>
          <w:sz w:val="22"/>
          <w:szCs w:val="22"/>
          <w:lang w:val="kk-KZ"/>
        </w:rPr>
        <w:t>бас</w:t>
      </w:r>
      <w:r w:rsidRPr="00A3523B">
        <w:rPr>
          <w:i/>
          <w:iCs/>
          <w:color w:val="000000"/>
          <w:sz w:val="22"/>
          <w:szCs w:val="22"/>
          <w:lang w:val="kk-KZ"/>
        </w:rPr>
        <w:softHyphen/>
        <w:t xml:space="preserve">қарудың мемлекеттiк аппаратына жұмсалатын шығыстар </w:t>
      </w:r>
      <w:r w:rsidRPr="00A3523B">
        <w:rPr>
          <w:color w:val="000000"/>
          <w:sz w:val="22"/>
          <w:szCs w:val="22"/>
          <w:lang w:val="kk-KZ"/>
        </w:rPr>
        <w:t>шамалы oрын алады. Басқару органдарының көмегімен мемлекет елдiң саяси, шаруашылық жә</w:t>
      </w:r>
      <w:r w:rsidRPr="00A3523B">
        <w:rPr>
          <w:color w:val="000000"/>
          <w:sz w:val="22"/>
          <w:szCs w:val="22"/>
          <w:lang w:val="kk-KZ"/>
        </w:rPr>
        <w:softHyphen/>
        <w:t>не мәдени өмірінe басшылықты жүзеге асырады. Экономикадaғы жаңа мiн</w:t>
      </w:r>
      <w:r w:rsidRPr="00A3523B">
        <w:rPr>
          <w:color w:val="000000"/>
          <w:sz w:val="22"/>
          <w:szCs w:val="22"/>
          <w:lang w:val="kk-KZ"/>
        </w:rPr>
        <w:softHyphen/>
        <w:t>дет</w:t>
      </w:r>
      <w:r w:rsidRPr="00A3523B">
        <w:rPr>
          <w:color w:val="000000"/>
          <w:sz w:val="22"/>
          <w:szCs w:val="22"/>
          <w:lang w:val="kk-KZ"/>
        </w:rPr>
        <w:softHyphen/>
        <w:t>тердi шешу рыноктық артықшылықтарын толығырақ iскe асыруға мүмкіндік бе</w:t>
      </w:r>
      <w:r w:rsidRPr="00A3523B">
        <w:rPr>
          <w:color w:val="000000"/>
          <w:sz w:val="22"/>
          <w:szCs w:val="22"/>
          <w:lang w:val="kk-KZ"/>
        </w:rPr>
        <w:softHyphen/>
        <w:t>ре</w:t>
      </w:r>
      <w:r w:rsidRPr="00A3523B">
        <w:rPr>
          <w:color w:val="000000"/>
          <w:sz w:val="22"/>
          <w:szCs w:val="22"/>
          <w:lang w:val="kk-KZ"/>
        </w:rPr>
        <w:softHyphen/>
        <w:t>тiн басқаруды терең қайта құрмайынша және оның икемдi жүйеciсіз мүмкін емес. Мемлекеттік, шаруашылық басқару үнемі жетiлдiрiп отыруды қажет етедi. Экономиканы басқаруды түбегейлi өзгертудiң мәнi айрықша әкiмшiлiк әдiстерден барлық деңгейлердегi басшылықтың экономикалық әдiстерiне, мүдделердi бас</w:t>
      </w:r>
      <w:r w:rsidRPr="00A3523B">
        <w:rPr>
          <w:color w:val="000000"/>
          <w:sz w:val="22"/>
          <w:szCs w:val="22"/>
          <w:lang w:val="kk-KZ"/>
        </w:rPr>
        <w:softHyphen/>
        <w:t>қаруға және мүдделер арқылы басқарудың кең демократиялануына, адами факторларды барынша жандандыруға көшу.</w:t>
      </w:r>
    </w:p>
    <w:p w:rsidR="00A3523B" w:rsidRPr="00A3523B" w:rsidRDefault="00A3523B" w:rsidP="00AF3817">
      <w:pPr>
        <w:autoSpaceDE w:val="0"/>
        <w:autoSpaceDN w:val="0"/>
        <w:adjustRightInd w:val="0"/>
        <w:ind w:firstLine="397"/>
        <w:jc w:val="both"/>
        <w:textAlignment w:val="center"/>
        <w:rPr>
          <w:color w:val="000000"/>
          <w:sz w:val="22"/>
          <w:szCs w:val="22"/>
          <w:lang w:val="kk-KZ"/>
        </w:rPr>
      </w:pPr>
      <w:r w:rsidRPr="00A3523B">
        <w:rPr>
          <w:color w:val="000000"/>
          <w:sz w:val="22"/>
          <w:szCs w:val="22"/>
          <w:lang w:val="kk-KZ"/>
        </w:rPr>
        <w:t>Мемлекеттiк басқару органдарының жүйесi дегенiмiз барлық деңгейлердiң заңнамалық, атқарушылық және өкiлдiктi органдарының, сондай-ақ шаруашылық басқару аппаратының жиынтығы.</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Заңнамалық билiктiң жоғары мемлекеттiк органы Қазақстан Республикасының Парламентi болып табылады, республика басшысы, оның атқарушы билiгi Президент болып табылады. Атқарушылық билiктi сондай-ақ Yкімeт те жүзеге асырады.</w:t>
      </w:r>
    </w:p>
    <w:p w:rsidR="00A3523B" w:rsidRPr="00A3523B" w:rsidRDefault="00A3523B" w:rsidP="00A3523B">
      <w:pPr>
        <w:autoSpaceDE w:val="0"/>
        <w:autoSpaceDN w:val="0"/>
        <w:adjustRightInd w:val="0"/>
        <w:spacing w:line="238" w:lineRule="atLeast"/>
        <w:ind w:firstLine="397"/>
        <w:jc w:val="both"/>
        <w:textAlignment w:val="center"/>
        <w:rPr>
          <w:color w:val="000000"/>
          <w:sz w:val="18"/>
          <w:szCs w:val="18"/>
          <w:lang w:val="kk-KZ"/>
        </w:rPr>
      </w:pPr>
      <w:r w:rsidRPr="00A3523B">
        <w:rPr>
          <w:color w:val="000000"/>
          <w:sz w:val="18"/>
          <w:szCs w:val="18"/>
          <w:lang w:val="kk-KZ"/>
        </w:rPr>
        <w:lastRenderedPageBreak/>
        <w:t>Облыс, қала, аудан ayмaғындa атқарушы және өкiмгерлiк органдар жергiлiктi әкiмшiлiктер – әкiмдер басшылық eтетін әкiмдiктер, ал өкiлдiктi органдар тиicтi мәслихаттар болып табылады. Бұл органдар шаруашылық және қоғамдық өмiрдiң басқа сфераларын басқарады.</w:t>
      </w:r>
    </w:p>
    <w:p w:rsidR="00A3523B" w:rsidRPr="00A3523B" w:rsidRDefault="00A3523B" w:rsidP="00A3523B">
      <w:pPr>
        <w:autoSpaceDE w:val="0"/>
        <w:autoSpaceDN w:val="0"/>
        <w:adjustRightInd w:val="0"/>
        <w:spacing w:line="238" w:lineRule="atLeast"/>
        <w:ind w:firstLine="397"/>
        <w:jc w:val="both"/>
        <w:textAlignment w:val="center"/>
        <w:rPr>
          <w:color w:val="000000"/>
          <w:sz w:val="18"/>
          <w:szCs w:val="18"/>
          <w:lang w:val="kk-KZ"/>
        </w:rPr>
      </w:pPr>
      <w:r w:rsidRPr="00A3523B">
        <w:rPr>
          <w:color w:val="000000"/>
          <w:sz w:val="18"/>
          <w:szCs w:val="18"/>
          <w:lang w:val="kk-KZ"/>
        </w:rPr>
        <w:t>Қоғамдық тәртiп пен қауiпсiздiктi сaқтay органдарын ұcтауғa жұмсалатын шығыстаp Iшкi iстep министрлiгi, Ұлттық кауіпсіздік комитеті, iшкi әскерлер органдарын, сот, прокуратура, қаржы полициясы агенттігінің органдарын, нашақорлық және есiрткi бизнеспен күрес жөнiндегi органдарды қамтиды.</w:t>
      </w:r>
    </w:p>
    <w:p w:rsidR="00A3523B" w:rsidRPr="00A3523B" w:rsidRDefault="00A3523B" w:rsidP="00A3523B">
      <w:pPr>
        <w:autoSpaceDE w:val="0"/>
        <w:autoSpaceDN w:val="0"/>
        <w:adjustRightInd w:val="0"/>
        <w:spacing w:line="238" w:lineRule="atLeast"/>
        <w:ind w:firstLine="397"/>
        <w:jc w:val="both"/>
        <w:textAlignment w:val="center"/>
        <w:rPr>
          <w:color w:val="000000"/>
          <w:sz w:val="18"/>
          <w:szCs w:val="18"/>
          <w:lang w:val="kk-KZ"/>
        </w:rPr>
      </w:pPr>
      <w:r w:rsidRPr="00A3523B">
        <w:rPr>
          <w:color w:val="000000"/>
          <w:sz w:val="18"/>
          <w:szCs w:val="18"/>
          <w:lang w:val="kk-KZ"/>
        </w:rPr>
        <w:t>Тиiстi салaға басшылықты жүзеге асыратын мемлекеттiк басқарудың орталық органы − министрлiк, ведомство (агенттiк, комитет, комиссия және басқалары). Олар өзiне бағынышты шаруашылық жүргiзушi субъектiлердi, бiрлестiктердi, ұйымдар мен мекемелердi тiкелей немесе олардың басқаруындағы шаруашылық бөлiмшелер (департаменттер, басқармалар) арқылы басқарады.</w:t>
      </w:r>
    </w:p>
    <w:p w:rsidR="00A3523B" w:rsidRPr="00A3523B" w:rsidRDefault="00A3523B" w:rsidP="00AF3817">
      <w:pPr>
        <w:autoSpaceDE w:val="0"/>
        <w:autoSpaceDN w:val="0"/>
        <w:adjustRightInd w:val="0"/>
        <w:spacing w:line="238" w:lineRule="atLeast"/>
        <w:ind w:firstLine="397"/>
        <w:jc w:val="both"/>
        <w:textAlignment w:val="center"/>
        <w:rPr>
          <w:color w:val="000000"/>
          <w:sz w:val="18"/>
          <w:szCs w:val="18"/>
          <w:lang w:val="kk-KZ"/>
        </w:rPr>
      </w:pPr>
      <w:r w:rsidRPr="00A3523B">
        <w:rPr>
          <w:color w:val="000000"/>
          <w:sz w:val="18"/>
          <w:szCs w:val="18"/>
          <w:lang w:val="kk-KZ"/>
        </w:rPr>
        <w:t>Соңғы уақыттa функцияларды орталықтандырудың әр алуан дәрежесi бар салааралық, салалық және аумақтық басқарудың бiрқатар жаңа жүйелерi құрылды: ұлттық компаниялар, концерндер, ассоциациялар, компаниялар, қоғамдар және т.б.</w:t>
      </w:r>
    </w:p>
    <w:p w:rsidR="00A3523B" w:rsidRPr="00A3523B" w:rsidRDefault="00A3523B" w:rsidP="00AF3817">
      <w:pPr>
        <w:autoSpaceDE w:val="0"/>
        <w:autoSpaceDN w:val="0"/>
        <w:adjustRightInd w:val="0"/>
        <w:spacing w:line="288" w:lineRule="auto"/>
        <w:ind w:firstLine="397"/>
        <w:jc w:val="both"/>
        <w:textAlignment w:val="center"/>
        <w:rPr>
          <w:color w:val="000000"/>
          <w:sz w:val="18"/>
          <w:szCs w:val="18"/>
          <w:lang w:val="kk-KZ"/>
        </w:rPr>
      </w:pPr>
      <w:r w:rsidRPr="00A3523B">
        <w:rPr>
          <w:color w:val="000000"/>
          <w:sz w:val="18"/>
          <w:szCs w:val="18"/>
          <w:lang w:val="kk-KZ"/>
        </w:rPr>
        <w:t>Шаруашылық басқарудың оңтайлы тәсімі (схемасы) деп басқарудың eкi буынды жүйесi саналынады, оның материалдық өндiрiс сферасындағы негiзгi буыны кәсiпорын болып келедi.</w:t>
      </w:r>
    </w:p>
    <w:p w:rsidR="00A3523B" w:rsidRPr="00A3523B" w:rsidRDefault="00A3523B" w:rsidP="00AF3817">
      <w:pPr>
        <w:autoSpaceDE w:val="0"/>
        <w:autoSpaceDN w:val="0"/>
        <w:adjustRightInd w:val="0"/>
        <w:spacing w:line="238" w:lineRule="atLeast"/>
        <w:ind w:firstLine="397"/>
        <w:jc w:val="both"/>
        <w:textAlignment w:val="center"/>
        <w:rPr>
          <w:color w:val="000000"/>
          <w:sz w:val="22"/>
          <w:szCs w:val="22"/>
          <w:lang w:val="kk-KZ"/>
        </w:rPr>
      </w:pPr>
      <w:r w:rsidRPr="00A3523B">
        <w:rPr>
          <w:i/>
          <w:iCs/>
          <w:color w:val="000000"/>
          <w:sz w:val="22"/>
          <w:szCs w:val="22"/>
          <w:lang w:val="kk-KZ"/>
        </w:rPr>
        <w:t xml:space="preserve">Мемлекеттiк басқару органдарын ұстауға жұмсалатын шығыстар </w:t>
      </w:r>
      <w:r w:rsidRPr="00A3523B">
        <w:rPr>
          <w:color w:val="000000"/>
          <w:sz w:val="22"/>
          <w:szCs w:val="22"/>
          <w:lang w:val="kk-KZ"/>
        </w:rPr>
        <w:t>бар</w:t>
      </w:r>
      <w:r w:rsidRPr="00A3523B">
        <w:rPr>
          <w:color w:val="000000"/>
          <w:sz w:val="22"/>
          <w:szCs w:val="22"/>
          <w:lang w:val="kk-KZ"/>
        </w:rPr>
        <w:softHyphen/>
        <w:t>лық деңгейлердегi − республикалық бюджеттен жергiлiктi бюджеттерге дей</w:t>
      </w:r>
      <w:r w:rsidRPr="00A3523B">
        <w:rPr>
          <w:color w:val="000000"/>
          <w:sz w:val="22"/>
          <w:szCs w:val="22"/>
          <w:lang w:val="kk-KZ"/>
        </w:rPr>
        <w:softHyphen/>
        <w:t>iнгi бюджеттердiң шығыстары құрамында жыл сайын бекiтiледi. Бюджеттік қаражаттар бекiтiлген қаржыландырудың дара жоспарына сәйкес жұмсалынады, ол мекеме шығыстарының көлемiн, қаражаттарды мақсатты бағыттауды және оларды тоқсанғa бөлудi анықтайтын негiзгi құжат болып табылады.</w:t>
      </w:r>
    </w:p>
    <w:p w:rsidR="00A3523B" w:rsidRPr="00A3523B" w:rsidRDefault="00A3523B" w:rsidP="00AF3817">
      <w:pPr>
        <w:autoSpaceDE w:val="0"/>
        <w:autoSpaceDN w:val="0"/>
        <w:adjustRightInd w:val="0"/>
        <w:ind w:firstLine="397"/>
        <w:jc w:val="both"/>
        <w:textAlignment w:val="center"/>
        <w:rPr>
          <w:color w:val="000000"/>
          <w:sz w:val="22"/>
          <w:szCs w:val="22"/>
          <w:lang w:val="kk-KZ"/>
        </w:rPr>
      </w:pPr>
      <w:r w:rsidRPr="00A3523B">
        <w:rPr>
          <w:color w:val="000000"/>
          <w:sz w:val="22"/>
          <w:szCs w:val="22"/>
          <w:lang w:val="kk-KZ"/>
        </w:rPr>
        <w:t>Экономикалық сыныптамағa сәйкес басқару аппаратын ұcтaуғa жұмсалатын шығыстардың құрамына мыналар кiредi: ағымдағы шығыстаp (тауарларға және қызметтер көрсетуге жұмсалатын шығыстар, соның iшiнде жалақы, өтемдiк және басқадай ақшалай төлемақылар; сыйақылар төлеу; субсидиялар және басқа ағымдағы трансферттiк төлемдер); күрделi шығыстар; кредит беру, үлестiк қатысу және қаржыландыру.</w:t>
      </w:r>
    </w:p>
    <w:p w:rsidR="00A3523B" w:rsidRPr="00A3523B" w:rsidRDefault="00A3523B" w:rsidP="00AF3817">
      <w:pPr>
        <w:autoSpaceDE w:val="0"/>
        <w:autoSpaceDN w:val="0"/>
        <w:adjustRightInd w:val="0"/>
        <w:ind w:firstLine="397"/>
        <w:jc w:val="both"/>
        <w:textAlignment w:val="center"/>
        <w:rPr>
          <w:color w:val="000000"/>
          <w:sz w:val="22"/>
          <w:szCs w:val="22"/>
          <w:lang w:val="kk-KZ"/>
        </w:rPr>
      </w:pPr>
      <w:r w:rsidRPr="00A3523B">
        <w:rPr>
          <w:color w:val="000000"/>
          <w:sz w:val="22"/>
          <w:szCs w:val="22"/>
          <w:lang w:val="kk-KZ"/>
        </w:rPr>
        <w:t xml:space="preserve">Басқару аппаратын ұстауға жұмсалатын шығыстарды анықтайтын басты құжaттap </w:t>
      </w:r>
      <w:r w:rsidRPr="00A3523B">
        <w:rPr>
          <w:i/>
          <w:iCs/>
          <w:color w:val="000000"/>
          <w:sz w:val="22"/>
          <w:szCs w:val="22"/>
          <w:lang w:val="kk-KZ"/>
        </w:rPr>
        <w:t>штат кecтеci мен шығыстарды қаржыландырудың дара жоспары</w:t>
      </w:r>
      <w:r w:rsidRPr="00A3523B">
        <w:rPr>
          <w:color w:val="000000"/>
          <w:sz w:val="22"/>
          <w:szCs w:val="22"/>
          <w:lang w:val="kk-KZ"/>
        </w:rPr>
        <w:t xml:space="preserve"> болып табылады.</w:t>
      </w:r>
    </w:p>
    <w:p w:rsidR="00A3523B" w:rsidRPr="00A3523B" w:rsidRDefault="00A3523B" w:rsidP="00AF3817">
      <w:pPr>
        <w:autoSpaceDE w:val="0"/>
        <w:autoSpaceDN w:val="0"/>
        <w:adjustRightInd w:val="0"/>
        <w:ind w:firstLine="397"/>
        <w:jc w:val="both"/>
        <w:textAlignment w:val="center"/>
        <w:rPr>
          <w:color w:val="000000"/>
          <w:sz w:val="22"/>
          <w:szCs w:val="22"/>
          <w:lang w:val="kk-KZ"/>
        </w:rPr>
      </w:pPr>
      <w:r w:rsidRPr="00A3523B">
        <w:rPr>
          <w:color w:val="000000"/>
          <w:sz w:val="22"/>
          <w:szCs w:val="22"/>
          <w:lang w:val="kk-KZ"/>
        </w:rPr>
        <w:t xml:space="preserve">Басқару органдары, ұйымдар мен мекемелер штат кecтeciн қалыптастырған кезде типтiк құрылымдарды, </w:t>
      </w:r>
      <w:r w:rsidRPr="00A3523B">
        <w:rPr>
          <w:i/>
          <w:iCs/>
          <w:color w:val="000000"/>
          <w:sz w:val="22"/>
          <w:szCs w:val="22"/>
          <w:lang w:val="kk-KZ"/>
        </w:rPr>
        <w:t>типтік штаттарды, сандық нормативтердi, жұмыскерлердің лауазымдық қызметақыларының сызбаларын, жалақының мөлшерлемелерін және басқару аппараты шығыстарының басқа түрлерінің нормаларын</w:t>
      </w:r>
      <w:r w:rsidRPr="00A3523B">
        <w:rPr>
          <w:color w:val="000000"/>
          <w:sz w:val="22"/>
          <w:szCs w:val="22"/>
          <w:lang w:val="kk-KZ"/>
        </w:rPr>
        <w:t xml:space="preserve"> басшылыққа алады.</w:t>
      </w:r>
    </w:p>
    <w:p w:rsidR="00A3523B" w:rsidRPr="00AF3817" w:rsidRDefault="00A3523B" w:rsidP="00AF3817">
      <w:pPr>
        <w:autoSpaceDE w:val="0"/>
        <w:autoSpaceDN w:val="0"/>
        <w:adjustRightInd w:val="0"/>
        <w:ind w:firstLine="397"/>
        <w:jc w:val="both"/>
        <w:textAlignment w:val="center"/>
        <w:rPr>
          <w:color w:val="000000"/>
          <w:sz w:val="22"/>
          <w:szCs w:val="22"/>
          <w:lang w:val="kk-KZ"/>
        </w:rPr>
      </w:pPr>
      <w:r w:rsidRPr="00A3523B">
        <w:rPr>
          <w:color w:val="000000"/>
          <w:sz w:val="22"/>
          <w:szCs w:val="22"/>
          <w:lang w:val="kk-KZ"/>
        </w:rPr>
        <w:t xml:space="preserve">Мемлекеттік шаруашылық жүргізуші субъектілердің басқару аппаратын ұстауға жұмсалатын шығыстар өндіріс шығындарына кіріктіріледі және өнімнің өзіндік құнында бейнеленеді, ал олардың үйлестіруші органдарын ұстау бірінші кезектегі төлемдерді төлегеннен кейін шаруашылық жүргізуші субъектілер қарамағында қалған </w:t>
      </w:r>
      <w:r w:rsidR="00AF3817">
        <w:rPr>
          <w:color w:val="000000"/>
          <w:sz w:val="22"/>
          <w:szCs w:val="22"/>
          <w:lang w:val="kk-KZ"/>
        </w:rPr>
        <w:t>пайдад</w:t>
      </w:r>
      <w:r w:rsidRPr="00A3523B">
        <w:rPr>
          <w:color w:val="000000"/>
          <w:sz w:val="22"/>
          <w:szCs w:val="22"/>
          <w:lang w:val="kk-KZ"/>
        </w:rPr>
        <w:t>ан аударымдар есебінен жүзеге асырылады.</w:t>
      </w:r>
    </w:p>
    <w:p w:rsidR="00A3523B" w:rsidRPr="00A3523B" w:rsidRDefault="00A3523B" w:rsidP="00A3523B">
      <w:pPr>
        <w:suppressAutoHyphens/>
        <w:autoSpaceDE w:val="0"/>
        <w:autoSpaceDN w:val="0"/>
        <w:adjustRightInd w:val="0"/>
        <w:spacing w:line="288" w:lineRule="auto"/>
        <w:textAlignment w:val="center"/>
        <w:rPr>
          <w:color w:val="000000"/>
          <w:lang w:val="kk-KZ"/>
        </w:rPr>
      </w:pPr>
    </w:p>
    <w:p w:rsidR="00A3523B" w:rsidRPr="00A3523B" w:rsidRDefault="00A3523B" w:rsidP="009501A1">
      <w:pPr>
        <w:autoSpaceDE w:val="0"/>
        <w:autoSpaceDN w:val="0"/>
        <w:adjustRightInd w:val="0"/>
        <w:spacing w:line="288" w:lineRule="auto"/>
        <w:ind w:firstLine="397"/>
        <w:jc w:val="center"/>
        <w:textAlignment w:val="center"/>
        <w:outlineLvl w:val="0"/>
        <w:rPr>
          <w:b/>
          <w:bCs/>
          <w:color w:val="000000"/>
          <w:sz w:val="18"/>
          <w:szCs w:val="18"/>
          <w:lang w:val="kk-KZ"/>
        </w:rPr>
      </w:pPr>
      <w:r w:rsidRPr="00A3523B">
        <w:rPr>
          <w:b/>
          <w:bCs/>
          <w:color w:val="000000"/>
          <w:sz w:val="18"/>
          <w:szCs w:val="18"/>
          <w:lang w:val="kk-KZ"/>
        </w:rPr>
        <w:t>БАҚЫЛАУ СҰРАҚТАРЫ</w:t>
      </w:r>
    </w:p>
    <w:p w:rsidR="00A3523B" w:rsidRPr="00A3523B" w:rsidRDefault="00A3523B" w:rsidP="00AF3817">
      <w:pPr>
        <w:suppressAutoHyphens/>
        <w:autoSpaceDE w:val="0"/>
        <w:autoSpaceDN w:val="0"/>
        <w:adjustRightInd w:val="0"/>
        <w:textAlignment w:val="center"/>
        <w:rPr>
          <w:color w:val="000000"/>
          <w:lang w:val="kk-KZ"/>
        </w:rPr>
      </w:pPr>
    </w:p>
    <w:p w:rsidR="00A3523B" w:rsidRPr="00A3523B" w:rsidRDefault="00A3523B" w:rsidP="00AF3817">
      <w:pPr>
        <w:tabs>
          <w:tab w:val="left" w:pos="0"/>
        </w:tabs>
        <w:autoSpaceDE w:val="0"/>
        <w:autoSpaceDN w:val="0"/>
        <w:adjustRightInd w:val="0"/>
        <w:ind w:firstLine="397"/>
        <w:jc w:val="both"/>
        <w:textAlignment w:val="center"/>
        <w:rPr>
          <w:i/>
          <w:iCs/>
          <w:color w:val="000000"/>
          <w:sz w:val="18"/>
          <w:szCs w:val="18"/>
          <w:lang w:val="kk-KZ"/>
        </w:rPr>
      </w:pPr>
      <w:r w:rsidRPr="00A3523B">
        <w:rPr>
          <w:i/>
          <w:iCs/>
          <w:color w:val="000000"/>
          <w:sz w:val="18"/>
          <w:szCs w:val="18"/>
          <w:lang w:val="kk-KZ"/>
        </w:rPr>
        <w:t>1.</w:t>
      </w:r>
      <w:r w:rsidRPr="00A3523B">
        <w:rPr>
          <w:i/>
          <w:iCs/>
          <w:color w:val="000000"/>
          <w:sz w:val="18"/>
          <w:szCs w:val="18"/>
          <w:lang w:val="kk-KZ"/>
        </w:rPr>
        <w:tab/>
        <w:t>Мемлекеттің шығыстары ұғымының әлеуметтік-экономикалық мәні мен рөлі неде?</w:t>
      </w:r>
    </w:p>
    <w:p w:rsidR="00A3523B" w:rsidRPr="00A3523B" w:rsidRDefault="00A3523B" w:rsidP="00AF3817">
      <w:pPr>
        <w:tabs>
          <w:tab w:val="left" w:pos="0"/>
        </w:tabs>
        <w:autoSpaceDE w:val="0"/>
        <w:autoSpaceDN w:val="0"/>
        <w:adjustRightInd w:val="0"/>
        <w:ind w:firstLine="397"/>
        <w:jc w:val="both"/>
        <w:textAlignment w:val="center"/>
        <w:rPr>
          <w:i/>
          <w:iCs/>
          <w:color w:val="000000"/>
          <w:sz w:val="18"/>
          <w:szCs w:val="18"/>
          <w:lang w:val="kk-KZ"/>
        </w:rPr>
      </w:pPr>
      <w:r w:rsidRPr="00A3523B">
        <w:rPr>
          <w:i/>
          <w:iCs/>
          <w:color w:val="000000"/>
          <w:sz w:val="18"/>
          <w:szCs w:val="18"/>
          <w:lang w:val="kk-KZ"/>
        </w:rPr>
        <w:t>2.</w:t>
      </w:r>
      <w:r w:rsidRPr="00A3523B">
        <w:rPr>
          <w:i/>
          <w:iCs/>
          <w:color w:val="000000"/>
          <w:sz w:val="18"/>
          <w:szCs w:val="18"/>
          <w:lang w:val="kk-KZ"/>
        </w:rPr>
        <w:tab/>
        <w:t xml:space="preserve">Мемлекеттің шығыстарын ұйымдастыру кезінде қандай қағидаттар қолданылады? </w:t>
      </w:r>
    </w:p>
    <w:p w:rsidR="00A3523B" w:rsidRPr="00A3523B" w:rsidRDefault="00A3523B" w:rsidP="00AF3817">
      <w:pPr>
        <w:tabs>
          <w:tab w:val="left" w:pos="0"/>
        </w:tabs>
        <w:autoSpaceDE w:val="0"/>
        <w:autoSpaceDN w:val="0"/>
        <w:adjustRightInd w:val="0"/>
        <w:ind w:firstLine="397"/>
        <w:jc w:val="both"/>
        <w:textAlignment w:val="center"/>
        <w:rPr>
          <w:i/>
          <w:iCs/>
          <w:color w:val="000000"/>
          <w:sz w:val="18"/>
          <w:szCs w:val="18"/>
          <w:lang w:val="kk-KZ"/>
        </w:rPr>
      </w:pPr>
      <w:r w:rsidRPr="00A3523B">
        <w:rPr>
          <w:i/>
          <w:iCs/>
          <w:color w:val="000000"/>
          <w:sz w:val="18"/>
          <w:szCs w:val="18"/>
          <w:lang w:val="kk-KZ"/>
        </w:rPr>
        <w:t>3.</w:t>
      </w:r>
      <w:r w:rsidRPr="00A3523B">
        <w:rPr>
          <w:i/>
          <w:iCs/>
          <w:color w:val="000000"/>
          <w:sz w:val="18"/>
          <w:szCs w:val="18"/>
          <w:lang w:val="kk-KZ"/>
        </w:rPr>
        <w:tab/>
        <w:t xml:space="preserve">Мемлекет шығыстары сыныптамасының критерийлері мен түрлері қандай? </w:t>
      </w:r>
    </w:p>
    <w:p w:rsidR="00A3523B" w:rsidRPr="00A3523B" w:rsidRDefault="00A3523B" w:rsidP="00AF3817">
      <w:pPr>
        <w:tabs>
          <w:tab w:val="left" w:pos="0"/>
        </w:tabs>
        <w:autoSpaceDE w:val="0"/>
        <w:autoSpaceDN w:val="0"/>
        <w:adjustRightInd w:val="0"/>
        <w:ind w:firstLine="397"/>
        <w:jc w:val="both"/>
        <w:textAlignment w:val="center"/>
        <w:rPr>
          <w:i/>
          <w:iCs/>
          <w:color w:val="000000"/>
          <w:sz w:val="18"/>
          <w:szCs w:val="18"/>
          <w:lang w:val="kk-KZ"/>
        </w:rPr>
      </w:pPr>
      <w:r w:rsidRPr="00A3523B">
        <w:rPr>
          <w:i/>
          <w:iCs/>
          <w:color w:val="000000"/>
          <w:sz w:val="18"/>
          <w:szCs w:val="18"/>
          <w:lang w:val="kk-KZ"/>
        </w:rPr>
        <w:t>4.</w:t>
      </w:r>
      <w:r w:rsidRPr="00A3523B">
        <w:rPr>
          <w:i/>
          <w:iCs/>
          <w:color w:val="000000"/>
          <w:sz w:val="18"/>
          <w:szCs w:val="18"/>
          <w:lang w:val="kk-KZ"/>
        </w:rPr>
        <w:tab/>
        <w:t xml:space="preserve">Мемлекет шығыстарында қаржыландырудың қандай әдістері мен нысандары бар? </w:t>
      </w:r>
    </w:p>
    <w:p w:rsidR="00A3523B" w:rsidRPr="00A3523B" w:rsidRDefault="00A3523B" w:rsidP="00AF3817">
      <w:pPr>
        <w:tabs>
          <w:tab w:val="left" w:pos="0"/>
        </w:tabs>
        <w:autoSpaceDE w:val="0"/>
        <w:autoSpaceDN w:val="0"/>
        <w:adjustRightInd w:val="0"/>
        <w:ind w:firstLine="397"/>
        <w:jc w:val="both"/>
        <w:textAlignment w:val="center"/>
        <w:rPr>
          <w:i/>
          <w:iCs/>
          <w:color w:val="000000"/>
          <w:sz w:val="18"/>
          <w:szCs w:val="18"/>
          <w:lang w:val="kk-KZ"/>
        </w:rPr>
      </w:pPr>
      <w:r w:rsidRPr="00A3523B">
        <w:rPr>
          <w:i/>
          <w:iCs/>
          <w:color w:val="000000"/>
          <w:sz w:val="18"/>
          <w:szCs w:val="18"/>
          <w:lang w:val="kk-KZ"/>
        </w:rPr>
        <w:t>5.</w:t>
      </w:r>
      <w:r w:rsidRPr="00A3523B">
        <w:rPr>
          <w:i/>
          <w:iCs/>
          <w:color w:val="000000"/>
          <w:sz w:val="18"/>
          <w:szCs w:val="18"/>
          <w:lang w:val="kk-KZ"/>
        </w:rPr>
        <w:tab/>
        <w:t xml:space="preserve">Экономикаға жұмсалатын шығыстардың сипаттамасын және құрамын беріңдер. </w:t>
      </w:r>
    </w:p>
    <w:p w:rsidR="00A3523B" w:rsidRPr="00A3523B" w:rsidRDefault="00A3523B" w:rsidP="00AF3817">
      <w:pPr>
        <w:tabs>
          <w:tab w:val="left" w:pos="0"/>
        </w:tabs>
        <w:autoSpaceDE w:val="0"/>
        <w:autoSpaceDN w:val="0"/>
        <w:adjustRightInd w:val="0"/>
        <w:ind w:firstLine="397"/>
        <w:jc w:val="both"/>
        <w:textAlignment w:val="center"/>
        <w:rPr>
          <w:i/>
          <w:iCs/>
          <w:color w:val="000000"/>
          <w:sz w:val="18"/>
          <w:szCs w:val="18"/>
          <w:lang w:val="kk-KZ"/>
        </w:rPr>
      </w:pPr>
      <w:r w:rsidRPr="00A3523B">
        <w:rPr>
          <w:i/>
          <w:iCs/>
          <w:color w:val="000000"/>
          <w:sz w:val="18"/>
          <w:szCs w:val="18"/>
          <w:lang w:val="kk-KZ"/>
        </w:rPr>
        <w:t>6.</w:t>
      </w:r>
      <w:r w:rsidRPr="00A3523B">
        <w:rPr>
          <w:i/>
          <w:iCs/>
          <w:color w:val="000000"/>
          <w:sz w:val="18"/>
          <w:szCs w:val="18"/>
          <w:lang w:val="kk-KZ"/>
        </w:rPr>
        <w:tab/>
        <w:t>Әлеуметтік-мәдени шараларға жұмсалатын шығыстардың сипаттамасын келтіріңдер және қаржыландыру көздерін атап шығыңдар.</w:t>
      </w:r>
    </w:p>
    <w:p w:rsidR="00A3523B" w:rsidRPr="00A3523B" w:rsidRDefault="00A3523B" w:rsidP="00AF3817">
      <w:pPr>
        <w:tabs>
          <w:tab w:val="left" w:pos="0"/>
        </w:tabs>
        <w:autoSpaceDE w:val="0"/>
        <w:autoSpaceDN w:val="0"/>
        <w:adjustRightInd w:val="0"/>
        <w:ind w:firstLine="397"/>
        <w:jc w:val="both"/>
        <w:textAlignment w:val="center"/>
        <w:rPr>
          <w:i/>
          <w:iCs/>
          <w:color w:val="000000"/>
          <w:sz w:val="18"/>
          <w:szCs w:val="18"/>
          <w:lang w:val="kk-KZ"/>
        </w:rPr>
      </w:pPr>
      <w:r w:rsidRPr="00A3523B">
        <w:rPr>
          <w:i/>
          <w:iCs/>
          <w:color w:val="000000"/>
          <w:sz w:val="18"/>
          <w:szCs w:val="18"/>
          <w:lang w:val="kk-KZ"/>
        </w:rPr>
        <w:t>7.</w:t>
      </w:r>
      <w:r w:rsidRPr="00A3523B">
        <w:rPr>
          <w:i/>
          <w:iCs/>
          <w:color w:val="000000"/>
          <w:sz w:val="18"/>
          <w:szCs w:val="18"/>
          <w:lang w:val="kk-KZ"/>
        </w:rPr>
        <w:tab/>
        <w:t>Әлеуметтік сақтандыру және әлеуметтік көмекке жұмсалатын шығындар қалай қаржыландырылады?</w:t>
      </w:r>
    </w:p>
    <w:p w:rsidR="00A3523B" w:rsidRPr="00A3523B" w:rsidRDefault="00A3523B" w:rsidP="00AF3817">
      <w:pPr>
        <w:tabs>
          <w:tab w:val="left" w:pos="0"/>
        </w:tabs>
        <w:autoSpaceDE w:val="0"/>
        <w:autoSpaceDN w:val="0"/>
        <w:adjustRightInd w:val="0"/>
        <w:ind w:firstLine="397"/>
        <w:jc w:val="both"/>
        <w:textAlignment w:val="center"/>
        <w:rPr>
          <w:i/>
          <w:iCs/>
          <w:color w:val="000000"/>
          <w:sz w:val="18"/>
          <w:szCs w:val="18"/>
          <w:lang w:val="kk-KZ"/>
        </w:rPr>
      </w:pPr>
      <w:r w:rsidRPr="00A3523B">
        <w:rPr>
          <w:i/>
          <w:iCs/>
          <w:color w:val="000000"/>
          <w:sz w:val="18"/>
          <w:szCs w:val="18"/>
          <w:lang w:val="kk-KZ"/>
        </w:rPr>
        <w:t>8.</w:t>
      </w:r>
      <w:r w:rsidRPr="00A3523B">
        <w:rPr>
          <w:i/>
          <w:iCs/>
          <w:color w:val="000000"/>
          <w:sz w:val="18"/>
          <w:szCs w:val="18"/>
          <w:lang w:val="kk-KZ"/>
        </w:rPr>
        <w:tab/>
        <w:t>Ғылыми-техникалық прогресті оның бағыттылық сипатына қарай қаржыландырудың ерекшеліктері қандай?</w:t>
      </w:r>
    </w:p>
    <w:p w:rsidR="00A3523B" w:rsidRPr="00A3523B" w:rsidRDefault="00A3523B" w:rsidP="00AF3817">
      <w:pPr>
        <w:tabs>
          <w:tab w:val="left" w:pos="0"/>
        </w:tabs>
        <w:autoSpaceDE w:val="0"/>
        <w:autoSpaceDN w:val="0"/>
        <w:adjustRightInd w:val="0"/>
        <w:ind w:firstLine="397"/>
        <w:jc w:val="both"/>
        <w:textAlignment w:val="center"/>
        <w:rPr>
          <w:i/>
          <w:iCs/>
          <w:color w:val="000000"/>
          <w:sz w:val="18"/>
          <w:szCs w:val="18"/>
          <w:lang w:val="kk-KZ"/>
        </w:rPr>
      </w:pPr>
      <w:r w:rsidRPr="00A3523B">
        <w:rPr>
          <w:i/>
          <w:iCs/>
          <w:color w:val="000000"/>
          <w:sz w:val="18"/>
          <w:szCs w:val="18"/>
          <w:lang w:val="kk-KZ"/>
        </w:rPr>
        <w:t>9.</w:t>
      </w:r>
      <w:r w:rsidRPr="00A3523B">
        <w:rPr>
          <w:i/>
          <w:iCs/>
          <w:color w:val="000000"/>
          <w:sz w:val="18"/>
          <w:szCs w:val="18"/>
          <w:lang w:val="kk-KZ"/>
        </w:rPr>
        <w:tab/>
        <w:t>Қорғанысты қаржыландыру қалай жүзеге асырылады?</w:t>
      </w:r>
    </w:p>
    <w:p w:rsidR="00A3523B" w:rsidRPr="00A3523B" w:rsidRDefault="00A3523B" w:rsidP="00AF3817">
      <w:pPr>
        <w:tabs>
          <w:tab w:val="left" w:pos="0"/>
        </w:tabs>
        <w:autoSpaceDE w:val="0"/>
        <w:autoSpaceDN w:val="0"/>
        <w:adjustRightInd w:val="0"/>
        <w:ind w:firstLine="397"/>
        <w:jc w:val="both"/>
        <w:textAlignment w:val="center"/>
        <w:rPr>
          <w:i/>
          <w:iCs/>
          <w:color w:val="000000"/>
          <w:sz w:val="18"/>
          <w:szCs w:val="18"/>
          <w:lang w:val="kk-KZ"/>
        </w:rPr>
      </w:pPr>
      <w:r w:rsidRPr="00A3523B">
        <w:rPr>
          <w:i/>
          <w:iCs/>
          <w:color w:val="000000"/>
          <w:sz w:val="18"/>
          <w:szCs w:val="18"/>
          <w:lang w:val="kk-KZ"/>
        </w:rPr>
        <w:t>10.</w:t>
      </w:r>
      <w:r w:rsidRPr="00A3523B">
        <w:rPr>
          <w:i/>
          <w:iCs/>
          <w:color w:val="000000"/>
          <w:sz w:val="18"/>
          <w:szCs w:val="18"/>
          <w:lang w:val="kk-KZ"/>
        </w:rPr>
        <w:tab/>
        <w:t xml:space="preserve">Басқарушылық қызметті қаржыландырудың </w:t>
      </w:r>
      <w:r>
        <w:rPr>
          <w:i/>
          <w:iCs/>
          <w:color w:val="000000"/>
          <w:sz w:val="18"/>
          <w:szCs w:val="18"/>
          <w:lang w:val="kk-KZ"/>
        </w:rPr>
        <w:t xml:space="preserve">ерекшеліктері </w:t>
      </w:r>
      <w:r w:rsidRPr="00A3523B">
        <w:rPr>
          <w:i/>
          <w:iCs/>
          <w:color w:val="000000"/>
          <w:sz w:val="18"/>
          <w:szCs w:val="18"/>
          <w:lang w:val="kk-KZ"/>
        </w:rPr>
        <w:t>неде?</w:t>
      </w:r>
    </w:p>
    <w:p w:rsidR="00A3523B" w:rsidRPr="00A3523B" w:rsidRDefault="00A3523B"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C90BD5" w:rsidRDefault="00C90BD5" w:rsidP="00A3523B">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C90BD5" w:rsidRDefault="00C90BD5" w:rsidP="00A3523B">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C90BD5" w:rsidRDefault="00C90BD5" w:rsidP="00A3523B">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C90BD5" w:rsidRDefault="00C90BD5" w:rsidP="00A3523B">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C90BD5" w:rsidRDefault="00C90BD5" w:rsidP="00A3523B">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C90BD5" w:rsidRDefault="00C90BD5" w:rsidP="00A3523B">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C90BD5" w:rsidRDefault="00C90BD5" w:rsidP="00A3523B">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C90BD5" w:rsidRDefault="00C90BD5" w:rsidP="00A3523B">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C90BD5" w:rsidRDefault="00C90BD5" w:rsidP="00A3523B">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C90BD5" w:rsidRDefault="00C90BD5" w:rsidP="00A3523B">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C90BD5" w:rsidRDefault="00C90BD5" w:rsidP="00A3523B">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C90BD5" w:rsidRDefault="00C90BD5" w:rsidP="00A3523B">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C90BD5" w:rsidRDefault="00C90BD5" w:rsidP="00A3523B">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C90BD5" w:rsidRDefault="00C90BD5" w:rsidP="00A3523B">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C90BD5" w:rsidRDefault="00C90BD5" w:rsidP="00A3523B">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C90BD5" w:rsidRDefault="00C90BD5" w:rsidP="00A3523B">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C90BD5" w:rsidRDefault="00C90BD5" w:rsidP="00A3523B">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C90BD5" w:rsidRDefault="00C90BD5" w:rsidP="00A3523B">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C90BD5" w:rsidRDefault="00C90BD5" w:rsidP="00A3523B">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A3523B" w:rsidRDefault="00A3523B" w:rsidP="00A3523B">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r w:rsidRPr="00AF3817">
        <w:rPr>
          <w:rFonts w:ascii="Palatino Linotype" w:hAnsi="Palatino Linotype" w:cs="Palatino Linotype"/>
          <w:b/>
          <w:bCs/>
          <w:color w:val="000000"/>
          <w:sz w:val="26"/>
          <w:szCs w:val="26"/>
          <w:lang w:val="kk-KZ"/>
        </w:rPr>
        <w:t>14-тарау. Мемлекеттік бюджет</w:t>
      </w:r>
    </w:p>
    <w:p w:rsidR="00430300" w:rsidRPr="00430300" w:rsidRDefault="00430300" w:rsidP="00A3523B">
      <w:pPr>
        <w:autoSpaceDE w:val="0"/>
        <w:autoSpaceDN w:val="0"/>
        <w:adjustRightInd w:val="0"/>
        <w:spacing w:line="288" w:lineRule="auto"/>
        <w:jc w:val="center"/>
        <w:textAlignment w:val="center"/>
        <w:rPr>
          <w:rFonts w:ascii="Palatino Linotype" w:hAnsi="Palatino Linotype" w:cs="Palatino Linotype"/>
          <w:b/>
          <w:bCs/>
          <w:color w:val="000000"/>
          <w:sz w:val="16"/>
          <w:szCs w:val="16"/>
          <w:lang w:val="kk-KZ"/>
        </w:rPr>
      </w:pPr>
    </w:p>
    <w:p w:rsidR="00AF3817" w:rsidRPr="00A3523B" w:rsidRDefault="00AF3817" w:rsidP="00802074">
      <w:pPr>
        <w:autoSpaceDE w:val="0"/>
        <w:autoSpaceDN w:val="0"/>
        <w:adjustRightInd w:val="0"/>
        <w:jc w:val="right"/>
        <w:textAlignment w:val="center"/>
        <w:rPr>
          <w:b/>
          <w:bCs/>
          <w:color w:val="000000"/>
          <w:sz w:val="22"/>
          <w:szCs w:val="22"/>
          <w:lang w:val="kk-KZ"/>
        </w:rPr>
      </w:pPr>
      <w:r w:rsidRPr="00AF3817">
        <w:rPr>
          <w:b/>
          <w:bCs/>
          <w:sz w:val="28"/>
          <w:szCs w:val="28"/>
          <w:highlight w:val="lightGray"/>
          <w:lang w:val="kk-KZ"/>
        </w:rPr>
        <w:t>14.1.</w:t>
      </w:r>
      <w:r w:rsidRPr="00A3523B">
        <w:rPr>
          <w:b/>
          <w:bCs/>
          <w:color w:val="000000"/>
          <w:sz w:val="22"/>
          <w:szCs w:val="22"/>
          <w:lang w:val="kk-KZ"/>
        </w:rPr>
        <w:t xml:space="preserve">Мемлекеттік бюджеттің  </w:t>
      </w:r>
      <w:r w:rsidRPr="00A3523B">
        <w:rPr>
          <w:b/>
          <w:bCs/>
          <w:color w:val="000000"/>
          <w:sz w:val="22"/>
          <w:szCs w:val="22"/>
          <w:lang w:val="kk-KZ"/>
        </w:rPr>
        <w:br/>
      </w:r>
      <w:r w:rsidRPr="00AF3817">
        <w:rPr>
          <w:b/>
          <w:bCs/>
          <w:color w:val="000000"/>
          <w:sz w:val="22"/>
          <w:szCs w:val="22"/>
          <w:u w:val="single"/>
          <w:lang w:val="kk-KZ"/>
        </w:rPr>
        <w:t>әлеуметтік</w:t>
      </w:r>
      <w:r w:rsidRPr="00AF3817">
        <w:rPr>
          <w:color w:val="000000"/>
          <w:sz w:val="22"/>
          <w:szCs w:val="22"/>
          <w:u w:val="single"/>
          <w:lang w:val="kk-KZ"/>
        </w:rPr>
        <w:t>-</w:t>
      </w:r>
      <w:r w:rsidRPr="00AF3817">
        <w:rPr>
          <w:b/>
          <w:bCs/>
          <w:color w:val="000000"/>
          <w:sz w:val="22"/>
          <w:szCs w:val="22"/>
          <w:u w:val="single"/>
          <w:lang w:val="kk-KZ"/>
        </w:rPr>
        <w:t>экономикалық мәні және рөлі</w:t>
      </w:r>
    </w:p>
    <w:p w:rsidR="00A3523B" w:rsidRPr="00992F71" w:rsidRDefault="00A3523B" w:rsidP="00A3523B">
      <w:pPr>
        <w:autoSpaceDE w:val="0"/>
        <w:autoSpaceDN w:val="0"/>
        <w:adjustRightInd w:val="0"/>
        <w:spacing w:line="288" w:lineRule="auto"/>
        <w:ind w:firstLine="397"/>
        <w:jc w:val="both"/>
        <w:textAlignment w:val="center"/>
        <w:rPr>
          <w:b/>
          <w:bCs/>
          <w:color w:val="000000"/>
          <w:sz w:val="28"/>
          <w:szCs w:val="28"/>
          <w:lang w:val="kk-KZ"/>
        </w:rPr>
      </w:pPr>
    </w:p>
    <w:p w:rsidR="00A3523B" w:rsidRPr="00A3523B" w:rsidRDefault="00A3523B" w:rsidP="00AF3817">
      <w:pPr>
        <w:autoSpaceDE w:val="0"/>
        <w:autoSpaceDN w:val="0"/>
        <w:adjustRightInd w:val="0"/>
        <w:ind w:firstLine="397"/>
        <w:jc w:val="both"/>
        <w:textAlignment w:val="center"/>
        <w:rPr>
          <w:color w:val="000000"/>
          <w:sz w:val="22"/>
          <w:szCs w:val="22"/>
          <w:lang w:val="kk-KZ"/>
        </w:rPr>
      </w:pPr>
      <w:r w:rsidRPr="00992F71">
        <w:rPr>
          <w:color w:val="000000"/>
          <w:sz w:val="22"/>
          <w:szCs w:val="22"/>
          <w:lang w:val="kk-KZ"/>
        </w:rPr>
        <w:t>Жалпы қоғамдық өнімді құндық бөлудің айрықша саласын мемлекеттің шаруашылық жүргізуші субъектілермен және халықпен қалыптасатын қар</w:t>
      </w:r>
      <w:r w:rsidRPr="00992F71">
        <w:rPr>
          <w:color w:val="000000"/>
          <w:sz w:val="22"/>
          <w:szCs w:val="22"/>
          <w:lang w:val="kk-KZ"/>
        </w:rPr>
        <w:softHyphen/>
        <w:t xml:space="preserve">жылық қатынастары құрады. </w:t>
      </w:r>
      <w:r w:rsidRPr="00A3523B">
        <w:rPr>
          <w:color w:val="000000"/>
          <w:sz w:val="22"/>
          <w:szCs w:val="22"/>
          <w:lang w:val="kk-KZ"/>
        </w:rPr>
        <w:t>Бұл қатынастарға олардың мемлекет бірден бір қатысушысы болып табылатын бөлгіштік үдерісте пайда болатыны және қоғамдық қажеттіліктерді қанағаттандыруға арналған ақшалай қаражаттардың орталықтандырылған қорын қалыптастырумен және пайдаланумен байланысты екені жалпы тиісті (тән) болып келеді. Қаржылық қатынастардың бұл жиынтығы «мемлекеттік бюджет» ұғымының экономикалық мазмұнын құрады.</w:t>
      </w:r>
    </w:p>
    <w:p w:rsidR="00A3523B" w:rsidRPr="00A3523B" w:rsidRDefault="00A3523B" w:rsidP="00AF3817">
      <w:pPr>
        <w:autoSpaceDE w:val="0"/>
        <w:autoSpaceDN w:val="0"/>
        <w:adjustRightInd w:val="0"/>
        <w:ind w:firstLine="397"/>
        <w:jc w:val="both"/>
        <w:textAlignment w:val="center"/>
        <w:rPr>
          <w:color w:val="000000"/>
          <w:sz w:val="22"/>
          <w:szCs w:val="22"/>
          <w:lang w:val="kk-KZ"/>
        </w:rPr>
      </w:pPr>
      <w:r w:rsidRPr="00A3523B">
        <w:rPr>
          <w:color w:val="000000"/>
          <w:sz w:val="22"/>
          <w:szCs w:val="22"/>
          <w:lang w:val="kk-KZ"/>
        </w:rPr>
        <w:t xml:space="preserve">Бюджет – мемлекеттің қажетті атрибуты және оның егемендігінің негізі. Бюджеттің көмегімен тиісті мемлекеттік және муниципалдық құрылымдардың ақшалай қаражаттарының қорлары құрылады, бұл қорлар олардың жалпы маңызды міндеттерін орындауды қамтамасыз етеді, мемлекеттік билік пен жергілікті өзін-өзі басқару органдарының функцияларын жүзеге асырудың қаржылық негізін жасайды. Бюджеттерде мемлекеттің қаржылық ресурстарының </w:t>
      </w:r>
      <w:r w:rsidRPr="00A3523B">
        <w:rPr>
          <w:color w:val="000000"/>
          <w:sz w:val="22"/>
          <w:szCs w:val="22"/>
          <w:lang w:val="kk-KZ"/>
        </w:rPr>
        <w:lastRenderedPageBreak/>
        <w:t>аса ірі бөлігі шоғырландырылады, бұл мемлекеттің қаржылық саясатын ойдағыдай жүзеге асыру үшін қажет.</w:t>
      </w:r>
    </w:p>
    <w:p w:rsidR="00A3523B" w:rsidRPr="00A3523B" w:rsidRDefault="00A3523B" w:rsidP="00AF3817">
      <w:pPr>
        <w:autoSpaceDE w:val="0"/>
        <w:autoSpaceDN w:val="0"/>
        <w:adjustRightInd w:val="0"/>
        <w:ind w:firstLine="397"/>
        <w:jc w:val="both"/>
        <w:textAlignment w:val="center"/>
        <w:rPr>
          <w:color w:val="000000"/>
          <w:sz w:val="22"/>
          <w:szCs w:val="22"/>
          <w:lang w:val="kk-KZ"/>
        </w:rPr>
      </w:pPr>
      <w:r w:rsidRPr="00A3523B">
        <w:rPr>
          <w:color w:val="000000"/>
          <w:sz w:val="22"/>
          <w:szCs w:val="22"/>
          <w:lang w:val="kk-KZ"/>
        </w:rPr>
        <w:t>Экономикалық қатынастардың жиынтығы ретіндегі мемлекеттік бюджеттің объективті сипаты болады. Мемлекеттік бюджеттің болуы мүлдем адамдардың субъективті қалауының (еркінің) нәтижесі емес, ұлғаймалы ұдайы өндірістің мұқтаждарымен, мемлекеттің табиғатымен және функцияларымен шарттасылған объективті қажеттігі.</w:t>
      </w:r>
    </w:p>
    <w:p w:rsidR="00A3523B" w:rsidRPr="00A3523B" w:rsidRDefault="00A3523B" w:rsidP="00AF3817">
      <w:pPr>
        <w:autoSpaceDE w:val="0"/>
        <w:autoSpaceDN w:val="0"/>
        <w:adjustRightInd w:val="0"/>
        <w:ind w:firstLine="397"/>
        <w:jc w:val="both"/>
        <w:textAlignment w:val="center"/>
        <w:rPr>
          <w:color w:val="000000"/>
          <w:sz w:val="22"/>
          <w:szCs w:val="22"/>
          <w:lang w:val="kk-KZ"/>
        </w:rPr>
      </w:pPr>
      <w:r w:rsidRPr="00A3523B">
        <w:rPr>
          <w:color w:val="000000"/>
          <w:sz w:val="22"/>
          <w:szCs w:val="22"/>
          <w:lang w:val="kk-KZ"/>
        </w:rPr>
        <w:t>Экономика дамуының қазіргі кезеңінде орталықтандырылған қаржылық ресурстар мемлекетке қоғамдық өндірістің қажетті қарқындары мен үйлесімдерін қамтамасыз етуге,оның салалық және аумақтық құрылымдарын жетілдіруге жетуге, экономика салаларын дамытудың бірінші кезектегі бағдарламалары үшін қажетті мөлшерлерде қаражаттарды қалыптастыруға, ірі әлеуметтік өзгертулер жүргізуге жағдай жасайды.</w:t>
      </w:r>
    </w:p>
    <w:p w:rsidR="00A3523B" w:rsidRPr="00A3523B" w:rsidRDefault="00A3523B" w:rsidP="00AF3817">
      <w:pPr>
        <w:autoSpaceDE w:val="0"/>
        <w:autoSpaceDN w:val="0"/>
        <w:adjustRightInd w:val="0"/>
        <w:ind w:firstLine="397"/>
        <w:jc w:val="both"/>
        <w:textAlignment w:val="center"/>
        <w:rPr>
          <w:color w:val="000000"/>
          <w:sz w:val="22"/>
          <w:szCs w:val="22"/>
          <w:lang w:val="kk-KZ"/>
        </w:rPr>
      </w:pPr>
      <w:r w:rsidRPr="00A3523B">
        <w:rPr>
          <w:color w:val="000000"/>
          <w:sz w:val="22"/>
          <w:szCs w:val="22"/>
          <w:lang w:val="kk-KZ"/>
        </w:rPr>
        <w:t>Қаржыны орталықтандырудың арқасында ақшалай қаражаттар мемлекеттің экономикалық және әлеуметтік саясатын табысты іске асыру үшін жағдайлар жасай отырып, экономикалық және әлеуметтік дамудың шешуші учаскелеріне шоғырландырылады.</w:t>
      </w:r>
    </w:p>
    <w:p w:rsidR="00A3523B" w:rsidRPr="00A3523B" w:rsidRDefault="00A3523B" w:rsidP="00AF3817">
      <w:pPr>
        <w:autoSpaceDE w:val="0"/>
        <w:autoSpaceDN w:val="0"/>
        <w:adjustRightInd w:val="0"/>
        <w:ind w:firstLine="397"/>
        <w:jc w:val="both"/>
        <w:textAlignment w:val="center"/>
        <w:rPr>
          <w:color w:val="000000"/>
          <w:sz w:val="22"/>
          <w:szCs w:val="22"/>
          <w:lang w:val="kk-KZ"/>
        </w:rPr>
      </w:pPr>
      <w:r w:rsidRPr="00A3523B">
        <w:rPr>
          <w:color w:val="000000"/>
          <w:sz w:val="22"/>
          <w:szCs w:val="22"/>
          <w:lang w:val="kk-KZ"/>
        </w:rPr>
        <w:t xml:space="preserve">Сөйтіп, құндық бөліністің айрықша бөлігі ретінде мемлекеттік бюджет </w:t>
      </w:r>
      <w:r w:rsidRPr="00A3523B">
        <w:rPr>
          <w:i/>
          <w:iCs/>
          <w:color w:val="000000"/>
          <w:sz w:val="22"/>
          <w:szCs w:val="22"/>
          <w:lang w:val="kk-KZ"/>
        </w:rPr>
        <w:t>айрықшалықты арналымды</w:t>
      </w:r>
      <w:r w:rsidRPr="00A3523B">
        <w:rPr>
          <w:color w:val="000000"/>
          <w:sz w:val="22"/>
          <w:szCs w:val="22"/>
          <w:lang w:val="kk-KZ"/>
        </w:rPr>
        <w:t xml:space="preserve"> орындайды – жалпықоғамдық қажеттіліктерді қанағаттандыруға </w:t>
      </w:r>
      <w:r w:rsidR="0063345F">
        <w:rPr>
          <w:color w:val="000000"/>
          <w:sz w:val="22"/>
          <w:szCs w:val="22"/>
          <w:lang w:val="kk-KZ"/>
        </w:rPr>
        <w:t>қызмет етеді. Объективтік ұдайы</w:t>
      </w:r>
      <w:r w:rsidRPr="00A3523B">
        <w:rPr>
          <w:color w:val="000000"/>
          <w:sz w:val="22"/>
          <w:szCs w:val="22"/>
          <w:lang w:val="kk-KZ"/>
        </w:rPr>
        <w:t>өндірістік қатынастардың өмір сүруінің экономикалық нысаны бола отырып, айрықшалықты қоғамдық арналымды орындай отырып, мемлекеттік бюджет</w:t>
      </w:r>
      <w:r>
        <w:rPr>
          <w:color w:val="000000"/>
          <w:sz w:val="22"/>
          <w:szCs w:val="22"/>
          <w:lang w:val="kk-KZ"/>
        </w:rPr>
        <w:t xml:space="preserve"> (</w:t>
      </w:r>
      <w:r w:rsidRPr="00A3523B">
        <w:rPr>
          <w:color w:val="000000"/>
          <w:sz w:val="22"/>
          <w:szCs w:val="22"/>
          <w:lang w:val="kk-KZ"/>
        </w:rPr>
        <w:t>«</w:t>
      </w:r>
      <w:r>
        <w:rPr>
          <w:color w:val="000000"/>
          <w:sz w:val="22"/>
          <w:szCs w:val="22"/>
          <w:lang w:val="kk-KZ"/>
        </w:rPr>
        <w:t xml:space="preserve">қаржы» экономикалық категориясының шеңберінде) </w:t>
      </w:r>
      <w:r w:rsidRPr="00A3523B">
        <w:rPr>
          <w:i/>
          <w:iCs/>
          <w:color w:val="000000"/>
          <w:sz w:val="22"/>
          <w:szCs w:val="22"/>
          <w:lang w:val="kk-KZ"/>
        </w:rPr>
        <w:t>экономикалық қосалқы категория</w:t>
      </w:r>
      <w:r w:rsidRPr="00A3523B">
        <w:rPr>
          <w:color w:val="000000"/>
          <w:sz w:val="22"/>
          <w:szCs w:val="22"/>
          <w:lang w:val="kk-KZ"/>
        </w:rPr>
        <w:t xml:space="preserve"> ретінде болады.</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 xml:space="preserve">Қаржылық қатынастардың белгілі бір жиынтығы ретіндегі мемлекеттік бюджетке ең алдымен оны жалпы қаржылық категориядан ажырататын өзгеше белгілер тән: бюджеттік қатынастардың </w:t>
      </w:r>
      <w:r w:rsidRPr="00A3523B">
        <w:rPr>
          <w:i/>
          <w:iCs/>
          <w:color w:val="000000"/>
          <w:sz w:val="18"/>
          <w:szCs w:val="18"/>
          <w:lang w:val="kk-KZ"/>
        </w:rPr>
        <w:t xml:space="preserve">ұдайыөндірістік сипаты </w:t>
      </w:r>
      <w:r w:rsidRPr="00A3523B">
        <w:rPr>
          <w:color w:val="000000"/>
          <w:sz w:val="18"/>
          <w:szCs w:val="18"/>
          <w:lang w:val="kk-KZ"/>
        </w:rPr>
        <w:t xml:space="preserve">бар, әрқашан </w:t>
      </w:r>
      <w:r w:rsidRPr="00A3523B">
        <w:rPr>
          <w:i/>
          <w:iCs/>
          <w:color w:val="000000"/>
          <w:sz w:val="18"/>
          <w:szCs w:val="18"/>
          <w:lang w:val="kk-KZ"/>
        </w:rPr>
        <w:t>ақшалай нысанда</w:t>
      </w:r>
      <w:r w:rsidRPr="00A3523B">
        <w:rPr>
          <w:color w:val="000000"/>
          <w:sz w:val="18"/>
          <w:szCs w:val="18"/>
          <w:lang w:val="kk-KZ"/>
        </w:rPr>
        <w:t xml:space="preserve"> жүзеге асырылады, </w:t>
      </w:r>
      <w:r w:rsidRPr="00A3523B">
        <w:rPr>
          <w:i/>
          <w:iCs/>
          <w:color w:val="000000"/>
          <w:sz w:val="18"/>
          <w:szCs w:val="18"/>
          <w:lang w:val="kk-KZ"/>
        </w:rPr>
        <w:t>мақсатты ақшалай</w:t>
      </w:r>
      <w:r w:rsidRPr="00A3523B">
        <w:rPr>
          <w:color w:val="000000"/>
          <w:sz w:val="18"/>
          <w:szCs w:val="18"/>
          <w:lang w:val="kk-KZ"/>
        </w:rPr>
        <w:t xml:space="preserve"> </w:t>
      </w:r>
      <w:r w:rsidRPr="00A3523B">
        <w:rPr>
          <w:i/>
          <w:iCs/>
          <w:color w:val="000000"/>
          <w:sz w:val="18"/>
          <w:szCs w:val="18"/>
          <w:lang w:val="kk-KZ"/>
        </w:rPr>
        <w:t>қорларды қалыптастырумен</w:t>
      </w:r>
      <w:r w:rsidRPr="00A3523B">
        <w:rPr>
          <w:color w:val="000000"/>
          <w:sz w:val="18"/>
          <w:szCs w:val="18"/>
          <w:lang w:val="kk-KZ"/>
        </w:rPr>
        <w:t xml:space="preserve"> және </w:t>
      </w:r>
      <w:r w:rsidRPr="00A3523B">
        <w:rPr>
          <w:i/>
          <w:iCs/>
          <w:color w:val="000000"/>
          <w:sz w:val="18"/>
          <w:szCs w:val="18"/>
          <w:lang w:val="kk-KZ"/>
        </w:rPr>
        <w:t>пайдаланумен</w:t>
      </w:r>
      <w:r w:rsidRPr="00A3523B">
        <w:rPr>
          <w:color w:val="000000"/>
          <w:sz w:val="18"/>
          <w:szCs w:val="18"/>
          <w:lang w:val="kk-KZ"/>
        </w:rPr>
        <w:t xml:space="preserve"> қосарлана жүреді. Сонымен бірге, бюджеттік қатынастарға белгілі бір өзіндік ерекшелік тән, алайда ол қаржымен ортақ өзгеше белгілердің шеңберінен шықпайды. Құндық бөліністің айрықшалықты сферасы ретінде мемлекеттік бюджет мына </w:t>
      </w:r>
      <w:r w:rsidRPr="00A3523B">
        <w:rPr>
          <w:i/>
          <w:iCs/>
          <w:color w:val="000000"/>
          <w:sz w:val="18"/>
          <w:szCs w:val="18"/>
          <w:lang w:val="kk-KZ"/>
        </w:rPr>
        <w:t>өзгеше белгілермен</w:t>
      </w:r>
      <w:r w:rsidRPr="00A3523B">
        <w:rPr>
          <w:color w:val="000000"/>
          <w:sz w:val="18"/>
          <w:szCs w:val="18"/>
          <w:lang w:val="kk-KZ"/>
        </w:rPr>
        <w:t xml:space="preserve"> сипатталады:</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1)</w:t>
      </w:r>
      <w:r w:rsidRPr="00A3523B">
        <w:rPr>
          <w:color w:val="000000"/>
          <w:sz w:val="18"/>
          <w:szCs w:val="18"/>
          <w:lang w:val="kk-KZ"/>
        </w:rPr>
        <w:tab/>
        <w:t>мемлекеттен жалпы қоғамдық өнімнің бір бөлігін оқшауландырумен және оны қоғамдық қажеттіліктерді қанағаттандыруға пайдаланумен байланысты бөлгіштік қатынастардың айрықша экономикалық нысаны болып табылады;</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2)</w:t>
      </w:r>
      <w:r w:rsidRPr="00A3523B">
        <w:rPr>
          <w:color w:val="000000"/>
          <w:sz w:val="18"/>
          <w:szCs w:val="18"/>
          <w:lang w:val="kk-KZ"/>
        </w:rPr>
        <w:tab/>
        <w:t>құнды жасау және оны тұтыну үдерісін шарттастыратын материалдық өндіріс қаржысынан және құнды тұтынуға қызмет ететін өндірістік емес сфера қаржысынан мемлекеттік бюджеттің айырмашылығы ол ұлттық шаруашылықтың салалары, аумақтар, экономиканың секторлары, қоғамдық қызметтің сфералары арасында құнды қайта бөлуге арналған;</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3)</w:t>
      </w:r>
      <w:r w:rsidRPr="00A3523B">
        <w:rPr>
          <w:color w:val="000000"/>
          <w:sz w:val="18"/>
          <w:szCs w:val="18"/>
          <w:lang w:val="kk-KZ"/>
        </w:rPr>
        <w:tab/>
        <w:t>қоғамдық өнімнің оның тауар нысанындағы қозғалысымен тікелей байланысты емес құндық бөліністің стадиясын білдіреді және одан белгілі үзілісте жүзеге асырылады, ал қаржылық қатынастар материалдық өндірісте де, материалдық емес сферада да тауар-ақшалай қатынастармен тығыз тоқайласып жатады.</w:t>
      </w:r>
    </w:p>
    <w:p w:rsidR="00A3523B" w:rsidRPr="00A3523B" w:rsidRDefault="00A3523B" w:rsidP="00AF3817">
      <w:pPr>
        <w:autoSpaceDE w:val="0"/>
        <w:autoSpaceDN w:val="0"/>
        <w:adjustRightInd w:val="0"/>
        <w:ind w:firstLine="397"/>
        <w:jc w:val="both"/>
        <w:textAlignment w:val="center"/>
        <w:rPr>
          <w:color w:val="000000"/>
          <w:spacing w:val="2"/>
          <w:sz w:val="22"/>
          <w:szCs w:val="22"/>
          <w:lang w:val="kk-KZ"/>
        </w:rPr>
      </w:pPr>
      <w:r w:rsidRPr="00A3523B">
        <w:rPr>
          <w:color w:val="000000"/>
          <w:spacing w:val="2"/>
          <w:sz w:val="22"/>
          <w:szCs w:val="22"/>
          <w:lang w:val="kk-KZ"/>
        </w:rPr>
        <w:t xml:space="preserve">Мемлекеттік бюджет, кез келген басқа экономикалық категория сияқты, өндірістік қатынастарды білдіреді және оларға сәйкес келетін </w:t>
      </w:r>
      <w:r w:rsidRPr="00A3523B">
        <w:rPr>
          <w:i/>
          <w:iCs/>
          <w:color w:val="000000"/>
          <w:spacing w:val="2"/>
          <w:sz w:val="22"/>
          <w:szCs w:val="22"/>
          <w:lang w:val="kk-KZ"/>
        </w:rPr>
        <w:t>материалдық-зат</w:t>
      </w:r>
      <w:r w:rsidRPr="00A3523B">
        <w:rPr>
          <w:i/>
          <w:iCs/>
          <w:color w:val="000000"/>
          <w:spacing w:val="2"/>
          <w:sz w:val="22"/>
          <w:szCs w:val="22"/>
          <w:lang w:val="kk-KZ"/>
        </w:rPr>
        <w:softHyphen/>
        <w:t xml:space="preserve">тай іске асырылуы </w:t>
      </w:r>
      <w:r w:rsidRPr="00A3523B">
        <w:rPr>
          <w:color w:val="000000"/>
          <w:spacing w:val="2"/>
          <w:sz w:val="22"/>
          <w:szCs w:val="22"/>
          <w:lang w:val="kk-KZ"/>
        </w:rPr>
        <w:t xml:space="preserve">болады: бюджеттік қатынастар мемлекеттің </w:t>
      </w:r>
      <w:r w:rsidR="008E6235" w:rsidRPr="00A3523B">
        <w:rPr>
          <w:i/>
          <w:iCs/>
          <w:color w:val="000000"/>
          <w:spacing w:val="2"/>
          <w:sz w:val="22"/>
          <w:szCs w:val="22"/>
          <w:lang w:val="kk-KZ"/>
        </w:rPr>
        <w:t>орта</w:t>
      </w:r>
      <w:r w:rsidR="008E6235" w:rsidRPr="00A3523B">
        <w:rPr>
          <w:i/>
          <w:iCs/>
          <w:color w:val="000000"/>
          <w:spacing w:val="2"/>
          <w:sz w:val="22"/>
          <w:szCs w:val="22"/>
          <w:lang w:val="kk-KZ"/>
        </w:rPr>
        <w:softHyphen/>
        <w:t>лықтандырыл</w:t>
      </w:r>
      <w:r w:rsidR="008E6235" w:rsidRPr="00A3523B">
        <w:rPr>
          <w:i/>
          <w:iCs/>
          <w:color w:val="000000"/>
          <w:spacing w:val="2"/>
          <w:sz w:val="22"/>
          <w:szCs w:val="22"/>
          <w:lang w:val="kk-KZ"/>
        </w:rPr>
        <w:softHyphen/>
        <w:t>ған</w:t>
      </w:r>
      <w:r w:rsidR="008E6235" w:rsidRPr="00A3523B">
        <w:rPr>
          <w:color w:val="000000"/>
          <w:spacing w:val="2"/>
          <w:sz w:val="22"/>
          <w:szCs w:val="22"/>
          <w:lang w:val="kk-KZ"/>
        </w:rPr>
        <w:t xml:space="preserve"> </w:t>
      </w:r>
      <w:r w:rsidR="008E6235">
        <w:rPr>
          <w:color w:val="000000"/>
          <w:spacing w:val="2"/>
          <w:sz w:val="22"/>
          <w:szCs w:val="22"/>
          <w:lang w:val="kk-KZ"/>
        </w:rPr>
        <w:t>ақашалай қаражаттарында</w:t>
      </w:r>
      <w:r w:rsidRPr="00A3523B">
        <w:rPr>
          <w:i/>
          <w:iCs/>
          <w:color w:val="000000"/>
          <w:spacing w:val="2"/>
          <w:sz w:val="22"/>
          <w:szCs w:val="22"/>
          <w:lang w:val="kk-KZ"/>
        </w:rPr>
        <w:t xml:space="preserve"> – бюджеттік </w:t>
      </w:r>
      <w:r>
        <w:rPr>
          <w:i/>
          <w:iCs/>
          <w:color w:val="000000"/>
          <w:spacing w:val="2"/>
          <w:sz w:val="22"/>
          <w:szCs w:val="22"/>
          <w:lang w:val="kk-KZ"/>
        </w:rPr>
        <w:t>ресурстар</w:t>
      </w:r>
      <w:r w:rsidRPr="00A3523B">
        <w:rPr>
          <w:i/>
          <w:iCs/>
          <w:color w:val="000000"/>
          <w:spacing w:val="2"/>
          <w:sz w:val="22"/>
          <w:szCs w:val="22"/>
          <w:lang w:val="kk-KZ"/>
        </w:rPr>
        <w:t>да</w:t>
      </w:r>
      <w:r w:rsidRPr="00A3523B">
        <w:rPr>
          <w:color w:val="000000"/>
          <w:spacing w:val="2"/>
          <w:sz w:val="22"/>
          <w:szCs w:val="22"/>
          <w:lang w:val="kk-KZ"/>
        </w:rPr>
        <w:t xml:space="preserve"> затталынады. Мұның нәтижесінде қоғамда болып жатқан нақты экономикалық (бөлгіштік) үдерістер мемлекеттің жұмылдыратын және пайдаланатын ақша ағынында өзінің көрі</w:t>
      </w:r>
      <w:r w:rsidRPr="00A3523B">
        <w:rPr>
          <w:color w:val="000000"/>
          <w:spacing w:val="2"/>
          <w:sz w:val="22"/>
          <w:szCs w:val="22"/>
          <w:lang w:val="kk-KZ"/>
        </w:rPr>
        <w:softHyphen/>
        <w:t>ні</w:t>
      </w:r>
      <w:r w:rsidRPr="00A3523B">
        <w:rPr>
          <w:color w:val="000000"/>
          <w:spacing w:val="2"/>
          <w:sz w:val="22"/>
          <w:szCs w:val="22"/>
          <w:lang w:val="kk-KZ"/>
        </w:rPr>
        <w:softHyphen/>
        <w:t xml:space="preserve">сін табады. Бюджеттік </w:t>
      </w:r>
      <w:r>
        <w:rPr>
          <w:color w:val="000000"/>
          <w:spacing w:val="2"/>
          <w:sz w:val="22"/>
          <w:szCs w:val="22"/>
          <w:lang w:val="kk-KZ"/>
        </w:rPr>
        <w:t>ресурстар</w:t>
      </w:r>
      <w:r w:rsidRPr="00A3523B">
        <w:rPr>
          <w:color w:val="000000"/>
          <w:spacing w:val="2"/>
          <w:sz w:val="22"/>
          <w:szCs w:val="22"/>
          <w:lang w:val="kk-KZ"/>
        </w:rPr>
        <w:t xml:space="preserve"> – бұл құндық бөліністің белгілі стадияларынан өткен және ұлғаймалы ұдайы өндіріс, халыққа әлеуметтік-мәдени қызмет көрсету, қорғаныс және басқару бойынша қажеттіліктерді қанағаттандыру үшін мемлекетке түскен қоғамдық өнім мен ұлттық табыстың бір бөлігі қозғалысының объективті түрде шарттасылған экономикалық нысаны. Бюджеттік қорды қалыптастыру мен пайдалану құнды бөлумен және қайта бөлумен байланысты құн қозғалысының үдерісін білдіреді.</w:t>
      </w:r>
    </w:p>
    <w:p w:rsidR="00A3523B" w:rsidRPr="00A3523B" w:rsidRDefault="00A3523B" w:rsidP="00AF3817">
      <w:pPr>
        <w:autoSpaceDE w:val="0"/>
        <w:autoSpaceDN w:val="0"/>
        <w:adjustRightInd w:val="0"/>
        <w:ind w:firstLine="397"/>
        <w:jc w:val="both"/>
        <w:textAlignment w:val="center"/>
        <w:rPr>
          <w:color w:val="000000"/>
          <w:sz w:val="22"/>
          <w:szCs w:val="22"/>
          <w:lang w:val="kk-KZ"/>
        </w:rPr>
      </w:pPr>
      <w:r w:rsidRPr="00A3523B">
        <w:rPr>
          <w:i/>
          <w:iCs/>
          <w:color w:val="000000"/>
          <w:sz w:val="22"/>
          <w:szCs w:val="22"/>
          <w:lang w:val="kk-KZ"/>
        </w:rPr>
        <w:t xml:space="preserve">Экономикалық қосалқы категория ретінде мемлекеттік бюджет мемлекеттің </w:t>
      </w:r>
      <w:r w:rsidR="008E6235" w:rsidRPr="00A3523B">
        <w:rPr>
          <w:i/>
          <w:iCs/>
          <w:color w:val="000000"/>
          <w:sz w:val="22"/>
          <w:szCs w:val="22"/>
          <w:lang w:val="kk-KZ"/>
        </w:rPr>
        <w:t xml:space="preserve">орталықтандырылған </w:t>
      </w:r>
      <w:r w:rsidRPr="00A3523B">
        <w:rPr>
          <w:i/>
          <w:iCs/>
          <w:color w:val="000000"/>
          <w:sz w:val="22"/>
          <w:szCs w:val="22"/>
          <w:lang w:val="kk-KZ"/>
        </w:rPr>
        <w:t xml:space="preserve">ақшалай қаражаттарының жасау және оны ұлғаймалы ұдайы өндіріс пен қоғамдық қажеттіліктерді қанағаттандыру мақсаттарына пайдалану жолымен қоғамдық өнімнің құнын </w:t>
      </w:r>
      <w:r w:rsidR="008E6235">
        <w:rPr>
          <w:i/>
          <w:iCs/>
          <w:color w:val="000000"/>
          <w:sz w:val="22"/>
          <w:szCs w:val="22"/>
          <w:lang w:val="kk-KZ"/>
        </w:rPr>
        <w:t xml:space="preserve">жасау, </w:t>
      </w:r>
      <w:r w:rsidRPr="00A3523B">
        <w:rPr>
          <w:i/>
          <w:iCs/>
          <w:color w:val="000000"/>
          <w:sz w:val="22"/>
          <w:szCs w:val="22"/>
          <w:lang w:val="kk-KZ"/>
        </w:rPr>
        <w:t>бөлу және қайта бөлу үдерісінде мемлекет пен қоғамдық өндірістің басқа қатысушылары арасында пайда болатын ақшалай қатынастарды</w:t>
      </w:r>
      <w:r w:rsidRPr="00A3523B">
        <w:rPr>
          <w:color w:val="000000"/>
          <w:sz w:val="22"/>
          <w:szCs w:val="22"/>
          <w:lang w:val="kk-KZ"/>
        </w:rPr>
        <w:t xml:space="preserve"> білдіреді.</w:t>
      </w:r>
    </w:p>
    <w:p w:rsidR="00A3523B" w:rsidRPr="00A3523B" w:rsidRDefault="00A3523B" w:rsidP="00AF3817">
      <w:pPr>
        <w:autoSpaceDE w:val="0"/>
        <w:autoSpaceDN w:val="0"/>
        <w:adjustRightInd w:val="0"/>
        <w:ind w:firstLine="397"/>
        <w:jc w:val="both"/>
        <w:textAlignment w:val="center"/>
        <w:rPr>
          <w:color w:val="000000"/>
          <w:sz w:val="22"/>
          <w:szCs w:val="22"/>
          <w:lang w:val="kk-KZ"/>
        </w:rPr>
      </w:pPr>
      <w:r w:rsidRPr="00A3523B">
        <w:rPr>
          <w:color w:val="000000"/>
          <w:sz w:val="22"/>
          <w:szCs w:val="22"/>
          <w:lang w:val="kk-KZ"/>
        </w:rPr>
        <w:lastRenderedPageBreak/>
        <w:t xml:space="preserve">Мемлекеттік бюджет тұтас алғанда мемлекет қаржысының функцияларына сәйкес функцияларды – </w:t>
      </w:r>
      <w:r w:rsidRPr="00A3523B">
        <w:rPr>
          <w:i/>
          <w:iCs/>
          <w:color w:val="000000"/>
          <w:sz w:val="22"/>
          <w:szCs w:val="22"/>
          <w:lang w:val="kk-KZ"/>
        </w:rPr>
        <w:t>бөлу және бақылау</w:t>
      </w:r>
      <w:r w:rsidRPr="00A3523B">
        <w:rPr>
          <w:color w:val="000000"/>
          <w:sz w:val="22"/>
          <w:szCs w:val="22"/>
          <w:lang w:val="kk-KZ"/>
        </w:rPr>
        <w:t xml:space="preserve"> функцияларын қаржылардың ұдайыөндірістік тұжырымдамасының шеңберінде орындайды. Бұл функциялар</w:t>
      </w:r>
      <w:r w:rsidRPr="00A3523B">
        <w:rPr>
          <w:color w:val="000000"/>
          <w:sz w:val="22"/>
          <w:szCs w:val="22"/>
          <w:lang w:val="kk-KZ"/>
        </w:rPr>
        <w:softHyphen/>
        <w:t xml:space="preserve">дың іс-әрекеті, мазмұны, мәні мен маңызы бюджеттік қатынастардың қаралған өзіндік айрықшалығымен айқындалды. Сонымен бірге қаржының және мемлекет қаржысының негізгі буыны ретінде мемлекеттік бюджет бөлгіштік функция шеңберінде: мемлекет қаржысының </w:t>
      </w:r>
      <w:r w:rsidRPr="00A3523B">
        <w:rPr>
          <w:i/>
          <w:iCs/>
          <w:color w:val="000000"/>
          <w:sz w:val="22"/>
          <w:szCs w:val="22"/>
          <w:lang w:val="kk-KZ"/>
        </w:rPr>
        <w:t>орналастыру</w:t>
      </w:r>
      <w:r w:rsidRPr="00A3523B">
        <w:rPr>
          <w:color w:val="000000"/>
          <w:sz w:val="22"/>
          <w:szCs w:val="22"/>
          <w:lang w:val="kk-KZ"/>
        </w:rPr>
        <w:t xml:space="preserve"> (ресурстарды), </w:t>
      </w:r>
      <w:r w:rsidRPr="00A3523B">
        <w:rPr>
          <w:i/>
          <w:iCs/>
          <w:color w:val="000000"/>
          <w:sz w:val="22"/>
          <w:szCs w:val="22"/>
          <w:lang w:val="kk-KZ"/>
        </w:rPr>
        <w:t>қайта бөлу, тұрақтандыру</w:t>
      </w:r>
      <w:r w:rsidRPr="00A3523B">
        <w:rPr>
          <w:color w:val="000000"/>
          <w:sz w:val="22"/>
          <w:szCs w:val="22"/>
          <w:lang w:val="kk-KZ"/>
        </w:rPr>
        <w:t xml:space="preserve"> қосалқы функцияларын орындауды қамтамасыз етеді. Сөйтіп, тұтас алғанда мемлектеттік бюджет ұлттық табыс пен ішкі жалпы өнімді қайта бөлу, экономиканы мемлекеттік реттеу және көтермелеу, әлеуметтік саясатты қаржымен қамтамасыз ету, ақшалай қаражаттардың орталықтандырылған қорларын жасау жә</w:t>
      </w:r>
      <w:r w:rsidR="00BB1558">
        <w:rPr>
          <w:color w:val="000000"/>
          <w:sz w:val="22"/>
          <w:szCs w:val="22"/>
          <w:lang w:val="kk-KZ"/>
        </w:rPr>
        <w:t>не пайдалану сияқты функцияларды</w:t>
      </w:r>
      <w:r w:rsidRPr="00A3523B">
        <w:rPr>
          <w:color w:val="000000"/>
          <w:sz w:val="22"/>
          <w:szCs w:val="22"/>
          <w:lang w:val="kk-KZ"/>
        </w:rPr>
        <w:t xml:space="preserve"> орындайды.</w:t>
      </w:r>
    </w:p>
    <w:p w:rsidR="00A3523B" w:rsidRPr="00A3523B" w:rsidRDefault="00A3523B" w:rsidP="00AF3817">
      <w:pPr>
        <w:autoSpaceDE w:val="0"/>
        <w:autoSpaceDN w:val="0"/>
        <w:adjustRightInd w:val="0"/>
        <w:ind w:firstLine="397"/>
        <w:jc w:val="both"/>
        <w:textAlignment w:val="center"/>
        <w:rPr>
          <w:color w:val="000000"/>
          <w:sz w:val="22"/>
          <w:szCs w:val="22"/>
          <w:lang w:val="kk-KZ"/>
        </w:rPr>
      </w:pPr>
      <w:r w:rsidRPr="00A3523B">
        <w:rPr>
          <w:color w:val="000000"/>
          <w:sz w:val="22"/>
          <w:szCs w:val="22"/>
          <w:lang w:val="kk-KZ"/>
        </w:rPr>
        <w:t xml:space="preserve">Мемлекеттік бюджеттің сан қырлы маңызын ескере отырып, оны тек </w:t>
      </w:r>
      <w:r w:rsidRPr="00A3523B">
        <w:rPr>
          <w:i/>
          <w:iCs/>
          <w:color w:val="000000"/>
          <w:sz w:val="22"/>
          <w:szCs w:val="22"/>
          <w:lang w:val="kk-KZ"/>
        </w:rPr>
        <w:t>экономикалық категория және мемлекеттің</w:t>
      </w:r>
      <w:r w:rsidRPr="00A3523B">
        <w:rPr>
          <w:color w:val="000000"/>
          <w:sz w:val="22"/>
          <w:szCs w:val="22"/>
          <w:lang w:val="kk-KZ"/>
        </w:rPr>
        <w:t xml:space="preserve"> </w:t>
      </w:r>
      <w:r w:rsidR="008E6235" w:rsidRPr="00A3523B">
        <w:rPr>
          <w:i/>
          <w:iCs/>
          <w:color w:val="000000"/>
          <w:sz w:val="22"/>
          <w:szCs w:val="22"/>
          <w:lang w:val="kk-KZ"/>
        </w:rPr>
        <w:t xml:space="preserve">орталықтандырылған </w:t>
      </w:r>
      <w:r w:rsidRPr="00A3523B">
        <w:rPr>
          <w:i/>
          <w:iCs/>
          <w:color w:val="000000"/>
          <w:sz w:val="22"/>
          <w:szCs w:val="22"/>
          <w:lang w:val="kk-KZ"/>
        </w:rPr>
        <w:t>ақшалай қар</w:t>
      </w:r>
      <w:r w:rsidRPr="003166B5">
        <w:rPr>
          <w:i/>
          <w:iCs/>
          <w:sz w:val="22"/>
          <w:szCs w:val="22"/>
          <w:lang w:val="kk-KZ"/>
        </w:rPr>
        <w:t>ажатта</w:t>
      </w:r>
      <w:r w:rsidR="003166B5">
        <w:rPr>
          <w:i/>
          <w:iCs/>
          <w:sz w:val="22"/>
          <w:szCs w:val="22"/>
          <w:lang w:val="kk-KZ"/>
        </w:rPr>
        <w:t>ры</w:t>
      </w:r>
      <w:r w:rsidRPr="00A3523B">
        <w:rPr>
          <w:color w:val="000000"/>
          <w:sz w:val="22"/>
          <w:szCs w:val="22"/>
          <w:lang w:val="kk-KZ"/>
        </w:rPr>
        <w:t xml:space="preserve"> </w:t>
      </w:r>
      <w:r w:rsidRPr="00A3523B">
        <w:rPr>
          <w:i/>
          <w:iCs/>
          <w:color w:val="000000"/>
          <w:sz w:val="22"/>
          <w:szCs w:val="22"/>
          <w:lang w:val="kk-KZ"/>
        </w:rPr>
        <w:t>ретінде</w:t>
      </w:r>
      <w:r w:rsidRPr="00A3523B">
        <w:rPr>
          <w:color w:val="000000"/>
          <w:sz w:val="22"/>
          <w:szCs w:val="22"/>
          <w:lang w:val="kk-KZ"/>
        </w:rPr>
        <w:t xml:space="preserve"> ғана емес, сонымен бірге негізгі қаржы жоспары, әлеуметтік-экономикалық үдерістерді реттеу механизмінің жиынтық ұғымы ретінде қарау керек. Мәселен, мемлекеттік бюджетте қоғамдағы барлық экономикалық үдерістер бейнеленетіндіктен, сондай-ақ барлық негізгі қаржы институттары – салықтар, мемлекеттің шығыстары, мемлекеттік кредит, мемлекеттің қарыздары және т.б. өзінің шоғырланған көрінісін табатындықтан бюджет </w:t>
      </w:r>
      <w:r w:rsidRPr="00A3523B">
        <w:rPr>
          <w:i/>
          <w:iCs/>
          <w:color w:val="000000"/>
          <w:sz w:val="22"/>
          <w:szCs w:val="22"/>
          <w:lang w:val="kk-KZ"/>
        </w:rPr>
        <w:t>мемлекеттің негізгі қаржы жоспары</w:t>
      </w:r>
      <w:r w:rsidRPr="00A3523B">
        <w:rPr>
          <w:color w:val="000000"/>
          <w:sz w:val="22"/>
          <w:szCs w:val="22"/>
          <w:lang w:val="kk-KZ"/>
        </w:rPr>
        <w:t xml:space="preserve"> ретінде сипатталады. Онда бюджеттің экономикалық мазмұнын құрайтын қайта бөлгіштік үдерістер қарастырылады; негізгі қаржы жоспарының кірістері мен шығыстарының айрықшалықты баптары мемлекеттің ақшалай қаражаттарының орталықтандырылған қорын қалыптастырудың көздері мен қорды пайдалану бағыттарын көрсетеді. Елдің негізгі қаржы жоспары мемлекеттің жоспарлы қызметінің жемісі болып табылады; онда қоғамның барлық мүшелерінің мүдделерін бейнелеп көрсететін мемлекеттің еркі білдірілген. Бюджет нақты кезеңге (әдетте, бір қаржы жылына жасалатын, ал 2009 жылдың 1 қаңтарынан бастап бюджет үш жылға жасалады) бюджеттің кірістерін, шығыстарын, орталықтандырылған қаржылық ресурстардың шешуші бөлігінің қозғалысын анықтайды. Елдің негізгі қаржы жоспарының көрсеткіштері Парламенттің жыл сайын қабылдайтын республикалық бюджет туралы заңына сәйкес сөзсіз орындауға жатады.</w:t>
      </w:r>
    </w:p>
    <w:p w:rsidR="00A3523B" w:rsidRPr="00A3523B" w:rsidRDefault="00A3523B" w:rsidP="00AF3817">
      <w:pPr>
        <w:autoSpaceDE w:val="0"/>
        <w:autoSpaceDN w:val="0"/>
        <w:adjustRightInd w:val="0"/>
        <w:ind w:firstLine="397"/>
        <w:jc w:val="both"/>
        <w:textAlignment w:val="center"/>
        <w:rPr>
          <w:color w:val="000000"/>
          <w:sz w:val="22"/>
          <w:szCs w:val="22"/>
          <w:lang w:val="kk-KZ"/>
        </w:rPr>
      </w:pPr>
      <w:r w:rsidRPr="00A3523B">
        <w:rPr>
          <w:color w:val="000000"/>
          <w:sz w:val="22"/>
          <w:szCs w:val="22"/>
          <w:lang w:val="kk-KZ"/>
        </w:rPr>
        <w:t xml:space="preserve">Мемлекеттік бюджет – </w:t>
      </w:r>
      <w:r w:rsidRPr="00A3523B">
        <w:rPr>
          <w:i/>
          <w:iCs/>
          <w:color w:val="000000"/>
          <w:sz w:val="22"/>
          <w:szCs w:val="22"/>
          <w:lang w:val="kk-KZ"/>
        </w:rPr>
        <w:t>ұлттық экономиканы басқарудың басты меха</w:t>
      </w:r>
      <w:r w:rsidRPr="00A3523B">
        <w:rPr>
          <w:i/>
          <w:iCs/>
          <w:color w:val="000000"/>
          <w:sz w:val="22"/>
          <w:szCs w:val="22"/>
          <w:lang w:val="kk-KZ"/>
        </w:rPr>
        <w:softHyphen/>
        <w:t>низмдерінің бірі.</w:t>
      </w:r>
      <w:r w:rsidRPr="00A3523B">
        <w:rPr>
          <w:color w:val="000000"/>
          <w:sz w:val="22"/>
          <w:szCs w:val="22"/>
          <w:lang w:val="kk-KZ"/>
        </w:rPr>
        <w:t xml:space="preserve"> Бюджетке тән құндылықтардың көрінуі, оны бөлу мен бақылаудың құралы ретінде пайдалану мемлекет жасайтын бюджеттік механизмде бейнеленеді. Экономиканы реттеу үшін бюджеттік механизмді пайдалану қоғамдық өндірісті дамытудың қарқындары мен үйлесімдеріне әсер ете отырып, мемлекеттің қарамағына түсетін ақшаны оңтайландыру арқылы жүзеге асырылады. Шығындар мен салықтар арқылы бюджет </w:t>
      </w:r>
      <w:r w:rsidRPr="00A3523B">
        <w:rPr>
          <w:i/>
          <w:iCs/>
          <w:color w:val="000000"/>
          <w:sz w:val="22"/>
          <w:szCs w:val="22"/>
          <w:lang w:val="kk-KZ"/>
        </w:rPr>
        <w:t>экономика мен инвестицияларды реттеудің және ынталандырудың, өндіріс тиімділігін арттырудың маңызды құралы</w:t>
      </w:r>
      <w:r w:rsidRPr="00A3523B">
        <w:rPr>
          <w:color w:val="000000"/>
          <w:sz w:val="22"/>
          <w:szCs w:val="22"/>
          <w:lang w:val="kk-KZ"/>
        </w:rPr>
        <w:t xml:space="preserve"> болып табылады. Жалпы экономикаға ықпал етудің құралы ретіндегі бюджеттің рөлі осында көрінеді.</w:t>
      </w:r>
    </w:p>
    <w:p w:rsidR="00A3523B" w:rsidRPr="00A3523B" w:rsidRDefault="00A3523B" w:rsidP="00AF3817">
      <w:pPr>
        <w:autoSpaceDE w:val="0"/>
        <w:autoSpaceDN w:val="0"/>
        <w:adjustRightInd w:val="0"/>
        <w:ind w:firstLine="397"/>
        <w:jc w:val="both"/>
        <w:textAlignment w:val="center"/>
        <w:rPr>
          <w:color w:val="000000"/>
          <w:sz w:val="22"/>
          <w:szCs w:val="22"/>
          <w:lang w:val="kk-KZ"/>
        </w:rPr>
      </w:pPr>
      <w:r w:rsidRPr="00A3523B">
        <w:rPr>
          <w:color w:val="000000"/>
          <w:sz w:val="22"/>
          <w:szCs w:val="22"/>
          <w:lang w:val="kk-KZ"/>
        </w:rPr>
        <w:t xml:space="preserve">Ақырында, мемлекеттік бюджет орындалуы міндетті </w:t>
      </w:r>
      <w:r w:rsidRPr="00A3523B">
        <w:rPr>
          <w:i/>
          <w:iCs/>
          <w:color w:val="000000"/>
          <w:sz w:val="22"/>
          <w:szCs w:val="22"/>
          <w:lang w:val="kk-KZ"/>
        </w:rPr>
        <w:t>мемлекет заңдарының бірі</w:t>
      </w:r>
      <w:r w:rsidRPr="00A3523B">
        <w:rPr>
          <w:color w:val="000000"/>
          <w:sz w:val="22"/>
          <w:szCs w:val="22"/>
          <w:lang w:val="kk-KZ"/>
        </w:rPr>
        <w:t xml:space="preserve"> болып табылады (мысалы, тиісті қаржы жылына арналған республикалық бюджет туралы заң).</w:t>
      </w:r>
    </w:p>
    <w:p w:rsidR="00A3523B" w:rsidRPr="00A3523B" w:rsidRDefault="00A3523B" w:rsidP="00AF3817">
      <w:pPr>
        <w:autoSpaceDE w:val="0"/>
        <w:autoSpaceDN w:val="0"/>
        <w:adjustRightInd w:val="0"/>
        <w:ind w:firstLine="397"/>
        <w:jc w:val="both"/>
        <w:textAlignment w:val="center"/>
        <w:rPr>
          <w:color w:val="000000"/>
          <w:sz w:val="22"/>
          <w:szCs w:val="22"/>
          <w:lang w:val="kk-KZ"/>
        </w:rPr>
      </w:pPr>
      <w:r w:rsidRPr="00A3523B">
        <w:rPr>
          <w:color w:val="000000"/>
          <w:sz w:val="22"/>
          <w:szCs w:val="22"/>
          <w:lang w:val="kk-KZ"/>
        </w:rPr>
        <w:t>Сөйтіп, бюджетті осы жоғарыда айтылғандардың жиынтығы ретінде қарастырған жөн (14.1 сызбаны қараңыз).</w:t>
      </w:r>
    </w:p>
    <w:p w:rsidR="00A3523B" w:rsidRPr="00A3523B" w:rsidRDefault="00A3523B" w:rsidP="00AF3817">
      <w:pPr>
        <w:autoSpaceDE w:val="0"/>
        <w:autoSpaceDN w:val="0"/>
        <w:adjustRightInd w:val="0"/>
        <w:ind w:firstLine="397"/>
        <w:jc w:val="both"/>
        <w:textAlignment w:val="center"/>
        <w:rPr>
          <w:color w:val="000000"/>
          <w:sz w:val="22"/>
          <w:szCs w:val="22"/>
          <w:lang w:val="kk-KZ"/>
        </w:rPr>
      </w:pPr>
    </w:p>
    <w:p w:rsidR="00A3523B" w:rsidRDefault="00A3523B" w:rsidP="00AF3817">
      <w:pPr>
        <w:autoSpaceDE w:val="0"/>
        <w:autoSpaceDN w:val="0"/>
        <w:adjustRightInd w:val="0"/>
        <w:jc w:val="center"/>
        <w:textAlignment w:val="center"/>
        <w:rPr>
          <w:b/>
          <w:bCs/>
          <w:color w:val="000000"/>
          <w:sz w:val="22"/>
          <w:szCs w:val="22"/>
          <w:lang w:val="kk-KZ"/>
        </w:rPr>
      </w:pPr>
      <w:r w:rsidRPr="00802074">
        <w:rPr>
          <w:b/>
          <w:bCs/>
          <w:color w:val="000000"/>
          <w:sz w:val="22"/>
          <w:szCs w:val="22"/>
          <w:lang w:val="kk-KZ"/>
        </w:rPr>
        <w:t>14.1 сызба. Мемлекеттік бюджеттің сапалық сипаттамасы</w:t>
      </w:r>
    </w:p>
    <w:p w:rsidR="00802074" w:rsidRPr="00802074" w:rsidRDefault="00802074" w:rsidP="00AF3817">
      <w:pPr>
        <w:autoSpaceDE w:val="0"/>
        <w:autoSpaceDN w:val="0"/>
        <w:adjustRightInd w:val="0"/>
        <w:jc w:val="center"/>
        <w:textAlignment w:val="center"/>
        <w:rPr>
          <w:b/>
          <w:bCs/>
          <w:color w:val="000000"/>
          <w:sz w:val="22"/>
          <w:szCs w:val="22"/>
          <w:lang w:val="kk-KZ"/>
        </w:rPr>
      </w:pPr>
    </w:p>
    <w:p w:rsidR="00A3523B" w:rsidRPr="00A3523B" w:rsidRDefault="007C19E0" w:rsidP="00AF3817">
      <w:pPr>
        <w:autoSpaceDE w:val="0"/>
        <w:autoSpaceDN w:val="0"/>
        <w:adjustRightInd w:val="0"/>
        <w:jc w:val="center"/>
        <w:textAlignment w:val="center"/>
        <w:rPr>
          <w:color w:val="000000"/>
          <w:sz w:val="22"/>
          <w:szCs w:val="22"/>
          <w:lang w:val="kk-KZ"/>
        </w:rPr>
      </w:pPr>
      <w:r w:rsidRPr="00B1329F">
        <w:rPr>
          <w:noProof/>
          <w:color w:val="000000"/>
          <w:sz w:val="22"/>
          <w:szCs w:val="22"/>
        </w:rPr>
        <w:lastRenderedPageBreak/>
        <w:drawing>
          <wp:inline distT="0" distB="0" distL="0" distR="0">
            <wp:extent cx="4219575" cy="2219325"/>
            <wp:effectExtent l="0" t="0" r="9525" b="9525"/>
            <wp:docPr id="2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9575" cy="2219325"/>
                    </a:xfrm>
                    <a:prstGeom prst="rect">
                      <a:avLst/>
                    </a:prstGeom>
                    <a:noFill/>
                    <a:ln>
                      <a:noFill/>
                    </a:ln>
                  </pic:spPr>
                </pic:pic>
              </a:graphicData>
            </a:graphic>
          </wp:inline>
        </w:drawing>
      </w:r>
    </w:p>
    <w:p w:rsidR="00A3523B" w:rsidRPr="00A3523B" w:rsidRDefault="00A3523B" w:rsidP="00AF3817">
      <w:pPr>
        <w:autoSpaceDE w:val="0"/>
        <w:autoSpaceDN w:val="0"/>
        <w:adjustRightInd w:val="0"/>
        <w:ind w:firstLine="397"/>
        <w:jc w:val="both"/>
        <w:textAlignment w:val="center"/>
        <w:rPr>
          <w:color w:val="000000"/>
          <w:sz w:val="22"/>
          <w:szCs w:val="22"/>
          <w:lang w:val="kk-KZ"/>
        </w:rPr>
      </w:pPr>
    </w:p>
    <w:p w:rsidR="00A3523B" w:rsidRPr="00A3523B" w:rsidRDefault="00A3523B" w:rsidP="00AF3817">
      <w:pPr>
        <w:autoSpaceDE w:val="0"/>
        <w:autoSpaceDN w:val="0"/>
        <w:adjustRightInd w:val="0"/>
        <w:ind w:firstLine="397"/>
        <w:jc w:val="both"/>
        <w:textAlignment w:val="center"/>
        <w:rPr>
          <w:color w:val="000000"/>
          <w:sz w:val="22"/>
          <w:szCs w:val="22"/>
          <w:lang w:val="kk-KZ"/>
        </w:rPr>
      </w:pPr>
      <w:r w:rsidRPr="00A3523B">
        <w:rPr>
          <w:color w:val="000000"/>
          <w:sz w:val="22"/>
          <w:szCs w:val="22"/>
          <w:lang w:val="kk-KZ"/>
        </w:rPr>
        <w:t xml:space="preserve">Қоғамдық ұдайы өндірісте </w:t>
      </w:r>
      <w:r w:rsidRPr="00A3523B">
        <w:rPr>
          <w:i/>
          <w:iCs/>
          <w:color w:val="000000"/>
          <w:sz w:val="22"/>
          <w:szCs w:val="22"/>
          <w:lang w:val="kk-KZ"/>
        </w:rPr>
        <w:t>мемлекеттік бюджеттің рөлі</w:t>
      </w:r>
      <w:r w:rsidRPr="00A3523B">
        <w:rPr>
          <w:color w:val="000000"/>
          <w:sz w:val="22"/>
          <w:szCs w:val="22"/>
          <w:lang w:val="kk-KZ"/>
        </w:rPr>
        <w:t xml:space="preserve"> ең алдымен мемлекеттік бюджеттің (шығыс бөлігінің) көмегімен </w:t>
      </w:r>
      <w:r w:rsidRPr="00A3523B">
        <w:rPr>
          <w:i/>
          <w:iCs/>
          <w:color w:val="000000"/>
          <w:sz w:val="22"/>
          <w:szCs w:val="22"/>
          <w:lang w:val="kk-KZ"/>
        </w:rPr>
        <w:t>ұлттық табыстың 31%, ішкі жалпы өнімнің 22%, жалпы қоғамдық өнімнің 11%</w:t>
      </w:r>
      <w:r w:rsidRPr="00A3523B">
        <w:rPr>
          <w:color w:val="000000"/>
          <w:sz w:val="22"/>
          <w:szCs w:val="22"/>
          <w:lang w:val="kk-KZ"/>
        </w:rPr>
        <w:t xml:space="preserve"> бөлінетіндігімен және қайта бөлінетіндігімен анықталады. Ол ақшалай қаражаттарды ұлттық шаруашылық</w:t>
      </w:r>
      <w:r w:rsidRPr="00A3523B">
        <w:rPr>
          <w:color w:val="000000"/>
          <w:sz w:val="22"/>
          <w:szCs w:val="22"/>
          <w:lang w:val="kk-KZ"/>
        </w:rPr>
        <w:softHyphen/>
        <w:t>тың әр түрлі салалары, өндіріс секторлары, қоғамдық қызметтің сфералары, елдің экономикалық аудандары мен аумақтары арасында бөледі.</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 xml:space="preserve">Бүкіл ұлттық шаруашылықтың бюджеті ретінде болатындықтан мемлекеттік бюджет жалпы экономикаға белсенді ықпал етеді. Материалдық өндірістің стимуляторы ретінде бола отырып, мемлекеттік бюджет </w:t>
      </w:r>
      <w:r w:rsidRPr="00A3523B">
        <w:rPr>
          <w:i/>
          <w:iCs/>
          <w:color w:val="000000"/>
          <w:sz w:val="18"/>
          <w:szCs w:val="18"/>
          <w:lang w:val="kk-KZ"/>
        </w:rPr>
        <w:t>бұл сферада</w:t>
      </w:r>
      <w:r w:rsidRPr="00A3523B">
        <w:rPr>
          <w:color w:val="000000"/>
          <w:sz w:val="18"/>
          <w:szCs w:val="18"/>
          <w:lang w:val="kk-KZ"/>
        </w:rPr>
        <w:t xml:space="preserve"> үлкен рөл атқарады. Бюджетті</w:t>
      </w:r>
      <w:r>
        <w:rPr>
          <w:color w:val="000000"/>
          <w:sz w:val="18"/>
          <w:szCs w:val="18"/>
          <w:lang w:val="kk-KZ"/>
        </w:rPr>
        <w:t>ң</w:t>
      </w:r>
      <w:r w:rsidRPr="00A3523B">
        <w:rPr>
          <w:color w:val="000000"/>
          <w:sz w:val="18"/>
          <w:szCs w:val="18"/>
          <w:lang w:val="kk-KZ"/>
        </w:rPr>
        <w:t xml:space="preserve"> қаражаттар</w:t>
      </w:r>
      <w:r>
        <w:rPr>
          <w:color w:val="000000"/>
          <w:sz w:val="18"/>
          <w:szCs w:val="18"/>
          <w:lang w:val="kk-KZ"/>
        </w:rPr>
        <w:t>ы</w:t>
      </w:r>
      <w:r w:rsidRPr="00A3523B">
        <w:rPr>
          <w:color w:val="000000"/>
          <w:sz w:val="18"/>
          <w:szCs w:val="18"/>
          <w:lang w:val="kk-KZ"/>
        </w:rPr>
        <w:t xml:space="preserve"> </w:t>
      </w:r>
      <w:r>
        <w:rPr>
          <w:color w:val="000000"/>
          <w:sz w:val="18"/>
          <w:szCs w:val="18"/>
          <w:lang w:val="kk-KZ"/>
        </w:rPr>
        <w:t>капитал</w:t>
      </w:r>
      <w:r w:rsidRPr="00A3523B">
        <w:rPr>
          <w:color w:val="000000"/>
          <w:sz w:val="18"/>
          <w:szCs w:val="18"/>
          <w:lang w:val="kk-KZ"/>
        </w:rPr>
        <w:t xml:space="preserve">дың дара (жекелеген кәсіпорындардың шеңберінде) толық айналымында да, сондай-ақ олардың қоғамдық (бүкіл ұлттық шаруашылық ауқымында) толық айналымында да пайдаланылады. Жұмыс істеп тұрған және жаңадан іске қосылатын кәсіпорындарда күрделі жұмсалымдар мен айналым қаражаттарын бюджеттен қаржыландыру, басқа шығыстарды қамтамасыз ету бюджетке жекелеген кәсіпорындарда </w:t>
      </w:r>
      <w:r>
        <w:rPr>
          <w:color w:val="000000"/>
          <w:sz w:val="18"/>
          <w:szCs w:val="18"/>
          <w:lang w:val="kk-KZ"/>
        </w:rPr>
        <w:t>капитал</w:t>
      </w:r>
      <w:r w:rsidRPr="00A3523B">
        <w:rPr>
          <w:color w:val="000000"/>
          <w:sz w:val="18"/>
          <w:szCs w:val="18"/>
          <w:lang w:val="kk-KZ"/>
        </w:rPr>
        <w:t>дың үздіксіздігі мен бірқалыптылығын ынталандыра отырып, олардың дара толық айналымына қосылуына жағдай жасайды.</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 xml:space="preserve">Бюджеттік қаржыландыру </w:t>
      </w:r>
      <w:r w:rsidRPr="00A3523B">
        <w:rPr>
          <w:i/>
          <w:iCs/>
          <w:color w:val="000000"/>
          <w:sz w:val="18"/>
          <w:szCs w:val="18"/>
          <w:lang w:val="kk-KZ"/>
        </w:rPr>
        <w:t>материалдық емес сферада</w:t>
      </w:r>
      <w:r w:rsidRPr="00A3523B">
        <w:rPr>
          <w:color w:val="000000"/>
          <w:sz w:val="18"/>
          <w:szCs w:val="18"/>
          <w:lang w:val="kk-KZ"/>
        </w:rPr>
        <w:t xml:space="preserve"> оның жұмыс істеуі мен одан ары дамуының негізгі көзі болып табылады. Бұл сфера мекемелері мен ұйымдарының негізгі бөлігінің кірістерінің меншікті көздері болмайды. Ағартуға және денсаулықты сақтауға, әлеуметтік сақтандыру мен әлеуметтік қамсыздандыруға, ғылымға, мәдениет пен өнерге жұмсалатын мемлекеттің шығыстары қаржы базасы болып табылады, онсыз жалпы мемлекеттік аумақтың әлеуметтік-мәдени шараларын жүргізу мүмкін емес. Материалдык емес сфера салаларының ұтымды құрылымын қалыптастыруда бюджеттің үлкен маңызы бар. Материалдық емес сфераның жұмыс істеуін қаржылық ресурстармен қамтамасыз ете отырып, мемлекет бюджет арқылы тұтыну қорының түпкілікті мөлшерлерін қалыптастыра алады.</w:t>
      </w:r>
    </w:p>
    <w:p w:rsidR="00A3523B" w:rsidRPr="00A3523B" w:rsidRDefault="00A3523B" w:rsidP="00AF3817">
      <w:pPr>
        <w:autoSpaceDE w:val="0"/>
        <w:autoSpaceDN w:val="0"/>
        <w:adjustRightInd w:val="0"/>
        <w:ind w:firstLine="397"/>
        <w:jc w:val="both"/>
        <w:textAlignment w:val="center"/>
        <w:rPr>
          <w:color w:val="000000"/>
          <w:sz w:val="28"/>
          <w:szCs w:val="28"/>
          <w:lang w:val="kk-KZ"/>
        </w:rPr>
      </w:pPr>
    </w:p>
    <w:p w:rsidR="00822F18" w:rsidRPr="00BA3AB1" w:rsidRDefault="00822F18" w:rsidP="00822F18">
      <w:pPr>
        <w:autoSpaceDE w:val="0"/>
        <w:autoSpaceDN w:val="0"/>
        <w:adjustRightInd w:val="0"/>
        <w:jc w:val="right"/>
        <w:textAlignment w:val="center"/>
        <w:rPr>
          <w:b/>
          <w:bCs/>
          <w:color w:val="000000"/>
          <w:sz w:val="22"/>
          <w:szCs w:val="22"/>
          <w:u w:val="single"/>
          <w:lang w:val="kk-KZ"/>
        </w:rPr>
      </w:pPr>
      <w:r w:rsidRPr="00BA3AB1">
        <w:rPr>
          <w:b/>
          <w:bCs/>
          <w:color w:val="000000"/>
          <w:sz w:val="28"/>
          <w:szCs w:val="28"/>
          <w:highlight w:val="lightGray"/>
          <w:lang w:val="kk-KZ"/>
        </w:rPr>
        <w:t>14.2.</w:t>
      </w:r>
      <w:r w:rsidRPr="00BA3AB1">
        <w:rPr>
          <w:b/>
          <w:bCs/>
          <w:color w:val="000000"/>
          <w:sz w:val="22"/>
          <w:szCs w:val="22"/>
          <w:lang w:val="kk-KZ"/>
        </w:rPr>
        <w:t xml:space="preserve"> </w:t>
      </w:r>
      <w:r w:rsidRPr="00BA3AB1">
        <w:rPr>
          <w:b/>
          <w:bCs/>
          <w:color w:val="000000"/>
          <w:sz w:val="22"/>
          <w:szCs w:val="22"/>
          <w:u w:val="single"/>
          <w:lang w:val="kk-KZ"/>
        </w:rPr>
        <w:t>Бюджет жүйесі және бюджет құрылысы</w:t>
      </w:r>
    </w:p>
    <w:p w:rsidR="00A3523B" w:rsidRPr="00BA3AB1" w:rsidRDefault="00A3523B" w:rsidP="00AF3817">
      <w:pPr>
        <w:autoSpaceDE w:val="0"/>
        <w:autoSpaceDN w:val="0"/>
        <w:adjustRightInd w:val="0"/>
        <w:ind w:firstLine="397"/>
        <w:jc w:val="both"/>
        <w:textAlignment w:val="center"/>
        <w:rPr>
          <w:b/>
          <w:bCs/>
          <w:color w:val="000000"/>
          <w:sz w:val="22"/>
          <w:szCs w:val="22"/>
          <w:lang w:val="kk-KZ"/>
        </w:rPr>
      </w:pPr>
    </w:p>
    <w:p w:rsidR="00A3523B" w:rsidRPr="00BA3AB1" w:rsidRDefault="00A3523B" w:rsidP="00822F18">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Бюджет жүйесі</w:t>
      </w:r>
      <w:r w:rsidRPr="00BA3AB1">
        <w:rPr>
          <w:color w:val="000000"/>
          <w:sz w:val="22"/>
          <w:szCs w:val="22"/>
          <w:lang w:val="kk-KZ"/>
        </w:rPr>
        <w:t xml:space="preserve"> дегеніміз экономикалық қатынастар мен заңды нормаларға негізделген бюджеттердің барлық түрлерінің жиынтығы. Қазақстан Республика</w:t>
      </w:r>
      <w:r w:rsidRPr="00BA3AB1">
        <w:rPr>
          <w:color w:val="000000"/>
          <w:sz w:val="22"/>
          <w:szCs w:val="22"/>
          <w:lang w:val="kk-KZ"/>
        </w:rPr>
        <w:softHyphen/>
        <w:t>сының Бюджеттік кодексінде бюджет жүйесі Қазақстан Республикасының Ұлтық қорын кіріктірумен түсіндіріледі.</w:t>
      </w:r>
    </w:p>
    <w:p w:rsidR="00A3523B" w:rsidRPr="00BA3AB1" w:rsidRDefault="00A3523B" w:rsidP="00822F18">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Бюджет құрылысы </w:t>
      </w:r>
      <w:r w:rsidRPr="00BA3AB1">
        <w:rPr>
          <w:color w:val="000000"/>
          <w:sz w:val="22"/>
          <w:szCs w:val="22"/>
          <w:lang w:val="kk-KZ"/>
        </w:rPr>
        <w:t>– бұл бюджет жүйесін құрудың қағидаттары, оның буындарының өзара байланысының ұйымдық нысандары.</w:t>
      </w:r>
    </w:p>
    <w:p w:rsidR="00A3523B" w:rsidRPr="00BA3AB1" w:rsidRDefault="00A3523B" w:rsidP="00822F18">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Бюджет жүйесінің құрамы елдің ұлттық-мемлекеттік құрылымымен анықталады. Мемлекеттің федеративтік және унитарлық құрылымы болуы мүмкін. </w:t>
      </w:r>
      <w:r w:rsidRPr="00BA3AB1">
        <w:rPr>
          <w:i/>
          <w:iCs/>
          <w:color w:val="000000"/>
          <w:sz w:val="22"/>
          <w:szCs w:val="22"/>
          <w:lang w:val="kk-KZ"/>
        </w:rPr>
        <w:t>Федеративтік</w:t>
      </w:r>
      <w:r w:rsidRPr="00BA3AB1">
        <w:rPr>
          <w:color w:val="000000"/>
          <w:sz w:val="22"/>
          <w:szCs w:val="22"/>
          <w:lang w:val="kk-KZ"/>
        </w:rPr>
        <w:t xml:space="preserve"> мемлекеттерде бюджет жүйесі үш буыннан тұрады: мемлекеттік бюджет немесе федералдық бюджет немесе мемлекеттің орталық бюджеті; федерация мүшелерінің бюджеттері (АҚШ-та штаттардың, ГФР-да – жерлердің (ландтардың), Канадада – провинциялардың, Ресейде – федерация субъектілерінің бюджеттері); жергілікті бюджеттер. </w:t>
      </w:r>
      <w:r w:rsidRPr="00BA3AB1">
        <w:rPr>
          <w:i/>
          <w:iCs/>
          <w:color w:val="000000"/>
          <w:sz w:val="22"/>
          <w:szCs w:val="22"/>
          <w:lang w:val="kk-KZ"/>
        </w:rPr>
        <w:t>Унитарлық</w:t>
      </w:r>
      <w:r w:rsidRPr="00BA3AB1">
        <w:rPr>
          <w:color w:val="000000"/>
          <w:sz w:val="22"/>
          <w:szCs w:val="22"/>
          <w:lang w:val="kk-KZ"/>
        </w:rPr>
        <w:t xml:space="preserve"> (біркелкі) мемлекеттерде екі буынды бюджет жүйесі қолданылады: орталық (республикалық) бюджет және толып жатқан жергілікті бюджеттер. Екі жағдайда да бюджеттердің оқшаулануы мен </w:t>
      </w:r>
      <w:r w:rsidRPr="00BA3AB1">
        <w:rPr>
          <w:color w:val="000000"/>
          <w:sz w:val="22"/>
          <w:szCs w:val="22"/>
          <w:lang w:val="kk-KZ"/>
        </w:rPr>
        <w:lastRenderedPageBreak/>
        <w:t>дербестігінің түрлі дәрежесі болуы мүмкін, бірақ, әдеттегідей, әлеуметтік-экономикалық үдерістерді басқаруды орталықтандыру деңгейіне байланысты төменгі бюджеттерге қатынасы жөнінен белгілі бір реттеуші рөл орталық бюджетте сақталады.</w:t>
      </w:r>
    </w:p>
    <w:p w:rsidR="00A3523B" w:rsidRPr="00BA3AB1" w:rsidRDefault="00A3523B" w:rsidP="00822F18">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Қазақстан Республикасының бюджет жүйесі бюджет құрылымының уни</w:t>
      </w:r>
      <w:r w:rsidRPr="00BA3AB1">
        <w:rPr>
          <w:color w:val="000000"/>
          <w:sz w:val="22"/>
          <w:szCs w:val="22"/>
          <w:lang w:val="kk-KZ"/>
        </w:rPr>
        <w:softHyphen/>
        <w:t xml:space="preserve">тарлық типімен анықталады, өйткені Қазақстан – федералдық емес, басқарудың Президенттік-парламенттік нысаны және сайланатын Парламенті бар унитарлық мемлекет. </w:t>
      </w:r>
    </w:p>
    <w:p w:rsidR="00A3523B" w:rsidRPr="00BA3AB1" w:rsidRDefault="00A3523B" w:rsidP="00822F18">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Бюджеттік кодекске сәйкес Қазақстан Республикасында мынадай деңгейдегі бюджеттер: республикалық бюджет; облыстық бюджеттер; республикалық маңызы бар қала, астана бюджетері; аудан (облыстық маңызы бар қала) бюджеті бекітіліп, атқарылады және дербес бюджеттер болы</w:t>
      </w:r>
      <w:r w:rsidR="00E0330C">
        <w:rPr>
          <w:color w:val="000000"/>
          <w:sz w:val="22"/>
          <w:szCs w:val="22"/>
          <w:lang w:val="kk-KZ"/>
        </w:rPr>
        <w:t xml:space="preserve">п табылады </w:t>
      </w:r>
      <w:r w:rsidRPr="00BA3AB1">
        <w:rPr>
          <w:color w:val="000000"/>
          <w:sz w:val="22"/>
          <w:szCs w:val="22"/>
          <w:lang w:val="kk-KZ"/>
        </w:rPr>
        <w:t>(14.2 сызбаны қараңыз).</w:t>
      </w:r>
    </w:p>
    <w:p w:rsidR="00A3523B" w:rsidRPr="00BA3AB1" w:rsidRDefault="00A3523B" w:rsidP="00822F18">
      <w:pPr>
        <w:autoSpaceDE w:val="0"/>
        <w:autoSpaceDN w:val="0"/>
        <w:adjustRightInd w:val="0"/>
        <w:ind w:firstLine="397"/>
        <w:jc w:val="both"/>
        <w:textAlignment w:val="center"/>
        <w:rPr>
          <w:color w:val="000000"/>
          <w:sz w:val="22"/>
          <w:szCs w:val="22"/>
          <w:lang w:val="kk-KZ"/>
        </w:rPr>
      </w:pPr>
    </w:p>
    <w:p w:rsidR="00A3523B" w:rsidRPr="00802074" w:rsidRDefault="00A3523B" w:rsidP="00AF3817">
      <w:pPr>
        <w:autoSpaceDE w:val="0"/>
        <w:autoSpaceDN w:val="0"/>
        <w:adjustRightInd w:val="0"/>
        <w:jc w:val="center"/>
        <w:textAlignment w:val="center"/>
        <w:rPr>
          <w:b/>
          <w:bCs/>
          <w:color w:val="000000"/>
          <w:sz w:val="22"/>
          <w:szCs w:val="22"/>
        </w:rPr>
      </w:pPr>
      <w:r w:rsidRPr="00802074">
        <w:rPr>
          <w:b/>
          <w:bCs/>
          <w:color w:val="000000"/>
          <w:sz w:val="22"/>
          <w:szCs w:val="22"/>
        </w:rPr>
        <w:t xml:space="preserve">14.2 сызба. Қазақстан Республикасының бюджет жүйесі </w:t>
      </w:r>
    </w:p>
    <w:p w:rsidR="00822F18" w:rsidRPr="006B0F85" w:rsidRDefault="007C19E0" w:rsidP="00AF3817">
      <w:pPr>
        <w:autoSpaceDE w:val="0"/>
        <w:autoSpaceDN w:val="0"/>
        <w:adjustRightInd w:val="0"/>
        <w:jc w:val="center"/>
        <w:textAlignment w:val="center"/>
        <w:rPr>
          <w:color w:val="000000"/>
          <w:sz w:val="28"/>
          <w:szCs w:val="28"/>
        </w:rPr>
      </w:pPr>
      <w:r w:rsidRPr="00B1329F">
        <w:rPr>
          <w:noProof/>
          <w:color w:val="000000"/>
          <w:sz w:val="28"/>
          <w:szCs w:val="28"/>
        </w:rPr>
        <w:drawing>
          <wp:inline distT="0" distB="0" distL="0" distR="0">
            <wp:extent cx="4562475" cy="3476625"/>
            <wp:effectExtent l="0" t="0" r="9525" b="9525"/>
            <wp:docPr id="2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2475" cy="3476625"/>
                    </a:xfrm>
                    <a:prstGeom prst="rect">
                      <a:avLst/>
                    </a:prstGeom>
                    <a:noFill/>
                    <a:ln>
                      <a:noFill/>
                    </a:ln>
                  </pic:spPr>
                </pic:pic>
              </a:graphicData>
            </a:graphic>
          </wp:inline>
        </w:drawing>
      </w:r>
    </w:p>
    <w:p w:rsidR="00A3523B" w:rsidRPr="00992F71" w:rsidRDefault="00A3523B" w:rsidP="00AF3817">
      <w:pPr>
        <w:ind w:firstLine="360"/>
        <w:jc w:val="both"/>
        <w:rPr>
          <w:sz w:val="22"/>
          <w:szCs w:val="22"/>
          <w:lang w:val="kk-KZ"/>
        </w:rPr>
      </w:pPr>
      <w:r w:rsidRPr="00992F71">
        <w:rPr>
          <w:sz w:val="22"/>
          <w:szCs w:val="22"/>
          <w:lang w:val="kk-KZ"/>
        </w:rPr>
        <w:t>Республикалық және жергілікті бюджеттерді біріктіретін өздерінің арасындағы өзара өтелетін операцияларды есепке алмағанда орталықтандырылған мемлекеттің қаржылық ресурстарының</w:t>
      </w:r>
      <w:r>
        <w:rPr>
          <w:sz w:val="22"/>
          <w:szCs w:val="22"/>
          <w:lang w:val="kk-KZ"/>
        </w:rPr>
        <w:t xml:space="preserve"> қоры</w:t>
      </w:r>
      <w:r w:rsidRPr="00992F71">
        <w:rPr>
          <w:sz w:val="22"/>
          <w:szCs w:val="22"/>
          <w:lang w:val="kk-KZ"/>
        </w:rPr>
        <w:t xml:space="preserve"> бекітуге жатпайтын және талдамалы ақпарат ретінде пайдалануға болатын мемлекеттік бюджетті білдіреді.</w:t>
      </w:r>
    </w:p>
    <w:p w:rsidR="00A3523B" w:rsidRDefault="00A3523B" w:rsidP="00AF3817">
      <w:pPr>
        <w:autoSpaceDE w:val="0"/>
        <w:autoSpaceDN w:val="0"/>
        <w:adjustRightInd w:val="0"/>
        <w:ind w:firstLine="397"/>
        <w:jc w:val="both"/>
        <w:textAlignment w:val="center"/>
        <w:rPr>
          <w:color w:val="000000"/>
          <w:sz w:val="22"/>
          <w:szCs w:val="22"/>
          <w:lang w:val="kk-KZ"/>
        </w:rPr>
      </w:pPr>
      <w:r w:rsidRPr="00992F71">
        <w:rPr>
          <w:color w:val="000000"/>
          <w:sz w:val="22"/>
          <w:szCs w:val="22"/>
          <w:lang w:val="kk-KZ"/>
        </w:rPr>
        <w:t>Бюджеттік практикада «шоғырландырылған бюджет» ұғымы қолданылады.</w:t>
      </w:r>
    </w:p>
    <w:p w:rsidR="00A3523B" w:rsidRPr="00EF7C2C" w:rsidRDefault="00A3523B" w:rsidP="00AF3817">
      <w:pPr>
        <w:ind w:firstLine="360"/>
        <w:jc w:val="both"/>
        <w:rPr>
          <w:sz w:val="22"/>
          <w:szCs w:val="22"/>
          <w:lang w:val="kk-KZ"/>
        </w:rPr>
      </w:pPr>
      <w:r w:rsidRPr="00EF7C2C">
        <w:rPr>
          <w:sz w:val="22"/>
          <w:szCs w:val="22"/>
          <w:lang w:val="kk-KZ"/>
        </w:rPr>
        <w:t>Республикалық және жергілікті бюджеттерді, сондай-ақ өздерінің арасындағы өзара өтелетін операцияларды есепке алмағанда Қазақстан Республикасының Ұлттық қорына жіберілетін бюджет жатпайтын және шоғырландырылған бюджетке түсетін түсімдерді біріктіретін, орталықтандырылған мемлекеттің қаржылық ресурстарының</w:t>
      </w:r>
      <w:r>
        <w:rPr>
          <w:sz w:val="22"/>
          <w:szCs w:val="22"/>
          <w:lang w:val="kk-KZ"/>
        </w:rPr>
        <w:t xml:space="preserve"> қоры</w:t>
      </w:r>
      <w:r w:rsidRPr="00EF7C2C">
        <w:rPr>
          <w:sz w:val="22"/>
          <w:szCs w:val="22"/>
          <w:lang w:val="kk-KZ"/>
        </w:rPr>
        <w:t xml:space="preserve"> </w:t>
      </w:r>
      <w:r w:rsidRPr="00EF7C2C">
        <w:rPr>
          <w:i/>
          <w:sz w:val="22"/>
          <w:szCs w:val="22"/>
          <w:lang w:val="kk-KZ"/>
        </w:rPr>
        <w:t>шоғырландырылған бюджеті</w:t>
      </w:r>
      <w:r w:rsidRPr="00EF7C2C">
        <w:rPr>
          <w:sz w:val="22"/>
          <w:szCs w:val="22"/>
          <w:lang w:val="kk-KZ"/>
        </w:rPr>
        <w:t xml:space="preserve"> болып табылады, ол бекітуге жатпайды және таңдамалы ақпарат ретінде пайдаланылады.</w:t>
      </w:r>
    </w:p>
    <w:p w:rsidR="00A3523B" w:rsidRPr="00992F71" w:rsidRDefault="00A3523B" w:rsidP="00AF3817">
      <w:pPr>
        <w:ind w:firstLine="360"/>
        <w:jc w:val="both"/>
        <w:rPr>
          <w:sz w:val="22"/>
          <w:szCs w:val="22"/>
          <w:lang w:val="kk-KZ"/>
        </w:rPr>
      </w:pPr>
      <w:r w:rsidRPr="00EF7C2C">
        <w:rPr>
          <w:sz w:val="22"/>
          <w:szCs w:val="22"/>
          <w:lang w:val="kk-KZ"/>
        </w:rPr>
        <w:t>Бюджеттік кодексте айқындалған бюджеттердің түрлері мен деңгейлерін, сондай-ақ Қазақстан Республикасының Ұлттық қорын қамтитын бюджет жүйесінің тұтастығы бірыңғай құқықтық базамен, бірыңғай бюджет</w:t>
      </w:r>
      <w:r>
        <w:rPr>
          <w:sz w:val="22"/>
          <w:szCs w:val="22"/>
          <w:lang w:val="kk-KZ"/>
        </w:rPr>
        <w:t>тік</w:t>
      </w:r>
      <w:r w:rsidRPr="00EF7C2C">
        <w:rPr>
          <w:sz w:val="22"/>
          <w:szCs w:val="22"/>
          <w:lang w:val="kk-KZ"/>
        </w:rPr>
        <w:t xml:space="preserve"> сыныптаманы пайдаланумен, Қазақстан Респуб</w:t>
      </w:r>
      <w:r>
        <w:rPr>
          <w:sz w:val="22"/>
          <w:szCs w:val="22"/>
          <w:lang w:val="kk-KZ"/>
        </w:rPr>
        <w:t>ликасының аумағында бюджеттік ү</w:t>
      </w:r>
      <w:r w:rsidRPr="00EF7C2C">
        <w:rPr>
          <w:sz w:val="22"/>
          <w:szCs w:val="22"/>
          <w:lang w:val="kk-KZ"/>
        </w:rPr>
        <w:t>д</w:t>
      </w:r>
      <w:r>
        <w:rPr>
          <w:sz w:val="22"/>
          <w:szCs w:val="22"/>
          <w:lang w:val="kk-KZ"/>
        </w:rPr>
        <w:t>ер</w:t>
      </w:r>
      <w:r w:rsidRPr="00EF7C2C">
        <w:rPr>
          <w:sz w:val="22"/>
          <w:szCs w:val="22"/>
          <w:lang w:val="kk-KZ"/>
        </w:rPr>
        <w:t>істі жүзеге асыру рәсімдерінің тұтастығымен және бюджеттің бір деңгейінің екіншісіне беретін мемлекеттің қаржы статистикасының</w:t>
      </w:r>
      <w:r w:rsidRPr="00992F71">
        <w:rPr>
          <w:sz w:val="22"/>
          <w:szCs w:val="22"/>
          <w:lang w:val="kk-KZ"/>
        </w:rPr>
        <w:t xml:space="preserve"> нысандар</w:t>
      </w:r>
      <w:r>
        <w:rPr>
          <w:sz w:val="22"/>
          <w:szCs w:val="22"/>
          <w:lang w:val="kk-KZ"/>
        </w:rPr>
        <w:t>ы</w:t>
      </w:r>
      <w:r w:rsidRPr="00992F71">
        <w:rPr>
          <w:sz w:val="22"/>
          <w:szCs w:val="22"/>
          <w:lang w:val="kk-KZ"/>
        </w:rPr>
        <w:t>мен, қаржы жүйесінің тұтастығымен қамтамасыз етіледі.</w:t>
      </w:r>
    </w:p>
    <w:p w:rsidR="00A3523B" w:rsidRDefault="00A3523B" w:rsidP="00AF3817">
      <w:pPr>
        <w:autoSpaceDE w:val="0"/>
        <w:autoSpaceDN w:val="0"/>
        <w:adjustRightInd w:val="0"/>
        <w:ind w:firstLine="397"/>
        <w:jc w:val="both"/>
        <w:textAlignment w:val="center"/>
        <w:rPr>
          <w:spacing w:val="-2"/>
          <w:sz w:val="22"/>
          <w:szCs w:val="22"/>
          <w:lang w:val="kk-KZ"/>
        </w:rPr>
      </w:pPr>
      <w:r w:rsidRPr="00992F71">
        <w:rPr>
          <w:i/>
          <w:iCs/>
          <w:color w:val="000000"/>
          <w:spacing w:val="-2"/>
          <w:sz w:val="22"/>
          <w:szCs w:val="22"/>
          <w:lang w:val="kk-KZ"/>
        </w:rPr>
        <w:lastRenderedPageBreak/>
        <w:t>Шоғырландырылған бюджет</w:t>
      </w:r>
      <w:r w:rsidRPr="00992F71">
        <w:rPr>
          <w:color w:val="000000"/>
          <w:spacing w:val="-2"/>
          <w:sz w:val="22"/>
          <w:szCs w:val="22"/>
          <w:lang w:val="kk-KZ"/>
        </w:rPr>
        <w:t xml:space="preserve"> өз араларында өзара өтелетін операциялар ескерілместен, республикалық бюджетті, облыстардың, республикалық маңызы бар қала, астана бюджеттерін және Қазақстан Республикасының Ұлттық қорына бағытталатын түсімдерді біріктіретін мемлекеттің ақшалай қаражаттарының орталықтандырылған қоры болып табылады. </w:t>
      </w:r>
      <w:r w:rsidRPr="00A3523B">
        <w:rPr>
          <w:color w:val="000000"/>
          <w:spacing w:val="-2"/>
          <w:sz w:val="22"/>
          <w:szCs w:val="22"/>
          <w:lang w:val="kk-KZ"/>
        </w:rPr>
        <w:t xml:space="preserve">Шоғырландырылған бюджет те мемлекеттік бюджет сияқты талдамалық ақпарат ретінде пайдаланылатын және бекітілуге жатпайтын бюджеттік түсімдерден құралған бюджет </w:t>
      </w:r>
      <w:r w:rsidRPr="003166B5">
        <w:rPr>
          <w:spacing w:val="-2"/>
          <w:sz w:val="22"/>
          <w:szCs w:val="22"/>
          <w:lang w:val="kk-KZ"/>
        </w:rPr>
        <w:t>болып табылады.</w:t>
      </w:r>
    </w:p>
    <w:p w:rsidR="003166B5" w:rsidRDefault="003166B5" w:rsidP="00AF3817">
      <w:pPr>
        <w:autoSpaceDE w:val="0"/>
        <w:autoSpaceDN w:val="0"/>
        <w:adjustRightInd w:val="0"/>
        <w:ind w:firstLine="397"/>
        <w:jc w:val="both"/>
        <w:textAlignment w:val="center"/>
        <w:rPr>
          <w:color w:val="FF0000"/>
          <w:spacing w:val="-2"/>
          <w:sz w:val="22"/>
          <w:szCs w:val="22"/>
          <w:lang w:val="kk-KZ"/>
        </w:rPr>
      </w:pPr>
      <w:r>
        <w:rPr>
          <w:spacing w:val="-2"/>
          <w:sz w:val="22"/>
          <w:szCs w:val="22"/>
          <w:lang w:val="kk-KZ"/>
        </w:rPr>
        <w:t xml:space="preserve">Республикалық </w:t>
      </w:r>
      <w:r w:rsidRPr="003166B5">
        <w:rPr>
          <w:sz w:val="22"/>
          <w:szCs w:val="22"/>
          <w:lang w:val="kk-KZ"/>
        </w:rPr>
        <w:t>және жергілікті бюджеттерді</w:t>
      </w:r>
      <w:r>
        <w:rPr>
          <w:sz w:val="22"/>
          <w:szCs w:val="22"/>
          <w:lang w:val="kk-KZ"/>
        </w:rPr>
        <w:t xml:space="preserve"> біріктіретін</w:t>
      </w:r>
      <w:r w:rsidRPr="003166B5">
        <w:rPr>
          <w:sz w:val="22"/>
          <w:szCs w:val="22"/>
          <w:lang w:val="kk-KZ"/>
        </w:rPr>
        <w:t xml:space="preserve"> өздерінің арасындағы өзара өтелетін операцияларды есепке алмағанда</w:t>
      </w:r>
      <w:r>
        <w:rPr>
          <w:sz w:val="22"/>
          <w:szCs w:val="22"/>
          <w:lang w:val="kk-KZ"/>
        </w:rPr>
        <w:t xml:space="preserve"> орталықтандырылған</w:t>
      </w:r>
      <w:r w:rsidR="00E0330C">
        <w:rPr>
          <w:sz w:val="22"/>
          <w:szCs w:val="22"/>
          <w:lang w:val="kk-KZ"/>
        </w:rPr>
        <w:t xml:space="preserve"> мемлекеттің қаржылық ресурстар</w:t>
      </w:r>
      <w:r>
        <w:rPr>
          <w:sz w:val="22"/>
          <w:szCs w:val="22"/>
          <w:lang w:val="kk-KZ"/>
        </w:rPr>
        <w:t>ы</w:t>
      </w:r>
      <w:r w:rsidR="00E0330C">
        <w:rPr>
          <w:sz w:val="22"/>
          <w:szCs w:val="22"/>
          <w:lang w:val="kk-KZ"/>
        </w:rPr>
        <w:t>ны</w:t>
      </w:r>
      <w:r>
        <w:rPr>
          <w:sz w:val="22"/>
          <w:szCs w:val="22"/>
          <w:lang w:val="kk-KZ"/>
        </w:rPr>
        <w:t xml:space="preserve">ң қоры бекітуге жатпайтын және талдамалы ақпарат ретінде пайдалануға болатын </w:t>
      </w:r>
      <w:r w:rsidRPr="003166B5">
        <w:rPr>
          <w:i/>
          <w:sz w:val="22"/>
          <w:szCs w:val="22"/>
          <w:lang w:val="kk-KZ"/>
        </w:rPr>
        <w:t>мемлекеттік бюджетті</w:t>
      </w:r>
      <w:r>
        <w:rPr>
          <w:sz w:val="22"/>
          <w:szCs w:val="22"/>
          <w:lang w:val="kk-KZ"/>
        </w:rPr>
        <w:t xml:space="preserve"> білдіреді.</w:t>
      </w:r>
    </w:p>
    <w:p w:rsidR="001A4757" w:rsidRDefault="001A4757" w:rsidP="003166B5">
      <w:pPr>
        <w:ind w:firstLine="360"/>
        <w:jc w:val="both"/>
        <w:rPr>
          <w:sz w:val="22"/>
          <w:szCs w:val="22"/>
          <w:lang w:val="kk-KZ"/>
        </w:rPr>
      </w:pPr>
    </w:p>
    <w:p w:rsidR="001A4757" w:rsidRPr="00802074" w:rsidRDefault="001A4757" w:rsidP="001A4757">
      <w:pPr>
        <w:tabs>
          <w:tab w:val="left" w:pos="1562"/>
          <w:tab w:val="center" w:pos="3993"/>
        </w:tabs>
        <w:autoSpaceDE w:val="0"/>
        <w:autoSpaceDN w:val="0"/>
        <w:adjustRightInd w:val="0"/>
        <w:jc w:val="center"/>
        <w:textAlignment w:val="center"/>
        <w:rPr>
          <w:b/>
          <w:bCs/>
          <w:color w:val="000000"/>
          <w:sz w:val="22"/>
          <w:szCs w:val="22"/>
          <w:lang w:val="kk-KZ"/>
        </w:rPr>
      </w:pPr>
      <w:r w:rsidRPr="001A4757">
        <w:rPr>
          <w:b/>
          <w:bCs/>
          <w:color w:val="000000"/>
          <w:sz w:val="22"/>
          <w:szCs w:val="22"/>
          <w:lang w:val="kk-KZ"/>
        </w:rPr>
        <w:t xml:space="preserve">14.1 кесте. Қазақстан Республикасы </w:t>
      </w:r>
      <w:r w:rsidRPr="001A4757">
        <w:rPr>
          <w:b/>
          <w:bCs/>
          <w:color w:val="000000"/>
          <w:sz w:val="22"/>
          <w:szCs w:val="22"/>
          <w:lang w:val="kk-KZ"/>
        </w:rPr>
        <w:br/>
        <w:t xml:space="preserve"> шоғырландырылған бюджеттің атқарылуы (2009 ж.)</w:t>
      </w:r>
    </w:p>
    <w:p w:rsidR="001A4757" w:rsidRPr="00C35E72" w:rsidRDefault="001A4757" w:rsidP="001A4757">
      <w:pPr>
        <w:tabs>
          <w:tab w:val="left" w:pos="1562"/>
          <w:tab w:val="center" w:pos="3993"/>
        </w:tabs>
        <w:autoSpaceDE w:val="0"/>
        <w:autoSpaceDN w:val="0"/>
        <w:adjustRightInd w:val="0"/>
        <w:jc w:val="center"/>
        <w:textAlignment w:val="center"/>
        <w:rPr>
          <w:b/>
          <w:bCs/>
          <w:color w:val="000000"/>
          <w:sz w:val="20"/>
          <w:szCs w:val="20"/>
          <w:lang w:val="kk-KZ"/>
        </w:rPr>
      </w:pPr>
    </w:p>
    <w:tbl>
      <w:tblPr>
        <w:tblW w:w="0" w:type="auto"/>
        <w:tblInd w:w="57" w:type="dxa"/>
        <w:tblLayout w:type="fixed"/>
        <w:tblCellMar>
          <w:left w:w="0" w:type="dxa"/>
          <w:right w:w="0" w:type="dxa"/>
        </w:tblCellMar>
        <w:tblLook w:val="0000" w:firstRow="0" w:lastRow="0" w:firstColumn="0" w:lastColumn="0" w:noHBand="0" w:noVBand="0"/>
      </w:tblPr>
      <w:tblGrid>
        <w:gridCol w:w="5059"/>
        <w:gridCol w:w="1037"/>
        <w:gridCol w:w="803"/>
        <w:gridCol w:w="721"/>
      </w:tblGrid>
      <w:tr w:rsidR="001A4757" w:rsidRPr="00A77C7C" w:rsidTr="000842ED">
        <w:trPr>
          <w:trHeight w:val="480"/>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6B0F85" w:rsidRDefault="001A4757" w:rsidP="000842ED">
            <w:pPr>
              <w:suppressAutoHyphens/>
              <w:autoSpaceDE w:val="0"/>
              <w:autoSpaceDN w:val="0"/>
              <w:adjustRightInd w:val="0"/>
              <w:jc w:val="center"/>
              <w:textAlignment w:val="center"/>
              <w:rPr>
                <w:color w:val="000000"/>
                <w:sz w:val="18"/>
                <w:szCs w:val="18"/>
              </w:rPr>
            </w:pPr>
            <w:r w:rsidRPr="006B0F85">
              <w:rPr>
                <w:color w:val="000000"/>
                <w:sz w:val="18"/>
                <w:szCs w:val="18"/>
              </w:rPr>
              <w:t>Атауы</w:t>
            </w:r>
          </w:p>
          <w:p w:rsidR="001A4757" w:rsidRPr="006B0F85" w:rsidRDefault="001A4757" w:rsidP="000842ED">
            <w:pPr>
              <w:suppressAutoHyphens/>
              <w:autoSpaceDE w:val="0"/>
              <w:autoSpaceDN w:val="0"/>
              <w:adjustRightInd w:val="0"/>
              <w:jc w:val="center"/>
              <w:textAlignment w:val="center"/>
              <w:rPr>
                <w:rFonts w:ascii="Calibri" w:hAnsi="Calibri" w:cs="Calibri"/>
                <w:color w:val="000000"/>
                <w:sz w:val="20"/>
                <w:szCs w:val="20"/>
              </w:rPr>
            </w:pPr>
          </w:p>
        </w:tc>
        <w:tc>
          <w:tcPr>
            <w:tcW w:w="103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C35E72" w:rsidRDefault="001A4757" w:rsidP="000842ED">
            <w:pPr>
              <w:suppressAutoHyphens/>
              <w:autoSpaceDE w:val="0"/>
              <w:autoSpaceDN w:val="0"/>
              <w:adjustRightInd w:val="0"/>
              <w:jc w:val="center"/>
              <w:textAlignment w:val="center"/>
              <w:rPr>
                <w:color w:val="000000"/>
                <w:sz w:val="18"/>
                <w:szCs w:val="18"/>
                <w:lang w:val="kk-KZ"/>
              </w:rPr>
            </w:pPr>
            <w:r w:rsidRPr="006B0F85">
              <w:rPr>
                <w:color w:val="000000"/>
                <w:sz w:val="18"/>
                <w:szCs w:val="18"/>
              </w:rPr>
              <w:t>млрд. теңге</w:t>
            </w:r>
          </w:p>
        </w:tc>
        <w:tc>
          <w:tcPr>
            <w:tcW w:w="803"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C35E72" w:rsidRDefault="001A4757" w:rsidP="000842ED">
            <w:pPr>
              <w:suppressAutoHyphens/>
              <w:autoSpaceDE w:val="0"/>
              <w:autoSpaceDN w:val="0"/>
              <w:adjustRightInd w:val="0"/>
              <w:jc w:val="center"/>
              <w:textAlignment w:val="center"/>
              <w:rPr>
                <w:color w:val="000000"/>
                <w:sz w:val="18"/>
                <w:szCs w:val="18"/>
                <w:lang w:val="kk-KZ"/>
              </w:rPr>
            </w:pPr>
            <w:r w:rsidRPr="006B0F85">
              <w:rPr>
                <w:color w:val="000000"/>
                <w:sz w:val="18"/>
                <w:szCs w:val="18"/>
              </w:rPr>
              <w:t>жиынға %-бен</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C35E72" w:rsidRDefault="001A4757" w:rsidP="000842ED">
            <w:pPr>
              <w:suppressAutoHyphens/>
              <w:autoSpaceDE w:val="0"/>
              <w:autoSpaceDN w:val="0"/>
              <w:adjustRightInd w:val="0"/>
              <w:jc w:val="center"/>
              <w:textAlignment w:val="center"/>
              <w:rPr>
                <w:color w:val="000000"/>
                <w:sz w:val="18"/>
                <w:szCs w:val="18"/>
                <w:lang w:val="kk-KZ"/>
              </w:rPr>
            </w:pPr>
            <w:r w:rsidRPr="00C35E72">
              <w:rPr>
                <w:color w:val="000000"/>
                <w:sz w:val="18"/>
                <w:szCs w:val="18"/>
                <w:lang w:val="kk-KZ"/>
              </w:rPr>
              <w:t>ІЖӨ-ге %-бен</w:t>
            </w:r>
            <w:r>
              <w:rPr>
                <w:color w:val="000000"/>
                <w:sz w:val="18"/>
                <w:szCs w:val="18"/>
                <w:lang w:val="kk-KZ"/>
              </w:rPr>
              <w:t xml:space="preserve"> (21513,5 млрд. теңге)</w:t>
            </w:r>
          </w:p>
        </w:tc>
      </w:tr>
      <w:tr w:rsidR="001A4757" w:rsidRPr="00C35E72" w:rsidTr="000842ED">
        <w:trPr>
          <w:trHeight w:val="230"/>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EF4F5E" w:rsidRDefault="001A4757" w:rsidP="000842ED">
            <w:pPr>
              <w:suppressAutoHyphens/>
              <w:autoSpaceDE w:val="0"/>
              <w:autoSpaceDN w:val="0"/>
              <w:adjustRightInd w:val="0"/>
              <w:textAlignment w:val="center"/>
              <w:rPr>
                <w:b/>
                <w:bCs/>
                <w:color w:val="000000"/>
                <w:sz w:val="18"/>
                <w:szCs w:val="18"/>
                <w:lang w:val="kk-KZ"/>
              </w:rPr>
            </w:pPr>
            <w:r w:rsidRPr="00C35E72">
              <w:rPr>
                <w:b/>
                <w:bCs/>
                <w:color w:val="000000"/>
                <w:sz w:val="18"/>
                <w:szCs w:val="18"/>
                <w:lang w:val="kk-KZ"/>
              </w:rPr>
              <w:t>1. КІРІСТЕР</w:t>
            </w:r>
          </w:p>
        </w:tc>
        <w:tc>
          <w:tcPr>
            <w:tcW w:w="103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C35E72" w:rsidRDefault="001A4757" w:rsidP="000842ED">
            <w:pPr>
              <w:suppressAutoHyphens/>
              <w:autoSpaceDE w:val="0"/>
              <w:autoSpaceDN w:val="0"/>
              <w:adjustRightInd w:val="0"/>
              <w:jc w:val="center"/>
              <w:textAlignment w:val="center"/>
              <w:rPr>
                <w:color w:val="000000"/>
                <w:sz w:val="20"/>
                <w:szCs w:val="20"/>
                <w:lang w:val="kk-KZ"/>
              </w:rPr>
            </w:pPr>
            <w:r w:rsidRPr="00C35E72">
              <w:rPr>
                <w:color w:val="000000"/>
                <w:sz w:val="20"/>
                <w:szCs w:val="20"/>
                <w:lang w:val="kk-KZ"/>
              </w:rPr>
              <w:t>6572,7</w:t>
            </w:r>
          </w:p>
        </w:tc>
        <w:tc>
          <w:tcPr>
            <w:tcW w:w="803"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C35E72" w:rsidRDefault="001A4757" w:rsidP="000842ED">
            <w:pPr>
              <w:suppressAutoHyphens/>
              <w:autoSpaceDE w:val="0"/>
              <w:autoSpaceDN w:val="0"/>
              <w:adjustRightInd w:val="0"/>
              <w:jc w:val="center"/>
              <w:textAlignment w:val="center"/>
              <w:rPr>
                <w:color w:val="000000"/>
                <w:sz w:val="20"/>
                <w:szCs w:val="20"/>
                <w:lang w:val="kk-KZ"/>
              </w:rPr>
            </w:pPr>
            <w:r w:rsidRPr="00C35E72">
              <w:rPr>
                <w:color w:val="000000"/>
                <w:sz w:val="20"/>
                <w:szCs w:val="20"/>
                <w:lang w:val="kk-KZ"/>
              </w:rPr>
              <w:t>100,0</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C35E72" w:rsidRDefault="001A4757" w:rsidP="000842ED">
            <w:pPr>
              <w:suppressAutoHyphens/>
              <w:autoSpaceDE w:val="0"/>
              <w:autoSpaceDN w:val="0"/>
              <w:adjustRightInd w:val="0"/>
              <w:jc w:val="center"/>
              <w:textAlignment w:val="center"/>
              <w:rPr>
                <w:color w:val="000000"/>
                <w:sz w:val="20"/>
                <w:szCs w:val="20"/>
                <w:lang w:val="kk-KZ"/>
              </w:rPr>
            </w:pPr>
            <w:r w:rsidRPr="00C35E72">
              <w:rPr>
                <w:color w:val="000000"/>
                <w:sz w:val="20"/>
                <w:szCs w:val="20"/>
                <w:lang w:val="kk-KZ"/>
              </w:rPr>
              <w:t>30,5</w:t>
            </w:r>
          </w:p>
        </w:tc>
      </w:tr>
      <w:tr w:rsidR="001A4757" w:rsidRPr="00C35E72" w:rsidTr="000842ED">
        <w:trPr>
          <w:trHeight w:val="221"/>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EF4F5E" w:rsidRDefault="001A4757" w:rsidP="000842ED">
            <w:pPr>
              <w:suppressAutoHyphens/>
              <w:autoSpaceDE w:val="0"/>
              <w:autoSpaceDN w:val="0"/>
              <w:adjustRightInd w:val="0"/>
              <w:textAlignment w:val="center"/>
              <w:rPr>
                <w:b/>
                <w:bCs/>
                <w:i/>
                <w:iCs/>
                <w:color w:val="000000"/>
                <w:sz w:val="18"/>
                <w:szCs w:val="18"/>
                <w:lang w:val="kk-KZ"/>
              </w:rPr>
            </w:pPr>
            <w:r w:rsidRPr="00C35E72">
              <w:rPr>
                <w:b/>
                <w:bCs/>
                <w:i/>
                <w:iCs/>
                <w:color w:val="000000"/>
                <w:sz w:val="18"/>
                <w:szCs w:val="18"/>
                <w:lang w:val="kk-KZ"/>
              </w:rPr>
              <w:t>Салықтық түсімдер</w:t>
            </w:r>
          </w:p>
        </w:tc>
        <w:tc>
          <w:tcPr>
            <w:tcW w:w="103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C35E72" w:rsidRDefault="001A4757" w:rsidP="000842ED">
            <w:pPr>
              <w:suppressAutoHyphens/>
              <w:autoSpaceDE w:val="0"/>
              <w:autoSpaceDN w:val="0"/>
              <w:adjustRightInd w:val="0"/>
              <w:jc w:val="center"/>
              <w:textAlignment w:val="center"/>
              <w:rPr>
                <w:color w:val="000000"/>
                <w:sz w:val="20"/>
                <w:szCs w:val="20"/>
                <w:lang w:val="kk-KZ"/>
              </w:rPr>
            </w:pPr>
            <w:r w:rsidRPr="00C35E72">
              <w:rPr>
                <w:color w:val="000000"/>
                <w:sz w:val="20"/>
                <w:szCs w:val="20"/>
                <w:lang w:val="kk-KZ"/>
              </w:rPr>
              <w:t>5190,4</w:t>
            </w:r>
          </w:p>
        </w:tc>
        <w:tc>
          <w:tcPr>
            <w:tcW w:w="803"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C35E72" w:rsidRDefault="001A4757" w:rsidP="000842ED">
            <w:pPr>
              <w:suppressAutoHyphens/>
              <w:autoSpaceDE w:val="0"/>
              <w:autoSpaceDN w:val="0"/>
              <w:adjustRightInd w:val="0"/>
              <w:jc w:val="center"/>
              <w:textAlignment w:val="center"/>
              <w:rPr>
                <w:color w:val="000000"/>
                <w:sz w:val="20"/>
                <w:szCs w:val="20"/>
                <w:lang w:val="kk-KZ"/>
              </w:rPr>
            </w:pPr>
            <w:r w:rsidRPr="00C35E72">
              <w:rPr>
                <w:color w:val="000000"/>
                <w:sz w:val="20"/>
                <w:szCs w:val="20"/>
                <w:lang w:val="kk-KZ"/>
              </w:rPr>
              <w:t>79,0</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C35E72" w:rsidRDefault="001A4757" w:rsidP="000842ED">
            <w:pPr>
              <w:suppressAutoHyphens/>
              <w:autoSpaceDE w:val="0"/>
              <w:autoSpaceDN w:val="0"/>
              <w:adjustRightInd w:val="0"/>
              <w:jc w:val="center"/>
              <w:textAlignment w:val="center"/>
              <w:rPr>
                <w:color w:val="000000"/>
                <w:sz w:val="20"/>
                <w:szCs w:val="20"/>
                <w:lang w:val="kk-KZ"/>
              </w:rPr>
            </w:pPr>
            <w:r w:rsidRPr="00C35E72">
              <w:rPr>
                <w:color w:val="000000"/>
                <w:sz w:val="20"/>
                <w:szCs w:val="20"/>
                <w:lang w:val="kk-KZ"/>
              </w:rPr>
              <w:t>24,1</w:t>
            </w:r>
          </w:p>
        </w:tc>
      </w:tr>
      <w:tr w:rsidR="001A4757" w:rsidRPr="006B0F85" w:rsidTr="000842ED">
        <w:trPr>
          <w:trHeight w:val="230"/>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EF4F5E" w:rsidRDefault="001A4757" w:rsidP="000842ED">
            <w:pPr>
              <w:suppressAutoHyphens/>
              <w:autoSpaceDE w:val="0"/>
              <w:autoSpaceDN w:val="0"/>
              <w:adjustRightInd w:val="0"/>
              <w:textAlignment w:val="center"/>
              <w:rPr>
                <w:color w:val="000000"/>
                <w:sz w:val="18"/>
                <w:szCs w:val="18"/>
              </w:rPr>
            </w:pPr>
            <w:r w:rsidRPr="006B0F85">
              <w:rPr>
                <w:color w:val="000000"/>
                <w:sz w:val="18"/>
                <w:szCs w:val="18"/>
              </w:rPr>
              <w:t>Салықтық емес түсімдер</w:t>
            </w:r>
          </w:p>
        </w:tc>
        <w:tc>
          <w:tcPr>
            <w:tcW w:w="103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C35E72" w:rsidRDefault="001A4757" w:rsidP="000842ED">
            <w:pPr>
              <w:suppressAutoHyphens/>
              <w:autoSpaceDE w:val="0"/>
              <w:autoSpaceDN w:val="0"/>
              <w:adjustRightInd w:val="0"/>
              <w:jc w:val="center"/>
              <w:textAlignment w:val="center"/>
              <w:rPr>
                <w:color w:val="000000"/>
                <w:sz w:val="20"/>
                <w:szCs w:val="20"/>
                <w:lang w:val="kk-KZ"/>
              </w:rPr>
            </w:pPr>
            <w:r w:rsidRPr="00C35E72">
              <w:rPr>
                <w:color w:val="000000"/>
                <w:sz w:val="20"/>
                <w:szCs w:val="20"/>
                <w:lang w:val="kk-KZ"/>
              </w:rPr>
              <w:t>121,1</w:t>
            </w:r>
          </w:p>
        </w:tc>
        <w:tc>
          <w:tcPr>
            <w:tcW w:w="803"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C35E72" w:rsidRDefault="001A4757" w:rsidP="000842ED">
            <w:pPr>
              <w:suppressAutoHyphens/>
              <w:autoSpaceDE w:val="0"/>
              <w:autoSpaceDN w:val="0"/>
              <w:adjustRightInd w:val="0"/>
              <w:jc w:val="center"/>
              <w:textAlignment w:val="center"/>
              <w:rPr>
                <w:color w:val="000000"/>
                <w:sz w:val="20"/>
                <w:szCs w:val="20"/>
                <w:lang w:val="kk-KZ"/>
              </w:rPr>
            </w:pPr>
            <w:r w:rsidRPr="00C35E72">
              <w:rPr>
                <w:color w:val="000000"/>
                <w:sz w:val="20"/>
                <w:szCs w:val="20"/>
                <w:lang w:val="kk-KZ"/>
              </w:rPr>
              <w:t>1,8</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C35E72" w:rsidRDefault="001A4757" w:rsidP="000842ED">
            <w:pPr>
              <w:suppressAutoHyphens/>
              <w:autoSpaceDE w:val="0"/>
              <w:autoSpaceDN w:val="0"/>
              <w:adjustRightInd w:val="0"/>
              <w:jc w:val="center"/>
              <w:textAlignment w:val="center"/>
              <w:rPr>
                <w:color w:val="000000"/>
                <w:sz w:val="20"/>
                <w:szCs w:val="20"/>
                <w:lang w:val="kk-KZ"/>
              </w:rPr>
            </w:pPr>
            <w:r w:rsidRPr="00C35E72">
              <w:rPr>
                <w:color w:val="000000"/>
                <w:sz w:val="20"/>
                <w:szCs w:val="20"/>
                <w:lang w:val="kk-KZ"/>
              </w:rPr>
              <w:t>0,5</w:t>
            </w:r>
          </w:p>
        </w:tc>
      </w:tr>
      <w:tr w:rsidR="001A4757" w:rsidRPr="006B0F85" w:rsidTr="000842ED">
        <w:trPr>
          <w:trHeight w:val="238"/>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EF4F5E" w:rsidRDefault="001A4757" w:rsidP="000842ED">
            <w:pPr>
              <w:suppressAutoHyphens/>
              <w:autoSpaceDE w:val="0"/>
              <w:autoSpaceDN w:val="0"/>
              <w:adjustRightInd w:val="0"/>
              <w:textAlignment w:val="center"/>
              <w:rPr>
                <w:b/>
                <w:bCs/>
                <w:i/>
                <w:iCs/>
                <w:color w:val="000000"/>
                <w:sz w:val="18"/>
                <w:szCs w:val="18"/>
              </w:rPr>
            </w:pPr>
            <w:r w:rsidRPr="006B0F85">
              <w:rPr>
                <w:b/>
                <w:bCs/>
                <w:i/>
                <w:iCs/>
                <w:color w:val="000000"/>
                <w:sz w:val="18"/>
                <w:szCs w:val="18"/>
              </w:rPr>
              <w:t>Негізгі капиталды сатудан түскен түсімдер</w:t>
            </w:r>
          </w:p>
        </w:tc>
        <w:tc>
          <w:tcPr>
            <w:tcW w:w="103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C35E72" w:rsidRDefault="001A4757" w:rsidP="000842ED">
            <w:pPr>
              <w:suppressAutoHyphens/>
              <w:autoSpaceDE w:val="0"/>
              <w:autoSpaceDN w:val="0"/>
              <w:adjustRightInd w:val="0"/>
              <w:jc w:val="center"/>
              <w:textAlignment w:val="center"/>
              <w:rPr>
                <w:color w:val="000000"/>
                <w:sz w:val="20"/>
                <w:szCs w:val="20"/>
                <w:lang w:val="kk-KZ"/>
              </w:rPr>
            </w:pPr>
            <w:r w:rsidRPr="00C35E72">
              <w:rPr>
                <w:color w:val="000000"/>
                <w:sz w:val="20"/>
                <w:szCs w:val="20"/>
                <w:lang w:val="kk-KZ"/>
              </w:rPr>
              <w:t>61,2</w:t>
            </w:r>
          </w:p>
        </w:tc>
        <w:tc>
          <w:tcPr>
            <w:tcW w:w="803"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C35E72" w:rsidRDefault="001A4757" w:rsidP="000842ED">
            <w:pPr>
              <w:suppressAutoHyphens/>
              <w:autoSpaceDE w:val="0"/>
              <w:autoSpaceDN w:val="0"/>
              <w:adjustRightInd w:val="0"/>
              <w:jc w:val="center"/>
              <w:textAlignment w:val="center"/>
              <w:rPr>
                <w:color w:val="000000"/>
                <w:sz w:val="20"/>
                <w:szCs w:val="20"/>
                <w:lang w:val="kk-KZ"/>
              </w:rPr>
            </w:pPr>
            <w:r w:rsidRPr="00C35E72">
              <w:rPr>
                <w:color w:val="000000"/>
                <w:sz w:val="20"/>
                <w:szCs w:val="20"/>
                <w:lang w:val="kk-KZ"/>
              </w:rPr>
              <w:t>0,9</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C35E72" w:rsidRDefault="001A4757" w:rsidP="000842ED">
            <w:pPr>
              <w:suppressAutoHyphens/>
              <w:autoSpaceDE w:val="0"/>
              <w:autoSpaceDN w:val="0"/>
              <w:adjustRightInd w:val="0"/>
              <w:jc w:val="center"/>
              <w:textAlignment w:val="center"/>
              <w:rPr>
                <w:color w:val="000000"/>
                <w:sz w:val="20"/>
                <w:szCs w:val="20"/>
                <w:lang w:val="kk-KZ"/>
              </w:rPr>
            </w:pPr>
            <w:r w:rsidRPr="00C35E72">
              <w:rPr>
                <w:color w:val="000000"/>
                <w:sz w:val="20"/>
                <w:szCs w:val="20"/>
                <w:lang w:val="kk-KZ"/>
              </w:rPr>
              <w:t>0,3</w:t>
            </w:r>
          </w:p>
        </w:tc>
      </w:tr>
      <w:tr w:rsidR="001A4757" w:rsidRPr="006B0F85" w:rsidTr="000842ED">
        <w:trPr>
          <w:trHeight w:val="230"/>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EF4F5E" w:rsidRDefault="001A4757" w:rsidP="000842ED">
            <w:pPr>
              <w:suppressAutoHyphens/>
              <w:autoSpaceDE w:val="0"/>
              <w:autoSpaceDN w:val="0"/>
              <w:adjustRightInd w:val="0"/>
              <w:textAlignment w:val="center"/>
              <w:rPr>
                <w:b/>
                <w:bCs/>
                <w:i/>
                <w:iCs/>
                <w:color w:val="000000"/>
                <w:sz w:val="18"/>
                <w:szCs w:val="18"/>
              </w:rPr>
            </w:pPr>
            <w:r w:rsidRPr="006B0F85">
              <w:rPr>
                <w:b/>
                <w:bCs/>
                <w:i/>
                <w:iCs/>
                <w:color w:val="000000"/>
                <w:sz w:val="18"/>
                <w:szCs w:val="18"/>
              </w:rPr>
              <w:t>Трансферттер түсімдері</w:t>
            </w:r>
          </w:p>
        </w:tc>
        <w:tc>
          <w:tcPr>
            <w:tcW w:w="103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C35E72" w:rsidRDefault="001A4757" w:rsidP="000842ED">
            <w:pPr>
              <w:suppressAutoHyphens/>
              <w:autoSpaceDE w:val="0"/>
              <w:autoSpaceDN w:val="0"/>
              <w:adjustRightInd w:val="0"/>
              <w:jc w:val="center"/>
              <w:textAlignment w:val="center"/>
              <w:rPr>
                <w:color w:val="000000"/>
                <w:sz w:val="20"/>
                <w:szCs w:val="20"/>
                <w:lang w:val="kk-KZ"/>
              </w:rPr>
            </w:pPr>
            <w:r w:rsidRPr="00C35E72">
              <w:rPr>
                <w:color w:val="000000"/>
                <w:sz w:val="20"/>
                <w:szCs w:val="20"/>
                <w:lang w:val="kk-KZ"/>
              </w:rPr>
              <w:t>1200,0</w:t>
            </w:r>
          </w:p>
        </w:tc>
        <w:tc>
          <w:tcPr>
            <w:tcW w:w="803"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C35E72" w:rsidRDefault="001A4757" w:rsidP="000842ED">
            <w:pPr>
              <w:suppressAutoHyphens/>
              <w:autoSpaceDE w:val="0"/>
              <w:autoSpaceDN w:val="0"/>
              <w:adjustRightInd w:val="0"/>
              <w:jc w:val="center"/>
              <w:textAlignment w:val="center"/>
              <w:rPr>
                <w:color w:val="000000"/>
                <w:sz w:val="20"/>
                <w:szCs w:val="20"/>
                <w:lang w:val="kk-KZ"/>
              </w:rPr>
            </w:pPr>
            <w:r w:rsidRPr="00C35E72">
              <w:rPr>
                <w:color w:val="000000"/>
                <w:sz w:val="20"/>
                <w:szCs w:val="20"/>
                <w:lang w:val="kk-KZ"/>
              </w:rPr>
              <w:t>18,3</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C35E72" w:rsidRDefault="001A4757" w:rsidP="000842ED">
            <w:pPr>
              <w:suppressAutoHyphens/>
              <w:autoSpaceDE w:val="0"/>
              <w:autoSpaceDN w:val="0"/>
              <w:adjustRightInd w:val="0"/>
              <w:jc w:val="center"/>
              <w:textAlignment w:val="center"/>
              <w:rPr>
                <w:color w:val="000000"/>
                <w:sz w:val="20"/>
                <w:szCs w:val="20"/>
                <w:lang w:val="kk-KZ"/>
              </w:rPr>
            </w:pPr>
            <w:r w:rsidRPr="00C35E72">
              <w:rPr>
                <w:color w:val="000000"/>
                <w:sz w:val="20"/>
                <w:szCs w:val="20"/>
                <w:lang w:val="kk-KZ"/>
              </w:rPr>
              <w:t>5,6</w:t>
            </w:r>
          </w:p>
        </w:tc>
      </w:tr>
      <w:tr w:rsidR="001A4757" w:rsidRPr="006B0F85" w:rsidTr="000842ED">
        <w:trPr>
          <w:trHeight w:val="230"/>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C35E72" w:rsidRDefault="001A4757" w:rsidP="000842ED">
            <w:pPr>
              <w:suppressAutoHyphens/>
              <w:autoSpaceDE w:val="0"/>
              <w:autoSpaceDN w:val="0"/>
              <w:adjustRightInd w:val="0"/>
              <w:textAlignment w:val="center"/>
              <w:rPr>
                <w:b/>
                <w:bCs/>
                <w:color w:val="000000"/>
                <w:sz w:val="18"/>
                <w:szCs w:val="18"/>
                <w:lang w:val="kk-KZ"/>
              </w:rPr>
            </w:pPr>
            <w:r w:rsidRPr="006B0F85">
              <w:rPr>
                <w:b/>
                <w:bCs/>
                <w:color w:val="000000"/>
                <w:sz w:val="18"/>
                <w:szCs w:val="18"/>
              </w:rPr>
              <w:t>ІІ.ШЫҒЫНДАР</w:t>
            </w:r>
          </w:p>
        </w:tc>
        <w:tc>
          <w:tcPr>
            <w:tcW w:w="103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C35E72" w:rsidRDefault="001A4757" w:rsidP="000842ED">
            <w:pPr>
              <w:suppressAutoHyphens/>
              <w:autoSpaceDE w:val="0"/>
              <w:autoSpaceDN w:val="0"/>
              <w:adjustRightInd w:val="0"/>
              <w:jc w:val="center"/>
              <w:textAlignment w:val="center"/>
              <w:rPr>
                <w:color w:val="000000"/>
                <w:sz w:val="20"/>
                <w:szCs w:val="20"/>
                <w:lang w:val="kk-KZ"/>
              </w:rPr>
            </w:pPr>
            <w:r w:rsidRPr="00C35E72">
              <w:rPr>
                <w:color w:val="000000"/>
                <w:sz w:val="20"/>
                <w:szCs w:val="20"/>
                <w:lang w:val="kk-KZ"/>
              </w:rPr>
              <w:t>4457,2</w:t>
            </w:r>
          </w:p>
        </w:tc>
        <w:tc>
          <w:tcPr>
            <w:tcW w:w="803"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C35E72" w:rsidRDefault="001A4757" w:rsidP="000842ED">
            <w:pPr>
              <w:suppressAutoHyphens/>
              <w:autoSpaceDE w:val="0"/>
              <w:autoSpaceDN w:val="0"/>
              <w:adjustRightInd w:val="0"/>
              <w:jc w:val="center"/>
              <w:textAlignment w:val="center"/>
              <w:rPr>
                <w:color w:val="000000"/>
                <w:sz w:val="20"/>
                <w:szCs w:val="20"/>
                <w:lang w:val="kk-KZ"/>
              </w:rPr>
            </w:pPr>
            <w:r w:rsidRPr="00C35E72">
              <w:rPr>
                <w:color w:val="000000"/>
                <w:sz w:val="20"/>
                <w:szCs w:val="20"/>
                <w:lang w:val="kk-KZ"/>
              </w:rPr>
              <w:t>100,0</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C35E72" w:rsidRDefault="001A4757" w:rsidP="000842ED">
            <w:pPr>
              <w:suppressAutoHyphens/>
              <w:autoSpaceDE w:val="0"/>
              <w:autoSpaceDN w:val="0"/>
              <w:adjustRightInd w:val="0"/>
              <w:jc w:val="center"/>
              <w:textAlignment w:val="center"/>
              <w:rPr>
                <w:color w:val="000000"/>
                <w:sz w:val="20"/>
                <w:szCs w:val="20"/>
                <w:lang w:val="kk-KZ"/>
              </w:rPr>
            </w:pPr>
            <w:r w:rsidRPr="00C35E72">
              <w:rPr>
                <w:color w:val="000000"/>
                <w:sz w:val="20"/>
                <w:szCs w:val="20"/>
                <w:lang w:val="kk-KZ"/>
              </w:rPr>
              <w:t>20,7</w:t>
            </w:r>
          </w:p>
        </w:tc>
      </w:tr>
      <w:tr w:rsidR="001A4757" w:rsidRPr="006B0F85" w:rsidTr="000842ED">
        <w:trPr>
          <w:trHeight w:val="238"/>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EF4F5E" w:rsidRDefault="001A4757" w:rsidP="000842ED">
            <w:pPr>
              <w:suppressAutoHyphens/>
              <w:autoSpaceDE w:val="0"/>
              <w:autoSpaceDN w:val="0"/>
              <w:adjustRightInd w:val="0"/>
              <w:textAlignment w:val="center"/>
              <w:rPr>
                <w:color w:val="000000"/>
                <w:sz w:val="18"/>
                <w:szCs w:val="18"/>
              </w:rPr>
            </w:pPr>
            <w:r w:rsidRPr="006B0F85">
              <w:rPr>
                <w:color w:val="000000"/>
                <w:sz w:val="18"/>
                <w:szCs w:val="18"/>
              </w:rPr>
              <w:t>1. Жалпы сипаттағы мемлекеттік қызметтер</w:t>
            </w:r>
          </w:p>
        </w:tc>
        <w:tc>
          <w:tcPr>
            <w:tcW w:w="103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sidRPr="0035616D">
              <w:rPr>
                <w:color w:val="000000"/>
                <w:sz w:val="20"/>
                <w:szCs w:val="20"/>
                <w:lang w:val="kk-KZ"/>
              </w:rPr>
              <w:t>224,9</w:t>
            </w:r>
          </w:p>
        </w:tc>
        <w:tc>
          <w:tcPr>
            <w:tcW w:w="803"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sidRPr="0035616D">
              <w:rPr>
                <w:color w:val="000000"/>
                <w:sz w:val="20"/>
                <w:szCs w:val="20"/>
                <w:lang w:val="kk-KZ"/>
              </w:rPr>
              <w:t>5,0</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sidRPr="0035616D">
              <w:rPr>
                <w:color w:val="000000"/>
                <w:sz w:val="20"/>
                <w:szCs w:val="20"/>
                <w:lang w:val="kk-KZ"/>
              </w:rPr>
              <w:t>1,0</w:t>
            </w:r>
          </w:p>
        </w:tc>
      </w:tr>
      <w:tr w:rsidR="001A4757" w:rsidRPr="006B0F85" w:rsidTr="000842ED">
        <w:trPr>
          <w:trHeight w:val="221"/>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EF4F5E" w:rsidRDefault="001A4757" w:rsidP="000842ED">
            <w:pPr>
              <w:suppressAutoHyphens/>
              <w:autoSpaceDE w:val="0"/>
              <w:autoSpaceDN w:val="0"/>
              <w:adjustRightInd w:val="0"/>
              <w:textAlignment w:val="center"/>
              <w:rPr>
                <w:color w:val="000000"/>
                <w:sz w:val="18"/>
                <w:szCs w:val="18"/>
              </w:rPr>
            </w:pPr>
            <w:r w:rsidRPr="006B0F85">
              <w:rPr>
                <w:color w:val="000000"/>
                <w:sz w:val="18"/>
                <w:szCs w:val="18"/>
              </w:rPr>
              <w:t>2. Қорғаныс</w:t>
            </w:r>
          </w:p>
        </w:tc>
        <w:tc>
          <w:tcPr>
            <w:tcW w:w="103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sidRPr="0035616D">
              <w:rPr>
                <w:color w:val="000000"/>
                <w:sz w:val="20"/>
                <w:szCs w:val="20"/>
                <w:lang w:val="kk-KZ"/>
              </w:rPr>
              <w:t>221,3</w:t>
            </w:r>
          </w:p>
        </w:tc>
        <w:tc>
          <w:tcPr>
            <w:tcW w:w="803"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sidRPr="0035616D">
              <w:rPr>
                <w:color w:val="000000"/>
                <w:sz w:val="20"/>
                <w:szCs w:val="20"/>
                <w:lang w:val="kk-KZ"/>
              </w:rPr>
              <w:t>5,0</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sidRPr="0035616D">
              <w:rPr>
                <w:color w:val="000000"/>
                <w:sz w:val="20"/>
                <w:szCs w:val="20"/>
                <w:lang w:val="kk-KZ"/>
              </w:rPr>
              <w:t>1,0</w:t>
            </w:r>
          </w:p>
        </w:tc>
      </w:tr>
      <w:tr w:rsidR="001A4757" w:rsidRPr="006B0F85" w:rsidTr="000842ED">
        <w:trPr>
          <w:trHeight w:val="43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EF4F5E" w:rsidRDefault="001A4757" w:rsidP="000842ED">
            <w:pPr>
              <w:suppressAutoHyphens/>
              <w:autoSpaceDE w:val="0"/>
              <w:autoSpaceDN w:val="0"/>
              <w:adjustRightInd w:val="0"/>
              <w:textAlignment w:val="center"/>
              <w:rPr>
                <w:color w:val="000000"/>
                <w:sz w:val="18"/>
                <w:szCs w:val="18"/>
              </w:rPr>
            </w:pPr>
            <w:r w:rsidRPr="006B0F85">
              <w:rPr>
                <w:color w:val="000000"/>
                <w:sz w:val="18"/>
                <w:szCs w:val="18"/>
              </w:rPr>
              <w:t>3. Қоғамдық тәртіп, қауіпсіздік, құқықтық, сот, қылмыстық - атқару қызметі</w:t>
            </w:r>
          </w:p>
        </w:tc>
        <w:tc>
          <w:tcPr>
            <w:tcW w:w="103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sidRPr="0035616D">
              <w:rPr>
                <w:color w:val="000000"/>
                <w:sz w:val="20"/>
                <w:szCs w:val="20"/>
                <w:lang w:val="kk-KZ"/>
              </w:rPr>
              <w:t>368,8</w:t>
            </w:r>
          </w:p>
        </w:tc>
        <w:tc>
          <w:tcPr>
            <w:tcW w:w="803"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sidRPr="0035616D">
              <w:rPr>
                <w:color w:val="000000"/>
                <w:sz w:val="20"/>
                <w:szCs w:val="20"/>
                <w:lang w:val="kk-KZ"/>
              </w:rPr>
              <w:t>8,3</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sidRPr="0035616D">
              <w:rPr>
                <w:color w:val="000000"/>
                <w:sz w:val="20"/>
                <w:szCs w:val="20"/>
                <w:lang w:val="kk-KZ"/>
              </w:rPr>
              <w:t>1,7</w:t>
            </w:r>
          </w:p>
        </w:tc>
      </w:tr>
      <w:tr w:rsidR="001A4757" w:rsidRPr="006B0F85" w:rsidTr="000842ED">
        <w:trPr>
          <w:trHeight w:val="240"/>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EF4F5E" w:rsidRDefault="001A4757" w:rsidP="000842ED">
            <w:pPr>
              <w:suppressAutoHyphens/>
              <w:autoSpaceDE w:val="0"/>
              <w:autoSpaceDN w:val="0"/>
              <w:adjustRightInd w:val="0"/>
              <w:textAlignment w:val="center"/>
              <w:rPr>
                <w:color w:val="000000"/>
                <w:sz w:val="18"/>
                <w:szCs w:val="18"/>
              </w:rPr>
            </w:pPr>
            <w:r w:rsidRPr="006B0F85">
              <w:rPr>
                <w:color w:val="000000"/>
                <w:sz w:val="18"/>
                <w:szCs w:val="18"/>
              </w:rPr>
              <w:t>4. Білім беру</w:t>
            </w:r>
          </w:p>
        </w:tc>
        <w:tc>
          <w:tcPr>
            <w:tcW w:w="103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sidRPr="0035616D">
              <w:rPr>
                <w:color w:val="000000"/>
                <w:sz w:val="20"/>
                <w:szCs w:val="20"/>
                <w:lang w:val="kk-KZ"/>
              </w:rPr>
              <w:t>755,3</w:t>
            </w:r>
          </w:p>
        </w:tc>
        <w:tc>
          <w:tcPr>
            <w:tcW w:w="803"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sidRPr="0035616D">
              <w:rPr>
                <w:color w:val="000000"/>
                <w:sz w:val="20"/>
                <w:szCs w:val="20"/>
                <w:lang w:val="kk-KZ"/>
              </w:rPr>
              <w:t>17,0</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sidRPr="0035616D">
              <w:rPr>
                <w:color w:val="000000"/>
                <w:sz w:val="20"/>
                <w:szCs w:val="20"/>
                <w:lang w:val="kk-KZ"/>
              </w:rPr>
              <w:t>3,5</w:t>
            </w:r>
          </w:p>
        </w:tc>
      </w:tr>
      <w:tr w:rsidR="001A4757" w:rsidRPr="006B0F85" w:rsidTr="000842ED">
        <w:trPr>
          <w:trHeight w:val="230"/>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EF4F5E" w:rsidRDefault="001A4757" w:rsidP="000842ED">
            <w:pPr>
              <w:suppressAutoHyphens/>
              <w:autoSpaceDE w:val="0"/>
              <w:autoSpaceDN w:val="0"/>
              <w:adjustRightInd w:val="0"/>
              <w:textAlignment w:val="center"/>
              <w:rPr>
                <w:color w:val="000000"/>
                <w:sz w:val="18"/>
                <w:szCs w:val="18"/>
              </w:rPr>
            </w:pPr>
            <w:r w:rsidRPr="006B0F85">
              <w:rPr>
                <w:color w:val="000000"/>
                <w:sz w:val="18"/>
                <w:szCs w:val="18"/>
              </w:rPr>
              <w:t>5. Денсаулық сақтау</w:t>
            </w:r>
          </w:p>
        </w:tc>
        <w:tc>
          <w:tcPr>
            <w:tcW w:w="103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sidRPr="0035616D">
              <w:rPr>
                <w:color w:val="000000"/>
                <w:sz w:val="20"/>
                <w:szCs w:val="20"/>
                <w:lang w:val="kk-KZ"/>
              </w:rPr>
              <w:t>551,3</w:t>
            </w:r>
          </w:p>
        </w:tc>
        <w:tc>
          <w:tcPr>
            <w:tcW w:w="803"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sidRPr="0035616D">
              <w:rPr>
                <w:color w:val="000000"/>
                <w:sz w:val="20"/>
                <w:szCs w:val="20"/>
                <w:lang w:val="kk-KZ"/>
              </w:rPr>
              <w:t>12,4</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sidRPr="0035616D">
              <w:rPr>
                <w:color w:val="000000"/>
                <w:sz w:val="20"/>
                <w:szCs w:val="20"/>
                <w:lang w:val="kk-KZ"/>
              </w:rPr>
              <w:t>2,6</w:t>
            </w:r>
          </w:p>
        </w:tc>
      </w:tr>
      <w:tr w:rsidR="001A4757" w:rsidRPr="006B0F85" w:rsidTr="000842ED">
        <w:trPr>
          <w:trHeight w:val="238"/>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EF4F5E" w:rsidRDefault="001A4757" w:rsidP="000842ED">
            <w:pPr>
              <w:suppressAutoHyphens/>
              <w:autoSpaceDE w:val="0"/>
              <w:autoSpaceDN w:val="0"/>
              <w:adjustRightInd w:val="0"/>
              <w:textAlignment w:val="center"/>
              <w:rPr>
                <w:color w:val="000000"/>
                <w:sz w:val="18"/>
                <w:szCs w:val="18"/>
              </w:rPr>
            </w:pPr>
            <w:r w:rsidRPr="006B0F85">
              <w:rPr>
                <w:color w:val="000000"/>
                <w:sz w:val="18"/>
                <w:szCs w:val="18"/>
              </w:rPr>
              <w:t>6. Әлеуметтік көмек және әлеуметтік қамсыздандыру</w:t>
            </w:r>
          </w:p>
        </w:tc>
        <w:tc>
          <w:tcPr>
            <w:tcW w:w="103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sidRPr="0035616D">
              <w:rPr>
                <w:color w:val="000000"/>
                <w:sz w:val="20"/>
                <w:szCs w:val="20"/>
                <w:lang w:val="kk-KZ"/>
              </w:rPr>
              <w:t>905,3</w:t>
            </w:r>
          </w:p>
        </w:tc>
        <w:tc>
          <w:tcPr>
            <w:tcW w:w="803"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sidRPr="0035616D">
              <w:rPr>
                <w:color w:val="000000"/>
                <w:sz w:val="20"/>
                <w:szCs w:val="20"/>
                <w:lang w:val="kk-KZ"/>
              </w:rPr>
              <w:t>20,3</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sidRPr="0035616D">
              <w:rPr>
                <w:color w:val="000000"/>
                <w:sz w:val="20"/>
                <w:szCs w:val="20"/>
                <w:lang w:val="kk-KZ"/>
              </w:rPr>
              <w:t>4,2</w:t>
            </w:r>
          </w:p>
        </w:tc>
      </w:tr>
      <w:tr w:rsidR="001A4757" w:rsidRPr="006B0F85" w:rsidTr="000842ED">
        <w:trPr>
          <w:trHeight w:val="240"/>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EF4F5E" w:rsidRDefault="001A4757" w:rsidP="000842ED">
            <w:pPr>
              <w:suppressAutoHyphens/>
              <w:autoSpaceDE w:val="0"/>
              <w:autoSpaceDN w:val="0"/>
              <w:adjustRightInd w:val="0"/>
              <w:textAlignment w:val="center"/>
              <w:rPr>
                <w:color w:val="000000"/>
                <w:sz w:val="18"/>
                <w:szCs w:val="18"/>
              </w:rPr>
            </w:pPr>
            <w:r>
              <w:rPr>
                <w:color w:val="000000"/>
                <w:sz w:val="18"/>
                <w:szCs w:val="18"/>
              </w:rPr>
              <w:t>7. Т</w:t>
            </w:r>
            <w:r>
              <w:rPr>
                <w:color w:val="000000"/>
                <w:sz w:val="18"/>
                <w:szCs w:val="18"/>
                <w:lang w:val="kk-KZ"/>
              </w:rPr>
              <w:t>ұ</w:t>
            </w:r>
            <w:r w:rsidRPr="006B0F85">
              <w:rPr>
                <w:color w:val="000000"/>
                <w:sz w:val="18"/>
                <w:szCs w:val="18"/>
              </w:rPr>
              <w:t>рғын үй-коммуналдық шаруашылығы</w:t>
            </w:r>
          </w:p>
        </w:tc>
        <w:tc>
          <w:tcPr>
            <w:tcW w:w="103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sidRPr="0035616D">
              <w:rPr>
                <w:color w:val="000000"/>
                <w:sz w:val="20"/>
                <w:szCs w:val="20"/>
                <w:lang w:val="kk-KZ"/>
              </w:rPr>
              <w:t>334,2</w:t>
            </w:r>
          </w:p>
        </w:tc>
        <w:tc>
          <w:tcPr>
            <w:tcW w:w="803"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autoSpaceDE w:val="0"/>
              <w:autoSpaceDN w:val="0"/>
              <w:adjustRightInd w:val="0"/>
              <w:rPr>
                <w:sz w:val="20"/>
                <w:szCs w:val="20"/>
                <w:lang w:val="kk-KZ"/>
              </w:rPr>
            </w:pPr>
            <w:r w:rsidRPr="0035616D">
              <w:rPr>
                <w:sz w:val="20"/>
                <w:szCs w:val="20"/>
                <w:lang w:val="kk-KZ"/>
              </w:rPr>
              <w:t>7,5</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autoSpaceDE w:val="0"/>
              <w:autoSpaceDN w:val="0"/>
              <w:adjustRightInd w:val="0"/>
              <w:rPr>
                <w:sz w:val="20"/>
                <w:szCs w:val="20"/>
                <w:lang w:val="kk-KZ"/>
              </w:rPr>
            </w:pPr>
            <w:r w:rsidRPr="0035616D">
              <w:rPr>
                <w:sz w:val="20"/>
                <w:szCs w:val="20"/>
                <w:lang w:val="kk-KZ"/>
              </w:rPr>
              <w:t>1,6</w:t>
            </w:r>
          </w:p>
        </w:tc>
      </w:tr>
      <w:tr w:rsidR="001A4757" w:rsidRPr="006B0F85" w:rsidTr="000842ED">
        <w:trPr>
          <w:trHeight w:val="238"/>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EF4F5E" w:rsidRDefault="001A4757" w:rsidP="000842ED">
            <w:pPr>
              <w:suppressAutoHyphens/>
              <w:autoSpaceDE w:val="0"/>
              <w:autoSpaceDN w:val="0"/>
              <w:adjustRightInd w:val="0"/>
              <w:textAlignment w:val="center"/>
              <w:rPr>
                <w:color w:val="000000"/>
                <w:sz w:val="18"/>
                <w:szCs w:val="18"/>
              </w:rPr>
            </w:pPr>
            <w:r w:rsidRPr="006B0F85">
              <w:rPr>
                <w:color w:val="000000"/>
                <w:sz w:val="18"/>
                <w:szCs w:val="18"/>
              </w:rPr>
              <w:t>8. Мәдениет, спорт, туризм жән ақпараттық кеңістік</w:t>
            </w:r>
          </w:p>
        </w:tc>
        <w:tc>
          <w:tcPr>
            <w:tcW w:w="103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227,6</w:t>
            </w:r>
          </w:p>
        </w:tc>
        <w:tc>
          <w:tcPr>
            <w:tcW w:w="803"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5,1</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1,1</w:t>
            </w:r>
          </w:p>
        </w:tc>
      </w:tr>
      <w:tr w:rsidR="001A4757" w:rsidRPr="006B0F85" w:rsidTr="000842ED">
        <w:trPr>
          <w:trHeight w:val="238"/>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EF4F5E" w:rsidRDefault="001A4757" w:rsidP="000842ED">
            <w:pPr>
              <w:suppressAutoHyphens/>
              <w:autoSpaceDE w:val="0"/>
              <w:autoSpaceDN w:val="0"/>
              <w:adjustRightInd w:val="0"/>
              <w:textAlignment w:val="center"/>
              <w:rPr>
                <w:color w:val="000000"/>
                <w:sz w:val="18"/>
                <w:szCs w:val="18"/>
              </w:rPr>
            </w:pPr>
            <w:r w:rsidRPr="006B0F85">
              <w:rPr>
                <w:color w:val="000000"/>
                <w:sz w:val="18"/>
                <w:szCs w:val="18"/>
              </w:rPr>
              <w:t>9. Отын-энергетика кешені және жер қойнауын пайдалану</w:t>
            </w:r>
          </w:p>
        </w:tc>
        <w:tc>
          <w:tcPr>
            <w:tcW w:w="103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79,7</w:t>
            </w:r>
          </w:p>
        </w:tc>
        <w:tc>
          <w:tcPr>
            <w:tcW w:w="803"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1,8</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0,4</w:t>
            </w:r>
          </w:p>
        </w:tc>
      </w:tr>
      <w:tr w:rsidR="001A4757" w:rsidRPr="006B0F85" w:rsidTr="000842ED">
        <w:trPr>
          <w:trHeight w:val="499"/>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EF4F5E" w:rsidRDefault="001A4757" w:rsidP="000842ED">
            <w:pPr>
              <w:suppressAutoHyphens/>
              <w:autoSpaceDE w:val="0"/>
              <w:autoSpaceDN w:val="0"/>
              <w:adjustRightInd w:val="0"/>
              <w:textAlignment w:val="center"/>
              <w:rPr>
                <w:color w:val="000000"/>
                <w:sz w:val="18"/>
                <w:szCs w:val="18"/>
              </w:rPr>
            </w:pPr>
            <w:r w:rsidRPr="006B0F85">
              <w:rPr>
                <w:color w:val="000000"/>
                <w:sz w:val="18"/>
                <w:szCs w:val="18"/>
              </w:rPr>
              <w:t>10. Ауыл, су, орман, балық шаруашылығы, ерекше қорғалатын табиғи аумақтар, қоршаған ортаны және жануарлар дүниесін қорғау.жер қатынастары</w:t>
            </w:r>
          </w:p>
        </w:tc>
        <w:tc>
          <w:tcPr>
            <w:tcW w:w="103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207,1</w:t>
            </w:r>
          </w:p>
        </w:tc>
        <w:tc>
          <w:tcPr>
            <w:tcW w:w="803"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4,6</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1,0</w:t>
            </w:r>
          </w:p>
        </w:tc>
      </w:tr>
      <w:tr w:rsidR="001A4757" w:rsidRPr="006B0F85" w:rsidTr="000842ED">
        <w:trPr>
          <w:trHeight w:val="238"/>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EF4F5E" w:rsidRDefault="001A4757" w:rsidP="000842ED">
            <w:pPr>
              <w:suppressAutoHyphens/>
              <w:autoSpaceDE w:val="0"/>
              <w:autoSpaceDN w:val="0"/>
              <w:adjustRightInd w:val="0"/>
              <w:textAlignment w:val="center"/>
              <w:rPr>
                <w:color w:val="000000"/>
                <w:sz w:val="18"/>
                <w:szCs w:val="18"/>
              </w:rPr>
            </w:pPr>
            <w:r w:rsidRPr="006B0F85">
              <w:rPr>
                <w:color w:val="000000"/>
                <w:sz w:val="18"/>
                <w:szCs w:val="18"/>
              </w:rPr>
              <w:t>11. Өнеркәсіп, сәулет, қала құрылысы және қурылыс қызметі</w:t>
            </w:r>
          </w:p>
        </w:tc>
        <w:tc>
          <w:tcPr>
            <w:tcW w:w="103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28,2</w:t>
            </w:r>
          </w:p>
        </w:tc>
        <w:tc>
          <w:tcPr>
            <w:tcW w:w="803"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0,6</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0,1</w:t>
            </w:r>
          </w:p>
        </w:tc>
      </w:tr>
      <w:tr w:rsidR="001A4757" w:rsidRPr="006B0F85" w:rsidTr="000842ED">
        <w:trPr>
          <w:trHeight w:val="238"/>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EF4F5E" w:rsidRDefault="001A4757" w:rsidP="000842ED">
            <w:pPr>
              <w:suppressAutoHyphens/>
              <w:autoSpaceDE w:val="0"/>
              <w:autoSpaceDN w:val="0"/>
              <w:adjustRightInd w:val="0"/>
              <w:textAlignment w:val="center"/>
              <w:rPr>
                <w:color w:val="000000"/>
                <w:sz w:val="18"/>
                <w:szCs w:val="18"/>
              </w:rPr>
            </w:pPr>
            <w:r w:rsidRPr="006B0F85">
              <w:rPr>
                <w:color w:val="000000"/>
                <w:sz w:val="18"/>
                <w:szCs w:val="18"/>
              </w:rPr>
              <w:t>12. Көлік және коммуникация</w:t>
            </w:r>
          </w:p>
        </w:tc>
        <w:tc>
          <w:tcPr>
            <w:tcW w:w="103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390,7</w:t>
            </w:r>
          </w:p>
        </w:tc>
        <w:tc>
          <w:tcPr>
            <w:tcW w:w="803"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8,8</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1,8</w:t>
            </w:r>
          </w:p>
        </w:tc>
      </w:tr>
      <w:tr w:rsidR="001A4757" w:rsidRPr="006B0F85" w:rsidTr="000842ED">
        <w:trPr>
          <w:trHeight w:val="238"/>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EF4F5E" w:rsidRDefault="001A4757" w:rsidP="000842ED">
            <w:pPr>
              <w:suppressAutoHyphens/>
              <w:autoSpaceDE w:val="0"/>
              <w:autoSpaceDN w:val="0"/>
              <w:adjustRightInd w:val="0"/>
              <w:textAlignment w:val="center"/>
              <w:rPr>
                <w:color w:val="000000"/>
                <w:sz w:val="18"/>
                <w:szCs w:val="18"/>
              </w:rPr>
            </w:pPr>
            <w:r w:rsidRPr="006B0F85">
              <w:rPr>
                <w:color w:val="000000"/>
                <w:sz w:val="18"/>
                <w:szCs w:val="18"/>
              </w:rPr>
              <w:t>13. Басқадай шығындар</w:t>
            </w:r>
          </w:p>
        </w:tc>
        <w:tc>
          <w:tcPr>
            <w:tcW w:w="103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68,2</w:t>
            </w:r>
          </w:p>
        </w:tc>
        <w:tc>
          <w:tcPr>
            <w:tcW w:w="803"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1,5</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0,5</w:t>
            </w:r>
          </w:p>
        </w:tc>
      </w:tr>
      <w:tr w:rsidR="001A4757" w:rsidRPr="006B0F85" w:rsidTr="000842ED">
        <w:trPr>
          <w:trHeight w:val="238"/>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EF4F5E" w:rsidRDefault="001A4757" w:rsidP="000842ED">
            <w:pPr>
              <w:suppressAutoHyphens/>
              <w:autoSpaceDE w:val="0"/>
              <w:autoSpaceDN w:val="0"/>
              <w:adjustRightInd w:val="0"/>
              <w:textAlignment w:val="center"/>
              <w:rPr>
                <w:color w:val="000000"/>
                <w:sz w:val="18"/>
                <w:szCs w:val="18"/>
              </w:rPr>
            </w:pPr>
            <w:r w:rsidRPr="006B0F85">
              <w:rPr>
                <w:color w:val="000000"/>
                <w:sz w:val="18"/>
                <w:szCs w:val="18"/>
              </w:rPr>
              <w:t>14. Борышқа қызмет көрсету</w:t>
            </w:r>
          </w:p>
        </w:tc>
        <w:tc>
          <w:tcPr>
            <w:tcW w:w="103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94,6</w:t>
            </w:r>
          </w:p>
        </w:tc>
        <w:tc>
          <w:tcPr>
            <w:tcW w:w="803"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2,1</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0,4</w:t>
            </w:r>
          </w:p>
        </w:tc>
      </w:tr>
      <w:tr w:rsidR="001A4757" w:rsidRPr="006B0F85" w:rsidTr="000842ED">
        <w:trPr>
          <w:trHeight w:val="238"/>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EF4F5E" w:rsidRDefault="001A4757" w:rsidP="000842ED">
            <w:pPr>
              <w:suppressAutoHyphens/>
              <w:autoSpaceDE w:val="0"/>
              <w:autoSpaceDN w:val="0"/>
              <w:adjustRightInd w:val="0"/>
              <w:textAlignment w:val="center"/>
              <w:rPr>
                <w:b/>
                <w:bCs/>
                <w:color w:val="000000"/>
                <w:sz w:val="18"/>
                <w:szCs w:val="18"/>
              </w:rPr>
            </w:pPr>
            <w:r w:rsidRPr="006B0F85">
              <w:rPr>
                <w:b/>
                <w:bCs/>
                <w:color w:val="000000"/>
                <w:sz w:val="18"/>
                <w:szCs w:val="18"/>
              </w:rPr>
              <w:t>І</w:t>
            </w:r>
            <w:r>
              <w:rPr>
                <w:b/>
                <w:bCs/>
                <w:color w:val="000000"/>
                <w:sz w:val="18"/>
                <w:szCs w:val="18"/>
                <w:lang w:val="en-US"/>
              </w:rPr>
              <w:t>II</w:t>
            </w:r>
            <w:r w:rsidRPr="006B0F85">
              <w:rPr>
                <w:b/>
                <w:bCs/>
                <w:color w:val="000000"/>
                <w:sz w:val="18"/>
                <w:szCs w:val="18"/>
              </w:rPr>
              <w:t>. ТАЗА БЮДЖЕТТІК КРЕДИТТЕУ</w:t>
            </w:r>
          </w:p>
        </w:tc>
        <w:tc>
          <w:tcPr>
            <w:tcW w:w="103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22,2</w:t>
            </w:r>
          </w:p>
        </w:tc>
        <w:tc>
          <w:tcPr>
            <w:tcW w:w="803"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autoSpaceDE w:val="0"/>
              <w:autoSpaceDN w:val="0"/>
              <w:adjustRightInd w:val="0"/>
              <w:rPr>
                <w:sz w:val="20"/>
                <w:szCs w:val="20"/>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0,1</w:t>
            </w:r>
          </w:p>
        </w:tc>
      </w:tr>
      <w:tr w:rsidR="001A4757" w:rsidRPr="006B0F85" w:rsidTr="000842ED">
        <w:trPr>
          <w:trHeight w:val="238"/>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textAlignment w:val="center"/>
              <w:rPr>
                <w:color w:val="000000"/>
                <w:sz w:val="18"/>
                <w:szCs w:val="18"/>
                <w:lang w:val="kk-KZ"/>
              </w:rPr>
            </w:pPr>
            <w:r w:rsidRPr="006B0F85">
              <w:rPr>
                <w:color w:val="000000"/>
                <w:sz w:val="18"/>
                <w:szCs w:val="18"/>
              </w:rPr>
              <w:t>Бюджеттік кредиттер</w:t>
            </w:r>
          </w:p>
        </w:tc>
        <w:tc>
          <w:tcPr>
            <w:tcW w:w="103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110,8</w:t>
            </w:r>
          </w:p>
        </w:tc>
        <w:tc>
          <w:tcPr>
            <w:tcW w:w="803"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autoSpaceDE w:val="0"/>
              <w:autoSpaceDN w:val="0"/>
              <w:adjustRightInd w:val="0"/>
              <w:rPr>
                <w:sz w:val="20"/>
                <w:szCs w:val="20"/>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0,5</w:t>
            </w:r>
          </w:p>
        </w:tc>
      </w:tr>
      <w:tr w:rsidR="001A4757" w:rsidRPr="006B0F85" w:rsidTr="000842ED">
        <w:trPr>
          <w:trHeight w:val="238"/>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EF4F5E" w:rsidRDefault="001A4757" w:rsidP="000842ED">
            <w:pPr>
              <w:suppressAutoHyphens/>
              <w:autoSpaceDE w:val="0"/>
              <w:autoSpaceDN w:val="0"/>
              <w:adjustRightInd w:val="0"/>
              <w:textAlignment w:val="center"/>
              <w:rPr>
                <w:color w:val="000000"/>
                <w:sz w:val="18"/>
                <w:szCs w:val="18"/>
              </w:rPr>
            </w:pPr>
            <w:r w:rsidRPr="006B0F85">
              <w:rPr>
                <w:color w:val="000000"/>
                <w:sz w:val="18"/>
                <w:szCs w:val="18"/>
              </w:rPr>
              <w:lastRenderedPageBreak/>
              <w:t>Бюджеттік кредиттерді өтеу</w:t>
            </w:r>
          </w:p>
        </w:tc>
        <w:tc>
          <w:tcPr>
            <w:tcW w:w="103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88,6</w:t>
            </w:r>
          </w:p>
        </w:tc>
        <w:tc>
          <w:tcPr>
            <w:tcW w:w="803"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autoSpaceDE w:val="0"/>
              <w:autoSpaceDN w:val="0"/>
              <w:adjustRightInd w:val="0"/>
              <w:rPr>
                <w:sz w:val="20"/>
                <w:szCs w:val="20"/>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0,4</w:t>
            </w:r>
          </w:p>
        </w:tc>
      </w:tr>
      <w:tr w:rsidR="001A4757" w:rsidRPr="006B0F85" w:rsidTr="000842ED">
        <w:trPr>
          <w:trHeight w:val="451"/>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EF4F5E" w:rsidRDefault="001A4757" w:rsidP="000842ED">
            <w:pPr>
              <w:suppressAutoHyphens/>
              <w:autoSpaceDE w:val="0"/>
              <w:autoSpaceDN w:val="0"/>
              <w:adjustRightInd w:val="0"/>
              <w:textAlignment w:val="center"/>
              <w:rPr>
                <w:b/>
                <w:bCs/>
                <w:color w:val="000000"/>
                <w:sz w:val="18"/>
                <w:szCs w:val="18"/>
              </w:rPr>
            </w:pPr>
            <w:r>
              <w:rPr>
                <w:b/>
                <w:bCs/>
                <w:color w:val="000000"/>
                <w:sz w:val="18"/>
                <w:szCs w:val="18"/>
                <w:lang w:val="en-US"/>
              </w:rPr>
              <w:t>I</w:t>
            </w:r>
            <w:r w:rsidRPr="006B0F85">
              <w:rPr>
                <w:b/>
                <w:bCs/>
                <w:color w:val="000000"/>
                <w:sz w:val="18"/>
                <w:szCs w:val="18"/>
                <w:lang w:val="en-US"/>
              </w:rPr>
              <w:t>V</w:t>
            </w:r>
            <w:r w:rsidRPr="006B0F85">
              <w:rPr>
                <w:b/>
                <w:bCs/>
                <w:color w:val="000000"/>
                <w:sz w:val="18"/>
                <w:szCs w:val="18"/>
              </w:rPr>
              <w:t>. ҚАРЖЫ</w:t>
            </w:r>
            <w:r w:rsidRPr="006B0F85">
              <w:rPr>
                <w:b/>
                <w:bCs/>
                <w:caps/>
                <w:color w:val="000000"/>
                <w:sz w:val="18"/>
                <w:szCs w:val="18"/>
              </w:rPr>
              <w:t>лық</w:t>
            </w:r>
            <w:r w:rsidRPr="006B0F85">
              <w:rPr>
                <w:b/>
                <w:bCs/>
                <w:color w:val="000000"/>
                <w:sz w:val="18"/>
                <w:szCs w:val="18"/>
              </w:rPr>
              <w:t xml:space="preserve"> АКТИВТЕРМЕН ОПЕРАЦИЯЛАР БОЙЫНША САЛЬДО</w:t>
            </w:r>
          </w:p>
        </w:tc>
        <w:tc>
          <w:tcPr>
            <w:tcW w:w="103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347,0</w:t>
            </w:r>
          </w:p>
        </w:tc>
        <w:tc>
          <w:tcPr>
            <w:tcW w:w="803"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autoSpaceDE w:val="0"/>
              <w:autoSpaceDN w:val="0"/>
              <w:adjustRightInd w:val="0"/>
              <w:rPr>
                <w:sz w:val="20"/>
                <w:szCs w:val="20"/>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1,6</w:t>
            </w:r>
          </w:p>
        </w:tc>
      </w:tr>
      <w:tr w:rsidR="001A4757" w:rsidRPr="006B0F85" w:rsidTr="000842ED">
        <w:trPr>
          <w:trHeight w:val="238"/>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EF4F5E" w:rsidRDefault="001A4757" w:rsidP="000842ED">
            <w:pPr>
              <w:suppressAutoHyphens/>
              <w:autoSpaceDE w:val="0"/>
              <w:autoSpaceDN w:val="0"/>
              <w:adjustRightInd w:val="0"/>
              <w:textAlignment w:val="center"/>
              <w:rPr>
                <w:b/>
                <w:bCs/>
                <w:i/>
                <w:iCs/>
                <w:color w:val="000000"/>
                <w:sz w:val="18"/>
                <w:szCs w:val="18"/>
              </w:rPr>
            </w:pPr>
            <w:r w:rsidRPr="006B0F85">
              <w:rPr>
                <w:b/>
                <w:bCs/>
                <w:i/>
                <w:iCs/>
                <w:color w:val="000000"/>
                <w:sz w:val="18"/>
                <w:szCs w:val="18"/>
              </w:rPr>
              <w:t>Қаржылық активтерді сатып алу</w:t>
            </w:r>
          </w:p>
        </w:tc>
        <w:tc>
          <w:tcPr>
            <w:tcW w:w="103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348,0</w:t>
            </w:r>
          </w:p>
        </w:tc>
        <w:tc>
          <w:tcPr>
            <w:tcW w:w="803"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autoSpaceDE w:val="0"/>
              <w:autoSpaceDN w:val="0"/>
              <w:adjustRightInd w:val="0"/>
              <w:rPr>
                <w:sz w:val="20"/>
                <w:szCs w:val="20"/>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1,6</w:t>
            </w:r>
          </w:p>
        </w:tc>
      </w:tr>
      <w:tr w:rsidR="001A4757" w:rsidRPr="006B0F85" w:rsidTr="000842ED">
        <w:trPr>
          <w:trHeight w:val="238"/>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EF4F5E" w:rsidRDefault="001A4757" w:rsidP="000842ED">
            <w:pPr>
              <w:suppressAutoHyphens/>
              <w:autoSpaceDE w:val="0"/>
              <w:autoSpaceDN w:val="0"/>
              <w:adjustRightInd w:val="0"/>
              <w:textAlignment w:val="center"/>
              <w:rPr>
                <w:b/>
                <w:bCs/>
                <w:i/>
                <w:iCs/>
                <w:color w:val="000000"/>
                <w:sz w:val="18"/>
                <w:szCs w:val="18"/>
              </w:rPr>
            </w:pPr>
            <w:r w:rsidRPr="006B0F85">
              <w:rPr>
                <w:b/>
                <w:bCs/>
                <w:i/>
                <w:iCs/>
                <w:color w:val="000000"/>
                <w:sz w:val="18"/>
                <w:szCs w:val="18"/>
              </w:rPr>
              <w:t>Мемлекеттің қаржылық активтерін сатудан түсетін түсімдер</w:t>
            </w:r>
          </w:p>
        </w:tc>
        <w:tc>
          <w:tcPr>
            <w:tcW w:w="103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1,0</w:t>
            </w:r>
          </w:p>
        </w:tc>
        <w:tc>
          <w:tcPr>
            <w:tcW w:w="803"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autoSpaceDE w:val="0"/>
              <w:autoSpaceDN w:val="0"/>
              <w:adjustRightInd w:val="0"/>
              <w:rPr>
                <w:sz w:val="20"/>
                <w:szCs w:val="20"/>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rPr>
            </w:pPr>
          </w:p>
        </w:tc>
      </w:tr>
      <w:tr w:rsidR="001A4757" w:rsidRPr="006B0F85" w:rsidTr="000842ED">
        <w:trPr>
          <w:trHeight w:val="238"/>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EF4F5E" w:rsidRDefault="001A4757" w:rsidP="000842ED">
            <w:pPr>
              <w:suppressAutoHyphens/>
              <w:autoSpaceDE w:val="0"/>
              <w:autoSpaceDN w:val="0"/>
              <w:adjustRightInd w:val="0"/>
              <w:textAlignment w:val="center"/>
              <w:rPr>
                <w:b/>
                <w:bCs/>
                <w:color w:val="000000"/>
                <w:sz w:val="18"/>
                <w:szCs w:val="18"/>
              </w:rPr>
            </w:pPr>
            <w:r>
              <w:rPr>
                <w:b/>
                <w:bCs/>
                <w:color w:val="000000"/>
                <w:sz w:val="18"/>
                <w:szCs w:val="18"/>
                <w:lang w:val="en-US"/>
              </w:rPr>
              <w:t>V</w:t>
            </w:r>
            <w:r w:rsidRPr="006B0F85">
              <w:rPr>
                <w:b/>
                <w:bCs/>
                <w:color w:val="000000"/>
                <w:sz w:val="18"/>
                <w:szCs w:val="18"/>
              </w:rPr>
              <w:t>. БЮДЖЕТ ТАПШЫЛЫҒЫ (профициті)</w:t>
            </w:r>
          </w:p>
        </w:tc>
        <w:tc>
          <w:tcPr>
            <w:tcW w:w="103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1746,3</w:t>
            </w:r>
          </w:p>
        </w:tc>
        <w:tc>
          <w:tcPr>
            <w:tcW w:w="803"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autoSpaceDE w:val="0"/>
              <w:autoSpaceDN w:val="0"/>
              <w:adjustRightInd w:val="0"/>
              <w:rPr>
                <w:sz w:val="20"/>
                <w:szCs w:val="20"/>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8,1</w:t>
            </w:r>
          </w:p>
        </w:tc>
      </w:tr>
      <w:tr w:rsidR="001A4757" w:rsidRPr="006B0F85" w:rsidTr="000842ED">
        <w:trPr>
          <w:trHeight w:val="451"/>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EF4F5E" w:rsidRDefault="001A4757" w:rsidP="000842ED">
            <w:pPr>
              <w:suppressAutoHyphens/>
              <w:autoSpaceDE w:val="0"/>
              <w:autoSpaceDN w:val="0"/>
              <w:adjustRightInd w:val="0"/>
              <w:textAlignment w:val="center"/>
              <w:rPr>
                <w:b/>
                <w:bCs/>
                <w:color w:val="000000"/>
                <w:sz w:val="18"/>
                <w:szCs w:val="18"/>
              </w:rPr>
            </w:pPr>
            <w:r>
              <w:rPr>
                <w:b/>
                <w:bCs/>
                <w:color w:val="000000"/>
                <w:sz w:val="18"/>
                <w:szCs w:val="18"/>
                <w:lang w:val="en-US"/>
              </w:rPr>
              <w:t>VI</w:t>
            </w:r>
            <w:r w:rsidRPr="006B0F85">
              <w:rPr>
                <w:b/>
                <w:bCs/>
                <w:color w:val="000000"/>
                <w:sz w:val="18"/>
                <w:szCs w:val="18"/>
              </w:rPr>
              <w:t>. БЮДЖЕТ ТАПШЫЛЫҒЫН ҚАРЖЫЛАНДЫРУ (ПРОФИЦИТІН ПАЙДАЛАНУ)</w:t>
            </w:r>
          </w:p>
        </w:tc>
        <w:tc>
          <w:tcPr>
            <w:tcW w:w="103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rPr>
            </w:pPr>
            <w:r>
              <w:rPr>
                <w:color w:val="000000"/>
                <w:sz w:val="20"/>
                <w:szCs w:val="20"/>
                <w:lang w:val="kk-KZ"/>
              </w:rPr>
              <w:t>-1746,3</w:t>
            </w:r>
          </w:p>
        </w:tc>
        <w:tc>
          <w:tcPr>
            <w:tcW w:w="803"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autoSpaceDE w:val="0"/>
              <w:autoSpaceDN w:val="0"/>
              <w:adjustRightInd w:val="0"/>
              <w:rPr>
                <w:sz w:val="20"/>
                <w:szCs w:val="20"/>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rPr>
            </w:pPr>
            <w:r>
              <w:rPr>
                <w:color w:val="000000"/>
                <w:sz w:val="20"/>
                <w:szCs w:val="20"/>
                <w:lang w:val="kk-KZ"/>
              </w:rPr>
              <w:t>-8,1</w:t>
            </w:r>
          </w:p>
        </w:tc>
      </w:tr>
      <w:tr w:rsidR="001A4757" w:rsidRPr="006B0F85" w:rsidTr="000842ED">
        <w:trPr>
          <w:trHeight w:val="238"/>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EF4F5E" w:rsidRDefault="001A4757" w:rsidP="000842ED">
            <w:pPr>
              <w:suppressAutoHyphens/>
              <w:autoSpaceDE w:val="0"/>
              <w:autoSpaceDN w:val="0"/>
              <w:adjustRightInd w:val="0"/>
              <w:textAlignment w:val="center"/>
              <w:rPr>
                <w:b/>
                <w:bCs/>
                <w:i/>
                <w:iCs/>
                <w:color w:val="000000"/>
                <w:sz w:val="18"/>
                <w:szCs w:val="18"/>
              </w:rPr>
            </w:pPr>
            <w:r w:rsidRPr="006B0F85">
              <w:rPr>
                <w:b/>
                <w:bCs/>
                <w:i/>
                <w:iCs/>
                <w:color w:val="000000"/>
                <w:sz w:val="18"/>
                <w:szCs w:val="18"/>
              </w:rPr>
              <w:t>Қарыздар түсімі</w:t>
            </w:r>
          </w:p>
        </w:tc>
        <w:tc>
          <w:tcPr>
            <w:tcW w:w="103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882,2</w:t>
            </w:r>
          </w:p>
        </w:tc>
        <w:tc>
          <w:tcPr>
            <w:tcW w:w="803"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autoSpaceDE w:val="0"/>
              <w:autoSpaceDN w:val="0"/>
              <w:adjustRightInd w:val="0"/>
              <w:rPr>
                <w:sz w:val="20"/>
                <w:szCs w:val="20"/>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4,1</w:t>
            </w:r>
          </w:p>
        </w:tc>
      </w:tr>
      <w:tr w:rsidR="001A4757" w:rsidRPr="006B0F85" w:rsidTr="000842ED">
        <w:trPr>
          <w:trHeight w:val="238"/>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EF4F5E" w:rsidRDefault="001A4757" w:rsidP="000842ED">
            <w:pPr>
              <w:suppressAutoHyphens/>
              <w:autoSpaceDE w:val="0"/>
              <w:autoSpaceDN w:val="0"/>
              <w:adjustRightInd w:val="0"/>
              <w:textAlignment w:val="center"/>
              <w:rPr>
                <w:b/>
                <w:bCs/>
                <w:i/>
                <w:iCs/>
                <w:color w:val="000000"/>
                <w:sz w:val="18"/>
                <w:szCs w:val="18"/>
              </w:rPr>
            </w:pPr>
            <w:r w:rsidRPr="006B0F85">
              <w:rPr>
                <w:b/>
                <w:bCs/>
                <w:i/>
                <w:iCs/>
                <w:color w:val="000000"/>
                <w:sz w:val="18"/>
                <w:szCs w:val="18"/>
              </w:rPr>
              <w:t>Қарыздарды өтеу</w:t>
            </w:r>
          </w:p>
        </w:tc>
        <w:tc>
          <w:tcPr>
            <w:tcW w:w="103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290,1</w:t>
            </w:r>
          </w:p>
        </w:tc>
        <w:tc>
          <w:tcPr>
            <w:tcW w:w="803"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autoSpaceDE w:val="0"/>
              <w:autoSpaceDN w:val="0"/>
              <w:adjustRightInd w:val="0"/>
              <w:rPr>
                <w:sz w:val="20"/>
                <w:szCs w:val="20"/>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1,3</w:t>
            </w:r>
          </w:p>
        </w:tc>
      </w:tr>
      <w:tr w:rsidR="001A4757" w:rsidRPr="006B0F85" w:rsidTr="000842ED">
        <w:trPr>
          <w:trHeight w:val="451"/>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EF4F5E" w:rsidRDefault="001A4757" w:rsidP="000842ED">
            <w:pPr>
              <w:suppressAutoHyphens/>
              <w:autoSpaceDE w:val="0"/>
              <w:autoSpaceDN w:val="0"/>
              <w:adjustRightInd w:val="0"/>
              <w:textAlignment w:val="center"/>
              <w:rPr>
                <w:b/>
                <w:bCs/>
                <w:color w:val="000000"/>
                <w:sz w:val="18"/>
                <w:szCs w:val="18"/>
              </w:rPr>
            </w:pPr>
            <w:r w:rsidRPr="006B0F85">
              <w:rPr>
                <w:b/>
                <w:bCs/>
                <w:color w:val="000000"/>
                <w:sz w:val="18"/>
                <w:szCs w:val="18"/>
              </w:rPr>
              <w:t>АҚШАЛАЙ ҚАРАЖАТТАР ҚАЛДЫҚТАРЫНЫҢ ҚОЗҒАЛЫСЫ</w:t>
            </w:r>
          </w:p>
        </w:tc>
        <w:tc>
          <w:tcPr>
            <w:tcW w:w="103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-2338,4</w:t>
            </w:r>
          </w:p>
        </w:tc>
        <w:tc>
          <w:tcPr>
            <w:tcW w:w="803"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autoSpaceDE w:val="0"/>
              <w:autoSpaceDN w:val="0"/>
              <w:adjustRightInd w:val="0"/>
              <w:rPr>
                <w:sz w:val="20"/>
                <w:szCs w:val="20"/>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1A4757" w:rsidRPr="0035616D" w:rsidRDefault="001A4757" w:rsidP="000842ED">
            <w:pPr>
              <w:suppressAutoHyphens/>
              <w:autoSpaceDE w:val="0"/>
              <w:autoSpaceDN w:val="0"/>
              <w:adjustRightInd w:val="0"/>
              <w:jc w:val="center"/>
              <w:textAlignment w:val="center"/>
              <w:rPr>
                <w:color w:val="000000"/>
                <w:sz w:val="20"/>
                <w:szCs w:val="20"/>
                <w:lang w:val="kk-KZ"/>
              </w:rPr>
            </w:pPr>
            <w:r>
              <w:rPr>
                <w:color w:val="000000"/>
                <w:sz w:val="20"/>
                <w:szCs w:val="20"/>
                <w:lang w:val="kk-KZ"/>
              </w:rPr>
              <w:t>10,9</w:t>
            </w:r>
          </w:p>
        </w:tc>
      </w:tr>
    </w:tbl>
    <w:p w:rsidR="001A4757" w:rsidRDefault="001A4757" w:rsidP="003166B5">
      <w:pPr>
        <w:ind w:firstLine="360"/>
        <w:jc w:val="both"/>
        <w:rPr>
          <w:sz w:val="22"/>
          <w:szCs w:val="22"/>
          <w:lang w:val="kk-KZ"/>
        </w:rPr>
      </w:pPr>
    </w:p>
    <w:p w:rsidR="001A4757" w:rsidRPr="003166B5" w:rsidRDefault="001A4757" w:rsidP="001A4757">
      <w:pPr>
        <w:ind w:firstLine="360"/>
        <w:jc w:val="both"/>
        <w:rPr>
          <w:sz w:val="22"/>
          <w:szCs w:val="22"/>
          <w:lang w:val="kk-KZ"/>
        </w:rPr>
      </w:pPr>
      <w:r w:rsidRPr="003166B5">
        <w:rPr>
          <w:sz w:val="22"/>
          <w:szCs w:val="22"/>
          <w:lang w:val="kk-KZ"/>
        </w:rPr>
        <w:t xml:space="preserve">Республикалық және жергілікті бюджеттерді, сондай-ақ өздерінің арасындағы өзара өтелетін операцияларды есепке алмағанда Қазақстан Республикасының Ұлттық қорына жіберілетін бюджет жатпайтын және шоғырландырылған бюджетке түсетін түсімдерді біріктіретін, орталықтандырылған мемлекеттің қаржылық ресурстарының </w:t>
      </w:r>
      <w:r w:rsidRPr="003166B5">
        <w:rPr>
          <w:i/>
          <w:sz w:val="22"/>
          <w:szCs w:val="22"/>
          <w:lang w:val="kk-KZ"/>
        </w:rPr>
        <w:t>шоғырландырылған бюджеті</w:t>
      </w:r>
      <w:r w:rsidRPr="003166B5">
        <w:rPr>
          <w:sz w:val="22"/>
          <w:szCs w:val="22"/>
          <w:lang w:val="kk-KZ"/>
        </w:rPr>
        <w:t xml:space="preserve"> болып табылады, ол бекітуге жатпайды және таңдамалы ақпарат ретінде пайдаланылады.</w:t>
      </w:r>
    </w:p>
    <w:p w:rsidR="001A4757" w:rsidRPr="003166B5" w:rsidRDefault="001A4757" w:rsidP="003166B5">
      <w:pPr>
        <w:ind w:firstLine="360"/>
        <w:jc w:val="both"/>
        <w:rPr>
          <w:sz w:val="22"/>
          <w:szCs w:val="22"/>
          <w:lang w:val="kk-KZ"/>
        </w:rPr>
      </w:pPr>
      <w:r w:rsidRPr="003166B5">
        <w:rPr>
          <w:sz w:val="22"/>
          <w:szCs w:val="22"/>
          <w:lang w:val="kk-KZ"/>
        </w:rPr>
        <w:t>Бюджеттік кодексте айқындалған бюджеттердің түрлері мен деңгейлерін, сондай-ақ Қазақстан Республикасының Ұлттық қорын қамтитын бюджет жүйесінің тұтастығы бірыңғай құқықтық базамен, бірыңғай бюджет</w:t>
      </w:r>
      <w:r>
        <w:rPr>
          <w:sz w:val="22"/>
          <w:szCs w:val="22"/>
          <w:lang w:val="kk-KZ"/>
        </w:rPr>
        <w:t>тік</w:t>
      </w:r>
      <w:r w:rsidRPr="003166B5">
        <w:rPr>
          <w:sz w:val="22"/>
          <w:szCs w:val="22"/>
          <w:lang w:val="kk-KZ"/>
        </w:rPr>
        <w:t xml:space="preserve"> сыныптаманы пайдаланумен, Қазақстан Республикасының аумағында бюджеттік ү</w:t>
      </w:r>
      <w:r>
        <w:rPr>
          <w:sz w:val="22"/>
          <w:szCs w:val="22"/>
          <w:lang w:val="kk-KZ"/>
        </w:rPr>
        <w:t>де</w:t>
      </w:r>
      <w:r w:rsidRPr="003166B5">
        <w:rPr>
          <w:sz w:val="22"/>
          <w:szCs w:val="22"/>
          <w:lang w:val="kk-KZ"/>
        </w:rPr>
        <w:t>рісті жүзеге асыру рәсімдерінің тұтастығымен және бюджеттің бір деңгейінің екіншісіне беретін мемлекеттің қаржы статистикасының нысандар</w:t>
      </w:r>
      <w:r>
        <w:rPr>
          <w:sz w:val="22"/>
          <w:szCs w:val="22"/>
          <w:lang w:val="kk-KZ"/>
        </w:rPr>
        <w:t>ы</w:t>
      </w:r>
      <w:r w:rsidRPr="003166B5">
        <w:rPr>
          <w:sz w:val="22"/>
          <w:szCs w:val="22"/>
          <w:lang w:val="kk-KZ"/>
        </w:rPr>
        <w:t>мен, қаржы жүйесінің тұтастығымен қамтамасыз етіледі.</w:t>
      </w:r>
    </w:p>
    <w:p w:rsidR="00A3523B" w:rsidRPr="00A3523B" w:rsidRDefault="00A3523B" w:rsidP="00AF3817">
      <w:pPr>
        <w:autoSpaceDE w:val="0"/>
        <w:autoSpaceDN w:val="0"/>
        <w:adjustRightInd w:val="0"/>
        <w:ind w:firstLine="397"/>
        <w:jc w:val="both"/>
        <w:textAlignment w:val="center"/>
        <w:rPr>
          <w:i/>
          <w:iCs/>
          <w:color w:val="000000"/>
          <w:sz w:val="22"/>
          <w:szCs w:val="22"/>
          <w:lang w:val="kk-KZ"/>
        </w:rPr>
      </w:pPr>
      <w:r w:rsidRPr="00A3523B">
        <w:rPr>
          <w:i/>
          <w:iCs/>
          <w:color w:val="000000"/>
          <w:sz w:val="22"/>
          <w:szCs w:val="22"/>
          <w:lang w:val="kk-KZ"/>
        </w:rPr>
        <w:t xml:space="preserve">Облыс бюджеті </w:t>
      </w:r>
      <w:r w:rsidRPr="00A3523B">
        <w:rPr>
          <w:color w:val="000000"/>
          <w:sz w:val="22"/>
          <w:szCs w:val="22"/>
          <w:lang w:val="kk-KZ"/>
        </w:rPr>
        <w:t>– өз</w:t>
      </w:r>
      <w:r w:rsidR="003166B5">
        <w:rPr>
          <w:color w:val="000000"/>
          <w:sz w:val="22"/>
          <w:szCs w:val="22"/>
          <w:lang w:val="kk-KZ"/>
        </w:rPr>
        <w:t>дерінің</w:t>
      </w:r>
      <w:r w:rsidRPr="00A3523B">
        <w:rPr>
          <w:color w:val="000000"/>
          <w:sz w:val="22"/>
          <w:szCs w:val="22"/>
          <w:lang w:val="kk-KZ"/>
        </w:rPr>
        <w:t xml:space="preserve"> араларында</w:t>
      </w:r>
      <w:r w:rsidR="003166B5">
        <w:rPr>
          <w:color w:val="000000"/>
          <w:sz w:val="22"/>
          <w:szCs w:val="22"/>
          <w:lang w:val="kk-KZ"/>
        </w:rPr>
        <w:t>ғы</w:t>
      </w:r>
      <w:r w:rsidRPr="00A3523B">
        <w:rPr>
          <w:color w:val="000000"/>
          <w:sz w:val="22"/>
          <w:szCs w:val="22"/>
          <w:lang w:val="kk-KZ"/>
        </w:rPr>
        <w:t xml:space="preserve"> өзара өтелетін операциялар</w:t>
      </w:r>
      <w:r w:rsidR="003166B5">
        <w:rPr>
          <w:color w:val="000000"/>
          <w:sz w:val="22"/>
          <w:szCs w:val="22"/>
          <w:lang w:val="kk-KZ"/>
        </w:rPr>
        <w:t>ды</w:t>
      </w:r>
      <w:r w:rsidRPr="00A3523B">
        <w:rPr>
          <w:color w:val="000000"/>
          <w:sz w:val="22"/>
          <w:szCs w:val="22"/>
          <w:lang w:val="kk-KZ"/>
        </w:rPr>
        <w:t xml:space="preserve"> есе</w:t>
      </w:r>
      <w:r w:rsidR="003166B5">
        <w:rPr>
          <w:color w:val="000000"/>
          <w:sz w:val="22"/>
          <w:szCs w:val="22"/>
          <w:lang w:val="kk-KZ"/>
        </w:rPr>
        <w:t>пк</w:t>
      </w:r>
      <w:r w:rsidRPr="00A3523B">
        <w:rPr>
          <w:color w:val="000000"/>
          <w:sz w:val="22"/>
          <w:szCs w:val="22"/>
          <w:lang w:val="kk-KZ"/>
        </w:rPr>
        <w:t>е</w:t>
      </w:r>
      <w:r w:rsidR="003166B5">
        <w:rPr>
          <w:color w:val="000000"/>
          <w:sz w:val="22"/>
          <w:szCs w:val="22"/>
          <w:lang w:val="kk-KZ"/>
        </w:rPr>
        <w:t xml:space="preserve"> алмағанда</w:t>
      </w:r>
      <w:r w:rsidRPr="00A3523B">
        <w:rPr>
          <w:color w:val="000000"/>
          <w:sz w:val="22"/>
          <w:szCs w:val="22"/>
          <w:lang w:val="kk-KZ"/>
        </w:rPr>
        <w:t>, облыстық бюджетті, аудандар (облыстық маңызы бар қалалар) бюджеттерін біріктіретін орталықтандырылған</w:t>
      </w:r>
      <w:r w:rsidRPr="00A3523B">
        <w:rPr>
          <w:i/>
          <w:iCs/>
          <w:color w:val="000000"/>
          <w:sz w:val="22"/>
          <w:szCs w:val="22"/>
          <w:lang w:val="kk-KZ"/>
        </w:rPr>
        <w:t xml:space="preserve"> </w:t>
      </w:r>
      <w:r w:rsidRPr="00A3523B">
        <w:rPr>
          <w:color w:val="000000"/>
          <w:sz w:val="22"/>
          <w:szCs w:val="22"/>
          <w:lang w:val="kk-KZ"/>
        </w:rPr>
        <w:t>қ</w:t>
      </w:r>
      <w:r w:rsidR="003166B5">
        <w:rPr>
          <w:color w:val="000000"/>
          <w:sz w:val="22"/>
          <w:szCs w:val="22"/>
          <w:lang w:val="kk-KZ"/>
        </w:rPr>
        <w:t>аржылық ресурстардың қоры</w:t>
      </w:r>
      <w:r w:rsidRPr="00A3523B">
        <w:rPr>
          <w:color w:val="000000"/>
          <w:sz w:val="22"/>
          <w:szCs w:val="22"/>
          <w:lang w:val="kk-KZ"/>
        </w:rPr>
        <w:t>.</w:t>
      </w:r>
    </w:p>
    <w:p w:rsidR="00A3523B" w:rsidRPr="00A3523B" w:rsidRDefault="00A3523B" w:rsidP="00AF3817">
      <w:pPr>
        <w:autoSpaceDE w:val="0"/>
        <w:autoSpaceDN w:val="0"/>
        <w:adjustRightInd w:val="0"/>
        <w:ind w:firstLine="397"/>
        <w:jc w:val="both"/>
        <w:textAlignment w:val="center"/>
        <w:rPr>
          <w:color w:val="000000"/>
          <w:sz w:val="22"/>
          <w:szCs w:val="22"/>
          <w:lang w:val="kk-KZ"/>
        </w:rPr>
      </w:pPr>
      <w:r w:rsidRPr="00A3523B">
        <w:rPr>
          <w:color w:val="000000"/>
          <w:sz w:val="22"/>
          <w:szCs w:val="22"/>
          <w:lang w:val="kk-KZ"/>
        </w:rPr>
        <w:t xml:space="preserve">Қазақстан Республикасында төтенше немесе соғыс жағдайында төтенше </w:t>
      </w:r>
      <w:r w:rsidRPr="00A3523B">
        <w:rPr>
          <w:color w:val="000000"/>
          <w:sz w:val="22"/>
          <w:szCs w:val="22"/>
          <w:lang w:val="kk-KZ"/>
        </w:rPr>
        <w:br/>
        <w:t>мемлекеттік бюджет әзірленуі, бекітілуі және атқарылуы мүмкін.</w:t>
      </w:r>
    </w:p>
    <w:p w:rsidR="00A3523B" w:rsidRPr="00A3523B" w:rsidRDefault="00A3523B" w:rsidP="00AF3817">
      <w:pPr>
        <w:autoSpaceDE w:val="0"/>
        <w:autoSpaceDN w:val="0"/>
        <w:adjustRightInd w:val="0"/>
        <w:ind w:firstLine="397"/>
        <w:jc w:val="both"/>
        <w:textAlignment w:val="center"/>
        <w:rPr>
          <w:color w:val="000000"/>
          <w:sz w:val="22"/>
          <w:szCs w:val="22"/>
          <w:lang w:val="kk-KZ"/>
        </w:rPr>
      </w:pPr>
      <w:r w:rsidRPr="00A3523B">
        <w:rPr>
          <w:i/>
          <w:iCs/>
          <w:color w:val="000000"/>
          <w:sz w:val="22"/>
          <w:szCs w:val="22"/>
          <w:lang w:val="kk-KZ"/>
        </w:rPr>
        <w:t>Мемлекеттік төтенше бюджет</w:t>
      </w:r>
      <w:r w:rsidRPr="00A3523B">
        <w:rPr>
          <w:color w:val="000000"/>
          <w:sz w:val="22"/>
          <w:szCs w:val="22"/>
          <w:lang w:val="kk-KZ"/>
        </w:rPr>
        <w:t xml:space="preserve"> республикалық және жергілікті бюджеттер негізінде қалыптастырылады және Қазақстан Республикасында төтенше немесе соғыс жағдайларында енгізіледі және осы мерзім ішінде қолданыста болады.</w:t>
      </w:r>
    </w:p>
    <w:p w:rsidR="00A3523B" w:rsidRPr="00A3523B" w:rsidRDefault="00A3523B" w:rsidP="00AF3817">
      <w:pPr>
        <w:autoSpaceDE w:val="0"/>
        <w:autoSpaceDN w:val="0"/>
        <w:adjustRightInd w:val="0"/>
        <w:ind w:firstLine="397"/>
        <w:jc w:val="both"/>
        <w:textAlignment w:val="center"/>
        <w:rPr>
          <w:color w:val="000000"/>
          <w:sz w:val="22"/>
          <w:szCs w:val="22"/>
          <w:lang w:val="kk-KZ"/>
        </w:rPr>
      </w:pPr>
      <w:r w:rsidRPr="00A3523B">
        <w:rPr>
          <w:color w:val="000000"/>
          <w:sz w:val="22"/>
          <w:szCs w:val="22"/>
          <w:lang w:val="kk-KZ"/>
        </w:rPr>
        <w:t>Мемлекеттік төтенше бюджеттің қабылданғаны туралы Қазақстан Респуб</w:t>
      </w:r>
      <w:r w:rsidRPr="00A3523B">
        <w:rPr>
          <w:color w:val="000000"/>
          <w:sz w:val="22"/>
          <w:szCs w:val="22"/>
          <w:lang w:val="kk-KZ"/>
        </w:rPr>
        <w:softHyphen/>
        <w:t>ликасының Парламенті дереу хабардар етіледі.</w:t>
      </w:r>
    </w:p>
    <w:p w:rsidR="00A3523B" w:rsidRPr="00A3523B" w:rsidRDefault="00A3523B" w:rsidP="00AF3817">
      <w:pPr>
        <w:autoSpaceDE w:val="0"/>
        <w:autoSpaceDN w:val="0"/>
        <w:adjustRightInd w:val="0"/>
        <w:ind w:firstLine="397"/>
        <w:jc w:val="both"/>
        <w:textAlignment w:val="center"/>
        <w:rPr>
          <w:color w:val="000000"/>
          <w:sz w:val="22"/>
          <w:szCs w:val="22"/>
          <w:lang w:val="kk-KZ"/>
        </w:rPr>
      </w:pPr>
      <w:r w:rsidRPr="00A3523B">
        <w:rPr>
          <w:color w:val="000000"/>
          <w:sz w:val="22"/>
          <w:szCs w:val="22"/>
          <w:lang w:val="kk-KZ"/>
        </w:rPr>
        <w:t>Мемлекеттік төтенше бюджеттің қолданылу уақытында республикалық бюджет туралы заңның және барлық деңгейлердегі жергілікті органдардың бюджеттері туралы мәслихаттар шешімдерінің қолданылуы тоқтатыла тұрады.</w:t>
      </w:r>
    </w:p>
    <w:p w:rsidR="00A3523B" w:rsidRPr="00A3523B" w:rsidRDefault="00A3523B" w:rsidP="00AF3817">
      <w:pPr>
        <w:autoSpaceDE w:val="0"/>
        <w:autoSpaceDN w:val="0"/>
        <w:adjustRightInd w:val="0"/>
        <w:ind w:firstLine="397"/>
        <w:jc w:val="both"/>
        <w:textAlignment w:val="center"/>
        <w:rPr>
          <w:color w:val="000000"/>
          <w:sz w:val="22"/>
          <w:szCs w:val="22"/>
          <w:lang w:val="kk-KZ"/>
        </w:rPr>
      </w:pPr>
      <w:r w:rsidRPr="00A3523B">
        <w:rPr>
          <w:color w:val="000000"/>
          <w:sz w:val="22"/>
          <w:szCs w:val="22"/>
          <w:lang w:val="kk-KZ"/>
        </w:rPr>
        <w:t>Мемлекеттік төтенше бюджеттің қолданылуы тоқтатылысымен респуб</w:t>
      </w:r>
      <w:r w:rsidRPr="00A3523B">
        <w:rPr>
          <w:color w:val="000000"/>
          <w:sz w:val="22"/>
          <w:szCs w:val="22"/>
          <w:lang w:val="kk-KZ"/>
        </w:rPr>
        <w:softHyphen/>
        <w:t>ликалық және жергілікті бюджеттерді нақтылау жүргізіледі.</w:t>
      </w:r>
    </w:p>
    <w:p w:rsidR="00A3523B" w:rsidRPr="00A3523B" w:rsidRDefault="00A3523B" w:rsidP="00AF3817">
      <w:pPr>
        <w:autoSpaceDE w:val="0"/>
        <w:autoSpaceDN w:val="0"/>
        <w:adjustRightInd w:val="0"/>
        <w:ind w:firstLine="397"/>
        <w:jc w:val="both"/>
        <w:textAlignment w:val="center"/>
        <w:rPr>
          <w:color w:val="000000"/>
          <w:sz w:val="22"/>
          <w:szCs w:val="22"/>
          <w:lang w:val="kk-KZ"/>
        </w:rPr>
      </w:pPr>
      <w:r w:rsidRPr="00A3523B">
        <w:rPr>
          <w:color w:val="000000"/>
          <w:sz w:val="22"/>
          <w:szCs w:val="22"/>
          <w:lang w:val="kk-KZ"/>
        </w:rPr>
        <w:t>Қазақстанның бюджет жүйесінің буыны ретіндегі</w:t>
      </w:r>
      <w:r w:rsidRPr="00A3523B">
        <w:rPr>
          <w:i/>
          <w:iCs/>
          <w:color w:val="000000"/>
          <w:sz w:val="22"/>
          <w:szCs w:val="22"/>
          <w:lang w:val="kk-KZ"/>
        </w:rPr>
        <w:t xml:space="preserve"> Қазақстан Республика</w:t>
      </w:r>
      <w:r w:rsidRPr="00A3523B">
        <w:rPr>
          <w:i/>
          <w:iCs/>
          <w:color w:val="000000"/>
          <w:sz w:val="22"/>
          <w:szCs w:val="22"/>
          <w:lang w:val="kk-KZ"/>
        </w:rPr>
        <w:softHyphen/>
        <w:t>сының Ұлттық қоры</w:t>
      </w:r>
      <w:r w:rsidRPr="00A3523B">
        <w:rPr>
          <w:color w:val="000000"/>
          <w:sz w:val="22"/>
          <w:szCs w:val="22"/>
          <w:lang w:val="kk-KZ"/>
        </w:rPr>
        <w:t xml:space="preserve"> оқулықтың 16 тарауында қаралған.</w:t>
      </w:r>
    </w:p>
    <w:p w:rsidR="00A3523B" w:rsidRPr="00A3523B" w:rsidRDefault="00A3523B" w:rsidP="00AF3817">
      <w:pPr>
        <w:autoSpaceDE w:val="0"/>
        <w:autoSpaceDN w:val="0"/>
        <w:adjustRightInd w:val="0"/>
        <w:ind w:firstLine="397"/>
        <w:jc w:val="both"/>
        <w:textAlignment w:val="center"/>
        <w:rPr>
          <w:color w:val="000000"/>
          <w:sz w:val="22"/>
          <w:szCs w:val="22"/>
          <w:lang w:val="kk-KZ"/>
        </w:rPr>
      </w:pPr>
      <w:r w:rsidRPr="00A3523B">
        <w:rPr>
          <w:color w:val="000000"/>
          <w:sz w:val="22"/>
          <w:szCs w:val="22"/>
          <w:lang w:val="kk-KZ"/>
        </w:rPr>
        <w:t>Мемлекеттік (республикалық) және жергілікті (муниципалдық) бюджеттер кез келген басқа мемлекеттердегідей Қазақстан Республикасы қаржы жүйесінің орталық буыны болып табылады.</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 xml:space="preserve">1991 жылдан бастап Қазақстан Республикасының бюджет жүйесі түбірлі өзгерістерге ұшырады. Бұған дейін Қазақстанның мемлекетік бюджеті, басқа одақтас республикалардың мемлекеттік бюджеттері сияқты, КСРО-ның мемлекеттік бюджетіне кірді, онда ел аумағының барлық бюджеттері, соның ішінде ауылдық және поселкелік бюджеттер де қамтылып көрсетілді. Ол одақтық бюджеттен, 15 одақтас республиканың мемлекеттік </w:t>
      </w:r>
      <w:r w:rsidRPr="00A3523B">
        <w:rPr>
          <w:color w:val="000000"/>
          <w:sz w:val="18"/>
          <w:szCs w:val="18"/>
          <w:lang w:val="kk-KZ"/>
        </w:rPr>
        <w:lastRenderedPageBreak/>
        <w:t>бюджеттерінен және мемлекеттік әлеуметтік сақтандыру бюджетінен тұрды. Одақтық бюджетке 1970-1990 жж. мемлекеттік бюджет ресурстарының жалпы ауқымының 52-50% тиді, оның 35% республикалардың республикалық бюджеттерінің және 15% жергілікті бюджеттердің қарамағында болды.</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1991 жылдың 17 желтоқсанында Қазақстанның бюджет құрылысын анықтаған «Бюджет жүйесі туралы» бірінші заңға қол қойылды. Оның негізгі идеясы бюджет жүйесінің бөліктеріне республикалық және жергілікті бюджеттер дербестігін беру еді. Әр түрлі деңгейлер бюджеттерінің бірлік қағидаты әлі заңмен белгіленбеген болатын.</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Рыноктық экономикаға көшумен байланысты экономикалық және саяси сфералардағы өзгерістер, 1995 жылғы 30 тамызда жаңа Конституцияны қабылдау, 1995 жылы жаңа салық заңнамасын енгізу, сонымен бірге Қазынашылық органдарын құру 1996 жылғы 24 желтоқсанда «Бюджет жүйесі туралы» Қазақстан Республикасы заңын дайындауға себеп болды. Заңда бюджет жүйесінің қағидаттары ескертілді, бюджетті жасаудың, қараудың, бекітудің, атқарудың және атқарылуын бақылаудың тәртібі регламенттелінді. Субвенциялар, субсидиялар, ресми трансферттер, мемлекеттік кепілдер, қарыздар, қарыз алу және борыш, үкіметтің және жергілікті атқарушы органдардың резервтері сияқты жаңа ұғымдар енгізілді. Мемлекеттік бюджеттің кірістері жалпы мемлекеттік салықтар, алымдар, төлемдер және жергілікті салықтар мен алымдар болып бөлінді. 1998 жылдан бастап Ұлттық банктен тура қарыз алу тоқтатылды.</w:t>
      </w:r>
    </w:p>
    <w:p w:rsidR="00A3523B" w:rsidRPr="00A3523B" w:rsidRDefault="00A3523B" w:rsidP="004A67FD">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1997 жылы кірістер мен шығыстардың жаңа бюджеттік сыныптамасы енгізілді, ол бюджеттің шығыстарын бағдарламалардың орындалуымен өзара үйлесуіне жағдай жасады.</w:t>
      </w:r>
    </w:p>
    <w:p w:rsidR="00A3523B" w:rsidRPr="00A3523B" w:rsidRDefault="00A3523B" w:rsidP="004A67FD">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1999 жылдың сәуірінде «Бюджет жүйесі туралы» үшінші заң қабылданды. Жергілікті бюджеттердің теңгерімділігін қамтамасыз ету мақсатында барлық өңірлер үшін кірістерді бірыңғай бөлу енгізілді және бюджеттік алынымдар мен субвенциялардың механизмі белгіленді. Түсімдердің түрлері бойынша республикалық және жергілікті бюджеттердің арасында кіріс бөлігін бөлу жүргізілді; тиісінше республикалық бюджеттен және жергілікті бюджеттерден қаржыландырылатын мемлекеттің функциялары шектелінді. Республикалық бюджет пен жергілікті бюджеттер арасында ресми трансферттердің ұзақ мерзімді мөлшерлері негізінде жергілікті бюджеттердің теңгерімділігі жүзеге асырылатыны анықталды. Мемлекеттік бюджетте мемлекеттік бюджеттен тыс қорлар шоғырландырылды. 2002 жылы Стратегиялық жоспарлау агенттігін, Экономика және сауда министрлігін, Мемлекеттік кірістер министрлігін, Экономика және бюджеттік жоспарлау министрлігін Қаржы министрлігін қайта ұйымдастыру бюджеттік үдерісті реформалауда маңызды қадам болды. Сонымен бірге бюджетті жоспарлау мен оның атқарылу функциялары бөлінді, ал стратегиялық, экономикалық және бюджеттік жоспарлау шоғырландырылды.</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2005 жылы бюджетті қалыптастырудан бастап, оны атқарумен және бақылаумен аяқтаудың барлық қаржылық рәсімдерін регламенттейтін бірыңғай заң – Бюджеттік кодекс күшіне енді. Бюджеттік кодексте бюджет жүйесінің жаңа қағидаттары қойылған, бюджеттік жоспарлаудың бұрынғы қағидаттары, барлық деңгейлер бюджеттерінің кіріс және шығыс бөлімдерін қалыптастыру жөніндегі амалдар түбегейлі қайта қаралды. Орта мерзімді бюджеттік жоспарлауды әзірлеу өзінің дамуы жағынан жетілдірілді, бюджеттің атқарылу үдерісі тәртіпке келтірілді, бюджеттік қаражаттарды пайдалануды бақылау жүйесі туралы қағида күшейтілді.</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Стратегиялық және бюджеттік жоспарлауды үйлестіру үшін үш жылдық кезеңге арналған салықтық-бюджеттік саясатты анықтайтын құжат – орта мерзімді фискалдық саясат әзірленді. Сонымен бірге бюджеттің атқарылу үдерісі де тым егжей-тегжейлі регламенттелінді, бюджеттік үдерістің жаңа қағидаттары енгізілді.</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Бюджет деңгейлері жүйеленілді, әрбір деңгейдің қала мен аудан бюджетіне дейінгі шығыстары, олардың түсімдері мен бюджеттерді әзірлеудің тәртібі егжей-тегжейлі жазылып қойылды.Заңнамада бюджеттердің тек екі деңгейі – республикалық және облыстық деңгейі ретке келтірілген, ал төменгілері «ойын ережелерін» өздері анықтайды. Айқындықты қамтамасыз ету және олардың қызметіне бірыңғай талаптарды белгілеу үшін тиісті нормалар енгізілді.</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Шығыстарды бөлудің негізгі уәжі шығыстардың үлкен бөлігін жергілікті деңгейге табыстау болып табылады. Әрбір бюджеттің белгілі бір, қатаң жүйеленілген және орнықты шектері болуы тиіс. Шығыстардың бағыттары Бюджеттік кодексте мемлекеттік басқарудың ауылдық деңгейіне дейін анықталған. Ауылға (селоға) бекітілген шығыстар жекелеген бағдарламалармен аудандық бюджетте бекітілетін болды, олардың әкімшілері ауылдың және поселкелердің әкімдері болады.</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Республикалық және жергілікті бюджеттерді ішкі бақылаудың сатылас сызбасы енгізілді: ішкі бақылауды Қаржы министірлігінің Қаржылық бақылау комитеті жүргізеді.Сыртқы бақылаудың функциялары Республикалық бюджеттің атқарылуы жөніндегі Есеп комитеті мен мәслихаттардың ревизиялық комиссияларында қалды.</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Бюджеттік инвестициялар ұғымы кеңейтілді, инвестициялық жобаларды кезеңдік іріктеу, сондай-ақ жобалардың тиімділігін бағалау тәртібі енгізілді. Капиталдың ішкі және сыртқы рыноктарында жергілікті атқарушы органдар-дың қарыз алуы жойылған, тек жоғарғы бюджеттен олардың қарыз алуы сақталынған.</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 xml:space="preserve">Қазақстан Республикасының Ұлттық қорына қаражаттарды аударудың жаңа механизмі енгізілді. Ұлттық қордың қойылған міндеттерін тиімді іске асыру мақсаттарында оңтайлы </w:t>
      </w:r>
      <w:r w:rsidR="001A4757">
        <w:rPr>
          <w:color w:val="000000"/>
          <w:sz w:val="18"/>
          <w:szCs w:val="18"/>
          <w:lang w:val="kk-KZ"/>
        </w:rPr>
        <w:t>әлемдік</w:t>
      </w:r>
      <w:r w:rsidRPr="00A3523B">
        <w:rPr>
          <w:color w:val="000000"/>
          <w:sz w:val="18"/>
          <w:szCs w:val="18"/>
          <w:lang w:val="kk-KZ"/>
        </w:rPr>
        <w:t xml:space="preserve"> тәжірибені ескере отырып </w:t>
      </w:r>
      <w:r w:rsidRPr="00A3523B">
        <w:rPr>
          <w:i/>
          <w:iCs/>
          <w:color w:val="000000"/>
          <w:sz w:val="18"/>
          <w:szCs w:val="18"/>
          <w:lang w:val="kk-KZ"/>
        </w:rPr>
        <w:t>баланыстандырылған бюджеттік әдіс</w:t>
      </w:r>
      <w:r w:rsidRPr="00A3523B">
        <w:rPr>
          <w:color w:val="000000"/>
          <w:sz w:val="18"/>
          <w:szCs w:val="18"/>
          <w:lang w:val="kk-KZ"/>
        </w:rPr>
        <w:t xml:space="preserve"> әзірленді. </w:t>
      </w:r>
    </w:p>
    <w:p w:rsidR="00A3523B" w:rsidRPr="00A3523B" w:rsidRDefault="00A3523B" w:rsidP="00AF3817">
      <w:pPr>
        <w:autoSpaceDE w:val="0"/>
        <w:autoSpaceDN w:val="0"/>
        <w:adjustRightInd w:val="0"/>
        <w:ind w:firstLine="397"/>
        <w:jc w:val="both"/>
        <w:textAlignment w:val="center"/>
        <w:rPr>
          <w:color w:val="000000"/>
          <w:sz w:val="22"/>
          <w:szCs w:val="22"/>
          <w:lang w:val="kk-KZ"/>
        </w:rPr>
      </w:pPr>
      <w:r w:rsidRPr="00A3523B">
        <w:rPr>
          <w:color w:val="000000"/>
          <w:sz w:val="22"/>
          <w:szCs w:val="22"/>
          <w:lang w:val="kk-KZ"/>
        </w:rPr>
        <w:t>Қазақстан Республикасындағы баланстандырылған бюджеттік әдіс сызба түрінде 14.3 сызбада көрсетілген.</w:t>
      </w:r>
    </w:p>
    <w:p w:rsidR="00A3523B" w:rsidRPr="00A3523B" w:rsidRDefault="00A3523B" w:rsidP="00AF3817">
      <w:pPr>
        <w:autoSpaceDE w:val="0"/>
        <w:autoSpaceDN w:val="0"/>
        <w:adjustRightInd w:val="0"/>
        <w:ind w:firstLine="397"/>
        <w:jc w:val="both"/>
        <w:textAlignment w:val="center"/>
        <w:rPr>
          <w:color w:val="000000"/>
          <w:sz w:val="22"/>
          <w:szCs w:val="22"/>
          <w:lang w:val="kk-KZ"/>
        </w:rPr>
      </w:pPr>
    </w:p>
    <w:p w:rsidR="00A3523B" w:rsidRPr="00802074" w:rsidRDefault="00A3523B" w:rsidP="00AF3817">
      <w:pPr>
        <w:autoSpaceDE w:val="0"/>
        <w:autoSpaceDN w:val="0"/>
        <w:adjustRightInd w:val="0"/>
        <w:jc w:val="center"/>
        <w:textAlignment w:val="center"/>
        <w:rPr>
          <w:b/>
          <w:bCs/>
          <w:color w:val="000000"/>
          <w:sz w:val="22"/>
          <w:szCs w:val="22"/>
          <w:lang w:val="kk-KZ"/>
        </w:rPr>
      </w:pPr>
      <w:r w:rsidRPr="00802074">
        <w:rPr>
          <w:b/>
          <w:bCs/>
          <w:color w:val="000000"/>
          <w:sz w:val="22"/>
          <w:szCs w:val="22"/>
          <w:lang w:val="kk-KZ"/>
        </w:rPr>
        <w:t>14.3 сызба. Баланстандырылған бюджеттік әдістің іс-әрекеті.</w:t>
      </w:r>
    </w:p>
    <w:p w:rsidR="00A3523B" w:rsidRDefault="007C19E0" w:rsidP="00AF3817">
      <w:pPr>
        <w:autoSpaceDE w:val="0"/>
        <w:autoSpaceDN w:val="0"/>
        <w:adjustRightInd w:val="0"/>
        <w:jc w:val="center"/>
        <w:textAlignment w:val="center"/>
        <w:rPr>
          <w:color w:val="000000"/>
          <w:sz w:val="18"/>
          <w:szCs w:val="18"/>
          <w:lang w:val="kk-KZ"/>
        </w:rPr>
      </w:pPr>
      <w:r w:rsidRPr="00B1329F">
        <w:rPr>
          <w:noProof/>
          <w:color w:val="000000"/>
          <w:sz w:val="18"/>
          <w:szCs w:val="18"/>
        </w:rPr>
        <w:lastRenderedPageBreak/>
        <w:drawing>
          <wp:inline distT="0" distB="0" distL="0" distR="0">
            <wp:extent cx="5143500" cy="2781300"/>
            <wp:effectExtent l="0" t="0" r="0" b="0"/>
            <wp:docPr id="2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3500" cy="2781300"/>
                    </a:xfrm>
                    <a:prstGeom prst="rect">
                      <a:avLst/>
                    </a:prstGeom>
                    <a:noFill/>
                    <a:ln>
                      <a:noFill/>
                    </a:ln>
                  </pic:spPr>
                </pic:pic>
              </a:graphicData>
            </a:graphic>
          </wp:inline>
        </w:drawing>
      </w:r>
    </w:p>
    <w:p w:rsidR="00802074" w:rsidRPr="00A3523B" w:rsidRDefault="00802074" w:rsidP="00AF3817">
      <w:pPr>
        <w:autoSpaceDE w:val="0"/>
        <w:autoSpaceDN w:val="0"/>
        <w:adjustRightInd w:val="0"/>
        <w:jc w:val="center"/>
        <w:textAlignment w:val="center"/>
        <w:rPr>
          <w:color w:val="000000"/>
          <w:sz w:val="18"/>
          <w:szCs w:val="18"/>
          <w:lang w:val="kk-KZ"/>
        </w:rPr>
      </w:pP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Бұл әдіске сәйкес мұнайлық кірістерден түсетін түсімдер түгелдей Ұлттық қорға бағытталатын болды. Ағымдағы бюджеттік бағдарламаларға жұмсалатын шығыстар экономиканың мұнайлық емес бөлігінен республикалық бюджетке аударылатын аударымдар есебінен қаржыландырылады, ал дамудың бюджеттік бағдарламаларына жұмсалатын шығыстарды қаржыландыру Ұлттық қордан алынатын кепілденілген трансферттер есебінен жүзеге асырылады, бұл ретте бюджеттің шығыс бөлігінің белгілі бір үлесі, соның ішінде белгіленген шектеулер шеңберіндегі қарыз алу (ішкі және сыртқы) есебінен жабылуы мүмкін.</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2009 жылы қолданысқа енгізілген Бюджеттік кодекстің жаңа нұсқасы бюджет жүйесін жаңғыртуға мүмкіндік берді. Оның негізінде бюджеттік үдерістегі стратегиялық және бағдарламалық құжаттардың рөлі, нәтижеге бағдарланған бюджетті жоспарлауға көшуге сәйкес бюджеттік бағдарламаларды қалыптастыру, қызмет нәтижелеріне қол жеткізу үшін бюджеттік бағдарламалар әкімшілерінің жауапкершілігін арттыру, нәтижелерді бағалау, мемлекеттік қаржылық бақылауды жандандыру сияқты шешуші салаларды қамтитын үш жылдық бюджет жасалынды. Бюджеттік кодекстің жаңа нұсқасы бюджеттің үдерістің стадиясындағы барлық операцияларды – стратегиялық бағыттар мен мақсаттар негізінде бюджеттік өтінімдерді қалыптастыру мезетінен – әрбір мемлекеттік орган қызметінің нәтижелерін кешенді бағалауды жүргізуге дейін регламенттейді. Министрліктер мен ведомстволардың қызметі мемлекеттік қызметтер көрсетуге қайта бағдарланған. Жаңа Бюджеттік кодекстің нормалары бюджеттік қаражаттар мен мемлекет активтердін пайдалану тиімділігін арттыруға мүмкіндік туғызуға жетелейді.</w:t>
      </w:r>
    </w:p>
    <w:p w:rsidR="00A3523B" w:rsidRDefault="00A3523B" w:rsidP="00AF3817">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Бюджеттік заңнама бюджеттік,бюджетаралық қатынастар, бюджет жүйесінің жұмыс істеуінің, бюджеттік қаражаттардың құралуы мен пайдаланылуының негізгі қағидаларын, қағидаттары мен механизмдерін, сонымен бірге Қазақстан Республикасы Ұлттық қорының қалыптасуы мен пайдаланылуын белгілейді.</w:t>
      </w:r>
    </w:p>
    <w:p w:rsidR="001A4757" w:rsidRPr="00593A4B" w:rsidRDefault="001A4757" w:rsidP="00AF3817">
      <w:pPr>
        <w:autoSpaceDE w:val="0"/>
        <w:autoSpaceDN w:val="0"/>
        <w:adjustRightInd w:val="0"/>
        <w:ind w:firstLine="397"/>
        <w:jc w:val="both"/>
        <w:textAlignment w:val="center"/>
        <w:rPr>
          <w:color w:val="000000"/>
          <w:sz w:val="22"/>
          <w:szCs w:val="22"/>
          <w:lang w:val="kk-KZ"/>
        </w:rPr>
      </w:pPr>
      <w:r w:rsidRPr="00593A4B">
        <w:rPr>
          <w:color w:val="000000"/>
          <w:sz w:val="22"/>
          <w:szCs w:val="22"/>
          <w:lang w:val="kk-KZ"/>
        </w:rPr>
        <w:t>2010 жылдың басынан әлеуметтік-экономикалық даму болжамын әзірлеу тәртібіне, мемлекеттік органның стратегиялық  жоспарына, бюджетаралық қатынастарды реттеуге, мақсатты трансферттерге, бюджеттік инвестицияларға, квазимемлекеттік секторға, мемлекеттік қызметтерге, бюджеттік қаражаттарды бақылауға қатысты кезекті толықтырулар мен өзгертулер қабылданды.</w:t>
      </w:r>
    </w:p>
    <w:p w:rsidR="00A3523B" w:rsidRPr="00A3523B" w:rsidRDefault="00A3523B" w:rsidP="00AF3817">
      <w:pPr>
        <w:autoSpaceDE w:val="0"/>
        <w:autoSpaceDN w:val="0"/>
        <w:adjustRightInd w:val="0"/>
        <w:ind w:firstLine="397"/>
        <w:jc w:val="both"/>
        <w:textAlignment w:val="center"/>
        <w:rPr>
          <w:color w:val="000000"/>
          <w:sz w:val="22"/>
          <w:szCs w:val="22"/>
          <w:lang w:val="kk-KZ"/>
        </w:rPr>
      </w:pPr>
      <w:r w:rsidRPr="00A3523B">
        <w:rPr>
          <w:color w:val="000000"/>
          <w:sz w:val="22"/>
          <w:szCs w:val="22"/>
          <w:lang w:val="kk-KZ"/>
        </w:rPr>
        <w:t>Бюджет жүйесінің жұмыс істеуі бюджеттердің әр түрлі деңгейлерінің өзара байланысына негізделеді және оларды жоспарлау, әзірлеу, қарау, бекіту, атқару, бақылау тәртібімен, сондай-ақ республикалық және жергілікті бюджеттердің атқарылуы туралы есеппен қамтамасыз етіледі.</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Қазақстан Республикасының бюджет жүйесі мына қағидаттарға негізделеді.</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i/>
          <w:iCs/>
          <w:color w:val="000000"/>
          <w:sz w:val="18"/>
          <w:szCs w:val="18"/>
          <w:lang w:val="kk-KZ"/>
        </w:rPr>
        <w:t>Бірлік қағидаты</w:t>
      </w:r>
      <w:r w:rsidRPr="00A3523B">
        <w:rPr>
          <w:color w:val="000000"/>
          <w:sz w:val="18"/>
          <w:szCs w:val="18"/>
          <w:lang w:val="kk-KZ"/>
        </w:rPr>
        <w:t xml:space="preserve"> бюджет жүйесін ұйымдық-экономикалық орталықтандырудың дәрежесін </w:t>
      </w:r>
      <w:r w:rsidRPr="00A3523B">
        <w:rPr>
          <w:color w:val="000000"/>
          <w:sz w:val="18"/>
          <w:szCs w:val="18"/>
          <w:lang w:val="kk-KZ"/>
        </w:rPr>
        <w:br/>
        <w:t>білдіреді.</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 xml:space="preserve">Бірлік қағидаты бұрынғы КСРО-ның бюджет жүйесінде неғұрлым толық көрінді. Қазіргі кезде биліктің жергілікті органдарының дербестік алуымен және оларға қаржылық ресурстарды иелену жөніндегі құқықтардың берілуімен байланысты бұл қағидат біршама әлсіреді. Бюджет жүйесінің бірлігі бірыңғай қаржылық саясатты қамтамасыз етуге бағытталған және ең алдымен Қазақстан Республикасы егеменді мемлекетінің жалпы экономикалық және саяси негізін тірек етеді. Ол реттеуші кіріс көздерін пайдалану арқылы барлық деңгейдегі </w:t>
      </w:r>
      <w:r w:rsidRPr="00A3523B">
        <w:rPr>
          <w:color w:val="000000"/>
          <w:sz w:val="18"/>
          <w:szCs w:val="18"/>
          <w:lang w:val="kk-KZ"/>
        </w:rPr>
        <w:lastRenderedPageBreak/>
        <w:t>бюджеттердің өзара іс-әрекетіне, төменгі деңгей бюджеттерінің теңгерімділігі үшін оларды қаржылық қолдауға, сондай-ақ ішінара қайта бөлудің мақсатты және аумақтық бюджет қорларын жасауға да негізделген.</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Бюджеттердің бірлігі бюджет жүйесін ұйымдастыру мен оның жұмыс істеуінің бірыңғай қағидаттарын қолданумен,бірыңғай бюджеттік сыныптаманы және бюджеттік үдерістің бірыңғай рәсімдерін пайдаланумен қамтамасыз етіледі. Бюджет жүйесінің бірлігі салықтық саясатты қоса бірыңғай әлеуметтік-экономикалық саясат арқылы іске асырылады.</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 xml:space="preserve">Алайда бюджеттердің бірлігі бюджет жүйесін құрудың маңызды қағидаты болып отырған оның жеке буындарының дербестігін жоққа шығармайды. </w:t>
      </w:r>
      <w:r w:rsidRPr="00A3523B">
        <w:rPr>
          <w:i/>
          <w:iCs/>
          <w:color w:val="000000"/>
          <w:sz w:val="18"/>
          <w:szCs w:val="18"/>
          <w:lang w:val="kk-KZ"/>
        </w:rPr>
        <w:t>Бюджеттің дербестік қағидаты</w:t>
      </w:r>
      <w:r w:rsidRPr="00A3523B">
        <w:rPr>
          <w:color w:val="000000"/>
          <w:sz w:val="18"/>
          <w:szCs w:val="18"/>
          <w:lang w:val="kk-KZ"/>
        </w:rPr>
        <w:t xml:space="preserve"> – түрлі деңгейдегі бюджеттер арасында түсімдердің тұрақты бөлінуін белгілеу және Бюджеттік кодекске сәйкес олардың жұмсалу бағыттарын анықтау, мемлекеттік басқарудың барлық деңгейлерінің бюджеттік үдерісін дербес жүзеге асыру құқығы,жергілікті бюджеттердің атқарылуы барысында қосымша алынған кірістерді және жергілікті бюджеттер қаражатының қалдықтарын жоғарғы бюджеттерге алып қоюға жол берілмеуі, төменгі бюджеттерге оларды тиісті өтеусіз қосымша шығыстар жүктеуге жол берілмеуі.</w:t>
      </w:r>
    </w:p>
    <w:p w:rsidR="00A3523B" w:rsidRPr="00D40BE3" w:rsidRDefault="00A3523B" w:rsidP="00AF3817">
      <w:pPr>
        <w:autoSpaceDE w:val="0"/>
        <w:autoSpaceDN w:val="0"/>
        <w:adjustRightInd w:val="0"/>
        <w:ind w:firstLine="397"/>
        <w:jc w:val="both"/>
        <w:textAlignment w:val="center"/>
        <w:rPr>
          <w:color w:val="000000"/>
          <w:sz w:val="18"/>
          <w:szCs w:val="18"/>
          <w:lang w:val="kk-KZ"/>
        </w:rPr>
      </w:pPr>
      <w:r w:rsidRPr="00A3523B">
        <w:rPr>
          <w:i/>
          <w:iCs/>
          <w:color w:val="000000"/>
          <w:sz w:val="18"/>
          <w:szCs w:val="18"/>
          <w:lang w:val="kk-KZ"/>
        </w:rPr>
        <w:t>Бюджеттің толымдылығы</w:t>
      </w:r>
      <w:r w:rsidRPr="00A3523B">
        <w:rPr>
          <w:color w:val="000000"/>
          <w:sz w:val="18"/>
          <w:szCs w:val="18"/>
          <w:lang w:val="kk-KZ"/>
        </w:rPr>
        <w:t xml:space="preserve"> қағидаты Қазақстан Республикасы заңнамаларында көзделген барлық түсімдер мен шығыстарды бюджетте және Қазақстан Республикасының Ұлттық қорында көрсетуді, бюджеттік қаражаттарды пайдалана отырып, өзара талаптарды есепке жатқызуға, сол сияқты бюджеттік қаражаттар бойынша талап құқықтарынан шегінуге жол бермеуді білдіреді. Сөйтіп, ол мемлекеттік билік пен басқару органдарының барлық кірістері мен шығыстарын бюджетке жинақтап, жұмылдырудың объективтік қажеттігін бейнелеп көрсетеді. Осыған байланысты барлық ақшалай түсімдерді, сондай-ақ бюджет шығыстарының көлемі мен нақтылы бағыттарын айқындау қажет. Әлемдік практикада бұл қағидат оны дәл қолдану бюджетке кірістерінің дер</w:t>
      </w:r>
      <w:r w:rsidRPr="00A3523B">
        <w:rPr>
          <w:color w:val="000000"/>
          <w:sz w:val="18"/>
          <w:szCs w:val="18"/>
          <w:lang w:val="kk-KZ"/>
        </w:rPr>
        <w:softHyphen/>
        <w:t>бес көздері бар автономды түрде бөліп көрсетуге болатын аса көп шығыстарды жүктейтіндіктен қазіргі кезде орынды деп есептелмейді. Қазақстанда мемлекеттік қаражаттарды қалыптастырудың орталықтандырыл</w:t>
      </w:r>
      <w:r>
        <w:rPr>
          <w:color w:val="000000"/>
          <w:sz w:val="18"/>
          <w:szCs w:val="18"/>
          <w:lang w:val="kk-KZ"/>
        </w:rPr>
        <w:t>ма</w:t>
      </w:r>
      <w:r w:rsidRPr="00A3523B">
        <w:rPr>
          <w:color w:val="000000"/>
          <w:sz w:val="18"/>
          <w:szCs w:val="18"/>
          <w:lang w:val="kk-KZ"/>
        </w:rPr>
        <w:t>ған әдісі қабылданған</w:t>
      </w:r>
      <w:r>
        <w:rPr>
          <w:color w:val="000000"/>
          <w:sz w:val="18"/>
          <w:szCs w:val="18"/>
          <w:lang w:val="kk-KZ"/>
        </w:rPr>
        <w:t xml:space="preserve">: </w:t>
      </w:r>
      <w:r w:rsidRPr="00A3523B">
        <w:rPr>
          <w:color w:val="000000"/>
          <w:sz w:val="18"/>
          <w:szCs w:val="18"/>
          <w:lang w:val="kk-KZ"/>
        </w:rPr>
        <w:t>бюджетке бюджеттен тыс қорлар – зейнетақы, әлеуметтік сақтандыру,</w:t>
      </w:r>
      <w:r>
        <w:rPr>
          <w:color w:val="000000"/>
          <w:sz w:val="18"/>
          <w:szCs w:val="18"/>
          <w:lang w:val="kk-KZ"/>
        </w:rPr>
        <w:t xml:space="preserve"> инновациялық қорлары жеке жұмыс істейді</w:t>
      </w:r>
      <w:r w:rsidRPr="00A3523B">
        <w:rPr>
          <w:color w:val="000000"/>
          <w:sz w:val="18"/>
          <w:szCs w:val="18"/>
          <w:lang w:val="kk-KZ"/>
        </w:rPr>
        <w:t>.</w:t>
      </w:r>
      <w:r>
        <w:rPr>
          <w:color w:val="000000"/>
          <w:sz w:val="18"/>
          <w:szCs w:val="18"/>
          <w:lang w:val="kk-KZ"/>
        </w:rPr>
        <w:t xml:space="preserve"> Қазақстан Республикасының Ұлттық қорын дербес ретінде санауға болады.</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i/>
          <w:iCs/>
          <w:color w:val="000000"/>
          <w:sz w:val="18"/>
          <w:szCs w:val="18"/>
          <w:lang w:val="kk-KZ"/>
        </w:rPr>
        <w:t>Реалистік қағидаты</w:t>
      </w:r>
      <w:r w:rsidRPr="00A3523B">
        <w:rPr>
          <w:color w:val="000000"/>
          <w:sz w:val="18"/>
          <w:szCs w:val="18"/>
          <w:lang w:val="kk-KZ"/>
        </w:rPr>
        <w:t xml:space="preserve"> – бекітілген (нақтыланған, түзетілген) бюджеттік көрсеткіштердің әлеуметтік-экономикалық дамудың бекітілген (түзетілген), мемлекеттік органдардың стратегиялық жоспарлары параметрлеріне болжамдарының бағыттарына сәйкестігі. Реалистік қағидатына ең алдымен жеке қаржы жоспарларын және жалпы тиісті деңгейдің бюджет жобасын жасау үдерісінде қол жетеді. </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i/>
          <w:iCs/>
          <w:color w:val="000000"/>
          <w:sz w:val="18"/>
          <w:szCs w:val="18"/>
          <w:lang w:val="kk-KZ"/>
        </w:rPr>
        <w:t>Транспаренттілік қағидаты</w:t>
      </w:r>
      <w:r w:rsidRPr="00A3523B">
        <w:rPr>
          <w:color w:val="000000"/>
          <w:sz w:val="18"/>
          <w:szCs w:val="18"/>
          <w:lang w:val="kk-KZ"/>
        </w:rPr>
        <w:t xml:space="preserve"> – мемлекеттік немесе заңмен қорғалатын өзге құпия болып табылатын мәліметтерді, сондай-ақ қоғам мен бұқаралық ақпарат құралдары үшін бюджеттік үдерістің міндетті ашықтығын қоспағанда, бюджет заңнамасы саласындағы нормативтік-құқықтық актілерді, бекітілген, нақтыланған (түзетілген) бюджеттерді және олардың атқарылуы туралы есептерді, стратегиялық жоспарлар мен олардың іске асырылуы туралы есептерді, Қазақстан Республикасының Ұлттық қорын қалыптастыру және пайдалану туралы ақпаратты міндетті түрде жариялау.</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i/>
          <w:iCs/>
          <w:color w:val="000000"/>
          <w:sz w:val="18"/>
          <w:szCs w:val="18"/>
          <w:lang w:val="kk-KZ"/>
        </w:rPr>
        <w:t>Дәйектілік қағидаты</w:t>
      </w:r>
      <w:r w:rsidRPr="00A3523B">
        <w:rPr>
          <w:color w:val="000000"/>
          <w:sz w:val="18"/>
          <w:szCs w:val="18"/>
          <w:lang w:val="kk-KZ"/>
        </w:rPr>
        <w:t xml:space="preserve"> деп мемлекеттік органдардың бюджеттік қатынастар сферасында бұрын қабылдаған шешімдерді сақтауын айтады.</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i/>
          <w:iCs/>
          <w:color w:val="000000"/>
          <w:sz w:val="18"/>
          <w:szCs w:val="18"/>
          <w:lang w:val="kk-KZ"/>
        </w:rPr>
        <w:t>Нәтижелілік қағидаты – мемлекеттік органдардың</w:t>
      </w:r>
      <w:r w:rsidRPr="00A3523B">
        <w:rPr>
          <w:color w:val="000000"/>
          <w:sz w:val="18"/>
          <w:szCs w:val="18"/>
          <w:lang w:val="kk-KZ"/>
        </w:rPr>
        <w:t xml:space="preserve"> стратегиялық жоспарларында көзделген тура және түпкілікті нәтижелерге қол жеткізуге бағдарланған бюджетті әзірлеу және атқару.</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i/>
          <w:iCs/>
          <w:color w:val="000000"/>
          <w:sz w:val="18"/>
          <w:szCs w:val="18"/>
          <w:lang w:val="kk-KZ"/>
        </w:rPr>
        <w:t>Сабақтастық қағидаты</w:t>
      </w:r>
      <w:r w:rsidRPr="00A3523B">
        <w:rPr>
          <w:color w:val="000000"/>
          <w:sz w:val="18"/>
          <w:szCs w:val="18"/>
          <w:lang w:val="kk-KZ"/>
        </w:rPr>
        <w:t xml:space="preserve"> – өткен кезеңдерде бекітілген әлеуметтік-экономикалық даму, база</w:t>
      </w:r>
      <w:r w:rsidRPr="00A3523B">
        <w:rPr>
          <w:color w:val="000000"/>
          <w:sz w:val="18"/>
          <w:szCs w:val="18"/>
          <w:lang w:val="kk-KZ"/>
        </w:rPr>
        <w:softHyphen/>
        <w:t>лық шығыстар болжамдарына, бюджеттік мониторинг қорытындыларына, нәтижелерді бағалауға негізделген республикалық және жергілікті бюджеттерді жоспарлау.</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i/>
          <w:iCs/>
          <w:color w:val="000000"/>
          <w:sz w:val="18"/>
          <w:szCs w:val="18"/>
          <w:lang w:val="kk-KZ"/>
        </w:rPr>
        <w:t>Негізділік қағидаты</w:t>
      </w:r>
      <w:r w:rsidRPr="00A3523B">
        <w:rPr>
          <w:color w:val="000000"/>
          <w:sz w:val="18"/>
          <w:szCs w:val="18"/>
          <w:lang w:val="kk-KZ"/>
        </w:rPr>
        <w:t xml:space="preserve"> – бюджет жобасына қандай да болсын түсімдерді немесе шығыстарды кіріктіру қажеттігін айқындайтын нормативтік-құқықтық актілердің және басқа құжаттардың негізінде бюджетті жоспарлау.</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i/>
          <w:iCs/>
          <w:color w:val="000000"/>
          <w:sz w:val="18"/>
          <w:szCs w:val="18"/>
          <w:lang w:val="kk-KZ"/>
        </w:rPr>
        <w:t>Касса бірлігінің қағидаты</w:t>
      </w:r>
      <w:r w:rsidRPr="00A3523B">
        <w:rPr>
          <w:color w:val="000000"/>
          <w:sz w:val="18"/>
          <w:szCs w:val="18"/>
          <w:lang w:val="kk-KZ"/>
        </w:rPr>
        <w:t xml:space="preserve"> – бюджеттке түсетін барлық түсімдерді бірыңғай қазынашылық шотқа есептеу және бірыңғай қазынашылық шоттан барлық көзделген шығыстарды ұлттық валютада жүзеге асыру.</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i/>
          <w:iCs/>
          <w:color w:val="000000"/>
          <w:sz w:val="18"/>
          <w:szCs w:val="18"/>
          <w:lang w:val="kk-KZ"/>
        </w:rPr>
        <w:t>Уақтылық қағидаты</w:t>
      </w:r>
      <w:r w:rsidRPr="00A3523B">
        <w:rPr>
          <w:color w:val="000000"/>
          <w:sz w:val="18"/>
          <w:szCs w:val="18"/>
          <w:lang w:val="kk-KZ"/>
        </w:rPr>
        <w:t xml:space="preserve"> – республикалық және жергілікті бюджеттерге, Қазақстан Республикасы Ұлттық қорының қолма-қол ақшаның бақылау шотына түсімдерді есептеу және оларды Ұлттық банктегі Үкімет шотына аудару, міндеттемелер бойынша қаржыландырудың дара жоспарларына сәйкес мемлекеттік мекемелердің міндеттемелер қабылдауы, төлемдер бойынша қаржыландырудың дара жоспарларына сәйкес төлемдер жасау және тиісті нормативтік-құқықтық актілерде белгіленген тәртіпті сақтай отырып, мерзімінде бюджеттік қаражаттарды алушылар шоттарына аудару.</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i/>
          <w:iCs/>
          <w:color w:val="000000"/>
          <w:sz w:val="18"/>
          <w:szCs w:val="18"/>
          <w:lang w:val="kk-KZ"/>
        </w:rPr>
        <w:t>Тиімділік қағидаты</w:t>
      </w:r>
      <w:r w:rsidRPr="00A3523B">
        <w:rPr>
          <w:color w:val="000000"/>
          <w:sz w:val="18"/>
          <w:szCs w:val="18"/>
          <w:lang w:val="kk-KZ"/>
        </w:rPr>
        <w:t xml:space="preserve"> – бюджеттік қаражаттардың бекітілген көлемін пайдаланып, ең үздік тура нәтижелерге қол жеткізу қажеттігін негізге ала отырып, бюджеттерді әзірлеу және атқару немесе бюджеттік қаражаттардың аз көлемін пайдаланып тура нәтижеге қол жеткізу. </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i/>
          <w:iCs/>
          <w:color w:val="000000"/>
          <w:sz w:val="18"/>
          <w:szCs w:val="18"/>
          <w:lang w:val="kk-KZ"/>
        </w:rPr>
        <w:t xml:space="preserve"> Жауапкершілік қағидаты</w:t>
      </w:r>
      <w:r w:rsidRPr="00A3523B">
        <w:rPr>
          <w:color w:val="000000"/>
          <w:sz w:val="18"/>
          <w:szCs w:val="18"/>
          <w:lang w:val="kk-KZ"/>
        </w:rPr>
        <w:t xml:space="preserve"> – тура және түпкілікті нәтижелерге қолжетімділікке және бюджеттік бағдарламалар әкімшілері мен мемлекеттік мекемелер басшыларының және квазимемлекеттік (мемлекеттік сыңайлы) сектор субъектілерінің Қазақстан Республикасы заңнамасына сәйкес келмейтін шешімдер қабылдағаны үшін жауапкершілігін қамтамасыз етуге бағытталған қажетті әкімшілік және басқару шешімдерінің қабылдануы.</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i/>
          <w:iCs/>
          <w:color w:val="000000"/>
          <w:sz w:val="18"/>
          <w:szCs w:val="18"/>
          <w:lang w:val="kk-KZ"/>
        </w:rPr>
        <w:t>Бюджеттік қаражаттардың атаулық және нысаналық сипаты қағидаты</w:t>
      </w:r>
      <w:r w:rsidRPr="00A3523B">
        <w:rPr>
          <w:color w:val="000000"/>
          <w:sz w:val="18"/>
          <w:szCs w:val="18"/>
          <w:lang w:val="kk-KZ"/>
        </w:rPr>
        <w:t xml:space="preserve"> – бюджеттік бағдарламалар әкімшілерінің Қазақстан Республикасы заңнамасын сақтай отырып, бюджеттік қаражаттарды мемлекеттік органдардың стратегиялық жоспарларымен көзделген нәтижелер көрсеткіштеріне қол жеткізуге бағыттауы және пайдалануы.</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lastRenderedPageBreak/>
        <w:t>Бюджет жүйесін құрудың барлық қағидаттары өзара үйлестірілген және бірін-бірі толықтырып отырады, олар егеменді еліміздің Конституциясында және Бюджеттік кодексте, «Жергілікті өкілді және атқарушы органдар туралы», «Қазақстан Республикасының жергілікті мемлекеттік басқару туралы» арнайы заңдарында және басқа заңнамалық актілерінде көрсетілген.</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Нақтылы жағдайларда бұл қағидаттардан жиі ауытқу болады. Мысалы, кейде бюджеттің бірлігі қағидатынан ауытқиды, өйткені көптеген арнаулы және бюджеттен тыс қорлар пайда болады. Реалистік қағидаты да өзінің маңызын жоғалтып барады: әр түрлі бюджеттен тыс қорлар жұмыс істеуі мүмкін, олар арқылы мемлекет қаржылық қатынастарды саралауға ұмтылады.</w:t>
      </w:r>
    </w:p>
    <w:p w:rsidR="00A3523B" w:rsidRPr="0022073D" w:rsidRDefault="00A3523B" w:rsidP="00AF3817">
      <w:pPr>
        <w:autoSpaceDE w:val="0"/>
        <w:autoSpaceDN w:val="0"/>
        <w:adjustRightInd w:val="0"/>
        <w:ind w:firstLine="397"/>
        <w:jc w:val="both"/>
        <w:textAlignment w:val="center"/>
        <w:rPr>
          <w:color w:val="000000"/>
          <w:sz w:val="18"/>
          <w:szCs w:val="18"/>
          <w:lang w:val="kk-KZ"/>
        </w:rPr>
      </w:pPr>
      <w:r w:rsidRPr="0022073D">
        <w:rPr>
          <w:color w:val="000000"/>
          <w:sz w:val="18"/>
          <w:szCs w:val="18"/>
          <w:lang w:val="kk-KZ"/>
        </w:rPr>
        <w:t>Бюджет жүйесі реттеуші кіріс көздерін пайдалану, мақсатты және өңірлік бюджет қорларын құру, оларды ішінара қайта бөлу арқылы жүзеге асырылатын барлық деңгейлер бюджеттерінің өзара іс-әрекеттеріне негізделген.</w:t>
      </w:r>
    </w:p>
    <w:p w:rsidR="00A3523B" w:rsidRPr="00430300" w:rsidRDefault="00A3523B" w:rsidP="00AF3817">
      <w:pPr>
        <w:autoSpaceDE w:val="0"/>
        <w:autoSpaceDN w:val="0"/>
        <w:adjustRightInd w:val="0"/>
        <w:ind w:firstLine="397"/>
        <w:jc w:val="right"/>
        <w:textAlignment w:val="center"/>
        <w:rPr>
          <w:color w:val="000000"/>
          <w:sz w:val="22"/>
          <w:szCs w:val="22"/>
          <w:lang w:val="kk-KZ"/>
        </w:rPr>
      </w:pPr>
    </w:p>
    <w:p w:rsidR="00430300" w:rsidRPr="00BA3AB1" w:rsidRDefault="00430300" w:rsidP="00430300">
      <w:pPr>
        <w:autoSpaceDE w:val="0"/>
        <w:autoSpaceDN w:val="0"/>
        <w:adjustRightInd w:val="0"/>
        <w:jc w:val="right"/>
        <w:textAlignment w:val="center"/>
        <w:rPr>
          <w:b/>
          <w:bCs/>
          <w:color w:val="000000"/>
          <w:sz w:val="22"/>
          <w:szCs w:val="22"/>
          <w:lang w:val="kk-KZ"/>
        </w:rPr>
      </w:pPr>
      <w:r w:rsidRPr="00BA3AB1">
        <w:rPr>
          <w:b/>
          <w:bCs/>
          <w:sz w:val="28"/>
          <w:szCs w:val="28"/>
          <w:highlight w:val="lightGray"/>
          <w:lang w:val="kk-KZ"/>
        </w:rPr>
        <w:t>14.3.</w:t>
      </w:r>
      <w:r w:rsidRPr="00BA3AB1">
        <w:rPr>
          <w:b/>
          <w:bCs/>
          <w:sz w:val="28"/>
          <w:szCs w:val="28"/>
          <w:lang w:val="kk-KZ"/>
        </w:rPr>
        <w:t xml:space="preserve"> </w:t>
      </w:r>
      <w:r w:rsidRPr="00BA3AB1">
        <w:rPr>
          <w:b/>
          <w:bCs/>
          <w:color w:val="000000"/>
          <w:sz w:val="22"/>
          <w:szCs w:val="22"/>
          <w:lang w:val="kk-KZ"/>
        </w:rPr>
        <w:t xml:space="preserve">Бюджетаралық қатынастар </w:t>
      </w:r>
      <w:r w:rsidRPr="00BA3AB1">
        <w:rPr>
          <w:b/>
          <w:bCs/>
          <w:color w:val="000000"/>
          <w:sz w:val="22"/>
          <w:szCs w:val="22"/>
          <w:lang w:val="kk-KZ"/>
        </w:rPr>
        <w:br/>
      </w:r>
      <w:r w:rsidRPr="00BA3AB1">
        <w:rPr>
          <w:b/>
          <w:bCs/>
          <w:color w:val="000000"/>
          <w:sz w:val="22"/>
          <w:szCs w:val="22"/>
          <w:u w:val="single"/>
          <w:lang w:val="kk-KZ"/>
        </w:rPr>
        <w:t>және бюджеттік реттеу механизмі</w:t>
      </w:r>
    </w:p>
    <w:p w:rsidR="00A3523B" w:rsidRPr="00BA3AB1" w:rsidRDefault="00A3523B" w:rsidP="00AF3817">
      <w:pPr>
        <w:autoSpaceDE w:val="0"/>
        <w:autoSpaceDN w:val="0"/>
        <w:adjustRightInd w:val="0"/>
        <w:ind w:firstLine="397"/>
        <w:jc w:val="both"/>
        <w:textAlignment w:val="center"/>
        <w:rPr>
          <w:color w:val="000000"/>
          <w:sz w:val="22"/>
          <w:szCs w:val="22"/>
          <w:lang w:val="kk-KZ"/>
        </w:rPr>
      </w:pP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Рыноктық экономика жағдайларында бюджеттік үдерісте жоғарғы және төменгі бюджеттер арасындағы қатынастар, сонымен бірге кірістер мен шығыстарды бюджеттер деңгейлері арасында бөлу аса маңызды проблемалардың біріне айналып отыр.</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Бюджеттік үдерісте республикалық және жергілікті бюджеттер арасындағы және республикалық бюджет пен Қазақстан Республикасының Ұлттық қоры арасындағы қатынастар </w:t>
      </w:r>
      <w:r w:rsidRPr="00BA3AB1">
        <w:rPr>
          <w:i/>
          <w:iCs/>
          <w:color w:val="000000"/>
          <w:sz w:val="22"/>
          <w:szCs w:val="22"/>
          <w:lang w:val="kk-KZ"/>
        </w:rPr>
        <w:t>бюджетаралық қатынастар</w:t>
      </w:r>
      <w:r w:rsidRPr="00BA3AB1">
        <w:rPr>
          <w:color w:val="000000"/>
          <w:sz w:val="22"/>
          <w:szCs w:val="22"/>
          <w:lang w:val="kk-KZ"/>
        </w:rPr>
        <w:t xml:space="preserve"> болып табылады. Қазақстандық практикада бұл қатынастар шеңберінде бюджеттік федарализмге ұқсастығы жағынан бюджет жүйесінің деңгейі бойынша </w:t>
      </w:r>
      <w:r w:rsidRPr="00BA3AB1">
        <w:rPr>
          <w:i/>
          <w:iCs/>
          <w:color w:val="000000"/>
          <w:sz w:val="22"/>
          <w:szCs w:val="22"/>
          <w:lang w:val="kk-KZ"/>
        </w:rPr>
        <w:t>бюджеттік бөлініс</w:t>
      </w:r>
      <w:r w:rsidRPr="00BA3AB1">
        <w:rPr>
          <w:color w:val="000000"/>
          <w:sz w:val="22"/>
          <w:szCs w:val="22"/>
          <w:lang w:val="kk-KZ"/>
        </w:rPr>
        <w:t xml:space="preserve"> іске асырылатын қатынастар болып келеді.</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Бюджеттік кодексте көзделген жағдайларды қоспағанда, Үкімет пен орталық мемлекеттік органдардың, облыстардың жергілікті атқарушы органдарының, тиісінше облыстардың, республикалық маңызы бар қаланың, астананың және аудандардың (облыстық маңызы бар қалалардың) бюджеттік үдеріске араласуына жол берілмейді.</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Бюджеттік кодекстен басқа өзге заңнамалық актілерде есебінен шығыстар қаржыландырылуға тиіс және түсімдер есептелуге тиіс болатын бюджет деңгейін белгілеуге жол берілмейді. Шығыстарды немесе түсімдердің жекелеген түрлерін бюджеттің бір деңгейінен екіншісіне беру Бюджеттік кодекске өзгерістер мен толықтырулар енгізілген жағдайда ғана жүзеге асырылады.</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Жалпы сипаттағы трансферттердің үш жылдық көлемінің қолданылуы кезеңінде шығыстардың ұлғаюына және (немесе) кірістердің азаюына әкеп соғатын жоғары органдардың нормативтік-құқықтық актілерді қабылдауынан туындайтын, төменгі бюджеттердің шығындарын өтеу міндетті түрде жоғарғы бюджеттен ағымдағы нысаналы трансферттер бөлу арқылы жүргізіледі.</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Жалпы сипаттағы трансферттердің үш жылдық көлемінің қолданылуы кезеңінде мемлекеттік органдардың функцияларын мемлекеттік басқарудың төменгі деңгейінен жоғарғы деңгейіне беруге байланысты шығыстардың ұлғаюы</w:t>
      </w:r>
      <w:r w:rsidRPr="00BA3AB1">
        <w:rPr>
          <w:color w:val="000000"/>
          <w:sz w:val="22"/>
          <w:szCs w:val="22"/>
          <w:lang w:val="kk-KZ"/>
        </w:rPr>
        <w:softHyphen/>
        <w:t>на әкеп соғатын заңнамалық актілер қабылдауынан туындайтын шығындарын өтеу міндетті түрде төменгі бюджеттен ағымдағы нысаналы трансферттер бөлу арқылы жүргізіледі.</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Бюджетаралық қатынастар мынадай қағидаттарға негізделеді:</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1)</w:t>
      </w:r>
      <w:r w:rsidRPr="00BA3AB1">
        <w:rPr>
          <w:color w:val="000000"/>
          <w:sz w:val="22"/>
          <w:szCs w:val="22"/>
          <w:lang w:val="kk-KZ"/>
        </w:rPr>
        <w:tab/>
        <w:t>облыстық бюджеттердің, республикалық маңызы бар қала, астана бюджеттерінің республикалық бюджетпен, аудандар (облыстық маңызы бар қалалар) бюджеттерінің жоғарғы облыстық бюджетпен өзара қатынастарда теңдігі;</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2)</w:t>
      </w:r>
      <w:r w:rsidRPr="00BA3AB1">
        <w:rPr>
          <w:color w:val="000000"/>
          <w:sz w:val="22"/>
          <w:szCs w:val="22"/>
          <w:lang w:val="kk-KZ"/>
        </w:rPr>
        <w:tab/>
        <w:t>ара жігін ажыратудың мынадай өлшемдерінің бір мезгілде сақталуын ескеретін түсімдерді тиімді бөлу:</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тұрақты сипаттағы, сыртқы факторлардың әсеріне тәуелсіз салықтық және салықтық емес түсімдер төменгі бюджеттерге бекітіледі;</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мемлекеттік мекемелер көрсеткен қызметтер ақысы болып табылатын салықтық және салықтық емес түсімдер аталған көрсетілетін қызметтер қаржыландырылатын бюджет кірісіне түседі;</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lastRenderedPageBreak/>
        <w:t>қайта бөліну сипатындағы, сондай-ақ салық базасы әркелкі орналастырылған салықтар бюджет жүйесінің неғұрлым жоғарғы бюджеттер деңгейлеріне бекітіледі;</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салық және бюджетке төленетін басқа міндетті төлемдерді бюджетке бекіткен кезде оларды жинаудың неғұрлым жоғары дәрежесін қамтамасыз ететін бюджет деңгейіне артықшылық беріледі;</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нақты аумақтық байланыстылығы бар салық базасынан алынатын салықтар жергілікті бюджеттерге бекітіледі;</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3)</w:t>
      </w:r>
      <w:r w:rsidRPr="00BA3AB1">
        <w:rPr>
          <w:color w:val="000000"/>
          <w:sz w:val="22"/>
          <w:szCs w:val="22"/>
          <w:lang w:val="kk-KZ"/>
        </w:rPr>
        <w:tab/>
        <w:t>Қазақстан Республикасы әкімшілік-аумақтық бірліктерінің бюджеттік қамтамасыз етілу деңгейлерін теңестіру;</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4)</w:t>
      </w:r>
      <w:r w:rsidRPr="00BA3AB1">
        <w:rPr>
          <w:color w:val="000000"/>
          <w:sz w:val="22"/>
          <w:szCs w:val="22"/>
          <w:lang w:val="kk-KZ"/>
        </w:rPr>
        <w:tab/>
        <w:t>жергілікті атқарушы органдардың мемлекеттік қызметтердің бірдей деңгей ұсынуын қамтамасыз ету;</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5)</w:t>
      </w:r>
      <w:r w:rsidRPr="00BA3AB1">
        <w:rPr>
          <w:color w:val="000000"/>
          <w:sz w:val="22"/>
          <w:szCs w:val="22"/>
          <w:lang w:val="kk-KZ"/>
        </w:rPr>
        <w:tab/>
        <w:t>мемлекеттік қызметтерді ұсынудың тиімділігі мен нәтижелілігі – мемлекеттік қызметтерді неғұрлым тиімді әрі нәтижелі қамтамасыз ете алатын мемлекеттік басқару деңгейіне мемлекеттік қызметтерді бекітіп беру;</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6)</w:t>
      </w:r>
      <w:r w:rsidRPr="00BA3AB1">
        <w:rPr>
          <w:color w:val="000000"/>
          <w:sz w:val="22"/>
          <w:szCs w:val="22"/>
          <w:lang w:val="kk-KZ"/>
        </w:rPr>
        <w:tab/>
        <w:t>мемлекеттік қызметтерді ұсыну деңгейін оны алушыларға барынша жақындату – қызметтерді алушылардың қажеттіліктерін барынша дәл есепке алу және мемлекеттік қызметтердің сапасын арттыру мақсатында қызметтердің атқарылуын бюджет жүйесінің мүмкіндігінше төмен деңгейіне беру.</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Бюджетаралық қатынастар:</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1)</w:t>
      </w:r>
      <w:r w:rsidRPr="00BA3AB1">
        <w:rPr>
          <w:color w:val="000000"/>
          <w:sz w:val="22"/>
          <w:szCs w:val="22"/>
          <w:lang w:val="kk-KZ"/>
        </w:rPr>
        <w:tab/>
        <w:t>республикалық және облыстық бюджеттердің, республикалық маңызы бар қала, астана бюджеттерінің арасында:</w:t>
      </w:r>
    </w:p>
    <w:p w:rsidR="00A3523B" w:rsidRPr="00BA3AB1" w:rsidRDefault="00A3523B" w:rsidP="00AF3817">
      <w:pPr>
        <w:autoSpaceDE w:val="0"/>
        <w:autoSpaceDN w:val="0"/>
        <w:adjustRightInd w:val="0"/>
        <w:ind w:firstLine="397"/>
        <w:jc w:val="both"/>
        <w:textAlignment w:val="center"/>
        <w:rPr>
          <w:i/>
          <w:iCs/>
          <w:color w:val="000000"/>
          <w:sz w:val="22"/>
          <w:szCs w:val="22"/>
          <w:lang w:val="kk-KZ"/>
        </w:rPr>
      </w:pPr>
      <w:r w:rsidRPr="00BA3AB1">
        <w:rPr>
          <w:i/>
          <w:iCs/>
          <w:color w:val="000000"/>
          <w:sz w:val="22"/>
          <w:szCs w:val="22"/>
          <w:lang w:val="kk-KZ"/>
        </w:rPr>
        <w:t>трансферттермен;</w:t>
      </w:r>
    </w:p>
    <w:p w:rsidR="00A3523B" w:rsidRPr="00BA3AB1" w:rsidRDefault="00A3523B" w:rsidP="00AF3817">
      <w:pPr>
        <w:autoSpaceDE w:val="0"/>
        <w:autoSpaceDN w:val="0"/>
        <w:adjustRightInd w:val="0"/>
        <w:ind w:firstLine="397"/>
        <w:jc w:val="both"/>
        <w:textAlignment w:val="center"/>
        <w:rPr>
          <w:i/>
          <w:iCs/>
          <w:color w:val="000000"/>
          <w:sz w:val="22"/>
          <w:szCs w:val="22"/>
          <w:lang w:val="kk-KZ"/>
        </w:rPr>
      </w:pPr>
      <w:r w:rsidRPr="00BA3AB1">
        <w:rPr>
          <w:i/>
          <w:iCs/>
          <w:color w:val="000000"/>
          <w:sz w:val="22"/>
          <w:szCs w:val="22"/>
          <w:lang w:val="kk-KZ"/>
        </w:rPr>
        <w:t>бюджеттік кредиттермен;</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2)</w:t>
      </w:r>
      <w:r w:rsidRPr="00BA3AB1">
        <w:rPr>
          <w:color w:val="000000"/>
          <w:sz w:val="22"/>
          <w:szCs w:val="22"/>
          <w:lang w:val="kk-KZ"/>
        </w:rPr>
        <w:tab/>
        <w:t>облыстық және аудандық (облыстық маңызы бар қалалар) бюджеттер арасында:</w:t>
      </w:r>
    </w:p>
    <w:p w:rsidR="00A3523B" w:rsidRPr="00BA3AB1" w:rsidRDefault="00A3523B" w:rsidP="00AF3817">
      <w:pPr>
        <w:autoSpaceDE w:val="0"/>
        <w:autoSpaceDN w:val="0"/>
        <w:adjustRightInd w:val="0"/>
        <w:ind w:firstLine="397"/>
        <w:jc w:val="both"/>
        <w:textAlignment w:val="center"/>
        <w:rPr>
          <w:i/>
          <w:iCs/>
          <w:color w:val="000000"/>
          <w:sz w:val="22"/>
          <w:szCs w:val="22"/>
          <w:lang w:val="kk-KZ"/>
        </w:rPr>
      </w:pPr>
      <w:r w:rsidRPr="00BA3AB1">
        <w:rPr>
          <w:i/>
          <w:iCs/>
          <w:color w:val="000000"/>
          <w:sz w:val="22"/>
          <w:szCs w:val="22"/>
          <w:lang w:val="kk-KZ"/>
        </w:rPr>
        <w:t>трансферттермен;</w:t>
      </w:r>
    </w:p>
    <w:p w:rsidR="00A3523B" w:rsidRPr="00BA3AB1" w:rsidRDefault="00A3523B" w:rsidP="00AF3817">
      <w:pPr>
        <w:autoSpaceDE w:val="0"/>
        <w:autoSpaceDN w:val="0"/>
        <w:adjustRightInd w:val="0"/>
        <w:ind w:firstLine="397"/>
        <w:jc w:val="both"/>
        <w:textAlignment w:val="center"/>
        <w:rPr>
          <w:i/>
          <w:iCs/>
          <w:color w:val="000000"/>
          <w:sz w:val="22"/>
          <w:szCs w:val="22"/>
          <w:lang w:val="kk-KZ"/>
        </w:rPr>
      </w:pPr>
      <w:r w:rsidRPr="00BA3AB1">
        <w:rPr>
          <w:i/>
          <w:iCs/>
          <w:color w:val="000000"/>
          <w:sz w:val="22"/>
          <w:szCs w:val="22"/>
          <w:lang w:val="kk-KZ"/>
        </w:rPr>
        <w:t>бюджеттік кредиттермен;</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кірістерді бөлу нормативтерімен</w:t>
      </w:r>
      <w:r w:rsidRPr="00BA3AB1">
        <w:rPr>
          <w:color w:val="000000"/>
          <w:sz w:val="22"/>
          <w:szCs w:val="22"/>
          <w:lang w:val="kk-KZ"/>
        </w:rPr>
        <w:t xml:space="preserve"> реттеледі.</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Трансферттер (нормативтік үлестік жәрдемқаржы)</w:t>
      </w:r>
      <w:r w:rsidRPr="00BA3AB1">
        <w:rPr>
          <w:color w:val="000000"/>
          <w:sz w:val="22"/>
          <w:szCs w:val="22"/>
          <w:lang w:val="kk-KZ"/>
        </w:rPr>
        <w:t xml:space="preserve"> – бұл қайтарусыз және өтеусіз негізде нақтылы мақсаты көрсетілмей бюджеттік реттеу ретінде бір деңгейдің бюджеттерінен (жоғарғы) басқа деңгейдің бюджеттеріне (төменгі) бөлінетін қаражаттар.</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Бюджеттер деңгейлері арасындағы трансферттер </w:t>
      </w:r>
      <w:r w:rsidRPr="00BA3AB1">
        <w:rPr>
          <w:i/>
          <w:iCs/>
          <w:color w:val="000000"/>
          <w:sz w:val="22"/>
          <w:szCs w:val="22"/>
          <w:lang w:val="kk-KZ"/>
        </w:rPr>
        <w:t>жалпы сипаттағы трансферттерге, ағымдағы нысаналы трансферттерге, нысаналы даму трансферттеріне</w:t>
      </w:r>
      <w:r w:rsidRPr="00BA3AB1">
        <w:rPr>
          <w:color w:val="000000"/>
          <w:sz w:val="22"/>
          <w:szCs w:val="22"/>
          <w:lang w:val="kk-KZ"/>
        </w:rPr>
        <w:t xml:space="preserve"> бөлінеді. </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Бюджеттік реттеудің отандық практикасында реттеу механизміне бюджеттік субвенциялар мен бюджеттік алынымдар жатады және олар жалпы сипаттағы трансферттер болып табылады.</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Бюджеттік субвенциялар</w:t>
      </w:r>
      <w:r w:rsidRPr="00BA3AB1">
        <w:rPr>
          <w:color w:val="000000"/>
          <w:sz w:val="22"/>
          <w:szCs w:val="22"/>
          <w:lang w:val="kk-KZ"/>
        </w:rPr>
        <w:t xml:space="preserve"> – жоғарғы бюджеттерден төменгі бюджеттерге республикалық немесе облыстық бюджетте бекітілген сомалар шегінде берілетін трансферттер. </w:t>
      </w:r>
      <w:r w:rsidRPr="00BA3AB1">
        <w:rPr>
          <w:i/>
          <w:iCs/>
          <w:color w:val="000000"/>
          <w:sz w:val="22"/>
          <w:szCs w:val="22"/>
          <w:lang w:val="kk-KZ"/>
        </w:rPr>
        <w:t>Бюджеттік алынымдар</w:t>
      </w:r>
      <w:r w:rsidRPr="00BA3AB1">
        <w:rPr>
          <w:color w:val="000000"/>
          <w:sz w:val="22"/>
          <w:szCs w:val="22"/>
          <w:lang w:val="kk-KZ"/>
        </w:rPr>
        <w:t xml:space="preserve"> республикалық немесе облыстық бюджетте бекітілген сомалар шегінде төменгі бюджеттерден жоғарғы бюджеттерге берілетін трансферттері болып табылады.</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Жалпы сипаттағы трансферттердің көлемі абсолюттік мәнімен жылдар бойынша бөліне отырып, үш жылдық кезеңге:</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республикалық бюджет пен облыстық, республикалық маңызы бар қала, астана бюджеттерінің арасында – Қазақстан Республикасы заңымен;</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облыстық бюджет пен аудандар (облыстық маңызы бар қалалар) бюджеттерінің арасында – облыстық мәслихаттың шешімімен белгіленеді.</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Жалпы сипаттағы трансферттердің көлемдері әрбір үш жыл сайын өзгертілуге жатады.</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Жалпы сипаттағы трансферттер бюджеттің әрбір деңгейі үшін Салықтық кодексте бекітілген шығыстардың бағыттарына сәйкес мемлекет кепілдендірген қызметтерді ұсыну үшін өңірлердің бюджеттік қамтамасыз етілу деңгейін теңестіруге және тең фискалдық мүмкіндіктерді қамтамасыз етуге бағытталған.</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lastRenderedPageBreak/>
        <w:t>Жалпы сипаттағы трансферттерді айқындау кезінде өңірдің салықтық ә</w:t>
      </w:r>
      <w:r w:rsidR="00593A4B">
        <w:rPr>
          <w:color w:val="000000"/>
          <w:sz w:val="22"/>
          <w:szCs w:val="22"/>
          <w:lang w:val="kk-KZ"/>
        </w:rPr>
        <w:t>лу</w:t>
      </w:r>
      <w:r w:rsidRPr="00BA3AB1">
        <w:rPr>
          <w:color w:val="000000"/>
          <w:sz w:val="22"/>
          <w:szCs w:val="22"/>
          <w:lang w:val="kk-KZ"/>
        </w:rPr>
        <w:t>еті, өңірдегі мемлекеттік қызметтерді тұтынушылар саны, мемлекеттік қызметтердің бекітілген стандарттары және осы немесе өзге өңірдің өзіндік ерекшелігіне қарай мемлекеттік қызметтерді ұсыну бойынша шығыстарға әсер ететін факторлар ескеріледі.</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Жалпы сипаттағы трансферттердің көлемі тиісті жергілікті бюджеттің кірістері (трансферттерді шегергенде) мен шығындарының болжамды көлемдері арасындағы айырма ретінде айқындалады.</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Жалпы сипаттағы трансферттерді аудару тәртібі мен кезеңділігін Қазақстан Республикасының Үкіметі айқындайды. </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Нысаналы трансферттер ағымдағы </w:t>
      </w:r>
      <w:r w:rsidRPr="00BA3AB1">
        <w:rPr>
          <w:i/>
          <w:iCs/>
          <w:color w:val="000000"/>
          <w:sz w:val="22"/>
          <w:szCs w:val="22"/>
          <w:lang w:val="kk-KZ"/>
        </w:rPr>
        <w:t>нысаналы трансферттерге</w:t>
      </w:r>
      <w:r w:rsidRPr="00BA3AB1">
        <w:rPr>
          <w:color w:val="000000"/>
          <w:sz w:val="22"/>
          <w:szCs w:val="22"/>
          <w:lang w:val="kk-KZ"/>
        </w:rPr>
        <w:t xml:space="preserve"> және </w:t>
      </w:r>
      <w:r w:rsidRPr="00BA3AB1">
        <w:rPr>
          <w:i/>
          <w:iCs/>
          <w:color w:val="000000"/>
          <w:sz w:val="22"/>
          <w:szCs w:val="22"/>
          <w:lang w:val="kk-KZ"/>
        </w:rPr>
        <w:t>нысаналы даму трансферттеріне</w:t>
      </w:r>
      <w:r w:rsidRPr="00BA3AB1">
        <w:rPr>
          <w:color w:val="000000"/>
          <w:sz w:val="22"/>
          <w:szCs w:val="22"/>
          <w:lang w:val="kk-KZ"/>
        </w:rPr>
        <w:t xml:space="preserve"> бөлінеді.</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pacing w:val="-2"/>
          <w:sz w:val="22"/>
          <w:szCs w:val="22"/>
          <w:lang w:val="kk-KZ"/>
        </w:rPr>
        <w:t>Жалпы сипаттағы трансферттердің үш жылдық көлемінің қолданылуы кезең</w:t>
      </w:r>
      <w:r w:rsidRPr="00BA3AB1">
        <w:rPr>
          <w:color w:val="000000"/>
          <w:spacing w:val="-2"/>
          <w:sz w:val="22"/>
          <w:szCs w:val="22"/>
          <w:lang w:val="kk-KZ"/>
        </w:rPr>
        <w:softHyphen/>
        <w:t>інде республикалық немесе облыстық бюджеттерде бекітілген сома шегінде:</w:t>
      </w:r>
      <w:r w:rsidRPr="00BA3AB1">
        <w:rPr>
          <w:color w:val="000000"/>
          <w:sz w:val="22"/>
          <w:szCs w:val="22"/>
          <w:lang w:val="kk-KZ"/>
        </w:rPr>
        <w:t xml:space="preserve"> </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1)</w:t>
      </w:r>
      <w:r w:rsidRPr="00BA3AB1">
        <w:rPr>
          <w:color w:val="000000"/>
          <w:sz w:val="22"/>
          <w:szCs w:val="22"/>
          <w:lang w:val="kk-KZ"/>
        </w:rPr>
        <w:tab/>
        <w:t>жоғарғы бюджеттер төменгі бюджеттерге беретін, жергілікті бюджеттер шығыстарының ұлғаюына және (немесе) кірістерінің азаюына әкеп соғатын, заңнамалық актілерді, Қазақстан Республикасы Президентінің және Қазақстан Республикасы Үкіметінің актілерін қабылдаудан туындайтын төменгі бюджеттердің шығындарын өтеуге бағытталған;</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2)</w:t>
      </w:r>
      <w:r w:rsidRPr="00BA3AB1">
        <w:rPr>
          <w:color w:val="000000"/>
          <w:sz w:val="22"/>
          <w:szCs w:val="22"/>
          <w:lang w:val="kk-KZ"/>
        </w:rPr>
        <w:tab/>
        <w:t xml:space="preserve">төменгі бюджеттер жоғарғы бюджеттерге беретін, мемлекеттік органдар функцияларының мемлекеттік басқарудың төменгі деңгейінен жоғарғы деңгейіне берілуіне байланысты жоғарғы бюджет шығыстарының ұлғаюына әкеп соғатын, заңнамалық актілерді, Қазақстан Республикасы Президентінің актілерін қабылдаудан туындайтын жоғарғы бюджеттердің шығындарын өтеуге бағытталған трансферттер </w:t>
      </w:r>
      <w:r w:rsidRPr="00BA3AB1">
        <w:rPr>
          <w:i/>
          <w:iCs/>
          <w:color w:val="000000"/>
          <w:sz w:val="22"/>
          <w:szCs w:val="22"/>
          <w:lang w:val="kk-KZ"/>
        </w:rPr>
        <w:t>ағымдағы нысаналы трансферттер</w:t>
      </w:r>
      <w:r w:rsidRPr="00BA3AB1">
        <w:rPr>
          <w:color w:val="000000"/>
          <w:sz w:val="22"/>
          <w:szCs w:val="22"/>
          <w:lang w:val="kk-KZ"/>
        </w:rPr>
        <w:t xml:space="preserve"> болып табылады.</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Жоғарғы бюджеттер төменгі бюджеттерге жергілікті бюджеттік даму бағдарламаларын іске асыру үшін республикалық немесе жергілікті бюджетке бекітілген сомалар шегінде беретін трансферттер </w:t>
      </w:r>
      <w:r w:rsidRPr="00BA3AB1">
        <w:rPr>
          <w:i/>
          <w:iCs/>
          <w:color w:val="000000"/>
          <w:sz w:val="22"/>
          <w:szCs w:val="22"/>
          <w:lang w:val="kk-KZ"/>
        </w:rPr>
        <w:t xml:space="preserve">нысаналы даму трансферттері </w:t>
      </w:r>
      <w:r w:rsidRPr="00BA3AB1">
        <w:rPr>
          <w:color w:val="000000"/>
          <w:sz w:val="22"/>
          <w:szCs w:val="22"/>
          <w:lang w:val="kk-KZ"/>
        </w:rPr>
        <w:t xml:space="preserve">болып табылады. </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Нысаналы даму трансферттерін бөлу тәртібін Қазақстан Республикасының Үкіметі айқындайды. </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Төменгі бюджеттерге Қазақстан Республикасы Үкіметінің және облыстық жергілікті атқарушы органының резервінен қаражат бөлу нысаналы трансферттер түрінде жүзеге асырылады. </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Нысаналы трансферттер бойынша нәтижелер туралы келісімді әзірлеу, нысаналы трансферттерді аудару, қол жеткізілген тура және түпкілікті нәтижелер туралы есепті жасау және беру тәртібін Қазақстан Республикасының Үкіметі айқындайды.</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Республикалық бюджеттен және облыстық бюджеттерден </w:t>
      </w:r>
      <w:r w:rsidRPr="00BA3AB1">
        <w:rPr>
          <w:i/>
          <w:iCs/>
          <w:color w:val="000000"/>
          <w:sz w:val="22"/>
          <w:szCs w:val="22"/>
          <w:lang w:val="kk-KZ"/>
        </w:rPr>
        <w:t>бюджеттік кредиттер</w:t>
      </w:r>
      <w:r w:rsidRPr="00BA3AB1">
        <w:rPr>
          <w:color w:val="000000"/>
          <w:sz w:val="22"/>
          <w:szCs w:val="22"/>
          <w:lang w:val="kk-KZ"/>
        </w:rPr>
        <w:t xml:space="preserve"> тиісінше облыстық бюджеттерге, республикалық маңызы бар қала, астана бюджеттеріне және аудандар (облыстық маңызы бар қалалар) бюджеттеріне қаржы жылы ішінде бюджеттік инвестициялық жобаларды іске асыруға және қолма-қол ақшаның болжамды тапшылығы жағдайында берілуі мүмкін.</w:t>
      </w:r>
    </w:p>
    <w:p w:rsidR="00A3523B" w:rsidRPr="00BA3AB1" w:rsidRDefault="00A3523B" w:rsidP="00AF3817">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Бюджетаралық қатынастарда түрлі деңгейлер бюджеттерінің қаржы өкілеттіктерінің келісілмегендік және олардың өкілеттіктері мен кірістерін қамтамасыз ету проблемалары бар: аумақтық бюджеттердің нашар салық базасы; қайта бөлу саясатындағы тұрлаусыздық. Бюджетаралық қатынастар жоғарғы бюджеттердің төменгі деңгейдің бюджеттерін орталықтандырып нығайту негізінде құрылады. Мұндай саясат аумақтарды шығыстардың негұрлым жоғары нормативтерін қаққылауға бағдарлайды. Жоғарғы органдар «тағдырды шешушіге» айналады, бұл жемқорлыққа негіз қалайды. Бұл жағдаятта биліктің жергілікті органдарының құқықтарын кеңейту қажет,ол үшін олардың үш топтағы өздерінің салықтары болуы керек:</w:t>
      </w:r>
    </w:p>
    <w:p w:rsidR="00A3523B" w:rsidRPr="00BA3AB1" w:rsidRDefault="00A3523B" w:rsidP="00AF3817">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1)</w:t>
      </w:r>
      <w:r w:rsidRPr="00BA3AB1">
        <w:rPr>
          <w:color w:val="000000"/>
          <w:sz w:val="18"/>
          <w:szCs w:val="18"/>
          <w:lang w:val="kk-KZ"/>
        </w:rPr>
        <w:tab/>
        <w:t>негізгі рөлді ойнайтын салықтар;</w:t>
      </w:r>
    </w:p>
    <w:p w:rsidR="00A3523B" w:rsidRPr="00BA3AB1" w:rsidRDefault="00A3523B" w:rsidP="00AF3817">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а)</w:t>
      </w:r>
      <w:r w:rsidRPr="00BA3AB1">
        <w:rPr>
          <w:color w:val="000000"/>
          <w:sz w:val="18"/>
          <w:szCs w:val="18"/>
          <w:lang w:val="kk-KZ"/>
        </w:rPr>
        <w:tab/>
        <w:t>тура салықтар: мүлік, жер,көлік құралдары салықтары;</w:t>
      </w:r>
    </w:p>
    <w:p w:rsidR="00A3523B" w:rsidRPr="00BA3AB1" w:rsidRDefault="00A3523B" w:rsidP="00AF3817">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ә)</w:t>
      </w:r>
      <w:r w:rsidRPr="00BA3AB1">
        <w:rPr>
          <w:color w:val="000000"/>
          <w:sz w:val="18"/>
          <w:szCs w:val="18"/>
          <w:lang w:val="kk-KZ"/>
        </w:rPr>
        <w:tab/>
        <w:t>жанама салықтар: сатып алуға салынатын салық, көпшілік тұтынатын тауарларға салынатын акциздер;</w:t>
      </w:r>
    </w:p>
    <w:p w:rsidR="00A3523B" w:rsidRPr="00BA3AB1" w:rsidRDefault="00A3523B" w:rsidP="00AF3817">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2)</w:t>
      </w:r>
      <w:r w:rsidRPr="00BA3AB1">
        <w:rPr>
          <w:color w:val="000000"/>
          <w:sz w:val="18"/>
          <w:szCs w:val="18"/>
          <w:lang w:val="kk-KZ"/>
        </w:rPr>
        <w:tab/>
        <w:t>жергілікті органдардың аумақтарында жиналатын мемлекеттік салықтарға биліктің орталық органдары белгілі бір пайызбен белгілейтін салықтар;</w:t>
      </w:r>
    </w:p>
    <w:p w:rsidR="00A3523B" w:rsidRPr="00BA3AB1" w:rsidRDefault="00A3523B" w:rsidP="00AF3817">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3)</w:t>
      </w:r>
      <w:r w:rsidRPr="00BA3AB1">
        <w:rPr>
          <w:color w:val="000000"/>
          <w:sz w:val="18"/>
          <w:szCs w:val="18"/>
          <w:lang w:val="kk-KZ"/>
        </w:rPr>
        <w:tab/>
        <w:t>басқадай жергілікті салықтар, алымдар және төлемдер, салықтық емес кірістер (жерді жалға беру және сату; орман массивтерін жалға беру; басқадай түсімдер).</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lastRenderedPageBreak/>
        <w:t xml:space="preserve">Бюджеттік кодексте </w:t>
      </w:r>
      <w:r w:rsidRPr="00BA3AB1">
        <w:rPr>
          <w:i/>
          <w:iCs/>
          <w:color w:val="000000"/>
          <w:sz w:val="22"/>
          <w:szCs w:val="22"/>
          <w:lang w:val="kk-KZ"/>
        </w:rPr>
        <w:t>бюджеттер деңгейлері арасында түсімдер мен шығыстарды нақтылы бөлудің</w:t>
      </w:r>
      <w:r w:rsidRPr="00BA3AB1">
        <w:rPr>
          <w:color w:val="000000"/>
          <w:sz w:val="22"/>
          <w:szCs w:val="22"/>
          <w:lang w:val="kk-KZ"/>
        </w:rPr>
        <w:t xml:space="preserve"> сызбасы анықталған.</w:t>
      </w:r>
    </w:p>
    <w:p w:rsidR="00A3523B" w:rsidRPr="00BA3AB1" w:rsidRDefault="00A3523B" w:rsidP="00AF3817">
      <w:pPr>
        <w:autoSpaceDE w:val="0"/>
        <w:autoSpaceDN w:val="0"/>
        <w:adjustRightInd w:val="0"/>
        <w:ind w:firstLine="397"/>
        <w:jc w:val="both"/>
        <w:textAlignment w:val="center"/>
        <w:rPr>
          <w:i/>
          <w:iCs/>
          <w:color w:val="000000"/>
          <w:sz w:val="22"/>
          <w:szCs w:val="22"/>
          <w:lang w:val="kk-KZ"/>
        </w:rPr>
      </w:pPr>
      <w:r w:rsidRPr="00BA3AB1">
        <w:rPr>
          <w:i/>
          <w:iCs/>
          <w:color w:val="000000"/>
          <w:sz w:val="22"/>
          <w:szCs w:val="22"/>
          <w:lang w:val="kk-KZ"/>
        </w:rPr>
        <w:t>Республикалық бюджетке түсетін түсімдер. Салықтық түсімдерден</w:t>
      </w:r>
      <w:r w:rsidRPr="00BA3AB1">
        <w:rPr>
          <w:color w:val="000000"/>
          <w:sz w:val="22"/>
          <w:szCs w:val="22"/>
          <w:lang w:val="kk-KZ"/>
        </w:rPr>
        <w:t xml:space="preserve"> республикалық бюджетке бағытталатындары: мұнайлық сектор ұйымдарынан түсетін түсімдерді қоспағанда, корпоративтік табыс салығы, қосылған құн салығы, соның ішінде Қазақстан Республикасының аумағында өндірілген тауарларға, орындалған жұмыстар мен көрсетілген қызметтерге және оның аумағына импортталатын тауарларға қосылған құн салығы, Қазақстан аумағына импортталатын тауарларға акциздер, құмар ойын бизнесі салығы, мұнайлық сектор ұйымдарынан түсетін түсімдерді қоспағанда, үстеме пайда салығы, бонустар, пайдалы қазындыларды өндіру салығы, тарихи шығындарды өтеу бойынша төлемақы, Қазақстан Республикасының жасалған келісімшарттар бойынша өнімді бөлу жөніндегі үлесі, әкелім және әкетілім тауарларына кедендік баждар, консулдық алым, мемлекеттік баждар, алымдар мен төлемақылар.</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Республикалық бюджетке түсетін </w:t>
      </w:r>
      <w:r w:rsidRPr="00BA3AB1">
        <w:rPr>
          <w:i/>
          <w:iCs/>
          <w:color w:val="000000"/>
          <w:sz w:val="22"/>
          <w:szCs w:val="22"/>
          <w:lang w:val="kk-KZ"/>
        </w:rPr>
        <w:t>салықтық емес түсімдерге</w:t>
      </w:r>
      <w:r w:rsidRPr="00BA3AB1">
        <w:rPr>
          <w:color w:val="000000"/>
          <w:sz w:val="22"/>
          <w:szCs w:val="22"/>
          <w:lang w:val="kk-KZ"/>
        </w:rPr>
        <w:t xml:space="preserve"> республикалық меншіктен түсетін кірістер (республикалық мемлекеттік кәсіпорындар мен Ұлттық банктің таза табысы бөлігінің түсімдері, республикалық меншіктегі акциялардың мемлекеттік пакеттеріне дивидендтер, республикалық меншіктегі мүлікті жалға беруден түсетін кірістер, екінші деңгей банктерінің шоттарында мемлекеттік сыртқы қарыздар қаражаттарының орналастырылғаны үшін және Ұлттық банктегі Үкіметтің депозиттері бойынша сыйақылар, республикалық бюджеттен берілген кредиттер бойынша сыйақылар, қару-жарақ пен әскери техниканы сатудан түсетін кірістер, республикалық меншіктен түсетін басқа кірістер) республика</w:t>
      </w:r>
      <w:r w:rsidRPr="00BA3AB1">
        <w:rPr>
          <w:color w:val="000000"/>
          <w:sz w:val="22"/>
          <w:szCs w:val="22"/>
          <w:lang w:val="kk-KZ"/>
        </w:rPr>
        <w:softHyphen/>
        <w:t>лық бюджеттен қаржыландырылатын мемлекеттік мекемелердің тауарларды (жұмыстарды, қызметтерді) өткізуден түсетін түсімдері, республикалық бюджеттен қаржыландырылатын мемлекеттік мекемелер ұйымдастыратын мемлекеттік сатып алуларды өткізуден түсетін ақшалай түсімдері, республикалық бюджеттен қаржыландырылатын, сондай-ақ Ұлттық банктің бюджетінде (шығыстарды қаржыландырудың жеке жоспарында) тұратын және қаржыландырылатын мемлекеттік мекемелер салатын айыппұлдар, өсімпұлдар, санкциялар, өндіріп алулар, республикалық бюджетке түсетін салықтық емес басқа түсімдер жатады.</w:t>
      </w:r>
    </w:p>
    <w:p w:rsidR="00A3523B" w:rsidRPr="00BA3AB1" w:rsidRDefault="00A3523B" w:rsidP="00AF3817">
      <w:pPr>
        <w:autoSpaceDE w:val="0"/>
        <w:autoSpaceDN w:val="0"/>
        <w:adjustRightInd w:val="0"/>
        <w:ind w:firstLine="397"/>
        <w:jc w:val="both"/>
        <w:textAlignment w:val="center"/>
        <w:rPr>
          <w:i/>
          <w:iCs/>
          <w:color w:val="000000"/>
          <w:sz w:val="22"/>
          <w:szCs w:val="22"/>
          <w:lang w:val="kk-KZ"/>
        </w:rPr>
      </w:pPr>
      <w:r w:rsidRPr="00BA3AB1">
        <w:rPr>
          <w:i/>
          <w:iCs/>
          <w:color w:val="000000"/>
          <w:sz w:val="22"/>
          <w:szCs w:val="22"/>
          <w:lang w:val="kk-KZ"/>
        </w:rPr>
        <w:t xml:space="preserve">Негізгі капиталды сатудан түсетін түсімдер </w:t>
      </w:r>
      <w:r w:rsidRPr="00BA3AB1">
        <w:rPr>
          <w:color w:val="000000"/>
          <w:sz w:val="22"/>
          <w:szCs w:val="22"/>
          <w:lang w:val="kk-KZ"/>
        </w:rPr>
        <w:t>республикалық бюджеттен қаржыландырылатын мемлекеттік мекемелерге бекітілген мемлекеттік мүлікті, мемлекеттік материалдық резервтен тауарларды, мемлекетке тиесілі материалдық емес активтерді сатудан түсетін ақшалар болып табылады.</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Облыстық бюджеттерден, республикалық маңызы бар қала, астана бюджеттерінен түсетін трансферттер, Ұлттық қордан республикалық бюджетке түсетін трансферттер республикалық бюджетке түсетін </w:t>
      </w:r>
      <w:r w:rsidRPr="00BA3AB1">
        <w:rPr>
          <w:i/>
          <w:iCs/>
          <w:color w:val="000000"/>
          <w:sz w:val="22"/>
          <w:szCs w:val="22"/>
          <w:lang w:val="kk-KZ"/>
        </w:rPr>
        <w:t>трансферттер түсімдері</w:t>
      </w:r>
      <w:r w:rsidRPr="00BA3AB1">
        <w:rPr>
          <w:color w:val="000000"/>
          <w:sz w:val="22"/>
          <w:szCs w:val="22"/>
          <w:lang w:val="kk-KZ"/>
        </w:rPr>
        <w:t xml:space="preserve"> болып табылады.</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Республикалық бюджеттен берілген кредиттерді өтеуден, республикалық меншіктегі мемлекеттің қаржылық активтерін сатудан, үкіметтік қарыздарды сатудан түсетін түсімдер республикалық бюджет есебіне жазылады.</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Облыстық бюджетке, республикалық маңызы бар қаланың, астананың бюджетіне, ауданның (облыстық маңызы бар қаланың) бюджетіне түсетін түсімдерді</w:t>
      </w:r>
      <w:r w:rsidRPr="00BA3AB1">
        <w:rPr>
          <w:color w:val="000000"/>
          <w:sz w:val="22"/>
          <w:szCs w:val="22"/>
          <w:lang w:val="kk-KZ"/>
        </w:rPr>
        <w:t xml:space="preserve"> осы оқулықтың 15 тарауының «Жергілікті бюджеттердің кірістері мен шығыстары» параграфын қараңыз.</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Бюджеттің шығыстарын бөлу</w:t>
      </w:r>
      <w:r w:rsidRPr="00BA3AB1">
        <w:rPr>
          <w:color w:val="000000"/>
          <w:sz w:val="22"/>
          <w:szCs w:val="22"/>
          <w:lang w:val="kk-KZ"/>
        </w:rPr>
        <w:t xml:space="preserve"> мемлекеттік басқарудың деңгейлеріне сай келеді.</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Республикалық деңгейде – бұл:</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мемлекеттік билік пен басқарудың жоғары орандарының жұмыс істеуін, қорғанысты қамтамасыз ету, мемлекеттің сыртқы саясаттық қызметі, кеден қызметі, іргелі ғылыми зерттеулер жүргізу; </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қоғамдық тәртіпті, қауіпсіздіқті қамтамасыз ету, құқық, сот, қылмыстық-атқару қызметі, төтенше жағдаяттар саласында қызметті ұйымдастыру, өртке қарсы служба, азаматтық қорғаныс;</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lastRenderedPageBreak/>
        <w:t>білім беру және денсаулық сақтау жөніндегі шаралардың бір бөлігі, әлеуметтік көмек және әлеуметтік қамсыздандыру (зейнетақылық төлемақылар, жәрдемақылардың негізгі түрлері, әр түрлі әлеуметтік төлемақылар, соның ішінде әскери қызметшілер отбасыларына, құқық сақтау органдарының жұмыскер</w:t>
      </w:r>
      <w:r w:rsidRPr="00BA3AB1">
        <w:rPr>
          <w:color w:val="000000"/>
          <w:sz w:val="22"/>
          <w:szCs w:val="22"/>
          <w:lang w:val="kk-KZ"/>
        </w:rPr>
        <w:softHyphen/>
        <w:t>лері</w:t>
      </w:r>
      <w:r w:rsidRPr="00BA3AB1">
        <w:rPr>
          <w:color w:val="000000"/>
          <w:sz w:val="22"/>
          <w:szCs w:val="22"/>
          <w:lang w:val="kk-KZ"/>
        </w:rPr>
        <w:softHyphen/>
        <w:t>не), мәдениет, спорт, туризм және ақпараттық кеңістік саласындағы шаралардың бір бөлігі;</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экономикалық қызмет (ауыл шаруашылығы, өнеркәсіп , жер қойнауын пайдалану, сәулет, қала құрылысы және құрылыс қызметі, көлік және коммуникация), экономикалық қызметті реттеу;</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басқа бағыттар: облыстық бюджеттерге, республикалық маңызы бар қала</w:t>
      </w:r>
      <w:r w:rsidRPr="00BA3AB1">
        <w:rPr>
          <w:color w:val="000000"/>
          <w:sz w:val="22"/>
          <w:szCs w:val="22"/>
          <w:lang w:val="kk-KZ"/>
        </w:rPr>
        <w:softHyphen/>
        <w:t>лардың, астананың бюджеттеріне берілетін трансферттер; Үкіметтік борышқа қызмет көрсету және оны өтеу; мемлекеттік кепілдер, концессиялық келісімдер бойынша міндеттемелерді орындау.</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Басқарудың басқа деңгейлері функциялық топтар тұрғысындағы шығыс</w:t>
      </w:r>
      <w:r w:rsidRPr="00BA3AB1">
        <w:rPr>
          <w:color w:val="000000"/>
          <w:sz w:val="22"/>
          <w:szCs w:val="22"/>
          <w:lang w:val="kk-KZ"/>
        </w:rPr>
        <w:softHyphen/>
        <w:t>тарды, бірақ жалпы көлемдегі олардың әр түрлі ара салмағымен алып жүреді.</w:t>
      </w:r>
    </w:p>
    <w:p w:rsidR="00A3523B" w:rsidRPr="00BA3AB1" w:rsidRDefault="00A3523B" w:rsidP="00AF3817">
      <w:pPr>
        <w:autoSpaceDE w:val="0"/>
        <w:autoSpaceDN w:val="0"/>
        <w:adjustRightInd w:val="0"/>
        <w:ind w:firstLine="397"/>
        <w:jc w:val="both"/>
        <w:textAlignment w:val="center"/>
        <w:rPr>
          <w:b/>
          <w:bCs/>
          <w:color w:val="000000"/>
          <w:sz w:val="22"/>
          <w:szCs w:val="22"/>
          <w:lang w:val="kk-KZ"/>
        </w:rPr>
      </w:pPr>
    </w:p>
    <w:p w:rsidR="00430300" w:rsidRPr="00BA3AB1" w:rsidRDefault="00430300" w:rsidP="00430300">
      <w:pPr>
        <w:autoSpaceDE w:val="0"/>
        <w:autoSpaceDN w:val="0"/>
        <w:adjustRightInd w:val="0"/>
        <w:jc w:val="right"/>
        <w:textAlignment w:val="center"/>
        <w:rPr>
          <w:b/>
          <w:bCs/>
          <w:color w:val="000000"/>
          <w:sz w:val="22"/>
          <w:szCs w:val="22"/>
          <w:lang w:val="kk-KZ"/>
        </w:rPr>
      </w:pPr>
      <w:r w:rsidRPr="00BA3AB1">
        <w:rPr>
          <w:b/>
          <w:bCs/>
          <w:sz w:val="28"/>
          <w:szCs w:val="28"/>
          <w:highlight w:val="lightGray"/>
          <w:lang w:val="kk-KZ"/>
        </w:rPr>
        <w:t>14.4.</w:t>
      </w:r>
      <w:r w:rsidRPr="00BA3AB1">
        <w:rPr>
          <w:b/>
          <w:bCs/>
          <w:sz w:val="28"/>
          <w:szCs w:val="28"/>
          <w:lang w:val="kk-KZ"/>
        </w:rPr>
        <w:t xml:space="preserve"> </w:t>
      </w:r>
      <w:r w:rsidRPr="00BA3AB1">
        <w:rPr>
          <w:b/>
          <w:bCs/>
          <w:color w:val="000000"/>
          <w:sz w:val="22"/>
          <w:szCs w:val="22"/>
          <w:lang w:val="kk-KZ"/>
        </w:rPr>
        <w:t>Мемлекеттік бюджеттің кірістері мен</w:t>
      </w:r>
    </w:p>
    <w:p w:rsidR="00A3523B" w:rsidRPr="00BA3AB1" w:rsidRDefault="00430300" w:rsidP="00430300">
      <w:pPr>
        <w:autoSpaceDE w:val="0"/>
        <w:autoSpaceDN w:val="0"/>
        <w:adjustRightInd w:val="0"/>
        <w:jc w:val="right"/>
        <w:textAlignment w:val="center"/>
        <w:rPr>
          <w:b/>
          <w:bCs/>
          <w:color w:val="000000"/>
          <w:sz w:val="22"/>
          <w:szCs w:val="22"/>
          <w:u w:val="single"/>
          <w:lang w:val="kk-KZ"/>
        </w:rPr>
      </w:pPr>
      <w:r w:rsidRPr="00BA3AB1">
        <w:rPr>
          <w:b/>
          <w:bCs/>
          <w:color w:val="000000"/>
          <w:sz w:val="22"/>
          <w:szCs w:val="22"/>
          <w:lang w:val="kk-KZ"/>
        </w:rPr>
        <w:t xml:space="preserve"> </w:t>
      </w:r>
      <w:r w:rsidRPr="00BA3AB1">
        <w:rPr>
          <w:b/>
          <w:bCs/>
          <w:color w:val="000000"/>
          <w:sz w:val="22"/>
          <w:szCs w:val="22"/>
          <w:u w:val="single"/>
          <w:lang w:val="kk-KZ"/>
        </w:rPr>
        <w:t>шығыстарының құрамы мен құрылымы</w:t>
      </w:r>
    </w:p>
    <w:p w:rsidR="00430300" w:rsidRPr="00BA3AB1" w:rsidRDefault="00430300" w:rsidP="00430300">
      <w:pPr>
        <w:autoSpaceDE w:val="0"/>
        <w:autoSpaceDN w:val="0"/>
        <w:adjustRightInd w:val="0"/>
        <w:jc w:val="right"/>
        <w:textAlignment w:val="center"/>
        <w:rPr>
          <w:b/>
          <w:bCs/>
          <w:color w:val="000000"/>
          <w:sz w:val="22"/>
          <w:szCs w:val="22"/>
          <w:lang w:val="kk-KZ"/>
        </w:rPr>
      </w:pP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Мемлекеттің орталықтандырылған ақшалай </w:t>
      </w:r>
      <w:r w:rsidR="00593A4B">
        <w:rPr>
          <w:color w:val="000000"/>
          <w:sz w:val="22"/>
          <w:szCs w:val="22"/>
          <w:lang w:val="kk-KZ"/>
        </w:rPr>
        <w:t xml:space="preserve">қаражаттарының </w:t>
      </w:r>
      <w:r w:rsidRPr="00BA3AB1">
        <w:rPr>
          <w:color w:val="000000"/>
          <w:sz w:val="22"/>
          <w:szCs w:val="22"/>
          <w:lang w:val="kk-KZ"/>
        </w:rPr>
        <w:t>қорын қалыптастырумен және пайдаланумен байланысты болып келетін бюджеттің жұмыс жасауы ерек</w:t>
      </w:r>
      <w:r w:rsidRPr="00BA3AB1">
        <w:rPr>
          <w:color w:val="000000"/>
          <w:sz w:val="22"/>
          <w:szCs w:val="22"/>
          <w:lang w:val="kk-KZ"/>
        </w:rPr>
        <w:softHyphen/>
        <w:t xml:space="preserve">ше экономикалық нысандар – бюджеттің түсімдері мен шығыстары арқылы болып отырады. Олар құндық бөліністің жекелеген кезеңдерін білдіреді. Категориялардың екеуі де бюджеттің өзі сияқты объективті және олардың өзгеше қоғамдық арналымы болады: </w:t>
      </w:r>
      <w:r w:rsidRPr="00BA3AB1">
        <w:rPr>
          <w:i/>
          <w:iCs/>
          <w:color w:val="000000"/>
          <w:sz w:val="22"/>
          <w:szCs w:val="22"/>
          <w:lang w:val="kk-KZ"/>
        </w:rPr>
        <w:t>түсімдер</w:t>
      </w:r>
      <w:r w:rsidRPr="00BA3AB1">
        <w:rPr>
          <w:color w:val="000000"/>
          <w:sz w:val="22"/>
          <w:szCs w:val="22"/>
          <w:lang w:val="kk-KZ"/>
        </w:rPr>
        <w:t xml:space="preserve"> мемлекетті қажетті ақшалай қаражаттармен қамтамасыз етеді, </w:t>
      </w:r>
      <w:r w:rsidRPr="00BA3AB1">
        <w:rPr>
          <w:i/>
          <w:iCs/>
          <w:color w:val="000000"/>
          <w:sz w:val="22"/>
          <w:szCs w:val="22"/>
          <w:lang w:val="kk-KZ"/>
        </w:rPr>
        <w:t>шығыстар</w:t>
      </w:r>
      <w:r w:rsidRPr="00BA3AB1">
        <w:rPr>
          <w:color w:val="000000"/>
          <w:sz w:val="22"/>
          <w:szCs w:val="22"/>
          <w:lang w:val="kk-KZ"/>
        </w:rPr>
        <w:t xml:space="preserve"> орталықтандырылған ресурстарды жалпымемлекеттік қажеттіліктерге сәйкес бөледі.</w:t>
      </w:r>
    </w:p>
    <w:p w:rsidR="00A3523B" w:rsidRPr="00BA3AB1" w:rsidRDefault="00A3523B" w:rsidP="00AF3817">
      <w:pPr>
        <w:autoSpaceDE w:val="0"/>
        <w:autoSpaceDN w:val="0"/>
        <w:adjustRightInd w:val="0"/>
        <w:ind w:firstLine="397"/>
        <w:jc w:val="both"/>
        <w:textAlignment w:val="center"/>
        <w:rPr>
          <w:i/>
          <w:iCs/>
          <w:color w:val="000000"/>
          <w:sz w:val="22"/>
          <w:szCs w:val="22"/>
          <w:lang w:val="kk-KZ"/>
        </w:rPr>
      </w:pPr>
      <w:r w:rsidRPr="00BA3AB1">
        <w:rPr>
          <w:i/>
          <w:iCs/>
          <w:color w:val="000000"/>
          <w:sz w:val="22"/>
          <w:szCs w:val="22"/>
          <w:lang w:val="kk-KZ"/>
        </w:rPr>
        <w:t>Бюджеттің түсімдері табыстар, бюджеттік кредиттерді өтеу сомалары, мемлекеттің қаржылық активтерін сатудан түсетін түсімдер, қарыздар,</w:t>
      </w:r>
      <w:r w:rsidRPr="00BA3AB1">
        <w:rPr>
          <w:color w:val="000000"/>
          <w:sz w:val="22"/>
          <w:szCs w:val="22"/>
          <w:lang w:val="kk-KZ"/>
        </w:rPr>
        <w:t xml:space="preserve"> ал </w:t>
      </w:r>
      <w:r w:rsidRPr="00BA3AB1">
        <w:rPr>
          <w:i/>
          <w:iCs/>
          <w:color w:val="000000"/>
          <w:sz w:val="22"/>
          <w:szCs w:val="22"/>
          <w:lang w:val="kk-KZ"/>
        </w:rPr>
        <w:t xml:space="preserve">оның шығыстары шығындар, бюджеттік кредиттер, қаржылық активтерді сатып алу, қарыздарды өтеу </w:t>
      </w:r>
      <w:r w:rsidRPr="00BA3AB1">
        <w:rPr>
          <w:color w:val="000000"/>
          <w:sz w:val="22"/>
          <w:szCs w:val="22"/>
          <w:lang w:val="kk-KZ"/>
        </w:rPr>
        <w:t>болып табылады.</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Түсімдер мен шығыстардың құрамы мен құрылымы нақты әлеуметтік-экономикалық және тарихи жағдайларда жүзеге асырылатын мемлекеттің бюджеттік және салықтық саясатты жүргізудің бағыттарына байланысты болады. Бұл ретте мемлекет белгілі бір жағдайларда кірістерді қалыптастырудың және шығыстарды жұмсаудың қолайлы нысандары мен әдістерін пайдаланады.</w:t>
      </w:r>
    </w:p>
    <w:p w:rsidR="00A3523B" w:rsidRPr="00BA3AB1" w:rsidRDefault="00A3523B" w:rsidP="00AF3817">
      <w:pPr>
        <w:autoSpaceDE w:val="0"/>
        <w:autoSpaceDN w:val="0"/>
        <w:adjustRightInd w:val="0"/>
        <w:ind w:firstLine="397"/>
        <w:jc w:val="both"/>
        <w:textAlignment w:val="center"/>
        <w:rPr>
          <w:i/>
          <w:iCs/>
          <w:color w:val="000000"/>
          <w:sz w:val="22"/>
          <w:szCs w:val="22"/>
          <w:lang w:val="kk-KZ"/>
        </w:rPr>
      </w:pPr>
      <w:r w:rsidRPr="00BA3AB1">
        <w:rPr>
          <w:i/>
          <w:iCs/>
          <w:color w:val="000000"/>
          <w:sz w:val="22"/>
          <w:szCs w:val="22"/>
          <w:lang w:val="kk-KZ"/>
        </w:rPr>
        <w:t xml:space="preserve">Бюджеттің құрылымы </w:t>
      </w:r>
      <w:r w:rsidRPr="00BA3AB1">
        <w:rPr>
          <w:color w:val="000000"/>
          <w:sz w:val="22"/>
          <w:szCs w:val="22"/>
          <w:lang w:val="kk-KZ"/>
        </w:rPr>
        <w:t xml:space="preserve">бюджеттік сыныптама негізінде құрылады және </w:t>
      </w:r>
      <w:r>
        <w:rPr>
          <w:color w:val="000000"/>
          <w:sz w:val="22"/>
          <w:szCs w:val="22"/>
          <w:lang w:val="kk-KZ"/>
        </w:rPr>
        <w:t xml:space="preserve"> Бюджеттік кодекске сәйкес </w:t>
      </w:r>
      <w:r w:rsidRPr="00BA3AB1">
        <w:rPr>
          <w:color w:val="000000"/>
          <w:sz w:val="22"/>
          <w:szCs w:val="22"/>
          <w:lang w:val="kk-KZ"/>
        </w:rPr>
        <w:t>мынадай бөлімдерден тұрады:</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1)</w:t>
      </w:r>
      <w:r w:rsidRPr="00BA3AB1">
        <w:rPr>
          <w:color w:val="000000"/>
          <w:sz w:val="22"/>
          <w:szCs w:val="22"/>
          <w:lang w:val="kk-KZ"/>
        </w:rPr>
        <w:tab/>
        <w:t>кірістер:</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салықтық түсімдер;</w:t>
      </w:r>
    </w:p>
    <w:p w:rsidR="00A3523B" w:rsidRPr="00BA3AB1" w:rsidRDefault="00A3523B" w:rsidP="00EF4F5E">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салықтық емес түсімдер;</w:t>
      </w:r>
    </w:p>
    <w:p w:rsidR="00A3523B" w:rsidRPr="00BA3AB1" w:rsidRDefault="00A3523B" w:rsidP="00EF4F5E">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негізгі капиталды сатудан түсетін түсімдер;</w:t>
      </w:r>
    </w:p>
    <w:p w:rsidR="00A3523B" w:rsidRPr="00BA3AB1" w:rsidRDefault="00A3523B" w:rsidP="00EF4F5E">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трансферттер түсімдері;</w:t>
      </w:r>
    </w:p>
    <w:p w:rsidR="00A3523B" w:rsidRPr="00BA3AB1" w:rsidRDefault="00A3523B" w:rsidP="00EF4F5E">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2)</w:t>
      </w:r>
      <w:r w:rsidRPr="00BA3AB1">
        <w:rPr>
          <w:color w:val="000000"/>
          <w:sz w:val="22"/>
          <w:szCs w:val="22"/>
          <w:lang w:val="kk-KZ"/>
        </w:rPr>
        <w:tab/>
        <w:t>шығындар;</w:t>
      </w:r>
    </w:p>
    <w:p w:rsidR="00A3523B" w:rsidRPr="00BA3AB1" w:rsidRDefault="00A3523B" w:rsidP="00EF4F5E">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3)</w:t>
      </w:r>
      <w:r w:rsidRPr="00BA3AB1">
        <w:rPr>
          <w:color w:val="000000"/>
          <w:sz w:val="22"/>
          <w:szCs w:val="22"/>
          <w:lang w:val="kk-KZ"/>
        </w:rPr>
        <w:tab/>
        <w:t>таза бюджеттік кредиттеу:</w:t>
      </w:r>
    </w:p>
    <w:p w:rsidR="00A3523B" w:rsidRPr="00BA3AB1" w:rsidRDefault="00A3523B" w:rsidP="00EF4F5E">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бюджеттік кредиттер;</w:t>
      </w:r>
    </w:p>
    <w:p w:rsidR="00A3523B" w:rsidRPr="00BA3AB1" w:rsidRDefault="00A3523B" w:rsidP="00AF3817">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бюджеттік кредиттерді өтеу;</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4)</w:t>
      </w:r>
      <w:r w:rsidRPr="006B0F85">
        <w:rPr>
          <w:color w:val="000000"/>
          <w:sz w:val="22"/>
          <w:szCs w:val="22"/>
        </w:rPr>
        <w:tab/>
        <w:t>қаржылық активтермен операциялар бойынша сальдо:</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қаржылық активтерді сатып алу;</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мемлекеттің қаржылық активтерін сатудан түсетін түсімдер;</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5)</w:t>
      </w:r>
      <w:r w:rsidRPr="006B0F85">
        <w:rPr>
          <w:color w:val="000000"/>
          <w:sz w:val="22"/>
          <w:szCs w:val="22"/>
        </w:rPr>
        <w:tab/>
        <w:t>бюджет тапшылығы (профициті);</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6)</w:t>
      </w:r>
      <w:r w:rsidRPr="006B0F85">
        <w:rPr>
          <w:color w:val="000000"/>
          <w:sz w:val="22"/>
          <w:szCs w:val="22"/>
        </w:rPr>
        <w:tab/>
        <w:t>бюджет тапшылығын қаржыландыру (профицитін пайдалану):</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қарыздар түсімі;</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lastRenderedPageBreak/>
        <w:t>қарыздарды өтеу;</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бюджеттік қаражаттардың пайдаланылатын қалдықтары.</w:t>
      </w:r>
    </w:p>
    <w:p w:rsidR="00A3523B" w:rsidRDefault="00A3523B" w:rsidP="00AF3817">
      <w:pPr>
        <w:autoSpaceDE w:val="0"/>
        <w:autoSpaceDN w:val="0"/>
        <w:adjustRightInd w:val="0"/>
        <w:ind w:firstLine="397"/>
        <w:jc w:val="both"/>
        <w:textAlignment w:val="center"/>
        <w:rPr>
          <w:color w:val="000000"/>
          <w:sz w:val="22"/>
          <w:szCs w:val="22"/>
          <w:lang w:val="kk-KZ"/>
        </w:rPr>
      </w:pPr>
      <w:r w:rsidRPr="006B0F85">
        <w:rPr>
          <w:color w:val="000000"/>
          <w:sz w:val="22"/>
          <w:szCs w:val="22"/>
        </w:rPr>
        <w:t>Бюджеттерді бекіту және бюджеттердің атқарылуы туралы есептерді түзу осы көрсетілген құрылым бойынша жүзеге асырылады.</w:t>
      </w:r>
    </w:p>
    <w:p w:rsidR="00195DA6" w:rsidRPr="00A3523B" w:rsidRDefault="00195DA6" w:rsidP="00195DA6">
      <w:pPr>
        <w:autoSpaceDE w:val="0"/>
        <w:autoSpaceDN w:val="0"/>
        <w:adjustRightInd w:val="0"/>
        <w:ind w:firstLine="397"/>
        <w:jc w:val="both"/>
        <w:textAlignment w:val="center"/>
        <w:rPr>
          <w:i/>
          <w:iCs/>
          <w:color w:val="000000"/>
          <w:sz w:val="22"/>
          <w:szCs w:val="22"/>
          <w:lang w:val="kk-KZ"/>
        </w:rPr>
      </w:pPr>
      <w:r w:rsidRPr="00A3523B">
        <w:rPr>
          <w:i/>
          <w:iCs/>
          <w:color w:val="000000"/>
          <w:sz w:val="22"/>
          <w:szCs w:val="22"/>
          <w:lang w:val="kk-KZ"/>
        </w:rPr>
        <w:t>Кірістер, бюджеттік кредиттерді өтеу сомалары, мемлекеттің қаржылық активтерін сатудан түсе</w:t>
      </w:r>
      <w:r>
        <w:rPr>
          <w:i/>
          <w:iCs/>
          <w:color w:val="000000"/>
          <w:sz w:val="22"/>
          <w:szCs w:val="22"/>
          <w:lang w:val="kk-KZ"/>
        </w:rPr>
        <w:t>тін түсімдер, қарыздар бюджеттің</w:t>
      </w:r>
      <w:r w:rsidRPr="00A3523B">
        <w:rPr>
          <w:i/>
          <w:iCs/>
          <w:color w:val="000000"/>
          <w:sz w:val="22"/>
          <w:szCs w:val="22"/>
          <w:lang w:val="kk-KZ"/>
        </w:rPr>
        <w:t xml:space="preserve"> түсімдер</w:t>
      </w:r>
      <w:r>
        <w:rPr>
          <w:i/>
          <w:iCs/>
          <w:color w:val="000000"/>
          <w:sz w:val="22"/>
          <w:szCs w:val="22"/>
          <w:lang w:val="kk-KZ"/>
        </w:rPr>
        <w:t>і</w:t>
      </w:r>
      <w:r w:rsidRPr="00A3523B">
        <w:rPr>
          <w:i/>
          <w:iCs/>
          <w:color w:val="000000"/>
          <w:sz w:val="22"/>
          <w:szCs w:val="22"/>
          <w:lang w:val="kk-KZ"/>
        </w:rPr>
        <w:t xml:space="preserve"> болып табылады.</w:t>
      </w:r>
    </w:p>
    <w:p w:rsidR="00195DA6" w:rsidRPr="00A3523B" w:rsidRDefault="00195DA6" w:rsidP="00195DA6">
      <w:pPr>
        <w:autoSpaceDE w:val="0"/>
        <w:autoSpaceDN w:val="0"/>
        <w:adjustRightInd w:val="0"/>
        <w:ind w:firstLine="397"/>
        <w:jc w:val="both"/>
        <w:textAlignment w:val="center"/>
        <w:rPr>
          <w:color w:val="000000"/>
          <w:sz w:val="22"/>
          <w:szCs w:val="22"/>
          <w:lang w:val="kk-KZ"/>
        </w:rPr>
      </w:pPr>
      <w:r w:rsidRPr="00A3523B">
        <w:rPr>
          <w:i/>
          <w:iCs/>
          <w:color w:val="000000"/>
          <w:sz w:val="22"/>
          <w:szCs w:val="22"/>
          <w:lang w:val="kk-KZ"/>
        </w:rPr>
        <w:t>Бюджеттің кірістері</w:t>
      </w:r>
      <w:r w:rsidRPr="00A3523B">
        <w:rPr>
          <w:color w:val="000000"/>
          <w:sz w:val="22"/>
          <w:szCs w:val="22"/>
          <w:lang w:val="kk-KZ"/>
        </w:rPr>
        <w:t xml:space="preserve"> салықтық, салықтық емес түсімдер, негізгі капиталды сатуд</w:t>
      </w:r>
      <w:r>
        <w:rPr>
          <w:color w:val="000000"/>
          <w:sz w:val="22"/>
          <w:szCs w:val="22"/>
          <w:lang w:val="kk-KZ"/>
        </w:rPr>
        <w:t>ан түскен түсімдер, трансферт</w:t>
      </w:r>
      <w:r w:rsidRPr="00A3523B">
        <w:rPr>
          <w:color w:val="000000"/>
          <w:sz w:val="22"/>
          <w:szCs w:val="22"/>
          <w:lang w:val="kk-KZ"/>
        </w:rPr>
        <w:t xml:space="preserve"> түсімдер</w:t>
      </w:r>
      <w:r>
        <w:rPr>
          <w:color w:val="000000"/>
          <w:sz w:val="22"/>
          <w:szCs w:val="22"/>
          <w:lang w:val="kk-KZ"/>
        </w:rPr>
        <w:t>і</w:t>
      </w:r>
      <w:r w:rsidRPr="00A3523B">
        <w:rPr>
          <w:color w:val="000000"/>
          <w:sz w:val="22"/>
          <w:szCs w:val="22"/>
          <w:lang w:val="kk-KZ"/>
        </w:rPr>
        <w:t xml:space="preserve"> болып табылады. Нысаналы трансферттерді қоспағанда, кірістер нысаналы мақсатқа ие болмайды. Кірістердің жаңа түрлерін енгізу, қолданылып жүргендерінің күшін жою немесе оларды өзгерту Салықтық кодекске міндетті түрде өзгерістер немесе толықтырулар енгізіле отырып жүзеге асырылады.</w:t>
      </w:r>
    </w:p>
    <w:p w:rsidR="00195DA6" w:rsidRPr="00073412" w:rsidRDefault="00195DA6" w:rsidP="00195DA6">
      <w:pPr>
        <w:autoSpaceDE w:val="0"/>
        <w:autoSpaceDN w:val="0"/>
        <w:adjustRightInd w:val="0"/>
        <w:ind w:firstLine="397"/>
        <w:jc w:val="both"/>
        <w:textAlignment w:val="center"/>
        <w:rPr>
          <w:i/>
          <w:iCs/>
          <w:color w:val="000000"/>
          <w:sz w:val="22"/>
          <w:szCs w:val="22"/>
          <w:lang w:val="kk-KZ"/>
        </w:rPr>
      </w:pPr>
      <w:r w:rsidRPr="00A3523B">
        <w:rPr>
          <w:i/>
          <w:iCs/>
          <w:color w:val="000000"/>
          <w:sz w:val="22"/>
          <w:szCs w:val="22"/>
          <w:lang w:val="kk-KZ"/>
        </w:rPr>
        <w:t>Салықтық түсімдер</w:t>
      </w:r>
      <w:r>
        <w:rPr>
          <w:i/>
          <w:iCs/>
          <w:color w:val="000000"/>
          <w:sz w:val="22"/>
          <w:szCs w:val="22"/>
          <w:lang w:val="kk-KZ"/>
        </w:rPr>
        <w:t xml:space="preserve"> </w:t>
      </w:r>
      <w:r w:rsidRPr="00A3523B">
        <w:rPr>
          <w:color w:val="000000"/>
          <w:sz w:val="22"/>
          <w:szCs w:val="22"/>
          <w:lang w:val="kk-KZ"/>
        </w:rPr>
        <w:t>–</w:t>
      </w:r>
      <w:r>
        <w:rPr>
          <w:color w:val="000000"/>
          <w:sz w:val="22"/>
          <w:szCs w:val="22"/>
          <w:lang w:val="kk-KZ"/>
        </w:rPr>
        <w:t xml:space="preserve"> </w:t>
      </w:r>
      <w:r w:rsidRPr="00A3523B">
        <w:rPr>
          <w:color w:val="000000"/>
          <w:sz w:val="22"/>
          <w:szCs w:val="22"/>
          <w:lang w:val="kk-KZ"/>
        </w:rPr>
        <w:t>Салықтық кодексте белгіленген салықтар мен бюджетке төленетін басқа міндетті төлемдер. Салы</w:t>
      </w:r>
      <w:r>
        <w:rPr>
          <w:color w:val="000000"/>
          <w:sz w:val="22"/>
          <w:szCs w:val="22"/>
          <w:lang w:val="kk-KZ"/>
        </w:rPr>
        <w:t>қтық түсімдер мемлекеттік бюджетте басым болады: олар кірістердің барлық түсімдерінің 68</w:t>
      </w:r>
      <w:r w:rsidRPr="00A3523B">
        <w:rPr>
          <w:color w:val="000000"/>
          <w:sz w:val="22"/>
          <w:szCs w:val="22"/>
          <w:lang w:val="kk-KZ"/>
        </w:rPr>
        <w:t>%-ын</w:t>
      </w:r>
      <w:r>
        <w:rPr>
          <w:color w:val="000000"/>
          <w:sz w:val="22"/>
          <w:szCs w:val="22"/>
          <w:lang w:val="kk-KZ"/>
        </w:rPr>
        <w:t xml:space="preserve"> құрайды.</w:t>
      </w:r>
    </w:p>
    <w:p w:rsidR="00195DA6" w:rsidRPr="00A3523B" w:rsidRDefault="00195DA6" w:rsidP="00195DA6">
      <w:pPr>
        <w:autoSpaceDE w:val="0"/>
        <w:autoSpaceDN w:val="0"/>
        <w:adjustRightInd w:val="0"/>
        <w:ind w:firstLine="397"/>
        <w:jc w:val="both"/>
        <w:textAlignment w:val="center"/>
        <w:rPr>
          <w:color w:val="000000"/>
          <w:sz w:val="22"/>
          <w:szCs w:val="22"/>
          <w:lang w:val="kk-KZ"/>
        </w:rPr>
      </w:pPr>
      <w:r w:rsidRPr="00A3523B">
        <w:rPr>
          <w:i/>
          <w:iCs/>
          <w:color w:val="000000"/>
          <w:sz w:val="22"/>
          <w:szCs w:val="22"/>
          <w:lang w:val="kk-KZ"/>
        </w:rPr>
        <w:t>Салықтық емес түсімдер</w:t>
      </w:r>
      <w:r w:rsidRPr="00A3523B">
        <w:rPr>
          <w:color w:val="000000"/>
          <w:sz w:val="22"/>
          <w:szCs w:val="22"/>
          <w:lang w:val="kk-KZ"/>
        </w:rPr>
        <w:t xml:space="preserve"> – бюджетке төленетін міндетті, қайтарусыз төлемдер, байланыстырылған гранттар, сондай-ақ трансферттерден басқа, бюджетке тегін негізде берілетін ақша.</w:t>
      </w:r>
    </w:p>
    <w:p w:rsidR="00195DA6" w:rsidRPr="00A3523B" w:rsidRDefault="00195DA6" w:rsidP="00195DA6">
      <w:pPr>
        <w:autoSpaceDE w:val="0"/>
        <w:autoSpaceDN w:val="0"/>
        <w:adjustRightInd w:val="0"/>
        <w:ind w:firstLine="397"/>
        <w:jc w:val="both"/>
        <w:textAlignment w:val="center"/>
        <w:rPr>
          <w:color w:val="000000"/>
          <w:sz w:val="22"/>
          <w:szCs w:val="22"/>
          <w:lang w:val="kk-KZ"/>
        </w:rPr>
      </w:pPr>
      <w:r w:rsidRPr="00A3523B">
        <w:rPr>
          <w:i/>
          <w:iCs/>
          <w:color w:val="000000"/>
          <w:sz w:val="22"/>
          <w:szCs w:val="22"/>
          <w:lang w:val="kk-KZ"/>
        </w:rPr>
        <w:t>Негізгі капиталды сатудан түсетін түсімдер</w:t>
      </w:r>
      <w:r>
        <w:rPr>
          <w:i/>
          <w:iCs/>
          <w:color w:val="000000"/>
          <w:sz w:val="22"/>
          <w:szCs w:val="22"/>
          <w:lang w:val="kk-KZ"/>
        </w:rPr>
        <w:t>:</w:t>
      </w:r>
      <w:r>
        <w:rPr>
          <w:color w:val="000000"/>
          <w:sz w:val="22"/>
          <w:szCs w:val="22"/>
          <w:lang w:val="kk-KZ"/>
        </w:rPr>
        <w:t xml:space="preserve">1) </w:t>
      </w:r>
      <w:r w:rsidRPr="00A3523B">
        <w:rPr>
          <w:color w:val="000000"/>
          <w:sz w:val="22"/>
          <w:szCs w:val="22"/>
          <w:lang w:val="kk-KZ"/>
        </w:rPr>
        <w:t>мемлекеттік мекемелерге</w:t>
      </w:r>
      <w:r>
        <w:rPr>
          <w:color w:val="000000"/>
          <w:sz w:val="22"/>
          <w:szCs w:val="22"/>
          <w:lang w:val="kk-KZ"/>
        </w:rPr>
        <w:t xml:space="preserve"> бекітілген мемлекеттік мүлікті; 2)</w:t>
      </w:r>
      <w:r w:rsidRPr="00A3523B">
        <w:rPr>
          <w:color w:val="000000"/>
          <w:sz w:val="22"/>
          <w:szCs w:val="22"/>
          <w:lang w:val="kk-KZ"/>
        </w:rPr>
        <w:t>мемлекеттік м</w:t>
      </w:r>
      <w:r>
        <w:rPr>
          <w:color w:val="000000"/>
          <w:sz w:val="22"/>
          <w:szCs w:val="22"/>
          <w:lang w:val="kk-KZ"/>
        </w:rPr>
        <w:t>атериалдық резервтен тауарларды; 3)</w:t>
      </w:r>
      <w:r w:rsidRPr="00A3523B">
        <w:rPr>
          <w:color w:val="000000"/>
          <w:sz w:val="22"/>
          <w:szCs w:val="22"/>
          <w:lang w:val="kk-KZ"/>
        </w:rPr>
        <w:t xml:space="preserve"> мемлекет меншігіндегі жер учаскелерін жеке меншікке сатудан немесе оларды тұрақты немесе </w:t>
      </w:r>
      <w:r>
        <w:rPr>
          <w:color w:val="000000"/>
          <w:sz w:val="22"/>
          <w:szCs w:val="22"/>
          <w:lang w:val="kk-KZ"/>
        </w:rPr>
        <w:t>уақытша жер пайдалануға беруден</w:t>
      </w:r>
      <w:r w:rsidRPr="00A3523B">
        <w:rPr>
          <w:color w:val="000000"/>
          <w:sz w:val="22"/>
          <w:szCs w:val="22"/>
          <w:lang w:val="kk-KZ"/>
        </w:rPr>
        <w:t xml:space="preserve"> не Қазақстан Республикасы заңдарында немесе халықаралық </w:t>
      </w:r>
      <w:r>
        <w:rPr>
          <w:color w:val="000000"/>
          <w:sz w:val="22"/>
          <w:szCs w:val="22"/>
          <w:lang w:val="kk-KZ"/>
        </w:rPr>
        <w:t xml:space="preserve">келісім </w:t>
      </w:r>
      <w:r w:rsidRPr="00A3523B">
        <w:rPr>
          <w:color w:val="000000"/>
          <w:sz w:val="22"/>
          <w:szCs w:val="22"/>
          <w:lang w:val="kk-KZ"/>
        </w:rPr>
        <w:t>шарттарда көзделген тәртіппен ө</w:t>
      </w:r>
      <w:r>
        <w:rPr>
          <w:color w:val="000000"/>
          <w:sz w:val="22"/>
          <w:szCs w:val="22"/>
          <w:lang w:val="kk-KZ"/>
        </w:rPr>
        <w:t>зге тәсілмен өткізуден; 4)</w:t>
      </w:r>
      <w:r w:rsidRPr="00A3523B">
        <w:rPr>
          <w:color w:val="000000"/>
          <w:sz w:val="22"/>
          <w:szCs w:val="22"/>
          <w:lang w:val="kk-KZ"/>
        </w:rPr>
        <w:t xml:space="preserve"> мемлекетке тиесілі материалдық емес активтерді сатудан бюджетке түсетін ақшала</w:t>
      </w:r>
      <w:r>
        <w:rPr>
          <w:color w:val="000000"/>
          <w:sz w:val="22"/>
          <w:szCs w:val="22"/>
          <w:lang w:val="kk-KZ"/>
        </w:rPr>
        <w:t>й қаражаттарды кіріктіреді</w:t>
      </w:r>
      <w:r w:rsidRPr="00A3523B">
        <w:rPr>
          <w:color w:val="000000"/>
          <w:sz w:val="22"/>
          <w:szCs w:val="22"/>
          <w:lang w:val="kk-KZ"/>
        </w:rPr>
        <w:t>.</w:t>
      </w:r>
    </w:p>
    <w:p w:rsidR="00195DA6" w:rsidRPr="00761C05" w:rsidRDefault="00195DA6" w:rsidP="00195DA6">
      <w:pPr>
        <w:autoSpaceDE w:val="0"/>
        <w:autoSpaceDN w:val="0"/>
        <w:adjustRightInd w:val="0"/>
        <w:ind w:firstLine="397"/>
        <w:jc w:val="both"/>
        <w:textAlignment w:val="center"/>
        <w:rPr>
          <w:color w:val="000000"/>
          <w:sz w:val="22"/>
          <w:szCs w:val="22"/>
          <w:lang w:val="kk-KZ"/>
        </w:rPr>
      </w:pPr>
      <w:r w:rsidRPr="00A3523B">
        <w:rPr>
          <w:i/>
          <w:iCs/>
          <w:color w:val="000000"/>
          <w:sz w:val="22"/>
          <w:szCs w:val="22"/>
          <w:lang w:val="kk-KZ"/>
        </w:rPr>
        <w:t>Трансферттердің түсімдері</w:t>
      </w:r>
      <w:r w:rsidRPr="00A3523B">
        <w:rPr>
          <w:color w:val="000000"/>
          <w:sz w:val="22"/>
          <w:szCs w:val="22"/>
          <w:lang w:val="kk-KZ"/>
        </w:rPr>
        <w:t xml:space="preserve"> – бұл бюджеттің бір деңгейінен екіншісіне, Ұлттық қордан республикалық бюджетке түсетін трансферттер түсімдері.</w:t>
      </w:r>
      <w:r>
        <w:rPr>
          <w:color w:val="000000"/>
          <w:sz w:val="22"/>
          <w:szCs w:val="22"/>
          <w:lang w:val="kk-KZ"/>
        </w:rPr>
        <w:t xml:space="preserve"> </w:t>
      </w:r>
      <w:r w:rsidRPr="00761C05">
        <w:rPr>
          <w:sz w:val="22"/>
          <w:szCs w:val="22"/>
          <w:lang w:val="kk-KZ"/>
        </w:rPr>
        <w:t>Трансферттердің түсімдері 2010 жылы 27,9%-ті құрады (2009 жылы 31,</w:t>
      </w:r>
      <w:r>
        <w:rPr>
          <w:sz w:val="22"/>
          <w:szCs w:val="22"/>
          <w:lang w:val="kk-KZ"/>
        </w:rPr>
        <w:t>5%) – салықтық түсімдерден кейін</w:t>
      </w:r>
      <w:r w:rsidRPr="00761C05">
        <w:rPr>
          <w:sz w:val="22"/>
          <w:szCs w:val="22"/>
          <w:lang w:val="kk-KZ"/>
        </w:rPr>
        <w:t xml:space="preserve"> екінші орынды алады. Бұл экономикалық дағдарыстың әрекетімен және түсімдердің дәстүрлі көздерінің азаюымен түсіндіріледі, бұл үкіметті Ұлттық қордың резервтерін пайдалануға иек арттырды</w:t>
      </w:r>
      <w:r>
        <w:rPr>
          <w:sz w:val="22"/>
          <w:szCs w:val="22"/>
          <w:lang w:val="kk-KZ"/>
        </w:rPr>
        <w:t>.</w:t>
      </w:r>
    </w:p>
    <w:p w:rsidR="00195DA6" w:rsidRPr="00A3523B" w:rsidRDefault="00195DA6" w:rsidP="00195DA6">
      <w:pPr>
        <w:autoSpaceDE w:val="0"/>
        <w:autoSpaceDN w:val="0"/>
        <w:adjustRightInd w:val="0"/>
        <w:ind w:firstLine="397"/>
        <w:jc w:val="both"/>
        <w:textAlignment w:val="center"/>
        <w:rPr>
          <w:color w:val="000000"/>
          <w:sz w:val="22"/>
          <w:szCs w:val="22"/>
          <w:lang w:val="kk-KZ"/>
        </w:rPr>
      </w:pPr>
      <w:r w:rsidRPr="00A3523B">
        <w:rPr>
          <w:i/>
          <w:iCs/>
          <w:color w:val="000000"/>
          <w:sz w:val="22"/>
          <w:szCs w:val="22"/>
          <w:lang w:val="kk-KZ"/>
        </w:rPr>
        <w:t>Бюджеттік кредиттерді өтеу сомалары</w:t>
      </w:r>
      <w:r w:rsidRPr="00A3523B">
        <w:rPr>
          <w:color w:val="000000"/>
          <w:sz w:val="22"/>
          <w:szCs w:val="22"/>
          <w:lang w:val="kk-KZ"/>
        </w:rPr>
        <w:t xml:space="preserve"> – бюджеттен алынған кредиттер бойынша негізгі борышты қайтаруға, сонымен бірге заңи тұлғалардың төленген мемлекеттік кепілдіктер бойынша талаптарды қайтаруына байланысты бюджетке түсетін түсімдер.</w:t>
      </w:r>
    </w:p>
    <w:p w:rsidR="00195DA6" w:rsidRPr="00A3523B" w:rsidRDefault="00195DA6" w:rsidP="00195DA6">
      <w:pPr>
        <w:autoSpaceDE w:val="0"/>
        <w:autoSpaceDN w:val="0"/>
        <w:adjustRightInd w:val="0"/>
        <w:ind w:firstLine="397"/>
        <w:jc w:val="both"/>
        <w:textAlignment w:val="center"/>
        <w:rPr>
          <w:i/>
          <w:iCs/>
          <w:color w:val="000000"/>
          <w:sz w:val="22"/>
          <w:szCs w:val="22"/>
          <w:lang w:val="kk-KZ"/>
        </w:rPr>
      </w:pPr>
      <w:r w:rsidRPr="00A3523B">
        <w:rPr>
          <w:i/>
          <w:iCs/>
          <w:color w:val="000000"/>
          <w:sz w:val="22"/>
          <w:szCs w:val="22"/>
          <w:lang w:val="kk-KZ"/>
        </w:rPr>
        <w:t xml:space="preserve">Қарыздар </w:t>
      </w:r>
      <w:r w:rsidRPr="00A3523B">
        <w:rPr>
          <w:color w:val="000000"/>
          <w:sz w:val="22"/>
          <w:szCs w:val="22"/>
          <w:lang w:val="kk-KZ"/>
        </w:rPr>
        <w:t>– мемлекеттік эмисссиялық бағалы қағаздар шығаруға және (не</w:t>
      </w:r>
      <w:r w:rsidRPr="00A3523B">
        <w:rPr>
          <w:color w:val="000000"/>
          <w:sz w:val="22"/>
          <w:szCs w:val="22"/>
          <w:lang w:val="kk-KZ"/>
        </w:rPr>
        <w:softHyphen/>
        <w:t>месе) қарыздар келісімшарттарын жасасуға байланысты бюджетке түсетін ақшалай түсімдер.</w:t>
      </w:r>
    </w:p>
    <w:p w:rsidR="00195DA6" w:rsidRPr="00A3523B" w:rsidRDefault="00195DA6" w:rsidP="00195DA6">
      <w:pPr>
        <w:autoSpaceDE w:val="0"/>
        <w:autoSpaceDN w:val="0"/>
        <w:adjustRightInd w:val="0"/>
        <w:ind w:firstLine="397"/>
        <w:jc w:val="both"/>
        <w:textAlignment w:val="center"/>
        <w:rPr>
          <w:color w:val="000000"/>
          <w:sz w:val="22"/>
          <w:szCs w:val="22"/>
          <w:lang w:val="kk-KZ"/>
        </w:rPr>
      </w:pPr>
      <w:r w:rsidRPr="00A3523B">
        <w:rPr>
          <w:i/>
          <w:iCs/>
          <w:color w:val="000000"/>
          <w:sz w:val="22"/>
          <w:szCs w:val="22"/>
          <w:lang w:val="kk-KZ"/>
        </w:rPr>
        <w:t>Мемлекеттің қаржылық активтерін сатудан түсетін түсімдер</w:t>
      </w:r>
      <w:r w:rsidRPr="00A3523B">
        <w:rPr>
          <w:color w:val="000000"/>
          <w:sz w:val="22"/>
          <w:szCs w:val="22"/>
          <w:lang w:val="kk-KZ"/>
        </w:rPr>
        <w:t xml:space="preserve"> – заңи тұлғалардың, соның ішінде мемлекеттік меншіктегі халықаралық ұйымдардың, мүліктік кешен түріндегі мемлекеттік мекемелер мен мемлекеттік кәсіпорындар</w:t>
      </w:r>
      <w:r w:rsidRPr="00A3523B">
        <w:rPr>
          <w:color w:val="000000"/>
          <w:sz w:val="22"/>
          <w:szCs w:val="22"/>
          <w:lang w:val="kk-KZ"/>
        </w:rPr>
        <w:softHyphen/>
        <w:t>дың қатысу үлестерін, бағалы қағаздарын, сондай-ақ мемлекеттік кәсіпорын</w:t>
      </w:r>
      <w:r w:rsidRPr="00A3523B">
        <w:rPr>
          <w:color w:val="000000"/>
          <w:sz w:val="22"/>
          <w:szCs w:val="22"/>
          <w:lang w:val="kk-KZ"/>
        </w:rPr>
        <w:softHyphen/>
        <w:t>дардың жедел басқаруындағы немесе шаруашылық жүргізуіндегі өзге мемле</w:t>
      </w:r>
      <w:r w:rsidRPr="00A3523B">
        <w:rPr>
          <w:color w:val="000000"/>
          <w:sz w:val="22"/>
          <w:szCs w:val="22"/>
          <w:lang w:val="kk-KZ"/>
        </w:rPr>
        <w:softHyphen/>
        <w:t>кеттік мүлікті сатудан бюджетке түсетін түсімдер.</w:t>
      </w:r>
    </w:p>
    <w:p w:rsidR="00195DA6" w:rsidRPr="00761C05" w:rsidRDefault="00195DA6" w:rsidP="00195DA6">
      <w:pPr>
        <w:ind w:firstLine="360"/>
        <w:jc w:val="both"/>
        <w:rPr>
          <w:sz w:val="22"/>
          <w:szCs w:val="22"/>
          <w:lang w:val="kk-KZ"/>
        </w:rPr>
      </w:pPr>
      <w:r w:rsidRPr="00A3523B">
        <w:rPr>
          <w:i/>
          <w:iCs/>
          <w:color w:val="000000"/>
          <w:sz w:val="22"/>
          <w:szCs w:val="22"/>
          <w:lang w:val="kk-KZ"/>
        </w:rPr>
        <w:t>Бюджеттің шығындары</w:t>
      </w:r>
      <w:r w:rsidRPr="00A3523B">
        <w:rPr>
          <w:color w:val="000000"/>
          <w:sz w:val="22"/>
          <w:szCs w:val="22"/>
          <w:lang w:val="kk-KZ"/>
        </w:rPr>
        <w:t xml:space="preserve"> – қайтарылмайтын негізде бөлінетін бюджеттік қаражаттар. Шығындардың қатаң мақсатты арналымы болады.</w:t>
      </w:r>
      <w:r>
        <w:rPr>
          <w:color w:val="000000"/>
          <w:sz w:val="22"/>
          <w:szCs w:val="22"/>
          <w:lang w:val="kk-KZ"/>
        </w:rPr>
        <w:t xml:space="preserve"> </w:t>
      </w:r>
      <w:r w:rsidRPr="00761C05">
        <w:rPr>
          <w:sz w:val="22"/>
          <w:szCs w:val="22"/>
          <w:lang w:val="kk-KZ"/>
        </w:rPr>
        <w:t>14,1 кестенің мәліметтерінен көрініп тұрғандай, Қазақстан Республикасы бюджетінің шығындарында әлеуметтік шығыстар басым болып отыр. Мысалы, 2010 жылы бюджеттен түсімдердің 20,3%-ы әлеуметтік қамсыздандыруды, білім беруге 16.9 денсаулық сақтауға (барлығы 49,6%) жұмсалды.</w:t>
      </w:r>
    </w:p>
    <w:p w:rsidR="00195DA6" w:rsidRPr="00A3523B" w:rsidRDefault="00195DA6" w:rsidP="00195DA6">
      <w:pPr>
        <w:autoSpaceDE w:val="0"/>
        <w:autoSpaceDN w:val="0"/>
        <w:adjustRightInd w:val="0"/>
        <w:ind w:firstLine="397"/>
        <w:jc w:val="both"/>
        <w:textAlignment w:val="center"/>
        <w:rPr>
          <w:color w:val="000000"/>
          <w:sz w:val="22"/>
          <w:szCs w:val="22"/>
          <w:lang w:val="kk-KZ"/>
        </w:rPr>
      </w:pPr>
      <w:r w:rsidRPr="00A3523B">
        <w:rPr>
          <w:i/>
          <w:iCs/>
          <w:color w:val="000000"/>
          <w:sz w:val="22"/>
          <w:szCs w:val="22"/>
          <w:lang w:val="kk-KZ"/>
        </w:rPr>
        <w:t>Бюджеттік кредиттер</w:t>
      </w:r>
      <w:r w:rsidRPr="00A3523B">
        <w:rPr>
          <w:color w:val="000000"/>
          <w:sz w:val="22"/>
          <w:szCs w:val="22"/>
          <w:lang w:val="kk-KZ"/>
        </w:rPr>
        <w:t xml:space="preserve"> – қайтарымдылық, мерзімділік және ақылық негізде бюджеттен бөлінетін ақшалар.</w:t>
      </w:r>
    </w:p>
    <w:p w:rsidR="00195DA6" w:rsidRPr="00A3523B" w:rsidRDefault="00195DA6" w:rsidP="00195DA6">
      <w:pPr>
        <w:autoSpaceDE w:val="0"/>
        <w:autoSpaceDN w:val="0"/>
        <w:adjustRightInd w:val="0"/>
        <w:ind w:firstLine="397"/>
        <w:jc w:val="both"/>
        <w:textAlignment w:val="center"/>
        <w:rPr>
          <w:color w:val="000000"/>
          <w:sz w:val="22"/>
          <w:szCs w:val="22"/>
          <w:lang w:val="kk-KZ"/>
        </w:rPr>
      </w:pPr>
      <w:r w:rsidRPr="00A3523B">
        <w:rPr>
          <w:i/>
          <w:iCs/>
          <w:color w:val="000000"/>
          <w:sz w:val="22"/>
          <w:szCs w:val="22"/>
          <w:lang w:val="kk-KZ"/>
        </w:rPr>
        <w:t>Қаржылық активтерді сатып алу</w:t>
      </w:r>
      <w:r w:rsidRPr="00A3523B">
        <w:rPr>
          <w:color w:val="000000"/>
          <w:sz w:val="22"/>
          <w:szCs w:val="22"/>
          <w:lang w:val="kk-KZ"/>
        </w:rPr>
        <w:t xml:space="preserve"> – заңи тұлғалардың, соның ішінде халықаралық ұйымдардың қатысу үлестері мен бағалы қағаздарын мемлекет</w:t>
      </w:r>
      <w:r w:rsidRPr="00A3523B">
        <w:rPr>
          <w:color w:val="000000"/>
          <w:sz w:val="22"/>
          <w:szCs w:val="22"/>
          <w:lang w:val="kk-KZ"/>
        </w:rPr>
        <w:softHyphen/>
        <w:t>тік меншікке сатып алуға бағытталған бюджеттік қаражаттар.</w:t>
      </w:r>
    </w:p>
    <w:p w:rsidR="00195DA6" w:rsidRPr="00A3523B" w:rsidRDefault="00195DA6" w:rsidP="00195DA6">
      <w:pPr>
        <w:autoSpaceDE w:val="0"/>
        <w:autoSpaceDN w:val="0"/>
        <w:adjustRightInd w:val="0"/>
        <w:ind w:firstLine="397"/>
        <w:jc w:val="both"/>
        <w:textAlignment w:val="center"/>
        <w:rPr>
          <w:i/>
          <w:iCs/>
          <w:color w:val="000000"/>
          <w:sz w:val="22"/>
          <w:szCs w:val="22"/>
          <w:lang w:val="kk-KZ"/>
        </w:rPr>
      </w:pPr>
      <w:r w:rsidRPr="00A3523B">
        <w:rPr>
          <w:i/>
          <w:iCs/>
          <w:color w:val="000000"/>
          <w:sz w:val="22"/>
          <w:szCs w:val="22"/>
          <w:lang w:val="kk-KZ"/>
        </w:rPr>
        <w:t xml:space="preserve">Қарыздарды өтеу </w:t>
      </w:r>
      <w:r w:rsidRPr="00A3523B">
        <w:rPr>
          <w:color w:val="000000"/>
          <w:sz w:val="22"/>
          <w:szCs w:val="22"/>
          <w:lang w:val="kk-KZ"/>
        </w:rPr>
        <w:t>– Қазақстан Республикасы ратификациялаған мемлекеттік сыртқы қарыздар туралы, сондай-ақ ішкі қарыздар бойынша халықаралық келісімшарттарға сәйкес негізгі борышты өтеуге бағытталған бюджеттік қаражаттар.</w:t>
      </w:r>
    </w:p>
    <w:p w:rsidR="00195DA6" w:rsidRPr="00A3523B" w:rsidRDefault="00195DA6" w:rsidP="00195DA6">
      <w:pPr>
        <w:autoSpaceDE w:val="0"/>
        <w:autoSpaceDN w:val="0"/>
        <w:adjustRightInd w:val="0"/>
        <w:ind w:firstLine="397"/>
        <w:jc w:val="both"/>
        <w:textAlignment w:val="center"/>
        <w:rPr>
          <w:color w:val="000000"/>
          <w:sz w:val="22"/>
          <w:szCs w:val="22"/>
          <w:lang w:val="kk-KZ"/>
        </w:rPr>
      </w:pPr>
      <w:r w:rsidRPr="00A3523B">
        <w:rPr>
          <w:i/>
          <w:iCs/>
          <w:color w:val="000000"/>
          <w:sz w:val="22"/>
          <w:szCs w:val="22"/>
          <w:lang w:val="kk-KZ"/>
        </w:rPr>
        <w:lastRenderedPageBreak/>
        <w:t>Таза бюджеттік кредиттеу</w:t>
      </w:r>
      <w:r w:rsidRPr="00A3523B">
        <w:rPr>
          <w:color w:val="000000"/>
          <w:sz w:val="22"/>
          <w:szCs w:val="22"/>
          <w:lang w:val="kk-KZ"/>
        </w:rPr>
        <w:t xml:space="preserve"> бюджеттік кредиттердің және бюджеттік кредиттерді өтеудің арасындағы айырма ретінде айқындалады. </w:t>
      </w:r>
      <w:r w:rsidRPr="00A3523B">
        <w:rPr>
          <w:i/>
          <w:iCs/>
          <w:color w:val="000000"/>
          <w:sz w:val="22"/>
          <w:szCs w:val="22"/>
          <w:lang w:val="kk-KZ"/>
        </w:rPr>
        <w:t>Бюджеттік кредиттеу</w:t>
      </w:r>
      <w:r w:rsidRPr="00A3523B">
        <w:rPr>
          <w:color w:val="000000"/>
          <w:sz w:val="22"/>
          <w:szCs w:val="22"/>
          <w:lang w:val="kk-KZ"/>
        </w:rPr>
        <w:t xml:space="preserve"> – бюджеттік кредитті беру, пайдалану, оған қызмет көрсету және оны өтеу туралы шешім қабылдау рәсімдерін кіріктіретін үдеріс.</w:t>
      </w:r>
    </w:p>
    <w:p w:rsidR="00195DA6" w:rsidRPr="00A3523B" w:rsidRDefault="00195DA6" w:rsidP="00195DA6">
      <w:pPr>
        <w:autoSpaceDE w:val="0"/>
        <w:autoSpaceDN w:val="0"/>
        <w:adjustRightInd w:val="0"/>
        <w:ind w:firstLine="397"/>
        <w:jc w:val="both"/>
        <w:textAlignment w:val="center"/>
        <w:rPr>
          <w:color w:val="000000"/>
          <w:sz w:val="22"/>
          <w:szCs w:val="22"/>
          <w:lang w:val="kk-KZ"/>
        </w:rPr>
      </w:pPr>
      <w:r w:rsidRPr="00A3523B">
        <w:rPr>
          <w:color w:val="000000"/>
          <w:sz w:val="22"/>
          <w:szCs w:val="22"/>
          <w:lang w:val="kk-KZ"/>
        </w:rPr>
        <w:t>Бюджеттік кредиттер берілу мерзіміне қарай мынадай түрлерге бөлінеді: қысқа мерзімді – 1 жылға дейін, орта мерзімді – 1 жылдан 5 жылға дейін, ұзақ мерзімді – 5 жылдан 30 жылға дейін.</w:t>
      </w:r>
    </w:p>
    <w:p w:rsidR="00195DA6" w:rsidRPr="00A3523B" w:rsidRDefault="00195DA6" w:rsidP="00195DA6">
      <w:pPr>
        <w:autoSpaceDE w:val="0"/>
        <w:autoSpaceDN w:val="0"/>
        <w:adjustRightInd w:val="0"/>
        <w:ind w:firstLine="397"/>
        <w:jc w:val="both"/>
        <w:textAlignment w:val="center"/>
        <w:rPr>
          <w:color w:val="000000"/>
          <w:sz w:val="22"/>
          <w:szCs w:val="22"/>
          <w:lang w:val="kk-KZ"/>
        </w:rPr>
      </w:pPr>
      <w:r w:rsidRPr="00A3523B">
        <w:rPr>
          <w:i/>
          <w:iCs/>
          <w:color w:val="000000"/>
          <w:sz w:val="22"/>
          <w:szCs w:val="22"/>
          <w:lang w:val="kk-KZ"/>
        </w:rPr>
        <w:t>Бюджеттік кредитті өтеу</w:t>
      </w:r>
      <w:r w:rsidRPr="00A3523B">
        <w:rPr>
          <w:color w:val="000000"/>
          <w:sz w:val="22"/>
          <w:szCs w:val="22"/>
          <w:lang w:val="kk-KZ"/>
        </w:rPr>
        <w:t xml:space="preserve"> деп кредиттік келісімшартқа және Қазақстан Республикасы заңнамасына сәйкес бюджеттік кредит бойынша негізгі борышты қарыз алушының өтеуін айтады.</w:t>
      </w:r>
    </w:p>
    <w:p w:rsidR="00195DA6" w:rsidRPr="00195DA6" w:rsidRDefault="00195DA6" w:rsidP="00AF3817">
      <w:pPr>
        <w:autoSpaceDE w:val="0"/>
        <w:autoSpaceDN w:val="0"/>
        <w:adjustRightInd w:val="0"/>
        <w:ind w:firstLine="397"/>
        <w:jc w:val="both"/>
        <w:textAlignment w:val="center"/>
        <w:rPr>
          <w:color w:val="000000"/>
          <w:sz w:val="22"/>
          <w:szCs w:val="22"/>
          <w:lang w:val="kk-KZ"/>
        </w:rPr>
      </w:pPr>
    </w:p>
    <w:p w:rsidR="00A3523B" w:rsidRDefault="00A3523B" w:rsidP="00AF3817">
      <w:pPr>
        <w:autoSpaceDE w:val="0"/>
        <w:autoSpaceDN w:val="0"/>
        <w:adjustRightInd w:val="0"/>
        <w:ind w:firstLine="397"/>
        <w:jc w:val="both"/>
        <w:textAlignment w:val="center"/>
        <w:rPr>
          <w:color w:val="000000"/>
          <w:sz w:val="22"/>
          <w:szCs w:val="22"/>
          <w:lang w:val="kk-KZ"/>
        </w:rPr>
      </w:pPr>
      <w:r w:rsidRPr="00195DA6">
        <w:rPr>
          <w:color w:val="000000"/>
          <w:sz w:val="22"/>
          <w:szCs w:val="22"/>
          <w:lang w:val="kk-KZ"/>
        </w:rPr>
        <w:t xml:space="preserve">Қазақстан Республикасының </w:t>
      </w:r>
      <w:r w:rsidR="00B269B2" w:rsidRPr="00195DA6">
        <w:rPr>
          <w:color w:val="000000"/>
          <w:sz w:val="22"/>
          <w:szCs w:val="22"/>
          <w:lang w:val="kk-KZ"/>
        </w:rPr>
        <w:t xml:space="preserve">2010 </w:t>
      </w:r>
      <w:r w:rsidR="00B269B2">
        <w:rPr>
          <w:color w:val="000000"/>
          <w:sz w:val="22"/>
          <w:szCs w:val="22"/>
          <w:lang w:val="kk-KZ"/>
        </w:rPr>
        <w:t xml:space="preserve">жылғы </w:t>
      </w:r>
      <w:r w:rsidRPr="00195DA6">
        <w:rPr>
          <w:color w:val="000000"/>
          <w:sz w:val="22"/>
          <w:szCs w:val="22"/>
          <w:lang w:val="kk-KZ"/>
        </w:rPr>
        <w:t>ме</w:t>
      </w:r>
      <w:r w:rsidR="0005556E" w:rsidRPr="00195DA6">
        <w:rPr>
          <w:color w:val="000000"/>
          <w:sz w:val="22"/>
          <w:szCs w:val="22"/>
          <w:lang w:val="kk-KZ"/>
        </w:rPr>
        <w:t>млекеттік бюджетінің</w:t>
      </w:r>
      <w:r w:rsidRPr="00195DA6">
        <w:rPr>
          <w:color w:val="000000"/>
          <w:sz w:val="22"/>
          <w:szCs w:val="22"/>
          <w:lang w:val="kk-KZ"/>
        </w:rPr>
        <w:t xml:space="preserve"> кірістері мен шығыстарының құрылымы 14.1 кесте</w:t>
      </w:r>
      <w:r w:rsidR="00B269B2">
        <w:rPr>
          <w:color w:val="000000"/>
          <w:sz w:val="22"/>
          <w:szCs w:val="22"/>
          <w:lang w:val="kk-KZ"/>
        </w:rPr>
        <w:t>нің мәліметтерімен сипатталады (</w:t>
      </w:r>
      <w:r w:rsidR="00B269B2" w:rsidRPr="00195DA6">
        <w:rPr>
          <w:color w:val="000000"/>
          <w:sz w:val="22"/>
          <w:szCs w:val="22"/>
          <w:lang w:val="kk-KZ"/>
        </w:rPr>
        <w:t>2008-2009 жж</w:t>
      </w:r>
      <w:r w:rsidR="00B269B2">
        <w:rPr>
          <w:color w:val="000000"/>
          <w:sz w:val="22"/>
          <w:szCs w:val="22"/>
          <w:lang w:val="kk-KZ"/>
        </w:rPr>
        <w:t xml:space="preserve"> бұл мәліметтерді </w:t>
      </w:r>
      <w:r w:rsidR="00B269B2" w:rsidRPr="00195DA6">
        <w:rPr>
          <w:color w:val="000000"/>
          <w:sz w:val="22"/>
          <w:szCs w:val="22"/>
          <w:lang w:val="kk-KZ"/>
        </w:rPr>
        <w:t>1</w:t>
      </w:r>
      <w:r w:rsidR="00B269B2">
        <w:rPr>
          <w:color w:val="000000"/>
          <w:sz w:val="22"/>
          <w:szCs w:val="22"/>
          <w:lang w:val="kk-KZ"/>
        </w:rPr>
        <w:t>,</w:t>
      </w:r>
      <w:r w:rsidR="00B269B2" w:rsidRPr="00195DA6">
        <w:rPr>
          <w:color w:val="000000"/>
          <w:sz w:val="22"/>
          <w:szCs w:val="22"/>
          <w:lang w:val="kk-KZ"/>
        </w:rPr>
        <w:t xml:space="preserve"> 2</w:t>
      </w:r>
      <w:r w:rsidR="00B269B2">
        <w:rPr>
          <w:color w:val="000000"/>
          <w:sz w:val="22"/>
          <w:szCs w:val="22"/>
          <w:lang w:val="kk-KZ"/>
        </w:rPr>
        <w:t xml:space="preserve"> қосымшалардан қараңыз)</w:t>
      </w:r>
      <w:r w:rsidRPr="00195DA6">
        <w:rPr>
          <w:color w:val="000000"/>
          <w:sz w:val="22"/>
          <w:szCs w:val="22"/>
          <w:lang w:val="kk-KZ"/>
        </w:rPr>
        <w:t xml:space="preserve">. </w:t>
      </w:r>
    </w:p>
    <w:p w:rsidR="00A3523B" w:rsidRPr="005E2BA6" w:rsidRDefault="00A3523B" w:rsidP="00AF3817">
      <w:pPr>
        <w:autoSpaceDE w:val="0"/>
        <w:autoSpaceDN w:val="0"/>
        <w:adjustRightInd w:val="0"/>
        <w:jc w:val="right"/>
        <w:textAlignment w:val="center"/>
        <w:rPr>
          <w:color w:val="000000"/>
          <w:sz w:val="22"/>
          <w:szCs w:val="22"/>
          <w:lang w:val="kk-KZ"/>
        </w:rPr>
      </w:pPr>
    </w:p>
    <w:p w:rsidR="00A3523B" w:rsidRPr="00802074" w:rsidRDefault="00F30A68" w:rsidP="00AF3817">
      <w:pPr>
        <w:autoSpaceDE w:val="0"/>
        <w:autoSpaceDN w:val="0"/>
        <w:adjustRightInd w:val="0"/>
        <w:jc w:val="center"/>
        <w:textAlignment w:val="center"/>
        <w:rPr>
          <w:b/>
          <w:bCs/>
          <w:color w:val="000000"/>
          <w:sz w:val="22"/>
          <w:szCs w:val="22"/>
          <w:lang w:val="kk-KZ"/>
        </w:rPr>
      </w:pPr>
      <w:r>
        <w:rPr>
          <w:b/>
          <w:bCs/>
          <w:color w:val="000000"/>
          <w:sz w:val="22"/>
          <w:szCs w:val="22"/>
          <w:lang w:val="kk-KZ"/>
        </w:rPr>
        <w:t>14.1</w:t>
      </w:r>
      <w:r w:rsidR="00A3523B" w:rsidRPr="00802074">
        <w:rPr>
          <w:b/>
          <w:bCs/>
          <w:color w:val="000000"/>
          <w:sz w:val="22"/>
          <w:szCs w:val="22"/>
          <w:lang w:val="kk-KZ"/>
        </w:rPr>
        <w:t xml:space="preserve"> кесте. Қазақстан Республикасы мемлекеттік </w:t>
      </w:r>
      <w:r w:rsidR="00A3523B" w:rsidRPr="00802074">
        <w:rPr>
          <w:b/>
          <w:bCs/>
          <w:color w:val="000000"/>
          <w:sz w:val="22"/>
          <w:szCs w:val="22"/>
          <w:lang w:val="kk-KZ"/>
        </w:rPr>
        <w:br/>
        <w:t>бюджетінің құрамы мен құрылымы (2010 ж.)</w:t>
      </w:r>
    </w:p>
    <w:p w:rsidR="00802074" w:rsidRPr="00A3523B" w:rsidRDefault="00802074" w:rsidP="00AF3817">
      <w:pPr>
        <w:autoSpaceDE w:val="0"/>
        <w:autoSpaceDN w:val="0"/>
        <w:adjustRightInd w:val="0"/>
        <w:jc w:val="center"/>
        <w:textAlignment w:val="center"/>
        <w:rPr>
          <w:b/>
          <w:bCs/>
          <w:color w:val="000000"/>
          <w:sz w:val="20"/>
          <w:szCs w:val="20"/>
          <w:lang w:val="kk-KZ"/>
        </w:rPr>
      </w:pPr>
    </w:p>
    <w:tbl>
      <w:tblPr>
        <w:tblW w:w="0" w:type="auto"/>
        <w:tblInd w:w="57" w:type="dxa"/>
        <w:tblLayout w:type="fixed"/>
        <w:tblCellMar>
          <w:left w:w="0" w:type="dxa"/>
          <w:right w:w="0" w:type="dxa"/>
        </w:tblCellMar>
        <w:tblLook w:val="0000" w:firstRow="0" w:lastRow="0" w:firstColumn="0" w:lastColumn="0" w:noHBand="0" w:noVBand="0"/>
      </w:tblPr>
      <w:tblGrid>
        <w:gridCol w:w="5059"/>
        <w:gridCol w:w="929"/>
        <w:gridCol w:w="911"/>
        <w:gridCol w:w="721"/>
      </w:tblGrid>
      <w:tr w:rsidR="00A3523B" w:rsidRPr="00A77C7C" w:rsidTr="00B61683">
        <w:trPr>
          <w:trHeight w:val="408"/>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Атауы</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млрд. теңге</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жиынға %-бен</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D47F0" w:rsidRDefault="00A3523B" w:rsidP="00AF3817">
            <w:pPr>
              <w:suppressAutoHyphens/>
              <w:autoSpaceDE w:val="0"/>
              <w:autoSpaceDN w:val="0"/>
              <w:adjustRightInd w:val="0"/>
              <w:jc w:val="center"/>
              <w:textAlignment w:val="center"/>
              <w:rPr>
                <w:rFonts w:ascii="Calibri" w:hAnsi="Calibri" w:cs="Calibri"/>
                <w:color w:val="000000"/>
                <w:sz w:val="20"/>
                <w:szCs w:val="20"/>
                <w:lang w:val="kk-KZ"/>
              </w:rPr>
            </w:pPr>
            <w:r w:rsidRPr="00C35E72">
              <w:rPr>
                <w:color w:val="000000"/>
                <w:sz w:val="18"/>
                <w:szCs w:val="18"/>
                <w:lang w:val="kk-KZ"/>
              </w:rPr>
              <w:t>ІЖӨ-ге %-бен</w:t>
            </w:r>
            <w:r>
              <w:rPr>
                <w:color w:val="000000"/>
                <w:sz w:val="18"/>
                <w:szCs w:val="18"/>
                <w:lang w:val="kk-KZ"/>
              </w:rPr>
              <w:t xml:space="preserve"> (21513,5 млрд. теңге)</w:t>
            </w:r>
          </w:p>
        </w:tc>
      </w:tr>
      <w:tr w:rsidR="00A3523B" w:rsidRPr="006B0F85" w:rsidTr="00B61683">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textAlignment w:val="center"/>
              <w:rPr>
                <w:b/>
                <w:bCs/>
                <w:color w:val="000000"/>
                <w:sz w:val="18"/>
                <w:szCs w:val="18"/>
                <w:lang w:val="kk-KZ"/>
              </w:rPr>
            </w:pPr>
            <w:r w:rsidRPr="006B0F85">
              <w:rPr>
                <w:b/>
                <w:bCs/>
                <w:color w:val="000000"/>
                <w:sz w:val="18"/>
                <w:szCs w:val="18"/>
              </w:rPr>
              <w:t>1. КІРІСТЕР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b/>
                <w:bCs/>
                <w:color w:val="000000"/>
                <w:sz w:val="18"/>
                <w:szCs w:val="18"/>
                <w:lang w:val="kk-KZ"/>
              </w:rPr>
            </w:pPr>
            <w:r w:rsidRPr="006B0F85">
              <w:rPr>
                <w:b/>
                <w:bCs/>
                <w:color w:val="000000"/>
                <w:sz w:val="18"/>
                <w:szCs w:val="18"/>
              </w:rPr>
              <w:t>4 229,1</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b/>
                <w:bCs/>
                <w:color w:val="000000"/>
                <w:sz w:val="18"/>
                <w:szCs w:val="18"/>
                <w:lang w:val="kk-KZ"/>
              </w:rPr>
            </w:pPr>
            <w:r w:rsidRPr="006B0F85">
              <w:rPr>
                <w:b/>
                <w:bCs/>
                <w:color w:val="000000"/>
                <w:sz w:val="18"/>
                <w:szCs w:val="18"/>
              </w:rPr>
              <w:t>100,0</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b/>
                <w:bCs/>
                <w:color w:val="000000"/>
                <w:sz w:val="18"/>
                <w:szCs w:val="18"/>
                <w:lang w:val="kk-KZ"/>
              </w:rPr>
            </w:pPr>
            <w:r w:rsidRPr="006B0F85">
              <w:rPr>
                <w:b/>
                <w:bCs/>
                <w:color w:val="000000"/>
                <w:sz w:val="18"/>
                <w:szCs w:val="18"/>
              </w:rPr>
              <w:t>2</w:t>
            </w:r>
            <w:r>
              <w:rPr>
                <w:b/>
                <w:bCs/>
                <w:color w:val="000000"/>
                <w:sz w:val="18"/>
                <w:szCs w:val="18"/>
                <w:lang w:val="kk-KZ"/>
              </w:rPr>
              <w:t>0</w:t>
            </w:r>
            <w:r w:rsidRPr="006B0F85">
              <w:rPr>
                <w:b/>
                <w:bCs/>
                <w:color w:val="000000"/>
                <w:sz w:val="18"/>
                <w:szCs w:val="18"/>
              </w:rPr>
              <w:t>,</w:t>
            </w:r>
            <w:r>
              <w:rPr>
                <w:b/>
                <w:bCs/>
                <w:color w:val="000000"/>
                <w:sz w:val="18"/>
                <w:szCs w:val="18"/>
                <w:lang w:val="kk-KZ"/>
              </w:rPr>
              <w:t>0</w:t>
            </w:r>
          </w:p>
        </w:tc>
      </w:tr>
      <w:tr w:rsidR="00A3523B" w:rsidRPr="006B0F85" w:rsidTr="00B61683">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textAlignment w:val="center"/>
              <w:rPr>
                <w:b/>
                <w:bCs/>
                <w:i/>
                <w:iCs/>
                <w:color w:val="000000"/>
                <w:sz w:val="18"/>
                <w:szCs w:val="18"/>
                <w:lang w:val="kk-KZ"/>
              </w:rPr>
            </w:pPr>
            <w:r w:rsidRPr="006B0F85">
              <w:rPr>
                <w:b/>
                <w:bCs/>
                <w:i/>
                <w:iCs/>
                <w:color w:val="000000"/>
                <w:sz w:val="18"/>
                <w:szCs w:val="18"/>
              </w:rPr>
              <w:t>Салықтық түсімдер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2934,1</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68,</w:t>
            </w:r>
            <w:r>
              <w:rPr>
                <w:color w:val="000000"/>
                <w:sz w:val="18"/>
                <w:szCs w:val="18"/>
                <w:lang w:val="kk-KZ"/>
              </w:rPr>
              <w:t>3</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1</w:t>
            </w:r>
            <w:r>
              <w:rPr>
                <w:color w:val="000000"/>
                <w:sz w:val="18"/>
                <w:szCs w:val="18"/>
                <w:lang w:val="kk-KZ"/>
              </w:rPr>
              <w:t>3</w:t>
            </w:r>
            <w:r w:rsidRPr="006B0F85">
              <w:rPr>
                <w:color w:val="000000"/>
                <w:sz w:val="18"/>
                <w:szCs w:val="18"/>
              </w:rPr>
              <w:t>,</w:t>
            </w:r>
            <w:r>
              <w:rPr>
                <w:color w:val="000000"/>
                <w:sz w:val="18"/>
                <w:szCs w:val="18"/>
                <w:lang w:val="kk-KZ"/>
              </w:rPr>
              <w:t>6</w:t>
            </w:r>
          </w:p>
        </w:tc>
      </w:tr>
      <w:tr w:rsidR="00A3523B" w:rsidRPr="006B0F85" w:rsidTr="00B61683">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Default="00A3523B" w:rsidP="00AF3817">
            <w:pPr>
              <w:suppressAutoHyphens/>
              <w:autoSpaceDE w:val="0"/>
              <w:autoSpaceDN w:val="0"/>
              <w:adjustRightInd w:val="0"/>
              <w:textAlignment w:val="center"/>
              <w:rPr>
                <w:b/>
                <w:bCs/>
                <w:i/>
                <w:iCs/>
                <w:color w:val="000000"/>
                <w:sz w:val="18"/>
                <w:szCs w:val="18"/>
                <w:lang w:val="kk-KZ"/>
              </w:rPr>
            </w:pPr>
            <w:r>
              <w:rPr>
                <w:b/>
                <w:bCs/>
                <w:i/>
                <w:iCs/>
                <w:color w:val="000000"/>
                <w:sz w:val="18"/>
                <w:szCs w:val="18"/>
                <w:lang w:val="kk-KZ"/>
              </w:rPr>
              <w:t>соның ішінде:</w:t>
            </w:r>
          </w:p>
          <w:p w:rsidR="00A3523B" w:rsidRPr="002F70E3" w:rsidRDefault="00A3523B" w:rsidP="00AF3817">
            <w:pPr>
              <w:suppressAutoHyphens/>
              <w:autoSpaceDE w:val="0"/>
              <w:autoSpaceDN w:val="0"/>
              <w:adjustRightInd w:val="0"/>
              <w:textAlignment w:val="center"/>
              <w:rPr>
                <w:b/>
                <w:bCs/>
                <w:i/>
                <w:iCs/>
                <w:color w:val="000000"/>
                <w:sz w:val="18"/>
                <w:szCs w:val="18"/>
                <w:lang w:val="kk-KZ"/>
              </w:rPr>
            </w:pPr>
            <w:r>
              <w:rPr>
                <w:b/>
                <w:bCs/>
                <w:i/>
                <w:iCs/>
                <w:color w:val="000000"/>
                <w:sz w:val="18"/>
                <w:szCs w:val="18"/>
                <w:lang w:val="kk-KZ"/>
              </w:rPr>
              <w:t xml:space="preserve">корпоративтік табыс салығы </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2F70E3" w:rsidRDefault="00A3523B" w:rsidP="00AF3817">
            <w:pPr>
              <w:suppressAutoHyphens/>
              <w:autoSpaceDE w:val="0"/>
              <w:autoSpaceDN w:val="0"/>
              <w:adjustRightInd w:val="0"/>
              <w:jc w:val="center"/>
              <w:textAlignment w:val="center"/>
              <w:rPr>
                <w:color w:val="000000"/>
                <w:sz w:val="18"/>
                <w:szCs w:val="18"/>
                <w:lang w:val="kk-KZ"/>
              </w:rPr>
            </w:pPr>
            <w:r>
              <w:rPr>
                <w:color w:val="000000"/>
                <w:sz w:val="18"/>
                <w:szCs w:val="18"/>
                <w:lang w:val="kk-KZ"/>
              </w:rPr>
              <w:t>837,2</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2F70E3" w:rsidRDefault="00A3523B" w:rsidP="00AF3817">
            <w:pPr>
              <w:suppressAutoHyphens/>
              <w:autoSpaceDE w:val="0"/>
              <w:autoSpaceDN w:val="0"/>
              <w:adjustRightInd w:val="0"/>
              <w:jc w:val="center"/>
              <w:textAlignment w:val="center"/>
              <w:rPr>
                <w:color w:val="000000"/>
                <w:sz w:val="18"/>
                <w:szCs w:val="18"/>
                <w:lang w:val="kk-KZ"/>
              </w:rPr>
            </w:pPr>
            <w:r>
              <w:rPr>
                <w:color w:val="000000"/>
                <w:sz w:val="18"/>
                <w:szCs w:val="18"/>
                <w:lang w:val="kk-KZ"/>
              </w:rPr>
              <w:t>19,5</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2F70E3" w:rsidRDefault="00A3523B" w:rsidP="00AF3817">
            <w:pPr>
              <w:suppressAutoHyphens/>
              <w:autoSpaceDE w:val="0"/>
              <w:autoSpaceDN w:val="0"/>
              <w:adjustRightInd w:val="0"/>
              <w:jc w:val="center"/>
              <w:textAlignment w:val="center"/>
              <w:rPr>
                <w:color w:val="000000"/>
                <w:sz w:val="18"/>
                <w:szCs w:val="18"/>
                <w:lang w:val="kk-KZ"/>
              </w:rPr>
            </w:pPr>
            <w:r>
              <w:rPr>
                <w:color w:val="000000"/>
                <w:sz w:val="18"/>
                <w:szCs w:val="18"/>
                <w:lang w:val="kk-KZ"/>
              </w:rPr>
              <w:t>3,9</w:t>
            </w:r>
          </w:p>
        </w:tc>
      </w:tr>
      <w:tr w:rsidR="00A3523B" w:rsidRPr="006B0F85" w:rsidTr="00B61683">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Default="00A3523B" w:rsidP="00AF3817">
            <w:pPr>
              <w:suppressAutoHyphens/>
              <w:autoSpaceDE w:val="0"/>
              <w:autoSpaceDN w:val="0"/>
              <w:adjustRightInd w:val="0"/>
              <w:textAlignment w:val="center"/>
              <w:rPr>
                <w:b/>
                <w:bCs/>
                <w:i/>
                <w:iCs/>
                <w:color w:val="000000"/>
                <w:sz w:val="18"/>
                <w:szCs w:val="18"/>
                <w:lang w:val="kk-KZ"/>
              </w:rPr>
            </w:pPr>
            <w:r>
              <w:rPr>
                <w:b/>
                <w:bCs/>
                <w:i/>
                <w:iCs/>
                <w:color w:val="000000"/>
                <w:sz w:val="18"/>
                <w:szCs w:val="18"/>
                <w:lang w:val="kk-KZ"/>
              </w:rPr>
              <w:t>жеке табыс салығы</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Default="00A3523B" w:rsidP="00AF3817">
            <w:pPr>
              <w:suppressAutoHyphens/>
              <w:autoSpaceDE w:val="0"/>
              <w:autoSpaceDN w:val="0"/>
              <w:adjustRightInd w:val="0"/>
              <w:jc w:val="center"/>
              <w:textAlignment w:val="center"/>
              <w:rPr>
                <w:color w:val="000000"/>
                <w:sz w:val="18"/>
                <w:szCs w:val="18"/>
                <w:lang w:val="kk-KZ"/>
              </w:rPr>
            </w:pPr>
            <w:r>
              <w:rPr>
                <w:color w:val="000000"/>
                <w:sz w:val="18"/>
                <w:szCs w:val="18"/>
                <w:lang w:val="kk-KZ"/>
              </w:rPr>
              <w:t>312,3</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Default="00A3523B" w:rsidP="00AF3817">
            <w:pPr>
              <w:suppressAutoHyphens/>
              <w:autoSpaceDE w:val="0"/>
              <w:autoSpaceDN w:val="0"/>
              <w:adjustRightInd w:val="0"/>
              <w:jc w:val="center"/>
              <w:textAlignment w:val="center"/>
              <w:rPr>
                <w:color w:val="000000"/>
                <w:sz w:val="18"/>
                <w:szCs w:val="18"/>
                <w:lang w:val="kk-KZ"/>
              </w:rPr>
            </w:pPr>
            <w:r>
              <w:rPr>
                <w:color w:val="000000"/>
                <w:sz w:val="18"/>
                <w:szCs w:val="18"/>
                <w:lang w:val="kk-KZ"/>
              </w:rPr>
              <w:t>7,3</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Default="00A3523B" w:rsidP="00AF3817">
            <w:pPr>
              <w:suppressAutoHyphens/>
              <w:autoSpaceDE w:val="0"/>
              <w:autoSpaceDN w:val="0"/>
              <w:adjustRightInd w:val="0"/>
              <w:jc w:val="center"/>
              <w:textAlignment w:val="center"/>
              <w:rPr>
                <w:color w:val="000000"/>
                <w:sz w:val="18"/>
                <w:szCs w:val="18"/>
                <w:lang w:val="kk-KZ"/>
              </w:rPr>
            </w:pPr>
            <w:r>
              <w:rPr>
                <w:color w:val="000000"/>
                <w:sz w:val="18"/>
                <w:szCs w:val="18"/>
                <w:lang w:val="kk-KZ"/>
              </w:rPr>
              <w:t>1,4</w:t>
            </w:r>
          </w:p>
        </w:tc>
      </w:tr>
      <w:tr w:rsidR="00A3523B" w:rsidRPr="006B0F85" w:rsidTr="00B61683">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Default="00A3523B" w:rsidP="00AF3817">
            <w:pPr>
              <w:suppressAutoHyphens/>
              <w:autoSpaceDE w:val="0"/>
              <w:autoSpaceDN w:val="0"/>
              <w:adjustRightInd w:val="0"/>
              <w:textAlignment w:val="center"/>
              <w:rPr>
                <w:b/>
                <w:bCs/>
                <w:i/>
                <w:iCs/>
                <w:color w:val="000000"/>
                <w:sz w:val="18"/>
                <w:szCs w:val="18"/>
                <w:lang w:val="kk-KZ"/>
              </w:rPr>
            </w:pPr>
            <w:r>
              <w:rPr>
                <w:b/>
                <w:bCs/>
                <w:i/>
                <w:iCs/>
                <w:color w:val="000000"/>
                <w:sz w:val="18"/>
                <w:szCs w:val="18"/>
                <w:lang w:val="kk-KZ"/>
              </w:rPr>
              <w:t>әлеуметтік салық</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Default="00A3523B" w:rsidP="00AF3817">
            <w:pPr>
              <w:suppressAutoHyphens/>
              <w:autoSpaceDE w:val="0"/>
              <w:autoSpaceDN w:val="0"/>
              <w:adjustRightInd w:val="0"/>
              <w:jc w:val="center"/>
              <w:textAlignment w:val="center"/>
              <w:rPr>
                <w:color w:val="000000"/>
                <w:sz w:val="18"/>
                <w:szCs w:val="18"/>
                <w:lang w:val="kk-KZ"/>
              </w:rPr>
            </w:pPr>
            <w:r>
              <w:rPr>
                <w:color w:val="000000"/>
                <w:sz w:val="18"/>
                <w:szCs w:val="18"/>
                <w:lang w:val="kk-KZ"/>
              </w:rPr>
              <w:t>253,8</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Default="00A3523B" w:rsidP="00AF3817">
            <w:pPr>
              <w:suppressAutoHyphens/>
              <w:autoSpaceDE w:val="0"/>
              <w:autoSpaceDN w:val="0"/>
              <w:adjustRightInd w:val="0"/>
              <w:jc w:val="center"/>
              <w:textAlignment w:val="center"/>
              <w:rPr>
                <w:color w:val="000000"/>
                <w:sz w:val="18"/>
                <w:szCs w:val="18"/>
                <w:lang w:val="kk-KZ"/>
              </w:rPr>
            </w:pPr>
            <w:r>
              <w:rPr>
                <w:color w:val="000000"/>
                <w:sz w:val="18"/>
                <w:szCs w:val="18"/>
                <w:lang w:val="kk-KZ"/>
              </w:rPr>
              <w:t>5,9</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Default="00A3523B" w:rsidP="00AF3817">
            <w:pPr>
              <w:suppressAutoHyphens/>
              <w:autoSpaceDE w:val="0"/>
              <w:autoSpaceDN w:val="0"/>
              <w:adjustRightInd w:val="0"/>
              <w:jc w:val="center"/>
              <w:textAlignment w:val="center"/>
              <w:rPr>
                <w:color w:val="000000"/>
                <w:sz w:val="18"/>
                <w:szCs w:val="18"/>
                <w:lang w:val="kk-KZ"/>
              </w:rPr>
            </w:pPr>
            <w:r>
              <w:rPr>
                <w:color w:val="000000"/>
                <w:sz w:val="18"/>
                <w:szCs w:val="18"/>
                <w:lang w:val="kk-KZ"/>
              </w:rPr>
              <w:t>1,2</w:t>
            </w:r>
          </w:p>
        </w:tc>
      </w:tr>
      <w:tr w:rsidR="00A3523B" w:rsidRPr="006B0F85" w:rsidTr="00B61683">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Default="00A3523B" w:rsidP="00AF3817">
            <w:pPr>
              <w:suppressAutoHyphens/>
              <w:autoSpaceDE w:val="0"/>
              <w:autoSpaceDN w:val="0"/>
              <w:adjustRightInd w:val="0"/>
              <w:textAlignment w:val="center"/>
              <w:rPr>
                <w:b/>
                <w:bCs/>
                <w:i/>
                <w:iCs/>
                <w:color w:val="000000"/>
                <w:sz w:val="18"/>
                <w:szCs w:val="18"/>
                <w:lang w:val="kk-KZ"/>
              </w:rPr>
            </w:pPr>
            <w:r>
              <w:rPr>
                <w:b/>
                <w:bCs/>
                <w:i/>
                <w:iCs/>
                <w:color w:val="000000"/>
                <w:sz w:val="18"/>
                <w:szCs w:val="18"/>
                <w:lang w:val="kk-KZ"/>
              </w:rPr>
              <w:t>қосылған құн салығы</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Default="00A3523B" w:rsidP="00AF3817">
            <w:pPr>
              <w:suppressAutoHyphens/>
              <w:autoSpaceDE w:val="0"/>
              <w:autoSpaceDN w:val="0"/>
              <w:adjustRightInd w:val="0"/>
              <w:jc w:val="center"/>
              <w:textAlignment w:val="center"/>
              <w:rPr>
                <w:color w:val="000000"/>
                <w:sz w:val="18"/>
                <w:szCs w:val="18"/>
                <w:lang w:val="kk-KZ"/>
              </w:rPr>
            </w:pPr>
            <w:r>
              <w:rPr>
                <w:color w:val="000000"/>
                <w:sz w:val="18"/>
                <w:szCs w:val="18"/>
                <w:lang w:val="kk-KZ"/>
              </w:rPr>
              <w:t>677,2</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Default="00A3523B" w:rsidP="00AF3817">
            <w:pPr>
              <w:suppressAutoHyphens/>
              <w:autoSpaceDE w:val="0"/>
              <w:autoSpaceDN w:val="0"/>
              <w:adjustRightInd w:val="0"/>
              <w:jc w:val="center"/>
              <w:textAlignment w:val="center"/>
              <w:rPr>
                <w:color w:val="000000"/>
                <w:sz w:val="18"/>
                <w:szCs w:val="18"/>
                <w:lang w:val="kk-KZ"/>
              </w:rPr>
            </w:pPr>
            <w:r>
              <w:rPr>
                <w:color w:val="000000"/>
                <w:sz w:val="18"/>
                <w:szCs w:val="18"/>
                <w:lang w:val="kk-KZ"/>
              </w:rPr>
              <w:t>15,8</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Default="00A3523B" w:rsidP="00AF3817">
            <w:pPr>
              <w:suppressAutoHyphens/>
              <w:autoSpaceDE w:val="0"/>
              <w:autoSpaceDN w:val="0"/>
              <w:adjustRightInd w:val="0"/>
              <w:jc w:val="center"/>
              <w:textAlignment w:val="center"/>
              <w:rPr>
                <w:color w:val="000000"/>
                <w:sz w:val="18"/>
                <w:szCs w:val="18"/>
                <w:lang w:val="kk-KZ"/>
              </w:rPr>
            </w:pPr>
            <w:r>
              <w:rPr>
                <w:color w:val="000000"/>
                <w:sz w:val="18"/>
                <w:szCs w:val="18"/>
                <w:lang w:val="kk-KZ"/>
              </w:rPr>
              <w:t>3,1</w:t>
            </w:r>
          </w:p>
        </w:tc>
      </w:tr>
      <w:tr w:rsidR="00A3523B" w:rsidRPr="006B0F85" w:rsidTr="00B61683">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Default="00A3523B" w:rsidP="00AF3817">
            <w:pPr>
              <w:suppressAutoHyphens/>
              <w:autoSpaceDE w:val="0"/>
              <w:autoSpaceDN w:val="0"/>
              <w:adjustRightInd w:val="0"/>
              <w:textAlignment w:val="center"/>
              <w:rPr>
                <w:b/>
                <w:bCs/>
                <w:i/>
                <w:iCs/>
                <w:color w:val="000000"/>
                <w:sz w:val="18"/>
                <w:szCs w:val="18"/>
                <w:lang w:val="kk-KZ"/>
              </w:rPr>
            </w:pPr>
            <w:r>
              <w:rPr>
                <w:b/>
                <w:bCs/>
                <w:i/>
                <w:iCs/>
                <w:color w:val="000000"/>
                <w:sz w:val="18"/>
                <w:szCs w:val="18"/>
                <w:lang w:val="kk-KZ"/>
              </w:rPr>
              <w:t>акциздер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Default="00A3523B" w:rsidP="00AF3817">
            <w:pPr>
              <w:suppressAutoHyphens/>
              <w:autoSpaceDE w:val="0"/>
              <w:autoSpaceDN w:val="0"/>
              <w:adjustRightInd w:val="0"/>
              <w:jc w:val="center"/>
              <w:textAlignment w:val="center"/>
              <w:rPr>
                <w:color w:val="000000"/>
                <w:sz w:val="18"/>
                <w:szCs w:val="18"/>
                <w:lang w:val="kk-KZ"/>
              </w:rPr>
            </w:pPr>
            <w:r>
              <w:rPr>
                <w:color w:val="000000"/>
                <w:sz w:val="18"/>
                <w:szCs w:val="18"/>
                <w:lang w:val="kk-KZ"/>
              </w:rPr>
              <w:t>61,4</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Default="00A3523B" w:rsidP="00AF3817">
            <w:pPr>
              <w:suppressAutoHyphens/>
              <w:autoSpaceDE w:val="0"/>
              <w:autoSpaceDN w:val="0"/>
              <w:adjustRightInd w:val="0"/>
              <w:jc w:val="center"/>
              <w:textAlignment w:val="center"/>
              <w:rPr>
                <w:color w:val="000000"/>
                <w:sz w:val="18"/>
                <w:szCs w:val="18"/>
                <w:lang w:val="kk-KZ"/>
              </w:rPr>
            </w:pPr>
            <w:r>
              <w:rPr>
                <w:color w:val="000000"/>
                <w:sz w:val="18"/>
                <w:szCs w:val="18"/>
                <w:lang w:val="kk-KZ"/>
              </w:rPr>
              <w:t>1,4</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Default="00A3523B" w:rsidP="00AF3817">
            <w:pPr>
              <w:suppressAutoHyphens/>
              <w:autoSpaceDE w:val="0"/>
              <w:autoSpaceDN w:val="0"/>
              <w:adjustRightInd w:val="0"/>
              <w:jc w:val="center"/>
              <w:textAlignment w:val="center"/>
              <w:rPr>
                <w:color w:val="000000"/>
                <w:sz w:val="18"/>
                <w:szCs w:val="18"/>
                <w:lang w:val="kk-KZ"/>
              </w:rPr>
            </w:pPr>
            <w:r>
              <w:rPr>
                <w:color w:val="000000"/>
                <w:sz w:val="18"/>
                <w:szCs w:val="18"/>
                <w:lang w:val="kk-KZ"/>
              </w:rPr>
              <w:t>0,3</w:t>
            </w:r>
          </w:p>
        </w:tc>
      </w:tr>
      <w:tr w:rsidR="00A3523B" w:rsidRPr="006B0F85" w:rsidTr="00B61683">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Default="00A3523B" w:rsidP="00AF3817">
            <w:pPr>
              <w:suppressAutoHyphens/>
              <w:autoSpaceDE w:val="0"/>
              <w:autoSpaceDN w:val="0"/>
              <w:adjustRightInd w:val="0"/>
              <w:textAlignment w:val="center"/>
              <w:rPr>
                <w:b/>
                <w:bCs/>
                <w:i/>
                <w:iCs/>
                <w:color w:val="000000"/>
                <w:sz w:val="18"/>
                <w:szCs w:val="18"/>
                <w:lang w:val="kk-KZ"/>
              </w:rPr>
            </w:pPr>
            <w:r>
              <w:rPr>
                <w:b/>
                <w:bCs/>
                <w:i/>
                <w:iCs/>
                <w:color w:val="000000"/>
                <w:sz w:val="18"/>
                <w:szCs w:val="18"/>
                <w:lang w:val="kk-KZ"/>
              </w:rPr>
              <w:t xml:space="preserve">басқа салықтар </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Default="00A3523B" w:rsidP="00AF3817">
            <w:pPr>
              <w:suppressAutoHyphens/>
              <w:autoSpaceDE w:val="0"/>
              <w:autoSpaceDN w:val="0"/>
              <w:adjustRightInd w:val="0"/>
              <w:jc w:val="center"/>
              <w:textAlignment w:val="center"/>
              <w:rPr>
                <w:color w:val="000000"/>
                <w:sz w:val="18"/>
                <w:szCs w:val="18"/>
                <w:lang w:val="kk-KZ"/>
              </w:rPr>
            </w:pPr>
            <w:r>
              <w:rPr>
                <w:color w:val="000000"/>
                <w:sz w:val="18"/>
                <w:szCs w:val="18"/>
                <w:lang w:val="kk-KZ"/>
              </w:rPr>
              <w:t>792,2</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Default="00A3523B" w:rsidP="00AF3817">
            <w:pPr>
              <w:suppressAutoHyphens/>
              <w:autoSpaceDE w:val="0"/>
              <w:autoSpaceDN w:val="0"/>
              <w:adjustRightInd w:val="0"/>
              <w:jc w:val="center"/>
              <w:textAlignment w:val="center"/>
              <w:rPr>
                <w:color w:val="000000"/>
                <w:sz w:val="18"/>
                <w:szCs w:val="18"/>
                <w:lang w:val="kk-KZ"/>
              </w:rPr>
            </w:pPr>
            <w:r>
              <w:rPr>
                <w:color w:val="000000"/>
                <w:sz w:val="18"/>
                <w:szCs w:val="18"/>
                <w:lang w:val="kk-KZ"/>
              </w:rPr>
              <w:t>18,4</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Default="00A3523B" w:rsidP="00AF3817">
            <w:pPr>
              <w:suppressAutoHyphens/>
              <w:autoSpaceDE w:val="0"/>
              <w:autoSpaceDN w:val="0"/>
              <w:adjustRightInd w:val="0"/>
              <w:jc w:val="center"/>
              <w:textAlignment w:val="center"/>
              <w:rPr>
                <w:color w:val="000000"/>
                <w:sz w:val="18"/>
                <w:szCs w:val="18"/>
                <w:lang w:val="kk-KZ"/>
              </w:rPr>
            </w:pPr>
            <w:r>
              <w:rPr>
                <w:color w:val="000000"/>
                <w:sz w:val="18"/>
                <w:szCs w:val="18"/>
                <w:lang w:val="kk-KZ"/>
              </w:rPr>
              <w:t>3,7</w:t>
            </w:r>
          </w:p>
        </w:tc>
      </w:tr>
      <w:tr w:rsidR="00A3523B" w:rsidRPr="006B0F85" w:rsidTr="00B61683">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textAlignment w:val="center"/>
              <w:rPr>
                <w:b/>
                <w:bCs/>
                <w:i/>
                <w:iCs/>
                <w:color w:val="000000"/>
                <w:sz w:val="18"/>
                <w:szCs w:val="18"/>
                <w:lang w:val="kk-KZ"/>
              </w:rPr>
            </w:pPr>
            <w:r w:rsidRPr="006B0F85">
              <w:rPr>
                <w:b/>
                <w:bCs/>
                <w:i/>
                <w:iCs/>
                <w:color w:val="000000"/>
                <w:sz w:val="18"/>
                <w:szCs w:val="18"/>
              </w:rPr>
              <w:t>Салықтық емес түсімдер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104,4</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2,4</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0,5</w:t>
            </w:r>
          </w:p>
        </w:tc>
      </w:tr>
      <w:tr w:rsidR="00A3523B" w:rsidRPr="006B0F85" w:rsidTr="00B61683">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textAlignment w:val="center"/>
              <w:rPr>
                <w:b/>
                <w:bCs/>
                <w:i/>
                <w:iCs/>
                <w:color w:val="000000"/>
                <w:sz w:val="18"/>
                <w:szCs w:val="18"/>
                <w:lang w:val="kk-KZ"/>
              </w:rPr>
            </w:pPr>
            <w:r w:rsidRPr="006B0F85">
              <w:rPr>
                <w:b/>
                <w:bCs/>
                <w:i/>
                <w:iCs/>
                <w:color w:val="000000"/>
                <w:sz w:val="18"/>
                <w:szCs w:val="18"/>
              </w:rPr>
              <w:t>Негізгі капиталды сатудан түскен түсімдер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60,6</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1,5</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0,3</w:t>
            </w:r>
          </w:p>
        </w:tc>
      </w:tr>
      <w:tr w:rsidR="00A3523B" w:rsidRPr="006B0F85" w:rsidTr="00B61683">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textAlignment w:val="center"/>
              <w:rPr>
                <w:b/>
                <w:bCs/>
                <w:i/>
                <w:iCs/>
                <w:color w:val="000000"/>
                <w:sz w:val="18"/>
                <w:szCs w:val="18"/>
                <w:lang w:val="kk-KZ"/>
              </w:rPr>
            </w:pPr>
            <w:r w:rsidRPr="006B0F85">
              <w:rPr>
                <w:b/>
                <w:bCs/>
                <w:i/>
                <w:iCs/>
                <w:color w:val="000000"/>
                <w:sz w:val="18"/>
                <w:szCs w:val="18"/>
              </w:rPr>
              <w:t>Трансферттер түсімдері</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1200,0</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27,9</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Pr>
                <w:color w:val="000000"/>
                <w:sz w:val="18"/>
                <w:szCs w:val="18"/>
                <w:lang w:val="kk-KZ"/>
              </w:rPr>
              <w:t>5,</w:t>
            </w:r>
            <w:r>
              <w:rPr>
                <w:color w:val="000000"/>
                <w:sz w:val="18"/>
                <w:szCs w:val="18"/>
              </w:rPr>
              <w:t>6</w:t>
            </w:r>
          </w:p>
        </w:tc>
      </w:tr>
      <w:tr w:rsidR="00A3523B" w:rsidRPr="006B0F85" w:rsidTr="00B61683">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textAlignment w:val="center"/>
              <w:rPr>
                <w:b/>
                <w:bCs/>
                <w:color w:val="000000"/>
                <w:sz w:val="18"/>
                <w:szCs w:val="18"/>
                <w:lang w:val="kk-KZ"/>
              </w:rPr>
            </w:pPr>
            <w:r w:rsidRPr="006B0F85">
              <w:rPr>
                <w:b/>
                <w:bCs/>
                <w:color w:val="000000"/>
                <w:sz w:val="18"/>
                <w:szCs w:val="18"/>
              </w:rPr>
              <w:t>ІІ.ШЫҒЫНДАР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b/>
                <w:bCs/>
                <w:color w:val="000000"/>
                <w:sz w:val="18"/>
                <w:szCs w:val="18"/>
                <w:lang w:val="kk-KZ"/>
              </w:rPr>
            </w:pPr>
            <w:r w:rsidRPr="006B0F85">
              <w:rPr>
                <w:b/>
                <w:bCs/>
                <w:color w:val="000000"/>
                <w:sz w:val="18"/>
                <w:szCs w:val="18"/>
              </w:rPr>
              <w:t>4457,2</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b/>
                <w:bCs/>
                <w:color w:val="000000"/>
                <w:sz w:val="18"/>
                <w:szCs w:val="18"/>
                <w:lang w:val="kk-KZ"/>
              </w:rPr>
            </w:pPr>
            <w:r w:rsidRPr="006B0F85">
              <w:rPr>
                <w:b/>
                <w:bCs/>
                <w:color w:val="000000"/>
                <w:sz w:val="18"/>
                <w:szCs w:val="18"/>
              </w:rPr>
              <w:t>100,0</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b/>
                <w:bCs/>
                <w:color w:val="000000"/>
                <w:sz w:val="18"/>
                <w:szCs w:val="18"/>
                <w:lang w:val="kk-KZ"/>
              </w:rPr>
            </w:pPr>
            <w:r>
              <w:rPr>
                <w:b/>
                <w:bCs/>
                <w:color w:val="000000"/>
                <w:sz w:val="18"/>
                <w:szCs w:val="18"/>
              </w:rPr>
              <w:t>2</w:t>
            </w:r>
            <w:r>
              <w:rPr>
                <w:b/>
                <w:bCs/>
                <w:color w:val="000000"/>
                <w:sz w:val="18"/>
                <w:szCs w:val="18"/>
                <w:lang w:val="kk-KZ"/>
              </w:rPr>
              <w:t>0</w:t>
            </w:r>
            <w:r w:rsidRPr="006B0F85">
              <w:rPr>
                <w:b/>
                <w:bCs/>
                <w:color w:val="000000"/>
                <w:sz w:val="18"/>
                <w:szCs w:val="18"/>
              </w:rPr>
              <w:t>,</w:t>
            </w:r>
            <w:r>
              <w:rPr>
                <w:b/>
                <w:bCs/>
                <w:color w:val="000000"/>
                <w:sz w:val="18"/>
                <w:szCs w:val="18"/>
                <w:lang w:val="kk-KZ"/>
              </w:rPr>
              <w:t>7</w:t>
            </w:r>
          </w:p>
        </w:tc>
      </w:tr>
      <w:tr w:rsidR="00A3523B" w:rsidRPr="006B0F85" w:rsidTr="00B61683">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textAlignment w:val="center"/>
              <w:rPr>
                <w:color w:val="000000"/>
                <w:sz w:val="18"/>
                <w:szCs w:val="18"/>
                <w:lang w:val="kk-KZ"/>
              </w:rPr>
            </w:pPr>
            <w:r w:rsidRPr="006B0F85">
              <w:rPr>
                <w:color w:val="000000"/>
                <w:sz w:val="18"/>
                <w:szCs w:val="18"/>
              </w:rPr>
              <w:t>1. Жалпы сипаттағы мемлекеттік қызметтер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224,9</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5,0</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Pr>
                <w:color w:val="000000"/>
                <w:sz w:val="18"/>
                <w:szCs w:val="18"/>
              </w:rPr>
              <w:t>1,</w:t>
            </w:r>
            <w:r>
              <w:rPr>
                <w:color w:val="000000"/>
                <w:sz w:val="18"/>
                <w:szCs w:val="18"/>
                <w:lang w:val="kk-KZ"/>
              </w:rPr>
              <w:t>0</w:t>
            </w:r>
          </w:p>
        </w:tc>
      </w:tr>
      <w:tr w:rsidR="00A3523B" w:rsidRPr="006B0F85" w:rsidTr="00B61683">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textAlignment w:val="center"/>
              <w:rPr>
                <w:color w:val="000000"/>
                <w:sz w:val="18"/>
                <w:szCs w:val="18"/>
                <w:lang w:val="kk-KZ"/>
              </w:rPr>
            </w:pPr>
            <w:r w:rsidRPr="006B0F85">
              <w:rPr>
                <w:color w:val="000000"/>
                <w:sz w:val="18"/>
                <w:szCs w:val="18"/>
              </w:rPr>
              <w:t>2. Қорғаныс</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221,3</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5,0</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1,0</w:t>
            </w:r>
          </w:p>
        </w:tc>
      </w:tr>
      <w:tr w:rsidR="00A3523B" w:rsidRPr="006B0F85" w:rsidTr="00B61683">
        <w:trPr>
          <w:trHeight w:val="408"/>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textAlignment w:val="center"/>
              <w:rPr>
                <w:color w:val="000000"/>
                <w:sz w:val="18"/>
                <w:szCs w:val="18"/>
                <w:lang w:val="kk-KZ"/>
              </w:rPr>
            </w:pPr>
            <w:r w:rsidRPr="006B0F85">
              <w:rPr>
                <w:color w:val="000000"/>
                <w:sz w:val="18"/>
                <w:szCs w:val="18"/>
              </w:rPr>
              <w:t>3. Қоғамдық тәртіп, қауіпсіздік, құқықтық, сот, қылмыстық - атқару қызметі</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368,8</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8,3</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Pr>
                <w:color w:val="000000"/>
                <w:sz w:val="18"/>
                <w:szCs w:val="18"/>
              </w:rPr>
              <w:t>1,</w:t>
            </w:r>
            <w:r>
              <w:rPr>
                <w:color w:val="000000"/>
                <w:sz w:val="18"/>
                <w:szCs w:val="18"/>
                <w:lang w:val="kk-KZ"/>
              </w:rPr>
              <w:t>7</w:t>
            </w:r>
          </w:p>
        </w:tc>
      </w:tr>
      <w:tr w:rsidR="00A3523B" w:rsidRPr="006B0F85" w:rsidTr="00B61683">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textAlignment w:val="center"/>
              <w:rPr>
                <w:color w:val="000000"/>
                <w:sz w:val="18"/>
                <w:szCs w:val="18"/>
                <w:lang w:val="kk-KZ"/>
              </w:rPr>
            </w:pPr>
            <w:r w:rsidRPr="006B0F85">
              <w:rPr>
                <w:color w:val="000000"/>
                <w:sz w:val="18"/>
                <w:szCs w:val="18"/>
              </w:rPr>
              <w:t>4. Білім беру</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755,3</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16,9</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Pr>
                <w:color w:val="000000"/>
                <w:sz w:val="18"/>
                <w:szCs w:val="18"/>
              </w:rPr>
              <w:t>3,</w:t>
            </w:r>
            <w:r>
              <w:rPr>
                <w:color w:val="000000"/>
                <w:sz w:val="18"/>
                <w:szCs w:val="18"/>
                <w:lang w:val="kk-KZ"/>
              </w:rPr>
              <w:t>5</w:t>
            </w:r>
          </w:p>
        </w:tc>
      </w:tr>
      <w:tr w:rsidR="00A3523B" w:rsidRPr="006B0F85" w:rsidTr="00B61683">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textAlignment w:val="center"/>
              <w:rPr>
                <w:color w:val="000000"/>
                <w:sz w:val="18"/>
                <w:szCs w:val="18"/>
                <w:lang w:val="kk-KZ"/>
              </w:rPr>
            </w:pPr>
            <w:r w:rsidRPr="006B0F85">
              <w:rPr>
                <w:color w:val="000000"/>
                <w:sz w:val="18"/>
                <w:szCs w:val="18"/>
              </w:rPr>
              <w:t>5. Денсаулық сақтау</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551,3</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12,4</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Pr>
                <w:color w:val="000000"/>
                <w:sz w:val="18"/>
                <w:szCs w:val="18"/>
              </w:rPr>
              <w:t>2,</w:t>
            </w:r>
            <w:r>
              <w:rPr>
                <w:color w:val="000000"/>
                <w:sz w:val="18"/>
                <w:szCs w:val="18"/>
                <w:lang w:val="kk-KZ"/>
              </w:rPr>
              <w:t>6</w:t>
            </w:r>
          </w:p>
        </w:tc>
      </w:tr>
      <w:tr w:rsidR="00A3523B" w:rsidRPr="006B0F85" w:rsidTr="00B61683">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textAlignment w:val="center"/>
              <w:rPr>
                <w:color w:val="000000"/>
                <w:sz w:val="18"/>
                <w:szCs w:val="18"/>
                <w:lang w:val="kk-KZ"/>
              </w:rPr>
            </w:pPr>
            <w:r w:rsidRPr="006B0F85">
              <w:rPr>
                <w:color w:val="000000"/>
                <w:sz w:val="18"/>
                <w:szCs w:val="18"/>
              </w:rPr>
              <w:t>6. Әлеуметтік көмек және әлеуметтік қамсыздандыру</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905,3</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20,3</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Pr>
                <w:color w:val="000000"/>
                <w:sz w:val="18"/>
                <w:szCs w:val="18"/>
              </w:rPr>
              <w:t>4,</w:t>
            </w:r>
            <w:r>
              <w:rPr>
                <w:color w:val="000000"/>
                <w:sz w:val="18"/>
                <w:szCs w:val="18"/>
                <w:lang w:val="kk-KZ"/>
              </w:rPr>
              <w:t>2</w:t>
            </w:r>
          </w:p>
        </w:tc>
      </w:tr>
      <w:tr w:rsidR="00A3523B" w:rsidRPr="006B0F85" w:rsidTr="00B61683">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textAlignment w:val="center"/>
              <w:rPr>
                <w:color w:val="000000"/>
                <w:sz w:val="18"/>
                <w:szCs w:val="18"/>
                <w:lang w:val="kk-KZ"/>
              </w:rPr>
            </w:pPr>
            <w:r w:rsidRPr="006B0F85">
              <w:rPr>
                <w:color w:val="000000"/>
                <w:sz w:val="18"/>
                <w:szCs w:val="18"/>
              </w:rPr>
              <w:t>7. Түрғын үй-коммуналдық шаруашылығы</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334,2</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autoSpaceDE w:val="0"/>
              <w:autoSpaceDN w:val="0"/>
              <w:adjustRightInd w:val="0"/>
              <w:jc w:val="center"/>
              <w:textAlignment w:val="center"/>
              <w:rPr>
                <w:color w:val="000000"/>
                <w:sz w:val="18"/>
                <w:szCs w:val="18"/>
                <w:lang w:val="kk-KZ"/>
              </w:rPr>
            </w:pPr>
            <w:r w:rsidRPr="006B0F85">
              <w:rPr>
                <w:color w:val="000000"/>
                <w:sz w:val="18"/>
                <w:szCs w:val="18"/>
                <w:lang w:val="en-US"/>
              </w:rPr>
              <w:t>7,5</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autoSpaceDE w:val="0"/>
              <w:autoSpaceDN w:val="0"/>
              <w:adjustRightInd w:val="0"/>
              <w:jc w:val="center"/>
              <w:textAlignment w:val="center"/>
              <w:rPr>
                <w:color w:val="000000"/>
                <w:sz w:val="18"/>
                <w:szCs w:val="18"/>
                <w:lang w:val="kk-KZ"/>
              </w:rPr>
            </w:pPr>
            <w:r w:rsidRPr="006B0F85">
              <w:rPr>
                <w:color w:val="000000"/>
                <w:sz w:val="18"/>
                <w:szCs w:val="18"/>
                <w:lang w:val="en-US"/>
              </w:rPr>
              <w:t>1,6</w:t>
            </w:r>
          </w:p>
        </w:tc>
      </w:tr>
      <w:tr w:rsidR="00A3523B" w:rsidRPr="006B0F85" w:rsidTr="00B61683">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textAlignment w:val="center"/>
              <w:rPr>
                <w:color w:val="000000"/>
                <w:sz w:val="18"/>
                <w:szCs w:val="18"/>
                <w:lang w:val="kk-KZ"/>
              </w:rPr>
            </w:pPr>
            <w:r w:rsidRPr="006B0F85">
              <w:rPr>
                <w:color w:val="000000"/>
                <w:sz w:val="18"/>
                <w:szCs w:val="18"/>
              </w:rPr>
              <w:t>8. Мәдениет, спорт, туризм жән ақпараттық кеңістік</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227,6</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5,1</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1,1</w:t>
            </w:r>
          </w:p>
        </w:tc>
      </w:tr>
      <w:tr w:rsidR="00A3523B" w:rsidRPr="006B0F85" w:rsidTr="00B61683">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textAlignment w:val="center"/>
              <w:rPr>
                <w:color w:val="000000"/>
                <w:sz w:val="18"/>
                <w:szCs w:val="18"/>
                <w:lang w:val="kk-KZ"/>
              </w:rPr>
            </w:pPr>
            <w:r w:rsidRPr="006B0F85">
              <w:rPr>
                <w:color w:val="000000"/>
                <w:sz w:val="18"/>
                <w:szCs w:val="18"/>
              </w:rPr>
              <w:t>9. Отын-энергетика кешені және жер қойнауын пәйдалану</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79,7</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1,8</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0,4</w:t>
            </w:r>
          </w:p>
        </w:tc>
      </w:tr>
      <w:tr w:rsidR="00A3523B" w:rsidRPr="006B0F85" w:rsidTr="00B61683">
        <w:trPr>
          <w:trHeight w:val="624"/>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textAlignment w:val="center"/>
              <w:rPr>
                <w:color w:val="000000"/>
                <w:sz w:val="18"/>
                <w:szCs w:val="18"/>
              </w:rPr>
            </w:pPr>
            <w:r w:rsidRPr="006B0F85">
              <w:rPr>
                <w:color w:val="000000"/>
                <w:sz w:val="18"/>
                <w:szCs w:val="18"/>
              </w:rPr>
              <w:t>10. Ауыл, су, орман, балық шаруашылығы, ерекше қорғалатын табиғи аумақтар, қоршаған ортаны және жануарлар дүниесін қорғау.жер қатынастары</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6B0F85" w:rsidRDefault="00A3523B" w:rsidP="00AF3817">
            <w:pPr>
              <w:suppressAutoHyphens/>
              <w:autoSpaceDE w:val="0"/>
              <w:autoSpaceDN w:val="0"/>
              <w:adjustRightInd w:val="0"/>
              <w:jc w:val="center"/>
              <w:textAlignment w:val="center"/>
              <w:rPr>
                <w:color w:val="000000"/>
                <w:sz w:val="18"/>
                <w:szCs w:val="18"/>
              </w:rPr>
            </w:pPr>
            <w:r w:rsidRPr="006B0F85">
              <w:rPr>
                <w:color w:val="000000"/>
                <w:sz w:val="18"/>
                <w:szCs w:val="18"/>
              </w:rPr>
              <w:t>207,1</w:t>
            </w:r>
          </w:p>
          <w:p w:rsidR="00A3523B" w:rsidRPr="006B0F85" w:rsidRDefault="00A3523B" w:rsidP="00AF3817">
            <w:pPr>
              <w:suppressAutoHyphens/>
              <w:autoSpaceDE w:val="0"/>
              <w:autoSpaceDN w:val="0"/>
              <w:adjustRightInd w:val="0"/>
              <w:jc w:val="center"/>
              <w:textAlignment w:val="center"/>
              <w:rPr>
                <w:rFonts w:ascii="Calibri" w:hAnsi="Calibri" w:cs="Calibri"/>
                <w:color w:val="000000"/>
                <w:sz w:val="20"/>
                <w:szCs w:val="20"/>
              </w:rPr>
            </w:pP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6B0F85" w:rsidRDefault="00A3523B" w:rsidP="00AF3817">
            <w:pPr>
              <w:suppressAutoHyphens/>
              <w:autoSpaceDE w:val="0"/>
              <w:autoSpaceDN w:val="0"/>
              <w:adjustRightInd w:val="0"/>
              <w:jc w:val="center"/>
              <w:textAlignment w:val="center"/>
              <w:rPr>
                <w:color w:val="000000"/>
                <w:sz w:val="18"/>
                <w:szCs w:val="18"/>
              </w:rPr>
            </w:pPr>
            <w:r w:rsidRPr="006B0F85">
              <w:rPr>
                <w:color w:val="000000"/>
                <w:sz w:val="18"/>
                <w:szCs w:val="18"/>
              </w:rPr>
              <w:t>4,7</w:t>
            </w:r>
          </w:p>
          <w:p w:rsidR="00A3523B" w:rsidRPr="006B0F85" w:rsidRDefault="00A3523B" w:rsidP="00AF3817">
            <w:pPr>
              <w:suppressAutoHyphens/>
              <w:autoSpaceDE w:val="0"/>
              <w:autoSpaceDN w:val="0"/>
              <w:adjustRightInd w:val="0"/>
              <w:jc w:val="center"/>
              <w:textAlignment w:val="center"/>
              <w:rPr>
                <w:rFonts w:ascii="Calibri" w:hAnsi="Calibri" w:cs="Calibri"/>
                <w:color w:val="000000"/>
                <w:sz w:val="20"/>
                <w:szCs w:val="20"/>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6B0F85" w:rsidRDefault="00A3523B" w:rsidP="00AF3817">
            <w:pPr>
              <w:suppressAutoHyphens/>
              <w:autoSpaceDE w:val="0"/>
              <w:autoSpaceDN w:val="0"/>
              <w:adjustRightInd w:val="0"/>
              <w:jc w:val="center"/>
              <w:textAlignment w:val="center"/>
              <w:rPr>
                <w:color w:val="000000"/>
                <w:sz w:val="18"/>
                <w:szCs w:val="18"/>
              </w:rPr>
            </w:pPr>
            <w:r w:rsidRPr="006B0F85">
              <w:rPr>
                <w:color w:val="000000"/>
                <w:sz w:val="18"/>
                <w:szCs w:val="18"/>
              </w:rPr>
              <w:t>1,0</w:t>
            </w:r>
          </w:p>
          <w:p w:rsidR="00A3523B" w:rsidRPr="006B0F85" w:rsidRDefault="00A3523B" w:rsidP="00AF3817">
            <w:pPr>
              <w:suppressAutoHyphens/>
              <w:autoSpaceDE w:val="0"/>
              <w:autoSpaceDN w:val="0"/>
              <w:adjustRightInd w:val="0"/>
              <w:jc w:val="center"/>
              <w:textAlignment w:val="center"/>
              <w:rPr>
                <w:rFonts w:ascii="Calibri" w:hAnsi="Calibri" w:cs="Calibri"/>
                <w:color w:val="000000"/>
                <w:sz w:val="20"/>
                <w:szCs w:val="20"/>
              </w:rPr>
            </w:pPr>
          </w:p>
        </w:tc>
      </w:tr>
      <w:tr w:rsidR="00A3523B" w:rsidRPr="006B0F85" w:rsidTr="00B61683">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textAlignment w:val="center"/>
              <w:rPr>
                <w:color w:val="000000"/>
                <w:sz w:val="18"/>
                <w:szCs w:val="18"/>
                <w:lang w:val="kk-KZ"/>
              </w:rPr>
            </w:pPr>
            <w:r w:rsidRPr="006B0F85">
              <w:rPr>
                <w:color w:val="000000"/>
                <w:sz w:val="18"/>
                <w:szCs w:val="18"/>
              </w:rPr>
              <w:t>11. Өнеркәсіп, сәулет, қала құрылысы және құрылыс қызметі</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28,2</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0,6</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0,1</w:t>
            </w:r>
          </w:p>
        </w:tc>
      </w:tr>
      <w:tr w:rsidR="00A3523B" w:rsidRPr="006B0F85" w:rsidTr="00B61683">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textAlignment w:val="center"/>
              <w:rPr>
                <w:color w:val="000000"/>
                <w:sz w:val="18"/>
                <w:szCs w:val="18"/>
                <w:lang w:val="kk-KZ"/>
              </w:rPr>
            </w:pPr>
            <w:r w:rsidRPr="006B0F85">
              <w:rPr>
                <w:color w:val="000000"/>
                <w:sz w:val="18"/>
                <w:szCs w:val="18"/>
              </w:rPr>
              <w:lastRenderedPageBreak/>
              <w:t>12. Көлік және коммуникация</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390,7</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8,8</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1,</w:t>
            </w:r>
            <w:r>
              <w:rPr>
                <w:color w:val="000000"/>
                <w:sz w:val="18"/>
                <w:szCs w:val="18"/>
                <w:lang w:val="kk-KZ"/>
              </w:rPr>
              <w:t>8</w:t>
            </w:r>
          </w:p>
        </w:tc>
      </w:tr>
      <w:tr w:rsidR="00A3523B" w:rsidRPr="006B0F85" w:rsidTr="00B61683">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textAlignment w:val="center"/>
              <w:rPr>
                <w:color w:val="000000"/>
                <w:sz w:val="18"/>
                <w:szCs w:val="18"/>
                <w:lang w:val="kk-KZ"/>
              </w:rPr>
            </w:pPr>
            <w:r w:rsidRPr="006B0F85">
              <w:rPr>
                <w:color w:val="000000"/>
                <w:sz w:val="18"/>
                <w:szCs w:val="18"/>
              </w:rPr>
              <w:t>13. Басқадай шығындар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68,2</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1,5</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0,3</w:t>
            </w:r>
          </w:p>
        </w:tc>
      </w:tr>
      <w:tr w:rsidR="00A3523B" w:rsidRPr="006B0F85" w:rsidTr="00B61683">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textAlignment w:val="center"/>
              <w:rPr>
                <w:color w:val="000000"/>
                <w:sz w:val="18"/>
                <w:szCs w:val="18"/>
                <w:lang w:val="kk-KZ"/>
              </w:rPr>
            </w:pPr>
            <w:r w:rsidRPr="006B0F85">
              <w:rPr>
                <w:color w:val="000000"/>
                <w:sz w:val="18"/>
                <w:szCs w:val="18"/>
              </w:rPr>
              <w:t>14. Борышқа қызмет көрсету</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94,6</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2,1</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0,</w:t>
            </w:r>
            <w:r>
              <w:rPr>
                <w:color w:val="000000"/>
                <w:sz w:val="18"/>
                <w:szCs w:val="18"/>
                <w:lang w:val="kk-KZ"/>
              </w:rPr>
              <w:t>4</w:t>
            </w:r>
          </w:p>
        </w:tc>
      </w:tr>
      <w:tr w:rsidR="00A3523B" w:rsidRPr="006B0F85" w:rsidTr="00B61683">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276A45" w:rsidRDefault="00A3523B" w:rsidP="00AF3817">
            <w:pPr>
              <w:suppressAutoHyphens/>
              <w:autoSpaceDE w:val="0"/>
              <w:autoSpaceDN w:val="0"/>
              <w:adjustRightInd w:val="0"/>
              <w:textAlignment w:val="center"/>
              <w:rPr>
                <w:color w:val="000000"/>
                <w:sz w:val="18"/>
                <w:szCs w:val="18"/>
                <w:lang w:val="kk-KZ"/>
              </w:rPr>
            </w:pPr>
            <w:r>
              <w:rPr>
                <w:color w:val="000000"/>
                <w:sz w:val="18"/>
                <w:szCs w:val="18"/>
                <w:lang w:val="kk-KZ"/>
              </w:rPr>
              <w:t>15. Трансферттер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276A45" w:rsidRDefault="00A3523B" w:rsidP="00AF3817">
            <w:pPr>
              <w:suppressAutoHyphens/>
              <w:autoSpaceDE w:val="0"/>
              <w:autoSpaceDN w:val="0"/>
              <w:adjustRightInd w:val="0"/>
              <w:jc w:val="center"/>
              <w:textAlignment w:val="center"/>
              <w:rPr>
                <w:color w:val="000000"/>
                <w:sz w:val="18"/>
                <w:szCs w:val="18"/>
                <w:lang w:val="kk-KZ"/>
              </w:rPr>
            </w:pPr>
            <w:r>
              <w:rPr>
                <w:color w:val="000000"/>
                <w:sz w:val="18"/>
                <w:szCs w:val="18"/>
                <w:lang w:val="kk-KZ"/>
              </w:rPr>
              <w:t>-</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6B0F85" w:rsidRDefault="00A3523B" w:rsidP="00AF3817">
            <w:pPr>
              <w:suppressAutoHyphens/>
              <w:autoSpaceDE w:val="0"/>
              <w:autoSpaceDN w:val="0"/>
              <w:adjustRightInd w:val="0"/>
              <w:jc w:val="center"/>
              <w:textAlignment w:val="center"/>
              <w:rPr>
                <w:color w:val="000000"/>
                <w:sz w:val="18"/>
                <w:szCs w:val="18"/>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6B0F85" w:rsidRDefault="00A3523B" w:rsidP="00AF3817">
            <w:pPr>
              <w:suppressAutoHyphens/>
              <w:autoSpaceDE w:val="0"/>
              <w:autoSpaceDN w:val="0"/>
              <w:adjustRightInd w:val="0"/>
              <w:jc w:val="center"/>
              <w:textAlignment w:val="center"/>
              <w:rPr>
                <w:color w:val="000000"/>
                <w:sz w:val="18"/>
                <w:szCs w:val="18"/>
              </w:rPr>
            </w:pPr>
          </w:p>
        </w:tc>
      </w:tr>
      <w:tr w:rsidR="00A3523B" w:rsidRPr="006B0F85" w:rsidTr="00B61683">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textAlignment w:val="center"/>
              <w:rPr>
                <w:b/>
                <w:bCs/>
                <w:color w:val="000000"/>
                <w:sz w:val="18"/>
                <w:szCs w:val="18"/>
                <w:lang w:val="kk-KZ"/>
              </w:rPr>
            </w:pPr>
            <w:r w:rsidRPr="006B0F85">
              <w:rPr>
                <w:b/>
                <w:bCs/>
                <w:color w:val="000000"/>
                <w:sz w:val="18"/>
                <w:szCs w:val="18"/>
              </w:rPr>
              <w:t>І</w:t>
            </w:r>
            <w:r w:rsidRPr="00276A45">
              <w:rPr>
                <w:b/>
                <w:bCs/>
                <w:color w:val="000000"/>
                <w:sz w:val="18"/>
                <w:szCs w:val="18"/>
              </w:rPr>
              <w:t>ІІ</w:t>
            </w:r>
            <w:r w:rsidRPr="006B0F85">
              <w:rPr>
                <w:b/>
                <w:bCs/>
                <w:color w:val="000000"/>
                <w:sz w:val="18"/>
                <w:szCs w:val="18"/>
              </w:rPr>
              <w:t>. ТАЗА БЮДЖЕТТІК КРЕДИТТЕУ</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bCs/>
                <w:color w:val="000000"/>
                <w:sz w:val="18"/>
                <w:szCs w:val="18"/>
                <w:lang w:val="kk-KZ"/>
              </w:rPr>
            </w:pPr>
            <w:r w:rsidRPr="00276A45">
              <w:rPr>
                <w:bCs/>
                <w:color w:val="000000"/>
                <w:sz w:val="18"/>
                <w:szCs w:val="18"/>
              </w:rPr>
              <w:t>22,2</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autoSpaceDE w:val="0"/>
              <w:autoSpaceDN w:val="0"/>
              <w:adjustRightInd w:val="0"/>
              <w:rPr>
                <w:rFonts w:ascii="Palatino Linotype" w:hAnsi="Palatino Linotype"/>
                <w:lang w:val="kk-KZ"/>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0,1</w:t>
            </w:r>
          </w:p>
        </w:tc>
      </w:tr>
      <w:tr w:rsidR="00A3523B" w:rsidRPr="006B0F85" w:rsidTr="00B61683">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textAlignment w:val="center"/>
              <w:rPr>
                <w:b/>
                <w:i/>
                <w:caps/>
                <w:color w:val="000000"/>
                <w:sz w:val="18"/>
                <w:szCs w:val="18"/>
                <w:lang w:val="kk-KZ"/>
              </w:rPr>
            </w:pPr>
            <w:r w:rsidRPr="00276A45">
              <w:rPr>
                <w:b/>
                <w:i/>
                <w:color w:val="000000"/>
                <w:sz w:val="18"/>
                <w:szCs w:val="18"/>
                <w:lang w:val="kk-KZ"/>
              </w:rPr>
              <w:t>Б</w:t>
            </w:r>
            <w:r w:rsidRPr="00276A45">
              <w:rPr>
                <w:b/>
                <w:i/>
                <w:color w:val="000000"/>
                <w:sz w:val="18"/>
                <w:szCs w:val="18"/>
              </w:rPr>
              <w:t>юджеттік кредиттер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110,8</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autoSpaceDE w:val="0"/>
              <w:autoSpaceDN w:val="0"/>
              <w:adjustRightInd w:val="0"/>
              <w:rPr>
                <w:rFonts w:ascii="Palatino Linotype" w:hAnsi="Palatino Linotype"/>
                <w:lang w:val="kk-KZ"/>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0,5</w:t>
            </w:r>
          </w:p>
        </w:tc>
      </w:tr>
      <w:tr w:rsidR="00A3523B" w:rsidRPr="006B0F85" w:rsidTr="00B61683">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textAlignment w:val="center"/>
              <w:rPr>
                <w:b/>
                <w:bCs/>
                <w:i/>
                <w:iCs/>
                <w:color w:val="000000"/>
                <w:sz w:val="18"/>
                <w:szCs w:val="18"/>
                <w:lang w:val="kk-KZ"/>
              </w:rPr>
            </w:pPr>
            <w:r w:rsidRPr="006B0F85">
              <w:rPr>
                <w:b/>
                <w:bCs/>
                <w:i/>
                <w:iCs/>
                <w:color w:val="000000"/>
                <w:sz w:val="18"/>
                <w:szCs w:val="18"/>
              </w:rPr>
              <w:t>Бюджеттік кредиттерді өтеу</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sidRPr="006B0F85">
              <w:rPr>
                <w:color w:val="000000"/>
                <w:sz w:val="18"/>
                <w:szCs w:val="18"/>
              </w:rPr>
              <w:t>88,6</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autoSpaceDE w:val="0"/>
              <w:autoSpaceDN w:val="0"/>
              <w:adjustRightInd w:val="0"/>
              <w:rPr>
                <w:rFonts w:ascii="Palatino Linotype" w:hAnsi="Palatino Linotype"/>
                <w:lang w:val="kk-KZ"/>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Pr>
                <w:color w:val="000000"/>
                <w:sz w:val="18"/>
                <w:szCs w:val="18"/>
              </w:rPr>
              <w:t>0,</w:t>
            </w:r>
            <w:r>
              <w:rPr>
                <w:color w:val="000000"/>
                <w:sz w:val="18"/>
                <w:szCs w:val="18"/>
                <w:lang w:val="kk-KZ"/>
              </w:rPr>
              <w:t>4</w:t>
            </w:r>
          </w:p>
        </w:tc>
      </w:tr>
      <w:tr w:rsidR="00A3523B" w:rsidRPr="006B0F85" w:rsidTr="00B61683">
        <w:trPr>
          <w:trHeight w:val="405"/>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textAlignment w:val="center"/>
              <w:rPr>
                <w:b/>
                <w:bCs/>
                <w:color w:val="000000"/>
                <w:sz w:val="18"/>
                <w:szCs w:val="18"/>
                <w:lang w:val="kk-KZ"/>
              </w:rPr>
            </w:pPr>
            <w:r w:rsidRPr="001024AE">
              <w:rPr>
                <w:b/>
                <w:bCs/>
                <w:color w:val="000000"/>
                <w:sz w:val="18"/>
                <w:szCs w:val="18"/>
              </w:rPr>
              <w:t>І</w:t>
            </w:r>
            <w:r w:rsidRPr="006B0F85">
              <w:rPr>
                <w:b/>
                <w:bCs/>
                <w:color w:val="000000"/>
                <w:sz w:val="18"/>
                <w:szCs w:val="18"/>
                <w:lang w:val="en-US"/>
              </w:rPr>
              <w:t>V</w:t>
            </w:r>
            <w:r w:rsidRPr="006B0F85">
              <w:rPr>
                <w:b/>
                <w:bCs/>
                <w:color w:val="000000"/>
                <w:sz w:val="18"/>
                <w:szCs w:val="18"/>
              </w:rPr>
              <w:t>. ҚАРЖЫ</w:t>
            </w:r>
            <w:r w:rsidRPr="006B0F85">
              <w:rPr>
                <w:b/>
                <w:bCs/>
                <w:caps/>
                <w:color w:val="000000"/>
                <w:sz w:val="18"/>
                <w:szCs w:val="18"/>
              </w:rPr>
              <w:t>лық</w:t>
            </w:r>
            <w:r w:rsidRPr="006B0F85">
              <w:rPr>
                <w:b/>
                <w:bCs/>
                <w:color w:val="000000"/>
                <w:sz w:val="18"/>
                <w:szCs w:val="18"/>
              </w:rPr>
              <w:t xml:space="preserve"> АКТИВТЕРМЕН ОПЕРАЦИЯЛАР БОЙЫНША САЛЬДО</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6B0F85" w:rsidRDefault="00A3523B" w:rsidP="00AF3817">
            <w:pPr>
              <w:suppressAutoHyphens/>
              <w:autoSpaceDE w:val="0"/>
              <w:autoSpaceDN w:val="0"/>
              <w:adjustRightInd w:val="0"/>
              <w:jc w:val="center"/>
              <w:textAlignment w:val="center"/>
              <w:rPr>
                <w:b/>
                <w:bCs/>
                <w:color w:val="000000"/>
                <w:sz w:val="18"/>
                <w:szCs w:val="18"/>
              </w:rPr>
            </w:pPr>
            <w:r w:rsidRPr="006B0F85">
              <w:rPr>
                <w:b/>
                <w:bCs/>
                <w:color w:val="000000"/>
                <w:sz w:val="18"/>
                <w:szCs w:val="18"/>
              </w:rPr>
              <w:t>347,0</w:t>
            </w:r>
          </w:p>
          <w:p w:rsidR="00A3523B" w:rsidRPr="006B0F85" w:rsidRDefault="00A3523B" w:rsidP="00AF3817">
            <w:pPr>
              <w:suppressAutoHyphens/>
              <w:autoSpaceDE w:val="0"/>
              <w:autoSpaceDN w:val="0"/>
              <w:adjustRightInd w:val="0"/>
              <w:jc w:val="center"/>
              <w:textAlignment w:val="center"/>
              <w:rPr>
                <w:rFonts w:ascii="Calibri" w:hAnsi="Calibri" w:cs="Calibri"/>
                <w:color w:val="000000"/>
                <w:sz w:val="20"/>
                <w:szCs w:val="20"/>
              </w:rPr>
            </w:pP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6B0F85" w:rsidRDefault="00A3523B" w:rsidP="00AF3817">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276A45" w:rsidRDefault="00A3523B" w:rsidP="00AF3817">
            <w:pPr>
              <w:suppressAutoHyphens/>
              <w:autoSpaceDE w:val="0"/>
              <w:autoSpaceDN w:val="0"/>
              <w:adjustRightInd w:val="0"/>
              <w:jc w:val="center"/>
              <w:textAlignment w:val="center"/>
              <w:rPr>
                <w:b/>
                <w:bCs/>
                <w:color w:val="000000"/>
                <w:sz w:val="18"/>
                <w:szCs w:val="18"/>
                <w:lang w:val="kk-KZ"/>
              </w:rPr>
            </w:pPr>
            <w:r>
              <w:rPr>
                <w:b/>
                <w:bCs/>
                <w:color w:val="000000"/>
                <w:sz w:val="18"/>
                <w:szCs w:val="18"/>
              </w:rPr>
              <w:t>1,</w:t>
            </w:r>
            <w:r>
              <w:rPr>
                <w:b/>
                <w:bCs/>
                <w:color w:val="000000"/>
                <w:sz w:val="18"/>
                <w:szCs w:val="18"/>
                <w:lang w:val="kk-KZ"/>
              </w:rPr>
              <w:t>6</w:t>
            </w:r>
          </w:p>
          <w:p w:rsidR="00A3523B" w:rsidRPr="006B0F85" w:rsidRDefault="00A3523B" w:rsidP="00AF3817">
            <w:pPr>
              <w:suppressAutoHyphens/>
              <w:autoSpaceDE w:val="0"/>
              <w:autoSpaceDN w:val="0"/>
              <w:adjustRightInd w:val="0"/>
              <w:jc w:val="center"/>
              <w:textAlignment w:val="center"/>
              <w:rPr>
                <w:rFonts w:ascii="Calibri" w:hAnsi="Calibri" w:cs="Calibri"/>
                <w:color w:val="000000"/>
                <w:sz w:val="20"/>
                <w:szCs w:val="20"/>
              </w:rPr>
            </w:pPr>
          </w:p>
        </w:tc>
      </w:tr>
      <w:tr w:rsidR="00A3523B" w:rsidRPr="006B0F85" w:rsidTr="00B61683">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textAlignment w:val="center"/>
              <w:rPr>
                <w:b/>
                <w:i/>
                <w:caps/>
                <w:color w:val="000000"/>
                <w:sz w:val="18"/>
                <w:szCs w:val="18"/>
                <w:lang w:val="kk-KZ"/>
              </w:rPr>
            </w:pPr>
            <w:r>
              <w:rPr>
                <w:b/>
                <w:i/>
                <w:color w:val="000000"/>
                <w:sz w:val="18"/>
                <w:szCs w:val="18"/>
                <w:lang w:val="kk-KZ"/>
              </w:rPr>
              <w:t>Қ</w:t>
            </w:r>
            <w:r w:rsidRPr="00276A45">
              <w:rPr>
                <w:b/>
                <w:i/>
                <w:color w:val="000000"/>
                <w:sz w:val="18"/>
                <w:szCs w:val="18"/>
              </w:rPr>
              <w:t>аржылық активтерді сатып алу</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Pr>
                <w:color w:val="000000"/>
                <w:sz w:val="18"/>
                <w:szCs w:val="18"/>
              </w:rPr>
              <w:t>348,</w:t>
            </w:r>
            <w:r>
              <w:rPr>
                <w:color w:val="000000"/>
                <w:sz w:val="18"/>
                <w:szCs w:val="18"/>
                <w:lang w:val="kk-KZ"/>
              </w:rPr>
              <w:t>1</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6B0F85" w:rsidRDefault="00A3523B" w:rsidP="00AF3817">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color w:val="000000"/>
                <w:sz w:val="18"/>
                <w:szCs w:val="18"/>
                <w:lang w:val="kk-KZ"/>
              </w:rPr>
            </w:pPr>
            <w:r>
              <w:rPr>
                <w:color w:val="000000"/>
                <w:sz w:val="18"/>
                <w:szCs w:val="18"/>
              </w:rPr>
              <w:t>1,</w:t>
            </w:r>
            <w:r>
              <w:rPr>
                <w:color w:val="000000"/>
                <w:sz w:val="18"/>
                <w:szCs w:val="18"/>
                <w:lang w:val="kk-KZ"/>
              </w:rPr>
              <w:t>6</w:t>
            </w:r>
          </w:p>
        </w:tc>
      </w:tr>
      <w:tr w:rsidR="00A3523B" w:rsidRPr="006B0F85" w:rsidTr="00B61683">
        <w:trPr>
          <w:trHeight w:val="408"/>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textAlignment w:val="center"/>
              <w:rPr>
                <w:b/>
                <w:i/>
                <w:caps/>
                <w:color w:val="000000"/>
                <w:sz w:val="18"/>
                <w:szCs w:val="18"/>
                <w:lang w:val="kk-KZ"/>
              </w:rPr>
            </w:pPr>
            <w:r>
              <w:rPr>
                <w:b/>
                <w:i/>
                <w:color w:val="000000"/>
                <w:sz w:val="18"/>
                <w:szCs w:val="18"/>
                <w:lang w:val="kk-KZ"/>
              </w:rPr>
              <w:t>М</w:t>
            </w:r>
            <w:r w:rsidRPr="00276A45">
              <w:rPr>
                <w:b/>
                <w:i/>
                <w:color w:val="000000"/>
                <w:sz w:val="18"/>
                <w:szCs w:val="18"/>
              </w:rPr>
              <w:t>емлекеттің қаржылық активтерін сатудан түсетін түсімдер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6B0F85" w:rsidRDefault="00A3523B" w:rsidP="00AF3817">
            <w:pPr>
              <w:suppressAutoHyphens/>
              <w:autoSpaceDE w:val="0"/>
              <w:autoSpaceDN w:val="0"/>
              <w:adjustRightInd w:val="0"/>
              <w:jc w:val="center"/>
              <w:textAlignment w:val="center"/>
              <w:rPr>
                <w:color w:val="000000"/>
                <w:sz w:val="18"/>
                <w:szCs w:val="18"/>
              </w:rPr>
            </w:pPr>
            <w:r w:rsidRPr="006B0F85">
              <w:rPr>
                <w:color w:val="000000"/>
                <w:sz w:val="18"/>
                <w:szCs w:val="18"/>
              </w:rPr>
              <w:t>235,9</w:t>
            </w:r>
          </w:p>
          <w:p w:rsidR="00A3523B" w:rsidRPr="006B0F85" w:rsidRDefault="00A3523B" w:rsidP="00AF3817">
            <w:pPr>
              <w:suppressAutoHyphens/>
              <w:autoSpaceDE w:val="0"/>
              <w:autoSpaceDN w:val="0"/>
              <w:adjustRightInd w:val="0"/>
              <w:jc w:val="center"/>
              <w:textAlignment w:val="center"/>
              <w:rPr>
                <w:rFonts w:ascii="Calibri" w:hAnsi="Calibri" w:cs="Calibri"/>
                <w:color w:val="000000"/>
                <w:sz w:val="20"/>
                <w:szCs w:val="20"/>
              </w:rPr>
            </w:pP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6B0F85" w:rsidRDefault="00A3523B" w:rsidP="00AF3817">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6B0F85" w:rsidRDefault="00A3523B" w:rsidP="00AF3817">
            <w:pPr>
              <w:suppressAutoHyphens/>
              <w:autoSpaceDE w:val="0"/>
              <w:autoSpaceDN w:val="0"/>
              <w:adjustRightInd w:val="0"/>
              <w:jc w:val="center"/>
              <w:textAlignment w:val="center"/>
              <w:rPr>
                <w:color w:val="000000"/>
                <w:sz w:val="18"/>
                <w:szCs w:val="18"/>
              </w:rPr>
            </w:pPr>
            <w:r w:rsidRPr="006B0F85">
              <w:rPr>
                <w:color w:val="000000"/>
                <w:sz w:val="18"/>
                <w:szCs w:val="18"/>
              </w:rPr>
              <w:t>1,2</w:t>
            </w:r>
          </w:p>
          <w:p w:rsidR="00A3523B" w:rsidRPr="006B0F85" w:rsidRDefault="00A3523B" w:rsidP="00AF3817">
            <w:pPr>
              <w:suppressAutoHyphens/>
              <w:autoSpaceDE w:val="0"/>
              <w:autoSpaceDN w:val="0"/>
              <w:adjustRightInd w:val="0"/>
              <w:jc w:val="center"/>
              <w:textAlignment w:val="center"/>
              <w:rPr>
                <w:rFonts w:ascii="Calibri" w:hAnsi="Calibri" w:cs="Calibri"/>
                <w:color w:val="000000"/>
                <w:sz w:val="20"/>
                <w:szCs w:val="20"/>
              </w:rPr>
            </w:pPr>
          </w:p>
        </w:tc>
      </w:tr>
      <w:tr w:rsidR="00A3523B" w:rsidRPr="006B0F85" w:rsidTr="00B61683">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textAlignment w:val="center"/>
              <w:rPr>
                <w:b/>
                <w:bCs/>
                <w:i/>
                <w:iCs/>
                <w:color w:val="000000"/>
                <w:sz w:val="18"/>
                <w:szCs w:val="18"/>
                <w:lang w:val="kk-KZ"/>
              </w:rPr>
            </w:pPr>
            <w:r w:rsidRPr="006B0F85">
              <w:rPr>
                <w:b/>
                <w:bCs/>
                <w:i/>
                <w:iCs/>
                <w:color w:val="000000"/>
                <w:sz w:val="18"/>
                <w:szCs w:val="18"/>
              </w:rPr>
              <w:t>Мемлекеттің қаржылық активтерін сатудан түсетін түсімдер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6B0F85" w:rsidRDefault="00A3523B" w:rsidP="00AF3817">
            <w:pPr>
              <w:suppressAutoHyphens/>
              <w:autoSpaceDE w:val="0"/>
              <w:autoSpaceDN w:val="0"/>
              <w:adjustRightInd w:val="0"/>
              <w:jc w:val="center"/>
              <w:textAlignment w:val="center"/>
              <w:rPr>
                <w:color w:val="000000"/>
                <w:sz w:val="18"/>
                <w:szCs w:val="18"/>
              </w:rPr>
            </w:pPr>
            <w:r w:rsidRPr="006B0F85">
              <w:rPr>
                <w:color w:val="000000"/>
                <w:sz w:val="18"/>
                <w:szCs w:val="18"/>
              </w:rPr>
              <w:t>1,0</w:t>
            </w:r>
          </w:p>
          <w:p w:rsidR="00A3523B" w:rsidRPr="006B0F85" w:rsidRDefault="00A3523B" w:rsidP="00AF3817">
            <w:pPr>
              <w:suppressAutoHyphens/>
              <w:autoSpaceDE w:val="0"/>
              <w:autoSpaceDN w:val="0"/>
              <w:adjustRightInd w:val="0"/>
              <w:jc w:val="center"/>
              <w:textAlignment w:val="center"/>
              <w:rPr>
                <w:rFonts w:ascii="Calibri" w:hAnsi="Calibri" w:cs="Calibri"/>
                <w:color w:val="000000"/>
                <w:sz w:val="20"/>
                <w:szCs w:val="20"/>
              </w:rPr>
            </w:pP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6B0F85" w:rsidRDefault="00A3523B" w:rsidP="00AF3817">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6B0F85" w:rsidRDefault="00A3523B" w:rsidP="00AF3817">
            <w:pPr>
              <w:autoSpaceDE w:val="0"/>
              <w:autoSpaceDN w:val="0"/>
              <w:adjustRightInd w:val="0"/>
              <w:rPr>
                <w:rFonts w:ascii="Palatino Linotype" w:hAnsi="Palatino Linotype"/>
              </w:rPr>
            </w:pPr>
          </w:p>
        </w:tc>
      </w:tr>
      <w:tr w:rsidR="00A3523B" w:rsidRPr="006B0F85" w:rsidTr="00B61683">
        <w:trPr>
          <w:trHeight w:val="201"/>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textAlignment w:val="center"/>
              <w:rPr>
                <w:b/>
                <w:bCs/>
                <w:color w:val="000000"/>
                <w:sz w:val="18"/>
                <w:szCs w:val="18"/>
                <w:lang w:val="kk-KZ"/>
              </w:rPr>
            </w:pPr>
            <w:r w:rsidRPr="006B0F85">
              <w:rPr>
                <w:b/>
                <w:bCs/>
                <w:color w:val="000000"/>
                <w:sz w:val="18"/>
                <w:szCs w:val="18"/>
                <w:lang w:val="en-US"/>
              </w:rPr>
              <w:t>V</w:t>
            </w:r>
            <w:r w:rsidRPr="006B0F85">
              <w:rPr>
                <w:b/>
                <w:bCs/>
                <w:color w:val="000000"/>
                <w:sz w:val="18"/>
                <w:szCs w:val="18"/>
              </w:rPr>
              <w:t>. БЮДЖЕТ ТАПШЫЛЫҒЫ (профициті)</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b/>
                <w:bCs/>
                <w:color w:val="000000"/>
                <w:sz w:val="18"/>
                <w:szCs w:val="18"/>
                <w:lang w:val="kk-KZ"/>
              </w:rPr>
            </w:pPr>
            <w:r>
              <w:rPr>
                <w:b/>
                <w:bCs/>
                <w:color w:val="000000"/>
                <w:sz w:val="18"/>
                <w:szCs w:val="18"/>
                <w:lang w:val="kk-KZ"/>
              </w:rPr>
              <w:t>-</w:t>
            </w:r>
            <w:r w:rsidRPr="006B0F85">
              <w:rPr>
                <w:b/>
                <w:bCs/>
                <w:color w:val="000000"/>
                <w:sz w:val="18"/>
                <w:szCs w:val="18"/>
              </w:rPr>
              <w:t>527,3</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autoSpaceDE w:val="0"/>
              <w:autoSpaceDN w:val="0"/>
              <w:adjustRightInd w:val="0"/>
              <w:rPr>
                <w:rFonts w:ascii="Palatino Linotype" w:hAnsi="Palatino Linotype"/>
                <w:lang w:val="kk-KZ"/>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28" w:type="dxa"/>
              <w:left w:w="57" w:type="dxa"/>
              <w:bottom w:w="28" w:type="dxa"/>
              <w:right w:w="57" w:type="dxa"/>
            </w:tcMar>
            <w:vAlign w:val="center"/>
          </w:tcPr>
          <w:p w:rsidR="00A3523B" w:rsidRPr="00802074" w:rsidRDefault="00A3523B" w:rsidP="00AF3817">
            <w:pPr>
              <w:suppressAutoHyphens/>
              <w:autoSpaceDE w:val="0"/>
              <w:autoSpaceDN w:val="0"/>
              <w:adjustRightInd w:val="0"/>
              <w:jc w:val="center"/>
              <w:textAlignment w:val="center"/>
              <w:rPr>
                <w:b/>
                <w:bCs/>
                <w:color w:val="000000"/>
                <w:sz w:val="18"/>
                <w:szCs w:val="18"/>
                <w:lang w:val="kk-KZ"/>
              </w:rPr>
            </w:pPr>
            <w:r w:rsidRPr="006B0F85">
              <w:rPr>
                <w:b/>
                <w:bCs/>
                <w:color w:val="000000"/>
                <w:sz w:val="18"/>
                <w:szCs w:val="18"/>
              </w:rPr>
              <w:t>-2,</w:t>
            </w:r>
            <w:r>
              <w:rPr>
                <w:b/>
                <w:bCs/>
                <w:color w:val="000000"/>
                <w:sz w:val="18"/>
                <w:szCs w:val="18"/>
                <w:lang w:val="kk-KZ"/>
              </w:rPr>
              <w:t>45</w:t>
            </w:r>
          </w:p>
        </w:tc>
      </w:tr>
    </w:tbl>
    <w:p w:rsidR="00A3523B" w:rsidRPr="00276A45" w:rsidRDefault="00A3523B" w:rsidP="00AF3817">
      <w:pPr>
        <w:autoSpaceDE w:val="0"/>
        <w:autoSpaceDN w:val="0"/>
        <w:adjustRightInd w:val="0"/>
        <w:jc w:val="center"/>
        <w:textAlignment w:val="center"/>
        <w:rPr>
          <w:rFonts w:ascii="Calibri" w:hAnsi="Calibri" w:cs="Calibri"/>
          <w:color w:val="000000"/>
          <w:sz w:val="20"/>
          <w:szCs w:val="20"/>
          <w:lang w:val="kk-KZ"/>
        </w:rPr>
      </w:pPr>
    </w:p>
    <w:p w:rsidR="00A3523B" w:rsidRDefault="00A3523B" w:rsidP="00AF3817">
      <w:pPr>
        <w:autoSpaceDE w:val="0"/>
        <w:autoSpaceDN w:val="0"/>
        <w:adjustRightInd w:val="0"/>
        <w:ind w:firstLine="397"/>
        <w:jc w:val="both"/>
        <w:textAlignment w:val="center"/>
        <w:rPr>
          <w:color w:val="000000"/>
          <w:sz w:val="22"/>
          <w:szCs w:val="22"/>
          <w:lang w:val="kk-KZ"/>
        </w:rPr>
      </w:pPr>
      <w:r w:rsidRPr="00276A45">
        <w:rPr>
          <w:color w:val="000000"/>
          <w:sz w:val="22"/>
          <w:szCs w:val="22"/>
          <w:lang w:val="kk-KZ"/>
        </w:rPr>
        <w:t xml:space="preserve">Кестеден көрініп тұрғандай, кірістердің негізін салықтық түсімдер құрайды, ал салықтық түсімдердің негізгі көздері, бұрынғысынша қосылған құн салығы мен корпоративтік табыс салығы болып табылады. </w:t>
      </w:r>
      <w:r w:rsidRPr="00A3523B">
        <w:rPr>
          <w:color w:val="000000"/>
          <w:sz w:val="22"/>
          <w:szCs w:val="22"/>
          <w:lang w:val="kk-KZ"/>
        </w:rPr>
        <w:t>Бюджет кірістерінің басқа көзі – салықтық емес түсімдер,негізгі капиталды сатудан түскен түсімдер және трансферттер түсімдері.</w:t>
      </w:r>
    </w:p>
    <w:p w:rsidR="00B04D36" w:rsidRDefault="00435063" w:rsidP="00AF3817">
      <w:pPr>
        <w:autoSpaceDE w:val="0"/>
        <w:autoSpaceDN w:val="0"/>
        <w:adjustRightInd w:val="0"/>
        <w:ind w:firstLine="397"/>
        <w:jc w:val="both"/>
        <w:textAlignment w:val="center"/>
        <w:rPr>
          <w:color w:val="000000"/>
          <w:sz w:val="22"/>
          <w:szCs w:val="22"/>
          <w:lang w:val="kk-KZ"/>
        </w:rPr>
      </w:pPr>
      <w:r>
        <w:rPr>
          <w:color w:val="000000"/>
          <w:sz w:val="22"/>
          <w:szCs w:val="22"/>
          <w:lang w:val="kk-KZ"/>
        </w:rPr>
        <w:t xml:space="preserve">Жаңа бюджеттік кодекске сәйкес </w:t>
      </w:r>
      <w:r w:rsidRPr="00435063">
        <w:rPr>
          <w:color w:val="000000"/>
          <w:sz w:val="22"/>
          <w:szCs w:val="22"/>
          <w:lang w:val="kk-KZ"/>
        </w:rPr>
        <w:t xml:space="preserve">2009-2011 </w:t>
      </w:r>
      <w:r>
        <w:rPr>
          <w:color w:val="000000"/>
          <w:sz w:val="22"/>
          <w:szCs w:val="22"/>
          <w:lang w:val="kk-KZ"/>
        </w:rPr>
        <w:t xml:space="preserve">жылдарға арналған үш жылдық республикалық бюджеттің бірінші жылының орындалу нәтижесінің біздің еліміз үшін маңызы зор болды. </w:t>
      </w:r>
      <w:r w:rsidRPr="00423036">
        <w:rPr>
          <w:color w:val="000000"/>
          <w:sz w:val="22"/>
          <w:szCs w:val="22"/>
          <w:lang w:val="kk-KZ"/>
        </w:rPr>
        <w:t>2009</w:t>
      </w:r>
      <w:r>
        <w:rPr>
          <w:color w:val="000000"/>
          <w:sz w:val="22"/>
          <w:szCs w:val="22"/>
          <w:lang w:val="kk-KZ"/>
        </w:rPr>
        <w:t xml:space="preserve"> жылғы республикалық бюджет бірінші кезекте Қазақстан Президентінің «Қазақстан азаматтарының әл</w:t>
      </w:r>
      <w:r w:rsidRPr="00435063">
        <w:rPr>
          <w:color w:val="000000"/>
          <w:sz w:val="22"/>
          <w:szCs w:val="22"/>
          <w:lang w:val="kk-KZ"/>
        </w:rPr>
        <w:t>-</w:t>
      </w:r>
      <w:r>
        <w:rPr>
          <w:color w:val="000000"/>
          <w:sz w:val="22"/>
          <w:szCs w:val="22"/>
          <w:lang w:val="kk-KZ"/>
        </w:rPr>
        <w:t>ауқатының жақсаруы – мемлекеттік саясаттың басты мақсаты» және «Дағдарыс арқылы жаңару мен дамуға» атты Қазақстан халқына Жолдауларында берілген тапсырмаларды орындау мақсатында және онда көрініс тапқан әлеуметтік</w:t>
      </w:r>
      <w:r w:rsidRPr="00435063">
        <w:rPr>
          <w:color w:val="000000"/>
          <w:sz w:val="22"/>
          <w:szCs w:val="22"/>
          <w:lang w:val="kk-KZ"/>
        </w:rPr>
        <w:t>-</w:t>
      </w:r>
      <w:r>
        <w:rPr>
          <w:color w:val="000000"/>
          <w:sz w:val="22"/>
          <w:szCs w:val="22"/>
          <w:lang w:val="kk-KZ"/>
        </w:rPr>
        <w:t>экономикалық дамудың қағидаттары мен басымдықтарына сәйкес іске асырылды. Сондай</w:t>
      </w:r>
      <w:r w:rsidRPr="00435063">
        <w:rPr>
          <w:color w:val="000000"/>
          <w:sz w:val="22"/>
          <w:szCs w:val="22"/>
          <w:lang w:val="kk-KZ"/>
        </w:rPr>
        <w:t>-</w:t>
      </w:r>
      <w:r>
        <w:rPr>
          <w:color w:val="000000"/>
          <w:sz w:val="22"/>
          <w:szCs w:val="22"/>
          <w:lang w:val="kk-KZ"/>
        </w:rPr>
        <w:t xml:space="preserve">ақ білім беру, денсаулық сақтау және әлеуметтік қамсыздандыруға арналған республикалық бюджет шығындарының тұрақтылығын сақтап қалу мақсатындағы қадамдар оң үрдістерге ие болды және бөлінген қаржылар соңғы бес жылда </w:t>
      </w:r>
      <w:r w:rsidRPr="00435063">
        <w:rPr>
          <w:color w:val="000000"/>
          <w:sz w:val="22"/>
          <w:szCs w:val="22"/>
          <w:lang w:val="kk-KZ"/>
        </w:rPr>
        <w:t xml:space="preserve">2,5 </w:t>
      </w:r>
      <w:r>
        <w:rPr>
          <w:color w:val="000000"/>
          <w:sz w:val="22"/>
          <w:szCs w:val="22"/>
          <w:lang w:val="kk-KZ"/>
        </w:rPr>
        <w:t xml:space="preserve">есеге көбейді. Бұл </w:t>
      </w:r>
      <w:r w:rsidRPr="00435063">
        <w:rPr>
          <w:color w:val="000000"/>
          <w:sz w:val="22"/>
          <w:szCs w:val="22"/>
          <w:lang w:val="kk-KZ"/>
        </w:rPr>
        <w:t xml:space="preserve">2009 </w:t>
      </w:r>
      <w:r>
        <w:rPr>
          <w:color w:val="000000"/>
          <w:sz w:val="22"/>
          <w:szCs w:val="22"/>
          <w:lang w:val="kk-KZ"/>
        </w:rPr>
        <w:t xml:space="preserve"> қаржы жылының, соның ішінде мемлекеттің әлеуметтік саладағы міндеттеріне қатысты республикалық бюджеттің орындалуынан көрініс тапты (екінші қосымшаны қараңыз).  </w:t>
      </w:r>
    </w:p>
    <w:p w:rsidR="00435063" w:rsidRDefault="00B04D36" w:rsidP="00B04D36">
      <w:pPr>
        <w:ind w:firstLine="360"/>
        <w:jc w:val="both"/>
        <w:rPr>
          <w:sz w:val="22"/>
          <w:szCs w:val="22"/>
          <w:lang w:val="kk-KZ"/>
        </w:rPr>
      </w:pPr>
      <w:r w:rsidRPr="00423036">
        <w:rPr>
          <w:sz w:val="22"/>
          <w:szCs w:val="22"/>
          <w:lang w:val="kk-KZ"/>
        </w:rPr>
        <w:t xml:space="preserve">Қазақстанның республикалық бюджеті 2009 жылы 510,9 миллиард теңге немесе осы жылға жоспарланған ІЖӨ-ге 3,1% </w:t>
      </w:r>
      <w:r>
        <w:rPr>
          <w:sz w:val="22"/>
          <w:szCs w:val="22"/>
          <w:lang w:val="kk-KZ"/>
        </w:rPr>
        <w:t>артық</w:t>
      </w:r>
      <w:r w:rsidRPr="00423036">
        <w:rPr>
          <w:sz w:val="22"/>
          <w:szCs w:val="22"/>
          <w:lang w:val="kk-KZ"/>
        </w:rPr>
        <w:t xml:space="preserve">шылықпен атқарылды. Республикалық бюджетке түскен түсімдер 2800,3 миллиард теңгені немесе жоспардағы 100,1% шығыстар 3311,3 миллиард теңгені (98.2%) құрады. Бұл ретте 61,1 миллиард теңге игерілмей қалды. </w:t>
      </w:r>
    </w:p>
    <w:p w:rsidR="00DE1C04" w:rsidRPr="00B04D36" w:rsidRDefault="00DE1C04" w:rsidP="00B04D36">
      <w:pPr>
        <w:ind w:firstLine="360"/>
        <w:jc w:val="both"/>
        <w:rPr>
          <w:sz w:val="22"/>
          <w:szCs w:val="22"/>
          <w:lang w:val="kk-KZ"/>
        </w:rPr>
      </w:pPr>
      <w:r w:rsidRPr="00DE1C04">
        <w:rPr>
          <w:color w:val="000000"/>
          <w:sz w:val="22"/>
          <w:szCs w:val="22"/>
          <w:lang w:val="kk-KZ"/>
        </w:rPr>
        <w:t>Қазақстанның республикалық бюджеті 2009 жылы 510,9 миллиард теңге немесе осы жылға жоспарланған ІЖӨ-ге 3,1% тапшылықпен атқарылды.</w:t>
      </w:r>
    </w:p>
    <w:p w:rsidR="00A77C7C" w:rsidRPr="00A3523B" w:rsidRDefault="00A77C7C" w:rsidP="00A77C7C">
      <w:pPr>
        <w:autoSpaceDE w:val="0"/>
        <w:autoSpaceDN w:val="0"/>
        <w:adjustRightInd w:val="0"/>
        <w:ind w:firstLine="397"/>
        <w:jc w:val="both"/>
        <w:textAlignment w:val="center"/>
        <w:rPr>
          <w:color w:val="000000"/>
          <w:sz w:val="22"/>
          <w:szCs w:val="22"/>
          <w:lang w:val="kk-KZ"/>
        </w:rPr>
      </w:pPr>
      <w:r w:rsidRPr="00423036">
        <w:rPr>
          <w:color w:val="000000"/>
          <w:sz w:val="22"/>
          <w:szCs w:val="22"/>
          <w:lang w:val="kk-KZ"/>
        </w:rPr>
        <w:t xml:space="preserve">2010 жылы мемлекеттік бюджетке 4 388,8 миллиард теңге, яғни 2009 жылмен салыстырғанда 878,5 миллиард теңгеге артық қаржы түсті. </w:t>
      </w:r>
      <w:r w:rsidRPr="00A3523B">
        <w:rPr>
          <w:color w:val="000000"/>
          <w:sz w:val="22"/>
          <w:szCs w:val="22"/>
          <w:lang w:val="kk-KZ"/>
        </w:rPr>
        <w:t xml:space="preserve">Мемлекеттік бюджеттің кірістері де осы мерзімде 4 299,1 миллиард тенге болды. Оның ішінде салықтық түсімдер 2 934,1 миллиард теңгені құрады. </w:t>
      </w:r>
    </w:p>
    <w:p w:rsidR="00A77C7C" w:rsidRDefault="00A77C7C" w:rsidP="00A77C7C">
      <w:pPr>
        <w:autoSpaceDE w:val="0"/>
        <w:autoSpaceDN w:val="0"/>
        <w:adjustRightInd w:val="0"/>
        <w:ind w:firstLine="397"/>
        <w:jc w:val="both"/>
        <w:textAlignment w:val="center"/>
        <w:rPr>
          <w:color w:val="000000"/>
          <w:sz w:val="22"/>
          <w:szCs w:val="22"/>
          <w:lang w:val="kk-KZ"/>
        </w:rPr>
      </w:pPr>
      <w:r w:rsidRPr="00A3523B">
        <w:rPr>
          <w:color w:val="000000"/>
          <w:sz w:val="22"/>
          <w:szCs w:val="22"/>
          <w:lang w:val="kk-KZ"/>
        </w:rPr>
        <w:t xml:space="preserve">2010 жылы мемлекеттік бюджеттің шығындары 2009 жылмен салыстырғанда 913,1 миллиард теңгеге көбейіп, 4 916,1 миллиард теңгені құрады. </w:t>
      </w:r>
    </w:p>
    <w:p w:rsidR="00A77C7C" w:rsidRPr="00A3523B" w:rsidRDefault="00A77C7C" w:rsidP="00A77C7C">
      <w:pPr>
        <w:autoSpaceDE w:val="0"/>
        <w:autoSpaceDN w:val="0"/>
        <w:adjustRightInd w:val="0"/>
        <w:ind w:firstLine="397"/>
        <w:jc w:val="both"/>
        <w:textAlignment w:val="center"/>
        <w:rPr>
          <w:color w:val="000000"/>
          <w:sz w:val="22"/>
          <w:szCs w:val="22"/>
          <w:lang w:val="kk-KZ"/>
        </w:rPr>
      </w:pPr>
      <w:r w:rsidRPr="00A3523B">
        <w:rPr>
          <w:color w:val="000000"/>
          <w:sz w:val="22"/>
          <w:szCs w:val="22"/>
          <w:lang w:val="kk-KZ"/>
        </w:rPr>
        <w:t xml:space="preserve">2010 жылы мемлекеттік бюджеттің тапшылығы 527,3 миллиард теңгені, республикалық бюджет бойынша 554,2 миллиард теңгені немесе болжанған  ІЖӨ-ге 2,7%-ды құрады. Бұл межеленген жоспардан 248,8 миллиард теңгеге аз. </w:t>
      </w:r>
    </w:p>
    <w:p w:rsidR="00A3523B" w:rsidRPr="00423036" w:rsidRDefault="00A3523B" w:rsidP="00AF3817">
      <w:pPr>
        <w:ind w:firstLine="360"/>
        <w:jc w:val="both"/>
        <w:rPr>
          <w:sz w:val="22"/>
          <w:szCs w:val="22"/>
          <w:lang w:val="kk-KZ"/>
        </w:rPr>
      </w:pPr>
      <w:r w:rsidRPr="00423036">
        <w:rPr>
          <w:sz w:val="22"/>
          <w:szCs w:val="22"/>
          <w:lang w:val="kk-KZ"/>
        </w:rPr>
        <w:lastRenderedPageBreak/>
        <w:t>Кірі</w:t>
      </w:r>
      <w:r w:rsidR="00DE1C04">
        <w:rPr>
          <w:sz w:val="22"/>
          <w:szCs w:val="22"/>
          <w:lang w:val="kk-KZ"/>
        </w:rPr>
        <w:t>стер экономика дамуының қарқынын</w:t>
      </w:r>
      <w:r w:rsidRPr="00423036">
        <w:rPr>
          <w:sz w:val="22"/>
          <w:szCs w:val="22"/>
          <w:lang w:val="kk-KZ"/>
        </w:rPr>
        <w:t xml:space="preserve"> өсіру (74,7 миллиард теңгеге), сыртқы сауда айналысын және Кедендік одақ шеңберінде импорттық кедендік баждарды есептеу механизмінің әрекеті (85,5 миллиард), 2010 жылдың қорытындылары бойынша 82,9 миллиард теңге сомасындағы бюджеттік қаражат</w:t>
      </w:r>
      <w:r w:rsidR="00DE1C04">
        <w:rPr>
          <w:sz w:val="22"/>
          <w:szCs w:val="22"/>
          <w:lang w:val="kk-KZ"/>
        </w:rPr>
        <w:t>т</w:t>
      </w:r>
      <w:r w:rsidRPr="00423036">
        <w:rPr>
          <w:sz w:val="22"/>
          <w:szCs w:val="22"/>
          <w:lang w:val="kk-KZ"/>
        </w:rPr>
        <w:t>ардың бас қалдықтарын тарту есебінен көбейді.</w:t>
      </w:r>
    </w:p>
    <w:p w:rsidR="00A3523B" w:rsidRPr="00423036" w:rsidRDefault="00A3523B" w:rsidP="00AF3817">
      <w:pPr>
        <w:ind w:firstLine="360"/>
        <w:jc w:val="both"/>
        <w:rPr>
          <w:sz w:val="22"/>
          <w:szCs w:val="22"/>
          <w:lang w:val="kk-KZ"/>
        </w:rPr>
      </w:pPr>
      <w:r w:rsidRPr="00423036">
        <w:rPr>
          <w:sz w:val="22"/>
          <w:szCs w:val="22"/>
          <w:lang w:val="kk-KZ"/>
        </w:rPr>
        <w:t xml:space="preserve">Қаржы министрлігінің мәліметтері бойынша Республикалық бюджет 4 триллион 284 миллиард теңгеге, немесе 99,1%-ға атқарылды. </w:t>
      </w:r>
    </w:p>
    <w:p w:rsidR="00A3523B" w:rsidRPr="00423036" w:rsidRDefault="00A3523B" w:rsidP="00AF3817">
      <w:pPr>
        <w:ind w:firstLine="360"/>
        <w:jc w:val="both"/>
        <w:rPr>
          <w:sz w:val="22"/>
          <w:szCs w:val="22"/>
          <w:lang w:val="kk-KZ"/>
        </w:rPr>
      </w:pPr>
      <w:r w:rsidRPr="00423036">
        <w:rPr>
          <w:sz w:val="22"/>
          <w:szCs w:val="22"/>
          <w:lang w:val="kk-KZ"/>
        </w:rPr>
        <w:t>2010 жылдың қорытындысы бойынша республикалық бюджет 4284 миллард теңге немесе 99,6%-ке атқары</w:t>
      </w:r>
      <w:r w:rsidR="00DE1C04">
        <w:rPr>
          <w:sz w:val="22"/>
          <w:szCs w:val="22"/>
          <w:lang w:val="kk-KZ"/>
        </w:rPr>
        <w:t>лды. Ө</w:t>
      </w:r>
      <w:r w:rsidRPr="00423036">
        <w:rPr>
          <w:sz w:val="22"/>
          <w:szCs w:val="22"/>
          <w:lang w:val="kk-KZ"/>
        </w:rPr>
        <w:t>ткен жылмен салыстырғанда қазынаға 77,6 миллиард теңге артық түсті.</w:t>
      </w:r>
    </w:p>
    <w:p w:rsidR="00A3523B" w:rsidRPr="00A3523B" w:rsidRDefault="00A3523B" w:rsidP="00AF3817">
      <w:pPr>
        <w:autoSpaceDE w:val="0"/>
        <w:autoSpaceDN w:val="0"/>
        <w:adjustRightInd w:val="0"/>
        <w:ind w:firstLine="397"/>
        <w:jc w:val="both"/>
        <w:textAlignment w:val="center"/>
        <w:rPr>
          <w:color w:val="000000"/>
          <w:sz w:val="22"/>
          <w:szCs w:val="22"/>
          <w:lang w:val="kk-KZ"/>
        </w:rPr>
      </w:pPr>
      <w:r w:rsidRPr="00A3523B">
        <w:rPr>
          <w:color w:val="000000"/>
          <w:sz w:val="22"/>
          <w:szCs w:val="22"/>
          <w:lang w:val="kk-KZ"/>
        </w:rPr>
        <w:t>20</w:t>
      </w:r>
      <w:r w:rsidR="00DE1C04">
        <w:rPr>
          <w:color w:val="000000"/>
          <w:sz w:val="22"/>
          <w:szCs w:val="22"/>
          <w:lang w:val="kk-KZ"/>
        </w:rPr>
        <w:t xml:space="preserve">10 жылы </w:t>
      </w:r>
      <w:r w:rsidR="00BB1558">
        <w:rPr>
          <w:color w:val="000000"/>
          <w:sz w:val="22"/>
          <w:szCs w:val="22"/>
          <w:lang w:val="kk-KZ"/>
        </w:rPr>
        <w:t xml:space="preserve">шығыстардың жалпы сомасындағы игерілмеген қалдықтың үлесі </w:t>
      </w:r>
      <w:r w:rsidR="00BB1558" w:rsidRPr="00BB1558">
        <w:rPr>
          <w:color w:val="000000"/>
          <w:sz w:val="22"/>
          <w:szCs w:val="22"/>
          <w:lang w:val="kk-KZ"/>
        </w:rPr>
        <w:t>0,9%-</w:t>
      </w:r>
      <w:r w:rsidR="00BB1558">
        <w:rPr>
          <w:color w:val="000000"/>
          <w:sz w:val="22"/>
          <w:szCs w:val="22"/>
          <w:lang w:val="kk-KZ"/>
        </w:rPr>
        <w:t xml:space="preserve">ды, немесе </w:t>
      </w:r>
      <w:r w:rsidR="00DE1C04">
        <w:rPr>
          <w:color w:val="000000"/>
          <w:sz w:val="22"/>
          <w:szCs w:val="22"/>
          <w:lang w:val="kk-KZ"/>
        </w:rPr>
        <w:t xml:space="preserve">37,5 миллиард </w:t>
      </w:r>
      <w:r w:rsidR="00BB1558">
        <w:rPr>
          <w:color w:val="000000"/>
          <w:sz w:val="22"/>
          <w:szCs w:val="22"/>
          <w:lang w:val="kk-KZ"/>
        </w:rPr>
        <w:t xml:space="preserve">теңгені құрады, бұл </w:t>
      </w:r>
      <w:r w:rsidRPr="00A3523B">
        <w:rPr>
          <w:color w:val="000000"/>
          <w:sz w:val="22"/>
          <w:szCs w:val="22"/>
          <w:lang w:val="kk-KZ"/>
        </w:rPr>
        <w:t xml:space="preserve">2009 жылмен салыстырғанда 22,6 миллиард теңгеге төмен.  </w:t>
      </w:r>
    </w:p>
    <w:p w:rsidR="00A3523B" w:rsidRPr="00A3523B" w:rsidRDefault="00A3523B" w:rsidP="00AF3817">
      <w:pPr>
        <w:autoSpaceDE w:val="0"/>
        <w:autoSpaceDN w:val="0"/>
        <w:adjustRightInd w:val="0"/>
        <w:ind w:firstLine="397"/>
        <w:jc w:val="both"/>
        <w:textAlignment w:val="center"/>
        <w:rPr>
          <w:color w:val="000000"/>
          <w:sz w:val="22"/>
          <w:szCs w:val="22"/>
          <w:lang w:val="kk-KZ"/>
        </w:rPr>
      </w:pPr>
      <w:r w:rsidRPr="00A3523B">
        <w:rPr>
          <w:color w:val="000000"/>
          <w:sz w:val="22"/>
          <w:szCs w:val="22"/>
          <w:lang w:val="kk-KZ"/>
        </w:rPr>
        <w:t>2010 жылдың қорытындысы бойынша республикалық бюджеттің кірістері 106%-ға атқарылды. Өткен жылмен салыстырғанда қазынаға 777,6 миллиард теңге артық түсті.</w:t>
      </w:r>
    </w:p>
    <w:p w:rsidR="00A3523B" w:rsidRPr="00A3523B" w:rsidRDefault="00A3523B" w:rsidP="00AF3817">
      <w:pPr>
        <w:autoSpaceDE w:val="0"/>
        <w:autoSpaceDN w:val="0"/>
        <w:adjustRightInd w:val="0"/>
        <w:ind w:firstLine="397"/>
        <w:jc w:val="both"/>
        <w:textAlignment w:val="center"/>
        <w:rPr>
          <w:color w:val="000000"/>
          <w:sz w:val="22"/>
          <w:szCs w:val="22"/>
          <w:lang w:val="kk-KZ"/>
        </w:rPr>
      </w:pPr>
      <w:r w:rsidRPr="00A3523B">
        <w:rPr>
          <w:color w:val="000000"/>
          <w:sz w:val="22"/>
          <w:szCs w:val="22"/>
          <w:lang w:val="kk-KZ"/>
        </w:rPr>
        <w:t xml:space="preserve">2011-2013 жылдарға арналған бюджет туралы заңға сәйкес 2011 жылы республикалық бюджеттің кірістері 3940,0 миллиард теңге, ал шығыстары 4322,7 миллиард теңге мөлшерінде айқындалған болатын. Бюджет тапшылығы елдің ІЖӨ-нің 2,8 пайыз деңгейінде белгіленген. Бюджетті нақтылау барысында 2011 жылы республикалық бюджетке түсетін түсімдердің жоспары 207,9 миллиард теңгеге – 4 триллион 249,3 миллиард теңгеге дейін, шығыстар 301,3 миллиард теңгеге – 4 триллион 954,1 миллиард теңгеге (ІЖӨ-нің 20,8 пайызы) теңгеге дейін көбейді. Бұл ретте бюджет тапшылығы бұрынғысынша қалды. </w:t>
      </w:r>
    </w:p>
    <w:p w:rsidR="00A3523B" w:rsidRPr="006B0F85" w:rsidRDefault="00A3523B" w:rsidP="00AF3817">
      <w:pPr>
        <w:autoSpaceDE w:val="0"/>
        <w:autoSpaceDN w:val="0"/>
        <w:adjustRightInd w:val="0"/>
        <w:ind w:firstLine="397"/>
        <w:jc w:val="both"/>
        <w:textAlignment w:val="center"/>
        <w:rPr>
          <w:i/>
          <w:iCs/>
          <w:color w:val="000000"/>
          <w:sz w:val="22"/>
          <w:szCs w:val="22"/>
        </w:rPr>
      </w:pPr>
      <w:r w:rsidRPr="006B0F85">
        <w:rPr>
          <w:i/>
          <w:iCs/>
          <w:color w:val="000000"/>
          <w:sz w:val="22"/>
          <w:szCs w:val="22"/>
        </w:rPr>
        <w:t>Қаржылық активтермен операциялар:</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1) қаржылық активтерді сатып алуды;</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2) мемлекеттің қаржылық активтерін сатудан түсетін түсімдерді кіріктіреді.</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i/>
          <w:iCs/>
          <w:color w:val="000000"/>
          <w:sz w:val="22"/>
          <w:szCs w:val="22"/>
        </w:rPr>
        <w:t>Қаржылық активтермен операциялар бойынша сальдо</w:t>
      </w:r>
      <w:r w:rsidRPr="006B0F85">
        <w:rPr>
          <w:color w:val="000000"/>
          <w:sz w:val="22"/>
          <w:szCs w:val="22"/>
        </w:rPr>
        <w:t xml:space="preserve"> қаржылық активтерді сатып алу мен мемлекеттің қаржылық активтерін сатудан түсетін түсімдер арасындағы айырма ретінде айқындалады.</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Қаржылық активтерді сатып алу және мемлекеттің қаржылық активтерін сатудан түсетін түсімдер Қазақстан Республикасы нормативтік-құқықтық актілеріне сәйкес жүзеге асырылады.</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i/>
          <w:iCs/>
          <w:color w:val="000000"/>
          <w:sz w:val="22"/>
          <w:szCs w:val="22"/>
        </w:rPr>
        <w:t>Бюджет тапшылығы (профициті)</w:t>
      </w:r>
      <w:r w:rsidRPr="006B0F85">
        <w:rPr>
          <w:color w:val="000000"/>
          <w:sz w:val="22"/>
          <w:szCs w:val="22"/>
        </w:rPr>
        <w:t xml:space="preserve"> кірістер мен шығындар, таза бюджеттік кредиттеу және қажылық активтермен операциялар бойынша сальдо арасындағы айырмаға тең. Теріс белгімен алынған шама – бюджет тапшылығы, оң белгімен алынғаны – бюджет профициті болып табылады.</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i/>
          <w:iCs/>
          <w:color w:val="000000"/>
          <w:sz w:val="22"/>
          <w:szCs w:val="22"/>
        </w:rPr>
        <w:t>Бюджет тапшылығын қаржыландыру</w:t>
      </w:r>
      <w:r w:rsidRPr="006B0F85">
        <w:rPr>
          <w:color w:val="000000"/>
          <w:sz w:val="22"/>
          <w:szCs w:val="22"/>
        </w:rPr>
        <w:t xml:space="preserve"> қарыз алу және бюджеттік қара</w:t>
      </w:r>
      <w:r w:rsidRPr="006B0F85">
        <w:rPr>
          <w:color w:val="000000"/>
          <w:sz w:val="22"/>
          <w:szCs w:val="22"/>
        </w:rPr>
        <w:softHyphen/>
        <w:t>жаттардың пайдаланылатын қалдықтары есебінен бюджет тапшылығын жабу жолымен қамтамасыз етіледі. Оның көлемі алынған қарыздар сомасының, бюджеттік қаражаттар қалдықтары сомасының қарыздар бойынша негізгі борышты өтеу сомасынан асып түсуі ретінде айқындалады.</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Бюджет тапшылығын қаржыландыру мәні оң белгімен белгіленеді және бюджет тапшылығының шамасына сәйкес келеді.</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i/>
          <w:iCs/>
          <w:color w:val="000000"/>
          <w:sz w:val="22"/>
          <w:szCs w:val="22"/>
        </w:rPr>
        <w:t>Бюджет профицитін пайдалану</w:t>
      </w:r>
      <w:r w:rsidRPr="006B0F85">
        <w:rPr>
          <w:color w:val="000000"/>
          <w:sz w:val="22"/>
          <w:szCs w:val="22"/>
        </w:rPr>
        <w:t xml:space="preserve"> бюджет профицитін, қарыздық қаражаттарды, қарыздар бойынша негізгі борышты өтеуге </w:t>
      </w:r>
      <w:r>
        <w:rPr>
          <w:color w:val="000000"/>
          <w:sz w:val="22"/>
          <w:szCs w:val="22"/>
          <w:lang w:val="kk-KZ"/>
        </w:rPr>
        <w:t xml:space="preserve"> арналған </w:t>
      </w:r>
      <w:r w:rsidRPr="006B0F85">
        <w:rPr>
          <w:color w:val="000000"/>
          <w:sz w:val="22"/>
          <w:szCs w:val="22"/>
        </w:rPr>
        <w:t xml:space="preserve">бюджет </w:t>
      </w:r>
      <w:r>
        <w:rPr>
          <w:color w:val="000000"/>
          <w:sz w:val="22"/>
          <w:szCs w:val="22"/>
        </w:rPr>
        <w:t>қаражаты</w:t>
      </w:r>
      <w:r>
        <w:rPr>
          <w:color w:val="000000"/>
          <w:sz w:val="22"/>
          <w:szCs w:val="22"/>
          <w:lang w:val="kk-KZ"/>
        </w:rPr>
        <w:t xml:space="preserve">ның </w:t>
      </w:r>
      <w:r w:rsidRPr="006B0F85">
        <w:rPr>
          <w:color w:val="000000"/>
          <w:sz w:val="22"/>
          <w:szCs w:val="22"/>
        </w:rPr>
        <w:t>пайдаланылатын қалдықтарын жұмсау жолымен жүзеге асырылады. Оның көлемі қарыздар бойынша негізгі борышты өтеу сомасының алынған қарыздар және бюджеттік қаражаттың пайдаланылатын қалдықтары сомасынан асып түсуі ретінде айқындалады.</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Бюджет профицитін пайдалану мәні теріс белгімен белгіленеді және бюджет профицитінің шамасына сәйкес келеді.</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i/>
          <w:iCs/>
          <w:color w:val="000000"/>
          <w:sz w:val="22"/>
          <w:szCs w:val="22"/>
        </w:rPr>
        <w:t>Республикалық бюджеттің мұнайға қатысты емес тапшылығы (профициті)</w:t>
      </w:r>
      <w:r w:rsidRPr="006B0F85">
        <w:rPr>
          <w:color w:val="000000"/>
          <w:sz w:val="22"/>
          <w:szCs w:val="22"/>
        </w:rPr>
        <w:t xml:space="preserve"> Ұлттық қор түсімдерінен басқа, республикалық бюджет шығыстарын шегеріп тастағандағы республикалық бюджет түсімдерінің сомасына тең.</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lastRenderedPageBreak/>
        <w:t>Мемлекеттік бюжеттің тұрақтылығын қамтамасыз етуге бағытталған орта мерзімді перспективаға арналған Қазақстан Республикасы Ұлттық қорының қаражаттарын қалыптастыру мен пайдалану тұжырымдамасына сәйкес 2006 жылдан бастап орта мерзімді фискалдық саясат шеңберінде мемлекттік бюджеттің мұнайлық емес кірістері мен шығыстарының жаңа құрылымы көзделді.</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Үкімет пен жергілікті атқарушы органдардың резевтері республикалық және жергілікті бюджеттерді әзірлеу кезінде жоспарланбаған шығындарды, олардың тосындығына және ағымдағы қаржы жылында щұғыл қаржыландыруды талап ететіндігіне байланысты қаржыландыру үшін республикалық және жергілікті бюджеттердің құрамында құрылады. Бұл резервтер: төтенше резервті, шұғыл шығындарға, соттардың шешімдері бойынша міндеттемелерді орындауға, облыстық бюджеттердің, республикалық маңызы бар қала, астана, аудан (облыстық маңызы бар қала) бюджеттерінің қолма-қол ақша тапшылығын жабуға арналған резервтерді кіріктіреді.</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Үкімет резервінің жалпы көлемі республикалық бюджет туралы заңмен белгіленеді.</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Жергілікті атқарушы орган резервінің жалпы көлемі тиісті жергілікті бюджет түсімдері көлемінің екі пайызынан аспауға тиіс.</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i/>
          <w:iCs/>
          <w:color w:val="000000"/>
          <w:sz w:val="18"/>
          <w:szCs w:val="18"/>
        </w:rPr>
        <w:t>Төтенше резерв</w:t>
      </w:r>
      <w:r w:rsidRPr="006B0F85">
        <w:rPr>
          <w:color w:val="000000"/>
          <w:sz w:val="18"/>
          <w:szCs w:val="18"/>
        </w:rPr>
        <w:t xml:space="preserve"> Қазақстан Республикасының аумағындағы табиғи және техногендік сипаттағы төтенше жағдайларды жою мақсатында және Қазақстан Республикасының басқа мемлекеттерге ресми гуманитарлық көмек көрсетуіне пайдаланылады. </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i/>
          <w:iCs/>
          <w:color w:val="000000"/>
          <w:sz w:val="18"/>
          <w:szCs w:val="18"/>
        </w:rPr>
        <w:t>Шұғыл шығындарға арналған резерв</w:t>
      </w:r>
      <w:r w:rsidRPr="006B0F85">
        <w:rPr>
          <w:color w:val="000000"/>
          <w:sz w:val="18"/>
          <w:szCs w:val="18"/>
        </w:rPr>
        <w:t xml:space="preserve"> Қазақстан Республикасының немесе оның әкімшілік-аумақтық бірлігінің саяси, экономикалық және әлеуметтік тұрақтылығына, сондай-ақ адамдардың өмірі мен денсаулығына қатер төндіретін жағдайларды жою мақсатында пайдаланылады. Қазақстан Республикасы Үкіметінің шұғыл шығындарға арналған резерві, сондай-ақ оның шешімдерімен айқындалатын өзге де күтілмеген шығындарға пайдаланылуы мүмкін.</w:t>
      </w:r>
    </w:p>
    <w:p w:rsidR="00A3523B" w:rsidRPr="006B0F85" w:rsidRDefault="00A3523B" w:rsidP="00AF3817">
      <w:pPr>
        <w:autoSpaceDE w:val="0"/>
        <w:autoSpaceDN w:val="0"/>
        <w:adjustRightInd w:val="0"/>
        <w:ind w:firstLine="397"/>
        <w:jc w:val="both"/>
        <w:textAlignment w:val="center"/>
        <w:rPr>
          <w:i/>
          <w:iCs/>
          <w:color w:val="000000"/>
          <w:sz w:val="18"/>
          <w:szCs w:val="18"/>
        </w:rPr>
      </w:pPr>
      <w:r w:rsidRPr="006B0F85">
        <w:rPr>
          <w:i/>
          <w:iCs/>
          <w:color w:val="000000"/>
          <w:sz w:val="18"/>
          <w:szCs w:val="18"/>
        </w:rPr>
        <w:t xml:space="preserve">Соттардың шешімдері бойынша міндеттемелерді орындауға арналған резерв </w:t>
      </w:r>
      <w:r w:rsidRPr="006B0F85">
        <w:rPr>
          <w:color w:val="000000"/>
          <w:sz w:val="18"/>
          <w:szCs w:val="18"/>
        </w:rPr>
        <w:t>соттардың шешімдері бойынша Қазақстан Республикасы Үкіметінің, орталық мемелекеттік органдардың, олардың ведомстволары мен аумақтық бөлімшелерінің, жергілікті атқарушы органдардың міндеттемелерін орындауға пайдаланылады.</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Резерв құрамында көзделген ақша толық көлемінде пайдаланылған жағ</w:t>
      </w:r>
      <w:r w:rsidRPr="006B0F85">
        <w:rPr>
          <w:color w:val="000000"/>
          <w:sz w:val="22"/>
          <w:szCs w:val="22"/>
        </w:rPr>
        <w:softHyphen/>
        <w:t>дайда Үкімет немесе жергілікті атқарушы орган қажет болған кезде Парламентке немесе тиісті мәслихатқа тиісті республикалық бюджет туралы заңға немесе жергілікті бюджет туралы мәслихаттың шешіміне өзгерістер мен толықтырулар енгізу арқылы Үкімет немесе жергілікті атқарушы орган резервтерінің мөлшерін ұлғайту туралы ұсыныстар енгізеді.</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Үкіметтің немесе жергілікті атқарушы органның резервінен бөлінген ақша қаржы жылы ішінде пайдаланылмаған немесе ішінара пайдаланылған жағдайда, бюджеттік бағдарламаның әкімшісі бөлінген ақшаның пайдаланылмаған бөлігін ағымдағы қаржы жылының соңына дейін тиісті бюджетке қайтаруды қамтамасыз етеді.</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Үкіметтің және жергілікті атқарушы органдардың резервтерін пайдалану тәртібін Қазақстан Республикасының Үкіметі белгілейді.</w:t>
      </w:r>
    </w:p>
    <w:p w:rsidR="00A3523B" w:rsidRPr="006B0F85" w:rsidRDefault="00A3523B" w:rsidP="00AF3817">
      <w:pPr>
        <w:autoSpaceDE w:val="0"/>
        <w:autoSpaceDN w:val="0"/>
        <w:adjustRightInd w:val="0"/>
        <w:ind w:firstLine="397"/>
        <w:jc w:val="both"/>
        <w:textAlignment w:val="center"/>
        <w:rPr>
          <w:color w:val="000000"/>
          <w:sz w:val="22"/>
          <w:szCs w:val="22"/>
        </w:rPr>
      </w:pPr>
    </w:p>
    <w:p w:rsidR="006376D8" w:rsidRPr="006B0F85" w:rsidRDefault="006376D8" w:rsidP="006376D8">
      <w:pPr>
        <w:autoSpaceDE w:val="0"/>
        <w:autoSpaceDN w:val="0"/>
        <w:adjustRightInd w:val="0"/>
        <w:jc w:val="right"/>
        <w:textAlignment w:val="center"/>
        <w:rPr>
          <w:b/>
          <w:bCs/>
          <w:color w:val="000000"/>
          <w:sz w:val="22"/>
          <w:szCs w:val="22"/>
        </w:rPr>
      </w:pPr>
      <w:r w:rsidRPr="006376D8">
        <w:rPr>
          <w:b/>
          <w:bCs/>
          <w:color w:val="000000"/>
          <w:sz w:val="28"/>
          <w:szCs w:val="28"/>
          <w:highlight w:val="lightGray"/>
        </w:rPr>
        <w:t>14.5.</w:t>
      </w:r>
      <w:r w:rsidRPr="006B0F85">
        <w:rPr>
          <w:b/>
          <w:bCs/>
          <w:color w:val="000000"/>
          <w:sz w:val="28"/>
          <w:szCs w:val="28"/>
        </w:rPr>
        <w:t xml:space="preserve"> </w:t>
      </w:r>
      <w:r w:rsidRPr="006376D8">
        <w:rPr>
          <w:b/>
          <w:bCs/>
          <w:color w:val="000000"/>
          <w:sz w:val="22"/>
          <w:szCs w:val="22"/>
          <w:u w:val="single"/>
        </w:rPr>
        <w:t>Бюджеттік сыныптама</w:t>
      </w:r>
    </w:p>
    <w:p w:rsidR="00A3523B" w:rsidRPr="006B0F85" w:rsidRDefault="00A3523B" w:rsidP="00AF3817">
      <w:pPr>
        <w:autoSpaceDE w:val="0"/>
        <w:autoSpaceDN w:val="0"/>
        <w:adjustRightInd w:val="0"/>
        <w:ind w:firstLine="397"/>
        <w:jc w:val="both"/>
        <w:textAlignment w:val="center"/>
        <w:rPr>
          <w:b/>
          <w:bCs/>
          <w:color w:val="000000"/>
          <w:sz w:val="22"/>
          <w:szCs w:val="22"/>
        </w:rPr>
      </w:pP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 xml:space="preserve">Бюджеттің кірістері мен шығыстарының егжей-тегжейлі тізбесі мен топтамасы бюджеттік сыныптамамен айқындалады. </w:t>
      </w:r>
      <w:r w:rsidRPr="006B0F85">
        <w:rPr>
          <w:i/>
          <w:iCs/>
          <w:color w:val="000000"/>
          <w:sz w:val="22"/>
          <w:szCs w:val="22"/>
        </w:rPr>
        <w:t>Бірыңғай бюджеттік сыныптама</w:t>
      </w:r>
      <w:r w:rsidRPr="006B0F85">
        <w:rPr>
          <w:color w:val="000000"/>
          <w:sz w:val="22"/>
          <w:szCs w:val="22"/>
        </w:rPr>
        <w:t xml:space="preserve"> объектілерге топтамалық кодтар бере отырып, функциялық, ведомстволық және экономикалық сипаттамалар бойынша бюджеттің түсімдері мен шығыстарын топтастыру болып табылады. Бірыңғай бюджеттік сыныптама мемлекеттің экономикалық және әлеуметтік дамуының жоспарларымен, болжамдарымен және бағдарламаларымен, ұйымдар мен мекемелердің қаржы жоспарларымен тығыз байланысты қамтамасыз етеді; дара сметалар мен қаржы жоспарларын жиынтық сметалар мен жоспарларға біріктіруге мүмкіндік береді, бюджет жүйесінің барлық деңгейдегі </w:t>
      </w:r>
      <w:r w:rsidR="00195DA6">
        <w:rPr>
          <w:color w:val="000000"/>
          <w:sz w:val="22"/>
          <w:szCs w:val="22"/>
        </w:rPr>
        <w:t>бюджеттік көрсеткіштердің үйлес</w:t>
      </w:r>
      <w:r w:rsidRPr="006B0F85">
        <w:rPr>
          <w:color w:val="000000"/>
          <w:sz w:val="22"/>
          <w:szCs w:val="22"/>
        </w:rPr>
        <w:t>і</w:t>
      </w:r>
      <w:r w:rsidR="00195DA6">
        <w:rPr>
          <w:color w:val="000000"/>
          <w:sz w:val="22"/>
          <w:szCs w:val="22"/>
          <w:lang w:val="kk-KZ"/>
        </w:rPr>
        <w:t>н</w:t>
      </w:r>
      <w:r w:rsidR="00195DA6">
        <w:rPr>
          <w:color w:val="000000"/>
          <w:sz w:val="22"/>
          <w:szCs w:val="22"/>
        </w:rPr>
        <w:t xml:space="preserve"> мен салыстырымдылығын қамта</w:t>
      </w:r>
      <w:r w:rsidRPr="006B0F85">
        <w:rPr>
          <w:color w:val="000000"/>
          <w:sz w:val="22"/>
          <w:szCs w:val="22"/>
        </w:rPr>
        <w:t>масыз етеді.</w:t>
      </w:r>
    </w:p>
    <w:p w:rsidR="00A3523B" w:rsidRPr="006B0F85" w:rsidRDefault="00A3523B" w:rsidP="00AF3817">
      <w:pPr>
        <w:autoSpaceDE w:val="0"/>
        <w:autoSpaceDN w:val="0"/>
        <w:adjustRightInd w:val="0"/>
        <w:ind w:firstLine="397"/>
        <w:jc w:val="both"/>
        <w:textAlignment w:val="center"/>
        <w:rPr>
          <w:color w:val="000000"/>
          <w:spacing w:val="-4"/>
          <w:sz w:val="22"/>
          <w:szCs w:val="22"/>
        </w:rPr>
      </w:pPr>
      <w:r w:rsidRPr="006B0F85">
        <w:rPr>
          <w:color w:val="000000"/>
          <w:spacing w:val="-4"/>
          <w:sz w:val="22"/>
          <w:szCs w:val="22"/>
        </w:rPr>
        <w:t>Бюджеттік үдеріс бірыңғай бюджеттік сыныптама негізінде жүзеге асырылады.</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lastRenderedPageBreak/>
        <w:t>Бірыңғай бюджеттік сыныптама шоғырландырылған бюджет үшін бірыңғай және міндетті әрі республиканың стратегиялық, бағдарламалар мен даму жоспарларының, республикалық бюджет пен жергілікті бюджеттің теңдес</w:t>
      </w:r>
      <w:r w:rsidRPr="006B0F85">
        <w:rPr>
          <w:color w:val="000000"/>
          <w:sz w:val="22"/>
          <w:szCs w:val="22"/>
        </w:rPr>
        <w:softHyphen/>
        <w:t>тірілімдігіне қол жеткізу мақсатында олардың көрсеткіштер жүйесін үйлестіру құралдарының бірі болып табылады.</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Бюджеттік сыныптама автоматтандыру құралдарын қолданумен басқарудың жоғары оралымдылыққа жету үшін түсімдер мен шығыстарды жан-жақты анық және атаулы жүйелеуге мүмкіндік жасайды.</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Қазақстанда халықаралық стандарттарға сәйкес келетін бірыңғай бюджеттік сыныптама қолданылады.</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Бірыңғай бюджеттік сыныптаманы бюджеттік жоспарлау жөніндегі орталық уәкілетті орган әзірлейді және бекітеді.</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Бірыңғай бюджеттік сыныптама өзіне бюджеттік түсімдердің сыныптамасын, бюджет шығыстарының функциялық және экономикалық сыныптамаларын кіріктіреді.</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i/>
          <w:iCs/>
          <w:color w:val="000000"/>
          <w:sz w:val="22"/>
          <w:szCs w:val="22"/>
        </w:rPr>
        <w:t>Бюджеттік түсімдердің сыныптамасы</w:t>
      </w:r>
      <w:r w:rsidRPr="006B0F85">
        <w:rPr>
          <w:color w:val="000000"/>
          <w:sz w:val="22"/>
          <w:szCs w:val="22"/>
        </w:rPr>
        <w:t xml:space="preserve"> барлық деңгейлердегі бюджеттік түсімдердің белгілі бір сипаттамалар бойынша бюджет заңнамасына негізделген топтамасы болып табылады. Бюджеттік түсімдер сыныптамасының топтамасы санаттан, сыныптан, кіші сыныптан және өзіндік ерекшеліктен тұрады. </w:t>
      </w:r>
      <w:r w:rsidRPr="006B0F85">
        <w:rPr>
          <w:i/>
          <w:iCs/>
          <w:color w:val="000000"/>
          <w:sz w:val="22"/>
          <w:szCs w:val="22"/>
        </w:rPr>
        <w:t>Санаттар</w:t>
      </w:r>
      <w:r w:rsidRPr="006B0F85">
        <w:rPr>
          <w:color w:val="000000"/>
          <w:sz w:val="22"/>
          <w:szCs w:val="22"/>
        </w:rPr>
        <w:t xml:space="preserve"> түсімдерді экономикалық белгілері бойынша топтастыруды көрсетеді. </w:t>
      </w:r>
      <w:r w:rsidRPr="006B0F85">
        <w:rPr>
          <w:i/>
          <w:iCs/>
          <w:color w:val="000000"/>
          <w:sz w:val="22"/>
          <w:szCs w:val="22"/>
        </w:rPr>
        <w:t>Сыныптар мен кіші сыныптарда</w:t>
      </w:r>
      <w:r w:rsidRPr="006B0F85">
        <w:rPr>
          <w:color w:val="000000"/>
          <w:sz w:val="22"/>
          <w:szCs w:val="22"/>
        </w:rPr>
        <w:t xml:space="preserve"> түсімдер олардың көздері мен түрлері бойынша топтастырылады. </w:t>
      </w:r>
      <w:r w:rsidRPr="006B0F85">
        <w:rPr>
          <w:i/>
          <w:iCs/>
          <w:color w:val="000000"/>
          <w:sz w:val="22"/>
          <w:szCs w:val="22"/>
        </w:rPr>
        <w:t>Өзіндік ерекшелік</w:t>
      </w:r>
      <w:r w:rsidRPr="006B0F85">
        <w:rPr>
          <w:color w:val="000000"/>
          <w:sz w:val="22"/>
          <w:szCs w:val="22"/>
        </w:rPr>
        <w:t xml:space="preserve"> бюджетке төлем немесе түсім түрін айқындайды.</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Сыныптаманың бөлімшелері кірістерді олардың көздерін көптен-көп бөлшектеу ретінде сипаттайды. Мысалы, салықтық түсімдерде сынып салық тобын, кіші сынып салықтың түрін, өзіндік ерекшелік нақты төлеушіні немесе салық объектін білдіреді.</w:t>
      </w:r>
    </w:p>
    <w:p w:rsidR="00A3523B" w:rsidRPr="006B0F85" w:rsidRDefault="00A3523B" w:rsidP="00AF3817">
      <w:pPr>
        <w:autoSpaceDE w:val="0"/>
        <w:autoSpaceDN w:val="0"/>
        <w:adjustRightInd w:val="0"/>
        <w:ind w:firstLine="397"/>
        <w:jc w:val="both"/>
        <w:textAlignment w:val="center"/>
        <w:rPr>
          <w:i/>
          <w:iCs/>
          <w:color w:val="000000"/>
          <w:sz w:val="22"/>
          <w:szCs w:val="22"/>
        </w:rPr>
      </w:pPr>
      <w:r w:rsidRPr="006B0F85">
        <w:rPr>
          <w:i/>
          <w:iCs/>
          <w:color w:val="000000"/>
          <w:sz w:val="22"/>
          <w:szCs w:val="22"/>
        </w:rPr>
        <w:t xml:space="preserve">Бюджет шығыстарының функциялық сыныптамасы </w:t>
      </w:r>
      <w:r w:rsidRPr="006B0F85">
        <w:rPr>
          <w:color w:val="000000"/>
          <w:sz w:val="22"/>
          <w:szCs w:val="22"/>
        </w:rPr>
        <w:t>функциялық және ведомстволық белгілер бойынша бюджеттік қаражаттардың жұмсалу бағыт</w:t>
      </w:r>
      <w:r w:rsidRPr="006B0F85">
        <w:rPr>
          <w:color w:val="000000"/>
          <w:sz w:val="22"/>
          <w:szCs w:val="22"/>
        </w:rPr>
        <w:softHyphen/>
        <w:t>тарын айқындайтын, мемлекет функцияларының орындалуын, Қазақстан Республикасының стратегиялық және бағдарламалық құжаттарын іске асыруды көрсететін барлық деңгейлер бюджеттері шығыстарының топтамасы болып табылады.</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Бюджет шығыс</w:t>
      </w:r>
      <w:r w:rsidR="00195DA6">
        <w:rPr>
          <w:color w:val="000000"/>
          <w:sz w:val="22"/>
          <w:szCs w:val="22"/>
        </w:rPr>
        <w:t xml:space="preserve">тарының функциялық сыныптамасы </w:t>
      </w:r>
      <w:r w:rsidR="00195DA6">
        <w:rPr>
          <w:color w:val="000000"/>
          <w:sz w:val="22"/>
          <w:szCs w:val="22"/>
          <w:lang w:val="kk-KZ"/>
        </w:rPr>
        <w:t>мынадай</w:t>
      </w:r>
      <w:r w:rsidR="00195DA6">
        <w:rPr>
          <w:color w:val="000000"/>
          <w:sz w:val="22"/>
          <w:szCs w:val="22"/>
        </w:rPr>
        <w:t xml:space="preserve"> төрт деңгей</w:t>
      </w:r>
      <w:r w:rsidR="00195DA6">
        <w:rPr>
          <w:color w:val="000000"/>
          <w:sz w:val="22"/>
          <w:szCs w:val="22"/>
          <w:lang w:val="kk-KZ"/>
        </w:rPr>
        <w:t>ден тұрады</w:t>
      </w:r>
      <w:r w:rsidRPr="006B0F85">
        <w:rPr>
          <w:color w:val="000000"/>
          <w:sz w:val="22"/>
          <w:szCs w:val="22"/>
        </w:rPr>
        <w:t xml:space="preserve">: функциялық </w:t>
      </w:r>
      <w:r w:rsidR="00195DA6">
        <w:rPr>
          <w:color w:val="000000"/>
          <w:sz w:val="22"/>
          <w:szCs w:val="22"/>
        </w:rPr>
        <w:t>топ</w:t>
      </w:r>
      <w:r w:rsidR="00195DA6">
        <w:rPr>
          <w:color w:val="000000"/>
          <w:sz w:val="22"/>
          <w:szCs w:val="22"/>
          <w:lang w:val="kk-KZ"/>
        </w:rPr>
        <w:t>тар,</w:t>
      </w:r>
      <w:r w:rsidRPr="006B0F85">
        <w:rPr>
          <w:color w:val="000000"/>
          <w:sz w:val="22"/>
          <w:szCs w:val="22"/>
        </w:rPr>
        <w:t xml:space="preserve"> функциялық кіші топ</w:t>
      </w:r>
      <w:r w:rsidR="00195DA6">
        <w:rPr>
          <w:color w:val="000000"/>
          <w:sz w:val="22"/>
          <w:szCs w:val="22"/>
          <w:lang w:val="kk-KZ"/>
        </w:rPr>
        <w:t>тар</w:t>
      </w:r>
      <w:r w:rsidRPr="006B0F85">
        <w:rPr>
          <w:color w:val="000000"/>
          <w:sz w:val="22"/>
          <w:szCs w:val="22"/>
        </w:rPr>
        <w:t>, бюджеттік бағдарламалардың әкімшілері, бюджеттік бағдарламалар (кіші бағдарламалар).</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Функциялық сыныптама қызмет, шаралар түрлерінің және бюджеттік қатынастар қатысушыларының жазулы сипаттамасы болып көрінеді.</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i/>
          <w:iCs/>
          <w:color w:val="000000"/>
          <w:sz w:val="22"/>
          <w:szCs w:val="22"/>
        </w:rPr>
        <w:t xml:space="preserve">Функциялық топ </w:t>
      </w:r>
      <w:r w:rsidRPr="006B0F85">
        <w:rPr>
          <w:color w:val="000000"/>
          <w:sz w:val="22"/>
          <w:szCs w:val="22"/>
        </w:rPr>
        <w:t>елдің стратегиялық даму басымдықтарына сай келетін және әрқайсысының айқын мақсатын көрсететін елдің негізгі даму бағыттарын бейнелеп көрсетеді.</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Негізгі функциялық топтар бойынша шығыстар былай бөлінеді: жалпы сипаттағы мемлекеттік қызметтер, қорғаныс, қоғамдық тәртіп, қауіпсіздік, құқықтық, сот қылмыстық-атқару қызметі, білім беру, денсаулық сақтау, әлеуметтік көме</w:t>
      </w:r>
      <w:r w:rsidR="00195DA6">
        <w:rPr>
          <w:color w:val="000000"/>
          <w:sz w:val="22"/>
          <w:szCs w:val="22"/>
        </w:rPr>
        <w:t>к және әлеуметтік қам</w:t>
      </w:r>
      <w:r w:rsidR="00195DA6">
        <w:rPr>
          <w:color w:val="000000"/>
          <w:sz w:val="22"/>
          <w:szCs w:val="22"/>
          <w:lang w:val="kk-KZ"/>
        </w:rPr>
        <w:t>сыздандыру</w:t>
      </w:r>
      <w:r w:rsidRPr="006B0F85">
        <w:rPr>
          <w:color w:val="000000"/>
          <w:sz w:val="22"/>
          <w:szCs w:val="22"/>
        </w:rPr>
        <w:t>, тұрғын үй-коммуналдық шаруашылығы, мәдениет, спорт, туризм және ақпараттық кеңістік, экономика салалары, борышқа қыз</w:t>
      </w:r>
      <w:r w:rsidR="00195DA6">
        <w:rPr>
          <w:color w:val="000000"/>
          <w:sz w:val="22"/>
          <w:szCs w:val="22"/>
        </w:rPr>
        <w:t xml:space="preserve">мет көрсету, </w:t>
      </w:r>
      <w:r w:rsidRPr="006B0F85">
        <w:rPr>
          <w:color w:val="000000"/>
          <w:sz w:val="22"/>
          <w:szCs w:val="22"/>
        </w:rPr>
        <w:t xml:space="preserve"> трансферттер. Аталған деңгейлердің үйлесуі шығыстардың функциялық сыныптамасының кодын құрады.</w:t>
      </w:r>
    </w:p>
    <w:p w:rsidR="00A3523B" w:rsidRPr="006B0F85" w:rsidRDefault="00A3523B" w:rsidP="00AF3817">
      <w:pPr>
        <w:autoSpaceDE w:val="0"/>
        <w:autoSpaceDN w:val="0"/>
        <w:adjustRightInd w:val="0"/>
        <w:ind w:firstLine="397"/>
        <w:jc w:val="both"/>
        <w:textAlignment w:val="center"/>
        <w:rPr>
          <w:i/>
          <w:iCs/>
          <w:color w:val="000000"/>
          <w:sz w:val="22"/>
          <w:szCs w:val="22"/>
        </w:rPr>
      </w:pPr>
      <w:r w:rsidRPr="006B0F85">
        <w:rPr>
          <w:i/>
          <w:iCs/>
          <w:color w:val="000000"/>
          <w:sz w:val="22"/>
          <w:szCs w:val="22"/>
        </w:rPr>
        <w:t>Функциялық кіші топ</w:t>
      </w:r>
      <w:r w:rsidRPr="006B0F85">
        <w:rPr>
          <w:color w:val="000000"/>
          <w:sz w:val="22"/>
          <w:szCs w:val="22"/>
        </w:rPr>
        <w:t xml:space="preserve"> елді дамытудың әрбір стратегиялық басымдығы жөніндегі міндеттер топтарын функциялық топ ішінде нақтылайды.</w:t>
      </w:r>
    </w:p>
    <w:p w:rsidR="00A3523B" w:rsidRPr="006B0F85" w:rsidRDefault="00A3523B" w:rsidP="00195DA6">
      <w:pPr>
        <w:autoSpaceDE w:val="0"/>
        <w:autoSpaceDN w:val="0"/>
        <w:adjustRightInd w:val="0"/>
        <w:ind w:firstLine="397"/>
        <w:jc w:val="both"/>
        <w:textAlignment w:val="center"/>
        <w:rPr>
          <w:color w:val="000000"/>
          <w:sz w:val="22"/>
          <w:szCs w:val="22"/>
        </w:rPr>
      </w:pPr>
      <w:r w:rsidRPr="006B0F85">
        <w:rPr>
          <w:color w:val="000000"/>
          <w:sz w:val="22"/>
          <w:szCs w:val="22"/>
        </w:rPr>
        <w:t>Бюджет шығыстарының функциялық сыныптамасының негізінде бюджеттік бағдарламалар әкімшілерін және бюджеттік бағдарламаларды (кіші бағдарламаларды) топтастыру арқылы жасалатын бюджет шығыстарының ведомстволық сыныптамасы қалыптастырылуы мүмкін</w:t>
      </w:r>
      <w:r w:rsidR="00195DA6">
        <w:rPr>
          <w:color w:val="000000"/>
          <w:sz w:val="22"/>
          <w:szCs w:val="22"/>
          <w:lang w:val="kk-KZ"/>
        </w:rPr>
        <w:t xml:space="preserve">, </w:t>
      </w:r>
      <w:r w:rsidRPr="006B0F85">
        <w:rPr>
          <w:color w:val="000000"/>
          <w:sz w:val="22"/>
          <w:szCs w:val="22"/>
        </w:rPr>
        <w:t>мысалы, Қазақстан Республикасы Президентінің әкімшілігі, Парламенттің шаруашылық басқармасы, Премьер-министрдің кеңсесі, облыстардың және Алматы мен Астананың әкімдері, министрліктер, комитеттер, агенттіктер, Қазақстан Республикасының басқа ведомстволары мен службалары.</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i/>
          <w:iCs/>
          <w:color w:val="000000"/>
          <w:sz w:val="22"/>
          <w:szCs w:val="22"/>
        </w:rPr>
        <w:lastRenderedPageBreak/>
        <w:t>Бюджет шығыстарының экономикалық сыныптамасы</w:t>
      </w:r>
      <w:r w:rsidRPr="006B0F85">
        <w:rPr>
          <w:color w:val="000000"/>
          <w:sz w:val="22"/>
          <w:szCs w:val="22"/>
        </w:rPr>
        <w:t xml:space="preserve"> бюджеттік бағ</w:t>
      </w:r>
      <w:r w:rsidRPr="006B0F85">
        <w:rPr>
          <w:color w:val="000000"/>
          <w:sz w:val="22"/>
          <w:szCs w:val="22"/>
        </w:rPr>
        <w:softHyphen/>
        <w:t>дарламаларды іске асыру үшін мемлекеттік мекемелер жүзеге асыратын операцияларды көрсетілетін экономикалық сипаттамалар бойынша бюджет шы</w:t>
      </w:r>
      <w:r w:rsidRPr="006B0F85">
        <w:rPr>
          <w:color w:val="000000"/>
          <w:sz w:val="22"/>
          <w:szCs w:val="22"/>
        </w:rPr>
        <w:softHyphen/>
        <w:t>ғыстарын топтастыру болып табылады. Бюджет шығыстарының экономикалық сыныптамасын топтастыру санаттан, сыныптан, кіші сыныптан және өзіндік ерек</w:t>
      </w:r>
      <w:r w:rsidRPr="006B0F85">
        <w:rPr>
          <w:color w:val="000000"/>
          <w:sz w:val="22"/>
          <w:szCs w:val="22"/>
        </w:rPr>
        <w:softHyphen/>
        <w:t>шеліктен тұрады.</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i/>
          <w:iCs/>
          <w:color w:val="000000"/>
          <w:sz w:val="22"/>
          <w:szCs w:val="22"/>
        </w:rPr>
        <w:t>Санат ағымдағы шығыстарды, күрделі шығыстарды, кредиттер беруді, қаржыландыруды</w:t>
      </w:r>
      <w:r w:rsidRPr="006B0F85">
        <w:rPr>
          <w:color w:val="000000"/>
          <w:sz w:val="22"/>
          <w:szCs w:val="22"/>
        </w:rPr>
        <w:t xml:space="preserve"> кіріктіреді. </w:t>
      </w:r>
      <w:r w:rsidRPr="006B0F85">
        <w:rPr>
          <w:i/>
          <w:iCs/>
          <w:color w:val="000000"/>
          <w:sz w:val="22"/>
          <w:szCs w:val="22"/>
        </w:rPr>
        <w:t>Сынып, кіші сынып және ерекшелік</w:t>
      </w:r>
      <w:r w:rsidRPr="006B0F85">
        <w:rPr>
          <w:color w:val="000000"/>
          <w:sz w:val="22"/>
          <w:szCs w:val="22"/>
        </w:rPr>
        <w:t xml:space="preserve"> шығыстардың арналымы мен сипатын нақтылайды, мысалы, ағымдағы шығыстарда: тауарлар мен қызметтерге жұмсалатын шығыстар – жұмысшылар мен қызметшілердің жалақысы – жұмысшылар мен қызметшілердің негізгі жалақысы.</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Бюджет шығыстарының экономикалық сыныптамасы ерекшеліктерінің құрылымын мемлекеттік жоспарлау жөніндегі орталық уәкілетті орган әзірлейді және бекітеді.</w:t>
      </w:r>
    </w:p>
    <w:p w:rsidR="00A3523B" w:rsidRPr="006B0F85" w:rsidRDefault="00A3523B" w:rsidP="00AF3817">
      <w:pPr>
        <w:autoSpaceDE w:val="0"/>
        <w:autoSpaceDN w:val="0"/>
        <w:adjustRightInd w:val="0"/>
        <w:ind w:firstLine="397"/>
        <w:jc w:val="both"/>
        <w:textAlignment w:val="center"/>
        <w:rPr>
          <w:i/>
          <w:iCs/>
          <w:color w:val="000000"/>
          <w:sz w:val="22"/>
          <w:szCs w:val="22"/>
        </w:rPr>
      </w:pPr>
      <w:r w:rsidRPr="006B0F85">
        <w:rPr>
          <w:i/>
          <w:iCs/>
          <w:color w:val="000000"/>
          <w:sz w:val="22"/>
          <w:szCs w:val="22"/>
        </w:rPr>
        <w:t xml:space="preserve">Бюджеттік бағдарламалардың әкімшісі – </w:t>
      </w:r>
      <w:r w:rsidRPr="006B0F85">
        <w:rPr>
          <w:color w:val="000000"/>
          <w:sz w:val="22"/>
          <w:szCs w:val="22"/>
        </w:rPr>
        <w:t>бюджеттік бағдарламаларды жоспарлауға, негіздеуге, іске асыруға және нәтижелерге қол жеткізуге жауапты мемлекеттік орган. Республикалық және жергілікті бюджеттік бағдарламалар</w:t>
      </w:r>
      <w:r w:rsidRPr="006B0F85">
        <w:rPr>
          <w:color w:val="000000"/>
          <w:sz w:val="22"/>
          <w:szCs w:val="22"/>
        </w:rPr>
        <w:softHyphen/>
        <w:t>дың әкімшілері болып бөлінеді.</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Бюджеттік бағдарламалардың әкімшісі өзіне жүктелген функциялар мен өкілеттіктерге сәйкес айқындалады.</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Егер бюджеттік бағдарламаның әкімшісі бір мезгілде бюджеттік бағдарламаның әкімшісі әрі мемлекеттік мекеме болып табылса, ол бюджеттік қаражаттарды дербес пайдаланады.</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Облыстық бюджеттік бағдарламалардың, республикалық маңызы бар қаланың, астананың бюджеттік бағдарламаларының әкімшілері болып табылатын, облыстың, республикалық маңызы бар қаланың, астананың ішкі істер органдарын қоспағанда, мемлекеттік органдардың құрылымдық және аумақтық бөлімшелері бюджеттік бағдарламалардың әкімшілері бола алмайды.</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Орталық атқарушы және өзге орталық мемлекеттік органдар республикалық бюджеттік бағдарламалардың әкімшілері болып табылады.</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Жергілікті бюджеттік бағдарламалардың әкімшілері Қазақстан Республика</w:t>
      </w:r>
      <w:r w:rsidRPr="006B0F85">
        <w:rPr>
          <w:color w:val="000000"/>
          <w:sz w:val="22"/>
          <w:szCs w:val="22"/>
        </w:rPr>
        <w:softHyphen/>
        <w:t>сының Үкіметі бекітетін жергілікті мемлекеттік басқарудың тұрпаттық құрылы</w:t>
      </w:r>
      <w:r w:rsidRPr="006B0F85">
        <w:rPr>
          <w:color w:val="000000"/>
          <w:sz w:val="22"/>
          <w:szCs w:val="22"/>
        </w:rPr>
        <w:softHyphen/>
        <w:t>мы негізге алына отырып айқындалады.</w:t>
      </w:r>
    </w:p>
    <w:p w:rsidR="00A3523B" w:rsidRPr="00195DA6" w:rsidRDefault="00A3523B" w:rsidP="00195DA6">
      <w:pPr>
        <w:autoSpaceDE w:val="0"/>
        <w:autoSpaceDN w:val="0"/>
        <w:adjustRightInd w:val="0"/>
        <w:ind w:firstLine="397"/>
        <w:jc w:val="both"/>
        <w:textAlignment w:val="center"/>
        <w:rPr>
          <w:i/>
          <w:iCs/>
          <w:color w:val="000000"/>
          <w:sz w:val="22"/>
          <w:szCs w:val="22"/>
          <w:lang w:val="kk-KZ"/>
        </w:rPr>
      </w:pPr>
      <w:r w:rsidRPr="006B0F85">
        <w:rPr>
          <w:i/>
          <w:iCs/>
          <w:color w:val="000000"/>
          <w:sz w:val="22"/>
          <w:szCs w:val="22"/>
        </w:rPr>
        <w:t>Бюджеттік бағдарлама</w:t>
      </w:r>
      <w:r w:rsidR="00195DA6">
        <w:rPr>
          <w:i/>
          <w:iCs/>
          <w:color w:val="000000"/>
          <w:sz w:val="22"/>
          <w:szCs w:val="22"/>
          <w:lang w:val="kk-KZ"/>
        </w:rPr>
        <w:t xml:space="preserve"> -</w:t>
      </w:r>
      <w:r w:rsidRPr="006B0F85">
        <w:rPr>
          <w:i/>
          <w:iCs/>
          <w:color w:val="000000"/>
          <w:sz w:val="22"/>
          <w:szCs w:val="22"/>
        </w:rPr>
        <w:t xml:space="preserve"> </w:t>
      </w:r>
      <w:r w:rsidRPr="006B0F85">
        <w:rPr>
          <w:color w:val="000000"/>
          <w:sz w:val="22"/>
          <w:szCs w:val="22"/>
        </w:rPr>
        <w:t>нәтиже көрсеткіштері және бюджет шығыстарын қаржыландыру көлемі бар мемлекеттік органның стартегиялық жоспарында айқындалған стратегиялық бағыттармен, мақсаттармен, міндеттермен, нәти</w:t>
      </w:r>
      <w:r w:rsidRPr="006B0F85">
        <w:rPr>
          <w:color w:val="000000"/>
          <w:sz w:val="22"/>
          <w:szCs w:val="22"/>
        </w:rPr>
        <w:softHyphen/>
        <w:t xml:space="preserve">желер көрсеткіштерімен өзара байланысқан бюджет </w:t>
      </w:r>
      <w:r w:rsidR="00195DA6">
        <w:rPr>
          <w:color w:val="000000"/>
          <w:sz w:val="22"/>
          <w:szCs w:val="22"/>
        </w:rPr>
        <w:t>шығыстарының бағыты</w:t>
      </w:r>
      <w:r w:rsidR="00195DA6">
        <w:rPr>
          <w:i/>
          <w:iCs/>
          <w:color w:val="000000"/>
          <w:sz w:val="22"/>
          <w:szCs w:val="22"/>
          <w:lang w:val="kk-KZ"/>
        </w:rPr>
        <w:t xml:space="preserve"> </w:t>
      </w:r>
      <w:r w:rsidR="00195DA6">
        <w:rPr>
          <w:color w:val="000000"/>
          <w:sz w:val="22"/>
          <w:szCs w:val="22"/>
          <w:lang w:val="kk-KZ"/>
        </w:rPr>
        <w:t>б</w:t>
      </w:r>
      <w:r w:rsidRPr="00195DA6">
        <w:rPr>
          <w:color w:val="000000"/>
          <w:sz w:val="22"/>
          <w:szCs w:val="22"/>
          <w:lang w:val="kk-KZ"/>
        </w:rPr>
        <w:t>юджеттік бағдарламаларды олардың әкімшісі әзірлейді және мемлекеттік органның стратегиялық жоспарының құрамында бекітіледі.</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pacing w:val="-2"/>
          <w:sz w:val="22"/>
          <w:szCs w:val="22"/>
        </w:rPr>
        <w:t>Бюджеттік бағдарламалар стратегиялық жоспарда тұжырымдалған мақсат</w:t>
      </w:r>
      <w:r w:rsidRPr="006B0F85">
        <w:rPr>
          <w:color w:val="000000"/>
          <w:spacing w:val="-2"/>
          <w:sz w:val="22"/>
          <w:szCs w:val="22"/>
        </w:rPr>
        <w:softHyphen/>
        <w:t xml:space="preserve">тар </w:t>
      </w:r>
      <w:r w:rsidRPr="006B0F85">
        <w:rPr>
          <w:color w:val="000000"/>
          <w:sz w:val="22"/>
          <w:szCs w:val="22"/>
        </w:rPr>
        <w:t>мен міндеттерді шешу үшін қажеттік пен жеткіліктілік қағидаттарына негізделе отырып әзірленеді. Бюджеттік бағдарламалар өзінің мазмұны бойынша мемлекеттік функциялармен, өкілеттіктермен және мемлекеттік қызметтер көрсетумен немесе бюджеттік бағдарламалар әкімшілері қызметінің бағыттарымен біртекті топталуға тиіс.</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Бюджеттік бағдарламада оны іске асыруды бағалау үшін тура және түпкілікті нәтижелердің көрсеткіштері болуы тиіс, сондай-ақ бюджеттік бағдарламада сапа мен тиімділік көрсеткіштерінің болуы мүмкін.</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Бюджеттік бағдарлама бюджеттік кіші бағдарламалар үшін де бюджеттік бағдарламаларға арналған нәтижелік көрсеткіштерді қолдану шартымен бюджеттік қаражаттарды жұмсаудың бағыттары нақтыланған кіші бағдарламаларға бөлінуі мүмкін.</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i/>
          <w:iCs/>
          <w:color w:val="000000"/>
          <w:sz w:val="18"/>
          <w:szCs w:val="18"/>
        </w:rPr>
        <w:t>Мазмұнына қарай</w:t>
      </w:r>
      <w:r w:rsidRPr="006B0F85">
        <w:rPr>
          <w:color w:val="000000"/>
          <w:sz w:val="18"/>
          <w:szCs w:val="18"/>
        </w:rPr>
        <w:t xml:space="preserve"> бюджеттік бағдарламалар: мемлекеттік функцияларды, өкілеттіктерді және олардан туындайтын мемлекеттік қызметтерді жүзеге асыруға; трансферттер мен бюджеттік субсидиялар беруге; бюджеттік кредиттер беруге; бюджеттік инвестицияларды жүзеге асыруға; күрделі шығыстарды жүзеге асыруға; мемлекеттің міндеттемелерін орындауға бағытталған бағдарламалар болып бөлінеді.</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i/>
          <w:iCs/>
          <w:color w:val="000000"/>
          <w:sz w:val="18"/>
          <w:szCs w:val="18"/>
        </w:rPr>
        <w:t>Мемлекеттік басқару деңгейіне қарай</w:t>
      </w:r>
      <w:r w:rsidRPr="006B0F85">
        <w:rPr>
          <w:color w:val="000000"/>
          <w:sz w:val="18"/>
          <w:szCs w:val="18"/>
        </w:rPr>
        <w:t xml:space="preserve"> бюджетт</w:t>
      </w:r>
      <w:r w:rsidR="00195DA6">
        <w:rPr>
          <w:color w:val="000000"/>
          <w:sz w:val="18"/>
          <w:szCs w:val="18"/>
        </w:rPr>
        <w:t xml:space="preserve">ік бағдарламалар </w:t>
      </w:r>
      <w:r w:rsidRPr="006B0F85">
        <w:rPr>
          <w:color w:val="000000"/>
          <w:sz w:val="18"/>
          <w:szCs w:val="18"/>
        </w:rPr>
        <w:t xml:space="preserve"> республикалық бағ</w:t>
      </w:r>
      <w:r w:rsidR="00195DA6">
        <w:rPr>
          <w:color w:val="000000"/>
          <w:sz w:val="18"/>
          <w:szCs w:val="18"/>
        </w:rPr>
        <w:t>дарламаларға,</w:t>
      </w:r>
      <w:r w:rsidR="006464C3">
        <w:rPr>
          <w:color w:val="000000"/>
          <w:sz w:val="18"/>
          <w:szCs w:val="18"/>
        </w:rPr>
        <w:t xml:space="preserve"> </w:t>
      </w:r>
      <w:r w:rsidRPr="006B0F85">
        <w:rPr>
          <w:color w:val="000000"/>
          <w:sz w:val="18"/>
          <w:szCs w:val="18"/>
        </w:rPr>
        <w:t>облыстық, ауд</w:t>
      </w:r>
      <w:r w:rsidR="006464C3">
        <w:rPr>
          <w:color w:val="000000"/>
          <w:sz w:val="18"/>
          <w:szCs w:val="18"/>
        </w:rPr>
        <w:t>андық (қалалық) бағдарламаларға</w:t>
      </w:r>
      <w:r w:rsidRPr="006B0F85">
        <w:rPr>
          <w:color w:val="000000"/>
          <w:sz w:val="18"/>
          <w:szCs w:val="18"/>
        </w:rPr>
        <w:t>,  қаладағы ауданның, аудандық маңызы бар қаланың, кенттің, ауылдың (селоның), ауылдық (селолық) округтың бюджеттік бағдарламаларына бөлінеді.</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lastRenderedPageBreak/>
        <w:t>Облыстық, республикалық маңызы бар қала, астана, аудандық (қалалық) бюджеттік бағдарламалар, сондай-ақ қаладағы ауданның, аудандық маңызы бар қаланың, кенттің, ауылдың (селоның), ауылдық (селолық) округтің бюджеттік бағдарламалары жергілікті бюджеттік бағдарламалар болып табылады.</w:t>
      </w:r>
    </w:p>
    <w:p w:rsidR="00A3523B" w:rsidRPr="006B0F85" w:rsidRDefault="00A3523B" w:rsidP="00AF3817">
      <w:pPr>
        <w:autoSpaceDE w:val="0"/>
        <w:autoSpaceDN w:val="0"/>
        <w:adjustRightInd w:val="0"/>
        <w:ind w:firstLine="397"/>
        <w:jc w:val="both"/>
        <w:textAlignment w:val="center"/>
        <w:rPr>
          <w:i/>
          <w:iCs/>
          <w:color w:val="000000"/>
          <w:sz w:val="18"/>
          <w:szCs w:val="18"/>
        </w:rPr>
      </w:pPr>
      <w:r w:rsidRPr="006B0F85">
        <w:rPr>
          <w:color w:val="000000"/>
          <w:sz w:val="18"/>
          <w:szCs w:val="18"/>
        </w:rPr>
        <w:t xml:space="preserve">Бюджеттік бағдарламалар </w:t>
      </w:r>
      <w:r w:rsidRPr="006B0F85">
        <w:rPr>
          <w:i/>
          <w:iCs/>
          <w:color w:val="000000"/>
          <w:sz w:val="18"/>
          <w:szCs w:val="18"/>
        </w:rPr>
        <w:t>іске асыру тәсіліне қарай</w:t>
      </w:r>
      <w:r w:rsidRPr="006B0F85">
        <w:rPr>
          <w:color w:val="000000"/>
          <w:sz w:val="18"/>
          <w:szCs w:val="18"/>
        </w:rPr>
        <w:t xml:space="preserve"> бір әкімші іске асыратын </w:t>
      </w:r>
      <w:r w:rsidRPr="006B0F85">
        <w:rPr>
          <w:i/>
          <w:iCs/>
          <w:color w:val="000000"/>
          <w:sz w:val="18"/>
          <w:szCs w:val="18"/>
        </w:rPr>
        <w:t>дара бюдже</w:t>
      </w:r>
      <w:r w:rsidR="006464C3">
        <w:rPr>
          <w:i/>
          <w:iCs/>
          <w:color w:val="000000"/>
          <w:sz w:val="18"/>
          <w:szCs w:val="18"/>
        </w:rPr>
        <w:t xml:space="preserve">ттік бағдарламаларға, белгілі </w:t>
      </w:r>
      <w:r w:rsidRPr="006B0F85">
        <w:rPr>
          <w:color w:val="000000"/>
          <w:sz w:val="18"/>
          <w:szCs w:val="18"/>
        </w:rPr>
        <w:t xml:space="preserve"> және бюджеттік бағдарламалар әкімшісінің бюджеттік бағдарламаларының құрамында бекітілетін және бюджеттік бағдарламалардың әр түрлі әкімшілері арасында ағымдағы қаржы жылы ішінде бөлінуге жататын, </w:t>
      </w:r>
      <w:r w:rsidRPr="006B0F85">
        <w:rPr>
          <w:i/>
          <w:iCs/>
          <w:color w:val="000000"/>
          <w:sz w:val="18"/>
          <w:szCs w:val="18"/>
        </w:rPr>
        <w:t>бөлінетін бюджеттік бағдарламаларға</w:t>
      </w:r>
      <w:r w:rsidRPr="006B0F85">
        <w:rPr>
          <w:color w:val="000000"/>
          <w:sz w:val="18"/>
          <w:szCs w:val="18"/>
        </w:rPr>
        <w:t xml:space="preserve"> бөлінеді.</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 xml:space="preserve">Бюджеттік бағдарламалар біртұтас бюджеттік сыныптаманың құрамында тиісті белгі (код) беріле отырып, </w:t>
      </w:r>
      <w:r w:rsidRPr="006B0F85">
        <w:rPr>
          <w:i/>
          <w:iCs/>
          <w:color w:val="000000"/>
          <w:sz w:val="18"/>
          <w:szCs w:val="18"/>
        </w:rPr>
        <w:t>ағымдағы бюджеттік бағдарламаларға және дамудың бюджеттік бағдарламаларына</w:t>
      </w:r>
      <w:r w:rsidRPr="006B0F85">
        <w:rPr>
          <w:color w:val="000000"/>
          <w:sz w:val="18"/>
          <w:szCs w:val="18"/>
        </w:rPr>
        <w:t xml:space="preserve"> бөлінеді.</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Дамудың бюджеттік бағдарламаларына бюджеттік инвестицияларды жүзеге асыруға бағытталған бюджет шығыстары жатады. Бюджеттің қалған шығыстары ағымдағы бюджеттік бағдарламаларға жатады.</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Бюджеттік бағдарламалардың әкімшісі</w:t>
      </w:r>
      <w:r w:rsidR="006464C3">
        <w:rPr>
          <w:color w:val="000000"/>
          <w:sz w:val="18"/>
          <w:szCs w:val="18"/>
        </w:rPr>
        <w:t xml:space="preserve"> және оған ведомстволық бағыныш</w:t>
      </w:r>
      <w:r w:rsidRPr="006B0F85">
        <w:rPr>
          <w:color w:val="000000"/>
          <w:sz w:val="18"/>
          <w:szCs w:val="18"/>
        </w:rPr>
        <w:t>тағы ұйымдар мемлекеттік қызметтер стандарттарына сәйкес жеке және мемлекеттік емес заңи тұлғаларға мемлекеттік қызметтер көрсетеді.</w:t>
      </w:r>
    </w:p>
    <w:p w:rsidR="00A3523B" w:rsidRPr="00C90F3F" w:rsidRDefault="00A3523B" w:rsidP="006464C3">
      <w:pPr>
        <w:autoSpaceDE w:val="0"/>
        <w:autoSpaceDN w:val="0"/>
        <w:adjustRightInd w:val="0"/>
        <w:ind w:firstLine="397"/>
        <w:jc w:val="both"/>
        <w:textAlignment w:val="center"/>
        <w:rPr>
          <w:iCs/>
          <w:color w:val="000000"/>
          <w:sz w:val="18"/>
          <w:szCs w:val="18"/>
          <w:lang w:val="kk-KZ"/>
        </w:rPr>
      </w:pPr>
      <w:r w:rsidRPr="00C90F3F">
        <w:rPr>
          <w:iCs/>
          <w:color w:val="000000"/>
          <w:sz w:val="18"/>
          <w:szCs w:val="18"/>
        </w:rPr>
        <w:t xml:space="preserve">Мемлекеттік қызмет </w:t>
      </w:r>
      <w:r w:rsidR="006464C3" w:rsidRPr="00C90F3F">
        <w:rPr>
          <w:iCs/>
          <w:color w:val="000000"/>
          <w:sz w:val="18"/>
          <w:szCs w:val="18"/>
          <w:lang w:val="kk-KZ"/>
        </w:rPr>
        <w:t xml:space="preserve">Қазақстан Республикасының заңнамалық актілерінде және Президенттің актілерінде қарастырылған функцияларға, өкілеттіктерінде негізделген, бюджеттік қаражаттар есебінен және Ұлттық банкттің бюджетінен ( шығыстар сметалары) қаржыланатын, </w:t>
      </w:r>
      <w:r w:rsidR="00C90F3F" w:rsidRPr="00C90F3F">
        <w:rPr>
          <w:iCs/>
          <w:color w:val="000000"/>
          <w:sz w:val="18"/>
          <w:szCs w:val="18"/>
          <w:lang w:val="kk-KZ"/>
        </w:rPr>
        <w:t>құқықтарды, еркіндіктерді, заңды мүдделерді қорғауды қамтамасыз етуге және жеке және заңды тұлғалардың қажеттіліктерін қанағаттандыруға бағытталған, мемлекеттік қызметтердің стандарттарына сәйкес жүзеге асырылатын қызмет болып табылады.</w:t>
      </w:r>
    </w:p>
    <w:p w:rsidR="00C90F3F" w:rsidRPr="006464C3" w:rsidRDefault="00C90F3F" w:rsidP="006464C3">
      <w:pPr>
        <w:autoSpaceDE w:val="0"/>
        <w:autoSpaceDN w:val="0"/>
        <w:adjustRightInd w:val="0"/>
        <w:ind w:firstLine="397"/>
        <w:jc w:val="both"/>
        <w:textAlignment w:val="center"/>
        <w:rPr>
          <w:color w:val="000000"/>
          <w:sz w:val="18"/>
          <w:szCs w:val="18"/>
          <w:lang w:val="kk-KZ"/>
        </w:rPr>
      </w:pPr>
      <w:r w:rsidRPr="00C90F3F">
        <w:rPr>
          <w:iCs/>
          <w:color w:val="000000"/>
          <w:sz w:val="18"/>
          <w:szCs w:val="18"/>
          <w:lang w:val="kk-KZ"/>
        </w:rPr>
        <w:t>Бюджеттік бағдарламалардың әкімшісі және оған қарасты ұйымдар мемлекеттік қызметтердің сатандарттарына сәйкес мемлекеттік қызметтерді жеке және мемлекетті емес заңды тұлғаларға көрсетеді</w:t>
      </w:r>
      <w:r>
        <w:rPr>
          <w:i/>
          <w:iCs/>
          <w:color w:val="000000"/>
          <w:sz w:val="18"/>
          <w:szCs w:val="18"/>
          <w:lang w:val="kk-KZ"/>
        </w:rPr>
        <w:t>.</w:t>
      </w:r>
    </w:p>
    <w:p w:rsidR="00A3523B" w:rsidRDefault="00A3523B" w:rsidP="00AF3817">
      <w:pPr>
        <w:autoSpaceDE w:val="0"/>
        <w:autoSpaceDN w:val="0"/>
        <w:adjustRightInd w:val="0"/>
        <w:ind w:firstLine="397"/>
        <w:jc w:val="both"/>
        <w:textAlignment w:val="center"/>
        <w:rPr>
          <w:color w:val="000000"/>
          <w:sz w:val="18"/>
          <w:szCs w:val="18"/>
          <w:lang w:val="kk-KZ"/>
        </w:rPr>
      </w:pPr>
      <w:r w:rsidRPr="006464C3">
        <w:rPr>
          <w:color w:val="000000"/>
          <w:sz w:val="18"/>
          <w:szCs w:val="18"/>
          <w:lang w:val="kk-KZ"/>
        </w:rPr>
        <w:t>Мемлекеттік қызметтер көрсету стандарты мемлекеттік қызмет көрсету үдерісінің, нысанының, мазмұнының ж</w:t>
      </w:r>
      <w:r w:rsidR="00C90F3F">
        <w:rPr>
          <w:color w:val="000000"/>
          <w:sz w:val="18"/>
          <w:szCs w:val="18"/>
          <w:lang w:val="kk-KZ"/>
        </w:rPr>
        <w:t xml:space="preserve">әне нәтижесінің сипаттамаларын кіріктіретін </w:t>
      </w:r>
      <w:r w:rsidRPr="006464C3">
        <w:rPr>
          <w:color w:val="000000"/>
          <w:sz w:val="18"/>
          <w:szCs w:val="18"/>
          <w:lang w:val="kk-KZ"/>
        </w:rPr>
        <w:t xml:space="preserve">мемлекеттік қызметтерді көрсетуге қойылатын талаптарды </w:t>
      </w:r>
      <w:r w:rsidR="00C90F3F">
        <w:rPr>
          <w:color w:val="000000"/>
          <w:sz w:val="18"/>
          <w:szCs w:val="18"/>
          <w:lang w:val="kk-KZ"/>
        </w:rPr>
        <w:t>анықтайды.</w:t>
      </w:r>
    </w:p>
    <w:p w:rsidR="00C90F3F" w:rsidRPr="006464C3" w:rsidRDefault="00C90F3F" w:rsidP="00AF3817">
      <w:pPr>
        <w:autoSpaceDE w:val="0"/>
        <w:autoSpaceDN w:val="0"/>
        <w:adjustRightInd w:val="0"/>
        <w:ind w:firstLine="397"/>
        <w:jc w:val="both"/>
        <w:textAlignment w:val="center"/>
        <w:rPr>
          <w:color w:val="000000"/>
          <w:sz w:val="18"/>
          <w:szCs w:val="18"/>
          <w:lang w:val="kk-KZ"/>
        </w:rPr>
      </w:pPr>
      <w:r>
        <w:rPr>
          <w:color w:val="000000"/>
          <w:sz w:val="18"/>
          <w:szCs w:val="18"/>
          <w:lang w:val="kk-KZ"/>
        </w:rPr>
        <w:t>Мемлекеттік қызметтердің стандарттарын орталық мемлкеттік органдар әзірлейді, Үкімет бекітеді.</w:t>
      </w:r>
    </w:p>
    <w:p w:rsidR="00A3523B" w:rsidRPr="00C90F3F" w:rsidRDefault="00A3523B" w:rsidP="00AF3817">
      <w:pPr>
        <w:autoSpaceDE w:val="0"/>
        <w:autoSpaceDN w:val="0"/>
        <w:adjustRightInd w:val="0"/>
        <w:ind w:firstLine="397"/>
        <w:jc w:val="both"/>
        <w:textAlignment w:val="center"/>
        <w:rPr>
          <w:color w:val="000000"/>
          <w:sz w:val="18"/>
          <w:szCs w:val="18"/>
          <w:lang w:val="kk-KZ"/>
        </w:rPr>
      </w:pPr>
      <w:r w:rsidRPr="00C90F3F">
        <w:rPr>
          <w:color w:val="000000"/>
          <w:sz w:val="18"/>
          <w:szCs w:val="18"/>
          <w:lang w:val="kk-KZ"/>
        </w:rPr>
        <w:t xml:space="preserve">Қазақстан Республикасының Президентіне бағынатын және есеп беретін мемлекеттік органдар әзірлейтін мемлекеттік қызметтер көрсету стандартын Қазақстан Республикасының Президенті бекітеді. </w:t>
      </w:r>
    </w:p>
    <w:p w:rsidR="00A3523B" w:rsidRPr="00C90F3F" w:rsidRDefault="00A3523B" w:rsidP="00AF3817">
      <w:pPr>
        <w:autoSpaceDE w:val="0"/>
        <w:autoSpaceDN w:val="0"/>
        <w:adjustRightInd w:val="0"/>
        <w:ind w:firstLine="397"/>
        <w:jc w:val="both"/>
        <w:textAlignment w:val="center"/>
        <w:rPr>
          <w:color w:val="000000"/>
          <w:sz w:val="18"/>
          <w:szCs w:val="18"/>
          <w:lang w:val="kk-KZ"/>
        </w:rPr>
      </w:pPr>
      <w:r w:rsidRPr="00C90F3F">
        <w:rPr>
          <w:color w:val="000000"/>
          <w:sz w:val="18"/>
          <w:szCs w:val="18"/>
          <w:lang w:val="kk-KZ"/>
        </w:rPr>
        <w:t>Қ</w:t>
      </w:r>
      <w:r w:rsidR="00C90F3F" w:rsidRPr="00C90F3F">
        <w:rPr>
          <w:color w:val="000000"/>
          <w:sz w:val="18"/>
          <w:szCs w:val="18"/>
          <w:lang w:val="kk-KZ"/>
        </w:rPr>
        <w:t>азақстан Республикасы Үкіметі</w:t>
      </w:r>
      <w:r w:rsidRPr="00C90F3F">
        <w:rPr>
          <w:color w:val="000000"/>
          <w:sz w:val="18"/>
          <w:szCs w:val="18"/>
          <w:lang w:val="kk-KZ"/>
        </w:rPr>
        <w:t xml:space="preserve"> мемлекеттік қызметтер көрсету</w:t>
      </w:r>
      <w:r w:rsidR="00C90F3F">
        <w:rPr>
          <w:color w:val="000000"/>
          <w:sz w:val="18"/>
          <w:szCs w:val="18"/>
          <w:lang w:val="kk-KZ"/>
        </w:rPr>
        <w:t xml:space="preserve"> тізімн </w:t>
      </w:r>
      <w:r w:rsidRPr="00C90F3F">
        <w:rPr>
          <w:color w:val="000000"/>
          <w:sz w:val="18"/>
          <w:szCs w:val="18"/>
          <w:lang w:val="kk-KZ"/>
        </w:rPr>
        <w:t xml:space="preserve"> бекітеді. </w:t>
      </w:r>
    </w:p>
    <w:p w:rsidR="00A3523B" w:rsidRPr="006B0F85" w:rsidRDefault="00A3523B" w:rsidP="00AF3817">
      <w:pPr>
        <w:autoSpaceDE w:val="0"/>
        <w:autoSpaceDN w:val="0"/>
        <w:adjustRightInd w:val="0"/>
        <w:ind w:firstLine="397"/>
        <w:jc w:val="both"/>
        <w:textAlignment w:val="center"/>
        <w:rPr>
          <w:color w:val="000000"/>
          <w:sz w:val="18"/>
          <w:szCs w:val="18"/>
        </w:rPr>
      </w:pPr>
      <w:r w:rsidRPr="00C90F3F">
        <w:rPr>
          <w:color w:val="000000"/>
          <w:sz w:val="18"/>
          <w:szCs w:val="18"/>
          <w:lang w:val="kk-KZ"/>
        </w:rPr>
        <w:t>Мемлекеттік функцияларды, ө</w:t>
      </w:r>
      <w:r w:rsidR="00C90F3F" w:rsidRPr="00C90F3F">
        <w:rPr>
          <w:color w:val="000000"/>
          <w:sz w:val="18"/>
          <w:szCs w:val="18"/>
          <w:lang w:val="kk-KZ"/>
        </w:rPr>
        <w:t>кілеттіктерді және олардан туын</w:t>
      </w:r>
      <w:r w:rsidRPr="00C90F3F">
        <w:rPr>
          <w:color w:val="000000"/>
          <w:sz w:val="18"/>
          <w:szCs w:val="18"/>
          <w:lang w:val="kk-KZ"/>
        </w:rPr>
        <w:t>дайтын мемлекеттік қызметтерді жүзеге асыруға</w:t>
      </w:r>
      <w:r w:rsidR="00C90F3F">
        <w:rPr>
          <w:color w:val="000000"/>
          <w:sz w:val="18"/>
          <w:szCs w:val="18"/>
          <w:lang w:val="kk-KZ"/>
        </w:rPr>
        <w:t xml:space="preserve"> бағытталған бюджеттік бағдарламаның құны</w:t>
      </w:r>
      <w:r w:rsidRPr="00C90F3F">
        <w:rPr>
          <w:color w:val="000000"/>
          <w:sz w:val="18"/>
          <w:szCs w:val="18"/>
          <w:lang w:val="kk-KZ"/>
        </w:rPr>
        <w:t xml:space="preserve"> олармен байланысты барлық ағымдағы шығыстар</w:t>
      </w:r>
      <w:r w:rsidR="00C90F3F">
        <w:rPr>
          <w:color w:val="000000"/>
          <w:sz w:val="18"/>
          <w:szCs w:val="18"/>
          <w:lang w:val="kk-KZ"/>
        </w:rPr>
        <w:t>ды кіріктіреді</w:t>
      </w:r>
      <w:r w:rsidRPr="00C90F3F">
        <w:rPr>
          <w:color w:val="000000"/>
          <w:sz w:val="18"/>
          <w:szCs w:val="18"/>
          <w:lang w:val="kk-KZ"/>
        </w:rPr>
        <w:t xml:space="preserve">. </w:t>
      </w:r>
      <w:r w:rsidRPr="006B0F85">
        <w:rPr>
          <w:color w:val="000000"/>
          <w:sz w:val="18"/>
          <w:szCs w:val="18"/>
        </w:rPr>
        <w:t>Мемлекеттік қызметтер көрсетуге бағытталған бюджеттік бағдарламаның құнын анықтау кезінде мемлекеттік қызметтердің бекітілген стандарттары пайдаланылады.</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 xml:space="preserve">Жарғылық капиталына мемлекет қатысатын заңи тұлғаларға мемлекеттің әлеуметтік-экономикалық тұрақтылығын қамтамасыз етуге бағытталған жекелеген мемлекеттік қызметтер көрсетуге, бюджеттік инвестициялық жобаларды іске асыруға және басқа міндеттерді орындауға мемлекет тапсырыс белгілей алады, мұндай тапсырыс </w:t>
      </w:r>
      <w:r w:rsidRPr="006B0F85">
        <w:rPr>
          <w:i/>
          <w:iCs/>
          <w:color w:val="000000"/>
          <w:sz w:val="18"/>
          <w:szCs w:val="18"/>
        </w:rPr>
        <w:t>мемлекеттік тапсырма</w:t>
      </w:r>
      <w:r w:rsidRPr="006B0F85">
        <w:rPr>
          <w:color w:val="000000"/>
          <w:sz w:val="18"/>
          <w:szCs w:val="18"/>
        </w:rPr>
        <w:t xml:space="preserve"> деп аталады. Мемлекеттік тапсырманы орындау Қазақстан Республикасының мемлекеттік сатып алу туралы заңнамасында көзделген конкурстық рәсімдер сақталмай жүзеге асырылады.</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i/>
          <w:iCs/>
          <w:color w:val="000000"/>
          <w:sz w:val="22"/>
          <w:szCs w:val="22"/>
        </w:rPr>
        <w:t>Бюджеттік бағдарламалардың тиімділігін бағалау</w:t>
      </w:r>
      <w:r w:rsidRPr="006B0F85">
        <w:rPr>
          <w:color w:val="000000"/>
          <w:sz w:val="22"/>
          <w:szCs w:val="22"/>
        </w:rPr>
        <w:t xml:space="preserve"> оларды әзірлеу, рес</w:t>
      </w:r>
      <w:r w:rsidRPr="006B0F85">
        <w:rPr>
          <w:color w:val="000000"/>
          <w:sz w:val="22"/>
          <w:szCs w:val="22"/>
        </w:rPr>
        <w:softHyphen/>
        <w:t>публикалық және жергілікті бюджеттерді жоспарлау, оларды іске асыру, іске асырылуын бақылауды жүзеге асыру стадияларында жүзеге асырылады.</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Орталық мемлекеттік органдарды және олардың аумақтық бөлімшелерін ұстауға жұмсалатын шығындар Қазақстан Республикасы Президентінің және Үкіметінің актілерімен бекітілетін штаттық сан лимиті мен Үкімет бекітетін натуралдық нормалар негізінде жоспарланады.</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Бюджеттің атқарылуы кезінде функциялық және экономикалық сынып</w:t>
      </w:r>
      <w:r w:rsidRPr="006B0F85">
        <w:rPr>
          <w:color w:val="000000"/>
          <w:sz w:val="22"/>
          <w:szCs w:val="22"/>
        </w:rPr>
        <w:softHyphen/>
        <w:t>тамалардың негізгі бөлімшелерін кіріктіретін тоғыспалы сыныптама түрінде екі сыныптаманың үйлесуі пайдаланылады.</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Бюджеттік сыныптама автоматтандыру құралдарын қолдана отырып, басқарудың жоғарғы оралымдығына жету үшін түсімдер мен шығыстарды жан-жақты айқын және атаулы түрде жүйелеуге мүмкіндік береді.</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 xml:space="preserve">Мемлекеттік бюджеттің (бюджеттік бағдарламалардың) шығыс бөлігінің ағымдағы шығыстар (бағдарламалар) бюджетіне және даму бюджетіне бөлінуінің мынадай әлеуметтік-экономикалық мағынасы бар. Ағымдағы бюджетте әлеуметтік қамсыздандырушылықтың қолданыстағы нормалары мен қалыптасқан деңгейінен туындайтын барлық шығыстар шоғырландырылған. Ол бюджетте шоғырландырылатын ақша қорланымдары мен түсімдерінің өсуі есебінен толық баланстанылған. Даму бюджетіне ұлғаймалы ұдайы өндіріспен байланысты инвестициялық және инновациялық қызметті қаржыландыруға қаржы бөлу және басқа шығындар кіріктіріледі. Даму бюджетінде ұлғаймалы ұдайы өндірістің қажеттіліктерімен, жаңа әлеуметтік-экономикалық шараларды орталықтандырылған қаржыландырумен байланысты шығындар кіріктіріледі; даму бюджетінің құрамды бөліктерін талдау мемлекеттің жаңа қосымша шығыстарына неғұрлым сындарлы және аңдап келуге мүмкіндік береді. Бұл жерде мына қағидат дәйекті жүзеге асырылуы тиіс: қажеттіліктерді қатаң нақтылы алынатын, меншікті </w:t>
      </w:r>
      <w:r w:rsidRPr="006B0F85">
        <w:rPr>
          <w:color w:val="000000"/>
          <w:sz w:val="18"/>
          <w:szCs w:val="18"/>
        </w:rPr>
        <w:lastRenderedPageBreak/>
        <w:t>және қарыздық көздер шегінде қаржыландыру. Даму бюджетінің қарастырылған шығыстарының міндетті сипаты болмауы тиіс және оларды жоғары шек ретінде қарастыру керек, яғни егер бюджеттің атқарылуы барысында табыстар ала алмайтын болса, онда даму бюджетінің шығыстарын қысқартуға тура келеді.</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 xml:space="preserve">Бюджеттік кодексте </w:t>
      </w:r>
      <w:r w:rsidRPr="006B0F85">
        <w:rPr>
          <w:i/>
          <w:iCs/>
          <w:color w:val="000000"/>
          <w:sz w:val="18"/>
          <w:szCs w:val="18"/>
        </w:rPr>
        <w:t>бюджеттік инвестициялар</w:t>
      </w:r>
      <w:r w:rsidRPr="006B0F85">
        <w:rPr>
          <w:color w:val="000000"/>
          <w:sz w:val="18"/>
          <w:szCs w:val="18"/>
        </w:rPr>
        <w:t xml:space="preserve"> – бюджеттен ортақ қаржыландыру шартымен бюджеттік инвестициялық жобаларды, концессиялық жобаларды іске асыру арқылы заңи тұлғалардың жарғылық капиталдарын қалыптастыру және ұлғайту мемлекет активтерін құру есебінен мемлекет активтерінің құнын ұлғайтуға бағытталған республикалық немесе жергілікті бюджеттен қаржыландыру бөліп қарастырылған. Бюджеттік инвестициялар бюджеттік инвестициялық жобаларды іске асыру, концессиялық жобаларды ортақ қаржыландыру</w:t>
      </w:r>
      <w:r w:rsidR="00CA189C">
        <w:rPr>
          <w:color w:val="000000"/>
          <w:sz w:val="18"/>
          <w:szCs w:val="18"/>
          <w:lang w:val="kk-KZ"/>
        </w:rPr>
        <w:t>;</w:t>
      </w:r>
      <w:r w:rsidRPr="006B0F85">
        <w:rPr>
          <w:color w:val="000000"/>
          <w:sz w:val="18"/>
          <w:szCs w:val="18"/>
        </w:rPr>
        <w:t xml:space="preserve"> мемлекеттің заңи тұлғалардың жарғылық капиталына қатысуы арқылы жүзеге асырылад</w:t>
      </w:r>
      <w:r w:rsidR="00CA189C">
        <w:rPr>
          <w:color w:val="000000"/>
          <w:sz w:val="18"/>
          <w:szCs w:val="18"/>
        </w:rPr>
        <w:t>ы. Шешілетін міндеттер</w:t>
      </w:r>
      <w:r w:rsidR="00CA189C">
        <w:rPr>
          <w:color w:val="000000"/>
          <w:sz w:val="18"/>
          <w:szCs w:val="18"/>
          <w:lang w:val="kk-KZ"/>
        </w:rPr>
        <w:t xml:space="preserve"> мәнділігінің</w:t>
      </w:r>
      <w:r w:rsidRPr="006B0F85">
        <w:rPr>
          <w:color w:val="000000"/>
          <w:sz w:val="18"/>
          <w:szCs w:val="18"/>
        </w:rPr>
        <w:t xml:space="preserve"> деңгейіне қарай бюджеттік инвестициялық және концессиялық жобалар республикалық және жергілікті болып бөлінеді. </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Бюджеттік инвестициялық жобаларды қарау, іріктеу, іске асыруды мониторингтеу және бағалау ережесі бюджеттік инвестициялық, соның ішінде техникалық-экономикалық негіздеме әзірлеуді талап етпейтін жобалар бойынша инвестициялық ұсыныстарды әзірлеу, қарау және іріктеу; бюджеттік инвестициялық жобаларды қарау, әзірлеу; техникалық-экономикалық негіздеме әзірлеуді талап етпейтін бюджеттік инвестициялық жобаларды қарау, іріктеу; сметалық құнды ұлғайту болжанатын бюджеттік инвестициялық жобаларды іске асыруды мониторингтеу және бағалауды жүргізу тәртіптерін айқындайды.</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Бюджеттік инвестициялық жобаларды жоспарлау үш кезеңде: инвестициялық ұсыныстар әзірлеу; бюджеттік инвестициялық жобалардың техникалық-экономикалық негіздеме</w:t>
      </w:r>
      <w:r>
        <w:rPr>
          <w:color w:val="000000"/>
          <w:sz w:val="18"/>
          <w:szCs w:val="18"/>
          <w:lang w:val="kk-KZ"/>
        </w:rPr>
        <w:t>с</w:t>
      </w:r>
      <w:r w:rsidRPr="006B0F85">
        <w:rPr>
          <w:color w:val="000000"/>
          <w:sz w:val="18"/>
          <w:szCs w:val="18"/>
        </w:rPr>
        <w:t>ін әзірлеу немесе түзету, сондай-ақ оларға қажетті сараптамалар жүргізу; бюджетті әзірлеу сатысында бюджет</w:t>
      </w:r>
      <w:r w:rsidRPr="006B0F85">
        <w:rPr>
          <w:color w:val="000000"/>
          <w:sz w:val="18"/>
          <w:szCs w:val="18"/>
        </w:rPr>
        <w:softHyphen/>
        <w:t xml:space="preserve">тік инвестициялық жобаларды іріктеу кезеңінде жүзеге асырылады. </w:t>
      </w:r>
    </w:p>
    <w:p w:rsidR="00A3523B" w:rsidRPr="00CA189C" w:rsidRDefault="00A3523B" w:rsidP="00AF3817">
      <w:pPr>
        <w:autoSpaceDE w:val="0"/>
        <w:autoSpaceDN w:val="0"/>
        <w:adjustRightInd w:val="0"/>
        <w:ind w:firstLine="397"/>
        <w:jc w:val="both"/>
        <w:textAlignment w:val="center"/>
        <w:rPr>
          <w:color w:val="000000"/>
          <w:sz w:val="18"/>
          <w:szCs w:val="18"/>
          <w:lang w:val="kk-KZ"/>
        </w:rPr>
      </w:pPr>
      <w:r w:rsidRPr="006B0F85">
        <w:rPr>
          <w:color w:val="000000"/>
          <w:sz w:val="18"/>
          <w:szCs w:val="18"/>
        </w:rPr>
        <w:t>Үкімет және жергілікті атқарушы органдар Қазақстан Республикасының концессиялар</w:t>
      </w:r>
      <w:r w:rsidR="00CA189C">
        <w:rPr>
          <w:color w:val="000000"/>
          <w:sz w:val="18"/>
          <w:szCs w:val="18"/>
          <w:lang w:val="kk-KZ"/>
        </w:rPr>
        <w:t xml:space="preserve">  </w:t>
      </w:r>
      <w:r w:rsidRPr="006B0F85">
        <w:rPr>
          <w:color w:val="000000"/>
          <w:sz w:val="18"/>
          <w:szCs w:val="18"/>
        </w:rPr>
        <w:t>туралы заңнамасына сәйкес концессиялық міндеттемелер қабылдауы мүмкін.</w:t>
      </w:r>
      <w:r w:rsidR="00CA189C">
        <w:rPr>
          <w:color w:val="000000"/>
          <w:sz w:val="18"/>
          <w:szCs w:val="18"/>
          <w:lang w:val="kk-KZ"/>
        </w:rPr>
        <w:t xml:space="preserve"> Конценссия- концеденттің концессионерге мемлекеттік меншікті пайдалану құқығын беруі нәтижесінде мемлекет(концедент) және жекеше заңи немесе жеке концессионер арасында туындайтын қатынасстар жүйесі; өщара пайл\далы жағдайларда эеономиканы дамытуға шақыратын меслекет және жекеше бизнес арасындағы өзара іс-қимыл мен әріптестік нысаны.</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Республикалық бюджеттік инвестициялық және концессиялық жобаларды орталық мемлекеттік органдар республикалық бюджеттің қаражаттары есебінен, жергілікті бюджеттік инвестициялық және концессиялық жобаларды жергілікті атқарушы органдар іске асырады.</w:t>
      </w:r>
    </w:p>
    <w:p w:rsidR="00A3523B" w:rsidRPr="006B0F85" w:rsidRDefault="00CA189C" w:rsidP="00AF3817">
      <w:pPr>
        <w:autoSpaceDE w:val="0"/>
        <w:autoSpaceDN w:val="0"/>
        <w:adjustRightInd w:val="0"/>
        <w:ind w:firstLine="397"/>
        <w:jc w:val="both"/>
        <w:textAlignment w:val="center"/>
        <w:rPr>
          <w:color w:val="000000"/>
          <w:sz w:val="18"/>
          <w:szCs w:val="18"/>
        </w:rPr>
      </w:pPr>
      <w:r>
        <w:rPr>
          <w:color w:val="000000"/>
          <w:sz w:val="18"/>
          <w:szCs w:val="18"/>
        </w:rPr>
        <w:t>Бюджеттік кодексте соныме</w:t>
      </w:r>
      <w:r w:rsidR="00A3523B" w:rsidRPr="006B0F85">
        <w:rPr>
          <w:color w:val="000000"/>
          <w:sz w:val="18"/>
          <w:szCs w:val="18"/>
        </w:rPr>
        <w:t xml:space="preserve">н бірге </w:t>
      </w:r>
      <w:r w:rsidR="00A3523B" w:rsidRPr="006B0F85">
        <w:rPr>
          <w:i/>
          <w:iCs/>
          <w:color w:val="000000"/>
          <w:sz w:val="18"/>
          <w:szCs w:val="18"/>
        </w:rPr>
        <w:t>гранттарды</w:t>
      </w:r>
      <w:r w:rsidR="00A3523B" w:rsidRPr="006B0F85">
        <w:rPr>
          <w:color w:val="000000"/>
          <w:sz w:val="18"/>
          <w:szCs w:val="18"/>
        </w:rPr>
        <w:t xml:space="preserve"> – донорлардың (шет мемлекеттер, олардың үкіметтері мен агенттіктері, халықаралық және шетелдік мемлекеттік ұйымдар, қызметі Қазақстан Республикасының Конституциясына қайшы келмейтін шет елдерің үкіметтік емес қоғамдық ұйымдары және қорлары) Қазақстан Республикасының мемлекеттік ұйымдарына беретін өтеусіз қаржылық немесе техникалық көмегін қолдану қарастырылған.</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Гранттар берілу шарттары бойынша былай бөлінеді:</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 xml:space="preserve">1) </w:t>
      </w:r>
      <w:r w:rsidRPr="006B0F85">
        <w:rPr>
          <w:i/>
          <w:iCs/>
          <w:color w:val="000000"/>
          <w:sz w:val="18"/>
          <w:szCs w:val="18"/>
        </w:rPr>
        <w:t>байланыстырылған гранттар</w:t>
      </w:r>
      <w:r w:rsidRPr="006B0F85">
        <w:rPr>
          <w:color w:val="000000"/>
          <w:sz w:val="18"/>
          <w:szCs w:val="18"/>
        </w:rPr>
        <w:t xml:space="preserve"> – Қазақстан Республикасы Үкіметінің грант берген донардан </w:t>
      </w:r>
      <w:r w:rsidRPr="006B0F85">
        <w:rPr>
          <w:color w:val="000000"/>
          <w:spacing w:val="-2"/>
          <w:sz w:val="18"/>
          <w:szCs w:val="18"/>
        </w:rPr>
        <w:t xml:space="preserve">одан ары қарыз алуын немесе байланыстырылған  грантты іске асыруға бағытталған тиісті бюджеттік </w:t>
      </w:r>
      <w:r w:rsidRPr="006B0F85">
        <w:rPr>
          <w:color w:val="000000"/>
          <w:sz w:val="18"/>
          <w:szCs w:val="18"/>
        </w:rPr>
        <w:t>бағдарлама</w:t>
      </w:r>
      <w:r w:rsidRPr="006B0F85">
        <w:rPr>
          <w:color w:val="000000"/>
          <w:sz w:val="18"/>
          <w:szCs w:val="18"/>
        </w:rPr>
        <w:softHyphen/>
        <w:t>ның шеңберінде республикалық және жергілікті бюджеттерден ортақ қаржыландыруды көздейтін гранттар;</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 xml:space="preserve">2) </w:t>
      </w:r>
      <w:r w:rsidRPr="006B0F85">
        <w:rPr>
          <w:i/>
          <w:iCs/>
          <w:color w:val="000000"/>
          <w:sz w:val="18"/>
          <w:szCs w:val="18"/>
        </w:rPr>
        <w:t>байланыстырылмаған гранттар</w:t>
      </w:r>
      <w:r w:rsidRPr="006B0F85">
        <w:rPr>
          <w:color w:val="000000"/>
          <w:sz w:val="18"/>
          <w:szCs w:val="18"/>
        </w:rPr>
        <w:t xml:space="preserve"> – Қазақстан Республикасы Үкіметінің грант берген донардан одан ары қарыз алуын немесе республикалық және жергілікті бюджеттерден ортақ қаржыландыру көзделмейтін гранттар.</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Байланыстырылған гранттарды пайдалану жеке бюджеттік бағдарлама бойынша көзделеді және оны байланыстырылған грант туралы келісімге және Қазақстан Республикасы заңнамасына сәйкес мемлекеттік ұйымдар – гранттарды алушылар жүзеге асырады.</w:t>
      </w:r>
    </w:p>
    <w:p w:rsidR="00A3523B" w:rsidRPr="006B0F85" w:rsidRDefault="00A3523B" w:rsidP="00AF3817">
      <w:pPr>
        <w:autoSpaceDE w:val="0"/>
        <w:autoSpaceDN w:val="0"/>
        <w:adjustRightInd w:val="0"/>
        <w:ind w:firstLine="397"/>
        <w:jc w:val="both"/>
        <w:textAlignment w:val="center"/>
        <w:rPr>
          <w:color w:val="000000"/>
          <w:sz w:val="22"/>
          <w:szCs w:val="22"/>
        </w:rPr>
      </w:pPr>
    </w:p>
    <w:p w:rsidR="00802074" w:rsidRDefault="006376D8" w:rsidP="006376D8">
      <w:pPr>
        <w:autoSpaceDE w:val="0"/>
        <w:autoSpaceDN w:val="0"/>
        <w:adjustRightInd w:val="0"/>
        <w:jc w:val="right"/>
        <w:textAlignment w:val="center"/>
        <w:rPr>
          <w:b/>
          <w:bCs/>
          <w:color w:val="000000"/>
          <w:sz w:val="22"/>
          <w:szCs w:val="22"/>
          <w:lang w:val="kk-KZ"/>
        </w:rPr>
      </w:pPr>
      <w:r w:rsidRPr="006376D8">
        <w:rPr>
          <w:b/>
          <w:bCs/>
          <w:color w:val="000000"/>
          <w:sz w:val="28"/>
          <w:szCs w:val="28"/>
          <w:highlight w:val="lightGray"/>
        </w:rPr>
        <w:t>14.6.</w:t>
      </w:r>
      <w:r w:rsidRPr="006B0F85">
        <w:rPr>
          <w:b/>
          <w:bCs/>
          <w:color w:val="000000"/>
          <w:sz w:val="28"/>
          <w:szCs w:val="28"/>
        </w:rPr>
        <w:t xml:space="preserve"> </w:t>
      </w:r>
      <w:r w:rsidRPr="006B0F85">
        <w:rPr>
          <w:b/>
          <w:bCs/>
          <w:color w:val="000000"/>
          <w:sz w:val="22"/>
          <w:szCs w:val="22"/>
        </w:rPr>
        <w:t xml:space="preserve">Бюджет тапшылығы және </w:t>
      </w:r>
    </w:p>
    <w:p w:rsidR="006376D8" w:rsidRPr="00802074" w:rsidRDefault="006376D8" w:rsidP="00802074">
      <w:pPr>
        <w:autoSpaceDE w:val="0"/>
        <w:autoSpaceDN w:val="0"/>
        <w:adjustRightInd w:val="0"/>
        <w:jc w:val="right"/>
        <w:textAlignment w:val="center"/>
        <w:rPr>
          <w:b/>
          <w:bCs/>
          <w:color w:val="000000"/>
          <w:sz w:val="22"/>
          <w:szCs w:val="22"/>
          <w:u w:val="single"/>
          <w:lang w:val="kk-KZ"/>
        </w:rPr>
      </w:pPr>
      <w:r w:rsidRPr="00802074">
        <w:rPr>
          <w:b/>
          <w:bCs/>
          <w:color w:val="000000"/>
          <w:sz w:val="22"/>
          <w:szCs w:val="22"/>
          <w:u w:val="single"/>
        </w:rPr>
        <w:t xml:space="preserve">оның </w:t>
      </w:r>
      <w:r w:rsidR="00802074" w:rsidRPr="00802074">
        <w:rPr>
          <w:b/>
          <w:bCs/>
          <w:color w:val="000000"/>
          <w:sz w:val="22"/>
          <w:szCs w:val="22"/>
          <w:u w:val="single"/>
        </w:rPr>
        <w:t>тұжырымдамалары</w:t>
      </w:r>
    </w:p>
    <w:p w:rsidR="006376D8" w:rsidRPr="00802074" w:rsidRDefault="006376D8" w:rsidP="006376D8">
      <w:pPr>
        <w:autoSpaceDE w:val="0"/>
        <w:autoSpaceDN w:val="0"/>
        <w:adjustRightInd w:val="0"/>
        <w:ind w:firstLine="397"/>
        <w:textAlignment w:val="center"/>
        <w:rPr>
          <w:color w:val="000000"/>
          <w:sz w:val="22"/>
          <w:szCs w:val="22"/>
          <w:u w:val="single"/>
          <w:lang w:val="kk-KZ"/>
        </w:rPr>
      </w:pPr>
      <w:r>
        <w:rPr>
          <w:b/>
          <w:bCs/>
          <w:color w:val="000000"/>
          <w:sz w:val="22"/>
          <w:szCs w:val="22"/>
        </w:rPr>
        <w:t xml:space="preserve">                                                   </w:t>
      </w:r>
      <w:r w:rsidR="00802074">
        <w:rPr>
          <w:b/>
          <w:bCs/>
          <w:color w:val="000000"/>
          <w:sz w:val="22"/>
          <w:szCs w:val="22"/>
        </w:rPr>
        <w:t xml:space="preserve">             </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Бюджет тапшылығы инфляция басылғаннан кейін ел экономикасының шешуші проблемалары бола бастайды.</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Бюджет тапшылығы сөз жоқ, инфляция, дағдарыс, жұмыссыздық сияқты «жағымсыз экономикалық категориялар» деп аталатындарға жатады, алайда олар экономикалық жүйенің ажырағысыз элементтері болып табылады.</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 xml:space="preserve">Бюджетті әзірлеу кезінде негізгі мәселе мемлекеттің ақшалай түсімдері мен шығыстарының </w:t>
      </w:r>
      <w:r w:rsidRPr="006B0F85">
        <w:rPr>
          <w:i/>
          <w:iCs/>
          <w:color w:val="000000"/>
          <w:sz w:val="22"/>
          <w:szCs w:val="22"/>
        </w:rPr>
        <w:t>балансына – тепе-теңдігіне</w:t>
      </w:r>
      <w:r w:rsidRPr="006B0F85">
        <w:rPr>
          <w:color w:val="000000"/>
          <w:sz w:val="22"/>
          <w:szCs w:val="22"/>
        </w:rPr>
        <w:t xml:space="preserve"> жету болып табылады. Әр бюджетте оның кіріс және шығыс бөлігін теңестірген, яғни баланстаған дұрыс.</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 xml:space="preserve">Жалпы түсінікте </w:t>
      </w:r>
      <w:r w:rsidRPr="006B0F85">
        <w:rPr>
          <w:i/>
          <w:iCs/>
          <w:color w:val="000000"/>
          <w:sz w:val="22"/>
          <w:szCs w:val="22"/>
        </w:rPr>
        <w:t>кірістердің шығыстардан</w:t>
      </w:r>
      <w:r w:rsidRPr="006B0F85">
        <w:rPr>
          <w:color w:val="000000"/>
          <w:sz w:val="22"/>
          <w:szCs w:val="22"/>
        </w:rPr>
        <w:t xml:space="preserve"> асып түсуі </w:t>
      </w:r>
      <w:r w:rsidRPr="006B0F85">
        <w:rPr>
          <w:i/>
          <w:iCs/>
          <w:color w:val="000000"/>
          <w:sz w:val="22"/>
          <w:szCs w:val="22"/>
        </w:rPr>
        <w:t>бюджет</w:t>
      </w:r>
      <w:r w:rsidRPr="006B0F85">
        <w:rPr>
          <w:color w:val="000000"/>
          <w:sz w:val="22"/>
          <w:szCs w:val="22"/>
        </w:rPr>
        <w:t xml:space="preserve"> </w:t>
      </w:r>
      <w:r w:rsidRPr="006B0F85">
        <w:rPr>
          <w:i/>
          <w:iCs/>
          <w:color w:val="000000"/>
          <w:sz w:val="22"/>
          <w:szCs w:val="22"/>
        </w:rPr>
        <w:t>артығын – профицитті,</w:t>
      </w:r>
      <w:r w:rsidRPr="006B0F85">
        <w:rPr>
          <w:color w:val="000000"/>
          <w:sz w:val="22"/>
          <w:szCs w:val="22"/>
        </w:rPr>
        <w:t xml:space="preserve"> ал </w:t>
      </w:r>
      <w:r w:rsidRPr="006B0F85">
        <w:rPr>
          <w:i/>
          <w:iCs/>
          <w:color w:val="000000"/>
          <w:sz w:val="22"/>
          <w:szCs w:val="22"/>
        </w:rPr>
        <w:t>шығыстардың кірістерден асып түсуі мемлекеттік бюджеттің тапшылығын</w:t>
      </w:r>
      <w:r w:rsidRPr="006B0F85">
        <w:rPr>
          <w:color w:val="000000"/>
          <w:sz w:val="22"/>
          <w:szCs w:val="22"/>
        </w:rPr>
        <w:t xml:space="preserve"> құрайды. </w:t>
      </w:r>
    </w:p>
    <w:p w:rsidR="00A3523B" w:rsidRDefault="00A3523B" w:rsidP="00AF3817">
      <w:pPr>
        <w:autoSpaceDE w:val="0"/>
        <w:autoSpaceDN w:val="0"/>
        <w:adjustRightInd w:val="0"/>
        <w:ind w:firstLine="397"/>
        <w:jc w:val="both"/>
        <w:textAlignment w:val="center"/>
        <w:rPr>
          <w:color w:val="000000"/>
          <w:sz w:val="22"/>
          <w:szCs w:val="22"/>
          <w:lang w:val="kk-KZ"/>
        </w:rPr>
      </w:pPr>
      <w:r w:rsidRPr="006B0F85">
        <w:rPr>
          <w:color w:val="000000"/>
          <w:sz w:val="22"/>
          <w:szCs w:val="22"/>
        </w:rPr>
        <w:t xml:space="preserve">Қазақстанда, Бюджеттік кодекске сәйкес, бұл ұғымдарға нақтыланған түсінік берілген: бекітілген, нақтыланған және түзетілген республикалық және жергілікті бюджеттердің </w:t>
      </w:r>
      <w:r w:rsidRPr="006B0F85">
        <w:rPr>
          <w:color w:val="000000"/>
          <w:sz w:val="22"/>
          <w:szCs w:val="22"/>
        </w:rPr>
        <w:lastRenderedPageBreak/>
        <w:t>тапшылығы (профициті) олардың борышының негізгі сомасын өтеу сомасынан шегеріп тастағандағы қарыз алу сомасына тең. Теріс белгімен алынған шама республикалық және жергілікті бюджеттердің тапшылығы, оң белгімен алынған шама – профициті болып табылады.</w:t>
      </w:r>
    </w:p>
    <w:p w:rsidR="00B269B2" w:rsidRPr="00B269B2" w:rsidRDefault="00B269B2" w:rsidP="00B269B2">
      <w:pPr>
        <w:autoSpaceDE w:val="0"/>
        <w:autoSpaceDN w:val="0"/>
        <w:adjustRightInd w:val="0"/>
        <w:ind w:firstLine="397"/>
        <w:jc w:val="both"/>
        <w:textAlignment w:val="center"/>
        <w:rPr>
          <w:color w:val="000000"/>
          <w:sz w:val="22"/>
          <w:szCs w:val="22"/>
          <w:lang w:val="kk-KZ"/>
        </w:rPr>
      </w:pPr>
      <w:r w:rsidRPr="00B269B2">
        <w:rPr>
          <w:color w:val="000000"/>
          <w:sz w:val="22"/>
          <w:szCs w:val="22"/>
          <w:lang w:val="kk-KZ"/>
        </w:rPr>
        <w:t>Қарыздарды өтеуді қоспағанда, республикалық бюджет шығыстарын шегергенд</w:t>
      </w:r>
      <w:r>
        <w:rPr>
          <w:color w:val="000000"/>
          <w:sz w:val="22"/>
          <w:szCs w:val="22"/>
          <w:lang w:val="kk-KZ"/>
        </w:rPr>
        <w:t>е</w:t>
      </w:r>
      <w:r w:rsidRPr="00B269B2">
        <w:rPr>
          <w:color w:val="000000"/>
          <w:sz w:val="22"/>
          <w:szCs w:val="22"/>
          <w:lang w:val="kk-KZ"/>
        </w:rPr>
        <w:t>гі республикалық бюджеттің мұнайға қатысты емес тапшылығы (профициті), қарыздық түсімдер мен Қазақстан Республикасының Ұлттық қоры трансферттерінің түсімдерін есептемегенде, республикалық бюджеттік түсімдердің сомасына тең.</w:t>
      </w:r>
    </w:p>
    <w:p w:rsidR="00B269B2" w:rsidRPr="00B269B2" w:rsidRDefault="00B269B2" w:rsidP="00B269B2">
      <w:pPr>
        <w:autoSpaceDE w:val="0"/>
        <w:autoSpaceDN w:val="0"/>
        <w:adjustRightInd w:val="0"/>
        <w:ind w:firstLine="397"/>
        <w:jc w:val="both"/>
        <w:textAlignment w:val="center"/>
        <w:rPr>
          <w:color w:val="000000"/>
          <w:sz w:val="22"/>
          <w:szCs w:val="22"/>
          <w:lang w:val="kk-KZ"/>
        </w:rPr>
      </w:pPr>
      <w:r w:rsidRPr="00CF11F6">
        <w:rPr>
          <w:color w:val="000000"/>
          <w:sz w:val="22"/>
          <w:szCs w:val="22"/>
          <w:lang w:val="kk-KZ"/>
        </w:rPr>
        <w:t>Мұнайға қатысты емес тапшылық бекітілмейді және талдамалық мақсат</w:t>
      </w:r>
      <w:r w:rsidRPr="00CF11F6">
        <w:rPr>
          <w:color w:val="000000"/>
          <w:sz w:val="22"/>
          <w:szCs w:val="22"/>
          <w:lang w:val="kk-KZ"/>
        </w:rPr>
        <w:softHyphen/>
        <w:t>тар</w:t>
      </w:r>
      <w:r w:rsidRPr="00CF11F6">
        <w:rPr>
          <w:color w:val="000000"/>
          <w:sz w:val="22"/>
          <w:szCs w:val="22"/>
          <w:lang w:val="kk-KZ"/>
        </w:rPr>
        <w:softHyphen/>
        <w:t>да пайдаланылады. Бюджет шығыстарының мұнайлық емес түсімдерден тәуелді</w:t>
      </w:r>
      <w:r w:rsidRPr="00CF11F6">
        <w:rPr>
          <w:color w:val="000000"/>
          <w:sz w:val="22"/>
          <w:szCs w:val="22"/>
          <w:lang w:val="kk-KZ"/>
        </w:rPr>
        <w:softHyphen/>
        <w:t>лігін төмендету үшін экономиканың мұнайлық емес секторын нысаналы дамыту есе</w:t>
      </w:r>
      <w:r w:rsidRPr="00CF11F6">
        <w:rPr>
          <w:color w:val="000000"/>
          <w:sz w:val="22"/>
          <w:szCs w:val="22"/>
          <w:lang w:val="kk-KZ"/>
        </w:rPr>
        <w:softHyphen/>
        <w:t>бінен мұнайға қатысты емес тапшылық мөлшері ұзақ мерзімді кезеңде кеміті</w:t>
      </w:r>
      <w:r w:rsidRPr="00CF11F6">
        <w:rPr>
          <w:color w:val="000000"/>
          <w:sz w:val="22"/>
          <w:szCs w:val="22"/>
          <w:lang w:val="kk-KZ"/>
        </w:rPr>
        <w:softHyphen/>
        <w:t>луге тиіс.</w:t>
      </w:r>
    </w:p>
    <w:p w:rsidR="00A3523B" w:rsidRPr="00CF11F6" w:rsidRDefault="00A3523B" w:rsidP="00AF3817">
      <w:pPr>
        <w:autoSpaceDE w:val="0"/>
        <w:autoSpaceDN w:val="0"/>
        <w:adjustRightInd w:val="0"/>
        <w:ind w:firstLine="397"/>
        <w:jc w:val="both"/>
        <w:textAlignment w:val="center"/>
        <w:rPr>
          <w:color w:val="000000"/>
          <w:sz w:val="22"/>
          <w:szCs w:val="22"/>
          <w:lang w:val="kk-KZ"/>
        </w:rPr>
      </w:pPr>
      <w:r w:rsidRPr="00CF11F6">
        <w:rPr>
          <w:color w:val="000000"/>
          <w:spacing w:val="-2"/>
          <w:sz w:val="22"/>
          <w:szCs w:val="22"/>
          <w:lang w:val="kk-KZ"/>
        </w:rPr>
        <w:t>Бесжылдық кезеңде республикалық бюджеттің тапшылығы кепілдік беріл</w:t>
      </w:r>
      <w:r w:rsidRPr="00CF11F6">
        <w:rPr>
          <w:color w:val="000000"/>
          <w:spacing w:val="-2"/>
          <w:sz w:val="22"/>
          <w:szCs w:val="22"/>
          <w:lang w:val="kk-KZ"/>
        </w:rPr>
        <w:softHyphen/>
        <w:t xml:space="preserve">ген </w:t>
      </w:r>
      <w:r w:rsidRPr="00CF11F6">
        <w:rPr>
          <w:color w:val="000000"/>
          <w:sz w:val="22"/>
          <w:szCs w:val="22"/>
          <w:lang w:val="kk-KZ"/>
        </w:rPr>
        <w:t>трансферт мөлшерін алып тастап, Ұлттық қорға түсетін жалпы түсімдер ретін</w:t>
      </w:r>
      <w:r w:rsidRPr="00CF11F6">
        <w:rPr>
          <w:color w:val="000000"/>
          <w:sz w:val="22"/>
          <w:szCs w:val="22"/>
          <w:lang w:val="kk-KZ"/>
        </w:rPr>
        <w:softHyphen/>
        <w:t>де есептелетін Ұлттық қордың орташа жылдық өсімінен аспауға тиіс.</w:t>
      </w:r>
    </w:p>
    <w:p w:rsidR="00A3523B" w:rsidRPr="00CF11F6" w:rsidRDefault="00A3523B" w:rsidP="00AF3817">
      <w:pPr>
        <w:autoSpaceDE w:val="0"/>
        <w:autoSpaceDN w:val="0"/>
        <w:adjustRightInd w:val="0"/>
        <w:ind w:firstLine="397"/>
        <w:jc w:val="both"/>
        <w:textAlignment w:val="center"/>
        <w:rPr>
          <w:color w:val="000000"/>
          <w:sz w:val="22"/>
          <w:szCs w:val="22"/>
          <w:lang w:val="kk-KZ"/>
        </w:rPr>
      </w:pPr>
      <w:r w:rsidRPr="00CF11F6">
        <w:rPr>
          <w:color w:val="000000"/>
          <w:sz w:val="22"/>
          <w:szCs w:val="22"/>
          <w:lang w:val="kk-KZ"/>
        </w:rPr>
        <w:t xml:space="preserve">Профициттің сомасы мемлекеттік борышты өтеуге бағытталады немесе республикалық және жергілікті бюджеттердегі қаражаттардың бос </w:t>
      </w:r>
      <w:r w:rsidRPr="00CF11F6">
        <w:rPr>
          <w:i/>
          <w:iCs/>
          <w:color w:val="000000"/>
          <w:sz w:val="22"/>
          <w:szCs w:val="22"/>
          <w:lang w:val="kk-KZ"/>
        </w:rPr>
        <w:t>қалдықтарын</w:t>
      </w:r>
      <w:r w:rsidRPr="00CF11F6">
        <w:rPr>
          <w:color w:val="000000"/>
          <w:sz w:val="22"/>
          <w:szCs w:val="22"/>
          <w:lang w:val="kk-KZ"/>
        </w:rPr>
        <w:t xml:space="preserve"> құрауы мүмкін.</w:t>
      </w:r>
    </w:p>
    <w:p w:rsidR="00A3523B" w:rsidRPr="00CF11F6" w:rsidRDefault="00A3523B" w:rsidP="00AF3817">
      <w:pPr>
        <w:autoSpaceDE w:val="0"/>
        <w:autoSpaceDN w:val="0"/>
        <w:adjustRightInd w:val="0"/>
        <w:ind w:firstLine="397"/>
        <w:jc w:val="both"/>
        <w:textAlignment w:val="center"/>
        <w:rPr>
          <w:color w:val="000000"/>
          <w:sz w:val="22"/>
          <w:szCs w:val="22"/>
          <w:lang w:val="kk-KZ"/>
        </w:rPr>
      </w:pPr>
      <w:r w:rsidRPr="00CF11F6">
        <w:rPr>
          <w:i/>
          <w:iCs/>
          <w:color w:val="000000"/>
          <w:sz w:val="22"/>
          <w:szCs w:val="22"/>
          <w:lang w:val="kk-KZ"/>
        </w:rPr>
        <w:t>Уақытша бос бюджеттік ақша</w:t>
      </w:r>
      <w:r w:rsidRPr="00CF11F6">
        <w:rPr>
          <w:color w:val="000000"/>
          <w:sz w:val="22"/>
          <w:szCs w:val="22"/>
          <w:lang w:val="kk-KZ"/>
        </w:rPr>
        <w:t xml:space="preserve"> – белгілі бір уақыт кезең ішінде пайдаланылмаған, бірыңғай қазынашылық шотта жатқан бюджеттік қаражаттар.</w:t>
      </w:r>
    </w:p>
    <w:p w:rsidR="00A3523B" w:rsidRPr="00CF11F6" w:rsidRDefault="00A3523B" w:rsidP="00AF3817">
      <w:pPr>
        <w:autoSpaceDE w:val="0"/>
        <w:autoSpaceDN w:val="0"/>
        <w:adjustRightInd w:val="0"/>
        <w:ind w:firstLine="397"/>
        <w:jc w:val="both"/>
        <w:textAlignment w:val="center"/>
        <w:rPr>
          <w:color w:val="000000"/>
          <w:sz w:val="22"/>
          <w:szCs w:val="22"/>
          <w:lang w:val="kk-KZ"/>
        </w:rPr>
      </w:pPr>
      <w:r w:rsidRPr="00CF11F6">
        <w:rPr>
          <w:color w:val="000000"/>
          <w:sz w:val="22"/>
          <w:szCs w:val="22"/>
          <w:lang w:val="kk-KZ"/>
        </w:rPr>
        <w:t>Республикалық және жергілікті бюджеттердің уақытша бос бюджеттік ақшасын бюджетті атқару жөніндегі орталық уәкілетті орган Ұлттық банктегі депозиттерге орналастыра алады. Уақытша бос бюджеттік ақшаны депозитке орналастыру тәртібін Қазақстан Республикасының Үкіметі белгілейді.</w:t>
      </w:r>
    </w:p>
    <w:p w:rsidR="00A3523B" w:rsidRPr="00CF11F6" w:rsidRDefault="00A3523B" w:rsidP="00AF3817">
      <w:pPr>
        <w:autoSpaceDE w:val="0"/>
        <w:autoSpaceDN w:val="0"/>
        <w:adjustRightInd w:val="0"/>
        <w:ind w:firstLine="397"/>
        <w:jc w:val="both"/>
        <w:textAlignment w:val="center"/>
        <w:rPr>
          <w:color w:val="000000"/>
          <w:sz w:val="22"/>
          <w:szCs w:val="22"/>
          <w:lang w:val="kk-KZ"/>
        </w:rPr>
      </w:pPr>
      <w:r w:rsidRPr="00CF11F6">
        <w:rPr>
          <w:color w:val="000000"/>
          <w:sz w:val="22"/>
          <w:szCs w:val="22"/>
          <w:lang w:val="kk-KZ"/>
        </w:rPr>
        <w:t xml:space="preserve">Тапшылықтың едәуір әрі тұрақты болуы қаржының дағдарыстық жай-күйін сипаттайды. Тапшылықтың </w:t>
      </w:r>
      <w:r w:rsidRPr="00CF11F6">
        <w:rPr>
          <w:i/>
          <w:iCs/>
          <w:color w:val="000000"/>
          <w:sz w:val="22"/>
          <w:szCs w:val="22"/>
          <w:lang w:val="kk-KZ"/>
        </w:rPr>
        <w:t>ұйғарымды деңгейі</w:t>
      </w:r>
      <w:r w:rsidRPr="00CF11F6">
        <w:rPr>
          <w:color w:val="000000"/>
          <w:sz w:val="22"/>
          <w:szCs w:val="22"/>
          <w:lang w:val="kk-KZ"/>
        </w:rPr>
        <w:t xml:space="preserve"> деп елдің жалпы ішкі өнімге қатысты 2-3% мөлшері саналады. Мұндай жағдайда тапшылық мемлекеттік қарыздар шығарудың немесе қағаз ақшалар эмиссиясының көмегімен біршама жеңіл жабылуы мүмкін. Бюджеттің едәуір және созылмалы тапшылығы кезінде қарыздар мемлекеттің қажеттіліктерін жаппайды, олар ақшаның қосымша (яғни тауар айналымының қажеттіліктерінен тыс) эмиссиясымен қамтамасыз етіледі, бұл инфляцияның дамуына, ақша айналысы заңының бұзылуына, ақшаның құнсыздануына, нақтылы табыстардың және халықтың тұрмыс деңгейінің төмендеуіне апарып соғады.</w:t>
      </w:r>
    </w:p>
    <w:p w:rsidR="00A3523B" w:rsidRPr="00CF11F6" w:rsidRDefault="00A3523B" w:rsidP="00AF3817">
      <w:pPr>
        <w:autoSpaceDE w:val="0"/>
        <w:autoSpaceDN w:val="0"/>
        <w:adjustRightInd w:val="0"/>
        <w:ind w:firstLine="397"/>
        <w:jc w:val="both"/>
        <w:textAlignment w:val="center"/>
        <w:rPr>
          <w:color w:val="000000"/>
          <w:sz w:val="22"/>
          <w:szCs w:val="22"/>
          <w:lang w:val="kk-KZ"/>
        </w:rPr>
      </w:pPr>
      <w:r w:rsidRPr="00CF11F6">
        <w:rPr>
          <w:color w:val="000000"/>
          <w:sz w:val="22"/>
          <w:szCs w:val="22"/>
          <w:lang w:val="kk-KZ"/>
        </w:rPr>
        <w:t>Бюджет тапшылығы экономиканың жай-күйін бейнелеп көрсетеді, ал оның болуы мына себептерге байланысты:</w:t>
      </w:r>
    </w:p>
    <w:p w:rsidR="00A3523B" w:rsidRPr="00CF11F6" w:rsidRDefault="00A3523B" w:rsidP="00AF3817">
      <w:pPr>
        <w:autoSpaceDE w:val="0"/>
        <w:autoSpaceDN w:val="0"/>
        <w:adjustRightInd w:val="0"/>
        <w:ind w:firstLine="397"/>
        <w:jc w:val="both"/>
        <w:textAlignment w:val="center"/>
        <w:rPr>
          <w:color w:val="000000"/>
          <w:sz w:val="22"/>
          <w:szCs w:val="22"/>
          <w:lang w:val="kk-KZ"/>
        </w:rPr>
      </w:pPr>
      <w:r w:rsidRPr="00CF11F6">
        <w:rPr>
          <w:color w:val="000000"/>
          <w:sz w:val="22"/>
          <w:szCs w:val="22"/>
          <w:lang w:val="kk-KZ"/>
        </w:rPr>
        <w:t>1)</w:t>
      </w:r>
      <w:r w:rsidRPr="00CF11F6">
        <w:rPr>
          <w:color w:val="000000"/>
          <w:sz w:val="22"/>
          <w:szCs w:val="22"/>
          <w:lang w:val="kk-KZ"/>
        </w:rPr>
        <w:tab/>
        <w:t>елдің экономикасында өндірістің жалпы құлдырауы;</w:t>
      </w:r>
    </w:p>
    <w:p w:rsidR="00A3523B" w:rsidRPr="00CF11F6" w:rsidRDefault="00A3523B" w:rsidP="00AF3817">
      <w:pPr>
        <w:autoSpaceDE w:val="0"/>
        <w:autoSpaceDN w:val="0"/>
        <w:adjustRightInd w:val="0"/>
        <w:ind w:firstLine="397"/>
        <w:jc w:val="both"/>
        <w:textAlignment w:val="center"/>
        <w:rPr>
          <w:color w:val="000000"/>
          <w:sz w:val="22"/>
          <w:szCs w:val="22"/>
          <w:lang w:val="kk-KZ"/>
        </w:rPr>
      </w:pPr>
      <w:r w:rsidRPr="00CF11F6">
        <w:rPr>
          <w:color w:val="000000"/>
          <w:sz w:val="22"/>
          <w:szCs w:val="22"/>
          <w:lang w:val="kk-KZ"/>
        </w:rPr>
        <w:t>2)</w:t>
      </w:r>
      <w:r w:rsidRPr="00CF11F6">
        <w:rPr>
          <w:color w:val="000000"/>
          <w:sz w:val="22"/>
          <w:szCs w:val="22"/>
          <w:lang w:val="kk-KZ"/>
        </w:rPr>
        <w:tab/>
        <w:t>қоғамдық өндіріс шығындарының өсуі;</w:t>
      </w:r>
    </w:p>
    <w:p w:rsidR="00A3523B" w:rsidRPr="00CF11F6" w:rsidRDefault="00A3523B" w:rsidP="00AF3817">
      <w:pPr>
        <w:autoSpaceDE w:val="0"/>
        <w:autoSpaceDN w:val="0"/>
        <w:adjustRightInd w:val="0"/>
        <w:ind w:firstLine="397"/>
        <w:jc w:val="both"/>
        <w:textAlignment w:val="center"/>
        <w:rPr>
          <w:color w:val="000000"/>
          <w:sz w:val="22"/>
          <w:szCs w:val="22"/>
          <w:lang w:val="kk-KZ"/>
        </w:rPr>
      </w:pPr>
      <w:r w:rsidRPr="00CF11F6">
        <w:rPr>
          <w:color w:val="000000"/>
          <w:sz w:val="22"/>
          <w:szCs w:val="22"/>
          <w:lang w:val="kk-KZ"/>
        </w:rPr>
        <w:t>3)</w:t>
      </w:r>
      <w:r w:rsidRPr="00CF11F6">
        <w:rPr>
          <w:color w:val="000000"/>
          <w:sz w:val="22"/>
          <w:szCs w:val="22"/>
          <w:lang w:val="kk-KZ"/>
        </w:rPr>
        <w:tab/>
        <w:t>айналысқа тауар жиынымен жабылмайтын ақшаны шектен тыс шығару;</w:t>
      </w:r>
    </w:p>
    <w:p w:rsidR="00A3523B" w:rsidRPr="00CF11F6" w:rsidRDefault="00A3523B" w:rsidP="00AF3817">
      <w:pPr>
        <w:autoSpaceDE w:val="0"/>
        <w:autoSpaceDN w:val="0"/>
        <w:adjustRightInd w:val="0"/>
        <w:ind w:firstLine="397"/>
        <w:jc w:val="both"/>
        <w:textAlignment w:val="center"/>
        <w:rPr>
          <w:color w:val="000000"/>
          <w:sz w:val="22"/>
          <w:szCs w:val="22"/>
          <w:lang w:val="kk-KZ"/>
        </w:rPr>
      </w:pPr>
      <w:r w:rsidRPr="00CF11F6">
        <w:rPr>
          <w:color w:val="000000"/>
          <w:sz w:val="22"/>
          <w:szCs w:val="22"/>
          <w:lang w:val="kk-KZ"/>
        </w:rPr>
        <w:t>4)</w:t>
      </w:r>
      <w:r w:rsidRPr="00CF11F6">
        <w:rPr>
          <w:color w:val="000000"/>
          <w:sz w:val="22"/>
          <w:szCs w:val="22"/>
          <w:lang w:val="kk-KZ"/>
        </w:rPr>
        <w:tab/>
        <w:t>бюджеттің шығыстарында экономиканың даму деңгейіне сәйкес келмейтін едәуір әлеуметтік шығыстардың басымдығы;</w:t>
      </w:r>
    </w:p>
    <w:p w:rsidR="00A3523B" w:rsidRPr="00CF11F6" w:rsidRDefault="00A3523B" w:rsidP="00AF3817">
      <w:pPr>
        <w:autoSpaceDE w:val="0"/>
        <w:autoSpaceDN w:val="0"/>
        <w:adjustRightInd w:val="0"/>
        <w:ind w:firstLine="397"/>
        <w:jc w:val="both"/>
        <w:textAlignment w:val="center"/>
        <w:rPr>
          <w:color w:val="000000"/>
          <w:sz w:val="22"/>
          <w:szCs w:val="22"/>
          <w:lang w:val="kk-KZ"/>
        </w:rPr>
      </w:pPr>
      <w:r w:rsidRPr="00CF11F6">
        <w:rPr>
          <w:color w:val="000000"/>
          <w:sz w:val="22"/>
          <w:szCs w:val="22"/>
          <w:lang w:val="kk-KZ"/>
        </w:rPr>
        <w:t>5)</w:t>
      </w:r>
      <w:r w:rsidRPr="00CF11F6">
        <w:rPr>
          <w:color w:val="000000"/>
          <w:sz w:val="22"/>
          <w:szCs w:val="22"/>
          <w:lang w:val="kk-KZ"/>
        </w:rPr>
        <w:tab/>
        <w:t>әскери-өнеркәсіп кешенін ұстауға жұмсалатын әскери шығыстарды, басқару шығыстарын қаржыландырудың қомақты ауқымы;</w:t>
      </w:r>
    </w:p>
    <w:p w:rsidR="00A3523B" w:rsidRPr="00CF11F6" w:rsidRDefault="00A3523B" w:rsidP="00AF3817">
      <w:pPr>
        <w:autoSpaceDE w:val="0"/>
        <w:autoSpaceDN w:val="0"/>
        <w:adjustRightInd w:val="0"/>
        <w:ind w:firstLine="397"/>
        <w:jc w:val="both"/>
        <w:textAlignment w:val="center"/>
        <w:rPr>
          <w:color w:val="000000"/>
          <w:sz w:val="22"/>
          <w:szCs w:val="22"/>
          <w:lang w:val="kk-KZ"/>
        </w:rPr>
      </w:pPr>
      <w:r w:rsidRPr="00CF11F6">
        <w:rPr>
          <w:color w:val="000000"/>
          <w:sz w:val="22"/>
          <w:szCs w:val="22"/>
          <w:lang w:val="kk-KZ"/>
        </w:rPr>
        <w:t>6)</w:t>
      </w:r>
      <w:r w:rsidRPr="00CF11F6">
        <w:rPr>
          <w:color w:val="000000"/>
          <w:sz w:val="22"/>
          <w:szCs w:val="22"/>
          <w:lang w:val="kk-KZ"/>
        </w:rPr>
        <w:tab/>
        <w:t>«көлеңкелі» экономиканың ірі ауқымды айналымы;</w:t>
      </w:r>
    </w:p>
    <w:p w:rsidR="00A3523B" w:rsidRPr="00CF11F6" w:rsidRDefault="00A3523B" w:rsidP="00AF3817">
      <w:pPr>
        <w:autoSpaceDE w:val="0"/>
        <w:autoSpaceDN w:val="0"/>
        <w:adjustRightInd w:val="0"/>
        <w:ind w:firstLine="397"/>
        <w:jc w:val="both"/>
        <w:textAlignment w:val="center"/>
        <w:rPr>
          <w:color w:val="000000"/>
          <w:sz w:val="22"/>
          <w:szCs w:val="22"/>
          <w:lang w:val="kk-KZ"/>
        </w:rPr>
      </w:pPr>
      <w:r w:rsidRPr="00CF11F6">
        <w:rPr>
          <w:color w:val="000000"/>
          <w:sz w:val="22"/>
          <w:szCs w:val="22"/>
          <w:lang w:val="kk-KZ"/>
        </w:rPr>
        <w:t>7)</w:t>
      </w:r>
      <w:r w:rsidRPr="00CF11F6">
        <w:rPr>
          <w:color w:val="000000"/>
          <w:sz w:val="22"/>
          <w:szCs w:val="22"/>
          <w:lang w:val="kk-KZ"/>
        </w:rPr>
        <w:tab/>
        <w:t>ұлттық шаруашылықтағы өнімсіз шығыстар мен ысыраптар.</w:t>
      </w:r>
    </w:p>
    <w:p w:rsidR="00A3523B" w:rsidRPr="00CF11F6" w:rsidRDefault="00A3523B" w:rsidP="00AF3817">
      <w:pPr>
        <w:autoSpaceDE w:val="0"/>
        <w:autoSpaceDN w:val="0"/>
        <w:adjustRightInd w:val="0"/>
        <w:ind w:firstLine="397"/>
        <w:jc w:val="both"/>
        <w:textAlignment w:val="center"/>
        <w:rPr>
          <w:color w:val="000000"/>
          <w:sz w:val="22"/>
          <w:szCs w:val="22"/>
          <w:lang w:val="kk-KZ"/>
        </w:rPr>
      </w:pPr>
      <w:r>
        <w:rPr>
          <w:color w:val="000000"/>
          <w:sz w:val="22"/>
          <w:szCs w:val="22"/>
          <w:lang w:val="kk-KZ"/>
        </w:rPr>
        <w:t>Қазақстанда а</w:t>
      </w:r>
      <w:r w:rsidRPr="00CF11F6">
        <w:rPr>
          <w:color w:val="000000"/>
          <w:sz w:val="22"/>
          <w:szCs w:val="22"/>
          <w:lang w:val="kk-KZ"/>
        </w:rPr>
        <w:t>қша эмиссиясы есебінен бюджет тапшылығын жабуға болмайды. Бюджет тапшылығын жабудың негізгі нысандары мыналар болып табылады:</w:t>
      </w:r>
    </w:p>
    <w:p w:rsidR="00A3523B" w:rsidRPr="00CF11F6" w:rsidRDefault="00A3523B" w:rsidP="00AF3817">
      <w:pPr>
        <w:autoSpaceDE w:val="0"/>
        <w:autoSpaceDN w:val="0"/>
        <w:adjustRightInd w:val="0"/>
        <w:ind w:firstLine="397"/>
        <w:jc w:val="both"/>
        <w:textAlignment w:val="center"/>
        <w:rPr>
          <w:color w:val="000000"/>
          <w:sz w:val="22"/>
          <w:szCs w:val="22"/>
          <w:lang w:val="kk-KZ"/>
        </w:rPr>
      </w:pPr>
      <w:r w:rsidRPr="00CF11F6">
        <w:rPr>
          <w:color w:val="000000"/>
          <w:sz w:val="22"/>
          <w:szCs w:val="22"/>
          <w:lang w:val="kk-KZ"/>
        </w:rPr>
        <w:t>мемлекеттік қарыздар шығару;</w:t>
      </w:r>
    </w:p>
    <w:p w:rsidR="00A3523B" w:rsidRPr="00CF11F6" w:rsidRDefault="00A3523B" w:rsidP="00AF3817">
      <w:pPr>
        <w:autoSpaceDE w:val="0"/>
        <w:autoSpaceDN w:val="0"/>
        <w:adjustRightInd w:val="0"/>
        <w:ind w:firstLine="397"/>
        <w:jc w:val="both"/>
        <w:textAlignment w:val="center"/>
        <w:rPr>
          <w:color w:val="000000"/>
          <w:sz w:val="22"/>
          <w:szCs w:val="22"/>
          <w:lang w:val="kk-KZ"/>
        </w:rPr>
      </w:pPr>
      <w:r w:rsidRPr="00CF11F6">
        <w:rPr>
          <w:color w:val="000000"/>
          <w:sz w:val="22"/>
          <w:szCs w:val="22"/>
          <w:lang w:val="kk-KZ"/>
        </w:rPr>
        <w:t>кредиттік ресурстарды пайдалану.</w:t>
      </w:r>
    </w:p>
    <w:p w:rsidR="00A3523B" w:rsidRPr="00CF11F6" w:rsidRDefault="00A3523B" w:rsidP="00AF3817">
      <w:pPr>
        <w:autoSpaceDE w:val="0"/>
        <w:autoSpaceDN w:val="0"/>
        <w:adjustRightInd w:val="0"/>
        <w:ind w:firstLine="397"/>
        <w:jc w:val="both"/>
        <w:textAlignment w:val="center"/>
        <w:rPr>
          <w:color w:val="000000"/>
          <w:sz w:val="22"/>
          <w:szCs w:val="22"/>
          <w:lang w:val="kk-KZ"/>
        </w:rPr>
      </w:pPr>
      <w:r w:rsidRPr="00CF11F6">
        <w:rPr>
          <w:color w:val="000000"/>
          <w:sz w:val="22"/>
          <w:szCs w:val="22"/>
          <w:lang w:val="kk-KZ"/>
        </w:rPr>
        <w:t xml:space="preserve">Тапшылықты азайту немесе оны жою мақсатымен </w:t>
      </w:r>
      <w:r w:rsidRPr="00CF11F6">
        <w:rPr>
          <w:i/>
          <w:color w:val="000000"/>
          <w:sz w:val="22"/>
          <w:szCs w:val="22"/>
          <w:lang w:val="kk-KZ"/>
        </w:rPr>
        <w:t>секвестр</w:t>
      </w:r>
      <w:r w:rsidRPr="00CF11F6">
        <w:rPr>
          <w:color w:val="000000"/>
          <w:sz w:val="22"/>
          <w:szCs w:val="22"/>
          <w:lang w:val="kk-KZ"/>
        </w:rPr>
        <w:t xml:space="preserve"> – ағымдағы қар</w:t>
      </w:r>
      <w:r w:rsidRPr="00CF11F6">
        <w:rPr>
          <w:color w:val="000000"/>
          <w:sz w:val="22"/>
          <w:szCs w:val="22"/>
          <w:lang w:val="kk-KZ"/>
        </w:rPr>
        <w:softHyphen/>
        <w:t>жы жылының қалған уақыты ішінде барлық баптар бойынша (қорғаландарынан басқа) белгілі бір пайызға мемлекеттің шығыстарын үйлесімді қысқарту пайдаланылады. Қорғалған баптардың құрамын республика Парламенті мен биліктің жергілікті органдары анықтайды.</w:t>
      </w:r>
    </w:p>
    <w:p w:rsidR="00A3523B" w:rsidRPr="00CF11F6" w:rsidRDefault="00A3523B" w:rsidP="00AF3817">
      <w:pPr>
        <w:autoSpaceDE w:val="0"/>
        <w:autoSpaceDN w:val="0"/>
        <w:adjustRightInd w:val="0"/>
        <w:ind w:firstLine="397"/>
        <w:jc w:val="both"/>
        <w:textAlignment w:val="center"/>
        <w:rPr>
          <w:color w:val="000000"/>
          <w:sz w:val="22"/>
          <w:szCs w:val="22"/>
          <w:lang w:val="kk-KZ"/>
        </w:rPr>
      </w:pPr>
      <w:r w:rsidRPr="00CF11F6">
        <w:rPr>
          <w:color w:val="000000"/>
          <w:sz w:val="22"/>
          <w:szCs w:val="22"/>
          <w:lang w:val="kk-KZ"/>
        </w:rPr>
        <w:lastRenderedPageBreak/>
        <w:t xml:space="preserve">Бюджет тапшылығын төмендетудің мынандай </w:t>
      </w:r>
      <w:r w:rsidRPr="00CF11F6">
        <w:rPr>
          <w:i/>
          <w:iCs/>
          <w:color w:val="000000"/>
          <w:sz w:val="22"/>
          <w:szCs w:val="22"/>
          <w:lang w:val="kk-KZ"/>
        </w:rPr>
        <w:t>әдістері</w:t>
      </w:r>
      <w:r w:rsidRPr="00CF11F6">
        <w:rPr>
          <w:color w:val="000000"/>
          <w:sz w:val="22"/>
          <w:szCs w:val="22"/>
          <w:lang w:val="kk-KZ"/>
        </w:rPr>
        <w:t xml:space="preserve"> болады:</w:t>
      </w:r>
    </w:p>
    <w:p w:rsidR="00A3523B" w:rsidRPr="00CF11F6" w:rsidRDefault="00A3523B" w:rsidP="00AF3817">
      <w:pPr>
        <w:autoSpaceDE w:val="0"/>
        <w:autoSpaceDN w:val="0"/>
        <w:adjustRightInd w:val="0"/>
        <w:ind w:firstLine="397"/>
        <w:jc w:val="both"/>
        <w:textAlignment w:val="center"/>
        <w:rPr>
          <w:color w:val="000000"/>
          <w:sz w:val="22"/>
          <w:szCs w:val="22"/>
          <w:lang w:val="kk-KZ"/>
        </w:rPr>
      </w:pPr>
      <w:r w:rsidRPr="00CF11F6">
        <w:rPr>
          <w:color w:val="000000"/>
          <w:sz w:val="22"/>
          <w:szCs w:val="22"/>
          <w:lang w:val="kk-KZ"/>
        </w:rPr>
        <w:t>1)</w:t>
      </w:r>
      <w:r w:rsidRPr="00CF11F6">
        <w:rPr>
          <w:color w:val="000000"/>
          <w:sz w:val="22"/>
          <w:szCs w:val="22"/>
          <w:lang w:val="kk-KZ"/>
        </w:rPr>
        <w:tab/>
        <w:t>шығыстар тұрақты, кірістер өседі;</w:t>
      </w:r>
    </w:p>
    <w:p w:rsidR="00A3523B" w:rsidRPr="00CF11F6" w:rsidRDefault="00A3523B" w:rsidP="00AF3817">
      <w:pPr>
        <w:autoSpaceDE w:val="0"/>
        <w:autoSpaceDN w:val="0"/>
        <w:adjustRightInd w:val="0"/>
        <w:ind w:firstLine="397"/>
        <w:jc w:val="both"/>
        <w:textAlignment w:val="center"/>
        <w:rPr>
          <w:color w:val="000000"/>
          <w:sz w:val="22"/>
          <w:szCs w:val="22"/>
          <w:lang w:val="kk-KZ"/>
        </w:rPr>
      </w:pPr>
      <w:r w:rsidRPr="00CF11F6">
        <w:rPr>
          <w:color w:val="000000"/>
          <w:sz w:val="22"/>
          <w:szCs w:val="22"/>
          <w:lang w:val="kk-KZ"/>
        </w:rPr>
        <w:t>2)</w:t>
      </w:r>
      <w:r w:rsidRPr="00CF11F6">
        <w:rPr>
          <w:color w:val="000000"/>
          <w:sz w:val="22"/>
          <w:szCs w:val="22"/>
          <w:lang w:val="kk-KZ"/>
        </w:rPr>
        <w:tab/>
        <w:t>кірістер тұрақты, шығыстар азаяды;</w:t>
      </w:r>
    </w:p>
    <w:p w:rsidR="00A3523B" w:rsidRPr="00CF11F6" w:rsidRDefault="00A3523B" w:rsidP="00AF3817">
      <w:pPr>
        <w:autoSpaceDE w:val="0"/>
        <w:autoSpaceDN w:val="0"/>
        <w:adjustRightInd w:val="0"/>
        <w:ind w:firstLine="397"/>
        <w:jc w:val="both"/>
        <w:textAlignment w:val="center"/>
        <w:rPr>
          <w:color w:val="000000"/>
          <w:sz w:val="22"/>
          <w:szCs w:val="22"/>
          <w:lang w:val="kk-KZ"/>
        </w:rPr>
      </w:pPr>
      <w:r w:rsidRPr="00CF11F6">
        <w:rPr>
          <w:color w:val="000000"/>
          <w:sz w:val="22"/>
          <w:szCs w:val="22"/>
          <w:lang w:val="kk-KZ"/>
        </w:rPr>
        <w:t>3)</w:t>
      </w:r>
      <w:r w:rsidRPr="00CF11F6">
        <w:rPr>
          <w:color w:val="000000"/>
          <w:sz w:val="22"/>
          <w:szCs w:val="22"/>
          <w:lang w:val="kk-KZ"/>
        </w:rPr>
        <w:tab/>
        <w:t>кірістер өседі, шығыстар азаяды (тапшылық 2 еседен жылдамырақ төмендейді).</w:t>
      </w:r>
    </w:p>
    <w:p w:rsidR="00A3523B" w:rsidRPr="00CF11F6" w:rsidRDefault="00A3523B" w:rsidP="00AF3817">
      <w:pPr>
        <w:autoSpaceDE w:val="0"/>
        <w:autoSpaceDN w:val="0"/>
        <w:adjustRightInd w:val="0"/>
        <w:ind w:firstLine="397"/>
        <w:jc w:val="both"/>
        <w:textAlignment w:val="center"/>
        <w:rPr>
          <w:color w:val="000000"/>
          <w:sz w:val="22"/>
          <w:szCs w:val="22"/>
          <w:lang w:val="kk-KZ"/>
        </w:rPr>
      </w:pPr>
      <w:r w:rsidRPr="00CF11F6">
        <w:rPr>
          <w:i/>
          <w:iCs/>
          <w:color w:val="000000"/>
          <w:sz w:val="22"/>
          <w:szCs w:val="22"/>
          <w:lang w:val="kk-KZ"/>
        </w:rPr>
        <w:t>Тапшылықты қаржыландыру</w:t>
      </w:r>
      <w:r w:rsidRPr="00CF11F6">
        <w:rPr>
          <w:color w:val="000000"/>
          <w:sz w:val="22"/>
          <w:szCs w:val="22"/>
          <w:lang w:val="kk-KZ"/>
        </w:rPr>
        <w:t xml:space="preserve"> – оны жабу үшін қосымша ақшалай қаражаттарды іздестіру.</w:t>
      </w:r>
    </w:p>
    <w:p w:rsidR="00A3523B" w:rsidRPr="00CF11F6" w:rsidRDefault="00A3523B" w:rsidP="00AF3817">
      <w:pPr>
        <w:autoSpaceDE w:val="0"/>
        <w:autoSpaceDN w:val="0"/>
        <w:adjustRightInd w:val="0"/>
        <w:ind w:firstLine="397"/>
        <w:jc w:val="both"/>
        <w:textAlignment w:val="center"/>
        <w:rPr>
          <w:color w:val="000000"/>
          <w:sz w:val="22"/>
          <w:szCs w:val="22"/>
          <w:lang w:val="kk-KZ"/>
        </w:rPr>
      </w:pPr>
      <w:r w:rsidRPr="00CF11F6">
        <w:rPr>
          <w:color w:val="000000"/>
          <w:sz w:val="22"/>
          <w:szCs w:val="22"/>
          <w:lang w:val="kk-KZ"/>
        </w:rPr>
        <w:t xml:space="preserve">Бюджет тапшылығын қаржыландырудың </w:t>
      </w:r>
      <w:r w:rsidRPr="00CF11F6">
        <w:rPr>
          <w:i/>
          <w:iCs/>
          <w:color w:val="000000"/>
          <w:sz w:val="22"/>
          <w:szCs w:val="22"/>
          <w:lang w:val="kk-KZ"/>
        </w:rPr>
        <w:t>жолдары:</w:t>
      </w:r>
    </w:p>
    <w:p w:rsidR="00A3523B" w:rsidRPr="00CF11F6" w:rsidRDefault="00A3523B" w:rsidP="00AF3817">
      <w:pPr>
        <w:autoSpaceDE w:val="0"/>
        <w:autoSpaceDN w:val="0"/>
        <w:adjustRightInd w:val="0"/>
        <w:ind w:firstLine="397"/>
        <w:jc w:val="both"/>
        <w:textAlignment w:val="center"/>
        <w:rPr>
          <w:color w:val="000000"/>
          <w:sz w:val="22"/>
          <w:szCs w:val="22"/>
          <w:lang w:val="kk-KZ"/>
        </w:rPr>
      </w:pPr>
      <w:r w:rsidRPr="00CF11F6">
        <w:rPr>
          <w:color w:val="000000"/>
          <w:sz w:val="22"/>
          <w:szCs w:val="22"/>
          <w:lang w:val="kk-KZ"/>
        </w:rPr>
        <w:t>1.</w:t>
      </w:r>
      <w:r w:rsidRPr="00CF11F6">
        <w:rPr>
          <w:color w:val="000000"/>
          <w:sz w:val="22"/>
          <w:szCs w:val="22"/>
          <w:lang w:val="kk-KZ"/>
        </w:rPr>
        <w:tab/>
        <w:t>Ақша белгілерін шығару. Бұл жол теріс әлуметтік-экономикалық салдарлары болатын инфляцияға жеткізеді. Өз кезегінде ақша эмиссиясы айналысқа ақша белгілерін тікелей шығаруда да, жанама түрде мемлекеттік бағалы қағаздар шығару және оларды коммерциялық банктерге өткізу арқылы да тұлғалануы мүмкін, коммерциялық банктер өзінің резервтерін көбейтеді және банктік мультипликатордың арқасында айналыстағы ақшаның санын көбейтеді.</w:t>
      </w:r>
    </w:p>
    <w:p w:rsidR="00A3523B" w:rsidRPr="00CF11F6" w:rsidRDefault="00A3523B" w:rsidP="00AF3817">
      <w:pPr>
        <w:autoSpaceDE w:val="0"/>
        <w:autoSpaceDN w:val="0"/>
        <w:adjustRightInd w:val="0"/>
        <w:ind w:firstLine="397"/>
        <w:jc w:val="both"/>
        <w:textAlignment w:val="center"/>
        <w:rPr>
          <w:color w:val="000000"/>
          <w:sz w:val="22"/>
          <w:szCs w:val="22"/>
          <w:lang w:val="kk-KZ"/>
        </w:rPr>
      </w:pPr>
      <w:r w:rsidRPr="00CF11F6">
        <w:rPr>
          <w:color w:val="000000"/>
          <w:sz w:val="22"/>
          <w:szCs w:val="22"/>
          <w:lang w:val="kk-KZ"/>
        </w:rPr>
        <w:t>2.</w:t>
      </w:r>
      <w:r w:rsidRPr="00CF11F6">
        <w:rPr>
          <w:color w:val="000000"/>
          <w:sz w:val="22"/>
          <w:szCs w:val="22"/>
          <w:lang w:val="kk-KZ"/>
        </w:rPr>
        <w:tab/>
        <w:t>Мемлекеттік қарыздар. Бұл жағдайда қаржыландыруға бос ақшалай қаражаттары бар компаниялар, банктер және т.б. қатысады.</w:t>
      </w:r>
    </w:p>
    <w:p w:rsidR="00A3523B" w:rsidRPr="00CF11F6" w:rsidRDefault="00A3523B" w:rsidP="00AF3817">
      <w:pPr>
        <w:autoSpaceDE w:val="0"/>
        <w:autoSpaceDN w:val="0"/>
        <w:adjustRightInd w:val="0"/>
        <w:ind w:firstLine="397"/>
        <w:jc w:val="both"/>
        <w:textAlignment w:val="center"/>
        <w:rPr>
          <w:color w:val="000000"/>
          <w:sz w:val="22"/>
          <w:szCs w:val="22"/>
          <w:lang w:val="kk-KZ"/>
        </w:rPr>
      </w:pPr>
      <w:r w:rsidRPr="00CF11F6">
        <w:rPr>
          <w:color w:val="000000"/>
          <w:sz w:val="22"/>
          <w:szCs w:val="22"/>
          <w:lang w:val="kk-KZ"/>
        </w:rPr>
        <w:t>3.</w:t>
      </w:r>
      <w:r w:rsidRPr="00CF11F6">
        <w:rPr>
          <w:color w:val="000000"/>
          <w:sz w:val="22"/>
          <w:szCs w:val="22"/>
          <w:lang w:val="kk-KZ"/>
        </w:rPr>
        <w:tab/>
        <w:t>Шетелдік қарыздар. Оларды Бүкіләлемдік валюта қоры, басқа халықара</w:t>
      </w:r>
      <w:r w:rsidRPr="00CF11F6">
        <w:rPr>
          <w:color w:val="000000"/>
          <w:sz w:val="22"/>
          <w:szCs w:val="22"/>
          <w:lang w:val="kk-KZ"/>
        </w:rPr>
        <w:softHyphen/>
        <w:t>лық қаржы ұйымдары, үкіметтер, банктер береді.</w:t>
      </w:r>
    </w:p>
    <w:p w:rsidR="00A3523B" w:rsidRPr="00CF11F6" w:rsidRDefault="00A3523B" w:rsidP="00AF3817">
      <w:pPr>
        <w:autoSpaceDE w:val="0"/>
        <w:autoSpaceDN w:val="0"/>
        <w:adjustRightInd w:val="0"/>
        <w:ind w:firstLine="397"/>
        <w:jc w:val="both"/>
        <w:textAlignment w:val="center"/>
        <w:rPr>
          <w:color w:val="000000"/>
          <w:sz w:val="22"/>
          <w:szCs w:val="22"/>
          <w:lang w:val="kk-KZ"/>
        </w:rPr>
      </w:pPr>
      <w:r w:rsidRPr="00CF11F6">
        <w:rPr>
          <w:color w:val="000000"/>
          <w:sz w:val="22"/>
          <w:szCs w:val="22"/>
          <w:lang w:val="kk-KZ"/>
        </w:rPr>
        <w:t>4.</w:t>
      </w:r>
      <w:r w:rsidRPr="00CF11F6">
        <w:rPr>
          <w:color w:val="000000"/>
          <w:sz w:val="22"/>
          <w:szCs w:val="22"/>
          <w:lang w:val="kk-KZ"/>
        </w:rPr>
        <w:tab/>
        <w:t>Ұлттық байлықты пайдалану. Бұл ретте мемлекет басқа субъектілерге өзінің активтерін сатады.</w:t>
      </w:r>
    </w:p>
    <w:p w:rsidR="00A3523B" w:rsidRPr="00CF11F6" w:rsidRDefault="00A3523B" w:rsidP="00AF3817">
      <w:pPr>
        <w:autoSpaceDE w:val="0"/>
        <w:autoSpaceDN w:val="0"/>
        <w:adjustRightInd w:val="0"/>
        <w:ind w:firstLine="397"/>
        <w:jc w:val="both"/>
        <w:textAlignment w:val="center"/>
        <w:rPr>
          <w:color w:val="000000"/>
          <w:sz w:val="18"/>
          <w:szCs w:val="18"/>
          <w:lang w:val="kk-KZ"/>
        </w:rPr>
      </w:pPr>
      <w:r w:rsidRPr="00CF11F6">
        <w:rPr>
          <w:color w:val="000000"/>
          <w:sz w:val="18"/>
          <w:szCs w:val="18"/>
          <w:lang w:val="kk-KZ"/>
        </w:rPr>
        <w:t>Мемлекет жүргізетін қаржылық (фискалдық) саясаттың тұрпатына қарай бюджет тапшылықтарының сыныптамасын бірқатар америкалық экономистер (Р. Кэмбелл, Макконелл, Стенли Л. Брю, Э.Дж.Доллон, С. Фишер, Р. Домбуш және басқалары) ұсынған болатын.</w:t>
      </w:r>
    </w:p>
    <w:p w:rsidR="00A3523B" w:rsidRPr="00CF11F6" w:rsidRDefault="00A3523B" w:rsidP="00AF3817">
      <w:pPr>
        <w:autoSpaceDE w:val="0"/>
        <w:autoSpaceDN w:val="0"/>
        <w:adjustRightInd w:val="0"/>
        <w:ind w:firstLine="397"/>
        <w:jc w:val="both"/>
        <w:textAlignment w:val="center"/>
        <w:rPr>
          <w:color w:val="000000"/>
          <w:sz w:val="18"/>
          <w:szCs w:val="18"/>
          <w:lang w:val="kk-KZ"/>
        </w:rPr>
      </w:pPr>
      <w:r w:rsidRPr="00CF11F6">
        <w:rPr>
          <w:color w:val="000000"/>
          <w:sz w:val="18"/>
          <w:szCs w:val="18"/>
          <w:lang w:val="kk-KZ"/>
        </w:rPr>
        <w:t>Бюджет тапшылығының өзінің сапасы әр түрлі болуы мүмкін және оны пайда болуының саналуан себептеріне қарай сыныптайды.</w:t>
      </w:r>
    </w:p>
    <w:p w:rsidR="00A3523B" w:rsidRPr="00CF11F6" w:rsidRDefault="00A3523B" w:rsidP="00AF3817">
      <w:pPr>
        <w:autoSpaceDE w:val="0"/>
        <w:autoSpaceDN w:val="0"/>
        <w:adjustRightInd w:val="0"/>
        <w:ind w:firstLine="397"/>
        <w:jc w:val="both"/>
        <w:textAlignment w:val="center"/>
        <w:rPr>
          <w:color w:val="000000"/>
          <w:spacing w:val="-4"/>
          <w:sz w:val="18"/>
          <w:szCs w:val="18"/>
          <w:lang w:val="kk-KZ"/>
        </w:rPr>
      </w:pPr>
      <w:r w:rsidRPr="00CF11F6">
        <w:rPr>
          <w:color w:val="000000"/>
          <w:spacing w:val="-4"/>
          <w:sz w:val="18"/>
          <w:szCs w:val="18"/>
          <w:lang w:val="kk-KZ"/>
        </w:rPr>
        <w:t xml:space="preserve">Елдің бюджет құрылысына қарай </w:t>
      </w:r>
      <w:r w:rsidRPr="00CF11F6">
        <w:rPr>
          <w:i/>
          <w:iCs/>
          <w:color w:val="000000"/>
          <w:spacing w:val="-4"/>
          <w:sz w:val="18"/>
          <w:szCs w:val="18"/>
          <w:lang w:val="kk-KZ"/>
        </w:rPr>
        <w:t>республикалық (өңірлік)</w:t>
      </w:r>
      <w:r w:rsidRPr="00CF11F6">
        <w:rPr>
          <w:color w:val="000000"/>
          <w:spacing w:val="-4"/>
          <w:sz w:val="18"/>
          <w:szCs w:val="18"/>
          <w:lang w:val="kk-KZ"/>
        </w:rPr>
        <w:t xml:space="preserve"> </w:t>
      </w:r>
      <w:r w:rsidRPr="00CF11F6">
        <w:rPr>
          <w:i/>
          <w:iCs/>
          <w:color w:val="000000"/>
          <w:spacing w:val="-4"/>
          <w:sz w:val="18"/>
          <w:szCs w:val="18"/>
          <w:lang w:val="kk-KZ"/>
        </w:rPr>
        <w:t>және жергілікті бюджеттердің тапшылықтарын</w:t>
      </w:r>
      <w:r w:rsidRPr="00CF11F6">
        <w:rPr>
          <w:color w:val="000000"/>
          <w:spacing w:val="-4"/>
          <w:sz w:val="18"/>
          <w:szCs w:val="18"/>
          <w:lang w:val="kk-KZ"/>
        </w:rPr>
        <w:t xml:space="preserve"> ажыратады. Биліктің жергілікті органдары үшін бұл проблеманың маңызы зор, өйткені орталық үкіметке қарағанда оны шешу үшін олардың қаржылық ресурстары шектеулі болады.</w:t>
      </w:r>
    </w:p>
    <w:p w:rsidR="00A3523B" w:rsidRPr="00CF11F6" w:rsidRDefault="00A3523B" w:rsidP="00AF3817">
      <w:pPr>
        <w:autoSpaceDE w:val="0"/>
        <w:autoSpaceDN w:val="0"/>
        <w:adjustRightInd w:val="0"/>
        <w:ind w:firstLine="397"/>
        <w:jc w:val="both"/>
        <w:textAlignment w:val="center"/>
        <w:rPr>
          <w:color w:val="000000"/>
          <w:sz w:val="18"/>
          <w:szCs w:val="18"/>
          <w:lang w:val="kk-KZ"/>
        </w:rPr>
      </w:pPr>
      <w:r w:rsidRPr="00CF11F6">
        <w:rPr>
          <w:color w:val="000000"/>
          <w:sz w:val="18"/>
          <w:szCs w:val="18"/>
          <w:lang w:val="kk-KZ"/>
        </w:rPr>
        <w:t>Бюджет тапшылығының пайда болу себептері заңды түрде төтенше тапшылықты, дағдарысқа қарсы тапшылықты, дағдарыстан кейінгі тапшылықты бөліп көрсетуге мүмкіндік береді.</w:t>
      </w:r>
    </w:p>
    <w:p w:rsidR="00A3523B" w:rsidRPr="00CF11F6" w:rsidRDefault="00A3523B" w:rsidP="00AF3817">
      <w:pPr>
        <w:autoSpaceDE w:val="0"/>
        <w:autoSpaceDN w:val="0"/>
        <w:adjustRightInd w:val="0"/>
        <w:ind w:firstLine="397"/>
        <w:jc w:val="both"/>
        <w:textAlignment w:val="center"/>
        <w:rPr>
          <w:color w:val="000000"/>
          <w:spacing w:val="4"/>
          <w:sz w:val="18"/>
          <w:szCs w:val="18"/>
          <w:lang w:val="kk-KZ"/>
        </w:rPr>
      </w:pPr>
      <w:r w:rsidRPr="00CF11F6">
        <w:rPr>
          <w:color w:val="000000"/>
          <w:spacing w:val="4"/>
          <w:sz w:val="18"/>
          <w:szCs w:val="18"/>
          <w:lang w:val="kk-KZ"/>
        </w:rPr>
        <w:t xml:space="preserve">Тапшылықтың </w:t>
      </w:r>
      <w:r w:rsidRPr="00CF11F6">
        <w:rPr>
          <w:i/>
          <w:iCs/>
          <w:color w:val="000000"/>
          <w:spacing w:val="4"/>
          <w:sz w:val="18"/>
          <w:szCs w:val="18"/>
          <w:lang w:val="kk-KZ"/>
        </w:rPr>
        <w:t>бірінші түрінің</w:t>
      </w:r>
      <w:r w:rsidRPr="00CF11F6">
        <w:rPr>
          <w:color w:val="000000"/>
          <w:spacing w:val="4"/>
          <w:sz w:val="18"/>
          <w:szCs w:val="18"/>
          <w:lang w:val="kk-KZ"/>
        </w:rPr>
        <w:t xml:space="preserve"> негізінде төтенше жағдайлар (соғыстар, дүлей апаттар және т.б.) жатыр, олардан сақтану қиын әрі мүмкін емес. Бұл жағдайда мемлекеттің кәдуілгі резервтері келтірілген зиянның салдарларын жоюға жетпейді, сондықтан ерекше көздерге жүгіруге тура келеді.</w:t>
      </w:r>
    </w:p>
    <w:p w:rsidR="00A3523B" w:rsidRPr="00CF11F6" w:rsidRDefault="00A3523B" w:rsidP="00AF3817">
      <w:pPr>
        <w:autoSpaceDE w:val="0"/>
        <w:autoSpaceDN w:val="0"/>
        <w:adjustRightInd w:val="0"/>
        <w:ind w:firstLine="397"/>
        <w:jc w:val="both"/>
        <w:textAlignment w:val="center"/>
        <w:rPr>
          <w:i/>
          <w:iCs/>
          <w:color w:val="000000"/>
          <w:sz w:val="18"/>
          <w:szCs w:val="18"/>
          <w:lang w:val="kk-KZ"/>
        </w:rPr>
      </w:pPr>
      <w:r w:rsidRPr="00CF11F6">
        <w:rPr>
          <w:i/>
          <w:iCs/>
          <w:color w:val="000000"/>
          <w:sz w:val="18"/>
          <w:szCs w:val="18"/>
          <w:lang w:val="kk-KZ"/>
        </w:rPr>
        <w:t xml:space="preserve">Дағдарысқа қарсы тапшылық </w:t>
      </w:r>
      <w:r w:rsidRPr="00CF11F6">
        <w:rPr>
          <w:color w:val="000000"/>
          <w:sz w:val="18"/>
          <w:szCs w:val="18"/>
          <w:lang w:val="kk-KZ"/>
        </w:rPr>
        <w:t>экономика дамуына ірі мемлекеттік жұмсалымдарды жүзеге асыру қажеттігімен байланысты, ол экономиканы мемлекеттік реттеу үдерістерін, қоғамдық өндіріс құрылымында прогресті байланыстарды қамтамасыз етуге ұмтылысты бейнелеп көрсетеді.</w:t>
      </w:r>
    </w:p>
    <w:p w:rsidR="00A3523B" w:rsidRPr="00CF11F6" w:rsidRDefault="00A3523B" w:rsidP="00AF3817">
      <w:pPr>
        <w:autoSpaceDE w:val="0"/>
        <w:autoSpaceDN w:val="0"/>
        <w:adjustRightInd w:val="0"/>
        <w:ind w:firstLine="397"/>
        <w:jc w:val="both"/>
        <w:textAlignment w:val="center"/>
        <w:rPr>
          <w:color w:val="000000"/>
          <w:sz w:val="18"/>
          <w:szCs w:val="18"/>
          <w:lang w:val="kk-KZ"/>
        </w:rPr>
      </w:pPr>
      <w:r w:rsidRPr="00CF11F6">
        <w:rPr>
          <w:i/>
          <w:iCs/>
          <w:color w:val="000000"/>
          <w:sz w:val="18"/>
          <w:szCs w:val="18"/>
          <w:lang w:val="kk-KZ"/>
        </w:rPr>
        <w:t>Дағдарыстан кейінгі тапшылық</w:t>
      </w:r>
      <w:r w:rsidRPr="00CF11F6">
        <w:rPr>
          <w:color w:val="000000"/>
          <w:sz w:val="18"/>
          <w:szCs w:val="18"/>
          <w:lang w:val="kk-KZ"/>
        </w:rPr>
        <w:t xml:space="preserve"> экономикадағы дағдарыстық құрылымдарды, олардың қаржылық жағдайатты күйреуін, қаржы-кредиттік байланыстардың тиімсіздігін, елдегі қаржылық жағдаятты бақылап ұстап тұруға үкіметтің қабілетсіздігін бейнелеп көрсетеді.</w:t>
      </w:r>
    </w:p>
    <w:p w:rsidR="00A3523B" w:rsidRPr="00CF11F6" w:rsidRDefault="00A3523B" w:rsidP="00AF3817">
      <w:pPr>
        <w:autoSpaceDE w:val="0"/>
        <w:autoSpaceDN w:val="0"/>
        <w:adjustRightInd w:val="0"/>
        <w:ind w:firstLine="397"/>
        <w:jc w:val="both"/>
        <w:textAlignment w:val="center"/>
        <w:rPr>
          <w:color w:val="000000"/>
          <w:sz w:val="18"/>
          <w:szCs w:val="18"/>
          <w:lang w:val="kk-KZ"/>
        </w:rPr>
      </w:pPr>
      <w:r w:rsidRPr="00CF11F6">
        <w:rPr>
          <w:color w:val="000000"/>
          <w:sz w:val="18"/>
          <w:szCs w:val="18"/>
          <w:lang w:val="kk-KZ"/>
        </w:rPr>
        <w:t xml:space="preserve">Бірінші, сондай-ақ екінші жағдайда да бюджет тапшылығын ең алдымен дағдарыс және экономикадағы оның салдарлары тудырып отыр. Бұдан </w:t>
      </w:r>
      <w:r w:rsidRPr="00CF11F6">
        <w:rPr>
          <w:i/>
          <w:iCs/>
          <w:color w:val="000000"/>
          <w:sz w:val="18"/>
          <w:szCs w:val="18"/>
          <w:lang w:val="kk-KZ"/>
        </w:rPr>
        <w:t>ынталандырушы</w:t>
      </w:r>
      <w:r w:rsidRPr="00CF11F6">
        <w:rPr>
          <w:color w:val="000000"/>
          <w:sz w:val="18"/>
          <w:szCs w:val="18"/>
          <w:lang w:val="kk-KZ"/>
        </w:rPr>
        <w:t xml:space="preserve"> және</w:t>
      </w:r>
      <w:r w:rsidRPr="00CF11F6">
        <w:rPr>
          <w:i/>
          <w:iCs/>
          <w:color w:val="000000"/>
          <w:sz w:val="18"/>
          <w:szCs w:val="18"/>
          <w:lang w:val="kk-KZ"/>
        </w:rPr>
        <w:t xml:space="preserve"> ынталандырмайтын</w:t>
      </w:r>
      <w:r w:rsidRPr="00CF11F6">
        <w:rPr>
          <w:color w:val="000000"/>
          <w:sz w:val="18"/>
          <w:szCs w:val="18"/>
          <w:lang w:val="kk-KZ"/>
        </w:rPr>
        <w:t xml:space="preserve"> </w:t>
      </w:r>
      <w:r w:rsidRPr="00CF11F6">
        <w:rPr>
          <w:i/>
          <w:iCs/>
          <w:color w:val="000000"/>
          <w:sz w:val="18"/>
          <w:szCs w:val="18"/>
          <w:lang w:val="kk-KZ"/>
        </w:rPr>
        <w:t>маңызы бар тапшылықтарды</w:t>
      </w:r>
      <w:r w:rsidRPr="00CF11F6">
        <w:rPr>
          <w:color w:val="000000"/>
          <w:sz w:val="18"/>
          <w:szCs w:val="18"/>
          <w:lang w:val="kk-KZ"/>
        </w:rPr>
        <w:t xml:space="preserve"> бөліп көрсетуге болады.</w:t>
      </w:r>
    </w:p>
    <w:p w:rsidR="00A3523B" w:rsidRPr="00CF11F6" w:rsidRDefault="00A3523B" w:rsidP="00AF3817">
      <w:pPr>
        <w:autoSpaceDE w:val="0"/>
        <w:autoSpaceDN w:val="0"/>
        <w:adjustRightInd w:val="0"/>
        <w:ind w:firstLine="397"/>
        <w:jc w:val="both"/>
        <w:textAlignment w:val="center"/>
        <w:rPr>
          <w:color w:val="000000"/>
          <w:sz w:val="18"/>
          <w:szCs w:val="18"/>
          <w:lang w:val="kk-KZ"/>
        </w:rPr>
      </w:pPr>
      <w:r w:rsidRPr="00CF11F6">
        <w:rPr>
          <w:color w:val="000000"/>
          <w:sz w:val="18"/>
          <w:szCs w:val="18"/>
          <w:lang w:val="kk-KZ"/>
        </w:rPr>
        <w:t xml:space="preserve">Тапшылықтың экономикалық мазмұны мен ықпал ету бағытына қарай активті және пассивті бюджет тапшылықтары болып бөлінеді. </w:t>
      </w:r>
      <w:r w:rsidRPr="00CF11F6">
        <w:rPr>
          <w:i/>
          <w:iCs/>
          <w:color w:val="000000"/>
          <w:sz w:val="18"/>
          <w:szCs w:val="18"/>
          <w:lang w:val="kk-KZ"/>
        </w:rPr>
        <w:t>Активті тапшылық</w:t>
      </w:r>
      <w:r w:rsidRPr="00CF11F6">
        <w:rPr>
          <w:color w:val="000000"/>
          <w:sz w:val="18"/>
          <w:szCs w:val="18"/>
          <w:lang w:val="kk-KZ"/>
        </w:rPr>
        <w:t xml:space="preserve"> қаржылық параметрлерді (салық салудың, шығыстардың жекелеген түрлерінің мөлшері) мемлекеттік жедел оңтайландыру нәтижесінде пайда болады. Дж. Кейнс теориясына сәйкес тапшылықтың бұл түрі ұлттық табыстың өсуіне мүмкіндік туғызады. </w:t>
      </w:r>
      <w:r w:rsidRPr="00CF11F6">
        <w:rPr>
          <w:i/>
          <w:iCs/>
          <w:color w:val="000000"/>
          <w:sz w:val="18"/>
          <w:szCs w:val="18"/>
          <w:lang w:val="kk-KZ"/>
        </w:rPr>
        <w:t>Пассивті тапшылық</w:t>
      </w:r>
      <w:r w:rsidRPr="00CF11F6">
        <w:rPr>
          <w:color w:val="000000"/>
          <w:sz w:val="18"/>
          <w:szCs w:val="18"/>
          <w:lang w:val="kk-KZ"/>
        </w:rPr>
        <w:t xml:space="preserve"> ұлттық табыстың ІЖӨ-нің өсу қарқынының қысқаруы нәтижесінде пайда болады, ал бұл бюджеттің кіріс базасы негізінің – салықтық түсімдердің құлдырауына жеткізеді.</w:t>
      </w:r>
    </w:p>
    <w:p w:rsidR="00A3523B" w:rsidRPr="00CF11F6" w:rsidRDefault="00A3523B" w:rsidP="00AF3817">
      <w:pPr>
        <w:autoSpaceDE w:val="0"/>
        <w:autoSpaceDN w:val="0"/>
        <w:adjustRightInd w:val="0"/>
        <w:ind w:firstLine="397"/>
        <w:jc w:val="both"/>
        <w:textAlignment w:val="center"/>
        <w:rPr>
          <w:i/>
          <w:iCs/>
          <w:color w:val="000000"/>
          <w:sz w:val="18"/>
          <w:szCs w:val="18"/>
          <w:lang w:val="kk-KZ"/>
        </w:rPr>
      </w:pPr>
      <w:r w:rsidRPr="00CF11F6">
        <w:rPr>
          <w:color w:val="000000"/>
          <w:sz w:val="18"/>
          <w:szCs w:val="18"/>
          <w:lang w:val="kk-KZ"/>
        </w:rPr>
        <w:t xml:space="preserve">Экономикалық </w:t>
      </w:r>
      <w:r w:rsidRPr="00CF11F6">
        <w:rPr>
          <w:i/>
          <w:iCs/>
          <w:color w:val="000000"/>
          <w:sz w:val="18"/>
          <w:szCs w:val="18"/>
          <w:lang w:val="kk-KZ"/>
        </w:rPr>
        <w:t xml:space="preserve">теорияда құрылымдық және циклдық бюджет тапшылығын </w:t>
      </w:r>
      <w:r w:rsidRPr="00CF11F6">
        <w:rPr>
          <w:color w:val="000000"/>
          <w:sz w:val="18"/>
          <w:szCs w:val="18"/>
          <w:lang w:val="kk-KZ"/>
        </w:rPr>
        <w:t>ажыратады. Тап экономиканың жай-күйі құрылымдық және циклдік тапшылықтардың деңгейін анықтайды.</w:t>
      </w:r>
    </w:p>
    <w:p w:rsidR="00A3523B" w:rsidRPr="00CF11F6" w:rsidRDefault="00A3523B" w:rsidP="00AF3817">
      <w:pPr>
        <w:autoSpaceDE w:val="0"/>
        <w:autoSpaceDN w:val="0"/>
        <w:adjustRightInd w:val="0"/>
        <w:ind w:firstLine="397"/>
        <w:jc w:val="both"/>
        <w:textAlignment w:val="center"/>
        <w:rPr>
          <w:color w:val="000000"/>
          <w:sz w:val="18"/>
          <w:szCs w:val="18"/>
          <w:lang w:val="kk-KZ"/>
        </w:rPr>
      </w:pPr>
      <w:r w:rsidRPr="00CF11F6">
        <w:rPr>
          <w:color w:val="000000"/>
          <w:sz w:val="18"/>
          <w:szCs w:val="18"/>
          <w:lang w:val="kk-KZ"/>
        </w:rPr>
        <w:t xml:space="preserve">Пайда болу сипаты бойынша бюджеттің </w:t>
      </w:r>
      <w:r w:rsidRPr="00CF11F6">
        <w:rPr>
          <w:i/>
          <w:iCs/>
          <w:color w:val="000000"/>
          <w:sz w:val="18"/>
          <w:szCs w:val="18"/>
          <w:lang w:val="kk-KZ"/>
        </w:rPr>
        <w:t>кездейсоқтық (кассалық) және ақиқаттық (бюджет) тапшылығын</w:t>
      </w:r>
      <w:r w:rsidRPr="00CF11F6">
        <w:rPr>
          <w:color w:val="000000"/>
          <w:sz w:val="18"/>
          <w:szCs w:val="18"/>
          <w:lang w:val="kk-KZ"/>
        </w:rPr>
        <w:t xml:space="preserve"> бөліп көрсетуге болады. Бюджеттің кездейсоқ тапшылығы, басқаша кассалық деп аталатын қаражаттардың түсімдері мен жұмсалымдағы кассалық (уақытша) алшақтықтан пайда болады. Әдеттегідей, кассалық тапшылықтарға кірістің бір көзіне жоғары тәуелдігі немесе түсімдер көздерінің маусымдық сипаты бар (мысалы, жер салығынан, жеке адамдардың мүлкіне салынатын салықтан және бірқатар басқа салықтар мен алымдардан түсетін түсімдер) бюджеттер ұшырайды. Мұндай бюджеттерге әдеттегідей жергілікті бюджеттер жатады.</w:t>
      </w:r>
    </w:p>
    <w:p w:rsidR="00A3523B" w:rsidRPr="00CF11F6" w:rsidRDefault="00A3523B" w:rsidP="00AF3817">
      <w:pPr>
        <w:autoSpaceDE w:val="0"/>
        <w:autoSpaceDN w:val="0"/>
        <w:adjustRightInd w:val="0"/>
        <w:ind w:firstLine="397"/>
        <w:jc w:val="both"/>
        <w:textAlignment w:val="center"/>
        <w:rPr>
          <w:color w:val="000000"/>
          <w:sz w:val="18"/>
          <w:szCs w:val="18"/>
          <w:lang w:val="kk-KZ"/>
        </w:rPr>
      </w:pPr>
      <w:r w:rsidRPr="00CF11F6">
        <w:rPr>
          <w:i/>
          <w:iCs/>
          <w:color w:val="000000"/>
          <w:sz w:val="18"/>
          <w:szCs w:val="18"/>
          <w:lang w:val="kk-KZ"/>
        </w:rPr>
        <w:t>Нақты немесе бюджет тапшылығының</w:t>
      </w:r>
      <w:r w:rsidRPr="00CF11F6">
        <w:rPr>
          <w:color w:val="000000"/>
          <w:sz w:val="18"/>
          <w:szCs w:val="18"/>
          <w:lang w:val="kk-KZ"/>
        </w:rPr>
        <w:t xml:space="preserve"> бұл сөздің шын мағынасында пайда болуы бюджетке кірістер түсуінің кездейсоқ уақтытша кірістерінен және шығыстардың озық графигінен ( кірістер мен шығыстардың тоқсан сайынғы тізімдемесі) емес бюджет шығыстарының өсуімен және олардан кірістердің тым қалып қоюына </w:t>
      </w:r>
      <w:r w:rsidRPr="00CF11F6">
        <w:rPr>
          <w:color w:val="000000"/>
          <w:sz w:val="18"/>
          <w:szCs w:val="18"/>
          <w:lang w:val="kk-KZ"/>
        </w:rPr>
        <w:lastRenderedPageBreak/>
        <w:t>байланысты. Мұндай тапшылық әдетте Республикалық бюджет туралы заңда шекті мөлшер ретінде белгіленеді, бірақ бюджеттің атқарылуы барысында одан не төмен, не жоғары болуы мүмкін.</w:t>
      </w:r>
    </w:p>
    <w:p w:rsidR="00A3523B" w:rsidRPr="00CF11F6" w:rsidRDefault="00A3523B" w:rsidP="00AF3817">
      <w:pPr>
        <w:autoSpaceDE w:val="0"/>
        <w:autoSpaceDN w:val="0"/>
        <w:adjustRightInd w:val="0"/>
        <w:ind w:firstLine="397"/>
        <w:jc w:val="both"/>
        <w:textAlignment w:val="center"/>
        <w:rPr>
          <w:color w:val="000000"/>
          <w:sz w:val="18"/>
          <w:szCs w:val="18"/>
          <w:lang w:val="kk-KZ"/>
        </w:rPr>
      </w:pPr>
      <w:r w:rsidRPr="00CF11F6">
        <w:rPr>
          <w:color w:val="000000"/>
          <w:sz w:val="18"/>
          <w:szCs w:val="18"/>
          <w:lang w:val="kk-KZ"/>
        </w:rPr>
        <w:t xml:space="preserve">Жоспарға қатысы бойынша бюджет тапшылығын Республикалық бюджет туралы заңға күні бұрын салынған (жоспарлы) және жоспардан тыс (кездейсоқтық, бірақ әрдайым кассалық емес) тапшылық ретінде сипаттауға болады. </w:t>
      </w:r>
      <w:r w:rsidRPr="00CF11F6">
        <w:rPr>
          <w:i/>
          <w:iCs/>
          <w:color w:val="000000"/>
          <w:sz w:val="18"/>
          <w:szCs w:val="18"/>
          <w:lang w:val="kk-KZ"/>
        </w:rPr>
        <w:t>Жоспардан тыс тапшылық</w:t>
      </w:r>
      <w:r w:rsidRPr="00CF11F6">
        <w:rPr>
          <w:color w:val="000000"/>
          <w:sz w:val="18"/>
          <w:szCs w:val="18"/>
          <w:lang w:val="kk-KZ"/>
        </w:rPr>
        <w:t xml:space="preserve"> кірістердің мөлшерін онда болмаған қысқартудан, есепті жылы шығыстардың көбеюінен пайда болады. Егер әр түрлі резервтік, сақтық, бюджеттен тыс арнаулы қорлардың қаражаттарын пайдалы және басқа жедел шараларды жүргізу есебінен жағдаятты қорғауға болмаса жоспардан тыс тапшылық әлеуметтік- экономикалық бағдарламалардың орындалу барысына өте жағымсыз әсер етуі мүмкін. Жоспардан тыс тапшылықты жою мақсатында бюджеттің атқарылу барысында оның шығыстарын секвестрлеу өте-мөте теріс болып табылады. </w:t>
      </w:r>
    </w:p>
    <w:p w:rsidR="00A3523B" w:rsidRPr="00CF11F6" w:rsidRDefault="00A3523B" w:rsidP="00AF3817">
      <w:pPr>
        <w:autoSpaceDE w:val="0"/>
        <w:autoSpaceDN w:val="0"/>
        <w:adjustRightInd w:val="0"/>
        <w:ind w:firstLine="397"/>
        <w:jc w:val="both"/>
        <w:textAlignment w:val="center"/>
        <w:rPr>
          <w:color w:val="000000"/>
          <w:sz w:val="18"/>
          <w:szCs w:val="18"/>
          <w:lang w:val="kk-KZ"/>
        </w:rPr>
      </w:pPr>
      <w:r w:rsidRPr="00CF11F6">
        <w:rPr>
          <w:color w:val="000000"/>
          <w:sz w:val="18"/>
          <w:szCs w:val="18"/>
          <w:lang w:val="kk-KZ"/>
        </w:rPr>
        <w:t xml:space="preserve">Ұзақтығы бойынша бюджет тапшылығын </w:t>
      </w:r>
      <w:r w:rsidRPr="00CF11F6">
        <w:rPr>
          <w:i/>
          <w:iCs/>
          <w:color w:val="000000"/>
          <w:sz w:val="18"/>
          <w:szCs w:val="18"/>
          <w:lang w:val="kk-KZ"/>
        </w:rPr>
        <w:t>созылмалы (жүйелі) және уақытша (дүркін-дүркін)</w:t>
      </w:r>
      <w:r w:rsidRPr="00CF11F6">
        <w:rPr>
          <w:color w:val="000000"/>
          <w:sz w:val="18"/>
          <w:szCs w:val="18"/>
          <w:lang w:val="kk-KZ"/>
        </w:rPr>
        <w:t xml:space="preserve"> тапшылыққа бөлуге болады. Созылмалы тапшылық ұзақ уақыт бойы жылдан жылға пайда болуы және аса «жазылуы аса қиын ауру» болып табылады. Оның болуының негізгі себептері болып экономикалық дағдарыстың ұзақ циклі ( бірінші кезекте жауапсыздық, олақ экономикалық саясат тудырған және т.б. ), ұзақ соғыстар және бейбіт кезде әскери мақсаттарға жұмсалатын шамадан тыс шығыстар («қырғи қабақ соғыс» кезінде), төтенше оқиғалар, өтелімділіктің белгілі бір мерзімсіз ондаған жылдарға созылған қымбат тұратын инвестициялық бағдарламалар қызмет атқарады.</w:t>
      </w:r>
    </w:p>
    <w:p w:rsidR="00A3523B" w:rsidRPr="00CF11F6" w:rsidRDefault="00A3523B" w:rsidP="00AF3817">
      <w:pPr>
        <w:autoSpaceDE w:val="0"/>
        <w:autoSpaceDN w:val="0"/>
        <w:adjustRightInd w:val="0"/>
        <w:ind w:firstLine="397"/>
        <w:jc w:val="both"/>
        <w:textAlignment w:val="center"/>
        <w:rPr>
          <w:color w:val="000000"/>
          <w:sz w:val="18"/>
          <w:szCs w:val="18"/>
          <w:lang w:val="kk-KZ"/>
        </w:rPr>
      </w:pPr>
      <w:r w:rsidRPr="00CF11F6">
        <w:rPr>
          <w:color w:val="000000"/>
          <w:sz w:val="18"/>
          <w:szCs w:val="18"/>
          <w:lang w:val="kk-KZ"/>
        </w:rPr>
        <w:t>Ұзақтығы бірнеше айға, жылға тең болатын немесе қатарынан 3-5 жыл бойы қайталанатын бюджеттің уақытша (дүркіндік) тапшылық сондайлық келеңсіз әрі жабуға қиын болмайды, себебі оның негізінде жатқан экономикадағы дағдарысты құбылыстар емес, керісінше бірқатар объективтік (дүлей апаттар және басқадайы) және субъективтік (жоспарлау мен болжаудағы қателер, әлемдік тауар және қор рыноктарындағы бағалардың ауытқуы және басқалары) себептер жатыр.</w:t>
      </w:r>
    </w:p>
    <w:p w:rsidR="00A3523B" w:rsidRPr="00CF11F6" w:rsidRDefault="00A3523B" w:rsidP="00AF3817">
      <w:pPr>
        <w:autoSpaceDE w:val="0"/>
        <w:autoSpaceDN w:val="0"/>
        <w:adjustRightInd w:val="0"/>
        <w:ind w:firstLine="397"/>
        <w:jc w:val="both"/>
        <w:textAlignment w:val="center"/>
        <w:rPr>
          <w:color w:val="000000"/>
          <w:sz w:val="18"/>
          <w:szCs w:val="18"/>
          <w:lang w:val="kk-KZ"/>
        </w:rPr>
      </w:pPr>
      <w:r w:rsidRPr="00CF11F6">
        <w:rPr>
          <w:color w:val="000000"/>
          <w:sz w:val="18"/>
          <w:szCs w:val="18"/>
          <w:lang w:val="kk-KZ"/>
        </w:rPr>
        <w:t xml:space="preserve">Қаражаттарды пайдалану бағыттарына (немесе бюджет сапасына) қарай </w:t>
      </w:r>
      <w:r w:rsidRPr="00CF11F6">
        <w:rPr>
          <w:i/>
          <w:iCs/>
          <w:color w:val="000000"/>
          <w:sz w:val="18"/>
          <w:szCs w:val="18"/>
          <w:lang w:val="kk-KZ"/>
        </w:rPr>
        <w:t>ағымдағы бюджет тапшылығын (ағымдағы тапшылық) және даму бюджетінің тапшылығын (инвестициялық тапшылық)</w:t>
      </w:r>
      <w:r w:rsidRPr="00CF11F6">
        <w:rPr>
          <w:color w:val="000000"/>
          <w:sz w:val="18"/>
          <w:szCs w:val="18"/>
          <w:lang w:val="kk-KZ"/>
        </w:rPr>
        <w:t xml:space="preserve"> бөлуге болады.</w:t>
      </w:r>
    </w:p>
    <w:p w:rsidR="00A3523B" w:rsidRPr="00CF11F6" w:rsidRDefault="00A3523B" w:rsidP="00AF3817">
      <w:pPr>
        <w:autoSpaceDE w:val="0"/>
        <w:autoSpaceDN w:val="0"/>
        <w:adjustRightInd w:val="0"/>
        <w:ind w:firstLine="397"/>
        <w:jc w:val="both"/>
        <w:textAlignment w:val="center"/>
        <w:rPr>
          <w:color w:val="000000"/>
          <w:sz w:val="18"/>
          <w:szCs w:val="18"/>
          <w:lang w:val="kk-KZ"/>
        </w:rPr>
      </w:pPr>
      <w:r w:rsidRPr="00CF11F6">
        <w:rPr>
          <w:color w:val="000000"/>
          <w:sz w:val="18"/>
          <w:szCs w:val="18"/>
          <w:lang w:val="kk-KZ"/>
        </w:rPr>
        <w:t>Қазақстанда, дүние жүзінің көптеген елдерінде сияқты, тапшылықтың бүкіл көлемін немесе оның үлкен бөлігін ағымдағы бюджеттен даму бюджетіне көшірудің заңнамалық негізі қаланған. Даму бюджетінің тапшылығын жою шығыстарды секвестрлеу жолымен, сонымен бірге мемлекеттік қарыздар шығару немесе кредиттік ресурстарды пайдалану есебінен жүзеге асыру қарастырылған.</w:t>
      </w:r>
    </w:p>
    <w:p w:rsidR="00A3523B" w:rsidRPr="00CF11F6" w:rsidRDefault="00A3523B" w:rsidP="00AF3817">
      <w:pPr>
        <w:autoSpaceDE w:val="0"/>
        <w:autoSpaceDN w:val="0"/>
        <w:adjustRightInd w:val="0"/>
        <w:ind w:firstLine="397"/>
        <w:jc w:val="both"/>
        <w:textAlignment w:val="center"/>
        <w:rPr>
          <w:color w:val="000000"/>
          <w:sz w:val="18"/>
          <w:szCs w:val="18"/>
          <w:lang w:val="kk-KZ"/>
        </w:rPr>
      </w:pPr>
      <w:r w:rsidRPr="00CF11F6">
        <w:rPr>
          <w:color w:val="000000"/>
          <w:sz w:val="18"/>
          <w:szCs w:val="18"/>
          <w:lang w:val="kk-KZ"/>
        </w:rPr>
        <w:t>Әлемдік тарихтың барысы бюджет тапшылығы жалпыға ортақ құбылыс екенін дәлелдейді. Онымен іс жүзінде барлық мемлекеттер қақтығысады. Дамыған елдерде бюджеттерде тапшылық 30-жылдардан бастап жоспарлана бастады. Сонымен бірге тапшылықты қаржыландыруға ұдайы өндіріс үдерістерін реттеудің белсенді тетігінің мәртебесі берілді, бұл салада белгілі бір ережелер мен тапшылықты басқару механизмдерін жасауға мүмкіндік берген ғылыми-практикалық зерттемелер жүргізілді.</w:t>
      </w:r>
    </w:p>
    <w:p w:rsidR="00A3523B" w:rsidRPr="00C90BD5" w:rsidRDefault="00A3523B" w:rsidP="00AF3817">
      <w:pPr>
        <w:autoSpaceDE w:val="0"/>
        <w:autoSpaceDN w:val="0"/>
        <w:adjustRightInd w:val="0"/>
        <w:ind w:firstLine="397"/>
        <w:jc w:val="both"/>
        <w:textAlignment w:val="center"/>
        <w:rPr>
          <w:color w:val="000000"/>
          <w:sz w:val="18"/>
          <w:szCs w:val="18"/>
          <w:lang w:val="kk-KZ"/>
        </w:rPr>
      </w:pPr>
      <w:r w:rsidRPr="00C90BD5">
        <w:rPr>
          <w:color w:val="000000"/>
          <w:sz w:val="18"/>
          <w:szCs w:val="18"/>
          <w:lang w:val="kk-KZ"/>
        </w:rPr>
        <w:t>Бюджет тапшылығын жою салықтық және салықтық емес кірістердің көлемін көбейту, сонымен бірге инфляциялық емес және эмиссиялық емес көздер есебінен, соның ішінде халықтың бос ақшаларын тарту жолымен (банк жүйесі арқылы, ұзақ мерзімді мемлекеттік бағалы қағаздарды орналастыру арқылы және т.б.) жүзеге асырылуы тиіс. Түрлі деңгейлер бюджеттерін баланстаудың ішкі резервтерін толық пайдалану сыртқы рынокта қарыз қаражаттарының көлемін, мемлекеттік борышты және қызмет көрсету шығыстарын қысқартуға мүмкіндік туғызады. Әлемдік тәжірибеде тап өңірлік және жергілікті деңгейдегі балансталынған бюджет макроэкономикалық тұрақтылықтың шешуші факторы болып табылады.</w:t>
      </w:r>
    </w:p>
    <w:p w:rsidR="00A3523B" w:rsidRPr="00C90BD5" w:rsidRDefault="00A3523B" w:rsidP="00AF3817">
      <w:pPr>
        <w:autoSpaceDE w:val="0"/>
        <w:autoSpaceDN w:val="0"/>
        <w:adjustRightInd w:val="0"/>
        <w:ind w:firstLine="397"/>
        <w:jc w:val="both"/>
        <w:textAlignment w:val="center"/>
        <w:rPr>
          <w:color w:val="000000"/>
          <w:sz w:val="18"/>
          <w:szCs w:val="18"/>
          <w:lang w:val="kk-KZ"/>
        </w:rPr>
      </w:pPr>
      <w:r w:rsidRPr="00C90BD5">
        <w:rPr>
          <w:color w:val="000000"/>
          <w:sz w:val="18"/>
          <w:szCs w:val="18"/>
          <w:lang w:val="kk-KZ"/>
        </w:rPr>
        <w:t>Салықтардың мөлшерлемелерін көбейту бюджет тапшылығын қаржыландырудың әдісі емес, оны қысқартудың амалы болып табылады.</w:t>
      </w:r>
    </w:p>
    <w:p w:rsidR="00A3523B" w:rsidRPr="00C90BD5" w:rsidRDefault="00A3523B" w:rsidP="006376D8">
      <w:pPr>
        <w:autoSpaceDE w:val="0"/>
        <w:autoSpaceDN w:val="0"/>
        <w:adjustRightInd w:val="0"/>
        <w:ind w:firstLine="397"/>
        <w:jc w:val="both"/>
        <w:textAlignment w:val="center"/>
        <w:rPr>
          <w:color w:val="000000"/>
          <w:sz w:val="18"/>
          <w:szCs w:val="18"/>
          <w:lang w:val="kk-KZ"/>
        </w:rPr>
      </w:pPr>
      <w:r w:rsidRPr="00C90BD5">
        <w:rPr>
          <w:color w:val="000000"/>
          <w:sz w:val="18"/>
          <w:szCs w:val="18"/>
          <w:lang w:val="kk-KZ"/>
        </w:rPr>
        <w:t>Бюджеттің кірістерін көбейтуге және шығыстарын қысқартуға, бюджет тапшылығын реттеуге, басқа экономикалық дағдарысқа қарсы шаралардың жиынтығында нысаналы басқаруға бағытталған шараларды әзірлеу және дәйекті іске асыру мемлекеттің қаржы жағдайын тұрақтандыруға жағдай жасайды, оның әлеуметтік-экономикалық дамуына жәрдемдесетін болады.</w:t>
      </w:r>
    </w:p>
    <w:p w:rsidR="00A3523B" w:rsidRPr="00C90BD5" w:rsidRDefault="00A3523B" w:rsidP="006376D8">
      <w:pPr>
        <w:autoSpaceDE w:val="0"/>
        <w:autoSpaceDN w:val="0"/>
        <w:adjustRightInd w:val="0"/>
        <w:ind w:firstLine="397"/>
        <w:jc w:val="both"/>
        <w:textAlignment w:val="center"/>
        <w:rPr>
          <w:color w:val="000000"/>
          <w:sz w:val="22"/>
          <w:szCs w:val="22"/>
          <w:lang w:val="kk-KZ"/>
        </w:rPr>
      </w:pPr>
      <w:r w:rsidRPr="00C90BD5">
        <w:rPr>
          <w:color w:val="000000"/>
          <w:sz w:val="22"/>
          <w:szCs w:val="22"/>
          <w:lang w:val="kk-KZ"/>
        </w:rPr>
        <w:t xml:space="preserve">Бюджет тапшылығына қатысты </w:t>
      </w:r>
      <w:r w:rsidRPr="00C90BD5">
        <w:rPr>
          <w:i/>
          <w:iCs/>
          <w:color w:val="000000"/>
          <w:sz w:val="22"/>
          <w:szCs w:val="22"/>
          <w:lang w:val="kk-KZ"/>
        </w:rPr>
        <w:t>фискалдық саясат</w:t>
      </w:r>
      <w:r w:rsidRPr="00C90BD5">
        <w:rPr>
          <w:color w:val="000000"/>
          <w:sz w:val="22"/>
          <w:szCs w:val="22"/>
          <w:lang w:val="kk-KZ"/>
        </w:rPr>
        <w:t xml:space="preserve"> үш тұжырымдамаға негізделеді.</w:t>
      </w:r>
    </w:p>
    <w:p w:rsidR="00A3523B" w:rsidRPr="00C90BD5" w:rsidRDefault="00A3523B" w:rsidP="006376D8">
      <w:pPr>
        <w:autoSpaceDE w:val="0"/>
        <w:autoSpaceDN w:val="0"/>
        <w:adjustRightInd w:val="0"/>
        <w:ind w:firstLine="397"/>
        <w:jc w:val="both"/>
        <w:textAlignment w:val="center"/>
        <w:rPr>
          <w:color w:val="000000"/>
          <w:sz w:val="22"/>
          <w:szCs w:val="22"/>
          <w:lang w:val="kk-KZ"/>
        </w:rPr>
      </w:pPr>
      <w:r w:rsidRPr="00C90BD5">
        <w:rPr>
          <w:i/>
          <w:iCs/>
          <w:color w:val="000000"/>
          <w:sz w:val="22"/>
          <w:szCs w:val="22"/>
          <w:lang w:val="kk-KZ"/>
        </w:rPr>
        <w:t>1.</w:t>
      </w:r>
      <w:r w:rsidRPr="00C90BD5">
        <w:rPr>
          <w:i/>
          <w:iCs/>
          <w:color w:val="000000"/>
          <w:sz w:val="22"/>
          <w:szCs w:val="22"/>
          <w:lang w:val="kk-KZ"/>
        </w:rPr>
        <w:tab/>
        <w:t>Жыл сайын баланстандырылатын бюджет.</w:t>
      </w:r>
      <w:r w:rsidRPr="00C90BD5">
        <w:rPr>
          <w:color w:val="000000"/>
          <w:sz w:val="22"/>
          <w:szCs w:val="22"/>
          <w:lang w:val="kk-KZ"/>
        </w:rPr>
        <w:t xml:space="preserve"> Мұндай бюджет мұндаға дейін фискалдық саясаттың мақсаты деп есептелді. Алайда бюджеттің мұндай жай-күйі фискалдық саясаттың тұрақтандырушы, циклге қарсы бағыттылығын азайтады. Бюджетті теңгеру тіпті экономикалық циклдың ауытқуын ұлғайтуы мүмкін. Жұмыссыздықтың болуы және халықтың табысының құлдырауы кезінде салық түсімдері автоматты түрде қысқарады. Бұл жағдайда бюджетті теңгеру үшін мемлекетке не салықтардың мөлшерлемелерін арттыруы не мемлекеттің шығыстарын қысқартуы не бұл екі әрекетті де жүзеге асыруы қажет. Қорытындысы жиынтық сұранымның қысқаруы және өндірістің одан сайын құлдыруы болып табылады.</w:t>
      </w:r>
    </w:p>
    <w:p w:rsidR="00A3523B" w:rsidRPr="00C90BD5" w:rsidRDefault="00A3523B" w:rsidP="00AF3817">
      <w:pPr>
        <w:autoSpaceDE w:val="0"/>
        <w:autoSpaceDN w:val="0"/>
        <w:adjustRightInd w:val="0"/>
        <w:ind w:firstLine="397"/>
        <w:jc w:val="both"/>
        <w:textAlignment w:val="center"/>
        <w:rPr>
          <w:color w:val="000000"/>
          <w:sz w:val="22"/>
          <w:szCs w:val="22"/>
          <w:lang w:val="kk-KZ"/>
        </w:rPr>
      </w:pPr>
      <w:r w:rsidRPr="00C90BD5">
        <w:rPr>
          <w:color w:val="000000"/>
          <w:sz w:val="22"/>
          <w:szCs w:val="22"/>
          <w:lang w:val="kk-KZ"/>
        </w:rPr>
        <w:t xml:space="preserve">Бюджетті баланстау саясаты сонымен бірге инфляцияны үдетуі мүмкін. Инфляцияның болуы кезінде ақшалай табыстардың артуы автоматты түрде салық түсімдерін көбейтеді. Бюджеттің артығын жою үшін мемлекет мына шараларды қолдануы тиіс: не салықтардың </w:t>
      </w:r>
      <w:r w:rsidRPr="00C90BD5">
        <w:rPr>
          <w:color w:val="000000"/>
          <w:sz w:val="22"/>
          <w:szCs w:val="22"/>
          <w:lang w:val="kk-KZ"/>
        </w:rPr>
        <w:lastRenderedPageBreak/>
        <w:t>мөлшерлемелерін төмендетуі, не мемлекеттің шығыстарын көбейтуі, не бұл екі шараның үштастырылуын пайдалануы тиіс. Бұл жағдайлардың кез келгенінде инфляция күшейеді.</w:t>
      </w:r>
    </w:p>
    <w:p w:rsidR="00A3523B" w:rsidRPr="00C90BD5" w:rsidRDefault="00A3523B" w:rsidP="00AF3817">
      <w:pPr>
        <w:autoSpaceDE w:val="0"/>
        <w:autoSpaceDN w:val="0"/>
        <w:adjustRightInd w:val="0"/>
        <w:ind w:firstLine="397"/>
        <w:jc w:val="both"/>
        <w:textAlignment w:val="center"/>
        <w:rPr>
          <w:color w:val="000000"/>
          <w:spacing w:val="2"/>
          <w:sz w:val="22"/>
          <w:szCs w:val="22"/>
          <w:lang w:val="kk-KZ"/>
        </w:rPr>
      </w:pPr>
      <w:r w:rsidRPr="00C90BD5">
        <w:rPr>
          <w:i/>
          <w:iCs/>
          <w:color w:val="000000"/>
          <w:spacing w:val="2"/>
          <w:sz w:val="22"/>
          <w:szCs w:val="22"/>
          <w:lang w:val="kk-KZ"/>
        </w:rPr>
        <w:t>2.</w:t>
      </w:r>
      <w:r w:rsidRPr="00C90BD5">
        <w:rPr>
          <w:i/>
          <w:iCs/>
          <w:color w:val="000000"/>
          <w:spacing w:val="2"/>
          <w:sz w:val="22"/>
          <w:szCs w:val="22"/>
          <w:lang w:val="kk-KZ"/>
        </w:rPr>
        <w:tab/>
        <w:t>Циклдік негізде баланстандырылатын бюджет</w:t>
      </w:r>
      <w:r w:rsidRPr="00C90BD5">
        <w:rPr>
          <w:color w:val="000000"/>
          <w:spacing w:val="2"/>
          <w:sz w:val="22"/>
          <w:szCs w:val="22"/>
          <w:lang w:val="kk-KZ"/>
        </w:rPr>
        <w:t>. Бұл тұжырымдамаға сәйкес бюджет жыл сайын емес, экономикалық циклдың барысында теңгеріледі. Өндірістің құлдырауын болдырмау үшін мемлекет тапшылықты әдейілеп жасай отырып салықтарды азайтады және шығыстарды көбейтеді. Экономиканың келесі өрлеуі кезінде мемлекет салықтарды көбейтеді және шығыстарды қысқартады, ал пайда болған бюджеттің артығы құлдырау жылдарындағы тапшылықтарды өтеуге бағытталады. Сөйтіп, циклге қарсы фискалдық саясат және экономикалық цикл ішінде бюджетті теңгеру жүргізіледі. Құлдыраулар мен өрлеулер тереңдігі мен ұзақтығы бойынша бірдей болмайтындығы, мұның өзі бюджеттің циклдік теңгерімділігін бұзатындығы бұл тұжырымдаманың әлсіз буыны болып табылады.</w:t>
      </w:r>
    </w:p>
    <w:p w:rsidR="00A3523B" w:rsidRPr="00C90BD5" w:rsidRDefault="00A3523B" w:rsidP="00AF3817">
      <w:pPr>
        <w:autoSpaceDE w:val="0"/>
        <w:autoSpaceDN w:val="0"/>
        <w:adjustRightInd w:val="0"/>
        <w:ind w:firstLine="397"/>
        <w:jc w:val="both"/>
        <w:textAlignment w:val="center"/>
        <w:rPr>
          <w:color w:val="000000"/>
          <w:sz w:val="22"/>
          <w:szCs w:val="22"/>
          <w:lang w:val="kk-KZ"/>
        </w:rPr>
      </w:pPr>
      <w:r w:rsidRPr="00C90BD5">
        <w:rPr>
          <w:i/>
          <w:iCs/>
          <w:color w:val="000000"/>
          <w:sz w:val="22"/>
          <w:szCs w:val="22"/>
          <w:lang w:val="kk-KZ"/>
        </w:rPr>
        <w:t>3.</w:t>
      </w:r>
      <w:r w:rsidRPr="00C90BD5">
        <w:rPr>
          <w:i/>
          <w:iCs/>
          <w:color w:val="000000"/>
          <w:sz w:val="22"/>
          <w:szCs w:val="22"/>
          <w:lang w:val="kk-KZ"/>
        </w:rPr>
        <w:tab/>
        <w:t>Қаржының функциялық тұжырымдамасының</w:t>
      </w:r>
      <w:r w:rsidRPr="00C90BD5">
        <w:rPr>
          <w:color w:val="000000"/>
          <w:sz w:val="22"/>
          <w:szCs w:val="22"/>
          <w:lang w:val="kk-KZ"/>
        </w:rPr>
        <w:t xml:space="preserve"> мақсаты макроэко</w:t>
      </w:r>
      <w:r w:rsidRPr="00C90BD5">
        <w:rPr>
          <w:color w:val="000000"/>
          <w:sz w:val="22"/>
          <w:szCs w:val="22"/>
          <w:lang w:val="kk-KZ"/>
        </w:rPr>
        <w:softHyphen/>
        <w:t>номикалық тұрақтылыққа, инфляциялық емес толық қамтылуды қамтамасыз етуге жету үшін жалпы экономиканы теңгеру болып табылады. Бұл тұжырымдама кезінде бюджетті теңгеру болмашы мәселе болып табылады, бюджет тапшылық-тары мен мемлекеттік борыштың да, бюджет артығының да болуына рұхсат етіледі. Бұл жағдайда экономикалық өсуге қарай салық жүйесі бюджетке түсетін түсімдерді автоматты түрде қамтамасыз етеді, ал микроэкономикалық тұрақтылық бұл өсуді ынталандыратын болады, мұның нәтижесінде тапшылық өзін-өзі қаржыландырады деп шамалауға болады. Бұдан басқа, мемлекет салықтармен іс жүзінде шексіз айла-шарғы жасай алады және бюджеттің тапшылығын жаба алады. Бұл тұжырымдамада сонымен бірге тапшылықтар мен ірі мемлекеттік борыштың болуы қалыпты экономика үшін қауіпті емес деп шамаланады.</w:t>
      </w:r>
    </w:p>
    <w:p w:rsidR="00A3523B" w:rsidRPr="00C90BD5" w:rsidRDefault="00A3523B" w:rsidP="00AF3817">
      <w:pPr>
        <w:autoSpaceDE w:val="0"/>
        <w:autoSpaceDN w:val="0"/>
        <w:adjustRightInd w:val="0"/>
        <w:ind w:firstLine="397"/>
        <w:jc w:val="both"/>
        <w:textAlignment w:val="center"/>
        <w:rPr>
          <w:color w:val="000000"/>
          <w:sz w:val="22"/>
          <w:szCs w:val="22"/>
          <w:lang w:val="kk-KZ"/>
        </w:rPr>
      </w:pPr>
      <w:r w:rsidRPr="00C90BD5">
        <w:rPr>
          <w:color w:val="000000"/>
          <w:sz w:val="22"/>
          <w:szCs w:val="22"/>
          <w:lang w:val="kk-KZ"/>
        </w:rPr>
        <w:t>Циклдік негізде және функциялық қаржы тұжырымдамасында баланс</w:t>
      </w:r>
      <w:r w:rsidRPr="00C90BD5">
        <w:rPr>
          <w:color w:val="000000"/>
          <w:sz w:val="22"/>
          <w:szCs w:val="22"/>
          <w:lang w:val="kk-KZ"/>
        </w:rPr>
        <w:softHyphen/>
        <w:t>тан</w:t>
      </w:r>
      <w:r w:rsidRPr="00C90BD5">
        <w:rPr>
          <w:color w:val="000000"/>
          <w:sz w:val="22"/>
          <w:szCs w:val="22"/>
          <w:lang w:val="kk-KZ"/>
        </w:rPr>
        <w:softHyphen/>
        <w:t>дырылатын бюджеттің тұжырымдамасына бағдарланған фискалдық саясат ақша айналысы</w:t>
      </w:r>
      <w:r w:rsidRPr="00C90BD5">
        <w:rPr>
          <w:color w:val="000000"/>
          <w:sz w:val="22"/>
          <w:szCs w:val="22"/>
          <w:lang w:val="kk-KZ"/>
        </w:rPr>
        <w:softHyphen/>
        <w:t>ның жай-күйін есепке алатын, бюджет тапшылығының қалыптасуына бақылауды, мемлекет шығыстарының бағыттары бойынша тиімді шараларды қаржылан</w:t>
      </w:r>
      <w:r w:rsidRPr="00C90BD5">
        <w:rPr>
          <w:color w:val="000000"/>
          <w:sz w:val="22"/>
          <w:szCs w:val="22"/>
          <w:lang w:val="kk-KZ"/>
        </w:rPr>
        <w:softHyphen/>
        <w:t>дыруды қамтамасыз ететін қаржылық шаралардың негізделген бағдарламасын әзірлеуді қажет етеді.</w:t>
      </w:r>
    </w:p>
    <w:p w:rsidR="00A3523B" w:rsidRPr="00C90BD5" w:rsidRDefault="00A3523B" w:rsidP="00AF3817">
      <w:pPr>
        <w:autoSpaceDE w:val="0"/>
        <w:autoSpaceDN w:val="0"/>
        <w:adjustRightInd w:val="0"/>
        <w:ind w:firstLine="397"/>
        <w:jc w:val="both"/>
        <w:textAlignment w:val="center"/>
        <w:rPr>
          <w:b/>
          <w:bCs/>
          <w:color w:val="000000"/>
          <w:sz w:val="22"/>
          <w:szCs w:val="22"/>
          <w:lang w:val="kk-KZ"/>
        </w:rPr>
      </w:pPr>
    </w:p>
    <w:p w:rsidR="00A3523B" w:rsidRPr="00C90BD5" w:rsidRDefault="006376D8" w:rsidP="006376D8">
      <w:pPr>
        <w:autoSpaceDE w:val="0"/>
        <w:autoSpaceDN w:val="0"/>
        <w:adjustRightInd w:val="0"/>
        <w:jc w:val="right"/>
        <w:textAlignment w:val="center"/>
        <w:rPr>
          <w:b/>
          <w:bCs/>
          <w:color w:val="000000"/>
          <w:sz w:val="22"/>
          <w:szCs w:val="22"/>
          <w:lang w:val="kk-KZ"/>
        </w:rPr>
      </w:pPr>
      <w:r w:rsidRPr="00C90BD5">
        <w:rPr>
          <w:b/>
          <w:bCs/>
          <w:sz w:val="28"/>
          <w:szCs w:val="28"/>
          <w:highlight w:val="lightGray"/>
          <w:lang w:val="kk-KZ"/>
        </w:rPr>
        <w:t>14.7.</w:t>
      </w:r>
      <w:r w:rsidRPr="00C90BD5">
        <w:rPr>
          <w:b/>
          <w:bCs/>
          <w:sz w:val="28"/>
          <w:szCs w:val="28"/>
          <w:lang w:val="kk-KZ"/>
        </w:rPr>
        <w:t xml:space="preserve"> </w:t>
      </w:r>
      <w:r w:rsidRPr="00C90BD5">
        <w:rPr>
          <w:b/>
          <w:bCs/>
          <w:color w:val="000000"/>
          <w:sz w:val="22"/>
          <w:szCs w:val="22"/>
          <w:u w:val="single"/>
          <w:lang w:val="kk-KZ"/>
        </w:rPr>
        <w:t>Бюджеттік үдеріс</w:t>
      </w:r>
    </w:p>
    <w:p w:rsidR="006376D8" w:rsidRPr="00C90BD5" w:rsidRDefault="006376D8" w:rsidP="006376D8">
      <w:pPr>
        <w:autoSpaceDE w:val="0"/>
        <w:autoSpaceDN w:val="0"/>
        <w:adjustRightInd w:val="0"/>
        <w:jc w:val="right"/>
        <w:textAlignment w:val="center"/>
        <w:rPr>
          <w:b/>
          <w:bCs/>
          <w:color w:val="000000"/>
          <w:sz w:val="22"/>
          <w:szCs w:val="22"/>
          <w:lang w:val="kk-KZ"/>
        </w:rPr>
      </w:pPr>
    </w:p>
    <w:p w:rsidR="00A3523B" w:rsidRPr="00C90BD5" w:rsidRDefault="00A3523B" w:rsidP="00AF3817">
      <w:pPr>
        <w:autoSpaceDE w:val="0"/>
        <w:autoSpaceDN w:val="0"/>
        <w:adjustRightInd w:val="0"/>
        <w:ind w:firstLine="397"/>
        <w:jc w:val="both"/>
        <w:textAlignment w:val="center"/>
        <w:rPr>
          <w:color w:val="000000"/>
          <w:sz w:val="22"/>
          <w:szCs w:val="22"/>
          <w:lang w:val="kk-KZ"/>
        </w:rPr>
      </w:pPr>
      <w:r w:rsidRPr="00C90BD5">
        <w:rPr>
          <w:color w:val="000000"/>
          <w:sz w:val="22"/>
          <w:szCs w:val="22"/>
          <w:lang w:val="kk-KZ"/>
        </w:rPr>
        <w:t>Бюджеттік қаражаттарды тиімді басқару тікелей бюджеттік үдеріспен байланысты.</w:t>
      </w:r>
    </w:p>
    <w:p w:rsidR="00A3523B" w:rsidRPr="00C90BD5" w:rsidRDefault="00A3523B" w:rsidP="00AF3817">
      <w:pPr>
        <w:autoSpaceDE w:val="0"/>
        <w:autoSpaceDN w:val="0"/>
        <w:adjustRightInd w:val="0"/>
        <w:ind w:firstLine="397"/>
        <w:jc w:val="both"/>
        <w:textAlignment w:val="center"/>
        <w:rPr>
          <w:color w:val="000000"/>
          <w:sz w:val="22"/>
          <w:szCs w:val="22"/>
          <w:lang w:val="kk-KZ"/>
        </w:rPr>
      </w:pPr>
      <w:r w:rsidRPr="00C90BD5">
        <w:rPr>
          <w:i/>
          <w:iCs/>
          <w:color w:val="000000"/>
          <w:sz w:val="22"/>
          <w:szCs w:val="22"/>
          <w:lang w:val="kk-KZ"/>
        </w:rPr>
        <w:t>Бюджеттік үдеріс</w:t>
      </w:r>
      <w:r w:rsidRPr="00C90BD5">
        <w:rPr>
          <w:color w:val="000000"/>
          <w:sz w:val="22"/>
          <w:szCs w:val="22"/>
          <w:lang w:val="kk-KZ"/>
        </w:rPr>
        <w:t xml:space="preserve"> – Қазақстан Республикасының бюджет заңнамасымен бюджетті жоспарлау, қарау, бекіту, атқару, нақтылау және түзету, </w:t>
      </w:r>
      <w:r w:rsidR="0024158E" w:rsidRPr="00C90BD5">
        <w:rPr>
          <w:color w:val="000000"/>
          <w:sz w:val="22"/>
          <w:szCs w:val="22"/>
          <w:lang w:val="kk-KZ"/>
        </w:rPr>
        <w:t xml:space="preserve">бухгалтерлік есеп пен қаржылық есептемені </w:t>
      </w:r>
      <w:r w:rsidRPr="00C90BD5">
        <w:rPr>
          <w:color w:val="000000"/>
          <w:sz w:val="22"/>
          <w:szCs w:val="22"/>
          <w:lang w:val="kk-KZ"/>
        </w:rPr>
        <w:t>бюджеттік</w:t>
      </w:r>
      <w:r w:rsidR="0024158E">
        <w:rPr>
          <w:color w:val="000000"/>
          <w:sz w:val="22"/>
          <w:szCs w:val="22"/>
          <w:lang w:val="kk-KZ"/>
        </w:rPr>
        <w:t xml:space="preserve"> есеп пен бюджеттік есептемені</w:t>
      </w:r>
      <w:r w:rsidRPr="00C90BD5">
        <w:rPr>
          <w:color w:val="000000"/>
          <w:sz w:val="22"/>
          <w:szCs w:val="22"/>
          <w:lang w:val="kk-KZ"/>
        </w:rPr>
        <w:t xml:space="preserve"> жүргізу, мемлекеттік қаржылық бақылау, бюджеттік мониторинг және нәтижелерді бағалау бойынша регламенттелген мемлекеттік органдардың қызметі. Бюджеттік үдерістің барлық стадиялары өзара байланысты және қоғамның экономикалық үдерістерін ғана емес, сонымен бірге саяси өмірінің тікелей бейнеленуі болып табылады.</w:t>
      </w:r>
    </w:p>
    <w:p w:rsidR="00A3523B" w:rsidRPr="00C90BD5" w:rsidRDefault="00A3523B" w:rsidP="00AF3817">
      <w:pPr>
        <w:autoSpaceDE w:val="0"/>
        <w:autoSpaceDN w:val="0"/>
        <w:adjustRightInd w:val="0"/>
        <w:ind w:firstLine="397"/>
        <w:jc w:val="both"/>
        <w:textAlignment w:val="center"/>
        <w:rPr>
          <w:color w:val="000000"/>
          <w:sz w:val="22"/>
          <w:szCs w:val="22"/>
          <w:lang w:val="kk-KZ"/>
        </w:rPr>
      </w:pPr>
      <w:r w:rsidRPr="00C90BD5">
        <w:rPr>
          <w:color w:val="000000"/>
          <w:sz w:val="22"/>
          <w:szCs w:val="22"/>
          <w:lang w:val="kk-KZ"/>
        </w:rPr>
        <w:t>Бюджеттерді жоспарлау, атқару, бюджеттің атқарылуы туралы есепті жасау атқарушы билік органдарының функциялары, қарау және бекіту Парламент пен жергілікті өкілетті органдардың функциялары болып табылады; бюджеттердің атқарылуы</w:t>
      </w:r>
      <w:r w:rsidR="0022073D">
        <w:rPr>
          <w:color w:val="000000"/>
          <w:sz w:val="22"/>
          <w:szCs w:val="22"/>
          <w:lang w:val="kk-KZ"/>
        </w:rPr>
        <w:t>н</w:t>
      </w:r>
      <w:r w:rsidRPr="00C90BD5">
        <w:rPr>
          <w:color w:val="000000"/>
          <w:sz w:val="22"/>
          <w:szCs w:val="22"/>
          <w:lang w:val="kk-KZ"/>
        </w:rPr>
        <w:t xml:space="preserve"> бақылауды биліктің екі тармағы орындайды. Қазақстан Республикасы Президентінің функциялары – елдің бюджеттік саясатының негізгі бағыттарын, республикалық бюджетті және оның атқарылуы туралы </w:t>
      </w:r>
      <w:r w:rsidR="0024158E">
        <w:rPr>
          <w:color w:val="000000"/>
          <w:sz w:val="22"/>
          <w:szCs w:val="22"/>
          <w:lang w:val="kk-KZ"/>
        </w:rPr>
        <w:t>есепті әзірлеу тәртібін анықтау.</w:t>
      </w:r>
      <w:r w:rsidRPr="00C90BD5">
        <w:rPr>
          <w:color w:val="000000"/>
          <w:sz w:val="22"/>
          <w:szCs w:val="22"/>
          <w:lang w:val="kk-KZ"/>
        </w:rPr>
        <w:t xml:space="preserve"> </w:t>
      </w:r>
      <w:r w:rsidR="0024158E">
        <w:rPr>
          <w:color w:val="000000"/>
          <w:sz w:val="22"/>
          <w:szCs w:val="22"/>
          <w:lang w:val="kk-KZ"/>
        </w:rPr>
        <w:t xml:space="preserve">Төтенше мемлекеттік </w:t>
      </w:r>
      <w:r w:rsidRPr="00C90BD5">
        <w:rPr>
          <w:color w:val="000000"/>
          <w:sz w:val="22"/>
          <w:szCs w:val="22"/>
          <w:lang w:val="kk-KZ"/>
        </w:rPr>
        <w:t>бюджетті енгізу туралы шешім, Республикалық бюджеттік комиссияны құру, Қазақстан Республикасы заңдарына сәйкес басқадай өкілеттіктерді жүзеге асыру.</w:t>
      </w:r>
    </w:p>
    <w:p w:rsidR="00A3523B" w:rsidRPr="00C90BD5" w:rsidRDefault="00A3523B" w:rsidP="00AF3817">
      <w:pPr>
        <w:autoSpaceDE w:val="0"/>
        <w:autoSpaceDN w:val="0"/>
        <w:adjustRightInd w:val="0"/>
        <w:ind w:firstLine="397"/>
        <w:jc w:val="both"/>
        <w:textAlignment w:val="center"/>
        <w:rPr>
          <w:color w:val="000000"/>
          <w:sz w:val="22"/>
          <w:szCs w:val="22"/>
          <w:lang w:val="kk-KZ"/>
        </w:rPr>
      </w:pPr>
      <w:r w:rsidRPr="00C90BD5">
        <w:rPr>
          <w:color w:val="000000"/>
          <w:sz w:val="22"/>
          <w:szCs w:val="22"/>
          <w:lang w:val="kk-KZ"/>
        </w:rPr>
        <w:t>Бюджеттік үдерісте мына құжаттар пайдаланылады:</w:t>
      </w:r>
    </w:p>
    <w:p w:rsidR="00A3523B" w:rsidRPr="00C90BD5" w:rsidRDefault="00A3523B" w:rsidP="00AF3817">
      <w:pPr>
        <w:autoSpaceDE w:val="0"/>
        <w:autoSpaceDN w:val="0"/>
        <w:adjustRightInd w:val="0"/>
        <w:ind w:firstLine="397"/>
        <w:jc w:val="both"/>
        <w:textAlignment w:val="center"/>
        <w:rPr>
          <w:color w:val="000000"/>
          <w:sz w:val="22"/>
          <w:szCs w:val="22"/>
          <w:lang w:val="kk-KZ"/>
        </w:rPr>
      </w:pPr>
      <w:r w:rsidRPr="00C90BD5">
        <w:rPr>
          <w:color w:val="000000"/>
          <w:sz w:val="22"/>
          <w:szCs w:val="22"/>
          <w:lang w:val="kk-KZ"/>
        </w:rPr>
        <w:t>1)</w:t>
      </w:r>
      <w:r w:rsidRPr="00C90BD5">
        <w:rPr>
          <w:color w:val="000000"/>
          <w:sz w:val="22"/>
          <w:szCs w:val="22"/>
          <w:lang w:val="kk-KZ"/>
        </w:rPr>
        <w:tab/>
        <w:t>республиканың немесе өңірдің әлеуметтік-экономикалық дамуы мен бюджеттік параметрлерінің болжамы.</w:t>
      </w:r>
    </w:p>
    <w:p w:rsidR="00A3523B" w:rsidRPr="00C90BD5" w:rsidRDefault="00A3523B" w:rsidP="00AF3817">
      <w:pPr>
        <w:autoSpaceDE w:val="0"/>
        <w:autoSpaceDN w:val="0"/>
        <w:adjustRightInd w:val="0"/>
        <w:ind w:firstLine="397"/>
        <w:jc w:val="both"/>
        <w:textAlignment w:val="center"/>
        <w:rPr>
          <w:color w:val="000000"/>
          <w:sz w:val="22"/>
          <w:szCs w:val="22"/>
          <w:lang w:val="kk-KZ"/>
        </w:rPr>
      </w:pPr>
      <w:r w:rsidRPr="00C90BD5">
        <w:rPr>
          <w:color w:val="000000"/>
          <w:sz w:val="22"/>
          <w:szCs w:val="22"/>
          <w:lang w:val="kk-KZ"/>
        </w:rPr>
        <w:t>2)</w:t>
      </w:r>
      <w:r w:rsidRPr="00C90BD5">
        <w:rPr>
          <w:color w:val="000000"/>
          <w:sz w:val="22"/>
          <w:szCs w:val="22"/>
          <w:lang w:val="kk-KZ"/>
        </w:rPr>
        <w:tab/>
        <w:t>республикалық бюджет туралы заң, жергілікті бюджет туралы мәслихат шешімі;</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lastRenderedPageBreak/>
        <w:t>3)</w:t>
      </w:r>
      <w:r w:rsidRPr="006B0F85">
        <w:rPr>
          <w:color w:val="000000"/>
          <w:sz w:val="22"/>
          <w:szCs w:val="22"/>
        </w:rPr>
        <w:tab/>
        <w:t>мемлекеттік органдардың стратегиялық жоспарлары;</w:t>
      </w:r>
    </w:p>
    <w:p w:rsidR="00A3523B" w:rsidRPr="006B0F85" w:rsidRDefault="00A3523B" w:rsidP="00AF3817">
      <w:pPr>
        <w:autoSpaceDE w:val="0"/>
        <w:autoSpaceDN w:val="0"/>
        <w:adjustRightInd w:val="0"/>
        <w:ind w:firstLine="397"/>
        <w:jc w:val="both"/>
        <w:textAlignment w:val="center"/>
        <w:rPr>
          <w:color w:val="000000"/>
          <w:sz w:val="22"/>
          <w:szCs w:val="22"/>
        </w:rPr>
      </w:pPr>
      <w:r w:rsidRPr="006B0F85">
        <w:rPr>
          <w:color w:val="000000"/>
          <w:sz w:val="22"/>
          <w:szCs w:val="22"/>
        </w:rPr>
        <w:t xml:space="preserve">4) </w:t>
      </w:r>
      <w:r w:rsidRPr="006B0F85">
        <w:rPr>
          <w:color w:val="000000"/>
          <w:sz w:val="22"/>
          <w:szCs w:val="22"/>
        </w:rPr>
        <w:tab/>
        <w:t>операциялық жоспарлар.</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i/>
          <w:iCs/>
          <w:color w:val="000000"/>
          <w:sz w:val="18"/>
          <w:szCs w:val="18"/>
        </w:rPr>
        <w:t xml:space="preserve">Әлеуметтік-экономикалық </w:t>
      </w:r>
      <w:r w:rsidRPr="00276A45">
        <w:rPr>
          <w:i/>
          <w:iCs/>
          <w:color w:val="000000"/>
          <w:sz w:val="18"/>
          <w:szCs w:val="18"/>
        </w:rPr>
        <w:t>даму</w:t>
      </w:r>
      <w:r w:rsidR="0024158E">
        <w:rPr>
          <w:i/>
          <w:iCs/>
          <w:color w:val="000000"/>
          <w:sz w:val="18"/>
          <w:szCs w:val="18"/>
          <w:lang w:val="kk-KZ"/>
        </w:rPr>
        <w:t xml:space="preserve"> мен бюджеттік параметрлердің </w:t>
      </w:r>
      <w:r w:rsidRPr="00276A45">
        <w:rPr>
          <w:i/>
          <w:color w:val="000000"/>
          <w:sz w:val="18"/>
          <w:szCs w:val="18"/>
        </w:rPr>
        <w:t>болжамы</w:t>
      </w:r>
      <w:r w:rsidRPr="006B0F85">
        <w:rPr>
          <w:color w:val="000000"/>
          <w:sz w:val="18"/>
          <w:szCs w:val="18"/>
        </w:rPr>
        <w:t xml:space="preserve"> стра</w:t>
      </w:r>
      <w:r w:rsidRPr="006B0F85">
        <w:rPr>
          <w:color w:val="000000"/>
          <w:sz w:val="18"/>
          <w:szCs w:val="18"/>
        </w:rPr>
        <w:softHyphen/>
        <w:t xml:space="preserve">тегиялық және бағдарламалық құжаттарды: </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макроэкономикалық көрсеткіштер болжамын, әлеуметтік параметрлер болжамын, әлеуметтік-экономикалық даму нысаналы индикаторлары мен көрсеткіштерін жыл сайын жылжымалы негізде бесжылдық кезеңге арнап әзірлейді және Қазақстан Республикасының салықтық-бюджеттік саясатының негізгі бағыттарын;</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Мемлекеттік және республикалық бюджеттердің, Қазақстан Республикасы Ұлттық қорының, Қазақстан Республикасы шоғырландырылған бюджетінің негізгі параметрлерінің болжамдарын;</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Республикалық бюджеттік бағдарламалардың әкімшілері бойынша шығыстардың болжамды көлемін қамтуға тиіс бюджеттік параметрлердің үш жылға арналған болжамын қамтиды.</w:t>
      </w:r>
    </w:p>
    <w:p w:rsidR="00A3523B" w:rsidRDefault="00A3523B" w:rsidP="00AF3817">
      <w:pPr>
        <w:autoSpaceDE w:val="0"/>
        <w:autoSpaceDN w:val="0"/>
        <w:adjustRightInd w:val="0"/>
        <w:ind w:firstLine="397"/>
        <w:jc w:val="both"/>
        <w:textAlignment w:val="center"/>
        <w:rPr>
          <w:color w:val="000000"/>
          <w:sz w:val="18"/>
          <w:szCs w:val="18"/>
          <w:lang w:val="kk-KZ"/>
        </w:rPr>
      </w:pPr>
      <w:r w:rsidRPr="006B0F85">
        <w:rPr>
          <w:i/>
          <w:iCs/>
          <w:color w:val="000000"/>
          <w:sz w:val="18"/>
          <w:szCs w:val="18"/>
        </w:rPr>
        <w:t>Мемлекеттік органның стратегиялық жоспары</w:t>
      </w:r>
      <w:r w:rsidRPr="006B0F85">
        <w:rPr>
          <w:color w:val="000000"/>
          <w:sz w:val="18"/>
          <w:szCs w:val="18"/>
        </w:rPr>
        <w:t xml:space="preserve"> жоспарлы кезеңге жыл сайын Қазақстан Республикасының стратегиялық және бағдарламалық құжаттары, әлеуметтік-экономикалық дамудың және бюджеттік параметрлердің мақұлдаған болжамы негізінде әр үш жыл сайын бес жылдық кезеңге әзірленеді.</w:t>
      </w:r>
      <w:r>
        <w:rPr>
          <w:color w:val="000000"/>
          <w:sz w:val="18"/>
          <w:szCs w:val="18"/>
          <w:lang w:val="kk-KZ"/>
        </w:rPr>
        <w:t xml:space="preserve"> Мемлекеттік органның стратегиялық жоспары мемлекеттік орган қызметінің стратегиялық бағыттарын, мақсаттарын, міндеттерін, нәтижелерінің көрсеткіштерін айқындайды.</w:t>
      </w:r>
    </w:p>
    <w:p w:rsidR="00A3523B" w:rsidRPr="00276A45" w:rsidRDefault="00A3523B" w:rsidP="00AF3817">
      <w:pPr>
        <w:autoSpaceDE w:val="0"/>
        <w:autoSpaceDN w:val="0"/>
        <w:adjustRightInd w:val="0"/>
        <w:ind w:firstLine="397"/>
        <w:jc w:val="both"/>
        <w:textAlignment w:val="center"/>
        <w:rPr>
          <w:i/>
          <w:iCs/>
          <w:color w:val="000000"/>
          <w:sz w:val="18"/>
          <w:szCs w:val="18"/>
          <w:lang w:val="kk-KZ"/>
        </w:rPr>
      </w:pPr>
      <w:r>
        <w:rPr>
          <w:color w:val="000000"/>
          <w:sz w:val="18"/>
          <w:szCs w:val="18"/>
          <w:lang w:val="kk-KZ"/>
        </w:rPr>
        <w:t xml:space="preserve">Орталық мемлекет органдардың стратегиялық жоспарлары немесе стратегиялық жоспарларға өзгертулер мен толықтырулар республикалық бюджет бекітілгеннен кейін республикалық бюджте туралы заңды Қазақстан Республикаснының Президенті қол қойған күннен кейін </w:t>
      </w:r>
      <w:r w:rsidRPr="00276A45">
        <w:rPr>
          <w:i/>
          <w:color w:val="000000"/>
          <w:sz w:val="18"/>
          <w:szCs w:val="18"/>
          <w:lang w:val="kk-KZ"/>
        </w:rPr>
        <w:t>бір апта уақытта</w:t>
      </w:r>
      <w:r>
        <w:rPr>
          <w:color w:val="000000"/>
          <w:sz w:val="18"/>
          <w:szCs w:val="18"/>
          <w:lang w:val="kk-KZ"/>
        </w:rPr>
        <w:t xml:space="preserve"> пысықталады, бекітіледі және Қазақстан Республикасның заңнамасына сәйкес мемлекеттік құпияларды қамтамасыз ете отырып, он күнтізбелік күн ішінде бұқаралық ақпарат құралдарында жариялануға жатады.</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Қазақстан Республикасының Үкіметі (жергілікті атқарушы орган) әлеуметік-экономикалық дамудың және бюджеттік параметрлердің қосымша көрсеткіштерін енгізуі мүмкін.</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 xml:space="preserve">Жоспалы кезеңнің екінші және үшінші жылдарына арналған бюджеттік параметрлердің болжамы индикативтік сипатта болады және әлеуметтік-экономикалық даму болжамының өзерістері, бджеттік мониторинг және нәтижелерді бағалау, басқа ішкі және сыртқы факторлар ескеріле отырып, кезекті жоспарлы кезеңде бюджеттік параметрлердің болжамын әзірлеу кезінде нақтылануы мүмкін. </w:t>
      </w:r>
    </w:p>
    <w:p w:rsidR="00A3523B" w:rsidRPr="00A3523B" w:rsidRDefault="00A3523B" w:rsidP="00AF3817">
      <w:pPr>
        <w:autoSpaceDE w:val="0"/>
        <w:autoSpaceDN w:val="0"/>
        <w:adjustRightInd w:val="0"/>
        <w:ind w:firstLine="397"/>
        <w:jc w:val="both"/>
        <w:textAlignment w:val="center"/>
        <w:rPr>
          <w:color w:val="000000"/>
          <w:spacing w:val="-2"/>
          <w:sz w:val="18"/>
          <w:szCs w:val="18"/>
          <w:lang w:val="kk-KZ"/>
        </w:rPr>
      </w:pPr>
      <w:r w:rsidRPr="00A3523B">
        <w:rPr>
          <w:color w:val="000000"/>
          <w:spacing w:val="-2"/>
          <w:sz w:val="18"/>
          <w:szCs w:val="18"/>
          <w:lang w:val="kk-KZ"/>
        </w:rPr>
        <w:t xml:space="preserve">Әлеуметтік-экономикалық даму болжамының Қазақстан Республикасының Үкіметі немесе жергілікті атқарушы орган мақұлдайды және бұқаралық ақпарат құралдарында жариялануға жатады. </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 xml:space="preserve">Стратегиялық жоспарды жүзеге асыру үшін мемлекеттік орган </w:t>
      </w:r>
      <w:r w:rsidRPr="00A3523B">
        <w:rPr>
          <w:i/>
          <w:iCs/>
          <w:color w:val="000000"/>
          <w:sz w:val="18"/>
          <w:szCs w:val="18"/>
          <w:lang w:val="kk-KZ"/>
        </w:rPr>
        <w:t>операциялық жоспар</w:t>
      </w:r>
      <w:r w:rsidRPr="00A3523B">
        <w:rPr>
          <w:color w:val="000000"/>
          <w:sz w:val="18"/>
          <w:szCs w:val="18"/>
          <w:lang w:val="kk-KZ"/>
        </w:rPr>
        <w:t xml:space="preserve"> әзірлейді, ол ресурстарды, стратегиялық жоспардың мақсаттарына, міндеттеріне және нәтижелерінің көрсеткіштеріне қол жеткізу жөніндегі іс-шаралардың жауапты орындаушылары және жүзеге асыру мерзімдері бойынша байланыстырылған мемлекеттік органның ағымдағы қаржы жылындағы нақты іс-қимылдарын қамтитын құжат болып табылады.</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i/>
          <w:iCs/>
          <w:color w:val="000000"/>
          <w:sz w:val="18"/>
          <w:szCs w:val="18"/>
          <w:lang w:val="kk-KZ"/>
        </w:rPr>
        <w:t xml:space="preserve">Бюджеттік түсімдерді болжауды </w:t>
      </w:r>
      <w:r w:rsidRPr="00A3523B">
        <w:rPr>
          <w:color w:val="000000"/>
          <w:sz w:val="18"/>
          <w:szCs w:val="18"/>
          <w:lang w:val="kk-KZ"/>
        </w:rPr>
        <w:t>әлеуметтік-экономикалық даму болжамын ескере отырып, мемлекеттік жоспарлау жөніндегі уәкілетті орган жүзеге асырады.</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Республикалық және жергілікті бюджеттерді тиісінше мемлекеттік жоспарлау жөніндегі орталық және жергілікті уәкілетті органдар жыл сайын жоспарлы кезеңге әзірлейді.</w:t>
      </w:r>
    </w:p>
    <w:p w:rsidR="00A3523B" w:rsidRPr="00A3523B" w:rsidRDefault="00A3523B" w:rsidP="00AF3817">
      <w:pPr>
        <w:autoSpaceDE w:val="0"/>
        <w:autoSpaceDN w:val="0"/>
        <w:adjustRightInd w:val="0"/>
        <w:ind w:firstLine="397"/>
        <w:jc w:val="both"/>
        <w:textAlignment w:val="center"/>
        <w:rPr>
          <w:color w:val="000000"/>
          <w:spacing w:val="2"/>
          <w:sz w:val="18"/>
          <w:szCs w:val="18"/>
          <w:lang w:val="kk-KZ"/>
        </w:rPr>
      </w:pPr>
      <w:r w:rsidRPr="00A3523B">
        <w:rPr>
          <w:color w:val="000000"/>
          <w:spacing w:val="2"/>
          <w:sz w:val="18"/>
          <w:szCs w:val="18"/>
          <w:lang w:val="kk-KZ"/>
        </w:rPr>
        <w:t>Республикалық бюджет жобасын әзірлеудің кезеңдері, мерзімдегі және іс-шаралары бел</w:t>
      </w:r>
      <w:r w:rsidRPr="00A3523B">
        <w:rPr>
          <w:color w:val="000000"/>
          <w:spacing w:val="2"/>
          <w:sz w:val="18"/>
          <w:szCs w:val="18"/>
          <w:lang w:val="kk-KZ"/>
        </w:rPr>
        <w:softHyphen/>
        <w:t>гіленген.</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Республикалық бюджет жобасын әзірлеу үдерісі мынадай кезеңдерді:</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1)</w:t>
      </w:r>
      <w:r w:rsidRPr="00A3523B">
        <w:rPr>
          <w:color w:val="000000"/>
          <w:sz w:val="18"/>
          <w:szCs w:val="18"/>
          <w:lang w:val="kk-KZ"/>
        </w:rPr>
        <w:tab/>
        <w:t>Қазақстан Республикасының әлеуметтік-экономикалық даму болжамының жобасын әзірлеу және оны Қазақстан Республикасы Үкіметінің мақұлдауын;</w:t>
      </w:r>
    </w:p>
    <w:p w:rsidR="00A3523B" w:rsidRPr="00A3523B" w:rsidRDefault="00A3523B" w:rsidP="00AF3817">
      <w:pPr>
        <w:autoSpaceDE w:val="0"/>
        <w:autoSpaceDN w:val="0"/>
        <w:adjustRightInd w:val="0"/>
        <w:ind w:firstLine="397"/>
        <w:jc w:val="both"/>
        <w:textAlignment w:val="center"/>
        <w:rPr>
          <w:color w:val="000000"/>
          <w:sz w:val="18"/>
          <w:szCs w:val="18"/>
          <w:lang w:val="kk-KZ"/>
        </w:rPr>
      </w:pPr>
      <w:r w:rsidRPr="00A3523B">
        <w:rPr>
          <w:color w:val="000000"/>
          <w:sz w:val="18"/>
          <w:szCs w:val="18"/>
          <w:lang w:val="kk-KZ"/>
        </w:rPr>
        <w:t>2)</w:t>
      </w:r>
      <w:r w:rsidRPr="00A3523B">
        <w:rPr>
          <w:color w:val="000000"/>
          <w:sz w:val="18"/>
          <w:szCs w:val="18"/>
          <w:lang w:val="kk-KZ"/>
        </w:rPr>
        <w:tab/>
        <w:t>орталық мемлекеттік органдардың стратегиялық жоспарларының жобаларын, бюджеттік өтінімдерді әзірлеу және оларды Республикалық бюджет комиссиясында қарауды;</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3)</w:t>
      </w:r>
      <w:r w:rsidRPr="006B0F85">
        <w:rPr>
          <w:color w:val="000000"/>
          <w:sz w:val="18"/>
          <w:szCs w:val="18"/>
        </w:rPr>
        <w:tab/>
        <w:t>республикалық бюджет туралы заң жобасын әзірлеуді қамтиды. Мемлекеттік және республикалық бюджеттердің, Қазақстан Республикасы Ұлттық қорының, Қазақстан Республикасының шоғырландырылған бюджетінің болжамдары, республикалық бюджеттік бағдарламалар әкімшілері бойынша шығыстардың болжамды көлемдері және мемлекеттік органдардың стратегиялық жоспарларының жобалары айқындалатын, Қазақстан Республикасының Үкіметі мақұлдаған республиканың әлеуметтік-экономикалық даму болжамы бюджетті жоспарлаудың базалық негізі болады.</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Республикалық бюджет жобасы Қазақстан Республикасы заңымен, жергілікті бюджет жобасы тиісті мәслихаттардың шешімімен бекітіледі.</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Республикалық бюджеттің жобасын әзірлеу тәртібін Қазақстан Республикасының Президенті айқындайды, жергілікті бюджеттердің жобаларын әзірлеу тәртібін Үкімет айқындайды.</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Өтеусіз техникалық көмек түрінде байланыстырылған гранттар алынған кезде ғана, сондай-ақ тек Қазақстан Республикасы ратификациялаған халықаралық келісімшартта көзделген жағдайларда тауарлардың (жұмыстардың, қызметтердің) құны түрінде бюджеттік түсімдерді көрсетуге жол беріледі. Бұл ретте шығыстарда алынған тауарлардың (жұмыстардың, қызметтердің) құнына тең көлемде бюджеттік бағдарлама көзделуге тиіс.</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i/>
          <w:iCs/>
          <w:color w:val="000000"/>
          <w:sz w:val="18"/>
          <w:szCs w:val="18"/>
        </w:rPr>
        <w:t>Бюджет шығыстарын жоспарлау</w:t>
      </w:r>
      <w:r w:rsidRPr="006B0F85">
        <w:rPr>
          <w:color w:val="000000"/>
          <w:sz w:val="18"/>
          <w:szCs w:val="18"/>
        </w:rPr>
        <w:t xml:space="preserve"> үшін бюджеттік бағдарламалардың әкімшілері ағымдағы қаржы жылының 15 мамырына дейін мемлекеттік жоспарлау жөніндегі уәкілетті органға стратегиялық жоспарлардың жобаларын несеме стратегиялық жоспарларға өзгерістер мен толықтырулардың жобаларын және бюджеттік </w:t>
      </w:r>
      <w:r w:rsidRPr="006B0F85">
        <w:rPr>
          <w:color w:val="000000"/>
          <w:sz w:val="18"/>
          <w:szCs w:val="18"/>
        </w:rPr>
        <w:lastRenderedPageBreak/>
        <w:t xml:space="preserve">өтінімдерді ұсынады. Стратегиялық жоспарлар әзірлемейтін бюджеттік бағдарламалардың әкімшілері бюджеттік өтінімдер ұсынады. </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Бюджет шығыстары базалық шығыстар және жаңа бастамалар шығыстары болып бөлінеді.</w:t>
      </w:r>
    </w:p>
    <w:p w:rsidR="00A3523B" w:rsidRPr="006B0F85" w:rsidRDefault="00A3523B" w:rsidP="00AF3817">
      <w:pPr>
        <w:autoSpaceDE w:val="0"/>
        <w:autoSpaceDN w:val="0"/>
        <w:adjustRightInd w:val="0"/>
        <w:ind w:firstLine="397"/>
        <w:jc w:val="both"/>
        <w:textAlignment w:val="center"/>
        <w:rPr>
          <w:color w:val="000000"/>
          <w:spacing w:val="2"/>
          <w:sz w:val="18"/>
          <w:szCs w:val="18"/>
        </w:rPr>
      </w:pPr>
      <w:r w:rsidRPr="006B0F85">
        <w:rPr>
          <w:color w:val="000000"/>
          <w:spacing w:val="2"/>
          <w:sz w:val="18"/>
          <w:szCs w:val="18"/>
        </w:rPr>
        <w:t xml:space="preserve">Тұрақты сипаттағы шығыстар, күрделі шығыстар, сонымен бірге бюджеттен ортақ қаржыландыру шарттарында басталған (жалғасатын) бюджеттік инвестициялық жобалардың және концессиялық жобалардың шығыстары </w:t>
      </w:r>
      <w:r w:rsidRPr="006B0F85">
        <w:rPr>
          <w:i/>
          <w:iCs/>
          <w:color w:val="000000"/>
          <w:spacing w:val="2"/>
          <w:sz w:val="18"/>
          <w:szCs w:val="18"/>
        </w:rPr>
        <w:t>базалық шығыстар</w:t>
      </w:r>
      <w:r w:rsidRPr="006B0F85">
        <w:rPr>
          <w:color w:val="000000"/>
          <w:spacing w:val="2"/>
          <w:sz w:val="18"/>
          <w:szCs w:val="18"/>
        </w:rPr>
        <w:t xml:space="preserve"> болып табылады. </w:t>
      </w:r>
      <w:r w:rsidRPr="006B0F85">
        <w:rPr>
          <w:i/>
          <w:iCs/>
          <w:color w:val="000000"/>
          <w:spacing w:val="2"/>
          <w:sz w:val="18"/>
          <w:szCs w:val="18"/>
        </w:rPr>
        <w:t>Тұрақты сипаттағы шығыстар</w:t>
      </w:r>
      <w:r w:rsidRPr="006B0F85">
        <w:rPr>
          <w:color w:val="000000"/>
          <w:spacing w:val="2"/>
          <w:sz w:val="18"/>
          <w:szCs w:val="18"/>
        </w:rPr>
        <w:t xml:space="preserve"> деп мемлекеттік функциялар, өкілеттіктер және мемлекеттік қызметтер көрсетумен, трансферттер төлеумен және мемлекеттің басқа міндеттемелерімен байланысты шығыстарды айтады.</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i/>
          <w:iCs/>
          <w:color w:val="000000"/>
          <w:sz w:val="18"/>
          <w:szCs w:val="18"/>
        </w:rPr>
        <w:t>Жаңа бастамалар</w:t>
      </w:r>
      <w:r w:rsidRPr="006B0F85">
        <w:rPr>
          <w:color w:val="000000"/>
          <w:sz w:val="18"/>
          <w:szCs w:val="18"/>
        </w:rPr>
        <w:t xml:space="preserve"> шығыстарына: кейіннен жаңа бюджеттік бағдарламалар бойынша қаржыландырылатын стратегиялық және бағдарламалық құжаттарға сәйкес әлеуметтік-экономикалық дамудың жаңа басым бағыттарын іске асыруға, макроэкономикалық және әлеуметтік көрсеткіштердің өзгеруімен байланысты емес және іс жүзіндегі бюджеттік бағдарламалар шеңберінде бюджеттік қаражаттарды жұмсаудың қосымша бағыттарын (атқарылатын мемлекеттік функциялардың, өкілеттіктердің және мемлекеттік қызметтердің көлемін кеңейтуді) көздейтін базалық шығыстарды ұлғайтуға бағытталатын шығыстар жатады.</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 xml:space="preserve">Бюджеттік бағдарламалардың әкімшісі шығыстардың көлемдерін негіздеу үшін кезекті жоспарлы кезеңге құжаттардың жиынтығы болып табылатын </w:t>
      </w:r>
      <w:r w:rsidRPr="006B0F85">
        <w:rPr>
          <w:i/>
          <w:iCs/>
          <w:color w:val="000000"/>
          <w:sz w:val="18"/>
          <w:szCs w:val="18"/>
        </w:rPr>
        <w:t>бюджеттік өтінімдер</w:t>
      </w:r>
      <w:r w:rsidRPr="006B0F85">
        <w:rPr>
          <w:color w:val="000000"/>
          <w:sz w:val="18"/>
          <w:szCs w:val="18"/>
        </w:rPr>
        <w:t xml:space="preserve"> жасайды.</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Мемлекеттік жоспарлау жөніндегі орталық уәкілетті орган республикалық бюджет туралы заңның жобасын Қазақстан Республикасы Үкіметінің қарауына ағымдағы қаржы жылының 15 тамызынан кешіктірмей ұсынады.</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Мемлекеттік жоспарлау жөніндегі орталық уәкілетті орган стратегиялық жоспарлаудың жобаларын бюджеттік бағдарламар әкімшілерінің бюджеттік өтінімдерін стратегиялық және бағдарламалық құжаттарға, әлеуметтік-экономикалық даму болжамына, Қазақстан Республикасының бюджет және басқадай заңнамасына, қолданыстағы натуралдық нормаларға және мемлекеттік қызметтердің стандарттарына олардың сәйкестігі тұрғысынан қарайды.</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Бюджеттік бағдарламалар әкімшілері мен мемлекеттік жоспарлау жөніндегі уәкілетті орган арасындағы келіспеушіліктер бюджеттік комиссияда қаралады.</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Бюджеттік комиссия бюджеттік бағдарламалар әкімшілерінің бюджеттік бағдарламаларын стратегиялық жоспарлардың жобаларын, несеме стратегиялық жоспарларға өзгерістер мен толық</w:t>
      </w:r>
      <w:r w:rsidRPr="006B0F85">
        <w:rPr>
          <w:color w:val="000000"/>
          <w:sz w:val="18"/>
          <w:szCs w:val="18"/>
        </w:rPr>
        <w:softHyphen/>
        <w:t>тырулар жобаларын және мемлекеттік жоспарлау жөніндегі орталық немесе жергілікті уәкілетті органдардың қорытындыларымен өзара байланыста қарайды және олар бойынша әзірлейді.</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 xml:space="preserve">Мемлекеттік жоспарлау жөніндегі орталық уәкілетті орган Республикалық бюджеттік комиссия қабылдаған шешімдердің негізінде республикалық бюджет жобасының түпкілікті нұсқасы негізінде </w:t>
      </w:r>
      <w:r w:rsidRPr="006B0F85">
        <w:rPr>
          <w:i/>
          <w:iCs/>
          <w:color w:val="000000"/>
          <w:sz w:val="18"/>
          <w:szCs w:val="18"/>
        </w:rPr>
        <w:t>республикалық бюджет туралы заңның жобасын</w:t>
      </w:r>
      <w:r w:rsidRPr="006B0F85">
        <w:rPr>
          <w:color w:val="000000"/>
          <w:sz w:val="18"/>
          <w:szCs w:val="18"/>
        </w:rPr>
        <w:t xml:space="preserve"> жасайды және оны Үкіметтің қарауына ағымдағы қаржы жылының 15 тамызынан кешіктірмей ұсынады.</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Республикалық бюджет туралы заң жобасының мәтінінде:</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кірістердің, трансферт</w:t>
      </w:r>
      <w:r w:rsidR="00CD6630">
        <w:rPr>
          <w:color w:val="000000"/>
          <w:sz w:val="18"/>
          <w:szCs w:val="18"/>
          <w:lang w:val="kk-KZ"/>
        </w:rPr>
        <w:t xml:space="preserve">ер </w:t>
      </w:r>
      <w:r w:rsidRPr="006B0F85">
        <w:rPr>
          <w:color w:val="000000"/>
          <w:sz w:val="18"/>
          <w:szCs w:val="18"/>
        </w:rPr>
        <w:t xml:space="preserve"> түсімдерінің, шығындардың, таза бюджеттік кредиттеудің, қаржылық активтермен операциялар бойынша сальдоның, тапшылықтың (профициттің), тапшылықты қаржыландырудың (профицитті пайдаланудың) көлемі;</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жалақының, зейнетақының ең төменгі мөлшері, айлық есептік көрсеткіштің, ең төменгі күнкөріс деңгейінің және мемлекеттік базалық зейнетақы төлемінің мөлшері;</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жергілікті бюджеттерден республикалық бюджетке бюджеттік алынымның көлемі;</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республикалық бюджеттен жергілікті бюджеттерге берілетін бюджеттік субвенциялар көлемі;</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Үкімет резервінің мөлшері;</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Қазақстан Республикасы Ұлттық қорынан кепілдендірілген трансферт көлемі;</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мемлекеттің кепілгерлік беру лимиті;</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Қазақстан Республикасы Үкіметінің концессиялық міндеттемелерінің лимиті;</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Қазақстан Республикасының мемлекеттік кепілдіктер беру лимиті;</w:t>
      </w:r>
    </w:p>
    <w:p w:rsidR="00A3523B" w:rsidRDefault="00A3523B" w:rsidP="00AF3817">
      <w:pPr>
        <w:autoSpaceDE w:val="0"/>
        <w:autoSpaceDN w:val="0"/>
        <w:adjustRightInd w:val="0"/>
        <w:ind w:firstLine="397"/>
        <w:jc w:val="both"/>
        <w:textAlignment w:val="center"/>
        <w:rPr>
          <w:color w:val="000000"/>
          <w:sz w:val="18"/>
          <w:szCs w:val="18"/>
          <w:lang w:val="kk-KZ"/>
        </w:rPr>
      </w:pPr>
      <w:r w:rsidRPr="006B0F85">
        <w:rPr>
          <w:color w:val="000000"/>
          <w:sz w:val="18"/>
          <w:szCs w:val="18"/>
        </w:rPr>
        <w:t xml:space="preserve">үкіметтік борыш лимиті және басқа да қағидалар қамтылуға тиіс. </w:t>
      </w:r>
    </w:p>
    <w:p w:rsidR="00CD6630" w:rsidRPr="00CD6630" w:rsidRDefault="00CD6630" w:rsidP="00CD6630">
      <w:pPr>
        <w:autoSpaceDE w:val="0"/>
        <w:autoSpaceDN w:val="0"/>
        <w:adjustRightInd w:val="0"/>
        <w:ind w:firstLine="397"/>
        <w:jc w:val="both"/>
        <w:textAlignment w:val="center"/>
        <w:rPr>
          <w:color w:val="000000"/>
          <w:sz w:val="18"/>
          <w:szCs w:val="18"/>
          <w:lang w:val="kk-KZ"/>
        </w:rPr>
      </w:pPr>
      <w:r w:rsidRPr="00CD6630">
        <w:rPr>
          <w:color w:val="000000"/>
          <w:sz w:val="18"/>
          <w:szCs w:val="18"/>
          <w:lang w:val="kk-KZ"/>
        </w:rPr>
        <w:t>Кезекті қаржы жылына арналған республикалық бюджеттің бекітілетін тапшылығының (профицитінің) мөлшері ішкі жалпы өнімге ақшалай тұлғалауда және пайызбен көрсетіледі.</w:t>
      </w:r>
    </w:p>
    <w:p w:rsidR="00A3523B" w:rsidRPr="00CD6630" w:rsidRDefault="00CD6630" w:rsidP="00CD6630">
      <w:pPr>
        <w:autoSpaceDE w:val="0"/>
        <w:autoSpaceDN w:val="0"/>
        <w:adjustRightInd w:val="0"/>
        <w:jc w:val="both"/>
        <w:textAlignment w:val="center"/>
        <w:rPr>
          <w:color w:val="000000"/>
          <w:sz w:val="18"/>
          <w:szCs w:val="18"/>
          <w:lang w:val="kk-KZ"/>
        </w:rPr>
      </w:pPr>
      <w:r>
        <w:rPr>
          <w:color w:val="000000"/>
          <w:sz w:val="18"/>
          <w:szCs w:val="18"/>
          <w:lang w:val="kk-KZ"/>
        </w:rPr>
        <w:t xml:space="preserve">       </w:t>
      </w:r>
      <w:r w:rsidR="00A3523B" w:rsidRPr="00CD6630">
        <w:rPr>
          <w:color w:val="000000"/>
          <w:sz w:val="18"/>
          <w:szCs w:val="18"/>
          <w:lang w:val="kk-KZ"/>
        </w:rPr>
        <w:t>Республикалық бюджет туралы заңның жобасын Үкімет ағымдағы қаржы жылының 1 қыр</w:t>
      </w:r>
      <w:r w:rsidR="00A3523B" w:rsidRPr="00CD6630">
        <w:rPr>
          <w:color w:val="000000"/>
          <w:sz w:val="18"/>
          <w:szCs w:val="18"/>
          <w:lang w:val="kk-KZ"/>
        </w:rPr>
        <w:softHyphen/>
        <w:t>күйегінен кешіктірмей Қазақстан Республикасының Парламентіне енгізеді.</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Республикалық бюджет жобасының түпкілікті нұсқасын қарау және айқындау ағымдағы қаржы жылының 1 тамызынан кешіктірілмей аяқталады.</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Республикалық бюджет әуелі Мәжілісте, ал сонан кейін Сенатта өз кезегімен қарау арқылы ағымдағы қаржы жылының 1 желтоқсанынан кешіктірілмей палаталардың бөлек отырысында бекітіледі.</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 xml:space="preserve">Егер Парламент ағымдағы жылдың 1 желтоқсанына дейін республикалық бюджет туралы заңды қабылдамаса Президент кезекті қаржы жылының бірінші тоқсанына арналған республикалық қаржы жоспары туралы жарлық шығаруға құқылы, ол республикалық бюджет туралы заңды Парламент бекіткенге дейін қолданылады. Бұл республикалық қаржы жоспары кезекті қаржы жылына арналған республикалық бюджет болжамының төрттен бір бөлігі көлемінде ағымдағы жылдың 25 желтоқсанынан кешіктірілмей бекітіледі. Кезекті қаржы жылының бірінші тоқсанына арналған республикалық қаржы жоспары бекітілген жағдайда, осы қаржы жылына арналған республикалық бюджет сол жылғы 1 наурыздан кешіктірілмей бекітілуге тиіс. Бұл ретте осы қаржы жылына </w:t>
      </w:r>
      <w:r w:rsidRPr="006B0F85">
        <w:rPr>
          <w:color w:val="000000"/>
          <w:sz w:val="18"/>
          <w:szCs w:val="18"/>
        </w:rPr>
        <w:lastRenderedPageBreak/>
        <w:t>арналған республикалық бюджет сол жылдың бірінші тоқсанына арналған республикалық қаржы жоспары ескеріле отырып бекітіледі.</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 xml:space="preserve">Республикалық бюджет туралы заң қосымшаларымен бірге, Президенттің алдағы қаржы жылының бірінші тоқсанына арналған республикалық қаржы жоспары туралы Жарлығы қосымшаларымен бірге бұқаралық ақпарат құралдарында </w:t>
      </w:r>
      <w:r w:rsidRPr="006B0F85">
        <w:rPr>
          <w:i/>
          <w:iCs/>
          <w:color w:val="000000"/>
          <w:sz w:val="18"/>
          <w:szCs w:val="18"/>
        </w:rPr>
        <w:t>жарияланады.</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Қазақстан Республикасы Президентінің Қазақстан Республикасының аумағында төтенше немесе соғыс жағдайын енгізу немесе оның күшін толық немесе ішінара жою туралы жарлықтары төтенше мемлекеттік бюджетті әзірлеу, енгізу немесе оның қолданысын тоқтату үшін негіз болып табылады. Қазақстан Республикасының бірнеше өңірінің аумағында бір мезгілде төтенше жағдайды енгізу төтенше жағдайдың салдары республиканың ұлттық мүддесі мен экономикалық қауіпсіздігіне нақты қатер төндіруі мүмкін жағдайда ғана төтенше мемлекеттік бюджетті енгізу үшін негіз болып табылуы мүмкін.</w:t>
      </w:r>
    </w:p>
    <w:p w:rsidR="00A3523B" w:rsidRPr="006B0F85" w:rsidRDefault="00CD6630" w:rsidP="00AF3817">
      <w:pPr>
        <w:autoSpaceDE w:val="0"/>
        <w:autoSpaceDN w:val="0"/>
        <w:adjustRightInd w:val="0"/>
        <w:ind w:firstLine="397"/>
        <w:jc w:val="both"/>
        <w:textAlignment w:val="center"/>
        <w:rPr>
          <w:color w:val="000000"/>
          <w:sz w:val="18"/>
          <w:szCs w:val="18"/>
        </w:rPr>
      </w:pPr>
      <w:r>
        <w:rPr>
          <w:color w:val="000000"/>
          <w:sz w:val="18"/>
          <w:szCs w:val="18"/>
          <w:lang w:val="kk-KZ"/>
        </w:rPr>
        <w:t xml:space="preserve">Төтенше мемлекеттік </w:t>
      </w:r>
      <w:r w:rsidR="00A3523B" w:rsidRPr="006B0F85">
        <w:rPr>
          <w:color w:val="000000"/>
          <w:sz w:val="18"/>
          <w:szCs w:val="18"/>
        </w:rPr>
        <w:t>бюджетті Қазақстан Республикасы заңнамасында белгіленген тәртіппен мемлекеттік жоспарлау жөніндегі орталық уәкілетті орган әзірлейді және ол Қазақстан Республикасы Президентінің жарлығымен бекітіледі.</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Бюджетке түсімдердің түсуін, бюджеттік бағдарламалардың (кіші бағдарламалардың) іске асырылуын қамтамасыз ету, бюджет тапшылығын қаржыландыру (профицитті пайдалану) жөнін</w:t>
      </w:r>
      <w:r w:rsidRPr="006B0F85">
        <w:rPr>
          <w:color w:val="000000"/>
          <w:sz w:val="18"/>
          <w:szCs w:val="18"/>
        </w:rPr>
        <w:softHyphen/>
        <w:t xml:space="preserve">дегі іс-шаралар кешенін орындау бюджеттің </w:t>
      </w:r>
      <w:r w:rsidRPr="006B0F85">
        <w:rPr>
          <w:i/>
          <w:iCs/>
          <w:color w:val="000000"/>
          <w:sz w:val="18"/>
          <w:szCs w:val="18"/>
        </w:rPr>
        <w:t>атқарылуы</w:t>
      </w:r>
      <w:r w:rsidRPr="006B0F85">
        <w:rPr>
          <w:color w:val="000000"/>
          <w:sz w:val="18"/>
          <w:szCs w:val="18"/>
        </w:rPr>
        <w:t xml:space="preserve"> болып табылады.</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Қазақстан Республикасы Үкіметінің республикалық бюджет туралы заңды іске асыру туралы қаулысы жоспарланып отырған жыл алдындағы жылдың 20 желтоқсанына дейін қабылданады және қаулы бюджеттік бағдарламалардың әкімшілеріне, бюджеттік жоспарлау жөніндегі уәкілетті органға республикалық бюджеттің уақытылы атқарылуын қамтамасыз ету жөніндегі тапсырмаларды көздейді.</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Республикалық бюджеттің атқарылуын Үкімет, жергілікті бюджеттердің атқарылуын жергілікті атқарушы органдар қамтамасыз етеді. Бюджетті атқару жөніндегі орталық уәкілетті орган бюджеттердің атқарылуы саласында мемлекеттік саясатты қалыптастыруды және іске асырылуын жүзеге асырады, өзінің құзыры шектерінде Республикалық және жергілікті бюджеттердің атқарылу мәселелері бойынша нормативтік-құқықтық актілерді әзірлеп, бекітеді, Республикалық</w:t>
      </w:r>
      <w:r w:rsidR="00CD6630">
        <w:rPr>
          <w:color w:val="000000"/>
          <w:sz w:val="18"/>
          <w:szCs w:val="18"/>
          <w:lang w:val="kk-KZ"/>
        </w:rPr>
        <w:t xml:space="preserve"> және </w:t>
      </w:r>
      <w:r w:rsidRPr="006B0F85">
        <w:rPr>
          <w:color w:val="000000"/>
          <w:sz w:val="18"/>
          <w:szCs w:val="18"/>
        </w:rPr>
        <w:t xml:space="preserve"> жергілікті бюджеттердің атқарылуы, бухгалтерлік және бюджеттік есеп, қаржылық және бюджеттік есептеме саласында әдіснамалық басшылықты жүзеге асырады.</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Бюджеттің атқарылуы ағымдағы қаржы жылының 1 қаңтарында басталып, 31 желтоқсанында аяқталады.</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Бюджеттің атқарылуы кассалық негізде жүзеге асырылады.</w:t>
      </w:r>
    </w:p>
    <w:p w:rsidR="00A3523B" w:rsidRDefault="00A3523B" w:rsidP="00AF3817">
      <w:pPr>
        <w:autoSpaceDE w:val="0"/>
        <w:autoSpaceDN w:val="0"/>
        <w:adjustRightInd w:val="0"/>
        <w:ind w:firstLine="397"/>
        <w:jc w:val="both"/>
        <w:textAlignment w:val="center"/>
        <w:rPr>
          <w:color w:val="000000"/>
          <w:sz w:val="18"/>
          <w:szCs w:val="18"/>
          <w:lang w:val="kk-KZ"/>
        </w:rPr>
      </w:pPr>
      <w:r w:rsidRPr="006B0F85">
        <w:rPr>
          <w:color w:val="000000"/>
          <w:sz w:val="18"/>
          <w:szCs w:val="18"/>
        </w:rPr>
        <w:t>Бюджеттің атқарылуы республикалық бюджет туралы заңмен немесе жергілікті бюджет туралы мәслихаттың шешімімен бекітілген тиісті қаржы жылына арналған бюджеттік қаражаттар көлемінің шектерінде жүзеге асырылады.</w:t>
      </w:r>
    </w:p>
    <w:p w:rsidR="00C14221" w:rsidRDefault="00C14221" w:rsidP="00AF3817">
      <w:pPr>
        <w:autoSpaceDE w:val="0"/>
        <w:autoSpaceDN w:val="0"/>
        <w:adjustRightInd w:val="0"/>
        <w:ind w:firstLine="397"/>
        <w:jc w:val="both"/>
        <w:textAlignment w:val="center"/>
        <w:rPr>
          <w:color w:val="000000"/>
          <w:sz w:val="18"/>
          <w:szCs w:val="18"/>
          <w:lang w:val="kk-KZ"/>
        </w:rPr>
      </w:pPr>
      <w:r>
        <w:rPr>
          <w:color w:val="000000"/>
          <w:sz w:val="18"/>
          <w:szCs w:val="18"/>
          <w:lang w:val="kk-KZ"/>
        </w:rPr>
        <w:t>Бюджет атқарылуынынң негізгі мына құжаттар болып табылады:</w:t>
      </w:r>
    </w:p>
    <w:p w:rsidR="00C14221" w:rsidRDefault="00C14221" w:rsidP="00AF3817">
      <w:pPr>
        <w:autoSpaceDE w:val="0"/>
        <w:autoSpaceDN w:val="0"/>
        <w:adjustRightInd w:val="0"/>
        <w:ind w:firstLine="397"/>
        <w:jc w:val="both"/>
        <w:textAlignment w:val="center"/>
        <w:rPr>
          <w:color w:val="000000"/>
          <w:sz w:val="18"/>
          <w:szCs w:val="18"/>
          <w:lang w:val="kk-KZ"/>
        </w:rPr>
      </w:pPr>
      <w:r>
        <w:rPr>
          <w:color w:val="000000"/>
          <w:sz w:val="18"/>
          <w:szCs w:val="18"/>
          <w:lang w:val="kk-KZ"/>
        </w:rPr>
        <w:t>Бюджеттік кодекс;</w:t>
      </w:r>
    </w:p>
    <w:p w:rsidR="00C14221" w:rsidRDefault="00C14221" w:rsidP="00AF3817">
      <w:pPr>
        <w:autoSpaceDE w:val="0"/>
        <w:autoSpaceDN w:val="0"/>
        <w:adjustRightInd w:val="0"/>
        <w:ind w:firstLine="397"/>
        <w:jc w:val="both"/>
        <w:textAlignment w:val="center"/>
        <w:rPr>
          <w:color w:val="000000"/>
          <w:sz w:val="18"/>
          <w:szCs w:val="18"/>
          <w:lang w:val="kk-KZ"/>
        </w:rPr>
      </w:pPr>
      <w:r>
        <w:rPr>
          <w:color w:val="000000"/>
          <w:sz w:val="18"/>
          <w:szCs w:val="18"/>
          <w:lang w:val="kk-KZ"/>
        </w:rPr>
        <w:t>Республикалық бюджет туралы заң және жергілікті бюджет туралы мәслихат шешімі;</w:t>
      </w:r>
    </w:p>
    <w:p w:rsidR="00C14221" w:rsidRDefault="00C14221" w:rsidP="00AF3817">
      <w:pPr>
        <w:autoSpaceDE w:val="0"/>
        <w:autoSpaceDN w:val="0"/>
        <w:adjustRightInd w:val="0"/>
        <w:ind w:firstLine="397"/>
        <w:jc w:val="both"/>
        <w:textAlignment w:val="center"/>
        <w:rPr>
          <w:color w:val="000000"/>
          <w:sz w:val="18"/>
          <w:szCs w:val="18"/>
          <w:lang w:val="kk-KZ"/>
        </w:rPr>
      </w:pPr>
      <w:r>
        <w:rPr>
          <w:color w:val="000000"/>
          <w:sz w:val="18"/>
          <w:szCs w:val="18"/>
          <w:lang w:val="kk-KZ"/>
        </w:rPr>
        <w:t>Кезекті қаржы жылының бірінші тоқсанына арналған республикалық қаржы жоспары туралы жарлық және жергілікті қаржы жоспары туралы жергілікті атқарушы органының қаулысы;</w:t>
      </w:r>
    </w:p>
    <w:p w:rsidR="00C14221" w:rsidRDefault="00C14221" w:rsidP="00AF3817">
      <w:pPr>
        <w:autoSpaceDE w:val="0"/>
        <w:autoSpaceDN w:val="0"/>
        <w:adjustRightInd w:val="0"/>
        <w:ind w:firstLine="397"/>
        <w:jc w:val="both"/>
        <w:textAlignment w:val="center"/>
        <w:rPr>
          <w:color w:val="000000"/>
          <w:sz w:val="18"/>
          <w:szCs w:val="18"/>
          <w:lang w:val="kk-KZ"/>
        </w:rPr>
      </w:pPr>
      <w:r>
        <w:rPr>
          <w:color w:val="000000"/>
          <w:sz w:val="18"/>
          <w:szCs w:val="18"/>
          <w:lang w:val="kk-KZ"/>
        </w:rPr>
        <w:t>Қазақстан республикасының Үкіметтің немесе жергілікті атқарушы органының республикалық бюджет туралы заңды немесе жергілікті бюджет туралы мәслихат шешімін іске асыру туралы қаулылары;</w:t>
      </w:r>
    </w:p>
    <w:p w:rsidR="00C14221" w:rsidRDefault="00C14221" w:rsidP="00AF3817">
      <w:pPr>
        <w:autoSpaceDE w:val="0"/>
        <w:autoSpaceDN w:val="0"/>
        <w:adjustRightInd w:val="0"/>
        <w:ind w:firstLine="397"/>
        <w:jc w:val="both"/>
        <w:textAlignment w:val="center"/>
        <w:rPr>
          <w:color w:val="000000"/>
          <w:sz w:val="18"/>
          <w:szCs w:val="18"/>
          <w:lang w:val="kk-KZ"/>
        </w:rPr>
      </w:pPr>
      <w:r>
        <w:rPr>
          <w:color w:val="000000"/>
          <w:sz w:val="18"/>
          <w:szCs w:val="18"/>
          <w:lang w:val="kk-KZ"/>
        </w:rPr>
        <w:t>Республикалық немесе жергілікті бюджеттердің атқарылуы барысында қабылданатын Үкіметтің немесе жергілікті атқарушы органының шешімі;</w:t>
      </w:r>
    </w:p>
    <w:p w:rsidR="00C14221" w:rsidRDefault="00C14221" w:rsidP="00AF3817">
      <w:pPr>
        <w:autoSpaceDE w:val="0"/>
        <w:autoSpaceDN w:val="0"/>
        <w:adjustRightInd w:val="0"/>
        <w:ind w:firstLine="397"/>
        <w:jc w:val="both"/>
        <w:textAlignment w:val="center"/>
        <w:rPr>
          <w:color w:val="000000"/>
          <w:sz w:val="18"/>
          <w:szCs w:val="18"/>
          <w:lang w:val="kk-KZ"/>
        </w:rPr>
      </w:pPr>
      <w:r>
        <w:rPr>
          <w:color w:val="000000"/>
          <w:sz w:val="18"/>
          <w:szCs w:val="18"/>
          <w:lang w:val="kk-KZ"/>
        </w:rPr>
        <w:t>Мемлекеттік органдардың стратегиялық жоспарлары;</w:t>
      </w:r>
    </w:p>
    <w:p w:rsidR="00C14221" w:rsidRDefault="00C14221" w:rsidP="00AF3817">
      <w:pPr>
        <w:autoSpaceDE w:val="0"/>
        <w:autoSpaceDN w:val="0"/>
        <w:adjustRightInd w:val="0"/>
        <w:ind w:firstLine="397"/>
        <w:jc w:val="both"/>
        <w:textAlignment w:val="center"/>
        <w:rPr>
          <w:color w:val="000000"/>
          <w:sz w:val="18"/>
          <w:szCs w:val="18"/>
          <w:lang w:val="kk-KZ"/>
        </w:rPr>
      </w:pPr>
      <w:r>
        <w:rPr>
          <w:color w:val="000000"/>
          <w:sz w:val="18"/>
          <w:szCs w:val="18"/>
          <w:lang w:val="kk-KZ"/>
        </w:rPr>
        <w:t>Нысаналы трансферттер бойынша нәтижелер туралы келісім;</w:t>
      </w:r>
    </w:p>
    <w:p w:rsidR="00C14221" w:rsidRDefault="00C14221" w:rsidP="00AF3817">
      <w:pPr>
        <w:autoSpaceDE w:val="0"/>
        <w:autoSpaceDN w:val="0"/>
        <w:adjustRightInd w:val="0"/>
        <w:ind w:firstLine="397"/>
        <w:jc w:val="both"/>
        <w:textAlignment w:val="center"/>
        <w:rPr>
          <w:color w:val="000000"/>
          <w:sz w:val="18"/>
          <w:szCs w:val="18"/>
          <w:lang w:val="kk-KZ"/>
        </w:rPr>
      </w:pPr>
      <w:r>
        <w:rPr>
          <w:color w:val="000000"/>
          <w:sz w:val="18"/>
          <w:szCs w:val="18"/>
          <w:lang w:val="kk-KZ"/>
        </w:rPr>
        <w:t xml:space="preserve">Міндеттемелер бойынша қаржыландырудың </w:t>
      </w:r>
      <w:r w:rsidR="009A46F2">
        <w:rPr>
          <w:color w:val="000000"/>
          <w:sz w:val="18"/>
          <w:szCs w:val="18"/>
          <w:lang w:val="kk-KZ"/>
        </w:rPr>
        <w:t>жиынтық жоспары, түсімдердің және төлемдер бойынша қаржыландырудың жиынтық жоспары;</w:t>
      </w:r>
    </w:p>
    <w:p w:rsidR="009A46F2" w:rsidRDefault="009A46F2" w:rsidP="00AF3817">
      <w:pPr>
        <w:autoSpaceDE w:val="0"/>
        <w:autoSpaceDN w:val="0"/>
        <w:adjustRightInd w:val="0"/>
        <w:ind w:firstLine="397"/>
        <w:jc w:val="both"/>
        <w:textAlignment w:val="center"/>
        <w:rPr>
          <w:color w:val="000000"/>
          <w:sz w:val="18"/>
          <w:szCs w:val="18"/>
          <w:lang w:val="kk-KZ"/>
        </w:rPr>
      </w:pPr>
      <w:r>
        <w:rPr>
          <w:color w:val="000000"/>
          <w:sz w:val="18"/>
          <w:szCs w:val="18"/>
          <w:lang w:val="kk-KZ"/>
        </w:rPr>
        <w:t>Бюджеттік бағдарламалар әкімшід\ліктерінің міндеттемелері мен төлемдері бойынша қаржыландырудың жоспарлары;</w:t>
      </w:r>
    </w:p>
    <w:p w:rsidR="009A46F2" w:rsidRDefault="009A46F2" w:rsidP="00AF3817">
      <w:pPr>
        <w:autoSpaceDE w:val="0"/>
        <w:autoSpaceDN w:val="0"/>
        <w:adjustRightInd w:val="0"/>
        <w:ind w:firstLine="397"/>
        <w:jc w:val="both"/>
        <w:textAlignment w:val="center"/>
        <w:rPr>
          <w:color w:val="000000"/>
          <w:sz w:val="18"/>
          <w:szCs w:val="18"/>
          <w:lang w:val="kk-KZ"/>
        </w:rPr>
      </w:pPr>
      <w:r>
        <w:rPr>
          <w:color w:val="000000"/>
          <w:sz w:val="18"/>
          <w:szCs w:val="18"/>
          <w:lang w:val="kk-KZ"/>
        </w:rPr>
        <w:t>Мемлкеттік мекемелердің міндеттемелері мен төлемдері бойынша қаржыландырудың жеке дара жоспарлары жеке дара жоспарлары;</w:t>
      </w:r>
    </w:p>
    <w:p w:rsidR="009A46F2" w:rsidRDefault="009A46F2" w:rsidP="00AF3817">
      <w:pPr>
        <w:autoSpaceDE w:val="0"/>
        <w:autoSpaceDN w:val="0"/>
        <w:adjustRightInd w:val="0"/>
        <w:ind w:firstLine="397"/>
        <w:jc w:val="both"/>
        <w:textAlignment w:val="center"/>
        <w:rPr>
          <w:color w:val="000000"/>
          <w:sz w:val="18"/>
          <w:szCs w:val="18"/>
          <w:lang w:val="kk-KZ"/>
        </w:rPr>
      </w:pPr>
      <w:r>
        <w:rPr>
          <w:color w:val="000000"/>
          <w:sz w:val="18"/>
          <w:szCs w:val="18"/>
          <w:lang w:val="kk-KZ"/>
        </w:rPr>
        <w:t>Бюджеттік кодекске сәйкес бюджеттің атқарылу тәртібін айқындайтын нормативтік құқықтық актілер;</w:t>
      </w:r>
    </w:p>
    <w:p w:rsidR="009A46F2" w:rsidRDefault="009A46F2" w:rsidP="00AF3817">
      <w:pPr>
        <w:autoSpaceDE w:val="0"/>
        <w:autoSpaceDN w:val="0"/>
        <w:adjustRightInd w:val="0"/>
        <w:ind w:firstLine="397"/>
        <w:jc w:val="both"/>
        <w:textAlignment w:val="center"/>
        <w:rPr>
          <w:color w:val="000000"/>
          <w:sz w:val="18"/>
          <w:szCs w:val="18"/>
          <w:lang w:val="kk-KZ"/>
        </w:rPr>
      </w:pPr>
      <w:r>
        <w:rPr>
          <w:color w:val="000000"/>
          <w:sz w:val="18"/>
          <w:szCs w:val="18"/>
          <w:lang w:val="kk-KZ"/>
        </w:rPr>
        <w:t>Бюджеттің атқарылуы кезінде бюджетті жоспарлау жөніндегі уәкілетті орган қаржыландырудың жиынтық жоспары- бюджетке түсімдердің және төлемдер бойынша бюджеттік бағдарламарды қаржыландырудың баласталған айлық жопарын айқындайтын құжаты әзірлейді және бекітеді. Түсімдердің және төлемдер бойынша қаржыландырудың жиынтық жоспары бюджет түсімдері</w:t>
      </w:r>
      <w:r w:rsidR="008A22D1">
        <w:rPr>
          <w:color w:val="000000"/>
          <w:sz w:val="18"/>
          <w:szCs w:val="18"/>
          <w:lang w:val="kk-KZ"/>
        </w:rPr>
        <w:t xml:space="preserve"> сыныптамасының сыныптары мен кіші сыныптары ерекшеліктер бойынша жасалатын бюджетке түсімдердің жиынтыұ жоспарынан және фунциялық топтар, бюджеттік бағдарламаладың әкімшілері және бюджет шығыстарының функциялық сыныптамасының бюджеттік бағдарламалары бойынша жасалатын төлемдер бойынша қаржыландырудың жиынтық жоспарынан турады.</w:t>
      </w:r>
    </w:p>
    <w:p w:rsidR="008A22D1" w:rsidRDefault="008A22D1" w:rsidP="00AF3817">
      <w:pPr>
        <w:autoSpaceDE w:val="0"/>
        <w:autoSpaceDN w:val="0"/>
        <w:adjustRightInd w:val="0"/>
        <w:ind w:firstLine="397"/>
        <w:jc w:val="both"/>
        <w:textAlignment w:val="center"/>
        <w:rPr>
          <w:color w:val="000000"/>
          <w:sz w:val="18"/>
          <w:szCs w:val="18"/>
          <w:lang w:val="kk-KZ"/>
        </w:rPr>
      </w:pPr>
      <w:r>
        <w:rPr>
          <w:color w:val="000000"/>
          <w:sz w:val="18"/>
          <w:szCs w:val="18"/>
          <w:lang w:val="kk-KZ"/>
        </w:rPr>
        <w:t>Төлемдер бойынша қаржылагдырудың жиынтық жоспары қабылданған міндеттемелердың орындалу есебіне төлемдерді жүзеге асыру үшін бюджеттік бағдарламаладың әкімшісіне және оған ведомствалық бағыныштағы мемлкеттік мекемеге қажетті бюджеттік қаражаттардың айлық көлемін оларға арналған бюджеттік қаражаттардың жылдық көлемдерін айқындайтын бюджеттік бағдарламалар әкімшіліктерінің төлемдері бойынша қаржылардыру жоспарының негізінде жасалынады.</w:t>
      </w:r>
    </w:p>
    <w:p w:rsidR="008A22D1" w:rsidRDefault="008A22D1" w:rsidP="00AF3817">
      <w:pPr>
        <w:autoSpaceDE w:val="0"/>
        <w:autoSpaceDN w:val="0"/>
        <w:adjustRightInd w:val="0"/>
        <w:ind w:firstLine="397"/>
        <w:jc w:val="both"/>
        <w:textAlignment w:val="center"/>
        <w:rPr>
          <w:color w:val="000000"/>
          <w:sz w:val="18"/>
          <w:szCs w:val="18"/>
          <w:lang w:val="kk-KZ"/>
        </w:rPr>
      </w:pPr>
      <w:r>
        <w:rPr>
          <w:color w:val="000000"/>
          <w:sz w:val="18"/>
          <w:szCs w:val="18"/>
          <w:lang w:val="kk-KZ"/>
        </w:rPr>
        <w:lastRenderedPageBreak/>
        <w:t>Мемлекеттік мекемелер бюджет шығыстарының фунциялық және экономикалық сыныптамалар бойынша</w:t>
      </w:r>
      <w:r w:rsidR="00DD14AE">
        <w:rPr>
          <w:color w:val="000000"/>
          <w:sz w:val="18"/>
          <w:szCs w:val="18"/>
          <w:lang w:val="kk-KZ"/>
        </w:rPr>
        <w:t xml:space="preserve"> міндеттемелері мен төлемдер бойынша жоспарлаудың дара жоспарларын әзірлейді және оларды бекіту үшін және бюджеттік бағдарламалар әкімшіліктерінің міндеттемелері мен төлемдер бойынша жоспарлардың дара жоспарларын әзірлеу үшін бюджеттік бағдарламалар әкімшілеріне береді.</w:t>
      </w:r>
    </w:p>
    <w:p w:rsidR="00DD14AE" w:rsidRDefault="00DD14AE" w:rsidP="00AF3817">
      <w:pPr>
        <w:autoSpaceDE w:val="0"/>
        <w:autoSpaceDN w:val="0"/>
        <w:adjustRightInd w:val="0"/>
        <w:ind w:firstLine="397"/>
        <w:jc w:val="both"/>
        <w:textAlignment w:val="center"/>
        <w:rPr>
          <w:color w:val="000000"/>
          <w:sz w:val="18"/>
          <w:szCs w:val="18"/>
          <w:lang w:val="kk-KZ"/>
        </w:rPr>
      </w:pPr>
      <w:r>
        <w:rPr>
          <w:color w:val="000000"/>
          <w:sz w:val="18"/>
          <w:szCs w:val="18"/>
          <w:lang w:val="kk-KZ"/>
        </w:rPr>
        <w:t>Бюджеттің атқарылуы бойынша көрсетілген құжаттар жоспарлы кезеңнің бірінші жылына әзірленеді және бекітіледі.</w:t>
      </w:r>
    </w:p>
    <w:p w:rsidR="00E76ADC" w:rsidRDefault="00DD14AE" w:rsidP="00AF3817">
      <w:pPr>
        <w:autoSpaceDE w:val="0"/>
        <w:autoSpaceDN w:val="0"/>
        <w:adjustRightInd w:val="0"/>
        <w:ind w:firstLine="397"/>
        <w:jc w:val="both"/>
        <w:textAlignment w:val="center"/>
        <w:rPr>
          <w:color w:val="000000"/>
          <w:sz w:val="18"/>
          <w:szCs w:val="18"/>
          <w:lang w:val="kk-KZ"/>
        </w:rPr>
      </w:pPr>
      <w:r>
        <w:rPr>
          <w:color w:val="000000"/>
          <w:sz w:val="18"/>
          <w:szCs w:val="18"/>
          <w:lang w:val="kk-KZ"/>
        </w:rPr>
        <w:t xml:space="preserve">Бюджеттік бағдарламаладың әкімшілері шығыстардың экономикалық сыныптамасының және бюжеттік бағдарламалардың кіші  бағдарламаларының ерекшеліктеріне қатысты және бюджеттік бағдарлама  бойынша шығыстардың өзгермейтін жылдық және айлық көлемдеріне міндеттемелер мен төлемдер бойынша қаржыландырудың жоспарларына өзбетімен өзгерістер енгізуге құқылы. Бюджеттік бағдарламалардың әкімшілеріне қажетті бюджеттік бағдарлама бойвнша шығыстардың айлық көлемдерінің өзгерістері бюджетті атқару жөніндегі уәкілетті орган арқылы </w:t>
      </w:r>
      <w:r w:rsidR="00E76ADC">
        <w:rPr>
          <w:color w:val="000000"/>
          <w:sz w:val="18"/>
          <w:szCs w:val="18"/>
          <w:lang w:val="kk-KZ"/>
        </w:rPr>
        <w:t>жүзег асырылады.</w:t>
      </w:r>
    </w:p>
    <w:p w:rsidR="00DD14AE" w:rsidRPr="00C14221" w:rsidRDefault="00E76ADC" w:rsidP="00AF3817">
      <w:pPr>
        <w:autoSpaceDE w:val="0"/>
        <w:autoSpaceDN w:val="0"/>
        <w:adjustRightInd w:val="0"/>
        <w:ind w:firstLine="397"/>
        <w:jc w:val="both"/>
        <w:textAlignment w:val="center"/>
        <w:rPr>
          <w:color w:val="000000"/>
          <w:sz w:val="18"/>
          <w:szCs w:val="18"/>
          <w:lang w:val="kk-KZ"/>
        </w:rPr>
      </w:pPr>
      <w:r>
        <w:rPr>
          <w:color w:val="000000"/>
          <w:sz w:val="18"/>
          <w:szCs w:val="18"/>
          <w:lang w:val="kk-KZ"/>
        </w:rPr>
        <w:t>Мемлекеттік мекемелердің міндеттемелері мен төлемдері бойынша қаржыландырудың дара жоспарларының өзгерістерді енгізуді мемлекеттік мекемелердің өтінімдері жөніндегі бюджеттік бағдарламаладың бағдарламалардың әкімшілері жүзеге асырады.</w:t>
      </w:r>
      <w:r w:rsidR="00DD14AE">
        <w:rPr>
          <w:color w:val="000000"/>
          <w:sz w:val="18"/>
          <w:szCs w:val="18"/>
          <w:lang w:val="kk-KZ"/>
        </w:rPr>
        <w:t xml:space="preserve"> </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Бюджеттің атқарылуын ұйымдастыру және бюджеттердің атқарылуы бойынша бюджеттік бағдарламалар әкімшілерінің қызметін үйлестіру бюджеттің атқарылуы жөніндегі тиісті уәкілетті органға жүктеледі.</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Бюджеттің атқарылу рәсімдерін және оларға кассалық қызмет көрсетуді Қазақстан Республикасының Үкіметі айқындайды.</w:t>
      </w:r>
    </w:p>
    <w:p w:rsidR="00A3523B" w:rsidRPr="00E76ADC" w:rsidRDefault="00E76ADC" w:rsidP="00AF3817">
      <w:pPr>
        <w:autoSpaceDE w:val="0"/>
        <w:autoSpaceDN w:val="0"/>
        <w:adjustRightInd w:val="0"/>
        <w:ind w:firstLine="397"/>
        <w:jc w:val="both"/>
        <w:textAlignment w:val="center"/>
        <w:rPr>
          <w:color w:val="000000"/>
          <w:sz w:val="18"/>
          <w:szCs w:val="18"/>
          <w:lang w:val="kk-KZ"/>
        </w:rPr>
      </w:pPr>
      <w:r>
        <w:rPr>
          <w:color w:val="000000"/>
          <w:sz w:val="18"/>
          <w:szCs w:val="18"/>
          <w:lang w:val="kk-KZ"/>
        </w:rPr>
        <w:t xml:space="preserve">Бюджеттік </w:t>
      </w:r>
      <w:r w:rsidR="00A3523B" w:rsidRPr="006B0F85">
        <w:rPr>
          <w:color w:val="000000"/>
          <w:sz w:val="18"/>
          <w:szCs w:val="18"/>
        </w:rPr>
        <w:t>операциялар</w:t>
      </w:r>
      <w:r>
        <w:rPr>
          <w:color w:val="000000"/>
          <w:sz w:val="18"/>
          <w:szCs w:val="18"/>
          <w:lang w:val="kk-KZ"/>
        </w:rPr>
        <w:t>д</w:t>
      </w:r>
      <w:r>
        <w:rPr>
          <w:color w:val="000000"/>
          <w:sz w:val="18"/>
          <w:szCs w:val="18"/>
        </w:rPr>
        <w:t>ы</w:t>
      </w:r>
      <w:r w:rsidR="00A3523B" w:rsidRPr="006B0F85">
        <w:rPr>
          <w:color w:val="000000"/>
          <w:sz w:val="18"/>
          <w:szCs w:val="18"/>
        </w:rPr>
        <w:t xml:space="preserve"> орталықтандырып жүзеге асыру және олардың есебін жүргізу үшін Ұлттық банкте ұлттық валютамен </w:t>
      </w:r>
      <w:r w:rsidR="00A3523B" w:rsidRPr="006B0F85">
        <w:rPr>
          <w:i/>
          <w:iCs/>
          <w:color w:val="000000"/>
          <w:sz w:val="18"/>
          <w:szCs w:val="18"/>
        </w:rPr>
        <w:t>бірыңғай қазынашылық шот</w:t>
      </w:r>
      <w:r>
        <w:rPr>
          <w:i/>
          <w:iCs/>
          <w:color w:val="000000"/>
          <w:sz w:val="18"/>
          <w:szCs w:val="18"/>
          <w:lang w:val="kk-KZ"/>
        </w:rPr>
        <w:t>, ол шетелдік валюталардағы түсімдер бойынша және олардың есепке алуын жүргізу үшін шетелдік валюталардың түрлері бойынша шоттар ашылады</w:t>
      </w:r>
      <w:r w:rsidR="00A3523B" w:rsidRPr="006B0F85">
        <w:rPr>
          <w:color w:val="000000"/>
          <w:sz w:val="18"/>
          <w:szCs w:val="18"/>
        </w:rPr>
        <w:t>. Ол</w:t>
      </w:r>
      <w:r>
        <w:rPr>
          <w:color w:val="000000"/>
          <w:sz w:val="18"/>
          <w:szCs w:val="18"/>
          <w:lang w:val="kk-KZ"/>
        </w:rPr>
        <w:t xml:space="preserve"> бірынғай қазынашылық шот</w:t>
      </w:r>
      <w:r w:rsidR="00A3523B" w:rsidRPr="006B0F85">
        <w:rPr>
          <w:color w:val="000000"/>
          <w:sz w:val="18"/>
          <w:szCs w:val="18"/>
        </w:rPr>
        <w:t xml:space="preserve"> қолма-қол ақшаны бақылау шоттарындағы қаража</w:t>
      </w:r>
      <w:r>
        <w:rPr>
          <w:color w:val="000000"/>
          <w:sz w:val="18"/>
          <w:szCs w:val="18"/>
        </w:rPr>
        <w:t>ттардың қалдықтарын кіріктіреді</w:t>
      </w:r>
      <w:r>
        <w:rPr>
          <w:color w:val="000000"/>
          <w:sz w:val="18"/>
          <w:szCs w:val="18"/>
          <w:lang w:val="kk-KZ"/>
        </w:rPr>
        <w:t xml:space="preserve">. Қолма-қол ақшаны бақылау шоты мемлекеттік мекемелер үшін демеушілік, қайырымдылық көмектен түсетін барлық деңгейлер бюджеттерінің. </w:t>
      </w:r>
      <w:r w:rsidR="00C202EE">
        <w:rPr>
          <w:color w:val="000000"/>
          <w:sz w:val="18"/>
          <w:szCs w:val="18"/>
          <w:lang w:val="kk-KZ"/>
        </w:rPr>
        <w:t>М</w:t>
      </w:r>
      <w:r>
        <w:rPr>
          <w:color w:val="000000"/>
          <w:sz w:val="18"/>
          <w:szCs w:val="18"/>
          <w:lang w:val="kk-KZ"/>
        </w:rPr>
        <w:t>емлекеттік</w:t>
      </w:r>
      <w:r w:rsidR="00C202EE">
        <w:rPr>
          <w:color w:val="000000"/>
          <w:sz w:val="18"/>
          <w:szCs w:val="18"/>
          <w:lang w:val="kk-KZ"/>
        </w:rPr>
        <w:t xml:space="preserve"> мекемеледрің, Ұлттық қордың түсімдері мен жасалынған төлемдері бойынша операцияларды есепке алуға арналған</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Бюджеттің атқарылуы кезінде мемлекеттік жоспарлау жөніндегі уәкілетті орган қаржыландырудың жылдық жоспарын – бюджет шығыстарының экономикалық сыныптамасы бойынша бюджеттік бағдарламалардың (кіші бағдарламалардың) жылдық түсімдер көлемімен теңдестірілген қаржыландырудың жылдық көлемдерін айқындайтын құжатты жасап, бекітеді. Қаржыландырудың жылдық жоспары да бюджеттік бағдарламалардың әкімшілеріне бағытталады.</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i/>
          <w:iCs/>
          <w:color w:val="000000"/>
          <w:sz w:val="18"/>
          <w:szCs w:val="18"/>
        </w:rPr>
        <w:t>Бюджеттік түсімдер бойынша атқарылуы</w:t>
      </w:r>
      <w:r w:rsidRPr="006B0F85">
        <w:rPr>
          <w:color w:val="000000"/>
          <w:sz w:val="18"/>
          <w:szCs w:val="18"/>
        </w:rPr>
        <w:t xml:space="preserve"> бюджетті атқару жөніндегі орталық және жергі</w:t>
      </w:r>
      <w:r w:rsidRPr="006B0F85">
        <w:rPr>
          <w:color w:val="000000"/>
          <w:sz w:val="18"/>
          <w:szCs w:val="18"/>
        </w:rPr>
        <w:softHyphen/>
        <w:t>лікті уәкілетті органның Қазақстан Республикасы заңнамасына сәйкес бюджетке түсетін түсім</w:t>
      </w:r>
      <w:r w:rsidRPr="006B0F85">
        <w:rPr>
          <w:color w:val="000000"/>
          <w:sz w:val="18"/>
          <w:szCs w:val="18"/>
        </w:rPr>
        <w:softHyphen/>
      </w:r>
      <w:r w:rsidRPr="006B0F85">
        <w:rPr>
          <w:color w:val="000000"/>
          <w:spacing w:val="-2"/>
          <w:sz w:val="18"/>
          <w:szCs w:val="18"/>
        </w:rPr>
        <w:t>дердің толық және уақтылы есепке алынуын қамтамасыз ету жөніндегі іс-шаралар кешенін жүр</w:t>
      </w:r>
      <w:r w:rsidRPr="006B0F85">
        <w:rPr>
          <w:color w:val="000000"/>
          <w:spacing w:val="-2"/>
          <w:sz w:val="18"/>
          <w:szCs w:val="18"/>
        </w:rPr>
        <w:softHyphen/>
        <w:t>гіз</w:t>
      </w:r>
      <w:r w:rsidRPr="006B0F85">
        <w:rPr>
          <w:color w:val="000000"/>
          <w:spacing w:val="-2"/>
          <w:sz w:val="18"/>
          <w:szCs w:val="18"/>
        </w:rPr>
        <w:softHyphen/>
        <w:t xml:space="preserve">уі </w:t>
      </w:r>
      <w:r w:rsidRPr="006B0F85">
        <w:rPr>
          <w:color w:val="000000"/>
          <w:sz w:val="18"/>
          <w:szCs w:val="18"/>
        </w:rPr>
        <w:t>болып табылады.</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Бюджеттің түсімдер бойынша атқарылуы: түсімдерді бірыңғай қазынашылық шотқа есепке жатқызуды; түсімдерді республикалық, жергілікті бюджеттер және Ұлттық қор арасында бөлуді; бюджеттен артық (қате) төленген түсімдер сомасын қайтаруды не оларды берешекті өтеу есебіне есепке жатқызуды кіріктіреді.</w:t>
      </w:r>
    </w:p>
    <w:p w:rsidR="00A3523B" w:rsidRPr="00C202EE" w:rsidRDefault="00A3523B" w:rsidP="00C202EE">
      <w:pPr>
        <w:autoSpaceDE w:val="0"/>
        <w:autoSpaceDN w:val="0"/>
        <w:adjustRightInd w:val="0"/>
        <w:ind w:firstLine="397"/>
        <w:jc w:val="both"/>
        <w:textAlignment w:val="center"/>
        <w:rPr>
          <w:color w:val="000000"/>
          <w:sz w:val="18"/>
          <w:szCs w:val="18"/>
          <w:lang w:val="kk-KZ"/>
        </w:rPr>
      </w:pPr>
      <w:r w:rsidRPr="006B0F85">
        <w:rPr>
          <w:color w:val="000000"/>
          <w:sz w:val="18"/>
          <w:szCs w:val="18"/>
        </w:rPr>
        <w:t>Бюджетке түсетін түсімдер ақшалай нысанда жүзеге асырылады және бюджетке түсетін түсімдердің сыныптамасына сәйкес Үкімет белгілеген тәртіппен толық көлемде бірыңғай қазынашылық шотқа есепке жазылады.</w:t>
      </w:r>
      <w:r w:rsidR="00C202EE">
        <w:rPr>
          <w:color w:val="000000"/>
          <w:sz w:val="18"/>
          <w:szCs w:val="18"/>
          <w:lang w:val="kk-KZ"/>
        </w:rPr>
        <w:t xml:space="preserve"> Б</w:t>
      </w:r>
      <w:r w:rsidRPr="00C202EE">
        <w:rPr>
          <w:color w:val="000000"/>
          <w:sz w:val="18"/>
          <w:szCs w:val="18"/>
          <w:lang w:val="kk-KZ"/>
        </w:rPr>
        <w:t>юджетке шетелдік</w:t>
      </w:r>
      <w:r w:rsidR="00C202EE">
        <w:rPr>
          <w:color w:val="000000"/>
          <w:sz w:val="18"/>
          <w:szCs w:val="18"/>
          <w:lang w:val="kk-KZ"/>
        </w:rPr>
        <w:t xml:space="preserve"> валютамен түсетін, Ұлттық банкттің </w:t>
      </w:r>
      <w:r w:rsidRPr="00C202EE">
        <w:rPr>
          <w:color w:val="000000"/>
          <w:sz w:val="18"/>
          <w:szCs w:val="18"/>
          <w:lang w:val="kk-KZ"/>
        </w:rPr>
        <w:t>шетелдік валютамен бюджетті атқару жөніндегі орталық уәкіле</w:t>
      </w:r>
      <w:r w:rsidR="00C202EE">
        <w:rPr>
          <w:color w:val="000000"/>
          <w:sz w:val="18"/>
          <w:szCs w:val="18"/>
          <w:lang w:val="kk-KZ"/>
        </w:rPr>
        <w:t>тті органның шотына есепке жаз</w:t>
      </w:r>
      <w:r w:rsidRPr="00C202EE">
        <w:rPr>
          <w:color w:val="000000"/>
          <w:sz w:val="18"/>
          <w:szCs w:val="18"/>
          <w:lang w:val="kk-KZ"/>
        </w:rPr>
        <w:t>ған түсімдер</w:t>
      </w:r>
      <w:r w:rsidR="00C202EE">
        <w:rPr>
          <w:color w:val="000000"/>
          <w:sz w:val="18"/>
          <w:szCs w:val="18"/>
          <w:lang w:val="kk-KZ"/>
        </w:rPr>
        <w:t>і</w:t>
      </w:r>
      <w:r w:rsidRPr="00C202EE">
        <w:rPr>
          <w:color w:val="000000"/>
          <w:sz w:val="18"/>
          <w:szCs w:val="18"/>
          <w:lang w:val="kk-KZ"/>
        </w:rPr>
        <w:t xml:space="preserve"> қайта айырбасталуға және бірыңғай қазынашылық шотқа есепке жазылуға тиіс.</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Түсімдерді республикалық, жергілікті бюджеттер және Ұлттық қор арасында бөлуді бюджетті атқару жөніндегі орталық уәкілетті орган әрбір жұмыс күні Бюджеттік кодекске сәйкес жүзеге асырады.</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i/>
          <w:iCs/>
          <w:color w:val="000000"/>
          <w:sz w:val="18"/>
          <w:szCs w:val="18"/>
        </w:rPr>
        <w:t>Бюджеттің шығыстар бойынша атқарылуы</w:t>
      </w:r>
      <w:r w:rsidRPr="006B0F85">
        <w:rPr>
          <w:color w:val="000000"/>
          <w:sz w:val="18"/>
          <w:szCs w:val="18"/>
        </w:rPr>
        <w:t xml:space="preserve"> бюджеттік бағдарламалар әкімшілерінің және оларға ведомстволық бағынышты мемлекеттік мекемелердің өздеріне арналған бюджеттік қаражаттарды Бюджеттік кодекстің талаптарына, тиісті нормативтік-құқықтық актілердің қағидаларына сәйкес және мемлекеттік органдар қызметінің алдын ала белгіленген көрсеткіштерге қол жеткізу мақсаттарында өздерінің пайдалануы болып табылады.</w:t>
      </w:r>
    </w:p>
    <w:p w:rsidR="00A3523B" w:rsidRDefault="00A3523B" w:rsidP="00AF3817">
      <w:pPr>
        <w:autoSpaceDE w:val="0"/>
        <w:autoSpaceDN w:val="0"/>
        <w:adjustRightInd w:val="0"/>
        <w:ind w:firstLine="397"/>
        <w:jc w:val="both"/>
        <w:textAlignment w:val="center"/>
        <w:rPr>
          <w:color w:val="000000"/>
          <w:sz w:val="18"/>
          <w:szCs w:val="18"/>
          <w:lang w:val="kk-KZ"/>
        </w:rPr>
      </w:pPr>
      <w:r w:rsidRPr="006B0F85">
        <w:rPr>
          <w:color w:val="000000"/>
          <w:sz w:val="18"/>
          <w:szCs w:val="18"/>
        </w:rPr>
        <w:t>Бюджеттің шығыстары бойынша атқаруылуы мемлекеттік мекемелердің келісімшарт нысанында жасасылған тіркелген азаматтық-құқықтық мәмілелерге және басқа міндеттемелерге сәйкес төлемдер мен аударымдарды жүзеге асыру нәтижесінде бірыңғай қазынашылық шоттан қаражаттарды есептен шығаруды кіріктіреді.</w:t>
      </w:r>
    </w:p>
    <w:p w:rsidR="00C202EE" w:rsidRPr="00C202EE" w:rsidRDefault="00C202EE" w:rsidP="00AF3817">
      <w:pPr>
        <w:autoSpaceDE w:val="0"/>
        <w:autoSpaceDN w:val="0"/>
        <w:adjustRightInd w:val="0"/>
        <w:ind w:firstLine="397"/>
        <w:jc w:val="both"/>
        <w:textAlignment w:val="center"/>
        <w:rPr>
          <w:color w:val="000000"/>
          <w:sz w:val="18"/>
          <w:szCs w:val="18"/>
          <w:lang w:val="kk-KZ"/>
        </w:rPr>
      </w:pPr>
      <w:r>
        <w:rPr>
          <w:color w:val="000000"/>
          <w:sz w:val="18"/>
          <w:szCs w:val="18"/>
          <w:lang w:val="kk-KZ"/>
        </w:rPr>
        <w:t>Төлемдер мемлекеттік мекемелердің міндеттемелері бойынша төлеуге берілетін шот негізінде жүеге асырылады. Төлеуге берілетін шот-бюджетті атқару жөніндегі орталық уәкілетті органның аумақтық бөлімшесі үшін ақшаны алушыныңң пайдасына төлемдер мен ақша аударымдарын жүзеге асыру үшін негізлдеме болып табылатын құжат.</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Бюджетті атқару кезінде мемлекеттік мекемелер бюджеттік қаражаттарды бірыңғай бюджеттік сыныптамаға жасасылған азаматтық-құқықтық мәмілелерге, оларға сай бюджеттік қаражаттар бөлінген нормативтік-құқықтық актілерге сәйкес пайдалануға міндетті.</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Мемлекеттік мекемелер тиісті қаржы жылына арналған міндеттемелер бойынша қаржыландырудың дара жоспарларында бекітілген сомаларға сәйкес берілген сомалар, рұқсаттар шегінде ғана міндеттемелер қабылдайды.</w:t>
      </w:r>
    </w:p>
    <w:p w:rsidR="00A3523B" w:rsidRDefault="00A3523B" w:rsidP="00AF3817">
      <w:pPr>
        <w:autoSpaceDE w:val="0"/>
        <w:autoSpaceDN w:val="0"/>
        <w:adjustRightInd w:val="0"/>
        <w:ind w:firstLine="397"/>
        <w:jc w:val="both"/>
        <w:textAlignment w:val="center"/>
        <w:rPr>
          <w:color w:val="000000"/>
          <w:sz w:val="18"/>
          <w:szCs w:val="18"/>
          <w:lang w:val="kk-KZ"/>
        </w:rPr>
      </w:pPr>
      <w:r w:rsidRPr="006B0F85">
        <w:rPr>
          <w:color w:val="000000"/>
          <w:sz w:val="18"/>
          <w:szCs w:val="18"/>
        </w:rPr>
        <w:lastRenderedPageBreak/>
        <w:t xml:space="preserve">Мемлекеттік мекемелердің міндеттемелері бойынша </w:t>
      </w:r>
      <w:r w:rsidRPr="006B0F85">
        <w:rPr>
          <w:i/>
          <w:iCs/>
          <w:color w:val="000000"/>
          <w:sz w:val="18"/>
          <w:szCs w:val="18"/>
        </w:rPr>
        <w:t>төлемдер мен аударымдарды</w:t>
      </w:r>
      <w:r w:rsidRPr="006B0F85">
        <w:rPr>
          <w:color w:val="000000"/>
          <w:sz w:val="18"/>
          <w:szCs w:val="18"/>
        </w:rPr>
        <w:t xml:space="preserve"> жүзеге асыру алдын ала ақы төлеу нысанындағы төлемдерді қоспағанда, төлемдерді растайтын құжаттардың негізінде орындалады. Бюджеттен төленетін төлем сомасы мемлекеттік мекемелер міндеттемелерінің сомасынан аспауға тиіс.</w:t>
      </w:r>
    </w:p>
    <w:p w:rsidR="00C202EE" w:rsidRPr="00C202EE" w:rsidRDefault="00C202EE" w:rsidP="00AF3817">
      <w:pPr>
        <w:autoSpaceDE w:val="0"/>
        <w:autoSpaceDN w:val="0"/>
        <w:adjustRightInd w:val="0"/>
        <w:ind w:firstLine="397"/>
        <w:jc w:val="both"/>
        <w:textAlignment w:val="center"/>
        <w:rPr>
          <w:color w:val="000000"/>
          <w:sz w:val="18"/>
          <w:szCs w:val="18"/>
          <w:lang w:val="kk-KZ"/>
        </w:rPr>
      </w:pPr>
      <w:r>
        <w:rPr>
          <w:color w:val="000000"/>
          <w:sz w:val="18"/>
          <w:szCs w:val="18"/>
          <w:lang w:val="kk-KZ"/>
        </w:rPr>
        <w:t>Мемлекеттік мекеме төлемінің негізділігін растайтын құжат инкассалық өкім болып табылады.</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Бюджеттен төленетін төлемдер тиісті бюджеттегі қолма-қол ақшаның бақылау шотындағы бюджеттік қаражаттардың қалдығы шегінде жүзеге асырылады.</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Төлемдердің уақытылы және толық төленуін қамтамасыз ету үшін бюджеттік жоспарлау жөніндегі уәкілетті орган республикалық және жерілікті бюджеттерге түсетін түсімдерді бюджеттік қаражаттардың бос қалдықтарын және ағымдағы қаржы жылының тиісті кезеңіне арналған бюджеттік бағдарламалар (кіші бағдарламалар) деңгейіндегі төлемдер бойынша қаржыландыру жоспарларына сәйкес жүргізілетін төлемдерді есепке ала отырып, бюджет қаражатының (қолма-қол ақшаның) күтілетін көлемін айқындайды.</w:t>
      </w:r>
    </w:p>
    <w:p w:rsidR="00A3523B" w:rsidRDefault="00A3523B" w:rsidP="00AF3817">
      <w:pPr>
        <w:autoSpaceDE w:val="0"/>
        <w:autoSpaceDN w:val="0"/>
        <w:adjustRightInd w:val="0"/>
        <w:ind w:firstLine="397"/>
        <w:jc w:val="both"/>
        <w:textAlignment w:val="center"/>
        <w:rPr>
          <w:color w:val="000000"/>
          <w:sz w:val="18"/>
          <w:szCs w:val="18"/>
          <w:lang w:val="kk-KZ"/>
        </w:rPr>
      </w:pPr>
      <w:r w:rsidRPr="006B0F85">
        <w:rPr>
          <w:color w:val="000000"/>
          <w:sz w:val="18"/>
          <w:szCs w:val="18"/>
        </w:rPr>
        <w:t xml:space="preserve">Төлемдердің бюджетке түсетін түсімдердің мерзімдеріне сәйкес төлемдердің уақтылы төленуін қамтамасыз ету жөніндегі іс-шаралар кешені </w:t>
      </w:r>
      <w:r w:rsidRPr="006B0F85">
        <w:rPr>
          <w:i/>
          <w:iCs/>
          <w:color w:val="000000"/>
          <w:sz w:val="18"/>
          <w:szCs w:val="18"/>
        </w:rPr>
        <w:t>бюджеттік ақшаны басқару</w:t>
      </w:r>
      <w:r w:rsidRPr="006B0F85">
        <w:rPr>
          <w:color w:val="000000"/>
          <w:sz w:val="18"/>
          <w:szCs w:val="18"/>
        </w:rPr>
        <w:t xml:space="preserve"> деп аталады. Оны басқаруды бюджетті атқару жөніндегі уәкілетті орган жүзеге асырады. Ол түсімдер мен төлемдер бойынша қаржыландырудың жиынтық жоспарында көзделген көлемде төлемдерді қолма-қол ақшамен қамтамасыз ету үшін қажетті шараларды қабылдайды.</w:t>
      </w:r>
    </w:p>
    <w:p w:rsidR="00C202EE" w:rsidRDefault="00C202EE" w:rsidP="00AF3817">
      <w:pPr>
        <w:autoSpaceDE w:val="0"/>
        <w:autoSpaceDN w:val="0"/>
        <w:adjustRightInd w:val="0"/>
        <w:ind w:firstLine="397"/>
        <w:jc w:val="both"/>
        <w:textAlignment w:val="center"/>
        <w:rPr>
          <w:color w:val="000000"/>
          <w:sz w:val="18"/>
          <w:szCs w:val="18"/>
          <w:lang w:val="kk-KZ"/>
        </w:rPr>
      </w:pPr>
      <w:r>
        <w:rPr>
          <w:color w:val="000000"/>
          <w:sz w:val="18"/>
          <w:szCs w:val="18"/>
          <w:lang w:val="kk-KZ"/>
        </w:rPr>
        <w:t xml:space="preserve">Ұлттық қордан кепілденілген трансфертті тарту Үкімет белгілейтін тәртіппен жүзеге асырылады. Бұл ретте қаржы министірлігі: </w:t>
      </w:r>
    </w:p>
    <w:p w:rsidR="00C202EE" w:rsidRDefault="00C202EE" w:rsidP="00C202EE">
      <w:pPr>
        <w:numPr>
          <w:ilvl w:val="0"/>
          <w:numId w:val="23"/>
        </w:numPr>
        <w:autoSpaceDE w:val="0"/>
        <w:autoSpaceDN w:val="0"/>
        <w:adjustRightInd w:val="0"/>
        <w:jc w:val="both"/>
        <w:textAlignment w:val="center"/>
        <w:rPr>
          <w:color w:val="000000"/>
          <w:sz w:val="18"/>
          <w:szCs w:val="18"/>
          <w:lang w:val="kk-KZ"/>
        </w:rPr>
      </w:pPr>
      <w:r>
        <w:rPr>
          <w:color w:val="000000"/>
          <w:sz w:val="18"/>
          <w:szCs w:val="18"/>
          <w:lang w:val="kk-KZ"/>
        </w:rPr>
        <w:t xml:space="preserve">республикалық бюджетке түсетін түсімдер бойынша және республикалық бюджеттің қолма – қол ақшаны бақылау шотындағы </w:t>
      </w:r>
      <w:r w:rsidR="00AF147C">
        <w:rPr>
          <w:color w:val="000000"/>
          <w:sz w:val="18"/>
          <w:szCs w:val="18"/>
          <w:lang w:val="kk-KZ"/>
        </w:rPr>
        <w:t>бюджетттік қаражаттар қалдықтарының болжамы негізінде Ұлттық қордан республикалық бюджетке республикалық бюджет туралы заңымен бекітілген ағымдағы қаржы жылына арналған оның көлемі шектерінде кепілденілген тарнсферттің қажетті сомаларын анықтайды;</w:t>
      </w:r>
    </w:p>
    <w:p w:rsidR="00AF147C" w:rsidRDefault="00AF147C" w:rsidP="00C202EE">
      <w:pPr>
        <w:numPr>
          <w:ilvl w:val="0"/>
          <w:numId w:val="23"/>
        </w:numPr>
        <w:autoSpaceDE w:val="0"/>
        <w:autoSpaceDN w:val="0"/>
        <w:adjustRightInd w:val="0"/>
        <w:jc w:val="both"/>
        <w:textAlignment w:val="center"/>
        <w:rPr>
          <w:color w:val="000000"/>
          <w:sz w:val="18"/>
          <w:szCs w:val="18"/>
          <w:lang w:val="kk-KZ"/>
        </w:rPr>
      </w:pPr>
      <w:r>
        <w:rPr>
          <w:color w:val="000000"/>
          <w:sz w:val="18"/>
          <w:szCs w:val="18"/>
          <w:lang w:val="kk-KZ"/>
        </w:rPr>
        <w:t>Ұлттық банкке Ұлттық қордан республикалық бюджетке кепілденілген трасферттің аударылғандағы туралы тиісті өтінімді бағыттайды</w:t>
      </w:r>
    </w:p>
    <w:p w:rsidR="00AF147C" w:rsidRDefault="00AF147C" w:rsidP="00AF147C">
      <w:pPr>
        <w:autoSpaceDE w:val="0"/>
        <w:autoSpaceDN w:val="0"/>
        <w:adjustRightInd w:val="0"/>
        <w:jc w:val="both"/>
        <w:textAlignment w:val="center"/>
        <w:rPr>
          <w:color w:val="000000"/>
          <w:sz w:val="18"/>
          <w:szCs w:val="18"/>
          <w:lang w:val="kk-KZ"/>
        </w:rPr>
      </w:pPr>
      <w:r>
        <w:rPr>
          <w:color w:val="000000"/>
          <w:sz w:val="18"/>
          <w:szCs w:val="18"/>
          <w:lang w:val="kk-KZ"/>
        </w:rPr>
        <w:t xml:space="preserve">Ағымдағы қаржы жылының бюджет түсімдерін есепке алуға және бюджеттен төленетін төлемдерді жүзеге асыруға байланысты операциялардың барлығы ағымдағы қаржы жылының 31 желтоқсанында аяқталады. Бюджетке 31 желтоқсанан кейін есепке алынған түсімдер жаңа қаржы жылының түсімдері болып есептеледі. Ағымдағы қарының 31 желтоқсанына дейін қоса алғанда пайдалынмаған жоспарлы арналымдар қалдықтарының күші жойылады. Ағымдағы қаржы жылының 31 желтоқсандағы жай-күй бойынша бағдарламалар бойынша бюджеттік қаражаттардың пайда болған қалдықтарын аккредитивтік және өзге бюджеттен тыс шоттарға аударуға болмайды. </w:t>
      </w:r>
    </w:p>
    <w:p w:rsidR="00AF147C" w:rsidRDefault="00AF147C" w:rsidP="00AF147C">
      <w:pPr>
        <w:autoSpaceDE w:val="0"/>
        <w:autoSpaceDN w:val="0"/>
        <w:adjustRightInd w:val="0"/>
        <w:jc w:val="both"/>
        <w:textAlignment w:val="center"/>
        <w:rPr>
          <w:color w:val="000000"/>
          <w:sz w:val="18"/>
          <w:szCs w:val="18"/>
          <w:lang w:val="kk-KZ"/>
        </w:rPr>
      </w:pPr>
      <w:r>
        <w:rPr>
          <w:color w:val="000000"/>
          <w:sz w:val="18"/>
          <w:szCs w:val="18"/>
          <w:lang w:val="kk-KZ"/>
        </w:rPr>
        <w:t xml:space="preserve">  Бюджеттік қаражаттардың қалдықтары – есепті кезеңнің аяғындағы жай-күй бойынша немесе жыл басындағы жай-күй бойынша есепті қаржы жылындағы бюджеттің атқарылу қортындылыры бойынша пайдаланылмай қалған бюджеттік қаражаттар.</w:t>
      </w:r>
    </w:p>
    <w:p w:rsidR="00AF147C" w:rsidRDefault="00AF147C" w:rsidP="00AF147C">
      <w:pPr>
        <w:autoSpaceDE w:val="0"/>
        <w:autoSpaceDN w:val="0"/>
        <w:adjustRightInd w:val="0"/>
        <w:jc w:val="both"/>
        <w:textAlignment w:val="center"/>
        <w:rPr>
          <w:color w:val="000000"/>
          <w:sz w:val="18"/>
          <w:szCs w:val="18"/>
          <w:lang w:val="kk-KZ"/>
        </w:rPr>
      </w:pPr>
      <w:r>
        <w:rPr>
          <w:color w:val="000000"/>
          <w:sz w:val="18"/>
          <w:szCs w:val="18"/>
          <w:lang w:val="kk-KZ"/>
        </w:rPr>
        <w:t xml:space="preserve">     Жергілікті бюджеттердің бюджеттік қаражаттарының қалдықтары жоғары бюджетке алуға болмайды.</w:t>
      </w:r>
    </w:p>
    <w:p w:rsidR="00AF147C" w:rsidRDefault="00AF147C" w:rsidP="00AF147C">
      <w:pPr>
        <w:autoSpaceDE w:val="0"/>
        <w:autoSpaceDN w:val="0"/>
        <w:adjustRightInd w:val="0"/>
        <w:jc w:val="both"/>
        <w:textAlignment w:val="center"/>
        <w:rPr>
          <w:color w:val="000000"/>
          <w:sz w:val="18"/>
          <w:szCs w:val="18"/>
          <w:lang w:val="kk-KZ"/>
        </w:rPr>
      </w:pPr>
      <w:r>
        <w:rPr>
          <w:color w:val="000000"/>
          <w:sz w:val="18"/>
          <w:szCs w:val="18"/>
          <w:lang w:val="kk-KZ"/>
        </w:rPr>
        <w:t xml:space="preserve">     Жылдың басындағы бюджеттік қаражаттардың қалдықтары бюджетті түзету арқылы мыналарға пайданану мүмкін:</w:t>
      </w:r>
    </w:p>
    <w:p w:rsidR="00AF147C" w:rsidRDefault="00AF147C" w:rsidP="00AF147C">
      <w:pPr>
        <w:numPr>
          <w:ilvl w:val="0"/>
          <w:numId w:val="24"/>
        </w:numPr>
        <w:autoSpaceDE w:val="0"/>
        <w:autoSpaceDN w:val="0"/>
        <w:adjustRightInd w:val="0"/>
        <w:jc w:val="both"/>
        <w:textAlignment w:val="center"/>
        <w:rPr>
          <w:color w:val="000000"/>
          <w:sz w:val="18"/>
          <w:szCs w:val="18"/>
          <w:lang w:val="kk-KZ"/>
        </w:rPr>
      </w:pPr>
      <w:r>
        <w:rPr>
          <w:color w:val="000000"/>
          <w:sz w:val="18"/>
          <w:szCs w:val="18"/>
          <w:lang w:val="kk-KZ"/>
        </w:rPr>
        <w:t>Алынған қарыздар бойынша негізгі борыштық қызмет етуге және өтеуге;</w:t>
      </w:r>
    </w:p>
    <w:p w:rsidR="00220D99" w:rsidRDefault="00220D99" w:rsidP="00AF147C">
      <w:pPr>
        <w:numPr>
          <w:ilvl w:val="0"/>
          <w:numId w:val="24"/>
        </w:numPr>
        <w:autoSpaceDE w:val="0"/>
        <w:autoSpaceDN w:val="0"/>
        <w:adjustRightInd w:val="0"/>
        <w:jc w:val="both"/>
        <w:textAlignment w:val="center"/>
        <w:rPr>
          <w:color w:val="000000"/>
          <w:sz w:val="18"/>
          <w:szCs w:val="18"/>
          <w:lang w:val="kk-KZ"/>
        </w:rPr>
      </w:pPr>
      <w:r>
        <w:rPr>
          <w:color w:val="000000"/>
          <w:sz w:val="18"/>
          <w:szCs w:val="18"/>
          <w:lang w:val="kk-KZ"/>
        </w:rPr>
        <w:t>Өткен қаржы жылында тіркелген міндеттемелердің төленбеген бөлігінің сомасына дамуға  бөн\лінген нысаналы трансферттердің өткен қаржы жылында олардың пайдаланбаған қалдығын төменгі бюджетке аударуға;</w:t>
      </w:r>
    </w:p>
    <w:p w:rsidR="00220D99" w:rsidRDefault="00220D99" w:rsidP="00AF147C">
      <w:pPr>
        <w:numPr>
          <w:ilvl w:val="0"/>
          <w:numId w:val="24"/>
        </w:numPr>
        <w:autoSpaceDE w:val="0"/>
        <w:autoSpaceDN w:val="0"/>
        <w:adjustRightInd w:val="0"/>
        <w:jc w:val="both"/>
        <w:textAlignment w:val="center"/>
        <w:rPr>
          <w:color w:val="000000"/>
          <w:sz w:val="18"/>
          <w:szCs w:val="18"/>
          <w:lang w:val="kk-KZ"/>
        </w:rPr>
      </w:pPr>
      <w:r>
        <w:rPr>
          <w:color w:val="000000"/>
          <w:sz w:val="18"/>
          <w:szCs w:val="18"/>
          <w:lang w:val="kk-KZ"/>
        </w:rPr>
        <w:t>Ағымдағы қаржы жылының басындағы олардың байдалынбаған қалдығының сомасына өткен қаржы жолында жоғарғы бюджеттен бөлінген ағымдағы қаржы жылының  шығыстарын қаржыландыруға;</w:t>
      </w:r>
    </w:p>
    <w:p w:rsidR="00B74F27" w:rsidRDefault="00220D99" w:rsidP="00AF147C">
      <w:pPr>
        <w:numPr>
          <w:ilvl w:val="0"/>
          <w:numId w:val="24"/>
        </w:numPr>
        <w:autoSpaceDE w:val="0"/>
        <w:autoSpaceDN w:val="0"/>
        <w:adjustRightInd w:val="0"/>
        <w:jc w:val="both"/>
        <w:textAlignment w:val="center"/>
        <w:rPr>
          <w:color w:val="000000"/>
          <w:sz w:val="18"/>
          <w:szCs w:val="18"/>
          <w:lang w:val="kk-KZ"/>
        </w:rPr>
      </w:pPr>
      <w:r>
        <w:rPr>
          <w:color w:val="000000"/>
          <w:sz w:val="18"/>
          <w:szCs w:val="18"/>
          <w:lang w:val="kk-KZ"/>
        </w:rPr>
        <w:t xml:space="preserve">Дамудың бюджеттік бағдарламасын және ағымдағы бюджеттік бағдарламалар бойынша өткен қаржы жылының </w:t>
      </w:r>
      <w:r w:rsidR="00B74F27">
        <w:rPr>
          <w:color w:val="000000"/>
          <w:sz w:val="18"/>
          <w:szCs w:val="18"/>
          <w:lang w:val="kk-KZ"/>
        </w:rPr>
        <w:t>тіркелген міндеттемелерін төленген бөлгіш қаржыландыруға;</w:t>
      </w:r>
    </w:p>
    <w:p w:rsidR="00AF147C" w:rsidRPr="00C202EE" w:rsidRDefault="00B74F27" w:rsidP="00AF147C">
      <w:pPr>
        <w:numPr>
          <w:ilvl w:val="0"/>
          <w:numId w:val="24"/>
        </w:numPr>
        <w:autoSpaceDE w:val="0"/>
        <w:autoSpaceDN w:val="0"/>
        <w:adjustRightInd w:val="0"/>
        <w:jc w:val="both"/>
        <w:textAlignment w:val="center"/>
        <w:rPr>
          <w:color w:val="000000"/>
          <w:sz w:val="18"/>
          <w:szCs w:val="18"/>
          <w:lang w:val="kk-KZ"/>
        </w:rPr>
      </w:pPr>
      <w:r>
        <w:rPr>
          <w:color w:val="000000"/>
          <w:sz w:val="18"/>
          <w:szCs w:val="18"/>
          <w:lang w:val="kk-KZ"/>
        </w:rPr>
        <w:t xml:space="preserve">Өткен қаржы жылында пайдаланылмаған республикалық немесе облыстық бюджеттен бөлінген нысаналы трансферттердің сомаларын қайтаруға.   </w:t>
      </w:r>
      <w:r w:rsidR="00220D99">
        <w:rPr>
          <w:color w:val="000000"/>
          <w:sz w:val="18"/>
          <w:szCs w:val="18"/>
          <w:lang w:val="kk-KZ"/>
        </w:rPr>
        <w:t xml:space="preserve"> </w:t>
      </w:r>
      <w:r w:rsidR="00AF147C">
        <w:rPr>
          <w:color w:val="000000"/>
          <w:sz w:val="18"/>
          <w:szCs w:val="18"/>
          <w:lang w:val="kk-KZ"/>
        </w:rPr>
        <w:t xml:space="preserve">   </w:t>
      </w:r>
    </w:p>
    <w:p w:rsidR="00A3523B" w:rsidRPr="00C202EE" w:rsidRDefault="00A3523B" w:rsidP="00AF3817">
      <w:pPr>
        <w:autoSpaceDE w:val="0"/>
        <w:autoSpaceDN w:val="0"/>
        <w:adjustRightInd w:val="0"/>
        <w:ind w:firstLine="397"/>
        <w:jc w:val="both"/>
        <w:textAlignment w:val="center"/>
        <w:rPr>
          <w:color w:val="000000"/>
          <w:sz w:val="18"/>
          <w:szCs w:val="18"/>
          <w:lang w:val="kk-KZ"/>
        </w:rPr>
      </w:pPr>
      <w:r w:rsidRPr="00C202EE">
        <w:rPr>
          <w:color w:val="000000"/>
          <w:sz w:val="18"/>
          <w:szCs w:val="18"/>
          <w:lang w:val="kk-KZ"/>
        </w:rPr>
        <w:t>Бюджеттің орындалу барысында бюджеттерді нақтылау – тиісті қаржы жылы ішінде республикалық бюджет туралы заңға немесе жергілікті бюджет туралы мәслихаттардың шешіміне өзгерістер мене толықтырулар енгізу арқылы бюджеттік көрсеткіштердің өзгертілуі мүмкін.</w:t>
      </w:r>
    </w:p>
    <w:p w:rsidR="00A3523B" w:rsidRPr="00B74F27" w:rsidRDefault="00A3523B" w:rsidP="00AF3817">
      <w:pPr>
        <w:autoSpaceDE w:val="0"/>
        <w:autoSpaceDN w:val="0"/>
        <w:adjustRightInd w:val="0"/>
        <w:ind w:firstLine="397"/>
        <w:jc w:val="both"/>
        <w:textAlignment w:val="center"/>
        <w:rPr>
          <w:color w:val="000000"/>
          <w:sz w:val="18"/>
          <w:szCs w:val="18"/>
          <w:lang w:val="kk-KZ"/>
        </w:rPr>
      </w:pPr>
      <w:r w:rsidRPr="00B74F27">
        <w:rPr>
          <w:color w:val="000000"/>
          <w:sz w:val="18"/>
          <w:szCs w:val="18"/>
          <w:lang w:val="kk-KZ"/>
        </w:rPr>
        <w:t>Қазақстан Республикасының саяси, экономикалық, экологиялық және әлеуметтік тұрақтылы</w:t>
      </w:r>
      <w:r w:rsidRPr="00B74F27">
        <w:rPr>
          <w:color w:val="000000"/>
          <w:sz w:val="18"/>
          <w:szCs w:val="18"/>
          <w:lang w:val="kk-KZ"/>
        </w:rPr>
        <w:softHyphen/>
        <w:t>ғына қауіп төндіретін ахуалды жою қажет болған, республикалық және жергілікті бюджеттер кірістерін қысқартуды немесе шығыстарын ұлғайтуды көздейтін Қазақстан Республикасының заңнама</w:t>
      </w:r>
      <w:r w:rsidRPr="00B74F27">
        <w:rPr>
          <w:color w:val="000000"/>
          <w:sz w:val="18"/>
          <w:szCs w:val="18"/>
          <w:lang w:val="kk-KZ"/>
        </w:rPr>
        <w:softHyphen/>
        <w:t>лық актілері қабылданған немесе өзгертілген және бюджеттерді атқару барысында түсімдері ағымдағы қаржы жылы олардың бекітілген жылдық көлемінен он пайыздан астам сомаға кеміген, жоғарғы бюджеттен қосымша бөлінген және бөлінген нысаналы трансферттер мен бюджеттік кредиттердің көлемдері өзгерген</w:t>
      </w:r>
      <w:r w:rsidR="00B74F27">
        <w:rPr>
          <w:color w:val="000000"/>
          <w:sz w:val="18"/>
          <w:szCs w:val="18"/>
          <w:lang w:val="kk-KZ"/>
        </w:rPr>
        <w:t xml:space="preserve">, төтенше мемлекеттік бюджеттің әрекеті тоқталған, Үкімет резервінің көбейген, ағымдағы қаржы жылында нысаналы трансферттердің пайдалынмаған сомаларын қайтарған </w:t>
      </w:r>
      <w:r w:rsidRPr="00B74F27">
        <w:rPr>
          <w:color w:val="000000"/>
          <w:sz w:val="18"/>
          <w:szCs w:val="18"/>
          <w:lang w:val="kk-KZ"/>
        </w:rPr>
        <w:t xml:space="preserve"> жағдайларда міндетті түрде бюджеттерді </w:t>
      </w:r>
      <w:r w:rsidRPr="00B74F27">
        <w:rPr>
          <w:i/>
          <w:iCs/>
          <w:color w:val="000000"/>
          <w:sz w:val="18"/>
          <w:szCs w:val="18"/>
          <w:lang w:val="kk-KZ"/>
        </w:rPr>
        <w:t>нақтылау</w:t>
      </w:r>
      <w:r w:rsidRPr="00B74F27">
        <w:rPr>
          <w:color w:val="000000"/>
          <w:sz w:val="18"/>
          <w:szCs w:val="18"/>
          <w:lang w:val="kk-KZ"/>
        </w:rPr>
        <w:t xml:space="preserve"> жүргізіледі.</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Республикалық бюджетті нақтылау Қазақстан Республикасы заңнамалық актілеріне сәйкес Үкіметтің және (немесе) Парламент депуттаттарының ұсыныстары негізінде жүзеге асырылады. Республикалық бюджетті нақтылау жөніндегі ұсыныстарды Республикалық бюджеттік комисия қарайды. Республикалық бюджетті нақтылау кезінде Бюджеттік кодексте белгіленген республикалық бюджетті әзірлеу мен бекіту кезіндегі талаптар сақталады.</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lastRenderedPageBreak/>
        <w:t xml:space="preserve">Бюджеттерді атқару кезінде бекітілген түсімдер бюджеттерге толық түспеуі салдарынан бекітілген бюджеттік бағдарламаларды толық көлемде қаржыландыру мүмкін болмаған жағдайларда </w:t>
      </w:r>
      <w:r w:rsidRPr="006B0F85">
        <w:rPr>
          <w:i/>
          <w:iCs/>
          <w:color w:val="000000"/>
          <w:sz w:val="18"/>
          <w:szCs w:val="18"/>
        </w:rPr>
        <w:t>секвестр</w:t>
      </w:r>
      <w:r w:rsidRPr="006B0F85">
        <w:rPr>
          <w:color w:val="000000"/>
          <w:sz w:val="18"/>
          <w:szCs w:val="18"/>
        </w:rPr>
        <w:t xml:space="preserve"> – бюджеттік қара</w:t>
      </w:r>
      <w:r w:rsidR="00B74F27">
        <w:rPr>
          <w:color w:val="000000"/>
          <w:sz w:val="18"/>
          <w:szCs w:val="18"/>
        </w:rPr>
        <w:t xml:space="preserve">жаттардың шығыстарын белгілі </w:t>
      </w:r>
      <w:r w:rsidRPr="006B0F85">
        <w:rPr>
          <w:color w:val="000000"/>
          <w:sz w:val="18"/>
          <w:szCs w:val="18"/>
        </w:rPr>
        <w:t xml:space="preserve"> шектерде қ</w:t>
      </w:r>
      <w:r w:rsidR="00B74F27">
        <w:rPr>
          <w:color w:val="000000"/>
          <w:sz w:val="18"/>
          <w:szCs w:val="18"/>
        </w:rPr>
        <w:t xml:space="preserve">ысқартуды көздейтін арнайы </w:t>
      </w:r>
      <w:r w:rsidR="00B74F27">
        <w:rPr>
          <w:color w:val="000000"/>
          <w:sz w:val="18"/>
          <w:szCs w:val="18"/>
          <w:lang w:val="kk-KZ"/>
        </w:rPr>
        <w:t>механизм</w:t>
      </w:r>
      <w:r w:rsidRPr="006B0F85">
        <w:rPr>
          <w:color w:val="000000"/>
          <w:sz w:val="18"/>
          <w:szCs w:val="18"/>
        </w:rPr>
        <w:t xml:space="preserve"> енгізіледі.</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Республикалық бюджет туралы заңда немесе жергілікті бюджет туралы мәслихаттың шешімінде секвестрлеуге жатпайтын республикалық және жергілікті бюджеттік бағдарламалардың тізбесі белгіленеді.</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Бюджеттік бағдарламаларды олардың бекітілген жылдық көлемінің он пайызынан кем сомаға секвестрлеу Қазақстан Республикасы Үкіметінің немесе жергілікті атқарушы органның шешімі бойынша, ал он пайыздан астам сомаға секвестрлеу заңның немесе мәслихат шешімінің негізінде жүзеге асырылуы мүмкін.</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Алайда бюджеттік бағдарламалар қысқартылған кезде олардың басымдығы мен әлеуметтік бағыттылығы ескеріледі.</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Республикалық және жергілікті бюджеттерді секвестрлеу кезінде бюджеттік қаражаттар есебінен жасалған азаматтық-құқықтық мәмілелер бойынша туындаған қатынастарды реттеу Қазақстан Республикасының азаматтық заңдамасына сәйкес жүзеге асырылады.</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i/>
          <w:iCs/>
          <w:color w:val="000000"/>
          <w:sz w:val="18"/>
          <w:szCs w:val="18"/>
        </w:rPr>
        <w:t>Бюджетті түзету</w:t>
      </w:r>
      <w:r w:rsidRPr="006B0F85">
        <w:rPr>
          <w:color w:val="000000"/>
          <w:sz w:val="18"/>
          <w:szCs w:val="18"/>
        </w:rPr>
        <w:t xml:space="preserve"> деп кезекті қаржы жылына арналған міндеттемелер бойынша қаржыландырудың жиынтық жоспарына Үкіметтің, жергілікті атқарушы органдардың қаулылары және өзге нормативтік-құқықтық актілер негізінде түсімдер</w:t>
      </w:r>
      <w:r w:rsidR="00B74F27">
        <w:rPr>
          <w:color w:val="000000"/>
          <w:sz w:val="18"/>
          <w:szCs w:val="18"/>
          <w:lang w:val="kk-KZ"/>
        </w:rPr>
        <w:t>дің</w:t>
      </w:r>
      <w:r w:rsidR="00B74F27">
        <w:rPr>
          <w:color w:val="000000"/>
          <w:sz w:val="18"/>
          <w:szCs w:val="18"/>
        </w:rPr>
        <w:t xml:space="preserve"> </w:t>
      </w:r>
      <w:r w:rsidR="00B74F27">
        <w:rPr>
          <w:color w:val="000000"/>
          <w:sz w:val="18"/>
          <w:szCs w:val="18"/>
          <w:lang w:val="kk-KZ"/>
        </w:rPr>
        <w:t>және</w:t>
      </w:r>
      <w:r w:rsidRPr="006B0F85">
        <w:rPr>
          <w:color w:val="000000"/>
          <w:sz w:val="18"/>
          <w:szCs w:val="18"/>
        </w:rPr>
        <w:t xml:space="preserve"> төлемдер бойынша,</w:t>
      </w:r>
      <w:r w:rsidR="00B74F27">
        <w:rPr>
          <w:color w:val="000000"/>
          <w:sz w:val="18"/>
          <w:szCs w:val="18"/>
          <w:lang w:val="kk-KZ"/>
        </w:rPr>
        <w:t xml:space="preserve"> қаржыландырудық жиынтық жоспарна, міндеттемелр бойынша қаржыландырудың жиынтық жоспарынпа</w:t>
      </w:r>
      <w:r w:rsidRPr="006B0F85">
        <w:rPr>
          <w:color w:val="000000"/>
          <w:sz w:val="18"/>
          <w:szCs w:val="18"/>
        </w:rPr>
        <w:t xml:space="preserve"> өзгерістер мен толықтырулар енгізу арқылы бекітілген (нақтыланған) республикалық бюджет</w:t>
      </w:r>
      <w:r w:rsidR="008B6FDB">
        <w:rPr>
          <w:color w:val="000000"/>
          <w:sz w:val="18"/>
          <w:szCs w:val="18"/>
          <w:lang w:val="kk-KZ"/>
        </w:rPr>
        <w:t>ің</w:t>
      </w:r>
      <w:r w:rsidRPr="006B0F85">
        <w:rPr>
          <w:color w:val="000000"/>
          <w:sz w:val="18"/>
          <w:szCs w:val="18"/>
        </w:rPr>
        <w:t xml:space="preserve"> </w:t>
      </w:r>
      <w:r w:rsidR="008B6FDB">
        <w:rPr>
          <w:color w:val="000000"/>
          <w:sz w:val="18"/>
          <w:szCs w:val="18"/>
        </w:rPr>
        <w:t>көрсеткіштер</w:t>
      </w:r>
      <w:r w:rsidRPr="006B0F85">
        <w:rPr>
          <w:color w:val="000000"/>
          <w:sz w:val="18"/>
          <w:szCs w:val="18"/>
        </w:rPr>
        <w:t>і</w:t>
      </w:r>
      <w:r w:rsidR="008B6FDB">
        <w:rPr>
          <w:color w:val="000000"/>
          <w:sz w:val="18"/>
          <w:szCs w:val="18"/>
          <w:lang w:val="kk-KZ"/>
        </w:rPr>
        <w:t>н</w:t>
      </w:r>
      <w:r w:rsidRPr="006B0F85">
        <w:rPr>
          <w:color w:val="000000"/>
          <w:sz w:val="18"/>
          <w:szCs w:val="18"/>
        </w:rPr>
        <w:t xml:space="preserve"> өзгертуді айтады.</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Республикалық және жергілікті бюджеттерді түзету орталық мемлекеттік органдар мен оларға ведомстволық бағыныштағы мемлекеттік мекемелер құрылған, таратылған, қайта ұйымдастырылған, функция</w:t>
      </w:r>
      <w:r w:rsidRPr="006B0F85">
        <w:rPr>
          <w:color w:val="000000"/>
          <w:sz w:val="18"/>
          <w:szCs w:val="18"/>
        </w:rPr>
        <w:softHyphen/>
        <w:t>лары өзгертілген жағдайларда, бюджетте бюджеттік бағдарламалардың белгілі бір әкімшісінің бюджеттік бағдарламалары құрамында бекітілген бюджеттік бағдарлама қаражаты бюджеттік бағдарламалардың түрлі әкімшілері арасында бөлінген жағдайларда</w:t>
      </w:r>
      <w:r w:rsidR="008B6FDB">
        <w:rPr>
          <w:color w:val="000000"/>
          <w:sz w:val="18"/>
          <w:szCs w:val="18"/>
          <w:lang w:val="kk-KZ"/>
        </w:rPr>
        <w:t xml:space="preserve">, Ұлттық қордан кепілденілген трансферттің аударылған сомасын ағымдағы қаржы жылында дамудың бюджеттік бағдарламаларын үшін пайдаланған, алынған қарыздар бойынша негізгі борышқа қызмет көрсету және өтеу, секвестер жүргізу туралы Үкімет қаулысы жағдайларында  </w:t>
      </w:r>
      <w:r w:rsidRPr="006B0F85">
        <w:rPr>
          <w:color w:val="000000"/>
          <w:sz w:val="18"/>
          <w:szCs w:val="18"/>
        </w:rPr>
        <w:t>жүзеге асырылады. Бұл ретте түзету аталған жағдайларға байланысты тиісті бюджеттік бағдарламаларды республикалық бюджет туралы заңмен және мәслихаттың жергілікті бюджет туралы шешімінде бекітілген (нақтыланған) осы бюджеттік бағдарламалардың жалпы сомасы шегінде біріктіруді, бөлуді, қысқартуды  (ұлғайтуды), беруді білдіреді.</w:t>
      </w:r>
    </w:p>
    <w:p w:rsidR="00A3523B" w:rsidRPr="006B0F85" w:rsidRDefault="00A3523B" w:rsidP="008B6FDB">
      <w:pPr>
        <w:autoSpaceDE w:val="0"/>
        <w:autoSpaceDN w:val="0"/>
        <w:adjustRightInd w:val="0"/>
        <w:ind w:firstLine="397"/>
        <w:jc w:val="both"/>
        <w:textAlignment w:val="center"/>
        <w:rPr>
          <w:color w:val="000000"/>
          <w:sz w:val="18"/>
          <w:szCs w:val="18"/>
        </w:rPr>
      </w:pPr>
      <w:r w:rsidRPr="006B0F85">
        <w:rPr>
          <w:color w:val="000000"/>
          <w:sz w:val="18"/>
          <w:szCs w:val="18"/>
        </w:rPr>
        <w:t xml:space="preserve">Міндеттемелердің уақтылы қабылданбау, бюджеттік бағдарламалар бойынша төлемдердің уақтылы жүргізілмеу себептерін анықтау, бюджеттік түсімдер мен шығыстардың атқарылу болжамдарын жасау мақсатында жүзеге асырылатын бюджеттің атқарылу көрсеткіштерін тұрақты және жүйелі жинау, бақылап отыру және талдау мақсаттарында </w:t>
      </w:r>
      <w:r w:rsidRPr="006B0F85">
        <w:rPr>
          <w:i/>
          <w:iCs/>
          <w:color w:val="000000"/>
          <w:sz w:val="18"/>
          <w:szCs w:val="18"/>
        </w:rPr>
        <w:t>бюджеттік мониторинг</w:t>
      </w:r>
      <w:r w:rsidRPr="006B0F85">
        <w:rPr>
          <w:color w:val="000000"/>
          <w:sz w:val="18"/>
          <w:szCs w:val="18"/>
        </w:rPr>
        <w:t xml:space="preserve"> жүргізіледі.Бюджеттік мониторингті бюджеттік бағдарламалар әкімшілері, бюджетті атқару жөніндегі орталық және жергілікті уәкілетті органдар жүзеге асырады.</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Бюджеттік мониторинг бюджетті атқару жөніндегі орталық және жергілікті уәкілетті органдардың бюджеттік есептемесі бюджеттік бағдарламалар әкімшілері ұсынатын ақпарат негізінде жүзеге асырылады.</w:t>
      </w:r>
    </w:p>
    <w:p w:rsidR="00A3523B" w:rsidRDefault="00A3523B" w:rsidP="00AF3817">
      <w:pPr>
        <w:autoSpaceDE w:val="0"/>
        <w:autoSpaceDN w:val="0"/>
        <w:adjustRightInd w:val="0"/>
        <w:ind w:firstLine="397"/>
        <w:jc w:val="both"/>
        <w:textAlignment w:val="center"/>
        <w:rPr>
          <w:color w:val="000000"/>
          <w:sz w:val="18"/>
          <w:szCs w:val="18"/>
          <w:lang w:val="kk-KZ"/>
        </w:rPr>
      </w:pPr>
      <w:r w:rsidRPr="006B0F85">
        <w:rPr>
          <w:color w:val="000000"/>
          <w:sz w:val="18"/>
          <w:szCs w:val="18"/>
        </w:rPr>
        <w:t>Республикалық және жергілікті бюджеттік бағдарламалар әкімшілері бюджетті атқару жөніндегі орталық және жергілікті уәкілетті органдарға бюджеттік бағдарламалардың іске асырылу мониторингінің нәтижелері туралы есептер береді.</w:t>
      </w:r>
    </w:p>
    <w:p w:rsidR="008B6FDB" w:rsidRDefault="008B6FDB" w:rsidP="004C2C46">
      <w:pPr>
        <w:autoSpaceDE w:val="0"/>
        <w:autoSpaceDN w:val="0"/>
        <w:adjustRightInd w:val="0"/>
        <w:ind w:firstLine="397"/>
        <w:jc w:val="both"/>
        <w:textAlignment w:val="center"/>
        <w:rPr>
          <w:color w:val="000000"/>
          <w:sz w:val="18"/>
          <w:szCs w:val="18"/>
          <w:lang w:val="kk-KZ"/>
        </w:rPr>
      </w:pPr>
      <w:r>
        <w:rPr>
          <w:color w:val="000000"/>
          <w:sz w:val="18"/>
          <w:szCs w:val="18"/>
          <w:lang w:val="kk-KZ"/>
        </w:rPr>
        <w:t xml:space="preserve">Нәтижелерді бағалау немесе өңірдің экономикасының экономиканың жеке алынған саласының (сферасының), қоғамның дамуынан мемлекеттік орган қызметтінің әсерін кешенді және объективті бағалау мемлекет орган қызметінің нәтижелер көрсеткіштерінің жетістіктерін талдау, соның ішінде жоспарлауды және стратегиялық жоспар мен бюджеттік бағдарламаларды бағалау </w:t>
      </w:r>
      <w:r w:rsidR="004C2C46">
        <w:rPr>
          <w:color w:val="000000"/>
          <w:sz w:val="18"/>
          <w:szCs w:val="18"/>
          <w:lang w:val="kk-KZ"/>
        </w:rPr>
        <w:t>болып табылады.</w:t>
      </w:r>
    </w:p>
    <w:p w:rsidR="004C2C46" w:rsidRDefault="004C2C46" w:rsidP="004C2C46">
      <w:pPr>
        <w:autoSpaceDE w:val="0"/>
        <w:autoSpaceDN w:val="0"/>
        <w:adjustRightInd w:val="0"/>
        <w:ind w:firstLine="397"/>
        <w:jc w:val="both"/>
        <w:textAlignment w:val="center"/>
        <w:rPr>
          <w:color w:val="000000"/>
          <w:sz w:val="18"/>
          <w:szCs w:val="18"/>
          <w:lang w:val="kk-KZ"/>
        </w:rPr>
      </w:pPr>
      <w:r>
        <w:rPr>
          <w:color w:val="000000"/>
          <w:sz w:val="18"/>
          <w:szCs w:val="18"/>
          <w:lang w:val="kk-KZ"/>
        </w:rPr>
        <w:t>Нәтижелерді бағалау өзіне:</w:t>
      </w:r>
    </w:p>
    <w:p w:rsidR="004C2C46" w:rsidRDefault="004C2C46" w:rsidP="004C2C46">
      <w:pPr>
        <w:numPr>
          <w:ilvl w:val="0"/>
          <w:numId w:val="26"/>
        </w:numPr>
        <w:autoSpaceDE w:val="0"/>
        <w:autoSpaceDN w:val="0"/>
        <w:adjustRightInd w:val="0"/>
        <w:jc w:val="both"/>
        <w:textAlignment w:val="center"/>
        <w:rPr>
          <w:color w:val="000000"/>
          <w:sz w:val="18"/>
          <w:szCs w:val="18"/>
          <w:lang w:val="kk-KZ"/>
        </w:rPr>
      </w:pPr>
      <w:r>
        <w:rPr>
          <w:color w:val="000000"/>
          <w:sz w:val="18"/>
          <w:szCs w:val="18"/>
          <w:lang w:val="kk-KZ"/>
        </w:rPr>
        <w:t>Нәтижелердің көрсеткіштердің таңдаудың дурыстығын, оларды баяндаудың айқындығы мен анықтығын, бюджеттік бағдарламалар іске асыруға қажетті ресурстарды жоспарлаудың дұрыстығын талдауды;</w:t>
      </w:r>
    </w:p>
    <w:p w:rsidR="004C2C46" w:rsidRDefault="004C2C46" w:rsidP="004C2C46">
      <w:pPr>
        <w:numPr>
          <w:ilvl w:val="0"/>
          <w:numId w:val="26"/>
        </w:numPr>
        <w:autoSpaceDE w:val="0"/>
        <w:autoSpaceDN w:val="0"/>
        <w:adjustRightInd w:val="0"/>
        <w:jc w:val="both"/>
        <w:textAlignment w:val="center"/>
        <w:rPr>
          <w:color w:val="000000"/>
          <w:sz w:val="18"/>
          <w:szCs w:val="18"/>
          <w:lang w:val="kk-KZ"/>
        </w:rPr>
      </w:pPr>
      <w:r>
        <w:rPr>
          <w:color w:val="000000"/>
          <w:sz w:val="18"/>
          <w:szCs w:val="18"/>
          <w:lang w:val="kk-KZ"/>
        </w:rPr>
        <w:t>Мемлекеттік органдардың стратегиялық жоспарлар мен бюджеттік бағдарламаларында анықтығын нәтижелер көрсеткіштерінің дәрежесін талдауды;</w:t>
      </w:r>
    </w:p>
    <w:p w:rsidR="004C2C46" w:rsidRDefault="004C2C46" w:rsidP="004C2C46">
      <w:pPr>
        <w:numPr>
          <w:ilvl w:val="0"/>
          <w:numId w:val="26"/>
        </w:numPr>
        <w:autoSpaceDE w:val="0"/>
        <w:autoSpaceDN w:val="0"/>
        <w:adjustRightInd w:val="0"/>
        <w:jc w:val="both"/>
        <w:textAlignment w:val="center"/>
        <w:rPr>
          <w:color w:val="000000"/>
          <w:sz w:val="18"/>
          <w:szCs w:val="18"/>
          <w:lang w:val="kk-KZ"/>
        </w:rPr>
      </w:pPr>
      <w:r>
        <w:rPr>
          <w:color w:val="000000"/>
          <w:sz w:val="18"/>
          <w:szCs w:val="18"/>
          <w:lang w:val="kk-KZ"/>
        </w:rPr>
        <w:t>Алынған нәтижелердің стратегиялық бағыттарға, стратегиялық жоспарда айқындалған мемлекеттік органдардың мақсаттарымен міндеттеріне сәйкестігін бағалауды;</w:t>
      </w:r>
    </w:p>
    <w:p w:rsidR="004C2C46" w:rsidRDefault="004C2C46" w:rsidP="004C2C46">
      <w:pPr>
        <w:numPr>
          <w:ilvl w:val="0"/>
          <w:numId w:val="26"/>
        </w:numPr>
        <w:autoSpaceDE w:val="0"/>
        <w:autoSpaceDN w:val="0"/>
        <w:adjustRightInd w:val="0"/>
        <w:jc w:val="both"/>
        <w:textAlignment w:val="center"/>
        <w:rPr>
          <w:color w:val="000000"/>
          <w:sz w:val="18"/>
          <w:szCs w:val="18"/>
          <w:lang w:val="kk-KZ"/>
        </w:rPr>
      </w:pPr>
      <w:r>
        <w:rPr>
          <w:color w:val="000000"/>
          <w:sz w:val="18"/>
          <w:szCs w:val="18"/>
          <w:lang w:val="kk-KZ"/>
        </w:rPr>
        <w:t>Қол жеткен нәтижелердің мемлекеттік қызметтерді алушылардың мүдделерімен қажеттіліктерінің сәйкестігін бағалауды;</w:t>
      </w:r>
    </w:p>
    <w:p w:rsidR="004C2C46" w:rsidRDefault="004C2C46" w:rsidP="004C2C46">
      <w:pPr>
        <w:numPr>
          <w:ilvl w:val="0"/>
          <w:numId w:val="26"/>
        </w:numPr>
        <w:autoSpaceDE w:val="0"/>
        <w:autoSpaceDN w:val="0"/>
        <w:adjustRightInd w:val="0"/>
        <w:jc w:val="both"/>
        <w:textAlignment w:val="center"/>
        <w:rPr>
          <w:color w:val="000000"/>
          <w:sz w:val="18"/>
          <w:szCs w:val="18"/>
          <w:lang w:val="kk-KZ"/>
        </w:rPr>
      </w:pPr>
      <w:r>
        <w:rPr>
          <w:color w:val="000000"/>
          <w:sz w:val="18"/>
          <w:szCs w:val="18"/>
          <w:lang w:val="kk-KZ"/>
        </w:rPr>
        <w:t>Стратегиялық мақсаттермен нәтижелердің көрсеткіштеріне жетпеудің себептерін талдауды;</w:t>
      </w:r>
    </w:p>
    <w:p w:rsidR="00261067" w:rsidRDefault="004C2C46" w:rsidP="004C2C46">
      <w:pPr>
        <w:numPr>
          <w:ilvl w:val="0"/>
          <w:numId w:val="26"/>
        </w:numPr>
        <w:autoSpaceDE w:val="0"/>
        <w:autoSpaceDN w:val="0"/>
        <w:adjustRightInd w:val="0"/>
        <w:jc w:val="both"/>
        <w:textAlignment w:val="center"/>
        <w:rPr>
          <w:color w:val="000000"/>
          <w:sz w:val="18"/>
          <w:szCs w:val="18"/>
          <w:lang w:val="kk-KZ"/>
        </w:rPr>
      </w:pPr>
      <w:r>
        <w:rPr>
          <w:color w:val="000000"/>
          <w:sz w:val="18"/>
          <w:szCs w:val="18"/>
          <w:lang w:val="kk-KZ"/>
        </w:rPr>
        <w:t xml:space="preserve">Мемлекеттік орган қызметін жақсарту, бюджеттік бағдарламаларды қаржыландырудың көлемдерін </w:t>
      </w:r>
      <w:r w:rsidR="00261067">
        <w:rPr>
          <w:color w:val="000000"/>
          <w:sz w:val="18"/>
          <w:szCs w:val="18"/>
          <w:lang w:val="kk-KZ"/>
        </w:rPr>
        <w:t>көбейту, қысқарту немесе оларды бюджеттен шығарып тастау бойынша усыныстарды кіріктіруі тиіс.</w:t>
      </w:r>
    </w:p>
    <w:p w:rsidR="00B2582D" w:rsidRDefault="00B2582D" w:rsidP="00B2582D">
      <w:pPr>
        <w:autoSpaceDE w:val="0"/>
        <w:autoSpaceDN w:val="0"/>
        <w:adjustRightInd w:val="0"/>
        <w:jc w:val="both"/>
        <w:textAlignment w:val="center"/>
        <w:rPr>
          <w:color w:val="000000"/>
          <w:sz w:val="18"/>
          <w:szCs w:val="18"/>
          <w:lang w:val="kk-KZ"/>
        </w:rPr>
      </w:pPr>
      <w:r>
        <w:rPr>
          <w:color w:val="000000"/>
          <w:sz w:val="18"/>
          <w:szCs w:val="18"/>
          <w:lang w:val="kk-KZ"/>
        </w:rPr>
        <w:t xml:space="preserve">  </w:t>
      </w:r>
      <w:r w:rsidR="00261067">
        <w:rPr>
          <w:color w:val="000000"/>
          <w:sz w:val="18"/>
          <w:szCs w:val="18"/>
          <w:lang w:val="kk-KZ"/>
        </w:rPr>
        <w:t>Нәтижелерді бағалауды жүргізген кезде мемлекеттік қызметтерді берудің сапасы туралы, үкіметтік емес ұйымдардың (қоғамдық бірлестіктер), оларды алушылардың пікір термінінің негіздемесінде алынған ақпарат пайдалынады</w:t>
      </w:r>
    </w:p>
    <w:p w:rsidR="00B2582D" w:rsidRDefault="00B2582D" w:rsidP="00B2582D">
      <w:pPr>
        <w:autoSpaceDE w:val="0"/>
        <w:autoSpaceDN w:val="0"/>
        <w:adjustRightInd w:val="0"/>
        <w:jc w:val="both"/>
        <w:textAlignment w:val="center"/>
        <w:rPr>
          <w:color w:val="000000"/>
          <w:sz w:val="18"/>
          <w:szCs w:val="18"/>
          <w:lang w:val="kk-KZ"/>
        </w:rPr>
      </w:pPr>
      <w:r>
        <w:rPr>
          <w:color w:val="000000"/>
          <w:sz w:val="18"/>
          <w:szCs w:val="18"/>
          <w:lang w:val="kk-KZ"/>
        </w:rPr>
        <w:t xml:space="preserve">  Қаржи министірлігі ай сайын есепті айдан кейінгі айдың бірінші күнінің жай-күйі бойынша мемлекеттік, шоғырланған, республикалық бюджеттердің атқарылуы туралы есептерді Үкіметке, Республикалық бюджеттің атқарылуын бақылау жөніндегі есеп комитетіне және бюджеттік жоспарлау және ішкі бақылау жөніндегі орталық уәкілетті органдарға,тоқсан сайын ҚР Президенттің Әкімшілігіне, республикалық бюджеттің атқарылуы туралы республикалық бюджеттің атқарылуын бақылау жөніндегі комитетіне усынады.</w:t>
      </w:r>
    </w:p>
    <w:p w:rsidR="00B2582D" w:rsidRDefault="00B2582D" w:rsidP="00B2582D">
      <w:pPr>
        <w:autoSpaceDE w:val="0"/>
        <w:autoSpaceDN w:val="0"/>
        <w:adjustRightInd w:val="0"/>
        <w:jc w:val="both"/>
        <w:textAlignment w:val="center"/>
        <w:rPr>
          <w:color w:val="000000"/>
          <w:sz w:val="18"/>
          <w:szCs w:val="18"/>
          <w:lang w:val="kk-KZ"/>
        </w:rPr>
      </w:pPr>
      <w:r>
        <w:rPr>
          <w:color w:val="000000"/>
          <w:sz w:val="18"/>
          <w:szCs w:val="18"/>
          <w:lang w:val="kk-KZ"/>
        </w:rPr>
        <w:lastRenderedPageBreak/>
        <w:t xml:space="preserve">       Стратегиялық жоспарды іске асыру туралы есепті жыл сайын ағымдағы қаржы жылының 15 ақпанына дейінгі мезгілде:</w:t>
      </w:r>
    </w:p>
    <w:p w:rsidR="004C2C46" w:rsidRPr="008B6FDB" w:rsidRDefault="00B2582D" w:rsidP="00B2582D">
      <w:pPr>
        <w:autoSpaceDE w:val="0"/>
        <w:autoSpaceDN w:val="0"/>
        <w:adjustRightInd w:val="0"/>
        <w:jc w:val="both"/>
        <w:textAlignment w:val="center"/>
        <w:rPr>
          <w:color w:val="000000"/>
          <w:sz w:val="18"/>
          <w:szCs w:val="18"/>
          <w:lang w:val="kk-KZ"/>
        </w:rPr>
      </w:pPr>
      <w:r>
        <w:rPr>
          <w:color w:val="000000"/>
          <w:sz w:val="18"/>
          <w:szCs w:val="18"/>
          <w:lang w:val="kk-KZ"/>
        </w:rPr>
        <w:t xml:space="preserve">       ҚР</w:t>
      </w:r>
      <w:r w:rsidR="002C6697">
        <w:rPr>
          <w:color w:val="000000"/>
          <w:sz w:val="18"/>
          <w:szCs w:val="18"/>
          <w:lang w:val="kk-KZ"/>
        </w:rPr>
        <w:t xml:space="preserve"> президентке тікелей бағынышты және есеп беретін мемлекеттік органдарға – ҚР Президентінің әкімшіліне, </w:t>
      </w:r>
      <w:r w:rsidR="00E91C4E">
        <w:rPr>
          <w:color w:val="000000"/>
          <w:sz w:val="18"/>
          <w:szCs w:val="18"/>
          <w:lang w:val="kk-KZ"/>
        </w:rPr>
        <w:t>ҚР Үкіметінің құрылымына кіретін мемлекеттік органдарға-ҚР Үкіметіне,мемлекеттік жоспарлау жөніндегі және бюджеттің атқарылуы жөніндегі орталық уәкілетті органдарға және ҚР Президентінің уәкілетті органдарына нәтижелерді бағалауды жүргізугеұсынылады.</w:t>
      </w:r>
      <w:r w:rsidR="002C6697">
        <w:rPr>
          <w:color w:val="000000"/>
          <w:sz w:val="18"/>
          <w:szCs w:val="18"/>
          <w:lang w:val="kk-KZ"/>
        </w:rPr>
        <w:t xml:space="preserve"> </w:t>
      </w:r>
      <w:r>
        <w:rPr>
          <w:color w:val="000000"/>
          <w:sz w:val="18"/>
          <w:szCs w:val="18"/>
          <w:lang w:val="kk-KZ"/>
        </w:rPr>
        <w:t xml:space="preserve"> </w:t>
      </w:r>
      <w:r w:rsidR="004C2C46">
        <w:rPr>
          <w:color w:val="000000"/>
          <w:sz w:val="18"/>
          <w:szCs w:val="18"/>
          <w:lang w:val="kk-KZ"/>
        </w:rPr>
        <w:t xml:space="preserve">       </w:t>
      </w:r>
    </w:p>
    <w:p w:rsidR="00A3523B" w:rsidRPr="004C2C46" w:rsidRDefault="00A3523B" w:rsidP="00AF3817">
      <w:pPr>
        <w:autoSpaceDE w:val="0"/>
        <w:autoSpaceDN w:val="0"/>
        <w:adjustRightInd w:val="0"/>
        <w:ind w:firstLine="397"/>
        <w:jc w:val="both"/>
        <w:textAlignment w:val="center"/>
        <w:rPr>
          <w:color w:val="000000"/>
          <w:sz w:val="18"/>
          <w:szCs w:val="18"/>
          <w:lang w:val="kk-KZ"/>
        </w:rPr>
      </w:pPr>
      <w:r w:rsidRPr="004C2C46">
        <w:rPr>
          <w:color w:val="000000"/>
          <w:sz w:val="18"/>
          <w:szCs w:val="18"/>
          <w:lang w:val="kk-KZ"/>
        </w:rPr>
        <w:t xml:space="preserve">Өткен қаржы жылындағы </w:t>
      </w:r>
      <w:r w:rsidRPr="004C2C46">
        <w:rPr>
          <w:i/>
          <w:iCs/>
          <w:color w:val="000000"/>
          <w:sz w:val="18"/>
          <w:szCs w:val="18"/>
          <w:lang w:val="kk-KZ"/>
        </w:rPr>
        <w:t>Республикалық бюджеттің атқарылуы туралы жылдық есепті</w:t>
      </w:r>
      <w:r w:rsidR="00E91C4E">
        <w:rPr>
          <w:i/>
          <w:iCs/>
          <w:color w:val="000000"/>
          <w:sz w:val="18"/>
          <w:szCs w:val="18"/>
          <w:lang w:val="kk-KZ"/>
        </w:rPr>
        <w:t xml:space="preserve"> Қаржи министірлігі</w:t>
      </w:r>
      <w:r w:rsidRPr="004C2C46">
        <w:rPr>
          <w:color w:val="000000"/>
          <w:sz w:val="18"/>
          <w:szCs w:val="18"/>
          <w:lang w:val="kk-KZ"/>
        </w:rPr>
        <w:t xml:space="preserve"> есепті айдан кейінгі жылдың 25 наурызынан кешіктірмей Үкіметке, мемлекеттік жоспарлау жөніндегі орталық уәкілетті органға және мемлекеттік қаржылық бақылау органдарына ұсынады.</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Республикалық бюджеттің атқарылуы туралы жылдық есеп бекітілген, нақтыланған, түзетілген республикалық бюджетті, қабылданған міндеттемелерді, өзге нормативтік-құқықтың актілер негізінде түсімдер мен төлемдер бойынша қаржыландырудың жиынтық жоспарына төленбеген міндеттемелерді және республикалық бюджеттің бюджеттік бағдарлама (ішкі бағдарлама) бойынша төленген міндеттемелерін көрсетеді.</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Есепті қаржы жылындағы республикалық бюджеттің атқарылуы туралы жылдық есепті қосымшаларымен бірге Қазақстан Республикасының Үкіметі жыл сайын ағымдағы жылдың 20 сәуірінен кешіктірмей Қазақстан Республикасының Парламентіне және Республикалық бюджеттің атқарылуын бақылау жөніндегі есеп комитетіне ұсынады.</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Парламент республикалық бюджеттің атқарылуы туралы Үкіметтің жылдық есебін, Республикалық бюджеттің атқарылуын бақылау жөніндегі есеп комитетінің республикалық бюд</w:t>
      </w:r>
      <w:r w:rsidRPr="006B0F85">
        <w:rPr>
          <w:color w:val="000000"/>
          <w:sz w:val="18"/>
          <w:szCs w:val="18"/>
        </w:rPr>
        <w:softHyphen/>
        <w:t>жеттің атқарылуы туралы есебін алғаннан кейін өз кезегімен, қарау арқылы алдымен – Мәжілісте, содан кейін Сенатта талқылайды. Есепті қаржы жылындағы республикалық бюджеттің атқарылуы туралы жылдық есептер Парламенттің Мәжілісі мен Сенатында талқылағаннан кейін Парламент Палаталарының бірлескен отырысында бекітіледі.</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 xml:space="preserve">Республикалық және жергілікті бюджеттердің атқарылуына, олардың атқарылуы бойынша есепке алу мен есептеме жүргізуге, олардың атқарылуын </w:t>
      </w:r>
      <w:r w:rsidRPr="006B0F85">
        <w:rPr>
          <w:i/>
          <w:iCs/>
          <w:color w:val="000000"/>
          <w:sz w:val="18"/>
          <w:szCs w:val="18"/>
        </w:rPr>
        <w:t>бақылауға</w:t>
      </w:r>
      <w:r w:rsidRPr="006B0F85">
        <w:rPr>
          <w:color w:val="000000"/>
          <w:sz w:val="18"/>
          <w:szCs w:val="18"/>
        </w:rPr>
        <w:t xml:space="preserve"> республикалық деңгейде Республикалық бюджеттің атқарылуын бақылау жөніндегі есеп комитеті, жергілікті деңгейде мәслихаттардың тексеру комиссиялары жүзеге асырады.</w:t>
      </w:r>
    </w:p>
    <w:p w:rsidR="00A3523B" w:rsidRPr="006B0F85" w:rsidRDefault="00A3523B" w:rsidP="00AF3817">
      <w:pPr>
        <w:autoSpaceDE w:val="0"/>
        <w:autoSpaceDN w:val="0"/>
        <w:adjustRightInd w:val="0"/>
        <w:ind w:firstLine="397"/>
        <w:jc w:val="both"/>
        <w:textAlignment w:val="center"/>
        <w:rPr>
          <w:color w:val="000000"/>
          <w:sz w:val="18"/>
          <w:szCs w:val="18"/>
        </w:rPr>
      </w:pPr>
      <w:r w:rsidRPr="006B0F85">
        <w:rPr>
          <w:color w:val="000000"/>
          <w:sz w:val="18"/>
          <w:szCs w:val="18"/>
        </w:rPr>
        <w:t>Республикалық бюджеттің атқарылуын бақылау жөніндегі есеп комитеті бюджеттік қатынастарды реттеу саласында республикалық бюджеттің атқарылуына сыртқы бақылауды жүргізу тәртібін белгілейді, ішкі бақылау жөніндегі орталық уәкілетті органмен бірлесіп мемлекеттік қаржылық бақылаудың стандарттарын әзірлейді, сондай-ақ оларды бекітеді және олардың сақталуына, республикалық бюджеттің және төтенше мемлекеттік бюджеттің атқарылуына, бақылау іс-шараларының қорытындылары бойынша қабылданған шешімердің орындалуына бақылауды және Қазақстан Республикасының заңдарына сәйкес өзге өкілеттіктерді жүзеге асырады.</w:t>
      </w:r>
    </w:p>
    <w:p w:rsidR="00A3523B" w:rsidRPr="006B0F85" w:rsidRDefault="00A3523B" w:rsidP="00AF3817">
      <w:pPr>
        <w:autoSpaceDE w:val="0"/>
        <w:autoSpaceDN w:val="0"/>
        <w:adjustRightInd w:val="0"/>
        <w:ind w:firstLine="397"/>
        <w:jc w:val="both"/>
        <w:textAlignment w:val="center"/>
        <w:rPr>
          <w:color w:val="000000"/>
          <w:sz w:val="22"/>
          <w:szCs w:val="22"/>
        </w:rPr>
      </w:pPr>
    </w:p>
    <w:p w:rsidR="00A3523B" w:rsidRPr="006B0F85" w:rsidRDefault="00A3523B" w:rsidP="00AF3817">
      <w:pPr>
        <w:autoSpaceDE w:val="0"/>
        <w:autoSpaceDN w:val="0"/>
        <w:adjustRightInd w:val="0"/>
        <w:ind w:firstLine="397"/>
        <w:jc w:val="both"/>
        <w:textAlignment w:val="center"/>
        <w:rPr>
          <w:color w:val="000000"/>
          <w:sz w:val="22"/>
          <w:szCs w:val="22"/>
        </w:rPr>
      </w:pPr>
    </w:p>
    <w:p w:rsidR="00A3523B" w:rsidRPr="006B0F85" w:rsidRDefault="00A3523B" w:rsidP="009501A1">
      <w:pPr>
        <w:autoSpaceDE w:val="0"/>
        <w:autoSpaceDN w:val="0"/>
        <w:adjustRightInd w:val="0"/>
        <w:jc w:val="center"/>
        <w:textAlignment w:val="center"/>
        <w:outlineLvl w:val="0"/>
        <w:rPr>
          <w:b/>
          <w:bCs/>
          <w:color w:val="000000"/>
          <w:sz w:val="18"/>
          <w:szCs w:val="18"/>
        </w:rPr>
      </w:pPr>
      <w:r w:rsidRPr="006B0F85">
        <w:rPr>
          <w:b/>
          <w:bCs/>
          <w:color w:val="000000"/>
          <w:sz w:val="18"/>
          <w:szCs w:val="18"/>
        </w:rPr>
        <w:t>БАҚЫЛАУ СҰРАҚТАРЫ</w:t>
      </w:r>
    </w:p>
    <w:p w:rsidR="00A3523B" w:rsidRPr="006B0F85" w:rsidRDefault="00A3523B" w:rsidP="00AF3817">
      <w:pPr>
        <w:autoSpaceDE w:val="0"/>
        <w:autoSpaceDN w:val="0"/>
        <w:adjustRightInd w:val="0"/>
        <w:ind w:firstLine="397"/>
        <w:jc w:val="both"/>
        <w:textAlignment w:val="center"/>
        <w:rPr>
          <w:color w:val="000000"/>
          <w:sz w:val="18"/>
          <w:szCs w:val="18"/>
        </w:rPr>
      </w:pPr>
    </w:p>
    <w:p w:rsidR="00A3523B" w:rsidRPr="006B0F85" w:rsidRDefault="00A3523B" w:rsidP="00AF3817">
      <w:pPr>
        <w:tabs>
          <w:tab w:val="left" w:pos="0"/>
        </w:tabs>
        <w:autoSpaceDE w:val="0"/>
        <w:autoSpaceDN w:val="0"/>
        <w:adjustRightInd w:val="0"/>
        <w:ind w:firstLine="397"/>
        <w:jc w:val="both"/>
        <w:textAlignment w:val="center"/>
        <w:rPr>
          <w:i/>
          <w:iCs/>
          <w:color w:val="000000"/>
          <w:sz w:val="18"/>
          <w:szCs w:val="18"/>
        </w:rPr>
      </w:pPr>
      <w:r w:rsidRPr="006B0F85">
        <w:rPr>
          <w:i/>
          <w:iCs/>
          <w:color w:val="000000"/>
          <w:sz w:val="18"/>
          <w:szCs w:val="18"/>
        </w:rPr>
        <w:t>1.</w:t>
      </w:r>
      <w:r w:rsidRPr="006B0F85">
        <w:rPr>
          <w:i/>
          <w:iCs/>
          <w:color w:val="000000"/>
          <w:sz w:val="18"/>
          <w:szCs w:val="18"/>
        </w:rPr>
        <w:tab/>
        <w:t>Мемлекеттік бюджеттің әлеуметтік-экономикалық мәнін ашып беріңдер.</w:t>
      </w:r>
    </w:p>
    <w:p w:rsidR="00A3523B" w:rsidRPr="006B0F85" w:rsidRDefault="00A3523B" w:rsidP="00AF3817">
      <w:pPr>
        <w:tabs>
          <w:tab w:val="left" w:pos="0"/>
        </w:tabs>
        <w:autoSpaceDE w:val="0"/>
        <w:autoSpaceDN w:val="0"/>
        <w:adjustRightInd w:val="0"/>
        <w:ind w:firstLine="397"/>
        <w:jc w:val="both"/>
        <w:textAlignment w:val="center"/>
        <w:rPr>
          <w:i/>
          <w:iCs/>
          <w:color w:val="000000"/>
          <w:sz w:val="18"/>
          <w:szCs w:val="18"/>
        </w:rPr>
      </w:pPr>
      <w:r w:rsidRPr="006B0F85">
        <w:rPr>
          <w:i/>
          <w:iCs/>
          <w:color w:val="000000"/>
          <w:sz w:val="18"/>
          <w:szCs w:val="18"/>
        </w:rPr>
        <w:t>2.</w:t>
      </w:r>
      <w:r w:rsidRPr="006B0F85">
        <w:rPr>
          <w:i/>
          <w:iCs/>
          <w:color w:val="000000"/>
          <w:sz w:val="18"/>
          <w:szCs w:val="18"/>
        </w:rPr>
        <w:tab/>
        <w:t>“Мемлекеттік бюджет” ұғымының қысқаша анықтамасын тұжырымдаңдар және оның көріну нысандарын атаңдар.</w:t>
      </w:r>
    </w:p>
    <w:p w:rsidR="00A3523B" w:rsidRPr="006B0F85" w:rsidRDefault="00A3523B" w:rsidP="00AF3817">
      <w:pPr>
        <w:tabs>
          <w:tab w:val="left" w:pos="0"/>
        </w:tabs>
        <w:autoSpaceDE w:val="0"/>
        <w:autoSpaceDN w:val="0"/>
        <w:adjustRightInd w:val="0"/>
        <w:ind w:firstLine="397"/>
        <w:jc w:val="both"/>
        <w:textAlignment w:val="center"/>
        <w:rPr>
          <w:i/>
          <w:iCs/>
          <w:color w:val="000000"/>
          <w:sz w:val="18"/>
          <w:szCs w:val="18"/>
        </w:rPr>
      </w:pPr>
      <w:r w:rsidRPr="006B0F85">
        <w:rPr>
          <w:i/>
          <w:iCs/>
          <w:color w:val="000000"/>
          <w:sz w:val="18"/>
          <w:szCs w:val="18"/>
        </w:rPr>
        <w:t>3.</w:t>
      </w:r>
      <w:r w:rsidRPr="006B0F85">
        <w:rPr>
          <w:i/>
          <w:iCs/>
          <w:color w:val="000000"/>
          <w:sz w:val="18"/>
          <w:szCs w:val="18"/>
        </w:rPr>
        <w:tab/>
        <w:t>Қоғамдық ұдайы өндірісте мемлекеттік бюджеттің рөлі неде?</w:t>
      </w:r>
    </w:p>
    <w:p w:rsidR="00A3523B" w:rsidRPr="006B0F85" w:rsidRDefault="00A3523B" w:rsidP="00AF3817">
      <w:pPr>
        <w:tabs>
          <w:tab w:val="left" w:pos="0"/>
        </w:tabs>
        <w:autoSpaceDE w:val="0"/>
        <w:autoSpaceDN w:val="0"/>
        <w:adjustRightInd w:val="0"/>
        <w:ind w:firstLine="397"/>
        <w:jc w:val="both"/>
        <w:textAlignment w:val="center"/>
        <w:rPr>
          <w:i/>
          <w:iCs/>
          <w:color w:val="000000"/>
          <w:sz w:val="18"/>
          <w:szCs w:val="18"/>
        </w:rPr>
      </w:pPr>
      <w:r w:rsidRPr="006B0F85">
        <w:rPr>
          <w:i/>
          <w:iCs/>
          <w:color w:val="000000"/>
          <w:sz w:val="18"/>
          <w:szCs w:val="18"/>
        </w:rPr>
        <w:t>4.</w:t>
      </w:r>
      <w:r w:rsidRPr="006B0F85">
        <w:rPr>
          <w:i/>
          <w:iCs/>
          <w:color w:val="000000"/>
          <w:sz w:val="18"/>
          <w:szCs w:val="18"/>
        </w:rPr>
        <w:tab/>
        <w:t>Мемлекеттің бюджет жүйесі дегеніміз не және оның құрамы немен анықталады? Бюджет жүйесінің негізіне қандай қағидаттар қойылған?</w:t>
      </w:r>
    </w:p>
    <w:p w:rsidR="00A3523B" w:rsidRPr="006B0F85" w:rsidRDefault="00A3523B" w:rsidP="00AF3817">
      <w:pPr>
        <w:tabs>
          <w:tab w:val="left" w:pos="0"/>
        </w:tabs>
        <w:autoSpaceDE w:val="0"/>
        <w:autoSpaceDN w:val="0"/>
        <w:adjustRightInd w:val="0"/>
        <w:ind w:firstLine="397"/>
        <w:jc w:val="both"/>
        <w:textAlignment w:val="center"/>
        <w:rPr>
          <w:i/>
          <w:iCs/>
          <w:color w:val="000000"/>
          <w:sz w:val="18"/>
          <w:szCs w:val="18"/>
        </w:rPr>
      </w:pPr>
      <w:r w:rsidRPr="006B0F85">
        <w:rPr>
          <w:i/>
          <w:iCs/>
          <w:color w:val="000000"/>
          <w:sz w:val="18"/>
          <w:szCs w:val="18"/>
        </w:rPr>
        <w:t>5.</w:t>
      </w:r>
      <w:r w:rsidRPr="006B0F85">
        <w:rPr>
          <w:i/>
          <w:iCs/>
          <w:color w:val="000000"/>
          <w:sz w:val="18"/>
          <w:szCs w:val="18"/>
        </w:rPr>
        <w:tab/>
        <w:t>Қазақстанның республикалық бюджетінің кірістері мен шығыстарының құрамы мен құрылымын сипаттап беріңдер.</w:t>
      </w:r>
    </w:p>
    <w:p w:rsidR="00A3523B" w:rsidRPr="006B0F85" w:rsidRDefault="00A3523B" w:rsidP="00AF3817">
      <w:pPr>
        <w:tabs>
          <w:tab w:val="left" w:pos="0"/>
        </w:tabs>
        <w:autoSpaceDE w:val="0"/>
        <w:autoSpaceDN w:val="0"/>
        <w:adjustRightInd w:val="0"/>
        <w:ind w:firstLine="397"/>
        <w:jc w:val="both"/>
        <w:textAlignment w:val="center"/>
        <w:rPr>
          <w:i/>
          <w:iCs/>
          <w:color w:val="000000"/>
          <w:sz w:val="18"/>
          <w:szCs w:val="18"/>
        </w:rPr>
      </w:pPr>
      <w:r w:rsidRPr="006B0F85">
        <w:rPr>
          <w:i/>
          <w:iCs/>
          <w:color w:val="000000"/>
          <w:sz w:val="18"/>
          <w:szCs w:val="18"/>
        </w:rPr>
        <w:t>6.</w:t>
      </w:r>
      <w:r w:rsidRPr="006B0F85">
        <w:rPr>
          <w:i/>
          <w:iCs/>
          <w:color w:val="000000"/>
          <w:sz w:val="18"/>
          <w:szCs w:val="18"/>
        </w:rPr>
        <w:tab/>
        <w:t>Бірыңғай бюджеттік сыныптама дегеніміз не және оның маңызы қандай?</w:t>
      </w:r>
    </w:p>
    <w:p w:rsidR="00A3523B" w:rsidRPr="006B0F85" w:rsidRDefault="00A3523B" w:rsidP="00AF3817">
      <w:pPr>
        <w:tabs>
          <w:tab w:val="left" w:pos="0"/>
        </w:tabs>
        <w:autoSpaceDE w:val="0"/>
        <w:autoSpaceDN w:val="0"/>
        <w:adjustRightInd w:val="0"/>
        <w:ind w:firstLine="397"/>
        <w:jc w:val="both"/>
        <w:textAlignment w:val="center"/>
        <w:rPr>
          <w:i/>
          <w:iCs/>
          <w:color w:val="000000"/>
          <w:sz w:val="18"/>
          <w:szCs w:val="18"/>
        </w:rPr>
      </w:pPr>
      <w:r w:rsidRPr="006B0F85">
        <w:rPr>
          <w:i/>
          <w:iCs/>
          <w:color w:val="000000"/>
          <w:sz w:val="18"/>
          <w:szCs w:val="18"/>
        </w:rPr>
        <w:t>7.</w:t>
      </w:r>
      <w:r w:rsidRPr="006B0F85">
        <w:rPr>
          <w:i/>
          <w:iCs/>
          <w:color w:val="000000"/>
          <w:sz w:val="18"/>
          <w:szCs w:val="18"/>
        </w:rPr>
        <w:tab/>
        <w:t>“Бюджет балансы” ұғымы және онымен байланысты бюджеттің жай-күйі нені білдіреді?</w:t>
      </w:r>
    </w:p>
    <w:p w:rsidR="00A3523B" w:rsidRPr="006B0F85" w:rsidRDefault="00A3523B" w:rsidP="00AF3817">
      <w:pPr>
        <w:tabs>
          <w:tab w:val="left" w:pos="0"/>
        </w:tabs>
        <w:autoSpaceDE w:val="0"/>
        <w:autoSpaceDN w:val="0"/>
        <w:adjustRightInd w:val="0"/>
        <w:ind w:firstLine="397"/>
        <w:jc w:val="both"/>
        <w:textAlignment w:val="center"/>
        <w:rPr>
          <w:i/>
          <w:iCs/>
          <w:color w:val="000000"/>
          <w:sz w:val="18"/>
          <w:szCs w:val="18"/>
        </w:rPr>
      </w:pPr>
      <w:r w:rsidRPr="006B0F85">
        <w:rPr>
          <w:i/>
          <w:iCs/>
          <w:color w:val="000000"/>
          <w:sz w:val="18"/>
          <w:szCs w:val="18"/>
        </w:rPr>
        <w:t>8.</w:t>
      </w:r>
      <w:r w:rsidRPr="006B0F85">
        <w:rPr>
          <w:i/>
          <w:iCs/>
          <w:color w:val="000000"/>
          <w:sz w:val="18"/>
          <w:szCs w:val="18"/>
        </w:rPr>
        <w:tab/>
        <w:t>Бюджет тапшылығын қандай факторлар тудырады? Бюджет тапшылығын қаржыландырудың жолдарын атап шығыңдар.</w:t>
      </w:r>
    </w:p>
    <w:p w:rsidR="00A3523B" w:rsidRPr="006B0F85" w:rsidRDefault="00A3523B" w:rsidP="00AF3817">
      <w:pPr>
        <w:tabs>
          <w:tab w:val="left" w:pos="0"/>
        </w:tabs>
        <w:autoSpaceDE w:val="0"/>
        <w:autoSpaceDN w:val="0"/>
        <w:adjustRightInd w:val="0"/>
        <w:ind w:firstLine="397"/>
        <w:jc w:val="both"/>
        <w:textAlignment w:val="center"/>
        <w:rPr>
          <w:i/>
          <w:iCs/>
          <w:color w:val="000000"/>
          <w:sz w:val="18"/>
          <w:szCs w:val="18"/>
        </w:rPr>
      </w:pPr>
      <w:r w:rsidRPr="006B0F85">
        <w:rPr>
          <w:i/>
          <w:iCs/>
          <w:color w:val="000000"/>
          <w:sz w:val="18"/>
          <w:szCs w:val="18"/>
        </w:rPr>
        <w:t>9.</w:t>
      </w:r>
      <w:r w:rsidRPr="006B0F85">
        <w:rPr>
          <w:i/>
          <w:iCs/>
          <w:color w:val="000000"/>
          <w:sz w:val="18"/>
          <w:szCs w:val="18"/>
        </w:rPr>
        <w:tab/>
        <w:t>Бюджет тапшылығымен байланысты бюджеттік саясаттың қандай тұжырым</w:t>
      </w:r>
      <w:r w:rsidRPr="006B0F85">
        <w:rPr>
          <w:i/>
          <w:iCs/>
          <w:color w:val="000000"/>
          <w:sz w:val="18"/>
          <w:szCs w:val="18"/>
        </w:rPr>
        <w:softHyphen/>
        <w:t>да</w:t>
      </w:r>
      <w:r w:rsidRPr="006B0F85">
        <w:rPr>
          <w:i/>
          <w:iCs/>
          <w:color w:val="000000"/>
          <w:sz w:val="18"/>
          <w:szCs w:val="18"/>
        </w:rPr>
        <w:softHyphen/>
        <w:t>ма</w:t>
      </w:r>
      <w:r w:rsidRPr="006B0F85">
        <w:rPr>
          <w:i/>
          <w:iCs/>
          <w:color w:val="000000"/>
          <w:sz w:val="18"/>
          <w:szCs w:val="18"/>
        </w:rPr>
        <w:softHyphen/>
        <w:t>лары бар?</w:t>
      </w:r>
    </w:p>
    <w:p w:rsidR="00A3523B" w:rsidRPr="006B0F85" w:rsidRDefault="00A3523B" w:rsidP="00AF3817">
      <w:pPr>
        <w:tabs>
          <w:tab w:val="left" w:pos="0"/>
        </w:tabs>
        <w:autoSpaceDE w:val="0"/>
        <w:autoSpaceDN w:val="0"/>
        <w:adjustRightInd w:val="0"/>
        <w:ind w:firstLine="397"/>
        <w:jc w:val="both"/>
        <w:textAlignment w:val="center"/>
        <w:rPr>
          <w:i/>
          <w:iCs/>
          <w:color w:val="000000"/>
          <w:sz w:val="18"/>
          <w:szCs w:val="18"/>
        </w:rPr>
      </w:pPr>
      <w:r w:rsidRPr="006B0F85">
        <w:rPr>
          <w:i/>
          <w:iCs/>
          <w:color w:val="000000"/>
          <w:sz w:val="18"/>
          <w:szCs w:val="18"/>
        </w:rPr>
        <w:t>10.</w:t>
      </w:r>
      <w:r w:rsidRPr="006B0F85">
        <w:rPr>
          <w:i/>
          <w:iCs/>
          <w:color w:val="000000"/>
          <w:sz w:val="18"/>
          <w:szCs w:val="18"/>
        </w:rPr>
        <w:tab/>
        <w:t>Бюджеттік үдеріс дегеніміз не және ол қандай стадияларды қамтиды?</w:t>
      </w:r>
    </w:p>
    <w:p w:rsidR="00A3523B" w:rsidRPr="006B0F85" w:rsidRDefault="00A3523B" w:rsidP="00AF3817">
      <w:pPr>
        <w:tabs>
          <w:tab w:val="left" w:pos="0"/>
        </w:tabs>
        <w:autoSpaceDE w:val="0"/>
        <w:autoSpaceDN w:val="0"/>
        <w:adjustRightInd w:val="0"/>
        <w:ind w:firstLine="397"/>
        <w:jc w:val="both"/>
        <w:textAlignment w:val="center"/>
        <w:rPr>
          <w:i/>
          <w:iCs/>
          <w:color w:val="000000"/>
          <w:sz w:val="18"/>
          <w:szCs w:val="18"/>
        </w:rPr>
      </w:pPr>
      <w:r w:rsidRPr="006B0F85">
        <w:rPr>
          <w:i/>
          <w:iCs/>
          <w:color w:val="000000"/>
          <w:sz w:val="18"/>
          <w:szCs w:val="18"/>
        </w:rPr>
        <w:t>11.</w:t>
      </w:r>
      <w:r w:rsidRPr="006B0F85">
        <w:rPr>
          <w:i/>
          <w:iCs/>
          <w:color w:val="000000"/>
          <w:sz w:val="18"/>
          <w:szCs w:val="18"/>
        </w:rPr>
        <w:tab/>
        <w:t>Бюджетаралық қатынастар деп нені түсінеді және олар қандай әдістермен реттеледі?</w:t>
      </w:r>
    </w:p>
    <w:p w:rsidR="00A3523B" w:rsidRPr="00573B91" w:rsidRDefault="00A3523B" w:rsidP="00AF3817">
      <w:pPr>
        <w:tabs>
          <w:tab w:val="left" w:pos="0"/>
        </w:tabs>
        <w:autoSpaceDE w:val="0"/>
        <w:autoSpaceDN w:val="0"/>
        <w:adjustRightInd w:val="0"/>
        <w:ind w:firstLine="397"/>
        <w:jc w:val="both"/>
        <w:textAlignment w:val="center"/>
        <w:rPr>
          <w:i/>
          <w:iCs/>
          <w:color w:val="000000"/>
          <w:sz w:val="18"/>
          <w:szCs w:val="18"/>
        </w:rPr>
      </w:pPr>
      <w:r w:rsidRPr="006B0F85">
        <w:rPr>
          <w:i/>
          <w:iCs/>
          <w:color w:val="000000"/>
          <w:sz w:val="18"/>
          <w:szCs w:val="18"/>
        </w:rPr>
        <w:t>12.</w:t>
      </w:r>
      <w:r w:rsidRPr="006B0F85">
        <w:rPr>
          <w:i/>
          <w:iCs/>
          <w:color w:val="000000"/>
          <w:sz w:val="18"/>
          <w:szCs w:val="18"/>
        </w:rPr>
        <w:tab/>
        <w:t>Республикалық бюджеттің түсімдері мен шығыстарын бөлуді баяндаңдар.</w:t>
      </w:r>
    </w:p>
    <w:p w:rsidR="00A3523B" w:rsidRPr="00573B91" w:rsidRDefault="00A3523B" w:rsidP="00AF3817">
      <w:pPr>
        <w:tabs>
          <w:tab w:val="left" w:pos="0"/>
        </w:tabs>
        <w:autoSpaceDE w:val="0"/>
        <w:autoSpaceDN w:val="0"/>
        <w:adjustRightInd w:val="0"/>
        <w:ind w:firstLine="397"/>
        <w:jc w:val="both"/>
        <w:textAlignment w:val="center"/>
        <w:rPr>
          <w:i/>
          <w:iCs/>
          <w:color w:val="000000"/>
          <w:sz w:val="18"/>
          <w:szCs w:val="18"/>
        </w:rPr>
      </w:pPr>
    </w:p>
    <w:p w:rsidR="00A3523B" w:rsidRPr="00573B91" w:rsidRDefault="00A3523B" w:rsidP="00AF3817">
      <w:pPr>
        <w:tabs>
          <w:tab w:val="left" w:pos="0"/>
        </w:tabs>
        <w:autoSpaceDE w:val="0"/>
        <w:autoSpaceDN w:val="0"/>
        <w:adjustRightInd w:val="0"/>
        <w:ind w:firstLine="397"/>
        <w:jc w:val="both"/>
        <w:textAlignment w:val="center"/>
        <w:rPr>
          <w:i/>
          <w:iCs/>
          <w:color w:val="000000"/>
          <w:sz w:val="18"/>
          <w:szCs w:val="18"/>
        </w:rPr>
      </w:pPr>
    </w:p>
    <w:p w:rsidR="00A3523B" w:rsidRPr="00573B91" w:rsidRDefault="00A3523B" w:rsidP="00AF3817">
      <w:pPr>
        <w:tabs>
          <w:tab w:val="left" w:pos="0"/>
        </w:tabs>
        <w:autoSpaceDE w:val="0"/>
        <w:autoSpaceDN w:val="0"/>
        <w:adjustRightInd w:val="0"/>
        <w:ind w:firstLine="397"/>
        <w:jc w:val="both"/>
        <w:textAlignment w:val="center"/>
        <w:rPr>
          <w:i/>
          <w:iCs/>
          <w:color w:val="000000"/>
          <w:sz w:val="18"/>
          <w:szCs w:val="18"/>
        </w:rPr>
      </w:pPr>
    </w:p>
    <w:p w:rsidR="00A3523B" w:rsidRPr="00573B91" w:rsidRDefault="00A3523B" w:rsidP="00AF3817">
      <w:pPr>
        <w:tabs>
          <w:tab w:val="left" w:pos="0"/>
        </w:tabs>
        <w:autoSpaceDE w:val="0"/>
        <w:autoSpaceDN w:val="0"/>
        <w:adjustRightInd w:val="0"/>
        <w:ind w:firstLine="397"/>
        <w:jc w:val="both"/>
        <w:textAlignment w:val="center"/>
        <w:rPr>
          <w:i/>
          <w:iCs/>
          <w:color w:val="000000"/>
          <w:sz w:val="18"/>
          <w:szCs w:val="18"/>
        </w:rPr>
      </w:pPr>
    </w:p>
    <w:p w:rsidR="00A3523B" w:rsidRPr="00573B91" w:rsidRDefault="00A3523B" w:rsidP="00AF3817">
      <w:pPr>
        <w:tabs>
          <w:tab w:val="left" w:pos="0"/>
        </w:tabs>
        <w:autoSpaceDE w:val="0"/>
        <w:autoSpaceDN w:val="0"/>
        <w:adjustRightInd w:val="0"/>
        <w:ind w:firstLine="397"/>
        <w:jc w:val="both"/>
        <w:textAlignment w:val="center"/>
        <w:rPr>
          <w:i/>
          <w:iCs/>
          <w:color w:val="000000"/>
          <w:sz w:val="18"/>
          <w:szCs w:val="18"/>
        </w:rPr>
      </w:pPr>
    </w:p>
    <w:p w:rsidR="00A3523B" w:rsidRPr="00573B91" w:rsidRDefault="00A3523B" w:rsidP="00AF3817">
      <w:pPr>
        <w:tabs>
          <w:tab w:val="left" w:pos="0"/>
        </w:tabs>
        <w:autoSpaceDE w:val="0"/>
        <w:autoSpaceDN w:val="0"/>
        <w:adjustRightInd w:val="0"/>
        <w:ind w:firstLine="397"/>
        <w:jc w:val="both"/>
        <w:textAlignment w:val="center"/>
        <w:rPr>
          <w:i/>
          <w:iCs/>
          <w:color w:val="000000"/>
          <w:sz w:val="18"/>
          <w:szCs w:val="18"/>
        </w:rPr>
      </w:pPr>
    </w:p>
    <w:p w:rsidR="00A3523B" w:rsidRPr="00573B91" w:rsidRDefault="00A3523B" w:rsidP="00AF3817">
      <w:pPr>
        <w:tabs>
          <w:tab w:val="left" w:pos="0"/>
        </w:tabs>
        <w:autoSpaceDE w:val="0"/>
        <w:autoSpaceDN w:val="0"/>
        <w:adjustRightInd w:val="0"/>
        <w:ind w:firstLine="397"/>
        <w:jc w:val="both"/>
        <w:textAlignment w:val="center"/>
        <w:rPr>
          <w:i/>
          <w:iCs/>
          <w:color w:val="000000"/>
          <w:sz w:val="18"/>
          <w:szCs w:val="18"/>
        </w:rPr>
      </w:pPr>
    </w:p>
    <w:p w:rsidR="006376D8" w:rsidRPr="00802074" w:rsidRDefault="006376D8"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6376D8" w:rsidRDefault="006376D8"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22073D" w:rsidRDefault="0022073D"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A3523B" w:rsidRPr="00494F93" w:rsidRDefault="00A3523B" w:rsidP="00A3523B">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r w:rsidRPr="00494F93">
        <w:rPr>
          <w:rFonts w:ascii="Palatino Linotype" w:hAnsi="Palatino Linotype" w:cs="Palatino Linotype"/>
          <w:b/>
          <w:bCs/>
          <w:color w:val="000000"/>
          <w:sz w:val="26"/>
          <w:szCs w:val="26"/>
          <w:lang w:val="kk-KZ"/>
        </w:rPr>
        <w:lastRenderedPageBreak/>
        <w:t>15-тарау. Жергілікті қаржы</w:t>
      </w:r>
    </w:p>
    <w:p w:rsidR="00A3523B" w:rsidRPr="00494F93" w:rsidRDefault="00A3523B" w:rsidP="00A3523B">
      <w:pPr>
        <w:autoSpaceDE w:val="0"/>
        <w:autoSpaceDN w:val="0"/>
        <w:adjustRightInd w:val="0"/>
        <w:spacing w:line="288" w:lineRule="auto"/>
        <w:ind w:firstLine="397"/>
        <w:jc w:val="both"/>
        <w:textAlignment w:val="center"/>
        <w:rPr>
          <w:color w:val="000000"/>
          <w:sz w:val="28"/>
          <w:szCs w:val="28"/>
          <w:lang w:val="kk-KZ"/>
        </w:rPr>
      </w:pPr>
    </w:p>
    <w:p w:rsidR="006376D8" w:rsidRPr="00494F93" w:rsidRDefault="006376D8" w:rsidP="006376D8">
      <w:pPr>
        <w:autoSpaceDE w:val="0"/>
        <w:autoSpaceDN w:val="0"/>
        <w:adjustRightInd w:val="0"/>
        <w:ind w:firstLine="397"/>
        <w:jc w:val="right"/>
        <w:textAlignment w:val="center"/>
        <w:rPr>
          <w:b/>
          <w:bCs/>
          <w:color w:val="000000"/>
          <w:sz w:val="22"/>
          <w:szCs w:val="22"/>
          <w:lang w:val="kk-KZ"/>
        </w:rPr>
      </w:pPr>
      <w:r w:rsidRPr="00494F93">
        <w:rPr>
          <w:b/>
          <w:bCs/>
          <w:color w:val="000000"/>
          <w:sz w:val="28"/>
          <w:szCs w:val="28"/>
          <w:highlight w:val="lightGray"/>
          <w:lang w:val="kk-KZ"/>
        </w:rPr>
        <w:t>15.1.</w:t>
      </w:r>
      <w:r w:rsidRPr="00494F93">
        <w:rPr>
          <w:b/>
          <w:bCs/>
          <w:color w:val="000000"/>
          <w:sz w:val="28"/>
          <w:szCs w:val="28"/>
          <w:lang w:val="kk-KZ"/>
        </w:rPr>
        <w:t xml:space="preserve"> </w:t>
      </w:r>
      <w:r w:rsidRPr="00494F93">
        <w:rPr>
          <w:b/>
          <w:bCs/>
          <w:color w:val="000000"/>
          <w:sz w:val="22"/>
          <w:szCs w:val="22"/>
          <w:lang w:val="kk-KZ"/>
        </w:rPr>
        <w:t xml:space="preserve">Жергілікті қаржының </w:t>
      </w:r>
    </w:p>
    <w:p w:rsidR="00A3523B" w:rsidRPr="00494F93" w:rsidRDefault="006376D8" w:rsidP="006376D8">
      <w:pPr>
        <w:autoSpaceDE w:val="0"/>
        <w:autoSpaceDN w:val="0"/>
        <w:adjustRightInd w:val="0"/>
        <w:ind w:firstLine="397"/>
        <w:textAlignment w:val="center"/>
        <w:rPr>
          <w:color w:val="000000"/>
          <w:sz w:val="28"/>
          <w:szCs w:val="28"/>
          <w:u w:val="single"/>
          <w:lang w:val="kk-KZ"/>
        </w:rPr>
      </w:pPr>
      <w:r w:rsidRPr="00494F93">
        <w:rPr>
          <w:b/>
          <w:bCs/>
          <w:color w:val="000000"/>
          <w:sz w:val="22"/>
          <w:szCs w:val="22"/>
          <w:lang w:val="kk-KZ"/>
        </w:rPr>
        <w:t xml:space="preserve">                                                                                                       </w:t>
      </w:r>
      <w:r w:rsidRPr="00494F93">
        <w:rPr>
          <w:b/>
          <w:bCs/>
          <w:color w:val="000000"/>
          <w:sz w:val="22"/>
          <w:szCs w:val="22"/>
          <w:u w:val="single"/>
          <w:lang w:val="kk-KZ"/>
        </w:rPr>
        <w:t>мәні мен маңызы</w:t>
      </w:r>
    </w:p>
    <w:p w:rsidR="002B1444" w:rsidRPr="00356C09" w:rsidRDefault="002B1444" w:rsidP="006376D8">
      <w:pPr>
        <w:autoSpaceDE w:val="0"/>
        <w:autoSpaceDN w:val="0"/>
        <w:adjustRightInd w:val="0"/>
        <w:ind w:firstLine="397"/>
        <w:textAlignment w:val="center"/>
        <w:rPr>
          <w:color w:val="000000"/>
          <w:sz w:val="28"/>
          <w:szCs w:val="28"/>
          <w:u w:val="single"/>
          <w:lang w:val="kk-KZ"/>
        </w:rPr>
      </w:pPr>
    </w:p>
    <w:p w:rsidR="00A3523B" w:rsidRPr="00494F93" w:rsidRDefault="00A3523B" w:rsidP="006376D8">
      <w:pPr>
        <w:autoSpaceDE w:val="0"/>
        <w:autoSpaceDN w:val="0"/>
        <w:adjustRightInd w:val="0"/>
        <w:ind w:firstLine="397"/>
        <w:jc w:val="both"/>
        <w:textAlignment w:val="center"/>
        <w:rPr>
          <w:color w:val="000000"/>
          <w:sz w:val="22"/>
          <w:szCs w:val="22"/>
          <w:lang w:val="kk-KZ"/>
        </w:rPr>
      </w:pPr>
      <w:r w:rsidRPr="00356C09">
        <w:rPr>
          <w:i/>
          <w:iCs/>
          <w:color w:val="000000"/>
          <w:sz w:val="22"/>
          <w:szCs w:val="22"/>
          <w:lang w:val="kk-KZ"/>
        </w:rPr>
        <w:t xml:space="preserve">Жергілікі қаржы </w:t>
      </w:r>
      <w:r w:rsidRPr="00356C09">
        <w:rPr>
          <w:color w:val="000000"/>
          <w:sz w:val="22"/>
          <w:szCs w:val="22"/>
          <w:lang w:val="kk-KZ"/>
        </w:rPr>
        <w:t xml:space="preserve">– ақшалай нысандағы қоғамдық өнімнің бір бөлігін жергілікті басқару органдары өздеріне артылған функцияларға сәйкес жасау, бөлу, пайдалану үдерісіндегі қаржылық қатынастардың жүйесі. </w:t>
      </w:r>
      <w:r w:rsidRPr="00494F93">
        <w:rPr>
          <w:color w:val="000000"/>
          <w:sz w:val="22"/>
          <w:szCs w:val="22"/>
          <w:lang w:val="kk-KZ"/>
        </w:rPr>
        <w:t xml:space="preserve">Жергілікті қаржы мемлекеттің қаржы жүйесінің маңызды құрамды бөлігі болып табылады. Ол </w:t>
      </w:r>
      <w:r w:rsidRPr="00494F93">
        <w:rPr>
          <w:i/>
          <w:iCs/>
          <w:color w:val="000000"/>
          <w:sz w:val="22"/>
          <w:szCs w:val="22"/>
          <w:lang w:val="kk-KZ"/>
        </w:rPr>
        <w:t xml:space="preserve">жергілікті бюджеттерді, арнаулы бюджеттен тыс қорларды және басқарудың жергілікті органдарының қарамағындағы шаруашылық жүргізуші субъектілердің қаржысын кіріктіреді. </w:t>
      </w:r>
      <w:r w:rsidRPr="00494F93">
        <w:rPr>
          <w:color w:val="000000"/>
          <w:sz w:val="22"/>
          <w:szCs w:val="22"/>
          <w:lang w:val="kk-KZ"/>
        </w:rPr>
        <w:t xml:space="preserve">Жергілікті қаржылардың құрылымы мен бағыты биліктің жергілікті органдары басқарудың – мәслихаттардың (депутаттар жиналыстарының), жергілікті әкімшіліктің және жергілікті өзін-өзі басқарудың функцияларымен айқындалады. </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Жергілікті қаржы отандық экономика үшін біршама жаңа ұғым. Бүкіл жергілікті бюджеттер елдің мемлекеттік бюджетінің бірыңғай жүйесіне енгізілген 1938 жылдан бастап жергілікті қаржы дербес категория ретінде өзінің өмір сүруін тоқтатқан болатын.</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Бүгінде, рыноктық қатынастар және елімізде басталған өкілетті дәйекті орталықсыздандыру жағдайларында жергілікті органдар қызметінің сферасы кеңейе түсуде, олар әлеуметтік, экономикалық, экологиялық, демографиялық сипаттағы проблемаларды шешуде едәуір дербестікке ие бола бастады.</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Қазіргі кезде орталықтан өңірлерге  берілген функциялар мен құзырлар жергілікті атқарушы және өкілетті органдарды күшейтіп, жергілікті өзін-өзі басқару органдары ретіндегі мәслихаттардың рөлін арттырды.</w:t>
      </w:r>
    </w:p>
    <w:p w:rsidR="00A3523B" w:rsidRPr="00494F93" w:rsidRDefault="00A3523B" w:rsidP="006376D8">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Жергілікті қаржының әлеуметтік-экономикалық мәні жалпымемлекеттік қаржыға ұқсас.</w:t>
      </w:r>
    </w:p>
    <w:p w:rsidR="00A3523B" w:rsidRPr="00494F93" w:rsidRDefault="00A3523B" w:rsidP="006376D8">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Басқарудың жергілікті органдарына мемлекеттің әлеуметтік бағдарламаларын жүзеге асыру бойынша маңызды міндеттер жүктелінген.</w:t>
      </w:r>
    </w:p>
    <w:p w:rsidR="00A3523B" w:rsidRPr="00494F93" w:rsidRDefault="00A3523B" w:rsidP="006376D8">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Халыққа қызмет көрсету бойынша шараларды қаржыландыру негізінен жергілікті қаржылық ресурстар есебінен жүзеге асырылады. Әлеуметтік тұрмыстық инфрақұрылым салалары халыққа қызметтерді басым бөлігінде бюджеттік қаражаттар есебінен қалыптастырылатын қорлар есебінен береді.</w:t>
      </w:r>
    </w:p>
    <w:p w:rsidR="00A3523B" w:rsidRPr="00494F93" w:rsidRDefault="00A3523B" w:rsidP="006376D8">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 xml:space="preserve">Жергілікті буында қаржылық қатынастар «Жергілікті мемлекеттік басқару туралы» заңмен, Қазақстан Республикасының Бюджеттік кодексімен, республикалық бюджет туралы заңмен және шаруашылық пен қаржылық қызмет туралы басқа заңдармен реттелінеді. </w:t>
      </w:r>
    </w:p>
    <w:p w:rsidR="00A3523B" w:rsidRPr="00494F93" w:rsidRDefault="00A3523B" w:rsidP="006376D8">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Жалпы жергілікті қаржының жай-күйі әрқашанда, біріншіден, елдің жалпы экономикалық жағдайына, екіншіден, тиісті аумақтардың экономикалық әлуетіне, үшіншіден, билік пен басқарудың жергілікті органдарының құқығы мен міндеттерін белгілі бір дәрежеде реттеп отыратын мемлекеттік заңдардың деңгейіне, төртіншіден, биліктің жергілікті органдары құзырының дәрежесіне байланысты болады.</w:t>
      </w:r>
    </w:p>
    <w:p w:rsidR="00A3523B" w:rsidRPr="00494F93" w:rsidRDefault="00A3523B" w:rsidP="006376D8">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Өркениетті батыс елдерінде жергілікті қаржы мемлекеттің қаржылық ресурстарын қалыптастыру мен пайдалану үдерісінде едәуір рөл атқарады. Оның үстіне жергілікті бюджеттердің айтарлықтай дербестігі болады және батыс елдерінде олар мемлекеттік бюджеттің жалпы жүйесіне кірмейді.</w:t>
      </w:r>
    </w:p>
    <w:p w:rsidR="00A3523B" w:rsidRPr="00494F93" w:rsidRDefault="00A3523B" w:rsidP="006376D8">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Жергілікті қаржыда ұлттық табысты аумақтық тұрғыда қайта бөлуге мүмкіндік жасайтын және билік пен басқарудың жергілікті органдарының қаржы базасын жасауды қамтамасыз ететін экономикалық қатынастардың жиынтығы ретіндегі жергілікті бюджеттерге маңызды рөл беріледі.</w:t>
      </w:r>
    </w:p>
    <w:p w:rsidR="004F0CEC" w:rsidRPr="00494F93" w:rsidRDefault="00A3523B" w:rsidP="004F0CEC">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Жергілікті бюджеттерді қалыптастыру мен пайдалану өндіріс пен айырбасқа қатысушылар арасындағы, атап айтқанда: кәсіпорындар мен мемлекет арасындағы, меншіктің барлық нысандарындағы макроэкономиканың өндірістік және қызметтер көрсету салаларының кәсіпорындары, ұйымдары мен мекемелері арасындағы, бюджет жүйесінің буындары арасындағы, мемлекет пен халық арасындағы қоғамдық өнім құнының қозғалысын білдіреді.</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i/>
          <w:iCs/>
          <w:color w:val="000000"/>
          <w:sz w:val="18"/>
          <w:szCs w:val="18"/>
          <w:lang w:val="kk-KZ"/>
        </w:rPr>
        <w:t>Жергілікті бюджеттердің экономикалық</w:t>
      </w:r>
      <w:r w:rsidRPr="00494F93">
        <w:rPr>
          <w:color w:val="000000"/>
          <w:sz w:val="18"/>
          <w:szCs w:val="18"/>
          <w:lang w:val="kk-KZ"/>
        </w:rPr>
        <w:t xml:space="preserve"> мәні олардың мынандай арналымында көрінеді:</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билік пен басқарудың жергілікті органдарының ақшалай қорларын қалыптастыру;</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бұл қорларды жергілікті деңгейдегі инфрақұрылым салалары мен халықтың арасында қайта бөлу.</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lastRenderedPageBreak/>
        <w:t>Жергілікті бюджеттер билік пен басқарудың жергілікті органдарының сан қырлы қызметінің негізгі қаржы базасы бола отырып, олардың экономикалық дербестігін нығайтады, шаруашылық қызметін жандандырады, ведомствоға қарасты аумақтарда оларға инфрақұрылымды дамытуға, аумақтың экономикалық әлуетін кеңейтуге, қаржылық ресурстардың резервтерін ашып, пайдалануға мүмкіндік жасайды.</w:t>
      </w:r>
    </w:p>
    <w:p w:rsidR="00A3523B"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Сөйтіп, жергілікті бюджеттер жергілікті деңгейдегі экономикалық және әлеуметтік міндеттерді жүзеге асыруда елеулі рөл атқарады. Бұл тұтынудың қоғамдық қорларын бөлген кезде көрінеді. Жергілікті бюджет арқылы мемлекеттік бюджет қаражаттарының басым бөлігі әлеуметтік инфрақұрылымға жұмсалады.</w:t>
      </w:r>
    </w:p>
    <w:p w:rsidR="004F0CEC" w:rsidRDefault="004F0CEC" w:rsidP="006376D8">
      <w:pPr>
        <w:autoSpaceDE w:val="0"/>
        <w:autoSpaceDN w:val="0"/>
        <w:adjustRightInd w:val="0"/>
        <w:ind w:firstLine="397"/>
        <w:jc w:val="both"/>
        <w:textAlignment w:val="center"/>
        <w:rPr>
          <w:color w:val="000000"/>
          <w:sz w:val="18"/>
          <w:szCs w:val="18"/>
          <w:lang w:val="kk-KZ"/>
        </w:rPr>
      </w:pPr>
    </w:p>
    <w:p w:rsidR="004F0CEC" w:rsidRPr="00C90BD5" w:rsidRDefault="004F0CEC" w:rsidP="004F0CEC">
      <w:pPr>
        <w:pStyle w:val="Noparagraphstyle"/>
        <w:jc w:val="both"/>
        <w:rPr>
          <w:rFonts w:ascii="Times New Roman" w:hAnsi="Times New Roman" w:cs="Times New Roman"/>
          <w:sz w:val="16"/>
          <w:szCs w:val="16"/>
          <w:lang w:val="kk-KZ"/>
        </w:rPr>
      </w:pPr>
      <w:r w:rsidRPr="00C90BD5">
        <w:rPr>
          <w:rFonts w:ascii="Times New Roman" w:hAnsi="Times New Roman" w:cs="Times New Roman"/>
          <w:sz w:val="16"/>
          <w:szCs w:val="16"/>
          <w:lang w:val="kk-KZ"/>
        </w:rPr>
        <w:t>*Бұл тарауда жергілікті қаржының басты буындарының бірі – жергілікті бюджеттер егжей-тегжейлі қаралады, ал басқа буындары – жергілікті шаруашылық жүгізуші субъектілердің қаржылары (корпоративтік қаржылар), сондай-ақ бюджеттен тыс қорлар жалпы ұлттық шаруашылықтың шаруашылық жүргізуші субъектілері мен мемлекеттің бюджеттен тыс қорларына тән біркелкі белгілері мен қасиеттері бар функциялық жағынан біртектес ұғымдар ретінде оқулықтың тиісті тарауларында қаралған.</w:t>
      </w:r>
    </w:p>
    <w:p w:rsidR="004F0CEC" w:rsidRDefault="004F0CEC" w:rsidP="006376D8">
      <w:pPr>
        <w:autoSpaceDE w:val="0"/>
        <w:autoSpaceDN w:val="0"/>
        <w:adjustRightInd w:val="0"/>
        <w:ind w:firstLine="397"/>
        <w:jc w:val="both"/>
        <w:textAlignment w:val="center"/>
        <w:rPr>
          <w:color w:val="000000"/>
          <w:sz w:val="18"/>
          <w:szCs w:val="18"/>
          <w:lang w:val="kk-KZ"/>
        </w:rPr>
      </w:pPr>
    </w:p>
    <w:p w:rsidR="004F0CEC" w:rsidRDefault="004F0CEC" w:rsidP="006376D8">
      <w:pPr>
        <w:autoSpaceDE w:val="0"/>
        <w:autoSpaceDN w:val="0"/>
        <w:adjustRightInd w:val="0"/>
        <w:ind w:firstLine="397"/>
        <w:jc w:val="both"/>
        <w:textAlignment w:val="center"/>
        <w:rPr>
          <w:color w:val="000000"/>
          <w:sz w:val="18"/>
          <w:szCs w:val="18"/>
          <w:lang w:val="kk-KZ"/>
        </w:rPr>
      </w:pPr>
    </w:p>
    <w:p w:rsidR="004F0CEC" w:rsidRDefault="004F0CEC" w:rsidP="006376D8">
      <w:pPr>
        <w:autoSpaceDE w:val="0"/>
        <w:autoSpaceDN w:val="0"/>
        <w:adjustRightInd w:val="0"/>
        <w:ind w:firstLine="397"/>
        <w:jc w:val="both"/>
        <w:textAlignment w:val="center"/>
        <w:rPr>
          <w:color w:val="000000"/>
          <w:sz w:val="18"/>
          <w:szCs w:val="18"/>
          <w:lang w:val="kk-KZ"/>
        </w:rPr>
      </w:pPr>
    </w:p>
    <w:p w:rsidR="004F0CEC" w:rsidRDefault="004F0CEC" w:rsidP="006376D8">
      <w:pPr>
        <w:autoSpaceDE w:val="0"/>
        <w:autoSpaceDN w:val="0"/>
        <w:adjustRightInd w:val="0"/>
        <w:ind w:firstLine="397"/>
        <w:jc w:val="both"/>
        <w:textAlignment w:val="center"/>
        <w:rPr>
          <w:color w:val="000000"/>
          <w:sz w:val="18"/>
          <w:szCs w:val="18"/>
          <w:lang w:val="kk-KZ"/>
        </w:rPr>
      </w:pPr>
    </w:p>
    <w:p w:rsidR="004F0CEC" w:rsidRDefault="004F0CEC" w:rsidP="006376D8">
      <w:pPr>
        <w:autoSpaceDE w:val="0"/>
        <w:autoSpaceDN w:val="0"/>
        <w:adjustRightInd w:val="0"/>
        <w:ind w:firstLine="397"/>
        <w:jc w:val="both"/>
        <w:textAlignment w:val="center"/>
        <w:rPr>
          <w:color w:val="000000"/>
          <w:sz w:val="18"/>
          <w:szCs w:val="18"/>
          <w:lang w:val="kk-KZ"/>
        </w:rPr>
      </w:pPr>
    </w:p>
    <w:p w:rsidR="004F0CEC" w:rsidRDefault="004F0CEC" w:rsidP="006376D8">
      <w:pPr>
        <w:autoSpaceDE w:val="0"/>
        <w:autoSpaceDN w:val="0"/>
        <w:adjustRightInd w:val="0"/>
        <w:ind w:firstLine="397"/>
        <w:jc w:val="both"/>
        <w:textAlignment w:val="center"/>
        <w:rPr>
          <w:color w:val="000000"/>
          <w:sz w:val="18"/>
          <w:szCs w:val="18"/>
          <w:lang w:val="kk-KZ"/>
        </w:rPr>
      </w:pPr>
    </w:p>
    <w:p w:rsidR="004F0CEC" w:rsidRDefault="004F0CEC" w:rsidP="006376D8">
      <w:pPr>
        <w:autoSpaceDE w:val="0"/>
        <w:autoSpaceDN w:val="0"/>
        <w:adjustRightInd w:val="0"/>
        <w:ind w:firstLine="397"/>
        <w:jc w:val="both"/>
        <w:textAlignment w:val="center"/>
        <w:rPr>
          <w:color w:val="000000"/>
          <w:sz w:val="18"/>
          <w:szCs w:val="18"/>
          <w:lang w:val="kk-KZ"/>
        </w:rPr>
      </w:pPr>
    </w:p>
    <w:p w:rsidR="004F0CEC" w:rsidRDefault="004F0CEC" w:rsidP="006376D8">
      <w:pPr>
        <w:autoSpaceDE w:val="0"/>
        <w:autoSpaceDN w:val="0"/>
        <w:adjustRightInd w:val="0"/>
        <w:ind w:firstLine="397"/>
        <w:jc w:val="both"/>
        <w:textAlignment w:val="center"/>
        <w:rPr>
          <w:color w:val="000000"/>
          <w:sz w:val="18"/>
          <w:szCs w:val="18"/>
          <w:lang w:val="kk-KZ"/>
        </w:rPr>
      </w:pPr>
    </w:p>
    <w:p w:rsidR="004F0CEC" w:rsidRPr="00494F93" w:rsidRDefault="004F0CEC" w:rsidP="006376D8">
      <w:pPr>
        <w:autoSpaceDE w:val="0"/>
        <w:autoSpaceDN w:val="0"/>
        <w:adjustRightInd w:val="0"/>
        <w:ind w:firstLine="397"/>
        <w:jc w:val="both"/>
        <w:textAlignment w:val="center"/>
        <w:rPr>
          <w:color w:val="000000"/>
          <w:sz w:val="18"/>
          <w:szCs w:val="18"/>
          <w:lang w:val="kk-KZ"/>
        </w:rPr>
      </w:pP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Әлемдік және отандық тарих жергілікті шаруашылықты дамытудағы, әкімшілік-аумақтық бөліністерді абаттандыру мен олардың санитарлық жағдайын жақсартудағы, сондай-ақ әлеуметтік сфера мекемелерін ұстаудағы жергілікті (муниципалды) қаржының маңызын дәлелдеп отыр. Осылай әлдеқашан болған және бұл үрдістер жиырмасыншы ғасырдың 80-90 жылдары күшейді.</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Дамыған рыноктық экономикасы бар елдерде биліктің жергілікті органдарының бюджеттері мемлекеттің бүкіл қаржылық ресурстарының 30%-дан 60%-ын қайта бөледі (Англия, АҚШ, Жапония, Германия және т.б.) және өңірдің өндіргіш күштерін, бүкіл әлеуметтік сферасын дамытуда, рыноктық инфрақұрылым құрып, кеңейтуде маңызды рөл атқарады:</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олар арқылы өндірістік ортаны қаржыландыруға жұмсалатын шығындардың үлкен бөлігі өтеді (жергілікті өнеркәсіпті, ауыл шаруашылығын, су шаруашылығын, көлікті және басқаларын қаржыландыруға жұмсалады);</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жергілікті бюджет арқылы өндірістік емес ортаның дамуы қаржыландырылады, сөйтіп, қоғамдық өндіріске жанама ықпал жасалады;</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тұтынудың қоғамдық (әлеуметтік) қорларын бөле отырып, жергілікті бюджеттер жұмыс күшін ұдайы молайтып отыруға мүмкіндік тұғызады.</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Қазақстан Республикасы жергілікті бюджетінің құрамы облыстық бюджеттерді, қалалардың (аудандық маңызы бар қалаларды қоспағанда) және аудандардың (қалалардағы аудандарды қоспағанда) бюджеттерін кіріктіреді. Қазіргі кезде Қазақстандағы жергілікті бюджеттер мемлекеттің бюджеттік қаражаттары көлемдерінің кірістері бойынша 45,4% аралығын, ал шығыстары бойынша 50,3%-ын құрайды. Барлық аудандық және қалалық бюджеттердің 80%-ы (193 осындай бюджеттердің) дотациялық болып табылады.</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Облыстық бюджет, республикалық маңызы бар қала, астана, аудан (облыстық маңызы бар қала) бюджеттері Бюджеттік кодекспен айқындалған салықтық және басқа түсімдер есебінен қалыптастырылатын және облыстық деңгейдің, республикалық маңызы бар қаланың, ауданның, астананың (облыстық маңызы бар қаланың), жергілікті мемлекеттік органдардың оларға ведомстволық бағынышты мемлекеттік мекемелердің міндеттері мен функцияларын қаржылық қамтамасыз етуге және тиісті әкімшілік-аумақтық бірлікте мемлекеттік саясатты іске асыруға арналған ақшалай қаражаттардың орталықтандырылған қоры болып табылады.</w:t>
      </w:r>
    </w:p>
    <w:p w:rsidR="00A3523B" w:rsidRPr="00494F93" w:rsidRDefault="00A3523B" w:rsidP="006376D8">
      <w:pPr>
        <w:autoSpaceDE w:val="0"/>
        <w:autoSpaceDN w:val="0"/>
        <w:adjustRightInd w:val="0"/>
        <w:ind w:firstLine="397"/>
        <w:jc w:val="both"/>
        <w:textAlignment w:val="center"/>
        <w:rPr>
          <w:i/>
          <w:iCs/>
          <w:color w:val="000000"/>
          <w:sz w:val="18"/>
          <w:szCs w:val="18"/>
          <w:lang w:val="kk-KZ"/>
        </w:rPr>
      </w:pPr>
      <w:r w:rsidRPr="00494F93">
        <w:rPr>
          <w:color w:val="000000"/>
          <w:sz w:val="18"/>
          <w:szCs w:val="18"/>
          <w:lang w:val="kk-KZ"/>
        </w:rPr>
        <w:t xml:space="preserve">Жергілікті бюджеттер мемлекеттік бюджеттің құрамды бөлігі болып есептелмейді, республикалық бюджетпен бірге </w:t>
      </w:r>
      <w:r w:rsidRPr="00494F93">
        <w:rPr>
          <w:i/>
          <w:iCs/>
          <w:color w:val="000000"/>
          <w:sz w:val="18"/>
          <w:szCs w:val="18"/>
          <w:lang w:val="kk-KZ"/>
        </w:rPr>
        <w:t xml:space="preserve">қоғамның мемлекеттік бюджетінің жиынтығын құрайды. </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Қазақстан Республикасында жергілікті бюджеттер коммуналдық заңи тұлғаларға бекітілген; мүлікпен және әкімшілік-аумақтық бөліністің меншігіндегі өзге де мүлікпен бірге әкімшілік-аумақтық, экономикалық және қаржылық негізін құрайды; түсімдер мен бюджет тапшылығын (профицитін пайдалану) қаржыландыру есебінен қалыптасатын, Конституциямен, заңдармен және Қазақстан Республикасы Президентінің және Үкіметінің актілерімен жүктелген міндеттерді жүзеге асыру үшін жергілікті атқарушы органдар белгілейтін жергілікті бюджеттік бағдарламаларды қаржыландыруға арналған тиісті мәслихаттың шешімімен бекітілген әкімшілік-аумақтық бөліністердің ақшалай қорлары болып табылады.</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Рыноктық қатынастар, басқарудың жергілікті органдарын реформалау жергілікті бюджеттердің кіріс көздерінің қалыптасуына әсер етіп отыр.</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 xml:space="preserve">Қазақстан Республикасының экономикасы дамуының қазіргі кезеңінде реформа ауыртпалығының салмағы шаруашылық жүргізудің өңірлік деңгейіне ауысып отыр, осыған орай басқарудың жергілікті органдарына үлкен өкілеттік беріліп, олардың жауапкершілігі арта түсуде. Білім беру мен денсаулық сақтау саласындағы бағдарламаларға, қамсыздандыру жөніндегі іс-шараларды және атаулы әлеуметтік көмекке жұмсалынатын шығындардың ең көбі оларды қаржыландырудың жаңа тәртібіне сәйкес жергілікті бюджеттерге жүктеліп отыр. </w:t>
      </w:r>
      <w:r w:rsidRPr="00494F93">
        <w:rPr>
          <w:color w:val="000000"/>
          <w:sz w:val="18"/>
          <w:szCs w:val="18"/>
          <w:lang w:val="kk-KZ"/>
        </w:rPr>
        <w:lastRenderedPageBreak/>
        <w:t>Сонымен бірге бюджеттерде соңғы кездерде бюджеттік бөлініс және әлеуметтік жеңілдіктердің орнына қаржылай жәрдемақы сияқты жаңа ұғымдар өзінің көрінісін тапқан.</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«Бюджеттік бөлініс» салықтар мен алымдардың әр түрлі деңгейдегі бюджеттерге түсуін нақты шектеумен ерекшеленеді. Атап айтқанда корпоративтік табыс салығы түгелдей республикалық бюджетке, ал акциздердің бір бөлігі, жеке тұлғалардан алынатын табыс салығы мен әлеуметтік салық жергілікті бюджетке қалдырылды. Бұл әкімдердің жергілікті қазынаны толтыруға, әлеуметтік мәселелерді шешуге деген ынтасын арттыруға септігін тигізері сөзсіз. Сонымен қатар қоршаған ортаны ластанғаны үшін төлем, табиғатты қорғау туралы заңдарды бұзғаны үшін алынатын айыппұлдар республикалық және жергілікті бюджеттер арасында тепе-тең бөлінетін болды.</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Рыноктық экономикаға өту және тиісті экономикалық реформаларды жүргізу кезінде жер</w:t>
      </w:r>
      <w:r w:rsidRPr="00494F93">
        <w:rPr>
          <w:color w:val="000000"/>
          <w:sz w:val="18"/>
          <w:szCs w:val="18"/>
          <w:lang w:val="kk-KZ"/>
        </w:rPr>
        <w:softHyphen/>
        <w:t>гілікті әкімшілік органдары өздерінің құзыры мен дербестігін арттыруға объективті түрде ұмтылады. Бұл эволюция ең алдымен республикалық билік өкілеттігінің бір бөлігі жергілікті мемлекеттік деңгейге өтуі тиістілігінде көрінеді. Өңірлер Қазақстан Республикасының аумақтық субъектілері болып табылатындықтан биліктің жергілікті органдары өз өңірінің халқының толып жатқан экономика</w:t>
      </w:r>
      <w:r w:rsidRPr="00494F93">
        <w:rPr>
          <w:color w:val="000000"/>
          <w:sz w:val="18"/>
          <w:szCs w:val="18"/>
          <w:lang w:val="kk-KZ"/>
        </w:rPr>
        <w:softHyphen/>
        <w:t>лық, әлеуметтік және мәдени мұқтаждары мен тілектеріне жауапты өздерінше іздестіруі тиіс.</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Жалпы жеке аумақтар мен өңірлер бюджеттеріне қаражаттардың түсу көлемі мен құрылымына елдегі экономикалық жағдаят: қаржылық-бюджеттік саясат, өндіріс дамуының өңірлік деңгейі, оның құрылымы, инфляция қарқыны, бағаның өсуі және т.с.с. сан алуан факторлар әсер етеді.</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Қаржылық қатынастарды ұйымдастырудың бюджеттік түрінде екі үрдіс қатар өмір сүреді:</w:t>
      </w:r>
    </w:p>
    <w:p w:rsidR="00A3523B" w:rsidRPr="00494F93" w:rsidRDefault="00A3523B" w:rsidP="006376D8">
      <w:pPr>
        <w:autoSpaceDE w:val="0"/>
        <w:autoSpaceDN w:val="0"/>
        <w:adjustRightInd w:val="0"/>
        <w:ind w:firstLine="397"/>
        <w:jc w:val="both"/>
        <w:textAlignment w:val="center"/>
        <w:rPr>
          <w:i/>
          <w:iCs/>
          <w:color w:val="000000"/>
          <w:sz w:val="18"/>
          <w:szCs w:val="18"/>
          <w:lang w:val="kk-KZ"/>
        </w:rPr>
      </w:pPr>
      <w:r w:rsidRPr="00494F93">
        <w:rPr>
          <w:color w:val="000000"/>
          <w:sz w:val="18"/>
          <w:szCs w:val="18"/>
          <w:lang w:val="kk-KZ"/>
        </w:rPr>
        <w:t>1)</w:t>
      </w:r>
      <w:r w:rsidRPr="00494F93">
        <w:rPr>
          <w:color w:val="000000"/>
          <w:sz w:val="18"/>
          <w:szCs w:val="18"/>
          <w:lang w:val="kk-KZ"/>
        </w:rPr>
        <w:tab/>
        <w:t>дағдарыстан шығу және тұрақтандыру мақсатымен экономиканы басқаруда орталық</w:t>
      </w:r>
      <w:r w:rsidRPr="00494F93">
        <w:rPr>
          <w:color w:val="000000"/>
          <w:sz w:val="18"/>
          <w:szCs w:val="18"/>
          <w:lang w:val="kk-KZ"/>
        </w:rPr>
        <w:softHyphen/>
        <w:t>тандырылған негіздерді дамытудың анағұрлым ортақ үдерісінің бейнелеп көрсетілуі ретінде қар</w:t>
      </w:r>
      <w:r w:rsidRPr="00494F93">
        <w:rPr>
          <w:color w:val="000000"/>
          <w:sz w:val="18"/>
          <w:szCs w:val="18"/>
          <w:lang w:val="kk-KZ"/>
        </w:rPr>
        <w:softHyphen/>
        <w:t xml:space="preserve">жылық ресурстар қозғалысын басқарудың нысандары мен әдістерінің жүйесін </w:t>
      </w:r>
      <w:r w:rsidRPr="00494F93">
        <w:rPr>
          <w:i/>
          <w:iCs/>
          <w:color w:val="000000"/>
          <w:sz w:val="18"/>
          <w:szCs w:val="18"/>
          <w:lang w:val="kk-KZ"/>
        </w:rPr>
        <w:t>орталықтандыру;</w:t>
      </w:r>
    </w:p>
    <w:p w:rsidR="00A3523B" w:rsidRPr="00494F93" w:rsidRDefault="00A3523B" w:rsidP="006376D8">
      <w:pPr>
        <w:autoSpaceDE w:val="0"/>
        <w:autoSpaceDN w:val="0"/>
        <w:adjustRightInd w:val="0"/>
        <w:ind w:firstLine="397"/>
        <w:jc w:val="both"/>
        <w:textAlignment w:val="center"/>
        <w:rPr>
          <w:i/>
          <w:iCs/>
          <w:color w:val="000000"/>
          <w:sz w:val="18"/>
          <w:szCs w:val="18"/>
          <w:lang w:val="kk-KZ"/>
        </w:rPr>
      </w:pPr>
      <w:r w:rsidRPr="00494F93">
        <w:rPr>
          <w:color w:val="000000"/>
          <w:sz w:val="18"/>
          <w:szCs w:val="18"/>
          <w:lang w:val="kk-KZ"/>
        </w:rPr>
        <w:t>2)</w:t>
      </w:r>
      <w:r w:rsidRPr="00494F93">
        <w:rPr>
          <w:color w:val="000000"/>
          <w:sz w:val="18"/>
          <w:szCs w:val="18"/>
          <w:lang w:val="kk-KZ"/>
        </w:rPr>
        <w:tab/>
        <w:t xml:space="preserve">қаржылық </w:t>
      </w:r>
      <w:r>
        <w:rPr>
          <w:color w:val="000000"/>
          <w:sz w:val="18"/>
          <w:szCs w:val="18"/>
          <w:lang w:val="kk-KZ"/>
        </w:rPr>
        <w:t>ресурстарды</w:t>
      </w:r>
      <w:r w:rsidRPr="00494F93">
        <w:rPr>
          <w:color w:val="000000"/>
          <w:sz w:val="18"/>
          <w:szCs w:val="18"/>
          <w:lang w:val="kk-KZ"/>
        </w:rPr>
        <w:t xml:space="preserve"> қалыптастыру мен пайдалануда билік пен басқарудың жергілікті органдарының функцияларын күшейте отырып қаржыны </w:t>
      </w:r>
      <w:r w:rsidRPr="00494F93">
        <w:rPr>
          <w:i/>
          <w:iCs/>
          <w:color w:val="000000"/>
          <w:sz w:val="18"/>
          <w:szCs w:val="18"/>
          <w:lang w:val="kk-KZ"/>
        </w:rPr>
        <w:t>орталықсыздандыру.</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 xml:space="preserve">Екінші үрдіс жергілікті органдардың жергілікті жағдайларға жуықтығымен дәлелденеді. </w:t>
      </w:r>
    </w:p>
    <w:p w:rsidR="00A3523B" w:rsidRPr="00494F93" w:rsidRDefault="00A3523B" w:rsidP="006376D8">
      <w:pPr>
        <w:autoSpaceDE w:val="0"/>
        <w:autoSpaceDN w:val="0"/>
        <w:adjustRightInd w:val="0"/>
        <w:ind w:firstLine="397"/>
        <w:jc w:val="both"/>
        <w:textAlignment w:val="center"/>
        <w:rPr>
          <w:i/>
          <w:iCs/>
          <w:color w:val="000000"/>
          <w:sz w:val="18"/>
          <w:szCs w:val="18"/>
          <w:lang w:val="kk-KZ"/>
        </w:rPr>
      </w:pPr>
      <w:r w:rsidRPr="00494F93">
        <w:rPr>
          <w:color w:val="000000"/>
          <w:sz w:val="18"/>
          <w:szCs w:val="18"/>
          <w:lang w:val="kk-KZ"/>
        </w:rPr>
        <w:t xml:space="preserve">Қаржылық қатынастардың </w:t>
      </w:r>
      <w:r w:rsidRPr="00494F93">
        <w:rPr>
          <w:i/>
          <w:iCs/>
          <w:color w:val="000000"/>
          <w:sz w:val="18"/>
          <w:szCs w:val="18"/>
          <w:lang w:val="kk-KZ"/>
        </w:rPr>
        <w:t xml:space="preserve">әкімшілігін жүргізудің қағидаты </w:t>
      </w:r>
      <w:r w:rsidRPr="00494F93">
        <w:rPr>
          <w:color w:val="000000"/>
          <w:sz w:val="18"/>
          <w:szCs w:val="18"/>
          <w:lang w:val="kk-KZ"/>
        </w:rPr>
        <w:t>қаржының бақылау функциясын жүзеге асыру мүмкіндігі болып табылады: неғұрлым аз дәрежеде белгілі бір қаржылық қатынас немқұрайды бақылауға берілсе, соғұрлым оны орталықсыздандырылған реттеуге жатқызған дұрыс.</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Әлемдік қаржы теориясы мен практикасы жергілікті бюджеттер бюджет жүйесінің дербес бөлігі ретінде жұмыс істейтіндігін айқындайды. Бюджеттің дербестігі деп өңірлік басқару органы бекітіп берген кіріс базасының негізінде бюджеттің көлемін, баптар бойынша кірістер мен шығыстардың нақтылы құрылымы мен мөлшерін өзі анықтайтын қағида ұғынылады. Оның атқарылуы басқарудың өңірлік органдарының бұл саласындағы құқықты анықтайтын Қазақстан Республикасы заңнамасының негізінде жүзеге асырылады.</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 xml:space="preserve">Басқа жағынан өңірлер белгілі бір матасушылықта болатын бірыңғай шаруашылық кешеннің бір бөлігі болып саналады және одан тыс өмір сүре алмайды. Өңірлік ұдайы өндірістің мазмұны мен сипаты бүкіл қоғамдық ұдайы өндіріс дамуының негізгі заңдылықтарымен анықталады. </w:t>
      </w:r>
    </w:p>
    <w:p w:rsidR="00A3523B" w:rsidRPr="00494F93" w:rsidRDefault="00A3523B" w:rsidP="006376D8">
      <w:pPr>
        <w:autoSpaceDE w:val="0"/>
        <w:autoSpaceDN w:val="0"/>
        <w:adjustRightInd w:val="0"/>
        <w:ind w:firstLine="397"/>
        <w:jc w:val="both"/>
        <w:textAlignment w:val="center"/>
        <w:rPr>
          <w:color w:val="000000"/>
          <w:spacing w:val="-2"/>
          <w:sz w:val="18"/>
          <w:szCs w:val="18"/>
          <w:lang w:val="kk-KZ"/>
        </w:rPr>
      </w:pPr>
      <w:r w:rsidRPr="00494F93">
        <w:rPr>
          <w:color w:val="000000"/>
          <w:spacing w:val="-2"/>
          <w:sz w:val="18"/>
          <w:szCs w:val="18"/>
          <w:lang w:val="kk-KZ"/>
        </w:rPr>
        <w:t>Сондықтан басқарудағы централизмнің қажеттігін орынды, өндірістің нақтылы жай-күйімен шарттасылған шектерде қажет етеді. Өңірлердің экономикалық дербестігі абсолюттік бола алмайды. Ол әрдайым салыстырмалы және өңір неғұрлым кіші болса, бұл дербестіктің көріну шегі де аз болады, яғни шешімдер қабылдауда орталыққа тәуелсіз еркін болады. Оның үстіне өңірлердің әлеуметтік-экономикалық дамуының қазіргі деңгейі, бюджеттік өзара қатынастардың қалыптасқан сипаты, рыноктық экономикаға көшу кезеңінің күрделілігі Қазақстанның жергілікті бюджеттері көпшілігінің нақтылы дербестігі туралы айтуға мүмкіндік бермейді. Сондықтан әлеуметтік инфрақұрылымды халықты әлеуметтік игіліктердің кепілдікті ең аз мөлшерімен қамтамасыз ететін мөлшерлерде қаржыландыру үшін қаражаттардың жеткіліктілігі қағидаты жүзеге асырылуы тиіс. Әрбір әкімшілік-шаруашылық бірлігі дербестігінің бір оңтайлы деңгейі болуы тиіс, бұл деңгейдің критерийі осы өңірдің экономикалық мүдделерін ең жоғары мүмкіндікте іске асыруда болып келеді.</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 xml:space="preserve">Өңірлердің экономикалық дербестігінің маңызды шарттарының бірі оларда өңірлік ресурстарды жаңғырту табиғатты қорғау жөніндегі шараларды қаржыландыруға қажет қаражаттардың кепілдікті көздерін жасау болып табылады. </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Өңірдің экономикасын басқарудағы орталықтандырылған және жергілікті негіздердің оңтайлы үйлесуін анықтаудың ортақ қағидаты былайша тұжырымдалады: экономикалық дамудың стратегиясын анықтаудағы централизм, оны іске асырудағы дербестік.</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Оперативтік-шаруашылық дербестік жергілікті буында шығыстардың 50%-нан кем емесін жабатын кірістердің оқшауланылған, бекітіп берілген жүйесін жасауды, бюджетке ұзақ мерзімге кірістердің қатаң бекітіп берілуін қажет етеді.</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Дамыған рыноктық экономикасы бар елдерде ұлттық табысты бюджет арқылы қайта бөлу «фискалдық федерализм» теориясы негізінде жүзеге асырылады.</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Теорияның мәні мынада. Бүкіл мемлекеттік шаруашылық (экономиканың мемлекеттік секторына кіретін барлық кәсіпорындар, мекемелер және әкімшілік құрылымдар) жалпы көп деңгейлі жүйе болып келеді, онда басқарудың функцияларын деңгейлер арасында бөлу және олардың сатылас бойынша заңды бағынышы болады. Осыған байланысты назар аударылатын мәселелер мыналар:</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1)</w:t>
      </w:r>
      <w:r w:rsidRPr="00494F93">
        <w:rPr>
          <w:color w:val="000000"/>
          <w:sz w:val="18"/>
          <w:szCs w:val="18"/>
          <w:lang w:val="kk-KZ"/>
        </w:rPr>
        <w:tab/>
        <w:t>мемлекеттік секторды басқару деңгейлерінің оңтайлы саны;</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2)</w:t>
      </w:r>
      <w:r w:rsidRPr="00494F93">
        <w:rPr>
          <w:color w:val="000000"/>
          <w:sz w:val="18"/>
          <w:szCs w:val="18"/>
          <w:lang w:val="kk-KZ"/>
        </w:rPr>
        <w:tab/>
        <w:t>басқару деңгейлерінің арасында өкілеттіктерді оңтайлы бөлу;</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lastRenderedPageBreak/>
        <w:t>3)</w:t>
      </w:r>
      <w:r w:rsidRPr="00494F93">
        <w:rPr>
          <w:color w:val="000000"/>
          <w:sz w:val="18"/>
          <w:szCs w:val="18"/>
          <w:lang w:val="kk-KZ"/>
        </w:rPr>
        <w:tab/>
        <w:t xml:space="preserve">әлеуметтік шығыстарды неғұрлым тиімді қаржыландыру деңгейі; </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4)</w:t>
      </w:r>
      <w:r w:rsidRPr="00494F93">
        <w:rPr>
          <w:color w:val="000000"/>
          <w:sz w:val="18"/>
          <w:szCs w:val="18"/>
          <w:lang w:val="kk-KZ"/>
        </w:rPr>
        <w:tab/>
        <w:t xml:space="preserve">биліктің жергілікті органдарын басқаруға және қаржыландыруға орталық үкіметтің араласу дәрежесі; </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5)</w:t>
      </w:r>
      <w:r w:rsidRPr="00494F93">
        <w:rPr>
          <w:color w:val="000000"/>
          <w:sz w:val="18"/>
          <w:szCs w:val="18"/>
          <w:lang w:val="kk-KZ"/>
        </w:rPr>
        <w:tab/>
        <w:t>билік пен басқарудың жергілікті органдарының шығыстарын қаржыландырудағы мен</w:t>
      </w:r>
      <w:r w:rsidRPr="00494F93">
        <w:rPr>
          <w:color w:val="000000"/>
          <w:sz w:val="18"/>
          <w:szCs w:val="18"/>
          <w:lang w:val="kk-KZ"/>
        </w:rPr>
        <w:softHyphen/>
        <w:t>шікті қаражаттардың үлесі;</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6)</w:t>
      </w:r>
      <w:r w:rsidRPr="00494F93">
        <w:rPr>
          <w:color w:val="000000"/>
          <w:sz w:val="18"/>
          <w:szCs w:val="18"/>
          <w:lang w:val="kk-KZ"/>
        </w:rPr>
        <w:tab/>
        <w:t>мемлекеттік экономиканың барлық деңгейлеріндегі қаражаттарды жұмсауға бақылау жасаудың нысаны.</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Фискалдық федерализм саясаты басқарудың жергілікті органдарының орталыққа қаржылық тәуелділігін азайтуға бағытталған. Бұл жергілікті бюджеттердің ғана емес, сонымен бірге жалпы мемлекеттік бюджеттің де тапшылығын төмендетудің жолы, жергілікті әлеуметтік проблемаларды шешудегі нақты дербестікке апаратын жол. Бұған өңірлердің салықтық автономиясын дамыту, жалпымемлекеттік салықтарға үстемелер өндіріп алу немесе меншікті салықтарды (экологиялық, мүлік салықтары, мұраға салынатын салық, тұтынуға салынатын салық) белгілеу жөніндегі оларға құқық беру есебінен жетеді. Бұл ретте жергілікті органдарды қаражаттарды тиімді пайдалануға ынталандырылмайтын, оларды қаржылық дербестігінен айыратын орталық бюджеттен жүргізілетін трансферттік қаржыландыру қысқарады.</w:t>
      </w:r>
    </w:p>
    <w:p w:rsidR="00A3523B" w:rsidRPr="004F0CEC" w:rsidRDefault="00A3523B" w:rsidP="006376D8">
      <w:pPr>
        <w:autoSpaceDE w:val="0"/>
        <w:autoSpaceDN w:val="0"/>
        <w:adjustRightInd w:val="0"/>
        <w:ind w:firstLine="397"/>
        <w:jc w:val="both"/>
        <w:textAlignment w:val="center"/>
        <w:rPr>
          <w:color w:val="000000"/>
          <w:sz w:val="18"/>
          <w:szCs w:val="18"/>
          <w:lang w:val="kk-KZ"/>
        </w:rPr>
      </w:pPr>
      <w:r w:rsidRPr="004F0CEC">
        <w:rPr>
          <w:color w:val="000000"/>
          <w:sz w:val="18"/>
          <w:szCs w:val="18"/>
          <w:lang w:val="kk-KZ"/>
        </w:rPr>
        <w:t>Басқа елдердегі аумақтық басқаруды дамытудың тәжірибесі басқаруды орталықсыздандырудың, ведомстволық бағыныштағы аумақтарды дамытудың әлеуметтік және экономикалық проблемаларын шешуде биліктің жергілікті органдарына кең құқықтар</w:t>
      </w:r>
      <w:r w:rsidRPr="00494F93">
        <w:rPr>
          <w:color w:val="000000"/>
          <w:sz w:val="22"/>
          <w:szCs w:val="22"/>
          <w:lang w:val="kk-KZ"/>
        </w:rPr>
        <w:t xml:space="preserve"> </w:t>
      </w:r>
      <w:r w:rsidRPr="004F0CEC">
        <w:rPr>
          <w:color w:val="000000"/>
          <w:sz w:val="18"/>
          <w:szCs w:val="18"/>
          <w:lang w:val="kk-KZ"/>
        </w:rPr>
        <w:t>берудің қажеттігін қолдайды. Унитарлық мемлекеттің жағдайына – Қазақстанға сәйкес</w:t>
      </w:r>
      <w:r w:rsidRPr="00494F93">
        <w:rPr>
          <w:color w:val="000000"/>
          <w:sz w:val="22"/>
          <w:szCs w:val="22"/>
          <w:lang w:val="kk-KZ"/>
        </w:rPr>
        <w:t xml:space="preserve"> </w:t>
      </w:r>
      <w:r w:rsidRPr="004F0CEC">
        <w:rPr>
          <w:color w:val="000000"/>
          <w:sz w:val="18"/>
          <w:szCs w:val="18"/>
          <w:lang w:val="kk-KZ"/>
        </w:rPr>
        <w:t>фискалдық федерализм ұғымның мәні сақталған кезде «фискалдық регионализмге» ауыстырылуы мүмкін.</w:t>
      </w:r>
    </w:p>
    <w:p w:rsidR="00A3523B" w:rsidRPr="00494F93" w:rsidRDefault="00A3523B" w:rsidP="006376D8">
      <w:pPr>
        <w:autoSpaceDE w:val="0"/>
        <w:autoSpaceDN w:val="0"/>
        <w:adjustRightInd w:val="0"/>
        <w:ind w:firstLine="397"/>
        <w:jc w:val="both"/>
        <w:textAlignment w:val="center"/>
        <w:rPr>
          <w:color w:val="000000"/>
          <w:sz w:val="22"/>
          <w:szCs w:val="22"/>
          <w:lang w:val="kk-KZ"/>
        </w:rPr>
      </w:pPr>
      <w:r w:rsidRPr="004F0CEC">
        <w:rPr>
          <w:color w:val="000000"/>
          <w:sz w:val="18"/>
          <w:szCs w:val="18"/>
          <w:lang w:val="kk-KZ"/>
        </w:rPr>
        <w:t>«Бюджеттік реттеу» аумақтық деңгейге өздеріне жүктелген функцияларды толық орындауы үшін меншікті кіріс көздері жетіспеген кезде жалпымемлекеттік және жергілікті салықтарға бөлудің күші жойылуына байланысты «бекітілген» және «реттеуші» кірістер мен салықтар терминдері пайданылмайды дей тұрсақта субвенсиялар, бюджеттік алынымдар, есеп айырысу бойынша берілетін қаражаттар мен басқа трансферттер нысанындағы бюджеттік реттеу үдерісі сияқты іс жүзінде кірістерді бекітіп беру сақталынған</w:t>
      </w:r>
      <w:r w:rsidRPr="00494F93">
        <w:rPr>
          <w:color w:val="000000"/>
          <w:sz w:val="22"/>
          <w:szCs w:val="22"/>
          <w:lang w:val="kk-KZ"/>
        </w:rPr>
        <w:t>.</w:t>
      </w:r>
    </w:p>
    <w:p w:rsidR="00A3523B" w:rsidRPr="00494F93" w:rsidRDefault="00A3523B" w:rsidP="006376D8">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1994 жылға дейін Қазақстанда 3045 жергілікті бюджеттер болған еді; 1994 жылдың басынан жүргізілген бюджет жүйесін орталықтандыруға байланысты 2500 жергілікті бюджеттер – селолық, поселкелік, ауылдық бюджеттер жойылды. Осының нәтижесінде бюджет жүйесіне түсетін қаражаттарды орталықтандырудың дәрежесі едәуір бәсеңсіді. Қаржылық ресурстарды жұмылдыру мен пайдалануда аудандық буынның қаржылық мүмкіндіктері айтарлықтай шектелінді. Бюджет жүйелерінің микрошаруашылықтық дамуының жоғарыда баяндалған үрдістерінің аспектінде Қазақстанда бюджет жүйесін орталықтандыру үдерістерін бюджет-қаржы сферасының экономикалық және әлеуметтік реформалауға оңтайлы сәйкесігін үнемі іздестіру туғызған мәжбүри іс-шараларына жатқызуға болады.</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Бюджеттердің барлық түрлерінің өзара байланысы Бюджеттік кодекске сәйкес 14 тарауда баяндалған бюджетаралық қатынастардың қағидаттары негізінде жүзеге асырылады.</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Өңірлердің шаруашылық қызметінің ұлғаюы республикалық және жергілікті бюджеттердің өзара қатынастарының проблемасына, жергілікті бюджеттердің мемлекеттік қаржыландырудағы және оны жүзеге асыру нысандарындағы қажеттіліктерін дұрыс ұйымдастыруға жаңа көзқарасты талап етеді.</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Осыған байланысты түрлі деңгейлердегі бюджеттер арасындағы бюджеттік құқықтарды айқын шектеу және орталық пен өңірлердің бюджеттік мүдделерін теңестіру туралы мәселе айырықша мәнділікке ие болып отыр.</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Қазақстан Республикасындағы бюджеттер арасындағы қатынастардың жүйесі қалыптасу және даму стадиясында тұр, оның оңтайлы механизмі іздестірілуде.</w:t>
      </w:r>
    </w:p>
    <w:p w:rsidR="00A3523B" w:rsidRPr="00494F93" w:rsidRDefault="00A3523B" w:rsidP="006376D8">
      <w:pPr>
        <w:autoSpaceDE w:val="0"/>
        <w:autoSpaceDN w:val="0"/>
        <w:adjustRightInd w:val="0"/>
        <w:ind w:firstLine="397"/>
        <w:jc w:val="both"/>
        <w:textAlignment w:val="center"/>
        <w:rPr>
          <w:color w:val="000000"/>
          <w:sz w:val="18"/>
          <w:szCs w:val="18"/>
          <w:lang w:val="kk-KZ"/>
        </w:rPr>
      </w:pPr>
      <w:r w:rsidRPr="00494F93">
        <w:rPr>
          <w:color w:val="000000"/>
          <w:sz w:val="18"/>
          <w:szCs w:val="18"/>
          <w:lang w:val="kk-KZ"/>
        </w:rPr>
        <w:t>Қазақстанда басқаруды орталықсыздандыру мемлекеттік басқару мен бекітіліп берілген міндеттерді жүзеге асыру үшін жергілікті бюджет дербестігі арасында шығыстар бойынша жауапкершілікті неғұрлым байыпты бөлуді қажет етеді.</w:t>
      </w:r>
    </w:p>
    <w:p w:rsidR="00A3523B" w:rsidRPr="00494F93" w:rsidRDefault="00A3523B" w:rsidP="006376D8">
      <w:pPr>
        <w:autoSpaceDE w:val="0"/>
        <w:autoSpaceDN w:val="0"/>
        <w:adjustRightInd w:val="0"/>
        <w:ind w:firstLine="397"/>
        <w:jc w:val="both"/>
        <w:textAlignment w:val="center"/>
        <w:rPr>
          <w:color w:val="000000"/>
          <w:sz w:val="22"/>
          <w:szCs w:val="22"/>
          <w:lang w:val="kk-KZ"/>
        </w:rPr>
      </w:pPr>
    </w:p>
    <w:p w:rsidR="006376D8" w:rsidRPr="00494F93" w:rsidRDefault="006376D8" w:rsidP="006376D8">
      <w:pPr>
        <w:autoSpaceDE w:val="0"/>
        <w:autoSpaceDN w:val="0"/>
        <w:adjustRightInd w:val="0"/>
        <w:jc w:val="right"/>
        <w:textAlignment w:val="center"/>
        <w:rPr>
          <w:b/>
          <w:bCs/>
          <w:color w:val="000000"/>
          <w:sz w:val="22"/>
          <w:szCs w:val="22"/>
          <w:lang w:val="kk-KZ"/>
        </w:rPr>
      </w:pPr>
      <w:r w:rsidRPr="00494F93">
        <w:rPr>
          <w:b/>
          <w:bCs/>
          <w:color w:val="000000"/>
          <w:sz w:val="28"/>
          <w:szCs w:val="28"/>
          <w:highlight w:val="lightGray"/>
          <w:lang w:val="kk-KZ"/>
        </w:rPr>
        <w:t>15</w:t>
      </w:r>
      <w:r w:rsidRPr="006376D8">
        <w:rPr>
          <w:b/>
          <w:bCs/>
          <w:color w:val="000000"/>
          <w:sz w:val="28"/>
          <w:szCs w:val="28"/>
          <w:highlight w:val="lightGray"/>
          <w:lang w:val="kk-KZ"/>
        </w:rPr>
        <w:t>.2.</w:t>
      </w:r>
      <w:r w:rsidRPr="00494F93">
        <w:rPr>
          <w:b/>
          <w:bCs/>
          <w:color w:val="000000"/>
          <w:sz w:val="22"/>
          <w:szCs w:val="22"/>
          <w:lang w:val="kk-KZ"/>
        </w:rPr>
        <w:t xml:space="preserve">Жергілікті бюджеттердің </w:t>
      </w:r>
    </w:p>
    <w:p w:rsidR="006376D8" w:rsidRPr="00494F93" w:rsidRDefault="006376D8" w:rsidP="006376D8">
      <w:pPr>
        <w:autoSpaceDE w:val="0"/>
        <w:autoSpaceDN w:val="0"/>
        <w:adjustRightInd w:val="0"/>
        <w:jc w:val="right"/>
        <w:textAlignment w:val="center"/>
        <w:rPr>
          <w:b/>
          <w:bCs/>
          <w:color w:val="000000"/>
          <w:sz w:val="22"/>
          <w:szCs w:val="22"/>
          <w:u w:val="single"/>
          <w:lang w:val="kk-KZ"/>
        </w:rPr>
      </w:pPr>
      <w:r w:rsidRPr="00494F93">
        <w:rPr>
          <w:bCs/>
          <w:color w:val="000000"/>
          <w:sz w:val="22"/>
          <w:szCs w:val="22"/>
          <w:lang w:val="kk-KZ"/>
        </w:rPr>
        <w:t xml:space="preserve">                </w:t>
      </w:r>
      <w:r w:rsidRPr="00494F93">
        <w:rPr>
          <w:b/>
          <w:bCs/>
          <w:color w:val="000000"/>
          <w:sz w:val="22"/>
          <w:szCs w:val="22"/>
          <w:u w:val="single"/>
          <w:lang w:val="kk-KZ"/>
        </w:rPr>
        <w:t>кірістері мен шығыстары</w:t>
      </w:r>
    </w:p>
    <w:p w:rsidR="00A3523B" w:rsidRPr="00494F93" w:rsidRDefault="00A3523B" w:rsidP="006376D8">
      <w:pPr>
        <w:autoSpaceDE w:val="0"/>
        <w:autoSpaceDN w:val="0"/>
        <w:adjustRightInd w:val="0"/>
        <w:ind w:firstLine="397"/>
        <w:jc w:val="both"/>
        <w:textAlignment w:val="center"/>
        <w:rPr>
          <w:b/>
          <w:bCs/>
          <w:color w:val="000000"/>
          <w:sz w:val="22"/>
          <w:szCs w:val="22"/>
          <w:lang w:val="kk-KZ"/>
        </w:rPr>
      </w:pPr>
    </w:p>
    <w:p w:rsidR="00A3523B" w:rsidRPr="00494F93" w:rsidRDefault="00A3523B" w:rsidP="006376D8">
      <w:pPr>
        <w:autoSpaceDE w:val="0"/>
        <w:autoSpaceDN w:val="0"/>
        <w:adjustRightInd w:val="0"/>
        <w:ind w:firstLine="397"/>
        <w:jc w:val="both"/>
        <w:textAlignment w:val="center"/>
        <w:rPr>
          <w:color w:val="000000"/>
          <w:sz w:val="22"/>
          <w:szCs w:val="22"/>
          <w:lang w:val="kk-KZ"/>
        </w:rPr>
      </w:pPr>
      <w:r w:rsidRPr="00494F93">
        <w:rPr>
          <w:i/>
          <w:iCs/>
          <w:color w:val="000000"/>
          <w:sz w:val="22"/>
          <w:szCs w:val="22"/>
          <w:lang w:val="kk-KZ"/>
        </w:rPr>
        <w:t>Жергілікті бюджет</w:t>
      </w:r>
      <w:r w:rsidR="00B900E6">
        <w:rPr>
          <w:i/>
          <w:iCs/>
          <w:color w:val="000000"/>
          <w:sz w:val="22"/>
          <w:szCs w:val="22"/>
          <w:lang w:val="kk-KZ"/>
        </w:rPr>
        <w:t>ер</w:t>
      </w:r>
      <w:r w:rsidRPr="00494F93">
        <w:rPr>
          <w:color w:val="000000"/>
          <w:sz w:val="22"/>
          <w:szCs w:val="22"/>
          <w:lang w:val="kk-KZ"/>
        </w:rPr>
        <w:t xml:space="preserve"> (облыстық, республикалық маңызы бар қаланың, ауданның (облыстық маңызы бар қаланың) бюджеттері Бюджеттік кодекспен айқындалған түсімдер есебінен қалыптастырылатын және тиісті деңгейлердегі жергілікті мемлекеттік органдардың, оларға ведомстволық бағынышты мемлекеттік мекемелердің міндеттері мен функцияларын қаржылық қамтамасыз етуге және тиісті әкімшілік-аумақтық бірлікте мемлекеттік саясатты іске асыруға арналған орталықтандырылған </w:t>
      </w:r>
      <w:r>
        <w:rPr>
          <w:color w:val="000000"/>
          <w:sz w:val="22"/>
          <w:szCs w:val="22"/>
          <w:lang w:val="kk-KZ"/>
        </w:rPr>
        <w:t>қаржылық ресурстар</w:t>
      </w:r>
      <w:r w:rsidRPr="00494F93">
        <w:rPr>
          <w:color w:val="000000"/>
          <w:sz w:val="22"/>
          <w:szCs w:val="22"/>
          <w:lang w:val="kk-KZ"/>
        </w:rPr>
        <w:t xml:space="preserve"> болып табылады.</w:t>
      </w:r>
    </w:p>
    <w:p w:rsidR="00A3523B" w:rsidRPr="004F0CEC" w:rsidRDefault="00A3523B" w:rsidP="006376D8">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Жергілікті бюджеттердің құрылымы мен бөлімдері республикалық бюджет</w:t>
      </w:r>
      <w:r w:rsidRPr="00494F93">
        <w:rPr>
          <w:color w:val="000000"/>
          <w:sz w:val="22"/>
          <w:szCs w:val="22"/>
          <w:lang w:val="kk-KZ"/>
        </w:rPr>
        <w:softHyphen/>
        <w:t>тің</w:t>
      </w:r>
      <w:r w:rsidR="004F0CEC">
        <w:rPr>
          <w:color w:val="000000"/>
          <w:sz w:val="22"/>
          <w:szCs w:val="22"/>
          <w:lang w:val="kk-KZ"/>
        </w:rPr>
        <w:t xml:space="preserve"> құрылымы мен бөлімдеріне ұқсас және мынадай бөлімдерден тұрады:</w:t>
      </w:r>
    </w:p>
    <w:p w:rsidR="00A3523B" w:rsidRDefault="00A3523B" w:rsidP="0080207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lastRenderedPageBreak/>
        <w:t>«Қазақстан Республикасының Бюджеттік кодексіне», «Қазақстан Респуб</w:t>
      </w:r>
      <w:r w:rsidRPr="00494F93">
        <w:rPr>
          <w:color w:val="000000"/>
          <w:sz w:val="22"/>
          <w:szCs w:val="22"/>
          <w:lang w:val="kk-KZ"/>
        </w:rPr>
        <w:softHyphen/>
        <w:t>ликасының жергілікті мемлекеттік басқару туралы» Қазақстан Республикасы заңына сәйкес жалпы жергілікті бюджеттерге түсетін түсімдер республикалық бюджеттің түсімдеріне ұқсас және мыналарды кіріктіреді (сызбаны қараңыз):</w:t>
      </w:r>
    </w:p>
    <w:p w:rsidR="00802074" w:rsidRPr="00802074" w:rsidRDefault="00802074" w:rsidP="00802074">
      <w:pPr>
        <w:autoSpaceDE w:val="0"/>
        <w:autoSpaceDN w:val="0"/>
        <w:adjustRightInd w:val="0"/>
        <w:ind w:firstLine="397"/>
        <w:jc w:val="both"/>
        <w:textAlignment w:val="center"/>
        <w:rPr>
          <w:color w:val="000000"/>
          <w:sz w:val="22"/>
          <w:szCs w:val="22"/>
          <w:lang w:val="kk-KZ"/>
        </w:rPr>
      </w:pPr>
    </w:p>
    <w:p w:rsidR="00A3523B" w:rsidRPr="00802074" w:rsidRDefault="00A3523B" w:rsidP="006376D8">
      <w:pPr>
        <w:autoSpaceDE w:val="0"/>
        <w:autoSpaceDN w:val="0"/>
        <w:adjustRightInd w:val="0"/>
        <w:jc w:val="center"/>
        <w:textAlignment w:val="center"/>
        <w:rPr>
          <w:b/>
          <w:bCs/>
          <w:color w:val="000000"/>
          <w:sz w:val="22"/>
          <w:szCs w:val="22"/>
          <w:lang w:val="kk-KZ"/>
        </w:rPr>
      </w:pPr>
      <w:r w:rsidRPr="00802074">
        <w:rPr>
          <w:b/>
          <w:bCs/>
          <w:color w:val="000000"/>
          <w:sz w:val="22"/>
          <w:szCs w:val="22"/>
        </w:rPr>
        <w:t>15.1 сызба. Жергілікті бюджетке түсетін түсімдер</w:t>
      </w:r>
    </w:p>
    <w:p w:rsidR="00802074" w:rsidRPr="00802074" w:rsidRDefault="00802074" w:rsidP="006376D8">
      <w:pPr>
        <w:autoSpaceDE w:val="0"/>
        <w:autoSpaceDN w:val="0"/>
        <w:adjustRightInd w:val="0"/>
        <w:jc w:val="center"/>
        <w:textAlignment w:val="center"/>
        <w:rPr>
          <w:b/>
          <w:bCs/>
          <w:color w:val="000000"/>
          <w:sz w:val="20"/>
          <w:szCs w:val="20"/>
          <w:lang w:val="kk-KZ"/>
        </w:rPr>
      </w:pPr>
    </w:p>
    <w:tbl>
      <w:tblPr>
        <w:tblW w:w="0" w:type="auto"/>
        <w:tblInd w:w="57" w:type="dxa"/>
        <w:tblLayout w:type="fixed"/>
        <w:tblCellMar>
          <w:left w:w="0" w:type="dxa"/>
          <w:right w:w="0" w:type="dxa"/>
        </w:tblCellMar>
        <w:tblLook w:val="0000" w:firstRow="0" w:lastRow="0" w:firstColumn="0" w:lastColumn="0" w:noHBand="0" w:noVBand="0"/>
      </w:tblPr>
      <w:tblGrid>
        <w:gridCol w:w="3527"/>
        <w:gridCol w:w="4122"/>
      </w:tblGrid>
      <w:tr w:rsidR="00A3523B" w:rsidRPr="00DD3D5C" w:rsidTr="00B61683">
        <w:trPr>
          <w:trHeight w:val="20"/>
        </w:trPr>
        <w:tc>
          <w:tcPr>
            <w:tcW w:w="3527" w:type="dxa"/>
            <w:tcBorders>
              <w:top w:val="single" w:sz="4" w:space="0" w:color="000000"/>
              <w:left w:val="single" w:sz="4" w:space="0" w:color="000000"/>
              <w:bottom w:val="single" w:sz="4" w:space="0" w:color="000000"/>
              <w:right w:val="single" w:sz="4" w:space="0" w:color="000000"/>
            </w:tcBorders>
            <w:tcMar>
              <w:top w:w="40" w:type="dxa"/>
              <w:left w:w="57" w:type="dxa"/>
              <w:bottom w:w="40" w:type="dxa"/>
              <w:right w:w="57" w:type="dxa"/>
            </w:tcMar>
          </w:tcPr>
          <w:p w:rsidR="00A3523B" w:rsidRPr="00DD3D5C" w:rsidRDefault="00A3523B" w:rsidP="006376D8">
            <w:pPr>
              <w:suppressAutoHyphens/>
              <w:autoSpaceDE w:val="0"/>
              <w:autoSpaceDN w:val="0"/>
              <w:adjustRightInd w:val="0"/>
              <w:jc w:val="center"/>
              <w:textAlignment w:val="center"/>
              <w:rPr>
                <w:color w:val="000000"/>
                <w:sz w:val="18"/>
                <w:szCs w:val="18"/>
              </w:rPr>
            </w:pPr>
            <w:r w:rsidRPr="00DD3D5C">
              <w:rPr>
                <w:color w:val="000000"/>
                <w:sz w:val="18"/>
                <w:szCs w:val="18"/>
              </w:rPr>
              <w:t>Облыстық бюджетке түсетін түсімдер</w:t>
            </w:r>
          </w:p>
          <w:p w:rsidR="00A3523B" w:rsidRPr="00DD3D5C" w:rsidRDefault="00A3523B" w:rsidP="006376D8">
            <w:pPr>
              <w:suppressAutoHyphens/>
              <w:autoSpaceDE w:val="0"/>
              <w:autoSpaceDN w:val="0"/>
              <w:adjustRightInd w:val="0"/>
              <w:jc w:val="center"/>
              <w:textAlignment w:val="center"/>
              <w:rPr>
                <w:rFonts w:ascii="Calibri" w:hAnsi="Calibri" w:cs="Calibri"/>
                <w:color w:val="000000"/>
                <w:sz w:val="20"/>
                <w:szCs w:val="20"/>
              </w:rPr>
            </w:pPr>
          </w:p>
        </w:tc>
        <w:tc>
          <w:tcPr>
            <w:tcW w:w="4122" w:type="dxa"/>
            <w:tcBorders>
              <w:top w:val="single" w:sz="4" w:space="0" w:color="000000"/>
              <w:left w:val="single" w:sz="4" w:space="0" w:color="000000"/>
              <w:bottom w:val="single" w:sz="4" w:space="0" w:color="000000"/>
              <w:right w:val="single" w:sz="4" w:space="0" w:color="000000"/>
            </w:tcBorders>
            <w:tcMar>
              <w:top w:w="40" w:type="dxa"/>
              <w:left w:w="57" w:type="dxa"/>
              <w:bottom w:w="40" w:type="dxa"/>
              <w:right w:w="57" w:type="dxa"/>
            </w:tcMar>
          </w:tcPr>
          <w:p w:rsidR="00A3523B" w:rsidRPr="006376D8" w:rsidRDefault="00A3523B" w:rsidP="006376D8">
            <w:pPr>
              <w:suppressAutoHyphens/>
              <w:autoSpaceDE w:val="0"/>
              <w:autoSpaceDN w:val="0"/>
              <w:adjustRightInd w:val="0"/>
              <w:jc w:val="center"/>
              <w:textAlignment w:val="center"/>
              <w:rPr>
                <w:color w:val="000000"/>
                <w:sz w:val="18"/>
                <w:szCs w:val="18"/>
              </w:rPr>
            </w:pPr>
            <w:r w:rsidRPr="00DD3D5C">
              <w:rPr>
                <w:color w:val="000000"/>
                <w:sz w:val="18"/>
                <w:szCs w:val="18"/>
              </w:rPr>
              <w:t>Республикалық маңызы бар қала, астана, аудан (облыстық маңызы бар қала) бюджеттеріне түсетін түсімде</w:t>
            </w:r>
            <w:r w:rsidR="006376D8">
              <w:rPr>
                <w:color w:val="000000"/>
                <w:sz w:val="18"/>
                <w:szCs w:val="18"/>
              </w:rPr>
              <w:t>р</w:t>
            </w:r>
          </w:p>
        </w:tc>
      </w:tr>
      <w:tr w:rsidR="00A3523B" w:rsidRPr="00DD3D5C" w:rsidTr="00B61683">
        <w:trPr>
          <w:trHeight w:val="224"/>
        </w:trPr>
        <w:tc>
          <w:tcPr>
            <w:tcW w:w="7649" w:type="dxa"/>
            <w:gridSpan w:val="2"/>
            <w:tcBorders>
              <w:top w:val="single" w:sz="4" w:space="0" w:color="000000"/>
              <w:left w:val="single" w:sz="4" w:space="0" w:color="000000"/>
              <w:bottom w:val="single" w:sz="4" w:space="0" w:color="000000"/>
              <w:right w:val="single" w:sz="4" w:space="0" w:color="000000"/>
            </w:tcBorders>
            <w:tcMar>
              <w:top w:w="40" w:type="dxa"/>
              <w:left w:w="57" w:type="dxa"/>
              <w:bottom w:w="40" w:type="dxa"/>
              <w:right w:w="57" w:type="dxa"/>
            </w:tcMar>
          </w:tcPr>
          <w:p w:rsidR="00A3523B" w:rsidRPr="006376D8" w:rsidRDefault="00A3523B" w:rsidP="006376D8">
            <w:pPr>
              <w:suppressAutoHyphens/>
              <w:autoSpaceDE w:val="0"/>
              <w:autoSpaceDN w:val="0"/>
              <w:adjustRightInd w:val="0"/>
              <w:jc w:val="center"/>
              <w:textAlignment w:val="center"/>
              <w:rPr>
                <w:color w:val="000000"/>
                <w:sz w:val="18"/>
                <w:szCs w:val="18"/>
              </w:rPr>
            </w:pPr>
            <w:r w:rsidRPr="00DD3D5C">
              <w:rPr>
                <w:color w:val="000000"/>
                <w:sz w:val="18"/>
                <w:szCs w:val="18"/>
              </w:rPr>
              <w:t>Салықтар</w:t>
            </w:r>
          </w:p>
        </w:tc>
      </w:tr>
      <w:tr w:rsidR="00A3523B" w:rsidRPr="00DD3D5C" w:rsidTr="00B61683">
        <w:trPr>
          <w:trHeight w:val="60"/>
        </w:trPr>
        <w:tc>
          <w:tcPr>
            <w:tcW w:w="3527" w:type="dxa"/>
            <w:tcBorders>
              <w:top w:val="single" w:sz="4" w:space="0" w:color="000000"/>
              <w:left w:val="single" w:sz="4" w:space="0" w:color="000000"/>
              <w:bottom w:val="single" w:sz="4" w:space="0" w:color="000000"/>
              <w:right w:val="single" w:sz="4" w:space="0" w:color="000000"/>
            </w:tcBorders>
            <w:tcMar>
              <w:top w:w="40" w:type="dxa"/>
              <w:left w:w="57" w:type="dxa"/>
              <w:bottom w:w="40" w:type="dxa"/>
              <w:right w:w="57" w:type="dxa"/>
            </w:tcMar>
          </w:tcPr>
          <w:p w:rsidR="00A3523B" w:rsidRPr="00DD3D5C" w:rsidRDefault="00A3523B" w:rsidP="006376D8">
            <w:pPr>
              <w:suppressAutoHyphens/>
              <w:autoSpaceDE w:val="0"/>
              <w:autoSpaceDN w:val="0"/>
              <w:adjustRightInd w:val="0"/>
              <w:textAlignment w:val="center"/>
              <w:rPr>
                <w:color w:val="000000"/>
                <w:sz w:val="18"/>
                <w:szCs w:val="18"/>
              </w:rPr>
            </w:pPr>
            <w:r w:rsidRPr="00DD3D5C">
              <w:rPr>
                <w:color w:val="000000"/>
                <w:sz w:val="18"/>
                <w:szCs w:val="18"/>
              </w:rPr>
              <w:t>1. Жеке табыс салығы.</w:t>
            </w:r>
          </w:p>
          <w:p w:rsidR="00A3523B" w:rsidRPr="00DD3D5C" w:rsidRDefault="00A3523B" w:rsidP="006376D8">
            <w:pPr>
              <w:suppressAutoHyphens/>
              <w:autoSpaceDE w:val="0"/>
              <w:autoSpaceDN w:val="0"/>
              <w:adjustRightInd w:val="0"/>
              <w:textAlignment w:val="center"/>
              <w:rPr>
                <w:rFonts w:ascii="Calibri" w:hAnsi="Calibri" w:cs="Calibri"/>
                <w:color w:val="000000"/>
                <w:sz w:val="20"/>
                <w:szCs w:val="20"/>
              </w:rPr>
            </w:pPr>
            <w:r w:rsidRPr="00DD3D5C">
              <w:rPr>
                <w:color w:val="000000"/>
                <w:sz w:val="18"/>
                <w:szCs w:val="18"/>
              </w:rPr>
              <w:t>2. Әлеуметтік салық.</w:t>
            </w:r>
          </w:p>
        </w:tc>
        <w:tc>
          <w:tcPr>
            <w:tcW w:w="4122" w:type="dxa"/>
            <w:tcBorders>
              <w:top w:val="single" w:sz="4" w:space="0" w:color="000000"/>
              <w:left w:val="single" w:sz="4" w:space="0" w:color="000000"/>
              <w:bottom w:val="single" w:sz="4" w:space="0" w:color="000000"/>
              <w:right w:val="single" w:sz="4" w:space="0" w:color="000000"/>
            </w:tcBorders>
            <w:tcMar>
              <w:top w:w="40" w:type="dxa"/>
              <w:left w:w="57" w:type="dxa"/>
              <w:bottom w:w="40" w:type="dxa"/>
              <w:right w:w="57" w:type="dxa"/>
            </w:tcMar>
          </w:tcPr>
          <w:p w:rsidR="00A3523B" w:rsidRPr="00DD3D5C" w:rsidRDefault="00A3523B" w:rsidP="006376D8">
            <w:pPr>
              <w:suppressAutoHyphens/>
              <w:autoSpaceDE w:val="0"/>
              <w:autoSpaceDN w:val="0"/>
              <w:adjustRightInd w:val="0"/>
              <w:textAlignment w:val="center"/>
              <w:rPr>
                <w:color w:val="000000"/>
                <w:sz w:val="18"/>
                <w:szCs w:val="18"/>
              </w:rPr>
            </w:pPr>
            <w:r w:rsidRPr="00DD3D5C">
              <w:rPr>
                <w:color w:val="000000"/>
                <w:sz w:val="18"/>
                <w:szCs w:val="18"/>
              </w:rPr>
              <w:t>1. Жеке табыс салығы.</w:t>
            </w:r>
          </w:p>
          <w:p w:rsidR="00A3523B" w:rsidRPr="00DD3D5C" w:rsidRDefault="00A3523B" w:rsidP="006376D8">
            <w:pPr>
              <w:suppressAutoHyphens/>
              <w:autoSpaceDE w:val="0"/>
              <w:autoSpaceDN w:val="0"/>
              <w:adjustRightInd w:val="0"/>
              <w:textAlignment w:val="center"/>
              <w:rPr>
                <w:color w:val="000000"/>
                <w:sz w:val="18"/>
                <w:szCs w:val="18"/>
              </w:rPr>
            </w:pPr>
            <w:r w:rsidRPr="00DD3D5C">
              <w:rPr>
                <w:color w:val="000000"/>
                <w:sz w:val="18"/>
                <w:szCs w:val="18"/>
              </w:rPr>
              <w:t>2. Әлеуметтік салық.</w:t>
            </w:r>
          </w:p>
          <w:p w:rsidR="00A3523B" w:rsidRPr="00DD3D5C" w:rsidRDefault="00A3523B" w:rsidP="006376D8">
            <w:pPr>
              <w:suppressAutoHyphens/>
              <w:autoSpaceDE w:val="0"/>
              <w:autoSpaceDN w:val="0"/>
              <w:adjustRightInd w:val="0"/>
              <w:textAlignment w:val="center"/>
              <w:rPr>
                <w:color w:val="000000"/>
                <w:sz w:val="18"/>
                <w:szCs w:val="18"/>
              </w:rPr>
            </w:pPr>
            <w:r w:rsidRPr="00DD3D5C">
              <w:rPr>
                <w:color w:val="000000"/>
                <w:sz w:val="18"/>
                <w:szCs w:val="18"/>
              </w:rPr>
              <w:t xml:space="preserve">3. Жеке және заңи тұлғалардың, дара кәсіпкерлердің мүлкіне салынатын салық. </w:t>
            </w:r>
          </w:p>
          <w:p w:rsidR="00A3523B" w:rsidRPr="00DD3D5C" w:rsidRDefault="00A3523B" w:rsidP="006376D8">
            <w:pPr>
              <w:suppressAutoHyphens/>
              <w:autoSpaceDE w:val="0"/>
              <w:autoSpaceDN w:val="0"/>
              <w:adjustRightInd w:val="0"/>
              <w:textAlignment w:val="center"/>
              <w:rPr>
                <w:color w:val="000000"/>
                <w:sz w:val="18"/>
                <w:szCs w:val="18"/>
              </w:rPr>
            </w:pPr>
            <w:r w:rsidRPr="00DD3D5C">
              <w:rPr>
                <w:color w:val="000000"/>
                <w:sz w:val="18"/>
                <w:szCs w:val="18"/>
              </w:rPr>
              <w:t xml:space="preserve">4. Жер салығы. </w:t>
            </w:r>
          </w:p>
          <w:p w:rsidR="00A3523B" w:rsidRPr="00DD3D5C" w:rsidRDefault="00A3523B" w:rsidP="006376D8">
            <w:pPr>
              <w:suppressAutoHyphens/>
              <w:autoSpaceDE w:val="0"/>
              <w:autoSpaceDN w:val="0"/>
              <w:adjustRightInd w:val="0"/>
              <w:textAlignment w:val="center"/>
              <w:rPr>
                <w:color w:val="000000"/>
                <w:sz w:val="18"/>
                <w:szCs w:val="18"/>
              </w:rPr>
            </w:pPr>
            <w:r w:rsidRPr="00DD3D5C">
              <w:rPr>
                <w:color w:val="000000"/>
                <w:sz w:val="18"/>
                <w:szCs w:val="18"/>
              </w:rPr>
              <w:t xml:space="preserve">5. Бірыңғай жер салығы. </w:t>
            </w:r>
          </w:p>
          <w:p w:rsidR="00A3523B" w:rsidRPr="00DD3D5C" w:rsidRDefault="00A3523B" w:rsidP="006376D8">
            <w:pPr>
              <w:suppressAutoHyphens/>
              <w:autoSpaceDE w:val="0"/>
              <w:autoSpaceDN w:val="0"/>
              <w:adjustRightInd w:val="0"/>
              <w:textAlignment w:val="center"/>
              <w:rPr>
                <w:color w:val="000000"/>
                <w:sz w:val="18"/>
                <w:szCs w:val="18"/>
              </w:rPr>
            </w:pPr>
            <w:r w:rsidRPr="00DD3D5C">
              <w:rPr>
                <w:color w:val="000000"/>
                <w:sz w:val="18"/>
                <w:szCs w:val="18"/>
              </w:rPr>
              <w:t xml:space="preserve">6.Көлік құралдарына салынатын салық. </w:t>
            </w:r>
          </w:p>
          <w:p w:rsidR="00A3523B" w:rsidRPr="00DD3D5C" w:rsidRDefault="00A3523B" w:rsidP="006376D8">
            <w:pPr>
              <w:suppressAutoHyphens/>
              <w:autoSpaceDE w:val="0"/>
              <w:autoSpaceDN w:val="0"/>
              <w:adjustRightInd w:val="0"/>
              <w:textAlignment w:val="center"/>
              <w:rPr>
                <w:color w:val="000000"/>
                <w:sz w:val="18"/>
                <w:szCs w:val="18"/>
              </w:rPr>
            </w:pPr>
            <w:r w:rsidRPr="00DD3D5C">
              <w:rPr>
                <w:color w:val="000000"/>
                <w:sz w:val="18"/>
                <w:szCs w:val="18"/>
              </w:rPr>
              <w:t xml:space="preserve">7. Тіркелген салық. </w:t>
            </w:r>
          </w:p>
          <w:p w:rsidR="00A3523B" w:rsidRPr="00DD3D5C" w:rsidRDefault="00A3523B" w:rsidP="006376D8">
            <w:pPr>
              <w:suppressAutoHyphens/>
              <w:autoSpaceDE w:val="0"/>
              <w:autoSpaceDN w:val="0"/>
              <w:adjustRightInd w:val="0"/>
              <w:textAlignment w:val="center"/>
              <w:rPr>
                <w:rFonts w:ascii="Calibri" w:hAnsi="Calibri" w:cs="Calibri"/>
                <w:color w:val="000000"/>
                <w:sz w:val="20"/>
                <w:szCs w:val="20"/>
              </w:rPr>
            </w:pPr>
            <w:r w:rsidRPr="00DD3D5C">
              <w:rPr>
                <w:color w:val="000000"/>
                <w:sz w:val="18"/>
                <w:szCs w:val="18"/>
              </w:rPr>
              <w:t xml:space="preserve">8. Акциздер. </w:t>
            </w:r>
          </w:p>
        </w:tc>
      </w:tr>
      <w:tr w:rsidR="00A3523B" w:rsidRPr="00DD3D5C" w:rsidTr="00B61683">
        <w:trPr>
          <w:trHeight w:val="60"/>
        </w:trPr>
        <w:tc>
          <w:tcPr>
            <w:tcW w:w="7649" w:type="dxa"/>
            <w:gridSpan w:val="2"/>
            <w:tcBorders>
              <w:top w:val="single" w:sz="4" w:space="0" w:color="000000"/>
              <w:left w:val="single" w:sz="4" w:space="0" w:color="000000"/>
              <w:bottom w:val="single" w:sz="4" w:space="0" w:color="000000"/>
              <w:right w:val="single" w:sz="4" w:space="0" w:color="000000"/>
            </w:tcBorders>
            <w:tcMar>
              <w:top w:w="40" w:type="dxa"/>
              <w:left w:w="57" w:type="dxa"/>
              <w:bottom w:w="40" w:type="dxa"/>
              <w:right w:w="57" w:type="dxa"/>
            </w:tcMar>
          </w:tcPr>
          <w:p w:rsidR="00A3523B" w:rsidRPr="006376D8" w:rsidRDefault="00A3523B" w:rsidP="006376D8">
            <w:pPr>
              <w:suppressAutoHyphens/>
              <w:autoSpaceDE w:val="0"/>
              <w:autoSpaceDN w:val="0"/>
              <w:adjustRightInd w:val="0"/>
              <w:jc w:val="center"/>
              <w:textAlignment w:val="center"/>
              <w:rPr>
                <w:color w:val="000000"/>
                <w:sz w:val="18"/>
                <w:szCs w:val="18"/>
              </w:rPr>
            </w:pPr>
            <w:r w:rsidRPr="00DD3D5C">
              <w:rPr>
                <w:color w:val="000000"/>
                <w:sz w:val="18"/>
                <w:szCs w:val="18"/>
              </w:rPr>
              <w:t>Төлемдер, алымдар</w:t>
            </w:r>
          </w:p>
        </w:tc>
      </w:tr>
      <w:tr w:rsidR="00A3523B" w:rsidRPr="00DD3D5C" w:rsidTr="00B61683">
        <w:trPr>
          <w:trHeight w:val="1484"/>
        </w:trPr>
        <w:tc>
          <w:tcPr>
            <w:tcW w:w="3527" w:type="dxa"/>
            <w:tcBorders>
              <w:top w:val="single" w:sz="4" w:space="0" w:color="000000"/>
              <w:left w:val="single" w:sz="4" w:space="0" w:color="000000"/>
              <w:bottom w:val="single" w:sz="4" w:space="0" w:color="000000"/>
              <w:right w:val="single" w:sz="4" w:space="0" w:color="000000"/>
            </w:tcBorders>
            <w:tcMar>
              <w:top w:w="40" w:type="dxa"/>
              <w:left w:w="57" w:type="dxa"/>
              <w:bottom w:w="40" w:type="dxa"/>
              <w:right w:w="57" w:type="dxa"/>
            </w:tcMar>
          </w:tcPr>
          <w:p w:rsidR="00A3523B" w:rsidRPr="00DD3D5C" w:rsidRDefault="00A3523B" w:rsidP="006376D8">
            <w:pPr>
              <w:suppressAutoHyphens/>
              <w:autoSpaceDE w:val="0"/>
              <w:autoSpaceDN w:val="0"/>
              <w:adjustRightInd w:val="0"/>
              <w:textAlignment w:val="center"/>
              <w:rPr>
                <w:color w:val="000000"/>
                <w:sz w:val="18"/>
                <w:szCs w:val="18"/>
              </w:rPr>
            </w:pPr>
            <w:r w:rsidRPr="00DD3D5C">
              <w:rPr>
                <w:color w:val="000000"/>
                <w:sz w:val="18"/>
                <w:szCs w:val="18"/>
              </w:rPr>
              <w:t xml:space="preserve">1. Облыстық маңызы бар ақылы мемлекеттік автомобиль жолдары арқылы жүргені үшін алым және бұл жолдардың бөлінген белдеуіне сыртқы (көрнекі) жарнама орналастырғаны үшін төлемақы. </w:t>
            </w:r>
          </w:p>
          <w:p w:rsidR="00A3523B" w:rsidRPr="00DD3D5C" w:rsidRDefault="00A3523B" w:rsidP="006376D8">
            <w:pPr>
              <w:suppressAutoHyphens/>
              <w:autoSpaceDE w:val="0"/>
              <w:autoSpaceDN w:val="0"/>
              <w:adjustRightInd w:val="0"/>
              <w:textAlignment w:val="center"/>
              <w:rPr>
                <w:rFonts w:ascii="Calibri" w:hAnsi="Calibri" w:cs="Calibri"/>
                <w:color w:val="000000"/>
                <w:sz w:val="20"/>
                <w:szCs w:val="20"/>
              </w:rPr>
            </w:pPr>
          </w:p>
        </w:tc>
        <w:tc>
          <w:tcPr>
            <w:tcW w:w="4122" w:type="dxa"/>
            <w:tcBorders>
              <w:top w:val="single" w:sz="4" w:space="0" w:color="000000"/>
              <w:left w:val="single" w:sz="4" w:space="0" w:color="000000"/>
              <w:bottom w:val="single" w:sz="4" w:space="0" w:color="000000"/>
              <w:right w:val="single" w:sz="4" w:space="0" w:color="000000"/>
            </w:tcBorders>
            <w:tcMar>
              <w:top w:w="40" w:type="dxa"/>
              <w:left w:w="57" w:type="dxa"/>
              <w:bottom w:w="40" w:type="dxa"/>
              <w:right w:w="57" w:type="dxa"/>
            </w:tcMar>
          </w:tcPr>
          <w:p w:rsidR="00A3523B" w:rsidRPr="00DD3D5C" w:rsidRDefault="00A3523B" w:rsidP="006376D8">
            <w:pPr>
              <w:autoSpaceDE w:val="0"/>
              <w:autoSpaceDN w:val="0"/>
              <w:adjustRightInd w:val="0"/>
              <w:jc w:val="both"/>
              <w:textAlignment w:val="center"/>
              <w:rPr>
                <w:color w:val="000000"/>
                <w:spacing w:val="-2"/>
                <w:sz w:val="18"/>
                <w:szCs w:val="18"/>
              </w:rPr>
            </w:pPr>
            <w:r w:rsidRPr="00DD3D5C">
              <w:rPr>
                <w:color w:val="000000"/>
                <w:spacing w:val="-2"/>
                <w:sz w:val="18"/>
                <w:szCs w:val="18"/>
              </w:rPr>
              <w:t xml:space="preserve">1. Республикалық, аудандық маңызы бар қаланың, астананың ақылы мемлекеттік автомобиль жолдарымен жүргені үшін алым және бұл жолдардың бөлінген белдеуінде және елді мекендерде сыртқы (көрнекі) жарнаманы орналастырғаны үшін төлемақы. </w:t>
            </w:r>
          </w:p>
          <w:p w:rsidR="00A3523B" w:rsidRPr="00DD3D5C" w:rsidRDefault="00A3523B" w:rsidP="006376D8">
            <w:pPr>
              <w:autoSpaceDE w:val="0"/>
              <w:autoSpaceDN w:val="0"/>
              <w:adjustRightInd w:val="0"/>
              <w:jc w:val="both"/>
              <w:textAlignment w:val="center"/>
              <w:rPr>
                <w:color w:val="000000"/>
                <w:sz w:val="18"/>
                <w:szCs w:val="18"/>
              </w:rPr>
            </w:pPr>
            <w:r w:rsidRPr="00DD3D5C">
              <w:rPr>
                <w:color w:val="000000"/>
                <w:sz w:val="18"/>
                <w:szCs w:val="18"/>
              </w:rPr>
              <w:t xml:space="preserve">2. Мемлекеттік баж. </w:t>
            </w:r>
          </w:p>
          <w:p w:rsidR="00A3523B" w:rsidRPr="00DD3D5C" w:rsidRDefault="00A3523B" w:rsidP="006376D8">
            <w:pPr>
              <w:autoSpaceDE w:val="0"/>
              <w:autoSpaceDN w:val="0"/>
              <w:adjustRightInd w:val="0"/>
              <w:jc w:val="both"/>
              <w:textAlignment w:val="center"/>
              <w:rPr>
                <w:rFonts w:ascii="Calibri" w:hAnsi="Calibri" w:cs="Calibri"/>
                <w:color w:val="000000"/>
                <w:sz w:val="20"/>
                <w:szCs w:val="20"/>
              </w:rPr>
            </w:pPr>
            <w:r w:rsidRPr="00DD3D5C">
              <w:rPr>
                <w:color w:val="000000"/>
                <w:sz w:val="18"/>
                <w:szCs w:val="18"/>
              </w:rPr>
              <w:t xml:space="preserve">3. Көлік құралдарын мемлекеттік тіркегені үшін алым және басқа алымдар. </w:t>
            </w:r>
          </w:p>
        </w:tc>
      </w:tr>
      <w:tr w:rsidR="00A3523B" w:rsidRPr="00DD3D5C" w:rsidTr="00802074">
        <w:trPr>
          <w:trHeight w:val="226"/>
        </w:trPr>
        <w:tc>
          <w:tcPr>
            <w:tcW w:w="7649" w:type="dxa"/>
            <w:gridSpan w:val="2"/>
            <w:tcBorders>
              <w:top w:val="single" w:sz="4" w:space="0" w:color="000000"/>
              <w:left w:val="single" w:sz="4" w:space="0" w:color="000000"/>
              <w:bottom w:val="single" w:sz="4" w:space="0" w:color="000000"/>
              <w:right w:val="single" w:sz="4" w:space="0" w:color="000000"/>
            </w:tcBorders>
            <w:tcMar>
              <w:top w:w="40" w:type="dxa"/>
              <w:left w:w="57" w:type="dxa"/>
              <w:bottom w:w="40" w:type="dxa"/>
              <w:right w:w="57" w:type="dxa"/>
            </w:tcMar>
          </w:tcPr>
          <w:p w:rsidR="00A3523B" w:rsidRPr="00DD3D5C" w:rsidRDefault="00A3523B" w:rsidP="006376D8">
            <w:pPr>
              <w:suppressAutoHyphens/>
              <w:autoSpaceDE w:val="0"/>
              <w:autoSpaceDN w:val="0"/>
              <w:adjustRightInd w:val="0"/>
              <w:textAlignment w:val="center"/>
              <w:rPr>
                <w:color w:val="000000"/>
                <w:sz w:val="18"/>
                <w:szCs w:val="18"/>
              </w:rPr>
            </w:pPr>
            <w:r w:rsidRPr="00DD3D5C">
              <w:rPr>
                <w:color w:val="000000"/>
                <w:sz w:val="18"/>
                <w:szCs w:val="18"/>
              </w:rPr>
              <w:t xml:space="preserve">2. Қоршаған ортаға эмиссия төлемақысы. </w:t>
            </w:r>
          </w:p>
          <w:p w:rsidR="00A3523B" w:rsidRPr="00DD3D5C" w:rsidRDefault="00A3523B" w:rsidP="006376D8">
            <w:pPr>
              <w:suppressAutoHyphens/>
              <w:autoSpaceDE w:val="0"/>
              <w:autoSpaceDN w:val="0"/>
              <w:adjustRightInd w:val="0"/>
              <w:textAlignment w:val="center"/>
              <w:rPr>
                <w:color w:val="000000"/>
                <w:sz w:val="18"/>
                <w:szCs w:val="18"/>
              </w:rPr>
            </w:pPr>
            <w:r w:rsidRPr="00DD3D5C">
              <w:rPr>
                <w:color w:val="000000"/>
                <w:sz w:val="18"/>
                <w:szCs w:val="18"/>
              </w:rPr>
              <w:t xml:space="preserve">3. Жер үсті су көздерінің ресурстарын пайдаланғаны үшін төлем. </w:t>
            </w:r>
          </w:p>
          <w:p w:rsidR="00A3523B" w:rsidRPr="00DD3D5C" w:rsidRDefault="00A3523B" w:rsidP="006376D8">
            <w:pPr>
              <w:suppressAutoHyphens/>
              <w:autoSpaceDE w:val="0"/>
              <w:autoSpaceDN w:val="0"/>
              <w:adjustRightInd w:val="0"/>
              <w:textAlignment w:val="center"/>
              <w:rPr>
                <w:color w:val="000000"/>
                <w:sz w:val="18"/>
                <w:szCs w:val="18"/>
              </w:rPr>
            </w:pPr>
            <w:r w:rsidRPr="00DD3D5C">
              <w:rPr>
                <w:color w:val="000000"/>
                <w:sz w:val="18"/>
                <w:szCs w:val="18"/>
              </w:rPr>
              <w:t xml:space="preserve">4. Орманды пайдаланғаны үшін төлем. </w:t>
            </w:r>
          </w:p>
          <w:p w:rsidR="00A3523B" w:rsidRPr="00DD3D5C" w:rsidRDefault="00A3523B" w:rsidP="006376D8">
            <w:pPr>
              <w:suppressAutoHyphens/>
              <w:autoSpaceDE w:val="0"/>
              <w:autoSpaceDN w:val="0"/>
              <w:adjustRightInd w:val="0"/>
              <w:textAlignment w:val="center"/>
              <w:rPr>
                <w:color w:val="000000"/>
                <w:sz w:val="18"/>
                <w:szCs w:val="18"/>
              </w:rPr>
            </w:pPr>
            <w:r w:rsidRPr="00DD3D5C">
              <w:rPr>
                <w:color w:val="000000"/>
                <w:sz w:val="18"/>
                <w:szCs w:val="18"/>
              </w:rPr>
              <w:t xml:space="preserve">5. Жергілікті маңызы бар ерекше қорғалатын табиғи аумақтарды пайдаланғаны үшін төлемақы </w:t>
            </w:r>
          </w:p>
          <w:p w:rsidR="00A3523B" w:rsidRPr="00DD3D5C" w:rsidRDefault="00A3523B" w:rsidP="006376D8">
            <w:pPr>
              <w:suppressAutoHyphens/>
              <w:autoSpaceDE w:val="0"/>
              <w:autoSpaceDN w:val="0"/>
              <w:adjustRightInd w:val="0"/>
              <w:textAlignment w:val="center"/>
              <w:rPr>
                <w:rFonts w:ascii="Calibri" w:hAnsi="Calibri" w:cs="Calibri"/>
                <w:color w:val="000000"/>
                <w:sz w:val="20"/>
                <w:szCs w:val="20"/>
              </w:rPr>
            </w:pPr>
            <w:r w:rsidRPr="00DD3D5C">
              <w:rPr>
                <w:color w:val="000000"/>
                <w:sz w:val="18"/>
                <w:szCs w:val="18"/>
              </w:rPr>
              <w:t xml:space="preserve">6. Жер учаскелерін пайдаланғаны үшін төлем. </w:t>
            </w:r>
          </w:p>
        </w:tc>
      </w:tr>
      <w:tr w:rsidR="00A3523B" w:rsidRPr="00DD3D5C" w:rsidTr="00B61683">
        <w:trPr>
          <w:trHeight w:val="60"/>
        </w:trPr>
        <w:tc>
          <w:tcPr>
            <w:tcW w:w="3527" w:type="dxa"/>
            <w:tcBorders>
              <w:top w:val="single" w:sz="4" w:space="0" w:color="000000"/>
              <w:left w:val="single" w:sz="4" w:space="0" w:color="000000"/>
              <w:bottom w:val="single" w:sz="4" w:space="0" w:color="000000"/>
              <w:right w:val="single" w:sz="4" w:space="0" w:color="000000"/>
            </w:tcBorders>
            <w:tcMar>
              <w:top w:w="40" w:type="dxa"/>
              <w:left w:w="57" w:type="dxa"/>
              <w:bottom w:w="40" w:type="dxa"/>
              <w:right w:w="57" w:type="dxa"/>
            </w:tcMar>
          </w:tcPr>
          <w:p w:rsidR="00A3523B" w:rsidRPr="00DD3D5C" w:rsidRDefault="00A3523B" w:rsidP="006376D8">
            <w:pPr>
              <w:autoSpaceDE w:val="0"/>
              <w:autoSpaceDN w:val="0"/>
              <w:adjustRightInd w:val="0"/>
              <w:rPr>
                <w:rFonts w:ascii="Palatino Linotype" w:hAnsi="Palatino Linotype"/>
              </w:rPr>
            </w:pPr>
          </w:p>
        </w:tc>
        <w:tc>
          <w:tcPr>
            <w:tcW w:w="4122" w:type="dxa"/>
            <w:tcBorders>
              <w:top w:val="single" w:sz="4" w:space="0" w:color="000000"/>
              <w:left w:val="single" w:sz="4" w:space="0" w:color="000000"/>
              <w:bottom w:val="single" w:sz="4" w:space="0" w:color="000000"/>
              <w:right w:val="single" w:sz="4" w:space="0" w:color="000000"/>
            </w:tcBorders>
            <w:tcMar>
              <w:top w:w="40" w:type="dxa"/>
              <w:left w:w="57" w:type="dxa"/>
              <w:bottom w:w="40" w:type="dxa"/>
              <w:right w:w="57" w:type="dxa"/>
            </w:tcMar>
          </w:tcPr>
          <w:p w:rsidR="00A3523B" w:rsidRPr="00DD3D5C" w:rsidRDefault="00A3523B" w:rsidP="006376D8">
            <w:pPr>
              <w:suppressAutoHyphens/>
              <w:autoSpaceDE w:val="0"/>
              <w:autoSpaceDN w:val="0"/>
              <w:adjustRightInd w:val="0"/>
              <w:textAlignment w:val="center"/>
              <w:rPr>
                <w:color w:val="000000"/>
                <w:sz w:val="18"/>
                <w:szCs w:val="18"/>
              </w:rPr>
            </w:pPr>
            <w:r w:rsidRPr="00DD3D5C">
              <w:rPr>
                <w:color w:val="000000"/>
                <w:sz w:val="18"/>
                <w:szCs w:val="18"/>
              </w:rPr>
              <w:t xml:space="preserve">7. Дара кәсіпкерлерді және тұлғаларды мемлекеттік тіркегені үшін төлем. </w:t>
            </w:r>
          </w:p>
          <w:p w:rsidR="00A3523B" w:rsidRPr="00DD3D5C" w:rsidRDefault="00A3523B" w:rsidP="006376D8">
            <w:pPr>
              <w:suppressAutoHyphens/>
              <w:autoSpaceDE w:val="0"/>
              <w:autoSpaceDN w:val="0"/>
              <w:adjustRightInd w:val="0"/>
              <w:textAlignment w:val="center"/>
              <w:rPr>
                <w:color w:val="000000"/>
                <w:sz w:val="18"/>
                <w:szCs w:val="18"/>
              </w:rPr>
            </w:pPr>
            <w:r w:rsidRPr="00DD3D5C">
              <w:rPr>
                <w:color w:val="000000"/>
                <w:sz w:val="18"/>
                <w:szCs w:val="18"/>
              </w:rPr>
              <w:t xml:space="preserve">8. қызметтің жекелеген түрлерімен айналысу құқығы үшін лицензиялық алым. </w:t>
            </w:r>
          </w:p>
          <w:p w:rsidR="00A3523B" w:rsidRPr="00DD3D5C" w:rsidRDefault="00A3523B" w:rsidP="006376D8">
            <w:pPr>
              <w:suppressAutoHyphens/>
              <w:autoSpaceDE w:val="0"/>
              <w:autoSpaceDN w:val="0"/>
              <w:adjustRightInd w:val="0"/>
              <w:textAlignment w:val="center"/>
              <w:rPr>
                <w:rFonts w:ascii="Calibri" w:hAnsi="Calibri" w:cs="Calibri"/>
                <w:color w:val="000000"/>
                <w:sz w:val="20"/>
                <w:szCs w:val="20"/>
              </w:rPr>
            </w:pPr>
            <w:r w:rsidRPr="00DD3D5C">
              <w:rPr>
                <w:color w:val="000000"/>
                <w:sz w:val="18"/>
                <w:szCs w:val="18"/>
              </w:rPr>
              <w:t xml:space="preserve">9. аукциондардан алынатын алым және басқа да төлемдер мен алымдар. </w:t>
            </w:r>
          </w:p>
        </w:tc>
      </w:tr>
      <w:tr w:rsidR="00A3523B" w:rsidRPr="00DD3D5C" w:rsidTr="00B61683">
        <w:trPr>
          <w:trHeight w:val="60"/>
        </w:trPr>
        <w:tc>
          <w:tcPr>
            <w:tcW w:w="7649" w:type="dxa"/>
            <w:gridSpan w:val="2"/>
            <w:tcBorders>
              <w:top w:val="single" w:sz="4" w:space="0" w:color="000000"/>
              <w:left w:val="single" w:sz="4" w:space="0" w:color="000000"/>
              <w:bottom w:val="single" w:sz="4" w:space="0" w:color="000000"/>
              <w:right w:val="single" w:sz="4" w:space="0" w:color="000000"/>
            </w:tcBorders>
            <w:tcMar>
              <w:top w:w="40" w:type="dxa"/>
              <w:left w:w="57" w:type="dxa"/>
              <w:bottom w:w="40" w:type="dxa"/>
              <w:right w:w="57" w:type="dxa"/>
            </w:tcMar>
          </w:tcPr>
          <w:p w:rsidR="00A3523B" w:rsidRPr="006376D8" w:rsidRDefault="00A3523B" w:rsidP="006376D8">
            <w:pPr>
              <w:suppressAutoHyphens/>
              <w:autoSpaceDE w:val="0"/>
              <w:autoSpaceDN w:val="0"/>
              <w:adjustRightInd w:val="0"/>
              <w:jc w:val="center"/>
              <w:textAlignment w:val="center"/>
              <w:rPr>
                <w:color w:val="000000"/>
                <w:sz w:val="18"/>
                <w:szCs w:val="18"/>
              </w:rPr>
            </w:pPr>
            <w:r w:rsidRPr="00DD3D5C">
              <w:rPr>
                <w:color w:val="000000"/>
                <w:sz w:val="18"/>
                <w:szCs w:val="18"/>
              </w:rPr>
              <w:t>Салықтық емес түсімдер</w:t>
            </w:r>
          </w:p>
        </w:tc>
      </w:tr>
      <w:tr w:rsidR="00A3523B" w:rsidRPr="00DD3D5C" w:rsidTr="00B61683">
        <w:trPr>
          <w:trHeight w:val="2024"/>
        </w:trPr>
        <w:tc>
          <w:tcPr>
            <w:tcW w:w="7649" w:type="dxa"/>
            <w:gridSpan w:val="2"/>
            <w:tcBorders>
              <w:top w:val="single" w:sz="4" w:space="0" w:color="000000"/>
              <w:left w:val="single" w:sz="4" w:space="0" w:color="000000"/>
              <w:bottom w:val="single" w:sz="4" w:space="0" w:color="000000"/>
              <w:right w:val="single" w:sz="4" w:space="0" w:color="000000"/>
            </w:tcBorders>
            <w:tcMar>
              <w:top w:w="40" w:type="dxa"/>
              <w:left w:w="57" w:type="dxa"/>
              <w:bottom w:w="40" w:type="dxa"/>
              <w:right w:w="57" w:type="dxa"/>
            </w:tcMar>
          </w:tcPr>
          <w:p w:rsidR="00A3523B" w:rsidRPr="00DD3D5C" w:rsidRDefault="00A3523B" w:rsidP="006376D8">
            <w:pPr>
              <w:autoSpaceDE w:val="0"/>
              <w:autoSpaceDN w:val="0"/>
              <w:adjustRightInd w:val="0"/>
              <w:jc w:val="both"/>
              <w:textAlignment w:val="center"/>
              <w:rPr>
                <w:color w:val="000000"/>
                <w:sz w:val="18"/>
                <w:szCs w:val="18"/>
              </w:rPr>
            </w:pPr>
            <w:r w:rsidRPr="00DD3D5C">
              <w:rPr>
                <w:color w:val="000000"/>
                <w:sz w:val="18"/>
                <w:szCs w:val="18"/>
              </w:rPr>
              <w:t xml:space="preserve">1. Коммуналдық меншіктен түсетін түсімдер. </w:t>
            </w:r>
          </w:p>
          <w:p w:rsidR="00A3523B" w:rsidRPr="00DD3D5C" w:rsidRDefault="00A3523B" w:rsidP="006376D8">
            <w:pPr>
              <w:autoSpaceDE w:val="0"/>
              <w:autoSpaceDN w:val="0"/>
              <w:adjustRightInd w:val="0"/>
              <w:jc w:val="both"/>
              <w:textAlignment w:val="center"/>
              <w:rPr>
                <w:color w:val="000000"/>
                <w:sz w:val="18"/>
                <w:szCs w:val="18"/>
              </w:rPr>
            </w:pPr>
            <w:r w:rsidRPr="00DD3D5C">
              <w:rPr>
                <w:color w:val="000000"/>
                <w:sz w:val="18"/>
                <w:szCs w:val="18"/>
              </w:rPr>
              <w:t xml:space="preserve">2. Облыстық, республикалық маңызы бар қаланың, астананың, ауданның бюджеттерінен қаржыландырылатын мемлекеттік мекемелердің тауарларды (жұмыстарды, қызметтерді) өткізуден түсетін түсімдер. </w:t>
            </w:r>
          </w:p>
          <w:p w:rsidR="00A3523B" w:rsidRPr="00DD3D5C" w:rsidRDefault="00A3523B" w:rsidP="006376D8">
            <w:pPr>
              <w:autoSpaceDE w:val="0"/>
              <w:autoSpaceDN w:val="0"/>
              <w:adjustRightInd w:val="0"/>
              <w:jc w:val="both"/>
              <w:textAlignment w:val="center"/>
              <w:rPr>
                <w:color w:val="000000"/>
                <w:sz w:val="18"/>
                <w:szCs w:val="18"/>
              </w:rPr>
            </w:pPr>
            <w:r w:rsidRPr="00DD3D5C">
              <w:rPr>
                <w:color w:val="000000"/>
                <w:sz w:val="18"/>
                <w:szCs w:val="18"/>
              </w:rPr>
              <w:t xml:space="preserve">3. Облыстық бюджеттен, республикалық маңызы бар қаланың, астананың, ауданның бюджеттерінен қаржыландырылатын мемлекеттік мекемелер ұйымдастыратын мемлекеттік сатып алуды өткізуден түсетін ақшалай түсімдер. </w:t>
            </w:r>
          </w:p>
          <w:p w:rsidR="00A3523B" w:rsidRPr="00DD3D5C" w:rsidRDefault="00A3523B" w:rsidP="006376D8">
            <w:pPr>
              <w:autoSpaceDE w:val="0"/>
              <w:autoSpaceDN w:val="0"/>
              <w:adjustRightInd w:val="0"/>
              <w:jc w:val="both"/>
              <w:textAlignment w:val="center"/>
              <w:rPr>
                <w:color w:val="000000"/>
                <w:sz w:val="18"/>
                <w:szCs w:val="18"/>
              </w:rPr>
            </w:pPr>
            <w:r w:rsidRPr="00DD3D5C">
              <w:rPr>
                <w:color w:val="000000"/>
                <w:sz w:val="18"/>
                <w:szCs w:val="18"/>
              </w:rPr>
              <w:t xml:space="preserve">4. Облыстық бюджеттен, республикалық маңызы бар қаланың, астананың, ауданның бюджеттерінен қаржыландырылатын мемлекеттік мекемелер салатын айыппұлдар, өсімпұлдар, санкциялар, өндіріп алу және басқадай салықтық емес түсімдер. </w:t>
            </w:r>
          </w:p>
          <w:p w:rsidR="00A3523B" w:rsidRPr="00DD3D5C" w:rsidRDefault="00A3523B" w:rsidP="006376D8">
            <w:pPr>
              <w:autoSpaceDE w:val="0"/>
              <w:autoSpaceDN w:val="0"/>
              <w:adjustRightInd w:val="0"/>
              <w:jc w:val="both"/>
              <w:textAlignment w:val="center"/>
              <w:rPr>
                <w:rFonts w:ascii="Calibri" w:hAnsi="Calibri" w:cs="Calibri"/>
                <w:color w:val="000000"/>
                <w:sz w:val="20"/>
                <w:szCs w:val="20"/>
              </w:rPr>
            </w:pPr>
            <w:r w:rsidRPr="00DD3D5C">
              <w:rPr>
                <w:color w:val="000000"/>
                <w:sz w:val="18"/>
                <w:szCs w:val="18"/>
              </w:rPr>
              <w:t xml:space="preserve">5. Облыстық бюджеттен, республикалық маңызы бар қаланың, астананың, ауданның бюджеттерінен қаржыландырылатын мемлекеттік мекемелерге бекітіп берілген мемлекеттік мүлікті сатудан түсетін ақша. </w:t>
            </w:r>
          </w:p>
        </w:tc>
      </w:tr>
      <w:tr w:rsidR="00A3523B" w:rsidRPr="00DD3D5C" w:rsidTr="00B61683">
        <w:trPr>
          <w:trHeight w:val="238"/>
        </w:trPr>
        <w:tc>
          <w:tcPr>
            <w:tcW w:w="7649" w:type="dxa"/>
            <w:gridSpan w:val="2"/>
            <w:tcBorders>
              <w:top w:val="single" w:sz="4" w:space="0" w:color="000000"/>
              <w:left w:val="single" w:sz="4" w:space="0" w:color="000000"/>
              <w:bottom w:val="single" w:sz="4" w:space="0" w:color="000000"/>
              <w:right w:val="single" w:sz="4" w:space="0" w:color="000000"/>
            </w:tcBorders>
            <w:tcMar>
              <w:top w:w="40" w:type="dxa"/>
              <w:left w:w="57" w:type="dxa"/>
              <w:bottom w:w="40" w:type="dxa"/>
              <w:right w:w="57" w:type="dxa"/>
            </w:tcMar>
          </w:tcPr>
          <w:p w:rsidR="00A3523B" w:rsidRPr="006376D8" w:rsidRDefault="00A3523B" w:rsidP="006376D8">
            <w:pPr>
              <w:suppressAutoHyphens/>
              <w:autoSpaceDE w:val="0"/>
              <w:autoSpaceDN w:val="0"/>
              <w:adjustRightInd w:val="0"/>
              <w:jc w:val="center"/>
              <w:textAlignment w:val="center"/>
              <w:rPr>
                <w:color w:val="000000"/>
                <w:sz w:val="18"/>
                <w:szCs w:val="18"/>
              </w:rPr>
            </w:pPr>
            <w:r w:rsidRPr="00DD3D5C">
              <w:rPr>
                <w:color w:val="000000"/>
                <w:sz w:val="18"/>
                <w:szCs w:val="18"/>
              </w:rPr>
              <w:t>Басқадай түсімдер</w:t>
            </w:r>
          </w:p>
        </w:tc>
      </w:tr>
      <w:tr w:rsidR="00A3523B" w:rsidRPr="00DD3D5C" w:rsidTr="006376D8">
        <w:trPr>
          <w:trHeight w:val="1467"/>
        </w:trPr>
        <w:tc>
          <w:tcPr>
            <w:tcW w:w="3527" w:type="dxa"/>
            <w:tcBorders>
              <w:top w:val="single" w:sz="4" w:space="0" w:color="000000"/>
              <w:left w:val="single" w:sz="4" w:space="0" w:color="000000"/>
              <w:bottom w:val="single" w:sz="4" w:space="0" w:color="000000"/>
              <w:right w:val="single" w:sz="4" w:space="0" w:color="000000"/>
            </w:tcBorders>
            <w:tcMar>
              <w:top w:w="40" w:type="dxa"/>
              <w:left w:w="57" w:type="dxa"/>
              <w:bottom w:w="40" w:type="dxa"/>
              <w:right w:w="57" w:type="dxa"/>
            </w:tcMar>
          </w:tcPr>
          <w:p w:rsidR="00A3523B" w:rsidRPr="00DD3D5C" w:rsidRDefault="00A3523B" w:rsidP="006376D8">
            <w:pPr>
              <w:suppressAutoHyphens/>
              <w:autoSpaceDE w:val="0"/>
              <w:autoSpaceDN w:val="0"/>
              <w:adjustRightInd w:val="0"/>
              <w:textAlignment w:val="center"/>
              <w:rPr>
                <w:color w:val="000000"/>
                <w:sz w:val="18"/>
                <w:szCs w:val="18"/>
              </w:rPr>
            </w:pPr>
            <w:r w:rsidRPr="00DD3D5C">
              <w:rPr>
                <w:color w:val="000000"/>
                <w:sz w:val="18"/>
                <w:szCs w:val="18"/>
              </w:rPr>
              <w:lastRenderedPageBreak/>
              <w:t xml:space="preserve">1. Облыстық бюджетке негізгі капиталды сатудан түсетін түсімдер. </w:t>
            </w:r>
          </w:p>
          <w:p w:rsidR="00A3523B" w:rsidRPr="00DD3D5C" w:rsidRDefault="00A3523B" w:rsidP="006376D8">
            <w:pPr>
              <w:suppressAutoHyphens/>
              <w:autoSpaceDE w:val="0"/>
              <w:autoSpaceDN w:val="0"/>
              <w:adjustRightInd w:val="0"/>
              <w:textAlignment w:val="center"/>
              <w:rPr>
                <w:color w:val="000000"/>
                <w:sz w:val="18"/>
                <w:szCs w:val="18"/>
              </w:rPr>
            </w:pPr>
            <w:r w:rsidRPr="00DD3D5C">
              <w:rPr>
                <w:color w:val="000000"/>
                <w:sz w:val="18"/>
                <w:szCs w:val="18"/>
              </w:rPr>
              <w:t>2. Аудандар (облыстық маңызы бар қалалар) бюджеттерінен трансферттер.</w:t>
            </w:r>
          </w:p>
          <w:p w:rsidR="00A3523B" w:rsidRPr="00DD3D5C" w:rsidRDefault="00A3523B" w:rsidP="006376D8">
            <w:pPr>
              <w:suppressAutoHyphens/>
              <w:autoSpaceDE w:val="0"/>
              <w:autoSpaceDN w:val="0"/>
              <w:adjustRightInd w:val="0"/>
              <w:textAlignment w:val="center"/>
              <w:rPr>
                <w:color w:val="000000"/>
                <w:sz w:val="18"/>
                <w:szCs w:val="18"/>
                <w:lang w:val="en-US"/>
              </w:rPr>
            </w:pPr>
            <w:r w:rsidRPr="00DD3D5C">
              <w:rPr>
                <w:color w:val="000000"/>
                <w:sz w:val="18"/>
                <w:szCs w:val="18"/>
              </w:rPr>
              <w:t>3. Республикалық бюджеттен трансферттер.</w:t>
            </w:r>
          </w:p>
          <w:p w:rsidR="00A3523B" w:rsidRPr="00DD3D5C" w:rsidRDefault="00A3523B" w:rsidP="006376D8">
            <w:pPr>
              <w:suppressAutoHyphens/>
              <w:autoSpaceDE w:val="0"/>
              <w:autoSpaceDN w:val="0"/>
              <w:adjustRightInd w:val="0"/>
              <w:textAlignment w:val="center"/>
              <w:rPr>
                <w:rFonts w:ascii="Calibri" w:hAnsi="Calibri" w:cs="Calibri"/>
                <w:color w:val="000000"/>
                <w:sz w:val="20"/>
                <w:szCs w:val="20"/>
              </w:rPr>
            </w:pPr>
          </w:p>
        </w:tc>
        <w:tc>
          <w:tcPr>
            <w:tcW w:w="4122" w:type="dxa"/>
            <w:tcBorders>
              <w:top w:val="single" w:sz="4" w:space="0" w:color="000000"/>
              <w:left w:val="single" w:sz="4" w:space="0" w:color="000000"/>
              <w:bottom w:val="single" w:sz="4" w:space="0" w:color="000000"/>
              <w:right w:val="single" w:sz="4" w:space="0" w:color="000000"/>
            </w:tcBorders>
            <w:tcMar>
              <w:top w:w="40" w:type="dxa"/>
              <w:left w:w="57" w:type="dxa"/>
              <w:bottom w:w="40" w:type="dxa"/>
              <w:right w:w="57" w:type="dxa"/>
            </w:tcMar>
          </w:tcPr>
          <w:p w:rsidR="00A3523B" w:rsidRPr="00DD3D5C" w:rsidRDefault="00A3523B" w:rsidP="006376D8">
            <w:pPr>
              <w:suppressAutoHyphens/>
              <w:autoSpaceDE w:val="0"/>
              <w:autoSpaceDN w:val="0"/>
              <w:adjustRightInd w:val="0"/>
              <w:textAlignment w:val="center"/>
              <w:rPr>
                <w:color w:val="000000"/>
                <w:sz w:val="18"/>
                <w:szCs w:val="18"/>
              </w:rPr>
            </w:pPr>
            <w:r w:rsidRPr="00DD3D5C">
              <w:rPr>
                <w:color w:val="000000"/>
                <w:sz w:val="18"/>
                <w:szCs w:val="18"/>
              </w:rPr>
              <w:t xml:space="preserve">1. Жер учаскелерін сатудан түсетін түсімдер. </w:t>
            </w:r>
          </w:p>
          <w:p w:rsidR="00A3523B" w:rsidRPr="00DD3D5C" w:rsidRDefault="00A3523B" w:rsidP="006376D8">
            <w:pPr>
              <w:suppressAutoHyphens/>
              <w:autoSpaceDE w:val="0"/>
              <w:autoSpaceDN w:val="0"/>
              <w:adjustRightInd w:val="0"/>
              <w:textAlignment w:val="center"/>
              <w:rPr>
                <w:color w:val="000000"/>
                <w:sz w:val="18"/>
                <w:szCs w:val="18"/>
              </w:rPr>
            </w:pPr>
            <w:r w:rsidRPr="00DD3D5C">
              <w:rPr>
                <w:color w:val="000000"/>
                <w:sz w:val="18"/>
                <w:szCs w:val="18"/>
              </w:rPr>
              <w:t xml:space="preserve">2. Жер учаскелерін жалдау құқығын және жалға беру құқығын сатқаны үшін төлемақы. </w:t>
            </w:r>
          </w:p>
          <w:p w:rsidR="00A3523B" w:rsidRPr="00DD3D5C" w:rsidRDefault="00A3523B" w:rsidP="006376D8">
            <w:pPr>
              <w:suppressAutoHyphens/>
              <w:autoSpaceDE w:val="0"/>
              <w:autoSpaceDN w:val="0"/>
              <w:adjustRightInd w:val="0"/>
              <w:textAlignment w:val="center"/>
              <w:rPr>
                <w:color w:val="000000"/>
                <w:sz w:val="18"/>
                <w:szCs w:val="18"/>
              </w:rPr>
            </w:pPr>
            <w:r w:rsidRPr="00DD3D5C">
              <w:rPr>
                <w:color w:val="000000"/>
                <w:sz w:val="18"/>
                <w:szCs w:val="18"/>
              </w:rPr>
              <w:t xml:space="preserve">3. Бюджеттегі негізгі капиталды сатудан түсетін түсімдер. Республикалық бюджеттен </w:t>
            </w:r>
          </w:p>
          <w:p w:rsidR="00A3523B" w:rsidRPr="00DD3D5C" w:rsidRDefault="00A3523B" w:rsidP="006376D8">
            <w:pPr>
              <w:suppressAutoHyphens/>
              <w:autoSpaceDE w:val="0"/>
              <w:autoSpaceDN w:val="0"/>
              <w:adjustRightInd w:val="0"/>
              <w:textAlignment w:val="center"/>
              <w:rPr>
                <w:rFonts w:ascii="Calibri" w:hAnsi="Calibri" w:cs="Calibri"/>
                <w:color w:val="000000"/>
                <w:sz w:val="20"/>
                <w:szCs w:val="20"/>
              </w:rPr>
            </w:pPr>
            <w:r w:rsidRPr="00DD3D5C">
              <w:rPr>
                <w:color w:val="000000"/>
                <w:sz w:val="18"/>
                <w:szCs w:val="18"/>
              </w:rPr>
              <w:t xml:space="preserve">трансферттер. </w:t>
            </w:r>
          </w:p>
        </w:tc>
      </w:tr>
      <w:tr w:rsidR="00A3523B" w:rsidRPr="00DD3D5C" w:rsidTr="00B61683">
        <w:trPr>
          <w:trHeight w:val="584"/>
        </w:trPr>
        <w:tc>
          <w:tcPr>
            <w:tcW w:w="7649" w:type="dxa"/>
            <w:gridSpan w:val="2"/>
            <w:tcBorders>
              <w:top w:val="single" w:sz="4" w:space="0" w:color="000000"/>
              <w:left w:val="single" w:sz="4" w:space="0" w:color="000000"/>
              <w:bottom w:val="single" w:sz="4" w:space="0" w:color="000000"/>
              <w:right w:val="single" w:sz="4" w:space="0" w:color="000000"/>
            </w:tcBorders>
            <w:tcMar>
              <w:top w:w="40" w:type="dxa"/>
              <w:left w:w="57" w:type="dxa"/>
              <w:bottom w:w="40" w:type="dxa"/>
              <w:right w:w="57" w:type="dxa"/>
            </w:tcMar>
          </w:tcPr>
          <w:p w:rsidR="00A3523B" w:rsidRPr="006376D8" w:rsidRDefault="00A3523B" w:rsidP="006376D8">
            <w:pPr>
              <w:suppressAutoHyphens/>
              <w:autoSpaceDE w:val="0"/>
              <w:autoSpaceDN w:val="0"/>
              <w:adjustRightInd w:val="0"/>
              <w:textAlignment w:val="center"/>
              <w:rPr>
                <w:color w:val="000000"/>
                <w:sz w:val="18"/>
                <w:szCs w:val="18"/>
              </w:rPr>
            </w:pPr>
            <w:r w:rsidRPr="00DD3D5C">
              <w:rPr>
                <w:color w:val="000000"/>
                <w:sz w:val="18"/>
                <w:szCs w:val="18"/>
              </w:rPr>
              <w:t>4. Облыстық бюджеттен, республикалық маңызы бар қаланың, астананың, аудан бюджетінен берілген кредиттерді өтеуден, коммуналдық меншіктегі мемлекеттің қаржылық активтерін, жергілікті атқарушы органдардың қарыздарын сатудан түсетін түсімдер.</w:t>
            </w:r>
          </w:p>
        </w:tc>
      </w:tr>
    </w:tbl>
    <w:p w:rsidR="00A3523B" w:rsidRPr="00DD3D5C" w:rsidRDefault="00A3523B" w:rsidP="00A3523B">
      <w:pPr>
        <w:autoSpaceDE w:val="0"/>
        <w:autoSpaceDN w:val="0"/>
        <w:adjustRightInd w:val="0"/>
        <w:spacing w:line="288" w:lineRule="auto"/>
        <w:ind w:firstLine="397"/>
        <w:jc w:val="both"/>
        <w:textAlignment w:val="center"/>
        <w:rPr>
          <w:color w:val="000000"/>
          <w:sz w:val="20"/>
          <w:szCs w:val="20"/>
        </w:rPr>
      </w:pPr>
    </w:p>
    <w:p w:rsidR="00A3523B" w:rsidRPr="00DD3D5C" w:rsidRDefault="00A3523B" w:rsidP="006376D8">
      <w:pPr>
        <w:autoSpaceDE w:val="0"/>
        <w:autoSpaceDN w:val="0"/>
        <w:adjustRightInd w:val="0"/>
        <w:ind w:firstLine="397"/>
        <w:jc w:val="both"/>
        <w:textAlignment w:val="center"/>
        <w:rPr>
          <w:color w:val="000000"/>
          <w:sz w:val="22"/>
          <w:szCs w:val="22"/>
        </w:rPr>
      </w:pPr>
      <w:r w:rsidRPr="00DD3D5C">
        <w:rPr>
          <w:color w:val="000000"/>
          <w:sz w:val="22"/>
          <w:szCs w:val="22"/>
        </w:rPr>
        <w:t>Жергілікті бюджеттерден берілген кредиттерді өтеуден, коммуналдық меншіктегі мемлекеттің қаржылық активтерін сатудан, жергілікті атқарушы орган</w:t>
      </w:r>
      <w:r w:rsidRPr="00DD3D5C">
        <w:rPr>
          <w:color w:val="000000"/>
          <w:sz w:val="22"/>
          <w:szCs w:val="22"/>
        </w:rPr>
        <w:softHyphen/>
        <w:t>ның қарыздарынан түсетін түсімдер жергілікті бюджеттерге есептеледі.</w:t>
      </w:r>
    </w:p>
    <w:p w:rsidR="00A3523B" w:rsidRDefault="00A3523B" w:rsidP="00356C09">
      <w:pPr>
        <w:autoSpaceDE w:val="0"/>
        <w:autoSpaceDN w:val="0"/>
        <w:adjustRightInd w:val="0"/>
        <w:ind w:firstLine="397"/>
        <w:jc w:val="both"/>
        <w:textAlignment w:val="center"/>
        <w:rPr>
          <w:color w:val="000000"/>
          <w:sz w:val="22"/>
          <w:szCs w:val="22"/>
          <w:lang w:val="kk-KZ"/>
        </w:rPr>
      </w:pPr>
      <w:r w:rsidRPr="00DD3D5C">
        <w:rPr>
          <w:color w:val="000000"/>
          <w:sz w:val="22"/>
          <w:szCs w:val="22"/>
        </w:rPr>
        <w:t>Дамудың қазіргі кезеңінде Қазақстан Республикасының жергілікті бюджет</w:t>
      </w:r>
      <w:r w:rsidRPr="00DD3D5C">
        <w:rPr>
          <w:color w:val="000000"/>
          <w:sz w:val="22"/>
          <w:szCs w:val="22"/>
        </w:rPr>
        <w:softHyphen/>
        <w:t xml:space="preserve">тері </w:t>
      </w:r>
      <w:r w:rsidRPr="00DD3D5C">
        <w:rPr>
          <w:i/>
          <w:iCs/>
          <w:color w:val="000000"/>
          <w:sz w:val="22"/>
          <w:szCs w:val="22"/>
        </w:rPr>
        <w:t>кірістерінің</w:t>
      </w:r>
      <w:r w:rsidRPr="00DD3D5C">
        <w:rPr>
          <w:color w:val="000000"/>
          <w:sz w:val="22"/>
          <w:szCs w:val="22"/>
        </w:rPr>
        <w:t xml:space="preserve"> негізін аумақтағы шаруашылық жүргізуші субъектілер мен халық</w:t>
      </w:r>
      <w:r w:rsidRPr="00DD3D5C">
        <w:rPr>
          <w:color w:val="000000"/>
          <w:sz w:val="22"/>
          <w:szCs w:val="22"/>
        </w:rPr>
        <w:softHyphen/>
        <w:t xml:space="preserve">тың </w:t>
      </w:r>
      <w:r w:rsidRPr="00DD3D5C">
        <w:rPr>
          <w:i/>
          <w:iCs/>
          <w:color w:val="000000"/>
          <w:sz w:val="22"/>
          <w:szCs w:val="22"/>
        </w:rPr>
        <w:t>салықтық түсімдері</w:t>
      </w:r>
      <w:r w:rsidRPr="00DD3D5C">
        <w:rPr>
          <w:color w:val="000000"/>
          <w:sz w:val="22"/>
          <w:szCs w:val="22"/>
        </w:rPr>
        <w:t xml:space="preserve"> (40,9%) құрап отыр (15.1 </w:t>
      </w:r>
      <w:r w:rsidR="00B900E6">
        <w:rPr>
          <w:color w:val="000000"/>
          <w:sz w:val="22"/>
          <w:szCs w:val="22"/>
        </w:rPr>
        <w:t>-кесте</w:t>
      </w:r>
      <w:r w:rsidR="00B900E6">
        <w:rPr>
          <w:color w:val="000000"/>
          <w:sz w:val="22"/>
          <w:szCs w:val="22"/>
          <w:lang w:val="kk-KZ"/>
        </w:rPr>
        <w:t>ні</w:t>
      </w:r>
      <w:r w:rsidRPr="00DD3D5C">
        <w:rPr>
          <w:color w:val="000000"/>
          <w:sz w:val="22"/>
          <w:szCs w:val="22"/>
        </w:rPr>
        <w:t xml:space="preserve"> қараңыз). </w:t>
      </w:r>
    </w:p>
    <w:p w:rsidR="00356C09" w:rsidRPr="00356C09" w:rsidRDefault="00356C09" w:rsidP="00356C09">
      <w:pPr>
        <w:autoSpaceDE w:val="0"/>
        <w:autoSpaceDN w:val="0"/>
        <w:adjustRightInd w:val="0"/>
        <w:ind w:firstLine="397"/>
        <w:jc w:val="both"/>
        <w:textAlignment w:val="center"/>
        <w:rPr>
          <w:color w:val="000000"/>
          <w:sz w:val="22"/>
          <w:szCs w:val="22"/>
          <w:lang w:val="kk-KZ"/>
        </w:rPr>
      </w:pPr>
    </w:p>
    <w:p w:rsidR="00A3523B" w:rsidRDefault="00A3523B" w:rsidP="00A3523B">
      <w:pPr>
        <w:autoSpaceDE w:val="0"/>
        <w:autoSpaceDN w:val="0"/>
        <w:adjustRightInd w:val="0"/>
        <w:spacing w:after="57" w:line="288" w:lineRule="auto"/>
        <w:jc w:val="center"/>
        <w:textAlignment w:val="center"/>
        <w:rPr>
          <w:b/>
          <w:bCs/>
          <w:color w:val="000000"/>
          <w:sz w:val="22"/>
          <w:szCs w:val="22"/>
          <w:lang w:val="kk-KZ"/>
        </w:rPr>
      </w:pPr>
      <w:r w:rsidRPr="00494F93">
        <w:rPr>
          <w:b/>
          <w:bCs/>
          <w:color w:val="000000"/>
          <w:sz w:val="22"/>
          <w:szCs w:val="22"/>
          <w:lang w:val="kk-KZ"/>
        </w:rPr>
        <w:t xml:space="preserve">15.3 кесте. Қазақстан Республикасы жергілікті бюджеттерінің </w:t>
      </w:r>
      <w:r w:rsidRPr="00494F93">
        <w:rPr>
          <w:b/>
          <w:bCs/>
          <w:color w:val="000000"/>
          <w:sz w:val="22"/>
          <w:szCs w:val="22"/>
          <w:lang w:val="kk-KZ"/>
        </w:rPr>
        <w:br/>
        <w:t xml:space="preserve">кірістері мен шығыстарының </w:t>
      </w:r>
      <w:r w:rsidRPr="00390280">
        <w:rPr>
          <w:b/>
          <w:bCs/>
          <w:color w:val="000000"/>
          <w:sz w:val="22"/>
          <w:szCs w:val="22"/>
          <w:lang w:val="kk-KZ"/>
        </w:rPr>
        <w:t>құрамы м</w:t>
      </w:r>
      <w:r w:rsidRPr="00494F93">
        <w:rPr>
          <w:b/>
          <w:bCs/>
          <w:color w:val="000000"/>
          <w:sz w:val="22"/>
          <w:szCs w:val="22"/>
          <w:lang w:val="kk-KZ"/>
        </w:rPr>
        <w:t>е</w:t>
      </w:r>
      <w:r w:rsidRPr="00390280">
        <w:rPr>
          <w:b/>
          <w:bCs/>
          <w:color w:val="000000"/>
          <w:sz w:val="22"/>
          <w:szCs w:val="22"/>
          <w:lang w:val="kk-KZ"/>
        </w:rPr>
        <w:t>н</w:t>
      </w:r>
      <w:r w:rsidRPr="00494F93">
        <w:rPr>
          <w:b/>
          <w:bCs/>
          <w:color w:val="000000"/>
          <w:sz w:val="22"/>
          <w:szCs w:val="22"/>
          <w:lang w:val="kk-KZ"/>
        </w:rPr>
        <w:t xml:space="preserve"> құрылымы (2010 ж.)</w:t>
      </w:r>
    </w:p>
    <w:p w:rsidR="00390280" w:rsidRPr="00390280" w:rsidRDefault="00390280" w:rsidP="00A3523B">
      <w:pPr>
        <w:autoSpaceDE w:val="0"/>
        <w:autoSpaceDN w:val="0"/>
        <w:adjustRightInd w:val="0"/>
        <w:spacing w:after="57" w:line="288" w:lineRule="auto"/>
        <w:jc w:val="center"/>
        <w:textAlignment w:val="center"/>
        <w:rPr>
          <w:b/>
          <w:bCs/>
          <w:color w:val="000000"/>
          <w:sz w:val="22"/>
          <w:szCs w:val="22"/>
          <w:lang w:val="kk-KZ"/>
        </w:rPr>
      </w:pPr>
    </w:p>
    <w:tbl>
      <w:tblPr>
        <w:tblW w:w="0" w:type="auto"/>
        <w:tblInd w:w="57" w:type="dxa"/>
        <w:tblLayout w:type="fixed"/>
        <w:tblCellMar>
          <w:left w:w="0" w:type="dxa"/>
          <w:right w:w="0" w:type="dxa"/>
        </w:tblCellMar>
        <w:tblLook w:val="0000" w:firstRow="0" w:lastRow="0" w:firstColumn="0" w:lastColumn="0" w:noHBand="0" w:noVBand="0"/>
      </w:tblPr>
      <w:tblGrid>
        <w:gridCol w:w="4943"/>
        <w:gridCol w:w="720"/>
        <w:gridCol w:w="900"/>
        <w:gridCol w:w="1080"/>
      </w:tblGrid>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DD3D5C" w:rsidRDefault="00A3523B" w:rsidP="00B61683">
            <w:pPr>
              <w:suppressAutoHyphens/>
              <w:autoSpaceDE w:val="0"/>
              <w:autoSpaceDN w:val="0"/>
              <w:adjustRightInd w:val="0"/>
              <w:spacing w:line="288" w:lineRule="auto"/>
              <w:jc w:val="center"/>
              <w:textAlignment w:val="center"/>
              <w:rPr>
                <w:color w:val="000000"/>
                <w:sz w:val="18"/>
                <w:szCs w:val="18"/>
              </w:rPr>
            </w:pPr>
            <w:r w:rsidRPr="00DD3D5C">
              <w:rPr>
                <w:color w:val="000000"/>
                <w:sz w:val="18"/>
                <w:szCs w:val="18"/>
              </w:rPr>
              <w:t xml:space="preserve">Атауы </w:t>
            </w:r>
          </w:p>
          <w:p w:rsidR="00A3523B" w:rsidRPr="00DD3D5C" w:rsidRDefault="00A3523B" w:rsidP="00B61683">
            <w:pPr>
              <w:suppressAutoHyphens/>
              <w:autoSpaceDE w:val="0"/>
              <w:autoSpaceDN w:val="0"/>
              <w:adjustRightInd w:val="0"/>
              <w:spacing w:line="288" w:lineRule="auto"/>
              <w:jc w:val="center"/>
              <w:textAlignment w:val="center"/>
              <w:rPr>
                <w:rFonts w:ascii="Calibri" w:hAnsi="Calibri" w:cs="Calibri"/>
                <w:color w:val="000000"/>
                <w:sz w:val="20"/>
                <w:szCs w:val="20"/>
              </w:rPr>
            </w:pP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DD3D5C" w:rsidRDefault="00A3523B" w:rsidP="00B61683">
            <w:pPr>
              <w:suppressAutoHyphens/>
              <w:autoSpaceDE w:val="0"/>
              <w:autoSpaceDN w:val="0"/>
              <w:adjustRightInd w:val="0"/>
              <w:spacing w:line="288" w:lineRule="auto"/>
              <w:jc w:val="center"/>
              <w:textAlignment w:val="center"/>
              <w:rPr>
                <w:color w:val="000000"/>
                <w:sz w:val="18"/>
                <w:szCs w:val="18"/>
              </w:rPr>
            </w:pPr>
            <w:r w:rsidRPr="00DD3D5C">
              <w:rPr>
                <w:color w:val="000000"/>
                <w:sz w:val="18"/>
                <w:szCs w:val="18"/>
              </w:rPr>
              <w:t>млрд.</w:t>
            </w:r>
          </w:p>
          <w:p w:rsidR="00A3523B" w:rsidRPr="00DD3D5C" w:rsidRDefault="00A3523B" w:rsidP="00B61683">
            <w:pPr>
              <w:suppressAutoHyphens/>
              <w:autoSpaceDE w:val="0"/>
              <w:autoSpaceDN w:val="0"/>
              <w:adjustRightInd w:val="0"/>
              <w:spacing w:line="288" w:lineRule="auto"/>
              <w:jc w:val="center"/>
              <w:textAlignment w:val="center"/>
              <w:rPr>
                <w:rFonts w:ascii="Calibri" w:hAnsi="Calibri" w:cs="Calibri"/>
                <w:color w:val="000000"/>
                <w:sz w:val="20"/>
                <w:szCs w:val="20"/>
              </w:rPr>
            </w:pPr>
            <w:r w:rsidRPr="00DD3D5C">
              <w:rPr>
                <w:color w:val="000000"/>
                <w:sz w:val="18"/>
                <w:szCs w:val="18"/>
              </w:rPr>
              <w:t>тенге</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DD3D5C" w:rsidRDefault="00A3523B" w:rsidP="00B61683">
            <w:pPr>
              <w:suppressAutoHyphens/>
              <w:autoSpaceDE w:val="0"/>
              <w:autoSpaceDN w:val="0"/>
              <w:adjustRightInd w:val="0"/>
              <w:spacing w:line="288" w:lineRule="auto"/>
              <w:jc w:val="center"/>
              <w:textAlignment w:val="center"/>
              <w:rPr>
                <w:color w:val="000000"/>
                <w:sz w:val="18"/>
                <w:szCs w:val="18"/>
              </w:rPr>
            </w:pPr>
            <w:r w:rsidRPr="00DD3D5C">
              <w:rPr>
                <w:color w:val="000000"/>
                <w:sz w:val="18"/>
                <w:szCs w:val="18"/>
              </w:rPr>
              <w:t>жиынға,</w:t>
            </w:r>
          </w:p>
          <w:p w:rsidR="00A3523B" w:rsidRPr="00DD3D5C" w:rsidRDefault="00A3523B" w:rsidP="00B61683">
            <w:pPr>
              <w:suppressAutoHyphens/>
              <w:autoSpaceDE w:val="0"/>
              <w:autoSpaceDN w:val="0"/>
              <w:adjustRightInd w:val="0"/>
              <w:spacing w:line="288" w:lineRule="auto"/>
              <w:jc w:val="center"/>
              <w:textAlignment w:val="center"/>
              <w:rPr>
                <w:rFonts w:ascii="Calibri" w:hAnsi="Calibri" w:cs="Calibri"/>
                <w:color w:val="000000"/>
                <w:sz w:val="20"/>
                <w:szCs w:val="20"/>
              </w:rPr>
            </w:pPr>
            <w:r w:rsidRPr="00DD3D5C">
              <w:rPr>
                <w:color w:val="000000"/>
                <w:sz w:val="18"/>
                <w:szCs w:val="18"/>
              </w:rPr>
              <w:t>%</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мем. бюд-жетке %</w:t>
            </w: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b/>
                <w:bCs/>
                <w:color w:val="000000"/>
                <w:sz w:val="18"/>
                <w:szCs w:val="18"/>
                <w:lang w:val="kk-KZ"/>
              </w:rPr>
            </w:pPr>
            <w:r w:rsidRPr="00DD3D5C">
              <w:rPr>
                <w:b/>
                <w:bCs/>
                <w:color w:val="000000"/>
                <w:sz w:val="18"/>
                <w:szCs w:val="18"/>
              </w:rPr>
              <w:t xml:space="preserve">І. КІРІСТЕР </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2407,4</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100,0</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12,0</w:t>
            </w: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b/>
                <w:bCs/>
                <w:i/>
                <w:iCs/>
                <w:color w:val="000000"/>
                <w:sz w:val="18"/>
                <w:szCs w:val="18"/>
                <w:lang w:val="kk-KZ"/>
              </w:rPr>
            </w:pPr>
            <w:r w:rsidRPr="00DD3D5C">
              <w:rPr>
                <w:b/>
                <w:bCs/>
                <w:i/>
                <w:iCs/>
                <w:color w:val="000000"/>
                <w:sz w:val="18"/>
                <w:szCs w:val="18"/>
              </w:rPr>
              <w:t>Салықтық түсімдер</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850,5</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35,3</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4,2</w:t>
            </w: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b/>
                <w:bCs/>
                <w:i/>
                <w:iCs/>
                <w:color w:val="000000"/>
                <w:sz w:val="18"/>
                <w:szCs w:val="18"/>
                <w:lang w:val="kk-KZ"/>
              </w:rPr>
            </w:pPr>
            <w:r w:rsidRPr="00DD3D5C">
              <w:rPr>
                <w:b/>
                <w:bCs/>
                <w:i/>
                <w:iCs/>
                <w:color w:val="000000"/>
                <w:sz w:val="18"/>
                <w:szCs w:val="18"/>
              </w:rPr>
              <w:t>Салықтық емес түсімдер</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33,4</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1,4</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0,1</w:t>
            </w: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b/>
                <w:bCs/>
                <w:i/>
                <w:iCs/>
                <w:color w:val="000000"/>
                <w:sz w:val="18"/>
                <w:szCs w:val="18"/>
                <w:lang w:val="kk-KZ"/>
              </w:rPr>
            </w:pPr>
            <w:r w:rsidRPr="00DD3D5C">
              <w:rPr>
                <w:b/>
                <w:bCs/>
                <w:i/>
                <w:iCs/>
                <w:color w:val="000000"/>
                <w:sz w:val="18"/>
                <w:szCs w:val="18"/>
              </w:rPr>
              <w:t>Негізгі капиталды сатудан түскен түсімдер</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36,9</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1,6</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0,4</w:t>
            </w: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b/>
                <w:bCs/>
                <w:i/>
                <w:iCs/>
                <w:color w:val="000000"/>
                <w:sz w:val="18"/>
                <w:szCs w:val="18"/>
                <w:lang w:val="kk-KZ"/>
              </w:rPr>
            </w:pPr>
            <w:r w:rsidRPr="00DD3D5C">
              <w:rPr>
                <w:b/>
                <w:bCs/>
                <w:i/>
                <w:iCs/>
                <w:color w:val="000000"/>
                <w:sz w:val="18"/>
                <w:szCs w:val="18"/>
              </w:rPr>
              <w:t>Трансферттер түсімдері</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1486,5</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61,7</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autoSpaceDE w:val="0"/>
              <w:autoSpaceDN w:val="0"/>
              <w:adjustRightInd w:val="0"/>
              <w:spacing w:line="288" w:lineRule="auto"/>
              <w:jc w:val="center"/>
              <w:textAlignment w:val="center"/>
              <w:rPr>
                <w:color w:val="000000"/>
                <w:sz w:val="18"/>
                <w:szCs w:val="18"/>
                <w:lang w:val="kk-KZ"/>
              </w:rPr>
            </w:pPr>
            <w:r w:rsidRPr="00DD3D5C">
              <w:rPr>
                <w:color w:val="000000"/>
                <w:sz w:val="18"/>
                <w:szCs w:val="18"/>
                <w:lang w:val="en-US"/>
              </w:rPr>
              <w:t>7,4</w:t>
            </w: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b/>
                <w:bCs/>
                <w:color w:val="000000"/>
                <w:sz w:val="18"/>
                <w:szCs w:val="18"/>
                <w:lang w:val="kk-KZ"/>
              </w:rPr>
            </w:pPr>
            <w:r w:rsidRPr="00DD3D5C">
              <w:rPr>
                <w:b/>
                <w:bCs/>
                <w:color w:val="000000"/>
                <w:sz w:val="18"/>
                <w:szCs w:val="18"/>
              </w:rPr>
              <w:t>ІІ. ШЫҒЫНДАР</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2330,6</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100,0</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11,6</w:t>
            </w: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color w:val="000000"/>
                <w:sz w:val="18"/>
                <w:szCs w:val="18"/>
                <w:lang w:val="kk-KZ"/>
              </w:rPr>
            </w:pPr>
            <w:r w:rsidRPr="00DD3D5C">
              <w:rPr>
                <w:color w:val="000000"/>
                <w:sz w:val="18"/>
                <w:szCs w:val="18"/>
              </w:rPr>
              <w:t>1. Жалпы сипаттағы мемлекеттік қызметтер</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66,5</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2,9</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0,3</w:t>
            </w:r>
          </w:p>
        </w:tc>
      </w:tr>
      <w:tr w:rsidR="00A3523B" w:rsidRPr="00DD3D5C" w:rsidTr="00DF31CC">
        <w:trPr>
          <w:trHeight w:val="155"/>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color w:val="000000"/>
                <w:sz w:val="18"/>
                <w:szCs w:val="18"/>
                <w:lang w:val="kk-KZ"/>
              </w:rPr>
            </w:pPr>
            <w:r w:rsidRPr="00DD3D5C">
              <w:rPr>
                <w:color w:val="000000"/>
                <w:sz w:val="18"/>
                <w:szCs w:val="18"/>
              </w:rPr>
              <w:t>2. Қорғаныс</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10,0</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0,4</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DD3D5C" w:rsidRDefault="00A3523B" w:rsidP="00B61683">
            <w:pPr>
              <w:autoSpaceDE w:val="0"/>
              <w:autoSpaceDN w:val="0"/>
              <w:adjustRightInd w:val="0"/>
              <w:rPr>
                <w:rFonts w:ascii="Palatino Linotype" w:hAnsi="Palatino Linotype"/>
              </w:rPr>
            </w:pP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color w:val="000000"/>
                <w:sz w:val="18"/>
                <w:szCs w:val="18"/>
              </w:rPr>
            </w:pPr>
            <w:r w:rsidRPr="00DD3D5C">
              <w:rPr>
                <w:color w:val="000000"/>
                <w:sz w:val="18"/>
                <w:szCs w:val="18"/>
              </w:rPr>
              <w:t xml:space="preserve">3. Қоғамдық тәртіп, қауіпсіздік, құқықтық, сот, қылмыстық- атқару қызметі </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68,7</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2,9</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0,3</w:t>
            </w: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color w:val="000000"/>
                <w:sz w:val="18"/>
                <w:szCs w:val="18"/>
                <w:lang w:val="kk-KZ"/>
              </w:rPr>
            </w:pPr>
            <w:r w:rsidRPr="00DD3D5C">
              <w:rPr>
                <w:color w:val="000000"/>
                <w:sz w:val="18"/>
                <w:szCs w:val="18"/>
              </w:rPr>
              <w:t>4. Білім беру</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629,7</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27,0</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3,1</w:t>
            </w: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color w:val="000000"/>
                <w:sz w:val="18"/>
                <w:szCs w:val="18"/>
                <w:lang w:val="kk-KZ"/>
              </w:rPr>
            </w:pPr>
            <w:r w:rsidRPr="00DD3D5C">
              <w:rPr>
                <w:color w:val="000000"/>
                <w:sz w:val="18"/>
                <w:szCs w:val="18"/>
              </w:rPr>
              <w:t>5. Денсаулық сақтау</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330,3</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14,2</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1,6</w:t>
            </w: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color w:val="000000"/>
                <w:sz w:val="18"/>
                <w:szCs w:val="18"/>
                <w:lang w:val="kk-KZ"/>
              </w:rPr>
            </w:pPr>
            <w:r w:rsidRPr="00DD3D5C">
              <w:rPr>
                <w:color w:val="000000"/>
                <w:sz w:val="18"/>
                <w:szCs w:val="18"/>
              </w:rPr>
              <w:t xml:space="preserve">6. Әлеуметтік көмек және әлеуметтік қамсыздандыру </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97,4</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4,2</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0,5</w:t>
            </w: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color w:val="000000"/>
                <w:sz w:val="18"/>
                <w:szCs w:val="18"/>
                <w:lang w:val="kk-KZ"/>
              </w:rPr>
            </w:pPr>
            <w:r w:rsidRPr="00DD3D5C">
              <w:rPr>
                <w:color w:val="000000"/>
                <w:sz w:val="18"/>
                <w:szCs w:val="18"/>
              </w:rPr>
              <w:t>7. Тұрғын үй-коммуналдық шаруашылығы</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332,9</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14,3</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1,7</w:t>
            </w: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color w:val="000000"/>
                <w:sz w:val="18"/>
                <w:szCs w:val="18"/>
                <w:lang w:val="kk-KZ"/>
              </w:rPr>
            </w:pPr>
            <w:r w:rsidRPr="00DD3D5C">
              <w:rPr>
                <w:color w:val="000000"/>
                <w:sz w:val="18"/>
                <w:szCs w:val="18"/>
              </w:rPr>
              <w:t xml:space="preserve">8. Мәдениет, спорт, туризм және ақпараттық кеңістік </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129,8</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5,6</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0,6</w:t>
            </w: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color w:val="000000"/>
                <w:sz w:val="18"/>
                <w:szCs w:val="18"/>
                <w:lang w:val="kk-KZ"/>
              </w:rPr>
            </w:pPr>
            <w:r w:rsidRPr="00DD3D5C">
              <w:rPr>
                <w:color w:val="000000"/>
                <w:sz w:val="18"/>
                <w:szCs w:val="18"/>
              </w:rPr>
              <w:t xml:space="preserve">9. Отын-энергетика кешені және жер қойнауын пайдалану </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68,5</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2,9</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0,3</w:t>
            </w: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color w:val="000000"/>
                <w:sz w:val="18"/>
                <w:szCs w:val="18"/>
                <w:lang w:val="kk-KZ"/>
              </w:rPr>
            </w:pPr>
            <w:r w:rsidRPr="00DD3D5C">
              <w:rPr>
                <w:color w:val="000000"/>
                <w:sz w:val="18"/>
                <w:szCs w:val="18"/>
              </w:rPr>
              <w:t xml:space="preserve">10. Ауыл, су, орман, балық шаруашылығы, ерекше қорғалатын табиғи аумақтар, қоршаған ортаны және жануарлар дүниесін қорғау, жер қатынастары </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98,1</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4,2</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0,5</w:t>
            </w: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color w:val="000000"/>
                <w:sz w:val="18"/>
                <w:szCs w:val="18"/>
                <w:lang w:val="kk-KZ"/>
              </w:rPr>
            </w:pPr>
            <w:r w:rsidRPr="00DD3D5C">
              <w:rPr>
                <w:color w:val="000000"/>
                <w:sz w:val="18"/>
                <w:szCs w:val="18"/>
              </w:rPr>
              <w:t xml:space="preserve">11. Өнеркәсіп, сәулет, қала құрылысы және құрылыс қызметі   </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23,9</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1,3</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autoSpaceDE w:val="0"/>
              <w:autoSpaceDN w:val="0"/>
              <w:adjustRightInd w:val="0"/>
              <w:rPr>
                <w:rFonts w:ascii="Palatino Linotype" w:hAnsi="Palatino Linotype"/>
                <w:lang w:val="kk-KZ"/>
              </w:rPr>
            </w:pP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color w:val="000000"/>
                <w:sz w:val="18"/>
                <w:szCs w:val="18"/>
                <w:lang w:val="kk-KZ"/>
              </w:rPr>
            </w:pPr>
            <w:r w:rsidRPr="00DD3D5C">
              <w:rPr>
                <w:color w:val="000000"/>
                <w:sz w:val="18"/>
                <w:szCs w:val="18"/>
              </w:rPr>
              <w:lastRenderedPageBreak/>
              <w:t xml:space="preserve">12. Көлік және коммуникация </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206,1</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8,8</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1,0</w:t>
            </w: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color w:val="000000"/>
                <w:sz w:val="18"/>
                <w:szCs w:val="18"/>
                <w:lang w:val="kk-KZ"/>
              </w:rPr>
            </w:pPr>
            <w:r w:rsidRPr="00DD3D5C">
              <w:rPr>
                <w:color w:val="000000"/>
                <w:sz w:val="18"/>
                <w:szCs w:val="18"/>
              </w:rPr>
              <w:t>13. Басқадай шығындар</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19,0</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0,9</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autoSpaceDE w:val="0"/>
              <w:autoSpaceDN w:val="0"/>
              <w:adjustRightInd w:val="0"/>
              <w:rPr>
                <w:rFonts w:ascii="Palatino Linotype" w:hAnsi="Palatino Linotype"/>
                <w:lang w:val="kk-KZ"/>
              </w:rPr>
            </w:pP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color w:val="000000"/>
                <w:sz w:val="18"/>
                <w:szCs w:val="18"/>
                <w:lang w:val="kk-KZ"/>
              </w:rPr>
            </w:pPr>
            <w:r w:rsidRPr="00DD3D5C">
              <w:rPr>
                <w:color w:val="000000"/>
                <w:sz w:val="18"/>
                <w:szCs w:val="18"/>
              </w:rPr>
              <w:t>14. Борышқа қызмет көрсету</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0,5</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DD3D5C" w:rsidRDefault="00A3523B" w:rsidP="00B61683">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autoSpaceDE w:val="0"/>
              <w:autoSpaceDN w:val="0"/>
              <w:adjustRightInd w:val="0"/>
              <w:rPr>
                <w:rFonts w:ascii="Palatino Linotype" w:hAnsi="Palatino Linotype"/>
                <w:lang w:val="kk-KZ"/>
              </w:rPr>
            </w:pP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color w:val="000000"/>
                <w:sz w:val="18"/>
                <w:szCs w:val="18"/>
                <w:lang w:val="kk-KZ"/>
              </w:rPr>
            </w:pPr>
            <w:r w:rsidRPr="00DD3D5C">
              <w:rPr>
                <w:color w:val="000000"/>
                <w:sz w:val="18"/>
                <w:szCs w:val="18"/>
              </w:rPr>
              <w:t>15. Трансферттер</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249,0</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10,7</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autoSpaceDE w:val="0"/>
              <w:autoSpaceDN w:val="0"/>
              <w:adjustRightInd w:val="0"/>
              <w:spacing w:line="288" w:lineRule="auto"/>
              <w:jc w:val="center"/>
              <w:textAlignment w:val="center"/>
              <w:rPr>
                <w:color w:val="000000"/>
                <w:sz w:val="18"/>
                <w:szCs w:val="18"/>
                <w:lang w:val="kk-KZ"/>
              </w:rPr>
            </w:pPr>
            <w:r w:rsidRPr="00DD3D5C">
              <w:rPr>
                <w:color w:val="000000"/>
                <w:sz w:val="18"/>
                <w:szCs w:val="18"/>
                <w:lang w:val="en-US"/>
              </w:rPr>
              <w:t>1,5</w:t>
            </w: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b/>
                <w:bCs/>
                <w:color w:val="000000"/>
                <w:sz w:val="18"/>
                <w:szCs w:val="18"/>
                <w:lang w:val="kk-KZ"/>
              </w:rPr>
            </w:pPr>
            <w:r w:rsidRPr="00DD3D5C">
              <w:rPr>
                <w:b/>
                <w:bCs/>
                <w:color w:val="000000"/>
                <w:sz w:val="18"/>
                <w:szCs w:val="18"/>
              </w:rPr>
              <w:t>IІІ. ТАЗА БЮДЖЕТТІК КРЕДИТТЕУ</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7,2</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DD3D5C" w:rsidRDefault="00A3523B" w:rsidP="00B61683">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DD3D5C" w:rsidRDefault="00A3523B" w:rsidP="00B61683">
            <w:pPr>
              <w:autoSpaceDE w:val="0"/>
              <w:autoSpaceDN w:val="0"/>
              <w:adjustRightInd w:val="0"/>
              <w:rPr>
                <w:rFonts w:ascii="Palatino Linotype" w:hAnsi="Palatino Linotype"/>
              </w:rPr>
            </w:pP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b/>
                <w:bCs/>
                <w:i/>
                <w:iCs/>
                <w:color w:val="000000"/>
                <w:sz w:val="18"/>
                <w:szCs w:val="18"/>
                <w:lang w:val="kk-KZ"/>
              </w:rPr>
            </w:pPr>
            <w:r w:rsidRPr="00DD3D5C">
              <w:rPr>
                <w:b/>
                <w:bCs/>
                <w:i/>
                <w:iCs/>
                <w:color w:val="000000"/>
                <w:sz w:val="18"/>
                <w:szCs w:val="18"/>
              </w:rPr>
              <w:t>Бюджеттік кредиттер</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9,1</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DD3D5C" w:rsidRDefault="00A3523B" w:rsidP="00B61683">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DD3D5C" w:rsidRDefault="00A3523B" w:rsidP="00B61683">
            <w:pPr>
              <w:autoSpaceDE w:val="0"/>
              <w:autoSpaceDN w:val="0"/>
              <w:adjustRightInd w:val="0"/>
              <w:rPr>
                <w:rFonts w:ascii="Palatino Linotype" w:hAnsi="Palatino Linotype"/>
              </w:rPr>
            </w:pP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color w:val="000000"/>
                <w:sz w:val="18"/>
                <w:szCs w:val="18"/>
                <w:lang w:val="kk-KZ"/>
              </w:rPr>
            </w:pPr>
            <w:r w:rsidRPr="00DD3D5C">
              <w:rPr>
                <w:color w:val="000000"/>
                <w:sz w:val="18"/>
                <w:szCs w:val="18"/>
              </w:rPr>
              <w:t>1. Тұрғын үй-коммуналдық шаруашылығы</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5,7</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DD3D5C" w:rsidRDefault="00A3523B" w:rsidP="00B61683">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DD3D5C" w:rsidRDefault="00A3523B" w:rsidP="00B61683">
            <w:pPr>
              <w:autoSpaceDE w:val="0"/>
              <w:autoSpaceDN w:val="0"/>
              <w:adjustRightInd w:val="0"/>
              <w:rPr>
                <w:rFonts w:ascii="Palatino Linotype" w:hAnsi="Palatino Linotype"/>
              </w:rPr>
            </w:pP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color w:val="000000"/>
                <w:sz w:val="18"/>
                <w:szCs w:val="18"/>
                <w:lang w:val="kk-KZ"/>
              </w:rPr>
            </w:pPr>
            <w:r w:rsidRPr="00DD3D5C">
              <w:rPr>
                <w:color w:val="000000"/>
                <w:sz w:val="18"/>
                <w:szCs w:val="18"/>
              </w:rPr>
              <w:t>2. Ауыл, су, орман, балық шаруашылығы, ерекше қорғалатын табиғи аумақтар, қоршаған ортаны және жануарлар дүниесін қорғау, жер қатынастары</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1,9</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DD3D5C" w:rsidRDefault="00A3523B" w:rsidP="00B61683">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DD3D5C" w:rsidRDefault="00A3523B" w:rsidP="00B61683">
            <w:pPr>
              <w:autoSpaceDE w:val="0"/>
              <w:autoSpaceDN w:val="0"/>
              <w:adjustRightInd w:val="0"/>
              <w:rPr>
                <w:rFonts w:ascii="Palatino Linotype" w:hAnsi="Palatino Linotype"/>
              </w:rPr>
            </w:pP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color w:val="000000"/>
                <w:sz w:val="18"/>
                <w:szCs w:val="18"/>
                <w:lang w:val="kk-KZ"/>
              </w:rPr>
            </w:pPr>
            <w:r w:rsidRPr="00DD3D5C">
              <w:rPr>
                <w:color w:val="000000"/>
                <w:sz w:val="18"/>
                <w:szCs w:val="18"/>
              </w:rPr>
              <w:t xml:space="preserve">3. Басқалар </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1,4</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DD3D5C" w:rsidRDefault="00A3523B" w:rsidP="00B61683">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DD3D5C" w:rsidRDefault="00A3523B" w:rsidP="00B61683">
            <w:pPr>
              <w:autoSpaceDE w:val="0"/>
              <w:autoSpaceDN w:val="0"/>
              <w:adjustRightInd w:val="0"/>
              <w:rPr>
                <w:rFonts w:ascii="Palatino Linotype" w:hAnsi="Palatino Linotype"/>
              </w:rPr>
            </w:pP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b/>
                <w:bCs/>
                <w:i/>
                <w:iCs/>
                <w:color w:val="000000"/>
                <w:sz w:val="18"/>
                <w:szCs w:val="18"/>
                <w:lang w:val="kk-KZ"/>
              </w:rPr>
            </w:pPr>
            <w:r w:rsidRPr="00DD3D5C">
              <w:rPr>
                <w:b/>
                <w:bCs/>
                <w:i/>
                <w:iCs/>
                <w:color w:val="000000"/>
                <w:sz w:val="18"/>
                <w:szCs w:val="18"/>
              </w:rPr>
              <w:t>Бюджеттік кредиттерді өтеу</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1,9</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DD3D5C" w:rsidRDefault="00A3523B" w:rsidP="00B61683">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DD3D5C" w:rsidRDefault="00A3523B" w:rsidP="00B61683">
            <w:pPr>
              <w:autoSpaceDE w:val="0"/>
              <w:autoSpaceDN w:val="0"/>
              <w:adjustRightInd w:val="0"/>
              <w:rPr>
                <w:rFonts w:ascii="Palatino Linotype" w:hAnsi="Palatino Linotype"/>
              </w:rPr>
            </w:pP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b/>
                <w:bCs/>
                <w:color w:val="000000"/>
                <w:sz w:val="18"/>
                <w:szCs w:val="18"/>
                <w:lang w:val="kk-KZ"/>
              </w:rPr>
            </w:pPr>
            <w:r w:rsidRPr="00DD3D5C">
              <w:rPr>
                <w:b/>
                <w:bCs/>
                <w:color w:val="000000"/>
                <w:sz w:val="18"/>
                <w:szCs w:val="18"/>
              </w:rPr>
              <w:t xml:space="preserve">ІV. ҚАРЖЫЛЫҚ АКТИВТЕРМЕН ОПЕРАЦИЯЛАР БОЙЫНША САЛЬДО </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63,0</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DD3D5C" w:rsidRDefault="00A3523B" w:rsidP="00B61683">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0,3</w:t>
            </w: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b/>
                <w:bCs/>
                <w:i/>
                <w:iCs/>
                <w:color w:val="000000"/>
                <w:sz w:val="18"/>
                <w:szCs w:val="18"/>
                <w:lang w:val="kk-KZ"/>
              </w:rPr>
            </w:pPr>
            <w:r w:rsidRPr="00DD3D5C">
              <w:rPr>
                <w:b/>
                <w:bCs/>
                <w:i/>
                <w:iCs/>
                <w:color w:val="000000"/>
                <w:sz w:val="18"/>
                <w:szCs w:val="18"/>
              </w:rPr>
              <w:t>Қаржылық активтерді сатып алу</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63,4</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DD3D5C" w:rsidRDefault="00A3523B" w:rsidP="00B61683">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0,3</w:t>
            </w: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color w:val="000000"/>
                <w:sz w:val="18"/>
                <w:szCs w:val="18"/>
                <w:lang w:val="kk-KZ"/>
              </w:rPr>
            </w:pPr>
            <w:r w:rsidRPr="00DD3D5C">
              <w:rPr>
                <w:color w:val="000000"/>
                <w:sz w:val="18"/>
                <w:szCs w:val="18"/>
              </w:rPr>
              <w:t>1. Тұрғын үй-коммуналдық шаруашылығы</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5,0</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DD3D5C" w:rsidRDefault="00A3523B" w:rsidP="00B61683">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DD3D5C" w:rsidRDefault="00A3523B" w:rsidP="00B61683">
            <w:pPr>
              <w:autoSpaceDE w:val="0"/>
              <w:autoSpaceDN w:val="0"/>
              <w:adjustRightInd w:val="0"/>
              <w:rPr>
                <w:rFonts w:ascii="Palatino Linotype" w:hAnsi="Palatino Linotype"/>
              </w:rPr>
            </w:pP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color w:val="000000"/>
                <w:sz w:val="18"/>
                <w:szCs w:val="18"/>
                <w:lang w:val="kk-KZ"/>
              </w:rPr>
            </w:pPr>
            <w:r w:rsidRPr="00DD3D5C">
              <w:rPr>
                <w:color w:val="000000"/>
                <w:sz w:val="18"/>
                <w:szCs w:val="18"/>
              </w:rPr>
              <w:t>2. Басқалар</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58,3</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DD3D5C" w:rsidRDefault="00A3523B" w:rsidP="00B61683">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0,3</w:t>
            </w: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b/>
                <w:bCs/>
                <w:i/>
                <w:iCs/>
                <w:color w:val="000000"/>
                <w:sz w:val="18"/>
                <w:szCs w:val="18"/>
                <w:lang w:val="kk-KZ"/>
              </w:rPr>
            </w:pPr>
            <w:r w:rsidRPr="00DD3D5C">
              <w:rPr>
                <w:b/>
                <w:bCs/>
                <w:i/>
                <w:iCs/>
                <w:color w:val="000000"/>
                <w:sz w:val="18"/>
                <w:szCs w:val="18"/>
              </w:rPr>
              <w:t xml:space="preserve">Мемлекеттің қаржылық активтерін сатудан түсетін түсімдер </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58,3</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DD3D5C" w:rsidRDefault="00A3523B" w:rsidP="00B61683">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0,3</w:t>
            </w: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b/>
                <w:bCs/>
                <w:color w:val="000000"/>
                <w:sz w:val="18"/>
                <w:szCs w:val="18"/>
                <w:lang w:val="kk-KZ"/>
              </w:rPr>
            </w:pPr>
            <w:r w:rsidRPr="00DD3D5C">
              <w:rPr>
                <w:b/>
                <w:bCs/>
                <w:color w:val="000000"/>
                <w:sz w:val="18"/>
                <w:szCs w:val="18"/>
              </w:rPr>
              <w:t>V. БЮДЖЕТ ТАПШЫЛЫҒЫ (ПРОФИЦИТІ)</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6,6</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DD3D5C" w:rsidRDefault="00A3523B" w:rsidP="00B61683">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DD3D5C" w:rsidRDefault="00A3523B" w:rsidP="00B61683">
            <w:pPr>
              <w:autoSpaceDE w:val="0"/>
              <w:autoSpaceDN w:val="0"/>
              <w:adjustRightInd w:val="0"/>
              <w:rPr>
                <w:rFonts w:ascii="Palatino Linotype" w:hAnsi="Palatino Linotype"/>
              </w:rPr>
            </w:pP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b/>
                <w:bCs/>
                <w:color w:val="000000"/>
                <w:sz w:val="18"/>
                <w:szCs w:val="18"/>
                <w:lang w:val="kk-KZ"/>
              </w:rPr>
            </w:pPr>
            <w:r w:rsidRPr="00DD3D5C">
              <w:rPr>
                <w:b/>
                <w:bCs/>
                <w:color w:val="000000"/>
                <w:sz w:val="18"/>
                <w:szCs w:val="18"/>
              </w:rPr>
              <w:t>VI. БЮДЖЕТ ТАПШЫЛЫҒЫН ҚАРЖЫЛАНДЫРУ (ПРОФИЦИТТІ ПАЙДАЛАНУ)</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DD3D5C" w:rsidRDefault="00A3523B" w:rsidP="00B61683">
            <w:pPr>
              <w:suppressAutoHyphens/>
              <w:autoSpaceDE w:val="0"/>
              <w:autoSpaceDN w:val="0"/>
              <w:adjustRightInd w:val="0"/>
              <w:spacing w:line="288" w:lineRule="auto"/>
              <w:jc w:val="center"/>
              <w:textAlignment w:val="center"/>
              <w:rPr>
                <w:color w:val="000000"/>
                <w:sz w:val="18"/>
                <w:szCs w:val="18"/>
              </w:rPr>
            </w:pPr>
            <w:r w:rsidRPr="00DD3D5C">
              <w:rPr>
                <w:color w:val="000000"/>
                <w:sz w:val="18"/>
                <w:szCs w:val="18"/>
              </w:rPr>
              <w:t>-6,6</w:t>
            </w:r>
          </w:p>
          <w:p w:rsidR="00A3523B" w:rsidRPr="00DD3D5C" w:rsidRDefault="00A3523B" w:rsidP="00B61683">
            <w:pPr>
              <w:suppressAutoHyphens/>
              <w:autoSpaceDE w:val="0"/>
              <w:autoSpaceDN w:val="0"/>
              <w:adjustRightInd w:val="0"/>
              <w:spacing w:line="288" w:lineRule="auto"/>
              <w:jc w:val="center"/>
              <w:textAlignment w:val="center"/>
              <w:rPr>
                <w:rFonts w:ascii="Calibri" w:hAnsi="Calibri" w:cs="Calibri"/>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DD3D5C" w:rsidRDefault="00A3523B" w:rsidP="00B61683">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DD3D5C" w:rsidRDefault="00A3523B" w:rsidP="00B61683">
            <w:pPr>
              <w:autoSpaceDE w:val="0"/>
              <w:autoSpaceDN w:val="0"/>
              <w:adjustRightInd w:val="0"/>
              <w:rPr>
                <w:rFonts w:ascii="Palatino Linotype" w:hAnsi="Palatino Linotype"/>
              </w:rPr>
            </w:pP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color w:val="000000"/>
                <w:sz w:val="18"/>
                <w:szCs w:val="18"/>
                <w:lang w:val="kk-KZ"/>
              </w:rPr>
            </w:pPr>
            <w:r w:rsidRPr="00DD3D5C">
              <w:rPr>
                <w:color w:val="000000"/>
                <w:sz w:val="18"/>
                <w:szCs w:val="18"/>
              </w:rPr>
              <w:t xml:space="preserve">Қарыздар түсімі </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36,6</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DD3D5C" w:rsidRDefault="00A3523B" w:rsidP="00B61683">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0,2</w:t>
            </w: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color w:val="000000"/>
                <w:sz w:val="18"/>
                <w:szCs w:val="18"/>
                <w:lang w:val="kk-KZ"/>
              </w:rPr>
            </w:pPr>
            <w:r w:rsidRPr="00DD3D5C">
              <w:rPr>
                <w:color w:val="000000"/>
                <w:sz w:val="18"/>
                <w:szCs w:val="18"/>
              </w:rPr>
              <w:t xml:space="preserve">Қарыздарды өтеу </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15,6</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DD3D5C" w:rsidRDefault="00A3523B" w:rsidP="00B61683">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DD3D5C" w:rsidRDefault="00A3523B" w:rsidP="00B61683">
            <w:pPr>
              <w:autoSpaceDE w:val="0"/>
              <w:autoSpaceDN w:val="0"/>
              <w:adjustRightInd w:val="0"/>
              <w:rPr>
                <w:rFonts w:ascii="Palatino Linotype" w:hAnsi="Palatino Linotype"/>
              </w:rPr>
            </w:pPr>
          </w:p>
        </w:tc>
      </w:tr>
      <w:tr w:rsidR="00A3523B" w:rsidRPr="00DD3D5C" w:rsidTr="00B61683">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A3523B" w:rsidRPr="00390280" w:rsidRDefault="00A3523B" w:rsidP="00B61683">
            <w:pPr>
              <w:suppressAutoHyphens/>
              <w:autoSpaceDE w:val="0"/>
              <w:autoSpaceDN w:val="0"/>
              <w:adjustRightInd w:val="0"/>
              <w:spacing w:line="288" w:lineRule="auto"/>
              <w:textAlignment w:val="center"/>
              <w:rPr>
                <w:b/>
                <w:bCs/>
                <w:caps/>
                <w:color w:val="000000"/>
                <w:sz w:val="18"/>
                <w:szCs w:val="18"/>
                <w:lang w:val="kk-KZ"/>
              </w:rPr>
            </w:pPr>
            <w:r w:rsidRPr="00DD3D5C">
              <w:rPr>
                <w:b/>
                <w:bCs/>
                <w:caps/>
                <w:color w:val="000000"/>
                <w:sz w:val="18"/>
                <w:szCs w:val="18"/>
              </w:rPr>
              <w:t>БЮДЖЕТ қаражаттарының қолданылатын қалдықтары</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-27,5</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DD3D5C" w:rsidRDefault="00A3523B" w:rsidP="00B61683">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A3523B" w:rsidRPr="00390280" w:rsidRDefault="00A3523B" w:rsidP="00B61683">
            <w:pPr>
              <w:suppressAutoHyphens/>
              <w:autoSpaceDE w:val="0"/>
              <w:autoSpaceDN w:val="0"/>
              <w:adjustRightInd w:val="0"/>
              <w:spacing w:line="288" w:lineRule="auto"/>
              <w:jc w:val="center"/>
              <w:textAlignment w:val="center"/>
              <w:rPr>
                <w:color w:val="000000"/>
                <w:sz w:val="18"/>
                <w:szCs w:val="18"/>
                <w:lang w:val="kk-KZ"/>
              </w:rPr>
            </w:pPr>
            <w:r w:rsidRPr="00DD3D5C">
              <w:rPr>
                <w:color w:val="000000"/>
                <w:sz w:val="18"/>
                <w:szCs w:val="18"/>
              </w:rPr>
              <w:t>0,1</w:t>
            </w:r>
          </w:p>
        </w:tc>
      </w:tr>
    </w:tbl>
    <w:p w:rsidR="00A3523B" w:rsidRPr="00DD3D5C" w:rsidRDefault="00A3523B" w:rsidP="00A3523B">
      <w:pPr>
        <w:autoSpaceDE w:val="0"/>
        <w:autoSpaceDN w:val="0"/>
        <w:adjustRightInd w:val="0"/>
        <w:spacing w:line="288" w:lineRule="auto"/>
        <w:ind w:firstLine="397"/>
        <w:jc w:val="both"/>
        <w:textAlignment w:val="center"/>
        <w:rPr>
          <w:color w:val="000000"/>
          <w:sz w:val="22"/>
          <w:szCs w:val="22"/>
        </w:rPr>
      </w:pPr>
    </w:p>
    <w:p w:rsidR="00A3523B" w:rsidRPr="00DD3D5C" w:rsidRDefault="00A3523B" w:rsidP="006376D8">
      <w:pPr>
        <w:autoSpaceDE w:val="0"/>
        <w:autoSpaceDN w:val="0"/>
        <w:adjustRightInd w:val="0"/>
        <w:ind w:firstLine="397"/>
        <w:jc w:val="both"/>
        <w:textAlignment w:val="center"/>
        <w:rPr>
          <w:color w:val="000000"/>
          <w:sz w:val="22"/>
          <w:szCs w:val="22"/>
        </w:rPr>
      </w:pPr>
      <w:r w:rsidRPr="00DD3D5C">
        <w:rPr>
          <w:color w:val="000000"/>
          <w:sz w:val="22"/>
          <w:szCs w:val="22"/>
        </w:rPr>
        <w:t xml:space="preserve">Қазақстан бойынша орта есеппен жергілікті бюджеттерге түсетін түсімдердің жекелеген санаттарының арасындағы ара салмағы 15.1 кестенің мәліметтері бойынша республикалық бюджеттен берілетін </w:t>
      </w:r>
      <w:r>
        <w:rPr>
          <w:color w:val="000000"/>
          <w:sz w:val="22"/>
          <w:szCs w:val="22"/>
        </w:rPr>
        <w:t>трансферттердің басымдығымен (</w:t>
      </w:r>
      <w:r>
        <w:rPr>
          <w:color w:val="000000"/>
          <w:sz w:val="22"/>
          <w:szCs w:val="22"/>
          <w:lang w:val="kk-KZ"/>
        </w:rPr>
        <w:t>61</w:t>
      </w:r>
      <w:r w:rsidRPr="00DD3D5C">
        <w:rPr>
          <w:color w:val="000000"/>
          <w:sz w:val="22"/>
          <w:szCs w:val="22"/>
        </w:rPr>
        <w:t xml:space="preserve">,8%) қалыптасып отыр; салықтық түсімдер, жоғарыда атап өтілгендей, </w:t>
      </w:r>
      <w:r>
        <w:rPr>
          <w:color w:val="000000"/>
          <w:sz w:val="22"/>
          <w:szCs w:val="22"/>
          <w:lang w:val="kk-KZ"/>
        </w:rPr>
        <w:t>35,3</w:t>
      </w:r>
      <w:r w:rsidRPr="00DD3D5C">
        <w:rPr>
          <w:color w:val="000000"/>
          <w:sz w:val="22"/>
          <w:szCs w:val="22"/>
        </w:rPr>
        <w:t xml:space="preserve">%-ды құрайды, олардың ішінен әлеуметтік салық – </w:t>
      </w:r>
      <w:r>
        <w:rPr>
          <w:color w:val="000000"/>
          <w:sz w:val="22"/>
          <w:szCs w:val="22"/>
          <w:lang w:val="kk-KZ"/>
        </w:rPr>
        <w:t>19,5</w:t>
      </w:r>
      <w:r w:rsidRPr="00DD3D5C">
        <w:rPr>
          <w:color w:val="000000"/>
          <w:sz w:val="22"/>
          <w:szCs w:val="22"/>
        </w:rPr>
        <w:t xml:space="preserve">%, жеке табыс салығы – </w:t>
      </w:r>
      <w:r>
        <w:rPr>
          <w:color w:val="000000"/>
          <w:sz w:val="22"/>
          <w:szCs w:val="22"/>
          <w:lang w:val="kk-KZ"/>
        </w:rPr>
        <w:t>13,0</w:t>
      </w:r>
      <w:r w:rsidRPr="00DD3D5C">
        <w:rPr>
          <w:color w:val="000000"/>
          <w:sz w:val="22"/>
          <w:szCs w:val="22"/>
        </w:rPr>
        <w:t>% басым болып отыр.</w:t>
      </w:r>
    </w:p>
    <w:p w:rsidR="00A3523B" w:rsidRPr="00DD3D5C" w:rsidRDefault="00A3523B" w:rsidP="006376D8">
      <w:pPr>
        <w:autoSpaceDE w:val="0"/>
        <w:autoSpaceDN w:val="0"/>
        <w:adjustRightInd w:val="0"/>
        <w:ind w:firstLine="397"/>
        <w:jc w:val="both"/>
        <w:textAlignment w:val="center"/>
        <w:rPr>
          <w:color w:val="000000"/>
          <w:sz w:val="22"/>
          <w:szCs w:val="22"/>
        </w:rPr>
      </w:pPr>
      <w:r w:rsidRPr="00DD3D5C">
        <w:rPr>
          <w:color w:val="000000"/>
          <w:sz w:val="22"/>
          <w:szCs w:val="22"/>
        </w:rPr>
        <w:t>Сөйтіп, түсімдердің екінші көзі республикалық бюджеттен берілетін трансферттер болып табылады. Әйтседе, орта есеппен, олар түсімдердің 55,8%-ын құрғанмен, бірқатар субвенциялық облыстардың (Шымкент, Жамбыл, Солтүстік Қазақстан, Ақмола облыстары) бюджеттерінде әлеуметтік-экономикалық қажет-тіліктерді қаржыландырудың қолайлы деңгейіне жету үшін меншікті салықтық және басқа түсімдердің жетіс</w:t>
      </w:r>
      <w:r>
        <w:rPr>
          <w:color w:val="000000"/>
          <w:sz w:val="22"/>
          <w:szCs w:val="22"/>
        </w:rPr>
        <w:t xml:space="preserve">пейтіндігінен бұл түсім </w:t>
      </w:r>
      <w:r>
        <w:rPr>
          <w:color w:val="000000"/>
          <w:sz w:val="22"/>
          <w:szCs w:val="22"/>
        </w:rPr>
        <w:lastRenderedPageBreak/>
        <w:t>көзі 70</w:t>
      </w:r>
      <w:r>
        <w:rPr>
          <w:color w:val="000000"/>
          <w:sz w:val="22"/>
          <w:szCs w:val="22"/>
          <w:lang w:val="kk-KZ"/>
        </w:rPr>
        <w:t xml:space="preserve">-81 </w:t>
      </w:r>
      <w:r w:rsidRPr="00DD3D5C">
        <w:rPr>
          <w:color w:val="000000"/>
          <w:sz w:val="22"/>
          <w:szCs w:val="22"/>
        </w:rPr>
        <w:t>пайызға дейін барады. Бұл мұндай облыстардың салық базасының нашарлығымен байланысты.</w:t>
      </w:r>
    </w:p>
    <w:p w:rsidR="00A3523B" w:rsidRPr="00DD3D5C" w:rsidRDefault="00A3523B" w:rsidP="006376D8">
      <w:pPr>
        <w:autoSpaceDE w:val="0"/>
        <w:autoSpaceDN w:val="0"/>
        <w:adjustRightInd w:val="0"/>
        <w:ind w:firstLine="397"/>
        <w:jc w:val="both"/>
        <w:textAlignment w:val="center"/>
        <w:rPr>
          <w:color w:val="000000"/>
          <w:sz w:val="22"/>
          <w:szCs w:val="22"/>
        </w:rPr>
      </w:pPr>
      <w:r w:rsidRPr="00DD3D5C">
        <w:rPr>
          <w:color w:val="000000"/>
          <w:sz w:val="22"/>
          <w:szCs w:val="22"/>
        </w:rPr>
        <w:t xml:space="preserve">Бұл аспектіде республикалық бюджет арқылы бюджеттік алынымдар мен субвенциялар механизмінің көмегімен түсімдерді қайта бөлу проблемасы көкейтесті болып табылады, яғни объективті қағидаттарға негізделген бұл механизмді меңгеріп алуды қажет етеді. Мысалға, Алматы өңірінде айтарлықтай сәйкессіздіктер бар: тек Алматы қаласының табыстық әлуеті бүкіл мемлекеттік бюджеттің 25%-ға жуығын құрайды, бұл уақытта қала бюджетінің шығыстары мемлекеттік бюджет шығыстарының </w:t>
      </w:r>
      <w:r>
        <w:rPr>
          <w:color w:val="000000"/>
          <w:sz w:val="22"/>
          <w:szCs w:val="22"/>
          <w:lang w:val="kk-KZ"/>
        </w:rPr>
        <w:t>6,6</w:t>
      </w:r>
      <w:r w:rsidRPr="00DD3D5C">
        <w:rPr>
          <w:color w:val="000000"/>
          <w:sz w:val="22"/>
          <w:szCs w:val="22"/>
        </w:rPr>
        <w:t xml:space="preserve">%-ын құрайды, бұл қала бойынша жиналатын түсімдердің 2/3-сі республикалық бюджетке жұмылдырылатынды білдіреді. Оның үстіне, қалған 1/3 бөлігінен қала бюджеті республикалық бюджетке бюджеттік алынымдар түрінде түсімдердің тағы </w:t>
      </w:r>
      <w:r>
        <w:rPr>
          <w:color w:val="000000"/>
          <w:sz w:val="22"/>
          <w:szCs w:val="22"/>
          <w:lang w:val="kk-KZ"/>
        </w:rPr>
        <w:t>22,4</w:t>
      </w:r>
      <w:r w:rsidRPr="00DD3D5C">
        <w:rPr>
          <w:color w:val="000000"/>
          <w:sz w:val="22"/>
          <w:szCs w:val="22"/>
        </w:rPr>
        <w:t>%</w:t>
      </w:r>
      <w:r>
        <w:rPr>
          <w:color w:val="000000"/>
          <w:sz w:val="22"/>
          <w:szCs w:val="22"/>
          <w:lang w:val="kk-KZ"/>
        </w:rPr>
        <w:t>-</w:t>
      </w:r>
      <w:r w:rsidRPr="00DD3D5C">
        <w:rPr>
          <w:color w:val="000000"/>
          <w:sz w:val="22"/>
          <w:szCs w:val="22"/>
        </w:rPr>
        <w:t xml:space="preserve">ын аударады. Қарсы жағдайда Алматы облысының жалпымемлекеттік әлуетте </w:t>
      </w:r>
      <w:r>
        <w:rPr>
          <w:color w:val="000000"/>
          <w:sz w:val="22"/>
          <w:szCs w:val="22"/>
          <w:lang w:val="kk-KZ"/>
        </w:rPr>
        <w:t>1,8</w:t>
      </w:r>
      <w:r w:rsidRPr="00DD3D5C">
        <w:rPr>
          <w:color w:val="000000"/>
          <w:sz w:val="22"/>
          <w:szCs w:val="22"/>
        </w:rPr>
        <w:t>% салықтық әлуеті бола отырып, мемлекеттік бюджет жиынының 4%-дан жоғары шығынын жасайды, яғни бюджет субвенциялар есебінен 50%-ын қалыптастырады.</w:t>
      </w:r>
    </w:p>
    <w:p w:rsidR="00A3523B" w:rsidRPr="00DD3D5C" w:rsidRDefault="00A3523B" w:rsidP="006376D8">
      <w:pPr>
        <w:autoSpaceDE w:val="0"/>
        <w:autoSpaceDN w:val="0"/>
        <w:adjustRightInd w:val="0"/>
        <w:ind w:firstLine="397"/>
        <w:jc w:val="both"/>
        <w:textAlignment w:val="center"/>
        <w:rPr>
          <w:color w:val="000000"/>
          <w:sz w:val="18"/>
          <w:szCs w:val="18"/>
        </w:rPr>
      </w:pPr>
      <w:r w:rsidRPr="00DD3D5C">
        <w:rPr>
          <w:color w:val="000000"/>
          <w:sz w:val="18"/>
          <w:szCs w:val="18"/>
        </w:rPr>
        <w:t>Жергілікті бюджеттердің проблемасы сондай-ақ олардың меншігін құрайтын шаруашылық салалары (тұрғын үй-коммуналдық шаруашылығы, мәдениет және шығармашылық мекемелері, коммуналдық инфрақұрылым – су құбыры, көлік, тазалау службасы және басқалары) бюджеттерді қалыптастыруға кіріс бермек түгіл өздері залалды болып келеді және жергілікті бюджеттер қаражаттарының едәуір бөлігін жеп қоятындығында болып отыр. Меншікті республикалық және коммуналдық етіп бөлген кезде биліктің жергілікті органдарының басқаруына залалды кәсіпорындар немесе шамалы кіріс әкелетіндері берілген.</w:t>
      </w:r>
    </w:p>
    <w:p w:rsidR="00A3523B" w:rsidRPr="00DD3D5C" w:rsidRDefault="00A3523B" w:rsidP="006376D8">
      <w:pPr>
        <w:autoSpaceDE w:val="0"/>
        <w:autoSpaceDN w:val="0"/>
        <w:adjustRightInd w:val="0"/>
        <w:ind w:firstLine="397"/>
        <w:jc w:val="both"/>
        <w:textAlignment w:val="center"/>
        <w:rPr>
          <w:color w:val="000000"/>
          <w:sz w:val="18"/>
          <w:szCs w:val="18"/>
        </w:rPr>
      </w:pPr>
      <w:r w:rsidRPr="00DD3D5C">
        <w:rPr>
          <w:color w:val="000000"/>
          <w:sz w:val="18"/>
          <w:szCs w:val="18"/>
        </w:rPr>
        <w:t xml:space="preserve">Жергілікті бюджеттерде тиісті қаржы жылына арналған оларды әзірлеу кезінде жоспарланбаған шығындарды, олардың тосындығына және ағымдағы қаржы жылында шұғыл қаржыландыруды талап ететіндігіне байланысты қаржыландыру үшін резерв қарастырылады. </w:t>
      </w:r>
    </w:p>
    <w:p w:rsidR="00A3523B" w:rsidRPr="00DD3D5C" w:rsidRDefault="00A3523B" w:rsidP="006376D8">
      <w:pPr>
        <w:autoSpaceDE w:val="0"/>
        <w:autoSpaceDN w:val="0"/>
        <w:adjustRightInd w:val="0"/>
        <w:ind w:firstLine="397"/>
        <w:jc w:val="both"/>
        <w:textAlignment w:val="center"/>
        <w:rPr>
          <w:color w:val="000000"/>
          <w:sz w:val="18"/>
          <w:szCs w:val="18"/>
        </w:rPr>
      </w:pPr>
      <w:r w:rsidRPr="00DD3D5C">
        <w:rPr>
          <w:color w:val="000000"/>
          <w:sz w:val="18"/>
          <w:szCs w:val="18"/>
        </w:rPr>
        <w:t>Облыстық деңгейдің атқарушы органдарының резерві мыналарды кіріктіреді: төтенше резерв; шұғыл шығындарға, соттардың шешімдері бойынша міндеттемелерді орындауға, ағымдағы қаржы жылында оның болжамы жағдайында аудандар (облыстық маңызы бар қалалар) бюджеттерінің қолма-қол ақша тапшылығын жабуға арналған резервтер.</w:t>
      </w:r>
    </w:p>
    <w:p w:rsidR="00A3523B" w:rsidRPr="00DD3D5C" w:rsidRDefault="00A3523B" w:rsidP="006376D8">
      <w:pPr>
        <w:autoSpaceDE w:val="0"/>
        <w:autoSpaceDN w:val="0"/>
        <w:adjustRightInd w:val="0"/>
        <w:ind w:firstLine="397"/>
        <w:jc w:val="both"/>
        <w:textAlignment w:val="center"/>
        <w:rPr>
          <w:color w:val="000000"/>
          <w:sz w:val="18"/>
          <w:szCs w:val="18"/>
        </w:rPr>
      </w:pPr>
      <w:r w:rsidRPr="00DD3D5C">
        <w:rPr>
          <w:color w:val="000000"/>
          <w:sz w:val="18"/>
          <w:szCs w:val="18"/>
        </w:rPr>
        <w:t xml:space="preserve">Аудан деңгейінің атқарушы органдарының резерві төтенше резервті, шұғыл шығындар резервін, соттардың шешімдері бойынша міндеттемелерді орындауға арналған резервті кіріктіреді. </w:t>
      </w:r>
    </w:p>
    <w:p w:rsidR="00A3523B" w:rsidRPr="00DD3D5C" w:rsidRDefault="00A3523B" w:rsidP="006376D8">
      <w:pPr>
        <w:autoSpaceDE w:val="0"/>
        <w:autoSpaceDN w:val="0"/>
        <w:adjustRightInd w:val="0"/>
        <w:ind w:firstLine="397"/>
        <w:jc w:val="both"/>
        <w:textAlignment w:val="center"/>
        <w:rPr>
          <w:color w:val="000000"/>
          <w:sz w:val="22"/>
          <w:szCs w:val="22"/>
        </w:rPr>
      </w:pPr>
      <w:r w:rsidRPr="00DD3D5C">
        <w:rPr>
          <w:color w:val="000000"/>
          <w:sz w:val="22"/>
          <w:szCs w:val="22"/>
        </w:rPr>
        <w:t xml:space="preserve">Жергілікті бюджеттердің </w:t>
      </w:r>
      <w:r w:rsidRPr="00DD3D5C">
        <w:rPr>
          <w:i/>
          <w:iCs/>
          <w:color w:val="000000"/>
          <w:sz w:val="22"/>
          <w:szCs w:val="22"/>
        </w:rPr>
        <w:t>шығыстары да</w:t>
      </w:r>
      <w:r w:rsidRPr="00DD3D5C">
        <w:rPr>
          <w:color w:val="000000"/>
          <w:sz w:val="22"/>
          <w:szCs w:val="22"/>
        </w:rPr>
        <w:t xml:space="preserve"> республикалық бюджеттің шығыстары сияқты негізінен мына бағыттар бойынша жүзеге асырылады: жалпы сипаттағы мемлекеттік қызметтер көрсету; қорғаныс, қоғамдық тәртіп және қауіпсіздік; білім беру, денсаулық сақтау; әлеуметтік көмек және әлеуметтік қамсыздандыру; тұрғын үй-коммуналдық шаруашылығы; мәдениет спорт, туризм және ақпараттық кеңістік; ауыл, су, орман, балық шаруашылығы және қоршаған ортаны қорғау; өнеркәсіп және құрылыс; көлік және байланыс; экономикалық қызметті реттеу (кәсіпкерлік қызметті қолдау); басқа да бағыттар: аудандар (облыстық маңызы бар қалалар) бюджеттеріне берілетін трансферттер, республикалық бюджетке берілетін трансферттер, жергілікті атқарушы органдардың борышына қызмет көрсету. Аудан (облыстық маңызы бар қала) бюджетінің шығыстарында денсаулық сақтау, сәулет, қала құрылысы және құрылыс қызметі, экономикалық қызметті реттеу бағыттары бойынша жүзеге асыру көзделінбейді.</w:t>
      </w:r>
    </w:p>
    <w:p w:rsidR="00A3523B" w:rsidRPr="00DD3D5C" w:rsidRDefault="00A3523B" w:rsidP="006376D8">
      <w:pPr>
        <w:autoSpaceDE w:val="0"/>
        <w:autoSpaceDN w:val="0"/>
        <w:adjustRightInd w:val="0"/>
        <w:ind w:firstLine="397"/>
        <w:jc w:val="both"/>
        <w:textAlignment w:val="center"/>
        <w:rPr>
          <w:color w:val="000000"/>
          <w:sz w:val="22"/>
          <w:szCs w:val="22"/>
        </w:rPr>
      </w:pPr>
      <w:r w:rsidRPr="00DD3D5C">
        <w:rPr>
          <w:color w:val="000000"/>
          <w:sz w:val="22"/>
          <w:szCs w:val="22"/>
        </w:rPr>
        <w:t>Жергілікті бюджеттерден кадрларды қайта даярлауды және мемлекеттік мекемелер қызметкерлерінің біліктілігін арттыруды қоса алғанда, қызмет түрлерін орындайтын мемлекеттік мекемелердің қызметін қамтамасыз етуге, бюджеттік инвестициялық жобаларға (бағдарламаларға), жергілікті басқару органдарының заңдарында көзделген өзге де функцияларына жұмсалатын шығындар да қаржыландырылады.</w:t>
      </w:r>
    </w:p>
    <w:p w:rsidR="00A3523B" w:rsidRPr="00DD3D5C" w:rsidRDefault="00A3523B" w:rsidP="006376D8">
      <w:pPr>
        <w:autoSpaceDE w:val="0"/>
        <w:autoSpaceDN w:val="0"/>
        <w:adjustRightInd w:val="0"/>
        <w:ind w:firstLine="397"/>
        <w:jc w:val="both"/>
        <w:textAlignment w:val="center"/>
        <w:rPr>
          <w:color w:val="000000"/>
          <w:sz w:val="22"/>
          <w:szCs w:val="22"/>
        </w:rPr>
      </w:pPr>
      <w:r w:rsidRPr="00DD3D5C">
        <w:rPr>
          <w:color w:val="000000"/>
          <w:sz w:val="22"/>
          <w:szCs w:val="22"/>
        </w:rPr>
        <w:t xml:space="preserve">Жергілікті бюджеттерден қаржыландыратын жергілікті атқарушы органдарды ұстауға арналған шығындар Үкімет бекітетін штат санының жалпы лимиті және заттай нормалар негізінде жоспарланады. </w:t>
      </w:r>
    </w:p>
    <w:p w:rsidR="00A3523B" w:rsidRPr="00DD3D5C" w:rsidRDefault="00A3523B" w:rsidP="006376D8">
      <w:pPr>
        <w:autoSpaceDE w:val="0"/>
        <w:autoSpaceDN w:val="0"/>
        <w:adjustRightInd w:val="0"/>
        <w:ind w:firstLine="397"/>
        <w:jc w:val="both"/>
        <w:textAlignment w:val="center"/>
        <w:rPr>
          <w:color w:val="000000"/>
          <w:sz w:val="22"/>
          <w:szCs w:val="22"/>
        </w:rPr>
      </w:pPr>
      <w:r w:rsidRPr="00DD3D5C">
        <w:rPr>
          <w:color w:val="000000"/>
          <w:sz w:val="22"/>
          <w:szCs w:val="22"/>
        </w:rPr>
        <w:t xml:space="preserve">Республикалық маңызы бар қала, астана бюджеттерінің құрамында қаладағы ауданның, аудан (облыстық маңызы бар қала) бюджетінің құрамында қаладағы ауданның, аудандық маңызы бар қаланың, кенттің, ауылдың (селоның), ауылдық (селолық) округтің бюджеттік бағдарламалары мынадай бағыттар бойынша көзделеді: қаладағы ауданның, аудандық маңызы бар қаланың, кенттің, ауылдың (селоның), ауылдық (селолық) округтің әкімі </w:t>
      </w:r>
      <w:r w:rsidRPr="00DD3D5C">
        <w:rPr>
          <w:color w:val="000000"/>
          <w:sz w:val="22"/>
          <w:szCs w:val="22"/>
        </w:rPr>
        <w:lastRenderedPageBreak/>
        <w:t xml:space="preserve">аппаратының жұмыс істеуі; шаруашылықтар бойынша статистикалық есепке алуды жүзеге асыру; азаматтық хал актілерін тіркеу жөніндегі қызметті қамтамасыз ету; мектепке дейінгі тәрбие беру мекемелерін материалдық- техникалық қамтамасыз ету; ерекше жағдайларда сырқаты ауыр адамдарды дәрігерлік көмек көрсететін ең жақын денсаулық сақтау ұйымына жеткізуді ұйымдастыру; мұқтаж азаматтарға үйінде әлеуметтік көмек көрсету; елді мекендердің санитариясын қамтамасыз ету; жерлеу орындарын күтіп-ұстау және туысы жоқ адамдарды жерлеу; елді мекендерді абаттандыру және көгалдандыру; мәдениет мекемелерін материалдық-техникалық қамтамасыз ету және басқа да бағдарламалар. </w:t>
      </w:r>
    </w:p>
    <w:p w:rsidR="00A3523B" w:rsidRPr="00DD3D5C" w:rsidRDefault="00A3523B" w:rsidP="006376D8">
      <w:pPr>
        <w:autoSpaceDE w:val="0"/>
        <w:autoSpaceDN w:val="0"/>
        <w:adjustRightInd w:val="0"/>
        <w:ind w:firstLine="397"/>
        <w:jc w:val="both"/>
        <w:textAlignment w:val="center"/>
        <w:rPr>
          <w:color w:val="000000"/>
          <w:sz w:val="22"/>
          <w:szCs w:val="22"/>
        </w:rPr>
      </w:pPr>
      <w:r w:rsidRPr="00DD3D5C">
        <w:rPr>
          <w:color w:val="000000"/>
          <w:sz w:val="22"/>
          <w:szCs w:val="22"/>
        </w:rPr>
        <w:t>Жергілікті бюджеттердің шығыстарында әлеуметтік инфрақұрылымдарды – білім беруді, денсаулық сақтауды, халықты әлеуметтік қорғауды қаржыландыру экономикалық салалардан – көлікке және отын-энергетика кешеніне жұмсалған шығыстар басым болып отыр (15.1 және 15.2 кестелерді қараңыз).</w:t>
      </w:r>
    </w:p>
    <w:p w:rsidR="00A3523B" w:rsidRPr="00DD3D5C" w:rsidRDefault="00A3523B" w:rsidP="006376D8">
      <w:pPr>
        <w:autoSpaceDE w:val="0"/>
        <w:autoSpaceDN w:val="0"/>
        <w:adjustRightInd w:val="0"/>
        <w:ind w:firstLine="397"/>
        <w:jc w:val="both"/>
        <w:textAlignment w:val="center"/>
        <w:rPr>
          <w:color w:val="000000"/>
          <w:sz w:val="22"/>
          <w:szCs w:val="22"/>
        </w:rPr>
      </w:pPr>
      <w:r w:rsidRPr="00DD3D5C">
        <w:rPr>
          <w:color w:val="000000"/>
          <w:sz w:val="22"/>
          <w:szCs w:val="22"/>
        </w:rPr>
        <w:t>Қорғанысқа жұмсалатын шығыстардың функциялық тобы азаматтық қорғаныс (төтенше уақиғалар кезінде) пен әскери комисариаттардың шығындарын қаржыландыруды білдіреді.</w:t>
      </w:r>
    </w:p>
    <w:p w:rsidR="00A3523B" w:rsidRPr="007B11CB" w:rsidRDefault="00A3523B" w:rsidP="006376D8">
      <w:pPr>
        <w:autoSpaceDE w:val="0"/>
        <w:autoSpaceDN w:val="0"/>
        <w:adjustRightInd w:val="0"/>
        <w:ind w:firstLine="397"/>
        <w:jc w:val="both"/>
        <w:textAlignment w:val="center"/>
        <w:rPr>
          <w:color w:val="000000"/>
          <w:sz w:val="22"/>
          <w:szCs w:val="22"/>
          <w:lang w:val="kk-KZ"/>
        </w:rPr>
      </w:pPr>
      <w:r w:rsidRPr="00DD3D5C">
        <w:rPr>
          <w:color w:val="000000"/>
          <w:sz w:val="22"/>
          <w:szCs w:val="22"/>
        </w:rPr>
        <w:t xml:space="preserve">Трансферттерде – жоғарғы бюджетке (бұл жерде республикалық бюджетке) беру үшін жергілікті бюджеттерден қаражаттарды алуға жұмсалынған шығыстардың </w:t>
      </w:r>
      <w:r w:rsidR="007B11CB">
        <w:rPr>
          <w:color w:val="000000"/>
          <w:sz w:val="22"/>
          <w:szCs w:val="22"/>
        </w:rPr>
        <w:t>үлес салмағы айтарлықтай жоғары</w:t>
      </w:r>
      <w:r w:rsidR="00582097">
        <w:rPr>
          <w:color w:val="000000"/>
          <w:sz w:val="22"/>
          <w:szCs w:val="22"/>
          <w:lang w:val="kk-KZ"/>
        </w:rPr>
        <w:t xml:space="preserve"> </w:t>
      </w:r>
      <w:r w:rsidR="00582097">
        <w:rPr>
          <w:color w:val="000000"/>
          <w:sz w:val="22"/>
          <w:szCs w:val="22"/>
        </w:rPr>
        <w:t>(</w:t>
      </w:r>
      <w:r w:rsidR="007B11CB">
        <w:rPr>
          <w:color w:val="000000"/>
          <w:sz w:val="22"/>
          <w:szCs w:val="22"/>
          <w:lang w:val="kk-KZ"/>
        </w:rPr>
        <w:t>10,7</w:t>
      </w:r>
      <w:r w:rsidR="007B11CB">
        <w:rPr>
          <w:color w:val="000000"/>
          <w:sz w:val="22"/>
          <w:szCs w:val="22"/>
        </w:rPr>
        <w:t>%</w:t>
      </w:r>
      <w:r w:rsidR="00582097">
        <w:rPr>
          <w:color w:val="000000"/>
          <w:sz w:val="22"/>
          <w:szCs w:val="22"/>
        </w:rPr>
        <w:t>)</w:t>
      </w:r>
      <w:r w:rsidR="007B11CB">
        <w:rPr>
          <w:color w:val="000000"/>
          <w:sz w:val="22"/>
          <w:szCs w:val="22"/>
          <w:lang w:val="kk-KZ"/>
        </w:rPr>
        <w:t>.</w:t>
      </w:r>
    </w:p>
    <w:p w:rsidR="00A3523B" w:rsidRPr="00C90BD5" w:rsidRDefault="00A3523B" w:rsidP="006376D8">
      <w:pPr>
        <w:autoSpaceDE w:val="0"/>
        <w:autoSpaceDN w:val="0"/>
        <w:adjustRightInd w:val="0"/>
        <w:ind w:firstLine="397"/>
        <w:jc w:val="both"/>
        <w:textAlignment w:val="center"/>
        <w:rPr>
          <w:color w:val="000000"/>
          <w:sz w:val="22"/>
          <w:szCs w:val="22"/>
          <w:lang w:val="kk-KZ"/>
        </w:rPr>
      </w:pPr>
      <w:r w:rsidRPr="00C90BD5">
        <w:rPr>
          <w:color w:val="000000"/>
          <w:sz w:val="22"/>
          <w:szCs w:val="22"/>
          <w:lang w:val="kk-KZ"/>
        </w:rPr>
        <w:t>Бюджеттік алынымдар дамудың анағұрлым жоғары экономикалық дәрежесіне байланысты немесе табиғи жағдайы бойынша орта есеппен елдегіден жоғары салық базасы және тиісінше, салықтық түсімдердің жоғары деңгейі бар облыстарда болады. Субвенциялар да, сондай-ақ алынымдар да әкімшілік-аумақтық бөліністердің әлеуметтік-экономикалық даму деңгейін теңестіру үшін пайдаланылады.</w:t>
      </w:r>
    </w:p>
    <w:p w:rsidR="00A3523B" w:rsidRPr="00C90BD5" w:rsidRDefault="00A3523B" w:rsidP="006376D8">
      <w:pPr>
        <w:autoSpaceDE w:val="0"/>
        <w:autoSpaceDN w:val="0"/>
        <w:adjustRightInd w:val="0"/>
        <w:ind w:firstLine="397"/>
        <w:jc w:val="both"/>
        <w:textAlignment w:val="center"/>
        <w:rPr>
          <w:color w:val="000000"/>
          <w:sz w:val="22"/>
          <w:szCs w:val="22"/>
          <w:lang w:val="kk-KZ"/>
        </w:rPr>
      </w:pPr>
      <w:r w:rsidRPr="00C90BD5">
        <w:rPr>
          <w:color w:val="000000"/>
          <w:sz w:val="22"/>
          <w:szCs w:val="22"/>
          <w:lang w:val="kk-KZ"/>
        </w:rPr>
        <w:t>Жеке функциялық топтар бойынша мемлекеттік бюджет шығыстарындағы жергілікті бюджеттер шығыстарының үлесінде әлеуметтік-тұрмыстық инфра</w:t>
      </w:r>
      <w:r w:rsidRPr="00C90BD5">
        <w:rPr>
          <w:color w:val="000000"/>
          <w:sz w:val="22"/>
          <w:szCs w:val="22"/>
          <w:lang w:val="kk-KZ"/>
        </w:rPr>
        <w:softHyphen/>
        <w:t>құрылымды қаржыландыру бағыттары бойынша ол басым орын алады, мысалы: тұрғын үй-коммуналдық шаруашылығы – 100%</w:t>
      </w:r>
      <w:r>
        <w:rPr>
          <w:color w:val="000000"/>
          <w:sz w:val="22"/>
          <w:szCs w:val="22"/>
          <w:lang w:val="kk-KZ"/>
        </w:rPr>
        <w:t>-ға жуық</w:t>
      </w:r>
      <w:r w:rsidRPr="00C90BD5">
        <w:rPr>
          <w:color w:val="000000"/>
          <w:sz w:val="22"/>
          <w:szCs w:val="22"/>
          <w:lang w:val="kk-KZ"/>
        </w:rPr>
        <w:t>, білім беру – 8</w:t>
      </w:r>
      <w:r>
        <w:rPr>
          <w:color w:val="000000"/>
          <w:sz w:val="22"/>
          <w:szCs w:val="22"/>
          <w:lang w:val="kk-KZ"/>
        </w:rPr>
        <w:t>3</w:t>
      </w:r>
      <w:r w:rsidRPr="00C90BD5">
        <w:rPr>
          <w:color w:val="000000"/>
          <w:sz w:val="22"/>
          <w:szCs w:val="22"/>
          <w:lang w:val="kk-KZ"/>
        </w:rPr>
        <w:t>,</w:t>
      </w:r>
      <w:r>
        <w:rPr>
          <w:color w:val="000000"/>
          <w:sz w:val="22"/>
          <w:szCs w:val="22"/>
          <w:lang w:val="kk-KZ"/>
        </w:rPr>
        <w:t>4</w:t>
      </w:r>
      <w:r w:rsidRPr="00C90BD5">
        <w:rPr>
          <w:color w:val="000000"/>
          <w:sz w:val="22"/>
          <w:szCs w:val="22"/>
          <w:lang w:val="kk-KZ"/>
        </w:rPr>
        <w:t xml:space="preserve">%, денсаулық сақтау – </w:t>
      </w:r>
      <w:r>
        <w:rPr>
          <w:color w:val="000000"/>
          <w:sz w:val="22"/>
          <w:szCs w:val="22"/>
          <w:lang w:val="kk-KZ"/>
        </w:rPr>
        <w:t>59,9</w:t>
      </w:r>
      <w:r w:rsidRPr="00C90BD5">
        <w:rPr>
          <w:color w:val="000000"/>
          <w:sz w:val="22"/>
          <w:szCs w:val="22"/>
          <w:lang w:val="kk-KZ"/>
        </w:rPr>
        <w:t xml:space="preserve">%, мәдениет, спорт, ақпараттық кеңістік – </w:t>
      </w:r>
      <w:r>
        <w:rPr>
          <w:color w:val="000000"/>
          <w:sz w:val="22"/>
          <w:szCs w:val="22"/>
          <w:lang w:val="kk-KZ"/>
        </w:rPr>
        <w:t>57,0</w:t>
      </w:r>
      <w:r w:rsidRPr="00C90BD5">
        <w:rPr>
          <w:color w:val="000000"/>
          <w:sz w:val="22"/>
          <w:szCs w:val="22"/>
          <w:lang w:val="kk-KZ"/>
        </w:rPr>
        <w:t>%.</w:t>
      </w:r>
    </w:p>
    <w:p w:rsidR="00A3523B" w:rsidRPr="00C90BD5" w:rsidRDefault="00A3523B" w:rsidP="006376D8">
      <w:pPr>
        <w:autoSpaceDE w:val="0"/>
        <w:autoSpaceDN w:val="0"/>
        <w:adjustRightInd w:val="0"/>
        <w:ind w:firstLine="397"/>
        <w:jc w:val="both"/>
        <w:textAlignment w:val="center"/>
        <w:rPr>
          <w:color w:val="000000"/>
          <w:sz w:val="22"/>
          <w:szCs w:val="22"/>
          <w:lang w:val="kk-KZ"/>
        </w:rPr>
      </w:pPr>
      <w:r w:rsidRPr="00C90BD5">
        <w:rPr>
          <w:color w:val="000000"/>
          <w:sz w:val="22"/>
          <w:szCs w:val="22"/>
          <w:lang w:val="kk-KZ"/>
        </w:rPr>
        <w:t xml:space="preserve">Әлеуметтік қамсыздандыру және әлеуметтік көмекке жұмсалынған шығыстар </w:t>
      </w:r>
      <w:r>
        <w:rPr>
          <w:color w:val="000000"/>
          <w:sz w:val="22"/>
          <w:szCs w:val="22"/>
          <w:lang w:val="kk-KZ"/>
        </w:rPr>
        <w:t>10,</w:t>
      </w:r>
      <w:r w:rsidRPr="00C90BD5">
        <w:rPr>
          <w:color w:val="000000"/>
          <w:sz w:val="22"/>
          <w:szCs w:val="22"/>
          <w:lang w:val="kk-KZ"/>
        </w:rPr>
        <w:t>8%-ды алады, бұл олардың басқарудың жоғарғы басым әкімшілік етуімен түсіндіріледі.</w:t>
      </w:r>
    </w:p>
    <w:p w:rsidR="00A3523B" w:rsidRPr="00C90BD5" w:rsidRDefault="00A3523B" w:rsidP="006376D8">
      <w:pPr>
        <w:autoSpaceDE w:val="0"/>
        <w:autoSpaceDN w:val="0"/>
        <w:adjustRightInd w:val="0"/>
        <w:ind w:firstLine="397"/>
        <w:jc w:val="both"/>
        <w:textAlignment w:val="center"/>
        <w:rPr>
          <w:color w:val="000000"/>
          <w:sz w:val="22"/>
          <w:szCs w:val="22"/>
          <w:lang w:val="kk-KZ"/>
        </w:rPr>
      </w:pPr>
      <w:r w:rsidRPr="00C90BD5">
        <w:rPr>
          <w:color w:val="000000"/>
          <w:sz w:val="22"/>
          <w:szCs w:val="22"/>
          <w:lang w:val="kk-KZ"/>
        </w:rPr>
        <w:t>Басқа топтар бойынша шығыстардың көлемдері айтарлықтай әжептәуір: басқару (жалпы сипаттағы мемлекеттік қызметтер) – 2</w:t>
      </w:r>
      <w:r>
        <w:rPr>
          <w:color w:val="000000"/>
          <w:sz w:val="22"/>
          <w:szCs w:val="22"/>
          <w:lang w:val="kk-KZ"/>
        </w:rPr>
        <w:t>9</w:t>
      </w:r>
      <w:r w:rsidRPr="00C90BD5">
        <w:rPr>
          <w:color w:val="000000"/>
          <w:sz w:val="22"/>
          <w:szCs w:val="22"/>
          <w:lang w:val="kk-KZ"/>
        </w:rPr>
        <w:t>,</w:t>
      </w:r>
      <w:r>
        <w:rPr>
          <w:color w:val="000000"/>
          <w:sz w:val="22"/>
          <w:szCs w:val="22"/>
          <w:lang w:val="kk-KZ"/>
        </w:rPr>
        <w:t>6</w:t>
      </w:r>
      <w:r w:rsidRPr="00C90BD5">
        <w:rPr>
          <w:color w:val="000000"/>
          <w:sz w:val="22"/>
          <w:szCs w:val="22"/>
          <w:lang w:val="kk-KZ"/>
        </w:rPr>
        <w:t xml:space="preserve">%, қоғамдық тәртіп және қауіпсіздік – 18,6%. </w:t>
      </w:r>
    </w:p>
    <w:p w:rsidR="00A3523B" w:rsidRPr="00C90BD5" w:rsidRDefault="00A3523B" w:rsidP="006376D8">
      <w:pPr>
        <w:autoSpaceDE w:val="0"/>
        <w:autoSpaceDN w:val="0"/>
        <w:adjustRightInd w:val="0"/>
        <w:ind w:firstLine="397"/>
        <w:jc w:val="both"/>
        <w:textAlignment w:val="center"/>
        <w:rPr>
          <w:color w:val="000000"/>
          <w:sz w:val="22"/>
          <w:szCs w:val="22"/>
          <w:lang w:val="kk-KZ"/>
        </w:rPr>
      </w:pPr>
      <w:r w:rsidRPr="00C90BD5">
        <w:rPr>
          <w:color w:val="000000"/>
          <w:sz w:val="22"/>
          <w:szCs w:val="22"/>
          <w:lang w:val="kk-KZ"/>
        </w:rPr>
        <w:t>Жергілікті бюджеттердің шығыс бөлігінде жалпы экономикалық қаржыландырудың үлес салмағы азғантай – 16,</w:t>
      </w:r>
      <w:r>
        <w:rPr>
          <w:color w:val="000000"/>
          <w:sz w:val="22"/>
          <w:szCs w:val="22"/>
          <w:lang w:val="kk-KZ"/>
        </w:rPr>
        <w:t>9</w:t>
      </w:r>
      <w:r w:rsidRPr="00C90BD5">
        <w:rPr>
          <w:color w:val="000000"/>
          <w:sz w:val="22"/>
          <w:szCs w:val="22"/>
          <w:lang w:val="kk-KZ"/>
        </w:rPr>
        <w:t xml:space="preserve">% (мемлекеттік бюджетте – </w:t>
      </w:r>
      <w:r>
        <w:rPr>
          <w:color w:val="000000"/>
          <w:sz w:val="22"/>
          <w:szCs w:val="22"/>
          <w:lang w:val="kk-KZ"/>
        </w:rPr>
        <w:t>56,2</w:t>
      </w:r>
      <w:r w:rsidRPr="00C90BD5">
        <w:rPr>
          <w:color w:val="000000"/>
          <w:sz w:val="22"/>
          <w:szCs w:val="22"/>
          <w:lang w:val="kk-KZ"/>
        </w:rPr>
        <w:t xml:space="preserve">%), бірақ екі жағдайда қызметтің «Көлік және коммуникация» түрі басым болып отыр – тиісінше </w:t>
      </w:r>
      <w:r>
        <w:rPr>
          <w:color w:val="000000"/>
          <w:sz w:val="22"/>
          <w:szCs w:val="22"/>
          <w:lang w:val="kk-KZ"/>
        </w:rPr>
        <w:t>8,8</w:t>
      </w:r>
      <w:r w:rsidRPr="00C90BD5">
        <w:rPr>
          <w:color w:val="000000"/>
          <w:sz w:val="22"/>
          <w:szCs w:val="22"/>
          <w:lang w:val="kk-KZ"/>
        </w:rPr>
        <w:t xml:space="preserve">% және </w:t>
      </w:r>
      <w:r>
        <w:rPr>
          <w:color w:val="000000"/>
          <w:sz w:val="22"/>
          <w:szCs w:val="22"/>
          <w:lang w:val="kk-KZ"/>
        </w:rPr>
        <w:t>52,7</w:t>
      </w:r>
      <w:r w:rsidRPr="00C90BD5">
        <w:rPr>
          <w:color w:val="000000"/>
          <w:sz w:val="22"/>
          <w:szCs w:val="22"/>
          <w:lang w:val="kk-KZ"/>
        </w:rPr>
        <w:t>%.</w:t>
      </w:r>
    </w:p>
    <w:p w:rsidR="00A3523B" w:rsidRDefault="00A3523B" w:rsidP="006376D8">
      <w:pPr>
        <w:autoSpaceDE w:val="0"/>
        <w:autoSpaceDN w:val="0"/>
        <w:adjustRightInd w:val="0"/>
        <w:ind w:firstLine="397"/>
        <w:jc w:val="both"/>
        <w:textAlignment w:val="center"/>
        <w:rPr>
          <w:color w:val="000000"/>
          <w:sz w:val="22"/>
          <w:szCs w:val="22"/>
          <w:lang w:val="kk-KZ"/>
        </w:rPr>
      </w:pPr>
      <w:r w:rsidRPr="00C90BD5">
        <w:rPr>
          <w:color w:val="000000"/>
          <w:sz w:val="22"/>
          <w:szCs w:val="22"/>
          <w:lang w:val="kk-KZ"/>
        </w:rPr>
        <w:t>Жергілікті деңгейдегі қаражаттық түсімдер мен жұмсалмының құрамы мен құрылымы әкімшілік-аумақтық бөліністердің әлеуметтік-экономикалық даму дәрежесін анықтайтын мынандай факторларға байланысты: өндірістік объектілердің болуы, табиғи ресурстар, әлеуметтік және тұрмыстық инфрақұры</w:t>
      </w:r>
      <w:r w:rsidRPr="00C90BD5">
        <w:rPr>
          <w:color w:val="000000"/>
          <w:sz w:val="22"/>
          <w:szCs w:val="22"/>
          <w:lang w:val="kk-KZ"/>
        </w:rPr>
        <w:softHyphen/>
        <w:t>лым объектілері, бөлініс мәртебесі, халықтың жиілігі, табиғат-климат жағдайлары және т.с.с.</w:t>
      </w:r>
    </w:p>
    <w:p w:rsidR="002B1444" w:rsidRPr="002B1444" w:rsidRDefault="002B1444" w:rsidP="002B1444">
      <w:pPr>
        <w:ind w:firstLine="708"/>
        <w:jc w:val="both"/>
        <w:rPr>
          <w:sz w:val="22"/>
          <w:szCs w:val="22"/>
          <w:lang w:val="kk-KZ"/>
        </w:rPr>
      </w:pPr>
      <w:r w:rsidRPr="002B1444">
        <w:rPr>
          <w:sz w:val="22"/>
          <w:szCs w:val="22"/>
          <w:lang w:val="kk-KZ"/>
        </w:rPr>
        <w:t>Облыстар, республикалық маңызы бар қаланың, астананың жергілікті атқарушы органдарының қарыз алуы бюджеттік инвестициялық жобаларды (бағдарламаларды) іске асыру мақсатымен бюджеттердің тапшылықтарын қаржыландыру үшін  Қазақстан Республикасының Үкіметінен қарыздар алу түрінде жүзеге асырылады.</w:t>
      </w:r>
    </w:p>
    <w:p w:rsidR="002B1444" w:rsidRPr="002B1444" w:rsidRDefault="002B1444" w:rsidP="002B1444">
      <w:pPr>
        <w:ind w:firstLine="708"/>
        <w:jc w:val="both"/>
        <w:rPr>
          <w:sz w:val="22"/>
          <w:szCs w:val="22"/>
          <w:lang w:val="kk-KZ"/>
        </w:rPr>
      </w:pPr>
      <w:r w:rsidRPr="002B1444">
        <w:rPr>
          <w:sz w:val="22"/>
          <w:szCs w:val="22"/>
          <w:lang w:val="kk-KZ"/>
        </w:rPr>
        <w:t>Осыған ұқсас, аудандардың ( облыстық маңызы бар қалалардың ) жергілікті атқарушы органдарының қарыз алуы бюджеттік инвестициялық жобаларды ( бағдарламаларды ) іске асыру мақсатымен аудан ( облыстық маңызы бар қаланың ) бюджет тапшылығын қаржыландыру үшін облыстың жергілікті атқарушы органынан қарыздар алу түрінде жүзеге асырылады.</w:t>
      </w:r>
    </w:p>
    <w:p w:rsidR="002B1444" w:rsidRPr="002B1444" w:rsidRDefault="002B1444" w:rsidP="002B1444">
      <w:pPr>
        <w:ind w:firstLine="708"/>
        <w:jc w:val="both"/>
        <w:rPr>
          <w:sz w:val="22"/>
          <w:szCs w:val="22"/>
          <w:lang w:val="kk-KZ"/>
        </w:rPr>
      </w:pPr>
      <w:r w:rsidRPr="002B1444">
        <w:rPr>
          <w:sz w:val="22"/>
          <w:szCs w:val="22"/>
          <w:lang w:val="kk-KZ"/>
        </w:rPr>
        <w:t>Жергілікті атқарушы органның қарыздары бойынша алынған қаражаттар тиісті қаржы жылына арналған жергілікті бюджеттің атқарылуы ретінде көрсетілген мақсаттарға пайдаланылады.</w:t>
      </w:r>
    </w:p>
    <w:p w:rsidR="002B1444" w:rsidRPr="002B1444" w:rsidRDefault="002B1444" w:rsidP="002B1444">
      <w:pPr>
        <w:ind w:firstLine="708"/>
        <w:jc w:val="both"/>
        <w:rPr>
          <w:sz w:val="22"/>
          <w:szCs w:val="22"/>
          <w:lang w:val="kk-KZ"/>
        </w:rPr>
      </w:pPr>
      <w:r w:rsidRPr="002B1444">
        <w:rPr>
          <w:sz w:val="22"/>
          <w:szCs w:val="22"/>
          <w:lang w:val="kk-KZ"/>
        </w:rPr>
        <w:lastRenderedPageBreak/>
        <w:t>Жергілікті атқарушы органның мемлекеттік қарыз алуы тиісті жергілікті атқарушы орган борышының белгіленген лимитімен және тиісті жергілікті атқарушы орган борышын өтеуге және қызмет көрсетуге бағытталған жергілікті бюджет қаражаттарының  көлемімен шектелінеді.</w:t>
      </w:r>
    </w:p>
    <w:p w:rsidR="002B1444" w:rsidRPr="002B1444" w:rsidRDefault="002B1444" w:rsidP="002B1444">
      <w:pPr>
        <w:ind w:firstLine="708"/>
        <w:jc w:val="both"/>
        <w:rPr>
          <w:sz w:val="22"/>
          <w:szCs w:val="22"/>
          <w:lang w:val="kk-KZ"/>
        </w:rPr>
      </w:pPr>
      <w:r w:rsidRPr="002B1444">
        <w:rPr>
          <w:sz w:val="22"/>
          <w:szCs w:val="22"/>
          <w:lang w:val="kk-KZ"/>
        </w:rPr>
        <w:t>Жергілікті атқарушы органдардың борышын өтеуді және қызмет көрсетуді олар тиісті қаржы жылына арналған жергілікті бюджеттерде қарастырылған қаражаттар есебінен Қазақстан Республикасы Үкіметі анықтайтын тәртіппен жүзеге асырады.</w:t>
      </w:r>
    </w:p>
    <w:p w:rsidR="00A3523B" w:rsidRPr="00201408" w:rsidRDefault="00A3523B" w:rsidP="006376D8">
      <w:pPr>
        <w:autoSpaceDE w:val="0"/>
        <w:autoSpaceDN w:val="0"/>
        <w:adjustRightInd w:val="0"/>
        <w:ind w:firstLine="397"/>
        <w:jc w:val="both"/>
        <w:textAlignment w:val="center"/>
        <w:rPr>
          <w:color w:val="000000"/>
          <w:sz w:val="22"/>
          <w:szCs w:val="22"/>
          <w:lang w:val="kk-KZ"/>
        </w:rPr>
      </w:pPr>
    </w:p>
    <w:p w:rsidR="002B1444" w:rsidRPr="002B1444" w:rsidRDefault="002B1444" w:rsidP="002B1444">
      <w:pPr>
        <w:autoSpaceDE w:val="0"/>
        <w:autoSpaceDN w:val="0"/>
        <w:adjustRightInd w:val="0"/>
        <w:ind w:firstLine="397"/>
        <w:jc w:val="both"/>
        <w:textAlignment w:val="center"/>
        <w:rPr>
          <w:color w:val="000000"/>
          <w:sz w:val="22"/>
          <w:szCs w:val="22"/>
          <w:lang w:val="kk-KZ"/>
        </w:rPr>
      </w:pPr>
    </w:p>
    <w:p w:rsidR="002B1444" w:rsidRPr="00494F93" w:rsidRDefault="002B1444" w:rsidP="002B1444">
      <w:pPr>
        <w:autoSpaceDE w:val="0"/>
        <w:autoSpaceDN w:val="0"/>
        <w:adjustRightInd w:val="0"/>
        <w:jc w:val="right"/>
        <w:textAlignment w:val="center"/>
        <w:rPr>
          <w:b/>
          <w:bCs/>
          <w:color w:val="000000"/>
          <w:sz w:val="22"/>
          <w:szCs w:val="22"/>
          <w:lang w:val="kk-KZ"/>
        </w:rPr>
      </w:pPr>
      <w:r w:rsidRPr="00494F93">
        <w:rPr>
          <w:b/>
          <w:bCs/>
          <w:color w:val="000000"/>
          <w:sz w:val="22"/>
          <w:szCs w:val="22"/>
          <w:highlight w:val="lightGray"/>
          <w:lang w:val="kk-KZ"/>
        </w:rPr>
        <w:t>15.3.</w:t>
      </w:r>
      <w:r w:rsidRPr="00494F93">
        <w:rPr>
          <w:b/>
          <w:bCs/>
          <w:color w:val="000000"/>
          <w:sz w:val="22"/>
          <w:szCs w:val="22"/>
          <w:lang w:val="kk-KZ"/>
        </w:rPr>
        <w:t xml:space="preserve"> </w:t>
      </w:r>
      <w:r w:rsidRPr="00494F93">
        <w:rPr>
          <w:b/>
          <w:bCs/>
          <w:color w:val="000000"/>
          <w:sz w:val="22"/>
          <w:szCs w:val="22"/>
          <w:u w:val="single"/>
          <w:lang w:val="kk-KZ"/>
        </w:rPr>
        <w:t>Жергілікті буындағы бюджеттік үдеріс</w:t>
      </w:r>
    </w:p>
    <w:p w:rsidR="002B1444" w:rsidRPr="00494F93" w:rsidRDefault="002B1444" w:rsidP="002B1444">
      <w:pPr>
        <w:shd w:val="clear" w:color="auto" w:fill="FFFFFF"/>
        <w:autoSpaceDE w:val="0"/>
        <w:autoSpaceDN w:val="0"/>
        <w:adjustRightInd w:val="0"/>
        <w:ind w:firstLine="397"/>
        <w:jc w:val="both"/>
        <w:textAlignment w:val="center"/>
        <w:rPr>
          <w:b/>
          <w:bCs/>
          <w:sz w:val="22"/>
          <w:szCs w:val="22"/>
          <w:lang w:val="kk-KZ"/>
        </w:rPr>
      </w:pPr>
    </w:p>
    <w:p w:rsidR="002B1444" w:rsidRPr="00494F93" w:rsidRDefault="002B1444" w:rsidP="002B1444">
      <w:pPr>
        <w:shd w:val="clear" w:color="auto" w:fill="FFFFFF"/>
        <w:autoSpaceDE w:val="0"/>
        <w:autoSpaceDN w:val="0"/>
        <w:adjustRightInd w:val="0"/>
        <w:ind w:firstLine="397"/>
        <w:jc w:val="both"/>
        <w:textAlignment w:val="center"/>
        <w:rPr>
          <w:sz w:val="22"/>
          <w:szCs w:val="22"/>
          <w:lang w:val="kk-KZ"/>
        </w:rPr>
      </w:pPr>
      <w:r w:rsidRPr="00494F93">
        <w:rPr>
          <w:i/>
          <w:iCs/>
          <w:sz w:val="22"/>
          <w:szCs w:val="22"/>
          <w:lang w:val="kk-KZ"/>
        </w:rPr>
        <w:t>Жергілікті буындағы бюджеттік үдеріс</w:t>
      </w:r>
      <w:r w:rsidRPr="00494F93">
        <w:rPr>
          <w:sz w:val="22"/>
          <w:szCs w:val="22"/>
          <w:lang w:val="kk-KZ"/>
        </w:rPr>
        <w:t xml:space="preserve"> анықтамасы бойынша 14 тарауда баяндалған бюджеттердің барлық түрлеріне ұқсас: </w:t>
      </w:r>
      <w:r w:rsidRPr="00494F93">
        <w:rPr>
          <w:i/>
          <w:iCs/>
          <w:sz w:val="22"/>
          <w:szCs w:val="22"/>
          <w:lang w:val="kk-KZ"/>
        </w:rPr>
        <w:t>бұл – бюджетті жоспарлау, әзірлеу, қарау, бекіту, атқару, нақтылау, түзету, бюджеттің атқарылуы бойынша бюджет есебімен есептемесін жүргізу, мемлекеттік қаржылық бақылау.</w:t>
      </w:r>
    </w:p>
    <w:p w:rsidR="002B1444" w:rsidRPr="00494F93" w:rsidRDefault="002B1444" w:rsidP="002B1444">
      <w:pPr>
        <w:shd w:val="clear" w:color="auto" w:fill="FFFFFF"/>
        <w:autoSpaceDE w:val="0"/>
        <w:autoSpaceDN w:val="0"/>
        <w:adjustRightInd w:val="0"/>
        <w:ind w:firstLine="397"/>
        <w:jc w:val="both"/>
        <w:textAlignment w:val="center"/>
        <w:rPr>
          <w:sz w:val="22"/>
          <w:szCs w:val="22"/>
          <w:lang w:val="kk-KZ"/>
        </w:rPr>
      </w:pPr>
      <w:r w:rsidRPr="00494F93">
        <w:rPr>
          <w:sz w:val="22"/>
          <w:szCs w:val="22"/>
          <w:lang w:val="kk-KZ"/>
        </w:rPr>
        <w:t>Бюджеттік кодексте билік пен басқару органдарының – облыс, республикалық маңызы бар қалалар, астана, аудан (облыстық маңызы бар қала) мәслихаты мен акиматының өкілетті</w:t>
      </w:r>
      <w:r w:rsidRPr="002B1444">
        <w:rPr>
          <w:sz w:val="22"/>
          <w:szCs w:val="22"/>
          <w:lang w:val="kk-KZ"/>
        </w:rPr>
        <w:t>ктері</w:t>
      </w:r>
      <w:r w:rsidRPr="00494F93">
        <w:rPr>
          <w:sz w:val="22"/>
          <w:szCs w:val="22"/>
          <w:lang w:val="kk-KZ"/>
        </w:rPr>
        <w:t xml:space="preserve"> белгіленген.</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 xml:space="preserve">Жергілікті бюджеттерді </w:t>
      </w:r>
      <w:r w:rsidR="00B907F0">
        <w:rPr>
          <w:i/>
          <w:iCs/>
          <w:color w:val="000000"/>
          <w:sz w:val="22"/>
          <w:szCs w:val="22"/>
          <w:lang w:val="kk-KZ"/>
        </w:rPr>
        <w:t>болжау</w:t>
      </w:r>
      <w:r w:rsidRPr="00494F93">
        <w:rPr>
          <w:color w:val="000000"/>
          <w:sz w:val="22"/>
          <w:szCs w:val="22"/>
          <w:lang w:val="kk-KZ"/>
        </w:rPr>
        <w:t xml:space="preserve"> жоспарланып отырған кезеңге арналған жергілікті бюджет түсімдерінің көлемін және стратегиялық міндеттерді, басымдықты ескере отырып әрі мемлекеттің әлеуметтік-экономикалық даму міндеттеріне сәйкес олардың пайдаланылу бағыттарын айқындау жөніндегі ұсыныстарды </w:t>
      </w:r>
      <w:r w:rsidRPr="00494F93">
        <w:rPr>
          <w:i/>
          <w:iCs/>
          <w:color w:val="000000"/>
          <w:sz w:val="22"/>
          <w:szCs w:val="22"/>
          <w:lang w:val="kk-KZ"/>
        </w:rPr>
        <w:t xml:space="preserve">әзірлеу </w:t>
      </w:r>
      <w:r w:rsidRPr="00494F93">
        <w:rPr>
          <w:color w:val="000000"/>
          <w:sz w:val="22"/>
          <w:szCs w:val="22"/>
          <w:lang w:val="kk-KZ"/>
        </w:rPr>
        <w:t>үдерісі болып табылады. Жергілікті бюджеттердің жобаларын әзірлеу тәртібін Үкімет айқындайды.</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Жергілікті бюджеттер жобаларды әзірлеу үдерісі мынадай кезеңдерді қамтиды:</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1)</w:t>
      </w:r>
      <w:r w:rsidRPr="00494F93">
        <w:rPr>
          <w:color w:val="000000"/>
          <w:sz w:val="22"/>
          <w:szCs w:val="22"/>
          <w:lang w:val="kk-KZ"/>
        </w:rPr>
        <w:tab/>
        <w:t>өңірдің әлеуметтік-экономикалық даму болжамының жобасын әзірлеу және оны жергілікті атқарушы органның мақұлдауы;</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2)</w:t>
      </w:r>
      <w:r w:rsidRPr="00494F93">
        <w:rPr>
          <w:color w:val="000000"/>
          <w:sz w:val="22"/>
          <w:szCs w:val="22"/>
          <w:lang w:val="kk-KZ"/>
        </w:rPr>
        <w:tab/>
        <w:t>атқарушы органдардың стратегиялық жоспарларының, бюджеттік өтінімдерінің жобаларын әзірлеу және оларды облыстың, республикалық маңызы бар қаланың, астананың, ауданның (облыстық маңызы бар қаланың) бюджет комиссиясының қарауы;</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3)</w:t>
      </w:r>
      <w:r w:rsidRPr="00494F93">
        <w:rPr>
          <w:color w:val="000000"/>
          <w:sz w:val="22"/>
          <w:szCs w:val="22"/>
          <w:lang w:val="kk-KZ"/>
        </w:rPr>
        <w:tab/>
        <w:t>жергілікті бюджет туралы мәслихат шешімінің жобасын әзірлеу.</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Бюджеттік үдерісте мынадай құжаттар пайдаланылады: өңірдің (облыстың, республикалық маңызы бар қаланың, астананың, ауданның (облыстық маңызы бар қаланың) әлеуметтік-эко</w:t>
      </w:r>
      <w:r w:rsidRPr="00494F93">
        <w:rPr>
          <w:color w:val="000000"/>
          <w:sz w:val="22"/>
          <w:szCs w:val="22"/>
          <w:lang w:val="kk-KZ"/>
        </w:rPr>
        <w:softHyphen/>
        <w:t>номикалық даму болжамы; жергілікті бюджет туралы мәслихат шешімі; мемлекеттік органдардың стратегиялық жоспарлары; операциялық жоспарлар.</w:t>
      </w:r>
    </w:p>
    <w:p w:rsidR="002B1444" w:rsidRPr="003A5184" w:rsidRDefault="002B1444" w:rsidP="002B1444">
      <w:pPr>
        <w:autoSpaceDE w:val="0"/>
        <w:autoSpaceDN w:val="0"/>
        <w:adjustRightInd w:val="0"/>
        <w:ind w:firstLine="397"/>
        <w:jc w:val="both"/>
        <w:textAlignment w:val="center"/>
        <w:rPr>
          <w:color w:val="000000"/>
          <w:spacing w:val="-2"/>
          <w:sz w:val="18"/>
          <w:szCs w:val="18"/>
          <w:lang w:val="kk-KZ"/>
        </w:rPr>
      </w:pPr>
      <w:r w:rsidRPr="003A5184">
        <w:rPr>
          <w:color w:val="000000"/>
          <w:spacing w:val="-2"/>
          <w:sz w:val="18"/>
          <w:szCs w:val="18"/>
          <w:lang w:val="kk-KZ"/>
        </w:rPr>
        <w:t>Мемлекеттік жоспарлау жөніндегі жергілікті уәкілетті органдар стратегиялық және бағ</w:t>
      </w:r>
      <w:r w:rsidRPr="003A5184">
        <w:rPr>
          <w:color w:val="000000"/>
          <w:spacing w:val="-2"/>
          <w:sz w:val="18"/>
          <w:szCs w:val="18"/>
          <w:lang w:val="kk-KZ"/>
        </w:rPr>
        <w:softHyphen/>
        <w:t xml:space="preserve">дарламалық құжаттарды ескере отырып жыл сайын жылжымалы негізде </w:t>
      </w:r>
      <w:r w:rsidRPr="003A5184">
        <w:rPr>
          <w:i/>
          <w:iCs/>
          <w:color w:val="000000"/>
          <w:spacing w:val="-2"/>
          <w:sz w:val="18"/>
          <w:szCs w:val="18"/>
          <w:lang w:val="kk-KZ"/>
        </w:rPr>
        <w:t>әлеуметтік экономикалық даму болжамын</w:t>
      </w:r>
      <w:r w:rsidRPr="003A5184">
        <w:rPr>
          <w:color w:val="000000"/>
          <w:spacing w:val="-2"/>
          <w:sz w:val="18"/>
          <w:szCs w:val="18"/>
          <w:lang w:val="kk-KZ"/>
        </w:rPr>
        <w:t xml:space="preserve"> әзірлейді, ол жергілікті атқарушы органның шешімімен мақұлданады. Бұл болжам мемлекеттік басқарудың жергілікті деңгейінде өңірдің бес жылдық кезеңге арналған әлеуметтік-</w:t>
      </w:r>
      <w:r w:rsidRPr="003A5184">
        <w:rPr>
          <w:color w:val="000000"/>
          <w:spacing w:val="-4"/>
          <w:sz w:val="18"/>
          <w:szCs w:val="18"/>
          <w:lang w:val="kk-KZ"/>
        </w:rPr>
        <w:t>экономикалық дамуының болжамын, үрдістері мен басымдықтарын қамтитын құжат болып табыла</w:t>
      </w:r>
      <w:r w:rsidRPr="003A5184">
        <w:rPr>
          <w:color w:val="000000"/>
          <w:spacing w:val="-2"/>
          <w:sz w:val="18"/>
          <w:szCs w:val="18"/>
          <w:lang w:val="kk-KZ"/>
        </w:rPr>
        <w:t>ды.</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Болжам өңірдің салықтық-бюджеттік саясатының негізгі бағыттарын, тиісті жергілікті бюджеттердің болжамын, жергілікті бюджеттік бағдарламалардың әкімшілері бойынша шығыстардың болжанатын көлемін қамтуы тиіс.</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Облыстық бюджет, республикалық маңызы бар қала, астана, аудан (облыстық маңызы бар қала) бюджеттері түсімдерінің болжамды көрсеткіштері мемлекеттік жоспарлау жөніндегі орталық уәкілетті орган бекітетін бюджеттік түсімдерді болжамдау әдістемесіне сәйкес айқындалады.</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Жергілікті бюджет бағдарламалардың әкімшілері бойынша шығыстардың болжамды көлемін айқындау мынадай кезеңдерді қамтиды:</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1)</w:t>
      </w:r>
      <w:r w:rsidRPr="003A5184">
        <w:rPr>
          <w:color w:val="000000"/>
          <w:sz w:val="18"/>
          <w:szCs w:val="18"/>
          <w:lang w:val="kk-KZ"/>
        </w:rPr>
        <w:tab/>
        <w:t>жергілікті бюджеттер шығыстарының болжамды көлемін айқындау;</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2)</w:t>
      </w:r>
      <w:r w:rsidRPr="003A5184">
        <w:rPr>
          <w:color w:val="000000"/>
          <w:sz w:val="18"/>
          <w:szCs w:val="18"/>
          <w:lang w:val="kk-KZ"/>
        </w:rPr>
        <w:tab/>
        <w:t>жергілікті бюджеттік бағдарламалардың әкімшілері бойынша шығыстардың болжамды көлемін айқындау.</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Жергілікті бюджеттер шығыстарының болжамды көлемі:</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жергілікті атқарушы органның борышына қызмет көрсетуге және өтеуге;</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жергілікті атқарушы органның резервін трансферттер мен қарыздарды есептемегенде, облыстық бюджет, республикалық маңызы бар қала, астана аудан (облыстық маңызы бар қала) бюджеттері түсімдері көлемінің 2%-ынан аспайтын мөлшерде қалыптастыруға байланысты шығыстарды бөле отырып айқындалады.</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lastRenderedPageBreak/>
        <w:t>Өңірдің әлеуметтік-экономикалық даму болжамының жобасын ағымдағы қаржы жылының 20 сәуірінен, ал аудан болжамының жобасын – 25 сәуірінен кешіктірмей тиісті жергілікті атқарушы орган мақұлдайды.</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Облыс, республикалық маңызы бар қала, астана, аудан (облыстық маңызы бар қала) бюджетінің шығыстарын жоспарлау үшін жергілікті бюджеттік бағдарламалардың әкімшілері стратегиялық жобалардың жобалары мен бюджеттік өтінімдерді әзірлейді және мемлекеттік жоспарлау жөніндегі жергілікті уәкілетті органға ұсынады.</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i/>
          <w:iCs/>
          <w:color w:val="000000"/>
          <w:sz w:val="18"/>
          <w:szCs w:val="18"/>
          <w:lang w:val="kk-KZ"/>
        </w:rPr>
        <w:t>Жергілікті бюджеттен қаржыландырылатын атқарушы органның стратегиялық жоспарын</w:t>
      </w:r>
      <w:r w:rsidRPr="003A5184">
        <w:rPr>
          <w:color w:val="000000"/>
          <w:sz w:val="18"/>
          <w:szCs w:val="18"/>
          <w:lang w:val="kk-KZ"/>
        </w:rPr>
        <w:t xml:space="preserve"> жергілікті атқарушы орган бекітеді, оны іске асыру үшін мемлекеттік орган операциялық жоспар әзірлейді.</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Бюджеттік түсімдерді</w:t>
      </w:r>
      <w:r w:rsidR="00B900E6">
        <w:rPr>
          <w:color w:val="000000"/>
          <w:sz w:val="18"/>
          <w:szCs w:val="18"/>
          <w:lang w:val="kk-KZ"/>
        </w:rPr>
        <w:t>н</w:t>
      </w:r>
      <w:r w:rsidRPr="003A5184">
        <w:rPr>
          <w:color w:val="000000"/>
          <w:sz w:val="18"/>
          <w:szCs w:val="18"/>
          <w:lang w:val="kk-KZ"/>
        </w:rPr>
        <w:t xml:space="preserve"> болжауды әлеуметтік-экономикалық даму болжамын ескере отырып, мемлекеттік жоспарлау жөніндегі уәкілетті орган жүзеге асырады.</w:t>
      </w:r>
    </w:p>
    <w:p w:rsidR="002B1444" w:rsidRPr="003A5184" w:rsidRDefault="002B1444" w:rsidP="00B900E6">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Бюджет шығыстарын жоспарлау үшін бюджеттік бағдарламалардың әкімшілері мемлекеттік жоспар</w:t>
      </w:r>
      <w:r w:rsidR="00B900E6">
        <w:rPr>
          <w:color w:val="000000"/>
          <w:sz w:val="18"/>
          <w:szCs w:val="18"/>
          <w:lang w:val="kk-KZ"/>
        </w:rPr>
        <w:t xml:space="preserve">лау жөніндегі уәкілетті органға </w:t>
      </w:r>
      <w:r w:rsidRPr="003A5184">
        <w:rPr>
          <w:color w:val="000000"/>
          <w:sz w:val="18"/>
          <w:szCs w:val="18"/>
          <w:lang w:val="kk-KZ"/>
        </w:rPr>
        <w:tab/>
        <w:t>стра</w:t>
      </w:r>
      <w:r w:rsidR="00B900E6">
        <w:rPr>
          <w:color w:val="000000"/>
          <w:sz w:val="18"/>
          <w:szCs w:val="18"/>
          <w:lang w:val="kk-KZ"/>
        </w:rPr>
        <w:t>тегиялық жоспарлардың жобаларын немесе стратегиялық жоспарлар  мен бюджеттік өтінімдерге өзгеоістермен толықтурылардың жобаларын ұсынады.</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 xml:space="preserve">Республикалық деңгейге ұқсас, жергілікті бюджеттің шығыстары </w:t>
      </w:r>
      <w:r w:rsidRPr="003A5184">
        <w:rPr>
          <w:i/>
          <w:iCs/>
          <w:color w:val="000000"/>
          <w:sz w:val="18"/>
          <w:szCs w:val="18"/>
          <w:lang w:val="kk-KZ"/>
        </w:rPr>
        <w:t>базалық шығыстар және жаңа бастамалар шығыстары</w:t>
      </w:r>
      <w:r w:rsidRPr="003A5184">
        <w:rPr>
          <w:color w:val="000000"/>
          <w:sz w:val="18"/>
          <w:szCs w:val="18"/>
          <w:lang w:val="kk-KZ"/>
        </w:rPr>
        <w:t xml:space="preserve"> болып бөлінеді.</w:t>
      </w:r>
    </w:p>
    <w:p w:rsidR="002B1444" w:rsidRPr="003A5184" w:rsidRDefault="002B1444" w:rsidP="002B1444">
      <w:pPr>
        <w:autoSpaceDE w:val="0"/>
        <w:autoSpaceDN w:val="0"/>
        <w:adjustRightInd w:val="0"/>
        <w:ind w:firstLine="397"/>
        <w:jc w:val="both"/>
        <w:textAlignment w:val="center"/>
        <w:rPr>
          <w:color w:val="000000"/>
          <w:spacing w:val="4"/>
          <w:sz w:val="18"/>
          <w:szCs w:val="18"/>
          <w:lang w:val="kk-KZ"/>
        </w:rPr>
      </w:pPr>
      <w:r w:rsidRPr="003A5184">
        <w:rPr>
          <w:color w:val="000000"/>
          <w:spacing w:val="4"/>
          <w:sz w:val="18"/>
          <w:szCs w:val="18"/>
          <w:lang w:val="kk-KZ"/>
        </w:rPr>
        <w:t>Мемлекеттік жоспарлау жөніндегі жергілікті уәкілетті органдар бюджеттік бағдарламалар</w:t>
      </w:r>
      <w:r w:rsidR="00263B32">
        <w:rPr>
          <w:color w:val="000000"/>
          <w:spacing w:val="4"/>
          <w:sz w:val="18"/>
          <w:szCs w:val="18"/>
          <w:lang w:val="kk-KZ"/>
        </w:rPr>
        <w:t>, өзгерістер мен толықтырулардың жобаларын,</w:t>
      </w:r>
      <w:r w:rsidRPr="003A5184">
        <w:rPr>
          <w:color w:val="000000"/>
          <w:spacing w:val="4"/>
          <w:sz w:val="18"/>
          <w:szCs w:val="18"/>
          <w:lang w:val="kk-KZ"/>
        </w:rPr>
        <w:t xml:space="preserve"> әкімшілерінің стратегиялық жоспарларының жобалары мен бюджеттік өтінімдерін</w:t>
      </w:r>
      <w:r w:rsidR="00014754">
        <w:rPr>
          <w:color w:val="000000"/>
          <w:spacing w:val="4"/>
          <w:sz w:val="18"/>
          <w:szCs w:val="18"/>
          <w:lang w:val="kk-KZ"/>
        </w:rPr>
        <w:t xml:space="preserve"> өзгерістермен толықтырулардың жобаларын</w:t>
      </w:r>
      <w:r w:rsidRPr="003A5184">
        <w:rPr>
          <w:color w:val="000000"/>
          <w:spacing w:val="4"/>
          <w:sz w:val="18"/>
          <w:szCs w:val="18"/>
          <w:lang w:val="kk-KZ"/>
        </w:rPr>
        <w:t xml:space="preserve"> олардың Қазақстан Республикасының стратегиялық және бағдарламалық құжаттарына, әлеуметтік-экономикалық даму болжамына, бюджеттік және өзге заңнамаға, мемлекеттік қызметтің қолданы</w:t>
      </w:r>
      <w:r w:rsidRPr="003A5184">
        <w:rPr>
          <w:color w:val="000000"/>
          <w:spacing w:val="4"/>
          <w:sz w:val="18"/>
          <w:szCs w:val="18"/>
          <w:lang w:val="kk-KZ"/>
        </w:rPr>
        <w:softHyphen/>
        <w:t>лып жүрген натуралдық нормаларына және стандарттарына сәйкестігі тұрғысынан қарайды.</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Стратегиялық жоспарлар және бюджеттік бағдарламалар бойынша түпкілікті ұсыныстарды жергілікті бюджеттік комиссия қабылдағаннан кейін жергілікті бюджеттік бағдарламалардың әкімшілері оларды қабылданған шешімдермен сәйкестендіреді және мемлекеттік жоспарлау жөніндегі жергілікті уәкілетті органдарға стратегиялық жоспарлардың түпкілікті жобалары мен бюджеттік өтінімдерді ұсынады.</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Мемлекеттік жоспарлау жөніндегі жергілікті уәкілетті орган жергілікті атқарушы орган мақұлдаған өңірлердің әлеуметтік-экономикалық даму болжамы мен өңірлердің бюджет комиссиясының ұсыныстарын ескере отырып, жергілікті бюджеттік бағдарламалардың әкімшілері пысықтаған стратегиялық жоспарлардың жобалары негізінде жергілікті бюджеттердің жобасын жасайды және оны бюджет комиссиясының қарауына енгізеді.</w:t>
      </w:r>
    </w:p>
    <w:p w:rsidR="002B1444" w:rsidRPr="00C0548E" w:rsidRDefault="002B1444" w:rsidP="002B1444">
      <w:pPr>
        <w:autoSpaceDE w:val="0"/>
        <w:autoSpaceDN w:val="0"/>
        <w:adjustRightInd w:val="0"/>
        <w:ind w:firstLine="397"/>
        <w:jc w:val="both"/>
        <w:textAlignment w:val="center"/>
        <w:rPr>
          <w:i/>
          <w:color w:val="000000"/>
          <w:sz w:val="18"/>
          <w:szCs w:val="18"/>
          <w:lang w:val="kk-KZ"/>
        </w:rPr>
      </w:pPr>
      <w:r w:rsidRPr="00C0548E">
        <w:rPr>
          <w:i/>
          <w:color w:val="000000"/>
          <w:sz w:val="18"/>
          <w:szCs w:val="18"/>
          <w:lang w:val="kk-KZ"/>
        </w:rPr>
        <w:t>Облыстық бюджеттің, республикалық маңызы бар қала, астана бюджеттерінің жобасын қарау және ай</w:t>
      </w:r>
      <w:r w:rsidR="00014754">
        <w:rPr>
          <w:i/>
          <w:color w:val="000000"/>
          <w:sz w:val="18"/>
          <w:szCs w:val="18"/>
          <w:lang w:val="kk-KZ"/>
        </w:rPr>
        <w:t>қындау ағымдағы қаржы жылының 15</w:t>
      </w:r>
      <w:r w:rsidRPr="00C0548E">
        <w:rPr>
          <w:i/>
          <w:color w:val="000000"/>
          <w:sz w:val="18"/>
          <w:szCs w:val="18"/>
          <w:lang w:val="kk-KZ"/>
        </w:rPr>
        <w:t xml:space="preserve"> қыркүйегінен, аудандікін</w:t>
      </w:r>
      <w:r w:rsidR="00263B32" w:rsidRPr="00C0548E">
        <w:rPr>
          <w:i/>
          <w:color w:val="000000"/>
          <w:sz w:val="18"/>
          <w:szCs w:val="18"/>
          <w:lang w:val="kk-KZ"/>
        </w:rPr>
        <w:t xml:space="preserve"> (облыстық маңызы бар қаланың) 1</w:t>
      </w:r>
      <w:r w:rsidRPr="00C0548E">
        <w:rPr>
          <w:i/>
          <w:color w:val="000000"/>
          <w:sz w:val="18"/>
          <w:szCs w:val="18"/>
          <w:lang w:val="kk-KZ"/>
        </w:rPr>
        <w:t xml:space="preserve"> қазанынан кешіктірмей аяқталады.</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Облыстық бюджеттің, респ</w:t>
      </w:r>
      <w:r w:rsidR="00131471">
        <w:rPr>
          <w:color w:val="000000"/>
          <w:sz w:val="18"/>
          <w:szCs w:val="18"/>
          <w:lang w:val="kk-KZ"/>
        </w:rPr>
        <w:t>убликалық маңызы бар қала, астана</w:t>
      </w:r>
      <w:r w:rsidRPr="003A5184">
        <w:rPr>
          <w:color w:val="000000"/>
          <w:sz w:val="18"/>
          <w:szCs w:val="18"/>
          <w:lang w:val="kk-KZ"/>
        </w:rPr>
        <w:t xml:space="preserve"> бюджетінің жобасын тиісті жергілікті атқарушы орган Бюджеттік кодексте көзделген тәр</w:t>
      </w:r>
      <w:r w:rsidR="00014754">
        <w:rPr>
          <w:color w:val="000000"/>
          <w:sz w:val="18"/>
          <w:szCs w:val="18"/>
          <w:lang w:val="kk-KZ"/>
        </w:rPr>
        <w:t>тіппен ағымдағы қаржы жылының 1</w:t>
      </w:r>
      <w:r w:rsidR="00385D22">
        <w:rPr>
          <w:color w:val="000000"/>
          <w:sz w:val="18"/>
          <w:szCs w:val="18"/>
          <w:lang w:val="kk-KZ"/>
        </w:rPr>
        <w:t>5</w:t>
      </w:r>
      <w:r w:rsidRPr="003A5184">
        <w:rPr>
          <w:color w:val="000000"/>
          <w:sz w:val="18"/>
          <w:szCs w:val="18"/>
          <w:lang w:val="kk-KZ"/>
        </w:rPr>
        <w:t xml:space="preserve"> қазанынан </w:t>
      </w:r>
      <w:r w:rsidR="00385D22">
        <w:rPr>
          <w:color w:val="000000"/>
          <w:sz w:val="18"/>
          <w:szCs w:val="18"/>
          <w:lang w:val="kk-KZ"/>
        </w:rPr>
        <w:t xml:space="preserve">аудан маңызы бар қала бюджетінің жобасын 1 қарашадан </w:t>
      </w:r>
      <w:r w:rsidRPr="003A5184">
        <w:rPr>
          <w:color w:val="000000"/>
          <w:sz w:val="18"/>
          <w:szCs w:val="18"/>
          <w:lang w:val="kk-KZ"/>
        </w:rPr>
        <w:t>кешіктірмей тиісті мәслихатқа енгізеді.</w:t>
      </w:r>
    </w:p>
    <w:p w:rsidR="002B1444" w:rsidRPr="00C0548E"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Жергілікті бюджеттің жобасы тиісті мәслихаттың тұрақты комиссияларында қаралады. Тұрақты комиссиялар комиссия мүшелерінің арасынан жұмыс топтарын құрады, олардың пікірлерін ескере отырып, тиісті негіздемелермен және есеп-қисаптармен жергілікті бюджет жобасына өзгерістер мен толықтырулар енгізу жөнінде ұсыныстар әзірлейді және оларды тиісті мәслихат айқындаға</w:t>
      </w:r>
      <w:r w:rsidR="00C0548E">
        <w:rPr>
          <w:color w:val="000000"/>
          <w:sz w:val="18"/>
          <w:szCs w:val="18"/>
          <w:lang w:val="kk-KZ"/>
        </w:rPr>
        <w:t>н тұрақты бас комиссияға жібереді.</w:t>
      </w:r>
    </w:p>
    <w:p w:rsidR="002B144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Егер мәслихат белгіленген мерзімде жергілікті бюджет туралы шешімді қабылдамаған жағдайда тиісті әкімшілік-аумақтық бірліктің жергілікті атқарушы органы кезекті қаржы жылының бірінші тоқсанына арналған жергілікті қаржы жоспары туралы қаулы шығаруға құқылы, ол мәслихат жергілікті бюджетті бекіткенге дейін қолданылады.</w:t>
      </w:r>
    </w:p>
    <w:p w:rsidR="00A37652" w:rsidRPr="003A5184" w:rsidRDefault="00A37652" w:rsidP="00A37652">
      <w:pPr>
        <w:autoSpaceDE w:val="0"/>
        <w:autoSpaceDN w:val="0"/>
        <w:adjustRightInd w:val="0"/>
        <w:ind w:firstLine="397"/>
        <w:jc w:val="both"/>
        <w:textAlignment w:val="center"/>
        <w:rPr>
          <w:color w:val="000000"/>
          <w:sz w:val="18"/>
          <w:szCs w:val="18"/>
          <w:lang w:val="kk-KZ"/>
        </w:rPr>
      </w:pPr>
      <w:r>
        <w:rPr>
          <w:color w:val="000000"/>
          <w:sz w:val="18"/>
          <w:szCs w:val="18"/>
          <w:lang w:val="kk-KZ"/>
        </w:rPr>
        <w:t>Жергілікті бюджеттерді олардың және ағымдағы қаржы жылында шұғыл қаржыландыруды талап ететін байланысты қарастырылады. Жергілікті атқарушы резервінің жалпы көлемі қарыздарды есепке алғанда тиісті жергілікті бюджет түсімдері.</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C75170">
        <w:rPr>
          <w:i/>
          <w:color w:val="000000"/>
          <w:sz w:val="18"/>
          <w:szCs w:val="18"/>
          <w:lang w:val="kk-KZ"/>
        </w:rPr>
        <w:t>Жергілікті бюджеттердің атқарылуын</w:t>
      </w:r>
      <w:r w:rsidRPr="003A5184">
        <w:rPr>
          <w:color w:val="000000"/>
          <w:sz w:val="18"/>
          <w:szCs w:val="18"/>
          <w:lang w:val="kk-KZ"/>
        </w:rPr>
        <w:t xml:space="preserve"> жергілікті бюджет туралы мәслихаттың шешімімен бекітілген тиісті қаржы жылына арналған бюджеттік қаражаттар көл</w:t>
      </w:r>
      <w:r w:rsidR="00A37652">
        <w:rPr>
          <w:color w:val="000000"/>
          <w:sz w:val="18"/>
          <w:szCs w:val="18"/>
          <w:lang w:val="kk-KZ"/>
        </w:rPr>
        <w:t xml:space="preserve">емінің шегінде </w:t>
      </w:r>
      <w:r w:rsidR="00B21CD3">
        <w:rPr>
          <w:color w:val="000000"/>
          <w:sz w:val="18"/>
          <w:szCs w:val="18"/>
          <w:lang w:val="kk-KZ"/>
        </w:rPr>
        <w:t xml:space="preserve"> жергілікті атқарушы органдар қамтамасыз етеді.</w:t>
      </w:r>
    </w:p>
    <w:p w:rsidR="00C75170"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 xml:space="preserve">Бюджеттік кодексте сәйкес бюджеттің атқарылу тәртібін айқындайтын нормативтік-құқықтық актілер бюджеттің атқарылу негізі болып табылады. </w:t>
      </w:r>
      <w:r w:rsidR="00A37652">
        <w:rPr>
          <w:color w:val="000000"/>
          <w:sz w:val="18"/>
          <w:szCs w:val="18"/>
          <w:lang w:val="kk-KZ"/>
        </w:rPr>
        <w:t>Бюджеттің атқарылуының негізі мыналар болып табылады:</w:t>
      </w:r>
    </w:p>
    <w:p w:rsidR="00A37652" w:rsidRDefault="00A37652" w:rsidP="00A37652">
      <w:pPr>
        <w:numPr>
          <w:ilvl w:val="0"/>
          <w:numId w:val="27"/>
        </w:numPr>
        <w:autoSpaceDE w:val="0"/>
        <w:autoSpaceDN w:val="0"/>
        <w:adjustRightInd w:val="0"/>
        <w:jc w:val="both"/>
        <w:textAlignment w:val="center"/>
        <w:rPr>
          <w:color w:val="000000"/>
          <w:sz w:val="18"/>
          <w:szCs w:val="18"/>
          <w:lang w:val="kk-KZ"/>
        </w:rPr>
      </w:pPr>
      <w:r>
        <w:rPr>
          <w:color w:val="000000"/>
          <w:sz w:val="18"/>
          <w:szCs w:val="18"/>
          <w:lang w:val="kk-KZ"/>
        </w:rPr>
        <w:t xml:space="preserve">Бюджеттік кодекс </w:t>
      </w:r>
    </w:p>
    <w:p w:rsidR="00A37652" w:rsidRDefault="00A37652" w:rsidP="00A37652">
      <w:pPr>
        <w:numPr>
          <w:ilvl w:val="0"/>
          <w:numId w:val="27"/>
        </w:numPr>
        <w:autoSpaceDE w:val="0"/>
        <w:autoSpaceDN w:val="0"/>
        <w:adjustRightInd w:val="0"/>
        <w:jc w:val="both"/>
        <w:textAlignment w:val="center"/>
        <w:rPr>
          <w:color w:val="000000"/>
          <w:sz w:val="18"/>
          <w:szCs w:val="18"/>
          <w:lang w:val="kk-KZ"/>
        </w:rPr>
      </w:pPr>
      <w:r>
        <w:rPr>
          <w:color w:val="000000"/>
          <w:sz w:val="18"/>
          <w:szCs w:val="18"/>
          <w:lang w:val="kk-KZ"/>
        </w:rPr>
        <w:t>Жергілікті бюджет туралы мәслихат шешімі</w:t>
      </w:r>
    </w:p>
    <w:p w:rsidR="00A37652" w:rsidRDefault="009D7734" w:rsidP="00A37652">
      <w:pPr>
        <w:numPr>
          <w:ilvl w:val="0"/>
          <w:numId w:val="27"/>
        </w:numPr>
        <w:autoSpaceDE w:val="0"/>
        <w:autoSpaceDN w:val="0"/>
        <w:adjustRightInd w:val="0"/>
        <w:jc w:val="both"/>
        <w:textAlignment w:val="center"/>
        <w:rPr>
          <w:color w:val="000000"/>
          <w:sz w:val="18"/>
          <w:szCs w:val="18"/>
          <w:lang w:val="kk-KZ"/>
        </w:rPr>
      </w:pPr>
      <w:r>
        <w:rPr>
          <w:color w:val="000000"/>
          <w:sz w:val="18"/>
          <w:szCs w:val="18"/>
          <w:lang w:val="kk-KZ"/>
        </w:rPr>
        <w:t>Қаржы жоспары туалы жергілікті атқарушы ргандарының қаулысы.</w:t>
      </w:r>
    </w:p>
    <w:p w:rsidR="009D7734" w:rsidRDefault="009D7734" w:rsidP="00A37652">
      <w:pPr>
        <w:numPr>
          <w:ilvl w:val="0"/>
          <w:numId w:val="27"/>
        </w:numPr>
        <w:autoSpaceDE w:val="0"/>
        <w:autoSpaceDN w:val="0"/>
        <w:adjustRightInd w:val="0"/>
        <w:jc w:val="both"/>
        <w:textAlignment w:val="center"/>
        <w:rPr>
          <w:color w:val="000000"/>
          <w:sz w:val="18"/>
          <w:szCs w:val="18"/>
          <w:lang w:val="kk-KZ"/>
        </w:rPr>
      </w:pPr>
      <w:r>
        <w:rPr>
          <w:color w:val="000000"/>
          <w:sz w:val="18"/>
          <w:szCs w:val="18"/>
          <w:lang w:val="kk-KZ"/>
        </w:rPr>
        <w:t>Жергілікті бюджет туралы мәслихат шешімін іске асыру туралы жергілікті атқарушы органның қаулысы.</w:t>
      </w:r>
    </w:p>
    <w:p w:rsidR="009D7734" w:rsidRDefault="009D7734" w:rsidP="00A37652">
      <w:pPr>
        <w:numPr>
          <w:ilvl w:val="0"/>
          <w:numId w:val="27"/>
        </w:numPr>
        <w:autoSpaceDE w:val="0"/>
        <w:autoSpaceDN w:val="0"/>
        <w:adjustRightInd w:val="0"/>
        <w:jc w:val="both"/>
        <w:textAlignment w:val="center"/>
        <w:rPr>
          <w:color w:val="000000"/>
          <w:sz w:val="18"/>
          <w:szCs w:val="18"/>
          <w:lang w:val="kk-KZ"/>
        </w:rPr>
      </w:pPr>
      <w:r>
        <w:rPr>
          <w:color w:val="000000"/>
          <w:sz w:val="18"/>
          <w:szCs w:val="18"/>
          <w:lang w:val="kk-KZ"/>
        </w:rPr>
        <w:t>Жергілікті бюджеттің атқарылыу барысында қабылданатын жергілікті атқаруша органның шешімі.</w:t>
      </w:r>
    </w:p>
    <w:p w:rsidR="009D7734" w:rsidRDefault="009D7734" w:rsidP="00A37652">
      <w:pPr>
        <w:numPr>
          <w:ilvl w:val="0"/>
          <w:numId w:val="27"/>
        </w:numPr>
        <w:autoSpaceDE w:val="0"/>
        <w:autoSpaceDN w:val="0"/>
        <w:adjustRightInd w:val="0"/>
        <w:jc w:val="both"/>
        <w:textAlignment w:val="center"/>
        <w:rPr>
          <w:color w:val="000000"/>
          <w:sz w:val="18"/>
          <w:szCs w:val="18"/>
          <w:lang w:val="kk-KZ"/>
        </w:rPr>
      </w:pPr>
      <w:r>
        <w:rPr>
          <w:color w:val="000000"/>
          <w:sz w:val="18"/>
          <w:szCs w:val="18"/>
          <w:lang w:val="kk-KZ"/>
        </w:rPr>
        <w:t>Жергілікті атқарушы органдарының стратегиялық  жоспарлары.</w:t>
      </w:r>
    </w:p>
    <w:p w:rsidR="009D7734" w:rsidRDefault="009D7734" w:rsidP="00A37652">
      <w:pPr>
        <w:numPr>
          <w:ilvl w:val="0"/>
          <w:numId w:val="27"/>
        </w:numPr>
        <w:autoSpaceDE w:val="0"/>
        <w:autoSpaceDN w:val="0"/>
        <w:adjustRightInd w:val="0"/>
        <w:jc w:val="both"/>
        <w:textAlignment w:val="center"/>
        <w:rPr>
          <w:color w:val="000000"/>
          <w:sz w:val="18"/>
          <w:szCs w:val="18"/>
          <w:lang w:val="kk-KZ"/>
        </w:rPr>
      </w:pPr>
      <w:r>
        <w:rPr>
          <w:color w:val="000000"/>
          <w:sz w:val="18"/>
          <w:szCs w:val="18"/>
          <w:lang w:val="kk-KZ"/>
        </w:rPr>
        <w:t>Нысанала траснфеттер бойынша нәтижелер туралы келісісмдер.</w:t>
      </w:r>
    </w:p>
    <w:p w:rsidR="009D7734" w:rsidRDefault="009D7734" w:rsidP="00A37652">
      <w:pPr>
        <w:numPr>
          <w:ilvl w:val="0"/>
          <w:numId w:val="27"/>
        </w:numPr>
        <w:autoSpaceDE w:val="0"/>
        <w:autoSpaceDN w:val="0"/>
        <w:adjustRightInd w:val="0"/>
        <w:jc w:val="both"/>
        <w:textAlignment w:val="center"/>
        <w:rPr>
          <w:color w:val="000000"/>
          <w:sz w:val="18"/>
          <w:szCs w:val="18"/>
          <w:lang w:val="kk-KZ"/>
        </w:rPr>
      </w:pPr>
      <w:r>
        <w:rPr>
          <w:color w:val="000000"/>
          <w:sz w:val="18"/>
          <w:szCs w:val="18"/>
          <w:lang w:val="kk-KZ"/>
        </w:rPr>
        <w:t>Міндеттер бойынша қвржыландырудың жиынтық жоспары, түсімдер мен төлемдер бойынша қаржыландырудың жиынтық жоспары.</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Бюджеттің кассалық атқарылуына қызмет көрсету жөніндегі шоттар республикалық бюджеттің атқарылуы кезінде қолданылатын шоттарға ұқсас.</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i/>
          <w:iCs/>
          <w:color w:val="000000"/>
          <w:sz w:val="18"/>
          <w:szCs w:val="18"/>
          <w:lang w:val="kk-KZ"/>
        </w:rPr>
        <w:lastRenderedPageBreak/>
        <w:t>Бюджеттің түсімдер бойынша атқарылуы</w:t>
      </w:r>
      <w:r w:rsidRPr="003A5184">
        <w:rPr>
          <w:color w:val="000000"/>
          <w:sz w:val="18"/>
          <w:szCs w:val="18"/>
          <w:lang w:val="kk-KZ"/>
        </w:rPr>
        <w:t xml:space="preserve"> бюджетті атқару жөніндегі жергілікті уәкілетті органдардың Қазақстан Республикасы заңнамасына сәйкес бюджетке түсетін түсімдердің толық және уақтылы есепке алынуын қамтамасыз ету жөніндегі іс-шаралар кешенін жүргізуі болып табылады.</w:t>
      </w:r>
    </w:p>
    <w:p w:rsidR="002B1444" w:rsidRDefault="002B1444" w:rsidP="002B1444">
      <w:pPr>
        <w:autoSpaceDE w:val="0"/>
        <w:autoSpaceDN w:val="0"/>
        <w:adjustRightInd w:val="0"/>
        <w:ind w:firstLine="397"/>
        <w:jc w:val="both"/>
        <w:textAlignment w:val="center"/>
        <w:rPr>
          <w:color w:val="000000"/>
          <w:sz w:val="18"/>
          <w:szCs w:val="18"/>
          <w:lang w:val="kk-KZ"/>
        </w:rPr>
      </w:pPr>
      <w:r w:rsidRPr="003A5184">
        <w:rPr>
          <w:i/>
          <w:iCs/>
          <w:color w:val="000000"/>
          <w:sz w:val="18"/>
          <w:szCs w:val="18"/>
          <w:lang w:val="kk-KZ"/>
        </w:rPr>
        <w:t>Бюджеттің шығыстар бойынша атқарылуы</w:t>
      </w:r>
      <w:r w:rsidRPr="003A5184">
        <w:rPr>
          <w:color w:val="000000"/>
          <w:sz w:val="18"/>
          <w:szCs w:val="18"/>
          <w:lang w:val="kk-KZ"/>
        </w:rPr>
        <w:t xml:space="preserve"> бюджеттік бағдарламалар әкімшілерінің және оларға ведомстволық бағынышты мемлекеттік мекемелердің өздеріне арналған бюджеттік қаражаттарды Бюджеттік кодекстің талаптарына, тиісті нормативтік-құқықтық актілердің қағидаларына сәйкес және мемлекеттік органдар қызметінің алдын ала белгіленген көрсеткіштерге қол жеткізу мақсатында өздерінің пайдалануы болып табылады.</w:t>
      </w:r>
    </w:p>
    <w:p w:rsidR="009D7734" w:rsidRDefault="009D7734" w:rsidP="002B1444">
      <w:pPr>
        <w:autoSpaceDE w:val="0"/>
        <w:autoSpaceDN w:val="0"/>
        <w:adjustRightInd w:val="0"/>
        <w:ind w:firstLine="397"/>
        <w:jc w:val="both"/>
        <w:textAlignment w:val="center"/>
        <w:rPr>
          <w:color w:val="000000"/>
          <w:sz w:val="18"/>
          <w:szCs w:val="18"/>
          <w:lang w:val="kk-KZ"/>
        </w:rPr>
      </w:pPr>
      <w:r>
        <w:rPr>
          <w:color w:val="000000"/>
          <w:sz w:val="18"/>
          <w:szCs w:val="18"/>
          <w:lang w:val="kk-KZ"/>
        </w:rPr>
        <w:t>Жергілікті бюджеттік қаражаттарының қалдықтары жоғарғы бюджетке алып қоюға (аударуға) жатапайды</w:t>
      </w:r>
    </w:p>
    <w:p w:rsidR="00F70369" w:rsidRDefault="00F70369" w:rsidP="002B1444">
      <w:pPr>
        <w:autoSpaceDE w:val="0"/>
        <w:autoSpaceDN w:val="0"/>
        <w:adjustRightInd w:val="0"/>
        <w:ind w:firstLine="397"/>
        <w:jc w:val="both"/>
        <w:textAlignment w:val="center"/>
        <w:rPr>
          <w:color w:val="000000"/>
          <w:sz w:val="18"/>
          <w:szCs w:val="18"/>
          <w:lang w:val="kk-KZ"/>
        </w:rPr>
      </w:pPr>
      <w:r>
        <w:rPr>
          <w:color w:val="000000"/>
          <w:sz w:val="18"/>
          <w:szCs w:val="18"/>
          <w:lang w:val="kk-KZ"/>
        </w:rPr>
        <w:t xml:space="preserve">Жергілікті бюджеттердің бюджеттік қаражаттарының қалдықтары жоғарғы бюджетке алып қоюға </w:t>
      </w:r>
    </w:p>
    <w:p w:rsidR="00F70369" w:rsidRPr="00F70369" w:rsidRDefault="00F70369" w:rsidP="00F70369">
      <w:pPr>
        <w:autoSpaceDE w:val="0"/>
        <w:autoSpaceDN w:val="0"/>
        <w:adjustRightInd w:val="0"/>
        <w:jc w:val="both"/>
        <w:textAlignment w:val="center"/>
        <w:rPr>
          <w:color w:val="000000"/>
          <w:sz w:val="18"/>
          <w:szCs w:val="18"/>
          <w:lang w:val="kk-KZ"/>
        </w:rPr>
      </w:pPr>
      <w:r w:rsidRPr="00C90BD5">
        <w:rPr>
          <w:color w:val="000000"/>
          <w:sz w:val="18"/>
          <w:szCs w:val="18"/>
          <w:lang w:val="kk-KZ"/>
        </w:rPr>
        <w:t>(</w:t>
      </w:r>
      <w:r>
        <w:rPr>
          <w:color w:val="000000"/>
          <w:sz w:val="18"/>
          <w:szCs w:val="18"/>
          <w:lang w:val="kk-KZ"/>
        </w:rPr>
        <w:t>аударуға</w:t>
      </w:r>
      <w:r w:rsidRPr="00C90BD5">
        <w:rPr>
          <w:color w:val="000000"/>
          <w:sz w:val="18"/>
          <w:szCs w:val="18"/>
          <w:lang w:val="kk-KZ"/>
        </w:rPr>
        <w:t>)</w:t>
      </w:r>
      <w:r>
        <w:rPr>
          <w:color w:val="000000"/>
          <w:sz w:val="18"/>
          <w:szCs w:val="18"/>
          <w:lang w:val="kk-KZ"/>
        </w:rPr>
        <w:t xml:space="preserve"> жатпайды.</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Жергілікті бюджетті нақтылауды оның атқарылуы барысында Бюджеттік кодекске сәйкес тиісті жергілікті атқарушы орган және (немесе) мәслихат депутаттарының ұсыныстары негіздемесінде жүзеге асырылады. Бюджетті нақтылау бойынша ұсыныстарды тиісті бюджеттік комиссия қарайды.</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 xml:space="preserve">Жергілікті бюджеттерді атқару кезінде республикалық бюджеттегі жағдаятқа ұқсас </w:t>
      </w:r>
      <w:r w:rsidRPr="003A5184">
        <w:rPr>
          <w:i/>
          <w:iCs/>
          <w:color w:val="000000"/>
          <w:sz w:val="18"/>
          <w:szCs w:val="18"/>
          <w:lang w:val="kk-KZ"/>
        </w:rPr>
        <w:t xml:space="preserve">секвестр </w:t>
      </w:r>
      <w:r w:rsidRPr="003A5184">
        <w:rPr>
          <w:color w:val="000000"/>
          <w:sz w:val="18"/>
          <w:szCs w:val="18"/>
          <w:lang w:val="kk-KZ"/>
        </w:rPr>
        <w:t>қолданылуы мүмкін.</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Сондай-ақ түсімдер мен төлемдер бойынша қаржыландырудың жиынтық жоспарына, кезекті қаржы жылына арналған міндеттемелер бойынша қаржыландырудың жиынтық жоспарына өзгерістер мен толықтырулар енгізу арқылы бе</w:t>
      </w:r>
      <w:r w:rsidR="00B21CD3">
        <w:rPr>
          <w:color w:val="000000"/>
          <w:sz w:val="18"/>
          <w:szCs w:val="18"/>
          <w:lang w:val="kk-KZ"/>
        </w:rPr>
        <w:t xml:space="preserve">кітілген (нақтыланған) </w:t>
      </w:r>
      <w:r w:rsidR="00B21CD3" w:rsidRPr="002C4BF1">
        <w:rPr>
          <w:i/>
          <w:color w:val="000000"/>
          <w:sz w:val="18"/>
          <w:szCs w:val="18"/>
          <w:lang w:val="kk-KZ"/>
        </w:rPr>
        <w:t xml:space="preserve">бюджеттер </w:t>
      </w:r>
      <w:r w:rsidRPr="002C4BF1">
        <w:rPr>
          <w:i/>
          <w:color w:val="000000"/>
          <w:sz w:val="18"/>
          <w:szCs w:val="18"/>
          <w:lang w:val="kk-KZ"/>
        </w:rPr>
        <w:t xml:space="preserve"> түзетілуі</w:t>
      </w:r>
      <w:r w:rsidRPr="003A5184">
        <w:rPr>
          <w:color w:val="000000"/>
          <w:sz w:val="18"/>
          <w:szCs w:val="18"/>
          <w:lang w:val="kk-KZ"/>
        </w:rPr>
        <w:t xml:space="preserve"> мүмкін.</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 xml:space="preserve">Бюджетті атқару жөніндегі уәкілетті органдар, бюджеттік бағдарламалар әкімшілері </w:t>
      </w:r>
      <w:r w:rsidRPr="003A5184">
        <w:rPr>
          <w:i/>
          <w:iCs/>
          <w:color w:val="000000"/>
          <w:sz w:val="18"/>
          <w:szCs w:val="18"/>
          <w:lang w:val="kk-KZ"/>
        </w:rPr>
        <w:t>бюджеттік мониторингті</w:t>
      </w:r>
      <w:r w:rsidRPr="003A5184">
        <w:rPr>
          <w:color w:val="000000"/>
          <w:sz w:val="18"/>
          <w:szCs w:val="18"/>
          <w:lang w:val="kk-KZ"/>
        </w:rPr>
        <w:t xml:space="preserve"> жүзеге асырады.</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 xml:space="preserve">Бюджетті атқару жөніндегі уәкілетті орган ай сайын кейінгі айдың бірінші жұлдызындағы жай-күйі бойынша әкімдікке, мәслихаттың тексеру комиссиясына, мемлекеттік жоспарлау жөніндегі уәкілетті органға, ішкі бақылау жөніндегі уәкілетті органға, сондай-ақ бюджетті атқару </w:t>
      </w:r>
      <w:r w:rsidR="002C4BF1">
        <w:rPr>
          <w:color w:val="000000"/>
          <w:sz w:val="18"/>
          <w:szCs w:val="18"/>
          <w:lang w:val="kk-KZ"/>
        </w:rPr>
        <w:t>жергілікті бю</w:t>
      </w:r>
      <w:r w:rsidR="009D7734">
        <w:rPr>
          <w:color w:val="000000"/>
          <w:sz w:val="18"/>
          <w:szCs w:val="18"/>
          <w:lang w:val="kk-KZ"/>
        </w:rPr>
        <w:t>джеттен атқа</w:t>
      </w:r>
      <w:r w:rsidR="000B2588">
        <w:rPr>
          <w:color w:val="000000"/>
          <w:sz w:val="18"/>
          <w:szCs w:val="18"/>
          <w:lang w:val="kk-KZ"/>
        </w:rPr>
        <w:t>рылуы туралы есепте.</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i/>
          <w:iCs/>
          <w:color w:val="000000"/>
          <w:sz w:val="18"/>
          <w:szCs w:val="18"/>
          <w:lang w:val="kk-KZ"/>
        </w:rPr>
        <w:t>Стратегиялық жоспарды іске асыру туралы есепті</w:t>
      </w:r>
      <w:r w:rsidRPr="003A5184">
        <w:rPr>
          <w:color w:val="000000"/>
          <w:sz w:val="18"/>
          <w:szCs w:val="18"/>
          <w:lang w:val="kk-KZ"/>
        </w:rPr>
        <w:t xml:space="preserve"> жыл сайын жергілікті бюджеттен қаржыландырылатын атқарушы органдар ағымдағы</w:t>
      </w:r>
      <w:r w:rsidR="00131471">
        <w:rPr>
          <w:color w:val="000000"/>
          <w:sz w:val="18"/>
          <w:szCs w:val="18"/>
          <w:lang w:val="kk-KZ"/>
        </w:rPr>
        <w:t xml:space="preserve"> қаржы жылының 15 ақпанына</w:t>
      </w:r>
      <w:r w:rsidRPr="003A5184">
        <w:rPr>
          <w:color w:val="000000"/>
          <w:sz w:val="18"/>
          <w:szCs w:val="18"/>
          <w:lang w:val="kk-KZ"/>
        </w:rPr>
        <w:t xml:space="preserve"> дейінгі мерзімде әкімге, мемлекеттік жоспарлау жөніндегі және бюджетті атқару жөніндегі жергілікті атқарушы органдарға нәтижелерді бағалауын жүргізуге ұсынады.</w:t>
      </w:r>
    </w:p>
    <w:p w:rsidR="002B1444" w:rsidRDefault="002B1444" w:rsidP="002B1444">
      <w:pPr>
        <w:autoSpaceDE w:val="0"/>
        <w:autoSpaceDN w:val="0"/>
        <w:adjustRightInd w:val="0"/>
        <w:ind w:firstLine="397"/>
        <w:jc w:val="both"/>
        <w:textAlignment w:val="center"/>
        <w:rPr>
          <w:color w:val="000000"/>
          <w:sz w:val="18"/>
          <w:szCs w:val="18"/>
          <w:lang w:val="kk-KZ"/>
        </w:rPr>
      </w:pPr>
      <w:r w:rsidRPr="002C4BF1">
        <w:rPr>
          <w:i/>
          <w:color w:val="000000"/>
          <w:sz w:val="18"/>
          <w:szCs w:val="18"/>
          <w:lang w:val="kk-KZ"/>
        </w:rPr>
        <w:t>Облыстық, республикалық маңызы бар қаланың</w:t>
      </w:r>
      <w:r w:rsidRPr="003A5184">
        <w:rPr>
          <w:color w:val="000000"/>
          <w:sz w:val="18"/>
          <w:szCs w:val="18"/>
          <w:lang w:val="kk-KZ"/>
        </w:rPr>
        <w:t xml:space="preserve">, астананың бюджетті атқару жөніндегі жергілікті уәкілетті органдары есепті жылдан кейінгі жылдың 1 сәуірінен кешіктірмей есепті қаржы жылындағы </w:t>
      </w:r>
      <w:r w:rsidRPr="002C4BF1">
        <w:rPr>
          <w:i/>
          <w:color w:val="000000"/>
          <w:sz w:val="18"/>
          <w:szCs w:val="18"/>
          <w:lang w:val="kk-KZ"/>
        </w:rPr>
        <w:t>бюджеттердің атқарылуы туралы жылдық есепті</w:t>
      </w:r>
      <w:r w:rsidRPr="003A5184">
        <w:rPr>
          <w:color w:val="000000"/>
          <w:sz w:val="18"/>
          <w:szCs w:val="18"/>
          <w:lang w:val="kk-KZ"/>
        </w:rPr>
        <w:t xml:space="preserve"> әкімдікке, мемлекеттік жоспарлау және Үкімет уәкілеттік берген ішкі бақылау жөніндегі уәкілетті органға ұсынады.</w:t>
      </w:r>
    </w:p>
    <w:p w:rsidR="000B2588" w:rsidRDefault="000B2588" w:rsidP="000B2588">
      <w:pPr>
        <w:autoSpaceDE w:val="0"/>
        <w:autoSpaceDN w:val="0"/>
        <w:adjustRightInd w:val="0"/>
        <w:ind w:firstLine="397"/>
        <w:jc w:val="both"/>
        <w:textAlignment w:val="center"/>
        <w:rPr>
          <w:color w:val="000000"/>
          <w:sz w:val="18"/>
          <w:szCs w:val="18"/>
          <w:lang w:val="kk-KZ"/>
        </w:rPr>
      </w:pPr>
      <w:r>
        <w:rPr>
          <w:color w:val="000000"/>
          <w:sz w:val="18"/>
          <w:szCs w:val="18"/>
          <w:lang w:val="kk-KZ"/>
        </w:rPr>
        <w:t>Облыс, республикалық маңызы бар қала, астана әкімдігі есепті қаржы жылындағы облыстық бюджеттің, республикалық маңызы бар қала, астана бюджеттерінің атқарылуы туралы жылдық есепті жыл сайын қосымшалармен бірге:</w:t>
      </w:r>
    </w:p>
    <w:p w:rsidR="000B2588" w:rsidRDefault="000B2588" w:rsidP="000B2588">
      <w:pPr>
        <w:numPr>
          <w:ilvl w:val="0"/>
          <w:numId w:val="21"/>
        </w:numPr>
        <w:autoSpaceDE w:val="0"/>
        <w:autoSpaceDN w:val="0"/>
        <w:adjustRightInd w:val="0"/>
        <w:textAlignment w:val="center"/>
        <w:rPr>
          <w:color w:val="000000"/>
          <w:sz w:val="18"/>
          <w:szCs w:val="18"/>
          <w:lang w:val="kk-KZ"/>
        </w:rPr>
      </w:pPr>
      <w:r>
        <w:rPr>
          <w:color w:val="000000"/>
          <w:sz w:val="18"/>
          <w:szCs w:val="18"/>
          <w:lang w:val="kk-KZ"/>
        </w:rPr>
        <w:t xml:space="preserve">ағымдағы жылдың 20 сәуірінен кешіктірмей облыстың, республикалық маңызы бар қаланың, астананың   </w:t>
      </w:r>
    </w:p>
    <w:p w:rsidR="000B2588" w:rsidRDefault="000B2588" w:rsidP="000B2588">
      <w:pPr>
        <w:autoSpaceDE w:val="0"/>
        <w:autoSpaceDN w:val="0"/>
        <w:adjustRightInd w:val="0"/>
        <w:textAlignment w:val="center"/>
        <w:rPr>
          <w:color w:val="000000"/>
          <w:sz w:val="18"/>
          <w:szCs w:val="18"/>
          <w:lang w:val="kk-KZ"/>
        </w:rPr>
      </w:pPr>
      <w:r>
        <w:rPr>
          <w:color w:val="000000"/>
          <w:sz w:val="18"/>
          <w:szCs w:val="18"/>
          <w:lang w:val="kk-KZ"/>
        </w:rPr>
        <w:t>тексеру комиссиясына;</w:t>
      </w:r>
    </w:p>
    <w:p w:rsidR="000B2588" w:rsidRPr="00C90BD5" w:rsidRDefault="000B2588" w:rsidP="000B2588">
      <w:pPr>
        <w:numPr>
          <w:ilvl w:val="0"/>
          <w:numId w:val="21"/>
        </w:numPr>
        <w:autoSpaceDE w:val="0"/>
        <w:autoSpaceDN w:val="0"/>
        <w:adjustRightInd w:val="0"/>
        <w:textAlignment w:val="center"/>
        <w:rPr>
          <w:color w:val="000000"/>
          <w:sz w:val="18"/>
          <w:szCs w:val="18"/>
          <w:lang w:val="kk-KZ"/>
        </w:rPr>
      </w:pPr>
      <w:r>
        <w:rPr>
          <w:color w:val="000000"/>
          <w:sz w:val="18"/>
          <w:szCs w:val="18"/>
          <w:lang w:val="kk-KZ"/>
        </w:rPr>
        <w:t xml:space="preserve">ағымдағы жылдың 1 мамырынан кешіктірмей облыстың, республикалық маңызы бар қаланың,       </w:t>
      </w:r>
    </w:p>
    <w:p w:rsidR="000B2588" w:rsidRPr="00C90BD5" w:rsidRDefault="000B2588" w:rsidP="000B2588">
      <w:pPr>
        <w:autoSpaceDE w:val="0"/>
        <w:autoSpaceDN w:val="0"/>
        <w:adjustRightInd w:val="0"/>
        <w:textAlignment w:val="center"/>
        <w:rPr>
          <w:color w:val="000000"/>
          <w:sz w:val="18"/>
          <w:szCs w:val="18"/>
          <w:lang w:val="kk-KZ"/>
        </w:rPr>
      </w:pPr>
      <w:r>
        <w:rPr>
          <w:color w:val="000000"/>
          <w:sz w:val="18"/>
          <w:szCs w:val="18"/>
          <w:lang w:val="kk-KZ"/>
        </w:rPr>
        <w:t>астананың мәслихатына ұсынады.</w:t>
      </w:r>
    </w:p>
    <w:p w:rsidR="002B1444" w:rsidRDefault="002C4BF1" w:rsidP="000B2588">
      <w:pPr>
        <w:autoSpaceDE w:val="0"/>
        <w:autoSpaceDN w:val="0"/>
        <w:adjustRightInd w:val="0"/>
        <w:ind w:firstLine="397"/>
        <w:jc w:val="both"/>
        <w:textAlignment w:val="center"/>
        <w:rPr>
          <w:color w:val="000000"/>
          <w:sz w:val="18"/>
          <w:szCs w:val="18"/>
          <w:lang w:val="kk-KZ"/>
        </w:rPr>
      </w:pPr>
      <w:r>
        <w:rPr>
          <w:color w:val="000000"/>
          <w:sz w:val="18"/>
          <w:szCs w:val="18"/>
          <w:lang w:val="kk-KZ"/>
        </w:rPr>
        <w:t>Облыс</w:t>
      </w:r>
      <w:r w:rsidR="003F3DBD">
        <w:rPr>
          <w:color w:val="000000"/>
          <w:sz w:val="18"/>
          <w:szCs w:val="18"/>
          <w:lang w:val="kk-KZ"/>
        </w:rPr>
        <w:t>тық</w:t>
      </w:r>
      <w:r>
        <w:rPr>
          <w:color w:val="000000"/>
          <w:sz w:val="18"/>
          <w:szCs w:val="18"/>
          <w:lang w:val="kk-KZ"/>
        </w:rPr>
        <w:t xml:space="preserve">, республикалық маңызы бар қала, астана әкімдігі  </w:t>
      </w:r>
      <w:r w:rsidR="002B1444" w:rsidRPr="003A5184">
        <w:rPr>
          <w:color w:val="000000"/>
          <w:sz w:val="18"/>
          <w:szCs w:val="18"/>
          <w:lang w:val="kk-KZ"/>
        </w:rPr>
        <w:t>бюджеттерінің атқарылуы туралы жылдық есеп мәслихаттың тұрақты комиссияларында қаралғаннан кейін мәслихаттың сессиясында бекітіледі.</w:t>
      </w:r>
    </w:p>
    <w:p w:rsidR="002B144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Ауданның (облыстық маңызы бар қаланың) бюджетті атқару жөніндегі жергілікті уәкілетті органы есепті жылдан кейінгі жылдың 1 наурызынан кешіктірмей есепті қаржы жылындағы аудан (облыстық маңызы бар қала) бюджетінің атқарылуы туралы жылдық есепті қосымшаларымен қоса әкімдікке, ауданның (облыстық маңызы бар қаланың) мемлекеттік жоспарлау жөніндегі уәкілетті органына және Үкімет уәкілеттік берген ішкі бақылау жөніндегі органға ұсынады.</w:t>
      </w:r>
    </w:p>
    <w:p w:rsidR="003F3DBD" w:rsidRDefault="003F3DBD" w:rsidP="002B1444">
      <w:pPr>
        <w:autoSpaceDE w:val="0"/>
        <w:autoSpaceDN w:val="0"/>
        <w:adjustRightInd w:val="0"/>
        <w:ind w:firstLine="397"/>
        <w:jc w:val="both"/>
        <w:textAlignment w:val="center"/>
        <w:rPr>
          <w:color w:val="000000"/>
          <w:sz w:val="18"/>
          <w:szCs w:val="18"/>
          <w:lang w:val="kk-KZ"/>
        </w:rPr>
      </w:pPr>
      <w:r>
        <w:rPr>
          <w:color w:val="000000"/>
          <w:sz w:val="18"/>
          <w:szCs w:val="18"/>
          <w:lang w:val="kk-KZ"/>
        </w:rPr>
        <w:t xml:space="preserve">Аудан </w:t>
      </w:r>
      <w:r w:rsidRPr="00C90BD5">
        <w:rPr>
          <w:color w:val="000000"/>
          <w:sz w:val="18"/>
          <w:szCs w:val="18"/>
          <w:lang w:val="kk-KZ"/>
        </w:rPr>
        <w:t>(</w:t>
      </w:r>
      <w:r>
        <w:rPr>
          <w:color w:val="000000"/>
          <w:sz w:val="18"/>
          <w:szCs w:val="18"/>
          <w:lang w:val="kk-KZ"/>
        </w:rPr>
        <w:t>облыстық маңызы бар қала</w:t>
      </w:r>
      <w:r w:rsidRPr="00C90BD5">
        <w:rPr>
          <w:color w:val="000000"/>
          <w:sz w:val="18"/>
          <w:szCs w:val="18"/>
          <w:lang w:val="kk-KZ"/>
        </w:rPr>
        <w:t>)</w:t>
      </w:r>
      <w:r>
        <w:rPr>
          <w:color w:val="000000"/>
          <w:sz w:val="18"/>
          <w:szCs w:val="18"/>
          <w:lang w:val="kk-KZ"/>
        </w:rPr>
        <w:t xml:space="preserve"> әкімдігі есепті қаржы жылындағы аудан </w:t>
      </w:r>
      <w:r w:rsidRPr="00C90BD5">
        <w:rPr>
          <w:color w:val="000000"/>
          <w:sz w:val="18"/>
          <w:szCs w:val="18"/>
          <w:lang w:val="kk-KZ"/>
        </w:rPr>
        <w:t>(</w:t>
      </w:r>
      <w:r>
        <w:rPr>
          <w:color w:val="000000"/>
          <w:sz w:val="18"/>
          <w:szCs w:val="18"/>
          <w:lang w:val="kk-KZ"/>
        </w:rPr>
        <w:t>облыстық маңызы бар қала</w:t>
      </w:r>
      <w:r w:rsidRPr="00C90BD5">
        <w:rPr>
          <w:color w:val="000000"/>
          <w:sz w:val="18"/>
          <w:szCs w:val="18"/>
          <w:lang w:val="kk-KZ"/>
        </w:rPr>
        <w:t>)</w:t>
      </w:r>
      <w:r>
        <w:rPr>
          <w:color w:val="000000"/>
          <w:sz w:val="18"/>
          <w:szCs w:val="18"/>
          <w:lang w:val="kk-KZ"/>
        </w:rPr>
        <w:t xml:space="preserve"> бюджетінің атқарылуы туралы жылдық есепті жыл сайын қосымшаларымен бірге:</w:t>
      </w:r>
    </w:p>
    <w:p w:rsidR="003F3DBD" w:rsidRPr="00C90BD5" w:rsidRDefault="003F3DBD" w:rsidP="003F3DBD">
      <w:pPr>
        <w:numPr>
          <w:ilvl w:val="0"/>
          <w:numId w:val="22"/>
        </w:numPr>
        <w:autoSpaceDE w:val="0"/>
        <w:autoSpaceDN w:val="0"/>
        <w:adjustRightInd w:val="0"/>
        <w:jc w:val="both"/>
        <w:textAlignment w:val="center"/>
        <w:rPr>
          <w:color w:val="000000"/>
          <w:sz w:val="18"/>
          <w:szCs w:val="18"/>
          <w:lang w:val="kk-KZ"/>
        </w:rPr>
      </w:pPr>
      <w:r>
        <w:rPr>
          <w:color w:val="000000"/>
          <w:sz w:val="18"/>
          <w:szCs w:val="18"/>
          <w:lang w:val="kk-KZ"/>
        </w:rPr>
        <w:t xml:space="preserve">ағымдағы жылдың 20 наурызынан кешіктірмей құрамына тиісті аудан </w:t>
      </w:r>
      <w:r w:rsidRPr="00C90BD5">
        <w:rPr>
          <w:color w:val="000000"/>
          <w:sz w:val="18"/>
          <w:szCs w:val="18"/>
          <w:lang w:val="kk-KZ"/>
        </w:rPr>
        <w:t>(</w:t>
      </w:r>
      <w:r>
        <w:rPr>
          <w:color w:val="000000"/>
          <w:sz w:val="18"/>
          <w:szCs w:val="18"/>
          <w:lang w:val="kk-KZ"/>
        </w:rPr>
        <w:t>облыстық маңызы бар қала</w:t>
      </w:r>
      <w:r w:rsidRPr="00C90BD5">
        <w:rPr>
          <w:color w:val="000000"/>
          <w:sz w:val="18"/>
          <w:szCs w:val="18"/>
          <w:lang w:val="kk-KZ"/>
        </w:rPr>
        <w:t xml:space="preserve">) </w:t>
      </w:r>
    </w:p>
    <w:p w:rsidR="003F3DBD" w:rsidRDefault="003F3DBD" w:rsidP="003F3DBD">
      <w:pPr>
        <w:autoSpaceDE w:val="0"/>
        <w:autoSpaceDN w:val="0"/>
        <w:adjustRightInd w:val="0"/>
        <w:jc w:val="both"/>
        <w:textAlignment w:val="center"/>
        <w:rPr>
          <w:color w:val="000000"/>
          <w:sz w:val="18"/>
          <w:szCs w:val="18"/>
          <w:lang w:val="kk-KZ"/>
        </w:rPr>
      </w:pPr>
      <w:r>
        <w:rPr>
          <w:color w:val="000000"/>
          <w:sz w:val="18"/>
          <w:szCs w:val="18"/>
          <w:lang w:val="kk-KZ"/>
        </w:rPr>
        <w:t>кіретін облыстың, республикалық маңызы бар қаланың, астананың тексеру комиссиясына;</w:t>
      </w:r>
    </w:p>
    <w:p w:rsidR="003F3DBD" w:rsidRPr="00C90BD5" w:rsidRDefault="003F3DBD" w:rsidP="003F3DBD">
      <w:pPr>
        <w:numPr>
          <w:ilvl w:val="0"/>
          <w:numId w:val="22"/>
        </w:numPr>
        <w:autoSpaceDE w:val="0"/>
        <w:autoSpaceDN w:val="0"/>
        <w:adjustRightInd w:val="0"/>
        <w:jc w:val="both"/>
        <w:textAlignment w:val="center"/>
        <w:rPr>
          <w:color w:val="000000"/>
          <w:sz w:val="18"/>
          <w:szCs w:val="18"/>
          <w:lang w:val="kk-KZ"/>
        </w:rPr>
      </w:pPr>
      <w:r>
        <w:rPr>
          <w:color w:val="000000"/>
          <w:sz w:val="18"/>
          <w:szCs w:val="18"/>
          <w:lang w:val="kk-KZ"/>
        </w:rPr>
        <w:t xml:space="preserve">ағымдағы жылдың 1 сәуірінен кешіктірмей ауданның </w:t>
      </w:r>
      <w:r w:rsidRPr="00C90BD5">
        <w:rPr>
          <w:color w:val="000000"/>
          <w:sz w:val="18"/>
          <w:szCs w:val="18"/>
          <w:lang w:val="kk-KZ"/>
        </w:rPr>
        <w:t>(</w:t>
      </w:r>
      <w:r>
        <w:rPr>
          <w:color w:val="000000"/>
          <w:sz w:val="18"/>
          <w:szCs w:val="18"/>
          <w:lang w:val="kk-KZ"/>
        </w:rPr>
        <w:t>облыстық маңызы бар қала</w:t>
      </w:r>
      <w:r w:rsidRPr="00C90BD5">
        <w:rPr>
          <w:color w:val="000000"/>
          <w:sz w:val="18"/>
          <w:szCs w:val="18"/>
          <w:lang w:val="kk-KZ"/>
        </w:rPr>
        <w:t>)</w:t>
      </w:r>
      <w:r>
        <w:rPr>
          <w:color w:val="000000"/>
          <w:sz w:val="18"/>
          <w:szCs w:val="18"/>
          <w:lang w:val="kk-KZ"/>
        </w:rPr>
        <w:t xml:space="preserve"> мәслихатына </w:t>
      </w:r>
    </w:p>
    <w:p w:rsidR="003F3DBD" w:rsidRPr="00C90BD5" w:rsidRDefault="003F3DBD" w:rsidP="003F3DBD">
      <w:pPr>
        <w:autoSpaceDE w:val="0"/>
        <w:autoSpaceDN w:val="0"/>
        <w:adjustRightInd w:val="0"/>
        <w:jc w:val="both"/>
        <w:textAlignment w:val="center"/>
        <w:rPr>
          <w:color w:val="000000"/>
          <w:sz w:val="18"/>
          <w:szCs w:val="18"/>
          <w:lang w:val="kk-KZ"/>
        </w:rPr>
      </w:pPr>
      <w:r>
        <w:rPr>
          <w:color w:val="000000"/>
          <w:sz w:val="18"/>
          <w:szCs w:val="18"/>
          <w:lang w:val="kk-KZ"/>
        </w:rPr>
        <w:t>ұсынады.</w:t>
      </w:r>
    </w:p>
    <w:p w:rsidR="002B1444" w:rsidRPr="003A5184" w:rsidRDefault="00184479" w:rsidP="002B1444">
      <w:pPr>
        <w:autoSpaceDE w:val="0"/>
        <w:autoSpaceDN w:val="0"/>
        <w:adjustRightInd w:val="0"/>
        <w:ind w:firstLine="397"/>
        <w:jc w:val="both"/>
        <w:textAlignment w:val="center"/>
        <w:rPr>
          <w:color w:val="000000"/>
          <w:sz w:val="18"/>
          <w:szCs w:val="18"/>
          <w:lang w:val="kk-KZ"/>
        </w:rPr>
      </w:pPr>
      <w:r>
        <w:rPr>
          <w:color w:val="000000"/>
          <w:sz w:val="18"/>
          <w:szCs w:val="18"/>
          <w:lang w:val="kk-KZ"/>
        </w:rPr>
        <w:t>А</w:t>
      </w:r>
      <w:r w:rsidR="002B1444" w:rsidRPr="003A5184">
        <w:rPr>
          <w:color w:val="000000"/>
          <w:sz w:val="18"/>
          <w:szCs w:val="18"/>
          <w:lang w:val="kk-KZ"/>
        </w:rPr>
        <w:t>удан (облыстық маңызы бар қала) бюджетінің атқарылуы туралы жылдық есеп мәслихаттың тұрақты комиссияларында қаралғаннан кейін мәслихаттың сессиясында бекітіледі.</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Бюджеттік шешімдер қабылдауды оңтайландыру қаржыландырудың дара жоспарларын нөлдік негізде жасау және бюджеттерді жоспарлау, бағдарламалау (БЖБ) жүйесін пайдалану әдісі арқылы мүмкін.</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 xml:space="preserve">Бюджеттерді </w:t>
      </w:r>
      <w:r w:rsidRPr="003A5184">
        <w:rPr>
          <w:i/>
          <w:iCs/>
          <w:color w:val="000000"/>
          <w:sz w:val="18"/>
          <w:szCs w:val="18"/>
          <w:lang w:val="kk-KZ"/>
        </w:rPr>
        <w:t>нөлдік негізде</w:t>
      </w:r>
      <w:r w:rsidRPr="003A5184">
        <w:rPr>
          <w:color w:val="000000"/>
          <w:sz w:val="18"/>
          <w:szCs w:val="18"/>
          <w:lang w:val="kk-KZ"/>
        </w:rPr>
        <w:t xml:space="preserve"> жасау әдісі мынада: жыл сайын жаңа қаржыландырудың дара жоспары жасалынады, ал бюджеттік мекеме өзінің бағдарламасын толық негіздеуі және басымдықтарды анықтауы міндетті.</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Бұл жүзеге асырылып жатқан бағдарламаларды қаржыландыруды жоққа шығармайды, бірақ Қаржы министрлігі анықтайтын бюджеттік мекемелер қаржыландырудың дара жоспарын жасау кезінде пайдаланатын бюджеттік өкімхаттарда (циркуляцияларда) осы бюджеттік мезгілде өткізіліп жатқан салықтық-бюджеттік саясат шеңберінде ғана.</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lastRenderedPageBreak/>
        <w:t>БЖБ әдісі ұйымдық шаралар мен әр түрлі мекемелер арасында ресурстарды бөлудің қандай ұштастырылуы нәтижеліктің ең жақсы көрсеткіштеріне жетуге ең жоғары дәрежеде жәрдемдесетінін анықтау үшін бюджеттік бағдарламалардың өлшеуге еретін нәтижелерін қаржыландыру үшін пайдаланылады. Бұл әдісте шығыстардың нормалары пайдаланылуы мүмкін. Сөйтіп, жергілікті буындағы бюджет рәсімі тиімділік өлшеміне негізделуі мүмкін.</w:t>
      </w:r>
    </w:p>
    <w:p w:rsidR="002B1444" w:rsidRPr="00494F93" w:rsidRDefault="002B1444" w:rsidP="002B1444">
      <w:pPr>
        <w:autoSpaceDE w:val="0"/>
        <w:autoSpaceDN w:val="0"/>
        <w:adjustRightInd w:val="0"/>
        <w:ind w:firstLine="397"/>
        <w:jc w:val="both"/>
        <w:textAlignment w:val="center"/>
        <w:rPr>
          <w:color w:val="000000"/>
          <w:sz w:val="22"/>
          <w:szCs w:val="22"/>
          <w:lang w:val="kk-KZ"/>
        </w:rPr>
      </w:pPr>
    </w:p>
    <w:p w:rsidR="002B1444" w:rsidRPr="00494F93" w:rsidRDefault="002B1444" w:rsidP="002B1444">
      <w:pPr>
        <w:autoSpaceDE w:val="0"/>
        <w:autoSpaceDN w:val="0"/>
        <w:adjustRightInd w:val="0"/>
        <w:ind w:firstLine="397"/>
        <w:jc w:val="both"/>
        <w:textAlignment w:val="center"/>
        <w:rPr>
          <w:color w:val="000000"/>
          <w:sz w:val="22"/>
          <w:szCs w:val="22"/>
          <w:lang w:val="kk-KZ"/>
        </w:rPr>
      </w:pPr>
    </w:p>
    <w:p w:rsidR="002B1444" w:rsidRPr="00494F93" w:rsidRDefault="002B1444" w:rsidP="000B2588">
      <w:pPr>
        <w:autoSpaceDE w:val="0"/>
        <w:autoSpaceDN w:val="0"/>
        <w:adjustRightInd w:val="0"/>
        <w:jc w:val="center"/>
        <w:textAlignment w:val="center"/>
        <w:rPr>
          <w:b/>
          <w:bCs/>
          <w:color w:val="000000"/>
          <w:sz w:val="22"/>
          <w:szCs w:val="22"/>
          <w:u w:val="single"/>
          <w:lang w:val="kk-KZ"/>
        </w:rPr>
      </w:pPr>
      <w:r w:rsidRPr="00494F93">
        <w:rPr>
          <w:b/>
          <w:bCs/>
          <w:color w:val="000000"/>
          <w:sz w:val="22"/>
          <w:szCs w:val="22"/>
          <w:highlight w:val="lightGray"/>
          <w:lang w:val="kk-KZ"/>
        </w:rPr>
        <w:t>15.4.</w:t>
      </w:r>
      <w:r w:rsidRPr="00494F93">
        <w:rPr>
          <w:b/>
          <w:bCs/>
          <w:color w:val="000000"/>
          <w:sz w:val="22"/>
          <w:szCs w:val="22"/>
          <w:lang w:val="kk-KZ"/>
        </w:rPr>
        <w:t xml:space="preserve"> </w:t>
      </w:r>
      <w:r w:rsidRPr="00494F93">
        <w:rPr>
          <w:b/>
          <w:bCs/>
          <w:color w:val="000000"/>
          <w:sz w:val="22"/>
          <w:szCs w:val="22"/>
          <w:u w:val="single"/>
          <w:lang w:val="kk-KZ"/>
        </w:rPr>
        <w:t>Арнаулы экономикалық аймақтардың қаржысы</w:t>
      </w:r>
    </w:p>
    <w:p w:rsidR="002B1444" w:rsidRPr="00494F93" w:rsidRDefault="002B1444" w:rsidP="000B2588">
      <w:pPr>
        <w:autoSpaceDE w:val="0"/>
        <w:autoSpaceDN w:val="0"/>
        <w:adjustRightInd w:val="0"/>
        <w:ind w:firstLine="397"/>
        <w:jc w:val="center"/>
        <w:textAlignment w:val="center"/>
        <w:rPr>
          <w:color w:val="000000"/>
          <w:sz w:val="22"/>
          <w:szCs w:val="22"/>
          <w:lang w:val="kk-KZ"/>
        </w:rPr>
      </w:pPr>
    </w:p>
    <w:p w:rsidR="002B1444" w:rsidRPr="000B2588" w:rsidRDefault="002B1444" w:rsidP="002B1444">
      <w:pPr>
        <w:autoSpaceDE w:val="0"/>
        <w:autoSpaceDN w:val="0"/>
        <w:adjustRightInd w:val="0"/>
        <w:ind w:firstLine="397"/>
        <w:jc w:val="both"/>
        <w:textAlignment w:val="center"/>
        <w:rPr>
          <w:color w:val="000000"/>
          <w:sz w:val="18"/>
          <w:szCs w:val="18"/>
          <w:lang w:val="kk-KZ"/>
        </w:rPr>
      </w:pPr>
      <w:r w:rsidRPr="000B2588">
        <w:rPr>
          <w:color w:val="000000"/>
          <w:sz w:val="18"/>
          <w:szCs w:val="18"/>
          <w:lang w:val="kk-KZ"/>
        </w:rPr>
        <w:t xml:space="preserve">Рыноктық экономикада әкімшілік-аумақтық бірліктердің аумақтарында экономикалық және әлеуметтік қызметті неғұрлым кең ырықтандыру арқылы оларды дамытудың өзіндік ұйымдық-экономикалық әдістері кең тараған. Бұл әдістер </w:t>
      </w:r>
      <w:r w:rsidRPr="000B2588">
        <w:rPr>
          <w:i/>
          <w:iCs/>
          <w:color w:val="000000"/>
          <w:sz w:val="18"/>
          <w:szCs w:val="18"/>
          <w:lang w:val="kk-KZ"/>
        </w:rPr>
        <w:t xml:space="preserve">еркін </w:t>
      </w:r>
      <w:r w:rsidRPr="000B2588">
        <w:rPr>
          <w:color w:val="000000"/>
          <w:sz w:val="18"/>
          <w:szCs w:val="18"/>
          <w:lang w:val="kk-KZ"/>
        </w:rPr>
        <w:t xml:space="preserve">немесе </w:t>
      </w:r>
      <w:r w:rsidRPr="000B2588">
        <w:rPr>
          <w:i/>
          <w:iCs/>
          <w:color w:val="000000"/>
          <w:sz w:val="18"/>
          <w:szCs w:val="18"/>
          <w:lang w:val="kk-KZ"/>
        </w:rPr>
        <w:t>арнаулы экономикалық аймақтар</w:t>
      </w:r>
      <w:r w:rsidRPr="000B2588">
        <w:rPr>
          <w:color w:val="000000"/>
          <w:sz w:val="18"/>
          <w:szCs w:val="18"/>
          <w:lang w:val="kk-KZ"/>
        </w:rPr>
        <w:t xml:space="preserve"> түрінде экономиканы дамытудың рыноктық жолын таңдап алған елдерде кеңінен дамыған. Экономикалық қызмет еркіндігінің дәрежесі әр түрлі болуы мүмкін, сондықтан атауларда: еркін сауда аймағы, еркін кеден аймағы, қосалқы аймақ және т.с.с. нұсқалар болуы мүмкін; экономикалық ырықтандырудың шекті нұсқасы оффшорлық аймақ немесе аумақ болып табылады.</w:t>
      </w:r>
    </w:p>
    <w:p w:rsidR="002B1444" w:rsidRPr="000B2588" w:rsidRDefault="002B1444" w:rsidP="002B1444">
      <w:pPr>
        <w:autoSpaceDE w:val="0"/>
        <w:autoSpaceDN w:val="0"/>
        <w:adjustRightInd w:val="0"/>
        <w:ind w:firstLine="397"/>
        <w:jc w:val="both"/>
        <w:textAlignment w:val="center"/>
        <w:rPr>
          <w:color w:val="000000"/>
          <w:sz w:val="18"/>
          <w:szCs w:val="18"/>
          <w:lang w:val="kk-KZ"/>
        </w:rPr>
      </w:pPr>
      <w:r w:rsidRPr="000B2588">
        <w:rPr>
          <w:i/>
          <w:iCs/>
          <w:color w:val="000000"/>
          <w:sz w:val="18"/>
          <w:szCs w:val="18"/>
          <w:lang w:val="kk-KZ"/>
        </w:rPr>
        <w:t>Арнаулы (еркін) экономикалық аймақ (АЭА)</w:t>
      </w:r>
      <w:r w:rsidRPr="000B2588">
        <w:rPr>
          <w:color w:val="000000"/>
          <w:sz w:val="18"/>
          <w:szCs w:val="18"/>
          <w:lang w:val="kk-KZ"/>
        </w:rPr>
        <w:t xml:space="preserve"> – қызметтің басым түрлерін жүзеге асыру үшін қолайлы жағдайлар жасалатын дәл белгіленген шекаралары бар Қазақстан Республикасының шектеулі аумағы.</w:t>
      </w:r>
    </w:p>
    <w:p w:rsidR="002B1444" w:rsidRPr="000B2588" w:rsidRDefault="002B1444" w:rsidP="002B1444">
      <w:pPr>
        <w:autoSpaceDE w:val="0"/>
        <w:autoSpaceDN w:val="0"/>
        <w:adjustRightInd w:val="0"/>
        <w:ind w:firstLine="397"/>
        <w:jc w:val="both"/>
        <w:textAlignment w:val="center"/>
        <w:rPr>
          <w:color w:val="000000"/>
          <w:sz w:val="18"/>
          <w:szCs w:val="18"/>
          <w:lang w:val="kk-KZ"/>
        </w:rPr>
      </w:pPr>
      <w:r w:rsidRPr="000B2588">
        <w:rPr>
          <w:color w:val="000000"/>
          <w:sz w:val="18"/>
          <w:szCs w:val="18"/>
          <w:lang w:val="kk-KZ"/>
        </w:rPr>
        <w:t xml:space="preserve">Қазіргі уақытта Қазақстан аумағында 2001-2008 жылдар кезеңінде құрылған </w:t>
      </w:r>
      <w:r w:rsidRPr="000B2588">
        <w:rPr>
          <w:color w:val="000000"/>
          <w:sz w:val="18"/>
          <w:szCs w:val="18"/>
          <w:lang w:val="kk-KZ"/>
        </w:rPr>
        <w:br/>
        <w:t>6 арнаулы экономикалық аймақ жұмыс істейді: «Ақтау теңіз порты», «Астана – жаңа қала»,</w:t>
      </w:r>
      <w:r w:rsidR="002B4C45" w:rsidRPr="000B2588">
        <w:rPr>
          <w:color w:val="000000"/>
          <w:sz w:val="18"/>
          <w:szCs w:val="18"/>
          <w:lang w:val="kk-KZ"/>
        </w:rPr>
        <w:t xml:space="preserve"> Инновациялық технолориялар паркі (бұрынғы</w:t>
      </w:r>
      <w:r w:rsidRPr="000B2588">
        <w:rPr>
          <w:color w:val="000000"/>
          <w:sz w:val="18"/>
          <w:szCs w:val="18"/>
          <w:lang w:val="kk-KZ"/>
        </w:rPr>
        <w:t xml:space="preserve"> «</w:t>
      </w:r>
      <w:r w:rsidR="002B4C45" w:rsidRPr="000B2588">
        <w:rPr>
          <w:color w:val="000000"/>
          <w:sz w:val="18"/>
          <w:szCs w:val="18"/>
          <w:lang w:val="kk-KZ"/>
        </w:rPr>
        <w:t xml:space="preserve">Алатау </w:t>
      </w:r>
      <w:r w:rsidRPr="000B2588">
        <w:rPr>
          <w:color w:val="000000"/>
          <w:sz w:val="18"/>
          <w:szCs w:val="18"/>
          <w:lang w:val="kk-KZ"/>
        </w:rPr>
        <w:t>Ақпараттық технологиялар паркі»</w:t>
      </w:r>
      <w:r w:rsidR="002B4C45" w:rsidRPr="000B2588">
        <w:rPr>
          <w:color w:val="000000"/>
          <w:sz w:val="18"/>
          <w:szCs w:val="18"/>
          <w:lang w:val="kk-KZ"/>
        </w:rPr>
        <w:t>)</w:t>
      </w:r>
      <w:r w:rsidRPr="000B2588">
        <w:rPr>
          <w:color w:val="000000"/>
          <w:sz w:val="18"/>
          <w:szCs w:val="18"/>
          <w:lang w:val="kk-KZ"/>
        </w:rPr>
        <w:t>, «Оңтүстік», «Ұлттық индустриялық мұнай-химия технопаркі» және «Бурабай».</w:t>
      </w:r>
    </w:p>
    <w:p w:rsidR="002B1444" w:rsidRPr="000B2588" w:rsidRDefault="002B1444" w:rsidP="002B1444">
      <w:pPr>
        <w:autoSpaceDE w:val="0"/>
        <w:autoSpaceDN w:val="0"/>
        <w:adjustRightInd w:val="0"/>
        <w:ind w:firstLine="397"/>
        <w:jc w:val="both"/>
        <w:textAlignment w:val="center"/>
        <w:rPr>
          <w:color w:val="000000"/>
          <w:sz w:val="18"/>
          <w:szCs w:val="18"/>
          <w:lang w:val="kk-KZ"/>
        </w:rPr>
      </w:pPr>
      <w:r w:rsidRPr="000B2588">
        <w:rPr>
          <w:color w:val="000000"/>
          <w:sz w:val="18"/>
          <w:szCs w:val="18"/>
          <w:lang w:val="kk-KZ"/>
        </w:rPr>
        <w:t>Арнаулы экономикалық аймақтар экономиканың салаларын дамыту және қолдау, өңірлерді жедел дамыту және әлеуметтік проблемаларды шешу, кәсіпкерлік қызметтің тиімділігін арттыру, инвестицияларды, технологияларды және қазіргі заманғы менеджментті тарту тиімділігі жоғары және бәсекеге қабілетті өндірістерді құру мақсатында құрылады.</w:t>
      </w:r>
    </w:p>
    <w:p w:rsidR="002B1444" w:rsidRPr="000B2588" w:rsidRDefault="002B1444" w:rsidP="002B1444">
      <w:pPr>
        <w:autoSpaceDE w:val="0"/>
        <w:autoSpaceDN w:val="0"/>
        <w:adjustRightInd w:val="0"/>
        <w:ind w:firstLine="397"/>
        <w:jc w:val="both"/>
        <w:textAlignment w:val="center"/>
        <w:rPr>
          <w:color w:val="000000"/>
          <w:sz w:val="18"/>
          <w:szCs w:val="18"/>
          <w:lang w:val="kk-KZ"/>
        </w:rPr>
      </w:pPr>
      <w:r w:rsidRPr="000B2588">
        <w:rPr>
          <w:color w:val="000000"/>
          <w:sz w:val="18"/>
          <w:szCs w:val="18"/>
          <w:lang w:val="kk-KZ"/>
        </w:rPr>
        <w:t>Арнаулы экономикалық аймақтар жиырма бес жылға дейінгі мерзімге құрылады.</w:t>
      </w:r>
    </w:p>
    <w:p w:rsidR="002B1444" w:rsidRPr="000B2588" w:rsidRDefault="002B1444" w:rsidP="002B1444">
      <w:pPr>
        <w:autoSpaceDE w:val="0"/>
        <w:autoSpaceDN w:val="0"/>
        <w:adjustRightInd w:val="0"/>
        <w:ind w:firstLine="397"/>
        <w:jc w:val="both"/>
        <w:textAlignment w:val="center"/>
        <w:rPr>
          <w:color w:val="000000"/>
          <w:sz w:val="18"/>
          <w:szCs w:val="18"/>
          <w:lang w:val="kk-KZ"/>
        </w:rPr>
      </w:pPr>
      <w:r w:rsidRPr="000B2588">
        <w:rPr>
          <w:color w:val="000000"/>
          <w:sz w:val="18"/>
          <w:szCs w:val="18"/>
          <w:lang w:val="kk-KZ"/>
        </w:rPr>
        <w:t>АЭА-ны құру өңір экономикасын сауықтыруға, маңызды микроэкономикалық міндеттерді шешуге – өндірісті тұрақтандыруға және оны ұлғайтуға, шаруашылықты жаңғыртуға, ішкі рынокты жоғары сапалы тауарлармен толықтыруға бағытталған. Қосымша шетелдік капитал мен озық технологияны тарта отырып, халықтың жұмыспен қамтылуын кеңейтуге, жергілікті жұмыс күшінің біліктілігін арттыруға, маркетинг және менеджмент саласында тәжірибе алуға мүмкіндік туады.</w:t>
      </w:r>
    </w:p>
    <w:p w:rsidR="002B1444" w:rsidRPr="000B2588" w:rsidRDefault="002B1444" w:rsidP="002B1444">
      <w:pPr>
        <w:autoSpaceDE w:val="0"/>
        <w:autoSpaceDN w:val="0"/>
        <w:adjustRightInd w:val="0"/>
        <w:ind w:firstLine="397"/>
        <w:jc w:val="both"/>
        <w:textAlignment w:val="center"/>
        <w:rPr>
          <w:color w:val="000000"/>
          <w:sz w:val="18"/>
          <w:szCs w:val="18"/>
          <w:lang w:val="kk-KZ"/>
        </w:rPr>
      </w:pPr>
      <w:r w:rsidRPr="000B2588">
        <w:rPr>
          <w:color w:val="000000"/>
          <w:sz w:val="18"/>
          <w:szCs w:val="18"/>
          <w:lang w:val="kk-KZ"/>
        </w:rPr>
        <w:t>АЭА аумағында отандық және шетелдік заңи тұлғалар мен азаматтардың шаруашылық, қаржылық және өзге қызметінің кез келген түріне (заңнамамен тыйым салынған түрлерінен басқасы) рұқсат етіледі. Отандық заңи тұлғалар (энергетикалық және көлік жүйелеріне жататындарынан басқасы) аймақта дербес және ведомстволық бағыныштығына қарамастан тәуелсіз ұйымдар болып табылады. Аймақтан тыс орналасқан заңи тұлғалар аймақ аумағында өздерінің филиалдары мен жаңа кәсіпорындарын құра алады.</w:t>
      </w:r>
    </w:p>
    <w:p w:rsidR="002B1444" w:rsidRPr="000B2588" w:rsidRDefault="002B1444" w:rsidP="002B1444">
      <w:pPr>
        <w:autoSpaceDE w:val="0"/>
        <w:autoSpaceDN w:val="0"/>
        <w:adjustRightInd w:val="0"/>
        <w:ind w:firstLine="397"/>
        <w:jc w:val="both"/>
        <w:textAlignment w:val="center"/>
        <w:rPr>
          <w:color w:val="000000"/>
          <w:sz w:val="18"/>
          <w:szCs w:val="18"/>
          <w:lang w:val="kk-KZ"/>
        </w:rPr>
      </w:pPr>
      <w:r w:rsidRPr="000B2588">
        <w:rPr>
          <w:color w:val="000000"/>
          <w:sz w:val="18"/>
          <w:szCs w:val="18"/>
          <w:lang w:val="kk-KZ"/>
        </w:rPr>
        <w:t>Қазақстанда АЭА жұмысын</w:t>
      </w:r>
      <w:r w:rsidR="00CE65F5" w:rsidRPr="000B2588">
        <w:rPr>
          <w:color w:val="000000"/>
          <w:sz w:val="18"/>
          <w:szCs w:val="18"/>
          <w:lang w:val="kk-KZ"/>
        </w:rPr>
        <w:t>ың тәжірибесі бар: тіпті 1992 жылы</w:t>
      </w:r>
      <w:r w:rsidRPr="000B2588">
        <w:rPr>
          <w:color w:val="000000"/>
          <w:sz w:val="18"/>
          <w:szCs w:val="18"/>
          <w:lang w:val="kk-KZ"/>
        </w:rPr>
        <w:t xml:space="preserve"> әр түрлі облыстарда бірнеше аймақтар құрылған болатын, бірақ олардың жұмыс істеуі тауар-ақша ауқымының қозғалысына толық бақылаудың жоғалуы және әкімшілік-аумақтық бөліністердің экономикалық дербестігін алуы тұрғысынан орталық билікті қанағаттандырмады – аймақтар таратылды.</w:t>
      </w:r>
    </w:p>
    <w:p w:rsidR="002B1444" w:rsidRPr="000B2588" w:rsidRDefault="002B1444" w:rsidP="002B1444">
      <w:pPr>
        <w:autoSpaceDE w:val="0"/>
        <w:autoSpaceDN w:val="0"/>
        <w:adjustRightInd w:val="0"/>
        <w:ind w:firstLine="397"/>
        <w:jc w:val="both"/>
        <w:textAlignment w:val="center"/>
        <w:rPr>
          <w:color w:val="000000"/>
          <w:sz w:val="18"/>
          <w:szCs w:val="18"/>
          <w:lang w:val="kk-KZ"/>
        </w:rPr>
      </w:pPr>
      <w:r w:rsidRPr="000B2588">
        <w:rPr>
          <w:color w:val="000000"/>
          <w:sz w:val="18"/>
          <w:szCs w:val="18"/>
          <w:lang w:val="kk-KZ"/>
        </w:rPr>
        <w:t>1996 жылдан АЭА-ның (Қызылорда, Ақмола, Лисаков) іс-әрекетін жаңғырту өңірлерді дамытудың бұл тиімді жолының жұмыс істеу тетіктерін жақсартуға мүмкіндік берді, бірақ 1998 жылдың аяғынан бастап басқару мен қаржыны орталықтандыруға белгіленген бетбұрыс бұл аймақтардың өмір сүруін алдын ала шешті. Қазіргі кақытта Қазақстанда АЭА Ақтауда «Морпорт Актау» ЖШС «АЗСТ», Оңтүстік Қазақстан облысында және Астанада жұмыс істейді, олар қысқа мерзім ішінде бірқатар жаңа өндірістер құруға мүмкіндік берді. Астана қаласында оның мемлекет астанасы ретіндегі айрықша мәртебесіне байланысты салықтарды бөлу, өндірістік-техникалық арналым заттары мен тауарлары импортының жеңілдетілген режімі сақталынған. Елде ақпараттық технологиялардың жаңа экспортқа бағдарланған және импорт алмастырушы саласын құру мен Қазақстан Республикасының ғылыми-техникалық және инновациялық әлуетін неғұрлым толық пайдалану мақсатында 2013 жылғы қазанның 1-іне дейінгі кезеңге «Ақпараттық технологиялар» паркі арнаулы экономикалық аймағы құрылған.</w:t>
      </w:r>
    </w:p>
    <w:p w:rsidR="002B1444" w:rsidRPr="000B2588" w:rsidRDefault="002B1444" w:rsidP="002B1444">
      <w:pPr>
        <w:autoSpaceDE w:val="0"/>
        <w:autoSpaceDN w:val="0"/>
        <w:adjustRightInd w:val="0"/>
        <w:ind w:firstLine="397"/>
        <w:jc w:val="both"/>
        <w:textAlignment w:val="center"/>
        <w:rPr>
          <w:color w:val="000000"/>
          <w:sz w:val="18"/>
          <w:szCs w:val="18"/>
          <w:lang w:val="kk-KZ"/>
        </w:rPr>
      </w:pPr>
      <w:r w:rsidRPr="000B2588">
        <w:rPr>
          <w:color w:val="000000"/>
          <w:sz w:val="18"/>
          <w:szCs w:val="18"/>
          <w:lang w:val="kk-KZ"/>
        </w:rPr>
        <w:t xml:space="preserve">Бұл мысалдардан арнаулы экономикалық аймақтардағы шаруашылық жүргізуді экономикалық-құқықтық реттеу тәртібін бақылап отыруға болады. </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0B2588">
        <w:rPr>
          <w:color w:val="000000"/>
          <w:sz w:val="18"/>
          <w:szCs w:val="18"/>
          <w:lang w:val="kk-KZ"/>
        </w:rPr>
        <w:t xml:space="preserve">Арнаулы экономикалық аймақ орталық атқарушы биліктің жергілікті өкілетті және атқарушы органдарының ұсыныстарына негізделген шешімдері бойынша құрылады. Басқару үшін билік пен басқарудың республикалық және жергілікті органдарының, АЭА аумағында тіркелген отандық және шетелдік кәсіпорындар мен ұйымдардың өкілдерінен </w:t>
      </w:r>
      <w:r w:rsidRPr="000B2588">
        <w:rPr>
          <w:i/>
          <w:iCs/>
          <w:color w:val="000000"/>
          <w:sz w:val="18"/>
          <w:szCs w:val="18"/>
          <w:lang w:val="kk-KZ"/>
        </w:rPr>
        <w:t>Әкімшілік кеңес</w:t>
      </w:r>
      <w:r w:rsidRPr="000B2588">
        <w:rPr>
          <w:color w:val="000000"/>
          <w:sz w:val="18"/>
          <w:szCs w:val="18"/>
          <w:lang w:val="kk-KZ"/>
        </w:rPr>
        <w:t xml:space="preserve"> құрылады, кеңесті төраға басқарады, оны Президент тағайындайды және қызметінен босатады. Аймақтың Әкімшілік кеңесі егер кәсіпорындар мен ұйымдардың оперативтік шаруашылық-қаржылық қызметі аймақты белгіленген құқықтық режімге қайшы келмесе оған араласпайды. Жалпы аймақтың Әкімшілік кеңесіне шетелдік капиталды тарту, ағымдағы және келешек кезеңге арналған аймақты дамытудың бағдарламаларын әзірлеу және іске асыру жөнінде кең өкілеттіктер берілген; ол аймақтағы қаржы</w:t>
      </w:r>
      <w:r w:rsidRPr="000B2588">
        <w:rPr>
          <w:color w:val="000000"/>
          <w:sz w:val="18"/>
          <w:szCs w:val="18"/>
          <w:lang w:val="kk-KZ"/>
        </w:rPr>
        <w:softHyphen/>
        <w:t>лық, кредиттік, кедендік саясатты анықтайды; тауарлардың, қызметтердің, табиғат ресурстарының экспорты мен импортын лицензиялау мен үлестеуді жүзеге асырады; салықтар мен басқа</w:t>
      </w:r>
      <w:r w:rsidRPr="003A5184">
        <w:rPr>
          <w:color w:val="000000"/>
          <w:sz w:val="18"/>
          <w:szCs w:val="18"/>
          <w:lang w:val="kk-KZ"/>
        </w:rPr>
        <w:t xml:space="preserve"> төлемдерді өндіріп алады, бағалы қағаздар </w:t>
      </w:r>
      <w:r w:rsidRPr="003A5184">
        <w:rPr>
          <w:color w:val="000000"/>
          <w:sz w:val="18"/>
          <w:szCs w:val="18"/>
          <w:lang w:val="kk-KZ"/>
        </w:rPr>
        <w:lastRenderedPageBreak/>
        <w:t>шығарады; жерді, жер қойнауын, басқа табиғат ресурстарын, негізгі капиталдарды жалға береді; қаржы рыногы мен оның инфрақұрылымын ұйымдастырады.</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Аймақтың отандық және шетелдік заңи тұлғаларының аймақтың аумағынан тысқары жерлеріндегі әріптестерімен кредиттік-есеп айырысу операциялары корреспонденттік шоттар жүйесі арқылы ұлттық валютада жүзеге асырылады.</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 xml:space="preserve">Әкімшілік кеңестің </w:t>
      </w:r>
      <w:r w:rsidRPr="003A5184">
        <w:rPr>
          <w:i/>
          <w:iCs/>
          <w:color w:val="000000"/>
          <w:sz w:val="18"/>
          <w:szCs w:val="18"/>
          <w:lang w:val="kk-KZ"/>
        </w:rPr>
        <w:t>салық службасы</w:t>
      </w:r>
      <w:r w:rsidRPr="003A5184">
        <w:rPr>
          <w:color w:val="000000"/>
          <w:sz w:val="18"/>
          <w:szCs w:val="18"/>
          <w:lang w:val="kk-KZ"/>
        </w:rPr>
        <w:t xml:space="preserve"> аймақ аумағынағы салықтық операциялардың барлық түрлерін жүзеге асырады.</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Арнаулы экономикалық аймақтардың аумағында қызметін жүзеге асыратын ұйымдарға салық салу Қазақстан Республикасы салық заңнамасына сәйкес жүзеге асырылады.</w:t>
      </w:r>
    </w:p>
    <w:p w:rsidR="002B1444" w:rsidRPr="003A5184" w:rsidRDefault="002B1444" w:rsidP="002B1444">
      <w:pPr>
        <w:autoSpaceDE w:val="0"/>
        <w:autoSpaceDN w:val="0"/>
        <w:adjustRightInd w:val="0"/>
        <w:ind w:firstLine="397"/>
        <w:jc w:val="both"/>
        <w:textAlignment w:val="center"/>
        <w:rPr>
          <w:i/>
          <w:iCs/>
          <w:color w:val="000000"/>
          <w:sz w:val="18"/>
          <w:szCs w:val="18"/>
          <w:lang w:val="kk-KZ"/>
        </w:rPr>
      </w:pPr>
      <w:r w:rsidRPr="003A5184">
        <w:rPr>
          <w:color w:val="000000"/>
          <w:sz w:val="18"/>
          <w:szCs w:val="18"/>
          <w:lang w:val="kk-KZ"/>
        </w:rPr>
        <w:t xml:space="preserve">АЭА Әкімшілік кеңесі </w:t>
      </w:r>
      <w:r w:rsidRPr="003A5184">
        <w:rPr>
          <w:i/>
          <w:iCs/>
          <w:color w:val="000000"/>
          <w:sz w:val="18"/>
          <w:szCs w:val="18"/>
          <w:lang w:val="kk-KZ"/>
        </w:rPr>
        <w:t xml:space="preserve">қаржылық қорды, </w:t>
      </w:r>
      <w:r w:rsidRPr="003A5184">
        <w:rPr>
          <w:color w:val="000000"/>
          <w:sz w:val="18"/>
          <w:szCs w:val="18"/>
          <w:lang w:val="kk-KZ"/>
        </w:rPr>
        <w:t xml:space="preserve">ал аймақ шекараларының әкімшілік-аумақтық бөліністер шекарасымен тоқайласқан жағдайда бюджетті қалыптастырады, ол сонымен бірге </w:t>
      </w:r>
      <w:r w:rsidRPr="003A5184">
        <w:rPr>
          <w:i/>
          <w:iCs/>
          <w:color w:val="000000"/>
          <w:sz w:val="18"/>
          <w:szCs w:val="18"/>
          <w:lang w:val="kk-KZ"/>
        </w:rPr>
        <w:t>әкімшілік аумақтық бөліністің</w:t>
      </w:r>
      <w:r w:rsidRPr="003A5184">
        <w:rPr>
          <w:color w:val="000000"/>
          <w:sz w:val="18"/>
          <w:szCs w:val="18"/>
          <w:lang w:val="kk-KZ"/>
        </w:rPr>
        <w:t xml:space="preserve"> </w:t>
      </w:r>
      <w:r w:rsidRPr="003A5184">
        <w:rPr>
          <w:i/>
          <w:iCs/>
          <w:color w:val="000000"/>
          <w:sz w:val="18"/>
          <w:szCs w:val="18"/>
          <w:lang w:val="kk-KZ"/>
        </w:rPr>
        <w:t>бюджеті</w:t>
      </w:r>
      <w:r w:rsidRPr="003A5184">
        <w:rPr>
          <w:color w:val="000000"/>
          <w:sz w:val="18"/>
          <w:szCs w:val="18"/>
          <w:lang w:val="kk-KZ"/>
        </w:rPr>
        <w:t xml:space="preserve"> болып табылады. Қор (бюджет) аймақ аумағында тіркелген заңи және жеке тұлғалардан алынатын салықтар, алымдар және басқа міндетті төлемдер есебінен құрылады. Арнаулы қорларға түсетін түсімдер АЭА қаржылық қорын (бюджетін) қалыптастырудың көзі бола алмайды.</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 xml:space="preserve">Қаржылық қордың (бюджеттің) жоғарғы бюджетпен өзара қарым-қатынасы АЭА-ның қаржылық қорына (бюджетіне) түсетін кірістердің жалпы сомасынан аударылатын </w:t>
      </w:r>
      <w:r w:rsidRPr="003A5184">
        <w:rPr>
          <w:i/>
          <w:iCs/>
          <w:color w:val="000000"/>
          <w:sz w:val="18"/>
          <w:szCs w:val="18"/>
          <w:lang w:val="kk-KZ"/>
        </w:rPr>
        <w:t>аударымдардың</w:t>
      </w:r>
      <w:r w:rsidRPr="003A5184">
        <w:rPr>
          <w:color w:val="000000"/>
          <w:sz w:val="18"/>
          <w:szCs w:val="18"/>
          <w:lang w:val="kk-KZ"/>
        </w:rPr>
        <w:t xml:space="preserve"> ұзақ мерзімді тұрлаулы </w:t>
      </w:r>
      <w:r w:rsidRPr="003A5184">
        <w:rPr>
          <w:i/>
          <w:iCs/>
          <w:color w:val="000000"/>
          <w:sz w:val="18"/>
          <w:szCs w:val="18"/>
          <w:lang w:val="kk-KZ"/>
        </w:rPr>
        <w:t>нормативі</w:t>
      </w:r>
      <w:r w:rsidRPr="003A5184">
        <w:rPr>
          <w:color w:val="000000"/>
          <w:sz w:val="18"/>
          <w:szCs w:val="18"/>
          <w:lang w:val="kk-KZ"/>
        </w:rPr>
        <w:t xml:space="preserve"> арқылы анықталады.</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Аймақтың Әкімшілік кеңесі мақсатты қаржылық қорларды, соның ішінде АЭА-ның экономикалық және әлеуметтік қорын құра алады, сонымен бірге бос бюджеттік қаражаттар, салықтық емес сипаттағы аударымдар мен алымдар есебінен оларды қалыптастырудың көздерін анықтай алады.</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Аймақ аумағында салық салу елдің салық заңнамасына сәйкес жүзеге асырылады. АЭА аумағында тіркелген және қызметін жүзеге асырушы заңи ұйымдардан алынатын корпоративтік табыс салығының мөлшерлемесі кәдуілігі мөлшерлемеден төмен белгіленеді.</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 xml:space="preserve">АЭА аумағында </w:t>
      </w:r>
      <w:r w:rsidRPr="003A5184">
        <w:rPr>
          <w:i/>
          <w:iCs/>
          <w:color w:val="000000"/>
          <w:sz w:val="18"/>
          <w:szCs w:val="18"/>
          <w:lang w:val="kk-KZ"/>
        </w:rPr>
        <w:t>еркін кеден аумағының режімі</w:t>
      </w:r>
      <w:r w:rsidRPr="003A5184">
        <w:rPr>
          <w:color w:val="000000"/>
          <w:sz w:val="18"/>
          <w:szCs w:val="18"/>
          <w:lang w:val="kk-KZ"/>
        </w:rPr>
        <w:t xml:space="preserve"> іс-әрекет етеді.</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Егер АЭА-ның құқықтық режімі өзгерсе немесе ол мезгілінен бұрын таратылса, онда аймақ аумағында инвестициялық қызметті жүзеге асырып жатқан шаруашылық жүргізуші субъектілерге мұндай қызметті инвестициялар салынған мезетке сай келетін жағдайда жалғастыра беру құқығы кепілдендіріледі. Мұндай құқық АЭА құрылған мерзімінің аяғына дейін іс-әрекет етеді, бірақ ол 10 жылдан аспауы тиіс; мерзім айтылған құқықтық режімді жою немесе өзгерту күнінен есептеледі.</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Сөйтіп, АЭА-да бизнестің барлық сфераларындағы сан алуан кәсіпкерлік қызметті өрістеу үшін қолайлы жағдайлар жасалады.</w:t>
      </w:r>
    </w:p>
    <w:p w:rsidR="002B1444" w:rsidRPr="003A5184" w:rsidRDefault="002B1444" w:rsidP="002B1444">
      <w:pPr>
        <w:autoSpaceDE w:val="0"/>
        <w:autoSpaceDN w:val="0"/>
        <w:adjustRightInd w:val="0"/>
        <w:ind w:firstLine="397"/>
        <w:jc w:val="both"/>
        <w:textAlignment w:val="center"/>
        <w:rPr>
          <w:color w:val="000000"/>
          <w:sz w:val="18"/>
          <w:szCs w:val="18"/>
          <w:lang w:val="kk-KZ"/>
        </w:rPr>
      </w:pPr>
      <w:r w:rsidRPr="003A5184">
        <w:rPr>
          <w:color w:val="000000"/>
          <w:sz w:val="18"/>
          <w:szCs w:val="18"/>
          <w:lang w:val="kk-KZ"/>
        </w:rPr>
        <w:t>Басқа мемлекеттердегі АЭА-ның жұмыс істеу практикасы әлемдік экономикада болып жатқан өзгерістерді белсенді қабылдай отырып, аймақтардың құрылымы өздігінше дамуға қабілетті екенін және өз кезегінде өз мемлекетінің экономикасына оңтайлы әсер ететінін көрсетіп отыр. Бірлескен кәсіпорындар жұмысының тәжірибесі бар, жоғарғы дайындықтың жобалары бар, инфрақұрылым мен көлік жүйелері дамыған, шет мемлекеттермен шекарасы бар аймақтар неғұрлым тиімдірек болады.</w:t>
      </w:r>
    </w:p>
    <w:p w:rsidR="00860FAD" w:rsidRPr="00494F93" w:rsidRDefault="00860FAD" w:rsidP="002B1444">
      <w:pPr>
        <w:autoSpaceDE w:val="0"/>
        <w:autoSpaceDN w:val="0"/>
        <w:adjustRightInd w:val="0"/>
        <w:jc w:val="center"/>
        <w:textAlignment w:val="center"/>
        <w:rPr>
          <w:b/>
          <w:bCs/>
          <w:color w:val="000000"/>
          <w:sz w:val="22"/>
          <w:szCs w:val="22"/>
          <w:lang w:val="kk-KZ"/>
        </w:rPr>
      </w:pPr>
    </w:p>
    <w:p w:rsidR="002B1444" w:rsidRPr="00494F93" w:rsidRDefault="002B1444" w:rsidP="009501A1">
      <w:pPr>
        <w:autoSpaceDE w:val="0"/>
        <w:autoSpaceDN w:val="0"/>
        <w:adjustRightInd w:val="0"/>
        <w:jc w:val="center"/>
        <w:textAlignment w:val="center"/>
        <w:outlineLvl w:val="0"/>
        <w:rPr>
          <w:b/>
          <w:bCs/>
          <w:color w:val="000000"/>
          <w:sz w:val="22"/>
          <w:szCs w:val="22"/>
          <w:lang w:val="kk-KZ"/>
        </w:rPr>
      </w:pPr>
      <w:r w:rsidRPr="00494F93">
        <w:rPr>
          <w:b/>
          <w:bCs/>
          <w:color w:val="000000"/>
          <w:sz w:val="22"/>
          <w:szCs w:val="22"/>
          <w:lang w:val="kk-KZ"/>
        </w:rPr>
        <w:t>БАҚЫЛАУ СҰРАҚТАРЫ</w:t>
      </w:r>
    </w:p>
    <w:p w:rsidR="002B1444" w:rsidRPr="00494F93" w:rsidRDefault="002B1444" w:rsidP="002B1444">
      <w:pPr>
        <w:autoSpaceDE w:val="0"/>
        <w:autoSpaceDN w:val="0"/>
        <w:adjustRightInd w:val="0"/>
        <w:ind w:firstLine="397"/>
        <w:jc w:val="both"/>
        <w:textAlignment w:val="center"/>
        <w:rPr>
          <w:color w:val="000000"/>
          <w:sz w:val="22"/>
          <w:szCs w:val="22"/>
          <w:lang w:val="kk-KZ"/>
        </w:rPr>
      </w:pPr>
    </w:p>
    <w:p w:rsidR="002B1444" w:rsidRPr="00494F93" w:rsidRDefault="002B1444" w:rsidP="002B1444">
      <w:pPr>
        <w:tabs>
          <w:tab w:val="left" w:pos="0"/>
        </w:tabs>
        <w:autoSpaceDE w:val="0"/>
        <w:autoSpaceDN w:val="0"/>
        <w:adjustRightInd w:val="0"/>
        <w:ind w:firstLine="397"/>
        <w:jc w:val="both"/>
        <w:textAlignment w:val="center"/>
        <w:rPr>
          <w:i/>
          <w:iCs/>
          <w:color w:val="000000"/>
          <w:sz w:val="22"/>
          <w:szCs w:val="22"/>
          <w:lang w:val="kk-KZ"/>
        </w:rPr>
      </w:pPr>
      <w:r w:rsidRPr="00494F93">
        <w:rPr>
          <w:i/>
          <w:iCs/>
          <w:color w:val="000000"/>
          <w:sz w:val="22"/>
          <w:szCs w:val="22"/>
          <w:lang w:val="kk-KZ"/>
        </w:rPr>
        <w:t>1.</w:t>
      </w:r>
      <w:r w:rsidRPr="00494F93">
        <w:rPr>
          <w:i/>
          <w:iCs/>
          <w:color w:val="000000"/>
          <w:sz w:val="22"/>
          <w:szCs w:val="22"/>
          <w:lang w:val="kk-KZ"/>
        </w:rPr>
        <w:tab/>
        <w:t xml:space="preserve">Қаржы жүйесінің қандай буындары жергілікті қаржыға жатады? </w:t>
      </w:r>
    </w:p>
    <w:p w:rsidR="002B1444" w:rsidRPr="00494F93" w:rsidRDefault="002B1444" w:rsidP="002B1444">
      <w:pPr>
        <w:tabs>
          <w:tab w:val="left" w:pos="0"/>
        </w:tabs>
        <w:autoSpaceDE w:val="0"/>
        <w:autoSpaceDN w:val="0"/>
        <w:adjustRightInd w:val="0"/>
        <w:ind w:firstLine="397"/>
        <w:jc w:val="both"/>
        <w:textAlignment w:val="center"/>
        <w:rPr>
          <w:i/>
          <w:iCs/>
          <w:color w:val="000000"/>
          <w:sz w:val="22"/>
          <w:szCs w:val="22"/>
          <w:lang w:val="kk-KZ"/>
        </w:rPr>
      </w:pPr>
      <w:r w:rsidRPr="00494F93">
        <w:rPr>
          <w:i/>
          <w:iCs/>
          <w:color w:val="000000"/>
          <w:sz w:val="22"/>
          <w:szCs w:val="22"/>
          <w:lang w:val="kk-KZ"/>
        </w:rPr>
        <w:t>2.</w:t>
      </w:r>
      <w:r w:rsidRPr="00494F93">
        <w:rPr>
          <w:i/>
          <w:iCs/>
          <w:color w:val="000000"/>
          <w:sz w:val="22"/>
          <w:szCs w:val="22"/>
          <w:lang w:val="kk-KZ"/>
        </w:rPr>
        <w:tab/>
        <w:t>«Өңірлердің экономикалық дербестігі» ұғымына қандай мағына қойылады?</w:t>
      </w:r>
    </w:p>
    <w:p w:rsidR="002B1444" w:rsidRPr="002B1444" w:rsidRDefault="002B1444" w:rsidP="002B1444">
      <w:pPr>
        <w:tabs>
          <w:tab w:val="left" w:pos="0"/>
        </w:tabs>
        <w:autoSpaceDE w:val="0"/>
        <w:autoSpaceDN w:val="0"/>
        <w:adjustRightInd w:val="0"/>
        <w:ind w:firstLine="397"/>
        <w:jc w:val="both"/>
        <w:textAlignment w:val="center"/>
        <w:rPr>
          <w:i/>
          <w:iCs/>
          <w:color w:val="000000"/>
          <w:sz w:val="22"/>
          <w:szCs w:val="22"/>
        </w:rPr>
      </w:pPr>
      <w:r w:rsidRPr="002B1444">
        <w:rPr>
          <w:i/>
          <w:iCs/>
          <w:color w:val="000000"/>
          <w:sz w:val="22"/>
          <w:szCs w:val="22"/>
        </w:rPr>
        <w:t>3.</w:t>
      </w:r>
      <w:r w:rsidRPr="002B1444">
        <w:rPr>
          <w:i/>
          <w:iCs/>
          <w:color w:val="000000"/>
          <w:sz w:val="22"/>
          <w:szCs w:val="22"/>
        </w:rPr>
        <w:tab/>
        <w:t>«Фискалдық федерализм» саясаты дегеніміз не?</w:t>
      </w:r>
    </w:p>
    <w:p w:rsidR="002B1444" w:rsidRPr="002B1444" w:rsidRDefault="002B1444" w:rsidP="002B1444">
      <w:pPr>
        <w:tabs>
          <w:tab w:val="left" w:pos="0"/>
        </w:tabs>
        <w:autoSpaceDE w:val="0"/>
        <w:autoSpaceDN w:val="0"/>
        <w:adjustRightInd w:val="0"/>
        <w:ind w:firstLine="397"/>
        <w:jc w:val="both"/>
        <w:textAlignment w:val="center"/>
        <w:rPr>
          <w:i/>
          <w:iCs/>
          <w:color w:val="000000"/>
          <w:sz w:val="22"/>
          <w:szCs w:val="22"/>
        </w:rPr>
      </w:pPr>
      <w:r w:rsidRPr="002B1444">
        <w:rPr>
          <w:i/>
          <w:iCs/>
          <w:color w:val="000000"/>
          <w:sz w:val="22"/>
          <w:szCs w:val="22"/>
        </w:rPr>
        <w:t>4.</w:t>
      </w:r>
      <w:r w:rsidRPr="002B1444">
        <w:rPr>
          <w:i/>
          <w:iCs/>
          <w:color w:val="000000"/>
          <w:sz w:val="22"/>
          <w:szCs w:val="22"/>
        </w:rPr>
        <w:tab/>
        <w:t>Қазақстан Республикасының жергілікті бюджеттері түсімдерінің құрамын атап шығындар.</w:t>
      </w:r>
    </w:p>
    <w:p w:rsidR="002B1444" w:rsidRPr="002B1444" w:rsidRDefault="002B1444" w:rsidP="002B1444">
      <w:pPr>
        <w:tabs>
          <w:tab w:val="left" w:pos="0"/>
        </w:tabs>
        <w:autoSpaceDE w:val="0"/>
        <w:autoSpaceDN w:val="0"/>
        <w:adjustRightInd w:val="0"/>
        <w:ind w:firstLine="397"/>
        <w:jc w:val="both"/>
        <w:textAlignment w:val="center"/>
        <w:rPr>
          <w:i/>
          <w:iCs/>
          <w:color w:val="000000"/>
          <w:sz w:val="22"/>
          <w:szCs w:val="22"/>
        </w:rPr>
      </w:pPr>
      <w:r w:rsidRPr="002B1444">
        <w:rPr>
          <w:i/>
          <w:iCs/>
          <w:color w:val="000000"/>
          <w:sz w:val="22"/>
          <w:szCs w:val="22"/>
        </w:rPr>
        <w:t>5.</w:t>
      </w:r>
      <w:r w:rsidRPr="002B1444">
        <w:rPr>
          <w:i/>
          <w:iCs/>
          <w:color w:val="000000"/>
          <w:sz w:val="22"/>
          <w:szCs w:val="22"/>
        </w:rPr>
        <w:tab/>
        <w:t>«Бекітіп берген» және «реттеуші» кірістер ұғымы нені білдіреді?</w:t>
      </w:r>
    </w:p>
    <w:p w:rsidR="002B1444" w:rsidRPr="002B1444" w:rsidRDefault="002B1444" w:rsidP="002B1444">
      <w:pPr>
        <w:tabs>
          <w:tab w:val="left" w:pos="0"/>
        </w:tabs>
        <w:autoSpaceDE w:val="0"/>
        <w:autoSpaceDN w:val="0"/>
        <w:adjustRightInd w:val="0"/>
        <w:ind w:firstLine="397"/>
        <w:jc w:val="both"/>
        <w:textAlignment w:val="center"/>
        <w:rPr>
          <w:i/>
          <w:iCs/>
          <w:color w:val="000000"/>
          <w:sz w:val="22"/>
          <w:szCs w:val="22"/>
        </w:rPr>
      </w:pPr>
      <w:r w:rsidRPr="002B1444">
        <w:rPr>
          <w:i/>
          <w:iCs/>
          <w:color w:val="000000"/>
          <w:sz w:val="22"/>
          <w:szCs w:val="22"/>
        </w:rPr>
        <w:t>6.</w:t>
      </w:r>
      <w:r w:rsidRPr="002B1444">
        <w:rPr>
          <w:i/>
          <w:iCs/>
          <w:color w:val="000000"/>
          <w:sz w:val="22"/>
          <w:szCs w:val="22"/>
        </w:rPr>
        <w:tab/>
        <w:t>Қазақстан Республикасы жергілікті бюджеттерінің шығыс бөлігінің құрамы мен құрылымының ерекшеліктері қандай?</w:t>
      </w:r>
    </w:p>
    <w:p w:rsidR="002B1444" w:rsidRPr="002B1444" w:rsidRDefault="002B1444" w:rsidP="002B1444">
      <w:pPr>
        <w:tabs>
          <w:tab w:val="left" w:pos="0"/>
        </w:tabs>
        <w:autoSpaceDE w:val="0"/>
        <w:autoSpaceDN w:val="0"/>
        <w:adjustRightInd w:val="0"/>
        <w:ind w:firstLine="397"/>
        <w:jc w:val="both"/>
        <w:textAlignment w:val="center"/>
        <w:rPr>
          <w:i/>
          <w:iCs/>
          <w:color w:val="000000"/>
          <w:sz w:val="22"/>
          <w:szCs w:val="22"/>
        </w:rPr>
      </w:pPr>
      <w:r w:rsidRPr="002B1444">
        <w:rPr>
          <w:i/>
          <w:iCs/>
          <w:color w:val="000000"/>
          <w:sz w:val="22"/>
          <w:szCs w:val="22"/>
        </w:rPr>
        <w:t>7.</w:t>
      </w:r>
      <w:r w:rsidRPr="002B1444">
        <w:rPr>
          <w:i/>
          <w:iCs/>
          <w:color w:val="000000"/>
          <w:sz w:val="22"/>
          <w:szCs w:val="22"/>
        </w:rPr>
        <w:tab/>
        <w:t>Арнаулы (еркін) экономикалық аймақтар дегеніміз не?</w:t>
      </w:r>
    </w:p>
    <w:p w:rsidR="002B1444" w:rsidRPr="002B1444" w:rsidRDefault="002B1444" w:rsidP="002B1444">
      <w:pPr>
        <w:tabs>
          <w:tab w:val="left" w:pos="0"/>
        </w:tabs>
        <w:autoSpaceDE w:val="0"/>
        <w:autoSpaceDN w:val="0"/>
        <w:adjustRightInd w:val="0"/>
        <w:ind w:firstLine="397"/>
        <w:jc w:val="both"/>
        <w:textAlignment w:val="center"/>
        <w:rPr>
          <w:i/>
          <w:iCs/>
          <w:color w:val="000000"/>
          <w:sz w:val="22"/>
          <w:szCs w:val="22"/>
        </w:rPr>
      </w:pPr>
      <w:r w:rsidRPr="002B1444">
        <w:rPr>
          <w:i/>
          <w:iCs/>
          <w:color w:val="000000"/>
          <w:sz w:val="22"/>
          <w:szCs w:val="22"/>
        </w:rPr>
        <w:t>8.</w:t>
      </w:r>
      <w:r w:rsidRPr="002B1444">
        <w:rPr>
          <w:i/>
          <w:iCs/>
          <w:color w:val="000000"/>
          <w:sz w:val="22"/>
          <w:szCs w:val="22"/>
        </w:rPr>
        <w:tab/>
        <w:t>Қазақстанның арнаулы экономикалық аймақтарын құруда қандай тәжірибесі бар?</w:t>
      </w:r>
    </w:p>
    <w:p w:rsidR="002B1444" w:rsidRPr="006A547D" w:rsidRDefault="002B1444" w:rsidP="002B1444">
      <w:pPr>
        <w:tabs>
          <w:tab w:val="left" w:pos="0"/>
        </w:tabs>
        <w:autoSpaceDE w:val="0"/>
        <w:autoSpaceDN w:val="0"/>
        <w:adjustRightInd w:val="0"/>
        <w:ind w:firstLine="397"/>
        <w:jc w:val="both"/>
        <w:textAlignment w:val="center"/>
        <w:rPr>
          <w:i/>
          <w:iCs/>
          <w:color w:val="000000"/>
        </w:rPr>
      </w:pPr>
    </w:p>
    <w:p w:rsidR="002B1444" w:rsidRPr="006A547D" w:rsidRDefault="002B1444" w:rsidP="002B1444">
      <w:pPr>
        <w:tabs>
          <w:tab w:val="left" w:pos="0"/>
        </w:tabs>
        <w:autoSpaceDE w:val="0"/>
        <w:autoSpaceDN w:val="0"/>
        <w:adjustRightInd w:val="0"/>
        <w:ind w:firstLine="397"/>
        <w:jc w:val="both"/>
        <w:textAlignment w:val="center"/>
        <w:rPr>
          <w:i/>
          <w:iCs/>
          <w:color w:val="000000"/>
        </w:rPr>
      </w:pPr>
    </w:p>
    <w:p w:rsidR="002B1444" w:rsidRPr="006A547D" w:rsidRDefault="002B1444" w:rsidP="002B1444">
      <w:pPr>
        <w:tabs>
          <w:tab w:val="left" w:pos="0"/>
        </w:tabs>
        <w:autoSpaceDE w:val="0"/>
        <w:autoSpaceDN w:val="0"/>
        <w:adjustRightInd w:val="0"/>
        <w:ind w:firstLine="397"/>
        <w:jc w:val="both"/>
        <w:textAlignment w:val="center"/>
        <w:rPr>
          <w:i/>
          <w:iCs/>
          <w:color w:val="000000"/>
        </w:rPr>
      </w:pPr>
    </w:p>
    <w:p w:rsidR="002B1444" w:rsidRPr="006A547D" w:rsidRDefault="002B1444" w:rsidP="002B1444"/>
    <w:p w:rsidR="00A3523B" w:rsidRPr="00573B91" w:rsidRDefault="00A3523B" w:rsidP="00A3523B">
      <w:pPr>
        <w:tabs>
          <w:tab w:val="left" w:pos="0"/>
        </w:tabs>
        <w:autoSpaceDE w:val="0"/>
        <w:autoSpaceDN w:val="0"/>
        <w:adjustRightInd w:val="0"/>
        <w:spacing w:line="288" w:lineRule="auto"/>
        <w:ind w:firstLine="397"/>
        <w:jc w:val="both"/>
        <w:textAlignment w:val="center"/>
        <w:rPr>
          <w:i/>
          <w:iCs/>
          <w:color w:val="000000"/>
          <w:sz w:val="18"/>
          <w:szCs w:val="18"/>
        </w:rPr>
      </w:pPr>
    </w:p>
    <w:p w:rsidR="00A3523B" w:rsidRPr="00573B91" w:rsidRDefault="00A3523B" w:rsidP="00A3523B">
      <w:pPr>
        <w:tabs>
          <w:tab w:val="left" w:pos="0"/>
        </w:tabs>
        <w:autoSpaceDE w:val="0"/>
        <w:autoSpaceDN w:val="0"/>
        <w:adjustRightInd w:val="0"/>
        <w:spacing w:line="288" w:lineRule="auto"/>
        <w:ind w:firstLine="397"/>
        <w:jc w:val="both"/>
        <w:textAlignment w:val="center"/>
        <w:rPr>
          <w:i/>
          <w:iCs/>
          <w:color w:val="000000"/>
          <w:sz w:val="18"/>
          <w:szCs w:val="18"/>
        </w:rPr>
      </w:pPr>
    </w:p>
    <w:p w:rsidR="00A3523B" w:rsidRPr="00573B91" w:rsidRDefault="00A3523B" w:rsidP="00A3523B">
      <w:pPr>
        <w:tabs>
          <w:tab w:val="left" w:pos="0"/>
        </w:tabs>
        <w:autoSpaceDE w:val="0"/>
        <w:autoSpaceDN w:val="0"/>
        <w:adjustRightInd w:val="0"/>
        <w:spacing w:line="288" w:lineRule="auto"/>
        <w:ind w:firstLine="397"/>
        <w:jc w:val="both"/>
        <w:textAlignment w:val="center"/>
        <w:rPr>
          <w:i/>
          <w:iCs/>
          <w:color w:val="000000"/>
          <w:sz w:val="18"/>
          <w:szCs w:val="18"/>
        </w:rPr>
      </w:pPr>
    </w:p>
    <w:p w:rsidR="00A3523B" w:rsidRPr="00573B91" w:rsidRDefault="00A3523B" w:rsidP="00A3523B">
      <w:pPr>
        <w:tabs>
          <w:tab w:val="left" w:pos="0"/>
        </w:tabs>
        <w:autoSpaceDE w:val="0"/>
        <w:autoSpaceDN w:val="0"/>
        <w:adjustRightInd w:val="0"/>
        <w:spacing w:line="288" w:lineRule="auto"/>
        <w:ind w:firstLine="397"/>
        <w:jc w:val="both"/>
        <w:textAlignment w:val="center"/>
        <w:rPr>
          <w:i/>
          <w:iCs/>
          <w:color w:val="000000"/>
          <w:sz w:val="18"/>
          <w:szCs w:val="18"/>
        </w:rPr>
      </w:pPr>
    </w:p>
    <w:p w:rsidR="00A3523B" w:rsidRDefault="00A3523B"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2B1444" w:rsidRPr="004A1F88" w:rsidRDefault="002B1444" w:rsidP="002B1444">
      <w:pPr>
        <w:autoSpaceDE w:val="0"/>
        <w:autoSpaceDN w:val="0"/>
        <w:adjustRightInd w:val="0"/>
        <w:jc w:val="center"/>
        <w:textAlignment w:val="center"/>
        <w:rPr>
          <w:b/>
          <w:bCs/>
          <w:color w:val="000000"/>
          <w:sz w:val="22"/>
          <w:szCs w:val="22"/>
          <w:lang w:val="kk-KZ"/>
        </w:rPr>
      </w:pPr>
      <w:r w:rsidRPr="004A1F88">
        <w:rPr>
          <w:b/>
          <w:bCs/>
          <w:color w:val="000000"/>
          <w:sz w:val="22"/>
          <w:szCs w:val="22"/>
          <w:lang w:val="kk-KZ"/>
        </w:rPr>
        <w:t>16-тарау. Мемлекеттік бюджеттен тыс қорлар</w:t>
      </w:r>
    </w:p>
    <w:p w:rsidR="002B1444" w:rsidRPr="004A1F88" w:rsidRDefault="002B1444" w:rsidP="002B1444">
      <w:pPr>
        <w:autoSpaceDE w:val="0"/>
        <w:autoSpaceDN w:val="0"/>
        <w:adjustRightInd w:val="0"/>
        <w:ind w:firstLine="397"/>
        <w:jc w:val="both"/>
        <w:textAlignment w:val="center"/>
        <w:rPr>
          <w:color w:val="000000"/>
          <w:sz w:val="22"/>
          <w:szCs w:val="22"/>
          <w:lang w:val="kk-KZ"/>
        </w:rPr>
      </w:pPr>
    </w:p>
    <w:p w:rsidR="002B1444" w:rsidRPr="002B1444" w:rsidRDefault="002B1444" w:rsidP="000B2588">
      <w:pPr>
        <w:tabs>
          <w:tab w:val="left" w:pos="1095"/>
        </w:tabs>
        <w:autoSpaceDE w:val="0"/>
        <w:autoSpaceDN w:val="0"/>
        <w:adjustRightInd w:val="0"/>
        <w:jc w:val="right"/>
        <w:textAlignment w:val="center"/>
        <w:rPr>
          <w:b/>
          <w:bCs/>
          <w:color w:val="000000"/>
          <w:sz w:val="22"/>
          <w:szCs w:val="22"/>
          <w:lang w:val="kk-KZ"/>
        </w:rPr>
      </w:pPr>
      <w:r w:rsidRPr="002B1444">
        <w:rPr>
          <w:b/>
          <w:bCs/>
          <w:color w:val="000000"/>
          <w:sz w:val="22"/>
          <w:szCs w:val="22"/>
          <w:highlight w:val="lightGray"/>
          <w:lang w:val="kk-KZ"/>
        </w:rPr>
        <w:t>16.1.</w:t>
      </w:r>
      <w:r w:rsidRPr="002B1444">
        <w:rPr>
          <w:b/>
          <w:bCs/>
          <w:color w:val="000000"/>
          <w:sz w:val="22"/>
          <w:szCs w:val="22"/>
          <w:lang w:val="kk-KZ"/>
        </w:rPr>
        <w:t xml:space="preserve"> </w:t>
      </w:r>
      <w:r w:rsidRPr="002B1444">
        <w:rPr>
          <w:b/>
          <w:bCs/>
          <w:color w:val="000000"/>
          <w:sz w:val="22"/>
          <w:szCs w:val="22"/>
          <w:u w:val="single"/>
          <w:lang w:val="kk-KZ"/>
        </w:rPr>
        <w:t>Бюджеттен тыс қорлардың мәні</w:t>
      </w:r>
    </w:p>
    <w:p w:rsidR="002B1444" w:rsidRPr="002B1444" w:rsidRDefault="002B1444" w:rsidP="002B1444">
      <w:pPr>
        <w:autoSpaceDE w:val="0"/>
        <w:autoSpaceDN w:val="0"/>
        <w:adjustRightInd w:val="0"/>
        <w:ind w:firstLine="397"/>
        <w:jc w:val="both"/>
        <w:textAlignment w:val="center"/>
        <w:rPr>
          <w:b/>
          <w:bCs/>
          <w:color w:val="000000"/>
          <w:sz w:val="22"/>
          <w:szCs w:val="22"/>
          <w:lang w:val="kk-KZ"/>
        </w:rPr>
      </w:pPr>
    </w:p>
    <w:p w:rsidR="002B1444" w:rsidRPr="002B1444" w:rsidRDefault="002B1444" w:rsidP="002B1444">
      <w:pPr>
        <w:autoSpaceDE w:val="0"/>
        <w:autoSpaceDN w:val="0"/>
        <w:adjustRightInd w:val="0"/>
        <w:ind w:firstLine="397"/>
        <w:jc w:val="both"/>
        <w:textAlignment w:val="center"/>
        <w:rPr>
          <w:color w:val="000000"/>
          <w:sz w:val="22"/>
          <w:szCs w:val="22"/>
          <w:lang w:val="kk-KZ"/>
        </w:rPr>
      </w:pPr>
      <w:r w:rsidRPr="002B1444">
        <w:rPr>
          <w:color w:val="000000"/>
          <w:sz w:val="22"/>
          <w:szCs w:val="22"/>
          <w:lang w:val="kk-KZ"/>
        </w:rPr>
        <w:t>Тұтас алғанда мемлекеттік (аумақтық) көлемде республикалық және жергілікті бюджеттер қаржылық ресурстарды ұйымдастырудың ең белгілі нысаны болып табылады.</w:t>
      </w:r>
    </w:p>
    <w:p w:rsidR="002B1444" w:rsidRPr="002B1444" w:rsidRDefault="002B1444" w:rsidP="002B1444">
      <w:pPr>
        <w:autoSpaceDE w:val="0"/>
        <w:autoSpaceDN w:val="0"/>
        <w:adjustRightInd w:val="0"/>
        <w:ind w:firstLine="397"/>
        <w:jc w:val="both"/>
        <w:textAlignment w:val="center"/>
        <w:rPr>
          <w:color w:val="000000"/>
          <w:sz w:val="22"/>
          <w:szCs w:val="22"/>
          <w:lang w:val="kk-KZ"/>
        </w:rPr>
      </w:pPr>
      <w:r w:rsidRPr="002B1444">
        <w:rPr>
          <w:color w:val="000000"/>
          <w:sz w:val="22"/>
          <w:szCs w:val="22"/>
          <w:lang w:val="kk-KZ"/>
        </w:rPr>
        <w:t>Бірақ рыноктық қатынастарға көшу барысында экономикалық және әлеуметтік салаларды қаржыландыруда бір ғана бюджеттік қаражаттар жеткіліксіз бола бастады. Сондықтан қосымша қаржы көздерін іздестіру қажет болды. Бюджеттік қормен қатар 1991 жылдан бастап мақсатты бюджеттен тыс қорлар құрылып, жұмыс істей бастады.</w:t>
      </w:r>
    </w:p>
    <w:p w:rsidR="002B1444" w:rsidRPr="002B1444" w:rsidRDefault="002B1444" w:rsidP="002B1444">
      <w:pPr>
        <w:autoSpaceDE w:val="0"/>
        <w:autoSpaceDN w:val="0"/>
        <w:adjustRightInd w:val="0"/>
        <w:ind w:firstLine="397"/>
        <w:jc w:val="both"/>
        <w:textAlignment w:val="center"/>
        <w:rPr>
          <w:color w:val="000000"/>
          <w:sz w:val="22"/>
          <w:szCs w:val="22"/>
          <w:lang w:val="kk-KZ"/>
        </w:rPr>
      </w:pPr>
      <w:r w:rsidRPr="002B1444">
        <w:rPr>
          <w:i/>
          <w:iCs/>
          <w:color w:val="000000"/>
          <w:sz w:val="22"/>
          <w:szCs w:val="22"/>
          <w:lang w:val="kk-KZ"/>
        </w:rPr>
        <w:t>Бюджеттен тыс қорлар</w:t>
      </w:r>
      <w:r w:rsidRPr="002B1444">
        <w:rPr>
          <w:color w:val="000000"/>
          <w:sz w:val="22"/>
          <w:szCs w:val="22"/>
          <w:lang w:val="kk-KZ"/>
        </w:rPr>
        <w:t xml:space="preserve"> – мемлекет қаржысы жүйесінің маңызды буыны;</w:t>
      </w:r>
      <w:r w:rsidR="000B2588">
        <w:rPr>
          <w:color w:val="000000"/>
          <w:sz w:val="22"/>
          <w:szCs w:val="22"/>
          <w:lang w:val="kk-KZ"/>
        </w:rPr>
        <w:t xml:space="preserve"> мемлекеттің қатаң белгілі</w:t>
      </w:r>
      <w:r w:rsidRPr="002B1444">
        <w:rPr>
          <w:color w:val="000000"/>
          <w:sz w:val="22"/>
          <w:szCs w:val="22"/>
          <w:lang w:val="kk-KZ"/>
        </w:rPr>
        <w:t xml:space="preserve"> мақсаттарға пайдаланатын және заң жүзінде </w:t>
      </w:r>
      <w:r w:rsidRPr="004A1F88">
        <w:rPr>
          <w:color w:val="000000"/>
          <w:sz w:val="22"/>
          <w:szCs w:val="22"/>
          <w:lang w:val="kk-KZ"/>
        </w:rPr>
        <w:t>немес</w:t>
      </w:r>
      <w:r w:rsidR="00E5459D">
        <w:rPr>
          <w:color w:val="000000"/>
          <w:sz w:val="22"/>
          <w:szCs w:val="22"/>
          <w:lang w:val="kk-KZ"/>
        </w:rPr>
        <w:t>е</w:t>
      </w:r>
      <w:r w:rsidRPr="004A1F88">
        <w:rPr>
          <w:color w:val="000000"/>
          <w:sz w:val="22"/>
          <w:szCs w:val="22"/>
          <w:lang w:val="kk-KZ"/>
        </w:rPr>
        <w:t xml:space="preserve"> нормативті түрде </w:t>
      </w:r>
      <w:r w:rsidRPr="002B1444">
        <w:rPr>
          <w:color w:val="000000"/>
          <w:sz w:val="22"/>
          <w:szCs w:val="22"/>
          <w:lang w:val="kk-KZ"/>
        </w:rPr>
        <w:t xml:space="preserve">қалыптасуының бекітілген көздері бар ақшалай ресурстардың жиынтығы. Экономикалық категория ретінде бюджеттен тыс қорлар </w:t>
      </w:r>
      <w:r w:rsidRPr="004A1F88">
        <w:rPr>
          <w:color w:val="000000"/>
          <w:sz w:val="22"/>
          <w:szCs w:val="22"/>
          <w:lang w:val="kk-KZ"/>
        </w:rPr>
        <w:t>мемлекет пен шаруашылық құрылымдардың мақсат</w:t>
      </w:r>
      <w:r w:rsidR="00E5459D">
        <w:rPr>
          <w:color w:val="000000"/>
          <w:sz w:val="22"/>
          <w:szCs w:val="22"/>
          <w:lang w:val="kk-KZ"/>
        </w:rPr>
        <w:t>т</w:t>
      </w:r>
      <w:r w:rsidRPr="004A1F88">
        <w:rPr>
          <w:color w:val="000000"/>
          <w:sz w:val="22"/>
          <w:szCs w:val="22"/>
          <w:lang w:val="kk-KZ"/>
        </w:rPr>
        <w:t xml:space="preserve">ы </w:t>
      </w:r>
      <w:r w:rsidRPr="002B1444">
        <w:rPr>
          <w:color w:val="000000"/>
          <w:sz w:val="22"/>
          <w:szCs w:val="22"/>
          <w:lang w:val="kk-KZ"/>
        </w:rPr>
        <w:t>қажеттіліктер</w:t>
      </w:r>
      <w:r w:rsidRPr="004A1F88">
        <w:rPr>
          <w:color w:val="000000"/>
          <w:sz w:val="22"/>
          <w:szCs w:val="22"/>
          <w:lang w:val="kk-KZ"/>
        </w:rPr>
        <w:t>ін</w:t>
      </w:r>
      <w:r w:rsidRPr="002B1444">
        <w:rPr>
          <w:color w:val="000000"/>
          <w:sz w:val="22"/>
          <w:szCs w:val="22"/>
          <w:lang w:val="kk-KZ"/>
        </w:rPr>
        <w:t xml:space="preserve"> қаржыландыру</w:t>
      </w:r>
      <w:r w:rsidRPr="004A1F88">
        <w:rPr>
          <w:color w:val="000000"/>
          <w:sz w:val="22"/>
          <w:szCs w:val="22"/>
          <w:lang w:val="kk-KZ"/>
        </w:rPr>
        <w:t>ға бағытталған</w:t>
      </w:r>
      <w:r w:rsidRPr="002B1444">
        <w:rPr>
          <w:color w:val="000000"/>
          <w:sz w:val="22"/>
          <w:szCs w:val="22"/>
          <w:lang w:val="kk-KZ"/>
        </w:rPr>
        <w:t xml:space="preserve"> қаржылық ресурстарды</w:t>
      </w:r>
      <w:r w:rsidRPr="004A1F88">
        <w:rPr>
          <w:color w:val="000000"/>
          <w:sz w:val="22"/>
          <w:szCs w:val="22"/>
          <w:lang w:val="kk-KZ"/>
        </w:rPr>
        <w:t xml:space="preserve"> орталықтандыру үшін ұлттық табысты</w:t>
      </w:r>
      <w:r w:rsidRPr="002B1444">
        <w:rPr>
          <w:color w:val="000000"/>
          <w:sz w:val="22"/>
          <w:szCs w:val="22"/>
          <w:lang w:val="kk-KZ"/>
        </w:rPr>
        <w:t xml:space="preserve"> қайта бөлу  жөніндегі қатынастар болып табылады.</w:t>
      </w:r>
    </w:p>
    <w:p w:rsidR="002B1444" w:rsidRPr="002B1444" w:rsidRDefault="002B1444" w:rsidP="002B1444">
      <w:pPr>
        <w:autoSpaceDE w:val="0"/>
        <w:autoSpaceDN w:val="0"/>
        <w:adjustRightInd w:val="0"/>
        <w:ind w:firstLine="397"/>
        <w:jc w:val="both"/>
        <w:textAlignment w:val="center"/>
        <w:rPr>
          <w:color w:val="000000"/>
          <w:sz w:val="22"/>
          <w:szCs w:val="22"/>
          <w:lang w:val="kk-KZ"/>
        </w:rPr>
      </w:pPr>
      <w:r w:rsidRPr="002B1444">
        <w:rPr>
          <w:color w:val="000000"/>
          <w:sz w:val="22"/>
          <w:szCs w:val="22"/>
          <w:lang w:val="kk-KZ"/>
        </w:rPr>
        <w:t>1991 жылдан бюджеттен тыс қорлардың пайда болуы әлеуметтік-экономикалық дамудың қажеттіліктерінен туындады: қатаң функциялық мақсаттарға жұмсалатын мемлекеттің қаржылық ресурстардың бір бөлігін оқшауландыру, мемлекеттік бюджеттері оған тән емес шығыстардан жеңілдету, бір жағынан бюджет тапшылығын төмендету қажет болды. Белгілі бір дәрежеде бұл мемлекеттің жұмыс істеуімен тікелей байланысты емес шығыстардың ауыртпалығын шаруашылық органдарына аударуды қажет етті; бұл мақсатқа Экономиканы тұрақтандыру қоры (кейін Экономиканы жаңғырту қоры) сай болды. Басқа жағдайларда, рынокқа өту кезінде халықтың тұрмыс деңгейінің төмендеуі жағдайында оны неғұрлым сенімді және тиімді қорғау мақсатымен әлеуметтік мұқтаждарға жұмсалатын кейбір шығыстарды бөлу және оларды жабудың көздерін бір-бірінен ажырату қажет болды. Бұл міндеттерді Зейнетақы қорының, Әлеуметтік сақтандыру қорының, Халықты әлеуметтік қорғаудың бірыңғай одақтық-республикалық қорының, Жұмыспен қамтуға жәрдемдесудің мемлекеттік қорының шешуін қажет етті. Бірқатар қорлардың – Жол қорының, Әскери өндірісті конверсиялау қорының, түрлі арналымның инновациялық қорларының және басқаларының өте-мөте тар мақсатты арналымы болды.</w:t>
      </w:r>
    </w:p>
    <w:p w:rsidR="002B1444" w:rsidRPr="002B1444" w:rsidRDefault="002B1444" w:rsidP="002B1444">
      <w:pPr>
        <w:autoSpaceDE w:val="0"/>
        <w:autoSpaceDN w:val="0"/>
        <w:adjustRightInd w:val="0"/>
        <w:ind w:firstLine="397"/>
        <w:jc w:val="both"/>
        <w:textAlignment w:val="center"/>
        <w:rPr>
          <w:color w:val="000000"/>
          <w:sz w:val="22"/>
          <w:szCs w:val="22"/>
          <w:lang w:val="kk-KZ"/>
        </w:rPr>
      </w:pPr>
      <w:r w:rsidRPr="002B1444">
        <w:rPr>
          <w:color w:val="000000"/>
          <w:sz w:val="22"/>
          <w:szCs w:val="22"/>
          <w:lang w:val="kk-KZ"/>
        </w:rPr>
        <w:t>Бірқатар қорлар, мәселен, Экономиканы тұрақтандыру қоры, Халықты әлеуметтік қолдаудың бірыңғай одақтық-республикалық қоры уақытша қызмет етті – бұл экономиканың дағдарысты жағдайында мұндай қорлардың қаражаттарын қалыптастырудың белгілі бір иесізденуімен, бөлу кезінде ресурстарды қайтарусыз пайдаланудағы қорды қалыптастыру субъектілерінің мүдделіксіздігімен түсіндіріледі.</w:t>
      </w:r>
    </w:p>
    <w:p w:rsidR="002B1444" w:rsidRPr="002B1444" w:rsidRDefault="002B1444" w:rsidP="002B1444">
      <w:pPr>
        <w:autoSpaceDE w:val="0"/>
        <w:autoSpaceDN w:val="0"/>
        <w:adjustRightInd w:val="0"/>
        <w:ind w:firstLine="397"/>
        <w:jc w:val="both"/>
        <w:textAlignment w:val="center"/>
        <w:rPr>
          <w:color w:val="000000"/>
          <w:sz w:val="22"/>
          <w:szCs w:val="22"/>
          <w:lang w:val="kk-KZ"/>
        </w:rPr>
      </w:pPr>
      <w:r w:rsidRPr="002B1444">
        <w:rPr>
          <w:color w:val="000000"/>
          <w:sz w:val="22"/>
          <w:szCs w:val="22"/>
          <w:lang w:val="kk-KZ"/>
        </w:rPr>
        <w:t xml:space="preserve">Қорларды қалыптастыру кезінде шаруашылық жүргізуші субъектілерге қайтарусыз тәртіппен ақшалай қаражаттардың бір бөлігін салудың қосымша міндеттілігі жүктеледі. Егер мұндай бөлік қосымша өнім (пайда, табыс) құнының есебінен салынса, онда тікелей кәсіпорындардың экономикалық мүдделерін шалады – олардың ұдайы өндіріс пен тұтынудағы мүмкіндіктерін тежейді (мысалы, 1995 жылға дейін жұмыс істеген Кәсіпкерлік пен бәсекені дамытуды қолдау қорында). Қорларға аударылған аударымдарды өнімнің өзіндік құнына жатқызған жағдайда, құнның бір бөлігі баға арқылы тұтынушыға аудара салынады және бұл күш -салмақты тұтас алғанда қоғам көтереді. Сөйтіп, бұл қорды қалыптастыру және пайдалану кезінде шаруашылық жүргізуші субъектілердің бір бөлігі үшін белгілі бір уақыт межелдемесінде баламасыз болып табылатын қайта бөлгіштік үдерістер өрбиді, яғни олардың экономикалық мүдделеріне қысым жасалады. Сонымен бірге бүкіл қоғам ауқымында бюджеттен тыс қорлардың көмегімен әлеуметтік-экономикалық теңгерімділік пен тұрақтылық қолдап отырылады, өйткені халықтың жекелеген топтарын әлеуметтік қолдау жөніндегі жергілікті және жалпы мемлекеттік ауқымның мәселелерін, бүкіл экономиканың </w:t>
      </w:r>
      <w:r w:rsidRPr="002B1444">
        <w:rPr>
          <w:color w:val="000000"/>
          <w:sz w:val="22"/>
          <w:szCs w:val="22"/>
          <w:lang w:val="kk-KZ"/>
        </w:rPr>
        <w:lastRenderedPageBreak/>
        <w:t>немесе өңірдің мүддесі үшін белгілі бір мақсатты бағдарламаларды орындауды, әлеуметтік-экономикалық дамуды теңестіруді шешу мүмкін бола бастайды. Сөйтіп, бюджеттен тыс қорлардың жұмыс істеуінде топтық және қоғамдық мүдделердің қарама-қайшылығы көрінеді. Тұтас алғанда бюджеттен тыс қорлардың жұмыс іс</w:t>
      </w:r>
      <w:r w:rsidRPr="002B1444">
        <w:rPr>
          <w:color w:val="000000"/>
          <w:sz w:val="22"/>
          <w:szCs w:val="22"/>
          <w:lang w:val="kk-KZ"/>
        </w:rPr>
        <w:softHyphen/>
        <w:t>теуі сайып келгенде, бүкіл қоғам мүддесі үшін жүзеге асырылады, оны нығайтуға бағытталған жә</w:t>
      </w:r>
      <w:r w:rsidRPr="002B1444">
        <w:rPr>
          <w:color w:val="000000"/>
          <w:sz w:val="22"/>
          <w:szCs w:val="22"/>
          <w:lang w:val="kk-KZ"/>
        </w:rPr>
        <w:softHyphen/>
        <w:t>не қаржылық қатынастардың бұл нысанының әлеуметтік-экономикалық мәні осында.</w:t>
      </w:r>
    </w:p>
    <w:p w:rsidR="002B1444" w:rsidRPr="002B1444" w:rsidRDefault="002B1444" w:rsidP="002B1444">
      <w:pPr>
        <w:autoSpaceDE w:val="0"/>
        <w:autoSpaceDN w:val="0"/>
        <w:adjustRightInd w:val="0"/>
        <w:ind w:firstLine="397"/>
        <w:jc w:val="both"/>
        <w:textAlignment w:val="center"/>
        <w:rPr>
          <w:color w:val="000000"/>
          <w:sz w:val="22"/>
          <w:szCs w:val="22"/>
          <w:lang w:val="kk-KZ"/>
        </w:rPr>
      </w:pPr>
      <w:r w:rsidRPr="002B1444">
        <w:rPr>
          <w:color w:val="000000"/>
          <w:sz w:val="22"/>
          <w:szCs w:val="22"/>
          <w:lang w:val="kk-KZ"/>
        </w:rPr>
        <w:t>Бюджеттен тыс арнаулы қорлардың мемлекеттік бюджетпен бірге қос</w:t>
      </w:r>
      <w:r w:rsidRPr="002B1444">
        <w:rPr>
          <w:color w:val="000000"/>
          <w:sz w:val="22"/>
          <w:szCs w:val="22"/>
          <w:lang w:val="kk-KZ"/>
        </w:rPr>
        <w:softHyphen/>
        <w:t>арлана қызмет етуі қаржылық қатынастарды саралауға, олардың бір бөлігін тармамдандырылған сфераларға бағыттауға, қаржылық қызметтің әр түрлі бағыттарында бұл қатынастардың өзіндік әртараптандыруына жетуге мүмкіндік береді.</w:t>
      </w:r>
    </w:p>
    <w:p w:rsidR="002B1444" w:rsidRPr="002B1444" w:rsidRDefault="002B1444" w:rsidP="002B1444">
      <w:pPr>
        <w:autoSpaceDE w:val="0"/>
        <w:autoSpaceDN w:val="0"/>
        <w:adjustRightInd w:val="0"/>
        <w:ind w:firstLine="397"/>
        <w:jc w:val="both"/>
        <w:textAlignment w:val="center"/>
        <w:rPr>
          <w:color w:val="000000"/>
          <w:sz w:val="22"/>
          <w:szCs w:val="22"/>
          <w:lang w:val="kk-KZ"/>
        </w:rPr>
      </w:pPr>
      <w:r w:rsidRPr="002B1444">
        <w:rPr>
          <w:color w:val="000000"/>
          <w:sz w:val="22"/>
          <w:szCs w:val="22"/>
          <w:lang w:val="kk-KZ"/>
        </w:rPr>
        <w:t xml:space="preserve">Бюджеттен тыс қорлар мына белгілер бойынша сыныпталады: </w:t>
      </w:r>
    </w:p>
    <w:p w:rsidR="002B1444" w:rsidRPr="002B1444" w:rsidRDefault="002B1444" w:rsidP="002B1444">
      <w:pPr>
        <w:autoSpaceDE w:val="0"/>
        <w:autoSpaceDN w:val="0"/>
        <w:adjustRightInd w:val="0"/>
        <w:ind w:firstLine="397"/>
        <w:jc w:val="both"/>
        <w:textAlignment w:val="center"/>
        <w:rPr>
          <w:color w:val="000000"/>
          <w:sz w:val="22"/>
          <w:szCs w:val="22"/>
          <w:lang w:val="kk-KZ"/>
        </w:rPr>
      </w:pPr>
      <w:r w:rsidRPr="002B1444">
        <w:rPr>
          <w:i/>
          <w:iCs/>
          <w:color w:val="000000"/>
          <w:sz w:val="22"/>
          <w:szCs w:val="22"/>
          <w:lang w:val="kk-KZ"/>
        </w:rPr>
        <w:t>мақсатты белгісі бойынша</w:t>
      </w:r>
      <w:r w:rsidRPr="002B1444">
        <w:rPr>
          <w:color w:val="000000"/>
          <w:sz w:val="22"/>
          <w:szCs w:val="22"/>
          <w:lang w:val="kk-KZ"/>
        </w:rPr>
        <w:t xml:space="preserve"> бюджеттен тыс қорлар экономикалық және әлеуметтік, ғылыми-зерттеу, табиғат қорғау (экологиялық), көші-қон, құқықтық тәртіпке жәрдемдесу, мәдени арналым және басқа қорлар;</w:t>
      </w:r>
    </w:p>
    <w:p w:rsidR="002B1444" w:rsidRPr="002B1444" w:rsidRDefault="002B1444" w:rsidP="002B1444">
      <w:pPr>
        <w:autoSpaceDE w:val="0"/>
        <w:autoSpaceDN w:val="0"/>
        <w:adjustRightInd w:val="0"/>
        <w:ind w:firstLine="397"/>
        <w:jc w:val="both"/>
        <w:textAlignment w:val="center"/>
        <w:rPr>
          <w:i/>
          <w:iCs/>
          <w:color w:val="000000"/>
          <w:sz w:val="22"/>
          <w:szCs w:val="22"/>
          <w:lang w:val="kk-KZ"/>
        </w:rPr>
      </w:pPr>
      <w:r w:rsidRPr="002B1444">
        <w:rPr>
          <w:i/>
          <w:iCs/>
          <w:color w:val="000000"/>
          <w:sz w:val="22"/>
          <w:szCs w:val="22"/>
          <w:lang w:val="kk-KZ"/>
        </w:rPr>
        <w:t xml:space="preserve">басқару деңгейіне қарай </w:t>
      </w:r>
      <w:r w:rsidRPr="002B1444">
        <w:rPr>
          <w:color w:val="000000"/>
          <w:sz w:val="22"/>
          <w:szCs w:val="22"/>
          <w:lang w:val="kk-KZ"/>
        </w:rPr>
        <w:t xml:space="preserve">мемлекетаралық, мемлекеттік және өңірлік (жергілікті) болып бөлінеді. </w:t>
      </w:r>
    </w:p>
    <w:p w:rsidR="002B1444" w:rsidRPr="002B1444" w:rsidRDefault="002B1444" w:rsidP="002B1444">
      <w:pPr>
        <w:autoSpaceDE w:val="0"/>
        <w:autoSpaceDN w:val="0"/>
        <w:adjustRightInd w:val="0"/>
        <w:ind w:firstLine="397"/>
        <w:jc w:val="both"/>
        <w:textAlignment w:val="center"/>
        <w:rPr>
          <w:i/>
          <w:iCs/>
          <w:color w:val="000000"/>
          <w:sz w:val="22"/>
          <w:szCs w:val="22"/>
          <w:lang w:val="kk-KZ"/>
        </w:rPr>
      </w:pPr>
      <w:r w:rsidRPr="002B1444">
        <w:rPr>
          <w:i/>
          <w:iCs/>
          <w:color w:val="000000"/>
          <w:sz w:val="22"/>
          <w:szCs w:val="22"/>
          <w:lang w:val="kk-KZ"/>
        </w:rPr>
        <w:t>Экономикалық қорлар</w:t>
      </w:r>
      <w:r w:rsidRPr="002B1444">
        <w:rPr>
          <w:color w:val="000000"/>
          <w:sz w:val="22"/>
          <w:szCs w:val="22"/>
          <w:lang w:val="kk-KZ"/>
        </w:rPr>
        <w:t xml:space="preserve"> – экономикалық дамудың, ал </w:t>
      </w:r>
      <w:r w:rsidRPr="002B1444">
        <w:rPr>
          <w:i/>
          <w:iCs/>
          <w:color w:val="000000"/>
          <w:sz w:val="22"/>
          <w:szCs w:val="22"/>
          <w:lang w:val="kk-KZ"/>
        </w:rPr>
        <w:t>әлеуметтік қорлар</w:t>
      </w:r>
      <w:r w:rsidRPr="002B1444">
        <w:rPr>
          <w:color w:val="000000"/>
          <w:sz w:val="22"/>
          <w:szCs w:val="22"/>
          <w:lang w:val="kk-KZ"/>
        </w:rPr>
        <w:t xml:space="preserve"> қоғамның әлеуметтік проблемаларын шешуге арналған қорлар болып табылады. </w:t>
      </w:r>
      <w:r w:rsidRPr="002B1444">
        <w:rPr>
          <w:i/>
          <w:iCs/>
          <w:color w:val="000000"/>
          <w:sz w:val="22"/>
          <w:szCs w:val="22"/>
          <w:lang w:val="kk-KZ"/>
        </w:rPr>
        <w:t xml:space="preserve">Мемлекеттік қорлар – </w:t>
      </w:r>
      <w:r w:rsidRPr="002B1444">
        <w:rPr>
          <w:color w:val="000000"/>
          <w:sz w:val="22"/>
          <w:szCs w:val="22"/>
          <w:lang w:val="kk-KZ"/>
        </w:rPr>
        <w:t xml:space="preserve">бұл мемлекеттік деңгейде, ал </w:t>
      </w:r>
      <w:r w:rsidRPr="002B1444">
        <w:rPr>
          <w:i/>
          <w:iCs/>
          <w:color w:val="000000"/>
          <w:sz w:val="22"/>
          <w:szCs w:val="22"/>
          <w:lang w:val="kk-KZ"/>
        </w:rPr>
        <w:t>өңірлік қорлар</w:t>
      </w:r>
      <w:r w:rsidRPr="002B1444">
        <w:rPr>
          <w:color w:val="000000"/>
          <w:sz w:val="22"/>
          <w:szCs w:val="22"/>
          <w:lang w:val="kk-KZ"/>
        </w:rPr>
        <w:t xml:space="preserve"> өңірлік деңгейде қалыптасатын қорлар.</w:t>
      </w:r>
    </w:p>
    <w:p w:rsidR="002B1444" w:rsidRPr="002B1444" w:rsidRDefault="002B1444" w:rsidP="002B1444">
      <w:pPr>
        <w:autoSpaceDE w:val="0"/>
        <w:autoSpaceDN w:val="0"/>
        <w:adjustRightInd w:val="0"/>
        <w:ind w:firstLine="397"/>
        <w:jc w:val="both"/>
        <w:textAlignment w:val="center"/>
        <w:rPr>
          <w:color w:val="000000"/>
          <w:sz w:val="22"/>
          <w:szCs w:val="22"/>
          <w:lang w:val="kk-KZ"/>
        </w:rPr>
      </w:pPr>
      <w:r w:rsidRPr="002B1444">
        <w:rPr>
          <w:i/>
          <w:iCs/>
          <w:color w:val="000000"/>
          <w:sz w:val="22"/>
          <w:szCs w:val="22"/>
          <w:lang w:val="kk-KZ"/>
        </w:rPr>
        <w:t>Мемлекеттік бюджеттен тыс қорлар мен мемлекеттік емес қорларды</w:t>
      </w:r>
      <w:r w:rsidRPr="002B1444">
        <w:rPr>
          <w:color w:val="000000"/>
          <w:sz w:val="22"/>
          <w:szCs w:val="22"/>
          <w:lang w:val="kk-KZ"/>
        </w:rPr>
        <w:t xml:space="preserve"> ажырата білген жөн; соңғылары бірқатар мемлекеттік бюджеттен тыс қорларға, мысалы, мемлекеттік емес жинақтаушы зейнетақы қорлары, әр түрлі ізгіліктік, соның ішінде халықаралық қорларға ұқсас болғанымен өзінің мақсатты арналымы бойынша өте сан алуан болып келеді. Сондай-ақ </w:t>
      </w:r>
      <w:r w:rsidRPr="002B1444">
        <w:rPr>
          <w:i/>
          <w:iCs/>
          <w:color w:val="000000"/>
          <w:sz w:val="22"/>
          <w:szCs w:val="22"/>
          <w:lang w:val="kk-KZ"/>
        </w:rPr>
        <w:t>бюджеттен тыс қорлар және мақсатты қаржыландыру қоры</w:t>
      </w:r>
      <w:r w:rsidRPr="002B1444">
        <w:rPr>
          <w:color w:val="000000"/>
          <w:sz w:val="22"/>
          <w:szCs w:val="22"/>
          <w:lang w:val="kk-KZ"/>
        </w:rPr>
        <w:t xml:space="preserve"> болып ажыратылады, бұл қорлар 1996 жылға дейін (оны қоса) мемлекеттік бюджеттің құрамында болып келді: жер қойнауын қорғау және минералдық-республикалық қоры. Мұнда қаралған басқа да қорлар мезгіл-мезгіл, 1992-1996 жылдар ішінде мемлекеттік бюджетке енгізіліп, одан шығарылды. Бұл қаржы жүйесінің қалыптасу үдерісін, оның құрылымының оңтайлы нұсқасын іздестіруді бейнелеп көрсетеді.</w:t>
      </w:r>
    </w:p>
    <w:p w:rsidR="002B1444" w:rsidRPr="002B1444" w:rsidRDefault="002B1444" w:rsidP="002B1444">
      <w:pPr>
        <w:autoSpaceDE w:val="0"/>
        <w:autoSpaceDN w:val="0"/>
        <w:adjustRightInd w:val="0"/>
        <w:ind w:firstLine="397"/>
        <w:jc w:val="both"/>
        <w:textAlignment w:val="center"/>
        <w:rPr>
          <w:color w:val="000000"/>
          <w:sz w:val="22"/>
          <w:szCs w:val="22"/>
          <w:lang w:val="kk-KZ"/>
        </w:rPr>
      </w:pPr>
      <w:r w:rsidRPr="002B1444">
        <w:rPr>
          <w:color w:val="000000"/>
          <w:sz w:val="22"/>
          <w:szCs w:val="22"/>
          <w:lang w:val="kk-KZ"/>
        </w:rPr>
        <w:t xml:space="preserve">Барлық бюджеттен тыс және басқа қорлар, шаруашылық жүргізуші субъектілердің қорлары (жарғылық капитал, резервтік капитал, амортизациялық, валюта, жөндеу, қорлану, тұтыну және басқа қорлар) үшін қабылдауға болатын </w:t>
      </w:r>
      <w:r w:rsidRPr="002B1444">
        <w:rPr>
          <w:i/>
          <w:iCs/>
          <w:color w:val="000000"/>
          <w:sz w:val="22"/>
          <w:szCs w:val="22"/>
          <w:lang w:val="kk-KZ"/>
        </w:rPr>
        <w:t>«арнаулы қорлар»</w:t>
      </w:r>
      <w:r w:rsidRPr="002B1444">
        <w:rPr>
          <w:color w:val="000000"/>
          <w:sz w:val="22"/>
          <w:szCs w:val="22"/>
          <w:lang w:val="kk-KZ"/>
        </w:rPr>
        <w:t xml:space="preserve"> термині қолданылуы мүмкін, мұның өзі олардың мақсатты арналымын баса көрсетеді.</w:t>
      </w:r>
    </w:p>
    <w:p w:rsidR="002B1444" w:rsidRPr="002B1444" w:rsidRDefault="002B1444" w:rsidP="002B1444">
      <w:pPr>
        <w:autoSpaceDE w:val="0"/>
        <w:autoSpaceDN w:val="0"/>
        <w:adjustRightInd w:val="0"/>
        <w:ind w:firstLine="397"/>
        <w:jc w:val="both"/>
        <w:textAlignment w:val="center"/>
        <w:rPr>
          <w:color w:val="000000"/>
          <w:sz w:val="22"/>
          <w:szCs w:val="22"/>
          <w:lang w:val="kk-KZ"/>
        </w:rPr>
      </w:pPr>
      <w:r w:rsidRPr="002B1444">
        <w:rPr>
          <w:color w:val="000000"/>
          <w:sz w:val="22"/>
          <w:szCs w:val="22"/>
          <w:lang w:val="kk-KZ"/>
        </w:rPr>
        <w:t>Ұйымдық жағынан қорлар арнаулы аппараттың немесе министрліктің қарауында болады, бұл қаржылық ресурстардың оқшауланған бөлігін басқару, оларды ұтымды, мақсатты пайдалануға бақылау жасау икемділігіне жәрдемдеседі. Бюджеттен тыс қорлардың болуы олардың қарауында шоғырландырылған мақсатты қаражаттарды жедел басқарып, ұйымдастыруға мүмкіндік береді: әлемдік практикада қорлар дербес – биліктің өкілетті органдарының араласуынсыз басқарылады, бұл қорларды басқарудың мемлекеттік органдарына мақсатты қаржыландыру мәселелерін тез шешуге, жағдаяттың өзгерісіне дер кезінде құлақ асуға мүмкіндік береді.</w:t>
      </w:r>
    </w:p>
    <w:p w:rsidR="002B1444" w:rsidRPr="002B1444" w:rsidRDefault="002B1444" w:rsidP="002B1444">
      <w:pPr>
        <w:autoSpaceDE w:val="0"/>
        <w:autoSpaceDN w:val="0"/>
        <w:adjustRightInd w:val="0"/>
        <w:ind w:firstLine="397"/>
        <w:jc w:val="both"/>
        <w:textAlignment w:val="center"/>
        <w:rPr>
          <w:color w:val="000000"/>
          <w:sz w:val="22"/>
          <w:szCs w:val="22"/>
          <w:lang w:val="kk-KZ"/>
        </w:rPr>
      </w:pPr>
      <w:r w:rsidRPr="002B1444">
        <w:rPr>
          <w:color w:val="000000"/>
          <w:sz w:val="22"/>
          <w:szCs w:val="22"/>
          <w:lang w:val="kk-KZ"/>
        </w:rPr>
        <w:t>Бюджеттен тыс қорлар арқылы қаржылық ресурстардың едәуір көлемі қайта бөлінеді: Қазақстан Республикасында қайта бөлудің ауқымы 2005 жылдың басында елдің ішкі жалпы өнімінің 16%-ына, 2009 жылдың басында 18%-ына жетті (Ұлттық қор мен дамудың мемлекеттік институттарын есепке ала отырып).</w:t>
      </w:r>
    </w:p>
    <w:p w:rsidR="002B1444" w:rsidRPr="002B1444" w:rsidRDefault="002B1444" w:rsidP="002B1444">
      <w:pPr>
        <w:autoSpaceDE w:val="0"/>
        <w:autoSpaceDN w:val="0"/>
        <w:adjustRightInd w:val="0"/>
        <w:ind w:firstLine="397"/>
        <w:jc w:val="both"/>
        <w:textAlignment w:val="center"/>
        <w:rPr>
          <w:color w:val="000000"/>
          <w:sz w:val="22"/>
          <w:szCs w:val="22"/>
          <w:lang w:val="kk-KZ"/>
        </w:rPr>
      </w:pPr>
      <w:r w:rsidRPr="002B1444">
        <w:rPr>
          <w:color w:val="000000"/>
          <w:sz w:val="22"/>
          <w:szCs w:val="22"/>
          <w:lang w:val="kk-KZ"/>
        </w:rPr>
        <w:t>Өтпелі кезеңдегі бюджеттен тыс қорлардың жалпы проблемасы төлеушілер</w:t>
      </w:r>
      <w:r w:rsidRPr="002B1444">
        <w:rPr>
          <w:color w:val="000000"/>
          <w:sz w:val="22"/>
          <w:szCs w:val="22"/>
          <w:lang w:val="kk-KZ"/>
        </w:rPr>
        <w:softHyphen/>
        <w:t>дің қаржылық жайсыз жағдайынан жобаланған көлемдегі олардың қаржысын қалыптастырудың қиындықтары: олардың көбісінің залалдығы, өзара берешектер, төлем қабілетсіздігі болып табылады. Нәтижесінде қордың бюджеттері теңгерімсіз болды және шұғыл әлеуметтік-экономикалық мұқтаждарды мақсатты қаржыландыру жөніндегі көптеген шаралар қамтамасыз етілмеді.</w:t>
      </w:r>
    </w:p>
    <w:p w:rsidR="002B1444" w:rsidRPr="002B1444" w:rsidRDefault="002B1444" w:rsidP="002B1444">
      <w:pPr>
        <w:autoSpaceDE w:val="0"/>
        <w:autoSpaceDN w:val="0"/>
        <w:adjustRightInd w:val="0"/>
        <w:ind w:firstLine="397"/>
        <w:jc w:val="both"/>
        <w:textAlignment w:val="center"/>
        <w:rPr>
          <w:color w:val="000000"/>
          <w:sz w:val="22"/>
          <w:szCs w:val="22"/>
          <w:lang w:val="kk-KZ"/>
        </w:rPr>
      </w:pPr>
      <w:r w:rsidRPr="002B1444">
        <w:rPr>
          <w:color w:val="000000"/>
          <w:sz w:val="22"/>
          <w:szCs w:val="22"/>
          <w:lang w:val="kk-KZ"/>
        </w:rPr>
        <w:lastRenderedPageBreak/>
        <w:t>Қазақстанда бюджеттен тыс қорлардың жүйесі реформалауға жиі ұшырады: біраз уақыт олар өзін өзі биледі, мемлекеттік бюджеттің құрамында «Мақсатты қаржыландыру қоры» бөлімінде бөлек бөліп көрсетілді.</w:t>
      </w:r>
    </w:p>
    <w:p w:rsidR="002B1444" w:rsidRPr="002B1444" w:rsidRDefault="002B1444" w:rsidP="002B1444">
      <w:pPr>
        <w:autoSpaceDE w:val="0"/>
        <w:autoSpaceDN w:val="0"/>
        <w:adjustRightInd w:val="0"/>
        <w:ind w:firstLine="397"/>
        <w:jc w:val="both"/>
        <w:textAlignment w:val="center"/>
        <w:rPr>
          <w:color w:val="000000"/>
          <w:sz w:val="22"/>
          <w:szCs w:val="22"/>
          <w:lang w:val="kk-KZ"/>
        </w:rPr>
      </w:pPr>
      <w:r w:rsidRPr="002B1444">
        <w:rPr>
          <w:color w:val="000000"/>
          <w:sz w:val="22"/>
          <w:szCs w:val="22"/>
          <w:lang w:val="kk-KZ"/>
        </w:rPr>
        <w:t>Қазақстанда мемлекеттік бюджеттен тыс қорлар 1998 жылдан бастап мем</w:t>
      </w:r>
      <w:r w:rsidRPr="002B1444">
        <w:rPr>
          <w:color w:val="000000"/>
          <w:sz w:val="22"/>
          <w:szCs w:val="22"/>
          <w:lang w:val="kk-KZ"/>
        </w:rPr>
        <w:softHyphen/>
        <w:t>лекеттің қаржылық ресурстарын орталықтандыру саясатын жүргізуге байланысты мақсатқа сәйкес емес деп танылды: қорлардың қаражаттары респуб</w:t>
      </w:r>
      <w:r w:rsidRPr="002B1444">
        <w:rPr>
          <w:color w:val="000000"/>
          <w:sz w:val="22"/>
          <w:szCs w:val="22"/>
          <w:lang w:val="kk-KZ"/>
        </w:rPr>
        <w:softHyphen/>
        <w:t>ликалық бюджетке шоғырландырылды. Алайда әлемдік практика қоғам тарапынан қаражаттардың жұмсалуына бақылауды қамтамасыз еткенде мемлекет</w:t>
      </w:r>
      <w:r w:rsidRPr="002B1444">
        <w:rPr>
          <w:color w:val="000000"/>
          <w:sz w:val="22"/>
          <w:szCs w:val="22"/>
          <w:lang w:val="kk-KZ"/>
        </w:rPr>
        <w:softHyphen/>
        <w:t>тің қаржылық ресурстарын оперативті басқару мақсатымен оларды дербес қалыптастыруды орталықсыздандырудың және пайдаланудың тиімділігін растайды. Сондықтан болып жатқан әлеуметтік-экономикалық үдерістерге: зейнетақы жүйесін реформалауға (Мемлекеттік жинақтаушы зейнетақы қоры, 1998 жыл), Индустриялық-инновациялық даму стратегиясын орындауға (Қазақстандық инвестициялық қор, Ұлттық инновациялық қор, 2003 жыл), мұнайлық табыстарды қордалау қажеттігіне (Қазақстан Республикасының Ұлттық қоры, 2001 жыл), әлеуметтік сақтандыру жүйесін ендіруге (Әлеуметтік сақтандырудың мемлекеттік қоры, 2005 жыл), шағын бизнесті дамытуға (Шағын кәсіпкерлікті дамыту қоры, 1997 жыл) байланысты бюджеттен тыс қорлар қайтадан бірте-бірте қалпына келе бастады.</w:t>
      </w:r>
    </w:p>
    <w:p w:rsidR="002B1444" w:rsidRPr="002B1444" w:rsidRDefault="002B1444" w:rsidP="002B1444">
      <w:pPr>
        <w:autoSpaceDE w:val="0"/>
        <w:autoSpaceDN w:val="0"/>
        <w:adjustRightInd w:val="0"/>
        <w:ind w:firstLine="397"/>
        <w:jc w:val="both"/>
        <w:textAlignment w:val="center"/>
        <w:rPr>
          <w:color w:val="000000"/>
          <w:sz w:val="22"/>
          <w:szCs w:val="22"/>
          <w:lang w:val="kk-KZ"/>
        </w:rPr>
      </w:pPr>
    </w:p>
    <w:p w:rsidR="002B1444" w:rsidRPr="002B1444" w:rsidRDefault="002B1444" w:rsidP="002B1444">
      <w:pPr>
        <w:autoSpaceDE w:val="0"/>
        <w:autoSpaceDN w:val="0"/>
        <w:adjustRightInd w:val="0"/>
        <w:ind w:firstLine="397"/>
        <w:jc w:val="both"/>
        <w:textAlignment w:val="center"/>
        <w:rPr>
          <w:color w:val="000000"/>
          <w:sz w:val="22"/>
          <w:szCs w:val="22"/>
          <w:lang w:val="kk-KZ"/>
        </w:rPr>
      </w:pPr>
    </w:p>
    <w:p w:rsidR="00910DC9" w:rsidRPr="00910DC9" w:rsidRDefault="00910DC9" w:rsidP="00910DC9">
      <w:pPr>
        <w:tabs>
          <w:tab w:val="left" w:pos="1095"/>
        </w:tabs>
        <w:autoSpaceDE w:val="0"/>
        <w:autoSpaceDN w:val="0"/>
        <w:adjustRightInd w:val="0"/>
        <w:jc w:val="right"/>
        <w:textAlignment w:val="center"/>
        <w:rPr>
          <w:b/>
          <w:bCs/>
          <w:color w:val="000000"/>
          <w:sz w:val="22"/>
          <w:szCs w:val="22"/>
          <w:u w:val="single"/>
          <w:lang w:val="kk-KZ"/>
        </w:rPr>
      </w:pPr>
      <w:r w:rsidRPr="00910DC9">
        <w:rPr>
          <w:b/>
          <w:bCs/>
          <w:color w:val="000000"/>
          <w:sz w:val="22"/>
          <w:szCs w:val="22"/>
          <w:highlight w:val="lightGray"/>
          <w:lang w:val="kk-KZ"/>
        </w:rPr>
        <w:t>16.2</w:t>
      </w:r>
      <w:r w:rsidRPr="00910DC9">
        <w:rPr>
          <w:b/>
          <w:bCs/>
          <w:color w:val="000000"/>
          <w:sz w:val="22"/>
          <w:szCs w:val="22"/>
          <w:highlight w:val="lightGray"/>
          <w:u w:val="single"/>
          <w:lang w:val="kk-KZ"/>
        </w:rPr>
        <w:t>.</w:t>
      </w:r>
      <w:r w:rsidRPr="00910DC9">
        <w:rPr>
          <w:b/>
          <w:bCs/>
          <w:color w:val="000000"/>
          <w:sz w:val="22"/>
          <w:szCs w:val="22"/>
          <w:u w:val="single"/>
          <w:lang w:val="kk-KZ"/>
        </w:rPr>
        <w:t xml:space="preserve"> Әлеуметтік арналымның бюджеттен тыс қорлары</w:t>
      </w:r>
    </w:p>
    <w:p w:rsidR="002B1444" w:rsidRPr="00910DC9" w:rsidRDefault="002B1444" w:rsidP="002B1444">
      <w:pPr>
        <w:autoSpaceDE w:val="0"/>
        <w:autoSpaceDN w:val="0"/>
        <w:adjustRightInd w:val="0"/>
        <w:ind w:firstLine="397"/>
        <w:jc w:val="both"/>
        <w:textAlignment w:val="center"/>
        <w:rPr>
          <w:b/>
          <w:bCs/>
          <w:color w:val="000000"/>
          <w:sz w:val="22"/>
          <w:szCs w:val="22"/>
          <w:lang w:val="kk-KZ"/>
        </w:rPr>
      </w:pP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910DC9">
        <w:rPr>
          <w:color w:val="000000"/>
          <w:sz w:val="22"/>
          <w:szCs w:val="22"/>
          <w:lang w:val="kk-KZ"/>
        </w:rPr>
        <w:t xml:space="preserve">Мемлекеттік бюджеттен тыс әлеуметтік қорлар сан алуан әлеуметтік қажеттіліктерді қанағаттандыру үшін мақсатты ақшалай қаражаттарды қалыптастыруға және пайдалануға арналған. </w:t>
      </w:r>
      <w:r w:rsidRPr="00494F93">
        <w:rPr>
          <w:color w:val="000000"/>
          <w:sz w:val="22"/>
          <w:szCs w:val="22"/>
          <w:lang w:val="kk-KZ"/>
        </w:rPr>
        <w:t>Олардың құрамы, бағыттылығы мемлекеттің жүргізіп отырған әлеуметтік саясатымен, қоғам дамуының бұл кезеңіндегі оның мақсаттарымен, сонымен бірге экономиканың мүмкіндіктерімен анықталады.</w:t>
      </w:r>
    </w:p>
    <w:p w:rsidR="002B1444" w:rsidRPr="000B2588" w:rsidRDefault="002B1444" w:rsidP="002B1444">
      <w:pPr>
        <w:autoSpaceDE w:val="0"/>
        <w:autoSpaceDN w:val="0"/>
        <w:adjustRightInd w:val="0"/>
        <w:ind w:firstLine="397"/>
        <w:jc w:val="both"/>
        <w:textAlignment w:val="center"/>
        <w:rPr>
          <w:color w:val="000000"/>
          <w:sz w:val="18"/>
          <w:szCs w:val="18"/>
          <w:lang w:val="kk-KZ"/>
        </w:rPr>
      </w:pPr>
      <w:r w:rsidRPr="000B2588">
        <w:rPr>
          <w:color w:val="000000"/>
          <w:sz w:val="18"/>
          <w:szCs w:val="18"/>
          <w:lang w:val="kk-KZ"/>
        </w:rPr>
        <w:t>Қазақстанда қаржылық қатынастарды ұйымдастырудың бұл нысанын қолданудың тәжірибесі жинақталған. 1995-1998 жылдар ішінде мына әлеуметтік бюджеттен тыс қорлар жұмыс істеді:</w:t>
      </w:r>
    </w:p>
    <w:p w:rsidR="002B1444" w:rsidRPr="000B2588" w:rsidRDefault="002B1444" w:rsidP="002B1444">
      <w:pPr>
        <w:autoSpaceDE w:val="0"/>
        <w:autoSpaceDN w:val="0"/>
        <w:adjustRightInd w:val="0"/>
        <w:ind w:firstLine="397"/>
        <w:jc w:val="both"/>
        <w:textAlignment w:val="center"/>
        <w:rPr>
          <w:color w:val="000000"/>
          <w:sz w:val="18"/>
          <w:szCs w:val="18"/>
          <w:lang w:val="kk-KZ"/>
        </w:rPr>
      </w:pPr>
      <w:r w:rsidRPr="000B2588">
        <w:rPr>
          <w:color w:val="000000"/>
          <w:sz w:val="18"/>
          <w:szCs w:val="18"/>
          <w:lang w:val="kk-KZ"/>
        </w:rPr>
        <w:t>Мемлекеттік жинақтаушы зейнетақы қоры;</w:t>
      </w:r>
    </w:p>
    <w:p w:rsidR="002B1444" w:rsidRPr="000B2588" w:rsidRDefault="002B1444" w:rsidP="002B1444">
      <w:pPr>
        <w:autoSpaceDE w:val="0"/>
        <w:autoSpaceDN w:val="0"/>
        <w:adjustRightInd w:val="0"/>
        <w:ind w:firstLine="397"/>
        <w:jc w:val="both"/>
        <w:textAlignment w:val="center"/>
        <w:rPr>
          <w:color w:val="000000"/>
          <w:sz w:val="18"/>
          <w:szCs w:val="18"/>
          <w:lang w:val="kk-KZ"/>
        </w:rPr>
      </w:pPr>
      <w:r w:rsidRPr="000B2588">
        <w:rPr>
          <w:color w:val="000000"/>
          <w:sz w:val="18"/>
          <w:szCs w:val="18"/>
          <w:lang w:val="kk-KZ"/>
        </w:rPr>
        <w:t>Әлеуметтік сақтандырудың мемлекеттік қоры;</w:t>
      </w:r>
    </w:p>
    <w:p w:rsidR="002B1444" w:rsidRPr="000B2588" w:rsidRDefault="002B1444" w:rsidP="002B1444">
      <w:pPr>
        <w:autoSpaceDE w:val="0"/>
        <w:autoSpaceDN w:val="0"/>
        <w:adjustRightInd w:val="0"/>
        <w:ind w:firstLine="397"/>
        <w:jc w:val="both"/>
        <w:textAlignment w:val="center"/>
        <w:rPr>
          <w:color w:val="000000"/>
          <w:sz w:val="18"/>
          <w:szCs w:val="18"/>
          <w:lang w:val="kk-KZ"/>
        </w:rPr>
      </w:pPr>
      <w:r w:rsidRPr="000B2588">
        <w:rPr>
          <w:color w:val="000000"/>
          <w:sz w:val="18"/>
          <w:szCs w:val="18"/>
          <w:lang w:val="kk-KZ"/>
        </w:rPr>
        <w:t>Міндетті медициналық сақтандыру қоры;</w:t>
      </w:r>
    </w:p>
    <w:p w:rsidR="002B1444" w:rsidRPr="000B2588" w:rsidRDefault="002B1444" w:rsidP="002B1444">
      <w:pPr>
        <w:autoSpaceDE w:val="0"/>
        <w:autoSpaceDN w:val="0"/>
        <w:adjustRightInd w:val="0"/>
        <w:ind w:firstLine="397"/>
        <w:jc w:val="both"/>
        <w:textAlignment w:val="center"/>
        <w:rPr>
          <w:color w:val="000000"/>
          <w:sz w:val="18"/>
          <w:szCs w:val="18"/>
          <w:lang w:val="kk-KZ"/>
        </w:rPr>
      </w:pPr>
      <w:r w:rsidRPr="000B2588">
        <w:rPr>
          <w:color w:val="000000"/>
          <w:sz w:val="18"/>
          <w:szCs w:val="18"/>
          <w:lang w:val="kk-KZ"/>
        </w:rPr>
        <w:t>Жұмыспен қамтамасыз етуге жәрдемдесу қоры.</w:t>
      </w:r>
    </w:p>
    <w:p w:rsidR="002B1444" w:rsidRPr="000B2588" w:rsidRDefault="002B1444" w:rsidP="002B1444">
      <w:pPr>
        <w:autoSpaceDE w:val="0"/>
        <w:autoSpaceDN w:val="0"/>
        <w:adjustRightInd w:val="0"/>
        <w:ind w:firstLine="397"/>
        <w:jc w:val="both"/>
        <w:textAlignment w:val="center"/>
        <w:rPr>
          <w:color w:val="000000"/>
          <w:spacing w:val="2"/>
          <w:sz w:val="18"/>
          <w:szCs w:val="18"/>
          <w:lang w:val="kk-KZ"/>
        </w:rPr>
      </w:pPr>
      <w:r w:rsidRPr="000B2588">
        <w:rPr>
          <w:color w:val="000000"/>
          <w:spacing w:val="2"/>
          <w:sz w:val="18"/>
          <w:szCs w:val="18"/>
          <w:lang w:val="kk-KZ"/>
        </w:rPr>
        <w:t>Олардың жұмыс істеуі «Қазақстан Республикасында зейнетақымен қамсыздандыру туралы», «Міндетті әлеуметтік сақтандыру туралы», «Азаматтарды медициналық сақтандыру туралы» Қазақстан Республикасы заңдарымен реттеліп отырды, оларда міндетті әлеуметтік сақтандыру қаражаттары жұмыс берушілердің сақтық жарналары мен басқа түсімдердің есебінен қалыптасатыны белгіленді. Жарналардың мөлшері «Республикалық бюджет туралы» жыл сайынғы бекітілген заңда белгіленіп, қорлар арасында бөлініп отырды. Бұл нормалар 1998 жылға дейін тұрақты болды және заңи тұлғалардың еңбекке ақы төлеу қорының 30%-ын құрады. Заңи тұлға құрмай кәсіпкерлік қызметпен айналысатын жеке тұлғалар ай сайын әрбір жұмыскерге келетін бір АЕК-нің мөлшерінде төлеп отырды.</w:t>
      </w:r>
    </w:p>
    <w:p w:rsidR="002B1444" w:rsidRPr="000B2588" w:rsidRDefault="002B1444" w:rsidP="002B1444">
      <w:pPr>
        <w:autoSpaceDE w:val="0"/>
        <w:autoSpaceDN w:val="0"/>
        <w:adjustRightInd w:val="0"/>
        <w:ind w:firstLine="397"/>
        <w:jc w:val="both"/>
        <w:textAlignment w:val="center"/>
        <w:rPr>
          <w:color w:val="000000"/>
          <w:sz w:val="18"/>
          <w:szCs w:val="18"/>
          <w:lang w:val="kk-KZ"/>
        </w:rPr>
      </w:pPr>
      <w:r w:rsidRPr="000B2588">
        <w:rPr>
          <w:color w:val="000000"/>
          <w:sz w:val="18"/>
          <w:szCs w:val="18"/>
          <w:lang w:val="kk-KZ"/>
        </w:rPr>
        <w:t>Жарналарды төлеу бойынша мүгедектердің, еңбекке қабілеттілігі шектелінген адамдардың, ардагерлердің ұйымдары үшін, бірқатар ізгіліктік, балалардың және басқа ұйымдары үшін жеңілдіктер белгіленді.</w:t>
      </w:r>
    </w:p>
    <w:p w:rsidR="002B1444" w:rsidRPr="000B2588" w:rsidRDefault="002B1444" w:rsidP="002B1444">
      <w:pPr>
        <w:autoSpaceDE w:val="0"/>
        <w:autoSpaceDN w:val="0"/>
        <w:adjustRightInd w:val="0"/>
        <w:ind w:firstLine="397"/>
        <w:jc w:val="both"/>
        <w:textAlignment w:val="center"/>
        <w:rPr>
          <w:color w:val="000000"/>
          <w:sz w:val="18"/>
          <w:szCs w:val="18"/>
          <w:lang w:val="kk-KZ"/>
        </w:rPr>
      </w:pPr>
      <w:r w:rsidRPr="000B2588">
        <w:rPr>
          <w:color w:val="000000"/>
          <w:sz w:val="18"/>
          <w:szCs w:val="18"/>
          <w:lang w:val="kk-KZ"/>
        </w:rPr>
        <w:t xml:space="preserve">1998 жылдан бастап зейнетақы реформасын жүргізумен байланысты бұрынғы Зейнетақы қорының – </w:t>
      </w:r>
      <w:r w:rsidRPr="000B2588">
        <w:rPr>
          <w:i/>
          <w:iCs/>
          <w:color w:val="000000"/>
          <w:sz w:val="18"/>
          <w:szCs w:val="18"/>
          <w:lang w:val="kk-KZ"/>
        </w:rPr>
        <w:t>Мемлекеттік жинақтаушы зейнетақы қорының</w:t>
      </w:r>
      <w:r w:rsidRPr="000B2588">
        <w:rPr>
          <w:color w:val="000000"/>
          <w:sz w:val="18"/>
          <w:szCs w:val="18"/>
          <w:lang w:val="kk-KZ"/>
        </w:rPr>
        <w:t xml:space="preserve"> қалыптасу және пайдалану тәртібі өзгерді.</w:t>
      </w:r>
    </w:p>
    <w:p w:rsidR="002B1444" w:rsidRPr="000B2588" w:rsidRDefault="002B1444" w:rsidP="002B1444">
      <w:pPr>
        <w:autoSpaceDE w:val="0"/>
        <w:autoSpaceDN w:val="0"/>
        <w:adjustRightInd w:val="0"/>
        <w:ind w:firstLine="397"/>
        <w:jc w:val="both"/>
        <w:textAlignment w:val="center"/>
        <w:rPr>
          <w:color w:val="000000"/>
          <w:sz w:val="18"/>
          <w:szCs w:val="18"/>
          <w:lang w:val="kk-KZ"/>
        </w:rPr>
      </w:pPr>
      <w:r w:rsidRPr="000B2588">
        <w:rPr>
          <w:color w:val="000000"/>
          <w:sz w:val="18"/>
          <w:szCs w:val="18"/>
          <w:lang w:val="kk-KZ"/>
        </w:rPr>
        <w:t>Міндетті зейнетақы жарналары кәсіпкерлік қызметпен айналысатын заңи және жеке тұлғалардан (жұмыс берушілерден) табысты төлеу көзінен ұсталынды және өнімді, жұмыстарды, қызметтерді өндірудің шығындарына жатқызылды. Жарналардың мөлшерлемесі еңбекке ақы төлеу қорының 15%-ы мөлшерінде белгіленді.</w:t>
      </w:r>
    </w:p>
    <w:p w:rsidR="002B1444" w:rsidRPr="000B2588" w:rsidRDefault="002B1444" w:rsidP="002B1444">
      <w:pPr>
        <w:autoSpaceDE w:val="0"/>
        <w:autoSpaceDN w:val="0"/>
        <w:adjustRightInd w:val="0"/>
        <w:ind w:firstLine="397"/>
        <w:jc w:val="both"/>
        <w:textAlignment w:val="center"/>
        <w:rPr>
          <w:color w:val="000000"/>
          <w:sz w:val="18"/>
          <w:szCs w:val="18"/>
          <w:lang w:val="kk-KZ"/>
        </w:rPr>
      </w:pPr>
      <w:r w:rsidRPr="000B2588">
        <w:rPr>
          <w:color w:val="000000"/>
          <w:sz w:val="18"/>
          <w:szCs w:val="18"/>
          <w:lang w:val="kk-KZ"/>
        </w:rPr>
        <w:t>Міндетті зейнетақы жарналарынан басқа мемлекеттік емес жинақтаушы зейнетақы қорларының салымшылары бұл қорларға еңбекке ақы төлеу қорының 10%-ы мөлшерінде қосымша зейнетақы жарналарын аударып отырды. Сөйтіп, жаңа зейнетақы жүйесінің қалыптасу кезеңінде жарналардың жалпы нормативі еңбекке ақы төлеу қорының 25%-ын құрады.</w:t>
      </w:r>
    </w:p>
    <w:p w:rsidR="002B1444" w:rsidRPr="000B2588" w:rsidRDefault="002B1444" w:rsidP="002B1444">
      <w:pPr>
        <w:autoSpaceDE w:val="0"/>
        <w:autoSpaceDN w:val="0"/>
        <w:adjustRightInd w:val="0"/>
        <w:ind w:firstLine="397"/>
        <w:jc w:val="both"/>
        <w:textAlignment w:val="center"/>
        <w:rPr>
          <w:i/>
          <w:iCs/>
          <w:color w:val="000000"/>
          <w:sz w:val="18"/>
          <w:szCs w:val="18"/>
          <w:lang w:val="kk-KZ"/>
        </w:rPr>
      </w:pPr>
      <w:r w:rsidRPr="000B2588">
        <w:rPr>
          <w:i/>
          <w:iCs/>
          <w:color w:val="000000"/>
          <w:sz w:val="18"/>
          <w:szCs w:val="18"/>
          <w:lang w:val="kk-KZ"/>
        </w:rPr>
        <w:t xml:space="preserve">Жұмыспен қамтуға жәрдемдесу қоры </w:t>
      </w:r>
      <w:r w:rsidRPr="000B2588">
        <w:rPr>
          <w:color w:val="000000"/>
          <w:sz w:val="18"/>
          <w:szCs w:val="18"/>
          <w:lang w:val="kk-KZ"/>
        </w:rPr>
        <w:t>еңбекке ақы төлеу қорының 2% мөлшерінде Қазақстан Республикасы азаматтарының жалақы қоры бөлігінде шетелдің қатысуымен және шетелдік заңи өкілдікті қоса, жұмыс берушілердің міндетті сақтық жарналары есебінен қалыптасты. Бірқатар ұйымдар үшін жеңілдіктер қарастырылды.</w:t>
      </w:r>
    </w:p>
    <w:p w:rsidR="002B1444" w:rsidRPr="000B2588" w:rsidRDefault="002B1444" w:rsidP="002B1444">
      <w:pPr>
        <w:autoSpaceDE w:val="0"/>
        <w:autoSpaceDN w:val="0"/>
        <w:adjustRightInd w:val="0"/>
        <w:ind w:firstLine="397"/>
        <w:jc w:val="both"/>
        <w:textAlignment w:val="center"/>
        <w:rPr>
          <w:i/>
          <w:iCs/>
          <w:color w:val="000000"/>
          <w:sz w:val="18"/>
          <w:szCs w:val="18"/>
          <w:lang w:val="kk-KZ"/>
        </w:rPr>
      </w:pPr>
      <w:r w:rsidRPr="000B2588">
        <w:rPr>
          <w:color w:val="000000"/>
          <w:sz w:val="18"/>
          <w:szCs w:val="18"/>
          <w:lang w:val="kk-KZ"/>
        </w:rPr>
        <w:lastRenderedPageBreak/>
        <w:t>Бұл қорларды қалыптастыруға аударылған қаражаттардың аударымдарын заңи және жеке тұлғалар, ұйымдар мен мекемелер өндіріс пен айналыс шығындарына кіріктірді және өнімнің, жұмыстардың, қызметтердің өзіндік құнына жатқызылды.</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Әлеуметтік арналымның қорларын қалыптастыруға басқа көздерден қаражаттар бағытталды.</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Міндетті әлеуметтік сақтандыруға төленетін жарналар салық заңнамасына сәйкес жиынтық жылдық табыстан шегерілетін шығыстарға жатқызылды, ал бюджеттік және басқа коммерциялық емес ұйымдар үшін оларды ұстауға жұмсалатын шығыстардың сметасында қарастырылды.</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Әлеуметтік қорлардың бюджеттерін Үкімет бекітетін.</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Міндетті әлеуметтік сақтандыру қорларының уақытша бос қаражаттарын инвестициялау тек мемлекеттік бағалы қағаздарға, Ұлттық банктің бағалы қағаздарына және мемлекеттік банктердің депозитіне жіберілетін.</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Мемлекеттік жинақтаушы зейнетақы қоры мыналарды қаржыландырды:</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1)</w:t>
      </w:r>
      <w:r w:rsidRPr="00494F93">
        <w:rPr>
          <w:color w:val="000000"/>
          <w:sz w:val="22"/>
          <w:szCs w:val="22"/>
          <w:lang w:val="kk-KZ"/>
        </w:rPr>
        <w:tab/>
        <w:t xml:space="preserve">көрсетілген қорға олардың пайдасына зейнетақы жарналары төленген зейнеткерлер болғандарға және зейнетақы төлемдерін алушыларға берілетін </w:t>
      </w:r>
      <w:r w:rsidRPr="00494F93">
        <w:rPr>
          <w:i/>
          <w:iCs/>
          <w:color w:val="000000"/>
          <w:sz w:val="22"/>
          <w:szCs w:val="22"/>
          <w:lang w:val="kk-KZ"/>
        </w:rPr>
        <w:t>мемлекеттік зейнетақыларды;</w:t>
      </w:r>
    </w:p>
    <w:p w:rsidR="002B1444" w:rsidRPr="00494F93" w:rsidRDefault="002B1444" w:rsidP="002B1444">
      <w:pPr>
        <w:autoSpaceDE w:val="0"/>
        <w:autoSpaceDN w:val="0"/>
        <w:adjustRightInd w:val="0"/>
        <w:ind w:firstLine="397"/>
        <w:jc w:val="both"/>
        <w:textAlignment w:val="center"/>
        <w:rPr>
          <w:i/>
          <w:iCs/>
          <w:color w:val="000000"/>
          <w:sz w:val="22"/>
          <w:szCs w:val="22"/>
          <w:lang w:val="kk-KZ"/>
        </w:rPr>
      </w:pPr>
      <w:r w:rsidRPr="00494F93">
        <w:rPr>
          <w:color w:val="000000"/>
          <w:sz w:val="22"/>
          <w:szCs w:val="22"/>
          <w:lang w:val="kk-KZ"/>
        </w:rPr>
        <w:t>2)</w:t>
      </w:r>
      <w:r w:rsidRPr="00494F93">
        <w:rPr>
          <w:color w:val="000000"/>
          <w:sz w:val="22"/>
          <w:szCs w:val="22"/>
          <w:lang w:val="kk-KZ"/>
        </w:rPr>
        <w:tab/>
        <w:t xml:space="preserve">егер зейнетақының мөлшері заңнамамен бекітілген ең төменгі деңгейден төмен болса, қосымша төлемдер түріндегі </w:t>
      </w:r>
      <w:r w:rsidRPr="00494F93">
        <w:rPr>
          <w:i/>
          <w:iCs/>
          <w:color w:val="000000"/>
          <w:sz w:val="22"/>
          <w:szCs w:val="22"/>
          <w:lang w:val="kk-KZ"/>
        </w:rPr>
        <w:t>әлеуметтік жәрдемақыларды.</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Халықты жұмыспен қамтуға жәрдемдесу қоры жұмыссыздық бойынша жәрдемақыларды, жұмыссыздарды қайта даярлауды және қайта оқытуды, мұқтаж азаматтарды қолдау үшін қоғамдық жұмыстарды ұйымдастыруды қаржыландырды.</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Әлеуметтік сақтандыру қоры еңбекке уақытша жарамсыздық бойынша, жүкті болғанда және босанғанда берілетін жәрдемақыларды төлеуді, бала туғанда және жерлеуге берілетін біржолғы жәрдемақыларды, сауықтыру сипатындағы қызметтерге ақы төлеуді қаржыландырды.</w:t>
      </w:r>
    </w:p>
    <w:p w:rsidR="002B1444"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Міндетті медициналық сақтандыру қорының қаражаттары есебінен медициналық ұйымдардың немесе жекеше медициналық практикамен айналысатын адамдардың, келісімшарттардың шарттарына сәйкес сақтандырылушыларға медициналық қызметтер көрсету жөніндегі шығыстар өтеп отырылды. Қор міндетті медициналық сақтандырудың базалық бағдарламасының шеңберінде медициналық ұйымдарда немесе медициналық қызметтер көрсету жөнінде Қормен келісімшарттар жасаспаған, жекеше медициналық практикамен айналысатын адамдарда медициналық қызметтер алған жағдайда сақтандырушылардың шығыстарын өтеп отырды.</w:t>
      </w:r>
    </w:p>
    <w:p w:rsidR="009A6585" w:rsidRPr="00494F93" w:rsidRDefault="009A6585" w:rsidP="009A6585">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 xml:space="preserve">Міндетті мемлекеттік әлеуметтік сақтандырудан басқа </w:t>
      </w:r>
      <w:r w:rsidRPr="00494F93">
        <w:rPr>
          <w:i/>
          <w:iCs/>
          <w:color w:val="000000"/>
          <w:sz w:val="22"/>
          <w:szCs w:val="22"/>
          <w:lang w:val="kk-KZ"/>
        </w:rPr>
        <w:t xml:space="preserve">мемлекеттік емес зейнетақылық сақтандыру – </w:t>
      </w:r>
      <w:r w:rsidRPr="00494F93">
        <w:rPr>
          <w:color w:val="000000"/>
          <w:sz w:val="22"/>
          <w:szCs w:val="22"/>
          <w:lang w:val="kk-KZ"/>
        </w:rPr>
        <w:t>зейнетақылық келісімшартқа сәйкес жұмыскер</w:t>
      </w:r>
      <w:r w:rsidRPr="00494F93">
        <w:rPr>
          <w:color w:val="000000"/>
          <w:sz w:val="22"/>
          <w:szCs w:val="22"/>
          <w:lang w:val="kk-KZ"/>
        </w:rPr>
        <w:softHyphen/>
        <w:t>лердің және (немесе) олардың жұмыс берушілерінің ерікті жарналары есебінен қосымша зейнетақы қалыптастыру арқылы және мамандандырылған мемлекеттік емес зейнетақы қорлары арқылы зейнетақылар төлеу жолымен азаматтарды әлеуметтік қорғау қатынастары қолданылады.</w:t>
      </w:r>
    </w:p>
    <w:p w:rsidR="009A6585" w:rsidRPr="004A1F88" w:rsidRDefault="009A6585" w:rsidP="009A6585">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 xml:space="preserve">Қорланымдардың ынтымақтастық негізіндегі жүйесінен дербес қорланымдар жүйесіне өтпелі кезең зейнеткерлердің еңбек сіңірген зейнетақыларын алу құқықтарын сақтау қажеттігімен, сонымен бірге зейнеткерлік алдындағы жасы келген азаматтардың көбінің мемлекеттік емес зейнетақы жүйесінде жеткілікті зейнетақылық жинақтаудың мүмкін еместігімен сипатты болып отыр. Сондықтан зейнеткерлер болғандарға мемлекеттік зейнетақы қорларынан алатын зейнетақылары мөлшерінің сақталуын мемлекет кепілдендіреді. Зейнетақы реформасы басталғаннан кейін зейнеткерлікке шыққан азаматтардың мемлекеттік зейнетақылырының мөлшері олардың мемлекеттік емес зейнетақы жүйесінде мүмкін болған қатысуының жылдар санына үйлесімді түрде қысқартылады. </w:t>
      </w:r>
    </w:p>
    <w:p w:rsidR="009A6585" w:rsidRPr="00494F93" w:rsidRDefault="009A6585" w:rsidP="009A6585">
      <w:pPr>
        <w:autoSpaceDE w:val="0"/>
        <w:autoSpaceDN w:val="0"/>
        <w:adjustRightInd w:val="0"/>
        <w:ind w:firstLine="397"/>
        <w:jc w:val="both"/>
        <w:textAlignment w:val="center"/>
        <w:rPr>
          <w:color w:val="000000"/>
          <w:sz w:val="22"/>
          <w:szCs w:val="22"/>
          <w:lang w:val="kk-KZ"/>
        </w:rPr>
      </w:pPr>
      <w:r>
        <w:rPr>
          <w:color w:val="000000"/>
          <w:sz w:val="22"/>
          <w:szCs w:val="22"/>
          <w:lang w:val="kk-KZ"/>
        </w:rPr>
        <w:t xml:space="preserve">Сонымен еліміздің тәуелсіздік жылдарынан бастап Қазақстанда халықты әлеуметтік қорғаудың халықаралық стандарттарымен сай келетін рыноктық экономиканың жағдайларына бейімделген талапқа сай жүйесі құрылып отыр деп сеніммен айтуға болады. </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lastRenderedPageBreak/>
        <w:t>1999 жылдан халықты әлеуметтік қорғауды қаржыландыру мемлекеттік бюджет арқылы әлеуметтік салық алуды және бюджетке оны шоғырландыру есебінен жүзеге асырылды. Бұдан басқа, мемлекеттік емес зейнетақы жүйесінде қаражаттардың едәуір бөлігі мемлекеттік емес жинақтаушы зейнетақы қорлары арқылы барлық сақтанушылардың (сақтандырушылардың) міндетті зейнетақы жарналары есебінен шоғырландырылып, жұмсалады.</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Әлеуметтік арналым қорларын қалыптастырудың екі қағидаты бар:</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1)</w:t>
      </w:r>
      <w:r w:rsidRPr="00494F93">
        <w:rPr>
          <w:color w:val="000000"/>
          <w:sz w:val="22"/>
          <w:szCs w:val="22"/>
          <w:lang w:val="kk-KZ"/>
        </w:rPr>
        <w:tab/>
        <w:t>ұрпақтар ынтымақтастығының негізінде; жұмыс істейтін ұрпақ жұмыс істемейтіндерді қамтамасыз етеді, ал, өз кезегінде, еңбекке жарамдылықтан айырылуына қарай оларды еңбек қызметіне кірген жаңа ұрпақ ауыстырады. Бұл қағидатқа негізделген жүйе Қазақстанда 1998 жылға дейін қолданылды;</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2)</w:t>
      </w:r>
      <w:r w:rsidRPr="00494F93">
        <w:rPr>
          <w:color w:val="000000"/>
          <w:sz w:val="22"/>
          <w:szCs w:val="22"/>
          <w:lang w:val="kk-KZ"/>
        </w:rPr>
        <w:tab/>
        <w:t>әлеуметтік қорларға, көбінесе зейнетақымен қамтамасыз ететін әлеуметтік қорға азаматтардың дербес аударымдарының негізінде; бұл қағидаттың іс-әрекеті кезінде төлемақылардың мөлшері нақты тұлғаның бүкіл жұмыс істеген кезіндегі салған сомасына байланысты болады. Бұл қағидаттың іс-әрекетіне негізделген жүйе Қазақстандағы зейнетақы реформасының негізіне қойылған.</w:t>
      </w:r>
    </w:p>
    <w:p w:rsidR="002B1444" w:rsidRPr="00494F93" w:rsidRDefault="002B1444" w:rsidP="002B1444">
      <w:pPr>
        <w:autoSpaceDE w:val="0"/>
        <w:autoSpaceDN w:val="0"/>
        <w:adjustRightInd w:val="0"/>
        <w:ind w:firstLine="397"/>
        <w:jc w:val="both"/>
        <w:textAlignment w:val="center"/>
        <w:rPr>
          <w:i/>
          <w:iCs/>
          <w:color w:val="000000"/>
          <w:sz w:val="22"/>
          <w:szCs w:val="22"/>
          <w:lang w:val="kk-KZ"/>
        </w:rPr>
      </w:pPr>
      <w:r w:rsidRPr="00494F93">
        <w:rPr>
          <w:i/>
          <w:iCs/>
          <w:color w:val="000000"/>
          <w:sz w:val="22"/>
          <w:szCs w:val="22"/>
          <w:lang w:val="kk-KZ"/>
        </w:rPr>
        <w:t xml:space="preserve">Бірінші қағидатқа </w:t>
      </w:r>
      <w:r w:rsidRPr="00494F93">
        <w:rPr>
          <w:color w:val="000000"/>
          <w:sz w:val="22"/>
          <w:szCs w:val="22"/>
          <w:lang w:val="kk-KZ"/>
        </w:rPr>
        <w:t>негізделген және Қазақстанда 1998 жылға дейін қолданылған жүйе мынадай ерекшеліктермен сипатталады:</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1) зейнетақымен қамсыздандыруға мемлекеттік монополия;</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2) әлеуметтік қамсыздандыру қорларына түсетін міндетті зейнетақы жарналарының топтастырылуы;</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3) жүйе ішінде қаражаттарды қайта бөлу.</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Мұндай жүйе жоспарлы директивалық экономика, еңбекке қабілетті халық</w:t>
      </w:r>
      <w:r w:rsidRPr="00494F93">
        <w:rPr>
          <w:color w:val="000000"/>
          <w:sz w:val="22"/>
          <w:szCs w:val="22"/>
          <w:lang w:val="kk-KZ"/>
        </w:rPr>
        <w:softHyphen/>
        <w:t>тың жұмыспен толық қамтылуы, мемлекет тарапынан жан-жақты бақылау, зейнеткерлерге жұмыс істейтін халықтың жоғары ара қатынасы жағдайында тиімді болды. Өмір сүрген жүйе азаматтардың түрлі кәсіптік және әлеуметтік санаттарына арналған жеңілдіктердің көптеген түрлерінің болуымен сипатталады.</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90-жылдардың басы мен ортасындағы экономикалық дағдарыс әлеуметтік сақтандыру жүйесінің де дағдарысына қозғау салды, бұл жарналарды төлеудің базалық көрсеткіштерінің құлдырауына да, сондай-ақ әлеуметтік қорларға оларды толық және уақтылы аударып отыруға төлеушілер мүдделігінің болмауы да әлеуметтік сақтандыруға төленетін жарналардың жиналымдылығының төмен деңгейінде көрінетін еді; бұл зейнеткер мен жәрдемақылар алатындар алдында берешектің үлкен көлеміне жеткізді; әлеуметтік қорлар қаражаттарының инфляциялық құнсыздануы зейнеткерлердің күнкөрістің ең төмеңгі деңгейіндегі қажеттіліктерін қамтамасыз етпеді және қорлар қаражаттарының аса шектеулілігі жағдайында әлеуметтік төлемақыларды өнбойы индекстеп отыру қажеттігін тудырады.</w:t>
      </w:r>
    </w:p>
    <w:p w:rsidR="002B1444" w:rsidRPr="00494F93" w:rsidRDefault="002B1444" w:rsidP="002B1444">
      <w:pPr>
        <w:autoSpaceDE w:val="0"/>
        <w:autoSpaceDN w:val="0"/>
        <w:adjustRightInd w:val="0"/>
        <w:ind w:firstLine="397"/>
        <w:jc w:val="both"/>
        <w:textAlignment w:val="center"/>
        <w:rPr>
          <w:color w:val="000000"/>
          <w:spacing w:val="2"/>
          <w:sz w:val="22"/>
          <w:szCs w:val="22"/>
          <w:lang w:val="kk-KZ"/>
        </w:rPr>
      </w:pPr>
      <w:r w:rsidRPr="00494F93">
        <w:rPr>
          <w:color w:val="000000"/>
          <w:spacing w:val="2"/>
          <w:sz w:val="22"/>
          <w:szCs w:val="22"/>
          <w:lang w:val="kk-KZ"/>
        </w:rPr>
        <w:t xml:space="preserve">Қазақстанда жүргізіліп жатқан зейнетақы реформасының негізіне қойылған </w:t>
      </w:r>
      <w:r w:rsidRPr="00494F93">
        <w:rPr>
          <w:i/>
          <w:iCs/>
          <w:color w:val="000000"/>
          <w:spacing w:val="2"/>
          <w:sz w:val="22"/>
          <w:szCs w:val="22"/>
          <w:lang w:val="kk-KZ"/>
        </w:rPr>
        <w:t>екінші қағидаттың</w:t>
      </w:r>
      <w:r w:rsidRPr="00494F93">
        <w:rPr>
          <w:color w:val="000000"/>
          <w:spacing w:val="2"/>
          <w:sz w:val="22"/>
          <w:szCs w:val="22"/>
          <w:lang w:val="kk-KZ"/>
        </w:rPr>
        <w:t xml:space="preserve"> іс-әрекетіне негізделген жүйе мыналармен сипатталады.</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1)</w:t>
      </w:r>
      <w:r w:rsidRPr="00494F93">
        <w:rPr>
          <w:color w:val="000000"/>
          <w:sz w:val="22"/>
          <w:szCs w:val="22"/>
          <w:lang w:val="kk-KZ"/>
        </w:rPr>
        <w:tab/>
        <w:t>зейнетақымен қамтамасыз етуді мемлекеттік реттеу;</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2)</w:t>
      </w:r>
      <w:r w:rsidRPr="00494F93">
        <w:rPr>
          <w:color w:val="000000"/>
          <w:sz w:val="22"/>
          <w:szCs w:val="22"/>
          <w:lang w:val="kk-KZ"/>
        </w:rPr>
        <w:tab/>
        <w:t>зейнетақы қорын қалыптастыруға қатысқан 30 жастан төмен емес азаматтар үшін күнкөрістің ең төменгі деңгейін сақтау жөніндегі мемлекеттің кепілдіктері;</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3)</w:t>
      </w:r>
      <w:r w:rsidRPr="00494F93">
        <w:rPr>
          <w:color w:val="000000"/>
          <w:sz w:val="22"/>
          <w:szCs w:val="22"/>
          <w:lang w:val="kk-KZ"/>
        </w:rPr>
        <w:tab/>
        <w:t xml:space="preserve">зейнетақы жинақақшасын және әлеуметтік қамсыздандырудың басқа нысандарын </w:t>
      </w:r>
      <w:r w:rsidRPr="00494F93">
        <w:rPr>
          <w:color w:val="000000"/>
          <w:sz w:val="22"/>
          <w:szCs w:val="22"/>
          <w:lang w:val="kk-KZ"/>
        </w:rPr>
        <w:br/>
        <w:t>межелеу;</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4)</w:t>
      </w:r>
      <w:r w:rsidRPr="00494F93">
        <w:rPr>
          <w:color w:val="000000"/>
          <w:sz w:val="22"/>
          <w:szCs w:val="22"/>
          <w:lang w:val="kk-KZ"/>
        </w:rPr>
        <w:tab/>
        <w:t>зейнетақы қорланымдарын қалыптастыруға еңбек етуге қабілетті жастағы барлық азаматтардың міндетті қатысуы;</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5)</w:t>
      </w:r>
      <w:r w:rsidRPr="00494F93">
        <w:rPr>
          <w:color w:val="000000"/>
          <w:sz w:val="22"/>
          <w:szCs w:val="22"/>
          <w:lang w:val="kk-KZ"/>
        </w:rPr>
        <w:tab/>
        <w:t>еңбек етуге қабілетті азаматтардың қартайғанда өзін зейнетақымен қамсыздандыруы үшін жеке жауапкершілігі;</w:t>
      </w:r>
    </w:p>
    <w:p w:rsidR="002B1444" w:rsidRPr="00494F93" w:rsidRDefault="002B1444" w:rsidP="002B1444">
      <w:pPr>
        <w:autoSpaceDE w:val="0"/>
        <w:autoSpaceDN w:val="0"/>
        <w:adjustRightInd w:val="0"/>
        <w:ind w:firstLine="397"/>
        <w:jc w:val="both"/>
        <w:textAlignment w:val="center"/>
        <w:rPr>
          <w:color w:val="000000"/>
          <w:spacing w:val="2"/>
          <w:sz w:val="22"/>
          <w:szCs w:val="22"/>
          <w:lang w:val="kk-KZ"/>
        </w:rPr>
      </w:pPr>
      <w:r w:rsidRPr="00494F93">
        <w:rPr>
          <w:color w:val="000000"/>
          <w:spacing w:val="2"/>
          <w:sz w:val="22"/>
          <w:szCs w:val="22"/>
          <w:lang w:val="kk-KZ"/>
        </w:rPr>
        <w:t>6)</w:t>
      </w:r>
      <w:r w:rsidRPr="00494F93">
        <w:rPr>
          <w:color w:val="000000"/>
          <w:spacing w:val="2"/>
          <w:sz w:val="22"/>
          <w:szCs w:val="22"/>
          <w:lang w:val="kk-KZ"/>
        </w:rPr>
        <w:tab/>
        <w:t>инвестициялаудың тиімділігін және зейнетақы жинақақшасының қауіпсіздігін қамтамасыз ету;</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lastRenderedPageBreak/>
        <w:t>7)</w:t>
      </w:r>
      <w:r w:rsidRPr="00494F93">
        <w:rPr>
          <w:color w:val="000000"/>
          <w:sz w:val="22"/>
          <w:szCs w:val="22"/>
          <w:lang w:val="kk-KZ"/>
        </w:rPr>
        <w:tab/>
        <w:t>жинақтаушы зейнетақы қорларындағы қорланымдарға азаматтардың мұралану құқығын белгілеу;</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8)</w:t>
      </w:r>
      <w:r w:rsidRPr="00494F93">
        <w:rPr>
          <w:color w:val="000000"/>
          <w:sz w:val="22"/>
          <w:szCs w:val="22"/>
          <w:lang w:val="kk-KZ"/>
        </w:rPr>
        <w:tab/>
        <w:t>қосымша ерікті зейнетақымен қамсыздандыруға азаматтарға құқық беру;</w:t>
      </w:r>
    </w:p>
    <w:p w:rsidR="002B1444"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9)</w:t>
      </w:r>
      <w:r w:rsidRPr="00494F93">
        <w:rPr>
          <w:color w:val="000000"/>
          <w:sz w:val="22"/>
          <w:szCs w:val="22"/>
          <w:lang w:val="kk-KZ"/>
        </w:rPr>
        <w:tab/>
        <w:t>зейнетақы жинақақшасын экономикаға инвестициялау, бұл оның дамуына жәрдемдеседі.</w:t>
      </w:r>
    </w:p>
    <w:p w:rsidR="00684EA0" w:rsidRDefault="00684EA0" w:rsidP="002B1444">
      <w:pPr>
        <w:autoSpaceDE w:val="0"/>
        <w:autoSpaceDN w:val="0"/>
        <w:adjustRightInd w:val="0"/>
        <w:ind w:firstLine="397"/>
        <w:jc w:val="both"/>
        <w:textAlignment w:val="center"/>
        <w:rPr>
          <w:color w:val="000000"/>
          <w:sz w:val="22"/>
          <w:szCs w:val="22"/>
          <w:lang w:val="kk-KZ"/>
        </w:rPr>
      </w:pPr>
      <w:r>
        <w:rPr>
          <w:color w:val="000000"/>
          <w:sz w:val="22"/>
          <w:szCs w:val="22"/>
          <w:lang w:val="kk-KZ"/>
        </w:rPr>
        <w:t>КСРО кезінде зейнетақының негізінен бір ғана жүйесі –</w:t>
      </w:r>
      <w:r w:rsidRPr="00684EA0">
        <w:rPr>
          <w:color w:val="000000"/>
          <w:sz w:val="22"/>
          <w:szCs w:val="22"/>
          <w:lang w:val="kk-KZ"/>
        </w:rPr>
        <w:t xml:space="preserve"> </w:t>
      </w:r>
      <w:r>
        <w:rPr>
          <w:color w:val="000000"/>
          <w:sz w:val="22"/>
          <w:szCs w:val="22"/>
          <w:lang w:val="kk-KZ"/>
        </w:rPr>
        <w:t xml:space="preserve">ынтықмақты зейнетақы жүйесі болғаны белгілі. Ол кәсіпорындардың зейнетақы қорына аударған жарналарының есебінен құралатын. Еліміз тәуелсіздікке ие болған кезде жарна аударатын кәсіпорындар санының күрт төмендеп кетуіне және еңбекақы төлеудің азаюына байланысты бұл жүйе дағдарысқа түсті. Оның үстіне </w:t>
      </w:r>
      <w:r w:rsidRPr="00684EA0">
        <w:rPr>
          <w:color w:val="000000"/>
          <w:sz w:val="22"/>
          <w:szCs w:val="22"/>
          <w:lang w:val="kk-KZ"/>
        </w:rPr>
        <w:t xml:space="preserve">1990-1995 </w:t>
      </w:r>
      <w:r>
        <w:rPr>
          <w:color w:val="000000"/>
          <w:sz w:val="22"/>
          <w:szCs w:val="22"/>
          <w:lang w:val="kk-KZ"/>
        </w:rPr>
        <w:t xml:space="preserve">жылдар аралығында еліміздегі зейнеткерлер саны да </w:t>
      </w:r>
      <w:r w:rsidRPr="00684EA0">
        <w:rPr>
          <w:color w:val="000000"/>
          <w:sz w:val="22"/>
          <w:szCs w:val="22"/>
          <w:lang w:val="kk-KZ"/>
        </w:rPr>
        <w:t xml:space="preserve">2412 </w:t>
      </w:r>
      <w:r>
        <w:rPr>
          <w:color w:val="000000"/>
          <w:sz w:val="22"/>
          <w:szCs w:val="22"/>
          <w:lang w:val="kk-KZ"/>
        </w:rPr>
        <w:t xml:space="preserve">мың адамнан </w:t>
      </w:r>
      <w:r w:rsidRPr="00684EA0">
        <w:rPr>
          <w:color w:val="000000"/>
          <w:sz w:val="22"/>
          <w:szCs w:val="22"/>
          <w:lang w:val="kk-KZ"/>
        </w:rPr>
        <w:t xml:space="preserve">2980 </w:t>
      </w:r>
      <w:r>
        <w:rPr>
          <w:color w:val="000000"/>
          <w:sz w:val="22"/>
          <w:szCs w:val="22"/>
          <w:lang w:val="kk-KZ"/>
        </w:rPr>
        <w:t xml:space="preserve">мың адамға дейін өсіп, зейнетақы қорына түсетін жүктемені елеулі түрде арттырып жіберген болатын. </w:t>
      </w:r>
    </w:p>
    <w:p w:rsidR="00684EA0" w:rsidRPr="00684EA0" w:rsidRDefault="00684EA0" w:rsidP="002B1444">
      <w:pPr>
        <w:autoSpaceDE w:val="0"/>
        <w:autoSpaceDN w:val="0"/>
        <w:adjustRightInd w:val="0"/>
        <w:ind w:firstLine="397"/>
        <w:jc w:val="both"/>
        <w:textAlignment w:val="center"/>
        <w:rPr>
          <w:color w:val="000000"/>
          <w:sz w:val="22"/>
          <w:szCs w:val="22"/>
          <w:lang w:val="kk-KZ"/>
        </w:rPr>
      </w:pPr>
      <w:r>
        <w:rPr>
          <w:color w:val="000000"/>
          <w:sz w:val="22"/>
          <w:szCs w:val="22"/>
          <w:lang w:val="kk-KZ"/>
        </w:rPr>
        <w:t xml:space="preserve">Осыған орай </w:t>
      </w:r>
      <w:r w:rsidRPr="00684EA0">
        <w:rPr>
          <w:color w:val="000000"/>
          <w:sz w:val="22"/>
          <w:szCs w:val="22"/>
          <w:lang w:val="kk-KZ"/>
        </w:rPr>
        <w:t xml:space="preserve">1997 </w:t>
      </w:r>
      <w:r>
        <w:rPr>
          <w:color w:val="000000"/>
          <w:sz w:val="22"/>
          <w:szCs w:val="22"/>
          <w:lang w:val="kk-KZ"/>
        </w:rPr>
        <w:t>жылы еліміздің зейнетақы жүйесіне реформа жүргізілді. Ол Қазақстанда халықты әлеуметтік қорғау жүйесін көп деңгейлі етуге бағытталды.</w:t>
      </w:r>
      <w:r w:rsidR="00822724">
        <w:rPr>
          <w:color w:val="000000"/>
          <w:sz w:val="22"/>
          <w:szCs w:val="22"/>
          <w:lang w:val="kk-KZ"/>
        </w:rPr>
        <w:t xml:space="preserve"> </w:t>
      </w:r>
      <w:r w:rsidR="00822724" w:rsidRPr="00822724">
        <w:rPr>
          <w:color w:val="000000"/>
          <w:sz w:val="22"/>
          <w:szCs w:val="22"/>
          <w:lang w:val="kk-KZ"/>
        </w:rPr>
        <w:t>19</w:t>
      </w:r>
      <w:r w:rsidR="00822724">
        <w:rPr>
          <w:color w:val="000000"/>
          <w:sz w:val="22"/>
          <w:szCs w:val="22"/>
          <w:lang w:val="kk-KZ"/>
        </w:rPr>
        <w:t>90 жылы 1 қаңтардан бастап елімізде қабылданған «Қазақстан Республикасында зейнетақымен қамтамасыз ету туралы» Заңға сәйкес зейнетақымен қамтудың аралас жүйесі іске қосылды. Осы жүйе бойынша зейнетақы төлеудің мемлекеттік бөлу және жинақтау жүйелері пайда болды. Олар халықты зейнетақымен қамтудағы жауапкершілікті мемлекетке, жеке жұмыс берушіге және жұмысшының өзіне бөліп жүктеді.</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b/>
          <w:bCs/>
          <w:i/>
          <w:iCs/>
          <w:color w:val="000000"/>
          <w:sz w:val="22"/>
          <w:szCs w:val="22"/>
          <w:lang w:val="kk-KZ"/>
        </w:rPr>
        <w:t>Мемлекеттік жинақтаушы зейнетақы</w:t>
      </w:r>
      <w:r w:rsidRPr="004A1F88">
        <w:rPr>
          <w:i/>
          <w:iCs/>
          <w:color w:val="000000"/>
          <w:sz w:val="22"/>
          <w:szCs w:val="22"/>
          <w:lang w:val="kk-KZ"/>
        </w:rPr>
        <w:t xml:space="preserve"> </w:t>
      </w:r>
      <w:r w:rsidRPr="004A1F88">
        <w:rPr>
          <w:b/>
          <w:bCs/>
          <w:i/>
          <w:iCs/>
          <w:color w:val="000000"/>
          <w:sz w:val="22"/>
          <w:szCs w:val="22"/>
          <w:lang w:val="kk-KZ"/>
        </w:rPr>
        <w:t>қоры</w:t>
      </w:r>
      <w:r w:rsidRPr="004A1F88">
        <w:rPr>
          <w:color w:val="000000"/>
          <w:sz w:val="22"/>
          <w:szCs w:val="22"/>
          <w:lang w:val="kk-KZ"/>
        </w:rPr>
        <w:t xml:space="preserve"> – Қазақстан Республикасы заңнамасы белгілеген тәртіппен салымшылардың зейнетақы жарналарын тарту жөніндегі қызметті және алушыларға зейнетақы төлемдерін жүзеге асыратын, зейнетақы активтерін қалыптастыру жөніндегі қызметті жүзеге асыратын және оларды мемлекеттік бағалы қағаздарға, банктердің депозиттеріне, халықаралық қаржы ұйымдарының бағалы қағаздарына инвестициялайтын заңи тұлға.</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Қазақстанда Мемлекеттік жинақтаушы зейнетақы қорларынан басқа </w:t>
      </w:r>
      <w:r w:rsidRPr="004A1F88">
        <w:rPr>
          <w:i/>
          <w:iCs/>
          <w:color w:val="000000"/>
          <w:sz w:val="22"/>
          <w:szCs w:val="22"/>
          <w:lang w:val="kk-KZ"/>
        </w:rPr>
        <w:t>мемлекеттік емес жинақтаушы зейнетақы қорлары</w:t>
      </w:r>
      <w:r w:rsidRPr="004A1F88">
        <w:rPr>
          <w:color w:val="000000"/>
          <w:sz w:val="22"/>
          <w:szCs w:val="22"/>
          <w:lang w:val="kk-KZ"/>
        </w:rPr>
        <w:t xml:space="preserve"> жұмыс істейді.</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Жинақтаушы зейнетақы қорлары ашық және корпоративтік болуы мүмкін.</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i/>
          <w:iCs/>
          <w:color w:val="000000"/>
          <w:sz w:val="22"/>
          <w:szCs w:val="22"/>
          <w:lang w:val="kk-KZ"/>
        </w:rPr>
        <w:t>Ашық жинақтаушы зейнетақы</w:t>
      </w:r>
      <w:r w:rsidRPr="004A1F88">
        <w:rPr>
          <w:color w:val="000000"/>
          <w:sz w:val="22"/>
          <w:szCs w:val="22"/>
          <w:lang w:val="kk-KZ"/>
        </w:rPr>
        <w:t xml:space="preserve"> </w:t>
      </w:r>
      <w:r w:rsidRPr="004A1F88">
        <w:rPr>
          <w:i/>
          <w:iCs/>
          <w:color w:val="000000"/>
          <w:sz w:val="22"/>
          <w:szCs w:val="22"/>
          <w:lang w:val="kk-KZ"/>
        </w:rPr>
        <w:t xml:space="preserve">қорлары </w:t>
      </w:r>
      <w:r w:rsidRPr="004A1F88">
        <w:rPr>
          <w:color w:val="000000"/>
          <w:sz w:val="22"/>
          <w:szCs w:val="22"/>
          <w:lang w:val="kk-KZ"/>
        </w:rPr>
        <w:t xml:space="preserve">алушының жұмыс істейтін және тұратын жеріне қарамастан салымшылардан зейнетақы жарналарын қабылдауды жүзеге асырады. </w:t>
      </w:r>
      <w:r w:rsidRPr="004A1F88">
        <w:rPr>
          <w:i/>
          <w:iCs/>
          <w:color w:val="000000"/>
          <w:sz w:val="22"/>
          <w:szCs w:val="22"/>
          <w:lang w:val="kk-KZ"/>
        </w:rPr>
        <w:t>Корпоративтік жинақтаушы зейнетақы қорлары</w:t>
      </w:r>
      <w:r w:rsidRPr="004A1F88">
        <w:rPr>
          <w:color w:val="000000"/>
          <w:sz w:val="22"/>
          <w:szCs w:val="22"/>
          <w:lang w:val="kk-KZ"/>
        </w:rPr>
        <w:t xml:space="preserve"> осы жинақ-таушы зейнетақы қорының құрылтайшылары мен акционерлері болып табылатын бір немесе бірнеше заңи тұлғалардың алушы-жұмыскерлері үшін құрылады.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Жинақтаушы зейнетақы қоры мен салымшылардың арасында зейнетақымен қамсыздандыру туралы келісімшарт жасасылады.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Зейнетақымен қамсыздандыру заңнамасына сәйкес зейнетақымен қамтамасыз ету Зейнетақы төлеу жөніндегі мемлекеттік орталықтан, жинақтаушы зейнетақы қорларынан және сақтық ұйымдарынан жүзеге асырылады.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i/>
          <w:iCs/>
          <w:color w:val="000000"/>
          <w:sz w:val="22"/>
          <w:szCs w:val="22"/>
          <w:lang w:val="kk-KZ"/>
        </w:rPr>
        <w:t>Зейнетақы төлеу жөніндегі орталық (Орталық)</w:t>
      </w:r>
      <w:r w:rsidRPr="004A1F88">
        <w:rPr>
          <w:color w:val="000000"/>
          <w:sz w:val="22"/>
          <w:szCs w:val="22"/>
          <w:lang w:val="kk-KZ"/>
        </w:rPr>
        <w:t xml:space="preserve"> – мемлекеттік кәсіпорын нысанында құрылған, Қазақстан Республикасында зейнетақымен қамсыздандыру туралы заңның талаптарындағы міндеттерді жүзеге асыруға Үкімет уәкілдік берген заңи тұлға (уәкілетті ұйым).</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Орталықтан зейнетақы төлемдері 1998 жылғы 1 қаңтардағы жай-күйі бойынша кемінде алты ай еңбек өтілі бар жеке тұлғаларға заңда белгіленген тәртіппен еңбек өтіліне бара-бар түрде жүзеге асырылып келеді.</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Орталықтан зейнетақы төлемдері өмір бойына тағайындалып, айма-ай төленіп отырады.</w:t>
      </w:r>
    </w:p>
    <w:p w:rsidR="002B1444" w:rsidRPr="004A1F88" w:rsidRDefault="00897638" w:rsidP="002B1444">
      <w:pPr>
        <w:autoSpaceDE w:val="0"/>
        <w:autoSpaceDN w:val="0"/>
        <w:adjustRightInd w:val="0"/>
        <w:ind w:firstLine="397"/>
        <w:jc w:val="both"/>
        <w:textAlignment w:val="center"/>
        <w:rPr>
          <w:color w:val="000000"/>
          <w:sz w:val="22"/>
          <w:szCs w:val="22"/>
          <w:lang w:val="kk-KZ"/>
        </w:rPr>
      </w:pPr>
      <w:r>
        <w:rPr>
          <w:color w:val="000000"/>
          <w:sz w:val="22"/>
          <w:szCs w:val="22"/>
          <w:lang w:val="kk-KZ"/>
        </w:rPr>
        <w:t>2011 жылдың</w:t>
      </w:r>
      <w:r w:rsidR="002B1444" w:rsidRPr="004A1F88">
        <w:rPr>
          <w:color w:val="000000"/>
          <w:sz w:val="22"/>
          <w:szCs w:val="22"/>
          <w:lang w:val="kk-KZ"/>
        </w:rPr>
        <w:t xml:space="preserve"> 1 қаңтар</w:t>
      </w:r>
      <w:r>
        <w:rPr>
          <w:color w:val="000000"/>
          <w:sz w:val="22"/>
          <w:szCs w:val="22"/>
          <w:lang w:val="kk-KZ"/>
        </w:rPr>
        <w:t>ын</w:t>
      </w:r>
      <w:r w:rsidR="002B1444" w:rsidRPr="004A1F88">
        <w:rPr>
          <w:color w:val="000000"/>
          <w:sz w:val="22"/>
          <w:szCs w:val="22"/>
          <w:lang w:val="kk-KZ"/>
        </w:rPr>
        <w:t xml:space="preserve">ан бастап Зейнетақы төлеу жөніндегі мемлекеттік орталықтан төленетін зейнетақы төлемдерінің мөлшерін зейнетақы төлемдерін барлық алушыларына, оның ішінде еңбек сіңірген жылдары үшін зейнетақы төлемдерін алушы әскери қызметшілерге, ішкі істер органдарының және Қазақстан Республикасы Әділет министрлігі Қылмыстық атқару жүйесі комитетінің, қаржы полициясы мен мемлекеттік өртке қарсы </w:t>
      </w:r>
      <w:r w:rsidR="002B1444" w:rsidRPr="004A1F88">
        <w:rPr>
          <w:color w:val="000000"/>
          <w:sz w:val="22"/>
          <w:szCs w:val="22"/>
          <w:lang w:val="kk-KZ"/>
        </w:rPr>
        <w:lastRenderedPageBreak/>
        <w:t>қызмет органдарының арнайы атақтар берілген және ішкі істер органдарының қызметкерлері үшін Қазақстан Республикасының заңнамасында белгіленген тәртіп қолданылатын қызметкерлеріне 2011 жылғы 1 қаңтарға дейін тағайындалған зейнетақы төлемдерін алатын зейнетақы төлемдерінің мөлшері отыз пайызға арттырылды.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Орталық:</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Зейнетақымен қамсыздандыру заңына сәйкес зейнетақымен қамсыздандыруға құқығы бар азаматтарға бюджеттік қаражаттар есебінен зейнетақы төлемдерін төлеуді;</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азаматтарға әлеуметтік дара сәйкестендіру нөмірлерін беруді;</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Үкімет белгілеген тәртіппен міндетті зейнетақы жарналары бойынша салымшылардың деректер базасын және міндетті зейнетақы жарналары есебінен зейнетақымен қамсыздандыру туралы келісімшарт жасасқан жеке тұлғалардың бірыңғай тізімін қалыптастыруды;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міндетті зейнетақы жарналарын дербес тұрғыдан есепке алуды;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міндетті зейнетақы жарналарын агенттерден жинақтаушы зейнетақы қорларына аударуды;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міндетті зейнетақы жарналары есебінен зейнетақымен қамсыздандыру туралы келісімшарт жасаспаған және (немесе) дара сәйкестіру нөмірін беру туралы куәлігі жоқ (немесе) деректемелерінде қателер жіберілген тұлғалардың міндетті зейнетақы жарналарын агенттке қайтаруды;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салымшылардың жинақталған зейнетақы қорланымдарын бір жинақтаушы зейнетақы қорынан басқасына аударуды және Қазақстан Республикасы заңнамалық актілеріне сәйкес басқа да функцияларды жүзеге асырады.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i/>
          <w:iCs/>
          <w:color w:val="000000"/>
          <w:sz w:val="22"/>
          <w:szCs w:val="22"/>
          <w:lang w:val="kk-KZ"/>
        </w:rPr>
        <w:t xml:space="preserve">Міндетті зейнетақы жарналарының салымшысы </w:t>
      </w:r>
      <w:r w:rsidRPr="004A1F88">
        <w:rPr>
          <w:color w:val="000000"/>
          <w:sz w:val="22"/>
          <w:szCs w:val="22"/>
          <w:lang w:val="kk-KZ"/>
        </w:rPr>
        <w:t>– міндетті зейнетақы жарналары есебінен зейнетақымен қамсыздандыру туралы келісімшарт жасасқан және жинақтаушы зейнетақы қорында дара зейнетақылық шоты бар жеке тұлға.</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Міндетті зейнетақы қорларына төленетін </w:t>
      </w:r>
      <w:r w:rsidRPr="004A1F88">
        <w:rPr>
          <w:i/>
          <w:iCs/>
          <w:color w:val="000000"/>
          <w:sz w:val="22"/>
          <w:szCs w:val="22"/>
          <w:lang w:val="kk-KZ"/>
        </w:rPr>
        <w:t xml:space="preserve">міндетті зейнетақы жарналарын </w:t>
      </w:r>
      <w:r w:rsidRPr="004A1F88">
        <w:rPr>
          <w:color w:val="000000"/>
          <w:sz w:val="22"/>
          <w:szCs w:val="22"/>
          <w:lang w:val="kk-KZ"/>
        </w:rPr>
        <w:t>міндетті зейнетақы жарналарының салымшылары Қазақстан Республикасында зейнетақымен қамсыздандыру туралы заңмен айқындалған мөлшерлемелер бойынша төлейді. Жинақтаушы зейнетақы қорларына міндетті зейнетақы жарналарын төлеуден зейнеткерлік жасқа жеткен адамдар босатылды.</w:t>
      </w:r>
    </w:p>
    <w:p w:rsidR="002B1444" w:rsidRPr="004A1F88" w:rsidRDefault="002B1444" w:rsidP="002B1444">
      <w:pPr>
        <w:autoSpaceDE w:val="0"/>
        <w:autoSpaceDN w:val="0"/>
        <w:adjustRightInd w:val="0"/>
        <w:ind w:firstLine="397"/>
        <w:jc w:val="both"/>
        <w:textAlignment w:val="center"/>
        <w:rPr>
          <w:color w:val="000000"/>
          <w:spacing w:val="-1"/>
          <w:sz w:val="22"/>
          <w:szCs w:val="22"/>
          <w:lang w:val="kk-KZ"/>
        </w:rPr>
      </w:pPr>
      <w:r w:rsidRPr="004A1F88">
        <w:rPr>
          <w:color w:val="000000"/>
          <w:spacing w:val="-1"/>
          <w:sz w:val="22"/>
          <w:szCs w:val="22"/>
          <w:lang w:val="kk-KZ"/>
        </w:rPr>
        <w:t xml:space="preserve">Жинақтаушы зейнетақы қорларына төленуге тиісті </w:t>
      </w:r>
      <w:r w:rsidRPr="004A1F88">
        <w:rPr>
          <w:i/>
          <w:iCs/>
          <w:color w:val="000000"/>
          <w:spacing w:val="-1"/>
          <w:sz w:val="22"/>
          <w:szCs w:val="22"/>
          <w:lang w:val="kk-KZ"/>
        </w:rPr>
        <w:t>міндетті зейнетақы жарналары</w:t>
      </w:r>
      <w:r w:rsidRPr="004A1F88">
        <w:rPr>
          <w:color w:val="000000"/>
          <w:spacing w:val="-1"/>
          <w:sz w:val="22"/>
          <w:szCs w:val="22"/>
          <w:lang w:val="kk-KZ"/>
        </w:rPr>
        <w:t xml:space="preserve"> Қазақстан Республикасының Үкіметі белгілеген тәртіпке сәйкес айқындалатын тәртіппен зейнетақы жарналарын есептеу үшін қабылданатын, жұмыскерлердің ай сайынғы табысының, адвокаттар, дара нотариустер, сондай-ақ дара кәсіпкерлер үшін өз пайдасына төлеуге жататын, салық кезенінің әрбір айы үшін табыстың 10 пайызы мөлшерінде, арнаулы салық режімін қолданатын шаруа немесе фермер қожалықтары үшін шаруа немес фермер қожалығы мүшесінің (қатысушысының) және басшысының пайдасына ай сайынғы табысының 10 пайызы мөлшерінде белгіленеді. Бұл ретте міндетті зейнетақы жарналарын есептеу үшін қабылданатын ай сайынғы табыс  айлық есептік көрсеткіштің 39 еселенген мөлшерінің 75 %-нан аспауға тиіс. Бірқатар категориялар үшін (күш және құқық қорғау құрылымдары) есеп-қисап АЕК-нің 104 еселенген мөлшерінен жүргізіледі.</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Салымшы жеке тұлғалар жинақтаушы зейнетақы қорларына </w:t>
      </w:r>
      <w:r w:rsidRPr="004A1F88">
        <w:rPr>
          <w:i/>
          <w:iCs/>
          <w:color w:val="000000"/>
          <w:sz w:val="22"/>
          <w:szCs w:val="22"/>
          <w:lang w:val="kk-KZ"/>
        </w:rPr>
        <w:t>ерікті зейнетақы жарналарын</w:t>
      </w:r>
      <w:r w:rsidRPr="004A1F88">
        <w:rPr>
          <w:color w:val="000000"/>
          <w:sz w:val="22"/>
          <w:szCs w:val="22"/>
          <w:lang w:val="kk-KZ"/>
        </w:rPr>
        <w:t xml:space="preserve"> олармен ерікті зейнетақы жарналары есебінен зейнетақымен қамсыздандыру туралы келісімшарт жасасқан жағдайда өз пайдасына өз табысы есебінен төлейді. Алушының пайдасына ерікті зейнетақы жарналарының салымшылары жеке және заңи тұлғалар болуы мүмкін. Ерікті зейнетақы жарналарының мөлшерлемесі, оларды төлеу тәртібі, сондай-ақ зейнетақы төлемдерін төлеу тәртібі ерікті зейнетақы жарналары есебінен зейнетақымен қамсыздандыру туралы келісімшарт тараптарының келісімі бойынша белгіленеді.</w:t>
      </w:r>
    </w:p>
    <w:p w:rsidR="002B1444" w:rsidRPr="004A1F88" w:rsidRDefault="002B1444" w:rsidP="002B1444">
      <w:pPr>
        <w:autoSpaceDE w:val="0"/>
        <w:autoSpaceDN w:val="0"/>
        <w:adjustRightInd w:val="0"/>
        <w:ind w:firstLine="397"/>
        <w:jc w:val="both"/>
        <w:textAlignment w:val="center"/>
        <w:rPr>
          <w:color w:val="000000"/>
          <w:spacing w:val="-4"/>
          <w:sz w:val="22"/>
          <w:szCs w:val="22"/>
          <w:lang w:val="kk-KZ"/>
        </w:rPr>
      </w:pPr>
      <w:r w:rsidRPr="004A1F88">
        <w:rPr>
          <w:color w:val="000000"/>
          <w:sz w:val="22"/>
          <w:szCs w:val="22"/>
          <w:lang w:val="kk-KZ"/>
        </w:rPr>
        <w:t>Ерікті зейнетақы жарналары есебінен қалыптасқан қорланымдардан зейнетақы төлемдерін төлеуді жүзеге асырудың тәртібі мен алушы табыс ететін құжаттардың тізбесі ерікті зейнетақы жар</w:t>
      </w:r>
      <w:r w:rsidRPr="004A1F88">
        <w:rPr>
          <w:color w:val="000000"/>
          <w:spacing w:val="-4"/>
          <w:sz w:val="22"/>
          <w:szCs w:val="22"/>
          <w:lang w:val="kk-KZ"/>
        </w:rPr>
        <w:t>налары есебінен зейнетақымен қамсыздандыру туралы келісімшарттың талаптарымен анықталады.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i/>
          <w:iCs/>
          <w:color w:val="000000"/>
          <w:sz w:val="22"/>
          <w:szCs w:val="22"/>
          <w:lang w:val="kk-KZ"/>
        </w:rPr>
        <w:lastRenderedPageBreak/>
        <w:t>Ерікті кәсіптік зейнетақы жарналарын</w:t>
      </w:r>
      <w:r w:rsidRPr="004A1F88">
        <w:rPr>
          <w:color w:val="000000"/>
          <w:sz w:val="22"/>
          <w:szCs w:val="22"/>
          <w:lang w:val="kk-KZ"/>
        </w:rPr>
        <w:t xml:space="preserve"> төлеуді кәсіптерінің тізбесін Үкімет белгілейтін жұмыскердің пайдасына салымшылар өз қаражаты есебінен жүзеге асырады. </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Ерікті кәсіптік зейнетақы жарналарының мөлшерлемесі ерікті кәсіптік жарналары есебінен зейнетақымен қамсыздандыру туралы келісімшарт тараптарының келісімі бойынша белгіленеді, бірақ ол жұмыскердің ай сайынғы табысының 10 пайызынан жоғары болмауға тиіс. Бұл ретте ерікті кәсіптік зейнетақы жарналарын есептеу үшін алынатын ай сайынғы табыс Үкімет белгілеген тәртіппен анықталады.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Жинақтаушы зейнетақы қорларынан зейнетақы төлемдері дара зейнетақы шоттарында жинақталған зейнетақы қорланымдары бар алушыларға оның жеке басын куәландыратын куәлігі болған жағдайда төленеді.</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Міндетті зейнетақы жарналары, жинақтаушы зейнатқы қорларынан ерікті кәсіптік зейнетақы жарналары есебінен қалыптасқан жинақталған зейнетақы қорланымдарынан зейнетақы төлемдерін төлеуді жүзеге асыру ережесін Үкімет белгілейді.</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Мемлекеттік жинақтаушы зейнетақы қоры </w:t>
      </w:r>
      <w:r w:rsidRPr="004A1F88">
        <w:rPr>
          <w:i/>
          <w:iCs/>
          <w:color w:val="000000"/>
          <w:sz w:val="22"/>
          <w:szCs w:val="22"/>
          <w:lang w:val="kk-KZ"/>
        </w:rPr>
        <w:t>жинақтаушы зейнетақы қор</w:t>
      </w:r>
      <w:r w:rsidRPr="004A1F88">
        <w:rPr>
          <w:i/>
          <w:iCs/>
          <w:color w:val="000000"/>
          <w:sz w:val="22"/>
          <w:szCs w:val="22"/>
          <w:lang w:val="kk-KZ"/>
        </w:rPr>
        <w:softHyphen/>
        <w:t>ларының меншікті капиталын</w:t>
      </w:r>
      <w:r w:rsidRPr="004A1F88">
        <w:rPr>
          <w:color w:val="000000"/>
          <w:sz w:val="22"/>
          <w:szCs w:val="22"/>
          <w:lang w:val="kk-KZ"/>
        </w:rPr>
        <w:t xml:space="preserve"> қалыптастырады, бұл капитал оның міндет</w:t>
      </w:r>
      <w:r w:rsidRPr="004A1F88">
        <w:rPr>
          <w:color w:val="000000"/>
          <w:sz w:val="22"/>
          <w:szCs w:val="22"/>
          <w:lang w:val="kk-KZ"/>
        </w:rPr>
        <w:softHyphen/>
        <w:t xml:space="preserve">темелерінің сомасы шегерілгеннен кейінгі </w:t>
      </w:r>
      <w:r w:rsidRPr="004A1F88">
        <w:rPr>
          <w:i/>
          <w:iCs/>
          <w:color w:val="000000"/>
          <w:sz w:val="22"/>
          <w:szCs w:val="22"/>
          <w:lang w:val="kk-KZ"/>
        </w:rPr>
        <w:t>жинақтаушы зейнетақы қоры активтерінің</w:t>
      </w:r>
      <w:r w:rsidRPr="004A1F88">
        <w:rPr>
          <w:color w:val="000000"/>
          <w:sz w:val="22"/>
          <w:szCs w:val="22"/>
          <w:lang w:val="kk-KZ"/>
        </w:rPr>
        <w:t xml:space="preserve"> </w:t>
      </w:r>
      <w:r w:rsidRPr="004A1F88">
        <w:rPr>
          <w:i/>
          <w:iCs/>
          <w:color w:val="000000"/>
          <w:sz w:val="22"/>
          <w:szCs w:val="22"/>
          <w:lang w:val="kk-KZ"/>
        </w:rPr>
        <w:t>құны</w:t>
      </w:r>
      <w:r w:rsidRPr="004A1F88">
        <w:rPr>
          <w:color w:val="000000"/>
          <w:sz w:val="22"/>
          <w:szCs w:val="22"/>
          <w:lang w:val="kk-KZ"/>
        </w:rPr>
        <w:t xml:space="preserve"> болып табылады.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Жинақтаушы зейнетақы қорының меншікті капиталы мыналардың есебінен қалыптасады: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1)</w:t>
      </w:r>
      <w:r w:rsidRPr="004A1F88">
        <w:rPr>
          <w:color w:val="000000"/>
          <w:sz w:val="22"/>
          <w:szCs w:val="22"/>
          <w:lang w:val="kk-KZ"/>
        </w:rPr>
        <w:tab/>
        <w:t>жарғылық капиталға салынған құрылтайшылар мен акционерлердің салымдары;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2)</w:t>
      </w:r>
      <w:r w:rsidRPr="004A1F88">
        <w:rPr>
          <w:color w:val="000000"/>
          <w:sz w:val="22"/>
          <w:szCs w:val="22"/>
          <w:lang w:val="kk-KZ"/>
        </w:rPr>
        <w:tab/>
        <w:t>комиссиялық сыйақылар;</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3)</w:t>
      </w:r>
      <w:r w:rsidRPr="004A1F88">
        <w:rPr>
          <w:color w:val="000000"/>
          <w:sz w:val="22"/>
          <w:szCs w:val="22"/>
          <w:lang w:val="kk-KZ"/>
        </w:rPr>
        <w:tab/>
        <w:t>Қазақстан Республикасы заңнамасымен қарастырылған басқа көздер;</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i/>
          <w:iCs/>
          <w:color w:val="000000"/>
          <w:sz w:val="22"/>
          <w:szCs w:val="22"/>
          <w:lang w:val="kk-KZ"/>
        </w:rPr>
        <w:t>Зейнетақылық активтер</w:t>
      </w:r>
      <w:r w:rsidRPr="004A1F88">
        <w:rPr>
          <w:color w:val="000000"/>
          <w:sz w:val="22"/>
          <w:szCs w:val="22"/>
          <w:lang w:val="kk-KZ"/>
        </w:rPr>
        <w:t xml:space="preserve"> – зейнетақы төлемдері мен аударымдарын, сондай-ақ жинақтаушы зейнетақы қорларынан аударымдарды қамтамасыз етуге және жүзеге асыруға арналған ақша, бағалы қағаздар, өзге қаржылық құралдар.</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Жинақтаушы зейнетақы қорларының зейнетақылық активтері кастодиандық келісімшартқа сәйкес банк-кастодиандарда шотта сақталынып, есептеледі. Кастодиандық келісімшарт банк-кастодиан, жинақтаушы зейнетақы қоры және зейнетақылық активтерді инвестициялық басқаруды жүзеге асыратын ұйым арасында жасасылады. Егер зейнетақылық активтерді инвестициялық басқаруды жинақтаушы зейнетақы қоры өздігінше жүзеге асыратын жағдайда кастодиандық келісімшарт банк-кастодиан мен жинақтаушы зейнетақы қорының арасында жасасылады.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Жинақтаушы зейнетақы қорының зейнетақылық активтерді инвестициялық басқаруды зейнетақылық активтерді инвестициялық басқаруды жүзеге асыратын ұйым немесе жинақтаушы қор жүзеге асырады. Шетелдің қатысуымен зейнетақылық активтерді инвестициялық басқаруды жүзеге асыратын ұйымның жиынтық жарғылық капиталы Қазақстан Республикасы зейнетақы активтерін инвестициялық басқаруды жүзеге асыратын барлық ұйымдардың жиынтық жарияланған жарғылық капиталының 50%-нан аспайды.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Жинақтаушы зейнетақы қорларының зейнетақы активтерін инвестициялық басқаруды жүзеге асыратын ұйым заңи тұлға, бағалы қағаздар рыногының кәсіпқой қатысушысы болып табылады және Қазақстан Республикасы заңнамасымен белгіленген тәртіппен акционерлік қоғам нысанында құрылады.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Жинақтаушы зейнетақы қорының зейнетақылық активтері тек мына мақсаттарға ғана жұмсалуы мүмкін: тізбесін уәкілетті органдар белгілейтін қаржылық құралдарға орналастыруға; зейнетақы төлемдерін Қазақстан Республикасы заңнамасына сәйкес жүзеге асыруға; зейнетақы қорланымдарын басқа жинақтаушы зейнетақы қорына не зейнетақы аннуитеті бойынша Қазақстан Республикасы заңнамасында көзделген тәртіппен сақтық ұйымына аударуға; қате есептелген зейнетақы жарналарын және өзге де қате есептелген ақшаны қайтаруға; Қазақстан Республикасы заңнамасына сәйкес зейнетақы төлемдерін төлеуді және жинақталған зейнетақы қорланымдарын аударуды жүзеге асыруға байланысты шығыстарды өтеуге.</w:t>
      </w:r>
    </w:p>
    <w:p w:rsidR="002B1444" w:rsidRPr="00897638" w:rsidRDefault="00897638" w:rsidP="002B1444">
      <w:pPr>
        <w:autoSpaceDE w:val="0"/>
        <w:autoSpaceDN w:val="0"/>
        <w:adjustRightInd w:val="0"/>
        <w:ind w:firstLine="397"/>
        <w:jc w:val="both"/>
        <w:textAlignment w:val="center"/>
        <w:rPr>
          <w:color w:val="000000"/>
          <w:sz w:val="22"/>
          <w:szCs w:val="22"/>
          <w:lang w:val="kk-KZ"/>
        </w:rPr>
      </w:pPr>
      <w:r>
        <w:rPr>
          <w:color w:val="000000"/>
          <w:sz w:val="22"/>
          <w:szCs w:val="22"/>
          <w:lang w:val="kk-KZ"/>
        </w:rPr>
        <w:lastRenderedPageBreak/>
        <w:t>2011</w:t>
      </w:r>
      <w:r w:rsidR="002B1444" w:rsidRPr="004A1F88">
        <w:rPr>
          <w:color w:val="000000"/>
          <w:sz w:val="22"/>
          <w:szCs w:val="22"/>
          <w:lang w:val="kk-KZ"/>
        </w:rPr>
        <w:t xml:space="preserve"> жылдың 1 қаңтарындағы жағдай бойынша Қазақстанның зейнетақы қызметтерін көрсету рыногында </w:t>
      </w:r>
      <w:r>
        <w:rPr>
          <w:color w:val="000000"/>
          <w:sz w:val="22"/>
          <w:szCs w:val="22"/>
          <w:lang w:val="kk-KZ"/>
        </w:rPr>
        <w:t xml:space="preserve">5496 миллион салымшыларды қамтитын </w:t>
      </w:r>
      <w:r w:rsidR="002B1444" w:rsidRPr="004A1F88">
        <w:rPr>
          <w:color w:val="000000"/>
          <w:sz w:val="22"/>
          <w:szCs w:val="22"/>
          <w:lang w:val="kk-KZ"/>
        </w:rPr>
        <w:t>13 жинақтаушы зейнетақы қорлары жұмыс істе</w:t>
      </w:r>
      <w:r>
        <w:rPr>
          <w:color w:val="000000"/>
          <w:sz w:val="22"/>
          <w:szCs w:val="22"/>
          <w:lang w:val="kk-KZ"/>
        </w:rPr>
        <w:t>й</w:t>
      </w:r>
      <w:r w:rsidR="002B1444" w:rsidRPr="004A1F88">
        <w:rPr>
          <w:color w:val="000000"/>
          <w:sz w:val="22"/>
          <w:szCs w:val="22"/>
          <w:lang w:val="kk-KZ"/>
        </w:rPr>
        <w:t>ді, олардың республика өңірлерінде филиалдары мен өкілдіктері бар.</w:t>
      </w:r>
      <w:r>
        <w:rPr>
          <w:color w:val="000000"/>
          <w:sz w:val="22"/>
          <w:szCs w:val="22"/>
          <w:lang w:val="kk-KZ"/>
        </w:rPr>
        <w:t xml:space="preserve"> Зейнетақымен қамтамасыз ету жөніндегі реформа басталған кезден бастап жинақтаушы зейнетақы қорларынан қазіргі күнге дейін </w:t>
      </w:r>
      <w:r w:rsidRPr="00897638">
        <w:rPr>
          <w:color w:val="000000"/>
          <w:sz w:val="22"/>
          <w:szCs w:val="22"/>
          <w:lang w:val="kk-KZ"/>
        </w:rPr>
        <w:t xml:space="preserve">201 </w:t>
      </w:r>
      <w:r>
        <w:rPr>
          <w:color w:val="000000"/>
          <w:sz w:val="22"/>
          <w:szCs w:val="22"/>
          <w:lang w:val="kk-KZ"/>
        </w:rPr>
        <w:t xml:space="preserve">миллиард теңгенің зейнетақы төлемдері төленді. </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Қазақстанның жинақтаушы зейнетақы қорларындағы шоғырландырылған зейнетақы қорланымдары 2008 жылмен салыстығанда 31%-ға өсіп, 20</w:t>
      </w:r>
      <w:r w:rsidR="00897638">
        <w:rPr>
          <w:color w:val="000000"/>
          <w:sz w:val="22"/>
          <w:szCs w:val="22"/>
          <w:lang w:val="kk-KZ"/>
        </w:rPr>
        <w:t>09 жылы 1,86 триллион</w:t>
      </w:r>
      <w:r w:rsidRPr="004A1F88">
        <w:rPr>
          <w:color w:val="000000"/>
          <w:sz w:val="22"/>
          <w:szCs w:val="22"/>
          <w:lang w:val="kk-KZ"/>
        </w:rPr>
        <w:t xml:space="preserve"> теңгені немесе 12,5 миллиард долларды құрады, бұл ІЖӨ-нің 11,6 пайызын құрайды, ал 2010 жылы жинақтаушы зейнетақы қорларындағы азаматтардың зейнетақы қорланымдары</w:t>
      </w:r>
      <w:r w:rsidR="00897638">
        <w:rPr>
          <w:color w:val="000000"/>
          <w:sz w:val="22"/>
          <w:szCs w:val="22"/>
          <w:lang w:val="kk-KZ"/>
        </w:rPr>
        <w:t xml:space="preserve"> 2,3 триллион теңгені құрады</w:t>
      </w:r>
      <w:r w:rsidRPr="004A1F88">
        <w:rPr>
          <w:color w:val="000000"/>
          <w:sz w:val="22"/>
          <w:szCs w:val="22"/>
          <w:lang w:val="kk-KZ"/>
        </w:rPr>
        <w:t>.</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Жинақтаушы зейнетақы жүйесіндегі жұмыс нәтижесі осы қор қызметтерімен сипатталады. </w:t>
      </w:r>
      <w:r w:rsidR="00897638">
        <w:rPr>
          <w:color w:val="000000"/>
          <w:sz w:val="22"/>
          <w:szCs w:val="22"/>
          <w:lang w:val="kk-KZ"/>
        </w:rPr>
        <w:t>С</w:t>
      </w:r>
      <w:r w:rsidRPr="004A1F88">
        <w:rPr>
          <w:color w:val="000000"/>
          <w:sz w:val="22"/>
          <w:szCs w:val="22"/>
          <w:lang w:val="kk-KZ"/>
        </w:rPr>
        <w:t>алымшылардың міндетті зейнетақы жарналары бойынша салымшылардың ЖЗҚ-дағы дара зейнетақы шоттарының саны 2010 жылы 8 миллионға жуық, ал олардың қорланымдарының жалпы сомасы 1821,7 миллиард тенге болған. Салымшылардың зейнетақы қорланымдары бір жылда 397,7 миллиард теңгеге немесе 21,4 пайызға өсіп, 2258,2 миллиард тенгеге көбейді. 2011 жылғы 1 қаңтардағы мәлімет бойынша жинақтау</w:t>
      </w:r>
      <w:r w:rsidR="00897638">
        <w:rPr>
          <w:color w:val="000000"/>
          <w:sz w:val="22"/>
          <w:szCs w:val="22"/>
          <w:lang w:val="kk-KZ"/>
        </w:rPr>
        <w:t>шы зейнетақы қорланымдары</w:t>
      </w:r>
      <w:r w:rsidRPr="004A1F88">
        <w:rPr>
          <w:color w:val="000000"/>
          <w:sz w:val="22"/>
          <w:szCs w:val="22"/>
          <w:lang w:val="kk-KZ"/>
        </w:rPr>
        <w:t xml:space="preserve"> небәрі 18,6 пайызға өсіп, 89,7 миллиард теңге көлемінде таза инвестициялық табыс алды. </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Зейнетақы қорланымдарының сақталуы бойынша кепілдікті қамтамасыз ету аса маңызды міндеттердің бірі болып табылады. Бұл міндетті жүзеге асыру үшін заңды түрде зейнетақы төлемдерін алушыларға оның зейнетақы төлемдерін алу құқығына ие болған сәттегі инфляция деңгейін ескере отырып, жинақтаушы зейнетақы қорларындағы міндетті зейнетақы жарналары мөлшерінде сақталуына мемлекет кепілдігі жүзеге асырылуда. 2009 жылдың 1 желтоқсанындағы деректер бойынша, 50,2 мың салымшыға 1411,3 миллион теңге көлемінде мемлекеттік кепілдік сомасы төленді.</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Зейнетақымен қамсыздандыру заңына сәйкес азаматтар сақтық ұйымымен міндетті зейнетақы жарналары есебінен қалыптасқан жинақталған зейнетақы қорланымдарын пайдалана отырып сақтық төлемдерін өмір бойы жүзеге асыру туралы зейнетақылық аннуитет келісімшартын жасасуға құқылы. Бұл ретте сақтық ұйымынан төленетін ай сайынғы сақтық төлемдері зейнетақылық аннуитет келісімшарты жасасылған күнге Республикалық бюджет туралы заңда белгіленген ең төменгі зейнетақы мөлшерінен кем болмауы керек. Азаматтардың сақтық ұйымымен зейнетақылық аннуитет келісімшартын жасасқан жағдайда жинақталған зейнетақы қорланымдарын алуға құқы бар.</w:t>
      </w:r>
    </w:p>
    <w:p w:rsidR="002B1444" w:rsidRPr="004A1F88" w:rsidRDefault="002B1444" w:rsidP="002B1444">
      <w:pPr>
        <w:autoSpaceDE w:val="0"/>
        <w:autoSpaceDN w:val="0"/>
        <w:adjustRightInd w:val="0"/>
        <w:ind w:firstLine="397"/>
        <w:jc w:val="both"/>
        <w:textAlignment w:val="center"/>
        <w:rPr>
          <w:color w:val="000000"/>
          <w:sz w:val="22"/>
          <w:szCs w:val="22"/>
          <w:u w:val="thick" w:color="000000"/>
          <w:lang w:val="kk-KZ"/>
        </w:rPr>
      </w:pPr>
      <w:r w:rsidRPr="004A1F88">
        <w:rPr>
          <w:color w:val="000000"/>
          <w:sz w:val="22"/>
          <w:szCs w:val="22"/>
          <w:lang w:val="kk-KZ"/>
        </w:rPr>
        <w:t xml:space="preserve">2011 жылдың 1 қаңтарынан 1,6 милионнан аса зейнеткерлердің зейнетақысы орта есеппен 30 пайызға арттырылды, нәтижесінде зейнетақы төлемдерінің ең төменгі мөлшері 24047 теңгені, орташа зейнетақы мөлшері 36205 тенгені құрады. Ал зейнетақы төлемдерінің ең жоғарғы мөлшері 52 226 теңгеге дейін арттырылды. Зейнетақыны есептеу үшін ескерілетін табыс 32 еселенгеннен 39 еселенген айлық есептік көрсеткішке дейін көбейтілді. </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Зейнетақымен қамсыздандыру деңгейін арттыру бағытында іске асырылып жатқан шаралар әлемдік тәжірибедегі жоғалтқан табысты алмастыру (40 пайыз) стандартына жақындауға мүмкіндік беріп отыр. Стандартқа сай, еліміздегі алмастыру коэффициенті ынтымақтастық зейнетақы жүйесіндегі зейнеткерлерде 37,6 пайыз, ал жинақтаушы зейнетақы жүйесінің қатысушылары болып табылатын алушыларда 41,6 пайызға тең. Бұл қаржылық дағдарыс жағдайында өте нәтижелі көрсеткіш.</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2011 жылы зейнетақы төлемдерінің мөлшері 11 пайызға арттырылмақ. Бұл ретте 2011 жылға базалық зейнетақы төлемінің мөлшері күнкөрістің ең төмен деңгейінің 50 пайызын құрайтын болады.</w:t>
      </w:r>
    </w:p>
    <w:p w:rsidR="002B1444" w:rsidRPr="00D03F7F" w:rsidRDefault="002B1444" w:rsidP="002B1444">
      <w:pPr>
        <w:autoSpaceDE w:val="0"/>
        <w:autoSpaceDN w:val="0"/>
        <w:adjustRightInd w:val="0"/>
        <w:ind w:firstLine="397"/>
        <w:jc w:val="both"/>
        <w:textAlignment w:val="center"/>
        <w:rPr>
          <w:color w:val="000000"/>
          <w:spacing w:val="2"/>
          <w:sz w:val="22"/>
          <w:szCs w:val="22"/>
          <w:lang w:val="kk-KZ"/>
        </w:rPr>
      </w:pPr>
      <w:r w:rsidRPr="004A1F88">
        <w:rPr>
          <w:color w:val="000000"/>
          <w:spacing w:val="2"/>
          <w:sz w:val="22"/>
          <w:szCs w:val="22"/>
          <w:lang w:val="kk-KZ"/>
        </w:rPr>
        <w:t>Міндетті әлеуметтік аударымдар алымын жинауды және міндетті әлеу</w:t>
      </w:r>
      <w:r w:rsidRPr="004A1F88">
        <w:rPr>
          <w:color w:val="000000"/>
          <w:spacing w:val="2"/>
          <w:sz w:val="22"/>
          <w:szCs w:val="22"/>
          <w:lang w:val="kk-KZ"/>
        </w:rPr>
        <w:softHyphen/>
        <w:t xml:space="preserve">меттік сақтандыру жүйесіне қатысушы болған асыраушысынан айырылған жағдайда, оның асырауындағы отбасы мүшелерін қоса алғанда, оған қатысты әлеуметтік қатер жағдайы </w:t>
      </w:r>
      <w:r w:rsidRPr="004A1F88">
        <w:rPr>
          <w:color w:val="000000"/>
          <w:spacing w:val="2"/>
          <w:sz w:val="22"/>
          <w:szCs w:val="22"/>
          <w:lang w:val="kk-KZ"/>
        </w:rPr>
        <w:lastRenderedPageBreak/>
        <w:t xml:space="preserve">басталған міндетті әлеуметтік сақтандыру жүйесіне </w:t>
      </w:r>
      <w:r w:rsidRPr="004A1F88">
        <w:rPr>
          <w:color w:val="000000"/>
          <w:spacing w:val="-2"/>
          <w:sz w:val="22"/>
          <w:szCs w:val="22"/>
          <w:lang w:val="kk-KZ"/>
        </w:rPr>
        <w:t xml:space="preserve">қатысушыларға төлемақылар төлеуді жүргізуді заңи тұлға ретіндегі </w:t>
      </w:r>
      <w:r w:rsidRPr="004A1F88">
        <w:rPr>
          <w:b/>
          <w:bCs/>
          <w:i/>
          <w:iCs/>
          <w:color w:val="000000"/>
          <w:spacing w:val="-2"/>
          <w:sz w:val="22"/>
          <w:szCs w:val="22"/>
          <w:lang w:val="kk-KZ"/>
        </w:rPr>
        <w:t xml:space="preserve">Әлеуметтік </w:t>
      </w:r>
      <w:r w:rsidRPr="004A1F88">
        <w:rPr>
          <w:b/>
          <w:bCs/>
          <w:i/>
          <w:iCs/>
          <w:color w:val="000000"/>
          <w:spacing w:val="2"/>
          <w:sz w:val="22"/>
          <w:szCs w:val="22"/>
          <w:lang w:val="kk-KZ"/>
        </w:rPr>
        <w:t>сақтандырудың мемлекеттік қоры (Қор)</w:t>
      </w:r>
      <w:r w:rsidRPr="004A1F88">
        <w:rPr>
          <w:color w:val="000000"/>
          <w:spacing w:val="2"/>
          <w:sz w:val="22"/>
          <w:szCs w:val="22"/>
          <w:lang w:val="kk-KZ"/>
        </w:rPr>
        <w:t xml:space="preserve"> жүзеге асырады. Қор – акционерлік қоғам нысанындағы коммерциялық емес ұйым, оның бірден-бір құрылтайшысы мен қатысушысы мемлекет болып табылады. Ол азаматтардың еңбек ету қабілетінен, жұмысынан немесе асыраушысынан айырылуына, 2008 жылдың 1 қаңтарынан бастап жүктілігіне және босануына, жаңа туған баланы (балаларды) асырап алуына, бала бір жасқа толғанға дейін оның күтіміне байланысты табысынан айырылуына әкеліп соқтыратын жағдайлар туындағанда, оларды әлеуметтік қорғау мақсатында құрылған. </w:t>
      </w:r>
      <w:r w:rsidRPr="004A1F88">
        <w:rPr>
          <w:color w:val="000000"/>
          <w:sz w:val="22"/>
          <w:szCs w:val="22"/>
          <w:lang w:val="kk-KZ"/>
        </w:rPr>
        <w:t xml:space="preserve">Жоғарыда айтылған әлеуметтік тәуекелдер туған жағдайда әлеуметтік төлемдер алуға олар үшін төлеушілер (жұмыс берушілер немесе өзін-өзі жұмыспен қамтыған тұлғалар) әлеуметтік аударымдар жүргізген, жұмыс істейтін азаматтар құқылы. </w:t>
      </w:r>
      <w:r w:rsidRPr="004A1F88">
        <w:rPr>
          <w:color w:val="000000"/>
          <w:spacing w:val="2"/>
          <w:sz w:val="22"/>
          <w:szCs w:val="22"/>
          <w:lang w:val="kk-KZ"/>
        </w:rPr>
        <w:t>Бұл ретте Қордан төленетін әлеуметтік төлемақылар Қордан төленетін әлеуметтік төлемақыларға құқық туындаған күннен бастап тағайындалады.</w:t>
      </w:r>
      <w:r w:rsidR="001E4AAD">
        <w:rPr>
          <w:color w:val="000000"/>
          <w:spacing w:val="2"/>
          <w:sz w:val="22"/>
          <w:szCs w:val="22"/>
          <w:lang w:val="kk-KZ"/>
        </w:rPr>
        <w:t xml:space="preserve"> Бұл жүйе Қазақстанда </w:t>
      </w:r>
      <w:r w:rsidR="001E4AAD" w:rsidRPr="001E4AAD">
        <w:rPr>
          <w:color w:val="000000"/>
          <w:spacing w:val="2"/>
          <w:sz w:val="22"/>
          <w:szCs w:val="22"/>
          <w:lang w:val="kk-KZ"/>
        </w:rPr>
        <w:t xml:space="preserve">2005 </w:t>
      </w:r>
      <w:r w:rsidR="001E4AAD">
        <w:rPr>
          <w:color w:val="000000"/>
          <w:spacing w:val="2"/>
          <w:sz w:val="22"/>
          <w:szCs w:val="22"/>
          <w:lang w:val="kk-KZ"/>
        </w:rPr>
        <w:t xml:space="preserve">жылдың </w:t>
      </w:r>
      <w:r w:rsidR="001E4AAD" w:rsidRPr="001E4AAD">
        <w:rPr>
          <w:color w:val="000000"/>
          <w:spacing w:val="2"/>
          <w:sz w:val="22"/>
          <w:szCs w:val="22"/>
          <w:lang w:val="kk-KZ"/>
        </w:rPr>
        <w:t xml:space="preserve">1 </w:t>
      </w:r>
      <w:r w:rsidR="001E4AAD">
        <w:rPr>
          <w:color w:val="000000"/>
          <w:spacing w:val="2"/>
          <w:sz w:val="22"/>
          <w:szCs w:val="22"/>
          <w:lang w:val="kk-KZ"/>
        </w:rPr>
        <w:t xml:space="preserve">қаңтарынан бастап іске қосылған. Ол еңбеккерлерді әлеуметтік қорғаудың қосымша түрлерінің бірі болып табылады. Бұл жүйеге қосылған қызметкерлер үшін жарнаны негізінен жұмыс берушілер әлеуметтік төлем ретінде аударып отырады. Мұндай аударымдарды жинақтайтын Мемлекеттік әлеуметік сақтандыру қоры жұмыс істейді. </w:t>
      </w:r>
      <w:r w:rsidR="00D03F7F">
        <w:rPr>
          <w:color w:val="000000"/>
          <w:spacing w:val="2"/>
          <w:sz w:val="22"/>
          <w:szCs w:val="22"/>
          <w:lang w:val="kk-KZ"/>
        </w:rPr>
        <w:t xml:space="preserve">Қорға аударылатын әлеуметтік төлемдердің мөлшері Қазақстан Республикасының «Міндетті әлеуметтік сақтандыру туралы» Заңымен белгіленеді. </w:t>
      </w:r>
      <w:r w:rsidR="00D03F7F" w:rsidRPr="00D03F7F">
        <w:rPr>
          <w:color w:val="000000"/>
          <w:spacing w:val="2"/>
          <w:sz w:val="22"/>
          <w:szCs w:val="22"/>
          <w:lang w:val="kk-KZ"/>
        </w:rPr>
        <w:t xml:space="preserve">2011 </w:t>
      </w:r>
      <w:r w:rsidR="00D03F7F">
        <w:rPr>
          <w:color w:val="000000"/>
          <w:spacing w:val="2"/>
          <w:sz w:val="22"/>
          <w:szCs w:val="22"/>
          <w:lang w:val="kk-KZ"/>
        </w:rPr>
        <w:t xml:space="preserve">жылдың </w:t>
      </w:r>
      <w:r w:rsidR="00D03F7F" w:rsidRPr="00D03F7F">
        <w:rPr>
          <w:color w:val="000000"/>
          <w:spacing w:val="2"/>
          <w:sz w:val="22"/>
          <w:szCs w:val="22"/>
          <w:lang w:val="kk-KZ"/>
        </w:rPr>
        <w:t>1</w:t>
      </w:r>
      <w:r w:rsidR="00D03F7F">
        <w:rPr>
          <w:color w:val="000000"/>
          <w:spacing w:val="2"/>
          <w:sz w:val="22"/>
          <w:szCs w:val="22"/>
          <w:lang w:val="kk-KZ"/>
        </w:rPr>
        <w:t xml:space="preserve"> қаңтарындағы мәлімет бойынша бұл қорда қазіргі күні </w:t>
      </w:r>
      <w:r w:rsidR="00D03F7F" w:rsidRPr="00D03F7F">
        <w:rPr>
          <w:color w:val="000000"/>
          <w:spacing w:val="2"/>
          <w:sz w:val="22"/>
          <w:szCs w:val="22"/>
          <w:lang w:val="kk-KZ"/>
        </w:rPr>
        <w:t xml:space="preserve">265,1 </w:t>
      </w:r>
      <w:r w:rsidR="00D03F7F">
        <w:rPr>
          <w:color w:val="000000"/>
          <w:spacing w:val="2"/>
          <w:sz w:val="22"/>
          <w:szCs w:val="22"/>
          <w:lang w:val="kk-KZ"/>
        </w:rPr>
        <w:t xml:space="preserve">миллиард теңге қаржы жинақталған. Бұл көрсеткіш </w:t>
      </w:r>
      <w:r w:rsidR="00D03F7F" w:rsidRPr="00CF11F6">
        <w:rPr>
          <w:color w:val="000000"/>
          <w:spacing w:val="2"/>
          <w:sz w:val="22"/>
          <w:szCs w:val="22"/>
          <w:lang w:val="kk-KZ"/>
        </w:rPr>
        <w:t>2006</w:t>
      </w:r>
      <w:r w:rsidR="00D03F7F">
        <w:rPr>
          <w:color w:val="000000"/>
          <w:spacing w:val="2"/>
          <w:sz w:val="22"/>
          <w:szCs w:val="22"/>
          <w:lang w:val="kk-KZ"/>
        </w:rPr>
        <w:t xml:space="preserve"> жылғыдан</w:t>
      </w:r>
      <w:r w:rsidR="00D03F7F" w:rsidRPr="00CF11F6">
        <w:rPr>
          <w:color w:val="000000"/>
          <w:spacing w:val="2"/>
          <w:sz w:val="22"/>
          <w:szCs w:val="22"/>
          <w:lang w:val="kk-KZ"/>
        </w:rPr>
        <w:t xml:space="preserve"> 19,8</w:t>
      </w:r>
      <w:r w:rsidR="00D03F7F">
        <w:rPr>
          <w:color w:val="000000"/>
          <w:spacing w:val="2"/>
          <w:sz w:val="22"/>
          <w:szCs w:val="22"/>
          <w:lang w:val="kk-KZ"/>
        </w:rPr>
        <w:t xml:space="preserve"> есе көп екендігін айтқан дұрыс.</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Рыноктық экономика жағдайындағы әлеуметтік қорғаудың қазақстандық моделінің ерекшелігі мемлекеттік базалық әлеуметтік қамсыздандырудың, әлеуметтік сақтандыру мен әлеуметтік көмектің бір-бірімен қиыстырылуы болып табылады. Мысалы, міндетті әлеуметтік сақтандыру жүйесінің қатысушысы еңбек ету қабілетінен айырылуы және асыраушысынан айырылу бойынша әлеуметтік қатер туған жағдайда, мемлекеттік бюджет есебінен мүгедектігі және асыраушысынан айырылу бойынша мемлекеттік әлеуметтік жәрдемақыға (МӘЖ) қосымша еңбек ету қабілетінен айырылуы және асыраушысынан айырылуы бойынша қор қаржысы есебінен ай сайынғы әлеуметтік төлемдер (ӘТ) алады. </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Сонымен бірге, қордан еңбек ету қабілетінен айырылу бойынша ӘТ алушылар санының өсу қарқыны, осы әлеуметтік төлемдер ұзақ мерзімді және еңбек ету қабілетінен айырылған кезеңге тағайындалатындықтан МӘЖ алушылармен салыстырғанда жылдам артып келеді. </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Мұндай жағдай асыраушысынан айырылу бойынша әлеуметтік төлемдер төленген жағдайда да қалыптасып отыр, өйткені мұндай әлеуметтік аударымдар міндетті әлеуметтік сақтандыру жүйесіне қатысушылардың асырауында болған адамдарға олар кәмелет жасқа жеткенге дейін немесе ол оқытудың күндізгі нысанында оқыған жағдайда, жиырма үш жасқа толғанға дейін төленеді. </w:t>
      </w:r>
    </w:p>
    <w:p w:rsidR="002B1444" w:rsidRPr="004A1F88" w:rsidRDefault="002B1444" w:rsidP="002B1444">
      <w:pPr>
        <w:autoSpaceDE w:val="0"/>
        <w:autoSpaceDN w:val="0"/>
        <w:adjustRightInd w:val="0"/>
        <w:ind w:firstLine="397"/>
        <w:jc w:val="both"/>
        <w:textAlignment w:val="center"/>
        <w:rPr>
          <w:color w:val="000000"/>
          <w:spacing w:val="2"/>
          <w:sz w:val="22"/>
          <w:szCs w:val="22"/>
          <w:lang w:val="kk-KZ"/>
        </w:rPr>
      </w:pPr>
      <w:r w:rsidRPr="004A1F88">
        <w:rPr>
          <w:color w:val="000000"/>
          <w:sz w:val="22"/>
          <w:szCs w:val="22"/>
          <w:lang w:val="kk-KZ"/>
        </w:rPr>
        <w:t>Ананы қолдауға қатысты Қаржы министрлігінің ақпаратына сәйкес Қазақстан бойынша жүктілігі және босануы бойынша жәрдемақылар сомасы 2007 жылы 7,4 млрд. теңгені құраған. 2008-2009 жж. үшін жүктілігі, босануы және жаңа туған баланы (балаларды) асырап алуына байланысты табысынан айырылуы жағдайына Қордан жалпы сомасы 36,4 млрд. теңгеге әлеуметтік төлемдер жүргізілді.</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2010 жылғы 1 қаңтарға әлеуметтік төлемдерді алушылар болып табылатын адамдарға Мемлекеттік әлеуметтік сақтандыру қорынан еңбек ету қабілетінен айырылған және асыраушысынан айырылған жағдайларда тағайындалған әлеуметтік төлемдердің мөлшері 2010 жылғы 1 қаңтардан бастап тоғыз пайызға арттырылды.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Қор өз қызметін Қордың активтерінен алатын комиссиялық сыйақы есебінен жүзеге асырады.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Комиссиялық сыйақының пайыздық мөлшерлемесінің шекті шамасы мен оны пайдалану механизмін жыл сайын Үкімет белгілейді.</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i/>
          <w:iCs/>
          <w:color w:val="000000"/>
          <w:sz w:val="22"/>
          <w:szCs w:val="22"/>
          <w:lang w:val="kk-KZ"/>
        </w:rPr>
        <w:lastRenderedPageBreak/>
        <w:t>Қордың меншікті қаражаттары</w:t>
      </w:r>
      <w:r w:rsidRPr="004A1F88">
        <w:rPr>
          <w:color w:val="000000"/>
          <w:sz w:val="22"/>
          <w:szCs w:val="22"/>
          <w:lang w:val="kk-KZ"/>
        </w:rPr>
        <w:t xml:space="preserve"> оның жарғылық капиталынан және комиссиялық сыйақыдан құралады және солардан тұрады.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Қордың: </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1)</w:t>
      </w:r>
      <w:r w:rsidRPr="004A1F88">
        <w:rPr>
          <w:color w:val="000000"/>
          <w:sz w:val="22"/>
          <w:szCs w:val="22"/>
          <w:lang w:val="kk-KZ"/>
        </w:rPr>
        <w:tab/>
        <w:t>міндетті әлеуметтік аударымдарды шоғырландыруды жүзеге асыруға;</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2)</w:t>
      </w:r>
      <w:r w:rsidRPr="004A1F88">
        <w:rPr>
          <w:color w:val="000000"/>
          <w:sz w:val="22"/>
          <w:szCs w:val="22"/>
          <w:lang w:val="kk-KZ"/>
        </w:rPr>
        <w:tab/>
        <w:t>Қазақстан Республикасының Үкіметі анықтайтын тәртіппен бағалы қағаздарға және басқа қаржылық құралдарға байланысты қызметпен айналысуға;</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3)</w:t>
      </w:r>
      <w:r w:rsidRPr="004A1F88">
        <w:rPr>
          <w:color w:val="000000"/>
          <w:sz w:val="22"/>
          <w:szCs w:val="22"/>
          <w:lang w:val="kk-KZ"/>
        </w:rPr>
        <w:tab/>
        <w:t>Қор қызметін жүзеге асыруға комиссиялық сыйақы алуға;</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4)</w:t>
      </w:r>
      <w:r w:rsidRPr="004A1F88">
        <w:rPr>
          <w:color w:val="000000"/>
          <w:sz w:val="22"/>
          <w:szCs w:val="22"/>
          <w:lang w:val="kk-KZ"/>
        </w:rPr>
        <w:tab/>
        <w:t>қаражаттардың қозғалысы туралы Орталықтан ақпарат алуға;</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5)</w:t>
      </w:r>
      <w:r w:rsidRPr="004A1F88">
        <w:rPr>
          <w:color w:val="000000"/>
          <w:sz w:val="22"/>
          <w:szCs w:val="22"/>
          <w:lang w:val="kk-KZ"/>
        </w:rPr>
        <w:tab/>
        <w:t>Қазақстан Республикасы заңнамалық актілерінде қарастырылған жағдайларды қоспағанда, міндетті әлеуметтік сақтандыру жүйесінің қатысушыларынан Қор қызметін қамтамасыз етуге қажетті ақпаратты сұратуға және алуға құқығы бар.</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Қор мыналарды: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1)</w:t>
      </w:r>
      <w:r w:rsidRPr="004A1F88">
        <w:rPr>
          <w:color w:val="000000"/>
          <w:sz w:val="22"/>
          <w:szCs w:val="22"/>
          <w:lang w:val="kk-KZ"/>
        </w:rPr>
        <w:tab/>
        <w:t>Орталықтың әлеуметтік төлемдерді жүзеге асыру үшін қаражаттардың уақтылы аударылуын қамтамасыз етуге;</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2)</w:t>
      </w:r>
      <w:r w:rsidRPr="004A1F88">
        <w:rPr>
          <w:color w:val="000000"/>
          <w:sz w:val="22"/>
          <w:szCs w:val="22"/>
          <w:lang w:val="kk-KZ"/>
        </w:rPr>
        <w:tab/>
        <w:t>Ұлттық банк арқылы қаржылық құралдарға Қордың уақытша бос қаражаттарын орналастыруға;</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3)</w:t>
      </w:r>
      <w:r w:rsidRPr="004A1F88">
        <w:rPr>
          <w:color w:val="000000"/>
          <w:sz w:val="22"/>
          <w:szCs w:val="22"/>
          <w:lang w:val="kk-KZ"/>
        </w:rPr>
        <w:tab/>
        <w:t>жыл сайын аудит өткізуді қамтамасыз етуге;</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4)</w:t>
      </w:r>
      <w:r w:rsidRPr="004A1F88">
        <w:rPr>
          <w:color w:val="000000"/>
          <w:sz w:val="22"/>
          <w:szCs w:val="22"/>
          <w:lang w:val="kk-KZ"/>
        </w:rPr>
        <w:tab/>
        <w:t>Қазақстан Республикасы заңнамалық актілеріне сәйкес өзге міндеттемелерді атқаруға міндетті.</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Қордың активтерін кепілге беруге және заңмен қарастырылмаған кәсіпкерлік және өзге қызметпен айналысуға Қор құқылы емес.</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Қордың активтерін Қор мен Ұлттық банк арасында жасалатын келісімшарт негіздемесінде Ұлттық банк арқылы қаржылық құралдарға орналастыру жолымен Қор инвестициялық қызметті жүзеге асырады. Ұлттық банк Қордың активтерін шоғырландыру және орналастыру жөніндегі, инвестициялық табыс алу жөніндегі барлық операциялардың есебін жүргізеді және жасалынған келісімшартқа сәйкес Қор шоттарының және оның активтерімен жасалатын инвестициялық қызметтің жай-күйі туралы Қорға тоқсан сайын есеп беруді табыс етіп отырады.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Қордың активтері әлеуметтік аударымдар, әлеуметтік аударымдарды төлеу мерзімін өткізіп алғаны үшін алынған өсімпұл, Қор қызметін қамтамасыз етуге арналған комиссиялық сыйақылар шегерілген инвестициялық табыс, Қазақстан Республикасы заңнамасымен қарастырылған басқа көздер есебінен қалыптасады.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2005–2007 жылдар міндетті әлеуметтік сақтандыру жүйесін кезең-кезеңмен енгізу жылдары болды.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Міндетті әлеуметтік сақтандыру жүйесіне қатысушылар үшін Мемлекеттік әлеуметтік сақтандыру қорына төленуге тиісті әлеуметтік аударымдар оларды есептеу объектінен 2005 жылдың 1 қаңтарынан бастап 1,5%, 2006 ж.– 2%, 2007 ж. – 3% мөлшерінде белгіленді; 2009 жылдан бастап аударымдар мөлшері – 4%, 2010 ж.– 5% болып белгіленген.</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Салық заңнамасына сәйкес арнаулы салық режімі қолданылатын өзін-өзі жұмыспен қамтыған адамдар</w:t>
      </w:r>
      <w:r w:rsidR="00897638" w:rsidRPr="00897638">
        <w:rPr>
          <w:color w:val="000000"/>
          <w:sz w:val="22"/>
          <w:szCs w:val="22"/>
          <w:lang w:val="kk-KZ"/>
        </w:rPr>
        <w:t>*</w:t>
      </w:r>
      <w:r w:rsidRPr="004A1F88">
        <w:rPr>
          <w:color w:val="000000"/>
          <w:sz w:val="22"/>
          <w:szCs w:val="22"/>
          <w:lang w:val="kk-KZ"/>
        </w:rPr>
        <w:t xml:space="preserve"> үшін олардың өз пайдасына төлейтін әлеуметтік аударымдарда осы мөлшерде белгіленген, бірақ Республикалық бюджет туралы заңда белгіленетін ең төменгі жалақын</w:t>
      </w:r>
      <w:r w:rsidR="00897638">
        <w:rPr>
          <w:color w:val="000000"/>
          <w:sz w:val="22"/>
          <w:szCs w:val="22"/>
          <w:lang w:val="kk-KZ"/>
        </w:rPr>
        <w:t xml:space="preserve">ың тиісінше 4 және 5 пайызынан </w:t>
      </w:r>
      <w:r w:rsidRPr="004A1F88">
        <w:rPr>
          <w:color w:val="000000"/>
          <w:sz w:val="22"/>
          <w:szCs w:val="22"/>
          <w:lang w:val="kk-KZ"/>
        </w:rPr>
        <w:t>кем емес болады.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Қордың активтері тек мына мақсаттар үшін: </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1)</w:t>
      </w:r>
      <w:r w:rsidRPr="004A1F88">
        <w:rPr>
          <w:color w:val="000000"/>
          <w:sz w:val="22"/>
          <w:szCs w:val="22"/>
          <w:lang w:val="kk-KZ"/>
        </w:rPr>
        <w:tab/>
        <w:t>әлеуметтік төлемдерді жүзеге асыруға;</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2)</w:t>
      </w:r>
      <w:r w:rsidRPr="004A1F88">
        <w:rPr>
          <w:color w:val="000000"/>
          <w:sz w:val="22"/>
          <w:szCs w:val="22"/>
          <w:lang w:val="kk-KZ"/>
        </w:rPr>
        <w:tab/>
        <w:t>тізбесін Қазақстан Республикасының Үкіметі анықтайтын қаржылық құралдарға орналастыруға;</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3)</w:t>
      </w:r>
      <w:r w:rsidRPr="004A1F88">
        <w:rPr>
          <w:color w:val="000000"/>
          <w:sz w:val="22"/>
          <w:szCs w:val="22"/>
          <w:lang w:val="kk-KZ"/>
        </w:rPr>
        <w:tab/>
        <w:t>әлеуметтік аударымдардың артық төленген сомалары мен өзге қате есептелген қаражаттарды қайтаруға пайдаланылуы мүмкін.</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i/>
          <w:iCs/>
          <w:color w:val="000000"/>
          <w:sz w:val="22"/>
          <w:szCs w:val="22"/>
          <w:lang w:val="kk-KZ"/>
        </w:rPr>
        <w:t xml:space="preserve">Әлеуметтік төлемақылар мынадай әлеуметтік қатерлер туындаған жағдайларда: </w:t>
      </w:r>
      <w:r w:rsidRPr="004A1F88">
        <w:rPr>
          <w:color w:val="000000"/>
          <w:sz w:val="22"/>
          <w:szCs w:val="22"/>
          <w:lang w:val="kk-KZ"/>
        </w:rPr>
        <w:t xml:space="preserve">асыраушысынан, еңбек ету қабілетінен, жұмысынан айырылған, жүктілігіне және босануына, </w:t>
      </w:r>
      <w:r w:rsidRPr="004A1F88">
        <w:rPr>
          <w:color w:val="000000"/>
          <w:sz w:val="22"/>
          <w:szCs w:val="22"/>
          <w:lang w:val="kk-KZ"/>
        </w:rPr>
        <w:lastRenderedPageBreak/>
        <w:t>жаңа туған баланы (балаларды) асырап алуына, бала бір жасқа толғанға дейін онң күтіміне байланысты табысынан айырылған  жағдайларда төленеді.</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Қор бухгалтерлік есеп жүргізеді және Қазақстан Республикасы заңнамасымен белгіленген тәртіппен Қордың меншікті қаражаттары мен активтері бойынша бөлек қаржылық есептеме тапсырады. Қор бухгалтерлік есеп және есептеме жасау кезінде пайдаланылатын құжаттардың есебі мен сақталуын қамтамасыз етуге міндетті. Сақталуға жататын негізгі құжаттардың тізбесі мен олардың сақталу мерзімі Қазақстан Республикасы заңнамасымен белгіленеді.</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Мемлекет Қордағы әлеуметтік аударымдардың сақталуына және нысаналы пайдаланылуына кепілдік береді.</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Әлеуметтік аударымдардың сақталуы мыналар арқылы қамтамасыз етіледі:</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1)</w:t>
      </w:r>
      <w:r w:rsidRPr="004A1F88">
        <w:rPr>
          <w:color w:val="000000"/>
          <w:sz w:val="22"/>
          <w:szCs w:val="22"/>
          <w:lang w:val="kk-KZ"/>
        </w:rPr>
        <w:tab/>
        <w:t>Қордың қызметін, оның қаржылық тұрақтылығын қамтамасыз ететін, Қазақстан Республикасының Үкіметі айқындайтын тиісті нормалар мен лимиттерді белгілеу арқылы реттеу;</w:t>
      </w:r>
    </w:p>
    <w:p w:rsidR="002B1444" w:rsidRPr="004A1F88" w:rsidRDefault="002B1444" w:rsidP="002B1444">
      <w:pPr>
        <w:autoSpaceDE w:val="0"/>
        <w:autoSpaceDN w:val="0"/>
        <w:adjustRightInd w:val="0"/>
        <w:ind w:firstLine="397"/>
        <w:jc w:val="both"/>
        <w:textAlignment w:val="center"/>
        <w:rPr>
          <w:color w:val="000000"/>
          <w:spacing w:val="-2"/>
          <w:sz w:val="22"/>
          <w:szCs w:val="22"/>
          <w:lang w:val="kk-KZ"/>
        </w:rPr>
      </w:pPr>
      <w:r w:rsidRPr="004A1F88">
        <w:rPr>
          <w:color w:val="000000"/>
          <w:spacing w:val="-2"/>
          <w:sz w:val="22"/>
          <w:szCs w:val="22"/>
          <w:lang w:val="kk-KZ"/>
        </w:rPr>
        <w:t>2)</w:t>
      </w:r>
      <w:r w:rsidRPr="004A1F88">
        <w:rPr>
          <w:color w:val="000000"/>
          <w:spacing w:val="-2"/>
          <w:sz w:val="22"/>
          <w:szCs w:val="22"/>
          <w:lang w:val="kk-KZ"/>
        </w:rPr>
        <w:tab/>
        <w:t>Қазақстан Республикасының Ұлттық банкі арқылы инвестициялық қызметті жүзеге асыру;</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3)</w:t>
      </w:r>
      <w:r w:rsidRPr="004A1F88">
        <w:rPr>
          <w:color w:val="000000"/>
          <w:sz w:val="22"/>
          <w:szCs w:val="22"/>
          <w:lang w:val="kk-KZ"/>
        </w:rPr>
        <w:tab/>
        <w:t>Қор активтерін инвестициялық басқару жөніндегі барлық операцияларды Ұлттық банкте есепке алу;</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4)</w:t>
      </w:r>
      <w:r w:rsidRPr="004A1F88">
        <w:rPr>
          <w:color w:val="000000"/>
          <w:sz w:val="22"/>
          <w:szCs w:val="22"/>
          <w:lang w:val="kk-KZ"/>
        </w:rPr>
        <w:tab/>
        <w:t>Қордың меншікті қаражаттары мен активтерінің бөлек есебін жүргізу;</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5)</w:t>
      </w:r>
      <w:r w:rsidRPr="004A1F88">
        <w:rPr>
          <w:color w:val="000000"/>
          <w:sz w:val="22"/>
          <w:szCs w:val="22"/>
          <w:lang w:val="kk-KZ"/>
        </w:rPr>
        <w:tab/>
        <w:t>Қордың қызметін қамтамасыз етуге арналған шығыстарға шектеулер енгізу;</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6)</w:t>
      </w:r>
      <w:r w:rsidRPr="004A1F88">
        <w:rPr>
          <w:color w:val="000000"/>
          <w:sz w:val="22"/>
          <w:szCs w:val="22"/>
          <w:lang w:val="kk-KZ"/>
        </w:rPr>
        <w:tab/>
        <w:t>жыл сайын аудит жүргізудің міндеттілігі;</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7)</w:t>
      </w:r>
      <w:r w:rsidRPr="004A1F88">
        <w:rPr>
          <w:color w:val="000000"/>
          <w:sz w:val="22"/>
          <w:szCs w:val="22"/>
          <w:lang w:val="kk-KZ"/>
        </w:rPr>
        <w:tab/>
        <w:t>Қазақстан Республикасы заңнамасында белгіленген тәртіппен Қордың ұдайы қаржылық және статистикалық есептемесі;</w:t>
      </w:r>
    </w:p>
    <w:p w:rsidR="002B1444"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8)</w:t>
      </w:r>
      <w:r w:rsidRPr="004A1F88">
        <w:rPr>
          <w:color w:val="000000"/>
          <w:sz w:val="22"/>
          <w:szCs w:val="22"/>
          <w:lang w:val="kk-KZ"/>
        </w:rPr>
        <w:tab/>
        <w:t>Қор активтерін инвестициялау үшін қаржылық құралдардың тізбесін Үкіметтің айқындауы.</w:t>
      </w:r>
    </w:p>
    <w:p w:rsidR="00910DC9" w:rsidRDefault="00910DC9" w:rsidP="002B1444">
      <w:pPr>
        <w:autoSpaceDE w:val="0"/>
        <w:autoSpaceDN w:val="0"/>
        <w:adjustRightInd w:val="0"/>
        <w:ind w:firstLine="397"/>
        <w:jc w:val="both"/>
        <w:textAlignment w:val="center"/>
        <w:rPr>
          <w:color w:val="000000"/>
          <w:sz w:val="22"/>
          <w:szCs w:val="22"/>
          <w:lang w:val="kk-KZ"/>
        </w:rPr>
      </w:pPr>
    </w:p>
    <w:p w:rsidR="00910DC9" w:rsidRPr="004A1F88" w:rsidRDefault="00910DC9" w:rsidP="002B1444">
      <w:pPr>
        <w:autoSpaceDE w:val="0"/>
        <w:autoSpaceDN w:val="0"/>
        <w:adjustRightInd w:val="0"/>
        <w:ind w:firstLine="397"/>
        <w:jc w:val="both"/>
        <w:textAlignment w:val="center"/>
        <w:rPr>
          <w:color w:val="000000"/>
          <w:sz w:val="22"/>
          <w:szCs w:val="22"/>
          <w:lang w:val="kk-KZ"/>
        </w:rPr>
      </w:pPr>
    </w:p>
    <w:p w:rsidR="002B1444" w:rsidRPr="00910DC9" w:rsidRDefault="00910DC9" w:rsidP="00910DC9">
      <w:pPr>
        <w:tabs>
          <w:tab w:val="left" w:pos="1095"/>
        </w:tabs>
        <w:autoSpaceDE w:val="0"/>
        <w:autoSpaceDN w:val="0"/>
        <w:adjustRightInd w:val="0"/>
        <w:jc w:val="right"/>
        <w:textAlignment w:val="center"/>
        <w:rPr>
          <w:b/>
          <w:bCs/>
          <w:sz w:val="22"/>
          <w:szCs w:val="22"/>
          <w:lang w:val="kk-KZ"/>
        </w:rPr>
      </w:pPr>
      <w:r w:rsidRPr="00910DC9">
        <w:rPr>
          <w:b/>
          <w:bCs/>
          <w:sz w:val="22"/>
          <w:szCs w:val="22"/>
          <w:highlight w:val="lightGray"/>
          <w:lang w:val="kk-KZ"/>
        </w:rPr>
        <w:t>16.3.</w:t>
      </w:r>
      <w:r w:rsidRPr="00910DC9">
        <w:rPr>
          <w:b/>
          <w:bCs/>
          <w:color w:val="000000"/>
          <w:sz w:val="22"/>
          <w:szCs w:val="22"/>
          <w:u w:val="single"/>
          <w:lang w:val="kk-KZ"/>
        </w:rPr>
        <w:t>Экономикалық арналымның бюджеттен тыс қорлары</w:t>
      </w:r>
    </w:p>
    <w:p w:rsidR="002B1444" w:rsidRPr="00910DC9" w:rsidRDefault="002B1444" w:rsidP="002B1444">
      <w:pPr>
        <w:autoSpaceDE w:val="0"/>
        <w:autoSpaceDN w:val="0"/>
        <w:adjustRightInd w:val="0"/>
        <w:ind w:firstLine="397"/>
        <w:jc w:val="both"/>
        <w:textAlignment w:val="center"/>
        <w:rPr>
          <w:b/>
          <w:bCs/>
          <w:color w:val="000000"/>
          <w:sz w:val="22"/>
          <w:szCs w:val="22"/>
          <w:lang w:val="kk-KZ"/>
        </w:rPr>
      </w:pP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910DC9">
        <w:rPr>
          <w:color w:val="000000"/>
          <w:sz w:val="22"/>
          <w:szCs w:val="22"/>
          <w:lang w:val="kk-KZ"/>
        </w:rPr>
        <w:t>Дамудың мемлекетік институттары ретінде бюджеттен тыс экономикалық қорларды – Инвестициялық, Инновациялық, Ұлттық қорла</w:t>
      </w:r>
      <w:r w:rsidRPr="00494F93">
        <w:rPr>
          <w:color w:val="000000"/>
          <w:sz w:val="22"/>
          <w:szCs w:val="22"/>
          <w:lang w:val="kk-KZ"/>
        </w:rPr>
        <w:t xml:space="preserve">рды құру </w:t>
      </w:r>
      <w:r w:rsidRPr="00494F93">
        <w:rPr>
          <w:i/>
          <w:iCs/>
          <w:color w:val="000000"/>
          <w:sz w:val="22"/>
          <w:szCs w:val="22"/>
          <w:lang w:val="kk-KZ"/>
        </w:rPr>
        <w:t>2003-2015 жылдарға арналған Қазақстан Республикасының Индустриялық-инновациялық даму стратегиясының</w:t>
      </w:r>
      <w:r w:rsidRPr="004A1F88">
        <w:rPr>
          <w:i/>
          <w:iCs/>
          <w:color w:val="000000"/>
          <w:sz w:val="22"/>
          <w:szCs w:val="22"/>
          <w:lang w:val="kk-KZ"/>
        </w:rPr>
        <w:t xml:space="preserve"> (қазіргі уақытта—2010-2014 жылдарға арнлаған елдің Үдемелі индустриялық-инновациялық дамуының мемелекеттік бағдарламасының)</w:t>
      </w:r>
      <w:r w:rsidRPr="00494F93">
        <w:rPr>
          <w:color w:val="000000"/>
          <w:sz w:val="22"/>
          <w:szCs w:val="22"/>
          <w:lang w:val="kk-KZ"/>
        </w:rPr>
        <w:t xml:space="preserve"> мақсаттары мен міндеттеріне жетуге бағытталған. Стратегияның мақсаты – шикізаттық бағыттылықтан шығуға жәрдемдесетін салалық экономиканы әртараптандыру арқылы елдің тұрақты дамуына жету, ұзақ мерзімді жоспарда сервистік технологиялық экономикаға өту үшін жағдайлар дайындау. Өңдеуші өнеркәсіп пен қызметтер сферасында бәсекеге қабілетті және экспорттық-бағытталынған тауарларды, жұмыстарды және қызметтерді өндіру мемлекеттік индустриялық-инновациялық саясаттың басты предметі болып табылады.</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Әлемдік экономиканы ғаламдандыру жағдайында Қазақстан экономикасы бірқатар проблемалармен қақтығысуда. Негізгі проблемаларға мыналар жатады: шикізаттық бағыттылық, әлемдік экономикамен интеграцияның сәйкессіздіктері, ел ішіндегі әлсіз салааралық және өңіраралық экономикалық интеграция, ішкі рынокта тауарлар мен қызметтерге төмен тұтынушылық сұраным (шағын экономика), өндірістік және әлеуметтік инфрақұрылымдардың нашар дамуы, кәсіпорындардың жалпы техникалық және технологиялық артта қалушылығы, ғылымның өндіріспен шынайы байланысының жоқтығы, ғылыми-зерттеу және тәжірибелік-конструкторлық жұмыстарға шығыстардың аздығы, ғаламдану және сервистік-технологиялық экономикаға көшу үдерістеріне экономиканың бейімделу мақсаттарына менеджменттің сәйкессіздігі.</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lastRenderedPageBreak/>
        <w:t>Проблемаларды шешу және қойылған мақсаттар мен міндеттерге жету үшін Стратегия шеңберінде даму институттары құрылған.</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i/>
          <w:iCs/>
          <w:color w:val="000000"/>
          <w:sz w:val="22"/>
          <w:szCs w:val="22"/>
          <w:lang w:val="kk-KZ"/>
        </w:rPr>
        <w:t>Ұлттық даму институттары</w:t>
      </w:r>
      <w:r w:rsidRPr="00494F93">
        <w:rPr>
          <w:color w:val="000000"/>
          <w:sz w:val="22"/>
          <w:szCs w:val="22"/>
          <w:lang w:val="kk-KZ"/>
        </w:rPr>
        <w:t xml:space="preserve"> – Қазақстан Республикасы Үкіметінің шешімі бойынша акционерлік қоғамдардың ұйымдық-құқықтық нысанында құрылған, қызметінің басты мақсаты индустриялық-инновациялық даму саласындағы жобаларды және кәсіпкерлікті қолдауды іске асыру болып табылатын қаржылық, консалтингтік, инновациялық, сервистік ұйымдар.</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i/>
          <w:iCs/>
          <w:color w:val="000000"/>
          <w:sz w:val="22"/>
          <w:szCs w:val="22"/>
          <w:lang w:val="kk-KZ"/>
        </w:rPr>
        <w:t xml:space="preserve">Қазақстанның даму банкін </w:t>
      </w:r>
      <w:r w:rsidRPr="00494F93">
        <w:rPr>
          <w:color w:val="000000"/>
          <w:sz w:val="22"/>
          <w:szCs w:val="22"/>
          <w:lang w:val="kk-KZ"/>
        </w:rPr>
        <w:t xml:space="preserve">жандандыру, </w:t>
      </w:r>
      <w:r w:rsidRPr="00494F93">
        <w:rPr>
          <w:i/>
          <w:iCs/>
          <w:color w:val="000000"/>
          <w:sz w:val="22"/>
          <w:szCs w:val="22"/>
          <w:lang w:val="kk-KZ"/>
        </w:rPr>
        <w:t>Қазақстан инвестициялық қоры,</w:t>
      </w:r>
      <w:r w:rsidRPr="00494F93">
        <w:rPr>
          <w:color w:val="000000"/>
          <w:sz w:val="22"/>
          <w:szCs w:val="22"/>
          <w:lang w:val="kk-KZ"/>
        </w:rPr>
        <w:t xml:space="preserve"> </w:t>
      </w:r>
      <w:r w:rsidRPr="00494F93">
        <w:rPr>
          <w:i/>
          <w:iCs/>
          <w:color w:val="000000"/>
          <w:sz w:val="22"/>
          <w:szCs w:val="22"/>
          <w:lang w:val="kk-KZ"/>
        </w:rPr>
        <w:t>Ұлттық инновациялық қор,</w:t>
      </w:r>
      <w:r w:rsidRPr="00494F93">
        <w:rPr>
          <w:color w:val="000000"/>
          <w:sz w:val="22"/>
          <w:szCs w:val="22"/>
          <w:lang w:val="kk-KZ"/>
        </w:rPr>
        <w:t xml:space="preserve"> </w:t>
      </w:r>
      <w:r w:rsidRPr="00494F93">
        <w:rPr>
          <w:i/>
          <w:iCs/>
          <w:color w:val="000000"/>
          <w:sz w:val="22"/>
          <w:szCs w:val="22"/>
          <w:lang w:val="kk-KZ"/>
        </w:rPr>
        <w:t>Экспорттық кредиттер мен инвестицияларды сақтандыру жөніндегі корпорациясы</w:t>
      </w:r>
      <w:r w:rsidRPr="00494F93">
        <w:rPr>
          <w:color w:val="000000"/>
          <w:sz w:val="22"/>
          <w:szCs w:val="22"/>
          <w:lang w:val="kk-KZ"/>
        </w:rPr>
        <w:t xml:space="preserve"> сияқты дамудың арнаулы институттарының жұмыс істеуі болжанады. Бұл институттар жаңа өндірістерді жасауға және жоғары қосымша құны бар жұмыс істеп тұрғандарын дамытуға инвестициялық саясатты және перспективалы салаларды кешенді талдау, олардың неғұрлым маңызды элементтерін анықтау негізінде ғылыми және ғылыми-техникалық зерттеулер мен зерттемелерді қолдауды жүргізеді.</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Стратегия елде ғылым мен инновациялық қызметті ынталандыруға бағытталған белсенді мемлекеттік ғылыми және инновациялық саясатты жүргізуді болжайды. Қойылған мақсаттарға жету үшін қаржы рыногын одан ары дамыту және фискалдық, білім беру, монополияға қарсы, инфрақұрылымдық саясатты жетілдіру болжанады. Стандарттау саясаты шеңберінде экономика мен басқарудың барлық салаларында әлемдік стандарттарға көшу қарастырылған.</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Стратегияны іске асыру экономика құрылымында сапалы өзгерістер жүргізуге жәрдемдесуі тиіс. Бұл өзгерістер адами, өндірілген және табиғи капиталды тиімді пайдалануға негізделген экономиканың тұрақты өсуіне, Қазақстанды әлеуметтік дамудың және қоғам құрылысының жаңа деңгейіне шығаруға жеткізеді.</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 xml:space="preserve">Экономикалық арналымның бюджеттен тыс қорлары қоғамдық даму кезеңінің мақсаттары мен міндеттері негізге алына отырып құрылып отырды. Бұрын жұмыс істеген қорлар практикасы мұны растайды: мысалы, әр түрлі уақытта </w:t>
      </w:r>
      <w:r w:rsidRPr="00494F93">
        <w:rPr>
          <w:i/>
          <w:iCs/>
          <w:color w:val="000000"/>
          <w:sz w:val="22"/>
          <w:szCs w:val="22"/>
          <w:lang w:val="kk-KZ"/>
        </w:rPr>
        <w:t>Инвестициялық қор, Экономиканы тұрақтандыру қоры, Экономиканы жаңғырту қоры, Кәсіпкерлікті қолдау және бәсекені дамыту қоры, Жол қоры</w:t>
      </w:r>
      <w:r w:rsidRPr="00494F93">
        <w:rPr>
          <w:color w:val="000000"/>
          <w:sz w:val="22"/>
          <w:szCs w:val="22"/>
          <w:lang w:val="kk-KZ"/>
        </w:rPr>
        <w:t xml:space="preserve"> жұмыс істеді. Экономикалық қорлар қаражаттарды дамудың немесе шешуші салалардың негізгі бағыттарын, сондай-ақ дамудың салааралық бағдарламаларын қаржыландыруға шоғырландыру үшін құрылады. Бұл ретте бүкіл экономиканың балансты, үйлесімді дамуын қамтамасыз ету міндеті қойылады.</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 xml:space="preserve">Мәселен, </w:t>
      </w:r>
      <w:r w:rsidRPr="00494F93">
        <w:rPr>
          <w:i/>
          <w:iCs/>
          <w:color w:val="000000"/>
          <w:sz w:val="22"/>
          <w:szCs w:val="22"/>
          <w:lang w:val="kk-KZ"/>
        </w:rPr>
        <w:t>Инвестициялық қордың</w:t>
      </w:r>
      <w:r w:rsidRPr="00494F93">
        <w:rPr>
          <w:color w:val="000000"/>
          <w:sz w:val="22"/>
          <w:szCs w:val="22"/>
          <w:lang w:val="kk-KZ"/>
        </w:rPr>
        <w:t xml:space="preserve"> қаражаттары негізгі капиталдың ұдайы толықтырылуының қол жеткен ауқымдарын қолдау, әлеуметтік сфераны одан ары дамыту үшін пайдаланылды. Күрделі қаржы жұмсалымын қаржыландыру өнеркәсіп кәсіпорындарын рентабелді өнім шығаруға қайта бейіндеу үшін, оларды қайта құру (жаңғырту) үшін мүмкіндіктер жасауға Үкімет бекіткен жоспарлар мен лимиттер бойынша жүргізілді.</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i/>
          <w:iCs/>
          <w:color w:val="000000"/>
          <w:sz w:val="22"/>
          <w:szCs w:val="22"/>
          <w:lang w:val="kk-KZ"/>
        </w:rPr>
        <w:t>Экономиканы жаңғырту қоры</w:t>
      </w:r>
      <w:r w:rsidRPr="00494F93">
        <w:rPr>
          <w:color w:val="000000"/>
          <w:sz w:val="22"/>
          <w:szCs w:val="22"/>
          <w:lang w:val="kk-KZ"/>
        </w:rPr>
        <w:t xml:space="preserve"> өнім (жұмыс, қызметтер) құнының 5% мөлшеріндегі міндетті аударымдар есебінен қалыптасты, бұл аударымдар өндіріс шығындарына (залалды кәсіпорындарды шығарып тастағанда) кіріктірілді.</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i/>
          <w:iCs/>
          <w:color w:val="000000"/>
          <w:sz w:val="22"/>
          <w:szCs w:val="22"/>
          <w:lang w:val="kk-KZ"/>
        </w:rPr>
        <w:t>Кәсіпкерлікті қолдау және бәсекені дамыту қоры</w:t>
      </w:r>
      <w:r w:rsidRPr="00494F93">
        <w:rPr>
          <w:color w:val="000000"/>
          <w:sz w:val="22"/>
          <w:szCs w:val="22"/>
          <w:lang w:val="kk-KZ"/>
        </w:rPr>
        <w:t xml:space="preserve"> рыноктық қатынастарды дамыту және баламалы экономикалық құрылымдарды қалыптастыру, меншіктің әр түрлі нысандарының кәсіпорындары мен ұйымдарына қолдау көрсету, кәсіпкерлікті, бәсекені дамыту және монополиялық қызметті шектеу бойынша шараларды кредиттеудің прогрессивті нысандары мен бюджеттік қаржыландыруды тиімді үйлестіру мақсаттарында ұйымдастырылған болатын.</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i/>
          <w:iCs/>
          <w:color w:val="000000"/>
          <w:sz w:val="22"/>
          <w:szCs w:val="22"/>
          <w:lang w:val="kk-KZ"/>
        </w:rPr>
        <w:t>Жол қоры</w:t>
      </w:r>
      <w:r w:rsidRPr="00494F93">
        <w:rPr>
          <w:color w:val="000000"/>
          <w:sz w:val="22"/>
          <w:szCs w:val="22"/>
          <w:lang w:val="kk-KZ"/>
        </w:rPr>
        <w:t xml:space="preserve"> жалпы арналымдағы автомобиль жолдарын салумен, жаңғыртумен және ұсынумен байланысты ақшалай қаражаттарды шоғырландырды, яғни қаржы жүйесінде айрықшалықты шаруашылық қызметпен байланысты тар мамандандырылған буын болып табылды.</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lastRenderedPageBreak/>
        <w:t>Акционерлік қоғам нысанындағы коммерциялық ұйым болып табылатын, Қазақстан Республикасы Үкіметінің шешімі бойынша құрылған жалғыз құрылтайшысы ұлттық компания болған Инвестициялық қорға 2003-2015 жылдарға арналған Қазақстан Республикасының индустриялық-инновациялық даму стратегиясын іске асыруда маңызды орын берілді. Қазақстанның инвестициялық қоры ұлттық даму институты болып есептелді. Қор қызметінің мақсаты перспективалық ұйымдардың жобаларына инвестицияларды жүзеге асыру және тарту арқылы, экономиканың шикізаттық емес секторындағы жекеше сектордың бастамаларын қаржылық қолдау арқылы Қазақстанның индустриялық-инновациялық саясатын іске асыруға жәрдемдесу болып айқындалды.</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 xml:space="preserve">Қор акцияларды және ұйымдардың жарғылық капиталына қатысу үлестерін сатудан алынған капиталды кейін қайта инвестициялай отырып, ұйымдардың жарғылық капиталдарына, басқа ұйымдарға инвестициялауды жүзеге асырды. </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Қордың уақытша бос ақшалары Қор мағлұмдамасымен анықталатын шектерде және тәртіппен ішкі және сыртқы рыноктарда мемлекеттік және мемлекеттік емес бағалы қағаздарды қоса, өтімді активтерге орналастырылды.</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Инвестициялық қор қызметі «Самрұқ-Қазына әл-ауқат ұлттық қоры туралы» заңның қабылдануымен және «Акционерлік қоғамдар туралы» заңға сәйкес келешекте жалпы құқықтық өріс шеңберінде жүзеге асырылатын болады.</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 xml:space="preserve">Қазақстан Республикасында ұлттық экономиканың бәсекеге қабілеттілігі мен орнықтылығын қамтамасыз ету жөніндегі іс-шараларды атқару үшін 2008 жылы </w:t>
      </w:r>
      <w:r w:rsidRPr="00494F93">
        <w:rPr>
          <w:i/>
          <w:iCs/>
          <w:color w:val="000000"/>
          <w:sz w:val="22"/>
          <w:szCs w:val="22"/>
          <w:lang w:val="kk-KZ"/>
        </w:rPr>
        <w:t>«Самрұқ-Қазына» ұлттық әл-ауқат қоры»</w:t>
      </w:r>
      <w:r w:rsidRPr="00494F93">
        <w:rPr>
          <w:color w:val="000000"/>
          <w:sz w:val="22"/>
          <w:szCs w:val="22"/>
          <w:lang w:val="kk-KZ"/>
        </w:rPr>
        <w:t xml:space="preserve"> акционерлік қоғамы құрылды, оның жалғыз құрылтайшысы және акционері Қазақстан Республикасының Үкіметі болып табылады. «Самрұқ» мемлекет активтерін басқару жөніндегі «Қазақстандық холдинг және «Қазына» орнықты даму қоры» акционерлік қоғамдары «Самрұқ- Қазына» ұлттық әл-ауқат қоры» акционерлік қоғамына қосылу жолымен қайта ұйымдастырылды.</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i/>
          <w:color w:val="000000"/>
          <w:sz w:val="22"/>
          <w:szCs w:val="22"/>
          <w:lang w:val="kk-KZ"/>
        </w:rPr>
        <w:t>«Самрұқ-Қазына» ұлттық әл-ауқат қоры» акционерлік қоғамы</w:t>
      </w:r>
      <w:r w:rsidRPr="00494F93">
        <w:rPr>
          <w:color w:val="000000"/>
          <w:sz w:val="22"/>
          <w:szCs w:val="22"/>
          <w:lang w:val="kk-KZ"/>
        </w:rPr>
        <w:t xml:space="preserve"> ұлттық экономиканың бәсекеге қабілеттілігі мен орнықтылығын арттыру және әлемдік рыноктардағы өзгерістердің елдегі экономикалық өсуге мүмкін жағымсыз әсерінің факторларын төмендету үшін құрылған ұлттық басқарушы холдинг болып табылады.</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Қордың тобына тікелей Қор, дауыс беретін акциялардың (қатысу үлестерінің) 50%-дан астамы компанияларға тиесілі олардың еншілес ұйымдары, сондай-ақ дауыс беретін акциялардың (қатысу үлестерінің) 50%-дан астамы компаниялардың көрсетілген еншілес ұйымдарына тиесілі, заңмен өздеріне қатысты арнаулы құқықтық қағида белгіленетін заңи тұлғалар кіреді.</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Қор меншік құқығында олардың ұзақ мерзімді құндылығын барынша көбейту және әлемдік рыноктарда бәсекеге қабілеттілікті арттыру үшін дамудың ұлттық институттарының, ұлттық компаниялардың және басқа заңи тұлғалардың оған қарасты акциялар пакеттерін (қатысу үлестерін) басқарады.</w:t>
      </w:r>
    </w:p>
    <w:p w:rsidR="002B1444" w:rsidRPr="00B30E33" w:rsidRDefault="002B1444" w:rsidP="002B1444">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Қор қызметінің негізгі мақсаттары:</w:t>
      </w:r>
    </w:p>
    <w:p w:rsidR="002B1444" w:rsidRPr="00B30E33" w:rsidRDefault="002B1444" w:rsidP="002B1444">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1)</w:t>
      </w:r>
      <w:r w:rsidRPr="00B30E33">
        <w:rPr>
          <w:color w:val="000000"/>
          <w:sz w:val="18"/>
          <w:szCs w:val="18"/>
          <w:lang w:val="kk-KZ"/>
        </w:rPr>
        <w:tab/>
        <w:t>ел экономикасының орнықты дамуын қамтамасыз етуге жәрдемдесу;</w:t>
      </w:r>
    </w:p>
    <w:p w:rsidR="002B1444" w:rsidRPr="00B30E33" w:rsidRDefault="002B1444" w:rsidP="002B1444">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2)</w:t>
      </w:r>
      <w:r w:rsidRPr="00B30E33">
        <w:rPr>
          <w:color w:val="000000"/>
          <w:sz w:val="18"/>
          <w:szCs w:val="18"/>
          <w:lang w:val="kk-KZ"/>
        </w:rPr>
        <w:tab/>
        <w:t>экономиканы жаңғыртуға және әртараптандыруға жәрдемдесу;</w:t>
      </w:r>
    </w:p>
    <w:p w:rsidR="002B1444" w:rsidRPr="00B30E33" w:rsidRDefault="002B1444" w:rsidP="002B1444">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3)</w:t>
      </w:r>
      <w:r w:rsidRPr="00B30E33">
        <w:rPr>
          <w:color w:val="000000"/>
          <w:sz w:val="18"/>
          <w:szCs w:val="18"/>
          <w:lang w:val="kk-KZ"/>
        </w:rPr>
        <w:tab/>
        <w:t>компаниялар қызметінің тиімділігін арттыру болып табылады.</w:t>
      </w:r>
    </w:p>
    <w:p w:rsidR="002B1444" w:rsidRPr="00B30E33" w:rsidRDefault="002B1444" w:rsidP="002B1444">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Қор және компаниялар қызметінің негізгі бағыттары Қазақстан Республикасы Президентінің Жолдауларын, 2003-2015 жылдарға арналған Қазақстан Республикасының индустриялық-инновациялық даму стратегиясын, «Қазақстанның 30 корпоративтік көшбасшылары» бағдарла</w:t>
      </w:r>
      <w:r w:rsidRPr="00B30E33">
        <w:rPr>
          <w:color w:val="000000"/>
          <w:sz w:val="18"/>
          <w:szCs w:val="18"/>
          <w:lang w:val="kk-KZ"/>
        </w:rPr>
        <w:softHyphen/>
        <w:t>масын, компаниялар алдына қойылған мақсаттар мен міндеттерді іске асыру шеңберінде ұлттық экономиканы жаңғырту және әртараптандыру болып табылады.</w:t>
      </w:r>
    </w:p>
    <w:p w:rsidR="002B1444" w:rsidRPr="00B30E33" w:rsidRDefault="002B1444" w:rsidP="002B1444">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Осы бағыт шеңберінде Қазақстан экономикасында жүйелі сипаттағы проблемалық мәселелер шешілетін болады, олардың қатарына мыналарды жатқызуға болады: экономиканың шикізаттық бағыттылығы; өңдеу өнеркәсібінің төмен өнімділігі; өндірістік инфрақұрылым (темір жол инфрақұрылымы, электр энергетикасы және электр берісінің желілері, телекоммуникациялар қызметтері және өзге инфрақұрылым) дамуының әлсіз деңгейі; отандық өнімнің бәсекеге нашар қабілеттілігі, өндірістік компаниялардың негізгі капиталдарының жоғары тозымы; ел ішіндегі болмашы экономикалық интеграция, яғни Қазақстан экономикасындағы салааралық және өңіраралық байланыстардың жеткіліксіз дамуы; отандық кәсіпорындардың меншікті ақшалай қаражаттарының жетімсіздігі, соның ішінде инвестициялық жобаларды жүзеге асыру үшін және т.б.</w:t>
      </w:r>
    </w:p>
    <w:p w:rsidR="002B1444" w:rsidRPr="00B30E33" w:rsidRDefault="002B1444" w:rsidP="002B1444">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lastRenderedPageBreak/>
        <w:t>Қор экономиканың нақты секторына инвестицияларды тарту бойынша мәселелерді тез және жедел шеше отырып және қолда бар артықшылықтар мен мүмкіндіктерді барынша пайдалана отырып, Қазақстан Республикасының Үкіметіне өңірлерде жұмысты жандандыруға, салааралық және өңіраралық байланыстарды нығайтуға барынша көп көмек көрсетуі тиіс. Ұлттық экономиканы тиімді әртараптандыру және жаңғырту белсенді экономикалық қызметті, әсіресе экономиканың мұнай-газ секторы, электр энергетикасы, металлургия, химия мұнай-химия және инфрақұрылым сияқты басым секторларында іске асыру жолымен жүзеге асырылады.</w:t>
      </w:r>
    </w:p>
    <w:p w:rsidR="002B1444" w:rsidRPr="00B30E33" w:rsidRDefault="002B1444" w:rsidP="002B1444">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 xml:space="preserve">Қордың </w:t>
      </w:r>
      <w:r w:rsidRPr="00B30E33">
        <w:rPr>
          <w:i/>
          <w:color w:val="000000"/>
          <w:sz w:val="18"/>
          <w:szCs w:val="18"/>
          <w:lang w:val="kk-KZ"/>
        </w:rPr>
        <w:t>негізгі міндеттері:</w:t>
      </w:r>
    </w:p>
    <w:p w:rsidR="002B1444" w:rsidRPr="00B30E33" w:rsidRDefault="002B1444" w:rsidP="002B1444">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1)</w:t>
      </w:r>
      <w:r w:rsidRPr="00B30E33">
        <w:rPr>
          <w:color w:val="000000"/>
          <w:sz w:val="18"/>
          <w:szCs w:val="18"/>
          <w:lang w:val="kk-KZ"/>
        </w:rPr>
        <w:tab/>
        <w:t>қазақстандық экономиканы әртараптандыру бағдарламаларын әзірлеуге және іске асыруға қатысу;</w:t>
      </w:r>
    </w:p>
    <w:p w:rsidR="002B1444" w:rsidRPr="00B30E33" w:rsidRDefault="002B1444" w:rsidP="002B1444">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2)</w:t>
      </w:r>
      <w:r w:rsidRPr="00B30E33">
        <w:rPr>
          <w:color w:val="000000"/>
          <w:sz w:val="18"/>
          <w:szCs w:val="18"/>
          <w:lang w:val="kk-KZ"/>
        </w:rPr>
        <w:tab/>
        <w:t>ұлттық, салааралық және өңірлік ауқымдағы инвестициялық стратегиялық жобаларды әзірлеу және іске асыру;</w:t>
      </w:r>
    </w:p>
    <w:p w:rsidR="002B1444" w:rsidRPr="00B30E33" w:rsidRDefault="002B1444" w:rsidP="002B1444">
      <w:pPr>
        <w:autoSpaceDE w:val="0"/>
        <w:autoSpaceDN w:val="0"/>
        <w:adjustRightInd w:val="0"/>
        <w:ind w:firstLine="397"/>
        <w:jc w:val="both"/>
        <w:textAlignment w:val="center"/>
        <w:rPr>
          <w:color w:val="000000"/>
          <w:sz w:val="18"/>
          <w:szCs w:val="18"/>
        </w:rPr>
      </w:pPr>
      <w:r w:rsidRPr="00B30E33">
        <w:rPr>
          <w:color w:val="000000"/>
          <w:sz w:val="18"/>
          <w:szCs w:val="18"/>
        </w:rPr>
        <w:t>3)</w:t>
      </w:r>
      <w:r w:rsidRPr="00B30E33">
        <w:rPr>
          <w:color w:val="000000"/>
          <w:sz w:val="18"/>
          <w:szCs w:val="18"/>
        </w:rPr>
        <w:tab/>
        <w:t>Қазақстан Республикасының экономикасына инвестицияларды тартуға жәрдемдесу;</w:t>
      </w:r>
    </w:p>
    <w:p w:rsidR="002B1444" w:rsidRPr="00B30E33" w:rsidRDefault="002B1444" w:rsidP="002B1444">
      <w:pPr>
        <w:autoSpaceDE w:val="0"/>
        <w:autoSpaceDN w:val="0"/>
        <w:adjustRightInd w:val="0"/>
        <w:ind w:firstLine="397"/>
        <w:jc w:val="both"/>
        <w:textAlignment w:val="center"/>
        <w:rPr>
          <w:color w:val="000000"/>
          <w:sz w:val="18"/>
          <w:szCs w:val="18"/>
        </w:rPr>
      </w:pPr>
      <w:r w:rsidRPr="00B30E33">
        <w:rPr>
          <w:color w:val="000000"/>
          <w:sz w:val="18"/>
          <w:szCs w:val="18"/>
        </w:rPr>
        <w:t>4)</w:t>
      </w:r>
      <w:r w:rsidRPr="00B30E33">
        <w:rPr>
          <w:color w:val="000000"/>
          <w:sz w:val="18"/>
          <w:szCs w:val="18"/>
        </w:rPr>
        <w:tab/>
        <w:t>кәсіпкерлік қызметті дамытуға қолайлы жағдайларды мемлекеттік және жекеше мүдделерді шоғырландыру арқылы қамтамасыз етуге қатысу, сондай-ақ тиісті өңірдің әлеуметтік жобаларын іске асыру есебінен халықтың өмір сүру деңгейін өсіруге жәрдемдесу және өңірлердегі іскерлік және инвестициялық белсенділікті өсіруге жәрдемдесу;</w:t>
      </w:r>
    </w:p>
    <w:p w:rsidR="002B1444" w:rsidRPr="00B30E33" w:rsidRDefault="002B1444" w:rsidP="002B1444">
      <w:pPr>
        <w:autoSpaceDE w:val="0"/>
        <w:autoSpaceDN w:val="0"/>
        <w:adjustRightInd w:val="0"/>
        <w:ind w:firstLine="397"/>
        <w:jc w:val="both"/>
        <w:textAlignment w:val="center"/>
        <w:rPr>
          <w:color w:val="000000"/>
          <w:sz w:val="18"/>
          <w:szCs w:val="18"/>
        </w:rPr>
      </w:pPr>
      <w:r w:rsidRPr="00B30E33">
        <w:rPr>
          <w:color w:val="000000"/>
          <w:sz w:val="18"/>
          <w:szCs w:val="18"/>
        </w:rPr>
        <w:t>5)</w:t>
      </w:r>
      <w:r w:rsidRPr="00B30E33">
        <w:rPr>
          <w:color w:val="000000"/>
          <w:sz w:val="18"/>
          <w:szCs w:val="18"/>
        </w:rPr>
        <w:tab/>
        <w:t>бәсекелестікке қабілетті қазақстандық тауар өндірушілерді құруға және дамытуға жәрдемдесу;</w:t>
      </w:r>
    </w:p>
    <w:p w:rsidR="002B1444" w:rsidRPr="00B30E33" w:rsidRDefault="002B1444" w:rsidP="002B1444">
      <w:pPr>
        <w:autoSpaceDE w:val="0"/>
        <w:autoSpaceDN w:val="0"/>
        <w:adjustRightInd w:val="0"/>
        <w:ind w:firstLine="397"/>
        <w:jc w:val="both"/>
        <w:textAlignment w:val="center"/>
        <w:rPr>
          <w:color w:val="000000"/>
          <w:sz w:val="18"/>
          <w:szCs w:val="18"/>
        </w:rPr>
      </w:pPr>
      <w:r w:rsidRPr="00B30E33">
        <w:rPr>
          <w:color w:val="000000"/>
          <w:sz w:val="18"/>
          <w:szCs w:val="18"/>
        </w:rPr>
        <w:t>6)</w:t>
      </w:r>
      <w:r w:rsidRPr="00B30E33">
        <w:rPr>
          <w:color w:val="000000"/>
          <w:sz w:val="18"/>
          <w:szCs w:val="18"/>
        </w:rPr>
        <w:tab/>
        <w:t>тауарларды, жұмыстарды және көрсетілетін қызметтерді отандық өндірушілермен өзара іс-қимыл жасау арқылы қазақстандық үлесті қамтамасыз етуге жәрдемдесу;</w:t>
      </w:r>
    </w:p>
    <w:p w:rsidR="002B1444" w:rsidRDefault="002B1444" w:rsidP="002B1444">
      <w:pPr>
        <w:autoSpaceDE w:val="0"/>
        <w:autoSpaceDN w:val="0"/>
        <w:adjustRightInd w:val="0"/>
        <w:ind w:firstLine="397"/>
        <w:jc w:val="both"/>
        <w:textAlignment w:val="center"/>
        <w:rPr>
          <w:color w:val="000000"/>
          <w:sz w:val="18"/>
          <w:szCs w:val="18"/>
        </w:rPr>
      </w:pPr>
      <w:r w:rsidRPr="00B30E33">
        <w:rPr>
          <w:color w:val="000000"/>
          <w:sz w:val="18"/>
          <w:szCs w:val="18"/>
        </w:rPr>
        <w:t>7)</w:t>
      </w:r>
      <w:r w:rsidRPr="00B30E33">
        <w:rPr>
          <w:color w:val="000000"/>
          <w:sz w:val="18"/>
          <w:szCs w:val="18"/>
        </w:rPr>
        <w:tab/>
        <w:t>компаниялардың бәсекелестікке қабілеттілігін оларды корпоративтік басқаруды жетілдіру арқылы арттыру болып табылады.</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Қордың қызметі мынадай қағидаттарға:</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1)</w:t>
      </w:r>
      <w:r w:rsidRPr="00B30E33">
        <w:rPr>
          <w:color w:val="000000"/>
          <w:sz w:val="18"/>
          <w:szCs w:val="18"/>
          <w:lang w:val="kk-KZ"/>
        </w:rPr>
        <w:tab/>
        <w:t>Қордың жалғыз акционері ретіндегі мемлекеттің мүдделерін сақтауға;</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2)</w:t>
      </w:r>
      <w:r w:rsidRPr="00B30E33">
        <w:rPr>
          <w:color w:val="000000"/>
          <w:sz w:val="18"/>
          <w:szCs w:val="18"/>
          <w:lang w:val="kk-KZ"/>
        </w:rPr>
        <w:tab/>
        <w:t>Қор мен компаниялар қызметінің ашықтығына, тиімділігіне және икемділігіне;</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3)</w:t>
      </w:r>
      <w:r w:rsidRPr="00B30E33">
        <w:rPr>
          <w:color w:val="000000"/>
          <w:sz w:val="18"/>
          <w:szCs w:val="18"/>
          <w:lang w:val="kk-KZ"/>
        </w:rPr>
        <w:tab/>
        <w:t>шешімдерді қабылдау мен оларды іске асырудағы жүйелілік пен жеделдікке;</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4)</w:t>
      </w:r>
      <w:r w:rsidRPr="00B30E33">
        <w:rPr>
          <w:color w:val="000000"/>
          <w:sz w:val="18"/>
          <w:szCs w:val="18"/>
          <w:lang w:val="kk-KZ"/>
        </w:rPr>
        <w:tab/>
        <w:t>жауапкершілік пен есеп берушілікке;</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5)</w:t>
      </w:r>
      <w:r w:rsidRPr="00B30E33">
        <w:rPr>
          <w:color w:val="000000"/>
          <w:sz w:val="18"/>
          <w:szCs w:val="18"/>
          <w:lang w:val="kk-KZ"/>
        </w:rPr>
        <w:tab/>
        <w:t>заңдылыққа негізделеді;</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Белгіленген мақсаттар мен міндеттерді іске асыру үшін қордың мынадай </w:t>
      </w:r>
      <w:r w:rsidRPr="004A1F88">
        <w:rPr>
          <w:i/>
          <w:color w:val="000000"/>
          <w:sz w:val="22"/>
          <w:szCs w:val="22"/>
          <w:lang w:val="kk-KZ"/>
        </w:rPr>
        <w:t xml:space="preserve">айрықша өкілеттіктері </w:t>
      </w:r>
      <w:r w:rsidRPr="004A1F88">
        <w:rPr>
          <w:color w:val="000000"/>
          <w:sz w:val="22"/>
          <w:szCs w:val="22"/>
          <w:lang w:val="kk-KZ"/>
        </w:rPr>
        <w:t>бар:</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1)</w:t>
      </w:r>
      <w:r w:rsidRPr="004A1F88">
        <w:rPr>
          <w:color w:val="000000"/>
          <w:sz w:val="22"/>
          <w:szCs w:val="22"/>
          <w:lang w:val="kk-KZ"/>
        </w:rPr>
        <w:tab/>
        <w:t>меншік иелері иеліктен шығаратын стратегиялық объектілерді Қазақстан Республикасы Үкіметінің шешімі бойынша сатып алудың басым құқығы;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2)</w:t>
      </w:r>
      <w:r w:rsidRPr="004A1F88">
        <w:rPr>
          <w:color w:val="000000"/>
          <w:sz w:val="22"/>
          <w:szCs w:val="22"/>
          <w:lang w:val="kk-KZ"/>
        </w:rPr>
        <w:tab/>
        <w:t>акциялардың пакеттері (қатысу үлестері) Қазақстан Республикасы заңнамасына сәйкес стратегиялық объектілерге жатқызылған ұйымдардың немесе республика экономикасы үшін маңызды стратегиялық мәні бар ұйымдардың банкроттығы кезінде конкурстық массаны Қазақстан Республикасы Үкіметінің шешімі бойынша сатып алудың басым құқығы;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3)</w:t>
      </w:r>
      <w:r w:rsidRPr="004A1F88">
        <w:rPr>
          <w:color w:val="000000"/>
          <w:sz w:val="22"/>
          <w:szCs w:val="22"/>
          <w:lang w:val="kk-KZ"/>
        </w:rPr>
        <w:tab/>
        <w:t>Қазақстан Республикасы заңнамасында көзделген тәртіппен банктердің акцияларын сатып алу құқығы.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Банктердің акцияларын сатып алу және иелігінен алу, көрсетілген акцияларды сенімгерлік басқаруға беру бойынша Үкімет құзыры бөлігінде (жайында) заң жобасының нормаларына кері күш қоса берілген.</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Қаралатын міндеттер шектерінде қор мынадай функцияларды орындайтын болады: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1)</w:t>
      </w:r>
      <w:r w:rsidRPr="004A1F88">
        <w:rPr>
          <w:color w:val="000000"/>
          <w:sz w:val="22"/>
          <w:szCs w:val="22"/>
          <w:lang w:val="kk-KZ"/>
        </w:rPr>
        <w:tab/>
        <w:t>өңірлік, ұлттық және салааралық ауқымдардың, соның ішінде экономиканың нақты секторында инвестициялық жобаларды өзінше және (немесе) компаниялардың қатысуымен, сондай-ақ стратегиялық шетелдік және (немесе) отандық инвесторлармен жарғылық капиталдарда және қарыздар беру жолымен әзірлеу және (немесе) өткізу және (немесе) қаржыландыру жайында;</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2)</w:t>
      </w:r>
      <w:r w:rsidRPr="004A1F88">
        <w:rPr>
          <w:color w:val="000000"/>
          <w:sz w:val="22"/>
          <w:szCs w:val="22"/>
          <w:lang w:val="kk-KZ"/>
        </w:rPr>
        <w:tab/>
        <w:t>«Қазақстанның 30 корпоратативтік көшбасшылары» бағдарламасын және Қазақстан Республикасы Үкіметінің өзге бағдарламалары мен жоспарларын іске асыру жөніндегі оператордың функциясын орындау;</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3)</w:t>
      </w:r>
      <w:r w:rsidRPr="004A1F88">
        <w:rPr>
          <w:color w:val="000000"/>
          <w:sz w:val="22"/>
          <w:szCs w:val="22"/>
          <w:lang w:val="kk-KZ"/>
        </w:rPr>
        <w:tab/>
        <w:t>экономиканың жаңа секторларын игеру және елде де, сондай-ақ шетелде де экономикалық тартымды активтерді сатып алу;</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4)</w:t>
      </w:r>
      <w:r w:rsidRPr="004A1F88">
        <w:rPr>
          <w:color w:val="000000"/>
          <w:sz w:val="22"/>
          <w:szCs w:val="22"/>
          <w:lang w:val="kk-KZ"/>
        </w:rPr>
        <w:tab/>
        <w:t>негізгі басымдығы Қазақстан аумағында жобаларды іске асыру болып табылатын инвестициялық және инновациялық жобаларды компаниялар іске асыру кезінде үйлестірілген және белсенді инвестициялық саясатты қамтамасыз ету;</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5)</w:t>
      </w:r>
      <w:r w:rsidRPr="004A1F88">
        <w:rPr>
          <w:color w:val="000000"/>
          <w:sz w:val="22"/>
          <w:szCs w:val="22"/>
          <w:lang w:val="kk-KZ"/>
        </w:rPr>
        <w:tab/>
        <w:t>отандық және шетелдік мемлекеттік және жекеше инвестицияларды тарту және экономиканың әр түрлі салаларына инновацияларды ендіру;</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lastRenderedPageBreak/>
        <w:t>6)</w:t>
      </w:r>
      <w:r w:rsidRPr="004A1F88">
        <w:rPr>
          <w:color w:val="000000"/>
          <w:sz w:val="22"/>
          <w:szCs w:val="22"/>
          <w:lang w:val="kk-KZ"/>
        </w:rPr>
        <w:tab/>
        <w:t>капиталдың әлемдік және отандық рыноктарында капиталдың балансталынған қарыз алуын жүзеге асыру;</w:t>
      </w:r>
    </w:p>
    <w:p w:rsidR="002B1444" w:rsidRPr="004A1F88" w:rsidRDefault="002B1444" w:rsidP="002B1444">
      <w:pPr>
        <w:autoSpaceDE w:val="0"/>
        <w:autoSpaceDN w:val="0"/>
        <w:adjustRightInd w:val="0"/>
        <w:ind w:firstLine="397"/>
        <w:jc w:val="both"/>
        <w:textAlignment w:val="center"/>
        <w:rPr>
          <w:color w:val="000000"/>
          <w:sz w:val="22"/>
          <w:szCs w:val="22"/>
        </w:rPr>
      </w:pPr>
      <w:r w:rsidRPr="004A1F88">
        <w:rPr>
          <w:color w:val="000000"/>
          <w:sz w:val="22"/>
          <w:szCs w:val="22"/>
        </w:rPr>
        <w:t>7)</w:t>
      </w:r>
      <w:r w:rsidRPr="004A1F88">
        <w:rPr>
          <w:color w:val="000000"/>
          <w:sz w:val="22"/>
          <w:szCs w:val="22"/>
        </w:rPr>
        <w:tab/>
        <w:t>шағын және орта бизнесті қаржыландыру;</w:t>
      </w:r>
    </w:p>
    <w:p w:rsidR="002B1444" w:rsidRPr="004A1F88" w:rsidRDefault="002B1444" w:rsidP="002B1444">
      <w:pPr>
        <w:autoSpaceDE w:val="0"/>
        <w:autoSpaceDN w:val="0"/>
        <w:adjustRightInd w:val="0"/>
        <w:ind w:firstLine="397"/>
        <w:jc w:val="both"/>
        <w:textAlignment w:val="center"/>
        <w:rPr>
          <w:color w:val="000000"/>
          <w:sz w:val="22"/>
          <w:szCs w:val="22"/>
        </w:rPr>
      </w:pPr>
      <w:r w:rsidRPr="004A1F88">
        <w:rPr>
          <w:color w:val="000000"/>
          <w:sz w:val="22"/>
          <w:szCs w:val="22"/>
        </w:rPr>
        <w:t>8)</w:t>
      </w:r>
      <w:r w:rsidRPr="004A1F88">
        <w:rPr>
          <w:color w:val="000000"/>
          <w:sz w:val="22"/>
          <w:szCs w:val="22"/>
        </w:rPr>
        <w:tab/>
        <w:t>компаниялар тобының шектерінде қаржылық-инновациялық құралдардың тиімді кешендік жүйесін жасау;</w:t>
      </w:r>
    </w:p>
    <w:p w:rsidR="002B1444" w:rsidRPr="004A1F88" w:rsidRDefault="002B1444" w:rsidP="002B1444">
      <w:pPr>
        <w:autoSpaceDE w:val="0"/>
        <w:autoSpaceDN w:val="0"/>
        <w:adjustRightInd w:val="0"/>
        <w:ind w:firstLine="397"/>
        <w:jc w:val="both"/>
        <w:textAlignment w:val="center"/>
        <w:rPr>
          <w:color w:val="000000"/>
          <w:sz w:val="22"/>
          <w:szCs w:val="22"/>
        </w:rPr>
      </w:pPr>
      <w:r w:rsidRPr="004A1F88">
        <w:rPr>
          <w:color w:val="000000"/>
          <w:sz w:val="22"/>
          <w:szCs w:val="22"/>
        </w:rPr>
        <w:t>9)</w:t>
      </w:r>
      <w:r w:rsidRPr="004A1F88">
        <w:rPr>
          <w:color w:val="000000"/>
          <w:sz w:val="22"/>
          <w:szCs w:val="22"/>
        </w:rPr>
        <w:tab/>
        <w:t>өңіраралық экономикалық байланыстарды, соның ішінде Қазақстан Республикасы аумағында жобаларды іске асыру жолымен дамыту;</w:t>
      </w:r>
    </w:p>
    <w:p w:rsidR="002B1444" w:rsidRPr="004A1F88" w:rsidRDefault="002B1444" w:rsidP="002B1444">
      <w:pPr>
        <w:autoSpaceDE w:val="0"/>
        <w:autoSpaceDN w:val="0"/>
        <w:adjustRightInd w:val="0"/>
        <w:ind w:firstLine="397"/>
        <w:jc w:val="both"/>
        <w:textAlignment w:val="center"/>
        <w:rPr>
          <w:color w:val="000000"/>
          <w:spacing w:val="-4"/>
          <w:sz w:val="22"/>
          <w:szCs w:val="22"/>
          <w:lang w:val="kk-KZ"/>
        </w:rPr>
      </w:pPr>
      <w:r w:rsidRPr="004A1F88">
        <w:rPr>
          <w:color w:val="000000"/>
          <w:spacing w:val="-4"/>
          <w:sz w:val="22"/>
          <w:szCs w:val="22"/>
        </w:rPr>
        <w:t>10)</w:t>
      </w:r>
      <w:r w:rsidRPr="004A1F88">
        <w:rPr>
          <w:color w:val="000000"/>
          <w:spacing w:val="-4"/>
          <w:sz w:val="22"/>
          <w:szCs w:val="22"/>
        </w:rPr>
        <w:tab/>
        <w:t>әлеуметтік-кәсіпкерлік корпорациялар арқылы өңірлердің сілкіністі дамуын қамтамасыз ету.</w:t>
      </w:r>
    </w:p>
    <w:p w:rsidR="002B1444" w:rsidRDefault="002B1444" w:rsidP="002B1444">
      <w:pPr>
        <w:autoSpaceDE w:val="0"/>
        <w:autoSpaceDN w:val="0"/>
        <w:adjustRightInd w:val="0"/>
        <w:ind w:firstLine="397"/>
        <w:jc w:val="both"/>
        <w:textAlignment w:val="center"/>
        <w:rPr>
          <w:color w:val="000000"/>
          <w:spacing w:val="-4"/>
          <w:sz w:val="22"/>
          <w:szCs w:val="22"/>
          <w:lang w:val="kk-KZ"/>
        </w:rPr>
      </w:pPr>
      <w:r w:rsidRPr="004A1F88">
        <w:rPr>
          <w:color w:val="000000"/>
          <w:spacing w:val="-4"/>
          <w:sz w:val="22"/>
          <w:szCs w:val="22"/>
          <w:lang w:val="kk-KZ"/>
        </w:rPr>
        <w:t>Ел экономикасын тұрақтандыруға жәрдемдесу бөлігінде ұлттық экономиканың дағдарыстық орнықтылығын арттыру мақсаттарында елдің экономикалық өсуіне сыртқы өзгерістердің қолданыстағы және әлуетті мүмкін болатын жағымсыз әсерінің факторларын болдырмау үшін іс-шаралар қабылдаудың қажеттігі туындайды және ай</w:t>
      </w:r>
      <w:r w:rsidR="00B30E33">
        <w:rPr>
          <w:color w:val="000000"/>
          <w:spacing w:val="-4"/>
          <w:sz w:val="22"/>
          <w:szCs w:val="22"/>
          <w:lang w:val="kk-KZ"/>
        </w:rPr>
        <w:t>рықша рөлді мұнда қордың орында</w:t>
      </w:r>
      <w:r w:rsidRPr="004A1F88">
        <w:rPr>
          <w:color w:val="000000"/>
          <w:spacing w:val="-4"/>
          <w:sz w:val="22"/>
          <w:szCs w:val="22"/>
          <w:lang w:val="kk-KZ"/>
        </w:rPr>
        <w:t>уы мүмкін.</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Қалыптасып отырған жағдаятта Қор алдында экономиканың орнықты дамуы үшін тұрақтандыру және ескерту шараларын іске асыру міндеті тұр.</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Қаралып отырған міндеттер шектерінде Қор мынадай функцияларды орындайтын болады:</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1)</w:t>
      </w:r>
      <w:r w:rsidRPr="00B30E33">
        <w:rPr>
          <w:color w:val="000000"/>
          <w:sz w:val="18"/>
          <w:szCs w:val="18"/>
          <w:lang w:val="kk-KZ"/>
        </w:rPr>
        <w:tab/>
        <w:t>Қазақстан Республикасы Үкіметінің тұрақтандыру бағдарламаларына қатысу;</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2)</w:t>
      </w:r>
      <w:r w:rsidRPr="00B30E33">
        <w:rPr>
          <w:color w:val="000000"/>
          <w:sz w:val="18"/>
          <w:szCs w:val="18"/>
          <w:lang w:val="kk-KZ"/>
        </w:rPr>
        <w:tab/>
        <w:t>екінші деңгей банктерінің жарияланған дауыс беретін акцияларын сатып алу;</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3)</w:t>
      </w:r>
      <w:r w:rsidRPr="00B30E33">
        <w:rPr>
          <w:color w:val="000000"/>
          <w:sz w:val="18"/>
          <w:szCs w:val="18"/>
          <w:lang w:val="kk-KZ"/>
        </w:rPr>
        <w:tab/>
        <w:t>әлеуметтік-экономикалық дамуды, соның ішінде құрылыс объектілерін аяқтауды, шағын және орта бизнес пен агроөнеркәсіп кешені субъектілерін қаржыландыруды қолдау мақсаттарында екінші деңгей банктерінде шарттасылған қаражаттарды орналастыру;</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4)</w:t>
      </w:r>
      <w:r w:rsidRPr="00B30E33">
        <w:rPr>
          <w:color w:val="000000"/>
          <w:sz w:val="18"/>
          <w:szCs w:val="18"/>
          <w:lang w:val="kk-KZ"/>
        </w:rPr>
        <w:tab/>
        <w:t>ипотекалық кредиттеу рыногы мен тұрғын үй құрылысының жинақақшалары жүйесін дамытуға жәрдемдесу;</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5)</w:t>
      </w:r>
      <w:r w:rsidRPr="00B30E33">
        <w:rPr>
          <w:color w:val="000000"/>
          <w:sz w:val="18"/>
          <w:szCs w:val="18"/>
          <w:lang w:val="kk-KZ"/>
        </w:rPr>
        <w:tab/>
        <w:t>қазақстандық өндірушілердің тауарлары мен қызметтерін қор мен компаниялардың сатып алуларында отандық мазмұнды көбейту бойынша, шетелдік жабдықты компаниялардың оны ірі сатып алулары кезінде Қазақстанда өндіруді, құрастыруды, жөндеу мен оған қызмет көрсету бойынша жұмыстарды оқшауландыруды қамтамасыз ету бойынша механизмдерді қарастыратын қор және компаниялардың сатып алулары тәртібінің мониторингін анықтау, бекіту және жүзеге асыру және басқалары.</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Қордың компаниялармен өзара қарым-қатынастары Қазақстан Республикасының заңнамасына және Қор мен компаниялардың құжаттарына сәйкес корпоративтік басқару шектерінде жүзеге асырылады.</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«Самрұқ-Қазына» ұлттық әл-ауқат қоры» акционерлік қоғамы қызметінің негізгі қағидаттары туралы меморандумы белгілеген міндеттерді іске асыру акционердің (қатысушының) функцияларын және компаниялар директорларының кеңестеріндегі (қадағалау кеңестеріндегі) өкілдік арқылы жүзеге асыру сондай-ақ өңірлік, ұлттық және халықаралық ауқымдардың инвестициялық жобаларын өзінше және (немесе) компаниялармен және (немесе) шетелдік және (немесе) отандық инвесторлармен бірлесіп қаржыландыру арқылы қордың компанияларды басқаруға белсенді қатысуы жолымен жүзеге асырылады.</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Компаниялардың директорлары кеңестерінің құрамына Қор өкілдері, тәуелсіз директорлар және заңнамамен белгіленген тәртіппен байланысты өзге тұлғалар кіреді.</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Шетелдік юрисдикциялардағы компаниялармен өзара қарым-қатынастар осы компаниялар тіркелімі елдерінің заңнамасының талаптарын ескере отырып жүзеге асырылады.</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Қор құрамына кіретін компаниялар ұлттық экономиканың, оның инфрақұрылымының негізін құрайды және мемлекеттің стратегиялық міндеттерін орындауға жәрдемдеседі.</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Макроэкономикалық деңгейде компаниялардың міндеті қазақстандық экономиканың халықаралық бәсекеге қабілеттілігін арттыру және шетелдік инвестициялардың ағынын көбейту болып табылады. Қор компанияларды тиімді басқару жолымен экономиканы әртараптандыруды, оның секторларында өнімділікті арттыруды қамтамасыз етіп, шикізаттық ресурстарға тәуелділікті төмендетуі және өңірлердің экономикалық дамуын ынталандыруы тиіс.</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 xml:space="preserve">Әлемдік практика мемлекеттің қатысуындағы компаниялардың тиімділігін арттырудың ең шынайы амалы корпоративтік басқаруды жақсарту болып табылады. Бұл акционер ретінде өзінің тиімділігін арттыруда ынталы болып отырған Үкіметке басқару сапасы мен берілген компаниялардың қызметін бақылауды жақсарту бойынша шынайы құрал алуына мүмкіндік </w:t>
      </w:r>
      <w:r w:rsidRPr="00B30E33">
        <w:rPr>
          <w:color w:val="000000"/>
          <w:spacing w:val="-4"/>
          <w:sz w:val="18"/>
          <w:szCs w:val="18"/>
          <w:lang w:val="kk-KZ"/>
        </w:rPr>
        <w:t xml:space="preserve">туғызады. Ұлттық басқарушы холдингте корпоративтік басқарудың жоғары деңгейі Қазақстан үшін </w:t>
      </w:r>
      <w:r w:rsidRPr="00B30E33">
        <w:rPr>
          <w:color w:val="000000"/>
          <w:sz w:val="18"/>
          <w:szCs w:val="18"/>
          <w:lang w:val="kk-KZ"/>
        </w:rPr>
        <w:t>маңызды стратегиялық міндеттердің шеңберінде мемлекет берген активтерді тиімді басқарудың маңызды шарты болып табылады.</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Компанияларды басқару Қорға жүйелі үйлестірілген тәсілдемені және қаржы ағындарын бақылаудың айқын механизмін қамтамасыз етуге, ішкі корпоративтік үдерістер мен рәсімдерді жетілдіріп отыруға, сондай-ақ практикада корпоративтік басқарудың негізгі қағидаттарын іске асыруға мүмкіндік туғызады.</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Компаниялар қызметінің тиімділігін арттыру бойынша бағыттарды іске асыру шеңберлерінде Қорға мынадай міндеттерді орындау жүктеледі:</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lastRenderedPageBreak/>
        <w:t>1)</w:t>
      </w:r>
      <w:r w:rsidRPr="00B30E33">
        <w:rPr>
          <w:color w:val="000000"/>
          <w:sz w:val="18"/>
          <w:szCs w:val="18"/>
          <w:lang w:val="kk-KZ"/>
        </w:rPr>
        <w:tab/>
        <w:t>компаниялардың ұзақ мерзімді экономикалық құндылығын барынша көбейту және олардың бәсекеге қабілеттілігін арттыру;</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2)</w:t>
      </w:r>
      <w:r w:rsidRPr="00B30E33">
        <w:rPr>
          <w:color w:val="000000"/>
          <w:sz w:val="18"/>
          <w:szCs w:val="18"/>
          <w:lang w:val="kk-KZ"/>
        </w:rPr>
        <w:tab/>
        <w:t>корпоративтік басқарудың жақсы әлемдік практикасын ендіру.</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Қойылған міндеттер шеңберінде Қор мынадай функцияларды жүзеге асыратын болады:</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1)</w:t>
      </w:r>
      <w:r w:rsidRPr="00B30E33">
        <w:rPr>
          <w:color w:val="000000"/>
          <w:sz w:val="18"/>
          <w:szCs w:val="18"/>
          <w:lang w:val="kk-KZ"/>
        </w:rPr>
        <w:tab/>
        <w:t>компаниялар қызметінің тиімділігін арттыру және жаңа активтерді жасау;</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2)</w:t>
      </w:r>
      <w:r w:rsidRPr="00B30E33">
        <w:rPr>
          <w:color w:val="000000"/>
          <w:sz w:val="18"/>
          <w:szCs w:val="18"/>
          <w:lang w:val="kk-KZ"/>
        </w:rPr>
        <w:tab/>
        <w:t>бәсекеге қабілеттілікті арттыру және халықаралық рыноктарға компаниялардың шығуына жәрдемдесу;</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3)</w:t>
      </w:r>
      <w:r w:rsidRPr="00B30E33">
        <w:rPr>
          <w:color w:val="000000"/>
          <w:sz w:val="18"/>
          <w:szCs w:val="18"/>
          <w:lang w:val="kk-KZ"/>
        </w:rPr>
        <w:tab/>
        <w:t>елдің әлеуметтік-экономикалық дамуының міндеттерін ескере отырып компаниялар үшін қабылданған мақсаттар қою;</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4)</w:t>
      </w:r>
      <w:r w:rsidRPr="00B30E33">
        <w:rPr>
          <w:color w:val="000000"/>
          <w:sz w:val="18"/>
          <w:szCs w:val="18"/>
          <w:lang w:val="kk-KZ"/>
        </w:rPr>
        <w:tab/>
        <w:t>компаниялар қызметінің өзекті көрсеткіштерін анықтау;</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5)</w:t>
      </w:r>
      <w:r w:rsidRPr="00B30E33">
        <w:rPr>
          <w:color w:val="000000"/>
          <w:sz w:val="18"/>
          <w:szCs w:val="18"/>
          <w:lang w:val="kk-KZ"/>
        </w:rPr>
        <w:tab/>
        <w:t>компаниялардың қызметі нәтижелерінің мониторингі, компаниялардың қойылған міндеттерді және қызметтің өзекті көрсеткіштерін орындамаған жағдайда түзету шараларын қабылдауды қамтамасыз ету;</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6)</w:t>
      </w:r>
      <w:r w:rsidRPr="00B30E33">
        <w:rPr>
          <w:color w:val="000000"/>
          <w:sz w:val="18"/>
          <w:szCs w:val="18"/>
          <w:lang w:val="kk-KZ"/>
        </w:rPr>
        <w:tab/>
        <w:t>компаниялардың басшы қызметкерлерінің біліктілігін арттырудағы іріктеу, уәждеме және жәрдемдесу;</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7)</w:t>
      </w:r>
      <w:r w:rsidRPr="00B30E33">
        <w:rPr>
          <w:color w:val="000000"/>
          <w:sz w:val="18"/>
          <w:szCs w:val="18"/>
          <w:lang w:val="kk-KZ"/>
        </w:rPr>
        <w:tab/>
        <w:t>компанияларда ғылыми және өндірістік әлуетті сақтау мен дамытуды қамтамасыз ету;</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8)</w:t>
      </w:r>
      <w:r w:rsidRPr="00B30E33">
        <w:rPr>
          <w:color w:val="000000"/>
          <w:sz w:val="18"/>
          <w:szCs w:val="18"/>
          <w:lang w:val="kk-KZ"/>
        </w:rPr>
        <w:tab/>
        <w:t>аудитті және компаниялардың ішкі аудитін ұйымдық қамтамасыз ету;</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9)</w:t>
      </w:r>
      <w:r w:rsidRPr="00B30E33">
        <w:rPr>
          <w:color w:val="000000"/>
          <w:sz w:val="18"/>
          <w:szCs w:val="18"/>
          <w:lang w:val="kk-KZ"/>
        </w:rPr>
        <w:tab/>
        <w:t>компанияларда тәуекелдерді басқарудың бірыңғай әдістерін, амалдарын және тәсілдемелерін ендіру жолымен тәуекелдерді басқарудың тиімді жүйесін жасау;</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10)</w:t>
      </w:r>
      <w:r w:rsidRPr="00B30E33">
        <w:rPr>
          <w:color w:val="000000"/>
          <w:sz w:val="18"/>
          <w:szCs w:val="18"/>
          <w:lang w:val="kk-KZ"/>
        </w:rPr>
        <w:tab/>
        <w:t>компанияларға қатысты белсенді дивидендтік саясат жүргізу;</w:t>
      </w:r>
    </w:p>
    <w:p w:rsidR="00B30E33" w:rsidRPr="00B30E33" w:rsidRDefault="00B30E33" w:rsidP="00B30E33">
      <w:pPr>
        <w:autoSpaceDE w:val="0"/>
        <w:autoSpaceDN w:val="0"/>
        <w:adjustRightInd w:val="0"/>
        <w:ind w:firstLine="397"/>
        <w:jc w:val="both"/>
        <w:textAlignment w:val="center"/>
        <w:rPr>
          <w:color w:val="000000"/>
          <w:sz w:val="18"/>
          <w:szCs w:val="18"/>
          <w:lang w:val="kk-KZ"/>
        </w:rPr>
      </w:pPr>
      <w:r w:rsidRPr="00B30E33">
        <w:rPr>
          <w:color w:val="000000"/>
          <w:sz w:val="18"/>
          <w:szCs w:val="18"/>
          <w:lang w:val="kk-KZ"/>
        </w:rPr>
        <w:t>11)</w:t>
      </w:r>
      <w:r w:rsidRPr="00B30E33">
        <w:rPr>
          <w:color w:val="000000"/>
          <w:sz w:val="18"/>
          <w:szCs w:val="18"/>
          <w:lang w:val="kk-KZ"/>
        </w:rPr>
        <w:tab/>
        <w:t>компанияларда бизнестің әлеуметтік жауапкершілігінің қағидаттарын енгізу.</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Ұлттық экономиканың дағдарысты орнықтығын арттыру мақсаттарында елдің экономикалық өсуіне сыртқы өзгерістердің тіршіліктегі және әлуетті мүмкін болатын ұнамсыз әсерінің факторларын ескеру үшін іс-шаралар қабылдаудың қажеттігі туады.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Қорды басқаруды Қазақстан Республикасының Үкіметі арқылы Қордың жалғыз акционері болып табылатын мемлекет жүзеге асырады. Үкімет Қазақстан Республикасы заңнамасымен белгіленген тәртіппен Қордың Директорлар кеңесінің құрамын айқындайды. Қордың Директорлар кеңесінің Төрағасы Қазақстан Республикасының Премьер-Министрі болып табылады. Қордың Директорлар кеңесінің құрамына Қаржы, Индустрия және жаңа технологиялар, Экономикалық даму және сауда министрліктерінің бірінші басшылары, тәуелсіз директорлар, Қор басқармасының Төрағасы және өзге тұлғалар кіреді. Атқарушы орган – Қор басқармасы.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Қордың даму стратегиясы елдің әлеуметтік-экономикалық даму мақсаттары мен ұзақ мерзімді басымдықтарына сәйкес он жылға әзірленеді.</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Даму стратегиясы Қордың қызметі бағаланатын негізгі көрсеткіштерді, сондай-ақ олар бойынша мақсатты мәндерді қамтиды.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Қордың даму стратегиясының негізгі көрсеткіштерінің орындалуын бағалау Қордың директорлар кеңесі айқындайтын тәртіппен жүзеге асырылады.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Қор қызметін қаржыландыру жарғылық капитал қаражаттары есебінен және компаниялардан түскен табыстар мен Қазақстан Республикасы заңнамасымен тыйым салынбаған өзге көздер есебінен жүзеге асырылады.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Компаниялар акцияларын (қатысу үлесін) өткізу туралы шешімді Қазақстан Республикасы Үкіметінің тиісті қаулысын қабылдау жолымен Қордың жалғыз </w:t>
      </w:r>
      <w:r w:rsidRPr="004A1F88">
        <w:rPr>
          <w:color w:val="000000"/>
          <w:sz w:val="22"/>
          <w:szCs w:val="22"/>
          <w:lang w:val="kk-KZ"/>
        </w:rPr>
        <w:br/>
        <w:t>акционері қабылдайды.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Қордың міндеттер мен оған жүктелген функцияларды орындауына тиісті бақылауды (мониторингті) қамтамасыз ету үшін Қордың даму стратегиясында Қордың тиісті сандық және сапалық шешуші көрсеткіштері бейнелеп көрсетіледі.</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Қор барлық дауыс беретін акцияларды (қатысу үлестері) Қорға тиесілі заңи тұлғалардың ақшасын басқару бойынша Қордың директорлар кеңесі бекітетін бірыңғай саясатты іске асырады. Қордың тобына кіретін ұйымдар өзге ұйымдарға, оның ішінде Қордың тобына кіретін ұйымдарға ақылық, мерзімділік және қайтарымдылық шарттарымен ақшалай нысанда кредиттер (қарыздар) беруге құқылы. Мұнда көрсетілген кредиттерді (қарыздарды) беру тәртібі мен шарттары Қордың директорлар кеңесі бекіткен ішкі кредиттік саясат туралы қағидаларда айқындалады.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i/>
          <w:iCs/>
          <w:color w:val="000000"/>
          <w:sz w:val="22"/>
          <w:szCs w:val="22"/>
          <w:lang w:val="kk-KZ"/>
        </w:rPr>
        <w:t xml:space="preserve">Ұлттық инновациялық қор </w:t>
      </w:r>
      <w:r w:rsidRPr="004A1F88">
        <w:rPr>
          <w:color w:val="000000"/>
          <w:sz w:val="22"/>
          <w:szCs w:val="22"/>
          <w:lang w:val="kk-KZ"/>
        </w:rPr>
        <w:t xml:space="preserve">Қазақстан Республикасы Үкіметінің шешімі бойынша құрылған акционерлік қоғам нысанындағы коммерциялық ұйым болып табылады, оның </w:t>
      </w:r>
      <w:r w:rsidRPr="004A1F88">
        <w:rPr>
          <w:color w:val="000000"/>
          <w:sz w:val="22"/>
          <w:szCs w:val="22"/>
          <w:lang w:val="kk-KZ"/>
        </w:rPr>
        <w:lastRenderedPageBreak/>
        <w:t>жалғыз акционері ұлттық басқарушы компания болады. Ұлттық инновациялық қор дамудың ұлттық институты болып табылады.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Ұлттық инновациялық қор қызметінің мақсаты елде жалпы инновациялық белсенділікті арттыру болып табылады, соның ішінде жоғары технологиялық және ғылымды қажетсінетін өндірісті дамытуға жәрдемдесу.</w:t>
      </w:r>
    </w:p>
    <w:p w:rsidR="002B1444" w:rsidRPr="00910DC9" w:rsidRDefault="002B1444" w:rsidP="002B1444">
      <w:pPr>
        <w:autoSpaceDE w:val="0"/>
        <w:autoSpaceDN w:val="0"/>
        <w:adjustRightInd w:val="0"/>
        <w:ind w:firstLine="397"/>
        <w:jc w:val="both"/>
        <w:textAlignment w:val="center"/>
        <w:rPr>
          <w:color w:val="000000"/>
          <w:sz w:val="18"/>
          <w:szCs w:val="18"/>
          <w:lang w:val="kk-KZ"/>
        </w:rPr>
      </w:pPr>
      <w:r w:rsidRPr="00910DC9">
        <w:rPr>
          <w:color w:val="000000"/>
          <w:sz w:val="18"/>
          <w:szCs w:val="18"/>
          <w:lang w:val="kk-KZ"/>
        </w:rPr>
        <w:t>Ұлттық инновациялық қордың міндеттері мыналар болып табылады:</w:t>
      </w:r>
    </w:p>
    <w:p w:rsidR="002B1444" w:rsidRPr="00910DC9" w:rsidRDefault="002B1444" w:rsidP="002B1444">
      <w:pPr>
        <w:autoSpaceDE w:val="0"/>
        <w:autoSpaceDN w:val="0"/>
        <w:adjustRightInd w:val="0"/>
        <w:ind w:firstLine="397"/>
        <w:jc w:val="both"/>
        <w:textAlignment w:val="center"/>
        <w:rPr>
          <w:color w:val="000000"/>
          <w:sz w:val="18"/>
          <w:szCs w:val="18"/>
          <w:lang w:val="kk-KZ"/>
        </w:rPr>
      </w:pPr>
      <w:r w:rsidRPr="00910DC9">
        <w:rPr>
          <w:color w:val="000000"/>
          <w:sz w:val="18"/>
          <w:szCs w:val="18"/>
          <w:lang w:val="kk-KZ"/>
        </w:rPr>
        <w:t>1)</w:t>
      </w:r>
      <w:r w:rsidRPr="00910DC9">
        <w:rPr>
          <w:color w:val="000000"/>
          <w:sz w:val="18"/>
          <w:szCs w:val="18"/>
          <w:lang w:val="kk-KZ"/>
        </w:rPr>
        <w:tab/>
        <w:t>инновацияларды жасау және енгізуді қаржыландыруды жүзеге асыратын инновациялық қорлар мен инвестициялық қорлардың жарғылық капиталына бақыланбайтын қатысу;</w:t>
      </w:r>
    </w:p>
    <w:p w:rsidR="002B1444" w:rsidRPr="00910DC9" w:rsidRDefault="002B1444" w:rsidP="002B1444">
      <w:pPr>
        <w:autoSpaceDE w:val="0"/>
        <w:autoSpaceDN w:val="0"/>
        <w:adjustRightInd w:val="0"/>
        <w:ind w:firstLine="397"/>
        <w:jc w:val="both"/>
        <w:textAlignment w:val="center"/>
        <w:rPr>
          <w:color w:val="000000"/>
          <w:sz w:val="18"/>
          <w:szCs w:val="18"/>
          <w:lang w:val="kk-KZ"/>
        </w:rPr>
      </w:pPr>
      <w:r w:rsidRPr="00910DC9">
        <w:rPr>
          <w:color w:val="000000"/>
          <w:sz w:val="18"/>
          <w:szCs w:val="18"/>
          <w:lang w:val="kk-KZ"/>
        </w:rPr>
        <w:t>2)</w:t>
      </w:r>
      <w:r w:rsidRPr="00910DC9">
        <w:rPr>
          <w:color w:val="000000"/>
          <w:sz w:val="18"/>
          <w:szCs w:val="18"/>
          <w:lang w:val="kk-KZ"/>
        </w:rPr>
        <w:tab/>
        <w:t>инвестициялайтын компаниялардың және (немесе) қаржылық лизингтің жарғылық капиталында үлестік бақыланбайтын қатысу жолымен инновацияларды жасауды және ендіруді қаржыландыру;</w:t>
      </w:r>
    </w:p>
    <w:p w:rsidR="002B1444" w:rsidRPr="00910DC9" w:rsidRDefault="002B1444" w:rsidP="002B1444">
      <w:pPr>
        <w:autoSpaceDE w:val="0"/>
        <w:autoSpaceDN w:val="0"/>
        <w:adjustRightInd w:val="0"/>
        <w:ind w:firstLine="397"/>
        <w:jc w:val="both"/>
        <w:textAlignment w:val="center"/>
        <w:rPr>
          <w:color w:val="000000"/>
          <w:sz w:val="18"/>
          <w:szCs w:val="18"/>
          <w:lang w:val="kk-KZ"/>
        </w:rPr>
      </w:pPr>
      <w:r w:rsidRPr="00910DC9">
        <w:rPr>
          <w:color w:val="000000"/>
          <w:sz w:val="18"/>
          <w:szCs w:val="18"/>
          <w:lang w:val="kk-KZ"/>
        </w:rPr>
        <w:t>3)</w:t>
      </w:r>
      <w:r w:rsidRPr="00910DC9">
        <w:rPr>
          <w:color w:val="000000"/>
          <w:sz w:val="18"/>
          <w:szCs w:val="18"/>
          <w:lang w:val="kk-KZ"/>
        </w:rPr>
        <w:tab/>
        <w:t>инновациялық инфрақұрылымды дамыту;</w:t>
      </w:r>
    </w:p>
    <w:p w:rsidR="002B1444" w:rsidRPr="00910DC9" w:rsidRDefault="002B1444" w:rsidP="002B1444">
      <w:pPr>
        <w:autoSpaceDE w:val="0"/>
        <w:autoSpaceDN w:val="0"/>
        <w:adjustRightInd w:val="0"/>
        <w:ind w:firstLine="397"/>
        <w:jc w:val="both"/>
        <w:textAlignment w:val="center"/>
        <w:rPr>
          <w:color w:val="000000"/>
          <w:sz w:val="18"/>
          <w:szCs w:val="18"/>
          <w:lang w:val="kk-KZ"/>
        </w:rPr>
      </w:pPr>
      <w:r w:rsidRPr="00910DC9">
        <w:rPr>
          <w:color w:val="000000"/>
          <w:sz w:val="18"/>
          <w:szCs w:val="18"/>
          <w:lang w:val="kk-KZ"/>
        </w:rPr>
        <w:t>4)</w:t>
      </w:r>
      <w:r w:rsidRPr="00910DC9">
        <w:rPr>
          <w:color w:val="000000"/>
          <w:sz w:val="18"/>
          <w:szCs w:val="18"/>
          <w:lang w:val="kk-KZ"/>
        </w:rPr>
        <w:tab/>
        <w:t>сыртқы рыноктарға отандық инновацияларды жылжыту;</w:t>
      </w:r>
    </w:p>
    <w:p w:rsidR="002B1444" w:rsidRPr="00910DC9" w:rsidRDefault="002B1444" w:rsidP="002B1444">
      <w:pPr>
        <w:autoSpaceDE w:val="0"/>
        <w:autoSpaceDN w:val="0"/>
        <w:adjustRightInd w:val="0"/>
        <w:ind w:firstLine="397"/>
        <w:jc w:val="both"/>
        <w:textAlignment w:val="center"/>
        <w:rPr>
          <w:color w:val="000000"/>
          <w:sz w:val="18"/>
          <w:szCs w:val="18"/>
          <w:lang w:val="kk-KZ"/>
        </w:rPr>
      </w:pPr>
      <w:r w:rsidRPr="00910DC9">
        <w:rPr>
          <w:color w:val="000000"/>
          <w:sz w:val="18"/>
          <w:szCs w:val="18"/>
          <w:lang w:val="kk-KZ"/>
        </w:rPr>
        <w:t>5)</w:t>
      </w:r>
      <w:r w:rsidRPr="00910DC9">
        <w:rPr>
          <w:color w:val="000000"/>
          <w:sz w:val="18"/>
          <w:szCs w:val="18"/>
          <w:lang w:val="kk-KZ"/>
        </w:rPr>
        <w:tab/>
        <w:t>инновациялық технологияларды қарызға алуды және дамытуды ауыстыру, оларды коммерциялау мен енгізу саласында халықаралық ынтымақтастықты дамыту.</w:t>
      </w:r>
    </w:p>
    <w:p w:rsidR="002B1444" w:rsidRPr="00910DC9" w:rsidRDefault="002B1444" w:rsidP="002B1444">
      <w:pPr>
        <w:autoSpaceDE w:val="0"/>
        <w:autoSpaceDN w:val="0"/>
        <w:adjustRightInd w:val="0"/>
        <w:ind w:firstLine="397"/>
        <w:jc w:val="both"/>
        <w:textAlignment w:val="center"/>
        <w:rPr>
          <w:color w:val="000000"/>
          <w:sz w:val="18"/>
          <w:szCs w:val="18"/>
          <w:lang w:val="kk-KZ"/>
        </w:rPr>
      </w:pPr>
      <w:r w:rsidRPr="00910DC9">
        <w:rPr>
          <w:color w:val="000000"/>
          <w:sz w:val="18"/>
          <w:szCs w:val="18"/>
          <w:lang w:val="kk-KZ"/>
        </w:rPr>
        <w:t>Ұлттық инновациялық қордың:</w:t>
      </w:r>
    </w:p>
    <w:p w:rsidR="002B1444" w:rsidRPr="00910DC9" w:rsidRDefault="002B1444" w:rsidP="002B1444">
      <w:pPr>
        <w:autoSpaceDE w:val="0"/>
        <w:autoSpaceDN w:val="0"/>
        <w:adjustRightInd w:val="0"/>
        <w:ind w:firstLine="397"/>
        <w:jc w:val="both"/>
        <w:textAlignment w:val="center"/>
        <w:rPr>
          <w:color w:val="000000"/>
          <w:sz w:val="18"/>
          <w:szCs w:val="18"/>
          <w:lang w:val="kk-KZ"/>
        </w:rPr>
      </w:pPr>
      <w:r w:rsidRPr="00910DC9">
        <w:rPr>
          <w:color w:val="000000"/>
          <w:sz w:val="18"/>
          <w:szCs w:val="18"/>
          <w:lang w:val="kk-KZ"/>
        </w:rPr>
        <w:t>1)</w:t>
      </w:r>
      <w:r w:rsidRPr="00910DC9">
        <w:rPr>
          <w:color w:val="000000"/>
          <w:sz w:val="18"/>
          <w:szCs w:val="18"/>
          <w:lang w:val="kk-KZ"/>
        </w:rPr>
        <w:tab/>
        <w:t>Ұлттық инновациялық қордың инвестициялық саясаты туралы меморандумға сәйкес инвестициялық саясатты жүзеге асыруға;</w:t>
      </w:r>
    </w:p>
    <w:p w:rsidR="002B1444" w:rsidRPr="00910DC9" w:rsidRDefault="002B1444" w:rsidP="002B1444">
      <w:pPr>
        <w:autoSpaceDE w:val="0"/>
        <w:autoSpaceDN w:val="0"/>
        <w:adjustRightInd w:val="0"/>
        <w:ind w:firstLine="397"/>
        <w:jc w:val="both"/>
        <w:textAlignment w:val="center"/>
        <w:rPr>
          <w:color w:val="000000"/>
          <w:sz w:val="18"/>
          <w:szCs w:val="18"/>
          <w:lang w:val="kk-KZ"/>
        </w:rPr>
      </w:pPr>
      <w:r w:rsidRPr="00910DC9">
        <w:rPr>
          <w:color w:val="000000"/>
          <w:sz w:val="18"/>
          <w:szCs w:val="18"/>
          <w:lang w:val="kk-KZ"/>
        </w:rPr>
        <w:t>2)</w:t>
      </w:r>
      <w:r w:rsidRPr="00910DC9">
        <w:rPr>
          <w:color w:val="000000"/>
          <w:sz w:val="18"/>
          <w:szCs w:val="18"/>
          <w:lang w:val="kk-KZ"/>
        </w:rPr>
        <w:tab/>
        <w:t>ғылыми-техникалық экономикалық сараптамалар мен патенттік</w:t>
      </w:r>
      <w:r w:rsidRPr="00910DC9">
        <w:rPr>
          <w:color w:val="FF0000"/>
          <w:sz w:val="18"/>
          <w:szCs w:val="18"/>
          <w:lang w:val="kk-KZ"/>
        </w:rPr>
        <w:t xml:space="preserve"> </w:t>
      </w:r>
      <w:r w:rsidRPr="00910DC9">
        <w:rPr>
          <w:color w:val="000000"/>
          <w:sz w:val="18"/>
          <w:szCs w:val="18"/>
          <w:lang w:val="kk-KZ"/>
        </w:rPr>
        <w:t>зерттелімдердің нәти</w:t>
      </w:r>
      <w:r w:rsidRPr="00910DC9">
        <w:rPr>
          <w:color w:val="000000"/>
          <w:sz w:val="18"/>
          <w:szCs w:val="18"/>
          <w:lang w:val="kk-KZ"/>
        </w:rPr>
        <w:softHyphen/>
        <w:t>желері бойынша инновациялық жобаларды инвестициялаудың мақсатқа сәйкестігін анықтауға;</w:t>
      </w:r>
    </w:p>
    <w:p w:rsidR="002B1444" w:rsidRPr="00910DC9" w:rsidRDefault="002B1444" w:rsidP="002B1444">
      <w:pPr>
        <w:autoSpaceDE w:val="0"/>
        <w:autoSpaceDN w:val="0"/>
        <w:adjustRightInd w:val="0"/>
        <w:ind w:firstLine="397"/>
        <w:jc w:val="both"/>
        <w:textAlignment w:val="center"/>
        <w:rPr>
          <w:color w:val="000000"/>
          <w:sz w:val="18"/>
          <w:szCs w:val="18"/>
          <w:lang w:val="kk-KZ"/>
        </w:rPr>
      </w:pPr>
      <w:r w:rsidRPr="00910DC9">
        <w:rPr>
          <w:color w:val="000000"/>
          <w:sz w:val="18"/>
          <w:szCs w:val="18"/>
          <w:lang w:val="kk-KZ"/>
        </w:rPr>
        <w:t>3)</w:t>
      </w:r>
      <w:r w:rsidRPr="00910DC9">
        <w:rPr>
          <w:color w:val="000000"/>
          <w:sz w:val="18"/>
          <w:szCs w:val="18"/>
          <w:lang w:val="kk-KZ"/>
        </w:rPr>
        <w:tab/>
        <w:t>келісімшарттық негізде сарапшылар мен кеңесшілерді тартуға;</w:t>
      </w:r>
    </w:p>
    <w:p w:rsidR="002B1444" w:rsidRPr="00910DC9" w:rsidRDefault="002B1444" w:rsidP="002B1444">
      <w:pPr>
        <w:autoSpaceDE w:val="0"/>
        <w:autoSpaceDN w:val="0"/>
        <w:adjustRightInd w:val="0"/>
        <w:ind w:firstLine="397"/>
        <w:jc w:val="both"/>
        <w:textAlignment w:val="center"/>
        <w:rPr>
          <w:color w:val="000000"/>
          <w:sz w:val="18"/>
          <w:szCs w:val="18"/>
          <w:lang w:val="kk-KZ"/>
        </w:rPr>
      </w:pPr>
      <w:r w:rsidRPr="00910DC9">
        <w:rPr>
          <w:color w:val="000000"/>
          <w:sz w:val="18"/>
          <w:szCs w:val="18"/>
          <w:lang w:val="kk-KZ"/>
        </w:rPr>
        <w:t>4)</w:t>
      </w:r>
      <w:r w:rsidRPr="00910DC9">
        <w:rPr>
          <w:color w:val="000000"/>
          <w:sz w:val="18"/>
          <w:szCs w:val="18"/>
          <w:lang w:val="kk-KZ"/>
        </w:rPr>
        <w:tab/>
        <w:t>Қордың инвестициялық саясаты туралы меморандум айқындаған шектерде және тәртіппен өтімділігі жоғары қаржылық құралдардың ішкі рыногында қаражаттарды еркін орналастыруға;</w:t>
      </w:r>
    </w:p>
    <w:p w:rsidR="002B1444" w:rsidRPr="00910DC9" w:rsidRDefault="002B1444" w:rsidP="002B1444">
      <w:pPr>
        <w:autoSpaceDE w:val="0"/>
        <w:autoSpaceDN w:val="0"/>
        <w:adjustRightInd w:val="0"/>
        <w:ind w:firstLine="397"/>
        <w:jc w:val="both"/>
        <w:textAlignment w:val="center"/>
        <w:rPr>
          <w:color w:val="000000"/>
          <w:sz w:val="18"/>
          <w:szCs w:val="18"/>
          <w:lang w:val="kk-KZ"/>
        </w:rPr>
      </w:pPr>
      <w:r w:rsidRPr="00910DC9">
        <w:rPr>
          <w:color w:val="000000"/>
          <w:sz w:val="18"/>
          <w:szCs w:val="18"/>
          <w:lang w:val="kk-KZ"/>
        </w:rPr>
        <w:t>5)</w:t>
      </w:r>
      <w:r w:rsidRPr="00910DC9">
        <w:rPr>
          <w:color w:val="000000"/>
          <w:sz w:val="18"/>
          <w:szCs w:val="18"/>
          <w:lang w:val="kk-KZ"/>
        </w:rPr>
        <w:tab/>
        <w:t>инновациялық жобаларды іріктеуді және Қордың инвестициялық саясаты туралы меморандум белгілеген шектеулерді ескере отырып инновациялық жобаларды іріктеуді және оларды инвестициялауды жүзеге асыруға;</w:t>
      </w:r>
    </w:p>
    <w:p w:rsidR="002B1444" w:rsidRPr="00910DC9" w:rsidRDefault="002B1444" w:rsidP="002B1444">
      <w:pPr>
        <w:autoSpaceDE w:val="0"/>
        <w:autoSpaceDN w:val="0"/>
        <w:adjustRightInd w:val="0"/>
        <w:ind w:firstLine="397"/>
        <w:jc w:val="both"/>
        <w:textAlignment w:val="center"/>
        <w:rPr>
          <w:color w:val="000000"/>
          <w:sz w:val="18"/>
          <w:szCs w:val="18"/>
          <w:lang w:val="kk-KZ"/>
        </w:rPr>
      </w:pPr>
      <w:r w:rsidRPr="00910DC9">
        <w:rPr>
          <w:color w:val="000000"/>
          <w:sz w:val="18"/>
          <w:szCs w:val="18"/>
          <w:lang w:val="kk-KZ"/>
        </w:rPr>
        <w:t>6)</w:t>
      </w:r>
      <w:r w:rsidRPr="00910DC9">
        <w:rPr>
          <w:color w:val="000000"/>
          <w:sz w:val="18"/>
          <w:szCs w:val="18"/>
          <w:lang w:val="kk-KZ"/>
        </w:rPr>
        <w:tab/>
        <w:t>инвестициялық қызметтің мамандандырылған субъектілерін жасауға қатысуға;</w:t>
      </w:r>
    </w:p>
    <w:p w:rsidR="002B1444" w:rsidRPr="00910DC9" w:rsidRDefault="002B1444" w:rsidP="002B1444">
      <w:pPr>
        <w:autoSpaceDE w:val="0"/>
        <w:autoSpaceDN w:val="0"/>
        <w:adjustRightInd w:val="0"/>
        <w:ind w:firstLine="397"/>
        <w:jc w:val="both"/>
        <w:textAlignment w:val="center"/>
        <w:rPr>
          <w:color w:val="000000"/>
          <w:sz w:val="18"/>
          <w:szCs w:val="18"/>
          <w:lang w:val="kk-KZ"/>
        </w:rPr>
      </w:pPr>
      <w:r w:rsidRPr="00910DC9">
        <w:rPr>
          <w:color w:val="000000"/>
          <w:sz w:val="18"/>
          <w:szCs w:val="18"/>
          <w:lang w:val="kk-KZ"/>
        </w:rPr>
        <w:t>7)</w:t>
      </w:r>
      <w:r w:rsidRPr="00910DC9">
        <w:rPr>
          <w:color w:val="000000"/>
          <w:sz w:val="18"/>
          <w:szCs w:val="18"/>
          <w:lang w:val="kk-KZ"/>
        </w:rPr>
        <w:tab/>
        <w:t>коммерциялық нәтиже және экономиканың технологиялық дамуы тұрғысынан әлуетті перспективалық болып табылатын жаңа технологияларды, тауарларды (жұмыстарды, қызметтерді) жасауға бағытталған қолданбалы ғылыми зерттелімдерге, тәжірибелік-конструктуралық әзірленімдерге меншікті қаражаттардан гранттар беруге;</w:t>
      </w:r>
    </w:p>
    <w:p w:rsidR="002B1444" w:rsidRPr="00910DC9" w:rsidRDefault="002B1444" w:rsidP="002B1444">
      <w:pPr>
        <w:autoSpaceDE w:val="0"/>
        <w:autoSpaceDN w:val="0"/>
        <w:adjustRightInd w:val="0"/>
        <w:ind w:firstLine="397"/>
        <w:jc w:val="both"/>
        <w:textAlignment w:val="center"/>
        <w:rPr>
          <w:color w:val="000000"/>
          <w:sz w:val="18"/>
          <w:szCs w:val="18"/>
          <w:lang w:val="kk-KZ"/>
        </w:rPr>
      </w:pPr>
      <w:r w:rsidRPr="00910DC9">
        <w:rPr>
          <w:color w:val="000000"/>
          <w:sz w:val="18"/>
          <w:szCs w:val="18"/>
          <w:lang w:val="kk-KZ"/>
        </w:rPr>
        <w:t>8)</w:t>
      </w:r>
      <w:r w:rsidRPr="00910DC9">
        <w:rPr>
          <w:color w:val="000000"/>
          <w:sz w:val="18"/>
          <w:szCs w:val="18"/>
          <w:lang w:val="kk-KZ"/>
        </w:rPr>
        <w:tab/>
        <w:t>шетелдік инновациялық немесе инвестициялық қорларға инвестициялауды жүзеге асыруға құқығы бар.</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Инвестицияларды жүзеге асыру үшін мына көздер пайдаланылады: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1)</w:t>
      </w:r>
      <w:r w:rsidRPr="004A1F88">
        <w:rPr>
          <w:color w:val="000000"/>
          <w:sz w:val="22"/>
          <w:szCs w:val="22"/>
          <w:lang w:val="kk-KZ"/>
        </w:rPr>
        <w:tab/>
        <w:t>Ұлттық инновациялық қордың жарғылық капиталы;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2)</w:t>
      </w:r>
      <w:r w:rsidRPr="004A1F88">
        <w:rPr>
          <w:color w:val="000000"/>
          <w:sz w:val="22"/>
          <w:szCs w:val="22"/>
          <w:lang w:val="kk-KZ"/>
        </w:rPr>
        <w:tab/>
        <w:t>Ұлттық инновациялық қордың кірістері;</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3)</w:t>
      </w:r>
      <w:r w:rsidRPr="004A1F88">
        <w:rPr>
          <w:color w:val="000000"/>
          <w:sz w:val="22"/>
          <w:szCs w:val="22"/>
          <w:lang w:val="kk-KZ"/>
        </w:rPr>
        <w:tab/>
        <w:t>халықаралық қаржы ұйымдары, шетел мемлекеттері мен қаржы институттары беретін гранттар.</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Ұлттық инновациялық қордың табыстарын алудың негізгі нысаны қор инвестицияларының бастапқы құны мен шығу кезіндегі олардың өткізу құны арасындағы айырма болып келетін оның қаржыландырылатын жобалардан шығып қалу кезіндегі табыстар болып табылады.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Басқа табыстар Ұлттық инновациялық қордың уақытша бос ақшаларын басқарудан түсетін табыс, дивидендтер нысанындағы табыстар, көрсетілетін консультациялық қызметтерден түсетін табыстар, ғылыми-зерттеу жұмыстары мен тәжірибелік-конструкторлық талдамалардың нәтижелеріне мүліктік құқықтарды өткізуден түсетін табыстар болып табылады.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Қордың жылдық есебін бекітудің жиыны бойынша Ұлттық инновациялық қордың таза табысы резервтік капиталды қалыптастыруға бағытталады. Ұлттық инновациялық қордың таза табысын бөлудің тәртібін ұлттық басқарушы компания анықтайды.</w:t>
      </w:r>
    </w:p>
    <w:p w:rsidR="002B1444" w:rsidRPr="00910DC9" w:rsidRDefault="002B1444" w:rsidP="002B1444">
      <w:pPr>
        <w:autoSpaceDE w:val="0"/>
        <w:autoSpaceDN w:val="0"/>
        <w:adjustRightInd w:val="0"/>
        <w:ind w:firstLine="397"/>
        <w:jc w:val="both"/>
        <w:textAlignment w:val="center"/>
        <w:rPr>
          <w:color w:val="000000"/>
          <w:sz w:val="18"/>
          <w:szCs w:val="18"/>
          <w:lang w:val="kk-KZ"/>
        </w:rPr>
      </w:pPr>
      <w:r w:rsidRPr="00910DC9">
        <w:rPr>
          <w:color w:val="000000"/>
          <w:sz w:val="18"/>
          <w:szCs w:val="18"/>
          <w:lang w:val="kk-KZ"/>
        </w:rPr>
        <w:t>Ұлттық инновациялық қордың инвестициялық қызметінде негізгі құжат Қордың инвестициялық саясаты туралы меморандум болып табылады.</w:t>
      </w:r>
    </w:p>
    <w:p w:rsidR="002B1444" w:rsidRPr="00910DC9" w:rsidRDefault="002B1444" w:rsidP="002B1444">
      <w:pPr>
        <w:autoSpaceDE w:val="0"/>
        <w:autoSpaceDN w:val="0"/>
        <w:adjustRightInd w:val="0"/>
        <w:ind w:firstLine="397"/>
        <w:jc w:val="both"/>
        <w:textAlignment w:val="center"/>
        <w:rPr>
          <w:color w:val="000000"/>
          <w:sz w:val="18"/>
          <w:szCs w:val="18"/>
          <w:lang w:val="kk-KZ"/>
        </w:rPr>
      </w:pPr>
      <w:r w:rsidRPr="00910DC9">
        <w:rPr>
          <w:color w:val="000000"/>
          <w:sz w:val="18"/>
          <w:szCs w:val="18"/>
          <w:lang w:val="kk-KZ"/>
        </w:rPr>
        <w:t>Меморандум Қор инвестициялық саясатының негізгі басымдықтарын анықтайды, инвестициялық қызметті жүзеге асыру бойынша, қаржыландырылатын жобалардың, инвестицияланатын компаниялардың қаржылық жай-күйінің мониторингі және өткізуге талдау бойынша;</w:t>
      </w:r>
    </w:p>
    <w:p w:rsidR="002B1444" w:rsidRPr="00910DC9" w:rsidRDefault="002B1444" w:rsidP="002B1444">
      <w:pPr>
        <w:autoSpaceDE w:val="0"/>
        <w:autoSpaceDN w:val="0"/>
        <w:adjustRightInd w:val="0"/>
        <w:ind w:firstLine="397"/>
        <w:jc w:val="both"/>
        <w:textAlignment w:val="center"/>
        <w:rPr>
          <w:color w:val="000000"/>
          <w:sz w:val="18"/>
          <w:szCs w:val="18"/>
          <w:lang w:val="kk-KZ"/>
        </w:rPr>
      </w:pPr>
      <w:r w:rsidRPr="00910DC9">
        <w:rPr>
          <w:color w:val="000000"/>
          <w:sz w:val="18"/>
          <w:szCs w:val="18"/>
          <w:lang w:val="kk-KZ"/>
        </w:rPr>
        <w:t>Ұлттық инновациялық қордың инвестицияланатын компаниялардан шығуы туралы шешім қабылдау бойынша негізгі қағидаларды ұстайды;</w:t>
      </w:r>
    </w:p>
    <w:p w:rsidR="002B1444" w:rsidRPr="00910DC9" w:rsidRDefault="002B1444" w:rsidP="002B1444">
      <w:pPr>
        <w:autoSpaceDE w:val="0"/>
        <w:autoSpaceDN w:val="0"/>
        <w:adjustRightInd w:val="0"/>
        <w:ind w:firstLine="397"/>
        <w:jc w:val="both"/>
        <w:textAlignment w:val="center"/>
        <w:rPr>
          <w:color w:val="000000"/>
          <w:sz w:val="18"/>
          <w:szCs w:val="18"/>
          <w:lang w:val="kk-KZ"/>
        </w:rPr>
      </w:pPr>
      <w:r w:rsidRPr="00910DC9">
        <w:rPr>
          <w:color w:val="000000"/>
          <w:sz w:val="18"/>
          <w:szCs w:val="18"/>
          <w:lang w:val="kk-KZ"/>
        </w:rPr>
        <w:t>сандық және сапалық параметрлерді және Ұлттық инновациялық қордың инвестициялық қызметін шектеуді белгілейді.</w:t>
      </w:r>
    </w:p>
    <w:p w:rsidR="002B1444" w:rsidRPr="00910DC9" w:rsidRDefault="002B1444" w:rsidP="002B1444">
      <w:pPr>
        <w:autoSpaceDE w:val="0"/>
        <w:autoSpaceDN w:val="0"/>
        <w:adjustRightInd w:val="0"/>
        <w:ind w:firstLine="397"/>
        <w:jc w:val="both"/>
        <w:textAlignment w:val="center"/>
        <w:rPr>
          <w:color w:val="000000"/>
          <w:sz w:val="18"/>
          <w:szCs w:val="18"/>
          <w:lang w:val="kk-KZ"/>
        </w:rPr>
      </w:pPr>
      <w:r w:rsidRPr="00910DC9">
        <w:rPr>
          <w:color w:val="000000"/>
          <w:sz w:val="18"/>
          <w:szCs w:val="18"/>
          <w:lang w:val="kk-KZ"/>
        </w:rPr>
        <w:t>Меморандумды Қазақстан Республикасының Үкіметі бекітеді.</w:t>
      </w:r>
    </w:p>
    <w:p w:rsidR="002B1444" w:rsidRPr="00910DC9" w:rsidRDefault="002B1444" w:rsidP="002B1444">
      <w:pPr>
        <w:autoSpaceDE w:val="0"/>
        <w:autoSpaceDN w:val="0"/>
        <w:adjustRightInd w:val="0"/>
        <w:ind w:firstLine="397"/>
        <w:jc w:val="both"/>
        <w:textAlignment w:val="center"/>
        <w:rPr>
          <w:color w:val="000000"/>
          <w:sz w:val="18"/>
          <w:szCs w:val="18"/>
          <w:lang w:val="kk-KZ"/>
        </w:rPr>
      </w:pPr>
      <w:r w:rsidRPr="00910DC9">
        <w:rPr>
          <w:color w:val="000000"/>
          <w:sz w:val="18"/>
          <w:szCs w:val="18"/>
          <w:lang w:val="kk-KZ"/>
        </w:rPr>
        <w:t>Ұлттық инновациялық қордың:</w:t>
      </w:r>
    </w:p>
    <w:p w:rsidR="002B1444" w:rsidRPr="00910DC9" w:rsidRDefault="002B1444" w:rsidP="002B1444">
      <w:pPr>
        <w:autoSpaceDE w:val="0"/>
        <w:autoSpaceDN w:val="0"/>
        <w:adjustRightInd w:val="0"/>
        <w:ind w:firstLine="397"/>
        <w:jc w:val="both"/>
        <w:textAlignment w:val="center"/>
        <w:rPr>
          <w:color w:val="000000"/>
          <w:sz w:val="18"/>
          <w:szCs w:val="18"/>
          <w:lang w:val="kk-KZ"/>
        </w:rPr>
      </w:pPr>
      <w:r w:rsidRPr="00910DC9">
        <w:rPr>
          <w:color w:val="000000"/>
          <w:sz w:val="18"/>
          <w:szCs w:val="18"/>
          <w:lang w:val="kk-KZ"/>
        </w:rPr>
        <w:lastRenderedPageBreak/>
        <w:t>1)</w:t>
      </w:r>
      <w:r w:rsidRPr="00910DC9">
        <w:rPr>
          <w:color w:val="000000"/>
          <w:sz w:val="18"/>
          <w:szCs w:val="18"/>
          <w:lang w:val="kk-KZ"/>
        </w:rPr>
        <w:tab/>
        <w:t>акциялардан басқа бағалы қағаздардың өзге түрлерін шығаруға;</w:t>
      </w:r>
    </w:p>
    <w:p w:rsidR="002B1444" w:rsidRPr="00910DC9" w:rsidRDefault="002B1444" w:rsidP="002B1444">
      <w:pPr>
        <w:autoSpaceDE w:val="0"/>
        <w:autoSpaceDN w:val="0"/>
        <w:adjustRightInd w:val="0"/>
        <w:ind w:firstLine="397"/>
        <w:jc w:val="both"/>
        <w:textAlignment w:val="center"/>
        <w:rPr>
          <w:color w:val="000000"/>
          <w:sz w:val="18"/>
          <w:szCs w:val="18"/>
          <w:lang w:val="kk-KZ"/>
        </w:rPr>
      </w:pPr>
      <w:r w:rsidRPr="00910DC9">
        <w:rPr>
          <w:color w:val="000000"/>
          <w:sz w:val="18"/>
          <w:szCs w:val="18"/>
          <w:lang w:val="kk-KZ"/>
        </w:rPr>
        <w:t>2)</w:t>
      </w:r>
      <w:r w:rsidRPr="00910DC9">
        <w:rPr>
          <w:color w:val="000000"/>
          <w:sz w:val="18"/>
          <w:szCs w:val="18"/>
          <w:lang w:val="kk-KZ"/>
        </w:rPr>
        <w:tab/>
        <w:t>қарыздар беруге;</w:t>
      </w:r>
    </w:p>
    <w:p w:rsidR="002B1444" w:rsidRPr="00910DC9" w:rsidRDefault="002B1444" w:rsidP="002B1444">
      <w:pPr>
        <w:autoSpaceDE w:val="0"/>
        <w:autoSpaceDN w:val="0"/>
        <w:adjustRightInd w:val="0"/>
        <w:ind w:firstLine="397"/>
        <w:jc w:val="both"/>
        <w:textAlignment w:val="center"/>
        <w:rPr>
          <w:color w:val="000000"/>
          <w:sz w:val="18"/>
          <w:szCs w:val="18"/>
          <w:lang w:val="kk-KZ"/>
        </w:rPr>
      </w:pPr>
      <w:r w:rsidRPr="00910DC9">
        <w:rPr>
          <w:color w:val="000000"/>
          <w:sz w:val="18"/>
          <w:szCs w:val="18"/>
          <w:lang w:val="kk-KZ"/>
        </w:rPr>
        <w:t>3)</w:t>
      </w:r>
      <w:r w:rsidRPr="00910DC9">
        <w:rPr>
          <w:color w:val="000000"/>
          <w:sz w:val="18"/>
          <w:szCs w:val="18"/>
          <w:lang w:val="kk-KZ"/>
        </w:rPr>
        <w:tab/>
        <w:t>кепілдеме мен үшінші тұлғалардың міндеттемелері бойынша кепілгерлік беруге;</w:t>
      </w:r>
    </w:p>
    <w:p w:rsidR="002B1444" w:rsidRPr="00910DC9" w:rsidRDefault="002B1444" w:rsidP="002B1444">
      <w:pPr>
        <w:autoSpaceDE w:val="0"/>
        <w:autoSpaceDN w:val="0"/>
        <w:adjustRightInd w:val="0"/>
        <w:ind w:firstLine="397"/>
        <w:jc w:val="both"/>
        <w:textAlignment w:val="center"/>
        <w:rPr>
          <w:color w:val="000000"/>
          <w:sz w:val="18"/>
          <w:szCs w:val="18"/>
          <w:lang w:val="kk-KZ"/>
        </w:rPr>
      </w:pPr>
      <w:r w:rsidRPr="00910DC9">
        <w:rPr>
          <w:color w:val="000000"/>
          <w:sz w:val="18"/>
          <w:szCs w:val="18"/>
          <w:lang w:val="kk-KZ"/>
        </w:rPr>
        <w:t>4)</w:t>
      </w:r>
      <w:r w:rsidRPr="00910DC9">
        <w:rPr>
          <w:color w:val="000000"/>
          <w:sz w:val="18"/>
          <w:szCs w:val="18"/>
          <w:lang w:val="kk-KZ"/>
        </w:rPr>
        <w:tab/>
        <w:t>өзіне міндеттемелер қабылдаудың шарттары мен тәртібі, сондай-ақ оларды жүзеге асыру мақсаттары Қазақстан Республикасының заңнамасына, Ұлттық инновациялық қордың меморандумына қайшы келетін міндеттемелер қабылдауға құқықтары жоқ.</w:t>
      </w:r>
    </w:p>
    <w:p w:rsidR="002B1444" w:rsidRPr="00910DC9" w:rsidRDefault="002B1444" w:rsidP="002B1444">
      <w:pPr>
        <w:autoSpaceDE w:val="0"/>
        <w:autoSpaceDN w:val="0"/>
        <w:adjustRightInd w:val="0"/>
        <w:ind w:firstLine="397"/>
        <w:jc w:val="both"/>
        <w:textAlignment w:val="center"/>
        <w:rPr>
          <w:color w:val="000000"/>
          <w:sz w:val="18"/>
          <w:szCs w:val="18"/>
          <w:lang w:val="kk-KZ"/>
        </w:rPr>
      </w:pPr>
      <w:r w:rsidRPr="00910DC9">
        <w:rPr>
          <w:color w:val="000000"/>
          <w:sz w:val="18"/>
          <w:szCs w:val="18"/>
          <w:lang w:val="kk-KZ"/>
        </w:rPr>
        <w:t>Ұлттық инновациялық қор алкоголь және темекі өнімдерін шығаруға инвестицияларды жүзеге асырмайды.</w:t>
      </w:r>
    </w:p>
    <w:p w:rsidR="002B1444" w:rsidRPr="00910DC9" w:rsidRDefault="002B1444" w:rsidP="002B1444">
      <w:pPr>
        <w:autoSpaceDE w:val="0"/>
        <w:autoSpaceDN w:val="0"/>
        <w:adjustRightInd w:val="0"/>
        <w:ind w:firstLine="397"/>
        <w:jc w:val="both"/>
        <w:textAlignment w:val="center"/>
        <w:rPr>
          <w:color w:val="000000"/>
          <w:sz w:val="18"/>
          <w:szCs w:val="18"/>
          <w:lang w:val="kk-KZ"/>
        </w:rPr>
      </w:pPr>
      <w:r w:rsidRPr="00910DC9">
        <w:rPr>
          <w:color w:val="000000"/>
          <w:sz w:val="18"/>
          <w:szCs w:val="18"/>
          <w:lang w:val="kk-KZ"/>
        </w:rPr>
        <w:t>Қазақстан Республикасының Үкіметі Ұлттық инновациялық қордың жалғыз акционері болып табылады.</w:t>
      </w:r>
    </w:p>
    <w:p w:rsidR="002B1444" w:rsidRPr="00910DC9" w:rsidRDefault="002B1444" w:rsidP="002B1444">
      <w:pPr>
        <w:autoSpaceDE w:val="0"/>
        <w:autoSpaceDN w:val="0"/>
        <w:adjustRightInd w:val="0"/>
        <w:ind w:firstLine="397"/>
        <w:jc w:val="both"/>
        <w:textAlignment w:val="center"/>
        <w:rPr>
          <w:color w:val="000000"/>
          <w:sz w:val="18"/>
          <w:szCs w:val="18"/>
          <w:lang w:val="kk-KZ"/>
        </w:rPr>
      </w:pPr>
      <w:r w:rsidRPr="00910DC9">
        <w:rPr>
          <w:color w:val="000000"/>
          <w:sz w:val="18"/>
          <w:szCs w:val="18"/>
          <w:lang w:val="kk-KZ"/>
        </w:rPr>
        <w:t>Уәкілетті орган:</w:t>
      </w:r>
    </w:p>
    <w:p w:rsidR="002B1444" w:rsidRPr="00910DC9" w:rsidRDefault="002B1444" w:rsidP="002B1444">
      <w:pPr>
        <w:autoSpaceDE w:val="0"/>
        <w:autoSpaceDN w:val="0"/>
        <w:adjustRightInd w:val="0"/>
        <w:ind w:firstLine="397"/>
        <w:jc w:val="both"/>
        <w:textAlignment w:val="center"/>
        <w:rPr>
          <w:color w:val="000000"/>
          <w:sz w:val="18"/>
          <w:szCs w:val="18"/>
          <w:lang w:val="kk-KZ"/>
        </w:rPr>
      </w:pPr>
      <w:r w:rsidRPr="00910DC9">
        <w:rPr>
          <w:color w:val="000000"/>
          <w:sz w:val="18"/>
          <w:szCs w:val="18"/>
          <w:lang w:val="kk-KZ"/>
        </w:rPr>
        <w:t>1)</w:t>
      </w:r>
      <w:r w:rsidRPr="00910DC9">
        <w:rPr>
          <w:color w:val="000000"/>
          <w:sz w:val="18"/>
          <w:szCs w:val="18"/>
          <w:lang w:val="kk-KZ"/>
        </w:rPr>
        <w:tab/>
        <w:t>Қор акцияларының мемлекеттік пакетін басқару функцияларын жүзеге асырады;</w:t>
      </w:r>
    </w:p>
    <w:p w:rsidR="002B1444" w:rsidRPr="00910DC9" w:rsidRDefault="002B1444" w:rsidP="002B1444">
      <w:pPr>
        <w:autoSpaceDE w:val="0"/>
        <w:autoSpaceDN w:val="0"/>
        <w:adjustRightInd w:val="0"/>
        <w:ind w:firstLine="397"/>
        <w:jc w:val="both"/>
        <w:textAlignment w:val="center"/>
        <w:rPr>
          <w:color w:val="000000"/>
          <w:sz w:val="18"/>
          <w:szCs w:val="18"/>
          <w:lang w:val="kk-KZ"/>
        </w:rPr>
      </w:pPr>
      <w:r w:rsidRPr="00910DC9">
        <w:rPr>
          <w:color w:val="000000"/>
          <w:sz w:val="18"/>
          <w:szCs w:val="18"/>
          <w:lang w:val="kk-KZ"/>
        </w:rPr>
        <w:t>2)</w:t>
      </w:r>
      <w:r w:rsidRPr="00910DC9">
        <w:rPr>
          <w:color w:val="000000"/>
          <w:sz w:val="18"/>
          <w:szCs w:val="18"/>
          <w:lang w:val="kk-KZ"/>
        </w:rPr>
        <w:tab/>
        <w:t>Қор есептемесін берудің құрамын, нысандарын және мезгілділігін бекітеді;</w:t>
      </w:r>
    </w:p>
    <w:p w:rsidR="002B1444" w:rsidRPr="00910DC9" w:rsidRDefault="002B1444" w:rsidP="002B1444">
      <w:pPr>
        <w:autoSpaceDE w:val="0"/>
        <w:autoSpaceDN w:val="0"/>
        <w:adjustRightInd w:val="0"/>
        <w:ind w:firstLine="397"/>
        <w:jc w:val="both"/>
        <w:textAlignment w:val="center"/>
        <w:rPr>
          <w:color w:val="000000"/>
          <w:sz w:val="18"/>
          <w:szCs w:val="18"/>
          <w:lang w:val="kk-KZ"/>
        </w:rPr>
      </w:pPr>
      <w:r w:rsidRPr="00910DC9">
        <w:rPr>
          <w:color w:val="000000"/>
          <w:sz w:val="18"/>
          <w:szCs w:val="18"/>
          <w:lang w:val="kk-KZ"/>
        </w:rPr>
        <w:t>3)</w:t>
      </w:r>
      <w:r w:rsidRPr="00910DC9">
        <w:rPr>
          <w:color w:val="000000"/>
          <w:sz w:val="18"/>
          <w:szCs w:val="18"/>
          <w:lang w:val="kk-KZ"/>
        </w:rPr>
        <w:tab/>
        <w:t>Қор қызметінің Қазақстан Республикасының заңнамасының, жарғының және Қордың инвестициялық саясаты туралы меморандумның талаптарына сәйкестігін бақылауды жүзеге асырады.</w:t>
      </w:r>
    </w:p>
    <w:p w:rsidR="002B1444" w:rsidRPr="00910DC9" w:rsidRDefault="002B1444" w:rsidP="002B1444">
      <w:pPr>
        <w:autoSpaceDE w:val="0"/>
        <w:autoSpaceDN w:val="0"/>
        <w:adjustRightInd w:val="0"/>
        <w:ind w:firstLine="397"/>
        <w:jc w:val="both"/>
        <w:textAlignment w:val="center"/>
        <w:rPr>
          <w:color w:val="000000"/>
          <w:sz w:val="18"/>
          <w:szCs w:val="18"/>
          <w:lang w:val="kk-KZ"/>
        </w:rPr>
      </w:pPr>
      <w:r w:rsidRPr="00910DC9">
        <w:rPr>
          <w:color w:val="000000"/>
          <w:sz w:val="18"/>
          <w:szCs w:val="18"/>
          <w:lang w:val="kk-KZ"/>
        </w:rPr>
        <w:t>Қазақстан Республикасы заңымен қарастырылған жағдайларды қоспағанда, мемлекеттік органдар мен олардың лауазымдық тұлғаларының Ұлттық инно</w:t>
      </w:r>
      <w:r w:rsidRPr="00910DC9">
        <w:rPr>
          <w:color w:val="000000"/>
          <w:sz w:val="18"/>
          <w:szCs w:val="18"/>
          <w:lang w:val="kk-KZ"/>
        </w:rPr>
        <w:softHyphen/>
        <w:t>вациялық қордың қызметіне араласуына тыйым салынады.</w:t>
      </w:r>
    </w:p>
    <w:p w:rsidR="002B1444" w:rsidRPr="00910DC9" w:rsidRDefault="002B1444" w:rsidP="002B1444">
      <w:pPr>
        <w:autoSpaceDE w:val="0"/>
        <w:autoSpaceDN w:val="0"/>
        <w:adjustRightInd w:val="0"/>
        <w:ind w:firstLine="397"/>
        <w:jc w:val="both"/>
        <w:textAlignment w:val="center"/>
        <w:rPr>
          <w:color w:val="000000"/>
          <w:sz w:val="18"/>
          <w:szCs w:val="18"/>
          <w:lang w:val="kk-KZ"/>
        </w:rPr>
      </w:pPr>
      <w:r w:rsidRPr="00910DC9">
        <w:rPr>
          <w:color w:val="000000"/>
          <w:sz w:val="18"/>
          <w:szCs w:val="18"/>
          <w:lang w:val="kk-KZ"/>
        </w:rPr>
        <w:t>Қазақстан Республикасы заңдарымен қарастырылған негіздемелер бойынша, тәртіппен өзінің міндеттемелерін атқармағаны немесе жете атқармағаны үшін Ұлттық инновациялық қордың жауапкершілігі болады.</w:t>
      </w:r>
    </w:p>
    <w:p w:rsidR="002B1444" w:rsidRPr="00910DC9" w:rsidRDefault="002B1444" w:rsidP="002B1444">
      <w:pPr>
        <w:autoSpaceDE w:val="0"/>
        <w:autoSpaceDN w:val="0"/>
        <w:adjustRightInd w:val="0"/>
        <w:ind w:firstLine="397"/>
        <w:jc w:val="both"/>
        <w:textAlignment w:val="center"/>
        <w:rPr>
          <w:color w:val="000000"/>
          <w:sz w:val="18"/>
          <w:szCs w:val="18"/>
          <w:lang w:val="kk-KZ"/>
        </w:rPr>
      </w:pPr>
    </w:p>
    <w:p w:rsidR="002B1444" w:rsidRPr="004A1F88" w:rsidRDefault="002B1444" w:rsidP="002B1444">
      <w:pPr>
        <w:autoSpaceDE w:val="0"/>
        <w:autoSpaceDN w:val="0"/>
        <w:adjustRightInd w:val="0"/>
        <w:ind w:firstLine="397"/>
        <w:jc w:val="both"/>
        <w:textAlignment w:val="center"/>
        <w:rPr>
          <w:color w:val="000000"/>
          <w:sz w:val="22"/>
          <w:szCs w:val="22"/>
          <w:lang w:val="kk-KZ"/>
        </w:rPr>
      </w:pPr>
    </w:p>
    <w:p w:rsidR="00910DC9" w:rsidRPr="00910DC9" w:rsidRDefault="00910DC9" w:rsidP="00910DC9">
      <w:pPr>
        <w:autoSpaceDE w:val="0"/>
        <w:autoSpaceDN w:val="0"/>
        <w:adjustRightInd w:val="0"/>
        <w:jc w:val="right"/>
        <w:textAlignment w:val="center"/>
        <w:rPr>
          <w:b/>
          <w:bCs/>
          <w:color w:val="000000"/>
          <w:sz w:val="22"/>
          <w:szCs w:val="22"/>
          <w:u w:val="single"/>
          <w:lang w:val="kk-KZ"/>
        </w:rPr>
      </w:pPr>
      <w:r w:rsidRPr="00910DC9">
        <w:rPr>
          <w:b/>
          <w:bCs/>
          <w:sz w:val="22"/>
          <w:szCs w:val="22"/>
          <w:highlight w:val="lightGray"/>
          <w:lang w:val="kk-KZ"/>
        </w:rPr>
        <w:t>16.4.</w:t>
      </w:r>
      <w:r w:rsidRPr="00910DC9">
        <w:rPr>
          <w:b/>
          <w:bCs/>
          <w:color w:val="000000"/>
          <w:sz w:val="22"/>
          <w:szCs w:val="22"/>
          <w:u w:val="single"/>
          <w:lang w:val="kk-KZ"/>
        </w:rPr>
        <w:t>Қазақстан Республикасының Ұлттық қоры</w:t>
      </w:r>
    </w:p>
    <w:p w:rsidR="002B1444" w:rsidRPr="004A1F88" w:rsidRDefault="002B1444" w:rsidP="002B1444">
      <w:pPr>
        <w:autoSpaceDE w:val="0"/>
        <w:autoSpaceDN w:val="0"/>
        <w:adjustRightInd w:val="0"/>
        <w:ind w:firstLine="397"/>
        <w:jc w:val="both"/>
        <w:textAlignment w:val="center"/>
        <w:rPr>
          <w:b/>
          <w:bCs/>
          <w:color w:val="000000"/>
          <w:sz w:val="22"/>
          <w:szCs w:val="22"/>
          <w:lang w:val="kk-KZ"/>
        </w:rPr>
      </w:pPr>
    </w:p>
    <w:p w:rsidR="002B1444" w:rsidRPr="004A1F88" w:rsidRDefault="002B1444" w:rsidP="002B1444">
      <w:pPr>
        <w:autoSpaceDE w:val="0"/>
        <w:autoSpaceDN w:val="0"/>
        <w:adjustRightInd w:val="0"/>
        <w:ind w:firstLine="397"/>
        <w:jc w:val="both"/>
        <w:textAlignment w:val="center"/>
        <w:rPr>
          <w:color w:val="000000"/>
          <w:spacing w:val="2"/>
          <w:sz w:val="22"/>
          <w:szCs w:val="22"/>
          <w:lang w:val="kk-KZ"/>
        </w:rPr>
      </w:pPr>
      <w:r w:rsidRPr="004A1F88">
        <w:rPr>
          <w:color w:val="000000"/>
          <w:sz w:val="22"/>
          <w:szCs w:val="22"/>
          <w:lang w:val="kk-KZ"/>
        </w:rPr>
        <w:t>«Қазақстан Республикасының Ұлттық қоры туралы» Қазақстан Республикасы Президентінің 2000 жылғы 23 тамыздағы №402 Жарлығымен бюджет кірістерінің қомақты бөлігі табиғат ресурстарын экспорттаудан түсетін түсімдер есебінен қалыптастырылатын басқа елдерге ұқсас Ұлттық қор құрылған болатын.  2005 жылы Ұлттық қордың қаражатын қалыптастырудың және пайдаланудың орта мерзімді перспективаға арналған алғашқы тұжырымдамасы  қабылданып, онда оның активтерін басқарудың негізі қағ</w:t>
      </w:r>
      <w:r w:rsidR="00B6061B">
        <w:rPr>
          <w:color w:val="000000"/>
          <w:sz w:val="22"/>
          <w:szCs w:val="22"/>
          <w:lang w:val="kk-KZ"/>
        </w:rPr>
        <w:t>идаттары  мен тәсілдері айқындал</w:t>
      </w:r>
      <w:r w:rsidRPr="004A1F88">
        <w:rPr>
          <w:color w:val="000000"/>
          <w:sz w:val="22"/>
          <w:szCs w:val="22"/>
          <w:lang w:val="kk-KZ"/>
        </w:rPr>
        <w:t>ды.</w:t>
      </w:r>
    </w:p>
    <w:p w:rsidR="006A6FC9" w:rsidRPr="002B1444" w:rsidRDefault="002B1444" w:rsidP="006A6FC9">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Үкіметтің Ұлттық банктегі шотында шоғырландырылатын, қаржылық активтер түріндегі, сондай-ақ материалдық емес активтерді қоспағанда, өзге мүлік түріндегі мемлекет активтері </w:t>
      </w:r>
      <w:r w:rsidRPr="004A1F88">
        <w:rPr>
          <w:i/>
          <w:iCs/>
          <w:color w:val="000000"/>
          <w:sz w:val="22"/>
          <w:szCs w:val="22"/>
          <w:lang w:val="kk-KZ"/>
        </w:rPr>
        <w:t>Қазақстан</w:t>
      </w:r>
      <w:r w:rsidRPr="004A1F88">
        <w:rPr>
          <w:color w:val="000000"/>
          <w:sz w:val="22"/>
          <w:szCs w:val="22"/>
          <w:lang w:val="kk-KZ"/>
        </w:rPr>
        <w:t xml:space="preserve"> </w:t>
      </w:r>
      <w:r w:rsidRPr="004A1F88">
        <w:rPr>
          <w:i/>
          <w:iCs/>
          <w:color w:val="000000"/>
          <w:sz w:val="22"/>
          <w:szCs w:val="22"/>
          <w:lang w:val="kk-KZ"/>
        </w:rPr>
        <w:t>Республикасының Ұлттық қоры</w:t>
      </w:r>
      <w:r w:rsidRPr="004A1F88">
        <w:rPr>
          <w:color w:val="000000"/>
          <w:sz w:val="22"/>
          <w:szCs w:val="22"/>
          <w:lang w:val="kk-KZ"/>
        </w:rPr>
        <w:t xml:space="preserve"> болып табылады. </w:t>
      </w:r>
      <w:r w:rsidR="006A6FC9" w:rsidRPr="002B1444">
        <w:rPr>
          <w:color w:val="000000"/>
          <w:sz w:val="22"/>
          <w:szCs w:val="22"/>
          <w:lang w:val="kk-KZ"/>
        </w:rPr>
        <w:t xml:space="preserve">Қазақстанның Ұлттық қорының </w:t>
      </w:r>
      <w:r w:rsidR="006A6FC9" w:rsidRPr="006A6FC9">
        <w:rPr>
          <w:i/>
          <w:color w:val="000000"/>
          <w:sz w:val="22"/>
          <w:szCs w:val="22"/>
          <w:lang w:val="kk-KZ"/>
        </w:rPr>
        <w:t>негізгі мақсаты,</w:t>
      </w:r>
      <w:r w:rsidR="006A6FC9" w:rsidRPr="002B1444">
        <w:rPr>
          <w:color w:val="000000"/>
          <w:sz w:val="22"/>
          <w:szCs w:val="22"/>
          <w:lang w:val="kk-KZ"/>
        </w:rPr>
        <w:t xml:space="preserve"> болашақ ұрпақтар үшін мұнай секторының  түсімдері арқылы қаржылық ресурстар жинау және әлемдік шикізат рыноктарындағы жағдаяттан республикалық бюджеттің тәуелділігін төмендету болып табылады. </w:t>
      </w:r>
    </w:p>
    <w:p w:rsidR="002B1444" w:rsidRPr="004A1F88" w:rsidRDefault="006A6FC9" w:rsidP="002B1444">
      <w:pPr>
        <w:autoSpaceDE w:val="0"/>
        <w:autoSpaceDN w:val="0"/>
        <w:adjustRightInd w:val="0"/>
        <w:ind w:firstLine="397"/>
        <w:jc w:val="both"/>
        <w:textAlignment w:val="center"/>
        <w:rPr>
          <w:color w:val="000000"/>
          <w:sz w:val="22"/>
          <w:szCs w:val="22"/>
          <w:lang w:val="kk-KZ"/>
        </w:rPr>
      </w:pPr>
      <w:r>
        <w:rPr>
          <w:color w:val="000000"/>
          <w:sz w:val="22"/>
          <w:szCs w:val="22"/>
          <w:lang w:val="kk-KZ"/>
        </w:rPr>
        <w:t>Ұлттық қор</w:t>
      </w:r>
      <w:r w:rsidR="002B1444" w:rsidRPr="004A1F88">
        <w:rPr>
          <w:color w:val="000000"/>
          <w:sz w:val="22"/>
          <w:szCs w:val="22"/>
          <w:lang w:val="kk-KZ"/>
        </w:rPr>
        <w:t xml:space="preserve"> қаржылық активтерді және өзге мүліктерді жинақтау жолымен мемлекеттің тұрақты әлеуметтік-экономика</w:t>
      </w:r>
      <w:r w:rsidR="002B1444" w:rsidRPr="004A1F88">
        <w:rPr>
          <w:color w:val="000000"/>
          <w:sz w:val="22"/>
          <w:szCs w:val="22"/>
          <w:lang w:val="kk-KZ"/>
        </w:rPr>
        <w:softHyphen/>
        <w:t xml:space="preserve">лық дамуын қамтамасыз етуге, экономиканың мұнай секторына тәуелділігін және қолайсыз сыртқы факторлардың ықпалын төмендетуге арналған. </w:t>
      </w:r>
    </w:p>
    <w:p w:rsidR="002B1444" w:rsidRPr="004A1F88" w:rsidRDefault="002B1444" w:rsidP="002B1444">
      <w:pPr>
        <w:autoSpaceDE w:val="0"/>
        <w:autoSpaceDN w:val="0"/>
        <w:adjustRightInd w:val="0"/>
        <w:ind w:firstLine="397"/>
        <w:jc w:val="both"/>
        <w:textAlignment w:val="center"/>
        <w:rPr>
          <w:i/>
          <w:iCs/>
          <w:color w:val="000000"/>
          <w:spacing w:val="-2"/>
          <w:sz w:val="22"/>
          <w:szCs w:val="22"/>
          <w:lang w:val="kk-KZ"/>
        </w:rPr>
      </w:pPr>
      <w:r w:rsidRPr="004A1F88">
        <w:rPr>
          <w:color w:val="000000"/>
          <w:spacing w:val="-2"/>
          <w:sz w:val="22"/>
          <w:szCs w:val="22"/>
          <w:lang w:val="kk-KZ"/>
        </w:rPr>
        <w:t xml:space="preserve">Ұлттық қор жинақтау және тұрақтандыру функцияларын жүзеге асырады. </w:t>
      </w:r>
      <w:r w:rsidRPr="004A1F88">
        <w:rPr>
          <w:i/>
          <w:iCs/>
          <w:color w:val="000000"/>
          <w:spacing w:val="-2"/>
          <w:sz w:val="22"/>
          <w:szCs w:val="22"/>
          <w:lang w:val="kk-KZ"/>
        </w:rPr>
        <w:t xml:space="preserve">Жинақтау функциясы </w:t>
      </w:r>
      <w:r w:rsidRPr="004A1F88">
        <w:rPr>
          <w:color w:val="000000"/>
          <w:spacing w:val="-2"/>
          <w:sz w:val="22"/>
          <w:szCs w:val="22"/>
          <w:lang w:val="kk-KZ"/>
        </w:rPr>
        <w:t xml:space="preserve">материалдық емес активтерді қоспағанда, қаржылық активтер мен өзге мүліктің жинақталуын және тәуекелдің қалыпты деңгейiнде ұзақ мерзімді перспектавада Ұлттық қор активтерінің табыстылығын қамтамасыз етеді. Жинақтау функциясын орындау үшін Ұлттық қорда азайтылмайтын қалдық белгіленеді, сондай-ақ Ұлттық қордың ең жоғарғы мөлшеріне шек қойылмайды. </w:t>
      </w:r>
      <w:r w:rsidRPr="004A1F88">
        <w:rPr>
          <w:i/>
          <w:iCs/>
          <w:color w:val="000000"/>
          <w:spacing w:val="-2"/>
          <w:sz w:val="22"/>
          <w:szCs w:val="22"/>
          <w:lang w:val="kk-KZ"/>
        </w:rPr>
        <w:t>Тұрақтандыру функциясы</w:t>
      </w:r>
      <w:r w:rsidRPr="004A1F88">
        <w:rPr>
          <w:color w:val="000000"/>
          <w:spacing w:val="-2"/>
          <w:sz w:val="22"/>
          <w:szCs w:val="22"/>
          <w:lang w:val="kk-KZ"/>
        </w:rPr>
        <w:t xml:space="preserve"> Ұлттық қордың активтері өтімділігінің жеткілікті деңгейін ұстап тұруға арналған. Қордың тұрақтандыру функциясын іске асыру республикалық бюджетке кепілдендірілген трансфертті қамтамасыз етуді көздейді. </w:t>
      </w:r>
    </w:p>
    <w:p w:rsidR="002B1444"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Ұлттық қорды қалыптастыру және пайдалану әлемдік, ішкі тауар және қаржы рыноктарының конъюнктурасы, мемлекеттегі және шет елдердегі экономикалық жағдай, бұл ретте макроэкономикалық және фискалдық тұрақтылық сақтала отырып және Ұлттық қордың негізгі мақсаттары мен міндеттері сақталынып, Қазақстаннның әлеуметтік-экономикалық даму басымдықтары ескеріле отырып айқындалады. </w:t>
      </w:r>
    </w:p>
    <w:p w:rsidR="002B1444"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Ұлттық қорды қалыптастыру және пайдалану тиімділігін арттыру жөніндегі, сондай-ақ оны пайдаланудың көлемдері мен бағыттары бойынша шешімдерді Президент қабылдайды. </w:t>
      </w:r>
    </w:p>
    <w:p w:rsidR="00786BC4" w:rsidRPr="004A1F88" w:rsidRDefault="00786BC4" w:rsidP="00786BC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Ұлттық қордың қаражаттары: </w:t>
      </w:r>
    </w:p>
    <w:p w:rsidR="00786BC4" w:rsidRPr="004A1F88" w:rsidRDefault="00786BC4" w:rsidP="00786BC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lastRenderedPageBreak/>
        <w:t>1)</w:t>
      </w:r>
      <w:r w:rsidRPr="004A1F88">
        <w:rPr>
          <w:color w:val="000000"/>
          <w:sz w:val="22"/>
          <w:szCs w:val="22"/>
          <w:lang w:val="kk-KZ"/>
        </w:rPr>
        <w:tab/>
        <w:t xml:space="preserve">Ұлттық қордан түсетін республикалық бюджетке тіркелген кепілдендірілген трансфертті қамтамасыз етуге; </w:t>
      </w:r>
    </w:p>
    <w:p w:rsidR="00786BC4" w:rsidRPr="004A1F88" w:rsidRDefault="00786BC4" w:rsidP="00786BC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2)</w:t>
      </w:r>
      <w:r w:rsidRPr="004A1F88">
        <w:rPr>
          <w:color w:val="000000"/>
          <w:sz w:val="22"/>
          <w:szCs w:val="22"/>
          <w:lang w:val="kk-KZ"/>
        </w:rPr>
        <w:tab/>
        <w:t xml:space="preserve">Қазақстан Республикасының Президенті айқындайтын мақсаттарға Ұлттық қордан республикалық бюджетке берілетін нысаналы трансферттерге; </w:t>
      </w:r>
    </w:p>
    <w:p w:rsidR="00786BC4" w:rsidRPr="004A1F88" w:rsidRDefault="00786BC4" w:rsidP="00786BC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3)</w:t>
      </w:r>
      <w:r w:rsidRPr="004A1F88">
        <w:rPr>
          <w:color w:val="000000"/>
          <w:sz w:val="22"/>
          <w:szCs w:val="22"/>
          <w:lang w:val="kk-KZ"/>
        </w:rPr>
        <w:tab/>
        <w:t xml:space="preserve">Ұлттық қорды басқаруға және жыл сайын аудит өткізуге байланысты шығыстарды қаржыландыруға бағытталады. </w:t>
      </w:r>
    </w:p>
    <w:p w:rsidR="00786BC4" w:rsidRPr="004A1F88" w:rsidRDefault="00786BC4" w:rsidP="00786BC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Қазақстан Республикасының Ұлттық қоры: </w:t>
      </w:r>
    </w:p>
    <w:p w:rsidR="00786BC4" w:rsidRPr="004A1F88" w:rsidRDefault="00786BC4" w:rsidP="00786BC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1)</w:t>
      </w:r>
      <w:r w:rsidRPr="004A1F88">
        <w:rPr>
          <w:color w:val="000000"/>
          <w:sz w:val="22"/>
          <w:szCs w:val="22"/>
          <w:lang w:val="kk-KZ"/>
        </w:rPr>
        <w:tab/>
        <w:t xml:space="preserve">Ұлттық қордың сақталуын; </w:t>
      </w:r>
    </w:p>
    <w:p w:rsidR="00786BC4" w:rsidRPr="004A1F88" w:rsidRDefault="00786BC4" w:rsidP="00786BC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2)</w:t>
      </w:r>
      <w:r w:rsidRPr="004A1F88">
        <w:rPr>
          <w:color w:val="000000"/>
          <w:sz w:val="22"/>
          <w:szCs w:val="22"/>
          <w:lang w:val="kk-KZ"/>
        </w:rPr>
        <w:tab/>
        <w:t xml:space="preserve">Ұлттық қордың жеткілікті өтімділік деңгейін ұстап тұруды; </w:t>
      </w:r>
    </w:p>
    <w:p w:rsidR="00786BC4" w:rsidRPr="004A1F88" w:rsidRDefault="00786BC4" w:rsidP="00786BC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3)</w:t>
      </w:r>
      <w:r w:rsidRPr="004A1F88">
        <w:rPr>
          <w:color w:val="000000"/>
          <w:sz w:val="22"/>
          <w:szCs w:val="22"/>
          <w:lang w:val="kk-KZ"/>
        </w:rPr>
        <w:tab/>
        <w:t xml:space="preserve">тәуекел деңгейі қалыпты болған кезде ұзақ мерзімді перспективада Ұлттық қор табыстылығының жоғары деңгейін; </w:t>
      </w:r>
    </w:p>
    <w:p w:rsidR="00786BC4" w:rsidRPr="004A1F88" w:rsidRDefault="00786BC4" w:rsidP="00786BC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4)</w:t>
      </w:r>
      <w:r w:rsidRPr="004A1F88">
        <w:rPr>
          <w:color w:val="000000"/>
          <w:sz w:val="22"/>
          <w:szCs w:val="22"/>
          <w:lang w:val="kk-KZ"/>
        </w:rPr>
        <w:tab/>
        <w:t xml:space="preserve">ұзақ мерзімді перспективада инвестициялық табыстар алуды қамтамасыз ету мақсатында материалдық емес активтерді қоспағанда, рұқсат етілген қаржылық құралдарға орналастырылады. </w:t>
      </w:r>
    </w:p>
    <w:p w:rsidR="00786BC4" w:rsidRPr="004A1F88" w:rsidRDefault="00786BC4" w:rsidP="00786BC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Материалдық емес активтерді қоспағанда, рұқсат етілген қаржылық құралдардың тізбесін Қазақстан Республикасының Ұлттық қорын басқару жөніндегі кеңестің ұсынысы бойынша Үкімет Ұлттық банкпен бірлесіп айқындайды. </w:t>
      </w:r>
    </w:p>
    <w:p w:rsidR="00786BC4" w:rsidRPr="004A1F88" w:rsidRDefault="00786BC4" w:rsidP="00786BC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Ұлттық қорды жеке және заңи тұлғаларды кредиттеуге және міндеттемелер</w:t>
      </w:r>
      <w:r w:rsidRPr="004A1F88">
        <w:rPr>
          <w:color w:val="000000"/>
          <w:sz w:val="22"/>
          <w:szCs w:val="22"/>
          <w:lang w:val="kk-KZ"/>
        </w:rPr>
        <w:softHyphen/>
        <w:t xml:space="preserve">дің орындалуын қамтамасыз ету ретінде пайдалануға болмайды. </w:t>
      </w:r>
    </w:p>
    <w:p w:rsidR="00786BC4" w:rsidRPr="004A1F88" w:rsidRDefault="00786BC4" w:rsidP="00786BC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Активтерді Ұлттық қорға есептеу және Ұлттық қорды пайдалану тәртібін Үкімет айқындайды. </w:t>
      </w:r>
    </w:p>
    <w:p w:rsidR="00786BC4" w:rsidRPr="004A1F88" w:rsidRDefault="00786BC4" w:rsidP="00786BC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Ұлттық қорға түсетін немесе бұл қордан алынатын активтер Ұлттық банк белгілеген тәртіппен айырбастауға немесе қайта айырбастауға жатады. </w:t>
      </w:r>
    </w:p>
    <w:p w:rsidR="00786BC4" w:rsidRPr="004A1F88" w:rsidRDefault="00786BC4" w:rsidP="00786BC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Ұлттық қордан республикалық бюджетке түсетін қайтарусыз түсімдер осы Қордан </w:t>
      </w:r>
      <w:r w:rsidRPr="004A1F88">
        <w:rPr>
          <w:i/>
          <w:iCs/>
          <w:color w:val="000000"/>
          <w:sz w:val="22"/>
          <w:szCs w:val="22"/>
          <w:lang w:val="kk-KZ"/>
        </w:rPr>
        <w:t>кепілдендірілген трансферт</w:t>
      </w:r>
      <w:r w:rsidRPr="004A1F88">
        <w:rPr>
          <w:color w:val="000000"/>
          <w:sz w:val="22"/>
          <w:szCs w:val="22"/>
          <w:lang w:val="kk-KZ"/>
        </w:rPr>
        <w:t xml:space="preserve"> болып табылады. </w:t>
      </w:r>
    </w:p>
    <w:p w:rsidR="00786BC4" w:rsidRPr="004A1F88" w:rsidRDefault="00786BC4" w:rsidP="00786BC4">
      <w:pPr>
        <w:autoSpaceDE w:val="0"/>
        <w:autoSpaceDN w:val="0"/>
        <w:adjustRightInd w:val="0"/>
        <w:ind w:firstLine="397"/>
        <w:jc w:val="both"/>
        <w:textAlignment w:val="center"/>
        <w:rPr>
          <w:color w:val="000000"/>
          <w:sz w:val="22"/>
          <w:szCs w:val="22"/>
          <w:lang w:val="kk-KZ"/>
        </w:rPr>
      </w:pPr>
      <w:r w:rsidRPr="004A1F88">
        <w:rPr>
          <w:color w:val="000000"/>
          <w:spacing w:val="-4"/>
          <w:sz w:val="22"/>
          <w:szCs w:val="22"/>
          <w:lang w:val="kk-KZ"/>
        </w:rPr>
        <w:t xml:space="preserve">Ұлттық қордан кепілдендірілген трансферт мөлшері абсалюттік тіркелген мәнде </w:t>
      </w:r>
      <w:r w:rsidRPr="004A1F88">
        <w:rPr>
          <w:color w:val="000000"/>
          <w:sz w:val="22"/>
          <w:szCs w:val="22"/>
          <w:lang w:val="kk-KZ"/>
        </w:rPr>
        <w:t xml:space="preserve">айқындалады және Қазақстан Республикасының заңымен бекітіледі. </w:t>
      </w:r>
    </w:p>
    <w:p w:rsidR="00786BC4" w:rsidRPr="004A1F88" w:rsidRDefault="00786BC4" w:rsidP="00786BC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Есепті қаржы жылы ішінде Ұлттық қордан республикалық бюджетке аударылмаған кепілдендірілген трансферт сомасын Республикалық бюджеттік комиссияның ұсынысы бойынша және Үкімет бекіткен тәртіпке сәйкес Үкіметтің бюджетті түзету арқылы тиісті бюджеттік бағдарламалар бойынша төленбеген тіркелген міндеттемелер сомасынан аспайтын көлемде өткен қаржы жылының республикалық бюджетінде бекітілген бюджеттік даму бағдарламаларын қаржыландыру үшін ағымдағы қаржы жылында пайдалануға құқығы бар. </w:t>
      </w:r>
    </w:p>
    <w:p w:rsidR="00786BC4" w:rsidRPr="004A1F88" w:rsidRDefault="00786BC4" w:rsidP="00786BC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Есепті қаржы жылы үшін республикалық бюджетте Ұлттық қордан аударылмаған кепілдендірілген трансферт сомаларын тарту өткен қаржы жылының бюджеттік даму бағдарламалары бойынша тіркелген міндеттемелердің төленбеген бөлігінің және қаржы жылының басындағы бюджеттік қаражаттар қалдықтары айырмасының сомасында жүзеге асырылады. </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Ұлттық қордың түсімі мен жұмсалуы ұлттық және шетелдік валюталармен жүргізіледі, ал оның операциялары бойынша есепке алу мен есептеме ұлттық валютамен жүзеге асырылады. </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Ұлттық қордың қаражатын қалыптастыру және пайдалану мынадай қағидаттарға негізделеді:</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BD491B">
        <w:rPr>
          <w:i/>
          <w:color w:val="000000"/>
          <w:sz w:val="22"/>
          <w:szCs w:val="22"/>
          <w:lang w:val="kk-KZ"/>
        </w:rPr>
        <w:t>транспаренттілік</w:t>
      </w:r>
      <w:r w:rsidRPr="004A1F88">
        <w:rPr>
          <w:color w:val="000000"/>
          <w:sz w:val="22"/>
          <w:szCs w:val="22"/>
          <w:lang w:val="kk-KZ"/>
        </w:rPr>
        <w:t xml:space="preserve"> – Ұлттық қордың бекітілген (нақтыланған, түзетілген) көрсеткіштерін, Ұлттық қордың қаражатын қалыптастыру туралы және пайдалану туралы есептерді, Ұлттық қордың қаражатын инвестициялық басқару туралы есептерді міндетті түрде жариялау;</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BD491B">
        <w:rPr>
          <w:i/>
          <w:color w:val="000000"/>
          <w:sz w:val="22"/>
          <w:szCs w:val="22"/>
          <w:lang w:val="kk-KZ"/>
        </w:rPr>
        <w:t>толықтық</w:t>
      </w:r>
      <w:r w:rsidRPr="004A1F88">
        <w:rPr>
          <w:color w:val="000000"/>
          <w:sz w:val="22"/>
          <w:szCs w:val="22"/>
          <w:lang w:val="kk-KZ"/>
        </w:rPr>
        <w:t xml:space="preserve"> – Ұлттық қор туралы есептемеде Қазақстан Республикасының заңнамасында көзделген барлық түсімдер мен шығыстарды  көрсету;</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BD491B">
        <w:rPr>
          <w:i/>
          <w:color w:val="000000"/>
          <w:sz w:val="22"/>
          <w:szCs w:val="22"/>
          <w:lang w:val="kk-KZ"/>
        </w:rPr>
        <w:t xml:space="preserve">уақтылылық </w:t>
      </w:r>
      <w:r w:rsidRPr="004A1F88">
        <w:rPr>
          <w:color w:val="000000"/>
          <w:sz w:val="22"/>
          <w:szCs w:val="22"/>
          <w:lang w:val="kk-KZ"/>
        </w:rPr>
        <w:t>– Ұлттық қордың қолма-қол ақшаны бақылау шотына есепке алу және оларды Қазақстан Республикасы Ұлттық Банкіндегі Үкіметтің шоттарына тиісті нормативтік - құқықтық актілерде белгіленген тәртіпті сақтай отырып мерзімінде аудару;</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BD491B">
        <w:rPr>
          <w:i/>
          <w:color w:val="000000"/>
          <w:sz w:val="22"/>
          <w:szCs w:val="22"/>
          <w:lang w:val="kk-KZ"/>
        </w:rPr>
        <w:lastRenderedPageBreak/>
        <w:t>тиімділік</w:t>
      </w:r>
      <w:r w:rsidRPr="004A1F88">
        <w:rPr>
          <w:color w:val="000000"/>
          <w:sz w:val="22"/>
          <w:szCs w:val="22"/>
          <w:lang w:val="kk-KZ"/>
        </w:rPr>
        <w:t xml:space="preserve"> – Ұлттық қорды тәуекел деңгейі орташа болған жағдайда ұзақ мерзімді перспективада активтерді сақтау мен табыстылықты қамтамасыз ету қажеттігіне сүйене отырып басқару.</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Ұлттық қордың қаражаттарын жинақтау мынадай түсімдердің есебінен жүзеге асырыла</w:t>
      </w:r>
      <w:r w:rsidR="00BD491B">
        <w:rPr>
          <w:color w:val="000000"/>
          <w:sz w:val="22"/>
          <w:szCs w:val="22"/>
          <w:lang w:val="kk-KZ"/>
        </w:rPr>
        <w:t>д</w:t>
      </w:r>
      <w:r w:rsidRPr="004A1F88">
        <w:rPr>
          <w:color w:val="000000"/>
          <w:sz w:val="22"/>
          <w:szCs w:val="22"/>
          <w:lang w:val="kk-KZ"/>
        </w:rPr>
        <w:t xml:space="preserve">ы: </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1) мұнай секторы ұйымдарынан</w:t>
      </w:r>
      <w:r w:rsidRPr="004A1F88">
        <w:rPr>
          <w:color w:val="000000"/>
          <w:sz w:val="22"/>
          <w:szCs w:val="22"/>
          <w:vertAlign w:val="superscript"/>
          <w:lang w:val="kk-KZ"/>
        </w:rPr>
        <w:t>*</w:t>
      </w:r>
      <w:r w:rsidRPr="004A1F88">
        <w:rPr>
          <w:color w:val="000000"/>
          <w:sz w:val="22"/>
          <w:szCs w:val="22"/>
          <w:lang w:val="kk-KZ"/>
        </w:rPr>
        <w:t xml:space="preserve"> түсетін тура салықтар (жергілікті бюджеттерге есепке алынатын салықтарды қоспағанда), оларға: корпоративтік табыс салығы, үстеме пайда салығы; бонустар, экспортқа рента салығы пайдалы қазындыларды өндіру салығы; өнімді бөлу бойынша үлес; және қызметін өнімді бөлу туралы келісімшарт бойынша жүзеге асыратын жер қойнауын пайдаланушының қосымша төлемі жатады; </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2)</w:t>
      </w:r>
      <w:r w:rsidRPr="004A1F88">
        <w:rPr>
          <w:color w:val="000000"/>
          <w:sz w:val="22"/>
          <w:szCs w:val="22"/>
          <w:lang w:val="kk-KZ"/>
        </w:rPr>
        <w:tab/>
        <w:t>мұнай секторының ұйымдары жүзеге асыратын операциялардан түсетін басқа түсімдер (жергілікті бюджеттерге есепке алынатын түсімдерді қоспағанда), соның ішінде мұнайлық келісімшарттар талапт</w:t>
      </w:r>
      <w:r w:rsidR="009A3D40">
        <w:rPr>
          <w:color w:val="000000"/>
          <w:sz w:val="22"/>
          <w:szCs w:val="22"/>
          <w:lang w:val="kk-KZ"/>
        </w:rPr>
        <w:t>арын бұзғаны үшін түсетін түсім</w:t>
      </w:r>
      <w:r w:rsidRPr="004A1F88">
        <w:rPr>
          <w:color w:val="000000"/>
          <w:sz w:val="22"/>
          <w:szCs w:val="22"/>
          <w:lang w:val="kk-KZ"/>
        </w:rPr>
        <w:t xml:space="preserve">дер (жергілікті бюджеттерге есепке алынатын түсімдерді қоспағанда); </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3)</w:t>
      </w:r>
      <w:r w:rsidRPr="004A1F88">
        <w:rPr>
          <w:color w:val="000000"/>
          <w:sz w:val="22"/>
          <w:szCs w:val="22"/>
          <w:lang w:val="kk-KZ"/>
        </w:rPr>
        <w:tab/>
        <w:t xml:space="preserve">республикалық меншіктегі және тау-кен өндіру мен өңдеуші салаларға жататын мемлекеттік мүлікті жекешелендіруден түсетін түсімдер; </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4)</w:t>
      </w:r>
      <w:r w:rsidRPr="004A1F88">
        <w:rPr>
          <w:color w:val="000000"/>
          <w:sz w:val="22"/>
          <w:szCs w:val="22"/>
          <w:lang w:val="kk-KZ"/>
        </w:rPr>
        <w:tab/>
        <w:t>ауыл шаруашылығы арналымындағы жер учаскелерін сатудан түсетін түсімдер;</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5)</w:t>
      </w:r>
      <w:r w:rsidRPr="004A1F88">
        <w:rPr>
          <w:color w:val="000000"/>
          <w:sz w:val="22"/>
          <w:szCs w:val="22"/>
          <w:lang w:val="kk-KZ"/>
        </w:rPr>
        <w:tab/>
        <w:t>Ұлттық қорды басқарудан түсетін инвестициялық табыстар;</w:t>
      </w:r>
    </w:p>
    <w:p w:rsidR="0019078B"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6)</w:t>
      </w:r>
      <w:r w:rsidRPr="004A1F88">
        <w:rPr>
          <w:color w:val="000000"/>
          <w:sz w:val="22"/>
          <w:szCs w:val="22"/>
          <w:lang w:val="kk-KZ"/>
        </w:rPr>
        <w:tab/>
        <w:t>Қазақстан Республикасының заңнамасында тыйым салынбаған өзге де түсімдер мен кірістер.</w:t>
      </w:r>
    </w:p>
    <w:p w:rsidR="009B1C05" w:rsidRPr="009B1C05" w:rsidRDefault="007C19E0" w:rsidP="009B1C05">
      <w:pPr>
        <w:autoSpaceDE w:val="0"/>
        <w:autoSpaceDN w:val="0"/>
        <w:adjustRightInd w:val="0"/>
        <w:jc w:val="both"/>
        <w:textAlignment w:val="center"/>
        <w:rPr>
          <w:color w:val="000000"/>
          <w:sz w:val="22"/>
          <w:szCs w:val="22"/>
          <w:lang w:val="kk-KZ"/>
        </w:rPr>
      </w:pPr>
      <w:r>
        <w:rPr>
          <w:noProof/>
          <w:color w:val="000000"/>
          <w:sz w:val="22"/>
          <w:szCs w:val="22"/>
        </w:rPr>
        <mc:AlternateContent>
          <mc:Choice Requires="wps">
            <w:drawing>
              <wp:anchor distT="0" distB="0" distL="114300" distR="114300" simplePos="0" relativeHeight="251651584" behindDoc="0" locked="0" layoutInCell="1" allowOverlap="1">
                <wp:simplePos x="0" y="0"/>
                <wp:positionH relativeFrom="column">
                  <wp:posOffset>26670</wp:posOffset>
                </wp:positionH>
                <wp:positionV relativeFrom="paragraph">
                  <wp:posOffset>131445</wp:posOffset>
                </wp:positionV>
                <wp:extent cx="1617345" cy="6985"/>
                <wp:effectExtent l="7620" t="7620" r="13335" b="13970"/>
                <wp:wrapNone/>
                <wp:docPr id="4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A18A5" id="AutoShape 19" o:spid="_x0000_s1026" type="#_x0000_t32" style="position:absolute;margin-left:2.1pt;margin-top:10.35pt;width:127.35pt;height:.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"/>
            </w:pict>
          </mc:Fallback>
        </mc:AlternateContent>
      </w:r>
    </w:p>
    <w:p w:rsidR="0019078B" w:rsidRDefault="009B1C05" w:rsidP="009B1C05">
      <w:pPr>
        <w:tabs>
          <w:tab w:val="left" w:pos="8789"/>
        </w:tabs>
        <w:jc w:val="both"/>
        <w:rPr>
          <w:color w:val="000000"/>
          <w:sz w:val="18"/>
          <w:szCs w:val="18"/>
          <w:lang w:val="kk-KZ"/>
        </w:rPr>
      </w:pPr>
      <w:r w:rsidRPr="009B1C05">
        <w:rPr>
          <w:color w:val="000000"/>
          <w:sz w:val="18"/>
          <w:szCs w:val="18"/>
          <w:lang w:val="kk-KZ"/>
        </w:rPr>
        <w:t>* Негізгі қызметі табиғат ресурстарын өндіру мен өңдеу болып табылатын заңи тұлғалар мұнай секторының ұйымдары болып табылады. Мұнай секторы ұйымдарына шикі мұнайды, газ конденсатын өндірумен және (немесе) өткізумен айналысатын, сонымен бірге шикі мұнай мен газ конденсатын барлауға келісімшарттар жасасқан заңи тұлғалар жатады. Мұнай секторы ұйымдарының тізбесін Қазақстан Республикасының Үкіметі белгілейді.</w:t>
      </w:r>
    </w:p>
    <w:p w:rsidR="009B1C05" w:rsidRDefault="009B1C05" w:rsidP="009B1C05">
      <w:pPr>
        <w:tabs>
          <w:tab w:val="left" w:pos="8789"/>
        </w:tabs>
        <w:jc w:val="both"/>
        <w:rPr>
          <w:color w:val="000000"/>
          <w:sz w:val="18"/>
          <w:szCs w:val="18"/>
          <w:lang w:val="kk-KZ"/>
        </w:rPr>
      </w:pPr>
    </w:p>
    <w:p w:rsidR="009B1C05" w:rsidRDefault="009B1C05" w:rsidP="009B1C05">
      <w:pPr>
        <w:tabs>
          <w:tab w:val="left" w:pos="8789"/>
        </w:tabs>
        <w:jc w:val="both"/>
        <w:rPr>
          <w:color w:val="000000"/>
          <w:sz w:val="18"/>
          <w:szCs w:val="18"/>
          <w:lang w:val="kk-KZ"/>
        </w:rPr>
      </w:pPr>
    </w:p>
    <w:p w:rsidR="009A3D40" w:rsidRDefault="009A3D40" w:rsidP="009B1C05">
      <w:pPr>
        <w:tabs>
          <w:tab w:val="left" w:pos="8789"/>
        </w:tabs>
        <w:jc w:val="both"/>
        <w:rPr>
          <w:color w:val="000000"/>
          <w:sz w:val="18"/>
          <w:szCs w:val="18"/>
          <w:lang w:val="kk-KZ"/>
        </w:rPr>
      </w:pPr>
    </w:p>
    <w:p w:rsidR="0025252F" w:rsidRDefault="0025252F" w:rsidP="0025252F">
      <w:pPr>
        <w:tabs>
          <w:tab w:val="left" w:pos="8789"/>
        </w:tabs>
        <w:jc w:val="center"/>
        <w:rPr>
          <w:b/>
          <w:lang w:val="kk-KZ"/>
        </w:rPr>
      </w:pPr>
      <w:r w:rsidRPr="00DA507E">
        <w:rPr>
          <w:b/>
          <w:lang w:val="kk-KZ"/>
        </w:rPr>
        <w:t xml:space="preserve">16.1 кесте. </w:t>
      </w:r>
      <w:r>
        <w:rPr>
          <w:b/>
          <w:lang w:val="kk-KZ"/>
        </w:rPr>
        <w:t>2011 жылды</w:t>
      </w:r>
      <w:r w:rsidRPr="00DA507E">
        <w:rPr>
          <w:b/>
          <w:lang w:val="kk-KZ"/>
        </w:rPr>
        <w:t>ң қаңтарындағы Қазақстан Республикасы Ұлттық Қорының түсімдері және пайдаланылуы</w:t>
      </w:r>
    </w:p>
    <w:p w:rsidR="009A3D40" w:rsidRPr="00DA507E" w:rsidRDefault="009A3D40" w:rsidP="0025252F">
      <w:pPr>
        <w:tabs>
          <w:tab w:val="left" w:pos="8789"/>
        </w:tabs>
        <w:jc w:val="center"/>
        <w:rPr>
          <w:b/>
          <w:lang w:val="kk-KZ"/>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7939"/>
        <w:gridCol w:w="1134"/>
        <w:gridCol w:w="992"/>
      </w:tblGrid>
      <w:tr w:rsidR="0025252F" w:rsidRPr="004C4AFB" w:rsidTr="00B1329F">
        <w:trPr>
          <w:trHeight w:val="724"/>
        </w:trPr>
        <w:tc>
          <w:tcPr>
            <w:tcW w:w="425" w:type="dxa"/>
          </w:tcPr>
          <w:p w:rsidR="0025252F" w:rsidRPr="00B1329F" w:rsidRDefault="0025252F" w:rsidP="00C14530">
            <w:pPr>
              <w:rPr>
                <w:lang w:val="en-US"/>
              </w:rPr>
            </w:pPr>
            <w:r w:rsidRPr="00B1329F">
              <w:rPr>
                <w:lang w:val="kk-KZ"/>
              </w:rPr>
              <w:t xml:space="preserve">  №</w:t>
            </w:r>
          </w:p>
        </w:tc>
        <w:tc>
          <w:tcPr>
            <w:tcW w:w="7939" w:type="dxa"/>
          </w:tcPr>
          <w:p w:rsidR="0025252F" w:rsidRPr="00B1329F" w:rsidRDefault="0025252F" w:rsidP="00B1329F">
            <w:pPr>
              <w:jc w:val="center"/>
              <w:rPr>
                <w:sz w:val="22"/>
                <w:szCs w:val="22"/>
                <w:lang w:val="kk-KZ"/>
              </w:rPr>
            </w:pPr>
            <w:r w:rsidRPr="00B1329F">
              <w:rPr>
                <w:sz w:val="22"/>
                <w:szCs w:val="22"/>
                <w:lang w:val="kk-KZ"/>
              </w:rPr>
              <w:t>Атауы</w:t>
            </w:r>
          </w:p>
        </w:tc>
        <w:tc>
          <w:tcPr>
            <w:tcW w:w="1134" w:type="dxa"/>
          </w:tcPr>
          <w:p w:rsidR="0025252F" w:rsidRPr="00B1329F" w:rsidRDefault="0025252F" w:rsidP="00C14530">
            <w:pPr>
              <w:rPr>
                <w:sz w:val="22"/>
                <w:szCs w:val="22"/>
                <w:lang w:val="kk-KZ"/>
              </w:rPr>
            </w:pPr>
            <w:r w:rsidRPr="00B1329F">
              <w:rPr>
                <w:sz w:val="22"/>
                <w:szCs w:val="22"/>
                <w:lang w:val="kk-KZ"/>
              </w:rPr>
              <w:t>Сомасы млрд. тенге</w:t>
            </w:r>
          </w:p>
        </w:tc>
        <w:tc>
          <w:tcPr>
            <w:tcW w:w="992" w:type="dxa"/>
          </w:tcPr>
          <w:p w:rsidR="0025252F" w:rsidRPr="00B1329F" w:rsidRDefault="0025252F" w:rsidP="00B1329F">
            <w:pPr>
              <w:jc w:val="center"/>
              <w:rPr>
                <w:sz w:val="22"/>
                <w:szCs w:val="22"/>
                <w:lang w:val="kk-KZ"/>
              </w:rPr>
            </w:pPr>
            <w:r w:rsidRPr="00B1329F">
              <w:rPr>
                <w:sz w:val="22"/>
                <w:szCs w:val="22"/>
                <w:lang w:val="kk-KZ"/>
              </w:rPr>
              <w:t>Жиынға %-бен</w:t>
            </w:r>
          </w:p>
        </w:tc>
      </w:tr>
      <w:tr w:rsidR="0025252F" w:rsidRPr="004C4AFB" w:rsidTr="00B1329F">
        <w:tc>
          <w:tcPr>
            <w:tcW w:w="425" w:type="dxa"/>
          </w:tcPr>
          <w:p w:rsidR="0025252F" w:rsidRPr="00B1329F" w:rsidRDefault="0025252F" w:rsidP="00B1329F">
            <w:pPr>
              <w:jc w:val="center"/>
              <w:rPr>
                <w:lang w:val="kk-KZ"/>
              </w:rPr>
            </w:pPr>
            <w:r w:rsidRPr="00B1329F">
              <w:rPr>
                <w:lang w:val="kk-KZ"/>
              </w:rPr>
              <w:t>1</w:t>
            </w:r>
          </w:p>
        </w:tc>
        <w:tc>
          <w:tcPr>
            <w:tcW w:w="7939" w:type="dxa"/>
          </w:tcPr>
          <w:p w:rsidR="0025252F" w:rsidRPr="00B1329F" w:rsidRDefault="0025252F" w:rsidP="00B1329F">
            <w:pPr>
              <w:jc w:val="center"/>
              <w:rPr>
                <w:sz w:val="22"/>
                <w:szCs w:val="22"/>
                <w:lang w:val="kk-KZ"/>
              </w:rPr>
            </w:pPr>
            <w:r w:rsidRPr="00B1329F">
              <w:rPr>
                <w:sz w:val="22"/>
                <w:szCs w:val="22"/>
                <w:lang w:val="kk-KZ"/>
              </w:rPr>
              <w:t>2</w:t>
            </w:r>
          </w:p>
        </w:tc>
        <w:tc>
          <w:tcPr>
            <w:tcW w:w="1134" w:type="dxa"/>
          </w:tcPr>
          <w:p w:rsidR="0025252F" w:rsidRPr="00B1329F" w:rsidRDefault="0025252F" w:rsidP="00B1329F">
            <w:pPr>
              <w:jc w:val="center"/>
              <w:rPr>
                <w:sz w:val="22"/>
                <w:szCs w:val="22"/>
                <w:lang w:val="kk-KZ"/>
              </w:rPr>
            </w:pPr>
            <w:r w:rsidRPr="00B1329F">
              <w:rPr>
                <w:sz w:val="22"/>
                <w:szCs w:val="22"/>
                <w:lang w:val="kk-KZ"/>
              </w:rPr>
              <w:t>3</w:t>
            </w:r>
          </w:p>
        </w:tc>
        <w:tc>
          <w:tcPr>
            <w:tcW w:w="992" w:type="dxa"/>
          </w:tcPr>
          <w:p w:rsidR="0025252F" w:rsidRPr="00B1329F" w:rsidRDefault="0025252F" w:rsidP="00B1329F">
            <w:pPr>
              <w:jc w:val="center"/>
              <w:rPr>
                <w:sz w:val="22"/>
                <w:szCs w:val="22"/>
                <w:lang w:val="kk-KZ"/>
              </w:rPr>
            </w:pPr>
            <w:r w:rsidRPr="00B1329F">
              <w:rPr>
                <w:sz w:val="22"/>
                <w:szCs w:val="22"/>
                <w:lang w:val="kk-KZ"/>
              </w:rPr>
              <w:t>4</w:t>
            </w:r>
          </w:p>
        </w:tc>
      </w:tr>
      <w:tr w:rsidR="0025252F" w:rsidRPr="004C4AFB" w:rsidTr="00B1329F">
        <w:tc>
          <w:tcPr>
            <w:tcW w:w="425" w:type="dxa"/>
          </w:tcPr>
          <w:p w:rsidR="0025252F" w:rsidRPr="00B1329F" w:rsidRDefault="0025252F" w:rsidP="00C14530">
            <w:pPr>
              <w:rPr>
                <w:b/>
                <w:lang w:val="kk-KZ"/>
              </w:rPr>
            </w:pPr>
            <w:r w:rsidRPr="00B1329F">
              <w:rPr>
                <w:b/>
                <w:lang w:val="kk-KZ"/>
              </w:rPr>
              <w:t>1.</w:t>
            </w:r>
          </w:p>
        </w:tc>
        <w:tc>
          <w:tcPr>
            <w:tcW w:w="7939" w:type="dxa"/>
          </w:tcPr>
          <w:p w:rsidR="0025252F" w:rsidRPr="00B1329F" w:rsidRDefault="0025252F" w:rsidP="00C14530">
            <w:pPr>
              <w:rPr>
                <w:sz w:val="22"/>
                <w:szCs w:val="22"/>
                <w:lang w:val="kk-KZ"/>
              </w:rPr>
            </w:pPr>
            <w:r w:rsidRPr="00B1329F">
              <w:rPr>
                <w:sz w:val="22"/>
                <w:szCs w:val="22"/>
                <w:lang w:val="kk-KZ"/>
              </w:rPr>
              <w:t>Ұлттық қордың есепті кезеңнің басындағы қаражаттар, барлығы:</w:t>
            </w:r>
          </w:p>
        </w:tc>
        <w:tc>
          <w:tcPr>
            <w:tcW w:w="1134" w:type="dxa"/>
          </w:tcPr>
          <w:p w:rsidR="0025252F" w:rsidRPr="00B1329F" w:rsidRDefault="0025252F" w:rsidP="00B1329F">
            <w:pPr>
              <w:jc w:val="center"/>
              <w:rPr>
                <w:b/>
                <w:sz w:val="22"/>
                <w:szCs w:val="22"/>
                <w:lang w:val="kk-KZ"/>
              </w:rPr>
            </w:pPr>
            <w:r w:rsidRPr="00B1329F">
              <w:rPr>
                <w:b/>
                <w:sz w:val="22"/>
                <w:szCs w:val="22"/>
                <w:lang w:val="kk-KZ"/>
              </w:rPr>
              <w:t>4 500,7</w:t>
            </w:r>
          </w:p>
        </w:tc>
        <w:tc>
          <w:tcPr>
            <w:tcW w:w="992" w:type="dxa"/>
          </w:tcPr>
          <w:p w:rsidR="0025252F" w:rsidRPr="00B1329F" w:rsidRDefault="0025252F" w:rsidP="00C14530">
            <w:pPr>
              <w:rPr>
                <w:sz w:val="22"/>
                <w:szCs w:val="22"/>
                <w:lang w:val="kk-KZ"/>
              </w:rPr>
            </w:pPr>
          </w:p>
        </w:tc>
      </w:tr>
      <w:tr w:rsidR="0025252F" w:rsidRPr="004C4AFB" w:rsidTr="00B1329F">
        <w:trPr>
          <w:trHeight w:val="311"/>
        </w:trPr>
        <w:tc>
          <w:tcPr>
            <w:tcW w:w="425" w:type="dxa"/>
          </w:tcPr>
          <w:p w:rsidR="0025252F" w:rsidRPr="00B1329F" w:rsidRDefault="0025252F" w:rsidP="00C14530">
            <w:pPr>
              <w:rPr>
                <w:b/>
                <w:lang w:val="kk-KZ"/>
              </w:rPr>
            </w:pPr>
            <w:r w:rsidRPr="00B1329F">
              <w:rPr>
                <w:b/>
                <w:lang w:val="kk-KZ"/>
              </w:rPr>
              <w:t>2.</w:t>
            </w:r>
          </w:p>
        </w:tc>
        <w:tc>
          <w:tcPr>
            <w:tcW w:w="7939" w:type="dxa"/>
          </w:tcPr>
          <w:p w:rsidR="0025252F" w:rsidRPr="00B1329F" w:rsidRDefault="0025252F" w:rsidP="00C14530">
            <w:pPr>
              <w:rPr>
                <w:sz w:val="22"/>
                <w:szCs w:val="22"/>
                <w:lang w:val="kk-KZ"/>
              </w:rPr>
            </w:pPr>
            <w:r w:rsidRPr="00B1329F">
              <w:rPr>
                <w:sz w:val="22"/>
                <w:szCs w:val="22"/>
                <w:lang w:val="kk-KZ"/>
              </w:rPr>
              <w:t xml:space="preserve">Түсімдер, барлығы: </w:t>
            </w:r>
          </w:p>
        </w:tc>
        <w:tc>
          <w:tcPr>
            <w:tcW w:w="1134" w:type="dxa"/>
          </w:tcPr>
          <w:p w:rsidR="0025252F" w:rsidRPr="00B1329F" w:rsidRDefault="0025252F" w:rsidP="00B1329F">
            <w:pPr>
              <w:jc w:val="center"/>
              <w:rPr>
                <w:b/>
                <w:sz w:val="22"/>
                <w:szCs w:val="22"/>
                <w:lang w:val="kk-KZ"/>
              </w:rPr>
            </w:pPr>
            <w:r w:rsidRPr="00B1329F">
              <w:rPr>
                <w:b/>
                <w:sz w:val="22"/>
                <w:szCs w:val="22"/>
                <w:lang w:val="kk-KZ"/>
              </w:rPr>
              <w:t>2394,5</w:t>
            </w:r>
          </w:p>
        </w:tc>
        <w:tc>
          <w:tcPr>
            <w:tcW w:w="992" w:type="dxa"/>
          </w:tcPr>
          <w:p w:rsidR="0025252F" w:rsidRPr="00B1329F" w:rsidRDefault="0025252F" w:rsidP="00B1329F">
            <w:pPr>
              <w:jc w:val="center"/>
              <w:rPr>
                <w:b/>
                <w:sz w:val="22"/>
                <w:szCs w:val="22"/>
                <w:lang w:val="kk-KZ"/>
              </w:rPr>
            </w:pPr>
            <w:r w:rsidRPr="00B1329F">
              <w:rPr>
                <w:b/>
                <w:sz w:val="22"/>
                <w:szCs w:val="22"/>
                <w:lang w:val="kk-KZ"/>
              </w:rPr>
              <w:t>100,0</w:t>
            </w:r>
          </w:p>
        </w:tc>
      </w:tr>
      <w:tr w:rsidR="0025252F" w:rsidRPr="004C4AFB" w:rsidTr="009B1C05">
        <w:trPr>
          <w:trHeight w:val="8350"/>
        </w:trPr>
        <w:tc>
          <w:tcPr>
            <w:tcW w:w="425" w:type="dxa"/>
          </w:tcPr>
          <w:p w:rsidR="0025252F" w:rsidRPr="004C4AFB" w:rsidRDefault="0025252F" w:rsidP="00C14530"/>
        </w:tc>
        <w:tc>
          <w:tcPr>
            <w:tcW w:w="7939" w:type="dxa"/>
          </w:tcPr>
          <w:p w:rsidR="0025252F" w:rsidRPr="00B1329F" w:rsidRDefault="0025252F" w:rsidP="00C14530">
            <w:pPr>
              <w:rPr>
                <w:sz w:val="22"/>
                <w:szCs w:val="22"/>
                <w:lang w:val="kk-KZ"/>
              </w:rPr>
            </w:pPr>
            <w:r w:rsidRPr="00B1329F">
              <w:rPr>
                <w:sz w:val="22"/>
                <w:szCs w:val="22"/>
                <w:lang w:val="kk-KZ"/>
              </w:rPr>
              <w:t>Оның ішінде:</w:t>
            </w:r>
          </w:p>
          <w:p w:rsidR="0025252F" w:rsidRPr="00B1329F" w:rsidRDefault="0025252F" w:rsidP="00C14530">
            <w:pPr>
              <w:rPr>
                <w:b/>
                <w:sz w:val="22"/>
                <w:szCs w:val="22"/>
                <w:lang w:val="kk-KZ"/>
              </w:rPr>
            </w:pPr>
            <w:r w:rsidRPr="00B1329F">
              <w:rPr>
                <w:sz w:val="22"/>
                <w:szCs w:val="22"/>
                <w:lang w:val="kk-KZ"/>
              </w:rPr>
              <w:t xml:space="preserve">     </w:t>
            </w:r>
            <w:r w:rsidRPr="00B1329F">
              <w:rPr>
                <w:b/>
                <w:sz w:val="22"/>
                <w:szCs w:val="22"/>
                <w:lang w:val="kk-KZ"/>
              </w:rPr>
              <w:t>мұнай секторы кәсіпорындарынан алынатын тура салықтар (жергілікті бюджеттердің есебіне жатқызылатын салықтарды қоспағанда)</w:t>
            </w:r>
          </w:p>
          <w:p w:rsidR="0025252F" w:rsidRPr="00B1329F" w:rsidRDefault="0025252F" w:rsidP="00C14530">
            <w:pPr>
              <w:rPr>
                <w:i/>
                <w:sz w:val="22"/>
                <w:szCs w:val="22"/>
                <w:lang w:val="kk-KZ"/>
              </w:rPr>
            </w:pPr>
            <w:r w:rsidRPr="00B1329F">
              <w:rPr>
                <w:i/>
                <w:sz w:val="22"/>
                <w:szCs w:val="22"/>
                <w:lang w:val="kk-KZ"/>
              </w:rPr>
              <w:t xml:space="preserve">     оның ішінде:</w:t>
            </w:r>
          </w:p>
          <w:p w:rsidR="0025252F" w:rsidRPr="00B1329F" w:rsidRDefault="0025252F" w:rsidP="00C14530">
            <w:pPr>
              <w:rPr>
                <w:i/>
                <w:sz w:val="22"/>
                <w:szCs w:val="22"/>
                <w:lang w:val="kk-KZ"/>
              </w:rPr>
            </w:pPr>
            <w:r w:rsidRPr="00B1329F">
              <w:rPr>
                <w:i/>
                <w:sz w:val="22"/>
                <w:szCs w:val="22"/>
                <w:lang w:val="kk-KZ"/>
              </w:rPr>
              <w:t xml:space="preserve">     корпоративтік табыс салығы</w:t>
            </w:r>
          </w:p>
          <w:p w:rsidR="0025252F" w:rsidRPr="00B1329F" w:rsidRDefault="0025252F" w:rsidP="00C14530">
            <w:pPr>
              <w:rPr>
                <w:i/>
                <w:sz w:val="22"/>
                <w:szCs w:val="22"/>
                <w:lang w:val="kk-KZ"/>
              </w:rPr>
            </w:pPr>
            <w:r w:rsidRPr="00B1329F">
              <w:rPr>
                <w:i/>
                <w:sz w:val="22"/>
                <w:szCs w:val="22"/>
                <w:lang w:val="kk-KZ"/>
              </w:rPr>
              <w:t xml:space="preserve">     үстеме пайдаға салынатын салық</w:t>
            </w:r>
          </w:p>
          <w:p w:rsidR="0025252F" w:rsidRPr="00B1329F" w:rsidRDefault="0025252F" w:rsidP="00C14530">
            <w:pPr>
              <w:rPr>
                <w:i/>
                <w:sz w:val="22"/>
                <w:szCs w:val="22"/>
                <w:lang w:val="kk-KZ"/>
              </w:rPr>
            </w:pPr>
            <w:r w:rsidRPr="00B1329F">
              <w:rPr>
                <w:i/>
                <w:sz w:val="22"/>
                <w:szCs w:val="22"/>
                <w:lang w:val="kk-KZ"/>
              </w:rPr>
              <w:t xml:space="preserve">     бонустар</w:t>
            </w:r>
          </w:p>
          <w:p w:rsidR="0025252F" w:rsidRPr="00B1329F" w:rsidRDefault="0025252F" w:rsidP="00C14530">
            <w:pPr>
              <w:rPr>
                <w:i/>
                <w:sz w:val="22"/>
                <w:szCs w:val="22"/>
                <w:lang w:val="kk-KZ"/>
              </w:rPr>
            </w:pPr>
            <w:r w:rsidRPr="00B1329F">
              <w:rPr>
                <w:i/>
                <w:sz w:val="22"/>
                <w:szCs w:val="22"/>
                <w:lang w:val="kk-KZ"/>
              </w:rPr>
              <w:t xml:space="preserve">     пайдалы қазындыларды өндіруге салынатын салық (роялти )</w:t>
            </w:r>
          </w:p>
          <w:p w:rsidR="0025252F" w:rsidRPr="00B1329F" w:rsidRDefault="0025252F" w:rsidP="00C14530">
            <w:pPr>
              <w:rPr>
                <w:i/>
                <w:sz w:val="22"/>
                <w:szCs w:val="22"/>
                <w:lang w:val="kk-KZ"/>
              </w:rPr>
            </w:pPr>
            <w:r w:rsidRPr="00B1329F">
              <w:rPr>
                <w:i/>
                <w:sz w:val="22"/>
                <w:szCs w:val="22"/>
                <w:lang w:val="kk-KZ"/>
              </w:rPr>
              <w:t>экспортталатын шикі м</w:t>
            </w:r>
            <w:r w:rsidR="009B1C05">
              <w:rPr>
                <w:i/>
                <w:sz w:val="22"/>
                <w:szCs w:val="22"/>
                <w:lang w:val="kk-KZ"/>
              </w:rPr>
              <w:t xml:space="preserve">ұнайға, газ конденсатына  </w:t>
            </w:r>
            <w:r w:rsidRPr="00B1329F">
              <w:rPr>
                <w:i/>
                <w:sz w:val="22"/>
                <w:szCs w:val="22"/>
                <w:lang w:val="kk-KZ"/>
              </w:rPr>
              <w:t>салынатын рента салығы</w:t>
            </w:r>
          </w:p>
          <w:p w:rsidR="0025252F" w:rsidRPr="00B1329F" w:rsidRDefault="0025252F" w:rsidP="00C14530">
            <w:pPr>
              <w:rPr>
                <w:i/>
                <w:sz w:val="22"/>
                <w:szCs w:val="22"/>
                <w:lang w:val="kk-KZ"/>
              </w:rPr>
            </w:pPr>
            <w:r w:rsidRPr="00B1329F">
              <w:rPr>
                <w:i/>
                <w:sz w:val="22"/>
                <w:szCs w:val="22"/>
                <w:lang w:val="kk-KZ"/>
              </w:rPr>
              <w:t xml:space="preserve">     жасасқан контракттар бойынша өнімді бөлу жөніндегі Қазақстан Республикасының үлесі</w:t>
            </w:r>
          </w:p>
          <w:p w:rsidR="0025252F" w:rsidRPr="00B1329F" w:rsidRDefault="0025252F" w:rsidP="00C14530">
            <w:pPr>
              <w:rPr>
                <w:i/>
                <w:sz w:val="22"/>
                <w:szCs w:val="22"/>
                <w:lang w:val="kk-KZ"/>
              </w:rPr>
            </w:pPr>
            <w:r w:rsidRPr="00B1329F">
              <w:rPr>
                <w:i/>
                <w:sz w:val="22"/>
                <w:szCs w:val="22"/>
                <w:lang w:val="kk-KZ"/>
              </w:rPr>
              <w:t xml:space="preserve">     қызметін өнімді бөлу жөніндегі контракт бойынша жүзеге асыратын жер қойнауын пайдаланушының қосымша төлемі</w:t>
            </w:r>
          </w:p>
          <w:p w:rsidR="0025252F" w:rsidRPr="00B1329F" w:rsidRDefault="0025252F" w:rsidP="00C14530">
            <w:pPr>
              <w:rPr>
                <w:b/>
                <w:sz w:val="22"/>
                <w:szCs w:val="22"/>
                <w:lang w:val="kk-KZ"/>
              </w:rPr>
            </w:pPr>
            <w:r w:rsidRPr="00B1329F">
              <w:rPr>
                <w:b/>
                <w:sz w:val="22"/>
                <w:szCs w:val="22"/>
                <w:lang w:val="kk-KZ"/>
              </w:rPr>
              <w:t xml:space="preserve">     мұнай секторы кәсіпорындарының жүзеге асыратын операцияларынан түсетін басқа түсімдер (жергілікті бюджетке есептелетін салықтарды қоспағанда)</w:t>
            </w:r>
          </w:p>
          <w:p w:rsidR="0025252F" w:rsidRPr="00B1329F" w:rsidRDefault="0025252F" w:rsidP="00C14530">
            <w:pPr>
              <w:rPr>
                <w:i/>
                <w:sz w:val="22"/>
                <w:szCs w:val="22"/>
                <w:lang w:val="kk-KZ"/>
              </w:rPr>
            </w:pPr>
            <w:r w:rsidRPr="00B1329F">
              <w:rPr>
                <w:i/>
                <w:sz w:val="22"/>
                <w:szCs w:val="22"/>
                <w:lang w:val="kk-KZ"/>
              </w:rPr>
              <w:t>оның ішінде:</w:t>
            </w:r>
          </w:p>
          <w:p w:rsidR="0025252F" w:rsidRPr="00B1329F" w:rsidRDefault="0025252F" w:rsidP="00C14530">
            <w:pPr>
              <w:rPr>
                <w:i/>
                <w:sz w:val="22"/>
                <w:szCs w:val="22"/>
                <w:lang w:val="kk-KZ"/>
              </w:rPr>
            </w:pPr>
            <w:r w:rsidRPr="00B1329F">
              <w:rPr>
                <w:i/>
                <w:sz w:val="22"/>
                <w:szCs w:val="22"/>
                <w:lang w:val="kk-KZ"/>
              </w:rPr>
              <w:t xml:space="preserve">     орталық мемлекеттік органдарның, олардың аумақтық бөлімшелерінің мұнай секторы кәсіпорындарына салатын әкімшілік айыппұлдар, санкциялар, өндіріп алулар</w:t>
            </w:r>
          </w:p>
          <w:p w:rsidR="0025252F" w:rsidRPr="00B1329F" w:rsidRDefault="0025252F" w:rsidP="00C14530">
            <w:pPr>
              <w:rPr>
                <w:i/>
                <w:sz w:val="22"/>
                <w:szCs w:val="22"/>
                <w:lang w:val="kk-KZ"/>
              </w:rPr>
            </w:pPr>
            <w:r w:rsidRPr="00B1329F">
              <w:rPr>
                <w:i/>
                <w:sz w:val="22"/>
                <w:szCs w:val="22"/>
                <w:lang w:val="kk-KZ"/>
              </w:rPr>
              <w:t xml:space="preserve">     республикалық бюджеттен қаржыландырылатын мемлекеттік мекемелердің мұнай секторы кәсіпорындарына салатын басқыдай айыппұлдар, өсімпұлдар, сакциялар, өндіріп алулар</w:t>
            </w:r>
          </w:p>
          <w:p w:rsidR="0025252F" w:rsidRPr="00B1329F" w:rsidRDefault="0025252F" w:rsidP="00C14530">
            <w:pPr>
              <w:rPr>
                <w:i/>
                <w:sz w:val="22"/>
                <w:szCs w:val="22"/>
                <w:lang w:val="kk-KZ"/>
              </w:rPr>
            </w:pPr>
            <w:r w:rsidRPr="00B1329F">
              <w:rPr>
                <w:i/>
                <w:sz w:val="22"/>
                <w:szCs w:val="22"/>
                <w:lang w:val="kk-KZ"/>
              </w:rPr>
              <w:t>мұнай секторы ұйымдарының зиянды өтеу туралы қуыным бойынша табиғат пайдаланушылардан алынған қаражаттар</w:t>
            </w:r>
          </w:p>
          <w:p w:rsidR="0025252F" w:rsidRPr="00B1329F" w:rsidRDefault="0025252F" w:rsidP="00C14530">
            <w:pPr>
              <w:rPr>
                <w:i/>
                <w:sz w:val="22"/>
                <w:szCs w:val="22"/>
                <w:lang w:val="kk-KZ"/>
              </w:rPr>
            </w:pPr>
            <w:r w:rsidRPr="00B1329F">
              <w:rPr>
                <w:i/>
                <w:sz w:val="22"/>
                <w:szCs w:val="22"/>
                <w:lang w:val="kk-KZ"/>
              </w:rPr>
              <w:t xml:space="preserve">     мұнай секторы кәсіпорындарынан басқа салықтық емес түсімдер</w:t>
            </w:r>
          </w:p>
          <w:p w:rsidR="0025252F" w:rsidRPr="00B1329F" w:rsidRDefault="0025252F" w:rsidP="00C14530">
            <w:pPr>
              <w:rPr>
                <w:b/>
                <w:sz w:val="22"/>
                <w:szCs w:val="22"/>
                <w:lang w:val="kk-KZ"/>
              </w:rPr>
            </w:pPr>
            <w:r w:rsidRPr="00B1329F">
              <w:rPr>
                <w:i/>
                <w:sz w:val="22"/>
                <w:szCs w:val="22"/>
                <w:lang w:val="kk-KZ"/>
              </w:rPr>
              <w:t xml:space="preserve">    </w:t>
            </w:r>
            <w:r w:rsidRPr="00B1329F">
              <w:rPr>
                <w:b/>
                <w:sz w:val="22"/>
                <w:szCs w:val="22"/>
                <w:lang w:val="kk-KZ"/>
              </w:rPr>
              <w:t xml:space="preserve"> республикалық меншіктегі және тау-кен өндіру мен өңдеу салаларына жататын мемлекеттік мүлікті жекешелендіруден түсетін түсімдер </w:t>
            </w:r>
          </w:p>
          <w:p w:rsidR="0025252F" w:rsidRPr="00B1329F" w:rsidRDefault="0025252F" w:rsidP="00C14530">
            <w:pPr>
              <w:rPr>
                <w:b/>
                <w:sz w:val="22"/>
                <w:szCs w:val="22"/>
                <w:lang w:val="kk-KZ"/>
              </w:rPr>
            </w:pPr>
            <w:r w:rsidRPr="00B1329F">
              <w:rPr>
                <w:b/>
                <w:sz w:val="22"/>
                <w:szCs w:val="22"/>
                <w:lang w:val="kk-KZ"/>
              </w:rPr>
              <w:t xml:space="preserve">      ауыл шаруашылығы арналымдағы жер учаскелерін сатудан түсетін түсімдер</w:t>
            </w:r>
          </w:p>
          <w:p w:rsidR="0025252F" w:rsidRPr="00B1329F" w:rsidRDefault="0025252F" w:rsidP="00C14530">
            <w:pPr>
              <w:rPr>
                <w:b/>
                <w:sz w:val="22"/>
                <w:szCs w:val="22"/>
                <w:lang w:val="kk-KZ"/>
              </w:rPr>
            </w:pPr>
            <w:r w:rsidRPr="00B1329F">
              <w:rPr>
                <w:b/>
                <w:sz w:val="22"/>
                <w:szCs w:val="22"/>
                <w:lang w:val="kk-KZ"/>
              </w:rPr>
              <w:t>Қорды басқарудан түскен инвистициялық табыстар*</w:t>
            </w:r>
          </w:p>
          <w:p w:rsidR="0025252F" w:rsidRPr="00B1329F" w:rsidRDefault="0025252F" w:rsidP="00C14530">
            <w:pPr>
              <w:rPr>
                <w:b/>
                <w:sz w:val="22"/>
                <w:szCs w:val="22"/>
                <w:lang w:val="kk-KZ"/>
              </w:rPr>
            </w:pPr>
            <w:r w:rsidRPr="00B1329F">
              <w:rPr>
                <w:b/>
                <w:sz w:val="22"/>
                <w:szCs w:val="22"/>
                <w:lang w:val="kk-KZ"/>
              </w:rPr>
              <w:t>Қазақстан Республикасының заңнамасымен тыйым салынбаған өзге түсімдер мен кірістер</w:t>
            </w:r>
          </w:p>
        </w:tc>
        <w:tc>
          <w:tcPr>
            <w:tcW w:w="1134" w:type="dxa"/>
          </w:tcPr>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r w:rsidRPr="00B1329F">
              <w:rPr>
                <w:b/>
                <w:sz w:val="22"/>
                <w:szCs w:val="22"/>
                <w:lang w:val="kk-KZ"/>
              </w:rPr>
              <w:t>2256,3</w:t>
            </w:r>
          </w:p>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r w:rsidRPr="00B1329F">
              <w:rPr>
                <w:b/>
                <w:sz w:val="22"/>
                <w:szCs w:val="22"/>
                <w:lang w:val="kk-KZ"/>
              </w:rPr>
              <w:t>807,1</w:t>
            </w:r>
          </w:p>
          <w:p w:rsidR="0025252F" w:rsidRPr="00B1329F" w:rsidRDefault="0025252F" w:rsidP="00B1329F">
            <w:pPr>
              <w:jc w:val="center"/>
              <w:rPr>
                <w:b/>
                <w:sz w:val="22"/>
                <w:szCs w:val="22"/>
                <w:lang w:val="kk-KZ"/>
              </w:rPr>
            </w:pPr>
            <w:r w:rsidRPr="00B1329F">
              <w:rPr>
                <w:b/>
                <w:sz w:val="22"/>
                <w:szCs w:val="22"/>
                <w:lang w:val="kk-KZ"/>
              </w:rPr>
              <w:t>105,9</w:t>
            </w:r>
          </w:p>
          <w:p w:rsidR="0025252F" w:rsidRPr="00B1329F" w:rsidRDefault="0025252F" w:rsidP="00B1329F">
            <w:pPr>
              <w:jc w:val="center"/>
              <w:rPr>
                <w:b/>
                <w:sz w:val="22"/>
                <w:szCs w:val="22"/>
                <w:lang w:val="kk-KZ"/>
              </w:rPr>
            </w:pPr>
            <w:r w:rsidRPr="00B1329F">
              <w:rPr>
                <w:b/>
                <w:sz w:val="22"/>
                <w:szCs w:val="22"/>
                <w:lang w:val="kk-KZ"/>
              </w:rPr>
              <w:t>3,6</w:t>
            </w:r>
          </w:p>
          <w:p w:rsidR="0025252F" w:rsidRPr="00B1329F" w:rsidRDefault="0025252F" w:rsidP="00B1329F">
            <w:pPr>
              <w:jc w:val="center"/>
              <w:rPr>
                <w:b/>
                <w:sz w:val="22"/>
                <w:szCs w:val="22"/>
                <w:lang w:val="kk-KZ"/>
              </w:rPr>
            </w:pPr>
            <w:r w:rsidRPr="00B1329F">
              <w:rPr>
                <w:b/>
                <w:sz w:val="22"/>
                <w:szCs w:val="22"/>
                <w:lang w:val="kk-KZ"/>
              </w:rPr>
              <w:t>775,0</w:t>
            </w:r>
          </w:p>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r w:rsidRPr="00B1329F">
              <w:rPr>
                <w:b/>
                <w:sz w:val="22"/>
                <w:szCs w:val="22"/>
                <w:lang w:val="kk-KZ"/>
              </w:rPr>
              <w:t>470,8</w:t>
            </w:r>
          </w:p>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r w:rsidRPr="00B1329F">
              <w:rPr>
                <w:b/>
                <w:sz w:val="22"/>
                <w:szCs w:val="22"/>
                <w:lang w:val="kk-KZ"/>
              </w:rPr>
              <w:t>93,9</w:t>
            </w:r>
          </w:p>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r w:rsidRPr="00B1329F">
              <w:rPr>
                <w:b/>
                <w:sz w:val="22"/>
                <w:szCs w:val="22"/>
                <w:lang w:val="kk-KZ"/>
              </w:rPr>
              <w:t>0</w:t>
            </w:r>
          </w:p>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r w:rsidRPr="00B1329F">
              <w:rPr>
                <w:b/>
                <w:sz w:val="22"/>
                <w:szCs w:val="22"/>
                <w:lang w:val="kk-KZ"/>
              </w:rPr>
              <w:t>16,7</w:t>
            </w:r>
          </w:p>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r w:rsidRPr="00B1329F">
              <w:rPr>
                <w:b/>
                <w:sz w:val="22"/>
                <w:szCs w:val="22"/>
                <w:lang w:val="kk-KZ"/>
              </w:rPr>
              <w:t>11,4</w:t>
            </w:r>
          </w:p>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r w:rsidRPr="00B1329F">
              <w:rPr>
                <w:b/>
                <w:sz w:val="22"/>
                <w:szCs w:val="22"/>
                <w:lang w:val="kk-KZ"/>
              </w:rPr>
              <w:t>0</w:t>
            </w:r>
          </w:p>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r w:rsidRPr="00B1329F">
              <w:rPr>
                <w:b/>
                <w:sz w:val="22"/>
                <w:szCs w:val="22"/>
                <w:lang w:val="kk-KZ"/>
              </w:rPr>
              <w:t>5,2</w:t>
            </w:r>
          </w:p>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r w:rsidRPr="00B1329F">
              <w:rPr>
                <w:b/>
                <w:sz w:val="22"/>
                <w:szCs w:val="22"/>
                <w:lang w:val="kk-KZ"/>
              </w:rPr>
              <w:t>0</w:t>
            </w:r>
          </w:p>
          <w:p w:rsidR="0025252F" w:rsidRPr="00B1329F" w:rsidRDefault="0025252F" w:rsidP="009B1C05">
            <w:pPr>
              <w:rPr>
                <w:b/>
                <w:sz w:val="22"/>
                <w:szCs w:val="22"/>
                <w:lang w:val="kk-KZ"/>
              </w:rPr>
            </w:pPr>
          </w:p>
          <w:p w:rsidR="0025252F" w:rsidRPr="00B1329F" w:rsidRDefault="0025252F" w:rsidP="009B1C05">
            <w:pPr>
              <w:jc w:val="center"/>
              <w:rPr>
                <w:b/>
                <w:sz w:val="22"/>
                <w:szCs w:val="22"/>
                <w:lang w:val="kk-KZ"/>
              </w:rPr>
            </w:pPr>
            <w:r w:rsidRPr="00B1329F">
              <w:rPr>
                <w:b/>
                <w:sz w:val="22"/>
                <w:szCs w:val="22"/>
                <w:lang w:val="kk-KZ"/>
              </w:rPr>
              <w:t>0</w:t>
            </w:r>
          </w:p>
        </w:tc>
        <w:tc>
          <w:tcPr>
            <w:tcW w:w="992" w:type="dxa"/>
          </w:tcPr>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r w:rsidRPr="00B1329F">
              <w:rPr>
                <w:b/>
                <w:sz w:val="22"/>
                <w:szCs w:val="22"/>
                <w:lang w:val="kk-KZ"/>
              </w:rPr>
              <w:t>94,2</w:t>
            </w:r>
          </w:p>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r w:rsidRPr="00B1329F">
              <w:rPr>
                <w:b/>
                <w:sz w:val="22"/>
                <w:szCs w:val="22"/>
                <w:lang w:val="kk-KZ"/>
              </w:rPr>
              <w:t>33,7</w:t>
            </w:r>
          </w:p>
          <w:p w:rsidR="0025252F" w:rsidRPr="00B1329F" w:rsidRDefault="0025252F" w:rsidP="00B1329F">
            <w:pPr>
              <w:jc w:val="center"/>
              <w:rPr>
                <w:b/>
                <w:sz w:val="22"/>
                <w:szCs w:val="22"/>
                <w:lang w:val="kk-KZ"/>
              </w:rPr>
            </w:pPr>
            <w:r w:rsidRPr="00B1329F">
              <w:rPr>
                <w:b/>
                <w:sz w:val="22"/>
                <w:szCs w:val="22"/>
                <w:lang w:val="kk-KZ"/>
              </w:rPr>
              <w:t>4,4</w:t>
            </w:r>
          </w:p>
          <w:p w:rsidR="0025252F" w:rsidRPr="00B1329F" w:rsidRDefault="0025252F" w:rsidP="00B1329F">
            <w:pPr>
              <w:jc w:val="center"/>
              <w:rPr>
                <w:b/>
                <w:sz w:val="22"/>
                <w:szCs w:val="22"/>
                <w:lang w:val="kk-KZ"/>
              </w:rPr>
            </w:pPr>
            <w:r w:rsidRPr="00B1329F">
              <w:rPr>
                <w:b/>
                <w:sz w:val="22"/>
                <w:szCs w:val="22"/>
                <w:lang w:val="kk-KZ"/>
              </w:rPr>
              <w:t>0,1</w:t>
            </w:r>
          </w:p>
          <w:p w:rsidR="0025252F" w:rsidRPr="00B1329F" w:rsidRDefault="0025252F" w:rsidP="00B1329F">
            <w:pPr>
              <w:jc w:val="center"/>
              <w:rPr>
                <w:b/>
                <w:sz w:val="22"/>
                <w:szCs w:val="22"/>
                <w:lang w:val="kk-KZ"/>
              </w:rPr>
            </w:pPr>
            <w:r w:rsidRPr="00B1329F">
              <w:rPr>
                <w:b/>
                <w:sz w:val="22"/>
                <w:szCs w:val="22"/>
                <w:lang w:val="kk-KZ"/>
              </w:rPr>
              <w:t>32,4</w:t>
            </w:r>
          </w:p>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r w:rsidRPr="00B1329F">
              <w:rPr>
                <w:b/>
                <w:sz w:val="22"/>
                <w:szCs w:val="22"/>
                <w:lang w:val="kk-KZ"/>
              </w:rPr>
              <w:t>19,7</w:t>
            </w:r>
          </w:p>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r w:rsidRPr="00B1329F">
              <w:rPr>
                <w:b/>
                <w:sz w:val="22"/>
                <w:szCs w:val="22"/>
                <w:lang w:val="kk-KZ"/>
              </w:rPr>
              <w:t>0,0</w:t>
            </w:r>
          </w:p>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r w:rsidRPr="00B1329F">
              <w:rPr>
                <w:b/>
                <w:sz w:val="22"/>
                <w:szCs w:val="22"/>
                <w:lang w:val="kk-KZ"/>
              </w:rPr>
              <w:t>0,0</w:t>
            </w:r>
          </w:p>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r w:rsidRPr="00B1329F">
              <w:rPr>
                <w:b/>
                <w:sz w:val="22"/>
                <w:szCs w:val="22"/>
                <w:lang w:val="kk-KZ"/>
              </w:rPr>
              <w:t>0,7</w:t>
            </w:r>
          </w:p>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r w:rsidRPr="00B1329F">
              <w:rPr>
                <w:b/>
                <w:sz w:val="22"/>
                <w:szCs w:val="22"/>
                <w:lang w:val="kk-KZ"/>
              </w:rPr>
              <w:t>0,5</w:t>
            </w:r>
          </w:p>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r w:rsidRPr="00B1329F">
              <w:rPr>
                <w:b/>
                <w:sz w:val="22"/>
                <w:szCs w:val="22"/>
                <w:lang w:val="kk-KZ"/>
              </w:rPr>
              <w:t>0,0</w:t>
            </w:r>
          </w:p>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r w:rsidRPr="00B1329F">
              <w:rPr>
                <w:b/>
                <w:sz w:val="22"/>
                <w:szCs w:val="22"/>
                <w:lang w:val="kk-KZ"/>
              </w:rPr>
              <w:t>0,2</w:t>
            </w:r>
          </w:p>
          <w:p w:rsidR="0025252F" w:rsidRPr="00B1329F" w:rsidRDefault="0025252F" w:rsidP="00B1329F">
            <w:pPr>
              <w:jc w:val="center"/>
              <w:rPr>
                <w:b/>
                <w:sz w:val="22"/>
                <w:szCs w:val="22"/>
                <w:lang w:val="kk-KZ"/>
              </w:rPr>
            </w:pPr>
          </w:p>
          <w:p w:rsidR="0025252F" w:rsidRPr="00B1329F" w:rsidRDefault="0025252F" w:rsidP="00B1329F">
            <w:pPr>
              <w:jc w:val="center"/>
              <w:rPr>
                <w:b/>
                <w:sz w:val="22"/>
                <w:szCs w:val="22"/>
                <w:lang w:val="kk-KZ"/>
              </w:rPr>
            </w:pPr>
            <w:r w:rsidRPr="00B1329F">
              <w:rPr>
                <w:b/>
                <w:sz w:val="22"/>
                <w:szCs w:val="22"/>
                <w:lang w:val="kk-KZ"/>
              </w:rPr>
              <w:t>0,0</w:t>
            </w:r>
          </w:p>
          <w:p w:rsidR="0025252F" w:rsidRPr="00B1329F" w:rsidRDefault="0025252F" w:rsidP="009B1C05">
            <w:pPr>
              <w:rPr>
                <w:b/>
                <w:sz w:val="22"/>
                <w:szCs w:val="22"/>
                <w:lang w:val="kk-KZ"/>
              </w:rPr>
            </w:pPr>
          </w:p>
          <w:p w:rsidR="0025252F" w:rsidRPr="00B1329F" w:rsidRDefault="0025252F" w:rsidP="009B1C05">
            <w:pPr>
              <w:jc w:val="center"/>
              <w:rPr>
                <w:b/>
                <w:sz w:val="22"/>
                <w:szCs w:val="22"/>
                <w:lang w:val="kk-KZ"/>
              </w:rPr>
            </w:pPr>
            <w:r w:rsidRPr="00B1329F">
              <w:rPr>
                <w:b/>
                <w:sz w:val="22"/>
                <w:szCs w:val="22"/>
                <w:lang w:val="kk-KZ"/>
              </w:rPr>
              <w:t>0,0</w:t>
            </w:r>
          </w:p>
        </w:tc>
      </w:tr>
      <w:tr w:rsidR="0025252F" w:rsidRPr="004C4AFB" w:rsidTr="00B1329F">
        <w:tc>
          <w:tcPr>
            <w:tcW w:w="425" w:type="dxa"/>
          </w:tcPr>
          <w:p w:rsidR="0025252F" w:rsidRPr="00B1329F" w:rsidRDefault="0025252F" w:rsidP="00C14530">
            <w:pPr>
              <w:rPr>
                <w:b/>
                <w:lang w:val="kk-KZ"/>
              </w:rPr>
            </w:pPr>
            <w:r w:rsidRPr="00B1329F">
              <w:rPr>
                <w:b/>
                <w:lang w:val="kk-KZ"/>
              </w:rPr>
              <w:t>3.</w:t>
            </w:r>
          </w:p>
        </w:tc>
        <w:tc>
          <w:tcPr>
            <w:tcW w:w="7939" w:type="dxa"/>
          </w:tcPr>
          <w:p w:rsidR="0025252F" w:rsidRPr="00B1329F" w:rsidRDefault="0025252F" w:rsidP="00C14530">
            <w:pPr>
              <w:rPr>
                <w:b/>
                <w:sz w:val="22"/>
                <w:szCs w:val="22"/>
                <w:lang w:val="kk-KZ"/>
              </w:rPr>
            </w:pPr>
            <w:r w:rsidRPr="00B1329F">
              <w:rPr>
                <w:b/>
                <w:sz w:val="22"/>
                <w:szCs w:val="22"/>
                <w:lang w:val="kk-KZ"/>
              </w:rPr>
              <w:t>Пайдаланылуы, барлығы:</w:t>
            </w:r>
          </w:p>
        </w:tc>
        <w:tc>
          <w:tcPr>
            <w:tcW w:w="1134" w:type="dxa"/>
          </w:tcPr>
          <w:p w:rsidR="0025252F" w:rsidRPr="00B1329F" w:rsidRDefault="0025252F" w:rsidP="00C14530">
            <w:pPr>
              <w:rPr>
                <w:sz w:val="22"/>
                <w:szCs w:val="22"/>
                <w:lang w:val="kk-KZ"/>
              </w:rPr>
            </w:pPr>
            <w:r w:rsidRPr="00B1329F">
              <w:rPr>
                <w:sz w:val="22"/>
                <w:szCs w:val="22"/>
                <w:lang w:val="kk-KZ"/>
              </w:rPr>
              <w:t>1204,0</w:t>
            </w:r>
          </w:p>
        </w:tc>
        <w:tc>
          <w:tcPr>
            <w:tcW w:w="992" w:type="dxa"/>
          </w:tcPr>
          <w:p w:rsidR="0025252F" w:rsidRPr="00B1329F" w:rsidRDefault="0025252F" w:rsidP="00C14530">
            <w:pPr>
              <w:rPr>
                <w:sz w:val="22"/>
                <w:szCs w:val="22"/>
                <w:lang w:val="kk-KZ"/>
              </w:rPr>
            </w:pPr>
            <w:r w:rsidRPr="00B1329F">
              <w:rPr>
                <w:sz w:val="22"/>
                <w:szCs w:val="22"/>
                <w:lang w:val="kk-KZ"/>
              </w:rPr>
              <w:t>100,0</w:t>
            </w:r>
          </w:p>
        </w:tc>
      </w:tr>
      <w:tr w:rsidR="0025252F" w:rsidRPr="004C4AFB" w:rsidTr="009B1C05">
        <w:trPr>
          <w:trHeight w:val="1259"/>
        </w:trPr>
        <w:tc>
          <w:tcPr>
            <w:tcW w:w="425" w:type="dxa"/>
          </w:tcPr>
          <w:p w:rsidR="0025252F" w:rsidRPr="00B1329F" w:rsidRDefault="0025252F" w:rsidP="00C14530">
            <w:pPr>
              <w:rPr>
                <w:lang w:val="kk-KZ"/>
              </w:rPr>
            </w:pPr>
          </w:p>
        </w:tc>
        <w:tc>
          <w:tcPr>
            <w:tcW w:w="7939" w:type="dxa"/>
          </w:tcPr>
          <w:p w:rsidR="0025252F" w:rsidRPr="00B1329F" w:rsidRDefault="0025252F" w:rsidP="00C14530">
            <w:pPr>
              <w:rPr>
                <w:sz w:val="22"/>
                <w:szCs w:val="22"/>
                <w:lang w:val="kk-KZ"/>
              </w:rPr>
            </w:pPr>
            <w:r w:rsidRPr="00B1329F">
              <w:rPr>
                <w:sz w:val="22"/>
                <w:szCs w:val="22"/>
                <w:lang w:val="kk-KZ"/>
              </w:rPr>
              <w:t>Оның ішінде:</w:t>
            </w:r>
          </w:p>
          <w:p w:rsidR="0025252F" w:rsidRPr="00B1329F" w:rsidRDefault="0025252F" w:rsidP="00C14530">
            <w:pPr>
              <w:rPr>
                <w:b/>
                <w:sz w:val="22"/>
                <w:szCs w:val="22"/>
                <w:lang w:val="kk-KZ"/>
              </w:rPr>
            </w:pPr>
            <w:r w:rsidRPr="00B1329F">
              <w:rPr>
                <w:sz w:val="22"/>
                <w:szCs w:val="22"/>
                <w:lang w:val="kk-KZ"/>
              </w:rPr>
              <w:t xml:space="preserve"> </w:t>
            </w:r>
            <w:r w:rsidRPr="00B1329F">
              <w:rPr>
                <w:b/>
                <w:sz w:val="22"/>
                <w:szCs w:val="22"/>
                <w:lang w:val="kk-KZ"/>
              </w:rPr>
              <w:t xml:space="preserve">кепілдендірілген трансферттер </w:t>
            </w:r>
          </w:p>
          <w:p w:rsidR="0025252F" w:rsidRPr="00B1329F" w:rsidRDefault="0025252F" w:rsidP="00C14530">
            <w:pPr>
              <w:rPr>
                <w:b/>
                <w:sz w:val="22"/>
                <w:szCs w:val="22"/>
                <w:lang w:val="kk-KZ"/>
              </w:rPr>
            </w:pPr>
            <w:r w:rsidRPr="00B1329F">
              <w:rPr>
                <w:b/>
                <w:sz w:val="22"/>
                <w:szCs w:val="22"/>
                <w:lang w:val="kk-KZ"/>
              </w:rPr>
              <w:t xml:space="preserve"> нысаналы трансферттер </w:t>
            </w:r>
          </w:p>
          <w:p w:rsidR="0025252F" w:rsidRPr="00B1329F" w:rsidRDefault="0025252F" w:rsidP="00C14530">
            <w:pPr>
              <w:rPr>
                <w:b/>
                <w:sz w:val="22"/>
                <w:szCs w:val="22"/>
                <w:lang w:val="kk-KZ"/>
              </w:rPr>
            </w:pPr>
            <w:r w:rsidRPr="00B1329F">
              <w:rPr>
                <w:b/>
                <w:sz w:val="22"/>
                <w:szCs w:val="22"/>
                <w:lang w:val="kk-KZ"/>
              </w:rPr>
              <w:t xml:space="preserve">қорды басқару мен жыл сайынғы сыртқы аудитті өткізуге байланысты шығыстарды жабу </w:t>
            </w:r>
          </w:p>
        </w:tc>
        <w:tc>
          <w:tcPr>
            <w:tcW w:w="1134" w:type="dxa"/>
          </w:tcPr>
          <w:p w:rsidR="0025252F" w:rsidRPr="00B1329F" w:rsidRDefault="0025252F" w:rsidP="00C14530">
            <w:pPr>
              <w:rPr>
                <w:b/>
                <w:sz w:val="22"/>
                <w:szCs w:val="22"/>
                <w:lang w:val="kk-KZ"/>
              </w:rPr>
            </w:pPr>
          </w:p>
          <w:p w:rsidR="0025252F" w:rsidRPr="00B1329F" w:rsidRDefault="0025252F" w:rsidP="00C14530">
            <w:pPr>
              <w:rPr>
                <w:b/>
                <w:sz w:val="22"/>
                <w:szCs w:val="22"/>
                <w:lang w:val="kk-KZ"/>
              </w:rPr>
            </w:pPr>
          </w:p>
          <w:p w:rsidR="0025252F" w:rsidRPr="00B1329F" w:rsidRDefault="0025252F" w:rsidP="00C14530">
            <w:pPr>
              <w:rPr>
                <w:b/>
                <w:sz w:val="22"/>
                <w:szCs w:val="22"/>
                <w:lang w:val="kk-KZ"/>
              </w:rPr>
            </w:pPr>
            <w:r w:rsidRPr="00B1329F">
              <w:rPr>
                <w:b/>
                <w:sz w:val="22"/>
                <w:szCs w:val="22"/>
                <w:lang w:val="kk-KZ"/>
              </w:rPr>
              <w:t>1200,0 0</w:t>
            </w:r>
          </w:p>
          <w:p w:rsidR="0025252F" w:rsidRPr="00B1329F" w:rsidRDefault="0025252F" w:rsidP="00C14530">
            <w:pPr>
              <w:rPr>
                <w:b/>
                <w:sz w:val="22"/>
                <w:szCs w:val="22"/>
                <w:lang w:val="kk-KZ"/>
              </w:rPr>
            </w:pPr>
          </w:p>
          <w:p w:rsidR="0025252F" w:rsidRPr="00B1329F" w:rsidRDefault="0025252F" w:rsidP="00C14530">
            <w:pPr>
              <w:rPr>
                <w:b/>
                <w:sz w:val="22"/>
                <w:szCs w:val="22"/>
                <w:lang w:val="kk-KZ"/>
              </w:rPr>
            </w:pPr>
            <w:r w:rsidRPr="00B1329F">
              <w:rPr>
                <w:b/>
                <w:sz w:val="22"/>
                <w:szCs w:val="22"/>
                <w:lang w:val="kk-KZ"/>
              </w:rPr>
              <w:t>4,0</w:t>
            </w:r>
          </w:p>
        </w:tc>
        <w:tc>
          <w:tcPr>
            <w:tcW w:w="992" w:type="dxa"/>
          </w:tcPr>
          <w:p w:rsidR="0025252F" w:rsidRPr="00B1329F" w:rsidRDefault="0025252F" w:rsidP="00C14530">
            <w:pPr>
              <w:rPr>
                <w:b/>
                <w:sz w:val="22"/>
                <w:szCs w:val="22"/>
                <w:lang w:val="kk-KZ"/>
              </w:rPr>
            </w:pPr>
          </w:p>
          <w:p w:rsidR="0025252F" w:rsidRPr="00B1329F" w:rsidRDefault="0025252F" w:rsidP="00C14530">
            <w:pPr>
              <w:rPr>
                <w:b/>
                <w:sz w:val="22"/>
                <w:szCs w:val="22"/>
                <w:lang w:val="kk-KZ"/>
              </w:rPr>
            </w:pPr>
          </w:p>
          <w:p w:rsidR="0025252F" w:rsidRPr="00B1329F" w:rsidRDefault="0025252F" w:rsidP="00C14530">
            <w:pPr>
              <w:rPr>
                <w:b/>
                <w:sz w:val="22"/>
                <w:szCs w:val="22"/>
                <w:lang w:val="kk-KZ"/>
              </w:rPr>
            </w:pPr>
            <w:r w:rsidRPr="00B1329F">
              <w:rPr>
                <w:b/>
                <w:sz w:val="22"/>
                <w:szCs w:val="22"/>
                <w:lang w:val="kk-KZ"/>
              </w:rPr>
              <w:t>99,7</w:t>
            </w:r>
          </w:p>
          <w:p w:rsidR="0025252F" w:rsidRPr="00B1329F" w:rsidRDefault="0025252F" w:rsidP="00C14530">
            <w:pPr>
              <w:rPr>
                <w:b/>
                <w:sz w:val="22"/>
                <w:szCs w:val="22"/>
                <w:lang w:val="kk-KZ"/>
              </w:rPr>
            </w:pPr>
            <w:r w:rsidRPr="00B1329F">
              <w:rPr>
                <w:b/>
                <w:sz w:val="22"/>
                <w:szCs w:val="22"/>
                <w:lang w:val="kk-KZ"/>
              </w:rPr>
              <w:t>0,0</w:t>
            </w:r>
          </w:p>
          <w:p w:rsidR="0025252F" w:rsidRPr="00B1329F" w:rsidRDefault="0025252F" w:rsidP="00C14530">
            <w:pPr>
              <w:rPr>
                <w:b/>
                <w:sz w:val="22"/>
                <w:szCs w:val="22"/>
                <w:lang w:val="kk-KZ"/>
              </w:rPr>
            </w:pPr>
            <w:r w:rsidRPr="00B1329F">
              <w:rPr>
                <w:b/>
                <w:sz w:val="22"/>
                <w:szCs w:val="22"/>
                <w:lang w:val="kk-KZ"/>
              </w:rPr>
              <w:t>0,3</w:t>
            </w:r>
          </w:p>
        </w:tc>
      </w:tr>
      <w:tr w:rsidR="0025252F" w:rsidRPr="004C4AFB" w:rsidTr="00B1329F">
        <w:tc>
          <w:tcPr>
            <w:tcW w:w="425" w:type="dxa"/>
          </w:tcPr>
          <w:p w:rsidR="0025252F" w:rsidRPr="00B1329F" w:rsidRDefault="0025252F" w:rsidP="00C14530">
            <w:pPr>
              <w:rPr>
                <w:b/>
                <w:lang w:val="kk-KZ"/>
              </w:rPr>
            </w:pPr>
            <w:r w:rsidRPr="00B1329F">
              <w:rPr>
                <w:b/>
                <w:lang w:val="kk-KZ"/>
              </w:rPr>
              <w:t>4.</w:t>
            </w:r>
          </w:p>
        </w:tc>
        <w:tc>
          <w:tcPr>
            <w:tcW w:w="7939" w:type="dxa"/>
          </w:tcPr>
          <w:p w:rsidR="0025252F" w:rsidRPr="00B1329F" w:rsidRDefault="0025252F" w:rsidP="00C14530">
            <w:pPr>
              <w:rPr>
                <w:b/>
                <w:sz w:val="22"/>
                <w:szCs w:val="22"/>
                <w:lang w:val="kk-KZ"/>
              </w:rPr>
            </w:pPr>
            <w:r w:rsidRPr="00B1329F">
              <w:rPr>
                <w:b/>
                <w:sz w:val="22"/>
                <w:szCs w:val="22"/>
                <w:lang w:val="kk-KZ"/>
              </w:rPr>
              <w:t>Қордың есепті кезеңінің аяғындағы қаражаттары, барлығы:</w:t>
            </w:r>
          </w:p>
        </w:tc>
        <w:tc>
          <w:tcPr>
            <w:tcW w:w="1134" w:type="dxa"/>
          </w:tcPr>
          <w:p w:rsidR="0025252F" w:rsidRPr="00B1329F" w:rsidRDefault="0025252F" w:rsidP="00C14530">
            <w:pPr>
              <w:rPr>
                <w:b/>
                <w:sz w:val="22"/>
                <w:szCs w:val="22"/>
                <w:lang w:val="kk-KZ"/>
              </w:rPr>
            </w:pPr>
            <w:r w:rsidRPr="00B1329F">
              <w:rPr>
                <w:b/>
                <w:sz w:val="22"/>
                <w:szCs w:val="22"/>
                <w:lang w:val="kk-KZ"/>
              </w:rPr>
              <w:t>5691,2</w:t>
            </w:r>
          </w:p>
        </w:tc>
        <w:tc>
          <w:tcPr>
            <w:tcW w:w="992" w:type="dxa"/>
          </w:tcPr>
          <w:p w:rsidR="0025252F" w:rsidRPr="00B1329F" w:rsidRDefault="0025252F" w:rsidP="00C14530">
            <w:pPr>
              <w:rPr>
                <w:sz w:val="22"/>
                <w:szCs w:val="22"/>
                <w:lang w:val="kk-KZ"/>
              </w:rPr>
            </w:pPr>
          </w:p>
        </w:tc>
      </w:tr>
    </w:tbl>
    <w:p w:rsidR="0025252F" w:rsidRDefault="0025252F" w:rsidP="0025252F">
      <w:pPr>
        <w:rPr>
          <w:lang w:val="kk-KZ"/>
        </w:rPr>
      </w:pPr>
      <w:r w:rsidRPr="004C4AFB">
        <w:rPr>
          <w:lang w:val="kk-KZ"/>
        </w:rPr>
        <w:t>*2010 жылдың 9 айындағы мәлімет</w:t>
      </w:r>
    </w:p>
    <w:p w:rsidR="00786BC4" w:rsidRDefault="00786BC4" w:rsidP="0025252F">
      <w:pPr>
        <w:rPr>
          <w:lang w:val="kk-KZ"/>
        </w:rPr>
      </w:pPr>
    </w:p>
    <w:p w:rsidR="00786BC4" w:rsidRDefault="00786BC4" w:rsidP="00786BC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Қазақстан Республикасы Ұлттық қорының қалыптастырылуы және пайдаланылуы туралы 2010 жылғы есеп бойынша 2011 жылғы 1 қаңтарға Ұлттық қордың таза активтері 5,7 триллион теңгені (аудиттелген қаржылық есептемеге сәйкес есептеу тәсілімен) – 30,6 миллиард АҚШ долларын немесе елдің барлық алтын-валюталық резервтерінің 52%-ын құрады. Қордың жинақтау және тұрақтандыр</w:t>
      </w:r>
      <w:r>
        <w:rPr>
          <w:color w:val="000000"/>
          <w:sz w:val="22"/>
          <w:szCs w:val="22"/>
          <w:lang w:val="kk-KZ"/>
        </w:rPr>
        <w:t>у портфелдерінің ара салмағы 75:2</w:t>
      </w:r>
      <w:r w:rsidRPr="004A1F88">
        <w:rPr>
          <w:color w:val="000000"/>
          <w:sz w:val="22"/>
          <w:szCs w:val="22"/>
          <w:lang w:val="kk-KZ"/>
        </w:rPr>
        <w:t xml:space="preserve">5% болды. 2002 жылдың аяғына бұл сома 1,9 миллиард доллар құрап, Қордың жинақтау және тұрақтандыру портфелдерінің ара салмағы 90:10% болған еді. </w:t>
      </w:r>
    </w:p>
    <w:p w:rsidR="00786BC4" w:rsidRDefault="00786BC4" w:rsidP="00786BC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lastRenderedPageBreak/>
        <w:t>Ішкі рыноктағы ақша ұсынымы шамадан тыс болған жағдайда инфляцияның өсуіне жол бермеу үшін, сондай-ақ табиғат ресурстарын экспорттаудан түсетін кірістердің Қазақстан экономикасының басқа секторларының дамуына кері әсерін жою мақсатында Ұлттық қорда өзге де түсімдер шоғырландырылуы мүмкін. Ұлттық қорд</w:t>
      </w:r>
      <w:r>
        <w:rPr>
          <w:color w:val="000000"/>
          <w:sz w:val="22"/>
          <w:szCs w:val="22"/>
          <w:lang w:val="kk-KZ"/>
        </w:rPr>
        <w:t>ың ең жоғарғы мөлшері шектелмейді</w:t>
      </w:r>
      <w:r w:rsidRPr="004A1F88">
        <w:rPr>
          <w:color w:val="000000"/>
          <w:sz w:val="22"/>
          <w:szCs w:val="22"/>
          <w:lang w:val="kk-KZ"/>
        </w:rPr>
        <w:t xml:space="preserve"> болады. </w:t>
      </w:r>
    </w:p>
    <w:p w:rsidR="00786BC4" w:rsidRPr="004A1F88" w:rsidRDefault="00E772A6" w:rsidP="00786BC4">
      <w:pPr>
        <w:autoSpaceDE w:val="0"/>
        <w:autoSpaceDN w:val="0"/>
        <w:adjustRightInd w:val="0"/>
        <w:ind w:firstLine="397"/>
        <w:jc w:val="both"/>
        <w:textAlignment w:val="center"/>
        <w:rPr>
          <w:color w:val="000000"/>
          <w:sz w:val="22"/>
          <w:szCs w:val="22"/>
          <w:lang w:val="kk-KZ"/>
        </w:rPr>
      </w:pPr>
      <w:r>
        <w:rPr>
          <w:color w:val="000000"/>
          <w:sz w:val="22"/>
          <w:szCs w:val="22"/>
          <w:lang w:val="kk-KZ"/>
        </w:rPr>
        <w:t xml:space="preserve">Ұлттық қорды бақылаудан түсетін </w:t>
      </w:r>
      <w:r w:rsidRPr="00E772A6">
        <w:rPr>
          <w:i/>
          <w:color w:val="000000"/>
          <w:sz w:val="22"/>
          <w:szCs w:val="22"/>
          <w:lang w:val="kk-KZ"/>
        </w:rPr>
        <w:t>инвестициялық табыстар</w:t>
      </w:r>
      <w:r>
        <w:rPr>
          <w:color w:val="000000"/>
          <w:sz w:val="22"/>
          <w:szCs w:val="22"/>
          <w:lang w:val="kk-KZ"/>
        </w:rPr>
        <w:t>, материалдық емес активтерді қоспағанда, оны қаржылық активтер мен өзге мүлікке орналастырудан құрылады. Рұқсат етілген қаржылық активтер мен өзге мүліктің тізбесін Қорды басқару жөніндегі кеңестің ұсынысы бойынша Ұлттық банкпен бірлесе отырып үкімет анықтайды. Қор қара</w:t>
      </w:r>
      <w:r w:rsidR="00E137DC">
        <w:rPr>
          <w:color w:val="000000"/>
          <w:sz w:val="22"/>
          <w:szCs w:val="22"/>
          <w:lang w:val="kk-KZ"/>
        </w:rPr>
        <w:t>жаттарын басқару кезіндегі инвес</w:t>
      </w:r>
      <w:r>
        <w:rPr>
          <w:color w:val="000000"/>
          <w:sz w:val="22"/>
          <w:szCs w:val="22"/>
          <w:lang w:val="kk-KZ"/>
        </w:rPr>
        <w:t xml:space="preserve">тициялық операциялардың негізгі мақсаттары сақталу, өтімділіктің жеткілікті деңгейін қолдау, тәуекелдің орташа деңгейі кезінде ұзақ мерзімді перспективада табыстылықты қамтамасыз ету болып табылады.    </w:t>
      </w:r>
    </w:p>
    <w:p w:rsidR="009B1C05" w:rsidRDefault="009B1C05" w:rsidP="009B1C05">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Қазақстан Республикасы Президентінің 2010 жылғы қаңтардағы «Жаңа онжылдық – жаңа экономикалық өрлеу – Қазақстанның жаңа мүмкіндіктері» атты Қазақстан халқына Жолдауында дағдарыстан кейінгі дамуға дайындалуға, индустрияландыру арқылы әртараптандыруды жеделдету және адами капиталдың бәсекеге қабілеттілігін арттыру есебінен экономиканың орнықты өсуін қамтамасыз етуге бағытталған Қазақстан Республикасының 2020 жылға дейінгі Стартегиялық даму жоспарын </w:t>
      </w:r>
      <w:r>
        <w:rPr>
          <w:color w:val="000000"/>
          <w:sz w:val="22"/>
          <w:szCs w:val="22"/>
          <w:lang w:val="kk-KZ"/>
        </w:rPr>
        <w:t>және Қазақстан Республикасының Ү</w:t>
      </w:r>
      <w:r w:rsidRPr="004A1F88">
        <w:rPr>
          <w:color w:val="000000"/>
          <w:sz w:val="22"/>
          <w:szCs w:val="22"/>
          <w:lang w:val="kk-KZ"/>
        </w:rPr>
        <w:t>демелі индустриялық-инновациялық дамуының 2010-2014 жылдарға арналған мемлекеттік бағдарламасын іске асыру шеңберінде мемлекеттің одан ары даму басылымдықтары айқындалған болатын.</w:t>
      </w:r>
    </w:p>
    <w:p w:rsidR="00B6061B" w:rsidRPr="004A1F88" w:rsidRDefault="00B6061B" w:rsidP="00B6061B">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Қазақстан Республикасы Ұлттық қорының қаражатын қалыптастырудың және пайдаланудың жаңа тәсілдерін айқындау міндеті осы тұрғыдан қойылған, олар әлемдік қаржылық-экономикалық  дағдарыс кезеңінде өзінің пәрменділігін көрсеткен, жүргізіліп жатқан жинақтау саясатының қисынды жалғасы </w:t>
      </w:r>
      <w:r>
        <w:rPr>
          <w:color w:val="000000"/>
          <w:sz w:val="22"/>
          <w:szCs w:val="22"/>
          <w:lang w:val="kk-KZ"/>
        </w:rPr>
        <w:t>болып табылады</w:t>
      </w:r>
      <w:r w:rsidRPr="004A1F88">
        <w:rPr>
          <w:color w:val="000000"/>
          <w:sz w:val="22"/>
          <w:szCs w:val="22"/>
          <w:lang w:val="kk-KZ"/>
        </w:rPr>
        <w:t xml:space="preserve">. </w:t>
      </w:r>
    </w:p>
    <w:p w:rsidR="0019078B" w:rsidRPr="004A1F88" w:rsidRDefault="00B6061B" w:rsidP="00B6061B">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Жаңа тұжырымдамада алғашқы тұжырымдаманы іске асырудан алынған оң нәтиже сақталған. Негізгі мақсаты болашақ ұрпаққа арналған жинақтарды ұлғайту және Ұлттық қордың қаражатын жинақтауды үкіметтік қарыз</w:t>
      </w:r>
      <w:r>
        <w:rPr>
          <w:color w:val="000000"/>
          <w:sz w:val="22"/>
          <w:szCs w:val="22"/>
          <w:lang w:val="kk-KZ"/>
        </w:rPr>
        <w:t xml:space="preserve"> </w:t>
      </w:r>
      <w:r w:rsidRPr="004A1F88">
        <w:rPr>
          <w:color w:val="000000"/>
          <w:sz w:val="22"/>
          <w:szCs w:val="22"/>
          <w:lang w:val="kk-KZ"/>
        </w:rPr>
        <w:t>алумен алмастыруды болдырмау болып табылады.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Қаражатты пайда</w:t>
      </w:r>
      <w:r w:rsidR="00AC4E82">
        <w:rPr>
          <w:color w:val="000000"/>
          <w:sz w:val="22"/>
          <w:szCs w:val="22"/>
          <w:lang w:val="kk-KZ"/>
        </w:rPr>
        <w:t>ланудың келесі онжылдыққа арнал</w:t>
      </w:r>
      <w:r w:rsidRPr="004A1F88">
        <w:rPr>
          <w:color w:val="000000"/>
          <w:sz w:val="22"/>
          <w:szCs w:val="22"/>
          <w:lang w:val="kk-KZ"/>
        </w:rPr>
        <w:t>ған жаңа тәсіліне сәйкес, 2010 жылдан бастап абсол</w:t>
      </w:r>
      <w:r w:rsidR="00E137DC">
        <w:rPr>
          <w:color w:val="000000"/>
          <w:sz w:val="22"/>
          <w:szCs w:val="22"/>
          <w:lang w:val="kk-KZ"/>
        </w:rPr>
        <w:t>юттік мәні 8 миллиард</w:t>
      </w:r>
      <w:r w:rsidRPr="004A1F88">
        <w:rPr>
          <w:color w:val="000000"/>
          <w:sz w:val="22"/>
          <w:szCs w:val="22"/>
          <w:lang w:val="kk-KZ"/>
        </w:rPr>
        <w:t xml:space="preserve"> АҚШ доллары мөлшеріндегі кепілдендірілген трансфертті республикалық бюджетке тіркеу оның жаңалығы болып табылады. Шығыстардың басқа түрлерін қаржыландыруға, соның ішінде республикалық бюджетке нысаналы трансферттер бөлуге, мемлекеттік, квазимемлекеттік және жеке секторлар субъектілерінің қазақстандық бағалы қағаздарды сатып алуға, заңи және жеке тұлғаларға кредит беруге, міндеттемелерді орындауды қамтамасыз ету ретінде активтрді пайдалануға тыйым салынады.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Ұлттық қордың республикалық бюджетке берілетін жыл сайынғы тіркелген кепілдендірілген трансферттің мөлшері бюджет шығыстарының қалыптасқан құрылым ескеріле отырып айқындалады. Бұл ретте кепілдендірілген трансферт жобаларды инвестициялауды көздейтін ағымдағы бюджеттік бағдарламалар мен бюджеттік даму бағдарламаларының шығыстарын қаржыландыруға бағытталады, олардың нәтижелерін болашақ ұрпақ пайдаланатын болады.</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Ұлттық қордың жинақтау функциясын орындау үшін тиісті қаржы жылының соңына ІЖӨ-нің болжамды мәнінің 20%-ы мөлшерінде азайтылмайтын қалдық белгіленеді. Бұл ретте кепілдендірілген трансфертті жүзеге асыру үшін Ұлттық қордың қаражаты жеткіліксіз болған жағдайда азайтылмайтын қалдық лимитін сақтау қажеттігіне байланысты кепілдендірілген трансферттің мөлшері тиісті шамаға азайтылатын болады.</w:t>
      </w:r>
    </w:p>
    <w:p w:rsidR="002B1444"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Тұтас алғанда, Ұлттық қордың қаражаты тіркелген кепілдендірілген трансфертті қамтамасыз етуге және басқару мен аудитке байланысты шығыстарды қаржыландыруға бағытталуы тиіс. Ай сайын (тоқсан сайын) Ұлттық қордың шотында республикалық </w:t>
      </w:r>
      <w:r w:rsidRPr="004A1F88">
        <w:rPr>
          <w:color w:val="000000"/>
          <w:sz w:val="22"/>
          <w:szCs w:val="22"/>
          <w:lang w:val="kk-KZ"/>
        </w:rPr>
        <w:lastRenderedPageBreak/>
        <w:t>бюджетке берілетін айлық (тоқсандық) кепілдендірілген трансфертті қамтамсыз етуге арналған қаражат қалыптастырылады. Көрсетілген шамадан асып кеткен сома рұқсат етілген қаржылық құралдарға инвестициялануы тиіс.</w:t>
      </w:r>
    </w:p>
    <w:p w:rsidR="00206DA6" w:rsidRPr="004A1F88" w:rsidRDefault="00206DA6" w:rsidP="00206DA6">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Ұлттық қордың қаражатын пайдалану жөніндегі жаңа тәсіл квазимемлекеттік сектордың Ұлттық қордан облигациялық қарыздарды тарту мүмкіндігін жояды. Бұдан басқа, Үкімет бюджет заңнамасында белгіленген шектеулер шеңберінде Астана және Алматы қалаларының муниципалдық қарыз алуы арқылы жергілікті атқарушы органдар борышының өсуін реттейтін болады. </w:t>
      </w:r>
    </w:p>
    <w:p w:rsidR="00206DA6" w:rsidRPr="004A1F88" w:rsidRDefault="00206DA6" w:rsidP="00206DA6">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Ұлттық қор қаражат</w:t>
      </w:r>
      <w:r>
        <w:rPr>
          <w:color w:val="000000"/>
          <w:sz w:val="22"/>
          <w:szCs w:val="22"/>
          <w:lang w:val="kk-KZ"/>
        </w:rPr>
        <w:t>тар</w:t>
      </w:r>
      <w:r w:rsidRPr="004A1F88">
        <w:rPr>
          <w:color w:val="000000"/>
          <w:sz w:val="22"/>
          <w:szCs w:val="22"/>
          <w:lang w:val="kk-KZ"/>
        </w:rPr>
        <w:t>ын үкіметтік қарыз алумен алмастыруды болдырмау мақсатында мынадай шектеулер енгізілетін болады:</w:t>
      </w:r>
    </w:p>
    <w:p w:rsidR="00206DA6" w:rsidRPr="004A1F88" w:rsidRDefault="00206DA6" w:rsidP="00206DA6">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үкіметтік борышқа қызмет көрсетуге арналған жыл сайынғы шығыстар Ұлттық қордың жыл сайынғы тіркелген шартты инвестициялық табысының 4,5% -ынан аспауы тиіс;</w:t>
      </w:r>
    </w:p>
    <w:p w:rsidR="00206DA6" w:rsidRDefault="00206DA6" w:rsidP="00206DA6">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үкіметтік борышқа қызмет көрсетуге және оны өтеуге арналған шығыстар онжылдық кезенде орташа алғанда Ұлттық қордан берілетін трансфертті қамтитын бюджетке түсетін түсімдердің 15%-ынан аспауы тиіс.</w:t>
      </w:r>
    </w:p>
    <w:p w:rsidR="002530F3" w:rsidRPr="004A1F88" w:rsidRDefault="002530F3" w:rsidP="002530F3">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Бюджеттің және Ұлттық қордың теңгерімділігі жөніндегі саясат осы он жылдықтың соңына ІЖӨ-нің 3%-ынан артық болмауға тиіс мұнайлық емес тапшылықты азайтуға, сондай-ақ кейіннен тек даму бюджетін қаржыландыруға көше отырып, Ұлттық қордың қаражатын ағымдағы шығыстарғы жұмысауды қысқартуға бағытталатын болады.</w:t>
      </w:r>
    </w:p>
    <w:p w:rsidR="002530F3" w:rsidRDefault="002530F3" w:rsidP="002530F3">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Жоғарыда айтылған тәсілдерді ескере отырып, 2020 жылға Ұлттық қордың қаражаты 90 миллиард АҚШ долларына дейін өсуі тиіс, бұл ІЖӨ-нің кемінде 30 %-ын құрайды. Тұтас алғанда, осы тұжырымдамада көрсетілген шараларды іске асыру республикалық бюджеттің тұрақтылығын одан ары қолдануға, экономиканы әртараптандыруға және мұнайлық </w:t>
      </w:r>
      <w:r w:rsidR="00E137DC">
        <w:rPr>
          <w:color w:val="000000"/>
          <w:sz w:val="22"/>
          <w:szCs w:val="22"/>
          <w:lang w:val="kk-KZ"/>
        </w:rPr>
        <w:t>табыстарды</w:t>
      </w:r>
      <w:r w:rsidRPr="004A1F88">
        <w:rPr>
          <w:color w:val="000000"/>
          <w:sz w:val="22"/>
          <w:szCs w:val="22"/>
          <w:lang w:val="kk-KZ"/>
        </w:rPr>
        <w:t xml:space="preserve"> ұрпақтар арасында қайта бөлуге ықпал ететін болады.</w:t>
      </w:r>
    </w:p>
    <w:p w:rsidR="002530F3" w:rsidRPr="002B1444" w:rsidRDefault="002530F3" w:rsidP="002530F3">
      <w:pPr>
        <w:autoSpaceDE w:val="0"/>
        <w:autoSpaceDN w:val="0"/>
        <w:adjustRightInd w:val="0"/>
        <w:ind w:firstLine="397"/>
        <w:jc w:val="both"/>
        <w:textAlignment w:val="center"/>
        <w:rPr>
          <w:color w:val="000000"/>
          <w:sz w:val="22"/>
          <w:szCs w:val="22"/>
          <w:lang w:val="kk-KZ"/>
        </w:rPr>
      </w:pPr>
      <w:r>
        <w:rPr>
          <w:color w:val="000000"/>
          <w:sz w:val="22"/>
          <w:szCs w:val="22"/>
          <w:lang w:val="kk-KZ"/>
        </w:rPr>
        <w:t>Бұдан басқа, Қордан к</w:t>
      </w:r>
      <w:r w:rsidRPr="002B1444">
        <w:rPr>
          <w:color w:val="000000"/>
          <w:sz w:val="22"/>
          <w:szCs w:val="22"/>
          <w:lang w:val="kk-KZ"/>
        </w:rPr>
        <w:t xml:space="preserve">вазимемлекеттік (мемлекеттік сыңайлы) сектор қарыздарына және бюджетке өзге қосымша трансферттерге тыйым салынады. </w:t>
      </w:r>
    </w:p>
    <w:p w:rsidR="002530F3" w:rsidRPr="002B1444" w:rsidRDefault="002530F3" w:rsidP="002530F3">
      <w:pPr>
        <w:autoSpaceDE w:val="0"/>
        <w:autoSpaceDN w:val="0"/>
        <w:adjustRightInd w:val="0"/>
        <w:ind w:firstLine="397"/>
        <w:jc w:val="both"/>
        <w:textAlignment w:val="center"/>
        <w:rPr>
          <w:color w:val="000000"/>
          <w:sz w:val="22"/>
          <w:szCs w:val="22"/>
          <w:lang w:val="kk-KZ"/>
        </w:rPr>
      </w:pPr>
      <w:r w:rsidRPr="002B1444">
        <w:rPr>
          <w:color w:val="000000"/>
          <w:sz w:val="22"/>
          <w:szCs w:val="22"/>
          <w:lang w:val="kk-KZ"/>
        </w:rPr>
        <w:t>Тұжырымдамаға сәйкес ұлттық холдингтердің, ұлттық басқарушы хол</w:t>
      </w:r>
      <w:r w:rsidRPr="002B1444">
        <w:rPr>
          <w:color w:val="000000"/>
          <w:sz w:val="22"/>
          <w:szCs w:val="22"/>
          <w:lang w:val="kk-KZ"/>
        </w:rPr>
        <w:softHyphen/>
        <w:t xml:space="preserve">дингтердің және олардың еншілес компанияларының қарыз алуы шектелінеді. </w:t>
      </w:r>
    </w:p>
    <w:p w:rsidR="002530F3" w:rsidRPr="002B1444" w:rsidRDefault="002530F3" w:rsidP="002530F3">
      <w:pPr>
        <w:autoSpaceDE w:val="0"/>
        <w:autoSpaceDN w:val="0"/>
        <w:adjustRightInd w:val="0"/>
        <w:ind w:firstLine="397"/>
        <w:jc w:val="both"/>
        <w:textAlignment w:val="center"/>
        <w:rPr>
          <w:color w:val="000000"/>
          <w:sz w:val="22"/>
          <w:szCs w:val="22"/>
          <w:lang w:val="kk-KZ"/>
        </w:rPr>
      </w:pPr>
      <w:r w:rsidRPr="002B1444">
        <w:rPr>
          <w:color w:val="000000"/>
          <w:sz w:val="22"/>
          <w:szCs w:val="22"/>
          <w:lang w:val="kk-KZ"/>
        </w:rPr>
        <w:t>Бюджет пен Ұлттық қордың теңгерімділігі бойынша саясат мұнайлық емес тапшылық және кейінірек</w:t>
      </w:r>
      <w:r w:rsidRPr="002B1444">
        <w:rPr>
          <w:color w:val="FF0000"/>
          <w:sz w:val="22"/>
          <w:szCs w:val="22"/>
          <w:lang w:val="kk-KZ"/>
        </w:rPr>
        <w:t xml:space="preserve"> </w:t>
      </w:r>
      <w:r w:rsidRPr="002B1444">
        <w:rPr>
          <w:color w:val="000000"/>
          <w:sz w:val="22"/>
          <w:szCs w:val="22"/>
          <w:lang w:val="kk-KZ"/>
        </w:rPr>
        <w:t>даму бюджетін қаржыландыруға көше отырып ағымдағы мақсаттарға Қор қаражаттарын жұмсауды қысқартуға бағытталатын болады.</w:t>
      </w:r>
    </w:p>
    <w:p w:rsidR="002530F3" w:rsidRPr="002B1444" w:rsidRDefault="002530F3" w:rsidP="002530F3">
      <w:pPr>
        <w:autoSpaceDE w:val="0"/>
        <w:autoSpaceDN w:val="0"/>
        <w:adjustRightInd w:val="0"/>
        <w:ind w:firstLine="397"/>
        <w:jc w:val="both"/>
        <w:textAlignment w:val="center"/>
        <w:rPr>
          <w:color w:val="000000"/>
          <w:sz w:val="22"/>
          <w:szCs w:val="22"/>
          <w:lang w:val="kk-KZ"/>
        </w:rPr>
      </w:pPr>
      <w:r w:rsidRPr="002B1444">
        <w:rPr>
          <w:color w:val="000000"/>
          <w:sz w:val="22"/>
          <w:szCs w:val="22"/>
          <w:lang w:val="kk-KZ"/>
        </w:rPr>
        <w:t>Жаңа тұжырымдама Қор қаражаттарының одан ары белсенді қорлануын қолдауға, республикалық бюджеттің теңгерімділігі мен тұрақтылығын және ұрпақтар арасында мұнайлық емес табыстарды қайта болуды қамтамасыз етуге мүмкіндік береді.</w:t>
      </w:r>
    </w:p>
    <w:p w:rsidR="002530F3" w:rsidRPr="002B1444" w:rsidRDefault="002530F3" w:rsidP="002530F3">
      <w:pPr>
        <w:autoSpaceDE w:val="0"/>
        <w:autoSpaceDN w:val="0"/>
        <w:adjustRightInd w:val="0"/>
        <w:ind w:firstLine="397"/>
        <w:jc w:val="both"/>
        <w:textAlignment w:val="center"/>
        <w:rPr>
          <w:color w:val="000000"/>
          <w:sz w:val="22"/>
          <w:szCs w:val="22"/>
          <w:lang w:val="kk-KZ"/>
        </w:rPr>
      </w:pPr>
      <w:r w:rsidRPr="002B1444">
        <w:rPr>
          <w:color w:val="000000"/>
          <w:sz w:val="22"/>
          <w:szCs w:val="22"/>
          <w:lang w:val="kk-KZ"/>
        </w:rPr>
        <w:t xml:space="preserve">Қордың активтері айрықша шетелдік валюталарда номиналдандырылған шетелдік қаржылық құралдарға инвестицияланады. </w:t>
      </w:r>
    </w:p>
    <w:p w:rsidR="002530F3" w:rsidRDefault="002530F3" w:rsidP="002530F3">
      <w:pPr>
        <w:autoSpaceDE w:val="0"/>
        <w:autoSpaceDN w:val="0"/>
        <w:adjustRightInd w:val="0"/>
        <w:ind w:firstLine="397"/>
        <w:jc w:val="both"/>
        <w:textAlignment w:val="center"/>
        <w:rPr>
          <w:color w:val="000000"/>
          <w:sz w:val="22"/>
          <w:szCs w:val="22"/>
          <w:lang w:val="kk-KZ"/>
        </w:rPr>
      </w:pPr>
      <w:r w:rsidRPr="002B1444">
        <w:rPr>
          <w:i/>
          <w:iCs/>
          <w:color w:val="000000"/>
          <w:sz w:val="22"/>
          <w:szCs w:val="22"/>
          <w:lang w:val="kk-KZ"/>
        </w:rPr>
        <w:t>Тұрақтандыру портфелі</w:t>
      </w:r>
      <w:r w:rsidRPr="002B1444">
        <w:rPr>
          <w:color w:val="000000"/>
          <w:sz w:val="22"/>
          <w:szCs w:val="22"/>
          <w:lang w:val="kk-KZ"/>
        </w:rPr>
        <w:t xml:space="preserve"> жоғары кредиттік рейтингі бар елдердің ақша рыногының сенімді активтеріне инвестицияланады. </w:t>
      </w:r>
      <w:r w:rsidRPr="002B1444">
        <w:rPr>
          <w:i/>
          <w:iCs/>
          <w:color w:val="000000"/>
          <w:sz w:val="22"/>
          <w:szCs w:val="22"/>
          <w:lang w:val="kk-KZ"/>
        </w:rPr>
        <w:t xml:space="preserve">Жинақтау портфелі </w:t>
      </w:r>
      <w:r w:rsidRPr="002B1444">
        <w:rPr>
          <w:color w:val="000000"/>
          <w:sz w:val="22"/>
          <w:szCs w:val="22"/>
          <w:lang w:val="kk-KZ"/>
        </w:rPr>
        <w:t>әр</w:t>
      </w:r>
      <w:r w:rsidRPr="002B1444">
        <w:rPr>
          <w:color w:val="000000"/>
          <w:sz w:val="22"/>
          <w:szCs w:val="22"/>
          <w:lang w:val="kk-KZ"/>
        </w:rPr>
        <w:softHyphen/>
        <w:t>тараптандыру және ұзақ мерзімді перспективада баршама жоғарырақ табыс</w:t>
      </w:r>
      <w:r w:rsidRPr="002B1444">
        <w:rPr>
          <w:color w:val="000000"/>
          <w:sz w:val="22"/>
          <w:szCs w:val="22"/>
          <w:lang w:val="kk-KZ"/>
        </w:rPr>
        <w:softHyphen/>
        <w:t xml:space="preserve">тылық алу мақсаттарында дүние жүзінің дамыған елдерінде айналыста жүрген борышқорлық, сондай-ақ үлестік қаржылық құралдарға инвестицияланады. </w:t>
      </w:r>
    </w:p>
    <w:p w:rsidR="002530F3" w:rsidRPr="000F77C8" w:rsidRDefault="002530F3" w:rsidP="002530F3">
      <w:pPr>
        <w:autoSpaceDE w:val="0"/>
        <w:autoSpaceDN w:val="0"/>
        <w:adjustRightInd w:val="0"/>
        <w:ind w:firstLine="397"/>
        <w:jc w:val="both"/>
        <w:textAlignment w:val="center"/>
        <w:rPr>
          <w:color w:val="000000"/>
          <w:sz w:val="22"/>
          <w:szCs w:val="22"/>
          <w:lang w:val="kk-KZ"/>
        </w:rPr>
      </w:pPr>
      <w:r>
        <w:rPr>
          <w:color w:val="000000"/>
          <w:sz w:val="22"/>
          <w:szCs w:val="22"/>
          <w:lang w:val="kk-KZ"/>
        </w:rPr>
        <w:t xml:space="preserve">Қор активтерін </w:t>
      </w:r>
      <w:r w:rsidRPr="00206DA6">
        <w:rPr>
          <w:i/>
          <w:color w:val="000000"/>
          <w:sz w:val="22"/>
          <w:szCs w:val="22"/>
          <w:lang w:val="kk-KZ"/>
        </w:rPr>
        <w:t>сенімгерлік басқаруды</w:t>
      </w:r>
      <w:r>
        <w:rPr>
          <w:color w:val="000000"/>
          <w:sz w:val="22"/>
          <w:szCs w:val="22"/>
          <w:lang w:val="kk-KZ"/>
        </w:rPr>
        <w:t xml:space="preserve"> Қазақстан Респуьликасының Ұлттық банкі, қызметті жалпы үйлестіруді Ұлттық қорды басқару жөніндегі кеңес жүзеге асырады. </w:t>
      </w:r>
    </w:p>
    <w:p w:rsidR="002530F3" w:rsidRPr="004A1F88" w:rsidRDefault="002530F3" w:rsidP="002530F3">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Қазақстан Республикасының Ұлттық қорын басқару жөніндегі кеңес Ұлттық қорды тиімді пайдалану және оны, материалдық емес активтерді қоспағанда,шетелдік қаржылық құралдарға орналастыру жөнінде ұсыныстар әзірлейтін Қазақстан Республикасының Президенті жанындағы консультациялық-кеңесші орган болып табылады. </w:t>
      </w:r>
    </w:p>
    <w:p w:rsidR="002530F3" w:rsidRPr="004A1F88" w:rsidRDefault="002530F3" w:rsidP="002530F3">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Қазақстан Республикасының Ұлттық қорын басқару жөніндегі кеңестің функциялары: </w:t>
      </w:r>
    </w:p>
    <w:p w:rsidR="002530F3" w:rsidRPr="004A1F88" w:rsidRDefault="002530F3" w:rsidP="002530F3">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1)</w:t>
      </w:r>
      <w:r w:rsidRPr="004A1F88">
        <w:rPr>
          <w:color w:val="000000"/>
          <w:sz w:val="22"/>
          <w:szCs w:val="22"/>
          <w:lang w:val="kk-KZ"/>
        </w:rPr>
        <w:tab/>
        <w:t xml:space="preserve">Ұлттық қорды қалыптастыру және пайдалану тиімділігін арттыру жөнінде ұсыныстар әзірлеу; </w:t>
      </w:r>
    </w:p>
    <w:p w:rsidR="002530F3" w:rsidRPr="004A1F88" w:rsidRDefault="002530F3" w:rsidP="002530F3">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lastRenderedPageBreak/>
        <w:t>2)</w:t>
      </w:r>
      <w:r w:rsidRPr="004A1F88">
        <w:rPr>
          <w:color w:val="000000"/>
          <w:sz w:val="22"/>
          <w:szCs w:val="22"/>
          <w:lang w:val="kk-KZ"/>
        </w:rPr>
        <w:tab/>
        <w:t>Ұлттық қорды пайдалану көлемдері мен бағыттары жөніндегі ұсыныс</w:t>
      </w:r>
      <w:r w:rsidRPr="004A1F88">
        <w:rPr>
          <w:color w:val="000000"/>
          <w:sz w:val="22"/>
          <w:szCs w:val="22"/>
          <w:lang w:val="kk-KZ"/>
        </w:rPr>
        <w:softHyphen/>
        <w:t xml:space="preserve">тарды қарау және әзірлеу; </w:t>
      </w:r>
    </w:p>
    <w:p w:rsidR="002530F3" w:rsidRPr="004A1F88" w:rsidRDefault="002530F3" w:rsidP="002530F3">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3)</w:t>
      </w:r>
      <w:r w:rsidRPr="004A1F88">
        <w:rPr>
          <w:color w:val="000000"/>
          <w:sz w:val="22"/>
          <w:szCs w:val="22"/>
          <w:lang w:val="kk-KZ"/>
        </w:rPr>
        <w:tab/>
        <w:t>Ұлттық қорды орналастыру үшін, материалдық емес активтерді қос</w:t>
      </w:r>
      <w:r w:rsidRPr="004A1F88">
        <w:rPr>
          <w:color w:val="000000"/>
          <w:sz w:val="22"/>
          <w:szCs w:val="22"/>
          <w:lang w:val="kk-KZ"/>
        </w:rPr>
        <w:softHyphen/>
        <w:t xml:space="preserve">пағанда, рұқсат етілген қаржылық құралдардың тізбесі жөнінде ұсыныстарды әзірлеу болып табылады. </w:t>
      </w:r>
    </w:p>
    <w:p w:rsidR="002530F3" w:rsidRPr="004A1F88" w:rsidRDefault="002530F3" w:rsidP="002530F3">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Қазақстан Республикасының Ұлттық қорын басқару жөніндегі кеңесті құру туралы шешімді, оның құрамы мен ол туралы қағиданы Қазақстан Республикасының Президенті бекітеді. </w:t>
      </w:r>
    </w:p>
    <w:p w:rsidR="002530F3" w:rsidRDefault="002530F3" w:rsidP="002530F3">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Ұлттық қордың қалыптастырылуы және пайдаланылуы туралы жылдық есепті Үкімет Ұлттық қор аудитінің нәтижелерін қоса отырып, жыл сайын есепті жылдан кейінгі жылдың 1 сәуіріне дейін Ұлттық банкпен бірлесіп жасайды және оны Ұлттық банкпен бірлесе отырып жыл сайын ағымдағы жылдың 1 мамырынан кешіктірмей Президенттің бекітуіне ұсынады. </w:t>
      </w:r>
    </w:p>
    <w:p w:rsidR="002530F3" w:rsidRPr="004A1F88" w:rsidRDefault="002530F3" w:rsidP="002530F3">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Қордың қалыптастырылуы және пайдаланылуы туралы жылдық есепте: </w:t>
      </w:r>
    </w:p>
    <w:p w:rsidR="002530F3" w:rsidRPr="004A1F88" w:rsidRDefault="002530F3" w:rsidP="002530F3">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1)</w:t>
      </w:r>
      <w:r w:rsidRPr="004A1F88">
        <w:rPr>
          <w:color w:val="000000"/>
          <w:sz w:val="22"/>
          <w:szCs w:val="22"/>
          <w:lang w:val="kk-KZ"/>
        </w:rPr>
        <w:tab/>
        <w:t xml:space="preserve">Ұлттық қордың түсімдері және пайдаланылуы туралы есеп; </w:t>
      </w:r>
    </w:p>
    <w:p w:rsidR="002530F3" w:rsidRPr="004A1F88" w:rsidRDefault="002530F3" w:rsidP="002530F3">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2)</w:t>
      </w:r>
      <w:r w:rsidRPr="004A1F88">
        <w:rPr>
          <w:color w:val="000000"/>
          <w:sz w:val="22"/>
          <w:szCs w:val="22"/>
          <w:lang w:val="kk-KZ"/>
        </w:rPr>
        <w:tab/>
        <w:t xml:space="preserve">Ұлттық банктің Ұлттық қорды сенімгерлікпен басқару жөніндегі қызметі туралы есеп; </w:t>
      </w:r>
    </w:p>
    <w:p w:rsidR="002530F3" w:rsidRPr="004A1F88" w:rsidRDefault="002530F3" w:rsidP="002530F3">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3)</w:t>
      </w:r>
      <w:r w:rsidRPr="004A1F88">
        <w:rPr>
          <w:color w:val="000000"/>
          <w:sz w:val="22"/>
          <w:szCs w:val="22"/>
          <w:lang w:val="kk-KZ"/>
        </w:rPr>
        <w:tab/>
        <w:t xml:space="preserve">Ұлттық қорды басқару жөніндегі өзге мәліметтер болуы тиіс. </w:t>
      </w:r>
    </w:p>
    <w:p w:rsidR="002530F3" w:rsidRPr="004A1F88" w:rsidRDefault="002530F3" w:rsidP="002530F3">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Ұлттық қордың қалыптастырылуы және пайдаланылуы туралы жылдық есепті Президент бекіткеннен кейін Үкімет оны ақпарат ретінде Қазақстан Республикасының Парламентіне ұсынады. </w:t>
      </w:r>
    </w:p>
    <w:p w:rsidR="002530F3" w:rsidRPr="004A1F88" w:rsidRDefault="002530F3" w:rsidP="002530F3">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Ұлттық қорды басқаруға байланысты қызметтің ашықтығын қамтамасыз ету мақсатында жыл сайын аудит жүргізіледі. Аудиторлық ұйымды таңдау конкурстық негізде Қазақстан Республикасы заңнамасына сәйкес жүзеге асырылады. Ұлттық қордың қалыптастырылуы және пайдаланылуы туралы жылдық есеп және аудит жүргізудің нәтижелері туралы ақпарат бұқаралық ақпарат құралдарында жарияланады. </w:t>
      </w:r>
    </w:p>
    <w:p w:rsidR="00012CC8" w:rsidRPr="004A1F88" w:rsidRDefault="00012CC8" w:rsidP="00012CC8">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Ұлттық қор активтерінің ұйымдық құрылымы оның мақсаттарына сәйкес айқындалады.</w:t>
      </w:r>
    </w:p>
    <w:p w:rsidR="00012CC8" w:rsidRPr="004A1F88" w:rsidRDefault="00012CC8" w:rsidP="00012CC8">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Ұлттық қордың активтерін орналастыру шетелдік қаржы рыноктарында айналымдағы және Ұлттық қорды басқару жөніндегі кеңестің ұсынысы бойынша Қазақстан Республикасының Үкіметі бекіткен материалдық емес активтерді қоспағанда, рұқсат етілген қаржылық құралдардың тізбесіне қосылған қаржылық құралдарда жүзеге асырылуы тиіс. Бұл ретте шектеулер 2010 жылғы 1 қаңтарға дейін сатып алынған, Ұлттық қор активтерінің құрылымында ескерілетін қазақстандық қаржылық құралдарға қолданылмайды.</w:t>
      </w:r>
    </w:p>
    <w:p w:rsidR="00012CC8" w:rsidRPr="004A1F88" w:rsidRDefault="00012CC8" w:rsidP="00012CC8">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Ұлттық қордың қаражатын қарқынды жинақтау, сондай-ақ оның активтерін тиімді басқару Қазақстан Республикасының орнықты дамуында маңызды рөл атқарады және мемлекеттік сектордың да, сол сияқты квазимемлекеттік сектордың да қарыз алуды дұрыс жоспарлауын және республиканың экономикалық қауіпсіздігінің тиісті деңгейін қамтамасыз ету жөнінде шаралар қабылдауды талап етеді.</w:t>
      </w:r>
    </w:p>
    <w:p w:rsidR="00012CC8" w:rsidRDefault="00012CC8" w:rsidP="00012CC8">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Осылайша, ұлттық холдингтердің, ұлттық басқарушы холдингтердің және олардың еншілес компанияларының қарыз алуы мен міндеттемелерінің барабар деңгейін айқындау Ұлттық қордың жинақталған активтері ескерілетін сындарлы тәсілді талап етеді. Үкімет осы мақсатта ұлттық басқарушы холдингтер мен олардың еншілес компанияларының борышын мониторингтеу мен бағалаудың тиісті көрсеткіштерін және осы ұйымдар сақтауға міндетті қарыз алу жөн</w:t>
      </w:r>
      <w:r>
        <w:rPr>
          <w:color w:val="000000"/>
          <w:sz w:val="22"/>
          <w:szCs w:val="22"/>
          <w:lang w:val="kk-KZ"/>
        </w:rPr>
        <w:t xml:space="preserve">індегі шектеулерді айқындайды. </w:t>
      </w:r>
    </w:p>
    <w:p w:rsidR="000F77C8" w:rsidRDefault="002B1444" w:rsidP="002B1444">
      <w:pPr>
        <w:autoSpaceDE w:val="0"/>
        <w:autoSpaceDN w:val="0"/>
        <w:adjustRightInd w:val="0"/>
        <w:ind w:firstLine="397"/>
        <w:jc w:val="both"/>
        <w:textAlignment w:val="center"/>
        <w:rPr>
          <w:color w:val="000000"/>
          <w:sz w:val="22"/>
          <w:szCs w:val="22"/>
          <w:lang w:val="kk-KZ"/>
        </w:rPr>
      </w:pPr>
      <w:r w:rsidRPr="002B1444">
        <w:rPr>
          <w:color w:val="000000"/>
          <w:sz w:val="22"/>
          <w:szCs w:val="22"/>
          <w:lang w:val="kk-KZ"/>
        </w:rPr>
        <w:t xml:space="preserve">Қазақстанның Ұлттық қоры 2007-2009 жылдары отандық экономикаға әлемдік қаржылық дағдарыстың соққыларын жұмсартуға мүмкіндік берді. Постдағдарыстық дамуға көшу мен оның рөлі де өзгерді. </w:t>
      </w:r>
    </w:p>
    <w:p w:rsidR="002B1444" w:rsidRPr="002B1444" w:rsidRDefault="002B1444" w:rsidP="002B1444">
      <w:pPr>
        <w:autoSpaceDE w:val="0"/>
        <w:autoSpaceDN w:val="0"/>
        <w:adjustRightInd w:val="0"/>
        <w:ind w:firstLine="397"/>
        <w:jc w:val="both"/>
        <w:textAlignment w:val="center"/>
        <w:rPr>
          <w:color w:val="000000"/>
          <w:sz w:val="22"/>
          <w:szCs w:val="22"/>
          <w:lang w:val="kk-KZ"/>
        </w:rPr>
      </w:pPr>
      <w:r w:rsidRPr="002B1444">
        <w:rPr>
          <w:color w:val="000000"/>
          <w:sz w:val="22"/>
          <w:szCs w:val="22"/>
          <w:lang w:val="kk-KZ"/>
        </w:rPr>
        <w:t>Қабылданған саясаттың нәтижесінде экономикалық өсу кезеңінде валютаның шамадан тыс түсуін зарарсыздандыру, теңгені айырбастау бағамына және инфляцияға</w:t>
      </w:r>
      <w:r w:rsidR="002530F3">
        <w:rPr>
          <w:color w:val="000000"/>
          <w:sz w:val="22"/>
          <w:szCs w:val="22"/>
          <w:lang w:val="kk-KZ"/>
        </w:rPr>
        <w:t xml:space="preserve"> қысымды азайту қамтамасыз етіл</w:t>
      </w:r>
      <w:r w:rsidRPr="002B1444">
        <w:rPr>
          <w:color w:val="000000"/>
          <w:sz w:val="22"/>
          <w:szCs w:val="22"/>
          <w:lang w:val="kk-KZ"/>
        </w:rPr>
        <w:t>ді. Дағдарысқа қарсы белсенді саясат жүргізу үшін қаржылық резервтер құрылып, оның шеңберінде Ұлттық қордан 10 миллиард АҚШ доллары мөлшерінде қаражат пайдаланылды және жинақтау саясаты сақталды.</w:t>
      </w:r>
      <w:r w:rsidR="002530F3">
        <w:rPr>
          <w:color w:val="000000"/>
          <w:sz w:val="22"/>
          <w:szCs w:val="22"/>
          <w:lang w:val="kk-KZ"/>
        </w:rPr>
        <w:t>Жоғарыда көрсетіл</w:t>
      </w:r>
      <w:r w:rsidR="00BD491B">
        <w:rPr>
          <w:color w:val="000000"/>
          <w:sz w:val="22"/>
          <w:szCs w:val="22"/>
          <w:lang w:val="kk-KZ"/>
        </w:rPr>
        <w:t xml:space="preserve">гендей, </w:t>
      </w:r>
      <w:r w:rsidRPr="002B1444">
        <w:rPr>
          <w:color w:val="000000"/>
          <w:sz w:val="22"/>
          <w:szCs w:val="22"/>
          <w:lang w:val="kk-KZ"/>
        </w:rPr>
        <w:t xml:space="preserve"> 2009 жылдың соңына қаражат 4,5 трлн. теңгені құрады, оның 750,0 миллиард теңгесі ішкі активтерге</w:t>
      </w:r>
      <w:r w:rsidR="00BD491B" w:rsidRPr="00BD491B">
        <w:rPr>
          <w:color w:val="000000"/>
          <w:sz w:val="22"/>
          <w:szCs w:val="22"/>
          <w:lang w:val="kk-KZ"/>
        </w:rPr>
        <w:t xml:space="preserve"> (</w:t>
      </w:r>
      <w:r w:rsidRPr="002B1444">
        <w:rPr>
          <w:color w:val="000000"/>
          <w:sz w:val="22"/>
          <w:szCs w:val="22"/>
          <w:lang w:val="kk-KZ"/>
        </w:rPr>
        <w:t xml:space="preserve">«Самұрық-Қазына» ұлттық әл-ауқат қоры» акционерлік қоғамы мен «ҚазАгро» ұлттық </w:t>
      </w:r>
      <w:r w:rsidRPr="002B1444">
        <w:rPr>
          <w:color w:val="000000"/>
          <w:sz w:val="22"/>
          <w:szCs w:val="22"/>
          <w:lang w:val="kk-KZ"/>
        </w:rPr>
        <w:lastRenderedPageBreak/>
        <w:t xml:space="preserve">басқарушы холдингі» акционерлік қоғамының облигациясына), 24,4 миллиард АҚШ доллары шетелдік активтерге орналастырылды. </w:t>
      </w:r>
    </w:p>
    <w:p w:rsidR="002B1444" w:rsidRPr="002B1444" w:rsidRDefault="002B1444" w:rsidP="002B1444">
      <w:pPr>
        <w:autoSpaceDE w:val="0"/>
        <w:autoSpaceDN w:val="0"/>
        <w:adjustRightInd w:val="0"/>
        <w:ind w:firstLine="397"/>
        <w:jc w:val="both"/>
        <w:textAlignment w:val="center"/>
        <w:rPr>
          <w:color w:val="000000"/>
          <w:sz w:val="22"/>
          <w:szCs w:val="22"/>
          <w:lang w:val="kk-KZ"/>
        </w:rPr>
      </w:pPr>
      <w:r w:rsidRPr="002B1444">
        <w:rPr>
          <w:color w:val="000000"/>
          <w:sz w:val="22"/>
          <w:szCs w:val="22"/>
          <w:lang w:val="kk-KZ"/>
        </w:rPr>
        <w:t>Құрылған уақытынан бері, яғни 2001 жылғы маусым – 2009 жылғы 31 желтоқсан аралығында Ұлттық қордың табыстылығы базалық валютада (АҚШ долларымен) 55 %-ды құрады, бұл жылдық мәнде 5,2 %-ды құрайды.</w:t>
      </w:r>
    </w:p>
    <w:p w:rsidR="002B1444" w:rsidRPr="002B1444" w:rsidRDefault="002B1444" w:rsidP="002B1444">
      <w:pPr>
        <w:autoSpaceDE w:val="0"/>
        <w:autoSpaceDN w:val="0"/>
        <w:adjustRightInd w:val="0"/>
        <w:ind w:firstLine="397"/>
        <w:jc w:val="both"/>
        <w:textAlignment w:val="center"/>
        <w:rPr>
          <w:color w:val="000000"/>
          <w:sz w:val="22"/>
          <w:szCs w:val="22"/>
          <w:lang w:val="kk-KZ"/>
        </w:rPr>
      </w:pPr>
      <w:r w:rsidRPr="002B1444">
        <w:rPr>
          <w:color w:val="000000"/>
          <w:sz w:val="22"/>
          <w:szCs w:val="22"/>
          <w:lang w:val="kk-KZ"/>
        </w:rPr>
        <w:t>Осы кезеңде Қордың тұрақтандыру функцияларын жүргізу үшін қажетті көлем қалыптастырылды. Сонымен қатар қалпына келтірілмейтін табиғат ресурстарынан алынған қаражатты болашақ ұрпақ үшін барынша сақтап қалу, республикалық бюджет пен Ұлттық қордың теңгерімділігі және мұнайлық емес тапшылықты жою туралы мәселе көкейтестілігін сақтап қалуда.</w:t>
      </w:r>
    </w:p>
    <w:p w:rsidR="002B1444" w:rsidRPr="002B1444" w:rsidRDefault="002B1444" w:rsidP="002B1444">
      <w:pPr>
        <w:autoSpaceDE w:val="0"/>
        <w:autoSpaceDN w:val="0"/>
        <w:adjustRightInd w:val="0"/>
        <w:ind w:firstLine="397"/>
        <w:jc w:val="both"/>
        <w:textAlignment w:val="center"/>
        <w:rPr>
          <w:color w:val="000000"/>
          <w:sz w:val="22"/>
          <w:szCs w:val="22"/>
          <w:lang w:val="kk-KZ"/>
        </w:rPr>
      </w:pPr>
      <w:r w:rsidRPr="002B1444">
        <w:rPr>
          <w:color w:val="000000"/>
          <w:sz w:val="22"/>
          <w:szCs w:val="22"/>
          <w:lang w:val="kk-KZ"/>
        </w:rPr>
        <w:t xml:space="preserve">Осы тұрғыдан Ұлттық қор қаражаты өсуінің бәсеңдеуін ескере отырып, республикалық бюджетке берілетін кепілдендірілген трансферт көлемін тіркеу жолымен оның құбылмалылығын болдырмау қажет болып отыр, ұзақ мерзімді перспективада Ұлттық қордың қаражатын қарқынды жинақтауды қамтамасыз етеді. </w:t>
      </w:r>
    </w:p>
    <w:p w:rsidR="002B1444" w:rsidRPr="002B1444" w:rsidRDefault="002B1444" w:rsidP="002B1444">
      <w:pPr>
        <w:autoSpaceDE w:val="0"/>
        <w:autoSpaceDN w:val="0"/>
        <w:adjustRightInd w:val="0"/>
        <w:ind w:firstLine="397"/>
        <w:jc w:val="both"/>
        <w:textAlignment w:val="center"/>
        <w:rPr>
          <w:color w:val="000000"/>
          <w:spacing w:val="-2"/>
          <w:sz w:val="22"/>
          <w:szCs w:val="22"/>
          <w:lang w:val="kk-KZ"/>
        </w:rPr>
      </w:pPr>
      <w:r w:rsidRPr="002B1444">
        <w:rPr>
          <w:color w:val="000000"/>
          <w:spacing w:val="-2"/>
          <w:sz w:val="22"/>
          <w:szCs w:val="22"/>
          <w:lang w:val="kk-KZ"/>
        </w:rPr>
        <w:t xml:space="preserve">Сөйтіп, Республикалық бюджетке түсетін кепілденілген трансферт </w:t>
      </w:r>
      <w:r w:rsidR="000F77C8">
        <w:rPr>
          <w:color w:val="000000"/>
          <w:spacing w:val="-2"/>
          <w:sz w:val="22"/>
          <w:szCs w:val="22"/>
          <w:lang w:val="kk-KZ"/>
        </w:rPr>
        <w:t xml:space="preserve">жоғарыда көрсетілгендей, </w:t>
      </w:r>
      <w:r w:rsidRPr="002B1444">
        <w:rPr>
          <w:color w:val="000000"/>
          <w:spacing w:val="-2"/>
          <w:sz w:val="22"/>
          <w:szCs w:val="22"/>
          <w:lang w:val="kk-KZ"/>
        </w:rPr>
        <w:t xml:space="preserve">абсалюттік мөлшерде – 8 миллиард доллар болып айқындалған. Бұл тарнсферт ең алдымен индустрияландыруды жүзеге асыру мақсаттарына бағытталуы тиіс. Бюджетке Ұлттық қордан ешқандай қарыздар, басқа қосымша трансферттер </w:t>
      </w:r>
      <w:r w:rsidRPr="002B1444">
        <w:rPr>
          <w:color w:val="000000"/>
          <w:spacing w:val="-2"/>
          <w:sz w:val="22"/>
          <w:szCs w:val="22"/>
          <w:lang w:val="kk-KZ"/>
        </w:rPr>
        <w:br/>
        <w:t xml:space="preserve">берілмейді. </w:t>
      </w:r>
    </w:p>
    <w:p w:rsidR="002B1444" w:rsidRPr="002B1444" w:rsidRDefault="002B1444" w:rsidP="002B1444">
      <w:pPr>
        <w:autoSpaceDE w:val="0"/>
        <w:autoSpaceDN w:val="0"/>
        <w:adjustRightInd w:val="0"/>
        <w:ind w:firstLine="397"/>
        <w:jc w:val="both"/>
        <w:textAlignment w:val="center"/>
        <w:rPr>
          <w:color w:val="000000"/>
          <w:sz w:val="22"/>
          <w:szCs w:val="22"/>
          <w:lang w:val="kk-KZ"/>
        </w:rPr>
      </w:pPr>
      <w:r w:rsidRPr="002B1444">
        <w:rPr>
          <w:color w:val="000000"/>
          <w:sz w:val="22"/>
          <w:szCs w:val="22"/>
          <w:lang w:val="kk-KZ"/>
        </w:rPr>
        <w:t xml:space="preserve">Сонымен, қордың функциялары тұрақтандыру және жинақтау болып қала береді. </w:t>
      </w:r>
      <w:r w:rsidRPr="002B1444">
        <w:rPr>
          <w:i/>
          <w:iCs/>
          <w:color w:val="000000"/>
          <w:sz w:val="22"/>
          <w:szCs w:val="22"/>
          <w:lang w:val="kk-KZ"/>
        </w:rPr>
        <w:t>Бірінші</w:t>
      </w:r>
      <w:r w:rsidRPr="002B1444">
        <w:rPr>
          <w:color w:val="000000"/>
          <w:sz w:val="22"/>
          <w:szCs w:val="22"/>
          <w:lang w:val="kk-KZ"/>
        </w:rPr>
        <w:t xml:space="preserve"> функция республикалық бюджетке 8 миллиард доллар деңгейде болып айқындалған кепілдендірілген трансферт арқылы жүзеге асырылатын болады, бұрын бұл Қор активінің 1/3</w:t>
      </w:r>
      <w:r w:rsidRPr="002B1444">
        <w:rPr>
          <w:color w:val="000000"/>
          <w:sz w:val="22"/>
          <w:szCs w:val="22"/>
          <w:vertAlign w:val="subscript"/>
          <w:lang w:val="kk-KZ"/>
        </w:rPr>
        <w:t xml:space="preserve">  </w:t>
      </w:r>
      <w:r w:rsidRPr="002B1444">
        <w:rPr>
          <w:color w:val="000000"/>
          <w:sz w:val="22"/>
          <w:szCs w:val="22"/>
          <w:lang w:val="kk-KZ"/>
        </w:rPr>
        <w:t xml:space="preserve">бөлігінен асырылмай шектелінетін. </w:t>
      </w:r>
      <w:r w:rsidRPr="002B1444">
        <w:rPr>
          <w:i/>
          <w:iCs/>
          <w:color w:val="000000"/>
          <w:sz w:val="22"/>
          <w:szCs w:val="22"/>
          <w:lang w:val="kk-KZ"/>
        </w:rPr>
        <w:t>Жинақтау</w:t>
      </w:r>
      <w:r w:rsidRPr="002B1444">
        <w:rPr>
          <w:color w:val="000000"/>
          <w:sz w:val="22"/>
          <w:szCs w:val="22"/>
          <w:lang w:val="kk-KZ"/>
        </w:rPr>
        <w:t xml:space="preserve"> функциясын іске асыру үшін ІЖӨ-нің болжамдық мәнінің 20%-ынан кем емес мөлшерде Ұлттық қор қаражаттарының төмендемейтін қалдығы анықталған. </w:t>
      </w:r>
    </w:p>
    <w:p w:rsidR="002B1444" w:rsidRPr="002B1444" w:rsidRDefault="002B1444" w:rsidP="002B1444">
      <w:pPr>
        <w:autoSpaceDE w:val="0"/>
        <w:autoSpaceDN w:val="0"/>
        <w:adjustRightInd w:val="0"/>
        <w:ind w:firstLine="397"/>
        <w:jc w:val="both"/>
        <w:textAlignment w:val="center"/>
        <w:rPr>
          <w:color w:val="000000"/>
          <w:sz w:val="22"/>
          <w:szCs w:val="22"/>
          <w:lang w:val="kk-KZ"/>
        </w:rPr>
      </w:pPr>
      <w:r w:rsidRPr="002B1444">
        <w:rPr>
          <w:color w:val="000000"/>
          <w:sz w:val="22"/>
          <w:szCs w:val="22"/>
          <w:lang w:val="kk-KZ"/>
        </w:rPr>
        <w:t xml:space="preserve">Елдің тұрақты дамуында </w:t>
      </w:r>
      <w:r w:rsidR="00BD491B">
        <w:rPr>
          <w:color w:val="000000"/>
          <w:sz w:val="22"/>
          <w:szCs w:val="22"/>
          <w:lang w:val="kk-KZ"/>
        </w:rPr>
        <w:t>негізг</w:t>
      </w:r>
      <w:r w:rsidRPr="002B1444">
        <w:rPr>
          <w:color w:val="000000"/>
          <w:sz w:val="22"/>
          <w:szCs w:val="22"/>
          <w:lang w:val="kk-KZ"/>
        </w:rPr>
        <w:t xml:space="preserve">і рөл атқаратын Қорды басқару экономикалық саясаттың негізгі құрушыларының бірі болып табылады. Сондықтан мемлекеттік және мемлекеттік сыңайлы сектордың қарыз алуларын жоспарлау безбенделген тәсілдемені қажетсінеді. </w:t>
      </w:r>
    </w:p>
    <w:p w:rsidR="002530F3" w:rsidRPr="002B1444" w:rsidRDefault="002B1444" w:rsidP="002530F3">
      <w:pPr>
        <w:autoSpaceDE w:val="0"/>
        <w:autoSpaceDN w:val="0"/>
        <w:adjustRightInd w:val="0"/>
        <w:ind w:firstLine="397"/>
        <w:jc w:val="both"/>
        <w:textAlignment w:val="center"/>
        <w:rPr>
          <w:color w:val="000000"/>
          <w:sz w:val="22"/>
          <w:szCs w:val="22"/>
          <w:lang w:val="kk-KZ"/>
        </w:rPr>
      </w:pPr>
      <w:r w:rsidRPr="002B1444">
        <w:rPr>
          <w:color w:val="000000"/>
          <w:sz w:val="22"/>
          <w:szCs w:val="22"/>
          <w:lang w:val="kk-KZ"/>
        </w:rPr>
        <w:t xml:space="preserve">2006 жылдың 1 шілдесінен Орта мерзімді перспективаға арналған Ұлттық қор қаражаттарын қалыптастырудың жаңа әдісіне көшу жүзеге асырылды. </w:t>
      </w:r>
      <w:r w:rsidR="002530F3" w:rsidRPr="002B1444">
        <w:rPr>
          <w:color w:val="000000"/>
          <w:sz w:val="22"/>
          <w:szCs w:val="22"/>
          <w:lang w:val="kk-KZ"/>
        </w:rPr>
        <w:t xml:space="preserve">2006 жылдың ортасынан бері қолданылған Ұлттық қор қаражаттарын ел экономикасына бағыттау схемасында республикалық бюджетке кепілдендірілген және нысаналы трансферттер, сондай-ақ қаражатты отандық бағалы қағаздарға ұзақ мерзімді инвестициялау көзделген. Бұл ретте кепілдендірілген трансфертті айқындау кезіндегі шектеу республикалық бюджет әзірленетін жылдың алдындағы жылдың соңындағы Ұлттық қор активтерінің үштен бір бөлігінен аспауы болып табылады. </w:t>
      </w:r>
    </w:p>
    <w:p w:rsidR="002B1444" w:rsidRPr="002B1444" w:rsidRDefault="002B1444" w:rsidP="002B1444">
      <w:pPr>
        <w:autoSpaceDE w:val="0"/>
        <w:autoSpaceDN w:val="0"/>
        <w:adjustRightInd w:val="0"/>
        <w:ind w:firstLine="397"/>
        <w:jc w:val="both"/>
        <w:textAlignment w:val="center"/>
        <w:rPr>
          <w:color w:val="000000"/>
          <w:sz w:val="22"/>
          <w:szCs w:val="22"/>
          <w:lang w:val="kk-KZ"/>
        </w:rPr>
      </w:pPr>
      <w:r w:rsidRPr="002B1444">
        <w:rPr>
          <w:color w:val="000000"/>
          <w:sz w:val="22"/>
          <w:szCs w:val="22"/>
          <w:lang w:val="kk-KZ"/>
        </w:rPr>
        <w:t>Ұлттық қор да бюджеттік және макроэкономикалық тұрақтылықты қамтамасыз етуге шақырады; ал мұнайлық табыстардың үлкен бөлігін Ұлттық қорда жинақтау анағұрлым салмақталған фискалдық саясатты жүргізуге</w:t>
      </w:r>
      <w:r w:rsidR="002530F3">
        <w:rPr>
          <w:color w:val="000000"/>
          <w:sz w:val="22"/>
          <w:szCs w:val="22"/>
          <w:lang w:val="kk-KZ"/>
        </w:rPr>
        <w:t xml:space="preserve"> мүмкіндік жасады. Индустриялық</w:t>
      </w:r>
      <w:r w:rsidRPr="002B1444">
        <w:rPr>
          <w:color w:val="000000"/>
          <w:sz w:val="22"/>
          <w:szCs w:val="22"/>
          <w:lang w:val="kk-KZ"/>
        </w:rPr>
        <w:t xml:space="preserve">- инновациялық даму стратегиясында қаланған экономиканы әртараптандыру жөніндегі мәселелерді шешуге көмектесуі, сондай-ақ болашақ ұрпақтарға Қазақстанның мұнайлық ресурстарының игіліктерін пайдалануға мүмкіндік беруі тиіс. </w:t>
      </w:r>
    </w:p>
    <w:p w:rsidR="002B1444" w:rsidRPr="002B1444" w:rsidRDefault="002B1444" w:rsidP="002B1444">
      <w:pPr>
        <w:autoSpaceDE w:val="0"/>
        <w:autoSpaceDN w:val="0"/>
        <w:adjustRightInd w:val="0"/>
        <w:ind w:firstLine="397"/>
        <w:jc w:val="both"/>
        <w:textAlignment w:val="center"/>
        <w:rPr>
          <w:color w:val="000000"/>
          <w:sz w:val="22"/>
          <w:szCs w:val="22"/>
          <w:lang w:val="kk-KZ"/>
        </w:rPr>
      </w:pPr>
      <w:r w:rsidRPr="002B1444">
        <w:rPr>
          <w:color w:val="000000"/>
          <w:sz w:val="22"/>
          <w:szCs w:val="22"/>
          <w:lang w:val="kk-KZ"/>
        </w:rPr>
        <w:t xml:space="preserve">Ұлттық қор проблемасы ТМД елдерінің тап осы қорлар сияқты олардың қаражаттарын пайдалану тиімділігі болып табылады. Қор активтері шетел банктерінің (ABN AMRO Bank, State Stгeet Bank, Deutche Bank, BNP Paribas, Citibank, HSBC) бағалы қағаздарына орналастырылған. Кордың жұмыс істеген бүкіл кезеңі ішінде қор активтерінің табыстылығы 6,1%-ды құрады, бұл 2003 жылдың осы көрсеткішінен 8%-ға төмен. </w:t>
      </w:r>
    </w:p>
    <w:p w:rsidR="002B1444" w:rsidRPr="002B1444" w:rsidRDefault="002B1444" w:rsidP="002B1444">
      <w:pPr>
        <w:autoSpaceDE w:val="0"/>
        <w:autoSpaceDN w:val="0"/>
        <w:adjustRightInd w:val="0"/>
        <w:ind w:firstLine="397"/>
        <w:jc w:val="both"/>
        <w:textAlignment w:val="center"/>
        <w:rPr>
          <w:color w:val="000000"/>
          <w:sz w:val="22"/>
          <w:szCs w:val="22"/>
          <w:lang w:val="kk-KZ"/>
        </w:rPr>
      </w:pPr>
      <w:r w:rsidRPr="002B1444">
        <w:rPr>
          <w:color w:val="000000"/>
          <w:sz w:val="22"/>
          <w:szCs w:val="22"/>
          <w:lang w:val="kk-KZ"/>
        </w:rPr>
        <w:t xml:space="preserve">Ел ішінде кредиттер бойынша пайыздық мөлшерлемелер заңи тұлғалар үшін орташа есеппен 2008 жылы 14,8%-ды құраса, ал жеке тұлғалар үшін 18,6%-ды құрады. Сондықтан экономиканың нақты секторының ірі жобаларын инвестициялау бойынша қордың функцияларын көбейту орынды болады. Бұл экономикалық қызметтің шектес түрлерінде </w:t>
      </w:r>
      <w:r w:rsidRPr="002B1444">
        <w:rPr>
          <w:color w:val="000000"/>
          <w:sz w:val="22"/>
          <w:szCs w:val="22"/>
          <w:lang w:val="kk-KZ"/>
        </w:rPr>
        <w:lastRenderedPageBreak/>
        <w:t xml:space="preserve">мультипликациялық нәтиже тудырады, елде қабылданған индустриялық-инновациялық даму стратегиясын іске асыруға жәрдемдеседі. Тап осы бағыт әлемдік қаржылық дағдарыс жағдайларында 2009-2010 жылдарға арналған экономиканы және қаржы жүйесін тұрақтандыру жөніндегі жоспарларда қабылданған. </w:t>
      </w:r>
    </w:p>
    <w:p w:rsidR="002B1444" w:rsidRPr="002B1444" w:rsidRDefault="002B1444" w:rsidP="002B1444">
      <w:pPr>
        <w:autoSpaceDE w:val="0"/>
        <w:autoSpaceDN w:val="0"/>
        <w:adjustRightInd w:val="0"/>
        <w:ind w:firstLine="397"/>
        <w:jc w:val="both"/>
        <w:textAlignment w:val="center"/>
        <w:rPr>
          <w:color w:val="000000"/>
          <w:sz w:val="22"/>
          <w:szCs w:val="22"/>
          <w:lang w:val="kk-KZ"/>
        </w:rPr>
      </w:pPr>
      <w:r w:rsidRPr="002B1444">
        <w:rPr>
          <w:color w:val="000000"/>
          <w:sz w:val="22"/>
          <w:szCs w:val="22"/>
          <w:lang w:val="kk-KZ"/>
        </w:rPr>
        <w:t xml:space="preserve">Ұлттық қор қаражаттарының жылдам өсуіне қарамастан оның қалыптасуының тұрақтылығы шындап күмән тудырмай қоймайды. Қор табысының толымдылығы көбінесе қолайлы сыртқы экономикалық конъюнктурамен және ұзақ уақыт бағаның мұнайға жоғары болуымен байланысты болып отыр. </w:t>
      </w:r>
    </w:p>
    <w:p w:rsidR="002B1444" w:rsidRPr="002B1444" w:rsidRDefault="002B1444" w:rsidP="002B1444">
      <w:pPr>
        <w:autoSpaceDE w:val="0"/>
        <w:autoSpaceDN w:val="0"/>
        <w:adjustRightInd w:val="0"/>
        <w:ind w:firstLine="397"/>
        <w:jc w:val="both"/>
        <w:textAlignment w:val="center"/>
        <w:rPr>
          <w:color w:val="000000"/>
          <w:sz w:val="22"/>
          <w:szCs w:val="22"/>
          <w:lang w:val="kk-KZ"/>
        </w:rPr>
      </w:pPr>
      <w:r w:rsidRPr="002B1444">
        <w:rPr>
          <w:color w:val="000000"/>
          <w:sz w:val="22"/>
          <w:szCs w:val="22"/>
          <w:lang w:val="kk-KZ"/>
        </w:rPr>
        <w:t xml:space="preserve">Бюджеттік кодекске сәйкес Ұлттық қорды толтырудың көздері республикалық бюджеттен түсетін трансферттер (шикізат салаларынан бюджетке түсетін жоспарланған түсімдердің 10%), сондай-ақ шикізат секторынан түсетін нақты түсімдердің олардың жоспарланғанынан асып түсу көлемі болып табылады. Сөйтіп Қорды қалыптастыру көздері жеткілікті сияқты болғанымен бірақ бұл оның тұрақты толымдылығына кепілдік бермейді. </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 xml:space="preserve">Инвестициялық табыстардың бірде болуы, бірде болмай қалуы мүмкін, сондықтан қордың инвестициялық табыстары оған түсетін түсімдердің тұрақты көзі ретінде қарастырылмайды. </w:t>
      </w:r>
    </w:p>
    <w:p w:rsidR="002B1444" w:rsidRPr="00494F93" w:rsidRDefault="002B1444" w:rsidP="002B1444">
      <w:pPr>
        <w:autoSpaceDE w:val="0"/>
        <w:autoSpaceDN w:val="0"/>
        <w:adjustRightInd w:val="0"/>
        <w:ind w:firstLine="397"/>
        <w:jc w:val="both"/>
        <w:textAlignment w:val="center"/>
        <w:rPr>
          <w:color w:val="000000"/>
          <w:sz w:val="22"/>
          <w:szCs w:val="22"/>
          <w:lang w:val="kk-KZ"/>
        </w:rPr>
      </w:pPr>
      <w:r w:rsidRPr="00494F93">
        <w:rPr>
          <w:color w:val="000000"/>
          <w:sz w:val="22"/>
          <w:szCs w:val="22"/>
          <w:lang w:val="kk-KZ"/>
        </w:rPr>
        <w:t xml:space="preserve">Мемлекеттік бюджеттен берілетін трансферттер сияқты көзіне келетін болсақ мұнай мен металдарға бағаның ұзақ уақыт төмендеуі кезінде олар едәуір қысқарады. Бұл жағдайда, керісінше, Ұлттық қордың қаражатынан бюджеттің ысыраптарын өтеуге тура келеді. Мемлекеттік меншікті жекешелендіруден түсетін кірістер мен бонустар біржолғы болып табылады, оларды да қорды қалыптастырудың тұрақты көзі деп атауға болмайды. </w:t>
      </w:r>
    </w:p>
    <w:p w:rsidR="002B1444" w:rsidRPr="00494F93" w:rsidRDefault="002B1444" w:rsidP="002B1444">
      <w:pPr>
        <w:autoSpaceDE w:val="0"/>
        <w:autoSpaceDN w:val="0"/>
        <w:adjustRightInd w:val="0"/>
        <w:ind w:firstLine="397"/>
        <w:jc w:val="both"/>
        <w:textAlignment w:val="center"/>
        <w:rPr>
          <w:color w:val="000000"/>
          <w:spacing w:val="-2"/>
          <w:sz w:val="22"/>
          <w:szCs w:val="22"/>
          <w:lang w:val="kk-KZ"/>
        </w:rPr>
      </w:pPr>
      <w:r w:rsidRPr="00494F93">
        <w:rPr>
          <w:color w:val="000000"/>
          <w:spacing w:val="-2"/>
          <w:sz w:val="22"/>
          <w:szCs w:val="22"/>
          <w:lang w:val="kk-KZ"/>
        </w:rPr>
        <w:t xml:space="preserve">Сараптаушылардың көзқарастары бойынша тап табиғи рента ғана қор кірістерінің негізгі көзі болуға тиіс және ол кен өндіруші сектор кәсіпорындарының салық ауыртпалығын арттырмайды: табиғи рентаны алу кен-геологиялық жағдайлары әр түрлі кәсіпорындар қызметінің жағдайларын теңестіреді. </w:t>
      </w:r>
    </w:p>
    <w:p w:rsidR="002B1444" w:rsidRPr="00494F93" w:rsidRDefault="002B1444" w:rsidP="002B1444">
      <w:pPr>
        <w:autoSpaceDE w:val="0"/>
        <w:autoSpaceDN w:val="0"/>
        <w:adjustRightInd w:val="0"/>
        <w:ind w:firstLine="397"/>
        <w:jc w:val="both"/>
        <w:textAlignment w:val="center"/>
        <w:rPr>
          <w:color w:val="000000"/>
          <w:sz w:val="22"/>
          <w:szCs w:val="22"/>
          <w:lang w:val="kk-KZ"/>
        </w:rPr>
      </w:pPr>
    </w:p>
    <w:p w:rsidR="002B1444" w:rsidRPr="00494F93" w:rsidRDefault="002B1444" w:rsidP="002B1444">
      <w:pPr>
        <w:autoSpaceDE w:val="0"/>
        <w:autoSpaceDN w:val="0"/>
        <w:adjustRightInd w:val="0"/>
        <w:ind w:firstLine="397"/>
        <w:jc w:val="both"/>
        <w:textAlignment w:val="center"/>
        <w:rPr>
          <w:color w:val="000000"/>
          <w:sz w:val="22"/>
          <w:szCs w:val="22"/>
          <w:lang w:val="kk-KZ"/>
        </w:rPr>
      </w:pPr>
    </w:p>
    <w:p w:rsidR="002B1444" w:rsidRPr="00494F93" w:rsidRDefault="002B1444" w:rsidP="002B1444">
      <w:pPr>
        <w:autoSpaceDE w:val="0"/>
        <w:autoSpaceDN w:val="0"/>
        <w:adjustRightInd w:val="0"/>
        <w:jc w:val="right"/>
        <w:textAlignment w:val="center"/>
        <w:rPr>
          <w:b/>
          <w:bCs/>
          <w:color w:val="000000"/>
          <w:sz w:val="22"/>
          <w:szCs w:val="22"/>
          <w:lang w:val="kk-KZ"/>
        </w:rPr>
      </w:pPr>
      <w:r w:rsidRPr="002B1444">
        <w:rPr>
          <w:sz w:val="22"/>
          <w:szCs w:val="22"/>
          <w:highlight w:val="lightGray"/>
          <w:lang w:val="kk-KZ"/>
        </w:rPr>
        <w:t>16</w:t>
      </w:r>
      <w:r w:rsidRPr="00910DC9">
        <w:rPr>
          <w:sz w:val="22"/>
          <w:szCs w:val="22"/>
          <w:highlight w:val="lightGray"/>
          <w:lang w:val="kk-KZ"/>
        </w:rPr>
        <w:t>.</w:t>
      </w:r>
      <w:r w:rsidR="00910DC9" w:rsidRPr="00910DC9">
        <w:rPr>
          <w:sz w:val="22"/>
          <w:szCs w:val="22"/>
          <w:highlight w:val="lightGray"/>
          <w:lang w:val="kk-KZ"/>
        </w:rPr>
        <w:t>5</w:t>
      </w:r>
      <w:r w:rsidRPr="00910DC9">
        <w:rPr>
          <w:sz w:val="22"/>
          <w:szCs w:val="22"/>
          <w:highlight w:val="lightGray"/>
          <w:lang w:val="kk-KZ"/>
        </w:rPr>
        <w:t>.</w:t>
      </w:r>
      <w:r w:rsidRPr="002B1444">
        <w:rPr>
          <w:b/>
          <w:bCs/>
          <w:color w:val="000000"/>
          <w:sz w:val="22"/>
          <w:szCs w:val="22"/>
          <w:u w:val="single"/>
          <w:lang w:val="kk-KZ"/>
        </w:rPr>
        <w:t>К</w:t>
      </w:r>
      <w:r w:rsidRPr="00494F93">
        <w:rPr>
          <w:b/>
          <w:bCs/>
          <w:color w:val="000000"/>
          <w:sz w:val="22"/>
          <w:szCs w:val="22"/>
          <w:u w:val="single"/>
          <w:lang w:val="kk-KZ"/>
        </w:rPr>
        <w:t>әсіпкерлікті дамыту қоры</w:t>
      </w:r>
    </w:p>
    <w:p w:rsidR="002B1444" w:rsidRPr="00494F93" w:rsidRDefault="002B1444" w:rsidP="002B1444">
      <w:pPr>
        <w:autoSpaceDE w:val="0"/>
        <w:autoSpaceDN w:val="0"/>
        <w:adjustRightInd w:val="0"/>
        <w:ind w:firstLine="397"/>
        <w:jc w:val="right"/>
        <w:textAlignment w:val="center"/>
        <w:rPr>
          <w:color w:val="000000"/>
          <w:sz w:val="22"/>
          <w:szCs w:val="22"/>
          <w:lang w:val="kk-KZ"/>
        </w:rPr>
      </w:pPr>
    </w:p>
    <w:p w:rsidR="002B1444" w:rsidRPr="004A1F88" w:rsidRDefault="002B1444" w:rsidP="002B1444">
      <w:pPr>
        <w:autoSpaceDE w:val="0"/>
        <w:autoSpaceDN w:val="0"/>
        <w:adjustRightInd w:val="0"/>
        <w:ind w:firstLine="397"/>
        <w:jc w:val="both"/>
        <w:textAlignment w:val="center"/>
        <w:rPr>
          <w:bCs/>
          <w:color w:val="000000"/>
          <w:sz w:val="22"/>
          <w:szCs w:val="22"/>
          <w:lang w:val="kk-KZ"/>
        </w:rPr>
      </w:pPr>
      <w:r w:rsidRPr="00494F93">
        <w:rPr>
          <w:bCs/>
          <w:color w:val="000000"/>
          <w:sz w:val="22"/>
          <w:szCs w:val="22"/>
          <w:lang w:val="kk-KZ"/>
        </w:rPr>
        <w:t>«</w:t>
      </w:r>
      <w:r w:rsidRPr="004A1F88">
        <w:rPr>
          <w:bCs/>
          <w:color w:val="000000"/>
          <w:sz w:val="22"/>
          <w:szCs w:val="22"/>
          <w:lang w:val="kk-KZ"/>
        </w:rPr>
        <w:t>Даму</w:t>
      </w:r>
      <w:r w:rsidRPr="00494F93">
        <w:rPr>
          <w:bCs/>
          <w:color w:val="000000"/>
          <w:sz w:val="22"/>
          <w:szCs w:val="22"/>
          <w:lang w:val="kk-KZ"/>
        </w:rPr>
        <w:t>»</w:t>
      </w:r>
      <w:r w:rsidRPr="004A1F88">
        <w:rPr>
          <w:bCs/>
          <w:color w:val="000000"/>
          <w:sz w:val="22"/>
          <w:szCs w:val="22"/>
          <w:lang w:val="kk-KZ"/>
        </w:rPr>
        <w:t xml:space="preserve"> кәсіпкерлікті дамыту қоры («ДАМ</w:t>
      </w:r>
      <w:r w:rsidRPr="00494F93">
        <w:rPr>
          <w:bCs/>
          <w:color w:val="000000"/>
          <w:sz w:val="22"/>
          <w:szCs w:val="22"/>
          <w:lang w:val="kk-KZ"/>
        </w:rPr>
        <w:t>U»</w:t>
      </w:r>
      <w:r w:rsidRPr="004A1F88">
        <w:rPr>
          <w:bCs/>
          <w:color w:val="000000"/>
          <w:sz w:val="22"/>
          <w:szCs w:val="22"/>
          <w:lang w:val="kk-KZ"/>
        </w:rPr>
        <w:t>) Кәсіпкерлікті дамыту қоры» АҚ) Қазақстанның мемлекеттік қоры болы</w:t>
      </w:r>
      <w:r w:rsidR="009A3D40">
        <w:rPr>
          <w:bCs/>
          <w:color w:val="000000"/>
          <w:sz w:val="22"/>
          <w:szCs w:val="22"/>
          <w:lang w:val="kk-KZ"/>
        </w:rPr>
        <w:t xml:space="preserve">п табылды, оның негізгі мақсаты – </w:t>
      </w:r>
      <w:r w:rsidRPr="004A1F88">
        <w:rPr>
          <w:bCs/>
          <w:color w:val="000000"/>
          <w:sz w:val="22"/>
          <w:szCs w:val="22"/>
          <w:lang w:val="kk-KZ"/>
        </w:rPr>
        <w:t>Қазақстан Республикасындағы шағын және орта кәсіпкерлік субъектілерінің қалыптасуы мен экономикалық өсуін ынталандыру, бизнестің бұл түрлерін қолдауға бағытталатын мемлекеттің қаржылық қаражаттарын пайдаланудың тиімділігін арттыру. Қор дамудың ұлттық институты болып табылады, оның акциялардың 100 %-ы «Самрұқ-Қазына» ұлттық әл-ауқат қоры» АҚ-ға жатады.</w:t>
      </w:r>
    </w:p>
    <w:p w:rsidR="002B1444" w:rsidRPr="004A1F88" w:rsidRDefault="002B1444" w:rsidP="002B1444">
      <w:pPr>
        <w:autoSpaceDE w:val="0"/>
        <w:autoSpaceDN w:val="0"/>
        <w:adjustRightInd w:val="0"/>
        <w:ind w:firstLine="397"/>
        <w:jc w:val="both"/>
        <w:textAlignment w:val="center"/>
        <w:rPr>
          <w:bCs/>
          <w:color w:val="000000"/>
          <w:sz w:val="22"/>
          <w:szCs w:val="22"/>
          <w:lang w:val="kk-KZ"/>
        </w:rPr>
      </w:pPr>
      <w:r w:rsidRPr="004A1F88">
        <w:rPr>
          <w:bCs/>
          <w:color w:val="000000"/>
          <w:sz w:val="22"/>
          <w:szCs w:val="22"/>
          <w:lang w:val="kk-KZ"/>
        </w:rPr>
        <w:t>Қор миссиясы – шағын және орта бизнесті (ШОБ), сондай-ақ қаржылық, консалтингтік қызметтер берудің интегратор мен оператор рөліндегі Қазақстанның микроқаржыл</w:t>
      </w:r>
      <w:r w:rsidR="00F74173">
        <w:rPr>
          <w:bCs/>
          <w:color w:val="000000"/>
          <w:sz w:val="22"/>
          <w:szCs w:val="22"/>
          <w:lang w:val="kk-KZ"/>
        </w:rPr>
        <w:t xml:space="preserve">ық ұйымдарының сапалы дамуына </w:t>
      </w:r>
      <w:r w:rsidRPr="004A1F88">
        <w:rPr>
          <w:bCs/>
          <w:color w:val="000000"/>
          <w:sz w:val="22"/>
          <w:szCs w:val="22"/>
          <w:lang w:val="kk-KZ"/>
        </w:rPr>
        <w:t xml:space="preserve"> жәрдемдесу.</w:t>
      </w:r>
    </w:p>
    <w:p w:rsidR="002B1444" w:rsidRDefault="00AC4E82" w:rsidP="002B1444">
      <w:pPr>
        <w:autoSpaceDE w:val="0"/>
        <w:autoSpaceDN w:val="0"/>
        <w:adjustRightInd w:val="0"/>
        <w:ind w:firstLine="397"/>
        <w:jc w:val="both"/>
        <w:textAlignment w:val="center"/>
        <w:rPr>
          <w:color w:val="000000"/>
          <w:spacing w:val="2"/>
          <w:sz w:val="22"/>
          <w:szCs w:val="22"/>
          <w:lang w:val="kk-KZ"/>
        </w:rPr>
      </w:pPr>
      <w:r>
        <w:rPr>
          <w:i/>
          <w:iCs/>
          <w:color w:val="000000"/>
          <w:spacing w:val="2"/>
          <w:sz w:val="22"/>
          <w:szCs w:val="22"/>
          <w:lang w:val="kk-KZ"/>
        </w:rPr>
        <w:t>Қор (бұрын Ш</w:t>
      </w:r>
      <w:r w:rsidR="002B1444" w:rsidRPr="004A1F88">
        <w:rPr>
          <w:i/>
          <w:iCs/>
          <w:color w:val="000000"/>
          <w:spacing w:val="2"/>
          <w:sz w:val="22"/>
          <w:szCs w:val="22"/>
          <w:lang w:val="kk-KZ"/>
        </w:rPr>
        <w:t>ағын кәсіпкерлікті дамыту қоры (ШКДҚ)</w:t>
      </w:r>
      <w:r w:rsidR="002B1444" w:rsidRPr="004A1F88">
        <w:rPr>
          <w:color w:val="000000"/>
          <w:spacing w:val="2"/>
          <w:sz w:val="22"/>
          <w:szCs w:val="22"/>
          <w:lang w:val="kk-KZ"/>
        </w:rPr>
        <w:t>Үкіметтің, қазақстандық заңи тұлғалар мен кәсіпкерлердің, халықаралық қаржы ұйымдарының, шетелдік үкіметтік және үкіметтік емес құрылымдардың қатысуымен «Шағын кәсіпкерлікті дамытуды мемлекеттік қолдауды күшейту және жандандыру жөніндегі шаралар туралы» Қазақстан Республиксы Президентінің 1997 жылғы мамырдың 6-сындағы Жарлығын атқару үшін құрылған</w:t>
      </w:r>
      <w:r>
        <w:rPr>
          <w:color w:val="000000"/>
          <w:spacing w:val="2"/>
          <w:sz w:val="22"/>
          <w:szCs w:val="22"/>
          <w:lang w:val="kk-KZ"/>
        </w:rPr>
        <w:t xml:space="preserve"> болатын</w:t>
      </w:r>
      <w:r w:rsidR="002B1444" w:rsidRPr="004A1F88">
        <w:rPr>
          <w:color w:val="000000"/>
          <w:spacing w:val="2"/>
          <w:sz w:val="22"/>
          <w:szCs w:val="22"/>
          <w:lang w:val="kk-KZ"/>
        </w:rPr>
        <w:t xml:space="preserve">. Аталған Қордың негізгі қызметі шағын бизнес жобалары бойынша дербес, сондай-ақ екінші деңгей банктерінде конкурстық негізде Қор қаражаттарын шарттасымды орналастыру арқылы кредиттер беруге </w:t>
      </w:r>
      <w:r w:rsidR="00F74173">
        <w:rPr>
          <w:color w:val="000000"/>
          <w:spacing w:val="2"/>
          <w:sz w:val="22"/>
          <w:szCs w:val="22"/>
          <w:lang w:val="kk-KZ"/>
        </w:rPr>
        <w:t>бағытталған. Бұл мақсатқа жетуді Қор мына міндеттерді шешу есебінен жоспарлайды:</w:t>
      </w:r>
    </w:p>
    <w:p w:rsidR="00F74173" w:rsidRDefault="00F74173" w:rsidP="002B1444">
      <w:pPr>
        <w:autoSpaceDE w:val="0"/>
        <w:autoSpaceDN w:val="0"/>
        <w:adjustRightInd w:val="0"/>
        <w:ind w:firstLine="397"/>
        <w:jc w:val="both"/>
        <w:textAlignment w:val="center"/>
        <w:rPr>
          <w:color w:val="000000"/>
          <w:spacing w:val="2"/>
          <w:sz w:val="22"/>
          <w:szCs w:val="22"/>
          <w:lang w:val="kk-KZ"/>
        </w:rPr>
      </w:pPr>
      <w:r>
        <w:rPr>
          <w:color w:val="000000"/>
          <w:spacing w:val="2"/>
          <w:sz w:val="22"/>
          <w:szCs w:val="22"/>
          <w:lang w:val="kk-KZ"/>
        </w:rPr>
        <w:t>Екінші деңгейдің құруын банктерінен және қаржы ұйымдарының  кәсіпкерлік қаржыландыруға ұйымдық – техникалық мүмкіндіктерін тарту жолымен ШОБ сбъектілері  үшін кредиттік  ресурстар берудің қасиеттілігі мен жеделдігінің дәрежесін арттыру;</w:t>
      </w:r>
    </w:p>
    <w:p w:rsidR="00F74173" w:rsidRDefault="00F74173" w:rsidP="002B1444">
      <w:pPr>
        <w:autoSpaceDE w:val="0"/>
        <w:autoSpaceDN w:val="0"/>
        <w:adjustRightInd w:val="0"/>
        <w:ind w:firstLine="397"/>
        <w:jc w:val="both"/>
        <w:textAlignment w:val="center"/>
        <w:rPr>
          <w:color w:val="000000"/>
          <w:spacing w:val="2"/>
          <w:sz w:val="22"/>
          <w:szCs w:val="22"/>
          <w:lang w:val="kk-KZ"/>
        </w:rPr>
      </w:pPr>
      <w:r>
        <w:rPr>
          <w:color w:val="000000"/>
          <w:spacing w:val="2"/>
          <w:sz w:val="22"/>
          <w:szCs w:val="22"/>
          <w:lang w:val="kk-KZ"/>
        </w:rPr>
        <w:lastRenderedPageBreak/>
        <w:tab/>
        <w:t xml:space="preserve">ШОБ субъектілерінің </w:t>
      </w:r>
      <w:r w:rsidR="00860A57">
        <w:rPr>
          <w:color w:val="000000"/>
          <w:spacing w:val="2"/>
          <w:sz w:val="22"/>
          <w:szCs w:val="22"/>
          <w:lang w:val="kk-KZ"/>
        </w:rPr>
        <w:t>санынан қарыз алушыларды қамтуды кеңейту және елден бүкіл аумағында кредиттік ресурстарды бөлудің бірқалыптылығының қолайлы деңгейінен қамтамасыз ету;</w:t>
      </w:r>
    </w:p>
    <w:p w:rsidR="00860A57" w:rsidRPr="004A1F88" w:rsidRDefault="00860A57" w:rsidP="002B1444">
      <w:pPr>
        <w:autoSpaceDE w:val="0"/>
        <w:autoSpaceDN w:val="0"/>
        <w:adjustRightInd w:val="0"/>
        <w:ind w:firstLine="397"/>
        <w:jc w:val="both"/>
        <w:textAlignment w:val="center"/>
        <w:rPr>
          <w:color w:val="000000"/>
          <w:spacing w:val="2"/>
          <w:sz w:val="22"/>
          <w:szCs w:val="22"/>
          <w:lang w:val="kk-KZ"/>
        </w:rPr>
      </w:pPr>
      <w:r>
        <w:rPr>
          <w:color w:val="000000"/>
          <w:spacing w:val="2"/>
          <w:sz w:val="22"/>
          <w:szCs w:val="22"/>
          <w:lang w:val="kk-KZ"/>
        </w:rPr>
        <w:tab/>
        <w:t>ШОБ субъектілері үшін кредиттік ресурстардан құнын төмендету</w:t>
      </w:r>
    </w:p>
    <w:p w:rsidR="002B1444" w:rsidRPr="004A1F88" w:rsidRDefault="004B137B" w:rsidP="002B1444">
      <w:pPr>
        <w:autoSpaceDE w:val="0"/>
        <w:autoSpaceDN w:val="0"/>
        <w:adjustRightInd w:val="0"/>
        <w:ind w:firstLine="397"/>
        <w:jc w:val="both"/>
        <w:textAlignment w:val="center"/>
        <w:rPr>
          <w:bCs/>
          <w:color w:val="000000"/>
          <w:sz w:val="22"/>
          <w:szCs w:val="22"/>
          <w:lang w:val="kk-KZ"/>
        </w:rPr>
      </w:pPr>
      <w:r w:rsidRPr="004A1F88">
        <w:rPr>
          <w:bCs/>
          <w:color w:val="000000"/>
          <w:sz w:val="22"/>
          <w:szCs w:val="22"/>
          <w:lang w:val="kk-KZ"/>
        </w:rPr>
        <w:t xml:space="preserve"> </w:t>
      </w:r>
      <w:r w:rsidR="002B1444" w:rsidRPr="004A1F88">
        <w:rPr>
          <w:bCs/>
          <w:color w:val="000000"/>
          <w:sz w:val="22"/>
          <w:szCs w:val="22"/>
          <w:lang w:val="kk-KZ"/>
        </w:rPr>
        <w:t xml:space="preserve">«Даму» қорының алдында мынадай стратегиялық міндеттер тұр: </w:t>
      </w:r>
    </w:p>
    <w:p w:rsidR="002B1444" w:rsidRPr="004A1F88" w:rsidRDefault="002B1444" w:rsidP="002B1444">
      <w:pPr>
        <w:autoSpaceDE w:val="0"/>
        <w:autoSpaceDN w:val="0"/>
        <w:adjustRightInd w:val="0"/>
        <w:ind w:firstLine="397"/>
        <w:jc w:val="both"/>
        <w:textAlignment w:val="center"/>
        <w:rPr>
          <w:bCs/>
          <w:color w:val="000000"/>
          <w:sz w:val="22"/>
          <w:szCs w:val="22"/>
          <w:lang w:val="kk-KZ"/>
        </w:rPr>
      </w:pPr>
      <w:r w:rsidRPr="004A1F88">
        <w:rPr>
          <w:bCs/>
          <w:color w:val="000000"/>
          <w:sz w:val="22"/>
          <w:szCs w:val="22"/>
          <w:lang w:val="kk-KZ"/>
        </w:rPr>
        <w:t>1.ШОБ-тың барлық кредитке қабілетті субъектілеріне ұлттық қаржыландырудың қолжетімд</w:t>
      </w:r>
      <w:r w:rsidR="00AC4E82">
        <w:rPr>
          <w:bCs/>
          <w:color w:val="000000"/>
          <w:sz w:val="22"/>
          <w:szCs w:val="22"/>
          <w:lang w:val="kk-KZ"/>
        </w:rPr>
        <w:t>ілігінің шарттары</w:t>
      </w:r>
      <w:r w:rsidRPr="004A1F88">
        <w:rPr>
          <w:bCs/>
          <w:color w:val="000000"/>
          <w:sz w:val="22"/>
          <w:szCs w:val="22"/>
          <w:lang w:val="kk-KZ"/>
        </w:rPr>
        <w:t xml:space="preserve"> қамтамасыз ету. Бұл міндетті орындауды Қор республикалық, жергілікті бюджеттердің қаражаттардың, халықаралық қаржы ұйымдарының және ШОБ субъектілерін одан ары кредиттеу үшін кредиттік қызметті жүзеге асыруға құқығы бар екінші деңгей банктеріндегі басқа көздерді шартты орналастыру арқылы жүзеге асырады. </w:t>
      </w:r>
    </w:p>
    <w:p w:rsidR="002B1444" w:rsidRPr="004A1F88" w:rsidRDefault="002B1444" w:rsidP="002B1444">
      <w:pPr>
        <w:autoSpaceDE w:val="0"/>
        <w:autoSpaceDN w:val="0"/>
        <w:adjustRightInd w:val="0"/>
        <w:ind w:firstLine="397"/>
        <w:jc w:val="both"/>
        <w:textAlignment w:val="center"/>
        <w:rPr>
          <w:bCs/>
          <w:color w:val="000000"/>
          <w:sz w:val="22"/>
          <w:szCs w:val="22"/>
          <w:lang w:val="kk-KZ"/>
        </w:rPr>
      </w:pPr>
      <w:r w:rsidRPr="004A1F88">
        <w:rPr>
          <w:bCs/>
          <w:color w:val="000000"/>
          <w:sz w:val="22"/>
          <w:szCs w:val="22"/>
          <w:lang w:val="kk-KZ"/>
        </w:rPr>
        <w:t>2.Шағын және орта бизнес сферасында экономикалық әртараптандыруға жәрдемдесу. Бұл бағдарлама мыналарды болжайды:</w:t>
      </w:r>
    </w:p>
    <w:p w:rsidR="002B1444" w:rsidRPr="004A1F88" w:rsidRDefault="002B1444" w:rsidP="002B1444">
      <w:pPr>
        <w:autoSpaceDE w:val="0"/>
        <w:autoSpaceDN w:val="0"/>
        <w:adjustRightInd w:val="0"/>
        <w:ind w:firstLine="397"/>
        <w:jc w:val="both"/>
        <w:textAlignment w:val="center"/>
        <w:rPr>
          <w:bCs/>
          <w:color w:val="000000"/>
          <w:sz w:val="22"/>
          <w:szCs w:val="22"/>
          <w:lang w:val="kk-KZ"/>
        </w:rPr>
      </w:pPr>
      <w:r w:rsidRPr="004A1F88">
        <w:rPr>
          <w:bCs/>
          <w:color w:val="000000"/>
          <w:sz w:val="22"/>
          <w:szCs w:val="22"/>
          <w:lang w:val="kk-KZ"/>
        </w:rPr>
        <w:t>ШОБ-ты қаржыландыру кезінде басым салаларды айқын шектеу;</w:t>
      </w:r>
    </w:p>
    <w:p w:rsidR="002B1444" w:rsidRPr="004A1F88" w:rsidRDefault="002B1444" w:rsidP="002B1444">
      <w:pPr>
        <w:autoSpaceDE w:val="0"/>
        <w:autoSpaceDN w:val="0"/>
        <w:adjustRightInd w:val="0"/>
        <w:ind w:firstLine="397"/>
        <w:jc w:val="both"/>
        <w:textAlignment w:val="center"/>
        <w:rPr>
          <w:bCs/>
          <w:color w:val="000000"/>
          <w:sz w:val="22"/>
          <w:szCs w:val="22"/>
          <w:lang w:val="kk-KZ"/>
        </w:rPr>
      </w:pPr>
      <w:r w:rsidRPr="004A1F88">
        <w:rPr>
          <w:bCs/>
          <w:color w:val="000000"/>
          <w:sz w:val="22"/>
          <w:szCs w:val="22"/>
          <w:lang w:val="kk-KZ"/>
        </w:rPr>
        <w:t>кредит берудің төмен мөлшерлемелері—қайта қаржыландыру мөлшерлемесі деңгейінде (10,5 %);</w:t>
      </w:r>
    </w:p>
    <w:p w:rsidR="002B1444" w:rsidRDefault="002B1444" w:rsidP="002B1444">
      <w:pPr>
        <w:autoSpaceDE w:val="0"/>
        <w:autoSpaceDN w:val="0"/>
        <w:adjustRightInd w:val="0"/>
        <w:ind w:firstLine="397"/>
        <w:jc w:val="both"/>
        <w:textAlignment w:val="center"/>
        <w:rPr>
          <w:bCs/>
          <w:color w:val="000000"/>
          <w:sz w:val="22"/>
          <w:szCs w:val="22"/>
          <w:lang w:val="kk-KZ"/>
        </w:rPr>
      </w:pPr>
      <w:r w:rsidRPr="004A1F88">
        <w:rPr>
          <w:bCs/>
          <w:color w:val="000000"/>
          <w:sz w:val="22"/>
          <w:szCs w:val="22"/>
          <w:lang w:val="kk-KZ"/>
        </w:rPr>
        <w:t>ресурстардың негізгі көлемін ШОБ-тың негізгі құралдарын кеңейтуге, жаңғыртуға және жаңартуға бағыттау.</w:t>
      </w:r>
    </w:p>
    <w:p w:rsidR="003D6BBC" w:rsidRDefault="003D6BBC" w:rsidP="002B1444">
      <w:pPr>
        <w:autoSpaceDE w:val="0"/>
        <w:autoSpaceDN w:val="0"/>
        <w:adjustRightInd w:val="0"/>
        <w:ind w:firstLine="397"/>
        <w:jc w:val="both"/>
        <w:textAlignment w:val="center"/>
        <w:rPr>
          <w:bCs/>
          <w:color w:val="000000"/>
          <w:sz w:val="22"/>
          <w:szCs w:val="22"/>
          <w:lang w:val="kk-KZ"/>
        </w:rPr>
      </w:pPr>
      <w:r>
        <w:rPr>
          <w:bCs/>
          <w:color w:val="000000"/>
          <w:sz w:val="22"/>
          <w:szCs w:val="22"/>
          <w:lang w:val="kk-KZ"/>
        </w:rPr>
        <w:t xml:space="preserve">Субъектілерді тура қаржыландыру бағдарламасын тексеру нәтижесінде мыналар болжанады: </w:t>
      </w:r>
    </w:p>
    <w:p w:rsidR="003D6BBC" w:rsidRDefault="003D6BBC" w:rsidP="002B1444">
      <w:pPr>
        <w:autoSpaceDE w:val="0"/>
        <w:autoSpaceDN w:val="0"/>
        <w:adjustRightInd w:val="0"/>
        <w:ind w:firstLine="397"/>
        <w:jc w:val="both"/>
        <w:textAlignment w:val="center"/>
        <w:rPr>
          <w:bCs/>
          <w:color w:val="000000"/>
          <w:sz w:val="22"/>
          <w:szCs w:val="22"/>
          <w:lang w:val="kk-KZ"/>
        </w:rPr>
      </w:pPr>
      <w:r>
        <w:rPr>
          <w:bCs/>
          <w:color w:val="000000"/>
          <w:sz w:val="22"/>
          <w:szCs w:val="22"/>
          <w:lang w:val="kk-KZ"/>
        </w:rPr>
        <w:t>ШОБ субъектілерінің сандық құрылымының сапасын жақсарту, яғни заңи тұлға нысанындағы шағын бизнес субъектілері санының және олардың активтері мен жұмыскерлері санының көбейгендігінен шағын бизнес кәсіпорындарының бір бөлігінің есебінен орта бизнес субъектілерінің санының өсуі;</w:t>
      </w:r>
    </w:p>
    <w:p w:rsidR="003D6BBC" w:rsidRDefault="003D6BBC" w:rsidP="002B1444">
      <w:pPr>
        <w:autoSpaceDE w:val="0"/>
        <w:autoSpaceDN w:val="0"/>
        <w:adjustRightInd w:val="0"/>
        <w:ind w:firstLine="397"/>
        <w:jc w:val="both"/>
        <w:textAlignment w:val="center"/>
        <w:rPr>
          <w:bCs/>
          <w:color w:val="000000"/>
          <w:sz w:val="22"/>
          <w:szCs w:val="22"/>
          <w:lang w:val="kk-KZ"/>
        </w:rPr>
      </w:pPr>
      <w:r>
        <w:rPr>
          <w:bCs/>
          <w:color w:val="000000"/>
          <w:sz w:val="22"/>
          <w:szCs w:val="22"/>
          <w:lang w:val="kk-KZ"/>
        </w:rPr>
        <w:t>ШОБ субъектілері өнімінің бәсекеге қабілеттілігі мен экспортқа бағдарлығын арттыру;</w:t>
      </w:r>
    </w:p>
    <w:p w:rsidR="003D6BBC" w:rsidRDefault="003D6BBC" w:rsidP="002B1444">
      <w:pPr>
        <w:autoSpaceDE w:val="0"/>
        <w:autoSpaceDN w:val="0"/>
        <w:adjustRightInd w:val="0"/>
        <w:ind w:firstLine="397"/>
        <w:jc w:val="both"/>
        <w:textAlignment w:val="center"/>
        <w:rPr>
          <w:bCs/>
          <w:color w:val="000000"/>
          <w:sz w:val="22"/>
          <w:szCs w:val="22"/>
          <w:lang w:val="kk-KZ"/>
        </w:rPr>
      </w:pPr>
      <w:r>
        <w:rPr>
          <w:bCs/>
          <w:color w:val="000000"/>
          <w:sz w:val="22"/>
          <w:szCs w:val="22"/>
          <w:lang w:val="kk-KZ"/>
        </w:rPr>
        <w:t>Қазақстан экономикасын әртараптандыру үдерісінде ШОБ-тың рөлін күшейтуі;</w:t>
      </w:r>
    </w:p>
    <w:p w:rsidR="003D6BBC" w:rsidRPr="004A1F88" w:rsidRDefault="003D6BBC" w:rsidP="002B1444">
      <w:pPr>
        <w:autoSpaceDE w:val="0"/>
        <w:autoSpaceDN w:val="0"/>
        <w:adjustRightInd w:val="0"/>
        <w:ind w:firstLine="397"/>
        <w:jc w:val="both"/>
        <w:textAlignment w:val="center"/>
        <w:rPr>
          <w:bCs/>
          <w:color w:val="000000"/>
          <w:sz w:val="22"/>
          <w:szCs w:val="22"/>
          <w:lang w:val="kk-KZ"/>
        </w:rPr>
      </w:pPr>
      <w:r>
        <w:rPr>
          <w:bCs/>
          <w:color w:val="000000"/>
          <w:sz w:val="22"/>
          <w:szCs w:val="22"/>
          <w:lang w:val="kk-KZ"/>
        </w:rPr>
        <w:t>жаңа құрылған және ұсталынған жұмыс орындарын көбейту.</w:t>
      </w:r>
    </w:p>
    <w:p w:rsidR="002B1444" w:rsidRPr="004A1F88" w:rsidRDefault="002B1444" w:rsidP="002B1444">
      <w:pPr>
        <w:autoSpaceDE w:val="0"/>
        <w:autoSpaceDN w:val="0"/>
        <w:adjustRightInd w:val="0"/>
        <w:ind w:firstLine="397"/>
        <w:jc w:val="both"/>
        <w:textAlignment w:val="center"/>
        <w:rPr>
          <w:bCs/>
          <w:color w:val="000000"/>
          <w:sz w:val="22"/>
          <w:szCs w:val="22"/>
          <w:lang w:val="kk-KZ"/>
        </w:rPr>
      </w:pPr>
      <w:r w:rsidRPr="004A1F88">
        <w:rPr>
          <w:bCs/>
          <w:color w:val="000000"/>
          <w:sz w:val="22"/>
          <w:szCs w:val="22"/>
          <w:lang w:val="kk-KZ"/>
        </w:rPr>
        <w:t>Елдің микроқаржылық ұйымдарының секторы үшін қаржылық және қаржылық емес қолдауды жақсарту.</w:t>
      </w:r>
    </w:p>
    <w:p w:rsidR="002B1444" w:rsidRPr="004A1F88" w:rsidRDefault="00AC4E82" w:rsidP="002B1444">
      <w:pPr>
        <w:autoSpaceDE w:val="0"/>
        <w:autoSpaceDN w:val="0"/>
        <w:adjustRightInd w:val="0"/>
        <w:ind w:firstLine="397"/>
        <w:jc w:val="both"/>
        <w:textAlignment w:val="center"/>
        <w:rPr>
          <w:bCs/>
          <w:color w:val="000000"/>
          <w:sz w:val="22"/>
          <w:szCs w:val="22"/>
          <w:lang w:val="kk-KZ"/>
        </w:rPr>
      </w:pPr>
      <w:r>
        <w:rPr>
          <w:bCs/>
          <w:color w:val="000000"/>
          <w:sz w:val="22"/>
          <w:szCs w:val="22"/>
          <w:lang w:val="kk-KZ"/>
        </w:rPr>
        <w:t>Қ</w:t>
      </w:r>
      <w:r w:rsidR="002B1444" w:rsidRPr="004A1F88">
        <w:rPr>
          <w:bCs/>
          <w:color w:val="000000"/>
          <w:sz w:val="22"/>
          <w:szCs w:val="22"/>
          <w:lang w:val="kk-KZ"/>
        </w:rPr>
        <w:t>аржы рыногының банктік емес секторын дамыту мақсатында Қор микрокредиттік ұйымдарды дамыту бойынша іс-шаралардың Бағдарламасын әзірлеп, іске асыруда, оның мақсаты елдің кредит жүйесінің үшінші деңгейі ретіндегі микроқаржылық секторды микрокредиттік ұйымдарға қаржылық және қаржылық емес  қолдау көрсету арқылы сапалы дамытуға жәрдемдесу болып табылады.</w:t>
      </w:r>
    </w:p>
    <w:p w:rsidR="002B1444" w:rsidRDefault="002B1444" w:rsidP="002B1444">
      <w:pPr>
        <w:autoSpaceDE w:val="0"/>
        <w:autoSpaceDN w:val="0"/>
        <w:adjustRightInd w:val="0"/>
        <w:ind w:firstLine="397"/>
        <w:jc w:val="both"/>
        <w:textAlignment w:val="center"/>
        <w:rPr>
          <w:bCs/>
          <w:color w:val="000000"/>
          <w:sz w:val="22"/>
          <w:szCs w:val="22"/>
          <w:lang w:val="kk-KZ"/>
        </w:rPr>
      </w:pPr>
      <w:r w:rsidRPr="004A1F88">
        <w:rPr>
          <w:bCs/>
          <w:color w:val="000000"/>
          <w:sz w:val="22"/>
          <w:szCs w:val="22"/>
          <w:lang w:val="kk-KZ"/>
        </w:rPr>
        <w:t>4. «Кәсіпкерлікті дамыту орталықтарын» құру тұжырымдамасын іске асыру жолмен елдің өңірлерінде ШОБ-тың бизнес-орта инфрақұрлымын Қордың дамытуы.</w:t>
      </w:r>
    </w:p>
    <w:p w:rsidR="00AC4E82" w:rsidRDefault="00AC4E82" w:rsidP="002B1444">
      <w:pPr>
        <w:autoSpaceDE w:val="0"/>
        <w:autoSpaceDN w:val="0"/>
        <w:adjustRightInd w:val="0"/>
        <w:ind w:firstLine="397"/>
        <w:jc w:val="both"/>
        <w:textAlignment w:val="center"/>
        <w:rPr>
          <w:bCs/>
          <w:color w:val="000000"/>
          <w:sz w:val="22"/>
          <w:szCs w:val="22"/>
          <w:lang w:val="kk-KZ"/>
        </w:rPr>
      </w:pPr>
      <w:r>
        <w:rPr>
          <w:bCs/>
          <w:color w:val="000000"/>
          <w:sz w:val="22"/>
          <w:szCs w:val="22"/>
          <w:lang w:val="kk-KZ"/>
        </w:rPr>
        <w:t>Бұл мақсатқа жетуді Қор мына міндеттерді шешу есебінен жоспарлайды:</w:t>
      </w:r>
    </w:p>
    <w:p w:rsidR="00AC4E82" w:rsidRDefault="00AC4E82" w:rsidP="002B1444">
      <w:pPr>
        <w:autoSpaceDE w:val="0"/>
        <w:autoSpaceDN w:val="0"/>
        <w:adjustRightInd w:val="0"/>
        <w:ind w:firstLine="397"/>
        <w:jc w:val="both"/>
        <w:textAlignment w:val="center"/>
        <w:rPr>
          <w:bCs/>
          <w:color w:val="000000"/>
          <w:sz w:val="22"/>
          <w:szCs w:val="22"/>
          <w:lang w:val="kk-KZ"/>
        </w:rPr>
      </w:pPr>
      <w:r>
        <w:rPr>
          <w:bCs/>
          <w:color w:val="000000"/>
          <w:sz w:val="22"/>
          <w:szCs w:val="22"/>
          <w:lang w:val="kk-KZ"/>
        </w:rPr>
        <w:t>Қазақстанның барлық өңірлерінде бизнесті ұйымдастыру мен жүргізу жағдайларын жеңілдетуге, сондай</w:t>
      </w:r>
      <w:r w:rsidRPr="00AC4E82">
        <w:rPr>
          <w:bCs/>
          <w:color w:val="000000"/>
          <w:sz w:val="22"/>
          <w:szCs w:val="22"/>
          <w:lang w:val="kk-KZ"/>
        </w:rPr>
        <w:t>-</w:t>
      </w:r>
      <w:r>
        <w:rPr>
          <w:bCs/>
          <w:color w:val="000000"/>
          <w:sz w:val="22"/>
          <w:szCs w:val="22"/>
          <w:lang w:val="kk-KZ"/>
        </w:rPr>
        <w:t>ақ онымен байланысты операциялық шығыстарды төмендетуге ШОБ субъектілері үшін орталықтандырылған сапалы консалтингтік және ақпараттық</w:t>
      </w:r>
      <w:r w:rsidRPr="00AC4E82">
        <w:rPr>
          <w:bCs/>
          <w:color w:val="000000"/>
          <w:sz w:val="22"/>
          <w:szCs w:val="22"/>
          <w:lang w:val="kk-KZ"/>
        </w:rPr>
        <w:t>-</w:t>
      </w:r>
      <w:r>
        <w:rPr>
          <w:bCs/>
          <w:color w:val="000000"/>
          <w:sz w:val="22"/>
          <w:szCs w:val="22"/>
          <w:lang w:val="kk-KZ"/>
        </w:rPr>
        <w:t xml:space="preserve">талдамалық қызметтердің кешенін дамытуды қамтамасыз ету;  </w:t>
      </w:r>
    </w:p>
    <w:p w:rsidR="00AC4E82" w:rsidRPr="00AC4E82" w:rsidRDefault="00AC4E82" w:rsidP="002B1444">
      <w:pPr>
        <w:autoSpaceDE w:val="0"/>
        <w:autoSpaceDN w:val="0"/>
        <w:adjustRightInd w:val="0"/>
        <w:ind w:firstLine="397"/>
        <w:jc w:val="both"/>
        <w:textAlignment w:val="center"/>
        <w:rPr>
          <w:bCs/>
          <w:color w:val="000000"/>
          <w:sz w:val="22"/>
          <w:szCs w:val="22"/>
          <w:lang w:val="kk-KZ"/>
        </w:rPr>
      </w:pPr>
      <w:r>
        <w:rPr>
          <w:bCs/>
          <w:color w:val="000000"/>
          <w:sz w:val="22"/>
          <w:szCs w:val="22"/>
          <w:lang w:val="kk-KZ"/>
        </w:rPr>
        <w:t>Қазақстанның барлық өңірлерінде кәсіпкерлікті қолдау инфрақұрылымын және қолдау инфрақұрылымының барлық субъектілерінің күш</w:t>
      </w:r>
      <w:r w:rsidRPr="00AC4E82">
        <w:rPr>
          <w:bCs/>
          <w:color w:val="000000"/>
          <w:sz w:val="22"/>
          <w:szCs w:val="22"/>
          <w:lang w:val="kk-KZ"/>
        </w:rPr>
        <w:t>-</w:t>
      </w:r>
      <w:r>
        <w:rPr>
          <w:bCs/>
          <w:color w:val="000000"/>
          <w:sz w:val="22"/>
          <w:szCs w:val="22"/>
          <w:lang w:val="kk-KZ"/>
        </w:rPr>
        <w:t>жігерлерінің қосылуы есебінен олар беретін ақпараттық және консультациялық технологияларды дамытуды, олар беретін қызметтерді стандарттауды, орталықтандырылған қарыз алуды және осы саладағы жемісті шетелдік тәжірибені ретрансляциялауды қамтамасыз ету.</w:t>
      </w:r>
    </w:p>
    <w:p w:rsidR="002B1444" w:rsidRPr="004A1F88" w:rsidRDefault="002B1444" w:rsidP="002B1444">
      <w:pPr>
        <w:autoSpaceDE w:val="0"/>
        <w:autoSpaceDN w:val="0"/>
        <w:adjustRightInd w:val="0"/>
        <w:ind w:firstLine="397"/>
        <w:jc w:val="both"/>
        <w:textAlignment w:val="center"/>
        <w:rPr>
          <w:color w:val="000000"/>
          <w:sz w:val="22"/>
          <w:szCs w:val="22"/>
          <w:lang w:val="kk-KZ"/>
        </w:rPr>
      </w:pPr>
      <w:r w:rsidRPr="004A1F88">
        <w:rPr>
          <w:color w:val="000000"/>
          <w:sz w:val="22"/>
          <w:szCs w:val="22"/>
          <w:lang w:val="kk-KZ"/>
        </w:rPr>
        <w:t xml:space="preserve">Қордың өңірлік филиалдарының торабы, кәсіпкерлік практиканың республикалық оқу орталығы, оқу-әдістемелік, ақпараттық, талдамалық және кәсіпкерлікке консалтингтік қолдау көрсететін кәсіпкерлікті қолдаудың өңірлік орталықтары бар. </w:t>
      </w:r>
    </w:p>
    <w:p w:rsidR="002B1444" w:rsidRPr="004A1F88" w:rsidRDefault="002B1444" w:rsidP="002B1444">
      <w:pPr>
        <w:autoSpaceDE w:val="0"/>
        <w:autoSpaceDN w:val="0"/>
        <w:adjustRightInd w:val="0"/>
        <w:ind w:firstLine="397"/>
        <w:jc w:val="both"/>
        <w:textAlignment w:val="center"/>
        <w:rPr>
          <w:color w:val="000000"/>
          <w:sz w:val="22"/>
          <w:szCs w:val="22"/>
          <w:lang w:val="kk-KZ"/>
        </w:rPr>
      </w:pPr>
    </w:p>
    <w:p w:rsidR="002B1444" w:rsidRPr="004A1F88" w:rsidRDefault="002B1444" w:rsidP="002B1444">
      <w:pPr>
        <w:autoSpaceDE w:val="0"/>
        <w:autoSpaceDN w:val="0"/>
        <w:adjustRightInd w:val="0"/>
        <w:ind w:firstLine="397"/>
        <w:jc w:val="both"/>
        <w:textAlignment w:val="center"/>
        <w:rPr>
          <w:color w:val="000000"/>
          <w:sz w:val="22"/>
          <w:szCs w:val="22"/>
          <w:lang w:val="kk-KZ"/>
        </w:rPr>
      </w:pPr>
    </w:p>
    <w:p w:rsidR="002B1444" w:rsidRPr="004A1F88" w:rsidRDefault="002B1444" w:rsidP="009501A1">
      <w:pPr>
        <w:autoSpaceDE w:val="0"/>
        <w:autoSpaceDN w:val="0"/>
        <w:adjustRightInd w:val="0"/>
        <w:jc w:val="center"/>
        <w:textAlignment w:val="center"/>
        <w:outlineLvl w:val="0"/>
        <w:rPr>
          <w:b/>
          <w:bCs/>
          <w:color w:val="000000"/>
          <w:sz w:val="22"/>
          <w:szCs w:val="22"/>
          <w:lang w:val="kk-KZ"/>
        </w:rPr>
      </w:pPr>
      <w:r w:rsidRPr="004A1F88">
        <w:rPr>
          <w:b/>
          <w:bCs/>
          <w:color w:val="000000"/>
          <w:sz w:val="22"/>
          <w:szCs w:val="22"/>
          <w:lang w:val="kk-KZ"/>
        </w:rPr>
        <w:t>БАҚЫЛАУ СҰРАҚТАРЫ</w:t>
      </w:r>
    </w:p>
    <w:p w:rsidR="002B1444" w:rsidRPr="004A1F88" w:rsidRDefault="002B1444" w:rsidP="002B1444">
      <w:pPr>
        <w:autoSpaceDE w:val="0"/>
        <w:autoSpaceDN w:val="0"/>
        <w:adjustRightInd w:val="0"/>
        <w:ind w:firstLine="397"/>
        <w:jc w:val="both"/>
        <w:textAlignment w:val="center"/>
        <w:rPr>
          <w:color w:val="000000"/>
          <w:sz w:val="22"/>
          <w:szCs w:val="22"/>
          <w:lang w:val="kk-KZ"/>
        </w:rPr>
      </w:pPr>
    </w:p>
    <w:p w:rsidR="002B1444" w:rsidRPr="004A1F88" w:rsidRDefault="002B1444" w:rsidP="002B1444">
      <w:pPr>
        <w:tabs>
          <w:tab w:val="left" w:pos="0"/>
        </w:tabs>
        <w:autoSpaceDE w:val="0"/>
        <w:autoSpaceDN w:val="0"/>
        <w:adjustRightInd w:val="0"/>
        <w:ind w:firstLine="397"/>
        <w:jc w:val="both"/>
        <w:textAlignment w:val="center"/>
        <w:rPr>
          <w:i/>
          <w:iCs/>
          <w:color w:val="000000"/>
          <w:sz w:val="22"/>
          <w:szCs w:val="22"/>
          <w:lang w:val="kk-KZ"/>
        </w:rPr>
      </w:pPr>
      <w:r w:rsidRPr="004A1F88">
        <w:rPr>
          <w:i/>
          <w:iCs/>
          <w:color w:val="000000"/>
          <w:sz w:val="22"/>
          <w:szCs w:val="22"/>
          <w:lang w:val="kk-KZ"/>
        </w:rPr>
        <w:t>1.</w:t>
      </w:r>
      <w:r w:rsidRPr="004A1F88">
        <w:rPr>
          <w:i/>
          <w:iCs/>
          <w:color w:val="000000"/>
          <w:sz w:val="22"/>
          <w:szCs w:val="22"/>
          <w:lang w:val="kk-KZ"/>
        </w:rPr>
        <w:tab/>
        <w:t xml:space="preserve">Бюджеттен тыс қорлардың әлеуметтік-экономикалық мәні неде? </w:t>
      </w:r>
    </w:p>
    <w:p w:rsidR="002B1444" w:rsidRPr="004A1F88" w:rsidRDefault="002B1444" w:rsidP="002B1444">
      <w:pPr>
        <w:tabs>
          <w:tab w:val="left" w:pos="0"/>
        </w:tabs>
        <w:autoSpaceDE w:val="0"/>
        <w:autoSpaceDN w:val="0"/>
        <w:adjustRightInd w:val="0"/>
        <w:ind w:firstLine="397"/>
        <w:jc w:val="both"/>
        <w:textAlignment w:val="center"/>
        <w:rPr>
          <w:i/>
          <w:iCs/>
          <w:color w:val="000000"/>
          <w:sz w:val="22"/>
          <w:szCs w:val="22"/>
          <w:lang w:val="kk-KZ"/>
        </w:rPr>
      </w:pPr>
      <w:r w:rsidRPr="004A1F88">
        <w:rPr>
          <w:i/>
          <w:iCs/>
          <w:color w:val="000000"/>
          <w:sz w:val="22"/>
          <w:szCs w:val="22"/>
          <w:lang w:val="kk-KZ"/>
        </w:rPr>
        <w:t>2.</w:t>
      </w:r>
      <w:r w:rsidRPr="004A1F88">
        <w:rPr>
          <w:i/>
          <w:iCs/>
          <w:color w:val="000000"/>
          <w:sz w:val="22"/>
          <w:szCs w:val="22"/>
          <w:lang w:val="kk-KZ"/>
        </w:rPr>
        <w:tab/>
        <w:t xml:space="preserve">Бюджеттен тыс қорлардың жұмыс істеуі қандай қайта бөлгіштік үдерістерді тудырады? </w:t>
      </w:r>
    </w:p>
    <w:p w:rsidR="002B1444" w:rsidRPr="004A1F88" w:rsidRDefault="002B1444" w:rsidP="002B1444">
      <w:pPr>
        <w:tabs>
          <w:tab w:val="left" w:pos="0"/>
        </w:tabs>
        <w:autoSpaceDE w:val="0"/>
        <w:autoSpaceDN w:val="0"/>
        <w:adjustRightInd w:val="0"/>
        <w:ind w:firstLine="397"/>
        <w:jc w:val="both"/>
        <w:textAlignment w:val="center"/>
        <w:rPr>
          <w:i/>
          <w:iCs/>
          <w:color w:val="000000"/>
          <w:sz w:val="22"/>
          <w:szCs w:val="22"/>
          <w:lang w:val="kk-KZ"/>
        </w:rPr>
      </w:pPr>
      <w:r w:rsidRPr="004A1F88">
        <w:rPr>
          <w:i/>
          <w:iCs/>
          <w:color w:val="000000"/>
          <w:sz w:val="22"/>
          <w:szCs w:val="22"/>
          <w:lang w:val="kk-KZ"/>
        </w:rPr>
        <w:t>3.</w:t>
      </w:r>
      <w:r w:rsidRPr="004A1F88">
        <w:rPr>
          <w:i/>
          <w:iCs/>
          <w:color w:val="000000"/>
          <w:sz w:val="22"/>
          <w:szCs w:val="22"/>
          <w:lang w:val="kk-KZ"/>
        </w:rPr>
        <w:tab/>
        <w:t xml:space="preserve">Бюджеттен тыс қорлар қалай сыныпталады? </w:t>
      </w:r>
    </w:p>
    <w:p w:rsidR="002B1444" w:rsidRPr="002B1444" w:rsidRDefault="002B1444" w:rsidP="002B1444">
      <w:pPr>
        <w:tabs>
          <w:tab w:val="left" w:pos="0"/>
        </w:tabs>
        <w:autoSpaceDE w:val="0"/>
        <w:autoSpaceDN w:val="0"/>
        <w:adjustRightInd w:val="0"/>
        <w:ind w:firstLine="397"/>
        <w:jc w:val="both"/>
        <w:textAlignment w:val="center"/>
        <w:rPr>
          <w:i/>
          <w:iCs/>
          <w:color w:val="000000"/>
          <w:sz w:val="22"/>
          <w:szCs w:val="22"/>
          <w:lang w:val="kk-KZ"/>
        </w:rPr>
      </w:pPr>
      <w:r w:rsidRPr="002B1444">
        <w:rPr>
          <w:i/>
          <w:iCs/>
          <w:color w:val="000000"/>
          <w:sz w:val="22"/>
          <w:szCs w:val="22"/>
          <w:lang w:val="kk-KZ"/>
        </w:rPr>
        <w:t>4.</w:t>
      </w:r>
      <w:r w:rsidRPr="002B1444">
        <w:rPr>
          <w:i/>
          <w:iCs/>
          <w:color w:val="000000"/>
          <w:sz w:val="22"/>
          <w:szCs w:val="22"/>
          <w:lang w:val="kk-KZ"/>
        </w:rPr>
        <w:tab/>
        <w:t xml:space="preserve">Қазақстан Республикасында дағдарыстық жағдай кезінде бюджеттен тыс қорлардың жұмыс істеуінің қандай проблемалары болды? </w:t>
      </w:r>
    </w:p>
    <w:p w:rsidR="002B1444" w:rsidRPr="002B1444" w:rsidRDefault="002B1444" w:rsidP="002B1444">
      <w:pPr>
        <w:tabs>
          <w:tab w:val="left" w:pos="0"/>
        </w:tabs>
        <w:autoSpaceDE w:val="0"/>
        <w:autoSpaceDN w:val="0"/>
        <w:adjustRightInd w:val="0"/>
        <w:ind w:firstLine="397"/>
        <w:jc w:val="both"/>
        <w:textAlignment w:val="center"/>
        <w:rPr>
          <w:i/>
          <w:iCs/>
          <w:color w:val="000000"/>
          <w:sz w:val="22"/>
          <w:szCs w:val="22"/>
          <w:lang w:val="kk-KZ"/>
        </w:rPr>
      </w:pPr>
      <w:r w:rsidRPr="002B1444">
        <w:rPr>
          <w:i/>
          <w:iCs/>
          <w:color w:val="000000"/>
          <w:sz w:val="22"/>
          <w:szCs w:val="22"/>
          <w:lang w:val="kk-KZ"/>
        </w:rPr>
        <w:t>5.</w:t>
      </w:r>
      <w:r w:rsidRPr="002B1444">
        <w:rPr>
          <w:i/>
          <w:iCs/>
          <w:color w:val="000000"/>
          <w:sz w:val="22"/>
          <w:szCs w:val="22"/>
          <w:lang w:val="kk-KZ"/>
        </w:rPr>
        <w:tab/>
        <w:t xml:space="preserve">Әлеуметтік бағыттағы бюджеттен тыс қорларды қалыптастырудың және пайдаланудың ерекшеліктері мен тәртібін баяндап беріңдер. </w:t>
      </w:r>
    </w:p>
    <w:p w:rsidR="002B1444" w:rsidRPr="002B1444" w:rsidRDefault="002B1444" w:rsidP="002B1444">
      <w:pPr>
        <w:tabs>
          <w:tab w:val="left" w:pos="0"/>
        </w:tabs>
        <w:autoSpaceDE w:val="0"/>
        <w:autoSpaceDN w:val="0"/>
        <w:adjustRightInd w:val="0"/>
        <w:ind w:firstLine="397"/>
        <w:jc w:val="both"/>
        <w:textAlignment w:val="center"/>
        <w:rPr>
          <w:i/>
          <w:iCs/>
          <w:color w:val="000000"/>
          <w:sz w:val="22"/>
          <w:szCs w:val="22"/>
          <w:lang w:val="kk-KZ"/>
        </w:rPr>
      </w:pPr>
      <w:r w:rsidRPr="002B1444">
        <w:rPr>
          <w:i/>
          <w:iCs/>
          <w:color w:val="000000"/>
          <w:sz w:val="22"/>
          <w:szCs w:val="22"/>
          <w:lang w:val="kk-KZ"/>
        </w:rPr>
        <w:t>6.</w:t>
      </w:r>
      <w:r w:rsidRPr="002B1444">
        <w:rPr>
          <w:i/>
          <w:iCs/>
          <w:color w:val="000000"/>
          <w:sz w:val="22"/>
          <w:szCs w:val="22"/>
          <w:lang w:val="kk-KZ"/>
        </w:rPr>
        <w:tab/>
        <w:t xml:space="preserve">Қазақстан Республикасында жұмыс істейтін өздеріңе белгілі экономикалық арналымның бюджеттен тыс қорларын сипаттаңдар. </w:t>
      </w:r>
    </w:p>
    <w:p w:rsidR="002B1444" w:rsidRPr="002B1444" w:rsidRDefault="002B1444" w:rsidP="002B1444">
      <w:pPr>
        <w:tabs>
          <w:tab w:val="left" w:pos="0"/>
        </w:tabs>
        <w:autoSpaceDE w:val="0"/>
        <w:autoSpaceDN w:val="0"/>
        <w:adjustRightInd w:val="0"/>
        <w:ind w:firstLine="397"/>
        <w:jc w:val="both"/>
        <w:textAlignment w:val="center"/>
        <w:rPr>
          <w:i/>
          <w:iCs/>
          <w:color w:val="000000"/>
          <w:sz w:val="22"/>
          <w:szCs w:val="22"/>
          <w:lang w:val="kk-KZ"/>
        </w:rPr>
      </w:pPr>
      <w:r w:rsidRPr="002B1444">
        <w:rPr>
          <w:i/>
          <w:iCs/>
          <w:color w:val="000000"/>
          <w:sz w:val="22"/>
          <w:szCs w:val="22"/>
          <w:lang w:val="kk-KZ"/>
        </w:rPr>
        <w:t>7.</w:t>
      </w:r>
      <w:r w:rsidRPr="002B1444">
        <w:rPr>
          <w:i/>
          <w:iCs/>
          <w:color w:val="000000"/>
          <w:sz w:val="22"/>
          <w:szCs w:val="22"/>
          <w:lang w:val="kk-KZ"/>
        </w:rPr>
        <w:tab/>
        <w:t xml:space="preserve">Ұлттық әл-ауқат қорын қалыптастыру және пайдалану тәртібін баяндаңдар. </w:t>
      </w:r>
    </w:p>
    <w:p w:rsidR="002B1444" w:rsidRPr="002B1444" w:rsidRDefault="002B1444" w:rsidP="002B1444">
      <w:pPr>
        <w:tabs>
          <w:tab w:val="left" w:pos="0"/>
        </w:tabs>
        <w:autoSpaceDE w:val="0"/>
        <w:autoSpaceDN w:val="0"/>
        <w:adjustRightInd w:val="0"/>
        <w:ind w:firstLine="397"/>
        <w:jc w:val="both"/>
        <w:textAlignment w:val="center"/>
        <w:rPr>
          <w:i/>
          <w:iCs/>
          <w:color w:val="000000"/>
          <w:sz w:val="22"/>
          <w:szCs w:val="22"/>
          <w:lang w:val="kk-KZ"/>
        </w:rPr>
      </w:pPr>
      <w:r w:rsidRPr="002B1444">
        <w:rPr>
          <w:i/>
          <w:iCs/>
          <w:color w:val="000000"/>
          <w:sz w:val="22"/>
          <w:szCs w:val="22"/>
          <w:lang w:val="kk-KZ"/>
        </w:rPr>
        <w:t>8.</w:t>
      </w:r>
      <w:r w:rsidRPr="002B1444">
        <w:rPr>
          <w:i/>
          <w:iCs/>
          <w:color w:val="000000"/>
          <w:sz w:val="22"/>
          <w:szCs w:val="22"/>
          <w:lang w:val="kk-KZ"/>
        </w:rPr>
        <w:tab/>
        <w:t xml:space="preserve">Қазақстан Республикасы Ұлттық қорының арналымы қандай? Қордың қалыптасу және пайдалану тәртібін баяндаңдар. </w:t>
      </w:r>
    </w:p>
    <w:p w:rsidR="002B1444" w:rsidRPr="002B1444" w:rsidRDefault="002B1444" w:rsidP="002B1444">
      <w:pPr>
        <w:tabs>
          <w:tab w:val="left" w:pos="0"/>
        </w:tabs>
        <w:autoSpaceDE w:val="0"/>
        <w:autoSpaceDN w:val="0"/>
        <w:adjustRightInd w:val="0"/>
        <w:ind w:firstLine="397"/>
        <w:jc w:val="both"/>
        <w:textAlignment w:val="center"/>
        <w:rPr>
          <w:i/>
          <w:iCs/>
          <w:color w:val="000000"/>
          <w:sz w:val="22"/>
          <w:szCs w:val="22"/>
          <w:lang w:val="kk-KZ"/>
        </w:rPr>
      </w:pPr>
      <w:r w:rsidRPr="002B1444">
        <w:rPr>
          <w:i/>
          <w:iCs/>
          <w:color w:val="000000"/>
          <w:sz w:val="22"/>
          <w:szCs w:val="22"/>
          <w:lang w:val="kk-KZ"/>
        </w:rPr>
        <w:t>9.</w:t>
      </w:r>
      <w:r w:rsidRPr="004A1F88">
        <w:rPr>
          <w:i/>
          <w:iCs/>
          <w:color w:val="000000"/>
          <w:sz w:val="22"/>
          <w:szCs w:val="22"/>
          <w:lang w:val="kk-KZ"/>
        </w:rPr>
        <w:t xml:space="preserve"> К</w:t>
      </w:r>
      <w:r w:rsidRPr="002B1444">
        <w:rPr>
          <w:i/>
          <w:iCs/>
          <w:color w:val="000000"/>
          <w:sz w:val="22"/>
          <w:szCs w:val="22"/>
          <w:lang w:val="kk-KZ"/>
        </w:rPr>
        <w:t>әсіпкерлікті дамыту қорын құрудың мақсаты неде? Қорды қалыптастыру және пайдалану тәртібін баяндаңдар.</w:t>
      </w:r>
    </w:p>
    <w:p w:rsidR="00A3523B" w:rsidRPr="00D33EF2" w:rsidRDefault="00A3523B" w:rsidP="00BA3AB1">
      <w:pPr>
        <w:autoSpaceDE w:val="0"/>
        <w:autoSpaceDN w:val="0"/>
        <w:adjustRightInd w:val="0"/>
        <w:ind w:firstLine="397"/>
        <w:jc w:val="both"/>
        <w:textAlignment w:val="center"/>
        <w:rPr>
          <w:color w:val="000000"/>
          <w:spacing w:val="-2"/>
          <w:sz w:val="18"/>
          <w:szCs w:val="18"/>
          <w:lang w:val="kk-KZ"/>
        </w:rPr>
      </w:pPr>
      <w:r w:rsidRPr="00D33EF2">
        <w:rPr>
          <w:color w:val="000000"/>
          <w:spacing w:val="-2"/>
          <w:sz w:val="18"/>
          <w:szCs w:val="18"/>
          <w:lang w:val="kk-KZ"/>
        </w:rPr>
        <w:t xml:space="preserve"> </w:t>
      </w:r>
    </w:p>
    <w:p w:rsidR="00A3523B" w:rsidRPr="00D33EF2" w:rsidRDefault="00A3523B" w:rsidP="00BA3AB1">
      <w:pPr>
        <w:autoSpaceDE w:val="0"/>
        <w:autoSpaceDN w:val="0"/>
        <w:adjustRightInd w:val="0"/>
        <w:ind w:firstLine="397"/>
        <w:jc w:val="both"/>
        <w:textAlignment w:val="center"/>
        <w:rPr>
          <w:color w:val="000000"/>
          <w:sz w:val="20"/>
          <w:szCs w:val="20"/>
          <w:lang w:val="kk-KZ"/>
        </w:rPr>
      </w:pPr>
    </w:p>
    <w:p w:rsidR="00A3523B" w:rsidRPr="00D33EF2" w:rsidRDefault="00A3523B" w:rsidP="004B137B">
      <w:pPr>
        <w:tabs>
          <w:tab w:val="left" w:pos="0"/>
        </w:tabs>
        <w:autoSpaceDE w:val="0"/>
        <w:autoSpaceDN w:val="0"/>
        <w:adjustRightInd w:val="0"/>
        <w:ind w:firstLine="397"/>
        <w:jc w:val="both"/>
        <w:textAlignment w:val="center"/>
        <w:rPr>
          <w:i/>
          <w:iCs/>
          <w:color w:val="000000"/>
          <w:sz w:val="18"/>
          <w:szCs w:val="18"/>
          <w:lang w:val="kk-KZ"/>
        </w:rPr>
      </w:pPr>
    </w:p>
    <w:p w:rsidR="00C04448" w:rsidRDefault="00C04448" w:rsidP="00BA3AB1">
      <w:pPr>
        <w:autoSpaceDE w:val="0"/>
        <w:autoSpaceDN w:val="0"/>
        <w:adjustRightInd w:val="0"/>
        <w:jc w:val="center"/>
        <w:textAlignment w:val="center"/>
        <w:rPr>
          <w:i/>
          <w:iCs/>
          <w:color w:val="000000"/>
          <w:sz w:val="18"/>
          <w:szCs w:val="18"/>
          <w:lang w:val="kk-KZ"/>
        </w:rPr>
      </w:pPr>
    </w:p>
    <w:p w:rsidR="00C04448" w:rsidRDefault="00C04448" w:rsidP="00BA3AB1">
      <w:pPr>
        <w:autoSpaceDE w:val="0"/>
        <w:autoSpaceDN w:val="0"/>
        <w:adjustRightInd w:val="0"/>
        <w:jc w:val="center"/>
        <w:textAlignment w:val="center"/>
        <w:rPr>
          <w:i/>
          <w:iCs/>
          <w:color w:val="000000"/>
          <w:sz w:val="18"/>
          <w:szCs w:val="18"/>
          <w:lang w:val="kk-KZ"/>
        </w:rPr>
      </w:pPr>
    </w:p>
    <w:p w:rsidR="00910DC9" w:rsidRDefault="00910DC9" w:rsidP="00BA3AB1">
      <w:pPr>
        <w:autoSpaceDE w:val="0"/>
        <w:autoSpaceDN w:val="0"/>
        <w:adjustRightInd w:val="0"/>
        <w:jc w:val="center"/>
        <w:textAlignment w:val="center"/>
        <w:rPr>
          <w:i/>
          <w:iCs/>
          <w:color w:val="000000"/>
          <w:sz w:val="18"/>
          <w:szCs w:val="18"/>
          <w:lang w:val="kk-KZ"/>
        </w:rPr>
      </w:pPr>
    </w:p>
    <w:p w:rsidR="00910DC9" w:rsidRDefault="00910DC9" w:rsidP="00BA3AB1">
      <w:pPr>
        <w:autoSpaceDE w:val="0"/>
        <w:autoSpaceDN w:val="0"/>
        <w:adjustRightInd w:val="0"/>
        <w:jc w:val="center"/>
        <w:textAlignment w:val="center"/>
        <w:rPr>
          <w:i/>
          <w:iCs/>
          <w:color w:val="000000"/>
          <w:sz w:val="18"/>
          <w:szCs w:val="18"/>
          <w:lang w:val="kk-KZ"/>
        </w:rPr>
      </w:pPr>
    </w:p>
    <w:p w:rsidR="00A3523B" w:rsidRDefault="00A3523B" w:rsidP="00A3523B">
      <w:pPr>
        <w:tabs>
          <w:tab w:val="left" w:pos="0"/>
        </w:tabs>
        <w:autoSpaceDE w:val="0"/>
        <w:autoSpaceDN w:val="0"/>
        <w:adjustRightInd w:val="0"/>
        <w:ind w:firstLine="397"/>
        <w:jc w:val="both"/>
        <w:textAlignment w:val="center"/>
        <w:rPr>
          <w:i/>
          <w:iCs/>
          <w:color w:val="000000"/>
          <w:sz w:val="18"/>
          <w:szCs w:val="18"/>
          <w:lang w:val="kk-KZ"/>
        </w:rPr>
      </w:pPr>
    </w:p>
    <w:p w:rsidR="00815BFA" w:rsidRDefault="00815BFA" w:rsidP="00A3523B">
      <w:pPr>
        <w:tabs>
          <w:tab w:val="left" w:pos="0"/>
        </w:tabs>
        <w:autoSpaceDE w:val="0"/>
        <w:autoSpaceDN w:val="0"/>
        <w:adjustRightInd w:val="0"/>
        <w:ind w:firstLine="397"/>
        <w:jc w:val="both"/>
        <w:textAlignment w:val="center"/>
        <w:rPr>
          <w:i/>
          <w:iCs/>
          <w:color w:val="000000"/>
          <w:sz w:val="18"/>
          <w:szCs w:val="18"/>
          <w:lang w:val="kk-KZ"/>
        </w:rPr>
      </w:pPr>
    </w:p>
    <w:p w:rsidR="0076774F" w:rsidRDefault="0076774F" w:rsidP="00A3523B">
      <w:pPr>
        <w:tabs>
          <w:tab w:val="left" w:pos="0"/>
        </w:tabs>
        <w:autoSpaceDE w:val="0"/>
        <w:autoSpaceDN w:val="0"/>
        <w:adjustRightInd w:val="0"/>
        <w:ind w:firstLine="397"/>
        <w:jc w:val="both"/>
        <w:textAlignment w:val="center"/>
        <w:rPr>
          <w:i/>
          <w:iCs/>
          <w:color w:val="000000"/>
          <w:sz w:val="18"/>
          <w:szCs w:val="18"/>
          <w:lang w:val="kk-KZ"/>
        </w:rPr>
      </w:pPr>
    </w:p>
    <w:p w:rsidR="0076774F" w:rsidRDefault="0076774F" w:rsidP="00A3523B">
      <w:pPr>
        <w:tabs>
          <w:tab w:val="left" w:pos="0"/>
        </w:tabs>
        <w:autoSpaceDE w:val="0"/>
        <w:autoSpaceDN w:val="0"/>
        <w:adjustRightInd w:val="0"/>
        <w:ind w:firstLine="397"/>
        <w:jc w:val="both"/>
        <w:textAlignment w:val="center"/>
        <w:rPr>
          <w:i/>
          <w:iCs/>
          <w:color w:val="000000"/>
          <w:sz w:val="18"/>
          <w:szCs w:val="18"/>
          <w:lang w:val="kk-KZ"/>
        </w:rPr>
      </w:pPr>
    </w:p>
    <w:p w:rsidR="0076774F" w:rsidRDefault="0076774F" w:rsidP="00A3523B">
      <w:pPr>
        <w:tabs>
          <w:tab w:val="left" w:pos="0"/>
        </w:tabs>
        <w:autoSpaceDE w:val="0"/>
        <w:autoSpaceDN w:val="0"/>
        <w:adjustRightInd w:val="0"/>
        <w:ind w:firstLine="397"/>
        <w:jc w:val="both"/>
        <w:textAlignment w:val="center"/>
        <w:rPr>
          <w:i/>
          <w:iCs/>
          <w:color w:val="000000"/>
          <w:sz w:val="18"/>
          <w:szCs w:val="18"/>
          <w:lang w:val="kk-KZ"/>
        </w:rPr>
      </w:pPr>
    </w:p>
    <w:p w:rsidR="0076774F" w:rsidRDefault="0076774F" w:rsidP="00A3523B">
      <w:pPr>
        <w:tabs>
          <w:tab w:val="left" w:pos="0"/>
        </w:tabs>
        <w:autoSpaceDE w:val="0"/>
        <w:autoSpaceDN w:val="0"/>
        <w:adjustRightInd w:val="0"/>
        <w:ind w:firstLine="397"/>
        <w:jc w:val="both"/>
        <w:textAlignment w:val="center"/>
        <w:rPr>
          <w:i/>
          <w:iCs/>
          <w:color w:val="000000"/>
          <w:sz w:val="18"/>
          <w:szCs w:val="18"/>
          <w:lang w:val="kk-KZ"/>
        </w:rPr>
      </w:pPr>
    </w:p>
    <w:p w:rsidR="0076774F" w:rsidRDefault="0076774F" w:rsidP="00A3523B">
      <w:pPr>
        <w:tabs>
          <w:tab w:val="left" w:pos="0"/>
        </w:tabs>
        <w:autoSpaceDE w:val="0"/>
        <w:autoSpaceDN w:val="0"/>
        <w:adjustRightInd w:val="0"/>
        <w:ind w:firstLine="397"/>
        <w:jc w:val="both"/>
        <w:textAlignment w:val="center"/>
        <w:rPr>
          <w:i/>
          <w:iCs/>
          <w:color w:val="000000"/>
          <w:sz w:val="18"/>
          <w:szCs w:val="18"/>
          <w:lang w:val="kk-KZ"/>
        </w:rPr>
      </w:pPr>
    </w:p>
    <w:p w:rsidR="0076774F" w:rsidRDefault="0076774F" w:rsidP="00A3523B">
      <w:pPr>
        <w:tabs>
          <w:tab w:val="left" w:pos="0"/>
        </w:tabs>
        <w:autoSpaceDE w:val="0"/>
        <w:autoSpaceDN w:val="0"/>
        <w:adjustRightInd w:val="0"/>
        <w:ind w:firstLine="397"/>
        <w:jc w:val="both"/>
        <w:textAlignment w:val="center"/>
        <w:rPr>
          <w:i/>
          <w:iCs/>
          <w:color w:val="000000"/>
          <w:sz w:val="18"/>
          <w:szCs w:val="18"/>
          <w:lang w:val="kk-KZ"/>
        </w:rPr>
      </w:pPr>
    </w:p>
    <w:p w:rsidR="0076774F" w:rsidRDefault="0076774F" w:rsidP="00A3523B">
      <w:pPr>
        <w:tabs>
          <w:tab w:val="left" w:pos="0"/>
        </w:tabs>
        <w:autoSpaceDE w:val="0"/>
        <w:autoSpaceDN w:val="0"/>
        <w:adjustRightInd w:val="0"/>
        <w:ind w:firstLine="397"/>
        <w:jc w:val="both"/>
        <w:textAlignment w:val="center"/>
        <w:rPr>
          <w:i/>
          <w:iCs/>
          <w:color w:val="000000"/>
          <w:sz w:val="18"/>
          <w:szCs w:val="18"/>
          <w:lang w:val="kk-KZ"/>
        </w:rPr>
      </w:pPr>
    </w:p>
    <w:p w:rsidR="0076774F" w:rsidRDefault="0076774F" w:rsidP="00A3523B">
      <w:pPr>
        <w:tabs>
          <w:tab w:val="left" w:pos="0"/>
        </w:tabs>
        <w:autoSpaceDE w:val="0"/>
        <w:autoSpaceDN w:val="0"/>
        <w:adjustRightInd w:val="0"/>
        <w:ind w:firstLine="397"/>
        <w:jc w:val="both"/>
        <w:textAlignment w:val="center"/>
        <w:rPr>
          <w:i/>
          <w:iCs/>
          <w:color w:val="000000"/>
          <w:sz w:val="18"/>
          <w:szCs w:val="18"/>
          <w:lang w:val="kk-KZ"/>
        </w:rPr>
      </w:pPr>
    </w:p>
    <w:p w:rsidR="0076774F" w:rsidRDefault="0076774F" w:rsidP="00A3523B">
      <w:pPr>
        <w:tabs>
          <w:tab w:val="left" w:pos="0"/>
        </w:tabs>
        <w:autoSpaceDE w:val="0"/>
        <w:autoSpaceDN w:val="0"/>
        <w:adjustRightInd w:val="0"/>
        <w:ind w:firstLine="397"/>
        <w:jc w:val="both"/>
        <w:textAlignment w:val="center"/>
        <w:rPr>
          <w:i/>
          <w:iCs/>
          <w:color w:val="000000"/>
          <w:sz w:val="18"/>
          <w:szCs w:val="18"/>
          <w:lang w:val="kk-KZ"/>
        </w:rPr>
      </w:pPr>
    </w:p>
    <w:p w:rsidR="0076774F" w:rsidRDefault="0076774F" w:rsidP="00A3523B">
      <w:pPr>
        <w:tabs>
          <w:tab w:val="left" w:pos="0"/>
        </w:tabs>
        <w:autoSpaceDE w:val="0"/>
        <w:autoSpaceDN w:val="0"/>
        <w:adjustRightInd w:val="0"/>
        <w:ind w:firstLine="397"/>
        <w:jc w:val="both"/>
        <w:textAlignment w:val="center"/>
        <w:rPr>
          <w:i/>
          <w:iCs/>
          <w:color w:val="000000"/>
          <w:sz w:val="18"/>
          <w:szCs w:val="18"/>
          <w:lang w:val="kk-KZ"/>
        </w:rPr>
      </w:pPr>
    </w:p>
    <w:p w:rsidR="0076774F" w:rsidRDefault="0076774F" w:rsidP="00A3523B">
      <w:pPr>
        <w:tabs>
          <w:tab w:val="left" w:pos="0"/>
        </w:tabs>
        <w:autoSpaceDE w:val="0"/>
        <w:autoSpaceDN w:val="0"/>
        <w:adjustRightInd w:val="0"/>
        <w:ind w:firstLine="397"/>
        <w:jc w:val="both"/>
        <w:textAlignment w:val="center"/>
        <w:rPr>
          <w:i/>
          <w:iCs/>
          <w:color w:val="000000"/>
          <w:sz w:val="18"/>
          <w:szCs w:val="18"/>
          <w:lang w:val="kk-KZ"/>
        </w:rPr>
      </w:pPr>
    </w:p>
    <w:p w:rsidR="0076774F" w:rsidRDefault="0076774F" w:rsidP="00A3523B">
      <w:pPr>
        <w:tabs>
          <w:tab w:val="left" w:pos="0"/>
        </w:tabs>
        <w:autoSpaceDE w:val="0"/>
        <w:autoSpaceDN w:val="0"/>
        <w:adjustRightInd w:val="0"/>
        <w:ind w:firstLine="397"/>
        <w:jc w:val="both"/>
        <w:textAlignment w:val="center"/>
        <w:rPr>
          <w:i/>
          <w:iCs/>
          <w:color w:val="000000"/>
          <w:sz w:val="18"/>
          <w:szCs w:val="18"/>
          <w:lang w:val="kk-KZ"/>
        </w:rPr>
      </w:pPr>
    </w:p>
    <w:p w:rsidR="0076774F" w:rsidRDefault="0076774F" w:rsidP="00A3523B">
      <w:pPr>
        <w:tabs>
          <w:tab w:val="left" w:pos="0"/>
        </w:tabs>
        <w:autoSpaceDE w:val="0"/>
        <w:autoSpaceDN w:val="0"/>
        <w:adjustRightInd w:val="0"/>
        <w:ind w:firstLine="397"/>
        <w:jc w:val="both"/>
        <w:textAlignment w:val="center"/>
        <w:rPr>
          <w:i/>
          <w:iCs/>
          <w:color w:val="000000"/>
          <w:sz w:val="18"/>
          <w:szCs w:val="18"/>
          <w:lang w:val="kk-KZ"/>
        </w:rPr>
      </w:pPr>
    </w:p>
    <w:p w:rsidR="0076774F" w:rsidRDefault="0076774F" w:rsidP="00A3523B">
      <w:pPr>
        <w:tabs>
          <w:tab w:val="left" w:pos="0"/>
        </w:tabs>
        <w:autoSpaceDE w:val="0"/>
        <w:autoSpaceDN w:val="0"/>
        <w:adjustRightInd w:val="0"/>
        <w:ind w:firstLine="397"/>
        <w:jc w:val="both"/>
        <w:textAlignment w:val="center"/>
        <w:rPr>
          <w:i/>
          <w:iCs/>
          <w:color w:val="000000"/>
          <w:sz w:val="18"/>
          <w:szCs w:val="18"/>
          <w:lang w:val="kk-KZ"/>
        </w:rPr>
      </w:pPr>
    </w:p>
    <w:p w:rsidR="00C90BD5" w:rsidRDefault="00C90BD5" w:rsidP="004B137B">
      <w:pPr>
        <w:autoSpaceDE w:val="0"/>
        <w:autoSpaceDN w:val="0"/>
        <w:adjustRightInd w:val="0"/>
        <w:jc w:val="center"/>
        <w:textAlignment w:val="center"/>
        <w:rPr>
          <w:rFonts w:ascii="Palatino Linotype" w:hAnsi="Palatino Linotype" w:cs="Palatino Linotype"/>
          <w:b/>
          <w:bCs/>
          <w:color w:val="000000"/>
          <w:sz w:val="22"/>
          <w:szCs w:val="22"/>
        </w:rPr>
      </w:pPr>
    </w:p>
    <w:p w:rsidR="00C90BD5" w:rsidRDefault="00C90BD5" w:rsidP="004B137B">
      <w:pPr>
        <w:autoSpaceDE w:val="0"/>
        <w:autoSpaceDN w:val="0"/>
        <w:adjustRightInd w:val="0"/>
        <w:jc w:val="center"/>
        <w:textAlignment w:val="center"/>
        <w:rPr>
          <w:rFonts w:ascii="Palatino Linotype" w:hAnsi="Palatino Linotype" w:cs="Palatino Linotype"/>
          <w:b/>
          <w:bCs/>
          <w:color w:val="000000"/>
          <w:sz w:val="22"/>
          <w:szCs w:val="22"/>
        </w:rPr>
      </w:pPr>
    </w:p>
    <w:p w:rsidR="00C90BD5" w:rsidRDefault="00C90BD5" w:rsidP="004B137B">
      <w:pPr>
        <w:autoSpaceDE w:val="0"/>
        <w:autoSpaceDN w:val="0"/>
        <w:adjustRightInd w:val="0"/>
        <w:jc w:val="center"/>
        <w:textAlignment w:val="center"/>
        <w:rPr>
          <w:rFonts w:ascii="Palatino Linotype" w:hAnsi="Palatino Linotype" w:cs="Palatino Linotype"/>
          <w:b/>
          <w:bCs/>
          <w:color w:val="000000"/>
          <w:sz w:val="22"/>
          <w:szCs w:val="22"/>
        </w:rPr>
      </w:pPr>
    </w:p>
    <w:p w:rsidR="00C90BD5" w:rsidRDefault="00C90BD5" w:rsidP="004B137B">
      <w:pPr>
        <w:autoSpaceDE w:val="0"/>
        <w:autoSpaceDN w:val="0"/>
        <w:adjustRightInd w:val="0"/>
        <w:jc w:val="center"/>
        <w:textAlignment w:val="center"/>
        <w:rPr>
          <w:rFonts w:ascii="Palatino Linotype" w:hAnsi="Palatino Linotype" w:cs="Palatino Linotype"/>
          <w:b/>
          <w:bCs/>
          <w:color w:val="000000"/>
          <w:sz w:val="22"/>
          <w:szCs w:val="22"/>
        </w:rPr>
      </w:pPr>
    </w:p>
    <w:p w:rsidR="00C90BD5" w:rsidRDefault="00C90BD5" w:rsidP="004B137B">
      <w:pPr>
        <w:autoSpaceDE w:val="0"/>
        <w:autoSpaceDN w:val="0"/>
        <w:adjustRightInd w:val="0"/>
        <w:jc w:val="center"/>
        <w:textAlignment w:val="center"/>
        <w:rPr>
          <w:rFonts w:ascii="Palatino Linotype" w:hAnsi="Palatino Linotype" w:cs="Palatino Linotype"/>
          <w:b/>
          <w:bCs/>
          <w:color w:val="000000"/>
          <w:sz w:val="22"/>
          <w:szCs w:val="22"/>
        </w:rPr>
      </w:pPr>
    </w:p>
    <w:p w:rsidR="00C90BD5" w:rsidRDefault="00C90BD5" w:rsidP="004B137B">
      <w:pPr>
        <w:autoSpaceDE w:val="0"/>
        <w:autoSpaceDN w:val="0"/>
        <w:adjustRightInd w:val="0"/>
        <w:jc w:val="center"/>
        <w:textAlignment w:val="center"/>
        <w:rPr>
          <w:rFonts w:ascii="Palatino Linotype" w:hAnsi="Palatino Linotype" w:cs="Palatino Linotype"/>
          <w:b/>
          <w:bCs/>
          <w:color w:val="000000"/>
          <w:sz w:val="22"/>
          <w:szCs w:val="22"/>
        </w:rPr>
      </w:pPr>
    </w:p>
    <w:p w:rsidR="00C90BD5" w:rsidRDefault="00C90BD5" w:rsidP="004B137B">
      <w:pPr>
        <w:autoSpaceDE w:val="0"/>
        <w:autoSpaceDN w:val="0"/>
        <w:adjustRightInd w:val="0"/>
        <w:jc w:val="center"/>
        <w:textAlignment w:val="center"/>
        <w:rPr>
          <w:rFonts w:ascii="Palatino Linotype" w:hAnsi="Palatino Linotype" w:cs="Palatino Linotype"/>
          <w:b/>
          <w:bCs/>
          <w:color w:val="000000"/>
          <w:sz w:val="22"/>
          <w:szCs w:val="22"/>
        </w:rPr>
      </w:pPr>
    </w:p>
    <w:p w:rsidR="00C90BD5" w:rsidRDefault="00C90BD5" w:rsidP="004B137B">
      <w:pPr>
        <w:autoSpaceDE w:val="0"/>
        <w:autoSpaceDN w:val="0"/>
        <w:adjustRightInd w:val="0"/>
        <w:jc w:val="center"/>
        <w:textAlignment w:val="center"/>
        <w:rPr>
          <w:rFonts w:ascii="Palatino Linotype" w:hAnsi="Palatino Linotype" w:cs="Palatino Linotype"/>
          <w:b/>
          <w:bCs/>
          <w:color w:val="000000"/>
          <w:sz w:val="22"/>
          <w:szCs w:val="22"/>
        </w:rPr>
      </w:pPr>
    </w:p>
    <w:p w:rsidR="004B137B" w:rsidRPr="004B137B" w:rsidRDefault="004B137B" w:rsidP="004B137B">
      <w:pPr>
        <w:autoSpaceDE w:val="0"/>
        <w:autoSpaceDN w:val="0"/>
        <w:adjustRightInd w:val="0"/>
        <w:jc w:val="center"/>
        <w:textAlignment w:val="center"/>
        <w:rPr>
          <w:b/>
          <w:bCs/>
          <w:color w:val="000000"/>
          <w:sz w:val="22"/>
          <w:szCs w:val="22"/>
        </w:rPr>
      </w:pPr>
      <w:r w:rsidRPr="004B137B">
        <w:rPr>
          <w:rFonts w:ascii="Palatino Linotype" w:hAnsi="Palatino Linotype" w:cs="Palatino Linotype"/>
          <w:b/>
          <w:bCs/>
          <w:color w:val="000000"/>
          <w:sz w:val="22"/>
          <w:szCs w:val="22"/>
        </w:rPr>
        <w:t>І</w:t>
      </w:r>
      <w:r w:rsidRPr="004B137B">
        <w:rPr>
          <w:b/>
          <w:bCs/>
          <w:color w:val="000000"/>
          <w:sz w:val="22"/>
          <w:szCs w:val="22"/>
        </w:rPr>
        <w:t xml:space="preserve">7-тарау. Мемлекеттік кредит </w:t>
      </w:r>
      <w:r w:rsidRPr="004B137B">
        <w:rPr>
          <w:b/>
          <w:bCs/>
          <w:color w:val="000000"/>
          <w:sz w:val="22"/>
          <w:szCs w:val="22"/>
        </w:rPr>
        <w:br/>
        <w:t>пен мемлекеттік борыш</w:t>
      </w:r>
    </w:p>
    <w:p w:rsidR="004B137B" w:rsidRPr="004B137B" w:rsidRDefault="004B137B" w:rsidP="004B137B">
      <w:pPr>
        <w:autoSpaceDE w:val="0"/>
        <w:autoSpaceDN w:val="0"/>
        <w:adjustRightInd w:val="0"/>
        <w:jc w:val="center"/>
        <w:textAlignment w:val="center"/>
        <w:rPr>
          <w:b/>
          <w:bCs/>
          <w:color w:val="000000"/>
          <w:sz w:val="22"/>
          <w:szCs w:val="22"/>
          <w:lang w:val="kk-KZ"/>
        </w:rPr>
      </w:pPr>
    </w:p>
    <w:p w:rsidR="004B137B" w:rsidRPr="004B137B" w:rsidRDefault="004B137B" w:rsidP="004B137B">
      <w:pPr>
        <w:tabs>
          <w:tab w:val="left" w:pos="1095"/>
        </w:tabs>
        <w:autoSpaceDE w:val="0"/>
        <w:autoSpaceDN w:val="0"/>
        <w:adjustRightInd w:val="0"/>
        <w:jc w:val="right"/>
        <w:textAlignment w:val="center"/>
        <w:rPr>
          <w:b/>
          <w:bCs/>
          <w:color w:val="000000"/>
          <w:sz w:val="22"/>
          <w:szCs w:val="22"/>
          <w:lang w:val="kk-KZ"/>
        </w:rPr>
      </w:pPr>
      <w:r w:rsidRPr="004B137B">
        <w:rPr>
          <w:b/>
          <w:bCs/>
          <w:color w:val="000000"/>
          <w:sz w:val="22"/>
          <w:szCs w:val="22"/>
          <w:highlight w:val="lightGray"/>
          <w:lang w:val="kk-KZ"/>
        </w:rPr>
        <w:t>17.1.</w:t>
      </w:r>
      <w:r w:rsidRPr="004B137B">
        <w:rPr>
          <w:b/>
          <w:bCs/>
          <w:color w:val="000000"/>
          <w:sz w:val="22"/>
          <w:szCs w:val="22"/>
          <w:lang w:val="kk-KZ"/>
        </w:rPr>
        <w:t xml:space="preserve"> Мемлекеттік кредиттің мәні, </w:t>
      </w:r>
    </w:p>
    <w:p w:rsidR="004B137B" w:rsidRPr="004B137B" w:rsidRDefault="004B137B" w:rsidP="004B137B">
      <w:pPr>
        <w:tabs>
          <w:tab w:val="left" w:pos="1095"/>
        </w:tabs>
        <w:autoSpaceDE w:val="0"/>
        <w:autoSpaceDN w:val="0"/>
        <w:adjustRightInd w:val="0"/>
        <w:textAlignment w:val="center"/>
        <w:rPr>
          <w:b/>
          <w:bCs/>
          <w:color w:val="000000"/>
          <w:sz w:val="22"/>
          <w:szCs w:val="22"/>
          <w:u w:val="single"/>
          <w:lang w:val="kk-KZ"/>
        </w:rPr>
      </w:pPr>
      <w:r w:rsidRPr="004B137B">
        <w:rPr>
          <w:b/>
          <w:bCs/>
          <w:color w:val="000000"/>
          <w:sz w:val="22"/>
          <w:szCs w:val="22"/>
          <w:lang w:val="kk-KZ"/>
        </w:rPr>
        <w:t xml:space="preserve">                                                                                      </w:t>
      </w:r>
      <w:r w:rsidRPr="004B137B">
        <w:rPr>
          <w:b/>
          <w:bCs/>
          <w:color w:val="000000"/>
          <w:sz w:val="22"/>
          <w:szCs w:val="22"/>
          <w:u w:val="single"/>
          <w:lang w:val="kk-KZ"/>
        </w:rPr>
        <w:t>нысандары және әдістері</w:t>
      </w:r>
    </w:p>
    <w:p w:rsidR="004B137B" w:rsidRPr="004B137B" w:rsidRDefault="004B137B" w:rsidP="004B137B">
      <w:pPr>
        <w:autoSpaceDE w:val="0"/>
        <w:autoSpaceDN w:val="0"/>
        <w:adjustRightInd w:val="0"/>
        <w:ind w:firstLine="397"/>
        <w:jc w:val="both"/>
        <w:textAlignment w:val="center"/>
        <w:rPr>
          <w:color w:val="000000"/>
          <w:sz w:val="22"/>
          <w:szCs w:val="22"/>
          <w:lang w:val="kk-KZ"/>
        </w:rPr>
      </w:pP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lastRenderedPageBreak/>
        <w:t xml:space="preserve">Мемлекет пен муниципалдық құрылымдардың (жергілікті атқарушы органдардың) қарамағына елдің заңи және жеке тұлғаларының бос ақшалай қаражаттары да, сонымен бірге, басқа елдердің (үкіметтердің, қаржы-кредит мекемелерінің) және халықаралық қаржы-кредит институттарының ресурстары </w:t>
      </w:r>
    </w:p>
    <w:p w:rsidR="004B137B" w:rsidRPr="004B137B" w:rsidRDefault="004B137B" w:rsidP="004B137B">
      <w:pPr>
        <w:autoSpaceDE w:val="0"/>
        <w:autoSpaceDN w:val="0"/>
        <w:adjustRightInd w:val="0"/>
        <w:jc w:val="both"/>
        <w:textAlignment w:val="center"/>
        <w:rPr>
          <w:color w:val="000000"/>
          <w:sz w:val="22"/>
          <w:szCs w:val="22"/>
          <w:lang w:val="kk-KZ"/>
        </w:rPr>
      </w:pPr>
      <w:r w:rsidRPr="004B137B">
        <w:rPr>
          <w:color w:val="000000"/>
          <w:sz w:val="22"/>
          <w:szCs w:val="22"/>
          <w:lang w:val="kk-KZ"/>
        </w:rPr>
        <w:t xml:space="preserve">да несие капиталы ретінде уақытша пайдалануға жұмылдыру үшін және бюджет тапшылығы проблемаларын шешу үшін тартылуы мүмкін. Оны алудың басты әдісі мемлекеттік кредит болып табылады.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i/>
          <w:iCs/>
          <w:color w:val="000000"/>
          <w:sz w:val="22"/>
          <w:szCs w:val="22"/>
          <w:lang w:val="kk-KZ"/>
        </w:rPr>
        <w:t xml:space="preserve">Мемлекеттік кредит </w:t>
      </w:r>
      <w:r w:rsidRPr="004B137B">
        <w:rPr>
          <w:color w:val="000000"/>
          <w:sz w:val="22"/>
          <w:szCs w:val="22"/>
          <w:lang w:val="kk-KZ"/>
        </w:rPr>
        <w:t>– жалпымемлекеттік қаржының басты буындарының бірі және кредиттік қатынастардың жиынтығы, бұл қатынастарда мемлекет кредитордың да, қарыз алушының да, гаранттың да (қарыз алушы үшін мемлекет</w:t>
      </w:r>
      <w:r w:rsidRPr="004B137B">
        <w:rPr>
          <w:color w:val="000000"/>
          <w:sz w:val="22"/>
          <w:szCs w:val="22"/>
          <w:lang w:val="kk-KZ"/>
        </w:rPr>
        <w:softHyphen/>
        <w:t xml:space="preserve">тің кепілгерлігін білдіреді) рөлінде көрінуі мүмкін. Кредиттік қатынастарда тараптардың бірі мемлекет, ал заңи және жеке тұлғалар кредиторлар немесе қарыз алушылар болып табылады.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Мемлекеттік кредиттің ерекшелігі қарызға берілген қаражаттардың </w:t>
      </w:r>
      <w:r w:rsidRPr="004B137B">
        <w:rPr>
          <w:i/>
          <w:iCs/>
          <w:color w:val="000000"/>
          <w:sz w:val="22"/>
          <w:szCs w:val="22"/>
          <w:lang w:val="kk-KZ"/>
        </w:rPr>
        <w:t>қай</w:t>
      </w:r>
      <w:r w:rsidRPr="004B137B">
        <w:rPr>
          <w:i/>
          <w:iCs/>
          <w:color w:val="000000"/>
          <w:sz w:val="22"/>
          <w:szCs w:val="22"/>
          <w:lang w:val="kk-KZ"/>
        </w:rPr>
        <w:softHyphen/>
        <w:t>тарымдылығында, мерзімділігінде және ақылығында</w:t>
      </w:r>
      <w:r w:rsidRPr="004B137B">
        <w:rPr>
          <w:color w:val="000000"/>
          <w:sz w:val="22"/>
          <w:szCs w:val="22"/>
          <w:lang w:val="kk-KZ"/>
        </w:rPr>
        <w:t>. Алайда, бұл қаты</w:t>
      </w:r>
      <w:r w:rsidRPr="004B137B">
        <w:rPr>
          <w:color w:val="000000"/>
          <w:sz w:val="22"/>
          <w:szCs w:val="22"/>
          <w:lang w:val="kk-KZ"/>
        </w:rPr>
        <w:softHyphen/>
        <w:t>настар</w:t>
      </w:r>
      <w:r w:rsidRPr="004B137B">
        <w:rPr>
          <w:color w:val="000000"/>
          <w:sz w:val="22"/>
          <w:szCs w:val="22"/>
          <w:lang w:val="kk-KZ"/>
        </w:rPr>
        <w:softHyphen/>
        <w:t xml:space="preserve">ды банк кредитімен шатастыруға болмайды.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Мемлекеттік кредиттің жекеше кредиттен айырмашылығы: </w:t>
      </w:r>
    </w:p>
    <w:p w:rsidR="004B137B" w:rsidRPr="004B137B" w:rsidRDefault="004B137B" w:rsidP="004B137B">
      <w:pPr>
        <w:autoSpaceDE w:val="0"/>
        <w:autoSpaceDN w:val="0"/>
        <w:adjustRightInd w:val="0"/>
        <w:ind w:firstLine="397"/>
        <w:jc w:val="both"/>
        <w:textAlignment w:val="center"/>
        <w:rPr>
          <w:color w:val="000000"/>
          <w:sz w:val="22"/>
          <w:szCs w:val="22"/>
          <w:lang w:val="kk-KZ"/>
        </w:rPr>
      </w:pPr>
    </w:p>
    <w:tbl>
      <w:tblPr>
        <w:tblW w:w="8222" w:type="dxa"/>
        <w:tblInd w:w="57" w:type="dxa"/>
        <w:tblLayout w:type="fixed"/>
        <w:tblCellMar>
          <w:left w:w="0" w:type="dxa"/>
          <w:right w:w="0" w:type="dxa"/>
        </w:tblCellMar>
        <w:tblLook w:val="0000" w:firstRow="0" w:lastRow="0" w:firstColumn="0" w:lastColumn="0" w:noHBand="0" w:noVBand="0"/>
      </w:tblPr>
      <w:tblGrid>
        <w:gridCol w:w="4111"/>
        <w:gridCol w:w="4111"/>
      </w:tblGrid>
      <w:tr w:rsidR="004B137B" w:rsidRPr="004B137B" w:rsidTr="002D1A97">
        <w:trPr>
          <w:trHeight w:val="21"/>
        </w:trPr>
        <w:tc>
          <w:tcPr>
            <w:tcW w:w="411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B137B" w:rsidRPr="004B137B" w:rsidRDefault="004B137B" w:rsidP="004B137B">
            <w:pPr>
              <w:suppressAutoHyphens/>
              <w:autoSpaceDE w:val="0"/>
              <w:autoSpaceDN w:val="0"/>
              <w:adjustRightInd w:val="0"/>
              <w:jc w:val="center"/>
              <w:textAlignment w:val="center"/>
              <w:rPr>
                <w:b/>
                <w:bCs/>
                <w:color w:val="000000"/>
                <w:sz w:val="22"/>
                <w:szCs w:val="22"/>
              </w:rPr>
            </w:pPr>
            <w:r w:rsidRPr="004B137B">
              <w:rPr>
                <w:b/>
                <w:bCs/>
                <w:color w:val="000000"/>
                <w:sz w:val="22"/>
                <w:szCs w:val="22"/>
              </w:rPr>
              <w:t>Жекеше кредит</w:t>
            </w:r>
          </w:p>
        </w:tc>
        <w:tc>
          <w:tcPr>
            <w:tcW w:w="411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B137B" w:rsidRPr="004B137B" w:rsidRDefault="004B137B" w:rsidP="004B137B">
            <w:pPr>
              <w:suppressAutoHyphens/>
              <w:autoSpaceDE w:val="0"/>
              <w:autoSpaceDN w:val="0"/>
              <w:adjustRightInd w:val="0"/>
              <w:jc w:val="center"/>
              <w:textAlignment w:val="center"/>
              <w:rPr>
                <w:b/>
                <w:bCs/>
                <w:color w:val="000000"/>
                <w:sz w:val="22"/>
                <w:szCs w:val="22"/>
              </w:rPr>
            </w:pPr>
            <w:r w:rsidRPr="004B137B">
              <w:rPr>
                <w:b/>
                <w:bCs/>
                <w:color w:val="000000"/>
                <w:sz w:val="22"/>
                <w:szCs w:val="22"/>
              </w:rPr>
              <w:t>Мемлекеттік кредит</w:t>
            </w:r>
          </w:p>
        </w:tc>
      </w:tr>
      <w:tr w:rsidR="004B137B" w:rsidRPr="004B137B" w:rsidTr="002D1A97">
        <w:trPr>
          <w:trHeight w:val="60"/>
        </w:trPr>
        <w:tc>
          <w:tcPr>
            <w:tcW w:w="411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B137B" w:rsidRPr="004B137B" w:rsidRDefault="004B137B" w:rsidP="004B137B">
            <w:pPr>
              <w:suppressAutoHyphens/>
              <w:autoSpaceDE w:val="0"/>
              <w:autoSpaceDN w:val="0"/>
              <w:adjustRightInd w:val="0"/>
              <w:jc w:val="both"/>
              <w:textAlignment w:val="center"/>
              <w:rPr>
                <w:color w:val="000000"/>
                <w:sz w:val="22"/>
                <w:szCs w:val="22"/>
              </w:rPr>
            </w:pPr>
            <w:r w:rsidRPr="004B137B">
              <w:rPr>
                <w:color w:val="000000"/>
                <w:sz w:val="22"/>
                <w:szCs w:val="22"/>
              </w:rPr>
              <w:t xml:space="preserve">1) өндірістік мұқтаждар үшін жұмылдырылады; </w:t>
            </w:r>
          </w:p>
          <w:p w:rsidR="004B137B" w:rsidRPr="004B137B" w:rsidRDefault="004B137B" w:rsidP="004B137B">
            <w:pPr>
              <w:suppressAutoHyphens/>
              <w:autoSpaceDE w:val="0"/>
              <w:autoSpaceDN w:val="0"/>
              <w:adjustRightInd w:val="0"/>
              <w:jc w:val="both"/>
              <w:textAlignment w:val="center"/>
              <w:rPr>
                <w:color w:val="000000"/>
                <w:sz w:val="22"/>
                <w:szCs w:val="22"/>
              </w:rPr>
            </w:pPr>
            <w:r w:rsidRPr="004B137B">
              <w:rPr>
                <w:color w:val="000000"/>
                <w:sz w:val="22"/>
                <w:szCs w:val="22"/>
              </w:rPr>
              <w:t xml:space="preserve">2) несие капиталы жұмылдырылады; </w:t>
            </w:r>
          </w:p>
          <w:p w:rsidR="004B137B" w:rsidRPr="004B137B" w:rsidRDefault="004B137B" w:rsidP="004B137B">
            <w:pPr>
              <w:suppressAutoHyphens/>
              <w:autoSpaceDE w:val="0"/>
              <w:autoSpaceDN w:val="0"/>
              <w:adjustRightInd w:val="0"/>
              <w:jc w:val="both"/>
              <w:textAlignment w:val="center"/>
              <w:rPr>
                <w:color w:val="000000"/>
                <w:sz w:val="22"/>
                <w:szCs w:val="22"/>
              </w:rPr>
            </w:pPr>
            <w:r w:rsidRPr="004B137B">
              <w:rPr>
                <w:color w:val="000000"/>
                <w:sz w:val="22"/>
                <w:szCs w:val="22"/>
              </w:rPr>
              <w:t xml:space="preserve">3) өтеу қосымша өнім немесе өндіріс үдерісінде пайда болатын құннан жүргізіледі; </w:t>
            </w:r>
          </w:p>
          <w:p w:rsidR="004B137B" w:rsidRPr="004B137B" w:rsidRDefault="004B137B" w:rsidP="004B137B">
            <w:pPr>
              <w:suppressAutoHyphens/>
              <w:autoSpaceDE w:val="0"/>
              <w:autoSpaceDN w:val="0"/>
              <w:adjustRightInd w:val="0"/>
              <w:jc w:val="both"/>
              <w:textAlignment w:val="center"/>
              <w:rPr>
                <w:color w:val="000000"/>
                <w:sz w:val="22"/>
                <w:szCs w:val="22"/>
              </w:rPr>
            </w:pPr>
            <w:r w:rsidRPr="004B137B">
              <w:rPr>
                <w:color w:val="000000"/>
                <w:sz w:val="22"/>
                <w:szCs w:val="22"/>
              </w:rPr>
              <w:t>4) капиталдың қолдану сферасын (өндірістік сфераны) кеңейтеді.</w:t>
            </w:r>
          </w:p>
        </w:tc>
        <w:tc>
          <w:tcPr>
            <w:tcW w:w="411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B137B" w:rsidRPr="004B137B" w:rsidRDefault="004B137B" w:rsidP="004B137B">
            <w:pPr>
              <w:autoSpaceDE w:val="0"/>
              <w:autoSpaceDN w:val="0"/>
              <w:adjustRightInd w:val="0"/>
              <w:jc w:val="both"/>
              <w:textAlignment w:val="center"/>
              <w:rPr>
                <w:color w:val="000000"/>
                <w:sz w:val="22"/>
                <w:szCs w:val="22"/>
              </w:rPr>
            </w:pPr>
            <w:r w:rsidRPr="004B137B">
              <w:rPr>
                <w:color w:val="000000"/>
                <w:sz w:val="22"/>
                <w:szCs w:val="22"/>
              </w:rPr>
              <w:t xml:space="preserve">1) өндірістік және өндірістік емес мұқтаждар үшін жұмылдырылады; </w:t>
            </w:r>
          </w:p>
          <w:p w:rsidR="004B137B" w:rsidRPr="004B137B" w:rsidRDefault="004B137B" w:rsidP="004B137B">
            <w:pPr>
              <w:autoSpaceDE w:val="0"/>
              <w:autoSpaceDN w:val="0"/>
              <w:adjustRightInd w:val="0"/>
              <w:jc w:val="both"/>
              <w:textAlignment w:val="center"/>
              <w:rPr>
                <w:color w:val="000000"/>
                <w:sz w:val="22"/>
                <w:szCs w:val="22"/>
              </w:rPr>
            </w:pPr>
            <w:r w:rsidRPr="004B137B">
              <w:rPr>
                <w:color w:val="000000"/>
                <w:sz w:val="22"/>
                <w:szCs w:val="22"/>
              </w:rPr>
              <w:t>2) төлем және сатып алу қаражаттары жұмыл</w:t>
            </w:r>
            <w:r w:rsidRPr="004B137B">
              <w:rPr>
                <w:color w:val="000000"/>
                <w:sz w:val="22"/>
                <w:szCs w:val="22"/>
              </w:rPr>
              <w:softHyphen/>
              <w:t xml:space="preserve">дырылады; </w:t>
            </w:r>
          </w:p>
          <w:p w:rsidR="004B137B" w:rsidRPr="004B137B" w:rsidRDefault="004B137B" w:rsidP="004B137B">
            <w:pPr>
              <w:autoSpaceDE w:val="0"/>
              <w:autoSpaceDN w:val="0"/>
              <w:adjustRightInd w:val="0"/>
              <w:jc w:val="both"/>
              <w:textAlignment w:val="center"/>
              <w:rPr>
                <w:color w:val="000000"/>
                <w:sz w:val="22"/>
                <w:szCs w:val="22"/>
              </w:rPr>
            </w:pPr>
            <w:r w:rsidRPr="004B137B">
              <w:rPr>
                <w:color w:val="000000"/>
                <w:sz w:val="22"/>
                <w:szCs w:val="22"/>
              </w:rPr>
              <w:t>3) өтеу бюджет кірістірінен (негізінен салық</w:t>
            </w:r>
            <w:r w:rsidRPr="004B137B">
              <w:rPr>
                <w:color w:val="000000"/>
                <w:sz w:val="22"/>
                <w:szCs w:val="22"/>
              </w:rPr>
              <w:softHyphen/>
              <w:t xml:space="preserve">тық түсімдердің есебінен) жүргізіледі; </w:t>
            </w:r>
          </w:p>
          <w:p w:rsidR="004B137B" w:rsidRPr="004B137B" w:rsidRDefault="004B137B" w:rsidP="004B137B">
            <w:pPr>
              <w:autoSpaceDE w:val="0"/>
              <w:autoSpaceDN w:val="0"/>
              <w:adjustRightInd w:val="0"/>
              <w:jc w:val="both"/>
              <w:textAlignment w:val="center"/>
              <w:rPr>
                <w:color w:val="000000"/>
                <w:sz w:val="22"/>
                <w:szCs w:val="22"/>
              </w:rPr>
            </w:pPr>
            <w:r w:rsidRPr="004B137B">
              <w:rPr>
                <w:color w:val="000000"/>
                <w:sz w:val="22"/>
                <w:szCs w:val="22"/>
              </w:rPr>
              <w:t xml:space="preserve">4) капиталды қолдану сферасын тарылтады. </w:t>
            </w:r>
          </w:p>
        </w:tc>
      </w:tr>
    </w:tbl>
    <w:p w:rsidR="004B137B" w:rsidRPr="004B137B" w:rsidRDefault="004B137B" w:rsidP="004B137B">
      <w:pPr>
        <w:autoSpaceDE w:val="0"/>
        <w:autoSpaceDN w:val="0"/>
        <w:adjustRightInd w:val="0"/>
        <w:ind w:firstLine="397"/>
        <w:jc w:val="both"/>
        <w:textAlignment w:val="center"/>
        <w:rPr>
          <w:color w:val="000000"/>
          <w:sz w:val="22"/>
          <w:szCs w:val="22"/>
          <w:lang w:val="kk-KZ"/>
        </w:rPr>
      </w:pP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Мемлекеттік кредиттің </w:t>
      </w:r>
      <w:r w:rsidRPr="004B137B">
        <w:rPr>
          <w:i/>
          <w:iCs/>
          <w:color w:val="000000"/>
          <w:sz w:val="22"/>
          <w:szCs w:val="22"/>
          <w:lang w:val="kk-KZ"/>
        </w:rPr>
        <w:t xml:space="preserve">көздері </w:t>
      </w:r>
      <w:r w:rsidRPr="004B137B">
        <w:rPr>
          <w:color w:val="000000"/>
          <w:sz w:val="22"/>
          <w:szCs w:val="22"/>
          <w:lang w:val="kk-KZ"/>
        </w:rPr>
        <w:t xml:space="preserve">– кәсіпорындарда, банктерде, зейнетақы қорларында, сақтық қорларында, халықта пайда болатын уақытша бос ақшалай қаражаттар.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Мемлекет кредиттік ресурстарды: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1)</w:t>
      </w:r>
      <w:r w:rsidRPr="004B137B">
        <w:rPr>
          <w:color w:val="000000"/>
          <w:sz w:val="22"/>
          <w:szCs w:val="22"/>
          <w:lang w:val="kk-KZ"/>
        </w:rPr>
        <w:tab/>
        <w:t xml:space="preserve">бюджет тапшылығын қаржыландыру;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2)</w:t>
      </w:r>
      <w:r w:rsidRPr="004B137B">
        <w:rPr>
          <w:color w:val="000000"/>
          <w:sz w:val="22"/>
          <w:szCs w:val="22"/>
          <w:lang w:val="kk-KZ"/>
        </w:rPr>
        <w:tab/>
        <w:t xml:space="preserve">ұлттандырылған және аралас кәсіпорындарға жұмсалатын күрделі жұмсалымдарды қаржыландыру;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3)</w:t>
      </w:r>
      <w:r w:rsidRPr="004B137B">
        <w:rPr>
          <w:color w:val="000000"/>
          <w:sz w:val="22"/>
          <w:szCs w:val="22"/>
          <w:lang w:val="kk-KZ"/>
        </w:rPr>
        <w:tab/>
        <w:t>биліктің жергілікті органдарының шаруашылық органдарын қаржы</w:t>
      </w:r>
      <w:r w:rsidRPr="004B137B">
        <w:rPr>
          <w:color w:val="000000"/>
          <w:sz w:val="22"/>
          <w:szCs w:val="22"/>
          <w:lang w:val="kk-KZ"/>
        </w:rPr>
        <w:softHyphen/>
        <w:t xml:space="preserve">ландыру: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4)</w:t>
      </w:r>
      <w:r w:rsidRPr="004B137B">
        <w:rPr>
          <w:color w:val="000000"/>
          <w:sz w:val="22"/>
          <w:szCs w:val="22"/>
          <w:lang w:val="kk-KZ"/>
        </w:rPr>
        <w:tab/>
        <w:t xml:space="preserve">елдің ақша айналысын реттеу үшін пайдаланады.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Мемлекеттік кредиттің көмегімен жұмылдырылған қаражаттар көбінесе экономиканы қаржыландыруға бағытталатындықтан оның өндірістік сипаты болуы тиіс. Мемлекеттік кредит бойынша қатынастарды қаржылық қатынастарға мына негіздемелер бойынша кіріктіреді: </w:t>
      </w:r>
    </w:p>
    <w:p w:rsidR="004B137B" w:rsidRPr="004B137B" w:rsidRDefault="004B137B" w:rsidP="004B137B">
      <w:pPr>
        <w:autoSpaceDE w:val="0"/>
        <w:autoSpaceDN w:val="0"/>
        <w:adjustRightInd w:val="0"/>
        <w:ind w:firstLine="397"/>
        <w:jc w:val="both"/>
        <w:textAlignment w:val="center"/>
        <w:rPr>
          <w:color w:val="000000"/>
          <w:sz w:val="22"/>
          <w:szCs w:val="22"/>
          <w:lang w:val="kk-KZ"/>
        </w:rPr>
      </w:pPr>
    </w:p>
    <w:p w:rsidR="004B137B" w:rsidRPr="004B137B" w:rsidRDefault="004B137B" w:rsidP="004B137B">
      <w:pPr>
        <w:autoSpaceDE w:val="0"/>
        <w:autoSpaceDN w:val="0"/>
        <w:adjustRightInd w:val="0"/>
        <w:ind w:firstLine="708"/>
        <w:jc w:val="both"/>
        <w:textAlignment w:val="center"/>
        <w:rPr>
          <w:color w:val="000000"/>
          <w:sz w:val="22"/>
          <w:szCs w:val="22"/>
          <w:lang w:val="kk-KZ"/>
        </w:rPr>
      </w:pPr>
      <w:r w:rsidRPr="004B137B">
        <w:rPr>
          <w:color w:val="000000"/>
          <w:sz w:val="22"/>
          <w:szCs w:val="22"/>
          <w:lang w:val="kk-KZ"/>
        </w:rPr>
        <w:t>1)</w:t>
      </w:r>
      <w:r w:rsidRPr="004B137B">
        <w:rPr>
          <w:color w:val="000000"/>
          <w:sz w:val="22"/>
          <w:szCs w:val="22"/>
          <w:lang w:val="kk-KZ"/>
        </w:rPr>
        <w:tab/>
        <w:t xml:space="preserve">мемлекеттік кредит жолымен жұмылдырылатын қаражаттар әр түрлі мұқтаждарды – стратегиялық, сондай-ақ оперативтік мұқтаждарға тең сияқты өндірістік, сондай-ақ өндірістік емес мұқтаждарды да, сол сияқты да қаржыландыруға бағытталатын мемлекеттің қаржылық ресурстары ретінде қаралады; </w:t>
      </w:r>
    </w:p>
    <w:p w:rsidR="004B137B" w:rsidRPr="004B137B" w:rsidRDefault="004B137B" w:rsidP="004B137B">
      <w:pPr>
        <w:autoSpaceDE w:val="0"/>
        <w:autoSpaceDN w:val="0"/>
        <w:adjustRightInd w:val="0"/>
        <w:ind w:firstLine="708"/>
        <w:jc w:val="both"/>
        <w:textAlignment w:val="center"/>
        <w:rPr>
          <w:color w:val="000000"/>
          <w:sz w:val="22"/>
          <w:szCs w:val="22"/>
          <w:lang w:val="kk-KZ"/>
        </w:rPr>
      </w:pPr>
      <w:r w:rsidRPr="004B137B">
        <w:rPr>
          <w:color w:val="000000"/>
          <w:sz w:val="22"/>
          <w:szCs w:val="22"/>
          <w:lang w:val="kk-KZ"/>
        </w:rPr>
        <w:t>2)</w:t>
      </w:r>
      <w:r w:rsidRPr="004B137B">
        <w:rPr>
          <w:color w:val="000000"/>
          <w:sz w:val="22"/>
          <w:szCs w:val="22"/>
          <w:lang w:val="kk-KZ"/>
        </w:rPr>
        <w:tab/>
        <w:t>алынған және берілген кредиттер үшін есеп айырысулар, олар үшін пайыздар төлеу бюджеттердің – үкіметтің қарыз алулары кезінде орталық (республикалық) немесе биліктің жергілікті органдарының қарыз алулары кезінде жергілікті бюджеттердің қаражаттары есебінен жүргізіледі. Бюджет кірістерінің негізгі және тұрақты бөлігін салықтық түсімдер құрайтындықтан қарыздар арқылы жұмылдырылатын қаражаттар «антици</w:t>
      </w:r>
      <w:r w:rsidRPr="004B137B">
        <w:rPr>
          <w:color w:val="000000"/>
          <w:sz w:val="22"/>
          <w:szCs w:val="22"/>
          <w:lang w:val="kk-KZ"/>
        </w:rPr>
        <w:lastRenderedPageBreak/>
        <w:tab/>
        <w:t xml:space="preserve">пацияландырылған салықтар», яғни мерзімінен бұрын өндіріп алынған салықтар деп саналады.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Қаржының ұдайыөндірістік функциясы шектерінде мемлекеттік кредит ақшалай қаражаттарды (оларды кейін қайтару шарттарында) </w:t>
      </w:r>
      <w:r w:rsidRPr="004B137B">
        <w:rPr>
          <w:i/>
          <w:iCs/>
          <w:color w:val="000000"/>
          <w:sz w:val="22"/>
          <w:szCs w:val="22"/>
          <w:lang w:val="kk-KZ"/>
        </w:rPr>
        <w:t xml:space="preserve">қайта бөлудің қосалқы функциясын </w:t>
      </w:r>
      <w:r w:rsidRPr="004B137B">
        <w:rPr>
          <w:color w:val="000000"/>
          <w:sz w:val="22"/>
          <w:szCs w:val="22"/>
          <w:lang w:val="kk-KZ"/>
        </w:rPr>
        <w:t xml:space="preserve">орындайды. Бұл халықтың, шаруашылық жүргізуші субъектілердің уақытша бос ақшалай қаражаттарын шоғырландырумен байланысты. Бұл функцияда мемлекеттік кредит жинақақшаны ұйымдастыру нысандарының бірі болып табылады. Кредиттің көмегімен халықтың, кәсіпорындардың шамамен көп емес орташа жинақақшалары мемлекетте шоғырландырылады және экономиканың, әлеуметтік-экономикалық инфрақұрылымның қажеттіліктерін қаржыландыруға бағытталады. Бұған халықтың, шаруашылық жүргізуші субъектілердің арасында орналастырылатын мемлекеттік қарыздардың облигацияларын шығару, мемлекеттің бағалы қағаздарының басқа түрлерін (қазынашылық міндеттемелерді, қазынашылық боналарды, сертификаттарды) шығару арқылы қол жетеді. Мемлекеттік қарыз алудың сан алуан құралдарының болуы халыққа жинақақшалардың ұйымдық нысандарын таңдау еркіндігіне мүмкіндік береді. Бұл функция іс-әрекетінің объективті нәтижелері ұлғаймалы ұдайы өндірістің көлемін арттыру және оның қарқынын тездету болып табылады.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Ағымдағы кезеңде пайдаланылатын қаражаттар кредиторға ондаған жылдардан кейін, яғни келешектегі ұрпақтардан өндіріп алынатын салықтар есебінен қайтарылуы мүмкін болғанда мемлекеттік кредиттің қайта бөлгіштік функциясы сонымен бірге оның «мерзімінен бұрын төлену» қасиетінде көрінеді, сөйтіп, келешектегі ұрпақтардың қаражаттарын бүгінгілердің пайдасына қайта бөлуге қол жетеді («уақытқа қарай қайта бөлу»).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Мемлекеттік кредиттің екінші қосалқы функциясы – </w:t>
      </w:r>
      <w:r w:rsidRPr="004B137B">
        <w:rPr>
          <w:i/>
          <w:iCs/>
          <w:color w:val="000000"/>
          <w:sz w:val="22"/>
          <w:szCs w:val="22"/>
          <w:lang w:val="kk-KZ"/>
        </w:rPr>
        <w:t>реттеуші функциясы</w:t>
      </w:r>
      <w:r w:rsidRPr="004B137B">
        <w:rPr>
          <w:color w:val="000000"/>
          <w:sz w:val="22"/>
          <w:szCs w:val="22"/>
          <w:lang w:val="kk-KZ"/>
        </w:rPr>
        <w:t xml:space="preserve">. Бірінші кезекте мемлекет несиелік пайыздың мөлшеріне ықпал жасай отырып, ақша ағындарын реттейді: несие капиталдарының рыногында қарыз алушы бола отырып, ол бұл капиталға деген сұранымды арттырады, мұның нәтижесінде несие капиталының нормасы артады. Бұл ретте мемлекет бұл рыноктағы бәсекеге араласады, одан жеке инвесторларды ығыстырады («ығыстыру әсері»). Бұл олардың бизнестің белгілі бір түрлерін инвестициялауын шектеуді тудырады. Бір мезгілде мемлекеттің бағалы қағаздарын сатып алу кезінде айналыстағы ақшаның (қолма-қол және қолма-қолсыз ақшалардың) қысқаруына жеткізеді, мұның өзі ақша эмиссиясының зардаптарын жою үшін тиімді болуы мүмкін.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Сөйтіп, егер кредиттің қайта бөлгіштік функциясының көмегімен мемлекет ақшалай ресурстарды тікелей белгілі бір салаларға (немесе қажетті өндірістерді дамытуға) бағыттайтын болса, реттеуші функция арқылы мемлекеттік кредит жөніндегі қатынастарға қатыспайтын шаруашылық қатынастарының субъектілеріне қосымша жанама ықпал етуге қол жетеді. </w:t>
      </w:r>
    </w:p>
    <w:p w:rsidR="004B137B" w:rsidRPr="004B137B" w:rsidRDefault="004B137B" w:rsidP="004B137B">
      <w:pPr>
        <w:autoSpaceDE w:val="0"/>
        <w:autoSpaceDN w:val="0"/>
        <w:adjustRightInd w:val="0"/>
        <w:ind w:firstLine="397"/>
        <w:jc w:val="both"/>
        <w:textAlignment w:val="center"/>
        <w:rPr>
          <w:color w:val="000000"/>
          <w:spacing w:val="-2"/>
          <w:sz w:val="22"/>
          <w:szCs w:val="22"/>
          <w:lang w:val="kk-KZ"/>
        </w:rPr>
      </w:pPr>
      <w:r w:rsidRPr="004B137B">
        <w:rPr>
          <w:color w:val="000000"/>
          <w:spacing w:val="-2"/>
          <w:sz w:val="22"/>
          <w:szCs w:val="22"/>
          <w:lang w:val="kk-KZ"/>
        </w:rPr>
        <w:t xml:space="preserve">Мемлекеттік кредиттің рөлі халықтың, кәсіпорындардың, ұйымдардың уақытша бос қаражаттарын жұмылдырудағы мүмкіндіктеріне және оларды мемлекеттің кезек күттірмейтін мұқтаждарын қаржыландыруға бағыттауға саяды.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Мемлекеттік кредит түрлері бойынша ішкі, сыртқы, шартты болып ажыратылады (17.1 сызбаны қараңыз).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i/>
          <w:iCs/>
          <w:color w:val="000000"/>
          <w:sz w:val="22"/>
          <w:szCs w:val="22"/>
          <w:lang w:val="kk-KZ"/>
        </w:rPr>
        <w:t xml:space="preserve">Ішкі кредитте </w:t>
      </w:r>
      <w:r w:rsidRPr="004B137B">
        <w:rPr>
          <w:color w:val="000000"/>
          <w:sz w:val="22"/>
          <w:szCs w:val="22"/>
          <w:lang w:val="kk-KZ"/>
        </w:rPr>
        <w:t xml:space="preserve">мемлекеттік-кредиттік қатынастар жан-жақты тұрғыда – қарыз алушылар ретінде де, сондай-ақ кредиторлар ретінде де елдегі үкіметтің, биліктің жергілікті органдарының, кәсіпорындардың, ұйымдардың және халықтың арасында пайда болады. </w:t>
      </w:r>
    </w:p>
    <w:p w:rsidR="004B137B" w:rsidRPr="004B137B" w:rsidRDefault="004B137B" w:rsidP="004B137B">
      <w:pPr>
        <w:suppressAutoHyphens/>
        <w:autoSpaceDE w:val="0"/>
        <w:autoSpaceDN w:val="0"/>
        <w:adjustRightInd w:val="0"/>
        <w:jc w:val="center"/>
        <w:textAlignment w:val="center"/>
        <w:rPr>
          <w:color w:val="000000"/>
          <w:sz w:val="22"/>
          <w:szCs w:val="22"/>
          <w:lang w:val="kk-KZ"/>
        </w:rPr>
      </w:pPr>
      <w:r w:rsidRPr="004B137B">
        <w:rPr>
          <w:b/>
          <w:bCs/>
          <w:color w:val="000000"/>
          <w:sz w:val="22"/>
          <w:szCs w:val="22"/>
          <w:lang w:val="kk-KZ"/>
        </w:rPr>
        <w:t>17.1 сызба. Мемлекеттік кредит  пен мемлекеттік борыштың сыныптамасы</w:t>
      </w:r>
    </w:p>
    <w:p w:rsidR="004B137B" w:rsidRPr="00605E86" w:rsidRDefault="007C19E0" w:rsidP="004B137B">
      <w:pPr>
        <w:suppressAutoHyphens/>
        <w:autoSpaceDE w:val="0"/>
        <w:autoSpaceDN w:val="0"/>
        <w:adjustRightInd w:val="0"/>
        <w:jc w:val="center"/>
        <w:textAlignment w:val="center"/>
        <w:rPr>
          <w:color w:val="000000"/>
          <w:lang w:val="kk-KZ"/>
        </w:rPr>
      </w:pPr>
      <w:r w:rsidRPr="00B1329F">
        <w:rPr>
          <w:noProof/>
          <w:color w:val="000000"/>
          <w:sz w:val="22"/>
          <w:szCs w:val="22"/>
        </w:rPr>
        <w:lastRenderedPageBreak/>
        <w:drawing>
          <wp:inline distT="0" distB="0" distL="0" distR="0">
            <wp:extent cx="4476750" cy="7019925"/>
            <wp:effectExtent l="0" t="0" r="0" b="9525"/>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76750" cy="7019925"/>
                    </a:xfrm>
                    <a:prstGeom prst="rect">
                      <a:avLst/>
                    </a:prstGeom>
                    <a:noFill/>
                    <a:ln>
                      <a:noFill/>
                    </a:ln>
                  </pic:spPr>
                </pic:pic>
              </a:graphicData>
            </a:graphic>
          </wp:inline>
        </w:drawing>
      </w:r>
    </w:p>
    <w:p w:rsidR="004B137B" w:rsidRPr="00605E86" w:rsidRDefault="004B137B" w:rsidP="004B137B">
      <w:pPr>
        <w:autoSpaceDE w:val="0"/>
        <w:autoSpaceDN w:val="0"/>
        <w:adjustRightInd w:val="0"/>
        <w:jc w:val="center"/>
        <w:textAlignment w:val="center"/>
        <w:rPr>
          <w:color w:val="000000"/>
          <w:lang w:val="kk-KZ"/>
        </w:rPr>
      </w:pPr>
    </w:p>
    <w:p w:rsidR="004B137B" w:rsidRPr="004B137B" w:rsidRDefault="004B137B" w:rsidP="004B137B">
      <w:pPr>
        <w:autoSpaceDE w:val="0"/>
        <w:autoSpaceDN w:val="0"/>
        <w:adjustRightInd w:val="0"/>
        <w:ind w:firstLine="397"/>
        <w:jc w:val="both"/>
        <w:textAlignment w:val="center"/>
        <w:rPr>
          <w:color w:val="000000"/>
          <w:sz w:val="22"/>
          <w:szCs w:val="22"/>
        </w:rPr>
      </w:pPr>
      <w:r w:rsidRPr="004B137B">
        <w:rPr>
          <w:i/>
          <w:iCs/>
          <w:color w:val="000000"/>
          <w:sz w:val="22"/>
          <w:szCs w:val="22"/>
          <w:lang w:val="kk-KZ"/>
        </w:rPr>
        <w:t xml:space="preserve">Халықаралық кредитте </w:t>
      </w:r>
      <w:r w:rsidRPr="004B137B">
        <w:rPr>
          <w:color w:val="000000"/>
          <w:sz w:val="22"/>
          <w:szCs w:val="22"/>
          <w:lang w:val="kk-KZ"/>
        </w:rPr>
        <w:t xml:space="preserve">қатынастарға бір жағынан, үкімет, биліктің жергілікті органдары, басқа жағынан басқа мемлекеттердің үкіметтері, банктері, компаниялары, сондай-ақ халықаралық қаржы-банк ұйымдары араласады. </w:t>
      </w:r>
      <w:r w:rsidRPr="004B137B">
        <w:rPr>
          <w:color w:val="000000"/>
          <w:sz w:val="22"/>
          <w:szCs w:val="22"/>
        </w:rPr>
        <w:t xml:space="preserve">Кредит беруші тарап мемлекет-донор немесе ұйым-донор, ал кредит алушы ел реципиент-ел деп аталады. </w:t>
      </w:r>
    </w:p>
    <w:p w:rsidR="004B137B" w:rsidRPr="004B137B" w:rsidRDefault="004B137B" w:rsidP="004B137B">
      <w:pPr>
        <w:autoSpaceDE w:val="0"/>
        <w:autoSpaceDN w:val="0"/>
        <w:adjustRightInd w:val="0"/>
        <w:ind w:firstLine="397"/>
        <w:jc w:val="both"/>
        <w:textAlignment w:val="center"/>
        <w:rPr>
          <w:color w:val="000000"/>
          <w:sz w:val="22"/>
          <w:szCs w:val="22"/>
        </w:rPr>
      </w:pPr>
      <w:r w:rsidRPr="004B137B">
        <w:rPr>
          <w:i/>
          <w:iCs/>
          <w:color w:val="000000"/>
          <w:sz w:val="22"/>
          <w:szCs w:val="22"/>
        </w:rPr>
        <w:t xml:space="preserve">Шартты мемлекеттік кредит </w:t>
      </w:r>
      <w:r w:rsidRPr="004B137B">
        <w:rPr>
          <w:color w:val="000000"/>
          <w:sz w:val="22"/>
          <w:szCs w:val="22"/>
        </w:rPr>
        <w:t xml:space="preserve">отандық қарыз алушылар: кәсіпорындар, ұйымдар, фирмалар, жергілікті билік органдары алған қарыздарына басқа елдердің кредиторларына </w:t>
      </w:r>
      <w:r w:rsidRPr="004B137B">
        <w:rPr>
          <w:color w:val="000000"/>
          <w:sz w:val="22"/>
          <w:szCs w:val="22"/>
        </w:rPr>
        <w:lastRenderedPageBreak/>
        <w:t xml:space="preserve">берілген кепілдіктер мен кепілгерліктер бойынша үкіметтің міндеттемелері ретінде болады. Қарыз шарттары орындалмаған жағдайда үкімет отандық қарыз алушының уақыты келген міндеттемелері бойынша жауап береді – қарыз алушының мүлкінен немесе басқа активтерінен бюджеттік қаражаттар есебінен қарыздың сомасын төлейді. </w:t>
      </w:r>
    </w:p>
    <w:p w:rsidR="004B137B" w:rsidRPr="004B137B" w:rsidRDefault="004B137B" w:rsidP="004B137B">
      <w:pPr>
        <w:autoSpaceDE w:val="0"/>
        <w:autoSpaceDN w:val="0"/>
        <w:adjustRightInd w:val="0"/>
        <w:ind w:firstLine="397"/>
        <w:jc w:val="both"/>
        <w:textAlignment w:val="center"/>
        <w:rPr>
          <w:color w:val="000000"/>
          <w:sz w:val="22"/>
          <w:szCs w:val="22"/>
        </w:rPr>
      </w:pPr>
      <w:r w:rsidRPr="004B137B">
        <w:rPr>
          <w:color w:val="000000"/>
          <w:sz w:val="22"/>
          <w:szCs w:val="22"/>
        </w:rPr>
        <w:t xml:space="preserve">Мыналар: мемлекеттік қарыздар шығару; коммерциялық банктердегі халықтың салымдарының бір бөлігін мемлекеттік қарыздарға айналдыру; қазынашылық несиелер мемлекеттік кредиттің нысандары болып табылады </w:t>
      </w:r>
    </w:p>
    <w:p w:rsidR="004B137B" w:rsidRPr="004B137B" w:rsidRDefault="004B137B" w:rsidP="004B137B">
      <w:pPr>
        <w:autoSpaceDE w:val="0"/>
        <w:autoSpaceDN w:val="0"/>
        <w:adjustRightInd w:val="0"/>
        <w:ind w:firstLine="397"/>
        <w:jc w:val="both"/>
        <w:textAlignment w:val="center"/>
        <w:rPr>
          <w:color w:val="000000"/>
          <w:sz w:val="22"/>
          <w:szCs w:val="22"/>
        </w:rPr>
      </w:pPr>
      <w:r w:rsidRPr="004B137B">
        <w:rPr>
          <w:color w:val="000000"/>
          <w:sz w:val="22"/>
          <w:szCs w:val="22"/>
        </w:rPr>
        <w:t xml:space="preserve">Мемлекеттік кредиттің негізгі нысаны кредиттік қатынастарды білдіретін </w:t>
      </w:r>
      <w:r w:rsidRPr="004B137B">
        <w:rPr>
          <w:i/>
          <w:iCs/>
          <w:color w:val="000000"/>
          <w:sz w:val="22"/>
          <w:szCs w:val="22"/>
        </w:rPr>
        <w:t xml:space="preserve">мемлекеттік қарыздар </w:t>
      </w:r>
      <w:r w:rsidRPr="004B137B">
        <w:rPr>
          <w:color w:val="000000"/>
          <w:sz w:val="22"/>
          <w:szCs w:val="22"/>
        </w:rPr>
        <w:t xml:space="preserve">болып табылады, бұл қатынастарда мемлекет негізінен қарыз алушы ретінде болады.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rPr>
        <w:t xml:space="preserve">Қарыздардың салықтардан айырмашылығы: </w:t>
      </w:r>
    </w:p>
    <w:tbl>
      <w:tblPr>
        <w:tblW w:w="8222" w:type="dxa"/>
        <w:tblInd w:w="57" w:type="dxa"/>
        <w:tblLayout w:type="fixed"/>
        <w:tblCellMar>
          <w:left w:w="0" w:type="dxa"/>
          <w:right w:w="0" w:type="dxa"/>
        </w:tblCellMar>
        <w:tblLook w:val="0000" w:firstRow="0" w:lastRow="0" w:firstColumn="0" w:lastColumn="0" w:noHBand="0" w:noVBand="0"/>
      </w:tblPr>
      <w:tblGrid>
        <w:gridCol w:w="3969"/>
        <w:gridCol w:w="4253"/>
      </w:tblGrid>
      <w:tr w:rsidR="004B137B" w:rsidRPr="004B137B" w:rsidTr="002D1A97">
        <w:trPr>
          <w:trHeight w:val="174"/>
        </w:trPr>
        <w:tc>
          <w:tcPr>
            <w:tcW w:w="396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B137B" w:rsidRPr="004B137B" w:rsidRDefault="004B137B" w:rsidP="004B137B">
            <w:pPr>
              <w:autoSpaceDE w:val="0"/>
              <w:autoSpaceDN w:val="0"/>
              <w:adjustRightInd w:val="0"/>
              <w:jc w:val="center"/>
              <w:textAlignment w:val="center"/>
              <w:rPr>
                <w:color w:val="000000"/>
                <w:sz w:val="22"/>
                <w:szCs w:val="22"/>
              </w:rPr>
            </w:pPr>
            <w:r w:rsidRPr="004B137B">
              <w:rPr>
                <w:color w:val="000000"/>
                <w:sz w:val="22"/>
                <w:szCs w:val="22"/>
                <w:lang w:val="en-US"/>
              </w:rPr>
              <w:t>Қарыздар</w:t>
            </w:r>
          </w:p>
        </w:tc>
        <w:tc>
          <w:tcPr>
            <w:tcW w:w="425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B137B" w:rsidRPr="004B137B" w:rsidRDefault="004B137B" w:rsidP="004B137B">
            <w:pPr>
              <w:autoSpaceDE w:val="0"/>
              <w:autoSpaceDN w:val="0"/>
              <w:adjustRightInd w:val="0"/>
              <w:jc w:val="center"/>
              <w:textAlignment w:val="center"/>
              <w:rPr>
                <w:color w:val="000000"/>
                <w:sz w:val="22"/>
                <w:szCs w:val="22"/>
              </w:rPr>
            </w:pPr>
            <w:r w:rsidRPr="004B137B">
              <w:rPr>
                <w:color w:val="000000"/>
                <w:sz w:val="22"/>
                <w:szCs w:val="22"/>
                <w:lang w:val="en-US"/>
              </w:rPr>
              <w:t>Салықтар</w:t>
            </w:r>
          </w:p>
        </w:tc>
      </w:tr>
      <w:tr w:rsidR="004B137B" w:rsidRPr="004B137B" w:rsidTr="002D1A97">
        <w:trPr>
          <w:trHeight w:val="60"/>
        </w:trPr>
        <w:tc>
          <w:tcPr>
            <w:tcW w:w="396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B137B" w:rsidRPr="004B137B" w:rsidRDefault="004B137B" w:rsidP="004B137B">
            <w:pPr>
              <w:autoSpaceDE w:val="0"/>
              <w:autoSpaceDN w:val="0"/>
              <w:adjustRightInd w:val="0"/>
              <w:textAlignment w:val="center"/>
              <w:rPr>
                <w:color w:val="000000"/>
                <w:sz w:val="22"/>
                <w:szCs w:val="22"/>
              </w:rPr>
            </w:pPr>
            <w:r w:rsidRPr="004B137B">
              <w:rPr>
                <w:color w:val="000000"/>
                <w:sz w:val="22"/>
                <w:szCs w:val="22"/>
              </w:rPr>
              <w:t>1) ерікті сипаты;</w:t>
            </w:r>
          </w:p>
          <w:p w:rsidR="004B137B" w:rsidRPr="004B137B" w:rsidRDefault="004B137B" w:rsidP="004B137B">
            <w:pPr>
              <w:autoSpaceDE w:val="0"/>
              <w:autoSpaceDN w:val="0"/>
              <w:adjustRightInd w:val="0"/>
              <w:textAlignment w:val="center"/>
              <w:rPr>
                <w:color w:val="000000"/>
                <w:sz w:val="22"/>
                <w:szCs w:val="22"/>
              </w:rPr>
            </w:pPr>
            <w:r w:rsidRPr="004B137B">
              <w:rPr>
                <w:color w:val="000000"/>
                <w:sz w:val="22"/>
                <w:szCs w:val="22"/>
              </w:rPr>
              <w:t>2) мәжбүридің бүркемелі нысаны.</w:t>
            </w:r>
          </w:p>
        </w:tc>
        <w:tc>
          <w:tcPr>
            <w:tcW w:w="425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B137B" w:rsidRPr="004B137B" w:rsidRDefault="004B137B" w:rsidP="004B137B">
            <w:pPr>
              <w:autoSpaceDE w:val="0"/>
              <w:autoSpaceDN w:val="0"/>
              <w:adjustRightInd w:val="0"/>
              <w:textAlignment w:val="center"/>
              <w:rPr>
                <w:color w:val="000000"/>
                <w:sz w:val="22"/>
                <w:szCs w:val="22"/>
              </w:rPr>
            </w:pPr>
            <w:r w:rsidRPr="004B137B">
              <w:rPr>
                <w:color w:val="000000"/>
                <w:sz w:val="22"/>
                <w:szCs w:val="22"/>
              </w:rPr>
              <w:t>1) мәжбүри сипаты;</w:t>
            </w:r>
          </w:p>
          <w:p w:rsidR="004B137B" w:rsidRPr="004B137B" w:rsidRDefault="004B137B" w:rsidP="004B137B">
            <w:pPr>
              <w:autoSpaceDE w:val="0"/>
              <w:autoSpaceDN w:val="0"/>
              <w:adjustRightInd w:val="0"/>
              <w:textAlignment w:val="center"/>
              <w:rPr>
                <w:color w:val="000000"/>
                <w:sz w:val="22"/>
                <w:szCs w:val="22"/>
              </w:rPr>
            </w:pPr>
            <w:r w:rsidRPr="004B137B">
              <w:rPr>
                <w:color w:val="000000"/>
                <w:sz w:val="22"/>
                <w:szCs w:val="22"/>
              </w:rPr>
              <w:t>2) мәжбүридің анық нысаны.</w:t>
            </w:r>
          </w:p>
        </w:tc>
      </w:tr>
    </w:tbl>
    <w:p w:rsidR="004B137B" w:rsidRPr="004B137B" w:rsidRDefault="004B137B" w:rsidP="004B137B">
      <w:pPr>
        <w:autoSpaceDE w:val="0"/>
        <w:autoSpaceDN w:val="0"/>
        <w:adjustRightInd w:val="0"/>
        <w:ind w:firstLine="397"/>
        <w:jc w:val="both"/>
        <w:textAlignment w:val="center"/>
        <w:rPr>
          <w:color w:val="000000"/>
          <w:sz w:val="22"/>
          <w:szCs w:val="22"/>
          <w:lang w:val="kk-KZ"/>
        </w:rPr>
      </w:pPr>
    </w:p>
    <w:p w:rsidR="004B137B" w:rsidRPr="004B137B" w:rsidRDefault="004B137B" w:rsidP="004B137B">
      <w:pPr>
        <w:autoSpaceDE w:val="0"/>
        <w:autoSpaceDN w:val="0"/>
        <w:adjustRightInd w:val="0"/>
        <w:ind w:firstLine="397"/>
        <w:jc w:val="both"/>
        <w:textAlignment w:val="center"/>
        <w:rPr>
          <w:color w:val="000000"/>
          <w:spacing w:val="-2"/>
          <w:sz w:val="22"/>
          <w:szCs w:val="22"/>
          <w:lang w:val="kk-KZ"/>
        </w:rPr>
      </w:pPr>
      <w:r w:rsidRPr="004B137B">
        <w:rPr>
          <w:color w:val="000000"/>
          <w:spacing w:val="-2"/>
          <w:sz w:val="22"/>
          <w:szCs w:val="22"/>
          <w:lang w:val="kk-KZ"/>
        </w:rPr>
        <w:t xml:space="preserve">Қарыздар өтеу мезгілі, орны, орналастыру әдістері, қарыз валютасы, эмитенттер, табыстылық түрлері бойынша ажыратылады. </w:t>
      </w:r>
      <w:r w:rsidRPr="004B137B">
        <w:rPr>
          <w:i/>
          <w:iCs/>
          <w:color w:val="000000"/>
          <w:spacing w:val="-2"/>
          <w:sz w:val="22"/>
          <w:szCs w:val="22"/>
          <w:lang w:val="kk-KZ"/>
        </w:rPr>
        <w:t xml:space="preserve">Өтеу мезгілі бойынша: қысқа мерзімді </w:t>
      </w:r>
      <w:r w:rsidRPr="004B137B">
        <w:rPr>
          <w:color w:val="000000"/>
          <w:spacing w:val="-2"/>
          <w:sz w:val="22"/>
          <w:szCs w:val="22"/>
          <w:lang w:val="kk-KZ"/>
        </w:rPr>
        <w:t xml:space="preserve">(бір жылға дейін), </w:t>
      </w:r>
      <w:r w:rsidRPr="004B137B">
        <w:rPr>
          <w:i/>
          <w:iCs/>
          <w:color w:val="000000"/>
          <w:spacing w:val="-2"/>
          <w:sz w:val="22"/>
          <w:szCs w:val="22"/>
          <w:lang w:val="kk-KZ"/>
        </w:rPr>
        <w:t xml:space="preserve">ортамерзімді </w:t>
      </w:r>
      <w:r w:rsidRPr="004B137B">
        <w:rPr>
          <w:color w:val="000000"/>
          <w:spacing w:val="-2"/>
          <w:sz w:val="22"/>
          <w:szCs w:val="22"/>
          <w:lang w:val="kk-KZ"/>
        </w:rPr>
        <w:t xml:space="preserve">(1 жылдан 5 жылға дейін), </w:t>
      </w:r>
      <w:r w:rsidRPr="004B137B">
        <w:rPr>
          <w:i/>
          <w:iCs/>
          <w:color w:val="000000"/>
          <w:spacing w:val="-2"/>
          <w:sz w:val="22"/>
          <w:szCs w:val="22"/>
          <w:lang w:val="kk-KZ"/>
        </w:rPr>
        <w:t xml:space="preserve">ұзақ мерзімді </w:t>
      </w:r>
      <w:r w:rsidRPr="004B137B">
        <w:rPr>
          <w:color w:val="000000"/>
          <w:spacing w:val="-2"/>
          <w:sz w:val="22"/>
          <w:szCs w:val="22"/>
          <w:lang w:val="kk-KZ"/>
        </w:rPr>
        <w:t xml:space="preserve">(5 жылдан жоғары) болып ажыратылады. </w:t>
      </w:r>
      <w:r w:rsidRPr="004B137B">
        <w:rPr>
          <w:i/>
          <w:iCs/>
          <w:color w:val="000000"/>
          <w:spacing w:val="-2"/>
          <w:sz w:val="22"/>
          <w:szCs w:val="22"/>
          <w:lang w:val="kk-KZ"/>
        </w:rPr>
        <w:t xml:space="preserve">Орналастыру орны бойынша </w:t>
      </w:r>
      <w:r w:rsidRPr="004B137B">
        <w:rPr>
          <w:color w:val="000000"/>
          <w:spacing w:val="-2"/>
          <w:sz w:val="22"/>
          <w:szCs w:val="22"/>
          <w:lang w:val="kk-KZ"/>
        </w:rPr>
        <w:t>қарыздар ішкі және сыртқы қарыздар болып бөлінеді. Ішкі қарыздардың облигацияларын шетелдік азаматтар мен қоғамдар сатып ала алады</w:t>
      </w:r>
      <w:r w:rsidRPr="004B137B">
        <w:rPr>
          <w:i/>
          <w:iCs/>
          <w:color w:val="000000"/>
          <w:spacing w:val="-2"/>
          <w:sz w:val="22"/>
          <w:szCs w:val="22"/>
          <w:lang w:val="kk-KZ"/>
        </w:rPr>
        <w:t>. Орналастыру әдістері бойынша</w:t>
      </w:r>
      <w:r w:rsidRPr="004B137B">
        <w:rPr>
          <w:color w:val="000000"/>
          <w:spacing w:val="-2"/>
          <w:sz w:val="22"/>
          <w:szCs w:val="22"/>
          <w:lang w:val="kk-KZ"/>
        </w:rPr>
        <w:t xml:space="preserve">: еркін айналатын, жазылу бойынша орналастырылатын және мәжбүри қарыздар болып ажыратылады. Мемлекеттік қарыздар, әдеттегідей, ақшалай нысанда шығарылады, бірақ қажет болғанда олардың заттай нысаны да болады.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i/>
          <w:iCs/>
          <w:color w:val="000000"/>
          <w:sz w:val="22"/>
          <w:szCs w:val="22"/>
          <w:lang w:val="kk-KZ"/>
        </w:rPr>
        <w:t xml:space="preserve">Эмитентке қарай </w:t>
      </w:r>
      <w:r w:rsidRPr="004B137B">
        <w:rPr>
          <w:color w:val="000000"/>
          <w:sz w:val="22"/>
          <w:szCs w:val="22"/>
          <w:lang w:val="kk-KZ"/>
        </w:rPr>
        <w:t xml:space="preserve">қарыздар </w:t>
      </w:r>
      <w:r w:rsidRPr="004B137B">
        <w:rPr>
          <w:i/>
          <w:iCs/>
          <w:color w:val="000000"/>
          <w:sz w:val="22"/>
          <w:szCs w:val="22"/>
          <w:lang w:val="kk-KZ"/>
        </w:rPr>
        <w:t>орталық үкіметтің қарыздарына және билік</w:t>
      </w:r>
      <w:r w:rsidRPr="004B137B">
        <w:rPr>
          <w:i/>
          <w:iCs/>
          <w:color w:val="000000"/>
          <w:sz w:val="22"/>
          <w:szCs w:val="22"/>
          <w:lang w:val="kk-KZ"/>
        </w:rPr>
        <w:softHyphen/>
        <w:t xml:space="preserve">тің жергілікті органдарының қарыздарына(муниципалдық қарыздарға) </w:t>
      </w:r>
      <w:r w:rsidRPr="004B137B">
        <w:rPr>
          <w:color w:val="000000"/>
          <w:sz w:val="22"/>
          <w:szCs w:val="22"/>
          <w:lang w:val="kk-KZ"/>
        </w:rPr>
        <w:t>ажыра</w:t>
      </w:r>
      <w:r w:rsidRPr="004B137B">
        <w:rPr>
          <w:color w:val="000000"/>
          <w:sz w:val="22"/>
          <w:szCs w:val="22"/>
          <w:lang w:val="kk-KZ"/>
        </w:rPr>
        <w:softHyphen/>
        <w:t xml:space="preserve">тылады.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i/>
          <w:iCs/>
          <w:color w:val="000000"/>
          <w:sz w:val="22"/>
          <w:szCs w:val="22"/>
          <w:lang w:val="kk-KZ"/>
        </w:rPr>
        <w:t xml:space="preserve">Табыстылық түрлері бойынша </w:t>
      </w:r>
      <w:r w:rsidRPr="004B137B">
        <w:rPr>
          <w:color w:val="000000"/>
          <w:sz w:val="22"/>
          <w:szCs w:val="22"/>
          <w:lang w:val="kk-KZ"/>
        </w:rPr>
        <w:t xml:space="preserve">қарыздар қарыз иелері жыл сайын тең үлеспен бекітілген мөлшерлеме бойынша тұрлаулы табыс алатын пайыздық, ұтыстық (табыс облигациялардың өтеу тиражы немесе ұтыс тиражы шыққанда төленеді) қарыздар болуы мүмкін. </w:t>
      </w:r>
    </w:p>
    <w:p w:rsidR="004B137B" w:rsidRPr="005A54EA" w:rsidRDefault="004B137B" w:rsidP="004B137B">
      <w:pPr>
        <w:autoSpaceDE w:val="0"/>
        <w:autoSpaceDN w:val="0"/>
        <w:adjustRightInd w:val="0"/>
        <w:ind w:firstLine="397"/>
        <w:jc w:val="both"/>
        <w:textAlignment w:val="center"/>
        <w:rPr>
          <w:color w:val="000000"/>
          <w:sz w:val="18"/>
          <w:szCs w:val="18"/>
          <w:lang w:val="kk-KZ"/>
        </w:rPr>
      </w:pPr>
      <w:r w:rsidRPr="005A54EA">
        <w:rPr>
          <w:color w:val="000000"/>
          <w:sz w:val="18"/>
          <w:szCs w:val="18"/>
          <w:lang w:val="kk-KZ"/>
        </w:rPr>
        <w:t xml:space="preserve">Дербестікке ие болғаннан кейін Қазақстан Республикасында меншікті ішкі қарыздарды қолдану басталды. 1992 жылы республика Үкіметі </w:t>
      </w:r>
      <w:r w:rsidRPr="005A54EA">
        <w:rPr>
          <w:i/>
          <w:iCs/>
          <w:color w:val="000000"/>
          <w:sz w:val="18"/>
          <w:szCs w:val="18"/>
          <w:lang w:val="kk-KZ"/>
        </w:rPr>
        <w:t xml:space="preserve">Мемлекеттік ішкі қарыз </w:t>
      </w:r>
      <w:r w:rsidRPr="005A54EA">
        <w:rPr>
          <w:color w:val="000000"/>
          <w:sz w:val="18"/>
          <w:szCs w:val="18"/>
          <w:lang w:val="kk-KZ"/>
        </w:rPr>
        <w:t xml:space="preserve">шығарды, ол кәсіпорындар мен ұйымдар арасында таратылды. Сол жылы айналысқа 20 жылға есептелінген </w:t>
      </w:r>
      <w:r w:rsidRPr="005A54EA">
        <w:rPr>
          <w:i/>
          <w:iCs/>
          <w:color w:val="000000"/>
          <w:sz w:val="18"/>
          <w:szCs w:val="18"/>
          <w:lang w:val="kk-KZ"/>
        </w:rPr>
        <w:t xml:space="preserve">Қазақстан Республикасының мемлекеттік ішкі ұтыс қарызының боналары </w:t>
      </w:r>
      <w:r w:rsidRPr="005A54EA">
        <w:rPr>
          <w:color w:val="000000"/>
          <w:sz w:val="18"/>
          <w:szCs w:val="18"/>
          <w:lang w:val="kk-KZ"/>
        </w:rPr>
        <w:t xml:space="preserve">шығарылды. Қарыздар бойынша ұтыстар жыл сайын 25, 50, 500 мың теңге мөлшерінде 4 рет ойналады. Қарыздың шарттары бойынша 1982 жылғы одақтық қарыз бойынша облигацияларды боналарға айырбастау жолымен Үкімет міндеттемелер қабылдады. </w:t>
      </w:r>
    </w:p>
    <w:p w:rsidR="004B137B" w:rsidRPr="005A54EA" w:rsidRDefault="004B137B" w:rsidP="004B137B">
      <w:pPr>
        <w:autoSpaceDE w:val="0"/>
        <w:autoSpaceDN w:val="0"/>
        <w:adjustRightInd w:val="0"/>
        <w:ind w:firstLine="397"/>
        <w:jc w:val="both"/>
        <w:textAlignment w:val="center"/>
        <w:rPr>
          <w:color w:val="000000"/>
          <w:sz w:val="18"/>
          <w:szCs w:val="18"/>
          <w:lang w:val="kk-KZ"/>
        </w:rPr>
      </w:pPr>
      <w:r w:rsidRPr="005A54EA">
        <w:rPr>
          <w:color w:val="000000"/>
          <w:sz w:val="18"/>
          <w:szCs w:val="18"/>
          <w:lang w:val="kk-KZ"/>
        </w:rPr>
        <w:t xml:space="preserve">1996 жылы Қазақстан Республикасында резидент және бейрезидент-заңи және жеке тұлғалар арасында номиналы 1000 теңгеге, айналым мерзімі 364 күнге тең мемлекеттік бағалы қағаздар болып табылатын </w:t>
      </w:r>
      <w:r w:rsidRPr="005A54EA">
        <w:rPr>
          <w:i/>
          <w:iCs/>
          <w:color w:val="000000"/>
          <w:sz w:val="18"/>
          <w:szCs w:val="18"/>
          <w:lang w:val="kk-KZ"/>
        </w:rPr>
        <w:t xml:space="preserve">Мемлекеттік ішкі қарызының ұлттық жинақ облигацияларын </w:t>
      </w:r>
      <w:r w:rsidRPr="005A54EA">
        <w:rPr>
          <w:color w:val="000000"/>
          <w:sz w:val="18"/>
          <w:szCs w:val="18"/>
          <w:lang w:val="kk-KZ"/>
        </w:rPr>
        <w:t xml:space="preserve">тарату басталды. Ұлттық жинақ облигацияларына жүзбелі табыстық пайыздары есептеліп, олар тоқсан сайын төленіп тұрады.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605E86">
        <w:rPr>
          <w:color w:val="000000"/>
          <w:lang w:val="kk-KZ"/>
        </w:rPr>
        <w:t xml:space="preserve">Шартты мемлекеттік кредитте кепілдер мен кепілгерліктер нысандар болып </w:t>
      </w:r>
      <w:r w:rsidRPr="004B137B">
        <w:rPr>
          <w:color w:val="000000"/>
          <w:sz w:val="22"/>
          <w:szCs w:val="22"/>
          <w:lang w:val="kk-KZ"/>
        </w:rPr>
        <w:t xml:space="preserve">табылады.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Елдің қарыз алушы-резиденті одан тиесілі соманы белгіленген мерзімде төлемеген жағдайда Үкіметтің берешекті толық немесе ішінара өтеуге қарыз берушінің алдындағы міндеттемесі осы елден </w:t>
      </w:r>
      <w:r w:rsidRPr="004B137B">
        <w:rPr>
          <w:i/>
          <w:iCs/>
          <w:color w:val="000000"/>
          <w:sz w:val="22"/>
          <w:szCs w:val="22"/>
          <w:lang w:val="kk-KZ"/>
        </w:rPr>
        <w:t>мемлекеттік (үкіметтік, егеменді) кепілдігі (мемлекеттік кепілдік)</w:t>
      </w:r>
      <w:r w:rsidRPr="004B137B">
        <w:rPr>
          <w:color w:val="000000"/>
          <w:sz w:val="22"/>
          <w:szCs w:val="22"/>
          <w:lang w:val="kk-KZ"/>
        </w:rPr>
        <w:t xml:space="preserve"> болып табылады. Мемлекеттік кепілдіктер қарыз берушілерге осы ел резиденттерінің өздері алған мемлекеттік емес қарыздар бойынша міндеттемелерін орындауды қамтамасыз етуі ретінде беріледі.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Үкіметтің кепілгерлік шартына сәйкес концессиялық шарт шеңберінде тартылған, қарыз бойынша қарыз беруші алдындағы қарыз алушының борышын толық немесе ішінара өтеу міндеттемесі </w:t>
      </w:r>
      <w:r w:rsidRPr="004B137B">
        <w:rPr>
          <w:i/>
          <w:iCs/>
          <w:color w:val="000000"/>
          <w:sz w:val="22"/>
          <w:szCs w:val="22"/>
          <w:lang w:val="kk-KZ"/>
        </w:rPr>
        <w:t>мемлекет кепілгерлігі</w:t>
      </w:r>
      <w:r w:rsidRPr="004B137B">
        <w:rPr>
          <w:color w:val="000000"/>
          <w:sz w:val="22"/>
          <w:szCs w:val="22"/>
          <w:lang w:val="kk-KZ"/>
        </w:rPr>
        <w:t xml:space="preserve"> болып табылады.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Кепілгерлік бойынша міндеттемелер қарыздың негізгі сомасын және ол бойынша сыйақыны кіріктіреді. Сөйтіп, мемлекет кепілгерлігімен тартылатын қарыздық қаражаттар. Концессия объектілерін құруға ғана пайдаланылады.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lastRenderedPageBreak/>
        <w:t xml:space="preserve">Мемлекеттік кепілдік және кепілгерлік бюджетті атқару жөніндегі орталық уәкілетті орган мен қарыз беруші арасында жазбаша келісімшарт жасасу арқылы беріледі. </w:t>
      </w:r>
    </w:p>
    <w:p w:rsidR="004B137B" w:rsidRPr="004B137B" w:rsidRDefault="004B137B" w:rsidP="004B137B">
      <w:pPr>
        <w:autoSpaceDE w:val="0"/>
        <w:autoSpaceDN w:val="0"/>
        <w:adjustRightInd w:val="0"/>
        <w:ind w:firstLine="397"/>
        <w:jc w:val="both"/>
        <w:textAlignment w:val="center"/>
        <w:rPr>
          <w:color w:val="000000"/>
          <w:spacing w:val="-2"/>
          <w:sz w:val="22"/>
          <w:szCs w:val="22"/>
          <w:lang w:val="kk-KZ"/>
        </w:rPr>
      </w:pPr>
      <w:r w:rsidRPr="004B137B">
        <w:rPr>
          <w:color w:val="000000"/>
          <w:spacing w:val="-2"/>
          <w:sz w:val="22"/>
          <w:szCs w:val="22"/>
          <w:lang w:val="kk-KZ"/>
        </w:rPr>
        <w:t xml:space="preserve">Кірістер түспеген немесе жеткіліксіз түскен кезде қарастырылған шараларды бюджеттен қаржыландыру кезінде ақшалай ресурстардағы қысқа мерзімді қажеттіліктерді жабу үшін кредиттің </w:t>
      </w:r>
      <w:r w:rsidRPr="004B137B">
        <w:rPr>
          <w:i/>
          <w:iCs/>
          <w:color w:val="000000"/>
          <w:spacing w:val="-2"/>
          <w:sz w:val="22"/>
          <w:szCs w:val="22"/>
          <w:lang w:val="kk-KZ"/>
        </w:rPr>
        <w:t xml:space="preserve">мемлекеттік қазынашылық міндеттемелері (МҚМ) </w:t>
      </w:r>
      <w:r w:rsidRPr="004B137B">
        <w:rPr>
          <w:color w:val="000000"/>
          <w:spacing w:val="-2"/>
          <w:sz w:val="22"/>
          <w:szCs w:val="22"/>
          <w:lang w:val="kk-KZ"/>
        </w:rPr>
        <w:t>сияқты нысаны пайдаланылады. МҚМ қағазсыз (заттандырылмаған) нысанда заңи тұлғаларға – коммерциялық банктерге, кәсіпорындарға, фирмаларға арналып үш, алты, тоғыз, он екі ай мерзімге шығарылады. Ұстаушылар арасында МҚМ-ді орналастыру аукциондық сауда-саттықта жүргізіледі, онда міндеттемелер</w:t>
      </w:r>
      <w:r w:rsidRPr="004B137B">
        <w:rPr>
          <w:color w:val="000000"/>
          <w:spacing w:val="-2"/>
          <w:sz w:val="22"/>
          <w:szCs w:val="22"/>
          <w:lang w:val="kk-KZ"/>
        </w:rPr>
        <w:softHyphen/>
        <w:t>дің кезекті шығарылымының дисконтталған бағасы белгіленеді. Айналыс мерзімі өткеннен кейін Қаржы министрлігі оларды көрсетулі құны бойынша сатып алады, бұл бағалы қағаздың атаулы (номиналды) құны мен дисконттық бағасы арасын</w:t>
      </w:r>
      <w:r w:rsidRPr="004B137B">
        <w:rPr>
          <w:color w:val="000000"/>
          <w:spacing w:val="-2"/>
          <w:sz w:val="22"/>
          <w:szCs w:val="22"/>
          <w:lang w:val="kk-KZ"/>
        </w:rPr>
        <w:softHyphen/>
        <w:t xml:space="preserve">дағы айырма инвестордың табысын құрайды. Мемлекет МҚМ-ға конъюнктураны ескере отырып, қалыптасып отырған рыноктық бағалар бойынша шаруашылық операциялар бойынша оларға есеп айырысу және төлемдер құралының мәртебесін бере отырып, МҚМ-ның орнықтылығына кепілдік береді.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МҚМ бюджеттің «кассалық алшақтықтарын» жабудың пәрменді құралы болып табылады, бірақ бір мезгілде МҚМ-ды сатып алу кезінде мемлекеттің белгілі бір ысыраптары болады, ол дисконттың шамасына тең болады, ал оның мөлшері – МҚМ-ның табыстылығы – инвесторларды МҚМ-ды сатып алуға қызықтыру үшін банктік пайыздың қолданыстағы шамасынан асып түспеуі тиіс. Бұл аспектіде МҚМ мемлекеттің бюджеттік қаражаттары есебінен болатын тұрақты қаржылық қолдаудың арқасында ғана орнықтылығын сақтайтын өзгеше «қаржылық пирамида» болып табылатын. МҚМ-ның табыстылығы бастапқы орналастыру кезінде 3,3-3,9% аралығын, қайталама рынокта 2,24-14,28% -ды құрайды. </w:t>
      </w:r>
    </w:p>
    <w:p w:rsidR="004B137B" w:rsidRPr="005A54EA" w:rsidRDefault="004B137B" w:rsidP="004B137B">
      <w:pPr>
        <w:autoSpaceDE w:val="0"/>
        <w:autoSpaceDN w:val="0"/>
        <w:adjustRightInd w:val="0"/>
        <w:ind w:firstLine="397"/>
        <w:jc w:val="both"/>
        <w:textAlignment w:val="center"/>
        <w:rPr>
          <w:color w:val="000000"/>
          <w:sz w:val="18"/>
          <w:szCs w:val="18"/>
          <w:lang w:val="kk-KZ"/>
        </w:rPr>
      </w:pPr>
      <w:r w:rsidRPr="005A54EA">
        <w:rPr>
          <w:color w:val="000000"/>
          <w:sz w:val="18"/>
          <w:szCs w:val="18"/>
          <w:lang w:val="kk-KZ"/>
        </w:rPr>
        <w:t xml:space="preserve">Мемлекеттің шығыстарын қаржыландыру үшін </w:t>
      </w:r>
      <w:r w:rsidRPr="005A54EA">
        <w:rPr>
          <w:i/>
          <w:iCs/>
          <w:color w:val="000000"/>
          <w:sz w:val="18"/>
          <w:szCs w:val="18"/>
          <w:lang w:val="kk-KZ"/>
        </w:rPr>
        <w:t xml:space="preserve">халықтың мемлекеттік банктердегі салымдары бойынша қалдықтарының бір бөлігін мемлекеттік қарыздарға айналдыру </w:t>
      </w:r>
      <w:r w:rsidRPr="005A54EA">
        <w:rPr>
          <w:color w:val="000000"/>
          <w:sz w:val="18"/>
          <w:szCs w:val="18"/>
          <w:lang w:val="kk-KZ"/>
        </w:rPr>
        <w:t xml:space="preserve">– мемлекеттік кредиттің бұрын қолданылған нысаны. Әдетте бұл жинақ банкілері арқылы жүргізіледі және егер, олардың капиталы мемлекетке жататын болса, онда депозиттерді пайдалану тәуекелдері бойынша мемлекет жауап береді; жинақ банкінің (акционердің) капиталына мемлекет қатынасқан жағдайда банк мекемелерінің (акционерлердің) пікірлеріне сәйкес тартылған қаражаттарды тиімді пайдалану нұсқаларының проблемалары пайда болады. </w:t>
      </w:r>
    </w:p>
    <w:p w:rsidR="004B137B" w:rsidRPr="005A54EA" w:rsidRDefault="004B137B" w:rsidP="004B137B">
      <w:pPr>
        <w:autoSpaceDE w:val="0"/>
        <w:autoSpaceDN w:val="0"/>
        <w:adjustRightInd w:val="0"/>
        <w:ind w:firstLine="397"/>
        <w:jc w:val="both"/>
        <w:textAlignment w:val="center"/>
        <w:rPr>
          <w:color w:val="000000"/>
          <w:sz w:val="18"/>
          <w:szCs w:val="18"/>
          <w:lang w:val="kk-KZ"/>
        </w:rPr>
      </w:pPr>
      <w:r w:rsidRPr="005A54EA">
        <w:rPr>
          <w:color w:val="000000"/>
          <w:sz w:val="18"/>
          <w:szCs w:val="18"/>
          <w:lang w:val="kk-KZ"/>
        </w:rPr>
        <w:t xml:space="preserve">Мемлекеттік кредиттің қисынды нысаны – бұл </w:t>
      </w:r>
      <w:r w:rsidRPr="005A54EA">
        <w:rPr>
          <w:i/>
          <w:iCs/>
          <w:color w:val="000000"/>
          <w:sz w:val="18"/>
          <w:szCs w:val="18"/>
          <w:lang w:val="kk-KZ"/>
        </w:rPr>
        <w:t xml:space="preserve">елдің орталық эмиссиялық банкінің қаражаттарын тарту </w:t>
      </w:r>
      <w:r w:rsidRPr="005A54EA">
        <w:rPr>
          <w:color w:val="000000"/>
          <w:sz w:val="18"/>
          <w:szCs w:val="18"/>
          <w:lang w:val="kk-KZ"/>
        </w:rPr>
        <w:t>болуы мүмкін</w:t>
      </w:r>
      <w:r w:rsidRPr="005A54EA">
        <w:rPr>
          <w:i/>
          <w:iCs/>
          <w:color w:val="000000"/>
          <w:sz w:val="18"/>
          <w:szCs w:val="18"/>
          <w:lang w:val="kk-KZ"/>
        </w:rPr>
        <w:t xml:space="preserve">. </w:t>
      </w:r>
      <w:r w:rsidRPr="005A54EA">
        <w:rPr>
          <w:color w:val="000000"/>
          <w:sz w:val="18"/>
          <w:szCs w:val="18"/>
          <w:lang w:val="kk-KZ"/>
        </w:rPr>
        <w:t xml:space="preserve">Бұл нысан, тіпті егер мұндай қарыз алу коммерциялық негіздерде, яғни несиелік пайыздың қолданыстағы нормасын ескере отырып жүзеге асырылса да, айналыстағы ақша массасының инфляциялық құнсыздануымен қабаттаса жүреді, бұл экономикаға ақшаның едәуір біржолғы құйылуымен байланысты, ал оны алу (егер бұл болған жағдайда) ұзаққа созылуы мүмкін. Мемлекет бұл нысанға мемлекеттік кредиттің әр түрлі келеңсіз себептерден – дағдарыстық жағдаяттардан, мемлекеттік бағалы қағаздарға сенімнің жоғалуынан, төтенше жағдайлардан туатын басқа нысандарын пайдалану мүмкіндігі болмаған жағдайда иек артады.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Үкіметтің, жергілікті органдардың қарамағына ақшалай қаражаттарды тартуға қарама-қарсы мемлекеттің операциялары олар жағынан заңи және жеке тұлғаларға кредиттер беру болып табылады. Кредиттің бұл нысаны </w:t>
      </w:r>
      <w:r w:rsidRPr="004B137B">
        <w:rPr>
          <w:i/>
          <w:iCs/>
          <w:color w:val="000000"/>
          <w:sz w:val="22"/>
          <w:szCs w:val="22"/>
          <w:lang w:val="kk-KZ"/>
        </w:rPr>
        <w:t xml:space="preserve">мемлекеттік (қазынашылық) несиелер </w:t>
      </w:r>
      <w:r w:rsidRPr="004B137B">
        <w:rPr>
          <w:color w:val="000000"/>
          <w:sz w:val="22"/>
          <w:szCs w:val="22"/>
          <w:lang w:val="kk-KZ"/>
        </w:rPr>
        <w:t>деп аталады және бұл нысан шаруашылық жүргізуші субъектілерге немесе бюджеттік қаражаттар есебінен мемлекеттік билік пен басқару органдарының халыққа қаржылық көмек көрсету жөніндегі ақшалай қатынастарын білдіреді және кәсіпорындарды, ұйымдарды қаржылық қиындықтар немесе дамуға қаражаттардың жеткіліксіздігі кезінде олардың ақшалай ресурстарға кезек күттірмейтін жағдайда қолдауға арналған.</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Бюджеттік кодекске сәйкес қарыз алудың мынадай түрлері болады: Үкіметтің қарыз алуы, жергілікті атқарушы органдардың қарыз алуы және мемлекет кепілдендірген қарыз алу.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Үкіметтің қарыз алуы республикалық бюджеттің тапшылығын қаржыландыру мақсатында жүзеге асырылады. Жергілікті атқарушы органдардың қарыз алуы бюджеттік инвестициялық жобаларды (бағдарламаларды) іске асыру мақсатында жергілікті бюджеттің тапшылығын қаржыландыру үшін Үкіметтен қарыз алу түрінде жүзеге асырылады.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Қарыздар бойынша Қазақстан Республикасының атынан кепілдіктер беруге Үкіметтің айрықша құқығы бар.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lastRenderedPageBreak/>
        <w:t xml:space="preserve">Қазақстан Республикасы Ұлттық банкінің, жергілікті атқарушы органдарының қарыздар бойынша Қазақстан Республикасының атынан кепілдіктер беруге құқығы жоқ.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Қазақстан Республикасының Үкіметінің тапсыруымен мемлекеттік кепілдіктер беруді Қаржы министрлігі жүзеге асырады.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Қазақстан Республикасы Үкіметінің және жергілікті атқарушы органдардың қарыз алуы, мемлекет кепілдендірген қарыз алу Қазақстан Республикасының бюджет заңнамасына сәйкес жүзеге асырылады.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Қазақстан Республикасы Ұлттық банкінің қарыз алуы «Қазақстан Республикасының Ұлттық банкі туралы» Қазақстан Республикасы заңына сәйкес жүзеге асырылады.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Қазақстан Республикасы Үкіметінің және жергілікті атқарушы органдардың және Қазақстан Республикасы Ұлттық банкінің қарыз алуы мемлекеттік қарыз алу болып табылады.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Мемлекеттік емес қарыз алуды Қазақстан Республикасының резиденттері кез келген мөлшерде, кез келген валютада және кез келген нысанда Қазақстан Республикасы заңнамасында белгіленген шектеулерді ескере отырып, өз бетінше жүзеге асырады.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Мемлекеттік емес қарыздарды заңды тұлғалар мемлекеттік кепілдікпен және мемлекет кепілгерлігімен тарта алады. Жедел басқару құқығында мүлкі бар заңи тұлғаларға мемлекеттік емес қарыз алуды жүзеге асыруға тыйым салынады. Бюджеттік кодексте мемлекеттік қарыздардың мынадай </w:t>
      </w:r>
      <w:r w:rsidRPr="004B137B">
        <w:rPr>
          <w:i/>
          <w:iCs/>
          <w:color w:val="000000"/>
          <w:sz w:val="22"/>
          <w:szCs w:val="22"/>
          <w:lang w:val="kk-KZ"/>
        </w:rPr>
        <w:t xml:space="preserve">түрлері мен нысандары </w:t>
      </w:r>
      <w:r w:rsidRPr="004B137B">
        <w:rPr>
          <w:color w:val="000000"/>
          <w:sz w:val="22"/>
          <w:szCs w:val="22"/>
          <w:lang w:val="kk-KZ"/>
        </w:rPr>
        <w:t>карастырылған;</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i/>
          <w:iCs/>
          <w:color w:val="000000"/>
          <w:sz w:val="22"/>
          <w:szCs w:val="22"/>
          <w:lang w:val="kk-KZ"/>
        </w:rPr>
        <w:t>1.</w:t>
      </w:r>
      <w:r w:rsidRPr="004B137B">
        <w:rPr>
          <w:i/>
          <w:iCs/>
          <w:color w:val="000000"/>
          <w:sz w:val="22"/>
          <w:szCs w:val="22"/>
          <w:lang w:val="kk-KZ"/>
        </w:rPr>
        <w:tab/>
        <w:t>Мемлекеттік қарыздар қарыз алушыға қатысты алғанда:</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Қазақстан Республикасы Үкіметінің қарыздары;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Қазақстан Республикасы Ұлттық банкінің қарыздары;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Қазақстан Республикасы жергілікті атқарушы органдарының қарыздары болып бөлінеді. </w:t>
      </w:r>
    </w:p>
    <w:p w:rsidR="004B137B" w:rsidRPr="004B137B" w:rsidRDefault="004B137B" w:rsidP="004B137B">
      <w:pPr>
        <w:autoSpaceDE w:val="0"/>
        <w:autoSpaceDN w:val="0"/>
        <w:adjustRightInd w:val="0"/>
        <w:ind w:firstLine="397"/>
        <w:jc w:val="both"/>
        <w:textAlignment w:val="center"/>
        <w:rPr>
          <w:color w:val="000000"/>
          <w:sz w:val="22"/>
          <w:szCs w:val="22"/>
        </w:rPr>
      </w:pPr>
      <w:r w:rsidRPr="004B137B">
        <w:rPr>
          <w:i/>
          <w:iCs/>
          <w:color w:val="000000"/>
          <w:sz w:val="22"/>
          <w:szCs w:val="22"/>
        </w:rPr>
        <w:t>2.</w:t>
      </w:r>
      <w:r w:rsidRPr="004B137B">
        <w:rPr>
          <w:i/>
          <w:iCs/>
          <w:color w:val="000000"/>
          <w:sz w:val="22"/>
          <w:szCs w:val="22"/>
        </w:rPr>
        <w:tab/>
        <w:t xml:space="preserve">Несие капиталының рыноктары бойынша </w:t>
      </w:r>
      <w:r w:rsidRPr="004B137B">
        <w:rPr>
          <w:color w:val="000000"/>
          <w:sz w:val="22"/>
          <w:szCs w:val="22"/>
        </w:rPr>
        <w:t xml:space="preserve">мемлекеттік қарыздар: </w:t>
      </w:r>
    </w:p>
    <w:p w:rsidR="004B137B" w:rsidRPr="004B137B" w:rsidRDefault="004B137B" w:rsidP="004B137B">
      <w:pPr>
        <w:autoSpaceDE w:val="0"/>
        <w:autoSpaceDN w:val="0"/>
        <w:adjustRightInd w:val="0"/>
        <w:ind w:firstLine="397"/>
        <w:jc w:val="both"/>
        <w:textAlignment w:val="center"/>
        <w:rPr>
          <w:color w:val="000000"/>
          <w:sz w:val="22"/>
          <w:szCs w:val="22"/>
        </w:rPr>
      </w:pPr>
      <w:r w:rsidRPr="004B137B">
        <w:rPr>
          <w:color w:val="000000"/>
          <w:sz w:val="22"/>
          <w:szCs w:val="22"/>
        </w:rPr>
        <w:t xml:space="preserve">сыртқы мемлекеттік қарыздар; </w:t>
      </w:r>
    </w:p>
    <w:p w:rsidR="004B137B" w:rsidRPr="004B137B" w:rsidRDefault="004B137B" w:rsidP="004B137B">
      <w:pPr>
        <w:autoSpaceDE w:val="0"/>
        <w:autoSpaceDN w:val="0"/>
        <w:adjustRightInd w:val="0"/>
        <w:ind w:firstLine="397"/>
        <w:jc w:val="both"/>
        <w:textAlignment w:val="center"/>
        <w:rPr>
          <w:color w:val="000000"/>
          <w:sz w:val="22"/>
          <w:szCs w:val="22"/>
        </w:rPr>
      </w:pPr>
      <w:r w:rsidRPr="004B137B">
        <w:rPr>
          <w:color w:val="000000"/>
          <w:sz w:val="22"/>
          <w:szCs w:val="22"/>
        </w:rPr>
        <w:t xml:space="preserve">ішкі мемлекеттік қарыздар болып бөлінеді. </w:t>
      </w:r>
    </w:p>
    <w:p w:rsidR="004B137B" w:rsidRPr="004B137B" w:rsidRDefault="004B137B" w:rsidP="004B137B">
      <w:pPr>
        <w:autoSpaceDE w:val="0"/>
        <w:autoSpaceDN w:val="0"/>
        <w:adjustRightInd w:val="0"/>
        <w:ind w:firstLine="397"/>
        <w:jc w:val="both"/>
        <w:textAlignment w:val="center"/>
        <w:rPr>
          <w:color w:val="000000"/>
          <w:sz w:val="22"/>
          <w:szCs w:val="22"/>
        </w:rPr>
      </w:pPr>
      <w:r w:rsidRPr="004B137B">
        <w:rPr>
          <w:i/>
          <w:iCs/>
          <w:color w:val="000000"/>
          <w:sz w:val="22"/>
          <w:szCs w:val="22"/>
        </w:rPr>
        <w:t>3.</w:t>
      </w:r>
      <w:r w:rsidRPr="004B137B">
        <w:rPr>
          <w:i/>
          <w:iCs/>
          <w:color w:val="000000"/>
          <w:sz w:val="22"/>
          <w:szCs w:val="22"/>
        </w:rPr>
        <w:tab/>
        <w:t xml:space="preserve">Қарыз алу нысаны бойынша мемлекеттік қарыздар: </w:t>
      </w:r>
    </w:p>
    <w:p w:rsidR="004B137B" w:rsidRPr="004B137B" w:rsidRDefault="004B137B" w:rsidP="004B137B">
      <w:pPr>
        <w:autoSpaceDE w:val="0"/>
        <w:autoSpaceDN w:val="0"/>
        <w:adjustRightInd w:val="0"/>
        <w:ind w:firstLine="397"/>
        <w:jc w:val="both"/>
        <w:textAlignment w:val="center"/>
        <w:rPr>
          <w:color w:val="000000"/>
          <w:sz w:val="22"/>
          <w:szCs w:val="22"/>
        </w:rPr>
      </w:pPr>
      <w:r w:rsidRPr="004B137B">
        <w:rPr>
          <w:color w:val="000000"/>
          <w:sz w:val="22"/>
          <w:szCs w:val="22"/>
        </w:rPr>
        <w:t xml:space="preserve">мемлекеттік эмиссиялық бағалы қағаздар шығару; </w:t>
      </w:r>
    </w:p>
    <w:p w:rsidR="004B137B" w:rsidRPr="004B137B" w:rsidRDefault="004B137B" w:rsidP="004B137B">
      <w:pPr>
        <w:autoSpaceDE w:val="0"/>
        <w:autoSpaceDN w:val="0"/>
        <w:adjustRightInd w:val="0"/>
        <w:ind w:firstLine="397"/>
        <w:jc w:val="both"/>
        <w:textAlignment w:val="center"/>
        <w:rPr>
          <w:color w:val="000000"/>
          <w:sz w:val="22"/>
          <w:szCs w:val="22"/>
        </w:rPr>
      </w:pPr>
      <w:r w:rsidRPr="004B137B">
        <w:rPr>
          <w:color w:val="000000"/>
          <w:sz w:val="22"/>
          <w:szCs w:val="22"/>
        </w:rPr>
        <w:t xml:space="preserve">қарыз келісімшарттарын жасасу болып бөлінеді. </w:t>
      </w:r>
    </w:p>
    <w:p w:rsidR="004B137B" w:rsidRPr="004B137B" w:rsidRDefault="004B137B" w:rsidP="004B137B">
      <w:pPr>
        <w:autoSpaceDE w:val="0"/>
        <w:autoSpaceDN w:val="0"/>
        <w:adjustRightInd w:val="0"/>
        <w:ind w:firstLine="397"/>
        <w:jc w:val="both"/>
        <w:textAlignment w:val="center"/>
        <w:rPr>
          <w:color w:val="000000"/>
          <w:sz w:val="22"/>
          <w:szCs w:val="22"/>
        </w:rPr>
      </w:pPr>
      <w:r w:rsidRPr="004B137B">
        <w:rPr>
          <w:i/>
          <w:iCs/>
          <w:color w:val="000000"/>
          <w:sz w:val="22"/>
          <w:szCs w:val="22"/>
        </w:rPr>
        <w:t>4.</w:t>
      </w:r>
      <w:r w:rsidRPr="004B137B">
        <w:rPr>
          <w:i/>
          <w:iCs/>
          <w:color w:val="000000"/>
          <w:sz w:val="22"/>
          <w:szCs w:val="22"/>
        </w:rPr>
        <w:tab/>
        <w:t>Мемлекеттік эмиссиялық бағалы қағаздар қолданылу мерзімі бойынша</w:t>
      </w:r>
      <w:r w:rsidRPr="004B137B">
        <w:rPr>
          <w:color w:val="000000"/>
          <w:sz w:val="22"/>
          <w:szCs w:val="22"/>
        </w:rPr>
        <w:t xml:space="preserve">: </w:t>
      </w:r>
    </w:p>
    <w:p w:rsidR="004B137B" w:rsidRPr="004B137B" w:rsidRDefault="004B137B" w:rsidP="004B137B">
      <w:pPr>
        <w:autoSpaceDE w:val="0"/>
        <w:autoSpaceDN w:val="0"/>
        <w:adjustRightInd w:val="0"/>
        <w:ind w:firstLine="397"/>
        <w:jc w:val="both"/>
        <w:textAlignment w:val="center"/>
        <w:rPr>
          <w:color w:val="000000"/>
          <w:sz w:val="22"/>
          <w:szCs w:val="22"/>
        </w:rPr>
      </w:pPr>
      <w:r w:rsidRPr="004B137B">
        <w:rPr>
          <w:color w:val="000000"/>
          <w:sz w:val="22"/>
          <w:szCs w:val="22"/>
        </w:rPr>
        <w:t xml:space="preserve">айналыс мерзімі 1 жылға дейін, қысқа мерзімді; </w:t>
      </w:r>
    </w:p>
    <w:p w:rsidR="004B137B" w:rsidRPr="004B137B" w:rsidRDefault="004B137B" w:rsidP="004B137B">
      <w:pPr>
        <w:autoSpaceDE w:val="0"/>
        <w:autoSpaceDN w:val="0"/>
        <w:adjustRightInd w:val="0"/>
        <w:ind w:firstLine="397"/>
        <w:jc w:val="both"/>
        <w:textAlignment w:val="center"/>
        <w:rPr>
          <w:color w:val="000000"/>
          <w:sz w:val="22"/>
          <w:szCs w:val="22"/>
        </w:rPr>
      </w:pPr>
      <w:r w:rsidRPr="004B137B">
        <w:rPr>
          <w:color w:val="000000"/>
          <w:sz w:val="22"/>
          <w:szCs w:val="22"/>
        </w:rPr>
        <w:t xml:space="preserve">айналыс мерзімі 1 жылдан 5 жылға дейін, орта мерзімді; </w:t>
      </w:r>
    </w:p>
    <w:p w:rsidR="004B137B" w:rsidRPr="004B137B" w:rsidRDefault="004B137B" w:rsidP="004B137B">
      <w:pPr>
        <w:autoSpaceDE w:val="0"/>
        <w:autoSpaceDN w:val="0"/>
        <w:adjustRightInd w:val="0"/>
        <w:ind w:firstLine="397"/>
        <w:jc w:val="both"/>
        <w:textAlignment w:val="center"/>
        <w:rPr>
          <w:color w:val="000000"/>
          <w:sz w:val="22"/>
          <w:szCs w:val="22"/>
        </w:rPr>
      </w:pPr>
      <w:r w:rsidRPr="004B137B">
        <w:rPr>
          <w:color w:val="000000"/>
          <w:sz w:val="22"/>
          <w:szCs w:val="22"/>
        </w:rPr>
        <w:t xml:space="preserve">айналыс мерзімі 5 жылдан артық, ұзақ мерзімді болып бөлінеді. </w:t>
      </w:r>
    </w:p>
    <w:p w:rsidR="004B137B" w:rsidRPr="004B137B" w:rsidRDefault="004B137B" w:rsidP="004B137B">
      <w:pPr>
        <w:autoSpaceDE w:val="0"/>
        <w:autoSpaceDN w:val="0"/>
        <w:adjustRightInd w:val="0"/>
        <w:ind w:firstLine="397"/>
        <w:jc w:val="both"/>
        <w:textAlignment w:val="center"/>
        <w:rPr>
          <w:color w:val="000000"/>
          <w:spacing w:val="-4"/>
          <w:sz w:val="22"/>
          <w:szCs w:val="22"/>
        </w:rPr>
      </w:pPr>
      <w:r w:rsidRPr="004B137B">
        <w:rPr>
          <w:i/>
          <w:iCs/>
          <w:color w:val="000000"/>
          <w:spacing w:val="-4"/>
          <w:sz w:val="22"/>
          <w:szCs w:val="22"/>
        </w:rPr>
        <w:t>5.</w:t>
      </w:r>
      <w:r w:rsidRPr="004B137B">
        <w:rPr>
          <w:i/>
          <w:iCs/>
          <w:color w:val="000000"/>
          <w:spacing w:val="-4"/>
          <w:sz w:val="22"/>
          <w:szCs w:val="22"/>
        </w:rPr>
        <w:tab/>
        <w:t xml:space="preserve">Мемлекеттік эмиссиялық бағалы қағаздар шығару мақсаттары бойынша: </w:t>
      </w:r>
    </w:p>
    <w:p w:rsidR="004B137B" w:rsidRPr="004B137B" w:rsidRDefault="004B137B" w:rsidP="004B137B">
      <w:pPr>
        <w:autoSpaceDE w:val="0"/>
        <w:autoSpaceDN w:val="0"/>
        <w:adjustRightInd w:val="0"/>
        <w:ind w:firstLine="397"/>
        <w:jc w:val="both"/>
        <w:textAlignment w:val="center"/>
        <w:rPr>
          <w:color w:val="000000"/>
          <w:sz w:val="22"/>
          <w:szCs w:val="22"/>
        </w:rPr>
      </w:pPr>
      <w:r w:rsidRPr="004B137B">
        <w:rPr>
          <w:color w:val="000000"/>
          <w:sz w:val="22"/>
          <w:szCs w:val="22"/>
        </w:rPr>
        <w:t xml:space="preserve">бюджет тапшылығын қаржыландыру мақсатында шығарылатын; </w:t>
      </w:r>
    </w:p>
    <w:p w:rsidR="004B137B" w:rsidRPr="004B137B" w:rsidRDefault="004B137B" w:rsidP="004B137B">
      <w:pPr>
        <w:autoSpaceDE w:val="0"/>
        <w:autoSpaceDN w:val="0"/>
        <w:adjustRightInd w:val="0"/>
        <w:ind w:firstLine="397"/>
        <w:jc w:val="both"/>
        <w:textAlignment w:val="center"/>
        <w:rPr>
          <w:color w:val="000000"/>
          <w:sz w:val="22"/>
          <w:szCs w:val="22"/>
        </w:rPr>
      </w:pPr>
      <w:r w:rsidRPr="004B137B">
        <w:rPr>
          <w:color w:val="000000"/>
          <w:sz w:val="22"/>
          <w:szCs w:val="22"/>
        </w:rPr>
        <w:t xml:space="preserve">борыштық құралдардың ішкі рыногын дамытуға жәрдемдесу мақсатында шығарылатын болып бөлінеді. </w:t>
      </w:r>
    </w:p>
    <w:p w:rsidR="004B137B" w:rsidRPr="004B137B" w:rsidRDefault="004B137B" w:rsidP="004B137B">
      <w:pPr>
        <w:autoSpaceDE w:val="0"/>
        <w:autoSpaceDN w:val="0"/>
        <w:adjustRightInd w:val="0"/>
        <w:ind w:firstLine="397"/>
        <w:jc w:val="both"/>
        <w:textAlignment w:val="center"/>
        <w:rPr>
          <w:color w:val="000000"/>
          <w:sz w:val="22"/>
          <w:szCs w:val="22"/>
        </w:rPr>
      </w:pPr>
      <w:r w:rsidRPr="004B137B">
        <w:rPr>
          <w:color w:val="000000"/>
          <w:sz w:val="22"/>
          <w:szCs w:val="22"/>
        </w:rPr>
        <w:t>Мемлекеттік эмиссиялық бағалы қағаздар</w:t>
      </w:r>
      <w:r w:rsidRPr="004B137B">
        <w:rPr>
          <w:i/>
          <w:iCs/>
          <w:color w:val="000000"/>
          <w:sz w:val="22"/>
          <w:szCs w:val="22"/>
        </w:rPr>
        <w:t xml:space="preserve"> құжаттамалық және құжат</w:t>
      </w:r>
      <w:r w:rsidRPr="004B137B">
        <w:rPr>
          <w:i/>
          <w:iCs/>
          <w:color w:val="000000"/>
          <w:sz w:val="22"/>
          <w:szCs w:val="22"/>
        </w:rPr>
        <w:softHyphen/>
        <w:t>тамалық емес</w:t>
      </w:r>
      <w:r w:rsidRPr="004B137B">
        <w:rPr>
          <w:color w:val="000000"/>
          <w:sz w:val="22"/>
          <w:szCs w:val="22"/>
        </w:rPr>
        <w:t xml:space="preserve"> нысандарда, ал ұсынушыға арналып тек құжаттамалық нысанда ғана, атаулы және дисконтталған құны бойынша сыйақының тіркелген және тіркелмеген (құбылмалы) мөлшерлемесімен шығарылуы мүмкін. </w:t>
      </w:r>
    </w:p>
    <w:p w:rsidR="004B137B" w:rsidRPr="004B137B" w:rsidRDefault="004B137B" w:rsidP="004B137B">
      <w:pPr>
        <w:autoSpaceDE w:val="0"/>
        <w:autoSpaceDN w:val="0"/>
        <w:adjustRightInd w:val="0"/>
        <w:ind w:firstLine="397"/>
        <w:jc w:val="both"/>
        <w:textAlignment w:val="center"/>
        <w:rPr>
          <w:color w:val="000000"/>
          <w:sz w:val="22"/>
          <w:szCs w:val="22"/>
        </w:rPr>
      </w:pPr>
      <w:r w:rsidRPr="004B137B">
        <w:rPr>
          <w:i/>
          <w:iCs/>
          <w:color w:val="000000"/>
          <w:sz w:val="22"/>
          <w:szCs w:val="22"/>
        </w:rPr>
        <w:t xml:space="preserve">Мемлекеттік емес қарыз </w:t>
      </w:r>
      <w:r w:rsidRPr="004B137B">
        <w:rPr>
          <w:color w:val="000000"/>
          <w:sz w:val="22"/>
          <w:szCs w:val="22"/>
        </w:rPr>
        <w:t>– Үкіметті, Ұлттық банкті және жергілікті атқарушы органдарды қоспағанда, Қазақстан Республикасының резиденті- қарыз алушы болатын қарыздық қатынастар.</w:t>
      </w:r>
    </w:p>
    <w:p w:rsidR="004B137B" w:rsidRPr="004B137B" w:rsidRDefault="004B137B" w:rsidP="004B137B">
      <w:pPr>
        <w:autoSpaceDE w:val="0"/>
        <w:autoSpaceDN w:val="0"/>
        <w:adjustRightInd w:val="0"/>
        <w:ind w:firstLine="397"/>
        <w:jc w:val="both"/>
        <w:textAlignment w:val="center"/>
        <w:rPr>
          <w:color w:val="000000"/>
          <w:sz w:val="22"/>
          <w:szCs w:val="22"/>
        </w:rPr>
      </w:pPr>
      <w:r w:rsidRPr="004B137B">
        <w:rPr>
          <w:i/>
          <w:iCs/>
          <w:color w:val="000000"/>
          <w:sz w:val="22"/>
          <w:szCs w:val="22"/>
        </w:rPr>
        <w:t xml:space="preserve">Мемлекеттік кредиттің әдістері </w:t>
      </w:r>
      <w:r w:rsidRPr="004B137B">
        <w:rPr>
          <w:color w:val="000000"/>
          <w:sz w:val="22"/>
          <w:szCs w:val="22"/>
        </w:rPr>
        <w:t xml:space="preserve">сан алуан және баяндалған нысандарға сай келеді. Мемлекеттік қарыздарда – бұл қаражаттарды тартудың және оларды кейін қайтарудың амалдары, тәсілдері. Олар қарыздарды шығарудың келісімшарттарымен анықталады: табыстылықты анықтаудың және табыс алудың әдістерімен, іс-қимылдың мерзімімен, орналастыру амалдарымен(облигацияларды, боналарды еркін сатып алу және сату, жазылу, мәжбүри орналастыру), өтеу амалымен (облигациялар бойынша ұтыстар, қордаланған </w:t>
      </w:r>
      <w:r w:rsidRPr="004B137B">
        <w:rPr>
          <w:color w:val="000000"/>
          <w:sz w:val="22"/>
          <w:szCs w:val="22"/>
        </w:rPr>
        <w:lastRenderedPageBreak/>
        <w:t xml:space="preserve">пайыздық кірісі бар облигацияларды төлеп сатып алу, мерзімсіз қарыздарда – пайыздық кірісті кезеңдік төлеу). </w:t>
      </w:r>
    </w:p>
    <w:p w:rsidR="004B137B" w:rsidRPr="004B137B" w:rsidRDefault="004B137B" w:rsidP="004B137B">
      <w:pPr>
        <w:autoSpaceDE w:val="0"/>
        <w:autoSpaceDN w:val="0"/>
        <w:adjustRightInd w:val="0"/>
        <w:ind w:firstLine="397"/>
        <w:jc w:val="both"/>
        <w:textAlignment w:val="center"/>
        <w:rPr>
          <w:color w:val="000000"/>
          <w:sz w:val="22"/>
          <w:szCs w:val="22"/>
        </w:rPr>
      </w:pPr>
      <w:r w:rsidRPr="004B137B">
        <w:rPr>
          <w:color w:val="000000"/>
          <w:sz w:val="22"/>
          <w:szCs w:val="22"/>
        </w:rPr>
        <w:t>Қарыздардағы әдістерге сондай-ақ мемлекеттік борышты басқару әдістері де</w:t>
      </w:r>
      <w:r w:rsidRPr="004B137B">
        <w:rPr>
          <w:i/>
          <w:iCs/>
          <w:color w:val="000000"/>
          <w:sz w:val="22"/>
          <w:szCs w:val="22"/>
        </w:rPr>
        <w:t xml:space="preserve"> </w:t>
      </w:r>
      <w:r w:rsidRPr="004B137B">
        <w:rPr>
          <w:color w:val="000000"/>
          <w:sz w:val="22"/>
          <w:szCs w:val="22"/>
        </w:rPr>
        <w:t>жатады (ары қарай қараңыз: жаңғырту, мерзімді ұзарту,сәйкестендіру, қайта қаржыландыру).</w:t>
      </w:r>
    </w:p>
    <w:p w:rsidR="004B137B" w:rsidRPr="004B137B" w:rsidRDefault="004B137B" w:rsidP="004B137B">
      <w:pPr>
        <w:autoSpaceDE w:val="0"/>
        <w:autoSpaceDN w:val="0"/>
        <w:adjustRightInd w:val="0"/>
        <w:ind w:firstLine="397"/>
        <w:jc w:val="both"/>
        <w:textAlignment w:val="center"/>
        <w:rPr>
          <w:color w:val="000000"/>
          <w:sz w:val="22"/>
          <w:szCs w:val="22"/>
        </w:rPr>
      </w:pPr>
      <w:r w:rsidRPr="004B137B">
        <w:rPr>
          <w:color w:val="000000"/>
          <w:sz w:val="22"/>
          <w:szCs w:val="22"/>
        </w:rPr>
        <w:t>Мемлекеттік қазынашылық міндеттемелерде мыналар әдістер болып табылады: дисконттың мөлшері, кесіп тастау бағасы,</w:t>
      </w:r>
      <w:r w:rsidRPr="004B137B">
        <w:rPr>
          <w:color w:val="000000"/>
          <w:sz w:val="22"/>
          <w:szCs w:val="22"/>
          <w:vertAlign w:val="superscript"/>
        </w:rPr>
        <w:t>*</w:t>
      </w:r>
      <w:r w:rsidRPr="004B137B">
        <w:rPr>
          <w:color w:val="000000"/>
          <w:sz w:val="22"/>
          <w:szCs w:val="22"/>
        </w:rPr>
        <w:t>. көрсетулі құны бойынша МҚМ-ды өтеу, өтеу мерзімі, аукциондарды өткізудің тәртібі (реті).</w:t>
      </w:r>
    </w:p>
    <w:p w:rsidR="004B137B" w:rsidRPr="004B137B" w:rsidRDefault="004B137B" w:rsidP="004B137B">
      <w:pPr>
        <w:autoSpaceDE w:val="0"/>
        <w:autoSpaceDN w:val="0"/>
        <w:adjustRightInd w:val="0"/>
        <w:ind w:firstLine="397"/>
        <w:jc w:val="both"/>
        <w:textAlignment w:val="center"/>
        <w:rPr>
          <w:color w:val="000000"/>
          <w:spacing w:val="-2"/>
          <w:sz w:val="22"/>
          <w:szCs w:val="22"/>
        </w:rPr>
      </w:pPr>
      <w:r w:rsidRPr="004B137B">
        <w:rPr>
          <w:color w:val="000000"/>
          <w:spacing w:val="-2"/>
          <w:sz w:val="22"/>
          <w:szCs w:val="22"/>
        </w:rPr>
        <w:t xml:space="preserve">Мемлекеттік кредиттің нысандары кезінде – мемлекеттік банктердің депозиттік ресурстарының қалдықтарын пайдалану кезінде – мұндай пайдаланудың шарттары әдістер болып табылады: мемлекеттің қаржылық ресурстары ретінде тартылатын ресурстардың үлесі, қайтару мерзімі, табыстылық нормасы. Елдің орталық эмиссиялық банкісінің қаражаттарын тарту келісімшарттары – әдістері ұқсас болады, бұл әдістер мұндай қарыз алудың инфляциялық ықпалын азайтуы тиіс.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rPr>
        <w:t xml:space="preserve">Мемлекеттік несиелер нысанындағы әдістер кәдуілгі банк кредитінің әдістеріне ұқсас болып келеді. </w:t>
      </w:r>
    </w:p>
    <w:p w:rsidR="004B137B" w:rsidRPr="004B137B" w:rsidRDefault="004B137B" w:rsidP="004B137B">
      <w:pPr>
        <w:autoSpaceDE w:val="0"/>
        <w:autoSpaceDN w:val="0"/>
        <w:adjustRightInd w:val="0"/>
        <w:ind w:firstLine="397"/>
        <w:jc w:val="both"/>
        <w:textAlignment w:val="center"/>
        <w:rPr>
          <w:color w:val="000000"/>
          <w:sz w:val="22"/>
          <w:szCs w:val="22"/>
          <w:lang w:val="kk-KZ"/>
        </w:rPr>
      </w:pPr>
    </w:p>
    <w:p w:rsidR="004B137B" w:rsidRPr="004B137B" w:rsidRDefault="004B137B" w:rsidP="004B137B">
      <w:pPr>
        <w:autoSpaceDE w:val="0"/>
        <w:autoSpaceDN w:val="0"/>
        <w:adjustRightInd w:val="0"/>
        <w:ind w:firstLine="397"/>
        <w:jc w:val="right"/>
        <w:textAlignment w:val="center"/>
        <w:rPr>
          <w:color w:val="000000"/>
          <w:sz w:val="22"/>
          <w:szCs w:val="22"/>
          <w:lang w:val="kk-KZ"/>
        </w:rPr>
      </w:pPr>
      <w:r w:rsidRPr="004B137B">
        <w:rPr>
          <w:b/>
          <w:bCs/>
          <w:color w:val="000000"/>
          <w:sz w:val="22"/>
          <w:szCs w:val="22"/>
          <w:highlight w:val="lightGray"/>
          <w:lang w:val="kk-KZ"/>
        </w:rPr>
        <w:t>17.2.</w:t>
      </w:r>
      <w:r w:rsidRPr="004B137B">
        <w:rPr>
          <w:b/>
          <w:bCs/>
          <w:color w:val="000000"/>
          <w:sz w:val="22"/>
          <w:szCs w:val="22"/>
          <w:lang w:val="kk-KZ"/>
        </w:rPr>
        <w:t xml:space="preserve"> </w:t>
      </w:r>
      <w:r w:rsidRPr="004B137B">
        <w:rPr>
          <w:b/>
          <w:bCs/>
          <w:color w:val="000000"/>
          <w:sz w:val="22"/>
          <w:szCs w:val="22"/>
          <w:u w:val="single"/>
          <w:lang w:val="kk-KZ"/>
        </w:rPr>
        <w:t>Сыртқы (халықаралық) кредит</w:t>
      </w:r>
      <w:r w:rsidRPr="004B137B">
        <w:rPr>
          <w:color w:val="000000"/>
          <w:sz w:val="22"/>
          <w:szCs w:val="22"/>
          <w:lang w:val="kk-KZ"/>
        </w:rPr>
        <w:t xml:space="preserve"> </w:t>
      </w:r>
    </w:p>
    <w:p w:rsidR="004B137B" w:rsidRPr="004B137B" w:rsidRDefault="004B137B" w:rsidP="004B137B">
      <w:pPr>
        <w:autoSpaceDE w:val="0"/>
        <w:autoSpaceDN w:val="0"/>
        <w:adjustRightInd w:val="0"/>
        <w:ind w:firstLine="397"/>
        <w:jc w:val="right"/>
        <w:textAlignment w:val="center"/>
        <w:rPr>
          <w:color w:val="000000"/>
          <w:sz w:val="22"/>
          <w:szCs w:val="22"/>
          <w:lang w:val="kk-KZ"/>
        </w:rPr>
      </w:pP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Өзінің шығындарын жабуға мемлекет </w:t>
      </w:r>
      <w:r w:rsidRPr="004B137B">
        <w:rPr>
          <w:i/>
          <w:iCs/>
          <w:color w:val="000000"/>
          <w:sz w:val="22"/>
          <w:szCs w:val="22"/>
          <w:lang w:val="kk-KZ"/>
        </w:rPr>
        <w:t xml:space="preserve">шетелдік кредиттерді </w:t>
      </w:r>
      <w:r w:rsidRPr="004B137B">
        <w:rPr>
          <w:color w:val="000000"/>
          <w:sz w:val="22"/>
          <w:szCs w:val="22"/>
          <w:lang w:val="kk-KZ"/>
        </w:rPr>
        <w:t>де тартады. Сыртқы экономикалық байланыстардың қарқындап өсуі халықаралық</w:t>
      </w:r>
      <w:r w:rsidRPr="00605E86">
        <w:rPr>
          <w:color w:val="000000"/>
          <w:lang w:val="kk-KZ"/>
        </w:rPr>
        <w:t xml:space="preserve"> </w:t>
      </w:r>
      <w:r w:rsidRPr="004B137B">
        <w:rPr>
          <w:color w:val="000000"/>
          <w:sz w:val="22"/>
          <w:szCs w:val="22"/>
          <w:lang w:val="kk-KZ"/>
        </w:rPr>
        <w:t xml:space="preserve">мемлекеттік кредиттің тез дамуына жеткізіп, соның негізінде сыртқы берешектердің шапшаң өсуіне себепкер болып отыр. Мемлекеттер өзіне қажет қаржылық ресурстарды жұмылдыру үшін ұлттық шекарадан тысқары жерлердегі бос ақшалай көздері барған сайын белсенді пайдалануда. Компаниялар, банктер, сондай-ақ әр түрлі елдердің мемлекеттік органдары кредиттік мәмілелердің қатысушылары болып отыр.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i/>
          <w:iCs/>
          <w:color w:val="000000"/>
          <w:sz w:val="22"/>
          <w:szCs w:val="22"/>
          <w:lang w:val="kk-KZ"/>
        </w:rPr>
        <w:t xml:space="preserve">Сыртқы (халықаралық) кредит </w:t>
      </w:r>
      <w:r w:rsidRPr="004B137B">
        <w:rPr>
          <w:color w:val="000000"/>
          <w:sz w:val="22"/>
          <w:szCs w:val="22"/>
          <w:lang w:val="kk-KZ"/>
        </w:rPr>
        <w:t xml:space="preserve">– бұл бірқатар елдер мемлекеттерінің, банктерінің, сондай-ақ басқа заңи және жеке тұлғаларының басқа елдердің мемлекеттеріне, банктеріне және өзге де заңи және жеке тұлғаларына берілетін қарыздары. </w:t>
      </w:r>
    </w:p>
    <w:p w:rsidR="004B137B" w:rsidRPr="005A54EA" w:rsidRDefault="004B137B" w:rsidP="004B137B">
      <w:pPr>
        <w:autoSpaceDE w:val="0"/>
        <w:autoSpaceDN w:val="0"/>
        <w:adjustRightInd w:val="0"/>
        <w:ind w:firstLine="397"/>
        <w:jc w:val="both"/>
        <w:textAlignment w:val="center"/>
        <w:rPr>
          <w:color w:val="000000"/>
          <w:sz w:val="18"/>
          <w:szCs w:val="18"/>
          <w:lang w:val="kk-KZ"/>
        </w:rPr>
      </w:pPr>
      <w:r w:rsidRPr="005A54EA">
        <w:rPr>
          <w:color w:val="000000"/>
          <w:sz w:val="18"/>
          <w:szCs w:val="18"/>
          <w:lang w:val="kk-KZ"/>
        </w:rPr>
        <w:t xml:space="preserve">Сыртқы экономикалық байланыстардың дамуына байланысты халықаралық кредит сферасында мына валюта-кредит ұйымдары барған сайын маңызды орын алып отыр: Халықаралық валюта қоры (ХВҚ), Халықаралық қайта құру және даму банкі (ХҚДБ) (Дүниежүзілік банк) және оның ұйымдары – Дамудың халықарылық ассоциациясы (ДХА), Инвестициялар кепілдігінің көпжақты агенттігі, Халықаралық қаржы корпорациясы, Европалық қайта құру және даму банкі, Азия даму банкі, Ислам даму банкі және басқалары. Халықаралық валюта қоры валюта бағамдарын реттеу нормаларын белгілеу және оларды сақтауға бақылау жасау, қатысушы-елдер арасында валюталық шектеулерді жою, оларға төлем баланыстарын реттеу үшін қаражаттар беру арқылы халықаралық сауда мен валюталық ынтымақтастыққа жәрдемдеседі. Дүниежүзілік банк пен оның ұйымдары елдердің экономикалық дамуын оларға техникалық көмек көрсету мен елдердің экономикалық әлуетін іске асыруға қабілетті жобаларды қаржыландыру арқылы қолдап отырады. </w:t>
      </w:r>
    </w:p>
    <w:p w:rsidR="00A145F2" w:rsidRDefault="004B137B" w:rsidP="004B137B">
      <w:pPr>
        <w:autoSpaceDE w:val="0"/>
        <w:autoSpaceDN w:val="0"/>
        <w:adjustRightInd w:val="0"/>
        <w:ind w:firstLine="397"/>
        <w:jc w:val="both"/>
        <w:textAlignment w:val="center"/>
        <w:rPr>
          <w:color w:val="000000"/>
          <w:sz w:val="22"/>
          <w:szCs w:val="22"/>
          <w:lang w:val="kk-KZ"/>
        </w:rPr>
      </w:pPr>
      <w:r w:rsidRPr="004B137B">
        <w:rPr>
          <w:i/>
          <w:iCs/>
          <w:color w:val="000000"/>
          <w:sz w:val="22"/>
          <w:szCs w:val="22"/>
          <w:lang w:val="kk-KZ"/>
        </w:rPr>
        <w:t xml:space="preserve">Халықаралық мемлекеттік кредит </w:t>
      </w:r>
      <w:r w:rsidRPr="004B137B">
        <w:rPr>
          <w:color w:val="000000"/>
          <w:sz w:val="22"/>
          <w:szCs w:val="22"/>
          <w:lang w:val="kk-KZ"/>
        </w:rPr>
        <w:t xml:space="preserve">– халықаралық экономикалық қатынастар сферасында елдердің материалдық ресурстарының қозғалысы, мемлекет әлемдік қаржы рыногында борышкер немесе кредитор ретінде болатын қатынастардың жиынтығы. </w:t>
      </w:r>
    </w:p>
    <w:p w:rsidR="00A145F2" w:rsidRDefault="007C19E0" w:rsidP="004B137B">
      <w:pPr>
        <w:autoSpaceDE w:val="0"/>
        <w:autoSpaceDN w:val="0"/>
        <w:adjustRightInd w:val="0"/>
        <w:ind w:firstLine="397"/>
        <w:jc w:val="both"/>
        <w:textAlignment w:val="center"/>
        <w:rPr>
          <w:color w:val="000000"/>
          <w:sz w:val="22"/>
          <w:szCs w:val="22"/>
          <w:lang w:val="kk-KZ"/>
        </w:rPr>
      </w:pPr>
      <w:r>
        <w:rPr>
          <w:noProof/>
          <w:color w:val="000000"/>
          <w:sz w:val="22"/>
          <w:szCs w:val="22"/>
        </w:rPr>
        <mc:AlternateContent>
          <mc:Choice Requires="wps">
            <w:drawing>
              <wp:anchor distT="0" distB="0" distL="114300" distR="114300" simplePos="0" relativeHeight="251654656" behindDoc="0" locked="0" layoutInCell="1" allowOverlap="1">
                <wp:simplePos x="0" y="0"/>
                <wp:positionH relativeFrom="column">
                  <wp:posOffset>259080</wp:posOffset>
                </wp:positionH>
                <wp:positionV relativeFrom="paragraph">
                  <wp:posOffset>149225</wp:posOffset>
                </wp:positionV>
                <wp:extent cx="1487805" cy="6985"/>
                <wp:effectExtent l="11430" t="6350" r="5715" b="5715"/>
                <wp:wrapNone/>
                <wp:docPr id="4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80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0EBC1" id="AutoShape 23" o:spid="_x0000_s1026" type="#_x0000_t32" style="position:absolute;margin-left:20.4pt;margin-top:11.75pt;width:117.15pt;height:.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"/>
            </w:pict>
          </mc:Fallback>
        </mc:AlternateContent>
      </w:r>
    </w:p>
    <w:p w:rsidR="00A145F2" w:rsidRPr="005A54EA" w:rsidRDefault="00A145F2" w:rsidP="00A145F2">
      <w:pPr>
        <w:autoSpaceDE w:val="0"/>
        <w:autoSpaceDN w:val="0"/>
        <w:adjustRightInd w:val="0"/>
        <w:ind w:firstLine="397"/>
        <w:jc w:val="both"/>
        <w:textAlignment w:val="center"/>
        <w:rPr>
          <w:color w:val="000000"/>
          <w:lang w:val="kk-KZ"/>
        </w:rPr>
      </w:pPr>
      <w:r>
        <w:rPr>
          <w:color w:val="000000"/>
          <w:lang w:val="kk-KZ"/>
        </w:rPr>
        <w:t>*</w:t>
      </w:r>
      <w:r w:rsidRPr="005A54EA">
        <w:rPr>
          <w:color w:val="000000"/>
          <w:sz w:val="16"/>
          <w:szCs w:val="16"/>
          <w:lang w:val="kk-KZ"/>
        </w:rPr>
        <w:t>Өнімдердің қанағаттандырылуы басталатын ең төменгі дисконтталған баға</w:t>
      </w:r>
    </w:p>
    <w:p w:rsidR="00A145F2" w:rsidRDefault="00A145F2" w:rsidP="004B137B">
      <w:pPr>
        <w:autoSpaceDE w:val="0"/>
        <w:autoSpaceDN w:val="0"/>
        <w:adjustRightInd w:val="0"/>
        <w:ind w:firstLine="397"/>
        <w:jc w:val="both"/>
        <w:textAlignment w:val="center"/>
        <w:rPr>
          <w:color w:val="000000"/>
          <w:sz w:val="22"/>
          <w:szCs w:val="22"/>
          <w:lang w:val="kk-KZ"/>
        </w:rPr>
      </w:pPr>
    </w:p>
    <w:p w:rsidR="00A145F2" w:rsidRDefault="00A145F2" w:rsidP="004B137B">
      <w:pPr>
        <w:autoSpaceDE w:val="0"/>
        <w:autoSpaceDN w:val="0"/>
        <w:adjustRightInd w:val="0"/>
        <w:ind w:firstLine="397"/>
        <w:jc w:val="both"/>
        <w:textAlignment w:val="center"/>
        <w:rPr>
          <w:color w:val="000000"/>
          <w:sz w:val="22"/>
          <w:szCs w:val="22"/>
          <w:lang w:val="kk-KZ"/>
        </w:rPr>
      </w:pPr>
    </w:p>
    <w:p w:rsidR="00A145F2" w:rsidRDefault="00A145F2" w:rsidP="00A145F2">
      <w:pPr>
        <w:autoSpaceDE w:val="0"/>
        <w:autoSpaceDN w:val="0"/>
        <w:adjustRightInd w:val="0"/>
        <w:jc w:val="both"/>
        <w:textAlignment w:val="center"/>
        <w:rPr>
          <w:color w:val="000000"/>
          <w:sz w:val="22"/>
          <w:szCs w:val="22"/>
          <w:lang w:val="kk-KZ"/>
        </w:rPr>
      </w:pPr>
      <w:r w:rsidRPr="004B137B">
        <w:rPr>
          <w:color w:val="000000"/>
          <w:sz w:val="22"/>
          <w:szCs w:val="22"/>
          <w:lang w:val="kk-KZ"/>
        </w:rPr>
        <w:t xml:space="preserve">Бұл қатынастар сыртқы мемлекеттік қарыздар нысанын қабылдайды және ішкі қарыздар секілді олар да қайтарымдылық, мерзімділік және ақылық жағдайында беріледі. </w:t>
      </w:r>
    </w:p>
    <w:p w:rsidR="00A145F2" w:rsidRDefault="004B137B" w:rsidP="00A145F2">
      <w:pPr>
        <w:autoSpaceDE w:val="0"/>
        <w:autoSpaceDN w:val="0"/>
        <w:adjustRightInd w:val="0"/>
        <w:jc w:val="both"/>
        <w:textAlignment w:val="center"/>
        <w:rPr>
          <w:color w:val="000000"/>
          <w:sz w:val="22"/>
          <w:szCs w:val="22"/>
          <w:lang w:val="kk-KZ"/>
        </w:rPr>
      </w:pPr>
      <w:r w:rsidRPr="004B137B">
        <w:rPr>
          <w:color w:val="000000"/>
          <w:sz w:val="22"/>
          <w:szCs w:val="22"/>
          <w:lang w:val="kk-KZ"/>
        </w:rPr>
        <w:t xml:space="preserve">Алынған сыртқы қарыздардың сомасы есептелген пайыздармен бірге елдің мемлекеттік борышына қосылады.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Мемлекеттік сыртқы қарыздар ақшалай және тауар нысанында беріледі. Кредит субъектілері мемлекеттік уәкілетті органдар арқылы елдер болып саналады. </w:t>
      </w:r>
    </w:p>
    <w:p w:rsidR="004B137B" w:rsidRPr="004B137B" w:rsidRDefault="004B137B" w:rsidP="004B137B">
      <w:pPr>
        <w:autoSpaceDE w:val="0"/>
        <w:autoSpaceDN w:val="0"/>
        <w:adjustRightInd w:val="0"/>
        <w:ind w:firstLine="397"/>
        <w:jc w:val="both"/>
        <w:textAlignment w:val="center"/>
        <w:rPr>
          <w:color w:val="000000"/>
          <w:sz w:val="18"/>
          <w:szCs w:val="18"/>
          <w:lang w:val="kk-KZ"/>
        </w:rPr>
      </w:pPr>
      <w:r w:rsidRPr="005A54EA">
        <w:rPr>
          <w:color w:val="000000"/>
          <w:sz w:val="18"/>
          <w:szCs w:val="18"/>
          <w:lang w:val="kk-KZ"/>
        </w:rPr>
        <w:lastRenderedPageBreak/>
        <w:t xml:space="preserve">Өзінің мәні жағынан халықаралық мемлекеттік кредит ұлғаймалы ұдайы өндірісті қамтамасыз ету құралдарының бірі болып табылады, бірқатар жағдайда дамушы елдерге экономикалық көмек көрсетудің құралы болып саналады. </w:t>
      </w:r>
    </w:p>
    <w:p w:rsidR="004B137B" w:rsidRPr="005A54EA" w:rsidRDefault="004B137B" w:rsidP="004B137B">
      <w:pPr>
        <w:autoSpaceDE w:val="0"/>
        <w:autoSpaceDN w:val="0"/>
        <w:adjustRightInd w:val="0"/>
        <w:ind w:firstLine="397"/>
        <w:jc w:val="both"/>
        <w:textAlignment w:val="center"/>
        <w:rPr>
          <w:color w:val="000000"/>
          <w:sz w:val="18"/>
          <w:szCs w:val="18"/>
          <w:lang w:val="kk-KZ"/>
        </w:rPr>
      </w:pPr>
      <w:r w:rsidRPr="005A54EA">
        <w:rPr>
          <w:color w:val="000000"/>
          <w:sz w:val="18"/>
          <w:szCs w:val="18"/>
          <w:lang w:val="kk-KZ"/>
        </w:rPr>
        <w:t xml:space="preserve">Халықаралық кредиттің қажеттігі экономикалық заңдардың бүкіл жиынтығымен айқындалады. </w:t>
      </w:r>
    </w:p>
    <w:p w:rsidR="004B137B" w:rsidRPr="005A54EA" w:rsidRDefault="004B137B" w:rsidP="004B137B">
      <w:pPr>
        <w:autoSpaceDE w:val="0"/>
        <w:autoSpaceDN w:val="0"/>
        <w:adjustRightInd w:val="0"/>
        <w:ind w:firstLine="397"/>
        <w:jc w:val="both"/>
        <w:textAlignment w:val="center"/>
        <w:rPr>
          <w:color w:val="000000"/>
          <w:sz w:val="18"/>
          <w:szCs w:val="18"/>
          <w:lang w:val="kk-KZ"/>
        </w:rPr>
      </w:pPr>
      <w:r w:rsidRPr="005A54EA">
        <w:rPr>
          <w:color w:val="000000"/>
          <w:sz w:val="18"/>
          <w:szCs w:val="18"/>
          <w:lang w:val="kk-KZ"/>
        </w:rPr>
        <w:t xml:space="preserve">Халықаралық кредиттің дамуы мына факторларға байланысты болады: </w:t>
      </w:r>
    </w:p>
    <w:p w:rsidR="004B137B" w:rsidRPr="005A54EA" w:rsidRDefault="004B137B" w:rsidP="004B137B">
      <w:pPr>
        <w:autoSpaceDE w:val="0"/>
        <w:autoSpaceDN w:val="0"/>
        <w:adjustRightInd w:val="0"/>
        <w:ind w:firstLine="397"/>
        <w:jc w:val="both"/>
        <w:textAlignment w:val="center"/>
        <w:rPr>
          <w:color w:val="000000"/>
          <w:sz w:val="18"/>
          <w:szCs w:val="18"/>
          <w:lang w:val="kk-KZ"/>
        </w:rPr>
      </w:pPr>
      <w:r w:rsidRPr="005A54EA">
        <w:rPr>
          <w:color w:val="000000"/>
          <w:sz w:val="18"/>
          <w:szCs w:val="18"/>
          <w:lang w:val="kk-KZ"/>
        </w:rPr>
        <w:t xml:space="preserve">1) еңбектің халықаралық бөлінісінің тереңдеуі және экономикалық бірігу; </w:t>
      </w:r>
    </w:p>
    <w:p w:rsidR="004B137B" w:rsidRPr="005A54EA" w:rsidRDefault="004B137B" w:rsidP="004B137B">
      <w:pPr>
        <w:autoSpaceDE w:val="0"/>
        <w:autoSpaceDN w:val="0"/>
        <w:adjustRightInd w:val="0"/>
        <w:ind w:firstLine="397"/>
        <w:jc w:val="both"/>
        <w:textAlignment w:val="center"/>
        <w:rPr>
          <w:color w:val="000000"/>
          <w:sz w:val="18"/>
          <w:szCs w:val="18"/>
          <w:lang w:val="kk-KZ"/>
        </w:rPr>
      </w:pPr>
      <w:r w:rsidRPr="005A54EA">
        <w:rPr>
          <w:color w:val="000000"/>
          <w:sz w:val="18"/>
          <w:szCs w:val="18"/>
          <w:lang w:val="kk-KZ"/>
        </w:rPr>
        <w:t xml:space="preserve">2) өндірістің мамандандырылуы, қауымдасуы; </w:t>
      </w:r>
    </w:p>
    <w:p w:rsidR="004B137B" w:rsidRPr="005A54EA" w:rsidRDefault="004B137B" w:rsidP="004B137B">
      <w:pPr>
        <w:autoSpaceDE w:val="0"/>
        <w:autoSpaceDN w:val="0"/>
        <w:adjustRightInd w:val="0"/>
        <w:ind w:firstLine="397"/>
        <w:jc w:val="both"/>
        <w:textAlignment w:val="center"/>
        <w:rPr>
          <w:color w:val="000000"/>
          <w:sz w:val="18"/>
          <w:szCs w:val="18"/>
          <w:lang w:val="kk-KZ"/>
        </w:rPr>
      </w:pPr>
      <w:r w:rsidRPr="005A54EA">
        <w:rPr>
          <w:color w:val="000000"/>
          <w:sz w:val="18"/>
          <w:szCs w:val="18"/>
          <w:lang w:val="kk-KZ"/>
        </w:rPr>
        <w:t xml:space="preserve">3) елдердің табиғат ресурстарымен және жұмыс күшімен әр түрлі қамтамасыз етілуі; </w:t>
      </w:r>
    </w:p>
    <w:p w:rsidR="004B137B" w:rsidRPr="005A54EA" w:rsidRDefault="004B137B" w:rsidP="004B137B">
      <w:pPr>
        <w:autoSpaceDE w:val="0"/>
        <w:autoSpaceDN w:val="0"/>
        <w:adjustRightInd w:val="0"/>
        <w:ind w:firstLine="397"/>
        <w:jc w:val="both"/>
        <w:textAlignment w:val="center"/>
        <w:rPr>
          <w:color w:val="000000"/>
          <w:sz w:val="18"/>
          <w:szCs w:val="18"/>
          <w:lang w:val="kk-KZ"/>
        </w:rPr>
      </w:pPr>
      <w:r w:rsidRPr="005A54EA">
        <w:rPr>
          <w:color w:val="000000"/>
          <w:sz w:val="18"/>
          <w:szCs w:val="18"/>
          <w:lang w:val="kk-KZ"/>
        </w:rPr>
        <w:t xml:space="preserve">4) жеке елдердің экономикалық дамуының біркелкі еместігін жеңіп шығудың қажеттігі; </w:t>
      </w:r>
    </w:p>
    <w:p w:rsidR="004B137B" w:rsidRPr="005A54EA" w:rsidRDefault="004B137B" w:rsidP="004B137B">
      <w:pPr>
        <w:autoSpaceDE w:val="0"/>
        <w:autoSpaceDN w:val="0"/>
        <w:adjustRightInd w:val="0"/>
        <w:ind w:firstLine="397"/>
        <w:jc w:val="both"/>
        <w:textAlignment w:val="center"/>
        <w:rPr>
          <w:color w:val="000000"/>
          <w:sz w:val="18"/>
          <w:szCs w:val="18"/>
          <w:lang w:val="kk-KZ"/>
        </w:rPr>
      </w:pPr>
      <w:r w:rsidRPr="005A54EA">
        <w:rPr>
          <w:color w:val="000000"/>
          <w:sz w:val="18"/>
          <w:szCs w:val="18"/>
          <w:lang w:val="kk-KZ"/>
        </w:rPr>
        <w:t xml:space="preserve">5) дамушы елдерге экономикалық көмек көрсетудің қажеттігі; </w:t>
      </w:r>
    </w:p>
    <w:p w:rsidR="004B137B" w:rsidRPr="005A54EA" w:rsidRDefault="004B137B" w:rsidP="004B137B">
      <w:pPr>
        <w:autoSpaceDE w:val="0"/>
        <w:autoSpaceDN w:val="0"/>
        <w:adjustRightInd w:val="0"/>
        <w:ind w:firstLine="397"/>
        <w:jc w:val="both"/>
        <w:textAlignment w:val="center"/>
        <w:rPr>
          <w:color w:val="000000"/>
          <w:sz w:val="18"/>
          <w:szCs w:val="18"/>
          <w:lang w:val="kk-KZ"/>
        </w:rPr>
      </w:pPr>
      <w:r w:rsidRPr="005A54EA">
        <w:rPr>
          <w:color w:val="000000"/>
          <w:sz w:val="18"/>
          <w:szCs w:val="18"/>
          <w:lang w:val="kk-KZ"/>
        </w:rPr>
        <w:t xml:space="preserve">6) дамушы елдердің дамыған елдермен сауда-экономикалық ынтымақтастығы. </w:t>
      </w:r>
    </w:p>
    <w:p w:rsidR="004B137B" w:rsidRPr="005A54EA" w:rsidRDefault="004B137B" w:rsidP="004B137B">
      <w:pPr>
        <w:autoSpaceDE w:val="0"/>
        <w:autoSpaceDN w:val="0"/>
        <w:adjustRightInd w:val="0"/>
        <w:ind w:firstLine="397"/>
        <w:jc w:val="both"/>
        <w:textAlignment w:val="center"/>
        <w:rPr>
          <w:color w:val="000000"/>
          <w:sz w:val="18"/>
          <w:szCs w:val="18"/>
          <w:lang w:val="kk-KZ"/>
        </w:rPr>
      </w:pPr>
      <w:r w:rsidRPr="005A54EA">
        <w:rPr>
          <w:color w:val="000000"/>
          <w:sz w:val="18"/>
          <w:szCs w:val="18"/>
          <w:lang w:val="kk-KZ"/>
        </w:rPr>
        <w:t xml:space="preserve">Халықаралық кредитке берілетін мемлекеттің кредиттік ресурстары: </w:t>
      </w:r>
    </w:p>
    <w:p w:rsidR="004B137B" w:rsidRPr="005A54EA" w:rsidRDefault="004B137B" w:rsidP="004B137B">
      <w:pPr>
        <w:tabs>
          <w:tab w:val="left" w:pos="4678"/>
        </w:tabs>
        <w:autoSpaceDE w:val="0"/>
        <w:autoSpaceDN w:val="0"/>
        <w:adjustRightInd w:val="0"/>
        <w:ind w:firstLine="397"/>
        <w:jc w:val="both"/>
        <w:textAlignment w:val="center"/>
        <w:rPr>
          <w:color w:val="000000"/>
          <w:sz w:val="18"/>
          <w:szCs w:val="18"/>
          <w:lang w:val="kk-KZ"/>
        </w:rPr>
      </w:pPr>
      <w:r w:rsidRPr="005A54EA">
        <w:rPr>
          <w:color w:val="000000"/>
          <w:sz w:val="18"/>
          <w:szCs w:val="18"/>
          <w:lang w:val="kk-KZ"/>
        </w:rPr>
        <w:t xml:space="preserve">1) қорланым қорларына жататын мемлекеттік бюджеттердің қаражаттарынан; 2) ұжымдық несие қорларынан (ұлттық және халықаралық банктердің меншікті және тартылынды (тартылған) қаражаттары); 3) мемлекеттік кәсіпорындар мен ұйымдардың қаражаттарынан(коммерциялық кредиттер бергенде) тұрады.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Халықаралық кредит ақшалай нысандағы ұлттық валюталарда және еркін айырбасталымды валюталарда беріледі.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i/>
          <w:iCs/>
          <w:color w:val="000000"/>
          <w:sz w:val="22"/>
          <w:szCs w:val="22"/>
          <w:lang w:val="kk-KZ"/>
        </w:rPr>
        <w:t xml:space="preserve">Халықаралық кредиттің функциясы </w:t>
      </w:r>
      <w:r w:rsidRPr="004B137B">
        <w:rPr>
          <w:color w:val="000000"/>
          <w:sz w:val="22"/>
          <w:szCs w:val="22"/>
          <w:lang w:val="kk-KZ"/>
        </w:rPr>
        <w:t xml:space="preserve">мемлекеттердің сыртқы экономикалық қызметі үдерісінде мерзімділік, ақылық және қайтарымдылық жағдайында олардың </w:t>
      </w:r>
      <w:r w:rsidRPr="004B137B">
        <w:rPr>
          <w:i/>
          <w:iCs/>
          <w:color w:val="000000"/>
          <w:sz w:val="22"/>
          <w:szCs w:val="22"/>
          <w:lang w:val="kk-KZ"/>
        </w:rPr>
        <w:t>тауар және ақшалай ресурстарын қайта бөлу</w:t>
      </w:r>
      <w:r w:rsidRPr="004B137B">
        <w:rPr>
          <w:color w:val="000000"/>
          <w:sz w:val="22"/>
          <w:szCs w:val="22"/>
          <w:lang w:val="kk-KZ"/>
        </w:rPr>
        <w:t xml:space="preserve"> болып табылады.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Халықаралық кредитті пайдалану экономиканың дамуын тездетуге, экономикалық дамудың деңгейлерін теңестіруге, сыртқы сауданың өсуіне, экономикалық интеграцияны тездетуге жәрдемдеседі.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Халықаралық мемлекеттік кредитте тараптар арасындағы уағдаластық әдетте кредиттік желілер – кредитордың (донордың) қарыз алушыға (реципиентке) келісілген лимит шектерінде шарттасылған мерзім ішінде кредиттер беру міндеттемелері ретінде ресімделеді. Ашық кредиттік желілер шектерінде жекелеген </w:t>
      </w:r>
      <w:r w:rsidRPr="004B137B">
        <w:rPr>
          <w:i/>
          <w:iCs/>
          <w:color w:val="000000"/>
          <w:sz w:val="22"/>
          <w:szCs w:val="22"/>
          <w:lang w:val="kk-KZ"/>
        </w:rPr>
        <w:t xml:space="preserve">кредиттік келісімдер </w:t>
      </w:r>
      <w:r w:rsidRPr="004B137B">
        <w:rPr>
          <w:color w:val="000000"/>
          <w:sz w:val="22"/>
          <w:szCs w:val="22"/>
          <w:lang w:val="kk-KZ"/>
        </w:rPr>
        <w:t xml:space="preserve">жасасылады, мұның негізінде несиелер сериялармен – </w:t>
      </w:r>
      <w:r w:rsidRPr="004B137B">
        <w:rPr>
          <w:i/>
          <w:iCs/>
          <w:color w:val="000000"/>
          <w:sz w:val="22"/>
          <w:szCs w:val="22"/>
          <w:lang w:val="kk-KZ"/>
        </w:rPr>
        <w:t xml:space="preserve">транштармен </w:t>
      </w:r>
      <w:r w:rsidRPr="004B137B">
        <w:rPr>
          <w:color w:val="000000"/>
          <w:sz w:val="22"/>
          <w:szCs w:val="22"/>
          <w:lang w:val="kk-KZ"/>
        </w:rPr>
        <w:t xml:space="preserve">беріледі. Кредиттік желілер нысанын пайдалану несие капиталдарының әлемдік рыногында конъюнктураның өзгеруі кезінде қарыз алушы үшін де, сондай-ақ кредитор үшін де кредиттік қатынастарда орнықтылық пен сенімділікке жетуге жағдай жасайды.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Халықаралық кредиттің негізгі нысаны </w:t>
      </w:r>
      <w:r w:rsidRPr="004B137B">
        <w:rPr>
          <w:i/>
          <w:iCs/>
          <w:color w:val="000000"/>
          <w:sz w:val="22"/>
          <w:szCs w:val="22"/>
          <w:lang w:val="kk-KZ"/>
        </w:rPr>
        <w:t xml:space="preserve">сыртқы қарыздар </w:t>
      </w:r>
      <w:r w:rsidRPr="004B137B">
        <w:rPr>
          <w:color w:val="000000"/>
          <w:sz w:val="22"/>
          <w:szCs w:val="22"/>
          <w:lang w:val="kk-KZ"/>
        </w:rPr>
        <w:t xml:space="preserve">болып табылады. Бұл қарыздар кезінде қарыз алушыға қарыз берушінің ақшалай қаражаттардың шарттасылған сомасын (не осы сомаға тауарлар немесе қызметтер) мерзімге беру орны болады, мерзім біткеннен кейін қарыз алушының кредиторға пайыздарымен (кейде оларсыз) алынған соманы қайтаруға міндеттенеді. Қарыздық қаражаттар сыртқы сауда мәмілелерін жүзеге асыру немесе экспорт пен импортқа жәрдемдесу – сыртқы сауданы несиелендіру үшін пайдаланылады. Сыртқы сауданы несиелендіру кезінде кредиттерді беру, пайдалану және өтеу елдердің тиісті бағдарламалары мен бюджеттерінде қарастырылады, мұның өзі оларға өздерінің міндеттемелерін толық әрі бөгетсіз орындауына мүмкіндік береді.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Халықаралық кредит нысандарында экономикалық дамуды қолдау мақсатымен шетел мемлекеттері мен көпжақты ұйымдар (ХҚДБ, ЕҚДБ, АДБ) беретін </w:t>
      </w:r>
      <w:r w:rsidRPr="004B137B">
        <w:rPr>
          <w:i/>
          <w:iCs/>
          <w:color w:val="000000"/>
          <w:sz w:val="22"/>
          <w:szCs w:val="22"/>
          <w:lang w:val="kk-KZ"/>
        </w:rPr>
        <w:t xml:space="preserve">дамуға ресми көмек </w:t>
      </w:r>
      <w:r w:rsidRPr="004B137B">
        <w:rPr>
          <w:color w:val="000000"/>
          <w:sz w:val="22"/>
          <w:szCs w:val="22"/>
          <w:lang w:val="kk-KZ"/>
        </w:rPr>
        <w:t xml:space="preserve">ерекшеленеді. Рыноктық шарттарда берілетін қарыздардан айырмашылығы көмек беру мақсаттарының коммерциялық емес сипаты болады, яғни көпжақты валюта-кредит ұйымдары өздерінің пайдасын барынша көбейтуге ұмтылмайды, керісінше, құрылымдық жаңғыртуды және экономикалық өсуді қамтамасыз ететін сфераларды қаржыландырады. Мысалы, Халықаралық валюта қорының кредиттері Қазақстанға макроэкономикалық тұрақтандырудың және құрылымдық реформалардың бағдарламаларына, теңгенің бағамын қолдауға беріледі, мұның өзі басқа халықаралық ұйымдар қарыздарының елге түсу шарттарының бірі болып табылады.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Халықаралық экономикалық қатынастар практикасында сондай-ақ </w:t>
      </w:r>
      <w:r w:rsidRPr="004B137B">
        <w:rPr>
          <w:i/>
          <w:iCs/>
          <w:color w:val="000000"/>
          <w:sz w:val="22"/>
          <w:szCs w:val="22"/>
          <w:lang w:val="kk-KZ"/>
        </w:rPr>
        <w:t>экспорт</w:t>
      </w:r>
      <w:r w:rsidRPr="004B137B">
        <w:rPr>
          <w:i/>
          <w:iCs/>
          <w:color w:val="000000"/>
          <w:sz w:val="22"/>
          <w:szCs w:val="22"/>
          <w:lang w:val="kk-KZ"/>
        </w:rPr>
        <w:softHyphen/>
        <w:t xml:space="preserve">тық немесе «байланыстырылған кредиттер» </w:t>
      </w:r>
      <w:r w:rsidRPr="004B137B">
        <w:rPr>
          <w:color w:val="000000"/>
          <w:sz w:val="22"/>
          <w:szCs w:val="22"/>
          <w:lang w:val="kk-KZ"/>
        </w:rPr>
        <w:t>нысаны қолданылады. Мұндай кредит</w:t>
      </w:r>
      <w:r w:rsidRPr="004B137B">
        <w:rPr>
          <w:color w:val="000000"/>
          <w:sz w:val="22"/>
          <w:szCs w:val="22"/>
          <w:lang w:val="kk-KZ"/>
        </w:rPr>
        <w:softHyphen/>
        <w:t>терді беру қарыз алушы-елге нақтылы тауарларды сатып алуға берілетін кредит олар</w:t>
      </w:r>
      <w:r w:rsidRPr="004B137B">
        <w:rPr>
          <w:color w:val="000000"/>
          <w:sz w:val="22"/>
          <w:szCs w:val="22"/>
          <w:lang w:val="kk-KZ"/>
        </w:rPr>
        <w:softHyphen/>
        <w:t>дың жеткізілімімен «байланыстырылады». Әдетте байланыстырылған кредиттер жеңілдік жағдай</w:t>
      </w:r>
      <w:r w:rsidRPr="004B137B">
        <w:rPr>
          <w:color w:val="000000"/>
          <w:sz w:val="22"/>
          <w:szCs w:val="22"/>
          <w:lang w:val="kk-KZ"/>
        </w:rPr>
        <w:softHyphen/>
        <w:t xml:space="preserve">ларда беріледі, </w:t>
      </w:r>
      <w:r w:rsidRPr="004B137B">
        <w:rPr>
          <w:color w:val="000000"/>
          <w:sz w:val="22"/>
          <w:szCs w:val="22"/>
          <w:lang w:val="kk-KZ"/>
        </w:rPr>
        <w:lastRenderedPageBreak/>
        <w:t xml:space="preserve">мұның өзі өз еліндегі сұранымы жеткіліксіз тауарларды басқа елдердің рыноктарында қозғаудың қажеттігінен туады.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Экспорттық кредиттерді пайдаланудың елдің сауда балансына ықпал жасайтын зардабы болады. Қосымша қаржыландырудың есебінен импорт өседі, ал бұл сауда балансының тапшылығын тудырады немесе көбейтуі мүмкін. Бұдан басқа, экспорттық кредиттер реципиент-елдегі экономикалық өсуге ықпал жасайды, өйткені, біріншіден, тиісті қаражаттарды өндірістік сфераға салуға мүмкін болар еді және болашақта ағымдағы қажеттіліктерді мезеттік қанағаттандырудың орнына табыс әкелер еді, екіншіден, импортталатын тауарлар неғұрлым сапалы және арзан тауарлар ретінде отандық тауарларды ығыстырады немесе оларды өндіру- ді жаншиды.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Қазіргі жағдайларда жабдықты, материалдарды, азық-түлікті сатып алу кезінде дамыған елдерде сыртқы сауда ұйымдары мен сыртқы экономикалық банк </w:t>
      </w:r>
      <w:r w:rsidRPr="004B137B">
        <w:rPr>
          <w:i/>
          <w:iCs/>
          <w:color w:val="000000"/>
          <w:sz w:val="22"/>
          <w:szCs w:val="22"/>
          <w:lang w:val="kk-KZ"/>
        </w:rPr>
        <w:t xml:space="preserve">контракттар мен келісімдер, соның ішінде өтемдік келісімдер </w:t>
      </w:r>
      <w:r w:rsidRPr="004B137B">
        <w:rPr>
          <w:color w:val="000000"/>
          <w:sz w:val="22"/>
          <w:szCs w:val="22"/>
          <w:lang w:val="kk-KZ"/>
        </w:rPr>
        <w:t xml:space="preserve">негізінде бұл елдердің банктері мен фирмаларынан алатын банктік және коммерциялық кредиттерді пайдаланады. Өтемдік келісімдер – бұл сыртқы сауда келісімдерінің түрі, бұл келісімдер кезінде тауарды сатып алушы оның құнын басқа тауарлар жеткізілімімен төлейді. Өтемдік келісімдер, әдеттегідей, шетел банктерінен ұзақ мерзімді кредиттер алуды қарастырады, бұл кредиттердің есебінен шетелдік фирмаларға белгілі бір объектіні салу үшін олардан сатып алынатын тауарлар төленеді. Жеткізілім құнын өтеу салынған объектілер өнімінің экспорты есебінен берілген кредиттің сомасын пайыздарды қоса, толық жабатын көлемде жүргізіледі.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Мемлекеттік сыртқы қарыздардың мақсаттары республикалық бюджеттің тапшылығын қаржыландыру және төлем балансын қолдау болып табылады. Үкіметтің сыртқы қарыздар бойынша алған қаражаттары республикалық бюджетке есепке алынады және бюджеттің атқарылуы ретінде пайдаланылады, ал Ұлттық банктің алған қарыздары ақшалай-кредиттік саясатты жүзеге асыру мақсаттарына пайдаланылады. Бұл қаражаттар мақсатты арналымына қарай тікелей өтеусіз пайдалануға бағытталуы немесе ішкі (түпкі) қарыз алушыға қайтарылатын негізде берілуі мүмкін. Өтеусіз пайдалану бюджеттік жұмсау (қаржы бөлу) немесе Ұлттық банктің қаражаттарды пайдалануы арқылы жүзеге асады. Ішкі (түпкі) қарыз алушылар үшін қаражаттарды кредиттік келісімшарттар бойынша қарыз берушілер болып табылатын Үкімет немесе Ұлттық банк береді. Қарыздық қаражаттарды мақсатты пайдалануға бақылау жасауды заңнама мен кредиттік келісімшартқа сәйкес қарыз беруші жүзеге асырады, ал келісілген шарттар сақталмаған кезде тиісті санкциялар қолданылады.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Соңғы жылдары Қазақстан Республикасы шетелдерден едәуір кредиттер алды. Сондықтан валюталық қаражаттарды ұтымды, үнемді жұмсаудың маңызы арта түсуде. Олар бірінші кезекте тұтынуға арналған тауарларды шығаратын кәсіпорындарды құру және жаңғырту және басым өндірістерді, яғни экономиканы сауықтыру үшін белгіленген құрылымдық саясатты ескере отырып дамыту үшін пайдаланылуы тиіс. </w:t>
      </w:r>
    </w:p>
    <w:p w:rsidR="004B137B" w:rsidRPr="005A54EA" w:rsidRDefault="004B137B" w:rsidP="004B137B">
      <w:pPr>
        <w:autoSpaceDE w:val="0"/>
        <w:autoSpaceDN w:val="0"/>
        <w:adjustRightInd w:val="0"/>
        <w:ind w:firstLine="397"/>
        <w:jc w:val="both"/>
        <w:textAlignment w:val="center"/>
        <w:rPr>
          <w:color w:val="000000"/>
          <w:sz w:val="18"/>
          <w:szCs w:val="18"/>
          <w:lang w:val="kk-KZ"/>
        </w:rPr>
      </w:pPr>
      <w:r w:rsidRPr="005A54EA">
        <w:rPr>
          <w:color w:val="000000"/>
          <w:sz w:val="18"/>
          <w:szCs w:val="18"/>
          <w:lang w:val="kk-KZ"/>
        </w:rPr>
        <w:t xml:space="preserve">Кредиттің өтеу қабілетін бағалау үшін рейтинг агенттіктері елдің несие рейтингін әзірлейді, бұл ретте мына аспектілерге назар аударылады: </w:t>
      </w:r>
    </w:p>
    <w:p w:rsidR="004B137B" w:rsidRPr="005A54EA" w:rsidRDefault="004B137B" w:rsidP="004B137B">
      <w:pPr>
        <w:tabs>
          <w:tab w:val="left" w:pos="0"/>
        </w:tabs>
        <w:autoSpaceDE w:val="0"/>
        <w:autoSpaceDN w:val="0"/>
        <w:adjustRightInd w:val="0"/>
        <w:ind w:firstLine="397"/>
        <w:jc w:val="both"/>
        <w:textAlignment w:val="center"/>
        <w:rPr>
          <w:color w:val="000000"/>
          <w:sz w:val="18"/>
          <w:szCs w:val="18"/>
          <w:lang w:val="kk-KZ"/>
        </w:rPr>
      </w:pPr>
      <w:r w:rsidRPr="005A54EA">
        <w:rPr>
          <w:color w:val="000000"/>
          <w:sz w:val="18"/>
          <w:szCs w:val="18"/>
          <w:lang w:val="kk-KZ"/>
        </w:rPr>
        <w:t>1.</w:t>
      </w:r>
      <w:r w:rsidRPr="005A54EA">
        <w:rPr>
          <w:color w:val="000000"/>
          <w:sz w:val="18"/>
          <w:szCs w:val="18"/>
          <w:lang w:val="kk-KZ"/>
        </w:rPr>
        <w:tab/>
        <w:t xml:space="preserve">Демократиялық саяси жүйені жасаудағы прогресс; мұны демократиялық саяси институттардың тиімділігі, шешімдер қабылдау үдерісінің ашықтығы, экономикалық реформаларды жүргізуге саяси жолды ұстаушылық және оларды практикалық жүзеге асыруға қабілеттілік деп түсінеді. </w:t>
      </w:r>
    </w:p>
    <w:p w:rsidR="004B137B" w:rsidRPr="005A54EA" w:rsidRDefault="004B137B" w:rsidP="004B137B">
      <w:pPr>
        <w:tabs>
          <w:tab w:val="left" w:pos="0"/>
        </w:tabs>
        <w:autoSpaceDE w:val="0"/>
        <w:autoSpaceDN w:val="0"/>
        <w:adjustRightInd w:val="0"/>
        <w:ind w:firstLine="397"/>
        <w:jc w:val="both"/>
        <w:textAlignment w:val="center"/>
        <w:rPr>
          <w:color w:val="000000"/>
          <w:sz w:val="18"/>
          <w:szCs w:val="18"/>
          <w:lang w:val="kk-KZ"/>
        </w:rPr>
      </w:pPr>
      <w:r w:rsidRPr="005A54EA">
        <w:rPr>
          <w:color w:val="000000"/>
          <w:sz w:val="18"/>
          <w:szCs w:val="18"/>
          <w:lang w:val="kk-KZ"/>
        </w:rPr>
        <w:t>2.</w:t>
      </w:r>
      <w:r w:rsidRPr="005A54EA">
        <w:rPr>
          <w:color w:val="000000"/>
          <w:sz w:val="18"/>
          <w:szCs w:val="18"/>
          <w:lang w:val="kk-KZ"/>
        </w:rPr>
        <w:tab/>
        <w:t xml:space="preserve">Қаржылық тұрақтылыққа және экономикалық өсуге жетудегі жетістіктер. Олар өзіне мыналарды кіріктіреді: фискалдық және монетарлық саясаттың тиімділігі, ұлттық валютаның тұрақтылығы мен айырбасталымдығы кезінде инфляцияның төменгі деңгейін ұстап тұру. </w:t>
      </w:r>
    </w:p>
    <w:p w:rsidR="004B137B" w:rsidRPr="005A54EA" w:rsidRDefault="004B137B" w:rsidP="004B137B">
      <w:pPr>
        <w:tabs>
          <w:tab w:val="left" w:pos="0"/>
        </w:tabs>
        <w:autoSpaceDE w:val="0"/>
        <w:autoSpaceDN w:val="0"/>
        <w:adjustRightInd w:val="0"/>
        <w:ind w:firstLine="397"/>
        <w:jc w:val="both"/>
        <w:textAlignment w:val="center"/>
        <w:rPr>
          <w:color w:val="000000"/>
          <w:sz w:val="18"/>
          <w:szCs w:val="18"/>
          <w:lang w:val="kk-KZ"/>
        </w:rPr>
      </w:pPr>
      <w:r w:rsidRPr="005A54EA">
        <w:rPr>
          <w:color w:val="000000"/>
          <w:sz w:val="18"/>
          <w:szCs w:val="18"/>
          <w:lang w:val="kk-KZ"/>
        </w:rPr>
        <w:t>3.</w:t>
      </w:r>
      <w:r w:rsidRPr="005A54EA">
        <w:rPr>
          <w:color w:val="000000"/>
          <w:sz w:val="18"/>
          <w:szCs w:val="18"/>
          <w:lang w:val="kk-KZ"/>
        </w:rPr>
        <w:tab/>
        <w:t xml:space="preserve">Рыноктық экономикаға көшудегі прогресс: экономикадағы жекеменшіктік сектордың рөлі (мемлекеттік секторды жекешелендірудің дәрежесі, жеке меншік компаниялардың жетістіктері, кәсіпорындардың құрылымын өзгерту, корпорациялық басқарудың тиімділігі, қоғамның салық салуға қатысындағы өзгерістер және төлем тәртібі, экономикалық қызметті ырықтандыру (баға белгілеудің еркіндігі, жаңа отандық және шетелдік компаниялар үшін рыноктардың ашықтығы, сыртқы сауда мен инвестициялық қызметтегі ашықтық), қаржы секторының ахуалы (банк секторының дамуы және оны реттеу, қаржы делдалдығының дамуы, қор рыногының және банктік емес қаржы мекемелерінің дамуы), рыноктык институттардың дамулығы (тиімді инфрақұрылым мен заңнаманың болуы). </w:t>
      </w:r>
    </w:p>
    <w:p w:rsidR="004B137B" w:rsidRPr="005A54EA" w:rsidRDefault="004B137B" w:rsidP="004B137B">
      <w:pPr>
        <w:tabs>
          <w:tab w:val="left" w:pos="0"/>
        </w:tabs>
        <w:autoSpaceDE w:val="0"/>
        <w:autoSpaceDN w:val="0"/>
        <w:adjustRightInd w:val="0"/>
        <w:ind w:firstLine="397"/>
        <w:jc w:val="both"/>
        <w:textAlignment w:val="center"/>
        <w:rPr>
          <w:color w:val="000000"/>
          <w:sz w:val="18"/>
          <w:szCs w:val="18"/>
          <w:lang w:val="kk-KZ"/>
        </w:rPr>
      </w:pPr>
      <w:r w:rsidRPr="005A54EA">
        <w:rPr>
          <w:color w:val="000000"/>
          <w:sz w:val="18"/>
          <w:szCs w:val="18"/>
          <w:lang w:val="kk-KZ"/>
        </w:rPr>
        <w:lastRenderedPageBreak/>
        <w:t>4.</w:t>
      </w:r>
      <w:r w:rsidRPr="005A54EA">
        <w:rPr>
          <w:color w:val="000000"/>
          <w:sz w:val="18"/>
          <w:szCs w:val="18"/>
          <w:lang w:val="kk-KZ"/>
        </w:rPr>
        <w:tab/>
        <w:t xml:space="preserve">Сауда ағындарын қайта бағдарлау. Экспорт пен импорттың өсу серпіні мен құрылымы, халықаралық экономикалық сауда ұйымдарына қатысу, қаржыландырудың көзі ретіндегі шетелдік тура инвестициялардың рөлі, менеджменттің деңгейі, технологияларды беру арқылы бағаланады. </w:t>
      </w:r>
    </w:p>
    <w:p w:rsidR="004B137B" w:rsidRPr="00605E86" w:rsidRDefault="004B137B" w:rsidP="004B137B">
      <w:pPr>
        <w:tabs>
          <w:tab w:val="left" w:pos="0"/>
        </w:tabs>
        <w:autoSpaceDE w:val="0"/>
        <w:autoSpaceDN w:val="0"/>
        <w:adjustRightInd w:val="0"/>
        <w:ind w:firstLine="397"/>
        <w:jc w:val="both"/>
        <w:textAlignment w:val="center"/>
        <w:rPr>
          <w:color w:val="000000"/>
          <w:lang w:val="kk-KZ"/>
        </w:rPr>
      </w:pPr>
    </w:p>
    <w:p w:rsidR="004B137B" w:rsidRPr="004B137B" w:rsidRDefault="004B137B" w:rsidP="004B137B">
      <w:pPr>
        <w:autoSpaceDE w:val="0"/>
        <w:autoSpaceDN w:val="0"/>
        <w:adjustRightInd w:val="0"/>
        <w:jc w:val="right"/>
        <w:textAlignment w:val="center"/>
        <w:rPr>
          <w:b/>
          <w:bCs/>
          <w:color w:val="000000"/>
          <w:sz w:val="22"/>
          <w:szCs w:val="22"/>
          <w:lang w:val="kk-KZ"/>
        </w:rPr>
      </w:pPr>
      <w:r w:rsidRPr="004B137B">
        <w:rPr>
          <w:b/>
          <w:bCs/>
          <w:color w:val="000000"/>
          <w:sz w:val="22"/>
          <w:szCs w:val="22"/>
          <w:highlight w:val="lightGray"/>
          <w:lang w:val="kk-KZ"/>
        </w:rPr>
        <w:t>17.3.</w:t>
      </w:r>
      <w:r w:rsidRPr="004B137B">
        <w:rPr>
          <w:b/>
          <w:bCs/>
          <w:color w:val="000000"/>
          <w:sz w:val="22"/>
          <w:szCs w:val="22"/>
          <w:lang w:val="kk-KZ"/>
        </w:rPr>
        <w:t xml:space="preserve"> </w:t>
      </w:r>
      <w:r w:rsidRPr="004B137B">
        <w:rPr>
          <w:b/>
          <w:bCs/>
          <w:color w:val="000000"/>
          <w:sz w:val="22"/>
          <w:szCs w:val="22"/>
          <w:u w:val="single"/>
          <w:lang w:val="kk-KZ"/>
        </w:rPr>
        <w:t>Мемлекеттік борыш</w:t>
      </w:r>
    </w:p>
    <w:p w:rsidR="004B137B" w:rsidRPr="004B137B" w:rsidRDefault="004B137B" w:rsidP="004B137B">
      <w:pPr>
        <w:autoSpaceDE w:val="0"/>
        <w:autoSpaceDN w:val="0"/>
        <w:adjustRightInd w:val="0"/>
        <w:jc w:val="right"/>
        <w:textAlignment w:val="center"/>
        <w:rPr>
          <w:b/>
          <w:bCs/>
          <w:color w:val="000000"/>
          <w:sz w:val="22"/>
          <w:szCs w:val="22"/>
          <w:lang w:val="kk-KZ"/>
        </w:rPr>
      </w:pPr>
    </w:p>
    <w:p w:rsidR="004B137B" w:rsidRPr="004B137B" w:rsidRDefault="004B137B" w:rsidP="004B137B">
      <w:pPr>
        <w:autoSpaceDE w:val="0"/>
        <w:autoSpaceDN w:val="0"/>
        <w:adjustRightInd w:val="0"/>
        <w:ind w:firstLine="397"/>
        <w:jc w:val="both"/>
        <w:textAlignment w:val="center"/>
        <w:rPr>
          <w:color w:val="000000"/>
          <w:spacing w:val="2"/>
          <w:sz w:val="22"/>
          <w:szCs w:val="22"/>
          <w:lang w:val="kk-KZ"/>
        </w:rPr>
      </w:pPr>
      <w:r w:rsidRPr="004B137B">
        <w:rPr>
          <w:color w:val="000000"/>
          <w:spacing w:val="2"/>
          <w:sz w:val="22"/>
          <w:szCs w:val="22"/>
          <w:lang w:val="kk-KZ"/>
        </w:rPr>
        <w:t xml:space="preserve">Мемлекеттік кредит қызметінің нәтижесінде мемлекеттік борыш түзіледі. </w:t>
      </w:r>
      <w:r w:rsidRPr="004B137B">
        <w:rPr>
          <w:i/>
          <w:iCs/>
          <w:color w:val="000000"/>
          <w:spacing w:val="2"/>
          <w:sz w:val="22"/>
          <w:szCs w:val="22"/>
          <w:lang w:val="kk-KZ"/>
        </w:rPr>
        <w:t xml:space="preserve">Мемлекеттік борыш </w:t>
      </w:r>
      <w:r w:rsidRPr="004B137B">
        <w:rPr>
          <w:color w:val="000000"/>
          <w:spacing w:val="2"/>
          <w:sz w:val="22"/>
          <w:szCs w:val="22"/>
          <w:lang w:val="kk-KZ"/>
        </w:rPr>
        <w:t xml:space="preserve">– бұл алынған (игерілген) және өтелмеген мемлекеттік қарыздардың, белгілі бір күнге, сондай-ақ борыштық міндеттемелердің белгілі бір күнге сомасы (олар бойынша есептелген пайыздарды қоса). Мемлекеттік борыш ұлғаймалы ұдайы өндірісті және қоғамдық қажеттіліктерді қанағаттандыру үшін ақшалай ресурстарды тарту нысандарының бірі ретінде мемлекеттік қарыздарды пайдаланудан туады. Мемлекеттік борышты мемлекет мемлекеттік бюджеттің қаражаттары есебінен өтейді. Орналастыру рыногына, қарыз валютасына және басқа сипаттамаларына қарай мемлекеттік борыш ішкі және сыртқы мемлекеттік борыш болып бөлінеді. </w:t>
      </w:r>
      <w:r w:rsidRPr="004B137B">
        <w:rPr>
          <w:i/>
          <w:iCs/>
          <w:color w:val="000000"/>
          <w:spacing w:val="2"/>
          <w:sz w:val="22"/>
          <w:szCs w:val="22"/>
          <w:lang w:val="kk-KZ"/>
        </w:rPr>
        <w:t xml:space="preserve">Ішкі мемлекеттік борыш – </w:t>
      </w:r>
      <w:r w:rsidRPr="004B137B">
        <w:rPr>
          <w:color w:val="000000"/>
          <w:spacing w:val="2"/>
          <w:sz w:val="22"/>
          <w:szCs w:val="22"/>
          <w:lang w:val="kk-KZ"/>
        </w:rPr>
        <w:t xml:space="preserve">Үкіметтің, Ұлттық банктің және жергілікті атқарушы органдардың Қазақстан Республикасының резиденттері алдындағы ішкі мемлекеттік қарыздары мен басқа борыштық міндеттемелері бойынша мемлекеттік борышының құрамдас бөлігі. </w:t>
      </w:r>
      <w:r w:rsidRPr="004B137B">
        <w:rPr>
          <w:i/>
          <w:iCs/>
          <w:color w:val="000000"/>
          <w:spacing w:val="2"/>
          <w:sz w:val="22"/>
          <w:szCs w:val="22"/>
          <w:lang w:val="kk-KZ"/>
        </w:rPr>
        <w:t xml:space="preserve">Сыртқы мемлекеттік борыш – </w:t>
      </w:r>
      <w:r w:rsidRPr="004B137B">
        <w:rPr>
          <w:color w:val="000000"/>
          <w:spacing w:val="2"/>
          <w:sz w:val="22"/>
          <w:szCs w:val="22"/>
          <w:lang w:val="kk-KZ"/>
        </w:rPr>
        <w:t xml:space="preserve">Үкімет пен Ұлттық банктің Қазақстан Республикасының бейрезиденттері алдындағы сыртқы мемлекеттік қарыздары мен басқа борыштық міндеттемелері бойынша мемлекеттік борышының құрамдас бөлігі.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Сонымен қатар күрделі және ағымдағы мемлекеттік борыштарды ажыратады. </w:t>
      </w:r>
      <w:r w:rsidRPr="004B137B">
        <w:rPr>
          <w:i/>
          <w:iCs/>
          <w:color w:val="000000"/>
          <w:sz w:val="22"/>
          <w:szCs w:val="22"/>
          <w:lang w:val="kk-KZ"/>
        </w:rPr>
        <w:t xml:space="preserve">Күрделі мемлекеттік борыш </w:t>
      </w:r>
      <w:r w:rsidRPr="004B137B">
        <w:rPr>
          <w:color w:val="000000"/>
          <w:sz w:val="22"/>
          <w:szCs w:val="22"/>
          <w:lang w:val="kk-KZ"/>
        </w:rPr>
        <w:t xml:space="preserve">деп мемлекеттің шығарылған және өтелмеген борышқорлық міндеттемелерінің бүкіл сомасын (бұл міндеттемелер бойынша есептелген пайыздарды қоса) айтады. </w:t>
      </w:r>
      <w:r w:rsidRPr="004B137B">
        <w:rPr>
          <w:i/>
          <w:iCs/>
          <w:color w:val="000000"/>
          <w:sz w:val="22"/>
          <w:szCs w:val="22"/>
          <w:lang w:val="kk-KZ"/>
        </w:rPr>
        <w:t>Ағымдағы борыш –</w:t>
      </w:r>
      <w:r w:rsidRPr="004B137B">
        <w:rPr>
          <w:color w:val="000000"/>
          <w:sz w:val="22"/>
          <w:szCs w:val="22"/>
          <w:lang w:val="kk-KZ"/>
        </w:rPr>
        <w:t xml:space="preserve"> бұл мемлекеттің бар</w:t>
      </w:r>
      <w:r w:rsidRPr="004B137B">
        <w:rPr>
          <w:color w:val="000000"/>
          <w:sz w:val="22"/>
          <w:szCs w:val="22"/>
          <w:lang w:val="kk-KZ"/>
        </w:rPr>
        <w:softHyphen/>
        <w:t xml:space="preserve">лық борышқорлық міндеттемелері бойынша кредиторларға табыс төлеу және мерзімі келген міндеттемелерді өтеу жөніндегі шығыстар. </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i/>
          <w:iCs/>
          <w:color w:val="000000"/>
          <w:sz w:val="22"/>
          <w:szCs w:val="22"/>
          <w:lang w:val="kk-KZ"/>
        </w:rPr>
        <w:t xml:space="preserve">Мемлекет кепілдендірген борыш </w:t>
      </w:r>
      <w:r w:rsidRPr="004B137B">
        <w:rPr>
          <w:color w:val="000000"/>
          <w:sz w:val="22"/>
          <w:szCs w:val="22"/>
          <w:lang w:val="kk-KZ"/>
        </w:rPr>
        <w:t>– Қазақстан Республикасының мемлекеттік кепілдіктері</w:t>
      </w:r>
      <w:r w:rsidRPr="004B137B">
        <w:rPr>
          <w:color w:val="000000"/>
          <w:sz w:val="22"/>
          <w:szCs w:val="22"/>
          <w:vertAlign w:val="superscript"/>
          <w:lang w:val="kk-KZ"/>
        </w:rPr>
        <w:t>*</w:t>
      </w:r>
      <w:r w:rsidRPr="004B137B">
        <w:rPr>
          <w:color w:val="000000"/>
          <w:sz w:val="22"/>
          <w:szCs w:val="22"/>
          <w:lang w:val="kk-KZ"/>
        </w:rPr>
        <w:t xml:space="preserve"> бар белгілі бір күнге алынған және өтелмеген мемлекеттік қарыздардың сомасы. </w:t>
      </w:r>
    </w:p>
    <w:p w:rsidR="004B137B" w:rsidRDefault="004B137B" w:rsidP="004B137B">
      <w:pPr>
        <w:autoSpaceDE w:val="0"/>
        <w:autoSpaceDN w:val="0"/>
        <w:adjustRightInd w:val="0"/>
        <w:ind w:firstLine="397"/>
        <w:jc w:val="both"/>
        <w:textAlignment w:val="center"/>
        <w:rPr>
          <w:color w:val="000000"/>
          <w:sz w:val="22"/>
          <w:szCs w:val="22"/>
          <w:lang w:val="kk-KZ"/>
        </w:rPr>
      </w:pPr>
    </w:p>
    <w:p w:rsidR="00A145F2" w:rsidRDefault="00A145F2" w:rsidP="004B137B">
      <w:pPr>
        <w:autoSpaceDE w:val="0"/>
        <w:autoSpaceDN w:val="0"/>
        <w:adjustRightInd w:val="0"/>
        <w:ind w:firstLine="397"/>
        <w:jc w:val="both"/>
        <w:textAlignment w:val="center"/>
        <w:rPr>
          <w:color w:val="000000"/>
          <w:sz w:val="22"/>
          <w:szCs w:val="22"/>
          <w:lang w:val="kk-KZ"/>
        </w:rPr>
      </w:pPr>
    </w:p>
    <w:p w:rsidR="00A145F2" w:rsidRPr="00AF7387" w:rsidRDefault="00A145F2" w:rsidP="00A145F2">
      <w:pPr>
        <w:tabs>
          <w:tab w:val="left" w:pos="0"/>
        </w:tabs>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_______________________________</w:t>
      </w:r>
      <w:r w:rsidRPr="00AF7387">
        <w:rPr>
          <w:color w:val="FFFFFF"/>
          <w:sz w:val="18"/>
          <w:szCs w:val="18"/>
          <w:u w:val="single"/>
          <w:lang w:val="kk-KZ"/>
        </w:rPr>
        <w:t xml:space="preserve">            </w:t>
      </w:r>
    </w:p>
    <w:p w:rsidR="00A145F2" w:rsidRPr="00AF7387" w:rsidRDefault="00A145F2" w:rsidP="00A145F2">
      <w:pPr>
        <w:tabs>
          <w:tab w:val="left" w:pos="0"/>
        </w:tabs>
        <w:autoSpaceDE w:val="0"/>
        <w:autoSpaceDN w:val="0"/>
        <w:adjustRightInd w:val="0"/>
        <w:ind w:firstLine="397"/>
        <w:jc w:val="both"/>
        <w:textAlignment w:val="center"/>
        <w:rPr>
          <w:color w:val="000000"/>
          <w:sz w:val="16"/>
          <w:szCs w:val="16"/>
          <w:lang w:val="kk-KZ"/>
        </w:rPr>
      </w:pPr>
      <w:r w:rsidRPr="00AF7387">
        <w:rPr>
          <w:color w:val="000000"/>
          <w:sz w:val="16"/>
          <w:szCs w:val="16"/>
          <w:lang w:val="kk-KZ"/>
        </w:rPr>
        <w:t>* Қазақстан Республикасының мемлекеттік (үкіметтік, егемендік) кепілдігі—Қазақстан Ресрпубликасының қарыз алушы—резиденті одан тиесілі соманы белгіленген мерзімде төлемеген жағдайда берешекті толық немесе ішінара өтеуге Үкіметтің қарыз берушінің алдындағы міндеттемесі.</w:t>
      </w:r>
    </w:p>
    <w:p w:rsidR="00A145F2" w:rsidRDefault="00A145F2" w:rsidP="004B137B">
      <w:pPr>
        <w:autoSpaceDE w:val="0"/>
        <w:autoSpaceDN w:val="0"/>
        <w:adjustRightInd w:val="0"/>
        <w:ind w:firstLine="397"/>
        <w:jc w:val="both"/>
        <w:textAlignment w:val="center"/>
        <w:rPr>
          <w:color w:val="000000"/>
          <w:sz w:val="22"/>
          <w:szCs w:val="22"/>
          <w:lang w:val="kk-KZ"/>
        </w:rPr>
      </w:pPr>
    </w:p>
    <w:p w:rsidR="00A145F2" w:rsidRDefault="00A145F2" w:rsidP="004B137B">
      <w:pPr>
        <w:autoSpaceDE w:val="0"/>
        <w:autoSpaceDN w:val="0"/>
        <w:adjustRightInd w:val="0"/>
        <w:ind w:firstLine="397"/>
        <w:jc w:val="both"/>
        <w:textAlignment w:val="center"/>
        <w:rPr>
          <w:color w:val="000000"/>
          <w:sz w:val="22"/>
          <w:szCs w:val="22"/>
          <w:lang w:val="kk-KZ"/>
        </w:rPr>
      </w:pPr>
    </w:p>
    <w:p w:rsidR="00A145F2" w:rsidRDefault="00A145F2" w:rsidP="004B137B">
      <w:pPr>
        <w:autoSpaceDE w:val="0"/>
        <w:autoSpaceDN w:val="0"/>
        <w:adjustRightInd w:val="0"/>
        <w:ind w:firstLine="397"/>
        <w:jc w:val="both"/>
        <w:textAlignment w:val="center"/>
        <w:rPr>
          <w:color w:val="000000"/>
          <w:sz w:val="22"/>
          <w:szCs w:val="22"/>
          <w:lang w:val="kk-KZ"/>
        </w:rPr>
      </w:pPr>
    </w:p>
    <w:p w:rsidR="00A145F2" w:rsidRDefault="00A145F2" w:rsidP="004B137B">
      <w:pPr>
        <w:autoSpaceDE w:val="0"/>
        <w:autoSpaceDN w:val="0"/>
        <w:adjustRightInd w:val="0"/>
        <w:ind w:firstLine="397"/>
        <w:jc w:val="both"/>
        <w:textAlignment w:val="center"/>
        <w:rPr>
          <w:color w:val="000000"/>
          <w:sz w:val="22"/>
          <w:szCs w:val="22"/>
          <w:lang w:val="kk-KZ"/>
        </w:rPr>
      </w:pPr>
    </w:p>
    <w:p w:rsidR="00A145F2" w:rsidRDefault="00A145F2" w:rsidP="004B137B">
      <w:pPr>
        <w:autoSpaceDE w:val="0"/>
        <w:autoSpaceDN w:val="0"/>
        <w:adjustRightInd w:val="0"/>
        <w:ind w:firstLine="397"/>
        <w:jc w:val="both"/>
        <w:textAlignment w:val="center"/>
        <w:rPr>
          <w:color w:val="000000"/>
          <w:sz w:val="22"/>
          <w:szCs w:val="22"/>
          <w:lang w:val="kk-KZ"/>
        </w:rPr>
      </w:pPr>
    </w:p>
    <w:p w:rsidR="00A145F2" w:rsidRDefault="00A145F2" w:rsidP="004B137B">
      <w:pPr>
        <w:autoSpaceDE w:val="0"/>
        <w:autoSpaceDN w:val="0"/>
        <w:adjustRightInd w:val="0"/>
        <w:ind w:firstLine="397"/>
        <w:jc w:val="both"/>
        <w:textAlignment w:val="center"/>
        <w:rPr>
          <w:color w:val="000000"/>
          <w:sz w:val="22"/>
          <w:szCs w:val="22"/>
          <w:lang w:val="kk-KZ"/>
        </w:rPr>
      </w:pPr>
    </w:p>
    <w:p w:rsidR="00A145F2" w:rsidRDefault="00A145F2" w:rsidP="004B137B">
      <w:pPr>
        <w:autoSpaceDE w:val="0"/>
        <w:autoSpaceDN w:val="0"/>
        <w:adjustRightInd w:val="0"/>
        <w:ind w:firstLine="397"/>
        <w:jc w:val="both"/>
        <w:textAlignment w:val="center"/>
        <w:rPr>
          <w:color w:val="000000"/>
          <w:sz w:val="22"/>
          <w:szCs w:val="22"/>
          <w:lang w:val="kk-KZ"/>
        </w:rPr>
      </w:pPr>
    </w:p>
    <w:p w:rsidR="00A145F2" w:rsidRDefault="00A145F2" w:rsidP="004B137B">
      <w:pPr>
        <w:autoSpaceDE w:val="0"/>
        <w:autoSpaceDN w:val="0"/>
        <w:adjustRightInd w:val="0"/>
        <w:ind w:firstLine="397"/>
        <w:jc w:val="both"/>
        <w:textAlignment w:val="center"/>
        <w:rPr>
          <w:color w:val="000000"/>
          <w:sz w:val="22"/>
          <w:szCs w:val="22"/>
          <w:lang w:val="kk-KZ"/>
        </w:rPr>
      </w:pPr>
    </w:p>
    <w:p w:rsidR="00A145F2" w:rsidRDefault="00A145F2" w:rsidP="004B137B">
      <w:pPr>
        <w:autoSpaceDE w:val="0"/>
        <w:autoSpaceDN w:val="0"/>
        <w:adjustRightInd w:val="0"/>
        <w:ind w:firstLine="397"/>
        <w:jc w:val="both"/>
        <w:textAlignment w:val="center"/>
        <w:rPr>
          <w:color w:val="000000"/>
          <w:sz w:val="22"/>
          <w:szCs w:val="22"/>
          <w:lang w:val="kk-KZ"/>
        </w:rPr>
      </w:pPr>
    </w:p>
    <w:p w:rsidR="00A145F2" w:rsidRDefault="00A145F2" w:rsidP="004B137B">
      <w:pPr>
        <w:autoSpaceDE w:val="0"/>
        <w:autoSpaceDN w:val="0"/>
        <w:adjustRightInd w:val="0"/>
        <w:ind w:firstLine="397"/>
        <w:jc w:val="both"/>
        <w:textAlignment w:val="center"/>
        <w:rPr>
          <w:color w:val="000000"/>
          <w:sz w:val="22"/>
          <w:szCs w:val="22"/>
          <w:lang w:val="kk-KZ"/>
        </w:rPr>
      </w:pPr>
    </w:p>
    <w:p w:rsidR="00A145F2" w:rsidRDefault="00A145F2" w:rsidP="004B137B">
      <w:pPr>
        <w:autoSpaceDE w:val="0"/>
        <w:autoSpaceDN w:val="0"/>
        <w:adjustRightInd w:val="0"/>
        <w:ind w:firstLine="397"/>
        <w:jc w:val="both"/>
        <w:textAlignment w:val="center"/>
        <w:rPr>
          <w:color w:val="000000"/>
          <w:sz w:val="22"/>
          <w:szCs w:val="22"/>
          <w:lang w:val="kk-KZ"/>
        </w:rPr>
      </w:pPr>
    </w:p>
    <w:p w:rsidR="00A145F2" w:rsidRDefault="00A145F2" w:rsidP="004B137B">
      <w:pPr>
        <w:autoSpaceDE w:val="0"/>
        <w:autoSpaceDN w:val="0"/>
        <w:adjustRightInd w:val="0"/>
        <w:ind w:firstLine="397"/>
        <w:jc w:val="both"/>
        <w:textAlignment w:val="center"/>
        <w:rPr>
          <w:color w:val="000000"/>
          <w:sz w:val="22"/>
          <w:szCs w:val="22"/>
          <w:lang w:val="kk-KZ"/>
        </w:rPr>
      </w:pPr>
    </w:p>
    <w:p w:rsidR="004B137B" w:rsidRPr="004B137B" w:rsidRDefault="004B137B" w:rsidP="004B137B">
      <w:pPr>
        <w:autoSpaceDE w:val="0"/>
        <w:autoSpaceDN w:val="0"/>
        <w:adjustRightInd w:val="0"/>
        <w:jc w:val="center"/>
        <w:textAlignment w:val="center"/>
        <w:rPr>
          <w:b/>
          <w:bCs/>
          <w:color w:val="000000"/>
          <w:sz w:val="22"/>
          <w:szCs w:val="22"/>
          <w:lang w:val="kk-KZ"/>
        </w:rPr>
      </w:pPr>
      <w:r w:rsidRPr="004B137B">
        <w:rPr>
          <w:b/>
          <w:bCs/>
          <w:color w:val="000000"/>
          <w:sz w:val="22"/>
          <w:szCs w:val="22"/>
          <w:lang w:val="kk-KZ"/>
        </w:rPr>
        <w:t>17.2 сызба. Мемлекеттік кредиттегі себеп-салдарлық өзара байланыстар</w:t>
      </w:r>
    </w:p>
    <w:p w:rsidR="004B137B" w:rsidRPr="004B137B" w:rsidRDefault="007C19E0" w:rsidP="004B137B">
      <w:pPr>
        <w:autoSpaceDE w:val="0"/>
        <w:autoSpaceDN w:val="0"/>
        <w:adjustRightInd w:val="0"/>
        <w:jc w:val="center"/>
        <w:textAlignment w:val="center"/>
        <w:rPr>
          <w:color w:val="000000"/>
          <w:sz w:val="22"/>
          <w:szCs w:val="22"/>
          <w:lang w:val="kk-KZ"/>
        </w:rPr>
      </w:pPr>
      <w:r w:rsidRPr="00B1329F">
        <w:rPr>
          <w:noProof/>
          <w:color w:val="000000"/>
          <w:sz w:val="22"/>
          <w:szCs w:val="22"/>
        </w:rPr>
        <w:lastRenderedPageBreak/>
        <w:drawing>
          <wp:inline distT="0" distB="0" distL="0" distR="0">
            <wp:extent cx="4914900" cy="2352675"/>
            <wp:effectExtent l="0" t="0" r="0" b="9525"/>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14900" cy="2352675"/>
                    </a:xfrm>
                    <a:prstGeom prst="rect">
                      <a:avLst/>
                    </a:prstGeom>
                    <a:noFill/>
                    <a:ln>
                      <a:noFill/>
                    </a:ln>
                  </pic:spPr>
                </pic:pic>
              </a:graphicData>
            </a:graphic>
          </wp:inline>
        </w:drawing>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Мемлекеттік борыштың пайда болуы мен өсуінің себебі мемлекеттік бюджеттің тұрақты тапшылығы болып табылады. Ол бюджеттің шығыс бөлігіне қатысты 1993-1998жж. 12-16 %-ды құрады; 2000 жылдан тапшылық қатты қысқара бастады: 2000ж. 0,5%-ды, 2002ж. --1,6, 2003ж.-4,3, 2004ж.–1,4%-ды құрады. 2005 жылы профицитке қол жетті--+2,4%, 2006 ж.--+3,8%; қайтадан тапшылық 2007 ж – 8,0%-ды, 2008 ж – 9,8%-ды, 2009 жылы 13,1%-ды құрады. 2009 жылы республикалық бюджет осы жылға жоспарланған ІЖӨ-ге қатысты 3,1%, 2010 жылы 2,7% тапшылықпен атқарылды.</w:t>
      </w:r>
    </w:p>
    <w:p w:rsidR="004B137B" w:rsidRPr="004B137B" w:rsidRDefault="004B137B" w:rsidP="004B137B">
      <w:pPr>
        <w:autoSpaceDE w:val="0"/>
        <w:autoSpaceDN w:val="0"/>
        <w:adjustRightInd w:val="0"/>
        <w:ind w:firstLine="397"/>
        <w:jc w:val="both"/>
        <w:textAlignment w:val="center"/>
        <w:rPr>
          <w:color w:val="000000"/>
          <w:sz w:val="22"/>
          <w:szCs w:val="22"/>
          <w:lang w:val="kk-KZ"/>
        </w:rPr>
      </w:pPr>
      <w:r w:rsidRPr="004B137B">
        <w:rPr>
          <w:color w:val="000000"/>
          <w:sz w:val="22"/>
          <w:szCs w:val="22"/>
          <w:lang w:val="kk-KZ"/>
        </w:rPr>
        <w:t xml:space="preserve">Ішкі мемлекеттік борыштың болуын экономикада шығарып тастауға болмайды, қайта көп жағдайда қағида болып табылады: экономикалық жағынан дамыған елдердің едәуір мемлекеттік ішкі борышы болады. Ішкі мемлекеттік борыш 2009 жылдың басында Қазақстанға 1213 миллиард теңгені (10 миллиард АҚШ долларын) құрады, бұл ІЖӨ-нің 7,6%-ын құрайды; соның ішінде, үкіметтің борышы—820,2 миллиард теңге (6,8 миллиард долл.)  </w:t>
      </w:r>
    </w:p>
    <w:p w:rsidR="004B137B" w:rsidRPr="005750B3" w:rsidRDefault="004B137B" w:rsidP="004B137B">
      <w:pPr>
        <w:autoSpaceDE w:val="0"/>
        <w:autoSpaceDN w:val="0"/>
        <w:adjustRightInd w:val="0"/>
        <w:ind w:firstLine="397"/>
        <w:jc w:val="both"/>
        <w:textAlignment w:val="center"/>
        <w:rPr>
          <w:color w:val="000000"/>
          <w:sz w:val="18"/>
          <w:szCs w:val="18"/>
          <w:lang w:val="kk-KZ"/>
        </w:rPr>
      </w:pPr>
      <w:r w:rsidRPr="005750B3">
        <w:rPr>
          <w:color w:val="000000"/>
          <w:sz w:val="18"/>
          <w:szCs w:val="18"/>
          <w:lang w:val="kk-KZ"/>
        </w:rPr>
        <w:t>Алайда борыштың бұл түрінің түзілу себептеріндегі, әдістеріндегі және жұмыс істеу ерек</w:t>
      </w:r>
      <w:r w:rsidRPr="005750B3">
        <w:rPr>
          <w:color w:val="000000"/>
          <w:sz w:val="18"/>
          <w:szCs w:val="18"/>
          <w:lang w:val="kk-KZ"/>
        </w:rPr>
        <w:softHyphen/>
        <w:t>шеліктеріндегі айырмашылық елеулі болады. Дамыған елдерде мемлекеттік борыш және оны тудырған бюджет тапшылықтары экономикалық циклге экономиканы тұрақтандыру мен оны дамытудың кiріктірілген факторлары болып табылады. Халықтан, корпорациялардан, банктерден, басқа қаржы және кредит мекемелерінен қарызға алынған ақшалар өнімді пайдаланылады және аталған қарыз алушылардың активтері ретінде қаралады. Мемлекеттік борыш «ұлттың өзіне өзінің қарызы» ретінде қаралады және ұлттың жиынтық байлығының жалпы мөлшеріне әсер етпейді. Ішкі борышты басқару жөніндегі пайыздарды төлеу қажеттігі түріндегі оның белгілі бір теріс зар</w:t>
      </w:r>
      <w:r w:rsidRPr="005750B3">
        <w:rPr>
          <w:color w:val="000000"/>
          <w:sz w:val="18"/>
          <w:szCs w:val="18"/>
          <w:lang w:val="kk-KZ"/>
        </w:rPr>
        <w:softHyphen/>
        <w:t xml:space="preserve">даптары инвестицияларға немесе елдің экономикасын дамытуға қосымша қаржылық ресурстарды жұмылдырудан болатын оңтайлы нәтижелермен жабылады. Ішкі борыштың өсуі кезінде ұлттық табыс пен байлық кемімейді, мұның өзі, әрине, табыстардың қайта бөлінісімен байланысты болатын бірқатар келеңсіз салдарларды жоққа шығармайды, олар мынаған саяды: </w:t>
      </w:r>
    </w:p>
    <w:p w:rsidR="004B137B" w:rsidRPr="005750B3" w:rsidRDefault="004B137B" w:rsidP="004B137B">
      <w:pPr>
        <w:tabs>
          <w:tab w:val="left" w:pos="0"/>
        </w:tabs>
        <w:autoSpaceDE w:val="0"/>
        <w:autoSpaceDN w:val="0"/>
        <w:adjustRightInd w:val="0"/>
        <w:ind w:firstLine="397"/>
        <w:jc w:val="both"/>
        <w:textAlignment w:val="center"/>
        <w:rPr>
          <w:color w:val="000000"/>
          <w:sz w:val="18"/>
          <w:szCs w:val="18"/>
          <w:lang w:val="kk-KZ"/>
        </w:rPr>
      </w:pPr>
      <w:r w:rsidRPr="005750B3">
        <w:rPr>
          <w:color w:val="000000"/>
          <w:sz w:val="18"/>
          <w:szCs w:val="18"/>
          <w:lang w:val="kk-KZ"/>
        </w:rPr>
        <w:t>1.</w:t>
      </w:r>
      <w:r w:rsidRPr="005750B3">
        <w:rPr>
          <w:color w:val="000000"/>
          <w:sz w:val="18"/>
          <w:szCs w:val="18"/>
          <w:lang w:val="kk-KZ"/>
        </w:rPr>
        <w:tab/>
        <w:t xml:space="preserve">Берешекті өтеу мен пайыздарды төлеу бюджет қаражаттары есебінен, яғни салық төлеушілер есебінен жүргізіледі, сөйтіп, табыстар мемлекеттік бағалы қағаздар иелеріне, әдеттегідей, қоғамның дәулетті жіктеріне ағылады. </w:t>
      </w:r>
    </w:p>
    <w:p w:rsidR="00AF7387" w:rsidRDefault="004B137B" w:rsidP="00A145F2">
      <w:pPr>
        <w:tabs>
          <w:tab w:val="left" w:pos="0"/>
        </w:tabs>
        <w:autoSpaceDE w:val="0"/>
        <w:autoSpaceDN w:val="0"/>
        <w:adjustRightInd w:val="0"/>
        <w:ind w:firstLine="397"/>
        <w:jc w:val="both"/>
        <w:textAlignment w:val="center"/>
        <w:rPr>
          <w:color w:val="000000"/>
          <w:sz w:val="18"/>
          <w:szCs w:val="18"/>
          <w:lang w:val="kk-KZ"/>
        </w:rPr>
      </w:pPr>
      <w:r w:rsidRPr="005750B3">
        <w:rPr>
          <w:color w:val="000000"/>
          <w:sz w:val="18"/>
          <w:szCs w:val="18"/>
          <w:lang w:val="kk-KZ"/>
        </w:rPr>
        <w:t>2.</w:t>
      </w:r>
      <w:r w:rsidRPr="005750B3">
        <w:rPr>
          <w:color w:val="000000"/>
          <w:sz w:val="18"/>
          <w:szCs w:val="18"/>
          <w:lang w:val="kk-KZ"/>
        </w:rPr>
        <w:tab/>
        <w:t xml:space="preserve">Салықтарды көбейту жолымен мемлекеттік борышты азайту жөніндегі мемлекеттің іс-қимылы кезінде макроэкономикалық тәуекелдер қосылады, жиынтық сұранымның қысқаруы тепе-теңді таза ұлттық өнімнің азаюына ұрындырады, кәсіпкерлер тарапынан қаражаттардың жұмсалымына деген ынталандырмалары төмендейді, экономикаға қаражаттарды инвестициялау қысқарады. </w:t>
      </w:r>
    </w:p>
    <w:p w:rsidR="00AF7387" w:rsidRPr="005750B3" w:rsidRDefault="00AF7387" w:rsidP="004B137B">
      <w:pPr>
        <w:tabs>
          <w:tab w:val="left" w:pos="0"/>
        </w:tabs>
        <w:autoSpaceDE w:val="0"/>
        <w:autoSpaceDN w:val="0"/>
        <w:adjustRightInd w:val="0"/>
        <w:ind w:firstLine="397"/>
        <w:jc w:val="both"/>
        <w:textAlignment w:val="center"/>
        <w:rPr>
          <w:color w:val="000000"/>
          <w:sz w:val="18"/>
          <w:szCs w:val="18"/>
          <w:lang w:val="kk-KZ"/>
        </w:rPr>
      </w:pPr>
      <w:r>
        <w:rPr>
          <w:color w:val="000000"/>
          <w:sz w:val="18"/>
          <w:szCs w:val="18"/>
          <w:lang w:val="kk-KZ"/>
        </w:rPr>
        <w:t xml:space="preserve"> </w:t>
      </w:r>
      <w:r w:rsidRPr="005750B3">
        <w:rPr>
          <w:color w:val="000000"/>
          <w:sz w:val="18"/>
          <w:szCs w:val="18"/>
          <w:lang w:val="kk-KZ"/>
        </w:rPr>
        <w:t>3.</w:t>
      </w:r>
      <w:r w:rsidRPr="005750B3">
        <w:rPr>
          <w:color w:val="000000"/>
          <w:sz w:val="18"/>
          <w:szCs w:val="18"/>
          <w:lang w:val="kk-KZ"/>
        </w:rPr>
        <w:tab/>
        <w:t xml:space="preserve">Жекеше кәсіпкерлердің </w:t>
      </w:r>
      <w:r w:rsidRPr="005750B3">
        <w:rPr>
          <w:i/>
          <w:iCs/>
          <w:color w:val="000000"/>
          <w:sz w:val="18"/>
          <w:szCs w:val="18"/>
          <w:lang w:val="kk-KZ"/>
        </w:rPr>
        <w:t xml:space="preserve">«инветицияларын ығыстыру» </w:t>
      </w:r>
      <w:r w:rsidRPr="005750B3">
        <w:rPr>
          <w:color w:val="000000"/>
          <w:sz w:val="18"/>
          <w:szCs w:val="18"/>
          <w:lang w:val="kk-KZ"/>
        </w:rPr>
        <w:t xml:space="preserve">нәтижесі іс-әрекет етеді. Бұл құбылыс мынадан туып отыр. Мемлекет бюджет тапшылығын немесе борышты жабу мақсатымен несие рыногына шыға отырып, ақша рыногында бәсекені күшейтеді, мұның нәтижесінде ақшалай капиталдың пайыздық мөлшерлемелері артады. Бұл жекеменшіктік секторды инвестициялардың бір бөлігінен айырады, ал инвестициялық шығыстардың төмендеуі тепе-теңді таза ұлттық өнімді азайтады. </w:t>
      </w:r>
    </w:p>
    <w:p w:rsidR="004B137B" w:rsidRPr="005750B3" w:rsidRDefault="004B137B" w:rsidP="004B137B">
      <w:pPr>
        <w:autoSpaceDE w:val="0"/>
        <w:autoSpaceDN w:val="0"/>
        <w:adjustRightInd w:val="0"/>
        <w:ind w:firstLine="397"/>
        <w:jc w:val="both"/>
        <w:textAlignment w:val="center"/>
        <w:rPr>
          <w:color w:val="000000"/>
          <w:sz w:val="18"/>
          <w:szCs w:val="18"/>
          <w:lang w:val="kk-KZ"/>
        </w:rPr>
      </w:pPr>
      <w:r w:rsidRPr="005750B3">
        <w:rPr>
          <w:color w:val="000000"/>
          <w:sz w:val="18"/>
          <w:szCs w:val="18"/>
          <w:lang w:val="kk-KZ"/>
        </w:rPr>
        <w:t xml:space="preserve">Егер мемлекет ақша рыногының оқшауландырылған қаражаттарын тұтыну мақсаттарына емес инвестициялық тауарларға бағыттаса, егер экономика жұмыспен толық емес қамтылған жағдайда жұмыс істесе мұндай іс-әрекеттің келеңсіз нәтижесі шектелуі мүмкін. </w:t>
      </w:r>
    </w:p>
    <w:p w:rsidR="004B137B" w:rsidRPr="005750B3" w:rsidRDefault="004B137B" w:rsidP="004B137B">
      <w:pPr>
        <w:autoSpaceDE w:val="0"/>
        <w:autoSpaceDN w:val="0"/>
        <w:adjustRightInd w:val="0"/>
        <w:ind w:firstLine="397"/>
        <w:jc w:val="both"/>
        <w:textAlignment w:val="center"/>
        <w:rPr>
          <w:color w:val="000000"/>
          <w:sz w:val="18"/>
          <w:szCs w:val="18"/>
          <w:lang w:val="kk-KZ"/>
        </w:rPr>
      </w:pPr>
      <w:r w:rsidRPr="005750B3">
        <w:rPr>
          <w:color w:val="000000"/>
          <w:sz w:val="18"/>
          <w:szCs w:val="18"/>
          <w:lang w:val="kk-KZ"/>
        </w:rPr>
        <w:t xml:space="preserve">Қазақстан практикасында бюджет тапшылықтары мен мемлекеттік борыш қаржыландыру нысандары және туындайтын зардаптары бойынша айтарлықтай ажыратылады. Мемлекеттік борыштың едәуір бөлігі </w:t>
      </w:r>
      <w:r w:rsidRPr="005750B3">
        <w:rPr>
          <w:i/>
          <w:iCs/>
          <w:color w:val="000000"/>
          <w:sz w:val="18"/>
          <w:szCs w:val="18"/>
          <w:lang w:val="kk-KZ"/>
        </w:rPr>
        <w:t xml:space="preserve">мемлекеттік қазынашылық міндеттемелер бойынша берешек </w:t>
      </w:r>
      <w:r w:rsidRPr="005750B3">
        <w:rPr>
          <w:color w:val="000000"/>
          <w:sz w:val="18"/>
          <w:szCs w:val="18"/>
          <w:lang w:val="kk-KZ"/>
        </w:rPr>
        <w:t xml:space="preserve">нысанында көрсетіледі. Мемлекеттің қолданыстағы жоғары </w:t>
      </w:r>
      <w:r w:rsidRPr="005750B3">
        <w:rPr>
          <w:color w:val="000000"/>
          <w:sz w:val="18"/>
          <w:szCs w:val="18"/>
          <w:lang w:val="kk-KZ"/>
        </w:rPr>
        <w:lastRenderedPageBreak/>
        <w:t xml:space="preserve">дисконтқа қарыз алған сомасы екінші деңгей банктері мен басқа коммерциялық құрылымдардың табысына айналады. </w:t>
      </w:r>
    </w:p>
    <w:p w:rsidR="004B137B" w:rsidRPr="005750B3" w:rsidRDefault="004B137B" w:rsidP="004B137B">
      <w:pPr>
        <w:autoSpaceDE w:val="0"/>
        <w:autoSpaceDN w:val="0"/>
        <w:adjustRightInd w:val="0"/>
        <w:ind w:firstLine="397"/>
        <w:jc w:val="both"/>
        <w:textAlignment w:val="center"/>
        <w:rPr>
          <w:color w:val="000000"/>
          <w:sz w:val="18"/>
          <w:szCs w:val="18"/>
          <w:lang w:val="kk-KZ"/>
        </w:rPr>
      </w:pPr>
      <w:r w:rsidRPr="005750B3">
        <w:rPr>
          <w:color w:val="000000"/>
          <w:sz w:val="18"/>
          <w:szCs w:val="18"/>
          <w:lang w:val="kk-KZ"/>
        </w:rPr>
        <w:t xml:space="preserve">Ішкі мемлекеттік борыштың басқа нысандары мыналар болды: бюджет тапшылығын жабу үшін бұрын алынған кредиттер бойынша </w:t>
      </w:r>
      <w:r w:rsidRPr="005750B3">
        <w:rPr>
          <w:i/>
          <w:iCs/>
          <w:color w:val="000000"/>
          <w:sz w:val="18"/>
          <w:szCs w:val="18"/>
          <w:lang w:val="kk-KZ"/>
        </w:rPr>
        <w:t>Ұлттық банкке берешек</w:t>
      </w:r>
      <w:r w:rsidRPr="005750B3">
        <w:rPr>
          <w:color w:val="000000"/>
          <w:sz w:val="18"/>
          <w:szCs w:val="18"/>
          <w:lang w:val="kk-KZ"/>
        </w:rPr>
        <w:t xml:space="preserve">; облигациялар және басқа бағалы қағаздар шығарумен ресімделген </w:t>
      </w:r>
      <w:r w:rsidRPr="005750B3">
        <w:rPr>
          <w:i/>
          <w:iCs/>
          <w:color w:val="000000"/>
          <w:sz w:val="18"/>
          <w:szCs w:val="18"/>
          <w:lang w:val="kk-KZ"/>
        </w:rPr>
        <w:t>халықтан, шаруашылық жүргізуші субъектілерден алынған қарыздар бойынша борыш.</w:t>
      </w:r>
    </w:p>
    <w:p w:rsidR="004B137B" w:rsidRPr="005750B3" w:rsidRDefault="004B137B" w:rsidP="004B137B">
      <w:pPr>
        <w:autoSpaceDE w:val="0"/>
        <w:autoSpaceDN w:val="0"/>
        <w:adjustRightInd w:val="0"/>
        <w:ind w:firstLine="397"/>
        <w:jc w:val="both"/>
        <w:textAlignment w:val="center"/>
        <w:rPr>
          <w:color w:val="000000"/>
          <w:sz w:val="18"/>
          <w:szCs w:val="18"/>
          <w:lang w:val="kk-KZ"/>
        </w:rPr>
      </w:pPr>
      <w:r w:rsidRPr="005750B3">
        <w:rPr>
          <w:color w:val="000000"/>
          <w:sz w:val="18"/>
          <w:szCs w:val="18"/>
          <w:lang w:val="kk-KZ"/>
        </w:rPr>
        <w:t xml:space="preserve">Қазақстанда оның дербес дамуының басынан ішкі мемлекеттік борыштың айрықша нысандары болды: </w:t>
      </w:r>
    </w:p>
    <w:p w:rsidR="004B137B" w:rsidRPr="005750B3" w:rsidRDefault="004B137B" w:rsidP="004B137B">
      <w:pPr>
        <w:autoSpaceDE w:val="0"/>
        <w:autoSpaceDN w:val="0"/>
        <w:adjustRightInd w:val="0"/>
        <w:ind w:firstLine="397"/>
        <w:jc w:val="both"/>
        <w:textAlignment w:val="center"/>
        <w:rPr>
          <w:color w:val="000000"/>
          <w:sz w:val="18"/>
          <w:szCs w:val="18"/>
          <w:lang w:val="kk-KZ"/>
        </w:rPr>
      </w:pPr>
      <w:r w:rsidRPr="005750B3">
        <w:rPr>
          <w:color w:val="000000"/>
          <w:sz w:val="18"/>
          <w:szCs w:val="18"/>
          <w:lang w:val="kk-KZ"/>
        </w:rPr>
        <w:t xml:space="preserve">ауыл шаруашылығы өніміне, жеңіл өнеркәсіп үшін шикізатқа бағалардағы айырманың орнын толтыру және ауыл шаруашылығы өніміне сатып алу бағаларына сараланған үстемақы төлеу бойынша </w:t>
      </w:r>
      <w:r w:rsidRPr="005750B3">
        <w:rPr>
          <w:i/>
          <w:iCs/>
          <w:color w:val="000000"/>
          <w:sz w:val="18"/>
          <w:szCs w:val="18"/>
          <w:lang w:val="kk-KZ"/>
        </w:rPr>
        <w:t xml:space="preserve">бюджеттің шығарылған берешегі, </w:t>
      </w:r>
      <w:r w:rsidRPr="005750B3">
        <w:rPr>
          <w:color w:val="000000"/>
          <w:sz w:val="18"/>
          <w:szCs w:val="18"/>
          <w:lang w:val="kk-KZ"/>
        </w:rPr>
        <w:t xml:space="preserve">бұл бөлудің әкімшілік әдістері жағдайларындағы баға сәйкессіздіктерінің нәтижесі болып табылады; </w:t>
      </w:r>
    </w:p>
    <w:p w:rsidR="004B137B" w:rsidRPr="005750B3" w:rsidRDefault="004B137B" w:rsidP="004B137B">
      <w:pPr>
        <w:autoSpaceDE w:val="0"/>
        <w:autoSpaceDN w:val="0"/>
        <w:adjustRightInd w:val="0"/>
        <w:ind w:firstLine="397"/>
        <w:jc w:val="both"/>
        <w:textAlignment w:val="center"/>
        <w:rPr>
          <w:color w:val="000000"/>
          <w:sz w:val="18"/>
          <w:szCs w:val="18"/>
          <w:lang w:val="kk-KZ"/>
        </w:rPr>
      </w:pPr>
      <w:r w:rsidRPr="005750B3">
        <w:rPr>
          <w:i/>
          <w:iCs/>
          <w:color w:val="000000"/>
          <w:sz w:val="18"/>
          <w:szCs w:val="18"/>
          <w:lang w:val="kk-KZ"/>
        </w:rPr>
        <w:t xml:space="preserve">банктердің несиелері бойынша су шаруашылығының ауыл шаруашылығы кәсіпорындары мен ұйымдарының </w:t>
      </w:r>
      <w:r w:rsidRPr="005750B3">
        <w:rPr>
          <w:color w:val="000000"/>
          <w:sz w:val="18"/>
          <w:szCs w:val="18"/>
          <w:lang w:val="kk-KZ"/>
        </w:rPr>
        <w:t xml:space="preserve">шығарылған берешегі – қырсыздықтың, кредиттеу қағидаттарының және шаруашылық жүргізудің шаруашылық есебінің бұзылуының салдары; </w:t>
      </w:r>
    </w:p>
    <w:p w:rsidR="004B137B" w:rsidRPr="005750B3" w:rsidRDefault="004B137B" w:rsidP="004B137B">
      <w:pPr>
        <w:autoSpaceDE w:val="0"/>
        <w:autoSpaceDN w:val="0"/>
        <w:adjustRightInd w:val="0"/>
        <w:ind w:firstLine="397"/>
        <w:jc w:val="both"/>
        <w:textAlignment w:val="center"/>
        <w:rPr>
          <w:color w:val="000000"/>
          <w:sz w:val="18"/>
          <w:szCs w:val="18"/>
          <w:lang w:val="kk-KZ"/>
        </w:rPr>
      </w:pPr>
      <w:r w:rsidRPr="005750B3">
        <w:rPr>
          <w:color w:val="000000"/>
          <w:sz w:val="18"/>
          <w:szCs w:val="18"/>
          <w:lang w:val="kk-KZ"/>
        </w:rPr>
        <w:t>«директивалық кредиторлар» деп аталатындар нысанындағы, сондай-ақ ішкіреспубликалық есепке алу міндеттемелеріне қызмет көрсету және өтеу бойынша қордаланған берешек. Директивалық кредиттерді дағдарыс жағдайларында кәсіпорындар мен салаларға олардың шаруашылықтық қызметін қолдап отыру үшін Қаржы министрлігінің кепілдігімен Ұлттық банк беріп отырды. Ішкіреспубликалық есепке алу дебиторлық және кредиторлық берешектер бойынша кәсіпорындар мен ұйымдардың өзара борыштарын өтеу үшін жүргізілді. Дерективалық кредиттер мен өзара есепке алуларды пайдаланудың нәтижелері бойынша жағымсыз салдарларына байланысты ішкі кредиттеудің бұл нысандары мұнан былай қолданылмайды.</w:t>
      </w: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i/>
          <w:iCs/>
          <w:color w:val="000000"/>
          <w:sz w:val="22"/>
          <w:szCs w:val="22"/>
          <w:lang w:val="kk-KZ"/>
        </w:rPr>
        <w:t xml:space="preserve">Мемлекеттік борышқа қызмет көрсету </w:t>
      </w:r>
      <w:r w:rsidRPr="00AF7387">
        <w:rPr>
          <w:color w:val="000000"/>
          <w:sz w:val="22"/>
          <w:szCs w:val="22"/>
          <w:lang w:val="kk-KZ"/>
        </w:rPr>
        <w:t xml:space="preserve">деп уақыттың белгілі бір кезеңінде қарыз алу шарттарынан туындайтын сыйақы, комиссиялық, айыппұлдар және өзге төлемдердің жиынтық төлемақыларын айтады. </w:t>
      </w: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i/>
          <w:iCs/>
          <w:color w:val="000000"/>
          <w:sz w:val="22"/>
          <w:szCs w:val="22"/>
          <w:lang w:val="kk-KZ"/>
        </w:rPr>
        <w:t xml:space="preserve">Қарызға қызмет көрсету </w:t>
      </w:r>
      <w:r w:rsidRPr="00AF7387">
        <w:rPr>
          <w:color w:val="000000"/>
          <w:sz w:val="22"/>
          <w:szCs w:val="22"/>
          <w:lang w:val="kk-KZ"/>
        </w:rPr>
        <w:t xml:space="preserve">– бюджетті атқару жөніндегі орталық уәкілетті органның немесе қарыз алушының шоттарындағы қарыздық қаражаттарды пайдаланудың есебі бойынша банктің және қарыз шарттарына сәйкес қарыз алушының сыйақы, комиссиялық және өзге төлемдерін жүзеге асыру қызметі. </w:t>
      </w: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i/>
          <w:iCs/>
          <w:color w:val="000000"/>
          <w:sz w:val="22"/>
          <w:szCs w:val="22"/>
          <w:lang w:val="kk-KZ"/>
        </w:rPr>
        <w:t xml:space="preserve">Борышты өтеу </w:t>
      </w:r>
      <w:r w:rsidRPr="00AF7387">
        <w:rPr>
          <w:color w:val="000000"/>
          <w:sz w:val="22"/>
          <w:szCs w:val="22"/>
          <w:lang w:val="kk-KZ"/>
        </w:rPr>
        <w:t xml:space="preserve">– қарыз алушының қарыздың алынған сомасын кредиторлармен келісімшарттармен белгіленген тәртіппен қайтаруы, борыштың басқа құрамды бөлігінің белгіленген тәртібі мен міндеттемелердің орындауы. </w:t>
      </w:r>
    </w:p>
    <w:p w:rsidR="004B137B" w:rsidRPr="00AF7387" w:rsidRDefault="004B137B" w:rsidP="004B137B">
      <w:pPr>
        <w:autoSpaceDE w:val="0"/>
        <w:autoSpaceDN w:val="0"/>
        <w:adjustRightInd w:val="0"/>
        <w:ind w:firstLine="397"/>
        <w:jc w:val="both"/>
        <w:textAlignment w:val="center"/>
        <w:rPr>
          <w:b/>
          <w:bCs/>
          <w:color w:val="000000"/>
          <w:sz w:val="22"/>
          <w:szCs w:val="22"/>
          <w:lang w:val="kk-KZ"/>
        </w:rPr>
      </w:pPr>
    </w:p>
    <w:p w:rsidR="004B137B" w:rsidRPr="00AF7387" w:rsidRDefault="004B137B" w:rsidP="004B137B">
      <w:pPr>
        <w:autoSpaceDE w:val="0"/>
        <w:autoSpaceDN w:val="0"/>
        <w:adjustRightInd w:val="0"/>
        <w:ind w:firstLine="397"/>
        <w:jc w:val="right"/>
        <w:textAlignment w:val="center"/>
        <w:rPr>
          <w:color w:val="000000"/>
          <w:sz w:val="22"/>
          <w:szCs w:val="22"/>
          <w:lang w:val="kk-KZ"/>
        </w:rPr>
      </w:pPr>
      <w:r w:rsidRPr="00AF7387">
        <w:rPr>
          <w:b/>
          <w:bCs/>
          <w:color w:val="000000"/>
          <w:sz w:val="22"/>
          <w:szCs w:val="22"/>
          <w:highlight w:val="lightGray"/>
          <w:lang w:val="kk-KZ"/>
        </w:rPr>
        <w:t>17.4.</w:t>
      </w:r>
      <w:r w:rsidRPr="00AF7387">
        <w:rPr>
          <w:b/>
          <w:bCs/>
          <w:color w:val="000000"/>
          <w:sz w:val="22"/>
          <w:szCs w:val="22"/>
          <w:lang w:val="kk-KZ"/>
        </w:rPr>
        <w:t xml:space="preserve"> </w:t>
      </w:r>
      <w:r w:rsidRPr="00AF7387">
        <w:rPr>
          <w:b/>
          <w:bCs/>
          <w:color w:val="000000"/>
          <w:sz w:val="22"/>
          <w:szCs w:val="22"/>
          <w:u w:val="single"/>
          <w:lang w:val="kk-KZ"/>
        </w:rPr>
        <w:t>Елдің сыртқы борышы</w:t>
      </w:r>
    </w:p>
    <w:p w:rsidR="004B137B" w:rsidRPr="00AF7387" w:rsidRDefault="004B137B" w:rsidP="004B137B">
      <w:pPr>
        <w:tabs>
          <w:tab w:val="left" w:pos="1095"/>
        </w:tabs>
        <w:autoSpaceDE w:val="0"/>
        <w:autoSpaceDN w:val="0"/>
        <w:adjustRightInd w:val="0"/>
        <w:textAlignment w:val="center"/>
        <w:rPr>
          <w:b/>
          <w:bCs/>
          <w:color w:val="000000"/>
          <w:sz w:val="22"/>
          <w:szCs w:val="22"/>
          <w:lang w:val="kk-KZ"/>
        </w:rPr>
      </w:pP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i/>
          <w:iCs/>
          <w:color w:val="000000"/>
          <w:sz w:val="22"/>
          <w:szCs w:val="22"/>
          <w:lang w:val="kk-KZ"/>
        </w:rPr>
        <w:t xml:space="preserve">Сыртқы борыш </w:t>
      </w:r>
      <w:r w:rsidRPr="00AF7387">
        <w:rPr>
          <w:color w:val="000000"/>
          <w:sz w:val="22"/>
          <w:szCs w:val="22"/>
          <w:lang w:val="kk-KZ"/>
        </w:rPr>
        <w:t xml:space="preserve">– шетелдік кредиторлар турасында белгілі бір күнге, белгіленген мерзімде өтеуге жататын елдің қаржылық міндеттемелерінің сомасы. Елдің сыртқы борышының болуы орынды әлемдік практика болып саналады. Алайда, оның шегі болады, ол шектен мемлекеттік борыштың артуы қауіпті бола бастайды. Мемлекеттік сыртқы қарыз алу бойынша тартылатын қаражаттардың көлемі елдің Ұлттық банкінің таза алтын-валюта резервтерінің 50 пайызынан аспауы тиіс. Сыртқы қарыздарды көптен-көп ауқымда тарту кредитор - елдерге экономикалық және саяси тәуелділікке ұрындыруы мүмкін. </w:t>
      </w: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 xml:space="preserve">Мемлекеттік борыштың мөлшерін салыстырмалы сипаттау үшін әлемдік практикада Халықаралық қайта құру және даму банкі ұсынған арнаулы көрсеткіштер пайдаланылады (17.1 кесте). </w:t>
      </w:r>
    </w:p>
    <w:p w:rsidR="004B137B" w:rsidRPr="00AF7387" w:rsidRDefault="004B137B" w:rsidP="004B137B">
      <w:pPr>
        <w:autoSpaceDE w:val="0"/>
        <w:autoSpaceDN w:val="0"/>
        <w:adjustRightInd w:val="0"/>
        <w:ind w:firstLine="397"/>
        <w:jc w:val="both"/>
        <w:textAlignment w:val="center"/>
        <w:rPr>
          <w:color w:val="000000"/>
          <w:sz w:val="22"/>
          <w:szCs w:val="22"/>
          <w:lang w:val="kk-KZ"/>
        </w:rPr>
      </w:pPr>
    </w:p>
    <w:p w:rsidR="004B137B" w:rsidRPr="00AF7387" w:rsidRDefault="004B137B" w:rsidP="004B137B">
      <w:pPr>
        <w:autoSpaceDE w:val="0"/>
        <w:autoSpaceDN w:val="0"/>
        <w:adjustRightInd w:val="0"/>
        <w:jc w:val="center"/>
        <w:textAlignment w:val="center"/>
        <w:rPr>
          <w:b/>
          <w:bCs/>
          <w:color w:val="000000"/>
          <w:sz w:val="22"/>
          <w:szCs w:val="22"/>
          <w:lang w:val="kk-KZ"/>
        </w:rPr>
      </w:pPr>
      <w:r w:rsidRPr="00AF7387">
        <w:rPr>
          <w:b/>
          <w:bCs/>
          <w:color w:val="000000"/>
          <w:sz w:val="22"/>
          <w:szCs w:val="22"/>
        </w:rPr>
        <w:t>17.1 кесте. Сыртқы борыштың салыстырмалы параметрлері</w:t>
      </w:r>
    </w:p>
    <w:p w:rsidR="004B137B" w:rsidRPr="00AF7387" w:rsidRDefault="004B137B" w:rsidP="004B137B">
      <w:pPr>
        <w:autoSpaceDE w:val="0"/>
        <w:autoSpaceDN w:val="0"/>
        <w:adjustRightInd w:val="0"/>
        <w:jc w:val="center"/>
        <w:textAlignment w:val="center"/>
        <w:rPr>
          <w:b/>
          <w:bCs/>
          <w:color w:val="000000"/>
          <w:sz w:val="22"/>
          <w:szCs w:val="22"/>
          <w:lang w:val="kk-KZ"/>
        </w:rPr>
      </w:pPr>
    </w:p>
    <w:tbl>
      <w:tblPr>
        <w:tblW w:w="8364" w:type="dxa"/>
        <w:tblInd w:w="57" w:type="dxa"/>
        <w:tblLayout w:type="fixed"/>
        <w:tblCellMar>
          <w:left w:w="0" w:type="dxa"/>
          <w:right w:w="0" w:type="dxa"/>
        </w:tblCellMar>
        <w:tblLook w:val="0000" w:firstRow="0" w:lastRow="0" w:firstColumn="0" w:lastColumn="0" w:noHBand="0" w:noVBand="0"/>
      </w:tblPr>
      <w:tblGrid>
        <w:gridCol w:w="3686"/>
        <w:gridCol w:w="1559"/>
        <w:gridCol w:w="1559"/>
        <w:gridCol w:w="1560"/>
      </w:tblGrid>
      <w:tr w:rsidR="004B137B" w:rsidRPr="00AF7387" w:rsidTr="00AF7387">
        <w:trPr>
          <w:trHeight w:val="435"/>
        </w:trPr>
        <w:tc>
          <w:tcPr>
            <w:tcW w:w="3686"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autoSpaceDE w:val="0"/>
              <w:autoSpaceDN w:val="0"/>
              <w:adjustRightInd w:val="0"/>
              <w:rPr>
                <w:sz w:val="22"/>
                <w:szCs w:val="22"/>
              </w:rPr>
            </w:pPr>
          </w:p>
        </w:tc>
        <w:tc>
          <w:tcPr>
            <w:tcW w:w="4678"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Сыртқы борыштың салыстырмалы параметрлері</w:t>
            </w:r>
          </w:p>
        </w:tc>
      </w:tr>
      <w:tr w:rsidR="004B137B" w:rsidRPr="00AF7387" w:rsidTr="00AF7387">
        <w:trPr>
          <w:trHeight w:val="423"/>
        </w:trPr>
        <w:tc>
          <w:tcPr>
            <w:tcW w:w="3686" w:type="dxa"/>
            <w:vMerge/>
            <w:tcBorders>
              <w:top w:val="single" w:sz="4" w:space="0" w:color="000000"/>
              <w:left w:val="single" w:sz="4" w:space="0" w:color="000000"/>
              <w:bottom w:val="single" w:sz="4" w:space="0" w:color="000000"/>
              <w:right w:val="single" w:sz="4" w:space="0" w:color="000000"/>
            </w:tcBorders>
          </w:tcPr>
          <w:p w:rsidR="004B137B" w:rsidRPr="00AF7387" w:rsidRDefault="004B137B" w:rsidP="004B137B">
            <w:pPr>
              <w:autoSpaceDE w:val="0"/>
              <w:autoSpaceDN w:val="0"/>
              <w:adjustRightInd w:val="0"/>
              <w:rPr>
                <w:sz w:val="22"/>
                <w:szCs w:val="22"/>
              </w:rPr>
            </w:pP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төмен бе-решек</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баяу берешек</w:t>
            </w:r>
          </w:p>
        </w:tc>
        <w:tc>
          <w:tcPr>
            <w:tcW w:w="156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Жоғары берешек</w:t>
            </w:r>
          </w:p>
        </w:tc>
      </w:tr>
      <w:tr w:rsidR="004B137B" w:rsidRPr="00AF7387" w:rsidTr="00AF7387">
        <w:trPr>
          <w:trHeight w:val="454"/>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B137B" w:rsidRPr="00AF7387" w:rsidRDefault="004B137B" w:rsidP="004B137B">
            <w:pPr>
              <w:suppressAutoHyphens/>
              <w:autoSpaceDE w:val="0"/>
              <w:autoSpaceDN w:val="0"/>
              <w:adjustRightInd w:val="0"/>
              <w:jc w:val="both"/>
              <w:textAlignment w:val="center"/>
              <w:rPr>
                <w:color w:val="000000"/>
                <w:sz w:val="22"/>
                <w:szCs w:val="22"/>
              </w:rPr>
            </w:pPr>
            <w:r w:rsidRPr="00AF7387">
              <w:rPr>
                <w:color w:val="000000"/>
                <w:sz w:val="22"/>
                <w:szCs w:val="22"/>
              </w:rPr>
              <w:t xml:space="preserve">1. Жалпы сыртқы борыштың ІЖӨ-ге қатынасы (%-бен, фирмааралық берешекті қоса) </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48-ден азырақ</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48-80</w:t>
            </w:r>
          </w:p>
        </w:tc>
        <w:tc>
          <w:tcPr>
            <w:tcW w:w="156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80-нен жоғары</w:t>
            </w:r>
          </w:p>
        </w:tc>
      </w:tr>
      <w:tr w:rsidR="004B137B" w:rsidRPr="00AF7387" w:rsidTr="00AF7387">
        <w:trPr>
          <w:trHeight w:val="613"/>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B137B" w:rsidRPr="00AF7387" w:rsidRDefault="004B137B" w:rsidP="004B137B">
            <w:pPr>
              <w:suppressAutoHyphens/>
              <w:autoSpaceDE w:val="0"/>
              <w:autoSpaceDN w:val="0"/>
              <w:adjustRightInd w:val="0"/>
              <w:jc w:val="both"/>
              <w:textAlignment w:val="center"/>
              <w:rPr>
                <w:color w:val="000000"/>
                <w:sz w:val="22"/>
                <w:szCs w:val="22"/>
              </w:rPr>
            </w:pPr>
            <w:r w:rsidRPr="00AF7387">
              <w:rPr>
                <w:color w:val="000000"/>
                <w:sz w:val="22"/>
                <w:szCs w:val="22"/>
              </w:rPr>
              <w:lastRenderedPageBreak/>
              <w:t xml:space="preserve">2. Жалпы сыртқы борыштың тауарлар мен қызметтердің жылдық экспортына қатынасы (%-бен, фирмааралық берешекті қоса). </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132-ден азырақ</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132-220</w:t>
            </w:r>
          </w:p>
        </w:tc>
        <w:tc>
          <w:tcPr>
            <w:tcW w:w="156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220-дан жоғары</w:t>
            </w:r>
          </w:p>
        </w:tc>
      </w:tr>
      <w:tr w:rsidR="004B137B" w:rsidRPr="00AF7387" w:rsidTr="00AF7387">
        <w:trPr>
          <w:trHeight w:val="613"/>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B137B" w:rsidRPr="00AF7387" w:rsidRDefault="004B137B" w:rsidP="004B137B">
            <w:pPr>
              <w:suppressAutoHyphens/>
              <w:autoSpaceDE w:val="0"/>
              <w:autoSpaceDN w:val="0"/>
              <w:adjustRightInd w:val="0"/>
              <w:jc w:val="both"/>
              <w:textAlignment w:val="center"/>
              <w:rPr>
                <w:color w:val="000000"/>
                <w:sz w:val="22"/>
                <w:szCs w:val="22"/>
              </w:rPr>
            </w:pPr>
            <w:r w:rsidRPr="00AF7387">
              <w:rPr>
                <w:color w:val="000000"/>
                <w:sz w:val="22"/>
                <w:szCs w:val="22"/>
              </w:rPr>
              <w:t>3. Жалпы сыртқы борыштың тауарлар мен қызметтердің экспортына қатынасы (%-бен, фирмааралық берешекті шығара отырып).</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18-ден азырақ</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18-30</w:t>
            </w:r>
          </w:p>
        </w:tc>
        <w:tc>
          <w:tcPr>
            <w:tcW w:w="156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30-дан жоғары</w:t>
            </w:r>
          </w:p>
        </w:tc>
      </w:tr>
      <w:tr w:rsidR="004B137B" w:rsidRPr="00AF7387" w:rsidTr="00AF7387">
        <w:trPr>
          <w:trHeight w:val="416"/>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B137B" w:rsidRPr="00AF7387" w:rsidRDefault="004B137B" w:rsidP="004B137B">
            <w:pPr>
              <w:suppressAutoHyphens/>
              <w:autoSpaceDE w:val="0"/>
              <w:autoSpaceDN w:val="0"/>
              <w:adjustRightInd w:val="0"/>
              <w:jc w:val="both"/>
              <w:textAlignment w:val="center"/>
              <w:rPr>
                <w:color w:val="000000"/>
                <w:sz w:val="22"/>
                <w:szCs w:val="22"/>
              </w:rPr>
            </w:pPr>
            <w:r w:rsidRPr="00AF7387">
              <w:rPr>
                <w:color w:val="000000"/>
                <w:sz w:val="22"/>
                <w:szCs w:val="22"/>
              </w:rPr>
              <w:t>4. Сыйақы төлемдерінің тауарлар мен қызметтердің экспортына қатынасы (%)</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12-ден азырақ</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12-20</w:t>
            </w:r>
          </w:p>
        </w:tc>
        <w:tc>
          <w:tcPr>
            <w:tcW w:w="156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20-ден жоғары</w:t>
            </w:r>
          </w:p>
        </w:tc>
      </w:tr>
    </w:tbl>
    <w:p w:rsidR="004B137B" w:rsidRPr="00AF7387" w:rsidRDefault="004B137B" w:rsidP="004B137B">
      <w:pPr>
        <w:autoSpaceDE w:val="0"/>
        <w:autoSpaceDN w:val="0"/>
        <w:adjustRightInd w:val="0"/>
        <w:ind w:firstLine="397"/>
        <w:jc w:val="both"/>
        <w:textAlignment w:val="center"/>
        <w:rPr>
          <w:color w:val="000000"/>
          <w:sz w:val="22"/>
          <w:szCs w:val="22"/>
        </w:rPr>
      </w:pPr>
    </w:p>
    <w:p w:rsidR="004B137B" w:rsidRPr="00AF7387" w:rsidRDefault="004B137B" w:rsidP="004B137B">
      <w:pPr>
        <w:autoSpaceDE w:val="0"/>
        <w:autoSpaceDN w:val="0"/>
        <w:adjustRightInd w:val="0"/>
        <w:ind w:firstLine="397"/>
        <w:jc w:val="both"/>
        <w:textAlignment w:val="center"/>
        <w:rPr>
          <w:color w:val="000000"/>
          <w:sz w:val="22"/>
          <w:szCs w:val="22"/>
        </w:rPr>
      </w:pPr>
      <w:r w:rsidRPr="00AF7387">
        <w:rPr>
          <w:color w:val="000000"/>
          <w:sz w:val="22"/>
          <w:szCs w:val="22"/>
        </w:rPr>
        <w:t xml:space="preserve">Әлемдік практикада мемлекеттік борыштың мөлшерін салыстырмалы сипаттау үшін арнайы көрсеткіш – </w:t>
      </w:r>
      <w:r w:rsidRPr="00AF7387">
        <w:rPr>
          <w:i/>
          <w:iCs/>
          <w:color w:val="000000"/>
          <w:sz w:val="22"/>
          <w:szCs w:val="22"/>
        </w:rPr>
        <w:t xml:space="preserve">борышқа қызмет көрсету коэффициенті </w:t>
      </w:r>
      <w:r w:rsidRPr="00AF7387">
        <w:rPr>
          <w:color w:val="000000"/>
          <w:sz w:val="22"/>
          <w:szCs w:val="22"/>
        </w:rPr>
        <w:t>пайдаланылады. Ол борыштық төлемдердің елдің валюталық түсімдеріне қатынасы ретінде есептеп шығарылады. Мұндай қатынастың қауіпсіз деңгейі 25 пайыз деп саналады. Бірақ, Қазақстан борышының жоспарлы өсіп отырғанын, ал оның экспортының керісінше төмендеп отырғанын ескерсек ахуалдың нашарлауы мүмкін.</w:t>
      </w:r>
    </w:p>
    <w:p w:rsidR="004B137B" w:rsidRPr="005750B3" w:rsidRDefault="004B137B" w:rsidP="004B137B">
      <w:pPr>
        <w:tabs>
          <w:tab w:val="left" w:pos="284"/>
        </w:tabs>
        <w:autoSpaceDE w:val="0"/>
        <w:autoSpaceDN w:val="0"/>
        <w:adjustRightInd w:val="0"/>
        <w:ind w:firstLine="397"/>
        <w:jc w:val="both"/>
        <w:textAlignment w:val="center"/>
        <w:rPr>
          <w:color w:val="000000"/>
          <w:sz w:val="18"/>
          <w:szCs w:val="18"/>
        </w:rPr>
      </w:pPr>
      <w:r w:rsidRPr="005750B3">
        <w:rPr>
          <w:color w:val="000000"/>
          <w:sz w:val="18"/>
          <w:szCs w:val="18"/>
        </w:rPr>
        <w:t xml:space="preserve">Елдің жиынтық сыртқы борышының едәуір бөлігін мемлекет кепілдендірмеген, жекеменшіктік сектордың борышы, соның ішінде </w:t>
      </w:r>
      <w:r w:rsidRPr="005750B3">
        <w:rPr>
          <w:i/>
          <w:iCs/>
          <w:color w:val="000000"/>
          <w:sz w:val="18"/>
          <w:szCs w:val="18"/>
        </w:rPr>
        <w:t>фирмааралық берешек</w:t>
      </w:r>
      <w:r w:rsidRPr="005750B3">
        <w:rPr>
          <w:color w:val="000000"/>
          <w:sz w:val="18"/>
          <w:szCs w:val="18"/>
        </w:rPr>
        <w:t xml:space="preserve"> алып отыр. Борыштың бұл бөлігі несиелік капиталдың сыртқы рыноктарында экономикалық субъектілердің кредиттік өзара қатынастарының кеңеюімен байланысты. Фирамааралық берешек Қазақстанда жұмыс істеп тұрған еншілес кәсіпорындарға шетелдік бас компаниялар мен фирмалар тарапынан берілген кредиттер бойынша өзара қатынастарды білдіреді. Бұл тәрізді берешекті ел экономикасы мен қаржылары үшін бейтарапты берешек деп санауға болмайды. Жекеменшіктік сектордың сыртқы кредиттері валюта бағамының ұнамсыз ауытқуларын туғызады, монетарлық биліктердің ақшалай-кредиттік саясатының таңдап алынған бағыттарын жүргізуде проблемаларды тереңдете отырып, валюта рыногында қалыптасқан тепе-теңдікті бұзуы мүмкін, ақша айналысының тұрақтылығына әсер етеді. Егер фирмааралық берешек үлкен көлемдерге жетсе немесе пайыздардың жоғары мөлшерлемелерімен ресімделсе, онда шығындарға кіріктіріле отырып, салықтық төлемдердің азаюына соқтыра отырып, салықтық шегерімнің мөлшерін көтеріп жібереді. Және тұтас алғанда кредиттік, лизингтік және соған ұқсас мәмілелерді ресімдеу (әдетте, сырт көріністе) шетелдік субъектілер үшін керекті түсінікте экономикалық қызметтің ақиқатты нәтижелерін бұрмалауға алып келеді.</w:t>
      </w:r>
    </w:p>
    <w:p w:rsidR="004B137B" w:rsidRPr="005750B3" w:rsidRDefault="004B137B" w:rsidP="004B137B">
      <w:pPr>
        <w:autoSpaceDE w:val="0"/>
        <w:autoSpaceDN w:val="0"/>
        <w:adjustRightInd w:val="0"/>
        <w:ind w:firstLine="397"/>
        <w:jc w:val="both"/>
        <w:textAlignment w:val="center"/>
        <w:rPr>
          <w:color w:val="000000"/>
          <w:sz w:val="18"/>
          <w:szCs w:val="18"/>
        </w:rPr>
      </w:pPr>
      <w:r w:rsidRPr="005750B3">
        <w:rPr>
          <w:color w:val="000000"/>
          <w:sz w:val="18"/>
          <w:szCs w:val="18"/>
        </w:rPr>
        <w:t xml:space="preserve">Сыртқы борыштың болуы жасалынған өнімнің бір бөлігін елден тыс жерге берудің қажеттігін білдіреді. Мемлекеттік борыш бойынша пайыздық төлемдердің тез өсу үрдісі бар. Мұндай төлемақылар болашақ экономикалық дамуды тежейді және реципиент-ел бюджетінің тапшылығын ұлғайтады. </w:t>
      </w:r>
    </w:p>
    <w:p w:rsidR="004B137B" w:rsidRPr="005750B3" w:rsidRDefault="004B137B" w:rsidP="004B137B">
      <w:pPr>
        <w:autoSpaceDE w:val="0"/>
        <w:autoSpaceDN w:val="0"/>
        <w:adjustRightInd w:val="0"/>
        <w:ind w:firstLine="397"/>
        <w:jc w:val="both"/>
        <w:textAlignment w:val="center"/>
        <w:rPr>
          <w:color w:val="000000"/>
          <w:sz w:val="18"/>
          <w:szCs w:val="18"/>
        </w:rPr>
      </w:pPr>
      <w:r w:rsidRPr="005750B3">
        <w:rPr>
          <w:color w:val="000000"/>
          <w:sz w:val="18"/>
          <w:szCs w:val="18"/>
        </w:rPr>
        <w:t xml:space="preserve">Сыртқы борыштың өсуі сонымен қатар реципиент-елдің халықаралық абройын төмендетеді және ел үкіметінің саясатына халықтың сенімін кетіреді. </w:t>
      </w:r>
    </w:p>
    <w:p w:rsidR="004B137B" w:rsidRPr="005750B3" w:rsidRDefault="004B137B" w:rsidP="004B137B">
      <w:pPr>
        <w:autoSpaceDE w:val="0"/>
        <w:autoSpaceDN w:val="0"/>
        <w:adjustRightInd w:val="0"/>
        <w:ind w:firstLine="397"/>
        <w:jc w:val="both"/>
        <w:textAlignment w:val="center"/>
        <w:rPr>
          <w:color w:val="000000"/>
          <w:sz w:val="18"/>
          <w:szCs w:val="18"/>
        </w:rPr>
      </w:pPr>
      <w:r w:rsidRPr="005750B3">
        <w:rPr>
          <w:color w:val="000000"/>
          <w:sz w:val="18"/>
          <w:szCs w:val="18"/>
        </w:rPr>
        <w:t>Ірі және созылмалы тапшылықтардың және мемлекеттік борыштың болуының келеңсіз зар</w:t>
      </w:r>
      <w:r w:rsidRPr="005750B3">
        <w:rPr>
          <w:color w:val="000000"/>
          <w:sz w:val="18"/>
          <w:szCs w:val="18"/>
        </w:rPr>
        <w:softHyphen/>
        <w:t xml:space="preserve">даптары микроэкономикалық тұрақтылықтың бұзылуымен бірігеді. </w:t>
      </w:r>
    </w:p>
    <w:p w:rsidR="004B137B" w:rsidRPr="005750B3" w:rsidRDefault="004B137B" w:rsidP="004B137B">
      <w:pPr>
        <w:autoSpaceDE w:val="0"/>
        <w:autoSpaceDN w:val="0"/>
        <w:adjustRightInd w:val="0"/>
        <w:ind w:firstLine="397"/>
        <w:jc w:val="both"/>
        <w:textAlignment w:val="center"/>
        <w:rPr>
          <w:color w:val="000000"/>
          <w:sz w:val="18"/>
          <w:szCs w:val="18"/>
        </w:rPr>
      </w:pPr>
      <w:r w:rsidRPr="005750B3">
        <w:rPr>
          <w:color w:val="000000"/>
          <w:sz w:val="18"/>
          <w:szCs w:val="18"/>
        </w:rPr>
        <w:t xml:space="preserve">Инвестициялардың «ығыстыру әсерінен» басқа, мемлекеттік бағалы қағаздар бойынша пайыздың жоғары деңгейі шетел капиталын тартады, бірақ қаражаттардың мұндай ағыны сыртқы борыштың өсуін білдіреді. Шетел инвестицияларын отандық бағалы қағаздарға жұмсаудың артықшылығы ұлттық валютаға сұранымды арттырады және халықаралық валюта рыногында оның бағамының өсуін тудырады. Валюта бағамының артуы экспорттың қымбаттауына және импорттың арзандауына жеткізеді, мұның нәтижесінде экспорт қысқарады, ал импорт артады. Сауда балансы теріс сальдоға саяды. Таза экспорт жиынтық сұранымның компоненті болатындықтан, оның қысқаруы немесе теріс сальдосы ұлттық өндіріске тежеушілік ықпал жасайды. </w:t>
      </w:r>
    </w:p>
    <w:p w:rsidR="004B137B" w:rsidRPr="005750B3" w:rsidRDefault="004B137B" w:rsidP="004B137B">
      <w:pPr>
        <w:autoSpaceDE w:val="0"/>
        <w:autoSpaceDN w:val="0"/>
        <w:adjustRightInd w:val="0"/>
        <w:ind w:firstLine="397"/>
        <w:jc w:val="both"/>
        <w:textAlignment w:val="center"/>
        <w:rPr>
          <w:color w:val="000000"/>
          <w:sz w:val="18"/>
          <w:szCs w:val="18"/>
        </w:rPr>
      </w:pPr>
      <w:r w:rsidRPr="005750B3">
        <w:rPr>
          <w:color w:val="000000"/>
          <w:sz w:val="18"/>
          <w:szCs w:val="18"/>
        </w:rPr>
        <w:t>Осыған байланысты мемлекеттің өзінің өкілдікті органы арқылы қаралған үдерістерге бюджет тапшылығы мен мемлекеттік борыштың шегін белгілеу жолымен заңнамалық араласуы бюджет шығыстарының жеке баптары бойынша тыйым салу құқығын белгілеуі мүмкін.</w:t>
      </w:r>
    </w:p>
    <w:p w:rsidR="004B137B" w:rsidRPr="00AF7387" w:rsidRDefault="004B137B" w:rsidP="004B137B">
      <w:pPr>
        <w:autoSpaceDE w:val="0"/>
        <w:autoSpaceDN w:val="0"/>
        <w:adjustRightInd w:val="0"/>
        <w:ind w:firstLine="397"/>
        <w:jc w:val="both"/>
        <w:textAlignment w:val="center"/>
        <w:rPr>
          <w:color w:val="000000"/>
          <w:spacing w:val="-2"/>
          <w:sz w:val="22"/>
          <w:szCs w:val="22"/>
        </w:rPr>
      </w:pPr>
      <w:r w:rsidRPr="00AF7387">
        <w:rPr>
          <w:color w:val="000000"/>
          <w:spacing w:val="-2"/>
          <w:sz w:val="22"/>
          <w:szCs w:val="22"/>
        </w:rPr>
        <w:t xml:space="preserve">1992 жылы бұрынғы КСРО-дан мұра болып қалған Қазақстанның сыртқы борышы 3,2 миллиард АҚШ долларын құрады. 1993 жылдың аяғында Ресей Федерациясымен бұрынғы КСРО-ның сыртқы борышындағы Қазақстанның үлестік борышы мәселесін реттеген «нөлдік нұсқалы» келісімге қол қойылғаннан кейін және берешектің бір бөлігін мемлекеттік борышқа қайта ресімдегеннен кейін Қазақстанның сыртқы борышы 1.9 миллиард. долларды құрады. Бұл борыш экспорттық мүмкіншілігі бар Қазақстан Республикасы үшін көп емес еді. 1995 жылдың </w:t>
      </w:r>
      <w:r w:rsidRPr="00AF7387">
        <w:rPr>
          <w:color w:val="000000"/>
          <w:spacing w:val="-2"/>
          <w:sz w:val="22"/>
          <w:szCs w:val="22"/>
        </w:rPr>
        <w:lastRenderedPageBreak/>
        <w:t xml:space="preserve">аяғында Халықаралық валюта қорынан сатымды ресурстарды қоса жалпы сыртқы борыш 3,09 миллиард. долларды құрады (шамамен ІЖӨ-нің 19%). 1999 жылдың аяғында жалпы сыртқы борыш ең жоғарғы мөлшерге – 8,0 миллиард долларға жетті (IЖӨ-нің 50,5 %), соның ішінде тура мемлекеттік және Үкімет кепілдендірген сыртқы борыш – 4,0 миллиард доллар, Үкімет кепілдендірген сыртқы борыш – 2,8 миллиард доллар. Ішкі жалпы борыштың жылдық экспортқа қатынасы 115,3%-ды, ал берешекке қызмет ету сомасының экспортқа қатынасы 27,3%-ды, халықтың жан басына шаққандағы ішкі жалпы борыш 533,8 долларды құрады. Бұл уақытта сыртқы борыш статистикасында жекеше сектордың борышын, соның ішінде фирмааралық берешекті бөліп көрсету басталды (17.2 кестені қараңыз). </w:t>
      </w:r>
    </w:p>
    <w:p w:rsidR="004B137B" w:rsidRPr="00605E86" w:rsidRDefault="004B137B" w:rsidP="004B137B">
      <w:pPr>
        <w:autoSpaceDE w:val="0"/>
        <w:autoSpaceDN w:val="0"/>
        <w:adjustRightInd w:val="0"/>
        <w:ind w:firstLine="397"/>
        <w:jc w:val="both"/>
        <w:textAlignment w:val="center"/>
        <w:rPr>
          <w:b/>
          <w:bCs/>
          <w:color w:val="000000"/>
        </w:rPr>
      </w:pPr>
    </w:p>
    <w:p w:rsidR="004B137B" w:rsidRPr="00AF7387" w:rsidRDefault="004B137B" w:rsidP="004B137B">
      <w:pPr>
        <w:autoSpaceDE w:val="0"/>
        <w:autoSpaceDN w:val="0"/>
        <w:adjustRightInd w:val="0"/>
        <w:jc w:val="center"/>
        <w:textAlignment w:val="center"/>
        <w:rPr>
          <w:b/>
          <w:bCs/>
          <w:color w:val="000000"/>
          <w:sz w:val="22"/>
          <w:szCs w:val="22"/>
          <w:lang w:val="kk-KZ"/>
        </w:rPr>
      </w:pPr>
      <w:r w:rsidRPr="00AF7387">
        <w:rPr>
          <w:b/>
          <w:bCs/>
          <w:color w:val="000000"/>
          <w:sz w:val="22"/>
          <w:szCs w:val="22"/>
        </w:rPr>
        <w:t>17.2 кесте. Жалпы сыртқы борыштың динамикасы, млрд АҚШ долларында.</w:t>
      </w:r>
    </w:p>
    <w:p w:rsidR="004B137B" w:rsidRPr="00AF7387" w:rsidRDefault="004B137B" w:rsidP="004B137B">
      <w:pPr>
        <w:autoSpaceDE w:val="0"/>
        <w:autoSpaceDN w:val="0"/>
        <w:adjustRightInd w:val="0"/>
        <w:jc w:val="center"/>
        <w:textAlignment w:val="center"/>
        <w:rPr>
          <w:b/>
          <w:bCs/>
          <w:color w:val="000000"/>
          <w:sz w:val="22"/>
          <w:szCs w:val="22"/>
          <w:lang w:val="kk-KZ"/>
        </w:rPr>
      </w:pPr>
    </w:p>
    <w:tbl>
      <w:tblPr>
        <w:tblW w:w="8505" w:type="dxa"/>
        <w:tblInd w:w="57" w:type="dxa"/>
        <w:tblLayout w:type="fixed"/>
        <w:tblCellMar>
          <w:left w:w="0" w:type="dxa"/>
          <w:right w:w="0" w:type="dxa"/>
        </w:tblCellMar>
        <w:tblLook w:val="0000" w:firstRow="0" w:lastRow="0" w:firstColumn="0" w:lastColumn="0" w:noHBand="0" w:noVBand="0"/>
      </w:tblPr>
      <w:tblGrid>
        <w:gridCol w:w="2552"/>
        <w:gridCol w:w="850"/>
        <w:gridCol w:w="851"/>
        <w:gridCol w:w="850"/>
        <w:gridCol w:w="851"/>
        <w:gridCol w:w="850"/>
        <w:gridCol w:w="851"/>
        <w:gridCol w:w="850"/>
      </w:tblGrid>
      <w:tr w:rsidR="00AF7387" w:rsidRPr="00AF7387" w:rsidTr="00AF7387">
        <w:trPr>
          <w:trHeight w:val="238"/>
        </w:trPr>
        <w:tc>
          <w:tcPr>
            <w:tcW w:w="255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B137B" w:rsidRPr="00AF7387" w:rsidRDefault="004B137B" w:rsidP="004B137B">
            <w:pPr>
              <w:autoSpaceDE w:val="0"/>
              <w:autoSpaceDN w:val="0"/>
              <w:adjustRightInd w:val="0"/>
              <w:rPr>
                <w:sz w:val="22"/>
                <w:szCs w:val="22"/>
              </w:rPr>
            </w:pP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 xml:space="preserve">2004 ж </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 xml:space="preserve">2005 ж </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 xml:space="preserve">2006 ж </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 xml:space="preserve">2007 ж </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 xml:space="preserve">2008 ж </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2009 ж.</w:t>
            </w:r>
          </w:p>
        </w:tc>
        <w:tc>
          <w:tcPr>
            <w:tcW w:w="850" w:type="dxa"/>
            <w:tcBorders>
              <w:top w:val="single" w:sz="4" w:space="0" w:color="000000"/>
              <w:left w:val="single" w:sz="4" w:space="0" w:color="000000"/>
              <w:bottom w:val="single" w:sz="4" w:space="0" w:color="000000"/>
              <w:right w:val="single" w:sz="4" w:space="0" w:color="000000"/>
            </w:tcBorders>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2010 ж.</w:t>
            </w:r>
          </w:p>
        </w:tc>
      </w:tr>
      <w:tr w:rsidR="00AF7387" w:rsidRPr="00AF7387" w:rsidTr="00AF7387">
        <w:trPr>
          <w:trHeight w:val="423"/>
        </w:trPr>
        <w:tc>
          <w:tcPr>
            <w:tcW w:w="255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B137B" w:rsidRPr="00AF7387" w:rsidRDefault="004B137B" w:rsidP="004B137B">
            <w:pPr>
              <w:suppressAutoHyphens/>
              <w:autoSpaceDE w:val="0"/>
              <w:autoSpaceDN w:val="0"/>
              <w:adjustRightInd w:val="0"/>
              <w:jc w:val="both"/>
              <w:textAlignment w:val="center"/>
              <w:rPr>
                <w:color w:val="000000"/>
                <w:sz w:val="22"/>
                <w:szCs w:val="22"/>
              </w:rPr>
            </w:pPr>
            <w:r w:rsidRPr="00AF7387">
              <w:rPr>
                <w:color w:val="000000"/>
                <w:sz w:val="22"/>
                <w:szCs w:val="22"/>
              </w:rPr>
              <w:t xml:space="preserve">Мемлекеттік және мемлекет кепілдендірген борыш </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 xml:space="preserve">3,1 </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 xml:space="preserve">2,2 </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 xml:space="preserve">3,1 </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 xml:space="preserve">2,1 </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2,2</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3,7</w:t>
            </w:r>
          </w:p>
        </w:tc>
        <w:tc>
          <w:tcPr>
            <w:tcW w:w="850" w:type="dxa"/>
            <w:tcBorders>
              <w:top w:val="single" w:sz="4" w:space="0" w:color="000000"/>
              <w:left w:val="single" w:sz="4" w:space="0" w:color="000000"/>
              <w:bottom w:val="single" w:sz="4" w:space="0" w:color="000000"/>
              <w:right w:val="single" w:sz="4" w:space="0" w:color="000000"/>
            </w:tcBorders>
            <w:vAlign w:val="center"/>
          </w:tcPr>
          <w:p w:rsidR="004B137B" w:rsidRPr="00AF7387" w:rsidRDefault="004B137B" w:rsidP="004B137B">
            <w:pPr>
              <w:suppressAutoHyphens/>
              <w:autoSpaceDE w:val="0"/>
              <w:autoSpaceDN w:val="0"/>
              <w:adjustRightInd w:val="0"/>
              <w:jc w:val="center"/>
              <w:textAlignment w:val="center"/>
              <w:rPr>
                <w:color w:val="000000"/>
                <w:sz w:val="22"/>
                <w:szCs w:val="22"/>
                <w:lang w:val="kk-KZ"/>
              </w:rPr>
            </w:pPr>
            <w:r w:rsidRPr="00AF7387">
              <w:rPr>
                <w:color w:val="000000"/>
                <w:sz w:val="22"/>
                <w:szCs w:val="22"/>
                <w:lang w:val="kk-KZ"/>
              </w:rPr>
              <w:t>5,1</w:t>
            </w:r>
          </w:p>
        </w:tc>
      </w:tr>
      <w:tr w:rsidR="00AF7387" w:rsidRPr="00AF7387" w:rsidTr="00AF7387">
        <w:trPr>
          <w:trHeight w:val="230"/>
        </w:trPr>
        <w:tc>
          <w:tcPr>
            <w:tcW w:w="255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both"/>
              <w:textAlignment w:val="center"/>
              <w:rPr>
                <w:color w:val="000000"/>
                <w:sz w:val="22"/>
                <w:szCs w:val="22"/>
              </w:rPr>
            </w:pPr>
            <w:r w:rsidRPr="00AF7387">
              <w:rPr>
                <w:color w:val="000000"/>
                <w:sz w:val="22"/>
                <w:szCs w:val="22"/>
              </w:rPr>
              <w:t xml:space="preserve"> жиынға %-бен </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 xml:space="preserve">9,6 </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 xml:space="preserve">5,0 </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 xml:space="preserve">4,2 </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 xml:space="preserve">2,2 </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2,0</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3,0</w:t>
            </w:r>
          </w:p>
        </w:tc>
        <w:tc>
          <w:tcPr>
            <w:tcW w:w="850" w:type="dxa"/>
            <w:tcBorders>
              <w:top w:val="single" w:sz="4" w:space="0" w:color="000000"/>
              <w:left w:val="single" w:sz="4" w:space="0" w:color="000000"/>
              <w:bottom w:val="single" w:sz="4" w:space="0" w:color="000000"/>
              <w:right w:val="single" w:sz="4" w:space="0" w:color="000000"/>
            </w:tcBorders>
            <w:vAlign w:val="center"/>
          </w:tcPr>
          <w:p w:rsidR="004B137B" w:rsidRPr="00AF7387" w:rsidRDefault="004B137B" w:rsidP="004B137B">
            <w:pPr>
              <w:suppressAutoHyphens/>
              <w:autoSpaceDE w:val="0"/>
              <w:autoSpaceDN w:val="0"/>
              <w:adjustRightInd w:val="0"/>
              <w:jc w:val="center"/>
              <w:textAlignment w:val="center"/>
              <w:rPr>
                <w:color w:val="000000"/>
                <w:sz w:val="22"/>
                <w:szCs w:val="22"/>
                <w:lang w:val="kk-KZ"/>
              </w:rPr>
            </w:pPr>
            <w:r w:rsidRPr="00AF7387">
              <w:rPr>
                <w:color w:val="000000"/>
                <w:sz w:val="22"/>
                <w:szCs w:val="22"/>
                <w:lang w:val="kk-KZ"/>
              </w:rPr>
              <w:t>4,3</w:t>
            </w:r>
          </w:p>
        </w:tc>
      </w:tr>
      <w:tr w:rsidR="00AF7387" w:rsidRPr="00AF7387" w:rsidTr="00AF7387">
        <w:trPr>
          <w:trHeight w:val="238"/>
        </w:trPr>
        <w:tc>
          <w:tcPr>
            <w:tcW w:w="255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B137B" w:rsidRPr="00AF7387" w:rsidRDefault="004B137B" w:rsidP="004B137B">
            <w:pPr>
              <w:suppressAutoHyphens/>
              <w:autoSpaceDE w:val="0"/>
              <w:autoSpaceDN w:val="0"/>
              <w:adjustRightInd w:val="0"/>
              <w:jc w:val="both"/>
              <w:textAlignment w:val="center"/>
              <w:rPr>
                <w:color w:val="000000"/>
                <w:sz w:val="22"/>
                <w:szCs w:val="22"/>
              </w:rPr>
            </w:pPr>
            <w:r w:rsidRPr="00AF7387">
              <w:rPr>
                <w:color w:val="000000"/>
                <w:sz w:val="22"/>
                <w:szCs w:val="22"/>
              </w:rPr>
              <w:t xml:space="preserve">Мемлекет кепілдендірмеген борыш </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 xml:space="preserve">29,6 </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 xml:space="preserve">41,2 </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 xml:space="preserve">70,9 </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 xml:space="preserve">94,8 </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106,0</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109,5</w:t>
            </w:r>
          </w:p>
        </w:tc>
        <w:tc>
          <w:tcPr>
            <w:tcW w:w="850" w:type="dxa"/>
            <w:tcBorders>
              <w:top w:val="single" w:sz="4" w:space="0" w:color="000000"/>
              <w:left w:val="single" w:sz="4" w:space="0" w:color="000000"/>
              <w:bottom w:val="single" w:sz="4" w:space="0" w:color="000000"/>
              <w:right w:val="single" w:sz="4" w:space="0" w:color="000000"/>
            </w:tcBorders>
            <w:vAlign w:val="center"/>
          </w:tcPr>
          <w:p w:rsidR="004B137B" w:rsidRPr="00AF7387" w:rsidRDefault="00AF7387" w:rsidP="004B137B">
            <w:pPr>
              <w:suppressAutoHyphens/>
              <w:autoSpaceDE w:val="0"/>
              <w:autoSpaceDN w:val="0"/>
              <w:adjustRightInd w:val="0"/>
              <w:jc w:val="center"/>
              <w:textAlignment w:val="center"/>
              <w:rPr>
                <w:color w:val="000000"/>
                <w:sz w:val="22"/>
                <w:szCs w:val="22"/>
              </w:rPr>
            </w:pPr>
            <w:r>
              <w:rPr>
                <w:color w:val="000000"/>
                <w:sz w:val="22"/>
                <w:szCs w:val="22"/>
              </w:rPr>
              <w:t>114,1</w:t>
            </w:r>
          </w:p>
        </w:tc>
      </w:tr>
      <w:tr w:rsidR="00AF7387" w:rsidRPr="00AF7387" w:rsidTr="00AF7387">
        <w:trPr>
          <w:trHeight w:val="230"/>
        </w:trPr>
        <w:tc>
          <w:tcPr>
            <w:tcW w:w="255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both"/>
              <w:textAlignment w:val="center"/>
              <w:rPr>
                <w:color w:val="000000"/>
                <w:sz w:val="22"/>
                <w:szCs w:val="22"/>
              </w:rPr>
            </w:pPr>
            <w:r w:rsidRPr="00AF7387">
              <w:rPr>
                <w:color w:val="000000"/>
                <w:sz w:val="22"/>
                <w:szCs w:val="22"/>
              </w:rPr>
              <w:t xml:space="preserve"> жиынға %-бен </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 xml:space="preserve">90,4 </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 xml:space="preserve">95,0 </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 xml:space="preserve">95,8 </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 xml:space="preserve">97,8 </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98,0</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96,7</w:t>
            </w:r>
          </w:p>
        </w:tc>
        <w:tc>
          <w:tcPr>
            <w:tcW w:w="850" w:type="dxa"/>
            <w:tcBorders>
              <w:top w:val="single" w:sz="4" w:space="0" w:color="000000"/>
              <w:left w:val="single" w:sz="4" w:space="0" w:color="000000"/>
              <w:bottom w:val="single" w:sz="4" w:space="0" w:color="000000"/>
              <w:right w:val="single" w:sz="4" w:space="0" w:color="000000"/>
            </w:tcBorders>
            <w:vAlign w:val="center"/>
          </w:tcPr>
          <w:p w:rsidR="004B137B" w:rsidRPr="00AF7387" w:rsidRDefault="00AF7387" w:rsidP="004B137B">
            <w:pPr>
              <w:suppressAutoHyphens/>
              <w:autoSpaceDE w:val="0"/>
              <w:autoSpaceDN w:val="0"/>
              <w:adjustRightInd w:val="0"/>
              <w:jc w:val="center"/>
              <w:textAlignment w:val="center"/>
              <w:rPr>
                <w:color w:val="000000"/>
                <w:sz w:val="22"/>
                <w:szCs w:val="22"/>
              </w:rPr>
            </w:pPr>
            <w:r>
              <w:rPr>
                <w:color w:val="000000"/>
                <w:sz w:val="22"/>
                <w:szCs w:val="22"/>
              </w:rPr>
              <w:t>95,7</w:t>
            </w:r>
          </w:p>
        </w:tc>
      </w:tr>
      <w:tr w:rsidR="00AF7387" w:rsidRPr="00AF7387" w:rsidTr="00AF7387">
        <w:trPr>
          <w:trHeight w:val="230"/>
        </w:trPr>
        <w:tc>
          <w:tcPr>
            <w:tcW w:w="255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both"/>
              <w:textAlignment w:val="center"/>
              <w:rPr>
                <w:b/>
                <w:bCs/>
                <w:color w:val="000000"/>
                <w:sz w:val="22"/>
                <w:szCs w:val="22"/>
              </w:rPr>
            </w:pPr>
            <w:r w:rsidRPr="00AF7387">
              <w:rPr>
                <w:b/>
                <w:bCs/>
                <w:color w:val="000000"/>
                <w:sz w:val="22"/>
                <w:szCs w:val="22"/>
              </w:rPr>
              <w:t xml:space="preserve">Жиыны </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b/>
                <w:bCs/>
                <w:color w:val="000000"/>
                <w:sz w:val="22"/>
                <w:szCs w:val="22"/>
              </w:rPr>
            </w:pPr>
            <w:r w:rsidRPr="00AF7387">
              <w:rPr>
                <w:b/>
                <w:bCs/>
                <w:color w:val="000000"/>
                <w:sz w:val="22"/>
                <w:szCs w:val="22"/>
              </w:rPr>
              <w:t>32,7</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b/>
                <w:bCs/>
                <w:color w:val="000000"/>
                <w:sz w:val="22"/>
                <w:szCs w:val="22"/>
              </w:rPr>
            </w:pPr>
            <w:r w:rsidRPr="00AF7387">
              <w:rPr>
                <w:b/>
                <w:bCs/>
                <w:color w:val="000000"/>
                <w:sz w:val="22"/>
                <w:szCs w:val="22"/>
              </w:rPr>
              <w:t>43,4</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b/>
                <w:bCs/>
                <w:color w:val="000000"/>
                <w:sz w:val="22"/>
                <w:szCs w:val="22"/>
              </w:rPr>
            </w:pPr>
            <w:r w:rsidRPr="00AF7387">
              <w:rPr>
                <w:b/>
                <w:bCs/>
                <w:color w:val="000000"/>
                <w:sz w:val="22"/>
                <w:szCs w:val="22"/>
              </w:rPr>
              <w:t>74,0</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b/>
                <w:bCs/>
                <w:color w:val="000000"/>
                <w:sz w:val="22"/>
                <w:szCs w:val="22"/>
              </w:rPr>
            </w:pPr>
            <w:r w:rsidRPr="00AF7387">
              <w:rPr>
                <w:b/>
                <w:bCs/>
                <w:color w:val="000000"/>
                <w:sz w:val="22"/>
                <w:szCs w:val="22"/>
              </w:rPr>
              <w:t>96,9</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b/>
                <w:bCs/>
                <w:color w:val="000000"/>
                <w:sz w:val="22"/>
                <w:szCs w:val="22"/>
              </w:rPr>
            </w:pPr>
            <w:r w:rsidRPr="00AF7387">
              <w:rPr>
                <w:b/>
                <w:bCs/>
                <w:color w:val="000000"/>
                <w:sz w:val="22"/>
                <w:szCs w:val="22"/>
              </w:rPr>
              <w:t>108,1</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b/>
                <w:color w:val="000000"/>
                <w:sz w:val="22"/>
                <w:szCs w:val="22"/>
              </w:rPr>
            </w:pPr>
            <w:r w:rsidRPr="00AF7387">
              <w:rPr>
                <w:b/>
                <w:color w:val="000000"/>
                <w:sz w:val="22"/>
                <w:szCs w:val="22"/>
              </w:rPr>
              <w:t>113,2</w:t>
            </w:r>
          </w:p>
        </w:tc>
        <w:tc>
          <w:tcPr>
            <w:tcW w:w="850" w:type="dxa"/>
            <w:tcBorders>
              <w:top w:val="single" w:sz="4" w:space="0" w:color="000000"/>
              <w:left w:val="single" w:sz="4" w:space="0" w:color="000000"/>
              <w:bottom w:val="single" w:sz="4" w:space="0" w:color="000000"/>
              <w:right w:val="single" w:sz="4" w:space="0" w:color="000000"/>
            </w:tcBorders>
            <w:vAlign w:val="center"/>
          </w:tcPr>
          <w:p w:rsidR="004B137B" w:rsidRPr="00AF7387" w:rsidRDefault="004B137B" w:rsidP="004B137B">
            <w:pPr>
              <w:suppressAutoHyphens/>
              <w:autoSpaceDE w:val="0"/>
              <w:autoSpaceDN w:val="0"/>
              <w:adjustRightInd w:val="0"/>
              <w:jc w:val="center"/>
              <w:textAlignment w:val="center"/>
              <w:rPr>
                <w:b/>
                <w:color w:val="000000"/>
                <w:sz w:val="22"/>
                <w:szCs w:val="22"/>
                <w:lang w:val="kk-KZ"/>
              </w:rPr>
            </w:pPr>
            <w:r w:rsidRPr="00AF7387">
              <w:rPr>
                <w:b/>
                <w:color w:val="000000"/>
                <w:sz w:val="22"/>
                <w:szCs w:val="22"/>
                <w:lang w:val="kk-KZ"/>
              </w:rPr>
              <w:t>119,2</w:t>
            </w:r>
          </w:p>
        </w:tc>
      </w:tr>
      <w:tr w:rsidR="00AF7387" w:rsidRPr="00AF7387" w:rsidTr="00AF7387">
        <w:trPr>
          <w:trHeight w:val="238"/>
        </w:trPr>
        <w:tc>
          <w:tcPr>
            <w:tcW w:w="255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B137B" w:rsidRPr="00AF7387" w:rsidRDefault="004B137B" w:rsidP="004B137B">
            <w:pPr>
              <w:suppressAutoHyphens/>
              <w:autoSpaceDE w:val="0"/>
              <w:autoSpaceDN w:val="0"/>
              <w:adjustRightInd w:val="0"/>
              <w:jc w:val="both"/>
              <w:textAlignment w:val="center"/>
              <w:rPr>
                <w:color w:val="000000"/>
                <w:sz w:val="22"/>
                <w:szCs w:val="22"/>
              </w:rPr>
            </w:pPr>
            <w:r w:rsidRPr="00AF7387">
              <w:rPr>
                <w:color w:val="000000"/>
                <w:sz w:val="22"/>
                <w:szCs w:val="22"/>
              </w:rPr>
              <w:t xml:space="preserve">Соның ішінде фирмааралық берешек </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 xml:space="preserve">16,7 </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 xml:space="preserve">19,2 </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 xml:space="preserve">25,5 </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30,1</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37,0</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4B137B">
            <w:pPr>
              <w:suppressAutoHyphens/>
              <w:autoSpaceDE w:val="0"/>
              <w:autoSpaceDN w:val="0"/>
              <w:adjustRightInd w:val="0"/>
              <w:jc w:val="center"/>
              <w:textAlignment w:val="center"/>
              <w:rPr>
                <w:color w:val="000000"/>
                <w:sz w:val="22"/>
                <w:szCs w:val="22"/>
              </w:rPr>
            </w:pPr>
            <w:r w:rsidRPr="00AF7387">
              <w:rPr>
                <w:color w:val="000000"/>
                <w:sz w:val="22"/>
                <w:szCs w:val="22"/>
              </w:rPr>
              <w:t>50,1</w:t>
            </w:r>
          </w:p>
        </w:tc>
        <w:tc>
          <w:tcPr>
            <w:tcW w:w="850" w:type="dxa"/>
            <w:tcBorders>
              <w:top w:val="single" w:sz="4" w:space="0" w:color="000000"/>
              <w:left w:val="single" w:sz="4" w:space="0" w:color="000000"/>
              <w:bottom w:val="single" w:sz="4" w:space="0" w:color="000000"/>
              <w:right w:val="single" w:sz="4" w:space="0" w:color="000000"/>
            </w:tcBorders>
            <w:vAlign w:val="center"/>
          </w:tcPr>
          <w:p w:rsidR="004B137B" w:rsidRPr="00AF7387" w:rsidRDefault="004B137B" w:rsidP="004B137B">
            <w:pPr>
              <w:suppressAutoHyphens/>
              <w:autoSpaceDE w:val="0"/>
              <w:autoSpaceDN w:val="0"/>
              <w:adjustRightInd w:val="0"/>
              <w:jc w:val="center"/>
              <w:textAlignment w:val="center"/>
              <w:rPr>
                <w:color w:val="000000"/>
                <w:sz w:val="22"/>
                <w:szCs w:val="22"/>
                <w:lang w:val="kk-KZ"/>
              </w:rPr>
            </w:pPr>
            <w:r w:rsidRPr="00AF7387">
              <w:rPr>
                <w:color w:val="000000"/>
                <w:sz w:val="22"/>
                <w:szCs w:val="22"/>
                <w:lang w:val="kk-KZ"/>
              </w:rPr>
              <w:t>53,2</w:t>
            </w:r>
          </w:p>
        </w:tc>
      </w:tr>
      <w:tr w:rsidR="00AF7387" w:rsidRPr="00AF7387" w:rsidTr="00AF7387">
        <w:trPr>
          <w:trHeight w:val="230"/>
        </w:trPr>
        <w:tc>
          <w:tcPr>
            <w:tcW w:w="255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AF7387">
            <w:pPr>
              <w:suppressAutoHyphens/>
              <w:autoSpaceDE w:val="0"/>
              <w:autoSpaceDN w:val="0"/>
              <w:adjustRightInd w:val="0"/>
              <w:jc w:val="both"/>
              <w:textAlignment w:val="center"/>
              <w:rPr>
                <w:color w:val="000000"/>
                <w:sz w:val="22"/>
                <w:szCs w:val="22"/>
              </w:rPr>
            </w:pPr>
            <w:r w:rsidRPr="00AF7387">
              <w:rPr>
                <w:color w:val="000000"/>
                <w:sz w:val="22"/>
                <w:szCs w:val="22"/>
              </w:rPr>
              <w:t xml:space="preserve"> жиынға %-бен </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AF7387">
            <w:pPr>
              <w:suppressAutoHyphens/>
              <w:autoSpaceDE w:val="0"/>
              <w:autoSpaceDN w:val="0"/>
              <w:adjustRightInd w:val="0"/>
              <w:jc w:val="center"/>
              <w:textAlignment w:val="center"/>
              <w:rPr>
                <w:color w:val="000000"/>
                <w:sz w:val="22"/>
                <w:szCs w:val="22"/>
              </w:rPr>
            </w:pPr>
            <w:r w:rsidRPr="00AF7387">
              <w:rPr>
                <w:color w:val="000000"/>
                <w:sz w:val="22"/>
                <w:szCs w:val="22"/>
              </w:rPr>
              <w:t xml:space="preserve">51,0 </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AF7387">
            <w:pPr>
              <w:suppressAutoHyphens/>
              <w:autoSpaceDE w:val="0"/>
              <w:autoSpaceDN w:val="0"/>
              <w:adjustRightInd w:val="0"/>
              <w:jc w:val="center"/>
              <w:textAlignment w:val="center"/>
              <w:rPr>
                <w:color w:val="000000"/>
                <w:sz w:val="22"/>
                <w:szCs w:val="22"/>
              </w:rPr>
            </w:pPr>
            <w:r w:rsidRPr="00AF7387">
              <w:rPr>
                <w:color w:val="000000"/>
                <w:sz w:val="22"/>
                <w:szCs w:val="22"/>
              </w:rPr>
              <w:t xml:space="preserve">44,3 </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AF7387">
            <w:pPr>
              <w:suppressAutoHyphens/>
              <w:autoSpaceDE w:val="0"/>
              <w:autoSpaceDN w:val="0"/>
              <w:adjustRightInd w:val="0"/>
              <w:jc w:val="center"/>
              <w:textAlignment w:val="center"/>
              <w:rPr>
                <w:color w:val="000000"/>
                <w:sz w:val="22"/>
                <w:szCs w:val="22"/>
              </w:rPr>
            </w:pPr>
            <w:r w:rsidRPr="00AF7387">
              <w:rPr>
                <w:color w:val="000000"/>
                <w:sz w:val="22"/>
                <w:szCs w:val="22"/>
              </w:rPr>
              <w:t xml:space="preserve">34,5 </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AF7387">
            <w:pPr>
              <w:suppressAutoHyphens/>
              <w:autoSpaceDE w:val="0"/>
              <w:autoSpaceDN w:val="0"/>
              <w:adjustRightInd w:val="0"/>
              <w:jc w:val="center"/>
              <w:textAlignment w:val="center"/>
              <w:rPr>
                <w:color w:val="000000"/>
                <w:sz w:val="22"/>
                <w:szCs w:val="22"/>
              </w:rPr>
            </w:pPr>
            <w:r w:rsidRPr="00AF7387">
              <w:rPr>
                <w:color w:val="000000"/>
                <w:sz w:val="22"/>
                <w:szCs w:val="22"/>
              </w:rPr>
              <w:t xml:space="preserve">31,0 </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AF7387">
            <w:pPr>
              <w:suppressAutoHyphens/>
              <w:autoSpaceDE w:val="0"/>
              <w:autoSpaceDN w:val="0"/>
              <w:adjustRightInd w:val="0"/>
              <w:jc w:val="center"/>
              <w:textAlignment w:val="center"/>
              <w:rPr>
                <w:color w:val="000000"/>
                <w:sz w:val="22"/>
                <w:szCs w:val="22"/>
              </w:rPr>
            </w:pPr>
            <w:r w:rsidRPr="00AF7387">
              <w:rPr>
                <w:color w:val="000000"/>
                <w:sz w:val="22"/>
                <w:szCs w:val="22"/>
              </w:rPr>
              <w:t>34,2</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4B137B" w:rsidRPr="00AF7387" w:rsidRDefault="004B137B" w:rsidP="00AF7387">
            <w:pPr>
              <w:suppressAutoHyphens/>
              <w:autoSpaceDE w:val="0"/>
              <w:autoSpaceDN w:val="0"/>
              <w:adjustRightInd w:val="0"/>
              <w:jc w:val="center"/>
              <w:textAlignment w:val="center"/>
              <w:rPr>
                <w:color w:val="000000"/>
                <w:sz w:val="22"/>
                <w:szCs w:val="22"/>
              </w:rPr>
            </w:pPr>
            <w:r w:rsidRPr="00AF7387">
              <w:rPr>
                <w:color w:val="000000"/>
                <w:sz w:val="22"/>
                <w:szCs w:val="22"/>
              </w:rPr>
              <w:t>44,2</w:t>
            </w:r>
          </w:p>
        </w:tc>
        <w:tc>
          <w:tcPr>
            <w:tcW w:w="850" w:type="dxa"/>
            <w:tcBorders>
              <w:top w:val="single" w:sz="4" w:space="0" w:color="000000"/>
              <w:left w:val="single" w:sz="4" w:space="0" w:color="000000"/>
              <w:bottom w:val="single" w:sz="4" w:space="0" w:color="000000"/>
              <w:right w:val="single" w:sz="4" w:space="0" w:color="000000"/>
            </w:tcBorders>
            <w:vAlign w:val="center"/>
          </w:tcPr>
          <w:p w:rsidR="004B137B" w:rsidRPr="00AF7387" w:rsidRDefault="004B137B" w:rsidP="00AF7387">
            <w:pPr>
              <w:suppressAutoHyphens/>
              <w:autoSpaceDE w:val="0"/>
              <w:autoSpaceDN w:val="0"/>
              <w:adjustRightInd w:val="0"/>
              <w:jc w:val="center"/>
              <w:textAlignment w:val="center"/>
              <w:rPr>
                <w:color w:val="000000"/>
                <w:sz w:val="22"/>
                <w:szCs w:val="22"/>
                <w:lang w:val="kk-KZ"/>
              </w:rPr>
            </w:pPr>
            <w:r w:rsidRPr="00AF7387">
              <w:rPr>
                <w:color w:val="000000"/>
                <w:sz w:val="22"/>
                <w:szCs w:val="22"/>
                <w:lang w:val="kk-KZ"/>
              </w:rPr>
              <w:t>44,</w:t>
            </w:r>
            <w:r w:rsidR="00AF7387">
              <w:rPr>
                <w:color w:val="000000"/>
                <w:sz w:val="22"/>
                <w:szCs w:val="22"/>
                <w:lang w:val="kk-KZ"/>
              </w:rPr>
              <w:t>7</w:t>
            </w:r>
          </w:p>
        </w:tc>
      </w:tr>
    </w:tbl>
    <w:p w:rsidR="00FB737C" w:rsidRDefault="004B137B" w:rsidP="00AF7387">
      <w:pPr>
        <w:autoSpaceDE w:val="0"/>
        <w:autoSpaceDN w:val="0"/>
        <w:adjustRightInd w:val="0"/>
        <w:spacing w:before="113"/>
        <w:ind w:firstLine="397"/>
        <w:jc w:val="both"/>
        <w:textAlignment w:val="center"/>
        <w:rPr>
          <w:color w:val="000000"/>
          <w:sz w:val="18"/>
          <w:szCs w:val="18"/>
          <w:lang w:val="kk-KZ"/>
        </w:rPr>
      </w:pPr>
      <w:r w:rsidRPr="00AF7387">
        <w:rPr>
          <w:color w:val="000000"/>
          <w:sz w:val="18"/>
          <w:szCs w:val="18"/>
          <w:lang w:val="kk-KZ"/>
        </w:rPr>
        <w:t xml:space="preserve">Дереккөз: Ұлттық банк, Қаржы министрлігі, Статистика жөніндегі агенттік </w:t>
      </w:r>
    </w:p>
    <w:p w:rsidR="001132CC" w:rsidRPr="00AF7387" w:rsidRDefault="001132CC" w:rsidP="00AF7387">
      <w:pPr>
        <w:autoSpaceDE w:val="0"/>
        <w:autoSpaceDN w:val="0"/>
        <w:adjustRightInd w:val="0"/>
        <w:spacing w:before="113"/>
        <w:ind w:firstLine="397"/>
        <w:jc w:val="both"/>
        <w:textAlignment w:val="center"/>
        <w:rPr>
          <w:color w:val="000000"/>
          <w:sz w:val="18"/>
          <w:szCs w:val="18"/>
          <w:lang w:val="kk-KZ"/>
        </w:rPr>
      </w:pPr>
    </w:p>
    <w:p w:rsidR="004B137B" w:rsidRPr="00AF7387" w:rsidRDefault="004B137B" w:rsidP="00AF7387">
      <w:pPr>
        <w:suppressAutoHyphens/>
        <w:autoSpaceDE w:val="0"/>
        <w:autoSpaceDN w:val="0"/>
        <w:adjustRightInd w:val="0"/>
        <w:jc w:val="both"/>
        <w:textAlignment w:val="center"/>
        <w:rPr>
          <w:color w:val="000000"/>
          <w:sz w:val="22"/>
          <w:szCs w:val="22"/>
          <w:lang w:val="kk-KZ"/>
        </w:rPr>
      </w:pPr>
      <w:r w:rsidRPr="00AF7387">
        <w:rPr>
          <w:color w:val="000000"/>
          <w:sz w:val="22"/>
          <w:szCs w:val="22"/>
          <w:lang w:val="kk-KZ"/>
        </w:rPr>
        <w:tab/>
        <w:t xml:space="preserve">Кестеден көрініп тұрғандай, 2010 жылдың қорытындысы бойынша Қазақстанның жалпы сыртқы борышы 119,2 миллиард долларды құрады ( 2009 ж. – 113,2 миллиард доллар). Жалпы сыртқы борыштың негізгі өсуі берешек 112 миллиардтан 119 миллиардқа өскен 2010 жылдың төртінші тоқсанында болды. Соның ішінде есепті жылы қысқа </w:t>
      </w:r>
      <w:r w:rsidR="00A145F2">
        <w:rPr>
          <w:color w:val="000000"/>
          <w:sz w:val="22"/>
          <w:szCs w:val="22"/>
          <w:lang w:val="kk-KZ"/>
        </w:rPr>
        <w:t>мерзімді борыш 12,6 %-ға – 9</w:t>
      </w:r>
      <w:r w:rsidRPr="00AF7387">
        <w:rPr>
          <w:color w:val="000000"/>
          <w:sz w:val="22"/>
          <w:szCs w:val="22"/>
          <w:lang w:val="kk-KZ"/>
        </w:rPr>
        <w:t xml:space="preserve"> миллиард долларға төмендеді, ұзақ мерзімді борыш, керісінше, 7%-ға – 110,2 миллиард доллларға өсті. 2010 жылдың қорытындысы  бойынша мемлеке</w:t>
      </w:r>
      <w:r w:rsidR="00A145F2">
        <w:rPr>
          <w:color w:val="000000"/>
          <w:sz w:val="22"/>
          <w:szCs w:val="22"/>
          <w:lang w:val="kk-KZ"/>
        </w:rPr>
        <w:t>ттік және мемлекет кепілдендір</w:t>
      </w:r>
      <w:r w:rsidRPr="00AF7387">
        <w:rPr>
          <w:color w:val="000000"/>
          <w:sz w:val="22"/>
          <w:szCs w:val="22"/>
          <w:lang w:val="kk-KZ"/>
        </w:rPr>
        <w:t xml:space="preserve">ген борыштың үлесі 4,3%-ға немесе 5,1 миллиард долларға өсті ( 2009 жылы тиісінше 3,3 </w:t>
      </w:r>
      <w:r w:rsidR="00A145F2">
        <w:rPr>
          <w:color w:val="000000"/>
          <w:sz w:val="22"/>
          <w:szCs w:val="22"/>
          <w:lang w:val="kk-KZ"/>
        </w:rPr>
        <w:t>және 3,7). Қазақстаннның банк с</w:t>
      </w:r>
      <w:r w:rsidRPr="00AF7387">
        <w:rPr>
          <w:color w:val="000000"/>
          <w:sz w:val="22"/>
          <w:szCs w:val="22"/>
          <w:lang w:val="kk-KZ"/>
        </w:rPr>
        <w:t>екторының міндеттемелері 2010 жылы 10 милл</w:t>
      </w:r>
      <w:r w:rsidR="00A145F2">
        <w:rPr>
          <w:color w:val="000000"/>
          <w:sz w:val="22"/>
          <w:szCs w:val="22"/>
          <w:lang w:val="kk-KZ"/>
        </w:rPr>
        <w:t>иард долларға қысқарып, 20 милл</w:t>
      </w:r>
      <w:r w:rsidRPr="00AF7387">
        <w:rPr>
          <w:color w:val="000000"/>
          <w:sz w:val="22"/>
          <w:szCs w:val="22"/>
          <w:lang w:val="kk-KZ"/>
        </w:rPr>
        <w:t>иард доллларды құрады. Фирма</w:t>
      </w:r>
      <w:r w:rsidR="00A145F2">
        <w:rPr>
          <w:color w:val="000000"/>
          <w:sz w:val="22"/>
          <w:szCs w:val="22"/>
          <w:lang w:val="kk-KZ"/>
        </w:rPr>
        <w:t>ара</w:t>
      </w:r>
      <w:r w:rsidRPr="00AF7387">
        <w:rPr>
          <w:color w:val="000000"/>
          <w:sz w:val="22"/>
          <w:szCs w:val="22"/>
          <w:lang w:val="kk-KZ"/>
        </w:rPr>
        <w:t xml:space="preserve">лық берешек жалпы соманың 44  </w:t>
      </w:r>
      <w:r w:rsidRPr="00AF7387">
        <w:rPr>
          <w:color w:val="000000"/>
          <w:sz w:val="22"/>
          <w:szCs w:val="22"/>
        </w:rPr>
        <w:t>%-</w:t>
      </w:r>
      <w:r w:rsidRPr="00AF7387">
        <w:rPr>
          <w:color w:val="000000"/>
          <w:sz w:val="22"/>
          <w:szCs w:val="22"/>
          <w:lang w:val="kk-KZ"/>
        </w:rPr>
        <w:t>ын немесе 53 миллирад 246 миллион долларды құрады, өсім – 3 миллиард долларға жуық.</w:t>
      </w:r>
    </w:p>
    <w:p w:rsidR="004B137B" w:rsidRPr="00AF7387" w:rsidRDefault="004B137B" w:rsidP="004B137B">
      <w:pPr>
        <w:suppressAutoHyphens/>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Сонымен бірге сыртқы борыштың салыстырмалы параметрлері айтарлықтай  жақсарды, бұл бірінші кезекте ІЖӨ көлемінің артуымен, сондай-ақ тауарлардың экспорты мен қызметтер көлемінің өсуімен байланысты болып отыр. Мәселен, 2010 жылдың  қорытындысы бойынша борыштың ІЖӨ-ге ара қатынасы 81,7%-ға дейін, ал тауа</w:t>
      </w:r>
      <w:r w:rsidR="001132CC">
        <w:rPr>
          <w:color w:val="000000"/>
          <w:sz w:val="22"/>
          <w:szCs w:val="22"/>
          <w:lang w:val="kk-KZ"/>
        </w:rPr>
        <w:t xml:space="preserve">р экспорты мен қызметтерге  ара </w:t>
      </w:r>
      <w:r w:rsidRPr="00AF7387">
        <w:rPr>
          <w:color w:val="000000"/>
          <w:sz w:val="22"/>
          <w:szCs w:val="22"/>
          <w:lang w:val="kk-KZ"/>
        </w:rPr>
        <w:t>қатынасы 179,9%-ға дейін төмендеді, осы уақытта 2009 жылдың қорытындысы бойынша бұл көрсеткіштер тиісінше 98,6 және 234,6 %-ды құраған болатын.</w:t>
      </w: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 xml:space="preserve">2010 жылдың 1 қаңтарындағы жағдай бойынша өзара талаптарды есепке алмағанда мемлекеттік борыш 2 триллион 39 миллиард, соның ішінде үкіметтік борыш 1 триллион 618 </w:t>
      </w:r>
      <w:r w:rsidRPr="00AF7387">
        <w:rPr>
          <w:color w:val="000000"/>
          <w:sz w:val="22"/>
          <w:szCs w:val="22"/>
          <w:lang w:val="kk-KZ"/>
        </w:rPr>
        <w:lastRenderedPageBreak/>
        <w:t xml:space="preserve">миллиард теңге болды. Үкіметтік борыштың құрылымында ішкі борыш 1 тириллион 289 миллиард теңгені, сыртқы борыш 329 миллиард теңгені құрады. </w:t>
      </w:r>
    </w:p>
    <w:p w:rsidR="004B137B" w:rsidRPr="00AF7387" w:rsidRDefault="004B137B" w:rsidP="001132CC">
      <w:pPr>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Сонымен бірге елдің ішкі жалпы борышы бесінші жыл қатарынан әлуеттік қауіптілік (ІЖӨ-нің 80%</w:t>
      </w:r>
      <w:r w:rsidR="001132CC">
        <w:rPr>
          <w:color w:val="000000"/>
          <w:sz w:val="22"/>
          <w:szCs w:val="22"/>
          <w:lang w:val="kk-KZ"/>
        </w:rPr>
        <w:t>-ы</w:t>
      </w:r>
      <w:r w:rsidRPr="00AF7387">
        <w:rPr>
          <w:color w:val="000000"/>
          <w:sz w:val="22"/>
          <w:szCs w:val="22"/>
          <w:lang w:val="kk-KZ"/>
        </w:rPr>
        <w:t>) болып табылатын сын</w:t>
      </w:r>
      <w:r w:rsidR="001132CC">
        <w:rPr>
          <w:color w:val="000000"/>
          <w:sz w:val="22"/>
          <w:szCs w:val="22"/>
          <w:lang w:val="kk-KZ"/>
        </w:rPr>
        <w:t>и деңгейден жоғары болып қалуда б</w:t>
      </w:r>
      <w:r w:rsidRPr="00AF7387">
        <w:rPr>
          <w:color w:val="000000"/>
          <w:sz w:val="22"/>
          <w:szCs w:val="22"/>
          <w:lang w:val="kk-KZ"/>
        </w:rPr>
        <w:t>ұл аттап өтуге болмайтын белгі. Ел бұған әзір жетпесе, сыртқы борыш аса қауіпті болып саналмайды. Бірақ берешек сомасы бұл планкадан асатын болса, мемлекетте төлем балансымен проблемалар бола бастайды, ал қарыз алушылардың өздері үшін дефолт ықтималдығы артады.</w:t>
      </w: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Сөйтіп, Қазақстан Республикасының жалпы сыртқы боыршының елдің ішкі жалпы өніміне ара қатынасы ( фирмалық берешекті қоса алғанда) 2010 жылдың соңына 81,7 %-ды, фирмааралық бере</w:t>
      </w:r>
      <w:r w:rsidR="001132CC">
        <w:rPr>
          <w:color w:val="000000"/>
          <w:sz w:val="22"/>
          <w:szCs w:val="22"/>
          <w:lang w:val="kk-KZ"/>
        </w:rPr>
        <w:t>шекті шығарып тастағанда 42,5 %-</w:t>
      </w:r>
      <w:r w:rsidRPr="00AF7387">
        <w:rPr>
          <w:color w:val="000000"/>
          <w:sz w:val="22"/>
          <w:szCs w:val="22"/>
          <w:lang w:val="kk-KZ"/>
        </w:rPr>
        <w:t>ды құрады.  Ішкі жалпы өнім жан басына шаққанда ( фирмаарлық берешекті шығарып тастағанда ) 4,5 мың долларды құрайды.</w:t>
      </w: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 xml:space="preserve">Мемлекеттік борыштың болуы мезгілі келген </w:t>
      </w:r>
      <w:r w:rsidRPr="00AF7387">
        <w:rPr>
          <w:i/>
          <w:iCs/>
          <w:color w:val="000000"/>
          <w:sz w:val="22"/>
          <w:szCs w:val="22"/>
          <w:lang w:val="kk-KZ"/>
        </w:rPr>
        <w:t xml:space="preserve">пайыздарды және борыштық міндеттемелерді өтеуді төлеу жөніндегі </w:t>
      </w:r>
      <w:r w:rsidRPr="00AF7387">
        <w:rPr>
          <w:color w:val="000000"/>
          <w:sz w:val="22"/>
          <w:szCs w:val="22"/>
          <w:lang w:val="kk-KZ"/>
        </w:rPr>
        <w:t xml:space="preserve">жыл сайынғы </w:t>
      </w:r>
      <w:r w:rsidRPr="00AF7387">
        <w:rPr>
          <w:i/>
          <w:iCs/>
          <w:color w:val="000000"/>
          <w:sz w:val="22"/>
          <w:szCs w:val="22"/>
          <w:lang w:val="kk-KZ"/>
        </w:rPr>
        <w:t xml:space="preserve">шығындарды </w:t>
      </w:r>
      <w:r w:rsidRPr="00AF7387">
        <w:rPr>
          <w:color w:val="000000"/>
          <w:sz w:val="22"/>
          <w:szCs w:val="22"/>
          <w:lang w:val="kk-KZ"/>
        </w:rPr>
        <w:t xml:space="preserve">қажет етеді, олар </w:t>
      </w:r>
      <w:r w:rsidRPr="00AF7387">
        <w:rPr>
          <w:i/>
          <w:iCs/>
          <w:color w:val="000000"/>
          <w:sz w:val="22"/>
          <w:szCs w:val="22"/>
          <w:lang w:val="kk-KZ"/>
        </w:rPr>
        <w:t>мемлекеттік борышты басқару жөніндегі шығындар</w:t>
      </w:r>
      <w:r w:rsidRPr="00AF7387">
        <w:rPr>
          <w:color w:val="000000"/>
          <w:sz w:val="22"/>
          <w:szCs w:val="22"/>
          <w:lang w:val="kk-KZ"/>
        </w:rPr>
        <w:t xml:space="preserve"> деп аталады. </w:t>
      </w: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 xml:space="preserve">Қазақстан Республикасының үкіметтік борышын өтеуді және оған қызмет көрсетуді Қаржы министрлігі республикалық бюджет туралы Қазақстан Республикасы заңында көзделген қаражат есебінен Ұлттық банк арқылы, Ұлттық банктің борышын өтеуді және оған қызмет көрсетуді Ұлттық банк өзінің билігіндегі активтер есебінен, жергілікті атқарушы органдардың мемлекеттік борышын өтеуді және оған қызмет көрсетуді ол тиісті жылға арналған мемлекеттік бюджетте көзделген қаражат есебінен Ұлттық банктің келісімі бойынша жергілікті атқарушы органның қарыздарына қызмет көрсету үшін тартылатын екінші деңгей банктері арқылы жүзеге асырылады. </w:t>
      </w: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 xml:space="preserve">Барлық мемлекеттік қарыздар Үкімет белгілеген тәртіппен Қаржы министрлігінде тіркеліп, есепке алынуға тиіс. </w:t>
      </w: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 xml:space="preserve">Қазақстан Республикасының мемлекеттік борышын </w:t>
      </w:r>
      <w:r w:rsidRPr="00AF7387">
        <w:rPr>
          <w:i/>
          <w:iCs/>
          <w:color w:val="000000"/>
          <w:sz w:val="22"/>
          <w:szCs w:val="22"/>
          <w:lang w:val="kk-KZ"/>
        </w:rPr>
        <w:t xml:space="preserve">есепке алу </w:t>
      </w:r>
      <w:r w:rsidRPr="00AF7387">
        <w:rPr>
          <w:color w:val="000000"/>
          <w:sz w:val="22"/>
          <w:szCs w:val="22"/>
          <w:lang w:val="kk-KZ"/>
        </w:rPr>
        <w:t xml:space="preserve">үшін Ұлттық банк пен жергілікті атқарушы органдар келісілген тәртіппен Қаржы министрлігіне өз қарыздарының талаптары, алынуы, оларға қызмет көрсетілуі және өтелуі туралы ақпарат тапсырып отырады. </w:t>
      </w: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 xml:space="preserve">Қазақстан Республикасының Үкіметі республикалық бюджеттің қаражатымен қамтамасыз етілетін үкіметтік борышты өтеу және оған қызмет көрсету, Ұлттық банк өзінің билігіндегі барлық активтермен қамтамасыз етілетін Ұлттық банктің борышын өтеу және оған қызмет көрсету, жергілікті атқарушы орган билігінде тұрған меншік құқығындағы мүлікпен, қаржылық ресурстармен және басқа активтермен қамтамасыз етілетін өз борышын өтеу және оған қызмет көрсету жөніндегі міндеттемелерді атқарады. </w:t>
      </w: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 xml:space="preserve">Борыштың негізгі сомасы қайтарылған және борышқа қызмет көрсету жөніндегі төлемдер толық көлемінде төленген жағдайда мемлекеттік борыш өтелген болып саналады. </w:t>
      </w: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 xml:space="preserve">Қазақстан Республикасы Үкіметінің, Ұлттық банкінің және жергілікті атқарушы органдарының осындай шарттың (келісімнің) талаптарында, осындай қағаздарды шығару талаптарында көзделген жағдайда, қарыз туралы шарт (келісім) бойынша міндеттемелерді мерзімінен бұрын өтеуге, мемлекеттік эмиссиялық бағалы қағаздарды мерзімінен бұрын сатып алуға құқығы бар. </w:t>
      </w:r>
    </w:p>
    <w:p w:rsidR="004B137B" w:rsidRPr="00AF7387" w:rsidRDefault="004B137B" w:rsidP="004B137B">
      <w:pPr>
        <w:autoSpaceDE w:val="0"/>
        <w:autoSpaceDN w:val="0"/>
        <w:adjustRightInd w:val="0"/>
        <w:ind w:firstLine="397"/>
        <w:jc w:val="both"/>
        <w:textAlignment w:val="center"/>
        <w:rPr>
          <w:b/>
          <w:bCs/>
          <w:color w:val="000000"/>
          <w:sz w:val="22"/>
          <w:szCs w:val="22"/>
          <w:lang w:val="kk-KZ"/>
        </w:rPr>
      </w:pPr>
    </w:p>
    <w:p w:rsidR="004B137B" w:rsidRPr="00AF7387" w:rsidRDefault="004B137B" w:rsidP="004B137B">
      <w:pPr>
        <w:autoSpaceDE w:val="0"/>
        <w:autoSpaceDN w:val="0"/>
        <w:adjustRightInd w:val="0"/>
        <w:ind w:firstLine="397"/>
        <w:jc w:val="right"/>
        <w:textAlignment w:val="center"/>
        <w:rPr>
          <w:i/>
          <w:iCs/>
          <w:color w:val="000000"/>
          <w:sz w:val="22"/>
          <w:szCs w:val="22"/>
          <w:lang w:val="kk-KZ"/>
        </w:rPr>
      </w:pPr>
      <w:r w:rsidRPr="00AF7387">
        <w:rPr>
          <w:b/>
          <w:bCs/>
          <w:color w:val="000000"/>
          <w:sz w:val="22"/>
          <w:szCs w:val="22"/>
          <w:highlight w:val="lightGray"/>
          <w:lang w:val="kk-KZ"/>
        </w:rPr>
        <w:t>17.5.</w:t>
      </w:r>
      <w:r w:rsidRPr="00AF7387">
        <w:rPr>
          <w:b/>
          <w:bCs/>
          <w:color w:val="000000"/>
          <w:sz w:val="22"/>
          <w:szCs w:val="22"/>
          <w:u w:val="single"/>
          <w:lang w:val="kk-KZ"/>
        </w:rPr>
        <w:t>Мемлекеттік борышты басқару</w:t>
      </w:r>
    </w:p>
    <w:p w:rsidR="004B137B" w:rsidRPr="00AF7387" w:rsidRDefault="004B137B" w:rsidP="004B137B">
      <w:pPr>
        <w:tabs>
          <w:tab w:val="left" w:pos="1095"/>
        </w:tabs>
        <w:autoSpaceDE w:val="0"/>
        <w:autoSpaceDN w:val="0"/>
        <w:adjustRightInd w:val="0"/>
        <w:textAlignment w:val="center"/>
        <w:rPr>
          <w:b/>
          <w:bCs/>
          <w:color w:val="000000"/>
          <w:sz w:val="22"/>
          <w:szCs w:val="22"/>
          <w:lang w:val="kk-KZ"/>
        </w:rPr>
      </w:pP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i/>
          <w:iCs/>
          <w:color w:val="000000"/>
          <w:sz w:val="22"/>
          <w:szCs w:val="22"/>
          <w:lang w:val="kk-KZ"/>
        </w:rPr>
        <w:t xml:space="preserve">Мемлекеттік борышты басқару </w:t>
      </w:r>
      <w:r w:rsidRPr="00AF7387">
        <w:rPr>
          <w:color w:val="000000"/>
          <w:sz w:val="22"/>
          <w:szCs w:val="22"/>
          <w:lang w:val="kk-KZ"/>
        </w:rPr>
        <w:t xml:space="preserve">– мемлекеттің өзі және оның кепілдігімен алынған борышқа қызмет көрсету, оны жоспарлы өтеу, жаңа қарыздарды тарту мен жүзеге асырудың шарттарын жасау жөніндегі мемлекет шараларының бүкіл спектрі; мемлекеттің оған уәкілетті органдары арқылы ұтымды және тиімді қарыз алуды қамтамасыз ету және мемлекеттік кредитке қызмет көрсетудің құнын оңтайландыру жөніндегі қызметі. Мемлекеттік борышты басқару келешекте макроэкономикалық қиыншылықтардан және төлем балансының проблемаларынан аман болу мақсатында жүзеге асырылады. Бұл ретте борышты есепке алу, талдау және қалыптастыру, өзгерту және оған қызмет көрсету үдерістерін қадағалап, бақылап </w:t>
      </w:r>
      <w:r w:rsidRPr="00AF7387">
        <w:rPr>
          <w:color w:val="000000"/>
          <w:sz w:val="22"/>
          <w:szCs w:val="22"/>
          <w:lang w:val="kk-KZ"/>
        </w:rPr>
        <w:lastRenderedPageBreak/>
        <w:t xml:space="preserve">отыру жөніндегі уәкілетті органдардың қызметі ретіндегі </w:t>
      </w:r>
      <w:r w:rsidRPr="00AF7387">
        <w:rPr>
          <w:i/>
          <w:iCs/>
          <w:color w:val="000000"/>
          <w:sz w:val="22"/>
          <w:szCs w:val="22"/>
          <w:lang w:val="kk-KZ"/>
        </w:rPr>
        <w:t xml:space="preserve">мемлекеттік борыш мониторингі </w:t>
      </w:r>
      <w:r w:rsidRPr="00AF7387">
        <w:rPr>
          <w:color w:val="000000"/>
          <w:sz w:val="22"/>
          <w:szCs w:val="22"/>
          <w:lang w:val="kk-KZ"/>
        </w:rPr>
        <w:t xml:space="preserve">жүргізіледі. </w:t>
      </w: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 xml:space="preserve">Мемлекеттік борышты басқарудың нақтылы үдерісі: </w:t>
      </w: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1)</w:t>
      </w:r>
      <w:r w:rsidRPr="00AF7387">
        <w:rPr>
          <w:color w:val="000000"/>
          <w:sz w:val="22"/>
          <w:szCs w:val="22"/>
          <w:lang w:val="kk-KZ"/>
        </w:rPr>
        <w:tab/>
        <w:t xml:space="preserve">алдағы жоспарлы кезеңге арналған мемлекеттік және мемлекет кепілдендірген қарыз алу мен борыштың, мемлекет кепілгерлігі бойынша борыштың жай-күйі мен болжамын онда оған сәйкес үкіметтік борышты және жергілікті атқарушы органдардың борышын өтеу және қызмет көрсету көлемдері, мемлекеттік кепілдіктер мен мемлекет кепілгерлігін ұсынудың лимиттері белгіленетін көрсеткіштерді айқындай отырып жыл сайынғы бағалауды кіріктіреді. Алдағы жоспарлы кезеңге арналған мемлекеттік және мемлекет кепілдендірген қарыз алу мен борыштың, мемлекет кепілгерлігі бойынша борыштың жай-күйі мен болжамын жыл сайынғы бағалауды дайындауды мемлекеттік жоспарлауды жөніндегі орталық уәкілетті орган Қазақстан Республикасының Ұлттық банкімен бірлесіп, бюджетті атқару жөніндегі орталық уәкілетті органның қатысуымен жинақталған мемлекеттік және мемлекет кепілдендірген борыштың, мемлекет кепілгерлігі бойынша борыштың көлемдері мен құрылымының негізінде жүзеге асырады; </w:t>
      </w: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2)</w:t>
      </w:r>
      <w:r w:rsidRPr="00AF7387">
        <w:rPr>
          <w:color w:val="000000"/>
          <w:sz w:val="22"/>
          <w:szCs w:val="22"/>
          <w:lang w:val="kk-KZ"/>
        </w:rPr>
        <w:tab/>
        <w:t xml:space="preserve">мемлекеттік жоспарлау жөніндегі орталық уәкілетті органның Қазақстан Республикасының Үкіметі бекіткен республикалық бюджет туралы заңда бекітілетін тәртіппен үкіметтік борыш лимитін және жергілікті атқарушы органның борышын, мемлекеттік кепілдіктер және мемлекет кепілгерлігін беру лимиттерін айқындауын; </w:t>
      </w: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3)</w:t>
      </w:r>
      <w:r w:rsidRPr="00AF7387">
        <w:rPr>
          <w:color w:val="000000"/>
          <w:sz w:val="22"/>
          <w:szCs w:val="22"/>
          <w:lang w:val="kk-KZ"/>
        </w:rPr>
        <w:tab/>
        <w:t xml:space="preserve">бюджетті атқару жөніндегі орталық уәкілетті органның тиісті қаржы жылына арналған республикалық бюджетте бекітілетін Қазақстан Республикасы Үкіметінің қарыз алу көлемдерін, нысандары мен шарттарын, үкіметтік борышты өтеу мен қызмет көрсету көлемдерін айқындауын; </w:t>
      </w:r>
    </w:p>
    <w:p w:rsidR="004B137B" w:rsidRPr="00AF7387" w:rsidRDefault="004B137B" w:rsidP="004B137B">
      <w:pPr>
        <w:autoSpaceDE w:val="0"/>
        <w:autoSpaceDN w:val="0"/>
        <w:adjustRightInd w:val="0"/>
        <w:ind w:firstLine="397"/>
        <w:jc w:val="both"/>
        <w:textAlignment w:val="center"/>
        <w:rPr>
          <w:color w:val="000000"/>
          <w:spacing w:val="-2"/>
          <w:sz w:val="22"/>
          <w:szCs w:val="22"/>
          <w:lang w:val="kk-KZ"/>
        </w:rPr>
      </w:pPr>
      <w:r w:rsidRPr="00AF7387">
        <w:rPr>
          <w:color w:val="000000"/>
          <w:spacing w:val="-2"/>
          <w:sz w:val="22"/>
          <w:szCs w:val="22"/>
          <w:lang w:val="kk-KZ"/>
        </w:rPr>
        <w:t>4)</w:t>
      </w:r>
      <w:r w:rsidRPr="00AF7387">
        <w:rPr>
          <w:color w:val="000000"/>
          <w:spacing w:val="-2"/>
          <w:sz w:val="22"/>
          <w:szCs w:val="22"/>
          <w:lang w:val="kk-KZ"/>
        </w:rPr>
        <w:tab/>
        <w:t xml:space="preserve">бюджетті атқару жөніндегі орталық уәкілетті органның мемлекеттік қарыздарды және мемлекеттің оның кепілдіктері мен кепілгерліктері бойынша міндеттемелерді орындауға байланысты талаптарды тіркеуін, мемлекеттік қарыздар мен мемлекеттік борышты, мемлекет кепілдік берген борышты және мемлекет кепілгерлігі бойынша борышты алу, пайдалану, өтеу және қызмет көрсету мониторингін, сондай-ақ оның кепілдіктері мен кепілгерліктері бойынша міндеттемелерді орындауға байланысты туындаған мемлекет талаптарын жүзеге асыруын; </w:t>
      </w: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5)</w:t>
      </w:r>
      <w:r w:rsidRPr="00AF7387">
        <w:rPr>
          <w:color w:val="000000"/>
          <w:sz w:val="22"/>
          <w:szCs w:val="22"/>
          <w:lang w:val="kk-KZ"/>
        </w:rPr>
        <w:tab/>
        <w:t xml:space="preserve">борыш құрылымын оңтайландыру және оған қызмет көрсету жөніндегі, соның ішінде борышты мерзімінен бұрын өтеу,ұйымдастырылған бағалы қағаздар рыногында мемлекеттік эмиссиялық бағалы қағаздарды эмитенттің сатып алуы мен сатуы, мемлекеттік және мемлекет кепілдендірген борышты, мемлекеттің кепілгерлігі бойынша борышты қайта құрылымдау, борышты қайта қаржыландыру, мемлекеттік және мемлекет кепілдендірген қарыз алу мен борыш, мемлекет кепілгерлігі бойынша борыш және мемлекеттің алдындағы борыш тәуекелдерін басқару жөніндегі іс-шаралар дайындап, іске асыруын; </w:t>
      </w: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6)</w:t>
      </w:r>
      <w:r w:rsidRPr="00AF7387">
        <w:rPr>
          <w:color w:val="000000"/>
          <w:sz w:val="22"/>
          <w:szCs w:val="22"/>
          <w:lang w:val="kk-KZ"/>
        </w:rPr>
        <w:tab/>
        <w:t xml:space="preserve">мемлекеттік борыштың, мемлекет кепілдік берген борыштың, мемлекет кепілгерліктері бойынша борыштың және мемлекет алдындағы борыштың тәуекелдерін басқару өзіне бюджетті атқару жөніндегі орталық уәкілетті орган рәсімдер мен операцияларды регламенттеу, белгіленген лимиттер мен талаптарды сақтау, құралдар мен рыноктарды әртараптандыру, әр түрлі туынды қаржылық құралдарды (тәуекелдерді басқару мақсаттары үшін рынокта пайдаланылатын опциондар, своптар, форвардтық, фьючерлік және басқа мәмілелер) қолдану әдістерін пайдаланып, оларды анықтауды, сәйкестендіруді, бағалау мен барынша азайтуды, сондай-ақ үшінші тұлғалардың алдындағы борыштық міндеттемелері мемлекеттік кепілдіктермен және кепілгерліктермен қамтамасыз етілген заңи тұлғалардың борышын басқаруда уақтылы ден қою мен қажетті шаралар қабылдауды кіріктіреді. </w:t>
      </w: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 xml:space="preserve">Мемлекеттік борыштың, мемлекет кепілдік берген борыштың, мемлекет кепілгерліктері бойынша борыштың және мемлекет алдындағы борыштың тәуекелдерін басқару Үкімет айқындаған тәртіппен жүзеге асырылады. </w:t>
      </w:r>
    </w:p>
    <w:p w:rsidR="004B137B" w:rsidRPr="00AF7387" w:rsidRDefault="004B137B" w:rsidP="004B137B">
      <w:pPr>
        <w:autoSpaceDE w:val="0"/>
        <w:autoSpaceDN w:val="0"/>
        <w:adjustRightInd w:val="0"/>
        <w:ind w:firstLine="397"/>
        <w:jc w:val="both"/>
        <w:textAlignment w:val="center"/>
        <w:rPr>
          <w:color w:val="000000"/>
          <w:spacing w:val="2"/>
          <w:sz w:val="22"/>
          <w:szCs w:val="22"/>
          <w:lang w:val="kk-KZ"/>
        </w:rPr>
      </w:pPr>
      <w:r w:rsidRPr="00AF7387">
        <w:rPr>
          <w:color w:val="000000"/>
          <w:spacing w:val="2"/>
          <w:sz w:val="22"/>
          <w:szCs w:val="22"/>
          <w:lang w:val="kk-KZ"/>
        </w:rPr>
        <w:t xml:space="preserve">Қазақстан Республикасының Бюджеттік кодексімен тиісті мемлекеттік құрылымдар үшін </w:t>
      </w:r>
      <w:r w:rsidRPr="00AF7387">
        <w:rPr>
          <w:i/>
          <w:iCs/>
          <w:color w:val="000000"/>
          <w:spacing w:val="2"/>
          <w:sz w:val="22"/>
          <w:szCs w:val="22"/>
          <w:lang w:val="kk-KZ"/>
        </w:rPr>
        <w:t xml:space="preserve">қарыз алудың шектелімдері </w:t>
      </w:r>
      <w:r w:rsidRPr="00AF7387">
        <w:rPr>
          <w:color w:val="000000"/>
          <w:spacing w:val="2"/>
          <w:sz w:val="22"/>
          <w:szCs w:val="22"/>
          <w:lang w:val="kk-KZ"/>
        </w:rPr>
        <w:t xml:space="preserve">белгіленген. Бұл шектелімдер тиісінше республикалық </w:t>
      </w:r>
      <w:r w:rsidRPr="00AF7387">
        <w:rPr>
          <w:color w:val="000000"/>
          <w:spacing w:val="2"/>
          <w:sz w:val="22"/>
          <w:szCs w:val="22"/>
          <w:lang w:val="kk-KZ"/>
        </w:rPr>
        <w:lastRenderedPageBreak/>
        <w:t xml:space="preserve">бюджетте, жергілікті бюджетте жоспарланатын, </w:t>
      </w:r>
      <w:r w:rsidRPr="00AF7387">
        <w:rPr>
          <w:color w:val="000000"/>
          <w:spacing w:val="-2"/>
          <w:sz w:val="22"/>
          <w:szCs w:val="22"/>
          <w:lang w:val="kk-KZ"/>
        </w:rPr>
        <w:t xml:space="preserve">алынған және өтелмеген қарыздардың тіркелген сомалары болып табылады, бұл </w:t>
      </w:r>
      <w:r w:rsidRPr="00AF7387">
        <w:rPr>
          <w:color w:val="000000"/>
          <w:spacing w:val="2"/>
          <w:sz w:val="22"/>
          <w:szCs w:val="22"/>
          <w:lang w:val="kk-KZ"/>
        </w:rPr>
        <w:t xml:space="preserve">сомалар берілген күнге (қаржылық жылдың аяғына) тиісті құрылымның нақты борышынан аспауы тиіс. </w:t>
      </w: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 xml:space="preserve">Қазақстан Республикасы Үкіметінің мемлекеттік қарыз алуы республикалық бюджет туралы заңмен белгіленген үкіметтік борыш лимитімен және үкіметтік қарызға қызмет көрсетуге бағытталатын бюджеттік қаражаттар көлемімен шектеледі. </w:t>
      </w: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 xml:space="preserve">Облыстың жергілікті атқарушы органының, республикалық маңызы бар қаланың, астананың мемлекеттік қарыз алуы тиісті жергілікті атқарушы органның белгіленген борыш лимитімен және тиісті жергілікті атқарушы органның борышын өтеуге және оған қызмет көрсетуге бағытталатын жергілікті бюджет қаражаттарының көлемімен шектеледі. </w:t>
      </w: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 xml:space="preserve">Қазақстан Республикасы Үкіметінің борышын өтеуді және оған қызмет көрсетуді, ол шығарған мемлекеттік бағалы қағаздарды ұйымдастырылған бағалы қағаздар рыногында сатып алуды бюджетті атқару жөніндегі орталық уәкілетті орган республикалық бюджет туралы заңда көзделген бюджеттік қаражаттар есебінен Ұлттық банк арқылы Үкімет белгілеген тәртіппен жүзеге асырылады. </w:t>
      </w: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 xml:space="preserve">Тиісті қаржы жылына жергілікті атқарушы орган борышының лимитін Үкімет белгілейді. Жергілікті атқарушы органның борышын өтеуге және қызмет көрсетуге арналған шығыстардың көлемі тиісті қаржы жылына арналған жергілікті бюджет кірістерінің он пайызына тең мөлшерден аспауға тиіс. </w:t>
      </w: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 xml:space="preserve">Заңмен мемлекеттік кепілдіктерді берудің лимиті – тиісті қаржы жылына арналған республикалық бюджеттіің құрамында бекітілетін тіркелген сомасы белгіленеді, бұл соманың шегінде Қазақстан Республикасының мемлекеттік кепілдігі – үкіметтің кредитор алдында Қазақстан Республикасының қарыз алушы-резиденттерінің одан тиісті соманы белгіленген мерзімде төлемеген жағдайда берешекті толық немесе ішінара өтеу міндеттемесі. </w:t>
      </w: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 xml:space="preserve">Жергілікті атқарушы органдардың борышын өтеу және оған қызмет көрсетуді олар жергілікті бюджеттерде қарастырылған қаражаттар есебінен Үкімет анықтаған тәртіппен жүзеге асырады. </w:t>
      </w:r>
    </w:p>
    <w:p w:rsidR="004B137B" w:rsidRPr="001811C8" w:rsidRDefault="004B137B" w:rsidP="004B137B">
      <w:pPr>
        <w:autoSpaceDE w:val="0"/>
        <w:autoSpaceDN w:val="0"/>
        <w:adjustRightInd w:val="0"/>
        <w:ind w:firstLine="397"/>
        <w:jc w:val="both"/>
        <w:textAlignment w:val="center"/>
        <w:rPr>
          <w:color w:val="000000"/>
          <w:spacing w:val="-4"/>
          <w:sz w:val="18"/>
          <w:szCs w:val="18"/>
          <w:lang w:val="kk-KZ"/>
        </w:rPr>
      </w:pPr>
      <w:r w:rsidRPr="001811C8">
        <w:rPr>
          <w:color w:val="000000"/>
          <w:spacing w:val="-4"/>
          <w:sz w:val="18"/>
          <w:szCs w:val="18"/>
          <w:lang w:val="kk-KZ"/>
        </w:rPr>
        <w:t xml:space="preserve">Мемлекеттік борышты басқарудың әлемдік практикасы сонымен бірге мынадай әдістерді қарастырады: қайта қаржыландыру, жаңғырту, мерзімді ұзарту, сәйкестендіру, кемімелі арасалмақ бойынша облигацияларды айырбастау, қарызды өтеудің мерзімін ұзарту, мемлекеттік борыштан бас тарту. </w:t>
      </w:r>
    </w:p>
    <w:p w:rsidR="004B137B" w:rsidRPr="001811C8" w:rsidRDefault="004B137B" w:rsidP="004B137B">
      <w:pPr>
        <w:autoSpaceDE w:val="0"/>
        <w:autoSpaceDN w:val="0"/>
        <w:adjustRightInd w:val="0"/>
        <w:ind w:firstLine="397"/>
        <w:jc w:val="both"/>
        <w:textAlignment w:val="center"/>
        <w:rPr>
          <w:color w:val="000000"/>
          <w:sz w:val="18"/>
          <w:szCs w:val="18"/>
          <w:lang w:val="kk-KZ"/>
        </w:rPr>
      </w:pPr>
      <w:r w:rsidRPr="001811C8">
        <w:rPr>
          <w:i/>
          <w:iCs/>
          <w:color w:val="000000"/>
          <w:sz w:val="18"/>
          <w:szCs w:val="18"/>
          <w:lang w:val="kk-KZ"/>
        </w:rPr>
        <w:t xml:space="preserve">Қайта қаржыландыру </w:t>
      </w:r>
      <w:r w:rsidRPr="001811C8">
        <w:rPr>
          <w:color w:val="000000"/>
          <w:sz w:val="18"/>
          <w:szCs w:val="18"/>
          <w:lang w:val="kk-KZ"/>
        </w:rPr>
        <w:t xml:space="preserve">мемлекеттік берешекті жаңа қарыз шығару есебінен өтеуді білдіреді. Бұл ретте, бұрын шығарылған қарыздардың орнына бірдей құндық арасалмақпен бағамдық айырмашылықты есепке алмай жаңа қарыздың облигациялары беріледі. </w:t>
      </w:r>
    </w:p>
    <w:p w:rsidR="004B137B" w:rsidRPr="001811C8" w:rsidRDefault="004B137B" w:rsidP="004B137B">
      <w:pPr>
        <w:autoSpaceDE w:val="0"/>
        <w:autoSpaceDN w:val="0"/>
        <w:adjustRightInd w:val="0"/>
        <w:ind w:firstLine="397"/>
        <w:jc w:val="both"/>
        <w:textAlignment w:val="center"/>
        <w:rPr>
          <w:color w:val="000000"/>
          <w:sz w:val="18"/>
          <w:szCs w:val="18"/>
          <w:lang w:val="kk-KZ"/>
        </w:rPr>
      </w:pPr>
      <w:r w:rsidRPr="001811C8">
        <w:rPr>
          <w:i/>
          <w:iCs/>
          <w:color w:val="000000"/>
          <w:sz w:val="18"/>
          <w:szCs w:val="18"/>
          <w:lang w:val="kk-KZ"/>
        </w:rPr>
        <w:t xml:space="preserve">Жаңғырту </w:t>
      </w:r>
      <w:r w:rsidRPr="001811C8">
        <w:rPr>
          <w:color w:val="000000"/>
          <w:sz w:val="18"/>
          <w:szCs w:val="18"/>
          <w:lang w:val="kk-KZ"/>
        </w:rPr>
        <w:t xml:space="preserve">деп бұрын шығарылған қарыздардың шарттарын табыстылығы бойынша аз жағынан да, көп жағынан да өзгертуді айтады. Бірінші жағдайда үкімет борыш бойынша елеулі шығыстар кезінде, екіншісінде инфляцияның болуы кезінде немесе қарыздық облигацияларды сатып алудағы халықтың мүдделігін күшейту мақсатымен істейді. </w:t>
      </w:r>
    </w:p>
    <w:p w:rsidR="004B137B" w:rsidRPr="001811C8" w:rsidRDefault="004B137B" w:rsidP="004B137B">
      <w:pPr>
        <w:autoSpaceDE w:val="0"/>
        <w:autoSpaceDN w:val="0"/>
        <w:adjustRightInd w:val="0"/>
        <w:ind w:firstLine="397"/>
        <w:jc w:val="both"/>
        <w:textAlignment w:val="center"/>
        <w:rPr>
          <w:color w:val="000000"/>
          <w:sz w:val="18"/>
          <w:szCs w:val="18"/>
          <w:lang w:val="kk-KZ"/>
        </w:rPr>
      </w:pPr>
      <w:r w:rsidRPr="001811C8">
        <w:rPr>
          <w:i/>
          <w:iCs/>
          <w:color w:val="000000"/>
          <w:sz w:val="18"/>
          <w:szCs w:val="18"/>
          <w:lang w:val="kk-KZ"/>
        </w:rPr>
        <w:t xml:space="preserve">Мерзімді ұзарту </w:t>
      </w:r>
      <w:r w:rsidRPr="001811C8">
        <w:rPr>
          <w:color w:val="000000"/>
          <w:sz w:val="18"/>
          <w:szCs w:val="18"/>
          <w:lang w:val="kk-KZ"/>
        </w:rPr>
        <w:t xml:space="preserve">мерзімі бойынша қарыздың бастапқы шарттарын оларды ұзарту немесе қысқартумен байланысты өзгерту болып табылады. </w:t>
      </w:r>
      <w:r w:rsidRPr="001811C8">
        <w:rPr>
          <w:i/>
          <w:iCs/>
          <w:color w:val="000000"/>
          <w:sz w:val="18"/>
          <w:szCs w:val="18"/>
          <w:lang w:val="kk-KZ"/>
        </w:rPr>
        <w:t xml:space="preserve">Сәйкестендіру </w:t>
      </w:r>
      <w:r w:rsidRPr="001811C8">
        <w:rPr>
          <w:color w:val="000000"/>
          <w:sz w:val="18"/>
          <w:szCs w:val="18"/>
          <w:lang w:val="kk-KZ"/>
        </w:rPr>
        <w:t xml:space="preserve">бірнеше қарыздарды бір қарызға біріктіруді білдіреді, бұл мемлекеттік борышты басқаруды оңайлатады. </w:t>
      </w:r>
    </w:p>
    <w:p w:rsidR="004B137B" w:rsidRPr="001811C8" w:rsidRDefault="004B137B" w:rsidP="004B137B">
      <w:pPr>
        <w:autoSpaceDE w:val="0"/>
        <w:autoSpaceDN w:val="0"/>
        <w:adjustRightInd w:val="0"/>
        <w:ind w:firstLine="397"/>
        <w:jc w:val="both"/>
        <w:textAlignment w:val="center"/>
        <w:rPr>
          <w:color w:val="000000"/>
          <w:sz w:val="18"/>
          <w:szCs w:val="18"/>
          <w:lang w:val="kk-KZ"/>
        </w:rPr>
      </w:pPr>
      <w:r w:rsidRPr="001811C8">
        <w:rPr>
          <w:i/>
          <w:iCs/>
          <w:color w:val="000000"/>
          <w:sz w:val="18"/>
          <w:szCs w:val="18"/>
          <w:lang w:val="kk-KZ"/>
        </w:rPr>
        <w:t xml:space="preserve">Облигацияларды кемімелі арасалмақ бойынша айырбастау </w:t>
      </w:r>
      <w:r w:rsidRPr="001811C8">
        <w:rPr>
          <w:color w:val="000000"/>
          <w:sz w:val="18"/>
          <w:szCs w:val="18"/>
          <w:lang w:val="kk-KZ"/>
        </w:rPr>
        <w:t xml:space="preserve">ұлттық ақша бірлігінің дефляциясы жағдайында және мемлекетке қарыздар бойынша тым қымбат ақшамен есептесу тиімсіз кезде жүргізіледі. </w:t>
      </w:r>
    </w:p>
    <w:p w:rsidR="004B137B" w:rsidRPr="001811C8" w:rsidRDefault="004B137B" w:rsidP="004B137B">
      <w:pPr>
        <w:autoSpaceDE w:val="0"/>
        <w:autoSpaceDN w:val="0"/>
        <w:adjustRightInd w:val="0"/>
        <w:ind w:firstLine="397"/>
        <w:jc w:val="both"/>
        <w:textAlignment w:val="center"/>
        <w:rPr>
          <w:color w:val="000000"/>
          <w:sz w:val="18"/>
          <w:szCs w:val="18"/>
          <w:lang w:val="kk-KZ"/>
        </w:rPr>
      </w:pPr>
      <w:r w:rsidRPr="001811C8">
        <w:rPr>
          <w:i/>
          <w:iCs/>
          <w:color w:val="000000"/>
          <w:sz w:val="18"/>
          <w:szCs w:val="18"/>
          <w:lang w:val="kk-KZ"/>
        </w:rPr>
        <w:t xml:space="preserve">Қарыздарды өтеудің мерзімін ұзарту </w:t>
      </w:r>
      <w:r w:rsidRPr="001811C8">
        <w:rPr>
          <w:color w:val="000000"/>
          <w:sz w:val="18"/>
          <w:szCs w:val="18"/>
          <w:lang w:val="kk-KZ"/>
        </w:rPr>
        <w:t xml:space="preserve">мемлекеттің едәуір берешегі кезінде, сондай-ақ олармен байланысты болатын қаржылық қиыншылықтар кезінде қолданылады, үкімет қарыздарды өтеудің және олар бойынша төлемақының мерзімдерін кейінге қалдыра тұру туралы мәлімдейді. </w:t>
      </w:r>
    </w:p>
    <w:p w:rsidR="004B137B" w:rsidRPr="001811C8" w:rsidRDefault="004B137B" w:rsidP="004B137B">
      <w:pPr>
        <w:autoSpaceDE w:val="0"/>
        <w:autoSpaceDN w:val="0"/>
        <w:adjustRightInd w:val="0"/>
        <w:ind w:firstLine="397"/>
        <w:jc w:val="both"/>
        <w:textAlignment w:val="center"/>
        <w:rPr>
          <w:color w:val="000000"/>
          <w:sz w:val="18"/>
          <w:szCs w:val="18"/>
          <w:lang w:val="kk-KZ"/>
        </w:rPr>
      </w:pPr>
      <w:r w:rsidRPr="001811C8">
        <w:rPr>
          <w:i/>
          <w:iCs/>
          <w:color w:val="000000"/>
          <w:sz w:val="18"/>
          <w:szCs w:val="18"/>
          <w:lang w:val="kk-KZ"/>
        </w:rPr>
        <w:t xml:space="preserve">Мемлекеттік борышты төлеуден бас тарту </w:t>
      </w:r>
      <w:r w:rsidRPr="001811C8">
        <w:rPr>
          <w:color w:val="000000"/>
          <w:sz w:val="18"/>
          <w:szCs w:val="18"/>
          <w:lang w:val="kk-KZ"/>
        </w:rPr>
        <w:t xml:space="preserve">(күшін жою) елде саяси режім ауысымы және жаңа үкіметтің бұрынғы міндеттемелерді олардың заңсыздығы себепті орындауды мойындамауы кезінде болады. Бас тарту мемлекет банкроттығының салдарынан болуы мүмкін. </w:t>
      </w:r>
    </w:p>
    <w:p w:rsidR="004B137B" w:rsidRPr="001811C8" w:rsidRDefault="004B137B" w:rsidP="004B137B">
      <w:pPr>
        <w:autoSpaceDE w:val="0"/>
        <w:autoSpaceDN w:val="0"/>
        <w:adjustRightInd w:val="0"/>
        <w:ind w:firstLine="397"/>
        <w:jc w:val="both"/>
        <w:textAlignment w:val="center"/>
        <w:rPr>
          <w:color w:val="000000"/>
          <w:sz w:val="18"/>
          <w:szCs w:val="18"/>
          <w:lang w:val="kk-KZ"/>
        </w:rPr>
      </w:pPr>
      <w:r w:rsidRPr="001811C8">
        <w:rPr>
          <w:color w:val="000000"/>
          <w:sz w:val="18"/>
          <w:szCs w:val="18"/>
          <w:lang w:val="kk-KZ"/>
        </w:rPr>
        <w:t xml:space="preserve">Мемлекеттік борышты басқарудың аталған әдістері әр түрлі үйлесімде бір мезгілде, мысалы айырбастау, мерзімді ұзарту және сәйкестендіру немесе айырбастау және сәйкестендіру және т.с.с. қолданылуы мүмкін. </w:t>
      </w:r>
    </w:p>
    <w:p w:rsidR="004B137B" w:rsidRPr="001811C8" w:rsidRDefault="004B137B" w:rsidP="004B137B">
      <w:pPr>
        <w:autoSpaceDE w:val="0"/>
        <w:autoSpaceDN w:val="0"/>
        <w:adjustRightInd w:val="0"/>
        <w:ind w:firstLine="397"/>
        <w:jc w:val="both"/>
        <w:textAlignment w:val="center"/>
        <w:rPr>
          <w:color w:val="000000"/>
          <w:sz w:val="18"/>
          <w:szCs w:val="18"/>
          <w:lang w:val="kk-KZ"/>
        </w:rPr>
      </w:pPr>
      <w:r w:rsidRPr="001811C8">
        <w:rPr>
          <w:color w:val="000000"/>
          <w:sz w:val="18"/>
          <w:szCs w:val="18"/>
          <w:lang w:val="kk-KZ"/>
        </w:rPr>
        <w:t xml:space="preserve">Қаржыны сауықтыру, соның ішінде мемлекеттік борыштың өсу қарқынын төмендету жөніндегі шаралардың ішінде мемлекеттік меншіктің бір бөлігін өткізуге болады, яғни жекеше секторға сату жолымен активтердің бір бөлігінен бас тарту; бұл тиімділігі аз меншікті қолдау жөніндегі мемлекет көтеретін ауыртпалықты азайтады. </w:t>
      </w: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 xml:space="preserve">Ұлттық экономиканы дамыту шикізат салаларына шетел кредиттерін, инвестицияларын салмайынша, экспорт және импорт алмастырушы салаларға, аграрлық сектор мен тұтыну тауарларының өндірісіне озат технологияларды тартпайынша мүмкін емес. Бірақ шетел </w:t>
      </w:r>
      <w:r w:rsidRPr="00AF7387">
        <w:rPr>
          <w:color w:val="000000"/>
          <w:sz w:val="22"/>
          <w:szCs w:val="22"/>
          <w:lang w:val="kk-KZ"/>
        </w:rPr>
        <w:lastRenderedPageBreak/>
        <w:t>капиталы мен валюталық ресурстарды тарту оларды жоғары тиімділікпен пайдалануға, лайықты қарыздық қара- жаттардың қайтарымына дәлелді тәсілдемені қажет етеді: негізгі борыштың сомасы мен пайыздарын төлеу бұл жағдайда нақты өнімнің бір бөлігін басқа елдердің қарамағына беруді қажет етеді. Елеулі сыртқы борыштың көбеюі ұлттық валюта бағамының, экспорт пен импорттың арасалмағының өзгеруімен, отандық экономиканың дамуындағы қиыншылықтармен байланысты ұзақ мерзімді теріс экономикалық зардаптарды тудыруы мүмкін.</w:t>
      </w:r>
    </w:p>
    <w:p w:rsidR="004B137B" w:rsidRPr="00AF7387" w:rsidRDefault="004B137B" w:rsidP="004B137B">
      <w:pPr>
        <w:autoSpaceDE w:val="0"/>
        <w:autoSpaceDN w:val="0"/>
        <w:adjustRightInd w:val="0"/>
        <w:textAlignment w:val="center"/>
        <w:rPr>
          <w:b/>
          <w:bCs/>
          <w:color w:val="000000"/>
          <w:sz w:val="22"/>
          <w:szCs w:val="22"/>
          <w:lang w:val="kk-KZ"/>
        </w:rPr>
      </w:pPr>
    </w:p>
    <w:p w:rsidR="004B137B" w:rsidRPr="00AF7387" w:rsidRDefault="004B137B" w:rsidP="004B137B">
      <w:pPr>
        <w:autoSpaceDE w:val="0"/>
        <w:autoSpaceDN w:val="0"/>
        <w:adjustRightInd w:val="0"/>
        <w:jc w:val="right"/>
        <w:textAlignment w:val="center"/>
        <w:rPr>
          <w:b/>
          <w:bCs/>
          <w:color w:val="000000"/>
          <w:sz w:val="22"/>
          <w:szCs w:val="22"/>
          <w:lang w:val="kk-KZ"/>
        </w:rPr>
      </w:pPr>
      <w:r w:rsidRPr="00AF7387">
        <w:rPr>
          <w:b/>
          <w:bCs/>
          <w:color w:val="000000"/>
          <w:sz w:val="22"/>
          <w:szCs w:val="22"/>
          <w:highlight w:val="lightGray"/>
          <w:lang w:val="kk-KZ"/>
        </w:rPr>
        <w:t>17.6.</w:t>
      </w:r>
      <w:r w:rsidRPr="00AF7387">
        <w:rPr>
          <w:b/>
          <w:bCs/>
          <w:color w:val="000000"/>
          <w:sz w:val="22"/>
          <w:szCs w:val="22"/>
          <w:lang w:val="kk-KZ"/>
        </w:rPr>
        <w:t xml:space="preserve"> Мемлекеттік борыштың </w:t>
      </w:r>
    </w:p>
    <w:p w:rsidR="004B137B" w:rsidRPr="00AF7387" w:rsidRDefault="004B137B" w:rsidP="004B137B">
      <w:pPr>
        <w:autoSpaceDE w:val="0"/>
        <w:autoSpaceDN w:val="0"/>
        <w:adjustRightInd w:val="0"/>
        <w:jc w:val="right"/>
        <w:textAlignment w:val="center"/>
        <w:rPr>
          <w:b/>
          <w:bCs/>
          <w:color w:val="000000"/>
          <w:sz w:val="22"/>
          <w:szCs w:val="22"/>
          <w:u w:val="single"/>
          <w:lang w:val="kk-KZ"/>
        </w:rPr>
      </w:pPr>
      <w:r w:rsidRPr="00AF7387">
        <w:rPr>
          <w:b/>
          <w:bCs/>
          <w:color w:val="000000"/>
          <w:sz w:val="22"/>
          <w:szCs w:val="22"/>
          <w:u w:val="single"/>
          <w:lang w:val="kk-KZ"/>
        </w:rPr>
        <w:t>экономикалық салдарлары</w:t>
      </w:r>
    </w:p>
    <w:p w:rsidR="004B137B" w:rsidRPr="00AF7387" w:rsidRDefault="004B137B" w:rsidP="004B137B">
      <w:pPr>
        <w:autoSpaceDE w:val="0"/>
        <w:autoSpaceDN w:val="0"/>
        <w:adjustRightInd w:val="0"/>
        <w:ind w:firstLine="397"/>
        <w:jc w:val="both"/>
        <w:textAlignment w:val="center"/>
        <w:rPr>
          <w:b/>
          <w:bCs/>
          <w:color w:val="000000"/>
          <w:sz w:val="22"/>
          <w:szCs w:val="22"/>
          <w:lang w:val="kk-KZ"/>
        </w:rPr>
      </w:pP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color w:val="000000"/>
          <w:spacing w:val="2"/>
          <w:sz w:val="22"/>
          <w:szCs w:val="22"/>
          <w:lang w:val="kk-KZ"/>
        </w:rPr>
        <w:t>Үлкен көлемдегі мемлекеттік борыш мемлекетті банкроттыққа ұшырат</w:t>
      </w:r>
      <w:r w:rsidRPr="00AF7387">
        <w:rPr>
          <w:color w:val="000000"/>
          <w:spacing w:val="2"/>
          <w:sz w:val="22"/>
          <w:szCs w:val="22"/>
          <w:lang w:val="kk-KZ"/>
        </w:rPr>
        <w:softHyphen/>
        <w:t xml:space="preserve">пайды, </w:t>
      </w:r>
      <w:r w:rsidRPr="00AF7387">
        <w:rPr>
          <w:color w:val="000000"/>
          <w:sz w:val="22"/>
          <w:szCs w:val="22"/>
          <w:lang w:val="kk-KZ"/>
        </w:rPr>
        <w:t xml:space="preserve">өйткені Үкіметтің мынадай іс-қимылдары қолданылуы мүмкін: </w:t>
      </w:r>
    </w:p>
    <w:p w:rsidR="004B137B" w:rsidRPr="00AF7387" w:rsidRDefault="004B137B" w:rsidP="004B137B">
      <w:pPr>
        <w:tabs>
          <w:tab w:val="left" w:pos="0"/>
        </w:tabs>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1.</w:t>
      </w:r>
      <w:r w:rsidRPr="00AF7387">
        <w:rPr>
          <w:color w:val="000000"/>
          <w:sz w:val="22"/>
          <w:szCs w:val="22"/>
          <w:lang w:val="kk-KZ"/>
        </w:rPr>
        <w:tab/>
        <w:t xml:space="preserve">Қайта қаржыландыру. Төлеу мезгілі жеткен облигацияларды өтеу үшін практикада Үкімет шығыстарды қысқартпайды және салықтарды көтермейді (тоқыраулық экономика жағдайында мұндай саясат қате болар еді). Ол өзінің борышын қайта қаржыландырады, яғни жаңа облигациялар сатады және түсім-ақшаны өтелетін облигацияларды ұстаушыларға төлеу үшін пайдаланады. </w:t>
      </w:r>
    </w:p>
    <w:p w:rsidR="004B137B" w:rsidRPr="00AF7387" w:rsidRDefault="004B137B" w:rsidP="004B137B">
      <w:pPr>
        <w:tabs>
          <w:tab w:val="left" w:pos="0"/>
        </w:tabs>
        <w:autoSpaceDE w:val="0"/>
        <w:autoSpaceDN w:val="0"/>
        <w:adjustRightInd w:val="0"/>
        <w:ind w:firstLine="397"/>
        <w:jc w:val="both"/>
        <w:textAlignment w:val="center"/>
        <w:rPr>
          <w:color w:val="000000"/>
          <w:spacing w:val="-2"/>
          <w:sz w:val="22"/>
          <w:szCs w:val="22"/>
          <w:lang w:val="kk-KZ"/>
        </w:rPr>
      </w:pPr>
      <w:r w:rsidRPr="00AF7387">
        <w:rPr>
          <w:color w:val="000000"/>
          <w:spacing w:val="-2"/>
          <w:sz w:val="22"/>
          <w:szCs w:val="22"/>
          <w:lang w:val="kk-KZ"/>
        </w:rPr>
        <w:t>2.</w:t>
      </w:r>
      <w:r w:rsidRPr="00AF7387">
        <w:rPr>
          <w:color w:val="000000"/>
          <w:spacing w:val="-2"/>
          <w:sz w:val="22"/>
          <w:szCs w:val="22"/>
          <w:lang w:val="kk-KZ"/>
        </w:rPr>
        <w:tab/>
        <w:t>Салық салу. Үкіметтің салық салуға және оларды жинауға құқығы бар. Қаржылық күйреу кезінде жекеше шаруашылықтар мен корпорациялар салық жинау есебінен кірістер ала алмайды, ал үкімет ала алады; сөйтіп, жекеше шаруа</w:t>
      </w:r>
      <w:r w:rsidRPr="00AF7387">
        <w:rPr>
          <w:color w:val="000000"/>
          <w:spacing w:val="-2"/>
          <w:sz w:val="22"/>
          <w:szCs w:val="22"/>
          <w:lang w:val="kk-KZ"/>
        </w:rPr>
        <w:softHyphen/>
        <w:t>шылық</w:t>
      </w:r>
      <w:r w:rsidRPr="00AF7387">
        <w:rPr>
          <w:color w:val="000000"/>
          <w:spacing w:val="-2"/>
          <w:sz w:val="22"/>
          <w:szCs w:val="22"/>
          <w:lang w:val="kk-KZ"/>
        </w:rPr>
        <w:softHyphen/>
        <w:t xml:space="preserve">тар мен корпорациялар банкроттануы мүмкін, ал үкімет банкроттанбайды. </w:t>
      </w:r>
    </w:p>
    <w:p w:rsidR="004B137B" w:rsidRPr="00AF7387" w:rsidRDefault="004B137B" w:rsidP="004B137B">
      <w:pPr>
        <w:tabs>
          <w:tab w:val="left" w:pos="0"/>
        </w:tabs>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3.</w:t>
      </w:r>
      <w:r w:rsidRPr="00AF7387">
        <w:rPr>
          <w:color w:val="000000"/>
          <w:sz w:val="22"/>
          <w:szCs w:val="22"/>
          <w:lang w:val="kk-KZ"/>
        </w:rPr>
        <w:tab/>
        <w:t xml:space="preserve">Ақша жасау. Борыштың негізгі сомасын және пайыздарды төлеу үшін үкіметтің ақша басып шығаруға мүмкіндігі бар, бірақ мұның инфляциялық нәтижесі болады. </w:t>
      </w: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 xml:space="preserve">Бірақ үкіметтің мұндай іс-қимылдары жағымсыз зардаптар тудырады: </w:t>
      </w:r>
    </w:p>
    <w:p w:rsidR="004B137B" w:rsidRPr="00AF7387" w:rsidRDefault="004B137B" w:rsidP="004B137B">
      <w:pPr>
        <w:tabs>
          <w:tab w:val="left" w:pos="0"/>
        </w:tabs>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1.</w:t>
      </w:r>
      <w:r w:rsidRPr="00AF7387">
        <w:rPr>
          <w:color w:val="000000"/>
          <w:sz w:val="22"/>
          <w:szCs w:val="22"/>
          <w:lang w:val="kk-KZ"/>
        </w:rPr>
        <w:tab/>
        <w:t xml:space="preserve">Табыстардағы теңсіздіктің көбеюі. Табыстардың мөлшері бойынша халықтың түрлі топтары болады. Және салық жүйесі шамалы үдемелі болуы мүмкін, облигацияларға ие болудан алынатын пайыздық табыстарды қайта бөлудің нәтижесінде ол артық табыстар «алмайды»; </w:t>
      </w:r>
    </w:p>
    <w:p w:rsidR="004B137B" w:rsidRPr="00AF7387" w:rsidRDefault="004B137B" w:rsidP="004B137B">
      <w:pPr>
        <w:tabs>
          <w:tab w:val="left" w:pos="0"/>
        </w:tabs>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2.</w:t>
      </w:r>
      <w:r w:rsidRPr="00AF7387">
        <w:rPr>
          <w:color w:val="000000"/>
          <w:sz w:val="22"/>
          <w:szCs w:val="22"/>
          <w:lang w:val="kk-KZ"/>
        </w:rPr>
        <w:tab/>
        <w:t xml:space="preserve">Пайыздық төлемдер салық салуды көбейтуді қажет етеді, бұл инновацияларға, инвестицияларға, жұмысқа ынталандырмаларды төмендетеді, мұның өзі экономикалық өсуге зиян келтіреді. Көрсеткіштердің борышы бойынша пайыздық төлемдердің қатынасы – борыш бойынша пайыздарды төлеу үшін қажет салық салудың деңгейі; </w:t>
      </w:r>
    </w:p>
    <w:p w:rsidR="004B137B" w:rsidRPr="00AF7387" w:rsidRDefault="004B137B" w:rsidP="004B137B">
      <w:pPr>
        <w:tabs>
          <w:tab w:val="left" w:pos="0"/>
        </w:tabs>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3.</w:t>
      </w:r>
      <w:r w:rsidRPr="00AF7387">
        <w:rPr>
          <w:color w:val="000000"/>
          <w:sz w:val="22"/>
          <w:szCs w:val="22"/>
          <w:lang w:val="kk-KZ"/>
        </w:rPr>
        <w:tab/>
        <w:t xml:space="preserve">Ығыстыру нәтижесінің іс-әрекеті. Егер экономика толық жұмыстылық жағдайда жұмыс істеп тұрса және бюджет баланстандырылған болса, егер үкімет шығыстарды көбейтсе, онда өндірістік мүмкіндіктердің қисық сызығы бойынша экономика қисық сызықтың бойымен үкіметтік тауарлардың білігі (осі) бағытында жылжиды және жекеше тауарларға ашықтық кемірек болады (17.3. сызбаны қараңыз). </w:t>
      </w:r>
    </w:p>
    <w:p w:rsidR="004B137B" w:rsidRPr="00AF7387" w:rsidRDefault="004B137B" w:rsidP="004B137B">
      <w:pPr>
        <w:tabs>
          <w:tab w:val="left" w:pos="0"/>
        </w:tabs>
        <w:autoSpaceDE w:val="0"/>
        <w:autoSpaceDN w:val="0"/>
        <w:adjustRightInd w:val="0"/>
        <w:ind w:firstLine="397"/>
        <w:jc w:val="both"/>
        <w:textAlignment w:val="center"/>
        <w:rPr>
          <w:color w:val="000000"/>
          <w:sz w:val="22"/>
          <w:szCs w:val="22"/>
          <w:lang w:val="kk-KZ"/>
        </w:rPr>
      </w:pPr>
    </w:p>
    <w:p w:rsidR="004B137B" w:rsidRPr="00AF7387" w:rsidRDefault="004B137B" w:rsidP="004B137B">
      <w:pPr>
        <w:autoSpaceDE w:val="0"/>
        <w:autoSpaceDN w:val="0"/>
        <w:adjustRightInd w:val="0"/>
        <w:jc w:val="center"/>
        <w:textAlignment w:val="center"/>
        <w:rPr>
          <w:color w:val="000000"/>
          <w:sz w:val="22"/>
          <w:szCs w:val="22"/>
          <w:lang w:val="kk-KZ"/>
        </w:rPr>
      </w:pPr>
      <w:r w:rsidRPr="00AF7387">
        <w:rPr>
          <w:b/>
          <w:bCs/>
          <w:color w:val="000000"/>
          <w:sz w:val="22"/>
          <w:szCs w:val="22"/>
          <w:lang w:val="kk-KZ"/>
        </w:rPr>
        <w:t>17.3 сызба. Өндірістік мүмкіндіктердің қисық сызығы</w:t>
      </w:r>
    </w:p>
    <w:p w:rsidR="004B137B" w:rsidRPr="00AF7387" w:rsidRDefault="004B137B" w:rsidP="004B137B">
      <w:pPr>
        <w:autoSpaceDE w:val="0"/>
        <w:autoSpaceDN w:val="0"/>
        <w:adjustRightInd w:val="0"/>
        <w:jc w:val="center"/>
        <w:textAlignment w:val="center"/>
        <w:rPr>
          <w:color w:val="000000"/>
          <w:sz w:val="22"/>
          <w:szCs w:val="22"/>
          <w:lang w:val="kk-KZ"/>
        </w:rPr>
      </w:pPr>
    </w:p>
    <w:p w:rsidR="004B137B" w:rsidRPr="00AF7387" w:rsidRDefault="007C19E0" w:rsidP="004B137B">
      <w:pPr>
        <w:autoSpaceDE w:val="0"/>
        <w:autoSpaceDN w:val="0"/>
        <w:adjustRightInd w:val="0"/>
        <w:ind w:firstLine="1276"/>
        <w:jc w:val="both"/>
        <w:textAlignment w:val="center"/>
        <w:rPr>
          <w:color w:val="000000"/>
          <w:sz w:val="22"/>
          <w:szCs w:val="22"/>
          <w:lang w:val="kk-KZ"/>
        </w:rPr>
      </w:pPr>
      <w:r w:rsidRPr="00B1329F">
        <w:rPr>
          <w:noProof/>
          <w:color w:val="000000"/>
          <w:sz w:val="22"/>
          <w:szCs w:val="22"/>
        </w:rPr>
        <w:lastRenderedPageBreak/>
        <w:drawing>
          <wp:inline distT="0" distB="0" distL="0" distR="0">
            <wp:extent cx="3552825" cy="1819275"/>
            <wp:effectExtent l="0" t="0" r="9525" b="9525"/>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52825" cy="1819275"/>
                    </a:xfrm>
                    <a:prstGeom prst="rect">
                      <a:avLst/>
                    </a:prstGeom>
                    <a:noFill/>
                    <a:ln>
                      <a:noFill/>
                    </a:ln>
                  </pic:spPr>
                </pic:pic>
              </a:graphicData>
            </a:graphic>
          </wp:inline>
        </w:drawing>
      </w:r>
    </w:p>
    <w:p w:rsidR="004B137B" w:rsidRPr="00700756" w:rsidRDefault="004B137B" w:rsidP="004B137B">
      <w:pPr>
        <w:autoSpaceDE w:val="0"/>
        <w:autoSpaceDN w:val="0"/>
        <w:adjustRightInd w:val="0"/>
        <w:ind w:firstLine="397"/>
        <w:jc w:val="both"/>
        <w:textAlignment w:val="center"/>
        <w:rPr>
          <w:color w:val="000000"/>
          <w:sz w:val="18"/>
          <w:szCs w:val="18"/>
          <w:lang w:val="kk-KZ"/>
        </w:rPr>
      </w:pPr>
      <w:r w:rsidRPr="00700756">
        <w:rPr>
          <w:color w:val="000000"/>
          <w:sz w:val="18"/>
          <w:szCs w:val="18"/>
          <w:lang w:val="kk-KZ"/>
        </w:rPr>
        <w:t xml:space="preserve">Жекеше тауарлар не тұтыну, не инвестициялық тауарлар болуы мүмкін: </w:t>
      </w:r>
    </w:p>
    <w:p w:rsidR="004B137B" w:rsidRPr="00700756" w:rsidRDefault="004B137B" w:rsidP="004B137B">
      <w:pPr>
        <w:autoSpaceDE w:val="0"/>
        <w:autoSpaceDN w:val="0"/>
        <w:adjustRightInd w:val="0"/>
        <w:ind w:firstLine="397"/>
        <w:jc w:val="both"/>
        <w:textAlignment w:val="center"/>
        <w:rPr>
          <w:color w:val="000000"/>
          <w:sz w:val="18"/>
          <w:szCs w:val="18"/>
          <w:lang w:val="kk-KZ"/>
        </w:rPr>
      </w:pPr>
      <w:r w:rsidRPr="00700756">
        <w:rPr>
          <w:color w:val="000000"/>
          <w:sz w:val="18"/>
          <w:szCs w:val="18"/>
          <w:lang w:val="kk-KZ"/>
        </w:rPr>
        <w:t>1)</w:t>
      </w:r>
      <w:r w:rsidRPr="00700756">
        <w:rPr>
          <w:color w:val="000000"/>
          <w:sz w:val="18"/>
          <w:szCs w:val="18"/>
          <w:lang w:val="kk-KZ"/>
        </w:rPr>
        <w:tab/>
        <w:t xml:space="preserve">егер тұтыну тауарларын қысқарту есебінен ұсыным азайса, онда халықтың бүгінгі ұрпағының тұрмыс деңгейі төмендейді, ал инвестициялардың деңгейі сақталынады және келер ұрпақ шалынбайды; </w:t>
      </w:r>
    </w:p>
    <w:p w:rsidR="004B137B" w:rsidRPr="00700756" w:rsidRDefault="004B137B" w:rsidP="004B137B">
      <w:pPr>
        <w:autoSpaceDE w:val="0"/>
        <w:autoSpaceDN w:val="0"/>
        <w:adjustRightInd w:val="0"/>
        <w:ind w:firstLine="397"/>
        <w:jc w:val="both"/>
        <w:textAlignment w:val="center"/>
        <w:rPr>
          <w:color w:val="000000"/>
          <w:sz w:val="18"/>
          <w:szCs w:val="18"/>
          <w:lang w:val="kk-KZ"/>
        </w:rPr>
      </w:pPr>
      <w:r w:rsidRPr="00700756">
        <w:rPr>
          <w:color w:val="000000"/>
          <w:sz w:val="18"/>
          <w:szCs w:val="18"/>
          <w:lang w:val="kk-KZ"/>
        </w:rPr>
        <w:t>2)</w:t>
      </w:r>
      <w:r w:rsidRPr="00700756">
        <w:rPr>
          <w:color w:val="000000"/>
          <w:sz w:val="18"/>
          <w:szCs w:val="18"/>
          <w:lang w:val="kk-KZ"/>
        </w:rPr>
        <w:tab/>
        <w:t xml:space="preserve">егер төмендеу инвестициялық тауарларды шалса, онда бүгінгі ұрпақтың тұтыну деңгейі өзгермейді, ал болашақта табыс деңгейі аз болады. </w:t>
      </w:r>
    </w:p>
    <w:p w:rsidR="004B137B" w:rsidRPr="00700756" w:rsidRDefault="004B137B" w:rsidP="004B137B">
      <w:pPr>
        <w:autoSpaceDE w:val="0"/>
        <w:autoSpaceDN w:val="0"/>
        <w:adjustRightInd w:val="0"/>
        <w:ind w:firstLine="397"/>
        <w:jc w:val="both"/>
        <w:textAlignment w:val="center"/>
        <w:rPr>
          <w:color w:val="000000"/>
          <w:sz w:val="18"/>
          <w:szCs w:val="18"/>
          <w:lang w:val="kk-KZ"/>
        </w:rPr>
      </w:pPr>
      <w:r w:rsidRPr="00700756">
        <w:rPr>
          <w:color w:val="000000"/>
          <w:sz w:val="18"/>
          <w:szCs w:val="18"/>
          <w:lang w:val="kk-KZ"/>
        </w:rPr>
        <w:t xml:space="preserve">Уақиғалар дамуының екі сценарийі болуы мүмкін: </w:t>
      </w:r>
    </w:p>
    <w:p w:rsidR="004B137B" w:rsidRPr="00700756" w:rsidRDefault="004B137B" w:rsidP="004B137B">
      <w:pPr>
        <w:autoSpaceDE w:val="0"/>
        <w:autoSpaceDN w:val="0"/>
        <w:adjustRightInd w:val="0"/>
        <w:ind w:firstLine="397"/>
        <w:jc w:val="both"/>
        <w:textAlignment w:val="center"/>
        <w:rPr>
          <w:color w:val="000000"/>
          <w:sz w:val="18"/>
          <w:szCs w:val="18"/>
          <w:lang w:val="kk-KZ"/>
        </w:rPr>
      </w:pPr>
      <w:r w:rsidRPr="00700756">
        <w:rPr>
          <w:color w:val="000000"/>
          <w:sz w:val="18"/>
          <w:szCs w:val="18"/>
          <w:lang w:val="kk-KZ"/>
        </w:rPr>
        <w:t>1)</w:t>
      </w:r>
      <w:r w:rsidRPr="00700756">
        <w:rPr>
          <w:color w:val="000000"/>
          <w:sz w:val="18"/>
          <w:szCs w:val="18"/>
          <w:lang w:val="kk-KZ"/>
        </w:rPr>
        <w:tab/>
        <w:t xml:space="preserve">Үкімет шығыстарының көбеюі салық салудың өсуімен қаржыланады, онда тұтыну шығыстары төмендейді және үкімет шығыстарының ауыртпалығы бүгінгі ұрпаққа түседі; </w:t>
      </w:r>
    </w:p>
    <w:p w:rsidR="004B137B" w:rsidRPr="00700756" w:rsidRDefault="004B137B" w:rsidP="004B137B">
      <w:pPr>
        <w:autoSpaceDE w:val="0"/>
        <w:autoSpaceDN w:val="0"/>
        <w:adjustRightInd w:val="0"/>
        <w:ind w:firstLine="397"/>
        <w:jc w:val="both"/>
        <w:textAlignment w:val="center"/>
        <w:rPr>
          <w:color w:val="000000"/>
          <w:sz w:val="18"/>
          <w:szCs w:val="18"/>
          <w:lang w:val="kk-KZ"/>
        </w:rPr>
      </w:pPr>
      <w:r w:rsidRPr="00700756">
        <w:rPr>
          <w:color w:val="000000"/>
          <w:sz w:val="18"/>
          <w:szCs w:val="18"/>
          <w:lang w:val="kk-KZ"/>
        </w:rPr>
        <w:t>2)</w:t>
      </w:r>
      <w:r w:rsidRPr="00700756">
        <w:rPr>
          <w:color w:val="000000"/>
          <w:sz w:val="18"/>
          <w:szCs w:val="18"/>
          <w:lang w:val="kk-KZ"/>
        </w:rPr>
        <w:tab/>
        <w:t xml:space="preserve">Үкімет шығыстарының көбеюі мемлекеттік борыштың көбеюі есебінен қаржыланады. </w:t>
      </w:r>
    </w:p>
    <w:p w:rsidR="004B137B" w:rsidRPr="00700756" w:rsidRDefault="004B137B" w:rsidP="004B137B">
      <w:pPr>
        <w:autoSpaceDE w:val="0"/>
        <w:autoSpaceDN w:val="0"/>
        <w:adjustRightInd w:val="0"/>
        <w:ind w:firstLine="397"/>
        <w:jc w:val="both"/>
        <w:textAlignment w:val="center"/>
        <w:rPr>
          <w:color w:val="000000"/>
          <w:sz w:val="18"/>
          <w:szCs w:val="18"/>
          <w:lang w:val="kk-KZ"/>
        </w:rPr>
      </w:pPr>
      <w:r w:rsidRPr="00700756">
        <w:rPr>
          <w:color w:val="000000"/>
          <w:sz w:val="18"/>
          <w:szCs w:val="18"/>
          <w:lang w:val="kk-KZ"/>
        </w:rPr>
        <w:t xml:space="preserve">Салдарлары: үкімет ақша рыногына шығады, жекеше қарыз алушылармен бәсекелеседі, пайыздық мөлшерлеме көбейеді, инвестициялар қысқарады. Болашақ ұрпақ аз экономикалық әлуетті мұраланады және оның ең төмен тұрмыс деңгейі болады. </w:t>
      </w:r>
    </w:p>
    <w:p w:rsidR="004B137B" w:rsidRPr="00700756" w:rsidRDefault="004B137B" w:rsidP="004B137B">
      <w:pPr>
        <w:autoSpaceDE w:val="0"/>
        <w:autoSpaceDN w:val="0"/>
        <w:adjustRightInd w:val="0"/>
        <w:ind w:firstLine="397"/>
        <w:jc w:val="both"/>
        <w:textAlignment w:val="center"/>
        <w:rPr>
          <w:color w:val="000000"/>
          <w:sz w:val="18"/>
          <w:szCs w:val="18"/>
          <w:lang w:val="kk-KZ"/>
        </w:rPr>
      </w:pPr>
      <w:r w:rsidRPr="00700756">
        <w:rPr>
          <w:color w:val="000000"/>
          <w:sz w:val="18"/>
          <w:szCs w:val="18"/>
          <w:lang w:val="kk-KZ"/>
        </w:rPr>
        <w:t xml:space="preserve">Бірақ екі шектелім болады: </w:t>
      </w:r>
    </w:p>
    <w:p w:rsidR="004B137B" w:rsidRPr="00700756" w:rsidRDefault="004B137B" w:rsidP="004B137B">
      <w:pPr>
        <w:autoSpaceDE w:val="0"/>
        <w:autoSpaceDN w:val="0"/>
        <w:adjustRightInd w:val="0"/>
        <w:ind w:firstLine="397"/>
        <w:jc w:val="both"/>
        <w:textAlignment w:val="center"/>
        <w:rPr>
          <w:color w:val="000000"/>
          <w:sz w:val="18"/>
          <w:szCs w:val="18"/>
          <w:lang w:val="kk-KZ"/>
        </w:rPr>
      </w:pPr>
      <w:r w:rsidRPr="00700756">
        <w:rPr>
          <w:color w:val="000000"/>
          <w:sz w:val="18"/>
          <w:szCs w:val="18"/>
          <w:lang w:val="kk-KZ"/>
        </w:rPr>
        <w:t xml:space="preserve">1. Мемлекеттік инвестициялар. Егер үкімет шығыстарының өсуі тұтыну шығыстарының көбеюі есебінен болатын болса, онда борыштың көбеюінің ауыртпалығы болашақ ұрпақтарға аударылады. Ал егер сонымен бірге мемлекеттік инвестициялар көбейетін болса, онда бұл экономиканың болашақ өндірістік әлуетін нығайтады, капиталдың құрылымы мемлекеттік капиталды пайдасына өзгереді. </w:t>
      </w:r>
    </w:p>
    <w:p w:rsidR="004B137B" w:rsidRPr="00605E86" w:rsidRDefault="004B137B" w:rsidP="004B137B">
      <w:pPr>
        <w:autoSpaceDE w:val="0"/>
        <w:autoSpaceDN w:val="0"/>
        <w:adjustRightInd w:val="0"/>
        <w:ind w:firstLine="397"/>
        <w:jc w:val="both"/>
        <w:textAlignment w:val="center"/>
        <w:rPr>
          <w:color w:val="000000"/>
          <w:lang w:val="kk-KZ"/>
        </w:rPr>
      </w:pPr>
    </w:p>
    <w:p w:rsidR="004B137B" w:rsidRPr="00605E86" w:rsidRDefault="004B137B" w:rsidP="004B137B">
      <w:pPr>
        <w:autoSpaceDE w:val="0"/>
        <w:autoSpaceDN w:val="0"/>
        <w:adjustRightInd w:val="0"/>
        <w:ind w:firstLine="397"/>
        <w:jc w:val="both"/>
        <w:textAlignment w:val="center"/>
        <w:rPr>
          <w:color w:val="000000"/>
          <w:lang w:val="kk-KZ"/>
        </w:rPr>
      </w:pPr>
    </w:p>
    <w:p w:rsidR="004B137B" w:rsidRPr="00605E86" w:rsidRDefault="004B137B" w:rsidP="004B137B">
      <w:pPr>
        <w:autoSpaceDE w:val="0"/>
        <w:autoSpaceDN w:val="0"/>
        <w:adjustRightInd w:val="0"/>
        <w:ind w:firstLine="397"/>
        <w:jc w:val="both"/>
        <w:textAlignment w:val="center"/>
        <w:rPr>
          <w:color w:val="000000"/>
          <w:lang w:val="kk-KZ"/>
        </w:rPr>
      </w:pPr>
    </w:p>
    <w:p w:rsidR="004B137B" w:rsidRPr="00605E86" w:rsidRDefault="004B137B" w:rsidP="004B137B">
      <w:pPr>
        <w:autoSpaceDE w:val="0"/>
        <w:autoSpaceDN w:val="0"/>
        <w:adjustRightInd w:val="0"/>
        <w:ind w:firstLine="397"/>
        <w:jc w:val="both"/>
        <w:textAlignment w:val="center"/>
        <w:rPr>
          <w:color w:val="000000"/>
          <w:lang w:val="kk-KZ"/>
        </w:rPr>
      </w:pPr>
    </w:p>
    <w:p w:rsidR="004B137B" w:rsidRPr="00605E86" w:rsidRDefault="004B137B" w:rsidP="004B137B">
      <w:pPr>
        <w:autoSpaceDE w:val="0"/>
        <w:autoSpaceDN w:val="0"/>
        <w:adjustRightInd w:val="0"/>
        <w:ind w:firstLine="397"/>
        <w:jc w:val="both"/>
        <w:textAlignment w:val="center"/>
        <w:rPr>
          <w:color w:val="000000"/>
          <w:lang w:val="kk-KZ"/>
        </w:rPr>
      </w:pPr>
    </w:p>
    <w:p w:rsidR="004B137B" w:rsidRPr="00605E86" w:rsidRDefault="004B137B" w:rsidP="004B137B">
      <w:pPr>
        <w:autoSpaceDE w:val="0"/>
        <w:autoSpaceDN w:val="0"/>
        <w:adjustRightInd w:val="0"/>
        <w:jc w:val="center"/>
        <w:textAlignment w:val="center"/>
        <w:rPr>
          <w:b/>
          <w:bCs/>
          <w:color w:val="000000"/>
          <w:lang w:val="kk-KZ"/>
        </w:rPr>
      </w:pPr>
      <w:r w:rsidRPr="00605E86">
        <w:rPr>
          <w:b/>
          <w:bCs/>
          <w:color w:val="000000"/>
          <w:lang w:val="kk-KZ"/>
        </w:rPr>
        <w:t>17.4 сызба.</w:t>
      </w:r>
    </w:p>
    <w:p w:rsidR="004B137B" w:rsidRPr="00605E86" w:rsidRDefault="004B137B" w:rsidP="004B137B">
      <w:pPr>
        <w:autoSpaceDE w:val="0"/>
        <w:autoSpaceDN w:val="0"/>
        <w:adjustRightInd w:val="0"/>
        <w:jc w:val="center"/>
        <w:textAlignment w:val="center"/>
        <w:rPr>
          <w:color w:val="000000"/>
          <w:lang w:val="kk-KZ"/>
        </w:rPr>
      </w:pPr>
    </w:p>
    <w:p w:rsidR="004B137B" w:rsidRPr="00605E86" w:rsidRDefault="004B137B" w:rsidP="004B137B">
      <w:pPr>
        <w:autoSpaceDE w:val="0"/>
        <w:autoSpaceDN w:val="0"/>
        <w:adjustRightInd w:val="0"/>
        <w:ind w:firstLine="1560"/>
        <w:jc w:val="both"/>
        <w:textAlignment w:val="center"/>
        <w:rPr>
          <w:color w:val="000000"/>
          <w:lang w:val="kk-KZ"/>
        </w:rPr>
      </w:pPr>
      <w:r w:rsidRPr="00605E86">
        <w:rPr>
          <w:color w:val="000000"/>
          <w:lang w:val="kk-KZ"/>
        </w:rPr>
        <w:t xml:space="preserve"> </w:t>
      </w:r>
      <w:r w:rsidR="007C19E0" w:rsidRPr="00B1329F">
        <w:rPr>
          <w:noProof/>
          <w:color w:val="000000"/>
        </w:rPr>
        <w:drawing>
          <wp:inline distT="0" distB="0" distL="0" distR="0">
            <wp:extent cx="3352800" cy="2009775"/>
            <wp:effectExtent l="0" t="0" r="0" b="9525"/>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52800" cy="2009775"/>
                    </a:xfrm>
                    <a:prstGeom prst="rect">
                      <a:avLst/>
                    </a:prstGeom>
                    <a:noFill/>
                    <a:ln>
                      <a:noFill/>
                    </a:ln>
                  </pic:spPr>
                </pic:pic>
              </a:graphicData>
            </a:graphic>
          </wp:inline>
        </w:drawing>
      </w:r>
    </w:p>
    <w:p w:rsidR="004B137B" w:rsidRPr="00700756" w:rsidRDefault="004B137B" w:rsidP="004B137B">
      <w:pPr>
        <w:autoSpaceDE w:val="0"/>
        <w:autoSpaceDN w:val="0"/>
        <w:adjustRightInd w:val="0"/>
        <w:ind w:firstLine="397"/>
        <w:jc w:val="both"/>
        <w:textAlignment w:val="center"/>
        <w:rPr>
          <w:color w:val="000000"/>
          <w:sz w:val="18"/>
          <w:szCs w:val="18"/>
          <w:lang w:val="kk-KZ"/>
        </w:rPr>
      </w:pPr>
      <w:r w:rsidRPr="00700756">
        <w:rPr>
          <w:color w:val="000000"/>
          <w:sz w:val="18"/>
          <w:szCs w:val="18"/>
          <w:lang w:val="kk-KZ"/>
        </w:rPr>
        <w:t>2.</w:t>
      </w:r>
      <w:r w:rsidRPr="00700756">
        <w:rPr>
          <w:color w:val="000000"/>
          <w:sz w:val="18"/>
          <w:szCs w:val="18"/>
          <w:lang w:val="kk-KZ"/>
        </w:rPr>
        <w:tab/>
        <w:t xml:space="preserve">Жұмыссыздық. Егер бұған дейін қоғам жұмыспен толық қамтылу кезіндегі экономиканың жұмыс істеу жағдайларында болса, онда жұмыспен толық қамтылмаған кезінде экономика өндірістік мүмкіндіктер шектерінің ішінде болады. Үкімет шығыстарының өсуі капиталды ағымдағы тұтыну мен қордалау жағынан ешқандай құрбандарсыз экономиканы қисық сызыққа жақын орналастыруы мүмкін. Демек, егер бастапқыда жұмыссыздық, тапшы қаржыландыру болатын болса, бұл экономикалық әлует мөлшерлерінің қысқару нысанында болашақ ұрпақтарға түсетін ауыртпалықты міндетті түрде тудырады. </w:t>
      </w:r>
    </w:p>
    <w:p w:rsidR="004B137B" w:rsidRPr="00700756" w:rsidRDefault="004B137B" w:rsidP="004B137B">
      <w:pPr>
        <w:autoSpaceDE w:val="0"/>
        <w:autoSpaceDN w:val="0"/>
        <w:adjustRightInd w:val="0"/>
        <w:ind w:firstLine="397"/>
        <w:jc w:val="both"/>
        <w:textAlignment w:val="center"/>
        <w:rPr>
          <w:color w:val="000000"/>
          <w:sz w:val="18"/>
          <w:szCs w:val="18"/>
          <w:lang w:val="kk-KZ"/>
        </w:rPr>
      </w:pPr>
      <w:r w:rsidRPr="00700756">
        <w:rPr>
          <w:color w:val="000000"/>
          <w:sz w:val="18"/>
          <w:szCs w:val="18"/>
          <w:lang w:val="kk-KZ"/>
        </w:rPr>
        <w:lastRenderedPageBreak/>
        <w:t>17.4. сызбада пайыздық мөлшерлемелердің өсуі 10 миллиард шартты өлшемнің инвестицияларын ығыстырады. Бірақ тапшы қаржыландырудың нәтижесінде енді үкімет шығыстарының өсуі мультипликатордың нәтижесі арқылы құлдыраудың жай-күйіндегі экономикаға ынталандырушы нәтиже көрсететін болады, сөйтіп жекеше бизнестің күтіп отырған пайдаларын жақсартады және инвестициялық сұранымның оңға 1</w:t>
      </w:r>
      <w:r w:rsidRPr="00700756">
        <w:rPr>
          <w:color w:val="000000"/>
          <w:sz w:val="18"/>
          <w:szCs w:val="18"/>
          <w:vertAlign w:val="subscript"/>
          <w:lang w:val="kk-KZ"/>
        </w:rPr>
        <w:t>2</w:t>
      </w:r>
      <w:r w:rsidRPr="00700756">
        <w:rPr>
          <w:color w:val="000000"/>
          <w:sz w:val="18"/>
          <w:szCs w:val="18"/>
          <w:lang w:val="kk-KZ"/>
        </w:rPr>
        <w:t xml:space="preserve">-ге ілгерілеуін тудырады. Нәтижесінде мөлшерлеменің тым жоғары деңгейіне – 10%-ға қарамастан инвестициялық шығыстар 30 миллиард шартты өлшем деңгейінде қалады. Инвестициялық сұранымның өсуі сызбада көрсетілгеннен не азырақ, не көбірек болуы мүмкін; 1-жағдайда ығыстыру нәтижесінің іс-әрекеті жабылатын болады, 2-жағдайда артығымен асыра жабылады. Негізгі идея инвестициялық сұранымның өсуі кез келген ығыстыруға қарсы іс-әрекет ететіндігінде болып отыр. </w:t>
      </w:r>
    </w:p>
    <w:p w:rsidR="004B137B" w:rsidRPr="00700756" w:rsidRDefault="004B137B" w:rsidP="004B137B">
      <w:pPr>
        <w:autoSpaceDE w:val="0"/>
        <w:autoSpaceDN w:val="0"/>
        <w:adjustRightInd w:val="0"/>
        <w:ind w:firstLine="397"/>
        <w:jc w:val="both"/>
        <w:textAlignment w:val="center"/>
        <w:rPr>
          <w:color w:val="000000"/>
          <w:sz w:val="18"/>
          <w:szCs w:val="18"/>
          <w:lang w:val="kk-KZ"/>
        </w:rPr>
      </w:pPr>
      <w:r w:rsidRPr="00700756">
        <w:rPr>
          <w:color w:val="000000"/>
          <w:sz w:val="18"/>
          <w:szCs w:val="18"/>
          <w:lang w:val="kk-KZ"/>
        </w:rPr>
        <w:t xml:space="preserve">Мемлекет үшін дефолтты қолайлы практикалық шешім етіп айқындайтын мынадай негізгі факторлар бар: </w:t>
      </w:r>
    </w:p>
    <w:p w:rsidR="004B137B" w:rsidRPr="00700756" w:rsidRDefault="004B137B" w:rsidP="004B137B">
      <w:pPr>
        <w:autoSpaceDE w:val="0"/>
        <w:autoSpaceDN w:val="0"/>
        <w:adjustRightInd w:val="0"/>
        <w:ind w:firstLine="397"/>
        <w:jc w:val="both"/>
        <w:textAlignment w:val="center"/>
        <w:rPr>
          <w:color w:val="000000"/>
          <w:sz w:val="18"/>
          <w:szCs w:val="18"/>
          <w:lang w:val="kk-KZ"/>
        </w:rPr>
      </w:pPr>
      <w:r w:rsidRPr="00700756">
        <w:rPr>
          <w:color w:val="000000"/>
          <w:sz w:val="18"/>
          <w:szCs w:val="18"/>
          <w:lang w:val="kk-KZ"/>
        </w:rPr>
        <w:t>1)</w:t>
      </w:r>
      <w:r w:rsidRPr="00700756">
        <w:rPr>
          <w:color w:val="000000"/>
          <w:sz w:val="18"/>
          <w:szCs w:val="18"/>
          <w:lang w:val="kk-KZ"/>
        </w:rPr>
        <w:tab/>
        <w:t xml:space="preserve">қоғам тарапынан болатын саяси қолдаудан ел басшылығының айрылуы; </w:t>
      </w:r>
    </w:p>
    <w:p w:rsidR="004B137B" w:rsidRPr="00700756" w:rsidRDefault="004B137B" w:rsidP="004B137B">
      <w:pPr>
        <w:autoSpaceDE w:val="0"/>
        <w:autoSpaceDN w:val="0"/>
        <w:adjustRightInd w:val="0"/>
        <w:ind w:firstLine="397"/>
        <w:jc w:val="both"/>
        <w:textAlignment w:val="center"/>
        <w:rPr>
          <w:color w:val="000000"/>
          <w:sz w:val="18"/>
          <w:szCs w:val="18"/>
          <w:lang w:val="kk-KZ"/>
        </w:rPr>
      </w:pPr>
      <w:r w:rsidRPr="00700756">
        <w:rPr>
          <w:color w:val="000000"/>
          <w:sz w:val="18"/>
          <w:szCs w:val="18"/>
          <w:lang w:val="kk-KZ"/>
        </w:rPr>
        <w:t>2)</w:t>
      </w:r>
      <w:r w:rsidRPr="00700756">
        <w:rPr>
          <w:color w:val="000000"/>
          <w:sz w:val="18"/>
          <w:szCs w:val="18"/>
          <w:lang w:val="kk-KZ"/>
        </w:rPr>
        <w:tab/>
        <w:t xml:space="preserve">экспорттан түсетін кірістердің төмендеуі; </w:t>
      </w:r>
    </w:p>
    <w:p w:rsidR="004B137B" w:rsidRPr="00700756" w:rsidRDefault="004B137B" w:rsidP="004B137B">
      <w:pPr>
        <w:autoSpaceDE w:val="0"/>
        <w:autoSpaceDN w:val="0"/>
        <w:adjustRightInd w:val="0"/>
        <w:ind w:firstLine="397"/>
        <w:jc w:val="both"/>
        <w:textAlignment w:val="center"/>
        <w:rPr>
          <w:color w:val="000000"/>
          <w:sz w:val="18"/>
          <w:szCs w:val="18"/>
          <w:lang w:val="kk-KZ"/>
        </w:rPr>
      </w:pPr>
      <w:r w:rsidRPr="00700756">
        <w:rPr>
          <w:color w:val="000000"/>
          <w:sz w:val="18"/>
          <w:szCs w:val="18"/>
          <w:lang w:val="kk-KZ"/>
        </w:rPr>
        <w:t>3)</w:t>
      </w:r>
      <w:r w:rsidRPr="00700756">
        <w:rPr>
          <w:color w:val="000000"/>
          <w:sz w:val="18"/>
          <w:szCs w:val="18"/>
          <w:lang w:val="kk-KZ"/>
        </w:rPr>
        <w:tab/>
        <w:t xml:space="preserve">борышқорлық ауыртпалықтың көбеюі; </w:t>
      </w:r>
    </w:p>
    <w:p w:rsidR="004B137B" w:rsidRPr="00700756" w:rsidRDefault="004B137B" w:rsidP="004B137B">
      <w:pPr>
        <w:autoSpaceDE w:val="0"/>
        <w:autoSpaceDN w:val="0"/>
        <w:adjustRightInd w:val="0"/>
        <w:ind w:firstLine="397"/>
        <w:jc w:val="both"/>
        <w:textAlignment w:val="center"/>
        <w:rPr>
          <w:color w:val="000000"/>
          <w:sz w:val="18"/>
          <w:szCs w:val="18"/>
          <w:lang w:val="kk-KZ"/>
        </w:rPr>
      </w:pPr>
      <w:r w:rsidRPr="00700756">
        <w:rPr>
          <w:color w:val="000000"/>
          <w:sz w:val="18"/>
          <w:szCs w:val="18"/>
          <w:lang w:val="kk-KZ"/>
        </w:rPr>
        <w:t>4)</w:t>
      </w:r>
      <w:r w:rsidRPr="00700756">
        <w:rPr>
          <w:color w:val="000000"/>
          <w:sz w:val="18"/>
          <w:szCs w:val="18"/>
          <w:lang w:val="kk-KZ"/>
        </w:rPr>
        <w:tab/>
        <w:t xml:space="preserve">капиталдың халықаралық рыноктарына шығу мүмкіндігінің жоқтығы; </w:t>
      </w:r>
    </w:p>
    <w:p w:rsidR="004B137B" w:rsidRPr="00700756" w:rsidRDefault="004B137B" w:rsidP="004B137B">
      <w:pPr>
        <w:autoSpaceDE w:val="0"/>
        <w:autoSpaceDN w:val="0"/>
        <w:adjustRightInd w:val="0"/>
        <w:ind w:firstLine="397"/>
        <w:jc w:val="both"/>
        <w:textAlignment w:val="center"/>
        <w:rPr>
          <w:color w:val="000000"/>
          <w:sz w:val="18"/>
          <w:szCs w:val="18"/>
          <w:lang w:val="kk-KZ"/>
        </w:rPr>
      </w:pPr>
      <w:r w:rsidRPr="00700756">
        <w:rPr>
          <w:color w:val="000000"/>
          <w:sz w:val="18"/>
          <w:szCs w:val="18"/>
          <w:lang w:val="kk-KZ"/>
        </w:rPr>
        <w:t>5)</w:t>
      </w:r>
      <w:r w:rsidRPr="00700756">
        <w:rPr>
          <w:color w:val="000000"/>
          <w:sz w:val="18"/>
          <w:szCs w:val="18"/>
          <w:lang w:val="kk-KZ"/>
        </w:rPr>
        <w:tab/>
        <w:t xml:space="preserve">жалғасылған экономикалық құлдырау; </w:t>
      </w:r>
    </w:p>
    <w:p w:rsidR="004B137B" w:rsidRPr="00700756" w:rsidRDefault="004B137B" w:rsidP="004B137B">
      <w:pPr>
        <w:autoSpaceDE w:val="0"/>
        <w:autoSpaceDN w:val="0"/>
        <w:adjustRightInd w:val="0"/>
        <w:ind w:firstLine="397"/>
        <w:jc w:val="both"/>
        <w:textAlignment w:val="center"/>
        <w:rPr>
          <w:color w:val="000000"/>
          <w:sz w:val="18"/>
          <w:szCs w:val="18"/>
          <w:lang w:val="kk-KZ"/>
        </w:rPr>
      </w:pPr>
      <w:r w:rsidRPr="00700756">
        <w:rPr>
          <w:color w:val="000000"/>
          <w:sz w:val="18"/>
          <w:szCs w:val="18"/>
          <w:lang w:val="kk-KZ"/>
        </w:rPr>
        <w:t>6)</w:t>
      </w:r>
      <w:r w:rsidRPr="00700756">
        <w:rPr>
          <w:color w:val="000000"/>
          <w:sz w:val="18"/>
          <w:szCs w:val="18"/>
          <w:lang w:val="kk-KZ"/>
        </w:rPr>
        <w:tab/>
        <w:t xml:space="preserve">берешектің құрылымын өзгертуге халықаралық қаржы ұйымдарының әзір екендігі. </w:t>
      </w:r>
    </w:p>
    <w:p w:rsidR="004B137B" w:rsidRPr="00700756" w:rsidRDefault="004B137B" w:rsidP="004B137B">
      <w:pPr>
        <w:autoSpaceDE w:val="0"/>
        <w:autoSpaceDN w:val="0"/>
        <w:adjustRightInd w:val="0"/>
        <w:ind w:firstLine="397"/>
        <w:jc w:val="both"/>
        <w:textAlignment w:val="center"/>
        <w:rPr>
          <w:color w:val="000000"/>
          <w:sz w:val="18"/>
          <w:szCs w:val="18"/>
          <w:lang w:val="kk-KZ"/>
        </w:rPr>
      </w:pPr>
      <w:r w:rsidRPr="00700756">
        <w:rPr>
          <w:color w:val="000000"/>
          <w:sz w:val="18"/>
          <w:szCs w:val="18"/>
          <w:lang w:val="kk-KZ"/>
        </w:rPr>
        <w:t xml:space="preserve">Яғни егер ел басшылығы дефолтты жариялаудан түскен пайданы онымен байланысты санкциядан асып түсті деп санаса, сыртқы борыш бойынша дефолт ел басшылығының стратегиялық шешімінің нәтижесі болуы мүмкін. Елдің алтын-валюталық резервтерінен сыртқы борышқа қызмет көрсетуге жұмсалатын төлемдер сомасының асып түсуі де маңызды фактор болып табылады. Бюджеттің барлық шығыс бөлігін жеңілдету дефолттың оң салдары болып табылады, бұл оның орындалуына мүмкіндік бере алады. Сыртқы борышқа төленетін төлемақылардан бас тарту үкіметке бюджеттің басқа баптары бойынша, мысалы әлеуметтік сфера бойынша шығыстарды көбейтуге мүмкіндік береді, мұның өзі үкіметке сенімді ішінара қайтаруға мүмкіндік туғызады. Бірақ кредит рейтингі төмендейді және халақаралық рыноктарда қарыз алу қиындайды. </w:t>
      </w: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 xml:space="preserve">Қарыз алудың шамадан тыс көлемдері кезінде мемлекет «борышқорлық торға» түсіп қалу қаупінде, яғни ол тек бұрынғылар бойынша пайыздарды төлеу үшін жаңа қарыз алулардың көлемін өнбойы көбейтіп отыру жағдаятына мәжбүр болады. Борыштың өзгеру динамикасы пайызды төлеуге дейін ІЖӨ-нің 5%-ын құраған бюджет тапшылығын қаржыландыру үшін қажет қарыз алулардың өсуі мысалында көрсетілуі мүмкін (17.3-кесте). </w:t>
      </w:r>
    </w:p>
    <w:p w:rsidR="004B137B" w:rsidRPr="00605E86" w:rsidRDefault="004B137B" w:rsidP="004B137B">
      <w:pPr>
        <w:autoSpaceDE w:val="0"/>
        <w:autoSpaceDN w:val="0"/>
        <w:adjustRightInd w:val="0"/>
        <w:jc w:val="center"/>
        <w:textAlignment w:val="center"/>
        <w:rPr>
          <w:b/>
          <w:bCs/>
          <w:color w:val="000000"/>
          <w:lang w:val="kk-KZ"/>
        </w:rPr>
      </w:pPr>
    </w:p>
    <w:p w:rsidR="004B137B" w:rsidRPr="00605E86" w:rsidRDefault="004B137B" w:rsidP="004B137B">
      <w:pPr>
        <w:autoSpaceDE w:val="0"/>
        <w:autoSpaceDN w:val="0"/>
        <w:adjustRightInd w:val="0"/>
        <w:jc w:val="center"/>
        <w:textAlignment w:val="center"/>
        <w:rPr>
          <w:b/>
          <w:bCs/>
          <w:color w:val="000000"/>
          <w:lang w:val="kk-KZ"/>
        </w:rPr>
      </w:pPr>
    </w:p>
    <w:p w:rsidR="004B137B" w:rsidRPr="00605E86" w:rsidRDefault="004B137B" w:rsidP="004B137B">
      <w:pPr>
        <w:autoSpaceDE w:val="0"/>
        <w:autoSpaceDN w:val="0"/>
        <w:adjustRightInd w:val="0"/>
        <w:jc w:val="center"/>
        <w:textAlignment w:val="center"/>
        <w:rPr>
          <w:b/>
          <w:bCs/>
          <w:color w:val="000000"/>
          <w:lang w:val="kk-KZ"/>
        </w:rPr>
      </w:pPr>
    </w:p>
    <w:p w:rsidR="004B137B" w:rsidRPr="00605E86" w:rsidRDefault="004B137B" w:rsidP="004B137B">
      <w:pPr>
        <w:autoSpaceDE w:val="0"/>
        <w:autoSpaceDN w:val="0"/>
        <w:adjustRightInd w:val="0"/>
        <w:jc w:val="center"/>
        <w:textAlignment w:val="center"/>
        <w:rPr>
          <w:b/>
          <w:bCs/>
          <w:color w:val="000000"/>
          <w:lang w:val="kk-KZ"/>
        </w:rPr>
      </w:pPr>
    </w:p>
    <w:p w:rsidR="004B137B" w:rsidRPr="00AF7387" w:rsidRDefault="004B137B" w:rsidP="004B137B">
      <w:pPr>
        <w:autoSpaceDE w:val="0"/>
        <w:autoSpaceDN w:val="0"/>
        <w:adjustRightInd w:val="0"/>
        <w:jc w:val="center"/>
        <w:textAlignment w:val="center"/>
        <w:rPr>
          <w:b/>
          <w:bCs/>
          <w:color w:val="000000"/>
          <w:sz w:val="22"/>
          <w:szCs w:val="22"/>
          <w:lang w:val="kk-KZ"/>
        </w:rPr>
      </w:pPr>
      <w:r w:rsidRPr="00AF7387">
        <w:rPr>
          <w:b/>
          <w:bCs/>
          <w:color w:val="000000"/>
          <w:sz w:val="22"/>
          <w:szCs w:val="22"/>
          <w:lang w:val="kk-KZ"/>
        </w:rPr>
        <w:t xml:space="preserve">17.3 кесте. Орта мерзімді кезеңдегі мемлекеттік </w:t>
      </w:r>
      <w:r w:rsidRPr="00AF7387">
        <w:rPr>
          <w:b/>
          <w:bCs/>
          <w:color w:val="000000"/>
          <w:sz w:val="22"/>
          <w:szCs w:val="22"/>
          <w:lang w:val="kk-KZ"/>
        </w:rPr>
        <w:br/>
        <w:t>берешек параметрлерінің шоғырланымдық ұлғаюы</w:t>
      </w:r>
    </w:p>
    <w:p w:rsidR="004B137B" w:rsidRPr="00AF7387" w:rsidRDefault="004B137B" w:rsidP="004B137B">
      <w:pPr>
        <w:autoSpaceDE w:val="0"/>
        <w:autoSpaceDN w:val="0"/>
        <w:adjustRightInd w:val="0"/>
        <w:jc w:val="center"/>
        <w:textAlignment w:val="center"/>
        <w:rPr>
          <w:b/>
          <w:bCs/>
          <w:color w:val="000000"/>
          <w:sz w:val="22"/>
          <w:szCs w:val="22"/>
          <w:lang w:val="kk-KZ"/>
        </w:rPr>
      </w:pPr>
    </w:p>
    <w:p w:rsidR="004B137B" w:rsidRPr="00AF7387" w:rsidRDefault="007C19E0" w:rsidP="004B137B">
      <w:pPr>
        <w:autoSpaceDE w:val="0"/>
        <w:autoSpaceDN w:val="0"/>
        <w:adjustRightInd w:val="0"/>
        <w:jc w:val="center"/>
        <w:textAlignment w:val="center"/>
        <w:rPr>
          <w:color w:val="000000"/>
          <w:sz w:val="22"/>
          <w:szCs w:val="22"/>
          <w:lang w:val="kk-KZ"/>
        </w:rPr>
      </w:pPr>
      <w:r w:rsidRPr="00B1329F">
        <w:rPr>
          <w:noProof/>
          <w:color w:val="000000"/>
          <w:sz w:val="22"/>
          <w:szCs w:val="22"/>
        </w:rPr>
        <w:drawing>
          <wp:inline distT="0" distB="0" distL="0" distR="0">
            <wp:extent cx="4857750" cy="1447800"/>
            <wp:effectExtent l="0" t="0" r="0" b="0"/>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7750" cy="1447800"/>
                    </a:xfrm>
                    <a:prstGeom prst="rect">
                      <a:avLst/>
                    </a:prstGeom>
                    <a:noFill/>
                    <a:ln>
                      <a:noFill/>
                    </a:ln>
                  </pic:spPr>
                </pic:pic>
              </a:graphicData>
            </a:graphic>
          </wp:inline>
        </w:drawing>
      </w:r>
    </w:p>
    <w:p w:rsidR="004B137B" w:rsidRPr="00AF7387" w:rsidRDefault="004B137B" w:rsidP="004B137B">
      <w:pPr>
        <w:autoSpaceDE w:val="0"/>
        <w:autoSpaceDN w:val="0"/>
        <w:adjustRightInd w:val="0"/>
        <w:ind w:firstLine="397"/>
        <w:jc w:val="both"/>
        <w:textAlignment w:val="center"/>
        <w:rPr>
          <w:color w:val="000000"/>
          <w:sz w:val="22"/>
          <w:szCs w:val="22"/>
          <w:lang w:val="kk-KZ"/>
        </w:rPr>
      </w:pP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1000 ақшалай өлшемге тең ІЖӨ-ні және жылдықтың 15%-дық мөлшерле</w:t>
      </w:r>
      <w:r w:rsidRPr="00AF7387">
        <w:rPr>
          <w:color w:val="000000"/>
          <w:sz w:val="22"/>
          <w:szCs w:val="22"/>
          <w:lang w:val="kk-KZ"/>
        </w:rPr>
        <w:softHyphen/>
        <w:t xml:space="preserve">месін қабылдай отырып, (борыштың жалпы сомасы есебінен пайыздар әр жылдың басында төленеді) мынандай нәтижелер аламыз. </w:t>
      </w:r>
    </w:p>
    <w:p w:rsidR="004B137B" w:rsidRPr="00AF7387" w:rsidRDefault="004B137B" w:rsidP="004B137B">
      <w:pPr>
        <w:autoSpaceDE w:val="0"/>
        <w:autoSpaceDN w:val="0"/>
        <w:adjustRightInd w:val="0"/>
        <w:ind w:firstLine="397"/>
        <w:jc w:val="both"/>
        <w:textAlignment w:val="center"/>
        <w:rPr>
          <w:color w:val="000000"/>
          <w:sz w:val="22"/>
          <w:szCs w:val="22"/>
          <w:lang w:val="kk-KZ"/>
        </w:rPr>
      </w:pPr>
      <w:r w:rsidRPr="00AF7387">
        <w:rPr>
          <w:color w:val="000000"/>
          <w:sz w:val="22"/>
          <w:szCs w:val="22"/>
          <w:lang w:val="kk-KZ"/>
        </w:rPr>
        <w:t>Цифрлар көрсетіп тұрғандай, тіпті егер 6-жылы тапшылық өзі жойылатын болса да, мемлекет-қарыз алушыға бәрібір әншейін алдыңғы 5 жылда қордалан</w:t>
      </w:r>
      <w:r w:rsidRPr="00AF7387">
        <w:rPr>
          <w:color w:val="000000"/>
          <w:sz w:val="22"/>
          <w:szCs w:val="22"/>
          <w:lang w:val="kk-KZ"/>
        </w:rPr>
        <w:softHyphen/>
        <w:t xml:space="preserve">ған борыш бойынша пайыздарды төлеу үшін 5%-дан сәл төмен мөлшерде қарыз алуға тура келеді. </w:t>
      </w:r>
    </w:p>
    <w:p w:rsidR="004B137B" w:rsidRPr="00AF7387" w:rsidRDefault="004B137B" w:rsidP="004B137B">
      <w:pPr>
        <w:suppressAutoHyphens/>
        <w:autoSpaceDE w:val="0"/>
        <w:autoSpaceDN w:val="0"/>
        <w:adjustRightInd w:val="0"/>
        <w:textAlignment w:val="center"/>
        <w:rPr>
          <w:color w:val="000000"/>
          <w:sz w:val="22"/>
          <w:szCs w:val="22"/>
          <w:lang w:val="kk-KZ"/>
        </w:rPr>
      </w:pPr>
    </w:p>
    <w:p w:rsidR="004B137B" w:rsidRPr="00AF7387" w:rsidRDefault="004B137B" w:rsidP="009501A1">
      <w:pPr>
        <w:autoSpaceDE w:val="0"/>
        <w:autoSpaceDN w:val="0"/>
        <w:adjustRightInd w:val="0"/>
        <w:jc w:val="center"/>
        <w:textAlignment w:val="center"/>
        <w:outlineLvl w:val="0"/>
        <w:rPr>
          <w:b/>
          <w:bCs/>
          <w:color w:val="000000"/>
          <w:sz w:val="22"/>
          <w:szCs w:val="22"/>
          <w:lang w:val="kk-KZ"/>
        </w:rPr>
      </w:pPr>
      <w:r w:rsidRPr="00AF7387">
        <w:rPr>
          <w:b/>
          <w:bCs/>
          <w:color w:val="000000"/>
          <w:sz w:val="22"/>
          <w:szCs w:val="22"/>
          <w:lang w:val="kk-KZ"/>
        </w:rPr>
        <w:t>БАҚЫЛАУ СҰРАҚТАРЫ</w:t>
      </w:r>
    </w:p>
    <w:p w:rsidR="004B137B" w:rsidRPr="00AF7387" w:rsidRDefault="004B137B" w:rsidP="004B137B">
      <w:pPr>
        <w:suppressAutoHyphens/>
        <w:autoSpaceDE w:val="0"/>
        <w:autoSpaceDN w:val="0"/>
        <w:adjustRightInd w:val="0"/>
        <w:textAlignment w:val="center"/>
        <w:rPr>
          <w:color w:val="000000"/>
          <w:sz w:val="22"/>
          <w:szCs w:val="22"/>
          <w:lang w:val="kk-KZ"/>
        </w:rPr>
      </w:pPr>
    </w:p>
    <w:p w:rsidR="004B137B" w:rsidRPr="00AF7387" w:rsidRDefault="004B137B" w:rsidP="004B137B">
      <w:pPr>
        <w:tabs>
          <w:tab w:val="left" w:pos="0"/>
        </w:tabs>
        <w:autoSpaceDE w:val="0"/>
        <w:autoSpaceDN w:val="0"/>
        <w:adjustRightInd w:val="0"/>
        <w:ind w:firstLine="397"/>
        <w:jc w:val="both"/>
        <w:textAlignment w:val="center"/>
        <w:rPr>
          <w:i/>
          <w:iCs/>
          <w:color w:val="000000"/>
          <w:sz w:val="22"/>
          <w:szCs w:val="22"/>
          <w:lang w:val="kk-KZ"/>
        </w:rPr>
      </w:pPr>
      <w:r w:rsidRPr="00AF7387">
        <w:rPr>
          <w:i/>
          <w:iCs/>
          <w:color w:val="000000"/>
          <w:sz w:val="22"/>
          <w:szCs w:val="22"/>
          <w:lang w:val="kk-KZ"/>
        </w:rPr>
        <w:lastRenderedPageBreak/>
        <w:t>1.</w:t>
      </w:r>
      <w:r w:rsidRPr="00AF7387">
        <w:rPr>
          <w:i/>
          <w:iCs/>
          <w:color w:val="000000"/>
          <w:sz w:val="22"/>
          <w:szCs w:val="22"/>
          <w:lang w:val="kk-KZ"/>
        </w:rPr>
        <w:tab/>
        <w:t xml:space="preserve">Мемлекеттік-кредиттік қатынастарды қаржылық қатынастарға неге жатқызады? </w:t>
      </w:r>
    </w:p>
    <w:p w:rsidR="004B137B" w:rsidRPr="00AF7387" w:rsidRDefault="004B137B" w:rsidP="004B137B">
      <w:pPr>
        <w:tabs>
          <w:tab w:val="left" w:pos="0"/>
        </w:tabs>
        <w:autoSpaceDE w:val="0"/>
        <w:autoSpaceDN w:val="0"/>
        <w:adjustRightInd w:val="0"/>
        <w:ind w:firstLine="397"/>
        <w:jc w:val="both"/>
        <w:textAlignment w:val="center"/>
        <w:rPr>
          <w:i/>
          <w:iCs/>
          <w:color w:val="000000"/>
          <w:sz w:val="22"/>
          <w:szCs w:val="22"/>
        </w:rPr>
      </w:pPr>
      <w:r w:rsidRPr="00AF7387">
        <w:rPr>
          <w:i/>
          <w:iCs/>
          <w:color w:val="000000"/>
          <w:sz w:val="22"/>
          <w:szCs w:val="22"/>
        </w:rPr>
        <w:t>2.</w:t>
      </w:r>
      <w:r w:rsidRPr="00AF7387">
        <w:rPr>
          <w:i/>
          <w:iCs/>
          <w:color w:val="000000"/>
          <w:sz w:val="22"/>
          <w:szCs w:val="22"/>
        </w:rPr>
        <w:tab/>
        <w:t xml:space="preserve">Мемлекетте қандай кредиттік қатынастар пайда болады? </w:t>
      </w:r>
    </w:p>
    <w:p w:rsidR="004B137B" w:rsidRPr="00AF7387" w:rsidRDefault="004B137B" w:rsidP="004B137B">
      <w:pPr>
        <w:tabs>
          <w:tab w:val="left" w:pos="0"/>
        </w:tabs>
        <w:autoSpaceDE w:val="0"/>
        <w:autoSpaceDN w:val="0"/>
        <w:adjustRightInd w:val="0"/>
        <w:ind w:firstLine="397"/>
        <w:jc w:val="both"/>
        <w:textAlignment w:val="center"/>
        <w:rPr>
          <w:i/>
          <w:iCs/>
          <w:color w:val="000000"/>
          <w:sz w:val="22"/>
          <w:szCs w:val="22"/>
        </w:rPr>
      </w:pPr>
      <w:r w:rsidRPr="00AF7387">
        <w:rPr>
          <w:i/>
          <w:iCs/>
          <w:color w:val="000000"/>
          <w:sz w:val="22"/>
          <w:szCs w:val="22"/>
        </w:rPr>
        <w:t>3.</w:t>
      </w:r>
      <w:r w:rsidRPr="00AF7387">
        <w:rPr>
          <w:i/>
          <w:iCs/>
          <w:color w:val="000000"/>
          <w:sz w:val="22"/>
          <w:szCs w:val="22"/>
        </w:rPr>
        <w:tab/>
        <w:t xml:space="preserve">Мемлекеттік кредиттің функцияларын баяндаңдар. </w:t>
      </w:r>
    </w:p>
    <w:p w:rsidR="004B137B" w:rsidRPr="00AF7387" w:rsidRDefault="004B137B" w:rsidP="004B137B">
      <w:pPr>
        <w:tabs>
          <w:tab w:val="left" w:pos="0"/>
        </w:tabs>
        <w:autoSpaceDE w:val="0"/>
        <w:autoSpaceDN w:val="0"/>
        <w:adjustRightInd w:val="0"/>
        <w:ind w:firstLine="397"/>
        <w:jc w:val="both"/>
        <w:textAlignment w:val="center"/>
        <w:rPr>
          <w:i/>
          <w:iCs/>
          <w:color w:val="000000"/>
          <w:sz w:val="22"/>
          <w:szCs w:val="22"/>
        </w:rPr>
      </w:pPr>
      <w:r w:rsidRPr="00AF7387">
        <w:rPr>
          <w:i/>
          <w:iCs/>
          <w:color w:val="000000"/>
          <w:sz w:val="22"/>
          <w:szCs w:val="22"/>
        </w:rPr>
        <w:t>4.</w:t>
      </w:r>
      <w:r w:rsidRPr="00AF7387">
        <w:rPr>
          <w:i/>
          <w:iCs/>
          <w:color w:val="000000"/>
          <w:sz w:val="22"/>
          <w:szCs w:val="22"/>
        </w:rPr>
        <w:tab/>
        <w:t xml:space="preserve">Мемлекеттік кредиттің нысандарын атап шығындар және оларға қысқаша сипаттама беріңдер. </w:t>
      </w:r>
    </w:p>
    <w:p w:rsidR="004B137B" w:rsidRPr="00AF7387" w:rsidRDefault="004B137B" w:rsidP="004B137B">
      <w:pPr>
        <w:tabs>
          <w:tab w:val="left" w:pos="0"/>
        </w:tabs>
        <w:autoSpaceDE w:val="0"/>
        <w:autoSpaceDN w:val="0"/>
        <w:adjustRightInd w:val="0"/>
        <w:ind w:firstLine="397"/>
        <w:jc w:val="both"/>
        <w:textAlignment w:val="center"/>
        <w:rPr>
          <w:i/>
          <w:iCs/>
          <w:color w:val="000000"/>
          <w:sz w:val="22"/>
          <w:szCs w:val="22"/>
        </w:rPr>
      </w:pPr>
      <w:r w:rsidRPr="00AF7387">
        <w:rPr>
          <w:i/>
          <w:iCs/>
          <w:color w:val="000000"/>
          <w:sz w:val="22"/>
          <w:szCs w:val="22"/>
        </w:rPr>
        <w:t>5.</w:t>
      </w:r>
      <w:r w:rsidRPr="00AF7387">
        <w:rPr>
          <w:i/>
          <w:iCs/>
          <w:color w:val="000000"/>
          <w:sz w:val="22"/>
          <w:szCs w:val="22"/>
        </w:rPr>
        <w:tab/>
        <w:t xml:space="preserve">Мемлекеттік-кредиттік қатынастарда қандай әдістер қолданылады? </w:t>
      </w:r>
    </w:p>
    <w:p w:rsidR="004B137B" w:rsidRPr="00AF7387" w:rsidRDefault="004B137B" w:rsidP="004B137B">
      <w:pPr>
        <w:tabs>
          <w:tab w:val="left" w:pos="0"/>
        </w:tabs>
        <w:autoSpaceDE w:val="0"/>
        <w:autoSpaceDN w:val="0"/>
        <w:adjustRightInd w:val="0"/>
        <w:ind w:firstLine="397"/>
        <w:jc w:val="both"/>
        <w:textAlignment w:val="center"/>
        <w:rPr>
          <w:i/>
          <w:iCs/>
          <w:color w:val="000000"/>
          <w:sz w:val="22"/>
          <w:szCs w:val="22"/>
        </w:rPr>
      </w:pPr>
      <w:r w:rsidRPr="00AF7387">
        <w:rPr>
          <w:i/>
          <w:iCs/>
          <w:color w:val="000000"/>
          <w:sz w:val="22"/>
          <w:szCs w:val="22"/>
        </w:rPr>
        <w:t>6.</w:t>
      </w:r>
      <w:r w:rsidRPr="00AF7387">
        <w:rPr>
          <w:i/>
          <w:iCs/>
          <w:color w:val="000000"/>
          <w:sz w:val="22"/>
          <w:szCs w:val="22"/>
        </w:rPr>
        <w:tab/>
        <w:t xml:space="preserve">Халықаралық мемлекеттік кредиттің қажеттігін қандай факторлар тудырады? </w:t>
      </w:r>
    </w:p>
    <w:p w:rsidR="004B137B" w:rsidRPr="00AF7387" w:rsidRDefault="004B137B" w:rsidP="004B137B">
      <w:pPr>
        <w:tabs>
          <w:tab w:val="left" w:pos="0"/>
        </w:tabs>
        <w:autoSpaceDE w:val="0"/>
        <w:autoSpaceDN w:val="0"/>
        <w:adjustRightInd w:val="0"/>
        <w:ind w:firstLine="397"/>
        <w:jc w:val="both"/>
        <w:textAlignment w:val="center"/>
        <w:rPr>
          <w:i/>
          <w:iCs/>
          <w:color w:val="000000"/>
          <w:sz w:val="22"/>
          <w:szCs w:val="22"/>
        </w:rPr>
      </w:pPr>
      <w:r w:rsidRPr="00AF7387">
        <w:rPr>
          <w:i/>
          <w:iCs/>
          <w:color w:val="000000"/>
          <w:sz w:val="22"/>
          <w:szCs w:val="22"/>
        </w:rPr>
        <w:t>7.</w:t>
      </w:r>
      <w:r w:rsidRPr="00AF7387">
        <w:rPr>
          <w:i/>
          <w:iCs/>
          <w:color w:val="000000"/>
          <w:sz w:val="22"/>
          <w:szCs w:val="22"/>
        </w:rPr>
        <w:tab/>
        <w:t xml:space="preserve">Халықаралық мемлекеттік кредитте қандай нысандар пайдаланылады. </w:t>
      </w:r>
    </w:p>
    <w:p w:rsidR="004B137B" w:rsidRPr="00AF7387" w:rsidRDefault="004B137B" w:rsidP="004B137B">
      <w:pPr>
        <w:tabs>
          <w:tab w:val="left" w:pos="0"/>
        </w:tabs>
        <w:autoSpaceDE w:val="0"/>
        <w:autoSpaceDN w:val="0"/>
        <w:adjustRightInd w:val="0"/>
        <w:ind w:firstLine="397"/>
        <w:jc w:val="both"/>
        <w:textAlignment w:val="center"/>
        <w:rPr>
          <w:i/>
          <w:iCs/>
          <w:color w:val="000000"/>
          <w:sz w:val="22"/>
          <w:szCs w:val="22"/>
        </w:rPr>
      </w:pPr>
      <w:r w:rsidRPr="00AF7387">
        <w:rPr>
          <w:i/>
          <w:iCs/>
          <w:color w:val="000000"/>
          <w:sz w:val="22"/>
          <w:szCs w:val="22"/>
        </w:rPr>
        <w:t>8.</w:t>
      </w:r>
      <w:r w:rsidRPr="00AF7387">
        <w:rPr>
          <w:i/>
          <w:iCs/>
          <w:color w:val="000000"/>
          <w:sz w:val="22"/>
          <w:szCs w:val="22"/>
        </w:rPr>
        <w:tab/>
        <w:t xml:space="preserve">Мемлекеттік борыш қалай түзіледі? Оның ұғымын тұжырымдаңдар. </w:t>
      </w:r>
    </w:p>
    <w:p w:rsidR="004B137B" w:rsidRPr="00AF7387" w:rsidRDefault="004B137B" w:rsidP="004B137B">
      <w:pPr>
        <w:tabs>
          <w:tab w:val="left" w:pos="0"/>
        </w:tabs>
        <w:autoSpaceDE w:val="0"/>
        <w:autoSpaceDN w:val="0"/>
        <w:adjustRightInd w:val="0"/>
        <w:ind w:firstLine="397"/>
        <w:jc w:val="both"/>
        <w:textAlignment w:val="center"/>
        <w:rPr>
          <w:i/>
          <w:iCs/>
          <w:color w:val="000000"/>
          <w:sz w:val="22"/>
          <w:szCs w:val="22"/>
        </w:rPr>
      </w:pPr>
      <w:r w:rsidRPr="00AF7387">
        <w:rPr>
          <w:i/>
          <w:iCs/>
          <w:color w:val="000000"/>
          <w:sz w:val="22"/>
          <w:szCs w:val="22"/>
        </w:rPr>
        <w:t>9.</w:t>
      </w:r>
      <w:r w:rsidRPr="00AF7387">
        <w:rPr>
          <w:i/>
          <w:iCs/>
          <w:color w:val="000000"/>
          <w:sz w:val="22"/>
          <w:szCs w:val="22"/>
        </w:rPr>
        <w:tab/>
        <w:t xml:space="preserve">Сыртқы мемлекеттік борыштың негізгі проблемаларын баяндап шығындар. </w:t>
      </w:r>
    </w:p>
    <w:p w:rsidR="004B137B" w:rsidRPr="00AF7387" w:rsidRDefault="004B137B" w:rsidP="004B137B">
      <w:pPr>
        <w:tabs>
          <w:tab w:val="left" w:pos="0"/>
        </w:tabs>
        <w:autoSpaceDE w:val="0"/>
        <w:autoSpaceDN w:val="0"/>
        <w:adjustRightInd w:val="0"/>
        <w:ind w:firstLine="397"/>
        <w:jc w:val="both"/>
        <w:textAlignment w:val="center"/>
        <w:rPr>
          <w:i/>
          <w:iCs/>
          <w:color w:val="000000"/>
          <w:sz w:val="22"/>
          <w:szCs w:val="22"/>
        </w:rPr>
      </w:pPr>
      <w:r w:rsidRPr="00AF7387">
        <w:rPr>
          <w:i/>
          <w:iCs/>
          <w:color w:val="000000"/>
          <w:sz w:val="22"/>
          <w:szCs w:val="22"/>
        </w:rPr>
        <w:t>10.</w:t>
      </w:r>
      <w:r w:rsidRPr="00AF7387">
        <w:rPr>
          <w:i/>
          <w:iCs/>
          <w:color w:val="000000"/>
          <w:sz w:val="22"/>
          <w:szCs w:val="22"/>
        </w:rPr>
        <w:tab/>
        <w:t xml:space="preserve">Қазақстандағы ішкі мемлекеттік борыштың негізгі нысандары қандай? </w:t>
      </w:r>
    </w:p>
    <w:p w:rsidR="004B137B" w:rsidRPr="00AF7387" w:rsidRDefault="004B137B" w:rsidP="004B137B">
      <w:pPr>
        <w:tabs>
          <w:tab w:val="left" w:pos="0"/>
        </w:tabs>
        <w:autoSpaceDE w:val="0"/>
        <w:autoSpaceDN w:val="0"/>
        <w:adjustRightInd w:val="0"/>
        <w:ind w:firstLine="397"/>
        <w:jc w:val="both"/>
        <w:textAlignment w:val="center"/>
        <w:rPr>
          <w:i/>
          <w:iCs/>
          <w:color w:val="000000"/>
          <w:sz w:val="22"/>
          <w:szCs w:val="22"/>
        </w:rPr>
      </w:pPr>
      <w:r w:rsidRPr="00AF7387">
        <w:rPr>
          <w:i/>
          <w:iCs/>
          <w:color w:val="000000"/>
          <w:sz w:val="22"/>
          <w:szCs w:val="22"/>
        </w:rPr>
        <w:t>11.</w:t>
      </w:r>
      <w:r w:rsidRPr="00AF7387">
        <w:rPr>
          <w:i/>
          <w:iCs/>
          <w:color w:val="000000"/>
          <w:sz w:val="22"/>
          <w:szCs w:val="22"/>
        </w:rPr>
        <w:tab/>
        <w:t xml:space="preserve">Мемлекеттік борышты басқару дегеніміз не және оның негізгі әдістері қандай? </w:t>
      </w:r>
    </w:p>
    <w:p w:rsidR="004B137B" w:rsidRPr="00AF7387" w:rsidRDefault="004B137B" w:rsidP="004B137B">
      <w:pPr>
        <w:tabs>
          <w:tab w:val="left" w:pos="0"/>
        </w:tabs>
        <w:autoSpaceDE w:val="0"/>
        <w:autoSpaceDN w:val="0"/>
        <w:adjustRightInd w:val="0"/>
        <w:ind w:firstLine="397"/>
        <w:jc w:val="both"/>
        <w:textAlignment w:val="center"/>
        <w:rPr>
          <w:i/>
          <w:iCs/>
          <w:color w:val="000000"/>
          <w:sz w:val="22"/>
          <w:szCs w:val="22"/>
        </w:rPr>
      </w:pPr>
      <w:r w:rsidRPr="00AF7387">
        <w:rPr>
          <w:i/>
          <w:iCs/>
          <w:color w:val="000000"/>
          <w:sz w:val="22"/>
          <w:szCs w:val="22"/>
        </w:rPr>
        <w:t>12.</w:t>
      </w:r>
      <w:r w:rsidRPr="00AF7387">
        <w:rPr>
          <w:i/>
          <w:iCs/>
          <w:color w:val="000000"/>
          <w:sz w:val="22"/>
          <w:szCs w:val="22"/>
        </w:rPr>
        <w:tab/>
        <w:t>Мемлекеттік борыштың мүмкін жағымсыз салдарлары (зардаптары) қандай?</w:t>
      </w:r>
    </w:p>
    <w:p w:rsidR="004B137B" w:rsidRPr="00AF7387" w:rsidRDefault="004B137B" w:rsidP="004B137B">
      <w:pPr>
        <w:tabs>
          <w:tab w:val="left" w:pos="0"/>
        </w:tabs>
        <w:autoSpaceDE w:val="0"/>
        <w:autoSpaceDN w:val="0"/>
        <w:adjustRightInd w:val="0"/>
        <w:ind w:firstLine="397"/>
        <w:jc w:val="both"/>
        <w:textAlignment w:val="center"/>
        <w:rPr>
          <w:i/>
          <w:iCs/>
          <w:color w:val="000000"/>
          <w:sz w:val="22"/>
          <w:szCs w:val="22"/>
        </w:rPr>
      </w:pPr>
    </w:p>
    <w:p w:rsidR="004B137B" w:rsidRPr="00AF7387" w:rsidRDefault="004B137B" w:rsidP="004B137B">
      <w:pPr>
        <w:tabs>
          <w:tab w:val="left" w:pos="0"/>
        </w:tabs>
        <w:autoSpaceDE w:val="0"/>
        <w:autoSpaceDN w:val="0"/>
        <w:adjustRightInd w:val="0"/>
        <w:ind w:firstLine="397"/>
        <w:jc w:val="both"/>
        <w:textAlignment w:val="center"/>
        <w:rPr>
          <w:i/>
          <w:iCs/>
          <w:color w:val="000000"/>
          <w:sz w:val="22"/>
          <w:szCs w:val="22"/>
        </w:rPr>
      </w:pPr>
    </w:p>
    <w:p w:rsidR="004B137B" w:rsidRPr="00AF7387" w:rsidRDefault="004B137B" w:rsidP="004B137B">
      <w:pPr>
        <w:tabs>
          <w:tab w:val="left" w:pos="0"/>
        </w:tabs>
        <w:autoSpaceDE w:val="0"/>
        <w:autoSpaceDN w:val="0"/>
        <w:adjustRightInd w:val="0"/>
        <w:ind w:firstLine="397"/>
        <w:jc w:val="both"/>
        <w:textAlignment w:val="center"/>
        <w:rPr>
          <w:i/>
          <w:iCs/>
          <w:color w:val="000000"/>
          <w:sz w:val="22"/>
          <w:szCs w:val="22"/>
        </w:rPr>
      </w:pPr>
    </w:p>
    <w:p w:rsidR="004B137B" w:rsidRPr="00AF7387" w:rsidRDefault="004B137B" w:rsidP="00A3523B">
      <w:pPr>
        <w:tabs>
          <w:tab w:val="left" w:pos="0"/>
        </w:tabs>
        <w:autoSpaceDE w:val="0"/>
        <w:autoSpaceDN w:val="0"/>
        <w:adjustRightInd w:val="0"/>
        <w:ind w:firstLine="397"/>
        <w:jc w:val="both"/>
        <w:textAlignment w:val="center"/>
        <w:rPr>
          <w:i/>
          <w:iCs/>
          <w:color w:val="000000"/>
          <w:sz w:val="22"/>
          <w:szCs w:val="22"/>
        </w:rPr>
      </w:pPr>
    </w:p>
    <w:p w:rsidR="004B137B" w:rsidRPr="00AF7387" w:rsidRDefault="004B137B" w:rsidP="00A3523B">
      <w:pPr>
        <w:tabs>
          <w:tab w:val="left" w:pos="0"/>
        </w:tabs>
        <w:autoSpaceDE w:val="0"/>
        <w:autoSpaceDN w:val="0"/>
        <w:adjustRightInd w:val="0"/>
        <w:ind w:firstLine="397"/>
        <w:jc w:val="both"/>
        <w:textAlignment w:val="center"/>
        <w:rPr>
          <w:i/>
          <w:iCs/>
          <w:color w:val="000000"/>
          <w:sz w:val="22"/>
          <w:szCs w:val="22"/>
        </w:rPr>
      </w:pPr>
    </w:p>
    <w:p w:rsidR="004B137B" w:rsidRPr="00AF7387" w:rsidRDefault="004B137B" w:rsidP="00A3523B">
      <w:pPr>
        <w:tabs>
          <w:tab w:val="left" w:pos="0"/>
        </w:tabs>
        <w:autoSpaceDE w:val="0"/>
        <w:autoSpaceDN w:val="0"/>
        <w:adjustRightInd w:val="0"/>
        <w:ind w:firstLine="397"/>
        <w:jc w:val="both"/>
        <w:textAlignment w:val="center"/>
        <w:rPr>
          <w:i/>
          <w:iCs/>
          <w:color w:val="000000"/>
          <w:sz w:val="22"/>
          <w:szCs w:val="22"/>
        </w:rPr>
      </w:pPr>
    </w:p>
    <w:p w:rsidR="004B137B" w:rsidRPr="00573B91" w:rsidRDefault="004B137B" w:rsidP="00A3523B">
      <w:pPr>
        <w:tabs>
          <w:tab w:val="left" w:pos="0"/>
        </w:tabs>
        <w:autoSpaceDE w:val="0"/>
        <w:autoSpaceDN w:val="0"/>
        <w:adjustRightInd w:val="0"/>
        <w:ind w:firstLine="397"/>
        <w:jc w:val="both"/>
        <w:textAlignment w:val="center"/>
        <w:rPr>
          <w:i/>
          <w:iCs/>
          <w:color w:val="000000"/>
          <w:sz w:val="18"/>
          <w:szCs w:val="18"/>
        </w:rPr>
      </w:pPr>
    </w:p>
    <w:p w:rsidR="00A3523B" w:rsidRPr="00573B91" w:rsidRDefault="00A3523B" w:rsidP="00A3523B">
      <w:pPr>
        <w:tabs>
          <w:tab w:val="left" w:pos="0"/>
        </w:tabs>
        <w:autoSpaceDE w:val="0"/>
        <w:autoSpaceDN w:val="0"/>
        <w:adjustRightInd w:val="0"/>
        <w:ind w:firstLine="397"/>
        <w:jc w:val="both"/>
        <w:textAlignment w:val="center"/>
        <w:rPr>
          <w:i/>
          <w:iCs/>
          <w:color w:val="000000"/>
          <w:sz w:val="18"/>
          <w:szCs w:val="18"/>
        </w:rPr>
      </w:pPr>
    </w:p>
    <w:p w:rsidR="00A3523B" w:rsidRPr="00573B91" w:rsidRDefault="00A3523B" w:rsidP="00A3523B">
      <w:pPr>
        <w:tabs>
          <w:tab w:val="left" w:pos="0"/>
        </w:tabs>
        <w:autoSpaceDE w:val="0"/>
        <w:autoSpaceDN w:val="0"/>
        <w:adjustRightInd w:val="0"/>
        <w:spacing w:line="288" w:lineRule="auto"/>
        <w:ind w:firstLine="397"/>
        <w:jc w:val="both"/>
        <w:textAlignment w:val="center"/>
        <w:rPr>
          <w:i/>
          <w:iCs/>
          <w:color w:val="000000"/>
          <w:sz w:val="18"/>
          <w:szCs w:val="18"/>
        </w:rPr>
      </w:pPr>
    </w:p>
    <w:p w:rsidR="00A3523B" w:rsidRPr="00573B91" w:rsidRDefault="00A3523B" w:rsidP="00A3523B">
      <w:pPr>
        <w:tabs>
          <w:tab w:val="left" w:pos="0"/>
        </w:tabs>
        <w:autoSpaceDE w:val="0"/>
        <w:autoSpaceDN w:val="0"/>
        <w:adjustRightInd w:val="0"/>
        <w:spacing w:line="288" w:lineRule="auto"/>
        <w:ind w:firstLine="397"/>
        <w:jc w:val="both"/>
        <w:textAlignment w:val="center"/>
        <w:rPr>
          <w:i/>
          <w:iCs/>
          <w:color w:val="000000"/>
          <w:sz w:val="18"/>
          <w:szCs w:val="18"/>
        </w:rPr>
      </w:pPr>
    </w:p>
    <w:p w:rsidR="00A3523B" w:rsidRPr="00573B91" w:rsidRDefault="00A3523B" w:rsidP="00A3523B">
      <w:pPr>
        <w:tabs>
          <w:tab w:val="left" w:pos="0"/>
        </w:tabs>
        <w:autoSpaceDE w:val="0"/>
        <w:autoSpaceDN w:val="0"/>
        <w:adjustRightInd w:val="0"/>
        <w:spacing w:line="288" w:lineRule="auto"/>
        <w:ind w:firstLine="397"/>
        <w:jc w:val="both"/>
        <w:textAlignment w:val="center"/>
        <w:rPr>
          <w:i/>
          <w:iCs/>
          <w:color w:val="000000"/>
          <w:sz w:val="18"/>
          <w:szCs w:val="18"/>
        </w:rPr>
      </w:pPr>
    </w:p>
    <w:p w:rsidR="00A3523B" w:rsidRPr="00573B91" w:rsidRDefault="00A3523B" w:rsidP="00A3523B">
      <w:pPr>
        <w:tabs>
          <w:tab w:val="left" w:pos="0"/>
        </w:tabs>
        <w:autoSpaceDE w:val="0"/>
        <w:autoSpaceDN w:val="0"/>
        <w:adjustRightInd w:val="0"/>
        <w:spacing w:line="288" w:lineRule="auto"/>
        <w:ind w:firstLine="397"/>
        <w:jc w:val="both"/>
        <w:textAlignment w:val="center"/>
        <w:rPr>
          <w:i/>
          <w:iCs/>
          <w:color w:val="000000"/>
          <w:sz w:val="18"/>
          <w:szCs w:val="18"/>
        </w:rPr>
      </w:pPr>
    </w:p>
    <w:p w:rsidR="00A3523B" w:rsidRPr="00573B91" w:rsidRDefault="00A3523B" w:rsidP="00A3523B">
      <w:pPr>
        <w:tabs>
          <w:tab w:val="left" w:pos="0"/>
        </w:tabs>
        <w:autoSpaceDE w:val="0"/>
        <w:autoSpaceDN w:val="0"/>
        <w:adjustRightInd w:val="0"/>
        <w:spacing w:line="288" w:lineRule="auto"/>
        <w:ind w:firstLine="397"/>
        <w:jc w:val="both"/>
        <w:textAlignment w:val="center"/>
        <w:rPr>
          <w:i/>
          <w:iCs/>
          <w:color w:val="000000"/>
          <w:sz w:val="18"/>
          <w:szCs w:val="18"/>
        </w:rPr>
      </w:pPr>
    </w:p>
    <w:p w:rsidR="00A3523B" w:rsidRDefault="00A3523B" w:rsidP="00A3523B">
      <w:pPr>
        <w:autoSpaceDE w:val="0"/>
        <w:autoSpaceDN w:val="0"/>
        <w:adjustRightInd w:val="0"/>
        <w:spacing w:line="288" w:lineRule="auto"/>
        <w:ind w:firstLine="397"/>
        <w:jc w:val="both"/>
        <w:textAlignment w:val="center"/>
        <w:rPr>
          <w:color w:val="000000"/>
          <w:lang w:val="kk-KZ"/>
        </w:rPr>
      </w:pPr>
    </w:p>
    <w:p w:rsidR="00A145F2" w:rsidRDefault="00A145F2" w:rsidP="00A3523B">
      <w:pPr>
        <w:autoSpaceDE w:val="0"/>
        <w:autoSpaceDN w:val="0"/>
        <w:adjustRightInd w:val="0"/>
        <w:spacing w:line="288" w:lineRule="auto"/>
        <w:ind w:firstLine="397"/>
        <w:jc w:val="both"/>
        <w:textAlignment w:val="center"/>
        <w:rPr>
          <w:color w:val="000000"/>
          <w:lang w:val="kk-KZ"/>
        </w:rPr>
      </w:pPr>
    </w:p>
    <w:p w:rsidR="00A145F2" w:rsidRDefault="00A145F2" w:rsidP="00A3523B">
      <w:pPr>
        <w:autoSpaceDE w:val="0"/>
        <w:autoSpaceDN w:val="0"/>
        <w:adjustRightInd w:val="0"/>
        <w:spacing w:line="288" w:lineRule="auto"/>
        <w:ind w:firstLine="397"/>
        <w:jc w:val="both"/>
        <w:textAlignment w:val="center"/>
        <w:rPr>
          <w:color w:val="000000"/>
          <w:lang w:val="kk-KZ"/>
        </w:rPr>
      </w:pPr>
    </w:p>
    <w:p w:rsidR="00A145F2" w:rsidRDefault="00A145F2" w:rsidP="00A3523B">
      <w:pPr>
        <w:autoSpaceDE w:val="0"/>
        <w:autoSpaceDN w:val="0"/>
        <w:adjustRightInd w:val="0"/>
        <w:spacing w:line="288" w:lineRule="auto"/>
        <w:ind w:firstLine="397"/>
        <w:jc w:val="both"/>
        <w:textAlignment w:val="center"/>
        <w:rPr>
          <w:color w:val="000000"/>
          <w:lang w:val="kk-KZ"/>
        </w:rPr>
      </w:pPr>
    </w:p>
    <w:p w:rsidR="00A145F2" w:rsidRDefault="00A145F2" w:rsidP="00A3523B">
      <w:pPr>
        <w:autoSpaceDE w:val="0"/>
        <w:autoSpaceDN w:val="0"/>
        <w:adjustRightInd w:val="0"/>
        <w:spacing w:line="288" w:lineRule="auto"/>
        <w:ind w:firstLine="397"/>
        <w:jc w:val="both"/>
        <w:textAlignment w:val="center"/>
        <w:rPr>
          <w:color w:val="000000"/>
          <w:lang w:val="kk-KZ"/>
        </w:rPr>
      </w:pPr>
    </w:p>
    <w:p w:rsidR="00A145F2" w:rsidRDefault="00A145F2" w:rsidP="00A3523B">
      <w:pPr>
        <w:autoSpaceDE w:val="0"/>
        <w:autoSpaceDN w:val="0"/>
        <w:adjustRightInd w:val="0"/>
        <w:spacing w:line="288" w:lineRule="auto"/>
        <w:ind w:firstLine="397"/>
        <w:jc w:val="both"/>
        <w:textAlignment w:val="center"/>
        <w:rPr>
          <w:color w:val="000000"/>
          <w:lang w:val="kk-KZ"/>
        </w:rPr>
      </w:pPr>
    </w:p>
    <w:p w:rsidR="00A145F2" w:rsidRDefault="00A145F2" w:rsidP="00A3523B">
      <w:pPr>
        <w:autoSpaceDE w:val="0"/>
        <w:autoSpaceDN w:val="0"/>
        <w:adjustRightInd w:val="0"/>
        <w:spacing w:line="288" w:lineRule="auto"/>
        <w:ind w:firstLine="397"/>
        <w:jc w:val="both"/>
        <w:textAlignment w:val="center"/>
        <w:rPr>
          <w:color w:val="000000"/>
          <w:lang w:val="kk-KZ"/>
        </w:rPr>
      </w:pPr>
    </w:p>
    <w:p w:rsidR="00A145F2" w:rsidRDefault="00A145F2" w:rsidP="00A3523B">
      <w:pPr>
        <w:autoSpaceDE w:val="0"/>
        <w:autoSpaceDN w:val="0"/>
        <w:adjustRightInd w:val="0"/>
        <w:spacing w:line="288" w:lineRule="auto"/>
        <w:ind w:firstLine="397"/>
        <w:jc w:val="both"/>
        <w:textAlignment w:val="center"/>
        <w:rPr>
          <w:color w:val="000000"/>
          <w:lang w:val="kk-KZ"/>
        </w:rPr>
      </w:pPr>
    </w:p>
    <w:p w:rsidR="00A145F2" w:rsidRDefault="00A145F2" w:rsidP="00A3523B">
      <w:pPr>
        <w:autoSpaceDE w:val="0"/>
        <w:autoSpaceDN w:val="0"/>
        <w:adjustRightInd w:val="0"/>
        <w:spacing w:line="288" w:lineRule="auto"/>
        <w:ind w:firstLine="397"/>
        <w:jc w:val="both"/>
        <w:textAlignment w:val="center"/>
        <w:rPr>
          <w:color w:val="000000"/>
          <w:lang w:val="kk-KZ"/>
        </w:rPr>
      </w:pPr>
    </w:p>
    <w:p w:rsidR="00A145F2" w:rsidRDefault="00A145F2" w:rsidP="00A3523B">
      <w:pPr>
        <w:autoSpaceDE w:val="0"/>
        <w:autoSpaceDN w:val="0"/>
        <w:adjustRightInd w:val="0"/>
        <w:spacing w:line="288" w:lineRule="auto"/>
        <w:ind w:firstLine="397"/>
        <w:jc w:val="both"/>
        <w:textAlignment w:val="center"/>
        <w:rPr>
          <w:color w:val="000000"/>
          <w:lang w:val="kk-KZ"/>
        </w:rPr>
      </w:pPr>
    </w:p>
    <w:p w:rsidR="00A145F2" w:rsidRDefault="00A145F2" w:rsidP="00A3523B">
      <w:pPr>
        <w:autoSpaceDE w:val="0"/>
        <w:autoSpaceDN w:val="0"/>
        <w:adjustRightInd w:val="0"/>
        <w:spacing w:line="288" w:lineRule="auto"/>
        <w:ind w:firstLine="397"/>
        <w:jc w:val="both"/>
        <w:textAlignment w:val="center"/>
        <w:rPr>
          <w:color w:val="000000"/>
          <w:lang w:val="kk-KZ"/>
        </w:rPr>
      </w:pPr>
    </w:p>
    <w:p w:rsidR="00A145F2" w:rsidRPr="00390280" w:rsidRDefault="00A145F2" w:rsidP="00A3523B">
      <w:pPr>
        <w:autoSpaceDE w:val="0"/>
        <w:autoSpaceDN w:val="0"/>
        <w:adjustRightInd w:val="0"/>
        <w:spacing w:line="288" w:lineRule="auto"/>
        <w:ind w:firstLine="397"/>
        <w:jc w:val="both"/>
        <w:textAlignment w:val="center"/>
        <w:rPr>
          <w:color w:val="000000"/>
          <w:lang w:val="kk-KZ"/>
        </w:rPr>
      </w:pPr>
    </w:p>
    <w:tbl>
      <w:tblPr>
        <w:tblW w:w="0" w:type="auto"/>
        <w:tblInd w:w="57" w:type="dxa"/>
        <w:tblLayout w:type="fixed"/>
        <w:tblCellMar>
          <w:left w:w="0" w:type="dxa"/>
          <w:right w:w="0" w:type="dxa"/>
        </w:tblCellMar>
        <w:tblLook w:val="0000" w:firstRow="0" w:lastRow="0" w:firstColumn="0" w:lastColumn="0" w:noHBand="0" w:noVBand="0"/>
      </w:tblPr>
      <w:tblGrid>
        <w:gridCol w:w="7654"/>
      </w:tblGrid>
      <w:tr w:rsidR="00A3523B" w:rsidRPr="00A77C7C" w:rsidTr="003F491B">
        <w:trPr>
          <w:trHeight w:val="20"/>
        </w:trPr>
        <w:tc>
          <w:tcPr>
            <w:tcW w:w="7654" w:type="dxa"/>
            <w:tcBorders>
              <w:top w:val="nil"/>
              <w:left w:val="nil"/>
              <w:bottom w:val="single" w:sz="4" w:space="0" w:color="auto"/>
              <w:right w:val="nil"/>
            </w:tcBorders>
            <w:tcMar>
              <w:top w:w="113" w:type="dxa"/>
              <w:left w:w="57" w:type="dxa"/>
              <w:bottom w:w="113" w:type="dxa"/>
              <w:right w:w="57" w:type="dxa"/>
            </w:tcMar>
          </w:tcPr>
          <w:p w:rsidR="00A145F2" w:rsidRDefault="00A145F2" w:rsidP="003F491B">
            <w:pPr>
              <w:suppressAutoHyphens/>
              <w:autoSpaceDE w:val="0"/>
              <w:autoSpaceDN w:val="0"/>
              <w:adjustRightInd w:val="0"/>
              <w:jc w:val="center"/>
              <w:textAlignment w:val="center"/>
              <w:rPr>
                <w:b/>
                <w:bCs/>
                <w:color w:val="000000"/>
                <w:sz w:val="28"/>
                <w:szCs w:val="28"/>
                <w:lang w:val="kk-KZ"/>
              </w:rPr>
            </w:pPr>
          </w:p>
          <w:p w:rsidR="00A145F2" w:rsidRDefault="00A145F2" w:rsidP="003F491B">
            <w:pPr>
              <w:suppressAutoHyphens/>
              <w:autoSpaceDE w:val="0"/>
              <w:autoSpaceDN w:val="0"/>
              <w:adjustRightInd w:val="0"/>
              <w:jc w:val="center"/>
              <w:textAlignment w:val="center"/>
              <w:rPr>
                <w:b/>
                <w:bCs/>
                <w:color w:val="000000"/>
                <w:sz w:val="28"/>
                <w:szCs w:val="28"/>
                <w:lang w:val="kk-KZ"/>
              </w:rPr>
            </w:pPr>
          </w:p>
          <w:p w:rsidR="00A145F2" w:rsidRDefault="00A145F2" w:rsidP="003F491B">
            <w:pPr>
              <w:suppressAutoHyphens/>
              <w:autoSpaceDE w:val="0"/>
              <w:autoSpaceDN w:val="0"/>
              <w:adjustRightInd w:val="0"/>
              <w:jc w:val="center"/>
              <w:textAlignment w:val="center"/>
              <w:rPr>
                <w:b/>
                <w:bCs/>
                <w:color w:val="000000"/>
                <w:sz w:val="28"/>
                <w:szCs w:val="28"/>
                <w:lang w:val="kk-KZ"/>
              </w:rPr>
            </w:pPr>
          </w:p>
          <w:p w:rsidR="00A145F2" w:rsidRDefault="00A145F2" w:rsidP="003F491B">
            <w:pPr>
              <w:suppressAutoHyphens/>
              <w:autoSpaceDE w:val="0"/>
              <w:autoSpaceDN w:val="0"/>
              <w:adjustRightInd w:val="0"/>
              <w:jc w:val="center"/>
              <w:textAlignment w:val="center"/>
              <w:rPr>
                <w:b/>
                <w:bCs/>
                <w:color w:val="000000"/>
                <w:sz w:val="28"/>
                <w:szCs w:val="28"/>
                <w:lang w:val="kk-KZ"/>
              </w:rPr>
            </w:pPr>
          </w:p>
          <w:p w:rsidR="00A145F2" w:rsidRDefault="00A145F2" w:rsidP="003F491B">
            <w:pPr>
              <w:suppressAutoHyphens/>
              <w:autoSpaceDE w:val="0"/>
              <w:autoSpaceDN w:val="0"/>
              <w:adjustRightInd w:val="0"/>
              <w:jc w:val="center"/>
              <w:textAlignment w:val="center"/>
              <w:rPr>
                <w:b/>
                <w:bCs/>
                <w:color w:val="000000"/>
                <w:sz w:val="28"/>
                <w:szCs w:val="28"/>
                <w:lang w:val="kk-KZ"/>
              </w:rPr>
            </w:pPr>
          </w:p>
          <w:p w:rsidR="00A145F2" w:rsidRDefault="00A145F2" w:rsidP="003F491B">
            <w:pPr>
              <w:suppressAutoHyphens/>
              <w:autoSpaceDE w:val="0"/>
              <w:autoSpaceDN w:val="0"/>
              <w:adjustRightInd w:val="0"/>
              <w:jc w:val="center"/>
              <w:textAlignment w:val="center"/>
              <w:rPr>
                <w:b/>
                <w:bCs/>
                <w:color w:val="000000"/>
                <w:sz w:val="28"/>
                <w:szCs w:val="28"/>
                <w:lang w:val="kk-KZ"/>
              </w:rPr>
            </w:pPr>
          </w:p>
          <w:p w:rsidR="00A145F2" w:rsidRDefault="00A145F2" w:rsidP="003F491B">
            <w:pPr>
              <w:suppressAutoHyphens/>
              <w:autoSpaceDE w:val="0"/>
              <w:autoSpaceDN w:val="0"/>
              <w:adjustRightInd w:val="0"/>
              <w:jc w:val="center"/>
              <w:textAlignment w:val="center"/>
              <w:rPr>
                <w:b/>
                <w:bCs/>
                <w:color w:val="000000"/>
                <w:sz w:val="28"/>
                <w:szCs w:val="28"/>
                <w:lang w:val="kk-KZ"/>
              </w:rPr>
            </w:pPr>
          </w:p>
          <w:p w:rsidR="00A3523B" w:rsidRPr="00F8787F" w:rsidRDefault="00A3523B" w:rsidP="003F491B">
            <w:pPr>
              <w:suppressAutoHyphens/>
              <w:autoSpaceDE w:val="0"/>
              <w:autoSpaceDN w:val="0"/>
              <w:adjustRightInd w:val="0"/>
              <w:jc w:val="center"/>
              <w:textAlignment w:val="center"/>
              <w:rPr>
                <w:b/>
                <w:bCs/>
                <w:color w:val="000000"/>
                <w:sz w:val="28"/>
                <w:szCs w:val="28"/>
                <w:lang w:val="kk-KZ"/>
              </w:rPr>
            </w:pPr>
            <w:r w:rsidRPr="00F8787F">
              <w:rPr>
                <w:b/>
                <w:bCs/>
                <w:color w:val="000000"/>
                <w:sz w:val="28"/>
                <w:szCs w:val="28"/>
                <w:lang w:val="kk-KZ"/>
              </w:rPr>
              <w:t xml:space="preserve">IV БӨЛІМ. </w:t>
            </w:r>
            <w:r w:rsidRPr="00F8787F">
              <w:rPr>
                <w:b/>
                <w:bCs/>
                <w:color w:val="000000"/>
                <w:sz w:val="28"/>
                <w:szCs w:val="28"/>
                <w:lang w:val="kk-KZ"/>
              </w:rPr>
              <w:br/>
              <w:t>ҮЙ ШАРУАШЫЛЫҚТАРЫНЫҢ</w:t>
            </w:r>
          </w:p>
          <w:p w:rsidR="00A3523B" w:rsidRPr="00F8787F" w:rsidRDefault="003F491B" w:rsidP="003F491B">
            <w:pPr>
              <w:suppressAutoHyphens/>
              <w:autoSpaceDE w:val="0"/>
              <w:autoSpaceDN w:val="0"/>
              <w:adjustRightInd w:val="0"/>
              <w:jc w:val="center"/>
              <w:textAlignment w:val="center"/>
              <w:rPr>
                <w:b/>
                <w:bCs/>
                <w:color w:val="000000"/>
                <w:sz w:val="28"/>
                <w:szCs w:val="28"/>
                <w:lang w:val="kk-KZ"/>
              </w:rPr>
            </w:pPr>
            <w:r w:rsidRPr="00F8787F">
              <w:rPr>
                <w:b/>
                <w:bCs/>
                <w:color w:val="000000"/>
                <w:sz w:val="28"/>
                <w:szCs w:val="28"/>
                <w:lang w:val="kk-KZ"/>
              </w:rPr>
              <w:t>ҚАРЖЫСЫ</w:t>
            </w:r>
          </w:p>
        </w:tc>
      </w:tr>
    </w:tbl>
    <w:p w:rsidR="00A3523B" w:rsidRPr="00F8787F" w:rsidRDefault="00A3523B" w:rsidP="003F491B">
      <w:pPr>
        <w:autoSpaceDE w:val="0"/>
        <w:autoSpaceDN w:val="0"/>
        <w:adjustRightInd w:val="0"/>
        <w:ind w:firstLine="397"/>
        <w:jc w:val="both"/>
        <w:textAlignment w:val="center"/>
        <w:rPr>
          <w:color w:val="000000"/>
          <w:lang w:val="kk-KZ"/>
        </w:rPr>
      </w:pPr>
    </w:p>
    <w:p w:rsidR="00A3523B" w:rsidRPr="00F8787F" w:rsidRDefault="00A3523B" w:rsidP="003F491B">
      <w:pPr>
        <w:autoSpaceDE w:val="0"/>
        <w:autoSpaceDN w:val="0"/>
        <w:adjustRightInd w:val="0"/>
        <w:jc w:val="center"/>
        <w:textAlignment w:val="center"/>
        <w:rPr>
          <w:color w:val="000000"/>
          <w:sz w:val="26"/>
          <w:szCs w:val="26"/>
          <w:lang w:val="kk-KZ"/>
        </w:rPr>
      </w:pPr>
      <w:r w:rsidRPr="00F8787F">
        <w:rPr>
          <w:rFonts w:ascii="Palatino Linotype" w:hAnsi="Palatino Linotype" w:cs="Palatino Linotype"/>
          <w:b/>
          <w:bCs/>
          <w:color w:val="000000"/>
          <w:sz w:val="26"/>
          <w:szCs w:val="26"/>
          <w:lang w:val="kk-KZ"/>
        </w:rPr>
        <w:t xml:space="preserve">18-тарау Үй шаруашылықтары </w:t>
      </w:r>
      <w:r w:rsidRPr="00F8787F">
        <w:rPr>
          <w:rFonts w:ascii="Palatino Linotype" w:hAnsi="Palatino Linotype" w:cs="Palatino Linotype"/>
          <w:b/>
          <w:bCs/>
          <w:color w:val="000000"/>
          <w:sz w:val="26"/>
          <w:szCs w:val="26"/>
          <w:lang w:val="kk-KZ"/>
        </w:rPr>
        <w:br/>
        <w:t>қаржысының мәні мен ерекшеліктері</w:t>
      </w:r>
      <w:r w:rsidRPr="00F8787F">
        <w:rPr>
          <w:b/>
          <w:bCs/>
          <w:color w:val="000000"/>
          <w:sz w:val="26"/>
          <w:szCs w:val="26"/>
          <w:lang w:val="kk-KZ"/>
        </w:rPr>
        <w:t xml:space="preserve"> </w:t>
      </w:r>
    </w:p>
    <w:p w:rsidR="00A3523B" w:rsidRPr="00F8787F" w:rsidRDefault="00A3523B" w:rsidP="003F491B">
      <w:pPr>
        <w:autoSpaceDE w:val="0"/>
        <w:autoSpaceDN w:val="0"/>
        <w:adjustRightInd w:val="0"/>
        <w:ind w:firstLine="397"/>
        <w:textAlignment w:val="center"/>
        <w:rPr>
          <w:b/>
          <w:bCs/>
          <w:color w:val="000000"/>
          <w:sz w:val="22"/>
          <w:szCs w:val="22"/>
          <w:lang w:val="kk-KZ"/>
        </w:rPr>
      </w:pPr>
    </w:p>
    <w:p w:rsidR="004462EC" w:rsidRPr="00F8787F" w:rsidRDefault="004462EC" w:rsidP="003F491B">
      <w:pPr>
        <w:autoSpaceDE w:val="0"/>
        <w:autoSpaceDN w:val="0"/>
        <w:adjustRightInd w:val="0"/>
        <w:jc w:val="right"/>
        <w:textAlignment w:val="center"/>
        <w:rPr>
          <w:b/>
          <w:bCs/>
          <w:color w:val="000000"/>
          <w:sz w:val="22"/>
          <w:szCs w:val="22"/>
          <w:lang w:val="kk-KZ"/>
        </w:rPr>
      </w:pPr>
      <w:r w:rsidRPr="00F8787F">
        <w:rPr>
          <w:b/>
          <w:bCs/>
          <w:color w:val="000000"/>
          <w:sz w:val="22"/>
          <w:szCs w:val="22"/>
          <w:highlight w:val="lightGray"/>
          <w:lang w:val="kk-KZ"/>
        </w:rPr>
        <w:t>18.1.</w:t>
      </w:r>
      <w:r w:rsidRPr="00F8787F">
        <w:rPr>
          <w:b/>
          <w:bCs/>
          <w:color w:val="000000"/>
          <w:sz w:val="22"/>
          <w:szCs w:val="22"/>
          <w:lang w:val="kk-KZ"/>
        </w:rPr>
        <w:t xml:space="preserve"> Үй шаруашылықтары қаржысының </w:t>
      </w:r>
    </w:p>
    <w:p w:rsidR="004462EC" w:rsidRPr="00F8787F" w:rsidRDefault="004462EC" w:rsidP="003F491B">
      <w:pPr>
        <w:autoSpaceDE w:val="0"/>
        <w:autoSpaceDN w:val="0"/>
        <w:adjustRightInd w:val="0"/>
        <w:textAlignment w:val="center"/>
        <w:rPr>
          <w:b/>
          <w:bCs/>
          <w:color w:val="000000"/>
          <w:sz w:val="22"/>
          <w:szCs w:val="22"/>
          <w:u w:val="single"/>
          <w:lang w:val="kk-KZ"/>
        </w:rPr>
      </w:pPr>
      <w:r w:rsidRPr="00F8787F">
        <w:rPr>
          <w:b/>
          <w:bCs/>
          <w:color w:val="000000"/>
          <w:sz w:val="22"/>
          <w:szCs w:val="22"/>
          <w:lang w:val="kk-KZ"/>
        </w:rPr>
        <w:t xml:space="preserve">                                                                                   </w:t>
      </w:r>
      <w:r w:rsidRPr="00F8787F">
        <w:rPr>
          <w:b/>
          <w:bCs/>
          <w:color w:val="000000"/>
          <w:sz w:val="22"/>
          <w:szCs w:val="22"/>
          <w:u w:val="single"/>
          <w:lang w:val="kk-KZ"/>
        </w:rPr>
        <w:t xml:space="preserve">ұғымы және функциялары </w:t>
      </w:r>
    </w:p>
    <w:p w:rsidR="00A3523B" w:rsidRPr="00F8787F" w:rsidRDefault="00A3523B" w:rsidP="00A3523B">
      <w:pPr>
        <w:autoSpaceDE w:val="0"/>
        <w:autoSpaceDN w:val="0"/>
        <w:adjustRightInd w:val="0"/>
        <w:spacing w:line="240" w:lineRule="atLeast"/>
        <w:ind w:firstLine="397"/>
        <w:jc w:val="both"/>
        <w:textAlignment w:val="center"/>
        <w:rPr>
          <w:color w:val="000000"/>
          <w:sz w:val="22"/>
          <w:szCs w:val="22"/>
          <w:lang w:val="kk-KZ"/>
        </w:rPr>
      </w:pPr>
    </w:p>
    <w:p w:rsidR="00A3523B" w:rsidRPr="00F8787F" w:rsidRDefault="00A3523B" w:rsidP="003F491B">
      <w:pPr>
        <w:autoSpaceDE w:val="0"/>
        <w:autoSpaceDN w:val="0"/>
        <w:adjustRightInd w:val="0"/>
        <w:ind w:firstLine="397"/>
        <w:jc w:val="both"/>
        <w:textAlignment w:val="center"/>
        <w:rPr>
          <w:color w:val="000000"/>
          <w:sz w:val="22"/>
          <w:szCs w:val="22"/>
          <w:lang w:val="kk-KZ"/>
        </w:rPr>
      </w:pPr>
      <w:r w:rsidRPr="00F8787F">
        <w:rPr>
          <w:color w:val="000000"/>
          <w:sz w:val="22"/>
          <w:szCs w:val="22"/>
          <w:lang w:val="kk-KZ"/>
        </w:rPr>
        <w:t>Капиталдың толық айналымы өндіріс үдерісінің едәуір бөлігін қамтып отырған рыноктық қатынастар жағдайларында қаржы жүйесінің дербес буынына үй шаруашылығының қаржысын бөліп көрсету бір қатар факторларға байланысты болып отыр.</w:t>
      </w:r>
    </w:p>
    <w:p w:rsidR="00A3523B" w:rsidRPr="00F8787F" w:rsidRDefault="00A3523B" w:rsidP="003F491B">
      <w:pPr>
        <w:autoSpaceDE w:val="0"/>
        <w:autoSpaceDN w:val="0"/>
        <w:adjustRightInd w:val="0"/>
        <w:ind w:firstLine="397"/>
        <w:jc w:val="both"/>
        <w:textAlignment w:val="center"/>
        <w:rPr>
          <w:color w:val="000000"/>
          <w:sz w:val="22"/>
          <w:szCs w:val="22"/>
          <w:lang w:val="kk-KZ"/>
        </w:rPr>
      </w:pPr>
      <w:r w:rsidRPr="00F8787F">
        <w:rPr>
          <w:color w:val="000000"/>
          <w:spacing w:val="-2"/>
          <w:sz w:val="22"/>
          <w:szCs w:val="22"/>
          <w:lang w:val="kk-KZ"/>
        </w:rPr>
        <w:t xml:space="preserve">Үй шаруашылықтары экономикалық қызметтің маңызды субъектілерінің бірі </w:t>
      </w:r>
      <w:r w:rsidRPr="00F8787F">
        <w:rPr>
          <w:color w:val="000000"/>
          <w:sz w:val="22"/>
          <w:szCs w:val="22"/>
          <w:lang w:val="kk-KZ"/>
        </w:rPr>
        <w:t>болып келеді, олардың нәтижелерінен жеке шаруашылық бірлігінің ғана емес, жалпы елдің бүкіл халқының әл-ауқаты тәуелді болады. Экономиканың аса ірі субъекті бола отырып коммерциялық кәсіпорындармен және мемлекетпен бірге үй шаруашылықтары барлық макрореттеуші үдерістерге қатынасады. ХХІ ғасырдың басында экономиканың жандана түсуі үй шаруашылықтарын белсенді тіршілік етуге жеткізді.</w:t>
      </w:r>
    </w:p>
    <w:p w:rsidR="00A3523B" w:rsidRPr="00F8787F" w:rsidRDefault="00A3523B" w:rsidP="003F491B">
      <w:pPr>
        <w:autoSpaceDE w:val="0"/>
        <w:autoSpaceDN w:val="0"/>
        <w:adjustRightInd w:val="0"/>
        <w:ind w:firstLine="397"/>
        <w:jc w:val="both"/>
        <w:textAlignment w:val="center"/>
        <w:rPr>
          <w:color w:val="000000"/>
          <w:sz w:val="22"/>
          <w:szCs w:val="22"/>
          <w:lang w:val="kk-KZ"/>
        </w:rPr>
      </w:pPr>
      <w:r w:rsidRPr="00F8787F">
        <w:rPr>
          <w:color w:val="000000"/>
          <w:sz w:val="22"/>
          <w:szCs w:val="22"/>
          <w:lang w:val="kk-KZ"/>
        </w:rPr>
        <w:t>Үй шаруашылықтары экономикалық агенттер ретінде негізінен отбасы мүшелерінің тіршілік әрекетін қолдауға қажетті игіліктерді тұтыну туралы шешімдер қабылдайды. Ақыр аяғында барлық экономикалық ресурстар үй шаруашылықтарына жатады, бірақ бұл ресурстар олардың арасында өте әркелкі бөлінген. Үй шаруашылықтарының басым көпшілігі жұмыс күшін иеленіп, басқарады. Рыноктық экономикада жұмыс күші үй шаруашылығы шеңберінде жасалатын және өндіріс факторлары рыногында ұсынылатын негізгі тауар болып табылады. Өзінің ресурстарын сатудан табыс ала отырып, үй шаруашылықтары әр түрлі тұтыну игіліктерін сатып алу үшін шектелімді табыстарды бөлу туралы шешімдер қабылдайды. Үй шаруашылықтарының басты экономикалық мүддесі сатып алынатын игіліктердің пайдалылығын барынша көбейтуде болып келеді. Үй шаруашылықтарының тұтыну игіліктерін таңдауы рыноктық экономикада сұранымды қалыптастырады.</w:t>
      </w:r>
    </w:p>
    <w:p w:rsidR="00A3523B" w:rsidRPr="00F8787F" w:rsidRDefault="00A3523B" w:rsidP="003F491B">
      <w:pPr>
        <w:autoSpaceDE w:val="0"/>
        <w:autoSpaceDN w:val="0"/>
        <w:adjustRightInd w:val="0"/>
        <w:ind w:firstLine="397"/>
        <w:jc w:val="both"/>
        <w:textAlignment w:val="center"/>
        <w:rPr>
          <w:color w:val="000000"/>
          <w:sz w:val="22"/>
          <w:szCs w:val="22"/>
          <w:lang w:val="kk-KZ"/>
        </w:rPr>
      </w:pPr>
      <w:r w:rsidRPr="00F8787F">
        <w:rPr>
          <w:color w:val="000000"/>
          <w:sz w:val="22"/>
          <w:szCs w:val="22"/>
          <w:lang w:val="kk-KZ"/>
        </w:rPr>
        <w:t>Экономикада үй шаруашылықтары мен кәсіпорындардың (фирмалардың) арасында айырбас болып жатады. Үй шаруашылықтары ресурстарға иелік етеді және оларды ресурстар рыноктары арқылы фирмаларға береді. Фирмалар ресурстарды пайдаланады, өнімдер өндіреді және тауарлар мен қызметтер рыноктарына жеткізеді. Үй шаруашылықтары мен басқа субъектілер арасындағы өзара іс-қимылдар нәтижесінде экономикада өндір</w:t>
      </w:r>
      <w:r w:rsidR="009D64BE">
        <w:rPr>
          <w:color w:val="000000"/>
          <w:sz w:val="22"/>
          <w:szCs w:val="22"/>
          <w:lang w:val="kk-KZ"/>
        </w:rPr>
        <w:t xml:space="preserve">істің жалпы көлемі қалыптасады </w:t>
      </w:r>
      <w:r w:rsidRPr="00F8787F">
        <w:rPr>
          <w:color w:val="000000"/>
          <w:sz w:val="22"/>
          <w:szCs w:val="22"/>
          <w:lang w:val="kk-KZ"/>
        </w:rPr>
        <w:t>(18.1 сызбаны қараныз).</w:t>
      </w:r>
    </w:p>
    <w:p w:rsidR="003F491B" w:rsidRPr="00F8787F" w:rsidRDefault="003F491B" w:rsidP="003F491B">
      <w:pPr>
        <w:autoSpaceDE w:val="0"/>
        <w:autoSpaceDN w:val="0"/>
        <w:adjustRightInd w:val="0"/>
        <w:ind w:firstLine="397"/>
        <w:jc w:val="both"/>
        <w:textAlignment w:val="center"/>
        <w:rPr>
          <w:color w:val="000000"/>
          <w:sz w:val="22"/>
          <w:szCs w:val="22"/>
          <w:lang w:val="kk-KZ"/>
        </w:rPr>
      </w:pPr>
    </w:p>
    <w:p w:rsidR="003F491B" w:rsidRPr="00F8787F" w:rsidRDefault="003F491B" w:rsidP="003F491B">
      <w:pPr>
        <w:autoSpaceDE w:val="0"/>
        <w:autoSpaceDN w:val="0"/>
        <w:adjustRightInd w:val="0"/>
        <w:ind w:firstLine="397"/>
        <w:jc w:val="both"/>
        <w:textAlignment w:val="center"/>
        <w:rPr>
          <w:color w:val="000000"/>
          <w:sz w:val="22"/>
          <w:szCs w:val="22"/>
          <w:lang w:val="kk-KZ"/>
        </w:rPr>
      </w:pPr>
    </w:p>
    <w:p w:rsidR="003F491B" w:rsidRPr="00F8787F" w:rsidRDefault="003F491B" w:rsidP="003F491B">
      <w:pPr>
        <w:autoSpaceDE w:val="0"/>
        <w:autoSpaceDN w:val="0"/>
        <w:adjustRightInd w:val="0"/>
        <w:ind w:firstLine="397"/>
        <w:jc w:val="both"/>
        <w:textAlignment w:val="center"/>
        <w:rPr>
          <w:color w:val="000000"/>
          <w:sz w:val="22"/>
          <w:szCs w:val="22"/>
          <w:lang w:val="kk-KZ"/>
        </w:rPr>
      </w:pPr>
    </w:p>
    <w:p w:rsidR="003F491B" w:rsidRPr="00F8787F" w:rsidRDefault="003F491B" w:rsidP="003F491B">
      <w:pPr>
        <w:autoSpaceDE w:val="0"/>
        <w:autoSpaceDN w:val="0"/>
        <w:adjustRightInd w:val="0"/>
        <w:ind w:firstLine="397"/>
        <w:jc w:val="both"/>
        <w:textAlignment w:val="center"/>
        <w:rPr>
          <w:color w:val="000000"/>
          <w:sz w:val="22"/>
          <w:szCs w:val="22"/>
          <w:lang w:val="kk-KZ"/>
        </w:rPr>
      </w:pPr>
    </w:p>
    <w:p w:rsidR="003F491B" w:rsidRPr="00F8787F" w:rsidRDefault="003F491B" w:rsidP="003F491B">
      <w:pPr>
        <w:autoSpaceDE w:val="0"/>
        <w:autoSpaceDN w:val="0"/>
        <w:adjustRightInd w:val="0"/>
        <w:ind w:firstLine="397"/>
        <w:jc w:val="both"/>
        <w:textAlignment w:val="center"/>
        <w:rPr>
          <w:color w:val="000000"/>
          <w:sz w:val="22"/>
          <w:szCs w:val="22"/>
          <w:lang w:val="kk-KZ"/>
        </w:rPr>
      </w:pPr>
    </w:p>
    <w:p w:rsidR="003F491B" w:rsidRPr="00F8787F" w:rsidRDefault="003F491B" w:rsidP="003F491B">
      <w:pPr>
        <w:autoSpaceDE w:val="0"/>
        <w:autoSpaceDN w:val="0"/>
        <w:adjustRightInd w:val="0"/>
        <w:ind w:firstLine="397"/>
        <w:jc w:val="both"/>
        <w:textAlignment w:val="center"/>
        <w:rPr>
          <w:color w:val="000000"/>
          <w:sz w:val="22"/>
          <w:szCs w:val="22"/>
          <w:lang w:val="kk-KZ"/>
        </w:rPr>
      </w:pPr>
    </w:p>
    <w:p w:rsidR="00A3523B" w:rsidRPr="00F8787F" w:rsidRDefault="00A3523B" w:rsidP="00A3523B">
      <w:pPr>
        <w:autoSpaceDE w:val="0"/>
        <w:autoSpaceDN w:val="0"/>
        <w:adjustRightInd w:val="0"/>
        <w:spacing w:after="113" w:line="288" w:lineRule="auto"/>
        <w:jc w:val="center"/>
        <w:textAlignment w:val="center"/>
        <w:rPr>
          <w:b/>
          <w:bCs/>
          <w:color w:val="000000"/>
          <w:sz w:val="22"/>
          <w:szCs w:val="22"/>
          <w:lang w:val="kk-KZ"/>
        </w:rPr>
      </w:pPr>
      <w:r w:rsidRPr="00F8787F">
        <w:rPr>
          <w:b/>
          <w:bCs/>
          <w:color w:val="000000"/>
          <w:sz w:val="22"/>
          <w:szCs w:val="22"/>
          <w:lang w:val="kk-KZ"/>
        </w:rPr>
        <w:t xml:space="preserve">18.1 сызба. Экономикалық жүйеде ресурстардың, </w:t>
      </w:r>
      <w:r w:rsidRPr="00F8787F">
        <w:rPr>
          <w:b/>
          <w:bCs/>
          <w:color w:val="000000"/>
          <w:sz w:val="22"/>
          <w:szCs w:val="22"/>
          <w:lang w:val="kk-KZ"/>
        </w:rPr>
        <w:br/>
        <w:t>өнімдердің және табыстардың толық айналымы</w:t>
      </w:r>
    </w:p>
    <w:p w:rsidR="00A3523B" w:rsidRPr="004462EC" w:rsidRDefault="007C19E0" w:rsidP="004462EC">
      <w:pPr>
        <w:autoSpaceDE w:val="0"/>
        <w:autoSpaceDN w:val="0"/>
        <w:adjustRightInd w:val="0"/>
        <w:spacing w:after="113" w:line="288" w:lineRule="auto"/>
        <w:jc w:val="center"/>
        <w:textAlignment w:val="center"/>
        <w:rPr>
          <w:b/>
          <w:bCs/>
          <w:color w:val="000000"/>
          <w:sz w:val="20"/>
          <w:szCs w:val="20"/>
        </w:rPr>
      </w:pPr>
      <w:r w:rsidRPr="00B1329F">
        <w:rPr>
          <w:b/>
          <w:noProof/>
          <w:color w:val="000000"/>
          <w:sz w:val="20"/>
          <w:szCs w:val="20"/>
        </w:rPr>
        <w:lastRenderedPageBreak/>
        <w:drawing>
          <wp:inline distT="0" distB="0" distL="0" distR="0">
            <wp:extent cx="3857625" cy="3276600"/>
            <wp:effectExtent l="0" t="0" r="9525" b="0"/>
            <wp:docPr id="3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57625" cy="3276600"/>
                    </a:xfrm>
                    <a:prstGeom prst="rect">
                      <a:avLst/>
                    </a:prstGeom>
                    <a:noFill/>
                    <a:ln>
                      <a:noFill/>
                    </a:ln>
                  </pic:spPr>
                </pic:pic>
              </a:graphicData>
            </a:graphic>
          </wp:inline>
        </w:drawing>
      </w:r>
    </w:p>
    <w:p w:rsidR="00A3523B" w:rsidRPr="006D3DF6" w:rsidRDefault="00A3523B" w:rsidP="004462EC">
      <w:pPr>
        <w:autoSpaceDE w:val="0"/>
        <w:autoSpaceDN w:val="0"/>
        <w:adjustRightInd w:val="0"/>
        <w:ind w:firstLine="397"/>
        <w:jc w:val="both"/>
        <w:textAlignment w:val="center"/>
        <w:rPr>
          <w:color w:val="000000"/>
          <w:sz w:val="22"/>
          <w:szCs w:val="22"/>
        </w:rPr>
      </w:pPr>
      <w:r w:rsidRPr="006D3DF6">
        <w:rPr>
          <w:color w:val="000000"/>
          <w:sz w:val="22"/>
          <w:szCs w:val="22"/>
        </w:rPr>
        <w:t xml:space="preserve">Экономикалық теорияда </w:t>
      </w:r>
      <w:r w:rsidRPr="006D3DF6">
        <w:rPr>
          <w:i/>
          <w:iCs/>
          <w:color w:val="000000"/>
          <w:sz w:val="22"/>
          <w:szCs w:val="22"/>
        </w:rPr>
        <w:t xml:space="preserve">үй шаруашылығы </w:t>
      </w:r>
      <w:r w:rsidRPr="006D3DF6">
        <w:rPr>
          <w:color w:val="000000"/>
          <w:sz w:val="22"/>
          <w:szCs w:val="22"/>
        </w:rPr>
        <w:t>деп бірлесіп тұратын және ортақ бюджеті болатын бір немесе бірнеше адам жүргізетін шаруашылық ұғынылады. Үй шаруашылығы қоғамдық өндірісте шұғылданатын және шұғылданбайтын барлық жалдамалы жұмыскерлерді, ірі және майда капиталдар, жер, бағалы қағаздар иелерін біріктіреді.</w:t>
      </w:r>
    </w:p>
    <w:p w:rsidR="00A3523B" w:rsidRPr="006D3DF6" w:rsidRDefault="00A3523B" w:rsidP="004462EC">
      <w:pPr>
        <w:autoSpaceDE w:val="0"/>
        <w:autoSpaceDN w:val="0"/>
        <w:adjustRightInd w:val="0"/>
        <w:ind w:firstLine="397"/>
        <w:jc w:val="both"/>
        <w:textAlignment w:val="center"/>
        <w:rPr>
          <w:color w:val="000000"/>
          <w:sz w:val="22"/>
          <w:szCs w:val="22"/>
        </w:rPr>
      </w:pPr>
      <w:r w:rsidRPr="006D3DF6">
        <w:rPr>
          <w:color w:val="000000"/>
          <w:sz w:val="22"/>
          <w:szCs w:val="22"/>
        </w:rPr>
        <w:t>Үй шаруашылығын жүргізу отбасының өндірістік қызметінің нысаны болып табылады. Үй шаруашылығында осы отбасының мұқтаждарын қанағаттандыруға арналған қызметтер мен өнім өндіріледі. Рынокта сату және өткізу үшін үй шаруашылығында үздіксіз өнім өндіру дара еңбек қызметімен шұғылданатын отбасын, ал ауыл шаруашылығы өнімін өндіру тауар бағыттылығы бар жеке қосалқы шаруашылықты сипаттайды.</w:t>
      </w:r>
    </w:p>
    <w:p w:rsidR="00A3523B" w:rsidRPr="006D3DF6" w:rsidRDefault="00A3523B" w:rsidP="004462EC">
      <w:pPr>
        <w:autoSpaceDE w:val="0"/>
        <w:autoSpaceDN w:val="0"/>
        <w:adjustRightInd w:val="0"/>
        <w:ind w:firstLine="397"/>
        <w:jc w:val="both"/>
        <w:textAlignment w:val="center"/>
        <w:rPr>
          <w:color w:val="000000"/>
          <w:sz w:val="22"/>
          <w:szCs w:val="22"/>
        </w:rPr>
      </w:pPr>
      <w:r w:rsidRPr="006D3DF6">
        <w:rPr>
          <w:color w:val="000000"/>
          <w:sz w:val="22"/>
          <w:szCs w:val="22"/>
        </w:rPr>
        <w:t>«Үй шаруашылығы» термині жиі экономикалық әдебиетте «отбасы» терминіне ұқсас термин ретінде пайдаланылады. Бірақ отбасынан айырмашылығы үй шаруашылықтары туған-туысқандарды ғана кіріктірмейді, бір, екі және одан көп мүшелерден де тұра алады.</w:t>
      </w:r>
    </w:p>
    <w:p w:rsidR="00A3523B" w:rsidRPr="006D3DF6" w:rsidRDefault="00A3523B" w:rsidP="004462EC">
      <w:pPr>
        <w:autoSpaceDE w:val="0"/>
        <w:autoSpaceDN w:val="0"/>
        <w:adjustRightInd w:val="0"/>
        <w:ind w:firstLine="397"/>
        <w:jc w:val="both"/>
        <w:textAlignment w:val="center"/>
        <w:rPr>
          <w:color w:val="000000"/>
          <w:sz w:val="22"/>
          <w:szCs w:val="22"/>
        </w:rPr>
      </w:pPr>
      <w:r w:rsidRPr="006D3DF6">
        <w:rPr>
          <w:i/>
          <w:iCs/>
          <w:color w:val="000000"/>
          <w:sz w:val="22"/>
          <w:szCs w:val="22"/>
        </w:rPr>
        <w:t xml:space="preserve">Үй шаруашылықтарының қаржысы, </w:t>
      </w:r>
      <w:r w:rsidRPr="006D3DF6">
        <w:rPr>
          <w:color w:val="000000"/>
          <w:sz w:val="22"/>
          <w:szCs w:val="22"/>
        </w:rPr>
        <w:t>тұтас алғанда қоғам қаржысы сияқты, шаруашылық мүшелерінің материалдық және әлеуметтік жағдайларын және олардың ұдайы өндірісін қамтамасыз ету мақсатында ақшалай қорларды қалыптастыру және пайдалану жөніндегі экономикалық ақшалай қатынастар болып табылады. Жеке отбасы деңгейінде қаржы жүйесінде буын бола отырып, ол қоғамның әлеуметтік-экономикалық құрылымының бастапқы элементі болып келеді. Ішкі жалпы өнім мен ұлттық табыстың құнын жасауда, алғашқы бөлуде және пайдалануда шешуші маңызы болатын коммерциялық кәсіпорындар мен ұйымдардың қаржысынан айырмашылығы үй шаруашылықтарының қаржысы қаржы жүйесінің басым буыны болған емес және қаржылық қатынастардың жалпы жиынтығында маңызды болғанымен бағынышты рөл атқарады.</w:t>
      </w:r>
    </w:p>
    <w:p w:rsidR="00A3523B" w:rsidRPr="006D3DF6" w:rsidRDefault="00A3523B" w:rsidP="00A3523B">
      <w:pPr>
        <w:autoSpaceDE w:val="0"/>
        <w:autoSpaceDN w:val="0"/>
        <w:adjustRightInd w:val="0"/>
        <w:spacing w:line="216" w:lineRule="auto"/>
        <w:ind w:firstLine="397"/>
        <w:jc w:val="both"/>
        <w:textAlignment w:val="center"/>
        <w:rPr>
          <w:color w:val="000000"/>
          <w:sz w:val="18"/>
          <w:szCs w:val="18"/>
        </w:rPr>
      </w:pPr>
      <w:r w:rsidRPr="006D3DF6">
        <w:rPr>
          <w:color w:val="000000"/>
          <w:sz w:val="18"/>
          <w:szCs w:val="18"/>
        </w:rPr>
        <w:t>Үй шаруашылықтарының қаржысын «адами капиталдың» дамуы тұрғысынан қарастырған манызды. «Адами капитал» тұжырымдамасын өткен жүз жылдықтың 60-жылдарының басында тұнғыш рет Т.Шульц ұсынды.</w:t>
      </w:r>
      <w:r w:rsidR="00815BFA">
        <w:rPr>
          <w:color w:val="000000"/>
          <w:sz w:val="18"/>
          <w:szCs w:val="18"/>
          <w:lang w:val="kk-KZ"/>
        </w:rPr>
        <w:t>*</w:t>
      </w:r>
      <w:r w:rsidR="00B2172E">
        <w:rPr>
          <w:color w:val="000000"/>
          <w:sz w:val="18"/>
          <w:szCs w:val="18"/>
          <w:lang w:val="kk-KZ"/>
        </w:rPr>
        <w:t xml:space="preserve"> </w:t>
      </w:r>
      <w:r w:rsidRPr="00B2172E">
        <w:rPr>
          <w:color w:val="000000"/>
          <w:sz w:val="18"/>
          <w:szCs w:val="18"/>
          <w:highlight w:val="red"/>
          <w:vertAlign w:val="superscript"/>
        </w:rPr>
        <w:footnoteReference w:id="16"/>
      </w:r>
      <w:r w:rsidRPr="006D3DF6">
        <w:rPr>
          <w:color w:val="000000"/>
          <w:sz w:val="18"/>
          <w:szCs w:val="18"/>
        </w:rPr>
        <w:t xml:space="preserve"> «Адами капитал» деп жұмыскерлердің қабілеттілігі, білімі және іскерлігі түсініледі, олар жұмыскерлерге әлеуметтік және экономикалық салаларда белсенді іс-әрекет етуге мүмкіндік береді. Бұл сапалар, бірінші кезекте, </w:t>
      </w:r>
      <w:r w:rsidRPr="006D3DF6">
        <w:rPr>
          <w:color w:val="000000"/>
          <w:sz w:val="18"/>
          <w:szCs w:val="18"/>
        </w:rPr>
        <w:lastRenderedPageBreak/>
        <w:t>ұлттың білім және денсаулық деңгейімен айқындалады. Адами капиталдың негізгі элементтеріне, Г.Беккердің</w:t>
      </w:r>
      <w:r w:rsidRPr="006D3DF6">
        <w:rPr>
          <w:color w:val="000000"/>
          <w:sz w:val="18"/>
          <w:szCs w:val="18"/>
          <w:vertAlign w:val="superscript"/>
        </w:rPr>
        <w:t>*</w:t>
      </w:r>
      <w:r w:rsidRPr="006D3DF6">
        <w:rPr>
          <w:color w:val="FFFFFF"/>
          <w:sz w:val="18"/>
          <w:szCs w:val="18"/>
          <w:vertAlign w:val="superscript"/>
        </w:rPr>
        <w:footnoteReference w:id="17"/>
      </w:r>
      <w:r w:rsidRPr="006D3DF6">
        <w:rPr>
          <w:color w:val="FFFFFF"/>
          <w:sz w:val="18"/>
          <w:szCs w:val="18"/>
        </w:rPr>
        <w:t xml:space="preserve"> </w:t>
      </w:r>
      <w:r w:rsidRPr="006D3DF6">
        <w:rPr>
          <w:color w:val="000000"/>
          <w:sz w:val="18"/>
          <w:szCs w:val="18"/>
        </w:rPr>
        <w:t>ұсынылымына сәйкес мыналар жатады:</w:t>
      </w:r>
    </w:p>
    <w:p w:rsidR="00A3523B" w:rsidRPr="006D3DF6" w:rsidRDefault="00A3523B" w:rsidP="00A3523B">
      <w:pPr>
        <w:autoSpaceDE w:val="0"/>
        <w:autoSpaceDN w:val="0"/>
        <w:adjustRightInd w:val="0"/>
        <w:spacing w:line="216" w:lineRule="auto"/>
        <w:ind w:firstLine="397"/>
        <w:jc w:val="both"/>
        <w:textAlignment w:val="center"/>
        <w:rPr>
          <w:color w:val="000000"/>
          <w:sz w:val="18"/>
          <w:szCs w:val="18"/>
        </w:rPr>
      </w:pPr>
      <w:r w:rsidRPr="006D3DF6">
        <w:rPr>
          <w:color w:val="000000"/>
          <w:sz w:val="18"/>
          <w:szCs w:val="18"/>
        </w:rPr>
        <w:t>білім капиталы (жалпы және арнаулы білімдер);</w:t>
      </w:r>
    </w:p>
    <w:p w:rsidR="00A3523B" w:rsidRPr="006D3DF6" w:rsidRDefault="00A3523B" w:rsidP="00A3523B">
      <w:pPr>
        <w:autoSpaceDE w:val="0"/>
        <w:autoSpaceDN w:val="0"/>
        <w:adjustRightInd w:val="0"/>
        <w:spacing w:line="240" w:lineRule="atLeast"/>
        <w:ind w:firstLine="397"/>
        <w:jc w:val="both"/>
        <w:textAlignment w:val="center"/>
        <w:rPr>
          <w:color w:val="000000"/>
          <w:sz w:val="18"/>
          <w:szCs w:val="18"/>
        </w:rPr>
      </w:pPr>
      <w:r w:rsidRPr="006D3DF6">
        <w:rPr>
          <w:color w:val="000000"/>
          <w:sz w:val="18"/>
          <w:szCs w:val="18"/>
        </w:rPr>
        <w:t>өндірістегі даярлық капиталы (біліктік, машық, өндірістік тәжірибе);</w:t>
      </w:r>
    </w:p>
    <w:p w:rsidR="00A3523B" w:rsidRPr="006D3DF6" w:rsidRDefault="00A3523B" w:rsidP="00A3523B">
      <w:pPr>
        <w:autoSpaceDE w:val="0"/>
        <w:autoSpaceDN w:val="0"/>
        <w:adjustRightInd w:val="0"/>
        <w:spacing w:line="216" w:lineRule="auto"/>
        <w:ind w:firstLine="397"/>
        <w:jc w:val="both"/>
        <w:textAlignment w:val="center"/>
        <w:rPr>
          <w:color w:val="000000"/>
          <w:sz w:val="18"/>
          <w:szCs w:val="18"/>
        </w:rPr>
      </w:pPr>
      <w:r w:rsidRPr="006D3DF6">
        <w:rPr>
          <w:color w:val="000000"/>
          <w:sz w:val="18"/>
          <w:szCs w:val="18"/>
        </w:rPr>
        <w:t xml:space="preserve">денсаулық капиталы; </w:t>
      </w:r>
    </w:p>
    <w:p w:rsidR="00A3523B" w:rsidRPr="006D3DF6" w:rsidRDefault="00A3523B" w:rsidP="00A3523B">
      <w:pPr>
        <w:autoSpaceDE w:val="0"/>
        <w:autoSpaceDN w:val="0"/>
        <w:adjustRightInd w:val="0"/>
        <w:spacing w:line="216" w:lineRule="auto"/>
        <w:ind w:firstLine="397"/>
        <w:jc w:val="both"/>
        <w:textAlignment w:val="center"/>
        <w:rPr>
          <w:color w:val="000000"/>
          <w:sz w:val="18"/>
          <w:szCs w:val="18"/>
        </w:rPr>
      </w:pPr>
      <w:r w:rsidRPr="006D3DF6">
        <w:rPr>
          <w:color w:val="000000"/>
          <w:sz w:val="18"/>
          <w:szCs w:val="18"/>
        </w:rPr>
        <w:t>экономикалық мәнді ақпараттарға ие болу (бағалар мен табыстар туралы ақпараттылығы);</w:t>
      </w:r>
    </w:p>
    <w:p w:rsidR="00A3523B" w:rsidRPr="006D3DF6" w:rsidRDefault="00A3523B" w:rsidP="00A3523B">
      <w:pPr>
        <w:autoSpaceDE w:val="0"/>
        <w:autoSpaceDN w:val="0"/>
        <w:adjustRightInd w:val="0"/>
        <w:spacing w:line="216" w:lineRule="auto"/>
        <w:ind w:firstLine="397"/>
        <w:jc w:val="both"/>
        <w:textAlignment w:val="center"/>
        <w:rPr>
          <w:color w:val="000000"/>
          <w:sz w:val="18"/>
          <w:szCs w:val="18"/>
        </w:rPr>
      </w:pPr>
      <w:r w:rsidRPr="006D3DF6">
        <w:rPr>
          <w:color w:val="000000"/>
          <w:sz w:val="18"/>
          <w:szCs w:val="18"/>
        </w:rPr>
        <w:t>көші-қон капиталы (жұмыскерлердің жұмылдырылғыштығын қамтамасыз етуші);</w:t>
      </w:r>
    </w:p>
    <w:p w:rsidR="00A3523B" w:rsidRPr="006D3DF6" w:rsidRDefault="00A3523B" w:rsidP="00A3523B">
      <w:pPr>
        <w:autoSpaceDE w:val="0"/>
        <w:autoSpaceDN w:val="0"/>
        <w:adjustRightInd w:val="0"/>
        <w:spacing w:line="216" w:lineRule="auto"/>
        <w:ind w:firstLine="397"/>
        <w:jc w:val="both"/>
        <w:textAlignment w:val="center"/>
        <w:rPr>
          <w:color w:val="000000"/>
          <w:sz w:val="18"/>
          <w:szCs w:val="18"/>
        </w:rPr>
      </w:pPr>
      <w:r w:rsidRPr="006D3DF6">
        <w:rPr>
          <w:color w:val="000000"/>
          <w:sz w:val="18"/>
          <w:szCs w:val="18"/>
        </w:rPr>
        <w:t>экономикалық қызметтің уәждемесі.</w:t>
      </w:r>
    </w:p>
    <w:p w:rsidR="00A3523B" w:rsidRPr="006D3DF6" w:rsidRDefault="00A3523B" w:rsidP="00A3523B">
      <w:pPr>
        <w:autoSpaceDE w:val="0"/>
        <w:autoSpaceDN w:val="0"/>
        <w:adjustRightInd w:val="0"/>
        <w:spacing w:line="216" w:lineRule="auto"/>
        <w:ind w:firstLine="397"/>
        <w:jc w:val="both"/>
        <w:textAlignment w:val="center"/>
        <w:rPr>
          <w:color w:val="000000"/>
          <w:sz w:val="18"/>
          <w:szCs w:val="18"/>
        </w:rPr>
      </w:pPr>
      <w:r w:rsidRPr="006D3DF6">
        <w:rPr>
          <w:color w:val="000000"/>
          <w:sz w:val="18"/>
          <w:szCs w:val="18"/>
        </w:rPr>
        <w:t>Осыдан «адами капитал жұмсалатын инвестиция», яғни адам дамуына қаражаттар жұмсау, қызметтің таңдамалы сферасында шеберлікті арттыру, адами тұрмысының рухани және табиғи жақтарын жетілдіру ұғымы дамыды. Адами капиталға жұмсалатын инвестициялардың жалпы экономикалық сипаттамасы олардың рентабелділігі нақты капиталдағы пайдалылықтан әлдеқайда көп болып табылатындығына. Бұл тұжырымдар дамыған капиталистік елдерде ағарту және кадрлар даярлау сферасының теңдесті дамуы үшін теориялық негіздеу болды. Адами капиталдың бірнеше қағидатты маңызды қағидаларын бөліп көрсетуге болады:</w:t>
      </w:r>
    </w:p>
    <w:p w:rsidR="00A3523B" w:rsidRPr="006D3DF6" w:rsidRDefault="00A3523B" w:rsidP="00A3523B">
      <w:pPr>
        <w:autoSpaceDE w:val="0"/>
        <w:autoSpaceDN w:val="0"/>
        <w:adjustRightInd w:val="0"/>
        <w:spacing w:line="216" w:lineRule="auto"/>
        <w:ind w:firstLine="397"/>
        <w:jc w:val="both"/>
        <w:textAlignment w:val="center"/>
        <w:rPr>
          <w:color w:val="000000"/>
          <w:sz w:val="18"/>
          <w:szCs w:val="18"/>
        </w:rPr>
      </w:pPr>
      <w:r w:rsidRPr="006D3DF6">
        <w:rPr>
          <w:color w:val="000000"/>
          <w:sz w:val="18"/>
          <w:szCs w:val="18"/>
        </w:rPr>
        <w:t>адами ресурстарды сақтау және дамыту қоғамның ұзақ мерзімді экономикалық дамуы үшін негіз болып табылады;</w:t>
      </w:r>
    </w:p>
    <w:p w:rsidR="00A3523B" w:rsidRPr="006D3DF6" w:rsidRDefault="00A3523B" w:rsidP="00A3523B">
      <w:pPr>
        <w:autoSpaceDE w:val="0"/>
        <w:autoSpaceDN w:val="0"/>
        <w:adjustRightInd w:val="0"/>
        <w:spacing w:line="216" w:lineRule="auto"/>
        <w:ind w:firstLine="397"/>
        <w:jc w:val="both"/>
        <w:textAlignment w:val="center"/>
        <w:rPr>
          <w:color w:val="000000"/>
          <w:sz w:val="18"/>
          <w:szCs w:val="18"/>
        </w:rPr>
      </w:pPr>
      <w:r w:rsidRPr="006D3DF6">
        <w:rPr>
          <w:color w:val="000000"/>
          <w:sz w:val="18"/>
          <w:szCs w:val="18"/>
        </w:rPr>
        <w:t>адами капиталдың сапасы ұлттық білім, ғылым, мәдениет және денсаулық деңгейімен айқындалады;</w:t>
      </w:r>
    </w:p>
    <w:p w:rsidR="00A3523B" w:rsidRPr="006D3DF6" w:rsidRDefault="00A3523B" w:rsidP="004462EC">
      <w:pPr>
        <w:autoSpaceDE w:val="0"/>
        <w:autoSpaceDN w:val="0"/>
        <w:adjustRightInd w:val="0"/>
        <w:ind w:firstLine="397"/>
        <w:jc w:val="both"/>
        <w:textAlignment w:val="center"/>
        <w:rPr>
          <w:color w:val="000000"/>
          <w:sz w:val="18"/>
          <w:szCs w:val="18"/>
        </w:rPr>
      </w:pPr>
      <w:r w:rsidRPr="006D3DF6">
        <w:rPr>
          <w:color w:val="000000"/>
          <w:sz w:val="18"/>
          <w:szCs w:val="18"/>
        </w:rPr>
        <w:t>адами капитал ұдайы өндірілетін капиталдың кез келген басқа нысаны сияқты, тозуы мүмкін және тұрақты қолдауды талап етеді;</w:t>
      </w:r>
    </w:p>
    <w:p w:rsidR="00A3523B" w:rsidRPr="006D3DF6" w:rsidRDefault="00A3523B" w:rsidP="004462EC">
      <w:pPr>
        <w:autoSpaceDE w:val="0"/>
        <w:autoSpaceDN w:val="0"/>
        <w:adjustRightInd w:val="0"/>
        <w:ind w:firstLine="397"/>
        <w:jc w:val="both"/>
        <w:textAlignment w:val="center"/>
        <w:rPr>
          <w:color w:val="000000"/>
          <w:sz w:val="18"/>
          <w:szCs w:val="18"/>
        </w:rPr>
      </w:pPr>
      <w:r w:rsidRPr="006D3DF6">
        <w:rPr>
          <w:color w:val="000000"/>
          <w:sz w:val="18"/>
          <w:szCs w:val="18"/>
        </w:rPr>
        <w:t>адами капитал құнсызданады, егер оның сапасына (білім, денсаулық, ғылым және басқалары) әсер ететін факторлар нашарласа.</w:t>
      </w:r>
    </w:p>
    <w:p w:rsidR="00A3523B" w:rsidRPr="006D3DF6" w:rsidRDefault="00A3523B" w:rsidP="003F491B">
      <w:pPr>
        <w:autoSpaceDE w:val="0"/>
        <w:autoSpaceDN w:val="0"/>
        <w:adjustRightInd w:val="0"/>
        <w:ind w:firstLine="397"/>
        <w:jc w:val="both"/>
        <w:textAlignment w:val="center"/>
        <w:rPr>
          <w:color w:val="000000"/>
          <w:sz w:val="22"/>
          <w:szCs w:val="22"/>
        </w:rPr>
      </w:pPr>
      <w:r w:rsidRPr="006D3DF6">
        <w:rPr>
          <w:color w:val="000000"/>
          <w:sz w:val="22"/>
          <w:szCs w:val="22"/>
        </w:rPr>
        <w:t>Ішкі мүмкіндіктермен қамтамасыз етілетін үй шаруашылықтарының едәуір әлуеті жөнінде ІЖӨ-дегі үй шаруашылықтары жасайтын өнім мен қызметтердің салыстырмалы жоғары және әрдайым көбейіп отырған үлесі растайды (17,6%, соның ішінде: 16,9% үй шаруашылықтарының секторы бойынша және 0,7% үй шаруашылығына қызмет көрсететін коммерциялық емес ұйымдарының секторы бойынша). ІЖӨ-ні нақты түпкілікті тұтынуға пайдалануда үй шаруашылықтары</w:t>
      </w:r>
      <w:r w:rsidRPr="006D3DF6">
        <w:rPr>
          <w:color w:val="000000"/>
          <w:sz w:val="22"/>
          <w:szCs w:val="22"/>
        </w:rPr>
        <w:softHyphen/>
        <w:t xml:space="preserve">ның секторы 50,7 %-ды алады. </w:t>
      </w:r>
    </w:p>
    <w:p w:rsidR="00A3523B" w:rsidRPr="006D3DF6" w:rsidRDefault="00A3523B" w:rsidP="003F491B">
      <w:pPr>
        <w:autoSpaceDE w:val="0"/>
        <w:autoSpaceDN w:val="0"/>
        <w:adjustRightInd w:val="0"/>
        <w:ind w:firstLine="397"/>
        <w:jc w:val="both"/>
        <w:textAlignment w:val="center"/>
        <w:rPr>
          <w:color w:val="000000"/>
          <w:sz w:val="22"/>
          <w:szCs w:val="22"/>
        </w:rPr>
      </w:pPr>
      <w:r w:rsidRPr="006D3DF6">
        <w:rPr>
          <w:color w:val="000000"/>
          <w:sz w:val="22"/>
          <w:szCs w:val="22"/>
        </w:rPr>
        <w:t>Үй шаруашылықтары қаржысының мәні өзінің көрінісін функцияларда табады. Г.Б. Поляктың</w:t>
      </w:r>
      <w:r w:rsidR="00815BFA">
        <w:rPr>
          <w:color w:val="000000"/>
          <w:sz w:val="22"/>
          <w:szCs w:val="22"/>
          <w:lang w:val="kk-KZ"/>
        </w:rPr>
        <w:t>*</w:t>
      </w:r>
      <w:r w:rsidR="00A145F2">
        <w:rPr>
          <w:color w:val="000000"/>
          <w:sz w:val="22"/>
          <w:szCs w:val="22"/>
          <w:lang w:val="kk-KZ"/>
        </w:rPr>
        <w:t>*</w:t>
      </w:r>
      <w:r w:rsidRPr="00B2172E">
        <w:rPr>
          <w:color w:val="000000"/>
          <w:sz w:val="22"/>
          <w:szCs w:val="22"/>
          <w:highlight w:val="red"/>
          <w:vertAlign w:val="superscript"/>
        </w:rPr>
        <w:footnoteReference w:id="18"/>
      </w:r>
      <w:r w:rsidRPr="006D3DF6">
        <w:rPr>
          <w:color w:val="000000"/>
          <w:sz w:val="22"/>
          <w:szCs w:val="22"/>
        </w:rPr>
        <w:t xml:space="preserve"> пікірі бойынша ол екі негізгі функцияларды орындайды: отбасының қажеттіліктерін ақшалай қаражаттармен қамтамасыз ету; бөлу.</w:t>
      </w:r>
    </w:p>
    <w:p w:rsidR="00A3523B" w:rsidRPr="006D3DF6" w:rsidRDefault="00A3523B" w:rsidP="003F491B">
      <w:pPr>
        <w:autoSpaceDE w:val="0"/>
        <w:autoSpaceDN w:val="0"/>
        <w:adjustRightInd w:val="0"/>
        <w:ind w:firstLine="397"/>
        <w:jc w:val="both"/>
        <w:textAlignment w:val="center"/>
        <w:rPr>
          <w:color w:val="000000"/>
          <w:sz w:val="22"/>
          <w:szCs w:val="22"/>
        </w:rPr>
      </w:pPr>
      <w:r w:rsidRPr="006D3DF6">
        <w:rPr>
          <w:i/>
          <w:iCs/>
          <w:color w:val="000000"/>
          <w:sz w:val="22"/>
          <w:szCs w:val="22"/>
        </w:rPr>
        <w:t xml:space="preserve">Бірінші функция бұл </w:t>
      </w:r>
      <w:r w:rsidRPr="006D3DF6">
        <w:rPr>
          <w:color w:val="000000"/>
          <w:sz w:val="22"/>
          <w:szCs w:val="22"/>
        </w:rPr>
        <w:t>отбасы мүшенің өмір сүруінің нақтылы жағдайларын жасайды. Рыноктық қатынастардың дамуы бұл функцияның көріну нысанына айтарлықтай әсер етті.</w:t>
      </w:r>
    </w:p>
    <w:p w:rsidR="00A3523B" w:rsidRPr="006D3DF6" w:rsidRDefault="00A3523B" w:rsidP="003F491B">
      <w:pPr>
        <w:autoSpaceDE w:val="0"/>
        <w:autoSpaceDN w:val="0"/>
        <w:adjustRightInd w:val="0"/>
        <w:ind w:firstLine="397"/>
        <w:jc w:val="both"/>
        <w:textAlignment w:val="center"/>
        <w:rPr>
          <w:color w:val="000000"/>
          <w:sz w:val="22"/>
          <w:szCs w:val="22"/>
        </w:rPr>
      </w:pPr>
      <w:r w:rsidRPr="006D3DF6">
        <w:rPr>
          <w:color w:val="000000"/>
          <w:sz w:val="22"/>
          <w:szCs w:val="22"/>
        </w:rPr>
        <w:t>Тауар-ақшалай қатынастардың, рыноктың пайда болуының, онан кейін оның ұлғаюының нәтижесінде мыналар болды: 1) отбасының материалдық, әлеуметтік, мәдени және өзге қажеттіліктерінің көбеюі; 2) үй шаруашылығының ақшалай қаражаттарының жасалуы және өсуі; 3) материалдық игіліктермен қамтамасыз етуге арналған отбасы бюджетінің пайда болуы.</w:t>
      </w:r>
    </w:p>
    <w:p w:rsidR="00A3523B" w:rsidRPr="006D3DF6" w:rsidRDefault="00A3523B" w:rsidP="003F491B">
      <w:pPr>
        <w:autoSpaceDE w:val="0"/>
        <w:autoSpaceDN w:val="0"/>
        <w:adjustRightInd w:val="0"/>
        <w:ind w:firstLine="397"/>
        <w:jc w:val="both"/>
        <w:textAlignment w:val="center"/>
        <w:rPr>
          <w:color w:val="000000"/>
          <w:sz w:val="22"/>
          <w:szCs w:val="22"/>
        </w:rPr>
      </w:pPr>
      <w:r w:rsidRPr="006D3DF6">
        <w:rPr>
          <w:color w:val="000000"/>
          <w:sz w:val="22"/>
          <w:szCs w:val="22"/>
        </w:rPr>
        <w:t xml:space="preserve">Үй шаруашылықтары қаржысының </w:t>
      </w:r>
      <w:r w:rsidRPr="006D3DF6">
        <w:rPr>
          <w:i/>
          <w:iCs/>
          <w:color w:val="000000"/>
          <w:sz w:val="22"/>
          <w:szCs w:val="22"/>
        </w:rPr>
        <w:t xml:space="preserve">бөлгіштік функциясы </w:t>
      </w:r>
      <w:r w:rsidRPr="006D3DF6">
        <w:rPr>
          <w:color w:val="000000"/>
          <w:sz w:val="22"/>
          <w:szCs w:val="22"/>
        </w:rPr>
        <w:t xml:space="preserve">ұлттық табысты алғашқы бөлуді және отбасының алғашқы табысының қалыптасуын қамтиды. </w:t>
      </w:r>
      <w:r w:rsidRPr="006D3DF6">
        <w:rPr>
          <w:color w:val="000000"/>
          <w:sz w:val="22"/>
          <w:szCs w:val="22"/>
        </w:rPr>
        <w:br/>
        <w:t>Үй шаруашылығының қаржылық қатынастары мынадай екі топты кіріктіреді:</w:t>
      </w:r>
    </w:p>
    <w:p w:rsidR="00A3523B" w:rsidRPr="006D3DF6" w:rsidRDefault="00A3523B" w:rsidP="003F491B">
      <w:pPr>
        <w:autoSpaceDE w:val="0"/>
        <w:autoSpaceDN w:val="0"/>
        <w:adjustRightInd w:val="0"/>
        <w:ind w:firstLine="397"/>
        <w:jc w:val="both"/>
        <w:textAlignment w:val="center"/>
        <w:rPr>
          <w:color w:val="000000"/>
          <w:sz w:val="22"/>
          <w:szCs w:val="22"/>
        </w:rPr>
      </w:pPr>
      <w:r w:rsidRPr="006D3DF6">
        <w:rPr>
          <w:color w:val="000000"/>
          <w:sz w:val="22"/>
          <w:szCs w:val="22"/>
        </w:rPr>
        <w:t>1)</w:t>
      </w:r>
      <w:r w:rsidRPr="006D3DF6">
        <w:rPr>
          <w:color w:val="000000"/>
          <w:sz w:val="22"/>
          <w:szCs w:val="22"/>
        </w:rPr>
        <w:tab/>
        <w:t>осы шаруашылық бірлігі мен қаржы жүйесінің буындары арасындағы мемлекеттің қаржысымен – бюджетпен және бюджеттен тыс қорлармен және коммерциялық ұйымдар мен кәсіпорындар қаржысы арасындағы қатынастар, нәтижесінде жалақы, зейнетақылар, жәрдемақылар және т.б. түріндегі алғашқы табыстар жасалады.</w:t>
      </w:r>
    </w:p>
    <w:p w:rsidR="00A3523B" w:rsidRPr="006D3DF6" w:rsidRDefault="00A3523B" w:rsidP="004462EC">
      <w:pPr>
        <w:autoSpaceDE w:val="0"/>
        <w:autoSpaceDN w:val="0"/>
        <w:adjustRightInd w:val="0"/>
        <w:ind w:firstLine="397"/>
        <w:jc w:val="both"/>
        <w:textAlignment w:val="center"/>
        <w:rPr>
          <w:color w:val="000000"/>
          <w:sz w:val="22"/>
          <w:szCs w:val="22"/>
        </w:rPr>
      </w:pPr>
      <w:r w:rsidRPr="006D3DF6">
        <w:rPr>
          <w:color w:val="000000"/>
          <w:sz w:val="22"/>
          <w:szCs w:val="22"/>
        </w:rPr>
        <w:t>2)</w:t>
      </w:r>
      <w:r w:rsidRPr="006D3DF6">
        <w:rPr>
          <w:color w:val="000000"/>
          <w:sz w:val="22"/>
          <w:szCs w:val="22"/>
        </w:rPr>
        <w:tab/>
        <w:t>үй шаруашылығы мүшелерінің арасындағы қатынастар, бұл кезде оқшауланған ақшалай р</w:t>
      </w:r>
      <w:r>
        <w:rPr>
          <w:color w:val="000000"/>
          <w:sz w:val="22"/>
          <w:szCs w:val="22"/>
          <w:lang w:val="kk-KZ"/>
        </w:rPr>
        <w:t>есурстар</w:t>
      </w:r>
      <w:r w:rsidRPr="006D3DF6">
        <w:rPr>
          <w:color w:val="000000"/>
          <w:sz w:val="22"/>
          <w:szCs w:val="22"/>
        </w:rPr>
        <w:t>ды жасай отырып, қаражаттар бөлінеді және оқшауланады. Үй шаруашылығы ішінде қаражаттардың оқшаулануы әр түрлі баламалылықты жоққа шығара отырып, меншік иесін өзгертпейді.</w:t>
      </w:r>
    </w:p>
    <w:p w:rsidR="00A3523B" w:rsidRPr="006D3DF6" w:rsidRDefault="00A3523B" w:rsidP="004462EC">
      <w:pPr>
        <w:autoSpaceDE w:val="0"/>
        <w:autoSpaceDN w:val="0"/>
        <w:adjustRightInd w:val="0"/>
        <w:ind w:firstLine="397"/>
        <w:jc w:val="both"/>
        <w:textAlignment w:val="center"/>
        <w:rPr>
          <w:color w:val="000000"/>
          <w:sz w:val="22"/>
          <w:szCs w:val="22"/>
        </w:rPr>
      </w:pPr>
      <w:r w:rsidRPr="006D3DF6">
        <w:rPr>
          <w:color w:val="000000"/>
          <w:sz w:val="22"/>
          <w:szCs w:val="22"/>
        </w:rPr>
        <w:t>Бұл функция үш д</w:t>
      </w:r>
      <w:r>
        <w:rPr>
          <w:color w:val="000000"/>
          <w:sz w:val="22"/>
          <w:szCs w:val="22"/>
        </w:rPr>
        <w:t xml:space="preserve">әйекті баспалдақты кіріктіреді: </w:t>
      </w:r>
      <w:r>
        <w:rPr>
          <w:color w:val="000000"/>
          <w:sz w:val="22"/>
          <w:szCs w:val="22"/>
          <w:lang w:val="kk-KZ"/>
        </w:rPr>
        <w:t>қаржылық ресурстар</w:t>
      </w:r>
      <w:r w:rsidRPr="006D3DF6">
        <w:rPr>
          <w:color w:val="000000"/>
          <w:sz w:val="22"/>
          <w:szCs w:val="22"/>
        </w:rPr>
        <w:t>ды қалыптастыру, бөлу және пайдалану.</w:t>
      </w:r>
    </w:p>
    <w:p w:rsidR="00A3523B" w:rsidRPr="006D3DF6" w:rsidRDefault="00A3523B" w:rsidP="004462EC">
      <w:pPr>
        <w:autoSpaceDE w:val="0"/>
        <w:autoSpaceDN w:val="0"/>
        <w:adjustRightInd w:val="0"/>
        <w:ind w:firstLine="397"/>
        <w:jc w:val="both"/>
        <w:textAlignment w:val="center"/>
        <w:rPr>
          <w:color w:val="000000"/>
          <w:sz w:val="22"/>
          <w:szCs w:val="22"/>
        </w:rPr>
      </w:pPr>
      <w:r w:rsidRPr="006D3DF6">
        <w:rPr>
          <w:color w:val="000000"/>
          <w:sz w:val="22"/>
          <w:szCs w:val="22"/>
        </w:rPr>
        <w:lastRenderedPageBreak/>
        <w:t>Үй шаруашылығы қаржысының екі функциясы өзара байланысты және бірін-бірі толықтыра отырып бір уақытта іс-әрекет етеді.</w:t>
      </w:r>
    </w:p>
    <w:p w:rsidR="00A3523B" w:rsidRPr="006D3DF6" w:rsidRDefault="00A3523B" w:rsidP="00A3523B">
      <w:pPr>
        <w:autoSpaceDE w:val="0"/>
        <w:autoSpaceDN w:val="0"/>
        <w:adjustRightInd w:val="0"/>
        <w:spacing w:line="288" w:lineRule="auto"/>
        <w:ind w:firstLine="397"/>
        <w:jc w:val="both"/>
        <w:textAlignment w:val="center"/>
        <w:rPr>
          <w:b/>
          <w:bCs/>
          <w:color w:val="000000"/>
          <w:sz w:val="22"/>
          <w:szCs w:val="22"/>
        </w:rPr>
      </w:pPr>
    </w:p>
    <w:p w:rsidR="00A3523B" w:rsidRDefault="004462EC" w:rsidP="00390280">
      <w:pPr>
        <w:autoSpaceDE w:val="0"/>
        <w:autoSpaceDN w:val="0"/>
        <w:adjustRightInd w:val="0"/>
        <w:jc w:val="right"/>
        <w:textAlignment w:val="center"/>
        <w:rPr>
          <w:b/>
          <w:bCs/>
          <w:color w:val="000000"/>
          <w:sz w:val="22"/>
          <w:szCs w:val="22"/>
        </w:rPr>
      </w:pPr>
      <w:r w:rsidRPr="004462EC">
        <w:rPr>
          <w:b/>
          <w:bCs/>
          <w:sz w:val="28"/>
          <w:szCs w:val="28"/>
          <w:highlight w:val="lightGray"/>
        </w:rPr>
        <w:t>1</w:t>
      </w:r>
      <w:r w:rsidRPr="004462EC">
        <w:rPr>
          <w:b/>
          <w:sz w:val="28"/>
          <w:szCs w:val="28"/>
          <w:highlight w:val="lightGray"/>
          <w:lang w:val="kk-KZ"/>
        </w:rPr>
        <w:t>8.2</w:t>
      </w:r>
      <w:r>
        <w:rPr>
          <w:color w:val="FFFFFF"/>
          <w:lang w:val="kk-KZ"/>
        </w:rPr>
        <w:t>.</w:t>
      </w:r>
      <w:r w:rsidRPr="006D3DF6">
        <w:rPr>
          <w:b/>
          <w:bCs/>
          <w:color w:val="000000"/>
          <w:sz w:val="22"/>
          <w:szCs w:val="22"/>
        </w:rPr>
        <w:t xml:space="preserve">Үй шаруашылықтарының қаржылық </w:t>
      </w:r>
      <w:r w:rsidRPr="006D3DF6">
        <w:rPr>
          <w:b/>
          <w:bCs/>
          <w:color w:val="000000"/>
          <w:sz w:val="22"/>
          <w:szCs w:val="22"/>
        </w:rPr>
        <w:br/>
      </w:r>
      <w:r w:rsidRPr="004462EC">
        <w:rPr>
          <w:b/>
          <w:bCs/>
          <w:color w:val="000000"/>
          <w:sz w:val="22"/>
          <w:szCs w:val="22"/>
          <w:u w:val="single"/>
        </w:rPr>
        <w:t>ресурстары және бюджеті</w:t>
      </w:r>
    </w:p>
    <w:p w:rsidR="004462EC" w:rsidRPr="004462EC" w:rsidRDefault="004462EC" w:rsidP="004462EC">
      <w:pPr>
        <w:autoSpaceDE w:val="0"/>
        <w:autoSpaceDN w:val="0"/>
        <w:adjustRightInd w:val="0"/>
        <w:spacing w:line="288" w:lineRule="auto"/>
        <w:jc w:val="right"/>
        <w:textAlignment w:val="center"/>
        <w:rPr>
          <w:b/>
          <w:bCs/>
          <w:color w:val="000000"/>
          <w:sz w:val="22"/>
          <w:szCs w:val="22"/>
        </w:rPr>
      </w:pPr>
    </w:p>
    <w:p w:rsidR="00A3523B" w:rsidRPr="006D3DF6" w:rsidRDefault="00A3523B" w:rsidP="004462EC">
      <w:pPr>
        <w:autoSpaceDE w:val="0"/>
        <w:autoSpaceDN w:val="0"/>
        <w:adjustRightInd w:val="0"/>
        <w:ind w:firstLine="397"/>
        <w:jc w:val="both"/>
        <w:textAlignment w:val="center"/>
        <w:rPr>
          <w:color w:val="000000"/>
          <w:sz w:val="22"/>
          <w:szCs w:val="22"/>
        </w:rPr>
      </w:pPr>
      <w:r w:rsidRPr="006D3DF6">
        <w:rPr>
          <w:color w:val="000000"/>
          <w:spacing w:val="2"/>
          <w:sz w:val="22"/>
          <w:szCs w:val="22"/>
        </w:rPr>
        <w:t>Үй шаруашылығы мүшелерінің өндірістік қызметі нәтижесінде жаса</w:t>
      </w:r>
      <w:r w:rsidRPr="006D3DF6">
        <w:rPr>
          <w:color w:val="000000"/>
          <w:spacing w:val="2"/>
          <w:sz w:val="22"/>
          <w:szCs w:val="22"/>
        </w:rPr>
        <w:softHyphen/>
        <w:t>лын</w:t>
      </w:r>
      <w:r w:rsidRPr="006D3DF6">
        <w:rPr>
          <w:color w:val="000000"/>
          <w:spacing w:val="2"/>
          <w:sz w:val="22"/>
          <w:szCs w:val="22"/>
        </w:rPr>
        <w:softHyphen/>
        <w:t>ған</w:t>
      </w:r>
      <w:r w:rsidRPr="006D3DF6">
        <w:rPr>
          <w:i/>
          <w:iCs/>
          <w:color w:val="000000"/>
          <w:spacing w:val="2"/>
          <w:sz w:val="22"/>
          <w:szCs w:val="22"/>
        </w:rPr>
        <w:t xml:space="preserve"> </w:t>
      </w:r>
      <w:r w:rsidRPr="006D3DF6">
        <w:rPr>
          <w:i/>
          <w:iCs/>
          <w:color w:val="000000"/>
          <w:sz w:val="22"/>
          <w:szCs w:val="22"/>
        </w:rPr>
        <w:t xml:space="preserve">үй шаруашылықтарының қаржылық ресурстары </w:t>
      </w:r>
      <w:r w:rsidRPr="006D3DF6">
        <w:rPr>
          <w:color w:val="000000"/>
          <w:sz w:val="22"/>
          <w:szCs w:val="22"/>
        </w:rPr>
        <w:t>– бұл отбасы қарамағын</w:t>
      </w:r>
      <w:r w:rsidRPr="006D3DF6">
        <w:rPr>
          <w:color w:val="000000"/>
          <w:sz w:val="22"/>
          <w:szCs w:val="22"/>
        </w:rPr>
        <w:softHyphen/>
        <w:t xml:space="preserve">дағы жиынтық ақша. Үй шаруашылығының ақшалай </w:t>
      </w:r>
      <w:r>
        <w:rPr>
          <w:color w:val="000000"/>
          <w:sz w:val="22"/>
          <w:szCs w:val="22"/>
          <w:lang w:val="kk-KZ"/>
        </w:rPr>
        <w:t>қаражатарыны</w:t>
      </w:r>
      <w:r w:rsidRPr="006D3DF6">
        <w:rPr>
          <w:color w:val="000000"/>
          <w:sz w:val="22"/>
          <w:szCs w:val="22"/>
        </w:rPr>
        <w:t>ң көлемі шаруа</w:t>
      </w:r>
      <w:r w:rsidRPr="006D3DF6">
        <w:rPr>
          <w:color w:val="000000"/>
          <w:sz w:val="22"/>
          <w:szCs w:val="22"/>
        </w:rPr>
        <w:softHyphen/>
        <w:t>шы</w:t>
      </w:r>
      <w:r w:rsidRPr="006D3DF6">
        <w:rPr>
          <w:color w:val="000000"/>
          <w:sz w:val="22"/>
          <w:szCs w:val="22"/>
        </w:rPr>
        <w:softHyphen/>
        <w:t>лықтағы әркімнің күш салуына байланысты.</w:t>
      </w:r>
    </w:p>
    <w:p w:rsidR="00A3523B" w:rsidRPr="006D3DF6" w:rsidRDefault="00A3523B" w:rsidP="004462EC">
      <w:pPr>
        <w:autoSpaceDE w:val="0"/>
        <w:autoSpaceDN w:val="0"/>
        <w:adjustRightInd w:val="0"/>
        <w:ind w:firstLine="397"/>
        <w:jc w:val="both"/>
        <w:textAlignment w:val="center"/>
        <w:rPr>
          <w:color w:val="000000"/>
          <w:sz w:val="22"/>
          <w:szCs w:val="22"/>
        </w:rPr>
      </w:pPr>
      <w:r w:rsidRPr="006D3DF6">
        <w:rPr>
          <w:color w:val="000000"/>
          <w:sz w:val="22"/>
          <w:szCs w:val="22"/>
        </w:rPr>
        <w:t>Үй шаруашылығының қаржылық ресурстары, әдеттегідей, нысаналы арна</w:t>
      </w:r>
      <w:r w:rsidRPr="006D3DF6">
        <w:rPr>
          <w:color w:val="000000"/>
          <w:sz w:val="22"/>
          <w:szCs w:val="22"/>
        </w:rPr>
        <w:softHyphen/>
        <w:t>лымы бар оқшауланған ақшал</w:t>
      </w:r>
      <w:r>
        <w:rPr>
          <w:color w:val="000000"/>
          <w:sz w:val="22"/>
          <w:szCs w:val="22"/>
        </w:rPr>
        <w:t>ай қ</w:t>
      </w:r>
      <w:r>
        <w:rPr>
          <w:color w:val="000000"/>
          <w:sz w:val="22"/>
          <w:szCs w:val="22"/>
          <w:lang w:val="kk-KZ"/>
        </w:rPr>
        <w:t>аражаттар</w:t>
      </w:r>
      <w:r w:rsidRPr="006D3DF6">
        <w:rPr>
          <w:color w:val="000000"/>
          <w:sz w:val="22"/>
          <w:szCs w:val="22"/>
        </w:rPr>
        <w:t xml:space="preserve"> түрінде болады. Екі негізгі қор жасалды:</w:t>
      </w:r>
    </w:p>
    <w:p w:rsidR="00A3523B" w:rsidRPr="006D3DF6" w:rsidRDefault="00A3523B" w:rsidP="004462EC">
      <w:pPr>
        <w:autoSpaceDE w:val="0"/>
        <w:autoSpaceDN w:val="0"/>
        <w:adjustRightInd w:val="0"/>
        <w:ind w:firstLine="397"/>
        <w:jc w:val="both"/>
        <w:textAlignment w:val="center"/>
        <w:rPr>
          <w:color w:val="000000"/>
          <w:sz w:val="22"/>
          <w:szCs w:val="22"/>
        </w:rPr>
      </w:pPr>
      <w:r>
        <w:rPr>
          <w:color w:val="000000"/>
          <w:sz w:val="22"/>
          <w:szCs w:val="22"/>
        </w:rPr>
        <w:t>т</w:t>
      </w:r>
      <w:r w:rsidRPr="006D3DF6">
        <w:rPr>
          <w:color w:val="000000"/>
          <w:sz w:val="22"/>
          <w:szCs w:val="22"/>
        </w:rPr>
        <w:t>ұтыну</w:t>
      </w:r>
      <w:r>
        <w:rPr>
          <w:color w:val="000000"/>
          <w:sz w:val="22"/>
          <w:szCs w:val="22"/>
          <w:lang w:val="kk-KZ"/>
        </w:rPr>
        <w:t xml:space="preserve">ға арналған </w:t>
      </w:r>
      <w:r w:rsidRPr="006D3DF6">
        <w:rPr>
          <w:color w:val="000000"/>
          <w:sz w:val="22"/>
          <w:szCs w:val="22"/>
        </w:rPr>
        <w:t>қ</w:t>
      </w:r>
      <w:r>
        <w:rPr>
          <w:color w:val="000000"/>
          <w:sz w:val="22"/>
          <w:szCs w:val="22"/>
          <w:lang w:val="kk-KZ"/>
        </w:rPr>
        <w:t>аражаттар</w:t>
      </w:r>
      <w:r w:rsidRPr="006D3DF6">
        <w:rPr>
          <w:color w:val="000000"/>
          <w:sz w:val="22"/>
          <w:szCs w:val="22"/>
        </w:rPr>
        <w:t>, ол осы ұжымның – отбасының жеке қажеттіліктерін (тағам өнімдерін, өнеркәсіп өндірісінің тауарларын сатып алу, түрлі ақылы қызметтерді төлеу және басқалары) қанағаттандыруға арналған;</w:t>
      </w:r>
    </w:p>
    <w:p w:rsidR="00A3523B" w:rsidRPr="006D3DF6" w:rsidRDefault="00A3523B" w:rsidP="004462EC">
      <w:pPr>
        <w:autoSpaceDE w:val="0"/>
        <w:autoSpaceDN w:val="0"/>
        <w:adjustRightInd w:val="0"/>
        <w:ind w:firstLine="397"/>
        <w:jc w:val="both"/>
        <w:textAlignment w:val="center"/>
        <w:rPr>
          <w:color w:val="000000"/>
          <w:sz w:val="22"/>
          <w:szCs w:val="22"/>
        </w:rPr>
      </w:pPr>
      <w:r>
        <w:rPr>
          <w:color w:val="000000"/>
          <w:sz w:val="22"/>
          <w:szCs w:val="22"/>
          <w:lang w:val="kk-KZ"/>
        </w:rPr>
        <w:t>ж</w:t>
      </w:r>
      <w:r w:rsidRPr="006D3DF6">
        <w:rPr>
          <w:color w:val="000000"/>
          <w:sz w:val="22"/>
          <w:szCs w:val="22"/>
        </w:rPr>
        <w:t>инақ</w:t>
      </w:r>
      <w:r>
        <w:rPr>
          <w:color w:val="000000"/>
          <w:sz w:val="22"/>
          <w:szCs w:val="22"/>
          <w:lang w:val="kk-KZ"/>
        </w:rPr>
        <w:t>а</w:t>
      </w:r>
      <w:r w:rsidRPr="006D3DF6">
        <w:rPr>
          <w:color w:val="000000"/>
          <w:sz w:val="22"/>
          <w:szCs w:val="22"/>
        </w:rPr>
        <w:t>қшалар</w:t>
      </w:r>
      <w:r>
        <w:rPr>
          <w:color w:val="000000"/>
          <w:sz w:val="22"/>
          <w:szCs w:val="22"/>
          <w:lang w:val="kk-KZ"/>
        </w:rPr>
        <w:t>ға</w:t>
      </w:r>
      <w:r w:rsidRPr="006D3DF6">
        <w:rPr>
          <w:color w:val="000000"/>
          <w:sz w:val="22"/>
          <w:szCs w:val="22"/>
        </w:rPr>
        <w:t xml:space="preserve"> (кейінге қалдырылған қажеттіліктердің) </w:t>
      </w:r>
      <w:r>
        <w:rPr>
          <w:color w:val="000000"/>
          <w:sz w:val="22"/>
          <w:szCs w:val="22"/>
          <w:lang w:val="kk-KZ"/>
        </w:rPr>
        <w:t>арналған қаражаттар</w:t>
      </w:r>
      <w:r w:rsidRPr="006D3DF6">
        <w:rPr>
          <w:color w:val="000000"/>
          <w:sz w:val="22"/>
          <w:szCs w:val="22"/>
        </w:rPr>
        <w:t>, ол келешекте қымбат тұратын тауаларды сатып алу үшін пайдалануға немесе пайда алуға арналған капитал ретінде.</w:t>
      </w:r>
    </w:p>
    <w:p w:rsidR="00A3523B" w:rsidRPr="006D3DF6" w:rsidRDefault="00A3523B" w:rsidP="004462EC">
      <w:pPr>
        <w:autoSpaceDE w:val="0"/>
        <w:autoSpaceDN w:val="0"/>
        <w:adjustRightInd w:val="0"/>
        <w:ind w:firstLine="397"/>
        <w:jc w:val="both"/>
        <w:textAlignment w:val="center"/>
        <w:rPr>
          <w:color w:val="000000"/>
          <w:sz w:val="22"/>
          <w:szCs w:val="22"/>
        </w:rPr>
      </w:pPr>
      <w:r w:rsidRPr="006D3DF6">
        <w:rPr>
          <w:color w:val="000000"/>
          <w:sz w:val="22"/>
          <w:szCs w:val="22"/>
        </w:rPr>
        <w:t>Қаржылық ресурстардың</w:t>
      </w:r>
      <w:r>
        <w:rPr>
          <w:color w:val="000000"/>
          <w:sz w:val="22"/>
          <w:szCs w:val="22"/>
          <w:lang w:val="kk-KZ"/>
        </w:rPr>
        <w:t xml:space="preserve"> ақшалай</w:t>
      </w:r>
      <w:r w:rsidRPr="006D3DF6">
        <w:rPr>
          <w:color w:val="000000"/>
          <w:sz w:val="22"/>
          <w:szCs w:val="22"/>
        </w:rPr>
        <w:t xml:space="preserve"> нысаны үй шаруашылығының қажеттіліктерін тұтас алғанда шаруашылық ұжымының мүмкіндігімен үйлесуіне, сонымен бірге отбасындағы әркімнің қажеттіліктері қалай қанағаттандырылып отырғанын бақылауға жағдай жасайды.</w:t>
      </w:r>
    </w:p>
    <w:p w:rsidR="00A3523B" w:rsidRPr="006D3DF6" w:rsidRDefault="00A3523B" w:rsidP="004462EC">
      <w:pPr>
        <w:autoSpaceDE w:val="0"/>
        <w:autoSpaceDN w:val="0"/>
        <w:adjustRightInd w:val="0"/>
        <w:ind w:firstLine="397"/>
        <w:jc w:val="both"/>
        <w:textAlignment w:val="center"/>
        <w:rPr>
          <w:color w:val="000000"/>
          <w:sz w:val="22"/>
          <w:szCs w:val="22"/>
        </w:rPr>
      </w:pPr>
      <w:r w:rsidRPr="006D3DF6">
        <w:rPr>
          <w:color w:val="000000"/>
          <w:sz w:val="22"/>
          <w:szCs w:val="22"/>
        </w:rPr>
        <w:t>Үй шаруашылықтарының қаржылық ресурстарының құрамы мыналарды кіріктіреді:</w:t>
      </w:r>
    </w:p>
    <w:p w:rsidR="00A3523B" w:rsidRPr="006D3DF6" w:rsidRDefault="00A3523B" w:rsidP="004462EC">
      <w:pPr>
        <w:autoSpaceDE w:val="0"/>
        <w:autoSpaceDN w:val="0"/>
        <w:adjustRightInd w:val="0"/>
        <w:ind w:firstLine="397"/>
        <w:jc w:val="both"/>
        <w:textAlignment w:val="center"/>
        <w:rPr>
          <w:color w:val="000000"/>
          <w:sz w:val="22"/>
          <w:szCs w:val="22"/>
        </w:rPr>
      </w:pPr>
      <w:r w:rsidRPr="006D3DF6">
        <w:rPr>
          <w:color w:val="000000"/>
          <w:sz w:val="22"/>
          <w:szCs w:val="22"/>
        </w:rPr>
        <w:t>1)</w:t>
      </w:r>
      <w:r w:rsidRPr="006D3DF6">
        <w:rPr>
          <w:color w:val="000000"/>
          <w:sz w:val="22"/>
          <w:szCs w:val="22"/>
        </w:rPr>
        <w:tab/>
        <w:t>меншікті қаражаттар, яғни отбасының әрбір мүшесінің тапқан жалақысы, қосалқы шаруашылықтан алған табыс, коммерциялық қызметтен түскен пайда;</w:t>
      </w:r>
    </w:p>
    <w:p w:rsidR="00A3523B" w:rsidRPr="006D3DF6" w:rsidRDefault="00A3523B" w:rsidP="004462EC">
      <w:pPr>
        <w:autoSpaceDE w:val="0"/>
        <w:autoSpaceDN w:val="0"/>
        <w:adjustRightInd w:val="0"/>
        <w:ind w:firstLine="397"/>
        <w:jc w:val="both"/>
        <w:textAlignment w:val="center"/>
        <w:rPr>
          <w:color w:val="000000"/>
          <w:sz w:val="22"/>
          <w:szCs w:val="22"/>
        </w:rPr>
      </w:pPr>
      <w:r w:rsidRPr="006D3DF6">
        <w:rPr>
          <w:color w:val="000000"/>
          <w:sz w:val="22"/>
          <w:szCs w:val="22"/>
        </w:rPr>
        <w:t>2)</w:t>
      </w:r>
      <w:r w:rsidRPr="006D3DF6">
        <w:rPr>
          <w:color w:val="000000"/>
          <w:sz w:val="22"/>
          <w:szCs w:val="22"/>
        </w:rPr>
        <w:tab/>
        <w:t>рынокта жұмылдырылған, кредит ұйымдарынан алған кредиттік нысан</w:t>
      </w:r>
      <w:r w:rsidRPr="006D3DF6">
        <w:rPr>
          <w:color w:val="000000"/>
          <w:sz w:val="22"/>
          <w:szCs w:val="22"/>
        </w:rPr>
        <w:softHyphen/>
        <w:t>дағы қаражаттар, дивидендтер, пайыздар;</w:t>
      </w:r>
    </w:p>
    <w:p w:rsidR="00A3523B" w:rsidRPr="006D3DF6" w:rsidRDefault="00A3523B" w:rsidP="004462EC">
      <w:pPr>
        <w:autoSpaceDE w:val="0"/>
        <w:autoSpaceDN w:val="0"/>
        <w:adjustRightInd w:val="0"/>
        <w:ind w:firstLine="397"/>
        <w:jc w:val="both"/>
        <w:textAlignment w:val="center"/>
        <w:rPr>
          <w:color w:val="000000"/>
          <w:sz w:val="22"/>
          <w:szCs w:val="22"/>
        </w:rPr>
      </w:pPr>
      <w:r w:rsidRPr="006D3DF6">
        <w:rPr>
          <w:color w:val="000000"/>
          <w:sz w:val="22"/>
          <w:szCs w:val="22"/>
        </w:rPr>
        <w:t>3)</w:t>
      </w:r>
      <w:r w:rsidRPr="006D3DF6">
        <w:rPr>
          <w:color w:val="000000"/>
          <w:sz w:val="22"/>
          <w:szCs w:val="22"/>
        </w:rPr>
        <w:tab/>
        <w:t>қайта бөлу ретінде түскен қаражаттар – зейнетақылар, жәрдемақылар, бюджеттерден және бюджеттен тыс әлеуметтік қорлардан алынған несиелер.</w:t>
      </w:r>
    </w:p>
    <w:p w:rsidR="00A3523B" w:rsidRPr="006D3DF6" w:rsidRDefault="00A3523B" w:rsidP="004462EC">
      <w:pPr>
        <w:autoSpaceDE w:val="0"/>
        <w:autoSpaceDN w:val="0"/>
        <w:adjustRightInd w:val="0"/>
        <w:ind w:firstLine="397"/>
        <w:jc w:val="both"/>
        <w:textAlignment w:val="center"/>
        <w:rPr>
          <w:color w:val="000000"/>
          <w:sz w:val="22"/>
          <w:szCs w:val="22"/>
        </w:rPr>
      </w:pPr>
      <w:r w:rsidRPr="006D3DF6">
        <w:rPr>
          <w:color w:val="000000"/>
          <w:sz w:val="22"/>
          <w:szCs w:val="22"/>
        </w:rPr>
        <w:t xml:space="preserve">Үй шаруашылығының қаржысы республикалық, жергілікті бюджеттермен және бюджеттен тыс әлеуметтік қорлармен және меншіктің түрлі нысандары кәсіпорындарының орталықтандырылмаған қаржыларымен, сондай-ақ қаржы рыногымен өзара іс-әрекет етеді. Олардың арасында үздіксіз біржақты, екі және үшжақты ақша ағындары пайда болады. Үй шаруашылығы мен мемлекет арасында ақша ағындарының тұрақты қозғалысы жүзеге асырылады. Үй шаруашылықтарының мүшелері мемлекеттік сектор үшін жұмыс күшін береді, мемлекетке өз өндірісінің тауарлары мен қызметтерін сатады. Осысы үшін отбасы еңбекақы мен табыс алады. Бұдан басқа қаржылық қатынастар </w:t>
      </w:r>
      <w:r w:rsidR="004462EC">
        <w:rPr>
          <w:color w:val="000000"/>
          <w:sz w:val="22"/>
          <w:szCs w:val="22"/>
        </w:rPr>
        <w:t>бюджетке</w:t>
      </w:r>
      <w:r w:rsidRPr="006D3DF6">
        <w:rPr>
          <w:color w:val="000000"/>
          <w:sz w:val="22"/>
          <w:szCs w:val="22"/>
        </w:rPr>
        <w:t xml:space="preserve"> және әлеуметтік бюджеттен тыс қорларға салықтар, алымдар, баждар және аударымдар төлеген кезде пайда болады. Сонымен бірге үй шаруашылықтары үкіметтен әр түрлі ақшалай трансферттер, сондай-ақ натуралдық нысанда қоғамдық игіліктер мен қызметтер алады.</w:t>
      </w:r>
    </w:p>
    <w:p w:rsidR="00A3523B" w:rsidRPr="006D3DF6" w:rsidRDefault="00A3523B" w:rsidP="004462EC">
      <w:pPr>
        <w:autoSpaceDE w:val="0"/>
        <w:autoSpaceDN w:val="0"/>
        <w:adjustRightInd w:val="0"/>
        <w:ind w:firstLine="397"/>
        <w:jc w:val="both"/>
        <w:textAlignment w:val="center"/>
        <w:rPr>
          <w:color w:val="000000"/>
          <w:sz w:val="22"/>
          <w:szCs w:val="22"/>
        </w:rPr>
      </w:pPr>
      <w:r w:rsidRPr="006D3DF6">
        <w:rPr>
          <w:color w:val="000000"/>
          <w:sz w:val="22"/>
          <w:szCs w:val="22"/>
        </w:rPr>
        <w:t>Үй шаруашылығында ақша ағындары мемлекеттік емес сектормен – кәсіпорындармен, ұйымдармен, компаниялармен пайда болады. Олардан тауарлар, қызметтер ала отырып, үй шаруашылықтары ақшалай нысанда оларға алынған түрлі игіліктердің құнын қайтарады. Заңи тұлғалар сонымен қатар бұл ұжымның мүшелерінде тиісті меншік болған жағдайда үй шаруашылықтарын кредиттік ресурстармен, сондай-ақ табыстармен, дивидендтермен, пайыздармен, жалгерлік ақымен қамтамасыз ете алады.</w:t>
      </w:r>
    </w:p>
    <w:p w:rsidR="00A3523B" w:rsidRPr="006D3DF6" w:rsidRDefault="00A3523B" w:rsidP="004462EC">
      <w:pPr>
        <w:autoSpaceDE w:val="0"/>
        <w:autoSpaceDN w:val="0"/>
        <w:adjustRightInd w:val="0"/>
        <w:ind w:firstLine="397"/>
        <w:jc w:val="both"/>
        <w:textAlignment w:val="center"/>
        <w:rPr>
          <w:color w:val="000000"/>
          <w:sz w:val="22"/>
          <w:szCs w:val="22"/>
        </w:rPr>
      </w:pPr>
      <w:r w:rsidRPr="006D3DF6">
        <w:rPr>
          <w:color w:val="000000"/>
          <w:sz w:val="22"/>
          <w:szCs w:val="22"/>
        </w:rPr>
        <w:t>Қаржылық ресурстардың толық айналымының нәтижесінде үй шаруа</w:t>
      </w:r>
      <w:r w:rsidRPr="006D3DF6">
        <w:rPr>
          <w:color w:val="000000"/>
          <w:sz w:val="22"/>
          <w:szCs w:val="22"/>
        </w:rPr>
        <w:softHyphen/>
        <w:t>шы</w:t>
      </w:r>
      <w:r w:rsidRPr="006D3DF6">
        <w:rPr>
          <w:color w:val="000000"/>
          <w:sz w:val="22"/>
          <w:szCs w:val="22"/>
        </w:rPr>
        <w:softHyphen/>
        <w:t>лықтары қазіргі және келешектегі жеке қажеттіліктерін қанағаттандыра алады.</w:t>
      </w:r>
    </w:p>
    <w:p w:rsidR="00A3523B" w:rsidRPr="006D3DF6" w:rsidRDefault="00A3523B" w:rsidP="004462EC">
      <w:pPr>
        <w:tabs>
          <w:tab w:val="left" w:pos="6300"/>
        </w:tabs>
        <w:autoSpaceDE w:val="0"/>
        <w:autoSpaceDN w:val="0"/>
        <w:adjustRightInd w:val="0"/>
        <w:ind w:firstLine="397"/>
        <w:jc w:val="both"/>
        <w:textAlignment w:val="center"/>
        <w:rPr>
          <w:color w:val="000000"/>
          <w:sz w:val="22"/>
          <w:szCs w:val="22"/>
        </w:rPr>
      </w:pPr>
      <w:r w:rsidRPr="006D3DF6">
        <w:rPr>
          <w:color w:val="000000"/>
          <w:sz w:val="22"/>
          <w:szCs w:val="22"/>
        </w:rPr>
        <w:t xml:space="preserve">Қазақстан халқының қаржылық ресурстарына жинақтаушы зейнетақы қорлары салымшыларының зейнетақы қорланымдары (олар 2009 жылдың басында 1439,5 миллиард теңгені ІЖӨ-нің 9,5% құрады), халықтың екінші деңгей банктеріндегі салым ақшалары (1500 </w:t>
      </w:r>
      <w:r w:rsidRPr="006D3DF6">
        <w:rPr>
          <w:color w:val="000000"/>
          <w:sz w:val="22"/>
          <w:szCs w:val="22"/>
        </w:rPr>
        <w:lastRenderedPageBreak/>
        <w:t>миллиард теңге немесе ІЖӨ-нің 9,9%), Әлеуметтік сақтандырудың мемлекеттік қорында шоғырландырылған қаражат</w:t>
      </w:r>
      <w:r w:rsidRPr="006D3DF6">
        <w:rPr>
          <w:color w:val="000000"/>
          <w:sz w:val="22"/>
          <w:szCs w:val="22"/>
        </w:rPr>
        <w:softHyphen/>
        <w:t>тар – 137 миллиардқа жуық теңге жатады.</w:t>
      </w:r>
    </w:p>
    <w:p w:rsidR="00A3523B" w:rsidRPr="006D3DF6" w:rsidRDefault="00A3523B" w:rsidP="004462EC">
      <w:pPr>
        <w:autoSpaceDE w:val="0"/>
        <w:autoSpaceDN w:val="0"/>
        <w:adjustRightInd w:val="0"/>
        <w:ind w:firstLine="397"/>
        <w:jc w:val="both"/>
        <w:textAlignment w:val="center"/>
        <w:rPr>
          <w:color w:val="000000"/>
          <w:sz w:val="22"/>
          <w:szCs w:val="22"/>
        </w:rPr>
      </w:pPr>
      <w:r w:rsidRPr="006D3DF6">
        <w:rPr>
          <w:color w:val="000000"/>
          <w:sz w:val="22"/>
          <w:szCs w:val="22"/>
        </w:rPr>
        <w:t>Қаржылық ресурстар үй шаруашылығының бюджетін қалыптастырады. Өзінің материалдық мазмұны жағынан үй шаруашылығының бюджеті – бұл үй шаруашылығының ақшалай қорын жасау мен пайдалану нысаны</w:t>
      </w:r>
      <w:r w:rsidR="00815BFA">
        <w:rPr>
          <w:color w:val="000000"/>
          <w:sz w:val="22"/>
          <w:szCs w:val="22"/>
          <w:lang w:val="kk-KZ"/>
        </w:rPr>
        <w:t>*</w:t>
      </w:r>
      <w:r w:rsidRPr="006D3DF6">
        <w:rPr>
          <w:color w:val="000000"/>
          <w:sz w:val="22"/>
          <w:szCs w:val="22"/>
          <w:vertAlign w:val="superscript"/>
        </w:rPr>
        <w:footnoteReference w:id="19"/>
      </w:r>
      <w:r w:rsidRPr="006D3DF6">
        <w:rPr>
          <w:color w:val="000000"/>
          <w:sz w:val="22"/>
          <w:szCs w:val="22"/>
        </w:rPr>
        <w:t>. Ол үй шаруашылығы мүшелерінің жиынтық табыстары мен олардың жеке қажет-тіліктерін қамтамасыз ететін шығыстарын біріктіреді. Отбасы бюджетінің қаражаттары қажеттіліктердің ұлғаюымен байланысты үнемі жетіспейді. Бюджеттік қаражаттардың жетімсіздігі, әсіресе біздің елде, негізгі жұмыс орнында жұмыс күшін сатудан және еңбектік келісімшарт бойынша еңбекке ақы алудан басқа жеке қосалқы шаруашылық жүргізуге, дара-еңбектік және кәсіпкерлік қызметті жүзеге асыруға, өзінің жылжымайтын мүлігінің артықтары мен ұзақ уақыт пайдаланатын заттарды жалға беруге, бағалы қағаздарды сатып алуға және сатуға және т.б. мәжбүр етеді.</w:t>
      </w:r>
    </w:p>
    <w:p w:rsidR="00A3523B" w:rsidRPr="006D3DF6" w:rsidRDefault="00A3523B" w:rsidP="004462EC">
      <w:pPr>
        <w:autoSpaceDE w:val="0"/>
        <w:autoSpaceDN w:val="0"/>
        <w:adjustRightInd w:val="0"/>
        <w:ind w:firstLine="397"/>
        <w:jc w:val="both"/>
        <w:textAlignment w:val="center"/>
        <w:rPr>
          <w:color w:val="000000"/>
          <w:sz w:val="22"/>
          <w:szCs w:val="22"/>
        </w:rPr>
      </w:pPr>
      <w:r w:rsidRPr="006D3DF6">
        <w:rPr>
          <w:color w:val="000000"/>
          <w:sz w:val="22"/>
          <w:szCs w:val="22"/>
        </w:rPr>
        <w:t>Бюджет шеңберінде мынадай оқшауланған ақшалай қорлар қалыптасады:</w:t>
      </w:r>
    </w:p>
    <w:p w:rsidR="00A3523B" w:rsidRPr="006D3DF6" w:rsidRDefault="00A3523B" w:rsidP="004462EC">
      <w:pPr>
        <w:autoSpaceDE w:val="0"/>
        <w:autoSpaceDN w:val="0"/>
        <w:adjustRightInd w:val="0"/>
        <w:ind w:firstLine="397"/>
        <w:jc w:val="both"/>
        <w:textAlignment w:val="center"/>
        <w:rPr>
          <w:color w:val="000000"/>
          <w:sz w:val="22"/>
          <w:szCs w:val="22"/>
        </w:rPr>
      </w:pPr>
      <w:r w:rsidRPr="006D3DF6">
        <w:rPr>
          <w:color w:val="000000"/>
          <w:sz w:val="22"/>
          <w:szCs w:val="22"/>
        </w:rPr>
        <w:t>дара, отбасының жекелеген мүшелеріне арналатын және әр түрлі тауарлар сатып алуға, көңіл көтеруге, оқуға, медициналық қызмет алуға және сол сияқтыларға пайдаланатын қорлар;</w:t>
      </w:r>
    </w:p>
    <w:p w:rsidR="00A3523B" w:rsidRPr="006D3DF6" w:rsidRDefault="00A3523B" w:rsidP="004462EC">
      <w:pPr>
        <w:autoSpaceDE w:val="0"/>
        <w:autoSpaceDN w:val="0"/>
        <w:adjustRightInd w:val="0"/>
        <w:ind w:firstLine="397"/>
        <w:jc w:val="both"/>
        <w:textAlignment w:val="center"/>
        <w:rPr>
          <w:color w:val="000000"/>
          <w:sz w:val="22"/>
          <w:szCs w:val="22"/>
        </w:rPr>
      </w:pPr>
      <w:r w:rsidRPr="006D3DF6">
        <w:rPr>
          <w:color w:val="000000"/>
          <w:sz w:val="22"/>
          <w:szCs w:val="22"/>
        </w:rPr>
        <w:t>ортақ пайдаланатын тауарларды (теледидар, тоңазытқыш және т.б.) сатып алуға арналған бірлескен қор;</w:t>
      </w:r>
    </w:p>
    <w:p w:rsidR="00A3523B" w:rsidRPr="006D3DF6" w:rsidRDefault="00A3523B" w:rsidP="004462EC">
      <w:pPr>
        <w:autoSpaceDE w:val="0"/>
        <w:autoSpaceDN w:val="0"/>
        <w:adjustRightInd w:val="0"/>
        <w:ind w:firstLine="397"/>
        <w:jc w:val="both"/>
        <w:textAlignment w:val="center"/>
        <w:rPr>
          <w:color w:val="000000"/>
          <w:sz w:val="22"/>
          <w:szCs w:val="22"/>
        </w:rPr>
      </w:pPr>
      <w:r w:rsidRPr="006D3DF6">
        <w:rPr>
          <w:color w:val="000000"/>
          <w:sz w:val="22"/>
          <w:szCs w:val="22"/>
        </w:rPr>
        <w:t>қорланым мен қамтамасыз ету қорлары, болашақ күрделі шығыстарға (үй, пәтер, жер учаскесін, көлік құралдарын сатып алуға, сондай-ақ коммерциялық қызмет үшін бастапқы капиталды қалыптастыруға) пайдаланылады.</w:t>
      </w:r>
    </w:p>
    <w:p w:rsidR="00A3523B" w:rsidRPr="006D3DF6" w:rsidRDefault="00A3523B" w:rsidP="004462EC">
      <w:pPr>
        <w:autoSpaceDE w:val="0"/>
        <w:autoSpaceDN w:val="0"/>
        <w:adjustRightInd w:val="0"/>
        <w:ind w:firstLine="397"/>
        <w:jc w:val="both"/>
        <w:textAlignment w:val="center"/>
        <w:rPr>
          <w:color w:val="000000"/>
          <w:sz w:val="22"/>
          <w:szCs w:val="22"/>
        </w:rPr>
      </w:pPr>
      <w:r w:rsidRPr="006D3DF6">
        <w:rPr>
          <w:color w:val="000000"/>
          <w:sz w:val="22"/>
          <w:szCs w:val="22"/>
        </w:rPr>
        <w:t>Қорлану қорын жасаудағы қажеттілік тек көп қаражатты қажет ететін ұзақ пайдаланылатын тауарларды сатып алу үшін, демалыс және қымбат медици</w:t>
      </w:r>
      <w:r w:rsidRPr="006D3DF6">
        <w:rPr>
          <w:color w:val="000000"/>
          <w:sz w:val="22"/>
          <w:szCs w:val="22"/>
        </w:rPr>
        <w:softHyphen/>
        <w:t>налық қызмет үшін ғана емес, сонымен бірге қартайғанда лайықты өмір сүруді қамтамасыз ету үшін пайда болады.</w:t>
      </w:r>
    </w:p>
    <w:p w:rsidR="00A3523B" w:rsidRPr="006D3DF6" w:rsidRDefault="00A3523B" w:rsidP="004462EC">
      <w:pPr>
        <w:autoSpaceDE w:val="0"/>
        <w:autoSpaceDN w:val="0"/>
        <w:adjustRightInd w:val="0"/>
        <w:ind w:firstLine="397"/>
        <w:jc w:val="both"/>
        <w:textAlignment w:val="center"/>
        <w:rPr>
          <w:color w:val="000000"/>
          <w:sz w:val="22"/>
          <w:szCs w:val="22"/>
        </w:rPr>
      </w:pPr>
      <w:r w:rsidRPr="006D3DF6">
        <w:rPr>
          <w:color w:val="000000"/>
          <w:sz w:val="22"/>
          <w:szCs w:val="22"/>
        </w:rPr>
        <w:t xml:space="preserve">Үй шаруашылығының тұрақты және уақытша табысын ажыратады. </w:t>
      </w:r>
      <w:r w:rsidRPr="006D3DF6">
        <w:rPr>
          <w:i/>
          <w:iCs/>
          <w:color w:val="000000"/>
          <w:sz w:val="22"/>
          <w:szCs w:val="22"/>
        </w:rPr>
        <w:t xml:space="preserve">Тұрақты </w:t>
      </w:r>
      <w:r w:rsidRPr="006D3DF6">
        <w:rPr>
          <w:color w:val="000000"/>
          <w:sz w:val="22"/>
          <w:szCs w:val="22"/>
        </w:rPr>
        <w:t xml:space="preserve">– бұл адам үміттеріне сәйкес болашақта сақталынатын табыс. Тұрақты экономикалық қоғамда табыстың бұл түріне, әдеттегідей, еңбек қызметіне ақы төлеуді жатқызады. </w:t>
      </w:r>
      <w:r w:rsidRPr="006D3DF6">
        <w:rPr>
          <w:i/>
          <w:iCs/>
          <w:color w:val="000000"/>
          <w:sz w:val="22"/>
          <w:szCs w:val="22"/>
        </w:rPr>
        <w:t xml:space="preserve">Уақытша </w:t>
      </w:r>
      <w:r w:rsidRPr="006D3DF6">
        <w:rPr>
          <w:color w:val="000000"/>
          <w:sz w:val="22"/>
          <w:szCs w:val="22"/>
        </w:rPr>
        <w:t>табыс деп болашақта жоғалатын табысты айтады, мысалы, акционерлік қоғамның тоқтатылуына байланысты бағалы қағаздардан түскен табыс. Қазақстанда елдің жалпы экономикалық жағдайы тұрақсыздау болып тұрғанда үй шаруашылығының бүкіл табысы уақытша, қиын болжанатын табыс болып келеді.</w:t>
      </w:r>
    </w:p>
    <w:p w:rsidR="00A3523B" w:rsidRPr="006D3DF6" w:rsidRDefault="00A3523B" w:rsidP="004462EC">
      <w:pPr>
        <w:autoSpaceDE w:val="0"/>
        <w:autoSpaceDN w:val="0"/>
        <w:adjustRightInd w:val="0"/>
        <w:ind w:firstLine="397"/>
        <w:jc w:val="both"/>
        <w:textAlignment w:val="center"/>
        <w:rPr>
          <w:color w:val="000000"/>
          <w:sz w:val="22"/>
          <w:szCs w:val="22"/>
        </w:rPr>
      </w:pPr>
      <w:r w:rsidRPr="006D3DF6">
        <w:rPr>
          <w:color w:val="000000"/>
          <w:sz w:val="22"/>
          <w:szCs w:val="22"/>
        </w:rPr>
        <w:t>Отбасы бюджетінің кірісін үй шаруашылықтарының тұтыну көлемі анықтайды. Мөлшері жылдан жылға қайталанатын тұрақты табыс олардың тұтыну шығыстарында айтарлықтай ауытқу тудырмайды. Бұл кезде уақытша табыс елдің жалпы төлем қабілеті бар сұранымына айтарлықтай ықпал етуі мүмкін. Уақыттың жеке кезеңінде оның өсуі тауарлар мен қызметтердің қосымша талаптарын жасап, рыноктағы жағдаятты күрделендіреді.</w:t>
      </w:r>
    </w:p>
    <w:p w:rsidR="00A3523B" w:rsidRPr="006D3DF6" w:rsidRDefault="00A3523B" w:rsidP="004462EC">
      <w:pPr>
        <w:autoSpaceDE w:val="0"/>
        <w:autoSpaceDN w:val="0"/>
        <w:adjustRightInd w:val="0"/>
        <w:ind w:firstLine="397"/>
        <w:jc w:val="both"/>
        <w:textAlignment w:val="center"/>
        <w:rPr>
          <w:color w:val="000000"/>
          <w:sz w:val="22"/>
          <w:szCs w:val="22"/>
        </w:rPr>
      </w:pPr>
      <w:r w:rsidRPr="006D3DF6">
        <w:rPr>
          <w:color w:val="000000"/>
          <w:sz w:val="22"/>
          <w:szCs w:val="22"/>
        </w:rPr>
        <w:t>Мемлекет үй шаруашылығы бюджетінің көлеміне айтарлықтай ықпал жасайды, өйткені рыноктық экономикада ол түгелдей материалдық және ақшалай қаражаттардың жалпы толық айналымына біріктірілген. Бұл ықпал:</w:t>
      </w:r>
    </w:p>
    <w:p w:rsidR="00A3523B" w:rsidRPr="006D3DF6" w:rsidRDefault="00A3523B" w:rsidP="004462EC">
      <w:pPr>
        <w:autoSpaceDE w:val="0"/>
        <w:autoSpaceDN w:val="0"/>
        <w:adjustRightInd w:val="0"/>
        <w:ind w:firstLine="397"/>
        <w:jc w:val="both"/>
        <w:textAlignment w:val="center"/>
        <w:rPr>
          <w:color w:val="000000"/>
          <w:sz w:val="22"/>
          <w:szCs w:val="22"/>
        </w:rPr>
      </w:pPr>
      <w:r w:rsidRPr="006D3DF6">
        <w:rPr>
          <w:color w:val="000000"/>
          <w:sz w:val="22"/>
          <w:szCs w:val="22"/>
        </w:rPr>
        <w:t>1)</w:t>
      </w:r>
      <w:r w:rsidRPr="006D3DF6">
        <w:rPr>
          <w:color w:val="000000"/>
          <w:sz w:val="22"/>
          <w:szCs w:val="22"/>
        </w:rPr>
        <w:tab/>
        <w:t>салық жүйесі арқылы үй шаруашылықтары салықтар, алымдар, баждар төлейді және басқа міндетті аударымдар жасайды;</w:t>
      </w:r>
    </w:p>
    <w:p w:rsidR="00A3523B" w:rsidRPr="006D3DF6" w:rsidRDefault="00A3523B" w:rsidP="004462EC">
      <w:pPr>
        <w:autoSpaceDE w:val="0"/>
        <w:autoSpaceDN w:val="0"/>
        <w:adjustRightInd w:val="0"/>
        <w:ind w:firstLine="397"/>
        <w:jc w:val="both"/>
        <w:textAlignment w:val="center"/>
        <w:rPr>
          <w:color w:val="000000"/>
          <w:sz w:val="22"/>
          <w:szCs w:val="22"/>
        </w:rPr>
      </w:pPr>
      <w:r w:rsidRPr="006D3DF6">
        <w:rPr>
          <w:color w:val="000000"/>
          <w:sz w:val="22"/>
          <w:szCs w:val="22"/>
        </w:rPr>
        <w:t>2)</w:t>
      </w:r>
      <w:r w:rsidRPr="006D3DF6">
        <w:rPr>
          <w:color w:val="000000"/>
          <w:sz w:val="22"/>
          <w:szCs w:val="22"/>
        </w:rPr>
        <w:tab/>
        <w:t>мемлекеттік сектордағы жұмыскерлердің еңбегіне ақы төлеу арқылы;</w:t>
      </w:r>
    </w:p>
    <w:p w:rsidR="00A3523B" w:rsidRPr="006D3DF6" w:rsidRDefault="00A3523B" w:rsidP="004462EC">
      <w:pPr>
        <w:autoSpaceDE w:val="0"/>
        <w:autoSpaceDN w:val="0"/>
        <w:adjustRightInd w:val="0"/>
        <w:ind w:firstLine="397"/>
        <w:jc w:val="both"/>
        <w:textAlignment w:val="center"/>
        <w:rPr>
          <w:color w:val="000000"/>
          <w:sz w:val="22"/>
          <w:szCs w:val="22"/>
        </w:rPr>
      </w:pPr>
      <w:r w:rsidRPr="006D3DF6">
        <w:rPr>
          <w:color w:val="000000"/>
          <w:sz w:val="22"/>
          <w:szCs w:val="22"/>
        </w:rPr>
        <w:t>3)</w:t>
      </w:r>
      <w:r w:rsidRPr="006D3DF6">
        <w:rPr>
          <w:color w:val="000000"/>
          <w:sz w:val="22"/>
          <w:szCs w:val="22"/>
        </w:rPr>
        <w:tab/>
        <w:t>берілетін түрлі қоғамдық игіліктер мен қызметтер арқылы;</w:t>
      </w:r>
    </w:p>
    <w:p w:rsidR="00A3523B" w:rsidRPr="006D3DF6" w:rsidRDefault="00A3523B" w:rsidP="004462EC">
      <w:pPr>
        <w:autoSpaceDE w:val="0"/>
        <w:autoSpaceDN w:val="0"/>
        <w:adjustRightInd w:val="0"/>
        <w:ind w:firstLine="397"/>
        <w:jc w:val="both"/>
        <w:textAlignment w:val="center"/>
        <w:rPr>
          <w:color w:val="000000"/>
          <w:sz w:val="22"/>
          <w:szCs w:val="22"/>
        </w:rPr>
      </w:pPr>
      <w:r w:rsidRPr="006D3DF6">
        <w:rPr>
          <w:color w:val="000000"/>
          <w:sz w:val="22"/>
          <w:szCs w:val="22"/>
        </w:rPr>
        <w:t>4)</w:t>
      </w:r>
      <w:r w:rsidRPr="006D3DF6">
        <w:rPr>
          <w:color w:val="000000"/>
          <w:sz w:val="22"/>
          <w:szCs w:val="22"/>
        </w:rPr>
        <w:tab/>
        <w:t>мемлекеттік баға белгіленімі арқылы жүзеге асырылады.</w:t>
      </w:r>
    </w:p>
    <w:p w:rsidR="00A3523B" w:rsidRPr="006D3DF6" w:rsidRDefault="00A3523B" w:rsidP="004462EC">
      <w:pPr>
        <w:autoSpaceDE w:val="0"/>
        <w:autoSpaceDN w:val="0"/>
        <w:adjustRightInd w:val="0"/>
        <w:ind w:firstLine="397"/>
        <w:jc w:val="both"/>
        <w:textAlignment w:val="center"/>
        <w:rPr>
          <w:color w:val="000000"/>
          <w:spacing w:val="2"/>
          <w:sz w:val="22"/>
          <w:szCs w:val="22"/>
        </w:rPr>
      </w:pPr>
      <w:r w:rsidRPr="006D3DF6">
        <w:rPr>
          <w:color w:val="000000"/>
          <w:spacing w:val="2"/>
          <w:sz w:val="22"/>
          <w:szCs w:val="22"/>
        </w:rPr>
        <w:t xml:space="preserve">Үй шаруашылықтарының бюджеттері </w:t>
      </w:r>
      <w:r w:rsidRPr="006D3DF6">
        <w:rPr>
          <w:i/>
          <w:iCs/>
          <w:color w:val="000000"/>
          <w:spacing w:val="2"/>
          <w:sz w:val="22"/>
          <w:szCs w:val="22"/>
        </w:rPr>
        <w:t xml:space="preserve">тұрпаттары </w:t>
      </w:r>
      <w:r w:rsidRPr="006D3DF6">
        <w:rPr>
          <w:color w:val="000000"/>
          <w:spacing w:val="2"/>
          <w:sz w:val="22"/>
          <w:szCs w:val="22"/>
        </w:rPr>
        <w:t xml:space="preserve">бойынша – қалыптасу қағидаттарына, бюджет моделіне қарай ажыратылады. Модель отбасында, әсіресе ерлі-зайыптылар арасында қандай қаржылық және жеке қатынастар қалыптасуына қарай </w:t>
      </w:r>
      <w:r w:rsidRPr="006D3DF6">
        <w:rPr>
          <w:color w:val="000000"/>
          <w:spacing w:val="2"/>
          <w:sz w:val="22"/>
          <w:szCs w:val="22"/>
        </w:rPr>
        <w:lastRenderedPageBreak/>
        <w:t>айқындалады. Осы критерийлерге сәйкес отбасы бюджеттерінің үш тұрпаты бөліп көрсетіледі: бірлескен, бірлескен-бөлектелген (пайлық) және бөлектелген.</w:t>
      </w:r>
    </w:p>
    <w:p w:rsidR="00A3523B" w:rsidRPr="006D3DF6" w:rsidRDefault="00A3523B" w:rsidP="004462EC">
      <w:pPr>
        <w:autoSpaceDE w:val="0"/>
        <w:autoSpaceDN w:val="0"/>
        <w:adjustRightInd w:val="0"/>
        <w:ind w:firstLine="397"/>
        <w:jc w:val="both"/>
        <w:textAlignment w:val="center"/>
        <w:rPr>
          <w:color w:val="000000"/>
          <w:sz w:val="22"/>
          <w:szCs w:val="22"/>
        </w:rPr>
      </w:pPr>
      <w:r w:rsidRPr="006D3DF6">
        <w:rPr>
          <w:i/>
          <w:iCs/>
          <w:color w:val="000000"/>
          <w:sz w:val="22"/>
          <w:szCs w:val="22"/>
        </w:rPr>
        <w:t xml:space="preserve">Бірлескен бюджет </w:t>
      </w:r>
      <w:r w:rsidRPr="006D3DF6">
        <w:rPr>
          <w:color w:val="000000"/>
          <w:sz w:val="22"/>
          <w:szCs w:val="22"/>
        </w:rPr>
        <w:t>кезінде отбасы мүшелерінің тапқан барлық қаражаттары бірге қосылады және алынған қаражаттарды бөлу мен пайдалану мәселелері бірлесіп шешіледі.</w:t>
      </w:r>
    </w:p>
    <w:p w:rsidR="00A3523B" w:rsidRPr="006D3DF6" w:rsidRDefault="00A3523B" w:rsidP="003F491B">
      <w:pPr>
        <w:autoSpaceDE w:val="0"/>
        <w:autoSpaceDN w:val="0"/>
        <w:adjustRightInd w:val="0"/>
        <w:ind w:firstLine="397"/>
        <w:jc w:val="both"/>
        <w:textAlignment w:val="center"/>
        <w:rPr>
          <w:color w:val="000000"/>
          <w:sz w:val="22"/>
          <w:szCs w:val="22"/>
        </w:rPr>
      </w:pPr>
      <w:r w:rsidRPr="006D3DF6">
        <w:rPr>
          <w:i/>
          <w:iCs/>
          <w:color w:val="000000"/>
          <w:sz w:val="22"/>
          <w:szCs w:val="22"/>
        </w:rPr>
        <w:t xml:space="preserve">Бюджеттің бірлескен-бөлектелген тұрпатын </w:t>
      </w:r>
      <w:r w:rsidRPr="006D3DF6">
        <w:rPr>
          <w:color w:val="000000"/>
          <w:sz w:val="22"/>
          <w:szCs w:val="22"/>
        </w:rPr>
        <w:t>шамамен тепе-тең табыстары бар отбасының мүшелері қалыптастырады. Қаражаттарды пайдалану кезінде алдымен ортақ қажеттіліктерге (тамақ, коммуналдық төлемдер, басқа шығыстар) арналған сома есептеп шығарылады, ал қалған сома отбасы мүшелерінің арасында теңбе-тең, не ортақ бюджетке әрбір мүшесінің үлесіне сәйкес бөлінеді; жеке адамда қалған үлес оның өз білгенінше жұмсалады.</w:t>
      </w:r>
    </w:p>
    <w:p w:rsidR="00A3523B" w:rsidRPr="003F491B" w:rsidRDefault="00A3523B" w:rsidP="003F491B">
      <w:pPr>
        <w:autoSpaceDE w:val="0"/>
        <w:autoSpaceDN w:val="0"/>
        <w:adjustRightInd w:val="0"/>
        <w:ind w:firstLine="397"/>
        <w:jc w:val="both"/>
        <w:textAlignment w:val="center"/>
        <w:rPr>
          <w:color w:val="000000"/>
          <w:sz w:val="22"/>
          <w:szCs w:val="22"/>
        </w:rPr>
      </w:pPr>
      <w:r w:rsidRPr="006D3DF6">
        <w:rPr>
          <w:i/>
          <w:iCs/>
          <w:color w:val="000000"/>
          <w:sz w:val="22"/>
          <w:szCs w:val="22"/>
        </w:rPr>
        <w:t xml:space="preserve">Бөлектелген бюджет </w:t>
      </w:r>
      <w:r w:rsidRPr="006D3DF6">
        <w:rPr>
          <w:color w:val="000000"/>
          <w:sz w:val="22"/>
          <w:szCs w:val="22"/>
        </w:rPr>
        <w:t>әрбір мүшесінің жоғары табысы бар және өзін-өзі қамтамасыз ететін отбасылары үшін қабылданған. Бұл тұрпатта жекелеген бірлескен қажеттіліктерге ақша бөлінуі мүмкін және оны тепе-тең бөледі. Бұл тұрпаттағы оң нәрсе үй шаруашылығы мүшелерінің қаржылық тәуелсіз</w:t>
      </w:r>
      <w:r w:rsidRPr="006D3DF6">
        <w:rPr>
          <w:color w:val="000000"/>
          <w:sz w:val="22"/>
          <w:szCs w:val="22"/>
        </w:rPr>
        <w:softHyphen/>
        <w:t xml:space="preserve">дігі және басқалардың алдында есеп бермей шығыстарды жоспарлауы болып </w:t>
      </w:r>
      <w:r w:rsidRPr="006D3DF6">
        <w:rPr>
          <w:color w:val="000000"/>
          <w:sz w:val="22"/>
          <w:szCs w:val="22"/>
        </w:rPr>
        <w:br/>
        <w:t>табылады.</w:t>
      </w:r>
    </w:p>
    <w:p w:rsidR="003F491B" w:rsidRDefault="003F491B" w:rsidP="003F491B">
      <w:pPr>
        <w:autoSpaceDE w:val="0"/>
        <w:autoSpaceDN w:val="0"/>
        <w:adjustRightInd w:val="0"/>
        <w:jc w:val="right"/>
        <w:textAlignment w:val="center"/>
        <w:rPr>
          <w:b/>
          <w:bCs/>
          <w:color w:val="000000"/>
          <w:sz w:val="22"/>
          <w:szCs w:val="22"/>
        </w:rPr>
      </w:pPr>
      <w:r w:rsidRPr="003F491B">
        <w:rPr>
          <w:b/>
          <w:bCs/>
          <w:sz w:val="28"/>
          <w:szCs w:val="28"/>
          <w:highlight w:val="lightGray"/>
          <w:lang w:val="kk-KZ"/>
        </w:rPr>
        <w:t>18.3</w:t>
      </w:r>
      <w:r w:rsidRPr="003F491B">
        <w:rPr>
          <w:b/>
          <w:bCs/>
          <w:sz w:val="28"/>
          <w:szCs w:val="28"/>
          <w:highlight w:val="lightGray"/>
        </w:rPr>
        <w:t>.</w:t>
      </w:r>
      <w:r w:rsidRPr="003F491B">
        <w:rPr>
          <w:b/>
          <w:bCs/>
          <w:sz w:val="28"/>
          <w:szCs w:val="28"/>
        </w:rPr>
        <w:t xml:space="preserve"> </w:t>
      </w:r>
      <w:r w:rsidRPr="006D3DF6">
        <w:rPr>
          <w:b/>
          <w:bCs/>
          <w:color w:val="000000"/>
          <w:sz w:val="22"/>
          <w:szCs w:val="22"/>
        </w:rPr>
        <w:t xml:space="preserve">Үй шаруашылықтарының </w:t>
      </w:r>
    </w:p>
    <w:p w:rsidR="003F491B" w:rsidRDefault="003F491B" w:rsidP="003F491B">
      <w:pPr>
        <w:autoSpaceDE w:val="0"/>
        <w:autoSpaceDN w:val="0"/>
        <w:adjustRightInd w:val="0"/>
        <w:ind w:left="709" w:hanging="142"/>
        <w:textAlignment w:val="center"/>
        <w:rPr>
          <w:b/>
          <w:bCs/>
          <w:color w:val="000000"/>
          <w:sz w:val="22"/>
          <w:szCs w:val="22"/>
        </w:rPr>
      </w:pPr>
      <w:r>
        <w:rPr>
          <w:b/>
          <w:bCs/>
          <w:color w:val="000000"/>
          <w:sz w:val="22"/>
          <w:szCs w:val="22"/>
        </w:rPr>
        <w:t xml:space="preserve">                                                                                           </w:t>
      </w:r>
      <w:r w:rsidRPr="006D3DF6">
        <w:rPr>
          <w:b/>
          <w:bCs/>
          <w:color w:val="000000"/>
          <w:sz w:val="22"/>
          <w:szCs w:val="22"/>
        </w:rPr>
        <w:t xml:space="preserve">табыстары және олардың </w:t>
      </w:r>
    </w:p>
    <w:p w:rsidR="00A3523B" w:rsidRDefault="003F491B" w:rsidP="003F491B">
      <w:pPr>
        <w:autoSpaceDE w:val="0"/>
        <w:autoSpaceDN w:val="0"/>
        <w:adjustRightInd w:val="0"/>
        <w:ind w:left="709" w:hanging="142"/>
        <w:textAlignment w:val="center"/>
        <w:rPr>
          <w:b/>
          <w:bCs/>
          <w:color w:val="000000"/>
          <w:sz w:val="22"/>
          <w:szCs w:val="22"/>
          <w:u w:val="single"/>
        </w:rPr>
      </w:pPr>
      <w:r>
        <w:rPr>
          <w:b/>
          <w:bCs/>
          <w:color w:val="000000"/>
          <w:sz w:val="22"/>
          <w:szCs w:val="22"/>
        </w:rPr>
        <w:t xml:space="preserve">                                                                                           </w:t>
      </w:r>
      <w:r w:rsidRPr="003F491B">
        <w:rPr>
          <w:b/>
          <w:bCs/>
          <w:color w:val="000000"/>
          <w:sz w:val="22"/>
          <w:szCs w:val="22"/>
          <w:u w:val="single"/>
        </w:rPr>
        <w:t>құрамы</w:t>
      </w:r>
    </w:p>
    <w:p w:rsidR="003F491B" w:rsidRPr="003F491B" w:rsidRDefault="003F491B" w:rsidP="003F491B">
      <w:pPr>
        <w:autoSpaceDE w:val="0"/>
        <w:autoSpaceDN w:val="0"/>
        <w:adjustRightInd w:val="0"/>
        <w:ind w:left="709" w:hanging="142"/>
        <w:textAlignment w:val="center"/>
        <w:rPr>
          <w:b/>
          <w:bCs/>
          <w:color w:val="000000"/>
          <w:sz w:val="22"/>
          <w:szCs w:val="22"/>
          <w:u w:val="single"/>
        </w:rPr>
      </w:pPr>
    </w:p>
    <w:p w:rsidR="00A3523B" w:rsidRPr="006D3DF6" w:rsidRDefault="00A3523B" w:rsidP="003F491B">
      <w:pPr>
        <w:autoSpaceDE w:val="0"/>
        <w:autoSpaceDN w:val="0"/>
        <w:adjustRightInd w:val="0"/>
        <w:ind w:firstLine="397"/>
        <w:jc w:val="both"/>
        <w:textAlignment w:val="center"/>
        <w:rPr>
          <w:color w:val="000000"/>
          <w:spacing w:val="2"/>
          <w:sz w:val="22"/>
          <w:szCs w:val="22"/>
        </w:rPr>
      </w:pPr>
      <w:r w:rsidRPr="006D3DF6">
        <w:rPr>
          <w:i/>
          <w:iCs/>
          <w:color w:val="000000"/>
          <w:spacing w:val="2"/>
          <w:sz w:val="22"/>
          <w:szCs w:val="22"/>
        </w:rPr>
        <w:t xml:space="preserve">Үй шаруашылықтарының табыстары </w:t>
      </w:r>
      <w:r w:rsidRPr="006D3DF6">
        <w:rPr>
          <w:color w:val="000000"/>
          <w:spacing w:val="2"/>
          <w:sz w:val="22"/>
          <w:szCs w:val="22"/>
        </w:rPr>
        <w:t>– өндіріс үдерісінде жасалатын және шаруашылық мүшелерінің материалдық және рухани қажеттіліктерін қанағаттандыруға арналған ұлттық табыстың бір бөлігі. Бұл табыстар адамдар</w:t>
      </w:r>
      <w:r w:rsidRPr="006D3DF6">
        <w:rPr>
          <w:color w:val="000000"/>
          <w:spacing w:val="2"/>
          <w:sz w:val="22"/>
          <w:szCs w:val="22"/>
        </w:rPr>
        <w:softHyphen/>
        <w:t>дың өндіріс үдерісіндегі еңбек шығындарын өтеуі тиіс. Алайда қазіргі қоғамда ұлт</w:t>
      </w:r>
      <w:r w:rsidRPr="006D3DF6">
        <w:rPr>
          <w:color w:val="000000"/>
          <w:spacing w:val="2"/>
          <w:sz w:val="22"/>
          <w:szCs w:val="22"/>
        </w:rPr>
        <w:softHyphen/>
        <w:t>тық табыстың біркелкі бөлінбеуінен үй шаруашылықтарының жекелеген санат</w:t>
      </w:r>
      <w:r w:rsidRPr="006D3DF6">
        <w:rPr>
          <w:color w:val="000000"/>
          <w:spacing w:val="2"/>
          <w:sz w:val="22"/>
          <w:szCs w:val="22"/>
        </w:rPr>
        <w:softHyphen/>
        <w:t>тарын</w:t>
      </w:r>
      <w:r w:rsidRPr="006D3DF6">
        <w:rPr>
          <w:color w:val="000000"/>
          <w:spacing w:val="2"/>
          <w:sz w:val="22"/>
          <w:szCs w:val="22"/>
        </w:rPr>
        <w:softHyphen/>
        <w:t>да ресурстар қажетті деңгейде тіршілікті қолдап отыруға жетіспейді. Сондық</w:t>
      </w:r>
      <w:r w:rsidRPr="006D3DF6">
        <w:rPr>
          <w:color w:val="000000"/>
          <w:spacing w:val="2"/>
          <w:sz w:val="22"/>
          <w:szCs w:val="22"/>
        </w:rPr>
        <w:softHyphen/>
        <w:t>тан мемлекет бюджет пен бюджеттен тыс қорлар есебінен үй шаруашылықтарының қаражаттарын толықтырып отырады.</w:t>
      </w:r>
    </w:p>
    <w:p w:rsidR="00A3523B" w:rsidRPr="006D3DF6" w:rsidRDefault="00A3523B" w:rsidP="003F491B">
      <w:pPr>
        <w:autoSpaceDE w:val="0"/>
        <w:autoSpaceDN w:val="0"/>
        <w:adjustRightInd w:val="0"/>
        <w:ind w:firstLine="397"/>
        <w:jc w:val="both"/>
        <w:textAlignment w:val="center"/>
        <w:rPr>
          <w:color w:val="000000"/>
          <w:sz w:val="22"/>
          <w:szCs w:val="22"/>
        </w:rPr>
      </w:pPr>
      <w:r w:rsidRPr="006D3DF6">
        <w:rPr>
          <w:color w:val="000000"/>
          <w:sz w:val="22"/>
          <w:szCs w:val="22"/>
        </w:rPr>
        <w:t>Үй шаруашылықтарының жалпы табыстарында</w:t>
      </w:r>
      <w:r w:rsidR="00815BFA">
        <w:rPr>
          <w:color w:val="000000"/>
          <w:sz w:val="22"/>
          <w:szCs w:val="22"/>
          <w:lang w:val="kk-KZ"/>
        </w:rPr>
        <w:t>*</w:t>
      </w:r>
      <w:r w:rsidRPr="006D3DF6">
        <w:rPr>
          <w:color w:val="000000"/>
          <w:sz w:val="22"/>
          <w:szCs w:val="22"/>
          <w:vertAlign w:val="superscript"/>
        </w:rPr>
        <w:footnoteReference w:id="20"/>
      </w:r>
      <w:r w:rsidRPr="006D3DF6">
        <w:rPr>
          <w:color w:val="000000"/>
          <w:sz w:val="22"/>
          <w:szCs w:val="22"/>
        </w:rPr>
        <w:t xml:space="preserve"> ақшалай қаражаттардың көлемі болып табылатын </w:t>
      </w:r>
      <w:r w:rsidRPr="006D3DF6">
        <w:rPr>
          <w:i/>
          <w:iCs/>
          <w:color w:val="000000"/>
          <w:sz w:val="22"/>
          <w:szCs w:val="22"/>
        </w:rPr>
        <w:t xml:space="preserve">ақшалай табыстар </w:t>
      </w:r>
      <w:r w:rsidRPr="006D3DF6">
        <w:rPr>
          <w:color w:val="000000"/>
          <w:sz w:val="22"/>
          <w:szCs w:val="22"/>
        </w:rPr>
        <w:t>басым болады, олармен үй шаруашылығы өзінің шығыстарын қамтамасыз етеді. Ақшалай табыстар мына көздердің есебінен қалыптасады:</w:t>
      </w:r>
    </w:p>
    <w:p w:rsidR="00A3523B" w:rsidRPr="006D3DF6" w:rsidRDefault="00A3523B" w:rsidP="003F491B">
      <w:pPr>
        <w:autoSpaceDE w:val="0"/>
        <w:autoSpaceDN w:val="0"/>
        <w:adjustRightInd w:val="0"/>
        <w:ind w:firstLine="397"/>
        <w:jc w:val="both"/>
        <w:textAlignment w:val="center"/>
        <w:rPr>
          <w:color w:val="000000"/>
          <w:sz w:val="22"/>
          <w:szCs w:val="22"/>
        </w:rPr>
      </w:pPr>
      <w:r w:rsidRPr="006D3DF6">
        <w:rPr>
          <w:color w:val="000000"/>
          <w:sz w:val="22"/>
          <w:szCs w:val="22"/>
        </w:rPr>
        <w:t>1)</w:t>
      </w:r>
      <w:r w:rsidRPr="006D3DF6">
        <w:rPr>
          <w:color w:val="000000"/>
          <w:sz w:val="22"/>
          <w:szCs w:val="22"/>
        </w:rPr>
        <w:tab/>
        <w:t>жалдағанда еңбектік келісімдерді орындау кезінде алынған үй шаруа</w:t>
      </w:r>
      <w:r w:rsidRPr="006D3DF6">
        <w:rPr>
          <w:color w:val="000000"/>
          <w:sz w:val="22"/>
          <w:szCs w:val="22"/>
        </w:rPr>
        <w:softHyphen/>
        <w:t>шылықтары мүшелерінің еңбекақысы, сондай-ақ сыйлықтар, жалақыға тұрақты үстемелер, әлеуметтік-мәдени мақсаттарға жұмыс берушілердің төлемақылары: жәрдемақылар, көлік қызметтерінің, жолдамалардың ақысы және с.с.</w:t>
      </w:r>
    </w:p>
    <w:p w:rsidR="00A3523B" w:rsidRPr="006D3DF6" w:rsidRDefault="00A3523B" w:rsidP="003F491B">
      <w:pPr>
        <w:autoSpaceDE w:val="0"/>
        <w:autoSpaceDN w:val="0"/>
        <w:adjustRightInd w:val="0"/>
        <w:ind w:firstLine="397"/>
        <w:jc w:val="both"/>
        <w:textAlignment w:val="center"/>
        <w:rPr>
          <w:color w:val="000000"/>
          <w:sz w:val="22"/>
          <w:szCs w:val="22"/>
        </w:rPr>
      </w:pPr>
      <w:r w:rsidRPr="006D3DF6">
        <w:rPr>
          <w:color w:val="000000"/>
          <w:sz w:val="22"/>
          <w:szCs w:val="22"/>
        </w:rPr>
        <w:t>2)</w:t>
      </w:r>
      <w:r w:rsidRPr="006D3DF6">
        <w:rPr>
          <w:color w:val="000000"/>
          <w:sz w:val="22"/>
          <w:szCs w:val="22"/>
        </w:rPr>
        <w:tab/>
        <w:t>пайда, дивидендтер, бағалы қағаздар мен салымдар бойынша пайыздар нысанындағы кәсіпкерлік қызметтен түскен табыстар, жалдау ақысы және басқалары;</w:t>
      </w:r>
    </w:p>
    <w:p w:rsidR="00A3523B" w:rsidRPr="006D3DF6" w:rsidRDefault="00A3523B" w:rsidP="003F491B">
      <w:pPr>
        <w:autoSpaceDE w:val="0"/>
        <w:autoSpaceDN w:val="0"/>
        <w:adjustRightInd w:val="0"/>
        <w:ind w:firstLine="397"/>
        <w:jc w:val="both"/>
        <w:textAlignment w:val="center"/>
        <w:rPr>
          <w:color w:val="000000"/>
          <w:sz w:val="22"/>
          <w:szCs w:val="22"/>
        </w:rPr>
      </w:pPr>
      <w:r w:rsidRPr="006D3DF6">
        <w:rPr>
          <w:color w:val="000000"/>
          <w:sz w:val="22"/>
          <w:szCs w:val="22"/>
        </w:rPr>
        <w:t>3)</w:t>
      </w:r>
      <w:r w:rsidRPr="006D3DF6">
        <w:rPr>
          <w:color w:val="000000"/>
          <w:sz w:val="22"/>
          <w:szCs w:val="22"/>
        </w:rPr>
        <w:tab/>
        <w:t>мемлекеттік әлеуметтік төлемақылар (трансферттер): зейнетақылар, жәрдемақылар және бюджеттен және бюджеттен тыс әлеуметтік қорлардан төленетін басқа төлемдер;</w:t>
      </w:r>
    </w:p>
    <w:p w:rsidR="00A3523B" w:rsidRPr="006D3DF6" w:rsidRDefault="00A3523B" w:rsidP="003F491B">
      <w:pPr>
        <w:autoSpaceDE w:val="0"/>
        <w:autoSpaceDN w:val="0"/>
        <w:adjustRightInd w:val="0"/>
        <w:ind w:firstLine="397"/>
        <w:jc w:val="both"/>
        <w:textAlignment w:val="center"/>
        <w:rPr>
          <w:color w:val="000000"/>
          <w:sz w:val="22"/>
          <w:szCs w:val="22"/>
        </w:rPr>
      </w:pPr>
      <w:r w:rsidRPr="006D3DF6">
        <w:rPr>
          <w:color w:val="000000"/>
          <w:sz w:val="22"/>
          <w:szCs w:val="22"/>
        </w:rPr>
        <w:t>4)</w:t>
      </w:r>
      <w:r w:rsidRPr="006D3DF6">
        <w:rPr>
          <w:color w:val="000000"/>
          <w:sz w:val="22"/>
          <w:szCs w:val="22"/>
        </w:rPr>
        <w:tab/>
        <w:t>басқадай түсімдер (сақтық өтемдері, мүлікті сатудан түсетін табыстар және басқалары).</w:t>
      </w:r>
    </w:p>
    <w:p w:rsidR="00A3523B" w:rsidRPr="006D3DF6" w:rsidRDefault="00A3523B" w:rsidP="003F491B">
      <w:pPr>
        <w:autoSpaceDE w:val="0"/>
        <w:autoSpaceDN w:val="0"/>
        <w:adjustRightInd w:val="0"/>
        <w:ind w:firstLine="397"/>
        <w:jc w:val="both"/>
        <w:textAlignment w:val="center"/>
        <w:rPr>
          <w:color w:val="000000"/>
          <w:spacing w:val="-2"/>
          <w:sz w:val="22"/>
          <w:szCs w:val="22"/>
        </w:rPr>
      </w:pPr>
      <w:r w:rsidRPr="006D3DF6">
        <w:rPr>
          <w:color w:val="000000"/>
          <w:spacing w:val="-2"/>
          <w:sz w:val="22"/>
          <w:szCs w:val="22"/>
        </w:rPr>
        <w:t xml:space="preserve">Бұл үш көздің арасындағы ара салмақ ала бөтен өзгеріп отырды: мемлекеттік меншігі бар әкімшіл-әміршіл жүйе жағдайларында үй шаруашылықтарының негізгі табыстары жалақы мен бюджеттен төленетін төлемақылар болды. Рыноктық қатынастардың дамуына қарай екінші көздің рөлі арта бастады. Алайда бүгінде де еңбекке ақы төлеу басты табыс болып қалуда. Нақтылы отбасы көзінің жекелеген түрінің маңызы оның әлеуметтік құрамымен айқындалады. Мәселен, еңбекке ақы төлеу ақшалай табысының 100%-ы дерлігін құрайтын үй </w:t>
      </w:r>
      <w:r w:rsidRPr="006D3DF6">
        <w:rPr>
          <w:color w:val="000000"/>
          <w:spacing w:val="-2"/>
          <w:sz w:val="22"/>
          <w:szCs w:val="22"/>
        </w:rPr>
        <w:lastRenderedPageBreak/>
        <w:t>шаруашылықтары бар, мысалы балалары жоқ жұмыс істейтін ерлі-зайыптылар. Ақшалай табысы тек мемлекеттік әлеуметтік трансферттер есебінен құралатын үй шаруашылықтары бар. Мысалы, жас немерелерін тәрбиелеп отырған ерлі-зайыпты зейнеткерлер. Үй шаруашылықтары табыстарының құрылымына тұрғылықты жері – қалада немесе ауылдық жерде тұруы әсер етеді.</w:t>
      </w:r>
    </w:p>
    <w:p w:rsidR="00A3523B" w:rsidRPr="002D4CDE" w:rsidRDefault="00A3523B" w:rsidP="003F491B">
      <w:pPr>
        <w:autoSpaceDE w:val="0"/>
        <w:autoSpaceDN w:val="0"/>
        <w:adjustRightInd w:val="0"/>
        <w:ind w:firstLine="397"/>
        <w:jc w:val="both"/>
        <w:textAlignment w:val="center"/>
        <w:rPr>
          <w:color w:val="000000"/>
          <w:sz w:val="22"/>
          <w:szCs w:val="22"/>
          <w:lang w:val="kk-KZ"/>
        </w:rPr>
      </w:pPr>
      <w:r w:rsidRPr="006D3DF6">
        <w:rPr>
          <w:color w:val="000000"/>
          <w:sz w:val="22"/>
          <w:szCs w:val="22"/>
        </w:rPr>
        <w:t>Қазақстанда еңбек қызметінен алынатын ақшалай табыстар жалпы ақшалай табыстарда  20</w:t>
      </w:r>
      <w:r>
        <w:rPr>
          <w:color w:val="000000"/>
          <w:sz w:val="22"/>
          <w:szCs w:val="22"/>
        </w:rPr>
        <w:t>05 жылы 76,9</w:t>
      </w:r>
      <w:r w:rsidR="00FB737C">
        <w:rPr>
          <w:color w:val="000000"/>
          <w:sz w:val="22"/>
          <w:szCs w:val="22"/>
        </w:rPr>
        <w:t>%</w:t>
      </w:r>
      <w:r>
        <w:rPr>
          <w:color w:val="000000"/>
          <w:sz w:val="22"/>
          <w:szCs w:val="22"/>
        </w:rPr>
        <w:t xml:space="preserve">, </w:t>
      </w:r>
      <w:r>
        <w:rPr>
          <w:color w:val="000000"/>
          <w:sz w:val="22"/>
          <w:szCs w:val="22"/>
          <w:lang w:val="kk-KZ"/>
        </w:rPr>
        <w:t>2009 жылы 80,4</w:t>
      </w:r>
      <w:r>
        <w:rPr>
          <w:color w:val="000000"/>
          <w:sz w:val="22"/>
          <w:szCs w:val="22"/>
        </w:rPr>
        <w:t>%</w:t>
      </w:r>
      <w:r>
        <w:rPr>
          <w:color w:val="000000"/>
          <w:sz w:val="22"/>
          <w:szCs w:val="22"/>
          <w:lang w:val="kk-KZ"/>
        </w:rPr>
        <w:t xml:space="preserve">-ды </w:t>
      </w:r>
      <w:r w:rsidRPr="006D3DF6">
        <w:rPr>
          <w:color w:val="000000"/>
          <w:sz w:val="22"/>
          <w:szCs w:val="22"/>
        </w:rPr>
        <w:t xml:space="preserve"> құрады: еңбек қызметінен алынған табыстар көлемінде жалдамалы еңбектен алынған табыс 200</w:t>
      </w:r>
      <w:r>
        <w:rPr>
          <w:color w:val="000000"/>
          <w:sz w:val="22"/>
          <w:szCs w:val="22"/>
          <w:lang w:val="kk-KZ"/>
        </w:rPr>
        <w:t>9</w:t>
      </w:r>
      <w:r w:rsidRPr="006D3DF6">
        <w:rPr>
          <w:color w:val="000000"/>
          <w:sz w:val="22"/>
          <w:szCs w:val="22"/>
        </w:rPr>
        <w:t xml:space="preserve"> жылы 70,</w:t>
      </w:r>
      <w:r>
        <w:rPr>
          <w:color w:val="000000"/>
          <w:sz w:val="22"/>
          <w:szCs w:val="22"/>
          <w:lang w:val="kk-KZ"/>
        </w:rPr>
        <w:t>9</w:t>
      </w:r>
      <w:r w:rsidRPr="006D3DF6">
        <w:rPr>
          <w:color w:val="000000"/>
          <w:sz w:val="22"/>
          <w:szCs w:val="22"/>
        </w:rPr>
        <w:t>%-ды,</w:t>
      </w:r>
      <w:r>
        <w:rPr>
          <w:color w:val="000000"/>
          <w:sz w:val="22"/>
          <w:szCs w:val="22"/>
          <w:lang w:val="kk-KZ"/>
        </w:rPr>
        <w:t xml:space="preserve"> </w:t>
      </w:r>
      <w:r w:rsidRPr="006D3DF6">
        <w:rPr>
          <w:color w:val="000000"/>
          <w:sz w:val="22"/>
          <w:szCs w:val="22"/>
        </w:rPr>
        <w:t xml:space="preserve"> өзін</w:t>
      </w:r>
      <w:r w:rsidR="00721B20">
        <w:rPr>
          <w:color w:val="000000"/>
          <w:sz w:val="22"/>
          <w:szCs w:val="22"/>
          <w:lang w:val="kk-KZ"/>
        </w:rPr>
        <w:t>-өзі</w:t>
      </w:r>
      <w:r w:rsidRPr="006D3DF6">
        <w:rPr>
          <w:color w:val="000000"/>
          <w:sz w:val="22"/>
          <w:szCs w:val="22"/>
        </w:rPr>
        <w:t xml:space="preserve"> </w:t>
      </w:r>
      <w:r>
        <w:rPr>
          <w:color w:val="000000"/>
          <w:sz w:val="22"/>
          <w:szCs w:val="22"/>
          <w:lang w:val="kk-KZ"/>
        </w:rPr>
        <w:t>жұмыс</w:t>
      </w:r>
      <w:r w:rsidR="00815BFA">
        <w:rPr>
          <w:color w:val="000000"/>
          <w:sz w:val="22"/>
          <w:szCs w:val="22"/>
          <w:lang w:val="kk-KZ"/>
        </w:rPr>
        <w:t>пен</w:t>
      </w:r>
      <w:r>
        <w:rPr>
          <w:color w:val="000000"/>
          <w:sz w:val="22"/>
          <w:szCs w:val="22"/>
          <w:lang w:val="kk-KZ"/>
        </w:rPr>
        <w:t xml:space="preserve"> қамтылудан және кәсіпкерлік </w:t>
      </w:r>
      <w:r w:rsidRPr="002D4CDE">
        <w:rPr>
          <w:color w:val="000000"/>
          <w:sz w:val="22"/>
          <w:szCs w:val="22"/>
          <w:lang w:val="kk-KZ"/>
        </w:rPr>
        <w:t xml:space="preserve">қызметтен – </w:t>
      </w:r>
      <w:r>
        <w:rPr>
          <w:color w:val="000000"/>
          <w:sz w:val="22"/>
          <w:szCs w:val="22"/>
          <w:lang w:val="kk-KZ"/>
        </w:rPr>
        <w:t>9</w:t>
      </w:r>
      <w:r w:rsidRPr="002D4CDE">
        <w:rPr>
          <w:color w:val="000000"/>
          <w:sz w:val="22"/>
          <w:szCs w:val="22"/>
          <w:lang w:val="kk-KZ"/>
        </w:rPr>
        <w:t>,</w:t>
      </w:r>
      <w:r>
        <w:rPr>
          <w:color w:val="000000"/>
          <w:sz w:val="22"/>
          <w:szCs w:val="22"/>
          <w:lang w:val="kk-KZ"/>
        </w:rPr>
        <w:t>5</w:t>
      </w:r>
      <w:r w:rsidR="00815BFA">
        <w:rPr>
          <w:color w:val="000000"/>
          <w:sz w:val="22"/>
          <w:szCs w:val="22"/>
          <w:lang w:val="kk-KZ"/>
        </w:rPr>
        <w:t xml:space="preserve"> %-ды, әлеуметтік трансферт</w:t>
      </w:r>
      <w:r w:rsidRPr="002D4CDE">
        <w:rPr>
          <w:color w:val="000000"/>
          <w:sz w:val="22"/>
          <w:szCs w:val="22"/>
          <w:lang w:val="kk-KZ"/>
        </w:rPr>
        <w:t>тер 1</w:t>
      </w:r>
      <w:r>
        <w:rPr>
          <w:color w:val="000000"/>
          <w:sz w:val="22"/>
          <w:szCs w:val="22"/>
          <w:lang w:val="kk-KZ"/>
        </w:rPr>
        <w:t>5</w:t>
      </w:r>
      <w:r w:rsidRPr="002D4CDE">
        <w:rPr>
          <w:color w:val="000000"/>
          <w:sz w:val="22"/>
          <w:szCs w:val="22"/>
          <w:lang w:val="kk-KZ"/>
        </w:rPr>
        <w:t>,</w:t>
      </w:r>
      <w:r>
        <w:rPr>
          <w:color w:val="000000"/>
          <w:sz w:val="22"/>
          <w:szCs w:val="22"/>
          <w:lang w:val="kk-KZ"/>
        </w:rPr>
        <w:t>5</w:t>
      </w:r>
      <w:r w:rsidRPr="002D4CDE">
        <w:rPr>
          <w:color w:val="000000"/>
          <w:sz w:val="22"/>
          <w:szCs w:val="22"/>
          <w:lang w:val="kk-KZ"/>
        </w:rPr>
        <w:t xml:space="preserve"> %-ды, өзге табыстар 3,</w:t>
      </w:r>
      <w:r>
        <w:rPr>
          <w:color w:val="000000"/>
          <w:sz w:val="22"/>
          <w:szCs w:val="22"/>
          <w:lang w:val="kk-KZ"/>
        </w:rPr>
        <w:t>4</w:t>
      </w:r>
      <w:r w:rsidRPr="002D4CDE">
        <w:rPr>
          <w:color w:val="000000"/>
          <w:sz w:val="22"/>
          <w:szCs w:val="22"/>
          <w:lang w:val="kk-KZ"/>
        </w:rPr>
        <w:t xml:space="preserve"> %-ды құрайды.</w:t>
      </w:r>
    </w:p>
    <w:p w:rsidR="00A3523B" w:rsidRPr="00D33EF2" w:rsidRDefault="00A3523B" w:rsidP="003F491B">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Бұдан басқа, үй шаруашылықтарының ақшалай табыстары натуралдық түсімдердің есебінен толығады (мысалы, қосалқы шаруашылықтарда өндірілген өнімдерден немесе өзінің тұтынуы үшін орындалған қызметтерден, сонымен бірге жұмыс берушілерден немесе мемлекеттен көтермелеулер түрінде алынған тауарлар-материалдық құндылықтардан).</w:t>
      </w:r>
    </w:p>
    <w:p w:rsidR="00A3523B" w:rsidRPr="00D33EF2" w:rsidRDefault="00A3523B" w:rsidP="003F491B">
      <w:pPr>
        <w:autoSpaceDE w:val="0"/>
        <w:autoSpaceDN w:val="0"/>
        <w:adjustRightInd w:val="0"/>
        <w:ind w:firstLine="397"/>
        <w:jc w:val="both"/>
        <w:textAlignment w:val="center"/>
        <w:rPr>
          <w:color w:val="000000"/>
          <w:sz w:val="22"/>
          <w:szCs w:val="22"/>
          <w:lang w:val="kk-KZ"/>
        </w:rPr>
      </w:pPr>
      <w:r w:rsidRPr="00D33EF2">
        <w:rPr>
          <w:i/>
          <w:iCs/>
          <w:color w:val="000000"/>
          <w:sz w:val="22"/>
          <w:szCs w:val="22"/>
          <w:lang w:val="kk-KZ"/>
        </w:rPr>
        <w:t xml:space="preserve">Үй шаруашылықтарының ақшалай табыстары </w:t>
      </w:r>
      <w:r w:rsidRPr="00D33EF2">
        <w:rPr>
          <w:color w:val="000000"/>
          <w:sz w:val="22"/>
          <w:szCs w:val="22"/>
          <w:lang w:val="kk-KZ"/>
        </w:rPr>
        <w:t>деп үй шаруашылықтары мүшелерінің жалақысы, жеке-дара еңбек пен кәсіпкерлік қызметінен алынған табыс, зейнетақылар, стипендиялар, жәрдемақылар, өтемдік және басқа төлеулер (ізгіліктік көмекті қоса) пайыздар, дивидендтер, рента және меншіктен алған басқа табыстары, жеке қосалқы шаруашылықтың өнімін сатудан алған қаражаттар және өзге ақшалай түсімдер түрінде алған ақшалай қаражаттардың сомасын айтады.</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i/>
          <w:iCs/>
          <w:color w:val="000000"/>
          <w:sz w:val="22"/>
          <w:szCs w:val="22"/>
          <w:lang w:val="kk-KZ"/>
        </w:rPr>
        <w:t xml:space="preserve">Жалдамалы жұмыспен қамтудан түсетін табыс – </w:t>
      </w:r>
      <w:r w:rsidRPr="00D33EF2">
        <w:rPr>
          <w:color w:val="000000"/>
          <w:sz w:val="22"/>
          <w:szCs w:val="22"/>
          <w:lang w:val="kk-KZ"/>
        </w:rPr>
        <w:t>жалақы; көтермелеу ақысының барлық түрлері, жалақыға үстемелер; қаламақылар; сыйлықақылар; пайдадан төленетін, сырқаттық парақтар бойынша, демалыстық жәрдемақылар төлемдері; жұмыс берушіден ақшалай және натуралдық нысандарда медицина</w:t>
      </w:r>
      <w:r w:rsidRPr="00D33EF2">
        <w:rPr>
          <w:color w:val="000000"/>
          <w:sz w:val="22"/>
          <w:szCs w:val="22"/>
          <w:lang w:val="kk-KZ"/>
        </w:rPr>
        <w:softHyphen/>
        <w:t>лық шығыстар үшін алынатын өтемақылар.</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i/>
          <w:iCs/>
          <w:color w:val="000000"/>
          <w:sz w:val="22"/>
          <w:szCs w:val="22"/>
          <w:lang w:val="kk-KZ"/>
        </w:rPr>
        <w:t xml:space="preserve">Өзін-өзі жұмыспен қамтудан түсетін табыс – </w:t>
      </w:r>
      <w:r w:rsidRPr="00D33EF2">
        <w:rPr>
          <w:color w:val="000000"/>
          <w:sz w:val="22"/>
          <w:szCs w:val="22"/>
          <w:lang w:val="kk-KZ"/>
        </w:rPr>
        <w:t>кәсіпкерлік қызметтен ақшалай және натуралдық нысандарда түсетін табыстар.</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i/>
          <w:iCs/>
          <w:color w:val="000000"/>
          <w:sz w:val="22"/>
          <w:szCs w:val="22"/>
          <w:lang w:val="kk-KZ"/>
        </w:rPr>
        <w:t xml:space="preserve">Әлеуметтік трансферттер – </w:t>
      </w:r>
      <w:r w:rsidRPr="00D33EF2">
        <w:rPr>
          <w:color w:val="000000"/>
          <w:sz w:val="22"/>
          <w:szCs w:val="22"/>
          <w:lang w:val="kk-KZ"/>
        </w:rPr>
        <w:t xml:space="preserve">зейнетақылар, стипендиялар, жәрдемақылар, өтемдік төлемдер, қосымша жеңілдіктер, қайырымдылық көмек. </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i/>
          <w:iCs/>
          <w:color w:val="000000"/>
          <w:sz w:val="22"/>
          <w:szCs w:val="22"/>
          <w:lang w:val="kk-KZ"/>
        </w:rPr>
        <w:t xml:space="preserve">Меншіктен түсетін табыс – </w:t>
      </w:r>
      <w:r w:rsidRPr="00D33EF2">
        <w:rPr>
          <w:color w:val="000000"/>
          <w:sz w:val="22"/>
          <w:szCs w:val="22"/>
          <w:lang w:val="kk-KZ"/>
        </w:rPr>
        <w:t>акциялар мен басқа бағалы қағаздар бойынша дивидендтер мен ұтыстар; салымдар бойынша, борыш түрінде берілген сомаларды пайдаланғаны үшін пайыздар; салымдар бойынша ұтыстар; тұрғын үйлерді, көлік құралдарын, техниканы, жер учаскелерін жалға беруден түсетін табыстар.</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i/>
          <w:iCs/>
          <w:color w:val="000000"/>
          <w:sz w:val="22"/>
          <w:szCs w:val="22"/>
          <w:lang w:val="kk-KZ"/>
        </w:rPr>
        <w:t xml:space="preserve">Сатудан түсетін табыс – </w:t>
      </w:r>
      <w:r w:rsidRPr="00D33EF2">
        <w:rPr>
          <w:color w:val="000000"/>
          <w:sz w:val="22"/>
          <w:szCs w:val="22"/>
          <w:lang w:val="kk-KZ"/>
        </w:rPr>
        <w:t>жылжымайтын мүлікті, әр алуан бұйымдар мен тауарларды сатудан; қосалқы шаруашылықтан алынған тамақ өнімдерін сатудан; басқа жақа көрсетілген әр түрлі қызметтерден түсетін табыс.</w:t>
      </w:r>
    </w:p>
    <w:p w:rsidR="00A3523B" w:rsidRPr="00D33EF2" w:rsidRDefault="00A3523B" w:rsidP="005827E6">
      <w:pPr>
        <w:tabs>
          <w:tab w:val="left" w:pos="6100"/>
        </w:tabs>
        <w:autoSpaceDE w:val="0"/>
        <w:autoSpaceDN w:val="0"/>
        <w:adjustRightInd w:val="0"/>
        <w:ind w:firstLine="397"/>
        <w:jc w:val="both"/>
        <w:textAlignment w:val="center"/>
        <w:rPr>
          <w:color w:val="000000"/>
          <w:sz w:val="22"/>
          <w:szCs w:val="22"/>
          <w:lang w:val="kk-KZ"/>
        </w:rPr>
      </w:pPr>
      <w:r w:rsidRPr="00D33EF2">
        <w:rPr>
          <w:i/>
          <w:iCs/>
          <w:color w:val="000000"/>
          <w:sz w:val="22"/>
          <w:szCs w:val="22"/>
          <w:lang w:val="kk-KZ"/>
        </w:rPr>
        <w:t xml:space="preserve">Табыстың басқадай көздері – </w:t>
      </w:r>
      <w:r w:rsidRPr="00D33EF2">
        <w:rPr>
          <w:color w:val="000000"/>
          <w:sz w:val="22"/>
          <w:szCs w:val="22"/>
          <w:lang w:val="kk-KZ"/>
        </w:rPr>
        <w:t>алименттер, туған-туыстар мен таныстардан түсетін төлемдер.</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i/>
          <w:iCs/>
          <w:color w:val="000000"/>
          <w:sz w:val="22"/>
          <w:szCs w:val="22"/>
          <w:lang w:val="kk-KZ"/>
        </w:rPr>
        <w:t xml:space="preserve">Қолдағы ақшалай табыстар </w:t>
      </w:r>
      <w:r w:rsidRPr="00D33EF2">
        <w:rPr>
          <w:color w:val="000000"/>
          <w:sz w:val="22"/>
          <w:szCs w:val="22"/>
          <w:lang w:val="kk-KZ"/>
        </w:rPr>
        <w:t>– міндетті төлемдер мен жарналарды шегер</w:t>
      </w:r>
      <w:r w:rsidRPr="00D33EF2">
        <w:rPr>
          <w:color w:val="000000"/>
          <w:sz w:val="22"/>
          <w:szCs w:val="22"/>
          <w:lang w:val="kk-KZ"/>
        </w:rPr>
        <w:softHyphen/>
        <w:t>геннен кейінгі ақшалай табыстар.</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i/>
          <w:iCs/>
          <w:color w:val="000000"/>
          <w:sz w:val="22"/>
          <w:szCs w:val="22"/>
          <w:lang w:val="kk-KZ"/>
        </w:rPr>
        <w:t>Нақтылы ақшалай табыстар</w:t>
      </w:r>
      <w:r w:rsidRPr="00D33EF2">
        <w:rPr>
          <w:color w:val="000000"/>
          <w:sz w:val="22"/>
          <w:szCs w:val="22"/>
          <w:lang w:val="kk-KZ"/>
        </w:rPr>
        <w:t xml:space="preserve"> – тұтыну бағаларының өзгеруі есепке алынған ақшалай табыстар.</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i/>
          <w:iCs/>
          <w:color w:val="000000"/>
          <w:sz w:val="22"/>
          <w:szCs w:val="22"/>
          <w:lang w:val="kk-KZ"/>
        </w:rPr>
        <w:t xml:space="preserve">Нақтылы қолдағы ақшалай табыстар – </w:t>
      </w:r>
      <w:r w:rsidRPr="00D33EF2">
        <w:rPr>
          <w:color w:val="000000"/>
          <w:sz w:val="22"/>
          <w:szCs w:val="22"/>
          <w:lang w:val="kk-KZ"/>
        </w:rPr>
        <w:t>тұтыну бағаларын ескере отырып міндетті төлемдер мен жарналарды шегергеннен кейінгі ақшалай табыстар.</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 xml:space="preserve">Ақшалай табыстар </w:t>
      </w:r>
      <w:r w:rsidRPr="00D33EF2">
        <w:rPr>
          <w:i/>
          <w:iCs/>
          <w:color w:val="000000"/>
          <w:sz w:val="22"/>
          <w:szCs w:val="22"/>
          <w:lang w:val="kk-KZ"/>
        </w:rPr>
        <w:t>атаулы</w:t>
      </w:r>
      <w:r w:rsidRPr="00D33EF2">
        <w:rPr>
          <w:color w:val="000000"/>
          <w:sz w:val="22"/>
          <w:szCs w:val="22"/>
          <w:lang w:val="kk-KZ"/>
        </w:rPr>
        <w:t xml:space="preserve"> (салықтар мен міндетті төлемдерді төлегенге дейін) және </w:t>
      </w:r>
      <w:r w:rsidRPr="00D33EF2">
        <w:rPr>
          <w:i/>
          <w:iCs/>
          <w:color w:val="000000"/>
          <w:sz w:val="22"/>
          <w:szCs w:val="22"/>
          <w:lang w:val="kk-KZ"/>
        </w:rPr>
        <w:t xml:space="preserve">қолдағы </w:t>
      </w:r>
      <w:r w:rsidRPr="00D33EF2">
        <w:rPr>
          <w:color w:val="000000"/>
          <w:sz w:val="22"/>
          <w:szCs w:val="22"/>
          <w:lang w:val="kk-KZ"/>
        </w:rPr>
        <w:t xml:space="preserve">(көрсетілген төлемдерді жүзеге асырғаннан кейін) табыстар болуы мүмкін. </w:t>
      </w:r>
      <w:r w:rsidRPr="00D33EF2">
        <w:rPr>
          <w:i/>
          <w:iCs/>
          <w:color w:val="000000"/>
          <w:sz w:val="22"/>
          <w:szCs w:val="22"/>
          <w:lang w:val="kk-KZ"/>
        </w:rPr>
        <w:t xml:space="preserve">Нақтылы ақшалай табыстар – </w:t>
      </w:r>
      <w:r w:rsidRPr="00D33EF2">
        <w:rPr>
          <w:color w:val="000000"/>
          <w:sz w:val="22"/>
          <w:szCs w:val="22"/>
          <w:lang w:val="kk-KZ"/>
        </w:rPr>
        <w:t>тұтыну бағаларының өзгерісін қоспағандағы ақшалай табыстар. Ақшалай табыстарды тұтыну бағаларының индексіне бөлу жолымен есептелінеді.</w:t>
      </w:r>
      <w:r w:rsidRPr="00D33EF2">
        <w:rPr>
          <w:i/>
          <w:iCs/>
          <w:color w:val="000000"/>
          <w:sz w:val="22"/>
          <w:szCs w:val="22"/>
          <w:lang w:val="kk-KZ"/>
        </w:rPr>
        <w:t xml:space="preserve"> Нақтылы қолдағы ақшалай табыстар – </w:t>
      </w:r>
      <w:r w:rsidRPr="00D33EF2">
        <w:rPr>
          <w:color w:val="000000"/>
          <w:sz w:val="22"/>
          <w:szCs w:val="22"/>
          <w:lang w:val="kk-KZ"/>
        </w:rPr>
        <w:t>тұтыну бағаларының өзгерісін қоспағандағы міндетті төлемдер мен жарналарды шегергеннен кейінгі ақшалай табыстар.</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Табыстарды сыныптаудың негізіне түрлі белгілер қойылған:</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lastRenderedPageBreak/>
        <w:t>1.</w:t>
      </w:r>
      <w:r w:rsidRPr="00D33EF2">
        <w:rPr>
          <w:color w:val="000000"/>
          <w:sz w:val="22"/>
          <w:szCs w:val="22"/>
          <w:lang w:val="kk-KZ"/>
        </w:rPr>
        <w:tab/>
      </w:r>
      <w:r w:rsidRPr="00D33EF2">
        <w:rPr>
          <w:i/>
          <w:iCs/>
          <w:color w:val="000000"/>
          <w:sz w:val="22"/>
          <w:szCs w:val="22"/>
          <w:lang w:val="kk-KZ"/>
        </w:rPr>
        <w:t xml:space="preserve">Табыс көзіне қарай </w:t>
      </w:r>
      <w:r w:rsidRPr="00D33EF2">
        <w:rPr>
          <w:color w:val="000000"/>
          <w:sz w:val="22"/>
          <w:szCs w:val="22"/>
          <w:lang w:val="kk-KZ"/>
        </w:rPr>
        <w:t>олар былай бөлінеді: жалақы және еңбек қызметінің қосымша еңбекақысы; кәсіпкерлік қызметтен түсетін табыстар; бағалы қағаз</w:t>
      </w:r>
      <w:r w:rsidRPr="00D33EF2">
        <w:rPr>
          <w:color w:val="000000"/>
          <w:sz w:val="22"/>
          <w:szCs w:val="22"/>
          <w:lang w:val="kk-KZ"/>
        </w:rPr>
        <w:softHyphen/>
        <w:t>дардан түсетін табыстар;</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мүлікті уақытша пайдалануға бергені үшін жалдау ақысы;</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сақтық өтемі;</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мүлікті өткізуден түсетін табыстар;</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мемлекеттің ақшалай қорларына (бюджеттерден, бюджеттен тыс қорлардан) төленетін төлемақылар;</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басқадай көздер.</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2.</w:t>
      </w:r>
      <w:r w:rsidRPr="00D33EF2">
        <w:rPr>
          <w:color w:val="000000"/>
          <w:sz w:val="22"/>
          <w:szCs w:val="22"/>
          <w:lang w:val="kk-KZ"/>
        </w:rPr>
        <w:tab/>
      </w:r>
      <w:r w:rsidRPr="00D33EF2">
        <w:rPr>
          <w:i/>
          <w:iCs/>
          <w:color w:val="000000"/>
          <w:sz w:val="22"/>
          <w:szCs w:val="22"/>
          <w:lang w:val="kk-KZ"/>
        </w:rPr>
        <w:t xml:space="preserve">Түсімнің бірқалыптылығына қарай </w:t>
      </w:r>
      <w:r w:rsidRPr="00D33EF2">
        <w:rPr>
          <w:color w:val="000000"/>
          <w:sz w:val="22"/>
          <w:szCs w:val="22"/>
          <w:lang w:val="kk-KZ"/>
        </w:rPr>
        <w:t>табыстар былай ажыратылады:</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тұрақты ( еңбекке ақы төлеу, жалдау ақысы және басқалары);</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дүркін-дүркін (авторлық қаламақы, бағалы қағаздар бойынша табыстар және басқалары);</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кездейсоқ немесе біржолғы сыйлықтар, мүлікті өткізуден түсетін табыстар;</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3.</w:t>
      </w:r>
      <w:r w:rsidRPr="00D33EF2">
        <w:rPr>
          <w:color w:val="000000"/>
          <w:sz w:val="22"/>
          <w:szCs w:val="22"/>
          <w:lang w:val="kk-KZ"/>
        </w:rPr>
        <w:tab/>
      </w:r>
      <w:r w:rsidRPr="00D33EF2">
        <w:rPr>
          <w:i/>
          <w:iCs/>
          <w:color w:val="000000"/>
          <w:sz w:val="22"/>
          <w:szCs w:val="22"/>
          <w:lang w:val="kk-KZ"/>
        </w:rPr>
        <w:t xml:space="preserve">Түсімнің сенімділігіне қарай </w:t>
      </w:r>
      <w:r w:rsidRPr="00D33EF2">
        <w:rPr>
          <w:color w:val="000000"/>
          <w:sz w:val="22"/>
          <w:szCs w:val="22"/>
          <w:lang w:val="kk-KZ"/>
        </w:rPr>
        <w:t>табыстарды былай ажыратады: кепілденілген (мемлекеттік зейнетақылар, мемлекеттік қарыздар бойынша табыстар); шартты-кепілденілген (еңбекке ақы төлеу); кепілденілмеген (қаламақылар, комиссиялық сыйақы).</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Қазақстанда тұтынуға пайдаланылған орта есеппен жан басына шаққандағы табыстар бойынша едәуір саралану байқалады. Олардың ең жоғарғы және ең төменгі мәнінің ара қатынасы өңірлер бойынша бір жылғы есеппен 2005 жылы 4,8 есе, 2008 жылы 3,2 есе болды. Сонымен бірге ең төменгі күнкөріс деңгейінің саралануы жеткілікті болғанымен – 1,4 есе – әйтседе едәуір аз. Тұтынуға пайдаланылған табыстардың өсімі 2005 жылы 116,3%-ды, 2008 жылы 120,0 %-ды құрады. Алайда ең төменгі күнкөріс деңгейінің шамасы да 2008 жылы 44,7 %-га өсті, яғни тұтынуға пайдаланылған табыстардың нақтылы өсімі болған жоқ.</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 xml:space="preserve">Он жылда табыстары ең төменгі күнкөріс деңгейінен аз тұрғандардың үлесі 4 еседен астамға кеміді. </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2010 жылы халықтың жан басына шаққандағы орташа ақшалай табыстары нақтылы тұлғалауда 6,3%-ға өсті, нақты жалақы (7,5%) мен инфляция (7,8%) іс жүзінде бірдей өсті. 1994 жылдан бері ай сайынғы номиналды еңбекақы көлемі 45 есе өсті. Орташа айлық жалақы 2007 жылғы 53 мыңнан 2010 жылы 80 мың теңгеге дейін артты. Алайда ауыл шаруашылығы жұмыскерлерінің жалақысы үнемі төмен болып қалуда – еліміз бойынша орташа жалақының 47%-ын құрайды; қаржы сферасы жұмыскерлерінің жалақысы орташа республикалық деңгейден 2,3 есе, өндіру өнеркәсі</w:t>
      </w:r>
      <w:r w:rsidRPr="00D33EF2">
        <w:rPr>
          <w:color w:val="000000"/>
          <w:sz w:val="18"/>
          <w:szCs w:val="18"/>
          <w:lang w:val="kk-KZ"/>
        </w:rPr>
        <w:softHyphen/>
        <w:t>бін-дегіден 1,7 есе жоғары; айырмашылық гендерлік аспектіде сақталып отыр: ер адамдардың орташа жалақысы әйелдердікіне қарағанда 1,6 есе жоғары. Сондай-ақ өңірлер бойынша да алшақтық айтарлықтай – 1,5 есе болып отыр.</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Экономикалық дамудың өзіндік ерекшелігіне байланысты қаланың және ауылдың үй шаруашылықтары табыстарының деңгейі мен құрылымында айырмашылықтар қалыптасты: ауыл халқының ақшалай табыстары қалалыққа қарағанда 1,8 есе төмен, кедейлік ауылдық аудандарда көбірек таралған.</w:t>
      </w:r>
    </w:p>
    <w:p w:rsidR="00A3523B" w:rsidRPr="005827E6" w:rsidRDefault="00A3523B" w:rsidP="005827E6">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 xml:space="preserve">Еңбекпен тапқан табыстар халықтың барлық ақшалай табыстарының төрттен үшін дерлік құрайтынын, ал олардың ішінде үштен екісінен артығы жалдамалы жұмыскерлердің табыстары екенін ескерсек, жұмыссыздық табыстар мөлшерінде елеулі рөл атқаратынын мойындауға тура келеді. Жұмыссыздық деңгейі мен халықтың кедейлігі арасында ең төменгі күнкөріс деңгейі жөнінде корреляция коэффициенті бойынша елеулі байланыс болатынын есеп-қисаптар көрсетіп отыр. </w:t>
      </w:r>
      <w:r w:rsidRPr="005827E6">
        <w:rPr>
          <w:color w:val="000000"/>
          <w:sz w:val="22"/>
          <w:szCs w:val="22"/>
          <w:lang w:val="kk-KZ"/>
        </w:rPr>
        <w:t>Жұмыссыздықты 1 пайыздық тармаққа қысқарту кедейлікті 3 пайыздық тармақ</w:t>
      </w:r>
      <w:r w:rsidRPr="005827E6">
        <w:rPr>
          <w:color w:val="000000"/>
          <w:sz w:val="22"/>
          <w:szCs w:val="22"/>
          <w:lang w:val="kk-KZ"/>
        </w:rPr>
        <w:softHyphen/>
        <w:t>қа қысқартуды тудырады.</w:t>
      </w:r>
    </w:p>
    <w:p w:rsidR="00A3523B" w:rsidRPr="005827E6" w:rsidRDefault="00A3523B" w:rsidP="00A3523B">
      <w:pPr>
        <w:suppressAutoHyphens/>
        <w:autoSpaceDE w:val="0"/>
        <w:autoSpaceDN w:val="0"/>
        <w:adjustRightInd w:val="0"/>
        <w:spacing w:line="288" w:lineRule="auto"/>
        <w:textAlignment w:val="center"/>
        <w:rPr>
          <w:color w:val="000000"/>
          <w:sz w:val="22"/>
          <w:szCs w:val="22"/>
          <w:lang w:val="kk-KZ"/>
        </w:rPr>
      </w:pPr>
    </w:p>
    <w:p w:rsidR="005827E6" w:rsidRPr="005827E6" w:rsidRDefault="005827E6" w:rsidP="005827E6">
      <w:pPr>
        <w:autoSpaceDE w:val="0"/>
        <w:autoSpaceDN w:val="0"/>
        <w:adjustRightInd w:val="0"/>
        <w:jc w:val="right"/>
        <w:textAlignment w:val="center"/>
        <w:rPr>
          <w:b/>
          <w:bCs/>
          <w:color w:val="000000"/>
          <w:sz w:val="22"/>
          <w:szCs w:val="22"/>
          <w:lang w:val="kk-KZ"/>
        </w:rPr>
      </w:pPr>
      <w:r w:rsidRPr="005827E6">
        <w:rPr>
          <w:b/>
          <w:bCs/>
          <w:sz w:val="28"/>
          <w:szCs w:val="28"/>
          <w:highlight w:val="lightGray"/>
          <w:lang w:val="kk-KZ"/>
        </w:rPr>
        <w:t>18.4.</w:t>
      </w:r>
      <w:r w:rsidRPr="005827E6">
        <w:rPr>
          <w:b/>
          <w:bCs/>
          <w:color w:val="000000"/>
          <w:sz w:val="22"/>
          <w:szCs w:val="22"/>
          <w:lang w:val="kk-KZ"/>
        </w:rPr>
        <w:t>Халықтың тұрмыстық</w:t>
      </w:r>
    </w:p>
    <w:p w:rsidR="00A3523B" w:rsidRPr="00BA3AB1" w:rsidRDefault="005827E6" w:rsidP="005827E6">
      <w:pPr>
        <w:autoSpaceDE w:val="0"/>
        <w:autoSpaceDN w:val="0"/>
        <w:adjustRightInd w:val="0"/>
        <w:jc w:val="right"/>
        <w:textAlignment w:val="center"/>
        <w:rPr>
          <w:b/>
          <w:bCs/>
          <w:color w:val="000000"/>
          <w:sz w:val="22"/>
          <w:szCs w:val="22"/>
          <w:u w:val="single"/>
          <w:lang w:val="kk-KZ"/>
        </w:rPr>
      </w:pPr>
      <w:r w:rsidRPr="005827E6">
        <w:rPr>
          <w:b/>
          <w:bCs/>
          <w:color w:val="000000"/>
          <w:sz w:val="22"/>
          <w:szCs w:val="22"/>
          <w:u w:val="single"/>
          <w:lang w:val="kk-KZ"/>
        </w:rPr>
        <w:t xml:space="preserve"> </w:t>
      </w:r>
      <w:r w:rsidRPr="00BA3AB1">
        <w:rPr>
          <w:b/>
          <w:bCs/>
          <w:color w:val="000000"/>
          <w:sz w:val="22"/>
          <w:szCs w:val="22"/>
          <w:u w:val="single"/>
          <w:lang w:val="kk-KZ"/>
        </w:rPr>
        <w:t>деңгейін мемлекеттік реттеу</w:t>
      </w:r>
    </w:p>
    <w:p w:rsidR="005827E6" w:rsidRPr="00BA3AB1" w:rsidRDefault="005827E6" w:rsidP="005827E6">
      <w:pPr>
        <w:autoSpaceDE w:val="0"/>
        <w:autoSpaceDN w:val="0"/>
        <w:adjustRightInd w:val="0"/>
        <w:spacing w:line="288" w:lineRule="auto"/>
        <w:jc w:val="right"/>
        <w:textAlignment w:val="center"/>
        <w:rPr>
          <w:b/>
          <w:bCs/>
          <w:color w:val="000000"/>
          <w:sz w:val="22"/>
          <w:szCs w:val="22"/>
          <w:lang w:val="kk-KZ"/>
        </w:rPr>
      </w:pPr>
    </w:p>
    <w:p w:rsidR="00A3523B" w:rsidRPr="00BA3AB1" w:rsidRDefault="00A3523B" w:rsidP="005827E6">
      <w:pPr>
        <w:autoSpaceDE w:val="0"/>
        <w:autoSpaceDN w:val="0"/>
        <w:adjustRightInd w:val="0"/>
        <w:ind w:firstLine="397"/>
        <w:jc w:val="both"/>
        <w:textAlignment w:val="center"/>
        <w:rPr>
          <w:color w:val="000000"/>
          <w:spacing w:val="-2"/>
          <w:sz w:val="22"/>
          <w:szCs w:val="22"/>
          <w:lang w:val="kk-KZ"/>
        </w:rPr>
      </w:pPr>
      <w:r w:rsidRPr="00BA3AB1">
        <w:rPr>
          <w:color w:val="000000"/>
          <w:spacing w:val="-2"/>
          <w:sz w:val="22"/>
          <w:szCs w:val="22"/>
          <w:lang w:val="kk-KZ"/>
        </w:rPr>
        <w:t xml:space="preserve">Рынок жағдайларында еңбекке ақы төлеуді реттеуде мемлекеттің рөлі шектелінген. Қазіргі уақытта еңбекке ақы төлеуге ықпал жасау заңнамалық актілер көмегімен немесе салықтық механизм арқылы жанама жолмен жүзеге асырылады. </w:t>
      </w:r>
    </w:p>
    <w:p w:rsidR="00A3523B" w:rsidRPr="00BA3AB1" w:rsidRDefault="00A3523B" w:rsidP="005827E6">
      <w:pPr>
        <w:autoSpaceDE w:val="0"/>
        <w:autoSpaceDN w:val="0"/>
        <w:adjustRightInd w:val="0"/>
        <w:ind w:firstLine="397"/>
        <w:jc w:val="both"/>
        <w:textAlignment w:val="center"/>
        <w:rPr>
          <w:color w:val="000000"/>
          <w:spacing w:val="-3"/>
          <w:sz w:val="18"/>
          <w:szCs w:val="18"/>
          <w:lang w:val="kk-KZ"/>
        </w:rPr>
      </w:pPr>
      <w:r w:rsidRPr="00BA3AB1">
        <w:rPr>
          <w:color w:val="000000"/>
          <w:spacing w:val="-3"/>
          <w:sz w:val="18"/>
          <w:szCs w:val="18"/>
          <w:lang w:val="kk-KZ"/>
        </w:rPr>
        <w:t>Жеке табыс салығын салу, фискалдық мағынасынан басқа, маңызды әлеуметтік функция орындайды – халықтың әр түрлі әлеуметтік топтарының табыстарын теңестіруді қамтамасыз етеді. Бұл функ</w:t>
      </w:r>
      <w:r w:rsidRPr="00BA3AB1">
        <w:rPr>
          <w:color w:val="000000"/>
          <w:spacing w:val="-3"/>
          <w:sz w:val="18"/>
          <w:szCs w:val="18"/>
          <w:lang w:val="kk-KZ"/>
        </w:rPr>
        <w:softHyphen/>
        <w:t>цияны әлеуметтік бағдарламалар бойынша бюджет шығыстары да орындайды, соның нәтижесінде табыстары төмен адамдар табыстары жоғарырақ топқа ауысады және әлеуметтік теңсіздік біршама азаяды. Бұл жағдаятты Лоренцтің қисық сызығы сипаттайды (18.2 сызба). Дейгейлес білікте (осьте) отбасыларының пайызы, ал сатылас білікте табыс пайызы салынған. Сызбадағы биссектриса табыстардағы абсолюттік теңдікті, Лорренцтің сызығы теңсіздікті, бірақ қисық сызық 1 – салықты төлегенге дейінгіні, қисық сызық 2 – оларды төлегеннен кейінгіні, ал қисық сызық 3 – мемлекеттік бюджеттен төленетін трансферттік төлемақыларды төлегеннен кейінгіні бейнелеп көрсетеді.</w:t>
      </w:r>
    </w:p>
    <w:p w:rsidR="005827E6" w:rsidRPr="00721B20" w:rsidRDefault="00A3523B" w:rsidP="005827E6">
      <w:pPr>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lastRenderedPageBreak/>
        <w:t xml:space="preserve">f </w:t>
      </w:r>
      <w:r w:rsidRPr="00BA3AB1">
        <w:rPr>
          <w:color w:val="000000"/>
          <w:sz w:val="18"/>
          <w:szCs w:val="18"/>
          <w:lang w:val="kk-KZ"/>
        </w:rPr>
        <w:t>нүктесі абсолюттік теңсіздіктің жағдаятын білдіреді. Сызбаның штрихталынған бөлігі салықтарды және мемлекеттік бюджеттен трансферттік төлемдерді төлегеннен кейінгі табыстардың теңсізд</w:t>
      </w:r>
      <w:r w:rsidR="00721B20">
        <w:rPr>
          <w:color w:val="000000"/>
          <w:sz w:val="18"/>
          <w:szCs w:val="18"/>
          <w:lang w:val="kk-KZ"/>
        </w:rPr>
        <w:t>ік дәрежесін бейнелеп көрсетеді</w:t>
      </w:r>
    </w:p>
    <w:p w:rsidR="005827E6" w:rsidRPr="00BA3AB1" w:rsidRDefault="005827E6" w:rsidP="005827E6">
      <w:pPr>
        <w:autoSpaceDE w:val="0"/>
        <w:autoSpaceDN w:val="0"/>
        <w:adjustRightInd w:val="0"/>
        <w:ind w:firstLine="397"/>
        <w:jc w:val="both"/>
        <w:textAlignment w:val="center"/>
        <w:rPr>
          <w:b/>
          <w:bCs/>
          <w:color w:val="000000"/>
          <w:sz w:val="22"/>
          <w:szCs w:val="22"/>
          <w:lang w:val="kk-KZ"/>
        </w:rPr>
      </w:pPr>
    </w:p>
    <w:p w:rsidR="005827E6" w:rsidRPr="00BA3AB1" w:rsidRDefault="005827E6" w:rsidP="005827E6">
      <w:pPr>
        <w:autoSpaceDE w:val="0"/>
        <w:autoSpaceDN w:val="0"/>
        <w:adjustRightInd w:val="0"/>
        <w:ind w:firstLine="397"/>
        <w:jc w:val="both"/>
        <w:textAlignment w:val="center"/>
        <w:rPr>
          <w:b/>
          <w:bCs/>
          <w:color w:val="000000"/>
          <w:sz w:val="22"/>
          <w:szCs w:val="22"/>
          <w:lang w:val="kk-KZ"/>
        </w:rPr>
      </w:pPr>
    </w:p>
    <w:p w:rsidR="00A3523B" w:rsidRPr="00390280" w:rsidRDefault="00A3523B" w:rsidP="005827E6">
      <w:pPr>
        <w:autoSpaceDE w:val="0"/>
        <w:autoSpaceDN w:val="0"/>
        <w:adjustRightInd w:val="0"/>
        <w:spacing w:line="288" w:lineRule="auto"/>
        <w:jc w:val="center"/>
        <w:textAlignment w:val="center"/>
        <w:rPr>
          <w:color w:val="000000"/>
          <w:sz w:val="22"/>
          <w:szCs w:val="22"/>
        </w:rPr>
      </w:pPr>
      <w:r w:rsidRPr="00390280">
        <w:rPr>
          <w:b/>
          <w:bCs/>
          <w:color w:val="000000"/>
          <w:sz w:val="22"/>
          <w:szCs w:val="22"/>
        </w:rPr>
        <w:t>18.2 сызба. Лоренцтің қисық сызығы</w:t>
      </w:r>
    </w:p>
    <w:p w:rsidR="00A3523B" w:rsidRPr="006D3DF6" w:rsidRDefault="007C19E0" w:rsidP="005827E6">
      <w:pPr>
        <w:autoSpaceDE w:val="0"/>
        <w:autoSpaceDN w:val="0"/>
        <w:adjustRightInd w:val="0"/>
        <w:spacing w:line="288" w:lineRule="auto"/>
        <w:ind w:firstLine="1701"/>
        <w:jc w:val="both"/>
        <w:textAlignment w:val="center"/>
        <w:rPr>
          <w:color w:val="000000"/>
          <w:sz w:val="22"/>
          <w:szCs w:val="22"/>
        </w:rPr>
      </w:pPr>
      <w:r w:rsidRPr="00B1329F">
        <w:rPr>
          <w:noProof/>
          <w:color w:val="000000"/>
          <w:sz w:val="22"/>
          <w:szCs w:val="22"/>
        </w:rPr>
        <w:drawing>
          <wp:inline distT="0" distB="0" distL="0" distR="0">
            <wp:extent cx="3067050" cy="1809750"/>
            <wp:effectExtent l="0" t="0" r="0" b="0"/>
            <wp:docPr id="3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67050" cy="1809750"/>
                    </a:xfrm>
                    <a:prstGeom prst="rect">
                      <a:avLst/>
                    </a:prstGeom>
                    <a:noFill/>
                    <a:ln>
                      <a:noFill/>
                    </a:ln>
                  </pic:spPr>
                </pic:pic>
              </a:graphicData>
            </a:graphic>
          </wp:inline>
        </w:drawing>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Еңбекке ақы төлеудің төмен деңгейіне жол бермеу және халықты әлеуметтік қорғау мақсатында жыл сайын қабылданатын республикалық бюджет туралы заңда жалақының ең төменгі мөлшері мен зейнетақының ең төменгі мөлшері белгіленеді. Меншіктің барлық нысандарының кәсіпорындары мен ұйымдары, сондай-ақ жұмыс күшін жалдауды жүзеге асыратын жеке кәсіпкерлер жұмыскер</w:t>
      </w:r>
      <w:r w:rsidRPr="006D3DF6">
        <w:rPr>
          <w:color w:val="000000"/>
          <w:sz w:val="22"/>
          <w:szCs w:val="22"/>
        </w:rPr>
        <w:softHyphen/>
        <w:t>лерге белгіленген ең төменгі деңгейден аз төлеуге құқығы жоқ.</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Инфляцияға байланысты ең төменгі көрсеткіштердің нақтылы маңызы төмендеуде. Үкімет ең аз еңбекақыны құнсызданудан біраз қорғауға тырыса отырып, оның мөлшерлерін мезгіл-мезгіл көбейтіп отырады.</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Бюджеттік мекемелер бөлінген бюджеттік қаражаттарға байланысты жұм</w:t>
      </w:r>
      <w:r w:rsidRPr="006D3DF6">
        <w:rPr>
          <w:color w:val="000000"/>
          <w:sz w:val="22"/>
          <w:szCs w:val="22"/>
        </w:rPr>
        <w:softHyphen/>
        <w:t xml:space="preserve">ыскердің біліктілігі мен орындайтын еңбек міндеттерінің күрделігіне қарай үстеме ақылар түрлерін өз бетінше анықтайды. Тұтас алғанда еңбекақы қаржы-кредит мекемелерін айтпағанның өзінде бюджет сферасында өнеркәсіптегіден </w:t>
      </w:r>
      <w:r w:rsidRPr="006D3DF6">
        <w:rPr>
          <w:color w:val="000000"/>
          <w:sz w:val="22"/>
          <w:szCs w:val="22"/>
        </w:rPr>
        <w:br/>
        <w:t>1,3 – 2,3 рет төмен.</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Өңірлік органдар бюджет сферасы жұмыскерлерінің нашар қамтамасыз етіл</w:t>
      </w:r>
      <w:r w:rsidRPr="006D3DF6">
        <w:rPr>
          <w:color w:val="000000"/>
          <w:spacing w:val="2"/>
          <w:sz w:val="22"/>
          <w:szCs w:val="22"/>
        </w:rPr>
        <w:t>гендігін ескере отырып, өз бюджетінің мөлшеріне қарай оларға қаржылық қол</w:t>
      </w:r>
      <w:r w:rsidRPr="006D3DF6">
        <w:rPr>
          <w:color w:val="000000"/>
          <w:spacing w:val="2"/>
          <w:sz w:val="22"/>
          <w:szCs w:val="22"/>
        </w:rPr>
        <w:softHyphen/>
        <w:t xml:space="preserve">дау </w:t>
      </w:r>
      <w:r w:rsidRPr="006D3DF6">
        <w:rPr>
          <w:color w:val="000000"/>
          <w:sz w:val="22"/>
          <w:szCs w:val="22"/>
        </w:rPr>
        <w:t>көрсетіп отырады.</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Бұл факторға сондай-ақ салық салу деңгейі төмен немесе тіпті ол болмайтын «оффшорлық аймақтардың» бар болуы жағдай жасайды. Басқа жағынан, жоғары салық мөлшерлемелері елге шетелдік капиталдың дендеп енуіне кедергі жасайды, мұның өзі ішкі қорланымдардың жетіспеуі негізінде экономиканың дамуын тежейді.</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Сондықтан салықтық реттеу бұл факторларды ескеруі және экономикалық қарым-қатынаста (байланыста) болатын елдердің салықтық шарттарын теңестіруге жәрдемдесуі тиіс.</w:t>
      </w:r>
    </w:p>
    <w:p w:rsidR="00A3523B" w:rsidRPr="006D3DF6" w:rsidRDefault="00A3523B" w:rsidP="005827E6">
      <w:pPr>
        <w:autoSpaceDE w:val="0"/>
        <w:autoSpaceDN w:val="0"/>
        <w:adjustRightInd w:val="0"/>
        <w:ind w:firstLine="397"/>
        <w:jc w:val="both"/>
        <w:textAlignment w:val="center"/>
        <w:rPr>
          <w:color w:val="000000"/>
        </w:rPr>
      </w:pPr>
      <w:r w:rsidRPr="006D3DF6">
        <w:rPr>
          <w:color w:val="000000"/>
          <w:sz w:val="22"/>
          <w:szCs w:val="22"/>
        </w:rPr>
        <w:t xml:space="preserve">Әлемдік практикада халықтың тұрмыс деңгейі индикаторларының бірі </w:t>
      </w:r>
      <w:r w:rsidRPr="006D3DF6">
        <w:rPr>
          <w:i/>
          <w:iCs/>
          <w:color w:val="000000"/>
          <w:sz w:val="22"/>
          <w:szCs w:val="22"/>
        </w:rPr>
        <w:t xml:space="preserve">ең төменгі күнкөріс деңгейі </w:t>
      </w:r>
      <w:r w:rsidRPr="006D3DF6">
        <w:rPr>
          <w:color w:val="000000"/>
          <w:sz w:val="22"/>
          <w:szCs w:val="22"/>
        </w:rPr>
        <w:t>болып табылады, ол мемлекеттің әлеуметтік саясатында кедей</w:t>
      </w:r>
      <w:r w:rsidR="004055BE">
        <w:rPr>
          <w:color w:val="000000"/>
          <w:sz w:val="22"/>
          <w:szCs w:val="22"/>
          <w:lang w:val="kk-KZ"/>
        </w:rPr>
        <w:t>ші</w:t>
      </w:r>
      <w:r w:rsidRPr="006D3DF6">
        <w:rPr>
          <w:color w:val="000000"/>
          <w:sz w:val="22"/>
          <w:szCs w:val="22"/>
        </w:rPr>
        <w:t>лік шегін (табалдырығын) анықтау және әлеуметтік төлемақылардың ең төменгі мөлшері үшін пайдаланылады. Сондықтан мемлекеттік әлеуметтік стандарттар 2006 жылдан бастап ең төменгі күнкөріс деңгейін есепке ала отырып белгіленеді, ал негізгі әлеуметтік төлемақылардың мөлшерлемелері бұл деңгейден төмен емес деңгейде белгіленеді.</w:t>
      </w:r>
    </w:p>
    <w:p w:rsidR="00A3523B" w:rsidRPr="006D3DF6" w:rsidRDefault="00A3523B" w:rsidP="005827E6">
      <w:pPr>
        <w:autoSpaceDE w:val="0"/>
        <w:autoSpaceDN w:val="0"/>
        <w:adjustRightInd w:val="0"/>
        <w:ind w:firstLine="397"/>
        <w:jc w:val="both"/>
        <w:textAlignment w:val="center"/>
        <w:rPr>
          <w:color w:val="000000"/>
          <w:spacing w:val="-3"/>
          <w:sz w:val="22"/>
          <w:szCs w:val="22"/>
        </w:rPr>
      </w:pPr>
      <w:r w:rsidRPr="006D3DF6">
        <w:rPr>
          <w:color w:val="000000"/>
          <w:spacing w:val="-3"/>
          <w:sz w:val="22"/>
          <w:szCs w:val="22"/>
        </w:rPr>
        <w:t xml:space="preserve">Ең төменгі күнкөріс деңгейінің мәні мен мөлшерін анықтауда халықаралық практикада адамның ең төмен қажеттіліктерін қанағаттандыруды қажет ететін тауарлар мен қызметтердің бірер ең төмен деңгейін белгілеуге негізделген тәсілдеме – </w:t>
      </w:r>
      <w:r w:rsidRPr="006D3DF6">
        <w:rPr>
          <w:i/>
          <w:iCs/>
          <w:color w:val="000000"/>
          <w:spacing w:val="-3"/>
          <w:sz w:val="22"/>
          <w:szCs w:val="22"/>
        </w:rPr>
        <w:t xml:space="preserve">тұтыну себеті </w:t>
      </w:r>
      <w:r w:rsidRPr="006D3DF6">
        <w:rPr>
          <w:color w:val="000000"/>
          <w:spacing w:val="-3"/>
          <w:sz w:val="22"/>
          <w:szCs w:val="22"/>
        </w:rPr>
        <w:t xml:space="preserve">кеңірек таралған. Ол </w:t>
      </w:r>
      <w:r w:rsidRPr="006D3DF6">
        <w:rPr>
          <w:i/>
          <w:iCs/>
          <w:color w:val="000000"/>
          <w:spacing w:val="-3"/>
          <w:sz w:val="22"/>
          <w:szCs w:val="22"/>
        </w:rPr>
        <w:t xml:space="preserve">азық-түлікті және азық-түліктік емес </w:t>
      </w:r>
      <w:r w:rsidRPr="006D3DF6">
        <w:rPr>
          <w:color w:val="000000"/>
          <w:spacing w:val="-3"/>
          <w:sz w:val="22"/>
          <w:szCs w:val="22"/>
        </w:rPr>
        <w:t>бөліктерге бөлінеді. Сонымен бірге көптеген елдерде ең төменгі күнкөріс деңгейінде азық-түлік шығыстарының үлесіне 25-тен 50 %-ға дейіні тиеді.</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lastRenderedPageBreak/>
        <w:t>Тұтыну себетінің құны нормативтік, статистикалық және құрамдастырылған әдістермен анықталады. Дамыған елдерде ең төменгі күнкөріс деңгейін халықтың медициналық (орташа) табыстарын есепке ала отырып анықтаудың практикасы кең дамыған. Шығыс еуропалық елдердің көбінде есеп-қисаптарда нормативтік әдіс пайдаланылады. ТМД елдерінде ол басымырақ пайдаланылады және ең аз тұтыну себетінің құнына тең келеді.</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Ең төменгі күнкөріс деңгейінің шамасы тағамдық азық-түліктерді тұтыну нормасы мен азық-түліктік және азық-түліктік емес шығыстар арасындағы ара қатынасты белгілеуге байланысты болған кезде практика құрамдастырылған әдісті пайдаланудың артықшылығына сендіреді.</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Қазақстанда 2005 жылға дейін өмір сүрген ең төменгі күнкөріс деңгейіндегі азық-түліктік және азық-түліктік емес бөлігі – 70-тің 30 %-ға ара қатынасы – халық шығыстарының нақты құрылымына жауап бермеді.Халықтың әр алуан топтарына арналған тағамдық негізгі азық-түліктерді тұтынудың жаңа ең төменгі нормаларын қабылдауға табанды қажеттік қалыптасты. Бұл тамақтық азық-түліктерді тұтыну экономика дамуының дағдарыстық мезгілінің өзгеше ерекшеліктеріне көп нәрседе сәйкес келген қолданыстағы ең төменгі нормаларының салауатты тамақтану туралы қазіргі түсінікке, экономика дамуының қазіргі реалдарына, демографиялық жағдаяттың белгіленген үдерістеріне және негізгі тамақтық азық-түліктермен елдің азық-түлік рыногының толықтылығы деңгейіне жауап бермейтіндігіне байланысты болып отыр. Ең төменгі күнкөрістегі азық-түліктік және азық-түліктік емес бөліктердің арасындағы ара қатынасы 2006 жылдан бастап 60-тың 40%-ға ара қатынасына өзгерді. Екінші өзгеріс азық-түлік себетінің құрамына қатысты болып отыр, ол толық құнды және баланстанған тамақтану жөніндегі Дүниежүзілік деңсаулықты ұйымдастыру ұйымның ұсыныстарын ескере отырып кенейтілуде. Ең алдымен азық-түліктік себеттің ассортименттік жиынтығымен, ол 20 атаудың орнына предметтердің 43 атауын кіріктіреді. Бұл тамақтанудың сөткелік тағам мөлшерін (рационды) алуан етіп түрлендіруге, айқын пайдалы қасиеттері бар жұғымды заттардың түсуін айтарлықтай көбейтуге мүмкіндік береді. Оның үстіне бұл үшін отбасылық бюджетті айтарлықтай көбейтудің қажеті жоқ, мамандар жұғымды микроэлементтер бойынша теңгерімділікке қол жетеді деп санайды.</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Ең төменгі күнкөріс деңгейін анықтауға жаңа тәсілдемелерді қабылдаумен байланысты кедей</w:t>
      </w:r>
      <w:r w:rsidR="004055BE">
        <w:rPr>
          <w:color w:val="000000"/>
          <w:sz w:val="22"/>
          <w:szCs w:val="22"/>
          <w:lang w:val="kk-KZ"/>
        </w:rPr>
        <w:t>ші</w:t>
      </w:r>
      <w:r w:rsidRPr="006D3DF6">
        <w:rPr>
          <w:color w:val="000000"/>
          <w:sz w:val="22"/>
          <w:szCs w:val="22"/>
        </w:rPr>
        <w:t>лік шегі өзгереді. Бұл жерде екі факторды бөліп көрсету қажет. Оның бірі – халықтың тұрмыс деңгейін бағалау, яғни тұрмыс деңгейі ең төменгі күнкөріс деңгейінен төмен азаматтардың үлес салмағын анықтау. Екінші фактор – бұл әлеуметтік көмек көрсету. Барлық елдер өзінің мүмкіндіктеріне қарай азаматқа, отбасына әлеуметтік көмек кө</w:t>
      </w:r>
      <w:r>
        <w:rPr>
          <w:color w:val="000000"/>
          <w:sz w:val="22"/>
          <w:szCs w:val="22"/>
        </w:rPr>
        <w:t>рсетілетін шекті анықтайды. 200</w:t>
      </w:r>
      <w:r>
        <w:rPr>
          <w:color w:val="000000"/>
          <w:sz w:val="22"/>
          <w:szCs w:val="22"/>
          <w:lang w:val="kk-KZ"/>
        </w:rPr>
        <w:t>9</w:t>
      </w:r>
      <w:r w:rsidRPr="006D3DF6">
        <w:rPr>
          <w:color w:val="000000"/>
          <w:sz w:val="22"/>
          <w:szCs w:val="22"/>
        </w:rPr>
        <w:t xml:space="preserve"> жылы әлеуметтік көмекті әр түрлі нысандарда </w:t>
      </w:r>
      <w:r>
        <w:rPr>
          <w:color w:val="000000"/>
          <w:sz w:val="22"/>
          <w:szCs w:val="22"/>
          <w:lang w:val="kk-KZ"/>
        </w:rPr>
        <w:t>3600</w:t>
      </w:r>
      <w:r w:rsidRPr="006D3DF6">
        <w:rPr>
          <w:color w:val="000000"/>
          <w:sz w:val="22"/>
          <w:szCs w:val="22"/>
        </w:rPr>
        <w:t xml:space="preserve"> мың адам алды.</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 xml:space="preserve">Қазақстанда </w:t>
      </w:r>
      <w:r w:rsidRPr="006D3DF6">
        <w:rPr>
          <w:i/>
          <w:iCs/>
          <w:color w:val="000000"/>
          <w:sz w:val="22"/>
          <w:szCs w:val="22"/>
        </w:rPr>
        <w:t xml:space="preserve">атаулы әлеуметтік көмек </w:t>
      </w:r>
      <w:r w:rsidRPr="006D3DF6">
        <w:rPr>
          <w:color w:val="000000"/>
          <w:sz w:val="22"/>
          <w:szCs w:val="22"/>
        </w:rPr>
        <w:t>халықты әлеуметтік қорғау жүйесінің маңызды элементі болып табылады, ол ең төменгі күнкөрістің 40%-ы мөлшерінде белгіленген кедейлік шегінің жан басына шаққандағы табыстан төмен отбасыларына беріледі.</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Балалары бар отбасыларына Мемлекеттік жәрдемақы туралы заңға сәйкес 18 жасқа дейінгі (бала туғанда берілетін бір жолғы жәрдемақылардан басқа) балаларға жәрдемақы ең төменгі күн көріс деңгейінің 60%-ы болатын отбасыларына беріледі.</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 xml:space="preserve">«Қазақстан Республикасындағы арнаулы мемлекеттік жәрдемақы туралы» заңына сәйкес жәрдемақы 2001 жылғы 1 қаңтарға дейін тағайындалған жәрдемақы алушыларға жәрдемақыны қайта тағайындау Заңда көзделген негіздер бойынша ғана жүргізіледі. Жәрдемақы ай сайын ағымдағы ай үшін және оны алуға құқығы туындаған сәттен бастап жәрдемақы тағайындалған шарттардың сақталуы кезеңінде, Заңда белгіленген мөлшерде төленеді. Жәрдемақы алушы Қазақстан Республикасынан тыс жерге тұрақты тұруға кеткен жағдайда, жәрдемақы төлеу әділет органдарында тіркеуден шыққан айды қоса төленеді. </w:t>
      </w:r>
    </w:p>
    <w:p w:rsidR="00A3523B" w:rsidRPr="006D3DF6" w:rsidRDefault="00A3523B" w:rsidP="005827E6">
      <w:pPr>
        <w:autoSpaceDE w:val="0"/>
        <w:autoSpaceDN w:val="0"/>
        <w:adjustRightInd w:val="0"/>
        <w:ind w:firstLine="397"/>
        <w:jc w:val="both"/>
        <w:textAlignment w:val="center"/>
        <w:rPr>
          <w:rFonts w:ascii="Calibri" w:hAnsi="Calibri" w:cs="Calibri"/>
          <w:color w:val="000000"/>
          <w:sz w:val="22"/>
          <w:szCs w:val="22"/>
        </w:rPr>
      </w:pPr>
      <w:r w:rsidRPr="006D3DF6">
        <w:rPr>
          <w:color w:val="000000"/>
          <w:sz w:val="22"/>
          <w:szCs w:val="22"/>
        </w:rPr>
        <w:t>«Балалы отбасыларға берілетін мемлекеттік жәрдемақылар туралы» Қазақстан Республикасынның заңына сәйкес балалы отбасыларға берілетін мемлекеттік жәрдемақылар мынадай түрдегі ақшалай төлемдерді: бала тууына байланысты тағайындалатын және төленетін біржолғ</w:t>
      </w:r>
      <w:r>
        <w:rPr>
          <w:color w:val="000000"/>
          <w:sz w:val="22"/>
          <w:szCs w:val="22"/>
          <w:lang w:val="kk-KZ"/>
        </w:rPr>
        <w:t>ы</w:t>
      </w:r>
      <w:r w:rsidRPr="006D3DF6">
        <w:rPr>
          <w:color w:val="000000"/>
          <w:sz w:val="22"/>
          <w:szCs w:val="22"/>
        </w:rPr>
        <w:t xml:space="preserve"> мемлекеттік жәрдемақыны; бала бір жасқа толған күнді қоса алғанда </w:t>
      </w:r>
      <w:r w:rsidRPr="006D3DF6">
        <w:rPr>
          <w:color w:val="000000"/>
          <w:sz w:val="22"/>
          <w:szCs w:val="22"/>
        </w:rPr>
        <w:lastRenderedPageBreak/>
        <w:t>оның күтімі жөнінде тағайындалатын және төленетін ай сайынғы мемлекеттік жәрдемақыны; он сегіз жасқа дейінгі балаларға тағайындалатын және төленетін ай сайынғы мемлекеттік жәрдемақыны; он сегіз жасқа дейінгі мүгедек баланы (мүгедек балаларды) тәрбиелеуші анасына немесе әкесіне, бала асырап алушыға, қамқоршысына (қорғаншысына) тағайындалатын және төленетін ай сайынғы мемлекеттік жәрдемақыны кіріктіреді.</w:t>
      </w:r>
    </w:p>
    <w:p w:rsidR="005827E6" w:rsidRDefault="005827E6" w:rsidP="005827E6">
      <w:pPr>
        <w:autoSpaceDE w:val="0"/>
        <w:autoSpaceDN w:val="0"/>
        <w:adjustRightInd w:val="0"/>
        <w:spacing w:line="288" w:lineRule="auto"/>
        <w:ind w:firstLine="397"/>
        <w:jc w:val="both"/>
        <w:textAlignment w:val="center"/>
        <w:rPr>
          <w:color w:val="000000"/>
          <w:sz w:val="22"/>
          <w:szCs w:val="22"/>
          <w:lang w:val="kk-KZ"/>
        </w:rPr>
      </w:pPr>
    </w:p>
    <w:p w:rsidR="00721B20" w:rsidRDefault="00721B20" w:rsidP="005827E6">
      <w:pPr>
        <w:autoSpaceDE w:val="0"/>
        <w:autoSpaceDN w:val="0"/>
        <w:adjustRightInd w:val="0"/>
        <w:spacing w:line="288" w:lineRule="auto"/>
        <w:ind w:firstLine="397"/>
        <w:jc w:val="both"/>
        <w:textAlignment w:val="center"/>
        <w:rPr>
          <w:color w:val="000000"/>
          <w:sz w:val="22"/>
          <w:szCs w:val="22"/>
          <w:lang w:val="kk-KZ"/>
        </w:rPr>
      </w:pPr>
    </w:p>
    <w:p w:rsidR="00721B20" w:rsidRDefault="00721B20" w:rsidP="005827E6">
      <w:pPr>
        <w:autoSpaceDE w:val="0"/>
        <w:autoSpaceDN w:val="0"/>
        <w:adjustRightInd w:val="0"/>
        <w:spacing w:line="288" w:lineRule="auto"/>
        <w:ind w:firstLine="397"/>
        <w:jc w:val="both"/>
        <w:textAlignment w:val="center"/>
        <w:rPr>
          <w:color w:val="000000"/>
          <w:sz w:val="22"/>
          <w:szCs w:val="22"/>
          <w:lang w:val="kk-KZ"/>
        </w:rPr>
      </w:pPr>
    </w:p>
    <w:p w:rsidR="00721B20" w:rsidRPr="00721B20" w:rsidRDefault="00721B20" w:rsidP="005827E6">
      <w:pPr>
        <w:autoSpaceDE w:val="0"/>
        <w:autoSpaceDN w:val="0"/>
        <w:adjustRightInd w:val="0"/>
        <w:spacing w:line="288" w:lineRule="auto"/>
        <w:ind w:firstLine="397"/>
        <w:jc w:val="both"/>
        <w:textAlignment w:val="center"/>
        <w:rPr>
          <w:color w:val="000000"/>
          <w:sz w:val="22"/>
          <w:szCs w:val="22"/>
          <w:lang w:val="kk-KZ"/>
        </w:rPr>
      </w:pPr>
    </w:p>
    <w:p w:rsidR="00A3523B" w:rsidRPr="008D47F0" w:rsidRDefault="005827E6" w:rsidP="002D1A97">
      <w:pPr>
        <w:autoSpaceDE w:val="0"/>
        <w:autoSpaceDN w:val="0"/>
        <w:adjustRightInd w:val="0"/>
        <w:spacing w:line="288" w:lineRule="auto"/>
        <w:jc w:val="right"/>
        <w:textAlignment w:val="center"/>
        <w:rPr>
          <w:b/>
          <w:bCs/>
          <w:color w:val="000000"/>
          <w:lang w:val="kk-KZ"/>
        </w:rPr>
      </w:pPr>
      <w:r w:rsidRPr="005827E6">
        <w:rPr>
          <w:b/>
          <w:highlight w:val="lightGray"/>
          <w:lang w:val="kk-KZ"/>
        </w:rPr>
        <w:t>18.5.</w:t>
      </w:r>
      <w:r w:rsidRPr="008D47F0">
        <w:rPr>
          <w:b/>
          <w:bCs/>
          <w:color w:val="000000"/>
          <w:lang w:val="kk-KZ"/>
        </w:rPr>
        <w:t xml:space="preserve"> Мемлекеттік әлеуметтік </w:t>
      </w:r>
      <w:r w:rsidRPr="008D47F0">
        <w:rPr>
          <w:b/>
          <w:bCs/>
          <w:color w:val="000000"/>
          <w:lang w:val="kk-KZ"/>
        </w:rPr>
        <w:br/>
      </w:r>
      <w:r w:rsidRPr="008D47F0">
        <w:rPr>
          <w:b/>
          <w:bCs/>
          <w:color w:val="000000"/>
          <w:u w:val="single"/>
          <w:lang w:val="kk-KZ"/>
        </w:rPr>
        <w:t>трансферттер</w:t>
      </w:r>
    </w:p>
    <w:p w:rsidR="005827E6" w:rsidRPr="008D47F0" w:rsidRDefault="005827E6" w:rsidP="005827E6">
      <w:pPr>
        <w:autoSpaceDE w:val="0"/>
        <w:autoSpaceDN w:val="0"/>
        <w:adjustRightInd w:val="0"/>
        <w:spacing w:line="288" w:lineRule="auto"/>
        <w:jc w:val="right"/>
        <w:textAlignment w:val="center"/>
        <w:rPr>
          <w:b/>
          <w:bCs/>
          <w:color w:val="000000"/>
          <w:lang w:val="kk-KZ"/>
        </w:rPr>
      </w:pPr>
    </w:p>
    <w:p w:rsidR="00A3523B" w:rsidRPr="008D47F0" w:rsidRDefault="00A3523B" w:rsidP="005827E6">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Үй шаруашылықтарының ақшалай табыстарына сонымен бірге </w:t>
      </w:r>
      <w:r w:rsidRPr="008D47F0">
        <w:rPr>
          <w:i/>
          <w:iCs/>
          <w:color w:val="000000"/>
          <w:sz w:val="22"/>
          <w:szCs w:val="22"/>
          <w:lang w:val="kk-KZ"/>
        </w:rPr>
        <w:t>мемлекет</w:t>
      </w:r>
      <w:r w:rsidRPr="008D47F0">
        <w:rPr>
          <w:i/>
          <w:iCs/>
          <w:color w:val="000000"/>
          <w:sz w:val="22"/>
          <w:szCs w:val="22"/>
          <w:lang w:val="kk-KZ"/>
        </w:rPr>
        <w:softHyphen/>
        <w:t xml:space="preserve">тік әлеуметтік трансферттерді </w:t>
      </w:r>
      <w:r w:rsidRPr="008D47F0">
        <w:rPr>
          <w:color w:val="000000"/>
          <w:sz w:val="22"/>
          <w:szCs w:val="22"/>
          <w:lang w:val="kk-KZ"/>
        </w:rPr>
        <w:t xml:space="preserve">– </w:t>
      </w:r>
      <w:r w:rsidRPr="008D47F0">
        <w:rPr>
          <w:i/>
          <w:iCs/>
          <w:color w:val="000000"/>
          <w:sz w:val="22"/>
          <w:szCs w:val="22"/>
          <w:lang w:val="kk-KZ"/>
        </w:rPr>
        <w:t>зейнетақыларды, жәрдемақыларды</w:t>
      </w:r>
      <w:r w:rsidRPr="008D47F0">
        <w:rPr>
          <w:color w:val="000000"/>
          <w:sz w:val="22"/>
          <w:szCs w:val="22"/>
          <w:lang w:val="kk-KZ"/>
        </w:rPr>
        <w:t xml:space="preserve"> және түрлі деңгейлер бюджеттерінен және бюджеттен тыс қорлар қаражаттарынан төлене</w:t>
      </w:r>
      <w:r w:rsidRPr="008D47F0">
        <w:rPr>
          <w:color w:val="000000"/>
          <w:sz w:val="22"/>
          <w:szCs w:val="22"/>
          <w:lang w:val="kk-KZ"/>
        </w:rPr>
        <w:softHyphen/>
        <w:t xml:space="preserve">тін </w:t>
      </w:r>
      <w:r w:rsidRPr="008D47F0">
        <w:rPr>
          <w:i/>
          <w:iCs/>
          <w:color w:val="000000"/>
          <w:sz w:val="22"/>
          <w:szCs w:val="22"/>
          <w:lang w:val="kk-KZ"/>
        </w:rPr>
        <w:t>басқа төлемақыларды</w:t>
      </w:r>
      <w:r w:rsidRPr="008D47F0">
        <w:rPr>
          <w:color w:val="000000"/>
          <w:sz w:val="22"/>
          <w:szCs w:val="22"/>
          <w:lang w:val="kk-KZ"/>
        </w:rPr>
        <w:t xml:space="preserve"> жатқызады.</w:t>
      </w:r>
    </w:p>
    <w:p w:rsidR="00A3523B" w:rsidRDefault="00A3523B" w:rsidP="005827E6">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Қазіргі кезде халықты әлеуметтік қорғаудың төрт деңгейлі жүйесі қалыптасқан: </w:t>
      </w:r>
      <w:r w:rsidRPr="008D47F0">
        <w:rPr>
          <w:i/>
          <w:iCs/>
          <w:color w:val="000000"/>
          <w:sz w:val="22"/>
          <w:szCs w:val="22"/>
          <w:lang w:val="kk-KZ"/>
        </w:rPr>
        <w:t xml:space="preserve">бірінші деңгей </w:t>
      </w:r>
      <w:r w:rsidRPr="008D47F0">
        <w:rPr>
          <w:color w:val="000000"/>
          <w:sz w:val="22"/>
          <w:szCs w:val="22"/>
          <w:lang w:val="kk-KZ"/>
        </w:rPr>
        <w:t xml:space="preserve">– мемлекеттік бюджеттен төленетін мемлекеттік базалық әлеуметтік жәрдемақылар: базалық зейнетақы төлемдері, мемлекеттік жәрдемақылар, баланың дүниеге келуіне біржолғы төлемдер; </w:t>
      </w:r>
      <w:r w:rsidRPr="008D47F0">
        <w:rPr>
          <w:i/>
          <w:iCs/>
          <w:color w:val="000000"/>
          <w:sz w:val="22"/>
          <w:szCs w:val="22"/>
          <w:lang w:val="kk-KZ"/>
        </w:rPr>
        <w:t>екінші деңгей</w:t>
      </w:r>
      <w:r w:rsidRPr="008D47F0">
        <w:rPr>
          <w:color w:val="000000"/>
          <w:sz w:val="22"/>
          <w:szCs w:val="22"/>
          <w:lang w:val="kk-KZ"/>
        </w:rPr>
        <w:t xml:space="preserve"> Әлеуметтік сақтандырудың мемлекеттік қорынан ортақ зейнетақы мен әлеуметтік төлемдер төлеу, яғни барлық жұмыскерлер аударым жасайтын, ал зейнеткерлік жасқа толғандар немесе тиісті сақтық жағдайы орын алғанда алатын орнықтылық қағидаттарымен жүзеге асырылатын төлемдер; </w:t>
      </w:r>
      <w:r w:rsidRPr="008D47F0">
        <w:rPr>
          <w:i/>
          <w:iCs/>
          <w:color w:val="000000"/>
          <w:sz w:val="22"/>
          <w:szCs w:val="22"/>
          <w:lang w:val="kk-KZ"/>
        </w:rPr>
        <w:t xml:space="preserve">үшінші деңгей </w:t>
      </w:r>
      <w:r w:rsidRPr="008D47F0">
        <w:rPr>
          <w:color w:val="000000"/>
          <w:sz w:val="22"/>
          <w:szCs w:val="22"/>
          <w:lang w:val="kk-KZ"/>
        </w:rPr>
        <w:t xml:space="preserve">– міндетті зейнетақы жарналарының есебінен төленетін зейнетақы төлемдері, яғни адамның жеке салымдарына тәуелді жүзеге асырылатын төлемдер; </w:t>
      </w:r>
      <w:r w:rsidRPr="008D47F0">
        <w:rPr>
          <w:i/>
          <w:iCs/>
          <w:color w:val="000000"/>
          <w:sz w:val="22"/>
          <w:szCs w:val="22"/>
          <w:lang w:val="kk-KZ"/>
        </w:rPr>
        <w:t>төртінші деңгей</w:t>
      </w:r>
      <w:r w:rsidRPr="008D47F0">
        <w:rPr>
          <w:color w:val="000000"/>
          <w:sz w:val="22"/>
          <w:szCs w:val="22"/>
          <w:lang w:val="kk-KZ"/>
        </w:rPr>
        <w:t xml:space="preserve"> – ерікті сақтандыру есебінен төленетін әлеуметтік төлемдер.</w:t>
      </w:r>
    </w:p>
    <w:p w:rsidR="00A3523B" w:rsidRDefault="00A3523B" w:rsidP="005827E6">
      <w:pPr>
        <w:autoSpaceDE w:val="0"/>
        <w:autoSpaceDN w:val="0"/>
        <w:adjustRightInd w:val="0"/>
        <w:ind w:firstLine="397"/>
        <w:jc w:val="both"/>
        <w:textAlignment w:val="center"/>
        <w:rPr>
          <w:color w:val="000000"/>
          <w:sz w:val="22"/>
          <w:szCs w:val="22"/>
          <w:lang w:val="kk-KZ"/>
        </w:rPr>
      </w:pPr>
      <w:r>
        <w:rPr>
          <w:color w:val="000000"/>
          <w:sz w:val="22"/>
          <w:szCs w:val="22"/>
          <w:lang w:val="kk-KZ"/>
        </w:rPr>
        <w:t xml:space="preserve">Үкіметтік бағдарламаларда халықтың жекелеген категорияларына әлеуметтік көмек көрсетудің қосымша нысандарын дамыту қарастырылған. </w:t>
      </w:r>
    </w:p>
    <w:p w:rsidR="00A3523B" w:rsidRPr="00203C41" w:rsidRDefault="00A3523B" w:rsidP="005827E6">
      <w:pPr>
        <w:autoSpaceDE w:val="0"/>
        <w:autoSpaceDN w:val="0"/>
        <w:adjustRightInd w:val="0"/>
        <w:ind w:firstLine="397"/>
        <w:jc w:val="both"/>
        <w:textAlignment w:val="center"/>
        <w:rPr>
          <w:color w:val="000000"/>
          <w:sz w:val="22"/>
          <w:szCs w:val="22"/>
          <w:lang w:val="kk-KZ"/>
        </w:rPr>
      </w:pPr>
      <w:r>
        <w:rPr>
          <w:color w:val="000000"/>
          <w:sz w:val="22"/>
          <w:szCs w:val="22"/>
          <w:lang w:val="kk-KZ"/>
        </w:rPr>
        <w:t>Қазақстанның стратегиялық жоспарларына сәйкес рыноктық қағидаттар және жинақтаушы зейнетақы қорлары мен сақтық ұйымдарының мүмкіндіктерін неғұрлым кенінен пайдаланатын әлеуметтік қамсыздандыру жүйесінің жаңа тұжырымдамасы енгізіледі. Бұл азаматтардың әлеуметтік қорғалуын арттыруды ғана емес, сонымен бірге елдің экономикасын ұзақ мерзімді қаржыландыру бойынша институционалдық мүмкіндіктерін де қамтамасыз етеді.</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2010 жылы республикалық бюджетте әлеуметтік қамсыздандыруға және көмекке арналған шығыстар 19,8%-дан артық көбейтілді. Бұл шығыстардың көлемі 833,6 миллиард теңгеге («Жол картасы» бағдарламасын есепке алмағанда) жеткізілді, бұл іс жүзінде жалпы</w:t>
      </w:r>
      <w:r w:rsidR="00FB737C">
        <w:rPr>
          <w:color w:val="000000"/>
          <w:sz w:val="22"/>
          <w:szCs w:val="22"/>
          <w:lang w:val="kk-KZ"/>
        </w:rPr>
        <w:t xml:space="preserve"> қоғамд</w:t>
      </w:r>
      <w:r w:rsidRPr="00D33EF2">
        <w:rPr>
          <w:color w:val="000000"/>
          <w:sz w:val="22"/>
          <w:szCs w:val="22"/>
          <w:lang w:val="kk-KZ"/>
        </w:rPr>
        <w:t>ы</w:t>
      </w:r>
      <w:r w:rsidR="00FB737C">
        <w:rPr>
          <w:color w:val="000000"/>
          <w:sz w:val="22"/>
          <w:szCs w:val="22"/>
          <w:lang w:val="kk-KZ"/>
        </w:rPr>
        <w:t>қ өнімнің</w:t>
      </w:r>
      <w:r w:rsidRPr="00D33EF2">
        <w:rPr>
          <w:color w:val="000000"/>
          <w:sz w:val="22"/>
          <w:szCs w:val="22"/>
          <w:lang w:val="kk-KZ"/>
        </w:rPr>
        <w:t xml:space="preserve"> 20%-ын немесе елдің ІЖӨ-інің 5%-ын құрайды.</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Әлеуметтік сақтандыру (қамсыздандыру) көбiнесе зейнетақымен қамтамасыз ету арқылы iскe асырылады.</w:t>
      </w:r>
    </w:p>
    <w:p w:rsidR="00A3523B" w:rsidRPr="004055BE" w:rsidRDefault="00A3523B" w:rsidP="004055BE">
      <w:pPr>
        <w:autoSpaceDE w:val="0"/>
        <w:autoSpaceDN w:val="0"/>
        <w:adjustRightInd w:val="0"/>
        <w:ind w:firstLine="397"/>
        <w:jc w:val="both"/>
        <w:textAlignment w:val="center"/>
        <w:rPr>
          <w:color w:val="000000"/>
          <w:sz w:val="22"/>
          <w:szCs w:val="22"/>
          <w:lang w:val="kk-KZ"/>
        </w:rPr>
      </w:pPr>
      <w:r w:rsidRPr="00D33EF2">
        <w:rPr>
          <w:i/>
          <w:iCs/>
          <w:color w:val="000000"/>
          <w:sz w:val="22"/>
          <w:szCs w:val="22"/>
          <w:lang w:val="kk-KZ"/>
        </w:rPr>
        <w:t xml:space="preserve">Зейнетақы </w:t>
      </w:r>
      <w:r w:rsidRPr="00D33EF2">
        <w:rPr>
          <w:color w:val="000000"/>
          <w:sz w:val="22"/>
          <w:szCs w:val="22"/>
          <w:lang w:val="kk-KZ"/>
        </w:rPr>
        <w:t>– бұл қартайғанда, толық немесе ішінара еңбек ету қабілеттігінен, асыраушысынан айырылған және заңда көзделген басқа жағдайларда азаматтарды қамтамасыз ету үшін берілетін ай сайынғы ақшалай төлемақы, қызмет атқарған уақыттағы табыстың бір бөлігі. Зейнетақы төлемдерінің мөлшерлері тек қана жұмыс өтіліне және зейнетақыны есептеу үшін берілген орташа айлық табыс деңгейіне байланысты болады.</w:t>
      </w:r>
      <w:r w:rsidR="004055BE" w:rsidRPr="004055BE">
        <w:rPr>
          <w:color w:val="000000"/>
          <w:sz w:val="18"/>
          <w:szCs w:val="18"/>
          <w:lang w:val="kk-KZ"/>
        </w:rPr>
        <w:t xml:space="preserve"> </w:t>
      </w:r>
      <w:r w:rsidR="004055BE" w:rsidRPr="004055BE">
        <w:rPr>
          <w:color w:val="000000"/>
          <w:sz w:val="22"/>
          <w:szCs w:val="22"/>
          <w:lang w:val="kk-KZ"/>
        </w:rPr>
        <w:t xml:space="preserve">Зейнетақымен қамсыздандыру Қазақстан Республикасында зейнетақымен қамсыздандыру туралы Қазақстан Республикасы заңына сәйкес жүзеге асырылады. Осы заңның ықпалымен қазіргі күні елімізде зейнетақымен қамтудың төрт деңгейі қалыптасып отыр. </w:t>
      </w:r>
    </w:p>
    <w:p w:rsidR="00A3523B" w:rsidRPr="00D33EF2" w:rsidRDefault="00A3523B" w:rsidP="005827E6">
      <w:pPr>
        <w:autoSpaceDE w:val="0"/>
        <w:autoSpaceDN w:val="0"/>
        <w:adjustRightInd w:val="0"/>
        <w:ind w:firstLine="397"/>
        <w:jc w:val="both"/>
        <w:textAlignment w:val="center"/>
        <w:rPr>
          <w:color w:val="000000"/>
          <w:spacing w:val="2"/>
          <w:sz w:val="18"/>
          <w:szCs w:val="18"/>
          <w:lang w:val="kk-KZ"/>
        </w:rPr>
      </w:pPr>
      <w:r w:rsidRPr="00D33EF2">
        <w:rPr>
          <w:color w:val="000000"/>
          <w:spacing w:val="2"/>
          <w:sz w:val="18"/>
          <w:szCs w:val="18"/>
          <w:lang w:val="kk-KZ"/>
        </w:rPr>
        <w:t xml:space="preserve">«Қазақстан Респyбликасында зейнетақымен қамсыздандырy туралы» 1997 жылы маусымның 20-сындағы заңның қабылдануымен байланысты зейнетақы реформасы басталды. Оның мәні – 1997 жылға дейiн өмip сүрген зейнетақымен қамтамасыз етудің зейнетақы қорларын қалыптастыру кезiндегі </w:t>
      </w:r>
      <w:r w:rsidRPr="00D33EF2">
        <w:rPr>
          <w:i/>
          <w:iCs/>
          <w:color w:val="000000"/>
          <w:spacing w:val="2"/>
          <w:sz w:val="18"/>
          <w:szCs w:val="18"/>
          <w:lang w:val="kk-KZ"/>
        </w:rPr>
        <w:t xml:space="preserve">ұрпақтардың ынтымақтастық </w:t>
      </w:r>
      <w:r w:rsidRPr="00D33EF2">
        <w:rPr>
          <w:i/>
          <w:iCs/>
          <w:color w:val="000000"/>
          <w:spacing w:val="2"/>
          <w:sz w:val="18"/>
          <w:szCs w:val="18"/>
          <w:lang w:val="kk-KZ"/>
        </w:rPr>
        <w:lastRenderedPageBreak/>
        <w:t>қaғидaтынaн дара қорланымдардың қaғидaтынa</w:t>
      </w:r>
      <w:r w:rsidRPr="00D33EF2">
        <w:rPr>
          <w:color w:val="000000"/>
          <w:spacing w:val="2"/>
          <w:sz w:val="18"/>
          <w:szCs w:val="18"/>
          <w:lang w:val="kk-KZ"/>
        </w:rPr>
        <w:t xml:space="preserve"> көшуде болды. Бұл үшiн жинақтаушы зейнетақы қорларының жүйесі (соның ішінде Мемлекеттiк жинақтаушы зейнетақы қоры) және Зейнетақы төлеу жөніндегі мемлекеттiк орталық қарастырылған. Мемлекеттiк жинақтаушы зейнетақы қоры жалақының барлық түрлерін, әр алуан сыйлықақыларды, үстеме ақыларды, үстемелерді қоса, жалдамалы жұмыскерлердің еңбегін пайдаланатын заңи тұлғалардың, сондай-ақ дара кәсіпкерлердің, aдвокaттap мен жекеше нотариустардың ай сайынғы aқшaлай немесе натуралдық нысандағы табысынан (жұмыc берушiнiң материалдық, әлеуметтік игілiктер немесе басқадай материалдық пайда түрiндегі табыстарын қоса) он пайыз мөлшерiнде </w:t>
      </w:r>
      <w:r w:rsidRPr="00D33EF2">
        <w:rPr>
          <w:i/>
          <w:iCs/>
          <w:color w:val="000000"/>
          <w:spacing w:val="2"/>
          <w:sz w:val="18"/>
          <w:szCs w:val="18"/>
          <w:lang w:val="kk-KZ"/>
        </w:rPr>
        <w:t>міндетті зейнетақы жарналары</w:t>
      </w:r>
      <w:r w:rsidRPr="00D33EF2">
        <w:rPr>
          <w:color w:val="000000"/>
          <w:spacing w:val="2"/>
          <w:sz w:val="18"/>
          <w:szCs w:val="18"/>
          <w:lang w:val="kk-KZ"/>
        </w:rPr>
        <w:t xml:space="preserve"> нысанында аудару жолымен қалыптасады. Бұл көздің есебінен жинақтаушы зейнетақы қорлары салымшыларының зейнетақы қорланымдары қалыптасады. Зейнетақы қорланымдарын қалыптастырудың басты мақсаты азаматтарды қартайғанда әлеуметтік қамтамасыз ету. Осыған байланысты жұмыскердің ай сайынғы табысынан ұсталатын және азаматтардың дара шоттарында жиналатын міндетті зейнетақы жарналары – бұл қатаң нысаналы ақша, график бойынша дүркін-дүркін төленетін төлемдер негізінде оның арналымы қарттықты қамтамасыз етуде болып табылады.</w:t>
      </w:r>
    </w:p>
    <w:p w:rsidR="00B04EB9" w:rsidRDefault="00B04EB9" w:rsidP="005827E6">
      <w:pPr>
        <w:autoSpaceDE w:val="0"/>
        <w:autoSpaceDN w:val="0"/>
        <w:adjustRightInd w:val="0"/>
        <w:ind w:firstLine="397"/>
        <w:jc w:val="both"/>
        <w:textAlignment w:val="center"/>
        <w:rPr>
          <w:color w:val="000000"/>
          <w:sz w:val="18"/>
          <w:szCs w:val="18"/>
          <w:lang w:val="kk-KZ"/>
        </w:rPr>
      </w:pPr>
      <w:r w:rsidRPr="00BF2211">
        <w:rPr>
          <w:i/>
          <w:color w:val="000000"/>
          <w:sz w:val="18"/>
          <w:szCs w:val="18"/>
          <w:lang w:val="kk-KZ"/>
        </w:rPr>
        <w:t>Бірінші деңгей</w:t>
      </w:r>
      <w:r w:rsidRPr="00BF2211">
        <w:rPr>
          <w:color w:val="000000"/>
          <w:sz w:val="18"/>
          <w:szCs w:val="18"/>
          <w:lang w:val="kk-KZ"/>
        </w:rPr>
        <w:t xml:space="preserve"> адамның зейнет жасына толуына байланысты оның еңбек өтілінің немесе басқа да қалыптасқан табыс көзінің болу-болмауына қарамастан мемлекеттің беретін </w:t>
      </w:r>
      <w:r w:rsidRPr="00BF2211">
        <w:rPr>
          <w:i/>
          <w:color w:val="000000"/>
          <w:sz w:val="18"/>
          <w:szCs w:val="18"/>
          <w:lang w:val="kk-KZ"/>
        </w:rPr>
        <w:t>базалық зейнетақысын</w:t>
      </w:r>
      <w:r w:rsidRPr="00BF2211">
        <w:rPr>
          <w:color w:val="000000"/>
          <w:sz w:val="18"/>
          <w:szCs w:val="18"/>
          <w:lang w:val="kk-KZ"/>
        </w:rPr>
        <w:t xml:space="preserve"> білдіреді. Мемлекеттік базалық зейнетақы төлемдері </w:t>
      </w:r>
      <w:r w:rsidR="00C975B1" w:rsidRPr="00BF2211">
        <w:rPr>
          <w:color w:val="000000"/>
          <w:sz w:val="18"/>
          <w:szCs w:val="18"/>
          <w:lang w:val="kk-KZ"/>
        </w:rPr>
        <w:t>Президенттің 2005 жылғы 18 ақпандағы халыққа арнаған Жолдауындағы талаптарға байланысты 2005 жылдан бастап іске қосылған болатын. Осы жылы базалық зейнетақы төлемінің көлемі 3000 теңгені құраса, 2011 жылы ол төменгі күнкөріс</w:t>
      </w:r>
      <w:r w:rsidR="00C975B1">
        <w:rPr>
          <w:color w:val="000000"/>
          <w:sz w:val="18"/>
          <w:szCs w:val="18"/>
          <w:lang w:val="kk-KZ"/>
        </w:rPr>
        <w:t xml:space="preserve"> </w:t>
      </w:r>
      <w:r w:rsidR="00C975B1" w:rsidRPr="00C975B1">
        <w:rPr>
          <w:color w:val="000000"/>
          <w:sz w:val="18"/>
          <w:szCs w:val="18"/>
          <w:lang w:val="kk-KZ"/>
        </w:rPr>
        <w:t xml:space="preserve"> </w:t>
      </w:r>
      <w:r w:rsidR="002E3037">
        <w:rPr>
          <w:color w:val="000000"/>
          <w:sz w:val="18"/>
          <w:szCs w:val="18"/>
          <w:lang w:val="kk-KZ"/>
        </w:rPr>
        <w:t>деңгейінің 50 пайызына дейін жетіп, 8000 теңгені құрап отыр.Енді Қазақстанның 2020 жылға дейінгі  стратегиялық  даму шараларының аясында бұл зейнетақы көлемі 2015жылы төменгі күнкөріс деңгейінің 60 пайызына,</w:t>
      </w:r>
      <w:r w:rsidR="00BF2211">
        <w:rPr>
          <w:color w:val="000000"/>
          <w:sz w:val="18"/>
          <w:szCs w:val="18"/>
          <w:lang w:val="kk-KZ"/>
        </w:rPr>
        <w:t xml:space="preserve"> </w:t>
      </w:r>
      <w:r w:rsidR="002E3037">
        <w:rPr>
          <w:color w:val="000000"/>
          <w:sz w:val="18"/>
          <w:szCs w:val="18"/>
          <w:lang w:val="kk-KZ"/>
        </w:rPr>
        <w:t xml:space="preserve">ал </w:t>
      </w:r>
      <w:r w:rsidR="002E3037" w:rsidRPr="002E3037">
        <w:rPr>
          <w:color w:val="000000"/>
          <w:sz w:val="18"/>
          <w:szCs w:val="18"/>
          <w:lang w:val="kk-KZ"/>
        </w:rPr>
        <w:t>2020</w:t>
      </w:r>
      <w:r w:rsidR="00BF2211">
        <w:rPr>
          <w:color w:val="000000"/>
          <w:sz w:val="18"/>
          <w:szCs w:val="18"/>
          <w:lang w:val="kk-KZ"/>
        </w:rPr>
        <w:t xml:space="preserve"> </w:t>
      </w:r>
      <w:r w:rsidR="002E3037">
        <w:rPr>
          <w:color w:val="000000"/>
          <w:sz w:val="18"/>
          <w:szCs w:val="18"/>
          <w:lang w:val="kk-KZ"/>
        </w:rPr>
        <w:t>жылы</w:t>
      </w:r>
      <w:r w:rsidR="002E3037" w:rsidRPr="002E3037">
        <w:rPr>
          <w:color w:val="000000"/>
          <w:sz w:val="18"/>
          <w:szCs w:val="18"/>
          <w:lang w:val="kk-KZ"/>
        </w:rPr>
        <w:t xml:space="preserve"> 75</w:t>
      </w:r>
      <w:r w:rsidR="002E3037">
        <w:rPr>
          <w:color w:val="000000"/>
          <w:sz w:val="18"/>
          <w:szCs w:val="18"/>
          <w:lang w:val="kk-KZ"/>
        </w:rPr>
        <w:t>пайызына жететін болады.Сөйтіп, бірте</w:t>
      </w:r>
      <w:r w:rsidR="00BF2211" w:rsidRPr="00BF2211">
        <w:rPr>
          <w:color w:val="000000"/>
          <w:sz w:val="18"/>
          <w:szCs w:val="18"/>
          <w:lang w:val="kk-KZ"/>
        </w:rPr>
        <w:t>-</w:t>
      </w:r>
      <w:r w:rsidR="002E3037">
        <w:rPr>
          <w:color w:val="000000"/>
          <w:sz w:val="18"/>
          <w:szCs w:val="18"/>
          <w:lang w:val="kk-KZ"/>
        </w:rPr>
        <w:t>бірте бұл зейнетақының көлемін төменгі күнкөріс деңгейіне жеткізу міндеті қойылып отыр.</w:t>
      </w:r>
    </w:p>
    <w:p w:rsidR="002E3037" w:rsidRDefault="002E3037" w:rsidP="005827E6">
      <w:pPr>
        <w:autoSpaceDE w:val="0"/>
        <w:autoSpaceDN w:val="0"/>
        <w:adjustRightInd w:val="0"/>
        <w:ind w:firstLine="397"/>
        <w:jc w:val="both"/>
        <w:textAlignment w:val="center"/>
        <w:rPr>
          <w:color w:val="000000"/>
          <w:sz w:val="18"/>
          <w:szCs w:val="18"/>
          <w:lang w:val="kk-KZ"/>
        </w:rPr>
      </w:pPr>
      <w:r>
        <w:rPr>
          <w:color w:val="000000"/>
          <w:sz w:val="18"/>
          <w:szCs w:val="18"/>
          <w:lang w:val="kk-KZ"/>
        </w:rPr>
        <w:t xml:space="preserve">Зейнетақымен қамтудың </w:t>
      </w:r>
      <w:r w:rsidRPr="002E3037">
        <w:rPr>
          <w:i/>
          <w:color w:val="000000"/>
          <w:sz w:val="18"/>
          <w:szCs w:val="18"/>
          <w:lang w:val="kk-KZ"/>
        </w:rPr>
        <w:t>екінші деңгейі</w:t>
      </w:r>
      <w:r>
        <w:rPr>
          <w:i/>
          <w:color w:val="000000"/>
          <w:sz w:val="18"/>
          <w:szCs w:val="18"/>
          <w:lang w:val="kk-KZ"/>
        </w:rPr>
        <w:t xml:space="preserve"> мемлекеттік бюджеттің есебінен төленетін ынтымақты зейнтақыларды құрайды.</w:t>
      </w:r>
      <w:r w:rsidR="005A6EE1">
        <w:rPr>
          <w:i/>
          <w:color w:val="000000"/>
          <w:sz w:val="18"/>
          <w:szCs w:val="18"/>
          <w:lang w:val="kk-KZ"/>
        </w:rPr>
        <w:t xml:space="preserve"> </w:t>
      </w:r>
      <w:r>
        <w:rPr>
          <w:color w:val="000000"/>
          <w:sz w:val="18"/>
          <w:szCs w:val="18"/>
          <w:lang w:val="kk-KZ"/>
        </w:rPr>
        <w:t xml:space="preserve">Мұндай зейнетақыны </w:t>
      </w:r>
      <w:r w:rsidR="005A3F39">
        <w:rPr>
          <w:color w:val="000000"/>
          <w:sz w:val="18"/>
          <w:szCs w:val="18"/>
          <w:lang w:val="kk-KZ"/>
        </w:rPr>
        <w:t>1998жылдың 1 қаңтарына дейін кемінде 6 айлық  еңбек өтілі бар Қазақстан Республикасының азаматтары ала алады.</w:t>
      </w:r>
    </w:p>
    <w:p w:rsidR="00DA734F" w:rsidRDefault="005A3F39" w:rsidP="00DA734F">
      <w:pPr>
        <w:autoSpaceDE w:val="0"/>
        <w:autoSpaceDN w:val="0"/>
        <w:adjustRightInd w:val="0"/>
        <w:ind w:firstLine="397"/>
        <w:jc w:val="both"/>
        <w:textAlignment w:val="center"/>
        <w:rPr>
          <w:color w:val="000000"/>
          <w:sz w:val="18"/>
          <w:szCs w:val="18"/>
          <w:lang w:val="kk-KZ"/>
        </w:rPr>
      </w:pPr>
      <w:r>
        <w:rPr>
          <w:color w:val="000000"/>
          <w:sz w:val="18"/>
          <w:szCs w:val="18"/>
          <w:lang w:val="kk-KZ"/>
        </w:rPr>
        <w:t xml:space="preserve">Елбасының </w:t>
      </w:r>
      <w:r w:rsidR="00DA734F">
        <w:rPr>
          <w:color w:val="000000"/>
          <w:sz w:val="18"/>
          <w:szCs w:val="18"/>
          <w:lang w:val="kk-KZ"/>
        </w:rPr>
        <w:t>200</w:t>
      </w:r>
      <w:r w:rsidRPr="00DA734F">
        <w:rPr>
          <w:color w:val="000000"/>
          <w:sz w:val="18"/>
          <w:szCs w:val="18"/>
          <w:lang w:val="kk-KZ"/>
        </w:rPr>
        <w:t xml:space="preserve">8 </w:t>
      </w:r>
      <w:r w:rsidR="00DA734F">
        <w:rPr>
          <w:color w:val="000000"/>
          <w:sz w:val="18"/>
          <w:szCs w:val="18"/>
          <w:lang w:val="kk-KZ"/>
        </w:rPr>
        <w:t xml:space="preserve">жылғы </w:t>
      </w:r>
      <w:r w:rsidRPr="00DA734F">
        <w:rPr>
          <w:color w:val="000000"/>
          <w:sz w:val="18"/>
          <w:szCs w:val="18"/>
          <w:lang w:val="kk-KZ"/>
        </w:rPr>
        <w:t>6</w:t>
      </w:r>
      <w:r w:rsidR="00DA734F">
        <w:rPr>
          <w:color w:val="000000"/>
          <w:sz w:val="18"/>
          <w:szCs w:val="18"/>
          <w:lang w:val="kk-KZ"/>
        </w:rPr>
        <w:t xml:space="preserve"> ақпандағы  «Қазақстан азаматтарының тұрмыс жағдайын жақсарту – мемлекеттік саясаттың басты мақсаты» атты Жолдауының аясында ынтымақты зейнетақының көлемі 2009жылы  25 пайызға, 2010жылы  25пайызға,  2011жылдың  1қаңтарынан бастап 30 пайызға өсірілді.</w:t>
      </w:r>
    </w:p>
    <w:p w:rsidR="00DA734F" w:rsidRPr="00DA734F" w:rsidRDefault="00DA734F" w:rsidP="00DA734F">
      <w:pPr>
        <w:autoSpaceDE w:val="0"/>
        <w:autoSpaceDN w:val="0"/>
        <w:adjustRightInd w:val="0"/>
        <w:ind w:firstLine="397"/>
        <w:jc w:val="both"/>
        <w:textAlignment w:val="center"/>
        <w:rPr>
          <w:color w:val="000000"/>
          <w:sz w:val="18"/>
          <w:szCs w:val="18"/>
          <w:lang w:val="kk-KZ"/>
        </w:rPr>
      </w:pPr>
      <w:r>
        <w:rPr>
          <w:color w:val="000000"/>
          <w:sz w:val="18"/>
          <w:szCs w:val="18"/>
          <w:lang w:val="kk-KZ"/>
        </w:rPr>
        <w:t>Бұл осы жүйедегі барлық зейнеткерлердің соның ішінде әскери қызметте болған зейнеткерлердің зейнетақыларының артуына ықпал етті.Осының нәтижесінде қазіргі күні мұндай зейнетақының төменгі деңгейі 24047 теңгені,орта деңгейі 36205 теңгені,жоғары деңгейі  52226 теңгені құрап отыр.</w:t>
      </w:r>
    </w:p>
    <w:p w:rsidR="001C45A6" w:rsidRPr="00D33EF2" w:rsidRDefault="001C45A6" w:rsidP="005827E6">
      <w:pPr>
        <w:autoSpaceDE w:val="0"/>
        <w:autoSpaceDN w:val="0"/>
        <w:adjustRightInd w:val="0"/>
        <w:ind w:firstLine="397"/>
        <w:jc w:val="both"/>
        <w:textAlignment w:val="center"/>
        <w:rPr>
          <w:color w:val="000000"/>
          <w:sz w:val="18"/>
          <w:szCs w:val="18"/>
          <w:lang w:val="kk-KZ"/>
        </w:rPr>
      </w:pPr>
      <w:r w:rsidRPr="002E3037">
        <w:rPr>
          <w:i/>
          <w:color w:val="000000"/>
          <w:sz w:val="18"/>
          <w:szCs w:val="18"/>
          <w:lang w:val="kk-KZ"/>
        </w:rPr>
        <w:t>Зейнетақымен қамтудың үшінші деңгейі адамдар</w:t>
      </w:r>
      <w:r>
        <w:rPr>
          <w:color w:val="000000"/>
          <w:sz w:val="18"/>
          <w:szCs w:val="18"/>
          <w:lang w:val="kk-KZ"/>
        </w:rPr>
        <w:t>дың жинақтаушы зейнетақы қорларында өздерінің төлем жарналары арқылы қалыптастырған міндетті зейнетақылардан тұрады.</w:t>
      </w:r>
    </w:p>
    <w:p w:rsidR="00A3523B" w:rsidRPr="001C45A6"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Қазіргі кезде жинақтаушы зейнетақы жарналарының жүйесі – Зейнетақы төлеу жөніндегі орталық 1998 жылғы 1 қантардағы жай-күйі бойынша кемінде алты ай еңбек өтілі бар жеке тұлғаларға еңбек өтіліне бара-бар түрде жүзеге асырылатын ақшаны, жинақтаушы зейнетақы қорлары алушыларға зейнетақы қорланымдарын төлейді.</w:t>
      </w:r>
      <w:r w:rsidR="001C45A6">
        <w:rPr>
          <w:color w:val="000000"/>
          <w:sz w:val="18"/>
          <w:szCs w:val="18"/>
          <w:lang w:val="kk-KZ"/>
        </w:rPr>
        <w:t xml:space="preserve"> </w:t>
      </w:r>
      <w:r w:rsidR="001C45A6" w:rsidRPr="001C45A6">
        <w:rPr>
          <w:color w:val="000000"/>
          <w:sz w:val="18"/>
          <w:szCs w:val="18"/>
          <w:lang w:val="kk-KZ"/>
        </w:rPr>
        <w:t xml:space="preserve">2011 </w:t>
      </w:r>
      <w:r w:rsidR="001C45A6">
        <w:rPr>
          <w:color w:val="000000"/>
          <w:sz w:val="18"/>
          <w:szCs w:val="18"/>
          <w:lang w:val="kk-KZ"/>
        </w:rPr>
        <w:t xml:space="preserve">жылдың </w:t>
      </w:r>
      <w:r w:rsidR="001C45A6" w:rsidRPr="001C45A6">
        <w:rPr>
          <w:color w:val="000000"/>
          <w:sz w:val="18"/>
          <w:szCs w:val="18"/>
          <w:lang w:val="kk-KZ"/>
        </w:rPr>
        <w:t>1</w:t>
      </w:r>
      <w:r w:rsidR="001C45A6">
        <w:rPr>
          <w:color w:val="000000"/>
          <w:sz w:val="18"/>
          <w:szCs w:val="18"/>
          <w:lang w:val="kk-KZ"/>
        </w:rPr>
        <w:t xml:space="preserve"> қаңтарында осындай жұмыс істейтін </w:t>
      </w:r>
      <w:r w:rsidR="001C45A6" w:rsidRPr="001C45A6">
        <w:rPr>
          <w:color w:val="000000"/>
          <w:sz w:val="18"/>
          <w:szCs w:val="18"/>
          <w:lang w:val="kk-KZ"/>
        </w:rPr>
        <w:t xml:space="preserve">13 </w:t>
      </w:r>
      <w:r w:rsidR="001C45A6">
        <w:rPr>
          <w:color w:val="000000"/>
          <w:sz w:val="18"/>
          <w:szCs w:val="18"/>
          <w:lang w:val="kk-KZ"/>
        </w:rPr>
        <w:t xml:space="preserve">қор бар. Олардағы жинақталған зейнетақы жарналарының көлемі </w:t>
      </w:r>
      <w:r w:rsidR="001C45A6" w:rsidRPr="001C45A6">
        <w:rPr>
          <w:color w:val="000000"/>
          <w:sz w:val="18"/>
          <w:szCs w:val="18"/>
          <w:lang w:val="kk-KZ"/>
        </w:rPr>
        <w:t xml:space="preserve">1994 </w:t>
      </w:r>
      <w:r w:rsidR="001C45A6">
        <w:rPr>
          <w:color w:val="000000"/>
          <w:sz w:val="18"/>
          <w:szCs w:val="18"/>
          <w:lang w:val="kk-KZ"/>
        </w:rPr>
        <w:t xml:space="preserve">жылғы </w:t>
      </w:r>
      <w:r w:rsidR="001C45A6" w:rsidRPr="001C45A6">
        <w:rPr>
          <w:color w:val="000000"/>
          <w:sz w:val="18"/>
          <w:szCs w:val="18"/>
          <w:lang w:val="kk-KZ"/>
        </w:rPr>
        <w:t xml:space="preserve"> 23,5</w:t>
      </w:r>
      <w:r w:rsidR="001C45A6">
        <w:rPr>
          <w:color w:val="000000"/>
          <w:sz w:val="18"/>
          <w:szCs w:val="18"/>
          <w:lang w:val="kk-KZ"/>
        </w:rPr>
        <w:t xml:space="preserve"> миллиард теңгеден </w:t>
      </w:r>
      <w:r w:rsidR="001C45A6" w:rsidRPr="001C45A6">
        <w:rPr>
          <w:color w:val="000000"/>
          <w:sz w:val="18"/>
          <w:szCs w:val="18"/>
          <w:lang w:val="kk-KZ"/>
        </w:rPr>
        <w:t xml:space="preserve"> 2011</w:t>
      </w:r>
      <w:r w:rsidR="001C45A6">
        <w:rPr>
          <w:color w:val="000000"/>
          <w:sz w:val="18"/>
          <w:szCs w:val="18"/>
          <w:lang w:val="kk-KZ"/>
        </w:rPr>
        <w:t xml:space="preserve"> жылғы</w:t>
      </w:r>
      <w:r w:rsidR="001C45A6" w:rsidRPr="001C45A6">
        <w:rPr>
          <w:color w:val="000000"/>
          <w:sz w:val="18"/>
          <w:szCs w:val="18"/>
          <w:lang w:val="kk-KZ"/>
        </w:rPr>
        <w:t xml:space="preserve"> 1</w:t>
      </w:r>
      <w:r w:rsidR="001C45A6">
        <w:rPr>
          <w:color w:val="000000"/>
          <w:sz w:val="18"/>
          <w:szCs w:val="18"/>
          <w:lang w:val="kk-KZ"/>
        </w:rPr>
        <w:t xml:space="preserve"> қаңтарда</w:t>
      </w:r>
      <w:r w:rsidR="001C45A6" w:rsidRPr="001C45A6">
        <w:rPr>
          <w:color w:val="000000"/>
          <w:sz w:val="18"/>
          <w:szCs w:val="18"/>
          <w:lang w:val="kk-KZ"/>
        </w:rPr>
        <w:t xml:space="preserve"> 2,3</w:t>
      </w:r>
      <w:r w:rsidR="001C45A6">
        <w:rPr>
          <w:color w:val="000000"/>
          <w:sz w:val="18"/>
          <w:szCs w:val="18"/>
          <w:lang w:val="kk-KZ"/>
        </w:rPr>
        <w:t xml:space="preserve"> триллион теңгеге дейін өсіп отыр. Жүйе бойынша </w:t>
      </w:r>
      <w:r w:rsidR="001C45A6" w:rsidRPr="001C45A6">
        <w:rPr>
          <w:color w:val="000000"/>
          <w:sz w:val="18"/>
          <w:szCs w:val="18"/>
          <w:lang w:val="kk-KZ"/>
        </w:rPr>
        <w:t xml:space="preserve">8 </w:t>
      </w:r>
      <w:r w:rsidR="001C45A6">
        <w:rPr>
          <w:color w:val="000000"/>
          <w:sz w:val="18"/>
          <w:szCs w:val="18"/>
          <w:lang w:val="kk-KZ"/>
        </w:rPr>
        <w:t xml:space="preserve">миллионға жуық азаматтың зейнетақы жинақтау жөніндегі жеке </w:t>
      </w:r>
      <w:r w:rsidR="001C45A6" w:rsidRPr="001C45A6">
        <w:rPr>
          <w:color w:val="000000"/>
          <w:sz w:val="18"/>
          <w:szCs w:val="18"/>
          <w:lang w:val="kk-KZ"/>
        </w:rPr>
        <w:t>есепшоты</w:t>
      </w:r>
      <w:r w:rsidR="001C45A6">
        <w:rPr>
          <w:color w:val="000000"/>
          <w:sz w:val="18"/>
          <w:szCs w:val="18"/>
          <w:lang w:val="kk-KZ"/>
        </w:rPr>
        <w:t xml:space="preserve"> тіркелген. </w:t>
      </w:r>
      <w:r w:rsidR="00FF4580">
        <w:rPr>
          <w:color w:val="000000"/>
          <w:sz w:val="18"/>
          <w:szCs w:val="18"/>
          <w:lang w:val="kk-KZ"/>
        </w:rPr>
        <w:t>Яғни, бұл жүйе азаматтарды зейнетақымен қамтамасыз етудің берік тылын қалаптастырды деп айтуға болады.</w:t>
      </w:r>
    </w:p>
    <w:p w:rsidR="001F18BC" w:rsidRDefault="00A3523B" w:rsidP="001F18BC">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 xml:space="preserve">Мiндеттi зейнетақы жарналарын есептеуге алынатын ай сайынғы табыс ең төменгі айлық жалақының жетпiс бес еселiк мөлшерiнен аспауы тиiс. Жинақтаушы зейнетақы қорларына аударылатын мiндеттi зейнетақы жарналары Салықтық кодексте белгіленген бірқатар төлемдерден ұсталынбайды. Кейiн зейнетақы төлемдерi мемлекеттiк және мемлекeттiк емес </w:t>
      </w:r>
      <w:r w:rsidRPr="00D33EF2">
        <w:rPr>
          <w:i/>
          <w:iCs/>
          <w:color w:val="000000"/>
          <w:sz w:val="18"/>
          <w:szCs w:val="18"/>
          <w:lang w:val="kk-KZ"/>
        </w:rPr>
        <w:t xml:space="preserve">жuнақтаушы зейнетақы қорларындағы </w:t>
      </w:r>
      <w:r w:rsidRPr="00D33EF2">
        <w:rPr>
          <w:color w:val="000000"/>
          <w:sz w:val="18"/>
          <w:szCs w:val="18"/>
          <w:lang w:val="kk-KZ"/>
        </w:rPr>
        <w:t>әркімнің дара зейнетақы шотынан төленедi. Сондықтан зейнетақының мөлшерiне бюджеттің жай-күйi, қанша адамның жұмыспен қамтылып, қаншасы жұмыссыз жүргенi әсep етпейдi.</w:t>
      </w:r>
    </w:p>
    <w:p w:rsidR="001F18BC" w:rsidRPr="00D33EF2" w:rsidRDefault="001F18BC" w:rsidP="001F18BC">
      <w:pPr>
        <w:autoSpaceDE w:val="0"/>
        <w:autoSpaceDN w:val="0"/>
        <w:adjustRightInd w:val="0"/>
        <w:ind w:firstLine="397"/>
        <w:jc w:val="both"/>
        <w:textAlignment w:val="center"/>
        <w:rPr>
          <w:color w:val="000000"/>
          <w:sz w:val="18"/>
          <w:szCs w:val="18"/>
          <w:lang w:val="kk-KZ"/>
        </w:rPr>
      </w:pPr>
      <w:r>
        <w:rPr>
          <w:color w:val="000000"/>
          <w:sz w:val="18"/>
          <w:szCs w:val="18"/>
          <w:lang w:val="kk-KZ"/>
        </w:rPr>
        <w:t xml:space="preserve">Зейнетақымен қамтамасыз етудің төртінші деңгейі жинақтаушы зейнетақы қорларында қалыптастырылатын кәсіпорындардың ерікті зейнетақы жарналарынан тұрады. </w:t>
      </w:r>
      <w:r w:rsidRPr="00D33EF2">
        <w:rPr>
          <w:color w:val="000000"/>
          <w:sz w:val="18"/>
          <w:szCs w:val="18"/>
          <w:lang w:val="kk-KZ"/>
        </w:rPr>
        <w:t xml:space="preserve">Салымшылар немесе жұмыc берушiлер мiндеттi зейнетақы жарналарына қосымша ретінде </w:t>
      </w:r>
      <w:r w:rsidRPr="00D33EF2">
        <w:rPr>
          <w:i/>
          <w:iCs/>
          <w:color w:val="000000"/>
          <w:sz w:val="18"/>
          <w:szCs w:val="18"/>
          <w:lang w:val="kk-KZ"/>
        </w:rPr>
        <w:t xml:space="preserve">epiктi зейнетақы жарналарын </w:t>
      </w:r>
      <w:r w:rsidRPr="00D33EF2">
        <w:rPr>
          <w:color w:val="000000"/>
          <w:sz w:val="18"/>
          <w:szCs w:val="18"/>
          <w:lang w:val="kk-KZ"/>
        </w:rPr>
        <w:t xml:space="preserve">төлей алады, олардың мөлшерi шектелiнбейдi, жарналар бiрақ рет немесе дүркiн-дүркiн, ұдайы немесе тұрақсыз, қолма-қол ақшамен немесе </w:t>
      </w:r>
      <w:r w:rsidRPr="00D33EF2">
        <w:rPr>
          <w:i/>
          <w:iCs/>
          <w:color w:val="000000"/>
          <w:sz w:val="18"/>
          <w:szCs w:val="18"/>
          <w:lang w:val="kk-KZ"/>
        </w:rPr>
        <w:t>аудару</w:t>
      </w:r>
      <w:r w:rsidRPr="00D33EF2">
        <w:rPr>
          <w:color w:val="000000"/>
          <w:sz w:val="18"/>
          <w:szCs w:val="18"/>
          <w:lang w:val="kk-KZ"/>
        </w:rPr>
        <w:t xml:space="preserve"> жолымен (қолма-қолсыз ақшамен) төленедi.</w:t>
      </w:r>
      <w:r>
        <w:rPr>
          <w:color w:val="000000"/>
          <w:sz w:val="18"/>
          <w:szCs w:val="18"/>
          <w:lang w:val="kk-KZ"/>
        </w:rPr>
        <w:t xml:space="preserve"> Мұның мәнісі елімізде еңбектің сандаған түрлерінің ішінде денсаулыққа жағымды</w:t>
      </w:r>
      <w:r w:rsidRPr="001F18BC">
        <w:rPr>
          <w:color w:val="000000"/>
          <w:sz w:val="18"/>
          <w:szCs w:val="18"/>
          <w:lang w:val="kk-KZ"/>
        </w:rPr>
        <w:t>-</w:t>
      </w:r>
      <w:r>
        <w:rPr>
          <w:color w:val="000000"/>
          <w:sz w:val="18"/>
          <w:szCs w:val="18"/>
          <w:lang w:val="kk-KZ"/>
        </w:rPr>
        <w:t xml:space="preserve">жағымсыз әсер ететін ауыр немесе қауіпті түрлерінің болатыны да белгілі. Өйткені, әрбір кәсіптің өзіндік қыры мен ерекшеліктері болады. Міне, осындай еңбекпен шұғылданатын кәсіпорындар өздерінің табыстарының есебінен жұмысшыларының атына ерікті зейнетақы жарналарын аударып отырады. Қазіргі күні елімізде ерікті кәсіптік зейнетақы жарналарын құрайтын еңбектің </w:t>
      </w:r>
      <w:r w:rsidRPr="001F18BC">
        <w:rPr>
          <w:color w:val="000000"/>
          <w:sz w:val="18"/>
          <w:szCs w:val="18"/>
          <w:lang w:val="kk-KZ"/>
        </w:rPr>
        <w:t xml:space="preserve">33 </w:t>
      </w:r>
      <w:r>
        <w:rPr>
          <w:color w:val="000000"/>
          <w:sz w:val="18"/>
          <w:szCs w:val="18"/>
          <w:lang w:val="kk-KZ"/>
        </w:rPr>
        <w:t xml:space="preserve">түрлі бағыты қалыптасып отыр. Оларға </w:t>
      </w:r>
      <w:r w:rsidRPr="001F18BC">
        <w:rPr>
          <w:color w:val="000000"/>
          <w:sz w:val="18"/>
          <w:szCs w:val="18"/>
          <w:lang w:val="kk-KZ"/>
        </w:rPr>
        <w:t>2</w:t>
      </w:r>
      <w:r>
        <w:rPr>
          <w:color w:val="000000"/>
          <w:sz w:val="18"/>
          <w:szCs w:val="18"/>
          <w:lang w:val="kk-KZ"/>
        </w:rPr>
        <w:t xml:space="preserve"> мыңға жуық кәсіп пен қызмет түрлері кіреді. </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 xml:space="preserve">Қазақстанда </w:t>
      </w:r>
      <w:r w:rsidR="001F18BC">
        <w:rPr>
          <w:color w:val="000000"/>
          <w:sz w:val="18"/>
          <w:szCs w:val="18"/>
          <w:lang w:val="kk-KZ"/>
        </w:rPr>
        <w:t xml:space="preserve">сонымен бірге </w:t>
      </w:r>
      <w:r w:rsidRPr="00D33EF2">
        <w:rPr>
          <w:i/>
          <w:iCs/>
          <w:color w:val="000000"/>
          <w:sz w:val="18"/>
          <w:szCs w:val="18"/>
          <w:lang w:val="kk-KZ"/>
        </w:rPr>
        <w:t>аралас зейнетақы жүйесі</w:t>
      </w:r>
      <w:r w:rsidRPr="00D33EF2">
        <w:rPr>
          <w:color w:val="000000"/>
          <w:sz w:val="18"/>
          <w:szCs w:val="18"/>
          <w:lang w:val="kk-KZ"/>
        </w:rPr>
        <w:t xml:space="preserve"> жұмыс істейді, өйткені 1998 жылға дейін зейнеткерлікке шыққан зейнеткерлер немесе бұл уақытқа дейін зейнеткерлік өтілі барлар үшін </w:t>
      </w:r>
      <w:r w:rsidRPr="00D33EF2">
        <w:rPr>
          <w:i/>
          <w:iCs/>
          <w:color w:val="000000"/>
          <w:sz w:val="18"/>
          <w:szCs w:val="18"/>
          <w:lang w:val="kk-KZ"/>
        </w:rPr>
        <w:t xml:space="preserve">ынтымақтастық зейнетақы жүйесінің </w:t>
      </w:r>
      <w:r w:rsidRPr="00D33EF2">
        <w:rPr>
          <w:color w:val="000000"/>
          <w:sz w:val="18"/>
          <w:szCs w:val="18"/>
          <w:lang w:val="kk-KZ"/>
        </w:rPr>
        <w:t>жұмыс істеуі жалғасуда. Олардың зейнетақымен қамтамасыз етілуін қаржыландыру үшін қаражаттар республикалық бюджеттен Мемлекеттік жинақтаушы зейнетақы қорына және одан ары Зейнетақы төлеу жөніндегі орталыққа аударылады. Негізінде мұндай қаражаттардың көзі әлеуметтік салық болып табылуы тиіс, бірақ зейнеткерлік бағдарламаларды жабуға және оларды толық қаржыландыруға оның түсімдерінің жеткіліксіздігі жағдайларында мемлекеттік бюджет кірістерінің басқа түрлері тартылады.</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lastRenderedPageBreak/>
        <w:t xml:space="preserve">Зейнетақы төлемдерi салымшының таңдауы бойынша Мемлекеттiк жинақтаушы зейнетақы қорына немесе Мемлекеттiк емес жинақтаушы зейнетақы қорларына бағытталады, салымшыға зейнетақы келiсiмшартының негізiнде </w:t>
      </w:r>
      <w:r w:rsidRPr="00D33EF2">
        <w:rPr>
          <w:i/>
          <w:iCs/>
          <w:color w:val="000000"/>
          <w:sz w:val="18"/>
          <w:szCs w:val="18"/>
          <w:lang w:val="kk-KZ"/>
        </w:rPr>
        <w:t xml:space="preserve">дара зейнетақы шоты </w:t>
      </w:r>
      <w:r w:rsidRPr="00D33EF2">
        <w:rPr>
          <w:color w:val="000000"/>
          <w:sz w:val="18"/>
          <w:szCs w:val="18"/>
          <w:lang w:val="kk-KZ"/>
        </w:rPr>
        <w:t xml:space="preserve">және </w:t>
      </w:r>
      <w:r w:rsidRPr="00D33EF2">
        <w:rPr>
          <w:i/>
          <w:iCs/>
          <w:color w:val="000000"/>
          <w:sz w:val="18"/>
          <w:szCs w:val="18"/>
          <w:lang w:val="kk-KZ"/>
        </w:rPr>
        <w:t>жекеше нөмір – дара сәйкестен</w:t>
      </w:r>
      <w:r w:rsidRPr="00D33EF2">
        <w:rPr>
          <w:i/>
          <w:iCs/>
          <w:color w:val="000000"/>
          <w:sz w:val="18"/>
          <w:szCs w:val="18"/>
          <w:lang w:val="kk-KZ"/>
        </w:rPr>
        <w:softHyphen/>
        <w:t xml:space="preserve">діру нөмірі (ДСН) </w:t>
      </w:r>
      <w:r w:rsidRPr="00D33EF2">
        <w:rPr>
          <w:color w:val="000000"/>
          <w:sz w:val="18"/>
          <w:szCs w:val="18"/>
          <w:lang w:val="kk-KZ"/>
        </w:rPr>
        <w:t>ашылады.</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 xml:space="preserve">Салымшылардың қордаланған жарналарын зейнетақы қорлары уәкілетті орган – банк (кастодиан) арқылы </w:t>
      </w:r>
      <w:r w:rsidRPr="00D33EF2">
        <w:rPr>
          <w:i/>
          <w:iCs/>
          <w:color w:val="000000"/>
          <w:sz w:val="18"/>
          <w:szCs w:val="18"/>
          <w:lang w:val="kk-KZ"/>
        </w:rPr>
        <w:t>зейнетақылық активтерді басқаруды жүзеге асыратын ұйымдарға береді,</w:t>
      </w:r>
      <w:r w:rsidRPr="00D33EF2">
        <w:rPr>
          <w:color w:val="000000"/>
          <w:sz w:val="18"/>
          <w:szCs w:val="18"/>
          <w:lang w:val="kk-KZ"/>
        </w:rPr>
        <w:t xml:space="preserve"> олар бағалы қағаздарға, банктердің депозиттерiне және басқа қаржылық құралдарына орналастырады. Орналастырy кезiнде алынған табыс </w:t>
      </w:r>
      <w:r w:rsidRPr="00D33EF2">
        <w:rPr>
          <w:i/>
          <w:iCs/>
          <w:color w:val="000000"/>
          <w:sz w:val="18"/>
          <w:szCs w:val="18"/>
          <w:lang w:val="kk-KZ"/>
        </w:rPr>
        <w:t>инвестuцuялық табыс</w:t>
      </w:r>
      <w:r w:rsidRPr="00D33EF2">
        <w:rPr>
          <w:color w:val="000000"/>
          <w:sz w:val="18"/>
          <w:szCs w:val="18"/>
          <w:lang w:val="kk-KZ"/>
        </w:rPr>
        <w:t xml:space="preserve"> деп аталады, ол салымшылардың дара шоттары бойынша қордаланған қаражаттардың сомасына сәйкес бөлiнедi; инвестициялық табыс қорланудың ұлғаюын және оның инфляциядан қорғалуын қамтамасыз етеді.</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«Қазақстан Республикасында зейнетақымен қамсыздандырy туралы» заңға сәйкес Орталықтан зейнетақы төлемдерi зейнеткерлік жасқа жеткен азаматтарға – еркектер 63 жасқа толғанда, әйелдер 58 жасқа толғанда және еркектерге кемiнде 25 жыл еңбек өтiлi болғанда, әйелдерге 20 жыл еңбек өтiлi болғанда тағайындалады. 2008 жылдың екінші жартысында қор индекстерінің опырыла төмендеуі зейнетақылық активтердің табыстылығына әсер етті, жинақтаушы зейнетақы қорларының салымшыларын көбірек шығынға ұшыратты.</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Зейнетақылық активтерді инвестициялаудан алынған «таза» инвестициялық табыс сомасы (2008 жылдың аяғындағы комиссиялық сыйақыларды шығарып тастағанда) өспек түгіл, ол тіпті 306,9 миллион теңгеге дейін қысқарды. Зейнетақылық активтерді инвестициялаудан шеккен залал 2008 жылы 30 миллиард теңгеден асып түсті.</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Толық емес көлемдегі жасына байланысты зейнетақы төлемдерi азаматтарға, олардың нaқты еңбек өтiлінiң болуына қарай Орталықтан толық көлемiнде зейнетақы төлемдерiн алу құқығы болмаған жағдайда тағайындалалуы мүмкін.</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Төтенше және барынша радиациялық қатерлi өңiрлерде 1949 жылы 29 тамыздан 1963 жылғы 5 шiлдеге дейiн кемiнде 10 жыл тұрған азаматтар «Семей ядролық сынақ полигоныңдағы ядролық сынақтардың салдарынан зардап шеккен зейнеткерлерге», мемлекеттік әлеуметтік жәрдемақы алушыларға: еркектер – жалпы еңбек өтілі 25 жылдан кем болмаған жағдайда 50 жасқа жеткенде; әйелдер жалпы өтілі – 20 жылдан кем болмаған жағдайда 45 жасқа жеткенде зейнетақы тағайындалуына құқылы. Төтенше және осы өңірдің ең жоғары радиациялық қатер өңірлеріне жататын аумақтарда жұмыс істейтін (жұмыс істемейтін), тұратын, сондай-ақ 1949 жылдан 1990 жыл кезеңінде тұрған азаматтарға республикалық бюджеттен бір жолғы мемлекеттік ақшалай өтемақы төлеу жаңғыртылды.</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Зейнетақымен қамсыздандыру туралы заңға сәйкес Орталықтан төленетін зейнетақы төлемдерін белгіленген орташа айлық табыстың 60 пайызы есебiнен жүргізiледi және жұмыста болған үзiлicтерге қapaмaстaн, қатарынан кез келген 3 жыл жұмыс үшiн орташа айлық табыс негізге алына отырып, 1995 жылғы 1 қантардан бастап жүзеге асырылады. 1998 жылы қантардың l-iне дейiн қажеттi еңбек өтiлiнен тыс жұмыс iстеген әрбір толық жыл үшiн зейнетақы төлемдерiнiң мөлшерi 1 пайызға өсiрiледi, бiрақ ол зейнетақыны есептеу үшiн ескерiлетін табыстың 75 пайызынан аспауы тиiс.</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 xml:space="preserve">Орталықтан төленетін зейнетақы төлемдерiн есептеуге арналған табысқа еңбекке ақы төлеудің барлық түрлерi және тiзбесiн үкімет белгілейтін өзге табыстар енгізiледi. Зейнетақы төлемдерiн есептеу үшiн 3 жылғы жұмыс iшiндегі табыс қатарынан 36 күнтiзбелiк айдағы жұмыс iшiндегі табыстың жалпы сомасын отыз алтығa бөлу арқылы анықталып, </w:t>
      </w:r>
      <w:r w:rsidRPr="00D33EF2">
        <w:rPr>
          <w:i/>
          <w:iCs/>
          <w:color w:val="000000"/>
          <w:sz w:val="18"/>
          <w:szCs w:val="18"/>
          <w:lang w:val="kk-KZ"/>
        </w:rPr>
        <w:t xml:space="preserve">орташа айлық жалақы </w:t>
      </w:r>
      <w:r w:rsidRPr="00D33EF2">
        <w:rPr>
          <w:color w:val="000000"/>
          <w:sz w:val="18"/>
          <w:szCs w:val="18"/>
          <w:lang w:val="kk-KZ"/>
        </w:rPr>
        <w:t>шығaрылады. 1998 жылғы 1 қантарға дейiн тaғaйындалған зейнетақы төлемдерiнiң ең жоғaры мөлшерi (зейнетақы алушылардың бірқатарын шығарып тастағанда) Республикалық бюджет туралы заңмен белгіленген 39 еселенген айлық есептiк көрсеткiштің 75 пайызынан аса алмайды. Бұған Ұлы Отан соғысының қатысушылары мен мүгедектерінің, әскери қызметшілердің, ішкі істер органдарының, бұрынғы Мемлекеттік тергеу комитеті қызметкерлерінің және өндірістердің, жұмыстардың, кәсіптердің, лауазымдардың және көрсеткіштердің үкімет бекіткен №1 тізімдегі 1998 жылғы қаңтардың 1-іне дейін зейнетақы тағайындалған адамдар жатпайды.</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Үкімет 2003 жылдың 4 шілдедегі қаулысымен «Міндетті зейнетақы салымдарынан құрылған жинақтаушы зейнетақы қорлары мен ерікті кәсіптік зейнетақы салымдарынан зейнетақы төлеудін ережесін» бекітті.</w:t>
      </w:r>
    </w:p>
    <w:p w:rsidR="00A3523B" w:rsidRPr="00D33EF2" w:rsidRDefault="00A3523B" w:rsidP="005827E6">
      <w:pPr>
        <w:autoSpaceDE w:val="0"/>
        <w:autoSpaceDN w:val="0"/>
        <w:adjustRightInd w:val="0"/>
        <w:ind w:firstLine="397"/>
        <w:jc w:val="both"/>
        <w:textAlignment w:val="center"/>
        <w:rPr>
          <w:color w:val="000000"/>
          <w:spacing w:val="2"/>
          <w:sz w:val="18"/>
          <w:szCs w:val="18"/>
          <w:lang w:val="kk-KZ"/>
        </w:rPr>
      </w:pPr>
      <w:r w:rsidRPr="00D33EF2">
        <w:rPr>
          <w:color w:val="000000"/>
          <w:spacing w:val="2"/>
          <w:sz w:val="18"/>
          <w:szCs w:val="18"/>
          <w:lang w:val="kk-KZ"/>
        </w:rPr>
        <w:t xml:space="preserve">Бұл ретте мамандықтaры бойынша анықтап белгілегендерге жұмыc берушiлер тарапынан </w:t>
      </w:r>
      <w:r w:rsidRPr="00D33EF2">
        <w:rPr>
          <w:i/>
          <w:iCs/>
          <w:color w:val="000000"/>
          <w:spacing w:val="2"/>
          <w:sz w:val="18"/>
          <w:szCs w:val="18"/>
          <w:lang w:val="kk-KZ"/>
        </w:rPr>
        <w:t xml:space="preserve">ерікті кәсіптік салымдар салу </w:t>
      </w:r>
      <w:r w:rsidRPr="00D33EF2">
        <w:rPr>
          <w:color w:val="000000"/>
          <w:spacing w:val="2"/>
          <w:sz w:val="18"/>
          <w:szCs w:val="18"/>
          <w:lang w:val="kk-KZ"/>
        </w:rPr>
        <w:t>енгізілді.Ерікті кәсіптік зейнетақы жарналарын жұмыс берушілер жұмыскерлердің пайдасына меншікті қаражаттары есебінен аударады, бұл ретте жұмыс берушілер үшін салық преференциялары қарастырылған. Ерікті кәсіптік зейнетақы жарналары есебінен жинақталған қорланымдарды төлеу 50 жастан, яғни белгіленген зейнеткерлік жастан ертерек жастан жүзеге асырыла бастайды. Сол сияқты, eгep азамат 55 жасқа дейiн мiндeттi жинaқтayшы зейнетақы қорына өмiрiнiн coнынa дейiн жетeтін ең төмeнгі төлем деңгейiн жинап үлгерсе, зейнетақы демалысына шығyына мүмкiндiгі бар. Бұл жағдайда зейнетақы төлемдерi аталмыш азаматтардың зейнетақы салымдарын caқтық ұйымдарына өзiмен келiсiм негізiнде аударылатын болады.</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Әскери қызметшілерді, ішкі істер органдарының, басқа тәртіп сақтау органдарының (тергеу, ұлттық қауіпсіздік, Республикалық ұлан, жоғары лауазымды адамдарды қорғау службасы органдарының) қызметкерлерін зейнетақымен қамсыздандыруды қаржыландырудың ерекшеліктері бар. Бұл санаттардың зейнетақы төлемдерін қаржыландырудың көзі – сайып келгенде бірден бір республикалық және жергілікті бюджеттердің қаражаттары.</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 xml:space="preserve">Сонымен бірге жасына байланысты азаматтар мен мүгедектігі мерзімсіз белгіленген бірінші және екінші топтағы мүгедектер сақтық ұйымдарымен міндетті зейнетақы жарналары есебінен қалыптасқан зейнетақы </w:t>
      </w:r>
      <w:r w:rsidRPr="00D33EF2">
        <w:rPr>
          <w:color w:val="000000"/>
          <w:sz w:val="18"/>
          <w:szCs w:val="18"/>
          <w:lang w:val="kk-KZ"/>
        </w:rPr>
        <w:lastRenderedPageBreak/>
        <w:t xml:space="preserve">қорланымдарын пайдалана отырып сақтық төлемдерін өмір бойы жүзеге асыру туралы </w:t>
      </w:r>
      <w:r w:rsidRPr="00D33EF2">
        <w:rPr>
          <w:i/>
          <w:iCs/>
          <w:color w:val="000000"/>
          <w:sz w:val="18"/>
          <w:szCs w:val="18"/>
          <w:lang w:val="kk-KZ"/>
        </w:rPr>
        <w:t>зейнетақылық аннуитет</w:t>
      </w:r>
      <w:r w:rsidR="001111D4">
        <w:rPr>
          <w:i/>
          <w:iCs/>
          <w:color w:val="000000"/>
          <w:sz w:val="18"/>
          <w:szCs w:val="18"/>
          <w:lang w:val="kk-KZ"/>
        </w:rPr>
        <w:t>*</w:t>
      </w:r>
      <w:r w:rsidRPr="006D3DF6">
        <w:rPr>
          <w:i/>
          <w:iCs/>
          <w:color w:val="000000"/>
          <w:sz w:val="18"/>
          <w:szCs w:val="18"/>
          <w:vertAlign w:val="superscript"/>
        </w:rPr>
        <w:footnoteReference w:id="21"/>
      </w:r>
      <w:r w:rsidRPr="00D33EF2">
        <w:rPr>
          <w:i/>
          <w:iCs/>
          <w:color w:val="000000"/>
          <w:sz w:val="18"/>
          <w:szCs w:val="18"/>
          <w:lang w:val="kk-KZ"/>
        </w:rPr>
        <w:t xml:space="preserve"> келісімшартын</w:t>
      </w:r>
      <w:r w:rsidRPr="00D33EF2">
        <w:rPr>
          <w:color w:val="000000"/>
          <w:sz w:val="18"/>
          <w:szCs w:val="18"/>
          <w:lang w:val="kk-KZ"/>
        </w:rPr>
        <w:t xml:space="preserve"> жасауға құқығы бар. Бұл ретте сақтық ұйымынан төленетін ай сайынғы сақтық төлемдері зейнетақылық аннуитет келісімшарты жасалған күнге республикалық бюджет туралы заңда белгіленген ең төменгі зейнетақы мөлшерінен кем болмауы керек.</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Зейнетақылық аннуитет рыногындағы белсенді қызметін сақтық компаниялары 2008 жылдан бастады. Егер 2008 жылы осы өнім бойынша олардың жинаған сомасы 315 миллион теңгені құраса, 2009 жылы оның мөлшері 10 рет өсіп, 3 миллиард белгіге жетті. 2008 жылы зейнетақылық аннуитеттің 315 келісімшарттары жасасылды, 2009 жылы олардың саны 1700-ден асты.</w:t>
      </w:r>
    </w:p>
    <w:p w:rsidR="0042293D" w:rsidRDefault="00A3523B" w:rsidP="005827E6">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 xml:space="preserve">Зейнетақымен қамтамасыз ету жайындағы мемлекеттік әлеуметтік саясаттың басым бағыттарының бірі зейнетақылардың деңгейін көтеру болып табылады. 2011 жылғы </w:t>
      </w:r>
      <w:r w:rsidRPr="00721B20">
        <w:rPr>
          <w:color w:val="000000"/>
          <w:sz w:val="22"/>
          <w:szCs w:val="22"/>
          <w:lang w:val="kk-KZ"/>
        </w:rPr>
        <w:t>1 қаңтардан бастап, ендi оның ең төменгі мөлшерi 15999 теңге, мемлекеттік базалық зейнетақы төлемінің мөлшері 8000 теңге, зейнетақының ең төменгі мөлшері 16047 теңге болып белгіленген. Нәтижесінде бюджеттен зейнетақы төлемдерінің орнын басу коэффиценті 41%-ға жеткен (2009 жылы ол 37,68%-ға тең болған еді).</w:t>
      </w:r>
      <w:r w:rsidR="00721B20" w:rsidRPr="00721B20">
        <w:rPr>
          <w:color w:val="000000"/>
          <w:sz w:val="22"/>
          <w:szCs w:val="22"/>
          <w:lang w:val="kk-KZ"/>
        </w:rPr>
        <w:t xml:space="preserve"> </w:t>
      </w:r>
    </w:p>
    <w:p w:rsidR="00A3523B" w:rsidRPr="00721B20" w:rsidRDefault="00721B20" w:rsidP="005827E6">
      <w:pPr>
        <w:autoSpaceDE w:val="0"/>
        <w:autoSpaceDN w:val="0"/>
        <w:adjustRightInd w:val="0"/>
        <w:ind w:firstLine="397"/>
        <w:jc w:val="both"/>
        <w:textAlignment w:val="center"/>
        <w:rPr>
          <w:color w:val="000000"/>
          <w:sz w:val="22"/>
          <w:szCs w:val="22"/>
          <w:lang w:val="kk-KZ"/>
        </w:rPr>
      </w:pPr>
      <w:r w:rsidRPr="00721B20">
        <w:rPr>
          <w:color w:val="000000"/>
          <w:sz w:val="22"/>
          <w:szCs w:val="22"/>
          <w:lang w:val="kk-KZ"/>
        </w:rPr>
        <w:t>Заңмен зейнетақы төлемдерін есептеу үшін ескерілетін ең жоғары табысты шектеуді 32 еселенгеннен АЕК-нің 39 еселенгенге дейін және еңбек сіңірген жылдары үшін зейнетақыны арттыру қарастырылған төлемдерді алушы әскери қызметшілерге ең жоғары зейнетақы есептеу үшін 86 еселенгеннен АЕК-нің 104 еселенгенге дейін (1 АЕК 2011 жылы 1512 теңге) арттыру қарастырылған. Нәтижесінде жаңадан белгіленген зейнетақылардың мөлшерін есептеу үшін ескерілетін ең жоғары табыс 58968 теңгені құрайды. Зейнеткерлер болғандардың зейнетақыларының және жаңадан белгіленген зейнетақылардың ең жоғары мөлшері 2011 жылдың 1 қаңтарынан 44226 теңгеге жетеді. Еңбек сіңірген жылдары үшін зейнетақы төлемдерін алушы әскери қызметшілерге зейнетақылардың ең жоғары мөлшері 157248 теңгені құрайды. Сөйтіп, 2011 жылы зейнетақылардың ең төмен мөлшері 24047 теңгеге жетеді; орташа мөлшер 36205 теңгені және ең жоғары мөлшер 52226 теңгені құрайды. Қазақстанда барлығы 1 миллион 600 мың зейнеткерлер бар, соның 500 мыңға жуығы ең аз зейнетақы, 90 мыңы ең жоғары зейнетақы алатын болады. Соңғы он жылда зейнетақының орташа көлемі</w:t>
      </w:r>
      <w:r w:rsidR="004055BE">
        <w:rPr>
          <w:color w:val="000000"/>
          <w:sz w:val="22"/>
          <w:szCs w:val="22"/>
          <w:lang w:val="kk-KZ"/>
        </w:rPr>
        <w:t xml:space="preserve"> алты есе өсті. 2011 жылдың 1 ші</w:t>
      </w:r>
      <w:r w:rsidRPr="00721B20">
        <w:rPr>
          <w:color w:val="000000"/>
          <w:sz w:val="22"/>
          <w:szCs w:val="22"/>
          <w:lang w:val="kk-KZ"/>
        </w:rPr>
        <w:t>лдесінен бюджет сферасы қызметкерл</w:t>
      </w:r>
      <w:r w:rsidR="004055BE">
        <w:rPr>
          <w:color w:val="000000"/>
          <w:sz w:val="22"/>
          <w:szCs w:val="22"/>
          <w:lang w:val="kk-KZ"/>
        </w:rPr>
        <w:t>ерінің жалақысы 30%-ға арттырыл</w:t>
      </w:r>
      <w:r w:rsidRPr="00721B20">
        <w:rPr>
          <w:color w:val="000000"/>
          <w:sz w:val="22"/>
          <w:szCs w:val="22"/>
          <w:lang w:val="kk-KZ"/>
        </w:rPr>
        <w:t>ды.</w:t>
      </w:r>
    </w:p>
    <w:p w:rsidR="00A3523B" w:rsidRDefault="00A3523B" w:rsidP="005827E6">
      <w:pPr>
        <w:autoSpaceDE w:val="0"/>
        <w:autoSpaceDN w:val="0"/>
        <w:adjustRightInd w:val="0"/>
        <w:ind w:firstLine="397"/>
        <w:jc w:val="both"/>
        <w:textAlignment w:val="center"/>
        <w:rPr>
          <w:color w:val="000000"/>
          <w:sz w:val="22"/>
          <w:szCs w:val="22"/>
          <w:lang w:val="kk-KZ"/>
        </w:rPr>
      </w:pPr>
      <w:r w:rsidRPr="00721B20">
        <w:rPr>
          <w:color w:val="000000"/>
          <w:sz w:val="22"/>
          <w:szCs w:val="22"/>
          <w:lang w:val="kk-KZ"/>
        </w:rPr>
        <w:t>Үкіметтік бағдарламаларда халықтың жекелеген категорияларына әлеуметтік көмек көрсетудің қосымша нысандарын дамыту қарастырылған.</w:t>
      </w:r>
    </w:p>
    <w:p w:rsidR="00A3523B" w:rsidRPr="00CA7BD8" w:rsidRDefault="00A3523B" w:rsidP="005827E6">
      <w:pPr>
        <w:autoSpaceDE w:val="0"/>
        <w:autoSpaceDN w:val="0"/>
        <w:adjustRightInd w:val="0"/>
        <w:ind w:firstLine="397"/>
        <w:jc w:val="both"/>
        <w:textAlignment w:val="center"/>
        <w:rPr>
          <w:color w:val="000000"/>
          <w:sz w:val="22"/>
          <w:szCs w:val="22"/>
          <w:lang w:val="kk-KZ"/>
        </w:rPr>
      </w:pPr>
      <w:r>
        <w:rPr>
          <w:color w:val="000000"/>
          <w:sz w:val="22"/>
          <w:szCs w:val="22"/>
          <w:lang w:val="kk-KZ"/>
        </w:rPr>
        <w:t>Қазақстанның стартегиялық жоспарларына сәйкес рыноктық қағидаттар және жинақтаушы зейнетақы қорлары мен сақтық ұйымдарының мүмкіндіктерін неғұрлым кенінен пайдаланатын әлеуметтік қамсыздандыру жүйесінің жаңа тұжырымдамасы енгізіледі. Бұл азаматтардың әлеуметтік қорғалуын арттыруды ғана емес, сонымен бірге елдің экономикасын ұзақ мерзімді қаржыландыру бойынша институционалдық мүмкіндіктерін де қамтамасыз етеді.</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Міндетті зейнетақы жарналары бойынша салымшылардың (алушылардың) дара зейнетақы шоттарының саны 200</w:t>
      </w:r>
      <w:r>
        <w:rPr>
          <w:color w:val="000000"/>
          <w:sz w:val="22"/>
          <w:szCs w:val="22"/>
          <w:lang w:val="kk-KZ"/>
        </w:rPr>
        <w:t>9</w:t>
      </w:r>
      <w:r w:rsidRPr="00D33EF2">
        <w:rPr>
          <w:color w:val="000000"/>
          <w:sz w:val="22"/>
          <w:szCs w:val="22"/>
          <w:lang w:val="kk-KZ"/>
        </w:rPr>
        <w:t xml:space="preserve"> жылы 7,7 миллион, ал</w:t>
      </w:r>
      <w:r>
        <w:rPr>
          <w:color w:val="000000"/>
          <w:sz w:val="22"/>
          <w:szCs w:val="22"/>
          <w:lang w:val="kk-KZ"/>
        </w:rPr>
        <w:t xml:space="preserve"> с</w:t>
      </w:r>
      <w:r w:rsidRPr="00D33EF2">
        <w:rPr>
          <w:color w:val="000000"/>
          <w:sz w:val="22"/>
          <w:szCs w:val="22"/>
          <w:lang w:val="kk-KZ"/>
        </w:rPr>
        <w:t>ал</w:t>
      </w:r>
      <w:r>
        <w:rPr>
          <w:color w:val="000000"/>
          <w:sz w:val="22"/>
          <w:szCs w:val="22"/>
          <w:lang w:val="kk-KZ"/>
        </w:rPr>
        <w:t>ым</w:t>
      </w:r>
      <w:r w:rsidRPr="00D33EF2">
        <w:rPr>
          <w:color w:val="000000"/>
          <w:sz w:val="22"/>
          <w:szCs w:val="22"/>
          <w:lang w:val="kk-KZ"/>
        </w:rPr>
        <w:t>ылардың саны 2,5 миллион адамды (бұл әр түрлі зейнетақы қорларында бір салушының бірнеше шоттарының барын білдіреді) құрады. 200</w:t>
      </w:r>
      <w:r>
        <w:rPr>
          <w:color w:val="000000"/>
          <w:sz w:val="22"/>
          <w:szCs w:val="22"/>
          <w:lang w:val="kk-KZ"/>
        </w:rPr>
        <w:t>9</w:t>
      </w:r>
      <w:r w:rsidRPr="00D33EF2">
        <w:rPr>
          <w:color w:val="000000"/>
          <w:sz w:val="22"/>
          <w:szCs w:val="22"/>
          <w:lang w:val="kk-KZ"/>
        </w:rPr>
        <w:t xml:space="preserve"> жылы Зейнетақы төлеу жөніндегі мемлекеттік орталықтан зейнетақы алатындардың саны 16</w:t>
      </w:r>
      <w:r>
        <w:rPr>
          <w:color w:val="000000"/>
          <w:sz w:val="22"/>
          <w:szCs w:val="22"/>
          <w:lang w:val="kk-KZ"/>
        </w:rPr>
        <w:t>62</w:t>
      </w:r>
      <w:r w:rsidRPr="00D33EF2">
        <w:rPr>
          <w:color w:val="000000"/>
          <w:sz w:val="22"/>
          <w:szCs w:val="22"/>
          <w:lang w:val="kk-KZ"/>
        </w:rPr>
        <w:t xml:space="preserve">,9 мың адамды, мемлекеттік әлеуметтік жәрдемақы алушылардың саны (жасына қарай, мүгедектігі бойынша, асырушысынан айырылған жағдайда, отбасының еңбекке қабілетсіз мүшелері) </w:t>
      </w:r>
      <w:r>
        <w:rPr>
          <w:color w:val="000000"/>
          <w:sz w:val="22"/>
          <w:szCs w:val="22"/>
          <w:lang w:val="kk-KZ"/>
        </w:rPr>
        <w:t>767</w:t>
      </w:r>
      <w:r w:rsidRPr="00D33EF2">
        <w:rPr>
          <w:color w:val="000000"/>
          <w:sz w:val="22"/>
          <w:szCs w:val="22"/>
          <w:lang w:val="kk-KZ"/>
        </w:rPr>
        <w:t>,</w:t>
      </w:r>
      <w:r>
        <w:rPr>
          <w:color w:val="000000"/>
          <w:sz w:val="22"/>
          <w:szCs w:val="22"/>
          <w:lang w:val="kk-KZ"/>
        </w:rPr>
        <w:t>3</w:t>
      </w:r>
      <w:r w:rsidRPr="00D33EF2">
        <w:rPr>
          <w:color w:val="000000"/>
          <w:sz w:val="22"/>
          <w:szCs w:val="22"/>
          <w:lang w:val="kk-KZ"/>
        </w:rPr>
        <w:t xml:space="preserve"> мың адамды, арнаулы әлеуметтік </w:t>
      </w:r>
      <w:r>
        <w:rPr>
          <w:color w:val="000000"/>
          <w:sz w:val="22"/>
          <w:szCs w:val="22"/>
          <w:lang w:val="kk-KZ"/>
        </w:rPr>
        <w:t>мемлекеттік жәрдемақылар</w:t>
      </w:r>
      <w:r w:rsidRPr="00D33EF2">
        <w:rPr>
          <w:color w:val="000000"/>
          <w:sz w:val="22"/>
          <w:szCs w:val="22"/>
          <w:lang w:val="kk-KZ"/>
        </w:rPr>
        <w:t xml:space="preserve"> алушылардың саны </w:t>
      </w:r>
      <w:r>
        <w:rPr>
          <w:color w:val="000000"/>
          <w:sz w:val="22"/>
          <w:szCs w:val="22"/>
          <w:lang w:val="kk-KZ"/>
        </w:rPr>
        <w:t>1169</w:t>
      </w:r>
      <w:r w:rsidRPr="00D33EF2">
        <w:rPr>
          <w:color w:val="000000"/>
          <w:sz w:val="22"/>
          <w:szCs w:val="22"/>
          <w:lang w:val="kk-KZ"/>
        </w:rPr>
        <w:t>,</w:t>
      </w:r>
      <w:r>
        <w:rPr>
          <w:color w:val="000000"/>
          <w:sz w:val="22"/>
          <w:szCs w:val="22"/>
          <w:lang w:val="kk-KZ"/>
        </w:rPr>
        <w:t>9</w:t>
      </w:r>
      <w:r w:rsidRPr="00D33EF2">
        <w:rPr>
          <w:color w:val="000000"/>
          <w:sz w:val="22"/>
          <w:szCs w:val="22"/>
          <w:lang w:val="kk-KZ"/>
        </w:rPr>
        <w:t xml:space="preserve"> мың адамды құрады.Зейнетақылар бюджеттен тыс жинақтаушы зейнетақы қорларынан төленеді.</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lastRenderedPageBreak/>
        <w:t>Қазақстан Республикасы Президентінің Қазақстан халқына Жолдауына сәйкес 2015 жылға қарай базалық зейнетақы төлемдері ең төменгі күнкөріс деңгейі мөлшерінің 60 пайызы деңгейіне дейін өсіріледі. Қазіргі уақытта экономикалық зерттелімдер, актуарлық есеп-қисаптар жүргізілуде, осылардың нәтижелері бойынша Қазақстан Республикасының зейнетақы жүйесін дамытудың бағдарламасы әзірленетін болады.</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Әлеуметтік сақтандыру жүйесiндегі екінші бағыт әр түрлi жәрдемақылар төлеу болып табылады.</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i/>
          <w:iCs/>
          <w:color w:val="000000"/>
          <w:sz w:val="22"/>
          <w:szCs w:val="22"/>
          <w:lang w:val="kk-KZ"/>
        </w:rPr>
        <w:t xml:space="preserve">Жәрдемақы </w:t>
      </w:r>
      <w:r w:rsidRPr="00D33EF2">
        <w:rPr>
          <w:color w:val="000000"/>
          <w:sz w:val="22"/>
          <w:szCs w:val="22"/>
          <w:lang w:val="kk-KZ"/>
        </w:rPr>
        <w:t xml:space="preserve">– бұл жұмыстағы уақытша үзiлiс кезiнде, сондай-ақ белгілi бiр жағдайларда пайда болатын көтерiңкi шығындарды өтеуге арнaлған кепiлдік берілген ақшалай өтемақы. Міндетті әлеуметтік сақтандыру шеңберінде төленетін жәрдемақылардан басқа азаматтар уақытша еңбек қабілетінен, асыраушысынан, жұмысынан айырылған жағдайда, сонымен бірге жүктілігіне және босануына, жаңа туған баланы (балаларды) асырап алуына, бала бір жасқа толғанға дейін оның күтіміне байланысты табысынан айырылуына байланысты Әлеуметтік сақтандырудың мемлекеттік қорынан жәрдемақыларды кіріктіреді. </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 xml:space="preserve">«Қазақстан Республикасындағы арнаулы мемлекеттік жәрдемақы туралы» заңына сәйкес жәрдемақы 2001 жылғы 1 қаңтарға дейін тағайындалған жәрдемақы алушыларға жәрдемақыны қайта тағайындау Заңда көзделген негіздер бойынша ғана жүргізіледі. Жәрдемақы ай сайын ағымдағы ай үшін және оны алуға құқығы туындаған сәттен бастап жәрдемақы тағайындалған тарттардың сақталуы кезеңінде, Заңда белгіленген мөлшерде төленеді. Жәрдемақы алушы Қазақстан Республикасынан тыс жерге тұрақты тұруға кеткен жағдайда, жәрдемақы төлеу әділет органдарында тіркеуден шыққан айды қоса төленеді. </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«Балалы отбасыларға берілетін мемлекеттік жәрдемақылар туралы» Қазақстан Республикасынның заңына сәйкес балалы отбасыларға берілетін мемлекеттік жәрдемақылар мынадай түрдегі ақшалай төлемдерді: бала тууына байланысты тағайындалатын және төленетін біржола мемлекеттік жәрдемақыны; бала бір жасқа толған күнді қоса алғанда оның күтімі жөнінде тағайындалатын және төленетін ай сайынғы мемлекеттік жәрдемақыны; он сегіз жасқа дейінгі балаларға тағайындалатын және төленетін ай сайынғы мемлекеттік жәрдемақыны; он сегіз жасқа дейінгі мүгедек баланы (мүгедек балаларды) тәрбиелеуші анасына немесе әкесіне, бала асырап алушыға, қамқоршысына (қорғаншысына) тағайындалатын және төленетін ай сайынғы мемлекеттік жәрдемақыны керектелсін.</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 xml:space="preserve">Алып жүрген мемлекеттік әлеуметтік жәрдемақылардан басқа </w:t>
      </w:r>
      <w:r w:rsidRPr="00D33EF2">
        <w:rPr>
          <w:i/>
          <w:iCs/>
          <w:color w:val="000000"/>
          <w:sz w:val="18"/>
          <w:szCs w:val="18"/>
          <w:lang w:val="kk-KZ"/>
        </w:rPr>
        <w:t>еңбек ету қабілетінен айырыл</w:t>
      </w:r>
      <w:r w:rsidRPr="00D33EF2">
        <w:rPr>
          <w:i/>
          <w:iCs/>
          <w:color w:val="000000"/>
          <w:sz w:val="18"/>
          <w:szCs w:val="18"/>
          <w:lang w:val="kk-KZ"/>
        </w:rPr>
        <w:softHyphen/>
        <w:t xml:space="preserve">ған жағдайда </w:t>
      </w:r>
      <w:r w:rsidRPr="00D33EF2">
        <w:rPr>
          <w:color w:val="000000"/>
          <w:sz w:val="18"/>
          <w:szCs w:val="18"/>
          <w:lang w:val="kk-KZ"/>
        </w:rPr>
        <w:t>әлеуметтік төлемақы өзі үшін әлеуметтік аударымдар жүргізілген міндетті әлеумет</w:t>
      </w:r>
      <w:r w:rsidRPr="00D33EF2">
        <w:rPr>
          <w:color w:val="000000"/>
          <w:sz w:val="18"/>
          <w:szCs w:val="18"/>
          <w:lang w:val="kk-KZ"/>
        </w:rPr>
        <w:softHyphen/>
        <w:t xml:space="preserve">тік сақтандыру жүйесіне қатысушыға, әлеуметтік төлемақы алуа өтініш берген уақытта жұмысы </w:t>
      </w:r>
      <w:r w:rsidRPr="00D33EF2">
        <w:rPr>
          <w:color w:val="000000"/>
          <w:spacing w:val="-4"/>
          <w:sz w:val="18"/>
          <w:szCs w:val="18"/>
          <w:lang w:val="kk-KZ"/>
        </w:rPr>
        <w:t xml:space="preserve">тоқтатқанына немесе істеп жатқанына қарамастан, тағайындалады. Еңбек ету қабілетінен айырылған </w:t>
      </w:r>
      <w:r w:rsidRPr="00D33EF2">
        <w:rPr>
          <w:color w:val="000000"/>
          <w:sz w:val="18"/>
          <w:szCs w:val="18"/>
          <w:lang w:val="kk-KZ"/>
        </w:rPr>
        <w:t xml:space="preserve">жағдайда әлеуметтік төлемақылар қордан төленетін әлеуметтік төлемақыларға құқық туындаған күннен бастап еңбек ету қабілетінен айырылды деп белгіленген барлық кезеңге тағайындалады. Еңбек ету қабілетінен айырылған жағдайда ай сайынғы әлеуметтік төлемақылардың мөлшері Қазақстан Республикасы заңнамалық актілерінде белгіленген әлеуметтік аударымдар объекті ретінде ескерілген соңғы жиырма төрт ай ішіндегі табыстың заңнамалық актілерде белгіленген ең төменгі жалақының сексен пайызын шегергендегі орташа айлық мөлшерін табысты ауыстырудың, еңбек ету қабілетінен айырылу мен қатысу өтілінің тиісті </w:t>
      </w:r>
      <w:r w:rsidRPr="00D33EF2">
        <w:rPr>
          <w:i/>
          <w:iCs/>
          <w:color w:val="000000"/>
          <w:sz w:val="18"/>
          <w:szCs w:val="18"/>
          <w:lang w:val="kk-KZ"/>
        </w:rPr>
        <w:t>коэффициенттеріне</w:t>
      </w:r>
      <w:r w:rsidR="00721B20">
        <w:rPr>
          <w:i/>
          <w:iCs/>
          <w:color w:val="000000"/>
          <w:sz w:val="18"/>
          <w:szCs w:val="18"/>
          <w:lang w:val="kk-KZ"/>
        </w:rPr>
        <w:t>*</w:t>
      </w:r>
      <w:r w:rsidRPr="006D3DF6">
        <w:rPr>
          <w:i/>
          <w:iCs/>
          <w:color w:val="000000"/>
          <w:sz w:val="18"/>
          <w:szCs w:val="18"/>
          <w:vertAlign w:val="superscript"/>
        </w:rPr>
        <w:footnoteReference w:id="22"/>
      </w:r>
      <w:r w:rsidRPr="00D33EF2">
        <w:rPr>
          <w:i/>
          <w:iCs/>
          <w:color w:val="000000"/>
          <w:sz w:val="18"/>
          <w:szCs w:val="18"/>
          <w:lang w:val="kk-KZ"/>
        </w:rPr>
        <w:t xml:space="preserve"> </w:t>
      </w:r>
      <w:r w:rsidRPr="00D33EF2">
        <w:rPr>
          <w:color w:val="000000"/>
          <w:sz w:val="18"/>
          <w:szCs w:val="18"/>
          <w:lang w:val="kk-KZ"/>
        </w:rPr>
        <w:t>көбейту арқылы айқындалады.</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Сөйтіп, еңбек ету қабілетінен айырылған жағдайда әлеуметтік төлемақылардың мөлшері орташа айлық жалақысына, еңбек ету қабілетінен айырылу дәрежесіне және міндетті әлеуметтік сақтандыру жүйесіне қатысу өтіліне байланысты болады.</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Алушы жасына қарай зейнетақы төлемдерін алуға құқық беретін жасқа жеткен кезде еңбек ету қабілетінен айырылу жағдайында берілетін әлеуметтік төлемақылар тоқтатылады.</w:t>
      </w:r>
    </w:p>
    <w:p w:rsidR="00A3523B" w:rsidRPr="00D33EF2" w:rsidRDefault="00A3523B" w:rsidP="007D0852">
      <w:pPr>
        <w:autoSpaceDE w:val="0"/>
        <w:autoSpaceDN w:val="0"/>
        <w:adjustRightInd w:val="0"/>
        <w:ind w:firstLine="397"/>
        <w:jc w:val="both"/>
        <w:textAlignment w:val="center"/>
        <w:rPr>
          <w:color w:val="000000"/>
          <w:spacing w:val="2"/>
          <w:sz w:val="18"/>
          <w:szCs w:val="18"/>
          <w:lang w:val="kk-KZ"/>
        </w:rPr>
      </w:pPr>
      <w:r w:rsidRPr="00D33EF2">
        <w:rPr>
          <w:color w:val="000000"/>
          <w:spacing w:val="2"/>
          <w:sz w:val="18"/>
          <w:szCs w:val="18"/>
          <w:lang w:val="kk-KZ"/>
        </w:rPr>
        <w:t xml:space="preserve">«Қазақстан Республикасында мүгедектігі бойынша және жасына байланысты берілетін мемлекеттік әлеуметтік жәрдемақылар туралы» Заңына сәйкес асыраушысынан айырылу жағдайы бойынша жәрдемақы алуға, асыраушысы қайтыс болған отбасының еңбекке жарамсыз, оның асырауында болған мүшелерінің құқығы </w:t>
      </w:r>
      <w:r w:rsidRPr="00D33EF2">
        <w:rPr>
          <w:color w:val="000000"/>
          <w:spacing w:val="2"/>
          <w:sz w:val="18"/>
          <w:szCs w:val="18"/>
          <w:lang w:val="kk-KZ"/>
        </w:rPr>
        <w:lastRenderedPageBreak/>
        <w:t>пайда болған күннен бастап тағайындалады және қажетті құжаттар 12 ай мерзім ішінде тапсырылуы тиіс.Ата-анасының екеуінен де айырылған балаларға (тұлдыр жетімдерге) тағайындалған жәрдемақылар олардың заңды өкіліне (асырап алушыға, қамқоршысына) төленеді.</w:t>
      </w:r>
    </w:p>
    <w:p w:rsidR="00A3523B" w:rsidRPr="00D33EF2" w:rsidRDefault="00A3523B" w:rsidP="007D0852">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Оған қоса, «Мемлекеттік атаулы әлеуметтік көмек туралы» заңға сәйкес, отбасының жан басына шаққандағы орташа табысы кедейлік шегінен аспаған жағдайда атаулы әлеуметтік көмек көрсетіледі. Оның мөлшері жан басына шаққандағы орташа табыс пен белгіленген отбасының әрбір мүшесіне есептелген кедейлік шегінің айырмасы түрінде есептелінеді.</w:t>
      </w:r>
    </w:p>
    <w:p w:rsidR="00A3523B" w:rsidRPr="00D33EF2" w:rsidRDefault="00A3523B" w:rsidP="007D0852">
      <w:pPr>
        <w:autoSpaceDE w:val="0"/>
        <w:autoSpaceDN w:val="0"/>
        <w:adjustRightInd w:val="0"/>
        <w:ind w:firstLine="397"/>
        <w:jc w:val="both"/>
        <w:textAlignment w:val="center"/>
        <w:rPr>
          <w:color w:val="000000"/>
          <w:sz w:val="22"/>
          <w:szCs w:val="22"/>
          <w:lang w:val="kk-KZ"/>
        </w:rPr>
      </w:pPr>
      <w:r w:rsidRPr="00D33EF2">
        <w:rPr>
          <w:i/>
          <w:iCs/>
          <w:color w:val="000000"/>
          <w:sz w:val="22"/>
          <w:szCs w:val="22"/>
          <w:lang w:val="kk-KZ"/>
        </w:rPr>
        <w:t>Асыраушысынан айырылу</w:t>
      </w:r>
      <w:r w:rsidRPr="00D33EF2">
        <w:rPr>
          <w:color w:val="000000"/>
          <w:sz w:val="22"/>
          <w:szCs w:val="22"/>
          <w:lang w:val="kk-KZ"/>
        </w:rPr>
        <w:t xml:space="preserve"> </w:t>
      </w:r>
      <w:r w:rsidRPr="00D33EF2">
        <w:rPr>
          <w:i/>
          <w:iCs/>
          <w:color w:val="000000"/>
          <w:sz w:val="22"/>
          <w:szCs w:val="22"/>
          <w:lang w:val="kk-KZ"/>
        </w:rPr>
        <w:t xml:space="preserve">жағдайы бойынша </w:t>
      </w:r>
      <w:r w:rsidRPr="00D33EF2">
        <w:rPr>
          <w:color w:val="000000"/>
          <w:sz w:val="22"/>
          <w:szCs w:val="22"/>
          <w:lang w:val="kk-KZ"/>
        </w:rPr>
        <w:t>мемлекеттік әлеуметтік жәрдемақылар – бұл мемлекет кепілдендірген ең аз әлеуметтік төлемдер, олар қайтыс болған асыраушысының жұмыс өтіліне және орташа айлық табысына байланысты емес, жәрдемақымен қамтамасыз етілетін отбасының еңбекке жарамсыз мүшелеріне байланысты белгеленеді.</w:t>
      </w:r>
    </w:p>
    <w:p w:rsidR="00A3523B" w:rsidRPr="00D33EF2" w:rsidRDefault="00A3523B" w:rsidP="007D0852">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 xml:space="preserve">Қайтыс болған (сот хабар-ошарсыз кетті деп танылған немесе қайтыс болды деп жариялаған) асыраушының – өзі үшін әлеуметтік аударымдар жүргізілген міндетті әлеуметтік сақтандыру жүйесіне қатысушысының мына отбасы мүшелері </w:t>
      </w:r>
      <w:r w:rsidRPr="00D33EF2">
        <w:rPr>
          <w:i/>
          <w:iCs/>
          <w:color w:val="000000"/>
          <w:sz w:val="18"/>
          <w:szCs w:val="18"/>
          <w:lang w:val="kk-KZ"/>
        </w:rPr>
        <w:t xml:space="preserve">асыраушынан айырылған жағдайда </w:t>
      </w:r>
      <w:r w:rsidRPr="00D33EF2">
        <w:rPr>
          <w:color w:val="000000"/>
          <w:sz w:val="18"/>
          <w:szCs w:val="18"/>
          <w:lang w:val="kk-KZ"/>
        </w:rPr>
        <w:t>әлеуметтік төлемақылар тағайындалуға және алуға құқылы:</w:t>
      </w:r>
    </w:p>
    <w:p w:rsidR="00A3523B" w:rsidRPr="00D33EF2" w:rsidRDefault="00A3523B" w:rsidP="007D0852">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1) он сегіз жасқа толмаған болса, олар он сегіз жасқа толғанға дейін мүгедек болып қалса, осы жастан асқан балалары, аға-інілері, апа-сіңлілері мен немерелері;</w:t>
      </w:r>
    </w:p>
    <w:p w:rsidR="00A3523B" w:rsidRPr="00D33EF2" w:rsidRDefault="00A3523B" w:rsidP="007D0852">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2) жасына және еңбек қабілеттілігіне қарамастан, ата-анасының біреуі немесе жұбайы, не атасы, әжесі, аға-інісі немесе апа-сіңлісі, егер ол қайтыс болған асыраушысының үш жасқа толмаған балаларын, аға-інілерін, апа-сіңлілерін немесе немерелерін күтіп-бағумен айналысатын болса.</w:t>
      </w:r>
    </w:p>
    <w:p w:rsidR="00A3523B" w:rsidRPr="00D33EF2" w:rsidRDefault="00A3523B" w:rsidP="007D0852">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Сонымен бірге, асыраушысынан айырылғандардың «Балалы отбасыларға берілетін мемлекеттік жәрдемақылар туралы» заңға сәйкес, отбасының орта есеппен жан басына шаққандағы табысы белгіленген азық-түлік себетінің құнынан төмен болған жағдайда 18 жасқа дейінгі балаларға арналған жәрдемақы алуға құқығы бар.</w:t>
      </w:r>
    </w:p>
    <w:p w:rsidR="00A3523B" w:rsidRPr="00D33EF2" w:rsidRDefault="00A3523B" w:rsidP="007D0852">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Өздері үшін міндетті әлеуметтік аударымдар жүргізілген ата-ананың-міндетті әлеуметтік сақтандыру жүйесіне қатысушының қамқорлығынсыз қалған балаларға тағайындалан әлеуметтік төлемақылар заңнамалық актіге сәйкес айырылып қалған әрбір ата-ана үшін асырап алушыға, қамқоршыға төленеді.</w:t>
      </w:r>
    </w:p>
    <w:p w:rsidR="00A3523B" w:rsidRPr="00D33EF2" w:rsidRDefault="00A3523B" w:rsidP="007D0852">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 xml:space="preserve">Қайтыс болған асыраушысының асырауында болған, асыраушысынан айырылған жағдайда әлеуметтік төлемақы тағайындалуына және алуға құқығы бар отбасының барлық мүшелеріне бір әлеуметтік төлемақы тағайындалады. </w:t>
      </w:r>
    </w:p>
    <w:p w:rsidR="00A3523B" w:rsidRPr="00D33EF2" w:rsidRDefault="00A3523B" w:rsidP="007D0852">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 xml:space="preserve">Бала кезінен І немесе ІІ топтағы мүгедектер деп танылған адамдарға әлеуметтік төлемақылар мүгедектер белгіленген мерзімге тағайындалады. </w:t>
      </w:r>
    </w:p>
    <w:p w:rsidR="00A3523B" w:rsidRPr="00D33EF2" w:rsidRDefault="00A3523B" w:rsidP="007D0852">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Асыраушысынан айырылған жағдайда ай сайынғы әлеуметтік төлемақылардың мөлшері әлеуметтік аударымдар объекті ретінде ескерілген соңғы жиырма төрт ай ішіндегі жалақының сексен пайызы шегерілген орташа айлық мөлшері табысты ауыстыру, асырауындағылар санының және қатысу өтілінің тиісті коэффициенттеріне көбейту арқылы айқындалады. 2009 жылы ең төменгі күнкөріс деңгейінің өсуіне байланысты мемлекеттік әлеуметтік жәрдемақылардың мөлшерлері екі рет – 1 қаңтардан және 1 маусымнан арттырылды. Нәтижесінде әлеуметтік жәрдемақылар 9%-ға артты.</w:t>
      </w:r>
    </w:p>
    <w:p w:rsidR="00A3523B" w:rsidRPr="00D33EF2" w:rsidRDefault="00A3523B" w:rsidP="007D0852">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Сонымен қатар мемлекетік әлеуметтік жәрдемақы көлемі де өсу үстінде. Мысалы, мүгедектігі бойынша берілетін жәрдемақы 2007 жылы 9 331 теңге болса, 2009 жылы бұл көрсеткіш 14 415 теңгеге жеткен. Асыраушысын айырылған жағдайда төленетін жәрдемақы 12086 теңге болса, жасқа байланысты ол 4670 теңгеден 6858 теңгеге өскен. Бала туу бойынша берілетін бір жолғы жәрдемақы мөлшері 2 есеге көтерілсе, нәрестені 1 жасқа дейін бағу үшін ай сайын берілетін жәрдемақы 1,6 есеге өсті. Бұл атаулы көмектерді елімізде 410 мың отбасы алады.</w:t>
      </w:r>
    </w:p>
    <w:p w:rsidR="00A3523B" w:rsidRPr="00D33EF2" w:rsidRDefault="00A3523B" w:rsidP="007D0852">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Бұған қоса жергілікті атқару органдары есебінен әлеуметтік аз қамтылған отбасыларды қолдау мақсатында қосымша 1,2 миллиард теңге бөлінген. Сол сияқты, 2,1 миллиард теңге балаларға арналған жәрдемақыға бөлінді. Бұл 1 миллионға жуық қазақстандыққа қосымша әлеуметтік көмек болып отыр.</w:t>
      </w:r>
    </w:p>
    <w:p w:rsidR="00A3523B" w:rsidRPr="00D33EF2" w:rsidRDefault="00A3523B" w:rsidP="007D0852">
      <w:pPr>
        <w:autoSpaceDE w:val="0"/>
        <w:autoSpaceDN w:val="0"/>
        <w:adjustRightInd w:val="0"/>
        <w:ind w:firstLine="397"/>
        <w:jc w:val="both"/>
        <w:textAlignment w:val="center"/>
        <w:rPr>
          <w:color w:val="000000"/>
          <w:sz w:val="18"/>
          <w:szCs w:val="18"/>
          <w:lang w:val="kk-KZ"/>
        </w:rPr>
      </w:pPr>
      <w:r w:rsidRPr="00D33EF2">
        <w:rPr>
          <w:i/>
          <w:iCs/>
          <w:color w:val="000000"/>
          <w:sz w:val="18"/>
          <w:szCs w:val="18"/>
          <w:lang w:val="kk-KZ"/>
        </w:rPr>
        <w:t>Жүктілігіне және босануына, жаңа туған баланы (балаларды) асырап алуына, бала бір жасқа толғанға дейін оның күтіміне</w:t>
      </w:r>
      <w:r w:rsidRPr="00D33EF2">
        <w:rPr>
          <w:color w:val="000000"/>
          <w:sz w:val="18"/>
          <w:szCs w:val="18"/>
          <w:lang w:val="kk-KZ"/>
        </w:rPr>
        <w:t xml:space="preserve"> </w:t>
      </w:r>
      <w:r w:rsidRPr="00D33EF2">
        <w:rPr>
          <w:i/>
          <w:iCs/>
          <w:color w:val="000000"/>
          <w:sz w:val="18"/>
          <w:szCs w:val="18"/>
          <w:lang w:val="kk-KZ"/>
        </w:rPr>
        <w:t>байланысты табысынан айрылған жағдайларда</w:t>
      </w:r>
      <w:r w:rsidRPr="00D33EF2">
        <w:rPr>
          <w:color w:val="000000"/>
          <w:sz w:val="18"/>
          <w:szCs w:val="18"/>
          <w:lang w:val="kk-KZ"/>
        </w:rPr>
        <w:t xml:space="preserve"> төленетін әлеуметтік төлемақы міндетті әлеуметтік сақтандыру жүйесінің Қордан әлеуметтік төлемақы алуға құқығы бар қатысушысына 2008 жылғы 1 қаңтардан бастап тағайындалған.</w:t>
      </w:r>
    </w:p>
    <w:p w:rsidR="00A3523B" w:rsidRPr="00D33EF2" w:rsidRDefault="00A3523B" w:rsidP="007D0852">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Жүктілігіне және босануына, жаңа туған баланы (балаларды) асырап алуына байланысты табысынан айрылған жағдайларда</w:t>
      </w:r>
      <w:r w:rsidRPr="00D33EF2">
        <w:rPr>
          <w:i/>
          <w:iCs/>
          <w:color w:val="000000"/>
          <w:sz w:val="18"/>
          <w:szCs w:val="18"/>
          <w:lang w:val="kk-KZ"/>
        </w:rPr>
        <w:t xml:space="preserve"> </w:t>
      </w:r>
      <w:r w:rsidRPr="00D33EF2">
        <w:rPr>
          <w:color w:val="000000"/>
          <w:sz w:val="18"/>
          <w:szCs w:val="18"/>
          <w:lang w:val="kk-KZ"/>
        </w:rPr>
        <w:t>төленетін төлемақы деңсаулық сақтау саласындағы уәкілетті орган белгілеген тәртіппен берілген еңбекке жарамсыздық парағында көрсетілген барлық кезеңге тағайындалған.</w:t>
      </w:r>
    </w:p>
    <w:p w:rsidR="00A3523B" w:rsidRPr="00D33EF2" w:rsidRDefault="00A3523B" w:rsidP="007D0852">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Табыстың орташа айлық мөлшері, әлеуметтік тәуекел жағдайы басталған ай үшін Қорға әлеуметтік аударымдар түскен болса, осы айды қоса алғанда, соңғы он екі айда әлеуметтік аударымдар жүргізілген кірістер соммасын 12-ге бөлу жолымен айқындалады.</w:t>
      </w:r>
    </w:p>
    <w:p w:rsidR="00A3523B" w:rsidRPr="00D33EF2" w:rsidRDefault="00A3523B" w:rsidP="007D0852">
      <w:pPr>
        <w:suppressAutoHyphens/>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 xml:space="preserve">Міндетті әлеуметтік сақтандыру жүйесінің қатысушылары үшін табыстардың қосымша көзі Әлеуметтік сақтандырудың мемлекеттік қорынан төленетін әлеуметтік төлемдер болып табылады. 2010 жылдың бірінші жартыжылдығында  олардың орташа мөлшері 25,5 мың теңгеден асып түсті. Негізгі әлеуметтік тәуекелдер бойынша әлеуметтік төлемдерді жүзеге асыруға 26,6 миллиардтан астам теңге, соның ішінде: жұмысынан айырылуы бойынша – 465 миллион теңге; жүктілігі және босануы бойынша және бала бір жасқа толғанға дейін </w:t>
      </w:r>
      <w:r w:rsidRPr="00D33EF2">
        <w:rPr>
          <w:color w:val="000000"/>
          <w:sz w:val="18"/>
          <w:szCs w:val="18"/>
          <w:lang w:val="kk-KZ"/>
        </w:rPr>
        <w:lastRenderedPageBreak/>
        <w:t>оның күтіміне байланысты – 24 миллиардтан астам теңге; жұмыс қабілетінен айырылуы бойынша – 964 миллион теңге; асыраушысынан айырылуы бойынша – 532 миллион теңге бағытталған.</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 xml:space="preserve">2010 жылғы 1 қаңтардан бастап төртінші немесе одан кейінгі көп бала туғанда берілетін бір жолғы жәрдемақы мөлшері 2007 жылмен салыстырғанда 2,5 есеге дерлік және бала күтіміне байланысты ай сайынғы жәрдемақылар артты. </w:t>
      </w:r>
    </w:p>
    <w:p w:rsidR="00A3523B" w:rsidRPr="00D33EF2" w:rsidRDefault="00A3523B" w:rsidP="005827E6">
      <w:pPr>
        <w:autoSpaceDE w:val="0"/>
        <w:autoSpaceDN w:val="0"/>
        <w:adjustRightInd w:val="0"/>
        <w:ind w:firstLine="397"/>
        <w:jc w:val="both"/>
        <w:textAlignment w:val="center"/>
        <w:rPr>
          <w:color w:val="000000"/>
          <w:spacing w:val="-7"/>
          <w:sz w:val="18"/>
          <w:szCs w:val="18"/>
          <w:lang w:val="kk-KZ"/>
        </w:rPr>
      </w:pPr>
      <w:r w:rsidRPr="00D33EF2">
        <w:rPr>
          <w:color w:val="000000"/>
          <w:sz w:val="18"/>
          <w:szCs w:val="18"/>
          <w:lang w:val="kk-KZ"/>
        </w:rPr>
        <w:t xml:space="preserve">2010 жылдың 1 қаңтарынан «Балалы отбастарына мемлекеттік жәрдемақылар туралы» Қазақстан Республикасы заңымен төртінші және одан артық бола туғанда берілетін біржолғы жәрдемақының мөлшерін 50 АЕК-ге көбейту қарастырылған. Соған сәйкес көп бала туған және тәрбиелеген аналарды «Алтын алқа» белгісімен марапаттау үшін балалар саны 10 нан 7 ге дейін, «Күміс алқа» белгісімен марапаттау үшін 8-ден 6-ға дейін төмендетілді. Оларға берілетін арнаулы мемлекеттік жәрдемақының мөлшері 3,9 АЕК-ден 6,0 АЕК-ге дейін көбейтілді. Бұрын бұл белгілермен марапатталған немесе «Батыр ана» атағын алған, сондай-ақ </w:t>
      </w:r>
      <w:r w:rsidRPr="00D33EF2">
        <w:rPr>
          <w:b/>
          <w:bCs/>
          <w:color w:val="000000"/>
          <w:sz w:val="18"/>
          <w:szCs w:val="18"/>
          <w:lang w:val="kk-KZ"/>
        </w:rPr>
        <w:t xml:space="preserve">I </w:t>
      </w:r>
      <w:r w:rsidRPr="00D33EF2">
        <w:rPr>
          <w:color w:val="000000"/>
          <w:sz w:val="18"/>
          <w:szCs w:val="18"/>
          <w:lang w:val="kk-KZ"/>
        </w:rPr>
        <w:t xml:space="preserve">және </w:t>
      </w:r>
      <w:r w:rsidRPr="00D33EF2">
        <w:rPr>
          <w:b/>
          <w:bCs/>
          <w:color w:val="000000"/>
          <w:sz w:val="18"/>
          <w:szCs w:val="18"/>
          <w:lang w:val="kk-KZ"/>
        </w:rPr>
        <w:t>II</w:t>
      </w:r>
      <w:r w:rsidRPr="00D33EF2">
        <w:rPr>
          <w:color w:val="000000"/>
          <w:sz w:val="18"/>
          <w:szCs w:val="18"/>
          <w:lang w:val="kk-KZ"/>
        </w:rPr>
        <w:t xml:space="preserve"> дәрежелі «Ана даңқы» ордендерімен марапатталған көп балалы аналарға берілетін жәрдемақы мөлшері де 8 478 теңгеге </w:t>
      </w:r>
      <w:r w:rsidRPr="00D33EF2">
        <w:rPr>
          <w:color w:val="000000"/>
          <w:spacing w:val="-7"/>
          <w:sz w:val="18"/>
          <w:szCs w:val="18"/>
          <w:lang w:val="kk-KZ"/>
        </w:rPr>
        <w:t xml:space="preserve">өсті. </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 xml:space="preserve">Мүгедек баланы тәрбиелеуші ата-ананың біреуіне немесе асырап алушыға, қамқоршыға ең төмен жалақы мөлшерінде (14 952) ай сайынғы жаңа мемлекеттік жәрдемақы түрі енгізілді. Бұл жәрдемақыны 2010 жылдан бастап 28 мыңға жуық азамат алатын болады. Отбасында 2 және оданда көп мүгедек бала болған жағдайда жәрдемақы әрбір азаматқа бөлек тағайындалады. Сонымен бірге, мүгедектігі, асыраушысынан айырылу жағдайына және жасына қарай әлеуметтік төлемдердің мөлшері көбейтілді. 1 және 2 тізімдер бойынша мемлекеттік арнаулы жәрдемақылар 9%-ға арттырылды.  </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i/>
          <w:iCs/>
          <w:color w:val="000000"/>
          <w:sz w:val="18"/>
          <w:szCs w:val="18"/>
          <w:lang w:val="kk-KZ"/>
        </w:rPr>
        <w:t xml:space="preserve">Жұмысынан айырылған жағдайда </w:t>
      </w:r>
      <w:r w:rsidRPr="00D33EF2">
        <w:rPr>
          <w:color w:val="000000"/>
          <w:sz w:val="18"/>
          <w:szCs w:val="18"/>
          <w:lang w:val="kk-KZ"/>
        </w:rPr>
        <w:t>берілетін әлеуметтік төлем жұмыспен қамту мәселелері жөніндегі уәкілетті органға адам жұмыссыз ретінде тіркеуге өтініш берген күннен бастап тағайындалады және оның мөлшері әлеуметтік аударымдар объекті ретінде ескерілген соңғы жиырма төрт ай ішіндегі табыстың орташа айлық мөлшерін тиісінше табысты алмастыру коэффициенттеріне және қатысу өтілінің коэффициенттеріне көбейту арқылы тағайындалады. Бұл ретте кірісті алмастыру коэффициенті – 0,3 болады, ал қатысу өтілінің коэффициенті «Міндетті әлеуметтік сақтандыру туралы» заңға сәйкес есептеледі.</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 xml:space="preserve">Әлемнің көптеген елдерінде </w:t>
      </w:r>
      <w:r w:rsidRPr="00D33EF2">
        <w:rPr>
          <w:i/>
          <w:iCs/>
          <w:color w:val="000000"/>
          <w:sz w:val="18"/>
          <w:szCs w:val="18"/>
          <w:lang w:val="kk-KZ"/>
        </w:rPr>
        <w:t>жұмысынан айырылғанда әлеуметтік қорғау</w:t>
      </w:r>
      <w:r w:rsidRPr="00D33EF2">
        <w:rPr>
          <w:color w:val="000000"/>
          <w:sz w:val="18"/>
          <w:szCs w:val="18"/>
          <w:lang w:val="kk-KZ"/>
        </w:rPr>
        <w:t xml:space="preserve"> шаралары қолданылады. Бұл шаралар жұмыскерлердің еңбек қызметінен жоғалтқан табыстарына өтемақы төлеудін әр түрлі әдістерін кіріктіреді; олардың біліктілікке, жұмыс өтіліне, жұмысынан айрылу себептеріне, отбасының табысы деңгейіне және т.б. байланысты саралануы мүмкін. Тиісінше, жұмысынан айырылғандарға төлемақылар үшін қорларды қалыптастырудың әдістері, бұл қорлардың деңгейі және олардан төленетін төлемақылардың мезгілдері ажыратылады.</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 xml:space="preserve">Жұмысынан айырылғандар қысқартылғандар және жұмыссыздар мәртебесіне бөлінуі мүмкін. </w:t>
      </w:r>
      <w:r w:rsidRPr="00D33EF2">
        <w:rPr>
          <w:i/>
          <w:iCs/>
          <w:color w:val="000000"/>
          <w:sz w:val="18"/>
          <w:szCs w:val="18"/>
          <w:lang w:val="kk-KZ"/>
        </w:rPr>
        <w:t xml:space="preserve">Бірінші жағдайда </w:t>
      </w:r>
      <w:r w:rsidRPr="00D33EF2">
        <w:rPr>
          <w:color w:val="000000"/>
          <w:sz w:val="18"/>
          <w:szCs w:val="18"/>
          <w:lang w:val="kk-KZ"/>
        </w:rPr>
        <w:t>жаңа жұмыс іздеу кезінде (белгілі бір мезгілде) орташа жалақысының, жұмыс өтілінің сақталуына рұқсат етіледі, әлуетті жұмысқа орналастырудың басқа мүмкіндіктері болуы мүмкін.</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 xml:space="preserve">Жұмыс іздеуші, жұмыспен қамтудың мемлекеттік службасында тіркелген және өзінің біліміне, кәсібіне, еңбек машығына сай келетін жұмыс алуға нақты мүмкіндігі жоқ еңбекке жарамды азаматтар </w:t>
      </w:r>
      <w:r w:rsidRPr="00D33EF2">
        <w:rPr>
          <w:i/>
          <w:iCs/>
          <w:color w:val="000000"/>
          <w:sz w:val="18"/>
          <w:szCs w:val="18"/>
          <w:lang w:val="kk-KZ"/>
        </w:rPr>
        <w:t>жұмыссыздар</w:t>
      </w:r>
      <w:r w:rsidRPr="00D33EF2">
        <w:rPr>
          <w:color w:val="000000"/>
          <w:sz w:val="18"/>
          <w:szCs w:val="18"/>
          <w:lang w:val="kk-KZ"/>
        </w:rPr>
        <w:t xml:space="preserve"> деп саналады.</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 xml:space="preserve">Жұмыссыздарға </w:t>
      </w:r>
      <w:r w:rsidRPr="00D33EF2">
        <w:rPr>
          <w:i/>
          <w:iCs/>
          <w:color w:val="000000"/>
          <w:sz w:val="18"/>
          <w:szCs w:val="18"/>
          <w:lang w:val="kk-KZ"/>
        </w:rPr>
        <w:t xml:space="preserve">жұмыссыздық бойынша берілетін жәрдемақылар </w:t>
      </w:r>
      <w:r w:rsidRPr="00D33EF2">
        <w:rPr>
          <w:color w:val="000000"/>
          <w:sz w:val="18"/>
          <w:szCs w:val="18"/>
          <w:lang w:val="kk-KZ"/>
        </w:rPr>
        <w:t>төленеді. Жәрдемақы жұмыссыз ретінде тіркелген мезеттен жұмысқа орналастыру туралы мәселе шешілгенге шейін, бірақ заңнамен белгіленген мезгілден аспайтын уақытқа төленеді.</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Әр түрлі елдерде жұмысынан айырылғанда әлеуметтік қолдауды қаржыландыру үшін қаражаттарды қалыптастырудың өзіндік механизмдері қолданылады. Бірақ негізінен жұмыссыздық бойынша жәрдемақыларды (зейнетақыларды) қаржыландыру еңбекке ақы төлеу қорынан жұмыс берушілердің сақтық жарналары есебінен жүргізіледі. Мұқтаж адамдарда жұмыссыз мәртебесі болмаған жағдайда (мысалы, өтілі бойынша) олар әлеуметтік көмекті көбінесе жергілікті бюджеттерден немесе қайырымдылық қорларынан алады.</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Үкімет және жергілікті атқарушы органдар жұмыскерлер мен жұмыс берушілердің өкілдерінің қатысуымен әлеуметтік-экономикалық дамудың индикативтік жоспарлары негізінде халықты жұмыспен қамтудың бағдарламаларын әзірлеп, бекітеді. Мемлекет халықты жұмыспен қамту сферасында азаматтарға әлеуметтік қорғандыруды кепілдендіреді.</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Қазақстан Республикасы заңнамасымен жұмыспен қaмтy бағдарламалары жергілiктi бюджеттерден қaржыландырылатыны аннықталған. Жұмыссыздықтaн мемлекеттiк әлеуметтік қopғаy мына шараларды кiрiктiредi:</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1)</w:t>
      </w:r>
      <w:r w:rsidRPr="00D33EF2">
        <w:rPr>
          <w:color w:val="000000"/>
          <w:sz w:val="22"/>
          <w:szCs w:val="22"/>
          <w:lang w:val="kk-KZ"/>
        </w:rPr>
        <w:tab/>
        <w:t>жұмысқа орналасуға жәрдемдесу;</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2)</w:t>
      </w:r>
      <w:r w:rsidRPr="00D33EF2">
        <w:rPr>
          <w:color w:val="000000"/>
          <w:sz w:val="22"/>
          <w:szCs w:val="22"/>
          <w:lang w:val="kk-KZ"/>
        </w:rPr>
        <w:tab/>
        <w:t>кәсіптік даярлау, бiлiктiлiктi жоғарылату және жұмыссыздарды қайта даярлау олар үшiн қоғамдық жұмыстар ұйымдастыру;</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3)</w:t>
      </w:r>
      <w:r w:rsidRPr="00D33EF2">
        <w:rPr>
          <w:color w:val="000000"/>
          <w:sz w:val="22"/>
          <w:szCs w:val="22"/>
          <w:lang w:val="kk-KZ"/>
        </w:rPr>
        <w:tab/>
        <w:t>қоғамдық жұмыстармен қaмтылған жұмыссыздардың еңбегіне ақы төлеу;</w:t>
      </w:r>
    </w:p>
    <w:p w:rsidR="00A3523B" w:rsidRPr="00D33EF2" w:rsidRDefault="00A3523B" w:rsidP="005827E6">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4</w:t>
      </w:r>
      <w:r w:rsidRPr="00D33EF2">
        <w:rPr>
          <w:i/>
          <w:iCs/>
          <w:color w:val="000000"/>
          <w:sz w:val="22"/>
          <w:szCs w:val="22"/>
          <w:lang w:val="kk-KZ"/>
        </w:rPr>
        <w:t>)</w:t>
      </w:r>
      <w:r w:rsidRPr="00D33EF2">
        <w:rPr>
          <w:i/>
          <w:iCs/>
          <w:color w:val="000000"/>
          <w:sz w:val="22"/>
          <w:szCs w:val="22"/>
          <w:lang w:val="kk-KZ"/>
        </w:rPr>
        <w:tab/>
      </w:r>
      <w:r w:rsidRPr="00D33EF2">
        <w:rPr>
          <w:color w:val="000000"/>
          <w:sz w:val="22"/>
          <w:szCs w:val="22"/>
          <w:lang w:val="kk-KZ"/>
        </w:rPr>
        <w:t>табысы аз азаматтардан шыққан жұмыссыздарға мемлекeттiк атаулы көмек көрсету.</w:t>
      </w:r>
    </w:p>
    <w:p w:rsidR="00A3523B" w:rsidRPr="00D33EF2" w:rsidRDefault="00A3523B" w:rsidP="007D0852">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Қоғaмдық жұмыстарды орталық және атқарушы органдар ұйымдастырады, республикалық және жергілiктi бюджеттердің қаражаттарынан және олардың өтінiмдepi бойынша жұмыс берушiлердің қаражаттарынан қаржыландыpылады.</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lastRenderedPageBreak/>
        <w:t xml:space="preserve">Қазақстан Республикасының «Арнаулы мемлекеттiк жәрдемақы туралы» заңыңда және oған сәйкec қабылданған өзге заңнамалық актiлерiнде көзделген негіздерде және тәртiппен азаматтардың </w:t>
      </w:r>
      <w:r w:rsidRPr="00D33EF2">
        <w:rPr>
          <w:i/>
          <w:iCs/>
          <w:color w:val="000000"/>
          <w:sz w:val="18"/>
          <w:szCs w:val="18"/>
          <w:lang w:val="kk-KZ"/>
        </w:rPr>
        <w:t xml:space="preserve">арнаулы мемлекеттiк жәрдемақы </w:t>
      </w:r>
      <w:r w:rsidRPr="00D33EF2">
        <w:rPr>
          <w:color w:val="000000"/>
          <w:sz w:val="18"/>
          <w:szCs w:val="18"/>
          <w:lang w:val="kk-KZ"/>
        </w:rPr>
        <w:t xml:space="preserve">– әлеуметтік қоpғayды қажет ететіндерге жәрдемақылардың өзге түрлерiне қарамастан берiлетін ақшалай төлем алуға құқығы бар. Арнаулы бұл жәрдемақы </w:t>
      </w:r>
      <w:r w:rsidRPr="00D33EF2">
        <w:rPr>
          <w:color w:val="000000"/>
          <w:sz w:val="18"/>
          <w:szCs w:val="18"/>
          <w:lang w:val="kk-KZ"/>
        </w:rPr>
        <w:br/>
        <w:t>1999 жылдың 1 cәyipiнeн бастап жәрдемақы aлуға құқығы бар азаматтарға</w:t>
      </w:r>
      <w:r w:rsidR="00721B20">
        <w:rPr>
          <w:color w:val="000000"/>
          <w:sz w:val="18"/>
          <w:szCs w:val="18"/>
          <w:lang w:val="kk-KZ"/>
        </w:rPr>
        <w:t>*</w:t>
      </w:r>
      <w:r w:rsidRPr="006D3DF6">
        <w:rPr>
          <w:color w:val="000000"/>
          <w:sz w:val="18"/>
          <w:szCs w:val="18"/>
          <w:vertAlign w:val="superscript"/>
        </w:rPr>
        <w:footnoteReference w:id="23"/>
      </w:r>
      <w:r w:rsidR="005A1CAE">
        <w:rPr>
          <w:color w:val="000000"/>
          <w:sz w:val="18"/>
          <w:szCs w:val="18"/>
          <w:lang w:val="kk-KZ"/>
        </w:rPr>
        <w:t xml:space="preserve"> заңда көрсетiлген мөлшерде </w:t>
      </w:r>
      <w:r w:rsidRPr="00D33EF2">
        <w:rPr>
          <w:color w:val="000000"/>
          <w:sz w:val="18"/>
          <w:szCs w:val="18"/>
          <w:lang w:val="kk-KZ"/>
        </w:rPr>
        <w:t>ақшалай өтемақы төленедi.</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 xml:space="preserve">Бiр мезгілде әр түрлi арнаулы мемлекеттiк жәрдемақы алуға құқығы бар адамдарға олардың таңдауы бойынша бiр жәрдемақы тағайындалатынын атап айту қажет. </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Өндiрiстердің, жұмыстардың, кәсіптердің, лауазымдар мен көрсеткiштердің Yкімет бекiтетін №1 тізімі бойынша жер асты және ашық кен жұмыстарында, еңбек жағдайлары ерекше зиянды және ерекше ауыр жұмыстарда 1998 жылғы 1 қантардағы жағдай бойынша жұмыс өтілі бар азаматтарға мемлекеттiк арнаулы жәрдемақы қарастырылған. Мұндай жәрдемақы еркектер – 53 жасқа толғанда және жұмыс өтілі кемiнде 20 жыл болып, оның кемiнде 10 жылын аталған жұмыстарда iстегенде; әйелдер – 48 жасқа толғанда және жұмыс өтілі15 жыл болып, оның кемiнде 7 жыл 6 айын аталған жұмыстарда icтегенде оларға тоғыз АЕК мөлшерінде тағайындалады. Ал осындай №2 тізім бойынша еркектер – 58 жасқа толғанда және жұмыс өтілі кемiнде 25 жыл болып, оның кемiнде 12 жылын аталған жұмыстарда iстегенде; әйелдер – 53 жасқа толғанда және жұмыс өтілі 20 жыл болып, оның кемiнде 10 жыл аталған жұмыстарда icтегенде оларға сегіз айлық АЕК тағайындалады.</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Еңбек жағдайлары ауыр (ерекше ауыр) жұмыстарда және зиянды (ерекше зиянды) және қауіпті жұмыстарда істейтін қызметкерлерге Қазақстан Республикасының Еңбек кодексіне және уәкілетті орган бекіткен еңбек жағдайлары зиянды өндірістердің, цехтардың,кәсіптер мен лауазымдардың тізіміне (тізбесіне) сәйкес қосымша ақы төлеу көзделген.</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2000 жылғы 1 қаңтардан бастап «Жер асты және ашық кен жұмыстарында, еңбек жағдайы ерекше зиянды және ерекше ауыр жұмыстарда істеген адамдарға берілетін мемлекеттік арнаулы жәрдемақы туралы» 1999 жылғы шілдедегі Қазақстан Республикасының заңы күшіне енді. Осы заңға сәйкес 1-ші тізімге енген азаматтар республикалық бюджеттен әлеуметтік жәрдемақыны зейнеткерлік жасқа жеткенге дейін алады. Ал зейнеткерлік жасқа толған соң, ол азаматтардың мәселесі қайта қаралып, еңбек өтіліне және табысының мөлшеріне қарай зейнетақы тағайындалады.</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Қазақстан Республикасы Президентінің 2007 жылғы Жолдауына сәйкес 1998 жылғы 1 қаңтарға ауыр және зиянды өндірістерде белгілі бір өтіл жинаған азаматтар үшін 2008 жылғы 1 қаңтардан бастап №2 тізім бойынша мемлекеттік арнаулы жәрдемақы енгізілді.</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Көрсетілген жәрдемақылар, зиянды еңбек жағдайларында жұмыс істеген аға буын азамат</w:t>
      </w:r>
      <w:r w:rsidRPr="00D33EF2">
        <w:rPr>
          <w:color w:val="000000"/>
          <w:sz w:val="18"/>
          <w:szCs w:val="18"/>
          <w:lang w:val="kk-KZ"/>
        </w:rPr>
        <w:softHyphen/>
        <w:t>тарға жалпыға ортақ белгіленген зейнеткерлік жасына жеткенде әлеум</w:t>
      </w:r>
      <w:r w:rsidR="005A1CAE">
        <w:rPr>
          <w:color w:val="000000"/>
          <w:sz w:val="18"/>
          <w:szCs w:val="18"/>
          <w:lang w:val="kk-KZ"/>
        </w:rPr>
        <w:t xml:space="preserve">еттік қолдау алу құқығын </w:t>
      </w:r>
      <w:r w:rsidRPr="00D33EF2">
        <w:rPr>
          <w:color w:val="000000"/>
          <w:sz w:val="18"/>
          <w:szCs w:val="18"/>
          <w:lang w:val="kk-KZ"/>
        </w:rPr>
        <w:t>бере отырып, оларды әлеуметтік қорғау проблемасын белгілі</w:t>
      </w:r>
      <w:r w:rsidR="005A1CAE">
        <w:rPr>
          <w:color w:val="000000"/>
          <w:sz w:val="18"/>
          <w:szCs w:val="18"/>
          <w:lang w:val="kk-KZ"/>
        </w:rPr>
        <w:t xml:space="preserve"> бір деңгейде шешуге мүмкіндік </w:t>
      </w:r>
      <w:r w:rsidRPr="00D33EF2">
        <w:rPr>
          <w:color w:val="000000"/>
          <w:sz w:val="18"/>
          <w:szCs w:val="18"/>
          <w:lang w:val="kk-KZ"/>
        </w:rPr>
        <w:t>береді.</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Мемлекеттік әлеуметтік жәрдемақылар ең төменгі күнкөріс деңгейінен еселенген мөлшерде белгіленеді (2006 жылдың басына дейін – айлық есептік көрсеткіштен). Адамның өмірі мен денсаулығына келтірілген зиянды өтеу жөніндегі төлемақылар, сондай-ақ азаматтың қайтыс болуы нәтижесінде залал шеккен адамдардың зияндарын өтеуді сақтық компаниялары өздеріне алған. Мүгедектігі бойынша, асыраушысынан айырылған жағдай бойынша Мемлекеттік әлеуметтік жәрдемақыларды мемлекет төлейді. Барлық төлемақылар кездейсоқ жағдайға дейін адамның алып жүрген жалақысына тікелей байланысты болып келеді.</w:t>
      </w:r>
    </w:p>
    <w:p w:rsidR="00A3523B" w:rsidRPr="00D33EF2" w:rsidRDefault="00A3523B" w:rsidP="005827E6">
      <w:pPr>
        <w:autoSpaceDE w:val="0"/>
        <w:autoSpaceDN w:val="0"/>
        <w:adjustRightInd w:val="0"/>
        <w:ind w:firstLine="397"/>
        <w:jc w:val="both"/>
        <w:textAlignment w:val="center"/>
        <w:rPr>
          <w:color w:val="000000"/>
          <w:sz w:val="18"/>
          <w:szCs w:val="18"/>
          <w:lang w:val="kk-KZ"/>
        </w:rPr>
      </w:pPr>
      <w:r w:rsidRPr="00D33EF2">
        <w:rPr>
          <w:color w:val="000000"/>
          <w:sz w:val="18"/>
          <w:szCs w:val="18"/>
          <w:lang w:val="kk-KZ"/>
        </w:rPr>
        <w:t xml:space="preserve">Тұтас алғанда 2009 жылы мүгедектік бойынша мемлекеттік әлеуметтік жәрдем-ақылардың мөлшері орта есеппен 14 пайызға арттырылды.2009 жылдың 1 желтоқсанына қарасты деректер бойынша, республикада 638,9 мың мүгедек міндетті әлеуметтік сақтандыру жүйесінен қосымша әлеуметтік төлемдер алады. Елімізде 43,4 мыңнан астам азамат 1 және 2-ші тізімдер бойынша арнайы мемлекеттік жәрдемақылар алады. Бұл жәрдемақы мөлшері 2009 жылы 11 пайызға артты. 2015 жылға қарай мемлекеттік әлеуметтік жәрдемақылар мөлшерін 2010 жылмен салыстырғанда 1,2 есе арттыру көзделген. </w:t>
      </w:r>
    </w:p>
    <w:p w:rsidR="00A3523B" w:rsidRPr="00D33EF2" w:rsidRDefault="00A3523B" w:rsidP="005827E6">
      <w:pPr>
        <w:autoSpaceDE w:val="0"/>
        <w:autoSpaceDN w:val="0"/>
        <w:adjustRightInd w:val="0"/>
        <w:ind w:firstLine="397"/>
        <w:jc w:val="both"/>
        <w:textAlignment w:val="center"/>
        <w:rPr>
          <w:color w:val="000000"/>
          <w:spacing w:val="2"/>
          <w:sz w:val="18"/>
          <w:szCs w:val="18"/>
          <w:lang w:val="kk-KZ"/>
        </w:rPr>
      </w:pPr>
      <w:r w:rsidRPr="00D33EF2">
        <w:rPr>
          <w:color w:val="000000"/>
          <w:spacing w:val="2"/>
          <w:sz w:val="18"/>
          <w:szCs w:val="18"/>
          <w:lang w:val="kk-KZ"/>
        </w:rPr>
        <w:t xml:space="preserve">«Meмлекеттік атаулы әлеуметтік көмек туралы» заңғa сәйкес жан басына шаққанда өңірлерде белгіленген кедейлiк деңгейiнен төмен орташа табыс алатын халықтың бәрi атаулы көмекпен қамтылады. Негізiнен олар кәмелетке толмаған балалары, жұмыссыздары, мүгедектерi бар отбасылар. Кедейлік шегі мен ең төменгі күнкөріс деңгейі өңірлер бойынша сараланатындықтан, заң әрбір отбасының табысын нақтылауға мүмкіндік береді. Азаматтардың қайда тұратынына қарамастан, өздерін отбасында жан басына шаққанда кедейлік шегі деңгейінде орташа табыспен қамтамасыз ететіндей әлеуметтік көмек алады. Мысалы, жергілікті бюджеттерде аз қамтамасызетілген отбасыларындағы 18 жасқа дейінгі балаларға мемлекеттік жәрдемақылар төлеу қарастырылған. Заңға сәйкес, жұмыспен қамту мәселелері жөніндегі өкілетті органдарда тіркелмеген еңбек жасындағы жұмыссыздардың әлеуметтік көмек алуға құқылары жоқ. Мүгедектер, айдан астам уақыт стационарлық емдеуде жатқан адамдар, 1 және 2 топтағы мүгедектерге, жасы 80-нен асқан кiсiлерге, 7 жасқа дейiнгі балаларға күтiм жасаумен айналысатын азаматтар, оқушылар мен cтyдeнттep бұл санатқа жатпайды. </w:t>
      </w:r>
      <w:r w:rsidRPr="00D33EF2">
        <w:rPr>
          <w:color w:val="000000"/>
          <w:spacing w:val="2"/>
          <w:sz w:val="18"/>
          <w:szCs w:val="18"/>
          <w:lang w:val="kk-KZ"/>
        </w:rPr>
        <w:lastRenderedPageBreak/>
        <w:t>Сонымен бiрге, жұмыспен қамту органдарына өтінiш берген жағдайда, еңбекке жарамды адамдарға лайықты жұмыс немесе қоғамдық жұмыстарға қатысу ұсынылады. Бұл жұмыстардан бас тaртқaн жағдайда олар алты ай мерзiмге дейiн атаулы әлеуметтік көмек алу құқығынан айырылады. Заңда атаулы көмек тағайындату үшiн өтінiш білдiрудегі рәсiмдер жеңiлдетiлген.</w:t>
      </w:r>
    </w:p>
    <w:p w:rsidR="00A3523B" w:rsidRPr="00D33EF2" w:rsidRDefault="00A3523B" w:rsidP="007D0852">
      <w:pPr>
        <w:autoSpaceDE w:val="0"/>
        <w:autoSpaceDN w:val="0"/>
        <w:adjustRightInd w:val="0"/>
        <w:ind w:firstLine="397"/>
        <w:jc w:val="both"/>
        <w:textAlignment w:val="center"/>
        <w:rPr>
          <w:color w:val="000000"/>
          <w:sz w:val="22"/>
          <w:szCs w:val="22"/>
          <w:lang w:val="kk-KZ"/>
        </w:rPr>
      </w:pPr>
      <w:r>
        <w:rPr>
          <w:color w:val="000000"/>
          <w:sz w:val="22"/>
          <w:szCs w:val="22"/>
          <w:lang w:val="kk-KZ"/>
        </w:rPr>
        <w:t xml:space="preserve">Қазіргі кезде </w:t>
      </w:r>
      <w:r w:rsidRPr="00D33EF2">
        <w:rPr>
          <w:color w:val="000000"/>
          <w:sz w:val="22"/>
          <w:szCs w:val="22"/>
          <w:lang w:val="kk-KZ"/>
        </w:rPr>
        <w:t xml:space="preserve">Қазақстанда мынадай жәрдемақылар төленеді: </w:t>
      </w:r>
    </w:p>
    <w:p w:rsidR="00A3523B" w:rsidRPr="00D33EF2" w:rsidRDefault="00A3523B" w:rsidP="007D0852">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1)</w:t>
      </w:r>
      <w:r w:rsidRPr="00D33EF2">
        <w:rPr>
          <w:color w:val="000000"/>
          <w:sz w:val="22"/>
          <w:szCs w:val="22"/>
          <w:lang w:val="kk-KZ"/>
        </w:rPr>
        <w:tab/>
        <w:t>жұмыссыздықтан мемлекеттік әлеуметтік қорғау;</w:t>
      </w:r>
    </w:p>
    <w:p w:rsidR="00A3523B" w:rsidRPr="00D33EF2" w:rsidRDefault="00A3523B" w:rsidP="007D0852">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2)</w:t>
      </w:r>
      <w:r w:rsidRPr="00D33EF2">
        <w:rPr>
          <w:color w:val="000000"/>
          <w:sz w:val="22"/>
          <w:szCs w:val="22"/>
          <w:lang w:val="kk-KZ"/>
        </w:rPr>
        <w:tab/>
        <w:t>жүктілігіне және босануына байланысты;</w:t>
      </w:r>
    </w:p>
    <w:p w:rsidR="00A3523B" w:rsidRPr="00D33EF2" w:rsidRDefault="00A3523B" w:rsidP="007D0852">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3)</w:t>
      </w:r>
      <w:r w:rsidRPr="00D33EF2">
        <w:rPr>
          <w:color w:val="000000"/>
          <w:sz w:val="22"/>
          <w:szCs w:val="22"/>
          <w:lang w:val="kk-KZ"/>
        </w:rPr>
        <w:tab/>
        <w:t xml:space="preserve">бала туғанда берілетін жәрдемақы; </w:t>
      </w:r>
    </w:p>
    <w:p w:rsidR="00A3523B" w:rsidRPr="00D33EF2" w:rsidRDefault="00A3523B" w:rsidP="007D0852">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4)</w:t>
      </w:r>
      <w:r w:rsidRPr="00D33EF2">
        <w:rPr>
          <w:color w:val="000000"/>
          <w:sz w:val="22"/>
          <w:szCs w:val="22"/>
          <w:lang w:val="kk-KZ"/>
        </w:rPr>
        <w:tab/>
        <w:t xml:space="preserve">бала бір жасқа толғанға дейін оның күтіміне байланысты; </w:t>
      </w:r>
    </w:p>
    <w:p w:rsidR="00A3523B" w:rsidRPr="00D33EF2" w:rsidRDefault="00A3523B" w:rsidP="007D0852">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5)</w:t>
      </w:r>
      <w:r w:rsidRPr="00D33EF2">
        <w:rPr>
          <w:color w:val="000000"/>
          <w:sz w:val="22"/>
          <w:szCs w:val="22"/>
          <w:lang w:val="kk-KZ"/>
        </w:rPr>
        <w:tab/>
        <w:t xml:space="preserve">мүгедек баланы тәрбилеушіге берілетін жәрдемақылар; </w:t>
      </w:r>
    </w:p>
    <w:p w:rsidR="00A3523B" w:rsidRPr="00D33EF2" w:rsidRDefault="00A3523B" w:rsidP="007D0852">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6)</w:t>
      </w:r>
      <w:r w:rsidRPr="00D33EF2">
        <w:rPr>
          <w:color w:val="000000"/>
          <w:sz w:val="22"/>
          <w:szCs w:val="22"/>
          <w:lang w:val="kk-KZ"/>
        </w:rPr>
        <w:tab/>
        <w:t xml:space="preserve">жасы бойынша мемлекеттік әлеуметтік жәрдемақы және т.б.  </w:t>
      </w:r>
    </w:p>
    <w:p w:rsidR="00A3523B" w:rsidRPr="00D33EF2" w:rsidRDefault="00A3523B" w:rsidP="007D0852">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Бұл бағыт бойынша қаржыландыру: 1 тармақ шаруашылық жүргізуші субъектілердің жұмыс берушілердің қаражаттары есебінен, 2-6 тармақтар жергілікті бюджеттердің есебінен жүзеге асырылады.</w:t>
      </w:r>
    </w:p>
    <w:p w:rsidR="00A3523B" w:rsidRPr="00D33EF2" w:rsidRDefault="00A3523B" w:rsidP="007D0852">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 xml:space="preserve">Мемлекеттік жәрдемақылар алмайтын зейнеткерлерге бір АЕК мөлшерінде арнаулы қалалық жәрдемақы бөлінеді. Мысалы, Алматы қаласында мұндай жәрдемақыны 130 мың жасы келген азаматтар алады.  </w:t>
      </w:r>
    </w:p>
    <w:p w:rsidR="00A3523B" w:rsidRPr="00D33EF2" w:rsidRDefault="00A3523B" w:rsidP="007D0852">
      <w:pPr>
        <w:autoSpaceDE w:val="0"/>
        <w:autoSpaceDN w:val="0"/>
        <w:adjustRightInd w:val="0"/>
        <w:ind w:firstLine="397"/>
        <w:jc w:val="both"/>
        <w:textAlignment w:val="center"/>
        <w:rPr>
          <w:color w:val="000000"/>
          <w:sz w:val="22"/>
          <w:szCs w:val="22"/>
          <w:lang w:val="kk-KZ"/>
        </w:rPr>
      </w:pPr>
      <w:r w:rsidRPr="00D33EF2">
        <w:rPr>
          <w:i/>
          <w:iCs/>
          <w:color w:val="000000"/>
          <w:sz w:val="22"/>
          <w:szCs w:val="22"/>
          <w:lang w:val="kk-KZ"/>
        </w:rPr>
        <w:t xml:space="preserve">Әлеуметтік көмек </w:t>
      </w:r>
      <w:r w:rsidRPr="00D33EF2">
        <w:rPr>
          <w:color w:val="000000"/>
          <w:sz w:val="22"/>
          <w:szCs w:val="22"/>
          <w:lang w:val="kk-KZ"/>
        </w:rPr>
        <w:t>бойыншa төлемақылар мыналарды кiрiктiредi:</w:t>
      </w:r>
    </w:p>
    <w:p w:rsidR="00A3523B" w:rsidRPr="00D33EF2" w:rsidRDefault="00A3523B" w:rsidP="007D0852">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а)</w:t>
      </w:r>
      <w:r w:rsidRPr="00D33EF2">
        <w:rPr>
          <w:color w:val="000000"/>
          <w:sz w:val="22"/>
          <w:szCs w:val="22"/>
          <w:lang w:val="kk-KZ"/>
        </w:rPr>
        <w:tab/>
        <w:t>отбасының жиынтық табысын ескере отырып тағайындалатын, балалы отбастарына жәрдемақы (18 жасқа дейiнгі балаларға);</w:t>
      </w:r>
    </w:p>
    <w:p w:rsidR="00A3523B" w:rsidRPr="00D33EF2" w:rsidRDefault="00A3523B" w:rsidP="007D0852">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ә)</w:t>
      </w:r>
      <w:r w:rsidRPr="00D33EF2">
        <w:rPr>
          <w:color w:val="000000"/>
          <w:sz w:val="22"/>
          <w:szCs w:val="22"/>
          <w:lang w:val="kk-KZ"/>
        </w:rPr>
        <w:tab/>
        <w:t>балалары бар мерзімділік қызметтің әскери қызметшілерінің отбасына жәрдемақы;</w:t>
      </w:r>
    </w:p>
    <w:p w:rsidR="00A3523B" w:rsidRPr="006D3DF6" w:rsidRDefault="00A3523B" w:rsidP="007D0852">
      <w:pPr>
        <w:autoSpaceDE w:val="0"/>
        <w:autoSpaceDN w:val="0"/>
        <w:adjustRightInd w:val="0"/>
        <w:ind w:firstLine="397"/>
        <w:jc w:val="both"/>
        <w:textAlignment w:val="center"/>
        <w:rPr>
          <w:color w:val="000000"/>
          <w:sz w:val="22"/>
          <w:szCs w:val="22"/>
        </w:rPr>
      </w:pPr>
      <w:r w:rsidRPr="006D3DF6">
        <w:rPr>
          <w:color w:val="000000"/>
          <w:sz w:val="22"/>
          <w:szCs w:val="22"/>
        </w:rPr>
        <w:t>б)</w:t>
      </w:r>
      <w:r w:rsidRPr="006D3DF6">
        <w:rPr>
          <w:color w:val="000000"/>
          <w:sz w:val="22"/>
          <w:szCs w:val="22"/>
        </w:rPr>
        <w:tab/>
        <w:t>мүгедек - балалары бар отбасыларына жәрдемақы;</w:t>
      </w:r>
    </w:p>
    <w:p w:rsidR="00A3523B" w:rsidRPr="006D3DF6" w:rsidRDefault="00A3523B" w:rsidP="007D0852">
      <w:pPr>
        <w:autoSpaceDE w:val="0"/>
        <w:autoSpaceDN w:val="0"/>
        <w:adjustRightInd w:val="0"/>
        <w:ind w:firstLine="397"/>
        <w:jc w:val="both"/>
        <w:textAlignment w:val="center"/>
        <w:rPr>
          <w:color w:val="000000"/>
          <w:sz w:val="22"/>
          <w:szCs w:val="22"/>
        </w:rPr>
      </w:pPr>
      <w:r w:rsidRPr="006D3DF6">
        <w:rPr>
          <w:color w:val="000000"/>
          <w:sz w:val="22"/>
          <w:szCs w:val="22"/>
        </w:rPr>
        <w:t>в)</w:t>
      </w:r>
      <w:r w:rsidRPr="006D3DF6">
        <w:rPr>
          <w:color w:val="000000"/>
          <w:sz w:val="22"/>
          <w:szCs w:val="22"/>
        </w:rPr>
        <w:tab/>
        <w:t>ВИЧ-инфекцияланған балалар мен ересектерге жәрдемақы;</w:t>
      </w:r>
    </w:p>
    <w:p w:rsidR="00A3523B" w:rsidRPr="006D3DF6" w:rsidRDefault="00A3523B" w:rsidP="007D0852">
      <w:pPr>
        <w:autoSpaceDE w:val="0"/>
        <w:autoSpaceDN w:val="0"/>
        <w:adjustRightInd w:val="0"/>
        <w:ind w:firstLine="397"/>
        <w:jc w:val="both"/>
        <w:textAlignment w:val="center"/>
        <w:rPr>
          <w:color w:val="000000"/>
          <w:sz w:val="22"/>
          <w:szCs w:val="22"/>
        </w:rPr>
      </w:pPr>
      <w:r w:rsidRPr="006D3DF6">
        <w:rPr>
          <w:color w:val="000000"/>
          <w:sz w:val="22"/>
          <w:szCs w:val="22"/>
        </w:rPr>
        <w:t>г)</w:t>
      </w:r>
      <w:r w:rsidRPr="006D3DF6">
        <w:rPr>
          <w:color w:val="000000"/>
          <w:sz w:val="22"/>
          <w:szCs w:val="22"/>
        </w:rPr>
        <w:tab/>
        <w:t>әкелері алимент төлеуден жалтарынған балаларға уақытша жәрдемақы;</w:t>
      </w:r>
    </w:p>
    <w:p w:rsidR="00A3523B" w:rsidRPr="006D3DF6" w:rsidRDefault="00A3523B" w:rsidP="007D0852">
      <w:pPr>
        <w:autoSpaceDE w:val="0"/>
        <w:autoSpaceDN w:val="0"/>
        <w:adjustRightInd w:val="0"/>
        <w:ind w:firstLine="397"/>
        <w:jc w:val="both"/>
        <w:textAlignment w:val="center"/>
        <w:rPr>
          <w:color w:val="000000"/>
          <w:sz w:val="22"/>
          <w:szCs w:val="22"/>
        </w:rPr>
      </w:pPr>
      <w:r w:rsidRPr="006D3DF6">
        <w:rPr>
          <w:color w:val="000000"/>
          <w:sz w:val="22"/>
          <w:szCs w:val="22"/>
        </w:rPr>
        <w:t>д)</w:t>
      </w:r>
      <w:r w:rsidRPr="006D3DF6">
        <w:rPr>
          <w:color w:val="000000"/>
          <w:sz w:val="22"/>
          <w:szCs w:val="22"/>
        </w:rPr>
        <w:tab/>
        <w:t>4 және одан көп 7 жасқа дейін жастағы балалары бар жұмыссыз аналарға жәрдемақы және т.б.</w:t>
      </w:r>
    </w:p>
    <w:p w:rsidR="00A3523B" w:rsidRPr="006D3DF6" w:rsidRDefault="00A3523B" w:rsidP="007D0852">
      <w:pPr>
        <w:autoSpaceDE w:val="0"/>
        <w:autoSpaceDN w:val="0"/>
        <w:adjustRightInd w:val="0"/>
        <w:ind w:firstLine="397"/>
        <w:jc w:val="both"/>
        <w:textAlignment w:val="center"/>
        <w:rPr>
          <w:color w:val="000000"/>
          <w:sz w:val="22"/>
          <w:szCs w:val="22"/>
        </w:rPr>
      </w:pPr>
      <w:r w:rsidRPr="006D3DF6">
        <w:rPr>
          <w:color w:val="000000"/>
          <w:sz w:val="22"/>
          <w:szCs w:val="22"/>
        </w:rPr>
        <w:t xml:space="preserve">Әлеуметтік қорғау жүйесімен сондай-ақ мыналар қарастырылған: отбасының жиынтық табыстарын ескере отырып тағайындалатын </w:t>
      </w:r>
      <w:r w:rsidRPr="006D3DF6">
        <w:rPr>
          <w:i/>
          <w:iCs/>
          <w:color w:val="000000"/>
          <w:sz w:val="22"/>
          <w:szCs w:val="22"/>
        </w:rPr>
        <w:t>тұрғын үй жәрдемақысы;</w:t>
      </w:r>
    </w:p>
    <w:p w:rsidR="00A3523B" w:rsidRPr="006D3DF6" w:rsidRDefault="00A3523B" w:rsidP="007D0852">
      <w:pPr>
        <w:autoSpaceDE w:val="0"/>
        <w:autoSpaceDN w:val="0"/>
        <w:adjustRightInd w:val="0"/>
        <w:ind w:firstLine="397"/>
        <w:jc w:val="both"/>
        <w:textAlignment w:val="center"/>
        <w:rPr>
          <w:color w:val="000000"/>
          <w:sz w:val="22"/>
          <w:szCs w:val="22"/>
        </w:rPr>
      </w:pPr>
      <w:r w:rsidRPr="006D3DF6">
        <w:rPr>
          <w:color w:val="000000"/>
          <w:sz w:val="22"/>
          <w:szCs w:val="22"/>
        </w:rPr>
        <w:t xml:space="preserve">тұрғын үй-коммуналдық қызметтердi, отынды, көлікті, соғыс және еңбек ардагерлерiне, табысы аз зейнеткерлерге және басқаларға медициналық қызмет көрсету </w:t>
      </w:r>
      <w:r w:rsidRPr="006D3DF6">
        <w:rPr>
          <w:i/>
          <w:iCs/>
          <w:color w:val="000000"/>
          <w:sz w:val="22"/>
          <w:szCs w:val="22"/>
        </w:rPr>
        <w:t xml:space="preserve">жеңілдiктерiнiң </w:t>
      </w:r>
      <w:r w:rsidRPr="006D3DF6">
        <w:rPr>
          <w:color w:val="000000"/>
          <w:sz w:val="22"/>
          <w:szCs w:val="22"/>
        </w:rPr>
        <w:t xml:space="preserve">жүйесi; </w:t>
      </w:r>
    </w:p>
    <w:p w:rsidR="00A3523B" w:rsidRPr="006D3DF6" w:rsidRDefault="00A3523B" w:rsidP="007D0852">
      <w:pPr>
        <w:autoSpaceDE w:val="0"/>
        <w:autoSpaceDN w:val="0"/>
        <w:adjustRightInd w:val="0"/>
        <w:ind w:firstLine="397"/>
        <w:jc w:val="both"/>
        <w:textAlignment w:val="center"/>
        <w:rPr>
          <w:color w:val="000000"/>
          <w:sz w:val="22"/>
          <w:szCs w:val="22"/>
        </w:rPr>
      </w:pPr>
      <w:r w:rsidRPr="006D3DF6">
        <w:rPr>
          <w:color w:val="000000"/>
          <w:sz w:val="22"/>
          <w:szCs w:val="22"/>
        </w:rPr>
        <w:t>қарттарға, мүгедектерге, үйсіздерге және ауру балаларға арналған мекемелерді</w:t>
      </w:r>
      <w:r w:rsidRPr="006D3DF6">
        <w:rPr>
          <w:i/>
          <w:iCs/>
          <w:color w:val="000000"/>
          <w:sz w:val="22"/>
          <w:szCs w:val="22"/>
        </w:rPr>
        <w:t xml:space="preserve"> ұстау;</w:t>
      </w:r>
    </w:p>
    <w:p w:rsidR="00A3523B" w:rsidRPr="006D3DF6" w:rsidRDefault="00A3523B" w:rsidP="007D0852">
      <w:pPr>
        <w:tabs>
          <w:tab w:val="left" w:pos="9355"/>
        </w:tabs>
        <w:autoSpaceDE w:val="0"/>
        <w:autoSpaceDN w:val="0"/>
        <w:adjustRightInd w:val="0"/>
        <w:ind w:firstLine="397"/>
        <w:jc w:val="both"/>
        <w:textAlignment w:val="center"/>
        <w:rPr>
          <w:color w:val="000000"/>
          <w:sz w:val="22"/>
          <w:szCs w:val="22"/>
        </w:rPr>
      </w:pPr>
      <w:r w:rsidRPr="006D3DF6">
        <w:rPr>
          <w:color w:val="000000"/>
          <w:sz w:val="22"/>
          <w:szCs w:val="22"/>
        </w:rPr>
        <w:t>оралмандарды тарихи отанына қоныстандыру және әлеуметтік қорғау.</w:t>
      </w:r>
    </w:p>
    <w:p w:rsidR="00A3523B" w:rsidRPr="006D3DF6" w:rsidRDefault="00A3523B" w:rsidP="007D0852">
      <w:pPr>
        <w:tabs>
          <w:tab w:val="left" w:pos="9355"/>
        </w:tabs>
        <w:autoSpaceDE w:val="0"/>
        <w:autoSpaceDN w:val="0"/>
        <w:adjustRightInd w:val="0"/>
        <w:ind w:firstLine="397"/>
        <w:jc w:val="both"/>
        <w:textAlignment w:val="center"/>
        <w:rPr>
          <w:color w:val="000000"/>
          <w:sz w:val="22"/>
          <w:szCs w:val="22"/>
        </w:rPr>
      </w:pPr>
      <w:r w:rsidRPr="006D3DF6">
        <w:rPr>
          <w:color w:val="000000"/>
          <w:sz w:val="22"/>
          <w:szCs w:val="22"/>
        </w:rPr>
        <w:t xml:space="preserve">Табысы eкi АЕК-ден apтық емес </w:t>
      </w:r>
      <w:r w:rsidRPr="006D3DF6">
        <w:rPr>
          <w:i/>
          <w:iCs/>
          <w:color w:val="000000"/>
          <w:sz w:val="22"/>
          <w:szCs w:val="22"/>
        </w:rPr>
        <w:t xml:space="preserve">жұмыссыздарға матерuалдық көмек </w:t>
      </w:r>
      <w:r w:rsidRPr="006D3DF6">
        <w:rPr>
          <w:color w:val="000000"/>
          <w:sz w:val="22"/>
          <w:szCs w:val="22"/>
        </w:rPr>
        <w:t>белгіленген.</w:t>
      </w:r>
    </w:p>
    <w:p w:rsidR="00A3523B" w:rsidRPr="006D3DF6" w:rsidRDefault="00A3523B" w:rsidP="007D0852">
      <w:pPr>
        <w:autoSpaceDE w:val="0"/>
        <w:autoSpaceDN w:val="0"/>
        <w:adjustRightInd w:val="0"/>
        <w:ind w:firstLine="397"/>
        <w:jc w:val="both"/>
        <w:textAlignment w:val="center"/>
        <w:rPr>
          <w:color w:val="000000"/>
          <w:sz w:val="22"/>
          <w:szCs w:val="22"/>
        </w:rPr>
      </w:pPr>
      <w:r w:rsidRPr="006D3DF6">
        <w:rPr>
          <w:color w:val="000000"/>
          <w:sz w:val="22"/>
          <w:szCs w:val="22"/>
        </w:rPr>
        <w:t>Қазақстан Республикасының «Қазақстан Республикасында мүгедектігі бойынша, асыраушысынан айырылу жағдайы бойынша және жасына байланысты берілетін мемлекеттік әлеуметтік жәрдемақылар туралы» заңына сәйкес мүгедектігі бойынша мемлекеттік жәрдемақылар алуға құқығы бар. Осы заңға сәйкес мемлекеттік әлеуметтік жәрдемақылар ең төмен күнкөріс деңгейі мөлшерінен есептеледі.</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2010 жылдың 1 қаңтарынан бастап ең төмен күнкөріс деңгейі көлемінің ұлғаюына байланысты мүгедектер үшін жәрдемақы мөлшері арттырылды.</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Жергілiктi бюджеттерден әлеуметтік көмек көрсету түpiндe төлемақылаp мыналарға төленедi:</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1)</w:t>
      </w:r>
      <w:r w:rsidRPr="006D3DF6">
        <w:rPr>
          <w:color w:val="000000"/>
          <w:sz w:val="22"/>
          <w:szCs w:val="22"/>
        </w:rPr>
        <w:tab/>
        <w:t>экологиялық апаттардан, нәубеттерден, ядролық сынақтардан зардап шекендерге;</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2)</w:t>
      </w:r>
      <w:r w:rsidRPr="006D3DF6">
        <w:rPr>
          <w:color w:val="000000"/>
          <w:sz w:val="22"/>
          <w:szCs w:val="22"/>
        </w:rPr>
        <w:tab/>
        <w:t>жаппай саяси қуғын-сүргін құрбандарына, көп балалы аналарға, жан ба</w:t>
      </w:r>
      <w:r w:rsidRPr="006D3DF6">
        <w:rPr>
          <w:color w:val="000000"/>
          <w:sz w:val="22"/>
          <w:szCs w:val="22"/>
        </w:rPr>
        <w:softHyphen/>
        <w:t>сына шаққанда табыс деңгейi төмен аз қамтылған отбасыларына, халықтың бірқатар басқа санаттарына.</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Шаруашылық жүргізушi субъектiлер, басқа жұмыс берушiлер меншіктi әлеуметтік қорларынан өздерiнiң жұмыс iстеп жүрген жұмыскерлерiне, бұрынғы жұмысскерлерiне, олардың отбасы мүшелерiне қосымша материалдық және ақшалай көмек көрсете алады.</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Мемлекеттiк әлеуметтік жәрдемақылар (бала туғандa, жерлеуге, балалары бар отбасыларына, табысы аз отбасыларына азаматтарға) тұрғын үй көмeгі, жұмыссыздарға материалдық көмек жергілiктi бюджеттердің қаражаттарынан төленедi.</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lastRenderedPageBreak/>
        <w:t>Қазақстан Республикасында кедейлікті төмендету жөніндегі бағдарламада азаматтардың жұмыспен қамтылуына жәрдемдесу жолымен, жалпы орта білімге және денсаулық қызметіне қолжетімділікті жақсарту, атаулы әлеуметтік көмекті арттыру және басқа іс-шараларды іске асыру проблемаларын шешуге кешенді тәсілдеме қарастырылған. Бұл үшін кезең-кезеңімен әлеуметтік қамсыздандыру мен әлеуметтік қызмет көрсетудін нормативтері енгізілді.</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 xml:space="preserve">Жыл өткен сайын Қазақстанда әлеуметтік міндеттемелер қомақты бола түсіп, ол ТМД мемлекеттері арасында көшбасшылар қатарында болып отыр. Бүгінде бес миллионға жуық қазақстандық, яғни азаматтардың үштен бірі түрлі әлеуметтік жәрдемақымен қамтылған. Егер 2003 жылы бұл салада 17 әлеуметтік жәрдемақы түрі болса, 2008 жылы олардың саны 29-ға жетті. </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Халықты әлеуметтік қамтамасыз ету мен әлеуметтік көмекке бағытталған шығындар 2009 жылы 813 милиард теңгені құрады, бұл оның алдындағы жылмен салыстырғанда 22,8 пайызға артық.</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2011-2013 жылдарға арналған үш жылдық бюджеттің үштен бір бөлігінен жуығын әлеуметтік сфераға жұмсау көзделіп отыр.</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pacing w:val="-4"/>
          <w:sz w:val="22"/>
          <w:szCs w:val="22"/>
        </w:rPr>
        <w:t>Қазақстан Республикасы заңнамасымен отбасыларына, жекелеген азамат</w:t>
      </w:r>
      <w:r w:rsidRPr="006D3DF6">
        <w:rPr>
          <w:color w:val="000000"/>
          <w:spacing w:val="-4"/>
          <w:sz w:val="22"/>
          <w:szCs w:val="22"/>
        </w:rPr>
        <w:softHyphen/>
        <w:t xml:space="preserve">тарға </w:t>
      </w:r>
      <w:r w:rsidRPr="006D3DF6">
        <w:rPr>
          <w:color w:val="000000"/>
          <w:sz w:val="22"/>
          <w:szCs w:val="22"/>
        </w:rPr>
        <w:t>арнаулы әлеуметтік қызметтер деп аталатындарды беру кепілден</w:t>
      </w:r>
      <w:r w:rsidRPr="006D3DF6">
        <w:rPr>
          <w:color w:val="000000"/>
          <w:sz w:val="22"/>
          <w:szCs w:val="22"/>
        </w:rPr>
        <w:softHyphen/>
        <w:t xml:space="preserve">дірілген. </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i/>
          <w:iCs/>
          <w:color w:val="000000"/>
          <w:sz w:val="22"/>
          <w:szCs w:val="22"/>
        </w:rPr>
        <w:t xml:space="preserve">Арнаулы әлеуметтік қызметтер </w:t>
      </w:r>
      <w:r w:rsidRPr="006D3DF6">
        <w:rPr>
          <w:color w:val="000000"/>
          <w:sz w:val="22"/>
          <w:szCs w:val="22"/>
        </w:rPr>
        <w:t>– қиын өмірлік жағдаятта (жетімдік, ата-аналар қамқорлығының болмауы, кәмілетке толмағандарды қадағалаусыздық, баспанасыздық, бас бостандығынан айыру орнынан босану және басқалары бойынша) адамға (отбасына) пайда болған әлеуметтік проблемаларды жою үшін жағдайды қамтамасыз ететін және қоғам өміріне қатысуға оларға басқа азаматтармен тең мүмкіндіктер жасауға бағытталған қызметтер кешені.</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Арнаулы әлеуметтік қызметтерді беретін субъектілер – арнаулы әлеуметтік қызметтер беру бойынша мемлекеттік және мемлекеттік емес секторларда жұмыс істейтін жеке және (немесе) заңи тұлғалар.</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Арнаулы әлеуметтік қызметтерді беру сферасындағы мемлекеттік саясаттың негізгі міндеттері мыналар болып табылады:</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қиын өмірлік жағдаятты (егер ол пайда болған жағдайда) жою үшін жағдайлар жасау;</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арнаулы әлеуметтік қызметтерді кепілденілген көлеммен қамтамасыз ету;</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арнаулы әлеуметтік қызметтер көрсетудің стандарттарын сақтауды қам</w:t>
      </w:r>
      <w:r w:rsidRPr="006D3DF6">
        <w:rPr>
          <w:color w:val="000000"/>
          <w:sz w:val="22"/>
          <w:szCs w:val="22"/>
        </w:rPr>
        <w:softHyphen/>
        <w:t>тамасыз ету;</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мониторинг және берілетін арнаулы әлеуметтік қызметтердің сапасын баға</w:t>
      </w:r>
      <w:r w:rsidRPr="006D3DF6">
        <w:rPr>
          <w:color w:val="000000"/>
          <w:sz w:val="22"/>
          <w:szCs w:val="22"/>
        </w:rPr>
        <w:softHyphen/>
        <w:t>лау жүйесін дамыту;</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арнаулы әлеуметтік қызметтер берудің жүйесін дамытуды қамтамасыз ету;</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арнаулы әлеуметтік қызметтер туралы Қазақстан Республикасы заңнамасын сақтауды мемлекеттік бақылауды жүзеге асыру;</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арнаулы әлеуметтік қызметтер беру сферасында халықаралық ынтымақ</w:t>
      </w:r>
      <w:r w:rsidRPr="006D3DF6">
        <w:rPr>
          <w:color w:val="000000"/>
          <w:sz w:val="22"/>
          <w:szCs w:val="22"/>
        </w:rPr>
        <w:softHyphen/>
        <w:t>тастықты дамыту және басқалары.</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Арнаулы әлеуметтік қызметтер арнаулы әлеуметтік қызметтердің кепіл</w:t>
      </w:r>
      <w:r w:rsidRPr="006D3DF6">
        <w:rPr>
          <w:color w:val="000000"/>
          <w:sz w:val="22"/>
          <w:szCs w:val="22"/>
        </w:rPr>
        <w:softHyphen/>
        <w:t>денілген көлемін және ақылы арнаулы әлеуметтік қызметтерді кіріктіреді.</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i/>
          <w:iCs/>
          <w:color w:val="000000"/>
          <w:sz w:val="22"/>
          <w:szCs w:val="22"/>
        </w:rPr>
        <w:t xml:space="preserve">Арнаулы әлеуметтік қызметтердің кепілденілген көлемі </w:t>
      </w:r>
      <w:r w:rsidRPr="006D3DF6">
        <w:rPr>
          <w:color w:val="000000"/>
          <w:sz w:val="22"/>
          <w:szCs w:val="22"/>
        </w:rPr>
        <w:t>бюджеттік қара</w:t>
      </w:r>
      <w:r w:rsidRPr="006D3DF6">
        <w:rPr>
          <w:color w:val="000000"/>
          <w:sz w:val="22"/>
          <w:szCs w:val="22"/>
        </w:rPr>
        <w:softHyphen/>
        <w:t xml:space="preserve">жаттар есебінен берілетін арнаулы әлеуметтік қызметтердің бірыңғай тізбесі болып табылады. Әлеуметтік қызметтер тек мұқтаж адамдарға көрсетіліп, қазіргі заманғы стандарттар мен Қазақстандағы өмір деңгейіне сәйкес болуы керек. </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Арнаулы әлеуметтік қызметтердің кепілденілген көлемінің тізбесі әлеу</w:t>
      </w:r>
      <w:r w:rsidRPr="006D3DF6">
        <w:rPr>
          <w:color w:val="000000"/>
          <w:sz w:val="22"/>
          <w:szCs w:val="22"/>
        </w:rPr>
        <w:softHyphen/>
        <w:t>меттік-тұрмыстық; әлеуметтік-медициналық; әлеуметтік-психологиялық; әлеу</w:t>
      </w:r>
      <w:r w:rsidRPr="006D3DF6">
        <w:rPr>
          <w:color w:val="000000"/>
          <w:sz w:val="22"/>
          <w:szCs w:val="22"/>
        </w:rPr>
        <w:softHyphen/>
        <w:t>меттік-педагогикалық; әлеуметтік-еңбек; әлеуметтік-мәдени; әлеуметтік-эконо</w:t>
      </w:r>
      <w:r w:rsidRPr="006D3DF6">
        <w:rPr>
          <w:color w:val="000000"/>
          <w:sz w:val="22"/>
          <w:szCs w:val="22"/>
        </w:rPr>
        <w:softHyphen/>
        <w:t>микалық; әлеуметтік-құқықтық қызметтерді қамтиды.</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Арнаулы әлеуметтік қызметтердің кепілденілген көлемі психо</w:t>
      </w:r>
      <w:r w:rsidRPr="006D3DF6">
        <w:rPr>
          <w:color w:val="000000"/>
          <w:sz w:val="22"/>
          <w:szCs w:val="22"/>
        </w:rPr>
        <w:softHyphen/>
        <w:t>нев</w:t>
      </w:r>
      <w:r w:rsidRPr="006D3DF6">
        <w:rPr>
          <w:color w:val="000000"/>
          <w:sz w:val="22"/>
          <w:szCs w:val="22"/>
        </w:rPr>
        <w:softHyphen/>
        <w:t>ро</w:t>
      </w:r>
      <w:r w:rsidRPr="006D3DF6">
        <w:rPr>
          <w:color w:val="000000"/>
          <w:sz w:val="22"/>
          <w:szCs w:val="22"/>
        </w:rPr>
        <w:softHyphen/>
        <w:t>логиялық аурулары бар 18 жастан асқан мүгедектер қатарынан дене немесе ақыл- ой мүмкіндіктеріне байланысты ағзасының функциялары тұрақты бұзылған адамдарға ұсынылады.</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i/>
          <w:iCs/>
          <w:color w:val="000000"/>
          <w:sz w:val="22"/>
          <w:szCs w:val="22"/>
        </w:rPr>
        <w:lastRenderedPageBreak/>
        <w:t xml:space="preserve">Ақылы арнаулы әлеуметтік қызметтер </w:t>
      </w:r>
      <w:r w:rsidRPr="006D3DF6">
        <w:rPr>
          <w:color w:val="000000"/>
          <w:sz w:val="22"/>
          <w:szCs w:val="22"/>
        </w:rPr>
        <w:t>арнаулы әлеуметтік қызметтердің кепілденілген көлемінен тыс ақылы негізде беріледі.</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Арнаулы әлеуметтік қызметтер ақпараттық, консультациялық, делдалдық қызметтер түрінде жалпы сипаттағы қызметтер беруді кіріктіре алады.</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Мемлекеттік секторда жұмыс істейтін субъектілер жалпы сипаттағы қызметтерді бюджет қаражаттары есебінен береді. Арнаулы әлеуметтік қызметтерді беру арнаулы әлеуметтік қызметтерге қажеттілікті бағалау және анықтау жөніндегі әлеуметтік жұмыскер айқындайтын қиын өмірлік жағдаяттағы адамның (отбасының) арнаулы әлеуметтік қызметтерге қажеттілігін бағалау және анықтау негізінде жүзеге асырылады.</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Арнаулы әлеуметтік қызметтерге қажеттілікті бағалауды және анықтауды жүргізу кезінде мыналар критерийлер болып табылады: өмірлік қызметтің шектелімі; әлеуметтік бейімделім; әлеуметтік депривация; қолайсыз әлеуметтік орта және басқалары.</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Кепілденілген көлемнен тыс берілетін арнаулы әлеуметтік қызметтердің кепілденілген және қосымша көлемін беру аудандардың (облыстық маңызы бар қалалардың) жергілікті атқарушы органдарының шешімі негіздемесінде жүзеге асырылады.</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Арнаулы әлеуметтік қызметтерді беретін субъектілерді қаржыландыру:</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Қазақстан Республикасы заңнамасымен белгіленген тәртіппен бюджеттік қаражаттардың;</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ақылы арнаулы әлеуметтік қызметтерді бергені үшін алынған қара</w:t>
      </w:r>
      <w:r w:rsidRPr="006D3DF6">
        <w:rPr>
          <w:color w:val="000000"/>
          <w:sz w:val="22"/>
          <w:szCs w:val="22"/>
        </w:rPr>
        <w:softHyphen/>
        <w:t>жат</w:t>
      </w:r>
      <w:r w:rsidRPr="006D3DF6">
        <w:rPr>
          <w:color w:val="000000"/>
          <w:sz w:val="22"/>
          <w:szCs w:val="22"/>
        </w:rPr>
        <w:softHyphen/>
        <w:t>тардың;</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Қазақстан Республикасы заңнамасына қайшы келмейтін өзгедей көздердің есебінен жүзеге асырылады.</w:t>
      </w:r>
    </w:p>
    <w:p w:rsidR="00A3523B" w:rsidRPr="006D3DF6" w:rsidRDefault="00A3523B" w:rsidP="005827E6">
      <w:pPr>
        <w:autoSpaceDE w:val="0"/>
        <w:autoSpaceDN w:val="0"/>
        <w:adjustRightInd w:val="0"/>
        <w:ind w:firstLine="397"/>
        <w:jc w:val="both"/>
        <w:textAlignment w:val="center"/>
        <w:rPr>
          <w:color w:val="000000"/>
          <w:spacing w:val="-2"/>
          <w:sz w:val="22"/>
          <w:szCs w:val="22"/>
        </w:rPr>
      </w:pPr>
      <w:r w:rsidRPr="006D3DF6">
        <w:rPr>
          <w:color w:val="000000"/>
          <w:spacing w:val="-2"/>
          <w:sz w:val="22"/>
          <w:szCs w:val="22"/>
        </w:rPr>
        <w:t>Қазақстанда рыноктық қатынастардың кеңеюі қоғамда тез жіктелуді және халықтын әлеуметтік-мүліктік жіктелуін тудырды. Мұны жақсы қамтамасыз етілген және нашар қамтамасыз етілген үй шаруашылықтарының делдалдық топтарын салыстыра отырып көруге болады. Үй шаруашылығы қимасында табыстылықты талдау жиынтық табысты, соның ішінде оның ақшалай емес және натуралдық нысаныңда да бөлудін және пайдаланудың демографиялық, өңірлік және ішкі отбасылық факторларын есепке алуға мүмкіндік береді. Бұдан басқа, үй шаруашылықтарының ақшалай табыстарына тұрған жері (қала немесе ауылдық жер), сондай-ақ саны, соның ішінде отбасындағы балалардың саны үлкен әсер етеді.</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Қазақстанда халықтын бір бөлігі кедей болып қалуда. Кедей</w:t>
      </w:r>
      <w:r w:rsidR="004055BE">
        <w:rPr>
          <w:color w:val="000000"/>
          <w:sz w:val="22"/>
          <w:szCs w:val="22"/>
          <w:lang w:val="kk-KZ"/>
        </w:rPr>
        <w:t>ші</w:t>
      </w:r>
      <w:r w:rsidRPr="006D3DF6">
        <w:rPr>
          <w:color w:val="000000"/>
          <w:sz w:val="22"/>
          <w:szCs w:val="22"/>
        </w:rPr>
        <w:t>лік – бұл негізгі өмірлік (биологиялық) қажеттіліктерді – тұрғын үйді, тамақты, киім-кешекті, қызметтерді қанағаттандыру үшін жеткіліксіз ақшалай және натуралдық табыстардың төменгі деңгейі. Ел кедей</w:t>
      </w:r>
      <w:r w:rsidR="004055BE">
        <w:rPr>
          <w:color w:val="000000"/>
          <w:sz w:val="22"/>
          <w:szCs w:val="22"/>
          <w:lang w:val="kk-KZ"/>
        </w:rPr>
        <w:t>ші</w:t>
      </w:r>
      <w:r w:rsidRPr="006D3DF6">
        <w:rPr>
          <w:color w:val="000000"/>
          <w:sz w:val="22"/>
          <w:szCs w:val="22"/>
        </w:rPr>
        <w:t>лігінің көрсеткіші деп экономикалық әдебиетте ең төменгі тұрмыс деңгейінен төмен болатын табысы бар халықтын үлес салмағын айтады.</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Үй шаруашылықтарының бюджеттерін тексеру кедей</w:t>
      </w:r>
      <w:r w:rsidR="004055BE">
        <w:rPr>
          <w:color w:val="000000"/>
          <w:sz w:val="22"/>
          <w:szCs w:val="22"/>
          <w:lang w:val="kk-KZ"/>
        </w:rPr>
        <w:t>ші</w:t>
      </w:r>
      <w:r w:rsidRPr="006D3DF6">
        <w:rPr>
          <w:color w:val="000000"/>
          <w:sz w:val="22"/>
          <w:szCs w:val="22"/>
        </w:rPr>
        <w:t>ліктің көпбейінді сипаттарының болатынын көрсетеді және тұрғылықты жерімен, әлеуметтік факторлармен, жұмыспен қамтылу мәртебесімен, білім деңгейімен және басқаларымен айқындалады. Кедей үй шаруашылықтарының үлесі қалаға қарағанда ауылды жерде жоғары. Әлжуаз және өте кедей үй шаруашылықтары – бұл үш және одан көп бала тәрбиелеп отырған отбасылар.</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Қазақстан Республикасында кедей</w:t>
      </w:r>
      <w:r w:rsidR="004055BE">
        <w:rPr>
          <w:color w:val="000000"/>
          <w:sz w:val="22"/>
          <w:szCs w:val="22"/>
          <w:lang w:val="kk-KZ"/>
        </w:rPr>
        <w:t>ші</w:t>
      </w:r>
      <w:r w:rsidRPr="006D3DF6">
        <w:rPr>
          <w:color w:val="000000"/>
          <w:sz w:val="22"/>
          <w:szCs w:val="22"/>
        </w:rPr>
        <w:t>лікті төмендету бағдарламасы азаматтарды жұмыспен қамту, орта жалпы білім</w:t>
      </w:r>
      <w:r w:rsidR="004055BE">
        <w:rPr>
          <w:color w:val="000000"/>
          <w:sz w:val="22"/>
          <w:szCs w:val="22"/>
        </w:rPr>
        <w:t>ге және денсаулық сақтау қызмет</w:t>
      </w:r>
      <w:r w:rsidRPr="006D3DF6">
        <w:rPr>
          <w:color w:val="000000"/>
          <w:sz w:val="22"/>
          <w:szCs w:val="22"/>
        </w:rPr>
        <w:t>теріне жетушілікті жақсарту, әлеуметтік көмектің атаулылығын арттыру және басқа іс- шараларды іске асыру жолымен кедей</w:t>
      </w:r>
      <w:r w:rsidR="004055BE">
        <w:rPr>
          <w:color w:val="000000"/>
          <w:sz w:val="22"/>
          <w:szCs w:val="22"/>
          <w:lang w:val="kk-KZ"/>
        </w:rPr>
        <w:t>ші</w:t>
      </w:r>
      <w:r w:rsidRPr="006D3DF6">
        <w:rPr>
          <w:color w:val="000000"/>
          <w:sz w:val="22"/>
          <w:szCs w:val="22"/>
        </w:rPr>
        <w:t>лік проб</w:t>
      </w:r>
      <w:r w:rsidRPr="006D3DF6">
        <w:rPr>
          <w:color w:val="000000"/>
          <w:sz w:val="22"/>
          <w:szCs w:val="22"/>
        </w:rPr>
        <w:softHyphen/>
        <w:t>лемасын шешудің кешенді тәсілдемесін қарастырады.</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Қазақстанда табыс тұрғысынан кедей</w:t>
      </w:r>
      <w:r w:rsidR="004055BE">
        <w:rPr>
          <w:color w:val="000000"/>
          <w:sz w:val="22"/>
          <w:szCs w:val="22"/>
          <w:lang w:val="kk-KZ"/>
        </w:rPr>
        <w:t>ші</w:t>
      </w:r>
      <w:r w:rsidRPr="006D3DF6">
        <w:rPr>
          <w:color w:val="000000"/>
          <w:sz w:val="22"/>
          <w:szCs w:val="22"/>
        </w:rPr>
        <w:t>ліктің біртіндеп қысқаруы байқалуда. Алайда оның деңгейі әлі де жоғары болып отыр.</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 xml:space="preserve">Азық-түлік себетінің құнынан төмен табыстары бар халықтын үлесі 2001 жылы 16,1%-дан 2007 жылы 1,4%-ға дейін қысқарды. Ең төменгі күнкөріс деңгейінің мөлшері 2001 жылы айына 4546 тенгеден (31 АҚШ долларының) 2005 жылы 7618 теңгеге (57,8 долларға) дейін және 2007 жылы 9653 теңгеге (78,7 долларға) дейін көбейді. Алайда бұл көбею (2,1 есе) 58,2%-ға осы жылдары қордаланған инфляциямен (158,2%), ал долларлық баламамен өлшеу кезінде қосымша доллардың орташа жылдық бағамының 16,4%-ға төмендеуімен жабылды. Сөйтіп, </w:t>
      </w:r>
      <w:r w:rsidRPr="006D3DF6">
        <w:rPr>
          <w:color w:val="000000"/>
          <w:sz w:val="22"/>
          <w:szCs w:val="22"/>
        </w:rPr>
        <w:lastRenderedPageBreak/>
        <w:t>2008 жылы ең төменгі күнкөріс деңгейінің мөлшері – күніне 2,5 доллар БҰҰ критерийі бойынша күніне 1 долларлық табыстармен өлшенетін кедей</w:t>
      </w:r>
      <w:r w:rsidR="004055BE">
        <w:rPr>
          <w:color w:val="000000"/>
          <w:sz w:val="22"/>
          <w:szCs w:val="22"/>
          <w:lang w:val="kk-KZ"/>
        </w:rPr>
        <w:t>ші</w:t>
      </w:r>
      <w:r w:rsidRPr="006D3DF6">
        <w:rPr>
          <w:color w:val="000000"/>
          <w:sz w:val="22"/>
          <w:szCs w:val="22"/>
        </w:rPr>
        <w:t>ліктің төменгі шегінің белгісінен асып түсті, бірақ айтылған мөлшер Бүкіләлемдік банктің тиісінше ар</w:t>
      </w:r>
      <w:r w:rsidR="004055BE">
        <w:rPr>
          <w:color w:val="000000"/>
          <w:sz w:val="22"/>
          <w:szCs w:val="22"/>
        </w:rPr>
        <w:t xml:space="preserve">ттырылған критерийінен (күніне </w:t>
      </w:r>
      <w:r w:rsidRPr="006D3DF6">
        <w:rPr>
          <w:color w:val="000000"/>
          <w:sz w:val="22"/>
          <w:szCs w:val="22"/>
        </w:rPr>
        <w:t>4 доллар) төмен.</w:t>
      </w:r>
    </w:p>
    <w:p w:rsidR="00A3523B" w:rsidRPr="006D3DF6" w:rsidRDefault="00A3523B" w:rsidP="005827E6">
      <w:pPr>
        <w:autoSpaceDE w:val="0"/>
        <w:autoSpaceDN w:val="0"/>
        <w:adjustRightInd w:val="0"/>
        <w:ind w:firstLine="397"/>
        <w:jc w:val="both"/>
        <w:textAlignment w:val="center"/>
        <w:rPr>
          <w:color w:val="000000"/>
          <w:sz w:val="22"/>
          <w:szCs w:val="22"/>
        </w:rPr>
      </w:pPr>
      <w:r w:rsidRPr="006D3DF6">
        <w:rPr>
          <w:color w:val="000000"/>
          <w:sz w:val="22"/>
          <w:szCs w:val="22"/>
        </w:rPr>
        <w:t>Сонымен бірге әлеуметтік реформаларды одан ары терендету бағдарламасына сәйкес халық</w:t>
      </w:r>
      <w:r w:rsidRPr="006D3DF6">
        <w:rPr>
          <w:color w:val="000000"/>
          <w:sz w:val="22"/>
          <w:szCs w:val="22"/>
        </w:rPr>
        <w:softHyphen/>
        <w:t>тын тұрмыс деңгейін жақсарту жөнінде бірқатар іс-шаралар іске асырылды: жалақыны көбейту, әсіресе айтарлықтай дәрежеде бюджет сферасы жұмыскерлеріне және мемлекеттік қызмет</w:t>
      </w:r>
      <w:r w:rsidRPr="006D3DF6">
        <w:rPr>
          <w:color w:val="000000"/>
          <w:sz w:val="22"/>
          <w:szCs w:val="22"/>
        </w:rPr>
        <w:softHyphen/>
        <w:t>шілерге; мүгедектердің барлық санаттарына, жасына байланысты жәрдемақылар алушыларға мемлекет</w:t>
      </w:r>
      <w:r w:rsidRPr="006D3DF6">
        <w:rPr>
          <w:color w:val="000000"/>
          <w:sz w:val="22"/>
          <w:szCs w:val="22"/>
        </w:rPr>
        <w:softHyphen/>
        <w:t>тік әлеуметтік жәрдемақылар; асыраушысынан айырылған отбастарына қолдау көрсету; қосымша базалық зейнетақы төлемдерін енгізу; көп балалы аналарға арнаулы мемлекеттік жәрдемақы</w:t>
      </w:r>
      <w:r w:rsidRPr="006D3DF6">
        <w:rPr>
          <w:color w:val="000000"/>
          <w:sz w:val="22"/>
          <w:szCs w:val="22"/>
        </w:rPr>
        <w:softHyphen/>
        <w:t>ларды арттыру; баланы бір жасқа дейін қарауға жәрдемақылар тағайындау; балалардың, жас өспірім</w:t>
      </w:r>
      <w:r w:rsidRPr="006D3DF6">
        <w:rPr>
          <w:color w:val="000000"/>
          <w:sz w:val="22"/>
          <w:szCs w:val="22"/>
        </w:rPr>
        <w:softHyphen/>
        <w:t>дердің, жүкті әйелдердің бір қатар санаттарын дәрілермен ақысыз қамтамасыз ету.</w:t>
      </w:r>
    </w:p>
    <w:p w:rsidR="00B35E7C" w:rsidRPr="006D3DF6" w:rsidRDefault="00B35E7C" w:rsidP="00B35E7C">
      <w:pPr>
        <w:autoSpaceDE w:val="0"/>
        <w:autoSpaceDN w:val="0"/>
        <w:adjustRightInd w:val="0"/>
        <w:ind w:firstLine="397"/>
        <w:jc w:val="both"/>
        <w:textAlignment w:val="center"/>
        <w:rPr>
          <w:color w:val="000000"/>
          <w:sz w:val="22"/>
          <w:szCs w:val="22"/>
        </w:rPr>
      </w:pPr>
      <w:r w:rsidRPr="006D3DF6">
        <w:rPr>
          <w:color w:val="000000"/>
          <w:sz w:val="22"/>
          <w:szCs w:val="22"/>
        </w:rPr>
        <w:t>Кедей</w:t>
      </w:r>
      <w:r>
        <w:rPr>
          <w:color w:val="000000"/>
          <w:sz w:val="22"/>
          <w:szCs w:val="22"/>
          <w:lang w:val="kk-KZ"/>
        </w:rPr>
        <w:t>ші</w:t>
      </w:r>
      <w:r w:rsidRPr="006D3DF6">
        <w:rPr>
          <w:color w:val="000000"/>
          <w:sz w:val="22"/>
          <w:szCs w:val="22"/>
        </w:rPr>
        <w:t>лікті қысқартуға ең төменгі күнкөріс деңгейімен салыстырғанда табыстардың деңгейін арттыру, жұмыссыздықты қысқарту және жеткілікті арнаулы әлеумет</w:t>
      </w:r>
      <w:r>
        <w:rPr>
          <w:color w:val="000000"/>
          <w:sz w:val="22"/>
          <w:szCs w:val="22"/>
          <w:lang w:val="kk-KZ"/>
        </w:rPr>
        <w:t>т</w:t>
      </w:r>
      <w:r w:rsidRPr="006D3DF6">
        <w:rPr>
          <w:color w:val="000000"/>
          <w:sz w:val="22"/>
          <w:szCs w:val="22"/>
        </w:rPr>
        <w:t>ік көмек көрсету әсер етеді.</w:t>
      </w:r>
    </w:p>
    <w:p w:rsidR="00B35E7C" w:rsidRPr="006D3DF6" w:rsidRDefault="00B35E7C" w:rsidP="00B35E7C">
      <w:pPr>
        <w:autoSpaceDE w:val="0"/>
        <w:autoSpaceDN w:val="0"/>
        <w:adjustRightInd w:val="0"/>
        <w:ind w:firstLine="397"/>
        <w:jc w:val="both"/>
        <w:textAlignment w:val="center"/>
        <w:rPr>
          <w:color w:val="000000"/>
          <w:sz w:val="22"/>
          <w:szCs w:val="22"/>
        </w:rPr>
      </w:pPr>
      <w:r w:rsidRPr="006D3DF6">
        <w:rPr>
          <w:color w:val="000000"/>
          <w:sz w:val="22"/>
          <w:szCs w:val="22"/>
        </w:rPr>
        <w:t>Ең төменгі күнкөріс деңгейі бар табыстар ара қатынасы мен кедей</w:t>
      </w:r>
      <w:r>
        <w:rPr>
          <w:color w:val="000000"/>
          <w:sz w:val="22"/>
          <w:szCs w:val="22"/>
          <w:lang w:val="kk-KZ"/>
        </w:rPr>
        <w:t>ші</w:t>
      </w:r>
      <w:r w:rsidRPr="006D3DF6">
        <w:rPr>
          <w:color w:val="000000"/>
          <w:sz w:val="22"/>
          <w:szCs w:val="22"/>
        </w:rPr>
        <w:t>лік арасындағы корреляция тығыз – 0,9 деңгейінде болатынын есеп-қисаптар көрсетіп отыр. Кедей</w:t>
      </w:r>
      <w:r>
        <w:rPr>
          <w:color w:val="000000"/>
          <w:sz w:val="22"/>
          <w:szCs w:val="22"/>
          <w:lang w:val="kk-KZ"/>
        </w:rPr>
        <w:t>ші</w:t>
      </w:r>
      <w:r w:rsidRPr="006D3DF6">
        <w:rPr>
          <w:color w:val="000000"/>
          <w:sz w:val="22"/>
          <w:szCs w:val="22"/>
        </w:rPr>
        <w:t>лікті жою үшін халық табыстарының орташа деңгейін көтеру қажет.</w:t>
      </w:r>
    </w:p>
    <w:p w:rsidR="00B35E7C" w:rsidRDefault="00B35E7C" w:rsidP="00B35E7C">
      <w:pPr>
        <w:autoSpaceDE w:val="0"/>
        <w:autoSpaceDN w:val="0"/>
        <w:adjustRightInd w:val="0"/>
        <w:ind w:firstLine="397"/>
        <w:jc w:val="both"/>
        <w:textAlignment w:val="center"/>
        <w:rPr>
          <w:color w:val="000000"/>
          <w:sz w:val="22"/>
          <w:szCs w:val="22"/>
          <w:lang w:val="kk-KZ"/>
        </w:rPr>
      </w:pPr>
      <w:r w:rsidRPr="006D3DF6">
        <w:rPr>
          <w:color w:val="000000"/>
          <w:sz w:val="22"/>
          <w:szCs w:val="22"/>
        </w:rPr>
        <w:t>2011 жылғы 1 қаңтардан бастап базалық әлеуметтік төлемдердің мөлшерін есептеу үшін ең төменгі күнкөріс деңгейінің шамасы 15999 теңге болып белгіленген.</w:t>
      </w:r>
    </w:p>
    <w:p w:rsidR="00B35E7C" w:rsidRPr="00B27BF1" w:rsidRDefault="00B35E7C" w:rsidP="00B35E7C">
      <w:pPr>
        <w:autoSpaceDE w:val="0"/>
        <w:autoSpaceDN w:val="0"/>
        <w:adjustRightInd w:val="0"/>
        <w:ind w:firstLine="397"/>
        <w:jc w:val="both"/>
        <w:textAlignment w:val="center"/>
        <w:rPr>
          <w:color w:val="000000"/>
          <w:sz w:val="22"/>
          <w:szCs w:val="22"/>
          <w:lang w:val="kk-KZ"/>
        </w:rPr>
      </w:pPr>
      <w:r>
        <w:rPr>
          <w:color w:val="000000"/>
          <w:sz w:val="22"/>
          <w:szCs w:val="22"/>
          <w:lang w:val="kk-KZ"/>
        </w:rPr>
        <w:t xml:space="preserve">Қазақстан Республикасы бойынша </w:t>
      </w:r>
      <w:r w:rsidRPr="005D208D">
        <w:rPr>
          <w:color w:val="000000"/>
          <w:sz w:val="22"/>
          <w:szCs w:val="22"/>
          <w:lang w:val="kk-KZ"/>
        </w:rPr>
        <w:t xml:space="preserve">2011 </w:t>
      </w:r>
      <w:r>
        <w:rPr>
          <w:color w:val="000000"/>
          <w:sz w:val="22"/>
          <w:szCs w:val="22"/>
          <w:lang w:val="kk-KZ"/>
        </w:rPr>
        <w:t xml:space="preserve">жылдың төртінші тоқсанына арналған кедейшілік шегі Қазақстан Республикасының Статистика жөніндегі агенттігі өткен тоқсанға есептеген ең төменгі күнкөріс деңгейінің </w:t>
      </w:r>
      <w:r w:rsidRPr="005D208D">
        <w:rPr>
          <w:color w:val="000000"/>
          <w:sz w:val="22"/>
          <w:szCs w:val="22"/>
          <w:lang w:val="kk-KZ"/>
        </w:rPr>
        <w:t>40 %-</w:t>
      </w:r>
      <w:r>
        <w:rPr>
          <w:color w:val="000000"/>
          <w:sz w:val="22"/>
          <w:szCs w:val="22"/>
          <w:lang w:val="kk-KZ"/>
        </w:rPr>
        <w:t xml:space="preserve">ы мөлшерінде анықталған. </w:t>
      </w:r>
    </w:p>
    <w:p w:rsidR="00B35E7C" w:rsidRPr="005D208D" w:rsidRDefault="00B35E7C" w:rsidP="00B35E7C">
      <w:pPr>
        <w:autoSpaceDE w:val="0"/>
        <w:autoSpaceDN w:val="0"/>
        <w:adjustRightInd w:val="0"/>
        <w:ind w:firstLine="397"/>
        <w:jc w:val="both"/>
        <w:textAlignment w:val="center"/>
        <w:rPr>
          <w:color w:val="000000"/>
          <w:sz w:val="22"/>
          <w:szCs w:val="22"/>
          <w:lang w:val="kk-KZ"/>
        </w:rPr>
      </w:pPr>
      <w:r w:rsidRPr="005D208D">
        <w:rPr>
          <w:color w:val="000000"/>
          <w:sz w:val="22"/>
          <w:szCs w:val="22"/>
          <w:lang w:val="kk-KZ"/>
        </w:rPr>
        <w:t>Ең төменгі күнкөріс деңгейі мөлшерінің өсуіне байланысты мемлекеттік атаулы әлеуметтік көмек пен 18 жасқа дейінгі балаларға ай сайынғы мемлекеттік жәрдемақы төлеуге ағымдағы нысаналы трансферттер көзделген.</w:t>
      </w:r>
    </w:p>
    <w:p w:rsidR="00B35E7C" w:rsidRPr="005D208D" w:rsidRDefault="00B35E7C" w:rsidP="00B35E7C">
      <w:pPr>
        <w:autoSpaceDE w:val="0"/>
        <w:autoSpaceDN w:val="0"/>
        <w:adjustRightInd w:val="0"/>
        <w:ind w:firstLine="397"/>
        <w:jc w:val="both"/>
        <w:textAlignment w:val="center"/>
        <w:rPr>
          <w:color w:val="000000"/>
          <w:sz w:val="22"/>
          <w:szCs w:val="22"/>
          <w:lang w:val="kk-KZ"/>
        </w:rPr>
      </w:pPr>
      <w:r w:rsidRPr="005D208D">
        <w:rPr>
          <w:color w:val="000000"/>
          <w:sz w:val="22"/>
          <w:szCs w:val="22"/>
          <w:lang w:val="kk-KZ"/>
        </w:rPr>
        <w:t>Жұмыссыздықты қысқарту да кедей</w:t>
      </w:r>
      <w:r>
        <w:rPr>
          <w:color w:val="000000"/>
          <w:sz w:val="22"/>
          <w:szCs w:val="22"/>
          <w:lang w:val="kk-KZ"/>
        </w:rPr>
        <w:t>ші</w:t>
      </w:r>
      <w:r w:rsidRPr="005D208D">
        <w:rPr>
          <w:color w:val="000000"/>
          <w:sz w:val="22"/>
          <w:szCs w:val="22"/>
          <w:lang w:val="kk-KZ"/>
        </w:rPr>
        <w:t xml:space="preserve">лікті қысқартуға әсер етеді. </w:t>
      </w:r>
      <w:r w:rsidRPr="005D208D">
        <w:rPr>
          <w:color w:val="000000"/>
          <w:spacing w:val="-2"/>
          <w:sz w:val="22"/>
          <w:szCs w:val="22"/>
          <w:lang w:val="kk-KZ"/>
        </w:rPr>
        <w:t>2010 жылы Қазақстан экономикасында жұмыспен қамтылғандардың саны 8,1 миллион адамға жетіп, 2009 жылмен салыс</w:t>
      </w:r>
      <w:r>
        <w:rPr>
          <w:color w:val="000000"/>
          <w:spacing w:val="-2"/>
          <w:sz w:val="22"/>
          <w:szCs w:val="22"/>
          <w:lang w:val="kk-KZ"/>
        </w:rPr>
        <w:t>т</w:t>
      </w:r>
      <w:r w:rsidRPr="005D208D">
        <w:rPr>
          <w:color w:val="000000"/>
          <w:spacing w:val="-2"/>
          <w:sz w:val="22"/>
          <w:szCs w:val="22"/>
          <w:lang w:val="kk-KZ"/>
        </w:rPr>
        <w:t>ырғанда 2,6 пайызға артты, жұмыссыздық 0,7 пайызға төмендеп,  483,5 мың адамды немесе 5,5 пайызды (2009 жылы – 6,</w:t>
      </w:r>
      <w:r>
        <w:rPr>
          <w:color w:val="000000"/>
          <w:spacing w:val="-2"/>
          <w:sz w:val="22"/>
          <w:szCs w:val="22"/>
          <w:lang w:val="kk-KZ"/>
        </w:rPr>
        <w:t>3</w:t>
      </w:r>
      <w:r w:rsidRPr="005D208D">
        <w:rPr>
          <w:color w:val="000000"/>
          <w:spacing w:val="-2"/>
          <w:sz w:val="22"/>
          <w:szCs w:val="22"/>
          <w:lang w:val="kk-KZ"/>
        </w:rPr>
        <w:t xml:space="preserve"> пайыз) құрады.  </w:t>
      </w:r>
      <w:r>
        <w:rPr>
          <w:color w:val="000000"/>
          <w:spacing w:val="-2"/>
          <w:sz w:val="22"/>
          <w:szCs w:val="22"/>
          <w:lang w:val="kk-KZ"/>
        </w:rPr>
        <w:t xml:space="preserve">Жұмыспен қамту-2020 бағдарламасына сәйкес елде кедейшіліктің деңгейін </w:t>
      </w:r>
      <w:r w:rsidRPr="005D208D">
        <w:rPr>
          <w:color w:val="000000"/>
          <w:spacing w:val="-2"/>
          <w:sz w:val="22"/>
          <w:szCs w:val="22"/>
          <w:lang w:val="kk-KZ"/>
        </w:rPr>
        <w:t xml:space="preserve">6 </w:t>
      </w:r>
      <w:r>
        <w:rPr>
          <w:color w:val="000000"/>
          <w:spacing w:val="-2"/>
          <w:sz w:val="22"/>
          <w:szCs w:val="22"/>
          <w:lang w:val="kk-KZ"/>
        </w:rPr>
        <w:t xml:space="preserve">пайызға дейін төмендету, ал жұмыссыздықтың деңгейін </w:t>
      </w:r>
      <w:r w:rsidRPr="005D208D">
        <w:rPr>
          <w:color w:val="000000"/>
          <w:spacing w:val="-2"/>
          <w:sz w:val="22"/>
          <w:szCs w:val="22"/>
          <w:lang w:val="kk-KZ"/>
        </w:rPr>
        <w:t xml:space="preserve">5.5 </w:t>
      </w:r>
      <w:r>
        <w:rPr>
          <w:color w:val="000000"/>
          <w:spacing w:val="-2"/>
          <w:sz w:val="22"/>
          <w:szCs w:val="22"/>
          <w:lang w:val="kk-KZ"/>
        </w:rPr>
        <w:t xml:space="preserve">пайыздан асырмау міндеті қойылып отыр. </w:t>
      </w:r>
      <w:r w:rsidRPr="005D208D">
        <w:rPr>
          <w:color w:val="000000"/>
          <w:sz w:val="22"/>
          <w:szCs w:val="22"/>
          <w:lang w:val="kk-KZ"/>
        </w:rPr>
        <w:t>Есептер бойынша, жұмыссыздықты 2,8% деңгейге дейін қысқарту кедей</w:t>
      </w:r>
      <w:r>
        <w:rPr>
          <w:color w:val="000000"/>
          <w:sz w:val="22"/>
          <w:szCs w:val="22"/>
          <w:lang w:val="kk-KZ"/>
        </w:rPr>
        <w:t>ші</w:t>
      </w:r>
      <w:r w:rsidRPr="005D208D">
        <w:rPr>
          <w:color w:val="000000"/>
          <w:sz w:val="22"/>
          <w:szCs w:val="22"/>
          <w:lang w:val="kk-KZ"/>
        </w:rPr>
        <w:t>лікке бұл фактордың әсерін іс жүзінде жоюға жеткізеді, яғни бұл көрсеткіштің мәнділігі біртіндеп төмендейді. Сонымен бірге еңбекке ақы төлеудін рөлі жоғарылайды: кедей</w:t>
      </w:r>
      <w:r>
        <w:rPr>
          <w:color w:val="000000"/>
          <w:sz w:val="22"/>
          <w:szCs w:val="22"/>
          <w:lang w:val="kk-KZ"/>
        </w:rPr>
        <w:t>ші</w:t>
      </w:r>
      <w:r w:rsidRPr="005D208D">
        <w:rPr>
          <w:color w:val="000000"/>
          <w:sz w:val="22"/>
          <w:szCs w:val="22"/>
          <w:lang w:val="kk-KZ"/>
        </w:rPr>
        <w:t>ліктің негізгі себебі – еңбекақының төмен болуы, екінші орында – жұмыстың жоқтығы.</w:t>
      </w:r>
    </w:p>
    <w:p w:rsidR="00B35E7C" w:rsidRPr="004057B3" w:rsidRDefault="00B35E7C" w:rsidP="00B35E7C">
      <w:pPr>
        <w:autoSpaceDE w:val="0"/>
        <w:autoSpaceDN w:val="0"/>
        <w:adjustRightInd w:val="0"/>
        <w:ind w:firstLine="397"/>
        <w:jc w:val="both"/>
        <w:textAlignment w:val="center"/>
        <w:rPr>
          <w:color w:val="000000"/>
          <w:sz w:val="22"/>
          <w:szCs w:val="22"/>
          <w:lang w:val="kk-KZ"/>
        </w:rPr>
      </w:pPr>
      <w:r w:rsidRPr="005D208D">
        <w:rPr>
          <w:color w:val="000000"/>
          <w:sz w:val="22"/>
          <w:szCs w:val="22"/>
          <w:lang w:val="kk-KZ"/>
        </w:rPr>
        <w:t>Кедей</w:t>
      </w:r>
      <w:r>
        <w:rPr>
          <w:color w:val="000000"/>
          <w:sz w:val="22"/>
          <w:szCs w:val="22"/>
          <w:lang w:val="kk-KZ"/>
        </w:rPr>
        <w:t>ші</w:t>
      </w:r>
      <w:r w:rsidRPr="005D208D">
        <w:rPr>
          <w:color w:val="000000"/>
          <w:sz w:val="22"/>
          <w:szCs w:val="22"/>
          <w:lang w:val="kk-KZ"/>
        </w:rPr>
        <w:t>ліктің себептерін үнемі қадағалап отыру және жекелеген факторлар</w:t>
      </w:r>
      <w:r w:rsidRPr="005D208D">
        <w:rPr>
          <w:color w:val="000000"/>
          <w:sz w:val="22"/>
          <w:szCs w:val="22"/>
          <w:lang w:val="kk-KZ"/>
        </w:rPr>
        <w:softHyphen/>
        <w:t>дың оның қысқаруына әсерін бағалау бұл үдерісті басқарылатын етуге жағдай жасайды және елде кедей</w:t>
      </w:r>
      <w:r>
        <w:rPr>
          <w:color w:val="000000"/>
          <w:sz w:val="22"/>
          <w:szCs w:val="22"/>
          <w:lang w:val="kk-KZ"/>
        </w:rPr>
        <w:t>ші</w:t>
      </w:r>
      <w:r w:rsidRPr="005D208D">
        <w:rPr>
          <w:color w:val="000000"/>
          <w:sz w:val="22"/>
          <w:szCs w:val="22"/>
          <w:lang w:val="kk-KZ"/>
        </w:rPr>
        <w:t>лікті қысқарту жөнінде баптық (статьяланған) мақсаттарға жетуді қамтамасыз етеді.</w:t>
      </w:r>
    </w:p>
    <w:p w:rsidR="00B35E7C" w:rsidRPr="004055BE" w:rsidRDefault="00B35E7C" w:rsidP="00B35E7C">
      <w:pPr>
        <w:autoSpaceDE w:val="0"/>
        <w:autoSpaceDN w:val="0"/>
        <w:adjustRightInd w:val="0"/>
        <w:ind w:firstLine="397"/>
        <w:jc w:val="both"/>
        <w:textAlignment w:val="center"/>
        <w:rPr>
          <w:color w:val="000000"/>
          <w:spacing w:val="-2"/>
          <w:sz w:val="22"/>
          <w:szCs w:val="22"/>
          <w:lang w:val="kk-KZ"/>
        </w:rPr>
      </w:pPr>
      <w:r w:rsidRPr="00D33EF2">
        <w:rPr>
          <w:color w:val="000000"/>
          <w:spacing w:val="-2"/>
          <w:sz w:val="22"/>
          <w:szCs w:val="22"/>
          <w:lang w:val="kk-KZ"/>
        </w:rPr>
        <w:t>Ұлттық әл-ауқат деңгейі жөнінен әлем мемлекеттерінің рейтингінде Қазақстан 2010 жылы 26 сатыға ілгерілеп, 110 ел арасынан 50-інші оры</w:t>
      </w:r>
      <w:r>
        <w:rPr>
          <w:color w:val="000000"/>
          <w:spacing w:val="-2"/>
          <w:sz w:val="22"/>
          <w:szCs w:val="22"/>
          <w:lang w:val="kk-KZ"/>
        </w:rPr>
        <w:t>нға көтерілді. Біздің елімізде халықтың</w:t>
      </w:r>
      <w:r w:rsidRPr="00D33EF2">
        <w:rPr>
          <w:color w:val="000000"/>
          <w:spacing w:val="-2"/>
          <w:sz w:val="22"/>
          <w:szCs w:val="22"/>
          <w:lang w:val="kk-KZ"/>
        </w:rPr>
        <w:t xml:space="preserve"> орташа айлық жалақы</w:t>
      </w:r>
      <w:r>
        <w:rPr>
          <w:color w:val="000000"/>
          <w:spacing w:val="-2"/>
          <w:sz w:val="22"/>
          <w:szCs w:val="22"/>
          <w:lang w:val="kk-KZ"/>
        </w:rPr>
        <w:t>сы</w:t>
      </w:r>
      <w:r w:rsidRPr="00D33EF2">
        <w:rPr>
          <w:color w:val="000000"/>
          <w:spacing w:val="-2"/>
          <w:sz w:val="22"/>
          <w:szCs w:val="22"/>
          <w:lang w:val="kk-KZ"/>
        </w:rPr>
        <w:t xml:space="preserve"> </w:t>
      </w:r>
      <w:r>
        <w:rPr>
          <w:color w:val="000000"/>
          <w:spacing w:val="-2"/>
          <w:sz w:val="22"/>
          <w:szCs w:val="22"/>
          <w:lang w:val="kk-KZ"/>
        </w:rPr>
        <w:t>соңғы он жылда 5</w:t>
      </w:r>
      <w:r w:rsidRPr="00D33EF2">
        <w:rPr>
          <w:color w:val="000000"/>
          <w:spacing w:val="-2"/>
          <w:sz w:val="22"/>
          <w:szCs w:val="22"/>
          <w:lang w:val="kk-KZ"/>
        </w:rPr>
        <w:t xml:space="preserve"> есеге, зейнетақының орташа көлемі 4 есеге көбейді.</w:t>
      </w:r>
      <w:r>
        <w:rPr>
          <w:color w:val="000000"/>
          <w:spacing w:val="-2"/>
          <w:sz w:val="22"/>
          <w:szCs w:val="22"/>
          <w:lang w:val="kk-KZ"/>
        </w:rPr>
        <w:t xml:space="preserve"> Тек </w:t>
      </w:r>
      <w:r w:rsidRPr="004055BE">
        <w:rPr>
          <w:color w:val="000000"/>
          <w:spacing w:val="-2"/>
          <w:sz w:val="22"/>
          <w:szCs w:val="22"/>
          <w:lang w:val="kk-KZ"/>
        </w:rPr>
        <w:t xml:space="preserve">2010 </w:t>
      </w:r>
      <w:r>
        <w:rPr>
          <w:color w:val="000000"/>
          <w:spacing w:val="-2"/>
          <w:sz w:val="22"/>
          <w:szCs w:val="22"/>
          <w:lang w:val="kk-KZ"/>
        </w:rPr>
        <w:t xml:space="preserve">жылы нақты ақшалай табыстар </w:t>
      </w:r>
      <w:r w:rsidRPr="004055BE">
        <w:rPr>
          <w:color w:val="000000"/>
          <w:spacing w:val="-2"/>
          <w:sz w:val="22"/>
          <w:szCs w:val="22"/>
          <w:lang w:val="kk-KZ"/>
        </w:rPr>
        <w:t>6,3%-</w:t>
      </w:r>
      <w:r>
        <w:rPr>
          <w:color w:val="000000"/>
          <w:spacing w:val="-2"/>
          <w:sz w:val="22"/>
          <w:szCs w:val="22"/>
          <w:lang w:val="kk-KZ"/>
        </w:rPr>
        <w:t xml:space="preserve">ға, нақты жалақы </w:t>
      </w:r>
      <w:r w:rsidRPr="004055BE">
        <w:rPr>
          <w:color w:val="000000"/>
          <w:spacing w:val="-2"/>
          <w:sz w:val="22"/>
          <w:szCs w:val="22"/>
          <w:lang w:val="kk-KZ"/>
        </w:rPr>
        <w:t>7,5%-</w:t>
      </w:r>
      <w:r>
        <w:rPr>
          <w:color w:val="000000"/>
          <w:spacing w:val="-2"/>
          <w:sz w:val="22"/>
          <w:szCs w:val="22"/>
          <w:lang w:val="kk-KZ"/>
        </w:rPr>
        <w:t>ға өсті.</w:t>
      </w:r>
    </w:p>
    <w:p w:rsidR="00B35E7C" w:rsidRDefault="00B35E7C" w:rsidP="00B35E7C">
      <w:pPr>
        <w:autoSpaceDE w:val="0"/>
        <w:autoSpaceDN w:val="0"/>
        <w:adjustRightInd w:val="0"/>
        <w:ind w:firstLine="397"/>
        <w:jc w:val="both"/>
        <w:textAlignment w:val="center"/>
        <w:rPr>
          <w:color w:val="000000"/>
          <w:spacing w:val="-2"/>
          <w:sz w:val="22"/>
          <w:szCs w:val="22"/>
          <w:lang w:val="kk-KZ"/>
        </w:rPr>
      </w:pPr>
      <w:r w:rsidRPr="00D33EF2">
        <w:rPr>
          <w:color w:val="000000"/>
          <w:spacing w:val="-2"/>
          <w:sz w:val="22"/>
          <w:szCs w:val="22"/>
          <w:lang w:val="kk-KZ"/>
        </w:rPr>
        <w:t>Кедей</w:t>
      </w:r>
      <w:r>
        <w:rPr>
          <w:color w:val="000000"/>
          <w:spacing w:val="-2"/>
          <w:sz w:val="22"/>
          <w:szCs w:val="22"/>
          <w:lang w:val="kk-KZ"/>
        </w:rPr>
        <w:t>ші</w:t>
      </w:r>
      <w:r w:rsidRPr="00D33EF2">
        <w:rPr>
          <w:color w:val="000000"/>
          <w:spacing w:val="-2"/>
          <w:sz w:val="22"/>
          <w:szCs w:val="22"/>
          <w:lang w:val="kk-KZ"/>
        </w:rPr>
        <w:t>лік көрсеткіштері динамикасының бірте-бірте төмендеуі байқалынады. Соңғы 10 жылда өмір сүрудің ең төменгі деңгейінен аз табысы бар халықтың үлесі 4 есеге (50%-дан 12%-ға дейін) азайды.</w:t>
      </w:r>
    </w:p>
    <w:p w:rsidR="00B35E7C" w:rsidRPr="004057B3" w:rsidRDefault="00B35E7C" w:rsidP="00B35E7C">
      <w:pPr>
        <w:autoSpaceDE w:val="0"/>
        <w:autoSpaceDN w:val="0"/>
        <w:adjustRightInd w:val="0"/>
        <w:ind w:firstLine="397"/>
        <w:jc w:val="both"/>
        <w:textAlignment w:val="center"/>
        <w:rPr>
          <w:color w:val="000000"/>
          <w:spacing w:val="-2"/>
          <w:sz w:val="22"/>
          <w:szCs w:val="22"/>
          <w:lang w:val="kk-KZ"/>
        </w:rPr>
      </w:pPr>
      <w:r>
        <w:rPr>
          <w:color w:val="000000"/>
          <w:spacing w:val="-2"/>
          <w:sz w:val="22"/>
          <w:szCs w:val="22"/>
          <w:lang w:val="kk-KZ"/>
        </w:rPr>
        <w:t>2009 жылы елімізде жұмыссыздық деңгейі 6,3</w:t>
      </w:r>
      <w:r w:rsidRPr="004057B3">
        <w:rPr>
          <w:color w:val="000000"/>
          <w:spacing w:val="-2"/>
          <w:sz w:val="22"/>
          <w:szCs w:val="22"/>
          <w:lang w:val="kk-KZ"/>
        </w:rPr>
        <w:t>%</w:t>
      </w:r>
      <w:r>
        <w:rPr>
          <w:color w:val="000000"/>
          <w:spacing w:val="-2"/>
          <w:sz w:val="22"/>
          <w:szCs w:val="22"/>
          <w:lang w:val="kk-KZ"/>
        </w:rPr>
        <w:t>-ды, жұмыспен қамтылған халықтың үлесі 67,52-ды, атаулы әлеуметтік көмек көрсетудің межелік деңгейі 40</w:t>
      </w:r>
      <w:r w:rsidRPr="004057B3">
        <w:rPr>
          <w:color w:val="000000"/>
          <w:spacing w:val="-2"/>
          <w:sz w:val="22"/>
          <w:szCs w:val="22"/>
          <w:lang w:val="kk-KZ"/>
        </w:rPr>
        <w:t>%</w:t>
      </w:r>
      <w:r>
        <w:rPr>
          <w:color w:val="000000"/>
          <w:spacing w:val="-2"/>
          <w:sz w:val="22"/>
          <w:szCs w:val="22"/>
          <w:lang w:val="kk-KZ"/>
        </w:rPr>
        <w:t>-ды, кедейшілік деңгейі 8,2</w:t>
      </w:r>
      <w:r w:rsidRPr="004057B3">
        <w:rPr>
          <w:color w:val="000000"/>
          <w:spacing w:val="-2"/>
          <w:sz w:val="22"/>
          <w:szCs w:val="22"/>
          <w:lang w:val="kk-KZ"/>
        </w:rPr>
        <w:t>%</w:t>
      </w:r>
      <w:r>
        <w:rPr>
          <w:color w:val="000000"/>
          <w:spacing w:val="-2"/>
          <w:sz w:val="22"/>
          <w:szCs w:val="22"/>
          <w:lang w:val="kk-KZ"/>
        </w:rPr>
        <w:t>-ды құрады.</w:t>
      </w:r>
    </w:p>
    <w:p w:rsidR="00A3523B" w:rsidRPr="004057B3" w:rsidRDefault="00A3523B" w:rsidP="005827E6">
      <w:pPr>
        <w:suppressAutoHyphens/>
        <w:autoSpaceDE w:val="0"/>
        <w:autoSpaceDN w:val="0"/>
        <w:adjustRightInd w:val="0"/>
        <w:textAlignment w:val="center"/>
        <w:rPr>
          <w:color w:val="000000"/>
          <w:lang w:val="kk-KZ"/>
        </w:rPr>
      </w:pPr>
    </w:p>
    <w:p w:rsidR="00A3523B" w:rsidRDefault="00A3523B" w:rsidP="005827E6">
      <w:pPr>
        <w:autoSpaceDE w:val="0"/>
        <w:autoSpaceDN w:val="0"/>
        <w:adjustRightInd w:val="0"/>
        <w:jc w:val="center"/>
        <w:textAlignment w:val="center"/>
        <w:rPr>
          <w:b/>
          <w:bCs/>
          <w:color w:val="000000"/>
          <w:sz w:val="22"/>
          <w:szCs w:val="22"/>
          <w:lang w:val="kk-KZ"/>
        </w:rPr>
      </w:pPr>
      <w:r w:rsidRPr="00390280">
        <w:rPr>
          <w:b/>
          <w:bCs/>
          <w:color w:val="000000"/>
          <w:sz w:val="22"/>
          <w:szCs w:val="22"/>
          <w:lang w:val="kk-KZ"/>
        </w:rPr>
        <w:lastRenderedPageBreak/>
        <w:t>18.1 кесте. Табыс тұрғысынан Қазақстандағы кедей</w:t>
      </w:r>
      <w:r w:rsidR="007D0852" w:rsidRPr="00390280">
        <w:rPr>
          <w:b/>
          <w:bCs/>
          <w:color w:val="000000"/>
          <w:sz w:val="22"/>
          <w:szCs w:val="22"/>
          <w:lang w:val="kk-KZ"/>
        </w:rPr>
        <w:t>ші</w:t>
      </w:r>
      <w:r w:rsidRPr="00390280">
        <w:rPr>
          <w:b/>
          <w:bCs/>
          <w:color w:val="000000"/>
          <w:sz w:val="22"/>
          <w:szCs w:val="22"/>
          <w:lang w:val="kk-KZ"/>
        </w:rPr>
        <w:t>лік деңгейі</w:t>
      </w:r>
    </w:p>
    <w:p w:rsidR="00390280" w:rsidRPr="00390280" w:rsidRDefault="00390280" w:rsidP="005827E6">
      <w:pPr>
        <w:autoSpaceDE w:val="0"/>
        <w:autoSpaceDN w:val="0"/>
        <w:adjustRightInd w:val="0"/>
        <w:jc w:val="center"/>
        <w:textAlignment w:val="center"/>
        <w:rPr>
          <w:b/>
          <w:bCs/>
          <w:color w:val="000000"/>
          <w:sz w:val="22"/>
          <w:szCs w:val="22"/>
          <w:lang w:val="kk-KZ"/>
        </w:rPr>
      </w:pPr>
    </w:p>
    <w:tbl>
      <w:tblPr>
        <w:tblW w:w="0" w:type="auto"/>
        <w:tblInd w:w="57" w:type="dxa"/>
        <w:tblLayout w:type="fixed"/>
        <w:tblCellMar>
          <w:left w:w="0" w:type="dxa"/>
          <w:right w:w="0" w:type="dxa"/>
        </w:tblCellMar>
        <w:tblLook w:val="0000" w:firstRow="0" w:lastRow="0" w:firstColumn="0" w:lastColumn="0" w:noHBand="0" w:noVBand="0"/>
      </w:tblPr>
      <w:tblGrid>
        <w:gridCol w:w="720"/>
        <w:gridCol w:w="900"/>
        <w:gridCol w:w="909"/>
        <w:gridCol w:w="962"/>
        <w:gridCol w:w="1329"/>
        <w:gridCol w:w="1843"/>
        <w:gridCol w:w="1559"/>
      </w:tblGrid>
      <w:tr w:rsidR="00A3523B" w:rsidRPr="00A77C7C" w:rsidTr="002D1A97">
        <w:trPr>
          <w:trHeight w:val="20"/>
        </w:trPr>
        <w:tc>
          <w:tcPr>
            <w:tcW w:w="7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2F4A44"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Кезең </w:t>
            </w:r>
          </w:p>
        </w:tc>
        <w:tc>
          <w:tcPr>
            <w:tcW w:w="90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2F4A44"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Кедей</w:t>
            </w:r>
            <w:r>
              <w:rPr>
                <w:color w:val="000000"/>
                <w:sz w:val="18"/>
                <w:szCs w:val="18"/>
                <w:lang w:val="kk-KZ"/>
              </w:rPr>
              <w:t xml:space="preserve">ші </w:t>
            </w:r>
            <w:r w:rsidRPr="006D3DF6">
              <w:rPr>
                <w:color w:val="000000"/>
                <w:sz w:val="18"/>
                <w:szCs w:val="18"/>
              </w:rPr>
              <w:t xml:space="preserve">лік ауқым дары, % </w:t>
            </w:r>
          </w:p>
        </w:tc>
        <w:tc>
          <w:tcPr>
            <w:tcW w:w="90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Кедей</w:t>
            </w:r>
            <w:r>
              <w:rPr>
                <w:color w:val="000000"/>
                <w:sz w:val="18"/>
                <w:szCs w:val="18"/>
                <w:lang w:val="kk-KZ"/>
              </w:rPr>
              <w:t>ші</w:t>
            </w:r>
          </w:p>
          <w:p w:rsidR="00A3523B" w:rsidRPr="002F4A44"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лік терең- дігі, % </w:t>
            </w:r>
          </w:p>
        </w:tc>
        <w:tc>
          <w:tcPr>
            <w:tcW w:w="96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Кедей</w:t>
            </w:r>
            <w:r>
              <w:rPr>
                <w:color w:val="000000"/>
                <w:sz w:val="18"/>
                <w:szCs w:val="18"/>
                <w:lang w:val="kk-KZ"/>
              </w:rPr>
              <w:t>ші</w:t>
            </w:r>
          </w:p>
          <w:p w:rsidR="00A3523B" w:rsidRPr="002F4A44"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лік өткірлігі, %</w:t>
            </w:r>
          </w:p>
        </w:tc>
        <w:tc>
          <w:tcPr>
            <w:tcW w:w="13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2F4A44"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Қорлар коэффи</w:t>
            </w:r>
            <w:r w:rsidRPr="006D3DF6">
              <w:rPr>
                <w:color w:val="000000"/>
                <w:sz w:val="18"/>
                <w:szCs w:val="18"/>
              </w:rPr>
              <w:softHyphen/>
              <w:t xml:space="preserve">циенті, есе </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2F4A44" w:rsidRDefault="00A3523B" w:rsidP="005827E6">
            <w:pPr>
              <w:autoSpaceDE w:val="0"/>
              <w:autoSpaceDN w:val="0"/>
              <w:adjustRightInd w:val="0"/>
              <w:jc w:val="center"/>
              <w:textAlignment w:val="center"/>
              <w:rPr>
                <w:color w:val="000000"/>
                <w:sz w:val="18"/>
                <w:szCs w:val="18"/>
                <w:lang w:val="kk-KZ"/>
              </w:rPr>
            </w:pPr>
            <w:r w:rsidRPr="002F4A44">
              <w:rPr>
                <w:color w:val="000000"/>
                <w:sz w:val="18"/>
                <w:szCs w:val="18"/>
                <w:lang w:val="kk-KZ"/>
              </w:rPr>
              <w:t>Джини коэф</w:t>
            </w:r>
            <w:r w:rsidRPr="002F4A44">
              <w:rPr>
                <w:color w:val="000000"/>
                <w:sz w:val="18"/>
                <w:szCs w:val="18"/>
                <w:lang w:val="kk-KZ"/>
              </w:rPr>
              <w:softHyphen/>
            </w:r>
            <w:r w:rsidRPr="002F4A44">
              <w:rPr>
                <w:color w:val="000000"/>
                <w:sz w:val="18"/>
                <w:szCs w:val="18"/>
                <w:lang w:val="kk-KZ"/>
              </w:rPr>
              <w:softHyphen/>
              <w:t xml:space="preserve">фициенті (халықтың 20%-дық топтары бойынш) </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2F4A44" w:rsidRDefault="00A3523B" w:rsidP="005827E6">
            <w:pPr>
              <w:suppressAutoHyphens/>
              <w:autoSpaceDE w:val="0"/>
              <w:autoSpaceDN w:val="0"/>
              <w:adjustRightInd w:val="0"/>
              <w:jc w:val="center"/>
              <w:textAlignment w:val="center"/>
              <w:rPr>
                <w:color w:val="000000"/>
                <w:sz w:val="18"/>
                <w:szCs w:val="18"/>
                <w:lang w:val="kk-KZ"/>
              </w:rPr>
            </w:pPr>
            <w:r w:rsidRPr="002F4A44">
              <w:rPr>
                <w:color w:val="000000"/>
                <w:sz w:val="18"/>
                <w:szCs w:val="18"/>
                <w:lang w:val="kk-KZ"/>
              </w:rPr>
              <w:t xml:space="preserve">Джини коэффи -циенті (халықтың 10%-дық топтары бойынша) </w:t>
            </w:r>
          </w:p>
        </w:tc>
      </w:tr>
      <w:tr w:rsidR="00A3523B" w:rsidRPr="006D3DF6" w:rsidTr="002D1A97">
        <w:trPr>
          <w:trHeight w:val="230"/>
        </w:trPr>
        <w:tc>
          <w:tcPr>
            <w:tcW w:w="7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2001</w:t>
            </w:r>
          </w:p>
        </w:tc>
        <w:tc>
          <w:tcPr>
            <w:tcW w:w="90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16,1 </w:t>
            </w:r>
          </w:p>
        </w:tc>
        <w:tc>
          <w:tcPr>
            <w:tcW w:w="90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14,8 </w:t>
            </w:r>
          </w:p>
        </w:tc>
        <w:tc>
          <w:tcPr>
            <w:tcW w:w="96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6,5 </w:t>
            </w:r>
          </w:p>
        </w:tc>
        <w:tc>
          <w:tcPr>
            <w:tcW w:w="13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8,84 </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0,322 </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0,339 </w:t>
            </w:r>
          </w:p>
        </w:tc>
      </w:tr>
      <w:tr w:rsidR="00A3523B" w:rsidRPr="006D3DF6" w:rsidTr="002D1A97">
        <w:trPr>
          <w:trHeight w:val="230"/>
        </w:trPr>
        <w:tc>
          <w:tcPr>
            <w:tcW w:w="7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2002</w:t>
            </w:r>
          </w:p>
        </w:tc>
        <w:tc>
          <w:tcPr>
            <w:tcW w:w="90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13,8 </w:t>
            </w:r>
          </w:p>
        </w:tc>
        <w:tc>
          <w:tcPr>
            <w:tcW w:w="90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13,3 </w:t>
            </w:r>
          </w:p>
        </w:tc>
        <w:tc>
          <w:tcPr>
            <w:tcW w:w="96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5,5 </w:t>
            </w:r>
          </w:p>
        </w:tc>
        <w:tc>
          <w:tcPr>
            <w:tcW w:w="13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8,1 </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0,312 </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0,328 </w:t>
            </w:r>
          </w:p>
        </w:tc>
      </w:tr>
      <w:tr w:rsidR="00A3523B" w:rsidRPr="006D3DF6" w:rsidTr="002D1A97">
        <w:trPr>
          <w:trHeight w:val="230"/>
        </w:trPr>
        <w:tc>
          <w:tcPr>
            <w:tcW w:w="7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2003 </w:t>
            </w:r>
          </w:p>
        </w:tc>
        <w:tc>
          <w:tcPr>
            <w:tcW w:w="90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9,1 </w:t>
            </w:r>
          </w:p>
        </w:tc>
        <w:tc>
          <w:tcPr>
            <w:tcW w:w="90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10,2 </w:t>
            </w:r>
          </w:p>
        </w:tc>
        <w:tc>
          <w:tcPr>
            <w:tcW w:w="96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3,9 </w:t>
            </w:r>
          </w:p>
        </w:tc>
        <w:tc>
          <w:tcPr>
            <w:tcW w:w="13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7,43 </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0,300 </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0,315 </w:t>
            </w:r>
          </w:p>
        </w:tc>
      </w:tr>
      <w:tr w:rsidR="00A3523B" w:rsidRPr="006D3DF6" w:rsidTr="002D1A97">
        <w:trPr>
          <w:trHeight w:val="228"/>
        </w:trPr>
        <w:tc>
          <w:tcPr>
            <w:tcW w:w="7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2004</w:t>
            </w:r>
          </w:p>
        </w:tc>
        <w:tc>
          <w:tcPr>
            <w:tcW w:w="90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6,3 </w:t>
            </w:r>
          </w:p>
        </w:tc>
        <w:tc>
          <w:tcPr>
            <w:tcW w:w="90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8,3 </w:t>
            </w:r>
          </w:p>
        </w:tc>
        <w:tc>
          <w:tcPr>
            <w:tcW w:w="96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2,9 </w:t>
            </w:r>
          </w:p>
        </w:tc>
        <w:tc>
          <w:tcPr>
            <w:tcW w:w="13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6,81 </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0,291 </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0,305 </w:t>
            </w:r>
          </w:p>
        </w:tc>
      </w:tr>
      <w:tr w:rsidR="00A3523B" w:rsidRPr="006D3DF6" w:rsidTr="002D1A97">
        <w:trPr>
          <w:trHeight w:val="230"/>
        </w:trPr>
        <w:tc>
          <w:tcPr>
            <w:tcW w:w="7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2005 </w:t>
            </w:r>
          </w:p>
        </w:tc>
        <w:tc>
          <w:tcPr>
            <w:tcW w:w="90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5,2 </w:t>
            </w:r>
          </w:p>
        </w:tc>
        <w:tc>
          <w:tcPr>
            <w:tcW w:w="90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7,5 </w:t>
            </w:r>
          </w:p>
        </w:tc>
        <w:tc>
          <w:tcPr>
            <w:tcW w:w="96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2,5 </w:t>
            </w:r>
          </w:p>
        </w:tc>
        <w:tc>
          <w:tcPr>
            <w:tcW w:w="13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6,75 </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0,290 </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0,304 </w:t>
            </w:r>
          </w:p>
        </w:tc>
      </w:tr>
      <w:tr w:rsidR="00A3523B" w:rsidRPr="006D3DF6" w:rsidTr="002D1A97">
        <w:trPr>
          <w:trHeight w:val="230"/>
        </w:trPr>
        <w:tc>
          <w:tcPr>
            <w:tcW w:w="7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2006</w:t>
            </w:r>
          </w:p>
        </w:tc>
        <w:tc>
          <w:tcPr>
            <w:tcW w:w="90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2,7 </w:t>
            </w:r>
          </w:p>
        </w:tc>
        <w:tc>
          <w:tcPr>
            <w:tcW w:w="90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3,9 </w:t>
            </w:r>
          </w:p>
        </w:tc>
        <w:tc>
          <w:tcPr>
            <w:tcW w:w="96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1,3 </w:t>
            </w:r>
          </w:p>
        </w:tc>
        <w:tc>
          <w:tcPr>
            <w:tcW w:w="13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7,38 </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0,296 </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0,312 </w:t>
            </w:r>
          </w:p>
        </w:tc>
      </w:tr>
      <w:tr w:rsidR="00A3523B" w:rsidRPr="006D3DF6" w:rsidTr="002D1A97">
        <w:trPr>
          <w:trHeight w:val="230"/>
        </w:trPr>
        <w:tc>
          <w:tcPr>
            <w:tcW w:w="7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2007</w:t>
            </w:r>
          </w:p>
        </w:tc>
        <w:tc>
          <w:tcPr>
            <w:tcW w:w="90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1,4 </w:t>
            </w:r>
          </w:p>
        </w:tc>
        <w:tc>
          <w:tcPr>
            <w:tcW w:w="90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2,4 </w:t>
            </w:r>
          </w:p>
        </w:tc>
        <w:tc>
          <w:tcPr>
            <w:tcW w:w="96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0,8 </w:t>
            </w:r>
          </w:p>
        </w:tc>
        <w:tc>
          <w:tcPr>
            <w:tcW w:w="13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7,17 </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0,294 </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7D0852" w:rsidRDefault="00A3523B" w:rsidP="005827E6">
            <w:pPr>
              <w:suppressAutoHyphens/>
              <w:autoSpaceDE w:val="0"/>
              <w:autoSpaceDN w:val="0"/>
              <w:adjustRightInd w:val="0"/>
              <w:jc w:val="center"/>
              <w:textAlignment w:val="center"/>
              <w:rPr>
                <w:color w:val="000000"/>
                <w:sz w:val="18"/>
                <w:szCs w:val="18"/>
                <w:lang w:val="kk-KZ"/>
              </w:rPr>
            </w:pPr>
            <w:r w:rsidRPr="006D3DF6">
              <w:rPr>
                <w:color w:val="000000"/>
                <w:sz w:val="18"/>
                <w:szCs w:val="18"/>
              </w:rPr>
              <w:t xml:space="preserve">0,309 </w:t>
            </w:r>
          </w:p>
        </w:tc>
      </w:tr>
      <w:tr w:rsidR="00A3523B" w:rsidRPr="006D3DF6" w:rsidTr="002D1A97">
        <w:trPr>
          <w:trHeight w:val="230"/>
        </w:trPr>
        <w:tc>
          <w:tcPr>
            <w:tcW w:w="7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4057B3" w:rsidRDefault="00A3523B" w:rsidP="005827E6">
            <w:pPr>
              <w:suppressAutoHyphens/>
              <w:autoSpaceDE w:val="0"/>
              <w:autoSpaceDN w:val="0"/>
              <w:adjustRightInd w:val="0"/>
              <w:jc w:val="center"/>
              <w:textAlignment w:val="center"/>
              <w:rPr>
                <w:color w:val="000000"/>
                <w:sz w:val="18"/>
                <w:szCs w:val="18"/>
                <w:lang w:val="kk-KZ"/>
              </w:rPr>
            </w:pPr>
            <w:r>
              <w:rPr>
                <w:color w:val="000000"/>
                <w:sz w:val="18"/>
                <w:szCs w:val="18"/>
                <w:lang w:val="kk-KZ"/>
              </w:rPr>
              <w:t>2008</w:t>
            </w:r>
          </w:p>
        </w:tc>
        <w:tc>
          <w:tcPr>
            <w:tcW w:w="90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2F4A44" w:rsidRDefault="00A3523B" w:rsidP="005827E6">
            <w:pPr>
              <w:suppressAutoHyphens/>
              <w:autoSpaceDE w:val="0"/>
              <w:autoSpaceDN w:val="0"/>
              <w:adjustRightInd w:val="0"/>
              <w:jc w:val="center"/>
              <w:textAlignment w:val="center"/>
              <w:rPr>
                <w:color w:val="000000"/>
                <w:sz w:val="18"/>
                <w:szCs w:val="18"/>
                <w:lang w:val="kk-KZ"/>
              </w:rPr>
            </w:pPr>
            <w:r>
              <w:rPr>
                <w:color w:val="000000"/>
                <w:sz w:val="18"/>
                <w:szCs w:val="18"/>
                <w:lang w:val="kk-KZ"/>
              </w:rPr>
              <w:t>12,1</w:t>
            </w:r>
          </w:p>
        </w:tc>
        <w:tc>
          <w:tcPr>
            <w:tcW w:w="90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2F4A44" w:rsidRDefault="00A3523B" w:rsidP="005827E6">
            <w:pPr>
              <w:suppressAutoHyphens/>
              <w:autoSpaceDE w:val="0"/>
              <w:autoSpaceDN w:val="0"/>
              <w:adjustRightInd w:val="0"/>
              <w:jc w:val="center"/>
              <w:textAlignment w:val="center"/>
              <w:rPr>
                <w:color w:val="000000"/>
                <w:sz w:val="18"/>
                <w:szCs w:val="18"/>
                <w:lang w:val="kk-KZ"/>
              </w:rPr>
            </w:pPr>
            <w:r>
              <w:rPr>
                <w:color w:val="000000"/>
                <w:sz w:val="18"/>
                <w:szCs w:val="18"/>
                <w:lang w:val="kk-KZ"/>
              </w:rPr>
              <w:t>2,3</w:t>
            </w:r>
          </w:p>
        </w:tc>
        <w:tc>
          <w:tcPr>
            <w:tcW w:w="96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2F4A44" w:rsidRDefault="00A3523B" w:rsidP="005827E6">
            <w:pPr>
              <w:suppressAutoHyphens/>
              <w:autoSpaceDE w:val="0"/>
              <w:autoSpaceDN w:val="0"/>
              <w:adjustRightInd w:val="0"/>
              <w:jc w:val="center"/>
              <w:textAlignment w:val="center"/>
              <w:rPr>
                <w:color w:val="000000"/>
                <w:sz w:val="18"/>
                <w:szCs w:val="18"/>
                <w:lang w:val="kk-KZ"/>
              </w:rPr>
            </w:pPr>
            <w:r>
              <w:rPr>
                <w:color w:val="000000"/>
                <w:sz w:val="18"/>
                <w:szCs w:val="18"/>
                <w:lang w:val="kk-KZ"/>
              </w:rPr>
              <w:t>0,7</w:t>
            </w:r>
          </w:p>
        </w:tc>
        <w:tc>
          <w:tcPr>
            <w:tcW w:w="13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2F4A44" w:rsidRDefault="00A3523B" w:rsidP="005827E6">
            <w:pPr>
              <w:suppressAutoHyphens/>
              <w:autoSpaceDE w:val="0"/>
              <w:autoSpaceDN w:val="0"/>
              <w:adjustRightInd w:val="0"/>
              <w:jc w:val="center"/>
              <w:textAlignment w:val="center"/>
              <w:rPr>
                <w:color w:val="000000"/>
                <w:sz w:val="18"/>
                <w:szCs w:val="18"/>
                <w:lang w:val="kk-KZ"/>
              </w:rPr>
            </w:pPr>
            <w:r>
              <w:rPr>
                <w:color w:val="000000"/>
                <w:sz w:val="18"/>
                <w:szCs w:val="18"/>
                <w:lang w:val="kk-KZ"/>
              </w:rPr>
              <w:t>6,2</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2F4A44" w:rsidRDefault="00A3523B" w:rsidP="005827E6">
            <w:pPr>
              <w:suppressAutoHyphens/>
              <w:autoSpaceDE w:val="0"/>
              <w:autoSpaceDN w:val="0"/>
              <w:adjustRightInd w:val="0"/>
              <w:jc w:val="center"/>
              <w:textAlignment w:val="center"/>
              <w:rPr>
                <w:color w:val="000000"/>
                <w:sz w:val="18"/>
                <w:szCs w:val="18"/>
                <w:lang w:val="kk-KZ"/>
              </w:rPr>
            </w:pPr>
            <w:r>
              <w:rPr>
                <w:color w:val="000000"/>
                <w:sz w:val="18"/>
                <w:szCs w:val="18"/>
                <w:lang w:val="kk-KZ"/>
              </w:rPr>
              <w:t>0,274</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2F4A44" w:rsidRDefault="00A3523B" w:rsidP="005827E6">
            <w:pPr>
              <w:suppressAutoHyphens/>
              <w:autoSpaceDE w:val="0"/>
              <w:autoSpaceDN w:val="0"/>
              <w:adjustRightInd w:val="0"/>
              <w:jc w:val="center"/>
              <w:textAlignment w:val="center"/>
              <w:rPr>
                <w:color w:val="000000"/>
                <w:sz w:val="18"/>
                <w:szCs w:val="18"/>
                <w:lang w:val="kk-KZ"/>
              </w:rPr>
            </w:pPr>
            <w:r>
              <w:rPr>
                <w:color w:val="000000"/>
                <w:sz w:val="18"/>
                <w:szCs w:val="18"/>
                <w:lang w:val="kk-KZ"/>
              </w:rPr>
              <w:t>0,288</w:t>
            </w:r>
          </w:p>
        </w:tc>
      </w:tr>
      <w:tr w:rsidR="00A3523B" w:rsidRPr="006D3DF6" w:rsidTr="002D1A97">
        <w:trPr>
          <w:trHeight w:val="230"/>
        </w:trPr>
        <w:tc>
          <w:tcPr>
            <w:tcW w:w="7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4057B3" w:rsidRDefault="00A3523B" w:rsidP="005827E6">
            <w:pPr>
              <w:suppressAutoHyphens/>
              <w:autoSpaceDE w:val="0"/>
              <w:autoSpaceDN w:val="0"/>
              <w:adjustRightInd w:val="0"/>
              <w:jc w:val="center"/>
              <w:textAlignment w:val="center"/>
              <w:rPr>
                <w:color w:val="000000"/>
                <w:sz w:val="18"/>
                <w:szCs w:val="18"/>
                <w:lang w:val="kk-KZ"/>
              </w:rPr>
            </w:pPr>
            <w:r>
              <w:rPr>
                <w:color w:val="000000"/>
                <w:sz w:val="18"/>
                <w:szCs w:val="18"/>
                <w:lang w:val="kk-KZ"/>
              </w:rPr>
              <w:t>2009</w:t>
            </w:r>
          </w:p>
        </w:tc>
        <w:tc>
          <w:tcPr>
            <w:tcW w:w="90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2F4A44" w:rsidRDefault="00A3523B" w:rsidP="005827E6">
            <w:pPr>
              <w:suppressAutoHyphens/>
              <w:autoSpaceDE w:val="0"/>
              <w:autoSpaceDN w:val="0"/>
              <w:adjustRightInd w:val="0"/>
              <w:jc w:val="center"/>
              <w:textAlignment w:val="center"/>
              <w:rPr>
                <w:color w:val="000000"/>
                <w:sz w:val="18"/>
                <w:szCs w:val="18"/>
                <w:lang w:val="kk-KZ"/>
              </w:rPr>
            </w:pPr>
            <w:r>
              <w:rPr>
                <w:color w:val="000000"/>
                <w:sz w:val="18"/>
                <w:szCs w:val="18"/>
                <w:lang w:val="kk-KZ"/>
              </w:rPr>
              <w:t>8,2</w:t>
            </w:r>
          </w:p>
        </w:tc>
        <w:tc>
          <w:tcPr>
            <w:tcW w:w="90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2F4A44" w:rsidRDefault="00A3523B" w:rsidP="005827E6">
            <w:pPr>
              <w:suppressAutoHyphens/>
              <w:autoSpaceDE w:val="0"/>
              <w:autoSpaceDN w:val="0"/>
              <w:adjustRightInd w:val="0"/>
              <w:jc w:val="center"/>
              <w:textAlignment w:val="center"/>
              <w:rPr>
                <w:color w:val="000000"/>
                <w:sz w:val="18"/>
                <w:szCs w:val="18"/>
                <w:lang w:val="kk-KZ"/>
              </w:rPr>
            </w:pPr>
            <w:r>
              <w:rPr>
                <w:color w:val="000000"/>
                <w:sz w:val="18"/>
                <w:szCs w:val="18"/>
                <w:lang w:val="kk-KZ"/>
              </w:rPr>
              <w:t>1,3</w:t>
            </w:r>
          </w:p>
        </w:tc>
        <w:tc>
          <w:tcPr>
            <w:tcW w:w="96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2F4A44" w:rsidRDefault="00A3523B" w:rsidP="005827E6">
            <w:pPr>
              <w:suppressAutoHyphens/>
              <w:autoSpaceDE w:val="0"/>
              <w:autoSpaceDN w:val="0"/>
              <w:adjustRightInd w:val="0"/>
              <w:jc w:val="center"/>
              <w:textAlignment w:val="center"/>
              <w:rPr>
                <w:color w:val="000000"/>
                <w:sz w:val="18"/>
                <w:szCs w:val="18"/>
                <w:lang w:val="kk-KZ"/>
              </w:rPr>
            </w:pPr>
            <w:r>
              <w:rPr>
                <w:color w:val="000000"/>
                <w:sz w:val="18"/>
                <w:szCs w:val="18"/>
                <w:lang w:val="kk-KZ"/>
              </w:rPr>
              <w:t>0,3</w:t>
            </w:r>
          </w:p>
        </w:tc>
        <w:tc>
          <w:tcPr>
            <w:tcW w:w="13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2F4A44" w:rsidRDefault="00A3523B" w:rsidP="005827E6">
            <w:pPr>
              <w:suppressAutoHyphens/>
              <w:autoSpaceDE w:val="0"/>
              <w:autoSpaceDN w:val="0"/>
              <w:adjustRightInd w:val="0"/>
              <w:jc w:val="center"/>
              <w:textAlignment w:val="center"/>
              <w:rPr>
                <w:color w:val="000000"/>
                <w:sz w:val="18"/>
                <w:szCs w:val="18"/>
                <w:lang w:val="kk-KZ"/>
              </w:rPr>
            </w:pPr>
            <w:r>
              <w:rPr>
                <w:color w:val="000000"/>
                <w:sz w:val="18"/>
                <w:szCs w:val="18"/>
                <w:lang w:val="kk-KZ"/>
              </w:rPr>
              <w:t>5,3</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2F4A44" w:rsidRDefault="00A3523B" w:rsidP="005827E6">
            <w:pPr>
              <w:suppressAutoHyphens/>
              <w:autoSpaceDE w:val="0"/>
              <w:autoSpaceDN w:val="0"/>
              <w:adjustRightInd w:val="0"/>
              <w:jc w:val="center"/>
              <w:textAlignment w:val="center"/>
              <w:rPr>
                <w:color w:val="000000"/>
                <w:sz w:val="18"/>
                <w:szCs w:val="18"/>
                <w:lang w:val="kk-KZ"/>
              </w:rPr>
            </w:pPr>
            <w:r>
              <w:rPr>
                <w:color w:val="000000"/>
                <w:sz w:val="18"/>
                <w:szCs w:val="18"/>
                <w:lang w:val="kk-KZ"/>
              </w:rPr>
              <w:t>0,254</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3B" w:rsidRPr="002F4A44" w:rsidRDefault="00A3523B" w:rsidP="005827E6">
            <w:pPr>
              <w:suppressAutoHyphens/>
              <w:autoSpaceDE w:val="0"/>
              <w:autoSpaceDN w:val="0"/>
              <w:adjustRightInd w:val="0"/>
              <w:jc w:val="center"/>
              <w:textAlignment w:val="center"/>
              <w:rPr>
                <w:color w:val="000000"/>
                <w:sz w:val="18"/>
                <w:szCs w:val="18"/>
                <w:lang w:val="kk-KZ"/>
              </w:rPr>
            </w:pPr>
            <w:r>
              <w:rPr>
                <w:color w:val="000000"/>
                <w:sz w:val="18"/>
                <w:szCs w:val="18"/>
                <w:lang w:val="kk-KZ"/>
              </w:rPr>
              <w:t>0,267</w:t>
            </w:r>
          </w:p>
        </w:tc>
      </w:tr>
    </w:tbl>
    <w:p w:rsidR="00A3523B" w:rsidRPr="007D0852" w:rsidRDefault="00A3523B" w:rsidP="005827E6">
      <w:pPr>
        <w:autoSpaceDE w:val="0"/>
        <w:autoSpaceDN w:val="0"/>
        <w:adjustRightInd w:val="0"/>
        <w:ind w:firstLine="397"/>
        <w:jc w:val="both"/>
        <w:textAlignment w:val="center"/>
        <w:rPr>
          <w:color w:val="000000"/>
          <w:sz w:val="16"/>
          <w:szCs w:val="16"/>
          <w:lang w:val="kk-KZ"/>
        </w:rPr>
      </w:pPr>
    </w:p>
    <w:p w:rsidR="00A3523B" w:rsidRPr="007D0852" w:rsidRDefault="00A3523B" w:rsidP="005827E6">
      <w:pPr>
        <w:autoSpaceDE w:val="0"/>
        <w:autoSpaceDN w:val="0"/>
        <w:adjustRightInd w:val="0"/>
        <w:ind w:firstLine="397"/>
        <w:jc w:val="both"/>
        <w:textAlignment w:val="center"/>
        <w:rPr>
          <w:color w:val="000000"/>
          <w:sz w:val="18"/>
          <w:szCs w:val="18"/>
          <w:lang w:val="kk-KZ"/>
        </w:rPr>
      </w:pPr>
      <w:r w:rsidRPr="007D0852">
        <w:rPr>
          <w:i/>
          <w:iCs/>
          <w:color w:val="000000"/>
          <w:sz w:val="18"/>
          <w:szCs w:val="18"/>
          <w:lang w:val="kk-KZ"/>
        </w:rPr>
        <w:t>Кедей</w:t>
      </w:r>
      <w:r>
        <w:rPr>
          <w:i/>
          <w:iCs/>
          <w:color w:val="000000"/>
          <w:sz w:val="18"/>
          <w:szCs w:val="18"/>
          <w:lang w:val="kk-KZ"/>
        </w:rPr>
        <w:t>ші</w:t>
      </w:r>
      <w:r w:rsidRPr="007D0852">
        <w:rPr>
          <w:i/>
          <w:iCs/>
          <w:color w:val="000000"/>
          <w:sz w:val="18"/>
          <w:szCs w:val="18"/>
          <w:lang w:val="kk-KZ"/>
        </w:rPr>
        <w:t xml:space="preserve">лік ауқымы </w:t>
      </w:r>
      <w:r w:rsidRPr="007D0852">
        <w:rPr>
          <w:color w:val="000000"/>
          <w:sz w:val="18"/>
          <w:szCs w:val="18"/>
          <w:lang w:val="kk-KZ"/>
        </w:rPr>
        <w:t xml:space="preserve">– сандық көрсеткіш, ең төменгі күнкөріс деңгейінен (кедейліктің азық-түліктік шеңберінен және кедейліктің белгіленген шеңберінен) төмен табыстары бар халықтын үлесі (саны); бір адамдық тұтыну (табыс) деңгейінің белгілі бір шеңберден төмен халықтын үлесі. </w:t>
      </w:r>
    </w:p>
    <w:p w:rsidR="00A3523B" w:rsidRPr="00BA3AB1" w:rsidRDefault="00A3523B" w:rsidP="005827E6">
      <w:pPr>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t>Кедей</w:t>
      </w:r>
      <w:r>
        <w:rPr>
          <w:i/>
          <w:iCs/>
          <w:color w:val="000000"/>
          <w:sz w:val="18"/>
          <w:szCs w:val="18"/>
          <w:lang w:val="kk-KZ"/>
        </w:rPr>
        <w:t>ші</w:t>
      </w:r>
      <w:r w:rsidRPr="00BA3AB1">
        <w:rPr>
          <w:i/>
          <w:iCs/>
          <w:color w:val="000000"/>
          <w:sz w:val="18"/>
          <w:szCs w:val="18"/>
          <w:lang w:val="kk-KZ"/>
        </w:rPr>
        <w:t xml:space="preserve">лік тереңдігінің коэффициенті </w:t>
      </w:r>
      <w:r w:rsidRPr="00BA3AB1">
        <w:rPr>
          <w:color w:val="000000"/>
          <w:sz w:val="18"/>
          <w:szCs w:val="18"/>
          <w:lang w:val="kk-KZ"/>
        </w:rPr>
        <w:t>ең төменгі күнкөріс денгейінің мөлшерінен ең төменгі күнкөрістен төмен болатын адамдардың табыс (тұтыну) деңгейінің орта ауытқуын көрсетеді және үй шаруашылықтары мүшелерінің жалпы санымен арақатынасы белгіленген табыстың жиындық тапшылығының мөлшерімен тұлғаланады. Ол олардың табысы (тұтыну) деңгейінің қаншалықты төмен болуына қарай әлжуаз адамдардың әр түрлі топтарын айырады.</w:t>
      </w:r>
    </w:p>
    <w:p w:rsidR="00A3523B" w:rsidRPr="00BA3AB1" w:rsidRDefault="00A3523B" w:rsidP="005827E6">
      <w:pPr>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t>Кедей</w:t>
      </w:r>
      <w:r>
        <w:rPr>
          <w:i/>
          <w:iCs/>
          <w:color w:val="000000"/>
          <w:sz w:val="18"/>
          <w:szCs w:val="18"/>
          <w:lang w:val="kk-KZ"/>
        </w:rPr>
        <w:t>ші</w:t>
      </w:r>
      <w:r w:rsidRPr="00BA3AB1">
        <w:rPr>
          <w:i/>
          <w:iCs/>
          <w:color w:val="000000"/>
          <w:sz w:val="18"/>
          <w:szCs w:val="18"/>
          <w:lang w:val="kk-KZ"/>
        </w:rPr>
        <w:t xml:space="preserve">лік өткірлігінің коэффициенті </w:t>
      </w:r>
      <w:r w:rsidRPr="00BA3AB1">
        <w:rPr>
          <w:color w:val="000000"/>
          <w:sz w:val="18"/>
          <w:szCs w:val="18"/>
          <w:lang w:val="kk-KZ"/>
        </w:rPr>
        <w:t>– үй шаруашылықтарының ең төменгі күнкөріс деңгейінің мөлшерінен орташа безбенделген ауытқуын сипаттайды және зерттелетін үй шаруашылықтары мүшелерінің жалпы санымен ара қатынасы белгіленген табыстың жиынтық квадратикалық тапшылығының мөлшерімен тұлғаланады. Кедейлік өткірлігінің көрсеткіші табыс тапшылы-ғының анагұрлым жоғары мөлшері бар отбасы үшін үлкен салмақты есепке ала отырып есептеп шығарылады, кедей</w:t>
      </w:r>
      <w:r>
        <w:rPr>
          <w:color w:val="000000"/>
          <w:sz w:val="18"/>
          <w:szCs w:val="18"/>
          <w:lang w:val="kk-KZ"/>
        </w:rPr>
        <w:t>ші</w:t>
      </w:r>
      <w:r w:rsidRPr="00BA3AB1">
        <w:rPr>
          <w:color w:val="000000"/>
          <w:sz w:val="18"/>
          <w:szCs w:val="18"/>
          <w:lang w:val="kk-KZ"/>
        </w:rPr>
        <w:t>лік қиындылығы дәрежесін сандық өлшеу үшін қажет, яғни кедейлер арасындағы теңсіздікті сипаттайды.</w:t>
      </w:r>
    </w:p>
    <w:p w:rsidR="00A3523B" w:rsidRPr="00BA3AB1" w:rsidRDefault="00A3523B" w:rsidP="005827E6">
      <w:pPr>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t xml:space="preserve">Қорлар коэффициенті </w:t>
      </w:r>
      <w:r w:rsidRPr="00BA3AB1">
        <w:rPr>
          <w:color w:val="000000"/>
          <w:sz w:val="18"/>
          <w:szCs w:val="18"/>
          <w:lang w:val="kk-KZ"/>
        </w:rPr>
        <w:t>– оныншы және бірінші децилдық топтарда бөлу қатарының ішіндегі халықтың салыстырмалы топтарының орташа табыстарының арасындағы ара салмақты өлшейді.</w:t>
      </w:r>
    </w:p>
    <w:p w:rsidR="00A3523B" w:rsidRPr="00BA3AB1" w:rsidRDefault="00A3523B" w:rsidP="005827E6">
      <w:pPr>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t xml:space="preserve">Халық арасында табыстарды бөлу тенсіздігінің коэффициенті (Лоренцтің табыстарды шоғырландыру коэффициенті немесе Джини индексі) </w:t>
      </w:r>
      <w:r w:rsidRPr="00BA3AB1">
        <w:rPr>
          <w:color w:val="000000"/>
          <w:sz w:val="18"/>
          <w:szCs w:val="18"/>
          <w:lang w:val="kk-KZ"/>
        </w:rPr>
        <w:t>тенсіздік дәрежесін санмен бағалауға мүмкіндік береді. Ол халықтың сан жағынан тең топтары бойынша табыстарды нақтылы бөлудін оларды тендей бөлудін сызығынан ауытқу дәрежесін анықтайды. Табыстар тендігінің статистикалық өлшемі 0 кезінде – халықтың барлық топтары табыстарының жасалған теңдігін, 1 кезінде – барлық табыс адамдардың бір тобына жатқызылғанда жасалған тендікті білдіре отырып, 0-ден 1-ге дейін ауытқиды.</w:t>
      </w:r>
    </w:p>
    <w:p w:rsidR="00A3523B" w:rsidRPr="00BA3AB1" w:rsidRDefault="00A3523B" w:rsidP="005827E6">
      <w:pPr>
        <w:autoSpaceDE w:val="0"/>
        <w:autoSpaceDN w:val="0"/>
        <w:adjustRightInd w:val="0"/>
        <w:ind w:firstLine="397"/>
        <w:jc w:val="both"/>
        <w:textAlignment w:val="center"/>
        <w:rPr>
          <w:b/>
          <w:bCs/>
          <w:color w:val="000000"/>
          <w:sz w:val="22"/>
          <w:szCs w:val="22"/>
          <w:lang w:val="kk-KZ"/>
        </w:rPr>
      </w:pPr>
    </w:p>
    <w:p w:rsidR="00A3523B" w:rsidRDefault="007D0852" w:rsidP="007D0852">
      <w:pPr>
        <w:autoSpaceDE w:val="0"/>
        <w:autoSpaceDN w:val="0"/>
        <w:adjustRightInd w:val="0"/>
        <w:spacing w:line="288" w:lineRule="auto"/>
        <w:ind w:firstLine="397"/>
        <w:jc w:val="right"/>
        <w:textAlignment w:val="center"/>
        <w:rPr>
          <w:b/>
          <w:bCs/>
          <w:sz w:val="22"/>
          <w:szCs w:val="22"/>
          <w:u w:val="single"/>
          <w:lang w:val="kk-KZ"/>
        </w:rPr>
      </w:pPr>
      <w:r w:rsidRPr="00390280">
        <w:rPr>
          <w:b/>
          <w:highlight w:val="lightGray"/>
          <w:lang w:val="kk-KZ"/>
        </w:rPr>
        <w:t>18.6.</w:t>
      </w:r>
      <w:r w:rsidRPr="00BA3AB1">
        <w:rPr>
          <w:b/>
          <w:bCs/>
          <w:color w:val="000000"/>
          <w:sz w:val="22"/>
          <w:szCs w:val="22"/>
          <w:lang w:val="kk-KZ"/>
        </w:rPr>
        <w:t xml:space="preserve"> </w:t>
      </w:r>
      <w:r w:rsidRPr="00BA3AB1">
        <w:rPr>
          <w:b/>
          <w:bCs/>
          <w:color w:val="000000"/>
          <w:sz w:val="22"/>
          <w:szCs w:val="22"/>
          <w:u w:val="single"/>
          <w:lang w:val="kk-KZ"/>
        </w:rPr>
        <w:t>Азаматтардың кәсіпкерлік қызметі</w:t>
      </w:r>
    </w:p>
    <w:p w:rsidR="007D0852" w:rsidRPr="007D0852" w:rsidRDefault="007D0852" w:rsidP="007D0852">
      <w:pPr>
        <w:autoSpaceDE w:val="0"/>
        <w:autoSpaceDN w:val="0"/>
        <w:adjustRightInd w:val="0"/>
        <w:spacing w:line="288" w:lineRule="auto"/>
        <w:ind w:firstLine="397"/>
        <w:jc w:val="right"/>
        <w:textAlignment w:val="center"/>
        <w:rPr>
          <w:b/>
          <w:bCs/>
          <w:sz w:val="22"/>
          <w:szCs w:val="22"/>
          <w:u w:val="single"/>
          <w:lang w:val="kk-KZ"/>
        </w:rPr>
      </w:pPr>
    </w:p>
    <w:p w:rsidR="002F2F09" w:rsidRPr="002F2F09" w:rsidRDefault="00A3523B" w:rsidP="002F2F09">
      <w:pPr>
        <w:autoSpaceDE w:val="0"/>
        <w:autoSpaceDN w:val="0"/>
        <w:adjustRightInd w:val="0"/>
        <w:ind w:firstLine="397"/>
        <w:jc w:val="both"/>
        <w:textAlignment w:val="center"/>
        <w:rPr>
          <w:color w:val="000000"/>
          <w:sz w:val="22"/>
          <w:szCs w:val="22"/>
          <w:lang w:val="kk-KZ"/>
        </w:rPr>
      </w:pPr>
      <w:r w:rsidRPr="007D0852">
        <w:rPr>
          <w:color w:val="000000"/>
          <w:sz w:val="22"/>
          <w:szCs w:val="22"/>
          <w:lang w:val="kk-KZ"/>
        </w:rPr>
        <w:t xml:space="preserve">Рынок жағдайларында табыс алуға бағыттылған азаматтардың кәсіпкерлік қызметіне кең жол ашылған. </w:t>
      </w:r>
      <w:r w:rsidRPr="00BA3AB1">
        <w:rPr>
          <w:color w:val="000000"/>
          <w:sz w:val="22"/>
          <w:szCs w:val="22"/>
          <w:lang w:val="kk-KZ"/>
        </w:rPr>
        <w:t xml:space="preserve">Шағын және орта бизнесте жұмыспен қамтылғандардың саны қазір 1,8 миллион адамнан асады немесе елдің еңбек етуге қабілетті халқының ширегін құрайды. Олар ІЖӨ көлемінің </w:t>
      </w:r>
      <w:r w:rsidR="002F2F09" w:rsidRPr="002F2F09">
        <w:rPr>
          <w:color w:val="000000"/>
          <w:highlight w:val="red"/>
          <w:lang w:val="kk-KZ"/>
        </w:rPr>
        <w:t>½</w:t>
      </w:r>
      <w:r w:rsidRPr="002F2F09">
        <w:rPr>
          <w:color w:val="000000"/>
          <w:sz w:val="22"/>
          <w:szCs w:val="22"/>
          <w:highlight w:val="red"/>
          <w:lang w:val="kk-KZ"/>
        </w:rPr>
        <w:t>-ін</w:t>
      </w:r>
      <w:r w:rsidR="002F2F09" w:rsidRPr="002F2F09">
        <w:rPr>
          <w:color w:val="000000"/>
          <w:sz w:val="22"/>
          <w:szCs w:val="22"/>
          <w:highlight w:val="red"/>
          <w:lang w:val="kk-KZ"/>
        </w:rPr>
        <w:t xml:space="preserve"> (1/3)</w:t>
      </w:r>
      <w:r w:rsidR="002F2F09">
        <w:rPr>
          <w:color w:val="000000"/>
          <w:sz w:val="22"/>
          <w:szCs w:val="22"/>
          <w:lang w:val="kk-KZ"/>
        </w:rPr>
        <w:t xml:space="preserve"> </w:t>
      </w:r>
      <w:r w:rsidRPr="00BA3AB1">
        <w:rPr>
          <w:color w:val="000000"/>
          <w:sz w:val="22"/>
          <w:szCs w:val="22"/>
          <w:lang w:val="kk-KZ"/>
        </w:rPr>
        <w:t xml:space="preserve"> өндіреді. </w:t>
      </w:r>
    </w:p>
    <w:p w:rsidR="00A3523B" w:rsidRPr="00BA3AB1" w:rsidRDefault="00A3523B" w:rsidP="007D0852">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 xml:space="preserve">2007 жылдан шағын және орта бизнесті тек қолдауға ғана 276 миллиардтан аса тенге бағытталды. 2009 жылы корпоративтік табыс салығы </w:t>
      </w:r>
      <w:r w:rsidR="002F2F09" w:rsidRPr="002F2F09">
        <w:rPr>
          <w:color w:val="000000"/>
          <w:highlight w:val="red"/>
          <w:lang w:val="kk-KZ"/>
        </w:rPr>
        <w:t>½</w:t>
      </w:r>
      <w:r w:rsidR="002F2F09">
        <w:rPr>
          <w:color w:val="000000"/>
          <w:sz w:val="22"/>
          <w:szCs w:val="22"/>
          <w:highlight w:val="red"/>
          <w:lang w:val="kk-KZ"/>
        </w:rPr>
        <w:t>-ге</w:t>
      </w:r>
      <w:r w:rsidR="002F2F09" w:rsidRPr="002F2F09">
        <w:rPr>
          <w:color w:val="000000"/>
          <w:sz w:val="22"/>
          <w:szCs w:val="22"/>
          <w:highlight w:val="red"/>
          <w:lang w:val="kk-KZ"/>
        </w:rPr>
        <w:t xml:space="preserve"> (1/3)</w:t>
      </w:r>
      <w:r w:rsidR="002F2F09">
        <w:rPr>
          <w:color w:val="000000"/>
          <w:sz w:val="22"/>
          <w:szCs w:val="22"/>
          <w:lang w:val="kk-KZ"/>
        </w:rPr>
        <w:t xml:space="preserve"> </w:t>
      </w:r>
      <w:r w:rsidR="002F2F09" w:rsidRPr="00BA3AB1">
        <w:rPr>
          <w:color w:val="000000"/>
          <w:sz w:val="22"/>
          <w:szCs w:val="22"/>
          <w:lang w:val="kk-KZ"/>
        </w:rPr>
        <w:t xml:space="preserve"> </w:t>
      </w:r>
      <w:r w:rsidRPr="00BA3AB1">
        <w:rPr>
          <w:color w:val="000000"/>
          <w:sz w:val="22"/>
          <w:szCs w:val="22"/>
          <w:lang w:val="kk-KZ"/>
        </w:rPr>
        <w:t xml:space="preserve">қысқартылып, 20 пайызды құрады. ҚҚС-тың мөлшерлемесі 12 пайызға дейін  қысқарды. Ал инвестицияларды жүзеге асыратын кәсіпорындар үшін салық преференциялары қарастырылған. 2008-2009 жылдарда шағын және орта бизнес субъектілерін тексеруге мораторий енгізілді. </w:t>
      </w:r>
    </w:p>
    <w:p w:rsidR="00A3523B" w:rsidRPr="00BA3AB1" w:rsidRDefault="00A3523B" w:rsidP="007D0852">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lastRenderedPageBreak/>
        <w:t xml:space="preserve">Дара кәсіпкерлік </w:t>
      </w:r>
      <w:r w:rsidRPr="00BA3AB1">
        <w:rPr>
          <w:color w:val="000000"/>
          <w:sz w:val="22"/>
          <w:szCs w:val="22"/>
          <w:lang w:val="kk-KZ"/>
        </w:rPr>
        <w:t>ұғымы Дара кәсіпкерлік туралы заңда тұжырымдалған. Дара кәсіпкерлік қызмет мына белгілердің жиынтығымен сипатталады:</w:t>
      </w:r>
    </w:p>
    <w:p w:rsidR="00A3523B" w:rsidRPr="00BA3AB1" w:rsidRDefault="00A3523B" w:rsidP="007D0852">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а)</w:t>
      </w:r>
      <w:r w:rsidRPr="00BA3AB1">
        <w:rPr>
          <w:color w:val="000000"/>
          <w:sz w:val="22"/>
          <w:szCs w:val="22"/>
          <w:lang w:val="kk-KZ"/>
        </w:rPr>
        <w:tab/>
        <w:t>ол ынталы бастамалық қызмет болып табылады;</w:t>
      </w:r>
    </w:p>
    <w:p w:rsidR="00A3523B" w:rsidRPr="00BA3AB1" w:rsidRDefault="00A3523B" w:rsidP="007D0852">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ә)</w:t>
      </w:r>
      <w:r w:rsidRPr="00BA3AB1">
        <w:rPr>
          <w:color w:val="000000"/>
          <w:sz w:val="22"/>
          <w:szCs w:val="22"/>
          <w:lang w:val="kk-KZ"/>
        </w:rPr>
        <w:tab/>
        <w:t>табыс алуға бағытталған;</w:t>
      </w:r>
    </w:p>
    <w:p w:rsidR="00A3523B" w:rsidRPr="00BA3AB1" w:rsidRDefault="00A3523B" w:rsidP="007D0852">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б)</w:t>
      </w:r>
      <w:r w:rsidRPr="00BA3AB1">
        <w:rPr>
          <w:color w:val="000000"/>
          <w:sz w:val="22"/>
          <w:szCs w:val="22"/>
          <w:lang w:val="kk-KZ"/>
        </w:rPr>
        <w:tab/>
        <w:t>кәсіпкерлікпен шұғылданатын азаматтардың өздерінің меншігіне негізделген.</w:t>
      </w:r>
    </w:p>
    <w:p w:rsidR="00A3523B" w:rsidRPr="00BA3AB1" w:rsidRDefault="00A3523B" w:rsidP="007D0852">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в)</w:t>
      </w:r>
      <w:r w:rsidRPr="00BA3AB1">
        <w:rPr>
          <w:color w:val="000000"/>
          <w:sz w:val="22"/>
          <w:szCs w:val="22"/>
          <w:lang w:val="kk-KZ"/>
        </w:rPr>
        <w:tab/>
        <w:t>азаматтардың атынан олардың тәуекелі үшін және олардың мүліктік жауапкершілігімен жүзеге асырылады. Дара кәсіпкерліктің түрлері Дара кәсіпкерлік туралы заңға сәйкес, жекеше және бірлескен кәсіпкерлік болып табылады. Дара кәсіпкерлер мынадай шарттардың біріне сәйкес келсе, міндетті мемлекеттік тіркеуге жатады:</w:t>
      </w:r>
    </w:p>
    <w:p w:rsidR="00A3523B" w:rsidRPr="00BA3AB1" w:rsidRDefault="00A3523B" w:rsidP="007D0852">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1)</w:t>
      </w:r>
      <w:r w:rsidRPr="00BA3AB1">
        <w:rPr>
          <w:color w:val="000000"/>
          <w:sz w:val="22"/>
          <w:szCs w:val="22"/>
          <w:lang w:val="kk-KZ"/>
        </w:rPr>
        <w:tab/>
        <w:t>тұрақты негізде жалдамалы жұмыскерлердің еңбегі пайдаланылады;</w:t>
      </w:r>
    </w:p>
    <w:p w:rsidR="00A3523B" w:rsidRPr="00BA3AB1" w:rsidRDefault="00A3523B" w:rsidP="007D0852">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2)</w:t>
      </w:r>
      <w:r w:rsidRPr="00BA3AB1">
        <w:rPr>
          <w:color w:val="000000"/>
          <w:sz w:val="22"/>
          <w:szCs w:val="22"/>
          <w:lang w:val="kk-KZ"/>
        </w:rPr>
        <w:tab/>
        <w:t>жеке тұлғалар үшін Қазақстан Республикасының заңнамалық актілерімен белгіленген жылдық жиынтық табыстың салық салынбайтын мөлшерінен асып түскен мөлшерде кәсіпкерлік қызметтен салық заңнамасына сәйкес есептелінген жылдық жиынтық табыс алады.</w:t>
      </w:r>
    </w:p>
    <w:p w:rsidR="00A3523B" w:rsidRPr="00BA3AB1" w:rsidRDefault="00A3523B" w:rsidP="007D0852">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Дара кәсіпкерлік туралы заңға сәйкес дара кәсіпкерліктің түрлері жекеше және бірлескен кәсіпкерлік болып табылады.</w:t>
      </w:r>
    </w:p>
    <w:p w:rsidR="00A3523B" w:rsidRPr="00BA3AB1" w:rsidRDefault="00A3523B" w:rsidP="007D0852">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Жекеше кәсіпкерлікті </w:t>
      </w:r>
      <w:r w:rsidRPr="00BA3AB1">
        <w:rPr>
          <w:color w:val="000000"/>
          <w:sz w:val="22"/>
          <w:szCs w:val="22"/>
          <w:lang w:val="kk-KZ"/>
        </w:rPr>
        <w:t>оған меншік құқығында жататын мүлік базасында, сондай-ақ мүлікті пайдалануға және (немесе) мүлікке иелік етуге болатын өзгедей құқық күшінде бір жеке тұлға өздігінше жүзеге асырады.</w:t>
      </w:r>
    </w:p>
    <w:p w:rsidR="00A3523B" w:rsidRPr="00BA3AB1" w:rsidRDefault="00A3523B" w:rsidP="007D0852">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Бірлескен кәсіпкерлікті </w:t>
      </w:r>
      <w:r w:rsidRPr="00BA3AB1">
        <w:rPr>
          <w:color w:val="000000"/>
          <w:sz w:val="22"/>
          <w:szCs w:val="22"/>
          <w:lang w:val="kk-KZ"/>
        </w:rPr>
        <w:t>оларға ортақ меншік құқығында жататын мүлік базасында, сондай-ақ мүлікті бірлесіп пайдалануға және (немесе) мүлікке иелік етуге болатын өзгедей құқық күшінде жеке тұлгалар тобы (дара кәсіпкерлер) жүзеге асырады. Бірлескен кәсіпкерлік кезінде жекеше кәсіпкерлікпен байланысты барлық мәмілелер жасалынады, құқықтар мен міндеттіліктер бірлескен кәсіпкерліктің барлық қатысушылары атынан сатып алынады және жүзеге асырылады.</w:t>
      </w:r>
    </w:p>
    <w:p w:rsidR="00A3523B" w:rsidRPr="00BA3AB1" w:rsidRDefault="00A3523B" w:rsidP="007D0852">
      <w:pPr>
        <w:autoSpaceDE w:val="0"/>
        <w:autoSpaceDN w:val="0"/>
        <w:adjustRightInd w:val="0"/>
        <w:ind w:firstLine="397"/>
        <w:jc w:val="both"/>
        <w:textAlignment w:val="center"/>
        <w:rPr>
          <w:color w:val="000000"/>
          <w:sz w:val="18"/>
          <w:szCs w:val="18"/>
          <w:lang w:val="kk-KZ"/>
        </w:rPr>
      </w:pPr>
      <w:r w:rsidRPr="00BA3AB1">
        <w:rPr>
          <w:i/>
          <w:iCs/>
          <w:color w:val="000000"/>
          <w:sz w:val="18"/>
          <w:szCs w:val="18"/>
          <w:lang w:val="kk-KZ"/>
        </w:rPr>
        <w:t xml:space="preserve">Бірлескен кәсіпкерліктің нысандары </w:t>
      </w:r>
      <w:r w:rsidRPr="00BA3AB1">
        <w:rPr>
          <w:color w:val="000000"/>
          <w:sz w:val="18"/>
          <w:szCs w:val="18"/>
          <w:lang w:val="kk-KZ"/>
        </w:rPr>
        <w:t>мыналар болып табылады:</w:t>
      </w:r>
    </w:p>
    <w:p w:rsidR="00A3523B" w:rsidRPr="00BA3AB1" w:rsidRDefault="00A3523B" w:rsidP="007D0852">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a)</w:t>
      </w:r>
      <w:r w:rsidRPr="00BA3AB1">
        <w:rPr>
          <w:color w:val="000000"/>
          <w:sz w:val="18"/>
          <w:szCs w:val="18"/>
          <w:lang w:val="kk-KZ"/>
        </w:rPr>
        <w:tab/>
        <w:t>ортақ меншік базасында жүзеге асырылатын ерлі-зайыптылар кәсіпкерлігі;</w:t>
      </w:r>
    </w:p>
    <w:p w:rsidR="00A3523B" w:rsidRPr="00BA3AB1" w:rsidRDefault="00A3523B" w:rsidP="007D0852">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ә)</w:t>
      </w:r>
      <w:r w:rsidRPr="00BA3AB1">
        <w:rPr>
          <w:color w:val="000000"/>
          <w:sz w:val="18"/>
          <w:szCs w:val="18"/>
          <w:lang w:val="kk-KZ"/>
        </w:rPr>
        <w:tab/>
        <w:t>фермер немесе шаруа қожалығының ортақ меншік немесе жекешелендірілген тұрғын үйге ортақ меншік базасында жүзеге асырылатын отбасылық кәсіпкерлік;</w:t>
      </w:r>
    </w:p>
    <w:p w:rsidR="00A3523B" w:rsidRPr="00BA3AB1" w:rsidRDefault="00A3523B" w:rsidP="007D0852">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б)</w:t>
      </w:r>
      <w:r w:rsidRPr="00BA3AB1">
        <w:rPr>
          <w:color w:val="000000"/>
          <w:sz w:val="18"/>
          <w:szCs w:val="18"/>
          <w:lang w:val="kk-KZ"/>
        </w:rPr>
        <w:tab/>
        <w:t>жай серіктестік, бұл серіктестік кезінде кәсіпкерлік қызмет жалпы үлестік меншік базасында жүзеге асырылады.</w:t>
      </w:r>
    </w:p>
    <w:p w:rsidR="00A3523B" w:rsidRPr="00BA3AB1" w:rsidRDefault="00A3523B" w:rsidP="007D0852">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«Жекеменшіктік қосалқы шаруашылық» туралы заңда жекеменшіктік қосалқы шаруашылық – ауылды жерде, қала маныңда орналасқан жер учаскесінде өзінің мұқтаждарын қанағаттандыруға арналған қызмет түрі. Жекеменшіктік қосалқы шаруашылық жүргізуге құқық меншік құқығында немесе елді мекендер мен қосалқы жерлердің ауыл шаруашылығы арналы-мының жерлерінен жер пайдалану құқығында жер учаскелері бар азаматтарға жатады.</w:t>
      </w:r>
    </w:p>
    <w:p w:rsidR="00A3523B" w:rsidRPr="00BA3AB1" w:rsidRDefault="00A3523B" w:rsidP="007D0852">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Жекеменшіктік қосалқы шаруашылық жүргізу үшін азаматтарға берілетін жер учаскелерінің шекті мөлшері, мал ұстаудың нормативтері заңнамалық түрде регламенттелінеді.</w:t>
      </w:r>
    </w:p>
    <w:p w:rsidR="00A3523B" w:rsidRPr="00BA3AB1" w:rsidRDefault="00A3523B" w:rsidP="007D0852">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Жекеменшіктік қосалқы шаруашылық жүргізетін азаматтардың:</w:t>
      </w:r>
    </w:p>
    <w:p w:rsidR="00A3523B" w:rsidRPr="00BA3AB1" w:rsidRDefault="00A3523B" w:rsidP="007D0852">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елді мекенге бөліп берілген ауыл шаруашылығы арналымының жерлерді жекеменшіктік қосалқы шаруашылық жүргізу үшін пайдалануға;</w:t>
      </w:r>
    </w:p>
    <w:p w:rsidR="00A3523B" w:rsidRPr="00BA3AB1" w:rsidRDefault="00A3523B" w:rsidP="007D0852">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кооперативтер, қоғамдық бірлестіктер және ассоцициялар құруға, сондай-ақ жекеменшіктік қосалқы шаруашылықтардың қызметі мен жұмыс істеуінің ортақ мәселелерін бірлесіп шешу мақсатымен олардың құрамына кіруге;</w:t>
      </w:r>
    </w:p>
    <w:p w:rsidR="00A3523B" w:rsidRPr="00BA3AB1" w:rsidRDefault="00A3523B" w:rsidP="007D0852">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ауылды мекенді орналастыру жобасына сәйкес жекеменшіктік қосалқы шаруашылық жүргізуге қажетті тұрғын үй және шаруашылық құрылыстар мен ғимараттар салуға құқығы бар.</w:t>
      </w:r>
    </w:p>
    <w:p w:rsidR="00A3523B" w:rsidRPr="00BA3AB1" w:rsidRDefault="00A3523B" w:rsidP="007D0852">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Дара кәсіпкерлер кәсіпкерлік қызметпен айналысады, өз атынан құқықтар мен міндеттіліктерді сатып алады және жүзеге асырады. Бірлескен дара кәсіпкерлік кезінде кәсіпкерлік қызметпен байланысты барлық мәмілелер бірлескен кәсіпкерліктің барлық қатысушыларының атынан жүзеге асырылады.</w:t>
      </w:r>
    </w:p>
    <w:p w:rsidR="00A3523B" w:rsidRPr="00BA3AB1" w:rsidRDefault="00A3523B" w:rsidP="007D0852">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Дара кәсіпкерлік кәсіпкерлікпен айналысу үшін мүлікті пайдалануға және (немесе) билік етуге болатын меншік құқығында немесе өзгедей құқықтарда азаматтарға жататын мүлік негізінде және оның есебінен жүзеге асырылады.</w:t>
      </w:r>
    </w:p>
    <w:p w:rsidR="00A3523B" w:rsidRPr="00BA3AB1" w:rsidRDefault="00A3523B" w:rsidP="007D0852">
      <w:pPr>
        <w:autoSpaceDE w:val="0"/>
        <w:autoSpaceDN w:val="0"/>
        <w:adjustRightInd w:val="0"/>
        <w:ind w:firstLine="397"/>
        <w:jc w:val="both"/>
        <w:textAlignment w:val="center"/>
        <w:rPr>
          <w:color w:val="000000"/>
          <w:sz w:val="18"/>
          <w:szCs w:val="18"/>
          <w:lang w:val="kk-KZ"/>
        </w:rPr>
      </w:pPr>
      <w:r w:rsidRPr="00BA3AB1">
        <w:rPr>
          <w:i/>
          <w:iCs/>
          <w:color w:val="000000"/>
          <w:spacing w:val="-4"/>
          <w:sz w:val="18"/>
          <w:szCs w:val="18"/>
          <w:lang w:val="kk-KZ"/>
        </w:rPr>
        <w:t xml:space="preserve">Кәсіпкерлік іс </w:t>
      </w:r>
      <w:r w:rsidRPr="00BA3AB1">
        <w:rPr>
          <w:color w:val="000000"/>
          <w:spacing w:val="-4"/>
          <w:sz w:val="18"/>
          <w:szCs w:val="18"/>
          <w:lang w:val="kk-KZ"/>
        </w:rPr>
        <w:t xml:space="preserve">ұғымы – бұл мүліктік құқықтарды қоса, мүлік жиынтығы, мұның негізінде және </w:t>
      </w:r>
      <w:r w:rsidRPr="00BA3AB1">
        <w:rPr>
          <w:color w:val="000000"/>
          <w:sz w:val="18"/>
          <w:szCs w:val="18"/>
          <w:lang w:val="kk-KZ"/>
        </w:rPr>
        <w:t>сол арқылы дара кәсіпкер өзінің қызметін жүзеге асырады. Кәсіпкерлік іс түгелдей немесе оның бір бөлігі құқықтарды белгілеумен, өзгертумен және тоқтатумен байланысты сатып алу-сату, кепілдеме, жалға беру және басқа мәмілелердің объекті бола алады. сондай-ақ олар бойынша салықтық есептемені берудің тәртібін өздері тандай алады:</w:t>
      </w:r>
    </w:p>
    <w:p w:rsidR="00A3523B" w:rsidRPr="00BA3AB1" w:rsidRDefault="00A3523B" w:rsidP="007D0852">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1)</w:t>
      </w:r>
      <w:r w:rsidRPr="00BA3AB1">
        <w:rPr>
          <w:color w:val="000000"/>
          <w:sz w:val="18"/>
          <w:szCs w:val="18"/>
          <w:lang w:val="kk-KZ"/>
        </w:rPr>
        <w:tab/>
        <w:t>жалпыға ортақ белгіленген тәртіп;</w:t>
      </w:r>
    </w:p>
    <w:p w:rsidR="00A3523B" w:rsidRPr="00BA3AB1" w:rsidRDefault="00A3523B" w:rsidP="007D0852">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lastRenderedPageBreak/>
        <w:t>2)</w:t>
      </w:r>
      <w:r w:rsidRPr="00BA3AB1">
        <w:rPr>
          <w:color w:val="000000"/>
          <w:sz w:val="18"/>
          <w:szCs w:val="18"/>
          <w:lang w:val="kk-KZ"/>
        </w:rPr>
        <w:tab/>
        <w:t>патент негізіндегі арнаулы салық режімі;</w:t>
      </w:r>
    </w:p>
    <w:p w:rsidR="00A3523B" w:rsidRPr="00BA3AB1" w:rsidRDefault="00A3523B" w:rsidP="007D0852">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3)</w:t>
      </w:r>
      <w:r w:rsidRPr="00BA3AB1">
        <w:rPr>
          <w:color w:val="000000"/>
          <w:sz w:val="18"/>
          <w:szCs w:val="18"/>
          <w:lang w:val="kk-KZ"/>
        </w:rPr>
        <w:tab/>
        <w:t>оңайлатылған мағлұмдама негізіндегі арнаулы салық режімі;</w:t>
      </w:r>
    </w:p>
    <w:p w:rsidR="00A3523B" w:rsidRPr="00BA3AB1" w:rsidRDefault="00A3523B" w:rsidP="007D0852">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4)</w:t>
      </w:r>
      <w:r w:rsidRPr="00BA3AB1">
        <w:rPr>
          <w:color w:val="000000"/>
          <w:sz w:val="18"/>
          <w:szCs w:val="18"/>
          <w:lang w:val="kk-KZ"/>
        </w:rPr>
        <w:tab/>
        <w:t>біржолғы талон негізіндегі арнаулы салық режімі. (мұндай тәртіп сақталынған жағдайда).</w:t>
      </w:r>
    </w:p>
    <w:p w:rsidR="00A3523B" w:rsidRPr="00BA3AB1" w:rsidRDefault="00A3523B" w:rsidP="007D0852">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Шаруа немесе фермер қожалықтары үшін бірыңғай жер салығын төлеу негізінде арнаулы салық режімі қарастырылған.</w:t>
      </w:r>
    </w:p>
    <w:p w:rsidR="00A3523B" w:rsidRPr="00BA3AB1" w:rsidRDefault="00A3523B" w:rsidP="007D0852">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 xml:space="preserve">Құмар ойын бизнесімен айналысатын кәсіпкерлер </w:t>
      </w:r>
      <w:r w:rsidRPr="00BA3AB1">
        <w:rPr>
          <w:i/>
          <w:iCs/>
          <w:color w:val="000000"/>
          <w:sz w:val="18"/>
          <w:szCs w:val="18"/>
          <w:lang w:val="kk-KZ"/>
        </w:rPr>
        <w:t xml:space="preserve">құмар ойын бизнесі салығын, сондай-ақ құмар ойын бизнесі салығын төлеушілердің қосымша төлемін </w:t>
      </w:r>
      <w:r w:rsidRPr="00BA3AB1">
        <w:rPr>
          <w:color w:val="000000"/>
          <w:sz w:val="18"/>
          <w:szCs w:val="18"/>
          <w:lang w:val="kk-KZ"/>
        </w:rPr>
        <w:t>төлейді.</w:t>
      </w:r>
    </w:p>
    <w:p w:rsidR="00A3523B" w:rsidRPr="00BA3AB1" w:rsidRDefault="00A3523B" w:rsidP="007D0852">
      <w:pPr>
        <w:autoSpaceDE w:val="0"/>
        <w:autoSpaceDN w:val="0"/>
        <w:adjustRightInd w:val="0"/>
        <w:ind w:firstLine="397"/>
        <w:jc w:val="both"/>
        <w:textAlignment w:val="center"/>
        <w:rPr>
          <w:color w:val="000000"/>
          <w:sz w:val="18"/>
          <w:szCs w:val="18"/>
          <w:lang w:val="kk-KZ"/>
        </w:rPr>
      </w:pPr>
      <w:r w:rsidRPr="00BA3AB1">
        <w:rPr>
          <w:color w:val="000000"/>
          <w:sz w:val="18"/>
          <w:szCs w:val="18"/>
          <w:lang w:val="kk-KZ"/>
        </w:rPr>
        <w:t>Дара кәсіпкерлер салықтарды есептеу мен төлеудін онайлатылған тәртібін пайдаланатын шағын бизнестің субъектілері болуы мүмкін. Шағын бизнес субъектілері салықтарды есептеу мен төлеудің тәртібін өздері таңдай алады.</w:t>
      </w:r>
    </w:p>
    <w:p w:rsidR="00A3523B" w:rsidRPr="007D0852" w:rsidRDefault="00A3523B" w:rsidP="007D0852">
      <w:pPr>
        <w:autoSpaceDE w:val="0"/>
        <w:autoSpaceDN w:val="0"/>
        <w:adjustRightInd w:val="0"/>
        <w:ind w:firstLine="397"/>
        <w:jc w:val="both"/>
        <w:textAlignment w:val="center"/>
        <w:rPr>
          <w:color w:val="000000"/>
          <w:sz w:val="18"/>
          <w:szCs w:val="18"/>
          <w:lang w:val="kk-KZ"/>
        </w:rPr>
      </w:pPr>
    </w:p>
    <w:p w:rsidR="007D0852" w:rsidRPr="00BA3AB1" w:rsidRDefault="007D0852" w:rsidP="007D0852">
      <w:pPr>
        <w:tabs>
          <w:tab w:val="left" w:pos="1095"/>
        </w:tabs>
        <w:autoSpaceDE w:val="0"/>
        <w:autoSpaceDN w:val="0"/>
        <w:adjustRightInd w:val="0"/>
        <w:jc w:val="right"/>
        <w:textAlignment w:val="center"/>
        <w:rPr>
          <w:b/>
          <w:bCs/>
          <w:sz w:val="28"/>
          <w:szCs w:val="28"/>
          <w:lang w:val="kk-KZ"/>
        </w:rPr>
      </w:pPr>
      <w:r w:rsidRPr="00BA3AB1">
        <w:rPr>
          <w:b/>
          <w:bCs/>
          <w:sz w:val="28"/>
          <w:szCs w:val="28"/>
          <w:highlight w:val="lightGray"/>
          <w:lang w:val="kk-KZ"/>
        </w:rPr>
        <w:t>18.7.</w:t>
      </w:r>
      <w:r w:rsidRPr="00BA3AB1">
        <w:rPr>
          <w:b/>
          <w:bCs/>
          <w:sz w:val="28"/>
          <w:szCs w:val="28"/>
          <w:lang w:val="kk-KZ"/>
        </w:rPr>
        <w:t xml:space="preserve"> </w:t>
      </w:r>
      <w:r w:rsidRPr="00BA3AB1">
        <w:rPr>
          <w:b/>
          <w:bCs/>
          <w:color w:val="000000"/>
          <w:sz w:val="22"/>
          <w:szCs w:val="22"/>
          <w:lang w:val="kk-KZ"/>
        </w:rPr>
        <w:t xml:space="preserve">Үй шаруашылықтарының ақшалай </w:t>
      </w:r>
      <w:r w:rsidRPr="00BA3AB1">
        <w:rPr>
          <w:b/>
          <w:bCs/>
          <w:color w:val="000000"/>
          <w:sz w:val="22"/>
          <w:szCs w:val="22"/>
          <w:lang w:val="kk-KZ"/>
        </w:rPr>
        <w:br/>
      </w:r>
      <w:r w:rsidRPr="00BA3AB1">
        <w:rPr>
          <w:b/>
          <w:bCs/>
          <w:color w:val="000000"/>
          <w:sz w:val="22"/>
          <w:szCs w:val="22"/>
          <w:u w:val="single"/>
          <w:lang w:val="kk-KZ"/>
        </w:rPr>
        <w:t>шығыстары және олардың сыныптамасы</w:t>
      </w:r>
    </w:p>
    <w:p w:rsidR="00A3523B" w:rsidRPr="007D0852" w:rsidRDefault="00A3523B" w:rsidP="00A3523B">
      <w:pPr>
        <w:autoSpaceDE w:val="0"/>
        <w:autoSpaceDN w:val="0"/>
        <w:adjustRightInd w:val="0"/>
        <w:spacing w:line="240" w:lineRule="atLeast"/>
        <w:ind w:firstLine="397"/>
        <w:jc w:val="both"/>
        <w:textAlignment w:val="center"/>
        <w:rPr>
          <w:i/>
          <w:iCs/>
          <w:color w:val="000000"/>
          <w:sz w:val="22"/>
          <w:szCs w:val="22"/>
          <w:lang w:val="kk-KZ"/>
        </w:rPr>
      </w:pPr>
    </w:p>
    <w:p w:rsidR="00A3523B" w:rsidRPr="00BA3AB1" w:rsidRDefault="00A3523B" w:rsidP="007D0852">
      <w:pPr>
        <w:autoSpaceDE w:val="0"/>
        <w:autoSpaceDN w:val="0"/>
        <w:adjustRightInd w:val="0"/>
        <w:ind w:firstLine="397"/>
        <w:jc w:val="both"/>
        <w:textAlignment w:val="center"/>
        <w:rPr>
          <w:color w:val="000000"/>
          <w:sz w:val="22"/>
          <w:szCs w:val="22"/>
          <w:lang w:val="kk-KZ"/>
        </w:rPr>
      </w:pPr>
      <w:r w:rsidRPr="007D0852">
        <w:rPr>
          <w:i/>
          <w:iCs/>
          <w:color w:val="000000"/>
          <w:sz w:val="22"/>
          <w:szCs w:val="22"/>
          <w:lang w:val="kk-KZ"/>
        </w:rPr>
        <w:t xml:space="preserve">Үй шаруашылықтарының ақшалай шығыстары </w:t>
      </w:r>
      <w:r w:rsidRPr="007D0852">
        <w:rPr>
          <w:color w:val="000000"/>
          <w:sz w:val="22"/>
          <w:szCs w:val="22"/>
          <w:lang w:val="kk-KZ"/>
        </w:rPr>
        <w:t xml:space="preserve">– адамның өмір сүруін жалғастыру үшін қажетті материалдық және рухани қажеттіліктерге жұмсалатын іс жүзіндегі шығындар, олар өзіне тұтыну шығыстарын және тұтынумен тікелей байланысты емес шығындарды кіріктіреді. </w:t>
      </w:r>
      <w:r w:rsidRPr="00BA3AB1">
        <w:rPr>
          <w:color w:val="000000"/>
          <w:sz w:val="22"/>
          <w:szCs w:val="22"/>
          <w:lang w:val="kk-KZ"/>
        </w:rPr>
        <w:t>Бұл шығындар үй шаруашылығының жекелеген мүшелерінің жұмыс күшін ұдайы толықтыру жөнінде өте манызды рөл орындайды.</w:t>
      </w:r>
    </w:p>
    <w:p w:rsidR="00A3523B" w:rsidRPr="00BA3AB1" w:rsidRDefault="00A3523B" w:rsidP="007D0852">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Үй шаруашылығы бюджетінің шығыстары елдін экономикасында айтар</w:t>
      </w:r>
      <w:r w:rsidRPr="00BA3AB1">
        <w:rPr>
          <w:color w:val="000000"/>
          <w:sz w:val="22"/>
          <w:szCs w:val="22"/>
          <w:lang w:val="kk-KZ"/>
        </w:rPr>
        <w:softHyphen/>
        <w:t>лықтай рөл атқарады. Өзінің табыстарын пайдалана отырып, отбасы тауарлар мен қызметтер рыногын қалыптастырып, дамытуды қамтамасыз етеді. Өзінің қорланымдары мен жинақақшаларын өткізе отырып, ол бағалы қағаздарға деген сұранымды көбейтеді, сөйтіп қор рыногын кеңейтеді. Мұнан басқа аса маңыз</w:t>
      </w:r>
      <w:r w:rsidRPr="00BA3AB1">
        <w:rPr>
          <w:color w:val="000000"/>
          <w:sz w:val="22"/>
          <w:szCs w:val="22"/>
          <w:lang w:val="kk-KZ"/>
        </w:rPr>
        <w:softHyphen/>
        <w:t>ды өндірістік ресурстар – еңбек пен кәсіпкерлік қызмет ұсынымының субъекті ретінде үй шаруашылығының маңызы зор. Ақырында, балаларды тәрбиелеумен айналыса отырып, отбасының мүшелері мемлекет қаржыландыратын әлеумет</w:t>
      </w:r>
      <w:r w:rsidRPr="00BA3AB1">
        <w:rPr>
          <w:color w:val="000000"/>
          <w:sz w:val="22"/>
          <w:szCs w:val="22"/>
          <w:lang w:val="kk-KZ"/>
        </w:rPr>
        <w:softHyphen/>
        <w:t>тік-мәдени сфераның басты тұтынушылары болып табылады.</w:t>
      </w:r>
    </w:p>
    <w:p w:rsidR="00A3523B" w:rsidRPr="00BA3AB1"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BA3AB1">
        <w:rPr>
          <w:color w:val="000000"/>
          <w:spacing w:val="-4"/>
          <w:sz w:val="22"/>
          <w:szCs w:val="22"/>
          <w:lang w:val="kk-KZ"/>
        </w:rPr>
        <w:t xml:space="preserve">Үй шаруашылықтарының мүшелері өздерінің қаражаттарын жұмсай отырып, </w:t>
      </w:r>
      <w:r w:rsidRPr="00BA3AB1">
        <w:rPr>
          <w:color w:val="000000"/>
          <w:sz w:val="22"/>
          <w:szCs w:val="22"/>
          <w:lang w:val="kk-KZ"/>
        </w:rPr>
        <w:t>сан алуан қажеттіліктерді қанағаттандырады. Бұл екі жолмен мүмкін болады:</w:t>
      </w:r>
    </w:p>
    <w:p w:rsidR="00A3523B" w:rsidRPr="00BA3AB1" w:rsidRDefault="00A3523B" w:rsidP="00A3523B">
      <w:pPr>
        <w:autoSpaceDE w:val="0"/>
        <w:autoSpaceDN w:val="0"/>
        <w:adjustRightInd w:val="0"/>
        <w:spacing w:line="240" w:lineRule="atLeast"/>
        <w:ind w:firstLine="397"/>
        <w:jc w:val="both"/>
        <w:textAlignment w:val="center"/>
        <w:rPr>
          <w:color w:val="000000"/>
          <w:spacing w:val="-2"/>
          <w:sz w:val="22"/>
          <w:szCs w:val="22"/>
          <w:lang w:val="kk-KZ"/>
        </w:rPr>
      </w:pPr>
      <w:r w:rsidRPr="00BA3AB1">
        <w:rPr>
          <w:color w:val="000000"/>
          <w:spacing w:val="-2"/>
          <w:sz w:val="22"/>
          <w:szCs w:val="22"/>
          <w:lang w:val="kk-KZ"/>
        </w:rPr>
        <w:t>1)</w:t>
      </w:r>
      <w:r w:rsidRPr="00BA3AB1">
        <w:rPr>
          <w:color w:val="000000"/>
          <w:spacing w:val="-2"/>
          <w:sz w:val="22"/>
          <w:szCs w:val="22"/>
          <w:lang w:val="kk-KZ"/>
        </w:rPr>
        <w:tab/>
        <w:t>ақшалай табыстарды тауарлар мен қызметтерді сатып алуға пайдаланумен;</w:t>
      </w:r>
    </w:p>
    <w:p w:rsidR="00A3523B" w:rsidRPr="00BA3AB1"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BA3AB1">
        <w:rPr>
          <w:color w:val="000000"/>
          <w:sz w:val="22"/>
          <w:szCs w:val="22"/>
          <w:lang w:val="kk-KZ"/>
        </w:rPr>
        <w:t>2)</w:t>
      </w:r>
      <w:r w:rsidRPr="00BA3AB1">
        <w:rPr>
          <w:color w:val="000000"/>
          <w:sz w:val="22"/>
          <w:szCs w:val="22"/>
          <w:lang w:val="kk-KZ"/>
        </w:rPr>
        <w:tab/>
        <w:t>шаруашылықтың жекелеген мүшелерінің өздерінің еңбек қызметі есебінен болып жататын натуралдық өзін-өзі қамтамасыз етумен.</w:t>
      </w:r>
    </w:p>
    <w:p w:rsidR="00A3523B" w:rsidRPr="00BA3AB1"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BA3AB1">
        <w:rPr>
          <w:color w:val="000000"/>
          <w:sz w:val="22"/>
          <w:szCs w:val="22"/>
          <w:lang w:val="kk-KZ"/>
        </w:rPr>
        <w:t>Үй шаруашылықтарының ақшалай шығыстары мыналарды кіріктіреді: тұтыну шығыстары; салықтар, алымдар, сақтық және өзге төлемдер; борыштарды, алименттерді төлеу, айыппұлдар, кредитті өтеу, туысқандарға көмек; жыл</w:t>
      </w:r>
      <w:r w:rsidRPr="00BA3AB1">
        <w:rPr>
          <w:color w:val="000000"/>
          <w:sz w:val="22"/>
          <w:szCs w:val="22"/>
          <w:lang w:val="kk-KZ"/>
        </w:rPr>
        <w:softHyphen/>
        <w:t>жымайтын мүлікті, бағалы қағаздарды, шетел валютасын сатып алу; отбасының өндірістік қызметімен байланысты шығыстары (бизнесті жүргізу үшін шикізат, материалдар отын, электр қуаты, тұқым, мал, жем-шөп және т.б. сатып алу) және тұтынумен байланысты емес басқадай шығыстар.</w:t>
      </w:r>
    </w:p>
    <w:p w:rsidR="00A3523B" w:rsidRPr="00BA3AB1"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BA3AB1">
        <w:rPr>
          <w:i/>
          <w:iCs/>
          <w:color w:val="000000"/>
          <w:sz w:val="22"/>
          <w:szCs w:val="22"/>
          <w:lang w:val="kk-KZ"/>
        </w:rPr>
        <w:t xml:space="preserve">Тұтыну шығыстары </w:t>
      </w:r>
      <w:r w:rsidRPr="00BA3AB1">
        <w:rPr>
          <w:color w:val="000000"/>
          <w:sz w:val="22"/>
          <w:szCs w:val="22"/>
          <w:lang w:val="kk-KZ"/>
        </w:rPr>
        <w:t>– тұтыну тауарлары мен қызметтерді сатып алуға бағытталған халықтың ақшалай шығыстарының бір бөлігі. Тағамдық азықтарды, азық-түліктік емес тауарлар мен алкаголдық ішімдіктерді сатып алуды, сонымен бірге қызметтерді төлеуді кіріктіреді. Пайдалану түрлері бойынша бұл шығыс</w:t>
      </w:r>
      <w:r w:rsidRPr="00BA3AB1">
        <w:rPr>
          <w:color w:val="000000"/>
          <w:sz w:val="22"/>
          <w:szCs w:val="22"/>
          <w:lang w:val="kk-KZ"/>
        </w:rPr>
        <w:softHyphen/>
        <w:t>тардың деңгейі мен құрамы тұтыну шығыстарының құрылымын анық</w:t>
      </w:r>
      <w:r w:rsidRPr="00BA3AB1">
        <w:rPr>
          <w:color w:val="000000"/>
          <w:sz w:val="22"/>
          <w:szCs w:val="22"/>
          <w:lang w:val="kk-KZ"/>
        </w:rPr>
        <w:softHyphen/>
        <w:t>тайды.</w:t>
      </w:r>
    </w:p>
    <w:p w:rsidR="00A3523B" w:rsidRPr="00BA3AB1" w:rsidRDefault="00A3523B" w:rsidP="00A3523B">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Үй шаруашылықтарының тұтыну шығыстары айтарлықтай дәрежеде уақыт</w:t>
      </w:r>
      <w:r w:rsidRPr="00BA3AB1">
        <w:rPr>
          <w:color w:val="000000"/>
          <w:sz w:val="22"/>
          <w:szCs w:val="22"/>
          <w:lang w:val="kk-KZ"/>
        </w:rPr>
        <w:softHyphen/>
        <w:t>тың мезгілдері бойынша едәуір құбылатын тұтыну бағаларының деңгейіне байланысты болады.</w:t>
      </w:r>
    </w:p>
    <w:p w:rsidR="00A3523B" w:rsidRPr="00BA3AB1" w:rsidRDefault="00A3523B" w:rsidP="00A3523B">
      <w:pPr>
        <w:autoSpaceDE w:val="0"/>
        <w:autoSpaceDN w:val="0"/>
        <w:adjustRightInd w:val="0"/>
        <w:spacing w:line="238" w:lineRule="atLeast"/>
        <w:ind w:firstLine="397"/>
        <w:jc w:val="both"/>
        <w:textAlignment w:val="center"/>
        <w:rPr>
          <w:color w:val="000000"/>
          <w:sz w:val="22"/>
          <w:szCs w:val="22"/>
          <w:lang w:val="kk-KZ"/>
        </w:rPr>
      </w:pPr>
      <w:r w:rsidRPr="00BA3AB1">
        <w:rPr>
          <w:i/>
          <w:iCs/>
          <w:color w:val="000000"/>
          <w:sz w:val="22"/>
          <w:szCs w:val="22"/>
          <w:lang w:val="kk-KZ"/>
        </w:rPr>
        <w:t xml:space="preserve">Түпкілікті тұтынуға үй шаруашылықтарының жұмсайтын шығыстары </w:t>
      </w:r>
      <w:r w:rsidRPr="00BA3AB1">
        <w:rPr>
          <w:color w:val="000000"/>
          <w:sz w:val="22"/>
          <w:szCs w:val="22"/>
          <w:lang w:val="kk-KZ"/>
        </w:rPr>
        <w:t>үй шаруашылықтары жасайтын тұтыну тауарлары мен қызметтерге жұмсалатын шығыстардан тұрады, олар мыналардан қалыптасады:</w:t>
      </w:r>
    </w:p>
    <w:p w:rsidR="00A3523B" w:rsidRPr="00BA3AB1" w:rsidRDefault="00A3523B" w:rsidP="00A3523B">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а)</w:t>
      </w:r>
      <w:r w:rsidRPr="00BA3AB1">
        <w:rPr>
          <w:color w:val="000000"/>
          <w:sz w:val="22"/>
          <w:szCs w:val="22"/>
          <w:lang w:val="kk-KZ"/>
        </w:rPr>
        <w:tab/>
        <w:t>жекеше бюджет есебінен тұтыну тауарларын сатып алуға жұмсалатын шығыстардан (үйлер мен пәтерлерді сатып алудан басқа, оларды пайдаланудың ұзақтығына қарамастан);</w:t>
      </w:r>
    </w:p>
    <w:p w:rsidR="00A3523B" w:rsidRPr="00BA3AB1" w:rsidRDefault="00A3523B" w:rsidP="00A3523B">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ә)</w:t>
      </w:r>
      <w:r w:rsidRPr="00BA3AB1">
        <w:rPr>
          <w:color w:val="000000"/>
          <w:sz w:val="22"/>
          <w:szCs w:val="22"/>
          <w:lang w:val="kk-KZ"/>
        </w:rPr>
        <w:tab/>
        <w:t>тұтыну қызметтерін сатып алуға жұмсалатын шығыстардан;</w:t>
      </w:r>
    </w:p>
    <w:p w:rsidR="00A3523B" w:rsidRPr="00BA3AB1" w:rsidRDefault="00A3523B" w:rsidP="00A3523B">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б)</w:t>
      </w:r>
      <w:r w:rsidRPr="00BA3AB1">
        <w:rPr>
          <w:color w:val="000000"/>
          <w:sz w:val="22"/>
          <w:szCs w:val="22"/>
          <w:lang w:val="kk-KZ"/>
        </w:rPr>
        <w:tab/>
        <w:t>өзінің тұтынуы үшін өндірілген тауарлар мен қызметтерді тұтынудан;</w:t>
      </w:r>
    </w:p>
    <w:p w:rsidR="00A3523B" w:rsidRPr="00BA3AB1" w:rsidRDefault="00A3523B" w:rsidP="00A3523B">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lastRenderedPageBreak/>
        <w:t>в)</w:t>
      </w:r>
      <w:r w:rsidRPr="00BA3AB1">
        <w:rPr>
          <w:color w:val="000000"/>
          <w:sz w:val="22"/>
          <w:szCs w:val="22"/>
          <w:lang w:val="kk-KZ"/>
        </w:rPr>
        <w:tab/>
        <w:t>шетелдегі резиденттердің тұтыну тауарлары мен қызметтерді сатып алуға жұмсалатын шығыстардан;</w:t>
      </w:r>
    </w:p>
    <w:p w:rsidR="00A3523B" w:rsidRPr="00BA3AB1" w:rsidRDefault="00A3523B" w:rsidP="00A3523B">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г)</w:t>
      </w:r>
      <w:r w:rsidRPr="00BA3AB1">
        <w:rPr>
          <w:color w:val="000000"/>
          <w:sz w:val="22"/>
          <w:szCs w:val="22"/>
          <w:lang w:val="kk-KZ"/>
        </w:rPr>
        <w:tab/>
        <w:t>елдің экономикалық аймағындағы бейрезиденттердің тұтыну тауарлары мен қызметтерді сатып алуға жұмсалатын шығыстарынан.</w:t>
      </w:r>
    </w:p>
    <w:p w:rsidR="00A3523B" w:rsidRPr="00BA3AB1" w:rsidRDefault="00A3523B" w:rsidP="007D0852">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 xml:space="preserve">Тұтыну қызметтерін сатып алуға үй шаруашылықтарының жұмсайтын шығыстары </w:t>
      </w:r>
      <w:r w:rsidRPr="00BA3AB1">
        <w:rPr>
          <w:color w:val="000000"/>
          <w:sz w:val="22"/>
          <w:szCs w:val="22"/>
          <w:lang w:val="kk-KZ"/>
        </w:rPr>
        <w:t>мынадай қызметтерге жұмсайтын шығыстардан қалыптасады: денсаулық сақтау, білім, көлік, байланыс, тұрғын үй-коммуналдық, тұрмыстық, қаржылық, мәдениет мекемелерінің, мейрамханалар мен қонақүйлердің қызмет</w:t>
      </w:r>
      <w:r w:rsidRPr="00BA3AB1">
        <w:rPr>
          <w:color w:val="000000"/>
          <w:sz w:val="22"/>
          <w:szCs w:val="22"/>
          <w:lang w:val="kk-KZ"/>
        </w:rPr>
        <w:softHyphen/>
        <w:t>теріне. Мемлекеттік және мемелекеттік емес ұйымдардан қаржылық емес қыз</w:t>
      </w:r>
      <w:r w:rsidRPr="00BA3AB1">
        <w:rPr>
          <w:color w:val="000000"/>
          <w:sz w:val="22"/>
          <w:szCs w:val="22"/>
          <w:lang w:val="kk-KZ"/>
        </w:rPr>
        <w:softHyphen/>
        <w:t>меттерді сатып алуға үй шаруашылықтарының жұмсайтын шығыстары бұл салалар бойынша шығарылымдардан мемлекеттік бюджет қаражаттарынан (мемле-кеттік басқару органдарының шығыстары) және үй шаруашылықтарына қызмет көрсететін коммерциялық емес ұйымдар қаражаттарынан қаржыландырылатын бөлікті шегерумен анықталады.</w:t>
      </w:r>
    </w:p>
    <w:p w:rsidR="00A3523B" w:rsidRPr="00BA3AB1" w:rsidRDefault="00A3523B" w:rsidP="007D0852">
      <w:pPr>
        <w:autoSpaceDE w:val="0"/>
        <w:autoSpaceDN w:val="0"/>
        <w:adjustRightInd w:val="0"/>
        <w:ind w:firstLine="397"/>
        <w:jc w:val="both"/>
        <w:textAlignment w:val="center"/>
        <w:rPr>
          <w:color w:val="000000"/>
          <w:sz w:val="22"/>
          <w:szCs w:val="22"/>
          <w:lang w:val="kk-KZ"/>
        </w:rPr>
      </w:pPr>
      <w:r w:rsidRPr="00BA3AB1">
        <w:rPr>
          <w:i/>
          <w:iCs/>
          <w:color w:val="000000"/>
          <w:sz w:val="22"/>
          <w:szCs w:val="22"/>
          <w:lang w:val="kk-KZ"/>
        </w:rPr>
        <w:t>Үй шарушылықтарының түпкілікті тұтыну үшін өндірген тауарлары мен қызметтерін тұтыну:</w:t>
      </w:r>
    </w:p>
    <w:p w:rsidR="00A3523B" w:rsidRPr="00BA3AB1" w:rsidRDefault="00A3523B" w:rsidP="007D0852">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үй шарушылықтары (шаруа немесе фермер шаруашылықтарында және жекеменшіктік қосалқы шаруашылықта) өндірген ауыл шаруашылығы өнімін;</w:t>
      </w:r>
    </w:p>
    <w:p w:rsidR="00A3523B" w:rsidRPr="00BA3AB1" w:rsidRDefault="00A3523B" w:rsidP="007D0852">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үй шаруашылықтарына қатысты корпоративтік емес кәсіпорындарда өндірілген тауарлардың өнеркәсіптік және басқа түрлерін;</w:t>
      </w:r>
    </w:p>
    <w:p w:rsidR="00A3523B" w:rsidRPr="00BA3AB1" w:rsidRDefault="00A3523B" w:rsidP="00A3523B">
      <w:pPr>
        <w:autoSpaceDE w:val="0"/>
        <w:autoSpaceDN w:val="0"/>
        <w:adjustRightInd w:val="0"/>
        <w:spacing w:line="238" w:lineRule="atLeast"/>
        <w:ind w:firstLine="397"/>
        <w:jc w:val="both"/>
        <w:textAlignment w:val="center"/>
        <w:rPr>
          <w:color w:val="000000"/>
          <w:sz w:val="22"/>
          <w:szCs w:val="22"/>
          <w:lang w:val="kk-KZ"/>
        </w:rPr>
      </w:pPr>
      <w:r w:rsidRPr="00BA3AB1">
        <w:rPr>
          <w:color w:val="000000"/>
          <w:sz w:val="22"/>
          <w:szCs w:val="22"/>
          <w:lang w:val="kk-KZ"/>
        </w:rPr>
        <w:t>тұрғын үйлер иелерінің өзінің тұтынуы үшін өндірген тұрғын үй қызметтерін кіріктіреді.</w:t>
      </w:r>
    </w:p>
    <w:p w:rsidR="00A3523B" w:rsidRPr="00BA3AB1"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BA3AB1">
        <w:rPr>
          <w:i/>
          <w:iCs/>
          <w:color w:val="000000"/>
          <w:sz w:val="22"/>
          <w:szCs w:val="22"/>
          <w:lang w:val="kk-KZ"/>
        </w:rPr>
        <w:t xml:space="preserve">Салықтар, алымдар, төлемдер </w:t>
      </w:r>
      <w:r w:rsidRPr="00BA3AB1">
        <w:rPr>
          <w:color w:val="000000"/>
          <w:sz w:val="22"/>
          <w:szCs w:val="22"/>
          <w:lang w:val="kk-KZ"/>
        </w:rPr>
        <w:t>– табыс салығы, жылжымайтын мүлік салығы, алымдар, айыппұлдар, өсімпұлдар, жарналар; үйлерді, пәтерлерді, көлік құралдарын, техниканы жалдау үшін төлем.</w:t>
      </w:r>
    </w:p>
    <w:p w:rsidR="00A3523B" w:rsidRPr="00BA3AB1"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BA3AB1">
        <w:rPr>
          <w:i/>
          <w:iCs/>
          <w:color w:val="000000"/>
          <w:sz w:val="22"/>
          <w:szCs w:val="22"/>
          <w:lang w:val="kk-KZ"/>
        </w:rPr>
        <w:t xml:space="preserve">Жылжымайтын мүлікті сатып алу </w:t>
      </w:r>
      <w:r w:rsidRPr="00BA3AB1">
        <w:rPr>
          <w:color w:val="000000"/>
          <w:sz w:val="22"/>
          <w:szCs w:val="22"/>
          <w:lang w:val="kk-KZ"/>
        </w:rPr>
        <w:t xml:space="preserve">– үйлерді, пәтерлерді,саяжай және жер учаскелерін сатып алу. </w:t>
      </w:r>
      <w:r w:rsidRPr="00BA3AB1">
        <w:rPr>
          <w:i/>
          <w:iCs/>
          <w:color w:val="000000"/>
          <w:sz w:val="22"/>
          <w:szCs w:val="22"/>
          <w:lang w:val="kk-KZ"/>
        </w:rPr>
        <w:t xml:space="preserve">Басқадай шығыстар </w:t>
      </w:r>
      <w:r w:rsidRPr="00BA3AB1">
        <w:rPr>
          <w:color w:val="000000"/>
          <w:sz w:val="22"/>
          <w:szCs w:val="22"/>
          <w:lang w:val="kk-KZ"/>
        </w:rPr>
        <w:t>– қайырымдылық қорларына аудару, алименттер төлеу, туысқандарға, таныстарға көмек.</w:t>
      </w:r>
    </w:p>
    <w:p w:rsidR="00A3523B" w:rsidRPr="00BA3AB1"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BA3AB1">
        <w:rPr>
          <w:color w:val="000000"/>
          <w:sz w:val="22"/>
          <w:szCs w:val="22"/>
          <w:lang w:val="kk-KZ"/>
        </w:rPr>
        <w:t>Қоғамдық өндірістің жалпы құлдырауы кезінде натуралдық және жартылай натуралдық шаруашылық қайта дами бастады. Өмір сүру үшін отбасылық ұжымдар жекеменшіктік және үй іргесіндегі учаскелерде өнім өндіре отырып, дара-еңбектік және кәсіпкерлік қызметпен, соның ішінде жанбасылық саудамен айналысады; әр түрлі ақылы қызметтер орындайды.</w:t>
      </w:r>
    </w:p>
    <w:p w:rsidR="00A3523B" w:rsidRPr="00BA3AB1"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BA3AB1">
        <w:rPr>
          <w:color w:val="000000"/>
          <w:sz w:val="22"/>
          <w:szCs w:val="22"/>
          <w:lang w:val="kk-KZ"/>
        </w:rPr>
        <w:t>Натуралдық және жартылай натуралдық шаруашылықтар қоғамдықтарға қарағанда нәтижелері шамалы болғанымен және барлық тауарлар мен қызметтердің толық жиынын қамтамасыз етуге қабілетті болмасада, бірақ олар отбасылық бюджеттің қажетті ең төменгі деңгейін қолдайды және үй шаруашылықтарын кедейлік пен қайыршылықтан сақтайды. Натуралдық өзін-өзі қамтамасыз ету соңғы жылдары өсті, ол натуралдық нысандағы мемлекеттік әлеуметтік трансферттерді есепке ала отырып, үй шаруашылығы тұтынуының төрттен біріне жуығын алады. Алайда ақшалай шығыстар түпкілікті тұтынудың жалпы көлемінде басты рөл орындайды.</w:t>
      </w:r>
    </w:p>
    <w:p w:rsidR="00A3523B" w:rsidRPr="00BA3AB1" w:rsidRDefault="00A3523B" w:rsidP="007D0852">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Қазіргі жағдайларда нақтылы шығыстардың халықтың белгілі бір топтарының табыстылығының азаюына байланысты, басқа факторлармен қатар, қоғамда сапалы өзгерістерге: халықтың денсаулығының нашарлауына, өмір ұзақтығының қысқаруына, бала туылымы деңгейінің төмендеуіне әкелді.</w:t>
      </w:r>
    </w:p>
    <w:p w:rsidR="00A3523B" w:rsidRPr="00BA3AB1" w:rsidRDefault="00A3523B" w:rsidP="007D0852">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Үй шаруашылығының ақшалай шығыстарын әр түрлі белгілер бойынша сыныптауға болады:</w:t>
      </w:r>
    </w:p>
    <w:p w:rsidR="00A3523B" w:rsidRPr="00BA3AB1" w:rsidRDefault="00A3523B" w:rsidP="007D0852">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1)</w:t>
      </w:r>
      <w:r w:rsidRPr="00BA3AB1">
        <w:rPr>
          <w:color w:val="000000"/>
          <w:sz w:val="22"/>
          <w:szCs w:val="22"/>
          <w:lang w:val="kk-KZ"/>
        </w:rPr>
        <w:tab/>
      </w:r>
      <w:r w:rsidRPr="00BA3AB1">
        <w:rPr>
          <w:i/>
          <w:iCs/>
          <w:color w:val="000000"/>
          <w:sz w:val="22"/>
          <w:szCs w:val="22"/>
          <w:lang w:val="kk-KZ"/>
        </w:rPr>
        <w:t>тұрақтылық дәрежесі бойынша:</w:t>
      </w:r>
    </w:p>
    <w:p w:rsidR="00A3523B" w:rsidRPr="00BA3AB1" w:rsidRDefault="00A3523B" w:rsidP="007D0852">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тұрақты шығыстар (тамаққа; киім-кешекке, көлікке, коммуналдық қызмет</w:t>
      </w:r>
      <w:r w:rsidRPr="00BA3AB1">
        <w:rPr>
          <w:color w:val="000000"/>
          <w:sz w:val="22"/>
          <w:szCs w:val="22"/>
          <w:lang w:val="kk-KZ"/>
        </w:rPr>
        <w:softHyphen/>
        <w:t xml:space="preserve">терге және басқаларға); </w:t>
      </w:r>
    </w:p>
    <w:p w:rsidR="00A3523B" w:rsidRPr="00BA3AB1" w:rsidRDefault="00A3523B" w:rsidP="007D0852">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бір жолғы шығыстар (емделуге, ұзақ пайдаланатын тауарларға).</w:t>
      </w:r>
    </w:p>
    <w:p w:rsidR="00A3523B" w:rsidRPr="00BA3AB1" w:rsidRDefault="00A3523B" w:rsidP="007D0852">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2)</w:t>
      </w:r>
      <w:r w:rsidRPr="00BA3AB1">
        <w:rPr>
          <w:color w:val="000000"/>
          <w:sz w:val="22"/>
          <w:szCs w:val="22"/>
          <w:lang w:val="kk-KZ"/>
        </w:rPr>
        <w:tab/>
      </w:r>
      <w:r w:rsidRPr="00BA3AB1">
        <w:rPr>
          <w:i/>
          <w:iCs/>
          <w:color w:val="000000"/>
          <w:sz w:val="22"/>
          <w:szCs w:val="22"/>
          <w:lang w:val="kk-KZ"/>
        </w:rPr>
        <w:t xml:space="preserve">қажеттік дәрежесі бойынша: </w:t>
      </w:r>
      <w:r w:rsidRPr="00BA3AB1">
        <w:rPr>
          <w:color w:val="000000"/>
          <w:sz w:val="22"/>
          <w:szCs w:val="22"/>
          <w:lang w:val="kk-KZ"/>
        </w:rPr>
        <w:t>тамаққа, киім-кешекке жұмсалатын бірінші кезектегі (қажетті) шығыстар;</w:t>
      </w:r>
    </w:p>
    <w:p w:rsidR="00A3523B" w:rsidRPr="00BA3AB1" w:rsidRDefault="00A3523B" w:rsidP="007D0852">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медицинаға;</w:t>
      </w:r>
    </w:p>
    <w:p w:rsidR="00A3523B" w:rsidRPr="00BA3AB1" w:rsidRDefault="00A3523B" w:rsidP="007D0852">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lastRenderedPageBreak/>
        <w:t>екінші кезектегі (қажет) шығыстар (білім алуға, сақтық жарналары және т.с.с.);</w:t>
      </w:r>
    </w:p>
    <w:p w:rsidR="00A3523B" w:rsidRPr="00BA3AB1" w:rsidRDefault="00A3523B" w:rsidP="007D0852">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басқадай шығыстар (қалғандары);</w:t>
      </w:r>
    </w:p>
    <w:p w:rsidR="00A3523B" w:rsidRPr="00BA3AB1" w:rsidRDefault="00A3523B" w:rsidP="007D0852">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3)</w:t>
      </w:r>
      <w:r w:rsidRPr="00BA3AB1">
        <w:rPr>
          <w:color w:val="000000"/>
          <w:sz w:val="22"/>
          <w:szCs w:val="22"/>
          <w:lang w:val="kk-KZ"/>
        </w:rPr>
        <w:tab/>
      </w:r>
      <w:r w:rsidRPr="00BA3AB1">
        <w:rPr>
          <w:i/>
          <w:iCs/>
          <w:color w:val="000000"/>
          <w:sz w:val="22"/>
          <w:szCs w:val="22"/>
          <w:lang w:val="kk-KZ"/>
        </w:rPr>
        <w:t>пайдалану мақсаттары бойынша</w:t>
      </w:r>
      <w:r w:rsidRPr="00BA3AB1">
        <w:rPr>
          <w:color w:val="000000"/>
          <w:sz w:val="22"/>
          <w:szCs w:val="22"/>
          <w:lang w:val="kk-KZ"/>
        </w:rPr>
        <w:t>:</w:t>
      </w:r>
    </w:p>
    <w:p w:rsidR="00A3523B" w:rsidRPr="00BA3AB1" w:rsidRDefault="00A3523B" w:rsidP="007D0852">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тұтыну шығыстары (тауарлар сатып алуға және қызметтерді төлеуге);</w:t>
      </w:r>
    </w:p>
    <w:p w:rsidR="00A3523B" w:rsidRPr="00BA3AB1" w:rsidRDefault="00A3523B" w:rsidP="007D0852">
      <w:pPr>
        <w:autoSpaceDE w:val="0"/>
        <w:autoSpaceDN w:val="0"/>
        <w:adjustRightInd w:val="0"/>
        <w:ind w:firstLine="397"/>
        <w:jc w:val="both"/>
        <w:textAlignment w:val="center"/>
        <w:rPr>
          <w:color w:val="000000"/>
          <w:sz w:val="22"/>
          <w:szCs w:val="22"/>
          <w:lang w:val="kk-KZ"/>
        </w:rPr>
      </w:pPr>
      <w:r w:rsidRPr="00BA3AB1">
        <w:rPr>
          <w:color w:val="000000"/>
          <w:sz w:val="22"/>
          <w:szCs w:val="22"/>
          <w:lang w:val="kk-KZ"/>
        </w:rPr>
        <w:t>салықтар мен басқа міндетті төлемдерді төлеу;</w:t>
      </w:r>
    </w:p>
    <w:p w:rsidR="00A3523B" w:rsidRPr="00BA3AB1"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BA3AB1">
        <w:rPr>
          <w:color w:val="000000"/>
          <w:sz w:val="22"/>
          <w:szCs w:val="22"/>
          <w:lang w:val="kk-KZ"/>
        </w:rPr>
        <w:t xml:space="preserve">салымдардағы және бағалы қағаздардағы қорланымдар мен жинақақшалар; </w:t>
      </w:r>
    </w:p>
    <w:p w:rsidR="00A3523B" w:rsidRPr="00BA3AB1"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BA3AB1">
        <w:rPr>
          <w:color w:val="000000"/>
          <w:sz w:val="22"/>
          <w:szCs w:val="22"/>
          <w:lang w:val="kk-KZ"/>
        </w:rPr>
        <w:t>шетел валютасын сатып алу;</w:t>
      </w:r>
    </w:p>
    <w:p w:rsidR="00A3523B" w:rsidRPr="00BA3AB1"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BA3AB1">
        <w:rPr>
          <w:color w:val="000000"/>
          <w:sz w:val="22"/>
          <w:szCs w:val="22"/>
          <w:lang w:val="kk-KZ"/>
        </w:rPr>
        <w:t>халықтың қолдарындағы ақшалардың өсімі. Тауарлар сатып алу мен қызметтерді төлеу – бастысы болып табылатын тұтыну шығыстары барлық ақшалай шығыстардың төрттен үшін құрайды. Олардың мөлшері мыналарға байланысты: ақшалай табыстардың көлеміне, қажетті жеке және отбасының қажет-тіліктерін қанағаттандыруға; бөлшек сауда бағаларының деңгейіне; өмірдің климаттық және географиялық жағдайларына және басқа факторларға.</w:t>
      </w:r>
    </w:p>
    <w:p w:rsidR="00A3523B" w:rsidRPr="00BA3AB1"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BA3AB1">
        <w:rPr>
          <w:color w:val="000000"/>
          <w:sz w:val="22"/>
          <w:szCs w:val="22"/>
          <w:lang w:val="kk-KZ"/>
        </w:rPr>
        <w:t>Статистика жөніндегі агенттіктің мәліметі бойынша 200</w:t>
      </w:r>
      <w:r>
        <w:rPr>
          <w:color w:val="000000"/>
          <w:sz w:val="22"/>
          <w:szCs w:val="22"/>
          <w:lang w:val="kk-KZ"/>
        </w:rPr>
        <w:t>9</w:t>
      </w:r>
      <w:r w:rsidRPr="00BA3AB1">
        <w:rPr>
          <w:color w:val="000000"/>
          <w:sz w:val="22"/>
          <w:szCs w:val="22"/>
          <w:lang w:val="kk-KZ"/>
        </w:rPr>
        <w:t xml:space="preserve"> жылы Қазақстанда үй шаруашылықтарының ақшалай шығыстарының құрылымы мынадай болды:</w:t>
      </w:r>
    </w:p>
    <w:p w:rsidR="00A3523B" w:rsidRPr="00BA3AB1" w:rsidRDefault="00A3523B" w:rsidP="00A3523B">
      <w:pPr>
        <w:autoSpaceDE w:val="0"/>
        <w:autoSpaceDN w:val="0"/>
        <w:adjustRightInd w:val="0"/>
        <w:spacing w:line="280" w:lineRule="atLeast"/>
        <w:ind w:firstLine="397"/>
        <w:jc w:val="both"/>
        <w:textAlignment w:val="center"/>
        <w:rPr>
          <w:color w:val="000000"/>
          <w:sz w:val="22"/>
          <w:szCs w:val="22"/>
          <w:lang w:val="kk-KZ"/>
        </w:rPr>
      </w:pPr>
      <w:r w:rsidRPr="00BA3AB1">
        <w:rPr>
          <w:color w:val="000000"/>
          <w:sz w:val="22"/>
          <w:szCs w:val="22"/>
          <w:lang w:val="kk-KZ"/>
        </w:rPr>
        <w:t>тұтыну шығыстары – 9</w:t>
      </w:r>
      <w:r>
        <w:rPr>
          <w:color w:val="000000"/>
          <w:sz w:val="22"/>
          <w:szCs w:val="22"/>
          <w:lang w:val="kk-KZ"/>
        </w:rPr>
        <w:t>3</w:t>
      </w:r>
      <w:r w:rsidRPr="00BA3AB1">
        <w:rPr>
          <w:color w:val="000000"/>
          <w:sz w:val="22"/>
          <w:szCs w:val="22"/>
          <w:lang w:val="kk-KZ"/>
        </w:rPr>
        <w:t>%;</w:t>
      </w:r>
    </w:p>
    <w:p w:rsidR="00A3523B" w:rsidRPr="00BA3AB1" w:rsidRDefault="00A3523B" w:rsidP="00A3523B">
      <w:pPr>
        <w:autoSpaceDE w:val="0"/>
        <w:autoSpaceDN w:val="0"/>
        <w:adjustRightInd w:val="0"/>
        <w:spacing w:line="280" w:lineRule="atLeast"/>
        <w:ind w:firstLine="397"/>
        <w:jc w:val="both"/>
        <w:textAlignment w:val="center"/>
        <w:rPr>
          <w:color w:val="000000"/>
          <w:sz w:val="22"/>
          <w:szCs w:val="22"/>
          <w:lang w:val="kk-KZ"/>
        </w:rPr>
      </w:pPr>
      <w:r w:rsidRPr="00BA3AB1">
        <w:rPr>
          <w:color w:val="000000"/>
          <w:sz w:val="22"/>
          <w:szCs w:val="22"/>
          <w:lang w:val="kk-KZ"/>
        </w:rPr>
        <w:t xml:space="preserve">оның ішінде: азық-түлік тауарларына – </w:t>
      </w:r>
      <w:r>
        <w:rPr>
          <w:color w:val="000000"/>
          <w:sz w:val="22"/>
          <w:szCs w:val="22"/>
          <w:lang w:val="kk-KZ"/>
        </w:rPr>
        <w:t>42</w:t>
      </w:r>
      <w:r w:rsidRPr="00BA3AB1">
        <w:rPr>
          <w:color w:val="000000"/>
          <w:sz w:val="22"/>
          <w:szCs w:val="22"/>
          <w:lang w:val="kk-KZ"/>
        </w:rPr>
        <w:t>%;</w:t>
      </w:r>
    </w:p>
    <w:p w:rsidR="00A3523B" w:rsidRPr="00BA3AB1" w:rsidRDefault="00A3523B" w:rsidP="00A3523B">
      <w:pPr>
        <w:autoSpaceDE w:val="0"/>
        <w:autoSpaceDN w:val="0"/>
        <w:adjustRightInd w:val="0"/>
        <w:spacing w:line="280" w:lineRule="atLeast"/>
        <w:ind w:firstLine="397"/>
        <w:jc w:val="both"/>
        <w:textAlignment w:val="center"/>
        <w:rPr>
          <w:color w:val="000000"/>
          <w:sz w:val="22"/>
          <w:szCs w:val="22"/>
          <w:lang w:val="kk-KZ"/>
        </w:rPr>
      </w:pPr>
      <w:r w:rsidRPr="00BA3AB1">
        <w:rPr>
          <w:color w:val="000000"/>
          <w:sz w:val="22"/>
          <w:szCs w:val="22"/>
          <w:lang w:val="kk-KZ"/>
        </w:rPr>
        <w:t xml:space="preserve">азық- түлік емес тауарларға – </w:t>
      </w:r>
      <w:r>
        <w:rPr>
          <w:color w:val="000000"/>
          <w:sz w:val="22"/>
          <w:szCs w:val="22"/>
          <w:lang w:val="kk-KZ"/>
        </w:rPr>
        <w:t>27</w:t>
      </w:r>
      <w:r w:rsidRPr="00BA3AB1">
        <w:rPr>
          <w:color w:val="000000"/>
          <w:sz w:val="22"/>
          <w:szCs w:val="22"/>
          <w:lang w:val="kk-KZ"/>
        </w:rPr>
        <w:t>%;</w:t>
      </w:r>
    </w:p>
    <w:p w:rsidR="00A3523B" w:rsidRPr="00BA3AB1" w:rsidRDefault="00A3523B" w:rsidP="00A3523B">
      <w:pPr>
        <w:autoSpaceDE w:val="0"/>
        <w:autoSpaceDN w:val="0"/>
        <w:adjustRightInd w:val="0"/>
        <w:spacing w:line="280" w:lineRule="atLeast"/>
        <w:ind w:firstLine="397"/>
        <w:jc w:val="both"/>
        <w:textAlignment w:val="center"/>
        <w:rPr>
          <w:color w:val="000000"/>
          <w:sz w:val="22"/>
          <w:szCs w:val="22"/>
          <w:lang w:val="kk-KZ"/>
        </w:rPr>
      </w:pPr>
      <w:r w:rsidRPr="00BA3AB1">
        <w:rPr>
          <w:color w:val="000000"/>
          <w:sz w:val="22"/>
          <w:szCs w:val="22"/>
          <w:lang w:val="kk-KZ"/>
        </w:rPr>
        <w:t xml:space="preserve">ақылы қызметтерге – </w:t>
      </w:r>
      <w:r>
        <w:rPr>
          <w:color w:val="000000"/>
          <w:sz w:val="22"/>
          <w:szCs w:val="22"/>
          <w:lang w:val="kk-KZ"/>
        </w:rPr>
        <w:t>24</w:t>
      </w:r>
      <w:r w:rsidRPr="00BA3AB1">
        <w:rPr>
          <w:color w:val="000000"/>
          <w:sz w:val="22"/>
          <w:szCs w:val="22"/>
          <w:lang w:val="kk-KZ"/>
        </w:rPr>
        <w:t>%;</w:t>
      </w:r>
    </w:p>
    <w:p w:rsidR="00A3523B" w:rsidRPr="00BA3AB1" w:rsidRDefault="00A3523B" w:rsidP="00A3523B">
      <w:pPr>
        <w:autoSpaceDE w:val="0"/>
        <w:autoSpaceDN w:val="0"/>
        <w:adjustRightInd w:val="0"/>
        <w:spacing w:line="280" w:lineRule="atLeast"/>
        <w:ind w:firstLine="397"/>
        <w:jc w:val="both"/>
        <w:textAlignment w:val="center"/>
        <w:rPr>
          <w:color w:val="000000"/>
          <w:sz w:val="22"/>
          <w:szCs w:val="22"/>
          <w:lang w:val="kk-KZ"/>
        </w:rPr>
      </w:pPr>
      <w:r w:rsidRPr="00BA3AB1">
        <w:rPr>
          <w:color w:val="000000"/>
          <w:sz w:val="22"/>
          <w:szCs w:val="22"/>
          <w:lang w:val="kk-KZ"/>
        </w:rPr>
        <w:t>салықтар, алымдар, төлемдер төлеу – 0,2%;</w:t>
      </w:r>
    </w:p>
    <w:p w:rsidR="00A3523B"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BA3AB1">
        <w:rPr>
          <w:color w:val="000000"/>
          <w:sz w:val="22"/>
          <w:szCs w:val="22"/>
          <w:lang w:val="kk-KZ"/>
        </w:rPr>
        <w:t xml:space="preserve">басқадай ақшалай шығыстар – </w:t>
      </w:r>
      <w:r>
        <w:rPr>
          <w:color w:val="000000"/>
          <w:sz w:val="22"/>
          <w:szCs w:val="22"/>
          <w:lang w:val="kk-KZ"/>
        </w:rPr>
        <w:t>6</w:t>
      </w:r>
      <w:r w:rsidRPr="00BA3AB1">
        <w:rPr>
          <w:color w:val="000000"/>
          <w:sz w:val="22"/>
          <w:szCs w:val="22"/>
          <w:lang w:val="kk-KZ"/>
        </w:rPr>
        <w:t>,8%</w:t>
      </w:r>
      <w:r>
        <w:rPr>
          <w:color w:val="000000"/>
          <w:sz w:val="22"/>
          <w:szCs w:val="22"/>
          <w:lang w:val="kk-KZ"/>
        </w:rPr>
        <w:t xml:space="preserve">. </w:t>
      </w:r>
    </w:p>
    <w:p w:rsidR="00A3523B" w:rsidRPr="000B56FF"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2F4A44">
        <w:rPr>
          <w:color w:val="000000"/>
          <w:sz w:val="22"/>
          <w:szCs w:val="22"/>
          <w:lang w:val="kk-KZ"/>
        </w:rPr>
        <w:t xml:space="preserve">Үй шаруашылығы шығыстарының құрылымы тамақ өнімдеріне жұмсалатын шығыстар үлесінің басымырақ екенін көрсетеді. </w:t>
      </w:r>
      <w:r w:rsidRPr="00D33EF2">
        <w:rPr>
          <w:color w:val="000000"/>
          <w:sz w:val="22"/>
          <w:szCs w:val="22"/>
          <w:lang w:val="kk-KZ"/>
        </w:rPr>
        <w:t xml:space="preserve">Оның үстіне қалада бұл үлес жоғары. Ауылдық жерде үй шаруашылықтары үштен біріне жуығын натуралдық шаруашылық есебінен өздерін қамтамасыз етеді. </w:t>
      </w:r>
      <w:r>
        <w:rPr>
          <w:color w:val="000000"/>
          <w:sz w:val="22"/>
          <w:szCs w:val="22"/>
          <w:lang w:val="kk-KZ"/>
        </w:rPr>
        <w:t>Жекеменшік қосалқы шаруашылықта өндірілген өнімді тұтыну құны 2009 жылғы қалалық жерде 3,1</w:t>
      </w:r>
      <w:r w:rsidRPr="00D33EF2">
        <w:rPr>
          <w:color w:val="000000"/>
          <w:sz w:val="22"/>
          <w:szCs w:val="22"/>
          <w:lang w:val="kk-KZ"/>
        </w:rPr>
        <w:t>%</w:t>
      </w:r>
      <w:r>
        <w:rPr>
          <w:color w:val="000000"/>
          <w:sz w:val="22"/>
          <w:szCs w:val="22"/>
          <w:lang w:val="kk-KZ"/>
        </w:rPr>
        <w:t>-ды, ауылдық жерде 15,2</w:t>
      </w:r>
      <w:r w:rsidRPr="00D33EF2">
        <w:rPr>
          <w:color w:val="000000"/>
          <w:sz w:val="22"/>
          <w:szCs w:val="22"/>
          <w:lang w:val="kk-KZ"/>
        </w:rPr>
        <w:t>%</w:t>
      </w:r>
      <w:r>
        <w:rPr>
          <w:color w:val="000000"/>
          <w:sz w:val="22"/>
          <w:szCs w:val="22"/>
          <w:lang w:val="kk-KZ"/>
        </w:rPr>
        <w:t xml:space="preserve">-ды құрады. </w:t>
      </w:r>
      <w:r w:rsidRPr="000B56FF">
        <w:rPr>
          <w:color w:val="000000"/>
          <w:sz w:val="22"/>
          <w:szCs w:val="22"/>
          <w:lang w:val="kk-KZ"/>
        </w:rPr>
        <w:t>Азық-түліктік емес тауарлар (киім-кешек, аяқ киім, жиһаз, тұрмыстық техника) қалада 2</w:t>
      </w:r>
      <w:r>
        <w:rPr>
          <w:color w:val="000000"/>
          <w:sz w:val="22"/>
          <w:szCs w:val="22"/>
          <w:lang w:val="kk-KZ"/>
        </w:rPr>
        <w:t>6</w:t>
      </w:r>
      <w:r w:rsidRPr="000B56FF">
        <w:rPr>
          <w:color w:val="000000"/>
          <w:sz w:val="22"/>
          <w:szCs w:val="22"/>
          <w:lang w:val="kk-KZ"/>
        </w:rPr>
        <w:t xml:space="preserve"> %-ды, ауылда </w:t>
      </w:r>
      <w:r>
        <w:rPr>
          <w:color w:val="000000"/>
          <w:sz w:val="22"/>
          <w:szCs w:val="22"/>
          <w:lang w:val="kk-KZ"/>
        </w:rPr>
        <w:t>28</w:t>
      </w:r>
      <w:r w:rsidRPr="000B56FF">
        <w:rPr>
          <w:color w:val="000000"/>
          <w:sz w:val="22"/>
          <w:szCs w:val="22"/>
          <w:lang w:val="kk-KZ"/>
        </w:rPr>
        <w:t>% құрайды.</w:t>
      </w:r>
    </w:p>
    <w:p w:rsidR="00A3523B" w:rsidRPr="00D33EF2"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D33EF2">
        <w:rPr>
          <w:color w:val="000000"/>
          <w:sz w:val="22"/>
          <w:szCs w:val="22"/>
          <w:lang w:val="kk-KZ"/>
        </w:rPr>
        <w:t>Қызметтерге жұмсалатын шығыстардың үлесі үнемі өсуде. Қаладағы отбасының шығындары әсіресе тұрғын үйге, коммуналдық қызметтерге, дәрілерге, сондай-ақ қоғамдық көлікпен жүріп-тұруға көбейді. Қызметтердің жекелеген түрлерінің қымбаттағаны соншалақ олар тіпті қатардағы азаматтың бюджетінен түсіп барады (мысалы, киім тазалау, қоғамдық кір жуу және басқалары). Алайда ақылы қызметтердің жаңа түрлері (денсаулық сақтау, білім беру) пайда болды, олар отбасы шығындарының үлкен үлесін ала бастады.</w:t>
      </w:r>
    </w:p>
    <w:p w:rsidR="00A3523B" w:rsidRPr="00D33EF2"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D33EF2">
        <w:rPr>
          <w:color w:val="000000"/>
          <w:sz w:val="22"/>
          <w:szCs w:val="22"/>
          <w:lang w:val="kk-KZ"/>
        </w:rPr>
        <w:t>Үй шаруашылықтарының сандық құрамы да түпкілікті тұтыну шығыстарының құрамына әсер етеді. Бір адамнан тұратын үй шаруашылықтары анағұрлым жақсы жағдайда болады. Үй шаруашылықтары санының өсуімен жағдай нашарлайды. Оларда тамаққа жұмсалатын үлес төмендейді және жекеменшіктік қосалқы шаруашылықтан және басқа түсімдерден түсетін натуралдық өнімнің үлесі көбейеді.</w:t>
      </w:r>
    </w:p>
    <w:p w:rsidR="00A3523B" w:rsidRPr="00D33EF2"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D33EF2">
        <w:rPr>
          <w:color w:val="000000"/>
          <w:sz w:val="22"/>
          <w:szCs w:val="22"/>
          <w:lang w:val="kk-KZ"/>
        </w:rPr>
        <w:t>Азық-түліктік тауарларға жұмсалатын жалпы шығыстардың азаюы тағам</w:t>
      </w:r>
      <w:r w:rsidRPr="00D33EF2">
        <w:rPr>
          <w:color w:val="000000"/>
          <w:sz w:val="22"/>
          <w:szCs w:val="22"/>
          <w:lang w:val="kk-KZ"/>
        </w:rPr>
        <w:softHyphen/>
        <w:t>дық азық-түліктердің сапалық құрамында бейнеленеді: фруктылар, кондитерлік бұйымдар, ет және ет өнімдері сияқты өнімдердің үлесі төмендейді, ал нан және нан өнімдерінің, картофель мен овощтардың үлесі артады.</w:t>
      </w:r>
    </w:p>
    <w:p w:rsidR="00A3523B" w:rsidRPr="00D33EF2"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D33EF2">
        <w:rPr>
          <w:color w:val="000000"/>
          <w:sz w:val="22"/>
          <w:szCs w:val="22"/>
          <w:lang w:val="kk-KZ"/>
        </w:rPr>
        <w:t>Қазақстанда халықтын әр түрлі топтарының, материалдық әл-ауқаты бойынша щығыстардың деңгейі мен құрылымында қалыптасқан айырмашылықтар сақталып отыр: кедей және кедей емес үй шаруашылықтарының орта есеппен жан басының шығыстарындағы алшақтық үш есені құрайды. Кедей үй шаруашылықтарының бюджет шығыстарының сипатты белгісі кедей емес үй шаруашылықтарындағы 35,4 %-ға қарағанда тағамдық азық-тарға жұмсалған шығындардың үлес салмағы негұрлым жоғары болып табылады – 47,8 %.</w:t>
      </w:r>
    </w:p>
    <w:p w:rsidR="00A3523B" w:rsidRPr="00D33EF2"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D33EF2">
        <w:rPr>
          <w:color w:val="000000"/>
          <w:sz w:val="22"/>
          <w:szCs w:val="22"/>
          <w:lang w:val="kk-KZ"/>
        </w:rPr>
        <w:t xml:space="preserve">Үй шаруашылықтарының ақшалай шығыстарының екінші тобы – міндетті және ерікті төлемдер. Міндетті төлемдерге салықтар, алымдар, баждар, аударымдар жатады, оларды атқарушы биліктің органдары түрлі деңгейдін бюджеттеріне және бюджеттен тыс қорларға </w:t>
      </w:r>
      <w:r w:rsidRPr="00D33EF2">
        <w:rPr>
          <w:color w:val="000000"/>
          <w:sz w:val="22"/>
          <w:szCs w:val="22"/>
          <w:lang w:val="kk-KZ"/>
        </w:rPr>
        <w:lastRenderedPageBreak/>
        <w:t>өндіріп алады. Ерікті төлемдерді үй шаруашылықтарының жекелеген мүшелері өз бастамасы бойынша сақтық органдарына түрлі тәуекелдерден (қауіп-қатерлерден) сақтандыру кезінде, мемлекеттік емес зейнетақы қорларына, қайырымдылық қорларына төлейді. Үй шаруашы-лықтарының жалпы шығыстарындағы бұл шығыстардың үлесі шамалы.</w:t>
      </w:r>
    </w:p>
    <w:p w:rsidR="00A3523B" w:rsidRPr="00D33EF2"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D33EF2">
        <w:rPr>
          <w:color w:val="000000"/>
          <w:sz w:val="22"/>
          <w:szCs w:val="22"/>
          <w:lang w:val="kk-KZ"/>
        </w:rPr>
        <w:t>Қазақстан азаматтары ретінде үй шаруашылығының мүшелері әр түрлі міндетті төлемдер төлейді, олардың саны 20-ға жуық, ең алдымен бұл жергілікті салықтар, алымдар және төлемақылар. Оларға: жеке тұлғалардан алынатын табыс салығы, жер салығы, жеке тұлғалардың мүлік салығы, көлік құралдары иелерінен алынатын салық, мемлекетік баж, жеке тұлғалардан алынатын кедендік алымдар. Жергілікті салықтардың арасында негізгілері жеке тұлғалардың мүлік салығы, жер салығы және басқалары болып табылады.</w:t>
      </w:r>
    </w:p>
    <w:p w:rsidR="00A3523B" w:rsidRPr="00D33EF2" w:rsidRDefault="00A3523B" w:rsidP="00A3523B">
      <w:pPr>
        <w:autoSpaceDE w:val="0"/>
        <w:autoSpaceDN w:val="0"/>
        <w:adjustRightInd w:val="0"/>
        <w:spacing w:line="240" w:lineRule="atLeast"/>
        <w:ind w:firstLine="397"/>
        <w:jc w:val="both"/>
        <w:textAlignment w:val="center"/>
        <w:rPr>
          <w:color w:val="000000"/>
          <w:sz w:val="22"/>
          <w:szCs w:val="22"/>
          <w:lang w:val="kk-KZ"/>
        </w:rPr>
      </w:pPr>
      <w:r w:rsidRPr="00D33EF2">
        <w:rPr>
          <w:color w:val="000000"/>
          <w:sz w:val="22"/>
          <w:szCs w:val="22"/>
          <w:lang w:val="kk-KZ"/>
        </w:rPr>
        <w:t>Ақшалай нысанда, табысты алу күніне жиынтық табыстан алынатын табыс салығы төлеушіге оның ауыртпалығы тұрғысынан ең бастысы болып табылады.</w:t>
      </w:r>
    </w:p>
    <w:p w:rsidR="00A3523B" w:rsidRPr="00D33EF2" w:rsidRDefault="00A3523B" w:rsidP="007D0852">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Шығыстардың үшінші тобы – үй шаруашылықтарының жинақақшалары мен қорланымдары.</w:t>
      </w:r>
    </w:p>
    <w:p w:rsidR="00A3523B" w:rsidRPr="00D33EF2" w:rsidRDefault="00A3523B" w:rsidP="007D0852">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Экономикалық реформаны жүргізудің басында халықта көбінесе тауарлардың тапшылығына байланысты сұранымды кейінге қалдырудың нәтижесінде пайда болған және жинақ кассаларының шоттарында шоғырланған едәуір қорланымдар болды. Алайда 90-жылдардың бірінші жартысындағы күшті инфляция барлық жинақақшаларды тез құнсыздандырды.</w:t>
      </w:r>
    </w:p>
    <w:p w:rsidR="00A3523B" w:rsidRPr="00D33EF2" w:rsidRDefault="00A3523B" w:rsidP="007D0852">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Рынок</w:t>
      </w:r>
      <w:r>
        <w:rPr>
          <w:color w:val="000000"/>
          <w:sz w:val="22"/>
          <w:szCs w:val="22"/>
          <w:lang w:val="kk-KZ"/>
        </w:rPr>
        <w:t>тық</w:t>
      </w:r>
      <w:r w:rsidRPr="00D33EF2">
        <w:rPr>
          <w:color w:val="000000"/>
          <w:sz w:val="22"/>
          <w:szCs w:val="22"/>
          <w:lang w:val="kk-KZ"/>
        </w:rPr>
        <w:t xml:space="preserve"> </w:t>
      </w:r>
      <w:r>
        <w:rPr>
          <w:color w:val="000000"/>
          <w:sz w:val="22"/>
          <w:szCs w:val="22"/>
          <w:lang w:val="kk-KZ"/>
        </w:rPr>
        <w:t>қатынастар</w:t>
      </w:r>
      <w:r w:rsidRPr="00D33EF2">
        <w:rPr>
          <w:color w:val="000000"/>
          <w:sz w:val="22"/>
          <w:szCs w:val="22"/>
          <w:lang w:val="kk-KZ"/>
        </w:rPr>
        <w:t xml:space="preserve"> және кәсіпкерліктің еріктігі үй шаруашылықтарының айрық</w:t>
      </w:r>
      <w:r w:rsidRPr="00D33EF2">
        <w:rPr>
          <w:color w:val="000000"/>
          <w:sz w:val="22"/>
          <w:szCs w:val="22"/>
          <w:lang w:val="kk-KZ"/>
        </w:rPr>
        <w:softHyphen/>
        <w:t>ша санаттары үшін</w:t>
      </w:r>
      <w:r>
        <w:rPr>
          <w:color w:val="000000"/>
          <w:sz w:val="22"/>
          <w:szCs w:val="22"/>
          <w:lang w:val="kk-KZ"/>
        </w:rPr>
        <w:t xml:space="preserve"> </w:t>
      </w:r>
      <w:r w:rsidRPr="00D33EF2">
        <w:rPr>
          <w:color w:val="000000"/>
          <w:sz w:val="22"/>
          <w:szCs w:val="22"/>
          <w:lang w:val="kk-KZ"/>
        </w:rPr>
        <w:t>қымбат тұратын құндылықтарды (жерді,үйлерді,көлік құрал</w:t>
      </w:r>
      <w:r w:rsidRPr="00D33EF2">
        <w:rPr>
          <w:color w:val="000000"/>
          <w:sz w:val="22"/>
          <w:szCs w:val="22"/>
          <w:lang w:val="kk-KZ"/>
        </w:rPr>
        <w:softHyphen/>
        <w:t>дарын) сатып алу немесе бағалы қағаздарға, банктік депозиттерге салу арқылы капиталдандыру үшін қаражаттарды жинай отырып, оларды қорландыруға мүмкіндік жасады.</w:t>
      </w:r>
    </w:p>
    <w:p w:rsidR="00A3523B" w:rsidRPr="00D33EF2" w:rsidRDefault="00A3523B" w:rsidP="007D0852">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 xml:space="preserve">Банктерде шоғырландырылған ақшалай қорланымдар мен жинақақшалар кредиттік қатынастарды кенейту көздері болып қызмет етеді. Тұтыну кредиті үй </w:t>
      </w:r>
      <w:r w:rsidRPr="00D33EF2">
        <w:rPr>
          <w:color w:val="000000"/>
          <w:spacing w:val="-4"/>
          <w:sz w:val="22"/>
          <w:szCs w:val="22"/>
          <w:lang w:val="kk-KZ"/>
        </w:rPr>
        <w:t>шаруашылықтары мүшелерінің ақшалай табыстарын толықтырады және тауар</w:t>
      </w:r>
      <w:r w:rsidRPr="00D33EF2">
        <w:rPr>
          <w:color w:val="000000"/>
          <w:spacing w:val="-4"/>
          <w:sz w:val="22"/>
          <w:szCs w:val="22"/>
          <w:lang w:val="kk-KZ"/>
        </w:rPr>
        <w:softHyphen/>
        <w:t xml:space="preserve">лар </w:t>
      </w:r>
      <w:r w:rsidRPr="00D33EF2">
        <w:rPr>
          <w:color w:val="000000"/>
          <w:sz w:val="22"/>
          <w:szCs w:val="22"/>
          <w:lang w:val="kk-KZ"/>
        </w:rPr>
        <w:t>мен қызметтерге деген төлем қабілеті бар сұранымды көбейтуге жәрдемдеседі. Тұрмыс деңгейі бір шама төмен, ал банк жүйесінің кредиттік мүмкіндіктері қосымша капиталдарды қажет ететін Қазақстан үшін тұтыну кредиті ерекше манызды.</w:t>
      </w:r>
    </w:p>
    <w:p w:rsidR="00A3523B" w:rsidRPr="00D33EF2" w:rsidRDefault="00A3523B" w:rsidP="007D0852">
      <w:pPr>
        <w:autoSpaceDE w:val="0"/>
        <w:autoSpaceDN w:val="0"/>
        <w:adjustRightInd w:val="0"/>
        <w:ind w:firstLine="397"/>
        <w:jc w:val="both"/>
        <w:textAlignment w:val="center"/>
        <w:rPr>
          <w:color w:val="000000"/>
          <w:sz w:val="22"/>
          <w:szCs w:val="22"/>
          <w:lang w:val="kk-KZ"/>
        </w:rPr>
      </w:pPr>
      <w:r w:rsidRPr="00D33EF2">
        <w:rPr>
          <w:color w:val="000000"/>
          <w:sz w:val="22"/>
          <w:szCs w:val="22"/>
          <w:lang w:val="kk-KZ"/>
        </w:rPr>
        <w:t>Үй шаруашылығы қаржылық шешімдерді тек экономикалық мақсаттарды (үй шаруашылықтары табыстарының өсімі, шығындарды үнемдеу және т.с.с) ғана емес, сонымен бірге әлеуметтік (балаларды тәрбиелеу, білім беру және т.с.с.) мақсаттарды да негіздей отырып қабылдайды. Бұл жағдайда экономикалық мақсаттар әлеуметтік мақсаттарды неғұрлым толық іске асыруға бағытталған. Алайда әлеуметтік-экономикалық мақсаттарды үй шаруашылығы жиі формалды байланыстардың жүйесі негізінде айқындайды.</w:t>
      </w:r>
    </w:p>
    <w:p w:rsidR="00A3523B" w:rsidRPr="007D0852" w:rsidRDefault="00A3523B" w:rsidP="007D0852">
      <w:pPr>
        <w:autoSpaceDE w:val="0"/>
        <w:autoSpaceDN w:val="0"/>
        <w:adjustRightInd w:val="0"/>
        <w:ind w:firstLine="397"/>
        <w:jc w:val="both"/>
        <w:textAlignment w:val="center"/>
        <w:rPr>
          <w:color w:val="000000"/>
          <w:sz w:val="22"/>
          <w:szCs w:val="22"/>
          <w:lang w:val="kk-KZ"/>
        </w:rPr>
      </w:pPr>
      <w:r w:rsidRPr="007D0852">
        <w:rPr>
          <w:color w:val="000000"/>
          <w:sz w:val="22"/>
          <w:szCs w:val="22"/>
          <w:lang w:val="kk-KZ"/>
        </w:rPr>
        <w:t>Әзірше үй шаруашылықтарының қаржысы қаржы жүйесінің басым буыны болмай отыр, бірақ дамыған рыноктық қатынастар жағдайларында олардың рөл</w:t>
      </w:r>
      <w:r w:rsidRPr="007D0852">
        <w:rPr>
          <w:color w:val="000000"/>
          <w:sz w:val="22"/>
          <w:szCs w:val="22"/>
          <w:lang w:val="kk-KZ"/>
        </w:rPr>
        <w:softHyphen/>
        <w:t>дері күшейе түсуде, бұл олардың барлық экономикалық үдерістерге қатысуы</w:t>
      </w:r>
      <w:r w:rsidRPr="007D0852">
        <w:rPr>
          <w:color w:val="000000"/>
          <w:sz w:val="22"/>
          <w:szCs w:val="22"/>
          <w:lang w:val="kk-KZ"/>
        </w:rPr>
        <w:softHyphen/>
        <w:t>мен қамтамасыз етіліп отыр, оның үстіне ХХІ жүзжылдықтын алғашқы жылдарын</w:t>
      </w:r>
      <w:r w:rsidRPr="007D0852">
        <w:rPr>
          <w:color w:val="000000"/>
          <w:sz w:val="22"/>
          <w:szCs w:val="22"/>
          <w:lang w:val="kk-KZ"/>
        </w:rPr>
        <w:softHyphen/>
        <w:t>да Қазақстан экономикасында байқалған он құбылыстар үй шаруашылықтары</w:t>
      </w:r>
      <w:r w:rsidRPr="007D0852">
        <w:rPr>
          <w:color w:val="000000"/>
          <w:sz w:val="22"/>
          <w:szCs w:val="22"/>
          <w:lang w:val="kk-KZ"/>
        </w:rPr>
        <w:softHyphen/>
        <w:t>ның қызметін жандандыруға жеткізеді.</w:t>
      </w:r>
    </w:p>
    <w:p w:rsidR="00A3523B" w:rsidRPr="007D0852" w:rsidRDefault="00A3523B" w:rsidP="00A3523B">
      <w:pPr>
        <w:autoSpaceDE w:val="0"/>
        <w:autoSpaceDN w:val="0"/>
        <w:adjustRightInd w:val="0"/>
        <w:spacing w:line="288" w:lineRule="auto"/>
        <w:ind w:firstLine="397"/>
        <w:jc w:val="both"/>
        <w:textAlignment w:val="center"/>
        <w:rPr>
          <w:b/>
          <w:bCs/>
          <w:color w:val="000000"/>
          <w:sz w:val="18"/>
          <w:szCs w:val="18"/>
          <w:lang w:val="kk-KZ"/>
        </w:rPr>
      </w:pPr>
    </w:p>
    <w:p w:rsidR="00A3523B" w:rsidRPr="00BA3AB1" w:rsidRDefault="00A3523B" w:rsidP="009501A1">
      <w:pPr>
        <w:autoSpaceDE w:val="0"/>
        <w:autoSpaceDN w:val="0"/>
        <w:adjustRightInd w:val="0"/>
        <w:spacing w:line="288" w:lineRule="auto"/>
        <w:jc w:val="center"/>
        <w:textAlignment w:val="center"/>
        <w:outlineLvl w:val="0"/>
        <w:rPr>
          <w:b/>
          <w:bCs/>
          <w:color w:val="000000"/>
          <w:sz w:val="18"/>
          <w:szCs w:val="18"/>
          <w:lang w:val="kk-KZ"/>
        </w:rPr>
      </w:pPr>
      <w:r w:rsidRPr="00BA3AB1">
        <w:rPr>
          <w:b/>
          <w:bCs/>
          <w:color w:val="000000"/>
          <w:sz w:val="18"/>
          <w:szCs w:val="18"/>
          <w:lang w:val="kk-KZ"/>
        </w:rPr>
        <w:t>БАҚЫЛАУ СҰРАҚТАРЫ</w:t>
      </w:r>
    </w:p>
    <w:p w:rsidR="00A3523B" w:rsidRPr="00BA3AB1" w:rsidRDefault="00A3523B" w:rsidP="00A3523B">
      <w:pPr>
        <w:suppressAutoHyphens/>
        <w:autoSpaceDE w:val="0"/>
        <w:autoSpaceDN w:val="0"/>
        <w:adjustRightInd w:val="0"/>
        <w:spacing w:line="288" w:lineRule="auto"/>
        <w:textAlignment w:val="center"/>
        <w:rPr>
          <w:color w:val="000000"/>
          <w:lang w:val="kk-KZ"/>
        </w:rPr>
      </w:pPr>
    </w:p>
    <w:p w:rsidR="00A3523B" w:rsidRPr="00BA3AB1" w:rsidRDefault="00A3523B"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r w:rsidRPr="00BA3AB1">
        <w:rPr>
          <w:i/>
          <w:iCs/>
          <w:color w:val="000000"/>
          <w:sz w:val="18"/>
          <w:szCs w:val="18"/>
          <w:lang w:val="kk-KZ"/>
        </w:rPr>
        <w:t>1.</w:t>
      </w:r>
      <w:r w:rsidRPr="00BA3AB1">
        <w:rPr>
          <w:i/>
          <w:iCs/>
          <w:color w:val="000000"/>
          <w:sz w:val="18"/>
          <w:szCs w:val="18"/>
          <w:lang w:val="kk-KZ"/>
        </w:rPr>
        <w:tab/>
        <w:t xml:space="preserve">Үй шаруашылықтары қаржысының мәні мен ерекшеліктері неде? Үй шаруашылықтары қаржысының функцияларын баяндандар. </w:t>
      </w:r>
    </w:p>
    <w:p w:rsidR="00A3523B" w:rsidRPr="00BA3AB1" w:rsidRDefault="00A3523B"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r w:rsidRPr="00BA3AB1">
        <w:rPr>
          <w:i/>
          <w:iCs/>
          <w:color w:val="000000"/>
          <w:sz w:val="18"/>
          <w:szCs w:val="18"/>
          <w:lang w:val="kk-KZ"/>
        </w:rPr>
        <w:t>2.</w:t>
      </w:r>
      <w:r w:rsidRPr="00BA3AB1">
        <w:rPr>
          <w:i/>
          <w:iCs/>
          <w:color w:val="000000"/>
          <w:sz w:val="18"/>
          <w:szCs w:val="18"/>
          <w:lang w:val="kk-KZ"/>
        </w:rPr>
        <w:tab/>
        <w:t xml:space="preserve">Үй шаруашылықтарының ақшалай табыстары мен қаржы ресурстарының мазмұнын және құрамын тұжырымдандар. </w:t>
      </w:r>
    </w:p>
    <w:p w:rsidR="00A3523B" w:rsidRPr="00BA3AB1" w:rsidRDefault="00A3523B"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r w:rsidRPr="00BA3AB1">
        <w:rPr>
          <w:i/>
          <w:iCs/>
          <w:color w:val="000000"/>
          <w:sz w:val="18"/>
          <w:szCs w:val="18"/>
          <w:lang w:val="kk-KZ"/>
        </w:rPr>
        <w:t>3.</w:t>
      </w:r>
      <w:r w:rsidRPr="00BA3AB1">
        <w:rPr>
          <w:i/>
          <w:iCs/>
          <w:color w:val="000000"/>
          <w:sz w:val="18"/>
          <w:szCs w:val="18"/>
          <w:lang w:val="kk-KZ"/>
        </w:rPr>
        <w:tab/>
        <w:t xml:space="preserve">Үй шаруашылықтары бюджетінің ерекшеліктері қандай? </w:t>
      </w:r>
    </w:p>
    <w:p w:rsidR="00A3523B" w:rsidRPr="00BA3AB1" w:rsidRDefault="00A3523B"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r w:rsidRPr="00BA3AB1">
        <w:rPr>
          <w:i/>
          <w:iCs/>
          <w:color w:val="000000"/>
          <w:sz w:val="18"/>
          <w:szCs w:val="18"/>
          <w:lang w:val="kk-KZ"/>
        </w:rPr>
        <w:t>4.</w:t>
      </w:r>
      <w:r w:rsidRPr="00BA3AB1">
        <w:rPr>
          <w:i/>
          <w:iCs/>
          <w:color w:val="000000"/>
          <w:sz w:val="18"/>
          <w:szCs w:val="18"/>
          <w:lang w:val="kk-KZ"/>
        </w:rPr>
        <w:tab/>
        <w:t>Халықтын тұрмыс деңгейін мемлекеттік реттеу жүзеге қалай асырылады?</w:t>
      </w:r>
    </w:p>
    <w:p w:rsidR="00A3523B" w:rsidRPr="00BA3AB1" w:rsidRDefault="00A3523B"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r w:rsidRPr="00BA3AB1">
        <w:rPr>
          <w:i/>
          <w:iCs/>
          <w:color w:val="000000"/>
          <w:sz w:val="18"/>
          <w:szCs w:val="18"/>
          <w:lang w:val="kk-KZ"/>
        </w:rPr>
        <w:t>5.</w:t>
      </w:r>
      <w:r w:rsidRPr="00BA3AB1">
        <w:rPr>
          <w:i/>
          <w:iCs/>
          <w:color w:val="000000"/>
          <w:sz w:val="18"/>
          <w:szCs w:val="18"/>
          <w:lang w:val="kk-KZ"/>
        </w:rPr>
        <w:tab/>
        <w:t xml:space="preserve">Арнаулы әлеуметтік қызметтер деп нені түсінеді және олар қандай жағдайларда беріледі? </w:t>
      </w:r>
    </w:p>
    <w:p w:rsidR="00A3523B" w:rsidRPr="00BA3AB1" w:rsidRDefault="00A3523B"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r w:rsidRPr="00BA3AB1">
        <w:rPr>
          <w:i/>
          <w:iCs/>
          <w:color w:val="000000"/>
          <w:sz w:val="18"/>
          <w:szCs w:val="18"/>
          <w:lang w:val="kk-KZ"/>
        </w:rPr>
        <w:t>6.</w:t>
      </w:r>
      <w:r w:rsidRPr="00BA3AB1">
        <w:rPr>
          <w:i/>
          <w:iCs/>
          <w:color w:val="000000"/>
          <w:sz w:val="18"/>
          <w:szCs w:val="18"/>
          <w:lang w:val="kk-KZ"/>
        </w:rPr>
        <w:tab/>
        <w:t>Халықтын кедейлік деңгейіне қандай факторлар әсер етеді?</w:t>
      </w:r>
    </w:p>
    <w:p w:rsidR="00A3523B" w:rsidRPr="00BA3AB1" w:rsidRDefault="00A3523B"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r w:rsidRPr="00BA3AB1">
        <w:rPr>
          <w:i/>
          <w:iCs/>
          <w:color w:val="000000"/>
          <w:sz w:val="18"/>
          <w:szCs w:val="18"/>
          <w:lang w:val="kk-KZ"/>
        </w:rPr>
        <w:lastRenderedPageBreak/>
        <w:t>7.</w:t>
      </w:r>
      <w:r w:rsidRPr="00BA3AB1">
        <w:rPr>
          <w:i/>
          <w:iCs/>
          <w:color w:val="000000"/>
          <w:sz w:val="18"/>
          <w:szCs w:val="18"/>
          <w:lang w:val="kk-KZ"/>
        </w:rPr>
        <w:tab/>
        <w:t xml:space="preserve">Қазақстанда азаматтардың кәсіпкерлік қызметінің отбасының әл-ауқатына әсерін сипаттандар. </w:t>
      </w:r>
    </w:p>
    <w:p w:rsidR="00A3523B" w:rsidRPr="00BA3AB1" w:rsidRDefault="00A3523B"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r w:rsidRPr="00BA3AB1">
        <w:rPr>
          <w:i/>
          <w:iCs/>
          <w:color w:val="000000"/>
          <w:sz w:val="18"/>
          <w:szCs w:val="18"/>
          <w:lang w:val="kk-KZ"/>
        </w:rPr>
        <w:t>8.</w:t>
      </w:r>
      <w:r w:rsidRPr="00BA3AB1">
        <w:rPr>
          <w:i/>
          <w:iCs/>
          <w:color w:val="000000"/>
          <w:sz w:val="18"/>
          <w:szCs w:val="18"/>
          <w:lang w:val="kk-KZ"/>
        </w:rPr>
        <w:tab/>
        <w:t xml:space="preserve">Мемлекеттік әлеуметтік трансферттердің рөлі қандай? </w:t>
      </w:r>
    </w:p>
    <w:p w:rsidR="00A3523B" w:rsidRPr="00BA3AB1" w:rsidRDefault="00A3523B"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r w:rsidRPr="00BA3AB1">
        <w:rPr>
          <w:i/>
          <w:iCs/>
          <w:color w:val="000000"/>
          <w:sz w:val="18"/>
          <w:szCs w:val="18"/>
          <w:lang w:val="kk-KZ"/>
        </w:rPr>
        <w:t>9.</w:t>
      </w:r>
      <w:r w:rsidRPr="00BA3AB1">
        <w:rPr>
          <w:i/>
          <w:iCs/>
          <w:color w:val="000000"/>
          <w:sz w:val="18"/>
          <w:szCs w:val="18"/>
          <w:lang w:val="kk-KZ"/>
        </w:rPr>
        <w:tab/>
        <w:t xml:space="preserve">Қазақстан Республикасында зейнетақымен қамсыздандырудың ерекшеліктері неде? </w:t>
      </w:r>
    </w:p>
    <w:p w:rsidR="00A3523B" w:rsidRPr="00BA3AB1" w:rsidRDefault="00A3523B"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r w:rsidRPr="00BA3AB1">
        <w:rPr>
          <w:i/>
          <w:iCs/>
          <w:color w:val="000000"/>
          <w:sz w:val="18"/>
          <w:szCs w:val="18"/>
          <w:lang w:val="kk-KZ"/>
        </w:rPr>
        <w:t>10.</w:t>
      </w:r>
      <w:r w:rsidRPr="00BA3AB1">
        <w:rPr>
          <w:i/>
          <w:iCs/>
          <w:color w:val="000000"/>
          <w:sz w:val="18"/>
          <w:szCs w:val="18"/>
          <w:lang w:val="kk-KZ"/>
        </w:rPr>
        <w:tab/>
        <w:t xml:space="preserve">Қазақстанда төленетін жәрдемақылардың тізбесін келтіріндер. </w:t>
      </w:r>
    </w:p>
    <w:p w:rsidR="00A3523B" w:rsidRDefault="00A3523B"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r w:rsidRPr="00BA3AB1">
        <w:rPr>
          <w:i/>
          <w:iCs/>
          <w:color w:val="000000"/>
          <w:sz w:val="18"/>
          <w:szCs w:val="18"/>
          <w:lang w:val="kk-KZ"/>
        </w:rPr>
        <w:t>11.</w:t>
      </w:r>
      <w:r w:rsidRPr="00BA3AB1">
        <w:rPr>
          <w:i/>
          <w:iCs/>
          <w:color w:val="000000"/>
          <w:sz w:val="18"/>
          <w:szCs w:val="18"/>
          <w:lang w:val="kk-KZ"/>
        </w:rPr>
        <w:tab/>
        <w:t xml:space="preserve">Халықтың ақшалай шығыстарының құрамы мен құрылымын баяндап беріндер. </w:t>
      </w:r>
    </w:p>
    <w:p w:rsidR="00BB5EB0" w:rsidRDefault="00BB5EB0"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BB5EB0" w:rsidRDefault="00BB5EB0"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BB5EB0" w:rsidRDefault="00BB5EB0"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BB5EB0" w:rsidRDefault="00BB5EB0"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BB5EB0" w:rsidRDefault="00BB5EB0"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BB5EB0" w:rsidRDefault="00BB5EB0"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BB5EB0" w:rsidRDefault="00BB5EB0"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BB5EB0" w:rsidRDefault="00BB5EB0"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BB5EB0" w:rsidRDefault="00BB5EB0"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BB5EB0" w:rsidRDefault="00BB5EB0"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BB5EB0" w:rsidRDefault="00BB5EB0"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BB5EB0" w:rsidRDefault="00BB5EB0"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BB5EB0" w:rsidRDefault="00BB5EB0"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BC76F5" w:rsidRDefault="00BC76F5"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BC76F5" w:rsidRDefault="00BC76F5"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BC76F5" w:rsidRDefault="00BC76F5"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BC76F5" w:rsidRDefault="00BC76F5"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BC76F5" w:rsidRDefault="00BC76F5" w:rsidP="00A3523B">
      <w:pPr>
        <w:tabs>
          <w:tab w:val="left" w:pos="0"/>
        </w:tabs>
        <w:autoSpaceDE w:val="0"/>
        <w:autoSpaceDN w:val="0"/>
        <w:adjustRightInd w:val="0"/>
        <w:spacing w:line="288" w:lineRule="auto"/>
        <w:ind w:firstLine="397"/>
        <w:jc w:val="both"/>
        <w:textAlignment w:val="center"/>
        <w:rPr>
          <w:i/>
          <w:iCs/>
          <w:color w:val="000000"/>
          <w:sz w:val="18"/>
          <w:szCs w:val="18"/>
          <w:lang w:val="kk-KZ"/>
        </w:rPr>
      </w:pPr>
    </w:p>
    <w:p w:rsidR="00D15264" w:rsidRPr="005276B4" w:rsidRDefault="00D15264" w:rsidP="00D15264">
      <w:pPr>
        <w:autoSpaceDE w:val="0"/>
        <w:autoSpaceDN w:val="0"/>
        <w:adjustRightInd w:val="0"/>
        <w:spacing w:line="288" w:lineRule="auto"/>
        <w:ind w:firstLine="397"/>
        <w:jc w:val="both"/>
        <w:textAlignment w:val="center"/>
        <w:rPr>
          <w:color w:val="000000"/>
          <w:lang w:val="kk-KZ"/>
        </w:rPr>
      </w:pPr>
    </w:p>
    <w:tbl>
      <w:tblPr>
        <w:tblW w:w="0" w:type="auto"/>
        <w:tblInd w:w="57" w:type="dxa"/>
        <w:tblLayout w:type="fixed"/>
        <w:tblCellMar>
          <w:left w:w="0" w:type="dxa"/>
          <w:right w:w="0" w:type="dxa"/>
        </w:tblCellMar>
        <w:tblLook w:val="0000" w:firstRow="0" w:lastRow="0" w:firstColumn="0" w:lastColumn="0" w:noHBand="0" w:noVBand="0"/>
      </w:tblPr>
      <w:tblGrid>
        <w:gridCol w:w="7654"/>
      </w:tblGrid>
      <w:tr w:rsidR="00D15264" w:rsidRPr="00DD25CA" w:rsidTr="002E18CF">
        <w:trPr>
          <w:trHeight w:val="344"/>
        </w:trPr>
        <w:tc>
          <w:tcPr>
            <w:tcW w:w="7654" w:type="dxa"/>
            <w:tcBorders>
              <w:top w:val="thinThickThinMediumGap" w:sz="6" w:space="0" w:color="000000"/>
              <w:left w:val="thinThickThinMediumGap" w:sz="6" w:space="0" w:color="000000"/>
              <w:bottom w:val="thinThickThinMediumGap" w:sz="24" w:space="0" w:color="000000"/>
              <w:right w:val="thinThickThinMediumGap" w:sz="6" w:space="0" w:color="000000"/>
            </w:tcBorders>
            <w:tcMar>
              <w:top w:w="113" w:type="dxa"/>
              <w:left w:w="57" w:type="dxa"/>
              <w:bottom w:w="113" w:type="dxa"/>
              <w:right w:w="57" w:type="dxa"/>
            </w:tcMar>
          </w:tcPr>
          <w:p w:rsidR="00D15264" w:rsidRPr="00DD25CA" w:rsidRDefault="00D15264" w:rsidP="002E18CF">
            <w:pPr>
              <w:suppressAutoHyphens/>
              <w:autoSpaceDE w:val="0"/>
              <w:autoSpaceDN w:val="0"/>
              <w:adjustRightInd w:val="0"/>
              <w:spacing w:line="288" w:lineRule="auto"/>
              <w:ind w:firstLine="397"/>
              <w:jc w:val="center"/>
              <w:textAlignment w:val="center"/>
              <w:rPr>
                <w:b/>
                <w:bCs/>
                <w:color w:val="000000"/>
                <w:sz w:val="28"/>
                <w:szCs w:val="28"/>
              </w:rPr>
            </w:pPr>
            <w:r w:rsidRPr="00DD25CA">
              <w:rPr>
                <w:b/>
                <w:bCs/>
                <w:color w:val="000000"/>
                <w:sz w:val="28"/>
                <w:szCs w:val="28"/>
              </w:rPr>
              <w:t>V БӨЛІМ. САҚТАНДЫРУ</w:t>
            </w:r>
          </w:p>
          <w:p w:rsidR="00D15264" w:rsidRPr="00DD25CA" w:rsidRDefault="00D15264" w:rsidP="002E18CF">
            <w:pPr>
              <w:suppressAutoHyphens/>
              <w:autoSpaceDE w:val="0"/>
              <w:autoSpaceDN w:val="0"/>
              <w:adjustRightInd w:val="0"/>
              <w:spacing w:line="288" w:lineRule="auto"/>
              <w:ind w:firstLine="397"/>
              <w:jc w:val="center"/>
              <w:textAlignment w:val="center"/>
              <w:rPr>
                <w:rFonts w:ascii="Calibri" w:hAnsi="Calibri" w:cs="Calibri"/>
                <w:color w:val="000000"/>
                <w:sz w:val="20"/>
                <w:szCs w:val="20"/>
              </w:rPr>
            </w:pPr>
          </w:p>
        </w:tc>
      </w:tr>
    </w:tbl>
    <w:p w:rsidR="00D15264" w:rsidRPr="00DD25CA" w:rsidRDefault="00D15264" w:rsidP="00D15264">
      <w:pPr>
        <w:autoSpaceDE w:val="0"/>
        <w:autoSpaceDN w:val="0"/>
        <w:adjustRightInd w:val="0"/>
        <w:spacing w:line="288" w:lineRule="auto"/>
        <w:ind w:firstLine="397"/>
        <w:jc w:val="both"/>
        <w:textAlignment w:val="center"/>
        <w:rPr>
          <w:color w:val="000000"/>
          <w:sz w:val="20"/>
          <w:szCs w:val="20"/>
        </w:rPr>
      </w:pPr>
    </w:p>
    <w:p w:rsidR="00D15264" w:rsidRPr="00DD25CA" w:rsidRDefault="00D15264" w:rsidP="00D15264">
      <w:pPr>
        <w:autoSpaceDE w:val="0"/>
        <w:autoSpaceDN w:val="0"/>
        <w:adjustRightInd w:val="0"/>
        <w:spacing w:line="288" w:lineRule="auto"/>
        <w:ind w:firstLine="397"/>
        <w:jc w:val="both"/>
        <w:textAlignment w:val="center"/>
        <w:rPr>
          <w:b/>
          <w:bCs/>
          <w:color w:val="000000"/>
          <w:sz w:val="28"/>
          <w:szCs w:val="28"/>
        </w:rPr>
      </w:pPr>
    </w:p>
    <w:p w:rsidR="00D15264" w:rsidRDefault="00D15264" w:rsidP="00D15264">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r w:rsidRPr="00DD25CA">
        <w:rPr>
          <w:rFonts w:ascii="Palatino Linotype" w:hAnsi="Palatino Linotype" w:cs="Palatino Linotype"/>
          <w:b/>
          <w:bCs/>
          <w:color w:val="000000"/>
          <w:sz w:val="26"/>
          <w:szCs w:val="26"/>
        </w:rPr>
        <w:t xml:space="preserve">19-тарау. Сақтандырудың экономикалық </w:t>
      </w:r>
      <w:r>
        <w:rPr>
          <w:rFonts w:ascii="Palatino Linotype" w:hAnsi="Palatino Linotype" w:cs="Palatino Linotype"/>
          <w:b/>
          <w:bCs/>
          <w:color w:val="000000"/>
          <w:sz w:val="26"/>
          <w:szCs w:val="26"/>
          <w:lang w:val="kk-KZ"/>
        </w:rPr>
        <w:t xml:space="preserve">және әлеуметтік </w:t>
      </w:r>
      <w:r w:rsidRPr="00DD25CA">
        <w:rPr>
          <w:rFonts w:ascii="Palatino Linotype" w:hAnsi="Palatino Linotype" w:cs="Palatino Linotype"/>
          <w:b/>
          <w:bCs/>
          <w:color w:val="000000"/>
          <w:sz w:val="26"/>
          <w:szCs w:val="26"/>
        </w:rPr>
        <w:t>негіздері</w:t>
      </w:r>
    </w:p>
    <w:p w:rsidR="00D15264" w:rsidRPr="00141591" w:rsidRDefault="00D15264" w:rsidP="00D15264">
      <w:pPr>
        <w:autoSpaceDE w:val="0"/>
        <w:autoSpaceDN w:val="0"/>
        <w:adjustRightInd w:val="0"/>
        <w:spacing w:line="288" w:lineRule="auto"/>
        <w:jc w:val="center"/>
        <w:textAlignment w:val="center"/>
        <w:rPr>
          <w:rFonts w:ascii="Palatino Linotype" w:hAnsi="Palatino Linotype" w:cs="Palatino Linotype"/>
          <w:color w:val="000000"/>
          <w:sz w:val="26"/>
          <w:szCs w:val="26"/>
          <w:lang w:val="kk-KZ"/>
        </w:rPr>
      </w:pPr>
    </w:p>
    <w:p w:rsidR="00D15264" w:rsidRPr="00D15264" w:rsidRDefault="00D15264" w:rsidP="00D15264">
      <w:pPr>
        <w:autoSpaceDE w:val="0"/>
        <w:autoSpaceDN w:val="0"/>
        <w:adjustRightInd w:val="0"/>
        <w:spacing w:line="288" w:lineRule="auto"/>
        <w:jc w:val="right"/>
        <w:textAlignment w:val="center"/>
        <w:rPr>
          <w:b/>
          <w:bCs/>
          <w:color w:val="000000"/>
          <w:sz w:val="22"/>
          <w:szCs w:val="22"/>
          <w:lang w:val="kk-KZ"/>
        </w:rPr>
      </w:pPr>
      <w:r w:rsidRPr="00D15264">
        <w:rPr>
          <w:rFonts w:ascii="Times" w:hAnsi="Times" w:cs="Times"/>
          <w:b/>
          <w:bCs/>
          <w:color w:val="000000"/>
          <w:sz w:val="28"/>
          <w:szCs w:val="28"/>
          <w:highlight w:val="lightGray"/>
          <w:lang w:val="kk-KZ"/>
        </w:rPr>
        <w:t>19.1.</w:t>
      </w:r>
      <w:r w:rsidRPr="00D15264">
        <w:rPr>
          <w:rFonts w:ascii="Times" w:hAnsi="Times" w:cs="Times"/>
          <w:b/>
          <w:bCs/>
          <w:color w:val="000000"/>
          <w:sz w:val="28"/>
          <w:szCs w:val="28"/>
          <w:lang w:val="kk-KZ"/>
        </w:rPr>
        <w:t xml:space="preserve"> </w:t>
      </w:r>
      <w:r w:rsidRPr="00D15264">
        <w:rPr>
          <w:b/>
          <w:bCs/>
          <w:color w:val="000000"/>
          <w:sz w:val="22"/>
          <w:szCs w:val="22"/>
          <w:lang w:val="kk-KZ"/>
        </w:rPr>
        <w:t>Сақтандырудың экономикалық мәні</w:t>
      </w:r>
    </w:p>
    <w:p w:rsidR="00D15264" w:rsidRPr="00D15264" w:rsidRDefault="00D15264" w:rsidP="00D15264">
      <w:pPr>
        <w:tabs>
          <w:tab w:val="left" w:pos="1095"/>
        </w:tabs>
        <w:autoSpaceDE w:val="0"/>
        <w:autoSpaceDN w:val="0"/>
        <w:adjustRightInd w:val="0"/>
        <w:spacing w:line="288" w:lineRule="auto"/>
        <w:jc w:val="right"/>
        <w:textAlignment w:val="center"/>
        <w:rPr>
          <w:rFonts w:ascii="Times" w:hAnsi="Times" w:cs="Times"/>
          <w:b/>
          <w:bCs/>
          <w:color w:val="000000"/>
          <w:sz w:val="28"/>
          <w:szCs w:val="28"/>
          <w:u w:val="single"/>
          <w:lang w:val="kk-KZ"/>
        </w:rPr>
      </w:pPr>
      <w:r w:rsidRPr="00D15264">
        <w:rPr>
          <w:b/>
          <w:bCs/>
          <w:color w:val="000000"/>
          <w:sz w:val="22"/>
          <w:szCs w:val="22"/>
          <w:u w:val="single"/>
          <w:lang w:val="kk-KZ"/>
        </w:rPr>
        <w:t xml:space="preserve">және </w:t>
      </w:r>
      <w:r w:rsidRPr="00141591">
        <w:rPr>
          <w:b/>
          <w:bCs/>
          <w:color w:val="000000"/>
          <w:sz w:val="22"/>
          <w:szCs w:val="22"/>
          <w:u w:val="single"/>
          <w:lang w:val="kk-KZ"/>
        </w:rPr>
        <w:t>сақтық қатынастарының сыныптамасы</w:t>
      </w:r>
    </w:p>
    <w:p w:rsidR="00D15264" w:rsidRPr="00141591" w:rsidRDefault="00D15264" w:rsidP="00D15264">
      <w:pPr>
        <w:autoSpaceDE w:val="0"/>
        <w:autoSpaceDN w:val="0"/>
        <w:adjustRightInd w:val="0"/>
        <w:spacing w:line="288" w:lineRule="auto"/>
        <w:ind w:firstLine="397"/>
        <w:jc w:val="both"/>
        <w:textAlignment w:val="center"/>
        <w:rPr>
          <w:b/>
          <w:bCs/>
          <w:color w:val="000000"/>
          <w:sz w:val="22"/>
          <w:szCs w:val="22"/>
          <w:lang w:val="kk-KZ"/>
        </w:rPr>
      </w:pPr>
    </w:p>
    <w:p w:rsidR="00D15264" w:rsidRPr="00D15264" w:rsidRDefault="00D15264" w:rsidP="00D15264">
      <w:pPr>
        <w:autoSpaceDE w:val="0"/>
        <w:autoSpaceDN w:val="0"/>
        <w:adjustRightInd w:val="0"/>
        <w:spacing w:line="288" w:lineRule="auto"/>
        <w:ind w:firstLine="397"/>
        <w:jc w:val="both"/>
        <w:textAlignment w:val="center"/>
        <w:rPr>
          <w:i/>
          <w:iCs/>
          <w:color w:val="000000"/>
          <w:sz w:val="22"/>
          <w:szCs w:val="22"/>
          <w:lang w:val="kk-KZ"/>
        </w:rPr>
      </w:pPr>
      <w:r w:rsidRPr="00D15264">
        <w:rPr>
          <w:i/>
          <w:iCs/>
          <w:color w:val="000000"/>
          <w:sz w:val="22"/>
          <w:szCs w:val="22"/>
          <w:lang w:val="kk-KZ"/>
        </w:rPr>
        <w:t xml:space="preserve">Сақтандыру </w:t>
      </w:r>
      <w:r w:rsidRPr="00D15264">
        <w:rPr>
          <w:color w:val="000000"/>
          <w:sz w:val="22"/>
          <w:szCs w:val="22"/>
          <w:lang w:val="kk-KZ"/>
        </w:rPr>
        <w:t xml:space="preserve">– қоғамның экономикалық қатынастарының айрықша сферасын бейнелейтін көне категориялардың бірі. Сақтандыру сферасы адам өмірінің, өндірістік және әлеуметтік-экономикалық қызметтің барлық жағын қамтиды. Сақтандыруға түрткі болатын басты себеп – бұл өндіріс пен адам өмірінің қауіп-қатерлі сипаты. Қоғамдық-экономикалық қатынастар адам мен табиғаттың объективті қарама-қайшылықтарының болуымен, қоғамдық өндірістің қатерлі сипатымен байланысты, бұл қатынастардың кездейсоқтық, көп жағдайларда бұрын ойда болмаған сипаты болады. Қоғамдық өндіріс үдерісінде белгілі бір қауіп-қатердің болуымен байланысты сақтандыру кезінде ақшалай қайта бөлгіштік қатынастар пайда болады. Қоғамдық өндіріс үздіксіздігінің объективті талаптары, бір жағынан, қорғану, осы </w:t>
      </w:r>
      <w:r w:rsidRPr="00D15264">
        <w:rPr>
          <w:color w:val="000000"/>
          <w:sz w:val="22"/>
          <w:szCs w:val="22"/>
          <w:lang w:val="kk-KZ"/>
        </w:rPr>
        <w:lastRenderedPageBreak/>
        <w:t xml:space="preserve">тәрізді жағдайлардың ұнамсыз салдарларынан сақтану және басқа жағынан, бұл құбылыстардан болған шығасыларды өтеу қажеттігін тудырады. Сондықтан өндірістік үдерістерді жалғастыру, азаматтардың жекелеген санаттарының өмір тіршілігі мен әл-ауқатын қолдап отыру мақсатында оларды сатып алу үшін қоғамның, жеке өндірушілердің, олардың топтарының (салалық немесе аумақтық аспектілерде) натуралдық-заттай босалқы қорларын да немесе резервтерін де, сондай-ақ ақшалай ресурстарды да кіріктіретін қажетті қаражаттары болуы тиіс. Мұндай ақшалай қаражаттар әдетте </w:t>
      </w:r>
      <w:r w:rsidRPr="00D15264">
        <w:rPr>
          <w:i/>
          <w:iCs/>
          <w:color w:val="000000"/>
          <w:sz w:val="22"/>
          <w:szCs w:val="22"/>
          <w:lang w:val="kk-KZ"/>
        </w:rPr>
        <w:t>резервтік</w:t>
      </w:r>
      <w:r w:rsidRPr="00D15264">
        <w:rPr>
          <w:color w:val="000000"/>
          <w:sz w:val="22"/>
          <w:szCs w:val="22"/>
          <w:lang w:val="kk-KZ"/>
        </w:rPr>
        <w:t xml:space="preserve"> және </w:t>
      </w:r>
      <w:r w:rsidRPr="00D15264">
        <w:rPr>
          <w:i/>
          <w:iCs/>
          <w:color w:val="000000"/>
          <w:sz w:val="22"/>
          <w:szCs w:val="22"/>
          <w:lang w:val="kk-KZ"/>
        </w:rPr>
        <w:t>сақтық қорлары</w:t>
      </w:r>
      <w:r w:rsidRPr="00D15264">
        <w:rPr>
          <w:color w:val="000000"/>
          <w:sz w:val="22"/>
          <w:szCs w:val="22"/>
          <w:lang w:val="kk-KZ"/>
        </w:rPr>
        <w:t xml:space="preserve"> түрінде қалыптасады. </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 xml:space="preserve">Қолайсыз табиғи, дүлей күштердің, кездейсоқ жағдайлардың, өндірістік факторлардың және ақшалай жарналардың есебінен залал шығасылардан шеккендерді өтеу іс-әрекетімен байланысты экономикалық қатынастар дербес сақтандыру категориясына бөлінеді. </w:t>
      </w:r>
    </w:p>
    <w:p w:rsidR="00D15264" w:rsidRPr="00D15264" w:rsidRDefault="00D15264" w:rsidP="00D15264">
      <w:pPr>
        <w:autoSpaceDE w:val="0"/>
        <w:autoSpaceDN w:val="0"/>
        <w:adjustRightInd w:val="0"/>
        <w:spacing w:line="288" w:lineRule="auto"/>
        <w:ind w:firstLine="397"/>
        <w:jc w:val="both"/>
        <w:textAlignment w:val="center"/>
        <w:rPr>
          <w:i/>
          <w:iCs/>
          <w:color w:val="000000"/>
          <w:sz w:val="22"/>
          <w:szCs w:val="22"/>
          <w:lang w:val="kk-KZ"/>
        </w:rPr>
      </w:pPr>
      <w:r w:rsidRPr="00D15264">
        <w:rPr>
          <w:i/>
          <w:iCs/>
          <w:color w:val="000000"/>
          <w:sz w:val="22"/>
          <w:szCs w:val="22"/>
          <w:lang w:val="kk-KZ"/>
        </w:rPr>
        <w:t xml:space="preserve">Сақтандырудың мақсаты </w:t>
      </w:r>
      <w:r w:rsidRPr="00D15264">
        <w:rPr>
          <w:color w:val="000000"/>
          <w:sz w:val="22"/>
          <w:szCs w:val="22"/>
          <w:lang w:val="kk-KZ"/>
        </w:rPr>
        <w:t>қоғамдық ұдайы өндірістің үздіксіздігін қам</w:t>
      </w:r>
      <w:r w:rsidRPr="00D15264">
        <w:rPr>
          <w:color w:val="000000"/>
          <w:sz w:val="22"/>
          <w:szCs w:val="22"/>
          <w:lang w:val="kk-KZ"/>
        </w:rPr>
        <w:softHyphen/>
        <w:t>тамасыз ету үшін азаматтарды, мүліктерді, өндірістік үдерістерді қоғамдық және ұжымдық қорғау болып табылады.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Сақтандыру категориясы үшін мына белгілер (ерекшеліктер) оған тән болып келеді:</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1)</w:t>
      </w:r>
      <w:r w:rsidRPr="00D15264">
        <w:rPr>
          <w:color w:val="000000"/>
          <w:sz w:val="22"/>
          <w:szCs w:val="22"/>
          <w:lang w:val="kk-KZ"/>
        </w:rPr>
        <w:tab/>
        <w:t>қатынастардың ықтималдық сипаты;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2)</w:t>
      </w:r>
      <w:r w:rsidRPr="00D15264">
        <w:rPr>
          <w:color w:val="000000"/>
          <w:sz w:val="22"/>
          <w:szCs w:val="22"/>
          <w:lang w:val="kk-KZ"/>
        </w:rPr>
        <w:tab/>
        <w:t>қатынастардың төтенше (жай емес) сипаты (кез келген ауқымдa мемлекеттік, өңірлік деңгейде, кәсіпорын немесе оның бөлімшесі, жеке адам деңгейінде).</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 xml:space="preserve">Сақтандыру категориясының қаржылық категориямен </w:t>
      </w:r>
      <w:r w:rsidRPr="00D15264">
        <w:rPr>
          <w:i/>
          <w:iCs/>
          <w:color w:val="000000"/>
          <w:sz w:val="22"/>
          <w:szCs w:val="22"/>
          <w:lang w:val="kk-KZ"/>
        </w:rPr>
        <w:t>ортақ өзгеше</w:t>
      </w:r>
      <w:r w:rsidRPr="00D15264">
        <w:rPr>
          <w:color w:val="000000"/>
          <w:sz w:val="22"/>
          <w:szCs w:val="22"/>
          <w:lang w:val="kk-KZ"/>
        </w:rPr>
        <w:t xml:space="preserve"> </w:t>
      </w:r>
      <w:r w:rsidRPr="00D15264">
        <w:rPr>
          <w:i/>
          <w:iCs/>
          <w:color w:val="000000"/>
          <w:sz w:val="22"/>
          <w:szCs w:val="22"/>
          <w:lang w:val="kk-KZ"/>
        </w:rPr>
        <w:t>белгі</w:t>
      </w:r>
      <w:r w:rsidRPr="00D15264">
        <w:rPr>
          <w:i/>
          <w:iCs/>
          <w:color w:val="000000"/>
          <w:sz w:val="22"/>
          <w:szCs w:val="22"/>
          <w:lang w:val="kk-KZ"/>
        </w:rPr>
        <w:softHyphen/>
        <w:t xml:space="preserve">лері </w:t>
      </w:r>
      <w:r w:rsidRPr="00D15264">
        <w:rPr>
          <w:color w:val="000000"/>
          <w:sz w:val="22"/>
          <w:szCs w:val="22"/>
          <w:lang w:val="kk-KZ"/>
        </w:rPr>
        <w:t>бар:</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 xml:space="preserve">сақтық қатынастарының ақшалай сипаты; </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сақтандырудың қоғамдық өнімнің құнын қайта бөлуге қатысуы;</w:t>
      </w:r>
    </w:p>
    <w:p w:rsidR="00D15264" w:rsidRPr="00D15264" w:rsidRDefault="00D15264" w:rsidP="00D15264">
      <w:pPr>
        <w:autoSpaceDE w:val="0"/>
        <w:autoSpaceDN w:val="0"/>
        <w:adjustRightInd w:val="0"/>
        <w:spacing w:line="288" w:lineRule="auto"/>
        <w:ind w:firstLine="397"/>
        <w:jc w:val="both"/>
        <w:textAlignment w:val="center"/>
        <w:rPr>
          <w:color w:val="000000"/>
          <w:spacing w:val="-4"/>
          <w:sz w:val="22"/>
          <w:szCs w:val="22"/>
          <w:lang w:val="kk-KZ"/>
        </w:rPr>
      </w:pPr>
      <w:r w:rsidRPr="00D15264">
        <w:rPr>
          <w:color w:val="000000"/>
          <w:spacing w:val="-4"/>
          <w:sz w:val="22"/>
          <w:szCs w:val="22"/>
          <w:lang w:val="kk-KZ"/>
        </w:rPr>
        <w:t>оның іс-әрекеті ақшалай қорларды жасап, пайдаланумен қосарланып отырады;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сақтық қатынастарының бір бөлігінің міндетті сипатының болуы;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ақшалай қорларды жасап, пайдалану кезіндегі сақтық баламалығы барлық жағдайда бола бермеді (қатынастардың баламасыздығы).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 xml:space="preserve">Сақтандыру шеңберінде мемлекет сақтық ресурстары меншігінің субъекті болып келетіндіктен сақтандыру </w:t>
      </w:r>
      <w:r w:rsidRPr="00D15264">
        <w:rPr>
          <w:i/>
          <w:iCs/>
          <w:color w:val="000000"/>
          <w:sz w:val="22"/>
          <w:szCs w:val="22"/>
          <w:lang w:val="kk-KZ"/>
        </w:rPr>
        <w:t xml:space="preserve">жалпы мемлекет қаржысының құрамды бөлігі </w:t>
      </w:r>
      <w:r w:rsidRPr="00D15264">
        <w:rPr>
          <w:color w:val="000000"/>
          <w:sz w:val="22"/>
          <w:szCs w:val="22"/>
          <w:lang w:val="kk-KZ"/>
        </w:rPr>
        <w:t xml:space="preserve">болып табылады, қалған барлық жағдайларда сақтық ісін (қызметті, бизнесті) экономикалық жүйе шеңберіндегі айрықша сақтанушы немесе оның қайта бөлу үдерістерін жүзеге асыратын арнаулы </w:t>
      </w:r>
      <w:r w:rsidRPr="00D15264">
        <w:rPr>
          <w:i/>
          <w:iCs/>
          <w:color w:val="000000"/>
          <w:sz w:val="22"/>
          <w:szCs w:val="22"/>
          <w:lang w:val="kk-KZ"/>
        </w:rPr>
        <w:t xml:space="preserve">қаржы-кредит институты </w:t>
      </w:r>
      <w:r w:rsidRPr="00D15264">
        <w:rPr>
          <w:color w:val="000000"/>
          <w:sz w:val="22"/>
          <w:szCs w:val="22"/>
          <w:lang w:val="kk-KZ"/>
        </w:rPr>
        <w:t>ретінде қарауға болады.</w:t>
      </w:r>
    </w:p>
    <w:p w:rsidR="00D15264" w:rsidRPr="00D15264" w:rsidRDefault="00D15264" w:rsidP="00D15264">
      <w:pPr>
        <w:autoSpaceDE w:val="0"/>
        <w:autoSpaceDN w:val="0"/>
        <w:adjustRightInd w:val="0"/>
        <w:spacing w:line="288" w:lineRule="auto"/>
        <w:ind w:firstLine="397"/>
        <w:jc w:val="both"/>
        <w:textAlignment w:val="center"/>
        <w:rPr>
          <w:i/>
          <w:iCs/>
          <w:color w:val="000000"/>
          <w:sz w:val="22"/>
          <w:szCs w:val="22"/>
          <w:lang w:val="kk-KZ"/>
        </w:rPr>
      </w:pPr>
      <w:r w:rsidRPr="00D15264">
        <w:rPr>
          <w:i/>
          <w:iCs/>
          <w:color w:val="000000"/>
          <w:sz w:val="22"/>
          <w:szCs w:val="22"/>
          <w:lang w:val="kk-KZ"/>
        </w:rPr>
        <w:t xml:space="preserve">Сақтандырудың экономикалық мәні </w:t>
      </w:r>
      <w:r w:rsidRPr="00D15264">
        <w:rPr>
          <w:color w:val="000000"/>
          <w:sz w:val="22"/>
          <w:szCs w:val="22"/>
          <w:lang w:val="kk-KZ"/>
        </w:rPr>
        <w:t xml:space="preserve">барлық қатысушылардың төлемдері есебінен оқыс оқиғаға ұшырағанға көмек көрсетілетіндігінде. Демек, </w:t>
      </w:r>
      <w:r w:rsidRPr="00D15264">
        <w:rPr>
          <w:i/>
          <w:iCs/>
          <w:color w:val="000000"/>
          <w:sz w:val="22"/>
          <w:szCs w:val="22"/>
          <w:lang w:val="kk-KZ"/>
        </w:rPr>
        <w:t>сақтандыруды</w:t>
      </w:r>
      <w:r w:rsidRPr="00D15264">
        <w:rPr>
          <w:color w:val="000000"/>
          <w:sz w:val="22"/>
          <w:szCs w:val="22"/>
          <w:lang w:val="kk-KZ"/>
        </w:rPr>
        <w:t xml:space="preserve"> қолайсыз құбылыстар мен күтпеген оқиғалар болған кезде жеке және заңи тұлғалардың мүліктік мүдделерін қорғау және оларға материалдық залалды төлеу үшін мақсатты ақшалай қорларды құру және пайдалану жөніндегі қайта бөлгіштік қатынастардың айрықша сферасы деп қараған жөн.</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Сақтандырудың экономикалық мәніне бұл категорияның қоғамдық арналымының көрінісі ретінде оның бөлу, өтемдік, жинақтық және бақылау функциялары сай келеді.</w:t>
      </w:r>
    </w:p>
    <w:p w:rsidR="00D15264" w:rsidRPr="00D15264" w:rsidRDefault="00D15264" w:rsidP="00D15264">
      <w:pPr>
        <w:autoSpaceDE w:val="0"/>
        <w:autoSpaceDN w:val="0"/>
        <w:adjustRightInd w:val="0"/>
        <w:spacing w:line="288" w:lineRule="auto"/>
        <w:ind w:firstLine="397"/>
        <w:jc w:val="both"/>
        <w:textAlignment w:val="center"/>
        <w:rPr>
          <w:i/>
          <w:iCs/>
          <w:color w:val="000000"/>
          <w:sz w:val="22"/>
          <w:szCs w:val="22"/>
          <w:lang w:val="kk-KZ"/>
        </w:rPr>
      </w:pPr>
      <w:r w:rsidRPr="00D15264">
        <w:rPr>
          <w:i/>
          <w:iCs/>
          <w:color w:val="000000"/>
          <w:sz w:val="22"/>
          <w:szCs w:val="22"/>
          <w:lang w:val="kk-KZ"/>
        </w:rPr>
        <w:t xml:space="preserve">Бөлу функциясы: </w:t>
      </w:r>
      <w:r w:rsidRPr="00D15264">
        <w:rPr>
          <w:color w:val="000000"/>
          <w:sz w:val="22"/>
          <w:szCs w:val="22"/>
          <w:lang w:val="kk-KZ"/>
        </w:rPr>
        <w:t xml:space="preserve">бұл функцияның өзгешелігі </w:t>
      </w:r>
      <w:r w:rsidRPr="00D15264">
        <w:rPr>
          <w:i/>
          <w:iCs/>
          <w:color w:val="000000"/>
          <w:sz w:val="22"/>
          <w:szCs w:val="22"/>
          <w:lang w:val="kk-KZ"/>
        </w:rPr>
        <w:t>қайта бөлгіштік</w:t>
      </w:r>
      <w:r w:rsidRPr="00D15264">
        <w:rPr>
          <w:color w:val="000000"/>
          <w:sz w:val="22"/>
          <w:szCs w:val="22"/>
          <w:lang w:val="kk-KZ"/>
        </w:rPr>
        <w:t xml:space="preserve"> функция ретінде көрінуі. Сақтандыру кезінде қоғамдық өндіріс үдерісінде белгілі бір қауіп-қатердің болуымен байланысты ақшалай қайта бөлгіштік қатынастар пайда болады. Бөлу функциясы </w:t>
      </w:r>
      <w:r w:rsidRPr="00D15264">
        <w:rPr>
          <w:i/>
          <w:iCs/>
          <w:color w:val="000000"/>
          <w:sz w:val="22"/>
          <w:szCs w:val="22"/>
          <w:lang w:val="kk-KZ"/>
        </w:rPr>
        <w:t>алдын алу</w:t>
      </w:r>
      <w:r w:rsidRPr="00D15264">
        <w:rPr>
          <w:color w:val="000000"/>
          <w:sz w:val="22"/>
          <w:szCs w:val="22"/>
          <w:lang w:val="kk-KZ"/>
        </w:rPr>
        <w:t xml:space="preserve"> функциясы, мысалы, алдын алу шараларын қаржыландыру жолымен сақтық жағдайының болу мүмкіндігін жоюға бүгіледі, яғни иіп әкелінеді. Жеке басты сақтандыруда бөлу функциясы сақтандырудың тиісті түрлерінің </w:t>
      </w:r>
      <w:r w:rsidRPr="00D15264">
        <w:rPr>
          <w:i/>
          <w:iCs/>
          <w:color w:val="000000"/>
          <w:sz w:val="22"/>
          <w:szCs w:val="22"/>
          <w:lang w:val="kk-KZ"/>
        </w:rPr>
        <w:t xml:space="preserve">жинақтық </w:t>
      </w:r>
      <w:r w:rsidRPr="00D15264">
        <w:rPr>
          <w:color w:val="000000"/>
          <w:sz w:val="22"/>
          <w:szCs w:val="22"/>
          <w:lang w:val="kk-KZ"/>
        </w:rPr>
        <w:t>функциясына бүгіледі (иіледі).</w:t>
      </w:r>
    </w:p>
    <w:p w:rsidR="00D15264" w:rsidRPr="00D15264" w:rsidRDefault="00D15264" w:rsidP="00D15264">
      <w:pPr>
        <w:autoSpaceDE w:val="0"/>
        <w:autoSpaceDN w:val="0"/>
        <w:adjustRightInd w:val="0"/>
        <w:spacing w:line="288" w:lineRule="auto"/>
        <w:ind w:firstLine="397"/>
        <w:jc w:val="both"/>
        <w:textAlignment w:val="center"/>
        <w:rPr>
          <w:i/>
          <w:iCs/>
          <w:color w:val="000000"/>
          <w:sz w:val="22"/>
          <w:szCs w:val="22"/>
          <w:lang w:val="kk-KZ"/>
        </w:rPr>
      </w:pPr>
      <w:r w:rsidRPr="00D15264">
        <w:rPr>
          <w:i/>
          <w:iCs/>
          <w:color w:val="000000"/>
          <w:sz w:val="22"/>
          <w:szCs w:val="22"/>
          <w:lang w:val="kk-KZ"/>
        </w:rPr>
        <w:lastRenderedPageBreak/>
        <w:t xml:space="preserve">Бақылау функциясы </w:t>
      </w:r>
      <w:r w:rsidRPr="00D15264">
        <w:rPr>
          <w:color w:val="000000"/>
          <w:sz w:val="22"/>
          <w:szCs w:val="22"/>
          <w:lang w:val="kk-KZ"/>
        </w:rPr>
        <w:t>сақтық төлемдерін жұмылдыруды және сақтық қорын қатаң мақсатты пайдалануды қамтамасыз етуге байланысты болатын тараптардың нақты қатынастарында көрінеді.</w:t>
      </w:r>
    </w:p>
    <w:p w:rsidR="00D15264" w:rsidRPr="00D24DB0"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Соңғы уақытта бір</w:t>
      </w:r>
      <w:r>
        <w:rPr>
          <w:color w:val="000000"/>
          <w:sz w:val="22"/>
          <w:szCs w:val="22"/>
          <w:lang w:val="kk-KZ"/>
        </w:rPr>
        <w:t xml:space="preserve"> </w:t>
      </w:r>
      <w:r w:rsidRPr="00D15264">
        <w:rPr>
          <w:color w:val="000000"/>
          <w:sz w:val="22"/>
          <w:szCs w:val="22"/>
          <w:lang w:val="kk-KZ"/>
        </w:rPr>
        <w:t xml:space="preserve">қатар зерттеушілер </w:t>
      </w:r>
      <w:r w:rsidRPr="00D15264">
        <w:rPr>
          <w:i/>
          <w:iCs/>
          <w:color w:val="000000"/>
          <w:sz w:val="22"/>
          <w:szCs w:val="22"/>
          <w:lang w:val="kk-KZ"/>
        </w:rPr>
        <w:t>сақтық тәуекелі</w:t>
      </w:r>
      <w:r w:rsidRPr="00D15264">
        <w:rPr>
          <w:color w:val="000000"/>
          <w:sz w:val="22"/>
          <w:szCs w:val="22"/>
          <w:lang w:val="kk-KZ"/>
        </w:rPr>
        <w:t xml:space="preserve"> сақтандырудың негізгі арналымымен – қолайсыз оқиғалардан болған залалдың орнын толтырумен байланысты болатынды</w:t>
      </w:r>
      <w:r>
        <w:rPr>
          <w:color w:val="000000"/>
          <w:sz w:val="22"/>
          <w:szCs w:val="22"/>
          <w:lang w:val="kk-KZ"/>
        </w:rPr>
        <w:t>қтан</w:t>
      </w:r>
      <w:r w:rsidRPr="00D15264">
        <w:rPr>
          <w:color w:val="000000"/>
          <w:sz w:val="22"/>
          <w:szCs w:val="22"/>
          <w:lang w:val="kk-KZ"/>
        </w:rPr>
        <w:t xml:space="preserve"> сақтандыру экономикалық категориясын сипаттау үшін </w:t>
      </w:r>
      <w:r w:rsidRPr="00D15264">
        <w:rPr>
          <w:i/>
          <w:iCs/>
          <w:color w:val="000000"/>
          <w:sz w:val="22"/>
          <w:szCs w:val="22"/>
          <w:lang w:val="kk-KZ"/>
        </w:rPr>
        <w:t>тәуекелдік функциясын</w:t>
      </w:r>
      <w:r w:rsidRPr="00D15264">
        <w:rPr>
          <w:color w:val="000000"/>
          <w:sz w:val="22"/>
          <w:szCs w:val="22"/>
          <w:lang w:val="kk-KZ"/>
        </w:rPr>
        <w:t xml:space="preserve"> қарауды ұсынады,  </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 xml:space="preserve">Сақтық қатынастарының бір бөлігінің салыстырмалы жалпы бағыттылығы мен (кең арналымдағы резервтік қорларды пайдалана отырып) </w:t>
      </w:r>
      <w:r w:rsidRPr="00D15264">
        <w:rPr>
          <w:i/>
          <w:iCs/>
          <w:color w:val="000000"/>
          <w:sz w:val="22"/>
          <w:szCs w:val="22"/>
          <w:lang w:val="kk-KZ"/>
        </w:rPr>
        <w:t>қоғамдық қорғаудың жүйесі</w:t>
      </w:r>
      <w:r w:rsidRPr="00D15264">
        <w:rPr>
          <w:color w:val="000000"/>
          <w:sz w:val="22"/>
          <w:szCs w:val="22"/>
          <w:lang w:val="kk-KZ"/>
        </w:rPr>
        <w:t xml:space="preserve"> арқылы тиісті ақшалай қаражаттардың арналымы болады. Бұл қатынастар мен қорлар байланған және жалпыұлттық сипаты бар төтенше уақиғаларды ескертуге және жоюға бағытталған. Мұндай жағдайларда тұрақты жұмыс істейтін қорлардан басқа (жалпымемлекеттік материалдық резервтерден, Үкіметтің резервтік қорларынан) кәсіпорындардың, ұйымдардың, халықтың ерікті қайырымдылықтары есебінен қосымша қаражаттар жұмылдырылуы мүмкін. Бұл қорлар халыққа, өндіріс пен инфрақұрылымның объектілерін жаңғыртуға, экологиялық тепе-теңдікті қалпына келтіру жөніндегі шараларды жүзеге асыруға келтірілген залалды өтеуге пайдаланылады.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 xml:space="preserve">Қатынастардың екінші бөлігінің біршама тар арналымдағы қорларды – </w:t>
      </w:r>
      <w:r w:rsidRPr="00D15264">
        <w:rPr>
          <w:i/>
          <w:iCs/>
          <w:color w:val="000000"/>
          <w:sz w:val="22"/>
          <w:szCs w:val="22"/>
          <w:lang w:val="kk-KZ"/>
        </w:rPr>
        <w:t>әлеуметтік сақтандыру мен әлеуметтік қамсыздандыру</w:t>
      </w:r>
      <w:r w:rsidRPr="00D15264">
        <w:rPr>
          <w:color w:val="000000"/>
          <w:sz w:val="22"/>
          <w:szCs w:val="22"/>
          <w:lang w:val="kk-KZ"/>
        </w:rPr>
        <w:t xml:space="preserve"> қорын жасап, пайдалана отырып, азаматтардың әлеуметтік жағдайын қорғауға бағыттылығы болады. Бұл қатынастардың іс-әрекеті халықты әлеуметтік қорғаудың қажеттігімен байланысы.</w:t>
      </w:r>
    </w:p>
    <w:p w:rsidR="00D15264" w:rsidRPr="00D15264" w:rsidRDefault="00D15264" w:rsidP="00D15264">
      <w:pPr>
        <w:autoSpaceDE w:val="0"/>
        <w:autoSpaceDN w:val="0"/>
        <w:adjustRightInd w:val="0"/>
        <w:spacing w:line="288" w:lineRule="auto"/>
        <w:ind w:firstLine="397"/>
        <w:jc w:val="both"/>
        <w:textAlignment w:val="center"/>
        <w:rPr>
          <w:i/>
          <w:iCs/>
          <w:color w:val="000000"/>
          <w:sz w:val="22"/>
          <w:szCs w:val="22"/>
          <w:lang w:val="kk-KZ"/>
        </w:rPr>
      </w:pPr>
      <w:r w:rsidRPr="00D15264">
        <w:rPr>
          <w:color w:val="000000"/>
          <w:sz w:val="22"/>
          <w:szCs w:val="22"/>
          <w:lang w:val="kk-KZ"/>
        </w:rPr>
        <w:t xml:space="preserve">Үшінші бөлік қатынастардың тұйық аясын пайдалана отырып және олардың осы жиынтығы шегінде бұл қатынастардың баламалылығына жете отырып, адамдардың денсаулығы мен әл-ауқатын, олардың мүлкін, сонымен бірге шаруашылық жүргізуші субъектілердің мүлкін сақтық қорғау жөніндегі қатынастар болып табылады. Бұл – </w:t>
      </w:r>
      <w:r w:rsidRPr="00D15264">
        <w:rPr>
          <w:i/>
          <w:iCs/>
          <w:color w:val="000000"/>
          <w:sz w:val="22"/>
          <w:szCs w:val="22"/>
          <w:lang w:val="kk-KZ"/>
        </w:rPr>
        <w:t>азаматтардың мүлкін және жеке басын</w:t>
      </w:r>
      <w:r w:rsidRPr="00D15264">
        <w:rPr>
          <w:color w:val="000000"/>
          <w:sz w:val="22"/>
          <w:szCs w:val="22"/>
          <w:lang w:val="kk-KZ"/>
        </w:rPr>
        <w:t xml:space="preserve"> </w:t>
      </w:r>
      <w:r w:rsidRPr="00D15264">
        <w:rPr>
          <w:i/>
          <w:iCs/>
          <w:color w:val="000000"/>
          <w:sz w:val="22"/>
          <w:szCs w:val="22"/>
          <w:lang w:val="kk-KZ"/>
        </w:rPr>
        <w:t>сақтандыру және шаруашылық жүргізуші субъектілер үшін мүліктік сақтандыру.</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 xml:space="preserve">Сақтандырудың жалпы жүйесінің салыстырмалы дербес бөлігі </w:t>
      </w:r>
      <w:r w:rsidRPr="00D15264">
        <w:rPr>
          <w:i/>
          <w:iCs/>
          <w:color w:val="000000"/>
          <w:sz w:val="22"/>
          <w:szCs w:val="22"/>
          <w:lang w:val="kk-KZ"/>
        </w:rPr>
        <w:t xml:space="preserve">медициналық сақтандыру </w:t>
      </w:r>
      <w:r w:rsidRPr="00D15264">
        <w:rPr>
          <w:color w:val="000000"/>
          <w:sz w:val="22"/>
          <w:szCs w:val="22"/>
          <w:lang w:val="kk-KZ"/>
        </w:rPr>
        <w:t>болып табылады.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Сақтандыру кезінде сақтық резервтері мен қорларын қалыптастырудың екі негізгі әдісі қолданылады, олар: бюджеттік және сақтық әдістері.</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 xml:space="preserve">Қаржыларды қалыптастырудың </w:t>
      </w:r>
      <w:r w:rsidRPr="00D15264">
        <w:rPr>
          <w:i/>
          <w:iCs/>
          <w:color w:val="000000"/>
          <w:sz w:val="22"/>
          <w:szCs w:val="22"/>
          <w:lang w:val="kk-KZ"/>
        </w:rPr>
        <w:t>бюджеттік әдісі</w:t>
      </w:r>
      <w:r w:rsidRPr="00D15264">
        <w:rPr>
          <w:color w:val="000000"/>
          <w:sz w:val="22"/>
          <w:szCs w:val="22"/>
          <w:lang w:val="kk-KZ"/>
        </w:rPr>
        <w:t xml:space="preserve"> бюджеттердің қара</w:t>
      </w:r>
      <w:r w:rsidRPr="00D15264">
        <w:rPr>
          <w:color w:val="000000"/>
          <w:sz w:val="22"/>
          <w:szCs w:val="22"/>
          <w:lang w:val="kk-KZ"/>
        </w:rPr>
        <w:softHyphen/>
        <w:t>жаттарын, яғни бүкіл қоғамның қаражаттарын пайдалануды болжайды.</w:t>
      </w:r>
    </w:p>
    <w:p w:rsidR="00D15264" w:rsidRPr="00D15264" w:rsidRDefault="00D15264" w:rsidP="00D15264">
      <w:pPr>
        <w:autoSpaceDE w:val="0"/>
        <w:autoSpaceDN w:val="0"/>
        <w:adjustRightInd w:val="0"/>
        <w:spacing w:line="288" w:lineRule="auto"/>
        <w:ind w:firstLine="397"/>
        <w:jc w:val="both"/>
        <w:textAlignment w:val="center"/>
        <w:rPr>
          <w:i/>
          <w:iCs/>
          <w:color w:val="000000"/>
          <w:sz w:val="22"/>
          <w:szCs w:val="22"/>
          <w:lang w:val="kk-KZ"/>
        </w:rPr>
      </w:pPr>
      <w:r w:rsidRPr="00D15264">
        <w:rPr>
          <w:i/>
          <w:iCs/>
          <w:color w:val="000000"/>
          <w:sz w:val="22"/>
          <w:szCs w:val="22"/>
          <w:lang w:val="kk-KZ"/>
        </w:rPr>
        <w:t xml:space="preserve">Сақтық әдісі </w:t>
      </w:r>
      <w:r w:rsidRPr="00D15264">
        <w:rPr>
          <w:color w:val="000000"/>
          <w:sz w:val="22"/>
          <w:szCs w:val="22"/>
          <w:lang w:val="kk-KZ"/>
        </w:rPr>
        <w:t>қорларды шаруашылық жүргізуші субъектілер мен халықтың жарналары есебінен жасауды алдын ала қарастырады; жарналардың мөлшері және оларды төлеудің тәртібі сақтандырудың түріне қарай немесе заңмен не сақтық қатынастарының қатысушылары арасындағы арнайы келісімшартпен анықталады.</w:t>
      </w:r>
    </w:p>
    <w:p w:rsidR="00D15264" w:rsidRPr="00D15264" w:rsidRDefault="00D15264" w:rsidP="00D15264">
      <w:pPr>
        <w:autoSpaceDE w:val="0"/>
        <w:autoSpaceDN w:val="0"/>
        <w:adjustRightInd w:val="0"/>
        <w:spacing w:line="288" w:lineRule="auto"/>
        <w:ind w:firstLine="397"/>
        <w:jc w:val="both"/>
        <w:textAlignment w:val="center"/>
        <w:rPr>
          <w:color w:val="000000"/>
          <w:spacing w:val="2"/>
          <w:sz w:val="22"/>
          <w:szCs w:val="22"/>
          <w:lang w:val="kk-KZ"/>
        </w:rPr>
      </w:pPr>
      <w:r w:rsidRPr="00D15264">
        <w:rPr>
          <w:color w:val="000000"/>
          <w:spacing w:val="2"/>
          <w:sz w:val="22"/>
          <w:szCs w:val="22"/>
          <w:lang w:val="kk-KZ"/>
        </w:rPr>
        <w:t>Сақтық қатынастарының бірінші бөлігінде – қоғамдық қорғауда бюджеттік әдіс пайдаланылады, екінші бөлікте – әлеуметтік сақтандыруда – қос әдіс, үшінші бөлікте – мүліктік және жеке басты сақтандыруда тек сақтық әдісi пайдаланылады.</w:t>
      </w:r>
    </w:p>
    <w:p w:rsidR="00D15264" w:rsidRPr="00D15264" w:rsidRDefault="00D15264" w:rsidP="00D15264">
      <w:pPr>
        <w:autoSpaceDE w:val="0"/>
        <w:autoSpaceDN w:val="0"/>
        <w:adjustRightInd w:val="0"/>
        <w:spacing w:line="288" w:lineRule="auto"/>
        <w:ind w:firstLine="397"/>
        <w:jc w:val="both"/>
        <w:textAlignment w:val="center"/>
        <w:rPr>
          <w:i/>
          <w:iCs/>
          <w:color w:val="000000"/>
          <w:sz w:val="22"/>
          <w:szCs w:val="22"/>
          <w:lang w:val="kk-KZ"/>
        </w:rPr>
      </w:pPr>
      <w:r w:rsidRPr="00D15264">
        <w:rPr>
          <w:color w:val="000000"/>
          <w:sz w:val="22"/>
          <w:szCs w:val="22"/>
          <w:lang w:val="kk-KZ"/>
        </w:rPr>
        <w:t xml:space="preserve">Ірі катастрофалардың және апаттардың зардаптарын жою жөніндегі шараларды қаржыландыру үшін </w:t>
      </w:r>
      <w:r w:rsidRPr="00D15264">
        <w:rPr>
          <w:i/>
          <w:iCs/>
          <w:color w:val="000000"/>
          <w:sz w:val="22"/>
          <w:szCs w:val="22"/>
          <w:lang w:val="kk-KZ"/>
        </w:rPr>
        <w:t>қайырымдылық қайыр көрсету алымы</w:t>
      </w:r>
      <w:r w:rsidRPr="00D15264">
        <w:rPr>
          <w:color w:val="000000"/>
          <w:sz w:val="22"/>
          <w:szCs w:val="22"/>
          <w:lang w:val="kk-KZ"/>
        </w:rPr>
        <w:t xml:space="preserve"> немесе белгілі бір уақиға шалмаған қатысушылар арасында </w:t>
      </w:r>
      <w:r w:rsidRPr="00D15264">
        <w:rPr>
          <w:i/>
          <w:iCs/>
          <w:color w:val="000000"/>
          <w:sz w:val="22"/>
          <w:szCs w:val="22"/>
          <w:lang w:val="kk-KZ"/>
        </w:rPr>
        <w:t xml:space="preserve">қаражаттарды бөлу </w:t>
      </w:r>
      <w:r w:rsidRPr="00D15264">
        <w:rPr>
          <w:color w:val="000000"/>
          <w:sz w:val="22"/>
          <w:szCs w:val="22"/>
          <w:lang w:val="kk-KZ"/>
        </w:rPr>
        <w:t xml:space="preserve">сияқты көмекші әдістер қолданылуы </w:t>
      </w:r>
      <w:r w:rsidRPr="00D15264">
        <w:rPr>
          <w:color w:val="000000"/>
          <w:sz w:val="22"/>
          <w:szCs w:val="22"/>
          <w:lang w:val="kk-KZ"/>
        </w:rPr>
        <w:lastRenderedPageBreak/>
        <w:t xml:space="preserve">мүмкін. Сонымен бірге, </w:t>
      </w:r>
      <w:r w:rsidRPr="00D15264">
        <w:rPr>
          <w:i/>
          <w:iCs/>
          <w:color w:val="000000"/>
          <w:sz w:val="22"/>
          <w:szCs w:val="22"/>
          <w:lang w:val="kk-KZ"/>
        </w:rPr>
        <w:t xml:space="preserve">өзін-өзі сақтандыру </w:t>
      </w:r>
      <w:r w:rsidRPr="00D15264">
        <w:rPr>
          <w:color w:val="000000"/>
          <w:sz w:val="22"/>
          <w:szCs w:val="22"/>
          <w:lang w:val="kk-KZ"/>
        </w:rPr>
        <w:t>негізінде яғни, бір шаруашылық жүргізуші субъектінің немесе азаматтың шегінде, ақшалай қаражаттарды немесе материалдық босалқы қорларды қалыптастыру әдісі де болуы мүмкін. Мұндай әдіс ауыл шаруашылығында (босалқы қорлар – жем-шөп, тұқым, отын және т.б. қорлар), материалдық өндіріс сферасының кәсіпорындарында (шикізаттың, шала фабрикаттардың, басқа материалдардың босалқы қорлары) қолданылады; азаматтардың жекеше жинақақшалары олардың сақтық босалқы қорлары ретінде қаралуы мүмкін.</w:t>
      </w:r>
    </w:p>
    <w:p w:rsidR="00D15264" w:rsidRPr="00D15264" w:rsidRDefault="00D15264" w:rsidP="00D15264">
      <w:pPr>
        <w:autoSpaceDE w:val="0"/>
        <w:autoSpaceDN w:val="0"/>
        <w:adjustRightInd w:val="0"/>
        <w:spacing w:line="288" w:lineRule="auto"/>
        <w:ind w:firstLine="397"/>
        <w:jc w:val="both"/>
        <w:textAlignment w:val="center"/>
        <w:rPr>
          <w:i/>
          <w:iCs/>
          <w:color w:val="000000"/>
          <w:spacing w:val="2"/>
          <w:sz w:val="22"/>
          <w:szCs w:val="22"/>
          <w:lang w:val="kk-KZ"/>
        </w:rPr>
      </w:pPr>
      <w:r w:rsidRPr="00D15264">
        <w:rPr>
          <w:color w:val="000000"/>
          <w:spacing w:val="2"/>
          <w:sz w:val="22"/>
          <w:szCs w:val="22"/>
          <w:lang w:val="kk-KZ"/>
        </w:rPr>
        <w:t>Қоғамның ұлттық шаруашылығындағы сан алуан, алдын ала болжануы мүм</w:t>
      </w:r>
      <w:r w:rsidRPr="00D15264">
        <w:rPr>
          <w:color w:val="000000"/>
          <w:spacing w:val="2"/>
          <w:sz w:val="22"/>
          <w:szCs w:val="22"/>
          <w:lang w:val="kk-KZ"/>
        </w:rPr>
        <w:softHyphen/>
        <w:t>кін емес жайттардан сақтандыруға арналған қоғамның резервтік қорлары жүйе</w:t>
      </w:r>
      <w:r w:rsidRPr="00D15264">
        <w:rPr>
          <w:color w:val="000000"/>
          <w:spacing w:val="2"/>
          <w:sz w:val="22"/>
          <w:szCs w:val="22"/>
          <w:lang w:val="kk-KZ"/>
        </w:rPr>
        <w:softHyphen/>
        <w:t>сінің қажетті құрамды бөлігі, материалдық-заттай иелері, сақтық қатынастарының не</w:t>
      </w:r>
      <w:r w:rsidRPr="00D15264">
        <w:rPr>
          <w:color w:val="000000"/>
          <w:spacing w:val="2"/>
          <w:sz w:val="22"/>
          <w:szCs w:val="22"/>
          <w:lang w:val="kk-KZ"/>
        </w:rPr>
        <w:softHyphen/>
        <w:t>гізі</w:t>
      </w:r>
      <w:r w:rsidRPr="00D15264">
        <w:rPr>
          <w:i/>
          <w:iCs/>
          <w:color w:val="000000"/>
          <w:spacing w:val="2"/>
          <w:sz w:val="22"/>
          <w:szCs w:val="22"/>
          <w:lang w:val="kk-KZ"/>
        </w:rPr>
        <w:t xml:space="preserve"> сақтық қорлары болып келеді</w:t>
      </w:r>
      <w:r w:rsidRPr="00D15264">
        <w:rPr>
          <w:color w:val="000000"/>
          <w:spacing w:val="2"/>
          <w:sz w:val="22"/>
          <w:szCs w:val="22"/>
          <w:lang w:val="kk-KZ"/>
        </w:rPr>
        <w:t>. Олар қоғамдық ұдайы өндірістің элементтері, сақтық қатынастары қатысушыларының жарналары, мемлекеттік бюджет қаражаттары, қаражаттардың ерікті аударымдары, қайыр көрсету және сақтық қатынастары қатысушыларының тарапынан болатын бірқатар басқа айрықшалықты төлемдер есебінен қалыптасатын ақшалай немесе материалдық қаражаттардың резервтері болып табылады.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Мүліктік мүдделерді қорғауды, материалдық залалдан сақтандыруды жә</w:t>
      </w:r>
      <w:r w:rsidRPr="00D15264">
        <w:rPr>
          <w:color w:val="000000"/>
          <w:sz w:val="22"/>
          <w:szCs w:val="22"/>
          <w:lang w:val="kk-KZ"/>
        </w:rPr>
        <w:softHyphen/>
        <w:t>не оның орнын толтыруды сақтандыруды жүзеге асыратын сақтық қорлары материалдық немесе ақшалай қорлар нысанында жасалады. Сақтық қорларында қоғам мүшелерінің ұжымдық және жеке мүдделері қорғалады, олардың тіршілік әрекетінің сан қырлы экономикалық және әлеуметтік аспектілері көрінеді.</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Сақтық қорлары сақтандырушының оперативтік-ұйымдық басқаруында болады. Сақтық қорлары сақтандыруда қатысушы тараптардың сақтық мүдделерімен қамтамасыз етілген.</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 xml:space="preserve">Сақтық қорларының басқа қорлардан ерекшелігі: олар алдын ала тұтыну қорларына да, жинақтау қорларына да жатпайды. Ол – табыс ретінде тұтынылмайтын және қорлануға міндетті қызмет етпейтін табыстардың бірден-бір бөлігі. Іс жүзінде ол қорлану қоры болып қызмет ете ме немесе тек ұдайыөндірістік кемістіктерді жаба ма – жағдайға байланысты болады. Сақтық қорлары ұлттық шаруашылықтағы саналуан көлденең үйлесімсіздікдерді ескертуге арналған қоғамның </w:t>
      </w:r>
      <w:r w:rsidRPr="00D15264">
        <w:rPr>
          <w:i/>
          <w:iCs/>
          <w:color w:val="000000"/>
          <w:sz w:val="22"/>
          <w:szCs w:val="22"/>
          <w:lang w:val="kk-KZ"/>
        </w:rPr>
        <w:t>резервтік қорларының</w:t>
      </w:r>
      <w:r w:rsidRPr="00D15264">
        <w:rPr>
          <w:color w:val="000000"/>
          <w:sz w:val="22"/>
          <w:szCs w:val="22"/>
          <w:lang w:val="kk-KZ"/>
        </w:rPr>
        <w:t xml:space="preserve"> анағұрлым кең жүйесінің қажетті құрамды бөлігі болып табылады. Сақтық қоры </w:t>
      </w:r>
      <w:r w:rsidRPr="00D15264">
        <w:rPr>
          <w:i/>
          <w:iCs/>
          <w:color w:val="000000"/>
          <w:sz w:val="22"/>
          <w:szCs w:val="22"/>
          <w:lang w:val="kk-KZ"/>
        </w:rPr>
        <w:t>сақтық төлемдері</w:t>
      </w:r>
      <w:r w:rsidRPr="00D15264">
        <w:rPr>
          <w:color w:val="000000"/>
          <w:sz w:val="22"/>
          <w:szCs w:val="22"/>
          <w:lang w:val="kk-KZ"/>
        </w:rPr>
        <w:t xml:space="preserve"> деп аталатын шаруашылық жүргізуші субъектілердің және халықтың жарналары есебінен құрылады.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 xml:space="preserve">Рыноктық экономикада сақтық қатынастарының едәуір бөлігі коммерциялық қатынастар болып табылады. Ең алдымен бұл жалпы сақтандыру мен өмірді сақтандыру категориясына қатысты, бұлардың қызметтері өзгеше </w:t>
      </w:r>
      <w:r w:rsidRPr="00D15264">
        <w:rPr>
          <w:i/>
          <w:iCs/>
          <w:color w:val="000000"/>
          <w:sz w:val="22"/>
          <w:szCs w:val="22"/>
          <w:lang w:val="kk-KZ"/>
        </w:rPr>
        <w:t>сақтық қызметтеріне</w:t>
      </w:r>
      <w:r w:rsidRPr="00D15264">
        <w:rPr>
          <w:color w:val="000000"/>
          <w:sz w:val="22"/>
          <w:szCs w:val="22"/>
          <w:lang w:val="kk-KZ"/>
        </w:rPr>
        <w:t xml:space="preserve"> түрленеді және мұндай қызметтердің еркін рыногында ұсынылады. Бұл қызметтердің бағасы </w:t>
      </w:r>
      <w:r w:rsidRPr="00D15264">
        <w:rPr>
          <w:i/>
          <w:iCs/>
          <w:color w:val="000000"/>
          <w:sz w:val="22"/>
          <w:szCs w:val="22"/>
          <w:lang w:val="kk-KZ"/>
        </w:rPr>
        <w:t>сақтық тарифтері мен жарналары</w:t>
      </w:r>
      <w:r w:rsidRPr="00D15264">
        <w:rPr>
          <w:color w:val="000000"/>
          <w:sz w:val="22"/>
          <w:szCs w:val="22"/>
          <w:lang w:val="kk-KZ"/>
        </w:rPr>
        <w:t xml:space="preserve"> түрінде болады. Сақтық қызметтеріне сұраным олардың сапасымен және бағаның деңгейімен анықталады. Клиенттерді тарту үшін сақтық ұйымдары клиентураға қызмет көрсетуді жақсартады, қызметтердің ассортиментін кеңейтеді, ысыраптар мен залалдарды өтеу жөніндегі кепілдіктерді арттырады.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 xml:space="preserve">Сақтандырылушылардың жарналары есебінен жасалынатын сақтық қорлары белгілі бір уақытта тікелей арналымда – сақтық төлемдерін төлеу үшін (сақтық жағдайының болу немесе ықтималдық сипатына қарай оның пайда болмау мезетіне дейін) пайдаланылмауы мүмкін. Мұндай жағдайларда сақтық қорларының қаражаттары қосымша табыс алу үшін коммерциялық айналымға жіберілуі мүмкін. Өз кезегінде, бұл табыстардың бір бөлігін </w:t>
      </w:r>
      <w:r w:rsidRPr="00D15264">
        <w:rPr>
          <w:color w:val="000000"/>
          <w:sz w:val="22"/>
          <w:szCs w:val="22"/>
          <w:lang w:val="kk-KZ"/>
        </w:rPr>
        <w:lastRenderedPageBreak/>
        <w:t>клиенттерді тарту үшін сақтық қызметтерінің бағасын төмендетуге бағыттаған орынды. Сақтық ұйымдарының осыған ұқсас операциясы сақтық рыногында пайдалырақ шарттарда қолайсыз түрлі жағдайлардың салдарлары кезіндегі ысыраптар мен залалдардан қашқысы келетін клиенттерді тарту жөніндегі бәсекенің пайда болуына жәрдемдеседі.</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Экономиканың рыноктық қатынастарға көшуі, кәсіпкерлік қызметтің дамуы, тауар мен айырбас шеңберінің, шаруашылық жүргізуші субъектілер арасындағы өзара келісімшарт міндеттемелерінің кеңеюі сақтандыру арқылы болатын кепілдіктердің берік жүйесін талап етеді. Тек сақтандыру негізінде ғана материалдық игіліктерді өндіру, бөлу, айырбастау және тұтыну үдерісінде пайда болатын қоғамдық және жеке мүдделерді қорғау мүмкін болады.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Өтпелі экономика жағдайындағы сақтандыру институтының ерекше маңыздылығы бірқатар факторлармен айқындалады.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Біріншіден, мемлекет тарапынан көзделген шаралардың сипаты мен көлеміне қарамастан, сақтандыру халық пен ұйымдардың түрлі мүдделерін қосымша қорғауға мүмкіндік береді. Қазіргі кезде табиғи және техногендік сипаттағы төтенше жағдайларды жою жөніндегі шығыстардың негізгі ауыртпалығы мүмкіндігі объективті түрде шектеулі болып табылатын мемлекеттік бюджетке түседі.</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Екіншіден, сақтандыру механизмін қазіргі жағдайда пайдалану елдегі кәсіпкерлік қызметті жедел дамытуды, Қазақстан экономикасының негізгі саласының ерекшеліктерін, оның климаты мен географиялық орналасуын, экологиясының денгейін ескере отырып, өндіріс технологиясын жетілдіруді қамтамасыз етеді.</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Сақтық жүйесі ел экономикасының сенімді әрі орнықты дамуына, халықты әлеуметтік қорғауды арттыру үшін қосымша негіз жасауға, азаматтар мен шаруашылық жүргізуші субъектілердің мүлкін сақтандыруға ықпал етуге тиіс. Сақтандыру мәселесі, медициналық сақтандыруды қоса алғанда, әлеуметтік қамсыздандырудың проблемаларына тікелей қатысты.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 xml:space="preserve">Сақтандыру табыс (пайда) түсіру мақсатымен коммерцияның шектес сфераларына қаражаттарды инвестициялау жөніндегі сақтық ұйымдарының қызметі </w:t>
      </w:r>
      <w:r w:rsidRPr="00D15264">
        <w:rPr>
          <w:i/>
          <w:iCs/>
          <w:color w:val="000000"/>
          <w:sz w:val="22"/>
          <w:szCs w:val="22"/>
          <w:lang w:val="kk-KZ"/>
        </w:rPr>
        <w:t>сақтық ісі</w:t>
      </w:r>
      <w:r w:rsidRPr="00D15264">
        <w:rPr>
          <w:color w:val="000000"/>
          <w:sz w:val="22"/>
          <w:szCs w:val="22"/>
          <w:lang w:val="kk-KZ"/>
        </w:rPr>
        <w:t xml:space="preserve"> ретінде болады.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 xml:space="preserve">«Сақтық қызметі туралы» заңға сәйкес </w:t>
      </w:r>
      <w:r w:rsidRPr="00D15264">
        <w:rPr>
          <w:i/>
          <w:iCs/>
          <w:color w:val="000000"/>
          <w:sz w:val="22"/>
          <w:szCs w:val="22"/>
          <w:lang w:val="kk-KZ"/>
        </w:rPr>
        <w:t>сақтандыру деп сақтық ұйымы өз активтері есебінен жүзеге асыратын сақтық төлемі арқылы сақтандыру келісімшартында белгіленген сақтық жағдайы немесе өзге оқиғалар туындаған кезде жеке немесе заңи тұлғалардың заңды мүліктік мүдделерін қорғауға байланысты қатынастар кешенін айтады.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Сақтандыру үдерісі сақтандыру келісімшарты негізінде не өзара сақтандыру қоғамына мүшелік негізінде жүзеге асырылады.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i/>
          <w:iCs/>
          <w:color w:val="000000"/>
          <w:sz w:val="22"/>
          <w:szCs w:val="22"/>
          <w:lang w:val="kk-KZ"/>
        </w:rPr>
        <w:t>Сақтандыру келісімшарты бойынша</w:t>
      </w:r>
      <w:r w:rsidRPr="00D15264">
        <w:rPr>
          <w:color w:val="000000"/>
          <w:sz w:val="22"/>
          <w:szCs w:val="22"/>
          <w:lang w:val="kk-KZ"/>
        </w:rPr>
        <w:t xml:space="preserve"> бір тарап (сақтанушы) </w:t>
      </w:r>
      <w:r w:rsidRPr="00D15264">
        <w:rPr>
          <w:i/>
          <w:iCs/>
          <w:color w:val="000000"/>
          <w:sz w:val="22"/>
          <w:szCs w:val="22"/>
          <w:lang w:val="kk-KZ"/>
        </w:rPr>
        <w:t xml:space="preserve">сақтық сыйақыларын </w:t>
      </w:r>
      <w:r w:rsidRPr="00D15264">
        <w:rPr>
          <w:color w:val="000000"/>
          <w:sz w:val="22"/>
          <w:szCs w:val="22"/>
          <w:lang w:val="kk-KZ"/>
        </w:rPr>
        <w:t xml:space="preserve">төлеуге міндеттенеді, ал екінші тарап (сақтандырушы) сақтық жағдайы пайда болған кезде сақтанушыға немесе оның пайдасына келісімшарт жасалған өзге де тұлғаға (пайда алушыға) келісімшартта белгіленген соманың (сақтық сомасының) шегінде </w:t>
      </w:r>
      <w:r w:rsidRPr="00D15264">
        <w:rPr>
          <w:i/>
          <w:iCs/>
          <w:color w:val="000000"/>
          <w:sz w:val="22"/>
          <w:szCs w:val="22"/>
          <w:lang w:val="kk-KZ"/>
        </w:rPr>
        <w:t>сақтық өтемін</w:t>
      </w:r>
      <w:r w:rsidRPr="00D15264">
        <w:rPr>
          <w:color w:val="000000"/>
          <w:sz w:val="22"/>
          <w:szCs w:val="22"/>
          <w:lang w:val="kk-KZ"/>
        </w:rPr>
        <w:t xml:space="preserve"> төлеуге міндеттенеді.</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i/>
          <w:iCs/>
          <w:color w:val="000000"/>
          <w:sz w:val="22"/>
          <w:szCs w:val="22"/>
          <w:lang w:val="kk-KZ"/>
        </w:rPr>
        <w:t>Сақтық ісі және сақтық қызмет, Сақтық төлемдеріне кепілдік беру қоры</w:t>
      </w:r>
      <w:r w:rsidRPr="00D15264">
        <w:rPr>
          <w:color w:val="000000"/>
          <w:sz w:val="22"/>
          <w:szCs w:val="22"/>
          <w:lang w:val="kk-KZ"/>
        </w:rPr>
        <w:t xml:space="preserve"> – сақтық (қайта сақтандыру) ұйымының сақтандыру (қайта сақтандыру) келісімшарттарын жасау мен орындауға байланысты Қазақстан Республикасы заңнама-ларының талаптарына сәйкес уәкілетті органның лицензиясы негізінде жүзеге асырылатын қызмет.</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lastRenderedPageBreak/>
        <w:t>Сыныптаудың критерийлері сақтандырушылар санаттары, сақтық жауап</w:t>
      </w:r>
      <w:r w:rsidRPr="00D15264">
        <w:rPr>
          <w:color w:val="000000"/>
          <w:sz w:val="22"/>
          <w:szCs w:val="22"/>
          <w:lang w:val="kk-KZ"/>
        </w:rPr>
        <w:softHyphen/>
        <w:t xml:space="preserve">кершілігінің көлемі және сақтандыруды ұйымдастырудың заңмен белгіленген тәртібі ескерілген </w:t>
      </w:r>
      <w:r w:rsidRPr="00D15264">
        <w:rPr>
          <w:i/>
          <w:iCs/>
          <w:color w:val="000000"/>
          <w:sz w:val="22"/>
          <w:szCs w:val="22"/>
          <w:lang w:val="kk-KZ"/>
        </w:rPr>
        <w:t>сақтандыру объектілеріндегі</w:t>
      </w:r>
      <w:r w:rsidRPr="00D15264">
        <w:rPr>
          <w:color w:val="000000"/>
          <w:sz w:val="22"/>
          <w:szCs w:val="22"/>
          <w:lang w:val="kk-KZ"/>
        </w:rPr>
        <w:t xml:space="preserve"> айырмашылықтар болып табылады.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 xml:space="preserve">Сақтық ісін және сақтық қызметін, Сақтық төлемдеріне кепілдік беру қорын ұйымдастыру және мемлекеттік реттеу мен лицензиялауды жүзеге асыру үшін сақтандыру </w:t>
      </w:r>
      <w:r w:rsidRPr="00D15264">
        <w:rPr>
          <w:i/>
          <w:iCs/>
          <w:color w:val="000000"/>
          <w:sz w:val="22"/>
          <w:szCs w:val="22"/>
          <w:lang w:val="kk-KZ"/>
        </w:rPr>
        <w:t>салаларға, сыныптарға</w:t>
      </w:r>
      <w:r w:rsidRPr="00D15264">
        <w:rPr>
          <w:color w:val="000000"/>
          <w:sz w:val="22"/>
          <w:szCs w:val="22"/>
          <w:lang w:val="kk-KZ"/>
        </w:rPr>
        <w:t xml:space="preserve"> және </w:t>
      </w:r>
      <w:r w:rsidRPr="00D15264">
        <w:rPr>
          <w:i/>
          <w:iCs/>
          <w:color w:val="000000"/>
          <w:sz w:val="22"/>
          <w:szCs w:val="22"/>
          <w:lang w:val="kk-KZ"/>
        </w:rPr>
        <w:t xml:space="preserve">түрлерге </w:t>
      </w:r>
      <w:r w:rsidRPr="00D15264">
        <w:rPr>
          <w:color w:val="000000"/>
          <w:sz w:val="22"/>
          <w:szCs w:val="22"/>
          <w:lang w:val="kk-KZ"/>
        </w:rPr>
        <w:t>бөлінеді. Сақтық ұйымының сақтық ісі және сақтық қызметі «өмірді сақтандыру» саласы және «жалпы сақтандыру» саласы бойынша жүзеге асырылады.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i/>
          <w:iCs/>
          <w:color w:val="000000"/>
          <w:sz w:val="22"/>
          <w:szCs w:val="22"/>
          <w:lang w:val="kk-KZ"/>
        </w:rPr>
        <w:t>«Өмірді сақтандыру» саласы</w:t>
      </w:r>
      <w:r w:rsidRPr="00D15264">
        <w:rPr>
          <w:color w:val="000000"/>
          <w:sz w:val="22"/>
          <w:szCs w:val="22"/>
          <w:lang w:val="kk-KZ"/>
        </w:rPr>
        <w:t xml:space="preserve"> ерікті сақтандыру нысанында мынадай сыныптарды кіріктіреді: </w:t>
      </w:r>
      <w:r w:rsidRPr="00D15264">
        <w:rPr>
          <w:i/>
          <w:iCs/>
          <w:color w:val="000000"/>
          <w:sz w:val="22"/>
          <w:szCs w:val="22"/>
          <w:lang w:val="kk-KZ"/>
        </w:rPr>
        <w:t>өмірді сақтандыру; аннуитеттік</w:t>
      </w:r>
      <w:r w:rsidR="002D1A97">
        <w:rPr>
          <w:i/>
          <w:iCs/>
          <w:color w:val="000000"/>
          <w:sz w:val="22"/>
          <w:szCs w:val="22"/>
          <w:lang w:val="kk-KZ"/>
        </w:rPr>
        <w:t>*</w:t>
      </w:r>
      <w:r w:rsidRPr="00DD25CA">
        <w:rPr>
          <w:i/>
          <w:iCs/>
          <w:color w:val="000000"/>
          <w:sz w:val="22"/>
          <w:szCs w:val="22"/>
          <w:vertAlign w:val="superscript"/>
        </w:rPr>
        <w:footnoteReference w:id="24"/>
      </w:r>
      <w:r w:rsidRPr="00D15264">
        <w:rPr>
          <w:i/>
          <w:iCs/>
          <w:color w:val="000000"/>
          <w:sz w:val="22"/>
          <w:szCs w:val="22"/>
          <w:lang w:val="kk-KZ"/>
        </w:rPr>
        <w:t xml:space="preserve"> сақтандыру; өмірде белгілі бір оқиғаның басталуынан сақтандыру; сақтандырушының инвестициялық табысына сақтанушының қатысуымен өмірді сақтандыру</w:t>
      </w:r>
      <w:r w:rsidRPr="00D15264">
        <w:rPr>
          <w:color w:val="000000"/>
          <w:sz w:val="22"/>
          <w:szCs w:val="22"/>
          <w:lang w:val="kk-KZ"/>
        </w:rPr>
        <w:t>.</w:t>
      </w:r>
    </w:p>
    <w:p w:rsidR="00D15264" w:rsidRPr="00D15264" w:rsidRDefault="00D15264" w:rsidP="00D15264">
      <w:pPr>
        <w:autoSpaceDE w:val="0"/>
        <w:autoSpaceDN w:val="0"/>
        <w:adjustRightInd w:val="0"/>
        <w:spacing w:line="288" w:lineRule="auto"/>
        <w:ind w:firstLine="397"/>
        <w:jc w:val="both"/>
        <w:textAlignment w:val="center"/>
        <w:rPr>
          <w:i/>
          <w:iCs/>
          <w:color w:val="000000"/>
          <w:sz w:val="22"/>
          <w:szCs w:val="22"/>
          <w:lang w:val="kk-KZ"/>
        </w:rPr>
      </w:pPr>
      <w:r w:rsidRPr="00D15264">
        <w:rPr>
          <w:i/>
          <w:iCs/>
          <w:color w:val="000000"/>
          <w:sz w:val="22"/>
          <w:szCs w:val="22"/>
          <w:lang w:val="kk-KZ"/>
        </w:rPr>
        <w:t xml:space="preserve">Өмірді сақтандыру </w:t>
      </w:r>
      <w:r w:rsidRPr="00D15264">
        <w:rPr>
          <w:color w:val="000000"/>
          <w:sz w:val="22"/>
          <w:szCs w:val="22"/>
          <w:lang w:val="kk-KZ"/>
        </w:rPr>
        <w:t>– азаматтардың өмірін, денсаулығын, еңбек ету  қабілет</w:t>
      </w:r>
      <w:r w:rsidRPr="00D15264">
        <w:rPr>
          <w:color w:val="000000"/>
          <w:spacing w:val="-2"/>
          <w:sz w:val="22"/>
          <w:szCs w:val="22"/>
          <w:lang w:val="kk-KZ"/>
        </w:rPr>
        <w:t>ін және жеке басына байланысты өзге мүдделерін залалдан қорғаудың ны</w:t>
      </w:r>
      <w:r w:rsidRPr="00D15264">
        <w:rPr>
          <w:color w:val="000000"/>
          <w:spacing w:val="-2"/>
          <w:sz w:val="22"/>
          <w:szCs w:val="22"/>
          <w:lang w:val="kk-KZ"/>
        </w:rPr>
        <w:softHyphen/>
        <w:t xml:space="preserve">саны, </w:t>
      </w:r>
      <w:r w:rsidRPr="00D15264">
        <w:rPr>
          <w:color w:val="000000"/>
          <w:sz w:val="22"/>
          <w:szCs w:val="22"/>
          <w:lang w:val="kk-KZ"/>
        </w:rPr>
        <w:t>ол жеке басты сақтандыру және әлеуметтік сақтандыру қызметтерінің көмегімен жүзеге асады.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Өмірді сақтандыру сақтандырылушы қайтыс болған немесе ол сақтандыру мерзімі біткенге дейін не сақтандыру келісімшартында белгіленген жасқа дейін өмір сүрген жағдайда сақтық төлемді жүзеге асыруды көздейтін жеке басты сақтандыру түрлерінің жиынтығы болып табылады.</w:t>
      </w:r>
    </w:p>
    <w:p w:rsidR="00D15264" w:rsidRPr="00D15264" w:rsidRDefault="00D15264" w:rsidP="00D15264">
      <w:pPr>
        <w:autoSpaceDE w:val="0"/>
        <w:autoSpaceDN w:val="0"/>
        <w:adjustRightInd w:val="0"/>
        <w:spacing w:line="288" w:lineRule="auto"/>
        <w:ind w:firstLine="397"/>
        <w:jc w:val="both"/>
        <w:textAlignment w:val="center"/>
        <w:rPr>
          <w:color w:val="000000"/>
          <w:spacing w:val="2"/>
          <w:sz w:val="22"/>
          <w:szCs w:val="22"/>
          <w:lang w:val="kk-KZ"/>
        </w:rPr>
      </w:pPr>
      <w:r w:rsidRPr="00D15264">
        <w:rPr>
          <w:color w:val="000000"/>
          <w:spacing w:val="2"/>
          <w:sz w:val="22"/>
          <w:szCs w:val="22"/>
          <w:lang w:val="kk-KZ"/>
        </w:rPr>
        <w:t>Өмірді сақтандырудың сан алуан түрлері бар: өмірді аралас сақтандыру, балаларды сақтандыру, некені сақтандыру, шаруашылық жүргізуші субъектілер есебінен олардың жұмыскерлерін сақтандыру, әуе, темір жол, теңіз, ішкі су және облысаралық, халықаралық автомобиль көлігінің жолаушыларын сақтандыру және т.с.с.</w:t>
      </w:r>
    </w:p>
    <w:p w:rsidR="00D15264" w:rsidRPr="00D15264" w:rsidRDefault="00D15264" w:rsidP="008D47F0">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 xml:space="preserve">Өмірді сақтандырудың аталған түрлері жолаушыларды сақтандырудан басқасы </w:t>
      </w:r>
      <w:r w:rsidRPr="00D15264">
        <w:rPr>
          <w:i/>
          <w:iCs/>
          <w:color w:val="000000"/>
          <w:sz w:val="22"/>
          <w:szCs w:val="22"/>
          <w:lang w:val="kk-KZ"/>
        </w:rPr>
        <w:t>ерікті нысанда</w:t>
      </w:r>
      <w:r w:rsidRPr="00D15264">
        <w:rPr>
          <w:color w:val="000000"/>
          <w:sz w:val="22"/>
          <w:szCs w:val="22"/>
          <w:lang w:val="kk-KZ"/>
        </w:rPr>
        <w:t xml:space="preserve"> жүргізіледі. </w:t>
      </w:r>
      <w:r w:rsidRPr="00D15264">
        <w:rPr>
          <w:i/>
          <w:iCs/>
          <w:color w:val="000000"/>
          <w:sz w:val="22"/>
          <w:szCs w:val="22"/>
          <w:lang w:val="kk-KZ"/>
        </w:rPr>
        <w:t>Міндетті нысанда</w:t>
      </w:r>
      <w:r w:rsidRPr="00D15264">
        <w:rPr>
          <w:color w:val="000000"/>
          <w:sz w:val="22"/>
          <w:szCs w:val="22"/>
          <w:lang w:val="kk-KZ"/>
        </w:rPr>
        <w:t xml:space="preserve"> сондай-ақ көлік құрал</w:t>
      </w:r>
      <w:r w:rsidRPr="00D15264">
        <w:rPr>
          <w:color w:val="000000"/>
          <w:sz w:val="22"/>
          <w:szCs w:val="22"/>
          <w:lang w:val="kk-KZ"/>
        </w:rPr>
        <w:softHyphen/>
        <w:t>дары иелерінің азаматтық-құқықтық жауапкершілігін, әскери қызметшілердің жеке құрамы, ішкі істер органдарының, ұлттық қауіпсіздік, салық службасы жұмыскерлері сақтандырылады.</w:t>
      </w:r>
    </w:p>
    <w:p w:rsidR="00D15264" w:rsidRPr="00D15264" w:rsidRDefault="00D15264" w:rsidP="008D47F0">
      <w:pPr>
        <w:autoSpaceDE w:val="0"/>
        <w:autoSpaceDN w:val="0"/>
        <w:adjustRightInd w:val="0"/>
        <w:spacing w:line="288" w:lineRule="auto"/>
        <w:ind w:firstLine="397"/>
        <w:jc w:val="both"/>
        <w:textAlignment w:val="center"/>
        <w:rPr>
          <w:i/>
          <w:iCs/>
          <w:color w:val="000000"/>
          <w:sz w:val="18"/>
          <w:szCs w:val="18"/>
          <w:lang w:val="kk-KZ"/>
        </w:rPr>
      </w:pPr>
      <w:r w:rsidRPr="00D15264">
        <w:rPr>
          <w:i/>
          <w:iCs/>
          <w:color w:val="000000"/>
          <w:sz w:val="18"/>
          <w:szCs w:val="18"/>
          <w:lang w:val="kk-KZ"/>
        </w:rPr>
        <w:t xml:space="preserve">Аннуитеттік сақтандыру </w:t>
      </w:r>
      <w:r w:rsidRPr="00D15264">
        <w:rPr>
          <w:color w:val="000000"/>
          <w:sz w:val="18"/>
          <w:szCs w:val="18"/>
          <w:lang w:val="kk-KZ"/>
        </w:rPr>
        <w:t>– сақтандырылушы белгілі бір жасқа жеткен, еңбек ету қабілетін (жасына байланысты, мүгедектігіне байланысты, науқастығына байланысты) жоғалтқан, асыраушысы қайтыс болған, жұмыссыз қалған жағдайларда немесе сақтандырылушының жеке табыстарының кемуіне немесе одан айырылуына әкеліп соққан өзге жағдайларда зейнетақы немесе рента түрінде келісімшартта белгіленген мерзім ішінде немесе өмір бойы кезең-кезеңімен сақтық төлемдерін жүзеге асыру көзделетін жинақтаушы сақтандыру түрлерінің жиынтығы. Аннуитеттік сақтандыру келісімшарттары бойынша кезең-кезеңімен сақтық төлемдерді жүзеге асыру жағдайы сақтық төлемдердің мөлшерін айқындаумен, нақтылаумен және растаумен байланысты емес.</w:t>
      </w:r>
    </w:p>
    <w:p w:rsidR="00D15264" w:rsidRPr="00D15264" w:rsidRDefault="00D15264" w:rsidP="00D15264">
      <w:pPr>
        <w:autoSpaceDE w:val="0"/>
        <w:autoSpaceDN w:val="0"/>
        <w:adjustRightInd w:val="0"/>
        <w:spacing w:line="288" w:lineRule="auto"/>
        <w:ind w:firstLine="397"/>
        <w:jc w:val="both"/>
        <w:textAlignment w:val="center"/>
        <w:rPr>
          <w:i/>
          <w:iCs/>
          <w:color w:val="000000"/>
          <w:spacing w:val="2"/>
          <w:sz w:val="18"/>
          <w:szCs w:val="18"/>
          <w:lang w:val="kk-KZ"/>
        </w:rPr>
      </w:pPr>
      <w:r w:rsidRPr="00D15264">
        <w:rPr>
          <w:i/>
          <w:iCs/>
          <w:color w:val="000000"/>
          <w:spacing w:val="2"/>
          <w:sz w:val="18"/>
          <w:szCs w:val="18"/>
          <w:lang w:val="kk-KZ"/>
        </w:rPr>
        <w:t xml:space="preserve">Өмірде белгілі бір оқиғаның басталуынан сақтандыру </w:t>
      </w:r>
      <w:r w:rsidRPr="00D15264">
        <w:rPr>
          <w:color w:val="000000"/>
          <w:spacing w:val="2"/>
          <w:sz w:val="18"/>
          <w:szCs w:val="18"/>
          <w:lang w:val="kk-KZ"/>
        </w:rPr>
        <w:t>сақтандырылушының өмірінде алдын ала ескерілген оқиға (неке қию немесе бала туу) басталған жағдайларда тіркелген сомада сақтық төлемдерін жүзеге асыру көзделетін жинақтаушы сақтандыру түрлерінің жиынтығы болып табылады.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 xml:space="preserve">Мүліктік және тәуекелдер (қауіп-қатерлер) азаматтық-құқықтық жауапкершілікті қоса алғанда, оларға байланысты мүдделерді сақтандыру </w:t>
      </w:r>
      <w:r w:rsidRPr="00D15264">
        <w:rPr>
          <w:i/>
          <w:iCs/>
          <w:color w:val="000000"/>
          <w:sz w:val="22"/>
          <w:szCs w:val="22"/>
          <w:lang w:val="kk-KZ"/>
        </w:rPr>
        <w:t>жалпы (мүліктік) сақтандыруға</w:t>
      </w:r>
      <w:r w:rsidRPr="00D15264">
        <w:rPr>
          <w:color w:val="000000"/>
          <w:sz w:val="22"/>
          <w:szCs w:val="22"/>
          <w:lang w:val="kk-KZ"/>
        </w:rPr>
        <w:t xml:space="preserve"> жатады. </w:t>
      </w:r>
      <w:r w:rsidRPr="00D15264">
        <w:rPr>
          <w:color w:val="000000"/>
          <w:sz w:val="22"/>
          <w:szCs w:val="22"/>
          <w:lang w:val="kk-KZ"/>
        </w:rPr>
        <w:lastRenderedPageBreak/>
        <w:t>Мұндай сақтандыру кезінде мүліктің жоғалу (жойылу) қаупі (тәуекелі), жетіспеуі немесе бүлінуі және өзге мүліктік игіліктер мен құқықтар сақтандырылады.</w:t>
      </w:r>
    </w:p>
    <w:p w:rsidR="00D15264" w:rsidRPr="00D15264" w:rsidRDefault="00D15264" w:rsidP="00D15264">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Сақтанушының немесе пайдаланушының мүліктері сақтандыруға мүддесі болмаған жағдайда жасалған мүліктік сақтандыру келісімшарты жарамсыз </w:t>
      </w:r>
      <w:r w:rsidRPr="00D15264">
        <w:rPr>
          <w:color w:val="000000"/>
          <w:sz w:val="22"/>
          <w:szCs w:val="22"/>
          <w:lang w:val="kk-KZ"/>
        </w:rPr>
        <w:br/>
        <w:t>болады.</w:t>
      </w:r>
    </w:p>
    <w:p w:rsidR="00D15264" w:rsidRPr="00D15264" w:rsidRDefault="00D15264" w:rsidP="008D47F0">
      <w:pPr>
        <w:autoSpaceDE w:val="0"/>
        <w:autoSpaceDN w:val="0"/>
        <w:adjustRightInd w:val="0"/>
        <w:spacing w:line="288" w:lineRule="auto"/>
        <w:ind w:firstLine="397"/>
        <w:jc w:val="both"/>
        <w:textAlignment w:val="center"/>
        <w:rPr>
          <w:color w:val="000000"/>
          <w:sz w:val="22"/>
          <w:szCs w:val="22"/>
          <w:lang w:val="kk-KZ"/>
        </w:rPr>
      </w:pPr>
      <w:r w:rsidRPr="00D15264">
        <w:rPr>
          <w:i/>
          <w:iCs/>
          <w:color w:val="000000"/>
          <w:sz w:val="22"/>
          <w:szCs w:val="22"/>
          <w:lang w:val="kk-KZ"/>
        </w:rPr>
        <w:t>Жалпы сақтандыру саласы</w:t>
      </w:r>
      <w:r w:rsidRPr="00D15264">
        <w:rPr>
          <w:color w:val="000000"/>
          <w:sz w:val="22"/>
          <w:szCs w:val="22"/>
          <w:lang w:val="kk-KZ"/>
        </w:rPr>
        <w:t xml:space="preserve"> ерікті сақтандыру нысаныда мынадай сыныптарды кіріктіреді: жазатайым жағдайлардан сақтандыру; ауырған жағдайдан сақтандыру; көлік құралдарын (автомобиль, темір жол, әуе және су көліктерін) сақтандыру; жүктерді сақтандыру; мүлікті залалдан сақтандыру (көлік құралдары мен жүктерді сақтандыруды қоспағанда); көлік құралдары иелерінің азамат</w:t>
      </w:r>
      <w:r w:rsidRPr="00D15264">
        <w:rPr>
          <w:color w:val="000000"/>
          <w:sz w:val="22"/>
          <w:szCs w:val="22"/>
          <w:lang w:val="kk-KZ"/>
        </w:rPr>
        <w:softHyphen/>
        <w:t>тық-құқықтық жауапкершілігін сақтандыру; автомобиль, әуе және су көліктері иелерінің жауапкершілігін қоспағанда, азаматтық-құқықтық жауапкершілігін сақтандыру; қарыздарды сақтандыру; ипотеканы сақтандыру; кепілдік пен кепілгерліктерді сақтандыру; басқа қаржы шығындарынан сақтандыру; сот шығыстарынан сақтандыру.</w:t>
      </w:r>
    </w:p>
    <w:p w:rsidR="00D15264" w:rsidRPr="00D15264" w:rsidRDefault="00D15264" w:rsidP="008D47F0">
      <w:pPr>
        <w:autoSpaceDE w:val="0"/>
        <w:autoSpaceDN w:val="0"/>
        <w:adjustRightInd w:val="0"/>
        <w:spacing w:line="288" w:lineRule="auto"/>
        <w:ind w:firstLine="397"/>
        <w:jc w:val="both"/>
        <w:textAlignment w:val="center"/>
        <w:rPr>
          <w:color w:val="000000"/>
          <w:sz w:val="18"/>
          <w:szCs w:val="18"/>
          <w:lang w:val="kk-KZ"/>
        </w:rPr>
      </w:pPr>
      <w:r w:rsidRPr="00D15264">
        <w:rPr>
          <w:color w:val="000000"/>
          <w:sz w:val="18"/>
          <w:szCs w:val="18"/>
          <w:lang w:val="kk-KZ"/>
        </w:rPr>
        <w:t>Жазатайым жағдайдан</w:t>
      </w:r>
      <w:r w:rsidRPr="00D15264">
        <w:rPr>
          <w:color w:val="000000"/>
          <w:sz w:val="18"/>
          <w:szCs w:val="18"/>
          <w:vertAlign w:val="superscript"/>
          <w:lang w:val="kk-KZ"/>
        </w:rPr>
        <w:t>*</w:t>
      </w:r>
      <w:r w:rsidRPr="007C19E0">
        <w:rPr>
          <w:outline/>
          <w:color w:val="000000"/>
          <w:sz w:val="18"/>
          <w:szCs w:val="18"/>
          <w:vertAlign w:val="superscript"/>
          <w14:textOutline w14:w="9525" w14:cap="flat" w14:cmpd="sng" w14:algn="ctr">
            <w14:solidFill>
              <w14:srgbClr w14:val="000000"/>
            </w14:solidFill>
            <w14:prstDash w14:val="solid"/>
            <w14:round/>
          </w14:textOutline>
          <w14:textFill>
            <w14:noFill/>
          </w14:textFill>
        </w:rPr>
        <w:footnoteReference w:id="25"/>
      </w:r>
      <w:r w:rsidRPr="00D15264">
        <w:rPr>
          <w:color w:val="000000"/>
          <w:sz w:val="18"/>
          <w:szCs w:val="18"/>
          <w:lang w:val="kk-KZ"/>
        </w:rPr>
        <w:t xml:space="preserve"> </w:t>
      </w:r>
      <w:r w:rsidRPr="00D15264">
        <w:rPr>
          <w:i/>
          <w:iCs/>
          <w:color w:val="000000"/>
          <w:sz w:val="18"/>
          <w:szCs w:val="18"/>
          <w:lang w:val="kk-KZ"/>
        </w:rPr>
        <w:t xml:space="preserve">және аурудан сақтандыру (ауырған жағдайдан сақтандыру қосылмайды) </w:t>
      </w:r>
      <w:r w:rsidRPr="00D15264">
        <w:rPr>
          <w:color w:val="000000"/>
          <w:sz w:val="18"/>
          <w:szCs w:val="18"/>
          <w:lang w:val="kk-KZ"/>
        </w:rPr>
        <w:t>сақтандырылушы жазатайым жағдайдың, кәсіби аурудың салдарынан қайтыс болған, еңбек ету (жалпы немесе кәсіби жағынан) қабілетін (толық немесе ішінара) жоғалтқан немесе оның денсаулығына өзге залал келтірілген жағдайларда оның шығыстарын тіркелген сомада және (немесе) ішінара немесе толық өтемі мөлшерінде сақтық төлемін жүзеге асыру көзделетін жеке басты сақтандыру түрлерінің жиынтығы болып табылады.</w:t>
      </w:r>
    </w:p>
    <w:p w:rsidR="00D15264" w:rsidRPr="00D15264" w:rsidRDefault="00D15264" w:rsidP="008D47F0">
      <w:pPr>
        <w:autoSpaceDE w:val="0"/>
        <w:autoSpaceDN w:val="0"/>
        <w:adjustRightInd w:val="0"/>
        <w:spacing w:line="288" w:lineRule="auto"/>
        <w:ind w:firstLine="397"/>
        <w:jc w:val="both"/>
        <w:textAlignment w:val="center"/>
        <w:rPr>
          <w:color w:val="000000"/>
          <w:sz w:val="18"/>
          <w:szCs w:val="18"/>
          <w:lang w:val="kk-KZ"/>
        </w:rPr>
      </w:pPr>
      <w:r w:rsidRPr="00D15264">
        <w:rPr>
          <w:i/>
          <w:iCs/>
          <w:color w:val="000000"/>
          <w:sz w:val="18"/>
          <w:szCs w:val="18"/>
          <w:lang w:val="kk-KZ"/>
        </w:rPr>
        <w:t>Ауырған жағдайдан сақтандыру</w:t>
      </w:r>
      <w:r w:rsidRPr="00D15264">
        <w:rPr>
          <w:color w:val="000000"/>
          <w:sz w:val="18"/>
          <w:szCs w:val="18"/>
          <w:lang w:val="kk-KZ"/>
        </w:rPr>
        <w:t xml:space="preserve"> (жазатайым жағдайдан сақтандыру қосылмайды) – сақтандырылушының ауруына және денсаулығының өзге бұзылуына байланысты оның шығыстарын тіркелген сомада және (немесе) ішінара немесе толық өтемі мөлшерінде сақтық төлемін жүзеге асыру көзделетін сақтандыру түрлерінің жиынтығы.</w:t>
      </w:r>
    </w:p>
    <w:p w:rsidR="00D15264" w:rsidRPr="00D15264" w:rsidRDefault="00D15264" w:rsidP="00D15264">
      <w:pPr>
        <w:autoSpaceDE w:val="0"/>
        <w:autoSpaceDN w:val="0"/>
        <w:adjustRightInd w:val="0"/>
        <w:spacing w:line="288" w:lineRule="auto"/>
        <w:ind w:firstLine="397"/>
        <w:jc w:val="both"/>
        <w:textAlignment w:val="center"/>
        <w:rPr>
          <w:i/>
          <w:iCs/>
          <w:color w:val="000000"/>
          <w:sz w:val="18"/>
          <w:szCs w:val="18"/>
          <w:lang w:val="kk-KZ"/>
        </w:rPr>
      </w:pPr>
      <w:r w:rsidRPr="00D15264">
        <w:rPr>
          <w:i/>
          <w:iCs/>
          <w:color w:val="000000"/>
          <w:sz w:val="18"/>
          <w:szCs w:val="18"/>
          <w:lang w:val="kk-KZ"/>
        </w:rPr>
        <w:t>Көлік құралдарын</w:t>
      </w:r>
      <w:r w:rsidRPr="00D15264">
        <w:rPr>
          <w:color w:val="000000"/>
          <w:sz w:val="18"/>
          <w:szCs w:val="18"/>
          <w:lang w:val="kk-KZ"/>
        </w:rPr>
        <w:t xml:space="preserve"> </w:t>
      </w:r>
      <w:r w:rsidRPr="00D15264">
        <w:rPr>
          <w:i/>
          <w:iCs/>
          <w:color w:val="000000"/>
          <w:sz w:val="18"/>
          <w:szCs w:val="18"/>
          <w:lang w:val="kk-KZ"/>
        </w:rPr>
        <w:t xml:space="preserve">(автомобиль, теміржол, әуе және су көліктерін) сақтандыру </w:t>
      </w:r>
      <w:r w:rsidRPr="00D15264">
        <w:rPr>
          <w:color w:val="000000"/>
          <w:sz w:val="18"/>
          <w:szCs w:val="18"/>
          <w:lang w:val="kk-KZ"/>
        </w:rPr>
        <w:t>көлік құралын иеленуге, пайдалануға, оған билік етуге байланысты тұлғаның мүліктік мүдделеріне, соның ішінде айдап әкетуді немесе ұрлауды қоса алғанда, сондай-ақ оның зақымдануы немесе жойылуы салдарынан келтірілген залалды ішінара немесе толық өтемі мөлшерінде сақтық төлемдерін жүзеге асыру көзделетін сақтандыру түрлерінің жиынтығы болып табылады.</w:t>
      </w:r>
    </w:p>
    <w:p w:rsidR="00D15264" w:rsidRPr="00D15264" w:rsidRDefault="00D15264" w:rsidP="00D15264">
      <w:pPr>
        <w:autoSpaceDE w:val="0"/>
        <w:autoSpaceDN w:val="0"/>
        <w:adjustRightInd w:val="0"/>
        <w:spacing w:line="288" w:lineRule="auto"/>
        <w:ind w:firstLine="397"/>
        <w:jc w:val="both"/>
        <w:textAlignment w:val="center"/>
        <w:rPr>
          <w:i/>
          <w:iCs/>
          <w:color w:val="000000"/>
          <w:sz w:val="18"/>
          <w:szCs w:val="18"/>
          <w:lang w:val="kk-KZ"/>
        </w:rPr>
      </w:pPr>
      <w:r w:rsidRPr="00D15264">
        <w:rPr>
          <w:i/>
          <w:iCs/>
          <w:color w:val="000000"/>
          <w:sz w:val="18"/>
          <w:szCs w:val="18"/>
          <w:lang w:val="kk-KZ"/>
        </w:rPr>
        <w:t xml:space="preserve">Жүктерді сақтандыру </w:t>
      </w:r>
      <w:r w:rsidRPr="00D15264">
        <w:rPr>
          <w:color w:val="000000"/>
          <w:sz w:val="18"/>
          <w:szCs w:val="18"/>
          <w:lang w:val="kk-KZ"/>
        </w:rPr>
        <w:t xml:space="preserve">жүктерді, соның ішінде багажды, тауарларды және өнімнің басқа барлық түрлерін қоса алғанда иеленуге, пайдалануға, оған билік етуге байланысты тұлғаның мүліктік мүдделеріне жүктердің тасымалдану әдісіне қарамастан оның зақымдануы, жойылуы, жоғалып кетуі салдарынан келтірілген залалды ішінара немесе толық өтемі мөлшерінде сақтық төлемдерін жүзеге асыру көзделетін сақтандыру түрлерінің жиынтығы болып табылады. </w:t>
      </w:r>
    </w:p>
    <w:p w:rsidR="00D15264" w:rsidRPr="00D15264" w:rsidRDefault="00D15264" w:rsidP="00D15264">
      <w:pPr>
        <w:autoSpaceDE w:val="0"/>
        <w:autoSpaceDN w:val="0"/>
        <w:adjustRightInd w:val="0"/>
        <w:spacing w:line="288" w:lineRule="auto"/>
        <w:ind w:firstLine="397"/>
        <w:jc w:val="both"/>
        <w:textAlignment w:val="center"/>
        <w:rPr>
          <w:color w:val="000000"/>
          <w:sz w:val="18"/>
          <w:szCs w:val="18"/>
          <w:lang w:val="kk-KZ"/>
        </w:rPr>
      </w:pPr>
      <w:r w:rsidRPr="00D15264">
        <w:rPr>
          <w:i/>
          <w:iCs/>
          <w:color w:val="000000"/>
          <w:sz w:val="18"/>
          <w:szCs w:val="18"/>
          <w:lang w:val="kk-KZ"/>
        </w:rPr>
        <w:t>Мүліктік сақтандыру</w:t>
      </w:r>
      <w:r w:rsidRPr="00D15264">
        <w:rPr>
          <w:color w:val="000000"/>
          <w:sz w:val="18"/>
          <w:szCs w:val="18"/>
          <w:lang w:val="kk-KZ"/>
        </w:rPr>
        <w:t xml:space="preserve"> – мүлікті иеленуге, пайдалануға, оған билік етуге байланысты тұлғаның мүліктік мүдделеріне (автомобиль, темір жол, әуе немесе су көліктерін, жүктерді қоспағанда) оның зақымдануы немесе жойылуы, ұрлануы салдарынан келтірілген залалды ішінара немесе толық өтемі мөлшерінде сақтық төлемдерін жүзеге асыру көзделетін сақтандыру түрлерінің жиынтығы.</w:t>
      </w:r>
    </w:p>
    <w:p w:rsidR="00D15264" w:rsidRPr="00D15264" w:rsidRDefault="00D15264" w:rsidP="00D15264">
      <w:pPr>
        <w:autoSpaceDE w:val="0"/>
        <w:autoSpaceDN w:val="0"/>
        <w:adjustRightInd w:val="0"/>
        <w:spacing w:line="288" w:lineRule="auto"/>
        <w:ind w:firstLine="397"/>
        <w:jc w:val="both"/>
        <w:textAlignment w:val="center"/>
        <w:rPr>
          <w:i/>
          <w:iCs/>
          <w:color w:val="000000"/>
          <w:sz w:val="18"/>
          <w:szCs w:val="18"/>
          <w:lang w:val="kk-KZ"/>
        </w:rPr>
      </w:pPr>
      <w:r w:rsidRPr="00D15264">
        <w:rPr>
          <w:i/>
          <w:iCs/>
          <w:color w:val="000000"/>
          <w:sz w:val="18"/>
          <w:szCs w:val="18"/>
          <w:lang w:val="kk-KZ"/>
        </w:rPr>
        <w:t xml:space="preserve">Азаматтық-құқықтық жауапкершілікті сақтандыру </w:t>
      </w:r>
      <w:r w:rsidRPr="00D15264">
        <w:rPr>
          <w:color w:val="000000"/>
          <w:sz w:val="18"/>
          <w:szCs w:val="18"/>
          <w:lang w:val="kk-KZ"/>
        </w:rPr>
        <w:t>барлық тәуекелдерді сақтандыру салдарынан үшінші тұлғаларға келтірілген залалды өтеу міндетіне байланысты тұлғаның мүліктік мүдделеріне келтірілген залалды ішінара немесе толық өтемі мөлшерінде сақтық төлемдерін жүзеге асыру көзделетін сақтандыру түрлерінің жиынтығы болып табылады.</w:t>
      </w:r>
    </w:p>
    <w:p w:rsidR="00D15264" w:rsidRPr="00D15264" w:rsidRDefault="00D15264" w:rsidP="00D15264">
      <w:pPr>
        <w:autoSpaceDE w:val="0"/>
        <w:autoSpaceDN w:val="0"/>
        <w:adjustRightInd w:val="0"/>
        <w:spacing w:line="288" w:lineRule="auto"/>
        <w:ind w:firstLine="397"/>
        <w:jc w:val="both"/>
        <w:textAlignment w:val="center"/>
        <w:rPr>
          <w:i/>
          <w:iCs/>
          <w:color w:val="000000"/>
          <w:sz w:val="18"/>
          <w:szCs w:val="18"/>
          <w:lang w:val="kk-KZ"/>
        </w:rPr>
      </w:pPr>
      <w:r w:rsidRPr="00D15264">
        <w:rPr>
          <w:i/>
          <w:iCs/>
          <w:color w:val="000000"/>
          <w:sz w:val="18"/>
          <w:szCs w:val="18"/>
          <w:lang w:val="kk-KZ"/>
        </w:rPr>
        <w:t xml:space="preserve">Қарыздарды сақтандыру </w:t>
      </w:r>
      <w:r w:rsidRPr="00D15264">
        <w:rPr>
          <w:color w:val="000000"/>
          <w:sz w:val="18"/>
          <w:szCs w:val="18"/>
          <w:lang w:val="kk-KZ"/>
        </w:rPr>
        <w:t>сақтандырушының (қарыз алушының) кредитор алдындағы міндеттемелерін орындамауы салдарынан кредиторға шығын келтірілуі кезінде сақтық төлемдерін жүзеге асыру көзделетін сақтандыру түрлерінің жиынтығы болып табылады.</w:t>
      </w:r>
    </w:p>
    <w:p w:rsidR="00D15264" w:rsidRPr="00D15264" w:rsidRDefault="00D15264" w:rsidP="00D15264">
      <w:pPr>
        <w:autoSpaceDE w:val="0"/>
        <w:autoSpaceDN w:val="0"/>
        <w:adjustRightInd w:val="0"/>
        <w:spacing w:line="288" w:lineRule="auto"/>
        <w:ind w:firstLine="397"/>
        <w:jc w:val="both"/>
        <w:textAlignment w:val="center"/>
        <w:rPr>
          <w:i/>
          <w:iCs/>
          <w:color w:val="000000"/>
          <w:sz w:val="18"/>
          <w:szCs w:val="18"/>
          <w:lang w:val="kk-KZ"/>
        </w:rPr>
      </w:pPr>
      <w:r w:rsidRPr="00D15264">
        <w:rPr>
          <w:i/>
          <w:iCs/>
          <w:color w:val="000000"/>
          <w:sz w:val="18"/>
          <w:szCs w:val="18"/>
          <w:lang w:val="kk-KZ"/>
        </w:rPr>
        <w:lastRenderedPageBreak/>
        <w:t xml:space="preserve">Ипотекалық сақтандыру </w:t>
      </w:r>
      <w:r w:rsidRPr="00D15264">
        <w:rPr>
          <w:color w:val="000000"/>
          <w:sz w:val="18"/>
          <w:szCs w:val="18"/>
          <w:lang w:val="kk-KZ"/>
        </w:rPr>
        <w:t>– ипотекалық тұрғын үй қарызы бойынша кепілдік мүлік болып табылатын тұрғын үйдің рыноктық құны төмендеген жағдайда қарыз алушының ипотекалық тұрғын үй қарызы келісімшарты бойынша міндеттемелерді орындамауы салдарынан кредитордың мүліктік мүдделеріне келтірілген залалды ішінара немесе толық өтемі мөлшерінде сақтық төлемдерін жүзеге асыру көзделетін сақтандыру түрі.</w:t>
      </w:r>
    </w:p>
    <w:p w:rsidR="00D15264" w:rsidRPr="00D15264" w:rsidRDefault="00D15264" w:rsidP="00D15264">
      <w:pPr>
        <w:autoSpaceDE w:val="0"/>
        <w:autoSpaceDN w:val="0"/>
        <w:adjustRightInd w:val="0"/>
        <w:spacing w:line="288" w:lineRule="auto"/>
        <w:ind w:firstLine="397"/>
        <w:jc w:val="both"/>
        <w:textAlignment w:val="center"/>
        <w:rPr>
          <w:color w:val="000000"/>
          <w:sz w:val="18"/>
          <w:szCs w:val="18"/>
          <w:lang w:val="kk-KZ"/>
        </w:rPr>
      </w:pPr>
      <w:r w:rsidRPr="00D15264">
        <w:rPr>
          <w:color w:val="000000"/>
          <w:sz w:val="18"/>
          <w:szCs w:val="18"/>
          <w:lang w:val="kk-KZ"/>
        </w:rPr>
        <w:t>Ипотекалық, кепілдіктер мен кепілдемелердің басқа қаржылық шығындардың тәуекелдерін сақтандыру келісімшарттары бойынша сақтандыру шығыстың өзінің ғана тәуекелі және оның пайдасына ғана шешілетін тәуекел сақтандырылуы мүмкін.</w:t>
      </w:r>
    </w:p>
    <w:p w:rsidR="00D15264" w:rsidRPr="00D15264" w:rsidRDefault="00D15264" w:rsidP="00D15264">
      <w:pPr>
        <w:autoSpaceDE w:val="0"/>
        <w:autoSpaceDN w:val="0"/>
        <w:adjustRightInd w:val="0"/>
        <w:spacing w:line="288" w:lineRule="auto"/>
        <w:ind w:firstLine="397"/>
        <w:jc w:val="both"/>
        <w:textAlignment w:val="center"/>
        <w:rPr>
          <w:i/>
          <w:iCs/>
          <w:color w:val="000000"/>
          <w:sz w:val="18"/>
          <w:szCs w:val="18"/>
          <w:lang w:val="kk-KZ"/>
        </w:rPr>
      </w:pPr>
      <w:r w:rsidRPr="00D15264">
        <w:rPr>
          <w:i/>
          <w:iCs/>
          <w:color w:val="000000"/>
          <w:sz w:val="18"/>
          <w:szCs w:val="18"/>
          <w:lang w:val="kk-KZ"/>
        </w:rPr>
        <w:t xml:space="preserve">Кепілдіктер мен кепілдемелерді сақтандыру </w:t>
      </w:r>
      <w:r w:rsidRPr="00D15264">
        <w:rPr>
          <w:color w:val="000000"/>
          <w:sz w:val="18"/>
          <w:szCs w:val="18"/>
          <w:lang w:val="kk-KZ"/>
        </w:rPr>
        <w:t>берілген кепілдіктер мен кепілдемелерді орындау міндеті салдарынан кепілдік немесе кепілдеме берген тұлғаның мүліктік мүдделеріне келтірілген залалды ішінара немесе толық өтемі мөлшерінде сақтандыру төлемдерін жүзеге асыру көзделетін сақтандыру түрлерінің жиынтығы болып табылады.</w:t>
      </w:r>
    </w:p>
    <w:p w:rsidR="00D15264" w:rsidRPr="00D15264" w:rsidRDefault="00D15264" w:rsidP="00D15264">
      <w:pPr>
        <w:autoSpaceDE w:val="0"/>
        <w:autoSpaceDN w:val="0"/>
        <w:adjustRightInd w:val="0"/>
        <w:spacing w:line="288" w:lineRule="auto"/>
        <w:ind w:firstLine="397"/>
        <w:jc w:val="both"/>
        <w:textAlignment w:val="center"/>
        <w:rPr>
          <w:i/>
          <w:iCs/>
          <w:color w:val="000000"/>
          <w:sz w:val="18"/>
          <w:szCs w:val="18"/>
          <w:lang w:val="kk-KZ"/>
        </w:rPr>
      </w:pPr>
      <w:r w:rsidRPr="00D15264">
        <w:rPr>
          <w:i/>
          <w:iCs/>
          <w:color w:val="000000"/>
          <w:sz w:val="18"/>
          <w:szCs w:val="18"/>
          <w:lang w:val="kk-KZ"/>
        </w:rPr>
        <w:t xml:space="preserve">Басқа қаржылық шығындардан сақтандыру </w:t>
      </w:r>
      <w:r w:rsidRPr="00D15264">
        <w:rPr>
          <w:color w:val="000000"/>
          <w:sz w:val="18"/>
          <w:szCs w:val="18"/>
          <w:lang w:val="kk-KZ"/>
        </w:rPr>
        <w:t>қаржылық-шаруашылықтық қызметті жүзеге асыру нәтижесінде жұмыстан айырылу, кірісті жоғалту, қолайсыз табиғи құбылыстар, үздіксіз, болжанбаған шығыстар, рыноктық құнын жоғалту және басқа да шығындар салдарынан шығын келтіру кезінде сақтық төлемдерін жүзеге асыру көзделетін сақтандыру түрлерінің жиынтығы болып табылады.</w:t>
      </w:r>
    </w:p>
    <w:p w:rsidR="00D15264" w:rsidRPr="00D15264" w:rsidRDefault="00D15264" w:rsidP="00D15264">
      <w:pPr>
        <w:autoSpaceDE w:val="0"/>
        <w:autoSpaceDN w:val="0"/>
        <w:adjustRightInd w:val="0"/>
        <w:spacing w:line="288" w:lineRule="auto"/>
        <w:ind w:firstLine="397"/>
        <w:jc w:val="both"/>
        <w:textAlignment w:val="center"/>
        <w:rPr>
          <w:i/>
          <w:iCs/>
          <w:color w:val="000000"/>
          <w:sz w:val="18"/>
          <w:szCs w:val="18"/>
          <w:lang w:val="kk-KZ"/>
        </w:rPr>
      </w:pPr>
      <w:r w:rsidRPr="00D15264">
        <w:rPr>
          <w:i/>
          <w:iCs/>
          <w:color w:val="000000"/>
          <w:sz w:val="18"/>
          <w:szCs w:val="18"/>
          <w:lang w:val="kk-KZ"/>
        </w:rPr>
        <w:t xml:space="preserve">Сот шығыстарын сақтандыру – </w:t>
      </w:r>
      <w:r w:rsidRPr="00D15264">
        <w:rPr>
          <w:color w:val="000000"/>
          <w:sz w:val="18"/>
          <w:szCs w:val="18"/>
          <w:lang w:val="kk-KZ"/>
        </w:rPr>
        <w:t>сақтанушының (сақтандырылушының) соттың істі қарауына байланысты олардың көтерген шығыстары салдарынан шығындануы кезінде сақтық төлемдерін жүзеге асыру көзделетін сақтандыру түрлерінің жиынтығы.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Қазақстан Республикасының аумағында сақтық ұйымының қызметі «өмірді сақтандыру» саласы бойынша лицензия немесе «жалпы сақтандыру» саласы бойынша лицензия негізінде сақтандырудың лицензияда көрсетілген тиісті сыныптары шегінде жүзеге асырылады.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«Жалпы сақтандыру» саласындағы қызметті:</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1)</w:t>
      </w:r>
      <w:r w:rsidRPr="00D15264">
        <w:rPr>
          <w:color w:val="000000"/>
          <w:sz w:val="22"/>
          <w:szCs w:val="22"/>
          <w:lang w:val="kk-KZ"/>
        </w:rPr>
        <w:tab/>
        <w:t>«өмірді сақтандыру» саласындағы қызметпен біріктіруге;</w:t>
      </w:r>
    </w:p>
    <w:p w:rsidR="00D15264" w:rsidRPr="00D15264" w:rsidRDefault="00D15264" w:rsidP="00D15264">
      <w:pPr>
        <w:autoSpaceDE w:val="0"/>
        <w:autoSpaceDN w:val="0"/>
        <w:adjustRightInd w:val="0"/>
        <w:spacing w:line="288" w:lineRule="auto"/>
        <w:ind w:firstLine="397"/>
        <w:jc w:val="both"/>
        <w:textAlignment w:val="center"/>
        <w:rPr>
          <w:color w:val="000000"/>
          <w:spacing w:val="2"/>
          <w:sz w:val="22"/>
          <w:szCs w:val="22"/>
          <w:lang w:val="kk-KZ"/>
        </w:rPr>
      </w:pPr>
      <w:r w:rsidRPr="00D15264">
        <w:rPr>
          <w:color w:val="000000"/>
          <w:spacing w:val="2"/>
          <w:sz w:val="22"/>
          <w:szCs w:val="22"/>
          <w:lang w:val="kk-KZ"/>
        </w:rPr>
        <w:t>2)</w:t>
      </w:r>
      <w:r w:rsidRPr="00D15264">
        <w:rPr>
          <w:color w:val="000000"/>
          <w:spacing w:val="2"/>
          <w:sz w:val="22"/>
          <w:szCs w:val="22"/>
          <w:lang w:val="kk-KZ"/>
        </w:rPr>
        <w:tab/>
        <w:t>жинақтаушы сақтандыру нысанында жүзеге асыруға болмайды. «Өмірді сақтандыру» саласындағы қызметті «жалпы сақтандыру» саласындағы қызметпен, сонымен бірге сақтандырудың міндетті нысынындағы тиісті сыныптарды біріктіре алмайды.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Сақтық ұйымы, өзінде сақтандырудың тиісті сыныптары көрсетілген және сақтандыру заңнамасында белгіленетін сақтандыру сыныптарын біріктіру жөніндегі шектеулер ескерілген лицензия болған жағдайда, сақтандырудың екі және одан да көп сыныптарының белгілері мен мазмұнын ұштастыратын сақтандыру түрін әзірлеуге құқылы.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Сақтық ұйымдарының сақтандыру сыныптары шеңберінде тәуекелдерді сақтандыру жөніндегі, сондай-ақ сақтандыру сыныптарының мазмұнын қосымша ашу жөніндегі қызметті жүзеге асыру кезінде өзінің қаржылық тұрақтылығын қамтамасыз етуіне байланысты талаптар уәкілетті мемлекеттік органның нормативтік-құқықтық актілерімен белгіленеді.</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Сақтандырудың экологиялық тәрізді түрі жіктемеде аралық жағдайда болады: ол жеке басты және мүліктік, міндетті және ерікті болуы мүмкін.</w:t>
      </w:r>
    </w:p>
    <w:p w:rsidR="00D15264" w:rsidRPr="00D15264" w:rsidRDefault="00D15264" w:rsidP="00D15264">
      <w:pPr>
        <w:autoSpaceDE w:val="0"/>
        <w:autoSpaceDN w:val="0"/>
        <w:adjustRightInd w:val="0"/>
        <w:spacing w:line="288" w:lineRule="auto"/>
        <w:ind w:firstLine="397"/>
        <w:jc w:val="both"/>
        <w:textAlignment w:val="center"/>
        <w:rPr>
          <w:i/>
          <w:iCs/>
          <w:color w:val="000000"/>
          <w:sz w:val="22"/>
          <w:szCs w:val="22"/>
          <w:lang w:val="kk-KZ"/>
        </w:rPr>
      </w:pPr>
      <w:r w:rsidRPr="00D15264">
        <w:rPr>
          <w:color w:val="000000"/>
          <w:sz w:val="22"/>
          <w:szCs w:val="22"/>
          <w:lang w:val="kk-KZ"/>
        </w:rPr>
        <w:t xml:space="preserve">Бұдан басқа, мына критерийлер бойынша </w:t>
      </w:r>
      <w:r w:rsidRPr="00D15264">
        <w:rPr>
          <w:i/>
          <w:iCs/>
          <w:color w:val="000000"/>
          <w:sz w:val="22"/>
          <w:szCs w:val="22"/>
          <w:lang w:val="kk-KZ"/>
        </w:rPr>
        <w:t>сақтандырудың нысандарын айырады: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i/>
          <w:iCs/>
          <w:color w:val="000000"/>
          <w:sz w:val="22"/>
          <w:szCs w:val="22"/>
          <w:lang w:val="kk-KZ"/>
        </w:rPr>
        <w:t>міндеттілік дәрежесі бойынша</w:t>
      </w:r>
      <w:r w:rsidRPr="00D15264">
        <w:rPr>
          <w:color w:val="000000"/>
          <w:sz w:val="22"/>
          <w:szCs w:val="22"/>
          <w:lang w:val="kk-KZ"/>
        </w:rPr>
        <w:t xml:space="preserve"> – ерікті және міндетті;</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i/>
          <w:iCs/>
          <w:color w:val="000000"/>
          <w:sz w:val="22"/>
          <w:szCs w:val="22"/>
          <w:lang w:val="kk-KZ"/>
        </w:rPr>
        <w:t>сақтандыру объекті бойынша</w:t>
      </w:r>
      <w:r w:rsidRPr="00D15264">
        <w:rPr>
          <w:color w:val="000000"/>
          <w:sz w:val="22"/>
          <w:szCs w:val="22"/>
          <w:lang w:val="kk-KZ"/>
        </w:rPr>
        <w:t xml:space="preserve"> – жеке басты және мүліктік;</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i/>
          <w:iCs/>
          <w:color w:val="000000"/>
          <w:sz w:val="22"/>
          <w:szCs w:val="22"/>
          <w:lang w:val="kk-KZ"/>
        </w:rPr>
        <w:t>сақтық өтемді жүзеге асыру негіздері бойынша</w:t>
      </w:r>
      <w:r w:rsidRPr="00D15264">
        <w:rPr>
          <w:color w:val="000000"/>
          <w:sz w:val="22"/>
          <w:szCs w:val="22"/>
          <w:lang w:val="kk-KZ"/>
        </w:rPr>
        <w:t xml:space="preserve"> – жинақтаушы және жинақтаушы емес.</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i/>
          <w:iCs/>
          <w:color w:val="000000"/>
          <w:sz w:val="22"/>
          <w:szCs w:val="22"/>
          <w:lang w:val="kk-KZ"/>
        </w:rPr>
        <w:t>Ерікті сақтандыру</w:t>
      </w:r>
      <w:r w:rsidRPr="00D15264">
        <w:rPr>
          <w:color w:val="000000"/>
          <w:sz w:val="22"/>
          <w:szCs w:val="22"/>
          <w:lang w:val="kk-KZ"/>
        </w:rPr>
        <w:t xml:space="preserve"> – тараптардың еркін білдіруіне орай жүзеге асырылатын сақтандыру.</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Ерікті сақтандыру нысанындағы сақтандырудың жекелеген сыныбын (түрін) жүргізу жағдайлары бойынша қосымша талаптар, оның ішінде сақтандырудың жекелеген сыныптары (түрлері) шеңберіндегі пруденциялық нормативтер уәкілетті органның нормативтік құқықтық актілерімен белгіленеді.</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i/>
          <w:iCs/>
          <w:color w:val="000000"/>
          <w:sz w:val="22"/>
          <w:szCs w:val="22"/>
          <w:lang w:val="kk-KZ"/>
        </w:rPr>
        <w:lastRenderedPageBreak/>
        <w:t>Міндетті сақтандыру</w:t>
      </w:r>
      <w:r w:rsidRPr="00D15264">
        <w:rPr>
          <w:color w:val="000000"/>
          <w:sz w:val="22"/>
          <w:szCs w:val="22"/>
          <w:lang w:val="kk-KZ"/>
        </w:rPr>
        <w:t xml:space="preserve"> – заңнамалық актілер талаптарына орай жүзеге асырылатын сақтандыру. Ол сақтанушының есебінен жүзеге асырылады. Міндетті сақтандыру кезінде сақтанушы сақтандырушымен осы сақтық қатынастарды реттейтін құқықтық актімен белгіленген жағдайларда келісімшарт жасасуы міндетті. Міндетті сақтандырудың келісімшарты өзінің қызметтерін ұсынған кез келген сақтандырушымен жасалуы мүмкін. Мемлекеттік сақтық ұйымы үшін мұндай келісімшарт жасасу оның міндеттілігі болып табылады. Міндетті сақтандырудың әрбір түрі сақтандырудың жеке (бөлек) сыныбы болып табылады. Міндетті сақтандыру нысаны бойынша әрбір сыныптың мазмұны және оны жүргізу жағдайлары бойынша қосымша талаптар сақтандырудың осы сыныбын реттейтін заңнамалық актілермен белгіленеді.</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i/>
          <w:iCs/>
          <w:color w:val="000000"/>
          <w:sz w:val="22"/>
          <w:szCs w:val="22"/>
          <w:lang w:val="kk-KZ"/>
        </w:rPr>
        <w:t>Жеке басты сақтандыру</w:t>
      </w:r>
      <w:r w:rsidRPr="00D15264">
        <w:rPr>
          <w:color w:val="000000"/>
          <w:sz w:val="22"/>
          <w:szCs w:val="22"/>
          <w:lang w:val="kk-KZ"/>
        </w:rPr>
        <w:t xml:space="preserve"> – жеке тұлғаның өміріне, денсаулығына және жеке адам ретінде сақтандырушының да, сондай-ақ үшінші тұлғалардың да басқа қасиеттеріне қатысты оның (жеке тұлғаның) мүддесін сақтандыру. Жеке басты сақтандырудың арналымы азаматтардың өмірінде белгілі бір уақиға болған кезде оларға шарттасылған ақшалай соманы төлеуде болып табылады.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i/>
          <w:iCs/>
          <w:color w:val="000000"/>
          <w:sz w:val="22"/>
          <w:szCs w:val="22"/>
          <w:lang w:val="kk-KZ"/>
        </w:rPr>
        <w:t>Мүліктік сақтандырудың</w:t>
      </w:r>
      <w:r w:rsidRPr="00D15264">
        <w:rPr>
          <w:color w:val="000000"/>
          <w:sz w:val="22"/>
          <w:szCs w:val="22"/>
          <w:lang w:val="kk-KZ"/>
        </w:rPr>
        <w:t xml:space="preserve"> арналымы әр алуан мүлікке дүлей апаттар мен басқа жазатайым уақиғалар келтірген залалдарды өтеуде болады. Демек, сақтандырудың объекті әр алуан материалдық құндылықтар және олармен байланысты мүдделер болып келеді.</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 xml:space="preserve">Мына негіздемелердің: сақтандыру келісімшартымен белгіленген кезеңнің өтуі бойынша, не сақтық жағдайы болған кезде кез келгені бойынша сақтық төлемін жүзеге асыруды қарастыратын сақтандыру </w:t>
      </w:r>
      <w:r w:rsidRPr="00D15264">
        <w:rPr>
          <w:i/>
          <w:iCs/>
          <w:color w:val="000000"/>
          <w:sz w:val="22"/>
          <w:szCs w:val="22"/>
          <w:lang w:val="kk-KZ"/>
        </w:rPr>
        <w:t>жинақтаушы</w:t>
      </w:r>
      <w:r w:rsidRPr="00D15264">
        <w:rPr>
          <w:color w:val="000000"/>
          <w:sz w:val="22"/>
          <w:szCs w:val="22"/>
          <w:lang w:val="kk-KZ"/>
        </w:rPr>
        <w:t xml:space="preserve"> болып табылады. </w:t>
      </w:r>
      <w:r w:rsidRPr="00D15264">
        <w:rPr>
          <w:i/>
          <w:iCs/>
          <w:color w:val="000000"/>
          <w:sz w:val="22"/>
          <w:szCs w:val="22"/>
          <w:lang w:val="kk-KZ"/>
        </w:rPr>
        <w:t>Жинақтаушы емес сақтандыру</w:t>
      </w:r>
      <w:r w:rsidRPr="00D15264">
        <w:rPr>
          <w:color w:val="000000"/>
          <w:sz w:val="22"/>
          <w:szCs w:val="22"/>
          <w:lang w:val="kk-KZ"/>
        </w:rPr>
        <w:t xml:space="preserve"> тек сақтық жағдайы болған кезде сақтық төлемін жүзеге асыруды қарастыратын сақтандыру болып табылады. </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i/>
          <w:iCs/>
          <w:color w:val="000000"/>
          <w:sz w:val="22"/>
          <w:szCs w:val="22"/>
          <w:lang w:val="kk-KZ"/>
        </w:rPr>
        <w:t>Сақтандыру түрі</w:t>
      </w:r>
      <w:r w:rsidRPr="00D15264">
        <w:rPr>
          <w:color w:val="000000"/>
          <w:sz w:val="22"/>
          <w:szCs w:val="22"/>
          <w:lang w:val="kk-KZ"/>
        </w:rPr>
        <w:t xml:space="preserve"> сақтық ұйымы сақтанушыға сақтандыру келісімшартын жасасу арқылы сақтандырудың бір немесе бірнеше сыныбы шеңберінде әзірлейтін және беретін </w:t>
      </w:r>
      <w:r w:rsidRPr="00D15264">
        <w:rPr>
          <w:i/>
          <w:iCs/>
          <w:color w:val="000000"/>
          <w:sz w:val="22"/>
          <w:szCs w:val="22"/>
          <w:lang w:val="kk-KZ"/>
        </w:rPr>
        <w:t>сақтық өнімі</w:t>
      </w:r>
      <w:r w:rsidRPr="00D15264">
        <w:rPr>
          <w:color w:val="000000"/>
          <w:sz w:val="22"/>
          <w:szCs w:val="22"/>
          <w:lang w:val="kk-KZ"/>
        </w:rPr>
        <w:t xml:space="preserve"> болып табылады.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Шетелдік азаматтар, азаматтығы жоқ адамдар шетелдік заңи тұлғалар, соның ішінде өз қызметін Қазақстан Республикасының аумағында жүзеге асыратындар сақтандыру арқылы қорғалу құқығын Қазақстан Республикасы азаматтарымен және заңи тұлғаларымен бірдей пайдаланады.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Заңи тұлғаның немесе оның оқшауланған бөлімшелерінің Қазақстан Республикасы аумағында орналасқан мүліктік мүдделерін және Қазақстан Республикасының резиденті болып табылатын жеке тұлғаның мүліктік мүдделерін сақтандыру тек қана сақтық ұйымы – Қазақстан Республикасының резиденті жүзеге асыра алады.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Қазақстан Республикасының бейрезидент сақтық ұйымдарымен, жұмыс істеу, оқу, емделу немесе демалу мақсатында Қазақстан Республикасынан тысқары жерлерде уақытша болатын жеке тұлғалармен – Қазақстан Республикасының резиденттерімен Қазақстан Республикасынан тысқары жерлерде уақытша болу кезеңіне ғана сақтандыру келісімшарттарын жасасуға жол беріледі.</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 xml:space="preserve">Қазақстан Республикасының екінші деңгей банктеріне және банктік операциялардың жекелеген түрлерін жүзеге асыратын ұйымдарға жеке және заңи тұлғалардан – Қазақстан Республикасының резиденттерінен Қазақстан Республикасының бейрезиденттерінің </w:t>
      </w:r>
      <w:r w:rsidRPr="00D15264">
        <w:rPr>
          <w:color w:val="000000"/>
          <w:sz w:val="22"/>
          <w:szCs w:val="22"/>
          <w:lang w:val="kk-KZ"/>
        </w:rPr>
        <w:lastRenderedPageBreak/>
        <w:t>пайдасына сақтық сыйлықақыларын (жарналарын) төлеуге байланысты төлемдер мен ақша аударымдарын жүзеге асыруға тыйым салынады.</w:t>
      </w:r>
    </w:p>
    <w:p w:rsidR="00D15264" w:rsidRDefault="00D15264" w:rsidP="00D15264">
      <w:pPr>
        <w:autoSpaceDE w:val="0"/>
        <w:autoSpaceDN w:val="0"/>
        <w:adjustRightInd w:val="0"/>
        <w:spacing w:line="288" w:lineRule="auto"/>
        <w:ind w:firstLine="397"/>
        <w:jc w:val="both"/>
        <w:textAlignment w:val="center"/>
        <w:rPr>
          <w:color w:val="000000"/>
          <w:spacing w:val="-2"/>
          <w:sz w:val="22"/>
          <w:szCs w:val="22"/>
          <w:lang w:val="kk-KZ"/>
        </w:rPr>
      </w:pPr>
      <w:r w:rsidRPr="00D15264">
        <w:rPr>
          <w:color w:val="000000"/>
          <w:spacing w:val="-2"/>
          <w:sz w:val="22"/>
          <w:szCs w:val="22"/>
          <w:lang w:val="kk-KZ"/>
        </w:rPr>
        <w:t>Агенттік басқармасының қаулысымен 2010 жылғы 1 наурызда «Сақтық төлемдеріне кепілдік беру қоры» акционерлік қоғамының қызметін реттейтін бірқатар нормативтік-құқықтық актілерді атап айтқанда: аталмыш акционерлік қоғамның есептеме беру, қоғамды ерікті қайта ұйымдастыруға немесе таратуға рұқсат беру, қоғамның акцияларын сатып алу, сондай-ақ орналастыру туралы, басшы қызметкерлерін сайлауға (тағайындауға) келісімді беру мен қайтарып алу және оларға біліктілік талаптарын белгілеу, қоғам акционерлерінің жалпы жиналысы мен директорлар кеңесі қабылдайтын шешімдерді келісу ережелері бекітілді.</w:t>
      </w:r>
    </w:p>
    <w:p w:rsidR="00D15264" w:rsidRPr="00141591" w:rsidRDefault="00D15264" w:rsidP="00D15264">
      <w:pPr>
        <w:autoSpaceDE w:val="0"/>
        <w:autoSpaceDN w:val="0"/>
        <w:adjustRightInd w:val="0"/>
        <w:spacing w:line="288" w:lineRule="auto"/>
        <w:ind w:firstLine="397"/>
        <w:jc w:val="both"/>
        <w:textAlignment w:val="center"/>
        <w:rPr>
          <w:color w:val="000000"/>
          <w:sz w:val="22"/>
          <w:szCs w:val="22"/>
          <w:lang w:val="kk-KZ"/>
        </w:rPr>
      </w:pPr>
    </w:p>
    <w:p w:rsidR="00D15264" w:rsidRPr="00D15264" w:rsidRDefault="00D15264" w:rsidP="00D15264">
      <w:pPr>
        <w:autoSpaceDE w:val="0"/>
        <w:autoSpaceDN w:val="0"/>
        <w:adjustRightInd w:val="0"/>
        <w:spacing w:line="288" w:lineRule="auto"/>
        <w:jc w:val="right"/>
        <w:textAlignment w:val="center"/>
        <w:rPr>
          <w:b/>
          <w:bCs/>
          <w:color w:val="000000"/>
          <w:sz w:val="22"/>
          <w:szCs w:val="22"/>
          <w:lang w:val="kk-KZ"/>
        </w:rPr>
      </w:pPr>
      <w:r w:rsidRPr="00D15264">
        <w:rPr>
          <w:rFonts w:ascii="Times" w:hAnsi="Times" w:cs="Times"/>
          <w:b/>
          <w:bCs/>
          <w:color w:val="000000"/>
          <w:sz w:val="28"/>
          <w:szCs w:val="28"/>
          <w:highlight w:val="lightGray"/>
          <w:lang w:val="kk-KZ"/>
        </w:rPr>
        <w:t>19.2.</w:t>
      </w:r>
      <w:r w:rsidRPr="00D15264">
        <w:rPr>
          <w:rFonts w:ascii="Times" w:hAnsi="Times" w:cs="Times"/>
          <w:b/>
          <w:bCs/>
          <w:color w:val="000000"/>
          <w:sz w:val="28"/>
          <w:szCs w:val="28"/>
          <w:lang w:val="kk-KZ"/>
        </w:rPr>
        <w:t xml:space="preserve"> </w:t>
      </w:r>
      <w:r w:rsidRPr="00D15264">
        <w:rPr>
          <w:b/>
          <w:bCs/>
          <w:color w:val="000000"/>
          <w:sz w:val="22"/>
          <w:szCs w:val="22"/>
          <w:u w:val="single"/>
          <w:lang w:val="kk-KZ"/>
        </w:rPr>
        <w:t>Мүліктік және жеке басты сақтандыру ерекшеліктері</w:t>
      </w:r>
    </w:p>
    <w:p w:rsidR="00D15264" w:rsidRPr="00141591" w:rsidRDefault="00D15264" w:rsidP="00D15264">
      <w:pPr>
        <w:autoSpaceDE w:val="0"/>
        <w:autoSpaceDN w:val="0"/>
        <w:adjustRightInd w:val="0"/>
        <w:spacing w:line="288" w:lineRule="auto"/>
        <w:ind w:firstLine="397"/>
        <w:jc w:val="both"/>
        <w:textAlignment w:val="center"/>
        <w:rPr>
          <w:color w:val="000000"/>
          <w:sz w:val="22"/>
          <w:szCs w:val="22"/>
          <w:lang w:val="kk-KZ"/>
        </w:rPr>
      </w:pP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141591">
        <w:rPr>
          <w:i/>
          <w:iCs/>
          <w:color w:val="000000"/>
          <w:sz w:val="22"/>
          <w:szCs w:val="22"/>
          <w:lang w:val="kk-KZ"/>
        </w:rPr>
        <w:t>Мүліктік және жеке басты сақтандыруға</w:t>
      </w:r>
      <w:r w:rsidRPr="00141591">
        <w:rPr>
          <w:color w:val="000000"/>
          <w:sz w:val="22"/>
          <w:szCs w:val="22"/>
          <w:lang w:val="kk-KZ"/>
        </w:rPr>
        <w:t xml:space="preserve"> тән экономикалық қатынастар қоғамдық өндіріс үдерісінде, егер бұл үдеріс дүлей апаттар мен басқа төтенше немесе күтпеген оқиғалардың нәтижесінде бұзылса – зиянды өтеуге байланысты болады. </w:t>
      </w:r>
      <w:r w:rsidRPr="00D15264">
        <w:rPr>
          <w:color w:val="000000"/>
          <w:sz w:val="22"/>
          <w:szCs w:val="22"/>
          <w:lang w:val="kk-KZ"/>
        </w:rPr>
        <w:t xml:space="preserve">Пайда болатын зиян ынтымақтастық негіздерде сақтық қатынастарына қатысушылардың төлейтін </w:t>
      </w:r>
      <w:r w:rsidRPr="00D15264">
        <w:rPr>
          <w:i/>
          <w:iCs/>
          <w:color w:val="000000"/>
          <w:sz w:val="22"/>
          <w:szCs w:val="22"/>
          <w:lang w:val="kk-KZ"/>
        </w:rPr>
        <w:t>сақтық жарналары</w:t>
      </w:r>
      <w:r w:rsidRPr="00D15264">
        <w:rPr>
          <w:color w:val="000000"/>
          <w:sz w:val="22"/>
          <w:szCs w:val="22"/>
          <w:lang w:val="kk-KZ"/>
        </w:rPr>
        <w:t xml:space="preserve"> есебінен өтеледі, бұл жарналардың жиынтығы, жоғарыда айтылғандай, сақтық қорларын құрайды.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Мүліктік және жеке басты сақтандыру көбінесе дүлей апаттардан ысы</w:t>
      </w:r>
      <w:r w:rsidRPr="00D15264">
        <w:rPr>
          <w:color w:val="000000"/>
          <w:sz w:val="22"/>
          <w:szCs w:val="22"/>
          <w:lang w:val="kk-KZ"/>
        </w:rPr>
        <w:softHyphen/>
        <w:t>раптарға, апаттардан (авариялардан), өрттерден, жазатайым уақиғалардан, іскерлік конъюнктураның өзгерістерінен, ұрлықтан болатын залалдарға таралады. Сақтандырудың жалпы категориясының бір бөлігі бола отырып, мүліктік және жеке басты сақтандыру қосалқы категория ретінде мынадай белгілермен ажыратылады: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сақтандыруға қатысушылар арасында залал сомаларын бөлу кезіндегі тұйық қайта бөлгіштік қатынастар сипатты;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сақтық қорының қаражаттары сақтанушылар (сақтандырылушылар) арасында пайдаланылады;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сақтандыру залалды бөлуді кеңістікте де, сондай-ақ уақытта да алдын ала қарастырады; тиімді кеңістікті бөлу үшін сақтандырылушылардың үлкен аумағы мен саны қажет болады; уақиғалардың жазатайым сипатына байланысты залал үлестірмесі (таратып салу) бір жыл шеңберінен шығып кетеді және көп жылдар бойы әрекет етеді;</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сақтанушылар арасында қатынастардың баламалығы.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 xml:space="preserve">Сақтық қатынастарының бұл бөлігінің баяндалған ерекшеліктері мүліктік және жеке басты сақтандыру өзіндік ерекшеліктері болатын біршама дербес </w:t>
      </w:r>
      <w:r w:rsidRPr="00D15264">
        <w:rPr>
          <w:i/>
          <w:iCs/>
          <w:color w:val="000000"/>
          <w:sz w:val="22"/>
          <w:szCs w:val="22"/>
          <w:lang w:val="kk-KZ"/>
        </w:rPr>
        <w:t>экономикалық қосалқы категория</w:t>
      </w:r>
      <w:r w:rsidRPr="00D15264">
        <w:rPr>
          <w:color w:val="000000"/>
          <w:sz w:val="22"/>
          <w:szCs w:val="22"/>
          <w:lang w:val="kk-KZ"/>
        </w:rPr>
        <w:t xml:space="preserve"> болып табылады деп түйін жасауға мүмкіндік береді. Бұл қатынастардың ұйымдық нысаны қаржы жүйесінде, «Коммерциялық негіздерде жұмыс істейтін  шаруашылық жүргізуші субъекті</w:t>
      </w:r>
      <w:r w:rsidRPr="00D15264">
        <w:rPr>
          <w:color w:val="000000"/>
          <w:sz w:val="22"/>
          <w:szCs w:val="22"/>
          <w:lang w:val="kk-KZ"/>
        </w:rPr>
        <w:softHyphen/>
        <w:t>лердің қаржысы» буынының құрамында одан ары баяндалған ерекшеліктерді ескере отырып осы буынға тән жұмыс істеуінің барлық аспектілерімен қарастырылуы мүмкін.</w:t>
      </w:r>
    </w:p>
    <w:p w:rsidR="00D15264" w:rsidRPr="00D15264" w:rsidRDefault="00D15264" w:rsidP="00D15264">
      <w:pPr>
        <w:autoSpaceDE w:val="0"/>
        <w:autoSpaceDN w:val="0"/>
        <w:adjustRightInd w:val="0"/>
        <w:spacing w:line="288" w:lineRule="auto"/>
        <w:ind w:firstLine="397"/>
        <w:jc w:val="both"/>
        <w:textAlignment w:val="center"/>
        <w:rPr>
          <w:color w:val="000000"/>
          <w:spacing w:val="2"/>
          <w:sz w:val="22"/>
          <w:szCs w:val="22"/>
          <w:lang w:val="kk-KZ"/>
        </w:rPr>
      </w:pPr>
      <w:r w:rsidRPr="00D15264">
        <w:rPr>
          <w:color w:val="000000"/>
          <w:spacing w:val="2"/>
          <w:sz w:val="22"/>
          <w:szCs w:val="22"/>
          <w:lang w:val="kk-KZ"/>
        </w:rPr>
        <w:t xml:space="preserve">Сақтандырудың </w:t>
      </w:r>
      <w:r w:rsidRPr="00D15264">
        <w:rPr>
          <w:i/>
          <w:iCs/>
          <w:color w:val="000000"/>
          <w:spacing w:val="2"/>
          <w:sz w:val="22"/>
          <w:szCs w:val="22"/>
          <w:lang w:val="kk-KZ"/>
        </w:rPr>
        <w:t>өзара сақтандыру</w:t>
      </w:r>
      <w:r w:rsidRPr="00D15264">
        <w:rPr>
          <w:color w:val="000000"/>
          <w:spacing w:val="2"/>
          <w:sz w:val="22"/>
          <w:szCs w:val="22"/>
          <w:lang w:val="kk-KZ"/>
        </w:rPr>
        <w:t xml:space="preserve"> сияқты нысаны бөліп көрсетіледі, мұндай нысан кезінде әрбір ,сақтанушы өзара сақтандыру қоғамының мүшесі болып табылады. Өзара сақтандыру қоғамы – өз мүшелерінің мүліктік мүдделерін өзара сақтандыруды жүзеге асыру </w:t>
      </w:r>
      <w:r w:rsidRPr="00D15264">
        <w:rPr>
          <w:color w:val="000000"/>
          <w:spacing w:val="2"/>
          <w:sz w:val="22"/>
          <w:szCs w:val="22"/>
          <w:lang w:val="kk-KZ"/>
        </w:rPr>
        <w:lastRenderedPageBreak/>
        <w:t>мақсаттарында тұтыну кооперативінің ұйымдық-құқықтық нысанында құрылған заңи тұлға. Өзара сақтандыру «өмірді сақтандыру» және «жалпы сақтандыру» салалары бойынша жүзеге асырылады; бұл ретте қоғам, жарғыға сәйкес, сақтандырудың бірнеше сыныптарының белгілері мен мазмұнын үйлестіретін сақтандырудың түрін әзірлеуге құқылы.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 xml:space="preserve">Қазақстанда міндетті </w:t>
      </w:r>
      <w:r w:rsidRPr="00D15264">
        <w:rPr>
          <w:i/>
          <w:iCs/>
          <w:color w:val="000000"/>
          <w:sz w:val="22"/>
          <w:szCs w:val="22"/>
          <w:lang w:val="kk-KZ"/>
        </w:rPr>
        <w:t>экологиялық сақтандыру</w:t>
      </w:r>
      <w:r w:rsidRPr="00D15264">
        <w:rPr>
          <w:color w:val="000000"/>
          <w:sz w:val="22"/>
          <w:szCs w:val="22"/>
          <w:lang w:val="kk-KZ"/>
        </w:rPr>
        <w:t xml:space="preserve"> – өмірге, денсаулыққа, үшінші тұлғалардың мүлкіне залал келтіргендіктен және (немесе) авариялық ластанудың нәтижесінде пайда болған міндеттемелер бойынша азаматтық-құқықтық жауапкершілік болған кезде жеке және заңи тұлғалардың заңды мүдделерін мүліктік қорғау бойынша қатынастар кешені қолданылады.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Сонымен бірге міндетті нысанда көлік құралдары иелерінің азаматтық-құқықтық жауапкершілігін сақтандыру жүргізіледі.</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Міндетті сақтандыруға әскери қызметшілердің, ішкі істер, ұлттық қауіпсіздік, салық службалары органдарының жеке құрамы жатады.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Міндетті сақтандыру егіншілікке – қолайсыз табиғат құбылыстары болғанда төленетін ауыл шаруашылығы өнімін өндірушілерді – жеке және заңи тұлғаларды кіріктіретін ауыл шаруашылығының саласына таралған.</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Қазақстанда сонымен бірге туроператор мен турагенттің – туристік өнімдерді қалыптастыру, жылжыту және іске асыру бойынша қызметті жүзеге асыратын заңи және жеке тұлғалардың азаматтық-құқықтық жауапкершілігін міндетті сақтандыру енгізілген.</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Сақтық органдарына сақтандырудың жаңа тәуекелдік түрлерін дербес әзірлеуге және енгізуге құқық берілген. Қазақстанда сақтық қорғаудың ассортименті ұзақ мерзімді жинақтаушы сақтандыру – өмірді өңірлік сақтандыру, жер сілкінгенде төленетін сақтандыру, әскер қатарына шақырылғандарды сақтандыру, әйелдер босанғанда төленетін сақтандыру, жануарлар ұрланғанда төленетін сақтандыру, азаматтардың жеке меншігіне сатып алынған пәтерлерді сақтандыру сияқты сақтандырудың түрлерін кіріктіреді. Коммерциялық банк секторының дамуы жеке тұлғалардың банктік депозиттерін сақтандыруды енгізуді талап етті.</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Сақтық ассортиментін әзірлеу екі бағытта жүзеге асырылады: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сақтанушының тілегі бойынша белгілі бір тәуекелден немесе тәуекелдер тобынан азаматтардың мүлкін сақтандыруға мүмкіндіктер беру;</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кез келген материалдық құндылықтарды, әрі тұтастай барлық мүлікті емес, оны жеке-жеке сақтандыруға мүмкіндіктер беру.</w:t>
      </w:r>
    </w:p>
    <w:p w:rsidR="00D15264" w:rsidRPr="00D15264" w:rsidRDefault="00D15264" w:rsidP="00D15264">
      <w:pPr>
        <w:autoSpaceDE w:val="0"/>
        <w:autoSpaceDN w:val="0"/>
        <w:adjustRightInd w:val="0"/>
        <w:spacing w:line="288" w:lineRule="auto"/>
        <w:ind w:firstLine="397"/>
        <w:jc w:val="both"/>
        <w:textAlignment w:val="center"/>
        <w:rPr>
          <w:color w:val="000000"/>
          <w:spacing w:val="2"/>
          <w:sz w:val="22"/>
          <w:szCs w:val="22"/>
          <w:lang w:val="kk-KZ"/>
        </w:rPr>
      </w:pPr>
      <w:r w:rsidRPr="00D15264">
        <w:rPr>
          <w:color w:val="000000"/>
          <w:spacing w:val="2"/>
          <w:sz w:val="22"/>
          <w:szCs w:val="22"/>
          <w:lang w:val="kk-KZ"/>
        </w:rPr>
        <w:t>Сақтандырылған мүліктің түріне немесе тобына қарай сақтандырудың мынадай түрлерін ажыратады: ауыл шаруашылығы дақылдарын, малдарды, құрылыстарды, мемлекеттік, жекеменшіктік, кооперативтік кәсіпорындардың, қоғамдық ұйымдардың мүлкін, көлік құралдарын, қаржылық тәуекелді (соның ішінде банк салымдары мен банктік операцияларды, бағалы қағаздар рыногын</w:t>
      </w:r>
      <w:r w:rsidRPr="00D15264">
        <w:rPr>
          <w:color w:val="000000"/>
          <w:spacing w:val="2"/>
          <w:sz w:val="22"/>
          <w:szCs w:val="22"/>
          <w:lang w:val="kk-KZ"/>
        </w:rPr>
        <w:softHyphen/>
        <w:t xml:space="preserve">дағы операцияларды), жүктерді, мұнай операцияларын (мұнай шығару, оны өңдеу және тасымалдау жөніндегі) және т.б. сақтандыру. Мүліктік сақтандыруға міндетті нысанда көліктің барлық түрімен тасу жасалғанда тасымалдаушының жолаушылар алдындағы азаматтық-құқықтық жауапкершілігі мен автокөлік иелерінің азаматтық-құқықтық жауапкершілігі сақтандырылады. 1996 жылдан бастап ауыл шаруашылығы өндірісін: көп жылдық екпелерді, ауыл шаруашылығы малдарын, жылжымалы және жылжымайтын мүліктерді, </w:t>
      </w:r>
      <w:r w:rsidRPr="00D15264">
        <w:rPr>
          <w:color w:val="000000"/>
          <w:spacing w:val="2"/>
          <w:sz w:val="22"/>
          <w:szCs w:val="22"/>
          <w:lang w:val="kk-KZ"/>
        </w:rPr>
        <w:lastRenderedPageBreak/>
        <w:t>ауыл шаруашылығы өнімдері мен тауарларын қолайсыз табиғат-климат жағдайларынан, эпизоотиялардан және басқа дүлей апаттардан міндетті сақтандыру қайта қалпына келтірілді.</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2005 жылдан Қазақстанда «Сақтық төлемдеріне кепілдік беру қоры» жұмыс істейді. Қордың мақсаты мәжбүри жойылатын сақтық ұйымының міндетті сақтандырудың келісімшарттары бойынша болған сақтық жағдайлар бойынша сақтанушылардың, сақтандырушылардың, пайда алушылардың құқықтары мен заңды мүдделерін қорғау болып табылады.</w:t>
      </w:r>
    </w:p>
    <w:p w:rsidR="00D15264" w:rsidRPr="00D15264" w:rsidRDefault="00D15264" w:rsidP="00D15264">
      <w:pPr>
        <w:autoSpaceDE w:val="0"/>
        <w:autoSpaceDN w:val="0"/>
        <w:adjustRightInd w:val="0"/>
        <w:spacing w:line="288" w:lineRule="auto"/>
        <w:ind w:firstLine="397"/>
        <w:jc w:val="both"/>
        <w:textAlignment w:val="center"/>
        <w:rPr>
          <w:color w:val="000000"/>
          <w:spacing w:val="-4"/>
          <w:sz w:val="22"/>
          <w:szCs w:val="22"/>
          <w:lang w:val="kk-KZ"/>
        </w:rPr>
      </w:pPr>
      <w:r w:rsidRPr="00D15264">
        <w:rPr>
          <w:color w:val="000000"/>
          <w:spacing w:val="-4"/>
          <w:sz w:val="22"/>
          <w:szCs w:val="22"/>
          <w:lang w:val="kk-KZ"/>
        </w:rPr>
        <w:t>Өзінің міндеттерін орындау үшін қор мынадай функцияларды жүзеге асырады: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сақтық ұйымдарының-қатысушыларының міндетті және төтенше жарналарын (резервтік қаражаттардың жетіспеуі жағдайында) тартады;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кепілді және өтемдік төлемақыларды жүзеге асырады;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жарналардың сақталуы мен көбеюі мақсаттарында инвестициялық қызметті жүзеге асырады.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Қор «Сақтық төлемдеріне кепілдік беру қоры туралы» заңға сәйкес жарғылық капиталында Ұлттық банктің 100%-дық қатысуы болатын акционерлік қоғам нысанында құрылған. Қордың қатысушылары сақтандырудың тек міндетті түрлерін жүзеге асыратын сақтық компаниялары болады. Бүгінде сақтандырудың оншақты түрі бар (қабылданған заңдарға сәйкес): әлеуметтік сақтандыру, көлік құралдары иелерінің және тасымалдаушының жолаушылар алдындағы, жекеше нотариустар мен аудиторлардың азаматтық-құқықтық жауапкершілігін сақтандыру, турагенттер мен туроператорларды, еңбек міндеттіліктерін атқару кезінде жұмыскерлердің өмірі мен денсаулығына залал келтіргені үшін жұмыс берушінің жауапкершілігін сақтандыру, қызметі үшінші тұлғаға (зауыттар, скважиналар, заправкалар және т.с.с.) залал келтіру қауіпі бар объектілер иелерінің азаматтық-құқықтық жауапкершілігін, өсімдік шаруашылығындағы сақтандыру, экологиялық және медициналық сақтандыру.</w:t>
      </w:r>
    </w:p>
    <w:p w:rsidR="00D15264" w:rsidRPr="00D15264" w:rsidRDefault="00D15264" w:rsidP="00D15264">
      <w:pPr>
        <w:autoSpaceDE w:val="0"/>
        <w:autoSpaceDN w:val="0"/>
        <w:adjustRightInd w:val="0"/>
        <w:spacing w:line="288" w:lineRule="auto"/>
        <w:ind w:firstLine="397"/>
        <w:jc w:val="both"/>
        <w:textAlignment w:val="center"/>
        <w:rPr>
          <w:color w:val="000000"/>
          <w:spacing w:val="2"/>
          <w:sz w:val="22"/>
          <w:szCs w:val="22"/>
          <w:lang w:val="kk-KZ"/>
        </w:rPr>
      </w:pPr>
      <w:r w:rsidRPr="00D15264">
        <w:rPr>
          <w:color w:val="000000"/>
          <w:spacing w:val="2"/>
          <w:sz w:val="22"/>
          <w:szCs w:val="22"/>
          <w:lang w:val="kk-KZ"/>
        </w:rPr>
        <w:t xml:space="preserve">Агенттік басқармасының 2010 жылғы 1 наурыздағы қаулысымен «Сақтық төлемдеріне кепілдік беру қоры» акционерлік қоғамның қызметін реттейтін бірқатар нормативтік-құқықтық актілерді, атап айтқанда: аталмыш акционерлік қоғамның есептеме беру, қоғамды ерікті қайта ұйымдастыруға немесе таратуға рұқсат беру, қоғамның акцияларын сатып алу, сондай-ақ орналастыру туралы, басшы қызметкерлерін сайлауға (тағайындауға) келісімді беру мен қайтарып алу және оларға біліктілік талаптарын белгілеу, қоғам акционерлерінің жалпы жиналысы мен директорлар кеңесі қабылдайтын шешімдерді келісу ережелері бекітілді.  </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 xml:space="preserve">Сақтық операцияларын дұрыс ұйымдастыру және жүргізу үшін </w:t>
      </w:r>
      <w:r w:rsidRPr="00D15264">
        <w:rPr>
          <w:i/>
          <w:iCs/>
          <w:color w:val="000000"/>
          <w:sz w:val="22"/>
          <w:szCs w:val="22"/>
          <w:lang w:val="kk-KZ"/>
        </w:rPr>
        <w:t>актуарлық есеп-қисаптардың</w:t>
      </w:r>
      <w:r w:rsidRPr="00D15264">
        <w:rPr>
          <w:color w:val="000000"/>
          <w:sz w:val="22"/>
          <w:szCs w:val="22"/>
          <w:lang w:val="kk-KZ"/>
        </w:rPr>
        <w:t xml:space="preserve"> – осы немесе басқа объектіні сақтандыру бойынша шығыстар мен шығындарды математикалық және статистикалық есептеулердің, сақтық қызметтеріне тарифтердің жүйесі пайдаланылады. Актуарлық есеп-қисаптар келтірілген залал салдарлары жиілігінің сақтық оқиғасы мен ауырлық дәрежесінің ықтималдығын анықтауға құрылады. Бұл сақтық операцияларының өзіндік құнын, сақтық резервтерін, кемітілген (редукцияланылған) сақтық сомаларын, сақтық ісінде пайдаланылатын басқа мөлшерлерді анықтаудың ғылыми негізделген әдістері.</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lastRenderedPageBreak/>
        <w:t xml:space="preserve">Қазақстан Республикасы заңдарына сәйкес сақтық рыногын реттеу және сақтық қызметін қадағалау жөніндегі функциялар мен өкілеттікті </w:t>
      </w:r>
      <w:r w:rsidRPr="00D15264">
        <w:rPr>
          <w:i/>
          <w:iCs/>
          <w:color w:val="000000"/>
          <w:sz w:val="22"/>
          <w:szCs w:val="22"/>
          <w:lang w:val="kk-KZ"/>
        </w:rPr>
        <w:t>уәкілетті мемлекеттік орган</w:t>
      </w:r>
      <w:r w:rsidRPr="00D15264">
        <w:rPr>
          <w:color w:val="000000"/>
          <w:sz w:val="22"/>
          <w:szCs w:val="22"/>
          <w:lang w:val="kk-KZ"/>
        </w:rPr>
        <w:t xml:space="preserve">  жүзеге асыра</w:t>
      </w:r>
      <w:r w:rsidR="006339AF">
        <w:rPr>
          <w:color w:val="000000"/>
          <w:sz w:val="22"/>
          <w:szCs w:val="22"/>
          <w:lang w:val="kk-KZ"/>
        </w:rPr>
        <w:t>ды</w:t>
      </w:r>
      <w:r w:rsidRPr="00D15264">
        <w:rPr>
          <w:color w:val="000000"/>
          <w:sz w:val="22"/>
          <w:szCs w:val="22"/>
          <w:lang w:val="kk-KZ"/>
        </w:rPr>
        <w:t>.</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p>
    <w:p w:rsidR="00D15264" w:rsidRPr="00141591" w:rsidRDefault="00D15264" w:rsidP="00D15264">
      <w:pPr>
        <w:autoSpaceDE w:val="0"/>
        <w:autoSpaceDN w:val="0"/>
        <w:adjustRightInd w:val="0"/>
        <w:spacing w:line="288" w:lineRule="auto"/>
        <w:jc w:val="right"/>
        <w:textAlignment w:val="center"/>
        <w:rPr>
          <w:b/>
          <w:bCs/>
          <w:color w:val="000000"/>
          <w:sz w:val="22"/>
          <w:szCs w:val="22"/>
          <w:u w:val="single"/>
          <w:lang w:val="kk-KZ"/>
        </w:rPr>
      </w:pPr>
      <w:r w:rsidRPr="00D15264">
        <w:rPr>
          <w:rFonts w:ascii="Times" w:hAnsi="Times" w:cs="Times"/>
          <w:b/>
          <w:bCs/>
          <w:color w:val="000000"/>
          <w:sz w:val="28"/>
          <w:szCs w:val="28"/>
          <w:highlight w:val="lightGray"/>
          <w:lang w:val="kk-KZ"/>
        </w:rPr>
        <w:t>19.3.</w:t>
      </w:r>
      <w:r w:rsidRPr="00D15264">
        <w:rPr>
          <w:rFonts w:ascii="Times" w:hAnsi="Times" w:cs="Times"/>
          <w:b/>
          <w:bCs/>
          <w:color w:val="000000"/>
          <w:sz w:val="28"/>
          <w:szCs w:val="28"/>
          <w:lang w:val="kk-KZ"/>
        </w:rPr>
        <w:t xml:space="preserve"> </w:t>
      </w:r>
      <w:r w:rsidRPr="00D15264">
        <w:rPr>
          <w:b/>
          <w:bCs/>
          <w:color w:val="000000"/>
          <w:sz w:val="22"/>
          <w:szCs w:val="22"/>
          <w:u w:val="single"/>
          <w:lang w:val="kk-KZ"/>
        </w:rPr>
        <w:t>Әлеуметтік сақтандыру</w:t>
      </w:r>
    </w:p>
    <w:p w:rsidR="00D15264" w:rsidRPr="00D15264" w:rsidRDefault="00D15264" w:rsidP="00D15264">
      <w:pPr>
        <w:autoSpaceDE w:val="0"/>
        <w:autoSpaceDN w:val="0"/>
        <w:adjustRightInd w:val="0"/>
        <w:spacing w:line="288" w:lineRule="auto"/>
        <w:ind w:firstLine="397"/>
        <w:jc w:val="both"/>
        <w:textAlignment w:val="center"/>
        <w:rPr>
          <w:b/>
          <w:bCs/>
          <w:color w:val="000000"/>
          <w:sz w:val="22"/>
          <w:szCs w:val="22"/>
          <w:lang w:val="kk-KZ"/>
        </w:rPr>
      </w:pPr>
    </w:p>
    <w:p w:rsidR="00D15264" w:rsidRPr="00D15264" w:rsidRDefault="00D15264" w:rsidP="00D15264">
      <w:pPr>
        <w:autoSpaceDE w:val="0"/>
        <w:autoSpaceDN w:val="0"/>
        <w:adjustRightInd w:val="0"/>
        <w:spacing w:line="288" w:lineRule="auto"/>
        <w:ind w:firstLine="397"/>
        <w:jc w:val="both"/>
        <w:textAlignment w:val="center"/>
        <w:rPr>
          <w:rFonts w:ascii="Times" w:hAnsi="Times" w:cs="Times"/>
          <w:color w:val="000000"/>
          <w:sz w:val="22"/>
          <w:szCs w:val="22"/>
          <w:lang w:val="kk-KZ"/>
        </w:rPr>
      </w:pPr>
      <w:r w:rsidRPr="00D15264">
        <w:rPr>
          <w:color w:val="000000"/>
          <w:sz w:val="22"/>
          <w:szCs w:val="22"/>
          <w:lang w:val="kk-KZ"/>
        </w:rPr>
        <w:t>Қаржы</w:t>
      </w:r>
      <w:r w:rsidRPr="00D15264">
        <w:rPr>
          <w:rFonts w:ascii="Times" w:hAnsi="Times" w:cs="Times"/>
          <w:color w:val="000000"/>
          <w:sz w:val="22"/>
          <w:szCs w:val="22"/>
          <w:lang w:val="kk-KZ"/>
        </w:rPr>
        <w:t xml:space="preserve"> </w:t>
      </w:r>
      <w:r w:rsidRPr="00D15264">
        <w:rPr>
          <w:color w:val="000000"/>
          <w:sz w:val="22"/>
          <w:szCs w:val="22"/>
          <w:lang w:val="kk-KZ"/>
        </w:rPr>
        <w:t>жүйес</w:t>
      </w:r>
      <w:r w:rsidRPr="00D15264">
        <w:rPr>
          <w:rFonts w:ascii="Times" w:hAnsi="Times" w:cs="Times"/>
          <w:color w:val="000000"/>
          <w:sz w:val="22"/>
          <w:szCs w:val="22"/>
          <w:lang w:val="kk-KZ"/>
        </w:rPr>
        <w:t>i</w:t>
      </w:r>
      <w:r w:rsidRPr="00D15264">
        <w:rPr>
          <w:color w:val="000000"/>
          <w:sz w:val="22"/>
          <w:szCs w:val="22"/>
          <w:lang w:val="kk-KZ"/>
        </w:rPr>
        <w:t>н</w:t>
      </w:r>
      <w:r w:rsidRPr="00D15264">
        <w:rPr>
          <w:rFonts w:ascii="Times" w:hAnsi="Times" w:cs="Times"/>
          <w:color w:val="000000"/>
          <w:sz w:val="22"/>
          <w:szCs w:val="22"/>
          <w:lang w:val="kk-KZ"/>
        </w:rPr>
        <w:t>i</w:t>
      </w:r>
      <w:r w:rsidRPr="00D15264">
        <w:rPr>
          <w:color w:val="000000"/>
          <w:sz w:val="22"/>
          <w:szCs w:val="22"/>
          <w:lang w:val="kk-KZ"/>
        </w:rPr>
        <w:t>ң</w:t>
      </w:r>
      <w:r w:rsidRPr="00D15264">
        <w:rPr>
          <w:rFonts w:ascii="Times" w:hAnsi="Times" w:cs="Times"/>
          <w:color w:val="000000"/>
          <w:sz w:val="22"/>
          <w:szCs w:val="22"/>
          <w:lang w:val="kk-KZ"/>
        </w:rPr>
        <w:t xml:space="preserve"> </w:t>
      </w:r>
      <w:r w:rsidRPr="00D15264">
        <w:rPr>
          <w:color w:val="000000"/>
          <w:sz w:val="22"/>
          <w:szCs w:val="22"/>
          <w:lang w:val="kk-KZ"/>
        </w:rPr>
        <w:t>дербес</w:t>
      </w:r>
      <w:r w:rsidRPr="00D15264">
        <w:rPr>
          <w:rFonts w:ascii="Times" w:hAnsi="Times" w:cs="Times"/>
          <w:color w:val="000000"/>
          <w:sz w:val="22"/>
          <w:szCs w:val="22"/>
          <w:lang w:val="kk-KZ"/>
        </w:rPr>
        <w:t xml:space="preserve"> </w:t>
      </w:r>
      <w:r w:rsidRPr="00D15264">
        <w:rPr>
          <w:color w:val="000000"/>
          <w:sz w:val="22"/>
          <w:szCs w:val="22"/>
          <w:lang w:val="kk-KZ"/>
        </w:rPr>
        <w:t>буыны</w:t>
      </w:r>
      <w:r w:rsidRPr="00D15264">
        <w:rPr>
          <w:rFonts w:ascii="Times" w:hAnsi="Times" w:cs="Times"/>
          <w:color w:val="000000"/>
          <w:sz w:val="22"/>
          <w:szCs w:val="22"/>
          <w:lang w:val="kk-KZ"/>
        </w:rPr>
        <w:t xml:space="preserve"> </w:t>
      </w:r>
      <w:r w:rsidRPr="00D15264">
        <w:rPr>
          <w:color w:val="000000"/>
          <w:sz w:val="22"/>
          <w:szCs w:val="22"/>
          <w:lang w:val="kk-KZ"/>
        </w:rPr>
        <w:t>рет</w:t>
      </w:r>
      <w:r w:rsidRPr="00D15264">
        <w:rPr>
          <w:rFonts w:ascii="Times" w:hAnsi="Times" w:cs="Times"/>
          <w:color w:val="000000"/>
          <w:sz w:val="22"/>
          <w:szCs w:val="22"/>
          <w:lang w:val="kk-KZ"/>
        </w:rPr>
        <w:t>i</w:t>
      </w:r>
      <w:r w:rsidRPr="00D15264">
        <w:rPr>
          <w:color w:val="000000"/>
          <w:sz w:val="22"/>
          <w:szCs w:val="22"/>
          <w:lang w:val="kk-KZ"/>
        </w:rPr>
        <w:t>ндег</w:t>
      </w:r>
      <w:r w:rsidRPr="00D15264">
        <w:rPr>
          <w:rFonts w:ascii="Times" w:hAnsi="Times" w:cs="Times"/>
          <w:color w:val="000000"/>
          <w:sz w:val="22"/>
          <w:szCs w:val="22"/>
          <w:lang w:val="kk-KZ"/>
        </w:rPr>
        <w:t xml:space="preserve">i </w:t>
      </w:r>
      <w:r w:rsidRPr="00D15264">
        <w:rPr>
          <w:color w:val="000000"/>
          <w:sz w:val="22"/>
          <w:szCs w:val="22"/>
          <w:lang w:val="kk-KZ"/>
        </w:rPr>
        <w:t>сақтандыр</w:t>
      </w:r>
      <w:r w:rsidRPr="00D15264">
        <w:rPr>
          <w:rFonts w:ascii="Times" w:hAnsi="Times" w:cs="Times"/>
          <w:color w:val="000000"/>
          <w:sz w:val="22"/>
          <w:szCs w:val="22"/>
          <w:lang w:val="kk-KZ"/>
        </w:rPr>
        <w:t xml:space="preserve">y </w:t>
      </w:r>
      <w:r w:rsidRPr="00D15264">
        <w:rPr>
          <w:color w:val="000000"/>
          <w:sz w:val="22"/>
          <w:szCs w:val="22"/>
          <w:lang w:val="kk-KZ"/>
        </w:rPr>
        <w:t>әдетте</w:t>
      </w:r>
      <w:r w:rsidRPr="00D15264">
        <w:rPr>
          <w:rFonts w:ascii="Times" w:hAnsi="Times" w:cs="Times"/>
          <w:color w:val="000000"/>
          <w:sz w:val="22"/>
          <w:szCs w:val="22"/>
          <w:lang w:val="kk-KZ"/>
        </w:rPr>
        <w:t xml:space="preserve"> </w:t>
      </w:r>
      <w:r w:rsidRPr="00D15264">
        <w:rPr>
          <w:color w:val="000000"/>
          <w:sz w:val="22"/>
          <w:szCs w:val="22"/>
          <w:lang w:val="kk-KZ"/>
        </w:rPr>
        <w:t>ойда</w:t>
      </w:r>
      <w:r w:rsidRPr="00D15264">
        <w:rPr>
          <w:rFonts w:ascii="Times" w:hAnsi="Times" w:cs="Times"/>
          <w:color w:val="000000"/>
          <w:sz w:val="22"/>
          <w:szCs w:val="22"/>
          <w:lang w:val="kk-KZ"/>
        </w:rPr>
        <w:t xml:space="preserve"> </w:t>
      </w:r>
      <w:r w:rsidRPr="00D15264">
        <w:rPr>
          <w:color w:val="000000"/>
          <w:sz w:val="22"/>
          <w:szCs w:val="22"/>
          <w:lang w:val="kk-KZ"/>
        </w:rPr>
        <w:t>болмаған</w:t>
      </w:r>
      <w:r w:rsidRPr="00D15264">
        <w:rPr>
          <w:rFonts w:ascii="Times" w:hAnsi="Times" w:cs="Times"/>
          <w:color w:val="000000"/>
          <w:sz w:val="22"/>
          <w:szCs w:val="22"/>
          <w:lang w:val="kk-KZ"/>
        </w:rPr>
        <w:t xml:space="preserve"> </w:t>
      </w:r>
      <w:r w:rsidRPr="00D15264">
        <w:rPr>
          <w:color w:val="000000"/>
          <w:sz w:val="22"/>
          <w:szCs w:val="22"/>
          <w:lang w:val="kk-KZ"/>
        </w:rPr>
        <w:t>және</w:t>
      </w:r>
      <w:r w:rsidRPr="00D15264">
        <w:rPr>
          <w:rFonts w:ascii="Times" w:hAnsi="Times" w:cs="Times"/>
          <w:color w:val="000000"/>
          <w:sz w:val="22"/>
          <w:szCs w:val="22"/>
          <w:lang w:val="kk-KZ"/>
        </w:rPr>
        <w:t xml:space="preserve"> </w:t>
      </w:r>
      <w:r w:rsidRPr="00D15264">
        <w:rPr>
          <w:color w:val="000000"/>
          <w:sz w:val="22"/>
          <w:szCs w:val="22"/>
          <w:lang w:val="kk-KZ"/>
        </w:rPr>
        <w:t>төтенше</w:t>
      </w:r>
      <w:r w:rsidRPr="00D15264">
        <w:rPr>
          <w:rFonts w:ascii="Times" w:hAnsi="Times" w:cs="Times"/>
          <w:color w:val="000000"/>
          <w:sz w:val="22"/>
          <w:szCs w:val="22"/>
          <w:lang w:val="kk-KZ"/>
        </w:rPr>
        <w:t xml:space="preserve"> </w:t>
      </w:r>
      <w:r w:rsidRPr="00D15264">
        <w:rPr>
          <w:color w:val="000000"/>
          <w:sz w:val="22"/>
          <w:szCs w:val="22"/>
          <w:lang w:val="kk-KZ"/>
        </w:rPr>
        <w:t>оқиғаға</w:t>
      </w:r>
      <w:r w:rsidRPr="00D15264">
        <w:rPr>
          <w:rFonts w:ascii="Times" w:hAnsi="Times" w:cs="Times"/>
          <w:color w:val="000000"/>
          <w:sz w:val="22"/>
          <w:szCs w:val="22"/>
          <w:lang w:val="kk-KZ"/>
        </w:rPr>
        <w:t xml:space="preserve"> </w:t>
      </w:r>
      <w:r w:rsidRPr="00D15264">
        <w:rPr>
          <w:color w:val="000000"/>
          <w:sz w:val="22"/>
          <w:szCs w:val="22"/>
          <w:lang w:val="kk-KZ"/>
        </w:rPr>
        <w:t>байланысты</w:t>
      </w:r>
      <w:r w:rsidRPr="00D15264">
        <w:rPr>
          <w:rFonts w:ascii="Times" w:hAnsi="Times" w:cs="Times"/>
          <w:color w:val="000000"/>
          <w:sz w:val="22"/>
          <w:szCs w:val="22"/>
          <w:lang w:val="kk-KZ"/>
        </w:rPr>
        <w:t xml:space="preserve"> </w:t>
      </w:r>
      <w:r w:rsidRPr="00D15264">
        <w:rPr>
          <w:i/>
          <w:iCs/>
          <w:color w:val="000000"/>
          <w:sz w:val="22"/>
          <w:szCs w:val="22"/>
          <w:lang w:val="kk-KZ"/>
        </w:rPr>
        <w:t>белг</w:t>
      </w:r>
      <w:r w:rsidRPr="00D15264">
        <w:rPr>
          <w:rFonts w:ascii="Times" w:hAnsi="Times" w:cs="Times"/>
          <w:i/>
          <w:iCs/>
          <w:color w:val="000000"/>
          <w:sz w:val="22"/>
          <w:szCs w:val="22"/>
          <w:lang w:val="kk-KZ"/>
        </w:rPr>
        <w:t>i</w:t>
      </w:r>
      <w:r w:rsidRPr="00D15264">
        <w:rPr>
          <w:i/>
          <w:iCs/>
          <w:color w:val="000000"/>
          <w:sz w:val="22"/>
          <w:szCs w:val="22"/>
          <w:lang w:val="kk-KZ"/>
        </w:rPr>
        <w:t>л</w:t>
      </w:r>
      <w:r w:rsidRPr="00D15264">
        <w:rPr>
          <w:rFonts w:ascii="Times" w:hAnsi="Times" w:cs="Times"/>
          <w:i/>
          <w:iCs/>
          <w:color w:val="000000"/>
          <w:sz w:val="22"/>
          <w:szCs w:val="22"/>
          <w:lang w:val="kk-KZ"/>
        </w:rPr>
        <w:t xml:space="preserve">i </w:t>
      </w:r>
      <w:r w:rsidRPr="00D15264">
        <w:rPr>
          <w:i/>
          <w:iCs/>
          <w:color w:val="000000"/>
          <w:sz w:val="22"/>
          <w:szCs w:val="22"/>
          <w:lang w:val="kk-KZ"/>
        </w:rPr>
        <w:t>б</w:t>
      </w:r>
      <w:r w:rsidRPr="00D15264">
        <w:rPr>
          <w:rFonts w:ascii="Times" w:hAnsi="Times" w:cs="Times"/>
          <w:i/>
          <w:iCs/>
          <w:color w:val="000000"/>
          <w:sz w:val="22"/>
          <w:szCs w:val="22"/>
          <w:lang w:val="kk-KZ"/>
        </w:rPr>
        <w:t xml:space="preserve">ip </w:t>
      </w:r>
      <w:r w:rsidRPr="00D15264">
        <w:rPr>
          <w:i/>
          <w:iCs/>
          <w:color w:val="000000"/>
          <w:sz w:val="22"/>
          <w:szCs w:val="22"/>
          <w:lang w:val="kk-KZ"/>
        </w:rPr>
        <w:t>объект</w:t>
      </w:r>
      <w:r w:rsidRPr="00D15264">
        <w:rPr>
          <w:rFonts w:ascii="Times" w:hAnsi="Times" w:cs="Times"/>
          <w:i/>
          <w:iCs/>
          <w:color w:val="000000"/>
          <w:sz w:val="22"/>
          <w:szCs w:val="22"/>
          <w:lang w:val="kk-KZ"/>
        </w:rPr>
        <w:t>i</w:t>
      </w:r>
      <w:r w:rsidRPr="00D15264">
        <w:rPr>
          <w:i/>
          <w:iCs/>
          <w:color w:val="000000"/>
          <w:sz w:val="22"/>
          <w:szCs w:val="22"/>
          <w:lang w:val="kk-KZ"/>
        </w:rPr>
        <w:t>н</w:t>
      </w:r>
      <w:r w:rsidRPr="00D15264">
        <w:rPr>
          <w:rFonts w:ascii="Times" w:hAnsi="Times" w:cs="Times"/>
          <w:i/>
          <w:iCs/>
          <w:color w:val="000000"/>
          <w:sz w:val="22"/>
          <w:szCs w:val="22"/>
          <w:lang w:val="kk-KZ"/>
        </w:rPr>
        <w:t xml:space="preserve">i </w:t>
      </w:r>
      <w:r w:rsidRPr="00D15264">
        <w:rPr>
          <w:i/>
          <w:iCs/>
          <w:color w:val="000000"/>
          <w:sz w:val="22"/>
          <w:szCs w:val="22"/>
          <w:lang w:val="kk-KZ"/>
        </w:rPr>
        <w:t>сақтандыру</w:t>
      </w:r>
      <w:r w:rsidRPr="00D15264">
        <w:rPr>
          <w:rFonts w:ascii="Times" w:hAnsi="Times" w:cs="Times"/>
          <w:i/>
          <w:iCs/>
          <w:color w:val="000000"/>
          <w:sz w:val="22"/>
          <w:szCs w:val="22"/>
          <w:lang w:val="kk-KZ"/>
        </w:rPr>
        <w:t xml:space="preserve"> </w:t>
      </w:r>
      <w:r w:rsidRPr="00D15264">
        <w:rPr>
          <w:color w:val="000000"/>
          <w:sz w:val="22"/>
          <w:szCs w:val="22"/>
          <w:lang w:val="kk-KZ"/>
        </w:rPr>
        <w:t>мен</w:t>
      </w:r>
      <w:r w:rsidRPr="00D15264">
        <w:rPr>
          <w:rFonts w:ascii="Times" w:hAnsi="Times" w:cs="Times"/>
          <w:color w:val="000000"/>
          <w:sz w:val="22"/>
          <w:szCs w:val="22"/>
          <w:lang w:val="kk-KZ"/>
        </w:rPr>
        <w:t xml:space="preserve"> </w:t>
      </w:r>
      <w:r w:rsidRPr="00D15264">
        <w:rPr>
          <w:i/>
          <w:iCs/>
          <w:color w:val="000000"/>
          <w:sz w:val="22"/>
          <w:szCs w:val="22"/>
          <w:lang w:val="kk-KZ"/>
        </w:rPr>
        <w:t>әлеуметт</w:t>
      </w:r>
      <w:r w:rsidRPr="00D15264">
        <w:rPr>
          <w:rFonts w:ascii="Times" w:hAnsi="Times" w:cs="Times"/>
          <w:i/>
          <w:iCs/>
          <w:color w:val="000000"/>
          <w:sz w:val="22"/>
          <w:szCs w:val="22"/>
          <w:lang w:val="kk-KZ"/>
        </w:rPr>
        <w:t>i</w:t>
      </w:r>
      <w:r w:rsidRPr="00D15264">
        <w:rPr>
          <w:i/>
          <w:iCs/>
          <w:color w:val="000000"/>
          <w:sz w:val="22"/>
          <w:szCs w:val="22"/>
          <w:lang w:val="kk-KZ"/>
        </w:rPr>
        <w:t>к</w:t>
      </w:r>
      <w:r w:rsidRPr="00D15264">
        <w:rPr>
          <w:rFonts w:ascii="Times" w:hAnsi="Times" w:cs="Times"/>
          <w:i/>
          <w:iCs/>
          <w:color w:val="000000"/>
          <w:sz w:val="22"/>
          <w:szCs w:val="22"/>
          <w:lang w:val="kk-KZ"/>
        </w:rPr>
        <w:t xml:space="preserve"> </w:t>
      </w:r>
      <w:r w:rsidRPr="00D15264">
        <w:rPr>
          <w:i/>
          <w:iCs/>
          <w:color w:val="000000"/>
          <w:sz w:val="22"/>
          <w:szCs w:val="22"/>
          <w:lang w:val="kk-KZ"/>
        </w:rPr>
        <w:t>қамсыздандыру</w:t>
      </w:r>
      <w:r w:rsidRPr="00D15264">
        <w:rPr>
          <w:rFonts w:ascii="Times" w:hAnsi="Times" w:cs="Times"/>
          <w:i/>
          <w:iCs/>
          <w:color w:val="000000"/>
          <w:sz w:val="22"/>
          <w:szCs w:val="22"/>
          <w:lang w:val="kk-KZ"/>
        </w:rPr>
        <w:t xml:space="preserve"> (</w:t>
      </w:r>
      <w:r w:rsidRPr="00D15264">
        <w:rPr>
          <w:i/>
          <w:iCs/>
          <w:color w:val="000000"/>
          <w:sz w:val="22"/>
          <w:szCs w:val="22"/>
          <w:lang w:val="kk-KZ"/>
        </w:rPr>
        <w:t>сақтандыру</w:t>
      </w:r>
      <w:r w:rsidRPr="00D15264">
        <w:rPr>
          <w:rFonts w:ascii="Times" w:hAnsi="Times" w:cs="Times"/>
          <w:i/>
          <w:iCs/>
          <w:color w:val="000000"/>
          <w:sz w:val="22"/>
          <w:szCs w:val="22"/>
          <w:lang w:val="kk-KZ"/>
        </w:rPr>
        <w:t xml:space="preserve">) </w:t>
      </w:r>
      <w:r w:rsidRPr="00D15264">
        <w:rPr>
          <w:color w:val="000000"/>
          <w:sz w:val="22"/>
          <w:szCs w:val="22"/>
          <w:lang w:val="kk-KZ"/>
        </w:rPr>
        <w:t>сияқты</w:t>
      </w:r>
      <w:r w:rsidRPr="00D15264">
        <w:rPr>
          <w:rFonts w:ascii="Times" w:hAnsi="Times" w:cs="Times"/>
          <w:color w:val="000000"/>
          <w:sz w:val="22"/>
          <w:szCs w:val="22"/>
          <w:lang w:val="kk-KZ"/>
        </w:rPr>
        <w:t xml:space="preserve"> e</w:t>
      </w:r>
      <w:r w:rsidRPr="00D15264">
        <w:rPr>
          <w:color w:val="000000"/>
          <w:sz w:val="22"/>
          <w:szCs w:val="22"/>
          <w:lang w:val="kk-KZ"/>
        </w:rPr>
        <w:t>к</w:t>
      </w:r>
      <w:r w:rsidRPr="00D15264">
        <w:rPr>
          <w:rFonts w:ascii="Times" w:hAnsi="Times" w:cs="Times"/>
          <w:color w:val="000000"/>
          <w:sz w:val="22"/>
          <w:szCs w:val="22"/>
          <w:lang w:val="kk-KZ"/>
        </w:rPr>
        <w:t xml:space="preserve">i </w:t>
      </w:r>
      <w:r w:rsidRPr="00D15264">
        <w:rPr>
          <w:color w:val="000000"/>
          <w:sz w:val="22"/>
          <w:szCs w:val="22"/>
          <w:lang w:val="kk-KZ"/>
        </w:rPr>
        <w:t>оқшауланған</w:t>
      </w:r>
      <w:r w:rsidRPr="00D15264">
        <w:rPr>
          <w:rFonts w:ascii="Times" w:hAnsi="Times" w:cs="Times"/>
          <w:color w:val="000000"/>
          <w:sz w:val="22"/>
          <w:szCs w:val="22"/>
          <w:lang w:val="kk-KZ"/>
        </w:rPr>
        <w:t xml:space="preserve"> </w:t>
      </w:r>
      <w:r w:rsidRPr="00D15264">
        <w:rPr>
          <w:color w:val="000000"/>
          <w:sz w:val="22"/>
          <w:szCs w:val="22"/>
          <w:lang w:val="kk-KZ"/>
        </w:rPr>
        <w:t>ны</w:t>
      </w:r>
      <w:r w:rsidRPr="00D15264">
        <w:rPr>
          <w:rFonts w:ascii="Times" w:hAnsi="Times" w:cs="Times"/>
          <w:color w:val="000000"/>
          <w:sz w:val="22"/>
          <w:szCs w:val="22"/>
          <w:lang w:val="kk-KZ"/>
        </w:rPr>
        <w:t>ca</w:t>
      </w:r>
      <w:r w:rsidRPr="00D15264">
        <w:rPr>
          <w:color w:val="000000"/>
          <w:sz w:val="22"/>
          <w:szCs w:val="22"/>
          <w:lang w:val="kk-KZ"/>
        </w:rPr>
        <w:t>нд</w:t>
      </w:r>
      <w:r w:rsidRPr="00D15264">
        <w:rPr>
          <w:rFonts w:ascii="Times" w:hAnsi="Times" w:cs="Times"/>
          <w:color w:val="000000"/>
          <w:sz w:val="22"/>
          <w:szCs w:val="22"/>
          <w:lang w:val="kk-KZ"/>
        </w:rPr>
        <w:t>a ic-</w:t>
      </w:r>
      <w:r w:rsidRPr="00D15264">
        <w:rPr>
          <w:color w:val="000000"/>
          <w:sz w:val="22"/>
          <w:szCs w:val="22"/>
          <w:lang w:val="kk-KZ"/>
        </w:rPr>
        <w:t>әрекет</w:t>
      </w:r>
      <w:r w:rsidRPr="00D15264">
        <w:rPr>
          <w:rFonts w:ascii="Times" w:hAnsi="Times" w:cs="Times"/>
          <w:color w:val="000000"/>
          <w:sz w:val="22"/>
          <w:szCs w:val="22"/>
          <w:lang w:val="kk-KZ"/>
        </w:rPr>
        <w:t xml:space="preserve"> e</w:t>
      </w:r>
      <w:r w:rsidRPr="00D15264">
        <w:rPr>
          <w:color w:val="000000"/>
          <w:sz w:val="22"/>
          <w:szCs w:val="22"/>
          <w:lang w:val="kk-KZ"/>
        </w:rPr>
        <w:t>т</w:t>
      </w:r>
      <w:r w:rsidRPr="00D15264">
        <w:rPr>
          <w:rFonts w:ascii="Times" w:hAnsi="Times" w:cs="Times"/>
          <w:color w:val="000000"/>
          <w:sz w:val="22"/>
          <w:szCs w:val="22"/>
          <w:lang w:val="kk-KZ"/>
        </w:rPr>
        <w:t>e</w:t>
      </w:r>
      <w:r w:rsidRPr="00D15264">
        <w:rPr>
          <w:color w:val="000000"/>
          <w:sz w:val="22"/>
          <w:szCs w:val="22"/>
          <w:lang w:val="kk-KZ"/>
        </w:rPr>
        <w:t>т</w:t>
      </w:r>
      <w:r w:rsidRPr="00D15264">
        <w:rPr>
          <w:rFonts w:ascii="Times" w:hAnsi="Times" w:cs="Times"/>
          <w:color w:val="000000"/>
          <w:sz w:val="22"/>
          <w:szCs w:val="22"/>
          <w:lang w:val="kk-KZ"/>
        </w:rPr>
        <w:t>i</w:t>
      </w:r>
      <w:r w:rsidRPr="00D15264">
        <w:rPr>
          <w:color w:val="000000"/>
          <w:sz w:val="22"/>
          <w:szCs w:val="22"/>
          <w:lang w:val="kk-KZ"/>
        </w:rPr>
        <w:t>н</w:t>
      </w:r>
      <w:r w:rsidRPr="00D15264">
        <w:rPr>
          <w:rFonts w:ascii="Times" w:hAnsi="Times" w:cs="Times"/>
          <w:color w:val="000000"/>
          <w:sz w:val="22"/>
          <w:szCs w:val="22"/>
          <w:lang w:val="kk-KZ"/>
        </w:rPr>
        <w:t xml:space="preserve">i </w:t>
      </w:r>
      <w:r w:rsidRPr="00D15264">
        <w:rPr>
          <w:color w:val="000000"/>
          <w:sz w:val="22"/>
          <w:szCs w:val="22"/>
          <w:lang w:val="kk-KZ"/>
        </w:rPr>
        <w:t>белг</w:t>
      </w:r>
      <w:r w:rsidRPr="00D15264">
        <w:rPr>
          <w:rFonts w:ascii="Times" w:hAnsi="Times" w:cs="Times"/>
          <w:color w:val="000000"/>
          <w:sz w:val="22"/>
          <w:szCs w:val="22"/>
          <w:lang w:val="kk-KZ"/>
        </w:rPr>
        <w:t>i</w:t>
      </w:r>
      <w:r w:rsidRPr="00D15264">
        <w:rPr>
          <w:color w:val="000000"/>
          <w:sz w:val="22"/>
          <w:szCs w:val="22"/>
          <w:lang w:val="kk-KZ"/>
        </w:rPr>
        <w:t>л</w:t>
      </w:r>
      <w:r w:rsidRPr="00D15264">
        <w:rPr>
          <w:rFonts w:ascii="Times" w:hAnsi="Times" w:cs="Times"/>
          <w:color w:val="000000"/>
          <w:sz w:val="22"/>
          <w:szCs w:val="22"/>
          <w:lang w:val="kk-KZ"/>
        </w:rPr>
        <w:t xml:space="preserve">i. </w:t>
      </w:r>
      <w:r w:rsidRPr="00D15264">
        <w:rPr>
          <w:color w:val="000000"/>
          <w:sz w:val="22"/>
          <w:szCs w:val="22"/>
          <w:lang w:val="kk-KZ"/>
        </w:rPr>
        <w:t>Сақтандыр</w:t>
      </w:r>
      <w:r w:rsidRPr="00D15264">
        <w:rPr>
          <w:rFonts w:ascii="Times" w:hAnsi="Times" w:cs="Times"/>
          <w:color w:val="000000"/>
          <w:sz w:val="22"/>
          <w:szCs w:val="22"/>
          <w:lang w:val="kk-KZ"/>
        </w:rPr>
        <w:t xml:space="preserve">y </w:t>
      </w:r>
      <w:r w:rsidRPr="00D15264">
        <w:rPr>
          <w:color w:val="000000"/>
          <w:sz w:val="22"/>
          <w:szCs w:val="22"/>
          <w:lang w:val="kk-KZ"/>
        </w:rPr>
        <w:t>мәселес</w:t>
      </w:r>
      <w:r w:rsidRPr="00D15264">
        <w:rPr>
          <w:rFonts w:ascii="Times" w:hAnsi="Times" w:cs="Times"/>
          <w:color w:val="000000"/>
          <w:sz w:val="22"/>
          <w:szCs w:val="22"/>
          <w:lang w:val="kk-KZ"/>
        </w:rPr>
        <w:t xml:space="preserve">i, </w:t>
      </w:r>
      <w:r w:rsidRPr="00D15264">
        <w:rPr>
          <w:color w:val="000000"/>
          <w:sz w:val="22"/>
          <w:szCs w:val="22"/>
          <w:lang w:val="kk-KZ"/>
        </w:rPr>
        <w:t>медициналықты</w:t>
      </w:r>
      <w:r w:rsidRPr="00D15264">
        <w:rPr>
          <w:rFonts w:ascii="Times" w:hAnsi="Times" w:cs="Times"/>
          <w:color w:val="000000"/>
          <w:sz w:val="22"/>
          <w:szCs w:val="22"/>
          <w:lang w:val="kk-KZ"/>
        </w:rPr>
        <w:t xml:space="preserve"> </w:t>
      </w:r>
      <w:r w:rsidRPr="00D15264">
        <w:rPr>
          <w:color w:val="000000"/>
          <w:sz w:val="22"/>
          <w:szCs w:val="22"/>
          <w:lang w:val="kk-KZ"/>
        </w:rPr>
        <w:t>қоспағанда</w:t>
      </w:r>
      <w:r w:rsidRPr="00D15264">
        <w:rPr>
          <w:rFonts w:ascii="Times" w:hAnsi="Times" w:cs="Times"/>
          <w:color w:val="000000"/>
          <w:sz w:val="22"/>
          <w:szCs w:val="22"/>
          <w:lang w:val="kk-KZ"/>
        </w:rPr>
        <w:t xml:space="preserve"> </w:t>
      </w:r>
      <w:r w:rsidRPr="00D15264">
        <w:rPr>
          <w:color w:val="000000"/>
          <w:sz w:val="22"/>
          <w:szCs w:val="22"/>
          <w:lang w:val="kk-KZ"/>
        </w:rPr>
        <w:t>әлеумет</w:t>
      </w:r>
      <w:r w:rsidRPr="00D15264">
        <w:rPr>
          <w:rFonts w:ascii="Times" w:hAnsi="Times" w:cs="Times"/>
          <w:color w:val="000000"/>
          <w:sz w:val="22"/>
          <w:szCs w:val="22"/>
          <w:lang w:val="kk-KZ"/>
        </w:rPr>
        <w:softHyphen/>
      </w:r>
      <w:r w:rsidRPr="00D15264">
        <w:rPr>
          <w:color w:val="000000"/>
          <w:sz w:val="22"/>
          <w:szCs w:val="22"/>
          <w:lang w:val="kk-KZ"/>
        </w:rPr>
        <w:t>т</w:t>
      </w:r>
      <w:r w:rsidRPr="00D15264">
        <w:rPr>
          <w:rFonts w:ascii="Times" w:hAnsi="Times" w:cs="Times"/>
          <w:color w:val="000000"/>
          <w:sz w:val="22"/>
          <w:szCs w:val="22"/>
          <w:lang w:val="kk-KZ"/>
        </w:rPr>
        <w:t>i</w:t>
      </w:r>
      <w:r w:rsidRPr="00D15264">
        <w:rPr>
          <w:color w:val="000000"/>
          <w:sz w:val="22"/>
          <w:szCs w:val="22"/>
          <w:lang w:val="kk-KZ"/>
        </w:rPr>
        <w:t>к</w:t>
      </w:r>
      <w:r w:rsidRPr="00D15264">
        <w:rPr>
          <w:rFonts w:ascii="Times" w:hAnsi="Times" w:cs="Times"/>
          <w:color w:val="000000"/>
          <w:sz w:val="22"/>
          <w:szCs w:val="22"/>
          <w:lang w:val="kk-KZ"/>
        </w:rPr>
        <w:t xml:space="preserve"> ca</w:t>
      </w:r>
      <w:r w:rsidRPr="00D15264">
        <w:rPr>
          <w:color w:val="000000"/>
          <w:sz w:val="22"/>
          <w:szCs w:val="22"/>
          <w:lang w:val="kk-KZ"/>
        </w:rPr>
        <w:t>қт</w:t>
      </w:r>
      <w:r w:rsidRPr="00D15264">
        <w:rPr>
          <w:rFonts w:ascii="Times" w:hAnsi="Times" w:cs="Times"/>
          <w:color w:val="000000"/>
          <w:sz w:val="22"/>
          <w:szCs w:val="22"/>
          <w:lang w:val="kk-KZ"/>
        </w:rPr>
        <w:t>a</w:t>
      </w:r>
      <w:r w:rsidRPr="00D15264">
        <w:rPr>
          <w:color w:val="000000"/>
          <w:sz w:val="22"/>
          <w:szCs w:val="22"/>
          <w:lang w:val="kk-KZ"/>
        </w:rPr>
        <w:t>нды</w:t>
      </w:r>
      <w:r w:rsidRPr="00D15264">
        <w:rPr>
          <w:rFonts w:ascii="Times" w:hAnsi="Times" w:cs="Times"/>
          <w:color w:val="000000"/>
          <w:sz w:val="22"/>
          <w:szCs w:val="22"/>
          <w:lang w:val="kk-KZ"/>
        </w:rPr>
        <w:t xml:space="preserve">py </w:t>
      </w:r>
      <w:r w:rsidRPr="00D15264">
        <w:rPr>
          <w:color w:val="000000"/>
          <w:sz w:val="22"/>
          <w:szCs w:val="22"/>
          <w:lang w:val="kk-KZ"/>
        </w:rPr>
        <w:t>проблемаларымен</w:t>
      </w:r>
      <w:r w:rsidRPr="00D15264">
        <w:rPr>
          <w:rFonts w:ascii="Times" w:hAnsi="Times" w:cs="Times"/>
          <w:color w:val="000000"/>
          <w:sz w:val="22"/>
          <w:szCs w:val="22"/>
          <w:lang w:val="kk-KZ"/>
        </w:rPr>
        <w:t xml:space="preserve"> – </w:t>
      </w:r>
      <w:r w:rsidRPr="00D15264">
        <w:rPr>
          <w:i/>
          <w:iCs/>
          <w:color w:val="000000"/>
          <w:sz w:val="22"/>
          <w:szCs w:val="22"/>
          <w:lang w:val="kk-KZ"/>
        </w:rPr>
        <w:t>халықты</w:t>
      </w:r>
      <w:r w:rsidRPr="00D15264">
        <w:rPr>
          <w:rFonts w:ascii="Times" w:hAnsi="Times" w:cs="Times"/>
          <w:i/>
          <w:iCs/>
          <w:color w:val="000000"/>
          <w:sz w:val="22"/>
          <w:szCs w:val="22"/>
          <w:lang w:val="kk-KZ"/>
        </w:rPr>
        <w:t xml:space="preserve"> </w:t>
      </w:r>
      <w:r w:rsidRPr="00D15264">
        <w:rPr>
          <w:i/>
          <w:iCs/>
          <w:color w:val="000000"/>
          <w:sz w:val="22"/>
          <w:szCs w:val="22"/>
          <w:lang w:val="kk-KZ"/>
        </w:rPr>
        <w:t>әлеуметт</w:t>
      </w:r>
      <w:r w:rsidRPr="00D15264">
        <w:rPr>
          <w:rFonts w:ascii="Times" w:hAnsi="Times" w:cs="Times"/>
          <w:i/>
          <w:iCs/>
          <w:color w:val="000000"/>
          <w:sz w:val="22"/>
          <w:szCs w:val="22"/>
          <w:lang w:val="kk-KZ"/>
        </w:rPr>
        <w:t>i</w:t>
      </w:r>
      <w:r w:rsidRPr="00D15264">
        <w:rPr>
          <w:i/>
          <w:iCs/>
          <w:color w:val="000000"/>
          <w:sz w:val="22"/>
          <w:szCs w:val="22"/>
          <w:lang w:val="kk-KZ"/>
        </w:rPr>
        <w:t>к</w:t>
      </w:r>
      <w:r w:rsidRPr="00D15264">
        <w:rPr>
          <w:rFonts w:ascii="Times" w:hAnsi="Times" w:cs="Times"/>
          <w:i/>
          <w:iCs/>
          <w:color w:val="000000"/>
          <w:sz w:val="22"/>
          <w:szCs w:val="22"/>
          <w:lang w:val="kk-KZ"/>
        </w:rPr>
        <w:t xml:space="preserve"> </w:t>
      </w:r>
      <w:r w:rsidRPr="00D15264">
        <w:rPr>
          <w:i/>
          <w:iCs/>
          <w:color w:val="000000"/>
          <w:sz w:val="22"/>
          <w:szCs w:val="22"/>
          <w:lang w:val="kk-KZ"/>
        </w:rPr>
        <w:t>қорғ</w:t>
      </w:r>
      <w:r w:rsidRPr="00D15264">
        <w:rPr>
          <w:rFonts w:ascii="Times" w:hAnsi="Times" w:cs="Times"/>
          <w:i/>
          <w:iCs/>
          <w:color w:val="000000"/>
          <w:sz w:val="22"/>
          <w:szCs w:val="22"/>
          <w:lang w:val="kk-KZ"/>
        </w:rPr>
        <w:t xml:space="preserve">ay </w:t>
      </w:r>
      <w:r w:rsidRPr="00D15264">
        <w:rPr>
          <w:color w:val="000000"/>
          <w:sz w:val="22"/>
          <w:szCs w:val="22"/>
          <w:lang w:val="kk-KZ"/>
        </w:rPr>
        <w:t>жүйес</w:t>
      </w:r>
      <w:r w:rsidRPr="00D15264">
        <w:rPr>
          <w:rFonts w:ascii="Times" w:hAnsi="Times" w:cs="Times"/>
          <w:color w:val="000000"/>
          <w:sz w:val="22"/>
          <w:szCs w:val="22"/>
          <w:lang w:val="kk-KZ"/>
        </w:rPr>
        <w:t>i</w:t>
      </w:r>
      <w:r w:rsidRPr="00D15264">
        <w:rPr>
          <w:color w:val="000000"/>
          <w:sz w:val="22"/>
          <w:szCs w:val="22"/>
          <w:lang w:val="kk-KZ"/>
        </w:rPr>
        <w:t>мен</w:t>
      </w:r>
      <w:r w:rsidRPr="00D15264">
        <w:rPr>
          <w:rFonts w:ascii="Times" w:hAnsi="Times" w:cs="Times"/>
          <w:color w:val="000000"/>
          <w:sz w:val="22"/>
          <w:szCs w:val="22"/>
          <w:lang w:val="kk-KZ"/>
        </w:rPr>
        <w:t xml:space="preserve"> </w:t>
      </w:r>
      <w:r w:rsidRPr="00D15264">
        <w:rPr>
          <w:color w:val="000000"/>
          <w:sz w:val="22"/>
          <w:szCs w:val="22"/>
          <w:lang w:val="kk-KZ"/>
        </w:rPr>
        <w:t>т</w:t>
      </w:r>
      <w:r w:rsidRPr="00D15264">
        <w:rPr>
          <w:rFonts w:ascii="Times" w:hAnsi="Times" w:cs="Times"/>
          <w:color w:val="000000"/>
          <w:sz w:val="22"/>
          <w:szCs w:val="22"/>
          <w:lang w:val="kk-KZ"/>
        </w:rPr>
        <w:t>i</w:t>
      </w:r>
      <w:r w:rsidRPr="00D15264">
        <w:rPr>
          <w:color w:val="000000"/>
          <w:sz w:val="22"/>
          <w:szCs w:val="22"/>
          <w:lang w:val="kk-KZ"/>
        </w:rPr>
        <w:t>келей</w:t>
      </w:r>
      <w:r w:rsidRPr="00D15264">
        <w:rPr>
          <w:rFonts w:ascii="Times" w:hAnsi="Times" w:cs="Times"/>
          <w:color w:val="000000"/>
          <w:sz w:val="22"/>
          <w:szCs w:val="22"/>
          <w:lang w:val="kk-KZ"/>
        </w:rPr>
        <w:t xml:space="preserve"> </w:t>
      </w:r>
      <w:r w:rsidRPr="00D15264">
        <w:rPr>
          <w:color w:val="000000"/>
          <w:sz w:val="22"/>
          <w:szCs w:val="22"/>
          <w:lang w:val="kk-KZ"/>
        </w:rPr>
        <w:t>байланысты</w:t>
      </w:r>
      <w:r w:rsidRPr="00D15264">
        <w:rPr>
          <w:rFonts w:ascii="Times" w:hAnsi="Times" w:cs="Times"/>
          <w:color w:val="000000"/>
          <w:sz w:val="22"/>
          <w:szCs w:val="22"/>
          <w:lang w:val="kk-KZ"/>
        </w:rPr>
        <w:t>.</w:t>
      </w:r>
    </w:p>
    <w:p w:rsidR="00D15264" w:rsidRPr="00D15264" w:rsidRDefault="00D15264" w:rsidP="00D15264">
      <w:pPr>
        <w:autoSpaceDE w:val="0"/>
        <w:autoSpaceDN w:val="0"/>
        <w:adjustRightInd w:val="0"/>
        <w:spacing w:line="240" w:lineRule="atLeast"/>
        <w:ind w:firstLine="397"/>
        <w:jc w:val="both"/>
        <w:textAlignment w:val="center"/>
        <w:rPr>
          <w:rFonts w:ascii="Times" w:hAnsi="Times" w:cs="Times"/>
          <w:color w:val="000000"/>
          <w:sz w:val="22"/>
          <w:szCs w:val="22"/>
          <w:lang w:val="kk-KZ"/>
        </w:rPr>
      </w:pPr>
      <w:r w:rsidRPr="00D15264">
        <w:rPr>
          <w:color w:val="000000"/>
          <w:sz w:val="22"/>
          <w:szCs w:val="22"/>
          <w:lang w:val="kk-KZ"/>
        </w:rPr>
        <w:t>Алайда</w:t>
      </w:r>
      <w:r w:rsidRPr="00D15264">
        <w:rPr>
          <w:rFonts w:ascii="Times" w:hAnsi="Times" w:cs="Times"/>
          <w:color w:val="000000"/>
          <w:sz w:val="22"/>
          <w:szCs w:val="22"/>
          <w:lang w:val="kk-KZ"/>
        </w:rPr>
        <w:t xml:space="preserve"> </w:t>
      </w:r>
      <w:r w:rsidRPr="00D15264">
        <w:rPr>
          <w:color w:val="000000"/>
          <w:sz w:val="22"/>
          <w:szCs w:val="22"/>
          <w:lang w:val="kk-KZ"/>
        </w:rPr>
        <w:t>халықты</w:t>
      </w:r>
      <w:r w:rsidRPr="00D15264">
        <w:rPr>
          <w:rFonts w:ascii="Times" w:hAnsi="Times" w:cs="Times"/>
          <w:color w:val="000000"/>
          <w:sz w:val="22"/>
          <w:szCs w:val="22"/>
          <w:lang w:val="kk-KZ"/>
        </w:rPr>
        <w:t xml:space="preserve"> </w:t>
      </w:r>
      <w:r w:rsidRPr="00D15264">
        <w:rPr>
          <w:color w:val="000000"/>
          <w:sz w:val="22"/>
          <w:szCs w:val="22"/>
          <w:lang w:val="kk-KZ"/>
        </w:rPr>
        <w:t>әлеуметтік</w:t>
      </w:r>
      <w:r w:rsidRPr="00D15264">
        <w:rPr>
          <w:rFonts w:ascii="Times" w:hAnsi="Times" w:cs="Times"/>
          <w:color w:val="000000"/>
          <w:sz w:val="22"/>
          <w:szCs w:val="22"/>
          <w:lang w:val="kk-KZ"/>
        </w:rPr>
        <w:t xml:space="preserve"> </w:t>
      </w:r>
      <w:r w:rsidRPr="00D15264">
        <w:rPr>
          <w:color w:val="000000"/>
          <w:sz w:val="22"/>
          <w:szCs w:val="22"/>
          <w:lang w:val="kk-KZ"/>
        </w:rPr>
        <w:t>қ</w:t>
      </w:r>
      <w:r w:rsidRPr="00D15264">
        <w:rPr>
          <w:rFonts w:ascii="Times" w:hAnsi="Times" w:cs="Times"/>
          <w:color w:val="000000"/>
          <w:sz w:val="22"/>
          <w:szCs w:val="22"/>
          <w:lang w:val="kk-KZ"/>
        </w:rPr>
        <w:t>op</w:t>
      </w:r>
      <w:r w:rsidRPr="00D15264">
        <w:rPr>
          <w:color w:val="000000"/>
          <w:sz w:val="22"/>
          <w:szCs w:val="22"/>
          <w:lang w:val="kk-KZ"/>
        </w:rPr>
        <w:t>ғ</w:t>
      </w:r>
      <w:r w:rsidRPr="00D15264">
        <w:rPr>
          <w:rFonts w:ascii="Times" w:hAnsi="Times" w:cs="Times"/>
          <w:color w:val="000000"/>
          <w:sz w:val="22"/>
          <w:szCs w:val="22"/>
          <w:lang w:val="kk-KZ"/>
        </w:rPr>
        <w:t xml:space="preserve">ay </w:t>
      </w:r>
      <w:r w:rsidRPr="00D15264">
        <w:rPr>
          <w:color w:val="000000"/>
          <w:sz w:val="22"/>
          <w:szCs w:val="22"/>
          <w:lang w:val="kk-KZ"/>
        </w:rPr>
        <w:t>сферасына</w:t>
      </w:r>
      <w:r w:rsidRPr="00D15264">
        <w:rPr>
          <w:rFonts w:ascii="Times" w:hAnsi="Times" w:cs="Times"/>
          <w:color w:val="000000"/>
          <w:sz w:val="22"/>
          <w:szCs w:val="22"/>
          <w:lang w:val="kk-KZ"/>
        </w:rPr>
        <w:t xml:space="preserve"> «</w:t>
      </w:r>
      <w:r w:rsidRPr="00D15264">
        <w:rPr>
          <w:color w:val="000000"/>
          <w:sz w:val="22"/>
          <w:szCs w:val="22"/>
          <w:lang w:val="kk-KZ"/>
        </w:rPr>
        <w:t>әлеуметт</w:t>
      </w:r>
      <w:r w:rsidRPr="00D15264">
        <w:rPr>
          <w:rFonts w:ascii="Times" w:hAnsi="Times" w:cs="Times"/>
          <w:color w:val="000000"/>
          <w:sz w:val="22"/>
          <w:szCs w:val="22"/>
          <w:lang w:val="kk-KZ"/>
        </w:rPr>
        <w:t>i</w:t>
      </w:r>
      <w:r w:rsidRPr="00D15264">
        <w:rPr>
          <w:color w:val="000000"/>
          <w:sz w:val="22"/>
          <w:szCs w:val="22"/>
          <w:lang w:val="kk-KZ"/>
        </w:rPr>
        <w:t>к</w:t>
      </w:r>
      <w:r w:rsidRPr="00D15264">
        <w:rPr>
          <w:rFonts w:ascii="Times" w:hAnsi="Times" w:cs="Times"/>
          <w:color w:val="000000"/>
          <w:sz w:val="22"/>
          <w:szCs w:val="22"/>
          <w:lang w:val="kk-KZ"/>
        </w:rPr>
        <w:t xml:space="preserve"> </w:t>
      </w:r>
      <w:r w:rsidRPr="00D15264">
        <w:rPr>
          <w:color w:val="000000"/>
          <w:sz w:val="22"/>
          <w:szCs w:val="22"/>
          <w:lang w:val="kk-KZ"/>
        </w:rPr>
        <w:t>қамсыздандыру</w:t>
      </w:r>
      <w:r w:rsidRPr="00D15264">
        <w:rPr>
          <w:rFonts w:ascii="Times" w:hAnsi="Times" w:cs="Times"/>
          <w:color w:val="000000"/>
          <w:sz w:val="22"/>
          <w:szCs w:val="22"/>
          <w:lang w:val="kk-KZ"/>
        </w:rPr>
        <w:t xml:space="preserve">» </w:t>
      </w:r>
      <w:r w:rsidRPr="00D15264">
        <w:rPr>
          <w:color w:val="000000"/>
          <w:sz w:val="22"/>
          <w:szCs w:val="22"/>
          <w:lang w:val="kk-KZ"/>
        </w:rPr>
        <w:t>мен</w:t>
      </w:r>
      <w:r w:rsidRPr="00D15264">
        <w:rPr>
          <w:rFonts w:ascii="Times" w:hAnsi="Times" w:cs="Times"/>
          <w:color w:val="000000"/>
          <w:sz w:val="22"/>
          <w:szCs w:val="22"/>
          <w:lang w:val="kk-KZ"/>
        </w:rPr>
        <w:t xml:space="preserve"> «</w:t>
      </w:r>
      <w:r w:rsidRPr="00D15264">
        <w:rPr>
          <w:color w:val="000000"/>
          <w:sz w:val="22"/>
          <w:szCs w:val="22"/>
          <w:lang w:val="kk-KZ"/>
        </w:rPr>
        <w:t>әлеуметт</w:t>
      </w:r>
      <w:r w:rsidRPr="00D15264">
        <w:rPr>
          <w:rFonts w:ascii="Times" w:hAnsi="Times" w:cs="Times"/>
          <w:color w:val="000000"/>
          <w:sz w:val="22"/>
          <w:szCs w:val="22"/>
          <w:lang w:val="kk-KZ"/>
        </w:rPr>
        <w:t>i</w:t>
      </w:r>
      <w:r w:rsidRPr="00D15264">
        <w:rPr>
          <w:color w:val="000000"/>
          <w:sz w:val="22"/>
          <w:szCs w:val="22"/>
          <w:lang w:val="kk-KZ"/>
        </w:rPr>
        <w:t>к</w:t>
      </w:r>
      <w:r w:rsidRPr="00D15264">
        <w:rPr>
          <w:rFonts w:ascii="Times" w:hAnsi="Times" w:cs="Times"/>
          <w:color w:val="000000"/>
          <w:sz w:val="22"/>
          <w:szCs w:val="22"/>
          <w:lang w:val="kk-KZ"/>
        </w:rPr>
        <w:t xml:space="preserve"> </w:t>
      </w:r>
      <w:r w:rsidRPr="00D15264">
        <w:rPr>
          <w:color w:val="000000"/>
          <w:sz w:val="22"/>
          <w:szCs w:val="22"/>
          <w:lang w:val="kk-KZ"/>
        </w:rPr>
        <w:t>сақтандыру</w:t>
      </w:r>
      <w:r w:rsidRPr="00D15264">
        <w:rPr>
          <w:rFonts w:ascii="Times" w:hAnsi="Times" w:cs="Times"/>
          <w:color w:val="000000"/>
          <w:sz w:val="22"/>
          <w:szCs w:val="22"/>
          <w:lang w:val="kk-KZ"/>
        </w:rPr>
        <w:t xml:space="preserve">» </w:t>
      </w:r>
      <w:r w:rsidRPr="00D15264">
        <w:rPr>
          <w:color w:val="000000"/>
          <w:sz w:val="22"/>
          <w:szCs w:val="22"/>
          <w:lang w:val="kk-KZ"/>
        </w:rPr>
        <w:t>терминдер</w:t>
      </w:r>
      <w:r w:rsidRPr="00D15264">
        <w:rPr>
          <w:rFonts w:ascii="Times" w:hAnsi="Times" w:cs="Times"/>
          <w:color w:val="000000"/>
          <w:sz w:val="22"/>
          <w:szCs w:val="22"/>
          <w:lang w:val="kk-KZ"/>
        </w:rPr>
        <w:t xml:space="preserve">i </w:t>
      </w:r>
      <w:r w:rsidRPr="00D15264">
        <w:rPr>
          <w:color w:val="000000"/>
          <w:sz w:val="22"/>
          <w:szCs w:val="22"/>
          <w:lang w:val="kk-KZ"/>
        </w:rPr>
        <w:t>сипатты</w:t>
      </w:r>
      <w:r w:rsidRPr="00D15264">
        <w:rPr>
          <w:rFonts w:ascii="Times" w:hAnsi="Times" w:cs="Times"/>
          <w:color w:val="000000"/>
          <w:sz w:val="22"/>
          <w:szCs w:val="22"/>
          <w:lang w:val="kk-KZ"/>
        </w:rPr>
        <w:t xml:space="preserve"> </w:t>
      </w:r>
      <w:r w:rsidRPr="00D15264">
        <w:rPr>
          <w:color w:val="000000"/>
          <w:sz w:val="22"/>
          <w:szCs w:val="22"/>
          <w:lang w:val="kk-KZ"/>
        </w:rPr>
        <w:t>болғанымен</w:t>
      </w:r>
      <w:r w:rsidRPr="00D15264">
        <w:rPr>
          <w:rFonts w:ascii="Times" w:hAnsi="Times" w:cs="Times"/>
          <w:color w:val="000000"/>
          <w:sz w:val="22"/>
          <w:szCs w:val="22"/>
          <w:lang w:val="kk-KZ"/>
        </w:rPr>
        <w:t xml:space="preserve"> </w:t>
      </w:r>
      <w:r w:rsidRPr="00D15264">
        <w:rPr>
          <w:color w:val="000000"/>
          <w:sz w:val="22"/>
          <w:szCs w:val="22"/>
          <w:lang w:val="kk-KZ"/>
        </w:rPr>
        <w:t>бұлар</w:t>
      </w:r>
      <w:r w:rsidRPr="00D15264">
        <w:rPr>
          <w:rFonts w:ascii="Times" w:hAnsi="Times" w:cs="Times"/>
          <w:color w:val="000000"/>
          <w:sz w:val="22"/>
          <w:szCs w:val="22"/>
          <w:lang w:val="kk-KZ"/>
        </w:rPr>
        <w:t xml:space="preserve"> </w:t>
      </w:r>
      <w:r w:rsidRPr="00D15264">
        <w:rPr>
          <w:color w:val="000000"/>
          <w:sz w:val="22"/>
          <w:szCs w:val="22"/>
          <w:lang w:val="kk-KZ"/>
        </w:rPr>
        <w:t>бара</w:t>
      </w:r>
      <w:r w:rsidRPr="00D15264">
        <w:rPr>
          <w:rFonts w:ascii="Times" w:hAnsi="Times" w:cs="Times"/>
          <w:color w:val="000000"/>
          <w:sz w:val="22"/>
          <w:szCs w:val="22"/>
          <w:lang w:val="kk-KZ"/>
        </w:rPr>
        <w:t>-</w:t>
      </w:r>
      <w:r w:rsidRPr="00D15264">
        <w:rPr>
          <w:color w:val="000000"/>
          <w:sz w:val="22"/>
          <w:szCs w:val="22"/>
          <w:lang w:val="kk-KZ"/>
        </w:rPr>
        <w:t>бар</w:t>
      </w:r>
      <w:r w:rsidRPr="00D15264">
        <w:rPr>
          <w:rFonts w:ascii="Times" w:hAnsi="Times" w:cs="Times"/>
          <w:color w:val="000000"/>
          <w:sz w:val="22"/>
          <w:szCs w:val="22"/>
          <w:lang w:val="kk-KZ"/>
        </w:rPr>
        <w:t xml:space="preserve"> </w:t>
      </w:r>
      <w:r w:rsidRPr="00D15264">
        <w:rPr>
          <w:color w:val="000000"/>
          <w:sz w:val="22"/>
          <w:szCs w:val="22"/>
          <w:lang w:val="kk-KZ"/>
        </w:rPr>
        <w:t>ұғымдар</w:t>
      </w:r>
      <w:r w:rsidRPr="00D15264">
        <w:rPr>
          <w:rFonts w:ascii="Times" w:hAnsi="Times" w:cs="Times"/>
          <w:color w:val="000000"/>
          <w:sz w:val="22"/>
          <w:szCs w:val="22"/>
          <w:lang w:val="kk-KZ"/>
        </w:rPr>
        <w:t xml:space="preserve"> </w:t>
      </w:r>
      <w:r w:rsidRPr="00D15264">
        <w:rPr>
          <w:color w:val="000000"/>
          <w:sz w:val="22"/>
          <w:szCs w:val="22"/>
          <w:lang w:val="kk-KZ"/>
        </w:rPr>
        <w:t>емес</w:t>
      </w:r>
      <w:r w:rsidRPr="00D15264">
        <w:rPr>
          <w:rFonts w:ascii="Times" w:hAnsi="Times" w:cs="Times"/>
          <w:color w:val="000000"/>
          <w:sz w:val="22"/>
          <w:szCs w:val="22"/>
          <w:lang w:val="kk-KZ"/>
        </w:rPr>
        <w:t xml:space="preserve">. </w:t>
      </w:r>
      <w:r w:rsidRPr="00D15264">
        <w:rPr>
          <w:i/>
          <w:iCs/>
          <w:color w:val="000000"/>
          <w:sz w:val="22"/>
          <w:szCs w:val="22"/>
          <w:lang w:val="kk-KZ"/>
        </w:rPr>
        <w:t>Әлеуметт</w:t>
      </w:r>
      <w:r w:rsidRPr="00D15264">
        <w:rPr>
          <w:rFonts w:ascii="Times" w:hAnsi="Times" w:cs="Times"/>
          <w:i/>
          <w:iCs/>
          <w:color w:val="000000"/>
          <w:sz w:val="22"/>
          <w:szCs w:val="22"/>
          <w:lang w:val="kk-KZ"/>
        </w:rPr>
        <w:t>i</w:t>
      </w:r>
      <w:r w:rsidRPr="00D15264">
        <w:rPr>
          <w:i/>
          <w:iCs/>
          <w:color w:val="000000"/>
          <w:sz w:val="22"/>
          <w:szCs w:val="22"/>
          <w:lang w:val="kk-KZ"/>
        </w:rPr>
        <w:t>к</w:t>
      </w:r>
      <w:r w:rsidRPr="00D15264">
        <w:rPr>
          <w:rFonts w:ascii="Times" w:hAnsi="Times" w:cs="Times"/>
          <w:i/>
          <w:iCs/>
          <w:color w:val="000000"/>
          <w:sz w:val="22"/>
          <w:szCs w:val="22"/>
          <w:lang w:val="kk-KZ"/>
        </w:rPr>
        <w:t xml:space="preserve"> </w:t>
      </w:r>
      <w:r w:rsidRPr="00D15264">
        <w:rPr>
          <w:i/>
          <w:iCs/>
          <w:color w:val="000000"/>
          <w:sz w:val="22"/>
          <w:szCs w:val="22"/>
          <w:lang w:val="kk-KZ"/>
        </w:rPr>
        <w:t>қамсыздандыруды</w:t>
      </w:r>
      <w:r w:rsidRPr="00D15264">
        <w:rPr>
          <w:rFonts w:ascii="Times" w:hAnsi="Times" w:cs="Times"/>
          <w:i/>
          <w:iCs/>
          <w:color w:val="000000"/>
          <w:sz w:val="22"/>
          <w:szCs w:val="22"/>
          <w:lang w:val="kk-KZ"/>
        </w:rPr>
        <w:t xml:space="preserve"> </w:t>
      </w:r>
      <w:r w:rsidRPr="00D15264">
        <w:rPr>
          <w:color w:val="000000"/>
          <w:sz w:val="22"/>
          <w:szCs w:val="22"/>
          <w:lang w:val="kk-KZ"/>
        </w:rPr>
        <w:t>халықты</w:t>
      </w:r>
      <w:r w:rsidRPr="00D15264">
        <w:rPr>
          <w:rFonts w:ascii="Times" w:hAnsi="Times" w:cs="Times"/>
          <w:color w:val="000000"/>
          <w:sz w:val="22"/>
          <w:szCs w:val="22"/>
          <w:lang w:val="kk-KZ"/>
        </w:rPr>
        <w:t xml:space="preserve"> </w:t>
      </w:r>
      <w:r w:rsidRPr="00D15264">
        <w:rPr>
          <w:color w:val="000000"/>
          <w:sz w:val="22"/>
          <w:szCs w:val="22"/>
          <w:lang w:val="kk-KZ"/>
        </w:rPr>
        <w:t>әлеуметт</w:t>
      </w:r>
      <w:r w:rsidRPr="00D15264">
        <w:rPr>
          <w:rFonts w:ascii="Times" w:hAnsi="Times" w:cs="Times"/>
          <w:color w:val="000000"/>
          <w:sz w:val="22"/>
          <w:szCs w:val="22"/>
          <w:lang w:val="kk-KZ"/>
        </w:rPr>
        <w:t>i</w:t>
      </w:r>
      <w:r w:rsidRPr="00D15264">
        <w:rPr>
          <w:color w:val="000000"/>
          <w:sz w:val="22"/>
          <w:szCs w:val="22"/>
          <w:lang w:val="kk-KZ"/>
        </w:rPr>
        <w:t>к</w:t>
      </w:r>
      <w:r w:rsidRPr="00D15264">
        <w:rPr>
          <w:rFonts w:ascii="Times" w:hAnsi="Times" w:cs="Times"/>
          <w:color w:val="000000"/>
          <w:sz w:val="22"/>
          <w:szCs w:val="22"/>
          <w:lang w:val="kk-KZ"/>
        </w:rPr>
        <w:t xml:space="preserve"> </w:t>
      </w:r>
      <w:r w:rsidRPr="00D15264">
        <w:rPr>
          <w:color w:val="000000"/>
          <w:sz w:val="22"/>
          <w:szCs w:val="22"/>
          <w:lang w:val="kk-KZ"/>
        </w:rPr>
        <w:t>қ</w:t>
      </w:r>
      <w:r w:rsidRPr="00D15264">
        <w:rPr>
          <w:rFonts w:ascii="Times" w:hAnsi="Times" w:cs="Times"/>
          <w:color w:val="000000"/>
          <w:sz w:val="22"/>
          <w:szCs w:val="22"/>
          <w:lang w:val="kk-KZ"/>
        </w:rPr>
        <w:t>op</w:t>
      </w:r>
      <w:r w:rsidRPr="00D15264">
        <w:rPr>
          <w:color w:val="000000"/>
          <w:sz w:val="22"/>
          <w:szCs w:val="22"/>
          <w:lang w:val="kk-KZ"/>
        </w:rPr>
        <w:t>ғ</w:t>
      </w:r>
      <w:r w:rsidRPr="00D15264">
        <w:rPr>
          <w:rFonts w:ascii="Times" w:hAnsi="Times" w:cs="Times"/>
          <w:color w:val="000000"/>
          <w:sz w:val="22"/>
          <w:szCs w:val="22"/>
          <w:lang w:val="kk-KZ"/>
        </w:rPr>
        <w:t xml:space="preserve">ay </w:t>
      </w:r>
      <w:r w:rsidRPr="00D15264">
        <w:rPr>
          <w:color w:val="000000"/>
          <w:sz w:val="22"/>
          <w:szCs w:val="22"/>
          <w:lang w:val="kk-KZ"/>
        </w:rPr>
        <w:t>үдер</w:t>
      </w:r>
      <w:r w:rsidRPr="00D15264">
        <w:rPr>
          <w:rFonts w:ascii="Times" w:hAnsi="Times" w:cs="Times"/>
          <w:color w:val="000000"/>
          <w:sz w:val="22"/>
          <w:szCs w:val="22"/>
          <w:lang w:val="kk-KZ"/>
        </w:rPr>
        <w:t>i</w:t>
      </w:r>
      <w:r w:rsidRPr="00D15264">
        <w:rPr>
          <w:color w:val="000000"/>
          <w:sz w:val="22"/>
          <w:szCs w:val="22"/>
          <w:lang w:val="kk-KZ"/>
        </w:rPr>
        <w:t>с</w:t>
      </w:r>
      <w:r w:rsidRPr="00D15264">
        <w:rPr>
          <w:rFonts w:ascii="Times" w:hAnsi="Times" w:cs="Times"/>
          <w:color w:val="000000"/>
          <w:sz w:val="22"/>
          <w:szCs w:val="22"/>
          <w:lang w:val="kk-KZ"/>
        </w:rPr>
        <w:t xml:space="preserve">i </w:t>
      </w:r>
      <w:r w:rsidRPr="00D15264">
        <w:rPr>
          <w:color w:val="000000"/>
          <w:sz w:val="22"/>
          <w:szCs w:val="22"/>
          <w:lang w:val="kk-KZ"/>
        </w:rPr>
        <w:t>деп</w:t>
      </w:r>
      <w:r w:rsidRPr="00D15264">
        <w:rPr>
          <w:rFonts w:ascii="Times" w:hAnsi="Times" w:cs="Times"/>
          <w:color w:val="000000"/>
          <w:sz w:val="22"/>
          <w:szCs w:val="22"/>
          <w:lang w:val="kk-KZ"/>
        </w:rPr>
        <w:t xml:space="preserve">, </w:t>
      </w:r>
      <w:r w:rsidRPr="00D15264">
        <w:rPr>
          <w:color w:val="000000"/>
          <w:sz w:val="22"/>
          <w:szCs w:val="22"/>
          <w:lang w:val="kk-KZ"/>
        </w:rPr>
        <w:t>ал</w:t>
      </w:r>
      <w:r w:rsidRPr="00D15264">
        <w:rPr>
          <w:rFonts w:ascii="Times" w:hAnsi="Times" w:cs="Times"/>
          <w:color w:val="000000"/>
          <w:sz w:val="22"/>
          <w:szCs w:val="22"/>
          <w:lang w:val="kk-KZ"/>
        </w:rPr>
        <w:t xml:space="preserve"> </w:t>
      </w:r>
      <w:r w:rsidRPr="00D15264">
        <w:rPr>
          <w:i/>
          <w:iCs/>
          <w:color w:val="000000"/>
          <w:sz w:val="22"/>
          <w:szCs w:val="22"/>
          <w:lang w:val="kk-KZ"/>
        </w:rPr>
        <w:t>әлеуметт</w:t>
      </w:r>
      <w:r w:rsidRPr="00D15264">
        <w:rPr>
          <w:rFonts w:ascii="Times" w:hAnsi="Times" w:cs="Times"/>
          <w:i/>
          <w:iCs/>
          <w:color w:val="000000"/>
          <w:sz w:val="22"/>
          <w:szCs w:val="22"/>
          <w:lang w:val="kk-KZ"/>
        </w:rPr>
        <w:t>i</w:t>
      </w:r>
      <w:r w:rsidRPr="00D15264">
        <w:rPr>
          <w:i/>
          <w:iCs/>
          <w:color w:val="000000"/>
          <w:sz w:val="22"/>
          <w:szCs w:val="22"/>
          <w:lang w:val="kk-KZ"/>
        </w:rPr>
        <w:t>к</w:t>
      </w:r>
      <w:r w:rsidRPr="00D15264">
        <w:rPr>
          <w:rFonts w:ascii="Times" w:hAnsi="Times" w:cs="Times"/>
          <w:i/>
          <w:iCs/>
          <w:color w:val="000000"/>
          <w:sz w:val="22"/>
          <w:szCs w:val="22"/>
          <w:lang w:val="kk-KZ"/>
        </w:rPr>
        <w:t xml:space="preserve"> </w:t>
      </w:r>
      <w:r w:rsidRPr="00D15264">
        <w:rPr>
          <w:i/>
          <w:iCs/>
          <w:color w:val="000000"/>
          <w:sz w:val="22"/>
          <w:szCs w:val="22"/>
          <w:lang w:val="kk-KZ"/>
        </w:rPr>
        <w:t>сақтандыруды</w:t>
      </w:r>
      <w:r w:rsidRPr="00D15264">
        <w:rPr>
          <w:rFonts w:ascii="Times" w:hAnsi="Times" w:cs="Times"/>
          <w:i/>
          <w:iCs/>
          <w:color w:val="000000"/>
          <w:sz w:val="22"/>
          <w:szCs w:val="22"/>
          <w:lang w:val="kk-KZ"/>
        </w:rPr>
        <w:t xml:space="preserve"> </w:t>
      </w:r>
      <w:r w:rsidRPr="00D15264">
        <w:rPr>
          <w:rFonts w:ascii="Times" w:hAnsi="Times" w:cs="Times"/>
          <w:color w:val="000000"/>
          <w:sz w:val="22"/>
          <w:szCs w:val="22"/>
          <w:lang w:val="kk-KZ"/>
        </w:rPr>
        <w:t xml:space="preserve">– </w:t>
      </w:r>
      <w:r w:rsidRPr="00D15264">
        <w:rPr>
          <w:color w:val="000000"/>
          <w:sz w:val="22"/>
          <w:szCs w:val="22"/>
          <w:lang w:val="kk-KZ"/>
        </w:rPr>
        <w:t>осы</w:t>
      </w:r>
      <w:r w:rsidRPr="00D15264">
        <w:rPr>
          <w:rFonts w:ascii="Times" w:hAnsi="Times" w:cs="Times"/>
          <w:color w:val="000000"/>
          <w:sz w:val="22"/>
          <w:szCs w:val="22"/>
          <w:lang w:val="kk-KZ"/>
        </w:rPr>
        <w:t xml:space="preserve"> </w:t>
      </w:r>
      <w:r w:rsidRPr="00D15264">
        <w:rPr>
          <w:color w:val="000000"/>
          <w:sz w:val="22"/>
          <w:szCs w:val="22"/>
          <w:lang w:val="kk-KZ"/>
        </w:rPr>
        <w:t>үдер</w:t>
      </w:r>
      <w:r w:rsidRPr="00D15264">
        <w:rPr>
          <w:rFonts w:ascii="Times" w:hAnsi="Times" w:cs="Times"/>
          <w:color w:val="000000"/>
          <w:sz w:val="22"/>
          <w:szCs w:val="22"/>
          <w:lang w:val="kk-KZ"/>
        </w:rPr>
        <w:t>ic</w:t>
      </w:r>
      <w:r w:rsidRPr="00D15264">
        <w:rPr>
          <w:color w:val="000000"/>
          <w:sz w:val="22"/>
          <w:szCs w:val="22"/>
          <w:lang w:val="kk-KZ"/>
        </w:rPr>
        <w:t>т</w:t>
      </w:r>
      <w:r w:rsidRPr="00D15264">
        <w:rPr>
          <w:rFonts w:ascii="Times" w:hAnsi="Times" w:cs="Times"/>
          <w:color w:val="000000"/>
          <w:sz w:val="22"/>
          <w:szCs w:val="22"/>
          <w:lang w:val="kk-KZ"/>
        </w:rPr>
        <w:t xml:space="preserve">i </w:t>
      </w:r>
      <w:r w:rsidRPr="00D15264">
        <w:rPr>
          <w:color w:val="000000"/>
          <w:sz w:val="22"/>
          <w:szCs w:val="22"/>
          <w:lang w:val="kk-KZ"/>
        </w:rPr>
        <w:t>жүзеге</w:t>
      </w:r>
      <w:r w:rsidRPr="00D15264">
        <w:rPr>
          <w:rFonts w:ascii="Times" w:hAnsi="Times" w:cs="Times"/>
          <w:color w:val="000000"/>
          <w:sz w:val="22"/>
          <w:szCs w:val="22"/>
          <w:lang w:val="kk-KZ"/>
        </w:rPr>
        <w:t xml:space="preserve"> </w:t>
      </w:r>
      <w:r w:rsidRPr="00D15264">
        <w:rPr>
          <w:color w:val="000000"/>
          <w:sz w:val="22"/>
          <w:szCs w:val="22"/>
          <w:lang w:val="kk-KZ"/>
        </w:rPr>
        <w:t>асыру</w:t>
      </w:r>
      <w:r w:rsidRPr="00D15264">
        <w:rPr>
          <w:rFonts w:ascii="Times" w:hAnsi="Times" w:cs="Times"/>
          <w:color w:val="000000"/>
          <w:sz w:val="22"/>
          <w:szCs w:val="22"/>
          <w:lang w:val="kk-KZ"/>
        </w:rPr>
        <w:t xml:space="preserve"> </w:t>
      </w:r>
      <w:r w:rsidRPr="00D15264">
        <w:rPr>
          <w:color w:val="000000"/>
          <w:sz w:val="22"/>
          <w:szCs w:val="22"/>
          <w:lang w:val="kk-KZ"/>
        </w:rPr>
        <w:t>нысандарының</w:t>
      </w:r>
      <w:r w:rsidRPr="00D15264">
        <w:rPr>
          <w:rFonts w:ascii="Times" w:hAnsi="Times" w:cs="Times"/>
          <w:color w:val="000000"/>
          <w:sz w:val="22"/>
          <w:szCs w:val="22"/>
          <w:lang w:val="kk-KZ"/>
        </w:rPr>
        <w:t xml:space="preserve"> </w:t>
      </w:r>
      <w:r w:rsidRPr="00D15264">
        <w:rPr>
          <w:color w:val="000000"/>
          <w:sz w:val="22"/>
          <w:szCs w:val="22"/>
          <w:lang w:val="kk-KZ"/>
        </w:rPr>
        <w:t>б</w:t>
      </w:r>
      <w:r w:rsidRPr="00D15264">
        <w:rPr>
          <w:rFonts w:ascii="Times" w:hAnsi="Times" w:cs="Times"/>
          <w:color w:val="000000"/>
          <w:sz w:val="22"/>
          <w:szCs w:val="22"/>
          <w:lang w:val="kk-KZ"/>
        </w:rPr>
        <w:t>i</w:t>
      </w:r>
      <w:r w:rsidRPr="00D15264">
        <w:rPr>
          <w:color w:val="000000"/>
          <w:sz w:val="22"/>
          <w:szCs w:val="22"/>
          <w:lang w:val="kk-KZ"/>
        </w:rPr>
        <w:t>р</w:t>
      </w:r>
      <w:r w:rsidRPr="00D15264">
        <w:rPr>
          <w:rFonts w:ascii="Times" w:hAnsi="Times" w:cs="Times"/>
          <w:color w:val="000000"/>
          <w:sz w:val="22"/>
          <w:szCs w:val="22"/>
          <w:lang w:val="kk-KZ"/>
        </w:rPr>
        <w:t xml:space="preserve">i </w:t>
      </w:r>
      <w:r w:rsidRPr="00D15264">
        <w:rPr>
          <w:color w:val="000000"/>
          <w:sz w:val="22"/>
          <w:szCs w:val="22"/>
          <w:lang w:val="kk-KZ"/>
        </w:rPr>
        <w:t>деп</w:t>
      </w:r>
      <w:r w:rsidRPr="00D15264">
        <w:rPr>
          <w:rFonts w:ascii="Times" w:hAnsi="Times" w:cs="Times"/>
          <w:color w:val="000000"/>
          <w:sz w:val="22"/>
          <w:szCs w:val="22"/>
          <w:lang w:val="kk-KZ"/>
        </w:rPr>
        <w:t xml:space="preserve"> </w:t>
      </w:r>
      <w:r w:rsidRPr="00D15264">
        <w:rPr>
          <w:color w:val="000000"/>
          <w:sz w:val="22"/>
          <w:szCs w:val="22"/>
          <w:lang w:val="kk-KZ"/>
        </w:rPr>
        <w:t>тү</w:t>
      </w:r>
      <w:r w:rsidRPr="00D15264">
        <w:rPr>
          <w:rFonts w:ascii="Times" w:hAnsi="Times" w:cs="Times"/>
          <w:color w:val="000000"/>
          <w:sz w:val="22"/>
          <w:szCs w:val="22"/>
          <w:lang w:val="kk-KZ"/>
        </w:rPr>
        <w:t>ci</w:t>
      </w:r>
      <w:r w:rsidRPr="00D15264">
        <w:rPr>
          <w:color w:val="000000"/>
          <w:sz w:val="22"/>
          <w:szCs w:val="22"/>
          <w:lang w:val="kk-KZ"/>
        </w:rPr>
        <w:t>нг</w:t>
      </w:r>
      <w:r w:rsidRPr="00D15264">
        <w:rPr>
          <w:rFonts w:ascii="Times" w:hAnsi="Times" w:cs="Times"/>
          <w:color w:val="000000"/>
          <w:sz w:val="22"/>
          <w:szCs w:val="22"/>
          <w:lang w:val="kk-KZ"/>
        </w:rPr>
        <w:t>e</w:t>
      </w:r>
      <w:r w:rsidRPr="00D15264">
        <w:rPr>
          <w:color w:val="000000"/>
          <w:sz w:val="22"/>
          <w:szCs w:val="22"/>
          <w:lang w:val="kk-KZ"/>
        </w:rPr>
        <w:t>н</w:t>
      </w:r>
      <w:r w:rsidRPr="00D15264">
        <w:rPr>
          <w:rFonts w:ascii="Times" w:hAnsi="Times" w:cs="Times"/>
          <w:color w:val="000000"/>
          <w:sz w:val="22"/>
          <w:szCs w:val="22"/>
          <w:lang w:val="kk-KZ"/>
        </w:rPr>
        <w:t xml:space="preserve"> </w:t>
      </w:r>
      <w:r w:rsidRPr="00D15264">
        <w:rPr>
          <w:color w:val="000000"/>
          <w:sz w:val="22"/>
          <w:szCs w:val="22"/>
          <w:lang w:val="kk-KZ"/>
        </w:rPr>
        <w:t>жөн</w:t>
      </w:r>
      <w:r w:rsidRPr="00D15264">
        <w:rPr>
          <w:rFonts w:ascii="Times" w:hAnsi="Times" w:cs="Times"/>
          <w:color w:val="000000"/>
          <w:sz w:val="22"/>
          <w:szCs w:val="22"/>
          <w:lang w:val="kk-KZ"/>
        </w:rPr>
        <w:t xml:space="preserve">. </w:t>
      </w:r>
      <w:r w:rsidRPr="00D15264">
        <w:rPr>
          <w:color w:val="000000"/>
          <w:sz w:val="22"/>
          <w:szCs w:val="22"/>
          <w:lang w:val="kk-KZ"/>
        </w:rPr>
        <w:t>Сонымен</w:t>
      </w:r>
      <w:r w:rsidRPr="00D15264">
        <w:rPr>
          <w:rFonts w:ascii="Times" w:hAnsi="Times" w:cs="Times"/>
          <w:color w:val="000000"/>
          <w:sz w:val="22"/>
          <w:szCs w:val="22"/>
          <w:lang w:val="kk-KZ"/>
        </w:rPr>
        <w:t xml:space="preserve"> </w:t>
      </w:r>
      <w:r w:rsidRPr="00D15264">
        <w:rPr>
          <w:color w:val="000000"/>
          <w:sz w:val="22"/>
          <w:szCs w:val="22"/>
          <w:lang w:val="kk-KZ"/>
        </w:rPr>
        <w:t>бірге</w:t>
      </w:r>
      <w:r w:rsidRPr="00D15264">
        <w:rPr>
          <w:rFonts w:ascii="Times" w:hAnsi="Times" w:cs="Times"/>
          <w:color w:val="000000"/>
          <w:sz w:val="22"/>
          <w:szCs w:val="22"/>
          <w:lang w:val="kk-KZ"/>
        </w:rPr>
        <w:t xml:space="preserve"> </w:t>
      </w:r>
      <w:r w:rsidRPr="00D15264">
        <w:rPr>
          <w:color w:val="000000"/>
          <w:sz w:val="22"/>
          <w:szCs w:val="22"/>
          <w:lang w:val="kk-KZ"/>
        </w:rPr>
        <w:t>бұл</w:t>
      </w:r>
      <w:r w:rsidRPr="00D15264">
        <w:rPr>
          <w:rFonts w:ascii="Times" w:hAnsi="Times" w:cs="Times"/>
          <w:color w:val="000000"/>
          <w:sz w:val="22"/>
          <w:szCs w:val="22"/>
          <w:lang w:val="kk-KZ"/>
        </w:rPr>
        <w:t xml:space="preserve"> </w:t>
      </w:r>
      <w:r w:rsidRPr="00D15264">
        <w:rPr>
          <w:color w:val="000000"/>
          <w:sz w:val="22"/>
          <w:szCs w:val="22"/>
          <w:lang w:val="kk-KZ"/>
        </w:rPr>
        <w:t>екі</w:t>
      </w:r>
      <w:r w:rsidRPr="00D15264">
        <w:rPr>
          <w:rFonts w:ascii="Times" w:hAnsi="Times" w:cs="Times"/>
          <w:color w:val="000000"/>
          <w:sz w:val="22"/>
          <w:szCs w:val="22"/>
          <w:lang w:val="kk-KZ"/>
        </w:rPr>
        <w:t xml:space="preserve"> </w:t>
      </w:r>
      <w:r w:rsidRPr="00D15264">
        <w:rPr>
          <w:color w:val="000000"/>
          <w:sz w:val="22"/>
          <w:szCs w:val="22"/>
          <w:lang w:val="kk-KZ"/>
        </w:rPr>
        <w:t>жүйенің</w:t>
      </w:r>
      <w:r w:rsidRPr="00D15264">
        <w:rPr>
          <w:rFonts w:ascii="Times" w:hAnsi="Times" w:cs="Times"/>
          <w:color w:val="000000"/>
          <w:sz w:val="22"/>
          <w:szCs w:val="22"/>
          <w:lang w:val="kk-KZ"/>
        </w:rPr>
        <w:t xml:space="preserve"> </w:t>
      </w:r>
      <w:r w:rsidRPr="00D15264">
        <w:rPr>
          <w:color w:val="000000"/>
          <w:sz w:val="22"/>
          <w:szCs w:val="22"/>
          <w:lang w:val="kk-KZ"/>
        </w:rPr>
        <w:t>арасындағы</w:t>
      </w:r>
      <w:r w:rsidRPr="00D15264">
        <w:rPr>
          <w:rFonts w:ascii="Times" w:hAnsi="Times" w:cs="Times"/>
          <w:color w:val="000000"/>
          <w:sz w:val="22"/>
          <w:szCs w:val="22"/>
          <w:lang w:val="kk-KZ"/>
        </w:rPr>
        <w:t xml:space="preserve"> </w:t>
      </w:r>
      <w:r w:rsidRPr="00D15264">
        <w:rPr>
          <w:color w:val="000000"/>
          <w:sz w:val="22"/>
          <w:szCs w:val="22"/>
          <w:lang w:val="kk-KZ"/>
        </w:rPr>
        <w:t>айырмашылық</w:t>
      </w:r>
      <w:r w:rsidRPr="00D15264">
        <w:rPr>
          <w:rFonts w:ascii="Times" w:hAnsi="Times" w:cs="Times"/>
          <w:color w:val="000000"/>
          <w:sz w:val="22"/>
          <w:szCs w:val="22"/>
          <w:lang w:val="kk-KZ"/>
        </w:rPr>
        <w:t xml:space="preserve"> </w:t>
      </w:r>
      <w:r w:rsidRPr="00D15264">
        <w:rPr>
          <w:color w:val="000000"/>
          <w:sz w:val="22"/>
          <w:szCs w:val="22"/>
          <w:lang w:val="kk-KZ"/>
        </w:rPr>
        <w:t>азаматтардың</w:t>
      </w:r>
      <w:r w:rsidRPr="00D15264">
        <w:rPr>
          <w:rFonts w:ascii="Times" w:hAnsi="Times" w:cs="Times"/>
          <w:color w:val="000000"/>
          <w:sz w:val="22"/>
          <w:szCs w:val="22"/>
          <w:lang w:val="kk-KZ"/>
        </w:rPr>
        <w:t xml:space="preserve"> </w:t>
      </w:r>
      <w:r w:rsidRPr="00D15264">
        <w:rPr>
          <w:color w:val="000000"/>
          <w:sz w:val="22"/>
          <w:szCs w:val="22"/>
          <w:lang w:val="kk-KZ"/>
        </w:rPr>
        <w:t>еңбек</w:t>
      </w:r>
      <w:r w:rsidRPr="00D15264">
        <w:rPr>
          <w:rFonts w:ascii="Times" w:hAnsi="Times" w:cs="Times"/>
          <w:color w:val="000000"/>
          <w:sz w:val="22"/>
          <w:szCs w:val="22"/>
          <w:lang w:val="kk-KZ"/>
        </w:rPr>
        <w:t xml:space="preserve"> </w:t>
      </w:r>
      <w:r w:rsidRPr="00D15264">
        <w:rPr>
          <w:color w:val="000000"/>
          <w:sz w:val="22"/>
          <w:szCs w:val="22"/>
          <w:lang w:val="kk-KZ"/>
        </w:rPr>
        <w:t>қызметіне</w:t>
      </w:r>
      <w:r w:rsidRPr="00D15264">
        <w:rPr>
          <w:rFonts w:ascii="Times" w:hAnsi="Times" w:cs="Times"/>
          <w:color w:val="000000"/>
          <w:sz w:val="22"/>
          <w:szCs w:val="22"/>
          <w:lang w:val="kk-KZ"/>
        </w:rPr>
        <w:t xml:space="preserve"> </w:t>
      </w:r>
      <w:r w:rsidRPr="00D15264">
        <w:rPr>
          <w:color w:val="000000"/>
          <w:sz w:val="22"/>
          <w:szCs w:val="22"/>
          <w:lang w:val="kk-KZ"/>
        </w:rPr>
        <w:t>қатысты</w:t>
      </w:r>
      <w:r w:rsidRPr="00D15264">
        <w:rPr>
          <w:rFonts w:ascii="Times" w:hAnsi="Times" w:cs="Times"/>
          <w:color w:val="000000"/>
          <w:sz w:val="22"/>
          <w:szCs w:val="22"/>
          <w:lang w:val="kk-KZ"/>
        </w:rPr>
        <w:t xml:space="preserve"> </w:t>
      </w:r>
      <w:r w:rsidRPr="00D15264">
        <w:rPr>
          <w:color w:val="000000"/>
          <w:sz w:val="22"/>
          <w:szCs w:val="22"/>
          <w:lang w:val="kk-KZ"/>
        </w:rPr>
        <w:t>және</w:t>
      </w:r>
      <w:r w:rsidRPr="00D15264">
        <w:rPr>
          <w:rFonts w:ascii="Times" w:hAnsi="Times" w:cs="Times"/>
          <w:color w:val="000000"/>
          <w:sz w:val="22"/>
          <w:szCs w:val="22"/>
          <w:lang w:val="kk-KZ"/>
        </w:rPr>
        <w:t xml:space="preserve"> </w:t>
      </w:r>
      <w:r w:rsidRPr="00D15264">
        <w:rPr>
          <w:color w:val="000000"/>
          <w:sz w:val="22"/>
          <w:szCs w:val="22"/>
          <w:lang w:val="kk-KZ"/>
        </w:rPr>
        <w:t>еңбекке</w:t>
      </w:r>
      <w:r w:rsidRPr="00D15264">
        <w:rPr>
          <w:rFonts w:ascii="Times" w:hAnsi="Times" w:cs="Times"/>
          <w:color w:val="000000"/>
          <w:sz w:val="22"/>
          <w:szCs w:val="22"/>
          <w:lang w:val="kk-KZ"/>
        </w:rPr>
        <w:t xml:space="preserve"> </w:t>
      </w:r>
      <w:r w:rsidRPr="00D15264">
        <w:rPr>
          <w:color w:val="000000"/>
          <w:sz w:val="22"/>
          <w:szCs w:val="22"/>
          <w:lang w:val="kk-KZ"/>
        </w:rPr>
        <w:t>жармасыздар</w:t>
      </w:r>
      <w:r w:rsidRPr="00D15264">
        <w:rPr>
          <w:rFonts w:ascii="Times" w:hAnsi="Times" w:cs="Times"/>
          <w:color w:val="000000"/>
          <w:sz w:val="22"/>
          <w:szCs w:val="22"/>
          <w:lang w:val="kk-KZ"/>
        </w:rPr>
        <w:t xml:space="preserve"> </w:t>
      </w:r>
      <w:r w:rsidRPr="00D15264">
        <w:rPr>
          <w:color w:val="000000"/>
          <w:sz w:val="22"/>
          <w:szCs w:val="22"/>
          <w:lang w:val="kk-KZ"/>
        </w:rPr>
        <w:t>үшін</w:t>
      </w:r>
      <w:r w:rsidRPr="00D15264">
        <w:rPr>
          <w:rFonts w:ascii="Times" w:hAnsi="Times" w:cs="Times"/>
          <w:color w:val="000000"/>
          <w:sz w:val="22"/>
          <w:szCs w:val="22"/>
          <w:lang w:val="kk-KZ"/>
        </w:rPr>
        <w:t xml:space="preserve"> </w:t>
      </w:r>
      <w:r w:rsidRPr="00D15264">
        <w:rPr>
          <w:color w:val="000000"/>
          <w:sz w:val="22"/>
          <w:szCs w:val="22"/>
          <w:lang w:val="kk-KZ"/>
        </w:rPr>
        <w:t>қор</w:t>
      </w:r>
      <w:r w:rsidRPr="00D15264">
        <w:rPr>
          <w:rFonts w:ascii="Times" w:hAnsi="Times" w:cs="Times"/>
          <w:color w:val="000000"/>
          <w:sz w:val="22"/>
          <w:szCs w:val="22"/>
          <w:lang w:val="kk-KZ"/>
        </w:rPr>
        <w:softHyphen/>
      </w:r>
      <w:r w:rsidRPr="00D15264">
        <w:rPr>
          <w:color w:val="000000"/>
          <w:sz w:val="22"/>
          <w:szCs w:val="22"/>
          <w:lang w:val="kk-KZ"/>
        </w:rPr>
        <w:t>ларды</w:t>
      </w:r>
      <w:r w:rsidRPr="00D15264">
        <w:rPr>
          <w:rFonts w:ascii="Times" w:hAnsi="Times" w:cs="Times"/>
          <w:color w:val="000000"/>
          <w:sz w:val="22"/>
          <w:szCs w:val="22"/>
          <w:lang w:val="kk-KZ"/>
        </w:rPr>
        <w:t xml:space="preserve"> </w:t>
      </w:r>
      <w:r w:rsidRPr="00D15264">
        <w:rPr>
          <w:color w:val="000000"/>
          <w:sz w:val="22"/>
          <w:szCs w:val="22"/>
          <w:lang w:val="kk-KZ"/>
        </w:rPr>
        <w:t>қалыптастыру</w:t>
      </w:r>
      <w:r w:rsidRPr="00D15264">
        <w:rPr>
          <w:rFonts w:ascii="Times" w:hAnsi="Times" w:cs="Times"/>
          <w:color w:val="000000"/>
          <w:sz w:val="22"/>
          <w:szCs w:val="22"/>
          <w:lang w:val="kk-KZ"/>
        </w:rPr>
        <w:t xml:space="preserve"> </w:t>
      </w:r>
      <w:r w:rsidRPr="00D15264">
        <w:rPr>
          <w:color w:val="000000"/>
          <w:sz w:val="22"/>
          <w:szCs w:val="22"/>
          <w:lang w:val="kk-KZ"/>
        </w:rPr>
        <w:t>әдістерімен</w:t>
      </w:r>
      <w:r w:rsidRPr="00D15264">
        <w:rPr>
          <w:rFonts w:ascii="Times" w:hAnsi="Times" w:cs="Times"/>
          <w:color w:val="000000"/>
          <w:sz w:val="22"/>
          <w:szCs w:val="22"/>
          <w:lang w:val="kk-KZ"/>
        </w:rPr>
        <w:t xml:space="preserve"> </w:t>
      </w:r>
      <w:r w:rsidRPr="00D15264">
        <w:rPr>
          <w:color w:val="000000"/>
          <w:sz w:val="22"/>
          <w:szCs w:val="22"/>
          <w:lang w:val="kk-KZ"/>
        </w:rPr>
        <w:t>қаланған</w:t>
      </w:r>
      <w:r w:rsidRPr="00D15264">
        <w:rPr>
          <w:rFonts w:ascii="Times" w:hAnsi="Times" w:cs="Times"/>
          <w:color w:val="000000"/>
          <w:sz w:val="22"/>
          <w:szCs w:val="22"/>
          <w:lang w:val="kk-KZ"/>
        </w:rPr>
        <w:t>.</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i/>
          <w:iCs/>
          <w:color w:val="000000"/>
          <w:sz w:val="22"/>
          <w:szCs w:val="22"/>
          <w:lang w:val="kk-KZ"/>
        </w:rPr>
        <w:t>Әлеуметтік сақтандыру</w:t>
      </w:r>
      <w:r w:rsidRPr="00D15264">
        <w:rPr>
          <w:color w:val="000000"/>
          <w:sz w:val="22"/>
          <w:szCs w:val="22"/>
          <w:lang w:val="kk-KZ"/>
        </w:rPr>
        <w:t xml:space="preserve"> деп әдетте еңбек ету қабілетін жоғалтқан және (немесе) жұмысынан айырылған жағдайларда азаматтарды материалдық қолдау және олардың денсаулығын қорғау үшін қоғамдық өнім құнын қайта бөлу жөніндегі экономикалық қатынастардың жүйесін айтады.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Қазақстан Республикасы Үкіметінің 2001 жылғы 27 маусымдағы №886 қаулысымен мақұлдаған Қазақстан Республикасында Халықты әлеуметтік қорғаудың тұжырымдамасы мемлекеттің,</w:t>
      </w:r>
      <w:r w:rsidR="006339AF">
        <w:rPr>
          <w:color w:val="000000"/>
          <w:sz w:val="22"/>
          <w:szCs w:val="22"/>
          <w:lang w:val="kk-KZ"/>
        </w:rPr>
        <w:t xml:space="preserve"> жұмыс берушілердің және азамат</w:t>
      </w:r>
      <w:r w:rsidRPr="00D15264">
        <w:rPr>
          <w:color w:val="000000"/>
          <w:sz w:val="22"/>
          <w:szCs w:val="22"/>
          <w:lang w:val="kk-KZ"/>
        </w:rPr>
        <w:t>тардың мүмкін болатын әлеуметтік қатер туған жағдайда халықты әлеуметтік қорғаудың көпдеңгейлі жүйесін қалыптастырудағы бағыттарын айқындап берді. Рыноктық экономика жағдайларында әлеуметтік қамсыздандыру мен әлеуметтік көмектен басқа халықты әлеуметтік қорғаудың басым түрлерінің бірі әлеуметтік сақтандыру болып табылады.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Қазақстанда 2005 жылдың 1 қаңтарынан бастап міндетті әлеуметтік сақтандыру жүйесінің енгізілуіне 2004 жылдың 27 ақпанында мамандандырылған институт – Мемлекеттік әлеуметтік сақтандыру қорының құрылуы себеп болды.</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Әлеуметтік сақтандыру қоғамдық игілік туралы қамқорлық идеясына негізделген және мемлекеттік әлеуметтік саясаттың бір бөлігін құрады. Ол, бір жағынан, осы саясатты іске асыру механизмі ретінде, халықты әлеуметтік қорғауды ұйымдастырудың негізі ретінде; басқа жағынан, объекті жалпы бүкіл халық, сол сияқты әлеуметтік тәуекелдердің болу критерийлері бойынша бөлінген жекелеген әлеуметтік топтар болып табылатын қартайған жағдайда, денсаулықты, мүліктік мүдделерді қорғау жағдайында азаматтарды материалдық қамтамасыз ету жүйесі ретінде болып келеді. Мемлекеттік әлеуметтік сақтандырудың қаржылық механизмі әлеуметтік салықтар мен сақтық жарналары есебінен сақтық қорларын қалыптастыруға негізделген.</w:t>
      </w:r>
    </w:p>
    <w:p w:rsidR="00D15264" w:rsidRPr="00D15264" w:rsidRDefault="00D15264" w:rsidP="00D15264">
      <w:pPr>
        <w:autoSpaceDE w:val="0"/>
        <w:autoSpaceDN w:val="0"/>
        <w:adjustRightInd w:val="0"/>
        <w:spacing w:line="240" w:lineRule="atLeast"/>
        <w:ind w:firstLine="397"/>
        <w:jc w:val="both"/>
        <w:textAlignment w:val="center"/>
        <w:rPr>
          <w:color w:val="000000"/>
          <w:sz w:val="22"/>
          <w:szCs w:val="22"/>
          <w:lang w:val="kk-KZ"/>
        </w:rPr>
      </w:pPr>
      <w:r w:rsidRPr="00D15264">
        <w:rPr>
          <w:i/>
          <w:iCs/>
          <w:color w:val="000000"/>
          <w:sz w:val="22"/>
          <w:szCs w:val="22"/>
          <w:lang w:val="kk-KZ"/>
        </w:rPr>
        <w:t>Сөйтіп</w:t>
      </w:r>
      <w:r w:rsidRPr="00D15264">
        <w:rPr>
          <w:rFonts w:ascii="Times" w:hAnsi="Times" w:cs="Times"/>
          <w:i/>
          <w:iCs/>
          <w:color w:val="000000"/>
          <w:sz w:val="22"/>
          <w:szCs w:val="22"/>
          <w:lang w:val="kk-KZ"/>
        </w:rPr>
        <w:t xml:space="preserve">, </w:t>
      </w:r>
      <w:r w:rsidRPr="00D15264">
        <w:rPr>
          <w:i/>
          <w:iCs/>
          <w:color w:val="000000"/>
          <w:sz w:val="22"/>
          <w:szCs w:val="22"/>
          <w:lang w:val="kk-KZ"/>
        </w:rPr>
        <w:t>әлеуметт</w:t>
      </w:r>
      <w:r w:rsidRPr="00D15264">
        <w:rPr>
          <w:rFonts w:ascii="Times" w:hAnsi="Times" w:cs="Times"/>
          <w:i/>
          <w:iCs/>
          <w:color w:val="000000"/>
          <w:sz w:val="22"/>
          <w:szCs w:val="22"/>
          <w:lang w:val="kk-KZ"/>
        </w:rPr>
        <w:t>i</w:t>
      </w:r>
      <w:r w:rsidRPr="00D15264">
        <w:rPr>
          <w:i/>
          <w:iCs/>
          <w:color w:val="000000"/>
          <w:sz w:val="22"/>
          <w:szCs w:val="22"/>
          <w:lang w:val="kk-KZ"/>
        </w:rPr>
        <w:t>к</w:t>
      </w:r>
      <w:r w:rsidRPr="00D15264">
        <w:rPr>
          <w:rFonts w:ascii="Times" w:hAnsi="Times" w:cs="Times"/>
          <w:i/>
          <w:iCs/>
          <w:color w:val="000000"/>
          <w:sz w:val="22"/>
          <w:szCs w:val="22"/>
          <w:lang w:val="kk-KZ"/>
        </w:rPr>
        <w:t xml:space="preserve"> </w:t>
      </w:r>
      <w:r w:rsidRPr="00D15264">
        <w:rPr>
          <w:i/>
          <w:iCs/>
          <w:color w:val="000000"/>
          <w:sz w:val="22"/>
          <w:szCs w:val="22"/>
          <w:lang w:val="kk-KZ"/>
        </w:rPr>
        <w:t>сақтандыру</w:t>
      </w:r>
      <w:r w:rsidRPr="00D15264">
        <w:rPr>
          <w:rFonts w:ascii="Times" w:hAnsi="Times" w:cs="Times"/>
          <w:i/>
          <w:iCs/>
          <w:color w:val="000000"/>
          <w:sz w:val="22"/>
          <w:szCs w:val="22"/>
          <w:lang w:val="kk-KZ"/>
        </w:rPr>
        <w:t xml:space="preserve"> </w:t>
      </w:r>
      <w:r w:rsidRPr="00D15264">
        <w:rPr>
          <w:color w:val="000000"/>
          <w:sz w:val="22"/>
          <w:szCs w:val="22"/>
          <w:lang w:val="kk-KZ"/>
        </w:rPr>
        <w:t>өз</w:t>
      </w:r>
      <w:r w:rsidRPr="00D15264">
        <w:rPr>
          <w:rFonts w:ascii="Times" w:hAnsi="Times" w:cs="Times"/>
          <w:color w:val="000000"/>
          <w:sz w:val="22"/>
          <w:szCs w:val="22"/>
          <w:lang w:val="kk-KZ"/>
        </w:rPr>
        <w:t>i</w:t>
      </w:r>
      <w:r w:rsidRPr="00D15264">
        <w:rPr>
          <w:color w:val="000000"/>
          <w:sz w:val="22"/>
          <w:szCs w:val="22"/>
          <w:lang w:val="kk-KZ"/>
        </w:rPr>
        <w:t>н</w:t>
      </w:r>
      <w:r w:rsidRPr="00D15264">
        <w:rPr>
          <w:rFonts w:ascii="Times" w:hAnsi="Times" w:cs="Times"/>
          <w:color w:val="000000"/>
          <w:sz w:val="22"/>
          <w:szCs w:val="22"/>
          <w:lang w:val="kk-KZ"/>
        </w:rPr>
        <w:t>i</w:t>
      </w:r>
      <w:r w:rsidRPr="00D15264">
        <w:rPr>
          <w:color w:val="000000"/>
          <w:sz w:val="22"/>
          <w:szCs w:val="22"/>
          <w:lang w:val="kk-KZ"/>
        </w:rPr>
        <w:t>ң</w:t>
      </w:r>
      <w:r w:rsidRPr="00D15264">
        <w:rPr>
          <w:rFonts w:ascii="Times" w:hAnsi="Times" w:cs="Times"/>
          <w:color w:val="000000"/>
          <w:sz w:val="22"/>
          <w:szCs w:val="22"/>
          <w:lang w:val="kk-KZ"/>
        </w:rPr>
        <w:t xml:space="preserve"> </w:t>
      </w:r>
      <w:r w:rsidRPr="00D15264">
        <w:rPr>
          <w:color w:val="000000"/>
          <w:sz w:val="22"/>
          <w:szCs w:val="22"/>
          <w:lang w:val="kk-KZ"/>
        </w:rPr>
        <w:t>экономикалық</w:t>
      </w:r>
      <w:r w:rsidRPr="00D15264">
        <w:rPr>
          <w:rFonts w:ascii="Times" w:hAnsi="Times" w:cs="Times"/>
          <w:color w:val="000000"/>
          <w:sz w:val="22"/>
          <w:szCs w:val="22"/>
          <w:lang w:val="kk-KZ"/>
        </w:rPr>
        <w:t xml:space="preserve"> </w:t>
      </w:r>
      <w:r w:rsidRPr="00D15264">
        <w:rPr>
          <w:color w:val="000000"/>
          <w:sz w:val="22"/>
          <w:szCs w:val="22"/>
          <w:lang w:val="kk-KZ"/>
        </w:rPr>
        <w:t>табиғаты</w:t>
      </w:r>
      <w:r w:rsidRPr="00D15264">
        <w:rPr>
          <w:rFonts w:ascii="Times" w:hAnsi="Times" w:cs="Times"/>
          <w:color w:val="000000"/>
          <w:sz w:val="22"/>
          <w:szCs w:val="22"/>
          <w:lang w:val="kk-KZ"/>
        </w:rPr>
        <w:t xml:space="preserve"> </w:t>
      </w:r>
      <w:r w:rsidRPr="00D15264">
        <w:rPr>
          <w:color w:val="000000"/>
          <w:sz w:val="22"/>
          <w:szCs w:val="22"/>
          <w:lang w:val="kk-KZ"/>
        </w:rPr>
        <w:t>жағынан</w:t>
      </w:r>
      <w:r w:rsidRPr="00D15264">
        <w:rPr>
          <w:rFonts w:ascii="Times" w:hAnsi="Times" w:cs="Times"/>
          <w:color w:val="000000"/>
          <w:sz w:val="22"/>
          <w:szCs w:val="22"/>
          <w:lang w:val="kk-KZ"/>
        </w:rPr>
        <w:t xml:space="preserve"> </w:t>
      </w:r>
      <w:r w:rsidRPr="00D15264">
        <w:rPr>
          <w:color w:val="000000"/>
          <w:sz w:val="22"/>
          <w:szCs w:val="22"/>
          <w:lang w:val="kk-KZ"/>
        </w:rPr>
        <w:t>адамның</w:t>
      </w:r>
      <w:r w:rsidRPr="00D15264">
        <w:rPr>
          <w:rFonts w:ascii="Times" w:hAnsi="Times" w:cs="Times"/>
          <w:color w:val="000000"/>
          <w:sz w:val="22"/>
          <w:szCs w:val="22"/>
          <w:lang w:val="kk-KZ"/>
        </w:rPr>
        <w:t xml:space="preserve"> </w:t>
      </w:r>
      <w:r w:rsidRPr="00D15264">
        <w:rPr>
          <w:color w:val="000000"/>
          <w:sz w:val="22"/>
          <w:szCs w:val="22"/>
          <w:lang w:val="kk-KZ"/>
        </w:rPr>
        <w:t>еңбек</w:t>
      </w:r>
      <w:r w:rsidRPr="00D15264">
        <w:rPr>
          <w:rFonts w:ascii="Times" w:hAnsi="Times" w:cs="Times"/>
          <w:color w:val="000000"/>
          <w:sz w:val="22"/>
          <w:szCs w:val="22"/>
          <w:lang w:val="kk-KZ"/>
        </w:rPr>
        <w:t xml:space="preserve"> </w:t>
      </w:r>
      <w:r w:rsidRPr="00D15264">
        <w:rPr>
          <w:color w:val="000000"/>
          <w:sz w:val="22"/>
          <w:szCs w:val="22"/>
          <w:lang w:val="kk-KZ"/>
        </w:rPr>
        <w:t>қызмет</w:t>
      </w:r>
      <w:r w:rsidRPr="00D15264">
        <w:rPr>
          <w:rFonts w:ascii="Times" w:hAnsi="Times" w:cs="Times"/>
          <w:color w:val="000000"/>
          <w:sz w:val="22"/>
          <w:szCs w:val="22"/>
          <w:lang w:val="kk-KZ"/>
        </w:rPr>
        <w:t>i</w:t>
      </w:r>
      <w:r w:rsidRPr="00D15264">
        <w:rPr>
          <w:color w:val="000000"/>
          <w:sz w:val="22"/>
          <w:szCs w:val="22"/>
          <w:lang w:val="kk-KZ"/>
        </w:rPr>
        <w:t>мен</w:t>
      </w:r>
      <w:r w:rsidRPr="00D15264">
        <w:rPr>
          <w:rFonts w:ascii="Times" w:hAnsi="Times" w:cs="Times"/>
          <w:color w:val="000000"/>
          <w:sz w:val="22"/>
          <w:szCs w:val="22"/>
          <w:lang w:val="kk-KZ"/>
        </w:rPr>
        <w:t xml:space="preserve"> </w:t>
      </w:r>
      <w:r w:rsidRPr="00D15264">
        <w:rPr>
          <w:color w:val="000000"/>
          <w:sz w:val="22"/>
          <w:szCs w:val="22"/>
          <w:lang w:val="kk-KZ"/>
        </w:rPr>
        <w:t>және</w:t>
      </w:r>
      <w:r w:rsidRPr="00D15264">
        <w:rPr>
          <w:rFonts w:ascii="Times" w:hAnsi="Times" w:cs="Times"/>
          <w:color w:val="000000"/>
          <w:sz w:val="22"/>
          <w:szCs w:val="22"/>
          <w:lang w:val="kk-KZ"/>
        </w:rPr>
        <w:t xml:space="preserve"> </w:t>
      </w:r>
      <w:r w:rsidRPr="00D15264">
        <w:rPr>
          <w:color w:val="000000"/>
          <w:sz w:val="22"/>
          <w:szCs w:val="22"/>
          <w:lang w:val="kk-KZ"/>
        </w:rPr>
        <w:t>бұл</w:t>
      </w:r>
      <w:r w:rsidRPr="00D15264">
        <w:rPr>
          <w:rFonts w:ascii="Times" w:hAnsi="Times" w:cs="Times"/>
          <w:color w:val="000000"/>
          <w:sz w:val="22"/>
          <w:szCs w:val="22"/>
          <w:lang w:val="kk-KZ"/>
        </w:rPr>
        <w:t xml:space="preserve"> </w:t>
      </w:r>
      <w:r w:rsidRPr="00D15264">
        <w:rPr>
          <w:color w:val="000000"/>
          <w:sz w:val="22"/>
          <w:szCs w:val="22"/>
          <w:lang w:val="kk-KZ"/>
        </w:rPr>
        <w:t>қызметт</w:t>
      </w:r>
      <w:r w:rsidRPr="00D15264">
        <w:rPr>
          <w:rFonts w:ascii="Times" w:hAnsi="Times" w:cs="Times"/>
          <w:color w:val="000000"/>
          <w:sz w:val="22"/>
          <w:szCs w:val="22"/>
          <w:lang w:val="kk-KZ"/>
        </w:rPr>
        <w:t>i</w:t>
      </w:r>
      <w:r w:rsidRPr="00D15264">
        <w:rPr>
          <w:color w:val="000000"/>
          <w:sz w:val="22"/>
          <w:szCs w:val="22"/>
          <w:lang w:val="kk-KZ"/>
        </w:rPr>
        <w:t>ң</w:t>
      </w:r>
      <w:r w:rsidRPr="00D15264">
        <w:rPr>
          <w:rFonts w:ascii="Times" w:hAnsi="Times" w:cs="Times"/>
          <w:color w:val="000000"/>
          <w:sz w:val="22"/>
          <w:szCs w:val="22"/>
          <w:lang w:val="kk-KZ"/>
        </w:rPr>
        <w:t xml:space="preserve"> </w:t>
      </w:r>
      <w:r w:rsidRPr="00D15264">
        <w:rPr>
          <w:color w:val="000000"/>
          <w:sz w:val="22"/>
          <w:szCs w:val="22"/>
          <w:lang w:val="kk-KZ"/>
        </w:rPr>
        <w:t>нәтижес</w:t>
      </w:r>
      <w:r w:rsidRPr="00D15264">
        <w:rPr>
          <w:rFonts w:ascii="Times" w:hAnsi="Times" w:cs="Times"/>
          <w:color w:val="000000"/>
          <w:sz w:val="22"/>
          <w:szCs w:val="22"/>
          <w:lang w:val="kk-KZ"/>
        </w:rPr>
        <w:t>i</w:t>
      </w:r>
      <w:r w:rsidRPr="00D15264">
        <w:rPr>
          <w:color w:val="000000"/>
          <w:sz w:val="22"/>
          <w:szCs w:val="22"/>
          <w:lang w:val="kk-KZ"/>
        </w:rPr>
        <w:t>не</w:t>
      </w:r>
      <w:r w:rsidRPr="00D15264">
        <w:rPr>
          <w:rFonts w:ascii="Times" w:hAnsi="Times" w:cs="Times"/>
          <w:color w:val="000000"/>
          <w:sz w:val="22"/>
          <w:szCs w:val="22"/>
          <w:lang w:val="kk-KZ"/>
        </w:rPr>
        <w:t xml:space="preserve"> </w:t>
      </w:r>
      <w:r w:rsidRPr="00D15264">
        <w:rPr>
          <w:color w:val="000000"/>
          <w:sz w:val="22"/>
          <w:szCs w:val="22"/>
          <w:lang w:val="kk-KZ"/>
        </w:rPr>
        <w:t>байланысты</w:t>
      </w:r>
      <w:r w:rsidRPr="00D15264">
        <w:rPr>
          <w:rFonts w:ascii="Times" w:hAnsi="Times" w:cs="Times"/>
          <w:color w:val="000000"/>
          <w:sz w:val="22"/>
          <w:szCs w:val="22"/>
          <w:lang w:val="kk-KZ"/>
        </w:rPr>
        <w:t xml:space="preserve"> </w:t>
      </w:r>
      <w:r w:rsidRPr="00D15264">
        <w:rPr>
          <w:color w:val="000000"/>
          <w:sz w:val="22"/>
          <w:szCs w:val="22"/>
          <w:lang w:val="kk-KZ"/>
        </w:rPr>
        <w:t>болып</w:t>
      </w:r>
      <w:r w:rsidRPr="00D15264">
        <w:rPr>
          <w:rFonts w:ascii="Times" w:hAnsi="Times" w:cs="Times"/>
          <w:color w:val="000000"/>
          <w:sz w:val="22"/>
          <w:szCs w:val="22"/>
          <w:lang w:val="kk-KZ"/>
        </w:rPr>
        <w:t xml:space="preserve"> </w:t>
      </w:r>
      <w:r w:rsidRPr="00D15264">
        <w:rPr>
          <w:color w:val="000000"/>
          <w:sz w:val="22"/>
          <w:szCs w:val="22"/>
          <w:lang w:val="kk-KZ"/>
        </w:rPr>
        <w:t>келет</w:t>
      </w:r>
      <w:r w:rsidRPr="00D15264">
        <w:rPr>
          <w:rFonts w:ascii="Times" w:hAnsi="Times" w:cs="Times"/>
          <w:color w:val="000000"/>
          <w:sz w:val="22"/>
          <w:szCs w:val="22"/>
          <w:lang w:val="kk-KZ"/>
        </w:rPr>
        <w:t>i</w:t>
      </w:r>
      <w:r w:rsidRPr="00D15264">
        <w:rPr>
          <w:color w:val="000000"/>
          <w:sz w:val="22"/>
          <w:szCs w:val="22"/>
          <w:lang w:val="kk-KZ"/>
        </w:rPr>
        <w:t>н</w:t>
      </w:r>
      <w:r w:rsidRPr="00D15264">
        <w:rPr>
          <w:rFonts w:ascii="Times" w:hAnsi="Times" w:cs="Times"/>
          <w:color w:val="000000"/>
          <w:sz w:val="22"/>
          <w:szCs w:val="22"/>
          <w:lang w:val="kk-KZ"/>
        </w:rPr>
        <w:t xml:space="preserve"> </w:t>
      </w:r>
      <w:r w:rsidRPr="00D15264">
        <w:rPr>
          <w:color w:val="000000"/>
          <w:sz w:val="22"/>
          <w:szCs w:val="22"/>
          <w:lang w:val="kk-KZ"/>
        </w:rPr>
        <w:t>ти</w:t>
      </w:r>
      <w:r w:rsidRPr="00D15264">
        <w:rPr>
          <w:rFonts w:ascii="Times" w:hAnsi="Times" w:cs="Times"/>
          <w:color w:val="000000"/>
          <w:sz w:val="22"/>
          <w:szCs w:val="22"/>
          <w:lang w:val="kk-KZ"/>
        </w:rPr>
        <w:t>i</w:t>
      </w:r>
      <w:r w:rsidRPr="00D15264">
        <w:rPr>
          <w:color w:val="000000"/>
          <w:sz w:val="22"/>
          <w:szCs w:val="22"/>
          <w:lang w:val="kk-KZ"/>
        </w:rPr>
        <w:t>ст</w:t>
      </w:r>
      <w:r w:rsidRPr="00D15264">
        <w:rPr>
          <w:rFonts w:ascii="Times" w:hAnsi="Times" w:cs="Times"/>
          <w:color w:val="000000"/>
          <w:sz w:val="22"/>
          <w:szCs w:val="22"/>
          <w:lang w:val="kk-KZ"/>
        </w:rPr>
        <w:t xml:space="preserve">i </w:t>
      </w:r>
      <w:r w:rsidRPr="00D15264">
        <w:rPr>
          <w:color w:val="000000"/>
          <w:sz w:val="22"/>
          <w:szCs w:val="22"/>
          <w:lang w:val="kk-KZ"/>
        </w:rPr>
        <w:t>төлемақыларғ</w:t>
      </w:r>
      <w:r w:rsidRPr="00D15264">
        <w:rPr>
          <w:rFonts w:ascii="Times" w:hAnsi="Times" w:cs="Times"/>
          <w:color w:val="000000"/>
          <w:sz w:val="22"/>
          <w:szCs w:val="22"/>
          <w:lang w:val="kk-KZ"/>
        </w:rPr>
        <w:t xml:space="preserve">a </w:t>
      </w:r>
      <w:r w:rsidRPr="00D15264">
        <w:rPr>
          <w:color w:val="000000"/>
          <w:sz w:val="22"/>
          <w:szCs w:val="22"/>
          <w:lang w:val="kk-KZ"/>
        </w:rPr>
        <w:t>арналған</w:t>
      </w:r>
      <w:r w:rsidRPr="00D15264">
        <w:rPr>
          <w:rFonts w:ascii="Times" w:hAnsi="Times" w:cs="Times"/>
          <w:color w:val="000000"/>
          <w:sz w:val="22"/>
          <w:szCs w:val="22"/>
          <w:lang w:val="kk-KZ"/>
        </w:rPr>
        <w:t xml:space="preserve"> </w:t>
      </w:r>
      <w:r w:rsidRPr="00D15264">
        <w:rPr>
          <w:color w:val="000000"/>
          <w:sz w:val="22"/>
          <w:szCs w:val="22"/>
          <w:lang w:val="kk-KZ"/>
        </w:rPr>
        <w:t>қорларды</w:t>
      </w:r>
      <w:r w:rsidRPr="00D15264">
        <w:rPr>
          <w:rFonts w:ascii="Times" w:hAnsi="Times" w:cs="Times"/>
          <w:color w:val="000000"/>
          <w:sz w:val="22"/>
          <w:szCs w:val="22"/>
          <w:lang w:val="kk-KZ"/>
        </w:rPr>
        <w:t xml:space="preserve"> </w:t>
      </w:r>
      <w:r w:rsidRPr="00D15264">
        <w:rPr>
          <w:color w:val="000000"/>
          <w:sz w:val="22"/>
          <w:szCs w:val="22"/>
          <w:lang w:val="kk-KZ"/>
        </w:rPr>
        <w:t>қалыптастырумен</w:t>
      </w:r>
      <w:r w:rsidRPr="00D15264">
        <w:rPr>
          <w:rFonts w:ascii="Times" w:hAnsi="Times" w:cs="Times"/>
          <w:color w:val="000000"/>
          <w:sz w:val="22"/>
          <w:szCs w:val="22"/>
          <w:lang w:val="kk-KZ"/>
        </w:rPr>
        <w:t xml:space="preserve"> </w:t>
      </w:r>
      <w:r w:rsidRPr="00D15264">
        <w:rPr>
          <w:color w:val="000000"/>
          <w:sz w:val="22"/>
          <w:szCs w:val="22"/>
          <w:lang w:val="kk-KZ"/>
        </w:rPr>
        <w:t>байланыстырылады</w:t>
      </w:r>
      <w:r w:rsidRPr="00D15264">
        <w:rPr>
          <w:rFonts w:ascii="Times" w:hAnsi="Times" w:cs="Times"/>
          <w:color w:val="000000"/>
          <w:sz w:val="22"/>
          <w:szCs w:val="22"/>
          <w:lang w:val="kk-KZ"/>
        </w:rPr>
        <w:t xml:space="preserve">. </w:t>
      </w:r>
      <w:r w:rsidRPr="00D15264">
        <w:rPr>
          <w:color w:val="000000"/>
          <w:sz w:val="22"/>
          <w:szCs w:val="22"/>
          <w:lang w:val="kk-KZ"/>
        </w:rPr>
        <w:t>Яғни</w:t>
      </w:r>
      <w:r w:rsidRPr="00D15264">
        <w:rPr>
          <w:rFonts w:ascii="Times" w:hAnsi="Times" w:cs="Times"/>
          <w:color w:val="000000"/>
          <w:sz w:val="22"/>
          <w:szCs w:val="22"/>
          <w:lang w:val="kk-KZ"/>
        </w:rPr>
        <w:t xml:space="preserve"> </w:t>
      </w:r>
      <w:r w:rsidRPr="00D15264">
        <w:rPr>
          <w:color w:val="000000"/>
          <w:sz w:val="22"/>
          <w:szCs w:val="22"/>
          <w:lang w:val="kk-KZ"/>
        </w:rPr>
        <w:t>әлеуметт</w:t>
      </w:r>
      <w:r w:rsidRPr="00D15264">
        <w:rPr>
          <w:rFonts w:ascii="Times" w:hAnsi="Times" w:cs="Times"/>
          <w:color w:val="000000"/>
          <w:sz w:val="22"/>
          <w:szCs w:val="22"/>
          <w:lang w:val="kk-KZ"/>
        </w:rPr>
        <w:t>i</w:t>
      </w:r>
      <w:r w:rsidRPr="00D15264">
        <w:rPr>
          <w:color w:val="000000"/>
          <w:sz w:val="22"/>
          <w:szCs w:val="22"/>
          <w:lang w:val="kk-KZ"/>
        </w:rPr>
        <w:t>к</w:t>
      </w:r>
      <w:r w:rsidRPr="00D15264">
        <w:rPr>
          <w:rFonts w:ascii="Times" w:hAnsi="Times" w:cs="Times"/>
          <w:color w:val="000000"/>
          <w:sz w:val="22"/>
          <w:szCs w:val="22"/>
          <w:lang w:val="kk-KZ"/>
        </w:rPr>
        <w:t xml:space="preserve"> </w:t>
      </w:r>
      <w:r w:rsidRPr="00D15264">
        <w:rPr>
          <w:color w:val="000000"/>
          <w:sz w:val="22"/>
          <w:szCs w:val="22"/>
          <w:lang w:val="kk-KZ"/>
        </w:rPr>
        <w:t>сақтанды</w:t>
      </w:r>
      <w:r w:rsidRPr="00D15264">
        <w:rPr>
          <w:rFonts w:ascii="Times" w:hAnsi="Times" w:cs="Times"/>
          <w:color w:val="000000"/>
          <w:sz w:val="22"/>
          <w:szCs w:val="22"/>
          <w:lang w:val="kk-KZ"/>
        </w:rPr>
        <w:t xml:space="preserve">py </w:t>
      </w:r>
      <w:r w:rsidRPr="00D15264">
        <w:rPr>
          <w:color w:val="000000"/>
          <w:sz w:val="22"/>
          <w:szCs w:val="22"/>
          <w:lang w:val="kk-KZ"/>
        </w:rPr>
        <w:t>жөн</w:t>
      </w:r>
      <w:r w:rsidRPr="00D15264">
        <w:rPr>
          <w:rFonts w:ascii="Times" w:hAnsi="Times" w:cs="Times"/>
          <w:color w:val="000000"/>
          <w:sz w:val="22"/>
          <w:szCs w:val="22"/>
          <w:lang w:val="kk-KZ"/>
        </w:rPr>
        <w:t>i</w:t>
      </w:r>
      <w:r w:rsidRPr="00D15264">
        <w:rPr>
          <w:color w:val="000000"/>
          <w:sz w:val="22"/>
          <w:szCs w:val="22"/>
          <w:lang w:val="kk-KZ"/>
        </w:rPr>
        <w:t>ндег</w:t>
      </w:r>
      <w:r w:rsidRPr="00D15264">
        <w:rPr>
          <w:rFonts w:ascii="Times" w:hAnsi="Times" w:cs="Times"/>
          <w:color w:val="000000"/>
          <w:sz w:val="22"/>
          <w:szCs w:val="22"/>
          <w:lang w:val="kk-KZ"/>
        </w:rPr>
        <w:t xml:space="preserve">i </w:t>
      </w:r>
      <w:r w:rsidRPr="00D15264">
        <w:rPr>
          <w:color w:val="000000"/>
          <w:sz w:val="22"/>
          <w:szCs w:val="22"/>
          <w:lang w:val="kk-KZ"/>
        </w:rPr>
        <w:t>қаражаттар</w:t>
      </w:r>
      <w:r w:rsidRPr="00D15264">
        <w:rPr>
          <w:rFonts w:ascii="Times" w:hAnsi="Times" w:cs="Times"/>
          <w:color w:val="000000"/>
          <w:sz w:val="22"/>
          <w:szCs w:val="22"/>
          <w:lang w:val="kk-KZ"/>
        </w:rPr>
        <w:t xml:space="preserve"> </w:t>
      </w:r>
      <w:r w:rsidRPr="00D15264">
        <w:rPr>
          <w:color w:val="000000"/>
          <w:sz w:val="22"/>
          <w:szCs w:val="22"/>
          <w:lang w:val="kk-KZ"/>
        </w:rPr>
        <w:t>айтарлықтай</w:t>
      </w:r>
      <w:r w:rsidRPr="00D15264">
        <w:rPr>
          <w:rFonts w:ascii="Times" w:hAnsi="Times" w:cs="Times"/>
          <w:color w:val="000000"/>
          <w:sz w:val="22"/>
          <w:szCs w:val="22"/>
          <w:lang w:val="kk-KZ"/>
        </w:rPr>
        <w:t xml:space="preserve"> </w:t>
      </w:r>
      <w:r w:rsidRPr="00D15264">
        <w:rPr>
          <w:color w:val="000000"/>
          <w:sz w:val="22"/>
          <w:szCs w:val="22"/>
          <w:lang w:val="kk-KZ"/>
        </w:rPr>
        <w:t>дәрежеде</w:t>
      </w:r>
      <w:r w:rsidRPr="00D15264">
        <w:rPr>
          <w:rFonts w:ascii="Times" w:hAnsi="Times" w:cs="Times"/>
          <w:color w:val="000000"/>
          <w:sz w:val="22"/>
          <w:szCs w:val="22"/>
          <w:lang w:val="kk-KZ"/>
        </w:rPr>
        <w:t xml:space="preserve">, </w:t>
      </w:r>
      <w:r w:rsidRPr="00D15264">
        <w:rPr>
          <w:color w:val="000000"/>
          <w:sz w:val="22"/>
          <w:szCs w:val="22"/>
          <w:lang w:val="kk-KZ"/>
        </w:rPr>
        <w:t>өз</w:t>
      </w:r>
      <w:r w:rsidRPr="00D15264">
        <w:rPr>
          <w:rFonts w:ascii="Times" w:hAnsi="Times" w:cs="Times"/>
          <w:color w:val="000000"/>
          <w:sz w:val="22"/>
          <w:szCs w:val="22"/>
          <w:lang w:val="kk-KZ"/>
        </w:rPr>
        <w:t>i</w:t>
      </w:r>
      <w:r w:rsidRPr="00D15264">
        <w:rPr>
          <w:color w:val="000000"/>
          <w:sz w:val="22"/>
          <w:szCs w:val="22"/>
          <w:lang w:val="kk-KZ"/>
        </w:rPr>
        <w:t>н</w:t>
      </w:r>
      <w:r w:rsidRPr="00D15264">
        <w:rPr>
          <w:rFonts w:ascii="Times" w:hAnsi="Times" w:cs="Times"/>
          <w:color w:val="000000"/>
          <w:sz w:val="22"/>
          <w:szCs w:val="22"/>
          <w:lang w:val="kk-KZ"/>
        </w:rPr>
        <w:t>-</w:t>
      </w:r>
      <w:r w:rsidRPr="00D15264">
        <w:rPr>
          <w:color w:val="000000"/>
          <w:sz w:val="22"/>
          <w:szCs w:val="22"/>
          <w:lang w:val="kk-KZ"/>
        </w:rPr>
        <w:t>өз</w:t>
      </w:r>
      <w:r w:rsidRPr="00D15264">
        <w:rPr>
          <w:rFonts w:ascii="Times" w:hAnsi="Times" w:cs="Times"/>
          <w:color w:val="000000"/>
          <w:sz w:val="22"/>
          <w:szCs w:val="22"/>
          <w:lang w:val="kk-KZ"/>
        </w:rPr>
        <w:t xml:space="preserve">i </w:t>
      </w:r>
      <w:r w:rsidRPr="00D15264">
        <w:rPr>
          <w:color w:val="000000"/>
          <w:sz w:val="22"/>
          <w:szCs w:val="22"/>
          <w:lang w:val="kk-KZ"/>
        </w:rPr>
        <w:t>қаржыландыру</w:t>
      </w:r>
      <w:r w:rsidRPr="00D15264">
        <w:rPr>
          <w:rFonts w:ascii="Times" w:hAnsi="Times" w:cs="Times"/>
          <w:color w:val="000000"/>
          <w:sz w:val="22"/>
          <w:szCs w:val="22"/>
          <w:lang w:val="kk-KZ"/>
        </w:rPr>
        <w:t xml:space="preserve"> </w:t>
      </w:r>
      <w:r w:rsidRPr="00D15264">
        <w:rPr>
          <w:color w:val="000000"/>
          <w:sz w:val="22"/>
          <w:szCs w:val="22"/>
          <w:lang w:val="kk-KZ"/>
        </w:rPr>
        <w:t>қағидаты</w:t>
      </w:r>
      <w:r w:rsidRPr="00D15264">
        <w:rPr>
          <w:rFonts w:ascii="Times" w:hAnsi="Times" w:cs="Times"/>
          <w:color w:val="000000"/>
          <w:sz w:val="22"/>
          <w:szCs w:val="22"/>
          <w:lang w:val="kk-KZ"/>
        </w:rPr>
        <w:t xml:space="preserve"> </w:t>
      </w:r>
      <w:r w:rsidRPr="00D15264">
        <w:rPr>
          <w:color w:val="000000"/>
          <w:sz w:val="22"/>
          <w:szCs w:val="22"/>
          <w:lang w:val="kk-KZ"/>
        </w:rPr>
        <w:t>бойынша</w:t>
      </w:r>
      <w:r w:rsidRPr="00D15264">
        <w:rPr>
          <w:rFonts w:ascii="Times" w:hAnsi="Times" w:cs="Times"/>
          <w:color w:val="000000"/>
          <w:sz w:val="22"/>
          <w:szCs w:val="22"/>
          <w:lang w:val="kk-KZ"/>
        </w:rPr>
        <w:t xml:space="preserve">, </w:t>
      </w:r>
      <w:r w:rsidRPr="00D15264">
        <w:rPr>
          <w:color w:val="000000"/>
          <w:sz w:val="22"/>
          <w:szCs w:val="22"/>
          <w:lang w:val="kk-KZ"/>
        </w:rPr>
        <w:lastRenderedPageBreak/>
        <w:t>пайдаланушының</w:t>
      </w:r>
      <w:r w:rsidRPr="00D15264">
        <w:rPr>
          <w:rFonts w:ascii="Times" w:hAnsi="Times" w:cs="Times"/>
          <w:color w:val="000000"/>
          <w:sz w:val="22"/>
          <w:szCs w:val="22"/>
          <w:lang w:val="kk-KZ"/>
        </w:rPr>
        <w:t xml:space="preserve"> (</w:t>
      </w:r>
      <w:r w:rsidRPr="00D15264">
        <w:rPr>
          <w:color w:val="000000"/>
          <w:sz w:val="22"/>
          <w:szCs w:val="22"/>
          <w:lang w:val="kk-KZ"/>
        </w:rPr>
        <w:t>сақтанушының</w:t>
      </w:r>
      <w:r w:rsidRPr="00D15264">
        <w:rPr>
          <w:rFonts w:ascii="Times" w:hAnsi="Times" w:cs="Times"/>
          <w:color w:val="000000"/>
          <w:sz w:val="22"/>
          <w:szCs w:val="22"/>
          <w:lang w:val="kk-KZ"/>
        </w:rPr>
        <w:t xml:space="preserve">) </w:t>
      </w:r>
      <w:r w:rsidRPr="00D15264">
        <w:rPr>
          <w:color w:val="000000"/>
          <w:sz w:val="22"/>
          <w:szCs w:val="22"/>
          <w:lang w:val="kk-KZ"/>
        </w:rPr>
        <w:t>оларды</w:t>
      </w:r>
      <w:r w:rsidRPr="00D15264">
        <w:rPr>
          <w:rFonts w:ascii="Times" w:hAnsi="Times" w:cs="Times"/>
          <w:color w:val="000000"/>
          <w:sz w:val="22"/>
          <w:szCs w:val="22"/>
          <w:lang w:val="kk-KZ"/>
        </w:rPr>
        <w:t xml:space="preserve"> </w:t>
      </w:r>
      <w:r w:rsidRPr="00D15264">
        <w:rPr>
          <w:color w:val="000000"/>
          <w:sz w:val="22"/>
          <w:szCs w:val="22"/>
          <w:lang w:val="kk-KZ"/>
        </w:rPr>
        <w:t>алуына</w:t>
      </w:r>
      <w:r w:rsidRPr="00D15264">
        <w:rPr>
          <w:rFonts w:ascii="Times" w:hAnsi="Times" w:cs="Times"/>
          <w:color w:val="000000"/>
          <w:sz w:val="22"/>
          <w:szCs w:val="22"/>
          <w:lang w:val="kk-KZ"/>
        </w:rPr>
        <w:t xml:space="preserve"> </w:t>
      </w:r>
      <w:r w:rsidRPr="00D15264">
        <w:rPr>
          <w:color w:val="000000"/>
          <w:sz w:val="22"/>
          <w:szCs w:val="22"/>
          <w:lang w:val="kk-KZ"/>
        </w:rPr>
        <w:t>қарай</w:t>
      </w:r>
      <w:r w:rsidRPr="00D15264">
        <w:rPr>
          <w:rFonts w:ascii="Times" w:hAnsi="Times" w:cs="Times"/>
          <w:color w:val="000000"/>
          <w:sz w:val="22"/>
          <w:szCs w:val="22"/>
          <w:lang w:val="kk-KZ"/>
        </w:rPr>
        <w:t xml:space="preserve"> </w:t>
      </w:r>
      <w:r w:rsidRPr="00D15264">
        <w:rPr>
          <w:color w:val="000000"/>
          <w:sz w:val="22"/>
          <w:szCs w:val="22"/>
          <w:lang w:val="kk-KZ"/>
        </w:rPr>
        <w:t>көп</w:t>
      </w:r>
      <w:r w:rsidRPr="00D15264">
        <w:rPr>
          <w:rFonts w:ascii="Times" w:hAnsi="Times" w:cs="Times"/>
          <w:color w:val="000000"/>
          <w:sz w:val="22"/>
          <w:szCs w:val="22"/>
          <w:lang w:val="kk-KZ"/>
        </w:rPr>
        <w:t xml:space="preserve"> </w:t>
      </w:r>
      <w:r w:rsidRPr="00D15264">
        <w:rPr>
          <w:color w:val="000000"/>
          <w:sz w:val="22"/>
          <w:szCs w:val="22"/>
          <w:lang w:val="kk-KZ"/>
        </w:rPr>
        <w:t>немесе</w:t>
      </w:r>
      <w:r w:rsidRPr="00D15264">
        <w:rPr>
          <w:rFonts w:ascii="Times" w:hAnsi="Times" w:cs="Times"/>
          <w:color w:val="000000"/>
          <w:sz w:val="22"/>
          <w:szCs w:val="22"/>
          <w:lang w:val="kk-KZ"/>
        </w:rPr>
        <w:t xml:space="preserve"> </w:t>
      </w:r>
      <w:r w:rsidRPr="00D15264">
        <w:rPr>
          <w:color w:val="000000"/>
          <w:sz w:val="22"/>
          <w:szCs w:val="22"/>
          <w:lang w:val="kk-KZ"/>
        </w:rPr>
        <w:t>аз</w:t>
      </w:r>
      <w:r w:rsidRPr="00D15264">
        <w:rPr>
          <w:rFonts w:ascii="Times" w:hAnsi="Times" w:cs="Times"/>
          <w:color w:val="000000"/>
          <w:sz w:val="22"/>
          <w:szCs w:val="22"/>
          <w:lang w:val="kk-KZ"/>
        </w:rPr>
        <w:t xml:space="preserve"> ya</w:t>
      </w:r>
      <w:r w:rsidRPr="00D15264">
        <w:rPr>
          <w:color w:val="000000"/>
          <w:sz w:val="22"/>
          <w:szCs w:val="22"/>
          <w:lang w:val="kk-KZ"/>
        </w:rPr>
        <w:t>қыт</w:t>
      </w:r>
      <w:r w:rsidRPr="00D15264">
        <w:rPr>
          <w:rFonts w:ascii="Times" w:hAnsi="Times" w:cs="Times"/>
          <w:color w:val="000000"/>
          <w:sz w:val="22"/>
          <w:szCs w:val="22"/>
          <w:lang w:val="kk-KZ"/>
        </w:rPr>
        <w:t xml:space="preserve"> </w:t>
      </w:r>
      <w:r w:rsidRPr="00D15264">
        <w:rPr>
          <w:color w:val="000000"/>
          <w:sz w:val="22"/>
          <w:szCs w:val="22"/>
          <w:lang w:val="kk-KZ"/>
        </w:rPr>
        <w:t>аралығымен</w:t>
      </w:r>
      <w:r w:rsidRPr="00D15264">
        <w:rPr>
          <w:rFonts w:ascii="Times" w:hAnsi="Times" w:cs="Times"/>
          <w:color w:val="000000"/>
          <w:sz w:val="22"/>
          <w:szCs w:val="22"/>
          <w:lang w:val="kk-KZ"/>
        </w:rPr>
        <w:t xml:space="preserve"> </w:t>
      </w:r>
      <w:r w:rsidRPr="00D15264">
        <w:rPr>
          <w:color w:val="000000"/>
          <w:sz w:val="22"/>
          <w:szCs w:val="22"/>
          <w:lang w:val="kk-KZ"/>
        </w:rPr>
        <w:t>жасалынады</w:t>
      </w:r>
      <w:r w:rsidRPr="00D15264">
        <w:rPr>
          <w:rFonts w:ascii="Times" w:hAnsi="Times" w:cs="Times"/>
          <w:color w:val="000000"/>
          <w:sz w:val="22"/>
          <w:szCs w:val="22"/>
          <w:lang w:val="kk-KZ"/>
        </w:rPr>
        <w:t xml:space="preserve">. </w:t>
      </w:r>
      <w:r w:rsidRPr="00D15264">
        <w:rPr>
          <w:color w:val="000000"/>
          <w:sz w:val="22"/>
          <w:szCs w:val="22"/>
          <w:lang w:val="kk-KZ"/>
        </w:rPr>
        <w:t>Әлеуметтік</w:t>
      </w:r>
      <w:r w:rsidRPr="00D15264">
        <w:rPr>
          <w:rFonts w:ascii="Times" w:hAnsi="Times" w:cs="Times"/>
          <w:color w:val="000000"/>
          <w:sz w:val="22"/>
          <w:szCs w:val="22"/>
          <w:lang w:val="kk-KZ"/>
        </w:rPr>
        <w:t xml:space="preserve"> </w:t>
      </w:r>
      <w:r w:rsidRPr="00D15264">
        <w:rPr>
          <w:color w:val="000000"/>
          <w:sz w:val="22"/>
          <w:szCs w:val="22"/>
          <w:lang w:val="kk-KZ"/>
        </w:rPr>
        <w:t>сақтандыру</w:t>
      </w:r>
      <w:r w:rsidRPr="00D15264">
        <w:rPr>
          <w:rFonts w:ascii="Times" w:hAnsi="Times" w:cs="Times"/>
          <w:color w:val="000000"/>
          <w:sz w:val="22"/>
          <w:szCs w:val="22"/>
          <w:lang w:val="kk-KZ"/>
        </w:rPr>
        <w:t xml:space="preserve"> </w:t>
      </w:r>
      <w:r w:rsidRPr="00D15264">
        <w:rPr>
          <w:color w:val="000000"/>
          <w:sz w:val="22"/>
          <w:szCs w:val="22"/>
          <w:lang w:val="kk-KZ"/>
        </w:rPr>
        <w:t>басым</w:t>
      </w:r>
      <w:r w:rsidRPr="00D15264">
        <w:rPr>
          <w:rFonts w:ascii="Times" w:hAnsi="Times" w:cs="Times"/>
          <w:color w:val="000000"/>
          <w:sz w:val="22"/>
          <w:szCs w:val="22"/>
          <w:lang w:val="kk-KZ"/>
        </w:rPr>
        <w:t xml:space="preserve"> </w:t>
      </w:r>
      <w:r w:rsidRPr="00D15264">
        <w:rPr>
          <w:color w:val="000000"/>
          <w:sz w:val="22"/>
          <w:szCs w:val="22"/>
          <w:lang w:val="kk-KZ"/>
        </w:rPr>
        <w:t>түрде</w:t>
      </w:r>
      <w:r w:rsidRPr="00D15264">
        <w:rPr>
          <w:rFonts w:ascii="Times" w:hAnsi="Times" w:cs="Times"/>
          <w:color w:val="000000"/>
          <w:sz w:val="22"/>
          <w:szCs w:val="22"/>
          <w:lang w:val="kk-KZ"/>
        </w:rPr>
        <w:t xml:space="preserve"> </w:t>
      </w:r>
      <w:r w:rsidRPr="00D15264">
        <w:rPr>
          <w:color w:val="000000"/>
          <w:sz w:val="22"/>
          <w:szCs w:val="22"/>
          <w:lang w:val="kk-KZ"/>
        </w:rPr>
        <w:t>зейнетақымен</w:t>
      </w:r>
      <w:r w:rsidRPr="00D15264">
        <w:rPr>
          <w:rFonts w:ascii="Times" w:hAnsi="Times" w:cs="Times"/>
          <w:color w:val="000000"/>
          <w:sz w:val="22"/>
          <w:szCs w:val="22"/>
          <w:lang w:val="kk-KZ"/>
        </w:rPr>
        <w:t xml:space="preserve"> </w:t>
      </w:r>
      <w:r w:rsidRPr="00D15264">
        <w:rPr>
          <w:color w:val="000000"/>
          <w:sz w:val="22"/>
          <w:szCs w:val="22"/>
          <w:lang w:val="kk-KZ"/>
        </w:rPr>
        <w:t>қамтамасыз</w:t>
      </w:r>
      <w:r w:rsidRPr="00D15264">
        <w:rPr>
          <w:rFonts w:ascii="Times" w:hAnsi="Times" w:cs="Times"/>
          <w:color w:val="000000"/>
          <w:sz w:val="22"/>
          <w:szCs w:val="22"/>
          <w:lang w:val="kk-KZ"/>
        </w:rPr>
        <w:t xml:space="preserve"> </w:t>
      </w:r>
      <w:r w:rsidRPr="00D15264">
        <w:rPr>
          <w:color w:val="000000"/>
          <w:sz w:val="22"/>
          <w:szCs w:val="22"/>
          <w:lang w:val="kk-KZ"/>
        </w:rPr>
        <w:t>ету</w:t>
      </w:r>
      <w:r w:rsidRPr="00D15264">
        <w:rPr>
          <w:rFonts w:ascii="Times" w:hAnsi="Times" w:cs="Times"/>
          <w:color w:val="000000"/>
          <w:sz w:val="22"/>
          <w:szCs w:val="22"/>
          <w:lang w:val="kk-KZ"/>
        </w:rPr>
        <w:t xml:space="preserve"> </w:t>
      </w:r>
      <w:r w:rsidRPr="00D15264">
        <w:rPr>
          <w:color w:val="000000"/>
          <w:sz w:val="22"/>
          <w:szCs w:val="22"/>
          <w:lang w:val="kk-KZ"/>
        </w:rPr>
        <w:t>жүйесі</w:t>
      </w:r>
      <w:r w:rsidRPr="00D15264">
        <w:rPr>
          <w:rFonts w:ascii="Times" w:hAnsi="Times" w:cs="Times"/>
          <w:color w:val="000000"/>
          <w:sz w:val="22"/>
          <w:szCs w:val="22"/>
          <w:lang w:val="kk-KZ"/>
        </w:rPr>
        <w:t xml:space="preserve">, </w:t>
      </w:r>
      <w:r w:rsidRPr="00D15264">
        <w:rPr>
          <w:color w:val="000000"/>
          <w:sz w:val="22"/>
          <w:szCs w:val="22"/>
          <w:lang w:val="kk-KZ"/>
        </w:rPr>
        <w:t>жәрдемақылар</w:t>
      </w:r>
      <w:r w:rsidRPr="00D15264">
        <w:rPr>
          <w:rFonts w:ascii="Times" w:hAnsi="Times" w:cs="Times"/>
          <w:color w:val="000000"/>
          <w:sz w:val="22"/>
          <w:szCs w:val="22"/>
          <w:lang w:val="kk-KZ"/>
        </w:rPr>
        <w:t xml:space="preserve"> </w:t>
      </w:r>
      <w:r w:rsidRPr="00D15264">
        <w:rPr>
          <w:color w:val="000000"/>
          <w:sz w:val="22"/>
          <w:szCs w:val="22"/>
          <w:lang w:val="kk-KZ"/>
        </w:rPr>
        <w:t>төлеу</w:t>
      </w:r>
      <w:r w:rsidRPr="00D15264">
        <w:rPr>
          <w:rFonts w:ascii="Times" w:hAnsi="Times" w:cs="Times"/>
          <w:color w:val="000000"/>
          <w:sz w:val="22"/>
          <w:szCs w:val="22"/>
          <w:lang w:val="kk-KZ"/>
        </w:rPr>
        <w:t xml:space="preserve">, </w:t>
      </w:r>
      <w:r w:rsidRPr="00D15264">
        <w:rPr>
          <w:color w:val="000000"/>
          <w:sz w:val="22"/>
          <w:szCs w:val="22"/>
          <w:lang w:val="kk-KZ"/>
        </w:rPr>
        <w:t>еңбек</w:t>
      </w:r>
      <w:r w:rsidRPr="00D15264">
        <w:rPr>
          <w:rFonts w:ascii="Times" w:hAnsi="Times" w:cs="Times"/>
          <w:color w:val="000000"/>
          <w:sz w:val="22"/>
          <w:szCs w:val="22"/>
          <w:lang w:val="kk-KZ"/>
        </w:rPr>
        <w:t xml:space="preserve"> </w:t>
      </w:r>
      <w:r w:rsidRPr="00D15264">
        <w:rPr>
          <w:color w:val="000000"/>
          <w:sz w:val="22"/>
          <w:szCs w:val="22"/>
          <w:lang w:val="kk-KZ"/>
        </w:rPr>
        <w:t>ету</w:t>
      </w:r>
      <w:r w:rsidRPr="00D15264">
        <w:rPr>
          <w:rFonts w:ascii="Times" w:hAnsi="Times" w:cs="Times"/>
          <w:color w:val="000000"/>
          <w:sz w:val="22"/>
          <w:szCs w:val="22"/>
          <w:lang w:val="kk-KZ"/>
        </w:rPr>
        <w:t xml:space="preserve"> </w:t>
      </w:r>
      <w:r w:rsidRPr="00D15264">
        <w:rPr>
          <w:color w:val="000000"/>
          <w:sz w:val="22"/>
          <w:szCs w:val="22"/>
          <w:lang w:val="kk-KZ"/>
        </w:rPr>
        <w:t>қабілетінен</w:t>
      </w:r>
      <w:r w:rsidRPr="00D15264">
        <w:rPr>
          <w:rFonts w:ascii="Times" w:hAnsi="Times" w:cs="Times"/>
          <w:color w:val="000000"/>
          <w:sz w:val="22"/>
          <w:szCs w:val="22"/>
          <w:lang w:val="kk-KZ"/>
        </w:rPr>
        <w:t xml:space="preserve">, </w:t>
      </w:r>
      <w:r w:rsidRPr="00D15264">
        <w:rPr>
          <w:color w:val="000000"/>
          <w:sz w:val="22"/>
          <w:szCs w:val="22"/>
          <w:lang w:val="kk-KZ"/>
        </w:rPr>
        <w:t>асыраушысынан</w:t>
      </w:r>
      <w:r w:rsidRPr="00D15264">
        <w:rPr>
          <w:rFonts w:ascii="Times" w:hAnsi="Times" w:cs="Times"/>
          <w:color w:val="000000"/>
          <w:sz w:val="22"/>
          <w:szCs w:val="22"/>
          <w:lang w:val="kk-KZ"/>
        </w:rPr>
        <w:t xml:space="preserve">, </w:t>
      </w:r>
      <w:r w:rsidRPr="00D15264">
        <w:rPr>
          <w:color w:val="000000"/>
          <w:sz w:val="22"/>
          <w:szCs w:val="22"/>
          <w:lang w:val="kk-KZ"/>
        </w:rPr>
        <w:t>жұмысынан</w:t>
      </w:r>
      <w:r w:rsidRPr="00D15264">
        <w:rPr>
          <w:rFonts w:ascii="Times" w:hAnsi="Times" w:cs="Times"/>
          <w:color w:val="000000"/>
          <w:sz w:val="22"/>
          <w:szCs w:val="22"/>
          <w:lang w:val="kk-KZ"/>
        </w:rPr>
        <w:t xml:space="preserve"> </w:t>
      </w:r>
      <w:r w:rsidRPr="00D15264">
        <w:rPr>
          <w:color w:val="000000"/>
          <w:sz w:val="22"/>
          <w:szCs w:val="22"/>
          <w:lang w:val="kk-KZ"/>
        </w:rPr>
        <w:t>айырылған</w:t>
      </w:r>
      <w:r w:rsidRPr="00D15264">
        <w:rPr>
          <w:rFonts w:ascii="Times" w:hAnsi="Times" w:cs="Times"/>
          <w:color w:val="000000"/>
          <w:sz w:val="22"/>
          <w:szCs w:val="22"/>
          <w:lang w:val="kk-KZ"/>
        </w:rPr>
        <w:t xml:space="preserve"> </w:t>
      </w:r>
      <w:r w:rsidRPr="00D15264">
        <w:rPr>
          <w:color w:val="000000"/>
          <w:sz w:val="22"/>
          <w:szCs w:val="22"/>
          <w:lang w:val="kk-KZ"/>
        </w:rPr>
        <w:t>жағдайдайларда</w:t>
      </w:r>
      <w:r w:rsidRPr="00D15264">
        <w:rPr>
          <w:rFonts w:ascii="Times" w:hAnsi="Times" w:cs="Times"/>
          <w:color w:val="000000"/>
          <w:sz w:val="22"/>
          <w:szCs w:val="22"/>
          <w:lang w:val="kk-KZ"/>
        </w:rPr>
        <w:t xml:space="preserve">, </w:t>
      </w:r>
      <w:r w:rsidRPr="00D15264">
        <w:rPr>
          <w:color w:val="000000"/>
          <w:sz w:val="22"/>
          <w:szCs w:val="22"/>
          <w:lang w:val="kk-KZ"/>
        </w:rPr>
        <w:t>жүктілігіне</w:t>
      </w:r>
      <w:r w:rsidRPr="00D15264">
        <w:rPr>
          <w:rFonts w:ascii="Times" w:hAnsi="Times" w:cs="Times"/>
          <w:color w:val="000000"/>
          <w:sz w:val="22"/>
          <w:szCs w:val="22"/>
          <w:lang w:val="kk-KZ"/>
        </w:rPr>
        <w:t xml:space="preserve"> </w:t>
      </w:r>
      <w:r w:rsidRPr="00D15264">
        <w:rPr>
          <w:color w:val="000000"/>
          <w:sz w:val="22"/>
          <w:szCs w:val="22"/>
          <w:lang w:val="kk-KZ"/>
        </w:rPr>
        <w:t>және</w:t>
      </w:r>
      <w:r w:rsidRPr="00D15264">
        <w:rPr>
          <w:rFonts w:ascii="Times" w:hAnsi="Times" w:cs="Times"/>
          <w:color w:val="000000"/>
          <w:sz w:val="22"/>
          <w:szCs w:val="22"/>
          <w:lang w:val="kk-KZ"/>
        </w:rPr>
        <w:t xml:space="preserve"> </w:t>
      </w:r>
      <w:r w:rsidRPr="00D15264">
        <w:rPr>
          <w:color w:val="000000"/>
          <w:sz w:val="22"/>
          <w:szCs w:val="22"/>
          <w:lang w:val="kk-KZ"/>
        </w:rPr>
        <w:t>босануына</w:t>
      </w:r>
      <w:r w:rsidRPr="00D15264">
        <w:rPr>
          <w:rFonts w:ascii="Times" w:hAnsi="Times" w:cs="Times"/>
          <w:color w:val="000000"/>
          <w:sz w:val="22"/>
          <w:szCs w:val="22"/>
          <w:lang w:val="kk-KZ"/>
        </w:rPr>
        <w:t xml:space="preserve"> </w:t>
      </w:r>
      <w:r w:rsidRPr="00D15264">
        <w:rPr>
          <w:color w:val="000000"/>
          <w:sz w:val="22"/>
          <w:szCs w:val="22"/>
          <w:lang w:val="kk-KZ"/>
        </w:rPr>
        <w:t>байланысты</w:t>
      </w:r>
      <w:r w:rsidRPr="00D15264">
        <w:rPr>
          <w:rFonts w:ascii="Times" w:hAnsi="Times" w:cs="Times"/>
          <w:color w:val="000000"/>
          <w:sz w:val="22"/>
          <w:szCs w:val="22"/>
          <w:lang w:val="kk-KZ"/>
        </w:rPr>
        <w:t xml:space="preserve">, </w:t>
      </w:r>
      <w:r w:rsidRPr="00D15264">
        <w:rPr>
          <w:color w:val="000000"/>
          <w:sz w:val="22"/>
          <w:szCs w:val="22"/>
          <w:lang w:val="kk-KZ"/>
        </w:rPr>
        <w:t>жаңа</w:t>
      </w:r>
      <w:r w:rsidRPr="00D15264">
        <w:rPr>
          <w:rFonts w:ascii="Times" w:hAnsi="Times" w:cs="Times"/>
          <w:color w:val="000000"/>
          <w:sz w:val="22"/>
          <w:szCs w:val="22"/>
          <w:lang w:val="kk-KZ"/>
        </w:rPr>
        <w:t xml:space="preserve"> </w:t>
      </w:r>
      <w:r w:rsidRPr="00D15264">
        <w:rPr>
          <w:color w:val="000000"/>
          <w:sz w:val="22"/>
          <w:szCs w:val="22"/>
          <w:lang w:val="kk-KZ"/>
        </w:rPr>
        <w:t>туған</w:t>
      </w:r>
      <w:r w:rsidRPr="00D15264">
        <w:rPr>
          <w:rFonts w:ascii="Times" w:hAnsi="Times" w:cs="Times"/>
          <w:color w:val="000000"/>
          <w:sz w:val="22"/>
          <w:szCs w:val="22"/>
          <w:lang w:val="kk-KZ"/>
        </w:rPr>
        <w:t xml:space="preserve"> </w:t>
      </w:r>
      <w:r w:rsidRPr="00D15264">
        <w:rPr>
          <w:color w:val="000000"/>
          <w:sz w:val="22"/>
          <w:szCs w:val="22"/>
          <w:lang w:val="kk-KZ"/>
        </w:rPr>
        <w:t>баланы</w:t>
      </w:r>
      <w:r w:rsidRPr="00D15264">
        <w:rPr>
          <w:rFonts w:ascii="Times" w:hAnsi="Times" w:cs="Times"/>
          <w:color w:val="000000"/>
          <w:sz w:val="22"/>
          <w:szCs w:val="22"/>
          <w:lang w:val="kk-KZ"/>
        </w:rPr>
        <w:t xml:space="preserve"> (</w:t>
      </w:r>
      <w:r w:rsidRPr="00D15264">
        <w:rPr>
          <w:color w:val="000000"/>
          <w:sz w:val="22"/>
          <w:szCs w:val="22"/>
          <w:lang w:val="kk-KZ"/>
        </w:rPr>
        <w:t>балаларды</w:t>
      </w:r>
      <w:r w:rsidRPr="00D15264">
        <w:rPr>
          <w:rFonts w:ascii="Times" w:hAnsi="Times" w:cs="Times"/>
          <w:color w:val="000000"/>
          <w:sz w:val="22"/>
          <w:szCs w:val="22"/>
          <w:lang w:val="kk-KZ"/>
        </w:rPr>
        <w:t xml:space="preserve">) </w:t>
      </w:r>
      <w:r w:rsidRPr="00D15264">
        <w:rPr>
          <w:color w:val="000000"/>
          <w:sz w:val="22"/>
          <w:szCs w:val="22"/>
          <w:lang w:val="kk-KZ"/>
        </w:rPr>
        <w:t>асырап</w:t>
      </w:r>
      <w:r w:rsidRPr="00D15264">
        <w:rPr>
          <w:rFonts w:ascii="Times" w:hAnsi="Times" w:cs="Times"/>
          <w:color w:val="000000"/>
          <w:sz w:val="22"/>
          <w:szCs w:val="22"/>
          <w:lang w:val="kk-KZ"/>
        </w:rPr>
        <w:t xml:space="preserve"> </w:t>
      </w:r>
      <w:r w:rsidRPr="00D15264">
        <w:rPr>
          <w:color w:val="000000"/>
          <w:sz w:val="22"/>
          <w:szCs w:val="22"/>
          <w:lang w:val="kk-KZ"/>
        </w:rPr>
        <w:t>алуына</w:t>
      </w:r>
      <w:r w:rsidRPr="00D15264">
        <w:rPr>
          <w:rFonts w:ascii="Times" w:hAnsi="Times" w:cs="Times"/>
          <w:color w:val="000000"/>
          <w:sz w:val="22"/>
          <w:szCs w:val="22"/>
          <w:lang w:val="kk-KZ"/>
        </w:rPr>
        <w:t xml:space="preserve"> </w:t>
      </w:r>
      <w:r w:rsidRPr="00D15264">
        <w:rPr>
          <w:color w:val="000000"/>
          <w:sz w:val="22"/>
          <w:szCs w:val="22"/>
          <w:lang w:val="kk-KZ"/>
        </w:rPr>
        <w:t>байланысты</w:t>
      </w:r>
      <w:r w:rsidRPr="00D15264">
        <w:rPr>
          <w:rFonts w:ascii="Times" w:hAnsi="Times" w:cs="Times"/>
          <w:color w:val="000000"/>
          <w:sz w:val="22"/>
          <w:szCs w:val="22"/>
          <w:lang w:val="kk-KZ"/>
        </w:rPr>
        <w:t xml:space="preserve">, </w:t>
      </w:r>
      <w:r w:rsidRPr="00D15264">
        <w:rPr>
          <w:color w:val="000000"/>
          <w:sz w:val="22"/>
          <w:szCs w:val="22"/>
          <w:lang w:val="kk-KZ"/>
        </w:rPr>
        <w:t>бала</w:t>
      </w:r>
      <w:r w:rsidRPr="00D15264">
        <w:rPr>
          <w:rFonts w:ascii="Times" w:hAnsi="Times" w:cs="Times"/>
          <w:color w:val="000000"/>
          <w:sz w:val="22"/>
          <w:szCs w:val="22"/>
          <w:lang w:val="kk-KZ"/>
        </w:rPr>
        <w:t xml:space="preserve"> </w:t>
      </w:r>
      <w:r w:rsidRPr="00D15264">
        <w:rPr>
          <w:color w:val="000000"/>
          <w:sz w:val="22"/>
          <w:szCs w:val="22"/>
          <w:lang w:val="kk-KZ"/>
        </w:rPr>
        <w:t>бір</w:t>
      </w:r>
      <w:r w:rsidRPr="00D15264">
        <w:rPr>
          <w:rFonts w:ascii="Times" w:hAnsi="Times" w:cs="Times"/>
          <w:color w:val="000000"/>
          <w:sz w:val="22"/>
          <w:szCs w:val="22"/>
          <w:lang w:val="kk-KZ"/>
        </w:rPr>
        <w:t xml:space="preserve"> </w:t>
      </w:r>
      <w:r w:rsidRPr="00D15264">
        <w:rPr>
          <w:color w:val="000000"/>
          <w:sz w:val="22"/>
          <w:szCs w:val="22"/>
          <w:lang w:val="kk-KZ"/>
        </w:rPr>
        <w:t>жасқа</w:t>
      </w:r>
      <w:r w:rsidRPr="00D15264">
        <w:rPr>
          <w:rFonts w:ascii="Times" w:hAnsi="Times" w:cs="Times"/>
          <w:color w:val="000000"/>
          <w:sz w:val="22"/>
          <w:szCs w:val="22"/>
          <w:lang w:val="kk-KZ"/>
        </w:rPr>
        <w:t xml:space="preserve"> </w:t>
      </w:r>
      <w:r w:rsidRPr="00D15264">
        <w:rPr>
          <w:color w:val="000000"/>
          <w:sz w:val="22"/>
          <w:szCs w:val="22"/>
          <w:lang w:val="kk-KZ"/>
        </w:rPr>
        <w:t>толғанға</w:t>
      </w:r>
      <w:r w:rsidRPr="00D15264">
        <w:rPr>
          <w:rFonts w:ascii="Times" w:hAnsi="Times" w:cs="Times"/>
          <w:color w:val="000000"/>
          <w:sz w:val="22"/>
          <w:szCs w:val="22"/>
          <w:lang w:val="kk-KZ"/>
        </w:rPr>
        <w:t xml:space="preserve"> </w:t>
      </w:r>
      <w:r w:rsidRPr="00D15264">
        <w:rPr>
          <w:color w:val="000000"/>
          <w:sz w:val="22"/>
          <w:szCs w:val="22"/>
          <w:lang w:val="kk-KZ"/>
        </w:rPr>
        <w:t>дейін</w:t>
      </w:r>
      <w:r w:rsidRPr="00D15264">
        <w:rPr>
          <w:rFonts w:ascii="Times" w:hAnsi="Times" w:cs="Times"/>
          <w:color w:val="000000"/>
          <w:sz w:val="22"/>
          <w:szCs w:val="22"/>
          <w:lang w:val="kk-KZ"/>
        </w:rPr>
        <w:t xml:space="preserve"> </w:t>
      </w:r>
      <w:r w:rsidRPr="00D15264">
        <w:rPr>
          <w:color w:val="000000"/>
          <w:sz w:val="22"/>
          <w:szCs w:val="22"/>
          <w:lang w:val="kk-KZ"/>
        </w:rPr>
        <w:t>оның</w:t>
      </w:r>
      <w:r w:rsidRPr="00D15264">
        <w:rPr>
          <w:rFonts w:ascii="Times" w:hAnsi="Times" w:cs="Times"/>
          <w:color w:val="000000"/>
          <w:sz w:val="22"/>
          <w:szCs w:val="22"/>
          <w:lang w:val="kk-KZ"/>
        </w:rPr>
        <w:t xml:space="preserve"> </w:t>
      </w:r>
      <w:r w:rsidRPr="00D15264">
        <w:rPr>
          <w:color w:val="000000"/>
          <w:sz w:val="22"/>
          <w:szCs w:val="22"/>
          <w:lang w:val="kk-KZ"/>
        </w:rPr>
        <w:t>күтіміне</w:t>
      </w:r>
      <w:r w:rsidRPr="00D15264">
        <w:rPr>
          <w:rFonts w:ascii="Times" w:hAnsi="Times" w:cs="Times"/>
          <w:color w:val="000000"/>
          <w:sz w:val="22"/>
          <w:szCs w:val="22"/>
          <w:lang w:val="kk-KZ"/>
        </w:rPr>
        <w:t xml:space="preserve"> </w:t>
      </w:r>
      <w:r w:rsidRPr="00D15264">
        <w:rPr>
          <w:color w:val="000000"/>
          <w:sz w:val="22"/>
          <w:szCs w:val="22"/>
          <w:lang w:val="kk-KZ"/>
        </w:rPr>
        <w:t>байланысты</w:t>
      </w:r>
      <w:r w:rsidRPr="00D15264">
        <w:rPr>
          <w:rFonts w:ascii="Times" w:hAnsi="Times" w:cs="Times"/>
          <w:color w:val="000000"/>
          <w:sz w:val="22"/>
          <w:szCs w:val="22"/>
          <w:lang w:val="kk-KZ"/>
        </w:rPr>
        <w:t xml:space="preserve"> </w:t>
      </w:r>
      <w:r w:rsidRPr="00D15264">
        <w:rPr>
          <w:color w:val="000000"/>
          <w:sz w:val="22"/>
          <w:szCs w:val="22"/>
          <w:lang w:val="kk-KZ"/>
        </w:rPr>
        <w:t>әлеуметтік</w:t>
      </w:r>
      <w:r w:rsidRPr="00D15264">
        <w:rPr>
          <w:rFonts w:ascii="Times" w:hAnsi="Times" w:cs="Times"/>
          <w:color w:val="000000"/>
          <w:sz w:val="22"/>
          <w:szCs w:val="22"/>
          <w:lang w:val="kk-KZ"/>
        </w:rPr>
        <w:t xml:space="preserve"> </w:t>
      </w:r>
      <w:r w:rsidRPr="00D15264">
        <w:rPr>
          <w:color w:val="000000"/>
          <w:sz w:val="22"/>
          <w:szCs w:val="22"/>
          <w:lang w:val="kk-KZ"/>
        </w:rPr>
        <w:t>төлемақылар</w:t>
      </w:r>
      <w:r w:rsidRPr="00D15264">
        <w:rPr>
          <w:rFonts w:ascii="Times" w:hAnsi="Times" w:cs="Times"/>
          <w:color w:val="000000"/>
          <w:sz w:val="22"/>
          <w:szCs w:val="22"/>
          <w:lang w:val="kk-KZ"/>
        </w:rPr>
        <w:t xml:space="preserve"> </w:t>
      </w:r>
      <w:r w:rsidRPr="00D15264">
        <w:rPr>
          <w:color w:val="000000"/>
          <w:sz w:val="22"/>
          <w:szCs w:val="22"/>
          <w:lang w:val="kk-KZ"/>
        </w:rPr>
        <w:t>арқылы</w:t>
      </w:r>
      <w:r w:rsidRPr="00D15264">
        <w:rPr>
          <w:rFonts w:ascii="Times" w:hAnsi="Times" w:cs="Times"/>
          <w:color w:val="000000"/>
          <w:sz w:val="22"/>
          <w:szCs w:val="22"/>
          <w:lang w:val="kk-KZ"/>
        </w:rPr>
        <w:t xml:space="preserve"> </w:t>
      </w:r>
      <w:r w:rsidRPr="00D15264">
        <w:rPr>
          <w:color w:val="000000"/>
          <w:sz w:val="22"/>
          <w:szCs w:val="22"/>
          <w:lang w:val="kk-KZ"/>
        </w:rPr>
        <w:t>іске</w:t>
      </w:r>
      <w:r w:rsidRPr="00D15264">
        <w:rPr>
          <w:rFonts w:ascii="Times" w:hAnsi="Times" w:cs="Times"/>
          <w:color w:val="000000"/>
          <w:sz w:val="22"/>
          <w:szCs w:val="22"/>
          <w:lang w:val="kk-KZ"/>
        </w:rPr>
        <w:t xml:space="preserve"> </w:t>
      </w:r>
      <w:r w:rsidRPr="00D15264">
        <w:rPr>
          <w:color w:val="000000"/>
          <w:sz w:val="22"/>
          <w:szCs w:val="22"/>
          <w:lang w:val="kk-KZ"/>
        </w:rPr>
        <w:t>асырылады</w:t>
      </w:r>
      <w:r w:rsidRPr="00D15264">
        <w:rPr>
          <w:rFonts w:ascii="Times" w:hAnsi="Times" w:cs="Times"/>
          <w:color w:val="000000"/>
          <w:sz w:val="22"/>
          <w:szCs w:val="22"/>
          <w:lang w:val="kk-KZ"/>
        </w:rPr>
        <w:t>.</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 xml:space="preserve">Әлеуметтік сақтандыру тым жалпы жүйе – </w:t>
      </w:r>
      <w:r w:rsidRPr="00D15264">
        <w:rPr>
          <w:i/>
          <w:iCs/>
          <w:color w:val="000000"/>
          <w:sz w:val="22"/>
          <w:szCs w:val="22"/>
          <w:lang w:val="kk-KZ"/>
        </w:rPr>
        <w:t>әлеуметтік қамсыздандыру</w:t>
      </w:r>
      <w:r w:rsidRPr="00D15264">
        <w:rPr>
          <w:color w:val="000000"/>
          <w:sz w:val="22"/>
          <w:szCs w:val="22"/>
          <w:lang w:val="kk-KZ"/>
        </w:rPr>
        <w:t xml:space="preserve"> нысандарының бірі болып табылады. Алайда бұл екі жүйенің арасындағы айырмашылық азаматтардың еңбек қызметіне қатысты және еңбекке жарамсыздар үшін қорларды қалыптастыру әдістерімен қаланған.</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Әлеуметтік сақтандыру еңбек ету қабілетін уақытша немесе үнемі жоғалтқан азаматтар үшін сақтық әдісін қолданумен қорды қалыптастыруға және пайдалануға байланысты пайда болатын қатынастарды білдіреді. Бұл ретте жұмыс істеген немесе уақытша ауру себепті жұмыс істемейтін азаматтардың контингенттерін ойға алу; сөйтіп, әлеуметтік сақтандырудың маңызды ерекшелігі оның бүгінгі немесе бұрынғы жұмыскерлердің еңбек қызметімен тікелей байланысты болып табылатындығында.</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Әлеуметтік қамсыздандыру еңбек ету қабілетін немесе оған иелік етуден айырылған азаматтарды қолдау үшін, яғни барлық азаматтар үшін еңбек қызметіне олардың қатысуына қарамастан қорларды қалыптастырумен және пайдаланумен байланысты қатынастарды білдіреді, бұл үшін айтылған қорларды қалыптастырудың бюджеттік әдісі пайдаланылады.</w:t>
      </w:r>
    </w:p>
    <w:p w:rsidR="00D15264" w:rsidRPr="00D15264" w:rsidRDefault="00D15264" w:rsidP="00D15264">
      <w:pPr>
        <w:autoSpaceDE w:val="0"/>
        <w:autoSpaceDN w:val="0"/>
        <w:adjustRightInd w:val="0"/>
        <w:spacing w:after="170" w:line="288" w:lineRule="auto"/>
        <w:ind w:firstLine="397"/>
        <w:jc w:val="both"/>
        <w:textAlignment w:val="center"/>
        <w:rPr>
          <w:color w:val="000000"/>
          <w:spacing w:val="2"/>
          <w:sz w:val="22"/>
          <w:szCs w:val="22"/>
          <w:lang w:val="kk-KZ"/>
        </w:rPr>
      </w:pPr>
      <w:r w:rsidRPr="00D15264">
        <w:rPr>
          <w:color w:val="000000"/>
          <w:spacing w:val="2"/>
          <w:sz w:val="22"/>
          <w:szCs w:val="22"/>
          <w:lang w:val="kk-KZ"/>
        </w:rPr>
        <w:t>Әлеуметтік қамсыздандыру және әлеуметтік сақтандыру категориялары</w:t>
      </w:r>
      <w:r w:rsidRPr="00D15264">
        <w:rPr>
          <w:color w:val="000000"/>
          <w:spacing w:val="2"/>
          <w:sz w:val="22"/>
          <w:szCs w:val="22"/>
          <w:lang w:val="kk-KZ"/>
        </w:rPr>
        <w:softHyphen/>
        <w:t>ның іс-әрекетінің объективті қажеттігі ұлғаймалы ұдайы өндіріс үдерісінің, атап айтқанда, оның құрамды бөліктері бірінің – жұмыс күшінің ұдайы толықтырылуының талаптарынан туындайды. Ұдайы өндірістің бұл түрі үшін қаражаттардың негізгі көзімен – еңбекақы, басқа жекеше табыстардың қорымен қатар әлеуметтік қамсыздандыру және әлеуметтік сақтандыру қорлары жұмыс істейді.</w:t>
      </w:r>
    </w:p>
    <w:p w:rsidR="00D15264" w:rsidRPr="00D15264" w:rsidRDefault="00D15264" w:rsidP="00D15264">
      <w:pPr>
        <w:autoSpaceDE w:val="0"/>
        <w:autoSpaceDN w:val="0"/>
        <w:adjustRightInd w:val="0"/>
        <w:spacing w:line="288" w:lineRule="auto"/>
        <w:ind w:firstLine="397"/>
        <w:jc w:val="both"/>
        <w:textAlignment w:val="center"/>
        <w:rPr>
          <w:color w:val="000000"/>
          <w:sz w:val="18"/>
          <w:szCs w:val="18"/>
          <w:lang w:val="kk-KZ"/>
        </w:rPr>
      </w:pPr>
      <w:r w:rsidRPr="00D15264">
        <w:rPr>
          <w:color w:val="000000"/>
          <w:sz w:val="18"/>
          <w:szCs w:val="18"/>
          <w:lang w:val="kk-KZ"/>
        </w:rPr>
        <w:t>Әлеуметтік сақтандырудың қазақстандық моделінің мынадай негізгі ерекшеліктерін атап өтуге болады.</w:t>
      </w:r>
    </w:p>
    <w:p w:rsidR="00D15264" w:rsidRPr="00D15264" w:rsidRDefault="00D15264" w:rsidP="00D15264">
      <w:pPr>
        <w:autoSpaceDE w:val="0"/>
        <w:autoSpaceDN w:val="0"/>
        <w:adjustRightInd w:val="0"/>
        <w:spacing w:line="288" w:lineRule="auto"/>
        <w:ind w:firstLine="397"/>
        <w:jc w:val="both"/>
        <w:textAlignment w:val="center"/>
        <w:rPr>
          <w:color w:val="000000"/>
          <w:sz w:val="18"/>
          <w:szCs w:val="18"/>
          <w:lang w:val="kk-KZ"/>
        </w:rPr>
      </w:pPr>
      <w:r w:rsidRPr="00D15264">
        <w:rPr>
          <w:color w:val="000000"/>
          <w:sz w:val="18"/>
          <w:szCs w:val="18"/>
          <w:lang w:val="kk-KZ"/>
        </w:rPr>
        <w:t>1.</w:t>
      </w:r>
      <w:r w:rsidRPr="00D15264">
        <w:rPr>
          <w:color w:val="000000"/>
          <w:sz w:val="18"/>
          <w:szCs w:val="18"/>
          <w:lang w:val="kk-KZ"/>
        </w:rPr>
        <w:tab/>
        <w:t>Қазақстандағы әлеуметтік сақтандыру жүйесіне қатысудың міндетті сипаты.</w:t>
      </w:r>
    </w:p>
    <w:p w:rsidR="00D15264" w:rsidRPr="00D15264" w:rsidRDefault="00D15264" w:rsidP="00D15264">
      <w:pPr>
        <w:autoSpaceDE w:val="0"/>
        <w:autoSpaceDN w:val="0"/>
        <w:adjustRightInd w:val="0"/>
        <w:spacing w:line="288" w:lineRule="auto"/>
        <w:ind w:firstLine="397"/>
        <w:jc w:val="both"/>
        <w:textAlignment w:val="center"/>
        <w:rPr>
          <w:color w:val="000000"/>
          <w:sz w:val="18"/>
          <w:szCs w:val="18"/>
          <w:lang w:val="kk-KZ"/>
        </w:rPr>
      </w:pPr>
      <w:r w:rsidRPr="00D15264">
        <w:rPr>
          <w:color w:val="000000"/>
          <w:sz w:val="18"/>
          <w:szCs w:val="18"/>
          <w:lang w:val="kk-KZ"/>
        </w:rPr>
        <w:t>Әлеуметтік аударымдарды әлеуметтік салық төлейтін жұмыс берушілер мен өзін-өзі жұмыспен қамтыған тұлғалар төлейді.</w:t>
      </w:r>
    </w:p>
    <w:p w:rsidR="00D15264" w:rsidRPr="00D15264" w:rsidRDefault="00D15264" w:rsidP="00D15264">
      <w:pPr>
        <w:autoSpaceDE w:val="0"/>
        <w:autoSpaceDN w:val="0"/>
        <w:adjustRightInd w:val="0"/>
        <w:spacing w:line="288" w:lineRule="auto"/>
        <w:ind w:firstLine="397"/>
        <w:jc w:val="both"/>
        <w:textAlignment w:val="center"/>
        <w:rPr>
          <w:color w:val="000000"/>
          <w:sz w:val="18"/>
          <w:szCs w:val="18"/>
          <w:lang w:val="kk-KZ"/>
        </w:rPr>
      </w:pPr>
      <w:r w:rsidRPr="00D15264">
        <w:rPr>
          <w:color w:val="000000"/>
          <w:sz w:val="18"/>
          <w:szCs w:val="18"/>
          <w:lang w:val="kk-KZ"/>
        </w:rPr>
        <w:t>Сонымен қатар төленген әлеуметтік аударымдар сомасына төлеушілер әлеуметтік салық сомасын азайтатындықтан әлеуметтік сақтандыруды енгізу салық ауыртпалығын түсірмейді. Бұл жағдайда әлеуметтік салық қаражаты мақсатты түрде әлеуметтік қажеттіліктерге бағытталады. Сонымен бірге әлеуметтік аударымдар міндетті сипат алатынын атап өткен жөн. Бұл ретте әлеуметтік қатер туған жағдайда әлеуметтік төлемдерді жүйеге қатысушылар, яғни әлеуметтік аударымдар төленген тұлғалар ғана алады және әлеуметтік төлемдердің мөлшері төленген әлеуметтік аударымдар көлеміне байланысты болады.</w:t>
      </w:r>
    </w:p>
    <w:p w:rsidR="00D15264" w:rsidRPr="00D15264" w:rsidRDefault="00D15264" w:rsidP="00D15264">
      <w:pPr>
        <w:autoSpaceDE w:val="0"/>
        <w:autoSpaceDN w:val="0"/>
        <w:adjustRightInd w:val="0"/>
        <w:spacing w:line="288" w:lineRule="auto"/>
        <w:ind w:firstLine="397"/>
        <w:jc w:val="both"/>
        <w:textAlignment w:val="center"/>
        <w:rPr>
          <w:color w:val="000000"/>
          <w:sz w:val="18"/>
          <w:szCs w:val="18"/>
          <w:lang w:val="kk-KZ"/>
        </w:rPr>
      </w:pPr>
      <w:r w:rsidRPr="00D15264">
        <w:rPr>
          <w:color w:val="000000"/>
          <w:sz w:val="18"/>
          <w:szCs w:val="18"/>
          <w:lang w:val="kk-KZ"/>
        </w:rPr>
        <w:t>2.</w:t>
      </w:r>
      <w:r w:rsidRPr="00D15264">
        <w:rPr>
          <w:color w:val="000000"/>
          <w:sz w:val="18"/>
          <w:szCs w:val="18"/>
          <w:lang w:val="kk-KZ"/>
        </w:rPr>
        <w:tab/>
        <w:t>Әлеуметтік сақтандырудың қазақстандық моделінің келесі бір маңызды ерекшелігі – Мемлекеттік әлеуметтік сақтандыру қорының құрылуы болып табылады. Қор әлеуметтік аударымдарды шоғырландыра отырып акционерлік қоғам нысанындағы коммерциялық емес ұйым ретінде құрылған.</w:t>
      </w:r>
    </w:p>
    <w:p w:rsidR="00D15264" w:rsidRPr="00D15264" w:rsidRDefault="00D15264" w:rsidP="00D15264">
      <w:pPr>
        <w:autoSpaceDE w:val="0"/>
        <w:autoSpaceDN w:val="0"/>
        <w:adjustRightInd w:val="0"/>
        <w:spacing w:line="288" w:lineRule="auto"/>
        <w:ind w:firstLine="397"/>
        <w:jc w:val="both"/>
        <w:textAlignment w:val="center"/>
        <w:rPr>
          <w:color w:val="000000"/>
          <w:sz w:val="18"/>
          <w:szCs w:val="18"/>
          <w:lang w:val="kk-KZ"/>
        </w:rPr>
      </w:pPr>
      <w:r w:rsidRPr="00D15264">
        <w:rPr>
          <w:color w:val="000000"/>
          <w:sz w:val="18"/>
          <w:szCs w:val="18"/>
          <w:lang w:val="kk-KZ"/>
        </w:rPr>
        <w:t>Қордың акционерлік қоғам нысанында құрылуы бірнеше мақсатты алға қойды.</w:t>
      </w:r>
    </w:p>
    <w:p w:rsidR="00D15264" w:rsidRPr="00D15264" w:rsidRDefault="00D15264" w:rsidP="00D15264">
      <w:pPr>
        <w:autoSpaceDE w:val="0"/>
        <w:autoSpaceDN w:val="0"/>
        <w:adjustRightInd w:val="0"/>
        <w:spacing w:line="288" w:lineRule="auto"/>
        <w:ind w:firstLine="397"/>
        <w:jc w:val="both"/>
        <w:textAlignment w:val="center"/>
        <w:rPr>
          <w:color w:val="000000"/>
          <w:sz w:val="18"/>
          <w:szCs w:val="18"/>
          <w:lang w:val="kk-KZ"/>
        </w:rPr>
      </w:pPr>
      <w:r w:rsidRPr="00D15264">
        <w:rPr>
          <w:color w:val="000000"/>
          <w:sz w:val="18"/>
          <w:szCs w:val="18"/>
          <w:lang w:val="kk-KZ"/>
        </w:rPr>
        <w:t>Ең бастысы заңи тұлға мәртебесінің болуы Қорға мемлекеттік бюджетке салмақ салмай әлеуметтік төлемдер бойынша міндеттемелерге жауаптылық жүктейді. Бұл ретте әлеуметтік аударымдардың әлеуметтік төлемдерге төленуі, Қордың қызметін бақылау және қадағалау, оның қызметінің коммерциялық емес сипатын, жеке бухгалтерлік есепті жүргізуін, инвестициялық қызметтердегі және басқа шектеулерді ескере отырып Қордағы қаражаттың сақталуын қамтамасыз ету бойынша мемлекеттік кепілдіктер заңнамалық шаралар жүйесі арқылы жүзеге асырылады.</w:t>
      </w:r>
    </w:p>
    <w:p w:rsidR="00D15264" w:rsidRPr="00D15264" w:rsidRDefault="00D15264" w:rsidP="00D15264">
      <w:pPr>
        <w:autoSpaceDE w:val="0"/>
        <w:autoSpaceDN w:val="0"/>
        <w:adjustRightInd w:val="0"/>
        <w:spacing w:line="288" w:lineRule="auto"/>
        <w:ind w:firstLine="397"/>
        <w:jc w:val="both"/>
        <w:textAlignment w:val="center"/>
        <w:rPr>
          <w:color w:val="000000"/>
          <w:sz w:val="18"/>
          <w:szCs w:val="18"/>
          <w:lang w:val="kk-KZ"/>
        </w:rPr>
      </w:pPr>
      <w:r w:rsidRPr="00D15264">
        <w:rPr>
          <w:color w:val="000000"/>
          <w:sz w:val="18"/>
          <w:szCs w:val="18"/>
          <w:lang w:val="kk-KZ"/>
        </w:rPr>
        <w:lastRenderedPageBreak/>
        <w:t>Сонымен қатар тиісінше қаржылық және басқа есептеме Қордың</w:t>
      </w:r>
      <w:r w:rsidRPr="00D15264">
        <w:rPr>
          <w:color w:val="FF0000"/>
          <w:sz w:val="18"/>
          <w:szCs w:val="18"/>
          <w:lang w:val="kk-KZ"/>
        </w:rPr>
        <w:t xml:space="preserve"> </w:t>
      </w:r>
      <w:r w:rsidRPr="00D15264">
        <w:rPr>
          <w:color w:val="000000"/>
          <w:sz w:val="18"/>
          <w:szCs w:val="18"/>
          <w:lang w:val="kk-KZ"/>
        </w:rPr>
        <w:t>акционерлік қоғам нысанында жұмыс істеуі әлеуметтік төлемдер алушылар алдындағы кез келген міндеттемелерді ескермеуге мүмкіндік бермейді.</w:t>
      </w:r>
    </w:p>
    <w:p w:rsidR="00D15264" w:rsidRPr="00D15264" w:rsidRDefault="00D15264" w:rsidP="00D15264">
      <w:pPr>
        <w:autoSpaceDE w:val="0"/>
        <w:autoSpaceDN w:val="0"/>
        <w:adjustRightInd w:val="0"/>
        <w:spacing w:line="288" w:lineRule="auto"/>
        <w:ind w:firstLine="397"/>
        <w:jc w:val="both"/>
        <w:textAlignment w:val="center"/>
        <w:rPr>
          <w:color w:val="000000"/>
          <w:sz w:val="18"/>
          <w:szCs w:val="18"/>
          <w:lang w:val="kk-KZ"/>
        </w:rPr>
      </w:pPr>
      <w:r w:rsidRPr="00D15264">
        <w:rPr>
          <w:color w:val="000000"/>
          <w:sz w:val="18"/>
          <w:szCs w:val="18"/>
          <w:lang w:val="kk-KZ"/>
        </w:rPr>
        <w:t>Соңғы жағдай сондай-ақ әлеуметтік сақтандырудың отандық моделінің қаржылық ерекшеліктерімен өзара байланысты.</w:t>
      </w:r>
    </w:p>
    <w:p w:rsidR="00D15264" w:rsidRPr="00D15264" w:rsidRDefault="00D15264" w:rsidP="00D15264">
      <w:pPr>
        <w:autoSpaceDE w:val="0"/>
        <w:autoSpaceDN w:val="0"/>
        <w:adjustRightInd w:val="0"/>
        <w:spacing w:line="288" w:lineRule="auto"/>
        <w:ind w:firstLine="397"/>
        <w:jc w:val="both"/>
        <w:textAlignment w:val="center"/>
        <w:rPr>
          <w:color w:val="000000"/>
          <w:sz w:val="18"/>
          <w:szCs w:val="18"/>
          <w:lang w:val="kk-KZ"/>
        </w:rPr>
      </w:pPr>
      <w:r w:rsidRPr="00D15264">
        <w:rPr>
          <w:color w:val="000000"/>
          <w:sz w:val="18"/>
          <w:szCs w:val="18"/>
          <w:lang w:val="kk-KZ"/>
        </w:rPr>
        <w:t>3.</w:t>
      </w:r>
      <w:r w:rsidRPr="00D15264">
        <w:rPr>
          <w:color w:val="000000"/>
          <w:sz w:val="18"/>
          <w:szCs w:val="18"/>
          <w:lang w:val="kk-KZ"/>
        </w:rPr>
        <w:tab/>
        <w:t>Резервтерді қалыптастыру – әлеуметтік сақтандыруды қаржыландыру әдісі.</w:t>
      </w:r>
    </w:p>
    <w:p w:rsidR="00D15264" w:rsidRPr="00D15264" w:rsidRDefault="00D15264" w:rsidP="00D15264">
      <w:pPr>
        <w:autoSpaceDE w:val="0"/>
        <w:autoSpaceDN w:val="0"/>
        <w:adjustRightInd w:val="0"/>
        <w:spacing w:line="288" w:lineRule="auto"/>
        <w:ind w:firstLine="397"/>
        <w:jc w:val="both"/>
        <w:textAlignment w:val="center"/>
        <w:rPr>
          <w:color w:val="000000"/>
          <w:sz w:val="18"/>
          <w:szCs w:val="18"/>
          <w:lang w:val="kk-KZ"/>
        </w:rPr>
      </w:pPr>
      <w:r w:rsidRPr="00D15264">
        <w:rPr>
          <w:color w:val="000000"/>
          <w:sz w:val="18"/>
          <w:szCs w:val="18"/>
          <w:lang w:val="kk-KZ"/>
        </w:rPr>
        <w:t>Әлемдік тәжірибеде әлеуметтік сақтандыруды қаржыландырудың екі негізгі әдісі қалыптасқан.</w:t>
      </w:r>
    </w:p>
    <w:p w:rsidR="00D15264" w:rsidRPr="00D15264" w:rsidRDefault="00D15264" w:rsidP="00D15264">
      <w:pPr>
        <w:autoSpaceDE w:val="0"/>
        <w:autoSpaceDN w:val="0"/>
        <w:adjustRightInd w:val="0"/>
        <w:spacing w:line="288" w:lineRule="auto"/>
        <w:ind w:firstLine="397"/>
        <w:jc w:val="both"/>
        <w:textAlignment w:val="center"/>
        <w:rPr>
          <w:i/>
          <w:iCs/>
          <w:color w:val="000000"/>
          <w:sz w:val="18"/>
          <w:szCs w:val="18"/>
          <w:lang w:val="kk-KZ"/>
        </w:rPr>
      </w:pPr>
      <w:r w:rsidRPr="00D15264">
        <w:rPr>
          <w:i/>
          <w:iCs/>
          <w:color w:val="000000"/>
          <w:sz w:val="18"/>
          <w:szCs w:val="18"/>
          <w:lang w:val="kk-KZ"/>
        </w:rPr>
        <w:t>Ынтымақтастық қаржыландыру</w:t>
      </w:r>
      <w:r w:rsidRPr="00D15264">
        <w:rPr>
          <w:color w:val="000000"/>
          <w:sz w:val="18"/>
          <w:szCs w:val="18"/>
          <w:lang w:val="kk-KZ"/>
        </w:rPr>
        <w:t xml:space="preserve"> </w:t>
      </w:r>
      <w:r w:rsidRPr="00D15264">
        <w:rPr>
          <w:i/>
          <w:iCs/>
          <w:color w:val="000000"/>
          <w:sz w:val="18"/>
          <w:szCs w:val="18"/>
          <w:lang w:val="kk-KZ"/>
        </w:rPr>
        <w:t xml:space="preserve">(«pay-as-you-go» немес «бірден төле» деген мағынаны білдіреді) </w:t>
      </w:r>
      <w:r w:rsidRPr="00D15264">
        <w:rPr>
          <w:color w:val="000000"/>
          <w:sz w:val="18"/>
          <w:szCs w:val="18"/>
          <w:lang w:val="kk-KZ"/>
        </w:rPr>
        <w:t>– бұл жүйеге төленетін ағымдағы жарналар ағымдағы жәрдемақыны төлеу үшін пайдаланылатын қаржыландыру әдісі.</w:t>
      </w:r>
    </w:p>
    <w:p w:rsidR="00D15264" w:rsidRPr="00D15264" w:rsidRDefault="00D15264" w:rsidP="00D15264">
      <w:pPr>
        <w:autoSpaceDE w:val="0"/>
        <w:autoSpaceDN w:val="0"/>
        <w:adjustRightInd w:val="0"/>
        <w:spacing w:line="288" w:lineRule="auto"/>
        <w:ind w:firstLine="397"/>
        <w:jc w:val="both"/>
        <w:textAlignment w:val="center"/>
        <w:rPr>
          <w:color w:val="000000"/>
          <w:sz w:val="18"/>
          <w:szCs w:val="18"/>
          <w:lang w:val="kk-KZ"/>
        </w:rPr>
      </w:pPr>
      <w:r w:rsidRPr="00D15264">
        <w:rPr>
          <w:color w:val="000000"/>
          <w:sz w:val="18"/>
          <w:szCs w:val="18"/>
          <w:lang w:val="kk-KZ"/>
        </w:rPr>
        <w:t xml:space="preserve">Қолданыстағы жүйенің бастапқы кезеңіндегі жарна мөлшері жоғары болмайды, одан әрі әлеуметтік төлемдер алушылар санының біртіндеп өсуі себебінен жарналар жылдам қарқынмен көбейеді. Сонымен бірге, алғашқы кезеңде, әсіресе, экономиканы көтеру кезеңінде осы тәсілмен </w:t>
      </w:r>
      <w:r w:rsidRPr="00D15264">
        <w:rPr>
          <w:color w:val="000000"/>
          <w:spacing w:val="-4"/>
          <w:sz w:val="18"/>
          <w:szCs w:val="18"/>
          <w:lang w:val="kk-KZ"/>
        </w:rPr>
        <w:t xml:space="preserve">қаржыландырылатын әлеуметтік сақтандыру «арзан» болып көрінуі мүмкін. Ұзақ мерзімді әлеуметтік </w:t>
      </w:r>
      <w:r w:rsidRPr="00D15264">
        <w:rPr>
          <w:color w:val="000000"/>
          <w:sz w:val="18"/>
          <w:szCs w:val="18"/>
          <w:lang w:val="kk-KZ"/>
        </w:rPr>
        <w:t>төлемдерді алушылар (мысалы, мүгедектігі, асыраушысынан айрылуы бойынша жәрдемақылар) санының өсуіне қарай экономикалық құлдырау кезеңдерінде ағымдағы жарналардың азаюы себебінен және әлеуметтік төлемдер бойынша ұзақ мерзімді міндеттемелердің болуынан жүйенің қаржылық тұрақтылығына байланысты мәселелер туындайды. Бұл әдіс әлемдік тәжірибеде кеңінен қолданылады, бірақ жоғарыда айтылған мәселелер қатар жүреді.</w:t>
      </w:r>
    </w:p>
    <w:p w:rsidR="00D15264" w:rsidRPr="00D15264" w:rsidRDefault="00D15264" w:rsidP="00D15264">
      <w:pPr>
        <w:autoSpaceDE w:val="0"/>
        <w:autoSpaceDN w:val="0"/>
        <w:adjustRightInd w:val="0"/>
        <w:spacing w:line="288" w:lineRule="auto"/>
        <w:ind w:firstLine="397"/>
        <w:jc w:val="both"/>
        <w:textAlignment w:val="center"/>
        <w:rPr>
          <w:color w:val="000000"/>
          <w:sz w:val="18"/>
          <w:szCs w:val="18"/>
          <w:lang w:val="kk-KZ"/>
        </w:rPr>
      </w:pPr>
      <w:r w:rsidRPr="00D15264">
        <w:rPr>
          <w:i/>
          <w:iCs/>
          <w:color w:val="000000"/>
          <w:sz w:val="18"/>
          <w:szCs w:val="18"/>
          <w:lang w:val="kk-KZ"/>
        </w:rPr>
        <w:t>Резервтік әдіс</w:t>
      </w:r>
      <w:r w:rsidRPr="00D15264">
        <w:rPr>
          <w:color w:val="000000"/>
          <w:sz w:val="18"/>
          <w:szCs w:val="18"/>
          <w:lang w:val="kk-KZ"/>
        </w:rPr>
        <w:t xml:space="preserve"> – бұл ағымдағы жарналардан активтер қалыптастыру үшін қолданылатын қаржыландыру әдісі, бұдан болашақта алушыларға әлеуметтік төлемдер төленеді.</w:t>
      </w:r>
    </w:p>
    <w:p w:rsidR="00D15264" w:rsidRPr="00D15264" w:rsidRDefault="00D15264" w:rsidP="00D15264">
      <w:pPr>
        <w:autoSpaceDE w:val="0"/>
        <w:autoSpaceDN w:val="0"/>
        <w:adjustRightInd w:val="0"/>
        <w:spacing w:line="288" w:lineRule="auto"/>
        <w:ind w:firstLine="397"/>
        <w:jc w:val="both"/>
        <w:textAlignment w:val="center"/>
        <w:rPr>
          <w:color w:val="000000"/>
          <w:sz w:val="18"/>
          <w:szCs w:val="18"/>
          <w:lang w:val="kk-KZ"/>
        </w:rPr>
      </w:pPr>
      <w:r w:rsidRPr="00D15264">
        <w:rPr>
          <w:color w:val="000000"/>
          <w:sz w:val="18"/>
          <w:szCs w:val="18"/>
          <w:lang w:val="kk-KZ"/>
        </w:rPr>
        <w:t>Бұл әдістің ерекше сипаттарына жарналардың тұрақты деңгейін, жүйенің қаржылық тұрақтылығының бұзылу тәуекелділіктерін уақытында бағалау мүмкіндігін жатқызуға болады.</w:t>
      </w:r>
    </w:p>
    <w:p w:rsidR="00D15264" w:rsidRPr="00D15264" w:rsidRDefault="00D15264" w:rsidP="00D15264">
      <w:pPr>
        <w:autoSpaceDE w:val="0"/>
        <w:autoSpaceDN w:val="0"/>
        <w:adjustRightInd w:val="0"/>
        <w:spacing w:line="288" w:lineRule="auto"/>
        <w:ind w:firstLine="397"/>
        <w:jc w:val="both"/>
        <w:textAlignment w:val="center"/>
        <w:rPr>
          <w:color w:val="000000"/>
          <w:sz w:val="18"/>
          <w:szCs w:val="18"/>
          <w:lang w:val="kk-KZ"/>
        </w:rPr>
      </w:pPr>
      <w:r w:rsidRPr="00D15264">
        <w:rPr>
          <w:color w:val="000000"/>
          <w:sz w:val="18"/>
          <w:szCs w:val="18"/>
          <w:lang w:val="kk-KZ"/>
        </w:rPr>
        <w:t>Халықаралық тәжірибелерге жасалған талдауларды ескере отырып, Қазақстанның әлеуметтік сақтандыру жүйесін қаржыландырудың моделін жасағанда басымдық резервтік әдіске беріледі.</w:t>
      </w:r>
    </w:p>
    <w:p w:rsidR="00D15264" w:rsidRPr="00D15264" w:rsidRDefault="00D15264" w:rsidP="00D15264">
      <w:pPr>
        <w:autoSpaceDE w:val="0"/>
        <w:autoSpaceDN w:val="0"/>
        <w:adjustRightInd w:val="0"/>
        <w:spacing w:line="288" w:lineRule="auto"/>
        <w:ind w:firstLine="397"/>
        <w:jc w:val="both"/>
        <w:textAlignment w:val="center"/>
        <w:rPr>
          <w:color w:val="000000"/>
          <w:sz w:val="18"/>
          <w:szCs w:val="18"/>
          <w:lang w:val="kk-KZ"/>
        </w:rPr>
      </w:pPr>
      <w:r w:rsidRPr="00D15264">
        <w:rPr>
          <w:color w:val="000000"/>
          <w:sz w:val="18"/>
          <w:szCs w:val="18"/>
          <w:lang w:val="kk-KZ"/>
        </w:rPr>
        <w:t>Мемлекеттік әлеуметтік сақтандыру қоры қызметінің тәжірибесінде бұл әдіс былайша жүзеге асырылады:</w:t>
      </w:r>
    </w:p>
    <w:p w:rsidR="00D15264" w:rsidRPr="00D15264" w:rsidRDefault="00D15264" w:rsidP="00D15264">
      <w:pPr>
        <w:autoSpaceDE w:val="0"/>
        <w:autoSpaceDN w:val="0"/>
        <w:adjustRightInd w:val="0"/>
        <w:spacing w:line="288" w:lineRule="auto"/>
        <w:ind w:firstLine="397"/>
        <w:jc w:val="both"/>
        <w:textAlignment w:val="center"/>
        <w:rPr>
          <w:color w:val="000000"/>
          <w:sz w:val="18"/>
          <w:szCs w:val="18"/>
          <w:lang w:val="kk-KZ"/>
        </w:rPr>
      </w:pPr>
      <w:r w:rsidRPr="00D15264">
        <w:rPr>
          <w:color w:val="000000"/>
          <w:sz w:val="18"/>
          <w:szCs w:val="18"/>
          <w:lang w:val="kk-KZ"/>
        </w:rPr>
        <w:t>Еңбек ету қабілетінен айрылу, асыраушысынан айрылу бойынша Қордың алушылардың алдындағы міндеттемесі ұзақ мерзімді сипатта болады. Мысалы, еңбек ету қабілетінен айрылу жағдайында төленетін әлеуметтік төлемдер алушы зейнеттік жасқа толғанша төленуі мүмкін; өз кезегінде асыраушысынан айрылу жағдайында төленетін әлеуметтік төлемдер асырауында болған балалар кәмелеттік жасқа толғанша төленеді, не олар оқу орындарының күндізгі бөлімінде (колледждерде, жоо-ларда) оқуларын жалғастырған жағдайда сол оқу орнын бітіргенше төленеді.</w:t>
      </w:r>
    </w:p>
    <w:p w:rsidR="00D15264" w:rsidRPr="00D15264" w:rsidRDefault="00D15264" w:rsidP="00D15264">
      <w:pPr>
        <w:autoSpaceDE w:val="0"/>
        <w:autoSpaceDN w:val="0"/>
        <w:adjustRightInd w:val="0"/>
        <w:spacing w:line="288" w:lineRule="auto"/>
        <w:ind w:firstLine="397"/>
        <w:jc w:val="both"/>
        <w:textAlignment w:val="center"/>
        <w:rPr>
          <w:color w:val="000000"/>
          <w:sz w:val="18"/>
          <w:szCs w:val="18"/>
          <w:lang w:val="kk-KZ"/>
        </w:rPr>
      </w:pPr>
      <w:r w:rsidRPr="00D15264">
        <w:rPr>
          <w:color w:val="000000"/>
          <w:sz w:val="18"/>
          <w:szCs w:val="18"/>
          <w:lang w:val="kk-KZ"/>
        </w:rPr>
        <w:t>Қордың актуарлары алушылардың болашақ әлеуметтік төлемдерінің келтірілген құнын көрсететін провизиялардың есебін үнемі жүргізіп отырады. Қордың қаржылық тұрақтылығының жағдайын сипаттайтын көрсеткіш Қордың активтері мен провизияларының айырмасы ретінде айқындалатын Қор резервінің мөлшері болып табылады. Қазақстан Республикасы Үкіметінің 2006 жылғы 11 маусымдағы №654 қаулысымен қаржы жылының басында есептелетін резервтің ең төменгі мөлшері Қор провизиясының 10 пайызынан кем емес деңгейде айқындалады. Бұл көрсеткіш өзінше «қорғанды» білдіреді, яғни оның мағынасына қарап Қордың қаржылық тұрақтылығы туралы саралауға болады. Егер резервтің мөлшері рұқсат етілетін ең төменгі мөлшерлерден төмен болса, бұл жүйеге ағымдағы аударымдар есебінен әлеуметтік төлемдер алушылардың алдындағы Қордың міндеттемесін орындауға байланысты алда тұрған мәселелер туралы алдын ала (екі-үш жыл бұрын) берілген белгі болып табылады. Сондай-ақ Қорда, уәкілетті орган – Қазақстан Республикасы Еңбек және халықты әлеуметтік қорғау министрлігінде, Қазақстан Республикасының Үкіметінде әлеуметтік аударымдар мөлшерлемесін арттыру, не уақытша қаржылық көмек және т.б. алдын алу шараларын қабылдау үшін уақыт жеткілікті болады.</w:t>
      </w:r>
    </w:p>
    <w:p w:rsidR="00D15264" w:rsidRPr="00D15264" w:rsidRDefault="00D15264" w:rsidP="00D15264">
      <w:pPr>
        <w:autoSpaceDE w:val="0"/>
        <w:autoSpaceDN w:val="0"/>
        <w:adjustRightInd w:val="0"/>
        <w:spacing w:line="288" w:lineRule="auto"/>
        <w:ind w:firstLine="397"/>
        <w:jc w:val="both"/>
        <w:textAlignment w:val="center"/>
        <w:rPr>
          <w:color w:val="000000"/>
          <w:sz w:val="18"/>
          <w:szCs w:val="18"/>
          <w:lang w:val="kk-KZ"/>
        </w:rPr>
      </w:pPr>
      <w:r w:rsidRPr="00D15264">
        <w:rPr>
          <w:color w:val="000000"/>
          <w:sz w:val="18"/>
          <w:szCs w:val="18"/>
          <w:lang w:val="kk-KZ"/>
        </w:rPr>
        <w:t>4. Әлеуметтік сақтандырудың қазақстандық моделінің тағы бір ерекшелігі міндетті әлеуметтік сақтандыру жүйесінің қатысушылары арасындағы қызметтерді бөлу болып табылады.</w:t>
      </w:r>
    </w:p>
    <w:p w:rsidR="00D15264" w:rsidRPr="00D15264" w:rsidRDefault="00D15264" w:rsidP="00D15264">
      <w:pPr>
        <w:autoSpaceDE w:val="0"/>
        <w:autoSpaceDN w:val="0"/>
        <w:adjustRightInd w:val="0"/>
        <w:spacing w:line="288" w:lineRule="auto"/>
        <w:ind w:firstLine="397"/>
        <w:jc w:val="both"/>
        <w:textAlignment w:val="center"/>
        <w:rPr>
          <w:color w:val="000000"/>
          <w:sz w:val="18"/>
          <w:szCs w:val="18"/>
          <w:lang w:val="kk-KZ"/>
        </w:rPr>
      </w:pPr>
      <w:r w:rsidRPr="00D15264">
        <w:rPr>
          <w:i/>
          <w:iCs/>
          <w:color w:val="000000"/>
          <w:sz w:val="18"/>
          <w:szCs w:val="18"/>
          <w:lang w:val="kk-KZ"/>
        </w:rPr>
        <w:t xml:space="preserve">Қазақстан Республикасы Еңбек және халықты әлеуметтік қорғау министрлігіне </w:t>
      </w:r>
      <w:r w:rsidRPr="00D15264">
        <w:rPr>
          <w:color w:val="000000"/>
          <w:sz w:val="18"/>
          <w:szCs w:val="18"/>
          <w:lang w:val="kk-KZ"/>
        </w:rPr>
        <w:t>Қордың қызметіне бақылау және қадағалау жұмыстары бекітілген.</w:t>
      </w:r>
    </w:p>
    <w:p w:rsidR="00D15264" w:rsidRPr="00D15264" w:rsidRDefault="00D15264" w:rsidP="00D15264">
      <w:pPr>
        <w:autoSpaceDE w:val="0"/>
        <w:autoSpaceDN w:val="0"/>
        <w:adjustRightInd w:val="0"/>
        <w:spacing w:line="288" w:lineRule="auto"/>
        <w:ind w:firstLine="397"/>
        <w:jc w:val="both"/>
        <w:textAlignment w:val="center"/>
        <w:rPr>
          <w:color w:val="000000"/>
          <w:sz w:val="18"/>
          <w:szCs w:val="18"/>
          <w:lang w:val="kk-KZ"/>
        </w:rPr>
      </w:pPr>
      <w:r w:rsidRPr="00D15264">
        <w:rPr>
          <w:i/>
          <w:iCs/>
          <w:color w:val="000000"/>
          <w:sz w:val="18"/>
          <w:szCs w:val="18"/>
          <w:lang w:val="kk-KZ"/>
        </w:rPr>
        <w:t xml:space="preserve">Қорға </w:t>
      </w:r>
      <w:r w:rsidRPr="00D15264">
        <w:rPr>
          <w:color w:val="000000"/>
          <w:sz w:val="18"/>
          <w:szCs w:val="18"/>
          <w:lang w:val="kk-KZ"/>
        </w:rPr>
        <w:t>– әлеуметтік аударымдарды шоғырландыру, әлеуметтік төлемдерді қаржы-ландыруға Зейнетақы төлеу жөніндегі мемлекеттік орталықтың (ЗТМО) өтінішін уақытында орындау, әлеуметтік аударымдарға, әлеуметтік төлемдерге мониторинг, Ұлттық банк арқылы инвестициялық қызмет бекітілген.</w:t>
      </w:r>
    </w:p>
    <w:p w:rsidR="00D15264" w:rsidRPr="00D15264" w:rsidRDefault="00D15264" w:rsidP="00D15264">
      <w:pPr>
        <w:autoSpaceDE w:val="0"/>
        <w:autoSpaceDN w:val="0"/>
        <w:adjustRightInd w:val="0"/>
        <w:spacing w:line="288" w:lineRule="auto"/>
        <w:ind w:firstLine="397"/>
        <w:jc w:val="both"/>
        <w:textAlignment w:val="center"/>
        <w:rPr>
          <w:color w:val="000000"/>
          <w:sz w:val="18"/>
          <w:szCs w:val="18"/>
          <w:lang w:val="kk-KZ"/>
        </w:rPr>
      </w:pPr>
      <w:r w:rsidRPr="00D15264">
        <w:rPr>
          <w:i/>
          <w:iCs/>
          <w:color w:val="000000"/>
          <w:spacing w:val="-4"/>
          <w:sz w:val="18"/>
          <w:szCs w:val="18"/>
          <w:lang w:val="kk-KZ"/>
        </w:rPr>
        <w:t xml:space="preserve">Зейнетақы төлеу жөніндегі мемлекеттік орталыққа </w:t>
      </w:r>
      <w:r w:rsidRPr="00D15264">
        <w:rPr>
          <w:color w:val="000000"/>
          <w:spacing w:val="-4"/>
          <w:sz w:val="18"/>
          <w:szCs w:val="18"/>
          <w:lang w:val="kk-KZ"/>
        </w:rPr>
        <w:t>– әлеуметтік аударымдарды дербес есеп</w:t>
      </w:r>
      <w:r w:rsidRPr="00D15264">
        <w:rPr>
          <w:color w:val="000000"/>
          <w:sz w:val="18"/>
          <w:szCs w:val="18"/>
          <w:lang w:val="kk-KZ"/>
        </w:rPr>
        <w:t xml:space="preserve">ке алу, жүйедегі төлемдер трансферттері, аудандық бөлімшелер жүйесі арқылы әлеуметтік төлем алушыларға тікелей қызмет көрсету бекітілген. Бұл жерде Ресей Федерациясының Әлеуметтік сақтандыру қоры (ӘСҚ) қызметінен айырмашылық бар, оларда әлеуметтік сақтандыру жүйесінен төленетін әлеуметтік төлемдерді жұмыс берушілер </w:t>
      </w:r>
      <w:r w:rsidRPr="00D15264">
        <w:rPr>
          <w:color w:val="000000"/>
          <w:sz w:val="18"/>
          <w:szCs w:val="18"/>
          <w:lang w:val="kk-KZ"/>
        </w:rPr>
        <w:lastRenderedPageBreak/>
        <w:t>төлейді де соған сәйкес сақтық жарналарын азайтады, яғни «есеп беру әдісін» қолданады. Сондай-ақ сақтық жарналарын жинау бойынша ӘСҚ-ға бақылау қызметтері жұмыс берушілерден бөлінген.</w:t>
      </w:r>
    </w:p>
    <w:p w:rsidR="00D15264" w:rsidRPr="00D15264" w:rsidRDefault="00D15264" w:rsidP="00D15264">
      <w:pPr>
        <w:autoSpaceDE w:val="0"/>
        <w:autoSpaceDN w:val="0"/>
        <w:adjustRightInd w:val="0"/>
        <w:spacing w:line="288" w:lineRule="auto"/>
        <w:ind w:firstLine="397"/>
        <w:jc w:val="both"/>
        <w:textAlignment w:val="center"/>
        <w:rPr>
          <w:color w:val="000000"/>
          <w:sz w:val="18"/>
          <w:szCs w:val="18"/>
          <w:lang w:val="kk-KZ"/>
        </w:rPr>
      </w:pPr>
      <w:r w:rsidRPr="00D15264">
        <w:rPr>
          <w:color w:val="000000"/>
          <w:sz w:val="18"/>
          <w:szCs w:val="18"/>
          <w:lang w:val="kk-KZ"/>
        </w:rPr>
        <w:t>Қазақстан Республикасында әлеуметтік аударымдардың уақтылы және толық төленуін бақылау қызметтері Қаржы министрлігінің салық органдарына жүктелген.</w:t>
      </w:r>
    </w:p>
    <w:p w:rsidR="00D15264" w:rsidRPr="00D15264" w:rsidRDefault="00D15264" w:rsidP="00D15264">
      <w:pPr>
        <w:autoSpaceDE w:val="0"/>
        <w:autoSpaceDN w:val="0"/>
        <w:adjustRightInd w:val="0"/>
        <w:spacing w:line="288" w:lineRule="auto"/>
        <w:ind w:firstLine="397"/>
        <w:jc w:val="both"/>
        <w:textAlignment w:val="center"/>
        <w:rPr>
          <w:color w:val="000000"/>
          <w:sz w:val="18"/>
          <w:szCs w:val="18"/>
          <w:lang w:val="kk-KZ"/>
        </w:rPr>
      </w:pPr>
      <w:r w:rsidRPr="00D15264">
        <w:rPr>
          <w:color w:val="000000"/>
          <w:sz w:val="18"/>
          <w:szCs w:val="18"/>
          <w:lang w:val="kk-KZ"/>
        </w:rPr>
        <w:t>Қордың активтерін сенімді басқару оларды қаржылық құралдарға инвестициялау жолымен Қазақстан Республикасының Ұлттық банкінде жүргізіледі.</w:t>
      </w:r>
    </w:p>
    <w:p w:rsidR="00D15264" w:rsidRPr="00D15264" w:rsidRDefault="00D15264" w:rsidP="00D15264">
      <w:pPr>
        <w:autoSpaceDE w:val="0"/>
        <w:autoSpaceDN w:val="0"/>
        <w:adjustRightInd w:val="0"/>
        <w:spacing w:line="288" w:lineRule="auto"/>
        <w:ind w:firstLine="397"/>
        <w:jc w:val="both"/>
        <w:textAlignment w:val="center"/>
        <w:rPr>
          <w:color w:val="000000"/>
          <w:sz w:val="18"/>
          <w:szCs w:val="18"/>
          <w:lang w:val="kk-KZ"/>
        </w:rPr>
      </w:pPr>
      <w:r w:rsidRPr="00D15264">
        <w:rPr>
          <w:color w:val="000000"/>
          <w:sz w:val="18"/>
          <w:szCs w:val="18"/>
          <w:lang w:val="kk-KZ"/>
        </w:rPr>
        <w:t>Қазіргі уақытта Қордың және әлеуметтік сақтандыру жүйесінің барлық қатысушыларының арасында Қазақстан Республикасы азаматтарының әлеуметтік қорғалу деңгейін арттыру және әлеуметтік жағдайын жақсарту мақсатында әлеуметтік сақтандыру жүйесінің барлық мүшелерімен бірігіп жүйені жетілдірудің жаңа міндеттері тұр.</w:t>
      </w:r>
    </w:p>
    <w:p w:rsidR="00D15264" w:rsidRPr="00D15264" w:rsidRDefault="00D15264" w:rsidP="00D15264">
      <w:pPr>
        <w:autoSpaceDE w:val="0"/>
        <w:autoSpaceDN w:val="0"/>
        <w:adjustRightInd w:val="0"/>
        <w:spacing w:line="288" w:lineRule="auto"/>
        <w:ind w:firstLine="397"/>
        <w:jc w:val="both"/>
        <w:textAlignment w:val="center"/>
        <w:rPr>
          <w:color w:val="000000"/>
          <w:sz w:val="18"/>
          <w:szCs w:val="18"/>
          <w:lang w:val="kk-KZ"/>
        </w:rPr>
      </w:pPr>
    </w:p>
    <w:p w:rsidR="00D15264" w:rsidRDefault="00D15264" w:rsidP="00D15264">
      <w:pPr>
        <w:autoSpaceDE w:val="0"/>
        <w:autoSpaceDN w:val="0"/>
        <w:adjustRightInd w:val="0"/>
        <w:spacing w:line="288" w:lineRule="auto"/>
        <w:jc w:val="right"/>
        <w:textAlignment w:val="center"/>
        <w:rPr>
          <w:b/>
          <w:bCs/>
          <w:color w:val="000000"/>
          <w:sz w:val="22"/>
          <w:szCs w:val="22"/>
          <w:lang w:val="kk-KZ"/>
        </w:rPr>
      </w:pPr>
      <w:r w:rsidRPr="00D15264">
        <w:rPr>
          <w:rFonts w:ascii="Times" w:hAnsi="Times" w:cs="Times"/>
          <w:b/>
          <w:bCs/>
          <w:color w:val="000000"/>
          <w:sz w:val="28"/>
          <w:szCs w:val="28"/>
          <w:highlight w:val="lightGray"/>
          <w:lang w:val="kk-KZ"/>
        </w:rPr>
        <w:t>19.4.</w:t>
      </w:r>
      <w:r w:rsidRPr="00D15264">
        <w:rPr>
          <w:rFonts w:ascii="Times" w:hAnsi="Times" w:cs="Times"/>
          <w:b/>
          <w:bCs/>
          <w:color w:val="000000"/>
          <w:sz w:val="28"/>
          <w:szCs w:val="28"/>
          <w:lang w:val="kk-KZ"/>
        </w:rPr>
        <w:t xml:space="preserve"> </w:t>
      </w:r>
      <w:r w:rsidRPr="00D15264">
        <w:rPr>
          <w:b/>
          <w:bCs/>
          <w:color w:val="000000"/>
          <w:sz w:val="22"/>
          <w:szCs w:val="22"/>
          <w:u w:val="single"/>
          <w:lang w:val="kk-KZ"/>
        </w:rPr>
        <w:t>Медициналық сақтандыру</w:t>
      </w:r>
    </w:p>
    <w:p w:rsidR="00D15264" w:rsidRPr="00141591" w:rsidRDefault="00D15264" w:rsidP="00D15264">
      <w:pPr>
        <w:autoSpaceDE w:val="0"/>
        <w:autoSpaceDN w:val="0"/>
        <w:adjustRightInd w:val="0"/>
        <w:spacing w:line="288" w:lineRule="auto"/>
        <w:jc w:val="right"/>
        <w:textAlignment w:val="center"/>
        <w:rPr>
          <w:b/>
          <w:bCs/>
          <w:color w:val="000000"/>
          <w:sz w:val="22"/>
          <w:szCs w:val="22"/>
          <w:lang w:val="kk-KZ"/>
        </w:rPr>
      </w:pPr>
    </w:p>
    <w:p w:rsidR="00D15264" w:rsidRPr="00D15264" w:rsidRDefault="00D15264" w:rsidP="00D15264">
      <w:pPr>
        <w:autoSpaceDE w:val="0"/>
        <w:autoSpaceDN w:val="0"/>
        <w:adjustRightInd w:val="0"/>
        <w:spacing w:line="288" w:lineRule="auto"/>
        <w:ind w:firstLine="397"/>
        <w:jc w:val="both"/>
        <w:textAlignment w:val="center"/>
        <w:rPr>
          <w:i/>
          <w:iCs/>
          <w:color w:val="000000"/>
          <w:sz w:val="22"/>
          <w:szCs w:val="22"/>
          <w:lang w:val="kk-KZ"/>
        </w:rPr>
      </w:pPr>
      <w:r w:rsidRPr="00141591">
        <w:rPr>
          <w:i/>
          <w:iCs/>
          <w:color w:val="000000"/>
          <w:sz w:val="22"/>
          <w:szCs w:val="22"/>
          <w:lang w:val="kk-KZ"/>
        </w:rPr>
        <w:t xml:space="preserve">Медициналық сақтандыру </w:t>
      </w:r>
      <w:r w:rsidRPr="00141591">
        <w:rPr>
          <w:color w:val="000000"/>
          <w:sz w:val="22"/>
          <w:szCs w:val="22"/>
          <w:lang w:val="kk-KZ"/>
        </w:rPr>
        <w:t xml:space="preserve">– бұл жұмыс берушілердің, азаматтардың сақтық жарналары мен бюджеттік қаражаттар есебінен сақтандырылған адамдарға зиянның орнын өтеу үшін және медицина мекемелерінің шығындарының өтемақысын төлеу үшін ауырған, жарақат алған жағдайда денсаулықты қаржыландыру жөніндегі қатынастар. </w:t>
      </w:r>
      <w:r w:rsidRPr="00D15264">
        <w:rPr>
          <w:color w:val="000000"/>
          <w:sz w:val="22"/>
          <w:szCs w:val="22"/>
          <w:lang w:val="kk-KZ"/>
        </w:rPr>
        <w:t>Ол әлеуметтік бағдар-ланған экономикасы бар елдердің сақтық қорғауы тұтас жүйесінің міндетті атрибуттарының бірі болып табылады.</w:t>
      </w:r>
    </w:p>
    <w:p w:rsidR="00D15264" w:rsidRPr="00D15264" w:rsidRDefault="00D15264" w:rsidP="00D15264">
      <w:pPr>
        <w:autoSpaceDE w:val="0"/>
        <w:autoSpaceDN w:val="0"/>
        <w:adjustRightInd w:val="0"/>
        <w:spacing w:after="113" w:line="288" w:lineRule="auto"/>
        <w:ind w:firstLine="397"/>
        <w:jc w:val="both"/>
        <w:textAlignment w:val="center"/>
        <w:rPr>
          <w:color w:val="000000"/>
          <w:sz w:val="22"/>
          <w:szCs w:val="22"/>
          <w:lang w:val="kk-KZ"/>
        </w:rPr>
      </w:pPr>
      <w:r w:rsidRPr="00D15264">
        <w:rPr>
          <w:color w:val="000000"/>
          <w:sz w:val="22"/>
          <w:szCs w:val="22"/>
          <w:lang w:val="kk-KZ"/>
        </w:rPr>
        <w:t xml:space="preserve">Медициналық сақтандырудың екі түрі бар: міндетті және ерікті. </w:t>
      </w:r>
      <w:r w:rsidRPr="00D15264">
        <w:rPr>
          <w:i/>
          <w:iCs/>
          <w:color w:val="000000"/>
          <w:sz w:val="22"/>
          <w:szCs w:val="22"/>
          <w:lang w:val="kk-KZ"/>
        </w:rPr>
        <w:t>Міндетті медициналық сақтандыру</w:t>
      </w:r>
      <w:r w:rsidRPr="00D15264">
        <w:rPr>
          <w:color w:val="000000"/>
          <w:sz w:val="22"/>
          <w:szCs w:val="22"/>
          <w:lang w:val="kk-KZ"/>
        </w:rPr>
        <w:t xml:space="preserve"> кезінде заңнамамен барлық азаматтар үшін бюджетке төленетін аударымдардың бірдей мөлшерлемесі белгіленеді, соның есебінен денсаулық сақтауға жұмсалатын ақшалай қор қалыптасады. Мұндай жүйе халықтың барлық жіктері үшін медициналық және дәрілік заттар көмегінің тең көлемі мен сапасын қамтамасыз етеді. Бірақ, бұл нысан, оның барлық артықшылықтарына қарамастан, Қазақстанда іске асырылмайды.</w:t>
      </w:r>
    </w:p>
    <w:p w:rsidR="00D15264" w:rsidRPr="00D15264" w:rsidRDefault="00D15264" w:rsidP="00D15264">
      <w:pPr>
        <w:autoSpaceDE w:val="0"/>
        <w:autoSpaceDN w:val="0"/>
        <w:adjustRightInd w:val="0"/>
        <w:spacing w:line="288" w:lineRule="auto"/>
        <w:ind w:firstLine="397"/>
        <w:jc w:val="both"/>
        <w:textAlignment w:val="center"/>
        <w:rPr>
          <w:color w:val="000000"/>
          <w:sz w:val="18"/>
          <w:szCs w:val="18"/>
          <w:lang w:val="kk-KZ"/>
        </w:rPr>
      </w:pPr>
      <w:r w:rsidRPr="00D15264">
        <w:rPr>
          <w:color w:val="000000"/>
          <w:sz w:val="18"/>
          <w:szCs w:val="18"/>
          <w:lang w:val="kk-KZ"/>
        </w:rPr>
        <w:t>Міндетті медициналық сақтандыру дамыған елдердің көпшілігінде бар және азаматтардың денсаулығын қорғауға арналған конституциялық құқығын іске асыруға бағытталған.</w:t>
      </w:r>
    </w:p>
    <w:p w:rsidR="00D15264" w:rsidRPr="00D15264" w:rsidRDefault="00D15264" w:rsidP="00D15264">
      <w:pPr>
        <w:autoSpaceDE w:val="0"/>
        <w:autoSpaceDN w:val="0"/>
        <w:adjustRightInd w:val="0"/>
        <w:spacing w:line="288" w:lineRule="auto"/>
        <w:ind w:firstLine="397"/>
        <w:jc w:val="both"/>
        <w:textAlignment w:val="center"/>
        <w:rPr>
          <w:color w:val="000000"/>
          <w:sz w:val="18"/>
          <w:szCs w:val="18"/>
          <w:lang w:val="kk-KZ"/>
        </w:rPr>
      </w:pPr>
      <w:r w:rsidRPr="00D15264">
        <w:rPr>
          <w:color w:val="000000"/>
          <w:sz w:val="18"/>
          <w:szCs w:val="18"/>
          <w:lang w:val="kk-KZ"/>
        </w:rPr>
        <w:t>Міндетті медициналық сақтандырудың құндылығы келісімшарт тәртібінің болуы, демек, келісімшарт орындалмаған кезде, сақтық қорғау мүмкіндігі, емделген ауру адамдардың санына қарай медициналық мекемелердің кепілденілген ақша алуы, медициналық жәрдем жақсы болса, бұл медициналық мекемеге аурулар көп келетіндіктен медициналық жәрдемнің сапасын арттыруға ұмытылуы және т.б. болып табылады. Дәрігерлер ауруды емдеуге ынталы болады; сөйтіп, медицинаға қалыпты рыноктық қатынастар енгізіледі.</w:t>
      </w:r>
    </w:p>
    <w:p w:rsidR="00D15264" w:rsidRPr="00D15264" w:rsidRDefault="00D15264" w:rsidP="00D15264">
      <w:pPr>
        <w:autoSpaceDE w:val="0"/>
        <w:autoSpaceDN w:val="0"/>
        <w:adjustRightInd w:val="0"/>
        <w:spacing w:line="288" w:lineRule="auto"/>
        <w:ind w:firstLine="397"/>
        <w:jc w:val="both"/>
        <w:textAlignment w:val="center"/>
        <w:rPr>
          <w:color w:val="000000"/>
          <w:sz w:val="18"/>
          <w:szCs w:val="18"/>
          <w:lang w:val="kk-KZ"/>
        </w:rPr>
      </w:pPr>
      <w:r w:rsidRPr="00D15264">
        <w:rPr>
          <w:i/>
          <w:iCs/>
          <w:color w:val="000000"/>
          <w:sz w:val="18"/>
          <w:szCs w:val="18"/>
          <w:lang w:val="kk-KZ"/>
        </w:rPr>
        <w:t>Ерікті медициналық сақтандыру</w:t>
      </w:r>
      <w:r w:rsidRPr="00D15264">
        <w:rPr>
          <w:color w:val="000000"/>
          <w:sz w:val="18"/>
          <w:szCs w:val="18"/>
          <w:lang w:val="kk-KZ"/>
        </w:rPr>
        <w:t xml:space="preserve"> міндетті медициналық сақтандыру жүйесіне толықтыру болып табылады. Ол сақтық төлемақыларды, яғни медициналық қызмет көрсетуге жұмсалатын өтемді, жүзеге асыруды қарастыратын жеке басты сақтандыру түрлерінің жиынтығы болып келеді. Сақтық полисінің құны қызметтердің ассортиментіне, емдеуге жататын сырқаттардың түріне, сақтандырылған ауруға қызмет көрсетілетін емдеу мекемелеріне байланысты болады. Ерікті медициналық сақтандырудың негізгі құндылығы қазіргі құрал-жабдықпен жарақталған және жоғары сыныптық мамандары бар клиникаларда сапалы медициналық жәрдем алу мүмкіндігі болып табылады.</w:t>
      </w:r>
    </w:p>
    <w:p w:rsidR="00D15264" w:rsidRPr="00D15264" w:rsidRDefault="00D15264" w:rsidP="00D15264">
      <w:pPr>
        <w:autoSpaceDE w:val="0"/>
        <w:autoSpaceDN w:val="0"/>
        <w:adjustRightInd w:val="0"/>
        <w:spacing w:line="288" w:lineRule="auto"/>
        <w:ind w:firstLine="397"/>
        <w:jc w:val="both"/>
        <w:textAlignment w:val="center"/>
        <w:rPr>
          <w:color w:val="000000"/>
          <w:sz w:val="18"/>
          <w:szCs w:val="18"/>
          <w:lang w:val="kk-KZ"/>
        </w:rPr>
      </w:pPr>
      <w:r w:rsidRPr="00D15264">
        <w:rPr>
          <w:color w:val="000000"/>
          <w:sz w:val="18"/>
          <w:szCs w:val="18"/>
          <w:lang w:val="kk-KZ"/>
        </w:rPr>
        <w:t>Дамыған елдердің тәжірибесі көрсетіп отырғандай, ең дұрысы міндетті және ерікті медициналық сақтандырудың үйлесімі болып табылады.</w:t>
      </w:r>
    </w:p>
    <w:p w:rsidR="00D15264" w:rsidRPr="00D15264" w:rsidRDefault="00D15264" w:rsidP="00D15264">
      <w:pPr>
        <w:autoSpaceDE w:val="0"/>
        <w:autoSpaceDN w:val="0"/>
        <w:adjustRightInd w:val="0"/>
        <w:spacing w:line="288" w:lineRule="auto"/>
        <w:ind w:firstLine="397"/>
        <w:jc w:val="both"/>
        <w:textAlignment w:val="center"/>
        <w:rPr>
          <w:color w:val="000000"/>
          <w:spacing w:val="2"/>
          <w:sz w:val="18"/>
          <w:szCs w:val="18"/>
          <w:lang w:val="kk-KZ"/>
        </w:rPr>
      </w:pPr>
      <w:r w:rsidRPr="00D15264">
        <w:rPr>
          <w:color w:val="000000"/>
          <w:spacing w:val="2"/>
          <w:sz w:val="18"/>
          <w:szCs w:val="18"/>
          <w:lang w:val="kk-KZ"/>
        </w:rPr>
        <w:t>Мысалы, АҚШ-та «Медикэр» жүйесі – егде адамдар үшін, «Медикэйд» жүйесі – кедейлер, жұмыссыздар мен мүгедектер үшін; ГФР-де – сырқатты сақтандыру. Медициналық сақтандыру</w:t>
      </w:r>
      <w:r w:rsidRPr="00D15264">
        <w:rPr>
          <w:color w:val="000000"/>
          <w:spacing w:val="2"/>
          <w:sz w:val="18"/>
          <w:szCs w:val="18"/>
          <w:lang w:val="kk-KZ"/>
        </w:rPr>
        <w:softHyphen/>
        <w:t xml:space="preserve">дың шетелдік жүйелері, әдеттегідей, өзін-өзі сақтандыру қағидатында (жұмыс берушілердің, жұмыскерлердің және мемлекеттің негізінен төменгі әкімшілік буынның қатысуы) жұмыс істейді және нысандары мен әдістерінің сан алуандығымен ерекшеленеді. Медициналық сақтық қорғаудың ұжымдық (салалық), қоғамдық (мемлекеттік) және жеке (жекеше) жүйелері бар. Медициналық сақтандыру қорларына сақтық жарналарын төлеуде жұмыс берушілердің міндетті қатысуы заңнамада қарастырылған. Сақтық қорларын қалыптастыру, қызметтер көрсету </w:t>
      </w:r>
      <w:r w:rsidRPr="00D15264">
        <w:rPr>
          <w:color w:val="000000"/>
          <w:spacing w:val="2"/>
          <w:sz w:val="18"/>
          <w:szCs w:val="18"/>
          <w:lang w:val="kk-KZ"/>
        </w:rPr>
        <w:lastRenderedPageBreak/>
        <w:t>сияқты, сақтаушылардың табыстарына, қор мекемесінің мәртебесіне, кейде сақтандырылғандардың жасына қарай сараланған.</w:t>
      </w:r>
    </w:p>
    <w:p w:rsidR="00D15264" w:rsidRPr="00D15264" w:rsidRDefault="00D15264" w:rsidP="00D15264">
      <w:pPr>
        <w:autoSpaceDE w:val="0"/>
        <w:autoSpaceDN w:val="0"/>
        <w:adjustRightInd w:val="0"/>
        <w:spacing w:after="113" w:line="288" w:lineRule="auto"/>
        <w:ind w:firstLine="397"/>
        <w:jc w:val="both"/>
        <w:textAlignment w:val="center"/>
        <w:rPr>
          <w:color w:val="000000"/>
          <w:sz w:val="18"/>
          <w:szCs w:val="18"/>
          <w:lang w:val="kk-KZ"/>
        </w:rPr>
      </w:pPr>
      <w:r w:rsidRPr="00D15264">
        <w:rPr>
          <w:color w:val="000000"/>
          <w:sz w:val="18"/>
          <w:szCs w:val="18"/>
          <w:lang w:val="kk-KZ"/>
        </w:rPr>
        <w:t>Қазақстанда медициналық сақтандыруды ұйымдастырудың белгілі бір тәжірибесі жинақ</w:t>
      </w:r>
      <w:r w:rsidRPr="00D15264">
        <w:rPr>
          <w:color w:val="000000"/>
          <w:sz w:val="18"/>
          <w:szCs w:val="18"/>
          <w:lang w:val="kk-KZ"/>
        </w:rPr>
        <w:softHyphen/>
        <w:t>талған еді, бірақ жүйені басқару саласының төмендігінен және міндетті медициналық сақтандыру қорының жұмылдырылған қаражаттарын мақсатты және тиімді пайдалануды бақылаудың жеткі</w:t>
      </w:r>
      <w:r w:rsidRPr="00D15264">
        <w:rPr>
          <w:color w:val="000000"/>
          <w:sz w:val="18"/>
          <w:szCs w:val="18"/>
          <w:lang w:val="kk-KZ"/>
        </w:rPr>
        <w:softHyphen/>
        <w:t>ліксіздігінен ол беделін жоғалытқан болатын. Қор жойылды, емдеу мекемелері қаржыландырудың басты көздерінің бірінен айырылды, ал ақысыз медицина экономикалық қиыншылықтарға қарай толықтай дерлік ақылыға ауысты.</w:t>
      </w:r>
    </w:p>
    <w:p w:rsidR="00D15264" w:rsidRPr="00D15264" w:rsidRDefault="00D15264" w:rsidP="00D15264">
      <w:pPr>
        <w:autoSpaceDE w:val="0"/>
        <w:autoSpaceDN w:val="0"/>
        <w:adjustRightInd w:val="0"/>
        <w:spacing w:line="288" w:lineRule="auto"/>
        <w:ind w:firstLine="397"/>
        <w:jc w:val="both"/>
        <w:textAlignment w:val="center"/>
        <w:rPr>
          <w:color w:val="000000"/>
          <w:spacing w:val="2"/>
          <w:sz w:val="22"/>
          <w:szCs w:val="22"/>
          <w:lang w:val="kk-KZ"/>
        </w:rPr>
      </w:pPr>
      <w:r w:rsidRPr="00D15264">
        <w:rPr>
          <w:color w:val="000000"/>
          <w:spacing w:val="2"/>
          <w:sz w:val="22"/>
          <w:szCs w:val="22"/>
          <w:lang w:val="kk-KZ"/>
        </w:rPr>
        <w:t xml:space="preserve">Міндетті медициналық сақтандыру медициналық жәрдемнің сапасын бақылауды қарастырады, оның мақсаты – міндетті медициналық сақтандырудың </w:t>
      </w:r>
      <w:r w:rsidRPr="00D15264">
        <w:rPr>
          <w:color w:val="000000"/>
          <w:spacing w:val="-4"/>
          <w:sz w:val="22"/>
          <w:szCs w:val="22"/>
          <w:lang w:val="kk-KZ"/>
        </w:rPr>
        <w:t>базалық бағдарламасымен және медициналық жәрдемнің қолданыстағы стан</w:t>
      </w:r>
      <w:r w:rsidRPr="00D15264">
        <w:rPr>
          <w:color w:val="000000"/>
          <w:spacing w:val="2"/>
          <w:sz w:val="22"/>
          <w:szCs w:val="22"/>
          <w:lang w:val="kk-KZ"/>
        </w:rPr>
        <w:t>дарттарымен кепілденілген көлемде, сапада және шарттарда медициналық жәрдем алуға азаматтардың (сақтандырылған) құқықтарын қамтамасыз ету.</w:t>
      </w:r>
    </w:p>
    <w:p w:rsidR="00D15264" w:rsidRP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 xml:space="preserve">Медициналық сақтандыруды ұйымдастырудың жұмыс істеуі </w:t>
      </w:r>
      <w:r w:rsidRPr="00D15264">
        <w:rPr>
          <w:i/>
          <w:iCs/>
          <w:color w:val="000000"/>
          <w:sz w:val="22"/>
          <w:szCs w:val="22"/>
          <w:lang w:val="kk-KZ"/>
        </w:rPr>
        <w:t>медициналық қызмет көрсетудің рыногын</w:t>
      </w:r>
      <w:r w:rsidRPr="00D15264">
        <w:rPr>
          <w:color w:val="000000"/>
          <w:sz w:val="22"/>
          <w:szCs w:val="22"/>
          <w:lang w:val="kk-KZ"/>
        </w:rPr>
        <w:t xml:space="preserve"> тудырады, онда бұл қызметтер көрсетуді жасаушылардың – медициналық мекемелердің, олардың жұмыскерлерінің, жеке машықтанушы дәрігерлердің нақтылы бағалауы болатын өз еңбегінің саны мен сапасына тікелей мүдделігі пайда болады. Басқа жағынан, медициналық көмекті тұтынушылар ретіндегі пациенттердің емдеу-профилактикалық мекеме мен нақтылы дәрігерді таңдау құқығы пайда болады. Бұл міндетті медициналық сақтандыру қоры тарапынан пациенттердің мүддесін қорғаумен қосарланады: ол медициналық қызметтер көрсетудің сапасы мен көлеміне сараптық баға бере алады, емдеу нәтижелеріне кінәрат-талап таға алады, ал қажеттік кезінде емдеу</w:t>
      </w:r>
      <w:r w:rsidRPr="00D15264">
        <w:rPr>
          <w:color w:val="000000"/>
          <w:sz w:val="22"/>
          <w:szCs w:val="22"/>
          <w:lang w:val="kk-KZ"/>
        </w:rPr>
        <w:softHyphen/>
        <w:t>ші мекемеге немесе жеке машықтанушы дәрігерге экономикалық санкциялар қолдана алады.</w:t>
      </w:r>
    </w:p>
    <w:p w:rsidR="00D15264" w:rsidRDefault="00D15264" w:rsidP="00D15264">
      <w:pPr>
        <w:autoSpaceDE w:val="0"/>
        <w:autoSpaceDN w:val="0"/>
        <w:adjustRightInd w:val="0"/>
        <w:spacing w:line="288" w:lineRule="auto"/>
        <w:ind w:firstLine="397"/>
        <w:jc w:val="both"/>
        <w:textAlignment w:val="center"/>
        <w:rPr>
          <w:color w:val="000000"/>
          <w:sz w:val="22"/>
          <w:szCs w:val="22"/>
          <w:lang w:val="kk-KZ"/>
        </w:rPr>
      </w:pPr>
      <w:r w:rsidRPr="00D15264">
        <w:rPr>
          <w:color w:val="000000"/>
          <w:sz w:val="22"/>
          <w:szCs w:val="22"/>
          <w:lang w:val="kk-KZ"/>
        </w:rPr>
        <w:t>Сөйтіп, медициналық сақтандыру сақтандыру жүйесінің маңызды құрамды буыны болып табылады және қоғамдық өндірістің аса маңызды факторы – еңбек ресурстарының ұдайы толықтырылуының әлеуметтік-экономикалық үдерістерінде оның рөлі салмақты. Бұл рөл медициналық сақтандыру қорларының жұмыс істеуінің қағидалық ерекшеліктеріне негізделген: қалыптастырудың қоғамдық ынтымақтастығы, іс-әрекеттің орталықсыздандырылуы (бөлшектенуі), ұйымдастырудың міндетті нысаны – бұлар барлық азаматтарға қажетті медициналық көмек берудің кепілдіктерін қамтамасыз етеді.</w:t>
      </w:r>
    </w:p>
    <w:p w:rsidR="00D15264" w:rsidRPr="00141591" w:rsidRDefault="00D15264" w:rsidP="00D15264">
      <w:pPr>
        <w:autoSpaceDE w:val="0"/>
        <w:autoSpaceDN w:val="0"/>
        <w:adjustRightInd w:val="0"/>
        <w:spacing w:line="288" w:lineRule="auto"/>
        <w:ind w:firstLine="397"/>
        <w:jc w:val="both"/>
        <w:textAlignment w:val="center"/>
        <w:rPr>
          <w:color w:val="000000"/>
          <w:sz w:val="22"/>
          <w:szCs w:val="22"/>
          <w:lang w:val="kk-KZ"/>
        </w:rPr>
      </w:pPr>
    </w:p>
    <w:p w:rsidR="00D15264" w:rsidRPr="00141591" w:rsidRDefault="00D15264" w:rsidP="00D15264">
      <w:pPr>
        <w:autoSpaceDE w:val="0"/>
        <w:autoSpaceDN w:val="0"/>
        <w:adjustRightInd w:val="0"/>
        <w:spacing w:line="288" w:lineRule="auto"/>
        <w:jc w:val="right"/>
        <w:textAlignment w:val="center"/>
        <w:rPr>
          <w:b/>
          <w:bCs/>
          <w:color w:val="000000"/>
          <w:sz w:val="22"/>
          <w:szCs w:val="22"/>
          <w:lang w:val="kk-KZ"/>
        </w:rPr>
      </w:pPr>
      <w:r w:rsidRPr="00D15264">
        <w:rPr>
          <w:rFonts w:ascii="Times" w:hAnsi="Times" w:cs="Times"/>
          <w:b/>
          <w:bCs/>
          <w:color w:val="000000"/>
          <w:sz w:val="28"/>
          <w:szCs w:val="28"/>
          <w:highlight w:val="lightGray"/>
          <w:lang w:val="kk-KZ"/>
        </w:rPr>
        <w:t>19.5.</w:t>
      </w:r>
      <w:r w:rsidRPr="00D15264">
        <w:rPr>
          <w:rFonts w:ascii="Times" w:hAnsi="Times" w:cs="Times"/>
          <w:b/>
          <w:bCs/>
          <w:color w:val="000000"/>
          <w:sz w:val="28"/>
          <w:szCs w:val="28"/>
          <w:lang w:val="kk-KZ"/>
        </w:rPr>
        <w:t xml:space="preserve"> </w:t>
      </w:r>
      <w:r w:rsidRPr="00D15264">
        <w:rPr>
          <w:b/>
          <w:bCs/>
          <w:color w:val="000000"/>
          <w:sz w:val="22"/>
          <w:szCs w:val="22"/>
          <w:u w:val="single"/>
          <w:lang w:val="kk-KZ"/>
        </w:rPr>
        <w:t>Сақтық рыногы</w:t>
      </w:r>
    </w:p>
    <w:p w:rsidR="00D15264" w:rsidRPr="00D15264" w:rsidRDefault="00D15264" w:rsidP="002D1A97">
      <w:pPr>
        <w:autoSpaceDE w:val="0"/>
        <w:autoSpaceDN w:val="0"/>
        <w:adjustRightInd w:val="0"/>
        <w:ind w:firstLine="397"/>
        <w:jc w:val="both"/>
        <w:textAlignment w:val="center"/>
        <w:rPr>
          <w:b/>
          <w:bCs/>
          <w:color w:val="000000"/>
          <w:sz w:val="22"/>
          <w:szCs w:val="22"/>
          <w:lang w:val="kk-KZ"/>
        </w:rPr>
      </w:pPr>
    </w:p>
    <w:p w:rsidR="00D15264" w:rsidRPr="00D15264" w:rsidRDefault="00D15264" w:rsidP="002D1A97">
      <w:pPr>
        <w:autoSpaceDE w:val="0"/>
        <w:autoSpaceDN w:val="0"/>
        <w:adjustRightInd w:val="0"/>
        <w:ind w:firstLine="397"/>
        <w:jc w:val="both"/>
        <w:textAlignment w:val="center"/>
        <w:rPr>
          <w:i/>
          <w:iCs/>
          <w:color w:val="000000"/>
          <w:sz w:val="22"/>
          <w:szCs w:val="22"/>
          <w:lang w:val="kk-KZ"/>
        </w:rPr>
      </w:pPr>
      <w:r w:rsidRPr="00D15264">
        <w:rPr>
          <w:i/>
          <w:iCs/>
          <w:color w:val="000000"/>
          <w:sz w:val="22"/>
          <w:szCs w:val="22"/>
          <w:lang w:val="kk-KZ"/>
        </w:rPr>
        <w:t xml:space="preserve">Сақтық рыногы </w:t>
      </w:r>
      <w:r w:rsidRPr="00D15264">
        <w:rPr>
          <w:color w:val="000000"/>
          <w:sz w:val="22"/>
          <w:szCs w:val="22"/>
          <w:lang w:val="kk-KZ"/>
        </w:rPr>
        <w:t>– сақтық қызметтеріне сұраным мен ұсынымды қалыптас</w:t>
      </w:r>
      <w:r w:rsidRPr="00D15264">
        <w:rPr>
          <w:color w:val="000000"/>
          <w:sz w:val="22"/>
          <w:szCs w:val="22"/>
          <w:lang w:val="kk-KZ"/>
        </w:rPr>
        <w:softHyphen/>
        <w:t>тыру сферасы; сақтық қызметтерін ұсынатын әр түрлі сақтық ұйымдарының, сонымен бірге сақтық қорғауды қажет ететін заңи және жеке тұлғалар арасындағы қатынастарды білдіреді. Сақтық рыногында клиенттерді және олардың қосымша ақшаларын сақтық қорларына тарту үшін тәуелсіз сақтық ұйымдарының арасында бәсеке пайда болады.</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Сақтандыру, табыс (пайда) алу мақсатымен коммерцияның шектес сфераларына қаражаттарды инвестициялау жөніндегі сақтық ұйымдарының қызметі </w:t>
      </w:r>
      <w:r w:rsidRPr="00D15264">
        <w:rPr>
          <w:i/>
          <w:iCs/>
          <w:color w:val="000000"/>
          <w:sz w:val="22"/>
          <w:szCs w:val="22"/>
          <w:lang w:val="kk-KZ"/>
        </w:rPr>
        <w:t>сақтық ісі</w:t>
      </w:r>
      <w:r w:rsidRPr="00D15264">
        <w:rPr>
          <w:color w:val="000000"/>
          <w:sz w:val="22"/>
          <w:szCs w:val="22"/>
          <w:lang w:val="kk-KZ"/>
        </w:rPr>
        <w:t xml:space="preserve"> ретінде елестетіледі.</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Сақтық рыногы</w:t>
      </w:r>
      <w:r w:rsidRPr="00D15264">
        <w:rPr>
          <w:i/>
          <w:iCs/>
          <w:color w:val="000000"/>
          <w:sz w:val="22"/>
          <w:szCs w:val="22"/>
          <w:lang w:val="kk-KZ"/>
        </w:rPr>
        <w:t xml:space="preserve"> </w:t>
      </w:r>
      <w:r w:rsidRPr="00D15264">
        <w:rPr>
          <w:color w:val="000000"/>
          <w:sz w:val="22"/>
          <w:szCs w:val="22"/>
          <w:lang w:val="kk-KZ"/>
        </w:rPr>
        <w:t>сатып алу-сату объекті «ерекше тауар» – сақтық қызмет</w:t>
      </w:r>
      <w:r w:rsidR="002E6E6D">
        <w:rPr>
          <w:color w:val="000000"/>
          <w:sz w:val="22"/>
          <w:szCs w:val="22"/>
          <w:lang w:val="kk-KZ"/>
        </w:rPr>
        <w:t>і</w:t>
      </w:r>
      <w:r w:rsidRPr="00D15264">
        <w:rPr>
          <w:color w:val="000000"/>
          <w:sz w:val="22"/>
          <w:szCs w:val="22"/>
          <w:lang w:val="kk-KZ"/>
        </w:rPr>
        <w:t xml:space="preserve"> болып табылатын және оған деген ұсыным мен сұраным қалыптасатын </w:t>
      </w:r>
      <w:r w:rsidRPr="00D15264">
        <w:rPr>
          <w:i/>
          <w:iCs/>
          <w:color w:val="000000"/>
          <w:sz w:val="22"/>
          <w:szCs w:val="22"/>
          <w:lang w:val="kk-KZ"/>
        </w:rPr>
        <w:t>ақшалай қатынастардың сферасы</w:t>
      </w:r>
      <w:r w:rsidRPr="00D15264">
        <w:rPr>
          <w:color w:val="000000"/>
          <w:sz w:val="22"/>
          <w:szCs w:val="22"/>
          <w:lang w:val="kk-KZ"/>
        </w:rPr>
        <w:t xml:space="preserve"> болып табылады.</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pacing w:val="-2"/>
          <w:sz w:val="22"/>
          <w:szCs w:val="22"/>
          <w:lang w:val="kk-KZ"/>
        </w:rPr>
        <w:t>Рыноктық экономикаға көшумен байланысты Қазақстан Республикасын</w:t>
      </w:r>
      <w:r w:rsidRPr="00D15264">
        <w:rPr>
          <w:color w:val="000000"/>
          <w:spacing w:val="-2"/>
          <w:sz w:val="22"/>
          <w:szCs w:val="22"/>
          <w:lang w:val="kk-KZ"/>
        </w:rPr>
        <w:softHyphen/>
        <w:t xml:space="preserve">дағы </w:t>
      </w:r>
      <w:r w:rsidRPr="00D15264">
        <w:rPr>
          <w:color w:val="000000"/>
          <w:spacing w:val="-7"/>
          <w:sz w:val="22"/>
          <w:szCs w:val="22"/>
          <w:lang w:val="kk-KZ"/>
        </w:rPr>
        <w:t>сақтық қызметінің монополиясы өзгерді, сақтандыру кеңістігі едәуір кеңейді, сақ</w:t>
      </w:r>
      <w:r w:rsidRPr="00D15264">
        <w:rPr>
          <w:color w:val="000000"/>
          <w:spacing w:val="-7"/>
          <w:sz w:val="22"/>
          <w:szCs w:val="22"/>
          <w:lang w:val="kk-KZ"/>
        </w:rPr>
        <w:softHyphen/>
        <w:t xml:space="preserve">тық </w:t>
      </w:r>
      <w:r w:rsidRPr="00D15264">
        <w:rPr>
          <w:color w:val="000000"/>
          <w:spacing w:val="-2"/>
          <w:sz w:val="22"/>
          <w:szCs w:val="22"/>
          <w:lang w:val="kk-KZ"/>
        </w:rPr>
        <w:t>қызметінің кең спектрін ұсынатын бірнеше мемлекеттік емес ак</w:t>
      </w:r>
      <w:r w:rsidRPr="00D15264">
        <w:rPr>
          <w:color w:val="000000"/>
          <w:spacing w:val="-2"/>
          <w:sz w:val="22"/>
          <w:szCs w:val="22"/>
          <w:lang w:val="kk-KZ"/>
        </w:rPr>
        <w:softHyphen/>
        <w:t xml:space="preserve">ционерлік сақтық компаниялары, </w:t>
      </w:r>
      <w:r w:rsidRPr="00D15264">
        <w:rPr>
          <w:color w:val="000000"/>
          <w:spacing w:val="-2"/>
          <w:sz w:val="22"/>
          <w:szCs w:val="22"/>
          <w:lang w:val="kk-KZ"/>
        </w:rPr>
        <w:lastRenderedPageBreak/>
        <w:t>кәсіпорындар, корпорациялар, меншіктің түрлі нысандарының қоғамдары пайда болды. Олардың қызмет сферасы сақтан</w:t>
      </w:r>
      <w:r w:rsidRPr="00D15264">
        <w:rPr>
          <w:color w:val="000000"/>
          <w:spacing w:val="-2"/>
          <w:sz w:val="22"/>
          <w:szCs w:val="22"/>
          <w:lang w:val="kk-KZ"/>
        </w:rPr>
        <w:softHyphen/>
        <w:t xml:space="preserve">дырудың тәуекелдік түрлерін де: биржалық мәмілелерді, жүктерді, кредиттерді, коммерциялық, құқықтық және басқа айрықшалықты тәуекелдерді (валюта бағамының өзгеруі, ереуілдер кезінде кәсіпорынның тұрып қалуы, соғыс қимылдары, жұмыссыздық, экологиялық тәуекелдерді және т.б.) сақтандыруды </w:t>
      </w:r>
      <w:r w:rsidRPr="00D15264">
        <w:rPr>
          <w:color w:val="000000"/>
          <w:sz w:val="22"/>
          <w:szCs w:val="22"/>
          <w:lang w:val="kk-KZ"/>
        </w:rPr>
        <w:t>кіріктіреді.</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Қазақстанда сақтық ұйымдары шет елде инвестицияларды және экспорттық кредиттерді төлемеу тәуекелдігінен сақтық қорларға қатыспайды. Осыған байланысты, республиканың экспорттық мүмкіндіктері өсуінің жекеше сақтық ұйымдарының капиталдану қарқынынан озық қарқынын ескере отырып, отандық инвесторлар мен экспортерлерді сыртқы қауіп-қатерден қорғау саласында мамандандырылған корпорацияны құру және оның жұмыс істеуі өте деркезділік болып табылады.</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i/>
          <w:iCs/>
          <w:color w:val="000000"/>
          <w:sz w:val="22"/>
          <w:szCs w:val="22"/>
          <w:lang w:val="kk-KZ"/>
        </w:rPr>
        <w:t>Экспорттық кредиттер мен инвестицияларды сақтандыру жөніндегі мемлекеттік сақтық корпорациясы</w:t>
      </w:r>
      <w:r w:rsidRPr="00D15264">
        <w:rPr>
          <w:color w:val="000000"/>
          <w:sz w:val="22"/>
          <w:szCs w:val="22"/>
          <w:lang w:val="kk-KZ"/>
        </w:rPr>
        <w:t xml:space="preserve"> Қазақстан Республикасының даму институттарының бірі болып табылады, оның негізгі мақсаты – 2003-2015 жылдарға арналған Индустриялық-инновациялық даму стратегиясын жүзеге асыруға жәрдемдесу. Корпорацияның орнықты қызметін қамтамасыз ету үшін 7,7 млрд. теңге мөлшерінде жарғылық капиталы қалыптастырылған. Қоғамның бірден-бір акционері мемлекет болып табылады. Корпорация қызметінің негізгі бағыты – бұл сатып алушылардың дәрменсіздігімен және сыртқы саяси, тәуекелдіктермен байланысты зияндарды сақтық қорғауды қамтамасыз ету. Корпорация экспорттық кредиттер мен инвестицияларды сақтандыруды (қайта сақтандыруды) жүзеге асырады, сақтық төлемдерін төлейді және контрагенттерден өтеуді алады. Өз қызметтерінде корпорация сондай-ақ сыртқы экономикалық қызметті жүзеге асыратын кәсіпорындар мен ұйымдарға экспорттық кредиттер мен инвестициялық сақтандырумен байланысты мәселелер бойынша консультациялық, маркетингтік және ақпараттық қызметтер көрсетуді жоспарлайды.</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Корпорация жоспарлайтын тәуекелдерді сақтандыру шеңберіне мыналар кіреді: алушының дәрменсіздігі, өзара келісімшартты орындауға қатысушы импортер (реципиент) елінің немесе үшінші ел үкіметтері тарапынан экспортерге немесе инвесторға қатысты дискриминациялық сипаттағы шешімдер, іс-әрекеттер (әрекетсіздіктер); импортер (реципиент) елі үкіметтерінің шетелдік валютамен операцияларды жүзеге асыруға, валютаны айырбастауға шектеу енгізуі; экспроприациялау, мемлекет меншігіне айналдыру, тәркілеу; революциялар, қоғамдық тәртіпсіздіктер, соғыстар және т.с.с.</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Сақтық ұйымы бола отырып, корпорация «Сақтық қызметі туралы» заңға сәйкес іс-әрекет етуге міндетті. Осыған байланысты сақтандырудың немесе қайта сақтандырудың жеке келісімшарты бойынша сақтық (қайта сақтандыру) ұйымының міндеттемелерінің ең жоғары көлемі меншікті капитал мен сақтық резервтерінің 10%-ын құрайды. Тәуекелді сақтандыруға корпорация алатын көлемдердің әлуетін көбейту мақсатымен, сондай-ақ алапаттық сипаттағы уақиғалар кезінде төлем қабілетсіздігі тәуекелдігін болдырмау үшін жетекші халықаралық қайта сақтандыру ұйымдарында тәуекелдерді ішінара қайта сақтандыру практикасы жүзеге асырылады.</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Сақтандыру келісімшарттарын жасауға және сақтық операцияларының нәтижелігіне жетуге ынталы тараптардың өзара іс-қимылы сақтық рыногында жүргізіледі.</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Қазақстан Республикасы сақтық рыногының </w:t>
      </w:r>
      <w:r w:rsidRPr="00D15264">
        <w:rPr>
          <w:i/>
          <w:iCs/>
          <w:color w:val="000000"/>
          <w:sz w:val="22"/>
          <w:szCs w:val="22"/>
          <w:lang w:val="kk-KZ"/>
        </w:rPr>
        <w:t xml:space="preserve">қатысушылары </w:t>
      </w:r>
      <w:r w:rsidRPr="00D15264">
        <w:rPr>
          <w:color w:val="000000"/>
          <w:sz w:val="22"/>
          <w:szCs w:val="22"/>
          <w:lang w:val="kk-KZ"/>
        </w:rPr>
        <w:t>мыналар болып табылады:сақтық (қайта сақтандыру) ұйымы; сақтық брокері; сақтық агенті; сақтанушы, сақтандырылушы, пайда алушы; актуарий; тәуелсіз актуарий; тәуелсіз бағалаушы; андеррайтер; алжастер; сюрвейер; сақтық омбудсманы; сақтық (қайта сақтандыру) ұйымдары мен сақтық брокерлерінің бірлестігі; актуарийлер бірлестігі сақтандырумен байланысты кәсіпкерлік қызметті жүзеге асыратын өзге заңи және жеке тұлғалар.</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i/>
          <w:iCs/>
          <w:color w:val="000000"/>
          <w:sz w:val="22"/>
          <w:szCs w:val="22"/>
          <w:lang w:val="kk-KZ"/>
        </w:rPr>
        <w:t xml:space="preserve">Сақтық брокері </w:t>
      </w:r>
      <w:r w:rsidRPr="00D15264">
        <w:rPr>
          <w:color w:val="000000"/>
          <w:sz w:val="22"/>
          <w:szCs w:val="22"/>
          <w:lang w:val="kk-KZ"/>
        </w:rPr>
        <w:t xml:space="preserve">– сақтанушының тапсыруы бойынша сақтандырушымен сақтандыру келісімшарттарын жасасуға және орындауға байланысты қатынастарда сақтанушының атынан өкілдік ететін немесе өз атынан сақтандыру немесе қайта сақтандыру келісімшартын </w:t>
      </w:r>
      <w:r w:rsidRPr="00D15264">
        <w:rPr>
          <w:color w:val="000000"/>
          <w:sz w:val="22"/>
          <w:szCs w:val="22"/>
          <w:lang w:val="kk-KZ"/>
        </w:rPr>
        <w:lastRenderedPageBreak/>
        <w:t>жасасуға байланысты қызмет көрсету жөніндегі делдалдық қызметті, сондай-ақ сақтандыру және қайта сақтандыру мәселелері бойынша консультациялық қызметті жүзеге асыратын заңи тұлға.</w:t>
      </w:r>
    </w:p>
    <w:p w:rsidR="00D15264" w:rsidRPr="00D15264" w:rsidRDefault="00D15264" w:rsidP="002D1A97">
      <w:pPr>
        <w:autoSpaceDE w:val="0"/>
        <w:autoSpaceDN w:val="0"/>
        <w:adjustRightInd w:val="0"/>
        <w:ind w:firstLine="397"/>
        <w:jc w:val="both"/>
        <w:textAlignment w:val="center"/>
        <w:rPr>
          <w:i/>
          <w:iCs/>
          <w:color w:val="000000"/>
          <w:sz w:val="22"/>
          <w:szCs w:val="22"/>
          <w:lang w:val="kk-KZ"/>
        </w:rPr>
      </w:pPr>
      <w:r w:rsidRPr="00D15264">
        <w:rPr>
          <w:i/>
          <w:iCs/>
          <w:color w:val="000000"/>
          <w:sz w:val="22"/>
          <w:szCs w:val="22"/>
          <w:lang w:val="kk-KZ"/>
        </w:rPr>
        <w:t xml:space="preserve">Сақтық агенті </w:t>
      </w:r>
      <w:r w:rsidRPr="00D15264">
        <w:rPr>
          <w:color w:val="000000"/>
          <w:sz w:val="22"/>
          <w:szCs w:val="22"/>
          <w:lang w:val="kk-KZ"/>
        </w:rPr>
        <w:t>– сақтық агенттерінің тізіліміне енген және тапсырыс шарты негізінде бір немесе бірнеше сақтық ұйымдарының атынан және олардың тапсырмасымен сақтандыру келісімшарттарын жасасу жөніндегі делдалдық қызметті жүзеге асыратын жеке немесе заңи тұлға.</w:t>
      </w:r>
    </w:p>
    <w:p w:rsidR="00D15264" w:rsidRPr="00D15264" w:rsidRDefault="00D15264" w:rsidP="002D1A97">
      <w:pPr>
        <w:autoSpaceDE w:val="0"/>
        <w:autoSpaceDN w:val="0"/>
        <w:adjustRightInd w:val="0"/>
        <w:ind w:firstLine="397"/>
        <w:jc w:val="both"/>
        <w:textAlignment w:val="center"/>
        <w:rPr>
          <w:color w:val="000000"/>
          <w:spacing w:val="2"/>
          <w:sz w:val="22"/>
          <w:szCs w:val="22"/>
          <w:lang w:val="kk-KZ"/>
        </w:rPr>
      </w:pPr>
      <w:r w:rsidRPr="00D15264">
        <w:rPr>
          <w:color w:val="000000"/>
          <w:spacing w:val="2"/>
          <w:sz w:val="22"/>
          <w:szCs w:val="22"/>
          <w:lang w:val="kk-KZ"/>
        </w:rPr>
        <w:t>Сақтық ісі және сақтық қызметі, Сақтық төлемдеріне кепілдік беру қоры сақтық (қайта сақтандыру) ұйымы жүзеге асыратын кәсіпкерлік қызметтің негізгі түрі болып табылады; бұл қызметтен басқа ол қызметтің мынадай түрлерін: инвестициялық қызметті; «өмірді сақтандыру» саласында қызметті жүзеге асыратын тиісті жинақтаушы сақтандыру келісімшартында көзделген сатып алу сомасы шегінде өзінің сақтанушыларына қарыз беруді (сақтық ұйымы үшін); сақтық (қайта сақтандыру) ұйымдарының қызметін автоматтандыру үшін пайдаланылатын арнаулы бағдарламалық қамтамасыз етуді сатуды; ақпарат берілімдерінің кез келген түрлерінде сақтық ісі және сақтық қызметі жөнінде арнаулы әдебиет сатуды; бұрын өз мұқтаждары үшін сатып алынған (сақтық (қайта сақтандыру) ұйымы үшін) немесе оның қарамағына сақтандыру келісімшарттарын жасауға байланысты келіп түскен (сақтық ұйымы үшін) мүлікті сатуды немесе жалға беруді; сақтық ісіне және сақтық қызметіне байланысты мәселелер бойынша консультациялық қызмет көрсетуді; сақтық (қайта сақтандыру) саласында мамандардың біліктілігін арттыру мақсатында оқуды ұйымдастыру мен жүргізуді; сақтық агенті ретінде сақтық делдалы болуды; консорциум немесе жай серіктестік құруға қатысуға, сақтық ұйымдары арасындағы не сақтық ұйымдары мен ассистанс қызметін көрсететін өзге заңи тұлғалар арасындағы бірлескен қызмет туралы келісімшарт негізінде жүзеге асырылатын ассистансты; сақтық төлемдеріне кепілдік беру жүйесіне қатысу шеңберінде Қазақстан Республикасы заңнамалық актілерінде көзделген қызметті жүзеге асыруға құқылы.</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Мемлекет Қазақстан Республикасының Үкіметі арқылы ғана сақтық (қайта сақтандыру) ұйымының құрылтайшысы және акционері бола алады.</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Жарғылық капиталының 50 пайызынан астамы мемлекетке тиесілі ұйымдар сақтық (қайта сақтандыру) ұйымдарының құрылтайшылары және акционерлері бола алмайды.</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Мемлекет өзі құрылтайшысы немесе акционері болып табылатын сақтық (қайта сақтандыру) ұйымының міндеттемелері бойынша, егер Қазақстан Республикасы заңнамалық актілерінде өзгеше көзделмесе, оның жарғылық капиталына салған қаражаты шегінде жауапты болады.</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Сақтық (қайта сақтандыру) ұйымының құрылтайшылары мен акционерлері сатып алатын акцияларына ақшаны тек қана ұлттық валютамен төлеуге міндетті.</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Құрылатын сақтық (қайта сақтандыру) ұйымының жарғылық капиталының ең аз мөлшерін оның құрылтайшылары оны мемлекеттік тіркеуден өткізген кезге дейін толық төлеуге тиіс.</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Жеке және заңи тұлғалар – «Сақтық қызметі туралы» заңда және уәкілетті мемлекеттік органның өзге нормативтік-құқықтық актілерінде қарастырылған талаптарды ескеретін Қазақстан Республикасы резиденттері мен бейрезиденттері сақтық (қайта сақтандыру) ұйымының </w:t>
      </w:r>
      <w:r w:rsidRPr="00D15264">
        <w:rPr>
          <w:i/>
          <w:iCs/>
          <w:color w:val="000000"/>
          <w:sz w:val="22"/>
          <w:szCs w:val="22"/>
          <w:lang w:val="kk-KZ"/>
        </w:rPr>
        <w:t>құрылтайшылары мен акционерлері</w:t>
      </w:r>
      <w:r w:rsidR="005A1CAE">
        <w:rPr>
          <w:color w:val="000000"/>
          <w:sz w:val="22"/>
          <w:szCs w:val="22"/>
          <w:lang w:val="kk-KZ"/>
        </w:rPr>
        <w:t xml:space="preserve"> </w:t>
      </w:r>
      <w:r w:rsidRPr="00D15264">
        <w:rPr>
          <w:color w:val="000000"/>
          <w:sz w:val="22"/>
          <w:szCs w:val="22"/>
          <w:lang w:val="kk-KZ"/>
        </w:rPr>
        <w:t>бола алады.</w:t>
      </w:r>
    </w:p>
    <w:p w:rsidR="00D15264" w:rsidRPr="00D15264" w:rsidRDefault="00D15264" w:rsidP="002D1A97">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 xml:space="preserve">Жиынтығында орналастырылған акцияларының (артықшылықты және өтеуі төлеп алынған) </w:t>
      </w:r>
      <w:r w:rsidRPr="00D15264">
        <w:rPr>
          <w:color w:val="000000"/>
          <w:spacing w:val="-4"/>
          <w:sz w:val="18"/>
          <w:szCs w:val="18"/>
          <w:lang w:val="kk-KZ"/>
        </w:rPr>
        <w:t>25%-нан астамы меншігінде және басқаруында болатын ұйым бейрезиденттердің қатысумен сақ</w:t>
      </w:r>
      <w:r w:rsidRPr="00D15264">
        <w:rPr>
          <w:color w:val="000000"/>
          <w:spacing w:val="-4"/>
          <w:sz w:val="18"/>
          <w:szCs w:val="18"/>
          <w:lang w:val="kk-KZ"/>
        </w:rPr>
        <w:softHyphen/>
        <w:t xml:space="preserve">тық </w:t>
      </w:r>
      <w:r w:rsidRPr="00D15264">
        <w:rPr>
          <w:color w:val="000000"/>
          <w:sz w:val="18"/>
          <w:szCs w:val="18"/>
          <w:lang w:val="kk-KZ"/>
        </w:rPr>
        <w:t>(қайта сақтандыру) ұйымы болып табылады:</w:t>
      </w:r>
    </w:p>
    <w:p w:rsidR="00D15264" w:rsidRPr="00D15264" w:rsidRDefault="00D15264" w:rsidP="002D1A97">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1)</w:t>
      </w:r>
      <w:r w:rsidRPr="00D15264">
        <w:rPr>
          <w:color w:val="000000"/>
          <w:sz w:val="18"/>
          <w:szCs w:val="18"/>
          <w:lang w:val="kk-KZ"/>
        </w:rPr>
        <w:tab/>
        <w:t>Қазақстан Республикасының бейрезиденттері;</w:t>
      </w:r>
    </w:p>
    <w:p w:rsidR="00D15264" w:rsidRPr="00D15264" w:rsidRDefault="00D15264" w:rsidP="002D1A97">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2)</w:t>
      </w:r>
      <w:r w:rsidRPr="00D15264">
        <w:rPr>
          <w:color w:val="000000"/>
          <w:sz w:val="18"/>
          <w:szCs w:val="18"/>
          <w:lang w:val="kk-KZ"/>
        </w:rPr>
        <w:tab/>
        <w:t>жарғылық капиталдағы қатысу үлесінің немесе орналастырылған акцияларының 50%-дан астамы меншікте және (немесе) басқаруда болатын заңи тұлға-резидент;</w:t>
      </w:r>
    </w:p>
    <w:p w:rsidR="00D15264" w:rsidRPr="00D15264" w:rsidRDefault="00D15264" w:rsidP="002D1A97">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3)</w:t>
      </w:r>
      <w:r w:rsidRPr="00D15264">
        <w:rPr>
          <w:color w:val="000000"/>
          <w:sz w:val="18"/>
          <w:szCs w:val="18"/>
          <w:lang w:val="kk-KZ"/>
        </w:rPr>
        <w:tab/>
        <w:t>бейрезиденттердің бағалы қағаздарының атаулы ұстаушылары болып табылатын резиденттер.</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Қазақстан Республикасының аумағында орналасқан, Қазақстан Респуб</w:t>
      </w:r>
      <w:r w:rsidRPr="00D15264">
        <w:rPr>
          <w:color w:val="000000"/>
          <w:sz w:val="22"/>
          <w:szCs w:val="22"/>
          <w:lang w:val="kk-KZ"/>
        </w:rPr>
        <w:softHyphen/>
        <w:t xml:space="preserve">ликасының резиденттері болып табылатын заңи және жеке тұлғалар мүліктік мүдделерін сақтандыруды </w:t>
      </w:r>
      <w:r w:rsidRPr="00D15264">
        <w:rPr>
          <w:color w:val="000000"/>
          <w:sz w:val="22"/>
          <w:szCs w:val="22"/>
          <w:lang w:val="kk-KZ"/>
        </w:rPr>
        <w:lastRenderedPageBreak/>
        <w:t>тек сақтық ұйымы жүзеге асырады. Сақтық ұйымдарымен – Қазақстан Республикасы бейрезиденттерімен, жұмыс, емделу, демалыс мақсаттарында уақытша Қазақстан Республикасынан тыс жерлерде жүрген, тек осы тұлғалардың Қазақстан Республикасынан тыс жерлерде уақытша болған жеке тұлғалармен – Қазақстан Республикасының резиденттерімен сақтандыру келісімшарттарын жасасуға рұқсат етіледі.</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Банктік операциялардың жекелеген түрлерін жүзеге асырушы екінші деңгей банктері мен ұйымдарға жеке және заңи тұлғалардан - Қазақстан Республикасы резиденттерінен Қазақстан Республикасы бейрезиденттерінің пайдасына сақтық сыйлықақылар төлеумен байланысты төлемдер мен ақша аударымдарын жүзеге асыруға тыйым салынады.</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Сақтық ісі мен сақтық қызметін жүзеге асыруға мынадай жалпы талаптар қойылады.</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Сақтық (қайта сақтандыру) ұйымы сақтық қызметін (қайта сақтандыру жөніндегі қызметті) жүзеге асыру құқығына лицензиясы, сақтандырудың белгілі бір түрі бойынша жүзеге асырудың жалпы талаптарын айқындайтын сақтандыру ережелері және ішкі ережелер болғанда ғана сақтық қызметін жүзеге асыруға құқылы.</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Сақтық (қайта сақтандыру) ұйымының ішкі ережелері:</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сақтық (қайта сақтандыру) ұйымы бөлімшелерінің құрылымын, міндеттерін, функциялары мен өкілеттіктерін;</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ішкі аудиттік қызметтің және басқа да тұрақты жұмыс істейтін органдардың құрылымын, мүшелерінің санын, міндеттерін, функциялары мен өкілеттіктерін;</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сақтық (қайта сақтандыру) ұйымының техникалық (сақтандыру), инвес</w:t>
      </w:r>
      <w:r w:rsidRPr="00D15264">
        <w:rPr>
          <w:color w:val="000000"/>
          <w:sz w:val="22"/>
          <w:szCs w:val="22"/>
          <w:lang w:val="kk-KZ"/>
        </w:rPr>
        <w:softHyphen/>
        <w:t>ти</w:t>
      </w:r>
      <w:r w:rsidRPr="00D15264">
        <w:rPr>
          <w:color w:val="000000"/>
          <w:sz w:val="22"/>
          <w:szCs w:val="22"/>
          <w:lang w:val="kk-KZ"/>
        </w:rPr>
        <w:softHyphen/>
        <w:t>циялық, кредиттік, операциялық, рыноктық және басқа да тәуекелдерді басқару жүйесін;</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құрылымдық бөлімшелер басшыларының құқықтары мен міндеттерін;</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сақтық (қайта сақтандыру) ұйымының лауазымды тұлғалары мен жұмыс</w:t>
      </w:r>
      <w:r w:rsidRPr="00D15264">
        <w:rPr>
          <w:color w:val="000000"/>
          <w:sz w:val="22"/>
          <w:szCs w:val="22"/>
          <w:lang w:val="kk-KZ"/>
        </w:rPr>
        <w:softHyphen/>
        <w:t>керлері оның атынан және оның есебінен мәмілелерді жүзеге асырған кезде солардың өкілеттіктерін айқындауға тиіс.</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Сақтандыру ережелерін және сақтық (қайта сақтандыру) ұйымының ішкі ережелерін директорлар кеңесі бекітеді. Сақтық (қайта сақтандыру) ұйымы өз штатында актуарийі болмаса, сақтық қызметін жүзеге асыруға құқылы емес.</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Сақтық ұйымдары таратылған жағдайда сақтық ұйымдары, сақтанушыларға (сақтандырылушыларға, пайда алушыларға) сақтық төлемдерін жүзеге асыруға кепілдік беретін қор құруға құқылы. Жұртқа мәлім, </w:t>
      </w:r>
      <w:r w:rsidRPr="00D15264">
        <w:rPr>
          <w:i/>
          <w:iCs/>
          <w:color w:val="000000"/>
          <w:sz w:val="22"/>
          <w:szCs w:val="22"/>
          <w:lang w:val="kk-KZ"/>
        </w:rPr>
        <w:t>Сақтық төлемдеріне кепілдік беру қоры</w:t>
      </w:r>
      <w:r w:rsidRPr="00D15264">
        <w:rPr>
          <w:color w:val="000000"/>
          <w:sz w:val="22"/>
          <w:szCs w:val="22"/>
          <w:lang w:val="kk-KZ"/>
        </w:rPr>
        <w:t xml:space="preserve"> құрылған.</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Сақтық (қайта сақтандыру) ұйымы міндетті түрде мынадай алқалық органдар құра алады: директорлар кеңесі – басқару органы; басқарма – атқарушы орган; тексеру комиссиясы – бақылау органы.</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Сақтық (қайта сақтандыру) ұйымының ұйымдық-құқықтық нысаны акционерлік қоғам болып табылады, ал оның капиталы тек қана Қазақстан Республикасының ұлттық валютасындағы ақшалармен қалыптасады.</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Сақтық (қайта сақтандыру) ұйымы еншілес ұйымдарды құруға, сатып алуға немесе уәкілетті орган рұқсаты кезінде басқа заңи тұлғалардың жарғылық капи</w:t>
      </w:r>
      <w:r w:rsidRPr="00D15264">
        <w:rPr>
          <w:color w:val="000000"/>
          <w:sz w:val="22"/>
          <w:szCs w:val="22"/>
          <w:lang w:val="kk-KZ"/>
        </w:rPr>
        <w:softHyphen/>
        <w:t>талына қатысуға, ал оның келісуінсіз өзінің оқшауланған бөлімшелерін – Қазақстан Республикасы аумағында да, сондай-ақ Қазақстан Республикасы</w:t>
      </w:r>
      <w:r w:rsidRPr="00D15264">
        <w:rPr>
          <w:color w:val="000000"/>
          <w:sz w:val="22"/>
          <w:szCs w:val="22"/>
          <w:lang w:val="kk-KZ"/>
        </w:rPr>
        <w:softHyphen/>
        <w:t>нан тыс жерлерде де филиалдар мен өкілдіктер ашуға құқылы.</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Сақтық ісі және сақтық қызметі заңмен белгіленген тәртіп бойынша лицензиялануға жатады.</w:t>
      </w:r>
    </w:p>
    <w:p w:rsidR="00D15264" w:rsidRPr="00D15264" w:rsidRDefault="00D15264" w:rsidP="002D1A97">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Сақтандыру сферасындағы мемлекеттік саясатты іске асыруды, сақтық рыногындағы істің жайына мемлекеттік бақылау жасауды қамтамасыз етуді қоса, уәкілетті орган және мемлекеттің өзге органдары өз құзыры шегінде жүзеге асырады.</w:t>
      </w:r>
    </w:p>
    <w:p w:rsidR="00D15264" w:rsidRPr="00D15264" w:rsidRDefault="00D15264" w:rsidP="002D1A97">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Қазақстан Республикасы заңнамалық актілерінде тікелей көзделген жағдайларды қоспағанда, мемлекеттік органдар мен олардың лауазымды адамдарының сақтық (қайта сақтандыру) ұйымы мен сақтық брокерінің сақтық қызметіне араласуына тыйым салынады.</w:t>
      </w:r>
    </w:p>
    <w:p w:rsidR="00D15264" w:rsidRPr="00D15264" w:rsidRDefault="00D15264" w:rsidP="002D1A97">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 xml:space="preserve">Сақтандыру саласындағы мемлекеттік реттеудің негізгі міндеттері мыналар болып табылады: Қазақстан Республикасында тұрақты сақтық жүйесін жасау мен қолдау және ұлттық сақтық рыногының инфрақұрылымын қалыптастыру; сақтық рыногын реттеу және сақтық қызметін қадағалау; сақтандырудың негіздерін заңнамалық </w:t>
      </w:r>
      <w:r w:rsidRPr="00D15264">
        <w:rPr>
          <w:color w:val="000000"/>
          <w:sz w:val="18"/>
          <w:szCs w:val="18"/>
          <w:lang w:val="kk-KZ"/>
        </w:rPr>
        <w:lastRenderedPageBreak/>
        <w:t xml:space="preserve">баянды ету, міндетті сақтандыру түрлерін, халықаралық сақтандыру жүйесіне Қазақстан Республикасының қатысу қағидаттарын белгілеу; сақтанушылардың, сақтандырушылардың және пайда алушылардың құқықтары мен заңды мүдделерін қорғау. </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Сақтық (қайта сақтандыру) ұйымының және шоғырландырылған негізде қадағалауды жүзеге асыратын тұлғалардың төлем қабілеттілігі мен қаржылық тұрақтылығын қадағалау уәкілетті орган белгілеген </w:t>
      </w:r>
      <w:r w:rsidRPr="00D15264">
        <w:rPr>
          <w:i/>
          <w:iCs/>
          <w:color w:val="000000"/>
          <w:sz w:val="22"/>
          <w:szCs w:val="22"/>
          <w:lang w:val="kk-KZ"/>
        </w:rPr>
        <w:t>пруденциялық норматив</w:t>
      </w:r>
      <w:r w:rsidRPr="00D15264">
        <w:rPr>
          <w:i/>
          <w:iCs/>
          <w:color w:val="000000"/>
          <w:sz w:val="22"/>
          <w:szCs w:val="22"/>
          <w:lang w:val="kk-KZ"/>
        </w:rPr>
        <w:softHyphen/>
        <w:t>тердің</w:t>
      </w:r>
      <w:r w:rsidRPr="00D15264">
        <w:rPr>
          <w:color w:val="000000"/>
          <w:sz w:val="22"/>
          <w:szCs w:val="22"/>
          <w:lang w:val="kk-KZ"/>
        </w:rPr>
        <w:t xml:space="preserve"> және сақталуға міндетті өзге </w:t>
      </w:r>
      <w:r w:rsidRPr="00D15264">
        <w:rPr>
          <w:i/>
          <w:iCs/>
          <w:color w:val="000000"/>
          <w:sz w:val="22"/>
          <w:szCs w:val="22"/>
          <w:lang w:val="kk-KZ"/>
        </w:rPr>
        <w:t>нормалар мен лимиттердің</w:t>
      </w:r>
      <w:r w:rsidRPr="00D15264">
        <w:rPr>
          <w:color w:val="000000"/>
          <w:sz w:val="22"/>
          <w:szCs w:val="22"/>
          <w:lang w:val="kk-KZ"/>
        </w:rPr>
        <w:t xml:space="preserve"> орындалуын немесе сақталуын бақылау арқылы жүргізіледі.</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Пруденциялық нормативтерді уәкілетті орган белгілейді және оларды:</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1)</w:t>
      </w:r>
      <w:r w:rsidRPr="00D15264">
        <w:rPr>
          <w:color w:val="000000"/>
          <w:sz w:val="22"/>
          <w:szCs w:val="22"/>
          <w:lang w:val="kk-KZ"/>
        </w:rPr>
        <w:tab/>
        <w:t>жарғылық капиталдың ең аз мөлшері;</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2)</w:t>
      </w:r>
      <w:r w:rsidRPr="00D15264">
        <w:rPr>
          <w:color w:val="000000"/>
          <w:sz w:val="22"/>
          <w:szCs w:val="22"/>
          <w:lang w:val="kk-KZ"/>
        </w:rPr>
        <w:tab/>
        <w:t>кепілдік қорының ең аз мөлшері;</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3)</w:t>
      </w:r>
      <w:r w:rsidRPr="00D15264">
        <w:rPr>
          <w:color w:val="000000"/>
          <w:sz w:val="22"/>
          <w:szCs w:val="22"/>
          <w:lang w:val="kk-KZ"/>
        </w:rPr>
        <w:tab/>
        <w:t>төлем қабілеттігі маржасының ең аз мөлшері;</w:t>
      </w:r>
    </w:p>
    <w:p w:rsidR="00D15264" w:rsidRPr="00D15264" w:rsidRDefault="00D15264" w:rsidP="002D1A97">
      <w:pPr>
        <w:autoSpaceDE w:val="0"/>
        <w:autoSpaceDN w:val="0"/>
        <w:adjustRightInd w:val="0"/>
        <w:ind w:firstLine="397"/>
        <w:jc w:val="both"/>
        <w:textAlignment w:val="center"/>
        <w:rPr>
          <w:color w:val="000000"/>
          <w:spacing w:val="-4"/>
          <w:sz w:val="22"/>
          <w:szCs w:val="22"/>
          <w:lang w:val="kk-KZ"/>
        </w:rPr>
      </w:pPr>
      <w:r w:rsidRPr="00D15264">
        <w:rPr>
          <w:color w:val="000000"/>
          <w:spacing w:val="-4"/>
          <w:sz w:val="22"/>
          <w:szCs w:val="22"/>
          <w:lang w:val="kk-KZ"/>
        </w:rPr>
        <w:t>4)</w:t>
      </w:r>
      <w:r w:rsidRPr="00D15264">
        <w:rPr>
          <w:color w:val="000000"/>
          <w:spacing w:val="-4"/>
          <w:sz w:val="22"/>
          <w:szCs w:val="22"/>
          <w:lang w:val="kk-KZ"/>
        </w:rPr>
        <w:tab/>
        <w:t>төлем қабілеттігі маржасының және кепілдік қорының жеткілікті нормативі;</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5)</w:t>
      </w:r>
      <w:r w:rsidRPr="00D15264">
        <w:rPr>
          <w:color w:val="000000"/>
          <w:sz w:val="22"/>
          <w:szCs w:val="22"/>
          <w:lang w:val="kk-KZ"/>
        </w:rPr>
        <w:tab/>
        <w:t>жоғары өтімді активтердің жеткілікті нормативі;</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6)</w:t>
      </w:r>
      <w:r w:rsidRPr="00D15264">
        <w:rPr>
          <w:color w:val="000000"/>
          <w:sz w:val="22"/>
          <w:szCs w:val="22"/>
          <w:lang w:val="kk-KZ"/>
        </w:rPr>
        <w:tab/>
        <w:t>активтерді әртараптандыру нормативі құрайды.</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i/>
          <w:iCs/>
          <w:color w:val="000000"/>
          <w:sz w:val="22"/>
          <w:szCs w:val="22"/>
          <w:lang w:val="kk-KZ"/>
        </w:rPr>
        <w:t>Төлем қабілеттілігі маржасы</w:t>
      </w:r>
      <w:r w:rsidRPr="00D15264">
        <w:rPr>
          <w:i/>
          <w:iCs/>
          <w:color w:val="FF0000"/>
          <w:sz w:val="22"/>
          <w:szCs w:val="22"/>
          <w:lang w:val="kk-KZ"/>
        </w:rPr>
        <w:t xml:space="preserve"> </w:t>
      </w:r>
      <w:r w:rsidRPr="00D15264">
        <w:rPr>
          <w:color w:val="000000"/>
          <w:sz w:val="22"/>
          <w:szCs w:val="22"/>
          <w:lang w:val="kk-KZ"/>
        </w:rPr>
        <w:t>– оларды сапасы мен өтемпаздығы бойынша сыныптауды ескере отырып есептеп шығарылған активтердің ұйым міндеттемелерінен асып түсуі.</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Сақтық (қайта сақтандыру) ұйымының сақтандырудың немесе қайта сақтандырудың жекелеген келісімшарты бойынша меншікті ұстап қалудың</w:t>
      </w:r>
      <w:r w:rsidRPr="00DD25CA">
        <w:rPr>
          <w:color w:val="000000"/>
          <w:sz w:val="22"/>
          <w:szCs w:val="22"/>
          <w:vertAlign w:val="superscript"/>
        </w:rPr>
        <w:footnoteReference w:id="26"/>
      </w:r>
      <w:r w:rsidRPr="00D15264">
        <w:rPr>
          <w:color w:val="000000"/>
          <w:sz w:val="22"/>
          <w:szCs w:val="22"/>
          <w:lang w:val="kk-KZ"/>
        </w:rPr>
        <w:t xml:space="preserve"> ең аз мөлшері төлем қабілеттігі маржасының іс жүзіндегі мөлшерінен асып түспейді.</w:t>
      </w:r>
    </w:p>
    <w:p w:rsidR="00D15264" w:rsidRPr="00D15264" w:rsidRDefault="00D15264" w:rsidP="002D1A97">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Сақтық (қайта сақтандыру) ұйымының сақтандырудың немесе қайта сақтандырудың жекелеген келісімшарттары бойынша міндеттемелерінің ең көп көлемі өз капиталы мен сақтық резервтері сомасының 10 пайызынан аспауы керек.</w:t>
      </w:r>
    </w:p>
    <w:p w:rsidR="00D15264" w:rsidRPr="00D15264" w:rsidRDefault="00D15264" w:rsidP="002D1A97">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 xml:space="preserve">Сақтандырудың және қайта сақтандырудың қолданылып жүрген келісімшарттары бойынша қабылдаған міндеттемелерін орындауды қамтамасыз ету үшін сақтық (қайта сақтандыру) ұйымының актуарий есептеген көлемде қалыптасқан </w:t>
      </w:r>
      <w:r w:rsidRPr="00D15264">
        <w:rPr>
          <w:i/>
          <w:iCs/>
          <w:color w:val="000000"/>
          <w:sz w:val="18"/>
          <w:szCs w:val="18"/>
          <w:lang w:val="kk-KZ"/>
        </w:rPr>
        <w:t>сақтық резервтерінің</w:t>
      </w:r>
      <w:r w:rsidRPr="00D15264">
        <w:rPr>
          <w:color w:val="000000"/>
          <w:sz w:val="18"/>
          <w:szCs w:val="18"/>
          <w:lang w:val="kk-KZ"/>
        </w:rPr>
        <w:t xml:space="preserve"> болуы міндетті.</w:t>
      </w:r>
    </w:p>
    <w:p w:rsidR="00D15264" w:rsidRPr="00D15264" w:rsidRDefault="00D15264" w:rsidP="002D1A97">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Сақтық резервтерінің қаражаты тек қана сақтық (қайта сақтандыру) ұйымының қолданылып жүрген сақтандыру келісімшарттары бойынша өз міндеттемелерін орындауға байланысты сақтық төлемдерін жүзеге асыруға арналған.</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Сақтық (қайта сақтандыру) ұйымына санкцияларды уәкілетті орган не сот қолданады: уәкілетті орган санкциялар ретінде мынадай шаралар қолдануға: айыппұл салуға; лицензияның қолданылуын тоқтата тұруға; лицензияны кері қайтарып алуға; сақтық (қайта сақтандыру) ұйымдарының акцияларын оның акционерлерінен мәжбүри сатып алу туралы шешім қабылдауға және оларды жаңа инвесторларға сатуға құқылы.</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Сақтық (қайта сақтандыру) ұйымы өз қызметінің жыл сайынғы міндетті аудитін жүргізіп отырады. Жыл қорытындысы бойынша жасалынған аудиторлық қорытынды сақтық (қайта сақтандыру) ұйымының жылдық қаржылық есептеменің ажырағысыз бөлігі болып табылады.</w:t>
      </w:r>
    </w:p>
    <w:p w:rsidR="00D15264" w:rsidRPr="00D15264" w:rsidRDefault="00D15264" w:rsidP="002D1A97">
      <w:pPr>
        <w:autoSpaceDE w:val="0"/>
        <w:autoSpaceDN w:val="0"/>
        <w:adjustRightInd w:val="0"/>
        <w:ind w:firstLine="397"/>
        <w:jc w:val="both"/>
        <w:textAlignment w:val="center"/>
        <w:rPr>
          <w:color w:val="000000"/>
          <w:sz w:val="22"/>
          <w:szCs w:val="22"/>
          <w:lang w:val="kk-KZ"/>
        </w:rPr>
      </w:pPr>
      <w:r w:rsidRPr="00D15264">
        <w:rPr>
          <w:i/>
          <w:iCs/>
          <w:color w:val="000000"/>
          <w:sz w:val="22"/>
          <w:szCs w:val="22"/>
          <w:lang w:val="kk-KZ"/>
        </w:rPr>
        <w:t>Негізгі сақтық ісі мен сақтық қызметінен алатын сақтандырушының табысы</w:t>
      </w:r>
      <w:r w:rsidRPr="00D15264">
        <w:rPr>
          <w:color w:val="000000"/>
          <w:sz w:val="22"/>
          <w:szCs w:val="22"/>
          <w:lang w:val="kk-KZ"/>
        </w:rPr>
        <w:t xml:space="preserve"> сақтық төлемдері мен сақтық ісі және сақтық қызметінен алынған табыстардың және шығыстардың сақтық сомаларын төлеудің және сақтық ісін ұйымдастыру мен оның материалдық базасын жасау жөніндегі шығыстардың, еңбекке ақы төлеу шығыстарының, сақтық қорларына (аударылатын аударымдардың) орнын толтырудың айырмасы ретінде анықталады. Кәсіпкерлік қызметтен алынатын табыс қызметтің осы түрлеріне белгіленген ережелерге сәйкес салық салынатын табыс резервтік қорларға аударылған аударымдардың сомасына азайтылатынын ескере отырып есептеп шығарылады.</w:t>
      </w:r>
    </w:p>
    <w:p w:rsidR="00D15264" w:rsidRPr="00D15264" w:rsidRDefault="00D15264" w:rsidP="002D1A97">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 xml:space="preserve">Елімізде сақтандыруды дамытудың негізгі мақсаты – мемлекеттің, азаматтардың және шаруашылық жүргізуші субъектілердің мүддесін қорғаудың нақты құралы бола алатын толыққанды, орнықты жұмыс істейтін </w:t>
      </w:r>
      <w:r w:rsidRPr="00D15264">
        <w:rPr>
          <w:i/>
          <w:iCs/>
          <w:color w:val="000000"/>
          <w:sz w:val="18"/>
          <w:szCs w:val="18"/>
          <w:lang w:val="kk-KZ"/>
        </w:rPr>
        <w:t>ұлттық сақтық рыногын</w:t>
      </w:r>
      <w:r w:rsidRPr="00D15264">
        <w:rPr>
          <w:color w:val="000000"/>
          <w:sz w:val="18"/>
          <w:szCs w:val="18"/>
          <w:lang w:val="kk-KZ"/>
        </w:rPr>
        <w:t xml:space="preserve"> қалыптастыру.</w:t>
      </w:r>
    </w:p>
    <w:p w:rsidR="00D15264" w:rsidRPr="00D15264" w:rsidRDefault="00D15264" w:rsidP="002D1A97">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 xml:space="preserve">Қазіргі заманғы ұлттық сақтандыру жүйесін құру сақтық қызметі рыногын сапалы жаңа деңгейге көтеру жөнінде шаралар әзірлеуді және кезең-кезеңімен іске асыруды талап етеді. Бұл қағида Қазақстан Республикасында </w:t>
      </w:r>
      <w:r w:rsidRPr="00D15264">
        <w:rPr>
          <w:color w:val="000000"/>
          <w:sz w:val="18"/>
          <w:szCs w:val="18"/>
          <w:lang w:val="kk-KZ"/>
        </w:rPr>
        <w:lastRenderedPageBreak/>
        <w:t>сақтандыруды дамытудың мемлекеттік бағдарламасының шеңберінде жүргізіледі. Онда мынадай міндеттерді шешу көзделінген:</w:t>
      </w:r>
    </w:p>
    <w:p w:rsidR="00D15264" w:rsidRPr="00D15264" w:rsidRDefault="00D15264" w:rsidP="002D1A97">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әлеуметтік сақтандыру түрі ретіндегі сақтық қорғауды ұсынудың қағидаттарын нақтылау;</w:t>
      </w:r>
    </w:p>
    <w:p w:rsidR="00D15264" w:rsidRPr="00D15264" w:rsidRDefault="00D15264" w:rsidP="002D1A97">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сақтандырудың қолдану аясын кеңейту және міндетті сақтандыру түрлерін нақтылау;</w:t>
      </w:r>
    </w:p>
    <w:p w:rsidR="00D15264" w:rsidRPr="00D15264" w:rsidRDefault="00D15264" w:rsidP="002D1A97">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сақтық рыногының қазіргі заманғы инфрақұрылымын қалыптастыру және оның қатысушыларының – сақтық (қайта сақтандыру) ұйымы, сақтық брокері, сақтық агенті, сақтанушы, сақтандырылушы, пайда алушы, актуарий, уәкілетті аудиторлық ұйым (уәкілетті аудитор), өзара сақтандыру қоғамы, сақтандырумен байланысты кәсіпкерлік қызметті жүзеге асыратын өзге заңи және жеке тұлғалардың қызметін ұйымдастыру үшін жағдай жасау;</w:t>
      </w:r>
    </w:p>
    <w:p w:rsidR="00D15264" w:rsidRPr="00D15264" w:rsidRDefault="00D15264" w:rsidP="002D1A97">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халықаралық стандарттарды ескере отырып, сақтық қадағалаудың жүйесін ұйымдастыру;</w:t>
      </w:r>
    </w:p>
    <w:p w:rsidR="00D15264" w:rsidRPr="00D15264" w:rsidRDefault="00D15264" w:rsidP="002D1A97">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сақтық және қайта сақтандыру ұйымдарының қаржылық орнықтылығы мен төлем қабілеттігі бойынша талаптарды күшейту;</w:t>
      </w:r>
    </w:p>
    <w:p w:rsidR="00D15264" w:rsidRPr="00DD25CA" w:rsidRDefault="00D15264" w:rsidP="002D1A97">
      <w:pPr>
        <w:autoSpaceDE w:val="0"/>
        <w:autoSpaceDN w:val="0"/>
        <w:adjustRightInd w:val="0"/>
        <w:ind w:firstLine="397"/>
        <w:jc w:val="both"/>
        <w:textAlignment w:val="center"/>
        <w:rPr>
          <w:color w:val="000000"/>
          <w:sz w:val="18"/>
          <w:szCs w:val="18"/>
        </w:rPr>
      </w:pPr>
      <w:r w:rsidRPr="00DD25CA">
        <w:rPr>
          <w:color w:val="000000"/>
          <w:sz w:val="18"/>
          <w:szCs w:val="18"/>
        </w:rPr>
        <w:t>осы заманғы сақтандыру технологиясын енгізуге жәрдемдесу;</w:t>
      </w:r>
    </w:p>
    <w:p w:rsidR="00D15264" w:rsidRPr="00DD25CA" w:rsidRDefault="00D15264" w:rsidP="002D1A97">
      <w:pPr>
        <w:autoSpaceDE w:val="0"/>
        <w:autoSpaceDN w:val="0"/>
        <w:adjustRightInd w:val="0"/>
        <w:ind w:firstLine="397"/>
        <w:jc w:val="both"/>
        <w:textAlignment w:val="center"/>
        <w:rPr>
          <w:color w:val="000000"/>
          <w:sz w:val="18"/>
          <w:szCs w:val="18"/>
        </w:rPr>
      </w:pPr>
      <w:r w:rsidRPr="00DD25CA">
        <w:rPr>
          <w:color w:val="000000"/>
          <w:sz w:val="18"/>
          <w:szCs w:val="18"/>
        </w:rPr>
        <w:t>сақтандыру саласында кадрлар даярлау, қайта даярлау және біліктілігін арттыру жүйесін ұйымдастыру.</w:t>
      </w:r>
    </w:p>
    <w:p w:rsidR="00D15264" w:rsidRPr="00DD25CA" w:rsidRDefault="00D15264" w:rsidP="002D1A97">
      <w:pPr>
        <w:autoSpaceDE w:val="0"/>
        <w:autoSpaceDN w:val="0"/>
        <w:adjustRightInd w:val="0"/>
        <w:ind w:firstLine="397"/>
        <w:jc w:val="both"/>
        <w:textAlignment w:val="center"/>
        <w:rPr>
          <w:color w:val="000000"/>
          <w:sz w:val="18"/>
          <w:szCs w:val="18"/>
        </w:rPr>
      </w:pPr>
      <w:r w:rsidRPr="00DD25CA">
        <w:rPr>
          <w:color w:val="000000"/>
          <w:sz w:val="18"/>
          <w:szCs w:val="18"/>
        </w:rPr>
        <w:t>Осы тұрғыдан алғанда, ұлттық сақтық жүйесін дұрыс ұйымдастыруда және сақтандырудың әлеуметтік маңызды түрлерін жедел дамытуда мол резерв жасалған.</w:t>
      </w:r>
    </w:p>
    <w:p w:rsidR="00D15264" w:rsidRPr="00DD25CA" w:rsidRDefault="00D15264" w:rsidP="002D1A97">
      <w:pPr>
        <w:autoSpaceDE w:val="0"/>
        <w:autoSpaceDN w:val="0"/>
        <w:adjustRightInd w:val="0"/>
        <w:ind w:firstLine="397"/>
        <w:jc w:val="both"/>
        <w:textAlignment w:val="center"/>
        <w:rPr>
          <w:color w:val="000000"/>
          <w:sz w:val="18"/>
          <w:szCs w:val="18"/>
        </w:rPr>
      </w:pPr>
      <w:r w:rsidRPr="00DD25CA">
        <w:rPr>
          <w:color w:val="000000"/>
          <w:sz w:val="18"/>
          <w:szCs w:val="18"/>
        </w:rPr>
        <w:t>Қазіргі заманғы сақтандыру индустриясын құру мемлекетке: мемлекеттік бюджеттің табиғи-техногендік сипаттағы көлденең шығыстарды өтеу бөлігіндегі салмақты азайтуға; рыноктық экономика қағидаттарында сақтандыру арқылы (зейнетақы қорланымдарын, еңбек қабілеттілігінен айырылуы немесе асыраушысы қайтыс болуына байланысты, жұмыссыздыққа байланысты берілетін жәрдемақыларды, медициналық шығыстарды төлеу) әлеуметтік қамсыздандырудың (қамтамасыз етудің) жекелеген проблемаларын шешуге; халықтың, жеке ұйымдардың жинақақшасын ұзақ мерзімді негізде ұлттық экономикаға тартуға мүмкіндік береді.</w:t>
      </w:r>
    </w:p>
    <w:p w:rsidR="00D15264" w:rsidRPr="00DD25CA" w:rsidRDefault="00D15264" w:rsidP="002D1A97">
      <w:pPr>
        <w:autoSpaceDE w:val="0"/>
        <w:autoSpaceDN w:val="0"/>
        <w:adjustRightInd w:val="0"/>
        <w:ind w:firstLine="397"/>
        <w:jc w:val="both"/>
        <w:textAlignment w:val="center"/>
        <w:rPr>
          <w:color w:val="000000"/>
          <w:sz w:val="18"/>
          <w:szCs w:val="18"/>
        </w:rPr>
      </w:pPr>
      <w:r w:rsidRPr="00DD25CA">
        <w:rPr>
          <w:color w:val="000000"/>
          <w:sz w:val="18"/>
          <w:szCs w:val="18"/>
        </w:rPr>
        <w:t>Азаматтардың ақшасымен операцияларды жүзеге асыратын банктер мен жинақтаушы зейнетақы қорларының қызметі сияқты сақтық ұйымдарының қызметі де белгілі бір мөлшерде халықтың сақтандыру институтына деген сенімінің деңгейіне байланысты.</w:t>
      </w:r>
    </w:p>
    <w:p w:rsidR="00D15264" w:rsidRPr="00DD25CA" w:rsidRDefault="00D15264" w:rsidP="002D1A97">
      <w:pPr>
        <w:autoSpaceDE w:val="0"/>
        <w:autoSpaceDN w:val="0"/>
        <w:adjustRightInd w:val="0"/>
        <w:ind w:firstLine="397"/>
        <w:jc w:val="both"/>
        <w:textAlignment w:val="center"/>
        <w:rPr>
          <w:color w:val="000000"/>
          <w:sz w:val="18"/>
          <w:szCs w:val="18"/>
        </w:rPr>
      </w:pPr>
      <w:r w:rsidRPr="00DD25CA">
        <w:rPr>
          <w:color w:val="000000"/>
          <w:sz w:val="18"/>
          <w:szCs w:val="18"/>
        </w:rPr>
        <w:t>Сақтандыруды дамыту, өз кезегінде, заңнамалық базаны, мемлекеттік салықтық-бюджеттік және ақшалай-кредиттік саясатты жетілдіруге, сақтық қызметін қадағалау сапасы мен сақтық ұйымдары жұмысының сенімділігіне байланысты болады.</w:t>
      </w:r>
    </w:p>
    <w:p w:rsidR="00D15264" w:rsidRPr="00DD25CA" w:rsidRDefault="00D15264" w:rsidP="002D1A97">
      <w:pPr>
        <w:autoSpaceDE w:val="0"/>
        <w:autoSpaceDN w:val="0"/>
        <w:adjustRightInd w:val="0"/>
        <w:ind w:firstLine="397"/>
        <w:jc w:val="both"/>
        <w:textAlignment w:val="center"/>
        <w:rPr>
          <w:color w:val="000000"/>
          <w:sz w:val="18"/>
          <w:szCs w:val="18"/>
        </w:rPr>
      </w:pPr>
      <w:r w:rsidRPr="00DD25CA">
        <w:rPr>
          <w:color w:val="000000"/>
          <w:sz w:val="18"/>
          <w:szCs w:val="18"/>
        </w:rPr>
        <w:t>Қазіргі заманғы сақтық рыногының толыққанды жұмыс істеуі сонымен қатар актуарийлерлер (сақтық міндеттемелерінің экономикалық-математикалық есеп-қисабы саласындағы мамандар) институтын енгізуді, уәкілетті аудиторлар мен басқа да мамандарға қойылатын тиісті талаптарды қажет етеді.</w:t>
      </w:r>
    </w:p>
    <w:p w:rsidR="00D15264" w:rsidRPr="00DD25CA" w:rsidRDefault="00D15264" w:rsidP="002D1A97">
      <w:pPr>
        <w:autoSpaceDE w:val="0"/>
        <w:autoSpaceDN w:val="0"/>
        <w:adjustRightInd w:val="0"/>
        <w:ind w:firstLine="397"/>
        <w:jc w:val="both"/>
        <w:textAlignment w:val="center"/>
        <w:rPr>
          <w:color w:val="000000"/>
          <w:sz w:val="22"/>
          <w:szCs w:val="22"/>
        </w:rPr>
      </w:pPr>
      <w:r w:rsidRPr="00DD25CA">
        <w:rPr>
          <w:color w:val="000000"/>
          <w:sz w:val="22"/>
          <w:szCs w:val="22"/>
        </w:rPr>
        <w:t>Қазақстанның сақтық рыногы қалыптасу стадиясында тұр: экономикалық және құқықтық негіздемелері бойынша (ұзақ дағдарыс, жетілмеген заңнамалық база) ол әлемдік деңгейден айтарлықтай артта қалып келеді. Дамыған рыноктық қатынастары бар елдерде сақтық қызметтер көрсетудің ассортименті 500 түрге жетіп отыр, ал Қазақстанда ол небәрі 40 түрін қамтиды. Жеке басты сақтандырудың және азаматтардың мүлкін сақтандырудың көптеген түрлері нашар дамыған, бұл халықтың табысының төмен болып отырған деңгейіне байланысты.</w:t>
      </w:r>
    </w:p>
    <w:p w:rsidR="00D15264" w:rsidRPr="00DD25CA" w:rsidRDefault="00D15264" w:rsidP="002D1A97">
      <w:pPr>
        <w:autoSpaceDE w:val="0"/>
        <w:autoSpaceDN w:val="0"/>
        <w:adjustRightInd w:val="0"/>
        <w:ind w:firstLine="397"/>
        <w:jc w:val="both"/>
        <w:textAlignment w:val="center"/>
        <w:rPr>
          <w:color w:val="000000"/>
          <w:spacing w:val="-3"/>
          <w:sz w:val="22"/>
          <w:szCs w:val="22"/>
        </w:rPr>
      </w:pPr>
      <w:r w:rsidRPr="00DD25CA">
        <w:rPr>
          <w:color w:val="000000"/>
          <w:spacing w:val="-3"/>
          <w:sz w:val="22"/>
          <w:szCs w:val="22"/>
        </w:rPr>
        <w:t>Әлемдік тәжірибе сақтық ісі бизнестің кең таралған және пайдалы сферасы екендігін дәлелдеп отыр, ал қуатты сақтық компаниялары өзінің қызметін шек</w:t>
      </w:r>
      <w:r w:rsidRPr="00DD25CA">
        <w:rPr>
          <w:color w:val="000000"/>
          <w:spacing w:val="-4"/>
          <w:sz w:val="22"/>
          <w:szCs w:val="22"/>
        </w:rPr>
        <w:t>тес салаларға әртараптандыра отырып, етене және қаржылық-орнықты рыноктық құрылым бола отырып, рыноктық экономикада тұрақты жайғасымдарды алып отыр.</w:t>
      </w:r>
    </w:p>
    <w:p w:rsidR="00D15264" w:rsidRPr="00DD25CA" w:rsidRDefault="00D15264" w:rsidP="002D1A97">
      <w:pPr>
        <w:autoSpaceDE w:val="0"/>
        <w:autoSpaceDN w:val="0"/>
        <w:adjustRightInd w:val="0"/>
        <w:ind w:firstLine="397"/>
        <w:jc w:val="both"/>
        <w:textAlignment w:val="center"/>
        <w:rPr>
          <w:color w:val="000000"/>
          <w:sz w:val="22"/>
          <w:szCs w:val="22"/>
        </w:rPr>
      </w:pPr>
      <w:r w:rsidRPr="00DD25CA">
        <w:rPr>
          <w:color w:val="000000"/>
          <w:sz w:val="22"/>
          <w:szCs w:val="22"/>
        </w:rPr>
        <w:t>Ерекше сақтық қатынастарын, сақтық қызметінің рыногын дамыту, азаматтар мен заңи тұлғаларды сақтандыру тұрғысындағы қорғау «Сақтық қызметі туралы» Қазақстан Республикасы заңымен, сақтандыру мәселелері жөніндегі Үкімет қаулыларымен және Ұлттық банктің сақтық қадағалау департаменті нормативтік актілерімен реттеліп отырады.</w:t>
      </w:r>
    </w:p>
    <w:p w:rsidR="00D15264" w:rsidRPr="00DD25CA" w:rsidRDefault="00D15264" w:rsidP="002D1A97">
      <w:pPr>
        <w:autoSpaceDE w:val="0"/>
        <w:autoSpaceDN w:val="0"/>
        <w:adjustRightInd w:val="0"/>
        <w:ind w:firstLine="397"/>
        <w:jc w:val="both"/>
        <w:textAlignment w:val="center"/>
        <w:rPr>
          <w:color w:val="000000"/>
          <w:sz w:val="22"/>
          <w:szCs w:val="22"/>
        </w:rPr>
      </w:pPr>
      <w:r w:rsidRPr="00DD25CA">
        <w:rPr>
          <w:color w:val="000000"/>
          <w:sz w:val="22"/>
          <w:szCs w:val="22"/>
        </w:rPr>
        <w:t>Қазіргі кезде Қазақстанның сақтық рыногы қатысушыларының ассоциация</w:t>
      </w:r>
      <w:r w:rsidRPr="00DD25CA">
        <w:rPr>
          <w:color w:val="000000"/>
          <w:sz w:val="22"/>
          <w:szCs w:val="22"/>
        </w:rPr>
        <w:softHyphen/>
        <w:t>сы құрылған. Ассоциацияның негізгі міндеттері Қазақстан Республикасының сақтық рыногын дамытудың қолайлы жағдайларын жасау және халықтың сақтық мәдениетінің деңгейін арттыру болып табылады.</w:t>
      </w:r>
    </w:p>
    <w:p w:rsidR="00D15264" w:rsidRPr="00DD25CA" w:rsidRDefault="00D15264" w:rsidP="002D1A97">
      <w:pPr>
        <w:autoSpaceDE w:val="0"/>
        <w:autoSpaceDN w:val="0"/>
        <w:adjustRightInd w:val="0"/>
        <w:ind w:firstLine="397"/>
        <w:jc w:val="both"/>
        <w:textAlignment w:val="center"/>
        <w:rPr>
          <w:color w:val="000000"/>
          <w:sz w:val="22"/>
          <w:szCs w:val="22"/>
        </w:rPr>
      </w:pPr>
      <w:r w:rsidRPr="00DD25CA">
        <w:rPr>
          <w:color w:val="000000"/>
          <w:sz w:val="22"/>
          <w:szCs w:val="22"/>
        </w:rPr>
        <w:t>Соңғы жылдары сақтандырудың отандық рыногында оң үрдістер байқалуда. Сақтық рыногында сақтық ұйымдарының активтері мен меншікті капиталдары</w:t>
      </w:r>
      <w:r w:rsidRPr="00DD25CA">
        <w:rPr>
          <w:color w:val="000000"/>
          <w:sz w:val="22"/>
          <w:szCs w:val="22"/>
        </w:rPr>
        <w:softHyphen/>
        <w:t>ның ауқымдық өсуінің үрдісі сақталып отыр. 2008 жылы олардың жиынтық активтері мен меншікті капиталы тиісінше 20 және 30 пайыздан аса өссе, 2009 жы</w:t>
      </w:r>
      <w:r w:rsidRPr="00DD25CA">
        <w:rPr>
          <w:color w:val="000000"/>
          <w:sz w:val="22"/>
          <w:szCs w:val="22"/>
        </w:rPr>
        <w:softHyphen/>
        <w:t>лы жиынтық меншікті капитал 8,8 пайызға өсіп, 180,5 миллиард теңгені құрады. 2009 жылы тура сақтандыру келісімшарттары бойынша қабылданған сақтық сыйақылардың көлемі 113,3 милиард теңгені құрап, алдыңғы жылдың көрсеткішінен 15,1%-ға азайса, 2010 жылдың қорытындысы бойынша 140,0 миллиард теңгені құрады немесе алдыңғы жылдың көрсеткішінен 23,5 пайызға көбейді.</w:t>
      </w:r>
    </w:p>
    <w:p w:rsidR="00D15264" w:rsidRPr="00DD25CA" w:rsidRDefault="00D15264" w:rsidP="002D1A97">
      <w:pPr>
        <w:autoSpaceDE w:val="0"/>
        <w:autoSpaceDN w:val="0"/>
        <w:adjustRightInd w:val="0"/>
        <w:ind w:firstLine="397"/>
        <w:jc w:val="both"/>
        <w:textAlignment w:val="center"/>
        <w:rPr>
          <w:color w:val="000000"/>
          <w:sz w:val="22"/>
          <w:szCs w:val="22"/>
        </w:rPr>
      </w:pPr>
      <w:r w:rsidRPr="00DD25CA">
        <w:rPr>
          <w:color w:val="000000"/>
          <w:sz w:val="22"/>
          <w:szCs w:val="22"/>
        </w:rPr>
        <w:lastRenderedPageBreak/>
        <w:t>2009-2010 жылдары экономикалық белсенділік пен халықтың төлем қабілетт</w:t>
      </w:r>
      <w:r w:rsidR="002F2F09">
        <w:rPr>
          <w:color w:val="000000"/>
          <w:sz w:val="22"/>
          <w:szCs w:val="22"/>
        </w:rPr>
        <w:t>ілігінің төмендеуі сақтық сый</w:t>
      </w:r>
      <w:r w:rsidRPr="00DD25CA">
        <w:rPr>
          <w:color w:val="000000"/>
          <w:sz w:val="22"/>
          <w:szCs w:val="22"/>
        </w:rPr>
        <w:t>ақылар көлемінің біртіндеп қысқаруына әкелді. Ол 2009 жылдың қорытындысы бойынша бұрынғы жылдың осындай көрсеткіштерінен 23,</w:t>
      </w:r>
      <w:r w:rsidR="00FB737C">
        <w:rPr>
          <w:color w:val="000000"/>
          <w:sz w:val="22"/>
          <w:szCs w:val="22"/>
          <w:lang w:val="kk-KZ"/>
        </w:rPr>
        <w:t>6</w:t>
      </w:r>
      <w:r w:rsidRPr="00DD25CA">
        <w:rPr>
          <w:color w:val="000000"/>
          <w:sz w:val="22"/>
          <w:szCs w:val="22"/>
        </w:rPr>
        <w:t>%-ға, 2010 жылы 9,03%-ға кем болып, 25,3 миллиардқа жуық теңгені құрады.</w:t>
      </w:r>
    </w:p>
    <w:p w:rsidR="00D15264" w:rsidRPr="00DD25CA" w:rsidRDefault="00D15264" w:rsidP="002D1A97">
      <w:pPr>
        <w:autoSpaceDE w:val="0"/>
        <w:autoSpaceDN w:val="0"/>
        <w:adjustRightInd w:val="0"/>
        <w:ind w:firstLine="397"/>
        <w:jc w:val="both"/>
        <w:textAlignment w:val="center"/>
        <w:rPr>
          <w:color w:val="000000"/>
          <w:sz w:val="22"/>
          <w:szCs w:val="22"/>
        </w:rPr>
      </w:pPr>
      <w:r w:rsidRPr="00DD25CA">
        <w:rPr>
          <w:color w:val="000000"/>
          <w:sz w:val="22"/>
          <w:szCs w:val="22"/>
        </w:rPr>
        <w:t>Қайта сақ</w:t>
      </w:r>
      <w:r w:rsidR="002F2F09">
        <w:rPr>
          <w:color w:val="000000"/>
          <w:sz w:val="22"/>
          <w:szCs w:val="22"/>
        </w:rPr>
        <w:t>тандыруға берілген сақтық сый</w:t>
      </w:r>
      <w:r w:rsidRPr="00DD25CA">
        <w:rPr>
          <w:color w:val="000000"/>
          <w:sz w:val="22"/>
          <w:szCs w:val="22"/>
        </w:rPr>
        <w:t>ақыларының көлемі 2010 жылы 59,9 милли</w:t>
      </w:r>
      <w:r w:rsidR="002F2F09">
        <w:rPr>
          <w:color w:val="000000"/>
          <w:sz w:val="22"/>
          <w:szCs w:val="22"/>
        </w:rPr>
        <w:t>ардқа жуық теңгені немесе сый</w:t>
      </w:r>
      <w:r w:rsidRPr="00DD25CA">
        <w:rPr>
          <w:color w:val="000000"/>
          <w:sz w:val="22"/>
          <w:szCs w:val="22"/>
        </w:rPr>
        <w:t xml:space="preserve">ақылардың жалпы көлемінің 42,8%-ын құрады. </w:t>
      </w:r>
    </w:p>
    <w:p w:rsidR="00D15264" w:rsidRPr="00DD25CA" w:rsidRDefault="00D15264" w:rsidP="002D1A97">
      <w:pPr>
        <w:autoSpaceDE w:val="0"/>
        <w:autoSpaceDN w:val="0"/>
        <w:adjustRightInd w:val="0"/>
        <w:ind w:firstLine="397"/>
        <w:jc w:val="both"/>
        <w:textAlignment w:val="center"/>
        <w:rPr>
          <w:color w:val="000000"/>
          <w:sz w:val="22"/>
          <w:szCs w:val="22"/>
        </w:rPr>
      </w:pPr>
      <w:r w:rsidRPr="00DD25CA">
        <w:rPr>
          <w:color w:val="000000"/>
          <w:sz w:val="22"/>
          <w:szCs w:val="22"/>
        </w:rPr>
        <w:t>Статистикалық мәліметтерге сәйкес, соңғы төрт жылдың ішінде ерікті мүліктік сақтандыруда халық ынталы</w:t>
      </w:r>
      <w:r>
        <w:rPr>
          <w:color w:val="000000"/>
          <w:sz w:val="22"/>
          <w:szCs w:val="22"/>
          <w:lang w:val="kk-KZ"/>
        </w:rPr>
        <w:t>лы</w:t>
      </w:r>
      <w:r w:rsidRPr="00DD25CA">
        <w:rPr>
          <w:color w:val="000000"/>
          <w:sz w:val="22"/>
          <w:szCs w:val="22"/>
        </w:rPr>
        <w:t>ғының өсуі байқалуда. Мәселен, егер 2007 жылы сақтандыру келісімшарттары бар халықтың үлесі халықтың жалпы санының 4%-ын құраса, 2008 жылы 3,9%-ды, 2009 жылы 4,</w:t>
      </w:r>
      <w:r>
        <w:rPr>
          <w:color w:val="000000"/>
          <w:sz w:val="22"/>
          <w:szCs w:val="22"/>
        </w:rPr>
        <w:t>7%-ды және 2010 жыл</w:t>
      </w:r>
      <w:r>
        <w:rPr>
          <w:color w:val="000000"/>
          <w:sz w:val="22"/>
          <w:szCs w:val="22"/>
          <w:lang w:val="kk-KZ"/>
        </w:rPr>
        <w:t>ы</w:t>
      </w:r>
      <w:r w:rsidRPr="00DD25CA">
        <w:rPr>
          <w:color w:val="000000"/>
          <w:sz w:val="22"/>
          <w:szCs w:val="22"/>
        </w:rPr>
        <w:t xml:space="preserve"> 5,3%-ды құрады. </w:t>
      </w:r>
    </w:p>
    <w:p w:rsidR="00D15264" w:rsidRPr="00DD25CA" w:rsidRDefault="00D15264" w:rsidP="002D1A97">
      <w:pPr>
        <w:autoSpaceDE w:val="0"/>
        <w:autoSpaceDN w:val="0"/>
        <w:adjustRightInd w:val="0"/>
        <w:ind w:firstLine="397"/>
        <w:jc w:val="both"/>
        <w:textAlignment w:val="center"/>
        <w:rPr>
          <w:color w:val="000000"/>
          <w:sz w:val="22"/>
          <w:szCs w:val="22"/>
        </w:rPr>
      </w:pPr>
      <w:r w:rsidRPr="00DD25CA">
        <w:rPr>
          <w:color w:val="000000"/>
          <w:sz w:val="22"/>
          <w:szCs w:val="22"/>
        </w:rPr>
        <w:t>Осы кезенде ерікті мүліктік сақтандыру келісімшарттары бойынша жеке т</w:t>
      </w:r>
      <w:r w:rsidR="002F2F09">
        <w:rPr>
          <w:color w:val="000000"/>
          <w:sz w:val="22"/>
          <w:szCs w:val="22"/>
        </w:rPr>
        <w:t>ұлғалардан алынған сақтық сыйа</w:t>
      </w:r>
      <w:r w:rsidRPr="00DD25CA">
        <w:rPr>
          <w:color w:val="000000"/>
          <w:sz w:val="22"/>
          <w:szCs w:val="22"/>
        </w:rPr>
        <w:t>қылар көлемінің 413 рет қатты төмендеуі (мүліктік сақтандыру мен автомобиль к</w:t>
      </w:r>
      <w:r w:rsidR="002F2F09">
        <w:rPr>
          <w:color w:val="000000"/>
          <w:sz w:val="22"/>
          <w:szCs w:val="22"/>
        </w:rPr>
        <w:t>өлігін сақтандыру бойынша сый</w:t>
      </w:r>
      <w:r w:rsidRPr="00DD25CA">
        <w:rPr>
          <w:color w:val="000000"/>
          <w:sz w:val="22"/>
          <w:szCs w:val="22"/>
        </w:rPr>
        <w:t>ақылардың қысқаруы есебінен) болды. Жеке басты сақтандыру бойынша 2007-2009 жылдары, керісінше, оң динамика байқалады: тиісінше 62,1 миллард теңге, 68,6 және 9</w:t>
      </w:r>
      <w:r w:rsidR="002F2F09">
        <w:rPr>
          <w:color w:val="000000"/>
          <w:sz w:val="22"/>
          <w:szCs w:val="22"/>
        </w:rPr>
        <w:t>2,7 миллиард теңге сақтық сый</w:t>
      </w:r>
      <w:r w:rsidRPr="00DD25CA">
        <w:rPr>
          <w:color w:val="000000"/>
          <w:sz w:val="22"/>
          <w:szCs w:val="22"/>
        </w:rPr>
        <w:t>ақылар. Алайда, 2010 жылдың 10 айында олардың мөлшері небәрі 26,5 миллиард те</w:t>
      </w:r>
      <w:r w:rsidR="005A1CAE">
        <w:rPr>
          <w:color w:val="000000"/>
          <w:sz w:val="22"/>
          <w:szCs w:val="22"/>
        </w:rPr>
        <w:t xml:space="preserve">ңгені құрады, бұған науқастарды </w:t>
      </w:r>
      <w:r w:rsidRPr="00DD25CA">
        <w:rPr>
          <w:color w:val="000000"/>
          <w:sz w:val="22"/>
          <w:szCs w:val="22"/>
        </w:rPr>
        <w:t>сақтандыру мен жазатайым жағдайлардан</w:t>
      </w:r>
      <w:r w:rsidR="002F2F09">
        <w:rPr>
          <w:color w:val="000000"/>
          <w:sz w:val="22"/>
          <w:szCs w:val="22"/>
        </w:rPr>
        <w:t xml:space="preserve"> сақтандыру класы бойынша сый</w:t>
      </w:r>
      <w:r w:rsidRPr="00DD25CA">
        <w:rPr>
          <w:color w:val="000000"/>
          <w:sz w:val="22"/>
          <w:szCs w:val="22"/>
        </w:rPr>
        <w:t>ақылардың қысқаруы себеп болды.</w:t>
      </w:r>
    </w:p>
    <w:p w:rsidR="00D15264" w:rsidRPr="00DD25CA" w:rsidRDefault="00D15264" w:rsidP="002D1A97">
      <w:pPr>
        <w:autoSpaceDE w:val="0"/>
        <w:autoSpaceDN w:val="0"/>
        <w:adjustRightInd w:val="0"/>
        <w:ind w:firstLine="397"/>
        <w:jc w:val="both"/>
        <w:textAlignment w:val="center"/>
        <w:rPr>
          <w:color w:val="000000"/>
          <w:sz w:val="22"/>
          <w:szCs w:val="22"/>
        </w:rPr>
      </w:pPr>
      <w:r w:rsidRPr="00DD25CA">
        <w:rPr>
          <w:color w:val="000000"/>
          <w:sz w:val="22"/>
          <w:szCs w:val="22"/>
        </w:rPr>
        <w:t>Сақтық ұйымдарын</w:t>
      </w:r>
      <w:r>
        <w:rPr>
          <w:color w:val="000000"/>
          <w:sz w:val="22"/>
          <w:szCs w:val="22"/>
        </w:rPr>
        <w:t xml:space="preserve">ың жиынтық активтері </w:t>
      </w:r>
      <w:r>
        <w:rPr>
          <w:color w:val="000000"/>
          <w:sz w:val="22"/>
          <w:szCs w:val="22"/>
          <w:lang w:val="kk-KZ"/>
        </w:rPr>
        <w:t>2011 жылдың 1 қаңтарына</w:t>
      </w:r>
      <w:r>
        <w:rPr>
          <w:color w:val="000000"/>
          <w:sz w:val="22"/>
          <w:szCs w:val="22"/>
        </w:rPr>
        <w:t xml:space="preserve"> 1</w:t>
      </w:r>
      <w:r>
        <w:rPr>
          <w:color w:val="000000"/>
          <w:sz w:val="22"/>
          <w:szCs w:val="22"/>
          <w:lang w:val="kk-KZ"/>
        </w:rPr>
        <w:t>5,4</w:t>
      </w:r>
      <w:r>
        <w:rPr>
          <w:color w:val="000000"/>
          <w:sz w:val="22"/>
          <w:szCs w:val="22"/>
        </w:rPr>
        <w:t>%-</w:t>
      </w:r>
      <w:r>
        <w:rPr>
          <w:color w:val="000000"/>
          <w:sz w:val="22"/>
          <w:szCs w:val="22"/>
          <w:lang w:val="kk-KZ"/>
        </w:rPr>
        <w:t>ға ұлғайып,</w:t>
      </w:r>
      <w:r>
        <w:rPr>
          <w:color w:val="000000"/>
          <w:sz w:val="22"/>
          <w:szCs w:val="22"/>
        </w:rPr>
        <w:t xml:space="preserve"> 3</w:t>
      </w:r>
      <w:r>
        <w:rPr>
          <w:color w:val="000000"/>
          <w:sz w:val="22"/>
          <w:szCs w:val="22"/>
          <w:lang w:val="kk-KZ"/>
        </w:rPr>
        <w:t>43</w:t>
      </w:r>
      <w:r>
        <w:rPr>
          <w:color w:val="000000"/>
          <w:sz w:val="22"/>
          <w:szCs w:val="22"/>
        </w:rPr>
        <w:t>,</w:t>
      </w:r>
      <w:r>
        <w:rPr>
          <w:color w:val="000000"/>
          <w:sz w:val="22"/>
          <w:szCs w:val="22"/>
          <w:lang w:val="kk-KZ"/>
        </w:rPr>
        <w:t>2</w:t>
      </w:r>
      <w:r w:rsidRPr="00DD25CA">
        <w:rPr>
          <w:color w:val="000000"/>
          <w:sz w:val="22"/>
          <w:szCs w:val="22"/>
        </w:rPr>
        <w:t xml:space="preserve"> миллиард тенгені құрады, меншікті капитал 12,2%-ға – 202,1 миллиард теңгеге артты. </w:t>
      </w:r>
    </w:p>
    <w:p w:rsidR="00D15264" w:rsidRPr="00DD25CA" w:rsidRDefault="00FB737C" w:rsidP="002D1A97">
      <w:pPr>
        <w:autoSpaceDE w:val="0"/>
        <w:autoSpaceDN w:val="0"/>
        <w:adjustRightInd w:val="0"/>
        <w:ind w:firstLine="397"/>
        <w:jc w:val="both"/>
        <w:textAlignment w:val="center"/>
        <w:rPr>
          <w:color w:val="000000"/>
          <w:sz w:val="22"/>
          <w:szCs w:val="22"/>
        </w:rPr>
      </w:pPr>
      <w:r>
        <w:rPr>
          <w:color w:val="000000"/>
          <w:sz w:val="22"/>
          <w:szCs w:val="22"/>
        </w:rPr>
        <w:t xml:space="preserve">Қазіргі кезде Қазақстанда </w:t>
      </w:r>
      <w:r>
        <w:rPr>
          <w:color w:val="000000"/>
          <w:sz w:val="22"/>
          <w:szCs w:val="22"/>
          <w:lang w:val="kk-KZ"/>
        </w:rPr>
        <w:t>38</w:t>
      </w:r>
      <w:r w:rsidR="00D15264" w:rsidRPr="00DD25CA">
        <w:rPr>
          <w:color w:val="000000"/>
          <w:sz w:val="22"/>
          <w:szCs w:val="22"/>
        </w:rPr>
        <w:t xml:space="preserve"> сақтық (қайта сақтандыру) </w:t>
      </w:r>
      <w:r w:rsidR="00354D53">
        <w:rPr>
          <w:color w:val="000000"/>
          <w:sz w:val="22"/>
          <w:szCs w:val="22"/>
          <w:lang w:val="kk-KZ"/>
        </w:rPr>
        <w:t xml:space="preserve">(7 өмірді сақтандыру) </w:t>
      </w:r>
      <w:r w:rsidR="00D15264" w:rsidRPr="00DD25CA">
        <w:rPr>
          <w:color w:val="000000"/>
          <w:sz w:val="22"/>
          <w:szCs w:val="22"/>
        </w:rPr>
        <w:t>ұйымдарының сақтық қызметін жүзеге асыру құқығына лицензиялары бар, соның ішінде жетеуінің өмірді сақтандыру бойынша, 29-ының көлік құралдары иелерінің АҚЖ-ні міндетті сақтандыру бойынша лицензиялары бар. Сондай-ақ сақтық қызметтер рыногында 14 сақтық брокерлері және 7</w:t>
      </w:r>
      <w:r w:rsidR="00354D53">
        <w:rPr>
          <w:color w:val="000000"/>
          <w:sz w:val="22"/>
          <w:szCs w:val="22"/>
          <w:lang w:val="kk-KZ"/>
        </w:rPr>
        <w:t>8</w:t>
      </w:r>
      <w:r w:rsidR="00D15264" w:rsidRPr="00DD25CA">
        <w:rPr>
          <w:color w:val="000000"/>
          <w:sz w:val="22"/>
          <w:szCs w:val="22"/>
        </w:rPr>
        <w:t xml:space="preserve"> актуарийлер және 14</w:t>
      </w:r>
      <w:r w:rsidR="00354D53">
        <w:rPr>
          <w:color w:val="000000"/>
          <w:sz w:val="22"/>
          <w:szCs w:val="22"/>
          <w:lang w:val="kk-KZ"/>
        </w:rPr>
        <w:t>5</w:t>
      </w:r>
      <w:r w:rsidR="00D15264" w:rsidRPr="00DD25CA">
        <w:rPr>
          <w:color w:val="000000"/>
          <w:sz w:val="22"/>
          <w:szCs w:val="22"/>
        </w:rPr>
        <w:t xml:space="preserve"> тәу</w:t>
      </w:r>
      <w:r w:rsidR="00354D53">
        <w:rPr>
          <w:color w:val="000000"/>
          <w:sz w:val="22"/>
          <w:szCs w:val="22"/>
        </w:rPr>
        <w:t>елсіз сарапшылар (оның ішінде 6</w:t>
      </w:r>
      <w:r w:rsidR="00354D53">
        <w:rPr>
          <w:color w:val="000000"/>
          <w:sz w:val="22"/>
          <w:szCs w:val="22"/>
          <w:lang w:val="kk-KZ"/>
        </w:rPr>
        <w:t>4</w:t>
      </w:r>
      <w:r w:rsidR="00D15264" w:rsidRPr="00DD25CA">
        <w:rPr>
          <w:color w:val="000000"/>
          <w:sz w:val="22"/>
          <w:szCs w:val="22"/>
        </w:rPr>
        <w:t xml:space="preserve"> жеке тұлғалар, 8</w:t>
      </w:r>
      <w:r w:rsidR="00354D53">
        <w:rPr>
          <w:color w:val="000000"/>
          <w:sz w:val="22"/>
          <w:szCs w:val="22"/>
          <w:lang w:val="kk-KZ"/>
        </w:rPr>
        <w:t>1</w:t>
      </w:r>
      <w:r w:rsidR="00D15264" w:rsidRPr="00DD25CA">
        <w:rPr>
          <w:color w:val="000000"/>
          <w:sz w:val="22"/>
          <w:szCs w:val="22"/>
        </w:rPr>
        <w:t xml:space="preserve"> заңи тұлғалар) жұмыс істейді.</w:t>
      </w:r>
    </w:p>
    <w:p w:rsidR="00D15264" w:rsidRPr="00DD25CA" w:rsidRDefault="00D15264" w:rsidP="002D1A97">
      <w:pPr>
        <w:autoSpaceDE w:val="0"/>
        <w:autoSpaceDN w:val="0"/>
        <w:adjustRightInd w:val="0"/>
        <w:ind w:firstLine="397"/>
        <w:jc w:val="both"/>
        <w:textAlignment w:val="center"/>
        <w:rPr>
          <w:color w:val="000000"/>
          <w:sz w:val="22"/>
          <w:szCs w:val="22"/>
        </w:rPr>
      </w:pPr>
      <w:r w:rsidRPr="00DD25CA">
        <w:rPr>
          <w:color w:val="000000"/>
          <w:sz w:val="22"/>
          <w:szCs w:val="22"/>
        </w:rPr>
        <w:t>Қазір сақтық төлемақыларына кепілдік беру жүйесінде 32 сақтық (қайта сақтандыру) ұйымы қатысады.</w:t>
      </w:r>
    </w:p>
    <w:p w:rsidR="00D15264" w:rsidRPr="00DD25CA" w:rsidRDefault="00D15264" w:rsidP="002D1A97">
      <w:pPr>
        <w:autoSpaceDE w:val="0"/>
        <w:autoSpaceDN w:val="0"/>
        <w:adjustRightInd w:val="0"/>
        <w:ind w:firstLine="397"/>
        <w:jc w:val="both"/>
        <w:textAlignment w:val="center"/>
        <w:rPr>
          <w:color w:val="000000"/>
          <w:sz w:val="22"/>
          <w:szCs w:val="22"/>
        </w:rPr>
      </w:pPr>
    </w:p>
    <w:p w:rsidR="00D15264" w:rsidRPr="00DD25CA" w:rsidRDefault="00D15264" w:rsidP="002D1A97">
      <w:pPr>
        <w:autoSpaceDE w:val="0"/>
        <w:autoSpaceDN w:val="0"/>
        <w:adjustRightInd w:val="0"/>
        <w:ind w:firstLine="397"/>
        <w:jc w:val="both"/>
        <w:textAlignment w:val="center"/>
        <w:rPr>
          <w:color w:val="000000"/>
          <w:sz w:val="22"/>
          <w:szCs w:val="22"/>
        </w:rPr>
      </w:pPr>
    </w:p>
    <w:p w:rsidR="00D15264" w:rsidRPr="00DD25CA" w:rsidRDefault="00D15264" w:rsidP="009501A1">
      <w:pPr>
        <w:autoSpaceDE w:val="0"/>
        <w:autoSpaceDN w:val="0"/>
        <w:adjustRightInd w:val="0"/>
        <w:jc w:val="center"/>
        <w:textAlignment w:val="center"/>
        <w:outlineLvl w:val="0"/>
        <w:rPr>
          <w:b/>
          <w:bCs/>
          <w:color w:val="000000"/>
          <w:sz w:val="18"/>
          <w:szCs w:val="18"/>
        </w:rPr>
      </w:pPr>
      <w:r w:rsidRPr="00DD25CA">
        <w:rPr>
          <w:b/>
          <w:bCs/>
          <w:color w:val="000000"/>
          <w:sz w:val="18"/>
          <w:szCs w:val="18"/>
        </w:rPr>
        <w:t>БАҚЫЛАУ СҰРАҚТАРЫ</w:t>
      </w:r>
    </w:p>
    <w:p w:rsidR="00D15264" w:rsidRPr="00DD25CA" w:rsidRDefault="00D15264" w:rsidP="002D1A97">
      <w:pPr>
        <w:autoSpaceDE w:val="0"/>
        <w:autoSpaceDN w:val="0"/>
        <w:adjustRightInd w:val="0"/>
        <w:ind w:firstLine="397"/>
        <w:jc w:val="both"/>
        <w:textAlignment w:val="center"/>
        <w:rPr>
          <w:color w:val="000000"/>
        </w:rPr>
      </w:pPr>
    </w:p>
    <w:p w:rsidR="00D15264" w:rsidRPr="00DD25CA" w:rsidRDefault="00D15264" w:rsidP="002D1A97">
      <w:pPr>
        <w:tabs>
          <w:tab w:val="left" w:pos="0"/>
        </w:tabs>
        <w:autoSpaceDE w:val="0"/>
        <w:autoSpaceDN w:val="0"/>
        <w:adjustRightInd w:val="0"/>
        <w:ind w:firstLine="397"/>
        <w:jc w:val="both"/>
        <w:textAlignment w:val="center"/>
        <w:rPr>
          <w:i/>
          <w:iCs/>
          <w:color w:val="000000"/>
          <w:sz w:val="18"/>
          <w:szCs w:val="18"/>
        </w:rPr>
      </w:pPr>
      <w:r w:rsidRPr="00DD25CA">
        <w:rPr>
          <w:i/>
          <w:iCs/>
          <w:color w:val="000000"/>
          <w:sz w:val="18"/>
          <w:szCs w:val="18"/>
        </w:rPr>
        <w:t>1.</w:t>
      </w:r>
      <w:r w:rsidRPr="00DD25CA">
        <w:rPr>
          <w:i/>
          <w:iCs/>
          <w:color w:val="000000"/>
          <w:sz w:val="18"/>
          <w:szCs w:val="18"/>
        </w:rPr>
        <w:tab/>
        <w:t>Экономикалық категория ретіндегі сақтандырудың қажеттігі қандай жағдайлардан туындайды?</w:t>
      </w:r>
    </w:p>
    <w:p w:rsidR="00D15264" w:rsidRPr="00DD25CA" w:rsidRDefault="00D15264" w:rsidP="002D1A97">
      <w:pPr>
        <w:tabs>
          <w:tab w:val="left" w:pos="0"/>
        </w:tabs>
        <w:autoSpaceDE w:val="0"/>
        <w:autoSpaceDN w:val="0"/>
        <w:adjustRightInd w:val="0"/>
        <w:ind w:firstLine="397"/>
        <w:jc w:val="both"/>
        <w:textAlignment w:val="center"/>
        <w:rPr>
          <w:i/>
          <w:iCs/>
          <w:color w:val="000000"/>
          <w:sz w:val="18"/>
          <w:szCs w:val="18"/>
        </w:rPr>
      </w:pPr>
      <w:r w:rsidRPr="00DD25CA">
        <w:rPr>
          <w:i/>
          <w:iCs/>
          <w:color w:val="000000"/>
          <w:sz w:val="18"/>
          <w:szCs w:val="18"/>
        </w:rPr>
        <w:t>2.</w:t>
      </w:r>
      <w:r w:rsidRPr="00DD25CA">
        <w:rPr>
          <w:i/>
          <w:iCs/>
          <w:color w:val="000000"/>
          <w:sz w:val="18"/>
          <w:szCs w:val="18"/>
        </w:rPr>
        <w:tab/>
        <w:t xml:space="preserve">Сақтандырудың қаржы категориясымен қандай ортақ белгілері бар және экономикалық категория ретінде сақтандыру қандай белгілермен ерекшеленеді? </w:t>
      </w:r>
    </w:p>
    <w:p w:rsidR="00D15264" w:rsidRPr="00DD25CA" w:rsidRDefault="00D15264" w:rsidP="002D1A97">
      <w:pPr>
        <w:tabs>
          <w:tab w:val="left" w:pos="0"/>
        </w:tabs>
        <w:autoSpaceDE w:val="0"/>
        <w:autoSpaceDN w:val="0"/>
        <w:adjustRightInd w:val="0"/>
        <w:ind w:firstLine="397"/>
        <w:jc w:val="both"/>
        <w:textAlignment w:val="center"/>
        <w:rPr>
          <w:i/>
          <w:iCs/>
          <w:color w:val="000000"/>
          <w:sz w:val="18"/>
          <w:szCs w:val="18"/>
        </w:rPr>
      </w:pPr>
      <w:r w:rsidRPr="00DD25CA">
        <w:rPr>
          <w:i/>
          <w:iCs/>
          <w:color w:val="000000"/>
          <w:sz w:val="18"/>
          <w:szCs w:val="18"/>
        </w:rPr>
        <w:t>3.</w:t>
      </w:r>
      <w:r w:rsidRPr="00DD25CA">
        <w:rPr>
          <w:i/>
          <w:iCs/>
          <w:color w:val="000000"/>
          <w:sz w:val="18"/>
          <w:szCs w:val="18"/>
        </w:rPr>
        <w:tab/>
        <w:t xml:space="preserve">Сақтандырудың жалпы жүйесінің бөліктерін атап шығыңдар. </w:t>
      </w:r>
    </w:p>
    <w:p w:rsidR="00D15264" w:rsidRPr="00DD25CA" w:rsidRDefault="00D15264" w:rsidP="002D1A97">
      <w:pPr>
        <w:tabs>
          <w:tab w:val="left" w:pos="0"/>
        </w:tabs>
        <w:autoSpaceDE w:val="0"/>
        <w:autoSpaceDN w:val="0"/>
        <w:adjustRightInd w:val="0"/>
        <w:ind w:firstLine="397"/>
        <w:jc w:val="both"/>
        <w:textAlignment w:val="center"/>
        <w:rPr>
          <w:i/>
          <w:iCs/>
          <w:color w:val="000000"/>
          <w:spacing w:val="2"/>
          <w:sz w:val="18"/>
          <w:szCs w:val="18"/>
        </w:rPr>
      </w:pPr>
      <w:r w:rsidRPr="00DD25CA">
        <w:rPr>
          <w:i/>
          <w:iCs/>
          <w:color w:val="000000"/>
          <w:spacing w:val="2"/>
          <w:sz w:val="18"/>
          <w:szCs w:val="18"/>
        </w:rPr>
        <w:t>4.</w:t>
      </w:r>
      <w:r w:rsidRPr="00DD25CA">
        <w:rPr>
          <w:i/>
          <w:iCs/>
          <w:color w:val="000000"/>
          <w:spacing w:val="2"/>
          <w:sz w:val="18"/>
          <w:szCs w:val="18"/>
        </w:rPr>
        <w:tab/>
        <w:t xml:space="preserve">Сақтандыру кезіңде сақтық резервтері мен қорларын қалыптастырудың қандай әдістері бар? </w:t>
      </w:r>
    </w:p>
    <w:p w:rsidR="00D15264" w:rsidRPr="00DD25CA" w:rsidRDefault="00D15264" w:rsidP="002D1A97">
      <w:pPr>
        <w:tabs>
          <w:tab w:val="left" w:pos="0"/>
        </w:tabs>
        <w:autoSpaceDE w:val="0"/>
        <w:autoSpaceDN w:val="0"/>
        <w:adjustRightInd w:val="0"/>
        <w:ind w:firstLine="397"/>
        <w:jc w:val="both"/>
        <w:textAlignment w:val="center"/>
        <w:rPr>
          <w:i/>
          <w:iCs/>
          <w:color w:val="000000"/>
          <w:sz w:val="18"/>
          <w:szCs w:val="18"/>
        </w:rPr>
      </w:pPr>
      <w:r w:rsidRPr="00DD25CA">
        <w:rPr>
          <w:i/>
          <w:iCs/>
          <w:color w:val="000000"/>
          <w:sz w:val="18"/>
          <w:szCs w:val="18"/>
        </w:rPr>
        <w:t>5.</w:t>
      </w:r>
      <w:r w:rsidRPr="00DD25CA">
        <w:rPr>
          <w:i/>
          <w:iCs/>
          <w:color w:val="000000"/>
          <w:sz w:val="18"/>
          <w:szCs w:val="18"/>
        </w:rPr>
        <w:tab/>
        <w:t xml:space="preserve">Мүліктік сақтандырудың құрамын атаңдар және олардың қысқаша мазмұнын ашыңдар. </w:t>
      </w:r>
    </w:p>
    <w:p w:rsidR="00D15264" w:rsidRPr="00DD25CA" w:rsidRDefault="00D15264" w:rsidP="002D1A97">
      <w:pPr>
        <w:tabs>
          <w:tab w:val="left" w:pos="0"/>
        </w:tabs>
        <w:autoSpaceDE w:val="0"/>
        <w:autoSpaceDN w:val="0"/>
        <w:adjustRightInd w:val="0"/>
        <w:ind w:firstLine="397"/>
        <w:jc w:val="both"/>
        <w:textAlignment w:val="center"/>
        <w:rPr>
          <w:i/>
          <w:iCs/>
          <w:color w:val="000000"/>
          <w:sz w:val="18"/>
          <w:szCs w:val="18"/>
        </w:rPr>
      </w:pPr>
      <w:r w:rsidRPr="00DD25CA">
        <w:rPr>
          <w:i/>
          <w:iCs/>
          <w:color w:val="000000"/>
          <w:sz w:val="18"/>
          <w:szCs w:val="18"/>
        </w:rPr>
        <w:t>6.</w:t>
      </w:r>
      <w:r w:rsidRPr="00DD25CA">
        <w:rPr>
          <w:i/>
          <w:iCs/>
          <w:color w:val="000000"/>
          <w:sz w:val="18"/>
          <w:szCs w:val="18"/>
        </w:rPr>
        <w:tab/>
        <w:t xml:space="preserve">Өмірді сақтандырудың қандай түрлері бар? </w:t>
      </w:r>
    </w:p>
    <w:p w:rsidR="00D15264" w:rsidRPr="00DD25CA" w:rsidRDefault="00D15264" w:rsidP="002D1A97">
      <w:pPr>
        <w:tabs>
          <w:tab w:val="left" w:pos="0"/>
        </w:tabs>
        <w:autoSpaceDE w:val="0"/>
        <w:autoSpaceDN w:val="0"/>
        <w:adjustRightInd w:val="0"/>
        <w:ind w:firstLine="397"/>
        <w:jc w:val="both"/>
        <w:textAlignment w:val="center"/>
        <w:rPr>
          <w:i/>
          <w:iCs/>
          <w:color w:val="000000"/>
          <w:sz w:val="18"/>
          <w:szCs w:val="18"/>
        </w:rPr>
      </w:pPr>
      <w:r w:rsidRPr="00DD25CA">
        <w:rPr>
          <w:i/>
          <w:iCs/>
          <w:color w:val="000000"/>
          <w:sz w:val="18"/>
          <w:szCs w:val="18"/>
        </w:rPr>
        <w:t>7.</w:t>
      </w:r>
      <w:r w:rsidRPr="00DD25CA">
        <w:rPr>
          <w:i/>
          <w:iCs/>
          <w:color w:val="000000"/>
          <w:sz w:val="18"/>
          <w:szCs w:val="18"/>
        </w:rPr>
        <w:tab/>
        <w:t xml:space="preserve">Міндетті және ерікті нысандарда жүзеге асырылатын сақтандырудың түрлеріне мысалдар келтіріңдер. </w:t>
      </w:r>
    </w:p>
    <w:p w:rsidR="00D15264" w:rsidRDefault="00D15264" w:rsidP="002D1A97">
      <w:pPr>
        <w:rPr>
          <w:i/>
          <w:iCs/>
          <w:color w:val="000000"/>
          <w:sz w:val="18"/>
          <w:szCs w:val="18"/>
        </w:rPr>
      </w:pPr>
      <w:r w:rsidRPr="00DD25CA">
        <w:rPr>
          <w:i/>
          <w:iCs/>
          <w:color w:val="000000"/>
          <w:sz w:val="18"/>
          <w:szCs w:val="18"/>
        </w:rPr>
        <w:t>8.</w:t>
      </w:r>
      <w:r w:rsidRPr="00DD25CA">
        <w:rPr>
          <w:i/>
          <w:iCs/>
          <w:color w:val="000000"/>
          <w:sz w:val="18"/>
          <w:szCs w:val="18"/>
        </w:rPr>
        <w:tab/>
        <w:t>Сақтық рыногы дегеніміз не және оның толыққанды жұмыс істеуі қандай талаптарды қажет етеді?</w:t>
      </w:r>
    </w:p>
    <w:p w:rsidR="00D15264" w:rsidRDefault="00D15264" w:rsidP="00D15264">
      <w:pPr>
        <w:autoSpaceDE w:val="0"/>
        <w:autoSpaceDN w:val="0"/>
        <w:adjustRightInd w:val="0"/>
        <w:spacing w:line="288" w:lineRule="auto"/>
        <w:ind w:firstLine="397"/>
        <w:jc w:val="both"/>
        <w:textAlignment w:val="center"/>
        <w:rPr>
          <w:color w:val="000000"/>
          <w:lang w:val="kk-KZ"/>
        </w:rPr>
      </w:pPr>
    </w:p>
    <w:p w:rsidR="00D15264" w:rsidRDefault="00D15264" w:rsidP="00D15264">
      <w:pPr>
        <w:autoSpaceDE w:val="0"/>
        <w:autoSpaceDN w:val="0"/>
        <w:adjustRightInd w:val="0"/>
        <w:spacing w:line="288" w:lineRule="auto"/>
        <w:ind w:firstLine="397"/>
        <w:jc w:val="both"/>
        <w:textAlignment w:val="center"/>
        <w:rPr>
          <w:color w:val="000000"/>
          <w:lang w:val="kk-KZ"/>
        </w:rPr>
      </w:pPr>
    </w:p>
    <w:p w:rsidR="005A1CAE" w:rsidRDefault="005A1CAE" w:rsidP="00D15264">
      <w:pPr>
        <w:autoSpaceDE w:val="0"/>
        <w:autoSpaceDN w:val="0"/>
        <w:adjustRightInd w:val="0"/>
        <w:spacing w:line="288" w:lineRule="auto"/>
        <w:ind w:firstLine="397"/>
        <w:jc w:val="both"/>
        <w:textAlignment w:val="center"/>
        <w:rPr>
          <w:color w:val="000000"/>
          <w:lang w:val="kk-KZ"/>
        </w:rPr>
      </w:pPr>
    </w:p>
    <w:p w:rsidR="005A1CAE" w:rsidRDefault="005A1CAE" w:rsidP="00D15264">
      <w:pPr>
        <w:autoSpaceDE w:val="0"/>
        <w:autoSpaceDN w:val="0"/>
        <w:adjustRightInd w:val="0"/>
        <w:spacing w:line="288" w:lineRule="auto"/>
        <w:ind w:firstLine="397"/>
        <w:jc w:val="both"/>
        <w:textAlignment w:val="center"/>
        <w:rPr>
          <w:color w:val="000000"/>
          <w:lang w:val="kk-KZ"/>
        </w:rPr>
      </w:pPr>
    </w:p>
    <w:p w:rsidR="005A1CAE" w:rsidRDefault="005A1CAE" w:rsidP="00D15264">
      <w:pPr>
        <w:autoSpaceDE w:val="0"/>
        <w:autoSpaceDN w:val="0"/>
        <w:adjustRightInd w:val="0"/>
        <w:spacing w:line="288" w:lineRule="auto"/>
        <w:ind w:firstLine="397"/>
        <w:jc w:val="both"/>
        <w:textAlignment w:val="center"/>
        <w:rPr>
          <w:color w:val="000000"/>
          <w:lang w:val="kk-KZ"/>
        </w:rPr>
      </w:pPr>
    </w:p>
    <w:p w:rsidR="005A1CAE" w:rsidRDefault="005A1CAE" w:rsidP="00D15264">
      <w:pPr>
        <w:autoSpaceDE w:val="0"/>
        <w:autoSpaceDN w:val="0"/>
        <w:adjustRightInd w:val="0"/>
        <w:spacing w:line="288" w:lineRule="auto"/>
        <w:ind w:firstLine="397"/>
        <w:jc w:val="both"/>
        <w:textAlignment w:val="center"/>
        <w:rPr>
          <w:color w:val="000000"/>
          <w:lang w:val="kk-KZ"/>
        </w:rPr>
      </w:pPr>
    </w:p>
    <w:p w:rsidR="005A1CAE" w:rsidRDefault="005A1CAE" w:rsidP="00D15264">
      <w:pPr>
        <w:autoSpaceDE w:val="0"/>
        <w:autoSpaceDN w:val="0"/>
        <w:adjustRightInd w:val="0"/>
        <w:spacing w:line="288" w:lineRule="auto"/>
        <w:ind w:firstLine="397"/>
        <w:jc w:val="both"/>
        <w:textAlignment w:val="center"/>
        <w:rPr>
          <w:color w:val="000000"/>
          <w:lang w:val="kk-KZ"/>
        </w:rPr>
      </w:pPr>
    </w:p>
    <w:p w:rsidR="005A1CAE" w:rsidRDefault="005A1CAE" w:rsidP="00D15264">
      <w:pPr>
        <w:autoSpaceDE w:val="0"/>
        <w:autoSpaceDN w:val="0"/>
        <w:adjustRightInd w:val="0"/>
        <w:spacing w:line="288" w:lineRule="auto"/>
        <w:ind w:firstLine="397"/>
        <w:jc w:val="both"/>
        <w:textAlignment w:val="center"/>
        <w:rPr>
          <w:color w:val="000000"/>
          <w:lang w:val="kk-KZ"/>
        </w:rPr>
      </w:pPr>
    </w:p>
    <w:p w:rsidR="005A1CAE" w:rsidRDefault="005A1CAE" w:rsidP="00D15264">
      <w:pPr>
        <w:autoSpaceDE w:val="0"/>
        <w:autoSpaceDN w:val="0"/>
        <w:adjustRightInd w:val="0"/>
        <w:spacing w:line="288" w:lineRule="auto"/>
        <w:ind w:firstLine="397"/>
        <w:jc w:val="both"/>
        <w:textAlignment w:val="center"/>
        <w:rPr>
          <w:color w:val="000000"/>
          <w:lang w:val="kk-KZ"/>
        </w:rPr>
      </w:pPr>
    </w:p>
    <w:p w:rsidR="005A1CAE" w:rsidRDefault="005A1CAE" w:rsidP="00D15264">
      <w:pPr>
        <w:autoSpaceDE w:val="0"/>
        <w:autoSpaceDN w:val="0"/>
        <w:adjustRightInd w:val="0"/>
        <w:spacing w:line="288" w:lineRule="auto"/>
        <w:ind w:firstLine="397"/>
        <w:jc w:val="both"/>
        <w:textAlignment w:val="center"/>
        <w:rPr>
          <w:color w:val="000000"/>
          <w:lang w:val="kk-KZ"/>
        </w:rPr>
      </w:pPr>
    </w:p>
    <w:p w:rsidR="005A1CAE" w:rsidRDefault="005A1CAE" w:rsidP="00D15264">
      <w:pPr>
        <w:autoSpaceDE w:val="0"/>
        <w:autoSpaceDN w:val="0"/>
        <w:adjustRightInd w:val="0"/>
        <w:spacing w:line="288" w:lineRule="auto"/>
        <w:ind w:firstLine="397"/>
        <w:jc w:val="both"/>
        <w:textAlignment w:val="center"/>
        <w:rPr>
          <w:color w:val="000000"/>
          <w:lang w:val="kk-KZ"/>
        </w:rPr>
      </w:pPr>
    </w:p>
    <w:p w:rsidR="005A1CAE" w:rsidRDefault="005A1CAE" w:rsidP="00D15264">
      <w:pPr>
        <w:autoSpaceDE w:val="0"/>
        <w:autoSpaceDN w:val="0"/>
        <w:adjustRightInd w:val="0"/>
        <w:spacing w:line="288" w:lineRule="auto"/>
        <w:ind w:firstLine="397"/>
        <w:jc w:val="both"/>
        <w:textAlignment w:val="center"/>
        <w:rPr>
          <w:color w:val="000000"/>
          <w:lang w:val="kk-KZ"/>
        </w:rPr>
      </w:pPr>
    </w:p>
    <w:p w:rsidR="005A1CAE" w:rsidRDefault="005A1CAE" w:rsidP="00D15264">
      <w:pPr>
        <w:autoSpaceDE w:val="0"/>
        <w:autoSpaceDN w:val="0"/>
        <w:adjustRightInd w:val="0"/>
        <w:spacing w:line="288" w:lineRule="auto"/>
        <w:ind w:firstLine="397"/>
        <w:jc w:val="both"/>
        <w:textAlignment w:val="center"/>
        <w:rPr>
          <w:color w:val="000000"/>
          <w:lang w:val="kk-KZ"/>
        </w:rPr>
      </w:pPr>
    </w:p>
    <w:p w:rsidR="005A1CAE" w:rsidRDefault="005A1CAE" w:rsidP="00D15264">
      <w:pPr>
        <w:autoSpaceDE w:val="0"/>
        <w:autoSpaceDN w:val="0"/>
        <w:adjustRightInd w:val="0"/>
        <w:spacing w:line="288" w:lineRule="auto"/>
        <w:ind w:firstLine="397"/>
        <w:jc w:val="both"/>
        <w:textAlignment w:val="center"/>
        <w:rPr>
          <w:color w:val="000000"/>
          <w:lang w:val="kk-KZ"/>
        </w:rPr>
      </w:pPr>
    </w:p>
    <w:p w:rsidR="005A1CAE" w:rsidRDefault="005A1CAE" w:rsidP="00D15264">
      <w:pPr>
        <w:autoSpaceDE w:val="0"/>
        <w:autoSpaceDN w:val="0"/>
        <w:adjustRightInd w:val="0"/>
        <w:spacing w:line="288" w:lineRule="auto"/>
        <w:ind w:firstLine="397"/>
        <w:jc w:val="both"/>
        <w:textAlignment w:val="center"/>
        <w:rPr>
          <w:color w:val="000000"/>
          <w:lang w:val="kk-KZ"/>
        </w:rPr>
      </w:pPr>
    </w:p>
    <w:p w:rsidR="00D15264" w:rsidRPr="00141591" w:rsidRDefault="00D15264" w:rsidP="00D15264">
      <w:pPr>
        <w:autoSpaceDE w:val="0"/>
        <w:autoSpaceDN w:val="0"/>
        <w:adjustRightInd w:val="0"/>
        <w:spacing w:line="288" w:lineRule="auto"/>
        <w:ind w:firstLine="397"/>
        <w:jc w:val="both"/>
        <w:textAlignment w:val="center"/>
        <w:rPr>
          <w:color w:val="000000"/>
          <w:lang w:val="kk-KZ"/>
        </w:rPr>
      </w:pPr>
    </w:p>
    <w:tbl>
      <w:tblPr>
        <w:tblW w:w="0" w:type="auto"/>
        <w:tblInd w:w="57" w:type="dxa"/>
        <w:tblLayout w:type="fixed"/>
        <w:tblCellMar>
          <w:left w:w="0" w:type="dxa"/>
          <w:right w:w="0" w:type="dxa"/>
        </w:tblCellMar>
        <w:tblLook w:val="0000" w:firstRow="0" w:lastRow="0" w:firstColumn="0" w:lastColumn="0" w:noHBand="0" w:noVBand="0"/>
      </w:tblPr>
      <w:tblGrid>
        <w:gridCol w:w="7654"/>
      </w:tblGrid>
      <w:tr w:rsidR="00D15264" w:rsidRPr="00A77C7C" w:rsidTr="002E18CF">
        <w:trPr>
          <w:trHeight w:val="893"/>
        </w:trPr>
        <w:tc>
          <w:tcPr>
            <w:tcW w:w="7654" w:type="dxa"/>
            <w:tcBorders>
              <w:top w:val="thinThickThinMediumGap" w:sz="6" w:space="0" w:color="000000"/>
              <w:left w:val="thinThickThinMediumGap" w:sz="6" w:space="0" w:color="000000"/>
              <w:bottom w:val="thinThickThinMediumGap" w:sz="24" w:space="0" w:color="000000"/>
              <w:right w:val="thinThickThinMediumGap" w:sz="6" w:space="0" w:color="000000"/>
            </w:tcBorders>
            <w:tcMar>
              <w:top w:w="113" w:type="dxa"/>
              <w:left w:w="57" w:type="dxa"/>
              <w:bottom w:w="113" w:type="dxa"/>
              <w:right w:w="57" w:type="dxa"/>
            </w:tcMar>
          </w:tcPr>
          <w:p w:rsidR="00D15264" w:rsidRPr="00D15264" w:rsidRDefault="00D15264" w:rsidP="002E18CF">
            <w:pPr>
              <w:suppressAutoHyphens/>
              <w:autoSpaceDE w:val="0"/>
              <w:autoSpaceDN w:val="0"/>
              <w:adjustRightInd w:val="0"/>
              <w:spacing w:line="288" w:lineRule="auto"/>
              <w:jc w:val="center"/>
              <w:textAlignment w:val="center"/>
              <w:rPr>
                <w:b/>
                <w:bCs/>
                <w:color w:val="000000"/>
                <w:sz w:val="28"/>
                <w:szCs w:val="28"/>
                <w:lang w:val="kk-KZ"/>
              </w:rPr>
            </w:pPr>
            <w:r w:rsidRPr="00D15264">
              <w:rPr>
                <w:b/>
                <w:bCs/>
                <w:color w:val="000000"/>
                <w:sz w:val="28"/>
                <w:szCs w:val="28"/>
                <w:lang w:val="kk-KZ"/>
              </w:rPr>
              <w:t>VI БӨЛІМ.</w:t>
            </w:r>
            <w:r w:rsidR="002D61CF">
              <w:rPr>
                <w:b/>
                <w:bCs/>
                <w:color w:val="000000"/>
                <w:sz w:val="28"/>
                <w:szCs w:val="28"/>
                <w:lang w:val="kk-KZ"/>
              </w:rPr>
              <w:t xml:space="preserve"> </w:t>
            </w:r>
            <w:r w:rsidR="002D61CF">
              <w:rPr>
                <w:b/>
                <w:bCs/>
                <w:color w:val="000000"/>
                <w:sz w:val="28"/>
                <w:szCs w:val="28"/>
                <w:lang w:val="kk-KZ"/>
              </w:rPr>
              <w:br/>
              <w:t xml:space="preserve">РЫНОКТЫҚ ЭКОНОМИКАДАҒЫ </w:t>
            </w:r>
            <w:r w:rsidR="002D61CF">
              <w:rPr>
                <w:b/>
                <w:bCs/>
                <w:color w:val="000000"/>
                <w:sz w:val="28"/>
                <w:szCs w:val="28"/>
                <w:lang w:val="kk-KZ"/>
              </w:rPr>
              <w:br/>
              <w:t>ҚАРЖЫЛАРД</w:t>
            </w:r>
            <w:r w:rsidRPr="00D15264">
              <w:rPr>
                <w:b/>
                <w:bCs/>
                <w:color w:val="000000"/>
                <w:sz w:val="28"/>
                <w:szCs w:val="28"/>
                <w:lang w:val="kk-KZ"/>
              </w:rPr>
              <w:t xml:space="preserve">ЫҢ </w:t>
            </w:r>
            <w:r w:rsidRPr="00D15264">
              <w:rPr>
                <w:b/>
                <w:bCs/>
                <w:caps/>
                <w:color w:val="000000"/>
                <w:sz w:val="28"/>
                <w:szCs w:val="28"/>
                <w:lang w:val="kk-KZ"/>
              </w:rPr>
              <w:t>көкейтесті</w:t>
            </w:r>
            <w:r w:rsidRPr="00D15264">
              <w:rPr>
                <w:b/>
                <w:bCs/>
                <w:color w:val="000000"/>
                <w:sz w:val="28"/>
                <w:szCs w:val="28"/>
                <w:lang w:val="kk-KZ"/>
              </w:rPr>
              <w:t xml:space="preserve"> ПРОБЛЕМАЛАРЫ</w:t>
            </w:r>
          </w:p>
          <w:p w:rsidR="00D15264" w:rsidRPr="00D15264" w:rsidRDefault="00D15264" w:rsidP="002E18CF">
            <w:pPr>
              <w:suppressAutoHyphens/>
              <w:autoSpaceDE w:val="0"/>
              <w:autoSpaceDN w:val="0"/>
              <w:adjustRightInd w:val="0"/>
              <w:spacing w:line="288" w:lineRule="auto"/>
              <w:jc w:val="center"/>
              <w:textAlignment w:val="center"/>
              <w:rPr>
                <w:rFonts w:ascii="Calibri" w:hAnsi="Calibri" w:cs="Calibri"/>
                <w:color w:val="000000"/>
                <w:sz w:val="20"/>
                <w:szCs w:val="20"/>
                <w:lang w:val="kk-KZ"/>
              </w:rPr>
            </w:pPr>
          </w:p>
        </w:tc>
      </w:tr>
    </w:tbl>
    <w:p w:rsidR="00D15264" w:rsidRPr="00D15264" w:rsidRDefault="00D15264" w:rsidP="00D15264">
      <w:pPr>
        <w:autoSpaceDE w:val="0"/>
        <w:autoSpaceDN w:val="0"/>
        <w:adjustRightInd w:val="0"/>
        <w:spacing w:line="288" w:lineRule="auto"/>
        <w:ind w:firstLine="397"/>
        <w:jc w:val="both"/>
        <w:textAlignment w:val="center"/>
        <w:rPr>
          <w:color w:val="000000"/>
          <w:sz w:val="20"/>
          <w:szCs w:val="20"/>
          <w:lang w:val="kk-KZ"/>
        </w:rPr>
      </w:pPr>
    </w:p>
    <w:p w:rsidR="00D15264" w:rsidRPr="00D15264" w:rsidRDefault="00D15264" w:rsidP="00D15264">
      <w:pPr>
        <w:autoSpaceDE w:val="0"/>
        <w:autoSpaceDN w:val="0"/>
        <w:adjustRightInd w:val="0"/>
        <w:spacing w:line="288" w:lineRule="auto"/>
        <w:ind w:firstLine="397"/>
        <w:jc w:val="both"/>
        <w:textAlignment w:val="center"/>
        <w:rPr>
          <w:b/>
          <w:bCs/>
          <w:color w:val="000000"/>
          <w:lang w:val="kk-KZ"/>
        </w:rPr>
      </w:pPr>
    </w:p>
    <w:p w:rsidR="00D15264" w:rsidRPr="00F9633C" w:rsidRDefault="00D15264" w:rsidP="00D15264">
      <w:pPr>
        <w:autoSpaceDE w:val="0"/>
        <w:autoSpaceDN w:val="0"/>
        <w:adjustRightInd w:val="0"/>
        <w:spacing w:line="288" w:lineRule="auto"/>
        <w:jc w:val="center"/>
        <w:textAlignment w:val="center"/>
        <w:rPr>
          <w:rFonts w:ascii="Palatino Linotype" w:hAnsi="Palatino Linotype" w:cs="Palatino Linotype"/>
          <w:b/>
          <w:bCs/>
          <w:color w:val="000000"/>
          <w:sz w:val="26"/>
          <w:szCs w:val="26"/>
        </w:rPr>
      </w:pPr>
      <w:r w:rsidRPr="00F9633C">
        <w:rPr>
          <w:rFonts w:ascii="Palatino Linotype" w:hAnsi="Palatino Linotype" w:cs="Palatino Linotype"/>
          <w:b/>
          <w:bCs/>
          <w:color w:val="000000"/>
          <w:sz w:val="26"/>
          <w:szCs w:val="26"/>
        </w:rPr>
        <w:t>20-тарау. Экономиканы мемлекеттік</w:t>
      </w:r>
      <w:r w:rsidRPr="00F9633C">
        <w:rPr>
          <w:rFonts w:ascii="Palatino Linotype" w:hAnsi="Palatino Linotype" w:cs="Palatino Linotype"/>
          <w:b/>
          <w:bCs/>
          <w:color w:val="000000"/>
          <w:sz w:val="26"/>
          <w:szCs w:val="26"/>
        </w:rPr>
        <w:br/>
        <w:t>қаржылық реттеу</w:t>
      </w:r>
    </w:p>
    <w:p w:rsidR="00D15264" w:rsidRPr="00141591" w:rsidRDefault="00D15264" w:rsidP="00D15264">
      <w:pPr>
        <w:autoSpaceDE w:val="0"/>
        <w:autoSpaceDN w:val="0"/>
        <w:adjustRightInd w:val="0"/>
        <w:spacing w:line="288" w:lineRule="auto"/>
        <w:jc w:val="right"/>
        <w:textAlignment w:val="center"/>
        <w:rPr>
          <w:b/>
          <w:bCs/>
          <w:color w:val="000000"/>
          <w:sz w:val="22"/>
          <w:szCs w:val="22"/>
          <w:u w:val="single"/>
        </w:rPr>
      </w:pPr>
      <w:r w:rsidRPr="00141591">
        <w:rPr>
          <w:rFonts w:ascii="Times" w:hAnsi="Times" w:cs="Times"/>
          <w:b/>
          <w:bCs/>
          <w:color w:val="000000"/>
          <w:sz w:val="28"/>
          <w:szCs w:val="28"/>
          <w:highlight w:val="lightGray"/>
        </w:rPr>
        <w:t>20.1.</w:t>
      </w:r>
      <w:r w:rsidRPr="00F9633C">
        <w:rPr>
          <w:rFonts w:ascii="Times" w:hAnsi="Times" w:cs="Times"/>
          <w:b/>
          <w:bCs/>
          <w:color w:val="000000"/>
          <w:sz w:val="28"/>
          <w:szCs w:val="28"/>
        </w:rPr>
        <w:t xml:space="preserve"> </w:t>
      </w:r>
      <w:r w:rsidRPr="00F9633C">
        <w:rPr>
          <w:b/>
          <w:bCs/>
          <w:color w:val="000000"/>
          <w:sz w:val="22"/>
          <w:szCs w:val="22"/>
        </w:rPr>
        <w:t xml:space="preserve">Экономиканы мемлекеттік </w:t>
      </w:r>
      <w:r w:rsidRPr="00F9633C">
        <w:rPr>
          <w:b/>
          <w:bCs/>
          <w:color w:val="000000"/>
          <w:sz w:val="22"/>
          <w:szCs w:val="22"/>
        </w:rPr>
        <w:br/>
        <w:t xml:space="preserve">қаржылық реттеудің жалпы </w:t>
      </w:r>
      <w:r w:rsidRPr="00F9633C">
        <w:rPr>
          <w:b/>
          <w:bCs/>
          <w:color w:val="000000"/>
          <w:sz w:val="22"/>
          <w:szCs w:val="22"/>
        </w:rPr>
        <w:br/>
      </w:r>
      <w:r w:rsidRPr="00141591">
        <w:rPr>
          <w:b/>
          <w:bCs/>
          <w:color w:val="000000"/>
          <w:sz w:val="22"/>
          <w:szCs w:val="22"/>
          <w:u w:val="single"/>
        </w:rPr>
        <w:t>сипаттамасы мен сыныптамасы</w:t>
      </w:r>
    </w:p>
    <w:p w:rsidR="00D15264" w:rsidRPr="00F9633C" w:rsidRDefault="00D15264" w:rsidP="00FB737C">
      <w:pPr>
        <w:autoSpaceDE w:val="0"/>
        <w:autoSpaceDN w:val="0"/>
        <w:adjustRightInd w:val="0"/>
        <w:ind w:firstLine="397"/>
        <w:jc w:val="both"/>
        <w:textAlignment w:val="center"/>
        <w:rPr>
          <w:b/>
          <w:bCs/>
          <w:color w:val="000000"/>
        </w:rPr>
      </w:pPr>
    </w:p>
    <w:p w:rsidR="00D15264" w:rsidRPr="00F9633C" w:rsidRDefault="00D15264" w:rsidP="00FB737C">
      <w:pPr>
        <w:autoSpaceDE w:val="0"/>
        <w:autoSpaceDN w:val="0"/>
        <w:adjustRightInd w:val="0"/>
        <w:ind w:firstLine="397"/>
        <w:jc w:val="both"/>
        <w:textAlignment w:val="center"/>
        <w:rPr>
          <w:color w:val="000000"/>
          <w:spacing w:val="4"/>
          <w:sz w:val="22"/>
          <w:szCs w:val="22"/>
        </w:rPr>
      </w:pPr>
      <w:r w:rsidRPr="00F9633C">
        <w:rPr>
          <w:color w:val="000000"/>
          <w:spacing w:val="4"/>
          <w:sz w:val="22"/>
          <w:szCs w:val="22"/>
        </w:rPr>
        <w:t>Мемлекет тарапынан экономикалық үдерістерді реттеу кез келген қоғамдық жүйенің, соның ішінде қаржыны басқарудың ажырағысыз элементі болып табылады.</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 xml:space="preserve">Экономиканы реттеу әдетте екі нысанда – өзін-өзі реттеу және мемлекеттік реттеу нысанында жүргізіледі. </w:t>
      </w:r>
      <w:r w:rsidRPr="00F9633C">
        <w:rPr>
          <w:i/>
          <w:iCs/>
          <w:color w:val="000000"/>
          <w:sz w:val="22"/>
          <w:szCs w:val="22"/>
        </w:rPr>
        <w:t xml:space="preserve">Біріншісі </w:t>
      </w:r>
      <w:r w:rsidRPr="00F9633C">
        <w:rPr>
          <w:color w:val="000000"/>
          <w:sz w:val="22"/>
          <w:szCs w:val="22"/>
        </w:rPr>
        <w:t xml:space="preserve">қоғамдық өндірістің түрлі буындарында қаржы базасын қалыптастырудың шаруашылық жүргізуші субъектілердің өздері жасап, пайдаланатын әдістерімен сипатталады. </w:t>
      </w:r>
      <w:r w:rsidRPr="00F9633C">
        <w:rPr>
          <w:i/>
          <w:iCs/>
          <w:color w:val="000000"/>
          <w:sz w:val="22"/>
          <w:szCs w:val="22"/>
        </w:rPr>
        <w:t>Екінші нысан</w:t>
      </w:r>
      <w:r w:rsidRPr="00F9633C">
        <w:rPr>
          <w:color w:val="000000"/>
          <w:sz w:val="22"/>
          <w:szCs w:val="22"/>
        </w:rPr>
        <w:t xml:space="preserve"> қоғамдық өндірістің даму үдерісіне мемлекеттің сан алуан экономикалық тетіктері, соның ішінде қаржылық тұтқалар арқылы араласуын бейнелейді. Экономиканы мемлекеттік реттеуге қаржы жүйесінің барлық сфералары мен буындары қатысады, оның үстіне қаржы жүйесінің әр буыны ықпалының өзгешеліктері болады, айталық, ұлттық экон</w:t>
      </w:r>
      <w:r w:rsidR="00FB737C">
        <w:rPr>
          <w:color w:val="000000"/>
          <w:sz w:val="22"/>
          <w:szCs w:val="22"/>
        </w:rPr>
        <w:t>омика ара қатынастарының (ұдайы</w:t>
      </w:r>
      <w:r w:rsidRPr="00F9633C">
        <w:rPr>
          <w:color w:val="000000"/>
          <w:sz w:val="22"/>
          <w:szCs w:val="22"/>
        </w:rPr>
        <w:t>өндірістік, салалық, өңірлік және т.б.) сан алуан түрлері реттеледі.</w:t>
      </w:r>
    </w:p>
    <w:p w:rsidR="00D15264" w:rsidRPr="00F9633C" w:rsidRDefault="00D15264" w:rsidP="00FB737C">
      <w:pPr>
        <w:autoSpaceDE w:val="0"/>
        <w:autoSpaceDN w:val="0"/>
        <w:adjustRightInd w:val="0"/>
        <w:ind w:firstLine="397"/>
        <w:jc w:val="both"/>
        <w:textAlignment w:val="center"/>
        <w:rPr>
          <w:i/>
          <w:iCs/>
          <w:color w:val="000000"/>
          <w:sz w:val="22"/>
          <w:szCs w:val="22"/>
        </w:rPr>
      </w:pPr>
      <w:r w:rsidRPr="00F9633C">
        <w:rPr>
          <w:i/>
          <w:iCs/>
          <w:color w:val="000000"/>
          <w:sz w:val="22"/>
          <w:szCs w:val="22"/>
        </w:rPr>
        <w:t xml:space="preserve">Экономиканы мемлекеттік қаржылық реттеу </w:t>
      </w:r>
      <w:r w:rsidRPr="00F9633C">
        <w:rPr>
          <w:color w:val="000000"/>
          <w:sz w:val="22"/>
          <w:szCs w:val="22"/>
        </w:rPr>
        <w:t>бұл макроэкономикалық тепе-теңдікке және экономиканың жұмыс істеуінің әрбір нақтылы кезеңінде оның үдемелі дамуына әсер ету үшін, сондай-ақ қаржылық ресурстарды шебер пайдаланудың күнделікті үдерісін қамтамасыз ету үшін шаруашылық жүргізуші субъектіге мемлекеттің қаржылық ықпал жасауының нысандары мен әдістерін мақсатты және дәйекті қолдану үдерісі ретінде сипатталады. Мұндай реттеудің қажеттігі мемлекет тарапынан қоғамдық өндірістің дамуын керек бағытта түзетіп отыруды талап ететін өндірістің сипатымен анықталады.</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 xml:space="preserve">Мемлекеттік қаржылық реттеуді жүзеге асырудың </w:t>
      </w:r>
      <w:r w:rsidRPr="00F9633C">
        <w:rPr>
          <w:i/>
          <w:iCs/>
          <w:color w:val="000000"/>
          <w:sz w:val="22"/>
          <w:szCs w:val="22"/>
        </w:rPr>
        <w:t>алғышарттары</w:t>
      </w:r>
      <w:r w:rsidRPr="00F9633C">
        <w:rPr>
          <w:color w:val="000000"/>
          <w:sz w:val="22"/>
          <w:szCs w:val="22"/>
        </w:rPr>
        <w:t xml:space="preserve"> мына бастапқы негіздемелер болып табылады:</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1.</w:t>
      </w:r>
      <w:r w:rsidRPr="00F9633C">
        <w:rPr>
          <w:color w:val="000000"/>
          <w:sz w:val="22"/>
          <w:szCs w:val="22"/>
        </w:rPr>
        <w:tab/>
      </w:r>
      <w:r w:rsidRPr="00F9633C">
        <w:rPr>
          <w:i/>
          <w:iCs/>
          <w:color w:val="000000"/>
          <w:sz w:val="22"/>
          <w:szCs w:val="22"/>
        </w:rPr>
        <w:t xml:space="preserve">Қоғам дамуының объективті экономикалық заңдарының әрекетін есепке алу. </w:t>
      </w:r>
      <w:r w:rsidRPr="00F9633C">
        <w:rPr>
          <w:color w:val="000000"/>
          <w:sz w:val="22"/>
          <w:szCs w:val="22"/>
        </w:rPr>
        <w:t xml:space="preserve">Қаржылық реттеу үдерісі қаржылық саясаттың субъективті түрде белгіленген бағыты және </w:t>
      </w:r>
      <w:r w:rsidRPr="00F9633C">
        <w:rPr>
          <w:color w:val="000000"/>
          <w:sz w:val="22"/>
          <w:szCs w:val="22"/>
        </w:rPr>
        <w:lastRenderedPageBreak/>
        <w:t>оны шаруашылықтық практикаға асыру механизмі бойынша өтетіндіктен, экономикалық заңдар мен оларға сәйкес келетін экономикалық категорияларда бейнелеп көрсетілген шаруашылық жүргізуші субъектілердің мүдделері неғұрлым толығырақ ескерілсе, бұл саясат пен механизмнің шаралары солғұрлым шынайы әрі практика талаптарына жауап беретін болады. Ал олай болмаған күнде нақтылы экономикалық өмірде қаржылық механизмнің нысандары мен әдістерін күшпен алу реакциясы пайда бола бастайды.</w:t>
      </w:r>
    </w:p>
    <w:p w:rsidR="00D15264" w:rsidRPr="00F9633C" w:rsidRDefault="00D15264" w:rsidP="00FB737C">
      <w:pPr>
        <w:autoSpaceDE w:val="0"/>
        <w:autoSpaceDN w:val="0"/>
        <w:adjustRightInd w:val="0"/>
        <w:ind w:firstLine="397"/>
        <w:jc w:val="both"/>
        <w:textAlignment w:val="center"/>
        <w:rPr>
          <w:i/>
          <w:iCs/>
          <w:color w:val="000000"/>
          <w:sz w:val="22"/>
          <w:szCs w:val="22"/>
        </w:rPr>
      </w:pPr>
      <w:r w:rsidRPr="00F9633C">
        <w:rPr>
          <w:color w:val="000000"/>
          <w:sz w:val="22"/>
          <w:szCs w:val="22"/>
        </w:rPr>
        <w:t>2.</w:t>
      </w:r>
      <w:r w:rsidRPr="00F9633C">
        <w:rPr>
          <w:color w:val="000000"/>
          <w:sz w:val="22"/>
          <w:szCs w:val="22"/>
        </w:rPr>
        <w:tab/>
      </w:r>
      <w:r w:rsidRPr="00F9633C">
        <w:rPr>
          <w:i/>
          <w:iCs/>
          <w:color w:val="000000"/>
          <w:sz w:val="22"/>
          <w:szCs w:val="22"/>
        </w:rPr>
        <w:t xml:space="preserve">Қоғамның барлық мүшелерінің түпкі мүдделерін білдіретін қоғам дамуының ғылыми негізделген стратегиялық бағдарламасын әзірлеу. </w:t>
      </w:r>
      <w:r w:rsidRPr="00F9633C">
        <w:rPr>
          <w:color w:val="000000"/>
          <w:sz w:val="22"/>
          <w:szCs w:val="22"/>
        </w:rPr>
        <w:t>Бағдарлама мемлекет пен оның төменгі құрылымдарының нормативтік актілерін қамтамасыз ететін тұтас, ұзақ мерзімді бағыт ретінде анықталады; ойда болмаған жағдайларға байланысты тактикалық сипаттағы түзету жасалуы мүмкін.</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3</w:t>
      </w:r>
      <w:r w:rsidRPr="00F9633C">
        <w:rPr>
          <w:i/>
          <w:iCs/>
          <w:color w:val="000000"/>
          <w:sz w:val="22"/>
          <w:szCs w:val="22"/>
        </w:rPr>
        <w:t>.</w:t>
      </w:r>
      <w:r w:rsidRPr="00F9633C">
        <w:rPr>
          <w:i/>
          <w:iCs/>
          <w:color w:val="000000"/>
          <w:sz w:val="22"/>
          <w:szCs w:val="22"/>
        </w:rPr>
        <w:tab/>
        <w:t>Көзқарастарды білдіретін демократиялық жүйенің болуы</w:t>
      </w:r>
      <w:r w:rsidRPr="00F9633C">
        <w:rPr>
          <w:color w:val="000000"/>
          <w:sz w:val="22"/>
          <w:szCs w:val="22"/>
        </w:rPr>
        <w:t xml:space="preserve"> және халықтың барлық жіктерінің, әлеуметтік, ұлттық топтарының мүдделерін еркін білдірудің мүмкіндіктеріне арналған олардың демократиялық институттарының болуы. Басқарманың автократиялық нысаны шешімдердің волютаризмін,</w:t>
      </w:r>
      <w:r w:rsidRPr="00F9633C">
        <w:rPr>
          <w:color w:val="FF0000"/>
          <w:sz w:val="22"/>
          <w:szCs w:val="22"/>
        </w:rPr>
        <w:t xml:space="preserve"> </w:t>
      </w:r>
      <w:r w:rsidRPr="00F9633C">
        <w:rPr>
          <w:color w:val="000000"/>
          <w:sz w:val="22"/>
          <w:szCs w:val="22"/>
        </w:rPr>
        <w:t>оларды қоғамның қабылдамауын және олардан айыруын, бұрмалама орындалуын, мемлекеттік құрылымдар жұмыстарының төмен тиімділігін: игіліктің сырт көрінісі кезінде қоғам тоқырауға ұшырайды, әлеуметтік-экономикалық мешеулікті және азғындауды тудырады.</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4.</w:t>
      </w:r>
      <w:r w:rsidRPr="00F9633C">
        <w:rPr>
          <w:color w:val="000000"/>
          <w:sz w:val="22"/>
          <w:szCs w:val="22"/>
        </w:rPr>
        <w:tab/>
        <w:t xml:space="preserve">Шаруашылықтық қызметте қылықтың нормасы мен ережесінен шегіністі айқын және жедел сезінетін </w:t>
      </w:r>
      <w:r w:rsidRPr="00F9633C">
        <w:rPr>
          <w:i/>
          <w:iCs/>
          <w:color w:val="000000"/>
          <w:sz w:val="22"/>
          <w:szCs w:val="22"/>
        </w:rPr>
        <w:t xml:space="preserve">елде жақсы жолға қойылған заңнамалық жүйенің болуы. </w:t>
      </w:r>
      <w:r w:rsidRPr="00F9633C">
        <w:rPr>
          <w:color w:val="000000"/>
          <w:sz w:val="22"/>
          <w:szCs w:val="22"/>
        </w:rPr>
        <w:t>Сөздің кең мағынасында заңнамалық жүйе әсері оның заңнамада келісілген таза заңды жауапкершілік шегінен шығып кететін нормалар, соның ішінде шешімді атқару үшін билік құрылымдарының жауапкершіліктері үшін қоғамда «өнегелі климатты» қалыптастыруға мүмкіндік туғызуы тиіс, яғни басқару сапасы, құзырлылық және басқарудың бүкіл иерархиялық құрылымындағы тәртіп ұйғарылады. Бұл қағиданы 3 тармақтағы тұжырымдалған алғышарттың әрекетінсіз жүзеге асыру мүмкін емес.</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Аталған алғышарттардың 3,4 тармақтары жалпы азаматтық қоғамның, яғни қоғамның барлық мүшелеріне арналған тіршілік әрекеті үшін тең мүмкіндіктер жасайтын, олардың мүдделері мен әлуетін ескеретін, бірдей құқықтық қорғалуы мен жауапкершілігін қамтамасыз ететін өркениетті қоғамдық құрылыстың болуын көрсетеді.</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Нәтижелікке, яғни мемлекеттік қаржылық реттеудің нақтылы қорытындысына оны жүзеге асырудың белгілі бір шарттары сақталған кезде қол жетеді. Мұндай шарттарға мыналар жатады:</w:t>
      </w:r>
    </w:p>
    <w:p w:rsidR="00D15264" w:rsidRPr="00F9633C" w:rsidRDefault="00D15264" w:rsidP="00FB737C">
      <w:pPr>
        <w:autoSpaceDE w:val="0"/>
        <w:autoSpaceDN w:val="0"/>
        <w:adjustRightInd w:val="0"/>
        <w:ind w:firstLine="397"/>
        <w:jc w:val="both"/>
        <w:textAlignment w:val="center"/>
        <w:rPr>
          <w:i/>
          <w:iCs/>
          <w:color w:val="000000"/>
          <w:sz w:val="18"/>
          <w:szCs w:val="18"/>
        </w:rPr>
      </w:pPr>
      <w:r w:rsidRPr="00F9633C">
        <w:rPr>
          <w:color w:val="000000"/>
          <w:sz w:val="18"/>
          <w:szCs w:val="18"/>
        </w:rPr>
        <w:t>а)</w:t>
      </w:r>
      <w:r w:rsidRPr="00F9633C">
        <w:rPr>
          <w:color w:val="000000"/>
          <w:sz w:val="18"/>
          <w:szCs w:val="18"/>
        </w:rPr>
        <w:tab/>
        <w:t>технологиялық қайта бөлістер бойынша өндірістердің мүмкін болатын үлкен жинақта</w:t>
      </w:r>
      <w:r w:rsidRPr="00F9633C">
        <w:rPr>
          <w:color w:val="000000"/>
          <w:sz w:val="18"/>
          <w:szCs w:val="18"/>
        </w:rPr>
        <w:softHyphen/>
        <w:t xml:space="preserve">лымын біртіндеп дамыта отырып, </w:t>
      </w:r>
      <w:r w:rsidRPr="00F9633C">
        <w:rPr>
          <w:i/>
          <w:iCs/>
          <w:color w:val="000000"/>
          <w:sz w:val="18"/>
          <w:szCs w:val="18"/>
        </w:rPr>
        <w:t>экономиканы құрылымдық жағынан қайта құру;</w:t>
      </w:r>
    </w:p>
    <w:p w:rsidR="00D15264" w:rsidRPr="00F9633C" w:rsidRDefault="00D15264" w:rsidP="00FB737C">
      <w:pPr>
        <w:autoSpaceDE w:val="0"/>
        <w:autoSpaceDN w:val="0"/>
        <w:adjustRightInd w:val="0"/>
        <w:ind w:firstLine="397"/>
        <w:jc w:val="both"/>
        <w:textAlignment w:val="center"/>
        <w:rPr>
          <w:i/>
          <w:iCs/>
          <w:color w:val="000000"/>
          <w:sz w:val="18"/>
          <w:szCs w:val="18"/>
        </w:rPr>
      </w:pPr>
      <w:r w:rsidRPr="00F9633C">
        <w:rPr>
          <w:color w:val="000000"/>
          <w:sz w:val="18"/>
          <w:szCs w:val="18"/>
        </w:rPr>
        <w:t>ә)</w:t>
      </w:r>
      <w:r w:rsidRPr="00F9633C">
        <w:rPr>
          <w:color w:val="000000"/>
          <w:sz w:val="18"/>
          <w:szCs w:val="18"/>
        </w:rPr>
        <w:tab/>
        <w:t xml:space="preserve">басқарудың барлық деңгейлерінде және меншіктің барлық нысандарында </w:t>
      </w:r>
      <w:r w:rsidRPr="00F9633C">
        <w:rPr>
          <w:i/>
          <w:iCs/>
          <w:color w:val="000000"/>
          <w:sz w:val="18"/>
          <w:szCs w:val="18"/>
        </w:rPr>
        <w:t>шаруашылық үдерістер мен құрылымдарды монополиясыздандыру;</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б)</w:t>
      </w:r>
      <w:r w:rsidRPr="00F9633C">
        <w:rPr>
          <w:color w:val="000000"/>
          <w:sz w:val="18"/>
          <w:szCs w:val="18"/>
        </w:rPr>
        <w:tab/>
        <w:t xml:space="preserve">рыноктық бастамаға, коммерциялық қызметтің, заңдағы ескертпелерден басқа қызметтің бірдей барлық түрлеріне еркіндік беретін барлық шаруашылық жүргізуші субъектілер меншігінің бүкіл нысандарының шынайы теңдігін жасау негізінде </w:t>
      </w:r>
      <w:r w:rsidRPr="00F9633C">
        <w:rPr>
          <w:i/>
          <w:iCs/>
          <w:color w:val="000000"/>
          <w:sz w:val="18"/>
          <w:szCs w:val="18"/>
        </w:rPr>
        <w:t>бәсекені, кәсіпкерлікті дамыту;</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в)</w:t>
      </w:r>
      <w:r w:rsidRPr="00F9633C">
        <w:rPr>
          <w:color w:val="000000"/>
          <w:sz w:val="18"/>
          <w:szCs w:val="18"/>
        </w:rPr>
        <w:tab/>
        <w:t xml:space="preserve">жоғарыда айтылған шарттардан туындайтын мемлекет шеңберінде де, халықаралық кооперация мен еңбек бөлінісінің артықшылығынан шығатын ынтымақтастықты дамыту жөніндегі экономикалық одаққа бірігетін бірнеше елдердің бірыңғай интеграциялық кеңістігі шегінде де салалар, өндірістер, аумақтар арасында </w:t>
      </w:r>
      <w:r w:rsidRPr="00F9633C">
        <w:rPr>
          <w:i/>
          <w:iCs/>
          <w:color w:val="000000"/>
          <w:sz w:val="18"/>
          <w:szCs w:val="18"/>
        </w:rPr>
        <w:t>өндірістің өзгермелі факторларының</w:t>
      </w:r>
      <w:r w:rsidRPr="00F9633C">
        <w:rPr>
          <w:color w:val="000000"/>
          <w:sz w:val="18"/>
          <w:szCs w:val="18"/>
        </w:rPr>
        <w:t xml:space="preserve"> (әр түрлі нысандағы капиталдардың, жұмыс күшінің, технологиялардың, ақпараттың, меншік құқықтарының және т.б.) </w:t>
      </w:r>
      <w:r w:rsidRPr="00F9633C">
        <w:rPr>
          <w:i/>
          <w:iCs/>
          <w:color w:val="000000"/>
          <w:sz w:val="18"/>
          <w:szCs w:val="18"/>
        </w:rPr>
        <w:t>еркін кедергісіз ауысу мүмкіндігі.</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Қаржылық реттеудің көмегімен мемлекет халықтың төлем қабілеттігінің сұранымына, қорланудың қарқынына, тауарлар мен қызметтерді өткізуге, елдер арасындағы тауарлар мен капиталдардың қозғалысына, макроэкономиканың салалық және аумақтық құрылымына ықпал етеді.</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Сонымен бірге қаржылық тұтқалардың көмегімен мынадай негізгі мәселе</w:t>
      </w:r>
      <w:r w:rsidRPr="00F9633C">
        <w:rPr>
          <w:color w:val="000000"/>
          <w:sz w:val="22"/>
          <w:szCs w:val="22"/>
        </w:rPr>
        <w:softHyphen/>
        <w:t>лер шешіледі:</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материалдық өндіріс сферасында жұмылдырылатын қаржылық ресурстардың жалпы деңгейін реттеу;</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өндірістік сферадағы монополиялық қызметті экономикалық шектеу;</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кәсіпорындардың, ұйымдардың сыртқы экономикалық қызметін реттеу, олардың құқықтық және келісімшарттық тәртібін қамтамасыз ету;</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lastRenderedPageBreak/>
        <w:t>кәсіпорындарда, ұйымдарда, фирмаларда өндірісті дамытуды материалдық жағынан ынталандырып отыру;</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кәсіпорындардың, ұйымдардың, фирмалардың ақшалай ресурстарын бөлудің ішкі өндірістік ара қатынасын реттеу;</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ел, өңір, сала, кәсіпорын, ұйым, фирма көлемінде инвестициялық және инновациялық үдерістерді реттеп отыру. Сөйтіп, өндірісті қаржылық реттеу мен ынталандырып отырудың негізінде жалпы алғанда елдің экономикалық дамуының үрдісіне қаржылық тұтқалардың көмегімен ықпал жасалады.</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Әдетте реттеу үдерісі объективті және субъективті факторлардың, экономиканың жұмыс істеу шарттарының әр алуандығымен, әр түрлі категорияларды, олардың элементтерін пайдаланумен сипатталады. Сондықтан осы негіздемелер бойынша мемлекеттік реттеу жүйесін ажыратудың, тұрпаттарға, түрлерге, нысандарға және әдістерге сыныптаудың маңызы зор.</w:t>
      </w:r>
    </w:p>
    <w:p w:rsidR="00D15264" w:rsidRPr="00F9633C" w:rsidRDefault="00D15264" w:rsidP="00FB737C">
      <w:pPr>
        <w:autoSpaceDE w:val="0"/>
        <w:autoSpaceDN w:val="0"/>
        <w:adjustRightInd w:val="0"/>
        <w:ind w:firstLine="397"/>
        <w:jc w:val="both"/>
        <w:textAlignment w:val="center"/>
        <w:rPr>
          <w:i/>
          <w:iCs/>
          <w:color w:val="000000"/>
          <w:sz w:val="22"/>
          <w:szCs w:val="22"/>
        </w:rPr>
      </w:pPr>
      <w:r w:rsidRPr="00F9633C">
        <w:rPr>
          <w:color w:val="000000"/>
          <w:sz w:val="22"/>
          <w:szCs w:val="22"/>
        </w:rPr>
        <w:t xml:space="preserve">Реттеудің екі тұрпаты бар: ол </w:t>
      </w:r>
      <w:r w:rsidRPr="00F9633C">
        <w:rPr>
          <w:i/>
          <w:iCs/>
          <w:color w:val="000000"/>
          <w:sz w:val="22"/>
          <w:szCs w:val="22"/>
        </w:rPr>
        <w:t>экономикалық</w:t>
      </w:r>
      <w:r w:rsidRPr="00F9633C">
        <w:rPr>
          <w:color w:val="000000"/>
          <w:sz w:val="22"/>
          <w:szCs w:val="22"/>
        </w:rPr>
        <w:t xml:space="preserve"> (оның: </w:t>
      </w:r>
      <w:r w:rsidRPr="00F9633C">
        <w:rPr>
          <w:i/>
          <w:iCs/>
          <w:color w:val="000000"/>
          <w:sz w:val="22"/>
          <w:szCs w:val="22"/>
        </w:rPr>
        <w:t>қаржылық, бағалық, кредиттік,валюталық, еңбекке ақы төлеу бөліктерімен)</w:t>
      </w:r>
      <w:r w:rsidRPr="00F9633C">
        <w:rPr>
          <w:color w:val="000000"/>
          <w:sz w:val="22"/>
          <w:szCs w:val="22"/>
        </w:rPr>
        <w:t xml:space="preserve"> және </w:t>
      </w:r>
      <w:r w:rsidRPr="00F9633C">
        <w:rPr>
          <w:i/>
          <w:iCs/>
          <w:color w:val="000000"/>
          <w:sz w:val="22"/>
          <w:szCs w:val="22"/>
        </w:rPr>
        <w:t>әкімшілік</w:t>
      </w:r>
      <w:r w:rsidRPr="00F9633C">
        <w:rPr>
          <w:color w:val="000000"/>
          <w:sz w:val="22"/>
          <w:szCs w:val="22"/>
        </w:rPr>
        <w:t xml:space="preserve"> реттеу.</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 xml:space="preserve">Қаржылық реттеудің </w:t>
      </w:r>
      <w:r w:rsidRPr="00F9633C">
        <w:rPr>
          <w:i/>
          <w:iCs/>
          <w:color w:val="000000"/>
          <w:sz w:val="22"/>
          <w:szCs w:val="22"/>
        </w:rPr>
        <w:t>түрлері салықтық, бюджеттік, мемлекеттік-кредиттік, кедендік-тарифтік, валюталық-қаржылық, шаруашылық ішіндегі</w:t>
      </w:r>
      <w:r w:rsidRPr="00F9633C">
        <w:rPr>
          <w:color w:val="000000"/>
          <w:sz w:val="22"/>
          <w:szCs w:val="22"/>
        </w:rPr>
        <w:t xml:space="preserve"> </w:t>
      </w:r>
      <w:r w:rsidRPr="00F9633C">
        <w:rPr>
          <w:i/>
          <w:iCs/>
          <w:color w:val="000000"/>
          <w:sz w:val="22"/>
          <w:szCs w:val="22"/>
        </w:rPr>
        <w:t>(фирма ішіндегі, кәсіпорын, ұйым, корпорация шегіндегі және т.б.)</w:t>
      </w:r>
      <w:r w:rsidRPr="00F9633C">
        <w:rPr>
          <w:color w:val="000000"/>
          <w:sz w:val="22"/>
          <w:szCs w:val="22"/>
        </w:rPr>
        <w:t xml:space="preserve"> реттеуді қамтиды.</w:t>
      </w:r>
    </w:p>
    <w:p w:rsidR="00D15264" w:rsidRPr="00F9633C" w:rsidRDefault="00D15264" w:rsidP="00FB737C">
      <w:pPr>
        <w:autoSpaceDE w:val="0"/>
        <w:autoSpaceDN w:val="0"/>
        <w:adjustRightInd w:val="0"/>
        <w:ind w:firstLine="397"/>
        <w:jc w:val="both"/>
        <w:textAlignment w:val="center"/>
        <w:rPr>
          <w:i/>
          <w:iCs/>
          <w:color w:val="000000"/>
          <w:sz w:val="22"/>
          <w:szCs w:val="22"/>
        </w:rPr>
      </w:pPr>
      <w:r w:rsidRPr="00F9633C">
        <w:rPr>
          <w:i/>
          <w:iCs/>
          <w:color w:val="000000"/>
          <w:sz w:val="22"/>
          <w:szCs w:val="22"/>
        </w:rPr>
        <w:t>Реттеу нысандары</w:t>
      </w:r>
      <w:r w:rsidRPr="00F9633C">
        <w:rPr>
          <w:color w:val="000000"/>
          <w:sz w:val="22"/>
          <w:szCs w:val="22"/>
        </w:rPr>
        <w:t xml:space="preserve"> аталған түрлерде ағатын қаржылық қосалқы категорияның тиісті түрі үшін сипатты, сондай-ақ барлығы үшін ортақ үдерістерді білдіреді: мысалы, бюджеттік түрде – </w:t>
      </w:r>
      <w:r w:rsidRPr="00F9633C">
        <w:rPr>
          <w:i/>
          <w:iCs/>
          <w:color w:val="000000"/>
          <w:sz w:val="22"/>
          <w:szCs w:val="22"/>
        </w:rPr>
        <w:t>қаржыландыру (субвенциялар,</w:t>
      </w:r>
      <w:r w:rsidRPr="00F9633C">
        <w:rPr>
          <w:color w:val="000000"/>
          <w:sz w:val="22"/>
          <w:szCs w:val="22"/>
        </w:rPr>
        <w:t xml:space="preserve"> </w:t>
      </w:r>
      <w:r w:rsidRPr="00F9633C">
        <w:rPr>
          <w:i/>
          <w:iCs/>
          <w:color w:val="000000"/>
          <w:sz w:val="22"/>
          <w:szCs w:val="22"/>
        </w:rPr>
        <w:t>субсидиялар, трансферттер),</w:t>
      </w:r>
      <w:r w:rsidRPr="00F9633C">
        <w:rPr>
          <w:color w:val="000000"/>
          <w:sz w:val="22"/>
          <w:szCs w:val="22"/>
        </w:rPr>
        <w:t xml:space="preserve"> салықта – </w:t>
      </w:r>
      <w:r w:rsidRPr="00F9633C">
        <w:rPr>
          <w:i/>
          <w:iCs/>
          <w:color w:val="000000"/>
          <w:sz w:val="22"/>
          <w:szCs w:val="22"/>
        </w:rPr>
        <w:t>тура</w:t>
      </w:r>
      <w:r w:rsidRPr="00F9633C">
        <w:rPr>
          <w:color w:val="000000"/>
          <w:sz w:val="22"/>
          <w:szCs w:val="22"/>
        </w:rPr>
        <w:t xml:space="preserve"> және </w:t>
      </w:r>
      <w:r w:rsidRPr="00F9633C">
        <w:rPr>
          <w:i/>
          <w:iCs/>
          <w:color w:val="000000"/>
          <w:sz w:val="22"/>
          <w:szCs w:val="22"/>
        </w:rPr>
        <w:t xml:space="preserve">жанама салық салу, </w:t>
      </w:r>
      <w:r w:rsidRPr="00F9633C">
        <w:rPr>
          <w:color w:val="000000"/>
          <w:sz w:val="22"/>
          <w:szCs w:val="22"/>
        </w:rPr>
        <w:t xml:space="preserve">валюта-қаржыда – </w:t>
      </w:r>
      <w:r w:rsidRPr="00F9633C">
        <w:rPr>
          <w:i/>
          <w:iCs/>
          <w:color w:val="000000"/>
          <w:sz w:val="22"/>
          <w:szCs w:val="22"/>
        </w:rPr>
        <w:t xml:space="preserve">сыртқы инвестициялау, сыртқы қарыздар, сыртқы борыш. </w:t>
      </w:r>
      <w:r w:rsidRPr="00F9633C">
        <w:rPr>
          <w:color w:val="000000"/>
          <w:sz w:val="22"/>
          <w:szCs w:val="22"/>
        </w:rPr>
        <w:t>Бұлар – қаржылық реттеудің негізгі нысандары. Мемлекеттік-кредиттік түріндегі нысандар сан алуан.</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 xml:space="preserve">Ортақ нысан </w:t>
      </w:r>
      <w:r w:rsidRPr="00F9633C">
        <w:rPr>
          <w:i/>
          <w:iCs/>
          <w:color w:val="000000"/>
          <w:sz w:val="22"/>
          <w:szCs w:val="22"/>
        </w:rPr>
        <w:t>жоспарлау (болжау)</w:t>
      </w:r>
      <w:r w:rsidRPr="00F9633C">
        <w:rPr>
          <w:color w:val="000000"/>
          <w:sz w:val="22"/>
          <w:szCs w:val="22"/>
        </w:rPr>
        <w:t xml:space="preserve"> болып табылады.</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Реттеудің айрықша нысаны мемлекеттік сатып алу болып табылады.</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i/>
          <w:iCs/>
          <w:color w:val="000000"/>
          <w:sz w:val="22"/>
          <w:szCs w:val="22"/>
        </w:rPr>
        <w:t>Мемлекеттік сатып алу</w:t>
      </w:r>
      <w:r w:rsidRPr="00F9633C">
        <w:rPr>
          <w:color w:val="000000"/>
          <w:sz w:val="22"/>
          <w:szCs w:val="22"/>
        </w:rPr>
        <w:t xml:space="preserve"> – мемлекеттік органдардың, мемлекеттік меке</w:t>
      </w:r>
      <w:r w:rsidRPr="00F9633C">
        <w:rPr>
          <w:color w:val="000000"/>
          <w:sz w:val="22"/>
          <w:szCs w:val="22"/>
        </w:rPr>
        <w:softHyphen/>
        <w:t>мелердің, сонымен бірге мемлекеттік кәсіпорындардың, заңи тұлғалардың және олармен аффиландырылған заңи тұлғалардың олардың қарамағындағы ақшалардың есебінен тауарларды, жұмыстарды және қызметтерді сатып алуы.</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Мемлекеттік сатып алудың үдерісі мыналарды кіріктіреді:</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сатып алынатын тауарлардың, жұмыстардың және қызметтердің номеклатурасы мен көлемдерін қалыптастыру;</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жеткізушіні таңдау, онымен мемлекеттік сатып алу туралы келісімшарт жасасу;</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 xml:space="preserve">мемлекеттік сатып алу туралы келісімшарттың атқарылуы. </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 xml:space="preserve">Мемлекеттік сатып алу үдерісін реттеу мына қағидаттарға негізделеді:сатып алуға пайдаланатын ақшаны оңтайлы әрі тиімді жұмсау; барлық әлуетті жеткізушілерге мемлекеттік сатып алу үдерісіне қатысу үшін тең мүмкіндіктер беру; әлуетті жеткізушілер арасында әділетті бәсеке; мемлекеттік сатып алу үдерісінің жариялылығы </w:t>
      </w:r>
    </w:p>
    <w:p w:rsidR="00D15264" w:rsidRPr="00F9633C" w:rsidRDefault="00D15264" w:rsidP="00FB737C">
      <w:pPr>
        <w:autoSpaceDE w:val="0"/>
        <w:autoSpaceDN w:val="0"/>
        <w:adjustRightInd w:val="0"/>
        <w:ind w:firstLine="397"/>
        <w:jc w:val="both"/>
        <w:textAlignment w:val="center"/>
        <w:rPr>
          <w:i/>
          <w:iCs/>
          <w:color w:val="000000"/>
          <w:sz w:val="22"/>
          <w:szCs w:val="22"/>
        </w:rPr>
      </w:pPr>
      <w:r w:rsidRPr="00F9633C">
        <w:rPr>
          <w:color w:val="000000"/>
          <w:sz w:val="22"/>
          <w:szCs w:val="22"/>
        </w:rPr>
        <w:t xml:space="preserve">Сыныптаудың ең көп элементтері </w:t>
      </w:r>
      <w:r w:rsidRPr="00F9633C">
        <w:rPr>
          <w:i/>
          <w:iCs/>
          <w:color w:val="000000"/>
          <w:sz w:val="22"/>
          <w:szCs w:val="22"/>
        </w:rPr>
        <w:t>реттеу әдістері</w:t>
      </w:r>
      <w:r w:rsidRPr="00F9633C">
        <w:rPr>
          <w:color w:val="000000"/>
          <w:sz w:val="22"/>
          <w:szCs w:val="22"/>
        </w:rPr>
        <w:t xml:space="preserve"> болып табылады, олар сондай-ақ жекелеген нысандар үшін (мысалы,салықтардағы </w:t>
      </w:r>
      <w:r w:rsidRPr="00F9633C">
        <w:rPr>
          <w:i/>
          <w:iCs/>
          <w:color w:val="000000"/>
          <w:sz w:val="22"/>
          <w:szCs w:val="22"/>
        </w:rPr>
        <w:t>мөлшерлемелер</w:t>
      </w:r>
      <w:r w:rsidRPr="00F9633C">
        <w:rPr>
          <w:color w:val="000000"/>
          <w:sz w:val="22"/>
          <w:szCs w:val="22"/>
        </w:rPr>
        <w:t xml:space="preserve"> әдісі, қарыздардағы </w:t>
      </w:r>
      <w:r w:rsidRPr="00F9633C">
        <w:rPr>
          <w:i/>
          <w:iCs/>
          <w:color w:val="000000"/>
          <w:sz w:val="22"/>
          <w:szCs w:val="22"/>
        </w:rPr>
        <w:t>жаңғырту</w:t>
      </w:r>
      <w:r w:rsidRPr="00F9633C">
        <w:rPr>
          <w:color w:val="000000"/>
          <w:sz w:val="22"/>
          <w:szCs w:val="22"/>
        </w:rPr>
        <w:t xml:space="preserve">) айрықшалықты сияқты болуы, немесе бірнеше нысандарда (мысалы, бюджеттерде және шаруашылық жүргізуші субъектілердің қаржы жоспарларында </w:t>
      </w:r>
      <w:r w:rsidRPr="00F9633C">
        <w:rPr>
          <w:i/>
          <w:iCs/>
          <w:color w:val="000000"/>
          <w:sz w:val="22"/>
          <w:szCs w:val="22"/>
        </w:rPr>
        <w:t>теңестіру,</w:t>
      </w:r>
      <w:r w:rsidRPr="00F9633C">
        <w:rPr>
          <w:color w:val="000000"/>
          <w:sz w:val="22"/>
          <w:szCs w:val="22"/>
        </w:rPr>
        <w:t xml:space="preserve"> бұл нысандарда </w:t>
      </w:r>
      <w:r w:rsidRPr="00F9633C">
        <w:rPr>
          <w:i/>
          <w:iCs/>
          <w:color w:val="000000"/>
          <w:sz w:val="22"/>
          <w:szCs w:val="22"/>
        </w:rPr>
        <w:t>резервтер жасау</w:t>
      </w:r>
      <w:r w:rsidRPr="00F9633C">
        <w:rPr>
          <w:color w:val="000000"/>
          <w:sz w:val="22"/>
          <w:szCs w:val="22"/>
        </w:rPr>
        <w:t xml:space="preserve"> әдісі, әр түрлі нысандар мен түрлер үшін </w:t>
      </w:r>
      <w:r w:rsidRPr="00F9633C">
        <w:rPr>
          <w:i/>
          <w:iCs/>
          <w:color w:val="000000"/>
          <w:sz w:val="22"/>
          <w:szCs w:val="22"/>
        </w:rPr>
        <w:t>индекстеу</w:t>
      </w:r>
      <w:r w:rsidRPr="00F9633C">
        <w:rPr>
          <w:color w:val="000000"/>
          <w:sz w:val="22"/>
          <w:szCs w:val="22"/>
        </w:rPr>
        <w:t xml:space="preserve"> әдісі және т.б.) қолданылуы мүмкін. Әдістер дербес амалдарға, тәсілдерге ажыратылады және реттеу жүйесінің неғұрлым жылжымалы, өзгермелі элементтері болып табылады. Мысалы, салық салуда – </w:t>
      </w:r>
      <w:r w:rsidRPr="00F9633C">
        <w:rPr>
          <w:i/>
          <w:iCs/>
          <w:color w:val="000000"/>
          <w:sz w:val="22"/>
          <w:szCs w:val="22"/>
        </w:rPr>
        <w:t>салықтардың мөлшерлемелері, салық салу жөніндегі жеңілдіктер мен санкциялар, табыстарды, мүлікті, активтерді мағлұмдамалау, аванстық төлем және басқалары;</w:t>
      </w:r>
      <w:r w:rsidRPr="00F9633C">
        <w:rPr>
          <w:color w:val="000000"/>
          <w:sz w:val="22"/>
          <w:szCs w:val="22"/>
        </w:rPr>
        <w:t xml:space="preserve"> бюджеттен қаржыландыру кезінде – </w:t>
      </w:r>
      <w:r w:rsidRPr="00F9633C">
        <w:rPr>
          <w:i/>
          <w:iCs/>
          <w:color w:val="000000"/>
          <w:sz w:val="22"/>
          <w:szCs w:val="22"/>
        </w:rPr>
        <w:t>шығыстарды нормалау,қаражаттардың пайыздық аударымдары, бюджет тапшылығын қаржыландырудың әдістері,бюджет артығын пайдалану және т.б.</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i/>
          <w:iCs/>
          <w:color w:val="000000"/>
          <w:sz w:val="22"/>
          <w:szCs w:val="22"/>
        </w:rPr>
        <w:t>Мемлекеттік кредиттердің әдістері</w:t>
      </w:r>
      <w:r w:rsidRPr="00F9633C">
        <w:rPr>
          <w:color w:val="000000"/>
          <w:sz w:val="22"/>
          <w:szCs w:val="22"/>
        </w:rPr>
        <w:t xml:space="preserve"> оқулықтың 17-тарауында баяндалған.</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 xml:space="preserve">Мемлекеттік қаржылық реттеу проблемасының екінші жағы </w:t>
      </w:r>
      <w:r w:rsidRPr="00F9633C">
        <w:rPr>
          <w:i/>
          <w:iCs/>
          <w:color w:val="000000"/>
          <w:sz w:val="22"/>
          <w:szCs w:val="22"/>
        </w:rPr>
        <w:t>бюджеттен қаржыландыруды пайдалану тиімділігінің дәрежесі</w:t>
      </w:r>
      <w:r w:rsidRPr="00F9633C">
        <w:rPr>
          <w:color w:val="000000"/>
          <w:sz w:val="22"/>
          <w:szCs w:val="22"/>
        </w:rPr>
        <w:t xml:space="preserve"> болып табылады.</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i/>
          <w:iCs/>
          <w:color w:val="000000"/>
          <w:sz w:val="22"/>
          <w:szCs w:val="22"/>
        </w:rPr>
        <w:lastRenderedPageBreak/>
        <w:t>Валюталық қаржылық реттеудегі</w:t>
      </w:r>
      <w:r w:rsidRPr="00F9633C">
        <w:rPr>
          <w:color w:val="000000"/>
          <w:sz w:val="22"/>
          <w:szCs w:val="22"/>
        </w:rPr>
        <w:t xml:space="preserve"> негізгі әдістер мыналар болып табылады: валюта бағамы, ақшалай капиталға пайыздық мөлшерлемелер, халықаралық төлем қаражаттары мен бағалы қағаздардың бағамдары, валюталық тәуекелдерді сақтандырудың сан алуан әдістері.</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 xml:space="preserve">Реттеудің ішкішаруашылықтық түрінде </w:t>
      </w:r>
      <w:r w:rsidRPr="00F9633C">
        <w:rPr>
          <w:i/>
          <w:iCs/>
          <w:color w:val="000000"/>
          <w:sz w:val="22"/>
          <w:szCs w:val="22"/>
        </w:rPr>
        <w:t>коммерциялық</w:t>
      </w:r>
      <w:r w:rsidRPr="00F9633C">
        <w:rPr>
          <w:color w:val="000000"/>
          <w:sz w:val="22"/>
          <w:szCs w:val="22"/>
        </w:rPr>
        <w:t xml:space="preserve"> немесе </w:t>
      </w:r>
      <w:r w:rsidRPr="00F9633C">
        <w:rPr>
          <w:i/>
          <w:iCs/>
          <w:color w:val="000000"/>
          <w:sz w:val="22"/>
          <w:szCs w:val="22"/>
        </w:rPr>
        <w:t>шаруашылық есеп, қаражаттарды нормалау</w:t>
      </w:r>
      <w:r w:rsidRPr="00F9633C">
        <w:rPr>
          <w:color w:val="000000"/>
          <w:sz w:val="22"/>
          <w:szCs w:val="22"/>
        </w:rPr>
        <w:t xml:space="preserve"> әдістері, қаржылық қорларға аударылатын </w:t>
      </w:r>
      <w:r w:rsidRPr="00F9633C">
        <w:rPr>
          <w:i/>
          <w:iCs/>
          <w:color w:val="000000"/>
          <w:sz w:val="22"/>
          <w:szCs w:val="22"/>
        </w:rPr>
        <w:t>аударымдардың нормативтері</w:t>
      </w:r>
      <w:r w:rsidRPr="00F9633C">
        <w:rPr>
          <w:color w:val="000000"/>
          <w:sz w:val="22"/>
          <w:szCs w:val="22"/>
        </w:rPr>
        <w:t xml:space="preserve"> және оларды пайдалану қолданылады.Сонымен бірге экономика мемлекеттік қаржылық ықпал жасаудың бәрін тегіс қамти алмайды. Ол, әдетте, өлшеулі және экономиканы реттеудің қосымша нысандары мен әдістерін қажет етеді.</w:t>
      </w:r>
    </w:p>
    <w:p w:rsidR="00D15264" w:rsidRPr="00F9633C" w:rsidRDefault="00D15264" w:rsidP="00FB737C">
      <w:pPr>
        <w:autoSpaceDE w:val="0"/>
        <w:autoSpaceDN w:val="0"/>
        <w:adjustRightInd w:val="0"/>
        <w:ind w:firstLine="397"/>
        <w:jc w:val="both"/>
        <w:textAlignment w:val="center"/>
        <w:rPr>
          <w:i/>
          <w:iCs/>
          <w:color w:val="000000"/>
          <w:sz w:val="22"/>
          <w:szCs w:val="22"/>
        </w:rPr>
      </w:pPr>
      <w:r w:rsidRPr="00F9633C">
        <w:rPr>
          <w:color w:val="000000"/>
          <w:sz w:val="22"/>
          <w:szCs w:val="22"/>
        </w:rPr>
        <w:t xml:space="preserve">Мемлекеттік сатып алуда мыналар әдістер болып табылады: </w:t>
      </w:r>
      <w:r w:rsidRPr="00F9633C">
        <w:rPr>
          <w:i/>
          <w:iCs/>
          <w:color w:val="000000"/>
          <w:sz w:val="22"/>
          <w:szCs w:val="22"/>
        </w:rPr>
        <w:t>ашық конкурс,жабық конкурс,бағалы ұсыныстардың,</w:t>
      </w:r>
      <w:r w:rsidRPr="00F9633C">
        <w:rPr>
          <w:color w:val="000000"/>
          <w:sz w:val="22"/>
          <w:szCs w:val="22"/>
        </w:rPr>
        <w:t xml:space="preserve"> бір дереккөзден, ашық тауар биржалары арқылы </w:t>
      </w:r>
      <w:r w:rsidRPr="00F9633C">
        <w:rPr>
          <w:i/>
          <w:iCs/>
          <w:color w:val="000000"/>
          <w:sz w:val="22"/>
          <w:szCs w:val="22"/>
        </w:rPr>
        <w:t>сұрау салуын пайдалана отырып жеткізушіні таңдау</w:t>
      </w:r>
      <w:r w:rsidRPr="00F9633C">
        <w:rPr>
          <w:color w:val="000000"/>
          <w:sz w:val="22"/>
          <w:szCs w:val="22"/>
        </w:rPr>
        <w:t>.</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 xml:space="preserve">Қаржылық реттеу жүйесінің элементтері – түрлері, нысандары, әдістері қабылданған бағытта экономиканың үйлестірілген тұрақты дамуын қамтамасыз етуге жәрдемдесуі тиіс. Рынок жағдайларында </w:t>
      </w:r>
      <w:r w:rsidRPr="00F9633C">
        <w:rPr>
          <w:i/>
          <w:iCs/>
          <w:color w:val="000000"/>
          <w:sz w:val="22"/>
          <w:szCs w:val="22"/>
        </w:rPr>
        <w:t>реттеудің жанама әдістеріне</w:t>
      </w:r>
      <w:r w:rsidRPr="00F9633C">
        <w:rPr>
          <w:color w:val="000000"/>
          <w:sz w:val="22"/>
          <w:szCs w:val="22"/>
        </w:rPr>
        <w:t xml:space="preserve"> көп көңіл бөлінеді. </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Мемлекет шаруашылық үдерістердің барлық қатысушылары үшін қызметтің ортақ шарттары мен ережелерін, қызметтің басым сфералары үшін олардың преференциалдықтарын (жеңілдіктерін) белгілейді; бұл салықтар, олардың мөлшерлемелері, қаражаттар аударымдарының мөлшерлемелері, субвенция</w:t>
      </w:r>
      <w:r w:rsidRPr="00F9633C">
        <w:rPr>
          <w:color w:val="000000"/>
          <w:sz w:val="22"/>
          <w:szCs w:val="22"/>
        </w:rPr>
        <w:softHyphen/>
        <w:t>лар, жеңілдіктер, тарифтер, тіркелген бағалар, ақша-кредиттік, валюталық, кедендік және әлеуметтік реттеудің нормативтері. Ықпал жасаудың осы негізгі индикаторларының негізінде сұраным мен ұсыным сәйкестігінің сипатымен ұсынылатын реттеудің қайталама, рыноктық-бағдарланған элементтері қалыптасады: еркін бағалар, кредиттер үшін пайыздық мөлшерлемелер, валюта бағамы, түрлі қорларды қалыптастырудың және шаруашылық жүргізуші субъектілерде оларды пайдаланудың нормативтері.</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Алайда реттеудің жанама элементтерінің іс-әрекеті әсіресе дамудың белгіленген курстан едәуір ұнамсыз ауытқулары кезінде мемлекет тарапынан тура, директивалық әдістермен толықтырылуы мүмкін.</w:t>
      </w:r>
    </w:p>
    <w:p w:rsidR="00D15264"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Қолданылатын элементтер – реттеуіштер бірыңғай экономикалық механизмде күрделі өзара байланыста іс-әрекет етеді (3.3 параграфты қараңыз); сондықтан мемлекет қаржылық, ақшалай-кредиттік саясатты белгілей отырып, қоғамның экономикалық жағдайы мен әлеуметтік жай-күйін мұқият ескеруі және экономикалық-әлеуметтік мүдделерге ықпал етудің белгілі бір түрлерін, нысандарын және әдістерін таңдау кезінде қоғамдық дамудың стратегиялық және оперативтік мақсаттарын дұрыс анықтауы тиіс.</w:t>
      </w:r>
    </w:p>
    <w:p w:rsidR="00217801" w:rsidRPr="00217801" w:rsidRDefault="00217801" w:rsidP="00FB737C">
      <w:pPr>
        <w:autoSpaceDE w:val="0"/>
        <w:autoSpaceDN w:val="0"/>
        <w:adjustRightInd w:val="0"/>
        <w:ind w:firstLine="397"/>
        <w:jc w:val="both"/>
        <w:textAlignment w:val="center"/>
        <w:rPr>
          <w:color w:val="000000"/>
          <w:sz w:val="22"/>
          <w:szCs w:val="22"/>
          <w:lang w:val="kk-KZ"/>
        </w:rPr>
      </w:pPr>
      <w:r>
        <w:rPr>
          <w:color w:val="000000"/>
          <w:sz w:val="22"/>
          <w:szCs w:val="22"/>
        </w:rPr>
        <w:t>К</w:t>
      </w:r>
      <w:r>
        <w:rPr>
          <w:color w:val="000000"/>
          <w:sz w:val="22"/>
          <w:szCs w:val="22"/>
          <w:lang w:val="kk-KZ"/>
        </w:rPr>
        <w:t>өптеген елдердің экономикалық тәжірибесі мен жекеше кәсіпкерлік бастаманың рыноктық механизмдердің нысаналық қолданумен біріктірілген экономиканы мемелекеттік реттеу іс-шараларының артықшылығын қуаттайды. Осыған байланысты біріктірілген негізде және экономиканы ынталандыру негізінде мемлекеттік жоспарлаудың рөлі артады. Бұл уақытта бәсеке, жекеше меншіктің дербес құқықтығы және іскерлік бастаманы көтермелеу сияқты еркін рыноктың базалық қағидаттары мығзымайды, ал жекеше сектордың тиімді қызметі ынталандырылуы тиіс.</w:t>
      </w:r>
    </w:p>
    <w:p w:rsidR="00D15264" w:rsidRPr="00141591" w:rsidRDefault="00D15264" w:rsidP="00FB737C">
      <w:pPr>
        <w:autoSpaceDE w:val="0"/>
        <w:autoSpaceDN w:val="0"/>
        <w:adjustRightInd w:val="0"/>
        <w:jc w:val="right"/>
        <w:textAlignment w:val="center"/>
        <w:rPr>
          <w:b/>
          <w:bCs/>
          <w:color w:val="000000"/>
          <w:sz w:val="22"/>
          <w:szCs w:val="22"/>
          <w:u w:val="single"/>
          <w:lang w:val="kk-KZ"/>
        </w:rPr>
      </w:pPr>
      <w:r w:rsidRPr="00141591">
        <w:rPr>
          <w:rFonts w:ascii="Times" w:hAnsi="Times" w:cs="Times"/>
          <w:b/>
          <w:bCs/>
          <w:color w:val="000000"/>
          <w:sz w:val="28"/>
          <w:szCs w:val="28"/>
          <w:highlight w:val="lightGray"/>
        </w:rPr>
        <w:t>20.2.</w:t>
      </w:r>
      <w:r w:rsidRPr="00F9633C">
        <w:rPr>
          <w:rFonts w:ascii="Times" w:hAnsi="Times" w:cs="Times"/>
          <w:b/>
          <w:bCs/>
          <w:color w:val="000000"/>
          <w:sz w:val="28"/>
          <w:szCs w:val="28"/>
        </w:rPr>
        <w:t xml:space="preserve"> </w:t>
      </w:r>
      <w:r w:rsidRPr="00F9633C">
        <w:rPr>
          <w:b/>
          <w:bCs/>
          <w:color w:val="000000"/>
          <w:sz w:val="22"/>
          <w:szCs w:val="22"/>
        </w:rPr>
        <w:t xml:space="preserve">Макроэкономикалық </w:t>
      </w:r>
      <w:r w:rsidRPr="00F9633C">
        <w:rPr>
          <w:b/>
          <w:bCs/>
          <w:color w:val="000000"/>
          <w:sz w:val="22"/>
          <w:szCs w:val="22"/>
        </w:rPr>
        <w:br/>
      </w:r>
      <w:r w:rsidRPr="00141591">
        <w:rPr>
          <w:b/>
          <w:bCs/>
          <w:color w:val="000000"/>
          <w:sz w:val="22"/>
          <w:szCs w:val="22"/>
          <w:u w:val="single"/>
        </w:rPr>
        <w:t>тепе-теңдік және қаржы</w:t>
      </w:r>
    </w:p>
    <w:p w:rsidR="00D15264" w:rsidRPr="00F9633C" w:rsidRDefault="00D15264" w:rsidP="00FB737C">
      <w:pPr>
        <w:autoSpaceDE w:val="0"/>
        <w:autoSpaceDN w:val="0"/>
        <w:adjustRightInd w:val="0"/>
        <w:ind w:firstLine="397"/>
        <w:jc w:val="both"/>
        <w:textAlignment w:val="center"/>
        <w:rPr>
          <w:b/>
          <w:bCs/>
          <w:color w:val="000000"/>
          <w:sz w:val="22"/>
          <w:szCs w:val="22"/>
        </w:rPr>
      </w:pP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Сан алуан жанама, сондай-ақ тура нысандар мен әдістерді қолдана отырып, әлеуметтік-экономикалық үдерістерге ықпал жасау олардың қаржылық түрлерін кіріктіреді. Бұлайша ықпал етудің мақсаты – ұлттық шаруашылықтың эволюциясын қамтамасыз ету, бұл әлеуметтік-экономикалық жүйенің жұмыс істеуінің белгілі бір уақыт кезеңдерінде әлеуметтік сфераны дәйекті бұлжытпай дамыту.</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Экономиканы реттеу үдерістерінде жалпы макроэкономикалық тепе-теңдікке жету тек теориялық сызбаларда мүмкін болатынын есте ұстаған жөн.</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lastRenderedPageBreak/>
        <w:t>Макроэкономикалық тепе-теңдіктің жай-күйі мынадай аса маңызды экономикалық параметрлерді теңестіруді ұйғарады: сұраным мен ұсыным; тауар және ақша массасы; жинақақша мен инвестициялар; инфляция және жұмыссыздық; еңбек өнімділігі және оған ақы төлеу; қаржылық ресурстар және қоғамның әлеуметтік-экономикалық қажеттіліктері; мемлекеттік бюджеттің кірістері мен шығыстары; бюджет тапшылығының мөлшері және оны жабудың көздері; төлем балансының активі мен пассиві. Аталған ара салмақтардың тіпті біреуі бойынша ғана тепе-теңдікке жету бір мезгілде біреуінде немесе бірнеше басқаларында үйлесімсіздікті тудыратыны анық.</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 xml:space="preserve">Бұдан басқа, макроэкономикалық деңгейге мүдделердің, қажеттіліктердің және олардың артында тұрған ірі экономикалық объектілердің: секторлардың, ұлттық шаруашылық салаларының, өңірлердің, шаруашылық кешендердің мүмкін болатын ресурстарының үйлесімсіздігі шығады. Егер бұған реттеудің жоғарыда аталған параметрлері мен объектілеріне қосылатын қажеттіліктер мен ресурстардың компоненттерін біріктіретін шаруашылық жүргізудің кейінгі (келесі) деңгейлерінде қажеттіліктер мен ресурстарды теңестірудің қажеттігін қосса,онда толық макроэкономикалық тепе-теңдікке жету елестетпелі міндет болып қалатынымен келісуге тура келеді. Нағыз экономикалық қызметке (кез келген экономикалық жүйеге сияқты) осы мезетте қоғамда іс-әрекет ететін қарама-қарсылық күштер мен үрдістердің, шаруашылықтық мінез-қылықтың топтауырындарын (стреотиптерін), әр түрлі бағыттағы мүдделерді бейнелеп көрсететін </w:t>
      </w:r>
      <w:r w:rsidRPr="00F9633C">
        <w:rPr>
          <w:i/>
          <w:iCs/>
          <w:color w:val="000000"/>
          <w:sz w:val="22"/>
          <w:szCs w:val="22"/>
        </w:rPr>
        <w:t>«тепе-теңсіздіктің қалыпты жай-күйі»</w:t>
      </w:r>
      <w:r w:rsidRPr="00F9633C">
        <w:rPr>
          <w:color w:val="000000"/>
          <w:sz w:val="22"/>
          <w:szCs w:val="22"/>
        </w:rPr>
        <w:t xml:space="preserve"> тән қасиет. Мұндай </w:t>
      </w:r>
      <w:r w:rsidRPr="00F9633C">
        <w:rPr>
          <w:i/>
          <w:iCs/>
          <w:color w:val="000000"/>
          <w:sz w:val="22"/>
          <w:szCs w:val="22"/>
        </w:rPr>
        <w:t>жарым-жартылай жай-күйлердің</w:t>
      </w:r>
      <w:r w:rsidRPr="00F9633C">
        <w:rPr>
          <w:color w:val="000000"/>
          <w:sz w:val="22"/>
          <w:szCs w:val="22"/>
        </w:rPr>
        <w:t xml:space="preserve"> көбінің жиынтығы барлық экономикалық параметрлердің белгілі бір теңгерімділігін қанағаттандырады. Сондықтан да экономикалық жүйенің жарым-жартылай тепе-теңдігінің бір жай-күйінен экономикалық параметрлердің көп санының теңгерімділігін жақсартуға жауап беретін және қоғамның ресурстарын неғұрлым тиімді пайдалануды қамтамасыз ететін басқа тепе-теңдігіне эволюциясы кезінде ықпал етудің нысандары мен әдістерін дүркін-дүркін өзгертіп отыру ұйғарылады. </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Батыстың қаржы теориясында мемлекет қаржыларының ұлттық өнім мөлшерімен өлшенетін өндіріске әсерін түсіндіру үшін «мультипликатор»</w:t>
      </w:r>
      <w:r w:rsidR="005A1CAE">
        <w:rPr>
          <w:color w:val="000000"/>
          <w:sz w:val="22"/>
          <w:szCs w:val="22"/>
        </w:rPr>
        <w:t>*</w:t>
      </w:r>
      <w:r w:rsidRPr="00F9633C">
        <w:rPr>
          <w:color w:val="000000"/>
          <w:sz w:val="22"/>
          <w:szCs w:val="22"/>
        </w:rPr>
        <w:t xml:space="preserve"> ұғымы пайдаланылады.</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Мультипликатордың тұжырымдамасы жалпы ұлттық өнімнің (ЖҰӨ) ауқымын екі әдіспен анықтаудан барып шығады:</w:t>
      </w:r>
    </w:p>
    <w:p w:rsidR="00D15264" w:rsidRPr="00F9633C" w:rsidRDefault="00D15264" w:rsidP="00FB737C">
      <w:pPr>
        <w:autoSpaceDE w:val="0"/>
        <w:autoSpaceDN w:val="0"/>
        <w:adjustRightInd w:val="0"/>
        <w:ind w:firstLine="397"/>
        <w:jc w:val="both"/>
        <w:textAlignment w:val="center"/>
        <w:rPr>
          <w:color w:val="000000"/>
          <w:spacing w:val="-4"/>
          <w:sz w:val="22"/>
          <w:szCs w:val="22"/>
        </w:rPr>
      </w:pPr>
      <w:r w:rsidRPr="00F9633C">
        <w:rPr>
          <w:color w:val="000000"/>
          <w:spacing w:val="-4"/>
          <w:sz w:val="22"/>
          <w:szCs w:val="22"/>
        </w:rPr>
        <w:t>1)</w:t>
      </w:r>
      <w:r w:rsidRPr="00F9633C">
        <w:rPr>
          <w:color w:val="000000"/>
          <w:spacing w:val="-4"/>
          <w:sz w:val="22"/>
          <w:szCs w:val="22"/>
        </w:rPr>
        <w:tab/>
      </w:r>
      <w:r w:rsidRPr="00F9633C">
        <w:rPr>
          <w:i/>
          <w:iCs/>
          <w:color w:val="000000"/>
          <w:spacing w:val="-4"/>
          <w:sz w:val="22"/>
          <w:szCs w:val="22"/>
        </w:rPr>
        <w:t>шығыстар бойынша,</w:t>
      </w:r>
      <w:r w:rsidRPr="00F9633C">
        <w:rPr>
          <w:color w:val="000000"/>
          <w:spacing w:val="-4"/>
          <w:sz w:val="22"/>
          <w:szCs w:val="22"/>
        </w:rPr>
        <w:t xml:space="preserve"> яғни бүкіл өндірілген өнім массасын сатып алуға қажетті экономикалық субъектілердің барлық шығыстарының жиынтығы бойынша;</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2)</w:t>
      </w:r>
      <w:r w:rsidRPr="00F9633C">
        <w:rPr>
          <w:color w:val="000000"/>
          <w:sz w:val="22"/>
          <w:szCs w:val="22"/>
        </w:rPr>
        <w:tab/>
      </w:r>
      <w:r w:rsidRPr="00F9633C">
        <w:rPr>
          <w:i/>
          <w:iCs/>
          <w:color w:val="000000"/>
          <w:sz w:val="22"/>
          <w:szCs w:val="22"/>
        </w:rPr>
        <w:t>табыстар (немесе бөлу) бойынша,</w:t>
      </w:r>
      <w:r w:rsidRPr="00F9633C">
        <w:rPr>
          <w:color w:val="000000"/>
          <w:sz w:val="22"/>
          <w:szCs w:val="22"/>
        </w:rPr>
        <w:t xml:space="preserve"> яғни субъектілердің өнім өндіруден алатын табыстары тұрғысынан.</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 xml:space="preserve">Тепе-теңді ұлттық өнім және шығыстардағы ұлттық өнімдердің осы өзгерісін тудырған бастапқы өзгерістен ауытқудың ара қатынасын </w:t>
      </w:r>
      <w:r w:rsidRPr="00F9633C">
        <w:rPr>
          <w:i/>
          <w:iCs/>
          <w:color w:val="000000"/>
          <w:sz w:val="22"/>
          <w:szCs w:val="22"/>
        </w:rPr>
        <w:t>шығыстардың мультипликаторы,</w:t>
      </w:r>
      <w:r w:rsidRPr="00F9633C">
        <w:rPr>
          <w:color w:val="000000"/>
          <w:sz w:val="22"/>
          <w:szCs w:val="22"/>
        </w:rPr>
        <w:t xml:space="preserve"> ал салықтық төлемдердегі өзгерістің тепе-теңді ішкі ұлттық өнімнің одан туындайтын өзгерісіне қатынасын </w:t>
      </w:r>
      <w:r w:rsidRPr="00F9633C">
        <w:rPr>
          <w:i/>
          <w:iCs/>
          <w:color w:val="000000"/>
          <w:sz w:val="22"/>
          <w:szCs w:val="22"/>
        </w:rPr>
        <w:t>салықтардың мультипликаторы</w:t>
      </w:r>
      <w:r w:rsidRPr="00F9633C">
        <w:rPr>
          <w:color w:val="000000"/>
          <w:sz w:val="22"/>
          <w:szCs w:val="22"/>
        </w:rPr>
        <w:t xml:space="preserve"> деп атайды.</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Бірінші критерий бойынша ЖҰӨ-нің құны мына формула бойынша қалыптасады (І тараудың 1.2 параграфын қараңыз):</w:t>
      </w:r>
    </w:p>
    <w:p w:rsidR="00D15264" w:rsidRPr="00F9633C" w:rsidRDefault="00D15264" w:rsidP="009501A1">
      <w:pPr>
        <w:autoSpaceDE w:val="0"/>
        <w:autoSpaceDN w:val="0"/>
        <w:adjustRightInd w:val="0"/>
        <w:spacing w:before="113"/>
        <w:jc w:val="center"/>
        <w:textAlignment w:val="center"/>
        <w:outlineLvl w:val="0"/>
        <w:rPr>
          <w:color w:val="000000"/>
          <w:sz w:val="22"/>
          <w:szCs w:val="22"/>
        </w:rPr>
      </w:pPr>
      <w:r w:rsidRPr="00F9633C">
        <w:rPr>
          <w:color w:val="000000"/>
          <w:sz w:val="22"/>
          <w:szCs w:val="22"/>
        </w:rPr>
        <w:t>ЖҰӨ = C + I</w:t>
      </w:r>
      <w:r w:rsidRPr="00F9633C">
        <w:rPr>
          <w:color w:val="000000"/>
          <w:sz w:val="22"/>
          <w:szCs w:val="22"/>
          <w:vertAlign w:val="subscript"/>
        </w:rPr>
        <w:t>g</w:t>
      </w:r>
      <w:r w:rsidRPr="00F9633C">
        <w:rPr>
          <w:color w:val="000000"/>
          <w:sz w:val="22"/>
          <w:szCs w:val="22"/>
        </w:rPr>
        <w:t xml:space="preserve"> + G + X</w:t>
      </w:r>
      <w:r w:rsidRPr="00F9633C">
        <w:rPr>
          <w:color w:val="000000"/>
          <w:sz w:val="22"/>
          <w:szCs w:val="22"/>
          <w:vertAlign w:val="subscript"/>
        </w:rPr>
        <w:t>n</w:t>
      </w:r>
      <w:r w:rsidRPr="00F9633C">
        <w:rPr>
          <w:color w:val="000000"/>
          <w:sz w:val="22"/>
          <w:szCs w:val="22"/>
        </w:rPr>
        <w:t>,</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мұндағы С – үй шаруашылықтарының немесе елдің бүкіл халқының  тұтыну шығыстарының көлемі;</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I</w:t>
      </w:r>
      <w:r w:rsidRPr="00F9633C">
        <w:rPr>
          <w:color w:val="000000"/>
          <w:sz w:val="22"/>
          <w:szCs w:val="22"/>
          <w:vertAlign w:val="subscript"/>
        </w:rPr>
        <w:t xml:space="preserve">g </w:t>
      </w:r>
      <w:r w:rsidRPr="00F9633C">
        <w:rPr>
          <w:color w:val="000000"/>
          <w:sz w:val="22"/>
          <w:szCs w:val="22"/>
        </w:rPr>
        <w:t>– жалпы жекеше ішкі инвестициялар;</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G – тауарлар мен қызметтерді мемлекеттік көтере сатып алу (өндірісті арттырмайтын трансферттік төлемдерді шығара отырып);</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Х</w:t>
      </w:r>
      <w:r w:rsidRPr="00F9633C">
        <w:rPr>
          <w:color w:val="000000"/>
          <w:sz w:val="22"/>
          <w:szCs w:val="22"/>
          <w:vertAlign w:val="subscript"/>
        </w:rPr>
        <w:t xml:space="preserve">n </w:t>
      </w:r>
      <w:r w:rsidRPr="00F9633C">
        <w:rPr>
          <w:color w:val="000000"/>
          <w:sz w:val="22"/>
          <w:szCs w:val="22"/>
        </w:rPr>
        <w:t>– таза экспорт, яғни экспорт көлемінің импорттан асып түсуі.</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i/>
          <w:iCs/>
          <w:color w:val="000000"/>
          <w:sz w:val="22"/>
          <w:szCs w:val="22"/>
        </w:rPr>
        <w:t>Барлық кірістердің сомасы бойынша ЖҰӨ-ні өлшеу</w:t>
      </w:r>
      <w:r w:rsidRPr="00F9633C">
        <w:rPr>
          <w:color w:val="000000"/>
          <w:sz w:val="22"/>
          <w:szCs w:val="22"/>
        </w:rPr>
        <w:t xml:space="preserve"> мына элементтерді жиынтықтаумен жасалады:</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1) тұтынылған капиталдың көлемі (амортизация);</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2) бизнеске салынатын жанама салықтар;</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3) жалдамалы жұмыскерлердің жалақысы;</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lastRenderedPageBreak/>
        <w:t>4) ренталық төлемдер;</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5) пайыз (ақшалай капиталдың жеткізушілеріне жекеше бизнестің ақшалай табысын төлеу);</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6) меншіктен (жеке жұмсалымдардан) түсетін кірістер;</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 xml:space="preserve">7) корпорациялардың пайдасы (бұл пайдаға салынатын салық, дивидендтер, бөлінбеген пайда). </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 xml:space="preserve">Бұдан ары, жалпы ұлттық өнімнен ЖҰӨ мен капиталды тұтынуға аударылатын аударымдар, яғни </w:t>
      </w:r>
      <w:r w:rsidRPr="00F9633C">
        <w:rPr>
          <w:i/>
          <w:iCs/>
          <w:color w:val="000000"/>
          <w:sz w:val="22"/>
          <w:szCs w:val="22"/>
        </w:rPr>
        <w:t>амортизациялық аударымдар</w:t>
      </w:r>
      <w:r w:rsidRPr="00F9633C">
        <w:rPr>
          <w:color w:val="000000"/>
          <w:sz w:val="22"/>
          <w:szCs w:val="22"/>
        </w:rPr>
        <w:t xml:space="preserve"> арасындағы айырма ретіндегі </w:t>
      </w:r>
      <w:r w:rsidRPr="00F9633C">
        <w:rPr>
          <w:i/>
          <w:iCs/>
          <w:color w:val="000000"/>
          <w:sz w:val="22"/>
          <w:szCs w:val="22"/>
        </w:rPr>
        <w:t>таза ұлттық өнім</w:t>
      </w:r>
      <w:r w:rsidRPr="00F9633C">
        <w:rPr>
          <w:color w:val="000000"/>
          <w:sz w:val="22"/>
          <w:szCs w:val="22"/>
        </w:rPr>
        <w:t xml:space="preserve"> (ТҰӨ) бөліп шығарылады.</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 xml:space="preserve">Инфляцияны немесе дефляцияны (бағалардың төмендеуі) ескере отырып түзетілген ЖҰӨ көрсеткіші </w:t>
      </w:r>
      <w:r w:rsidRPr="00F9633C">
        <w:rPr>
          <w:i/>
          <w:iCs/>
          <w:color w:val="000000"/>
          <w:sz w:val="22"/>
          <w:szCs w:val="22"/>
        </w:rPr>
        <w:t>нақты ЖҰӨ</w:t>
      </w:r>
      <w:r w:rsidRPr="00F9633C">
        <w:rPr>
          <w:color w:val="000000"/>
          <w:sz w:val="22"/>
          <w:szCs w:val="22"/>
        </w:rPr>
        <w:t xml:space="preserve"> болып саналады.</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i/>
          <w:iCs/>
          <w:color w:val="000000"/>
          <w:sz w:val="22"/>
          <w:szCs w:val="22"/>
        </w:rPr>
        <w:t>Кейнстік моделдерде</w:t>
      </w:r>
      <w:r w:rsidRPr="00F9633C">
        <w:rPr>
          <w:color w:val="000000"/>
          <w:sz w:val="22"/>
          <w:szCs w:val="22"/>
        </w:rPr>
        <w:t xml:space="preserve"> шығыстардағы өзгерістер тудырған өндіріс көлемінің, табыстың және жұмыстылықтың арасындағы тепе-теңдік түсіндіріледі. «Өндірістің тепе-теңдік деңгейі – өнімнің осы көлемін сатып алу үшін жеткілікті жалпы шығыстарды қамтамасыз ететін өндіріс көлемі немесе ТҰӨ-нің тепе-теңдік деңгейінде сатылған тауарлардың (ТҰӨ-нің) жалпы саны сатып алынған тауарлардың (C + I</w:t>
      </w:r>
      <w:r w:rsidRPr="00F9633C">
        <w:rPr>
          <w:color w:val="000000"/>
          <w:sz w:val="22"/>
          <w:szCs w:val="22"/>
          <w:vertAlign w:val="subscript"/>
        </w:rPr>
        <w:t>g</w:t>
      </w:r>
      <w:r w:rsidRPr="00F9633C">
        <w:rPr>
          <w:color w:val="000000"/>
          <w:sz w:val="22"/>
          <w:szCs w:val="22"/>
        </w:rPr>
        <w:t xml:space="preserve"> + G + X</w:t>
      </w:r>
      <w:r w:rsidRPr="00F9633C">
        <w:rPr>
          <w:color w:val="000000"/>
          <w:sz w:val="22"/>
          <w:szCs w:val="22"/>
          <w:vertAlign w:val="subscript"/>
        </w:rPr>
        <w:t>n</w:t>
      </w:r>
      <w:r w:rsidRPr="00F9633C">
        <w:rPr>
          <w:color w:val="000000"/>
          <w:sz w:val="22"/>
          <w:szCs w:val="22"/>
        </w:rPr>
        <w:t>) жалпы санына дәле-дәл тең»</w:t>
      </w:r>
      <w:r w:rsidR="005A1CAE">
        <w:rPr>
          <w:color w:val="000000"/>
          <w:sz w:val="22"/>
          <w:szCs w:val="22"/>
          <w:vertAlign w:val="superscript"/>
        </w:rPr>
        <w:t>*</w:t>
      </w:r>
      <w:r w:rsidRPr="00F9633C">
        <w:rPr>
          <w:color w:val="000000"/>
          <w:sz w:val="22"/>
          <w:szCs w:val="22"/>
        </w:rPr>
        <w:t>.</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Тиісінше, өндірістің жалпы көлемінен жалпы шығыстардың кез келген асып кетуі тепе-теңдіктің бұзылуы болып табылады, мұның өзі соңғының өсуіне апарады; жалпы шығыстардың кез келген жетіспеушілігі ТҰӨ-нің төмендеуін тудырады.</w:t>
      </w:r>
    </w:p>
    <w:p w:rsidR="00D15264" w:rsidRPr="00F9633C" w:rsidRDefault="00D15264" w:rsidP="00FB737C">
      <w:pPr>
        <w:autoSpaceDE w:val="0"/>
        <w:autoSpaceDN w:val="0"/>
        <w:adjustRightInd w:val="0"/>
        <w:ind w:firstLine="397"/>
        <w:jc w:val="both"/>
        <w:textAlignment w:val="center"/>
        <w:rPr>
          <w:color w:val="000000"/>
          <w:sz w:val="22"/>
          <w:szCs w:val="22"/>
        </w:rPr>
      </w:pPr>
      <w:r w:rsidRPr="00F9633C">
        <w:rPr>
          <w:color w:val="000000"/>
          <w:sz w:val="22"/>
          <w:szCs w:val="22"/>
        </w:rPr>
        <w:t>График түрінде (20.1 сызба) бұл жай-күй координаттардың жүйесінде бейнеленеді, ОА биссектрисасы табыстар мен тұтынудың немесе нақты ТҰӨ мен шығыстардың теңдігін білдіреді, яғни бұл сызықтың кез келген нүктесінде деңгейлес білікке (ТҰӨ) бөліп шығарылған шамалар сатылас білікке (жиынтық шығыстар) бөліп шығарылған шамаларға тең болады.</w:t>
      </w:r>
    </w:p>
    <w:p w:rsidR="00D15264" w:rsidRPr="00F9633C" w:rsidRDefault="00D15264" w:rsidP="00FB737C">
      <w:pPr>
        <w:autoSpaceDE w:val="0"/>
        <w:autoSpaceDN w:val="0"/>
        <w:adjustRightInd w:val="0"/>
        <w:jc w:val="center"/>
        <w:textAlignment w:val="center"/>
        <w:rPr>
          <w:b/>
          <w:bCs/>
          <w:color w:val="000000"/>
          <w:sz w:val="20"/>
          <w:szCs w:val="20"/>
        </w:rPr>
      </w:pPr>
      <w:r w:rsidRPr="00F9633C">
        <w:rPr>
          <w:b/>
          <w:bCs/>
          <w:color w:val="000000"/>
          <w:sz w:val="20"/>
          <w:szCs w:val="20"/>
        </w:rPr>
        <w:t xml:space="preserve">20.1 сызба. «ұлттық өнім – жиынтық шығыстар» </w:t>
      </w:r>
      <w:r w:rsidRPr="00F9633C">
        <w:rPr>
          <w:b/>
          <w:bCs/>
          <w:color w:val="000000"/>
          <w:sz w:val="20"/>
          <w:szCs w:val="20"/>
        </w:rPr>
        <w:br/>
        <w:t>жүйесіндегі макроэкономикалық теп-теңдіктің өзгеруі</w:t>
      </w:r>
    </w:p>
    <w:p w:rsidR="00D15264" w:rsidRPr="00F9633C" w:rsidRDefault="00D15264" w:rsidP="00FB737C">
      <w:pPr>
        <w:autoSpaceDE w:val="0"/>
        <w:autoSpaceDN w:val="0"/>
        <w:adjustRightInd w:val="0"/>
        <w:jc w:val="center"/>
        <w:textAlignment w:val="center"/>
        <w:rPr>
          <w:b/>
          <w:bCs/>
          <w:color w:val="000000"/>
          <w:sz w:val="20"/>
          <w:szCs w:val="20"/>
        </w:rPr>
      </w:pPr>
    </w:p>
    <w:p w:rsidR="00D15264" w:rsidRDefault="007C19E0" w:rsidP="00FB737C">
      <w:pPr>
        <w:autoSpaceDE w:val="0"/>
        <w:autoSpaceDN w:val="0"/>
        <w:adjustRightInd w:val="0"/>
        <w:jc w:val="center"/>
        <w:textAlignment w:val="center"/>
        <w:rPr>
          <w:color w:val="000000"/>
          <w:lang w:val="kk-KZ"/>
        </w:rPr>
      </w:pPr>
      <w:r w:rsidRPr="00B1329F">
        <w:rPr>
          <w:noProof/>
          <w:color w:val="000000"/>
        </w:rPr>
        <w:drawing>
          <wp:inline distT="0" distB="0" distL="0" distR="0">
            <wp:extent cx="3962400" cy="2085975"/>
            <wp:effectExtent l="0" t="0" r="0" b="9525"/>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62400" cy="2085975"/>
                    </a:xfrm>
                    <a:prstGeom prst="rect">
                      <a:avLst/>
                    </a:prstGeom>
                    <a:noFill/>
                    <a:ln>
                      <a:noFill/>
                    </a:ln>
                  </pic:spPr>
                </pic:pic>
              </a:graphicData>
            </a:graphic>
          </wp:inline>
        </w:drawing>
      </w:r>
    </w:p>
    <w:p w:rsidR="00D15264" w:rsidRDefault="00D15264" w:rsidP="00FB737C">
      <w:pPr>
        <w:autoSpaceDE w:val="0"/>
        <w:autoSpaceDN w:val="0"/>
        <w:adjustRightInd w:val="0"/>
        <w:jc w:val="center"/>
        <w:textAlignment w:val="center"/>
        <w:rPr>
          <w:color w:val="000000"/>
          <w:lang w:val="kk-KZ"/>
        </w:rPr>
      </w:pPr>
    </w:p>
    <w:p w:rsidR="00D15264" w:rsidRDefault="00D15264" w:rsidP="00FB737C">
      <w:pPr>
        <w:autoSpaceDE w:val="0"/>
        <w:autoSpaceDN w:val="0"/>
        <w:adjustRightInd w:val="0"/>
        <w:jc w:val="center"/>
        <w:textAlignment w:val="center"/>
        <w:rPr>
          <w:color w:val="000000"/>
          <w:lang w:val="kk-KZ"/>
        </w:rPr>
      </w:pPr>
    </w:p>
    <w:p w:rsidR="00D15264" w:rsidRDefault="00D15264" w:rsidP="00FB737C">
      <w:pPr>
        <w:autoSpaceDE w:val="0"/>
        <w:autoSpaceDN w:val="0"/>
        <w:adjustRightInd w:val="0"/>
        <w:jc w:val="center"/>
        <w:textAlignment w:val="center"/>
        <w:rPr>
          <w:color w:val="000000"/>
          <w:lang w:val="kk-KZ"/>
        </w:rPr>
      </w:pPr>
    </w:p>
    <w:p w:rsidR="00D15264" w:rsidRPr="00141591" w:rsidRDefault="00D15264" w:rsidP="00FB737C">
      <w:pPr>
        <w:autoSpaceDE w:val="0"/>
        <w:autoSpaceDN w:val="0"/>
        <w:adjustRightInd w:val="0"/>
        <w:jc w:val="center"/>
        <w:textAlignment w:val="center"/>
        <w:rPr>
          <w:color w:val="000000"/>
          <w:lang w:val="kk-KZ"/>
        </w:rPr>
      </w:pPr>
    </w:p>
    <w:p w:rsidR="00D15264" w:rsidRPr="00D15264" w:rsidRDefault="00D15264" w:rsidP="00FB737C">
      <w:pPr>
        <w:autoSpaceDE w:val="0"/>
        <w:autoSpaceDN w:val="0"/>
        <w:adjustRightInd w:val="0"/>
        <w:ind w:firstLine="397"/>
        <w:jc w:val="both"/>
        <w:textAlignment w:val="center"/>
        <w:rPr>
          <w:color w:val="000000"/>
          <w:sz w:val="22"/>
          <w:szCs w:val="22"/>
          <w:lang w:val="kk-KZ"/>
        </w:rPr>
      </w:pPr>
      <w:r w:rsidRPr="00141591">
        <w:rPr>
          <w:color w:val="000000"/>
          <w:sz w:val="22"/>
          <w:szCs w:val="22"/>
          <w:lang w:val="kk-KZ"/>
        </w:rPr>
        <w:t>Жиынтық шығыстардың басым бөлігі С элементі болып саналады, ал деңгейлес білікке оның ылди</w:t>
      </w:r>
      <w:r w:rsidRPr="00141591">
        <w:rPr>
          <w:color w:val="FF0000"/>
          <w:sz w:val="22"/>
          <w:szCs w:val="22"/>
          <w:lang w:val="kk-KZ"/>
        </w:rPr>
        <w:t xml:space="preserve"> </w:t>
      </w:r>
      <w:r w:rsidRPr="00141591">
        <w:rPr>
          <w:color w:val="000000"/>
          <w:sz w:val="22"/>
          <w:szCs w:val="22"/>
          <w:lang w:val="kk-KZ"/>
        </w:rPr>
        <w:t xml:space="preserve">бұрышы тұтыну деңгейін айқындайды: бұрыш 45°-қа жақынырақ болса, үй шаруашылықтарының тұтыну деңгейі көбірек болады. </w:t>
      </w:r>
      <w:r w:rsidRPr="00D15264">
        <w:rPr>
          <w:color w:val="000000"/>
          <w:sz w:val="22"/>
          <w:szCs w:val="22"/>
          <w:lang w:val="kk-KZ"/>
        </w:rPr>
        <w:t>Биссектриса мен тұтыну сызығы арасындағы сатылас бойынша айырым жинақақшалардың (олардан инвестициялар үшін қаражаттар қалыптасады) шамасын көрсетеді.</w:t>
      </w:r>
    </w:p>
    <w:p w:rsidR="00D15264" w:rsidRPr="00D15264" w:rsidRDefault="00D15264" w:rsidP="00FB737C">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Биссектрисаның C, I</w:t>
      </w:r>
      <w:r w:rsidRPr="00D15264">
        <w:rPr>
          <w:color w:val="000000"/>
          <w:sz w:val="22"/>
          <w:szCs w:val="22"/>
          <w:vertAlign w:val="subscript"/>
          <w:lang w:val="kk-KZ"/>
        </w:rPr>
        <w:t>g</w:t>
      </w:r>
      <w:r w:rsidRPr="00D15264">
        <w:rPr>
          <w:color w:val="000000"/>
          <w:sz w:val="22"/>
          <w:szCs w:val="22"/>
          <w:lang w:val="kk-KZ"/>
        </w:rPr>
        <w:t>, X</w:t>
      </w:r>
      <w:r w:rsidRPr="00D15264">
        <w:rPr>
          <w:color w:val="000000"/>
          <w:sz w:val="22"/>
          <w:szCs w:val="22"/>
          <w:vertAlign w:val="subscript"/>
          <w:lang w:val="kk-KZ"/>
        </w:rPr>
        <w:t>n</w:t>
      </w:r>
      <w:r w:rsidRPr="00D15264">
        <w:rPr>
          <w:color w:val="000000"/>
          <w:sz w:val="22"/>
          <w:szCs w:val="22"/>
          <w:lang w:val="kk-KZ"/>
        </w:rPr>
        <w:t xml:space="preserve"> шығыстарының сызықтарымен қиылысуы «ТҰӨ шығыстары» жүйесінің тепе-теңдік жай-күйін сипаттайды. Оның үстіне, шығыстардың әрбір элементінің </w:t>
      </w:r>
      <w:r w:rsidRPr="00D15264">
        <w:rPr>
          <w:color w:val="000000"/>
          <w:sz w:val="22"/>
          <w:szCs w:val="22"/>
          <w:lang w:val="kk-KZ"/>
        </w:rPr>
        <w:lastRenderedPageBreak/>
        <w:t>дәйекті қосылымы тепе-теңдік нүктесін оңға жылжытады, мұның өзі ТҰӨ-мен өлшенетін ұлттық өндірістің үстелуіне сәйкес келеді.</w:t>
      </w:r>
    </w:p>
    <w:p w:rsidR="00D15264" w:rsidRPr="00D15264" w:rsidRDefault="00D15264" w:rsidP="00FB737C">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Шығыстарда бір шамаға, мысалы, аb-ға өсуі ұлттық өнімнің үлкен шамаға – QQ</w:t>
      </w:r>
      <w:r w:rsidRPr="00D15264">
        <w:rPr>
          <w:color w:val="000000"/>
          <w:sz w:val="22"/>
          <w:szCs w:val="22"/>
          <w:vertAlign w:val="subscript"/>
          <w:lang w:val="kk-KZ"/>
        </w:rPr>
        <w:t>1</w:t>
      </w:r>
      <w:r w:rsidRPr="00D15264">
        <w:rPr>
          <w:color w:val="000000"/>
          <w:sz w:val="22"/>
          <w:szCs w:val="22"/>
          <w:lang w:val="kk-KZ"/>
        </w:rPr>
        <w:t xml:space="preserve">-ға өсуін тудыратын жағдай моделдің келтірілген сызбасындағы есте қаларлық болып табылады. Бұл әсерді өндіріс көлеміне жұмсалатын қарастырылған шығыстардың </w:t>
      </w:r>
      <w:r w:rsidRPr="00D15264">
        <w:rPr>
          <w:i/>
          <w:iCs/>
          <w:color w:val="000000"/>
          <w:sz w:val="22"/>
          <w:szCs w:val="22"/>
          <w:lang w:val="kk-KZ"/>
        </w:rPr>
        <w:t>мультипликаторлық (көбейтушілік)</w:t>
      </w:r>
      <w:r w:rsidRPr="00D15264">
        <w:rPr>
          <w:color w:val="000000"/>
          <w:sz w:val="22"/>
          <w:szCs w:val="22"/>
          <w:lang w:val="kk-KZ"/>
        </w:rPr>
        <w:t xml:space="preserve"> әрекеті, ал құбылыстың өзін </w:t>
      </w:r>
      <w:r w:rsidRPr="00D15264">
        <w:rPr>
          <w:i/>
          <w:iCs/>
          <w:color w:val="000000"/>
          <w:sz w:val="22"/>
          <w:szCs w:val="22"/>
          <w:lang w:val="kk-KZ"/>
        </w:rPr>
        <w:t>мультипликатор</w:t>
      </w:r>
      <w:r w:rsidRPr="00D15264">
        <w:rPr>
          <w:color w:val="000000"/>
          <w:sz w:val="22"/>
          <w:szCs w:val="22"/>
          <w:lang w:val="kk-KZ"/>
        </w:rPr>
        <w:t xml:space="preserve"> тудырады. Құбылыстың мәні мынада: экономика үшін кірістер мен шығыстардың қайталанып отыратын, үздіксіз ағыны, ондағы бір экономикалық агенттің шығындаған ақшалай қаражаттарын басқа табыс түрінде алатын және әрбір келесі циклда өшшеде,</w:t>
      </w:r>
      <w:r w:rsidRPr="00D15264">
        <w:rPr>
          <w:color w:val="FF0000"/>
          <w:sz w:val="22"/>
          <w:szCs w:val="22"/>
          <w:lang w:val="kk-KZ"/>
        </w:rPr>
        <w:t xml:space="preserve"> </w:t>
      </w:r>
      <w:r w:rsidRPr="00D15264">
        <w:rPr>
          <w:color w:val="000000"/>
          <w:sz w:val="22"/>
          <w:szCs w:val="22"/>
          <w:lang w:val="kk-KZ"/>
        </w:rPr>
        <w:t>бірақ ТҰӨ-нің көп дүркіндік өзгеріміне жеткізетін тізбекті реакция туады. Табыстың бір бөлігін экономикалық агент тұтынбауы, керісінше, жинақтауы үдерістің басылуын тудырады. Табыстағы түсім-ақшалардың үлесі аз болса, әрбір циклдегі кезекті жұмсалым көп болады және тиісінше мультипликатор жоғары болады. Мультипликатордың сандық мәні шығыстардағы өзгерім өсімі ТҰӨ-ні қанша рет өсіретінін және керісінше – шығыстардың қысқаруы мультипликаторға ұлттық өнімнің дүркіндік азаюын тудыратынын білдіреді.</w:t>
      </w:r>
    </w:p>
    <w:p w:rsidR="00D15264" w:rsidRPr="00D15264" w:rsidRDefault="00D15264" w:rsidP="00FB737C">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Мультипликатор іс-әрекетінің негіздемесі «үнемдеуге шекті бейімділік» – МРS және «тұтынуға шекті бейімділік» – МРС ұғымдарымен анықталады. Бірінші жағдайда бұл үнемдеулердегі өзгерістің табыстағы өзгерісіне қатынасы, екіншісінде – тұтынуға өзгерістің табыстағы өзгерісіне қатынасы. Осыны негіздей отырып, мультипликатордың сандық мәнін мына ара қатынаспен білдіруге болады:</w:t>
      </w:r>
    </w:p>
    <w:p w:rsidR="004D53AF" w:rsidRPr="00EB0058" w:rsidRDefault="007C19E0" w:rsidP="00FB737C">
      <w:pPr>
        <w:autoSpaceDE w:val="0"/>
        <w:autoSpaceDN w:val="0"/>
        <w:adjustRightInd w:val="0"/>
        <w:spacing w:before="113"/>
        <w:jc w:val="center"/>
        <w:textAlignment w:val="center"/>
        <w:rPr>
          <w:color w:val="FF0000"/>
          <w:sz w:val="22"/>
          <w:szCs w:val="22"/>
          <w:lang w:val="kk-KZ"/>
        </w:rPr>
      </w:pPr>
      <w:r w:rsidRPr="00B1329F">
        <w:rPr>
          <w:noProof/>
          <w:color w:val="FF0000"/>
          <w:sz w:val="22"/>
          <w:szCs w:val="22"/>
        </w:rPr>
        <w:drawing>
          <wp:inline distT="0" distB="0" distL="0" distR="0">
            <wp:extent cx="2076450" cy="628650"/>
            <wp:effectExtent l="0" t="0" r="0"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p w:rsidR="00D15264" w:rsidRPr="00D15264" w:rsidRDefault="00D15264" w:rsidP="00FB737C">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Мультипликатордың құбылысы ұлттық өндірістің нақтылы көлемі мен жұмыстылықты өзгерту, инфляцияның үстінен бақылау және экономикалық өсуді тездету мақсатымен мемлекеттің шығыстарымен және салықтармен саналы айла-шарғы жасау болып табылатын </w:t>
      </w:r>
      <w:r w:rsidRPr="00D15264">
        <w:rPr>
          <w:i/>
          <w:iCs/>
          <w:color w:val="000000"/>
          <w:sz w:val="22"/>
          <w:szCs w:val="22"/>
          <w:lang w:val="kk-KZ"/>
        </w:rPr>
        <w:t xml:space="preserve">дискредициялық фискалдық саясатты </w:t>
      </w:r>
      <w:r w:rsidRPr="00D15264">
        <w:rPr>
          <w:color w:val="000000"/>
          <w:sz w:val="22"/>
          <w:szCs w:val="22"/>
          <w:lang w:val="kk-KZ"/>
        </w:rPr>
        <w:t>жүргізген кезде пайдаланылады.</w:t>
      </w:r>
    </w:p>
    <w:p w:rsidR="00D15264" w:rsidRPr="00D15264" w:rsidRDefault="00D15264" w:rsidP="00FB737C">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Салықтар тұтыну мен үнемдеудің көлемін төмендетуге және тепе-теңді </w:t>
      </w:r>
      <w:r w:rsidRPr="00D15264">
        <w:rPr>
          <w:color w:val="000000"/>
          <w:spacing w:val="-4"/>
          <w:sz w:val="22"/>
          <w:szCs w:val="22"/>
          <w:lang w:val="kk-KZ"/>
        </w:rPr>
        <w:t>ТҰӨ-нің мөлшерін азайтуға жеткізетін табыстардың қысқаруын тудырады. Өнім</w:t>
      </w:r>
      <w:r w:rsidRPr="00D15264">
        <w:rPr>
          <w:color w:val="000000"/>
          <w:spacing w:val="-4"/>
          <w:sz w:val="22"/>
          <w:szCs w:val="22"/>
          <w:lang w:val="kk-KZ"/>
        </w:rPr>
        <w:softHyphen/>
      </w:r>
      <w:r w:rsidRPr="00D15264">
        <w:rPr>
          <w:color w:val="000000"/>
          <w:sz w:val="22"/>
          <w:szCs w:val="22"/>
          <w:lang w:val="kk-KZ"/>
        </w:rPr>
        <w:t>нің көлеміне (салықпен бірге) үнемдеу мен импорт осыған ұқсас әрекет етеді. Бұлардың барлығы табыстар-шығыстар жүйесінен кему болып табылады, яғни ішкі тұтынысты шалмайды. Инвестициялармен, экспортпен және мемлекеттік сатып алумен толтырылуы мүмкін шығыстардағы үзілімді жасай отырып, тұтыныс азаяды.</w:t>
      </w:r>
    </w:p>
    <w:p w:rsidR="00D15264" w:rsidRPr="00D15264" w:rsidRDefault="00D15264" w:rsidP="00FB737C">
      <w:pPr>
        <w:autoSpaceDE w:val="0"/>
        <w:autoSpaceDN w:val="0"/>
        <w:adjustRightInd w:val="0"/>
        <w:ind w:firstLine="397"/>
        <w:jc w:val="both"/>
        <w:textAlignment w:val="center"/>
        <w:rPr>
          <w:color w:val="000000"/>
          <w:spacing w:val="-2"/>
          <w:sz w:val="22"/>
          <w:szCs w:val="22"/>
          <w:lang w:val="kk-KZ"/>
        </w:rPr>
      </w:pPr>
      <w:r w:rsidRPr="00D15264">
        <w:rPr>
          <w:color w:val="000000"/>
          <w:spacing w:val="-2"/>
          <w:sz w:val="22"/>
          <w:szCs w:val="22"/>
          <w:lang w:val="kk-KZ"/>
        </w:rPr>
        <w:t>Салықтардың төмендеуі жиынтық шығыстар графигінің ауысуын және ТҰӨ-нің еселенген артуын тудырады. Шығыстар мультипликаторының іс-әреке</w:t>
      </w:r>
      <w:r w:rsidRPr="00D15264">
        <w:rPr>
          <w:color w:val="000000"/>
          <w:spacing w:val="-2"/>
          <w:sz w:val="22"/>
          <w:szCs w:val="22"/>
          <w:lang w:val="kk-KZ"/>
        </w:rPr>
        <w:softHyphen/>
        <w:t xml:space="preserve">тіне қарама-қарсы </w:t>
      </w:r>
      <w:r w:rsidRPr="00D15264">
        <w:rPr>
          <w:i/>
          <w:iCs/>
          <w:color w:val="000000"/>
          <w:spacing w:val="-2"/>
          <w:sz w:val="22"/>
          <w:szCs w:val="22"/>
          <w:lang w:val="kk-KZ"/>
        </w:rPr>
        <w:t>салық мультипликаторының</w:t>
      </w:r>
      <w:r w:rsidRPr="00D15264">
        <w:rPr>
          <w:color w:val="000000"/>
          <w:spacing w:val="-2"/>
          <w:sz w:val="22"/>
          <w:szCs w:val="22"/>
          <w:lang w:val="kk-KZ"/>
        </w:rPr>
        <w:t xml:space="preserve"> іс-әрекеті осылайша көрінеді.</w:t>
      </w:r>
    </w:p>
    <w:p w:rsidR="00D15264" w:rsidRPr="00D15264" w:rsidRDefault="00D15264" w:rsidP="00FB737C">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Салық мультипликаторының маңызды сипаттамасы оның табыстардың тұтыну компонентіне тәуелділігі болып табылады, яғни ол мынаған тең:</w:t>
      </w:r>
    </w:p>
    <w:p w:rsidR="00D15264" w:rsidRPr="00D15264" w:rsidRDefault="00D15264" w:rsidP="00FB737C">
      <w:pPr>
        <w:autoSpaceDE w:val="0"/>
        <w:autoSpaceDN w:val="0"/>
        <w:adjustRightInd w:val="0"/>
        <w:spacing w:before="113"/>
        <w:jc w:val="center"/>
        <w:textAlignment w:val="center"/>
        <w:rPr>
          <w:color w:val="000000"/>
          <w:sz w:val="22"/>
          <w:szCs w:val="22"/>
          <w:lang w:val="kk-KZ"/>
        </w:rPr>
      </w:pPr>
      <w:r w:rsidRPr="00D15264">
        <w:rPr>
          <w:color w:val="000000"/>
          <w:sz w:val="22"/>
          <w:szCs w:val="22"/>
          <w:lang w:val="kk-KZ"/>
        </w:rPr>
        <w:t>m</w:t>
      </w:r>
      <w:r w:rsidRPr="00D15264">
        <w:rPr>
          <w:color w:val="000000"/>
          <w:sz w:val="22"/>
          <w:szCs w:val="22"/>
          <w:vertAlign w:val="subscript"/>
          <w:lang w:val="kk-KZ"/>
        </w:rPr>
        <w:t>t</w:t>
      </w:r>
      <w:r w:rsidRPr="00D15264">
        <w:rPr>
          <w:color w:val="000000"/>
          <w:sz w:val="22"/>
          <w:szCs w:val="22"/>
          <w:lang w:val="kk-KZ"/>
        </w:rPr>
        <w:t xml:space="preserve"> = Т х МРС,</w:t>
      </w:r>
    </w:p>
    <w:p w:rsidR="00D15264" w:rsidRPr="00D15264" w:rsidRDefault="00D15264" w:rsidP="00FB737C">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мұндағы: Т – салықтық төлемдердің мөлшері. </w:t>
      </w:r>
    </w:p>
    <w:p w:rsidR="00D15264" w:rsidRPr="00D15264" w:rsidRDefault="00D15264" w:rsidP="00FB737C">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Сөйтіп, сан жағынан салық мультипликаторы мемлекет шығыстарының мультипликаторынан аз болады (МРС пен МРS-тің осы мөлшерлері кезінде). Демек, мемлекет шығыстарындағы өзгерістер осындай мөлшердегі салықтардың өзгерістеріне қарағанда жиынтық шығыстарға күштірек ықпал жасайды. Табыстар мен шығыстар мультипликаторларының бұл қасиеттері мемлекеттің шығыстары мен салық салудың тең артуы сол мөлшерге тепе-теңді ТҰӨ-нің өсуіне жеткізетін </w:t>
      </w:r>
      <w:r w:rsidRPr="00D15264">
        <w:rPr>
          <w:i/>
          <w:iCs/>
          <w:color w:val="000000"/>
          <w:sz w:val="22"/>
          <w:szCs w:val="22"/>
          <w:lang w:val="kk-KZ"/>
        </w:rPr>
        <w:t xml:space="preserve">баланстандырылған бюджет мультипликаторының </w:t>
      </w:r>
      <w:r w:rsidRPr="00D15264">
        <w:rPr>
          <w:color w:val="000000"/>
          <w:sz w:val="22"/>
          <w:szCs w:val="22"/>
          <w:lang w:val="kk-KZ"/>
        </w:rPr>
        <w:t>феноменін тудырады. Мысалы, егер Т мен G әр</w:t>
      </w:r>
      <w:r w:rsidRPr="00D15264">
        <w:rPr>
          <w:i/>
          <w:iCs/>
          <w:color w:val="000000"/>
          <w:sz w:val="22"/>
          <w:szCs w:val="22"/>
          <w:lang w:val="kk-KZ"/>
        </w:rPr>
        <w:t xml:space="preserve"> </w:t>
      </w:r>
      <w:r w:rsidRPr="00D15264">
        <w:rPr>
          <w:color w:val="000000"/>
          <w:sz w:val="22"/>
          <w:szCs w:val="22"/>
          <w:lang w:val="kk-KZ"/>
        </w:rPr>
        <w:t>қайсысы 10 миллиард теңгеге көбейтетін болса, онда ТҰӨ-нің 10 миллиард теңгеге көбейетінін күтуге болады. Сонымен, баланстандырылған бюджеттің мультипликаторы мынадай өлшемге тең болады:</w:t>
      </w:r>
    </w:p>
    <w:p w:rsidR="00D15264" w:rsidRPr="00D15264" w:rsidRDefault="00D15264" w:rsidP="00FB737C">
      <w:pPr>
        <w:autoSpaceDE w:val="0"/>
        <w:autoSpaceDN w:val="0"/>
        <w:adjustRightInd w:val="0"/>
        <w:spacing w:before="113"/>
        <w:jc w:val="center"/>
        <w:textAlignment w:val="center"/>
        <w:rPr>
          <w:color w:val="000000"/>
          <w:sz w:val="22"/>
          <w:szCs w:val="22"/>
          <w:lang w:val="kk-KZ"/>
        </w:rPr>
      </w:pPr>
      <w:r w:rsidRPr="00D15264">
        <w:rPr>
          <w:color w:val="000000"/>
          <w:sz w:val="22"/>
          <w:szCs w:val="22"/>
          <w:lang w:val="kk-KZ"/>
        </w:rPr>
        <w:lastRenderedPageBreak/>
        <w:t>m</w:t>
      </w:r>
      <w:r w:rsidRPr="00D15264">
        <w:rPr>
          <w:color w:val="000000"/>
          <w:sz w:val="22"/>
          <w:szCs w:val="22"/>
          <w:vertAlign w:val="subscript"/>
          <w:lang w:val="kk-KZ"/>
        </w:rPr>
        <w:t>в</w:t>
      </w:r>
      <w:r w:rsidRPr="00D15264">
        <w:rPr>
          <w:color w:val="000000"/>
          <w:sz w:val="22"/>
          <w:szCs w:val="22"/>
          <w:lang w:val="kk-KZ"/>
        </w:rPr>
        <w:t xml:space="preserve"> = m</w:t>
      </w:r>
      <w:r w:rsidRPr="00D15264">
        <w:rPr>
          <w:color w:val="000000"/>
          <w:sz w:val="22"/>
          <w:szCs w:val="22"/>
          <w:vertAlign w:val="subscript"/>
          <w:lang w:val="kk-KZ"/>
        </w:rPr>
        <w:t>e</w:t>
      </w:r>
      <w:r w:rsidRPr="00D15264">
        <w:rPr>
          <w:color w:val="000000"/>
          <w:sz w:val="22"/>
          <w:szCs w:val="22"/>
          <w:lang w:val="kk-KZ"/>
        </w:rPr>
        <w:t xml:space="preserve"> + m</w:t>
      </w:r>
      <w:r w:rsidRPr="00D15264">
        <w:rPr>
          <w:color w:val="000000"/>
          <w:sz w:val="22"/>
          <w:szCs w:val="22"/>
          <w:vertAlign w:val="subscript"/>
          <w:lang w:val="kk-KZ"/>
        </w:rPr>
        <w:t xml:space="preserve">t </w:t>
      </w:r>
      <w:r w:rsidRPr="00D15264">
        <w:rPr>
          <w:color w:val="000000"/>
          <w:sz w:val="22"/>
          <w:szCs w:val="22"/>
          <w:lang w:val="kk-KZ"/>
        </w:rPr>
        <w:t>= 1</w:t>
      </w:r>
    </w:p>
    <w:p w:rsidR="00D15264" w:rsidRPr="00D15264" w:rsidRDefault="00D15264" w:rsidP="00FB737C">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мұндағы:</w:t>
      </w:r>
    </w:p>
    <w:p w:rsidR="00D15264" w:rsidRPr="00D15264" w:rsidRDefault="00D15264" w:rsidP="00FB737C">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m</w:t>
      </w:r>
      <w:r w:rsidRPr="00D15264">
        <w:rPr>
          <w:color w:val="000000"/>
          <w:sz w:val="22"/>
          <w:szCs w:val="22"/>
          <w:vertAlign w:val="subscript"/>
          <w:lang w:val="kk-KZ"/>
        </w:rPr>
        <w:t>в</w:t>
      </w:r>
      <w:r w:rsidRPr="00D15264">
        <w:rPr>
          <w:color w:val="000000"/>
          <w:sz w:val="22"/>
          <w:szCs w:val="22"/>
          <w:lang w:val="kk-KZ"/>
        </w:rPr>
        <w:t xml:space="preserve"> – баланстандырылған бюджеттің мультипликаторы;</w:t>
      </w:r>
    </w:p>
    <w:p w:rsidR="00D15264" w:rsidRPr="00D15264" w:rsidRDefault="00D15264" w:rsidP="00FB737C">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m</w:t>
      </w:r>
      <w:r w:rsidRPr="00D15264">
        <w:rPr>
          <w:color w:val="000000"/>
          <w:sz w:val="22"/>
          <w:szCs w:val="22"/>
          <w:vertAlign w:val="subscript"/>
          <w:lang w:val="kk-KZ"/>
        </w:rPr>
        <w:t>e</w:t>
      </w:r>
      <w:r w:rsidRPr="00D15264">
        <w:rPr>
          <w:color w:val="000000"/>
          <w:sz w:val="22"/>
          <w:szCs w:val="22"/>
          <w:lang w:val="kk-KZ"/>
        </w:rPr>
        <w:t xml:space="preserve"> – шығыстардың мультипликаторы;</w:t>
      </w:r>
    </w:p>
    <w:p w:rsidR="00D15264" w:rsidRPr="00D15264" w:rsidRDefault="00D15264" w:rsidP="00FB737C">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m</w:t>
      </w:r>
      <w:r w:rsidRPr="00D15264">
        <w:rPr>
          <w:color w:val="000000"/>
          <w:sz w:val="22"/>
          <w:szCs w:val="22"/>
          <w:vertAlign w:val="subscript"/>
          <w:lang w:val="kk-KZ"/>
        </w:rPr>
        <w:t xml:space="preserve">t </w:t>
      </w:r>
      <w:r w:rsidRPr="00D15264">
        <w:rPr>
          <w:color w:val="000000"/>
          <w:sz w:val="22"/>
          <w:szCs w:val="22"/>
          <w:lang w:val="kk-KZ"/>
        </w:rPr>
        <w:t xml:space="preserve">– салықтардың мультипликаторы. </w:t>
      </w:r>
    </w:p>
    <w:p w:rsidR="00D15264" w:rsidRDefault="00D15264" w:rsidP="00FB737C">
      <w:pPr>
        <w:autoSpaceDE w:val="0"/>
        <w:autoSpaceDN w:val="0"/>
        <w:adjustRightInd w:val="0"/>
        <w:textAlignment w:val="center"/>
        <w:rPr>
          <w:rFonts w:ascii="Times" w:hAnsi="Times" w:cs="Times"/>
          <w:b/>
          <w:bCs/>
          <w:color w:val="000000"/>
          <w:sz w:val="28"/>
          <w:szCs w:val="28"/>
          <w:highlight w:val="lightGray"/>
          <w:lang w:val="kk-KZ"/>
        </w:rPr>
      </w:pPr>
    </w:p>
    <w:p w:rsidR="00D15264" w:rsidRPr="00D15264" w:rsidRDefault="00D15264" w:rsidP="00FB737C">
      <w:pPr>
        <w:autoSpaceDE w:val="0"/>
        <w:autoSpaceDN w:val="0"/>
        <w:adjustRightInd w:val="0"/>
        <w:jc w:val="right"/>
        <w:textAlignment w:val="center"/>
        <w:rPr>
          <w:b/>
          <w:bCs/>
          <w:color w:val="000000"/>
          <w:lang w:val="kk-KZ"/>
        </w:rPr>
      </w:pPr>
      <w:r w:rsidRPr="00D15264">
        <w:rPr>
          <w:rFonts w:ascii="Times" w:hAnsi="Times" w:cs="Times"/>
          <w:b/>
          <w:bCs/>
          <w:color w:val="000000"/>
          <w:sz w:val="28"/>
          <w:szCs w:val="28"/>
          <w:highlight w:val="lightGray"/>
          <w:lang w:val="kk-KZ"/>
        </w:rPr>
        <w:t>20.3.</w:t>
      </w:r>
      <w:r w:rsidRPr="00D15264">
        <w:rPr>
          <w:rFonts w:ascii="Times" w:hAnsi="Times" w:cs="Times"/>
          <w:b/>
          <w:bCs/>
          <w:color w:val="000000"/>
          <w:sz w:val="28"/>
          <w:szCs w:val="28"/>
          <w:lang w:val="kk-KZ"/>
        </w:rPr>
        <w:t xml:space="preserve"> </w:t>
      </w:r>
      <w:r w:rsidRPr="00D15264">
        <w:rPr>
          <w:b/>
          <w:bCs/>
          <w:color w:val="000000"/>
          <w:u w:val="single"/>
          <w:lang w:val="kk-KZ"/>
        </w:rPr>
        <w:t>Фискалдық саясаттың нұсқалары</w:t>
      </w:r>
    </w:p>
    <w:p w:rsidR="00D15264" w:rsidRPr="00141591" w:rsidRDefault="00D15264" w:rsidP="00FB737C">
      <w:pPr>
        <w:autoSpaceDE w:val="0"/>
        <w:autoSpaceDN w:val="0"/>
        <w:adjustRightInd w:val="0"/>
        <w:ind w:firstLine="397"/>
        <w:jc w:val="both"/>
        <w:textAlignment w:val="center"/>
        <w:rPr>
          <w:b/>
          <w:bCs/>
          <w:color w:val="000000"/>
          <w:lang w:val="kk-KZ"/>
        </w:rPr>
      </w:pPr>
    </w:p>
    <w:p w:rsidR="00D15264" w:rsidRPr="00D15264" w:rsidRDefault="00D15264" w:rsidP="00FB737C">
      <w:pPr>
        <w:autoSpaceDE w:val="0"/>
        <w:autoSpaceDN w:val="0"/>
        <w:adjustRightInd w:val="0"/>
        <w:ind w:firstLine="397"/>
        <w:jc w:val="both"/>
        <w:textAlignment w:val="center"/>
        <w:rPr>
          <w:color w:val="000000"/>
          <w:spacing w:val="-2"/>
          <w:sz w:val="22"/>
          <w:szCs w:val="22"/>
          <w:lang w:val="kk-KZ"/>
        </w:rPr>
      </w:pPr>
      <w:r w:rsidRPr="00141591">
        <w:rPr>
          <w:color w:val="000000"/>
          <w:spacing w:val="-2"/>
          <w:sz w:val="22"/>
          <w:szCs w:val="22"/>
          <w:lang w:val="kk-KZ"/>
        </w:rPr>
        <w:t xml:space="preserve">Қаржылық реттеудің басты мазмұны фискалдық саясатты – бюджеттік (мемлекеттің шығыстары) және салықтық саясатты жүргізуді қамтамасыз етуде затталады. </w:t>
      </w:r>
      <w:r w:rsidRPr="00D15264">
        <w:rPr>
          <w:color w:val="000000"/>
          <w:spacing w:val="-2"/>
          <w:sz w:val="22"/>
          <w:szCs w:val="22"/>
          <w:lang w:val="kk-KZ"/>
        </w:rPr>
        <w:t>Тікелей қаржылық реттеудің үдерісін жүргізе отырып, ұлттық табыстарға кәсіпорындардың, өңірлердің үлесін көбейту немесе азайту арқылы мемлекет олардың дамуын көтермелеп немесе шектеп отырады. Бюджеттік қаражаттарға аса зерек өндірістік емес сфераның жай-күйі де осындай тәртіппен реттеледі.</w:t>
      </w:r>
    </w:p>
    <w:p w:rsidR="00D15264" w:rsidRPr="00D15264" w:rsidRDefault="00D15264" w:rsidP="00FB737C">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Мультипликаторлардың іс-әрекеттерінің жоғарыда баяндалған мүмкіндік</w:t>
      </w:r>
      <w:r w:rsidRPr="00D15264">
        <w:rPr>
          <w:color w:val="000000"/>
          <w:sz w:val="22"/>
          <w:szCs w:val="22"/>
          <w:lang w:val="kk-KZ"/>
        </w:rPr>
        <w:softHyphen/>
        <w:t xml:space="preserve">терін ескере отырып, экономикалық циклдың сипатына қарай </w:t>
      </w:r>
      <w:r w:rsidRPr="00D15264">
        <w:rPr>
          <w:i/>
          <w:iCs/>
          <w:color w:val="000000"/>
          <w:sz w:val="22"/>
          <w:szCs w:val="22"/>
          <w:lang w:val="kk-KZ"/>
        </w:rPr>
        <w:t>дискредициялық фискалдық саясаттың нұсқалары</w:t>
      </w:r>
      <w:r w:rsidRPr="00D15264">
        <w:rPr>
          <w:color w:val="000000"/>
          <w:sz w:val="22"/>
          <w:szCs w:val="22"/>
          <w:lang w:val="kk-KZ"/>
        </w:rPr>
        <w:t xml:space="preserve"> тұжырымдалады. Құлдырау кезінде мыналарды қарастыратын </w:t>
      </w:r>
      <w:r w:rsidRPr="00D15264">
        <w:rPr>
          <w:i/>
          <w:iCs/>
          <w:color w:val="000000"/>
          <w:sz w:val="22"/>
          <w:szCs w:val="22"/>
          <w:lang w:val="kk-KZ"/>
        </w:rPr>
        <w:t>ынталандырушы фискалдық саясат</w:t>
      </w:r>
      <w:r w:rsidRPr="00D15264">
        <w:rPr>
          <w:color w:val="000000"/>
          <w:sz w:val="22"/>
          <w:szCs w:val="22"/>
          <w:lang w:val="kk-KZ"/>
        </w:rPr>
        <w:t xml:space="preserve"> жүргізіледі:</w:t>
      </w:r>
    </w:p>
    <w:p w:rsidR="00D15264" w:rsidRPr="00D15264" w:rsidRDefault="00D15264" w:rsidP="00FB737C">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1)</w:t>
      </w:r>
      <w:r w:rsidRPr="00D15264">
        <w:rPr>
          <w:color w:val="000000"/>
          <w:sz w:val="22"/>
          <w:szCs w:val="22"/>
          <w:lang w:val="kk-KZ"/>
        </w:rPr>
        <w:tab/>
        <w:t>мемлекет шығыстарының көбеюі;</w:t>
      </w:r>
    </w:p>
    <w:p w:rsidR="00D15264" w:rsidRPr="00D15264" w:rsidRDefault="00D15264" w:rsidP="00FB737C">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2)</w:t>
      </w:r>
      <w:r w:rsidRPr="00D15264">
        <w:rPr>
          <w:color w:val="000000"/>
          <w:sz w:val="22"/>
          <w:szCs w:val="22"/>
          <w:lang w:val="kk-KZ"/>
        </w:rPr>
        <w:tab/>
        <w:t>салықтардың төмендеуі;</w:t>
      </w:r>
    </w:p>
    <w:p w:rsidR="00D15264" w:rsidRPr="00D15264" w:rsidRDefault="00D15264" w:rsidP="00FB737C">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3)</w:t>
      </w:r>
      <w:r w:rsidRPr="00D15264">
        <w:rPr>
          <w:color w:val="000000"/>
          <w:sz w:val="22"/>
          <w:szCs w:val="22"/>
          <w:lang w:val="kk-KZ"/>
        </w:rPr>
        <w:tab/>
        <w:t>мемлекеттің шығыстары артуының үлкен нәтижесін ескере отырып фискалдық саясаттың бұл бағыттарының үйлесуі.</w:t>
      </w:r>
    </w:p>
    <w:p w:rsidR="00D15264" w:rsidRPr="00D15264" w:rsidRDefault="00D15264" w:rsidP="00FB737C">
      <w:pPr>
        <w:autoSpaceDE w:val="0"/>
        <w:autoSpaceDN w:val="0"/>
        <w:adjustRightInd w:val="0"/>
        <w:ind w:firstLine="397"/>
        <w:jc w:val="both"/>
        <w:textAlignment w:val="center"/>
        <w:rPr>
          <w:i/>
          <w:iCs/>
          <w:color w:val="000000"/>
          <w:sz w:val="22"/>
          <w:szCs w:val="22"/>
          <w:lang w:val="kk-KZ"/>
        </w:rPr>
      </w:pPr>
      <w:r w:rsidRPr="00D15264">
        <w:rPr>
          <w:color w:val="000000"/>
          <w:sz w:val="22"/>
          <w:szCs w:val="22"/>
          <w:lang w:val="kk-KZ"/>
        </w:rPr>
        <w:t xml:space="preserve">Артық сұраныммен және инфляциямен шарттасылған </w:t>
      </w:r>
      <w:r w:rsidRPr="00D15264">
        <w:rPr>
          <w:i/>
          <w:iCs/>
          <w:color w:val="000000"/>
          <w:sz w:val="22"/>
          <w:szCs w:val="22"/>
          <w:lang w:val="kk-KZ"/>
        </w:rPr>
        <w:t xml:space="preserve">тежеушілік фискалдық саясат </w:t>
      </w:r>
      <w:r w:rsidRPr="00D15264">
        <w:rPr>
          <w:color w:val="000000"/>
          <w:sz w:val="22"/>
          <w:szCs w:val="22"/>
          <w:lang w:val="kk-KZ"/>
        </w:rPr>
        <w:t>кері бағыттарды қамтиды:</w:t>
      </w:r>
    </w:p>
    <w:p w:rsidR="00D15264" w:rsidRPr="00D15264" w:rsidRDefault="00D15264" w:rsidP="00FB737C">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1)</w:t>
      </w:r>
      <w:r w:rsidRPr="00D15264">
        <w:rPr>
          <w:color w:val="000000"/>
          <w:sz w:val="22"/>
          <w:szCs w:val="22"/>
          <w:lang w:val="kk-KZ"/>
        </w:rPr>
        <w:tab/>
        <w:t>мемлекет шығыстарының азаюы;</w:t>
      </w:r>
    </w:p>
    <w:p w:rsidR="00D15264" w:rsidRPr="00D15264" w:rsidRDefault="00D15264" w:rsidP="00FB737C">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2)</w:t>
      </w:r>
      <w:r w:rsidRPr="00D15264">
        <w:rPr>
          <w:color w:val="000000"/>
          <w:sz w:val="22"/>
          <w:szCs w:val="22"/>
          <w:lang w:val="kk-KZ"/>
        </w:rPr>
        <w:tab/>
        <w:t>салықтардың көбеюі;</w:t>
      </w:r>
    </w:p>
    <w:p w:rsidR="00D15264" w:rsidRPr="00D15264" w:rsidRDefault="00D15264" w:rsidP="00FB737C">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3)</w:t>
      </w:r>
      <w:r w:rsidRPr="00D15264">
        <w:rPr>
          <w:color w:val="000000"/>
          <w:sz w:val="22"/>
          <w:szCs w:val="22"/>
          <w:lang w:val="kk-KZ"/>
        </w:rPr>
        <w:tab/>
        <w:t>бұл бағыттардың үйлесуі.</w:t>
      </w:r>
    </w:p>
    <w:p w:rsidR="00D15264" w:rsidRPr="00D15264" w:rsidRDefault="00D15264" w:rsidP="00FB737C">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Тежеушілік фискалдық саясат бюджет артығына жетуге бағдарлануы тиіс.</w:t>
      </w:r>
    </w:p>
    <w:p w:rsidR="00D15264" w:rsidRPr="00D15264" w:rsidRDefault="00D15264" w:rsidP="00FB737C">
      <w:pPr>
        <w:autoSpaceDE w:val="0"/>
        <w:autoSpaceDN w:val="0"/>
        <w:adjustRightInd w:val="0"/>
        <w:ind w:firstLine="397"/>
        <w:jc w:val="both"/>
        <w:textAlignment w:val="center"/>
        <w:rPr>
          <w:color w:val="000000"/>
          <w:sz w:val="22"/>
          <w:szCs w:val="22"/>
          <w:lang w:val="kk-KZ"/>
        </w:rPr>
      </w:pPr>
      <w:r w:rsidRPr="00D15264">
        <w:rPr>
          <w:i/>
          <w:iCs/>
          <w:color w:val="000000"/>
          <w:sz w:val="22"/>
          <w:szCs w:val="22"/>
          <w:lang w:val="kk-KZ"/>
        </w:rPr>
        <w:t>Дискредициялық емес фискалдық саясат</w:t>
      </w:r>
      <w:r w:rsidRPr="00D15264">
        <w:rPr>
          <w:color w:val="000000"/>
          <w:sz w:val="22"/>
          <w:szCs w:val="22"/>
          <w:lang w:val="kk-KZ"/>
        </w:rPr>
        <w:t xml:space="preserve"> акцентті рыноктық өзін-өзі реттеуге қоя отырып, мемлекеттің қаржылық үдерістеріне аз араласуын ұйғарады.</w:t>
      </w:r>
    </w:p>
    <w:p w:rsidR="00D15264" w:rsidRPr="00D15264" w:rsidRDefault="00D15264" w:rsidP="00FB737C">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Дискредициялық емес фискалдық саясат </w:t>
      </w:r>
      <w:r w:rsidRPr="00D15264">
        <w:rPr>
          <w:i/>
          <w:iCs/>
          <w:color w:val="000000"/>
          <w:sz w:val="22"/>
          <w:szCs w:val="22"/>
          <w:lang w:val="kk-KZ"/>
        </w:rPr>
        <w:t>автоматтық немесе кіріктерме тұрақтандырғыштардың (кіріктірме тұрақтылық) механизмі</w:t>
      </w:r>
      <w:r w:rsidRPr="00D15264">
        <w:rPr>
          <w:color w:val="000000"/>
          <w:sz w:val="22"/>
          <w:szCs w:val="22"/>
          <w:lang w:val="kk-KZ"/>
        </w:rPr>
        <w:t xml:space="preserve"> негізінде іс-әрекет етеді. Бұл жағдайда </w:t>
      </w:r>
      <w:r w:rsidRPr="00D15264">
        <w:rPr>
          <w:i/>
          <w:iCs/>
          <w:color w:val="000000"/>
          <w:sz w:val="22"/>
          <w:szCs w:val="22"/>
          <w:lang w:val="kk-KZ"/>
        </w:rPr>
        <w:t>экономикалық циклдің әр түрлі фазаларында</w:t>
      </w:r>
      <w:r w:rsidRPr="00D15264">
        <w:rPr>
          <w:color w:val="000000"/>
          <w:sz w:val="22"/>
          <w:szCs w:val="22"/>
          <w:lang w:val="kk-KZ"/>
        </w:rPr>
        <w:t xml:space="preserve"> салықтық алынымдардың сомасы ұлттық өнімнің мөлшеріне тепе-тең түрінде түрленеді: </w:t>
      </w:r>
      <w:r w:rsidRPr="00D15264">
        <w:rPr>
          <w:i/>
          <w:iCs/>
          <w:color w:val="000000"/>
          <w:sz w:val="22"/>
          <w:szCs w:val="22"/>
          <w:lang w:val="kk-KZ"/>
        </w:rPr>
        <w:t>өрлеу кезінде</w:t>
      </w:r>
      <w:r w:rsidRPr="00D15264">
        <w:rPr>
          <w:color w:val="000000"/>
          <w:sz w:val="22"/>
          <w:szCs w:val="22"/>
          <w:lang w:val="kk-KZ"/>
        </w:rPr>
        <w:t xml:space="preserve"> сұранымды шектей отырып, салықтық түсімдер өседі және автоматты түрде экономикалық өсуді тежейді; </w:t>
      </w:r>
      <w:r w:rsidRPr="00D15264">
        <w:rPr>
          <w:i/>
          <w:iCs/>
          <w:color w:val="000000"/>
          <w:sz w:val="22"/>
          <w:szCs w:val="22"/>
          <w:lang w:val="kk-KZ"/>
        </w:rPr>
        <w:t xml:space="preserve">құлдырау кезінде, </w:t>
      </w:r>
      <w:r w:rsidRPr="00D15264">
        <w:rPr>
          <w:color w:val="000000"/>
          <w:sz w:val="22"/>
          <w:szCs w:val="22"/>
          <w:lang w:val="kk-KZ"/>
        </w:rPr>
        <w:t>керісінше, ұлттық өндірістің азаюын жеңілдете отырып, салықтық түсімдер төмендейді. 20.2 сызбада мемлекеттің шығыстары мөлшерінің (G сызығы) тұрақтылық жағдайы кезіндегі бұл өзгерістер (Т сызығы) көрсетілген.</w:t>
      </w:r>
    </w:p>
    <w:p w:rsidR="00D15264" w:rsidRPr="00D15264" w:rsidRDefault="00D15264" w:rsidP="00FB737C">
      <w:pPr>
        <w:autoSpaceDE w:val="0"/>
        <w:autoSpaceDN w:val="0"/>
        <w:adjustRightInd w:val="0"/>
        <w:ind w:firstLine="397"/>
        <w:jc w:val="both"/>
        <w:textAlignment w:val="center"/>
        <w:rPr>
          <w:color w:val="000000"/>
          <w:sz w:val="22"/>
          <w:szCs w:val="22"/>
          <w:lang w:val="kk-KZ"/>
        </w:rPr>
      </w:pPr>
    </w:p>
    <w:p w:rsidR="00D15264" w:rsidRPr="00D15264" w:rsidRDefault="00D15264" w:rsidP="00FB737C">
      <w:pPr>
        <w:autoSpaceDE w:val="0"/>
        <w:autoSpaceDN w:val="0"/>
        <w:adjustRightInd w:val="0"/>
        <w:jc w:val="center"/>
        <w:textAlignment w:val="center"/>
        <w:rPr>
          <w:b/>
          <w:bCs/>
          <w:color w:val="000000"/>
          <w:sz w:val="20"/>
          <w:szCs w:val="20"/>
          <w:lang w:val="kk-KZ"/>
        </w:rPr>
      </w:pPr>
      <w:r w:rsidRPr="00D15264">
        <w:rPr>
          <w:b/>
          <w:bCs/>
          <w:color w:val="000000"/>
          <w:sz w:val="20"/>
          <w:szCs w:val="20"/>
          <w:lang w:val="kk-KZ"/>
        </w:rPr>
        <w:t>20.2 сызба.</w:t>
      </w:r>
    </w:p>
    <w:p w:rsidR="00D15264" w:rsidRPr="00D15264" w:rsidRDefault="00D15264" w:rsidP="00FB737C">
      <w:pPr>
        <w:autoSpaceDE w:val="0"/>
        <w:autoSpaceDN w:val="0"/>
        <w:adjustRightInd w:val="0"/>
        <w:jc w:val="center"/>
        <w:textAlignment w:val="center"/>
        <w:rPr>
          <w:b/>
          <w:bCs/>
          <w:color w:val="000000"/>
          <w:sz w:val="20"/>
          <w:szCs w:val="20"/>
          <w:lang w:val="kk-KZ"/>
        </w:rPr>
      </w:pPr>
    </w:p>
    <w:p w:rsidR="00D15264" w:rsidRPr="00141591" w:rsidRDefault="007C19E0" w:rsidP="00B2504D">
      <w:pPr>
        <w:autoSpaceDE w:val="0"/>
        <w:autoSpaceDN w:val="0"/>
        <w:adjustRightInd w:val="0"/>
        <w:jc w:val="center"/>
        <w:textAlignment w:val="center"/>
        <w:rPr>
          <w:color w:val="000000"/>
          <w:sz w:val="28"/>
          <w:szCs w:val="28"/>
          <w:lang w:val="kk-KZ"/>
        </w:rPr>
      </w:pPr>
      <w:r w:rsidRPr="00B1329F">
        <w:rPr>
          <w:noProof/>
          <w:color w:val="000000"/>
          <w:sz w:val="28"/>
          <w:szCs w:val="28"/>
        </w:rPr>
        <w:lastRenderedPageBreak/>
        <w:drawing>
          <wp:inline distT="0" distB="0" distL="0" distR="0">
            <wp:extent cx="3667125" cy="2162175"/>
            <wp:effectExtent l="0" t="0" r="9525" b="9525"/>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67125" cy="2162175"/>
                    </a:xfrm>
                    <a:prstGeom prst="rect">
                      <a:avLst/>
                    </a:prstGeom>
                    <a:noFill/>
                    <a:ln>
                      <a:noFill/>
                    </a:ln>
                  </pic:spPr>
                </pic:pic>
              </a:graphicData>
            </a:graphic>
          </wp:inline>
        </w:drawing>
      </w:r>
    </w:p>
    <w:p w:rsidR="00D15264" w:rsidRPr="00141591" w:rsidRDefault="00D15264" w:rsidP="00FB737C">
      <w:pPr>
        <w:autoSpaceDE w:val="0"/>
        <w:autoSpaceDN w:val="0"/>
        <w:adjustRightInd w:val="0"/>
        <w:ind w:firstLine="397"/>
        <w:jc w:val="both"/>
        <w:textAlignment w:val="center"/>
        <w:rPr>
          <w:color w:val="000000"/>
          <w:sz w:val="18"/>
          <w:szCs w:val="18"/>
          <w:lang w:val="kk-KZ"/>
        </w:rPr>
      </w:pPr>
      <w:r w:rsidRPr="00141591">
        <w:rPr>
          <w:color w:val="000000"/>
          <w:spacing w:val="-4"/>
          <w:sz w:val="18"/>
          <w:szCs w:val="18"/>
          <w:lang w:val="kk-KZ"/>
        </w:rPr>
        <w:t>Автоматтық тұрақтандырғыштардың іс-әрекетінің маңызды ерекшелігі бюджет тапшылық</w:t>
      </w:r>
      <w:r w:rsidRPr="00141591">
        <w:rPr>
          <w:color w:val="000000"/>
          <w:spacing w:val="-4"/>
          <w:sz w:val="18"/>
          <w:szCs w:val="18"/>
          <w:lang w:val="kk-KZ"/>
        </w:rPr>
        <w:softHyphen/>
        <w:t xml:space="preserve">тары </w:t>
      </w:r>
      <w:r w:rsidRPr="00141591">
        <w:rPr>
          <w:color w:val="000000"/>
          <w:sz w:val="18"/>
          <w:szCs w:val="18"/>
          <w:lang w:val="kk-KZ"/>
        </w:rPr>
        <w:t xml:space="preserve">мен артығын реттеу болып табылады: бюджет тапшылығы </w:t>
      </w:r>
      <w:r w:rsidRPr="00141591">
        <w:rPr>
          <w:i/>
          <w:iCs/>
          <w:color w:val="000000"/>
          <w:sz w:val="18"/>
          <w:szCs w:val="18"/>
          <w:lang w:val="kk-KZ"/>
        </w:rPr>
        <w:t xml:space="preserve">өрлеу фазасында қысқарады, </w:t>
      </w:r>
      <w:r w:rsidRPr="00141591">
        <w:rPr>
          <w:color w:val="000000"/>
          <w:sz w:val="18"/>
          <w:szCs w:val="18"/>
          <w:lang w:val="kk-KZ"/>
        </w:rPr>
        <w:t xml:space="preserve">одан кейін жоғалады және бюджет артығы пайда болады, бұл инфляцияны тежеуге жәрдемдеседі, өйткені ұлттық өнімнің жоғары деңгейі инфляциямен жалғасады; </w:t>
      </w:r>
      <w:r w:rsidRPr="00141591">
        <w:rPr>
          <w:i/>
          <w:iCs/>
          <w:color w:val="000000"/>
          <w:sz w:val="18"/>
          <w:szCs w:val="18"/>
          <w:lang w:val="kk-KZ"/>
        </w:rPr>
        <w:t>құлдырау фазасында</w:t>
      </w:r>
      <w:r w:rsidRPr="00141591">
        <w:rPr>
          <w:color w:val="000000"/>
          <w:sz w:val="18"/>
          <w:szCs w:val="18"/>
          <w:lang w:val="kk-KZ"/>
        </w:rPr>
        <w:t xml:space="preserve"> құлдырауды жоюға ынталандыратын бюджет тапшылығы біртіндеп </w:t>
      </w:r>
      <w:r w:rsidRPr="00141591">
        <w:rPr>
          <w:i/>
          <w:iCs/>
          <w:color w:val="000000"/>
          <w:sz w:val="18"/>
          <w:szCs w:val="18"/>
          <w:lang w:val="kk-KZ"/>
        </w:rPr>
        <w:t>өсе бастайды.</w:t>
      </w:r>
    </w:p>
    <w:p w:rsidR="00D15264" w:rsidRPr="00D15264" w:rsidRDefault="00D15264" w:rsidP="00FB737C">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Практикада тепе-теңдік моделдерде қаралған тәуелділіктер қосымша факторлардың әсерін бастан кешіреді:</w:t>
      </w:r>
    </w:p>
    <w:p w:rsidR="00D15264" w:rsidRPr="00D15264" w:rsidRDefault="00D15264" w:rsidP="00FB737C">
      <w:pPr>
        <w:autoSpaceDE w:val="0"/>
        <w:autoSpaceDN w:val="0"/>
        <w:adjustRightInd w:val="0"/>
        <w:ind w:firstLine="397"/>
        <w:jc w:val="both"/>
        <w:textAlignment w:val="center"/>
        <w:rPr>
          <w:color w:val="000000"/>
          <w:spacing w:val="-2"/>
          <w:sz w:val="18"/>
          <w:szCs w:val="18"/>
          <w:lang w:val="kk-KZ"/>
        </w:rPr>
      </w:pPr>
      <w:r w:rsidRPr="00D15264">
        <w:rPr>
          <w:color w:val="000000"/>
          <w:spacing w:val="-2"/>
          <w:sz w:val="18"/>
          <w:szCs w:val="18"/>
          <w:lang w:val="kk-KZ"/>
        </w:rPr>
        <w:t>1)</w:t>
      </w:r>
      <w:r w:rsidRPr="00D15264">
        <w:rPr>
          <w:color w:val="000000"/>
          <w:spacing w:val="-2"/>
          <w:sz w:val="18"/>
          <w:szCs w:val="18"/>
          <w:lang w:val="kk-KZ"/>
        </w:rPr>
        <w:tab/>
        <w:t xml:space="preserve">фискалдық саясаттың қабылданатын шараларының уақыттылығы </w:t>
      </w:r>
      <w:r w:rsidRPr="00D15264">
        <w:rPr>
          <w:i/>
          <w:iCs/>
          <w:color w:val="000000"/>
          <w:spacing w:val="-2"/>
          <w:sz w:val="18"/>
          <w:szCs w:val="18"/>
          <w:lang w:val="kk-KZ"/>
        </w:rPr>
        <w:t>(уақыттың кешеуілде</w:t>
      </w:r>
      <w:r w:rsidRPr="00D15264">
        <w:rPr>
          <w:i/>
          <w:iCs/>
          <w:color w:val="000000"/>
          <w:spacing w:val="-2"/>
          <w:sz w:val="18"/>
          <w:szCs w:val="18"/>
          <w:lang w:val="kk-KZ"/>
        </w:rPr>
        <w:softHyphen/>
        <w:t xml:space="preserve">уі); </w:t>
      </w:r>
    </w:p>
    <w:p w:rsidR="00D15264" w:rsidRPr="00D15264" w:rsidRDefault="00D15264" w:rsidP="00FB737C">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2)</w:t>
      </w:r>
      <w:r w:rsidRPr="00D15264">
        <w:rPr>
          <w:color w:val="000000"/>
          <w:sz w:val="18"/>
          <w:szCs w:val="18"/>
          <w:lang w:val="kk-KZ"/>
        </w:rPr>
        <w:tab/>
      </w:r>
      <w:r w:rsidRPr="00D15264">
        <w:rPr>
          <w:i/>
          <w:iCs/>
          <w:color w:val="000000"/>
          <w:sz w:val="18"/>
          <w:szCs w:val="18"/>
          <w:lang w:val="kk-KZ"/>
        </w:rPr>
        <w:t>ығыстыру әсерінің</w:t>
      </w:r>
      <w:r w:rsidRPr="00D15264">
        <w:rPr>
          <w:color w:val="000000"/>
          <w:sz w:val="18"/>
          <w:szCs w:val="18"/>
          <w:lang w:val="kk-KZ"/>
        </w:rPr>
        <w:t xml:space="preserve"> іс-әрекеті, бұл ақша рыногында пайыздық мөлшерлемелердің өсуі</w:t>
      </w:r>
      <w:r w:rsidRPr="00D15264">
        <w:rPr>
          <w:color w:val="000000"/>
          <w:sz w:val="18"/>
          <w:szCs w:val="18"/>
          <w:lang w:val="kk-KZ"/>
        </w:rPr>
        <w:softHyphen/>
        <w:t>мен байланысты үкімет шығыстарының көбеюі кезінде жекеше инвестициялар элементтерінің қысқаруында көрінеді;</w:t>
      </w:r>
    </w:p>
    <w:p w:rsidR="00D15264" w:rsidRPr="00D15264" w:rsidRDefault="00D15264" w:rsidP="00FB737C">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3)</w:t>
      </w:r>
      <w:r w:rsidRPr="00D15264">
        <w:rPr>
          <w:color w:val="000000"/>
          <w:sz w:val="18"/>
          <w:szCs w:val="18"/>
          <w:lang w:val="kk-KZ"/>
        </w:rPr>
        <w:tab/>
        <w:t>сұранымды ынталандыру жиынтық ұсынымға әсер етеді, бұл бағалардың инфляциялық көбеюіне әсерін тигізеді және жиынтық шығыстардың көбею әсерін төмендетеді;</w:t>
      </w:r>
    </w:p>
    <w:p w:rsidR="00D15264" w:rsidRPr="00D15264" w:rsidRDefault="00D15264" w:rsidP="00FB737C">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4)</w:t>
      </w:r>
      <w:r w:rsidRPr="00D15264">
        <w:rPr>
          <w:color w:val="000000"/>
          <w:sz w:val="18"/>
          <w:szCs w:val="18"/>
          <w:lang w:val="kk-KZ"/>
        </w:rPr>
        <w:tab/>
        <w:t>ашық экономикада ұлттық өндіріс жиынтық шығыстардың элементі ретінде таза экспорттың мөлшерін өзгертетін валюта бағамдары өзгерістерінің ықпалын бастан кешіреді.</w:t>
      </w:r>
    </w:p>
    <w:p w:rsidR="00D15264" w:rsidRPr="00D15264" w:rsidRDefault="00D15264" w:rsidP="00FB737C">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Сондықтан ынталандырушы фискалдық саясаттың шаралары жоғарыда айтылған факторлар</w:t>
      </w:r>
      <w:r w:rsidRPr="00D15264">
        <w:rPr>
          <w:color w:val="000000"/>
          <w:sz w:val="18"/>
          <w:szCs w:val="18"/>
          <w:lang w:val="kk-KZ"/>
        </w:rPr>
        <w:softHyphen/>
        <w:t xml:space="preserve">дың іс-әрекетінен әлсіреуі мүмкін. Сөйтіп, </w:t>
      </w:r>
      <w:r w:rsidRPr="00D15264">
        <w:rPr>
          <w:i/>
          <w:iCs/>
          <w:color w:val="000000"/>
          <w:sz w:val="18"/>
          <w:szCs w:val="18"/>
          <w:lang w:val="kk-KZ"/>
        </w:rPr>
        <w:t xml:space="preserve">кейнсшілдік </w:t>
      </w:r>
      <w:r w:rsidRPr="00D15264">
        <w:rPr>
          <w:color w:val="000000"/>
          <w:sz w:val="18"/>
          <w:szCs w:val="18"/>
          <w:lang w:val="kk-KZ"/>
        </w:rPr>
        <w:t xml:space="preserve">тауарлар мен қызметтер көрсетуге болатын сұранымды экономиканы реттеудің негіз қалаушы факторы ретінде бөліп көрсетеді: мемлекет жиынтық сұранымды ынталандыруға мүмкіндік туғызады, ресурстардың қамтылу деңгейінің артуына ықпал етеді, мемлекеттік сатып алудың көлемін кеңейтеді, кредиттің құнын реттейді. Кейнстік шаралар </w:t>
      </w:r>
      <w:r w:rsidRPr="00D15264">
        <w:rPr>
          <w:i/>
          <w:iCs/>
          <w:color w:val="000000"/>
          <w:sz w:val="18"/>
          <w:szCs w:val="18"/>
          <w:lang w:val="kk-KZ"/>
        </w:rPr>
        <w:t>салықтарды төмендетуді, шығыстарды көбейтуді, инвестицияларды ынталандыруды (пайыздық мөлшерлемелерді төмендетудің көмегімен)</w:t>
      </w:r>
      <w:r w:rsidRPr="00D15264">
        <w:rPr>
          <w:color w:val="000000"/>
          <w:sz w:val="18"/>
          <w:szCs w:val="18"/>
          <w:lang w:val="kk-KZ"/>
        </w:rPr>
        <w:t xml:space="preserve"> ұйғарады.</w:t>
      </w:r>
    </w:p>
    <w:p w:rsidR="00D15264" w:rsidRPr="00D15264" w:rsidRDefault="00D15264" w:rsidP="00FB737C">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Қаржылық-экономикалық реттеуде фискалдық және монетарлық саясаттардың өзара әрекеттерін қарастыру қажет.</w:t>
      </w:r>
    </w:p>
    <w:p w:rsidR="00D15264" w:rsidRPr="00D15264" w:rsidRDefault="00D15264" w:rsidP="00FB737C">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Монетарлық саясат өзге құрамдас бөліктерден басқа ұлттық валюта бағамына – төмен (арзан ақшалар) және жоғары (қымбат ақшалар) – ықпал жасау бойынша шаралар жүргізуді кіріктіреді.</w:t>
      </w:r>
    </w:p>
    <w:p w:rsidR="00D15264" w:rsidRPr="00D15264" w:rsidRDefault="00D15264" w:rsidP="00FB737C">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 xml:space="preserve">Өндірістің құлдырауы, жұмыссыздық және өндірістік қуаттарды жеткіліксіз пайдалану кезінде монетарлық биліктерге </w:t>
      </w:r>
      <w:r w:rsidRPr="00D15264">
        <w:rPr>
          <w:i/>
          <w:iCs/>
          <w:color w:val="000000"/>
          <w:sz w:val="18"/>
          <w:szCs w:val="18"/>
          <w:lang w:val="kk-KZ"/>
        </w:rPr>
        <w:t xml:space="preserve">арзан ақшалар саясатына </w:t>
      </w:r>
      <w:r w:rsidRPr="00D15264">
        <w:rPr>
          <w:color w:val="000000"/>
          <w:sz w:val="18"/>
          <w:szCs w:val="18"/>
          <w:lang w:val="kk-KZ"/>
        </w:rPr>
        <w:t>жүгінуі керек. Арзан ақшалар саясаты кредитті арзан және жеңіл қолжетерлік етеді. Ақшалай ұсынымды көбейту үшін орталық банк белгілі бір құрамдастырымда мынадай іс-әрекеттерге кіріседі:</w:t>
      </w:r>
    </w:p>
    <w:p w:rsidR="00D15264" w:rsidRPr="00D15264" w:rsidRDefault="00D15264" w:rsidP="00FB737C">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1)</w:t>
      </w:r>
      <w:r w:rsidRPr="00D15264">
        <w:rPr>
          <w:color w:val="000000"/>
          <w:sz w:val="18"/>
          <w:szCs w:val="18"/>
          <w:lang w:val="kk-KZ"/>
        </w:rPr>
        <w:tab/>
        <w:t>ашық рынокта банктер мен халықтан мемлекеттік бағалы қағаздарды сатып алу;</w:t>
      </w:r>
    </w:p>
    <w:p w:rsidR="00D15264" w:rsidRPr="00D15264" w:rsidRDefault="00D15264" w:rsidP="00FB737C">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2)</w:t>
      </w:r>
      <w:r w:rsidRPr="00D15264">
        <w:rPr>
          <w:color w:val="000000"/>
          <w:sz w:val="18"/>
          <w:szCs w:val="18"/>
          <w:lang w:val="kk-KZ"/>
        </w:rPr>
        <w:tab/>
        <w:t>резервтік норманы төмендету;</w:t>
      </w:r>
    </w:p>
    <w:p w:rsidR="00D15264" w:rsidRPr="00D15264" w:rsidRDefault="00D15264" w:rsidP="00FB737C">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3)</w:t>
      </w:r>
      <w:r w:rsidRPr="00D15264">
        <w:rPr>
          <w:color w:val="000000"/>
          <w:sz w:val="18"/>
          <w:szCs w:val="18"/>
          <w:lang w:val="kk-KZ"/>
        </w:rPr>
        <w:tab/>
        <w:t>қайта қаржыландыру мөлшерлемесін (есептік мөлшерлемені) төмендету.</w:t>
      </w:r>
    </w:p>
    <w:p w:rsidR="00D15264" w:rsidRPr="00D15264" w:rsidRDefault="00D15264" w:rsidP="00FB737C">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Нәтижесінде коммерциялық банктер жүйесінің артық резервтері көбейеді. Егер солай болса артық резервтер кредиттеу арқылы коммерциялық банктердің ақшалай ұсынымын көбейтудің негізі болып табылады, елде ақшалай ұсынымның артуын күтуге болады. Ақшалай ұсынымның көбеюі инвестициялардың өсуін және тепе-теңді ТҰӨ-нің көбеюін тудыра отырып, пайыздық мөлшерлемені төмендетеді. ТҰӨ өсетін шама инвестициялар өсімінің жеке дәрежесіне және табыстар мультипликаторының мөлшеріне байланысты болады.</w:t>
      </w:r>
    </w:p>
    <w:p w:rsidR="00D15264" w:rsidRPr="00D15264" w:rsidRDefault="00D15264" w:rsidP="00FB737C">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 xml:space="preserve">Керісінше, егер ақшалай ұсынымның көбеюі сұраным инфляциясын тудырса, орталық банк </w:t>
      </w:r>
      <w:r w:rsidRPr="00D15264">
        <w:rPr>
          <w:i/>
          <w:iCs/>
          <w:color w:val="000000"/>
          <w:sz w:val="18"/>
          <w:szCs w:val="18"/>
          <w:lang w:val="kk-KZ"/>
        </w:rPr>
        <w:t>қымбат ақшалар саясатына</w:t>
      </w:r>
      <w:r w:rsidRPr="00D15264">
        <w:rPr>
          <w:color w:val="000000"/>
          <w:sz w:val="18"/>
          <w:szCs w:val="18"/>
          <w:lang w:val="kk-KZ"/>
        </w:rPr>
        <w:t xml:space="preserve"> иек артады. Қымбат ақшалар саясаты кредитке қолжетімділікті азайтады және оның шығындарын көбейтеді. Орталық банк бірқатар құрамдастырымда мынадай іс-әрекетке кіріседі:</w:t>
      </w:r>
    </w:p>
    <w:p w:rsidR="00D15264" w:rsidRPr="00D15264" w:rsidRDefault="00D15264" w:rsidP="00FB737C">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1)</w:t>
      </w:r>
      <w:r w:rsidRPr="00D15264">
        <w:rPr>
          <w:color w:val="000000"/>
          <w:sz w:val="18"/>
          <w:szCs w:val="18"/>
          <w:lang w:val="kk-KZ"/>
        </w:rPr>
        <w:tab/>
        <w:t>ашық рынокта депозит мекемелері мен халыққа мемлекеттік бағалы қағаздарды сату;</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2)</w:t>
      </w:r>
      <w:r w:rsidRPr="00F9633C">
        <w:rPr>
          <w:color w:val="000000"/>
          <w:sz w:val="18"/>
          <w:szCs w:val="18"/>
        </w:rPr>
        <w:tab/>
        <w:t>алдын ала жазып қойылатын резервтік норманы көбейту, немесе</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3)</w:t>
      </w:r>
      <w:r w:rsidRPr="00F9633C">
        <w:rPr>
          <w:color w:val="000000"/>
          <w:sz w:val="18"/>
          <w:szCs w:val="18"/>
        </w:rPr>
        <w:tab/>
        <w:t>қайта қаржыландыру мөлшерлемесін (есептік мөлшерлемені) көбейту.</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Мұның салдарынан пайыздық мөлшерлеменің артуын тудыра отырып, ақшалай ұсыным қысқарады. Пайыздық мөлшерлеменің өсуі жиынтық шығыстарды азайта отырып және сұраным инфляциясын шектей отырып, инвестицияларды қысқартады.</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Ашық экономика жағдайларында бұл себептік-салдарлық байланыстар мынадай түсіндірме алады.</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lastRenderedPageBreak/>
        <w:t xml:space="preserve">Құлдырауды әлсіретуге бағытталған </w:t>
      </w:r>
      <w:r w:rsidRPr="00F9633C">
        <w:rPr>
          <w:i/>
          <w:iCs/>
          <w:color w:val="000000"/>
          <w:sz w:val="18"/>
          <w:szCs w:val="18"/>
        </w:rPr>
        <w:t>арзан ақшалар</w:t>
      </w:r>
      <w:r w:rsidRPr="00F9633C">
        <w:rPr>
          <w:color w:val="000000"/>
          <w:sz w:val="18"/>
          <w:szCs w:val="18"/>
        </w:rPr>
        <w:t xml:space="preserve"> саясаты ел ішінде пайыздық мөлшерлемені азайтады. Бұл елге қаржылық капиталдың ағынын азайтады. Демек, шетелдік валюта рыноктарында оның құнсыздануын тудыра отырып: шетелдік валютаны сатып алу үшін ұлттық валюта көбірек қажет болады, ұлттық валютаға сұраным түседі. Бұл ел азаматтары үшін шетел тауарларының </w:t>
      </w:r>
      <w:r w:rsidRPr="00F9633C">
        <w:rPr>
          <w:i/>
          <w:iCs/>
          <w:color w:val="000000"/>
          <w:sz w:val="18"/>
          <w:szCs w:val="18"/>
        </w:rPr>
        <w:t xml:space="preserve">қымбат </w:t>
      </w:r>
      <w:r w:rsidRPr="00F9633C">
        <w:rPr>
          <w:color w:val="000000"/>
          <w:sz w:val="18"/>
          <w:szCs w:val="18"/>
        </w:rPr>
        <w:t xml:space="preserve">бола бастағанын және керісінше, шетелдіктер үшін </w:t>
      </w:r>
      <w:r w:rsidRPr="00F9633C">
        <w:rPr>
          <w:i/>
          <w:iCs/>
          <w:color w:val="000000"/>
          <w:sz w:val="18"/>
          <w:szCs w:val="18"/>
        </w:rPr>
        <w:t>отандық тауарлардың арзан бола бастағанын</w:t>
      </w:r>
      <w:r w:rsidRPr="00F9633C">
        <w:rPr>
          <w:color w:val="000000"/>
          <w:sz w:val="18"/>
          <w:szCs w:val="18"/>
        </w:rPr>
        <w:t xml:space="preserve"> білдіреді.</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 xml:space="preserve">Нәтижесінде </w:t>
      </w:r>
      <w:r w:rsidRPr="00F9633C">
        <w:rPr>
          <w:i/>
          <w:iCs/>
          <w:color w:val="000000"/>
          <w:sz w:val="18"/>
          <w:szCs w:val="18"/>
        </w:rPr>
        <w:t>импорт қысқарады,</w:t>
      </w:r>
      <w:r w:rsidRPr="00F9633C">
        <w:rPr>
          <w:color w:val="000000"/>
          <w:sz w:val="18"/>
          <w:szCs w:val="18"/>
        </w:rPr>
        <w:t xml:space="preserve"> ал </w:t>
      </w:r>
      <w:r w:rsidRPr="00F9633C">
        <w:rPr>
          <w:i/>
          <w:iCs/>
          <w:color w:val="000000"/>
          <w:sz w:val="18"/>
          <w:szCs w:val="18"/>
        </w:rPr>
        <w:t>экспорт ұлғаяды,</w:t>
      </w:r>
      <w:r w:rsidRPr="00F9633C">
        <w:rPr>
          <w:color w:val="000000"/>
          <w:sz w:val="18"/>
          <w:szCs w:val="18"/>
        </w:rPr>
        <w:t xml:space="preserve"> немесе таза экспорт жиынтық шығыстар мен тепе-тенді ТҰӨ көбейеді.</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 xml:space="preserve">Пайыз мөлшерлемесі өсетіндіктен (мемлекеттік бюджеттің тапшылығы өседі және салықтар қысқарады; мемлекеттік бюджет қарыздар есебінен қаржыландырылады; үкімет тарапынан қаржылық ресурстарға сұраным пайыздық мөлшерлемені көбейтуді тудырады), таза экспортты төмендететін ынталандырушы </w:t>
      </w:r>
      <w:r w:rsidRPr="00F9633C">
        <w:rPr>
          <w:i/>
          <w:iCs/>
          <w:color w:val="000000"/>
          <w:sz w:val="18"/>
          <w:szCs w:val="18"/>
        </w:rPr>
        <w:t>фискалдық</w:t>
      </w:r>
      <w:r w:rsidRPr="00F9633C">
        <w:rPr>
          <w:color w:val="000000"/>
          <w:sz w:val="18"/>
          <w:szCs w:val="18"/>
        </w:rPr>
        <w:t xml:space="preserve"> саясаттан айырмашылығы – тәсім</w:t>
      </w:r>
      <w:r w:rsidRPr="00F9633C">
        <w:rPr>
          <w:color w:val="FF0000"/>
          <w:sz w:val="18"/>
          <w:szCs w:val="18"/>
        </w:rPr>
        <w:t xml:space="preserve"> </w:t>
      </w:r>
      <w:r w:rsidRPr="00F9633C">
        <w:rPr>
          <w:color w:val="000000"/>
          <w:sz w:val="18"/>
          <w:szCs w:val="18"/>
        </w:rPr>
        <w:t>кері бағытта – мөлшерлемелерден бастай отырып, іс-әрекет етеді.</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 xml:space="preserve">Арзан ақшалар саясаты экспорттың көбеюі есебінен сауда балансын жақсартады (тапшылықты төмендетеді). </w:t>
      </w:r>
      <w:r w:rsidRPr="00F9633C">
        <w:rPr>
          <w:i/>
          <w:iCs/>
          <w:color w:val="000000"/>
          <w:sz w:val="18"/>
          <w:szCs w:val="18"/>
        </w:rPr>
        <w:t>Қымбат ақшалардың</w:t>
      </w:r>
      <w:r w:rsidRPr="00F9633C">
        <w:rPr>
          <w:color w:val="000000"/>
          <w:sz w:val="18"/>
          <w:szCs w:val="18"/>
        </w:rPr>
        <w:t xml:space="preserve"> кері нәтижесі болады: импорт көбейеді, экспорт қысқарады, сауда тапшылығы өседі. Сондықтан баламалы таңдау туындайды: ел ішінде экономикалық тұрақтылыққа жету үшін монетарлық саясатты пайдалану немесе халықаралық саудадағы тепе-теңдіктер.</w:t>
      </w:r>
    </w:p>
    <w:p w:rsidR="00D15264" w:rsidRPr="00F9633C" w:rsidRDefault="00D15264" w:rsidP="00FB737C">
      <w:pPr>
        <w:autoSpaceDE w:val="0"/>
        <w:autoSpaceDN w:val="0"/>
        <w:adjustRightInd w:val="0"/>
        <w:ind w:firstLine="397"/>
        <w:jc w:val="both"/>
        <w:textAlignment w:val="center"/>
        <w:rPr>
          <w:color w:val="000000"/>
          <w:spacing w:val="-2"/>
          <w:sz w:val="18"/>
          <w:szCs w:val="18"/>
        </w:rPr>
      </w:pPr>
      <w:r w:rsidRPr="00F9633C">
        <w:rPr>
          <w:color w:val="000000"/>
          <w:spacing w:val="-2"/>
          <w:sz w:val="18"/>
          <w:szCs w:val="18"/>
        </w:rPr>
        <w:t>Теорияда тіркелген айырбас бағамы сатып алу немесе өзінің резервтерін сату арқылы, сөйтіп ұлттық валютаның бірдеме тіркелген бағамын белгілей отырып, банк валюталар паритетіне (тепе-теңдігіне) араласқанда орталық банктің саясаты ретінде анықталады. Тиісінше, жүзбелі айырбас бағамы кезінде орталық банк бұл үдерістерге араласпайды. Әрине, таза түрінде бұл екі жай-күй жиі байқалынбайды, бірақ жалпы оның көп не аз дәрежесінде орталық банктің валюталық басқыншылықтар жасауына қарай ел тіркелген немесе икемді айырбас бағамын ұстайды деп саналады.</w:t>
      </w:r>
    </w:p>
    <w:p w:rsidR="00D15264" w:rsidRPr="00F9633C" w:rsidRDefault="00D15264" w:rsidP="00FB737C">
      <w:pPr>
        <w:autoSpaceDE w:val="0"/>
        <w:autoSpaceDN w:val="0"/>
        <w:adjustRightInd w:val="0"/>
        <w:ind w:firstLine="397"/>
        <w:jc w:val="both"/>
        <w:textAlignment w:val="center"/>
        <w:rPr>
          <w:color w:val="000000"/>
          <w:spacing w:val="2"/>
          <w:sz w:val="18"/>
          <w:szCs w:val="18"/>
        </w:rPr>
      </w:pPr>
      <w:r w:rsidRPr="00F9633C">
        <w:rPr>
          <w:color w:val="000000"/>
          <w:spacing w:val="-2"/>
          <w:sz w:val="18"/>
          <w:szCs w:val="18"/>
        </w:rPr>
        <w:t>Микроэкономикалық моделдеу мақсаттары үшін ұлттық валютаның тіркелген немесе жүз</w:t>
      </w:r>
      <w:r w:rsidRPr="00F9633C">
        <w:rPr>
          <w:color w:val="000000"/>
          <w:spacing w:val="-2"/>
          <w:sz w:val="18"/>
          <w:szCs w:val="18"/>
        </w:rPr>
        <w:softHyphen/>
        <w:t xml:space="preserve">белі </w:t>
      </w:r>
      <w:r w:rsidRPr="00F9633C">
        <w:rPr>
          <w:color w:val="000000"/>
          <w:spacing w:val="2"/>
          <w:sz w:val="18"/>
          <w:szCs w:val="18"/>
        </w:rPr>
        <w:t xml:space="preserve">айырбас бағамына қай экономикалық саясат – монетарлық немесе тіркелген саясат нәтижелі (немесе нәтижесіз) екендігі туралы түсінік беретін </w:t>
      </w:r>
      <w:r w:rsidRPr="00F9633C">
        <w:rPr>
          <w:i/>
          <w:iCs/>
          <w:color w:val="000000"/>
          <w:spacing w:val="2"/>
          <w:sz w:val="18"/>
          <w:szCs w:val="18"/>
        </w:rPr>
        <w:t>Манделла-Флеминг моделі</w:t>
      </w:r>
      <w:r w:rsidRPr="00F9633C">
        <w:rPr>
          <w:color w:val="000000"/>
          <w:spacing w:val="2"/>
          <w:sz w:val="18"/>
          <w:szCs w:val="18"/>
        </w:rPr>
        <w:t xml:space="preserve"> қолданылуы мүмкін.</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Моделді қолдану шарттары мыналар болып табылады:</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экономиканың ашықтығы;</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капиталдың жұмылғыштығы, яғни пайыздың төмен мөлшерлемелері бар экономикалардан анағұрлым пайдалысына кете отырып, елден елге кедергісіз ағыла алады;</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экономика шағын болуы тиіс, яғни елдің жалпы әлемдік экономикалық параметрлерге әсер ететін мүмкіндігі болмауы тиіс.</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Тіркелген айырбас бағамы кезінде монетарлық саясат абсолютті тиімсіз бола бастайды, ал фискалдық саясат, керісінше, экономикалық көрсеткіштерге тиімді әсер етуі мүмкін деген қағида Манделла-Флеминг моделінің басты түйіні болып табылады. Жүзбелі айырбас бағамы кезінде көрініс керісінше өзгереді: монетарлық саясат өте тиімді бола бастайды, ал фискалдық саясат олай болмайды. Басқа сөзбен, тіркелген бағам кезінде ақшалай ұсынымның параметрлерін қалай болса солай өзгертуге болады, бірақ өндіріс пен сұранымға бұл әсер етпейді. Басқа жағынан, фискалдық саясаттағы өзгерістер (мысалы, мемлекет шығыстарының өсуі немесе салықтардың төмендеуі) өндіріс көлеміне, табыстарға (бұл жағдайда, көбейту) және басқа ілеспе көрсеткіштерге дәл тікелей әсер етеді.</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Мемлекет шығыстарының өсуін қысқарту және тіпті абсолюттік тұлғаланымдағы шығыстарды азайту инфляциялық үдерістерге әсер етпейді, тек экономикалық өсімге қысым көрсетуді тудырады. Оларды қысқарту табыстарға, қандай бір дәрежеде импортты азайтуға әсер ететін болады. Алайда табыстардың азаюы елдегі экономикалық белсенділікке қысым көрсететіндіктен, тиісінше, экономикаға банктердің кредиттік салымдары азая түседі, бұл, өз кезегінде, олардың шетелден қарыз алуын азайтады. Бұл төлем балансын теңестіреді, яғни валюта жылыстауының азаюы импорт арқылы банктердің шетелдік қарыз алулары арқылы валюта құйылымын</w:t>
      </w:r>
      <w:r w:rsidRPr="00F9633C">
        <w:rPr>
          <w:color w:val="FF0000"/>
          <w:sz w:val="18"/>
          <w:szCs w:val="18"/>
        </w:rPr>
        <w:t xml:space="preserve"> </w:t>
      </w:r>
      <w:r w:rsidRPr="00F9633C">
        <w:rPr>
          <w:color w:val="000000"/>
          <w:sz w:val="18"/>
          <w:szCs w:val="18"/>
        </w:rPr>
        <w:t>азайтумен өтемделетін болады. Бұл жағдаятта монетарлық биліктерден қандай да бір іс-қимылдар жасау талап етілмейді, яғни ақшалай ұсыным өзгеріссіз қалады және инфляция параметрлері де тиісінше, өзгеріссіз қалады.</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Ұзақ мерзімді перспективада мұндай саясат едәуір дәрежеде экономикаға өзіне-өзі қызмет көрсетуге мәжбүр ететіндіктен, ғылыми-техникалық прогресс пен ғаламдану пайдаларынан елді салыстырмалы оқшаулауға жеткізеді.</w:t>
      </w:r>
    </w:p>
    <w:p w:rsidR="00D15264" w:rsidRPr="00F9633C" w:rsidRDefault="00D15264" w:rsidP="00FB737C">
      <w:pPr>
        <w:autoSpaceDE w:val="0"/>
        <w:autoSpaceDN w:val="0"/>
        <w:adjustRightInd w:val="0"/>
        <w:ind w:firstLine="397"/>
        <w:jc w:val="both"/>
        <w:textAlignment w:val="center"/>
        <w:rPr>
          <w:b/>
          <w:bCs/>
          <w:color w:val="000000"/>
          <w:sz w:val="22"/>
          <w:szCs w:val="22"/>
        </w:rPr>
      </w:pPr>
    </w:p>
    <w:p w:rsidR="00D15264" w:rsidRPr="00141591" w:rsidRDefault="00D15264" w:rsidP="00FB737C">
      <w:pPr>
        <w:autoSpaceDE w:val="0"/>
        <w:autoSpaceDN w:val="0"/>
        <w:adjustRightInd w:val="0"/>
        <w:jc w:val="right"/>
        <w:textAlignment w:val="center"/>
        <w:rPr>
          <w:b/>
          <w:bCs/>
          <w:color w:val="000000"/>
          <w:sz w:val="22"/>
          <w:szCs w:val="22"/>
          <w:lang w:val="kk-KZ"/>
        </w:rPr>
      </w:pPr>
      <w:r w:rsidRPr="00141591">
        <w:rPr>
          <w:rFonts w:ascii="Times" w:hAnsi="Times" w:cs="Times"/>
          <w:b/>
          <w:bCs/>
          <w:color w:val="000000"/>
          <w:sz w:val="28"/>
          <w:szCs w:val="28"/>
          <w:highlight w:val="lightGray"/>
        </w:rPr>
        <w:t>20.4.</w:t>
      </w:r>
      <w:r w:rsidRPr="00F9633C">
        <w:rPr>
          <w:rFonts w:ascii="Times" w:hAnsi="Times" w:cs="Times"/>
          <w:b/>
          <w:bCs/>
          <w:color w:val="000000"/>
          <w:sz w:val="28"/>
          <w:szCs w:val="28"/>
        </w:rPr>
        <w:t xml:space="preserve"> </w:t>
      </w:r>
      <w:r w:rsidRPr="00141591">
        <w:rPr>
          <w:b/>
          <w:bCs/>
          <w:color w:val="000000"/>
          <w:sz w:val="22"/>
          <w:szCs w:val="22"/>
          <w:u w:val="single"/>
        </w:rPr>
        <w:t>Экономикалық реттеу теорияларындағы қаржы</w:t>
      </w:r>
    </w:p>
    <w:p w:rsidR="00D15264" w:rsidRPr="00F9633C" w:rsidRDefault="00D15264" w:rsidP="00FB737C">
      <w:pPr>
        <w:autoSpaceDE w:val="0"/>
        <w:autoSpaceDN w:val="0"/>
        <w:adjustRightInd w:val="0"/>
        <w:ind w:firstLine="397"/>
        <w:jc w:val="both"/>
        <w:textAlignment w:val="center"/>
        <w:rPr>
          <w:b/>
          <w:bCs/>
          <w:color w:val="000000"/>
          <w:sz w:val="28"/>
          <w:szCs w:val="28"/>
        </w:rPr>
      </w:pP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Қаржылық реттеу теориялары экономикалық теориялық тұжырымдамалардың, ғылыми мектептер ағымдарының құрамында дамыды. Тұтас алғанда теориялық түсініктерді не олардың хронологиясы бойынша, не экономикалық және қаржылық қызметте мемлекеттің қатысу дәрежесі бойынша, яғни тиісті үдерістерге оның араласуында қарастыруға болады.</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Реттеу тәсімдері (сызбалары) – тоталитарлық жүйелердегі әкімшіл-әміршілден демократиялық құрамалардағы либералдыққа дейін – қоғамның, мемлекеттің, экономиканың жай-күйі мен міндеттеріне қарай әдістерді, нысандарды ұсына отырып, биліктердің, саясатшылардың іс-әрекеттерін түсіндірді, ақтады, негіздеді, бағыттады.</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 xml:space="preserve">Экономика үздіксіз өзгеріп отыратын және дамушы материя болып табылатындықтан, қаржылық-экономикалық реттеудің барлық елдер мен құрылымдар үшін бірыңғай, мәңгі- бақи берілген, қолайлы моделі </w:t>
      </w:r>
      <w:r w:rsidRPr="00F9633C">
        <w:rPr>
          <w:color w:val="000000"/>
          <w:sz w:val="18"/>
          <w:szCs w:val="18"/>
        </w:rPr>
        <w:lastRenderedPageBreak/>
        <w:t>болуы мүмкін емес. Реттеу теорияларының, олардың түрлендірілуінің сан алуандығы, нақтылы пайдалану үшін жекелеген постулаттарды нақтылау қажеттігі осымен айқындалады.</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Төменде алдынғы бөлімде баяндалған кейнстік теорияға қосымша ретінде ең белгілі теориялар қаралып отыр.</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i/>
          <w:iCs/>
          <w:color w:val="000000"/>
          <w:sz w:val="18"/>
          <w:szCs w:val="18"/>
        </w:rPr>
        <w:t>«Неоклассикалық синтез»</w:t>
      </w:r>
      <w:r w:rsidRPr="00F9633C">
        <w:rPr>
          <w:color w:val="000000"/>
          <w:sz w:val="18"/>
          <w:szCs w:val="18"/>
        </w:rPr>
        <w:t xml:space="preserve"> тұжырымдамасында фискализмнің кейнстік идеялары ақшалай-кредиттік саясат арқылы экономиканы реттеуді қарастыратын неоклассиктердің тұжырымдамасымен біріктірілді. Бұл теория жақтаушыларының (П.Самуэльсонның, Дж. Хикстің) пікірлері бойынша сұранымды реттеу мемлекеттің шығыстары немесе салықтары саласындағы өзгерістердің негізінде ғана емес, сондай-ақ пайыздың есептік мөлшерлемесінің шамасымен айла-шарғы жасаумен және ашық рынокта тиісті операцияларды жүргізумен де жүзеге асырылуы тиіс.</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Ұлттық табыс өсуін зерделеудің кейнстік тәсілдемесін бағалардың, жалақының, пайданың қозғалысын талдап және толықтырып, «неоклассикалық синтез» зерттеудің макроэкономикалық әдістерін микроэкономикалық әдістермен біріктіреді. Мемлекеттік монополиялық реттеудің жаңа теориясында ұлттық өнімді бөлу мәселелеріне, бұдан және халыққа трансферттік жәрдемақылар жүйесін әзірлеуге және оның әлеуметтік функцияларымен байланысты мемлекет шығыстарының өсуіне айрықша көңіл бөлінген.</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 xml:space="preserve">П. Самуэльсон </w:t>
      </w:r>
      <w:r w:rsidRPr="00F9633C">
        <w:rPr>
          <w:i/>
          <w:iCs/>
          <w:color w:val="000000"/>
          <w:sz w:val="18"/>
          <w:szCs w:val="18"/>
        </w:rPr>
        <w:t>«мемлекет шығыстарының таза теориясының»</w:t>
      </w:r>
      <w:r w:rsidRPr="00F9633C">
        <w:rPr>
          <w:color w:val="000000"/>
          <w:sz w:val="18"/>
          <w:szCs w:val="18"/>
        </w:rPr>
        <w:t xml:space="preserve"> авторы болып табылады, бұл теория XІX-XX ғ. басында маржианалистік мектептің өкілдері жасаған </w:t>
      </w:r>
      <w:r w:rsidRPr="00F9633C">
        <w:rPr>
          <w:i/>
          <w:iCs/>
          <w:color w:val="000000"/>
          <w:sz w:val="18"/>
          <w:szCs w:val="18"/>
        </w:rPr>
        <w:t xml:space="preserve">«мемлекеттік қызметтер» </w:t>
      </w:r>
      <w:r w:rsidRPr="00F9633C">
        <w:rPr>
          <w:color w:val="000000"/>
          <w:sz w:val="18"/>
          <w:szCs w:val="18"/>
        </w:rPr>
        <w:t>тұжырымдамасын дамыту теориясы деп саналады. Ол айналымға «қоғамдық тауар» терминін кіргізді. «Мемлекеттік қызметтер» теориясы экономиканың мемлекеттік және жекеше секторлары арасында қоғамның қаржылық ресурстарын бөлу туралы мәселе қойды. Мемлекет пайдасыз немесе жекеше сектор үшін пайдалығы төмен экономикалық және әлеуметтік инфрақұрылымды қаржыландыруы тиіс. «Қоғамдық тауарлар» саласындағы қаржылық саясаттың міндеті олардың ұсынымын реттеу болып табылады, ал араласудың негізгі мақсаты – мемлекет шығыстарының оңтайлылығына жету.</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Мемлекет араласуындағы оңтайлылыққа жету болса тек қоғамдық әл-ауқат дәрежесі туралы және қоғамның әрбір мүшесінің артықшылық сферасы туралы үкімет ақпаратының болуы кезінде ғана мүмкін. Мұндай сипаттағы ақпарат мемлекет шығыстарының көлемі мен құрамын анықтау үшін қолайлы болары екі талай.</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Негізгі ерекшеліктерінде П. Самуэльсон әзірленген «Мемлекет шығыстарының таза теориясын» Р.Масгрейв дамытты. Ол «саяси шешімдер қабылдаудың үдерісі» абстракттік моделін толықтырды және мемлекеттің шығыстарын салықтық механизммен үйлестірді. «Шығыс-салықтық механизм қоғамдық қажеттіліктер үшін белгілі бір ресурстар бөлуге және осы уақытта бұл қызметтердің құнын өздерінің қажеттіліктерін қанағаттандырылуын қажет ететін жеке-дара тұлғаларға жүктеуге керек. Сондықтан қоғамдық тауарлармен қамтамасыз ету бюджет арқылы жүзеге асырылуы тиіс»</w:t>
      </w:r>
      <w:r w:rsidR="005A1CAE">
        <w:rPr>
          <w:color w:val="000000"/>
          <w:sz w:val="18"/>
          <w:szCs w:val="18"/>
        </w:rPr>
        <w:t>*</w:t>
      </w:r>
      <w:r w:rsidR="00217801">
        <w:rPr>
          <w:color w:val="000000"/>
          <w:sz w:val="18"/>
          <w:szCs w:val="18"/>
          <w:lang w:val="kk-KZ"/>
        </w:rPr>
        <w:t xml:space="preserve"> </w:t>
      </w:r>
      <w:r w:rsidRPr="00F9633C">
        <w:rPr>
          <w:color w:val="000000"/>
          <w:sz w:val="18"/>
          <w:szCs w:val="18"/>
        </w:rPr>
        <w:t xml:space="preserve"> деген пікірді айтты. Масгрейвтің пікірінше қоғамдық тауарларға қоғамның барлық мүшелері бірдей мүдделі, шындығында бұл – қарама-қайшылық, өйткені, мысалы, әскери шығыстардың көбеюіне тек аса ірі монополиттер мүдделі. Р.Масгрейвтің теориясына сәйкес, салық төлеушілер өз еркімен өзіне ауыртпалық салады. Р.Масгрейв фискалдық шаралармен және жұмыспен толық қамтылуға жету үшін үкімет жүзеге асыруы тиіс шаралар арасындағы, сонымен, бірге жұмыспен толық қамтылуға жетудегі автоматты және дискредициялық шаралар арасындағы айырмашылықты анықтады.</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i/>
          <w:iCs/>
          <w:color w:val="000000"/>
          <w:sz w:val="18"/>
          <w:szCs w:val="18"/>
        </w:rPr>
        <w:t>Неолибералдық</w:t>
      </w:r>
      <w:r w:rsidRPr="00F9633C">
        <w:rPr>
          <w:color w:val="000000"/>
          <w:sz w:val="18"/>
          <w:szCs w:val="18"/>
        </w:rPr>
        <w:t xml:space="preserve"> бағыт </w:t>
      </w:r>
      <w:r w:rsidRPr="00F9633C">
        <w:rPr>
          <w:i/>
          <w:iCs/>
          <w:color w:val="000000"/>
          <w:sz w:val="18"/>
          <w:szCs w:val="18"/>
        </w:rPr>
        <w:t>«аралас экономика»</w:t>
      </w:r>
      <w:r w:rsidRPr="00F9633C">
        <w:rPr>
          <w:color w:val="000000"/>
          <w:sz w:val="18"/>
          <w:szCs w:val="18"/>
        </w:rPr>
        <w:t xml:space="preserve"> мен «жалпыға ортақ береке мемлекетінің» тұжырымдамаларын біріктірді, бұл тұжырымдамалардың өкілдері тиімді капиталистік өндіріс қағидаттарын табыстарды бөлудегі әділдікпен ұштастырды. Олар шаруашылықтың негізгі салалары жекеше секторға жататын болса, ал мемлекеттік меншікте экономикалық және әлеуметтік инфрақұрылымдар шоғырланғанда «аралас» тұрпат экономикасы ең тиімді экономика болуы тиіс деп санады. Бұдан басқа ұлттық табысты бөлуде мемлекеттік қаржылар үлкен рөл атқаруы тиіс, олар «табыстардағы теңестіруге» мүмкіндік туғызуы тиіс.</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Неолиберализм (Дж. Гэлбрейт) қоғамның жиынтық сұранымына мемлекет ықпалының қажеттігі туралы кейнстік идеяны мойындайды, мемлекеттің араласуын индустриялдық жүйенің етене талабы ретінде қарастырады. Бұл теория өндіргіш күштердің дамуы шаруашылықта жоспарлық негізді енгізуді талап етеді деген қорытындыға жақындап келеді. Сұранымды реттеуде салық жүйесіне маңызды рөл беріледі, салықтар «циклдік саясатқа қарсы» құрал болып табылады. «Бұл реттеу тек салықтар жиынтық қоғамдық өнімнің едәуір бөлігін құрағанда ғана елеулі болады»</w:t>
      </w:r>
      <w:r w:rsidR="005A1CAE">
        <w:rPr>
          <w:color w:val="000000"/>
          <w:sz w:val="18"/>
          <w:szCs w:val="18"/>
        </w:rPr>
        <w:t>*</w:t>
      </w:r>
      <w:r w:rsidRPr="00F9633C">
        <w:rPr>
          <w:color w:val="000000"/>
          <w:sz w:val="18"/>
          <w:szCs w:val="18"/>
        </w:rPr>
        <w:t>.</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Салықтардың өсуін Дж. Гэлбрейт</w:t>
      </w:r>
      <w:r w:rsidRPr="00F9633C">
        <w:rPr>
          <w:color w:val="FF0000"/>
          <w:sz w:val="18"/>
          <w:szCs w:val="18"/>
        </w:rPr>
        <w:t xml:space="preserve"> </w:t>
      </w:r>
      <w:r w:rsidRPr="00F9633C">
        <w:rPr>
          <w:color w:val="000000"/>
          <w:sz w:val="18"/>
          <w:szCs w:val="18"/>
        </w:rPr>
        <w:t>сұранымды реттеу құралы ретінде шығыстарды қар</w:t>
      </w:r>
      <w:r w:rsidRPr="00F9633C">
        <w:rPr>
          <w:color w:val="000000"/>
          <w:sz w:val="18"/>
          <w:szCs w:val="18"/>
        </w:rPr>
        <w:softHyphen/>
        <w:t>жыландыру қажеттігімен байланыстырады. Ол экономикалық өсімнің қарқындарын көп жағынан айқындайтын классиктердің «адами капиталға жұмсалымдар» туралы тұжырымдамасын дамытты. Неокейнсшілерден айырмашылығы, ол бюджет тапшылығының қас дұшпаны, өйткені бұл оның «балансталатын экономика» идеясымен үйлеспейді. Ол инфляцияға да қарсы, өйткені ол кедейлікті асқындырады. Дж. Гэлбрейт әскери шығыстарды сақтауды жақтайды, өйткені олар салықтық табыстардың бір бөлігін жеп қояды. Ол капиталистер кірістерінің жоғары деңгейін салық жеңілдіктерін жою және салық заңдарындағы салық «іліктерін»</w:t>
      </w:r>
      <w:r w:rsidR="005A1CAE">
        <w:rPr>
          <w:color w:val="000000"/>
          <w:sz w:val="18"/>
          <w:szCs w:val="18"/>
        </w:rPr>
        <w:t xml:space="preserve"> жою арқылы қысқарту керек деп </w:t>
      </w:r>
      <w:r w:rsidRPr="00F9633C">
        <w:rPr>
          <w:color w:val="000000"/>
          <w:sz w:val="18"/>
          <w:szCs w:val="18"/>
        </w:rPr>
        <w:t xml:space="preserve">санайды. </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 xml:space="preserve">Егер кейнсшілер нәтижелі сұранымды экономикалық тепе-теңдікке жетудің басты құралы деп санаса, неоконсерваторлар ұсынымды санайды, егер кейнсшілер мемлекет қаржысының сферасын кеңейтуді жақтаса, неоконсерваторлар оны қысқартуды жақтайды, егер, кейнсшілердің пікірінше мемлекет шығыстарын қарыздар шығарымымен қаржыландыруға болады десе, неоконсерваторлар мемлекеттік бюджеттің кірістері мен шығыстарын баланстау міндетін қояды. </w:t>
      </w:r>
      <w:r w:rsidRPr="00F9633C">
        <w:rPr>
          <w:i/>
          <w:iCs/>
          <w:color w:val="000000"/>
          <w:sz w:val="18"/>
          <w:szCs w:val="18"/>
        </w:rPr>
        <w:t>«Ұсыным экономикасының»</w:t>
      </w:r>
      <w:r w:rsidRPr="00F9633C">
        <w:rPr>
          <w:color w:val="000000"/>
          <w:sz w:val="18"/>
          <w:szCs w:val="18"/>
        </w:rPr>
        <w:t xml:space="preserve"> теориясы экономикалық өсімнің бастапқы басталған жері ретінде адамдардың мінез-қылығын қарастырады. Кейнсшілер айтқан «нәтижелі сұраным» емес, ақырыда өндіріс дамуын өзінің қажеттіліктерімен және ынтасымен адам айқындайды. Неоконсерваторлар мемлекетке және оның қаржы жүйесіне шаруашылықтың құрылымдық қайта құру және ғылыми-техникалық </w:t>
      </w:r>
      <w:r w:rsidRPr="00F9633C">
        <w:rPr>
          <w:color w:val="000000"/>
          <w:sz w:val="18"/>
          <w:szCs w:val="18"/>
        </w:rPr>
        <w:lastRenderedPageBreak/>
        <w:t>прогресті ынталандыру жөнінде бірқатар міндеттер жүктейді. Мемлекеттік реттеу әдістемелерінде неоконсерваторлар ақшалай-кредиттік айла-шарғыға, яғни айналыстағы ақша массасының өсу қарқындарын реттеуге бағытталған монетарлық (ақшалай) саясатқа басымдық береді.</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i/>
          <w:iCs/>
          <w:color w:val="000000"/>
          <w:sz w:val="18"/>
          <w:szCs w:val="18"/>
        </w:rPr>
        <w:t>Монетаризм</w:t>
      </w:r>
      <w:r w:rsidRPr="00F9633C">
        <w:rPr>
          <w:color w:val="000000"/>
          <w:sz w:val="18"/>
          <w:szCs w:val="18"/>
        </w:rPr>
        <w:t xml:space="preserve"> (америка экономисі М.Фридмен) ақша айналысын экономикалық үдерістерді реттеудің басты құралы деп мойындайды. Бұл ретте рыноктар-бәсекелесті болады және макроэкономикалық тұрақтылықтың жоғары дәрежесін қамтамасыз етеді деп болжанады. Экономиканың жұмыс істеуіне мемлекеттің араласуын азайту жөнінде курс жүргізіледі. Ақша экономикалық үдерістерді жанама реттеудің шешуші факторы ретінде қаралады. Айырбастың теңдеуіне салынған қағидат пайдаланылады:</w:t>
      </w:r>
    </w:p>
    <w:p w:rsidR="00D15264" w:rsidRPr="00F9633C" w:rsidRDefault="00D15264" w:rsidP="009501A1">
      <w:pPr>
        <w:autoSpaceDE w:val="0"/>
        <w:autoSpaceDN w:val="0"/>
        <w:adjustRightInd w:val="0"/>
        <w:spacing w:before="113"/>
        <w:jc w:val="center"/>
        <w:textAlignment w:val="center"/>
        <w:outlineLvl w:val="0"/>
        <w:rPr>
          <w:color w:val="000000"/>
          <w:sz w:val="22"/>
          <w:szCs w:val="22"/>
        </w:rPr>
      </w:pPr>
      <w:r w:rsidRPr="00F9633C">
        <w:rPr>
          <w:color w:val="000000"/>
          <w:sz w:val="22"/>
          <w:szCs w:val="22"/>
        </w:rPr>
        <w:t>М х V = Р х Q</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Теңдеудің сол жақ бөлігінде сатып алушылардың өндірілген игіліктердің көлемін сатып алуға жұмсалатын шығыстардың жалпы саны, ал оң жағындағы бөлігінде бұл көлем сатушыларының түсім-ақшасы көрсетілген.</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Монетаризм ақша жылдамдығы тұрақты дегенге сүйенеді (тұрақты экономика үшін бұл тұтас алғанда шындыққа сәйкес келеді). Онда өндіріс көлемін өзгерту қарқыны айналыстағы ақша санының өзгеру қарқынымен тура келеді және егер мемлекет өндіріс көлемін көбейткісі келсе, ол бұған ақша массасын тиісті мөлшерге көбейтумен жетеді.</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Егер міндет инфляцияны жеңіп шығуда (бағалар деңгейін төмендетуде) болса, онда бұған P=M x V : Q тәуелділігіне сәйкес ақша массасының қажетті мөлшеріне азайту жолымен қол жетеді, егер өндіріс көлемі тұрақты болса, онда бағаларды төмендету қарқыны ақша ұсынымын азайтуға түгелдей байланысты болады.</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Монетаристердің тұрақтандыру бағдарламалары мыналарды кіріктіреді:</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1)</w:t>
      </w:r>
      <w:r w:rsidRPr="00F9633C">
        <w:rPr>
          <w:color w:val="000000"/>
          <w:sz w:val="18"/>
          <w:szCs w:val="18"/>
        </w:rPr>
        <w:tab/>
        <w:t>бюджет тапшылығын қысқарту (мемлекеттік инвестицияларды, әлеуметтік шығыстарды, субсидияларды секвестрлеу, мемлекеттік сектордың қызметтеріне бағаларды арттыру, салықтарды көбейту);</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2)</w:t>
      </w:r>
      <w:r w:rsidRPr="00F9633C">
        <w:rPr>
          <w:color w:val="000000"/>
          <w:sz w:val="18"/>
          <w:szCs w:val="18"/>
        </w:rPr>
        <w:tab/>
        <w:t>тұтыну сұранымын қусыруға бағытталған жалақының өсуін шектеу;</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3)</w:t>
      </w:r>
      <w:r w:rsidRPr="00F9633C">
        <w:rPr>
          <w:color w:val="000000"/>
          <w:sz w:val="18"/>
          <w:szCs w:val="18"/>
        </w:rPr>
        <w:tab/>
        <w:t>шектеулі кредиттік-ақшалай саясат, ақша эмиссиясына және Орталық банктегі мемлекеттік қарыздарға лимиттер енгізу, банктік пайыз мөлшерлемесін көбейту;</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4)</w:t>
      </w:r>
      <w:r w:rsidRPr="00F9633C">
        <w:rPr>
          <w:color w:val="000000"/>
          <w:sz w:val="18"/>
          <w:szCs w:val="18"/>
        </w:rPr>
        <w:tab/>
        <w:t>бағаға және экспорттық-импорттық операцияға бақылауды әлсірету, экономиканың экспорттық секторына ресурстардың қайта құйылымын көтермелеу;</w:t>
      </w:r>
    </w:p>
    <w:p w:rsidR="00D15264" w:rsidRPr="00217801" w:rsidRDefault="00D15264" w:rsidP="00FB737C">
      <w:pPr>
        <w:autoSpaceDE w:val="0"/>
        <w:autoSpaceDN w:val="0"/>
        <w:adjustRightInd w:val="0"/>
        <w:ind w:firstLine="397"/>
        <w:jc w:val="both"/>
        <w:textAlignment w:val="center"/>
        <w:rPr>
          <w:color w:val="000000"/>
          <w:sz w:val="18"/>
          <w:szCs w:val="18"/>
          <w:lang w:val="kk-KZ"/>
        </w:rPr>
      </w:pPr>
      <w:r w:rsidRPr="00F9633C">
        <w:rPr>
          <w:color w:val="000000"/>
          <w:sz w:val="18"/>
          <w:szCs w:val="18"/>
        </w:rPr>
        <w:t>5)</w:t>
      </w:r>
      <w:r w:rsidRPr="00F9633C">
        <w:rPr>
          <w:color w:val="000000"/>
          <w:sz w:val="18"/>
          <w:szCs w:val="18"/>
        </w:rPr>
        <w:tab/>
        <w:t>төлем балансын сауықтыру үшін ұлттық ақша бірлігін девальвациялау</w:t>
      </w:r>
      <w:r w:rsidR="005A1CAE">
        <w:rPr>
          <w:color w:val="000000"/>
          <w:sz w:val="18"/>
          <w:szCs w:val="18"/>
          <w:vertAlign w:val="superscript"/>
        </w:rPr>
        <w:t>*</w:t>
      </w:r>
      <w:r w:rsidRPr="00F9633C">
        <w:rPr>
          <w:color w:val="000000"/>
          <w:sz w:val="18"/>
          <w:szCs w:val="18"/>
        </w:rPr>
        <w:t>;</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Бірақ бұл үшін мына шарттарды орындау қажет:</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1)</w:t>
      </w:r>
      <w:r w:rsidRPr="00F9633C">
        <w:rPr>
          <w:color w:val="000000"/>
          <w:sz w:val="18"/>
          <w:szCs w:val="18"/>
        </w:rPr>
        <w:tab/>
        <w:t>ақша массасына бағалардың жоғары икемділігі;</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2)</w:t>
      </w:r>
      <w:r w:rsidRPr="00F9633C">
        <w:rPr>
          <w:color w:val="000000"/>
          <w:sz w:val="18"/>
          <w:szCs w:val="18"/>
        </w:rPr>
        <w:tab/>
        <w:t>әлемдік бағалардың қозғалысына ішкі бағалардың жеткілікті икемділігі;</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3)</w:t>
      </w:r>
      <w:r w:rsidRPr="00F9633C">
        <w:rPr>
          <w:color w:val="000000"/>
          <w:sz w:val="18"/>
          <w:szCs w:val="18"/>
        </w:rPr>
        <w:tab/>
        <w:t>бағалардың қозғалысына тауарларды өндірудің (ұсынудың) жоғары икемділігі;</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4)</w:t>
      </w:r>
      <w:r w:rsidRPr="00F9633C">
        <w:rPr>
          <w:color w:val="000000"/>
          <w:sz w:val="18"/>
          <w:szCs w:val="18"/>
        </w:rPr>
        <w:tab/>
        <w:t>экономикалық ресурстардың едәуір өзара алмасушылығы (ұсынымның өзгергіштігімен байланысты).</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 xml:space="preserve">Монетаризм теориясының жақтаушылары кейнсшілердің фискалдық теориясы капиталистік экономиканың, әсіресе ақша айналысының жай-күйін нашарлатып жіберді деп санайды. Айналыстағы ақша массасы бұл көрсеткіш өзгерісінің атам заманғы үрдісіне сәйкес жыл сайын 3-5%-ға өсуі тиіс, сондықтан ақшалай саясаттағы автоматизм экономиканың өзін-өзі реттеуіне мүмкіндік туғызады. </w:t>
      </w:r>
      <w:r w:rsidRPr="00F9633C">
        <w:rPr>
          <w:color w:val="000000"/>
          <w:spacing w:val="-2"/>
          <w:sz w:val="18"/>
          <w:szCs w:val="18"/>
        </w:rPr>
        <w:t xml:space="preserve">М.Фридмен ақшалай саясат іскерлік белсенділіктің қысқа уақытта құлдырауынан сақтап қала алмайды, ал оның баяу құлдырауы тіпті пайдалы, өйткені олар рентабелділігі төмен, бәсекеге жарамайтын </w:t>
      </w:r>
      <w:r w:rsidRPr="00F9633C">
        <w:rPr>
          <w:color w:val="000000"/>
          <w:sz w:val="18"/>
          <w:szCs w:val="18"/>
        </w:rPr>
        <w:t>шаруашылықтарды жоюға жеткізеді деп пайымдайды. М.Фридмен кейнсшілдер ұсынған «дәл күйге келтіру» қаржылық саясатын сынайды. Бұл саясат конъюнктуралық жағдайларға тәуелді болады және циклдің әрбір фазасында өзгеріп отырады. Алайда үкіметтің іс-шаралары үнемі кешіктіріледі және мысалы, дағдарыстық фазаға есептелген олар өрлеу фазасында немесе, керісінше, жүзеге асырылады. Ал бұл дағдарыстардың әлеуметтік-экономикалық салдарларын әрдайым күшейтіп отырды, ұлттық табыс көлеміндегі және жұмыспен қамтылудың ауытқуын, экономиканың «өзін-өзі реттеуін», «өзін-өзі күйге келтіруін» қиындатты.</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Ноеконсерваторлардың «аз мемлекет және көп рынок» ұраны мемлекеттің араласуын тұқыртуды емес, бірақ мемлекет пен рынок арасында жаңа шекараларды белгілеуді білдіреді.</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Неоконсерватизм теоретиктері шаруашылықтың капиталистік жүйесін шамадан тыс мемлекет шығындарынан өнімсіз сипаттағы босатуды ұсынады. Практикада мемлекет шығыстарын қысқарту қағидаты әлеуметтік баптар есебінен жүргізіледі, әскери шығыстар болса әжептәуір айтарлықтай болып қалуда.</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Мемлекеттік зейнетақылар мен жәрдемақылар қоғамға ірітіп-шірітетін әрекет етендіктен неоконсерваторлар әлеуметтік шығыстардың жалпы деңгейін қысқарту қажет деп санайды. Неоконсерваторлар «тапшы қаржыландырудың» кейнстік тұжырымдамасын сынай отырып, «сауықты қаржылар» қағидатын ұсынады. Олар мемлекеттік бюджеттің тапшылығын мемлекеттік борыштар мен инфляция өсуінің факторы ретінде қарастырады және бюджеттегі тепе-теңсіздіктер инвестицияға жекеше кәсіпкерлердің жинақақшаларын қысқартады, ал ақшалай капиталға сұранымның артуы несиелік пайыздың өсуін туғызады деп санайды.</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i/>
          <w:iCs/>
          <w:color w:val="000000"/>
          <w:sz w:val="18"/>
          <w:szCs w:val="18"/>
        </w:rPr>
        <w:t>Стагфляцияны</w:t>
      </w:r>
      <w:r w:rsidRPr="00F9633C">
        <w:rPr>
          <w:i/>
          <w:iCs/>
          <w:color w:val="000000"/>
          <w:sz w:val="18"/>
          <w:szCs w:val="18"/>
          <w:vertAlign w:val="superscript"/>
        </w:rPr>
        <w:t>*</w:t>
      </w:r>
      <w:r w:rsidRPr="00F9633C">
        <w:rPr>
          <w:i/>
          <w:iCs/>
          <w:color w:val="000000"/>
          <w:sz w:val="18"/>
          <w:szCs w:val="18"/>
        </w:rPr>
        <w:t xml:space="preserve"> </w:t>
      </w:r>
      <w:r w:rsidRPr="00F9633C">
        <w:rPr>
          <w:color w:val="000000"/>
          <w:sz w:val="18"/>
          <w:szCs w:val="18"/>
        </w:rPr>
        <w:t xml:space="preserve">жеңу үшін </w:t>
      </w:r>
      <w:r w:rsidRPr="00F9633C">
        <w:rPr>
          <w:i/>
          <w:iCs/>
          <w:color w:val="000000"/>
          <w:sz w:val="18"/>
          <w:szCs w:val="18"/>
        </w:rPr>
        <w:t>ұсыным экономикасының</w:t>
      </w:r>
      <w:r w:rsidRPr="00F9633C">
        <w:rPr>
          <w:color w:val="000000"/>
          <w:sz w:val="18"/>
          <w:szCs w:val="18"/>
        </w:rPr>
        <w:t xml:space="preserve"> жақтаушылары ұсынған шаралар жарамды. Тұжырымдаманың мәнісі – өндіріс шығындарын төмендету жөніндегі қаржылық және ақшалай саясат шараларының кешені есебінен ұсынымға нысаналы ықпал ету, бұл рынок субъектілерінің инфляциялық болжамдарын төмендетуге жеткізеді. Ұсынымды ынталандыру жөніндегі шаралар мыналарды кіріктіреді:</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1)</w:t>
      </w:r>
      <w:r w:rsidRPr="00F9633C">
        <w:rPr>
          <w:color w:val="000000"/>
          <w:sz w:val="18"/>
          <w:szCs w:val="18"/>
        </w:rPr>
        <w:tab/>
        <w:t>өндіріс шығындарына қосылатын салықтарды қысқарту;</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2)</w:t>
      </w:r>
      <w:r w:rsidRPr="00F9633C">
        <w:rPr>
          <w:color w:val="000000"/>
          <w:sz w:val="18"/>
          <w:szCs w:val="18"/>
        </w:rPr>
        <w:tab/>
        <w:t>еңбекке ақы төлеуге жұмсалатын шығындарды тежеу (еңбек өнімділігінің өсу қарқынын оған ақы төлеудің өсу қарқынынан озық жүруі);</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lastRenderedPageBreak/>
        <w:t>3)</w:t>
      </w:r>
      <w:r w:rsidRPr="00F9633C">
        <w:rPr>
          <w:color w:val="000000"/>
          <w:sz w:val="18"/>
          <w:szCs w:val="18"/>
        </w:rPr>
        <w:tab/>
        <w:t>өндіріс ауқымын арттыру жөніндегі ұйымдық-техникалық сипаттағы шаралар (жабдықтың тиелімін, оның жұмысының ауысымдылығын арттыру, бос тұрып қалуларды азайту, өндірістің ырғақтылығына жету);</w:t>
      </w:r>
    </w:p>
    <w:p w:rsidR="00D15264" w:rsidRPr="00F9633C" w:rsidRDefault="00D15264" w:rsidP="00FB737C">
      <w:pPr>
        <w:autoSpaceDE w:val="0"/>
        <w:autoSpaceDN w:val="0"/>
        <w:adjustRightInd w:val="0"/>
        <w:ind w:firstLine="397"/>
        <w:jc w:val="both"/>
        <w:textAlignment w:val="center"/>
        <w:rPr>
          <w:color w:val="000000"/>
          <w:spacing w:val="-2"/>
          <w:sz w:val="18"/>
          <w:szCs w:val="18"/>
        </w:rPr>
      </w:pPr>
      <w:r w:rsidRPr="00F9633C">
        <w:rPr>
          <w:color w:val="000000"/>
          <w:spacing w:val="-2"/>
          <w:sz w:val="18"/>
          <w:szCs w:val="18"/>
        </w:rPr>
        <w:t>4)</w:t>
      </w:r>
      <w:r w:rsidRPr="00F9633C">
        <w:rPr>
          <w:color w:val="000000"/>
          <w:spacing w:val="-2"/>
          <w:sz w:val="18"/>
          <w:szCs w:val="18"/>
        </w:rPr>
        <w:tab/>
        <w:t>өндірісті техникалық жағынан жетілдіру жөніндегі инновациялық бағдарламаларды енгізу.</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Өндірістің өсуі тепе-теңдік сызбасындағы (20.2сызба) ұсыным сызығын оңға және төменге ауыстырады, бұл ұлттық өндіріс көлемінің көбеюін, бағалардың деңгейі мен инфляцияның төмендеуін білдіреді. Бұл бағытта заңдылыққа сәйкес Филлипс ауытқымасы бойынша анықталғандай тұрақтандыруға және инфляцияны төмендетуге жұмыссыздықтың өсуі есебінен жетуге болмайды.</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«Ұсыным экономикасының» жаңа постулаттарының бірі экономикалық үдерістерге мемлекеттің араласуын азайту және жекеше бастама мен кәсіпкерлікті ынталандыру болып табылады. Бұл ретте мемлекеттік қаржыларға айрықша рөл беріледі, атап айтқанда, салықтарды қысқарту, мемлекет шығыстарын қысқарту, айналыстағы ақша санын азайту қарастырылады. Осы мақсатпен айналыстағы ақшаның белгілі бір өсімін белгілеу қажет, ол ұлттық табыстың, жұмыспен қамтылудың, бағалардың және төлем балансы сальдосының орташа өсуіне сай болуы тиіс. Бұл монетаристік мектеп ұсыныстарына сәйкес жүзеге асырылады. Ұсыным сұранымды басып озуы тиіс. Жаңа салықтық теорияның авторлары (Р.Хол, Г.Талок, И.Броузон, М.Ротбот, Л.Лаффер) екі «көңіл қанағаттанатын» түйінді тұжырымдады:</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1)</w:t>
      </w:r>
      <w:r w:rsidRPr="00F9633C">
        <w:rPr>
          <w:color w:val="000000"/>
          <w:sz w:val="18"/>
          <w:szCs w:val="18"/>
        </w:rPr>
        <w:tab/>
        <w:t>салық салуға жатпайтын қызмет сфераларына жекелеген индивидтің еңбек сіңіруге ұмтылысын көбейтеді.</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2)</w:t>
      </w:r>
      <w:r w:rsidRPr="00F9633C">
        <w:rPr>
          <w:color w:val="000000"/>
          <w:sz w:val="18"/>
          <w:szCs w:val="18"/>
        </w:rPr>
        <w:tab/>
        <w:t>салық ауыртпалығы жинақақшалардың мөлшерлерін азайтады.</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Сөйтіп, «ұсыным экономикасы» теориясының қорытындылары экономикалық өрлеуді реттеудің басты амалдарының бірі салықтарды азайту болып табылатындығын паш етіп көрсетті.</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«Ұсыным экономикасының» теориясы мәселені шешуді – экономикаға мемлекеттің араласуын азайтуды, инфляцияны бәсеңдетуді және салықтар мен мемлекет шығыстарын бірдей қысқарту жолымен экономикалық өсімнің қарқындарын көбейтуді ұйғарады.</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i/>
          <w:iCs/>
          <w:color w:val="000000"/>
          <w:sz w:val="18"/>
          <w:szCs w:val="18"/>
        </w:rPr>
        <w:t xml:space="preserve">Институционализм </w:t>
      </w:r>
      <w:r w:rsidRPr="00F9633C">
        <w:rPr>
          <w:color w:val="000000"/>
          <w:sz w:val="18"/>
          <w:szCs w:val="18"/>
        </w:rPr>
        <w:t>– қоғам мен экономика дамуын әлеуметтік-психологиялық тұрғылардан түсіндіретін экономикалық ғылымдағы жетекші бағыттардың бірі.</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Институционализмнің пайда болуы, ең алдымен, Т.Вебленнің жұмыстарымен байланысы, ол жұмыстарында «институттар» ұғымын ұсынды, олардың шығуын зерттеді, институттардың даму жолдары мен нысандарын талдады. Институционализм экономиканы оның барлық негізгі құрылымдары тұрақты барлық әлеуметтік өзгерістерге ұшыраған тепе-теңсіз жүйе ретінде қарайды. Бұл теория бойынша экономикалық дамудың сипаты мен бағытын рынок өздігінен айқындамайды, қайта үстемдік құрып отырған экономикалық институттардың бүкіл жүйесі айқындайды.</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Әлеуметтік бағдарламалар, индикативтік жоспарлау және мемлекеттік араласудың басқа нысандары қоғамдық дамудың қажетті элементтері ретінде қаралады. Институционализмнің көптеген идеялары бірқатар жетекші капиталистік елдердің экономикалық саясатына негіз ретінде алынды.</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Институционалдық зерттелімдер Дж. Гэлбрейттің. Г.Мюрдалдың және басқа ғалымдардың жұмыстарында 1960-1970жж. жалғастырылды. Олар экономикалық жүйелердің жұмыс істеуіне және қазіргі әлеуметтік-экономикалық проблемаларға терең талдау жүргізді. Талдаудың бастапқы нүктесі ретінде экономикалық жүйенің кейпін анықтайтын ұйымдық және әлеуметтік-мәдени нысандар таңдалынды.</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Қарастырылып отырған бағыттың жақтаушылары оны әдеттегідей емес және өте қысқа мерзімді жай-күй ретінде қарастыра отырып, неоклассикалық теорияның аса маңызды постулатын – экономиканың тепе-теңдігіне ұмтылуын теріске шығарады. Жүйені тепе-теңдікке жақындауға мүмкіндік туғызатын факторлардың әсері жүйеде өзгерістер дамудың шексіз үдерісінің жай-күйін тудыратын анағұрлым қуатты сыртқы және ішкі күштермен жабылып бітеді. Сондай басты эндогендік механизм – жиынтықты себептілік.</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 xml:space="preserve">Институционалдық-эволюциялық талдаудың ерекшеліктері экономикалық өзгерістердің оңтайлы нәтижелерді қамтамасыз етуінің ішкі үрдістерінің болмайтынын көрсетеді, сондықтан мемлекеттік араласу оң әсер етуі мүмкін. </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i/>
          <w:iCs/>
          <w:color w:val="000000"/>
          <w:sz w:val="18"/>
          <w:szCs w:val="18"/>
        </w:rPr>
        <w:t>Неоинституционализм</w:t>
      </w:r>
      <w:r w:rsidRPr="00F9633C">
        <w:rPr>
          <w:color w:val="000000"/>
          <w:sz w:val="18"/>
          <w:szCs w:val="18"/>
        </w:rPr>
        <w:t xml:space="preserve"> классикалық емес теорияның жалғасы және дамуы ретінде 1950-1960 жылдарда пайда болды. Неоинституционализм институттар зерттелімінде өзара тиімді айырбасты жасау және пайдалану көзқарасы тұрғысынан – ұтымды таңдау моделінің негізінде институттардың қалыптасу үдерісін талдай отырып, ресурстарды орналастыру тиімділігімен және экономикалық дамумен байланысты аспектілерге ерекше көңіл аударады. Неоинституционализм әлеуметтік және саяси үдерістерді адамның экономикалық қылығының өзінше түсінілуі ретінде қарастырады. Адамдар арасындағы кез-келген қатынастар бұл жерде өзара тиімді айырбастың өзін қарамай, көлеңкесі қарастырылады, ал мұндай тәсілді</w:t>
      </w:r>
      <w:r w:rsidRPr="00F9633C">
        <w:rPr>
          <w:color w:val="FF0000"/>
          <w:sz w:val="18"/>
          <w:szCs w:val="18"/>
        </w:rPr>
        <w:t xml:space="preserve"> </w:t>
      </w:r>
      <w:r w:rsidRPr="00F9633C">
        <w:rPr>
          <w:color w:val="000000"/>
          <w:sz w:val="18"/>
          <w:szCs w:val="18"/>
        </w:rPr>
        <w:t>контракттық (келісімшарттық) парадигма деп атайды. Институционалдық теорияның бұл бағытын талдау сферасы өте кең. Оған адамның дара қылығы, институттар мен ұйымдар, контракттар, меншік құқығы, қоғамдағы мемлекеттің рөлі және басқалар кіреді.</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Қазақстанда шаруашылық жүргізу мен басқарудың қағидатты жаңа жүйесіне көшу экономикадағы институционалдық ортаға мемлекеттің белсенді ықпалын ұйғарады. Қазақстанда болып жатқан институционалдық қайта құрулар формалды және формалды емес институттардың «келісімсіздігімен» сипатталады.</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 xml:space="preserve">Қазақстанда реформалар жылдары рынок пен мемлекет арасында өзара іс-әрекеттің және функцияларды шектеудің тиімді механизмдері пайда болмады. Мемлекетік билік қоғамның үстінде тұрмай немесе одан тыс болмай қоғамға қызмет етуі тиіс. Реформалардың нәтижелері институттардың, адам мен мемлекеттің қалай өзара іс-әрекет етуіне байланысты болады. Сонымен бірге мемлекеттік билікті нығайтудың қазіргі жағдайларында оның </w:t>
      </w:r>
      <w:r w:rsidRPr="00F9633C">
        <w:rPr>
          <w:color w:val="000000"/>
          <w:sz w:val="18"/>
          <w:szCs w:val="18"/>
        </w:rPr>
        <w:lastRenderedPageBreak/>
        <w:t>органдары ұйымдар үшін неғұрлым қолайлы институционалдық ортаны құруға нақты жәрдемдесуге мүмкіндік алады.</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Қазақстанда рыноктық реформаның тиімділігін қамтамасыз ету үшін трансакциялық шығындар жиынтық шығындарды азайту үдерісіне ие болатын және қысқартуға жеткізетін реформаны қалыпты институционалдық шеңберлерге енгізу керек. «Мемлекеттік реттеуді көбірек – мемлекеттік реттеуді азырақ» баламасын «реттеудің шығындары – пайдалары» тәсілдемесінің негізінде экономикалық жазықтыққа аударған орынды. Бұл тәсілдеме реттеу бағдарламаларының шығындарын да, сондай-ақ осы бағдарламалардан болатын әлуеттік пайдаларды да безбендеуді ұйғарады. Институционалдық тәсілдемеге сәйкес мемлекет – бұл ерекше ұйым, оның, рыноктық ортада жұмыс істейтін көптеген ұйымдар сияқты ұйымдардың мөлшерлерін және демек, олардың шекарасын айқындайтын басқарудың трансакциялық шығындары туралы пайымдалуы әділеттілік.</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Мемлекеттік реттеудің тиімділігі шаруашылық жүргізу субъектілерінің шығындарын азайтуға оның көмектесуіне байланысты болуы тиіс. Мемлекеттік реттеу экономикалық агенттер үшін күшті институционалдық шеңберлер жасауы және оларға әлемдік рынокқа сәйкес тең бәсекелестік жағдайлар жасауы тиіс. Фирмалардың, сондай-ақ басқа экономикалық субъектілердің ұтымды болжалдарды есепке алуы Қазақстан Республикасының экономикасын мемлекеттік реттеудің міндетті элементі болуы тиіс.</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i/>
          <w:iCs/>
          <w:color w:val="000000"/>
          <w:sz w:val="18"/>
          <w:szCs w:val="18"/>
        </w:rPr>
        <w:t>Орнықты даму теориясы.</w:t>
      </w:r>
      <w:r w:rsidRPr="00F9633C">
        <w:rPr>
          <w:color w:val="000000"/>
          <w:sz w:val="18"/>
          <w:szCs w:val="18"/>
        </w:rPr>
        <w:t xml:space="preserve"> Рыноктық экономиканы және қаржыларды басқаруға дәстүрлі теориялық тәсілдемелерді зерттеу қазіргі күрделі әлеуметтік-экономикалық үдерістерді оңай</w:t>
      </w:r>
      <w:r w:rsidRPr="00F9633C">
        <w:rPr>
          <w:color w:val="000000"/>
          <w:sz w:val="18"/>
          <w:szCs w:val="18"/>
        </w:rPr>
        <w:softHyphen/>
        <w:t>латылған баян етуде, оңайлатылған моделдерді, соның ішінде, қаржылық механизмде де пайдалануда көрініп білінетін екі негізгі бағыт (неолибералдық және кейнстік) белгілі бір шектеулілікпен сипатталады. ХХ ғасырдың аяғында халықаралық экономикалық ынтымақтастықтың үдерістері рыноктық үдерістерді макро- және микроэкономикалыққа бөлудің дәстүрлі сызбасынан ажыратылатын дамудың өзінің заңдылықтары бар экономиканың ғаламдық деңгейін қалыптастыруға жеткізді. Ұлттық экономикалардың күрделенуі өңірлердің, ұлттық экономика салалары мен сфераларының өндірістік қатынастарының жиынтығы ретіндегі мезодеңгей бөлінуінің объективтік үдерісіне жеткізді. «Сұраным-ұсынымның», валюталардың жүзбелі бағамдарының, бақыланатын инфляцияның, бюджет және төлем балансы тапшылықтарының және өзгедей ұқсастардың моделдері оперативтік және тактикалық мақсаттарды шешу кезінде жарамды болады. Аталған моделдерді іске асыру циклдік, құрылымдық, жүйелік, қаржылық, валюталық дағдарыс арқылы өте-мөте қайшылықты түрде өтеді. Нәтижесінде экономикалық өсім қарқындары біршама төмен болады және ҒТП-нің жетістіктерін кешенді пайдаланудың, басқаруды ұйымдастыру деңгейінің әлуетін бейнелеп көрсетпейді. Оның үстіне дәстүрлі доктриналар батыстың теориялық нұсқамаларының моделдері белсенді (бірақ оның үстіне дәйексіз және былыққан) мақұлданған ТМД елдерінің экономикасы мен социумдарын оң нәтижелерге жеткізбеді.</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 xml:space="preserve">Сондықтан ХХ ғасырдың аяғында жаңа теория – </w:t>
      </w:r>
      <w:r w:rsidRPr="00F9633C">
        <w:rPr>
          <w:i/>
          <w:iCs/>
          <w:color w:val="000000"/>
          <w:sz w:val="18"/>
          <w:szCs w:val="18"/>
        </w:rPr>
        <w:t>орнықты даму теориясы</w:t>
      </w:r>
      <w:r w:rsidRPr="00F9633C">
        <w:rPr>
          <w:color w:val="000000"/>
          <w:sz w:val="18"/>
          <w:szCs w:val="18"/>
        </w:rPr>
        <w:t xml:space="preserve"> қалыптасты, онда қазіргі кездегі жағдайлар тұрғысынан ғаламдық экономикалық және қаржылық үдерістер түсіндіріледі, күрделі шаруашылық жүйелердің тұрақты эволюциялық дамуы жөнінде ұсыныстар жасалынады.</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Орнықты даму теориясында тұрақты жұмыс істейтін жүйелерді – төменгі шаруашылық жүргізуші субъектіден ұлттық экономика мен бірнеше елдің экономикалық одағына дейінгі жүйелерді дағдарысты құбылысқа алып келетін себептер айшықталады.</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Бір жағынан, дағдарыстық құбылыстардың терең себептерін және екінші жағынан, өндірістің құлдырауына қарсы іс-әрекет ету механизмдерін анықтау тұрақты дағдарыссыз дамудың негізгі қағидаттарын айырып, ажыратады, оларды қолдану келеңсіз факторлардың әсерін айтарлықтай төмендетуге және тіпті экономикалық жағдайдың жалпыәлемдік нашарлау кездерінде де экономикалық өсуді қолдап отыруға мүмкіндік береді.</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Бұл қағидаттар, қысқаша, мыналарға саяды:</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1.</w:t>
      </w:r>
      <w:r w:rsidRPr="00F9633C">
        <w:rPr>
          <w:color w:val="000000"/>
          <w:sz w:val="18"/>
          <w:szCs w:val="18"/>
        </w:rPr>
        <w:tab/>
        <w:t xml:space="preserve">Кез келген ауқымдағы күрделі экономикалық жүйелердің өздігінен дамуының мәнін қамтып көрсететін </w:t>
      </w:r>
      <w:r w:rsidRPr="00F9633C">
        <w:rPr>
          <w:i/>
          <w:iCs/>
          <w:color w:val="000000"/>
          <w:sz w:val="18"/>
          <w:szCs w:val="18"/>
        </w:rPr>
        <w:t xml:space="preserve">эволюциялық қағидаты. </w:t>
      </w:r>
      <w:r w:rsidRPr="00F9633C">
        <w:rPr>
          <w:color w:val="000000"/>
          <w:sz w:val="18"/>
          <w:szCs w:val="18"/>
        </w:rPr>
        <w:t>Бұл осы теориядағы өзекті қағидат.</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2.</w:t>
      </w:r>
      <w:r w:rsidRPr="00F9633C">
        <w:rPr>
          <w:color w:val="000000"/>
          <w:sz w:val="18"/>
          <w:szCs w:val="18"/>
        </w:rPr>
        <w:tab/>
        <w:t xml:space="preserve">Экономикалық мүдделерді </w:t>
      </w:r>
      <w:r w:rsidRPr="00F9633C">
        <w:rPr>
          <w:i/>
          <w:iCs/>
          <w:color w:val="000000"/>
          <w:sz w:val="18"/>
          <w:szCs w:val="18"/>
        </w:rPr>
        <w:t>үйлестіру қағидаты</w:t>
      </w:r>
      <w:r w:rsidRPr="00F9633C">
        <w:rPr>
          <w:color w:val="000000"/>
          <w:sz w:val="18"/>
          <w:szCs w:val="18"/>
        </w:rPr>
        <w:t xml:space="preserve"> қалыптасқан тепе-теңдікті тұрақ</w:t>
      </w:r>
      <w:r w:rsidRPr="00F9633C">
        <w:rPr>
          <w:color w:val="000000"/>
          <w:sz w:val="18"/>
          <w:szCs w:val="18"/>
        </w:rPr>
        <w:softHyphen/>
        <w:t>сыздандыратын сан алуан факторлардың үздіксіз өзара іс-әрекетінің күрделі жағдайларында өзара іс-әрекет ететін тараптар мүдделерінің балансын сақтауды қажет етеді.</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3.</w:t>
      </w:r>
      <w:r w:rsidRPr="00F9633C">
        <w:rPr>
          <w:color w:val="000000"/>
          <w:sz w:val="18"/>
          <w:szCs w:val="18"/>
        </w:rPr>
        <w:tab/>
        <w:t xml:space="preserve">Эволюциялық қағидатының логикалық дамуы мен оны нақтылау ретіндегі </w:t>
      </w:r>
      <w:r w:rsidRPr="00F9633C">
        <w:rPr>
          <w:i/>
          <w:iCs/>
          <w:color w:val="000000"/>
          <w:sz w:val="18"/>
          <w:szCs w:val="18"/>
        </w:rPr>
        <w:t>әртараптан</w:t>
      </w:r>
      <w:r w:rsidRPr="00F9633C">
        <w:rPr>
          <w:i/>
          <w:iCs/>
          <w:color w:val="000000"/>
          <w:sz w:val="18"/>
          <w:szCs w:val="18"/>
        </w:rPr>
        <w:softHyphen/>
        <w:t xml:space="preserve">дыру қағидаты. </w:t>
      </w:r>
      <w:r w:rsidRPr="00F9633C">
        <w:rPr>
          <w:color w:val="000000"/>
          <w:sz w:val="18"/>
          <w:szCs w:val="18"/>
        </w:rPr>
        <w:t>«Әртараптандыру» термині кең мағынада экономикалық жүйенің құрамды бөліктерінің әр алуан түрлерінің, тұрпаттарының жиынтығы, құрылымдық нысандардың әр түрлілігі, функциялық әртараптандыру ретінде пайдаланылады.</w:t>
      </w:r>
    </w:p>
    <w:p w:rsidR="00D15264" w:rsidRPr="00F9633C" w:rsidRDefault="00D15264" w:rsidP="00FB737C">
      <w:pPr>
        <w:autoSpaceDE w:val="0"/>
        <w:autoSpaceDN w:val="0"/>
        <w:adjustRightInd w:val="0"/>
        <w:ind w:firstLine="397"/>
        <w:jc w:val="both"/>
        <w:textAlignment w:val="center"/>
        <w:rPr>
          <w:color w:val="000000"/>
          <w:sz w:val="18"/>
          <w:szCs w:val="18"/>
        </w:rPr>
      </w:pPr>
      <w:r w:rsidRPr="00F9633C">
        <w:rPr>
          <w:color w:val="000000"/>
          <w:sz w:val="18"/>
          <w:szCs w:val="18"/>
        </w:rPr>
        <w:t>4.</w:t>
      </w:r>
      <w:r w:rsidRPr="00F9633C">
        <w:rPr>
          <w:color w:val="000000"/>
          <w:sz w:val="18"/>
          <w:szCs w:val="18"/>
        </w:rPr>
        <w:tab/>
        <w:t xml:space="preserve">Экономикалық жүйедегі оның дамуына қарай </w:t>
      </w:r>
      <w:r w:rsidRPr="00F9633C">
        <w:rPr>
          <w:i/>
          <w:iCs/>
          <w:color w:val="000000"/>
          <w:sz w:val="18"/>
          <w:szCs w:val="18"/>
        </w:rPr>
        <w:t xml:space="preserve">иерархиялық саралау қағидаты. </w:t>
      </w:r>
      <w:r w:rsidRPr="00F9633C">
        <w:rPr>
          <w:color w:val="000000"/>
          <w:sz w:val="18"/>
          <w:szCs w:val="18"/>
        </w:rPr>
        <w:t>Мезодеңгейді бөліп көрсетуді ұйғарады.</w:t>
      </w:r>
    </w:p>
    <w:p w:rsidR="00D15264" w:rsidRPr="00141591" w:rsidRDefault="00D15264" w:rsidP="00D15264">
      <w:pPr>
        <w:autoSpaceDE w:val="0"/>
        <w:autoSpaceDN w:val="0"/>
        <w:adjustRightInd w:val="0"/>
        <w:spacing w:line="288" w:lineRule="auto"/>
        <w:jc w:val="right"/>
        <w:textAlignment w:val="center"/>
        <w:rPr>
          <w:b/>
          <w:bCs/>
          <w:color w:val="000000"/>
          <w:sz w:val="22"/>
          <w:szCs w:val="22"/>
          <w:u w:val="single"/>
          <w:lang w:val="kk-KZ"/>
        </w:rPr>
      </w:pPr>
      <w:r w:rsidRPr="00141591">
        <w:rPr>
          <w:rFonts w:ascii="Times" w:hAnsi="Times" w:cs="Times"/>
          <w:b/>
          <w:bCs/>
          <w:color w:val="000000"/>
          <w:sz w:val="28"/>
          <w:szCs w:val="28"/>
          <w:highlight w:val="lightGray"/>
        </w:rPr>
        <w:t>20.5.</w:t>
      </w:r>
      <w:r w:rsidRPr="00F9633C">
        <w:rPr>
          <w:rFonts w:ascii="Times" w:hAnsi="Times" w:cs="Times"/>
          <w:b/>
          <w:bCs/>
          <w:color w:val="000000"/>
          <w:sz w:val="28"/>
          <w:szCs w:val="28"/>
        </w:rPr>
        <w:t xml:space="preserve"> </w:t>
      </w:r>
      <w:r w:rsidRPr="00141591">
        <w:rPr>
          <w:b/>
          <w:bCs/>
          <w:color w:val="000000"/>
          <w:sz w:val="22"/>
          <w:szCs w:val="22"/>
          <w:u w:val="single"/>
        </w:rPr>
        <w:t>Рыноктық тепе-теңдікке салықтардың әсері</w:t>
      </w:r>
    </w:p>
    <w:p w:rsidR="00D15264" w:rsidRPr="00F9633C" w:rsidRDefault="00D15264" w:rsidP="00D15264">
      <w:pPr>
        <w:autoSpaceDE w:val="0"/>
        <w:autoSpaceDN w:val="0"/>
        <w:adjustRightInd w:val="0"/>
        <w:spacing w:line="288" w:lineRule="auto"/>
        <w:ind w:firstLine="397"/>
        <w:jc w:val="both"/>
        <w:textAlignment w:val="center"/>
        <w:rPr>
          <w:b/>
          <w:bCs/>
          <w:color w:val="000000"/>
          <w:sz w:val="22"/>
          <w:szCs w:val="22"/>
        </w:rPr>
      </w:pPr>
    </w:p>
    <w:p w:rsidR="00D15264" w:rsidRPr="00F9633C" w:rsidRDefault="00D15264" w:rsidP="00EB0058">
      <w:pPr>
        <w:autoSpaceDE w:val="0"/>
        <w:autoSpaceDN w:val="0"/>
        <w:adjustRightInd w:val="0"/>
        <w:ind w:firstLine="397"/>
        <w:jc w:val="both"/>
        <w:textAlignment w:val="center"/>
        <w:rPr>
          <w:color w:val="000000"/>
          <w:sz w:val="22"/>
          <w:szCs w:val="22"/>
        </w:rPr>
      </w:pPr>
      <w:r w:rsidRPr="00F9633C">
        <w:rPr>
          <w:color w:val="000000"/>
          <w:sz w:val="22"/>
          <w:szCs w:val="22"/>
        </w:rPr>
        <w:t>Мемлекеттік қаржылық реттеу тұтқаларының ішінде салықтарға аса маңызды орын беріледі. Салықтық реттеу кәсіпорындар мен халықтың экономикалық белсенділіктегі ынталығын қамтамасыз етуге арналған. Салықтардың көмегімен рентабелділіктің деңгейі мен кәсіпорындардың қарамағында қалатын ақшалай қорланымдардың көлемі реттеліп отырады. Бұған жоғарыда айтылған салық салудағы әдістер арқылы қол жетеді.</w:t>
      </w:r>
    </w:p>
    <w:p w:rsidR="00D15264" w:rsidRPr="00F9633C" w:rsidRDefault="00D15264" w:rsidP="00EB0058">
      <w:pPr>
        <w:autoSpaceDE w:val="0"/>
        <w:autoSpaceDN w:val="0"/>
        <w:adjustRightInd w:val="0"/>
        <w:ind w:firstLine="397"/>
        <w:jc w:val="both"/>
        <w:textAlignment w:val="center"/>
        <w:rPr>
          <w:color w:val="000000"/>
          <w:sz w:val="22"/>
          <w:szCs w:val="22"/>
        </w:rPr>
      </w:pPr>
      <w:r w:rsidRPr="00F9633C">
        <w:rPr>
          <w:color w:val="000000"/>
          <w:sz w:val="22"/>
          <w:szCs w:val="22"/>
        </w:rPr>
        <w:lastRenderedPageBreak/>
        <w:t>Салықтар ықпалының бұрын баяндалған салдарларына (12.1, 12.7, 12.16) қосымша ретінде мынаны ескеру қажет.</w:t>
      </w:r>
    </w:p>
    <w:p w:rsidR="00D15264" w:rsidRPr="00F9633C" w:rsidRDefault="00D15264" w:rsidP="00EB0058">
      <w:pPr>
        <w:autoSpaceDE w:val="0"/>
        <w:autoSpaceDN w:val="0"/>
        <w:adjustRightInd w:val="0"/>
        <w:ind w:firstLine="397"/>
        <w:jc w:val="both"/>
        <w:textAlignment w:val="center"/>
        <w:rPr>
          <w:color w:val="000000"/>
          <w:sz w:val="22"/>
          <w:szCs w:val="22"/>
        </w:rPr>
      </w:pPr>
      <w:r w:rsidRPr="00F9633C">
        <w:rPr>
          <w:color w:val="000000"/>
          <w:sz w:val="22"/>
          <w:szCs w:val="22"/>
        </w:rPr>
        <w:t xml:space="preserve">Салықтар саласындағы фискалдық саясат олардың ықпал етуінің екі бағытын қарастырады: </w:t>
      </w:r>
      <w:r w:rsidRPr="00F9633C">
        <w:rPr>
          <w:i/>
          <w:iCs/>
          <w:color w:val="000000"/>
          <w:sz w:val="22"/>
          <w:szCs w:val="22"/>
        </w:rPr>
        <w:t xml:space="preserve">сұранымға (кейнстік модел), ұсынымға (ұсыным теориясы). </w:t>
      </w:r>
      <w:r w:rsidRPr="00F9633C">
        <w:rPr>
          <w:color w:val="000000"/>
          <w:sz w:val="22"/>
          <w:szCs w:val="22"/>
        </w:rPr>
        <w:t>Бірінші жағдайда салықтар төмендеген кезде жиынтық сұраным артады, мұның нәтижесінде сұраным сызығы АД</w:t>
      </w:r>
      <w:r w:rsidRPr="00F9633C">
        <w:rPr>
          <w:color w:val="000000"/>
          <w:sz w:val="22"/>
          <w:szCs w:val="22"/>
          <w:vertAlign w:val="subscript"/>
        </w:rPr>
        <w:t>1</w:t>
      </w:r>
      <w:r w:rsidRPr="00F9633C">
        <w:rPr>
          <w:color w:val="000000"/>
          <w:sz w:val="22"/>
          <w:szCs w:val="22"/>
        </w:rPr>
        <w:t xml:space="preserve"> тепе-теңдік жай-күйінен оңға жоғары АД</w:t>
      </w:r>
      <w:r w:rsidRPr="00F9633C">
        <w:rPr>
          <w:color w:val="000000"/>
          <w:sz w:val="22"/>
          <w:szCs w:val="22"/>
          <w:vertAlign w:val="subscript"/>
        </w:rPr>
        <w:t>2</w:t>
      </w:r>
      <w:r w:rsidRPr="00F9633C">
        <w:rPr>
          <w:color w:val="000000"/>
          <w:sz w:val="22"/>
          <w:szCs w:val="22"/>
        </w:rPr>
        <w:t xml:space="preserve"> жағдайына қозғалады (20.3 сызбаны қараңыз). Бұл ұлттық өнімнің көлемін Q</w:t>
      </w:r>
      <w:r w:rsidRPr="00F9633C">
        <w:rPr>
          <w:color w:val="000000"/>
          <w:sz w:val="22"/>
          <w:szCs w:val="22"/>
          <w:vertAlign w:val="subscript"/>
        </w:rPr>
        <w:t>2</w:t>
      </w:r>
      <w:r w:rsidRPr="00F9633C">
        <w:rPr>
          <w:color w:val="000000"/>
          <w:sz w:val="22"/>
          <w:szCs w:val="22"/>
        </w:rPr>
        <w:t xml:space="preserve"> мөлшеріне дейін және бағалардың деңгейін P</w:t>
      </w:r>
      <w:r w:rsidRPr="00F9633C">
        <w:rPr>
          <w:color w:val="000000"/>
          <w:sz w:val="22"/>
          <w:szCs w:val="22"/>
          <w:vertAlign w:val="subscript"/>
        </w:rPr>
        <w:t>2</w:t>
      </w:r>
      <w:r w:rsidRPr="00F9633C">
        <w:rPr>
          <w:color w:val="000000"/>
          <w:sz w:val="22"/>
          <w:szCs w:val="22"/>
        </w:rPr>
        <w:t>-ге дейін көбейтеді, яғни инфляцияның қарқыны тездейді.</w:t>
      </w:r>
    </w:p>
    <w:p w:rsidR="00D15264" w:rsidRPr="00F9633C" w:rsidRDefault="00D15264" w:rsidP="00EB0058">
      <w:pPr>
        <w:autoSpaceDE w:val="0"/>
        <w:autoSpaceDN w:val="0"/>
        <w:adjustRightInd w:val="0"/>
        <w:ind w:firstLine="397"/>
        <w:jc w:val="both"/>
        <w:textAlignment w:val="center"/>
        <w:rPr>
          <w:color w:val="000000"/>
          <w:sz w:val="22"/>
          <w:szCs w:val="22"/>
        </w:rPr>
      </w:pPr>
      <w:r w:rsidRPr="00F9633C">
        <w:rPr>
          <w:color w:val="000000"/>
          <w:sz w:val="22"/>
          <w:szCs w:val="22"/>
        </w:rPr>
        <w:t>Екінші жағдайда салықтардың төмендеуі жиынтық ұсынымды көбейтеді, өйткені халықтың табыстары мен жинақ ақшалары, ал кәсіпкерлердің өндірісті инвестициялауы өседі.</w:t>
      </w:r>
    </w:p>
    <w:p w:rsidR="00D15264" w:rsidRDefault="00D15264" w:rsidP="00EB0058">
      <w:pPr>
        <w:autoSpaceDE w:val="0"/>
        <w:autoSpaceDN w:val="0"/>
        <w:adjustRightInd w:val="0"/>
        <w:ind w:firstLine="397"/>
        <w:jc w:val="both"/>
        <w:textAlignment w:val="center"/>
        <w:rPr>
          <w:color w:val="000000"/>
          <w:sz w:val="22"/>
          <w:szCs w:val="22"/>
          <w:lang w:val="kk-KZ"/>
        </w:rPr>
      </w:pPr>
      <w:r w:rsidRPr="00F9633C">
        <w:rPr>
          <w:color w:val="000000"/>
          <w:sz w:val="22"/>
          <w:szCs w:val="22"/>
        </w:rPr>
        <w:t xml:space="preserve">Жұмыскерлердің аз табыс салығы жалақыны көбейтіп, еңбекке деген ынталандырмаларды күшейтеді, мұның өзі өндірістің ұлғаюына жеткізеді, бұл ұлттық өнімнің өсуін, бағалардың төмендеуін білдіреді. Нәтижесінде жиынтық ұсыным </w:t>
      </w:r>
      <w:r w:rsidRPr="00F9633C">
        <w:rPr>
          <w:color w:val="000000"/>
          <w:spacing w:val="-2"/>
          <w:sz w:val="22"/>
          <w:szCs w:val="22"/>
        </w:rPr>
        <w:t>сызығы AS</w:t>
      </w:r>
      <w:r w:rsidRPr="00F9633C">
        <w:rPr>
          <w:color w:val="000000"/>
          <w:spacing w:val="-2"/>
          <w:sz w:val="22"/>
          <w:szCs w:val="22"/>
          <w:vertAlign w:val="subscript"/>
        </w:rPr>
        <w:t>1</w:t>
      </w:r>
      <w:r w:rsidRPr="00F9633C">
        <w:rPr>
          <w:color w:val="000000"/>
          <w:spacing w:val="-2"/>
          <w:sz w:val="22"/>
          <w:szCs w:val="22"/>
        </w:rPr>
        <w:t xml:space="preserve"> жағдайынан Q</w:t>
      </w:r>
      <w:r w:rsidRPr="00F9633C">
        <w:rPr>
          <w:color w:val="000000"/>
          <w:spacing w:val="-2"/>
          <w:sz w:val="22"/>
          <w:szCs w:val="22"/>
          <w:vertAlign w:val="subscript"/>
        </w:rPr>
        <w:t>3</w:t>
      </w:r>
      <w:r w:rsidRPr="00F9633C">
        <w:rPr>
          <w:color w:val="000000"/>
          <w:spacing w:val="-2"/>
          <w:sz w:val="22"/>
          <w:szCs w:val="22"/>
        </w:rPr>
        <w:t xml:space="preserve"> деңгейіне дейін ұлттық өнімнің өсуін және бағалар</w:t>
      </w:r>
      <w:r w:rsidRPr="00F9633C">
        <w:rPr>
          <w:color w:val="000000"/>
          <w:spacing w:val="-2"/>
          <w:sz w:val="22"/>
          <w:szCs w:val="22"/>
        </w:rPr>
        <w:softHyphen/>
        <w:t>дың P</w:t>
      </w:r>
      <w:r w:rsidRPr="00F9633C">
        <w:rPr>
          <w:color w:val="000000"/>
          <w:spacing w:val="-2"/>
          <w:sz w:val="22"/>
          <w:szCs w:val="22"/>
          <w:vertAlign w:val="subscript"/>
        </w:rPr>
        <w:t>2</w:t>
      </w:r>
      <w:r w:rsidRPr="00F9633C">
        <w:rPr>
          <w:color w:val="000000"/>
          <w:spacing w:val="-2"/>
          <w:sz w:val="22"/>
          <w:szCs w:val="22"/>
        </w:rPr>
        <w:t>-ден P</w:t>
      </w:r>
      <w:r w:rsidRPr="00F9633C">
        <w:rPr>
          <w:color w:val="000000"/>
          <w:spacing w:val="-2"/>
          <w:sz w:val="22"/>
          <w:szCs w:val="22"/>
          <w:vertAlign w:val="subscript"/>
        </w:rPr>
        <w:t>3</w:t>
      </w:r>
      <w:r w:rsidRPr="00F9633C">
        <w:rPr>
          <w:color w:val="000000"/>
          <w:spacing w:val="-2"/>
          <w:sz w:val="22"/>
          <w:szCs w:val="22"/>
        </w:rPr>
        <w:t>-ке дейін төмендеуін білдіретін AS</w:t>
      </w:r>
      <w:r w:rsidRPr="00F9633C">
        <w:rPr>
          <w:color w:val="000000"/>
          <w:spacing w:val="-2"/>
          <w:sz w:val="22"/>
          <w:szCs w:val="22"/>
          <w:vertAlign w:val="subscript"/>
        </w:rPr>
        <w:t xml:space="preserve">2 </w:t>
      </w:r>
      <w:r w:rsidRPr="00F9633C">
        <w:rPr>
          <w:color w:val="000000"/>
          <w:spacing w:val="-2"/>
          <w:sz w:val="22"/>
          <w:szCs w:val="22"/>
        </w:rPr>
        <w:t>жағдайына оңға төмен ауысады.</w:t>
      </w:r>
    </w:p>
    <w:p w:rsidR="00FB737C" w:rsidRPr="00FB737C" w:rsidRDefault="00FB737C" w:rsidP="00FB737C">
      <w:pPr>
        <w:autoSpaceDE w:val="0"/>
        <w:autoSpaceDN w:val="0"/>
        <w:adjustRightInd w:val="0"/>
        <w:spacing w:line="288" w:lineRule="auto"/>
        <w:ind w:firstLine="397"/>
        <w:jc w:val="both"/>
        <w:textAlignment w:val="center"/>
        <w:rPr>
          <w:color w:val="000000"/>
          <w:sz w:val="22"/>
          <w:szCs w:val="22"/>
          <w:lang w:val="kk-KZ"/>
        </w:rPr>
      </w:pPr>
    </w:p>
    <w:p w:rsidR="00D15264" w:rsidRPr="003C39BE" w:rsidRDefault="00D15264" w:rsidP="00D15264">
      <w:pPr>
        <w:autoSpaceDE w:val="0"/>
        <w:autoSpaceDN w:val="0"/>
        <w:adjustRightInd w:val="0"/>
        <w:spacing w:after="170" w:line="288" w:lineRule="auto"/>
        <w:jc w:val="center"/>
        <w:textAlignment w:val="center"/>
        <w:rPr>
          <w:b/>
          <w:bCs/>
          <w:color w:val="000000"/>
          <w:sz w:val="20"/>
          <w:szCs w:val="20"/>
          <w:lang w:val="kk-KZ"/>
        </w:rPr>
      </w:pPr>
      <w:r w:rsidRPr="003C39BE">
        <w:rPr>
          <w:b/>
          <w:bCs/>
          <w:color w:val="000000"/>
          <w:sz w:val="20"/>
          <w:szCs w:val="20"/>
          <w:lang w:val="kk-KZ"/>
        </w:rPr>
        <w:t>20.3 сызба</w:t>
      </w:r>
    </w:p>
    <w:p w:rsidR="00D15264" w:rsidRPr="003C39BE" w:rsidRDefault="007C19E0" w:rsidP="00B2504D">
      <w:pPr>
        <w:autoSpaceDE w:val="0"/>
        <w:autoSpaceDN w:val="0"/>
        <w:adjustRightInd w:val="0"/>
        <w:spacing w:line="288" w:lineRule="auto"/>
        <w:jc w:val="center"/>
        <w:textAlignment w:val="center"/>
        <w:rPr>
          <w:color w:val="000000"/>
          <w:sz w:val="22"/>
          <w:szCs w:val="22"/>
          <w:lang w:val="kk-KZ"/>
        </w:rPr>
      </w:pPr>
      <w:r w:rsidRPr="00B1329F">
        <w:rPr>
          <w:noProof/>
          <w:color w:val="000000"/>
          <w:sz w:val="22"/>
          <w:szCs w:val="22"/>
        </w:rPr>
        <w:drawing>
          <wp:inline distT="0" distB="0" distL="0" distR="0">
            <wp:extent cx="3609975" cy="2057400"/>
            <wp:effectExtent l="0" t="0" r="9525" b="0"/>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9975" cy="2057400"/>
                    </a:xfrm>
                    <a:prstGeom prst="rect">
                      <a:avLst/>
                    </a:prstGeom>
                    <a:noFill/>
                    <a:ln>
                      <a:noFill/>
                    </a:ln>
                  </pic:spPr>
                </pic:pic>
              </a:graphicData>
            </a:graphic>
          </wp:inline>
        </w:drawing>
      </w:r>
    </w:p>
    <w:p w:rsidR="00D15264" w:rsidRPr="003C39BE" w:rsidRDefault="00D15264" w:rsidP="00EB0058">
      <w:pPr>
        <w:autoSpaceDE w:val="0"/>
        <w:autoSpaceDN w:val="0"/>
        <w:adjustRightInd w:val="0"/>
        <w:ind w:firstLine="397"/>
        <w:jc w:val="both"/>
        <w:textAlignment w:val="center"/>
        <w:rPr>
          <w:color w:val="000000"/>
          <w:sz w:val="22"/>
          <w:szCs w:val="22"/>
          <w:lang w:val="kk-KZ"/>
        </w:rPr>
      </w:pPr>
      <w:r w:rsidRPr="003C39BE">
        <w:rPr>
          <w:color w:val="000000"/>
          <w:sz w:val="22"/>
          <w:szCs w:val="22"/>
          <w:lang w:val="kk-KZ"/>
        </w:rPr>
        <w:t>Екі бағыттардың әрекеті кезінде өндіріс көлемі оданда көп – Q3-ке көбейеді, бірақ бағалар P</w:t>
      </w:r>
      <w:r w:rsidRPr="003C39BE">
        <w:rPr>
          <w:color w:val="000000"/>
          <w:sz w:val="22"/>
          <w:szCs w:val="22"/>
          <w:vertAlign w:val="subscript"/>
          <w:lang w:val="kk-KZ"/>
        </w:rPr>
        <w:t>3</w:t>
      </w:r>
      <w:r w:rsidRPr="003C39BE">
        <w:rPr>
          <w:color w:val="000000"/>
          <w:sz w:val="22"/>
          <w:szCs w:val="22"/>
          <w:lang w:val="kk-KZ"/>
        </w:rPr>
        <w:t>-ке дейін өседі.</w:t>
      </w:r>
    </w:p>
    <w:p w:rsidR="00D15264" w:rsidRPr="003C39BE" w:rsidRDefault="00D15264" w:rsidP="00EB0058">
      <w:pPr>
        <w:autoSpaceDE w:val="0"/>
        <w:autoSpaceDN w:val="0"/>
        <w:adjustRightInd w:val="0"/>
        <w:ind w:firstLine="397"/>
        <w:jc w:val="both"/>
        <w:textAlignment w:val="center"/>
        <w:rPr>
          <w:color w:val="000000"/>
          <w:sz w:val="22"/>
          <w:szCs w:val="22"/>
          <w:lang w:val="kk-KZ"/>
        </w:rPr>
      </w:pPr>
      <w:r w:rsidRPr="003C39BE">
        <w:rPr>
          <w:color w:val="000000"/>
          <w:sz w:val="22"/>
          <w:szCs w:val="22"/>
          <w:lang w:val="kk-KZ"/>
        </w:rPr>
        <w:t>Мұнан басқа «ұсыным экономикасы» теориясы салықтардың аса төмен мөлшерлемелері салықтық түсімдердің сомаларын қысқартуға міндетті еместігін, керісінше, салық базасын кеңейту–ұлттық өндіріс пен табыстың көбеюі есебінен оның өсуіне жеткізетіндігін көрсетеді.</w:t>
      </w:r>
    </w:p>
    <w:p w:rsidR="00D15264" w:rsidRPr="003C39BE" w:rsidRDefault="00D15264" w:rsidP="00EB0058">
      <w:pPr>
        <w:autoSpaceDE w:val="0"/>
        <w:autoSpaceDN w:val="0"/>
        <w:adjustRightInd w:val="0"/>
        <w:ind w:firstLine="397"/>
        <w:jc w:val="both"/>
        <w:textAlignment w:val="center"/>
        <w:rPr>
          <w:color w:val="000000"/>
          <w:sz w:val="22"/>
          <w:szCs w:val="22"/>
          <w:lang w:val="kk-KZ"/>
        </w:rPr>
      </w:pPr>
      <w:r w:rsidRPr="003C39BE">
        <w:rPr>
          <w:color w:val="000000"/>
          <w:sz w:val="22"/>
          <w:szCs w:val="22"/>
          <w:lang w:val="kk-KZ"/>
        </w:rPr>
        <w:t>Америка</w:t>
      </w:r>
      <w:r w:rsidR="00EB0058">
        <w:rPr>
          <w:color w:val="000000"/>
          <w:sz w:val="22"/>
          <w:szCs w:val="22"/>
          <w:lang w:val="kk-KZ"/>
        </w:rPr>
        <w:t>лық</w:t>
      </w:r>
      <w:r w:rsidRPr="003C39BE">
        <w:rPr>
          <w:color w:val="000000"/>
          <w:sz w:val="22"/>
          <w:szCs w:val="22"/>
          <w:lang w:val="kk-KZ"/>
        </w:rPr>
        <w:t xml:space="preserve"> оқымыстылар – «ұсыным экономикасының» өкілдері А.Лаффер және басқалары әзірлеген салық салудың үдемелілігі мен бюджет кірістері арасындағы тәуелділік салықтардың инвестициялық қызметке ықпал етуінің теориялық дәлелдемесі қызметін атқарады.</w:t>
      </w:r>
    </w:p>
    <w:p w:rsidR="00D15264" w:rsidRPr="003C39BE" w:rsidRDefault="00D15264" w:rsidP="00EB0058">
      <w:pPr>
        <w:autoSpaceDE w:val="0"/>
        <w:autoSpaceDN w:val="0"/>
        <w:adjustRightInd w:val="0"/>
        <w:ind w:firstLine="397"/>
        <w:jc w:val="both"/>
        <w:textAlignment w:val="center"/>
        <w:rPr>
          <w:color w:val="000000"/>
          <w:sz w:val="22"/>
          <w:szCs w:val="22"/>
          <w:lang w:val="kk-KZ"/>
        </w:rPr>
      </w:pPr>
      <w:r w:rsidRPr="003C39BE">
        <w:rPr>
          <w:color w:val="000000"/>
          <w:sz w:val="22"/>
          <w:szCs w:val="22"/>
          <w:lang w:val="kk-KZ"/>
        </w:rPr>
        <w:t>Бұл теорияға сәйкес салық мөлшерлемелерінің белгілі бір шекке дейін өсуі салықтық түсімдердің (кірістердің) өсуіне мүмкіндік туғызады, одан кейін өсу бәсеңдейді, сонан соң бюджеттің кірістері кенет құлдырайды. Бұдан экономиканы, ең алдымен инвестициялық белсенділікті ынталандырудың міндетін салық ауыртпалығын түбегейлі жеңілдетудің жолдарынан іздестіріп, шешу керек деген жалпы түйін жасалынған. Экономиканың қозғаушы күші, бұл оқымыстылардың пікірлері бойынша, – бұл рынокқа бағытталған экономикалық қарекеттегі шаруашылық агенттерінің ынталылығы. Егер бұл қарекет оларға пайдалы болса, онда ұдайы өндіріс интенсивті қарқындарда жүзеге асыратын болады. «Егерде рыноктың табысты жұмыс істеуі аса жоғары және прогрессивті салықтар түрінде күшейіп отырған кемсітушілікпен қақтығысатын болса.., онда экономикалық белсенділік төмендейді».</w:t>
      </w:r>
      <w:r w:rsidR="005A1CAE">
        <w:rPr>
          <w:color w:val="000000"/>
          <w:sz w:val="22"/>
          <w:szCs w:val="22"/>
          <w:lang w:val="kk-KZ"/>
        </w:rPr>
        <w:t>*</w:t>
      </w:r>
      <w:r w:rsidRPr="003C39BE">
        <w:rPr>
          <w:color w:val="000000"/>
          <w:sz w:val="22"/>
          <w:szCs w:val="22"/>
          <w:lang w:val="kk-KZ"/>
        </w:rPr>
        <w:t xml:space="preserve"> Лаффердің ойы бойынша, бюджетке салық түрінде кәсіпкерлер мен халықтың табыстарының </w:t>
      </w:r>
      <w:r w:rsidRPr="003C39BE">
        <w:rPr>
          <w:color w:val="000000"/>
          <w:sz w:val="22"/>
          <w:szCs w:val="22"/>
          <w:lang w:val="kk-KZ"/>
        </w:rPr>
        <w:lastRenderedPageBreak/>
        <w:t>бүкіл сомасының 30 %-ынан артық алуға болмайды. Егер табыстың 40-45%-ы алынатын болса, онда бұл жинақақшаны, сонымен бірге экономиканың жекеше секторындағы инвестицияны да қысқартады.</w:t>
      </w:r>
    </w:p>
    <w:p w:rsidR="00D15264" w:rsidRPr="003C39BE" w:rsidRDefault="00D15264" w:rsidP="00EB0058">
      <w:pPr>
        <w:autoSpaceDE w:val="0"/>
        <w:autoSpaceDN w:val="0"/>
        <w:adjustRightInd w:val="0"/>
        <w:ind w:firstLine="397"/>
        <w:jc w:val="both"/>
        <w:textAlignment w:val="center"/>
        <w:rPr>
          <w:color w:val="000000"/>
          <w:sz w:val="22"/>
          <w:szCs w:val="22"/>
          <w:lang w:val="kk-KZ"/>
        </w:rPr>
      </w:pPr>
      <w:r w:rsidRPr="003C39BE">
        <w:rPr>
          <w:color w:val="000000"/>
          <w:sz w:val="22"/>
          <w:szCs w:val="22"/>
          <w:lang w:val="kk-KZ"/>
        </w:rPr>
        <w:t>Америка</w:t>
      </w:r>
      <w:r w:rsidR="00EB0058">
        <w:rPr>
          <w:color w:val="000000"/>
          <w:sz w:val="22"/>
          <w:szCs w:val="22"/>
          <w:lang w:val="kk-KZ"/>
        </w:rPr>
        <w:t>лық</w:t>
      </w:r>
      <w:r w:rsidRPr="003C39BE">
        <w:rPr>
          <w:color w:val="000000"/>
          <w:sz w:val="22"/>
          <w:szCs w:val="22"/>
          <w:lang w:val="kk-KZ"/>
        </w:rPr>
        <w:t xml:space="preserve"> ғалымдарының пікірі бойынша, егер салықтардың мөлшерлемесі белгілі бір, айтарлықтай жоғары деңгейге жететін болса онда өндірісті ұлғайтуға, кәсіпкерлік бастамаға арналған ынталандырмалар қысқарады, пайда азаяды және, тиісінше, бюджетке салықтық түсімдер төмендейді (20.4 сызбаны қараңыз).</w:t>
      </w:r>
    </w:p>
    <w:p w:rsidR="00D15264" w:rsidRPr="003C39BE" w:rsidRDefault="00D15264" w:rsidP="00EB0058">
      <w:pPr>
        <w:autoSpaceDE w:val="0"/>
        <w:autoSpaceDN w:val="0"/>
        <w:adjustRightInd w:val="0"/>
        <w:ind w:firstLine="397"/>
        <w:jc w:val="both"/>
        <w:textAlignment w:val="center"/>
        <w:rPr>
          <w:color w:val="000000"/>
          <w:sz w:val="22"/>
          <w:szCs w:val="22"/>
          <w:lang w:val="kk-KZ"/>
        </w:rPr>
      </w:pPr>
    </w:p>
    <w:p w:rsidR="00D15264" w:rsidRPr="003C39BE" w:rsidRDefault="00D15264" w:rsidP="00EB0058">
      <w:pPr>
        <w:autoSpaceDE w:val="0"/>
        <w:autoSpaceDN w:val="0"/>
        <w:adjustRightInd w:val="0"/>
        <w:jc w:val="center"/>
        <w:textAlignment w:val="center"/>
        <w:rPr>
          <w:b/>
          <w:bCs/>
          <w:color w:val="000000"/>
          <w:sz w:val="20"/>
          <w:szCs w:val="20"/>
          <w:lang w:val="kk-KZ"/>
        </w:rPr>
      </w:pPr>
      <w:r w:rsidRPr="003C39BE">
        <w:rPr>
          <w:b/>
          <w:bCs/>
          <w:color w:val="000000"/>
          <w:sz w:val="20"/>
          <w:szCs w:val="20"/>
          <w:lang w:val="kk-KZ"/>
        </w:rPr>
        <w:t>20.4 сызба. Лаффердің қисық сызығы</w:t>
      </w:r>
    </w:p>
    <w:p w:rsidR="00B2504D" w:rsidRPr="003C39BE" w:rsidRDefault="007C19E0" w:rsidP="00EB0058">
      <w:pPr>
        <w:autoSpaceDE w:val="0"/>
        <w:autoSpaceDN w:val="0"/>
        <w:adjustRightInd w:val="0"/>
        <w:jc w:val="center"/>
        <w:textAlignment w:val="center"/>
        <w:rPr>
          <w:color w:val="000000"/>
          <w:sz w:val="22"/>
          <w:szCs w:val="22"/>
          <w:lang w:val="kk-KZ"/>
        </w:rPr>
      </w:pPr>
      <w:r w:rsidRPr="00B1329F">
        <w:rPr>
          <w:noProof/>
          <w:color w:val="000000"/>
          <w:sz w:val="22"/>
          <w:szCs w:val="22"/>
        </w:rPr>
        <w:drawing>
          <wp:inline distT="0" distB="0" distL="0" distR="0">
            <wp:extent cx="3371850" cy="2800350"/>
            <wp:effectExtent l="0" t="0" r="0" b="0"/>
            <wp:docPr id="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71850" cy="2800350"/>
                    </a:xfrm>
                    <a:prstGeom prst="rect">
                      <a:avLst/>
                    </a:prstGeom>
                    <a:noFill/>
                    <a:ln>
                      <a:noFill/>
                    </a:ln>
                  </pic:spPr>
                </pic:pic>
              </a:graphicData>
            </a:graphic>
          </wp:inline>
        </w:drawing>
      </w:r>
    </w:p>
    <w:p w:rsidR="00D15264" w:rsidRPr="003C39BE" w:rsidRDefault="00D15264" w:rsidP="00EB0058">
      <w:pPr>
        <w:autoSpaceDE w:val="0"/>
        <w:autoSpaceDN w:val="0"/>
        <w:adjustRightInd w:val="0"/>
        <w:ind w:firstLine="397"/>
        <w:jc w:val="both"/>
        <w:textAlignment w:val="center"/>
        <w:rPr>
          <w:color w:val="000000"/>
          <w:sz w:val="22"/>
          <w:szCs w:val="22"/>
          <w:lang w:val="kk-KZ"/>
        </w:rPr>
      </w:pPr>
    </w:p>
    <w:p w:rsidR="00D15264" w:rsidRPr="003C39BE" w:rsidRDefault="00D15264" w:rsidP="00EB0058">
      <w:pPr>
        <w:autoSpaceDE w:val="0"/>
        <w:autoSpaceDN w:val="0"/>
        <w:adjustRightInd w:val="0"/>
        <w:ind w:firstLine="397"/>
        <w:jc w:val="both"/>
        <w:textAlignment w:val="center"/>
        <w:rPr>
          <w:color w:val="000000"/>
          <w:sz w:val="22"/>
          <w:szCs w:val="22"/>
          <w:lang w:val="kk-KZ"/>
        </w:rPr>
      </w:pPr>
      <w:r w:rsidRPr="003C39BE">
        <w:rPr>
          <w:color w:val="000000"/>
          <w:sz w:val="22"/>
          <w:szCs w:val="22"/>
          <w:lang w:val="kk-KZ"/>
        </w:rPr>
        <w:t xml:space="preserve">Мұндағы: </w:t>
      </w:r>
    </w:p>
    <w:p w:rsidR="00D15264" w:rsidRPr="003C39BE" w:rsidRDefault="00D15264" w:rsidP="00EB0058">
      <w:pPr>
        <w:autoSpaceDE w:val="0"/>
        <w:autoSpaceDN w:val="0"/>
        <w:adjustRightInd w:val="0"/>
        <w:ind w:firstLine="397"/>
        <w:jc w:val="both"/>
        <w:textAlignment w:val="center"/>
        <w:rPr>
          <w:color w:val="000000"/>
          <w:sz w:val="22"/>
          <w:szCs w:val="22"/>
          <w:lang w:val="kk-KZ"/>
        </w:rPr>
      </w:pPr>
      <w:r w:rsidRPr="003C39BE">
        <w:rPr>
          <w:color w:val="000000"/>
          <w:sz w:val="22"/>
          <w:szCs w:val="22"/>
          <w:lang w:val="kk-KZ"/>
        </w:rPr>
        <w:t>В – салық базасы (өнімнің рыноктық шығарылымы, ұлттық өндірістің салық салынатын бөлігі);</w:t>
      </w:r>
    </w:p>
    <w:p w:rsidR="00D15264" w:rsidRPr="003C39BE" w:rsidRDefault="00D15264" w:rsidP="00EB0058">
      <w:pPr>
        <w:autoSpaceDE w:val="0"/>
        <w:autoSpaceDN w:val="0"/>
        <w:adjustRightInd w:val="0"/>
        <w:ind w:firstLine="397"/>
        <w:jc w:val="both"/>
        <w:textAlignment w:val="center"/>
        <w:rPr>
          <w:color w:val="000000"/>
          <w:sz w:val="22"/>
          <w:szCs w:val="22"/>
          <w:lang w:val="kk-KZ"/>
        </w:rPr>
      </w:pPr>
      <w:r w:rsidRPr="003C39BE">
        <w:rPr>
          <w:color w:val="000000"/>
          <w:sz w:val="22"/>
          <w:szCs w:val="22"/>
          <w:lang w:val="kk-KZ"/>
        </w:rPr>
        <w:t>D – бюджет кірістері;</w:t>
      </w:r>
    </w:p>
    <w:p w:rsidR="00D15264" w:rsidRPr="003C39BE" w:rsidRDefault="00D15264" w:rsidP="00EB0058">
      <w:pPr>
        <w:autoSpaceDE w:val="0"/>
        <w:autoSpaceDN w:val="0"/>
        <w:adjustRightInd w:val="0"/>
        <w:ind w:firstLine="397"/>
        <w:jc w:val="both"/>
        <w:textAlignment w:val="center"/>
        <w:rPr>
          <w:color w:val="000000"/>
          <w:sz w:val="22"/>
          <w:szCs w:val="22"/>
          <w:lang w:val="kk-KZ"/>
        </w:rPr>
      </w:pPr>
      <w:r w:rsidRPr="003C39BE">
        <w:rPr>
          <w:color w:val="000000"/>
          <w:sz w:val="22"/>
          <w:szCs w:val="22"/>
          <w:lang w:val="kk-KZ"/>
        </w:rPr>
        <w:t>Т – салық салудың прогрессивтігі (норма,%);</w:t>
      </w:r>
    </w:p>
    <w:p w:rsidR="00D15264" w:rsidRPr="003C39BE" w:rsidRDefault="00D15264" w:rsidP="00EB0058">
      <w:pPr>
        <w:autoSpaceDE w:val="0"/>
        <w:autoSpaceDN w:val="0"/>
        <w:adjustRightInd w:val="0"/>
        <w:ind w:firstLine="397"/>
        <w:jc w:val="both"/>
        <w:textAlignment w:val="center"/>
        <w:rPr>
          <w:color w:val="000000"/>
          <w:sz w:val="22"/>
          <w:szCs w:val="22"/>
          <w:lang w:val="kk-KZ"/>
        </w:rPr>
      </w:pPr>
      <w:r w:rsidRPr="00F9633C">
        <w:rPr>
          <w:color w:val="000000"/>
          <w:sz w:val="22"/>
          <w:szCs w:val="22"/>
        </w:rPr>
        <w:t>ε</w:t>
      </w:r>
      <w:r w:rsidRPr="003C39BE">
        <w:rPr>
          <w:color w:val="000000"/>
          <w:sz w:val="22"/>
          <w:szCs w:val="22"/>
          <w:lang w:val="kk-KZ"/>
        </w:rPr>
        <w:t xml:space="preserve"> – салық базасының икемділігі (өнім өндіру).</w:t>
      </w:r>
    </w:p>
    <w:p w:rsidR="00B2504D" w:rsidRDefault="007C19E0" w:rsidP="00B2504D">
      <w:pPr>
        <w:autoSpaceDE w:val="0"/>
        <w:autoSpaceDN w:val="0"/>
        <w:adjustRightInd w:val="0"/>
        <w:ind w:left="3119"/>
        <w:jc w:val="both"/>
        <w:textAlignment w:val="center"/>
        <w:rPr>
          <w:color w:val="FF0000"/>
          <w:sz w:val="22"/>
          <w:szCs w:val="22"/>
          <w:lang w:val="kk-KZ"/>
        </w:rPr>
      </w:pPr>
      <w:r w:rsidRPr="00B1329F">
        <w:rPr>
          <w:noProof/>
          <w:color w:val="FF0000"/>
          <w:sz w:val="22"/>
          <w:szCs w:val="22"/>
        </w:rPr>
        <w:drawing>
          <wp:inline distT="0" distB="0" distL="0" distR="0">
            <wp:extent cx="1057275" cy="542925"/>
            <wp:effectExtent l="0" t="0" r="9525" b="9525"/>
            <wp:docPr id="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rsidR="00D15264" w:rsidRPr="003C39BE" w:rsidRDefault="00D15264" w:rsidP="00EB0058">
      <w:pPr>
        <w:autoSpaceDE w:val="0"/>
        <w:autoSpaceDN w:val="0"/>
        <w:adjustRightInd w:val="0"/>
        <w:ind w:firstLine="397"/>
        <w:jc w:val="both"/>
        <w:textAlignment w:val="center"/>
        <w:rPr>
          <w:color w:val="000000"/>
          <w:spacing w:val="4"/>
          <w:sz w:val="22"/>
          <w:szCs w:val="22"/>
          <w:lang w:val="kk-KZ"/>
        </w:rPr>
      </w:pPr>
      <w:r w:rsidRPr="003C39BE">
        <w:rPr>
          <w:color w:val="000000"/>
          <w:spacing w:val="4"/>
          <w:sz w:val="22"/>
          <w:szCs w:val="22"/>
          <w:lang w:val="kk-KZ"/>
        </w:rPr>
        <w:t>Сөйтіп, қисық сызық салықтар мөлшерлемелерінің шамасы мен олардың есебінен мемлекеттік бюджетке қаражаттардың түсуі арасындағы өзара байланысты бейнелеп көрсетеді. Салықтың мөлшерлемесі артқан кезде мемлекеттің кірістері салықтар есебінен алғашқыда көбейеді. Егер салық мөлшерлемесі бір шекарадан – Т нүктесінен асып кетсе, онда салықтық түсімдерден түсетін кірістер азая бастайды. Жоғары салықтар өндірістің ынталандырмаларын төмендетеді және олардың есебінен мемлекеттің кірістерін азайтады және керісінше. Салықтардың төмендеуі мұндай жағдайда мемлекет қаржысының жай-күйін жақсартады.</w:t>
      </w:r>
    </w:p>
    <w:p w:rsidR="00D15264" w:rsidRPr="003C39BE" w:rsidRDefault="00D15264" w:rsidP="00EB0058">
      <w:pPr>
        <w:autoSpaceDE w:val="0"/>
        <w:autoSpaceDN w:val="0"/>
        <w:adjustRightInd w:val="0"/>
        <w:ind w:firstLine="397"/>
        <w:jc w:val="both"/>
        <w:textAlignment w:val="center"/>
        <w:rPr>
          <w:color w:val="000000"/>
          <w:sz w:val="22"/>
          <w:szCs w:val="22"/>
          <w:lang w:val="kk-KZ"/>
        </w:rPr>
      </w:pPr>
      <w:r w:rsidRPr="003C39BE">
        <w:rPr>
          <w:color w:val="000000"/>
          <w:spacing w:val="-2"/>
          <w:sz w:val="22"/>
          <w:szCs w:val="22"/>
          <w:lang w:val="kk-KZ"/>
        </w:rPr>
        <w:t>Лаффердің қисық сызығына сәйкес салықтық түсімдер тым жоғары мөлшер</w:t>
      </w:r>
      <w:r w:rsidRPr="003C39BE">
        <w:rPr>
          <w:color w:val="000000"/>
          <w:spacing w:val="-2"/>
          <w:sz w:val="22"/>
          <w:szCs w:val="22"/>
          <w:lang w:val="kk-KZ"/>
        </w:rPr>
        <w:softHyphen/>
      </w:r>
      <w:r w:rsidRPr="003C39BE">
        <w:rPr>
          <w:color w:val="000000"/>
          <w:sz w:val="22"/>
          <w:szCs w:val="22"/>
          <w:lang w:val="kk-KZ"/>
        </w:rPr>
        <w:t>леме кезінде Т нүктесінде және тым төмен мөлшерлеме кезінде Т нүктесінде бірдей болады. Бірақ егер Т’ нүктесінде салықтардың мөлшерлемесі сұранымды ынта-ландырмайтын болса, Т’ нүктесінде салықтардың мөлшерлемесі өндірісті ұлғайтуды және ұлттық табысты көбейтуді ынталандыра отырып, жұмысқа, жинақ ақшаға және инвистицияларға ынталандырмалар жасайды.</w:t>
      </w:r>
    </w:p>
    <w:p w:rsidR="00D15264" w:rsidRPr="003C39BE" w:rsidRDefault="00D15264" w:rsidP="00EB0058">
      <w:pPr>
        <w:autoSpaceDE w:val="0"/>
        <w:autoSpaceDN w:val="0"/>
        <w:adjustRightInd w:val="0"/>
        <w:ind w:firstLine="397"/>
        <w:jc w:val="both"/>
        <w:textAlignment w:val="center"/>
        <w:rPr>
          <w:color w:val="000000"/>
          <w:sz w:val="18"/>
          <w:szCs w:val="18"/>
          <w:lang w:val="kk-KZ"/>
        </w:rPr>
      </w:pPr>
      <w:r w:rsidRPr="003C39BE">
        <w:rPr>
          <w:color w:val="000000"/>
          <w:sz w:val="18"/>
          <w:szCs w:val="18"/>
          <w:lang w:val="kk-KZ"/>
        </w:rPr>
        <w:lastRenderedPageBreak/>
        <w:t>Лаффердің графигі сан жағынан дәлме-дәл түсіндірілмейтін белгілі бір шекке дейін (салық шәкілін қалыпты және тыйым салынатын аймақтарды кесіп өтетін суретте «Т</w:t>
      </w:r>
      <w:r w:rsidRPr="003C39BE">
        <w:rPr>
          <w:color w:val="000000"/>
          <w:sz w:val="22"/>
          <w:szCs w:val="22"/>
          <w:lang w:val="kk-KZ"/>
        </w:rPr>
        <w:t>’</w:t>
      </w:r>
      <w:r w:rsidRPr="003C39BE">
        <w:rPr>
          <w:color w:val="000000"/>
          <w:sz w:val="18"/>
          <w:szCs w:val="18"/>
          <w:lang w:val="kk-KZ"/>
        </w:rPr>
        <w:t xml:space="preserve">» символымен белгіленген) салық салу нормасының артуы мөлшерлемелердің өсуіне қарамастан экономикалық агенттердің ықыластандырғыш уәждерін шалмайтындықтан ол бәсең қарқынмен болсада бюджет кірістерінің сомасын көбейтетінін жобалап түсіндіреді. Салық салу нормасы өскенімен өнім шығару (жоғарғы ауытқыма) бір шама қысқарады. </w:t>
      </w:r>
    </w:p>
    <w:p w:rsidR="00D15264" w:rsidRPr="003C39BE" w:rsidRDefault="00D15264" w:rsidP="00EB0058">
      <w:pPr>
        <w:autoSpaceDE w:val="0"/>
        <w:autoSpaceDN w:val="0"/>
        <w:adjustRightInd w:val="0"/>
        <w:ind w:firstLine="397"/>
        <w:jc w:val="both"/>
        <w:textAlignment w:val="center"/>
        <w:rPr>
          <w:color w:val="000000"/>
          <w:sz w:val="18"/>
          <w:szCs w:val="18"/>
          <w:lang w:val="kk-KZ"/>
        </w:rPr>
      </w:pPr>
      <w:r w:rsidRPr="003C39BE">
        <w:rPr>
          <w:color w:val="000000"/>
          <w:sz w:val="18"/>
          <w:szCs w:val="18"/>
          <w:lang w:val="kk-KZ"/>
        </w:rPr>
        <w:t>Өнім шығарымы (жоғарғы ауытқыма) салық салу нормасының өскенімен салыстырғанда азырық қысқарады. Керісінше, бұл шектен ары салық жүйесінің экономикалық белсенділікті басатыны соншалық, салық базасы анағұрлы жоғары үдемеде тарылады, демек, мөлшерлемелердің өсуіне қарамастан, бюджеттің кірістері қысқарады.</w:t>
      </w:r>
    </w:p>
    <w:p w:rsidR="00D15264" w:rsidRPr="003C39BE" w:rsidRDefault="00D15264" w:rsidP="00EB0058">
      <w:pPr>
        <w:autoSpaceDE w:val="0"/>
        <w:autoSpaceDN w:val="0"/>
        <w:adjustRightInd w:val="0"/>
        <w:ind w:firstLine="397"/>
        <w:jc w:val="both"/>
        <w:textAlignment w:val="center"/>
        <w:rPr>
          <w:color w:val="000000"/>
          <w:sz w:val="18"/>
          <w:szCs w:val="18"/>
          <w:lang w:val="kk-KZ"/>
        </w:rPr>
      </w:pPr>
      <w:r w:rsidRPr="003C39BE">
        <w:rPr>
          <w:color w:val="000000"/>
          <w:sz w:val="18"/>
          <w:szCs w:val="18"/>
          <w:lang w:val="kk-KZ"/>
        </w:rPr>
        <w:t>Салықтар қысқаруының, салық салудың шекті нормалары төмендеуінің экономикаға, салықтық базаға өте күшті – сипаты бойынша үш түрлі – ынталандырушы нәтижесі болуы мүмкін:</w:t>
      </w:r>
    </w:p>
    <w:p w:rsidR="00D15264" w:rsidRPr="003C39BE" w:rsidRDefault="00D15264" w:rsidP="00EB0058">
      <w:pPr>
        <w:autoSpaceDE w:val="0"/>
        <w:autoSpaceDN w:val="0"/>
        <w:adjustRightInd w:val="0"/>
        <w:ind w:firstLine="397"/>
        <w:jc w:val="both"/>
        <w:textAlignment w:val="center"/>
        <w:rPr>
          <w:color w:val="000000"/>
          <w:sz w:val="18"/>
          <w:szCs w:val="18"/>
          <w:lang w:val="kk-KZ"/>
        </w:rPr>
      </w:pPr>
      <w:r w:rsidRPr="003C39BE">
        <w:rPr>
          <w:color w:val="000000"/>
          <w:sz w:val="18"/>
          <w:szCs w:val="18"/>
          <w:lang w:val="kk-KZ"/>
        </w:rPr>
        <w:t>1) рынокқа ұсынылатын (олардың «таза» табыстылығын арттыратын салыстырмалы бағалардың өзгеруі нәтижесінде) және өндіріс көлемін кеңейтетін еңбек пен капитал санының көбеюінен салықтық база өседі;</w:t>
      </w:r>
    </w:p>
    <w:p w:rsidR="00D15264" w:rsidRPr="003C39BE" w:rsidRDefault="00D15264" w:rsidP="00EB0058">
      <w:pPr>
        <w:autoSpaceDE w:val="0"/>
        <w:autoSpaceDN w:val="0"/>
        <w:adjustRightInd w:val="0"/>
        <w:ind w:firstLine="397"/>
        <w:jc w:val="both"/>
        <w:textAlignment w:val="center"/>
        <w:rPr>
          <w:color w:val="000000"/>
          <w:spacing w:val="-2"/>
          <w:sz w:val="18"/>
          <w:szCs w:val="18"/>
          <w:lang w:val="kk-KZ"/>
        </w:rPr>
      </w:pPr>
      <w:r w:rsidRPr="003C39BE">
        <w:rPr>
          <w:color w:val="000000"/>
          <w:spacing w:val="-2"/>
          <w:sz w:val="18"/>
          <w:szCs w:val="18"/>
          <w:lang w:val="kk-KZ"/>
        </w:rPr>
        <w:t xml:space="preserve">2) рынокта пайдаланылып та отырған еңбек пен капитал төмен салық салынатын сфералардан шаруашылық харекетінің жоғары салық салынатын сфераларына ауысады (бұл ретте сфералар бойынша капиталдың бөлінісі жақсарады және нәтижесінде экономиканың жалпы тиімділігі артады); </w:t>
      </w:r>
    </w:p>
    <w:p w:rsidR="00D15264" w:rsidRPr="003C39BE" w:rsidRDefault="00D15264" w:rsidP="00EB0058">
      <w:pPr>
        <w:autoSpaceDE w:val="0"/>
        <w:autoSpaceDN w:val="0"/>
        <w:adjustRightInd w:val="0"/>
        <w:ind w:firstLine="397"/>
        <w:jc w:val="both"/>
        <w:textAlignment w:val="center"/>
        <w:rPr>
          <w:color w:val="000000"/>
          <w:sz w:val="18"/>
          <w:szCs w:val="18"/>
          <w:lang w:val="kk-KZ"/>
        </w:rPr>
      </w:pPr>
      <w:r w:rsidRPr="003C39BE">
        <w:rPr>
          <w:color w:val="000000"/>
          <w:sz w:val="18"/>
          <w:szCs w:val="18"/>
          <w:lang w:val="kk-KZ"/>
        </w:rPr>
        <w:t>3) экономикалық агенттердің белгілі бөлігі «астыртын экономикадан» жариялық «таксалау» экономикалық қызметке шыға отырып, салықтан жалтарынуды қысқартады.</w:t>
      </w:r>
    </w:p>
    <w:p w:rsidR="00D15264" w:rsidRPr="003C39BE" w:rsidRDefault="00D15264" w:rsidP="00EB0058">
      <w:pPr>
        <w:autoSpaceDE w:val="0"/>
        <w:autoSpaceDN w:val="0"/>
        <w:adjustRightInd w:val="0"/>
        <w:ind w:firstLine="397"/>
        <w:jc w:val="both"/>
        <w:textAlignment w:val="center"/>
        <w:rPr>
          <w:color w:val="000000"/>
          <w:sz w:val="18"/>
          <w:szCs w:val="18"/>
          <w:lang w:val="kk-KZ"/>
        </w:rPr>
      </w:pPr>
      <w:r w:rsidRPr="003C39BE">
        <w:rPr>
          <w:color w:val="000000"/>
          <w:sz w:val="18"/>
          <w:szCs w:val="18"/>
          <w:lang w:val="kk-KZ"/>
        </w:rPr>
        <w:t>Бірге алынған осы үш нәтиже шекті салық мөлшерлемелерін қысқарту салықтық түсімдерді шындығында қалай көбейтетін қарапайым логиканы көрсетеді.</w:t>
      </w:r>
      <w:r w:rsidR="005A1CAE">
        <w:rPr>
          <w:color w:val="000000"/>
          <w:sz w:val="18"/>
          <w:szCs w:val="18"/>
          <w:lang w:val="kk-KZ"/>
        </w:rPr>
        <w:t>*</w:t>
      </w:r>
      <w:r w:rsidRPr="00F9633C">
        <w:rPr>
          <w:color w:val="000000"/>
          <w:sz w:val="18"/>
          <w:szCs w:val="18"/>
          <w:vertAlign w:val="superscript"/>
        </w:rPr>
        <w:footnoteReference w:id="27"/>
      </w:r>
    </w:p>
    <w:p w:rsidR="00D15264" w:rsidRPr="003C39BE" w:rsidRDefault="00D15264" w:rsidP="00EB0058">
      <w:pPr>
        <w:autoSpaceDE w:val="0"/>
        <w:autoSpaceDN w:val="0"/>
        <w:adjustRightInd w:val="0"/>
        <w:ind w:firstLine="397"/>
        <w:jc w:val="both"/>
        <w:textAlignment w:val="center"/>
        <w:rPr>
          <w:color w:val="000000"/>
          <w:sz w:val="18"/>
          <w:szCs w:val="18"/>
          <w:lang w:val="kk-KZ"/>
        </w:rPr>
      </w:pPr>
      <w:r w:rsidRPr="003C39BE">
        <w:rPr>
          <w:color w:val="000000"/>
          <w:sz w:val="18"/>
          <w:szCs w:val="18"/>
          <w:lang w:val="kk-KZ"/>
        </w:rPr>
        <w:t>Алайда салықтардың сұранымға ықпал етуі ұсынымға қарағанда тезірек болатынын есте ұстаған жөн. Қысқа мерзімде салықтардың төмендеуі дереу жиынтық сұранымның өсуіне және бюджетке түсетін салықтық түсімдердің азаюына жеткізеді. Ал ұсыным факторлары жинақақшалар, инвестициялар, еңбек ынталандырмалары – ұсыным факторлары әрекетінің инерциялылығына байланысты ұсынымға салықтардың ықпал етуінің ұзақ мерзімді сипаты болады.</w:t>
      </w:r>
    </w:p>
    <w:p w:rsidR="00D15264" w:rsidRPr="003C39BE" w:rsidRDefault="00D15264" w:rsidP="00EB0058">
      <w:pPr>
        <w:autoSpaceDE w:val="0"/>
        <w:autoSpaceDN w:val="0"/>
        <w:adjustRightInd w:val="0"/>
        <w:ind w:firstLine="397"/>
        <w:jc w:val="both"/>
        <w:textAlignment w:val="center"/>
        <w:rPr>
          <w:color w:val="000000"/>
          <w:sz w:val="18"/>
          <w:szCs w:val="18"/>
          <w:lang w:val="kk-KZ"/>
        </w:rPr>
      </w:pPr>
      <w:r w:rsidRPr="003C39BE">
        <w:rPr>
          <w:color w:val="000000"/>
          <w:sz w:val="18"/>
          <w:szCs w:val="18"/>
          <w:lang w:val="kk-KZ"/>
        </w:rPr>
        <w:t xml:space="preserve">Тауарлық салықтар ортақ мақсаттарға, яғни қоғам игілігіне пайдаланылатын өндірушілер мен тұтынушылар қаражаттарының бір бөлігін мемлекетке беру үдерісіне ғана қозғау салмайды. Олар сонымен бірге өнімнің бір бөлігінің өндірілмеуімен пайда болатын қоғам тиімділігін ысырапқа ұшыратады. Бұл құбылыс </w:t>
      </w:r>
      <w:r w:rsidRPr="003C39BE">
        <w:rPr>
          <w:i/>
          <w:iCs/>
          <w:color w:val="000000"/>
          <w:sz w:val="18"/>
          <w:szCs w:val="18"/>
          <w:lang w:val="kk-KZ"/>
        </w:rPr>
        <w:t>артық салық ауыртпалығы</w:t>
      </w:r>
      <w:r w:rsidRPr="003C39BE">
        <w:rPr>
          <w:color w:val="000000"/>
          <w:sz w:val="18"/>
          <w:szCs w:val="18"/>
          <w:lang w:val="kk-KZ"/>
        </w:rPr>
        <w:t xml:space="preserve"> деп аталады, мөлшері сызбадағы (12.6) АВС үш бұрышының алаңымен анықталады, бұл өндіріс пен тұтынудың олардың оңтайлы деңгейінен төменірек төмендеуімен байланысты болатын қоғам ысырабын білдіреді.</w:t>
      </w:r>
    </w:p>
    <w:p w:rsidR="00D15264" w:rsidRPr="003C39BE" w:rsidRDefault="00D15264" w:rsidP="00EB0058">
      <w:pPr>
        <w:autoSpaceDE w:val="0"/>
        <w:autoSpaceDN w:val="0"/>
        <w:adjustRightInd w:val="0"/>
        <w:ind w:firstLine="397"/>
        <w:jc w:val="both"/>
        <w:textAlignment w:val="center"/>
        <w:rPr>
          <w:color w:val="000000"/>
          <w:sz w:val="22"/>
          <w:szCs w:val="22"/>
          <w:lang w:val="kk-KZ"/>
        </w:rPr>
      </w:pPr>
      <w:r w:rsidRPr="003C39BE">
        <w:rPr>
          <w:color w:val="000000"/>
          <w:sz w:val="22"/>
          <w:szCs w:val="22"/>
          <w:lang w:val="kk-KZ"/>
        </w:rPr>
        <w:t>Мөлшерлемелер шамасымен және тиісінше, салықтық алынымдармен байланысты болатын салықтық реттеудің маңызды аспекті ішкі қоланымдарды «ұстай тұру» және шетелдік инвестицияларды тарту мүмкіндігі болып табылады. Жоғары салықтар капиталдарды қолданудан табыстарға салықтардың аз мөлшерлемелерімен салық салынуы мүмкін болатын неғұрлым қолайлы салықтық климаты бар елдерге «капиталдың безінуін» тудырады.</w:t>
      </w:r>
    </w:p>
    <w:p w:rsidR="00D15264" w:rsidRPr="003C39BE" w:rsidRDefault="00D15264" w:rsidP="00EB0058">
      <w:pPr>
        <w:autoSpaceDE w:val="0"/>
        <w:autoSpaceDN w:val="0"/>
        <w:adjustRightInd w:val="0"/>
        <w:ind w:firstLine="397"/>
        <w:jc w:val="both"/>
        <w:textAlignment w:val="center"/>
        <w:rPr>
          <w:color w:val="000000"/>
          <w:sz w:val="22"/>
          <w:szCs w:val="22"/>
          <w:lang w:val="kk-KZ"/>
        </w:rPr>
      </w:pPr>
      <w:r w:rsidRPr="003C39BE">
        <w:rPr>
          <w:color w:val="000000"/>
          <w:sz w:val="22"/>
          <w:szCs w:val="22"/>
          <w:lang w:val="kk-KZ"/>
        </w:rPr>
        <w:t>Бұл факторға сонымен бірге салық салу деңгейі төмен немесе оның тіпті жоқтығы болатын «оффшорлық аймақтардың» болуы мүмкіндік туғызады. Басқа жағынан, жоғары салық мөлшерлемелері елге шетел капиталының енуіне бөгет жасайды, бұл ішкі қорланымдардың жеткіліксіздігі кезінде экономика дамуын тежейді. Сондықтан салықтық реттеу бұл факторларды есепке алуға және экономикалық қарым-қатынастардағы елдердің салықтық шарттарын теңестіруге жәрдемдесуі тиіс.</w:t>
      </w:r>
    </w:p>
    <w:p w:rsidR="00D15264" w:rsidRDefault="00D15264" w:rsidP="00EB0058">
      <w:pPr>
        <w:autoSpaceDE w:val="0"/>
        <w:autoSpaceDN w:val="0"/>
        <w:adjustRightInd w:val="0"/>
        <w:ind w:firstLine="397"/>
        <w:jc w:val="both"/>
        <w:textAlignment w:val="center"/>
        <w:rPr>
          <w:color w:val="000000"/>
          <w:sz w:val="22"/>
          <w:szCs w:val="22"/>
          <w:lang w:val="kk-KZ"/>
        </w:rPr>
      </w:pPr>
    </w:p>
    <w:p w:rsidR="00DD4055" w:rsidRDefault="00DD4055" w:rsidP="00EB0058">
      <w:pPr>
        <w:autoSpaceDE w:val="0"/>
        <w:autoSpaceDN w:val="0"/>
        <w:adjustRightInd w:val="0"/>
        <w:ind w:firstLine="397"/>
        <w:jc w:val="both"/>
        <w:textAlignment w:val="center"/>
        <w:rPr>
          <w:color w:val="000000"/>
          <w:sz w:val="22"/>
          <w:szCs w:val="22"/>
          <w:lang w:val="kk-KZ"/>
        </w:rPr>
      </w:pPr>
    </w:p>
    <w:p w:rsidR="00DD4055" w:rsidRPr="003C39BE" w:rsidRDefault="00DD4055" w:rsidP="00EB0058">
      <w:pPr>
        <w:autoSpaceDE w:val="0"/>
        <w:autoSpaceDN w:val="0"/>
        <w:adjustRightInd w:val="0"/>
        <w:ind w:firstLine="397"/>
        <w:jc w:val="both"/>
        <w:textAlignment w:val="center"/>
        <w:rPr>
          <w:color w:val="000000"/>
          <w:sz w:val="22"/>
          <w:szCs w:val="22"/>
          <w:lang w:val="kk-KZ"/>
        </w:rPr>
      </w:pPr>
    </w:p>
    <w:p w:rsidR="00D15264" w:rsidRPr="003C39BE" w:rsidRDefault="00D15264" w:rsidP="00EB0058">
      <w:pPr>
        <w:autoSpaceDE w:val="0"/>
        <w:autoSpaceDN w:val="0"/>
        <w:adjustRightInd w:val="0"/>
        <w:ind w:firstLine="397"/>
        <w:jc w:val="both"/>
        <w:textAlignment w:val="center"/>
        <w:rPr>
          <w:color w:val="000000"/>
          <w:sz w:val="22"/>
          <w:szCs w:val="22"/>
          <w:lang w:val="kk-KZ"/>
        </w:rPr>
      </w:pPr>
    </w:p>
    <w:p w:rsidR="00D15264" w:rsidRPr="003C39BE" w:rsidRDefault="00D15264" w:rsidP="009501A1">
      <w:pPr>
        <w:autoSpaceDE w:val="0"/>
        <w:autoSpaceDN w:val="0"/>
        <w:adjustRightInd w:val="0"/>
        <w:jc w:val="center"/>
        <w:textAlignment w:val="center"/>
        <w:outlineLvl w:val="0"/>
        <w:rPr>
          <w:b/>
          <w:bCs/>
          <w:color w:val="000000"/>
          <w:sz w:val="18"/>
          <w:szCs w:val="18"/>
          <w:lang w:val="kk-KZ"/>
        </w:rPr>
      </w:pPr>
      <w:r w:rsidRPr="003C39BE">
        <w:rPr>
          <w:b/>
          <w:bCs/>
          <w:color w:val="000000"/>
          <w:sz w:val="18"/>
          <w:szCs w:val="18"/>
          <w:lang w:val="kk-KZ"/>
        </w:rPr>
        <w:t>БАҚЫЛАУ СҰРАҚТАРЫ</w:t>
      </w:r>
    </w:p>
    <w:p w:rsidR="00D15264" w:rsidRPr="003C39BE" w:rsidRDefault="00D15264" w:rsidP="00EB0058">
      <w:pPr>
        <w:autoSpaceDE w:val="0"/>
        <w:autoSpaceDN w:val="0"/>
        <w:adjustRightInd w:val="0"/>
        <w:ind w:firstLine="397"/>
        <w:jc w:val="both"/>
        <w:textAlignment w:val="center"/>
        <w:rPr>
          <w:color w:val="000000"/>
          <w:sz w:val="18"/>
          <w:szCs w:val="18"/>
          <w:lang w:val="kk-KZ"/>
        </w:rPr>
      </w:pPr>
    </w:p>
    <w:p w:rsidR="00D15264" w:rsidRPr="003C39BE" w:rsidRDefault="00D15264" w:rsidP="00EB0058">
      <w:pPr>
        <w:tabs>
          <w:tab w:val="left" w:pos="0"/>
        </w:tabs>
        <w:autoSpaceDE w:val="0"/>
        <w:autoSpaceDN w:val="0"/>
        <w:adjustRightInd w:val="0"/>
        <w:ind w:firstLine="397"/>
        <w:jc w:val="both"/>
        <w:textAlignment w:val="center"/>
        <w:rPr>
          <w:i/>
          <w:iCs/>
          <w:color w:val="000000"/>
          <w:sz w:val="18"/>
          <w:szCs w:val="18"/>
          <w:lang w:val="kk-KZ"/>
        </w:rPr>
      </w:pPr>
      <w:r w:rsidRPr="003C39BE">
        <w:rPr>
          <w:i/>
          <w:iCs/>
          <w:color w:val="000000"/>
          <w:sz w:val="18"/>
          <w:szCs w:val="18"/>
          <w:lang w:val="kk-KZ"/>
        </w:rPr>
        <w:t>1.</w:t>
      </w:r>
      <w:r w:rsidRPr="003C39BE">
        <w:rPr>
          <w:i/>
          <w:iCs/>
          <w:color w:val="000000"/>
          <w:sz w:val="18"/>
          <w:szCs w:val="18"/>
          <w:lang w:val="kk-KZ"/>
        </w:rPr>
        <w:tab/>
        <w:t xml:space="preserve">Мемлекеттік қаржылық реттеудің мәні, оның алғышарттары мен шарттары неде? </w:t>
      </w:r>
    </w:p>
    <w:p w:rsidR="00D15264" w:rsidRPr="00F9633C" w:rsidRDefault="00D15264" w:rsidP="00EB0058">
      <w:pPr>
        <w:tabs>
          <w:tab w:val="left" w:pos="0"/>
        </w:tabs>
        <w:autoSpaceDE w:val="0"/>
        <w:autoSpaceDN w:val="0"/>
        <w:adjustRightInd w:val="0"/>
        <w:ind w:firstLine="397"/>
        <w:jc w:val="both"/>
        <w:textAlignment w:val="center"/>
        <w:rPr>
          <w:i/>
          <w:iCs/>
          <w:color w:val="000000"/>
          <w:sz w:val="18"/>
          <w:szCs w:val="18"/>
        </w:rPr>
      </w:pPr>
      <w:r w:rsidRPr="00F9633C">
        <w:rPr>
          <w:i/>
          <w:iCs/>
          <w:color w:val="000000"/>
          <w:sz w:val="18"/>
          <w:szCs w:val="18"/>
        </w:rPr>
        <w:t>2.</w:t>
      </w:r>
      <w:r w:rsidRPr="00F9633C">
        <w:rPr>
          <w:i/>
          <w:iCs/>
          <w:color w:val="000000"/>
          <w:sz w:val="18"/>
          <w:szCs w:val="18"/>
        </w:rPr>
        <w:tab/>
        <w:t xml:space="preserve">Экономиканы мемлекеттік реттеу қалай сыныпталады? </w:t>
      </w:r>
    </w:p>
    <w:p w:rsidR="00D15264" w:rsidRPr="00F9633C" w:rsidRDefault="00D15264" w:rsidP="00EB0058">
      <w:pPr>
        <w:tabs>
          <w:tab w:val="left" w:pos="0"/>
        </w:tabs>
        <w:autoSpaceDE w:val="0"/>
        <w:autoSpaceDN w:val="0"/>
        <w:adjustRightInd w:val="0"/>
        <w:ind w:firstLine="397"/>
        <w:jc w:val="both"/>
        <w:textAlignment w:val="center"/>
        <w:rPr>
          <w:i/>
          <w:iCs/>
          <w:color w:val="000000"/>
          <w:sz w:val="18"/>
          <w:szCs w:val="18"/>
        </w:rPr>
      </w:pPr>
      <w:r w:rsidRPr="00F9633C">
        <w:rPr>
          <w:i/>
          <w:iCs/>
          <w:color w:val="000000"/>
          <w:sz w:val="18"/>
          <w:szCs w:val="18"/>
        </w:rPr>
        <w:t>3.</w:t>
      </w:r>
      <w:r w:rsidRPr="00F9633C">
        <w:rPr>
          <w:i/>
          <w:iCs/>
          <w:color w:val="000000"/>
          <w:sz w:val="18"/>
          <w:szCs w:val="18"/>
        </w:rPr>
        <w:tab/>
        <w:t xml:space="preserve">Макроэкономикалық тепе-теңдікті баян етуде қандай қарама-қайшылықтар бар? </w:t>
      </w:r>
    </w:p>
    <w:p w:rsidR="00D15264" w:rsidRPr="00F9633C" w:rsidRDefault="00D15264" w:rsidP="00EB0058">
      <w:pPr>
        <w:tabs>
          <w:tab w:val="left" w:pos="0"/>
        </w:tabs>
        <w:autoSpaceDE w:val="0"/>
        <w:autoSpaceDN w:val="0"/>
        <w:adjustRightInd w:val="0"/>
        <w:ind w:firstLine="397"/>
        <w:jc w:val="both"/>
        <w:textAlignment w:val="center"/>
        <w:rPr>
          <w:i/>
          <w:iCs/>
          <w:color w:val="000000"/>
          <w:sz w:val="18"/>
          <w:szCs w:val="18"/>
        </w:rPr>
      </w:pPr>
      <w:r w:rsidRPr="00F9633C">
        <w:rPr>
          <w:i/>
          <w:iCs/>
          <w:color w:val="000000"/>
          <w:sz w:val="18"/>
          <w:szCs w:val="18"/>
        </w:rPr>
        <w:t>4.</w:t>
      </w:r>
      <w:r w:rsidRPr="00F9633C">
        <w:rPr>
          <w:i/>
          <w:iCs/>
          <w:color w:val="000000"/>
          <w:sz w:val="18"/>
          <w:szCs w:val="18"/>
        </w:rPr>
        <w:tab/>
        <w:t xml:space="preserve">Шығыстар бойынша ЖҰӨ-ге қандай бөліктер кіріктіріледі? </w:t>
      </w:r>
    </w:p>
    <w:p w:rsidR="00D15264" w:rsidRPr="00F9633C" w:rsidRDefault="00D15264" w:rsidP="00EB0058">
      <w:pPr>
        <w:tabs>
          <w:tab w:val="left" w:pos="0"/>
        </w:tabs>
        <w:autoSpaceDE w:val="0"/>
        <w:autoSpaceDN w:val="0"/>
        <w:adjustRightInd w:val="0"/>
        <w:ind w:firstLine="397"/>
        <w:jc w:val="both"/>
        <w:textAlignment w:val="center"/>
        <w:rPr>
          <w:i/>
          <w:iCs/>
          <w:color w:val="000000"/>
          <w:sz w:val="18"/>
          <w:szCs w:val="18"/>
        </w:rPr>
      </w:pPr>
      <w:r w:rsidRPr="00F9633C">
        <w:rPr>
          <w:i/>
          <w:iCs/>
          <w:color w:val="000000"/>
          <w:sz w:val="18"/>
          <w:szCs w:val="18"/>
        </w:rPr>
        <w:t>5.</w:t>
      </w:r>
      <w:r w:rsidRPr="00F9633C">
        <w:rPr>
          <w:i/>
          <w:iCs/>
          <w:color w:val="000000"/>
          <w:sz w:val="18"/>
          <w:szCs w:val="18"/>
        </w:rPr>
        <w:tab/>
        <w:t xml:space="preserve">Кірістер бойынша ЖҰӨ-ні қандай элементтер құрайды? </w:t>
      </w:r>
    </w:p>
    <w:p w:rsidR="00D15264" w:rsidRPr="00F9633C" w:rsidRDefault="00D15264" w:rsidP="00EB0058">
      <w:pPr>
        <w:tabs>
          <w:tab w:val="left" w:pos="0"/>
        </w:tabs>
        <w:autoSpaceDE w:val="0"/>
        <w:autoSpaceDN w:val="0"/>
        <w:adjustRightInd w:val="0"/>
        <w:ind w:firstLine="397"/>
        <w:jc w:val="both"/>
        <w:textAlignment w:val="center"/>
        <w:rPr>
          <w:i/>
          <w:iCs/>
          <w:color w:val="000000"/>
          <w:sz w:val="18"/>
          <w:szCs w:val="18"/>
        </w:rPr>
      </w:pPr>
      <w:r w:rsidRPr="00F9633C">
        <w:rPr>
          <w:i/>
          <w:iCs/>
          <w:color w:val="000000"/>
          <w:sz w:val="18"/>
          <w:szCs w:val="18"/>
        </w:rPr>
        <w:t>6.</w:t>
      </w:r>
      <w:r w:rsidRPr="00F9633C">
        <w:rPr>
          <w:i/>
          <w:iCs/>
          <w:color w:val="000000"/>
          <w:sz w:val="18"/>
          <w:szCs w:val="18"/>
        </w:rPr>
        <w:tab/>
        <w:t xml:space="preserve">Шығыстардың мультипликаторы дегеніміз не? </w:t>
      </w:r>
    </w:p>
    <w:p w:rsidR="00D15264" w:rsidRPr="00F9633C" w:rsidRDefault="00D15264" w:rsidP="00EB0058">
      <w:pPr>
        <w:tabs>
          <w:tab w:val="left" w:pos="0"/>
        </w:tabs>
        <w:autoSpaceDE w:val="0"/>
        <w:autoSpaceDN w:val="0"/>
        <w:adjustRightInd w:val="0"/>
        <w:ind w:firstLine="397"/>
        <w:jc w:val="both"/>
        <w:textAlignment w:val="center"/>
        <w:rPr>
          <w:i/>
          <w:iCs/>
          <w:color w:val="000000"/>
          <w:sz w:val="18"/>
          <w:szCs w:val="18"/>
        </w:rPr>
      </w:pPr>
      <w:r w:rsidRPr="00F9633C">
        <w:rPr>
          <w:i/>
          <w:iCs/>
          <w:color w:val="000000"/>
          <w:sz w:val="18"/>
          <w:szCs w:val="18"/>
        </w:rPr>
        <w:t>7.</w:t>
      </w:r>
      <w:r w:rsidRPr="00F9633C">
        <w:rPr>
          <w:i/>
          <w:iCs/>
          <w:color w:val="000000"/>
          <w:sz w:val="18"/>
          <w:szCs w:val="18"/>
        </w:rPr>
        <w:tab/>
        <w:t xml:space="preserve">Макроэкономикалық тепе-теңдік жүйесінде салықтардың мультипликаторы қалайша іс-әрекет етеді? </w:t>
      </w:r>
    </w:p>
    <w:p w:rsidR="00D15264" w:rsidRPr="00F9633C" w:rsidRDefault="00D15264" w:rsidP="00EB0058">
      <w:pPr>
        <w:tabs>
          <w:tab w:val="left" w:pos="0"/>
        </w:tabs>
        <w:autoSpaceDE w:val="0"/>
        <w:autoSpaceDN w:val="0"/>
        <w:adjustRightInd w:val="0"/>
        <w:ind w:firstLine="397"/>
        <w:jc w:val="both"/>
        <w:textAlignment w:val="center"/>
        <w:rPr>
          <w:i/>
          <w:iCs/>
          <w:color w:val="000000"/>
          <w:sz w:val="18"/>
          <w:szCs w:val="18"/>
        </w:rPr>
      </w:pPr>
      <w:r w:rsidRPr="00F9633C">
        <w:rPr>
          <w:i/>
          <w:iCs/>
          <w:color w:val="000000"/>
          <w:sz w:val="18"/>
          <w:szCs w:val="18"/>
        </w:rPr>
        <w:lastRenderedPageBreak/>
        <w:t>8.</w:t>
      </w:r>
      <w:r w:rsidRPr="00F9633C">
        <w:rPr>
          <w:i/>
          <w:iCs/>
          <w:color w:val="000000"/>
          <w:sz w:val="18"/>
          <w:szCs w:val="18"/>
        </w:rPr>
        <w:tab/>
        <w:t xml:space="preserve">Баланстандырылған бюджет мультипликаторының мазмұны қандай? </w:t>
      </w:r>
    </w:p>
    <w:p w:rsidR="00D15264" w:rsidRPr="00F9633C" w:rsidRDefault="00D15264" w:rsidP="00EB0058">
      <w:pPr>
        <w:tabs>
          <w:tab w:val="left" w:pos="0"/>
        </w:tabs>
        <w:autoSpaceDE w:val="0"/>
        <w:autoSpaceDN w:val="0"/>
        <w:adjustRightInd w:val="0"/>
        <w:ind w:firstLine="397"/>
        <w:jc w:val="both"/>
        <w:textAlignment w:val="center"/>
        <w:rPr>
          <w:i/>
          <w:iCs/>
          <w:color w:val="000000"/>
          <w:sz w:val="18"/>
          <w:szCs w:val="18"/>
        </w:rPr>
      </w:pPr>
      <w:r w:rsidRPr="00F9633C">
        <w:rPr>
          <w:i/>
          <w:iCs/>
          <w:color w:val="000000"/>
          <w:sz w:val="18"/>
          <w:szCs w:val="18"/>
        </w:rPr>
        <w:t>9.</w:t>
      </w:r>
      <w:r w:rsidRPr="00F9633C">
        <w:rPr>
          <w:i/>
          <w:iCs/>
          <w:color w:val="000000"/>
          <w:sz w:val="18"/>
          <w:szCs w:val="18"/>
        </w:rPr>
        <w:tab/>
        <w:t xml:space="preserve">Дискредициялық фискалдық саясат қандай шараларды қарастырады? </w:t>
      </w:r>
    </w:p>
    <w:p w:rsidR="00D15264" w:rsidRPr="00F9633C" w:rsidRDefault="00D15264" w:rsidP="00EB0058">
      <w:pPr>
        <w:tabs>
          <w:tab w:val="left" w:pos="0"/>
        </w:tabs>
        <w:autoSpaceDE w:val="0"/>
        <w:autoSpaceDN w:val="0"/>
        <w:adjustRightInd w:val="0"/>
        <w:ind w:firstLine="397"/>
        <w:jc w:val="both"/>
        <w:textAlignment w:val="center"/>
        <w:rPr>
          <w:i/>
          <w:iCs/>
          <w:color w:val="000000"/>
          <w:sz w:val="18"/>
          <w:szCs w:val="18"/>
        </w:rPr>
      </w:pPr>
      <w:r w:rsidRPr="00F9633C">
        <w:rPr>
          <w:i/>
          <w:iCs/>
          <w:color w:val="000000"/>
          <w:sz w:val="18"/>
          <w:szCs w:val="18"/>
        </w:rPr>
        <w:t>10.</w:t>
      </w:r>
      <w:r w:rsidRPr="00F9633C">
        <w:rPr>
          <w:i/>
          <w:iCs/>
          <w:color w:val="000000"/>
          <w:sz w:val="18"/>
          <w:szCs w:val="18"/>
        </w:rPr>
        <w:tab/>
        <w:t xml:space="preserve">Дискредициялық емес фискалдық саясат механизмі қалай іс-әрекет етеді? </w:t>
      </w:r>
    </w:p>
    <w:p w:rsidR="00D15264" w:rsidRPr="00F9633C" w:rsidRDefault="00D15264" w:rsidP="00EB0058">
      <w:pPr>
        <w:tabs>
          <w:tab w:val="left" w:pos="0"/>
        </w:tabs>
        <w:autoSpaceDE w:val="0"/>
        <w:autoSpaceDN w:val="0"/>
        <w:adjustRightInd w:val="0"/>
        <w:ind w:firstLine="397"/>
        <w:jc w:val="both"/>
        <w:textAlignment w:val="center"/>
        <w:rPr>
          <w:i/>
          <w:iCs/>
          <w:color w:val="000000"/>
          <w:sz w:val="18"/>
          <w:szCs w:val="18"/>
        </w:rPr>
      </w:pPr>
      <w:r w:rsidRPr="00F9633C">
        <w:rPr>
          <w:i/>
          <w:iCs/>
          <w:color w:val="000000"/>
          <w:sz w:val="18"/>
          <w:szCs w:val="18"/>
        </w:rPr>
        <w:t>11.</w:t>
      </w:r>
      <w:r w:rsidRPr="00F9633C">
        <w:rPr>
          <w:i/>
          <w:iCs/>
          <w:color w:val="000000"/>
          <w:sz w:val="18"/>
          <w:szCs w:val="18"/>
        </w:rPr>
        <w:tab/>
        <w:t xml:space="preserve">Қаржылық-экономикалық реттеудің бағдарламалары бойынша монетаризм теориясының негізгі айқындамаларын (ұстанымдарын) атап шығыңдар. </w:t>
      </w:r>
    </w:p>
    <w:p w:rsidR="00D15264" w:rsidRPr="00F9633C" w:rsidRDefault="00D15264" w:rsidP="00EB0058">
      <w:pPr>
        <w:tabs>
          <w:tab w:val="left" w:pos="0"/>
        </w:tabs>
        <w:autoSpaceDE w:val="0"/>
        <w:autoSpaceDN w:val="0"/>
        <w:adjustRightInd w:val="0"/>
        <w:ind w:firstLine="397"/>
        <w:jc w:val="both"/>
        <w:textAlignment w:val="center"/>
        <w:rPr>
          <w:i/>
          <w:iCs/>
          <w:color w:val="000000"/>
          <w:sz w:val="18"/>
          <w:szCs w:val="18"/>
        </w:rPr>
      </w:pPr>
      <w:r w:rsidRPr="00F9633C">
        <w:rPr>
          <w:i/>
          <w:iCs/>
          <w:color w:val="000000"/>
          <w:sz w:val="18"/>
          <w:szCs w:val="18"/>
        </w:rPr>
        <w:t>12.</w:t>
      </w:r>
      <w:r w:rsidRPr="00F9633C">
        <w:rPr>
          <w:i/>
          <w:iCs/>
          <w:color w:val="000000"/>
          <w:sz w:val="18"/>
          <w:szCs w:val="18"/>
        </w:rPr>
        <w:tab/>
        <w:t xml:space="preserve">Кейнс тұжырымдамасына сәйкес сұраным мен ұсынымға салықтар әсерінің сызбасын баяндаңдар. </w:t>
      </w:r>
    </w:p>
    <w:p w:rsidR="00D15264" w:rsidRPr="00F9633C" w:rsidRDefault="00D15264" w:rsidP="00EB0058">
      <w:pPr>
        <w:tabs>
          <w:tab w:val="left" w:pos="0"/>
        </w:tabs>
        <w:autoSpaceDE w:val="0"/>
        <w:autoSpaceDN w:val="0"/>
        <w:adjustRightInd w:val="0"/>
        <w:ind w:firstLine="397"/>
        <w:jc w:val="both"/>
        <w:textAlignment w:val="center"/>
        <w:rPr>
          <w:i/>
          <w:iCs/>
          <w:color w:val="000000"/>
          <w:sz w:val="18"/>
          <w:szCs w:val="18"/>
        </w:rPr>
      </w:pPr>
      <w:r w:rsidRPr="00F9633C">
        <w:rPr>
          <w:i/>
          <w:iCs/>
          <w:color w:val="000000"/>
          <w:sz w:val="18"/>
          <w:szCs w:val="18"/>
        </w:rPr>
        <w:t>13.</w:t>
      </w:r>
      <w:r w:rsidRPr="00F9633C">
        <w:rPr>
          <w:i/>
          <w:iCs/>
          <w:color w:val="000000"/>
          <w:sz w:val="18"/>
          <w:szCs w:val="18"/>
        </w:rPr>
        <w:tab/>
        <w:t xml:space="preserve">«Ұсыным экономикасының» теориясы салықтарды қалай қарастырады? </w:t>
      </w:r>
    </w:p>
    <w:p w:rsidR="00D15264" w:rsidRPr="00F9633C" w:rsidRDefault="00D15264" w:rsidP="00EB0058">
      <w:pPr>
        <w:tabs>
          <w:tab w:val="left" w:pos="0"/>
        </w:tabs>
        <w:autoSpaceDE w:val="0"/>
        <w:autoSpaceDN w:val="0"/>
        <w:adjustRightInd w:val="0"/>
        <w:ind w:firstLine="397"/>
        <w:jc w:val="both"/>
        <w:textAlignment w:val="center"/>
        <w:rPr>
          <w:i/>
          <w:iCs/>
          <w:color w:val="000000"/>
          <w:sz w:val="18"/>
          <w:szCs w:val="18"/>
        </w:rPr>
      </w:pPr>
      <w:r w:rsidRPr="00F9633C">
        <w:rPr>
          <w:i/>
          <w:iCs/>
          <w:color w:val="000000"/>
          <w:sz w:val="18"/>
          <w:szCs w:val="18"/>
        </w:rPr>
        <w:t>14.</w:t>
      </w:r>
      <w:r w:rsidRPr="00F9633C">
        <w:rPr>
          <w:i/>
          <w:iCs/>
          <w:color w:val="000000"/>
          <w:sz w:val="18"/>
          <w:szCs w:val="18"/>
        </w:rPr>
        <w:tab/>
        <w:t xml:space="preserve">Тұрақты даму теориясының қағидаттарын атап шығыңдар. </w:t>
      </w:r>
    </w:p>
    <w:p w:rsidR="00D15264" w:rsidRPr="00F9633C" w:rsidRDefault="00D15264" w:rsidP="00EB0058">
      <w:pPr>
        <w:tabs>
          <w:tab w:val="left" w:pos="0"/>
        </w:tabs>
        <w:autoSpaceDE w:val="0"/>
        <w:autoSpaceDN w:val="0"/>
        <w:adjustRightInd w:val="0"/>
        <w:ind w:firstLine="397"/>
        <w:jc w:val="both"/>
        <w:textAlignment w:val="center"/>
        <w:rPr>
          <w:i/>
          <w:iCs/>
          <w:color w:val="000000"/>
          <w:sz w:val="18"/>
          <w:szCs w:val="18"/>
        </w:rPr>
      </w:pPr>
      <w:r w:rsidRPr="00F9633C">
        <w:rPr>
          <w:i/>
          <w:iCs/>
          <w:color w:val="000000"/>
          <w:sz w:val="18"/>
          <w:szCs w:val="18"/>
        </w:rPr>
        <w:t>15.</w:t>
      </w:r>
      <w:r w:rsidRPr="00F9633C">
        <w:rPr>
          <w:i/>
          <w:iCs/>
          <w:color w:val="000000"/>
          <w:sz w:val="18"/>
          <w:szCs w:val="18"/>
        </w:rPr>
        <w:tab/>
        <w:t xml:space="preserve">Рыноктық тепе-теңдікке салықтар қалай әсер етеді? </w:t>
      </w:r>
    </w:p>
    <w:p w:rsidR="00D15264" w:rsidRDefault="00D15264" w:rsidP="00EB0058">
      <w:pPr>
        <w:rPr>
          <w:i/>
          <w:iCs/>
          <w:color w:val="000000"/>
          <w:sz w:val="18"/>
          <w:szCs w:val="18"/>
          <w:lang w:val="kk-KZ"/>
        </w:rPr>
      </w:pPr>
      <w:r w:rsidRPr="00F9633C">
        <w:rPr>
          <w:i/>
          <w:iCs/>
          <w:color w:val="000000"/>
          <w:sz w:val="18"/>
          <w:szCs w:val="18"/>
        </w:rPr>
        <w:t>16.</w:t>
      </w:r>
      <w:r w:rsidRPr="00F9633C">
        <w:rPr>
          <w:i/>
          <w:iCs/>
          <w:color w:val="000000"/>
          <w:sz w:val="18"/>
          <w:szCs w:val="18"/>
        </w:rPr>
        <w:tab/>
        <w:t>Инвестициялық капиталдың қозғалысына салық салудың деңгейі қалай әсер етеді?</w:t>
      </w:r>
    </w:p>
    <w:p w:rsidR="00D15264" w:rsidRDefault="00D15264" w:rsidP="00EB0058">
      <w:pPr>
        <w:rPr>
          <w:i/>
          <w:iCs/>
          <w:color w:val="000000"/>
          <w:sz w:val="18"/>
          <w:szCs w:val="18"/>
          <w:lang w:val="kk-KZ"/>
        </w:rPr>
      </w:pPr>
    </w:p>
    <w:p w:rsidR="00D15264" w:rsidRDefault="00D15264" w:rsidP="00EB0058">
      <w:pPr>
        <w:rPr>
          <w:i/>
          <w:iCs/>
          <w:color w:val="000000"/>
          <w:sz w:val="18"/>
          <w:szCs w:val="18"/>
          <w:lang w:val="kk-KZ"/>
        </w:rPr>
      </w:pPr>
    </w:p>
    <w:p w:rsidR="00E5012F" w:rsidRDefault="00E5012F" w:rsidP="00D15264">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E5012F" w:rsidRDefault="00E5012F" w:rsidP="00D15264">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E5012F" w:rsidRDefault="00E5012F" w:rsidP="00D15264">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E5012F" w:rsidRDefault="00E5012F" w:rsidP="00D15264">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E5012F" w:rsidRDefault="00E5012F" w:rsidP="00D15264">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E5012F" w:rsidRDefault="00E5012F" w:rsidP="00D15264">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E5012F" w:rsidRDefault="00E5012F" w:rsidP="00D15264">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E5012F" w:rsidRDefault="00E5012F" w:rsidP="00D15264">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E5012F" w:rsidRDefault="00E5012F" w:rsidP="00D15264">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E5012F" w:rsidRDefault="00E5012F" w:rsidP="00D15264">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E5012F" w:rsidRDefault="00E5012F" w:rsidP="00D15264">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E5012F" w:rsidRDefault="00E5012F" w:rsidP="00D15264">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E5012F" w:rsidRDefault="00E5012F" w:rsidP="00D15264">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E5012F" w:rsidRDefault="00E5012F" w:rsidP="00D15264">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E5012F" w:rsidRDefault="00E5012F" w:rsidP="00D15264">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E5012F" w:rsidRDefault="00E5012F" w:rsidP="00D15264">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E5012F" w:rsidRDefault="00E5012F" w:rsidP="00D15264">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E5012F" w:rsidRDefault="00E5012F" w:rsidP="00D15264">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E5012F" w:rsidRDefault="00E5012F" w:rsidP="00D15264">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E5012F" w:rsidRDefault="00E5012F" w:rsidP="00D15264">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E5012F" w:rsidRDefault="00E5012F" w:rsidP="00D15264">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p>
    <w:p w:rsidR="00D15264" w:rsidRPr="00D15264" w:rsidRDefault="00D15264" w:rsidP="00D15264">
      <w:pPr>
        <w:autoSpaceDE w:val="0"/>
        <w:autoSpaceDN w:val="0"/>
        <w:adjustRightInd w:val="0"/>
        <w:spacing w:line="288" w:lineRule="auto"/>
        <w:jc w:val="center"/>
        <w:textAlignment w:val="center"/>
        <w:rPr>
          <w:rFonts w:ascii="Palatino Linotype" w:hAnsi="Palatino Linotype" w:cs="Palatino Linotype"/>
          <w:b/>
          <w:bCs/>
          <w:color w:val="000000"/>
          <w:sz w:val="26"/>
          <w:szCs w:val="26"/>
          <w:lang w:val="kk-KZ"/>
        </w:rPr>
      </w:pPr>
      <w:r w:rsidRPr="00D15264">
        <w:rPr>
          <w:rFonts w:ascii="Palatino Linotype" w:hAnsi="Palatino Linotype" w:cs="Palatino Linotype"/>
          <w:b/>
          <w:bCs/>
          <w:color w:val="000000"/>
          <w:sz w:val="26"/>
          <w:szCs w:val="26"/>
          <w:lang w:val="kk-KZ"/>
        </w:rPr>
        <w:t>21-тapay. Қаржы рыногы және қор биржасы</w:t>
      </w:r>
    </w:p>
    <w:p w:rsidR="00D15264" w:rsidRPr="00D15264" w:rsidRDefault="00D15264" w:rsidP="00D15264">
      <w:pPr>
        <w:autoSpaceDE w:val="0"/>
        <w:autoSpaceDN w:val="0"/>
        <w:adjustRightInd w:val="0"/>
        <w:spacing w:line="288" w:lineRule="auto"/>
        <w:ind w:firstLine="397"/>
        <w:jc w:val="center"/>
        <w:textAlignment w:val="center"/>
        <w:rPr>
          <w:b/>
          <w:bCs/>
          <w:color w:val="000000"/>
          <w:sz w:val="28"/>
          <w:szCs w:val="28"/>
          <w:lang w:val="kk-KZ"/>
        </w:rPr>
      </w:pPr>
    </w:p>
    <w:p w:rsidR="00D15264" w:rsidRDefault="00D15264" w:rsidP="00D15264">
      <w:pPr>
        <w:autoSpaceDE w:val="0"/>
        <w:autoSpaceDN w:val="0"/>
        <w:adjustRightInd w:val="0"/>
        <w:spacing w:line="288" w:lineRule="auto"/>
        <w:jc w:val="right"/>
        <w:textAlignment w:val="center"/>
        <w:rPr>
          <w:b/>
          <w:bCs/>
          <w:color w:val="000000"/>
          <w:sz w:val="22"/>
          <w:szCs w:val="22"/>
          <w:u w:val="single"/>
          <w:lang w:val="kk-KZ"/>
        </w:rPr>
      </w:pPr>
      <w:r w:rsidRPr="00D15264">
        <w:rPr>
          <w:rFonts w:ascii="Times" w:hAnsi="Times" w:cs="Times"/>
          <w:b/>
          <w:bCs/>
          <w:sz w:val="28"/>
          <w:szCs w:val="28"/>
          <w:highlight w:val="lightGray"/>
          <w:lang w:val="kk-KZ"/>
        </w:rPr>
        <w:t>21</w:t>
      </w:r>
      <w:r w:rsidRPr="00141591">
        <w:rPr>
          <w:rFonts w:ascii="Times" w:hAnsi="Times" w:cs="Times"/>
          <w:b/>
          <w:bCs/>
          <w:sz w:val="28"/>
          <w:szCs w:val="28"/>
          <w:highlight w:val="lightGray"/>
          <w:lang w:val="kk-KZ"/>
        </w:rPr>
        <w:t>.1</w:t>
      </w:r>
      <w:r w:rsidRPr="00D15264">
        <w:rPr>
          <w:b/>
          <w:bCs/>
          <w:color w:val="000000"/>
          <w:sz w:val="22"/>
          <w:szCs w:val="22"/>
          <w:lang w:val="kk-KZ"/>
        </w:rPr>
        <w:t xml:space="preserve"> </w:t>
      </w:r>
      <w:r w:rsidRPr="00D15264">
        <w:rPr>
          <w:b/>
          <w:bCs/>
          <w:color w:val="000000"/>
          <w:sz w:val="22"/>
          <w:szCs w:val="22"/>
          <w:u w:val="single"/>
          <w:lang w:val="kk-KZ"/>
        </w:rPr>
        <w:t>Қаржы рыногы</w:t>
      </w:r>
      <w:r>
        <w:rPr>
          <w:b/>
          <w:bCs/>
          <w:color w:val="000000"/>
          <w:sz w:val="22"/>
          <w:szCs w:val="22"/>
          <w:u w:val="single"/>
          <w:lang w:val="kk-KZ"/>
        </w:rPr>
        <w:t xml:space="preserve"> және </w:t>
      </w:r>
      <w:r w:rsidR="002D61CF">
        <w:rPr>
          <w:b/>
          <w:bCs/>
          <w:color w:val="000000"/>
          <w:sz w:val="22"/>
          <w:szCs w:val="22"/>
          <w:u w:val="single"/>
          <w:lang w:val="kk-KZ"/>
        </w:rPr>
        <w:t xml:space="preserve">Қазақстанда </w:t>
      </w:r>
      <w:r>
        <w:rPr>
          <w:b/>
          <w:bCs/>
          <w:color w:val="000000"/>
          <w:sz w:val="22"/>
          <w:szCs w:val="22"/>
          <w:u w:val="single"/>
          <w:lang w:val="kk-KZ"/>
        </w:rPr>
        <w:t>оның даму бағыттары</w:t>
      </w:r>
    </w:p>
    <w:p w:rsidR="00D15264" w:rsidRPr="00141591" w:rsidRDefault="00D15264" w:rsidP="00D15264">
      <w:pPr>
        <w:autoSpaceDE w:val="0"/>
        <w:autoSpaceDN w:val="0"/>
        <w:adjustRightInd w:val="0"/>
        <w:spacing w:line="288" w:lineRule="auto"/>
        <w:jc w:val="right"/>
        <w:textAlignment w:val="center"/>
        <w:rPr>
          <w:b/>
          <w:bCs/>
          <w:color w:val="000000"/>
          <w:sz w:val="22"/>
          <w:szCs w:val="22"/>
          <w:u w:val="single"/>
          <w:lang w:val="kk-KZ"/>
        </w:rPr>
      </w:pPr>
    </w:p>
    <w:p w:rsidR="00D15264" w:rsidRPr="00D15264" w:rsidRDefault="00D15264" w:rsidP="00B2504D">
      <w:pPr>
        <w:autoSpaceDE w:val="0"/>
        <w:autoSpaceDN w:val="0"/>
        <w:adjustRightInd w:val="0"/>
        <w:ind w:firstLine="397"/>
        <w:jc w:val="both"/>
        <w:textAlignment w:val="center"/>
        <w:rPr>
          <w:i/>
          <w:iCs/>
          <w:color w:val="000000"/>
          <w:sz w:val="22"/>
          <w:szCs w:val="22"/>
          <w:lang w:val="kk-KZ"/>
        </w:rPr>
      </w:pPr>
      <w:r w:rsidRPr="00D15264">
        <w:rPr>
          <w:color w:val="000000"/>
          <w:sz w:val="22"/>
          <w:szCs w:val="22"/>
          <w:lang w:val="kk-KZ"/>
        </w:rPr>
        <w:lastRenderedPageBreak/>
        <w:t xml:space="preserve">Қазақстан Республикасының қатаң түрде орталықтандырылған жоспарлы экономикадан қағидалы жаңа, мемлекет тарапынан реттелiнiп отыратын рыноктық экономикаға көшуi елiмiзде oған қызмет көpceтeтiн барлық институттармен бiрге қаржы рыногының құрылуын талап еттi. </w:t>
      </w:r>
      <w:r w:rsidRPr="00D15264">
        <w:rPr>
          <w:i/>
          <w:iCs/>
          <w:color w:val="000000"/>
          <w:sz w:val="22"/>
          <w:szCs w:val="22"/>
          <w:lang w:val="kk-KZ"/>
        </w:rPr>
        <w:t xml:space="preserve">Қазақстанда қаржы рыногы бұрын- соңды болған емес.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i/>
          <w:iCs/>
          <w:color w:val="000000"/>
          <w:sz w:val="22"/>
          <w:szCs w:val="22"/>
          <w:lang w:val="kk-KZ"/>
        </w:rPr>
        <w:t>Қаржы рыногы</w:t>
      </w:r>
      <w:r w:rsidRPr="00D15264">
        <w:rPr>
          <w:color w:val="000000"/>
          <w:sz w:val="22"/>
          <w:szCs w:val="22"/>
          <w:lang w:val="kk-KZ"/>
        </w:rPr>
        <w:t xml:space="preserve"> – бұл әр түрлі нысандардағы ақшалай капиталдың және бағалы қағаздардың қозғалысымен байланысты экономикалық қатынастар. Ол рыноктық қатынастар жүйесiнiң құрамды бөлiгi болып табылады, тауар және басқа рыноктармен: жер табиғат ресурстары, жұмыc күшi, тұрғын үй және басқа жыл</w:t>
      </w:r>
      <w:r w:rsidRPr="00D15264">
        <w:rPr>
          <w:color w:val="000000"/>
          <w:sz w:val="22"/>
          <w:szCs w:val="22"/>
          <w:lang w:val="kk-KZ"/>
        </w:rPr>
        <w:softHyphen/>
        <w:t xml:space="preserve">жымайтын, рыноктармен етене байланысты.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Шаруашылық жүргiзудiң қазiргi жағдайында қаржы рыногы қаржылық ресурстарды үздіксіз қалыптастырып отырудың, оларды неғұрлым тиімді пайдаланудың, ұлттық шаруашылықта ақша қозғалысын ұтымды ұйымдастырудың айрықша нысаны болып табылады және бағалы қағаздар рыногы, сондай-aқ кредит рыногы түрiнде де ic-әpeкeт етедi. Қаржы рыногы экономиканың түрлi шаруашылық жүргiзушi субъектiлерi apacындa ақшаны қайта бөлудi барлық әp түрлi нысанда реттейтiн рыноктық қатынастардың бүкiл жиынтығын бiрiктiретiн неғұрлым жалпы (opтақ) ұғым болып табылады. </w:t>
      </w:r>
    </w:p>
    <w:p w:rsidR="00D15264" w:rsidRPr="002C32B5" w:rsidRDefault="00D15264" w:rsidP="002C32B5">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Соданда болар, экономикалық әдебиеттерде және шаруашылық практикасында қаржы рыногы ұғымы </w:t>
      </w:r>
      <w:r w:rsidRPr="00D15264">
        <w:rPr>
          <w:i/>
          <w:iCs/>
          <w:color w:val="000000"/>
          <w:sz w:val="22"/>
          <w:szCs w:val="22"/>
          <w:lang w:val="kk-KZ"/>
        </w:rPr>
        <w:t>ақша, валюта, кредит, капитал рыноктарын</w:t>
      </w:r>
      <w:r w:rsidRPr="00D15264">
        <w:rPr>
          <w:color w:val="000000"/>
          <w:sz w:val="22"/>
          <w:szCs w:val="22"/>
          <w:lang w:val="kk-KZ"/>
        </w:rPr>
        <w:t xml:space="preserve"> кіріктіре отырып кеңiнен түсiндiрiледi. Бұл қаржыны жалпы ақшалай және құндық категорияларға бара-бар категория ретiнде қарастыратын практикамен, негiзiнен әлемдік практикамен байланысты, өйткенi экономикалық ресурстардың кез келген түpi меншiктiң титулдары болып табылатын ақшамен немесе тиiстi бағалы қағаздармен, басқа құжаттармен ортақтастырылуы мүмкін. </w:t>
      </w:r>
      <w:r w:rsidRPr="00917C43">
        <w:rPr>
          <w:sz w:val="22"/>
          <w:szCs w:val="22"/>
          <w:lang w:val="kk-KZ"/>
        </w:rPr>
        <w:t xml:space="preserve">Оқулықтардың бірқатар авторлары қаржы рыногының салыстырмалы оқшауланған сегменттері ретінде қарастыра отырып, қаржы рыногының құрамында сондай-ақ </w:t>
      </w:r>
      <w:r w:rsidRPr="00917C43">
        <w:rPr>
          <w:i/>
          <w:sz w:val="22"/>
          <w:szCs w:val="22"/>
          <w:lang w:val="kk-KZ"/>
        </w:rPr>
        <w:t>депозит, зейнетақы, сақтық рыноктарын</w:t>
      </w:r>
      <w:r w:rsidRPr="00917C43">
        <w:rPr>
          <w:sz w:val="22"/>
          <w:szCs w:val="22"/>
          <w:lang w:val="kk-KZ"/>
        </w:rPr>
        <w:t xml:space="preserve"> бөліп көрсетеді.</w:t>
      </w:r>
    </w:p>
    <w:p w:rsidR="00D15264" w:rsidRPr="0021527B" w:rsidRDefault="00D15264" w:rsidP="00B2504D">
      <w:pPr>
        <w:autoSpaceDE w:val="0"/>
        <w:autoSpaceDN w:val="0"/>
        <w:adjustRightInd w:val="0"/>
        <w:ind w:firstLine="397"/>
        <w:jc w:val="both"/>
        <w:textAlignment w:val="center"/>
        <w:rPr>
          <w:color w:val="000000"/>
          <w:sz w:val="22"/>
          <w:szCs w:val="22"/>
          <w:lang w:val="kk-KZ"/>
        </w:rPr>
      </w:pPr>
      <w:r w:rsidRPr="0021527B">
        <w:rPr>
          <w:i/>
          <w:iCs/>
          <w:color w:val="000000"/>
          <w:sz w:val="22"/>
          <w:szCs w:val="22"/>
          <w:lang w:val="kk-KZ"/>
        </w:rPr>
        <w:t>Ақша рыногы</w:t>
      </w:r>
      <w:r w:rsidRPr="0021527B">
        <w:rPr>
          <w:color w:val="000000"/>
          <w:sz w:val="22"/>
          <w:szCs w:val="22"/>
          <w:lang w:val="kk-KZ"/>
        </w:rPr>
        <w:t xml:space="preserve"> </w:t>
      </w:r>
      <w:r>
        <w:rPr>
          <w:color w:val="000000"/>
          <w:sz w:val="22"/>
          <w:szCs w:val="22"/>
          <w:lang w:val="kk-KZ"/>
        </w:rPr>
        <w:t xml:space="preserve">(несиелік капиталдар рыногы) </w:t>
      </w:r>
      <w:r w:rsidRPr="0021527B">
        <w:rPr>
          <w:color w:val="000000"/>
          <w:sz w:val="22"/>
          <w:szCs w:val="22"/>
          <w:lang w:val="kk-KZ"/>
        </w:rPr>
        <w:t>дегенiмiз қолма-қол ақшалай ғaнa емес, сонымен бірге қолма-қолсыз төлемдік қаражаттарды да кіріктіретін</w:t>
      </w:r>
      <w:r>
        <w:rPr>
          <w:color w:val="000000"/>
          <w:sz w:val="22"/>
          <w:szCs w:val="22"/>
          <w:lang w:val="kk-KZ"/>
        </w:rPr>
        <w:t xml:space="preserve"> қысқа мерзімді (негізінен бір жылға дейінгі)</w:t>
      </w:r>
      <w:r w:rsidRPr="0021527B">
        <w:rPr>
          <w:color w:val="000000"/>
          <w:sz w:val="22"/>
          <w:szCs w:val="22"/>
          <w:lang w:val="kk-KZ"/>
        </w:rPr>
        <w:t xml:space="preserve"> төлемдік қаражаттардың рыногы. </w:t>
      </w:r>
    </w:p>
    <w:p w:rsidR="00D15264" w:rsidRDefault="00D15264" w:rsidP="00B2504D">
      <w:pPr>
        <w:ind w:firstLine="567"/>
        <w:jc w:val="both"/>
        <w:rPr>
          <w:color w:val="000000"/>
          <w:sz w:val="22"/>
          <w:szCs w:val="22"/>
          <w:lang w:val="kk-KZ"/>
        </w:rPr>
      </w:pPr>
      <w:r w:rsidRPr="0021527B">
        <w:rPr>
          <w:i/>
          <w:iCs/>
          <w:color w:val="000000"/>
          <w:sz w:val="22"/>
          <w:szCs w:val="22"/>
          <w:lang w:val="kk-KZ"/>
        </w:rPr>
        <w:t>Кредит рыногы</w:t>
      </w:r>
      <w:r w:rsidR="002C32B5">
        <w:rPr>
          <w:i/>
          <w:iCs/>
          <w:color w:val="000000"/>
          <w:sz w:val="22"/>
          <w:szCs w:val="22"/>
          <w:lang w:val="kk-KZ"/>
        </w:rPr>
        <w:t xml:space="preserve"> </w:t>
      </w:r>
      <w:r w:rsidR="002C32B5">
        <w:rPr>
          <w:sz w:val="28"/>
          <w:szCs w:val="28"/>
          <w:lang w:val="kk-KZ"/>
        </w:rPr>
        <w:t xml:space="preserve">– </w:t>
      </w:r>
      <w:r w:rsidRPr="0021527B">
        <w:rPr>
          <w:sz w:val="22"/>
          <w:szCs w:val="22"/>
          <w:lang w:val="kk-KZ"/>
        </w:rPr>
        <w:t>қоғамдық ұдайы өндірістің үздіксіздігі мен тиімділігін қамтамасыз ету үшін қажетті кредиттік ресурстарды шоғырландыру, бөлу және қайта бөлу болып жататын қаржылық қатынастардың сферасы.</w:t>
      </w:r>
      <w:r>
        <w:rPr>
          <w:sz w:val="22"/>
          <w:szCs w:val="22"/>
          <w:lang w:val="kk-KZ"/>
        </w:rPr>
        <w:t xml:space="preserve"> Ол</w:t>
      </w:r>
      <w:r w:rsidRPr="0021527B">
        <w:rPr>
          <w:color w:val="000000"/>
          <w:sz w:val="22"/>
          <w:szCs w:val="22"/>
          <w:lang w:val="kk-KZ"/>
        </w:rPr>
        <w:t xml:space="preserve"> несиелер бойынша банктердiң кредиттік операцияларымен байланысты; бұған сондай-ақ коммерциялық кредит те жатады. </w:t>
      </w:r>
    </w:p>
    <w:p w:rsidR="00B648A5" w:rsidRDefault="00B648A5" w:rsidP="00B648A5">
      <w:pPr>
        <w:autoSpaceDE w:val="0"/>
        <w:autoSpaceDN w:val="0"/>
        <w:adjustRightInd w:val="0"/>
        <w:ind w:firstLine="567"/>
        <w:jc w:val="both"/>
        <w:textAlignment w:val="center"/>
        <w:rPr>
          <w:color w:val="000000"/>
          <w:sz w:val="22"/>
          <w:szCs w:val="22"/>
          <w:lang w:val="kk-KZ"/>
        </w:rPr>
      </w:pPr>
      <w:r w:rsidRPr="00D15264">
        <w:rPr>
          <w:color w:val="000000"/>
          <w:sz w:val="22"/>
          <w:szCs w:val="22"/>
          <w:lang w:val="kk-KZ"/>
        </w:rPr>
        <w:t xml:space="preserve">Ақша мен кредит рыноктары, әдеттегiдей, </w:t>
      </w:r>
      <w:r w:rsidRPr="00D15264">
        <w:rPr>
          <w:i/>
          <w:iCs/>
          <w:color w:val="000000"/>
          <w:sz w:val="22"/>
          <w:szCs w:val="22"/>
          <w:lang w:val="kk-KZ"/>
        </w:rPr>
        <w:t>айналым активтерiнiң</w:t>
      </w:r>
      <w:r w:rsidRPr="00D15264">
        <w:rPr>
          <w:color w:val="000000"/>
          <w:sz w:val="22"/>
          <w:szCs w:val="22"/>
          <w:lang w:val="kk-KZ"/>
        </w:rPr>
        <w:t xml:space="preserve"> қозғалысына қызмет етеді. </w:t>
      </w:r>
    </w:p>
    <w:p w:rsidR="002C32B5" w:rsidRPr="002C32B5" w:rsidRDefault="002C32B5" w:rsidP="00B2504D">
      <w:pPr>
        <w:ind w:firstLine="567"/>
        <w:jc w:val="both"/>
        <w:rPr>
          <w:sz w:val="22"/>
          <w:szCs w:val="22"/>
          <w:lang w:val="kk-KZ"/>
        </w:rPr>
      </w:pPr>
      <w:r w:rsidRPr="002C32B5">
        <w:rPr>
          <w:i/>
          <w:sz w:val="22"/>
          <w:szCs w:val="22"/>
          <w:lang w:val="kk-KZ"/>
        </w:rPr>
        <w:t>Валюта рыногы</w:t>
      </w:r>
      <w:r>
        <w:rPr>
          <w:sz w:val="22"/>
          <w:szCs w:val="22"/>
          <w:lang w:val="kk-KZ"/>
        </w:rPr>
        <w:t xml:space="preserve"> </w:t>
      </w:r>
      <w:r w:rsidRPr="002C32B5">
        <w:rPr>
          <w:sz w:val="22"/>
          <w:szCs w:val="22"/>
          <w:lang w:val="kk-KZ"/>
        </w:rPr>
        <w:t>–</w:t>
      </w:r>
      <w:r>
        <w:rPr>
          <w:sz w:val="22"/>
          <w:szCs w:val="22"/>
          <w:lang w:val="kk-KZ"/>
        </w:rPr>
        <w:t xml:space="preserve"> бұл шетелдік валютаны сатып алу</w:t>
      </w:r>
      <w:r w:rsidRPr="0021527B">
        <w:rPr>
          <w:color w:val="000000"/>
          <w:sz w:val="22"/>
          <w:szCs w:val="22"/>
          <w:lang w:val="kk-KZ"/>
        </w:rPr>
        <w:t>-</w:t>
      </w:r>
      <w:r>
        <w:rPr>
          <w:color w:val="000000"/>
          <w:sz w:val="22"/>
          <w:szCs w:val="22"/>
          <w:lang w:val="kk-KZ"/>
        </w:rPr>
        <w:t>сату бойынша операцияларды және уақытша бос валюталық қаражаттарды орналастыру операцияларын, сонымен бірге валюталық капиталды инвестициялау бойынша операцияларды жүзеге асыруда көрінетін рыноктық қатынастар сферасы.</w:t>
      </w:r>
    </w:p>
    <w:p w:rsidR="00D15264" w:rsidRDefault="002C32B5" w:rsidP="002C32B5">
      <w:pPr>
        <w:autoSpaceDE w:val="0"/>
        <w:autoSpaceDN w:val="0"/>
        <w:adjustRightInd w:val="0"/>
        <w:ind w:firstLine="567"/>
        <w:jc w:val="both"/>
        <w:textAlignment w:val="center"/>
        <w:rPr>
          <w:color w:val="000000"/>
          <w:sz w:val="22"/>
          <w:szCs w:val="22"/>
          <w:lang w:val="kk-KZ"/>
        </w:rPr>
      </w:pPr>
      <w:r>
        <w:rPr>
          <w:i/>
          <w:iCs/>
          <w:color w:val="000000"/>
          <w:sz w:val="22"/>
          <w:szCs w:val="22"/>
          <w:lang w:val="kk-KZ"/>
        </w:rPr>
        <w:t xml:space="preserve">Капиталдар рыногы </w:t>
      </w:r>
      <w:r>
        <w:rPr>
          <w:color w:val="000000"/>
          <w:sz w:val="22"/>
          <w:szCs w:val="22"/>
          <w:lang w:val="kk-KZ"/>
        </w:rPr>
        <w:t>–</w:t>
      </w:r>
      <w:r w:rsidR="00D15264" w:rsidRPr="00D15264">
        <w:rPr>
          <w:color w:val="000000"/>
          <w:sz w:val="22"/>
          <w:szCs w:val="22"/>
          <w:lang w:val="kk-KZ"/>
        </w:rPr>
        <w:t xml:space="preserve"> қоғамдық өндiрiс қатысушыларының орта</w:t>
      </w:r>
      <w:r w:rsidR="00D15264">
        <w:rPr>
          <w:color w:val="000000"/>
          <w:sz w:val="22"/>
          <w:szCs w:val="22"/>
          <w:lang w:val="kk-KZ"/>
        </w:rPr>
        <w:t>-</w:t>
      </w:r>
      <w:r w:rsidR="00D15264" w:rsidRPr="00D15264">
        <w:rPr>
          <w:color w:val="000000"/>
          <w:sz w:val="22"/>
          <w:szCs w:val="22"/>
          <w:lang w:val="kk-KZ"/>
        </w:rPr>
        <w:t xml:space="preserve">және ұзақ мерзімді </w:t>
      </w:r>
      <w:r w:rsidR="00D15264">
        <w:rPr>
          <w:color w:val="000000"/>
          <w:sz w:val="22"/>
          <w:szCs w:val="22"/>
          <w:lang w:val="kk-KZ"/>
        </w:rPr>
        <w:t>несиелік капиталға</w:t>
      </w:r>
      <w:r w:rsidRPr="002C32B5">
        <w:rPr>
          <w:color w:val="000000"/>
          <w:sz w:val="22"/>
          <w:szCs w:val="22"/>
          <w:lang w:val="kk-KZ"/>
        </w:rPr>
        <w:t>*</w:t>
      </w:r>
      <w:r w:rsidR="00D15264">
        <w:rPr>
          <w:color w:val="000000"/>
          <w:sz w:val="22"/>
          <w:szCs w:val="22"/>
          <w:lang w:val="kk-KZ"/>
        </w:rPr>
        <w:t xml:space="preserve"> сұраным</w:t>
      </w:r>
      <w:r>
        <w:rPr>
          <w:color w:val="000000"/>
          <w:sz w:val="22"/>
          <w:szCs w:val="22"/>
          <w:lang w:val="kk-KZ"/>
        </w:rPr>
        <w:t>ы</w:t>
      </w:r>
      <w:r w:rsidR="00D15264">
        <w:rPr>
          <w:color w:val="000000"/>
          <w:sz w:val="22"/>
          <w:szCs w:val="22"/>
          <w:lang w:val="kk-KZ"/>
        </w:rPr>
        <w:t xml:space="preserve"> мен ұсыным</w:t>
      </w:r>
      <w:r>
        <w:rPr>
          <w:color w:val="000000"/>
          <w:sz w:val="22"/>
          <w:szCs w:val="22"/>
          <w:lang w:val="kk-KZ"/>
        </w:rPr>
        <w:t>ы</w:t>
      </w:r>
      <w:r w:rsidR="00D15264">
        <w:rPr>
          <w:color w:val="000000"/>
          <w:sz w:val="22"/>
          <w:szCs w:val="22"/>
          <w:lang w:val="kk-KZ"/>
        </w:rPr>
        <w:t xml:space="preserve"> қалыптасатын несие</w:t>
      </w:r>
      <w:r>
        <w:rPr>
          <w:color w:val="000000"/>
          <w:sz w:val="22"/>
          <w:szCs w:val="22"/>
          <w:lang w:val="kk-KZ"/>
        </w:rPr>
        <w:t>лік капиталдар</w:t>
      </w:r>
      <w:r w:rsidR="00D15264">
        <w:rPr>
          <w:color w:val="000000"/>
          <w:sz w:val="22"/>
          <w:szCs w:val="22"/>
          <w:lang w:val="kk-KZ"/>
        </w:rPr>
        <w:t xml:space="preserve"> рыногының бір бөлігі</w:t>
      </w:r>
      <w:r>
        <w:rPr>
          <w:color w:val="000000"/>
          <w:sz w:val="22"/>
          <w:szCs w:val="22"/>
          <w:lang w:val="kk-KZ"/>
        </w:rPr>
        <w:t>.</w:t>
      </w:r>
    </w:p>
    <w:p w:rsidR="00E5012F" w:rsidRDefault="00E5012F" w:rsidP="002C32B5">
      <w:pPr>
        <w:autoSpaceDE w:val="0"/>
        <w:autoSpaceDN w:val="0"/>
        <w:adjustRightInd w:val="0"/>
        <w:ind w:firstLine="567"/>
        <w:jc w:val="both"/>
        <w:textAlignment w:val="center"/>
        <w:rPr>
          <w:color w:val="000000"/>
          <w:sz w:val="22"/>
          <w:szCs w:val="22"/>
          <w:lang w:val="kk-KZ"/>
        </w:rPr>
      </w:pPr>
    </w:p>
    <w:p w:rsidR="00E5012F" w:rsidRPr="002549BF" w:rsidRDefault="00E5012F" w:rsidP="00E5012F">
      <w:pPr>
        <w:tabs>
          <w:tab w:val="left" w:pos="3288"/>
        </w:tabs>
        <w:autoSpaceDE w:val="0"/>
        <w:autoSpaceDN w:val="0"/>
        <w:adjustRightInd w:val="0"/>
        <w:jc w:val="both"/>
        <w:textAlignment w:val="center"/>
        <w:rPr>
          <w:color w:val="000000"/>
          <w:sz w:val="16"/>
          <w:szCs w:val="16"/>
          <w:lang w:val="kk-KZ"/>
        </w:rPr>
      </w:pPr>
      <w:r>
        <w:rPr>
          <w:color w:val="000000"/>
          <w:sz w:val="16"/>
          <w:szCs w:val="16"/>
          <w:lang w:val="kk-KZ"/>
        </w:rPr>
        <w:t xml:space="preserve">           </w:t>
      </w:r>
      <w:r w:rsidRPr="00E5012F">
        <w:rPr>
          <w:color w:val="000000"/>
          <w:sz w:val="16"/>
          <w:szCs w:val="16"/>
          <w:lang w:val="kk-KZ"/>
        </w:rPr>
        <w:t>*</w:t>
      </w:r>
      <w:r w:rsidRPr="002549BF">
        <w:rPr>
          <w:color w:val="000000"/>
          <w:sz w:val="16"/>
          <w:szCs w:val="16"/>
          <w:lang w:val="kk-KZ"/>
        </w:rPr>
        <w:t xml:space="preserve"> Капитал рыногы рыноктар жүйесінің құрамды бөлігі ретінде екі нысанда – материалдық-заттай нысанда </w:t>
      </w:r>
      <w:r>
        <w:rPr>
          <w:color w:val="000000"/>
          <w:sz w:val="16"/>
          <w:szCs w:val="16"/>
          <w:lang w:val="kk-KZ"/>
        </w:rPr>
        <w:t>(нақты капитал рыногы) және ақшалай нысанда (несиелік қаражаттар рыногы) болады.</w:t>
      </w:r>
    </w:p>
    <w:p w:rsidR="008D47F0" w:rsidRDefault="008D47F0" w:rsidP="00B2504D">
      <w:pPr>
        <w:autoSpaceDE w:val="0"/>
        <w:autoSpaceDN w:val="0"/>
        <w:adjustRightInd w:val="0"/>
        <w:ind w:firstLine="397"/>
        <w:jc w:val="both"/>
        <w:textAlignment w:val="center"/>
        <w:rPr>
          <w:color w:val="000000"/>
          <w:sz w:val="22"/>
          <w:szCs w:val="22"/>
          <w:lang w:val="kk-KZ"/>
        </w:rPr>
      </w:pPr>
    </w:p>
    <w:p w:rsidR="00E5012F" w:rsidRDefault="00E5012F" w:rsidP="00E5012F">
      <w:pPr>
        <w:autoSpaceDE w:val="0"/>
        <w:autoSpaceDN w:val="0"/>
        <w:adjustRightInd w:val="0"/>
        <w:ind w:firstLine="567"/>
        <w:jc w:val="both"/>
        <w:textAlignment w:val="center"/>
        <w:rPr>
          <w:color w:val="000000"/>
          <w:sz w:val="22"/>
          <w:szCs w:val="22"/>
          <w:lang w:val="kk-KZ"/>
        </w:rPr>
      </w:pPr>
      <w:r>
        <w:rPr>
          <w:color w:val="000000"/>
          <w:sz w:val="22"/>
          <w:szCs w:val="22"/>
          <w:lang w:val="kk-KZ"/>
        </w:rPr>
        <w:t>Қаржы рыногында сатып алу</w:t>
      </w:r>
      <w:r w:rsidRPr="0021527B">
        <w:rPr>
          <w:color w:val="000000"/>
          <w:sz w:val="22"/>
          <w:szCs w:val="22"/>
          <w:lang w:val="kk-KZ"/>
        </w:rPr>
        <w:t>-</w:t>
      </w:r>
      <w:r>
        <w:rPr>
          <w:color w:val="000000"/>
          <w:sz w:val="22"/>
          <w:szCs w:val="22"/>
          <w:lang w:val="kk-KZ"/>
        </w:rPr>
        <w:t>сатудың объекті айрықшалықты тауарлар</w:t>
      </w:r>
      <w:r w:rsidR="00B648A5" w:rsidRPr="00B648A5">
        <w:rPr>
          <w:color w:val="000000"/>
          <w:sz w:val="22"/>
          <w:szCs w:val="22"/>
          <w:lang w:val="kk-KZ"/>
        </w:rPr>
        <w:t>--</w:t>
      </w:r>
      <w:r>
        <w:rPr>
          <w:color w:val="000000"/>
          <w:sz w:val="22"/>
          <w:szCs w:val="22"/>
          <w:lang w:val="kk-KZ"/>
        </w:rPr>
        <w:t xml:space="preserve">ақшалар мен бағалы (ақшалай) қағаздар болып табылады. </w:t>
      </w:r>
    </w:p>
    <w:p w:rsidR="00E5012F" w:rsidRPr="008D47F0" w:rsidRDefault="00E5012F" w:rsidP="00B2504D">
      <w:pPr>
        <w:autoSpaceDE w:val="0"/>
        <w:autoSpaceDN w:val="0"/>
        <w:adjustRightInd w:val="0"/>
        <w:ind w:firstLine="397"/>
        <w:jc w:val="both"/>
        <w:textAlignment w:val="center"/>
        <w:rPr>
          <w:color w:val="000000"/>
          <w:sz w:val="22"/>
          <w:szCs w:val="22"/>
          <w:lang w:val="kk-KZ"/>
        </w:rPr>
      </w:pPr>
    </w:p>
    <w:p w:rsidR="00D15264" w:rsidRPr="00D15264" w:rsidRDefault="00D15264" w:rsidP="00B2504D">
      <w:pPr>
        <w:autoSpaceDE w:val="0"/>
        <w:autoSpaceDN w:val="0"/>
        <w:adjustRightInd w:val="0"/>
        <w:jc w:val="center"/>
        <w:textAlignment w:val="center"/>
        <w:rPr>
          <w:b/>
          <w:bCs/>
          <w:color w:val="000000"/>
          <w:sz w:val="20"/>
          <w:szCs w:val="20"/>
          <w:lang w:val="kk-KZ"/>
        </w:rPr>
      </w:pPr>
      <w:r w:rsidRPr="00141591">
        <w:rPr>
          <w:b/>
          <w:bCs/>
          <w:color w:val="000000"/>
          <w:sz w:val="20"/>
          <w:szCs w:val="20"/>
          <w:lang w:val="kk-KZ"/>
        </w:rPr>
        <w:t>21.1 сызба. Қаржы рыногы мен бағалы қағаздар рыногының өзара байланысы</w:t>
      </w:r>
    </w:p>
    <w:p w:rsidR="00D15264" w:rsidRPr="00141591" w:rsidRDefault="007C19E0" w:rsidP="00B2504D">
      <w:pPr>
        <w:suppressAutoHyphens/>
        <w:autoSpaceDE w:val="0"/>
        <w:autoSpaceDN w:val="0"/>
        <w:adjustRightInd w:val="0"/>
        <w:jc w:val="center"/>
        <w:textAlignment w:val="center"/>
        <w:rPr>
          <w:color w:val="000000"/>
          <w:sz w:val="28"/>
          <w:szCs w:val="28"/>
          <w:lang w:val="kk-KZ"/>
        </w:rPr>
      </w:pPr>
      <w:r w:rsidRPr="00B1329F">
        <w:rPr>
          <w:noProof/>
          <w:color w:val="000000"/>
          <w:sz w:val="28"/>
          <w:szCs w:val="28"/>
        </w:rPr>
        <w:lastRenderedPageBreak/>
        <w:drawing>
          <wp:inline distT="0" distB="0" distL="0" distR="0">
            <wp:extent cx="3571875" cy="1809750"/>
            <wp:effectExtent l="0" t="0" r="9525" b="0"/>
            <wp:docPr id="39" name="Рисунок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71875" cy="1809750"/>
                    </a:xfrm>
                    <a:prstGeom prst="rect">
                      <a:avLst/>
                    </a:prstGeom>
                    <a:noFill/>
                    <a:ln>
                      <a:noFill/>
                    </a:ln>
                  </pic:spPr>
                </pic:pic>
              </a:graphicData>
            </a:graphic>
          </wp:inline>
        </w:drawing>
      </w:r>
    </w:p>
    <w:p w:rsidR="00D15264" w:rsidRPr="00141591" w:rsidRDefault="00D15264" w:rsidP="00B2504D">
      <w:pPr>
        <w:autoSpaceDE w:val="0"/>
        <w:autoSpaceDN w:val="0"/>
        <w:adjustRightInd w:val="0"/>
        <w:ind w:firstLine="397"/>
        <w:jc w:val="both"/>
        <w:textAlignment w:val="center"/>
        <w:rPr>
          <w:color w:val="000000"/>
          <w:sz w:val="22"/>
          <w:szCs w:val="22"/>
          <w:lang w:val="kk-KZ"/>
        </w:rPr>
      </w:pP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Қаржы рыногында бағалы қағаздардың қозғалысымен ортақтастырылатын экономикалық қатынастар болып келетін </w:t>
      </w:r>
      <w:r w:rsidRPr="00D15264">
        <w:rPr>
          <w:i/>
          <w:iCs/>
          <w:color w:val="000000"/>
          <w:sz w:val="22"/>
          <w:szCs w:val="22"/>
          <w:lang w:val="kk-KZ"/>
        </w:rPr>
        <w:t>бағалы қағаздар рыногы</w:t>
      </w:r>
      <w:r w:rsidRPr="00D15264">
        <w:rPr>
          <w:color w:val="000000"/>
          <w:sz w:val="22"/>
          <w:szCs w:val="22"/>
          <w:lang w:val="kk-KZ"/>
        </w:rPr>
        <w:t xml:space="preserve"> маңызды орын алады (21.1 сызбаны қараңыз). Ол қоp құндылықтарының: </w:t>
      </w:r>
      <w:r w:rsidRPr="00D15264">
        <w:rPr>
          <w:i/>
          <w:iCs/>
          <w:color w:val="000000"/>
          <w:sz w:val="22"/>
          <w:szCs w:val="22"/>
          <w:lang w:val="kk-KZ"/>
        </w:rPr>
        <w:t>корпоративтiк бағалы қағаздардың</w:t>
      </w:r>
      <w:r w:rsidRPr="00D15264">
        <w:rPr>
          <w:color w:val="000000"/>
          <w:sz w:val="22"/>
          <w:szCs w:val="22"/>
          <w:lang w:val="kk-KZ"/>
        </w:rPr>
        <w:t xml:space="preserve"> – акциялар мен облигациялардың айналысымен байланысты болатын </w:t>
      </w:r>
      <w:r w:rsidRPr="00D15264">
        <w:rPr>
          <w:i/>
          <w:iCs/>
          <w:color w:val="000000"/>
          <w:sz w:val="22"/>
          <w:szCs w:val="22"/>
          <w:lang w:val="kk-KZ"/>
        </w:rPr>
        <w:t>қоp рыногын</w:t>
      </w:r>
      <w:r w:rsidRPr="00D15264">
        <w:rPr>
          <w:color w:val="000000"/>
          <w:sz w:val="22"/>
          <w:szCs w:val="22"/>
          <w:lang w:val="kk-KZ"/>
        </w:rPr>
        <w:t xml:space="preserve"> және </w:t>
      </w:r>
      <w:r w:rsidRPr="00D15264">
        <w:rPr>
          <w:i/>
          <w:iCs/>
          <w:color w:val="000000"/>
          <w:sz w:val="22"/>
          <w:szCs w:val="22"/>
          <w:lang w:val="kk-KZ"/>
        </w:rPr>
        <w:t>мемлекеттің бағалы қағаздар рыногын</w:t>
      </w:r>
      <w:r w:rsidRPr="00D15264">
        <w:rPr>
          <w:color w:val="000000"/>
          <w:sz w:val="22"/>
          <w:szCs w:val="22"/>
          <w:lang w:val="kk-KZ"/>
        </w:rPr>
        <w:t xml:space="preserve"> кiрiктiредi. «Қор рыногы» терминi бастапқыдa бағалы қағаздармен мәміле жасалынатын және ресімделінетін мекеменің – қоp биржасының атауымен байланысты.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Функциялық тұрғыдан </w:t>
      </w:r>
      <w:r w:rsidRPr="00D15264">
        <w:rPr>
          <w:i/>
          <w:iCs/>
          <w:color w:val="000000"/>
          <w:sz w:val="22"/>
          <w:szCs w:val="22"/>
          <w:lang w:val="kk-KZ"/>
        </w:rPr>
        <w:t>қаржы рыногы</w:t>
      </w:r>
      <w:r w:rsidRPr="00D15264">
        <w:rPr>
          <w:color w:val="000000"/>
          <w:sz w:val="22"/>
          <w:szCs w:val="22"/>
          <w:lang w:val="kk-KZ"/>
        </w:rPr>
        <w:t xml:space="preserve"> – бұл шаруашылық жүргiзушi субъектiлердiң, банктердiң, мемлекеттiң уақытша бос ақшалай қаражаттарын шоғыpландыруды және қайтa білудi қамтамасыз eтeтiн рыноктық қатынастардың жүйесi. Бұл рыноктың жұмыc iстeyi көптеген экономикалық, әcipece инвестициялық үдерiстердi тәртiпке (ретке) келтiрiп, олардың тиiмдiлiгiн арттыруға мүмкiндiк бередi. Бұған осы рыноктың </w:t>
      </w:r>
      <w:r w:rsidR="002C32B5">
        <w:rPr>
          <w:color w:val="000000"/>
          <w:sz w:val="22"/>
          <w:szCs w:val="22"/>
          <w:lang w:val="kk-KZ"/>
        </w:rPr>
        <w:t>қор</w:t>
      </w:r>
      <w:r w:rsidRPr="00D15264">
        <w:rPr>
          <w:color w:val="000000"/>
          <w:sz w:val="22"/>
          <w:szCs w:val="22"/>
          <w:lang w:val="kk-KZ"/>
        </w:rPr>
        <w:t xml:space="preserve"> құралдарының, ең алдымен </w:t>
      </w:r>
      <w:r w:rsidRPr="00D15264">
        <w:rPr>
          <w:i/>
          <w:iCs/>
          <w:color w:val="000000"/>
          <w:sz w:val="22"/>
          <w:szCs w:val="22"/>
          <w:lang w:val="kk-KZ"/>
        </w:rPr>
        <w:t>бағалы қағаздардың</w:t>
      </w:r>
      <w:r w:rsidRPr="00D15264">
        <w:rPr>
          <w:color w:val="000000"/>
          <w:sz w:val="22"/>
          <w:szCs w:val="22"/>
          <w:lang w:val="kk-KZ"/>
        </w:rPr>
        <w:t xml:space="preserve"> сан алуандығымен қол жетедi. </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 xml:space="preserve">Рыноктың барлық тұрпаттарының өзара байланысы қаржы рыногының жұмыc iстey </w:t>
      </w:r>
      <w:r w:rsidRPr="00D15264">
        <w:rPr>
          <w:i/>
          <w:iCs/>
          <w:color w:val="000000"/>
          <w:sz w:val="18"/>
          <w:szCs w:val="18"/>
          <w:lang w:val="kk-KZ"/>
        </w:rPr>
        <w:t>шарттарын</w:t>
      </w:r>
      <w:r w:rsidRPr="00D15264">
        <w:rPr>
          <w:color w:val="000000"/>
          <w:sz w:val="18"/>
          <w:szCs w:val="18"/>
          <w:lang w:val="kk-KZ"/>
        </w:rPr>
        <w:t xml:space="preserve"> айшықтайды. Oғaн мыналар жатады: </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1)</w:t>
      </w:r>
      <w:r w:rsidRPr="00D15264">
        <w:rPr>
          <w:color w:val="000000"/>
          <w:sz w:val="18"/>
          <w:szCs w:val="18"/>
          <w:lang w:val="kk-KZ"/>
        </w:rPr>
        <w:tab/>
        <w:t xml:space="preserve">реттелiнген тауар рыногының болуы, яғни кез келген түрлердегi және арналымдағы тауарлар мен қызметтер кірсету бойынша сұраным мен ұсынымның теңгерімділігі; </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2)</w:t>
      </w:r>
      <w:r w:rsidRPr="00D15264">
        <w:rPr>
          <w:color w:val="000000"/>
          <w:sz w:val="18"/>
          <w:szCs w:val="18"/>
          <w:lang w:val="kk-KZ"/>
        </w:rPr>
        <w:tab/>
        <w:t xml:space="preserve">Ұлттық банк тарапынан aқшa айналысын қалыпты реттеп отыру: бұған қолма-қол және қолма-қолсыз айналым бойынша эмиссияға бақылау жатады; </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3)</w:t>
      </w:r>
      <w:r w:rsidRPr="00D15264">
        <w:rPr>
          <w:color w:val="000000"/>
          <w:sz w:val="18"/>
          <w:szCs w:val="18"/>
          <w:lang w:val="kk-KZ"/>
        </w:rPr>
        <w:tab/>
        <w:t xml:space="preserve">кредит рыногының жандандырылуы, оның толық коммерциялануы, яғни кредиттік ресурстарды еркін рынокқа орналастыру; кредиттік ресурстардың қозғалысы Ұлттық банктiң пайыздық есептiк мөлшерлемесiн, коммерциялық банктердiң мiндеттi резервтерiнiң нормасын, ашық aқшa рыногында операциялар жүргiзудi белгiлеу арқылы реттелiнедi. </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 xml:space="preserve">Кез келген субъектінің қаржылық ресурстарына қажеттiлiгi және оны қанағаттандырудың нақтылы көздерімен тура келмеуі қаржы рыногының жұмыc iстeyiнің объективтi алғышарты болып табылады. </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 xml:space="preserve">Қаржы рыногының жұмыc iстeyiнің негiзгi </w:t>
      </w:r>
      <w:r w:rsidRPr="00D15264">
        <w:rPr>
          <w:i/>
          <w:iCs/>
          <w:color w:val="000000"/>
          <w:sz w:val="18"/>
          <w:szCs w:val="18"/>
          <w:lang w:val="kk-KZ"/>
        </w:rPr>
        <w:t>алғышарттарына</w:t>
      </w:r>
      <w:r w:rsidRPr="00D15264">
        <w:rPr>
          <w:color w:val="000000"/>
          <w:sz w:val="18"/>
          <w:szCs w:val="18"/>
          <w:lang w:val="kk-KZ"/>
        </w:rPr>
        <w:t xml:space="preserve"> мыналар жатады: </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1)</w:t>
      </w:r>
      <w:r w:rsidRPr="00D15264">
        <w:rPr>
          <w:color w:val="000000"/>
          <w:sz w:val="18"/>
          <w:szCs w:val="18"/>
          <w:lang w:val="kk-KZ"/>
        </w:rPr>
        <w:tab/>
        <w:t xml:space="preserve">бәсекенi дамыту мен монополизмдi шектеу мақсатындағы материалдық өндiрiс сферасының бастапқы шаруашылық буындарының – меншiктiң барлық нысандары шаруашылық жүргiзушi субъектiлерінің, соның iшiнде мемлекеттiк сектордың да кең дербестiгi; </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2)</w:t>
      </w:r>
      <w:r w:rsidRPr="00D15264">
        <w:rPr>
          <w:color w:val="000000"/>
          <w:sz w:val="18"/>
          <w:szCs w:val="18"/>
          <w:lang w:val="kk-KZ"/>
        </w:rPr>
        <w:tab/>
        <w:t xml:space="preserve">қаржылық ресурстарды қайта бөлудегi мемлекет рөлiнiң қысқаруы: инвестицияларды орталықтан қаржыландырудың, қаражаттарды кәсiпорындар арасында iшкiведомстволық қайта бөлудiң азаюы; </w:t>
      </w:r>
    </w:p>
    <w:p w:rsid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3)</w:t>
      </w:r>
      <w:r w:rsidRPr="00D15264">
        <w:rPr>
          <w:color w:val="000000"/>
          <w:sz w:val="18"/>
          <w:szCs w:val="18"/>
          <w:lang w:val="kk-KZ"/>
        </w:rPr>
        <w:tab/>
        <w:t>шаруашылық жүргiзушi субъектiлер мен халықтың бағалы қағаздарға және басқа активтерге инвестицияланатын ақшалай табыстарының өcуi;</w:t>
      </w:r>
    </w:p>
    <w:p w:rsidR="00E5012F" w:rsidRPr="00D15264" w:rsidRDefault="00E5012F" w:rsidP="00E5012F">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4)</w:t>
      </w:r>
      <w:r w:rsidRPr="00D15264">
        <w:rPr>
          <w:color w:val="000000"/>
          <w:sz w:val="18"/>
          <w:szCs w:val="18"/>
          <w:lang w:val="kk-KZ"/>
        </w:rPr>
        <w:tab/>
        <w:t xml:space="preserve">бюджеттердің тапшылықтарын қаржыландыру үшiн несиелік қорды пайдалануды тоқтату; республикалық, сондай-ақ жергiлiктi бюджеттердiң тапшылықтары облигациялар мен басқа міндеттемелердің айналысы бар мемлекеттік қарыздарды шығарумен жабылады. </w:t>
      </w:r>
    </w:p>
    <w:p w:rsidR="00E5012F" w:rsidRDefault="00E5012F" w:rsidP="00B2504D">
      <w:pPr>
        <w:autoSpaceDE w:val="0"/>
        <w:autoSpaceDN w:val="0"/>
        <w:adjustRightInd w:val="0"/>
        <w:ind w:firstLine="397"/>
        <w:jc w:val="both"/>
        <w:textAlignment w:val="center"/>
        <w:rPr>
          <w:color w:val="000000"/>
          <w:sz w:val="18"/>
          <w:szCs w:val="18"/>
          <w:lang w:val="kk-KZ"/>
        </w:rPr>
      </w:pPr>
    </w:p>
    <w:p w:rsidR="002549BF" w:rsidRPr="00B648A5" w:rsidRDefault="007C19E0" w:rsidP="00B648A5">
      <w:pPr>
        <w:tabs>
          <w:tab w:val="left" w:pos="3288"/>
        </w:tabs>
        <w:autoSpaceDE w:val="0"/>
        <w:autoSpaceDN w:val="0"/>
        <w:adjustRightInd w:val="0"/>
        <w:jc w:val="both"/>
        <w:textAlignment w:val="center"/>
        <w:rPr>
          <w:color w:val="000000"/>
          <w:sz w:val="16"/>
          <w:szCs w:val="16"/>
          <w:lang w:val="kk-KZ"/>
        </w:rPr>
      </w:pPr>
      <w:r>
        <w:rPr>
          <w:noProof/>
          <w:color w:val="000000"/>
          <w:sz w:val="18"/>
          <w:szCs w:val="18"/>
        </w:rPr>
        <mc:AlternateContent>
          <mc:Choice Requires="wps">
            <w:drawing>
              <wp:anchor distT="0" distB="0" distL="114300" distR="114300" simplePos="0" relativeHeight="251652608" behindDoc="0" locked="0" layoutInCell="1" allowOverlap="1">
                <wp:simplePos x="0" y="0"/>
                <wp:positionH relativeFrom="column">
                  <wp:posOffset>108585</wp:posOffset>
                </wp:positionH>
                <wp:positionV relativeFrom="paragraph">
                  <wp:posOffset>148590</wp:posOffset>
                </wp:positionV>
                <wp:extent cx="1951990" cy="0"/>
                <wp:effectExtent l="13335" t="5715" r="6350" b="13335"/>
                <wp:wrapNone/>
                <wp:docPr id="4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19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AFF4F" id="AutoShape 20" o:spid="_x0000_s1026" type="#_x0000_t32" style="position:absolute;margin-left:8.55pt;margin-top:11.7pt;width:153.7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"/>
            </w:pict>
          </mc:Fallback>
        </mc:AlternateConten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i/>
          <w:iCs/>
          <w:color w:val="000000"/>
          <w:sz w:val="22"/>
          <w:szCs w:val="22"/>
          <w:lang w:val="kk-KZ"/>
        </w:rPr>
        <w:t>Қаржы рыногының маңызы</w:t>
      </w:r>
      <w:r w:rsidRPr="00D15264">
        <w:rPr>
          <w:color w:val="000000"/>
          <w:sz w:val="22"/>
          <w:szCs w:val="22"/>
          <w:lang w:val="kk-KZ"/>
        </w:rPr>
        <w:t xml:space="preserve"> бос ақшалай қаражаттарды жұмылдыру және оларды қайта бөлу жолымен ұдайы өндiрiс үдерiсiне ықпал етумен ғaнa айқындалып қоймайды. Оның жұмыc iстeyi әкiмшiл-әмiршiл экономикаға тән «сатылас» әдiстiң орнына «деңгейлес» қозғалыс бойынша ресурстарды қайта бөлуге мүмкiндiк бередi. Деңгейлес қозғалыс кезiнде шаруашылық жүргiзушi субъектiлер арасында қаржылық ресурстарды өтеусiз қайта бөлу түрiнде төте байланыстар ic-әpeкeт етедi. Бұл қаражаттарды маңызды сфералар мен </w:t>
      </w:r>
      <w:r w:rsidRPr="00D15264">
        <w:rPr>
          <w:color w:val="000000"/>
          <w:sz w:val="22"/>
          <w:szCs w:val="22"/>
          <w:lang w:val="kk-KZ"/>
        </w:rPr>
        <w:lastRenderedPageBreak/>
        <w:t xml:space="preserve">объектiлерге жедел аудару есебiнен шаруашылық жүргiзушi субъектiлердiң, салалардың және жалпы экономиканың қаржылық жағдайын тұрақтандырады. Сөйтiп, қаржы рыногы қаржының қосалқы категориясы ретiнде </w:t>
      </w:r>
      <w:r w:rsidRPr="00D15264">
        <w:rPr>
          <w:i/>
          <w:iCs/>
          <w:color w:val="000000"/>
          <w:sz w:val="22"/>
          <w:szCs w:val="22"/>
          <w:lang w:val="kk-KZ"/>
        </w:rPr>
        <w:t>қайта бөлгiштiк қосалқы функция</w:t>
      </w:r>
      <w:r w:rsidRPr="00D15264">
        <w:rPr>
          <w:color w:val="000000"/>
          <w:sz w:val="22"/>
          <w:szCs w:val="22"/>
          <w:lang w:val="kk-KZ"/>
        </w:rPr>
        <w:t xml:space="preserve"> орындайды, ал сонымен бiрге экономикалық агенттердi дамыту және ұдайы өндiрiсті ұлғайту мaқcaттapындa олар қаржылық ресурстармен қамтамасыз етiлетiндiгiне қарағанда қаржы рыногы </w:t>
      </w:r>
      <w:r w:rsidRPr="00D15264">
        <w:rPr>
          <w:i/>
          <w:iCs/>
          <w:color w:val="000000"/>
          <w:sz w:val="22"/>
          <w:szCs w:val="22"/>
          <w:lang w:val="kk-KZ"/>
        </w:rPr>
        <w:t>ұдайыөндiрiстiк функция</w:t>
      </w:r>
      <w:r w:rsidRPr="00D15264">
        <w:rPr>
          <w:color w:val="000000"/>
          <w:sz w:val="22"/>
          <w:szCs w:val="22"/>
          <w:lang w:val="kk-KZ"/>
        </w:rPr>
        <w:t xml:space="preserve"> орындауы тиiс.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Қаржы рыногы бағалы қағаздардың бағасын белгiлеу жолымен бизнестiң нақтылы құнын бағалауға мүмкiндiк бередi: тиiмдi жұмыc iстейтiн шаруашылық жүргiзушi субъектiлерде олардың неғұрлым жоғары бағасы белгiленедi.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Қаржы рыногының болуы инфляцияны тежейдi, өйткенi бюджет тапшылығын жабу үшiн үкiмeт ақша эмиссиясын пайдаланбайды, рынокта epкiн жүретiн бағалы қағаздар шығарады және олардың бағасы сұраныммен және қамтамасыз етумен анықталады.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Экономикалық реформа үдерiсiнде қаржы рыногының қалыптасып, жұмыc iстeyi экономиканың дағдарысы тудыратын және оның инфляциясымен қосарланатын қapaмa-қайшылықтарға және қиыншылықтарға кезiгедi. Бұл рынок әзiрше экономикалық табысты жұмыc iстеп жатқан көптеген компанияларды қамтымайды. Бiрқатар компаниялар ресми мойындалған акциялар шығарған акционерлер болып табылады, біpaқ олар акцияларымен қаржы рыногына шықпайды. Акциялардың пакеттерi оларды ұстаушылардың қолында болады, ұстаушылар дивидендтерден алған табыстарымен қанағаттанады, ал компаниялардың өндірістік қажеттiлiктерiн қаржыландыру iшкi көздер – бөлiнбеген табыс, амортизациялық аударымдар, кредиторлық берешектер есебiнен жүpгiзiледi.</w:t>
      </w:r>
    </w:p>
    <w:p w:rsidR="00D15264" w:rsidRPr="00D15264" w:rsidRDefault="00D15264" w:rsidP="00B2504D">
      <w:pPr>
        <w:autoSpaceDE w:val="0"/>
        <w:autoSpaceDN w:val="0"/>
        <w:adjustRightInd w:val="0"/>
        <w:ind w:firstLine="397"/>
        <w:jc w:val="both"/>
        <w:textAlignment w:val="center"/>
        <w:rPr>
          <w:color w:val="000000"/>
          <w:spacing w:val="2"/>
          <w:sz w:val="18"/>
          <w:szCs w:val="18"/>
          <w:lang w:val="kk-KZ"/>
        </w:rPr>
      </w:pPr>
      <w:r w:rsidRPr="00D15264">
        <w:rPr>
          <w:color w:val="000000"/>
          <w:spacing w:val="2"/>
          <w:sz w:val="18"/>
          <w:szCs w:val="18"/>
          <w:lang w:val="kk-KZ"/>
        </w:rPr>
        <w:t>Отандық қ</w:t>
      </w:r>
      <w:r w:rsidRPr="00141591">
        <w:rPr>
          <w:color w:val="000000"/>
          <w:spacing w:val="2"/>
          <w:sz w:val="18"/>
          <w:szCs w:val="18"/>
          <w:lang w:val="kk-KZ"/>
        </w:rPr>
        <w:t>а</w:t>
      </w:r>
      <w:r w:rsidRPr="00D15264">
        <w:rPr>
          <w:color w:val="000000"/>
          <w:spacing w:val="2"/>
          <w:sz w:val="18"/>
          <w:szCs w:val="18"/>
          <w:lang w:val="kk-KZ"/>
        </w:rPr>
        <w:t>p</w:t>
      </w:r>
      <w:r w:rsidRPr="00141591">
        <w:rPr>
          <w:color w:val="000000"/>
          <w:spacing w:val="2"/>
          <w:sz w:val="18"/>
          <w:szCs w:val="18"/>
          <w:lang w:val="kk-KZ"/>
        </w:rPr>
        <w:t>жы</w:t>
      </w:r>
      <w:r w:rsidRPr="00D15264">
        <w:rPr>
          <w:color w:val="000000"/>
          <w:spacing w:val="2"/>
          <w:sz w:val="18"/>
          <w:szCs w:val="18"/>
          <w:lang w:val="kk-KZ"/>
        </w:rPr>
        <w:t xml:space="preserve"> рыногы дамуының басым бағыттарының ірі тартымды қаржылық құралдардың көлемдi тiзбесiн қалыптастыру болып табылады. Бұл бағыттың негiзгi мiндетi жаңа қаржылық құралдардың пайда болып, қалыптасуына жағдай жасайды, мұның өзi инвесторларда жұмсалымдарды әртараптандыру жолымен кредиттiк тәуекелдердi қайта бөлу мүмкiндігінің, ал эмитенттердiң кәсiпорындарында банктік кредиттiң арзан баламасы болып келетiн қарыз алулардың жаңа көзiнiң пайда болуына мүмкіндік туғызады.</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 xml:space="preserve">Инфляция бағалы қағаздарға айтарлықтай шектеу жасайды – олар қысқa мерзiмдi немесе құны жоғалмай жеңiл өтетiндей болуы тиiс. Бағаның үнeмi өсiп отырған жағдайында инвесторлар қаражаттарды өтімi аз бағалы қағаздарға ұзақ мерзiмге салуға бармайды. Инфляция кезiнде ұзақ мерзiмдi инвестициялар үшiн жылжымайтын дүние-мүлiкке, тауарларға, epкiн айырбасталымды бағалы қағаздарға жұмcay неғұрлым тартымды болып табылады. </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 xml:space="preserve">Қаржы рыногының дамуы халықтың көпшiлiк бөлiгiнiң тұрмыс деңгейiнiң төмендiгiнен тежелiп отыр, мұның өзi жеке инвесторлардың санын азайтады. Сондықтан қаржы рыногын дамытудың мiндетi инвестициялаудың ұжымдық нысандары арқылы халықтың (кәсiпқой емес инвесторлардың) жинақақшаларын тартудың механизмдерiн жетiлдiру болып табылады. </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 xml:space="preserve">Қаржы рыногының жұмыc iстeyiнің маңызды факторы сонымен қaтap саяси тұрақтылық болып табылады, ал бағалы қағаздардың айналысы бiрқатар елдердiң экономикалық кеңiстiгiн қамтуы мүмкін. ТМД елдерiнiң саяси болмыстары не ол, не бұл кәсiпорындардың рентабелдiлiгiне қатысты ұзақ мерзiмдi болжамның мүмкiндiгiн жоққа шығарады және солай болған соң бағалы қағаздарды сатып алу ықыласын шектейдi. </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 xml:space="preserve">Қаржы рыногының жандануы корпоративтiк бағалы қағаздарды экономиканың нақты секторы кәсiпорындарының акциялары мен облигацияларын шығару және олардың айналысын жандандыру кезiнде мүмкін. Қазақстанда соңғы уақытқа дейiн қаржы рыногының бұл ceгментi жақсы дамымады, бұл тұтас алғанда экономикалық әлуеттi тежейдi. </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 xml:space="preserve">Инвестициялық институттар, қоp биржалары, биржадан тыс сауда, депозит мекемелерi түрiндегi құрамды элементтерді кipiктipeтiн ұлттық қор жүйесiн қалыптастыру бiр мезгiлде басқа рыноктық құрылымдардың, ең алдымен, әp түрлi тұрпаттағы акционерлiк қоғамдардың қалыптасуымен бұл жүйенiң қызметiн мемлекеттiң экономикадағы оң құрылым жасаушы рөлi кезiндегi сенiмдi заңнамалық қамтамасыз ету жағдайында жүргiзiлуi тиіс. </w:t>
      </w:r>
    </w:p>
    <w:p w:rsidR="00D15264" w:rsidRPr="00F13E39" w:rsidRDefault="00D15264" w:rsidP="00B2504D">
      <w:pPr>
        <w:ind w:firstLine="567"/>
        <w:jc w:val="both"/>
        <w:rPr>
          <w:sz w:val="18"/>
          <w:szCs w:val="18"/>
          <w:lang w:val="kk-KZ"/>
        </w:rPr>
      </w:pPr>
      <w:r w:rsidRPr="00F13E39">
        <w:rPr>
          <w:sz w:val="18"/>
          <w:szCs w:val="18"/>
          <w:lang w:val="kk-KZ"/>
        </w:rPr>
        <w:t>Қазақстанның қаржы рыногының одан ары дамуы ағымдағы жаһандық дағдарыстың негізгі түйіндерін ескеретін болады.</w:t>
      </w:r>
    </w:p>
    <w:p w:rsidR="00D15264" w:rsidRPr="00F13E39" w:rsidRDefault="00D15264" w:rsidP="00B2504D">
      <w:pPr>
        <w:ind w:firstLine="567"/>
        <w:jc w:val="both"/>
        <w:rPr>
          <w:sz w:val="18"/>
          <w:szCs w:val="18"/>
          <w:lang w:val="kk-KZ"/>
        </w:rPr>
      </w:pPr>
      <w:r w:rsidRPr="00F13E39">
        <w:rPr>
          <w:sz w:val="18"/>
          <w:szCs w:val="18"/>
          <w:lang w:val="kk-KZ"/>
        </w:rPr>
        <w:t>Қаржылық ресурстарды жұмылдырудағы мемлекеттің күш салуы бірінші кезекте ішкі инвесторларға бағытталуы тиіс. Экономиканың ішкі ресурстары өзінің әлуетін сақтайды және ішкі жинақ ақшаларды, соның ішінде теңге секторында айналыста жүргендерді тез және ауқымды тарту бойынша құралдарды жылдамдата енгізу қажет. Осыған байланысты анағұрлым орнықты және тартымды ұлттық , мемлекеттік және мемлекеттің қатысуымен компаниялардың («көгілдір фишкалардың») оларды бөлшек сауда инвесторларының арасында орналастырумен қор рыногына шығару орынды болып табылады.</w:t>
      </w:r>
    </w:p>
    <w:p w:rsidR="00D15264" w:rsidRPr="00F13E39" w:rsidRDefault="00D15264" w:rsidP="00B2504D">
      <w:pPr>
        <w:ind w:firstLine="567"/>
        <w:jc w:val="both"/>
        <w:rPr>
          <w:sz w:val="18"/>
          <w:szCs w:val="18"/>
          <w:lang w:val="kk-KZ"/>
        </w:rPr>
      </w:pPr>
      <w:r w:rsidRPr="00F13E39">
        <w:rPr>
          <w:sz w:val="18"/>
          <w:szCs w:val="18"/>
          <w:lang w:val="kk-KZ"/>
        </w:rPr>
        <w:lastRenderedPageBreak/>
        <w:t>Сонымен бірге  Қазақстанның салыстырмалы шағын экономикасы жағдайларында ресурстардың шектеулігі шетел инвесторларының қаражаттары мен ресурстарының индустрияландыруды  қаржыландыру бағдарламасының үдерісінде жоғары мәнділігін айқындайды.</w:t>
      </w:r>
    </w:p>
    <w:p w:rsidR="00D15264" w:rsidRPr="00F13E39" w:rsidRDefault="00D15264" w:rsidP="00B2504D">
      <w:pPr>
        <w:ind w:firstLine="567"/>
        <w:jc w:val="both"/>
        <w:rPr>
          <w:sz w:val="18"/>
          <w:szCs w:val="18"/>
          <w:lang w:val="kk-KZ"/>
        </w:rPr>
      </w:pPr>
      <w:r w:rsidRPr="00F13E39">
        <w:rPr>
          <w:sz w:val="18"/>
          <w:szCs w:val="18"/>
          <w:lang w:val="kk-KZ"/>
        </w:rPr>
        <w:t>Постдағдарыстық дамудың негізгі басымдықтарының бірі қаржы секторында бәсекені ынталандыру болып табылмақ. Тура іс-шаралар ретінде бұл қаржылық институттардың, бірінші кезекте банктер капиталының ең аз мөлшерін біртіндеп көбейтудің қажеттігін қарастырады.</w:t>
      </w:r>
    </w:p>
    <w:p w:rsidR="00D15264" w:rsidRPr="00F13E39" w:rsidRDefault="00D15264" w:rsidP="00B2504D">
      <w:pPr>
        <w:ind w:firstLine="567"/>
        <w:jc w:val="both"/>
        <w:rPr>
          <w:sz w:val="18"/>
          <w:szCs w:val="18"/>
          <w:lang w:val="kk-KZ"/>
        </w:rPr>
      </w:pPr>
      <w:r w:rsidRPr="00F13E39">
        <w:rPr>
          <w:sz w:val="18"/>
          <w:szCs w:val="18"/>
          <w:lang w:val="kk-KZ"/>
        </w:rPr>
        <w:t>Қаржы рыногын реттеу және қадағалау контркезеңділік қағидатында, соның ішінде провизияларды қалыптастыру экономиканың белсенді өсуі кезеңінде меншікті капиталды, резервтерді және өтімділікті көбейту және құлдырау кезеңінде қордаланған әлуетті пайдалану арқылы жүзеге асырылуы тиіс.</w:t>
      </w:r>
    </w:p>
    <w:p w:rsidR="00D15264" w:rsidRPr="00F13E39" w:rsidRDefault="00D15264" w:rsidP="00B2504D">
      <w:pPr>
        <w:ind w:firstLine="567"/>
        <w:jc w:val="both"/>
        <w:rPr>
          <w:sz w:val="18"/>
          <w:szCs w:val="18"/>
          <w:lang w:val="kk-KZ"/>
        </w:rPr>
      </w:pPr>
      <w:r w:rsidRPr="00F13E39">
        <w:rPr>
          <w:sz w:val="18"/>
          <w:szCs w:val="18"/>
          <w:lang w:val="kk-KZ"/>
        </w:rPr>
        <w:t>Жүйелі тәуекелдер, келешекте дағдарыстық құбылыстарды болдырмау және Қазақстанның қаржы жүйесіне сенім білдіруді қамтамасыз ету мақсаттарында қаржы рыногы мен қаржылық ұйымдарды қадағалау және реттеу жүйесінің тиімділігі одан ары дамытылатын және арттырылатын болады. Банк конгломераттарын реттеу және қадағалау банк конгломератына  қатысушылар ұшырайтын әлуетті тәуекелдерді практикалық  айқындауға бағытталған пруденциялық реттеу және топтың инспекциялауын жетілдіру арқылы күшейтілуі мүмкін топтың инспекциялауын жетілдіру арқылы күшейтілуі мүмкін.</w:t>
      </w:r>
    </w:p>
    <w:p w:rsidR="00D15264" w:rsidRPr="00F13E39" w:rsidRDefault="00D15264" w:rsidP="00B2504D">
      <w:pPr>
        <w:ind w:firstLine="567"/>
        <w:jc w:val="both"/>
        <w:rPr>
          <w:sz w:val="18"/>
          <w:szCs w:val="18"/>
          <w:lang w:val="kk-KZ"/>
        </w:rPr>
      </w:pPr>
      <w:r w:rsidRPr="00F13E39">
        <w:rPr>
          <w:sz w:val="18"/>
          <w:szCs w:val="18"/>
          <w:lang w:val="kk-KZ"/>
        </w:rPr>
        <w:t xml:space="preserve">Инвесторлар мен қаржылық қызметтерді тұтынушылардың құқықтарын қорғау механизмдері күшейтуді қажет етеді. Мұндай қорғаудың баламалы механизмдерінің болуы кез келген елдің қаржы рыногының табысты жұмыс істеуінің және дамуының ажырағысыз шарты болып табылады. </w:t>
      </w:r>
    </w:p>
    <w:p w:rsidR="00D15264" w:rsidRPr="00F13E39" w:rsidRDefault="00D15264" w:rsidP="00B2504D">
      <w:pPr>
        <w:ind w:firstLine="567"/>
        <w:jc w:val="both"/>
        <w:rPr>
          <w:sz w:val="18"/>
          <w:szCs w:val="18"/>
          <w:lang w:val="kk-KZ"/>
        </w:rPr>
      </w:pPr>
      <w:r w:rsidRPr="00F13E39">
        <w:rPr>
          <w:sz w:val="18"/>
          <w:szCs w:val="18"/>
          <w:lang w:val="kk-KZ"/>
        </w:rPr>
        <w:t>Постдағдарыстық дамуда корпоративтік басқарудың сапасы мен қаржылық ұйымдар қызметінің айқындығын өсіру, тәуекелдерді басқару мен корпоративтік басқару жүйелерінің сапасы мен тиімділігін бағалауға қадағалау органының тәсілдемелері мен рәсімдерін жетілдіру, қаржылық ұйымдар қызметінің айқындылығын және олардың қаржылық жағдайы жөніндегі ақпаратты ашып  көрсетуді қамтамасыз ету қажет.</w:t>
      </w:r>
    </w:p>
    <w:p w:rsidR="00D15264" w:rsidRPr="00F13E39" w:rsidRDefault="00D15264" w:rsidP="00B2504D">
      <w:pPr>
        <w:ind w:firstLine="567"/>
        <w:jc w:val="both"/>
        <w:rPr>
          <w:sz w:val="18"/>
          <w:szCs w:val="18"/>
          <w:lang w:val="kk-KZ"/>
        </w:rPr>
      </w:pPr>
      <w:r w:rsidRPr="00F13E39">
        <w:rPr>
          <w:sz w:val="18"/>
          <w:szCs w:val="18"/>
          <w:lang w:val="kk-KZ"/>
        </w:rPr>
        <w:t>Қаржылық құралдарды бағалау жүйесін жетілдірудің үлкен маңызы бар. Мұндай құралдарды баламалық бағалау механизмдерін анықтау үшін тең мәнді критерийлер мен қағидаттарды пайдалана отырып, барлық қатысушыларға қаржылық құралдардың әділ құнын анықтау, сондай-ақ институционалдық инвесторлардың портфельдеріндегі жекелеген қаржылық құралдардың құнсызданужүйесін сәйкестендіру қажет.</w:t>
      </w:r>
    </w:p>
    <w:p w:rsidR="00D15264" w:rsidRPr="00F13E39" w:rsidRDefault="00D15264" w:rsidP="00B2504D">
      <w:pPr>
        <w:ind w:firstLine="567"/>
        <w:jc w:val="both"/>
        <w:rPr>
          <w:sz w:val="18"/>
          <w:szCs w:val="18"/>
          <w:lang w:val="kk-KZ"/>
        </w:rPr>
      </w:pPr>
      <w:r w:rsidRPr="00F13E39">
        <w:rPr>
          <w:sz w:val="18"/>
          <w:szCs w:val="18"/>
          <w:lang w:val="kk-KZ"/>
        </w:rPr>
        <w:t>Тепе-теңсіздіктердің жиналуын болдырмай, нақты және қаржылық активтер «көпіршіктерінің» пайда болуын болдырмау, сондай-ақ жүйелі тәуекелдерді азайту бойынша оңтайлы механизмді жасау көкейтесті бағыт болып табылады.</w:t>
      </w:r>
    </w:p>
    <w:p w:rsidR="00D15264" w:rsidRPr="00B2504D" w:rsidRDefault="00D15264" w:rsidP="00D15264">
      <w:pPr>
        <w:autoSpaceDE w:val="0"/>
        <w:autoSpaceDN w:val="0"/>
        <w:adjustRightInd w:val="0"/>
        <w:spacing w:line="288" w:lineRule="auto"/>
        <w:jc w:val="right"/>
        <w:textAlignment w:val="center"/>
        <w:rPr>
          <w:b/>
          <w:bCs/>
          <w:color w:val="000000"/>
          <w:sz w:val="22"/>
          <w:szCs w:val="22"/>
          <w:lang w:val="kk-KZ"/>
        </w:rPr>
      </w:pPr>
      <w:r w:rsidRPr="00B2504D">
        <w:rPr>
          <w:rFonts w:ascii="Times" w:hAnsi="Times" w:cs="Times"/>
          <w:b/>
          <w:bCs/>
          <w:color w:val="000000"/>
          <w:sz w:val="22"/>
          <w:szCs w:val="22"/>
          <w:highlight w:val="lightGray"/>
          <w:lang w:val="kk-KZ"/>
        </w:rPr>
        <w:t>21.2.</w:t>
      </w:r>
      <w:r w:rsidRPr="00B2504D">
        <w:rPr>
          <w:rFonts w:ascii="Times" w:hAnsi="Times" w:cs="Times"/>
          <w:b/>
          <w:bCs/>
          <w:color w:val="000000"/>
          <w:sz w:val="22"/>
          <w:szCs w:val="22"/>
          <w:lang w:val="kk-KZ"/>
        </w:rPr>
        <w:t xml:space="preserve"> </w:t>
      </w:r>
      <w:r w:rsidRPr="00B2504D">
        <w:rPr>
          <w:b/>
          <w:bCs/>
          <w:color w:val="000000"/>
          <w:sz w:val="22"/>
          <w:szCs w:val="22"/>
          <w:lang w:val="kk-KZ"/>
        </w:rPr>
        <w:t>Бағалы қағаздар рыногы.</w:t>
      </w:r>
    </w:p>
    <w:p w:rsidR="00D15264" w:rsidRPr="006072DE" w:rsidRDefault="00D15264" w:rsidP="009501A1">
      <w:pPr>
        <w:autoSpaceDE w:val="0"/>
        <w:autoSpaceDN w:val="0"/>
        <w:adjustRightInd w:val="0"/>
        <w:spacing w:line="288" w:lineRule="auto"/>
        <w:ind w:firstLine="397"/>
        <w:jc w:val="right"/>
        <w:textAlignment w:val="center"/>
        <w:outlineLvl w:val="0"/>
        <w:rPr>
          <w:color w:val="000000"/>
          <w:sz w:val="18"/>
          <w:szCs w:val="18"/>
          <w:lang w:val="kk-KZ"/>
        </w:rPr>
      </w:pPr>
      <w:r w:rsidRPr="00B2504D">
        <w:rPr>
          <w:b/>
          <w:bCs/>
          <w:color w:val="000000"/>
          <w:sz w:val="22"/>
          <w:szCs w:val="22"/>
          <w:u w:val="single"/>
          <w:lang w:val="kk-KZ"/>
        </w:rPr>
        <w:t>Бағалы қағаздардың сыныптамасы</w:t>
      </w:r>
    </w:p>
    <w:p w:rsidR="00D15264" w:rsidRPr="006072DE" w:rsidRDefault="00D15264" w:rsidP="00B2504D">
      <w:pPr>
        <w:autoSpaceDE w:val="0"/>
        <w:autoSpaceDN w:val="0"/>
        <w:adjustRightInd w:val="0"/>
        <w:textAlignment w:val="center"/>
        <w:rPr>
          <w:b/>
          <w:bCs/>
          <w:color w:val="000000"/>
          <w:sz w:val="18"/>
          <w:szCs w:val="18"/>
          <w:lang w:val="kk-KZ"/>
        </w:rPr>
      </w:pP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141591">
        <w:rPr>
          <w:color w:val="000000"/>
          <w:sz w:val="22"/>
          <w:szCs w:val="22"/>
          <w:lang w:val="kk-KZ"/>
        </w:rPr>
        <w:t xml:space="preserve">Жоғарыда баяндалғандардан туындағанындай, </w:t>
      </w:r>
      <w:r w:rsidRPr="00141591">
        <w:rPr>
          <w:i/>
          <w:iCs/>
          <w:color w:val="000000"/>
          <w:sz w:val="22"/>
          <w:szCs w:val="22"/>
          <w:lang w:val="kk-KZ"/>
        </w:rPr>
        <w:t xml:space="preserve">бағалы қағаздар рыногы – </w:t>
      </w:r>
      <w:r w:rsidRPr="00141591">
        <w:rPr>
          <w:color w:val="000000"/>
          <w:sz w:val="22"/>
          <w:szCs w:val="22"/>
          <w:lang w:val="kk-KZ"/>
        </w:rPr>
        <w:t xml:space="preserve">шаруашылық жүргiзушi субъектiлер мен мемлекет шығарған (айналысқа шығарған) бағалы қағаздардың сан алуан түрлерi сатылатын және сатып алынатын қаржы рыногының бөлiгi. </w:t>
      </w:r>
      <w:r w:rsidRPr="00D15264">
        <w:rPr>
          <w:color w:val="000000"/>
          <w:sz w:val="22"/>
          <w:szCs w:val="22"/>
          <w:lang w:val="kk-KZ"/>
        </w:rPr>
        <w:t xml:space="preserve">Бұл рыноктың жұмыc iстeyi көптеген экономикалық, әсіpece инвестициялық үдерістерді реттеп, олардың тиiмдiлiгiн арттыруға мүмкiндiк бередi. Бұған осы рыноктың қоp құралдарының – </w:t>
      </w:r>
      <w:r w:rsidRPr="00D15264">
        <w:rPr>
          <w:i/>
          <w:iCs/>
          <w:color w:val="000000"/>
          <w:sz w:val="22"/>
          <w:szCs w:val="22"/>
          <w:lang w:val="kk-KZ"/>
        </w:rPr>
        <w:t>бағалы қағаздардың</w:t>
      </w:r>
      <w:r w:rsidRPr="00D15264">
        <w:rPr>
          <w:color w:val="000000"/>
          <w:sz w:val="22"/>
          <w:szCs w:val="22"/>
          <w:lang w:val="kk-KZ"/>
        </w:rPr>
        <w:t xml:space="preserve"> және өзге активтердiң сан алуандығымен қол жетедi.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i/>
          <w:iCs/>
          <w:color w:val="000000"/>
          <w:sz w:val="22"/>
          <w:szCs w:val="22"/>
          <w:lang w:val="kk-KZ"/>
        </w:rPr>
        <w:t>Бағалы қағаздар</w:t>
      </w:r>
      <w:r w:rsidRPr="00D15264">
        <w:rPr>
          <w:color w:val="000000"/>
          <w:sz w:val="22"/>
          <w:szCs w:val="22"/>
          <w:lang w:val="kk-KZ"/>
        </w:rPr>
        <w:t xml:space="preserve"> – иеленушiлерiне мүлiктiк құқықтар мен белгiлi бiр ақша сомаларын алуға құқық бepeтiн ақшалай немесе тауарлық құжaттap. Бұл анықтамада мүлiктiк құқық бағалы қағаздарды кеңiнен түciнyдi қажет етеді: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1)</w:t>
      </w:r>
      <w:r w:rsidRPr="00D15264">
        <w:rPr>
          <w:color w:val="000000"/>
          <w:sz w:val="22"/>
          <w:szCs w:val="22"/>
          <w:lang w:val="kk-KZ"/>
        </w:rPr>
        <w:tab/>
        <w:t xml:space="preserve">олapдың иелерiнiң белгiлi бiр шаруашылық жүргiзушi субъектiнiң капиталына қатысуын және бұл қатысудан табыстың бiр бөлiгiн алуын растайтын құжaттap ретiнде;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2)</w:t>
      </w:r>
      <w:r w:rsidRPr="00D15264">
        <w:rPr>
          <w:color w:val="000000"/>
          <w:sz w:val="22"/>
          <w:szCs w:val="22"/>
          <w:lang w:val="kk-KZ"/>
        </w:rPr>
        <w:tab/>
        <w:t>олapдa тұлғаланған мүліктік құқықтарды iскe асыру және иеленушілердiң қажеттiлiктерiн қанағаттандыру үшiн ұсынылатын құжаттар peтіндe; бұлай баяндауда «бағалы қағаздар» ұғымы бірқатap есеп айырысу-шаруашылық операцияларды: чектерді, коносаменттерді, варранттарды қамтиды.</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3)</w:t>
      </w:r>
      <w:r w:rsidRPr="00D15264">
        <w:rPr>
          <w:color w:val="000000"/>
          <w:sz w:val="22"/>
          <w:szCs w:val="22"/>
          <w:lang w:val="kk-KZ"/>
        </w:rPr>
        <w:tab/>
        <w:t xml:space="preserve">қарыздық қатынастар мемлекеттiк, сондай-ақ корпоративтiк бағалы қағаздар peтіндe де тұлғаланады. </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 xml:space="preserve">Бағалы қағаздардың бiр ерекшелiгi ретiнде олардың мүлiктiк сипатын айтуға болады. Яғни бағалы қағаздар мiндеттi түрде оның ұстаушының қалайда бiр мүлiкке құқылы екендiгiн куәландыратын белгiлi бiр </w:t>
      </w:r>
      <w:r w:rsidR="002F2F09">
        <w:rPr>
          <w:color w:val="000000"/>
          <w:sz w:val="18"/>
          <w:szCs w:val="18"/>
          <w:lang w:val="kk-KZ"/>
        </w:rPr>
        <w:t>жазбалар мен басқада да белгiленімд</w:t>
      </w:r>
      <w:r w:rsidRPr="00D15264">
        <w:rPr>
          <w:color w:val="000000"/>
          <w:sz w:val="18"/>
          <w:szCs w:val="18"/>
          <w:lang w:val="kk-KZ"/>
        </w:rPr>
        <w:t>ердiң жиынтығы. Яғни бағалы қағаздар оқшауландырылған құжаттар немесе шоттардағы жазб</w:t>
      </w:r>
      <w:r w:rsidR="00090D10">
        <w:rPr>
          <w:color w:val="000000"/>
          <w:sz w:val="18"/>
          <w:szCs w:val="18"/>
          <w:lang w:val="kk-KZ"/>
        </w:rPr>
        <w:t>алар нысанында өмір сүре алады.</w:t>
      </w:r>
      <w:r w:rsidRPr="00D15264">
        <w:rPr>
          <w:color w:val="000000"/>
          <w:sz w:val="18"/>
          <w:szCs w:val="18"/>
          <w:lang w:val="kk-KZ"/>
        </w:rPr>
        <w:t xml:space="preserve">Бұл белгiлi бiр тауар немесе нақты акция сомасын алуға мүмкiндiк бередi. Сондай-aқ бағалы қағаздар белгiлi бiр қоғамның, фирманың, кәсiпорынның, ұйымның меншiгiне қатысуға және басқаруға құқық бередi.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Бағалы қағаздар ерекше тауар peтiндe өмip сүредi, оның өзiнiң oғaн тән онда жұмысты ұйымдыстыpy мен ережелерi бар рыногы болуы тиiс. Алайда бағалы қағаздар рыногында </w:t>
      </w:r>
      <w:r w:rsidRPr="00D15264">
        <w:rPr>
          <w:color w:val="000000"/>
          <w:sz w:val="22"/>
          <w:szCs w:val="22"/>
          <w:lang w:val="kk-KZ"/>
        </w:rPr>
        <w:lastRenderedPageBreak/>
        <w:t xml:space="preserve">сатылатын тауарлар өзгеше тауар болып табылады, өйткенi бағалы қағаздар – бұл тек меншiк титулы, табысқа құқық беретiн құжaттap, бiрақ нақты емес капитал. Бағалы қағаздар рыногының оқшаулануы тап олардың осы қасиетiмен айқындалады және рынок бағалы қағаздарды бiр иеленушiнiң басқа иеленушiге көп жағдайларда epкiн және оңай беруiмен сипатталады.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Бағалы қағаздар рыногы экономиканың барлық субъектiлерiнiң өздерiне қажеттi aқшaлай ресурстарын алуына кең мүмкiндiктер жасайды және алудың жолын жеңiлдетедi. Ол рыноктық экономикадағы көптеген стихиялы түрде өтiп жатқан үдерiстердiң реттеушiсi болып табылады. Бұл әcipece күрделi жұмсалымдарды инвестициялау үдерiсiне қатысты.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Бағалы қағаздар рыногының жұмыc iстeyi елдiң экономикасында жалған емес нағыз дербестiгi бар меншiк иелерiнiң болуымен объективтi түрде алдын ала анықталады. Тек осындай тәуелсiз меншiк иелерi ғaнa бағалы қағаздар рыногында қаржылық ресурстарға деген сұранымды көрсете отырып әpi оларды әp түрлi шығындарға тиiмдi етiп жұмcaуғa бағыштай отырып, сауда мәмiлелерiн жасай алады. </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 xml:space="preserve">Қазақстанда қоp рыногының қалыптасуы бұрынғы КСРО-ның заңнамасы негiзiнде акционерлiк қоғамдар, брокерлiк және қор биржалары құрыла бастаған 1991 жылға жатады. Бұл ретте мемлекеттiк кәсiпорындардың жекешелендiрiлуi және акционерлендiрiлуi шешушi рөл атқарды. Қысқа мерзiм iшiнде күллi ұлттық шаруашылық кешенi заңды түрде экономикалық жағынан өзгеше кәсiпорындарға айналды, олардың көпшiлiгi нақты иесi бар акционерлiк капитал ретiнде көрiндi. Осының нәтижесiнде 1991-1993 жылдары 200 акционерлiк қоғамның, соның iшiнде 30-ғa жуық акционерлiк коммерциялық банктiң акциялары тiркелiндi. Бұл жылдары эмиссияның жалпы сомасы 110 миллиард сом болды. Соның iшiнде банктердiң үлесi 80 %-ды құрaды. </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 xml:space="preserve">Алайда акционерлiк қоғамдардың, брокерлiк және қор биржаларының әpi қарай дамуын рыноктық қатынастардың және құқықтық базаның, сонымен бiрге бағалы қағаздардың жұмыc iстey ережесiнiң қанағаттанғысыз дәрежесі тежеді. </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 xml:space="preserve">Рыноктық қатынастардың серпiндi даму кезеңi Қазақстан Республикасының Бағалы қағаздар жөнiндегi Ұлттық комисиясы құрылған 1995 жылдан басталады. 1995 жылдың 19 cәyipiнeн бастап жаңартылған Қазақстан «таза» қоp биржасы – Орталық Азия қоp биржасы (ОАҚБ) жұмыc iстей бастады. 1995 жылдың 21 сәуiрiнде «Бағалы қағаздар және қоp биржасы» туралы Қазақстан Республкасының заңы бекiтiлдi. Қазақстанда бағалы қағаздар рыногын құқықтық реттеудi қамтамасыз ету үшiн Қазақстан Республикасында Мемлекеттiк бағалы қағаздарды қалыптастырудың және дамытудың бағдарламасы әзiрлендi. «Қазақстан Республикасы мемлекеттiк қарызының ұлттық жинақ облигацияларын шығару, айналысы және өтеу шарттары туралы қағидалар» әзiрленiп, бекiтiлдi. 1997 жылдың басынан Қазақстан Республикасының Парламентi бағалы қағаздарды реттейтiн үш заң қабылдады, олар: «Бағалы қағаздар рыногы туралы», «Бағалы қағаздармен жасалған мәмiлелердi тipкey туралы» , «Қазақстан Республикасындағы инвестициялық қорлар туралы» заңдар. 1997 жылдың ортасынан бастап «Бағалы қағаздардың орталық депозитарийi» жабық акционерлiк қоғамы құрылды, оның функциясы барлық мемлекеттiк және басқа бағалы қағаздарды ұстаушылардың тiзiлiмiн жүргiзу болды. Қазақстанның қаржы рыногын мемлекеттiк реттеу жүйесiнiң тиiмдiлiгiн арттыру және онда қалыптасқан қатынастарды бағалау мақсатында 2001 жылдың маусымында Президенттiң жарлығымен Қазақстан Республикасының Бағалы қағаздар жөнiндегi Ұлттық комиссиясы таратылып, оның функциялары мен өкiлеттiктерi Қазақстанның Ұлттық банкiне берiлдi.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Әлемдiк қаржылық дағдарыстың және экономиканың нақты секторларындағы өндірістің құлдырауынан туындаған cыpтқы және ішкі факторлардың елiмiздiң бағалы қағаздар рыногына тигiзген жайсыз әcepiнe қapaмacтaн, ол даму үстiнде. Республиканың бағалы қағаздар рыногында жасалып жатқан қадамдар соңғы кездерi айтарлықтай белсендi бола түcтi.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«Бағалы қағаздар рыногы туралы» Қазақстан Республикасы заңының қабылдануы қоp рыногында қалыптасқан қатынастарды одан әpi дамыту қажеттiгiнен туды. Бұл заңның қызмет аясы «Акционерлiк қоғамдар туралы» Қазақстан Республикасының заңы (2003 жылғы мамырдың 13-i) қабылданғаннан кейiн қаржы рыногының қызмет eтeтiн сферасы болып отырған бағалы қағаздар рыногының толыққанды жұмыc iстeyiнe кең жол ашылды.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Бағалы қағаздар рыногының қалыптасуы алты жылдай уақытты алды және қазiргi уақытта оның оңтайлы құрылымы қалыптасқан.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Бағалы қағаздардың түрлерi сан алуан: ақшалай бағалы қағаздарға акциялар, облигациялар, мемлекеттік борышқорлық міндеттемелер, банктердің депозиттік және жинақтық сертификаттары, Ұлттық банктің қысқа мерзімді ноталары, векселдер, aқшaлай чектер жатады. Иеленушiлерiне заттай құқықтарды, меншiк құқықтарын бекітіп беретін тауарлық бағалы қағаздарға коносаменттер, қойма куәлiктерi жатады (21.2 сызбаны қараңыз). </w:t>
      </w:r>
      <w:r w:rsidRPr="00D15264">
        <w:rPr>
          <w:color w:val="000000"/>
          <w:sz w:val="22"/>
          <w:szCs w:val="22"/>
          <w:lang w:val="kk-KZ"/>
        </w:rPr>
        <w:lastRenderedPageBreak/>
        <w:t xml:space="preserve">Бағалы қағаздарға банк кредитiн алғандығын растайтын құжaттap, борышқорлық қолхаттар, өсиетхат (өсиетнама), лотерея билеттерi, сақтық полистерi жатпайды. </w:t>
      </w:r>
    </w:p>
    <w:p w:rsidR="00D15264" w:rsidRPr="00D15264" w:rsidRDefault="00D15264" w:rsidP="00B2504D">
      <w:pPr>
        <w:autoSpaceDE w:val="0"/>
        <w:autoSpaceDN w:val="0"/>
        <w:adjustRightInd w:val="0"/>
        <w:ind w:firstLine="397"/>
        <w:jc w:val="center"/>
        <w:textAlignment w:val="center"/>
        <w:rPr>
          <w:b/>
          <w:bCs/>
          <w:color w:val="000000"/>
          <w:sz w:val="20"/>
          <w:szCs w:val="20"/>
          <w:lang w:val="kk-KZ"/>
        </w:rPr>
      </w:pPr>
    </w:p>
    <w:p w:rsidR="00D15264" w:rsidRPr="00417EFB" w:rsidRDefault="00D15264" w:rsidP="00B2504D">
      <w:pPr>
        <w:autoSpaceDE w:val="0"/>
        <w:autoSpaceDN w:val="0"/>
        <w:adjustRightInd w:val="0"/>
        <w:ind w:firstLine="397"/>
        <w:jc w:val="center"/>
        <w:textAlignment w:val="center"/>
        <w:rPr>
          <w:b/>
          <w:bCs/>
          <w:color w:val="000000"/>
          <w:sz w:val="20"/>
          <w:szCs w:val="20"/>
        </w:rPr>
      </w:pPr>
      <w:r w:rsidRPr="00417EFB">
        <w:rPr>
          <w:b/>
          <w:bCs/>
          <w:color w:val="000000"/>
          <w:sz w:val="20"/>
          <w:szCs w:val="20"/>
        </w:rPr>
        <w:t>21.2 сызба. Бағалы қағаздардың сыныптамасы</w:t>
      </w:r>
    </w:p>
    <w:tbl>
      <w:tblPr>
        <w:tblW w:w="8364" w:type="dxa"/>
        <w:tblInd w:w="57" w:type="dxa"/>
        <w:tblLayout w:type="fixed"/>
        <w:tblCellMar>
          <w:left w:w="0" w:type="dxa"/>
          <w:right w:w="0" w:type="dxa"/>
        </w:tblCellMar>
        <w:tblLook w:val="0000" w:firstRow="0" w:lastRow="0" w:firstColumn="0" w:lastColumn="0" w:noHBand="0" w:noVBand="0"/>
      </w:tblPr>
      <w:tblGrid>
        <w:gridCol w:w="8364"/>
      </w:tblGrid>
      <w:tr w:rsidR="00D15264" w:rsidRPr="00417EFB" w:rsidTr="00B2504D">
        <w:trPr>
          <w:trHeight w:val="7800"/>
        </w:trPr>
        <w:tc>
          <w:tcPr>
            <w:tcW w:w="8364" w:type="dxa"/>
            <w:tcBorders>
              <w:top w:val="single" w:sz="4" w:space="0" w:color="000000"/>
              <w:left w:val="single" w:sz="4" w:space="0" w:color="000000"/>
              <w:bottom w:val="single" w:sz="4" w:space="0" w:color="000000"/>
              <w:right w:val="single" w:sz="4" w:space="0" w:color="000000"/>
            </w:tcBorders>
            <w:tcMar>
              <w:top w:w="85" w:type="dxa"/>
              <w:left w:w="57" w:type="dxa"/>
              <w:bottom w:w="85" w:type="dxa"/>
              <w:right w:w="57" w:type="dxa"/>
            </w:tcMar>
          </w:tcPr>
          <w:p w:rsidR="00D15264" w:rsidRPr="00417EFB" w:rsidRDefault="00D15264" w:rsidP="00B2504D">
            <w:pPr>
              <w:suppressAutoHyphens/>
              <w:autoSpaceDE w:val="0"/>
              <w:autoSpaceDN w:val="0"/>
              <w:adjustRightInd w:val="0"/>
              <w:jc w:val="center"/>
              <w:textAlignment w:val="center"/>
              <w:rPr>
                <w:b/>
                <w:bCs/>
                <w:color w:val="000000"/>
                <w:sz w:val="18"/>
                <w:szCs w:val="18"/>
              </w:rPr>
            </w:pPr>
            <w:r w:rsidRPr="00417EFB">
              <w:rPr>
                <w:b/>
                <w:bCs/>
                <w:color w:val="000000"/>
                <w:sz w:val="18"/>
                <w:szCs w:val="18"/>
              </w:rPr>
              <w:t>Экономикалық табиғаты бойынша</w:t>
            </w:r>
          </w:p>
          <w:p w:rsidR="00D15264" w:rsidRPr="00417EFB" w:rsidRDefault="00D15264" w:rsidP="00B2504D">
            <w:pPr>
              <w:suppressAutoHyphens/>
              <w:autoSpaceDE w:val="0"/>
              <w:autoSpaceDN w:val="0"/>
              <w:adjustRightInd w:val="0"/>
              <w:jc w:val="both"/>
              <w:textAlignment w:val="center"/>
              <w:rPr>
                <w:color w:val="000000"/>
                <w:sz w:val="18"/>
                <w:szCs w:val="18"/>
              </w:rPr>
            </w:pPr>
            <w:r w:rsidRPr="00417EFB">
              <w:rPr>
                <w:i/>
                <w:iCs/>
                <w:color w:val="000000"/>
                <w:sz w:val="18"/>
                <w:szCs w:val="18"/>
              </w:rPr>
              <w:t>Үлестік</w:t>
            </w:r>
            <w:r w:rsidRPr="00417EFB">
              <w:rPr>
                <w:color w:val="000000"/>
                <w:sz w:val="18"/>
                <w:szCs w:val="18"/>
              </w:rPr>
              <w:t xml:space="preserve"> (акция) </w:t>
            </w:r>
          </w:p>
          <w:p w:rsidR="00D15264" w:rsidRPr="00417EFB" w:rsidRDefault="00D15264" w:rsidP="00B2504D">
            <w:pPr>
              <w:suppressAutoHyphens/>
              <w:autoSpaceDE w:val="0"/>
              <w:autoSpaceDN w:val="0"/>
              <w:adjustRightInd w:val="0"/>
              <w:jc w:val="both"/>
              <w:textAlignment w:val="center"/>
              <w:rPr>
                <w:color w:val="000000"/>
                <w:sz w:val="18"/>
                <w:szCs w:val="18"/>
              </w:rPr>
            </w:pPr>
            <w:r w:rsidRPr="00417EFB">
              <w:rPr>
                <w:i/>
                <w:iCs/>
                <w:color w:val="000000"/>
                <w:sz w:val="18"/>
                <w:szCs w:val="18"/>
              </w:rPr>
              <w:t>Борыштық</w:t>
            </w:r>
            <w:r w:rsidRPr="00417EFB">
              <w:rPr>
                <w:color w:val="000000"/>
                <w:sz w:val="18"/>
                <w:szCs w:val="18"/>
              </w:rPr>
              <w:t xml:space="preserve"> (облигация, банк сертификаты, ипотекалық куәлік) </w:t>
            </w:r>
          </w:p>
          <w:p w:rsidR="00D15264" w:rsidRPr="00417EFB" w:rsidRDefault="00D15264" w:rsidP="00B2504D">
            <w:pPr>
              <w:suppressAutoHyphens/>
              <w:autoSpaceDE w:val="0"/>
              <w:autoSpaceDN w:val="0"/>
              <w:adjustRightInd w:val="0"/>
              <w:jc w:val="center"/>
              <w:textAlignment w:val="center"/>
              <w:rPr>
                <w:b/>
                <w:bCs/>
                <w:color w:val="000000"/>
                <w:sz w:val="18"/>
                <w:szCs w:val="18"/>
              </w:rPr>
            </w:pPr>
            <w:r w:rsidRPr="00417EFB">
              <w:rPr>
                <w:b/>
                <w:bCs/>
                <w:color w:val="000000"/>
                <w:sz w:val="18"/>
                <w:szCs w:val="18"/>
              </w:rPr>
              <w:t xml:space="preserve">Бағалы қағаздарға құқықтарды беру әдісі бойынша </w:t>
            </w:r>
          </w:p>
          <w:p w:rsidR="00D15264" w:rsidRPr="00417EFB" w:rsidRDefault="00D15264" w:rsidP="00B2504D">
            <w:pPr>
              <w:suppressAutoHyphens/>
              <w:autoSpaceDE w:val="0"/>
              <w:autoSpaceDN w:val="0"/>
              <w:adjustRightInd w:val="0"/>
              <w:jc w:val="both"/>
              <w:textAlignment w:val="center"/>
              <w:rPr>
                <w:color w:val="000000"/>
                <w:sz w:val="18"/>
                <w:szCs w:val="18"/>
              </w:rPr>
            </w:pPr>
            <w:r w:rsidRPr="00417EFB">
              <w:rPr>
                <w:i/>
                <w:iCs/>
                <w:color w:val="000000"/>
                <w:sz w:val="18"/>
                <w:szCs w:val="18"/>
              </w:rPr>
              <w:t xml:space="preserve">Атаулы </w:t>
            </w:r>
            <w:r w:rsidRPr="00417EFB">
              <w:rPr>
                <w:color w:val="000000"/>
                <w:sz w:val="18"/>
                <w:szCs w:val="18"/>
              </w:rPr>
              <w:t xml:space="preserve">(тиісті реестрге жазбаны енгізгеннен кейін құқық ауысады) </w:t>
            </w:r>
          </w:p>
          <w:p w:rsidR="00D15264" w:rsidRPr="00417EFB" w:rsidRDefault="00D15264" w:rsidP="00B2504D">
            <w:pPr>
              <w:suppressAutoHyphens/>
              <w:autoSpaceDE w:val="0"/>
              <w:autoSpaceDN w:val="0"/>
              <w:adjustRightInd w:val="0"/>
              <w:jc w:val="both"/>
              <w:textAlignment w:val="center"/>
              <w:rPr>
                <w:i/>
                <w:iCs/>
                <w:color w:val="000000"/>
                <w:sz w:val="18"/>
                <w:szCs w:val="18"/>
              </w:rPr>
            </w:pPr>
            <w:r w:rsidRPr="00417EFB">
              <w:rPr>
                <w:i/>
                <w:iCs/>
                <w:color w:val="000000"/>
                <w:sz w:val="18"/>
                <w:szCs w:val="18"/>
              </w:rPr>
              <w:t xml:space="preserve">Ордерлік </w:t>
            </w:r>
            <w:r w:rsidRPr="00417EFB">
              <w:rPr>
                <w:color w:val="000000"/>
                <w:sz w:val="18"/>
                <w:szCs w:val="18"/>
              </w:rPr>
              <w:t xml:space="preserve">(бағалы қағаздың сырт жағынан алдыңғы иегердің табыстама жазбасы жасалынғаннан кейін құқық ауысады) </w:t>
            </w:r>
          </w:p>
          <w:p w:rsidR="00D15264" w:rsidRPr="00417EFB" w:rsidRDefault="00D15264" w:rsidP="00B2504D">
            <w:pPr>
              <w:suppressAutoHyphens/>
              <w:autoSpaceDE w:val="0"/>
              <w:autoSpaceDN w:val="0"/>
              <w:adjustRightInd w:val="0"/>
              <w:jc w:val="both"/>
              <w:textAlignment w:val="center"/>
              <w:rPr>
                <w:color w:val="000000"/>
                <w:sz w:val="18"/>
                <w:szCs w:val="18"/>
              </w:rPr>
            </w:pPr>
            <w:r w:rsidRPr="00417EFB">
              <w:rPr>
                <w:i/>
                <w:iCs/>
                <w:color w:val="000000"/>
                <w:sz w:val="18"/>
                <w:szCs w:val="18"/>
              </w:rPr>
              <w:t>Ұсынбалық</w:t>
            </w:r>
            <w:r w:rsidRPr="00417EFB">
              <w:rPr>
                <w:color w:val="000000"/>
                <w:sz w:val="18"/>
                <w:szCs w:val="18"/>
              </w:rPr>
              <w:t xml:space="preserve"> (бағалы қағазды қарапайым табыстау жолымен құқық ауысады) </w:t>
            </w:r>
          </w:p>
          <w:p w:rsidR="00D15264" w:rsidRPr="00417EFB" w:rsidRDefault="00D15264" w:rsidP="00B2504D">
            <w:pPr>
              <w:suppressAutoHyphens/>
              <w:autoSpaceDE w:val="0"/>
              <w:autoSpaceDN w:val="0"/>
              <w:adjustRightInd w:val="0"/>
              <w:jc w:val="center"/>
              <w:textAlignment w:val="center"/>
              <w:rPr>
                <w:color w:val="000000"/>
                <w:sz w:val="18"/>
                <w:szCs w:val="18"/>
              </w:rPr>
            </w:pPr>
            <w:r w:rsidRPr="00417EFB">
              <w:rPr>
                <w:b/>
                <w:bCs/>
                <w:color w:val="000000"/>
                <w:sz w:val="18"/>
                <w:szCs w:val="18"/>
              </w:rPr>
              <w:t>Шығарылым нысаны бойынша</w:t>
            </w:r>
          </w:p>
          <w:p w:rsidR="00D15264" w:rsidRPr="00417EFB" w:rsidRDefault="00D15264" w:rsidP="00B2504D">
            <w:pPr>
              <w:suppressAutoHyphens/>
              <w:autoSpaceDE w:val="0"/>
              <w:autoSpaceDN w:val="0"/>
              <w:adjustRightInd w:val="0"/>
              <w:jc w:val="both"/>
              <w:textAlignment w:val="center"/>
              <w:rPr>
                <w:color w:val="000000"/>
                <w:sz w:val="18"/>
                <w:szCs w:val="18"/>
              </w:rPr>
            </w:pPr>
            <w:r w:rsidRPr="00417EFB">
              <w:rPr>
                <w:i/>
                <w:iCs/>
                <w:color w:val="000000"/>
                <w:sz w:val="18"/>
                <w:szCs w:val="18"/>
              </w:rPr>
              <w:t>Құжаттамалық</w:t>
            </w:r>
            <w:r w:rsidRPr="00417EFB">
              <w:rPr>
                <w:color w:val="000000"/>
                <w:sz w:val="18"/>
                <w:szCs w:val="18"/>
              </w:rPr>
              <w:t xml:space="preserve"> (қағаздық) </w:t>
            </w:r>
          </w:p>
          <w:p w:rsidR="00D15264" w:rsidRPr="00417EFB" w:rsidRDefault="00D15264" w:rsidP="00B2504D">
            <w:pPr>
              <w:suppressAutoHyphens/>
              <w:autoSpaceDE w:val="0"/>
              <w:autoSpaceDN w:val="0"/>
              <w:adjustRightInd w:val="0"/>
              <w:jc w:val="both"/>
              <w:textAlignment w:val="center"/>
              <w:rPr>
                <w:color w:val="000000"/>
                <w:sz w:val="18"/>
                <w:szCs w:val="18"/>
              </w:rPr>
            </w:pPr>
            <w:r w:rsidRPr="00417EFB">
              <w:rPr>
                <w:i/>
                <w:iCs/>
                <w:color w:val="000000"/>
                <w:sz w:val="18"/>
                <w:szCs w:val="18"/>
              </w:rPr>
              <w:t xml:space="preserve">Құжаттамалықсыз </w:t>
            </w:r>
            <w:r w:rsidRPr="00417EFB">
              <w:rPr>
                <w:color w:val="000000"/>
                <w:sz w:val="18"/>
                <w:szCs w:val="18"/>
              </w:rPr>
              <w:t xml:space="preserve">(дематериалданылған) </w:t>
            </w:r>
          </w:p>
          <w:p w:rsidR="00D15264" w:rsidRPr="00417EFB" w:rsidRDefault="00D15264" w:rsidP="00B2504D">
            <w:pPr>
              <w:suppressAutoHyphens/>
              <w:autoSpaceDE w:val="0"/>
              <w:autoSpaceDN w:val="0"/>
              <w:adjustRightInd w:val="0"/>
              <w:jc w:val="center"/>
              <w:textAlignment w:val="center"/>
              <w:rPr>
                <w:b/>
                <w:bCs/>
                <w:color w:val="000000"/>
                <w:sz w:val="18"/>
                <w:szCs w:val="18"/>
              </w:rPr>
            </w:pPr>
            <w:r w:rsidRPr="00417EFB">
              <w:rPr>
                <w:b/>
                <w:bCs/>
                <w:color w:val="000000"/>
                <w:sz w:val="18"/>
                <w:szCs w:val="18"/>
              </w:rPr>
              <w:t>Айналыс мезгілі бойынша</w:t>
            </w:r>
          </w:p>
          <w:p w:rsidR="00D15264" w:rsidRPr="00417EFB" w:rsidRDefault="00D15264" w:rsidP="00B2504D">
            <w:pPr>
              <w:suppressAutoHyphens/>
              <w:autoSpaceDE w:val="0"/>
              <w:autoSpaceDN w:val="0"/>
              <w:adjustRightInd w:val="0"/>
              <w:jc w:val="both"/>
              <w:textAlignment w:val="center"/>
              <w:rPr>
                <w:color w:val="000000"/>
                <w:sz w:val="18"/>
                <w:szCs w:val="18"/>
              </w:rPr>
            </w:pPr>
            <w:r w:rsidRPr="00417EFB">
              <w:rPr>
                <w:i/>
                <w:iCs/>
                <w:color w:val="000000"/>
                <w:sz w:val="18"/>
                <w:szCs w:val="18"/>
              </w:rPr>
              <w:t>ұзақ мерзімді</w:t>
            </w:r>
            <w:r w:rsidRPr="00417EFB">
              <w:rPr>
                <w:color w:val="000000"/>
                <w:sz w:val="18"/>
                <w:szCs w:val="18"/>
              </w:rPr>
              <w:t xml:space="preserve"> ( 5 жылдан 25 жылға дейін) </w:t>
            </w:r>
          </w:p>
          <w:p w:rsidR="00D15264" w:rsidRPr="00417EFB" w:rsidRDefault="00D15264" w:rsidP="00B2504D">
            <w:pPr>
              <w:suppressAutoHyphens/>
              <w:autoSpaceDE w:val="0"/>
              <w:autoSpaceDN w:val="0"/>
              <w:adjustRightInd w:val="0"/>
              <w:jc w:val="both"/>
              <w:textAlignment w:val="center"/>
              <w:rPr>
                <w:color w:val="000000"/>
                <w:sz w:val="18"/>
                <w:szCs w:val="18"/>
              </w:rPr>
            </w:pPr>
            <w:r w:rsidRPr="00417EFB">
              <w:rPr>
                <w:i/>
                <w:iCs/>
                <w:color w:val="000000"/>
                <w:sz w:val="18"/>
                <w:szCs w:val="18"/>
              </w:rPr>
              <w:t>орта мерзімді</w:t>
            </w:r>
            <w:r w:rsidRPr="00417EFB">
              <w:rPr>
                <w:color w:val="000000"/>
                <w:sz w:val="18"/>
                <w:szCs w:val="18"/>
              </w:rPr>
              <w:t xml:space="preserve"> (1 жылдан 5 жылға дейін) </w:t>
            </w:r>
          </w:p>
          <w:p w:rsidR="00D15264" w:rsidRPr="00417EFB" w:rsidRDefault="00D15264" w:rsidP="00B2504D">
            <w:pPr>
              <w:suppressAutoHyphens/>
              <w:autoSpaceDE w:val="0"/>
              <w:autoSpaceDN w:val="0"/>
              <w:adjustRightInd w:val="0"/>
              <w:jc w:val="both"/>
              <w:textAlignment w:val="center"/>
              <w:rPr>
                <w:i/>
                <w:iCs/>
                <w:color w:val="000000"/>
                <w:sz w:val="18"/>
                <w:szCs w:val="18"/>
              </w:rPr>
            </w:pPr>
            <w:r w:rsidRPr="00417EFB">
              <w:rPr>
                <w:i/>
                <w:iCs/>
                <w:color w:val="000000"/>
                <w:sz w:val="18"/>
                <w:szCs w:val="18"/>
              </w:rPr>
              <w:t xml:space="preserve">қысқа мерзімді </w:t>
            </w:r>
            <w:r w:rsidRPr="00417EFB">
              <w:rPr>
                <w:color w:val="000000"/>
                <w:sz w:val="18"/>
                <w:szCs w:val="18"/>
              </w:rPr>
              <w:t xml:space="preserve">(1 жылға дейін) </w:t>
            </w:r>
          </w:p>
          <w:p w:rsidR="00D15264" w:rsidRPr="00417EFB" w:rsidRDefault="00D15264" w:rsidP="00B2504D">
            <w:pPr>
              <w:suppressAutoHyphens/>
              <w:autoSpaceDE w:val="0"/>
              <w:autoSpaceDN w:val="0"/>
              <w:adjustRightInd w:val="0"/>
              <w:jc w:val="both"/>
              <w:textAlignment w:val="center"/>
              <w:rPr>
                <w:i/>
                <w:iCs/>
                <w:color w:val="000000"/>
                <w:sz w:val="18"/>
                <w:szCs w:val="18"/>
              </w:rPr>
            </w:pPr>
            <w:r w:rsidRPr="00417EFB">
              <w:rPr>
                <w:i/>
                <w:iCs/>
                <w:color w:val="000000"/>
                <w:sz w:val="18"/>
                <w:szCs w:val="18"/>
              </w:rPr>
              <w:t>мерзімсіз</w:t>
            </w:r>
          </w:p>
          <w:p w:rsidR="00D15264" w:rsidRPr="00417EFB" w:rsidRDefault="00D15264" w:rsidP="00B2504D">
            <w:pPr>
              <w:suppressAutoHyphens/>
              <w:autoSpaceDE w:val="0"/>
              <w:autoSpaceDN w:val="0"/>
              <w:adjustRightInd w:val="0"/>
              <w:jc w:val="center"/>
              <w:textAlignment w:val="center"/>
              <w:rPr>
                <w:b/>
                <w:bCs/>
                <w:color w:val="000000"/>
                <w:sz w:val="18"/>
                <w:szCs w:val="18"/>
              </w:rPr>
            </w:pPr>
            <w:r w:rsidRPr="00417EFB">
              <w:rPr>
                <w:b/>
                <w:bCs/>
                <w:color w:val="000000"/>
                <w:sz w:val="18"/>
                <w:szCs w:val="18"/>
              </w:rPr>
              <w:t>Айналыс аумағы бойынша</w:t>
            </w:r>
          </w:p>
          <w:p w:rsidR="00D15264" w:rsidRPr="00417EFB" w:rsidRDefault="00D15264" w:rsidP="00B2504D">
            <w:pPr>
              <w:suppressAutoHyphens/>
              <w:autoSpaceDE w:val="0"/>
              <w:autoSpaceDN w:val="0"/>
              <w:adjustRightInd w:val="0"/>
              <w:jc w:val="both"/>
              <w:textAlignment w:val="center"/>
              <w:rPr>
                <w:color w:val="000000"/>
                <w:sz w:val="18"/>
                <w:szCs w:val="18"/>
              </w:rPr>
            </w:pPr>
            <w:r w:rsidRPr="00417EFB">
              <w:rPr>
                <w:i/>
                <w:iCs/>
                <w:color w:val="000000"/>
                <w:sz w:val="18"/>
                <w:szCs w:val="18"/>
              </w:rPr>
              <w:t>Өңірлік</w:t>
            </w:r>
            <w:r w:rsidRPr="00417EFB">
              <w:rPr>
                <w:color w:val="000000"/>
                <w:sz w:val="18"/>
                <w:szCs w:val="18"/>
              </w:rPr>
              <w:t xml:space="preserve"> (облыс, қала, аудан шектерінде) </w:t>
            </w:r>
          </w:p>
          <w:p w:rsidR="00D15264" w:rsidRPr="00417EFB" w:rsidRDefault="00D15264" w:rsidP="00B2504D">
            <w:pPr>
              <w:suppressAutoHyphens/>
              <w:autoSpaceDE w:val="0"/>
              <w:autoSpaceDN w:val="0"/>
              <w:adjustRightInd w:val="0"/>
              <w:jc w:val="both"/>
              <w:textAlignment w:val="center"/>
              <w:rPr>
                <w:color w:val="000000"/>
                <w:sz w:val="18"/>
                <w:szCs w:val="18"/>
              </w:rPr>
            </w:pPr>
            <w:r w:rsidRPr="00417EFB">
              <w:rPr>
                <w:i/>
                <w:iCs/>
                <w:color w:val="000000"/>
                <w:sz w:val="18"/>
                <w:szCs w:val="18"/>
              </w:rPr>
              <w:t>Ұлттық</w:t>
            </w:r>
            <w:r w:rsidRPr="00417EFB">
              <w:rPr>
                <w:color w:val="000000"/>
                <w:sz w:val="18"/>
                <w:szCs w:val="18"/>
              </w:rPr>
              <w:t xml:space="preserve"> (республика шегінде) </w:t>
            </w:r>
          </w:p>
          <w:p w:rsidR="00D15264" w:rsidRPr="00417EFB" w:rsidRDefault="00D15264" w:rsidP="00B2504D">
            <w:pPr>
              <w:suppressAutoHyphens/>
              <w:autoSpaceDE w:val="0"/>
              <w:autoSpaceDN w:val="0"/>
              <w:adjustRightInd w:val="0"/>
              <w:jc w:val="both"/>
              <w:textAlignment w:val="center"/>
              <w:rPr>
                <w:color w:val="000000"/>
                <w:sz w:val="18"/>
                <w:szCs w:val="18"/>
              </w:rPr>
            </w:pPr>
            <w:r w:rsidRPr="00417EFB">
              <w:rPr>
                <w:i/>
                <w:iCs/>
                <w:color w:val="000000"/>
                <w:sz w:val="18"/>
                <w:szCs w:val="18"/>
              </w:rPr>
              <w:t>Халықаралық</w:t>
            </w:r>
            <w:r w:rsidRPr="00417EFB">
              <w:rPr>
                <w:color w:val="000000"/>
                <w:sz w:val="18"/>
                <w:szCs w:val="18"/>
              </w:rPr>
              <w:t xml:space="preserve"> (халықаралық рыноктарда) </w:t>
            </w:r>
          </w:p>
          <w:p w:rsidR="00D15264" w:rsidRPr="00417EFB" w:rsidRDefault="00D15264" w:rsidP="00B2504D">
            <w:pPr>
              <w:suppressAutoHyphens/>
              <w:autoSpaceDE w:val="0"/>
              <w:autoSpaceDN w:val="0"/>
              <w:adjustRightInd w:val="0"/>
              <w:jc w:val="center"/>
              <w:textAlignment w:val="center"/>
              <w:rPr>
                <w:b/>
                <w:bCs/>
                <w:color w:val="000000"/>
                <w:sz w:val="18"/>
                <w:szCs w:val="18"/>
              </w:rPr>
            </w:pPr>
            <w:r w:rsidRPr="00417EFB">
              <w:rPr>
                <w:b/>
                <w:bCs/>
                <w:color w:val="000000"/>
                <w:sz w:val="18"/>
                <w:szCs w:val="18"/>
              </w:rPr>
              <w:t>Эмитенттер бойынша</w:t>
            </w:r>
          </w:p>
          <w:p w:rsidR="00D15264" w:rsidRPr="00417EFB" w:rsidRDefault="00D15264" w:rsidP="00B2504D">
            <w:pPr>
              <w:suppressAutoHyphens/>
              <w:autoSpaceDE w:val="0"/>
              <w:autoSpaceDN w:val="0"/>
              <w:adjustRightInd w:val="0"/>
              <w:jc w:val="both"/>
              <w:textAlignment w:val="center"/>
              <w:rPr>
                <w:i/>
                <w:iCs/>
                <w:color w:val="000000"/>
                <w:sz w:val="18"/>
                <w:szCs w:val="18"/>
              </w:rPr>
            </w:pPr>
            <w:r w:rsidRPr="00417EFB">
              <w:rPr>
                <w:i/>
                <w:iCs/>
                <w:color w:val="000000"/>
                <w:sz w:val="18"/>
                <w:szCs w:val="18"/>
              </w:rPr>
              <w:t xml:space="preserve">Мемлекеттік </w:t>
            </w:r>
            <w:r w:rsidRPr="00417EFB">
              <w:rPr>
                <w:color w:val="000000"/>
                <w:sz w:val="18"/>
                <w:szCs w:val="18"/>
              </w:rPr>
              <w:t xml:space="preserve">(үкіметтік) – (МҚМ, ҰЖО, Ұлттық банктің қысқа мерзімді ноталары) </w:t>
            </w:r>
          </w:p>
          <w:p w:rsidR="00D15264" w:rsidRPr="00417EFB" w:rsidRDefault="00D15264" w:rsidP="00B2504D">
            <w:pPr>
              <w:suppressAutoHyphens/>
              <w:autoSpaceDE w:val="0"/>
              <w:autoSpaceDN w:val="0"/>
              <w:adjustRightInd w:val="0"/>
              <w:jc w:val="both"/>
              <w:textAlignment w:val="center"/>
              <w:rPr>
                <w:i/>
                <w:iCs/>
                <w:color w:val="000000"/>
                <w:sz w:val="18"/>
                <w:szCs w:val="18"/>
              </w:rPr>
            </w:pPr>
            <w:r w:rsidRPr="00417EFB">
              <w:rPr>
                <w:i/>
                <w:iCs/>
                <w:color w:val="000000"/>
                <w:sz w:val="18"/>
                <w:szCs w:val="18"/>
              </w:rPr>
              <w:t xml:space="preserve">Биліктің жергілікті органдарының бағалы қағаздары </w:t>
            </w:r>
          </w:p>
          <w:p w:rsidR="00D15264" w:rsidRPr="00417EFB" w:rsidRDefault="00D15264" w:rsidP="00B2504D">
            <w:pPr>
              <w:suppressAutoHyphens/>
              <w:autoSpaceDE w:val="0"/>
              <w:autoSpaceDN w:val="0"/>
              <w:adjustRightInd w:val="0"/>
              <w:jc w:val="both"/>
              <w:textAlignment w:val="center"/>
              <w:rPr>
                <w:color w:val="000000"/>
                <w:sz w:val="18"/>
                <w:szCs w:val="18"/>
              </w:rPr>
            </w:pPr>
            <w:r w:rsidRPr="00417EFB">
              <w:rPr>
                <w:i/>
                <w:iCs/>
                <w:color w:val="000000"/>
                <w:sz w:val="18"/>
                <w:szCs w:val="18"/>
              </w:rPr>
              <w:t>Корпоративтік</w:t>
            </w:r>
            <w:r w:rsidRPr="00417EFB">
              <w:rPr>
                <w:color w:val="000000"/>
                <w:sz w:val="18"/>
                <w:szCs w:val="18"/>
              </w:rPr>
              <w:t xml:space="preserve"> ( акциялар, мемлекеттік емес заңи тұлғалардың облигациялары) </w:t>
            </w:r>
          </w:p>
          <w:p w:rsidR="00D15264" w:rsidRPr="00417EFB" w:rsidRDefault="00D15264" w:rsidP="00B2504D">
            <w:pPr>
              <w:suppressAutoHyphens/>
              <w:autoSpaceDE w:val="0"/>
              <w:autoSpaceDN w:val="0"/>
              <w:adjustRightInd w:val="0"/>
              <w:jc w:val="both"/>
              <w:textAlignment w:val="center"/>
              <w:rPr>
                <w:color w:val="000000"/>
                <w:sz w:val="18"/>
                <w:szCs w:val="18"/>
              </w:rPr>
            </w:pPr>
            <w:r w:rsidRPr="00417EFB">
              <w:rPr>
                <w:i/>
                <w:iCs/>
                <w:color w:val="000000"/>
                <w:sz w:val="18"/>
                <w:szCs w:val="18"/>
              </w:rPr>
              <w:t xml:space="preserve">Шетелдік </w:t>
            </w:r>
            <w:r w:rsidRPr="00417EFB">
              <w:rPr>
                <w:color w:val="000000"/>
                <w:sz w:val="18"/>
                <w:szCs w:val="18"/>
              </w:rPr>
              <w:t xml:space="preserve">(шетелдік инвесторлардың бағалы қағаздары) </w:t>
            </w:r>
          </w:p>
          <w:p w:rsidR="00D15264" w:rsidRPr="00417EFB" w:rsidRDefault="00D15264" w:rsidP="00B2504D">
            <w:pPr>
              <w:suppressAutoHyphens/>
              <w:autoSpaceDE w:val="0"/>
              <w:autoSpaceDN w:val="0"/>
              <w:adjustRightInd w:val="0"/>
              <w:jc w:val="center"/>
              <w:textAlignment w:val="center"/>
              <w:rPr>
                <w:b/>
                <w:bCs/>
                <w:color w:val="000000"/>
                <w:sz w:val="18"/>
                <w:szCs w:val="18"/>
              </w:rPr>
            </w:pPr>
            <w:r w:rsidRPr="00417EFB">
              <w:rPr>
                <w:b/>
                <w:bCs/>
                <w:color w:val="000000"/>
                <w:sz w:val="18"/>
                <w:szCs w:val="18"/>
              </w:rPr>
              <w:t>Табыстарды төлеу әдісі бойынша</w:t>
            </w:r>
          </w:p>
          <w:p w:rsidR="00D15264" w:rsidRPr="00417EFB" w:rsidRDefault="00D15264" w:rsidP="00B2504D">
            <w:pPr>
              <w:suppressAutoHyphens/>
              <w:autoSpaceDE w:val="0"/>
              <w:autoSpaceDN w:val="0"/>
              <w:adjustRightInd w:val="0"/>
              <w:jc w:val="both"/>
              <w:textAlignment w:val="center"/>
              <w:rPr>
                <w:color w:val="000000"/>
                <w:sz w:val="18"/>
                <w:szCs w:val="18"/>
              </w:rPr>
            </w:pPr>
            <w:r w:rsidRPr="00417EFB">
              <w:rPr>
                <w:i/>
                <w:iCs/>
                <w:color w:val="000000"/>
                <w:sz w:val="18"/>
                <w:szCs w:val="18"/>
              </w:rPr>
              <w:t>Тұрақты табысы бар</w:t>
            </w:r>
            <w:r w:rsidRPr="00417EFB">
              <w:rPr>
                <w:color w:val="000000"/>
                <w:sz w:val="18"/>
                <w:szCs w:val="18"/>
              </w:rPr>
              <w:t xml:space="preserve"> бағалы қағаздар (акция), соның ішінде тіркелген табысы бар (артықшылықты акциялар) </w:t>
            </w:r>
          </w:p>
          <w:p w:rsidR="00D15264" w:rsidRPr="00417EFB" w:rsidRDefault="00D15264" w:rsidP="00B2504D">
            <w:pPr>
              <w:suppressAutoHyphens/>
              <w:autoSpaceDE w:val="0"/>
              <w:autoSpaceDN w:val="0"/>
              <w:adjustRightInd w:val="0"/>
              <w:jc w:val="both"/>
              <w:textAlignment w:val="center"/>
              <w:rPr>
                <w:color w:val="000000"/>
                <w:sz w:val="18"/>
                <w:szCs w:val="18"/>
              </w:rPr>
            </w:pPr>
            <w:r w:rsidRPr="00417EFB">
              <w:rPr>
                <w:i/>
                <w:iCs/>
                <w:color w:val="000000"/>
                <w:sz w:val="18"/>
                <w:szCs w:val="18"/>
              </w:rPr>
              <w:t>Біржолғы табысы бар</w:t>
            </w:r>
            <w:r w:rsidRPr="00417EFB">
              <w:rPr>
                <w:color w:val="000000"/>
                <w:sz w:val="18"/>
                <w:szCs w:val="18"/>
              </w:rPr>
              <w:t xml:space="preserve"> бағалы қағаздар (купонсыз облигация – МҚМ) және тұрақты табысы бар (тоқсан сайын, жарты жылдық, жылдық) </w:t>
            </w:r>
          </w:p>
          <w:p w:rsidR="00D15264" w:rsidRPr="00417EFB" w:rsidRDefault="00D15264" w:rsidP="00B2504D">
            <w:pPr>
              <w:suppressAutoHyphens/>
              <w:autoSpaceDE w:val="0"/>
              <w:autoSpaceDN w:val="0"/>
              <w:adjustRightInd w:val="0"/>
              <w:jc w:val="center"/>
              <w:textAlignment w:val="center"/>
              <w:rPr>
                <w:b/>
                <w:bCs/>
                <w:color w:val="000000"/>
                <w:sz w:val="18"/>
                <w:szCs w:val="18"/>
              </w:rPr>
            </w:pPr>
            <w:r w:rsidRPr="00417EFB">
              <w:rPr>
                <w:b/>
                <w:bCs/>
                <w:color w:val="000000"/>
                <w:sz w:val="18"/>
                <w:szCs w:val="18"/>
              </w:rPr>
              <w:t>Эмиссия нысандары бойынша</w:t>
            </w:r>
          </w:p>
          <w:p w:rsidR="00D15264" w:rsidRPr="00417EFB" w:rsidRDefault="00D15264" w:rsidP="00B2504D">
            <w:pPr>
              <w:suppressAutoHyphens/>
              <w:autoSpaceDE w:val="0"/>
              <w:autoSpaceDN w:val="0"/>
              <w:adjustRightInd w:val="0"/>
              <w:jc w:val="both"/>
              <w:textAlignment w:val="center"/>
              <w:rPr>
                <w:i/>
                <w:iCs/>
                <w:color w:val="000000"/>
                <w:sz w:val="18"/>
                <w:szCs w:val="18"/>
              </w:rPr>
            </w:pPr>
            <w:r w:rsidRPr="00417EFB">
              <w:rPr>
                <w:i/>
                <w:iCs/>
                <w:color w:val="000000"/>
                <w:sz w:val="18"/>
                <w:szCs w:val="18"/>
              </w:rPr>
              <w:t xml:space="preserve">Эмиссиялық </w:t>
            </w:r>
            <w:r w:rsidRPr="00417EFB">
              <w:rPr>
                <w:color w:val="000000"/>
                <w:sz w:val="18"/>
                <w:szCs w:val="18"/>
              </w:rPr>
              <w:t xml:space="preserve">(акциялар, облигациялар) жаппай таралыммен (тиражбен) жүзеге асырылады және уәкілетті органда тіркеуге жатады </w:t>
            </w:r>
          </w:p>
          <w:p w:rsidR="00D15264" w:rsidRPr="00417EFB" w:rsidRDefault="00D15264" w:rsidP="00B2504D">
            <w:pPr>
              <w:suppressAutoHyphens/>
              <w:autoSpaceDE w:val="0"/>
              <w:autoSpaceDN w:val="0"/>
              <w:adjustRightInd w:val="0"/>
              <w:jc w:val="both"/>
              <w:textAlignment w:val="center"/>
              <w:rPr>
                <w:rFonts w:ascii="Calibri" w:hAnsi="Calibri" w:cs="Calibri"/>
                <w:color w:val="000000"/>
                <w:sz w:val="20"/>
                <w:szCs w:val="20"/>
              </w:rPr>
            </w:pPr>
            <w:r w:rsidRPr="00417EFB">
              <w:rPr>
                <w:i/>
                <w:iCs/>
                <w:color w:val="000000"/>
                <w:sz w:val="18"/>
                <w:szCs w:val="18"/>
              </w:rPr>
              <w:t xml:space="preserve">Эмиссиялық емес </w:t>
            </w:r>
            <w:r w:rsidRPr="00417EFB">
              <w:rPr>
                <w:color w:val="000000"/>
                <w:sz w:val="18"/>
                <w:szCs w:val="18"/>
              </w:rPr>
              <w:t xml:space="preserve">(вексель, коносамент) біржолғы тәртіппен шығарылады және уәкілетті органда тіркеуге жатпайды. </w:t>
            </w:r>
          </w:p>
        </w:tc>
      </w:tr>
    </w:tbl>
    <w:p w:rsidR="00D15264" w:rsidRPr="00DF0186" w:rsidRDefault="00D15264" w:rsidP="00B2504D">
      <w:pPr>
        <w:autoSpaceDE w:val="0"/>
        <w:autoSpaceDN w:val="0"/>
        <w:adjustRightInd w:val="0"/>
        <w:ind w:firstLine="397"/>
        <w:jc w:val="both"/>
        <w:textAlignment w:val="center"/>
        <w:rPr>
          <w:color w:val="000000"/>
          <w:sz w:val="22"/>
          <w:szCs w:val="22"/>
          <w:lang w:val="kk-KZ"/>
        </w:rPr>
      </w:pP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F0186">
        <w:rPr>
          <w:color w:val="000000"/>
          <w:sz w:val="22"/>
          <w:szCs w:val="22"/>
          <w:lang w:val="kk-KZ"/>
        </w:rPr>
        <w:t xml:space="preserve">Бағалы қағаздар рыноктық шаруашылық жүйесiнде ақшаны жұмылдыру, жұмcay және айырбастау үдерiсiндегi ыңғайлы әpi тиiмдi құрал рөлiн атқарады. </w:t>
      </w:r>
      <w:r w:rsidRPr="00D15264">
        <w:rPr>
          <w:color w:val="000000"/>
          <w:sz w:val="22"/>
          <w:szCs w:val="22"/>
          <w:lang w:val="kk-KZ"/>
        </w:rPr>
        <w:t xml:space="preserve">Халыққа белгiлi бiр кәсiпорынның табыстарына оpтaқтacуғa мүмкiндiк бере отырып, бағалы қағаздар iскерлiк белсендiлiктi арттыра түседi және ұлттық байлықты басқаруды жеңiлдетедi.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Бағалы қағаздардың айналысқа шығарылуы әдeттe нақтылы шаруашылық келісімшарттарға негізделеді.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Бағалы қағаздар бойынша олардың иелерiне </w:t>
      </w:r>
      <w:r w:rsidRPr="00D15264">
        <w:rPr>
          <w:i/>
          <w:iCs/>
          <w:color w:val="000000"/>
          <w:sz w:val="22"/>
          <w:szCs w:val="22"/>
          <w:lang w:val="kk-KZ"/>
        </w:rPr>
        <w:t>дивидендтер</w:t>
      </w:r>
      <w:r w:rsidRPr="00D15264">
        <w:rPr>
          <w:color w:val="000000"/>
          <w:sz w:val="22"/>
          <w:szCs w:val="22"/>
          <w:lang w:val="kk-KZ"/>
        </w:rPr>
        <w:t xml:space="preserve"> немесе </w:t>
      </w:r>
      <w:r w:rsidRPr="00D15264">
        <w:rPr>
          <w:i/>
          <w:iCs/>
          <w:color w:val="000000"/>
          <w:sz w:val="22"/>
          <w:szCs w:val="22"/>
          <w:lang w:val="kk-KZ"/>
        </w:rPr>
        <w:t>пайыздар</w:t>
      </w:r>
      <w:r w:rsidRPr="00D15264">
        <w:rPr>
          <w:color w:val="000000"/>
          <w:sz w:val="22"/>
          <w:szCs w:val="22"/>
          <w:lang w:val="kk-KZ"/>
        </w:rPr>
        <w:t xml:space="preserve"> түрiнде табыстар төлеу, сондай-aқ бұл құжaттapдaн туындайтын ақшалай немесе өзге құқықтарды басқа тұлғаларға беру </w:t>
      </w:r>
      <w:r w:rsidR="001510B9">
        <w:rPr>
          <w:color w:val="000000"/>
          <w:sz w:val="22"/>
          <w:szCs w:val="22"/>
          <w:lang w:val="kk-KZ"/>
        </w:rPr>
        <w:t xml:space="preserve">(табыстау) </w:t>
      </w:r>
      <w:r w:rsidRPr="00D15264">
        <w:rPr>
          <w:color w:val="000000"/>
          <w:sz w:val="22"/>
          <w:szCs w:val="22"/>
          <w:lang w:val="kk-KZ"/>
        </w:rPr>
        <w:t xml:space="preserve">мүмкiндiгi қарастырылады.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Бағалы қағаздар құжатсыз бағалы қағаздар және қағазсыз бағалы қағаздар болып бөлiнедi. </w:t>
      </w:r>
      <w:r w:rsidRPr="00D15264">
        <w:rPr>
          <w:i/>
          <w:iCs/>
          <w:color w:val="000000"/>
          <w:sz w:val="22"/>
          <w:szCs w:val="22"/>
          <w:lang w:val="kk-KZ"/>
        </w:rPr>
        <w:t>Құжатсыз бағалы қағаздың</w:t>
      </w:r>
      <w:r w:rsidRPr="00D15264">
        <w:rPr>
          <w:color w:val="000000"/>
          <w:sz w:val="22"/>
          <w:szCs w:val="22"/>
          <w:lang w:val="kk-KZ"/>
        </w:rPr>
        <w:t xml:space="preserve"> өмip сүруiнiң классикалық нысаны – қағаздық нысан, бұл нысанда бағалы қағаз құжат түрiнде өмip сүредi. Бағалы қағаздар рыногының дамуы бағалы қағаздардың көптеген түрлерiнiң, ең алдымен </w:t>
      </w:r>
      <w:r w:rsidRPr="00D15264">
        <w:rPr>
          <w:i/>
          <w:iCs/>
          <w:color w:val="000000"/>
          <w:sz w:val="22"/>
          <w:szCs w:val="22"/>
          <w:lang w:val="kk-KZ"/>
        </w:rPr>
        <w:t>эмuссиялық бағалы қағаздардың</w:t>
      </w:r>
      <w:r w:rsidRPr="00D15264">
        <w:rPr>
          <w:color w:val="000000"/>
          <w:sz w:val="22"/>
          <w:szCs w:val="22"/>
          <w:lang w:val="kk-KZ"/>
        </w:rPr>
        <w:t xml:space="preserve"> қызметтiң құжатсыз нысанына көшуді қажет етеді. </w:t>
      </w:r>
    </w:p>
    <w:p w:rsidR="00D15264" w:rsidRPr="00D15264" w:rsidRDefault="00D15264" w:rsidP="00B2504D">
      <w:pPr>
        <w:autoSpaceDE w:val="0"/>
        <w:autoSpaceDN w:val="0"/>
        <w:adjustRightInd w:val="0"/>
        <w:ind w:firstLine="397"/>
        <w:jc w:val="both"/>
        <w:textAlignment w:val="center"/>
        <w:rPr>
          <w:i/>
          <w:iCs/>
          <w:color w:val="000000"/>
          <w:sz w:val="22"/>
          <w:szCs w:val="22"/>
          <w:lang w:val="kk-KZ"/>
        </w:rPr>
      </w:pPr>
      <w:r w:rsidRPr="00D15264">
        <w:rPr>
          <w:color w:val="000000"/>
          <w:sz w:val="22"/>
          <w:szCs w:val="22"/>
          <w:lang w:val="kk-KZ"/>
        </w:rPr>
        <w:lastRenderedPageBreak/>
        <w:t>Қазақстанда «Бағалы қағаздар рыногы туралы» заңға сәйкес бір шығарылым шектерінде біртекті белгілер мен реквизиттерге ие болатын, осы шығарылымға арналған бірыңғай шарттар негіздемесінде орналастыр</w:t>
      </w:r>
      <w:r w:rsidR="001510B9">
        <w:rPr>
          <w:color w:val="000000"/>
          <w:sz w:val="22"/>
          <w:szCs w:val="22"/>
          <w:lang w:val="kk-KZ"/>
        </w:rPr>
        <w:t>ыл</w:t>
      </w:r>
      <w:r w:rsidRPr="00D15264">
        <w:rPr>
          <w:color w:val="000000"/>
          <w:sz w:val="22"/>
          <w:szCs w:val="22"/>
          <w:lang w:val="kk-KZ"/>
        </w:rPr>
        <w:t xml:space="preserve">атын және айналыстағы бағалы қағаздар – </w:t>
      </w:r>
      <w:r w:rsidRPr="00D15264">
        <w:rPr>
          <w:i/>
          <w:iCs/>
          <w:color w:val="000000"/>
          <w:sz w:val="22"/>
          <w:szCs w:val="22"/>
          <w:lang w:val="kk-KZ"/>
        </w:rPr>
        <w:t xml:space="preserve">эмиссиялық бағалы қағаздар </w:t>
      </w:r>
      <w:r w:rsidRPr="00D15264">
        <w:rPr>
          <w:color w:val="000000"/>
          <w:sz w:val="22"/>
          <w:szCs w:val="22"/>
          <w:lang w:val="kk-KZ"/>
        </w:rPr>
        <w:t>қолданылады. Олар мемлекеттiк және мемлекеттiк емес эми</w:t>
      </w:r>
      <w:r w:rsidR="00090D10">
        <w:rPr>
          <w:color w:val="000000"/>
          <w:sz w:val="22"/>
          <w:szCs w:val="22"/>
          <w:lang w:val="kk-KZ"/>
        </w:rPr>
        <w:t>ссиялық бағалы қағаздар болып бө</w:t>
      </w:r>
      <w:r w:rsidRPr="00D15264">
        <w:rPr>
          <w:color w:val="000000"/>
          <w:sz w:val="22"/>
          <w:szCs w:val="22"/>
          <w:lang w:val="kk-KZ"/>
        </w:rPr>
        <w:t xml:space="preserve">лiнедi. </w:t>
      </w:r>
      <w:r w:rsidRPr="00D15264">
        <w:rPr>
          <w:i/>
          <w:iCs/>
          <w:color w:val="000000"/>
          <w:sz w:val="22"/>
          <w:szCs w:val="22"/>
          <w:lang w:val="kk-KZ"/>
        </w:rPr>
        <w:t>Мемлекеттiк эмиссиялық бағалы қағаз</w:t>
      </w:r>
      <w:r w:rsidRPr="00D15264">
        <w:rPr>
          <w:color w:val="000000"/>
          <w:sz w:val="22"/>
          <w:szCs w:val="22"/>
          <w:lang w:val="kk-KZ"/>
        </w:rPr>
        <w:t xml:space="preserve"> қарыз алушы Қазақстан Республикасының Үкіметі, жергiлiктi атқарушы орган немесе Ұлттық банк болатын қарыз алуға қатысы жөнiнен ұстаушының құқықтарын куәландыратын эмиссиялық бағалы қағаз болып табылады. </w:t>
      </w:r>
      <w:r w:rsidRPr="00D15264">
        <w:rPr>
          <w:i/>
          <w:iCs/>
          <w:color w:val="000000"/>
          <w:sz w:val="22"/>
          <w:szCs w:val="22"/>
          <w:lang w:val="kk-KZ"/>
        </w:rPr>
        <w:t xml:space="preserve">Мемлекеттiк емес эмиссиялық бағалы қағаз – </w:t>
      </w:r>
      <w:r w:rsidRPr="00D15264">
        <w:rPr>
          <w:color w:val="000000"/>
          <w:sz w:val="22"/>
          <w:szCs w:val="22"/>
          <w:lang w:val="kk-KZ"/>
        </w:rPr>
        <w:t xml:space="preserve">Қазақстан Республикасы заңдарына сәйкес эмиссиялық деп танылған, мемлекеттiк емес ұйымдap шығаратын акциялар, облигациялар және өзге бағалы қағаздар. Көпшілікке танымал баяндауда бұл – </w:t>
      </w:r>
      <w:r w:rsidRPr="00D15264">
        <w:rPr>
          <w:i/>
          <w:iCs/>
          <w:color w:val="000000"/>
          <w:sz w:val="22"/>
          <w:szCs w:val="22"/>
          <w:lang w:val="kk-KZ"/>
        </w:rPr>
        <w:t>корпоративтік бағалы қағаздар.</w:t>
      </w:r>
      <w:r w:rsidRPr="00D15264">
        <w:rPr>
          <w:color w:val="000000"/>
          <w:sz w:val="22"/>
          <w:szCs w:val="22"/>
          <w:lang w:val="kk-KZ"/>
        </w:rPr>
        <w:t xml:space="preserve">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i/>
          <w:iCs/>
          <w:color w:val="000000"/>
          <w:sz w:val="22"/>
          <w:szCs w:val="22"/>
          <w:lang w:val="kk-KZ"/>
        </w:rPr>
        <w:t>Инвестuциялық (капиталдық) бағалы қағаздар</w:t>
      </w:r>
      <w:r w:rsidRPr="00D15264">
        <w:rPr>
          <w:color w:val="000000"/>
          <w:sz w:val="22"/>
          <w:szCs w:val="22"/>
          <w:lang w:val="kk-KZ"/>
        </w:rPr>
        <w:t xml:space="preserve"> – капиталды жұмсаудың объектi болып табылатын бағалы қағаздар (акциялар, облигациялар, фьючерлiк өзара шарттар және басқалары).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i/>
          <w:iCs/>
          <w:color w:val="000000"/>
          <w:sz w:val="22"/>
          <w:szCs w:val="22"/>
          <w:lang w:val="kk-KZ"/>
        </w:rPr>
        <w:t>Инвестициялық емес бағалы қағаздар</w:t>
      </w:r>
      <w:r w:rsidRPr="00D15264">
        <w:rPr>
          <w:color w:val="000000"/>
          <w:sz w:val="22"/>
          <w:szCs w:val="22"/>
          <w:lang w:val="kk-KZ"/>
        </w:rPr>
        <w:t xml:space="preserve"> – бұл тауар немесе басқа рыноктарда ақшалай есеп-қисаптарға қызмет көpceтeтiн бағалы қағаздар.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Эмитенттің құқықтық мәртебесiн, инвестициялық және кредиттiк тәуекелдердің дәрежесін, инвесторлардың мүддесін қоpғay кепілдікктерін және басқа факторларды ескере отырып қоp бағалы қағаздары үш топқа бөлiнедi: мемлекеттiк, муниципалдық және мемлекеттiк емес.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i/>
          <w:iCs/>
          <w:color w:val="000000"/>
          <w:sz w:val="22"/>
          <w:szCs w:val="22"/>
          <w:lang w:val="kk-KZ"/>
        </w:rPr>
        <w:t>Мемлекеттiк бағалы қағаздар</w:t>
      </w:r>
      <w:r w:rsidRPr="00D15264">
        <w:rPr>
          <w:color w:val="000000"/>
          <w:sz w:val="22"/>
          <w:szCs w:val="22"/>
          <w:lang w:val="kk-KZ"/>
        </w:rPr>
        <w:t xml:space="preserve"> – бұл мемлекеттiк iшкi борыштың болуының нысаны; эмитентi мемлекет болатын борышқорлық бағалы қағаздар. Мемлекеттiк бағалы қағаздардың арасында көп тарағаны қазынашылық векселдер мен мін</w:t>
      </w:r>
      <w:r w:rsidRPr="00D15264">
        <w:rPr>
          <w:color w:val="000000"/>
          <w:sz w:val="22"/>
          <w:szCs w:val="22"/>
          <w:lang w:val="kk-KZ"/>
        </w:rPr>
        <w:softHyphen/>
        <w:t xml:space="preserve">деттемелер, мемлекеттік және жинақтық қарыздардың облигациялары.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i/>
          <w:iCs/>
          <w:color w:val="000000"/>
          <w:sz w:val="22"/>
          <w:szCs w:val="22"/>
          <w:lang w:val="kk-KZ"/>
        </w:rPr>
        <w:t>Муниципалдық бағалы қағаздарға</w:t>
      </w:r>
      <w:r w:rsidRPr="00D15264">
        <w:rPr>
          <w:color w:val="000000"/>
          <w:sz w:val="22"/>
          <w:szCs w:val="22"/>
          <w:lang w:val="kk-KZ"/>
        </w:rPr>
        <w:t xml:space="preserve"> билiктiң жергiлiктi органдарының борышқорлық мiндеттемелерi жатады.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i/>
          <w:iCs/>
          <w:color w:val="000000"/>
          <w:sz w:val="22"/>
          <w:szCs w:val="22"/>
          <w:lang w:val="kk-KZ"/>
        </w:rPr>
        <w:t>Мемлекеттiк емес бағалы қағаздар</w:t>
      </w:r>
      <w:r w:rsidRPr="00D15264">
        <w:rPr>
          <w:color w:val="000000"/>
          <w:sz w:val="22"/>
          <w:szCs w:val="22"/>
          <w:lang w:val="kk-KZ"/>
        </w:rPr>
        <w:t xml:space="preserve"> корпоративтiк және жекеше қаржы институттарының қағаздары болып келедi. </w:t>
      </w:r>
      <w:r w:rsidRPr="00D15264">
        <w:rPr>
          <w:i/>
          <w:iCs/>
          <w:color w:val="000000"/>
          <w:sz w:val="22"/>
          <w:szCs w:val="22"/>
          <w:lang w:val="kk-KZ"/>
        </w:rPr>
        <w:t>Корпоративтiк бағалы қағаздар</w:t>
      </w:r>
      <w:r w:rsidRPr="00D15264">
        <w:rPr>
          <w:color w:val="000000"/>
          <w:sz w:val="22"/>
          <w:szCs w:val="22"/>
          <w:lang w:val="kk-KZ"/>
        </w:rPr>
        <w:t xml:space="preserve"> болып кәсiпорындардың, ұйымдapдың, банктердiң борышқорлық міндеттемелері мен акциялары қызмет етеді.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Егер бағалы қағаздар кейiн салынған ақшалай сомаларды қайтара отырып шектеулi мезгiлге шығарылса, онда олар борышқорлық болып табылады. Бұлар облигациялар, банк сертификаттары, векселдер</w:t>
      </w:r>
      <w:r>
        <w:rPr>
          <w:color w:val="000000"/>
          <w:sz w:val="22"/>
          <w:szCs w:val="22"/>
          <w:lang w:val="kk-KZ"/>
        </w:rPr>
        <w:t>*</w:t>
      </w:r>
      <w:r w:rsidRPr="00D15264">
        <w:rPr>
          <w:color w:val="000000"/>
          <w:sz w:val="22"/>
          <w:szCs w:val="22"/>
          <w:lang w:val="kk-KZ"/>
        </w:rPr>
        <w:t xml:space="preserve"> және басқалары. Иеленушiлiк бағалы қағаздар тиiстi активтерге меншiк құқығын бередi. Бұлар акциялар, вappaнттap, конocaмeнттep және басқалары. </w:t>
      </w:r>
    </w:p>
    <w:p w:rsid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Қазiргi әлемдік практикада өмip cүpeтiн бағалы қағаздар негiзгi және туынды болып бөлiнедi. Жалпы бағалы қағаздарды екі негізгі категорияға – үлестік (акциялар) және борышқорлық (облигациялар) бағалы қағаздарға бөлуге болады. </w:t>
      </w:r>
    </w:p>
    <w:p w:rsidR="00B648A5" w:rsidRPr="00B648A5" w:rsidRDefault="00B648A5" w:rsidP="00B2504D">
      <w:pPr>
        <w:autoSpaceDE w:val="0"/>
        <w:autoSpaceDN w:val="0"/>
        <w:adjustRightInd w:val="0"/>
        <w:ind w:firstLine="397"/>
        <w:jc w:val="both"/>
        <w:textAlignment w:val="center"/>
        <w:rPr>
          <w:b/>
          <w:color w:val="000000"/>
          <w:sz w:val="22"/>
          <w:szCs w:val="22"/>
          <w:lang w:val="kk-KZ"/>
        </w:rPr>
      </w:pPr>
      <w:r w:rsidRPr="00B648A5">
        <w:rPr>
          <w:b/>
          <w:color w:val="000000"/>
          <w:sz w:val="22"/>
          <w:szCs w:val="22"/>
          <w:lang w:val="kk-KZ"/>
        </w:rPr>
        <w:t>__________________</w:t>
      </w:r>
    </w:p>
    <w:p w:rsidR="00B648A5" w:rsidRPr="00B648A5" w:rsidRDefault="00B648A5" w:rsidP="00B2504D">
      <w:pPr>
        <w:autoSpaceDE w:val="0"/>
        <w:autoSpaceDN w:val="0"/>
        <w:adjustRightInd w:val="0"/>
        <w:ind w:firstLine="397"/>
        <w:jc w:val="both"/>
        <w:textAlignment w:val="center"/>
        <w:rPr>
          <w:b/>
          <w:color w:val="000000"/>
          <w:sz w:val="22"/>
          <w:szCs w:val="22"/>
          <w:lang w:val="kk-KZ"/>
        </w:rPr>
      </w:pPr>
    </w:p>
    <w:p w:rsidR="00B648A5" w:rsidRPr="00B648A5" w:rsidRDefault="00B648A5" w:rsidP="00B648A5">
      <w:pPr>
        <w:pStyle w:val="Noparagraphstyle"/>
        <w:jc w:val="both"/>
        <w:rPr>
          <w:sz w:val="16"/>
          <w:szCs w:val="16"/>
          <w:lang w:val="kk-KZ"/>
        </w:rPr>
      </w:pPr>
      <w:r w:rsidRPr="00B648A5">
        <w:rPr>
          <w:sz w:val="16"/>
          <w:szCs w:val="16"/>
          <w:lang w:val="kk-KZ"/>
        </w:rPr>
        <w:t>*1930 жылғы Женева конвенциясына сәйкес вексель бағалы қағаздарға жатпайды (өйткенi ол кредиттiк ақшалардың түpi). Бiрақ басқа жағынан, ақша сатып алу – сату үдерістерiне тартылғандықтан векселдi шартты түрде бағалы қағаздарға жатқызуғa болады. Вексель – қарыз алушы кредиторға беретiн және кредиторға қарыз алушыдан белгiленген мерзiмде векселде көрсетiлген соманы талап eтyiнe даусыз құқық беретiн, заңмен қатаң түрде белгiленген нысандағы жазбаша борышқорлық мiндеттеме. Вексель есеп айырысудың нысаны ғана емес, сондай-aқ бұл коммерциялық кредиттiң нысаны: өнім немесе қызметтеp үшін векселмен есептесе отырып, кәсіпкер вексель берiлген уақыт iшiнде банктегi есеп айырысу шотындағы өзiнiң ақшаларын шығын қылмайды. Ал бұл мәмiле жөнiндегi әрiптес векселде көрсетiлген сомада және мезгiлге оған коммерциялық кредит бередi дегендi бiлдiредi.</w:t>
      </w:r>
    </w:p>
    <w:p w:rsidR="00B648A5" w:rsidRDefault="00B648A5" w:rsidP="00B2504D">
      <w:pPr>
        <w:autoSpaceDE w:val="0"/>
        <w:autoSpaceDN w:val="0"/>
        <w:adjustRightInd w:val="0"/>
        <w:ind w:firstLine="397"/>
        <w:jc w:val="both"/>
        <w:textAlignment w:val="center"/>
        <w:rPr>
          <w:color w:val="000000"/>
          <w:sz w:val="22"/>
          <w:szCs w:val="22"/>
          <w:lang w:val="kk-KZ"/>
        </w:rPr>
      </w:pPr>
    </w:p>
    <w:p w:rsidR="00D15264" w:rsidRPr="00D15264" w:rsidRDefault="00B648A5" w:rsidP="00B648A5">
      <w:pPr>
        <w:autoSpaceDE w:val="0"/>
        <w:autoSpaceDN w:val="0"/>
        <w:adjustRightInd w:val="0"/>
        <w:jc w:val="both"/>
        <w:textAlignment w:val="center"/>
        <w:rPr>
          <w:color w:val="000000"/>
          <w:sz w:val="22"/>
          <w:szCs w:val="22"/>
          <w:lang w:val="kk-KZ"/>
        </w:rPr>
      </w:pPr>
      <w:r>
        <w:rPr>
          <w:color w:val="000000"/>
          <w:sz w:val="22"/>
          <w:szCs w:val="22"/>
          <w:lang w:val="kk-KZ"/>
        </w:rPr>
        <w:t xml:space="preserve">  </w:t>
      </w:r>
      <w:r w:rsidR="00D15264" w:rsidRPr="00D15264">
        <w:rPr>
          <w:color w:val="000000"/>
          <w:sz w:val="22"/>
          <w:szCs w:val="22"/>
          <w:lang w:val="kk-KZ"/>
        </w:rPr>
        <w:t xml:space="preserve">«Бағалы қағаздар рыногы туралы» заңда </w:t>
      </w:r>
      <w:r w:rsidR="00D15264" w:rsidRPr="00D15264">
        <w:rPr>
          <w:i/>
          <w:iCs/>
          <w:color w:val="000000"/>
          <w:sz w:val="22"/>
          <w:szCs w:val="22"/>
          <w:lang w:val="kk-KZ"/>
        </w:rPr>
        <w:t>туынды бағалы қағаздар</w:t>
      </w:r>
      <w:r w:rsidR="00D15264" w:rsidRPr="00D15264">
        <w:rPr>
          <w:color w:val="000000"/>
          <w:sz w:val="22"/>
          <w:szCs w:val="22"/>
          <w:lang w:val="kk-KZ"/>
        </w:rPr>
        <w:t xml:space="preserve"> осы қағаздардың барлық активке қатынасы бойынша құқықтарды куәландыратын бағалы қағаздар делiнген. Туынды бағалы қағаздарға фьючерстер, опциондар, форвардтар, вappaнттap, своптар, споттар, депозитарийлiк куәлiктер, жазылыс құқықтары және басқалары жатады.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lastRenderedPageBreak/>
        <w:t xml:space="preserve">Туынды бағалы қағаздарды пайдалану белгiлi бiр қажеттiлiктерге: қаржы және баға тәуекелдiктерiн сақтандыруға (хеджерлеуге), өтiмдiлiктiң артуына, қарыз алу құнының төмендеуiне, қажеттi рынокқа шығу мүмкiндiгiн алуға байланысты. </w:t>
      </w:r>
    </w:p>
    <w:p w:rsid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Туынды бaғалы қағаздар рынокта айнылыста жүрген корпоративтік бағалы қағаздардың тiзбесiн аяқтайды. </w:t>
      </w:r>
    </w:p>
    <w:p w:rsidR="00B648A5" w:rsidRPr="00D15264" w:rsidRDefault="00B648A5" w:rsidP="00B2504D">
      <w:pPr>
        <w:autoSpaceDE w:val="0"/>
        <w:autoSpaceDN w:val="0"/>
        <w:adjustRightInd w:val="0"/>
        <w:ind w:firstLine="397"/>
        <w:jc w:val="both"/>
        <w:textAlignment w:val="center"/>
        <w:rPr>
          <w:color w:val="000000"/>
          <w:sz w:val="22"/>
          <w:szCs w:val="22"/>
          <w:lang w:val="kk-KZ"/>
        </w:rPr>
      </w:pP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Қазiргi кезде Қазақстан Республикасында айналыста корпоративтiк және басқа (фьючерстер, опциондар, коносаменттер және т.б.) бағалы қағаздар жүр.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Бағалы қағаздар ұсынбалы, ордерлiк және атаулы болуы мүмкін. </w:t>
      </w:r>
      <w:r w:rsidRPr="00D15264">
        <w:rPr>
          <w:i/>
          <w:iCs/>
          <w:color w:val="000000"/>
          <w:sz w:val="22"/>
          <w:szCs w:val="22"/>
          <w:lang w:val="kk-KZ"/>
        </w:rPr>
        <w:t>Атаулы</w:t>
      </w:r>
      <w:r w:rsidRPr="00D15264">
        <w:rPr>
          <w:color w:val="000000"/>
          <w:sz w:val="22"/>
          <w:szCs w:val="22"/>
          <w:lang w:val="kk-KZ"/>
        </w:rPr>
        <w:t xml:space="preserve"> бағалы қағазбен куәландырылған құқықтар онда аталған адамға тиесiлi болады. </w:t>
      </w:r>
      <w:r w:rsidRPr="00D15264">
        <w:rPr>
          <w:i/>
          <w:iCs/>
          <w:color w:val="000000"/>
          <w:sz w:val="22"/>
          <w:szCs w:val="22"/>
          <w:lang w:val="kk-KZ"/>
        </w:rPr>
        <w:t xml:space="preserve">Ұсынбалы </w:t>
      </w:r>
      <w:r w:rsidRPr="00D15264">
        <w:rPr>
          <w:color w:val="000000"/>
          <w:sz w:val="22"/>
          <w:szCs w:val="22"/>
          <w:lang w:val="kk-KZ"/>
        </w:rPr>
        <w:t xml:space="preserve">бағалы қағазбен куәландырылған құқықтар бағалы қағазды ұсынушығa тиесiлi болады. </w:t>
      </w:r>
      <w:r w:rsidRPr="00D15264">
        <w:rPr>
          <w:i/>
          <w:iCs/>
          <w:color w:val="000000"/>
          <w:sz w:val="22"/>
          <w:szCs w:val="22"/>
          <w:lang w:val="kk-KZ"/>
        </w:rPr>
        <w:t>Ордерлiк</w:t>
      </w:r>
      <w:r w:rsidRPr="00D15264">
        <w:rPr>
          <w:color w:val="000000"/>
          <w:sz w:val="22"/>
          <w:szCs w:val="22"/>
          <w:lang w:val="kk-KZ"/>
        </w:rPr>
        <w:t xml:space="preserve"> бағалы қағазбен куәландырылған құқықтар онда аталған адамға тиесiлi болады.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i/>
          <w:iCs/>
          <w:color w:val="000000"/>
          <w:sz w:val="22"/>
          <w:szCs w:val="22"/>
          <w:lang w:val="kk-KZ"/>
        </w:rPr>
        <w:t>Негiзгi бағалы қағаздарға</w:t>
      </w:r>
      <w:r w:rsidRPr="00D15264">
        <w:rPr>
          <w:color w:val="000000"/>
          <w:sz w:val="22"/>
          <w:szCs w:val="22"/>
          <w:lang w:val="kk-KZ"/>
        </w:rPr>
        <w:t xml:space="preserve"> акциялар мен облигациялар жатады.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Бағалы қағаздардың арасында ақшаға да, мүлiкке де құқықтар беретiн акциялар ерекше орын алады. </w:t>
      </w:r>
    </w:p>
    <w:p w:rsidR="00D15264" w:rsidRDefault="00D15264" w:rsidP="00B2504D">
      <w:pPr>
        <w:autoSpaceDE w:val="0"/>
        <w:autoSpaceDN w:val="0"/>
        <w:adjustRightInd w:val="0"/>
        <w:ind w:firstLine="397"/>
        <w:jc w:val="both"/>
        <w:textAlignment w:val="center"/>
        <w:rPr>
          <w:color w:val="000000"/>
          <w:sz w:val="22"/>
          <w:szCs w:val="22"/>
          <w:lang w:val="kk-KZ"/>
        </w:rPr>
      </w:pPr>
      <w:r w:rsidRPr="00D15264">
        <w:rPr>
          <w:i/>
          <w:iCs/>
          <w:color w:val="000000"/>
          <w:sz w:val="22"/>
          <w:szCs w:val="22"/>
          <w:lang w:val="kk-KZ"/>
        </w:rPr>
        <w:t xml:space="preserve">Акция – </w:t>
      </w:r>
      <w:r w:rsidRPr="00D15264">
        <w:rPr>
          <w:color w:val="000000"/>
          <w:sz w:val="22"/>
          <w:szCs w:val="22"/>
          <w:lang w:val="kk-KZ"/>
        </w:rPr>
        <w:t xml:space="preserve">акционерлiк қоғам шығаратын және бағалы қағаздың түpi мен санатына байланысты дивиденд алуға, қоғамды басқаруға қатысуғa және қоғам таратылған жағдайда оның қалған мүлкiнiң бiр бөлiгiн акционерлердiң алу құқығын куәландыратын бағалы қағаз. </w:t>
      </w:r>
    </w:p>
    <w:p w:rsidR="00090D10" w:rsidRPr="00D15264" w:rsidRDefault="00090D10" w:rsidP="00090D10">
      <w:pPr>
        <w:autoSpaceDE w:val="0"/>
        <w:autoSpaceDN w:val="0"/>
        <w:adjustRightInd w:val="0"/>
        <w:jc w:val="both"/>
        <w:textAlignment w:val="center"/>
        <w:rPr>
          <w:color w:val="000000"/>
          <w:sz w:val="22"/>
          <w:szCs w:val="22"/>
          <w:lang w:val="kk-KZ"/>
        </w:rPr>
      </w:pPr>
      <w:r>
        <w:rPr>
          <w:color w:val="000000"/>
          <w:sz w:val="22"/>
          <w:szCs w:val="22"/>
          <w:lang w:val="kk-KZ"/>
        </w:rPr>
        <w:t xml:space="preserve">Әдетте, акция атаулы баға қағаз болып табылады. Қарапайым және артықшылықты болып бөлінеді. Биржадағы сауда-саттыққа жіберу үшін акциялар листинг рәсімімен өтуі тиіс және листинг рәсімімнен өтпестен сауда-саттыққа жіберілуі қажет. Сауда-саттыққа акциялардың қатысуы ең қолжетімді әрі ұзақ мерзімді капитал тартуға, компанияның құнын арртыруға, қарыз алу құнын азайтуға, өзінің беделін көтеруге, биржа арналары арқылы қосымша жарнаманы жүзеге асыруға және кейінгі шығарылымды сәтті орналастыруға эмитентке мүмкіндік береді. </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Қазақстандық практикада еңбек ұжымының акциялары, кәсіпорындардың акциялары қолданылды және қазіргі кезде акционерлік қоғамдардың акциялары</w:t>
      </w:r>
      <w:r w:rsidR="001510B9">
        <w:rPr>
          <w:color w:val="000000"/>
          <w:sz w:val="18"/>
          <w:szCs w:val="18"/>
          <w:lang w:val="kk-KZ"/>
        </w:rPr>
        <w:t xml:space="preserve"> қолданылады. Алғашқы eкi түр сө</w:t>
      </w:r>
      <w:r w:rsidRPr="00D15264">
        <w:rPr>
          <w:color w:val="000000"/>
          <w:sz w:val="18"/>
          <w:szCs w:val="18"/>
          <w:lang w:val="kk-KZ"/>
        </w:rPr>
        <w:t xml:space="preserve">здiң тура мағынасындa акциялар болып табылмайды. Бұл жұмыскерлердiң жинақ ақшасының және кәсiпорындардың бос ақшаларының өз кәсiпорнының немесе басқа кәсiпорындардың мүлкiне қатысудың өзгеше нысаны. </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i/>
          <w:iCs/>
          <w:color w:val="000000"/>
          <w:sz w:val="18"/>
          <w:szCs w:val="18"/>
          <w:lang w:val="kk-KZ"/>
        </w:rPr>
        <w:t>Еңбек ұжымының акциялары</w:t>
      </w:r>
      <w:r w:rsidRPr="00D15264">
        <w:rPr>
          <w:color w:val="000000"/>
          <w:sz w:val="18"/>
          <w:szCs w:val="18"/>
          <w:lang w:val="kk-KZ"/>
        </w:rPr>
        <w:t xml:space="preserve"> тек өз кәсiпорнының жұмыскерлерi арасында таратылады және оның дамуы үшiн ақша салуы туралы куәлiктер болып табылады. Мемлекет иелiгiнен алу және жекешелендiру бағдарламасын iскe асыру барысында жұмыскерлердiң акционерлiк кәсiпорындардың мүлкiндегi үлесiн анықтайтын еңбек ұжымдapы мүшелерiнiң акциялары шығарылды. Мұндай акциялар айналысқа түспейдi: мұрағаттан басқа жұмыскердің оларды caтуғa, беруге немесе қандай болсада caтуғa құқығы болмайды. Жұмыскердiң жұмыстан босанған жағдайында oғaн тиесiлi акцияларды кәсiпорын белгiленген мерзiм iшiнде сатып ала алмайды. </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i/>
          <w:iCs/>
          <w:color w:val="000000"/>
          <w:sz w:val="18"/>
          <w:szCs w:val="18"/>
          <w:lang w:val="kk-KZ"/>
        </w:rPr>
        <w:t>Кәсiпорындардың акцuяларын</w:t>
      </w:r>
      <w:r w:rsidRPr="00D15264">
        <w:rPr>
          <w:color w:val="000000"/>
          <w:sz w:val="18"/>
          <w:szCs w:val="18"/>
          <w:lang w:val="kk-KZ"/>
        </w:rPr>
        <w:t xml:space="preserve"> кәсiпорындар мен ұжымдap шығарды. Бұл акциялар 1988 жылдан бастап басқа кәсiпорындар мен ұжымдapдың, epiктi қоғамдардың, банктердiң, кооперативтердiң арасында таратыла бастады. Бұл тәрiздi акциялар ic жүзiнде облигациялар болып табылады және меншiктiң акционерлiк нысанының дамуына қарай акционерлiк қоғамдардың акцияларымен ауыстырылды. Мемлекет иелiгiнен алудың және жекешелендiрудiң бағдарламасын орындау барысында шығарылған акциялардың Қазақстан Республикасы заңнамасымен белгiленген бiр бөлiгi шетелдiк тұлғаларды қоса (қаржылық-шаруашылық қызмет жінiндегi шектесушiлер мен басқа әрiптестерге) қызығyшы заңи немесе жеке тұлғаларға нақтылы құны немесе биржа бағамы бойынша сатылды. Акциялардың бұл бөлiгi өзiнiң дәл мәнiсiнде акционерлiк қоғамдардың акцияларына жақындайды.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Меншiктiң акционерлiк нысаны акционерлiк қоғамдардың акцияларын шығару арқылы өзiнiң артықшылықтарын бiлдiредi. Акционерлiк қоғам жай акциялар, не жай және артықшылықты акциялар шығаруға құқылы. Акциялар құжатсыз нысанда (электрондық жазбалардың жиынтығы түрiнде) шығарылады.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Акция </w:t>
      </w:r>
      <w:r w:rsidRPr="00D15264">
        <w:rPr>
          <w:i/>
          <w:iCs/>
          <w:color w:val="000000"/>
          <w:sz w:val="22"/>
          <w:szCs w:val="22"/>
          <w:lang w:val="kk-KZ"/>
        </w:rPr>
        <w:t>бөлiнбейдi.</w:t>
      </w:r>
      <w:r w:rsidRPr="00D15264">
        <w:rPr>
          <w:color w:val="000000"/>
          <w:sz w:val="22"/>
          <w:szCs w:val="22"/>
          <w:lang w:val="kk-KZ"/>
        </w:rPr>
        <w:t xml:space="preserve"> Егер акция ортақ меншiк құқығымен бiрнеше тұлғаға тие</w:t>
      </w:r>
      <w:r w:rsidRPr="00D15264">
        <w:rPr>
          <w:color w:val="000000"/>
          <w:sz w:val="22"/>
          <w:szCs w:val="22"/>
          <w:lang w:val="kk-KZ"/>
        </w:rPr>
        <w:softHyphen/>
        <w:t xml:space="preserve">сілi болса, олардың бәрi бiр акционер деп танылады және өзiнiң жалпы өкiлi арқылы акция куәландырылған құқықтарды пайдаланады.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i/>
          <w:iCs/>
          <w:color w:val="000000"/>
          <w:sz w:val="22"/>
          <w:szCs w:val="22"/>
          <w:lang w:val="kk-KZ"/>
        </w:rPr>
        <w:t>Жай акция</w:t>
      </w:r>
      <w:r w:rsidRPr="00D15264">
        <w:rPr>
          <w:color w:val="000000"/>
          <w:sz w:val="22"/>
          <w:szCs w:val="22"/>
          <w:lang w:val="kk-KZ"/>
        </w:rPr>
        <w:t xml:space="preserve"> дауыс беруге енгiзiлетiн барлық мәселелердi шешкен кезде акционерге дауыс беру құқығымен акционерлердiң жалпы жиналысына қатысу құқығын, қоғамда таза табыс болған жағдайда дивидендтер, сондай-ақ қоғам таратылған жағдайда Қазақстан </w:t>
      </w:r>
      <w:r w:rsidRPr="00D15264">
        <w:rPr>
          <w:color w:val="000000"/>
          <w:sz w:val="22"/>
          <w:szCs w:val="22"/>
          <w:lang w:val="kk-KZ"/>
        </w:rPr>
        <w:lastRenderedPageBreak/>
        <w:t xml:space="preserve">Республикасының заңдарында белгiленген тәртiппен оның мүлкiнiң бiр бөлiгiн алу құқығын бередi.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i/>
          <w:iCs/>
          <w:color w:val="000000"/>
          <w:sz w:val="22"/>
          <w:szCs w:val="22"/>
          <w:lang w:val="kk-KZ"/>
        </w:rPr>
        <w:t>Артықшылықты акциялардың</w:t>
      </w:r>
      <w:r w:rsidRPr="00D15264">
        <w:rPr>
          <w:color w:val="000000"/>
          <w:sz w:val="22"/>
          <w:szCs w:val="22"/>
          <w:lang w:val="kk-KZ"/>
        </w:rPr>
        <w:t xml:space="preserve"> меншiк иелерi</w:t>
      </w:r>
      <w:r w:rsidR="001510B9">
        <w:rPr>
          <w:color w:val="000000"/>
          <w:sz w:val="22"/>
          <w:szCs w:val="22"/>
          <w:lang w:val="kk-KZ"/>
        </w:rPr>
        <w:t>нің</w:t>
      </w:r>
      <w:r w:rsidRPr="00D15264">
        <w:rPr>
          <w:color w:val="000000"/>
          <w:sz w:val="22"/>
          <w:szCs w:val="22"/>
          <w:lang w:val="kk-KZ"/>
        </w:rPr>
        <w:t xml:space="preserve"> – акционерлердiң жай акциялардың меншік иелері</w:t>
      </w:r>
      <w:r w:rsidR="001510B9">
        <w:rPr>
          <w:color w:val="000000"/>
          <w:sz w:val="22"/>
          <w:szCs w:val="22"/>
          <w:lang w:val="kk-KZ"/>
        </w:rPr>
        <w:t>не</w:t>
      </w:r>
      <w:r w:rsidRPr="00D15264">
        <w:rPr>
          <w:color w:val="000000"/>
          <w:sz w:val="22"/>
          <w:szCs w:val="22"/>
          <w:lang w:val="kk-KZ"/>
        </w:rPr>
        <w:t xml:space="preserve"> – акционерлеріне қарағанда қоғамның жарғысында белгiленiп, алдын ала айқындалып кепiлдiк берiлген мөлшерде дивидендтер алуға және қоғам таратылған кезде белгiленген тәртiппен мүлiктiң бiр бөлiгiне басым құқығы бар. Қоғамның артықшылықты акцияларының саны оның жарияланған акцияларының жалпы санының 25 пайызынан аспауға тиiс.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Акциялар атаулы, сондай-ақ ұсынбалы түрде де шығарылуы мүмкін. </w:t>
      </w:r>
      <w:r w:rsidRPr="00D15264">
        <w:rPr>
          <w:i/>
          <w:iCs/>
          <w:color w:val="000000"/>
          <w:sz w:val="22"/>
          <w:szCs w:val="22"/>
          <w:lang w:val="kk-KZ"/>
        </w:rPr>
        <w:t>Атаулы акциялар</w:t>
      </w:r>
      <w:r w:rsidRPr="00D15264">
        <w:rPr>
          <w:color w:val="000000"/>
          <w:sz w:val="22"/>
          <w:szCs w:val="22"/>
          <w:lang w:val="kk-KZ"/>
        </w:rPr>
        <w:t xml:space="preserve"> алыс-берiсi акционерлiк қоғамның акцияларын тipкey кiтабында тiркелетiн акциялар. Ұсынушыға </w:t>
      </w:r>
      <w:r w:rsidRPr="00D15264">
        <w:rPr>
          <w:i/>
          <w:iCs/>
          <w:color w:val="000000"/>
          <w:sz w:val="22"/>
          <w:szCs w:val="22"/>
          <w:lang w:val="kk-KZ"/>
        </w:rPr>
        <w:t>арналған акция –</w:t>
      </w:r>
      <w:r w:rsidRPr="00D15264">
        <w:rPr>
          <w:color w:val="000000"/>
          <w:sz w:val="22"/>
          <w:szCs w:val="22"/>
          <w:lang w:val="kk-KZ"/>
        </w:rPr>
        <w:t xml:space="preserve"> оны нақтылы иелену оның иесiнiң компания акционерi ретiндегi заңды құқықтарын қуаттайтын акция түpi. Атаулы акциялардан өзгеше түрде ұсынушыға арналған акциялар жаңа иеленушiнi тipкeyдi қажет етпей-ақ бағалы қағаздар рыногында epкiн сатып алу-caтуғa мүмкiндiк бередi. </w:t>
      </w:r>
    </w:p>
    <w:p w:rsidR="00D15264" w:rsidRPr="00D15264" w:rsidRDefault="00D15264" w:rsidP="00B2504D">
      <w:pPr>
        <w:autoSpaceDE w:val="0"/>
        <w:autoSpaceDN w:val="0"/>
        <w:adjustRightInd w:val="0"/>
        <w:ind w:firstLine="397"/>
        <w:jc w:val="both"/>
        <w:textAlignment w:val="center"/>
        <w:rPr>
          <w:i/>
          <w:iCs/>
          <w:color w:val="000000"/>
          <w:sz w:val="22"/>
          <w:szCs w:val="22"/>
          <w:lang w:val="kk-KZ"/>
        </w:rPr>
      </w:pPr>
      <w:r w:rsidRPr="00D15264">
        <w:rPr>
          <w:i/>
          <w:iCs/>
          <w:color w:val="000000"/>
          <w:sz w:val="22"/>
          <w:szCs w:val="22"/>
          <w:lang w:val="kk-KZ"/>
        </w:rPr>
        <w:t xml:space="preserve">Облигация – </w:t>
      </w:r>
      <w:r w:rsidRPr="00D15264">
        <w:rPr>
          <w:color w:val="000000"/>
          <w:sz w:val="22"/>
          <w:szCs w:val="22"/>
          <w:lang w:val="kk-KZ"/>
        </w:rPr>
        <w:t xml:space="preserve">ұстаушысына (иесiне) оның белгiленген құнының тiркелген пайызы түрiнде табыс түcipeтiн бaғалы қағаз; мемлекет немесе кәсiпорын iшкi қарыз шығару кезiнде белгiлi бiр шарттар негiзiнде беретiн борыштық мiндеттеме; жалған капитал нысандарының бiрi. Облигация өзiнiң ұстаушысына облигацияның нақтылы құнының онда көрсетiлген сыйақыны не өзге мүлiктiк құқықты алуына құқық бередi. Облигацияның нақтылы құны – облигация құнының ол шығарылған кезде белгiленген, купондық облигация бойынша пайызбен көрсетiлетiн сыйақы есептелетiн ақшалай тұлғасы, сондай-ақ облигацияны өтеген кезде оны ұстаушыға төленуге тиiстi сома. Облигациялар, сөйтiп, олардың иелерi (кредиторлар ) мен бұл құжаттарды шығарған мекемелер, ұйымдap (дебиторлар) арасындағы қарыздық қатынастарды растайды.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Облигациялар </w:t>
      </w:r>
      <w:r w:rsidRPr="00D15264">
        <w:rPr>
          <w:i/>
          <w:iCs/>
          <w:color w:val="000000"/>
          <w:sz w:val="22"/>
          <w:szCs w:val="22"/>
          <w:lang w:val="kk-KZ"/>
        </w:rPr>
        <w:t>атаулы,</w:t>
      </w:r>
      <w:r w:rsidRPr="00D15264">
        <w:rPr>
          <w:color w:val="000000"/>
          <w:sz w:val="22"/>
          <w:szCs w:val="22"/>
          <w:lang w:val="kk-KZ"/>
        </w:rPr>
        <w:t xml:space="preserve"> сондай-ақ </w:t>
      </w:r>
      <w:r w:rsidRPr="00D15264">
        <w:rPr>
          <w:i/>
          <w:iCs/>
          <w:color w:val="000000"/>
          <w:sz w:val="22"/>
          <w:szCs w:val="22"/>
          <w:lang w:val="kk-KZ"/>
        </w:rPr>
        <w:t>ұсынбалы, пайыздық</w:t>
      </w:r>
      <w:r w:rsidRPr="00D15264">
        <w:rPr>
          <w:color w:val="000000"/>
          <w:sz w:val="22"/>
          <w:szCs w:val="22"/>
          <w:lang w:val="kk-KZ"/>
        </w:rPr>
        <w:t xml:space="preserve"> және </w:t>
      </w:r>
      <w:r w:rsidRPr="00D15264">
        <w:rPr>
          <w:i/>
          <w:iCs/>
          <w:color w:val="000000"/>
          <w:sz w:val="22"/>
          <w:szCs w:val="22"/>
          <w:lang w:val="kk-KZ"/>
        </w:rPr>
        <w:t>пайызсыз (мaқсaтты),epкiн айналатын немесе</w:t>
      </w:r>
      <w:r w:rsidRPr="00D15264">
        <w:rPr>
          <w:color w:val="000000"/>
          <w:sz w:val="22"/>
          <w:szCs w:val="22"/>
          <w:lang w:val="kk-KZ"/>
        </w:rPr>
        <w:t xml:space="preserve"> </w:t>
      </w:r>
      <w:r w:rsidRPr="00D15264">
        <w:rPr>
          <w:i/>
          <w:iCs/>
          <w:color w:val="000000"/>
          <w:sz w:val="22"/>
          <w:szCs w:val="22"/>
          <w:lang w:val="kk-KZ"/>
        </w:rPr>
        <w:t>айналысы</w:t>
      </w:r>
      <w:r w:rsidRPr="00D15264">
        <w:rPr>
          <w:color w:val="000000"/>
          <w:sz w:val="22"/>
          <w:szCs w:val="22"/>
          <w:lang w:val="kk-KZ"/>
        </w:rPr>
        <w:t xml:space="preserve"> </w:t>
      </w:r>
      <w:r w:rsidRPr="00D15264">
        <w:rPr>
          <w:i/>
          <w:iCs/>
          <w:color w:val="000000"/>
          <w:sz w:val="22"/>
          <w:szCs w:val="22"/>
          <w:lang w:val="kk-KZ"/>
        </w:rPr>
        <w:t>шектеулi</w:t>
      </w:r>
      <w:r w:rsidRPr="00D15264">
        <w:rPr>
          <w:color w:val="000000"/>
          <w:sz w:val="22"/>
          <w:szCs w:val="22"/>
          <w:lang w:val="kk-KZ"/>
        </w:rPr>
        <w:t xml:space="preserve"> болып шығарылуы мүмкін. Кәсiпорындар облигациялардың барлық түрлерiн меншiктi қаражаттарына, ал азаматтар жеке қаражаттары есебiнен сатып алады. </w:t>
      </w:r>
    </w:p>
    <w:p w:rsidR="00D15264" w:rsidRPr="00417EFB" w:rsidRDefault="00D15264" w:rsidP="00B2504D">
      <w:pPr>
        <w:autoSpaceDE w:val="0"/>
        <w:autoSpaceDN w:val="0"/>
        <w:adjustRightInd w:val="0"/>
        <w:ind w:firstLine="397"/>
        <w:jc w:val="both"/>
        <w:textAlignment w:val="center"/>
        <w:rPr>
          <w:color w:val="000000"/>
          <w:sz w:val="22"/>
          <w:szCs w:val="22"/>
        </w:rPr>
      </w:pPr>
      <w:r w:rsidRPr="00417EFB">
        <w:rPr>
          <w:color w:val="000000"/>
          <w:sz w:val="22"/>
          <w:szCs w:val="22"/>
        </w:rPr>
        <w:t xml:space="preserve">Облигациялардың мынандай түрлерi болады: </w:t>
      </w:r>
    </w:p>
    <w:p w:rsidR="00D15264" w:rsidRPr="00417EFB" w:rsidRDefault="00D15264" w:rsidP="00B2504D">
      <w:pPr>
        <w:autoSpaceDE w:val="0"/>
        <w:autoSpaceDN w:val="0"/>
        <w:adjustRightInd w:val="0"/>
        <w:ind w:firstLine="397"/>
        <w:jc w:val="both"/>
        <w:textAlignment w:val="center"/>
        <w:rPr>
          <w:color w:val="000000"/>
          <w:sz w:val="22"/>
          <w:szCs w:val="22"/>
        </w:rPr>
      </w:pPr>
      <w:r w:rsidRPr="00417EFB">
        <w:rPr>
          <w:color w:val="000000"/>
          <w:sz w:val="22"/>
          <w:szCs w:val="22"/>
        </w:rPr>
        <w:t xml:space="preserve">агенттiк облигация; </w:t>
      </w:r>
    </w:p>
    <w:p w:rsidR="00D15264" w:rsidRPr="00417EFB" w:rsidRDefault="00D15264" w:rsidP="00B2504D">
      <w:pPr>
        <w:autoSpaceDE w:val="0"/>
        <w:autoSpaceDN w:val="0"/>
        <w:adjustRightInd w:val="0"/>
        <w:ind w:firstLine="397"/>
        <w:jc w:val="both"/>
        <w:textAlignment w:val="center"/>
        <w:rPr>
          <w:color w:val="000000"/>
          <w:sz w:val="22"/>
          <w:szCs w:val="22"/>
        </w:rPr>
      </w:pPr>
      <w:r w:rsidRPr="00417EFB">
        <w:rPr>
          <w:color w:val="000000"/>
          <w:sz w:val="22"/>
          <w:szCs w:val="22"/>
        </w:rPr>
        <w:t xml:space="preserve">ипотекалық облигация; </w:t>
      </w:r>
    </w:p>
    <w:p w:rsidR="00D15264" w:rsidRPr="00417EFB" w:rsidRDefault="00D15264" w:rsidP="00B2504D">
      <w:pPr>
        <w:autoSpaceDE w:val="0"/>
        <w:autoSpaceDN w:val="0"/>
        <w:adjustRightInd w:val="0"/>
        <w:ind w:firstLine="397"/>
        <w:jc w:val="both"/>
        <w:textAlignment w:val="center"/>
        <w:rPr>
          <w:color w:val="000000"/>
          <w:sz w:val="22"/>
          <w:szCs w:val="22"/>
        </w:rPr>
      </w:pPr>
      <w:r w:rsidRPr="00417EFB">
        <w:rPr>
          <w:color w:val="000000"/>
          <w:sz w:val="22"/>
          <w:szCs w:val="22"/>
        </w:rPr>
        <w:t xml:space="preserve">қамтамасыз етiлген облигация; </w:t>
      </w:r>
    </w:p>
    <w:p w:rsidR="00D15264" w:rsidRPr="00417EFB" w:rsidRDefault="00D15264" w:rsidP="00B2504D">
      <w:pPr>
        <w:autoSpaceDE w:val="0"/>
        <w:autoSpaceDN w:val="0"/>
        <w:adjustRightInd w:val="0"/>
        <w:ind w:firstLine="397"/>
        <w:jc w:val="both"/>
        <w:textAlignment w:val="center"/>
        <w:rPr>
          <w:color w:val="000000"/>
          <w:sz w:val="22"/>
          <w:szCs w:val="22"/>
        </w:rPr>
      </w:pPr>
      <w:r w:rsidRPr="00417EFB">
        <w:rPr>
          <w:color w:val="000000"/>
          <w:sz w:val="22"/>
          <w:szCs w:val="22"/>
        </w:rPr>
        <w:t xml:space="preserve">iшкi мемлекеттiк және жергiлiктi қарыздардың облигациялары; </w:t>
      </w:r>
    </w:p>
    <w:p w:rsidR="00D15264" w:rsidRPr="00417EFB" w:rsidRDefault="00D15264" w:rsidP="00B2504D">
      <w:pPr>
        <w:autoSpaceDE w:val="0"/>
        <w:autoSpaceDN w:val="0"/>
        <w:adjustRightInd w:val="0"/>
        <w:ind w:firstLine="397"/>
        <w:jc w:val="both"/>
        <w:textAlignment w:val="center"/>
        <w:rPr>
          <w:color w:val="000000"/>
          <w:sz w:val="22"/>
          <w:szCs w:val="22"/>
        </w:rPr>
      </w:pPr>
      <w:r w:rsidRPr="00417EFB">
        <w:rPr>
          <w:color w:val="000000"/>
          <w:sz w:val="22"/>
          <w:szCs w:val="22"/>
        </w:rPr>
        <w:t xml:space="preserve">мемлекеттiк емес облигациялар; </w:t>
      </w:r>
    </w:p>
    <w:p w:rsidR="00D15264" w:rsidRPr="00417EFB" w:rsidRDefault="00D15264" w:rsidP="00B2504D">
      <w:pPr>
        <w:autoSpaceDE w:val="0"/>
        <w:autoSpaceDN w:val="0"/>
        <w:adjustRightInd w:val="0"/>
        <w:ind w:firstLine="397"/>
        <w:jc w:val="both"/>
        <w:textAlignment w:val="center"/>
        <w:rPr>
          <w:color w:val="000000"/>
          <w:sz w:val="22"/>
          <w:szCs w:val="22"/>
        </w:rPr>
      </w:pPr>
      <w:r w:rsidRPr="00417EFB">
        <w:rPr>
          <w:color w:val="000000"/>
          <w:sz w:val="22"/>
          <w:szCs w:val="22"/>
        </w:rPr>
        <w:t xml:space="preserve">акционерлік облигациялар; </w:t>
      </w:r>
    </w:p>
    <w:p w:rsidR="00D15264" w:rsidRPr="00417EFB" w:rsidRDefault="00D15264" w:rsidP="00B2504D">
      <w:pPr>
        <w:autoSpaceDE w:val="0"/>
        <w:autoSpaceDN w:val="0"/>
        <w:adjustRightInd w:val="0"/>
        <w:ind w:firstLine="397"/>
        <w:jc w:val="both"/>
        <w:textAlignment w:val="center"/>
        <w:rPr>
          <w:color w:val="000000"/>
          <w:sz w:val="22"/>
          <w:szCs w:val="22"/>
        </w:rPr>
      </w:pPr>
      <w:r w:rsidRPr="00417EFB">
        <w:rPr>
          <w:color w:val="000000"/>
          <w:sz w:val="22"/>
          <w:szCs w:val="22"/>
        </w:rPr>
        <w:t xml:space="preserve">кәсiпорындардың облигациялары. </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i/>
          <w:iCs/>
          <w:color w:val="000000"/>
          <w:sz w:val="18"/>
          <w:szCs w:val="18"/>
        </w:rPr>
        <w:t>Агенттiк облигация</w:t>
      </w:r>
      <w:r w:rsidRPr="00417EFB">
        <w:rPr>
          <w:color w:val="000000"/>
          <w:sz w:val="18"/>
          <w:szCs w:val="18"/>
        </w:rPr>
        <w:t xml:space="preserve"> – қаржы агенттiгi шығаратын облигация. Ол қаржы агенттеріне мемлекеттік инвестициялық саясатты іске асыру кезінде қарыз алулардың тиімді саясатын жүзеге асыруға мүмкіндік береді. </w:t>
      </w:r>
    </w:p>
    <w:p w:rsidR="00D15264" w:rsidRPr="00417EFB" w:rsidRDefault="00D15264" w:rsidP="00B2504D">
      <w:pPr>
        <w:autoSpaceDE w:val="0"/>
        <w:autoSpaceDN w:val="0"/>
        <w:adjustRightInd w:val="0"/>
        <w:ind w:firstLine="397"/>
        <w:jc w:val="both"/>
        <w:textAlignment w:val="center"/>
        <w:rPr>
          <w:i/>
          <w:iCs/>
          <w:color w:val="000000"/>
          <w:sz w:val="18"/>
          <w:szCs w:val="18"/>
        </w:rPr>
      </w:pPr>
      <w:r w:rsidRPr="00417EFB">
        <w:rPr>
          <w:i/>
          <w:iCs/>
          <w:color w:val="000000"/>
          <w:sz w:val="18"/>
          <w:szCs w:val="18"/>
        </w:rPr>
        <w:t>Ипотекалық облигация –</w:t>
      </w:r>
      <w:r w:rsidRPr="00417EFB">
        <w:rPr>
          <w:color w:val="000000"/>
          <w:sz w:val="18"/>
          <w:szCs w:val="18"/>
        </w:rPr>
        <w:t xml:space="preserve">жылжымайтын мүлiктермен қамсыздандыру шартымен шығарылатын, ипотекалық қарыз шарттары бойынша талап ету құқығы кепiлiмен (ипотекалық куәлiктердiң кепiлiн қоса алғанда), сондай-ақ тiзбесi уәкiлеттi органның нормативтiк құқықтық aктісімен белгiленетiн өзге де жоғары өтiмдi активтермен қамтамасыз етiлген облигация және тұрақты пайыз әкелетiн ұзaқ мерзiмдi бағалы қағаз. </w:t>
      </w:r>
    </w:p>
    <w:p w:rsidR="00D15264" w:rsidRPr="00417EFB" w:rsidRDefault="00D15264" w:rsidP="00B2504D">
      <w:pPr>
        <w:autoSpaceDE w:val="0"/>
        <w:autoSpaceDN w:val="0"/>
        <w:adjustRightInd w:val="0"/>
        <w:ind w:firstLine="397"/>
        <w:jc w:val="both"/>
        <w:textAlignment w:val="center"/>
        <w:rPr>
          <w:i/>
          <w:iCs/>
          <w:color w:val="000000"/>
          <w:sz w:val="18"/>
          <w:szCs w:val="18"/>
        </w:rPr>
      </w:pPr>
      <w:r w:rsidRPr="00417EFB">
        <w:rPr>
          <w:i/>
          <w:iCs/>
          <w:color w:val="000000"/>
          <w:sz w:val="18"/>
          <w:szCs w:val="18"/>
        </w:rPr>
        <w:t xml:space="preserve">Қамтамасыз етiлген облигация – </w:t>
      </w:r>
      <w:r w:rsidRPr="00417EFB">
        <w:rPr>
          <w:color w:val="000000"/>
          <w:sz w:val="18"/>
          <w:szCs w:val="18"/>
        </w:rPr>
        <w:t xml:space="preserve">эмитент мiндеттемелерiн орындау эмитент мүлкiнiң кепiлiмен, кепiлдiк берумен және Қазақстан Республикасының азаматтық заңнамаларына сәйкес өзге тәсiлдермен қамтамасыз етiлген облигация. </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i/>
          <w:iCs/>
          <w:color w:val="000000"/>
          <w:sz w:val="18"/>
          <w:szCs w:val="18"/>
        </w:rPr>
        <w:t>Ішкiмемлеккеттiк және жергiлiктi қарыздарды</w:t>
      </w:r>
      <w:r w:rsidRPr="00417EFB">
        <w:rPr>
          <w:color w:val="000000"/>
          <w:sz w:val="18"/>
          <w:szCs w:val="18"/>
        </w:rPr>
        <w:t xml:space="preserve"> өткiзуден алынған қаражаттар тиiстi бюджеттерге бағытталады. Бұл қарыздардың облигацияларын банк мекемелерi таратады. Пайыздық iшкi және жергiлiктi қарыздардың облигациялары бойынша табыс облигациялардың номиналына сыйақы есептеу жолымен немесе купондарды төлеу жолымен </w:t>
      </w:r>
      <w:r w:rsidRPr="00417EFB">
        <w:rPr>
          <w:i/>
          <w:iCs/>
          <w:color w:val="000000"/>
          <w:sz w:val="18"/>
          <w:szCs w:val="18"/>
        </w:rPr>
        <w:t>қарыздарды</w:t>
      </w:r>
      <w:r w:rsidRPr="00417EFB">
        <w:rPr>
          <w:color w:val="000000"/>
          <w:sz w:val="18"/>
          <w:szCs w:val="18"/>
        </w:rPr>
        <w:t xml:space="preserve"> өтегенде төленедi. </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i/>
          <w:iCs/>
          <w:color w:val="000000"/>
          <w:sz w:val="18"/>
          <w:szCs w:val="18"/>
        </w:rPr>
        <w:t>Кәсiпорындардың облигациялары</w:t>
      </w:r>
      <w:r w:rsidRPr="00417EFB">
        <w:rPr>
          <w:color w:val="000000"/>
          <w:sz w:val="18"/>
          <w:szCs w:val="18"/>
        </w:rPr>
        <w:t xml:space="preserve"> олардың жарғыларына және қолданыстағы заңдарға сәйкес шығарылады және таратылады. </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color w:val="000000"/>
          <w:sz w:val="18"/>
          <w:szCs w:val="18"/>
        </w:rPr>
        <w:t xml:space="preserve">Бағалы қағаздар құpaмындa мемлекет тарапынан, халықтан және заңи тұлғалардан алынған </w:t>
      </w:r>
      <w:r w:rsidRPr="00417EFB">
        <w:rPr>
          <w:i/>
          <w:iCs/>
          <w:color w:val="000000"/>
          <w:sz w:val="18"/>
          <w:szCs w:val="18"/>
        </w:rPr>
        <w:t>қарыз</w:t>
      </w:r>
      <w:r w:rsidRPr="00417EFB">
        <w:rPr>
          <w:color w:val="000000"/>
          <w:sz w:val="18"/>
          <w:szCs w:val="18"/>
        </w:rPr>
        <w:t xml:space="preserve"> фактiсiн куәландыратын </w:t>
      </w:r>
      <w:r w:rsidRPr="00417EFB">
        <w:rPr>
          <w:i/>
          <w:iCs/>
          <w:color w:val="000000"/>
          <w:sz w:val="18"/>
          <w:szCs w:val="18"/>
        </w:rPr>
        <w:t xml:space="preserve">мемлекеттiк бағалы қағаздар </w:t>
      </w:r>
      <w:r w:rsidRPr="00417EFB">
        <w:rPr>
          <w:color w:val="000000"/>
          <w:sz w:val="18"/>
          <w:szCs w:val="18"/>
        </w:rPr>
        <w:t xml:space="preserve">(МБҚ) ерекше болып келедi. Олар әр түрлi нысандарда шығарылады: </w:t>
      </w:r>
      <w:r w:rsidRPr="00417EFB">
        <w:rPr>
          <w:i/>
          <w:iCs/>
          <w:color w:val="000000"/>
          <w:sz w:val="18"/>
          <w:szCs w:val="18"/>
        </w:rPr>
        <w:t xml:space="preserve">қазынашылық мiндеттемелер, қазынашылық боналар, қазынашылық векселдер, облигациялар және басқалар. </w:t>
      </w:r>
      <w:r w:rsidRPr="00417EFB">
        <w:rPr>
          <w:color w:val="000000"/>
          <w:sz w:val="18"/>
          <w:szCs w:val="18"/>
        </w:rPr>
        <w:t xml:space="preserve">Олардың арасындағы айырмашылық ic-әрекет ету мезгiлiне, табыстарды төлеу мен өтеу шарттарына, </w:t>
      </w:r>
      <w:r w:rsidRPr="00417EFB">
        <w:rPr>
          <w:color w:val="000000"/>
          <w:sz w:val="18"/>
          <w:szCs w:val="18"/>
        </w:rPr>
        <w:lastRenderedPageBreak/>
        <w:t xml:space="preserve">айналымдылықтың сипатына, ұстаушыларынa байланыстығында. Қазақстан Республикасында қазынашылық векселдер мемлекеттiк қазынашылық мiндеттемелер (МҚМ) нысанына түрленген, олардың мәнi «Мемлекеттiк кредит және мемлекеттiк борыш» тарауында қаралған. </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i/>
          <w:iCs/>
          <w:color w:val="000000"/>
          <w:sz w:val="18"/>
          <w:szCs w:val="18"/>
        </w:rPr>
        <w:t>Қазынашылық мiндеттемелер</w:t>
      </w:r>
      <w:r w:rsidRPr="00417EFB">
        <w:rPr>
          <w:color w:val="000000"/>
          <w:sz w:val="18"/>
          <w:szCs w:val="18"/>
        </w:rPr>
        <w:t xml:space="preserve"> ерiктi негiзде халық арасында таратылатын мемлекеттiк бағалы қaғаздың түpi, ол иелерiнiң ақшаны бюджетке аударғанын куәландырады және осы бaғалы қағаздарды бүкiл иелену кезеңiнде тiркелген табыс алуына құқық бередi. </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i/>
          <w:iCs/>
          <w:color w:val="000000"/>
          <w:sz w:val="18"/>
          <w:szCs w:val="18"/>
        </w:rPr>
        <w:t xml:space="preserve">Боналар – </w:t>
      </w:r>
      <w:r w:rsidRPr="00417EFB">
        <w:rPr>
          <w:color w:val="000000"/>
          <w:sz w:val="18"/>
          <w:szCs w:val="18"/>
        </w:rPr>
        <w:t xml:space="preserve">мемлекеттiк қазынашылық, муниципалдық органдар, мекемелер, фирмалар шығаратын және ұстаушылары сатып алу және төлем құралдары ретiнде пайдаланылатын борышқорлық мiндеттемелер. </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color w:val="000000"/>
          <w:sz w:val="18"/>
          <w:szCs w:val="18"/>
        </w:rPr>
        <w:t xml:space="preserve">Бүгiнде айналыста мына бағалы қағаздар жүр: Ұлттық банктiң қысқа мерзiмдi ноталары, Қаржы министрлiгiнiң бағалы қағаздары (МЕККАМ, МОИКАМ, МУИКАМ, МЕОКАМ, МEУКAМ, МАОКО және басқалары), муниципалдық бағалы қағаздар. </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i/>
          <w:iCs/>
          <w:color w:val="000000"/>
          <w:sz w:val="18"/>
          <w:szCs w:val="18"/>
        </w:rPr>
        <w:t>Ұлттық банктiң қыcқа мерзiмдi ноталары</w:t>
      </w:r>
      <w:r w:rsidRPr="00417EFB">
        <w:rPr>
          <w:color w:val="000000"/>
          <w:sz w:val="18"/>
          <w:szCs w:val="18"/>
        </w:rPr>
        <w:t xml:space="preserve"> 7 күннен 1 жылға дейiн айналыс мерзiмiндегi мемлекеттiк бағалы қағаздар болып табылады. Олар aқшaлай-кредиттік саясаттың мақсаттарын iскe асыру және айналымдағы ақша массасын жедел реттеу үшiн пайдаланылады. Айналысқа 1995 жылдан берi шығарылып келеді. </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color w:val="000000"/>
          <w:sz w:val="18"/>
          <w:szCs w:val="18"/>
        </w:rPr>
        <w:t xml:space="preserve">Республикалық бюджеттiң тапшылығын қаржыландыру үшiн пайдаланылатын қаржылық құралдарды түрлендiру мақсатында Қазақстан Республикасының аумағында айналым мерзiмi бiр жыл және бiр жылдан астам </w:t>
      </w:r>
      <w:r w:rsidRPr="00417EFB">
        <w:rPr>
          <w:i/>
          <w:iCs/>
          <w:color w:val="000000"/>
          <w:sz w:val="18"/>
          <w:szCs w:val="18"/>
        </w:rPr>
        <w:t>мемлекеттiк индекстелген қазынашылық мiндеттемелер де</w:t>
      </w:r>
      <w:r w:rsidRPr="00417EFB">
        <w:rPr>
          <w:color w:val="000000"/>
          <w:sz w:val="18"/>
          <w:szCs w:val="18"/>
        </w:rPr>
        <w:t xml:space="preserve"> шығарылды, оларды республикалық бюджеттiң ағымдағы тапшылығын қаржыландыру мақсатында Үкiметтiң атынан Қаржы министрлiгi (эмитент ретiнде) шығарады және Қазақстан Республикасының қолданылып жүрген заңдарына сәйкес Қазақстанның бағалы қағаздар рыногында epкiн айналыста болады. </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color w:val="000000"/>
          <w:sz w:val="18"/>
          <w:szCs w:val="18"/>
        </w:rPr>
        <w:t xml:space="preserve">Айналыс мерзiмi 7 жыл және бастапқы құны 1000 АҚШ доллары, капиталдың халықаралық рыноктарында орналастырылған Қазақстан Республикасының мемлекеттiк бағалы қағаздары – </w:t>
      </w:r>
      <w:r w:rsidRPr="00417EFB">
        <w:rPr>
          <w:i/>
          <w:iCs/>
          <w:color w:val="000000"/>
          <w:sz w:val="18"/>
          <w:szCs w:val="18"/>
        </w:rPr>
        <w:t>Еурооблигациялар</w:t>
      </w:r>
      <w:r w:rsidRPr="00417EFB">
        <w:rPr>
          <w:color w:val="000000"/>
          <w:sz w:val="18"/>
          <w:szCs w:val="18"/>
        </w:rPr>
        <w:t xml:space="preserve"> шығарылды. </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i/>
          <w:iCs/>
          <w:color w:val="000000"/>
          <w:sz w:val="18"/>
          <w:szCs w:val="18"/>
        </w:rPr>
        <w:t>Депозит және банк сертификаттары</w:t>
      </w:r>
      <w:r w:rsidRPr="00417EFB">
        <w:rPr>
          <w:color w:val="000000"/>
          <w:sz w:val="18"/>
          <w:szCs w:val="18"/>
        </w:rPr>
        <w:t xml:space="preserve"> – жинақақшаны тарту үшiн тек қaнa банктер шығаратын бағалы қағаздар. Бұл айналмалы бағалы қағаздар болып табылады, яғни олар бойынша талап құқығы басқа тұлғаларға қайтуы (шегiнуi) мүмкін. Депозит және жинақақша сертификаттарының Қазақстандық практикада қабылданған негiзгi айырмашылығы депозит сертификаттарының иелерi заңи тұлғалар, ал жинақ ақша сертификаттарының иелерi жеке тұлғалар бола алатындығына.</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i/>
          <w:iCs/>
          <w:color w:val="000000"/>
          <w:sz w:val="18"/>
          <w:szCs w:val="18"/>
        </w:rPr>
        <w:t xml:space="preserve">Коммерциялық қағаздар </w:t>
      </w:r>
      <w:r w:rsidRPr="00417EFB">
        <w:rPr>
          <w:color w:val="000000"/>
          <w:sz w:val="18"/>
          <w:szCs w:val="18"/>
        </w:rPr>
        <w:t xml:space="preserve">тіркелген табысы бар қысқа мерзімді борышқорлық міндеттемелер болып табылады, облигациялардың (корпоративтік облигациялардан айырмашылығы эмиссиялық емес бағалы қағаздар болып табылады, мұның өзі эмиссияны тіркеуге жұмсалатын уақыттың шығынын айтарлықтай төмендетеді және айналыс мерзімдерін таңдауға артықшылық береді) және векселдердің (векселдерден айырмашылығы стандарттық ережелер бойынша шығарылады, есепке алудың орталықтандырылған жүйесі болады және ұйымдасқан рынокта айнала алады) жақсы қасиеттерін ұштастырады. Олар кредиттердің мөлшерлемелерін төмендетуге және валюталық рыноктан теңгелік ресурстардың бір бөлігін аударып әкете отырып, қаржы рыногы шеңберінде теңгелік массаны қайта бөлуге жәрдемдеседі. </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i/>
          <w:iCs/>
          <w:color w:val="000000"/>
          <w:sz w:val="18"/>
          <w:szCs w:val="18"/>
        </w:rPr>
        <w:t xml:space="preserve">Инфрақұрылымдық облигациялар бойынша </w:t>
      </w:r>
      <w:r w:rsidRPr="00417EFB">
        <w:rPr>
          <w:color w:val="000000"/>
          <w:sz w:val="18"/>
          <w:szCs w:val="18"/>
        </w:rPr>
        <w:t xml:space="preserve">эмитент міндеттемелерінің атқарылуы мемлекетке берілетін объектінің құнына сәйкес сомада мемлекет пен эмитент арасында жасасылған инфрақұрылымдық жобаны іске асыру жөніндегі концессиялық келісім шегінде мемлекеттің кепілгерлігімен қамтамасыз етіледі. </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i/>
          <w:iCs/>
          <w:color w:val="000000"/>
          <w:sz w:val="18"/>
          <w:szCs w:val="18"/>
        </w:rPr>
        <w:t>Пай</w:t>
      </w:r>
      <w:r w:rsidRPr="00417EFB">
        <w:rPr>
          <w:color w:val="000000"/>
          <w:sz w:val="18"/>
          <w:szCs w:val="18"/>
        </w:rPr>
        <w:t xml:space="preserve"> – пайлық инфестициялық қордағы оның меншіктенушісінің үлесін, пайлық инфестициялық қордың жұмыс істеуінің тоқтамауы кезінде оның активтерін өткізуден алынған ақшаларды алу құқығын, сондай-ақ заңмен айқындалған пайлық инвестициялық қорлар қызметінің ерекшеліктерімен байланысты өзге де құқықтарды қуаттайтын шығарылымның құжатсыз нысанының атаулы эмиссиялық бағалы қағазы. </w:t>
      </w:r>
    </w:p>
    <w:p w:rsidR="00D15264" w:rsidRPr="00417EFB" w:rsidRDefault="00D15264" w:rsidP="00B2504D">
      <w:pPr>
        <w:autoSpaceDE w:val="0"/>
        <w:autoSpaceDN w:val="0"/>
        <w:adjustRightInd w:val="0"/>
        <w:ind w:firstLine="397"/>
        <w:jc w:val="both"/>
        <w:textAlignment w:val="center"/>
        <w:rPr>
          <w:i/>
          <w:iCs/>
          <w:color w:val="000000"/>
          <w:sz w:val="18"/>
          <w:szCs w:val="18"/>
        </w:rPr>
      </w:pPr>
      <w:r w:rsidRPr="00417EFB">
        <w:rPr>
          <w:color w:val="000000"/>
          <w:sz w:val="18"/>
          <w:szCs w:val="18"/>
        </w:rPr>
        <w:t xml:space="preserve">Бағалы қағаздардың тегінде басқа дамыған экономикалық жүйелердiң қаржы рыногында нақтылы бағалы қағаздарды, валютаны, басқа құндылықтарды сатып алуға және caтуғa олардың иелерінің құқығын куәландыратын </w:t>
      </w:r>
      <w:r w:rsidRPr="00417EFB">
        <w:rPr>
          <w:i/>
          <w:iCs/>
          <w:color w:val="000000"/>
          <w:sz w:val="18"/>
          <w:szCs w:val="18"/>
        </w:rPr>
        <w:t>туынды қаржылық құралдар</w:t>
      </w:r>
      <w:r w:rsidRPr="00417EFB">
        <w:rPr>
          <w:color w:val="000000"/>
          <w:sz w:val="18"/>
          <w:szCs w:val="18"/>
        </w:rPr>
        <w:t xml:space="preserve"> (</w:t>
      </w:r>
      <w:r w:rsidRPr="00417EFB">
        <w:rPr>
          <w:i/>
          <w:iCs/>
          <w:color w:val="000000"/>
          <w:sz w:val="18"/>
          <w:szCs w:val="18"/>
        </w:rPr>
        <w:t>деривативтер</w:t>
      </w:r>
      <w:r w:rsidRPr="00417EFB">
        <w:rPr>
          <w:color w:val="000000"/>
          <w:sz w:val="18"/>
          <w:szCs w:val="18"/>
        </w:rPr>
        <w:t xml:space="preserve">) деп аталатындар: </w:t>
      </w:r>
      <w:r w:rsidRPr="00417EFB">
        <w:rPr>
          <w:i/>
          <w:iCs/>
          <w:color w:val="000000"/>
          <w:sz w:val="18"/>
          <w:szCs w:val="18"/>
        </w:rPr>
        <w:t>фьючерстiк және опциондық контракттар, валюталық және пайыздық своптар, жазылыс құқықтары, депозитарийлiк куәлiктер,биржа индекстерi бойынша опциондар мен фьючерстер</w:t>
      </w:r>
      <w:r w:rsidRPr="00417EFB">
        <w:rPr>
          <w:color w:val="000000"/>
          <w:sz w:val="18"/>
          <w:szCs w:val="18"/>
        </w:rPr>
        <w:t xml:space="preserve"> және бiрқатар басқалары пайдаланылады. </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i/>
          <w:iCs/>
          <w:color w:val="000000"/>
          <w:sz w:val="18"/>
          <w:szCs w:val="18"/>
        </w:rPr>
        <w:t>Фьючерстiк операцuялар</w:t>
      </w:r>
      <w:r w:rsidRPr="00417EFB">
        <w:rPr>
          <w:color w:val="000000"/>
          <w:sz w:val="18"/>
          <w:szCs w:val="18"/>
        </w:rPr>
        <w:t xml:space="preserve"> – биржалардағы мерзiмдiк мәмiлелер, олардың мәнici қаржылық және кредиттік құралдарды шикiзат тауарларын, алтынды, валютаны мәмiле жасау сәтiнде тiркелетiн бағамен сатып алуда және сатуда, бұл орайда операциялар белгiлi бiр уaқыт аралығында (2-3 жылға дейiн) орындалады. </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i/>
          <w:iCs/>
          <w:color w:val="000000"/>
          <w:sz w:val="18"/>
          <w:szCs w:val="18"/>
        </w:rPr>
        <w:t>Своптар</w:t>
      </w:r>
      <w:r w:rsidRPr="00417EFB">
        <w:rPr>
          <w:color w:val="000000"/>
          <w:sz w:val="18"/>
          <w:szCs w:val="18"/>
        </w:rPr>
        <w:t xml:space="preserve"> кезiнде шұғыл жеткiзiлiм шартымен («спот» мәмілесі) қайсыбiр активтi – қор құндылықтарын, валютаны, басқа заттарды, тауарларды сатып алу (сату) жінiнде мәмiлелер жасалады, бұл орайда сонымен бiрге белгiлi бiр мерзiмге кepi мәмiле жасалады. </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color w:val="000000"/>
          <w:sz w:val="18"/>
          <w:szCs w:val="18"/>
        </w:rPr>
        <w:t xml:space="preserve">«Своп» операцияларының алуан түрлерi бар, олар: валюталық, пайыздық, борыштық, алтынмен байланысты және басқа операциялар. </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i/>
          <w:iCs/>
          <w:color w:val="000000"/>
          <w:sz w:val="18"/>
          <w:szCs w:val="18"/>
        </w:rPr>
        <w:t>Опциондарда</w:t>
      </w:r>
      <w:r w:rsidRPr="00417EFB">
        <w:rPr>
          <w:color w:val="000000"/>
          <w:sz w:val="18"/>
          <w:szCs w:val="18"/>
        </w:rPr>
        <w:t xml:space="preserve"> мерзiмдiк биржа мәмiлелерiне енгiзiлген шарт бойынша тараптардың бiрiне мәмiленiң бiрiн-бiрi жоққа шығаратын жекелеген шарттардың бiрiн таңдау немесе оның бастапқы шарттарын өзгерту құқығы берiледi. </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i/>
          <w:iCs/>
          <w:color w:val="000000"/>
          <w:sz w:val="18"/>
          <w:szCs w:val="18"/>
        </w:rPr>
        <w:t>Жазылыс құқықтары</w:t>
      </w:r>
      <w:r w:rsidRPr="00417EFB">
        <w:rPr>
          <w:color w:val="000000"/>
          <w:sz w:val="18"/>
          <w:szCs w:val="18"/>
        </w:rPr>
        <w:t xml:space="preserve"> – болған акционерлерге компания акциясының жаңа шығарылымын бастапқы рынокта олар орналастырылатын бағалардан неғұрлым төмен бағалар бойынша сатып алуға құқық беретiн бағалы қағаз. </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i/>
          <w:iCs/>
          <w:color w:val="000000"/>
          <w:sz w:val="18"/>
          <w:szCs w:val="18"/>
        </w:rPr>
        <w:t>Депозитарийлық куәлiк</w:t>
      </w:r>
      <w:r w:rsidRPr="00417EFB">
        <w:rPr>
          <w:color w:val="000000"/>
          <w:sz w:val="18"/>
          <w:szCs w:val="18"/>
        </w:rPr>
        <w:t xml:space="preserve"> – бұл түрлi компаниялар акцияларының пұлындағы үлестерді иелену туралы куәлік болып табылатын туынды бағалы қағаз. </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i/>
          <w:iCs/>
          <w:color w:val="000000"/>
          <w:sz w:val="18"/>
          <w:szCs w:val="18"/>
        </w:rPr>
        <w:lastRenderedPageBreak/>
        <w:t>Варранттар</w:t>
      </w:r>
      <w:r w:rsidRPr="00417EFB">
        <w:rPr>
          <w:color w:val="000000"/>
          <w:sz w:val="18"/>
          <w:szCs w:val="18"/>
        </w:rPr>
        <w:t xml:space="preserve"> – туынды бағалы қағаздар, олар белгiлi бiр баға бойынша белгiлi бiр кезеңнiң iшiнде эмитенттiң акцияларды сатып aлyға жеңiлдiктi құқығын бiлдiредi. Варранттың кәдуiлгi мезгiлi 5-20 жыл. </w:t>
      </w:r>
    </w:p>
    <w:p w:rsidR="00D15264" w:rsidRPr="00417EFB" w:rsidRDefault="00D15264" w:rsidP="00B2504D">
      <w:pPr>
        <w:autoSpaceDE w:val="0"/>
        <w:autoSpaceDN w:val="0"/>
        <w:adjustRightInd w:val="0"/>
        <w:ind w:firstLine="397"/>
        <w:jc w:val="both"/>
        <w:textAlignment w:val="center"/>
        <w:rPr>
          <w:i/>
          <w:iCs/>
          <w:color w:val="000000"/>
          <w:sz w:val="18"/>
          <w:szCs w:val="18"/>
        </w:rPr>
      </w:pPr>
      <w:r w:rsidRPr="00417EFB">
        <w:rPr>
          <w:color w:val="000000"/>
          <w:sz w:val="18"/>
          <w:szCs w:val="18"/>
        </w:rPr>
        <w:t xml:space="preserve">Қазақстанда </w:t>
      </w:r>
      <w:r w:rsidRPr="00417EFB">
        <w:rPr>
          <w:i/>
          <w:iCs/>
          <w:color w:val="000000"/>
          <w:sz w:val="18"/>
          <w:szCs w:val="18"/>
        </w:rPr>
        <w:t xml:space="preserve">қазақстандық депозитарийлық қолхаттар (ҚДҚ ) – </w:t>
      </w:r>
      <w:r w:rsidRPr="00417EFB">
        <w:rPr>
          <w:color w:val="000000"/>
          <w:sz w:val="18"/>
          <w:szCs w:val="18"/>
        </w:rPr>
        <w:t xml:space="preserve">басқа мемлекет заңнамасына сәйкес шығарылған, Қазақстан Республикасы эмитенті-бейрезидентінің эмиссиялық бағалы қағаздарының белгілі бір санына меншік құқығын растайтын туынды эмиссиялық бағалы қағаздары пайдаланылады. Қор құралының жаңа түрі ҚДҚ америкалық депозитарийлық қолхаттарына, Еуропалық қор рыногының жаһандық депозитарийлық қолхаттарына, басқа елдер рыноктарының жергілікті депозитарийлық қолхаттарына ұқсас. </w:t>
      </w:r>
    </w:p>
    <w:p w:rsidR="00D15264" w:rsidRPr="005B2783" w:rsidRDefault="00D15264" w:rsidP="00B2504D">
      <w:pPr>
        <w:autoSpaceDE w:val="0"/>
        <w:autoSpaceDN w:val="0"/>
        <w:adjustRightInd w:val="0"/>
        <w:ind w:firstLine="397"/>
        <w:jc w:val="both"/>
        <w:textAlignment w:val="center"/>
        <w:rPr>
          <w:color w:val="000000"/>
          <w:sz w:val="22"/>
          <w:szCs w:val="22"/>
        </w:rPr>
      </w:pPr>
      <w:r w:rsidRPr="005B2783">
        <w:rPr>
          <w:color w:val="000000"/>
          <w:sz w:val="22"/>
          <w:szCs w:val="22"/>
        </w:rPr>
        <w:t xml:space="preserve">Туынды бағалы қағаздарды пайдалану белгілі бір қажеттіліктермен – қаржылық және баға тәуекелдерін сақтандырумен (хеджерлеумен), өтемпаздықтың артуымен, қарыз алулар құнының төмендеуімен, қажетті рынокқа шығу мүмкіндігін алумен байланысты. </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color w:val="000000"/>
          <w:sz w:val="18"/>
          <w:szCs w:val="18"/>
        </w:rPr>
        <w:t xml:space="preserve">Қазақстанда барлық халықтың қатысуымен айрықшалықты бағалы қағаздарды – елдің мемлекеттік мүлкіндегі азаматтардың үлесі тіркелген </w:t>
      </w:r>
      <w:r w:rsidRPr="00417EFB">
        <w:rPr>
          <w:i/>
          <w:iCs/>
          <w:color w:val="000000"/>
          <w:sz w:val="18"/>
          <w:szCs w:val="18"/>
        </w:rPr>
        <w:t xml:space="preserve">жекешелендіру инвестициялық купондарды (ЖИК-ті) </w:t>
      </w:r>
      <w:r w:rsidRPr="00417EFB">
        <w:rPr>
          <w:color w:val="000000"/>
          <w:sz w:val="18"/>
          <w:szCs w:val="18"/>
        </w:rPr>
        <w:t xml:space="preserve">пайдалануымен жаппай жекешелендіру бағдарламасын жүзеге асыру кезінде арнаулы ұйымдар – инвестициялық жекешелендіру қорлары жұмыс істеді. ЖИК инвестицияларының мақсаттары жекешелендірілген кәсіпорындар акцияларына инвестициялық купондарды салулардың табыстылығын қамтамасыз ету және салынған қаражаттардың үстелуі, инвестициялардан және бағалы қағаздармен жасалатын операциялардан алынытын табыс есебінен дивидендтер алу және қор акционерлеріне тұрақты төлем төлеу болып табылады. Купон аукциондарында ЖИК өз қызметінің таңдап алынған бағытына сәйкес жекешелендірілетін кәсіпорындардың акцияларына купондардың баланстанылған салуды айқындайды. Алайда жекешелендіру инвестициялық купондарын пайдаланумен ЖИК-ті дамыту бағдарламасы негізінен экономикалық дағдарыстар әрекетінен, ЖИК-тің және купондардың жұмыс істеуін заңнамалық шектеулерден, қорларды рентабелді объектілерді жекешелендіруге шығаруды шектеуден жүзеге асырылмай қалды. </w:t>
      </w:r>
    </w:p>
    <w:p w:rsidR="00D15264" w:rsidRPr="00141591" w:rsidRDefault="00D15264" w:rsidP="00B2504D">
      <w:pPr>
        <w:autoSpaceDE w:val="0"/>
        <w:autoSpaceDN w:val="0"/>
        <w:adjustRightInd w:val="0"/>
        <w:ind w:firstLine="397"/>
        <w:jc w:val="center"/>
        <w:textAlignment w:val="center"/>
        <w:rPr>
          <w:b/>
          <w:bCs/>
          <w:color w:val="000000"/>
          <w:sz w:val="22"/>
          <w:szCs w:val="22"/>
          <w:lang w:val="kk-KZ"/>
        </w:rPr>
      </w:pPr>
    </w:p>
    <w:p w:rsidR="00D15264" w:rsidRDefault="00D15264" w:rsidP="00B2504D">
      <w:pPr>
        <w:autoSpaceDE w:val="0"/>
        <w:autoSpaceDN w:val="0"/>
        <w:adjustRightInd w:val="0"/>
        <w:jc w:val="right"/>
        <w:textAlignment w:val="center"/>
        <w:rPr>
          <w:b/>
          <w:bCs/>
          <w:color w:val="000000"/>
          <w:sz w:val="22"/>
          <w:szCs w:val="22"/>
          <w:u w:val="single"/>
          <w:lang w:val="kk-KZ"/>
        </w:rPr>
      </w:pPr>
      <w:r w:rsidRPr="00141591">
        <w:rPr>
          <w:rFonts w:ascii="Times" w:hAnsi="Times" w:cs="Times"/>
          <w:b/>
          <w:bCs/>
          <w:color w:val="000000"/>
          <w:sz w:val="28"/>
          <w:szCs w:val="28"/>
          <w:highlight w:val="lightGray"/>
          <w:lang w:val="kk-KZ"/>
        </w:rPr>
        <w:t>21.3.</w:t>
      </w:r>
      <w:r w:rsidRPr="00141591">
        <w:rPr>
          <w:rFonts w:ascii="Times" w:hAnsi="Times" w:cs="Times"/>
          <w:b/>
          <w:bCs/>
          <w:color w:val="000000"/>
          <w:sz w:val="28"/>
          <w:szCs w:val="28"/>
          <w:lang w:val="kk-KZ"/>
        </w:rPr>
        <w:t xml:space="preserve"> </w:t>
      </w:r>
      <w:r w:rsidRPr="00141591">
        <w:rPr>
          <w:b/>
          <w:bCs/>
          <w:color w:val="000000"/>
          <w:sz w:val="22"/>
          <w:szCs w:val="22"/>
          <w:u w:val="single"/>
          <w:lang w:val="kk-KZ"/>
        </w:rPr>
        <w:t>Бағалы қағаздардың шығарылымы және айналысы</w:t>
      </w:r>
    </w:p>
    <w:p w:rsidR="00D15264" w:rsidRPr="00141591" w:rsidRDefault="00D15264" w:rsidP="00B2504D">
      <w:pPr>
        <w:autoSpaceDE w:val="0"/>
        <w:autoSpaceDN w:val="0"/>
        <w:adjustRightInd w:val="0"/>
        <w:jc w:val="right"/>
        <w:textAlignment w:val="center"/>
        <w:rPr>
          <w:b/>
          <w:bCs/>
          <w:color w:val="000000"/>
          <w:sz w:val="22"/>
          <w:szCs w:val="22"/>
          <w:u w:val="single"/>
          <w:lang w:val="kk-KZ"/>
        </w:rPr>
      </w:pP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141591">
        <w:rPr>
          <w:color w:val="000000"/>
          <w:sz w:val="22"/>
          <w:szCs w:val="22"/>
          <w:lang w:val="kk-KZ"/>
        </w:rPr>
        <w:t xml:space="preserve">Бағалы қағaздардың эмиссиясы – бұл жарғылық капиталды қалыптастыру немесе қарыздық қаражатты тарту мақсатымен бағалы қағаздар шығару және орналастыру. </w:t>
      </w:r>
      <w:r w:rsidRPr="00D15264">
        <w:rPr>
          <w:color w:val="000000"/>
          <w:sz w:val="22"/>
          <w:szCs w:val="22"/>
          <w:lang w:val="kk-KZ"/>
        </w:rPr>
        <w:t xml:space="preserve">Бағалы қағаздарды (акцияларды, облигацияларды және басқа мiндеттемелердi) жекешелердiң (акционерлiк қоғамның акциялары мен облигацияларын шығару) және мемлекеттiң (мемлекеттiк қарыздар облигацияларын шығару) шығаруы мүмкін.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Бағалы қағаздарды айналысқа шығару – </w:t>
      </w:r>
      <w:r w:rsidRPr="00D15264">
        <w:rPr>
          <w:i/>
          <w:iCs/>
          <w:color w:val="000000"/>
          <w:sz w:val="22"/>
          <w:szCs w:val="22"/>
          <w:lang w:val="kk-KZ"/>
        </w:rPr>
        <w:t xml:space="preserve">эмиссия </w:t>
      </w:r>
      <w:r w:rsidRPr="00D15264">
        <w:rPr>
          <w:color w:val="000000"/>
          <w:sz w:val="22"/>
          <w:szCs w:val="22"/>
          <w:lang w:val="kk-KZ"/>
        </w:rPr>
        <w:t xml:space="preserve">–бұл бағалы қағаздарды олардың бастапқы иелерiне – </w:t>
      </w:r>
      <w:r w:rsidRPr="00D15264">
        <w:rPr>
          <w:i/>
          <w:iCs/>
          <w:color w:val="000000"/>
          <w:sz w:val="22"/>
          <w:szCs w:val="22"/>
          <w:lang w:val="kk-KZ"/>
        </w:rPr>
        <w:t>инвесторларға,</w:t>
      </w:r>
      <w:r w:rsidRPr="00D15264">
        <w:rPr>
          <w:color w:val="000000"/>
          <w:sz w:val="22"/>
          <w:szCs w:val="22"/>
          <w:lang w:val="kk-KZ"/>
        </w:rPr>
        <w:t xml:space="preserve"> яғни заңи тұлғаларға және азаматтарға сату.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Бағалы қағаздардың эмиссиясы: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1)</w:t>
      </w:r>
      <w:r w:rsidRPr="00D15264">
        <w:rPr>
          <w:color w:val="000000"/>
          <w:sz w:val="22"/>
          <w:szCs w:val="22"/>
          <w:lang w:val="kk-KZ"/>
        </w:rPr>
        <w:tab/>
        <w:t xml:space="preserve">акционерлiк қоғaм құрған кезде және акцияларды оның құрылтайшылары арасында орналастырған кезде;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2)</w:t>
      </w:r>
      <w:r w:rsidRPr="00D15264">
        <w:rPr>
          <w:color w:val="000000"/>
          <w:sz w:val="22"/>
          <w:szCs w:val="22"/>
          <w:lang w:val="kk-KZ"/>
        </w:rPr>
        <w:tab/>
        <w:t xml:space="preserve">акциялар шығару жолымен акционерлiк қоғамның бастапқы жарғылық капиталының мөлшерiн көбейткен кезде;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3)</w:t>
      </w:r>
      <w:r w:rsidRPr="00D15264">
        <w:rPr>
          <w:color w:val="000000"/>
          <w:sz w:val="22"/>
          <w:szCs w:val="22"/>
          <w:lang w:val="kk-KZ"/>
        </w:rPr>
        <w:tab/>
        <w:t xml:space="preserve">облигациялар және басқа борыштық жолымен мемлекет, заңи тұлғалар, биліктің жергілікті органдары қаражаттарын тapтқaн кезде жүзеге асырылады.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Бағалы қағаздардың айналымға түсу уақыты мен әдiсiне қарай олардың рыногы бастапқы және қайталама болып бөлiнедi. </w:t>
      </w:r>
      <w:r w:rsidRPr="00D15264">
        <w:rPr>
          <w:i/>
          <w:iCs/>
          <w:color w:val="000000"/>
          <w:sz w:val="22"/>
          <w:szCs w:val="22"/>
          <w:lang w:val="kk-KZ"/>
        </w:rPr>
        <w:t>Бастапқы рынокта</w:t>
      </w:r>
      <w:r w:rsidRPr="00D15264">
        <w:rPr>
          <w:color w:val="000000"/>
          <w:sz w:val="22"/>
          <w:szCs w:val="22"/>
          <w:lang w:val="kk-KZ"/>
        </w:rPr>
        <w:t xml:space="preserve"> бағалы қағаздардың бастапқы иеленушiлерiнiң жаңа шығарылған бағалы қағаздары сатылады; </w:t>
      </w:r>
      <w:r w:rsidRPr="00D15264">
        <w:rPr>
          <w:i/>
          <w:iCs/>
          <w:color w:val="000000"/>
          <w:sz w:val="22"/>
          <w:szCs w:val="22"/>
          <w:lang w:val="kk-KZ"/>
        </w:rPr>
        <w:t>қайталама рынокта</w:t>
      </w:r>
      <w:r w:rsidRPr="00D15264">
        <w:rPr>
          <w:color w:val="000000"/>
          <w:sz w:val="22"/>
          <w:szCs w:val="22"/>
          <w:lang w:val="kk-KZ"/>
        </w:rPr>
        <w:t xml:space="preserve"> бағалы қағаздардың айналысы, яғни олардың иелерiнiң ауысуы болады.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Сөйтіп, бағалы қағаздар рыногы екі негізгі нысандарда жұмыс істейді: бастапқы рынок, онда бағалы қағаздарды сату арқылы капиталдарды жұмылдыру алғашқы орналастыру болады және қайталама рынок, онда бұрын шығарылған бағалы қағаздар айналады. </w:t>
      </w:r>
    </w:p>
    <w:p w:rsidR="00C41B4D" w:rsidRPr="0003520F" w:rsidRDefault="00D15264" w:rsidP="00B2504D">
      <w:pPr>
        <w:autoSpaceDE w:val="0"/>
        <w:autoSpaceDN w:val="0"/>
        <w:adjustRightInd w:val="0"/>
        <w:ind w:firstLine="397"/>
        <w:jc w:val="both"/>
        <w:textAlignment w:val="center"/>
        <w:rPr>
          <w:color w:val="000000"/>
          <w:sz w:val="22"/>
          <w:szCs w:val="22"/>
          <w:lang w:val="kk-KZ"/>
        </w:rPr>
      </w:pPr>
      <w:r w:rsidRPr="0003520F">
        <w:rPr>
          <w:color w:val="000000"/>
          <w:sz w:val="22"/>
          <w:szCs w:val="22"/>
          <w:lang w:val="kk-KZ"/>
        </w:rPr>
        <w:t>IPO</w:t>
      </w:r>
      <w:r w:rsidR="005B2783" w:rsidRPr="0003520F">
        <w:rPr>
          <w:color w:val="000000"/>
          <w:sz w:val="22"/>
          <w:szCs w:val="22"/>
          <w:lang w:val="kk-KZ"/>
        </w:rPr>
        <w:t xml:space="preserve"> (ай-пи-о) </w:t>
      </w:r>
      <w:r w:rsidR="00B648A5" w:rsidRPr="0003520F">
        <w:rPr>
          <w:color w:val="000000"/>
          <w:sz w:val="22"/>
          <w:szCs w:val="22"/>
          <w:lang w:val="kk-KZ"/>
        </w:rPr>
        <w:t>аббревиатурасы ағылшынның</w:t>
      </w:r>
      <w:r w:rsidR="00624856" w:rsidRPr="0003520F">
        <w:rPr>
          <w:color w:val="000000"/>
          <w:sz w:val="22"/>
          <w:szCs w:val="22"/>
          <w:lang w:val="kk-KZ"/>
        </w:rPr>
        <w:t xml:space="preserve"> </w:t>
      </w:r>
      <w:r w:rsidRPr="0003520F">
        <w:rPr>
          <w:i/>
          <w:iCs/>
          <w:color w:val="000000"/>
          <w:sz w:val="22"/>
          <w:szCs w:val="22"/>
          <w:lang w:val="kk-KZ"/>
        </w:rPr>
        <w:t>initial public offering</w:t>
      </w:r>
      <w:r w:rsidRPr="0003520F">
        <w:rPr>
          <w:color w:val="000000"/>
          <w:sz w:val="22"/>
          <w:szCs w:val="22"/>
          <w:lang w:val="kk-KZ"/>
        </w:rPr>
        <w:t xml:space="preserve"> –</w:t>
      </w:r>
      <w:r w:rsidR="005B2783" w:rsidRPr="0003520F">
        <w:rPr>
          <w:color w:val="000000"/>
          <w:sz w:val="22"/>
          <w:szCs w:val="22"/>
          <w:lang w:val="kk-KZ"/>
        </w:rPr>
        <w:t>қандай да бір компанияның акцияларды сату үшін бастапқ</w:t>
      </w:r>
      <w:r w:rsidR="00B648A5" w:rsidRPr="0003520F">
        <w:rPr>
          <w:color w:val="000000"/>
          <w:sz w:val="22"/>
          <w:szCs w:val="22"/>
          <w:lang w:val="kk-KZ"/>
        </w:rPr>
        <w:t xml:space="preserve">ы жария </w:t>
      </w:r>
      <w:r w:rsidR="005B2783" w:rsidRPr="0003520F">
        <w:rPr>
          <w:color w:val="000000"/>
          <w:sz w:val="22"/>
          <w:szCs w:val="22"/>
          <w:lang w:val="kk-KZ"/>
        </w:rPr>
        <w:t>ұсынуды бі</w:t>
      </w:r>
      <w:r w:rsidR="00624856" w:rsidRPr="0003520F">
        <w:rPr>
          <w:color w:val="000000"/>
          <w:sz w:val="22"/>
          <w:szCs w:val="22"/>
          <w:lang w:val="kk-KZ"/>
        </w:rPr>
        <w:t>лдіретін сөз тіркесінен шығады-- ә</w:t>
      </w:r>
      <w:r w:rsidRPr="0003520F">
        <w:rPr>
          <w:color w:val="000000"/>
          <w:sz w:val="22"/>
          <w:szCs w:val="22"/>
          <w:lang w:val="kk-KZ"/>
        </w:rPr>
        <w:t xml:space="preserve">р түрлі компаниялар акцияларын </w:t>
      </w:r>
      <w:r w:rsidRPr="0003520F">
        <w:rPr>
          <w:i/>
          <w:iCs/>
          <w:color w:val="000000"/>
          <w:sz w:val="22"/>
          <w:szCs w:val="22"/>
          <w:lang w:val="kk-KZ"/>
        </w:rPr>
        <w:t>«алғашқы ашық орналастыру».</w:t>
      </w:r>
      <w:r w:rsidRPr="0003520F">
        <w:rPr>
          <w:color w:val="000000"/>
          <w:sz w:val="22"/>
          <w:szCs w:val="22"/>
          <w:lang w:val="kk-KZ"/>
        </w:rPr>
        <w:t xml:space="preserve"> </w:t>
      </w:r>
      <w:r w:rsidR="009E7629" w:rsidRPr="0003520F">
        <w:rPr>
          <w:color w:val="000000"/>
          <w:sz w:val="22"/>
          <w:szCs w:val="22"/>
          <w:lang w:val="kk-KZ"/>
        </w:rPr>
        <w:t xml:space="preserve">Бұл ретте «бастапқы» сөзі компанияның өз акцияларын биржаға алғаш рет шығаруын және оларды халықтың қалың тобына шектеусіз ұсынуын білдіреді. </w:t>
      </w:r>
      <w:r w:rsidRPr="0003520F">
        <w:rPr>
          <w:color w:val="000000"/>
          <w:sz w:val="22"/>
          <w:szCs w:val="22"/>
          <w:lang w:val="kk-KZ"/>
        </w:rPr>
        <w:t xml:space="preserve">IPO – компания тұңғыш рет сыртқы инвесторларды тартатын операция және сонымен бірге акциялар тек акционерлердің (негізінен құрылтайшылардың) арасында бөлігіндегі жабық компаниядан ашық компанияға айналады. Ары қарай акциялардың қосымша шығарылымдары жасалуы мүмкін және олар IPO </w:t>
      </w:r>
      <w:r w:rsidRPr="0003520F">
        <w:rPr>
          <w:color w:val="000000"/>
          <w:sz w:val="22"/>
          <w:szCs w:val="22"/>
          <w:lang w:val="kk-KZ"/>
        </w:rPr>
        <w:lastRenderedPageBreak/>
        <w:t xml:space="preserve">шеңберінен тыс ашық рынокта орналастырылуы мүмкін. Бірақ бұл енді алғашқы орналастыру емес, өйткені акциялар айналыста жүреді. </w:t>
      </w:r>
    </w:p>
    <w:p w:rsidR="00D15264" w:rsidRPr="0003520F" w:rsidRDefault="00C41B4D" w:rsidP="00B2504D">
      <w:pPr>
        <w:autoSpaceDE w:val="0"/>
        <w:autoSpaceDN w:val="0"/>
        <w:adjustRightInd w:val="0"/>
        <w:ind w:firstLine="397"/>
        <w:jc w:val="both"/>
        <w:textAlignment w:val="center"/>
        <w:rPr>
          <w:color w:val="000000"/>
          <w:sz w:val="22"/>
          <w:szCs w:val="22"/>
          <w:lang w:val="kk-KZ"/>
        </w:rPr>
      </w:pPr>
      <w:r w:rsidRPr="0003520F">
        <w:rPr>
          <w:color w:val="000000"/>
          <w:sz w:val="22"/>
          <w:szCs w:val="22"/>
          <w:lang w:val="kk-KZ"/>
        </w:rPr>
        <w:t>IPO-ны жүргізу эмитент-компания қызметінің ашықтығын, оның қаржылық, есептік және өзге құжаттарының инвесторлар</w:t>
      </w:r>
      <w:r w:rsidR="00624856" w:rsidRPr="0003520F">
        <w:rPr>
          <w:color w:val="000000"/>
          <w:sz w:val="22"/>
          <w:szCs w:val="22"/>
          <w:lang w:val="kk-KZ"/>
        </w:rPr>
        <w:t>,</w:t>
      </w:r>
      <w:r w:rsidRPr="0003520F">
        <w:rPr>
          <w:color w:val="000000"/>
          <w:sz w:val="22"/>
          <w:szCs w:val="22"/>
          <w:lang w:val="kk-KZ"/>
        </w:rPr>
        <w:t xml:space="preserve"> м</w:t>
      </w:r>
      <w:r w:rsidR="00624856" w:rsidRPr="0003520F">
        <w:rPr>
          <w:color w:val="000000"/>
          <w:sz w:val="22"/>
          <w:szCs w:val="22"/>
          <w:lang w:val="kk-KZ"/>
        </w:rPr>
        <w:t>емлекеттік органдардың өкілдері,</w:t>
      </w:r>
      <w:r w:rsidRPr="0003520F">
        <w:rPr>
          <w:color w:val="000000"/>
          <w:sz w:val="22"/>
          <w:szCs w:val="22"/>
          <w:lang w:val="kk-KZ"/>
        </w:rPr>
        <w:t xml:space="preserve"> сондай-ақ тұтас алғанда </w:t>
      </w:r>
      <w:r w:rsidR="00624856" w:rsidRPr="0003520F">
        <w:rPr>
          <w:color w:val="000000"/>
          <w:sz w:val="22"/>
          <w:szCs w:val="22"/>
          <w:lang w:val="kk-KZ"/>
        </w:rPr>
        <w:t xml:space="preserve">кең </w:t>
      </w:r>
      <w:r w:rsidRPr="0003520F">
        <w:rPr>
          <w:color w:val="000000"/>
          <w:sz w:val="22"/>
          <w:szCs w:val="22"/>
          <w:lang w:val="kk-KZ"/>
        </w:rPr>
        <w:t>көпшілік үшін қолжетімділігін болжайды.Компанияның иелері де, оның дамуының негізгі кезендерінің толықтығы да белгілі болғанда компания</w:t>
      </w:r>
      <w:r w:rsidR="0048744F" w:rsidRPr="0003520F">
        <w:rPr>
          <w:color w:val="000000"/>
          <w:sz w:val="22"/>
          <w:szCs w:val="22"/>
          <w:lang w:val="kk-KZ"/>
        </w:rPr>
        <w:t xml:space="preserve"> шындығында көпшіл және ашық бола бастайды.Бәсеклестерден қау</w:t>
      </w:r>
      <w:r w:rsidR="00624856" w:rsidRPr="0003520F">
        <w:rPr>
          <w:color w:val="000000"/>
          <w:sz w:val="22"/>
          <w:szCs w:val="22"/>
          <w:lang w:val="kk-KZ"/>
        </w:rPr>
        <w:t>іптенбей, ақпараттың</w:t>
      </w:r>
      <w:r w:rsidR="0048744F" w:rsidRPr="0003520F">
        <w:rPr>
          <w:color w:val="000000"/>
          <w:sz w:val="22"/>
          <w:szCs w:val="22"/>
          <w:lang w:val="kk-KZ"/>
        </w:rPr>
        <w:t xml:space="preserve"> осындай ашыуына кемеліне келген, рынокта орныққан компаниялар ғана бара алады.</w:t>
      </w:r>
    </w:p>
    <w:p w:rsidR="00D15264" w:rsidRPr="0003520F" w:rsidRDefault="00D15264" w:rsidP="00B2504D">
      <w:pPr>
        <w:autoSpaceDE w:val="0"/>
        <w:autoSpaceDN w:val="0"/>
        <w:adjustRightInd w:val="0"/>
        <w:ind w:firstLine="397"/>
        <w:jc w:val="both"/>
        <w:textAlignment w:val="center"/>
        <w:rPr>
          <w:color w:val="000000"/>
          <w:sz w:val="22"/>
          <w:szCs w:val="22"/>
          <w:lang w:val="kk-KZ"/>
        </w:rPr>
      </w:pPr>
      <w:r w:rsidRPr="0003520F">
        <w:rPr>
          <w:color w:val="000000"/>
          <w:sz w:val="22"/>
          <w:szCs w:val="22"/>
          <w:lang w:val="kk-KZ"/>
        </w:rPr>
        <w:t>IPO-ны ойдағыдай өткізу компанияны танымал етеді, оның беделінің өсуіне жәрдемдеседі. Мұның өзі өз кезегінде оның қор рыноктарында ірі және қымба</w:t>
      </w:r>
      <w:r w:rsidR="0048744F" w:rsidRPr="0003520F">
        <w:rPr>
          <w:color w:val="000000"/>
          <w:sz w:val="22"/>
          <w:szCs w:val="22"/>
          <w:lang w:val="kk-KZ"/>
        </w:rPr>
        <w:t>т емес қаржылық ресурстарға қолжетімділігі</w:t>
      </w:r>
      <w:r w:rsidRPr="0003520F">
        <w:rPr>
          <w:color w:val="000000"/>
          <w:sz w:val="22"/>
          <w:szCs w:val="22"/>
          <w:lang w:val="kk-KZ"/>
        </w:rPr>
        <w:t xml:space="preserve"> жоспарында оның мүмкіндіктерінің айтарлықтай өсуіне жеткізеді. </w:t>
      </w:r>
    </w:p>
    <w:p w:rsidR="00445546" w:rsidRPr="0003520F" w:rsidRDefault="00D15264" w:rsidP="00624856">
      <w:pPr>
        <w:autoSpaceDE w:val="0"/>
        <w:autoSpaceDN w:val="0"/>
        <w:adjustRightInd w:val="0"/>
        <w:ind w:firstLine="397"/>
        <w:jc w:val="both"/>
        <w:textAlignment w:val="center"/>
        <w:rPr>
          <w:color w:val="000000"/>
          <w:sz w:val="22"/>
          <w:szCs w:val="22"/>
          <w:lang w:val="kk-KZ"/>
        </w:rPr>
      </w:pPr>
      <w:r w:rsidRPr="0003520F">
        <w:rPr>
          <w:color w:val="000000"/>
          <w:sz w:val="22"/>
          <w:szCs w:val="22"/>
          <w:lang w:val="kk-KZ"/>
        </w:rPr>
        <w:t>Әлемдік практикада компания IPO-ны жүргізу үшін қазіргі нағыз тәсілдемелерге негізделген корпоративтік басқарудың белг</w:t>
      </w:r>
      <w:r w:rsidR="0048744F" w:rsidRPr="0003520F">
        <w:rPr>
          <w:color w:val="000000"/>
          <w:sz w:val="22"/>
          <w:szCs w:val="22"/>
          <w:lang w:val="kk-KZ"/>
        </w:rPr>
        <w:t xml:space="preserve">ілі </w:t>
      </w:r>
      <w:r w:rsidRPr="0003520F">
        <w:rPr>
          <w:color w:val="000000"/>
          <w:sz w:val="22"/>
          <w:szCs w:val="22"/>
          <w:lang w:val="kk-KZ"/>
        </w:rPr>
        <w:t>қағидаттарын сақтауға міндеттейтін нормалар бекітілген. Қазақстанда 2005 жылдың ақпанында прогрессивті әлемдік тәжірибені ескере отырып корпоративтік басқару кодексі бекітілген. Онда корпоративтік басқарудың негіз қ</w:t>
      </w:r>
      <w:r w:rsidR="0048744F" w:rsidRPr="0003520F">
        <w:rPr>
          <w:color w:val="000000"/>
          <w:sz w:val="22"/>
          <w:szCs w:val="22"/>
          <w:lang w:val="kk-KZ"/>
        </w:rPr>
        <w:t>алаушы қағидаттары айқындалған:1)</w:t>
      </w:r>
      <w:r w:rsidR="00624856" w:rsidRPr="0003520F">
        <w:rPr>
          <w:color w:val="000000"/>
          <w:sz w:val="22"/>
          <w:szCs w:val="22"/>
          <w:lang w:val="kk-KZ"/>
        </w:rPr>
        <w:t>а</w:t>
      </w:r>
      <w:r w:rsidR="0048744F" w:rsidRPr="0003520F">
        <w:rPr>
          <w:color w:val="000000"/>
          <w:sz w:val="22"/>
          <w:szCs w:val="22"/>
          <w:lang w:val="kk-KZ"/>
        </w:rPr>
        <w:t>кционерлердің құқықтары мен мүделерін қорғау қағидаты; 2)</w:t>
      </w:r>
      <w:r w:rsidR="00624856" w:rsidRPr="0003520F">
        <w:rPr>
          <w:color w:val="000000"/>
          <w:sz w:val="22"/>
          <w:szCs w:val="22"/>
          <w:lang w:val="kk-KZ"/>
        </w:rPr>
        <w:t>д</w:t>
      </w:r>
      <w:r w:rsidR="0048744F" w:rsidRPr="0003520F">
        <w:rPr>
          <w:color w:val="000000"/>
          <w:sz w:val="22"/>
          <w:szCs w:val="22"/>
          <w:lang w:val="kk-KZ"/>
        </w:rPr>
        <w:t>иректорлар кеңесі мен атқарушы органның компанияны тиімді басқару қағидаты;3)</w:t>
      </w:r>
      <w:r w:rsidR="00624856" w:rsidRPr="0003520F">
        <w:rPr>
          <w:color w:val="000000"/>
          <w:sz w:val="22"/>
          <w:szCs w:val="22"/>
          <w:lang w:val="kk-KZ"/>
        </w:rPr>
        <w:t>к</w:t>
      </w:r>
      <w:r w:rsidR="0048744F" w:rsidRPr="0003520F">
        <w:rPr>
          <w:color w:val="000000"/>
          <w:sz w:val="22"/>
          <w:szCs w:val="22"/>
          <w:lang w:val="kk-KZ"/>
        </w:rPr>
        <w:t>омпания қызметі ақпаратты ашудың ашықтығы мен объектілігінің қағидаттары;4)</w:t>
      </w:r>
      <w:r w:rsidR="00624856" w:rsidRPr="0003520F">
        <w:rPr>
          <w:color w:val="000000"/>
          <w:sz w:val="22"/>
          <w:szCs w:val="22"/>
          <w:lang w:val="kk-KZ"/>
        </w:rPr>
        <w:t>з</w:t>
      </w:r>
      <w:r w:rsidR="0048744F" w:rsidRPr="0003520F">
        <w:rPr>
          <w:color w:val="000000"/>
          <w:sz w:val="22"/>
          <w:szCs w:val="22"/>
          <w:lang w:val="kk-KZ"/>
        </w:rPr>
        <w:t>аңдылық пен әдеп қағидаттары;5)</w:t>
      </w:r>
      <w:r w:rsidR="00624856" w:rsidRPr="0003520F">
        <w:rPr>
          <w:color w:val="000000"/>
          <w:sz w:val="22"/>
          <w:szCs w:val="22"/>
          <w:lang w:val="kk-KZ"/>
        </w:rPr>
        <w:t>т</w:t>
      </w:r>
      <w:r w:rsidR="0048744F" w:rsidRPr="0003520F">
        <w:rPr>
          <w:color w:val="000000"/>
          <w:sz w:val="22"/>
          <w:szCs w:val="22"/>
          <w:lang w:val="kk-KZ"/>
        </w:rPr>
        <w:t>иімді дивиденттік саясат қағидаттары;6)</w:t>
      </w:r>
      <w:r w:rsidR="00624856" w:rsidRPr="0003520F">
        <w:rPr>
          <w:color w:val="000000"/>
          <w:sz w:val="22"/>
          <w:szCs w:val="22"/>
          <w:lang w:val="kk-KZ"/>
        </w:rPr>
        <w:t>т</w:t>
      </w:r>
      <w:r w:rsidR="0048744F" w:rsidRPr="0003520F">
        <w:rPr>
          <w:color w:val="000000"/>
          <w:sz w:val="22"/>
          <w:szCs w:val="22"/>
          <w:lang w:val="kk-KZ"/>
        </w:rPr>
        <w:t>иімді кадрлық</w:t>
      </w:r>
      <w:r w:rsidR="00445546" w:rsidRPr="0003520F">
        <w:rPr>
          <w:color w:val="000000"/>
          <w:sz w:val="22"/>
          <w:szCs w:val="22"/>
          <w:lang w:val="kk-KZ"/>
        </w:rPr>
        <w:t xml:space="preserve"> саясат қағидаттары;7</w:t>
      </w:r>
      <w:r w:rsidR="0048744F" w:rsidRPr="0003520F">
        <w:rPr>
          <w:color w:val="000000"/>
          <w:sz w:val="22"/>
          <w:szCs w:val="22"/>
          <w:lang w:val="kk-KZ"/>
        </w:rPr>
        <w:t>)</w:t>
      </w:r>
      <w:r w:rsidR="00624856" w:rsidRPr="0003520F">
        <w:rPr>
          <w:color w:val="000000"/>
          <w:sz w:val="22"/>
          <w:szCs w:val="22"/>
          <w:lang w:val="kk-KZ"/>
        </w:rPr>
        <w:t>қ</w:t>
      </w:r>
      <w:r w:rsidR="00445546" w:rsidRPr="0003520F">
        <w:rPr>
          <w:color w:val="000000"/>
          <w:sz w:val="22"/>
          <w:szCs w:val="22"/>
          <w:lang w:val="kk-KZ"/>
        </w:rPr>
        <w:t>оршаған ортаны қорғау;</w:t>
      </w:r>
      <w:r w:rsidR="00624856" w:rsidRPr="0003520F">
        <w:rPr>
          <w:color w:val="000000"/>
          <w:sz w:val="22"/>
          <w:szCs w:val="22"/>
          <w:lang w:val="kk-KZ"/>
        </w:rPr>
        <w:t>8)к</w:t>
      </w:r>
      <w:r w:rsidR="00445546" w:rsidRPr="0003520F">
        <w:rPr>
          <w:color w:val="000000"/>
          <w:sz w:val="22"/>
          <w:szCs w:val="22"/>
          <w:lang w:val="kk-KZ"/>
        </w:rPr>
        <w:t>орпаративтік</w:t>
      </w:r>
      <w:r w:rsidR="00624856" w:rsidRPr="0003520F">
        <w:rPr>
          <w:color w:val="000000"/>
          <w:sz w:val="22"/>
          <w:szCs w:val="22"/>
          <w:lang w:val="kk-KZ"/>
        </w:rPr>
        <w:t xml:space="preserve"> жанжалдарды реттеу қағидаттары.</w:t>
      </w:r>
    </w:p>
    <w:p w:rsidR="00445546" w:rsidRPr="0003520F" w:rsidRDefault="00445546" w:rsidP="00B2504D">
      <w:pPr>
        <w:autoSpaceDE w:val="0"/>
        <w:autoSpaceDN w:val="0"/>
        <w:adjustRightInd w:val="0"/>
        <w:ind w:firstLine="397"/>
        <w:jc w:val="both"/>
        <w:textAlignment w:val="center"/>
        <w:rPr>
          <w:color w:val="000000"/>
          <w:sz w:val="22"/>
          <w:szCs w:val="22"/>
          <w:lang w:val="kk-KZ"/>
        </w:rPr>
      </w:pPr>
      <w:r w:rsidRPr="0003520F">
        <w:rPr>
          <w:color w:val="000000"/>
          <w:sz w:val="22"/>
          <w:szCs w:val="22"/>
          <w:lang w:val="kk-KZ"/>
        </w:rPr>
        <w:t>Жоғарыда көрсетілгендерден басқа қазіргі жағдайларда инвесторлардың көзқарасы тұрғысынан барлық негізгі үдерістер жолға қойылған, сауатты менеджменті бар компанияларға,</w:t>
      </w:r>
      <w:r w:rsidR="00624856" w:rsidRPr="0003520F">
        <w:rPr>
          <w:color w:val="000000"/>
          <w:sz w:val="22"/>
          <w:szCs w:val="22"/>
          <w:lang w:val="kk-KZ"/>
        </w:rPr>
        <w:t xml:space="preserve"> сонымен бірге тиімді маркетингт</w:t>
      </w:r>
      <w:r w:rsidRPr="0003520F">
        <w:rPr>
          <w:color w:val="000000"/>
          <w:sz w:val="22"/>
          <w:szCs w:val="22"/>
          <w:lang w:val="kk-KZ"/>
        </w:rPr>
        <w:t xml:space="preserve">ік стратегия жүргізетін компанияларға салынған </w:t>
      </w:r>
      <w:r w:rsidR="00624856" w:rsidRPr="0003520F">
        <w:rPr>
          <w:color w:val="000000"/>
          <w:sz w:val="22"/>
          <w:szCs w:val="22"/>
          <w:lang w:val="kk-KZ"/>
        </w:rPr>
        <w:t xml:space="preserve">жұмсалымдар нағыз пайдалы деп </w:t>
      </w:r>
      <w:r w:rsidRPr="0003520F">
        <w:rPr>
          <w:color w:val="000000"/>
          <w:sz w:val="22"/>
          <w:szCs w:val="22"/>
          <w:lang w:val="kk-KZ"/>
        </w:rPr>
        <w:t>саналады.Инвесторлар өздерінің қаражаттарын салып қойған немесе салуға әзір компанияларға ақпарат ашылуының жеткілікті деңгейін қамтамасыз ететін корпоративтік басқарудың жүйесін, корпоративтік шешімдер қабылдау үдерісіндегі ақиқаттықты көргісі келеді.</w:t>
      </w:r>
    </w:p>
    <w:p w:rsidR="00445546" w:rsidRPr="0003520F" w:rsidRDefault="00624856" w:rsidP="00624856">
      <w:pPr>
        <w:autoSpaceDE w:val="0"/>
        <w:autoSpaceDN w:val="0"/>
        <w:adjustRightInd w:val="0"/>
        <w:jc w:val="both"/>
        <w:textAlignment w:val="center"/>
        <w:rPr>
          <w:color w:val="000000"/>
          <w:sz w:val="22"/>
          <w:szCs w:val="22"/>
          <w:lang w:val="kk-KZ"/>
        </w:rPr>
      </w:pPr>
      <w:r w:rsidRPr="0003520F">
        <w:rPr>
          <w:color w:val="000000"/>
          <w:sz w:val="22"/>
          <w:szCs w:val="22"/>
          <w:lang w:val="kk-KZ"/>
        </w:rPr>
        <w:t xml:space="preserve">  Инвесторларға керегі корпоративтік басқарудың негізгі рәсімдері бүкіл осы талаптарға жауап береді және тиісті түрде компанияның ішкі құжаттарында </w:t>
      </w:r>
      <w:r w:rsidR="0061650C" w:rsidRPr="0003520F">
        <w:rPr>
          <w:color w:val="000000"/>
          <w:sz w:val="22"/>
          <w:szCs w:val="22"/>
          <w:lang w:val="kk-KZ"/>
        </w:rPr>
        <w:t>баянды етілуіі тиіс.Корпоративтік басқарудың кодексі де,есептік саясатта,ішкі аудит службасы туралы компанияның құрылымдық бөлімшелері туралы қағида да осыған бағытталған.</w:t>
      </w:r>
    </w:p>
    <w:p w:rsidR="00D15264" w:rsidRDefault="00D15264" w:rsidP="00B2504D">
      <w:pPr>
        <w:autoSpaceDE w:val="0"/>
        <w:autoSpaceDN w:val="0"/>
        <w:adjustRightInd w:val="0"/>
        <w:ind w:firstLine="397"/>
        <w:jc w:val="both"/>
        <w:textAlignment w:val="center"/>
        <w:rPr>
          <w:color w:val="000000"/>
          <w:sz w:val="18"/>
          <w:szCs w:val="18"/>
          <w:lang w:val="kk-KZ"/>
        </w:rPr>
      </w:pPr>
      <w:r w:rsidRPr="0003520F">
        <w:rPr>
          <w:color w:val="000000"/>
          <w:sz w:val="22"/>
          <w:szCs w:val="22"/>
          <w:lang w:val="kk-KZ"/>
        </w:rPr>
        <w:t>Корпоративтік басқару акционерлерге компания менеджментінің қызметіне тиімді мониторинг</w:t>
      </w:r>
      <w:r w:rsidR="0061650C" w:rsidRPr="0003520F">
        <w:rPr>
          <w:color w:val="000000"/>
          <w:sz w:val="22"/>
          <w:szCs w:val="22"/>
          <w:lang w:val="kk-KZ"/>
        </w:rPr>
        <w:t xml:space="preserve"> пен бақылауға мүмкіндік береді,б</w:t>
      </w:r>
      <w:r w:rsidRPr="0003520F">
        <w:rPr>
          <w:color w:val="000000"/>
          <w:sz w:val="22"/>
          <w:szCs w:val="22"/>
          <w:lang w:val="kk-KZ"/>
        </w:rPr>
        <w:t>ұл ішкі құжаттардың және ел заңнамасының талаптарын атқару деп түсініледі.</w:t>
      </w:r>
      <w:r w:rsidR="0061650C" w:rsidRPr="0003520F">
        <w:rPr>
          <w:color w:val="000000"/>
          <w:sz w:val="22"/>
          <w:szCs w:val="22"/>
          <w:lang w:val="kk-KZ"/>
        </w:rPr>
        <w:t xml:space="preserve"> Акционерлер қызметінің нәтижелеріне компания менеджментінің қандай жауапкершілігі барын,олардың дивиденттер алуға мүмкіндігінің бар-жоғын және шешімдер қабылдауға әсерін білгісі келеді.</w:t>
      </w:r>
      <w:r w:rsidR="004F7E39" w:rsidRPr="0003520F">
        <w:rPr>
          <w:color w:val="000000"/>
          <w:sz w:val="22"/>
          <w:szCs w:val="22"/>
          <w:lang w:val="kk-KZ"/>
        </w:rPr>
        <w:t xml:space="preserve">Компанияны таңдау кезінде тәуекелдерді бағалау және азайту мүмкіндігінің бары инвестор үшін маңызды. Қаражаттарды салу кезінде оларға корпоративтік басқару кодексінің, тәуелсіз аудиторлар растаған қызмет нәтижелері туралы жылдық есептің, шешімдер қабылдаудың және қызметті жүзеге асырудың негізгі рәсімдерін айшықтайтын ішкі құжаттардың болуын, сондай-ақ БАҚ-ты компанияның қаржылық көрсетткіштері туралы жарияланымдардың уақыттылығына орынды көңіл аударады. Инвесторларға олардың инвестицияларының қаншалықты тиімді пайдаланып жатқаны менеджердің қандай аса маңызды шешімдер (ірі мәмілелер, қайта құрылымдар, қосылыс және т.б)дайындап, қабылдайтын, және акционерлер бұл үдеріске қалай ықпал ете алатын туралы ақпаратты уақыттылы алып отыруы тиіс. </w:t>
      </w:r>
      <w:r w:rsidRPr="0003520F">
        <w:rPr>
          <w:color w:val="000000"/>
          <w:sz w:val="22"/>
          <w:szCs w:val="22"/>
          <w:lang w:val="kk-KZ"/>
        </w:rPr>
        <w:t xml:space="preserve">Корпоративтік басқару қазіргі жағдайларда бірінші кезекке акционерлердің, соның ішінде </w:t>
      </w:r>
      <w:r w:rsidRPr="0003520F">
        <w:rPr>
          <w:i/>
          <w:iCs/>
          <w:color w:val="000000"/>
          <w:sz w:val="22"/>
          <w:szCs w:val="22"/>
          <w:lang w:val="kk-KZ"/>
        </w:rPr>
        <w:t>миноритарийлердің</w:t>
      </w:r>
      <w:r w:rsidRPr="0003520F">
        <w:rPr>
          <w:color w:val="000000"/>
          <w:sz w:val="22"/>
          <w:szCs w:val="22"/>
          <w:lang w:val="kk-KZ"/>
        </w:rPr>
        <w:t xml:space="preserve"> – аздаған акциялардың иелері болып табылатын акционерлердің құқықтары мен</w:t>
      </w:r>
      <w:r w:rsidRPr="00D15264">
        <w:rPr>
          <w:color w:val="000000"/>
          <w:sz w:val="18"/>
          <w:szCs w:val="18"/>
          <w:lang w:val="kk-KZ"/>
        </w:rPr>
        <w:t xml:space="preserve"> </w:t>
      </w:r>
      <w:r w:rsidRPr="0003520F">
        <w:rPr>
          <w:color w:val="000000"/>
          <w:sz w:val="22"/>
          <w:szCs w:val="22"/>
          <w:lang w:val="kk-KZ"/>
        </w:rPr>
        <w:t>мүдделерін қорғау проблемасын ұсынады</w:t>
      </w:r>
      <w:r w:rsidRPr="00D15264">
        <w:rPr>
          <w:color w:val="000000"/>
          <w:sz w:val="18"/>
          <w:szCs w:val="18"/>
          <w:lang w:val="kk-KZ"/>
        </w:rPr>
        <w:t xml:space="preserve">. </w:t>
      </w:r>
    </w:p>
    <w:p w:rsidR="00E43C91" w:rsidRPr="0003520F" w:rsidRDefault="00E43C91" w:rsidP="00B2504D">
      <w:pPr>
        <w:autoSpaceDE w:val="0"/>
        <w:autoSpaceDN w:val="0"/>
        <w:adjustRightInd w:val="0"/>
        <w:ind w:firstLine="397"/>
        <w:jc w:val="both"/>
        <w:textAlignment w:val="center"/>
        <w:rPr>
          <w:color w:val="000000"/>
          <w:sz w:val="22"/>
          <w:szCs w:val="22"/>
          <w:lang w:val="kk-KZ"/>
        </w:rPr>
      </w:pPr>
      <w:r w:rsidRPr="0003520F">
        <w:rPr>
          <w:color w:val="000000"/>
          <w:sz w:val="22"/>
          <w:szCs w:val="22"/>
          <w:lang w:val="kk-KZ"/>
        </w:rPr>
        <w:lastRenderedPageBreak/>
        <w:t>Тәуелсіздік жылдары ішінде елімізде азаматтардың әлеуметтік және экономикалық әл-ауқатын жақсарту басты басымдық болып келеді.</w:t>
      </w:r>
    </w:p>
    <w:p w:rsidR="00E43C91" w:rsidRPr="0003520F" w:rsidRDefault="00E43C91" w:rsidP="00B2504D">
      <w:pPr>
        <w:autoSpaceDE w:val="0"/>
        <w:autoSpaceDN w:val="0"/>
        <w:adjustRightInd w:val="0"/>
        <w:ind w:firstLine="397"/>
        <w:jc w:val="both"/>
        <w:textAlignment w:val="center"/>
        <w:rPr>
          <w:color w:val="000000"/>
          <w:sz w:val="22"/>
          <w:szCs w:val="22"/>
          <w:lang w:val="kk-KZ"/>
        </w:rPr>
      </w:pPr>
      <w:r w:rsidRPr="0003520F">
        <w:rPr>
          <w:color w:val="000000"/>
          <w:sz w:val="22"/>
          <w:szCs w:val="22"/>
          <w:lang w:val="kk-KZ"/>
        </w:rPr>
        <w:t>Мемлекет басшысы таяуда Үкімет пен «Самұрық-Қазына»ұлттық әл-ауқат қорына оның құрамына кіретін бірқатар компанияларда Халықтық IPO жүргізу міндетін қойды.</w:t>
      </w:r>
      <w:r w:rsidR="0024051B" w:rsidRPr="0003520F">
        <w:rPr>
          <w:color w:val="000000"/>
          <w:sz w:val="22"/>
          <w:szCs w:val="22"/>
          <w:lang w:val="kk-KZ"/>
        </w:rPr>
        <w:t xml:space="preserve"> </w:t>
      </w:r>
      <w:r w:rsidRPr="0003520F">
        <w:rPr>
          <w:color w:val="000000"/>
          <w:sz w:val="22"/>
          <w:szCs w:val="22"/>
          <w:lang w:val="kk-KZ"/>
        </w:rPr>
        <w:t>Халықтық IPO қазақстандықтарды ел экономикасын дамытуға қатысуға тарту,оларға отандық жетекші компаниялардың акцияларын сатып алу есебінен өз әл-ауқатын</w:t>
      </w:r>
      <w:r w:rsidR="0024051B" w:rsidRPr="0003520F">
        <w:rPr>
          <w:color w:val="000000"/>
          <w:sz w:val="22"/>
          <w:szCs w:val="22"/>
          <w:lang w:val="kk-KZ"/>
        </w:rPr>
        <w:t xml:space="preserve"> арттыру мүмкіндігін беру үшін жүргізіледі.</w:t>
      </w:r>
    </w:p>
    <w:p w:rsidR="0024051B" w:rsidRPr="0003520F" w:rsidRDefault="0024051B" w:rsidP="00B2504D">
      <w:pPr>
        <w:autoSpaceDE w:val="0"/>
        <w:autoSpaceDN w:val="0"/>
        <w:adjustRightInd w:val="0"/>
        <w:ind w:firstLine="397"/>
        <w:jc w:val="both"/>
        <w:textAlignment w:val="center"/>
        <w:rPr>
          <w:color w:val="000000"/>
          <w:sz w:val="22"/>
          <w:szCs w:val="22"/>
          <w:lang w:val="kk-KZ"/>
        </w:rPr>
      </w:pPr>
      <w:r w:rsidRPr="0003520F">
        <w:rPr>
          <w:color w:val="000000"/>
          <w:sz w:val="22"/>
          <w:szCs w:val="22"/>
          <w:lang w:val="kk-KZ"/>
        </w:rPr>
        <w:t>«Самұрық-Қазына» қорының алдына қойып отырған негізгі мақсаты – Халықтық IPO-ны дайындау мен өткізу үдерісін барынша ашық және түсінікті, ал орналастыруға ұсынылатын акциялардың халықтың қалың тобы үшін қолжетімді болуын қамтамасыз ету.</w:t>
      </w:r>
    </w:p>
    <w:p w:rsidR="004F7E39" w:rsidRPr="0003520F" w:rsidRDefault="0024051B" w:rsidP="0024051B">
      <w:pPr>
        <w:autoSpaceDE w:val="0"/>
        <w:autoSpaceDN w:val="0"/>
        <w:adjustRightInd w:val="0"/>
        <w:jc w:val="both"/>
        <w:textAlignment w:val="center"/>
        <w:rPr>
          <w:color w:val="000000"/>
          <w:sz w:val="22"/>
          <w:szCs w:val="22"/>
          <w:lang w:val="kk-KZ"/>
        </w:rPr>
      </w:pPr>
      <w:r w:rsidRPr="0003520F">
        <w:rPr>
          <w:color w:val="000000"/>
          <w:sz w:val="22"/>
          <w:szCs w:val="22"/>
          <w:lang w:val="kk-KZ"/>
        </w:rPr>
        <w:t xml:space="preserve">        IPO өткізу мақсаттары әрбір нақты жағдайға байланысты әртүрлі болуы мүмкін. Әдетте IPO мақсаты компанияға капитал тарту болып табылады, өйткені акцияларды жария орналастыру компанияға инвесторларды көптеп тартуға мүмкіндік береді. Келесі мақсат компанияның құнын бағалау болуы мүмкін, өйткені оның акцияларының капитал рыногындағы бағасы құнның ең объективті және нақты бағасын көрсетеді.</w:t>
      </w:r>
    </w:p>
    <w:p w:rsidR="0024051B" w:rsidRPr="0003520F" w:rsidRDefault="0024051B" w:rsidP="0024051B">
      <w:pPr>
        <w:autoSpaceDE w:val="0"/>
        <w:autoSpaceDN w:val="0"/>
        <w:adjustRightInd w:val="0"/>
        <w:jc w:val="both"/>
        <w:textAlignment w:val="center"/>
        <w:rPr>
          <w:color w:val="000000"/>
          <w:sz w:val="22"/>
          <w:szCs w:val="22"/>
          <w:lang w:val="kk-KZ"/>
        </w:rPr>
      </w:pPr>
      <w:r w:rsidRPr="0003520F">
        <w:rPr>
          <w:color w:val="000000"/>
          <w:sz w:val="22"/>
          <w:szCs w:val="22"/>
          <w:lang w:val="kk-KZ"/>
        </w:rPr>
        <w:t xml:space="preserve">       Халықтық  IPO мемлекет халықты мемлекеттік компанияларды басқаруға тартқысы келген жағдайда өткізіледі. Мұндай ба</w:t>
      </w:r>
      <w:r w:rsidR="00AD4828" w:rsidRPr="0003520F">
        <w:rPr>
          <w:color w:val="000000"/>
          <w:sz w:val="22"/>
          <w:szCs w:val="22"/>
          <w:lang w:val="kk-KZ"/>
        </w:rPr>
        <w:t>ғдарламаларды Ұлыбритания (1980жылдар), Бразилия мен Польша (1990жылдар)іске асырды. Бұл ретте, әдетте, акцияларға қолжетімділік бірінші кезекте институттық және шетелдік инвесторларға емес, елдің азаматтарына беріледі.</w:t>
      </w:r>
    </w:p>
    <w:p w:rsidR="00AD4828" w:rsidRPr="0003520F" w:rsidRDefault="00AD4828" w:rsidP="0024051B">
      <w:pPr>
        <w:autoSpaceDE w:val="0"/>
        <w:autoSpaceDN w:val="0"/>
        <w:adjustRightInd w:val="0"/>
        <w:jc w:val="both"/>
        <w:textAlignment w:val="center"/>
        <w:rPr>
          <w:color w:val="000000"/>
          <w:sz w:val="22"/>
          <w:szCs w:val="22"/>
          <w:lang w:val="kk-KZ"/>
        </w:rPr>
      </w:pPr>
      <w:r w:rsidRPr="0003520F">
        <w:rPr>
          <w:color w:val="000000"/>
          <w:sz w:val="22"/>
          <w:szCs w:val="22"/>
          <w:lang w:val="kk-KZ"/>
        </w:rPr>
        <w:t xml:space="preserve">        Тұтас алғанда,экономикалық жағынан дамыған елдерде ірі компаниялардың басым көпшілігі IPO рәсімінен өтті және жеке тұлғалар да,сондай-ақ институттық инвесторлар да (зейнетақы қорлары және т.б.) сияқты акционерлердің кең ауқымына тиесілі. Осындай экономикалық үлгі іс жүзінде меншікке қоғамдық  иелікті білдіреді және барынша тиімді әрі әділ болып табылады, өйткені тұтастай қоғамның да,оның жеке азаматтарының да мүдделеріне сәйкес келеді.</w:t>
      </w:r>
    </w:p>
    <w:p w:rsidR="00AD4828" w:rsidRPr="0003520F" w:rsidRDefault="00AD4828" w:rsidP="0024051B">
      <w:pPr>
        <w:autoSpaceDE w:val="0"/>
        <w:autoSpaceDN w:val="0"/>
        <w:adjustRightInd w:val="0"/>
        <w:jc w:val="both"/>
        <w:textAlignment w:val="center"/>
        <w:rPr>
          <w:color w:val="000000"/>
          <w:sz w:val="22"/>
          <w:szCs w:val="22"/>
          <w:lang w:val="kk-KZ"/>
        </w:rPr>
      </w:pPr>
      <w:r w:rsidRPr="0003520F">
        <w:rPr>
          <w:color w:val="000000"/>
          <w:sz w:val="22"/>
          <w:szCs w:val="22"/>
          <w:lang w:val="kk-KZ"/>
        </w:rPr>
        <w:t xml:space="preserve">        Өз қаражатын компаниялардың бағалы қағаздарына сала отырып,инвесторлар экономикалық өсімді </w:t>
      </w:r>
      <w:r w:rsidR="00553097" w:rsidRPr="0003520F">
        <w:rPr>
          <w:color w:val="000000"/>
          <w:sz w:val="22"/>
          <w:szCs w:val="22"/>
          <w:lang w:val="kk-KZ"/>
        </w:rPr>
        <w:t>қамтамасыз етіп,олардың дамуына жәрдемдеседі. Бұл ретте акционерлер компанияны басқаруға қатысады және акциялардың құны өскен жағдайда оларды иеленуден пайда табады, сондай-ақ пайдаға қатысады (дивидендтер түрінде).</w:t>
      </w:r>
    </w:p>
    <w:p w:rsidR="00553097" w:rsidRPr="0003520F" w:rsidRDefault="00553097" w:rsidP="0024051B">
      <w:pPr>
        <w:autoSpaceDE w:val="0"/>
        <w:autoSpaceDN w:val="0"/>
        <w:adjustRightInd w:val="0"/>
        <w:jc w:val="both"/>
        <w:textAlignment w:val="center"/>
        <w:rPr>
          <w:color w:val="000000"/>
          <w:sz w:val="22"/>
          <w:szCs w:val="22"/>
          <w:lang w:val="kk-KZ"/>
        </w:rPr>
      </w:pPr>
      <w:r w:rsidRPr="0003520F">
        <w:rPr>
          <w:color w:val="000000"/>
          <w:sz w:val="22"/>
          <w:szCs w:val="22"/>
          <w:lang w:val="kk-KZ"/>
        </w:rPr>
        <w:t xml:space="preserve">          Тіркелген пайыздық мөлшерлемелерді ұсынатын банк депозиттерімен салыстырғанда,акциялар бағаларының өзгеруі сыйақылармен де, тәуекелдермен де үйлесуі мүмкін және шығынсыздық кепілдемелері болмайды.</w:t>
      </w:r>
    </w:p>
    <w:p w:rsidR="00553097" w:rsidRPr="0003520F" w:rsidRDefault="00553097" w:rsidP="0024051B">
      <w:pPr>
        <w:autoSpaceDE w:val="0"/>
        <w:autoSpaceDN w:val="0"/>
        <w:adjustRightInd w:val="0"/>
        <w:jc w:val="both"/>
        <w:textAlignment w:val="center"/>
        <w:rPr>
          <w:color w:val="000000"/>
          <w:sz w:val="22"/>
          <w:szCs w:val="22"/>
          <w:lang w:val="kk-KZ"/>
        </w:rPr>
      </w:pPr>
      <w:r w:rsidRPr="0003520F">
        <w:rPr>
          <w:color w:val="000000"/>
          <w:sz w:val="22"/>
          <w:szCs w:val="22"/>
          <w:lang w:val="kk-KZ"/>
        </w:rPr>
        <w:t xml:space="preserve">           Акцияларды сатып алу жылдам пайдаға немесе жалпы пайдаға  кепілдік бермейді. Кз келген қаржы рыногы, оның ішінде қор рыногы құбылмалы (бағалардың құбылуы) жағдайда болады. Бұл қандай да бір компанияның акцияларын сатып ала отырып, инвестордың барлық тәуекелдерді де сатып алатындығын білдіреді, өйткеі акциялардың құны көтерілуі де, сондай-ақ көптеген жағдайларға байланысты төмендеуі де мүмкін. Олардың қатарында компанияны тиімсіз басқару,елдегі ахуалдың өзгеруі болуы мүмкін, мұнда эмитент қызметті, дүлей апаттарды, эмитент-компания жүргізетін тауарларға арналған бағалардың құлауы және т.с.с. жүзеге асырады-яғни кез келген алдын-ала қиын болжанатын,алайда рынокқа белгілі бір әсері бар құбылыстар.</w:t>
      </w:r>
    </w:p>
    <w:p w:rsidR="001B696F" w:rsidRPr="0003520F" w:rsidRDefault="001B696F" w:rsidP="0024051B">
      <w:pPr>
        <w:autoSpaceDE w:val="0"/>
        <w:autoSpaceDN w:val="0"/>
        <w:adjustRightInd w:val="0"/>
        <w:jc w:val="both"/>
        <w:textAlignment w:val="center"/>
        <w:rPr>
          <w:color w:val="000000"/>
          <w:sz w:val="22"/>
          <w:szCs w:val="22"/>
          <w:lang w:val="kk-KZ"/>
        </w:rPr>
      </w:pPr>
      <w:r w:rsidRPr="0003520F">
        <w:rPr>
          <w:color w:val="000000"/>
          <w:sz w:val="22"/>
          <w:szCs w:val="22"/>
          <w:lang w:val="kk-KZ"/>
        </w:rPr>
        <w:t xml:space="preserve">         Сонымен бір мезгілде, компанияның табысты дамытқан, инвестициялық бағдарламаларды тиімді іске асырған кезде қолайлы рыноктық жағдайда акцияларды игеруден түскен кіріс депозиттік банктік салымға қарғанда тым жоғары болуы мүмкін.</w:t>
      </w:r>
    </w:p>
    <w:p w:rsidR="001B696F" w:rsidRPr="0003520F" w:rsidRDefault="001B696F" w:rsidP="0024051B">
      <w:pPr>
        <w:autoSpaceDE w:val="0"/>
        <w:autoSpaceDN w:val="0"/>
        <w:adjustRightInd w:val="0"/>
        <w:jc w:val="both"/>
        <w:textAlignment w:val="center"/>
        <w:rPr>
          <w:color w:val="000000"/>
          <w:sz w:val="22"/>
          <w:szCs w:val="22"/>
          <w:lang w:val="kk-KZ"/>
        </w:rPr>
      </w:pPr>
      <w:r w:rsidRPr="0003520F">
        <w:rPr>
          <w:color w:val="000000"/>
          <w:sz w:val="22"/>
          <w:szCs w:val="22"/>
          <w:lang w:val="kk-KZ"/>
        </w:rPr>
        <w:t xml:space="preserve">         IPO-ны тиімді жүргізудің маңызды шарттарының бірі компаниялардың акцияларына  өз қаражатын салуды шешетін инвесторлардың мүдделерін есепке алу болып табылады. Осыған орай, IPO-ны дайындау және өткізу үдерісі өте жауапты және едәуір көп еңбек қажет болады, тәуелсіз консультанттарды тартуды талап етеді. Әдетте ол 6 айдан бір жылға дейін атқарылады.</w:t>
      </w:r>
    </w:p>
    <w:p w:rsidR="001B696F" w:rsidRPr="0003520F" w:rsidRDefault="001B696F" w:rsidP="009357D4">
      <w:pPr>
        <w:autoSpaceDE w:val="0"/>
        <w:autoSpaceDN w:val="0"/>
        <w:adjustRightInd w:val="0"/>
        <w:textAlignment w:val="center"/>
        <w:rPr>
          <w:color w:val="000000"/>
          <w:sz w:val="22"/>
          <w:szCs w:val="22"/>
          <w:lang w:val="kk-KZ"/>
        </w:rPr>
      </w:pPr>
      <w:r w:rsidRPr="0003520F">
        <w:rPr>
          <w:color w:val="000000"/>
          <w:sz w:val="22"/>
          <w:szCs w:val="22"/>
          <w:lang w:val="kk-KZ"/>
        </w:rPr>
        <w:t xml:space="preserve">         Бірінші кезекте, капиталдың жария рыногына шыққан компания (мұндай компания «эмитент»деп аталады) тәуелсіз консультанттардың көмегімен өзінің қаржылық-</w:t>
      </w:r>
      <w:r w:rsidRPr="0003520F">
        <w:rPr>
          <w:color w:val="000000"/>
          <w:sz w:val="22"/>
          <w:szCs w:val="22"/>
          <w:lang w:val="kk-KZ"/>
        </w:rPr>
        <w:lastRenderedPageBreak/>
        <w:t>шаруашылық жағдайын, ұйымдық құрылымын және активтер</w:t>
      </w:r>
      <w:r w:rsidR="00FA5F4F" w:rsidRPr="0003520F">
        <w:rPr>
          <w:color w:val="000000"/>
          <w:sz w:val="22"/>
          <w:szCs w:val="22"/>
          <w:lang w:val="kk-KZ"/>
        </w:rPr>
        <w:t xml:space="preserve"> құрылымын, ақпараттық (оның ішінде, қаржылық) ашықтықты, корпоративтік басқару тәжірибесін және қызметтің басқа да қырларын талдайды.</w:t>
      </w:r>
    </w:p>
    <w:p w:rsidR="00FA5F4F" w:rsidRPr="0003520F" w:rsidRDefault="00FA5F4F" w:rsidP="0024051B">
      <w:pPr>
        <w:autoSpaceDE w:val="0"/>
        <w:autoSpaceDN w:val="0"/>
        <w:adjustRightInd w:val="0"/>
        <w:jc w:val="both"/>
        <w:textAlignment w:val="center"/>
        <w:rPr>
          <w:color w:val="000000"/>
          <w:sz w:val="22"/>
          <w:szCs w:val="22"/>
          <w:lang w:val="kk-KZ"/>
        </w:rPr>
      </w:pPr>
      <w:r w:rsidRPr="0003520F">
        <w:rPr>
          <w:color w:val="000000"/>
          <w:sz w:val="22"/>
          <w:szCs w:val="22"/>
          <w:lang w:val="kk-KZ"/>
        </w:rPr>
        <w:t xml:space="preserve">         Осы талдау нәтижелері бойынша компания оған IPO-ны табысты жүзеге асыруға кедергі келтіретін анықталған олқылықтар мен кемшіліктерді жоюға ұмтылады. Осы іс-қимыл әдетте капиталдың жария рынокқа шығуы туралы шешім түпкілікті қабылданғанға дейін жалғасады.</w:t>
      </w:r>
    </w:p>
    <w:p w:rsidR="009357D4" w:rsidRPr="0003520F" w:rsidRDefault="00FA5F4F" w:rsidP="0024051B">
      <w:pPr>
        <w:autoSpaceDE w:val="0"/>
        <w:autoSpaceDN w:val="0"/>
        <w:adjustRightInd w:val="0"/>
        <w:jc w:val="both"/>
        <w:textAlignment w:val="center"/>
        <w:rPr>
          <w:color w:val="000000"/>
          <w:sz w:val="22"/>
          <w:szCs w:val="22"/>
          <w:lang w:val="kk-KZ"/>
        </w:rPr>
      </w:pPr>
      <w:r w:rsidRPr="0003520F">
        <w:rPr>
          <w:color w:val="000000"/>
          <w:sz w:val="22"/>
          <w:szCs w:val="22"/>
          <w:lang w:val="kk-KZ"/>
        </w:rPr>
        <w:t xml:space="preserve">        Әдетте, акциялардың бастапқы орналастырылуы мыналарды тарта отырып жүргізіледі:</w:t>
      </w:r>
    </w:p>
    <w:p w:rsidR="00FA5F4F" w:rsidRPr="0003520F" w:rsidRDefault="0003520F" w:rsidP="0024051B">
      <w:pPr>
        <w:autoSpaceDE w:val="0"/>
        <w:autoSpaceDN w:val="0"/>
        <w:adjustRightInd w:val="0"/>
        <w:jc w:val="both"/>
        <w:textAlignment w:val="center"/>
        <w:rPr>
          <w:color w:val="000000"/>
          <w:sz w:val="22"/>
          <w:szCs w:val="22"/>
          <w:lang w:val="kk-KZ"/>
        </w:rPr>
      </w:pPr>
      <w:r>
        <w:rPr>
          <w:color w:val="000000"/>
          <w:sz w:val="22"/>
          <w:szCs w:val="22"/>
          <w:lang w:val="kk-KZ"/>
        </w:rPr>
        <w:t xml:space="preserve">    </w:t>
      </w:r>
      <w:r w:rsidR="009357D4" w:rsidRPr="0003520F">
        <w:rPr>
          <w:color w:val="000000"/>
          <w:sz w:val="22"/>
          <w:szCs w:val="22"/>
          <w:lang w:val="kk-KZ"/>
        </w:rPr>
        <w:t>Андеррайтерлер және орналастыруды ұйымдастырушылар ретінде инвестициялық банктер немесе         инвестициялық компаниялар;</w:t>
      </w:r>
    </w:p>
    <w:p w:rsidR="009357D4" w:rsidRPr="0003520F" w:rsidRDefault="0003520F" w:rsidP="0024051B">
      <w:pPr>
        <w:autoSpaceDE w:val="0"/>
        <w:autoSpaceDN w:val="0"/>
        <w:adjustRightInd w:val="0"/>
        <w:jc w:val="both"/>
        <w:textAlignment w:val="center"/>
        <w:rPr>
          <w:color w:val="000000"/>
          <w:sz w:val="22"/>
          <w:szCs w:val="22"/>
          <w:lang w:val="kk-KZ"/>
        </w:rPr>
      </w:pPr>
      <w:r>
        <w:rPr>
          <w:color w:val="000000"/>
          <w:sz w:val="22"/>
          <w:szCs w:val="22"/>
          <w:lang w:val="kk-KZ"/>
        </w:rPr>
        <w:t xml:space="preserve">   </w:t>
      </w:r>
      <w:r w:rsidR="009357D4" w:rsidRPr="0003520F">
        <w:rPr>
          <w:color w:val="000000"/>
          <w:sz w:val="22"/>
          <w:szCs w:val="22"/>
          <w:lang w:val="kk-KZ"/>
        </w:rPr>
        <w:t>Ұйымдастырушылар және немесе эмитенттердің консультанттары ретінде заң компаниялары;</w:t>
      </w:r>
    </w:p>
    <w:p w:rsidR="009357D4" w:rsidRPr="0003520F" w:rsidRDefault="0003520F" w:rsidP="0024051B">
      <w:pPr>
        <w:autoSpaceDE w:val="0"/>
        <w:autoSpaceDN w:val="0"/>
        <w:adjustRightInd w:val="0"/>
        <w:jc w:val="both"/>
        <w:textAlignment w:val="center"/>
        <w:rPr>
          <w:color w:val="000000"/>
          <w:sz w:val="22"/>
          <w:szCs w:val="22"/>
          <w:lang w:val="kk-KZ"/>
        </w:rPr>
      </w:pPr>
      <w:r>
        <w:rPr>
          <w:color w:val="000000"/>
          <w:sz w:val="22"/>
          <w:szCs w:val="22"/>
          <w:lang w:val="kk-KZ"/>
        </w:rPr>
        <w:t xml:space="preserve">  </w:t>
      </w:r>
      <w:r w:rsidR="009357D4" w:rsidRPr="0003520F">
        <w:rPr>
          <w:color w:val="000000"/>
          <w:sz w:val="22"/>
          <w:szCs w:val="22"/>
          <w:lang w:val="kk-KZ"/>
        </w:rPr>
        <w:t>Аудиторлық компаниялар;</w:t>
      </w:r>
    </w:p>
    <w:p w:rsidR="009357D4" w:rsidRPr="0003520F" w:rsidRDefault="0003520F" w:rsidP="0024051B">
      <w:pPr>
        <w:autoSpaceDE w:val="0"/>
        <w:autoSpaceDN w:val="0"/>
        <w:adjustRightInd w:val="0"/>
        <w:jc w:val="both"/>
        <w:textAlignment w:val="center"/>
        <w:rPr>
          <w:color w:val="000000"/>
          <w:sz w:val="22"/>
          <w:szCs w:val="22"/>
          <w:lang w:val="kk-KZ"/>
        </w:rPr>
      </w:pPr>
      <w:r>
        <w:rPr>
          <w:color w:val="000000"/>
          <w:sz w:val="22"/>
          <w:szCs w:val="22"/>
          <w:lang w:val="kk-KZ"/>
        </w:rPr>
        <w:t xml:space="preserve">  </w:t>
      </w:r>
      <w:r w:rsidR="009357D4" w:rsidRPr="0003520F">
        <w:rPr>
          <w:color w:val="000000"/>
          <w:sz w:val="22"/>
          <w:szCs w:val="22"/>
          <w:lang w:val="kk-KZ"/>
        </w:rPr>
        <w:t>Жұртшылықпен және инвесторлармен байланыс жөніндегі консультанттар рөліндегі комуникациялық агенттіктер.</w:t>
      </w:r>
    </w:p>
    <w:p w:rsidR="009357D4" w:rsidRPr="0003520F" w:rsidRDefault="009357D4" w:rsidP="0024051B">
      <w:pPr>
        <w:autoSpaceDE w:val="0"/>
        <w:autoSpaceDN w:val="0"/>
        <w:adjustRightInd w:val="0"/>
        <w:jc w:val="both"/>
        <w:textAlignment w:val="center"/>
        <w:rPr>
          <w:color w:val="000000"/>
          <w:sz w:val="22"/>
          <w:szCs w:val="22"/>
          <w:lang w:val="kk-KZ"/>
        </w:rPr>
      </w:pPr>
      <w:r w:rsidRPr="0003520F">
        <w:rPr>
          <w:color w:val="000000"/>
          <w:sz w:val="22"/>
          <w:szCs w:val="22"/>
          <w:lang w:val="kk-KZ"/>
        </w:rPr>
        <w:t xml:space="preserve">        IPO келешегігінің жойылған кемшіліктерін ескере отырып, егер алдын-ала тексерулер қорытындылары бойынша эмитент оң бағаланатын болса, онда IPO үдерісі жаңа кезеңге-дайындық кезеңіне өтеді, ол уақытта :</w:t>
      </w:r>
    </w:p>
    <w:p w:rsidR="009357D4" w:rsidRPr="0003520F" w:rsidRDefault="0003520F" w:rsidP="0024051B">
      <w:pPr>
        <w:autoSpaceDE w:val="0"/>
        <w:autoSpaceDN w:val="0"/>
        <w:adjustRightInd w:val="0"/>
        <w:jc w:val="both"/>
        <w:textAlignment w:val="center"/>
        <w:rPr>
          <w:color w:val="000000"/>
          <w:sz w:val="22"/>
          <w:szCs w:val="22"/>
          <w:lang w:val="kk-KZ"/>
        </w:rPr>
      </w:pPr>
      <w:r>
        <w:rPr>
          <w:color w:val="000000"/>
          <w:sz w:val="22"/>
          <w:szCs w:val="22"/>
          <w:lang w:val="kk-KZ"/>
        </w:rPr>
        <w:t xml:space="preserve">   </w:t>
      </w:r>
      <w:r w:rsidR="009357D4" w:rsidRPr="0003520F">
        <w:rPr>
          <w:color w:val="000000"/>
          <w:sz w:val="22"/>
          <w:szCs w:val="22"/>
          <w:lang w:val="kk-KZ"/>
        </w:rPr>
        <w:t>IPO қатысушыларының командасы іріктеледі, сауда алаңы, әріптестер (консультанттар, делдалдар, андеррайтерлер) таңдап алынады, олармен IPO іс-қимыл жоспары түпкілікті келісіледі.</w:t>
      </w:r>
    </w:p>
    <w:p w:rsidR="009357D4" w:rsidRPr="0003520F" w:rsidRDefault="0003520F" w:rsidP="0024051B">
      <w:pPr>
        <w:autoSpaceDE w:val="0"/>
        <w:autoSpaceDN w:val="0"/>
        <w:adjustRightInd w:val="0"/>
        <w:jc w:val="both"/>
        <w:textAlignment w:val="center"/>
        <w:rPr>
          <w:color w:val="000000"/>
          <w:sz w:val="22"/>
          <w:szCs w:val="22"/>
          <w:lang w:val="kk-KZ"/>
        </w:rPr>
      </w:pPr>
      <w:r>
        <w:rPr>
          <w:color w:val="000000"/>
          <w:sz w:val="22"/>
          <w:szCs w:val="22"/>
          <w:lang w:val="kk-KZ"/>
        </w:rPr>
        <w:t xml:space="preserve">   </w:t>
      </w:r>
      <w:r w:rsidR="009357D4" w:rsidRPr="0003520F">
        <w:rPr>
          <w:color w:val="000000"/>
          <w:sz w:val="22"/>
          <w:szCs w:val="22"/>
          <w:lang w:val="kk-KZ"/>
        </w:rPr>
        <w:t>Эмитент органдармен формалды шешімдер қабылданады,формалды рәсімдер сақталады және ресми құжаттар құрастырылады.</w:t>
      </w:r>
    </w:p>
    <w:p w:rsidR="009357D4" w:rsidRPr="0003520F" w:rsidRDefault="0003520F" w:rsidP="0024051B">
      <w:pPr>
        <w:autoSpaceDE w:val="0"/>
        <w:autoSpaceDN w:val="0"/>
        <w:adjustRightInd w:val="0"/>
        <w:jc w:val="both"/>
        <w:textAlignment w:val="center"/>
        <w:rPr>
          <w:color w:val="000000"/>
          <w:sz w:val="22"/>
          <w:szCs w:val="22"/>
          <w:lang w:val="kk-KZ"/>
        </w:rPr>
      </w:pPr>
      <w:r>
        <w:rPr>
          <w:color w:val="000000"/>
          <w:sz w:val="22"/>
          <w:szCs w:val="22"/>
          <w:lang w:val="kk-KZ"/>
        </w:rPr>
        <w:t xml:space="preserve">  </w:t>
      </w:r>
      <w:r w:rsidR="00642C5B" w:rsidRPr="0003520F">
        <w:rPr>
          <w:color w:val="000000"/>
          <w:sz w:val="22"/>
          <w:szCs w:val="22"/>
          <w:lang w:val="kk-KZ"/>
        </w:rPr>
        <w:t>Инвестициялық меморандум жасалады – IPO шеңберінде (мысалы,акция үшін баға, акциялар саны,қаражатты пайдалну бағыты, дивиденд саясаты және т.б.) ұсынылатын акцияларды сатып алу туралы шешім қабылау үшін инвесторларға қажетті ақпаратты қамтитын құжат.</w:t>
      </w:r>
    </w:p>
    <w:p w:rsidR="00642C5B" w:rsidRPr="0003520F" w:rsidRDefault="0003520F" w:rsidP="0024051B">
      <w:pPr>
        <w:autoSpaceDE w:val="0"/>
        <w:autoSpaceDN w:val="0"/>
        <w:adjustRightInd w:val="0"/>
        <w:jc w:val="both"/>
        <w:textAlignment w:val="center"/>
        <w:rPr>
          <w:color w:val="000000"/>
          <w:sz w:val="22"/>
          <w:szCs w:val="22"/>
          <w:lang w:val="kk-KZ"/>
        </w:rPr>
      </w:pPr>
      <w:r>
        <w:rPr>
          <w:color w:val="000000"/>
          <w:sz w:val="22"/>
          <w:szCs w:val="22"/>
          <w:lang w:val="kk-KZ"/>
        </w:rPr>
        <w:t xml:space="preserve">  </w:t>
      </w:r>
      <w:r w:rsidR="00642C5B" w:rsidRPr="0003520F">
        <w:rPr>
          <w:color w:val="000000"/>
          <w:sz w:val="22"/>
          <w:szCs w:val="22"/>
          <w:lang w:val="kk-KZ"/>
        </w:rPr>
        <w:t>«Роудшоу»деп аталатын компания өкілдерінің әлеуетті инвесторлармен кездесулер сериясы іске қосылады,оларда компанияның тұсаукесері, оның қызметінің негізгі көрсеткіштері және акцияларды орналастыру сипаттамалары жүзеге асырылады. Тағы бір элемент, алдыңғы IPO-ны орналастыру туралы жария хабарландыру.</w:t>
      </w:r>
    </w:p>
    <w:p w:rsidR="00642C5B" w:rsidRPr="0003520F" w:rsidRDefault="0003520F" w:rsidP="0024051B">
      <w:pPr>
        <w:autoSpaceDE w:val="0"/>
        <w:autoSpaceDN w:val="0"/>
        <w:adjustRightInd w:val="0"/>
        <w:jc w:val="both"/>
        <w:textAlignment w:val="center"/>
        <w:rPr>
          <w:color w:val="000000"/>
          <w:sz w:val="22"/>
          <w:szCs w:val="22"/>
          <w:lang w:val="kk-KZ"/>
        </w:rPr>
      </w:pPr>
      <w:r>
        <w:rPr>
          <w:color w:val="000000"/>
          <w:sz w:val="22"/>
          <w:szCs w:val="22"/>
          <w:lang w:val="kk-KZ"/>
        </w:rPr>
        <w:t xml:space="preserve">   </w:t>
      </w:r>
      <w:r w:rsidR="00642C5B" w:rsidRPr="0003520F">
        <w:rPr>
          <w:color w:val="000000"/>
          <w:sz w:val="22"/>
          <w:szCs w:val="22"/>
          <w:lang w:val="kk-KZ"/>
        </w:rPr>
        <w:t>Жүргізілетін IPO және эмитент-компанияның өзіс туралы әлеуетті инвесторларды ақпараттандыру жөніндегі жарнамалық науқан өткізіледі.</w:t>
      </w:r>
    </w:p>
    <w:p w:rsidR="00642C5B" w:rsidRPr="0003520F" w:rsidRDefault="00642C5B" w:rsidP="0024051B">
      <w:pPr>
        <w:autoSpaceDE w:val="0"/>
        <w:autoSpaceDN w:val="0"/>
        <w:adjustRightInd w:val="0"/>
        <w:jc w:val="both"/>
        <w:textAlignment w:val="center"/>
        <w:rPr>
          <w:color w:val="000000"/>
          <w:sz w:val="22"/>
          <w:szCs w:val="22"/>
          <w:lang w:val="kk-KZ"/>
        </w:rPr>
      </w:pPr>
      <w:r w:rsidRPr="0003520F">
        <w:rPr>
          <w:color w:val="000000"/>
          <w:sz w:val="22"/>
          <w:szCs w:val="22"/>
          <w:lang w:val="kk-KZ"/>
        </w:rPr>
        <w:t>Бұл іс-шаралар эмитент-компаниялардағы корпоративтік басқарудың ең үздік тәжірибесін қамтамасыз ете отырып, сондай-ақ компанияларды одан әрі дамытудың жай-күйі және келешегі туралы мейлінше толық ақпаратты инвесторарға ұсына отырып, әлеуетті акци</w:t>
      </w:r>
      <w:r w:rsidR="0003520F" w:rsidRPr="0003520F">
        <w:rPr>
          <w:color w:val="000000"/>
          <w:sz w:val="22"/>
          <w:szCs w:val="22"/>
          <w:lang w:val="kk-KZ"/>
        </w:rPr>
        <w:t>онерлердің мүдделерін қорғау үшін жүргізіледі.</w:t>
      </w:r>
    </w:p>
    <w:p w:rsidR="0003520F" w:rsidRPr="0003520F" w:rsidRDefault="0003520F" w:rsidP="0024051B">
      <w:pPr>
        <w:autoSpaceDE w:val="0"/>
        <w:autoSpaceDN w:val="0"/>
        <w:adjustRightInd w:val="0"/>
        <w:jc w:val="both"/>
        <w:textAlignment w:val="center"/>
        <w:rPr>
          <w:color w:val="000000"/>
          <w:sz w:val="22"/>
          <w:szCs w:val="22"/>
          <w:lang w:val="kk-KZ"/>
        </w:rPr>
      </w:pPr>
      <w:r w:rsidRPr="0003520F">
        <w:rPr>
          <w:color w:val="000000"/>
          <w:sz w:val="22"/>
          <w:szCs w:val="22"/>
          <w:lang w:val="kk-KZ"/>
        </w:rPr>
        <w:t>Орналастыру туралы жария  хабарланғаннан кейін қоса берілетін бағалы қағаздарды сатып алуға арналған өтінімдерді жинау жүзеге асырылады, (егер ол алдын-ала белгілі болмаса) жария орналастырудың бағасы, өтінімдерді қанағаттандыру және қорытындылар жасу тәсілі анықталады.</w:t>
      </w:r>
    </w:p>
    <w:p w:rsidR="0003520F" w:rsidRPr="0003520F" w:rsidRDefault="0003520F" w:rsidP="0024051B">
      <w:pPr>
        <w:autoSpaceDE w:val="0"/>
        <w:autoSpaceDN w:val="0"/>
        <w:adjustRightInd w:val="0"/>
        <w:jc w:val="both"/>
        <w:textAlignment w:val="center"/>
        <w:rPr>
          <w:color w:val="000000"/>
          <w:sz w:val="22"/>
          <w:szCs w:val="22"/>
          <w:lang w:val="kk-KZ"/>
        </w:rPr>
      </w:pPr>
      <w:r w:rsidRPr="0003520F">
        <w:rPr>
          <w:color w:val="000000"/>
          <w:sz w:val="22"/>
          <w:szCs w:val="22"/>
          <w:lang w:val="kk-KZ"/>
        </w:rPr>
        <w:t>Қорытындылаушы кезеңде өткен IPO табыстылығы түпкілікті бағалауды айқындайтын бағалы қағаздармен сауда-саттық басталады.</w:t>
      </w:r>
    </w:p>
    <w:p w:rsidR="0003520F" w:rsidRDefault="0003520F" w:rsidP="0024051B">
      <w:pPr>
        <w:autoSpaceDE w:val="0"/>
        <w:autoSpaceDN w:val="0"/>
        <w:adjustRightInd w:val="0"/>
        <w:jc w:val="both"/>
        <w:textAlignment w:val="center"/>
        <w:rPr>
          <w:color w:val="000000"/>
          <w:sz w:val="18"/>
          <w:szCs w:val="18"/>
          <w:lang w:val="kk-KZ"/>
        </w:rPr>
      </w:pPr>
      <w:r w:rsidRPr="0003520F">
        <w:rPr>
          <w:color w:val="000000"/>
          <w:sz w:val="22"/>
          <w:szCs w:val="22"/>
          <w:lang w:val="kk-KZ"/>
        </w:rPr>
        <w:t>Осылайша,эмитент компанияның бағалы қағаздарының жасалған бастапқы көпшілікке ұсыныс нәтижесінде сатып алушы акционерлердің пайдасына өтуі бірқатар іс-қимылдар мен рәсімдердің қорытынды сатысы болып табылады, ол эмитент рынокқа ұсынылған бағалы қағаздарды барынша тиімді сату мақсатында жасалады</w:t>
      </w:r>
      <w:r>
        <w:rPr>
          <w:color w:val="000000"/>
          <w:sz w:val="18"/>
          <w:szCs w:val="18"/>
          <w:lang w:val="kk-KZ"/>
        </w:rPr>
        <w:t xml:space="preserve">.   </w:t>
      </w:r>
    </w:p>
    <w:p w:rsidR="00D15264" w:rsidRPr="00D15264" w:rsidRDefault="00642C5B" w:rsidP="00642C5B">
      <w:pPr>
        <w:autoSpaceDE w:val="0"/>
        <w:autoSpaceDN w:val="0"/>
        <w:adjustRightInd w:val="0"/>
        <w:jc w:val="both"/>
        <w:textAlignment w:val="center"/>
        <w:rPr>
          <w:color w:val="000000"/>
          <w:sz w:val="22"/>
          <w:szCs w:val="22"/>
          <w:lang w:val="kk-KZ"/>
        </w:rPr>
      </w:pPr>
      <w:r>
        <w:rPr>
          <w:color w:val="000000"/>
          <w:sz w:val="22"/>
          <w:szCs w:val="22"/>
          <w:lang w:val="kk-KZ"/>
        </w:rPr>
        <w:t xml:space="preserve"> </w:t>
      </w:r>
      <w:r w:rsidR="00D15264" w:rsidRPr="00D15264">
        <w:rPr>
          <w:color w:val="000000"/>
          <w:sz w:val="22"/>
          <w:szCs w:val="22"/>
          <w:lang w:val="kk-KZ"/>
        </w:rPr>
        <w:t xml:space="preserve">Қайталама рынок eкi бөлiктен тұрады: </w:t>
      </w:r>
      <w:r w:rsidR="00D15264" w:rsidRPr="00D15264">
        <w:rPr>
          <w:i/>
          <w:iCs/>
          <w:color w:val="000000"/>
          <w:sz w:val="22"/>
          <w:szCs w:val="22"/>
          <w:lang w:val="kk-KZ"/>
        </w:rPr>
        <w:t>ұйымдастырылған бағалы қағаздар рыногы</w:t>
      </w:r>
      <w:r w:rsidR="00D15264" w:rsidRPr="00D15264">
        <w:rPr>
          <w:color w:val="000000"/>
          <w:sz w:val="22"/>
          <w:szCs w:val="22"/>
          <w:lang w:val="kk-KZ"/>
        </w:rPr>
        <w:t xml:space="preserve"> – мәмiлелер сауда-саттықты ұйымдастырушының iшкi құжaттapынa сәйкес жүзеге асырылатын эмиссиялық бағалы қағаздар мен өзге де қаржылық құралдардың айналыс сферасы және </w:t>
      </w:r>
      <w:r w:rsidR="00D15264" w:rsidRPr="00D15264">
        <w:rPr>
          <w:i/>
          <w:iCs/>
          <w:color w:val="000000"/>
          <w:sz w:val="22"/>
          <w:szCs w:val="22"/>
          <w:lang w:val="kk-KZ"/>
        </w:rPr>
        <w:t>ұйымдастырылмаған бағалы қағаздар рыногы</w:t>
      </w:r>
      <w:r w:rsidR="00D15264" w:rsidRPr="00D15264">
        <w:rPr>
          <w:color w:val="000000"/>
          <w:sz w:val="22"/>
          <w:szCs w:val="22"/>
          <w:lang w:val="kk-KZ"/>
        </w:rPr>
        <w:t xml:space="preserve"> – бағалы қағаздар айналысының бағалы қағаздармен жасалатын мәмiлелер қаржылық құралдармен сауда-саттықты </w:t>
      </w:r>
      <w:r w:rsidR="00D15264" w:rsidRPr="00D15264">
        <w:rPr>
          <w:color w:val="000000"/>
          <w:sz w:val="22"/>
          <w:szCs w:val="22"/>
          <w:lang w:val="kk-KZ"/>
        </w:rPr>
        <w:lastRenderedPageBreak/>
        <w:t>ұйымдастырушының iшкi құжaттapындa мәмiле объектiне және оның қатысушыларына белгiленген талаптар сақталмай жүзеге асырылатын сферасы. Биржадан тыс айналым рыногының ұйымдастырылған рыноктан айырмашылығы онда операцияларды жүзеге асыратын бiрыңғай орталық жоқ, мәмiлелердi олардың офистарында дилерлер мен брокерлер жүргiзедi. Ұйымдастырылған рынокта операциялар қатаң регламенттелiнген, ал ұйымдастырылмaған рынокта операциялар шамалы қатаң ережелер, негізінен параметрлері биржада тіркеу үшін оларға қойылатын критерийлерге сәйкес келмейтін жаңа компаниялар мен корпорациялардың бағалы қағаздары бойынша жүргiзiледi. Алайда бұл биржадан тыс рынок қатысушыларын жауапкершіліктен босатпайды.</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Бұдан басқа, қаржы рыноктарын басқа критерийлер бойынша ажыратады: </w:t>
      </w:r>
      <w:r w:rsidRPr="00D15264">
        <w:rPr>
          <w:i/>
          <w:iCs/>
          <w:color w:val="000000"/>
          <w:sz w:val="22"/>
          <w:szCs w:val="22"/>
          <w:lang w:val="kk-KZ"/>
        </w:rPr>
        <w:t>бағалы қағаздардың түрлерi бойынша:</w:t>
      </w:r>
      <w:r w:rsidRPr="00D15264">
        <w:rPr>
          <w:color w:val="000000"/>
          <w:sz w:val="22"/>
          <w:szCs w:val="22"/>
          <w:lang w:val="kk-KZ"/>
        </w:rPr>
        <w:t xml:space="preserve"> акциялар, облигациялар және т.б. рыногы; </w:t>
      </w:r>
      <w:r w:rsidRPr="00D15264">
        <w:rPr>
          <w:i/>
          <w:iCs/>
          <w:color w:val="000000"/>
          <w:sz w:val="22"/>
          <w:szCs w:val="22"/>
          <w:lang w:val="kk-KZ"/>
        </w:rPr>
        <w:t>эмитенттер бойынша:</w:t>
      </w:r>
      <w:r w:rsidRPr="00D15264">
        <w:rPr>
          <w:color w:val="000000"/>
          <w:sz w:val="22"/>
          <w:szCs w:val="22"/>
          <w:lang w:val="kk-KZ"/>
        </w:rPr>
        <w:t xml:space="preserve"> кәсiпорындардың бағалы қaғаздар рыногы, мемлекеттiк бағалы қағаздар рыногы; </w:t>
      </w:r>
      <w:r w:rsidRPr="00D15264">
        <w:rPr>
          <w:i/>
          <w:iCs/>
          <w:color w:val="000000"/>
          <w:sz w:val="22"/>
          <w:szCs w:val="22"/>
          <w:lang w:val="kk-KZ"/>
        </w:rPr>
        <w:t>аумақтық критерийi бойынша:</w:t>
      </w:r>
      <w:r w:rsidRPr="00D15264">
        <w:rPr>
          <w:color w:val="000000"/>
          <w:sz w:val="22"/>
          <w:szCs w:val="22"/>
          <w:lang w:val="kk-KZ"/>
        </w:rPr>
        <w:t xml:space="preserve"> ұлттық, халықаралық, өңірлік; </w:t>
      </w:r>
      <w:r w:rsidRPr="00D15264">
        <w:rPr>
          <w:i/>
          <w:iCs/>
          <w:color w:val="000000"/>
          <w:sz w:val="22"/>
          <w:szCs w:val="22"/>
          <w:lang w:val="kk-KZ"/>
        </w:rPr>
        <w:t>мезгiлдерi бойынша:</w:t>
      </w:r>
      <w:r w:rsidRPr="00D15264">
        <w:rPr>
          <w:color w:val="000000"/>
          <w:sz w:val="22"/>
          <w:szCs w:val="22"/>
          <w:lang w:val="kk-KZ"/>
        </w:rPr>
        <w:t xml:space="preserve"> қысқа мерзiмдi, орта мерзiмдi және ұзақ мерзiмдi бағалы қағаздардың рыногы; </w:t>
      </w:r>
      <w:r w:rsidRPr="00D15264">
        <w:rPr>
          <w:i/>
          <w:iCs/>
          <w:color w:val="000000"/>
          <w:sz w:val="22"/>
          <w:szCs w:val="22"/>
          <w:lang w:val="kk-KZ"/>
        </w:rPr>
        <w:t>мәмiлелердiң түрлерi бойынша:</w:t>
      </w:r>
      <w:r w:rsidRPr="00D15264">
        <w:rPr>
          <w:color w:val="000000"/>
          <w:sz w:val="22"/>
          <w:szCs w:val="22"/>
          <w:lang w:val="kk-KZ"/>
        </w:rPr>
        <w:t xml:space="preserve"> кассалық, форвардтық және т.б.; </w:t>
      </w:r>
      <w:r w:rsidRPr="00D15264">
        <w:rPr>
          <w:i/>
          <w:iCs/>
          <w:color w:val="000000"/>
          <w:sz w:val="22"/>
          <w:szCs w:val="22"/>
          <w:lang w:val="kk-KZ"/>
        </w:rPr>
        <w:t>салалық критерийi бойынша.</w:t>
      </w:r>
      <w:r w:rsidRPr="00D15264">
        <w:rPr>
          <w:color w:val="000000"/>
          <w:sz w:val="22"/>
          <w:szCs w:val="22"/>
          <w:lang w:val="kk-KZ"/>
        </w:rPr>
        <w:t xml:space="preserve">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Бағалы қағаздар рыногындағы қызметтi оның </w:t>
      </w:r>
      <w:r w:rsidRPr="00D15264">
        <w:rPr>
          <w:i/>
          <w:iCs/>
          <w:color w:val="000000"/>
          <w:sz w:val="22"/>
          <w:szCs w:val="22"/>
          <w:lang w:val="kk-KZ"/>
        </w:rPr>
        <w:t>инфрақұрылымы</w:t>
      </w:r>
      <w:r w:rsidRPr="00D15264">
        <w:rPr>
          <w:color w:val="000000"/>
          <w:sz w:val="22"/>
          <w:szCs w:val="22"/>
          <w:lang w:val="kk-KZ"/>
        </w:rPr>
        <w:t xml:space="preserve"> жүзеге асырады. Қазiргi кезде Қазақстан Республикасы қаржы рыногының дамыған инфрақұрылымы бар, ол өзiне төлем жүйелерiн, Қазақстан қоp биржасын (КASE), Банкаралық есеп айрысудың Қазақстан орталығын (БEҚO), Бағалы қағаздардың орталық депозитарийі, Банкнот фабрикасын, Теңге сарайы мен Кассалық операциялар және құндылықтарды сaқтay орталығын кiрiктiредi. </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i/>
          <w:iCs/>
          <w:color w:val="000000"/>
          <w:spacing w:val="-2"/>
          <w:sz w:val="18"/>
          <w:szCs w:val="18"/>
          <w:lang w:val="kk-KZ"/>
        </w:rPr>
        <w:t xml:space="preserve">Эмuссuялық бағалы қағаздар шығару </w:t>
      </w:r>
      <w:r w:rsidRPr="00D15264">
        <w:rPr>
          <w:color w:val="000000"/>
          <w:spacing w:val="-2"/>
          <w:sz w:val="18"/>
          <w:szCs w:val="18"/>
          <w:lang w:val="kk-KZ"/>
        </w:rPr>
        <w:t>– эмитенттiң эмиссиялық бағалы қағаздардың азамат</w:t>
      </w:r>
      <w:r w:rsidRPr="00D15264">
        <w:rPr>
          <w:color w:val="000000"/>
          <w:spacing w:val="-2"/>
          <w:sz w:val="18"/>
          <w:szCs w:val="18"/>
          <w:lang w:val="kk-KZ"/>
        </w:rPr>
        <w:softHyphen/>
        <w:t xml:space="preserve">тық </w:t>
      </w:r>
      <w:r w:rsidRPr="00D15264">
        <w:rPr>
          <w:color w:val="000000"/>
          <w:sz w:val="18"/>
          <w:szCs w:val="18"/>
          <w:lang w:val="kk-KZ"/>
        </w:rPr>
        <w:t>объектi ретiнде пайда болуына бағытталған ic-</w:t>
      </w:r>
      <w:r w:rsidRPr="00D15264">
        <w:rPr>
          <w:color w:val="000000"/>
          <w:sz w:val="18"/>
          <w:szCs w:val="18"/>
          <w:lang w:val="kk-KZ"/>
        </w:rPr>
        <w:softHyphen/>
        <w:t>әpeкетi, немесе орналастырылуы, айналыста болуы және өтелуi, осы эмиссиялық бағалы қағаздарды шығару проспектiсiне сәйкес жүзеге асырылатын белгiлi бiр бағалы қағаздардың жиынтығы.</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Эмиссиялық бағалы қағаздарды (акцияларды, облигацияларды) шығаруды жарияланған жарғылық капиталды құру мен өзінің қызметін жүзеге асыру үшін қаражат тарту мақсатында эмитент жүргізеді.</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Бұрын айтылғандай, бағалы қағаздардың эмиссиясы бағалы қағаздардың бастапқы рыногында жүзеге асырылады. Онда бағалы қағаздарды шығару және бастапқы орналастыру үдерiстерiнде, бiр жағынан, эмитенттердiң немесе олардың тапсыруы бойынша бағалы қағаздар рыногының кәсiпқой қатысушысының және, екiншi жағынан, инвесторлар арасындағы қатынастар қалыптасады.</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Бағалы қағаздардың бастапқы рыногы көбiнесе Мемлекеттiк бағалы қағаздардың (МБҚ) шығарылымымен сипатталады. Iшкi мемлекеттiк борыштың шегiнде мемлекеттiк бюджеттi инфляциясыз қаржыландыруды қамтамасыз ету мақсатында Қаржы министрлiгi Мемлекеттiк қазынашылық мiндеттемелер мен Ұлттық жинақ aқшa облигацияларын шығарды. 1994 жылдың бiрiншi жартысында Қаржы министрлiгiнiң бағалы қағаздарының шығарылымы басталды.</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Алғашқы мемлекеттiк бағалы қағаздар үш айлық қазынашылық мiндеттемелер – МЕККАМ болды. Алғашқы алты айда олар бойынша аукциондар өткiзудiң мерзiмдерi тұрақсыз, шамамен айына 1 рет болды және соңына қарай олар апта сайын жүргiзiле бастады. Қазiргi кезде Қаржы министрлiгiнiң МБҚ-ны орналастыру жөнiнде аукциондар аптасына 2-3 рет өткізіледі.</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Мемлекеттiк бағалы қағаздардан басқа бастапқы рынокта мемлекеттiк емес (корпоративтiк және басқа) бағалы қағаздар айналысқа шығарылады.</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Корпоративтік бағалы қағаздар нaғыз пайдалы, бiрақ сонымен бiрге қатерлі болып табылады, оларға кәсiпорындар мен компаниялардың акциялары, облигациялары жатады. Корпоративтiк бағалы қағаздар рыногының қалыптасуы белгiлi бiр дәрежеде 1996 жылы жарияланған “Көгiлдiр фишкалар” бағдарламасымен байланысты.</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2009 жылы мемлекеттік бағалы қағаздар рыногында өсу қарқындары жоғары болды. Қаржы министрлігі жалпы сомасы 708,8 миллиард теңгенің облигацияларын орналастыруды жүзеге асырды, бұл 2008 жылғы көрсеткіштен 51,7%-ға асып түсті. Нәтижесінде айналыстағы Қаржы министрлігінің бағалы қағаздар көлемі бір жылдың ішінде 57,9%-ға көбейіп, 1228,2 миллиард теңгені құрады. Айналыстағы қағаздардың жылдық өсімі абсолюттік цифрларда 470 миллиард теңгеден асып түсті. 2009 жылы Ұлттық банктің қысқа мерзімді ноталары эмиссиясының көлемі алдыңғы жылмен салыстырғанда 2 есеге – 1446,5 миллиард теңгеге дейін қысқарды. Сонда да жыл аяғында ноталардың көлемі 2008 жылдың қаңтарымен салыстырғанда 1,5 есе өсіп, 473,3 миллиард теңгені құрады.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2009 жылы қаржы рыногында теңгелік</w:t>
      </w:r>
      <w:r>
        <w:rPr>
          <w:color w:val="000000"/>
          <w:sz w:val="22"/>
          <w:szCs w:val="22"/>
          <w:lang w:val="kk-KZ"/>
        </w:rPr>
        <w:t xml:space="preserve"> құралдар</w:t>
      </w:r>
      <w:r w:rsidRPr="00D15264">
        <w:rPr>
          <w:color w:val="000000"/>
          <w:sz w:val="22"/>
          <w:szCs w:val="22"/>
          <w:lang w:val="kk-KZ"/>
        </w:rPr>
        <w:t xml:space="preserve"> </w:t>
      </w:r>
      <w:r>
        <w:rPr>
          <w:color w:val="000000"/>
          <w:sz w:val="22"/>
          <w:szCs w:val="22"/>
          <w:lang w:val="kk-KZ"/>
        </w:rPr>
        <w:t>(</w:t>
      </w:r>
      <w:r w:rsidRPr="00D15264">
        <w:rPr>
          <w:color w:val="000000"/>
          <w:sz w:val="22"/>
          <w:szCs w:val="22"/>
          <w:lang w:val="kk-KZ"/>
        </w:rPr>
        <w:t>инструменттер</w:t>
      </w:r>
      <w:r>
        <w:rPr>
          <w:color w:val="000000"/>
          <w:sz w:val="22"/>
          <w:szCs w:val="22"/>
          <w:lang w:val="kk-KZ"/>
        </w:rPr>
        <w:t xml:space="preserve">) </w:t>
      </w:r>
      <w:r w:rsidRPr="00D15264">
        <w:rPr>
          <w:color w:val="000000"/>
          <w:sz w:val="22"/>
          <w:szCs w:val="22"/>
          <w:lang w:val="kk-KZ"/>
        </w:rPr>
        <w:t xml:space="preserve"> бойынша табыс</w:t>
      </w:r>
      <w:r w:rsidRPr="00D15264">
        <w:rPr>
          <w:color w:val="000000"/>
          <w:sz w:val="22"/>
          <w:szCs w:val="22"/>
          <w:lang w:val="kk-KZ"/>
        </w:rPr>
        <w:softHyphen/>
        <w:t>тылықтың төмендеуі байқалынды. Ұлттық банктің қысқа мерзімді нотала</w:t>
      </w:r>
      <w:r w:rsidRPr="00D15264">
        <w:rPr>
          <w:color w:val="000000"/>
          <w:sz w:val="22"/>
          <w:szCs w:val="22"/>
          <w:lang w:val="kk-KZ"/>
        </w:rPr>
        <w:softHyphen/>
        <w:t xml:space="preserve">рының тиімді </w:t>
      </w:r>
      <w:r w:rsidRPr="00D15264">
        <w:rPr>
          <w:color w:val="000000"/>
          <w:sz w:val="22"/>
          <w:szCs w:val="22"/>
          <w:lang w:val="kk-KZ"/>
        </w:rPr>
        <w:lastRenderedPageBreak/>
        <w:t xml:space="preserve">табыстылығы 6,17-ден 2,23%-ға, Қаржы министрлігінің жылдық бағалы қағаздарының табыстылығы 7,64-тен 3,20%-ға төмендеді. 2010 жылы Қаржы министрлігінің бағалы қағаздарын орналастыру көлемі алдыңғы жылмен салыстырғанда 6,8% - ға төмендеп, 659,7 миллиард теңгені құрады. Оның бағалы қағаздарының көлемі бір жылда 29,6% - ға –1669,5 миллиард теңгеге өсті. Ұлттық банктің ноталары эмиссиясының көлемі бір жылда 3298,8 миллиард теңгені құрады, бұл 2009 жылдың көрсеткішінен 2,3 есе артық. Нәтижесінде айналыстағы ноталардың көлемі 1,9 есе көбейіп, 899,5 миллиард теңгені құрады. Қысқа мерзімді ноталардың табыстылығы 3,24 %-дан 2010 жылдың қорытындысы бойынша 1,38%-ға дейін азайды. Тұтас алғанда, айналыстағы мемлекеттік бағалы қағаздардың көлемі 2009 жылдың </w:t>
      </w:r>
      <w:r w:rsidR="001510B9">
        <w:rPr>
          <w:color w:val="000000"/>
          <w:sz w:val="22"/>
          <w:szCs w:val="22"/>
          <w:lang w:val="kk-KZ"/>
        </w:rPr>
        <w:t>басында</w:t>
      </w:r>
      <w:r w:rsidRPr="00D15264">
        <w:rPr>
          <w:color w:val="000000"/>
          <w:sz w:val="22"/>
          <w:szCs w:val="22"/>
          <w:lang w:val="kk-KZ"/>
        </w:rPr>
        <w:t xml:space="preserve"> 1761,5 миллиард теңгеге қарағанда жыл аяғында 2569,0 миллиард теңгені құрады.</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i/>
          <w:iCs/>
          <w:color w:val="000000"/>
          <w:sz w:val="22"/>
          <w:szCs w:val="22"/>
          <w:lang w:val="kk-KZ"/>
        </w:rPr>
        <w:t xml:space="preserve">Мемлекеттiк эмuссuялық бағалы қағазды </w:t>
      </w:r>
      <w:r w:rsidRPr="00D15264">
        <w:rPr>
          <w:color w:val="000000"/>
          <w:sz w:val="22"/>
          <w:szCs w:val="22"/>
          <w:lang w:val="kk-KZ"/>
        </w:rPr>
        <w:t>шығарудың, оларды тiркеудiң, орналастырудың, айналысқа жiберудiң және өтеудiң талаптары мен тәртiбi және эмиссия көлемi арнаулы заңдармен реттелiнiп, белгiленедi. Мемлекеттiк бағалы қағаздарға құқықтық бiрдейлендiру нөмiрлерiн беру тәртiбi уәкiлеттi органның нормативтiк құқықтар aктісімен белгiленедi.</w:t>
      </w:r>
    </w:p>
    <w:p w:rsidR="00D15264" w:rsidRPr="00D15264" w:rsidRDefault="00D15264" w:rsidP="00B2504D">
      <w:pPr>
        <w:autoSpaceDE w:val="0"/>
        <w:autoSpaceDN w:val="0"/>
        <w:adjustRightInd w:val="0"/>
        <w:ind w:firstLine="397"/>
        <w:jc w:val="both"/>
        <w:textAlignment w:val="center"/>
        <w:rPr>
          <w:color w:val="000000"/>
          <w:spacing w:val="-2"/>
          <w:sz w:val="18"/>
          <w:szCs w:val="18"/>
          <w:lang w:val="kk-KZ"/>
        </w:rPr>
      </w:pPr>
      <w:r w:rsidRPr="00D15264">
        <w:rPr>
          <w:i/>
          <w:iCs/>
          <w:color w:val="000000"/>
          <w:spacing w:val="-2"/>
          <w:sz w:val="18"/>
          <w:szCs w:val="18"/>
          <w:lang w:val="kk-KZ"/>
        </w:rPr>
        <w:t xml:space="preserve">Мемлекеттiк емес эмuссuялық бағалы қағaдap эмuссuясы </w:t>
      </w:r>
      <w:r w:rsidRPr="00D15264">
        <w:rPr>
          <w:color w:val="000000"/>
          <w:spacing w:val="-2"/>
          <w:sz w:val="18"/>
          <w:szCs w:val="18"/>
          <w:lang w:val="kk-KZ"/>
        </w:rPr>
        <w:t xml:space="preserve">бағалы қағаздар шығару туралы </w:t>
      </w:r>
      <w:r w:rsidRPr="00D15264">
        <w:rPr>
          <w:color w:val="000000"/>
          <w:spacing w:val="-4"/>
          <w:sz w:val="18"/>
          <w:szCs w:val="18"/>
          <w:lang w:val="kk-KZ"/>
        </w:rPr>
        <w:t>эмитенттiң шешiм қабылдануын; уәкiлеттi органда бағалы қағаздар эмиссиясын тiркеудi; инвесторлар үшiн эмиссия проспектiсiнде болатын ақпараттарды ашуды; бағалы қағаздарды шығаруды және орна</w:t>
      </w:r>
      <w:r w:rsidRPr="00D15264">
        <w:rPr>
          <w:color w:val="000000"/>
          <w:spacing w:val="-2"/>
          <w:sz w:val="18"/>
          <w:szCs w:val="18"/>
          <w:lang w:val="kk-KZ"/>
        </w:rPr>
        <w:t>ластыруды; бағалы қағаздарды орналастыру қорытындылары туралы есептi табыс етудi қамтиды.</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Ашық орналастыруды жүзеге асыратын акционерлiк қоғамдардың акциялары эмиссияла</w:t>
      </w:r>
      <w:r w:rsidRPr="00D15264">
        <w:rPr>
          <w:color w:val="000000"/>
          <w:sz w:val="18"/>
          <w:szCs w:val="18"/>
          <w:lang w:val="kk-KZ"/>
        </w:rPr>
        <w:softHyphen/>
        <w:t>на</w:t>
      </w:r>
      <w:r w:rsidRPr="00D15264">
        <w:rPr>
          <w:color w:val="000000"/>
          <w:sz w:val="18"/>
          <w:szCs w:val="18"/>
          <w:lang w:val="kk-KZ"/>
        </w:rPr>
        <w:softHyphen/>
        <w:t xml:space="preserve">тын мемлекеттiк тiркеудiң, сондай-ақ акцияларды шығару және орналастыру қорытындысы туралы </w:t>
      </w:r>
      <w:r w:rsidRPr="00D15264">
        <w:rPr>
          <w:color w:val="000000"/>
          <w:sz w:val="18"/>
          <w:szCs w:val="18"/>
          <w:lang w:val="kk-KZ"/>
        </w:rPr>
        <w:softHyphen/>
      </w:r>
      <w:r w:rsidRPr="00D15264">
        <w:rPr>
          <w:color w:val="000000"/>
          <w:sz w:val="18"/>
          <w:szCs w:val="18"/>
          <w:lang w:val="kk-KZ"/>
        </w:rPr>
        <w:br/>
        <w:t>есеп беру pәciмi мен тәртiбiн уәкiлеттi орган белгiлейдi.</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Акционерлiк қоғамдардың – банктердiң және банктік операциялардың жекелеген түрлерiн жүзеге асыратын ұйымдapдың, бағалы қағаздар рыногының әуесқой қатысушыларының, бағалы қағаздар саудасын ұйымдастырушылардың, инвестициялық қорлардың, жинақтаушы зейнетақы қорларының, зейнетақы активтерiн басқару жөнiндегi компаниялардың және Орталық депозитарийдiң акцияларының барлық эмиссиялары мiндеттi мемлекеттiк тipкeyгe жатады.</w:t>
      </w:r>
    </w:p>
    <w:p w:rsidR="00D15264" w:rsidRPr="00D15264" w:rsidRDefault="00D15264" w:rsidP="00B2504D">
      <w:pPr>
        <w:tabs>
          <w:tab w:val="left" w:pos="8080"/>
          <w:tab w:val="left" w:pos="10479"/>
        </w:tabs>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Эмиссиялық бағалы қағаздар құжаттандырылған және құжатсыздандырыл</w:t>
      </w:r>
      <w:r w:rsidRPr="00D15264">
        <w:rPr>
          <w:color w:val="000000"/>
          <w:sz w:val="22"/>
          <w:szCs w:val="22"/>
          <w:lang w:val="kk-KZ"/>
        </w:rPr>
        <w:softHyphen/>
        <w:t xml:space="preserve">ған нысандарда шығарылуы (документарлық) мүмкін. </w:t>
      </w:r>
      <w:r w:rsidRPr="00D15264">
        <w:rPr>
          <w:i/>
          <w:iCs/>
          <w:color w:val="000000"/>
          <w:sz w:val="22"/>
          <w:szCs w:val="22"/>
          <w:lang w:val="kk-KZ"/>
        </w:rPr>
        <w:t>Бағалы қағаздар шығару</w:t>
      </w:r>
      <w:r w:rsidRPr="00D15264">
        <w:rPr>
          <w:i/>
          <w:iCs/>
          <w:color w:val="000000"/>
          <w:sz w:val="22"/>
          <w:szCs w:val="22"/>
          <w:lang w:val="kk-KZ"/>
        </w:rPr>
        <w:softHyphen/>
        <w:t xml:space="preserve">дың құжаттандырылған нысаны </w:t>
      </w:r>
      <w:r w:rsidRPr="00D15264">
        <w:rPr>
          <w:color w:val="000000"/>
          <w:sz w:val="22"/>
          <w:szCs w:val="22"/>
          <w:lang w:val="kk-KZ"/>
        </w:rPr>
        <w:t>– бағалы қағаздарда мүлiктiк құқықтар бағалы қағаздар ұстаушылардың тiзiмiнде тiркелетiн шығару нысаны. Эмиссиялық бағалы қағаздарды шығару нысанын мемлекеттiк тipкeyгe табыс етiлген құжаттарға тиiстi өзгерiстер енгiзе отырып, эмитенттiң жоғарғы бaсқapy органының шешiмi бойынша эмитент өзгертуі мүмкін.</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Құжаттандырылған нысанда шығарылған бағалы қағаздар иелерiнiң құқық</w:t>
      </w:r>
      <w:r w:rsidRPr="00D15264">
        <w:rPr>
          <w:color w:val="000000"/>
          <w:sz w:val="22"/>
          <w:szCs w:val="22"/>
          <w:lang w:val="kk-KZ"/>
        </w:rPr>
        <w:softHyphen/>
        <w:t xml:space="preserve">тары осы бағалы қағаздарды көpceтyi арқылы расталады. </w:t>
      </w:r>
      <w:r w:rsidRPr="00D15264">
        <w:rPr>
          <w:i/>
          <w:iCs/>
          <w:color w:val="000000"/>
          <w:sz w:val="22"/>
          <w:szCs w:val="22"/>
          <w:lang w:val="kk-KZ"/>
        </w:rPr>
        <w:t>Құжатсыздандырыл</w:t>
      </w:r>
      <w:r w:rsidRPr="00D15264">
        <w:rPr>
          <w:i/>
          <w:iCs/>
          <w:color w:val="000000"/>
          <w:sz w:val="22"/>
          <w:szCs w:val="22"/>
          <w:lang w:val="kk-KZ"/>
        </w:rPr>
        <w:softHyphen/>
        <w:t xml:space="preserve">ған нысанда </w:t>
      </w:r>
      <w:r w:rsidRPr="00D15264">
        <w:rPr>
          <w:color w:val="000000"/>
          <w:sz w:val="22"/>
          <w:szCs w:val="22"/>
          <w:lang w:val="kk-KZ"/>
        </w:rPr>
        <w:t xml:space="preserve">шығарылған бағалы қағаздар меншiк иелерiнiң құқықтарын тiркеушiлер немесе нақты ұстаушылар растайды. Иелерiнiң талап eтyi бойынша бағалы </w:t>
      </w:r>
      <w:r w:rsidRPr="00D15264">
        <w:rPr>
          <w:color w:val="000000"/>
          <w:spacing w:val="-2"/>
          <w:sz w:val="22"/>
          <w:szCs w:val="22"/>
          <w:lang w:val="kk-KZ"/>
        </w:rPr>
        <w:t>қағаздарды тiркеушi немесе нақтылы ұстаушы оларға бағалы қағаздарға өздерi</w:t>
      </w:r>
      <w:r w:rsidRPr="00D15264">
        <w:rPr>
          <w:color w:val="000000"/>
          <w:spacing w:val="-2"/>
          <w:sz w:val="22"/>
          <w:szCs w:val="22"/>
          <w:lang w:val="kk-KZ"/>
        </w:rPr>
        <w:softHyphen/>
        <w:t xml:space="preserve">нiң </w:t>
      </w:r>
      <w:r w:rsidRPr="00D15264">
        <w:rPr>
          <w:color w:val="000000"/>
          <w:sz w:val="22"/>
          <w:szCs w:val="22"/>
          <w:lang w:val="kk-KZ"/>
        </w:rPr>
        <w:t>құқықтарын растайтын құжaттap беруге мiндеттi.</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Бағалы қағаздармен мәмiлелер ұйымдастырылған және ұйымдастырылмаған бағалы қағаздар рыногында – </w:t>
      </w:r>
      <w:r w:rsidRPr="00D15264">
        <w:rPr>
          <w:i/>
          <w:iCs/>
          <w:color w:val="000000"/>
          <w:sz w:val="22"/>
          <w:szCs w:val="22"/>
          <w:lang w:val="kk-KZ"/>
        </w:rPr>
        <w:t xml:space="preserve">қайталама рынокта </w:t>
      </w:r>
      <w:r w:rsidRPr="00D15264">
        <w:rPr>
          <w:color w:val="000000"/>
          <w:sz w:val="22"/>
          <w:szCs w:val="22"/>
          <w:lang w:val="kk-KZ"/>
        </w:rPr>
        <w:t>жасалады. Бaғалы қағаздарды сатып алу-сату шарты тараптардың бiрiнiң талап eтyi бойынша нотариалдық куәландыруға тиiс.</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Бағалы қағаздарды бастапқы иеленушілерге сататын эмитенттер мен инвестициялық институттар </w:t>
      </w:r>
      <w:r w:rsidRPr="00D15264">
        <w:rPr>
          <w:i/>
          <w:iCs/>
          <w:color w:val="000000"/>
          <w:sz w:val="22"/>
          <w:szCs w:val="22"/>
          <w:lang w:val="kk-KZ"/>
        </w:rPr>
        <w:t xml:space="preserve">бағалы қағаздар эмиссиясының проспектін </w:t>
      </w:r>
      <w:r w:rsidRPr="00D15264">
        <w:rPr>
          <w:color w:val="000000"/>
          <w:sz w:val="22"/>
          <w:szCs w:val="22"/>
          <w:lang w:val="kk-KZ"/>
        </w:rPr>
        <w:t>шығарады. Бұл құжатта эмитент, сатуға ұсынылатын бағалы қағаз</w:t>
      </w:r>
      <w:r w:rsidRPr="00D15264">
        <w:rPr>
          <w:color w:val="000000"/>
          <w:sz w:val="22"/>
          <w:szCs w:val="22"/>
          <w:lang w:val="kk-KZ"/>
        </w:rPr>
        <w:softHyphen/>
        <w:t>дар, рәсім және оларды шығару туралы деректер және сатып алу немесе одан бас тарту туралы шешімге әсер ететін басқа ақпарат болады.</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i/>
          <w:iCs/>
          <w:color w:val="000000"/>
          <w:sz w:val="22"/>
          <w:szCs w:val="22"/>
          <w:lang w:val="kk-KZ"/>
        </w:rPr>
        <w:t>Шығарылымға және айналысқа</w:t>
      </w:r>
      <w:r w:rsidRPr="00D15264">
        <w:rPr>
          <w:color w:val="000000"/>
          <w:sz w:val="22"/>
          <w:szCs w:val="22"/>
          <w:lang w:val="kk-KZ"/>
        </w:rPr>
        <w:t xml:space="preserve"> мемлекеттiк тiркеуден өткен және белгiленген тәртiппен тipкey нөмірін алған бағалы қағаздар жiберiледi.</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Бағалы қағаздардың эмиссиясы көпшiлiкке жариялаусыз немесе жарнамасыз инвесторлардың алдын ала белгiлi шектеулi саны арасында немесе инвесторлар</w:t>
      </w:r>
      <w:r w:rsidRPr="00D15264">
        <w:rPr>
          <w:color w:val="000000"/>
          <w:sz w:val="22"/>
          <w:szCs w:val="22"/>
          <w:lang w:val="kk-KZ"/>
        </w:rPr>
        <w:softHyphen/>
        <w:t>дың шектелмеген саны арасында ашық сату жолымен жүзеге асырылуы мүмкін.</w:t>
      </w:r>
    </w:p>
    <w:p w:rsidR="00D15264" w:rsidRPr="00714D2F" w:rsidRDefault="00D15264" w:rsidP="00714D2F">
      <w:pPr>
        <w:autoSpaceDE w:val="0"/>
        <w:autoSpaceDN w:val="0"/>
        <w:adjustRightInd w:val="0"/>
        <w:ind w:firstLine="397"/>
        <w:jc w:val="both"/>
        <w:textAlignment w:val="center"/>
        <w:rPr>
          <w:i/>
          <w:iCs/>
          <w:color w:val="000000"/>
          <w:sz w:val="22"/>
          <w:szCs w:val="22"/>
          <w:lang w:val="kk-KZ"/>
        </w:rPr>
      </w:pPr>
      <w:r w:rsidRPr="00D15264">
        <w:rPr>
          <w:i/>
          <w:iCs/>
          <w:color w:val="000000"/>
          <w:sz w:val="22"/>
          <w:szCs w:val="22"/>
          <w:lang w:val="kk-KZ"/>
        </w:rPr>
        <w:lastRenderedPageBreak/>
        <w:t xml:space="preserve">Бағалы қағаздардың айналысы, </w:t>
      </w:r>
      <w:r w:rsidRPr="00D15264">
        <w:rPr>
          <w:color w:val="000000"/>
          <w:sz w:val="22"/>
          <w:szCs w:val="22"/>
          <w:lang w:val="kk-KZ"/>
        </w:rPr>
        <w:t xml:space="preserve">яғни инвесторлардың арасында, соның iшiнде инвестициялық институттардың делдалдығы кезiнде оларды сатып алу-сату рыноктық бағалар бойынша жүзеге асырылады. </w:t>
      </w:r>
      <w:r w:rsidRPr="00D15264">
        <w:rPr>
          <w:i/>
          <w:iCs/>
          <w:color w:val="000000"/>
          <w:sz w:val="22"/>
          <w:szCs w:val="22"/>
          <w:lang w:val="kk-KZ"/>
        </w:rPr>
        <w:t>Бағалы қағаздардың бағамы</w:t>
      </w:r>
      <w:r w:rsidRPr="00D15264">
        <w:rPr>
          <w:color w:val="000000"/>
          <w:sz w:val="22"/>
          <w:szCs w:val="22"/>
          <w:lang w:val="kk-KZ"/>
        </w:rPr>
        <w:t xml:space="preserve"> қор биржасында анықталады, ол бағалы қағаздардың табыстылығы нормасына (акциялар үшiн дивидендке, облигациялар үшiн пайызға) тура және несие пайызының бар деңгейiне кepi үйлесiмдi болады. Демек, бағалы қағаздардың бағамы табыс шамасына тiкелей байланысты болады. Атап айтқанда, акциялардың бағамы дивидендтiң көбеюiне орай артады және дивидендтiң төмендеуiне орай құлдырайды.</w:t>
      </w:r>
      <w:r w:rsidRPr="00D15264">
        <w:rPr>
          <w:i/>
          <w:iCs/>
          <w:color w:val="000000"/>
          <w:sz w:val="22"/>
          <w:szCs w:val="22"/>
          <w:lang w:val="kk-KZ"/>
        </w:rPr>
        <w:t>Рыноктық бағам</w:t>
      </w:r>
      <w:r w:rsidRPr="00D15264">
        <w:rPr>
          <w:color w:val="000000"/>
          <w:sz w:val="22"/>
          <w:szCs w:val="22"/>
          <w:lang w:val="kk-KZ"/>
        </w:rPr>
        <w:t xml:space="preserve"> бағалы қағаздар сұранымы мен ұсынымының ара қатынасының әcepiмeн қалыптасады, ол көптеген факторларға және ең алдымен экономикалық факторларға байланысты. Дивидендтер көбейетiн және тиiсiнше бағалы қағаздарға сұраным артатын экономикалық өрлеу кезенiңде олардың бағамы артады, экономикалық дағдарыс кезiнде ол құлдырайды, өйткенi дивидендтер азаяды, несие пайызының нормасы өседі.</w:t>
      </w:r>
    </w:p>
    <w:p w:rsidR="00D15264" w:rsidRDefault="00D15264" w:rsidP="00B2504D">
      <w:pPr>
        <w:autoSpaceDE w:val="0"/>
        <w:autoSpaceDN w:val="0"/>
        <w:adjustRightInd w:val="0"/>
        <w:ind w:firstLine="397"/>
        <w:jc w:val="both"/>
        <w:textAlignment w:val="center"/>
        <w:rPr>
          <w:color w:val="000000"/>
          <w:spacing w:val="2"/>
          <w:sz w:val="22"/>
          <w:szCs w:val="22"/>
          <w:lang w:val="kk-KZ"/>
        </w:rPr>
      </w:pPr>
      <w:r w:rsidRPr="00D15264">
        <w:rPr>
          <w:i/>
          <w:iCs/>
          <w:color w:val="000000"/>
          <w:spacing w:val="2"/>
          <w:sz w:val="22"/>
          <w:szCs w:val="22"/>
          <w:lang w:val="kk-KZ"/>
        </w:rPr>
        <w:t>Акциялардың бағалары (бағамы)</w:t>
      </w:r>
      <w:r w:rsidRPr="00D15264">
        <w:rPr>
          <w:color w:val="000000"/>
          <w:spacing w:val="2"/>
          <w:sz w:val="22"/>
          <w:szCs w:val="22"/>
          <w:lang w:val="kk-KZ"/>
        </w:rPr>
        <w:t xml:space="preserve"> бiр акцияға ұлттық валюта бiрлiгiнде, ал облигациялар мен мемлекеттiк борыштық мiндеттемелер олардың атаулы құнынa (номиналға) пайызбен анықталады. Бағалы қағаздармен жасалынған мәмiлелер оларды белгiленген тәртiппен ресiмдегеннен кейiн ғана заңды деп есептеледi. Эмитент немесе инвестициялық институт бағалы қағаздарды сатарда инвесторларға мәмiле предметi болып табылатын бағалы қағаздар туралы, бұл бағалы қағаздарға салынған жұмсалымдармен байланысты тәуекелдiктер туралы, олардың табыстылығы, табыстарды алу тәртiбi және мезгiлдерi, бұл табыстарға салынатын салық туралы толық және объективтi ақпарат беруi </w:t>
      </w:r>
      <w:r w:rsidRPr="00D15264">
        <w:rPr>
          <w:color w:val="000000"/>
          <w:spacing w:val="2"/>
          <w:sz w:val="22"/>
          <w:szCs w:val="22"/>
          <w:lang w:val="kk-KZ"/>
        </w:rPr>
        <w:br/>
        <w:t>мiндеттi.</w:t>
      </w:r>
    </w:p>
    <w:p w:rsidR="00EA1217" w:rsidRPr="00BD491B" w:rsidRDefault="00EA1217" w:rsidP="00EA1217">
      <w:pPr>
        <w:autoSpaceDE w:val="0"/>
        <w:autoSpaceDN w:val="0"/>
        <w:adjustRightInd w:val="0"/>
        <w:ind w:firstLine="397"/>
        <w:jc w:val="both"/>
        <w:textAlignment w:val="center"/>
        <w:rPr>
          <w:color w:val="000000"/>
          <w:spacing w:val="2"/>
          <w:sz w:val="22"/>
          <w:szCs w:val="22"/>
          <w:lang w:val="kk-KZ"/>
        </w:rPr>
      </w:pPr>
      <w:r w:rsidRPr="00BD491B">
        <w:rPr>
          <w:color w:val="000000"/>
          <w:spacing w:val="2"/>
          <w:sz w:val="22"/>
          <w:szCs w:val="22"/>
          <w:lang w:val="kk-KZ"/>
        </w:rPr>
        <w:t>Мемлекеттік реттеу органдары бір инвестордың немесе олардың бір тобы сатып алатын бағалы қағаздардың үлесі туралы хабарламаны талап етуі немесе Баға мен монополияға қарсы саясат жөніндегі мемлекеттік комитетпен акционерлік қоғамдағы дауыстардың үлесіне әсер ететін заңнамамен белгіленген деңгейден асып түсуі кезінде бағал</w:t>
      </w:r>
      <w:r>
        <w:rPr>
          <w:color w:val="000000"/>
          <w:spacing w:val="2"/>
          <w:sz w:val="22"/>
          <w:szCs w:val="22"/>
          <w:lang w:val="kk-KZ"/>
        </w:rPr>
        <w:t xml:space="preserve">ы қағаздар бойынша мәмілелерде </w:t>
      </w:r>
      <w:r w:rsidRPr="00BD491B">
        <w:rPr>
          <w:color w:val="000000"/>
          <w:spacing w:val="2"/>
          <w:sz w:val="22"/>
          <w:szCs w:val="22"/>
          <w:lang w:val="kk-KZ"/>
        </w:rPr>
        <w:t>келісімді талап ету мүмкін.</w:t>
      </w:r>
    </w:p>
    <w:p w:rsidR="004F7E39" w:rsidRPr="00D15264" w:rsidRDefault="004F7E39" w:rsidP="00B2504D">
      <w:pPr>
        <w:autoSpaceDE w:val="0"/>
        <w:autoSpaceDN w:val="0"/>
        <w:adjustRightInd w:val="0"/>
        <w:ind w:firstLine="397"/>
        <w:jc w:val="both"/>
        <w:textAlignment w:val="center"/>
        <w:rPr>
          <w:color w:val="000000"/>
          <w:spacing w:val="2"/>
          <w:sz w:val="22"/>
          <w:szCs w:val="22"/>
          <w:lang w:val="kk-KZ"/>
        </w:rPr>
      </w:pPr>
    </w:p>
    <w:p w:rsidR="00D15264" w:rsidRPr="00D15264" w:rsidRDefault="00D15264" w:rsidP="00B2504D">
      <w:pPr>
        <w:autoSpaceDE w:val="0"/>
        <w:autoSpaceDN w:val="0"/>
        <w:adjustRightInd w:val="0"/>
        <w:ind w:firstLine="397"/>
        <w:jc w:val="both"/>
        <w:textAlignment w:val="center"/>
        <w:rPr>
          <w:color w:val="000000"/>
          <w:sz w:val="22"/>
          <w:szCs w:val="22"/>
          <w:lang w:val="kk-KZ"/>
        </w:rPr>
      </w:pPr>
    </w:p>
    <w:p w:rsidR="00D15264" w:rsidRDefault="00D15264" w:rsidP="00B2504D">
      <w:pPr>
        <w:autoSpaceDE w:val="0"/>
        <w:autoSpaceDN w:val="0"/>
        <w:adjustRightInd w:val="0"/>
        <w:jc w:val="right"/>
        <w:textAlignment w:val="center"/>
        <w:rPr>
          <w:b/>
          <w:bCs/>
          <w:color w:val="000000"/>
          <w:sz w:val="22"/>
          <w:szCs w:val="22"/>
          <w:u w:val="single"/>
          <w:lang w:val="kk-KZ"/>
        </w:rPr>
      </w:pPr>
      <w:r w:rsidRPr="00D15264">
        <w:rPr>
          <w:rFonts w:ascii="Times" w:hAnsi="Times" w:cs="Times"/>
          <w:b/>
          <w:bCs/>
          <w:color w:val="000000"/>
          <w:sz w:val="28"/>
          <w:szCs w:val="28"/>
          <w:highlight w:val="lightGray"/>
          <w:lang w:val="kk-KZ"/>
        </w:rPr>
        <w:t>21.4.</w:t>
      </w:r>
      <w:r w:rsidRPr="00D15264">
        <w:rPr>
          <w:rFonts w:ascii="Times" w:hAnsi="Times" w:cs="Times"/>
          <w:b/>
          <w:bCs/>
          <w:color w:val="000000"/>
          <w:sz w:val="28"/>
          <w:szCs w:val="28"/>
          <w:lang w:val="kk-KZ"/>
        </w:rPr>
        <w:t xml:space="preserve"> </w:t>
      </w:r>
      <w:r w:rsidRPr="00D15264">
        <w:rPr>
          <w:b/>
          <w:bCs/>
          <w:color w:val="000000"/>
          <w:sz w:val="22"/>
          <w:szCs w:val="22"/>
          <w:lang w:val="kk-KZ"/>
        </w:rPr>
        <w:t>Бағалы қағаздар рыногының</w:t>
      </w:r>
      <w:r w:rsidRPr="00D15264">
        <w:rPr>
          <w:b/>
          <w:bCs/>
          <w:color w:val="000000"/>
          <w:sz w:val="22"/>
          <w:szCs w:val="22"/>
          <w:u w:val="single"/>
          <w:lang w:val="kk-KZ"/>
        </w:rPr>
        <w:t xml:space="preserve"> </w:t>
      </w:r>
    </w:p>
    <w:p w:rsidR="00D15264" w:rsidRPr="00141591" w:rsidRDefault="00D15264" w:rsidP="00B2504D">
      <w:pPr>
        <w:autoSpaceDE w:val="0"/>
        <w:autoSpaceDN w:val="0"/>
        <w:adjustRightInd w:val="0"/>
        <w:textAlignment w:val="center"/>
        <w:rPr>
          <w:b/>
          <w:bCs/>
          <w:color w:val="000000"/>
          <w:sz w:val="22"/>
          <w:szCs w:val="22"/>
          <w:u w:val="single"/>
          <w:lang w:val="kk-KZ"/>
        </w:rPr>
      </w:pPr>
      <w:r>
        <w:rPr>
          <w:b/>
          <w:bCs/>
          <w:color w:val="000000"/>
          <w:sz w:val="22"/>
          <w:szCs w:val="22"/>
          <w:lang w:val="kk-KZ"/>
        </w:rPr>
        <w:t xml:space="preserve">                                                                                                                    </w:t>
      </w:r>
      <w:r w:rsidRPr="00D15264">
        <w:rPr>
          <w:b/>
          <w:bCs/>
          <w:color w:val="000000"/>
          <w:sz w:val="22"/>
          <w:szCs w:val="22"/>
          <w:u w:val="single"/>
          <w:lang w:val="kk-KZ"/>
        </w:rPr>
        <w:t>қатысушылары</w:t>
      </w:r>
    </w:p>
    <w:p w:rsidR="00D15264" w:rsidRPr="00D15264" w:rsidRDefault="00D15264" w:rsidP="00B2504D">
      <w:pPr>
        <w:autoSpaceDE w:val="0"/>
        <w:autoSpaceDN w:val="0"/>
        <w:adjustRightInd w:val="0"/>
        <w:ind w:firstLine="397"/>
        <w:jc w:val="center"/>
        <w:textAlignment w:val="center"/>
        <w:rPr>
          <w:color w:val="000000"/>
          <w:sz w:val="22"/>
          <w:szCs w:val="22"/>
          <w:lang w:val="kk-KZ"/>
        </w:rPr>
      </w:pP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i/>
          <w:iCs/>
          <w:color w:val="000000"/>
          <w:sz w:val="22"/>
          <w:szCs w:val="22"/>
          <w:lang w:val="kk-KZ"/>
        </w:rPr>
        <w:t xml:space="preserve">Бағалы қағаздар рыногының қатысушылары </w:t>
      </w:r>
      <w:r w:rsidRPr="00D15264">
        <w:rPr>
          <w:color w:val="000000"/>
          <w:sz w:val="22"/>
          <w:szCs w:val="22"/>
          <w:lang w:val="kk-KZ"/>
        </w:rPr>
        <w:t>бағалы қағаздар эмитенттері, инвесторлар және инвестициялық делдалдар болып табылады. Олар бұл рыноктың құрылымын қалыптастырады.</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i/>
          <w:iCs/>
          <w:color w:val="000000"/>
          <w:sz w:val="22"/>
          <w:szCs w:val="22"/>
          <w:lang w:val="kk-KZ"/>
        </w:rPr>
        <w:t xml:space="preserve">Эмитент </w:t>
      </w:r>
      <w:r w:rsidRPr="00D15264">
        <w:rPr>
          <w:color w:val="000000"/>
          <w:sz w:val="22"/>
          <w:szCs w:val="22"/>
          <w:lang w:val="kk-KZ"/>
        </w:rPr>
        <w:t>деп эмиссиялық бағалы қағаздар шығаратын заңи тұлғаны, мемлекеттік органды немесе жергілікті әкімшілік органды және бағалы қағаздарды иеленушілердің алдында олар бойынша міндеттемелерді алып жүретінді айтады.</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i/>
          <w:iCs/>
          <w:color w:val="000000"/>
          <w:sz w:val="22"/>
          <w:szCs w:val="22"/>
          <w:lang w:val="kk-KZ"/>
        </w:rPr>
        <w:t>Инвесторлар</w:t>
      </w:r>
      <w:r w:rsidRPr="00D15264">
        <w:rPr>
          <w:color w:val="000000"/>
          <w:sz w:val="22"/>
          <w:szCs w:val="22"/>
          <w:lang w:val="kk-KZ"/>
        </w:rPr>
        <w:t xml:space="preserve"> – өз қаражаттарын бағалы қағаздарға салуды инвестицияны жүзеге асыратын жеке немесе заңи тұлғалар; инвесторлар құрaмындa бағалы қағаздар портфелiн қалыптастыру үшiн өздерi тapтқан қаржыны пайдаланушы субъектiлер болып табылатын </w:t>
      </w:r>
      <w:r w:rsidRPr="00D15264">
        <w:rPr>
          <w:i/>
          <w:iCs/>
          <w:color w:val="000000"/>
          <w:sz w:val="22"/>
          <w:szCs w:val="22"/>
          <w:lang w:val="kk-KZ"/>
        </w:rPr>
        <w:t>институционалдық</w:t>
      </w:r>
      <w:r w:rsidRPr="00D15264">
        <w:rPr>
          <w:color w:val="000000"/>
          <w:sz w:val="22"/>
          <w:szCs w:val="22"/>
          <w:lang w:val="kk-KZ"/>
        </w:rPr>
        <w:t xml:space="preserve"> </w:t>
      </w:r>
      <w:r w:rsidRPr="00D15264">
        <w:rPr>
          <w:i/>
          <w:iCs/>
          <w:color w:val="000000"/>
          <w:sz w:val="22"/>
          <w:szCs w:val="22"/>
          <w:lang w:val="kk-KZ"/>
        </w:rPr>
        <w:t>инвесторларға</w:t>
      </w:r>
      <w:r w:rsidRPr="00D15264">
        <w:rPr>
          <w:color w:val="000000"/>
          <w:sz w:val="22"/>
          <w:szCs w:val="22"/>
          <w:lang w:val="kk-KZ"/>
        </w:rPr>
        <w:t xml:space="preserve"> – инвестиция</w:t>
      </w:r>
      <w:r w:rsidRPr="00D15264">
        <w:rPr>
          <w:color w:val="000000"/>
          <w:sz w:val="22"/>
          <w:szCs w:val="22"/>
          <w:lang w:val="kk-KZ"/>
        </w:rPr>
        <w:softHyphen/>
        <w:t>лық қорларға, инвестициялық банктерге, мемлекеттiк емес зейнетақы қорларына, сақтандыру компанияларына және қызметiнiң сипатына қарай айтарлықтай ақшалай қаражаттар жинақталатын басқа арнаулы арналым қорларына маңызды орын берiледi.</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Мемлекет Ұлттық банк немесе Қаржы министрлiгi арқылы бағалы қағаздар рыногында инвестор ретiнде ic-қимыл жасайды.</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 xml:space="preserve">Бағалы қағаздар рыногының </w:t>
      </w:r>
      <w:r w:rsidRPr="00D15264">
        <w:rPr>
          <w:i/>
          <w:iCs/>
          <w:color w:val="000000"/>
          <w:sz w:val="22"/>
          <w:szCs w:val="22"/>
          <w:lang w:val="kk-KZ"/>
        </w:rPr>
        <w:t xml:space="preserve">инвестициялық делдалдары </w:t>
      </w:r>
      <w:r w:rsidRPr="00D15264">
        <w:rPr>
          <w:color w:val="000000"/>
          <w:sz w:val="22"/>
          <w:szCs w:val="22"/>
          <w:lang w:val="kk-KZ"/>
        </w:rPr>
        <w:t>– бағалы қағаздар</w:t>
      </w:r>
      <w:r w:rsidRPr="00D15264">
        <w:rPr>
          <w:color w:val="000000"/>
          <w:sz w:val="22"/>
          <w:szCs w:val="22"/>
          <w:lang w:val="kk-KZ"/>
        </w:rPr>
        <w:softHyphen/>
        <w:t xml:space="preserve">дың бастапқы эмиссиясы кезінде де, сондай-ақ оларды қайта сату кезінде де эмитенттерден инвесторларға бағалы қағаздардың жылжытылуын қамтамасыз ететін арнаулы ұйымдар – инвестициялық қорлар, коммерциялық қор биржалары, брокерлік және дилерлік кеңселер, консалтингтік </w:t>
      </w:r>
      <w:r w:rsidRPr="00D15264">
        <w:rPr>
          <w:color w:val="000000"/>
          <w:sz w:val="22"/>
          <w:szCs w:val="22"/>
          <w:lang w:val="kk-KZ"/>
        </w:rPr>
        <w:lastRenderedPageBreak/>
        <w:t>фирмалар, бағалы қағаздарды сақтау, бағалы қағаздарды ұстаушылардың реестірін жүргізу, бағалы қағаздармен жасалатын операциялар бойынша өзара есеп-қисаптар жөніндегі арнаулы ұйымдар (депозитарийлар, кастодиумдар, клирингтер, тәуелсіз реестр ұстаушылар).</w:t>
      </w:r>
    </w:p>
    <w:p w:rsidR="00D15264" w:rsidRPr="00D15264" w:rsidRDefault="00D15264" w:rsidP="00B2504D">
      <w:pPr>
        <w:tabs>
          <w:tab w:val="right" w:pos="9340"/>
        </w:tabs>
        <w:autoSpaceDE w:val="0"/>
        <w:autoSpaceDN w:val="0"/>
        <w:adjustRightInd w:val="0"/>
        <w:ind w:firstLine="397"/>
        <w:jc w:val="both"/>
        <w:textAlignment w:val="center"/>
        <w:rPr>
          <w:color w:val="000000"/>
          <w:sz w:val="22"/>
          <w:szCs w:val="22"/>
          <w:lang w:val="kk-KZ"/>
        </w:rPr>
      </w:pPr>
      <w:r w:rsidRPr="00D15264">
        <w:rPr>
          <w:i/>
          <w:iCs/>
          <w:color w:val="000000"/>
          <w:sz w:val="22"/>
          <w:szCs w:val="22"/>
          <w:lang w:val="kk-KZ"/>
        </w:rPr>
        <w:t xml:space="preserve">Бағалы қағаздар рыногының кәсiпқой қатысушылары </w:t>
      </w:r>
      <w:r w:rsidRPr="00D15264">
        <w:rPr>
          <w:color w:val="000000"/>
          <w:sz w:val="22"/>
          <w:szCs w:val="22"/>
          <w:lang w:val="kk-KZ"/>
        </w:rPr>
        <w:t>– өз қызметiн акционерлiк қоғамның ұйымдық - құқықтық нысанында жүзеге асыратын және бағалы қағаздар рыногында лицензиясы бар заңи тұлғалар. Бағалы қағаздар рыногының кәсiби өкiлдерiне брокерлер, дилерлер, кастодиан, депозитарийлер, андеррайтерлер және басқалар жатады.</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Бағалы қағаздар рыногында кастодиандық қызметтi заңдарға және шартқа сәйкес кастодиандық қызмет пен сейфтiк операцияларға лицензиялары бар банктер жүзеге асырады. Кастодианға кастодиандық қызмет көрсету жөнiндегi шартқа сәйкес клиент берген ақшалай және қаржылық құралдар бұл қызметтiң объектiлерi болып табылады.</w:t>
      </w:r>
    </w:p>
    <w:p w:rsidR="00D15264" w:rsidRPr="00D15264" w:rsidRDefault="00D15264" w:rsidP="00B2504D">
      <w:pPr>
        <w:tabs>
          <w:tab w:val="left" w:pos="902"/>
          <w:tab w:val="right" w:pos="9340"/>
        </w:tabs>
        <w:autoSpaceDE w:val="0"/>
        <w:autoSpaceDN w:val="0"/>
        <w:adjustRightInd w:val="0"/>
        <w:ind w:firstLine="397"/>
        <w:jc w:val="both"/>
        <w:textAlignment w:val="center"/>
        <w:rPr>
          <w:color w:val="000000"/>
          <w:sz w:val="22"/>
          <w:szCs w:val="22"/>
          <w:lang w:val="kk-KZ"/>
        </w:rPr>
      </w:pPr>
      <w:r w:rsidRPr="00D15264">
        <w:rPr>
          <w:i/>
          <w:iCs/>
          <w:color w:val="000000"/>
          <w:sz w:val="22"/>
          <w:szCs w:val="22"/>
          <w:lang w:val="kk-KZ"/>
        </w:rPr>
        <w:t xml:space="preserve">Орталық депозuтарuй </w:t>
      </w:r>
      <w:r w:rsidRPr="00D15264">
        <w:rPr>
          <w:color w:val="000000"/>
          <w:sz w:val="22"/>
          <w:szCs w:val="22"/>
          <w:lang w:val="kk-KZ"/>
        </w:rPr>
        <w:t>– негізгі функциясы депозитарийлік қызметті жүзеге асыру болып табылатын мамандандырылған коммерциялық емес ұйым болып табылады және акционерлiк қоғам нысанында құрылады. Орталық депозитарийдiң акциялары бағалы қағаздар рыногының кәсiпқой қатысушылары, сауда-саттықты ұйымдастырушылар және халықаралық қаржы ұйымдapы арасында орналастырылады. Бағалы қағаздар рыногының бағалы қағаздарды нақтылы ұстаушылар болып табылатын кәсiпқой қатысушылары, сондай-aқ шетелдiк депозитарийлер мен кастодиандар орталық депозитарийдiң депонентгерi болып табылады. Орталық депозитарий Қазақстан Республикасы аумағында депозитарлық қызметгi жүзеге асыратын бiрден-бiр ұйым болып табылады.</w:t>
      </w:r>
    </w:p>
    <w:p w:rsidR="00714D2F" w:rsidRDefault="00D15264" w:rsidP="00714D2F">
      <w:pPr>
        <w:autoSpaceDE w:val="0"/>
        <w:autoSpaceDN w:val="0"/>
        <w:adjustRightInd w:val="0"/>
        <w:ind w:firstLine="397"/>
        <w:jc w:val="both"/>
        <w:textAlignment w:val="center"/>
        <w:rPr>
          <w:color w:val="000000"/>
          <w:sz w:val="22"/>
          <w:szCs w:val="22"/>
          <w:lang w:val="kk-KZ"/>
        </w:rPr>
      </w:pPr>
      <w:r w:rsidRPr="00D15264">
        <w:rPr>
          <w:i/>
          <w:iCs/>
          <w:color w:val="000000"/>
          <w:spacing w:val="-7"/>
          <w:sz w:val="22"/>
          <w:szCs w:val="22"/>
          <w:lang w:val="kk-KZ"/>
        </w:rPr>
        <w:t xml:space="preserve">Андеррайтер </w:t>
      </w:r>
      <w:r w:rsidRPr="00D15264">
        <w:rPr>
          <w:color w:val="000000"/>
          <w:spacing w:val="-7"/>
          <w:sz w:val="22"/>
          <w:szCs w:val="22"/>
          <w:lang w:val="kk-KZ"/>
        </w:rPr>
        <w:t>– бағалы қағаздар рыногының брокерлiк және дилерлiк қызмет</w:t>
      </w:r>
      <w:r w:rsidRPr="00D15264">
        <w:rPr>
          <w:color w:val="000000"/>
          <w:spacing w:val="-7"/>
          <w:sz w:val="22"/>
          <w:szCs w:val="22"/>
          <w:lang w:val="kk-KZ"/>
        </w:rPr>
        <w:softHyphen/>
      </w:r>
      <w:r w:rsidRPr="00D15264">
        <w:rPr>
          <w:color w:val="000000"/>
          <w:sz w:val="22"/>
          <w:szCs w:val="22"/>
          <w:lang w:val="kk-KZ"/>
        </w:rPr>
        <w:t xml:space="preserve">тi жүзеге асыруға лицензиясы бар және эмитентке эмиссиялық бағалы қағаздарды шығару және орналастыру жөнiнде қызмет көрсететін кәсiпқой қатысушы. Компаниялардың басшылығымен бiрге андеррайтерлер жаңа шығарылымды тipкeyгe әзiрлiк жүргiзедi және бағалы қағаздар рыногында оларды жүзеге асыру кезiнде </w:t>
      </w:r>
      <w:r w:rsidR="00714D2F">
        <w:rPr>
          <w:color w:val="000000"/>
          <w:sz w:val="22"/>
          <w:szCs w:val="22"/>
          <w:lang w:val="kk-KZ"/>
        </w:rPr>
        <w:t>эмитенттiң мүдделерiн бiлдiредi.</w:t>
      </w:r>
    </w:p>
    <w:p w:rsidR="00714D2F" w:rsidRPr="00D15264" w:rsidRDefault="00714D2F" w:rsidP="00714D2F">
      <w:pPr>
        <w:autoSpaceDE w:val="0"/>
        <w:autoSpaceDN w:val="0"/>
        <w:adjustRightInd w:val="0"/>
        <w:ind w:firstLine="397"/>
        <w:jc w:val="both"/>
        <w:textAlignment w:val="center"/>
        <w:rPr>
          <w:color w:val="000000"/>
          <w:sz w:val="22"/>
          <w:szCs w:val="22"/>
          <w:lang w:val="kk-KZ"/>
        </w:rPr>
      </w:pPr>
      <w:r>
        <w:rPr>
          <w:color w:val="000000"/>
          <w:sz w:val="22"/>
          <w:szCs w:val="22"/>
          <w:lang w:val="kk-KZ"/>
        </w:rPr>
        <w:t xml:space="preserve">Андеррайтер уәкілетті органнан </w:t>
      </w:r>
      <w:r w:rsidR="00EA1217">
        <w:rPr>
          <w:color w:val="000000"/>
          <w:sz w:val="22"/>
          <w:szCs w:val="22"/>
          <w:lang w:val="kk-KZ"/>
        </w:rPr>
        <w:t xml:space="preserve">тиісті түрде лицензия алған кез келген заңи </w:t>
      </w:r>
      <w:r>
        <w:rPr>
          <w:color w:val="000000"/>
          <w:sz w:val="22"/>
          <w:szCs w:val="22"/>
          <w:lang w:val="kk-KZ"/>
        </w:rPr>
        <w:t>тұлға болуы мүмкін, яғни ол инвестициялық компания немесе инвестициялық банк болуы мүмкін. Бұл заңи тұлға инвесторға эмитенттің бағалы қағаздардың шығарылымын сатып алуға ұсынады. Бағалы қағаздар рыногындағы андеррайтингті андеррайтерлер тобы, яғни алдын ала келісімде белгіленген баға бойынша бағалы қағаздардың жаңа шығарылымын сатуды қам</w:t>
      </w:r>
      <w:r w:rsidR="00EA1217">
        <w:rPr>
          <w:color w:val="000000"/>
          <w:sz w:val="22"/>
          <w:szCs w:val="22"/>
          <w:lang w:val="kk-KZ"/>
        </w:rPr>
        <w:t xml:space="preserve">тамасыз ету үшін аз уақытқа құрылған инвестициялық банктер және/ немесе </w:t>
      </w:r>
      <w:r>
        <w:rPr>
          <w:color w:val="000000"/>
          <w:sz w:val="22"/>
          <w:szCs w:val="22"/>
          <w:lang w:val="kk-KZ"/>
        </w:rPr>
        <w:t xml:space="preserve">инвестициялық компаниялар тобы жүзеге асыруы мүмкін. Андеррайтерлер синдикатын жетекші андеррайтерлер басқарады. Жетекші андеррайтер бағалы қағазды орналастыру бойынша синдикат ұйымдастырады, эмитентпен байланыс ұстайды және орналастырылған қағаздарға есеп жүргізеді. </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i/>
          <w:iCs/>
          <w:color w:val="000000"/>
          <w:sz w:val="22"/>
          <w:szCs w:val="22"/>
          <w:lang w:val="kk-KZ"/>
        </w:rPr>
        <w:t xml:space="preserve">Сауда-саттықты ұйымдастырушы </w:t>
      </w:r>
      <w:r w:rsidRPr="00D15264">
        <w:rPr>
          <w:color w:val="000000"/>
          <w:sz w:val="22"/>
          <w:szCs w:val="22"/>
          <w:lang w:val="kk-KZ"/>
        </w:rPr>
        <w:t>– қоp биржасы және биржадан тыс бағалы қағаздар рыногының баға белгiлеу ұйымы. Бұл ұйымының акциялары бағалы қағаздар рыногының кәсiпқой қатысушыларының, бағалы қағаздар рыногының кәсiпқой қатысушылары болып табылмайтын, бiрақ заңнамаға сәйкес бағалы қағаздардан басқа, өзге қаржылық құралдармен мәмiлелердi жүзеге асыруға құқығы бар заңи тұлғалар арасында орналастырылады. Қор биржасының әрбiр акционерiнiң өзiне тиесiлi акциялардың санына қapaмaстaн оның акционерлерінің жалпы жиналысында бiр ғанa дауысы болады.</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Бағалы қағаздар рыногының бiрсыпыра қатысушыларын инвестициялық институттар, яғни бұл инвесторлармен делдалдар ретiнде болатын заңи тұлғалар, соның iшiнде инвестициялық қорлар, инвестициялық компаниялар, коммерциялық банктер, қаржы брокерлерi, инвестициялық консультанттар құрайды.</w:t>
      </w:r>
    </w:p>
    <w:p w:rsidR="00D15264" w:rsidRPr="00417EFB" w:rsidRDefault="00D15264" w:rsidP="00B2504D">
      <w:pPr>
        <w:autoSpaceDE w:val="0"/>
        <w:autoSpaceDN w:val="0"/>
        <w:adjustRightInd w:val="0"/>
        <w:ind w:firstLine="397"/>
        <w:jc w:val="both"/>
        <w:textAlignment w:val="center"/>
        <w:rPr>
          <w:color w:val="000000"/>
          <w:sz w:val="22"/>
          <w:szCs w:val="22"/>
        </w:rPr>
      </w:pPr>
      <w:r w:rsidRPr="00D15264">
        <w:rPr>
          <w:color w:val="000000"/>
          <w:sz w:val="22"/>
          <w:szCs w:val="22"/>
          <w:lang w:val="kk-KZ"/>
        </w:rPr>
        <w:t xml:space="preserve">Қаржы делдалдарының сипатына қарай бағалы қағаздар рыногының үш моделі болады: </w:t>
      </w:r>
      <w:r w:rsidRPr="00D15264">
        <w:rPr>
          <w:i/>
          <w:iCs/>
          <w:color w:val="000000"/>
          <w:sz w:val="22"/>
          <w:szCs w:val="22"/>
          <w:lang w:val="kk-KZ"/>
        </w:rPr>
        <w:t>банктiк емес, банктiк және аралас.</w:t>
      </w:r>
      <w:r w:rsidRPr="00D15264">
        <w:rPr>
          <w:color w:val="000000"/>
          <w:sz w:val="22"/>
          <w:szCs w:val="22"/>
          <w:lang w:val="kk-KZ"/>
        </w:rPr>
        <w:t xml:space="preserve"> </w:t>
      </w:r>
      <w:r w:rsidRPr="00417EFB">
        <w:rPr>
          <w:color w:val="000000"/>
          <w:sz w:val="22"/>
          <w:szCs w:val="22"/>
        </w:rPr>
        <w:t>Қазақстанда аралас модель пайдаланылады: бағалы қағаздар рыногында банктiк емес компаниялар да, банктер де делдалдар бола алады.</w:t>
      </w:r>
    </w:p>
    <w:p w:rsidR="00D15264" w:rsidRPr="00417EFB" w:rsidRDefault="00D15264" w:rsidP="00B2504D">
      <w:pPr>
        <w:autoSpaceDE w:val="0"/>
        <w:autoSpaceDN w:val="0"/>
        <w:adjustRightInd w:val="0"/>
        <w:ind w:firstLine="397"/>
        <w:jc w:val="both"/>
        <w:textAlignment w:val="center"/>
        <w:rPr>
          <w:color w:val="000000"/>
          <w:sz w:val="22"/>
          <w:szCs w:val="22"/>
        </w:rPr>
      </w:pPr>
      <w:r w:rsidRPr="00417EFB">
        <w:rPr>
          <w:color w:val="000000"/>
          <w:sz w:val="22"/>
          <w:szCs w:val="22"/>
        </w:rPr>
        <w:t xml:space="preserve">Бағалы қағаздар рыногында </w:t>
      </w:r>
      <w:r w:rsidRPr="00417EFB">
        <w:rPr>
          <w:i/>
          <w:iCs/>
          <w:color w:val="000000"/>
          <w:sz w:val="22"/>
          <w:szCs w:val="22"/>
        </w:rPr>
        <w:t>инвестициялық қорлар</w:t>
      </w:r>
      <w:r w:rsidRPr="00417EFB">
        <w:rPr>
          <w:color w:val="000000"/>
          <w:sz w:val="22"/>
          <w:szCs w:val="22"/>
        </w:rPr>
        <w:t xml:space="preserve"> өзгеше жағдайда болады. Олар инвесторлардың ақшасын жұмылдыру және оларды қоp атынан бағалы қағаздарға, сондай-ақ </w:t>
      </w:r>
      <w:r w:rsidRPr="00417EFB">
        <w:rPr>
          <w:color w:val="000000"/>
          <w:sz w:val="22"/>
          <w:szCs w:val="22"/>
        </w:rPr>
        <w:lastRenderedPageBreak/>
        <w:t>банк шоттарына және салымдарға жұмcay мақсатымен а</w:t>
      </w:r>
      <w:r w:rsidR="00714D2F">
        <w:rPr>
          <w:color w:val="000000"/>
          <w:sz w:val="22"/>
          <w:szCs w:val="22"/>
        </w:rPr>
        <w:t xml:space="preserve">кциялар шығарады; </w:t>
      </w:r>
      <w:r w:rsidR="00EA1217">
        <w:rPr>
          <w:color w:val="000000"/>
          <w:sz w:val="22"/>
          <w:szCs w:val="22"/>
          <w:lang w:val="kk-KZ"/>
        </w:rPr>
        <w:t>б</w:t>
      </w:r>
      <w:r w:rsidR="00714D2F">
        <w:rPr>
          <w:color w:val="000000"/>
          <w:sz w:val="22"/>
          <w:szCs w:val="22"/>
          <w:lang w:val="kk-KZ"/>
        </w:rPr>
        <w:t xml:space="preserve">ұл ретте </w:t>
      </w:r>
      <w:r w:rsidRPr="00417EFB">
        <w:rPr>
          <w:color w:val="000000"/>
          <w:sz w:val="22"/>
          <w:szCs w:val="22"/>
        </w:rPr>
        <w:t>мұндай жұмсаум</w:t>
      </w:r>
      <w:r w:rsidR="00714D2F">
        <w:rPr>
          <w:color w:val="000000"/>
          <w:sz w:val="22"/>
          <w:szCs w:val="22"/>
        </w:rPr>
        <w:t>ен байланысты барлық тәуекелд</w:t>
      </w:r>
      <w:r w:rsidRPr="00417EFB">
        <w:rPr>
          <w:color w:val="000000"/>
          <w:sz w:val="22"/>
          <w:szCs w:val="22"/>
        </w:rPr>
        <w:t xml:space="preserve">ер, бүкiл табыстар мен зияндар осы қор иелерiнiң (акционерлердiң) есебiне жатқызылады және олар қоp акцияларының ағымдағы бағасын ізгерту есебiнен iскe асырылады. Инвестициялық қоp тек акционерлiк қоғaм нысанында құрылуы мүмкін. Инвестициялық қорлар қоp түpiнe қарай белгілі бір мөлшерлерде жарғылық қорларды қалыптастырады. </w:t>
      </w:r>
    </w:p>
    <w:p w:rsidR="00D15264" w:rsidRPr="00417EFB" w:rsidRDefault="00D15264" w:rsidP="00B2504D">
      <w:pPr>
        <w:autoSpaceDE w:val="0"/>
        <w:autoSpaceDN w:val="0"/>
        <w:adjustRightInd w:val="0"/>
        <w:ind w:firstLine="397"/>
        <w:jc w:val="both"/>
        <w:textAlignment w:val="center"/>
        <w:rPr>
          <w:color w:val="000000"/>
          <w:sz w:val="22"/>
          <w:szCs w:val="22"/>
        </w:rPr>
      </w:pPr>
      <w:r w:rsidRPr="00417EFB">
        <w:rPr>
          <w:color w:val="000000"/>
          <w:sz w:val="22"/>
          <w:szCs w:val="22"/>
        </w:rPr>
        <w:t xml:space="preserve">Инвестициялық қордың </w:t>
      </w:r>
      <w:r w:rsidRPr="00417EFB">
        <w:rPr>
          <w:i/>
          <w:iCs/>
          <w:color w:val="000000"/>
          <w:sz w:val="22"/>
          <w:szCs w:val="22"/>
        </w:rPr>
        <w:t>инвестициялық қызметі</w:t>
      </w:r>
      <w:r w:rsidRPr="00417EFB">
        <w:rPr>
          <w:color w:val="000000"/>
          <w:sz w:val="22"/>
          <w:szCs w:val="22"/>
        </w:rPr>
        <w:t xml:space="preserve"> акционерлік инвестициялық қордың тиісті лицензиясы болуы кезінде дербес немесе қордың басқарушы компаниясының осы қор пайларының акционерлері мен ұстаушыларының табыстар алу және инвестициялау кезінде тәуекелдерді төмендетуді қамтамасыз ету мақсатымен активтерді инвестициялау болып табылады.</w:t>
      </w:r>
    </w:p>
    <w:p w:rsidR="00D15264" w:rsidRPr="00417EFB" w:rsidRDefault="00D15264" w:rsidP="00B2504D">
      <w:pPr>
        <w:autoSpaceDE w:val="0"/>
        <w:autoSpaceDN w:val="0"/>
        <w:adjustRightInd w:val="0"/>
        <w:ind w:firstLine="397"/>
        <w:jc w:val="both"/>
        <w:textAlignment w:val="center"/>
        <w:rPr>
          <w:color w:val="000000"/>
          <w:sz w:val="22"/>
          <w:szCs w:val="22"/>
        </w:rPr>
      </w:pPr>
      <w:r w:rsidRPr="00417EFB">
        <w:rPr>
          <w:color w:val="000000"/>
          <w:sz w:val="22"/>
          <w:szCs w:val="22"/>
        </w:rPr>
        <w:t xml:space="preserve">Инвестициялық қоp қызметiн айқындайын құжат </w:t>
      </w:r>
      <w:r w:rsidRPr="00417EFB">
        <w:rPr>
          <w:i/>
          <w:iCs/>
          <w:color w:val="000000"/>
          <w:sz w:val="22"/>
          <w:szCs w:val="22"/>
        </w:rPr>
        <w:t>инвестициялық мағлұмдама</w:t>
      </w:r>
      <w:r w:rsidRPr="00417EFB">
        <w:rPr>
          <w:color w:val="000000"/>
          <w:sz w:val="22"/>
          <w:szCs w:val="22"/>
        </w:rPr>
        <w:t xml:space="preserve"> болып табылады. Ол инвестициялаудың мақсаттарын, стратегиясын, бағыттарын, инвестициялық қоp қызметiнiң бағалы қағаздар портфелiн әртараптандырудың нормаларын анықтайды.</w:t>
      </w:r>
    </w:p>
    <w:p w:rsidR="00D15264" w:rsidRPr="00417EFB" w:rsidRDefault="00D15264" w:rsidP="00B2504D">
      <w:pPr>
        <w:autoSpaceDE w:val="0"/>
        <w:autoSpaceDN w:val="0"/>
        <w:adjustRightInd w:val="0"/>
        <w:ind w:firstLine="397"/>
        <w:jc w:val="both"/>
        <w:textAlignment w:val="center"/>
        <w:rPr>
          <w:color w:val="000000"/>
          <w:sz w:val="22"/>
          <w:szCs w:val="22"/>
        </w:rPr>
      </w:pPr>
      <w:r w:rsidRPr="00417EFB">
        <w:rPr>
          <w:color w:val="000000"/>
          <w:sz w:val="22"/>
          <w:szCs w:val="22"/>
        </w:rPr>
        <w:t xml:space="preserve">Акционерлермен өзара қатынастарына қарай инвестициялық қорлар </w:t>
      </w:r>
      <w:r w:rsidRPr="00417EFB">
        <w:rPr>
          <w:i/>
          <w:iCs/>
          <w:color w:val="000000"/>
          <w:sz w:val="22"/>
          <w:szCs w:val="22"/>
        </w:rPr>
        <w:t>өзара қорлар</w:t>
      </w:r>
      <w:r w:rsidRPr="00417EFB">
        <w:rPr>
          <w:color w:val="000000"/>
          <w:sz w:val="22"/>
          <w:szCs w:val="22"/>
        </w:rPr>
        <w:t xml:space="preserve"> – заңнамамен белгіленген баға бойынша және шарттарда қор акционерлерінен айналысқа шығарылған акцияларды төлеп алуға міндетті ашық инвестицциялық қорлар және </w:t>
      </w:r>
      <w:r w:rsidRPr="00417EFB">
        <w:rPr>
          <w:i/>
          <w:iCs/>
          <w:color w:val="000000"/>
          <w:sz w:val="22"/>
          <w:szCs w:val="22"/>
        </w:rPr>
        <w:t>инвестициялық компаниялар</w:t>
      </w:r>
      <w:r w:rsidRPr="00417EFB">
        <w:rPr>
          <w:color w:val="000000"/>
          <w:sz w:val="22"/>
          <w:szCs w:val="22"/>
        </w:rPr>
        <w:t xml:space="preserve"> – қор акционерлерінен айналысқа шығарылған акцияларды төлеп алуға міндетті жабық инвестициялық қорлар болып бөлінеді.</w:t>
      </w:r>
    </w:p>
    <w:p w:rsidR="00D15264" w:rsidRPr="00417EFB" w:rsidRDefault="00D15264" w:rsidP="00B2504D">
      <w:pPr>
        <w:autoSpaceDE w:val="0"/>
        <w:autoSpaceDN w:val="0"/>
        <w:adjustRightInd w:val="0"/>
        <w:ind w:firstLine="397"/>
        <w:jc w:val="both"/>
        <w:textAlignment w:val="center"/>
        <w:rPr>
          <w:color w:val="000000"/>
          <w:sz w:val="22"/>
          <w:szCs w:val="22"/>
        </w:rPr>
      </w:pPr>
      <w:r w:rsidRPr="00417EFB">
        <w:rPr>
          <w:color w:val="000000"/>
          <w:sz w:val="22"/>
          <w:szCs w:val="22"/>
        </w:rPr>
        <w:t>Қазақстан Республикасында инвестициялық қорлардың мынадай түрлері жұмыс істейді:</w:t>
      </w:r>
    </w:p>
    <w:p w:rsidR="00D15264" w:rsidRPr="00417EFB" w:rsidRDefault="00D15264" w:rsidP="00B2504D">
      <w:pPr>
        <w:autoSpaceDE w:val="0"/>
        <w:autoSpaceDN w:val="0"/>
        <w:adjustRightInd w:val="0"/>
        <w:ind w:firstLine="397"/>
        <w:jc w:val="both"/>
        <w:textAlignment w:val="center"/>
        <w:rPr>
          <w:color w:val="000000"/>
          <w:sz w:val="22"/>
          <w:szCs w:val="22"/>
        </w:rPr>
      </w:pPr>
      <w:r w:rsidRPr="00417EFB">
        <w:rPr>
          <w:color w:val="000000"/>
          <w:sz w:val="22"/>
          <w:szCs w:val="22"/>
        </w:rPr>
        <w:t>1)</w:t>
      </w:r>
      <w:r w:rsidRPr="00417EFB">
        <w:rPr>
          <w:color w:val="000000"/>
          <w:sz w:val="22"/>
          <w:szCs w:val="22"/>
        </w:rPr>
        <w:tab/>
        <w:t>акционерлік инвестициялық қор;</w:t>
      </w:r>
    </w:p>
    <w:p w:rsidR="008D47F0" w:rsidRPr="00494F93" w:rsidRDefault="00D15264" w:rsidP="00B2504D">
      <w:pPr>
        <w:autoSpaceDE w:val="0"/>
        <w:autoSpaceDN w:val="0"/>
        <w:adjustRightInd w:val="0"/>
        <w:ind w:firstLine="397"/>
        <w:jc w:val="both"/>
        <w:textAlignment w:val="center"/>
        <w:rPr>
          <w:color w:val="000000"/>
          <w:sz w:val="22"/>
          <w:szCs w:val="22"/>
          <w:lang w:val="kk-KZ"/>
        </w:rPr>
      </w:pPr>
      <w:r w:rsidRPr="00417EFB">
        <w:rPr>
          <w:color w:val="000000"/>
          <w:sz w:val="22"/>
          <w:szCs w:val="22"/>
        </w:rPr>
        <w:t>2)</w:t>
      </w:r>
      <w:r w:rsidRPr="00417EFB">
        <w:rPr>
          <w:color w:val="000000"/>
          <w:sz w:val="22"/>
          <w:szCs w:val="22"/>
        </w:rPr>
        <w:tab/>
        <w:t>пайлық инвестициялық қор.</w:t>
      </w:r>
    </w:p>
    <w:p w:rsidR="00D15264" w:rsidRPr="00494F93" w:rsidRDefault="00D15264" w:rsidP="00B2504D">
      <w:pPr>
        <w:autoSpaceDE w:val="0"/>
        <w:autoSpaceDN w:val="0"/>
        <w:adjustRightInd w:val="0"/>
        <w:ind w:firstLine="397"/>
        <w:jc w:val="both"/>
        <w:textAlignment w:val="center"/>
        <w:rPr>
          <w:color w:val="000000"/>
          <w:sz w:val="18"/>
          <w:szCs w:val="18"/>
          <w:lang w:val="kk-KZ"/>
        </w:rPr>
      </w:pPr>
      <w:r w:rsidRPr="00494F93">
        <w:rPr>
          <w:i/>
          <w:iCs/>
          <w:color w:val="000000"/>
          <w:sz w:val="18"/>
          <w:szCs w:val="18"/>
          <w:lang w:val="kk-KZ"/>
        </w:rPr>
        <w:t>Акционерлік инвестициялық қор</w:t>
      </w:r>
      <w:r w:rsidRPr="00494F93">
        <w:rPr>
          <w:color w:val="000000"/>
          <w:sz w:val="18"/>
          <w:szCs w:val="18"/>
          <w:lang w:val="kk-KZ"/>
        </w:rPr>
        <w:t xml:space="preserve"> – қызметінің айрықша түрі заңнама және оның инвестициялық мағлұмдамасы талаптарына сәйкес осы қоғамның акционерлері оның акцияларын төлемге салған ақшаларды, сондай-ақ осындай инвестициялау нәтижесінде алынған активтерді шоғырландыру және инвестициялау болып табылады.</w:t>
      </w:r>
    </w:p>
    <w:p w:rsidR="00D15264" w:rsidRPr="00BD491B" w:rsidRDefault="001510B9" w:rsidP="00B2504D">
      <w:pPr>
        <w:autoSpaceDE w:val="0"/>
        <w:autoSpaceDN w:val="0"/>
        <w:adjustRightInd w:val="0"/>
        <w:ind w:firstLine="397"/>
        <w:jc w:val="both"/>
        <w:textAlignment w:val="center"/>
        <w:rPr>
          <w:color w:val="000000"/>
          <w:sz w:val="18"/>
          <w:szCs w:val="18"/>
          <w:lang w:val="kk-KZ"/>
        </w:rPr>
      </w:pPr>
      <w:r>
        <w:rPr>
          <w:i/>
          <w:iCs/>
          <w:color w:val="000000"/>
          <w:sz w:val="18"/>
          <w:szCs w:val="18"/>
          <w:lang w:val="kk-KZ"/>
        </w:rPr>
        <w:t>Пайлық</w:t>
      </w:r>
      <w:r w:rsidR="00D15264" w:rsidRPr="00BD491B">
        <w:rPr>
          <w:i/>
          <w:iCs/>
          <w:color w:val="000000"/>
          <w:sz w:val="18"/>
          <w:szCs w:val="18"/>
          <w:lang w:val="kk-KZ"/>
        </w:rPr>
        <w:t xml:space="preserve"> инвестициялық қор</w:t>
      </w:r>
      <w:r w:rsidR="00D15264" w:rsidRPr="00BD491B">
        <w:rPr>
          <w:color w:val="000000"/>
          <w:sz w:val="18"/>
          <w:szCs w:val="18"/>
          <w:lang w:val="kk-KZ"/>
        </w:rPr>
        <w:t xml:space="preserve"> – үлестерді ұстаушыларға жалпы үлестік меншік құқығында жататын және басқарушы компанияның басқаруында болатын, үлестерді төлеуге арналған ақшалардың, сондай-ақ оларды инвестициялау нәтижесінде сатып алынған өзге активтердің жиынтығы. Ол ашық  межелдемелік (интервалдық) немесе жабық нысандарында құрылуы мүмкін.</w:t>
      </w:r>
    </w:p>
    <w:p w:rsidR="00D15264" w:rsidRPr="00EA1217" w:rsidRDefault="00D15264" w:rsidP="00B2504D">
      <w:pPr>
        <w:autoSpaceDE w:val="0"/>
        <w:autoSpaceDN w:val="0"/>
        <w:adjustRightInd w:val="0"/>
        <w:ind w:firstLine="397"/>
        <w:jc w:val="both"/>
        <w:textAlignment w:val="center"/>
        <w:rPr>
          <w:color w:val="000000"/>
          <w:sz w:val="22"/>
          <w:szCs w:val="22"/>
          <w:lang w:val="kk-KZ"/>
        </w:rPr>
      </w:pPr>
      <w:r w:rsidRPr="00EA1217">
        <w:rPr>
          <w:i/>
          <w:iCs/>
          <w:color w:val="000000"/>
          <w:sz w:val="22"/>
          <w:szCs w:val="22"/>
          <w:lang w:val="kk-KZ"/>
        </w:rPr>
        <w:t>Трансфер-агенттік қызмет</w:t>
      </w:r>
      <w:r w:rsidRPr="00EA1217">
        <w:rPr>
          <w:color w:val="000000"/>
          <w:sz w:val="22"/>
          <w:szCs w:val="22"/>
          <w:lang w:val="kk-KZ"/>
        </w:rPr>
        <w:t xml:space="preserve"> бағалы қағаздар рыногында клиенттер арасында құжаттар мен ақпаратты қабылдау және беру мақсаттарында жүзеге асырылады. Трансфер-агенттер алған клиенттерге беру үшін және берілетін құжаттарды тіркейді және есеп жүргізеді.</w:t>
      </w:r>
    </w:p>
    <w:p w:rsidR="00D15264" w:rsidRPr="00EA1217" w:rsidRDefault="00D15264" w:rsidP="00B2504D">
      <w:pPr>
        <w:autoSpaceDE w:val="0"/>
        <w:autoSpaceDN w:val="0"/>
        <w:adjustRightInd w:val="0"/>
        <w:ind w:firstLine="397"/>
        <w:jc w:val="both"/>
        <w:textAlignment w:val="center"/>
        <w:rPr>
          <w:color w:val="000000"/>
          <w:sz w:val="22"/>
          <w:szCs w:val="22"/>
          <w:lang w:val="kk-KZ"/>
        </w:rPr>
      </w:pPr>
      <w:r w:rsidRPr="00EA1217">
        <w:rPr>
          <w:color w:val="000000"/>
          <w:sz w:val="22"/>
          <w:szCs w:val="22"/>
          <w:lang w:val="kk-KZ"/>
        </w:rPr>
        <w:t>Жоғары ұйымдастырылған қаржы рыногының дамуына бағалы қағаздар рыногының кәсіпқой қатысушыларының –ассоцациялар мен бірлестіктер ұйымдары мүмкіндік туғызады.</w:t>
      </w:r>
    </w:p>
    <w:p w:rsidR="00100C23" w:rsidRDefault="00100C23" w:rsidP="00B2504D">
      <w:pPr>
        <w:autoSpaceDE w:val="0"/>
        <w:autoSpaceDN w:val="0"/>
        <w:adjustRightInd w:val="0"/>
        <w:ind w:firstLine="397"/>
        <w:jc w:val="both"/>
        <w:textAlignment w:val="center"/>
        <w:rPr>
          <w:color w:val="000000"/>
          <w:sz w:val="18"/>
          <w:szCs w:val="18"/>
          <w:lang w:val="kk-KZ"/>
        </w:rPr>
      </w:pPr>
      <w:r w:rsidRPr="00EA1217">
        <w:rPr>
          <w:i/>
          <w:color w:val="000000"/>
          <w:sz w:val="18"/>
          <w:szCs w:val="18"/>
          <w:lang w:val="kk-KZ"/>
        </w:rPr>
        <w:t>Ашық және межелдемелік инвестициялық қорлар</w:t>
      </w:r>
      <w:r>
        <w:rPr>
          <w:color w:val="000000"/>
          <w:sz w:val="18"/>
          <w:szCs w:val="18"/>
          <w:lang w:val="kk-KZ"/>
        </w:rPr>
        <w:t xml:space="preserve"> олардың пайларды ұстаушыға басқарушы компаниядан заңнамамен және инвестициялық қордың ережелер</w:t>
      </w:r>
      <w:r w:rsidR="00EA1217">
        <w:rPr>
          <w:color w:val="000000"/>
          <w:sz w:val="18"/>
          <w:szCs w:val="18"/>
          <w:lang w:val="kk-KZ"/>
        </w:rPr>
        <w:t xml:space="preserve">імен белгіленген жағдайларда, шарртарда және тәртіппен, бірақ </w:t>
      </w:r>
      <w:r>
        <w:rPr>
          <w:color w:val="000000"/>
          <w:sz w:val="18"/>
          <w:szCs w:val="18"/>
          <w:lang w:val="kk-KZ"/>
        </w:rPr>
        <w:t>ашық қорда екі аптада бір реттен және</w:t>
      </w:r>
      <w:r w:rsidR="00EA1217">
        <w:rPr>
          <w:color w:val="000000"/>
          <w:sz w:val="18"/>
          <w:szCs w:val="18"/>
          <w:lang w:val="kk-KZ"/>
        </w:rPr>
        <w:t xml:space="preserve"> межелдемелік қорда</w:t>
      </w:r>
      <w:r>
        <w:rPr>
          <w:color w:val="000000"/>
          <w:sz w:val="18"/>
          <w:szCs w:val="18"/>
          <w:lang w:val="kk-KZ"/>
        </w:rPr>
        <w:t xml:space="preserve"> бір жылда бір реттен кем емес, алу құқығын береді. </w:t>
      </w:r>
    </w:p>
    <w:p w:rsidR="00100C23" w:rsidRPr="00BD491B" w:rsidRDefault="00100C23" w:rsidP="00B2504D">
      <w:pPr>
        <w:autoSpaceDE w:val="0"/>
        <w:autoSpaceDN w:val="0"/>
        <w:adjustRightInd w:val="0"/>
        <w:ind w:firstLine="397"/>
        <w:jc w:val="both"/>
        <w:textAlignment w:val="center"/>
        <w:rPr>
          <w:color w:val="000000"/>
          <w:sz w:val="18"/>
          <w:szCs w:val="18"/>
          <w:lang w:val="kk-KZ"/>
        </w:rPr>
      </w:pPr>
      <w:r w:rsidRPr="00EA1217">
        <w:rPr>
          <w:i/>
          <w:color w:val="000000"/>
          <w:sz w:val="18"/>
          <w:szCs w:val="18"/>
          <w:lang w:val="kk-KZ"/>
        </w:rPr>
        <w:t>Жабық пайлық инвестициялық қор</w:t>
      </w:r>
      <w:r>
        <w:rPr>
          <w:color w:val="000000"/>
          <w:sz w:val="18"/>
          <w:szCs w:val="18"/>
          <w:lang w:val="kk-KZ"/>
        </w:rPr>
        <w:t xml:space="preserve"> оның пай ұстаушыға осы қордың пайларын ұстаушылардың жалпы жиналысына қатысу, сонымен бірге қор ережелерімен қарастырылған жағдайларда және тәртіппен пай бойынша дивиден</w:t>
      </w:r>
      <w:r w:rsidR="00EA1217">
        <w:rPr>
          <w:color w:val="000000"/>
          <w:sz w:val="18"/>
          <w:szCs w:val="18"/>
          <w:lang w:val="kk-KZ"/>
        </w:rPr>
        <w:t>д</w:t>
      </w:r>
      <w:r>
        <w:rPr>
          <w:color w:val="000000"/>
          <w:sz w:val="18"/>
          <w:szCs w:val="18"/>
          <w:lang w:val="kk-KZ"/>
        </w:rPr>
        <w:t>тер алу құқығын береді. Жабық инвестициялық қор пайын ұстаушы басқарушы комп</w:t>
      </w:r>
      <w:r w:rsidR="00EA1217">
        <w:rPr>
          <w:color w:val="000000"/>
          <w:sz w:val="18"/>
          <w:szCs w:val="18"/>
          <w:lang w:val="kk-KZ"/>
        </w:rPr>
        <w:t>аниядан оған қарасты пайларды с</w:t>
      </w:r>
      <w:r>
        <w:rPr>
          <w:color w:val="000000"/>
          <w:sz w:val="18"/>
          <w:szCs w:val="18"/>
          <w:lang w:val="kk-KZ"/>
        </w:rPr>
        <w:t>атып алу</w:t>
      </w:r>
      <w:r w:rsidR="00EA1217">
        <w:rPr>
          <w:color w:val="000000"/>
          <w:sz w:val="18"/>
          <w:szCs w:val="18"/>
          <w:lang w:val="kk-KZ"/>
        </w:rPr>
        <w:t>ға</w:t>
      </w:r>
      <w:r>
        <w:rPr>
          <w:color w:val="000000"/>
          <w:sz w:val="18"/>
          <w:szCs w:val="18"/>
          <w:lang w:val="kk-KZ"/>
        </w:rPr>
        <w:t xml:space="preserve"> құқығы жоқ. </w:t>
      </w:r>
    </w:p>
    <w:p w:rsidR="00D15264" w:rsidRPr="00BD491B" w:rsidRDefault="00D15264" w:rsidP="00B2504D">
      <w:pPr>
        <w:autoSpaceDE w:val="0"/>
        <w:autoSpaceDN w:val="0"/>
        <w:adjustRightInd w:val="0"/>
        <w:ind w:firstLine="397"/>
        <w:jc w:val="both"/>
        <w:textAlignment w:val="center"/>
        <w:rPr>
          <w:color w:val="000000"/>
          <w:sz w:val="18"/>
          <w:szCs w:val="18"/>
          <w:lang w:val="kk-KZ"/>
        </w:rPr>
      </w:pPr>
      <w:r w:rsidRPr="00BD491B">
        <w:rPr>
          <w:color w:val="000000"/>
          <w:sz w:val="18"/>
          <w:szCs w:val="18"/>
          <w:lang w:val="kk-KZ"/>
        </w:rPr>
        <w:t>Эмитенттердiң арасында қаржы рыногының жұмыc iстеуiнде анықтаушы рөлді акционерлік қоғамдар алады.</w:t>
      </w:r>
    </w:p>
    <w:p w:rsidR="00D15264" w:rsidRPr="00BD491B" w:rsidRDefault="00D15264" w:rsidP="00B2504D">
      <w:pPr>
        <w:autoSpaceDE w:val="0"/>
        <w:autoSpaceDN w:val="0"/>
        <w:adjustRightInd w:val="0"/>
        <w:ind w:firstLine="397"/>
        <w:jc w:val="both"/>
        <w:textAlignment w:val="center"/>
        <w:rPr>
          <w:i/>
          <w:iCs/>
          <w:color w:val="000000"/>
          <w:sz w:val="18"/>
          <w:szCs w:val="18"/>
          <w:lang w:val="kk-KZ"/>
        </w:rPr>
      </w:pPr>
      <w:r w:rsidRPr="00BD491B">
        <w:rPr>
          <w:color w:val="000000"/>
          <w:sz w:val="18"/>
          <w:szCs w:val="18"/>
          <w:lang w:val="kk-KZ"/>
        </w:rPr>
        <w:t xml:space="preserve">Өз қызметiн жүзеге асыру үшiн қаражат тарту мақсатымен акциялар шығаратын заңи тұлғa </w:t>
      </w:r>
      <w:r w:rsidRPr="00BD491B">
        <w:rPr>
          <w:i/>
          <w:iCs/>
          <w:color w:val="000000"/>
          <w:sz w:val="18"/>
          <w:szCs w:val="18"/>
          <w:lang w:val="kk-KZ"/>
        </w:rPr>
        <w:t>акционерлiк қоғaм</w:t>
      </w:r>
      <w:r w:rsidRPr="00BD491B">
        <w:rPr>
          <w:color w:val="000000"/>
          <w:sz w:val="18"/>
          <w:szCs w:val="18"/>
          <w:lang w:val="kk-KZ"/>
        </w:rPr>
        <w:t xml:space="preserve"> деп танылады. Қоғамның өз акционерлерiнiң мүлкiнен оқшауланған мүлкi болады және із мiндеттемелерi бойынша өз мүлкi шегiнде жауап бередi. Қоғамның барлық мүлкiнiң aқшалай баламасы қорлар түрiнде тiркеледi, сондықтанда бұл үдеріс </w:t>
      </w:r>
      <w:r w:rsidRPr="00BD491B">
        <w:rPr>
          <w:i/>
          <w:iCs/>
          <w:color w:val="000000"/>
          <w:sz w:val="18"/>
          <w:szCs w:val="18"/>
          <w:lang w:val="kk-KZ"/>
        </w:rPr>
        <w:t xml:space="preserve">қорландыру (қop жасау) </w:t>
      </w:r>
      <w:r w:rsidRPr="00BD491B">
        <w:rPr>
          <w:color w:val="000000"/>
          <w:sz w:val="18"/>
          <w:szCs w:val="18"/>
          <w:lang w:val="kk-KZ"/>
        </w:rPr>
        <w:t xml:space="preserve">деп, ал оның ақшалай баламасын тең үлестерге немесе акцияларға бөлу </w:t>
      </w:r>
      <w:r w:rsidRPr="00BD491B">
        <w:rPr>
          <w:i/>
          <w:iCs/>
          <w:color w:val="000000"/>
          <w:sz w:val="18"/>
          <w:szCs w:val="18"/>
          <w:lang w:val="kk-KZ"/>
        </w:rPr>
        <w:t>акционерлендipу</w:t>
      </w:r>
      <w:r w:rsidRPr="00BD491B">
        <w:rPr>
          <w:color w:val="000000"/>
          <w:sz w:val="18"/>
          <w:szCs w:val="18"/>
          <w:lang w:val="kk-KZ"/>
        </w:rPr>
        <w:t xml:space="preserve"> деп аталады. Осы операциялар арқылы жылжымайтын және бөлiнбейтiн мүлiк икемдi және бөлiнгiш мүлiкке айналады, бұл оған жаңа қасиет бередi: мүлiк иесiзденген нысанда өткізілуі және қатысушылардың кез келген санына сатылуы мүмкін. Кәсiпорын-құрылтайшылардан басқа, тiкелей бұл өндiрiске қатысты және қатысы жоқ заңи тұлғалар акциялардың иеленушiлерi бола алады. Акциялардың барлық саны бiрден құрылтайшылар мен шақырылған акционерлер арасында бiрден бөлiнуi заңнамамен қарастырылған.</w:t>
      </w:r>
    </w:p>
    <w:p w:rsidR="00D15264" w:rsidRPr="00BD491B" w:rsidRDefault="00D15264" w:rsidP="00B2504D">
      <w:pPr>
        <w:autoSpaceDE w:val="0"/>
        <w:autoSpaceDN w:val="0"/>
        <w:adjustRightInd w:val="0"/>
        <w:ind w:firstLine="397"/>
        <w:jc w:val="both"/>
        <w:textAlignment w:val="center"/>
        <w:rPr>
          <w:color w:val="000000"/>
          <w:sz w:val="18"/>
          <w:szCs w:val="18"/>
          <w:lang w:val="kk-KZ"/>
        </w:rPr>
      </w:pPr>
      <w:r w:rsidRPr="00BD491B">
        <w:rPr>
          <w:color w:val="000000"/>
          <w:sz w:val="18"/>
          <w:szCs w:val="18"/>
          <w:lang w:val="kk-KZ"/>
        </w:rPr>
        <w:t>Акционерлiк қоғамның жарғысы қоғамның заңи тұлғa ретiндегi құқықтық мәртебесiн айқындайтын құжат болып табылады. Қоғамның жарғылық капиталының ең төменгi мөлшерi республикалық бюджет туралы Қазақстан Республикасы заңында белгiленген айлық есептiк көрсеткiштiң 50 мың еселенген мөлшерiнде болады. Акционерлiк қоғамның өмip сүруiнiң нормасы мүлкiн жарғылық капитал деңгейiнен төмен етпей ұстayы болып табылады; ол борыштар бойынша барлық мiндеттемелердi атқарады, салықтар төлейдi және есептеме жүргізеді.</w:t>
      </w:r>
    </w:p>
    <w:p w:rsidR="00D15264" w:rsidRPr="00BD491B" w:rsidRDefault="00D15264" w:rsidP="00B2504D">
      <w:pPr>
        <w:autoSpaceDE w:val="0"/>
        <w:autoSpaceDN w:val="0"/>
        <w:adjustRightInd w:val="0"/>
        <w:ind w:firstLine="397"/>
        <w:jc w:val="both"/>
        <w:textAlignment w:val="center"/>
        <w:rPr>
          <w:color w:val="000000"/>
          <w:spacing w:val="-2"/>
          <w:sz w:val="18"/>
          <w:szCs w:val="18"/>
          <w:lang w:val="kk-KZ"/>
        </w:rPr>
      </w:pPr>
      <w:r w:rsidRPr="00BD491B">
        <w:rPr>
          <w:color w:val="000000"/>
          <w:spacing w:val="-2"/>
          <w:sz w:val="18"/>
          <w:szCs w:val="18"/>
          <w:lang w:val="kk-KZ"/>
        </w:rPr>
        <w:lastRenderedPageBreak/>
        <w:t xml:space="preserve">Акционерлiк қоғамды басқарудың жоғары органы </w:t>
      </w:r>
      <w:r w:rsidRPr="00BD491B">
        <w:rPr>
          <w:i/>
          <w:iCs/>
          <w:color w:val="000000"/>
          <w:spacing w:val="-2"/>
          <w:sz w:val="18"/>
          <w:szCs w:val="18"/>
          <w:lang w:val="kk-KZ"/>
        </w:rPr>
        <w:t>акционерлердiң жалпы жиналысы,</w:t>
      </w:r>
      <w:r w:rsidRPr="00BD491B">
        <w:rPr>
          <w:color w:val="000000"/>
          <w:spacing w:val="-2"/>
          <w:sz w:val="18"/>
          <w:szCs w:val="18"/>
          <w:lang w:val="kk-KZ"/>
        </w:rPr>
        <w:t xml:space="preserve"> басқару органы – </w:t>
      </w:r>
      <w:r w:rsidRPr="00BD491B">
        <w:rPr>
          <w:i/>
          <w:iCs/>
          <w:color w:val="000000"/>
          <w:spacing w:val="-2"/>
          <w:sz w:val="18"/>
          <w:szCs w:val="18"/>
          <w:lang w:val="kk-KZ"/>
        </w:rPr>
        <w:t>директорлардың кеңeci,</w:t>
      </w:r>
      <w:r w:rsidRPr="00BD491B">
        <w:rPr>
          <w:color w:val="000000"/>
          <w:spacing w:val="-2"/>
          <w:sz w:val="18"/>
          <w:szCs w:val="18"/>
          <w:lang w:val="kk-KZ"/>
        </w:rPr>
        <w:t xml:space="preserve"> атқарушы орган – </w:t>
      </w:r>
      <w:r w:rsidRPr="00BD491B">
        <w:rPr>
          <w:i/>
          <w:iCs/>
          <w:color w:val="000000"/>
          <w:spacing w:val="-2"/>
          <w:sz w:val="18"/>
          <w:szCs w:val="18"/>
          <w:lang w:val="kk-KZ"/>
        </w:rPr>
        <w:t>алқалы орган</w:t>
      </w:r>
      <w:r w:rsidRPr="00BD491B">
        <w:rPr>
          <w:color w:val="000000"/>
          <w:spacing w:val="-2"/>
          <w:sz w:val="18"/>
          <w:szCs w:val="18"/>
          <w:lang w:val="kk-KZ"/>
        </w:rPr>
        <w:t xml:space="preserve"> немесе атауы қоғамның жарғы</w:t>
      </w:r>
      <w:r w:rsidRPr="00BD491B">
        <w:rPr>
          <w:color w:val="000000"/>
          <w:spacing w:val="-2"/>
          <w:sz w:val="18"/>
          <w:szCs w:val="18"/>
          <w:lang w:val="kk-KZ"/>
        </w:rPr>
        <w:softHyphen/>
        <w:t>сында белгiленетiн атқарушы орган қызметiн жеке-дара жүзеге асыратын тұлғa болып табылады.</w:t>
      </w:r>
    </w:p>
    <w:p w:rsidR="00D15264" w:rsidRDefault="00D15264" w:rsidP="00B2504D">
      <w:pPr>
        <w:autoSpaceDE w:val="0"/>
        <w:autoSpaceDN w:val="0"/>
        <w:adjustRightInd w:val="0"/>
        <w:ind w:firstLine="397"/>
        <w:jc w:val="both"/>
        <w:textAlignment w:val="center"/>
        <w:rPr>
          <w:color w:val="000000"/>
          <w:sz w:val="18"/>
          <w:szCs w:val="18"/>
          <w:lang w:val="kk-KZ"/>
        </w:rPr>
      </w:pPr>
      <w:r w:rsidRPr="00BD491B">
        <w:rPr>
          <w:color w:val="000000"/>
          <w:sz w:val="18"/>
          <w:szCs w:val="18"/>
          <w:lang w:val="kk-KZ"/>
        </w:rPr>
        <w:t>Қазақстанда жаңа зейнетақы жүйесiн өндiрiп, оның дамуымен байланысты қаржы рыногының жаңа институционалдық қатысушылары да жинақтаушы зейнетақы қорлары (мемлекеттiк және мемлекеттiк емес) мен зейнетақы активтерiн басқаруды жүзеге асыратын ұйым қалыптасты. Олар зейнетақы жарналары түрiнде айтарлықтай ақшалай ресурстарды шоғырландырады және мемлекеттiң, корпорациялардың, банктердiң, басқа қаржы-кредит мекемелерiнiң бағалы қағаздарын сатып алу жолымен оларды қайта бөледi. Экономиканың нақты секторын қаржыландыруда олардың рөлi корпоративтік бағалы қағаздардың эмиссиясын кеңейту дәрежесiне қарай артатын болады.</w:t>
      </w:r>
    </w:p>
    <w:p w:rsidR="001510B9" w:rsidRPr="00BD491B" w:rsidRDefault="001510B9" w:rsidP="001510B9">
      <w:pPr>
        <w:autoSpaceDE w:val="0"/>
        <w:autoSpaceDN w:val="0"/>
        <w:adjustRightInd w:val="0"/>
        <w:ind w:firstLine="397"/>
        <w:jc w:val="both"/>
        <w:textAlignment w:val="center"/>
        <w:rPr>
          <w:color w:val="000000"/>
          <w:sz w:val="22"/>
          <w:szCs w:val="22"/>
          <w:lang w:val="kk-KZ"/>
        </w:rPr>
      </w:pPr>
      <w:r w:rsidRPr="00BD491B">
        <w:rPr>
          <w:color w:val="000000"/>
          <w:sz w:val="22"/>
          <w:szCs w:val="22"/>
          <w:lang w:val="kk-KZ"/>
        </w:rPr>
        <w:t xml:space="preserve">Қаржы рыногының жұмыc iстeyi </w:t>
      </w:r>
      <w:r w:rsidRPr="00BD491B">
        <w:rPr>
          <w:i/>
          <w:iCs/>
          <w:color w:val="000000"/>
          <w:sz w:val="22"/>
          <w:szCs w:val="22"/>
          <w:lang w:val="kk-KZ"/>
        </w:rPr>
        <w:t>мемлекеттiк реттеудi</w:t>
      </w:r>
      <w:r w:rsidRPr="00BD491B">
        <w:rPr>
          <w:color w:val="000000"/>
          <w:sz w:val="22"/>
          <w:szCs w:val="22"/>
          <w:lang w:val="kk-KZ"/>
        </w:rPr>
        <w:t xml:space="preserve"> талап етедi. Қазақстанда мұндай функцияларды жүзеге асырушы уәкiлеттi орган Ұлттық банктiң құpамындағы Бағалы қағаздар жөнiндегi департамент болып табылады. Ол эмитенттер қызметiнe талаптар мен стандарттарды белгiлейдi, эмиссиялардың проспектілерін және бағалы қағаздар шығару туралы шешiмдерiн тiркейдi, эмиссиялар бойынша барлық шарттар мен мiндеттемелердi эмитенттердiң сaқтaуынa бақылауды жүзеге асырады, бағалы қағаздар рыногының кәсiпқой қатысушыларының қызметiн лицензиялайды, бұл рыноктағы инвесторлардың құқықтарын қамтамасыз етеді және т.с.с. Реттеушілік әрекеттерді сондай-ақ Қаржы министрлігі, Ұлттық банк</w:t>
      </w:r>
      <w:r w:rsidR="00EA1217">
        <w:rPr>
          <w:color w:val="000000"/>
          <w:sz w:val="22"/>
          <w:szCs w:val="22"/>
          <w:lang w:val="kk-KZ"/>
        </w:rPr>
        <w:t>тің Қаржы рыногы мен қаржы ұйымдарын бақылау және қадағалау жөніндегі комитет те</w:t>
      </w:r>
      <w:r w:rsidRPr="00BD491B">
        <w:rPr>
          <w:color w:val="000000"/>
          <w:sz w:val="22"/>
          <w:szCs w:val="22"/>
          <w:lang w:val="kk-KZ"/>
        </w:rPr>
        <w:t xml:space="preserve"> орындайды.</w:t>
      </w:r>
    </w:p>
    <w:p w:rsidR="001510B9" w:rsidRPr="00BD491B" w:rsidRDefault="001510B9" w:rsidP="001510B9">
      <w:pPr>
        <w:autoSpaceDE w:val="0"/>
        <w:autoSpaceDN w:val="0"/>
        <w:adjustRightInd w:val="0"/>
        <w:ind w:firstLine="397"/>
        <w:jc w:val="both"/>
        <w:textAlignment w:val="center"/>
        <w:rPr>
          <w:color w:val="000000"/>
          <w:spacing w:val="2"/>
          <w:sz w:val="22"/>
          <w:szCs w:val="22"/>
          <w:lang w:val="kk-KZ"/>
        </w:rPr>
      </w:pPr>
      <w:r w:rsidRPr="00BD491B">
        <w:rPr>
          <w:i/>
          <w:iCs/>
          <w:color w:val="000000"/>
          <w:spacing w:val="2"/>
          <w:sz w:val="22"/>
          <w:szCs w:val="22"/>
          <w:lang w:val="kk-KZ"/>
        </w:rPr>
        <w:t>Бағалы қағаздар рыногының өзiн-өзi реттейтiн ұйымы –</w:t>
      </w:r>
      <w:r w:rsidRPr="00BD491B">
        <w:rPr>
          <w:color w:val="000000"/>
          <w:spacing w:val="2"/>
          <w:sz w:val="22"/>
          <w:szCs w:val="22"/>
          <w:lang w:val="kk-KZ"/>
        </w:rPr>
        <w:t xml:space="preserve"> бағалы қағаздар рыногында өз қызметiнiң бiрыңғай ережелерi мен cтaндapттapын белгiлеу мақсатымен қауымдастық (одақ) нысанында бағалы қағаздар рыногының кәсiпқой қатысушылары құрған заңи тұлға. Оның негiзгi мiндетi өзiн-өзi реттейтiн ұйым мүшелерiнiң және олардың клиенттерiнiң құқықтары мен мүдделерiн қopғay, сондай-aқ Қазақстан Республикасының бағалы қағаздар рыногында кәсiптік қызметтi жүзеге асырудың бiрыңғай жағдайларын жасауды қамтамасыз ету болып табылады.</w:t>
      </w:r>
    </w:p>
    <w:p w:rsidR="001510B9" w:rsidRPr="00BD491B" w:rsidRDefault="001510B9" w:rsidP="001510B9">
      <w:pPr>
        <w:autoSpaceDE w:val="0"/>
        <w:autoSpaceDN w:val="0"/>
        <w:adjustRightInd w:val="0"/>
        <w:ind w:firstLine="397"/>
        <w:jc w:val="both"/>
        <w:textAlignment w:val="center"/>
        <w:rPr>
          <w:color w:val="000000"/>
          <w:sz w:val="22"/>
          <w:szCs w:val="22"/>
          <w:lang w:val="kk-KZ"/>
        </w:rPr>
      </w:pPr>
      <w:r w:rsidRPr="00BD491B">
        <w:rPr>
          <w:color w:val="000000"/>
          <w:sz w:val="22"/>
          <w:szCs w:val="22"/>
          <w:lang w:val="kk-KZ"/>
        </w:rPr>
        <w:t>Қаржы секторы – бұл қаржы институттары өз беттерiнше, оның үстінe өздерi үшiн емес, өз қызмет көрушiлерiнiң сұpанымдарын қанағаттандыру үшiн жұмыc iстейтін қызмет саласы.</w:t>
      </w:r>
    </w:p>
    <w:p w:rsidR="00D15264" w:rsidRDefault="00D15264" w:rsidP="00B2504D">
      <w:pPr>
        <w:autoSpaceDE w:val="0"/>
        <w:autoSpaceDN w:val="0"/>
        <w:adjustRightInd w:val="0"/>
        <w:ind w:firstLine="397"/>
        <w:jc w:val="both"/>
        <w:textAlignment w:val="center"/>
        <w:rPr>
          <w:color w:val="000000"/>
          <w:spacing w:val="2"/>
          <w:sz w:val="22"/>
          <w:szCs w:val="22"/>
          <w:lang w:val="kk-KZ"/>
        </w:rPr>
      </w:pPr>
      <w:r w:rsidRPr="00BD491B">
        <w:rPr>
          <w:color w:val="000000"/>
          <w:spacing w:val="2"/>
          <w:sz w:val="22"/>
          <w:szCs w:val="22"/>
          <w:lang w:val="kk-KZ"/>
        </w:rPr>
        <w:t>Мемлекеттік реттеу органдары бір инвестордың немесе олардың бір тобы сатып алатын бағалы қағаздардың үлесі туралы хабарламаны талап етуі немесе Баға мен монополияға қарсы саясат жөніндегі мемлекеттік комитетпен акционерлік қоғамдағы дауыстардың үлесіне әсер ететін заңнамамен белгіленген деңгейден асып түсуі кезінде бағал</w:t>
      </w:r>
      <w:r w:rsidR="001510B9">
        <w:rPr>
          <w:color w:val="000000"/>
          <w:spacing w:val="2"/>
          <w:sz w:val="22"/>
          <w:szCs w:val="22"/>
          <w:lang w:val="kk-KZ"/>
        </w:rPr>
        <w:t xml:space="preserve">ы қағаздар бойынша мәмілелерде </w:t>
      </w:r>
      <w:r w:rsidRPr="00BD491B">
        <w:rPr>
          <w:color w:val="000000"/>
          <w:spacing w:val="2"/>
          <w:sz w:val="22"/>
          <w:szCs w:val="22"/>
          <w:lang w:val="kk-KZ"/>
        </w:rPr>
        <w:t>келісімді талап ету мүмкін.</w:t>
      </w:r>
    </w:p>
    <w:p w:rsidR="00EA1217" w:rsidRPr="00BD491B" w:rsidRDefault="00EA1217" w:rsidP="00B2504D">
      <w:pPr>
        <w:autoSpaceDE w:val="0"/>
        <w:autoSpaceDN w:val="0"/>
        <w:adjustRightInd w:val="0"/>
        <w:ind w:firstLine="397"/>
        <w:jc w:val="both"/>
        <w:textAlignment w:val="center"/>
        <w:rPr>
          <w:color w:val="000000"/>
          <w:spacing w:val="2"/>
          <w:sz w:val="22"/>
          <w:szCs w:val="22"/>
          <w:lang w:val="kk-KZ"/>
        </w:rPr>
      </w:pPr>
      <w:r w:rsidRPr="00BD491B">
        <w:rPr>
          <w:color w:val="000000"/>
          <w:sz w:val="18"/>
          <w:szCs w:val="18"/>
          <w:lang w:val="kk-KZ"/>
        </w:rPr>
        <w:t>Қазақстан Республикасының қаржы рыногын дамыту</w:t>
      </w:r>
      <w:r>
        <w:rPr>
          <w:color w:val="000000"/>
          <w:sz w:val="18"/>
          <w:szCs w:val="18"/>
          <w:lang w:val="kk-KZ"/>
        </w:rPr>
        <w:t>ға бағытталған қаржы орталығының қатысушылары мен мүдделі тұлғалардың өзара қарым-қатынастарын реттейтін айрықша құқықтық режім</w:t>
      </w:r>
      <w:r w:rsidRPr="00BD491B">
        <w:rPr>
          <w:color w:val="000000"/>
          <w:sz w:val="18"/>
          <w:szCs w:val="18"/>
          <w:lang w:val="kk-KZ"/>
        </w:rPr>
        <w:t xml:space="preserve"> </w:t>
      </w:r>
      <w:r>
        <w:rPr>
          <w:color w:val="000000"/>
          <w:sz w:val="18"/>
          <w:szCs w:val="18"/>
          <w:lang w:val="kk-KZ"/>
        </w:rPr>
        <w:t xml:space="preserve">болып табылатын </w:t>
      </w:r>
      <w:r w:rsidRPr="00BD491B">
        <w:rPr>
          <w:color w:val="000000"/>
          <w:sz w:val="18"/>
          <w:szCs w:val="18"/>
          <w:lang w:val="kk-KZ"/>
        </w:rPr>
        <w:t xml:space="preserve">2006 жылы құрылған </w:t>
      </w:r>
      <w:r w:rsidRPr="00BD491B">
        <w:rPr>
          <w:i/>
          <w:iCs/>
          <w:color w:val="000000"/>
          <w:sz w:val="18"/>
          <w:szCs w:val="18"/>
          <w:lang w:val="kk-KZ"/>
        </w:rPr>
        <w:t>Алматы қаласының өңірлік қаржы орталығы</w:t>
      </w:r>
      <w:r w:rsidRPr="00BD491B">
        <w:rPr>
          <w:color w:val="000000"/>
          <w:sz w:val="18"/>
          <w:szCs w:val="18"/>
          <w:lang w:val="kk-KZ"/>
        </w:rPr>
        <w:t xml:space="preserve"> (АӨҚО) үлкен рөл атқар</w:t>
      </w:r>
      <w:r>
        <w:rPr>
          <w:color w:val="000000"/>
          <w:sz w:val="18"/>
          <w:szCs w:val="18"/>
          <w:lang w:val="kk-KZ"/>
        </w:rPr>
        <w:t>а</w:t>
      </w:r>
      <w:r w:rsidRPr="00BD491B">
        <w:rPr>
          <w:color w:val="000000"/>
          <w:sz w:val="18"/>
          <w:szCs w:val="18"/>
          <w:lang w:val="kk-KZ"/>
        </w:rPr>
        <w:t xml:space="preserve">ды, ол қаржы орталығының </w:t>
      </w:r>
      <w:r w:rsidRPr="00BD491B">
        <w:rPr>
          <w:color w:val="000000"/>
          <w:spacing w:val="-2"/>
          <w:sz w:val="18"/>
          <w:szCs w:val="18"/>
          <w:lang w:val="kk-KZ"/>
        </w:rPr>
        <w:t>қатысушылары мен мүдделі тұлғалардың өзара қатынасын реттейтін ерекше құқықтық режімді біл</w:t>
      </w:r>
      <w:r w:rsidRPr="00BD491B">
        <w:rPr>
          <w:color w:val="000000"/>
          <w:sz w:val="18"/>
          <w:szCs w:val="18"/>
          <w:lang w:val="kk-KZ"/>
        </w:rPr>
        <w:t>діреді. Қазіргі кезеңде АӨҚО Қазақстанның қор рыногын нығайтуға салмақты үлесін қосып отыр</w:t>
      </w:r>
      <w:r w:rsidRPr="00BD491B">
        <w:rPr>
          <w:color w:val="000000"/>
          <w:sz w:val="18"/>
          <w:szCs w:val="18"/>
          <w:lang w:val="kk-KZ"/>
        </w:rPr>
        <w:softHyphen/>
        <w:t>ған отандық қаржы рыногының стратегиялық құрылымдарының бірі болып санал</w:t>
      </w:r>
      <w:r>
        <w:rPr>
          <w:color w:val="000000"/>
          <w:sz w:val="18"/>
          <w:szCs w:val="18"/>
          <w:lang w:val="kk-KZ"/>
        </w:rPr>
        <w:t>а</w:t>
      </w:r>
      <w:r w:rsidRPr="00BD491B">
        <w:rPr>
          <w:color w:val="000000"/>
          <w:sz w:val="18"/>
          <w:szCs w:val="18"/>
          <w:lang w:val="kk-KZ"/>
        </w:rPr>
        <w:t>ды</w:t>
      </w:r>
    </w:p>
    <w:p w:rsidR="00D15264" w:rsidRPr="00BD491B" w:rsidRDefault="00D15264" w:rsidP="00B2504D">
      <w:pPr>
        <w:autoSpaceDE w:val="0"/>
        <w:autoSpaceDN w:val="0"/>
        <w:adjustRightInd w:val="0"/>
        <w:ind w:firstLine="397"/>
        <w:jc w:val="both"/>
        <w:textAlignment w:val="center"/>
        <w:rPr>
          <w:color w:val="000000"/>
          <w:sz w:val="22"/>
          <w:szCs w:val="22"/>
          <w:lang w:val="kk-KZ"/>
        </w:rPr>
      </w:pPr>
      <w:r w:rsidRPr="00BD491B">
        <w:rPr>
          <w:color w:val="000000"/>
          <w:sz w:val="22"/>
          <w:szCs w:val="22"/>
          <w:lang w:val="kk-KZ"/>
        </w:rPr>
        <w:t>Елiмiздiң қаржы рыногында орныға бастаған қатынастарды реттеудiң және қадағалау тиiмдiлiгiн арттырудың бiртұтас жүйесiн ұйымдастыpy қажеттiгiне байланысты Қазақстан Республикасы Президентiнiң «Қазақстан Республикасының қаржы рыногын мемлекеттiк реттеудiң бiрыңғай жүйесiн ұйымдастыpy мәселе</w:t>
      </w:r>
      <w:r w:rsidRPr="00BD491B">
        <w:rPr>
          <w:color w:val="000000"/>
          <w:sz w:val="22"/>
          <w:szCs w:val="22"/>
          <w:lang w:val="kk-KZ"/>
        </w:rPr>
        <w:softHyphen/>
        <w:t>лерi» туралы жарлығы (2002 жылғы 17 мамыр № 872) қабылданды. Осы жарлық</w:t>
      </w:r>
      <w:r w:rsidRPr="00BD491B">
        <w:rPr>
          <w:color w:val="000000"/>
          <w:sz w:val="22"/>
          <w:szCs w:val="22"/>
          <w:lang w:val="kk-KZ"/>
        </w:rPr>
        <w:softHyphen/>
        <w:t>қа сәйкес Еңбек және халықты әлеуметтiк қорғay министрлiгiнiң Жинақтаушы зейнетақы қорларының қызметiн реттеу жөнiндегi комитетiнiң функциялары мен өкiлеттiктерi Ұлттық банкке берiлдi.</w:t>
      </w:r>
    </w:p>
    <w:p w:rsidR="00D15264" w:rsidRDefault="00D15264" w:rsidP="00B2504D">
      <w:pPr>
        <w:autoSpaceDE w:val="0"/>
        <w:autoSpaceDN w:val="0"/>
        <w:adjustRightInd w:val="0"/>
        <w:ind w:firstLine="397"/>
        <w:jc w:val="both"/>
        <w:textAlignment w:val="center"/>
        <w:rPr>
          <w:color w:val="000000"/>
          <w:sz w:val="22"/>
          <w:szCs w:val="22"/>
          <w:lang w:val="kk-KZ"/>
        </w:rPr>
      </w:pPr>
      <w:r w:rsidRPr="00BD491B">
        <w:rPr>
          <w:color w:val="000000"/>
          <w:sz w:val="22"/>
          <w:szCs w:val="22"/>
          <w:lang w:val="kk-KZ"/>
        </w:rPr>
        <w:t xml:space="preserve">Елiмiздiң есептiк төлем балансын неғұрлым тиiмдi қалыптастыру, неғұрлым пәрмендi валюталық реттеу мен бақылаy жүргiзу үшiн Ұлттық банктiң жаңа бөлiмшелерi – төлем балансы мен валюталық реттеу департаментiн және Ұлттық банк басшылығының қызметiн қамтамасыз ету жөнiндегi басқарма құрылған. Қаржы рыногының орнықтылығын және оның қызметiн реттеп отыруды жақсарту мақсатымен </w:t>
      </w:r>
      <w:r w:rsidRPr="00BD491B">
        <w:rPr>
          <w:i/>
          <w:iCs/>
          <w:color w:val="000000"/>
          <w:sz w:val="22"/>
          <w:szCs w:val="22"/>
          <w:lang w:val="kk-KZ"/>
        </w:rPr>
        <w:t xml:space="preserve">Қаржы рыногы мен қаржы ұйымдapын реттеу және қадағалау жөнiндегi </w:t>
      </w:r>
      <w:r w:rsidR="00EA1217">
        <w:rPr>
          <w:i/>
          <w:iCs/>
          <w:color w:val="000000"/>
          <w:sz w:val="22"/>
          <w:szCs w:val="22"/>
          <w:lang w:val="kk-KZ"/>
        </w:rPr>
        <w:t>комитет</w:t>
      </w:r>
      <w:r w:rsidR="008D47F0" w:rsidRPr="00BD491B">
        <w:rPr>
          <w:color w:val="000000"/>
          <w:sz w:val="22"/>
          <w:szCs w:val="22"/>
          <w:lang w:val="kk-KZ"/>
        </w:rPr>
        <w:t xml:space="preserve"> құрылды</w:t>
      </w:r>
      <w:r w:rsidRPr="00BD491B">
        <w:rPr>
          <w:color w:val="000000"/>
          <w:sz w:val="22"/>
          <w:szCs w:val="22"/>
          <w:lang w:val="kk-KZ"/>
        </w:rPr>
        <w:t>.</w:t>
      </w:r>
    </w:p>
    <w:p w:rsidR="00100C23" w:rsidRPr="00BD491B" w:rsidRDefault="001510B9" w:rsidP="00100C23">
      <w:pPr>
        <w:autoSpaceDE w:val="0"/>
        <w:autoSpaceDN w:val="0"/>
        <w:adjustRightInd w:val="0"/>
        <w:ind w:firstLine="397"/>
        <w:jc w:val="both"/>
        <w:textAlignment w:val="center"/>
        <w:rPr>
          <w:color w:val="000000"/>
          <w:sz w:val="18"/>
          <w:szCs w:val="18"/>
          <w:lang w:val="kk-KZ"/>
        </w:rPr>
      </w:pPr>
      <w:r w:rsidRPr="00BD491B">
        <w:rPr>
          <w:color w:val="000000"/>
          <w:sz w:val="18"/>
          <w:szCs w:val="18"/>
          <w:lang w:val="kk-KZ"/>
        </w:rPr>
        <w:t>.</w:t>
      </w:r>
    </w:p>
    <w:p w:rsidR="001510B9" w:rsidRDefault="001510B9" w:rsidP="001510B9">
      <w:pPr>
        <w:autoSpaceDE w:val="0"/>
        <w:autoSpaceDN w:val="0"/>
        <w:adjustRightInd w:val="0"/>
        <w:ind w:firstLine="397"/>
        <w:jc w:val="both"/>
        <w:textAlignment w:val="center"/>
        <w:rPr>
          <w:color w:val="000000"/>
          <w:sz w:val="18"/>
          <w:szCs w:val="18"/>
          <w:lang w:val="kk-KZ"/>
        </w:rPr>
      </w:pPr>
      <w:r w:rsidRPr="00BD491B">
        <w:rPr>
          <w:color w:val="000000"/>
          <w:sz w:val="18"/>
          <w:szCs w:val="18"/>
          <w:lang w:val="kk-KZ"/>
        </w:rPr>
        <w:lastRenderedPageBreak/>
        <w:t>Қаржы орталығын құрудың мақсаттары бағалы қағаздар рыногын дамыту, оның халықара</w:t>
      </w:r>
      <w:r w:rsidRPr="00BD491B">
        <w:rPr>
          <w:color w:val="000000"/>
          <w:sz w:val="18"/>
          <w:szCs w:val="18"/>
          <w:lang w:val="kk-KZ"/>
        </w:rPr>
        <w:softHyphen/>
        <w:t>лық капитал рыноктарымен ықпалдасуын қамтамасыз ету, Қазақстан Республикасының экономика</w:t>
      </w:r>
      <w:r w:rsidRPr="00BD491B">
        <w:rPr>
          <w:color w:val="000000"/>
          <w:sz w:val="18"/>
          <w:szCs w:val="18"/>
          <w:lang w:val="kk-KZ"/>
        </w:rPr>
        <w:softHyphen/>
        <w:t>сына инвестициялар тарту, қазақстандық капиталдың шетелдік бағал</w:t>
      </w:r>
      <w:r>
        <w:rPr>
          <w:color w:val="000000"/>
          <w:sz w:val="18"/>
          <w:szCs w:val="18"/>
          <w:lang w:val="kk-KZ"/>
        </w:rPr>
        <w:t>ы қағаздар рыногына шығу болып табылады</w:t>
      </w:r>
      <w:r w:rsidRPr="00BD491B">
        <w:rPr>
          <w:color w:val="000000"/>
          <w:sz w:val="18"/>
          <w:szCs w:val="18"/>
          <w:lang w:val="kk-KZ"/>
        </w:rPr>
        <w:t>.</w:t>
      </w:r>
    </w:p>
    <w:p w:rsidR="00AF7F42" w:rsidRDefault="00AF7F42" w:rsidP="00AF7F42">
      <w:pPr>
        <w:autoSpaceDE w:val="0"/>
        <w:autoSpaceDN w:val="0"/>
        <w:adjustRightInd w:val="0"/>
        <w:ind w:firstLine="397"/>
        <w:jc w:val="both"/>
        <w:textAlignment w:val="center"/>
        <w:rPr>
          <w:color w:val="000000"/>
          <w:sz w:val="22"/>
          <w:szCs w:val="22"/>
          <w:lang w:val="kk-KZ"/>
        </w:rPr>
      </w:pPr>
      <w:r>
        <w:rPr>
          <w:color w:val="000000"/>
          <w:sz w:val="22"/>
          <w:szCs w:val="22"/>
          <w:lang w:val="kk-KZ"/>
        </w:rPr>
        <w:t>Қаржы орталығы:</w:t>
      </w:r>
    </w:p>
    <w:p w:rsidR="00AF7F42" w:rsidRDefault="00AF7F42" w:rsidP="00AF7F42">
      <w:pPr>
        <w:autoSpaceDE w:val="0"/>
        <w:autoSpaceDN w:val="0"/>
        <w:adjustRightInd w:val="0"/>
        <w:ind w:firstLine="397"/>
        <w:jc w:val="both"/>
        <w:textAlignment w:val="center"/>
        <w:rPr>
          <w:color w:val="000000"/>
          <w:sz w:val="22"/>
          <w:szCs w:val="22"/>
          <w:lang w:val="kk-KZ"/>
        </w:rPr>
      </w:pPr>
      <w:r w:rsidRPr="001510B9">
        <w:rPr>
          <w:color w:val="000000"/>
          <w:sz w:val="22"/>
          <w:szCs w:val="22"/>
          <w:lang w:val="kk-KZ"/>
        </w:rPr>
        <w:t xml:space="preserve">1) </w:t>
      </w:r>
      <w:r>
        <w:rPr>
          <w:color w:val="000000"/>
          <w:sz w:val="22"/>
          <w:szCs w:val="22"/>
          <w:lang w:val="kk-KZ"/>
        </w:rPr>
        <w:t>қазақстандық және шетелдік қатысушылардың теңдігі;</w:t>
      </w:r>
    </w:p>
    <w:p w:rsidR="00AF7F42" w:rsidRPr="001510B9" w:rsidRDefault="00AF7F42" w:rsidP="00AF7F42">
      <w:pPr>
        <w:autoSpaceDE w:val="0"/>
        <w:autoSpaceDN w:val="0"/>
        <w:adjustRightInd w:val="0"/>
        <w:ind w:firstLine="397"/>
        <w:jc w:val="both"/>
        <w:textAlignment w:val="center"/>
        <w:rPr>
          <w:color w:val="000000"/>
          <w:sz w:val="22"/>
          <w:szCs w:val="22"/>
          <w:lang w:val="kk-KZ"/>
        </w:rPr>
      </w:pPr>
      <w:r w:rsidRPr="001510B9">
        <w:rPr>
          <w:color w:val="000000"/>
          <w:sz w:val="22"/>
          <w:szCs w:val="22"/>
          <w:lang w:val="kk-KZ"/>
        </w:rPr>
        <w:t xml:space="preserve">2) </w:t>
      </w:r>
      <w:r>
        <w:rPr>
          <w:color w:val="000000"/>
          <w:sz w:val="22"/>
          <w:szCs w:val="22"/>
          <w:lang w:val="kk-KZ"/>
        </w:rPr>
        <w:t>капиталдың Қазақстан Республикасының валюта заңнамасына сәйкес қозғалуы қағидаттарымен жұмыс істейді.</w:t>
      </w:r>
    </w:p>
    <w:p w:rsidR="00AF7F42" w:rsidRPr="00EA1217" w:rsidRDefault="008D47F0" w:rsidP="00EA1217">
      <w:pPr>
        <w:autoSpaceDE w:val="0"/>
        <w:autoSpaceDN w:val="0"/>
        <w:adjustRightInd w:val="0"/>
        <w:ind w:firstLine="397"/>
        <w:jc w:val="both"/>
        <w:textAlignment w:val="center"/>
        <w:rPr>
          <w:color w:val="000000"/>
          <w:sz w:val="18"/>
          <w:szCs w:val="18"/>
          <w:lang w:val="kk-KZ"/>
        </w:rPr>
      </w:pPr>
      <w:r w:rsidRPr="00BD491B">
        <w:rPr>
          <w:color w:val="000000"/>
          <w:sz w:val="18"/>
          <w:szCs w:val="18"/>
          <w:lang w:val="kk-KZ"/>
        </w:rPr>
        <w:t xml:space="preserve">Қаржы орталығының қызметін </w:t>
      </w:r>
      <w:r w:rsidR="00C22D0F">
        <w:rPr>
          <w:color w:val="000000"/>
          <w:sz w:val="18"/>
          <w:szCs w:val="18"/>
          <w:lang w:val="kk-KZ"/>
        </w:rPr>
        <w:t xml:space="preserve">реттеу бойынша уәкілетті орган </w:t>
      </w:r>
      <w:r w:rsidR="00C22D0F" w:rsidRPr="00C22D0F">
        <w:rPr>
          <w:color w:val="000000"/>
          <w:sz w:val="18"/>
          <w:szCs w:val="18"/>
          <w:lang w:val="kk-KZ"/>
        </w:rPr>
        <w:t xml:space="preserve">– </w:t>
      </w:r>
      <w:r w:rsidRPr="00BD491B">
        <w:rPr>
          <w:color w:val="000000"/>
          <w:sz w:val="18"/>
          <w:szCs w:val="18"/>
          <w:lang w:val="kk-KZ"/>
        </w:rPr>
        <w:t>Алматы қаласының өңірлік қаржы орталығының қызметін реттеу жөніндегі агенттік (АӨҚО ҚРА) – қаржы орталығының жұмыс істеуін мемлекеттік реттеуді жүзеге асыратын мемлекеттік орган</w:t>
      </w:r>
      <w:r w:rsidR="00EA1217">
        <w:rPr>
          <w:color w:val="000000"/>
          <w:sz w:val="18"/>
          <w:szCs w:val="18"/>
          <w:lang w:val="kk-KZ"/>
        </w:rPr>
        <w:t>,т</w:t>
      </w:r>
      <w:r w:rsidR="00AF7F42" w:rsidRPr="00AF7F42">
        <w:rPr>
          <w:sz w:val="18"/>
          <w:szCs w:val="18"/>
          <w:lang w:val="kk-KZ"/>
        </w:rPr>
        <w:t xml:space="preserve">ұрақты жұмыс істейтін консультативтік-кеңесші орган </w:t>
      </w:r>
      <w:r w:rsidR="00561FAF">
        <w:rPr>
          <w:sz w:val="18"/>
          <w:szCs w:val="18"/>
          <w:lang w:val="kk-KZ"/>
        </w:rPr>
        <w:t>х</w:t>
      </w:r>
      <w:r w:rsidR="00561FAF" w:rsidRPr="00AF7F42">
        <w:rPr>
          <w:sz w:val="18"/>
          <w:szCs w:val="18"/>
          <w:lang w:val="kk-KZ"/>
        </w:rPr>
        <w:t xml:space="preserve">алықаралық кеңес </w:t>
      </w:r>
      <w:r w:rsidR="00AF7F42" w:rsidRPr="00AF7F42">
        <w:rPr>
          <w:sz w:val="18"/>
          <w:szCs w:val="18"/>
          <w:lang w:val="kk-KZ"/>
        </w:rPr>
        <w:t xml:space="preserve">болып табылады </w:t>
      </w:r>
      <w:r w:rsidR="00561FAF">
        <w:rPr>
          <w:sz w:val="18"/>
          <w:szCs w:val="18"/>
          <w:lang w:val="kk-KZ"/>
        </w:rPr>
        <w:t>ол</w:t>
      </w:r>
      <w:r w:rsidR="00AF7F42" w:rsidRPr="00AF7F42">
        <w:rPr>
          <w:sz w:val="18"/>
          <w:szCs w:val="18"/>
          <w:lang w:val="kk-KZ"/>
        </w:rPr>
        <w:t xml:space="preserve"> уәкілетті органның ( АІҚО ҚРА) жанынан құрылады. </w:t>
      </w:r>
    </w:p>
    <w:p w:rsidR="00AF7F42" w:rsidRPr="00AF7F42" w:rsidRDefault="00AF7F42" w:rsidP="00AF7F42">
      <w:pPr>
        <w:ind w:firstLine="708"/>
        <w:jc w:val="both"/>
        <w:rPr>
          <w:sz w:val="18"/>
          <w:szCs w:val="18"/>
          <w:lang w:val="kk-KZ"/>
        </w:rPr>
      </w:pPr>
      <w:r w:rsidRPr="00AF7F42">
        <w:rPr>
          <w:sz w:val="18"/>
          <w:szCs w:val="18"/>
          <w:lang w:val="kk-KZ"/>
        </w:rPr>
        <w:t>Брокерлік және (немесе) дилерлік қызметті жүзеге асыратын және заңи тұлғаны мемлекеттік тіркеу (қайта тіркеу) туралы уәкілетті орган берген куәлігі, бағалы қағаздар рыногында жұмыс істеуіне арналған, қаржы рыногы мен қаржы ұйымдарын реттеу және қадғалау жініндегі уәкі</w:t>
      </w:r>
      <w:r>
        <w:rPr>
          <w:sz w:val="18"/>
          <w:szCs w:val="18"/>
          <w:lang w:val="kk-KZ"/>
        </w:rPr>
        <w:t xml:space="preserve">летті мемлекеттік орган ( ҚҚА) </w:t>
      </w:r>
      <w:r w:rsidRPr="00AF7F42">
        <w:rPr>
          <w:sz w:val="18"/>
          <w:szCs w:val="18"/>
          <w:lang w:val="kk-KZ"/>
        </w:rPr>
        <w:t xml:space="preserve">берген лицензиясы бар бағалы қағаздар рыногының кәсіпқой қатысушылары қаржы орталығының қатысушылары болып табылады және олар қаржылық құралдармен қаржы орталығының арнаулы сауда алаңында ғана мәмілелер жасауға құқылы. </w:t>
      </w:r>
    </w:p>
    <w:p w:rsidR="00AF7F42" w:rsidRPr="00AF7F42" w:rsidRDefault="00AF7F42" w:rsidP="00AF7F42">
      <w:pPr>
        <w:ind w:firstLine="708"/>
        <w:jc w:val="both"/>
        <w:rPr>
          <w:sz w:val="18"/>
          <w:szCs w:val="18"/>
          <w:lang w:val="kk-KZ"/>
        </w:rPr>
      </w:pPr>
      <w:r w:rsidRPr="00AF7F42">
        <w:rPr>
          <w:sz w:val="18"/>
          <w:szCs w:val="18"/>
          <w:lang w:val="kk-KZ"/>
        </w:rPr>
        <w:t>Заңи тұлғаның Алматы қаласының аумағында тұрақты жұмыс істейтін органының болуы бағалы қағаздар рыногына кәсіпқой қатысушы-заңи тұлғаны уәкіл</w:t>
      </w:r>
      <w:r w:rsidR="00561FAF">
        <w:rPr>
          <w:sz w:val="18"/>
          <w:szCs w:val="18"/>
          <w:lang w:val="kk-KZ"/>
        </w:rPr>
        <w:t>етті органның мемлекеттік тіркелімі</w:t>
      </w:r>
      <w:r w:rsidRPr="00AF7F42">
        <w:rPr>
          <w:sz w:val="18"/>
          <w:szCs w:val="18"/>
          <w:lang w:val="kk-KZ"/>
        </w:rPr>
        <w:t xml:space="preserve">нің міндетті шарты болып табылады. </w:t>
      </w:r>
    </w:p>
    <w:p w:rsidR="00AF7F42" w:rsidRPr="00AF7F42" w:rsidRDefault="00AF7F42" w:rsidP="00AF7F42">
      <w:pPr>
        <w:ind w:firstLine="708"/>
        <w:jc w:val="both"/>
        <w:rPr>
          <w:sz w:val="18"/>
          <w:szCs w:val="18"/>
          <w:lang w:val="kk-KZ"/>
        </w:rPr>
      </w:pPr>
      <w:r w:rsidRPr="00AF7F42">
        <w:rPr>
          <w:sz w:val="18"/>
          <w:szCs w:val="18"/>
          <w:lang w:val="kk-KZ"/>
        </w:rPr>
        <w:t xml:space="preserve">Қор биржасының Алматы қаласының аумағында жұмыс істейтін және АӨҚО ҚРА белгілеген сауда алаңы қаржы орталығының қатысушылары қаржылық құралдармен сауда-саттықты жүзеге асыратын қаржы орталығының арнаулы сауда алаңы болып табылады. Қазірге уақытта Қазақстан қор рыногының негізгі алаңы – KASE мен АӨҚО арнайы сауда алаңының бірігу үдерісі аяқталды. </w:t>
      </w:r>
    </w:p>
    <w:p w:rsidR="00AF7F42" w:rsidRPr="00AF7F42" w:rsidRDefault="00AF7F42" w:rsidP="00AF7F42">
      <w:pPr>
        <w:ind w:firstLine="708"/>
        <w:jc w:val="both"/>
        <w:rPr>
          <w:sz w:val="18"/>
          <w:szCs w:val="18"/>
          <w:lang w:val="kk-KZ"/>
        </w:rPr>
      </w:pPr>
      <w:r w:rsidRPr="00AF7F42">
        <w:rPr>
          <w:sz w:val="18"/>
          <w:szCs w:val="18"/>
          <w:lang w:val="kk-KZ"/>
        </w:rPr>
        <w:t xml:space="preserve">Сауда-сатықты ұйымдастырушының қаржы орталығының арнауы сауда алаңына қатысты қабылданатын ережесі </w:t>
      </w:r>
      <w:r w:rsidR="00FD4CA4">
        <w:rPr>
          <w:sz w:val="18"/>
          <w:szCs w:val="18"/>
          <w:lang w:val="kk-KZ"/>
        </w:rPr>
        <w:t>АӨҚО ҚРА-мен және қаржы рыногы мен қаржы ұйымдарын бақылау</w:t>
      </w:r>
      <w:r w:rsidRPr="00AF7F42">
        <w:rPr>
          <w:sz w:val="18"/>
          <w:szCs w:val="18"/>
          <w:lang w:val="kk-KZ"/>
        </w:rPr>
        <w:t xml:space="preserve"> және қадағалау жөніндегі уәкілетті мемлекеттік органмен келісуге тиіс. </w:t>
      </w:r>
    </w:p>
    <w:p w:rsidR="00AF7F42" w:rsidRPr="00561FAF" w:rsidRDefault="00AF7F42" w:rsidP="00561FAF">
      <w:pPr>
        <w:ind w:firstLine="708"/>
        <w:jc w:val="both"/>
        <w:rPr>
          <w:sz w:val="18"/>
          <w:szCs w:val="18"/>
          <w:lang w:val="kk-KZ"/>
        </w:rPr>
      </w:pPr>
      <w:r w:rsidRPr="00AF7F42">
        <w:rPr>
          <w:sz w:val="18"/>
          <w:szCs w:val="18"/>
          <w:lang w:val="kk-KZ"/>
        </w:rPr>
        <w:t>Қаржы орталығының қатысушыларын салықтық бақылау Қазақстан Республикасы салық заңнам</w:t>
      </w:r>
      <w:r w:rsidR="00561FAF">
        <w:rPr>
          <w:sz w:val="18"/>
          <w:szCs w:val="18"/>
          <w:lang w:val="kk-KZ"/>
        </w:rPr>
        <w:t xml:space="preserve">асына сәйкес жүзеге асырылады. </w:t>
      </w:r>
    </w:p>
    <w:p w:rsidR="001510B9" w:rsidRDefault="008D47F0" w:rsidP="001510B9">
      <w:pPr>
        <w:autoSpaceDE w:val="0"/>
        <w:autoSpaceDN w:val="0"/>
        <w:adjustRightInd w:val="0"/>
        <w:ind w:firstLine="397"/>
        <w:jc w:val="both"/>
        <w:textAlignment w:val="center"/>
        <w:rPr>
          <w:color w:val="000000"/>
          <w:sz w:val="18"/>
          <w:szCs w:val="18"/>
          <w:lang w:val="kk-KZ"/>
        </w:rPr>
      </w:pPr>
      <w:r w:rsidRPr="00BD491B">
        <w:rPr>
          <w:color w:val="000000"/>
          <w:sz w:val="18"/>
          <w:szCs w:val="18"/>
          <w:lang w:val="kk-KZ"/>
        </w:rPr>
        <w:t xml:space="preserve"> Агенттіктің белсенді түрде атсалысуымен Исламдық қаржыны дамыту қауымдастығы тіркелді. Аталған қауымдастықтың қызметі Қазақстанда Исламдық қаржыландыру рыноғын қалыптастыру бағытында іске асырыл</w:t>
      </w:r>
      <w:r w:rsidR="00C22D0F">
        <w:rPr>
          <w:color w:val="000000"/>
          <w:sz w:val="18"/>
          <w:szCs w:val="18"/>
          <w:lang w:val="kk-KZ"/>
        </w:rPr>
        <w:t>а</w:t>
      </w:r>
      <w:r w:rsidRPr="00BD491B">
        <w:rPr>
          <w:color w:val="000000"/>
          <w:sz w:val="18"/>
          <w:szCs w:val="18"/>
          <w:lang w:val="kk-KZ"/>
        </w:rPr>
        <w:t>ды. БАӘ, Кувейт, Бахрейн, Катар, Туркия, Сауд Арабиясы мен Малайзия елдерінің инвестициялық банктері мен қорларынан тұратын әлуетті исламдық инвесторлар базасы қалыптастырылды.</w:t>
      </w:r>
      <w:r w:rsidR="00C22D0F">
        <w:rPr>
          <w:color w:val="000000"/>
          <w:sz w:val="18"/>
          <w:szCs w:val="18"/>
          <w:lang w:val="kk-KZ"/>
        </w:rPr>
        <w:t xml:space="preserve"> </w:t>
      </w:r>
      <w:r w:rsidRPr="00BD491B">
        <w:rPr>
          <w:color w:val="000000"/>
          <w:sz w:val="18"/>
          <w:szCs w:val="18"/>
          <w:lang w:val="kk-KZ"/>
        </w:rPr>
        <w:t xml:space="preserve">Агенттік тарапынан Еуразиялық сауда жүйесі, рейтингтік агенттік пен АӨҚО академиясы құрылып, Қазақстанның қор биржасы коммерцияланды, АӨҚО ретінде қаз тұруына бағытталған қажетті нормативтік-құқықтық база қалыптасты. </w:t>
      </w:r>
      <w:r w:rsidR="001510B9">
        <w:rPr>
          <w:color w:val="000000"/>
          <w:sz w:val="18"/>
          <w:szCs w:val="18"/>
          <w:lang w:val="kk-KZ"/>
        </w:rPr>
        <w:tab/>
      </w:r>
    </w:p>
    <w:p w:rsidR="00561FAF" w:rsidRPr="00EB7021" w:rsidRDefault="00561FAF" w:rsidP="00561FAF">
      <w:pPr>
        <w:ind w:firstLine="708"/>
        <w:jc w:val="both"/>
        <w:rPr>
          <w:sz w:val="18"/>
          <w:szCs w:val="18"/>
          <w:lang w:val="kk-KZ"/>
        </w:rPr>
      </w:pPr>
      <w:r w:rsidRPr="00EB7021">
        <w:rPr>
          <w:sz w:val="18"/>
          <w:szCs w:val="18"/>
          <w:lang w:val="kk-KZ"/>
        </w:rPr>
        <w:t xml:space="preserve">Мыналар Алматы қаласының өңірлік қаржы орталығына қатысушы-заңи тұлғалар ұсынатын, көрсетуден түсетін табыс олардың жиынтық жылдық кірісінен алып тастауға жататын қаржылық қызметтер болып табылады: өз клиентінің есебінен және мүддесінде (брокер ретінде) қаржылық құралдармен жасалатын мәмілелерді жүзеге асыру, номиналды ұстау, андеррайтер қызметтері, ақпараттық, талдамалық және консультациялық қызметтер, бағалы қағаздар бойынша белгілеуді үнемі жариялау және ұстап тұру жөніндегі қызметтер. </w:t>
      </w:r>
    </w:p>
    <w:p w:rsidR="008D47F0" w:rsidRDefault="008D47F0" w:rsidP="00B2504D">
      <w:pPr>
        <w:autoSpaceDE w:val="0"/>
        <w:autoSpaceDN w:val="0"/>
        <w:adjustRightInd w:val="0"/>
        <w:ind w:firstLine="397"/>
        <w:jc w:val="both"/>
        <w:textAlignment w:val="center"/>
        <w:rPr>
          <w:color w:val="000000"/>
          <w:sz w:val="18"/>
          <w:szCs w:val="18"/>
          <w:lang w:val="kk-KZ"/>
        </w:rPr>
      </w:pPr>
      <w:r>
        <w:rPr>
          <w:color w:val="000000"/>
          <w:sz w:val="18"/>
          <w:szCs w:val="18"/>
          <w:lang w:val="kk-KZ"/>
        </w:rPr>
        <w:t>2011 жылғы  сәуірдің 12-сіндегі Қазақстан Республикасының Президентінің Жарлығымен Қазақстан Республикасының қаржы рыногын мемлекеттік реттеу жүйесін ары қарай жетілдіру туралы Қазақстан Республикасының Алматы қаласындағы өңірлік қаржы орталығының қызметін реттеу агенттігі мен Қазақстан Республикасының қаржы рыногы мен қаржы ұйымдарын реттеу және қадағалау агенттігі олардың функциялары мен өкілеттіктерінің Қазақстан Республикасының Ұлттық Банкіне берілуімен таратылды.</w:t>
      </w:r>
    </w:p>
    <w:p w:rsidR="008D47F0" w:rsidRPr="008D47F0" w:rsidRDefault="008D47F0" w:rsidP="00B2504D">
      <w:pPr>
        <w:autoSpaceDE w:val="0"/>
        <w:autoSpaceDN w:val="0"/>
        <w:adjustRightInd w:val="0"/>
        <w:ind w:firstLine="397"/>
        <w:jc w:val="both"/>
        <w:textAlignment w:val="center"/>
        <w:rPr>
          <w:color w:val="000000"/>
          <w:sz w:val="18"/>
          <w:szCs w:val="18"/>
          <w:lang w:val="kk-KZ"/>
        </w:rPr>
      </w:pPr>
      <w:r>
        <w:rPr>
          <w:color w:val="000000"/>
          <w:sz w:val="18"/>
          <w:szCs w:val="18"/>
          <w:lang w:val="kk-KZ"/>
        </w:rPr>
        <w:t>Қазақстан Республикасының Ұлттық Банкі таратылатын агентіктердің  міндеттемелері бойынша құқықты иеленуші болып анықталған.</w:t>
      </w:r>
    </w:p>
    <w:p w:rsidR="00D15264" w:rsidRPr="008D47F0" w:rsidRDefault="00D15264"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Қазақстан Республикасындағы қаржылық қызметтi мемлекеттiк реттеу мен қадағалаудың бiртұтас жүйесiне кезең-кезеңмен көшу қамтамасыз етілуі тиіс.</w:t>
      </w:r>
    </w:p>
    <w:p w:rsidR="0025252F" w:rsidRPr="00983426" w:rsidRDefault="0025252F" w:rsidP="0025252F">
      <w:pPr>
        <w:ind w:firstLine="567"/>
        <w:jc w:val="both"/>
        <w:rPr>
          <w:sz w:val="18"/>
          <w:szCs w:val="18"/>
          <w:lang w:val="kk-KZ"/>
        </w:rPr>
      </w:pPr>
      <w:r w:rsidRPr="0025252F">
        <w:rPr>
          <w:sz w:val="18"/>
          <w:szCs w:val="18"/>
          <w:lang w:val="kk-KZ"/>
        </w:rPr>
        <w:t xml:space="preserve">Қаржылық қызметтердің қазақстандық рыногы </w:t>
      </w:r>
      <w:r w:rsidRPr="0025252F">
        <w:rPr>
          <w:i/>
          <w:sz w:val="18"/>
          <w:szCs w:val="18"/>
          <w:lang w:val="kk-KZ"/>
        </w:rPr>
        <w:t>исламдық қаржыландыруды</w:t>
      </w:r>
      <w:r w:rsidRPr="0025252F">
        <w:rPr>
          <w:sz w:val="18"/>
          <w:szCs w:val="18"/>
          <w:lang w:val="kk-KZ"/>
        </w:rPr>
        <w:t xml:space="preserve"> ендірумен байланысты </w:t>
      </w:r>
      <w:r w:rsidRPr="00983426">
        <w:rPr>
          <w:sz w:val="18"/>
          <w:szCs w:val="18"/>
          <w:lang w:val="kk-KZ"/>
        </w:rPr>
        <w:t>кеңейе түсуде. 2009 жылдың ақпанында қабы</w:t>
      </w:r>
      <w:r w:rsidR="00FD4CA4">
        <w:rPr>
          <w:sz w:val="18"/>
          <w:szCs w:val="18"/>
          <w:lang w:val="kk-KZ"/>
        </w:rPr>
        <w:t xml:space="preserve">лдаған Ислам банктерін құру мен </w:t>
      </w:r>
      <w:r w:rsidRPr="00983426">
        <w:rPr>
          <w:sz w:val="18"/>
          <w:szCs w:val="18"/>
          <w:lang w:val="kk-KZ"/>
        </w:rPr>
        <w:t xml:space="preserve">қызметі және исламдық қаржыландыруды ұйымдастыру туралы Қазақстан Республикасының заңы елде ислам банктерін, исламдық инвестициялық қорларды ашу үшін, сондай-ақ  исламдық бағалы қағазды шығару үшін мүмкіндік жасайды. </w:t>
      </w:r>
      <w:r w:rsidR="00260F5A">
        <w:rPr>
          <w:sz w:val="18"/>
          <w:szCs w:val="18"/>
          <w:lang w:val="kk-KZ"/>
        </w:rPr>
        <w:t>Соңғы жылдары АҚШ, Ұлыбритания, Франция с</w:t>
      </w:r>
      <w:r w:rsidR="00D246DC">
        <w:rPr>
          <w:sz w:val="18"/>
          <w:szCs w:val="18"/>
          <w:lang w:val="kk-KZ"/>
        </w:rPr>
        <w:t>ияқты зиялы е</w:t>
      </w:r>
      <w:r w:rsidR="00FD4CA4">
        <w:rPr>
          <w:sz w:val="18"/>
          <w:szCs w:val="18"/>
          <w:lang w:val="kk-KZ"/>
        </w:rPr>
        <w:t>лдерде исламдық қаржы қызметтері</w:t>
      </w:r>
      <w:r w:rsidR="00D246DC">
        <w:rPr>
          <w:sz w:val="18"/>
          <w:szCs w:val="18"/>
          <w:lang w:val="kk-KZ"/>
        </w:rPr>
        <w:t xml:space="preserve"> р</w:t>
      </w:r>
      <w:r w:rsidR="00FD4CA4">
        <w:rPr>
          <w:sz w:val="18"/>
          <w:szCs w:val="18"/>
          <w:lang w:val="kk-KZ"/>
        </w:rPr>
        <w:t>ыногының белсенді дамуы жатыр. І</w:t>
      </w:r>
      <w:r w:rsidR="00D246DC">
        <w:rPr>
          <w:sz w:val="18"/>
          <w:szCs w:val="18"/>
          <w:lang w:val="kk-KZ"/>
        </w:rPr>
        <w:t>рі халықаралық банктер</w:t>
      </w:r>
      <w:r w:rsidR="00FD4CA4">
        <w:rPr>
          <w:sz w:val="18"/>
          <w:szCs w:val="18"/>
          <w:lang w:val="kk-KZ"/>
        </w:rPr>
        <w:t xml:space="preserve"> мен инвестициялық компаниялар </w:t>
      </w:r>
      <w:r w:rsidR="00D246DC">
        <w:rPr>
          <w:sz w:val="18"/>
          <w:szCs w:val="18"/>
          <w:lang w:val="kk-KZ"/>
        </w:rPr>
        <w:t>исламдық өнімдер ұсынуда, қызметі исламдық қаржыландырудың қағидаттарына сай келетін еншілес ұйымдар а</w:t>
      </w:r>
      <w:r w:rsidR="00FD4CA4">
        <w:rPr>
          <w:sz w:val="18"/>
          <w:szCs w:val="18"/>
          <w:lang w:val="kk-KZ"/>
        </w:rPr>
        <w:t xml:space="preserve">шықталуда. </w:t>
      </w:r>
      <w:r w:rsidRPr="00983426">
        <w:rPr>
          <w:sz w:val="18"/>
          <w:szCs w:val="18"/>
          <w:lang w:val="kk-KZ"/>
        </w:rPr>
        <w:t>Исламдық қаржыландырудың әйгілілігі негізінен Таяу Шығыс елдерінен инвестициялық капиталды тартуға ұмтылыспен байланысты болып отыр. Бұдан басқа, исламдық қаржылық ұйымдар исламдық қаржыландыру ерекшеліктерінің  нәтижесінде өтімділіктің әлемдік дағдарысына орнықтылықты көрсетті.</w:t>
      </w:r>
    </w:p>
    <w:p w:rsidR="0025252F" w:rsidRPr="00983426" w:rsidRDefault="0025252F" w:rsidP="0025252F">
      <w:pPr>
        <w:ind w:firstLine="567"/>
        <w:jc w:val="both"/>
        <w:rPr>
          <w:sz w:val="18"/>
          <w:szCs w:val="18"/>
          <w:lang w:val="kk-KZ"/>
        </w:rPr>
      </w:pPr>
      <w:r w:rsidRPr="00983426">
        <w:rPr>
          <w:sz w:val="18"/>
          <w:szCs w:val="18"/>
          <w:lang w:val="kk-KZ"/>
        </w:rPr>
        <w:t xml:space="preserve">Исламдық </w:t>
      </w:r>
      <w:r w:rsidRPr="00983426">
        <w:rPr>
          <w:i/>
          <w:sz w:val="18"/>
          <w:szCs w:val="18"/>
          <w:lang w:val="kk-KZ"/>
        </w:rPr>
        <w:t>қаржыландырудың негізгі қағидаттары</w:t>
      </w:r>
      <w:r w:rsidRPr="00983426">
        <w:rPr>
          <w:sz w:val="18"/>
          <w:szCs w:val="18"/>
          <w:lang w:val="kk-KZ"/>
        </w:rPr>
        <w:t xml:space="preserve"> мыналар болып табылады: пайыздар түрінде сыйақылар есептеуге тыйым салу, тәуекелдер мен пайдаларда тең құқықты қатысу, нақты активтермен ақша </w:t>
      </w:r>
      <w:r w:rsidRPr="00983426">
        <w:rPr>
          <w:sz w:val="18"/>
          <w:szCs w:val="18"/>
          <w:lang w:val="kk-KZ"/>
        </w:rPr>
        <w:lastRenderedPageBreak/>
        <w:t>ағындарын қамтамасыз ету, қызметтің белгілі бір түрлерін (құмар ойын бизнесі, қару-жарақпен, алкоголь, темекі өнімдерімен сауда сияқты түрлерін) қаржыландыруға тыйым салу.</w:t>
      </w:r>
    </w:p>
    <w:p w:rsidR="0025252F" w:rsidRPr="00983426" w:rsidRDefault="0025252F" w:rsidP="0025252F">
      <w:pPr>
        <w:ind w:firstLine="567"/>
        <w:jc w:val="both"/>
        <w:rPr>
          <w:sz w:val="18"/>
          <w:szCs w:val="18"/>
          <w:lang w:val="kk-KZ"/>
        </w:rPr>
      </w:pPr>
      <w:r w:rsidRPr="00983426">
        <w:rPr>
          <w:sz w:val="18"/>
          <w:szCs w:val="18"/>
          <w:lang w:val="kk-KZ"/>
        </w:rPr>
        <w:t xml:space="preserve">Заңға сәйкес ислам банкі екінші деңгей банкі болып </w:t>
      </w:r>
      <w:r w:rsidRPr="0025252F">
        <w:rPr>
          <w:sz w:val="18"/>
          <w:szCs w:val="18"/>
          <w:lang w:val="kk-KZ"/>
        </w:rPr>
        <w:t>табылады және арнаулы лицензия негіздемесінде қызметті жүзеге асырады. Әрбір ислам банкінде Шари</w:t>
      </w:r>
      <w:r w:rsidR="00C22D0F">
        <w:rPr>
          <w:sz w:val="18"/>
          <w:szCs w:val="18"/>
          <w:lang w:val="kk-KZ"/>
        </w:rPr>
        <w:t>ғ</w:t>
      </w:r>
      <w:r w:rsidRPr="0025252F">
        <w:rPr>
          <w:sz w:val="18"/>
          <w:szCs w:val="18"/>
          <w:lang w:val="kk-KZ"/>
        </w:rPr>
        <w:t>ат қағидаттарына банк</w:t>
      </w:r>
      <w:r w:rsidR="00FD4CA4">
        <w:rPr>
          <w:sz w:val="18"/>
          <w:szCs w:val="18"/>
          <w:lang w:val="kk-KZ"/>
        </w:rPr>
        <w:t>тік</w:t>
      </w:r>
      <w:r w:rsidRPr="0025252F">
        <w:rPr>
          <w:sz w:val="18"/>
          <w:szCs w:val="18"/>
          <w:lang w:val="kk-KZ"/>
        </w:rPr>
        <w:t xml:space="preserve"> операциялар</w:t>
      </w:r>
      <w:r w:rsidR="00FD4CA4">
        <w:rPr>
          <w:sz w:val="18"/>
          <w:szCs w:val="18"/>
          <w:lang w:val="kk-KZ"/>
        </w:rPr>
        <w:t xml:space="preserve">дың </w:t>
      </w:r>
      <w:r w:rsidRPr="0025252F">
        <w:rPr>
          <w:sz w:val="18"/>
          <w:szCs w:val="18"/>
          <w:lang w:val="kk-KZ"/>
        </w:rPr>
        <w:t>сәйкестігін бақылайтын арнаулы Шари</w:t>
      </w:r>
      <w:r w:rsidR="00C22D0F">
        <w:rPr>
          <w:sz w:val="18"/>
          <w:szCs w:val="18"/>
          <w:lang w:val="kk-KZ"/>
        </w:rPr>
        <w:t>ғ</w:t>
      </w:r>
      <w:r w:rsidRPr="0025252F">
        <w:rPr>
          <w:sz w:val="18"/>
          <w:szCs w:val="18"/>
          <w:lang w:val="kk-KZ"/>
        </w:rPr>
        <w:t>ат Кеңесі құрылады. Қазақстан заңнамасы ислам банкінің мынадай өнімдерін қарастырады: инвестициялық депозиттер мен пайызсыз талап етілмелі депозиттерді қабылдау; мерзімділік, қайтарымдылық және сыйақыны өндіріп алусыз шарттарында ақшалай нысанда кредиттер беру; лизинг (жалдау) шарттарындағы инвестициялық қызмет;</w:t>
      </w:r>
      <w:r w:rsidRPr="00983426">
        <w:rPr>
          <w:sz w:val="18"/>
          <w:szCs w:val="18"/>
          <w:lang w:val="kk-KZ"/>
        </w:rPr>
        <w:t xml:space="preserve"> коммерциялық кредит берумен немесе заңи тұлғалардың жарғылық капиталына қатысу жолымен және (немесе) әріптестік шарттарында кәсіпкерлік қызметті қаржыландыру; агенттік қызмет.</w:t>
      </w:r>
    </w:p>
    <w:p w:rsidR="0025252F" w:rsidRPr="00983426" w:rsidRDefault="0025252F" w:rsidP="0025252F">
      <w:pPr>
        <w:ind w:firstLine="567"/>
        <w:jc w:val="both"/>
        <w:rPr>
          <w:sz w:val="18"/>
          <w:szCs w:val="18"/>
          <w:lang w:val="kk-KZ"/>
        </w:rPr>
      </w:pPr>
      <w:r w:rsidRPr="00983426">
        <w:rPr>
          <w:sz w:val="18"/>
          <w:szCs w:val="18"/>
          <w:lang w:val="kk-KZ"/>
        </w:rPr>
        <w:t>Шари</w:t>
      </w:r>
      <w:r w:rsidR="00C22D0F">
        <w:rPr>
          <w:sz w:val="18"/>
          <w:szCs w:val="18"/>
          <w:lang w:val="kk-KZ"/>
        </w:rPr>
        <w:t>ғ</w:t>
      </w:r>
      <w:r w:rsidR="00FD4CA4">
        <w:rPr>
          <w:sz w:val="18"/>
          <w:szCs w:val="18"/>
          <w:lang w:val="kk-KZ"/>
        </w:rPr>
        <w:t>аттар қағидаттары табысты және тәуекелдерге қатысуды</w:t>
      </w:r>
      <w:r w:rsidRPr="00983426">
        <w:rPr>
          <w:sz w:val="18"/>
          <w:szCs w:val="18"/>
          <w:lang w:val="kk-KZ"/>
        </w:rPr>
        <w:t xml:space="preserve"> кепілдендіруге тыйым салатындықтан, ислам банктері депозиттерді кепілдендіру қорының қатысушылары болып табылмайды.</w:t>
      </w:r>
    </w:p>
    <w:p w:rsidR="0025252F" w:rsidRPr="00983426" w:rsidRDefault="0025252F" w:rsidP="0025252F">
      <w:pPr>
        <w:ind w:firstLine="567"/>
        <w:jc w:val="both"/>
        <w:rPr>
          <w:sz w:val="18"/>
          <w:szCs w:val="18"/>
          <w:lang w:val="kk-KZ"/>
        </w:rPr>
      </w:pPr>
      <w:r w:rsidRPr="00983426">
        <w:rPr>
          <w:sz w:val="18"/>
          <w:szCs w:val="18"/>
          <w:lang w:val="kk-KZ"/>
        </w:rPr>
        <w:t>Шари</w:t>
      </w:r>
      <w:r w:rsidR="00C22D0F">
        <w:rPr>
          <w:sz w:val="18"/>
          <w:szCs w:val="18"/>
          <w:lang w:val="kk-KZ"/>
        </w:rPr>
        <w:t>ғ</w:t>
      </w:r>
      <w:r w:rsidRPr="00983426">
        <w:rPr>
          <w:sz w:val="18"/>
          <w:szCs w:val="18"/>
          <w:lang w:val="kk-KZ"/>
        </w:rPr>
        <w:t>аттың қағидаттарын сақтай отырып, инвестициялауды жүзеге асыратын Исламдық инвестициялық қор Заңға сәйкес акционерлік инвестициялық қор немесе жабық үлестік инвестициялық қор болып табылады. Исламдық инвестициялық қордың инвестициялық мағлұмдамасы Шари</w:t>
      </w:r>
      <w:r w:rsidR="00C22D0F">
        <w:rPr>
          <w:sz w:val="18"/>
          <w:szCs w:val="18"/>
          <w:lang w:val="kk-KZ"/>
        </w:rPr>
        <w:t>ғ</w:t>
      </w:r>
      <w:r w:rsidRPr="00983426">
        <w:rPr>
          <w:sz w:val="18"/>
          <w:szCs w:val="18"/>
          <w:lang w:val="kk-KZ"/>
        </w:rPr>
        <w:t>ат</w:t>
      </w:r>
      <w:r w:rsidR="00FD4CA4">
        <w:rPr>
          <w:sz w:val="18"/>
          <w:szCs w:val="18"/>
          <w:lang w:val="kk-KZ"/>
        </w:rPr>
        <w:t>тық Кеңесіп</w:t>
      </w:r>
      <w:r w:rsidRPr="00983426">
        <w:rPr>
          <w:sz w:val="18"/>
          <w:szCs w:val="18"/>
          <w:lang w:val="kk-KZ"/>
        </w:rPr>
        <w:t>ен келісіледі. Бұл мақсат үшін басқарушы компания Шари</w:t>
      </w:r>
      <w:r w:rsidR="00C22D0F">
        <w:rPr>
          <w:sz w:val="18"/>
          <w:szCs w:val="18"/>
          <w:lang w:val="kk-KZ"/>
        </w:rPr>
        <w:t>ғ</w:t>
      </w:r>
      <w:r w:rsidRPr="00983426">
        <w:rPr>
          <w:sz w:val="18"/>
          <w:szCs w:val="18"/>
          <w:lang w:val="kk-KZ"/>
        </w:rPr>
        <w:t>ат Кеңестерінің қызметтерін тарта алады, бұл оны меншікті Шариат Кеңесін құруды міндеттемейді.</w:t>
      </w:r>
    </w:p>
    <w:p w:rsidR="0025252F" w:rsidRPr="00983426" w:rsidRDefault="0025252F" w:rsidP="0025252F">
      <w:pPr>
        <w:ind w:firstLine="567"/>
        <w:jc w:val="both"/>
        <w:rPr>
          <w:sz w:val="18"/>
          <w:szCs w:val="18"/>
          <w:lang w:val="kk-KZ"/>
        </w:rPr>
      </w:pPr>
      <w:r w:rsidRPr="00983426">
        <w:rPr>
          <w:sz w:val="18"/>
          <w:szCs w:val="18"/>
          <w:lang w:val="kk-KZ"/>
        </w:rPr>
        <w:t>Исламдық тәсілдемелердің жалпы нормалары бағалы қағаздар рыногында исламдық құралдарға да таралады.</w:t>
      </w:r>
    </w:p>
    <w:p w:rsidR="0025252F" w:rsidRPr="00983426" w:rsidRDefault="0025252F" w:rsidP="0025252F">
      <w:pPr>
        <w:ind w:firstLine="567"/>
        <w:jc w:val="both"/>
        <w:rPr>
          <w:sz w:val="18"/>
          <w:szCs w:val="18"/>
          <w:lang w:val="kk-KZ"/>
        </w:rPr>
      </w:pPr>
      <w:r w:rsidRPr="00983426">
        <w:rPr>
          <w:sz w:val="18"/>
          <w:szCs w:val="18"/>
          <w:lang w:val="kk-KZ"/>
        </w:rPr>
        <w:t>Әлемдік практикада исламдық бағалы қағаздарды инфрақұрылымдық объектілер, көпфункциялық орталықтар құрылысы, өндірісті қалыптастыру үшін заңи тұлғалар да, сондай-ақ елдердің үкіметтері де шығарады. Жиі жобаларды іске асыру кезінде исламдық жалгерлік сертификаттар мен қатысудың исламдық  сертификаттарының құрамдастырымы (комбинациясы) пайдаланылады. Қазіргі уақытта заңға сәйкес ислам банкі, «КазАгро ҰХ» АҚ, «Самұрық-Қазына»ҰӘҚ» АҚ және 100% еншілес ұйымдары исламдық арнаулы қаржы компаниясының оригинаторы бола алады.</w:t>
      </w:r>
    </w:p>
    <w:p w:rsidR="0025252F" w:rsidRPr="0025252F" w:rsidRDefault="0025252F" w:rsidP="0025252F">
      <w:pPr>
        <w:ind w:firstLine="567"/>
        <w:jc w:val="both"/>
        <w:rPr>
          <w:sz w:val="18"/>
          <w:szCs w:val="18"/>
          <w:lang w:val="kk-KZ"/>
        </w:rPr>
      </w:pPr>
      <w:r w:rsidRPr="00983426">
        <w:rPr>
          <w:sz w:val="18"/>
          <w:szCs w:val="18"/>
          <w:lang w:val="kk-KZ"/>
        </w:rPr>
        <w:t>Исламдық қаржыландырудың заңнамалық негіздерінің дамуы рыноктың жаңа қатысушыларының пайда болуымен қосарланып отыр. Қызметтері исламдық  қаржыландырудың қағидаттарына сәйкес келетін консалтингтік , брокерлік компаниялар өзінің қызметін жүзеге асырады. Қазақстанның және Біріккен Араб Эмираттарының Үкіметтері Қазақстандағы бірінші ислам банкін ашу туралы келісім жасасты. Бірінші кезекте Қазақстанда исламдық қаржыландыруды енгізу қаржылық қызметтердің спектрін кеңейтеді. Бұдан басқа, бұл Қазақстанға инвестициялық капиталды және исламдық қаржы индустриясының ірі әлемдік қатысушыларын тартудың құралы болып табылады.</w:t>
      </w:r>
    </w:p>
    <w:p w:rsidR="00D15264" w:rsidRPr="00BD491B" w:rsidRDefault="00D15264" w:rsidP="00D15264">
      <w:pPr>
        <w:autoSpaceDE w:val="0"/>
        <w:autoSpaceDN w:val="0"/>
        <w:adjustRightInd w:val="0"/>
        <w:spacing w:line="288" w:lineRule="auto"/>
        <w:ind w:firstLine="397"/>
        <w:jc w:val="center"/>
        <w:textAlignment w:val="center"/>
        <w:rPr>
          <w:color w:val="000000"/>
          <w:sz w:val="20"/>
          <w:szCs w:val="20"/>
          <w:lang w:val="kk-KZ"/>
        </w:rPr>
      </w:pPr>
    </w:p>
    <w:p w:rsidR="00D15264" w:rsidRPr="00141591" w:rsidRDefault="00D15264" w:rsidP="0025252F">
      <w:pPr>
        <w:autoSpaceDE w:val="0"/>
        <w:autoSpaceDN w:val="0"/>
        <w:adjustRightInd w:val="0"/>
        <w:spacing w:line="288" w:lineRule="auto"/>
        <w:jc w:val="right"/>
        <w:textAlignment w:val="center"/>
        <w:rPr>
          <w:b/>
          <w:bCs/>
          <w:color w:val="000000"/>
          <w:sz w:val="22"/>
          <w:szCs w:val="22"/>
          <w:u w:val="single"/>
          <w:lang w:val="kk-KZ"/>
        </w:rPr>
      </w:pPr>
      <w:r w:rsidRPr="00BD491B">
        <w:rPr>
          <w:rFonts w:ascii="Times" w:hAnsi="Times" w:cs="Times"/>
          <w:b/>
          <w:bCs/>
          <w:color w:val="000000"/>
          <w:sz w:val="28"/>
          <w:szCs w:val="28"/>
          <w:highlight w:val="lightGray"/>
          <w:lang w:val="kk-KZ"/>
        </w:rPr>
        <w:t>21.5.</w:t>
      </w:r>
      <w:r w:rsidRPr="00BD491B">
        <w:rPr>
          <w:rFonts w:ascii="Times" w:hAnsi="Times" w:cs="Times"/>
          <w:b/>
          <w:bCs/>
          <w:color w:val="000000"/>
          <w:sz w:val="28"/>
          <w:szCs w:val="28"/>
          <w:lang w:val="kk-KZ"/>
        </w:rPr>
        <w:t xml:space="preserve"> </w:t>
      </w:r>
      <w:r w:rsidRPr="00BD491B">
        <w:rPr>
          <w:b/>
          <w:bCs/>
          <w:color w:val="000000"/>
          <w:sz w:val="22"/>
          <w:szCs w:val="22"/>
          <w:u w:val="single"/>
          <w:lang w:val="kk-KZ"/>
        </w:rPr>
        <w:t>Қор биржасы</w:t>
      </w:r>
    </w:p>
    <w:p w:rsidR="00D15264" w:rsidRPr="00141591" w:rsidRDefault="00D15264" w:rsidP="00B2504D">
      <w:pPr>
        <w:autoSpaceDE w:val="0"/>
        <w:autoSpaceDN w:val="0"/>
        <w:adjustRightInd w:val="0"/>
        <w:ind w:firstLine="397"/>
        <w:jc w:val="both"/>
        <w:textAlignment w:val="center"/>
        <w:rPr>
          <w:color w:val="000000"/>
          <w:sz w:val="22"/>
          <w:szCs w:val="22"/>
          <w:lang w:val="kk-KZ"/>
        </w:rPr>
      </w:pPr>
      <w:r w:rsidRPr="00141591">
        <w:rPr>
          <w:color w:val="000000"/>
          <w:sz w:val="22"/>
          <w:szCs w:val="22"/>
          <w:lang w:val="kk-KZ"/>
        </w:rPr>
        <w:t>Қоp биржасы, зандарға сәйкес өзге ұйымдap бағалы қағаздармен сауда-саттықты ұйымдaстыpaды.</w:t>
      </w:r>
    </w:p>
    <w:p w:rsidR="00D15264" w:rsidRPr="00D15264" w:rsidRDefault="00D15264" w:rsidP="00B2504D">
      <w:pPr>
        <w:autoSpaceDE w:val="0"/>
        <w:autoSpaceDN w:val="0"/>
        <w:adjustRightInd w:val="0"/>
        <w:ind w:firstLine="397"/>
        <w:jc w:val="both"/>
        <w:textAlignment w:val="center"/>
        <w:rPr>
          <w:i/>
          <w:iCs/>
          <w:color w:val="000000"/>
          <w:sz w:val="22"/>
          <w:szCs w:val="22"/>
          <w:lang w:val="kk-KZ"/>
        </w:rPr>
      </w:pPr>
      <w:r w:rsidRPr="00D15264">
        <w:rPr>
          <w:i/>
          <w:iCs/>
          <w:color w:val="000000"/>
          <w:sz w:val="22"/>
          <w:szCs w:val="22"/>
          <w:lang w:val="kk-KZ"/>
        </w:rPr>
        <w:t xml:space="preserve">Қор биржасы – </w:t>
      </w:r>
      <w:r w:rsidRPr="00D15264">
        <w:rPr>
          <w:color w:val="000000"/>
          <w:sz w:val="22"/>
          <w:szCs w:val="22"/>
          <w:lang w:val="kk-KZ"/>
        </w:rPr>
        <w:t>акционерлiк қоғамның ұйымдық-құқықтық нысанында құрылған, осы сауда-саттықты ұйымдастырушының сауда жүйесiн пайдалана отырып, оларды тiкелей жүргiзу арқылы сауда-саттықты ұйымдық және техникалық жағынан қамтамасыз етудi жүзеге асыратын заңи тұлға және акционерлiк қоғам нысанындағы өзiн-өзi реттейтiн коммерциялық емес ұйым. Қор биржасының қызметі өзiн-өзi өтеу қағидатына негiзделедi және оның қызметiнен түскен кipicтep биржаны материалдық-техникалық дамытуға пайдаланылады.</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Неліктен екені беймәлім, көп адамдар қор биржасы бағалы қағаздар сатады деп санайды. Іс жүзінде биржа онда сатылатын бағалы қағаздарға иелік етпейді. Қор биржасының өзі ешнәрсе сатпайды және сатып алмайды, эмитенттер (компаниялар) мен инвесторлар (жеке және заңи тұлғалар) брокерлер деп аталатын өзінің агенттері арқылы бағалы қағаздарды сатады және сатып алады, бұл брокерлер өз клиенттерінің тапсыруы бойынша әр түрлі эмитенттердің акциялары мен облигацияларын сатады және сатып алады.</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Қазақстанда биржа ісі 1993 жылы 30 желтоқсанда Қазақ банкіаралық валюта биржасын тіркеуден бастап дами бастады. Бағалы қағаздармен алғашқы сауда-саттықтар биржада 1995 жылы 14 қарашада болды. Қазақстан қор биржасы (КАSE) атауын ол 1996 жылдың сәуірінде алды. Биржада мынадай секторлар жұмыс істейді: шетелдік валюталар рыногы, мемлекеттік, соның ішінде Қазақстан Республикасының халықаралық бағалы қағаздар рыногы, акциялар(мемлекеттік емес) және корпоративтік облигациялар рыногы, деривативтер рыногы.</w:t>
      </w:r>
    </w:p>
    <w:p w:rsidR="00D15264" w:rsidRPr="00D15264" w:rsidRDefault="00D15264" w:rsidP="00B2504D">
      <w:pPr>
        <w:autoSpaceDE w:val="0"/>
        <w:autoSpaceDN w:val="0"/>
        <w:adjustRightInd w:val="0"/>
        <w:ind w:firstLine="397"/>
        <w:textAlignment w:val="center"/>
        <w:rPr>
          <w:color w:val="000000"/>
          <w:sz w:val="18"/>
          <w:szCs w:val="18"/>
          <w:lang w:val="kk-KZ"/>
        </w:rPr>
      </w:pPr>
      <w:r w:rsidRPr="00D15264">
        <w:rPr>
          <w:color w:val="000000"/>
          <w:sz w:val="18"/>
          <w:szCs w:val="18"/>
          <w:lang w:val="kk-KZ"/>
        </w:rPr>
        <w:t>Қор биржасы:</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1) сауда жүйелерiн пайдалану және қолдау;</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2) қоp биржасының тiзiмiне бағалы қағаздарды енгiзуге жорамалданып отырған немесе енгiзiлген эмитенттерге, сондай-ақ қоp биржасында айналысқа жiберiлетiн (жiберiлген) бағалы қағаздар мен өзгеде қаржылық құралдарға талап қою;</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lastRenderedPageBreak/>
        <w:t>3) қоp биржасында айналысқа жiберiлген бағалы қағаздармен және өзге қаржылық құралдармен мәмiле жасау мақсатында сауда жүйесiне кipyгe өз мүшелерiне мүмкiндiк беру, осы қаржылық құралдар бойынша тұрақты сауда-саттық ұйымдaстыpy және өткiзу, қаржылық құралдармен мәмiлелер бойынша есеп айырысуды ұйымдaстыpy және жүзеге асыру, не осындай есеп айырысуды жүзеге асыру үшiн қажет ақпаратты әзiрлеу;</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4) өз мүшелерiне ұйымдық, консультациялық, ақпараттық және өзге қызметтер көрсету;</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5) бағалы қағаздар рыногы және өзге қаржылық құралдар мәселелерi бойынша талдамалық зерттеулер жүргiзу;</w:t>
      </w:r>
    </w:p>
    <w:p w:rsidR="00D15264" w:rsidRPr="00D15264" w:rsidRDefault="00D15264" w:rsidP="00B2504D">
      <w:pPr>
        <w:autoSpaceDE w:val="0"/>
        <w:autoSpaceDN w:val="0"/>
        <w:adjustRightInd w:val="0"/>
        <w:ind w:firstLine="397"/>
        <w:jc w:val="both"/>
        <w:textAlignment w:val="center"/>
        <w:rPr>
          <w:color w:val="000000"/>
          <w:spacing w:val="2"/>
          <w:sz w:val="18"/>
          <w:szCs w:val="18"/>
          <w:lang w:val="kk-KZ"/>
        </w:rPr>
      </w:pPr>
      <w:r w:rsidRPr="00D15264">
        <w:rPr>
          <w:color w:val="000000"/>
          <w:spacing w:val="2"/>
          <w:sz w:val="18"/>
          <w:szCs w:val="18"/>
          <w:lang w:val="kk-KZ"/>
        </w:rPr>
        <w:t>6) банк заңнамасында белгiленген тәртiппен банктік операциялардың жекелеген түрлерiн жүзеге асыру және қор биржасының iшкi құжaттapындa көзделген өзге функцияларды жүзеге асырады.</w:t>
      </w:r>
    </w:p>
    <w:p w:rsidR="00D15264" w:rsidRPr="00D15264" w:rsidRDefault="00D15264" w:rsidP="00B2504D">
      <w:pPr>
        <w:autoSpaceDE w:val="0"/>
        <w:autoSpaceDN w:val="0"/>
        <w:adjustRightInd w:val="0"/>
        <w:ind w:firstLine="397"/>
        <w:jc w:val="both"/>
        <w:textAlignment w:val="center"/>
        <w:rPr>
          <w:color w:val="000000"/>
          <w:spacing w:val="-2"/>
          <w:sz w:val="18"/>
          <w:szCs w:val="18"/>
          <w:lang w:val="kk-KZ"/>
        </w:rPr>
      </w:pPr>
      <w:r w:rsidRPr="00D15264">
        <w:rPr>
          <w:color w:val="000000"/>
          <w:spacing w:val="-2"/>
          <w:sz w:val="18"/>
          <w:szCs w:val="18"/>
          <w:lang w:val="kk-KZ"/>
        </w:rPr>
        <w:t>Қор биржасы – бұл бірінші кезекте бағалы қағаздардың сатушысы мен оларды сатып алушының бірін-бірі табатын алаңы. Делдалдар ретіндегі биржа мүшелері арқылы бағалы қағаздарды сатып алу-сату мәмілелері жасалады. Негізінде сұраным мен ұсынымның ара салмағы жататын бағалы қағаздарға баға белгілейтін механизм барлық қор биржалары үшін жалпы сипаттама болып табылады.</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KASE – әмбебап қаржы рыногы, оны шартты түрде төрт негізгі секторға бөлуге болады: шетелдік валюталар рыногы, мемлекеттік бағалы қағаздар, соның ішінде Қазақстан Республикасының халықаралық бағалы қағаздар рыногы, акциялар және корпоративтік облигациялар рыногы, деривативтер рыногы.</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Қор биржасы бағалы қағаздардың қайталама рыногының ұйымдастырушы</w:t>
      </w:r>
      <w:r w:rsidRPr="00D15264">
        <w:rPr>
          <w:color w:val="000000"/>
          <w:sz w:val="22"/>
          <w:szCs w:val="22"/>
          <w:lang w:val="kk-KZ"/>
        </w:rPr>
        <w:softHyphen/>
        <w:t xml:space="preserve">сы болып табылады. Биржадан тыс рынок, әдеттегiдей, тек бағалы қағаздардың жаңа шығарылымдарын қамтиды. Онда көбiнесе облигациялар орналастырылады. Биржада, керiсiнше, бағалы қағаздардың eскi шығарылымдарының, негiзiнен акционерлiк қоғамдардың акцияларының </w:t>
      </w:r>
      <w:r w:rsidRPr="00D15264">
        <w:rPr>
          <w:i/>
          <w:iCs/>
          <w:color w:val="000000"/>
          <w:sz w:val="22"/>
          <w:szCs w:val="22"/>
          <w:lang w:val="kk-KZ"/>
        </w:rPr>
        <w:t>бағамы белгiленедi.</w:t>
      </w:r>
      <w:r w:rsidRPr="00D15264">
        <w:rPr>
          <w:color w:val="000000"/>
          <w:sz w:val="22"/>
          <w:szCs w:val="22"/>
          <w:lang w:val="kk-KZ"/>
        </w:rPr>
        <w:t xml:space="preserve"> Заңнамамен қоp биржаларының ең төмен жарғылық капиталы белгiленедi. Қор биржасы инвестициялық институттар ретiнде қызметпен айналыспайды, бiрақ меншiктi акциялар шығара алады және сата алады, </w:t>
      </w:r>
      <w:r w:rsidR="00C22D0F">
        <w:rPr>
          <w:color w:val="000000"/>
          <w:sz w:val="22"/>
          <w:szCs w:val="22"/>
          <w:lang w:val="kk-KZ"/>
        </w:rPr>
        <w:t xml:space="preserve">бұл оның мүшелерi болуға құқық </w:t>
      </w:r>
      <w:r w:rsidRPr="00D15264">
        <w:rPr>
          <w:color w:val="000000"/>
          <w:sz w:val="22"/>
          <w:szCs w:val="22"/>
          <w:lang w:val="kk-KZ"/>
        </w:rPr>
        <w:t>бередi.</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Бағалы қағаздар рыногының кәсiпқой қатысушылары және заңдарға сәйкес бағалы қағаздардан басқа өзге қаржылық құралдармен өзге мәмiлелердi жүзеге асыру құқығы бар өзге заңи тұлғалар қоp биржаларының мүшелерi болып табылады. Қор биржасында бағалы қағаздар рыногының кәсiпқой қатысушыларының кемiнде он мүшесi болуы тиiс. Қор биржасының мүшелерi мәмiлелердi жасау осы мүшелер үшiн қоp биржасының ережелерiнде жол берiлетiн қаржылық құралдардың түрлерi бойынша сауда-саттыққа қатысуға құқылы. Олардың тапсырмасы бойынша бағалы қағаздарды тікелей сатып алу-сатуды брокер мен дилерлер жүзеге асырады.</w:t>
      </w:r>
    </w:p>
    <w:p w:rsidR="00D15264" w:rsidRPr="00D15264" w:rsidRDefault="00D15264" w:rsidP="00B2504D">
      <w:pPr>
        <w:autoSpaceDE w:val="0"/>
        <w:autoSpaceDN w:val="0"/>
        <w:adjustRightInd w:val="0"/>
        <w:ind w:firstLine="397"/>
        <w:jc w:val="both"/>
        <w:textAlignment w:val="center"/>
        <w:rPr>
          <w:color w:val="000000"/>
          <w:sz w:val="22"/>
          <w:szCs w:val="22"/>
          <w:lang w:val="kk-KZ"/>
        </w:rPr>
      </w:pPr>
      <w:r w:rsidRPr="00D15264">
        <w:rPr>
          <w:color w:val="000000"/>
          <w:sz w:val="22"/>
          <w:szCs w:val="22"/>
          <w:lang w:val="kk-KZ"/>
        </w:rPr>
        <w:t>Қор биржасы заңнамаға сәйкес тiркелiнедi және бағалы қағаздармен биржалық қызмет жүргiзуге Бағалы қағаздар жөнiндегi Ұлттық комиссиясында лицензия алады.</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Биржа делдалдарының рөлін биржа мүшелері болып табылатын ұйымдар: бағалы қағаздар рыногының кәсіпқой қатысушылары, бағалы қағаздардан басқа, өзгедей қаржылық құралдармен мәмілелерді жүзеге асыруға құқығы бар заңи тұлғалар орындайды. Қазақстандық заңнаманың талаптарына сай келетін шетелдік заңи тұлғалар биржа мүшелері бола алады.</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 xml:space="preserve">Биржадағы мүшелік </w:t>
      </w:r>
      <w:r w:rsidRPr="00D15264">
        <w:rPr>
          <w:i/>
          <w:iCs/>
          <w:color w:val="000000"/>
          <w:sz w:val="18"/>
          <w:szCs w:val="18"/>
          <w:lang w:val="kk-KZ"/>
        </w:rPr>
        <w:t xml:space="preserve">– </w:t>
      </w:r>
      <w:r w:rsidRPr="00D15264">
        <w:rPr>
          <w:color w:val="000000"/>
          <w:sz w:val="18"/>
          <w:szCs w:val="18"/>
          <w:lang w:val="kk-KZ"/>
        </w:rPr>
        <w:t>биржа мүшесі сауда-саттыққа олармен қатысу құқығы болатын қаржылық құралдарға қарай бірнеше санатқа бөлінеді. Бір ұйымның биржада бірнеше санаттар бойынша мүшелігі болуы мүмкін. Санаттарға бөлініс былай көрінеді:</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1)</w:t>
      </w:r>
      <w:r w:rsidRPr="00D15264">
        <w:rPr>
          <w:color w:val="000000"/>
          <w:sz w:val="18"/>
          <w:szCs w:val="18"/>
          <w:lang w:val="kk-KZ"/>
        </w:rPr>
        <w:tab/>
        <w:t xml:space="preserve">«Р» </w:t>
      </w:r>
      <w:r w:rsidRPr="00D15264">
        <w:rPr>
          <w:i/>
          <w:iCs/>
          <w:color w:val="000000"/>
          <w:sz w:val="18"/>
          <w:szCs w:val="18"/>
          <w:lang w:val="kk-KZ"/>
        </w:rPr>
        <w:t xml:space="preserve">– </w:t>
      </w:r>
      <w:r w:rsidRPr="00D15264">
        <w:rPr>
          <w:color w:val="000000"/>
          <w:sz w:val="18"/>
          <w:szCs w:val="18"/>
          <w:lang w:val="kk-KZ"/>
        </w:rPr>
        <w:t>биржаның ресми тізіміне кіріктірілген мемлекеттік емес эмиссиялық (соның ішінде шетелдік) бағалы қағаздармен, сондай-ақ халықаралық қаржы ұйымдарының бағалы қағаздарымен және биржада айналысқа жіберілген шетелдік мемлекеттік эмиссиялық бағалы қағаздармен сауда-саттыққа қатысу құқығы;</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2)</w:t>
      </w:r>
      <w:r w:rsidRPr="00D15264">
        <w:rPr>
          <w:color w:val="000000"/>
          <w:sz w:val="18"/>
          <w:szCs w:val="18"/>
          <w:lang w:val="kk-KZ"/>
        </w:rPr>
        <w:tab/>
        <w:t xml:space="preserve">«Н» </w:t>
      </w:r>
      <w:r w:rsidRPr="00D15264">
        <w:rPr>
          <w:i/>
          <w:iCs/>
          <w:color w:val="000000"/>
          <w:sz w:val="18"/>
          <w:szCs w:val="18"/>
          <w:lang w:val="kk-KZ"/>
        </w:rPr>
        <w:t xml:space="preserve">– </w:t>
      </w:r>
      <w:r w:rsidRPr="00D15264">
        <w:rPr>
          <w:color w:val="000000"/>
          <w:sz w:val="18"/>
          <w:szCs w:val="18"/>
          <w:lang w:val="kk-KZ"/>
        </w:rPr>
        <w:t>«Листингтік емес бағалы қағаздар» секторында айналысқа жіберілген мемлекеттік емес эмиссиялық бағалы қағаздармен, сонымен бірге жекешелендірелетін кәсіпорындар акцияларының мемлекеттік пакеттерімен;</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3)</w:t>
      </w:r>
      <w:r w:rsidRPr="00D15264">
        <w:rPr>
          <w:color w:val="000000"/>
          <w:sz w:val="18"/>
          <w:szCs w:val="18"/>
          <w:lang w:val="kk-KZ"/>
        </w:rPr>
        <w:tab/>
        <w:t xml:space="preserve">«К» </w:t>
      </w:r>
      <w:r w:rsidRPr="00D15264">
        <w:rPr>
          <w:i/>
          <w:iCs/>
          <w:color w:val="000000"/>
          <w:sz w:val="18"/>
          <w:szCs w:val="18"/>
          <w:lang w:val="kk-KZ"/>
        </w:rPr>
        <w:t>–</w:t>
      </w:r>
      <w:r w:rsidRPr="00D15264">
        <w:rPr>
          <w:color w:val="000000"/>
          <w:sz w:val="18"/>
          <w:szCs w:val="18"/>
          <w:lang w:val="kk-KZ"/>
        </w:rPr>
        <w:t xml:space="preserve"> биржада айналыста жүрген Қазақстан Республикасының мемлекеттік эмиссиялық бағалы қағаздарымен, соның ішінде жергілікті атқарушы органдардың бағалы қағаздарымен;</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color w:val="000000"/>
          <w:sz w:val="18"/>
          <w:szCs w:val="18"/>
        </w:rPr>
        <w:t>4)</w:t>
      </w:r>
      <w:r w:rsidRPr="00417EFB">
        <w:rPr>
          <w:color w:val="000000"/>
          <w:sz w:val="18"/>
          <w:szCs w:val="18"/>
        </w:rPr>
        <w:tab/>
        <w:t xml:space="preserve">«С» </w:t>
      </w:r>
      <w:r w:rsidRPr="00417EFB">
        <w:rPr>
          <w:i/>
          <w:iCs/>
          <w:color w:val="000000"/>
          <w:sz w:val="18"/>
          <w:szCs w:val="18"/>
        </w:rPr>
        <w:t xml:space="preserve">– </w:t>
      </w:r>
      <w:r w:rsidRPr="00417EFB">
        <w:rPr>
          <w:color w:val="000000"/>
          <w:sz w:val="18"/>
          <w:szCs w:val="18"/>
        </w:rPr>
        <w:t>биржада айналыста жүрген мерзімдік контракттармен;</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color w:val="000000"/>
          <w:sz w:val="18"/>
          <w:szCs w:val="18"/>
        </w:rPr>
        <w:t>5)</w:t>
      </w:r>
      <w:r w:rsidRPr="00417EFB">
        <w:rPr>
          <w:color w:val="000000"/>
          <w:sz w:val="18"/>
          <w:szCs w:val="18"/>
        </w:rPr>
        <w:tab/>
        <w:t xml:space="preserve">«В» </w:t>
      </w:r>
      <w:r w:rsidRPr="00417EFB">
        <w:rPr>
          <w:i/>
          <w:iCs/>
          <w:color w:val="000000"/>
          <w:sz w:val="18"/>
          <w:szCs w:val="18"/>
        </w:rPr>
        <w:t xml:space="preserve">– </w:t>
      </w:r>
      <w:r w:rsidRPr="00417EFB">
        <w:rPr>
          <w:color w:val="000000"/>
          <w:sz w:val="18"/>
          <w:szCs w:val="18"/>
        </w:rPr>
        <w:t>шетелдік валюталармен.</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color w:val="000000"/>
          <w:sz w:val="18"/>
          <w:szCs w:val="18"/>
        </w:rPr>
        <w:t>KASE-дегі сауда-саттыққа ондағы белгіленген талаптарға, сондай-ақ Қазақстан Республикасының Қаржы рыногы мен қаржы ұйымдарын реттеу және қадағалау жөніндегі агенттігі болып табылатын реттеуші органның талаптарына сай келетін бағалы қағаздар ғана жіберіледі.</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color w:val="000000"/>
          <w:sz w:val="18"/>
          <w:szCs w:val="18"/>
        </w:rPr>
        <w:t xml:space="preserve">Қор биржасы Қаржы рыногы мен қаржы ұйымдарын реттеу және қадағалау жөнiндегi агенттiкпен келiсе отырып, саудaға бағалы қағаздарға – </w:t>
      </w:r>
      <w:r w:rsidRPr="00417EFB">
        <w:rPr>
          <w:i/>
          <w:iCs/>
          <w:color w:val="000000"/>
          <w:sz w:val="18"/>
          <w:szCs w:val="18"/>
        </w:rPr>
        <w:t xml:space="preserve">листингке </w:t>
      </w:r>
      <w:r w:rsidRPr="00417EFB">
        <w:rPr>
          <w:color w:val="000000"/>
          <w:sz w:val="18"/>
          <w:szCs w:val="18"/>
        </w:rPr>
        <w:t xml:space="preserve">рұқсат ету ережелерiн, сондай-ақ оларды – </w:t>
      </w:r>
      <w:r w:rsidRPr="00417EFB">
        <w:rPr>
          <w:i/>
          <w:iCs/>
          <w:color w:val="000000"/>
          <w:sz w:val="18"/>
          <w:szCs w:val="18"/>
        </w:rPr>
        <w:t xml:space="preserve">делистингтi </w:t>
      </w:r>
      <w:r w:rsidRPr="00417EFB">
        <w:rPr>
          <w:color w:val="000000"/>
          <w:sz w:val="18"/>
          <w:szCs w:val="18"/>
        </w:rPr>
        <w:t>саудадан шығарып тастау ережелерiн белгiлейдi.</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color w:val="000000"/>
          <w:sz w:val="18"/>
          <w:szCs w:val="18"/>
        </w:rPr>
        <w:t xml:space="preserve">Қажетті талаптарға жауап беретін бағалы қағаздарды іріктеуді биржаның </w:t>
      </w:r>
      <w:r w:rsidRPr="00417EFB">
        <w:rPr>
          <w:i/>
          <w:iCs/>
          <w:color w:val="000000"/>
          <w:sz w:val="18"/>
          <w:szCs w:val="18"/>
        </w:rPr>
        <w:t>листингтік комиссиясы</w:t>
      </w:r>
      <w:r w:rsidRPr="00417EFB">
        <w:rPr>
          <w:color w:val="000000"/>
          <w:sz w:val="18"/>
          <w:szCs w:val="18"/>
        </w:rPr>
        <w:t xml:space="preserve"> орындайды. KASE-де бұл – биржаның құрылымынан тыс бөлімше. Бағалы қағаздарға қойылатын талаптарды </w:t>
      </w:r>
      <w:r w:rsidRPr="00417EFB">
        <w:rPr>
          <w:color w:val="000000"/>
          <w:sz w:val="18"/>
          <w:szCs w:val="18"/>
        </w:rPr>
        <w:lastRenderedPageBreak/>
        <w:t xml:space="preserve">анықтайтын нормативтік құжат </w:t>
      </w:r>
      <w:r w:rsidRPr="00417EFB">
        <w:rPr>
          <w:i/>
          <w:iCs/>
          <w:color w:val="000000"/>
          <w:sz w:val="18"/>
          <w:szCs w:val="18"/>
        </w:rPr>
        <w:t>листингтік ережелер</w:t>
      </w:r>
      <w:r w:rsidRPr="00417EFB">
        <w:rPr>
          <w:color w:val="000000"/>
          <w:sz w:val="18"/>
          <w:szCs w:val="18"/>
        </w:rPr>
        <w:t xml:space="preserve"> болып табылады. Оларды қолдану нәтижесінде шешілетін негізгі мәселе – листингтік іріктеу рәсімінен өткен компаниялар қызметінің ашықтығын және олардың қаржылық жай-күйін қамтамасыз ету.</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i/>
          <w:iCs/>
          <w:color w:val="000000"/>
          <w:sz w:val="18"/>
          <w:szCs w:val="18"/>
        </w:rPr>
        <w:t>Клирингтік комиссия</w:t>
      </w:r>
      <w:r w:rsidRPr="00417EFB">
        <w:rPr>
          <w:color w:val="000000"/>
          <w:sz w:val="18"/>
          <w:szCs w:val="18"/>
        </w:rPr>
        <w:t xml:space="preserve"> қор мәмілелерінің қатысушылары арасында есеп-қисаптарды ұйымдастыру нысанындағы сауда-саттықтан кейінгі операциялармен айналысады, сонымен бірге тауарды жаңа иеленушілерге жеткізуді ұйымдастырады. Төрелік комиссиясы қор биржасының атқарушы органы болып табылады және мәмілелер қатысушыларының арасында пайда болатын құқыққа сәйкестілігі мен операцияның заңдылығына қатысты дауларды шешумен айналысады.</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color w:val="000000"/>
          <w:sz w:val="18"/>
          <w:szCs w:val="18"/>
        </w:rPr>
        <w:t>Сауда-саттықтарға қатысуға жіберлетін өзге тұлғалар тек байқаушылар (қадағалаушылар) рөлінде бола алады.</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color w:val="000000"/>
          <w:sz w:val="18"/>
          <w:szCs w:val="18"/>
        </w:rPr>
        <w:t xml:space="preserve">Қор биржасындағы сауда-саттықтардың негізі – </w:t>
      </w:r>
      <w:r w:rsidRPr="00417EFB">
        <w:rPr>
          <w:i/>
          <w:iCs/>
          <w:color w:val="000000"/>
          <w:sz w:val="18"/>
          <w:szCs w:val="18"/>
        </w:rPr>
        <w:t>биржаның сауда жүйесі,</w:t>
      </w:r>
      <w:r w:rsidRPr="00417EFB">
        <w:rPr>
          <w:color w:val="000000"/>
          <w:sz w:val="18"/>
          <w:szCs w:val="18"/>
        </w:rPr>
        <w:t xml:space="preserve"> ол тиісті үй-жайлардың, құрал-жабдықтың, бағдарламалық-техникалық құралдардың, сондай-ақ көмегімен бағалы қағаздармен мәмілелер жасасылатын ішкі құжаттар мен рәсімдердің жиынтығы болып табылады. Сауда-саттықтардың қатысушылары биржа залындағы өз орнынан тікелей және «интернеттрейдинг» жүйесі бойынша қашықтықтан қол жеткізу режімінде жұмыс істей алады. Биржада сауда-саттықтар күнде жүргізіледі. Бағалы қағаздың және шетелдік валютаның әрбір түрі үшін өзіндік регламент анықталған.</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color w:val="000000"/>
          <w:sz w:val="18"/>
          <w:szCs w:val="18"/>
        </w:rPr>
        <w:t xml:space="preserve">Сауда-саттықтарды өткізудің негізгі әдісі </w:t>
      </w:r>
      <w:r w:rsidRPr="00417EFB">
        <w:rPr>
          <w:i/>
          <w:iCs/>
          <w:color w:val="000000"/>
          <w:sz w:val="18"/>
          <w:szCs w:val="18"/>
        </w:rPr>
        <w:t>үздіксіз ыңғайласпа аукциондық әдіс</w:t>
      </w:r>
      <w:r w:rsidRPr="00417EFB">
        <w:rPr>
          <w:color w:val="000000"/>
          <w:sz w:val="18"/>
          <w:szCs w:val="18"/>
        </w:rPr>
        <w:t xml:space="preserve"> болып табылады, бұл әдіс кезінде алдын ала өтінімдер беруге мүмкіндік болады. Бұл әдіспен биржаның ресми тізіміне кіріктірілген акцияларды сатуға және сатып алуға өтінімдер бағаларының тоқайласу немесе бұлтартпау, сондай-ақ сатуға және сатып алуға алдын ала ыңғайласпа өтінімдерде көрсетілген бағалардың тоқайласу немесе бұлтартпау мезеті айқындалады.</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color w:val="000000"/>
          <w:sz w:val="18"/>
          <w:szCs w:val="18"/>
        </w:rPr>
        <w:t>2008 жылы Қазақстан қор биржасының сауда айналымының құрылымында мәмілелердің ед</w:t>
      </w:r>
      <w:r w:rsidRPr="00417EFB">
        <w:rPr>
          <w:color w:val="000000"/>
          <w:sz w:val="18"/>
          <w:szCs w:val="18"/>
        </w:rPr>
        <w:softHyphen/>
        <w:t>әуір бөлігі (61,9%) «репо» операцияларына, 33,7% – шетелдік валютамен операцияларға, 2,2% – мем</w:t>
      </w:r>
      <w:r w:rsidRPr="00417EFB">
        <w:rPr>
          <w:color w:val="000000"/>
          <w:sz w:val="18"/>
          <w:szCs w:val="18"/>
        </w:rPr>
        <w:softHyphen/>
        <w:t>лекеттік бағалы қағаздармен операцияларға тиді; корпоративтік бағалы қағаздармен операцияларға небәрі 2,2%, соның ішінде акциялармен операцияларға 1,1% және корпоративтік облигациялармен операцияларға 1,1% тиді.</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color w:val="000000"/>
          <w:sz w:val="18"/>
          <w:szCs w:val="18"/>
        </w:rPr>
        <w:t>«Репо» операциясы сауда жүйесінде екі әдіспен жүзеге асырылуы мүмкін:</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color w:val="000000"/>
          <w:sz w:val="18"/>
          <w:szCs w:val="18"/>
        </w:rPr>
        <w:t>1)</w:t>
      </w:r>
      <w:r w:rsidRPr="00417EFB">
        <w:rPr>
          <w:color w:val="000000"/>
          <w:sz w:val="18"/>
          <w:szCs w:val="18"/>
        </w:rPr>
        <w:tab/>
        <w:t>«тура» әдіспен – тура мәмілелер жасасу әдісімен жүргізілетін сауда-саттықтарда;</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color w:val="000000"/>
          <w:sz w:val="18"/>
          <w:szCs w:val="18"/>
        </w:rPr>
        <w:t>2)</w:t>
      </w:r>
      <w:r w:rsidRPr="00417EFB">
        <w:rPr>
          <w:color w:val="000000"/>
          <w:sz w:val="18"/>
          <w:szCs w:val="18"/>
        </w:rPr>
        <w:tab/>
        <w:t>«автоматтық» әдіспен – автоматтық репо рыногында үздіксіз ыңғайласпа аукциондық әдіспен жүргізілетін сауда-саттықтарда.</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color w:val="000000"/>
          <w:sz w:val="18"/>
          <w:szCs w:val="18"/>
        </w:rPr>
        <w:t>«Автоматтық» әдіспен жүзеге асырылатын репо операциялары сауда жүйесінде жекелеген қаржылық құралдар (инструменттер) ретінде пайдаланылады.</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color w:val="000000"/>
          <w:sz w:val="18"/>
          <w:szCs w:val="18"/>
        </w:rPr>
        <w:t>«Тура» әдіспен жүзеге асырылатын репо операцияларының предметтері ретінде пайдаланылатын бағалы қағаздарды биржада айналысқа жіберілген бағалы қағаздар ішінен осы операциялар қатысушылары өзінше анықтайды.</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color w:val="000000"/>
          <w:sz w:val="18"/>
          <w:szCs w:val="18"/>
        </w:rPr>
        <w:t>«Автоматтық» әдіспен жүзеге асырылатын репо операцияларының предметтері ретінде пайдаланылатын бағалы қағаздарды репо сатушылары биржаның ішкі құжатына сәйкес анықтайды.</w:t>
      </w:r>
    </w:p>
    <w:p w:rsidR="00D15264" w:rsidRPr="00417EFB" w:rsidRDefault="00D15264" w:rsidP="00B2504D">
      <w:pPr>
        <w:autoSpaceDE w:val="0"/>
        <w:autoSpaceDN w:val="0"/>
        <w:adjustRightInd w:val="0"/>
        <w:ind w:firstLine="397"/>
        <w:jc w:val="both"/>
        <w:textAlignment w:val="center"/>
        <w:rPr>
          <w:color w:val="000000"/>
          <w:sz w:val="18"/>
          <w:szCs w:val="18"/>
        </w:rPr>
      </w:pPr>
      <w:r w:rsidRPr="00417EFB">
        <w:rPr>
          <w:color w:val="000000"/>
          <w:sz w:val="18"/>
          <w:szCs w:val="18"/>
        </w:rPr>
        <w:t>Мәміле қорытындысы биржаның сауда жүйесінде тіркелінеді және тиісті биржалық куәліктермен ресімделеді. Биржалық куәлік – бұл бағалы қағаздар сатып алу-сату мәмілесін жасасу фактін және осы мәмілені биржаның есепке алуын растайтын басты құжат.</w:t>
      </w:r>
    </w:p>
    <w:p w:rsidR="00D15264" w:rsidRPr="00417EFB" w:rsidRDefault="00D15264" w:rsidP="00B2504D">
      <w:pPr>
        <w:autoSpaceDE w:val="0"/>
        <w:autoSpaceDN w:val="0"/>
        <w:adjustRightInd w:val="0"/>
        <w:ind w:firstLine="397"/>
        <w:jc w:val="both"/>
        <w:textAlignment w:val="center"/>
        <w:rPr>
          <w:color w:val="000000"/>
          <w:sz w:val="22"/>
          <w:szCs w:val="22"/>
        </w:rPr>
      </w:pPr>
      <w:r w:rsidRPr="00417EFB">
        <w:rPr>
          <w:color w:val="000000"/>
          <w:sz w:val="22"/>
          <w:szCs w:val="22"/>
        </w:rPr>
        <w:t>Қор биржасында операцияларды тек оның мүшелері жүзеге асырады. Олардың тапсырмасымен тікелей бағалы қағаздарды сату-сатып алуды брокерлер мен дилерлер жүзеге асырады.</w:t>
      </w:r>
    </w:p>
    <w:p w:rsidR="00D15264" w:rsidRPr="00417EFB" w:rsidRDefault="00D15264" w:rsidP="00B2504D">
      <w:pPr>
        <w:tabs>
          <w:tab w:val="right" w:pos="9340"/>
        </w:tabs>
        <w:autoSpaceDE w:val="0"/>
        <w:autoSpaceDN w:val="0"/>
        <w:adjustRightInd w:val="0"/>
        <w:ind w:firstLine="397"/>
        <w:jc w:val="both"/>
        <w:textAlignment w:val="center"/>
        <w:rPr>
          <w:color w:val="000000"/>
          <w:sz w:val="22"/>
          <w:szCs w:val="22"/>
        </w:rPr>
      </w:pPr>
      <w:r w:rsidRPr="00417EFB">
        <w:rPr>
          <w:color w:val="000000"/>
          <w:sz w:val="22"/>
          <w:szCs w:val="22"/>
        </w:rPr>
        <w:t>Мысалы,</w:t>
      </w:r>
      <w:r w:rsidRPr="00417EFB">
        <w:rPr>
          <w:i/>
          <w:iCs/>
          <w:color w:val="000000"/>
          <w:sz w:val="22"/>
          <w:szCs w:val="22"/>
        </w:rPr>
        <w:t xml:space="preserve"> брокер </w:t>
      </w:r>
      <w:r w:rsidRPr="00417EFB">
        <w:rPr>
          <w:color w:val="000000"/>
          <w:sz w:val="22"/>
          <w:szCs w:val="22"/>
        </w:rPr>
        <w:t>– клиенттiң тапсырмасы бойынша, соның есебiнен және мүдделерiн көздеп, эмиссиялық бaғалы қағаздармен және өзге қаржылық құралдармен мәмiлелер жасайтын бағалы қағаздар рыногының кәсiпқой қатысушы. Ол өз клиенттерiнiң бағалы қағаздарымен жасалатын операциялар есебiн арнаулы шоттарда жүргiзедi. Брокер клиенттердiң бағалы қағаздарының нақты ұстаушысы ретiнде болуы мүмкін.</w:t>
      </w:r>
    </w:p>
    <w:p w:rsidR="00D15264" w:rsidRPr="00417EFB" w:rsidRDefault="00D15264" w:rsidP="00B2504D">
      <w:pPr>
        <w:autoSpaceDE w:val="0"/>
        <w:autoSpaceDN w:val="0"/>
        <w:adjustRightInd w:val="0"/>
        <w:ind w:firstLine="397"/>
        <w:jc w:val="both"/>
        <w:textAlignment w:val="center"/>
        <w:rPr>
          <w:color w:val="000000"/>
          <w:sz w:val="22"/>
          <w:szCs w:val="22"/>
        </w:rPr>
      </w:pPr>
      <w:r w:rsidRPr="00417EFB">
        <w:rPr>
          <w:color w:val="000000"/>
          <w:sz w:val="22"/>
          <w:szCs w:val="22"/>
        </w:rPr>
        <w:t>Бағалы қағаздармен операцияларды сондай-ақ мұндай қызметке лицензиялары бар дербес құрылымдық бөлімшелер ретіндегі тауар және валюта биржаларының қор бөлімдері де жүзеге асырады.</w:t>
      </w:r>
    </w:p>
    <w:p w:rsidR="00D15264" w:rsidRPr="00417EFB" w:rsidRDefault="00D15264" w:rsidP="00B2504D">
      <w:pPr>
        <w:autoSpaceDE w:val="0"/>
        <w:autoSpaceDN w:val="0"/>
        <w:adjustRightInd w:val="0"/>
        <w:ind w:firstLine="397"/>
        <w:jc w:val="both"/>
        <w:textAlignment w:val="center"/>
        <w:rPr>
          <w:color w:val="000000"/>
          <w:sz w:val="22"/>
          <w:szCs w:val="22"/>
        </w:rPr>
      </w:pPr>
      <w:r w:rsidRPr="00417EFB">
        <w:rPr>
          <w:color w:val="000000"/>
          <w:sz w:val="22"/>
          <w:szCs w:val="22"/>
        </w:rPr>
        <w:t>Өзгедей биржалардың қор биржасы мен қор бөлімдері заңнамалық тәртіппен бекітілген қағида, Биржаның жарғысы, бағалы қағаздармен мәмілелер жасаудың ішкі ережелері негізінде іс-әрекет етеді.</w:t>
      </w:r>
    </w:p>
    <w:p w:rsidR="00D15264" w:rsidRPr="00417EFB" w:rsidRDefault="00D15264" w:rsidP="00B2504D">
      <w:pPr>
        <w:autoSpaceDE w:val="0"/>
        <w:autoSpaceDN w:val="0"/>
        <w:adjustRightInd w:val="0"/>
        <w:ind w:firstLine="397"/>
        <w:jc w:val="both"/>
        <w:textAlignment w:val="center"/>
        <w:rPr>
          <w:color w:val="000000"/>
          <w:sz w:val="22"/>
          <w:szCs w:val="22"/>
        </w:rPr>
      </w:pPr>
      <w:r w:rsidRPr="00417EFB">
        <w:rPr>
          <w:color w:val="000000"/>
          <w:sz w:val="22"/>
          <w:szCs w:val="22"/>
        </w:rPr>
        <w:t>Биржаны басқарудың жоғары органы акционерлердің жалпы жиналысы болып табылады, жиналыстар арасындағы үзілісте биржалық кеңес жұмыс істейді.</w:t>
      </w:r>
    </w:p>
    <w:p w:rsidR="00D15264" w:rsidRPr="00417EFB" w:rsidRDefault="00D15264" w:rsidP="00B2504D">
      <w:pPr>
        <w:autoSpaceDE w:val="0"/>
        <w:autoSpaceDN w:val="0"/>
        <w:adjustRightInd w:val="0"/>
        <w:ind w:firstLine="397"/>
        <w:jc w:val="both"/>
        <w:textAlignment w:val="center"/>
        <w:rPr>
          <w:color w:val="000000"/>
          <w:sz w:val="22"/>
          <w:szCs w:val="22"/>
        </w:rPr>
      </w:pPr>
      <w:r w:rsidRPr="00417EFB">
        <w:rPr>
          <w:color w:val="000000"/>
          <w:sz w:val="22"/>
          <w:szCs w:val="22"/>
        </w:rPr>
        <w:t>Биржа мүшелері, бағалы қағаздар эмитенттері, трейдерлер биржалық сауда-саттықтардың қатысушылары бола алады.</w:t>
      </w:r>
    </w:p>
    <w:p w:rsidR="00D15264" w:rsidRPr="00417EFB" w:rsidRDefault="00D15264" w:rsidP="00B2504D">
      <w:pPr>
        <w:autoSpaceDE w:val="0"/>
        <w:autoSpaceDN w:val="0"/>
        <w:adjustRightInd w:val="0"/>
        <w:ind w:firstLine="397"/>
        <w:jc w:val="both"/>
        <w:textAlignment w:val="center"/>
        <w:rPr>
          <w:color w:val="000000"/>
          <w:sz w:val="22"/>
          <w:szCs w:val="22"/>
        </w:rPr>
      </w:pPr>
      <w:r w:rsidRPr="00417EFB">
        <w:rPr>
          <w:i/>
          <w:iCs/>
          <w:color w:val="000000"/>
          <w:sz w:val="22"/>
          <w:szCs w:val="22"/>
        </w:rPr>
        <w:lastRenderedPageBreak/>
        <w:t xml:space="preserve">Бuржадан тыс бағалы қағаздар рыногының баға белгiлеу ұйымы </w:t>
      </w:r>
      <w:r w:rsidRPr="00417EFB">
        <w:rPr>
          <w:color w:val="000000"/>
          <w:sz w:val="22"/>
          <w:szCs w:val="22"/>
        </w:rPr>
        <w:t>акционерлiк қоғамның ұйымдық-құқықтық нысанында құрылған, осы сауда-саттықты ұйымдастырушы клиенттердiң арасында баға белгiлеу арқылы айырбастау жүйесiн пайдалану мен қолдау арқылы сауда-саттықты ұйымдық және техникалық қамтамасыз етудi жүзеге асыратын заңи тұлға. Бұл ұйымның негiзгi мақсаты оның клиенттерi apacындaғы бағалы қағаздарға баға белгiлеудің алмасу жүйесiн ұйымдастыру болып табылады. Бағалы қағаздар рыногының кәсiпқой қатысушылары ғaнa баға белгiлейтiн ұйымның клиенттерi бола алады.</w:t>
      </w:r>
    </w:p>
    <w:p w:rsidR="00D15264" w:rsidRPr="00417EFB" w:rsidRDefault="00D15264" w:rsidP="00B2504D">
      <w:pPr>
        <w:autoSpaceDE w:val="0"/>
        <w:autoSpaceDN w:val="0"/>
        <w:adjustRightInd w:val="0"/>
        <w:ind w:firstLine="397"/>
        <w:jc w:val="both"/>
        <w:textAlignment w:val="center"/>
        <w:rPr>
          <w:color w:val="000000"/>
          <w:spacing w:val="2"/>
          <w:sz w:val="22"/>
          <w:szCs w:val="22"/>
        </w:rPr>
      </w:pPr>
      <w:r w:rsidRPr="00417EFB">
        <w:rPr>
          <w:color w:val="000000"/>
          <w:spacing w:val="2"/>
          <w:sz w:val="22"/>
          <w:szCs w:val="22"/>
        </w:rPr>
        <w:t xml:space="preserve">Бағалы қағаздармен сауда-саттық, әдеттегідей, акциялардың стандарттық сандарымен анықталған лоттармен жүреді. Бір лоттағы олардың кәдуілгі саны </w:t>
      </w:r>
      <w:r w:rsidRPr="00417EFB">
        <w:rPr>
          <w:i/>
          <w:iCs/>
          <w:color w:val="000000"/>
          <w:spacing w:val="2"/>
          <w:sz w:val="22"/>
          <w:szCs w:val="22"/>
        </w:rPr>
        <w:t>–</w:t>
      </w:r>
      <w:r w:rsidRPr="00417EFB">
        <w:rPr>
          <w:color w:val="000000"/>
          <w:spacing w:val="2"/>
          <w:sz w:val="22"/>
          <w:szCs w:val="22"/>
        </w:rPr>
        <w:t xml:space="preserve"> жүз дана. Жеткізілім мен төлемнің мезгілдері, әдеттегідей, бір-үш күнді құрайды. </w:t>
      </w:r>
    </w:p>
    <w:p w:rsidR="00D15264" w:rsidRPr="00417EFB" w:rsidRDefault="00D15264" w:rsidP="00B2504D">
      <w:pPr>
        <w:autoSpaceDE w:val="0"/>
        <w:autoSpaceDN w:val="0"/>
        <w:adjustRightInd w:val="0"/>
        <w:ind w:firstLine="397"/>
        <w:jc w:val="both"/>
        <w:textAlignment w:val="center"/>
        <w:rPr>
          <w:color w:val="000000"/>
          <w:sz w:val="22"/>
          <w:szCs w:val="22"/>
        </w:rPr>
      </w:pPr>
      <w:r w:rsidRPr="00417EFB">
        <w:rPr>
          <w:color w:val="000000"/>
          <w:sz w:val="22"/>
          <w:szCs w:val="22"/>
        </w:rPr>
        <w:t xml:space="preserve">Биржаны басқарудың жоғары органы </w:t>
      </w:r>
      <w:r w:rsidRPr="00417EFB">
        <w:rPr>
          <w:i/>
          <w:iCs/>
          <w:color w:val="000000"/>
          <w:sz w:val="22"/>
          <w:szCs w:val="22"/>
        </w:rPr>
        <w:t xml:space="preserve">акционерлердің жалпы жиналысы </w:t>
      </w:r>
      <w:r w:rsidRPr="00417EFB">
        <w:rPr>
          <w:color w:val="000000"/>
          <w:sz w:val="22"/>
          <w:szCs w:val="22"/>
        </w:rPr>
        <w:t xml:space="preserve">болып табылады, жиналыстар арасындағы үзілісте </w:t>
      </w:r>
      <w:r w:rsidRPr="00417EFB">
        <w:rPr>
          <w:i/>
          <w:iCs/>
          <w:color w:val="000000"/>
          <w:sz w:val="22"/>
          <w:szCs w:val="22"/>
        </w:rPr>
        <w:t xml:space="preserve">биржалық кеңес </w:t>
      </w:r>
      <w:r w:rsidRPr="00417EFB">
        <w:rPr>
          <w:color w:val="000000"/>
          <w:sz w:val="22"/>
          <w:szCs w:val="22"/>
        </w:rPr>
        <w:t>жұмыс істейді. Биржаның атқарушы органы дирекция болып табылады.</w:t>
      </w:r>
    </w:p>
    <w:p w:rsidR="00D15264" w:rsidRPr="00417EFB" w:rsidRDefault="00D15264" w:rsidP="00B2504D">
      <w:pPr>
        <w:autoSpaceDE w:val="0"/>
        <w:autoSpaceDN w:val="0"/>
        <w:adjustRightInd w:val="0"/>
        <w:ind w:firstLine="397"/>
        <w:jc w:val="both"/>
        <w:textAlignment w:val="center"/>
        <w:rPr>
          <w:color w:val="000000"/>
          <w:sz w:val="22"/>
          <w:szCs w:val="22"/>
        </w:rPr>
      </w:pPr>
      <w:r w:rsidRPr="00417EFB">
        <w:rPr>
          <w:color w:val="000000"/>
          <w:sz w:val="22"/>
          <w:szCs w:val="22"/>
        </w:rPr>
        <w:t>Сауда-саттықты ұйымдастырушының табысы оның негiзгi қызметiнен алатын қаражат есебiнен құрылады. Сауда-саттықты ұйымдастырушы мынадай жaғдайларда:</w:t>
      </w:r>
    </w:p>
    <w:p w:rsidR="00D15264" w:rsidRPr="00417EFB" w:rsidRDefault="00D15264" w:rsidP="00B2504D">
      <w:pPr>
        <w:autoSpaceDE w:val="0"/>
        <w:autoSpaceDN w:val="0"/>
        <w:adjustRightInd w:val="0"/>
        <w:ind w:left="397"/>
        <w:jc w:val="both"/>
        <w:textAlignment w:val="center"/>
        <w:rPr>
          <w:color w:val="000000"/>
          <w:sz w:val="22"/>
          <w:szCs w:val="22"/>
        </w:rPr>
      </w:pPr>
      <w:r w:rsidRPr="00417EFB">
        <w:rPr>
          <w:color w:val="000000"/>
          <w:sz w:val="22"/>
          <w:szCs w:val="22"/>
        </w:rPr>
        <w:t>сауда-сатықты ұйымдастыушының мүшелiгiне кipгeнi үшiн;</w:t>
      </w:r>
    </w:p>
    <w:p w:rsidR="00D15264" w:rsidRPr="00417EFB" w:rsidRDefault="00D15264" w:rsidP="00B2504D">
      <w:pPr>
        <w:autoSpaceDE w:val="0"/>
        <w:autoSpaceDN w:val="0"/>
        <w:adjustRightInd w:val="0"/>
        <w:ind w:left="397"/>
        <w:jc w:val="both"/>
        <w:textAlignment w:val="center"/>
        <w:rPr>
          <w:color w:val="000000"/>
          <w:sz w:val="22"/>
          <w:szCs w:val="22"/>
        </w:rPr>
      </w:pPr>
      <w:r w:rsidRPr="00417EFB">
        <w:rPr>
          <w:color w:val="000000"/>
          <w:sz w:val="22"/>
          <w:szCs w:val="22"/>
        </w:rPr>
        <w:t xml:space="preserve">сауда-саттықты ұйымдастырушының мүлкiн пайдаланғаны үшiн; </w:t>
      </w:r>
    </w:p>
    <w:p w:rsidR="00D15264" w:rsidRPr="00417EFB" w:rsidRDefault="00D15264" w:rsidP="00B2504D">
      <w:pPr>
        <w:autoSpaceDE w:val="0"/>
        <w:autoSpaceDN w:val="0"/>
        <w:adjustRightInd w:val="0"/>
        <w:ind w:firstLine="397"/>
        <w:jc w:val="both"/>
        <w:textAlignment w:val="center"/>
        <w:rPr>
          <w:color w:val="000000"/>
          <w:sz w:val="22"/>
          <w:szCs w:val="22"/>
        </w:rPr>
      </w:pPr>
      <w:r w:rsidRPr="00417EFB">
        <w:rPr>
          <w:color w:val="000000"/>
          <w:sz w:val="22"/>
          <w:szCs w:val="22"/>
        </w:rPr>
        <w:t>бағалы қағаздар листингi үшiн және олардың сауда-саттықты ұйым</w:t>
      </w:r>
      <w:r w:rsidRPr="00417EFB">
        <w:rPr>
          <w:color w:val="000000"/>
          <w:sz w:val="22"/>
          <w:szCs w:val="22"/>
        </w:rPr>
        <w:softHyphen/>
        <w:t>дастырушысының тiзiмiнде болғаны үшiн;</w:t>
      </w:r>
    </w:p>
    <w:p w:rsidR="00D15264" w:rsidRPr="00417EFB" w:rsidRDefault="00D15264" w:rsidP="00B2504D">
      <w:pPr>
        <w:autoSpaceDE w:val="0"/>
        <w:autoSpaceDN w:val="0"/>
        <w:adjustRightInd w:val="0"/>
        <w:ind w:left="397"/>
        <w:jc w:val="both"/>
        <w:textAlignment w:val="center"/>
        <w:rPr>
          <w:color w:val="000000"/>
          <w:sz w:val="22"/>
          <w:szCs w:val="22"/>
        </w:rPr>
      </w:pPr>
      <w:r w:rsidRPr="00417EFB">
        <w:rPr>
          <w:color w:val="000000"/>
          <w:sz w:val="22"/>
          <w:szCs w:val="22"/>
        </w:rPr>
        <w:t>мәмiлелердi тipкey және ресiмдеу үшiн;</w:t>
      </w:r>
    </w:p>
    <w:p w:rsidR="00D15264" w:rsidRPr="00417EFB" w:rsidRDefault="00D15264" w:rsidP="00B2504D">
      <w:pPr>
        <w:autoSpaceDE w:val="0"/>
        <w:autoSpaceDN w:val="0"/>
        <w:adjustRightInd w:val="0"/>
        <w:ind w:firstLine="426"/>
        <w:jc w:val="both"/>
        <w:textAlignment w:val="center"/>
        <w:rPr>
          <w:color w:val="000000"/>
          <w:sz w:val="22"/>
          <w:szCs w:val="22"/>
        </w:rPr>
      </w:pPr>
      <w:r w:rsidRPr="00417EFB">
        <w:rPr>
          <w:color w:val="000000"/>
          <w:sz w:val="22"/>
          <w:szCs w:val="22"/>
        </w:rPr>
        <w:t>ақпараттық қызмет көpceткeнi үшiн және өзге де жағдайларда ақшалай жарналар мен алымдар алады.</w:t>
      </w:r>
    </w:p>
    <w:p w:rsidR="00D15264" w:rsidRPr="00417EFB" w:rsidRDefault="00D15264" w:rsidP="00B2504D">
      <w:pPr>
        <w:autoSpaceDE w:val="0"/>
        <w:autoSpaceDN w:val="0"/>
        <w:adjustRightInd w:val="0"/>
        <w:ind w:firstLine="397"/>
        <w:jc w:val="both"/>
        <w:textAlignment w:val="center"/>
        <w:rPr>
          <w:color w:val="000000"/>
          <w:sz w:val="22"/>
          <w:szCs w:val="22"/>
        </w:rPr>
      </w:pPr>
      <w:r w:rsidRPr="00417EFB">
        <w:rPr>
          <w:color w:val="000000"/>
          <w:sz w:val="22"/>
          <w:szCs w:val="22"/>
        </w:rPr>
        <w:t>Биржаның табыстары оның өзiнiң функцияларын жүзеге асырумен, оның қызметiн ұлғайтумен және жетiлдiрумен байланысты шығыстарды жабуға бағытталады.</w:t>
      </w:r>
    </w:p>
    <w:p w:rsidR="00D15264" w:rsidRPr="00417EFB" w:rsidRDefault="00D15264" w:rsidP="00B2504D">
      <w:pPr>
        <w:autoSpaceDE w:val="0"/>
        <w:autoSpaceDN w:val="0"/>
        <w:adjustRightInd w:val="0"/>
        <w:ind w:firstLine="397"/>
        <w:jc w:val="both"/>
        <w:textAlignment w:val="center"/>
        <w:rPr>
          <w:color w:val="000000"/>
          <w:sz w:val="22"/>
          <w:szCs w:val="22"/>
        </w:rPr>
      </w:pPr>
      <w:r w:rsidRPr="00417EFB">
        <w:rPr>
          <w:color w:val="000000"/>
          <w:sz w:val="22"/>
          <w:szCs w:val="22"/>
        </w:rPr>
        <w:t xml:space="preserve">Биржаның негіз қалаушы қағидаты бағалы қағаздар рыногының </w:t>
      </w:r>
      <w:r w:rsidRPr="00417EFB">
        <w:rPr>
          <w:i/>
          <w:iCs/>
          <w:color w:val="000000"/>
          <w:sz w:val="22"/>
          <w:szCs w:val="22"/>
        </w:rPr>
        <w:t>өтімділігін</w:t>
      </w:r>
      <w:r w:rsidRPr="00417EFB">
        <w:rPr>
          <w:color w:val="000000"/>
          <w:sz w:val="22"/>
          <w:szCs w:val="22"/>
        </w:rPr>
        <w:t xml:space="preserve"> қамтамасыз ету.</w:t>
      </w:r>
    </w:p>
    <w:p w:rsidR="00D15264" w:rsidRPr="00417EFB" w:rsidRDefault="00D15264" w:rsidP="00B2504D">
      <w:pPr>
        <w:autoSpaceDE w:val="0"/>
        <w:autoSpaceDN w:val="0"/>
        <w:adjustRightInd w:val="0"/>
        <w:ind w:firstLine="397"/>
        <w:jc w:val="both"/>
        <w:textAlignment w:val="center"/>
        <w:rPr>
          <w:color w:val="000000"/>
          <w:sz w:val="22"/>
          <w:szCs w:val="22"/>
        </w:rPr>
      </w:pPr>
    </w:p>
    <w:p w:rsidR="00D15264" w:rsidRPr="00417EFB" w:rsidRDefault="00D15264" w:rsidP="00B2504D">
      <w:pPr>
        <w:autoSpaceDE w:val="0"/>
        <w:autoSpaceDN w:val="0"/>
        <w:adjustRightInd w:val="0"/>
        <w:ind w:firstLine="397"/>
        <w:jc w:val="right"/>
        <w:textAlignment w:val="center"/>
        <w:rPr>
          <w:color w:val="000000"/>
          <w:sz w:val="22"/>
          <w:szCs w:val="22"/>
        </w:rPr>
      </w:pPr>
      <w:r w:rsidRPr="00141591">
        <w:rPr>
          <w:rFonts w:ascii="Times" w:hAnsi="Times" w:cs="Times"/>
          <w:b/>
          <w:bCs/>
          <w:sz w:val="28"/>
          <w:szCs w:val="28"/>
          <w:highlight w:val="lightGray"/>
          <w:lang w:val="kk-KZ"/>
        </w:rPr>
        <w:t>21.6.</w:t>
      </w:r>
      <w:r w:rsidRPr="0021527B">
        <w:rPr>
          <w:b/>
          <w:bCs/>
          <w:sz w:val="22"/>
          <w:szCs w:val="22"/>
          <w:u w:val="single"/>
        </w:rPr>
        <w:t>Қор рыногының индикаторлары</w:t>
      </w:r>
    </w:p>
    <w:p w:rsidR="00D15264" w:rsidRPr="0021527B" w:rsidRDefault="00D15264" w:rsidP="00B2504D">
      <w:pPr>
        <w:autoSpaceDE w:val="0"/>
        <w:autoSpaceDN w:val="0"/>
        <w:adjustRightInd w:val="0"/>
        <w:ind w:firstLine="397"/>
        <w:jc w:val="center"/>
        <w:textAlignment w:val="center"/>
        <w:rPr>
          <w:b/>
          <w:bCs/>
          <w:color w:val="000000"/>
          <w:sz w:val="28"/>
          <w:szCs w:val="28"/>
          <w:lang w:val="kk-KZ"/>
        </w:rPr>
      </w:pP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21527B">
        <w:rPr>
          <w:color w:val="000000"/>
          <w:sz w:val="18"/>
          <w:szCs w:val="18"/>
          <w:lang w:val="kk-KZ"/>
        </w:rPr>
        <w:t>Қор рыногының индексі (индикаторы) инвестициялық мүмкіндіктер мен олардың нәтиже</w:t>
      </w:r>
      <w:r w:rsidRPr="0021527B">
        <w:rPr>
          <w:color w:val="000000"/>
          <w:sz w:val="18"/>
          <w:szCs w:val="18"/>
          <w:lang w:val="kk-KZ"/>
        </w:rPr>
        <w:softHyphen/>
        <w:t>ле</w:t>
      </w:r>
      <w:r w:rsidRPr="0021527B">
        <w:rPr>
          <w:color w:val="000000"/>
          <w:sz w:val="18"/>
          <w:szCs w:val="18"/>
          <w:lang w:val="kk-KZ"/>
        </w:rPr>
        <w:softHyphen/>
        <w:t xml:space="preserve">рін бағалау кезінде инвесторлардың ескеретін аса маңызы факторлардың бірі болып табылады. </w:t>
      </w:r>
      <w:r w:rsidRPr="00D15264">
        <w:rPr>
          <w:color w:val="000000"/>
          <w:sz w:val="18"/>
          <w:szCs w:val="18"/>
          <w:lang w:val="kk-KZ"/>
        </w:rPr>
        <w:t>Ол болжаудың негізі және рыноктағы үрдістердің дәлме-дәл көрсеткіші болып табылады.</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Қазақстанның бағалы қағаздар рыногында мемлекеттік емес бағалы қағаздардың биржа рыногының жай-күйін сипаттайтын бірнеше индикаторлары бар. Қор рыногының индикаторлары мыналар болып табылады:</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1)</w:t>
      </w:r>
      <w:r w:rsidRPr="00D15264">
        <w:rPr>
          <w:color w:val="000000"/>
          <w:sz w:val="18"/>
          <w:szCs w:val="18"/>
          <w:lang w:val="kk-KZ"/>
        </w:rPr>
        <w:tab/>
        <w:t>акциялар рыногын капиталдандыру;</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2)</w:t>
      </w:r>
      <w:r w:rsidRPr="00D15264">
        <w:rPr>
          <w:color w:val="000000"/>
          <w:sz w:val="18"/>
          <w:szCs w:val="18"/>
          <w:lang w:val="kk-KZ"/>
        </w:rPr>
        <w:tab/>
        <w:t>корпоративтік облигациялар рыногын капиталдандыру;</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3)</w:t>
      </w:r>
      <w:r w:rsidRPr="00D15264">
        <w:rPr>
          <w:color w:val="000000"/>
          <w:sz w:val="18"/>
          <w:szCs w:val="18"/>
          <w:lang w:val="kk-KZ"/>
        </w:rPr>
        <w:tab/>
        <w:t>акциялар рыногының индексі (KASE индексі);</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4)</w:t>
      </w:r>
      <w:r w:rsidRPr="00D15264">
        <w:rPr>
          <w:color w:val="000000"/>
          <w:sz w:val="18"/>
          <w:szCs w:val="18"/>
          <w:lang w:val="kk-KZ"/>
        </w:rPr>
        <w:tab/>
        <w:t>корпоративтік облигациялар рыногының индекстері: корпоративтік облигация табыс</w:t>
      </w:r>
      <w:r w:rsidRPr="00D15264">
        <w:rPr>
          <w:color w:val="000000"/>
          <w:sz w:val="18"/>
          <w:szCs w:val="18"/>
          <w:lang w:val="kk-KZ"/>
        </w:rPr>
        <w:softHyphen/>
        <w:t>тылығының индексі (KASE BV индексі);</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корпоративтік облигациялар бойынша («таза» бағалар бойынша) қордаланған (есептелген, бірақ төленбеген) сыйақыны есепке алмай олардың бағалары бойынша есептеп шығарылған бағалар индексі (KASE BС индексі);</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корпоративтік бағалы қағаздар бойынша барлық есептелінген сыйақыны, соның ішінде төленбеген сыйақыны да есепке ала отырып есептеп шығарылған олардың бағалар индексі (KASE BР индексі);</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 xml:space="preserve">Қаржылық құралдар (инструменттер) </w:t>
      </w:r>
      <w:r w:rsidRPr="00D15264">
        <w:rPr>
          <w:i/>
          <w:iCs/>
          <w:color w:val="000000"/>
          <w:sz w:val="18"/>
          <w:szCs w:val="18"/>
          <w:lang w:val="kk-KZ"/>
        </w:rPr>
        <w:t>рыногын капиталдандыру</w:t>
      </w:r>
      <w:r w:rsidRPr="00D15264">
        <w:rPr>
          <w:color w:val="000000"/>
          <w:sz w:val="18"/>
          <w:szCs w:val="18"/>
          <w:lang w:val="kk-KZ"/>
        </w:rPr>
        <w:t xml:space="preserve"> өкілдік тізімдегі олардың атауларының санын есепке ала отырып, формулалар бойынша есептеп шығарылады; белгілі бір атаудың (эмитент сатып алғандарын шегергеннен кейін) саны, дана; өткен сауда күні жасасқан мәмілелердің безбенделген бағасы (акциялар үшін) немесе атаулы құны (корпоративтік облигациялар үшін).</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KASE индексі мыналарды ескеретін формула бойынша есептеп шығарылады:</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KASE индексінің алғашқы мағынасын (2007 жылы 28 қыркүйектегі жай-күйі бойынша 2.549,79 тармақтар мөлшерінде);</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KASE индексін есептеу мезетінде өкілдік тізімге кіріктірілген акциялардың жиынтықты рыноктық құнын;</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 xml:space="preserve">KASE индексін алғашқы есептеу мезетінде өкілдік тізімге кіріктірілген акциялардың жиынтықты рыноктық құнын; </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lastRenderedPageBreak/>
        <w:t>мыналарды есепке ала отырып есептелетін түзету коэффициенттері: еркін айналыста жүрген белгілі бір атау акцияларының үлесін, пайызбен; еркін айналыста жүрген белгілі бір атау акцияларының санын; белгілі бір атаудың орналастырылған акцияларының санын (олардың эмитент сатып алғандарын шегергеннен кейін).</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i/>
          <w:iCs/>
          <w:color w:val="000000"/>
          <w:sz w:val="18"/>
          <w:szCs w:val="18"/>
          <w:lang w:val="kk-KZ"/>
        </w:rPr>
        <w:t>KASE_BV индексі</w:t>
      </w:r>
      <w:r w:rsidRPr="00D15264">
        <w:rPr>
          <w:color w:val="000000"/>
          <w:sz w:val="18"/>
          <w:szCs w:val="18"/>
          <w:lang w:val="kk-KZ"/>
        </w:rPr>
        <w:t xml:space="preserve"> облигацияның орташа безбенделген табыстылығы, облигацияның өтелу күніне дейінгі күндер саны және облигацияны капиталдандыру (бағаны қағаздар санына көбейту) негізінде есептеп шығарылады.</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Қалған индекстер бойынша тиісті есептемелер жүргізіледі.</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Егемен еурооблигациялар рыногында облигациялардың таза бағалары бойынша есептеп шығарылатын KASE_ЕС индексі; KASE_EP – қордаланған мүдде мен тіленген купондарды есепке ала отырып есептеп шығарылатын индекс; KASE_EY – еурооблигациялардың орташа табыстылығының индексі.</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 xml:space="preserve">Рынок индикаторларының жекелеген тобы биржаның сауда-саттығында мемлекеттік бағалы қағаздар және мемлекеттік емес бағалы қағаздар бойынша репо операциялар секторында, сондай-ақ автоматтық репо секторында, белгіленген тартудың әр түрлі мезгілдері репосының орташа безбенделген мөлшерлемесінің мағынасын белгілейді. Репо мөлшерлемелерін қаржы рыногындағы «қысқа ақшалардың» ағымдағы құны ретінде және тиісінше, ақша рыногы қатысушыларының қысқа мерзімді өтімділігінің индикаторы ретінде қарастыруға болады. Мөлшерлемелер мәмілелер жасасқан күнгі тек сауда-саттықтың нәтижелері бойынша есептеп шығарылады. Әңгіме екі аптаға дейінгі қарыз алудың мерзімдері туралы болып отырғандықтан, жылдық мөлшерлеменің есеп-қисабы жүргізілмейді. Ерекше индикатор </w:t>
      </w:r>
      <w:r w:rsidRPr="00D15264">
        <w:rPr>
          <w:i/>
          <w:iCs/>
          <w:color w:val="000000"/>
          <w:sz w:val="18"/>
          <w:szCs w:val="18"/>
          <w:lang w:val="kk-KZ"/>
        </w:rPr>
        <w:t xml:space="preserve">TONIA </w:t>
      </w:r>
      <w:r w:rsidRPr="00D15264">
        <w:rPr>
          <w:color w:val="000000"/>
          <w:sz w:val="18"/>
          <w:szCs w:val="18"/>
          <w:lang w:val="kk-KZ"/>
        </w:rPr>
        <w:t>(Tenge Over Night Index Average) болып табылады, ол күн сайын бір жұмыс күні мерзімімен («овернайт» репосы) репо ашылымының биржада мемлекеттік бағалы қағаздардың автоматтық репо секторында жасасылған мәмілелері бойынша орташа пайыздық мөлшерлеме ретінде есептеп шығарылады. Тенгеде жұмылдыру (тарту) бойыша бір күнгі мерзім репосының орташа безбенделген мөлшерлемесінің мәні оның автоматтық репо секторын, МБҚ бойынша репо секторын және мемлекеттік емес бағалы қағаздар бойынша репо секторын кіріктіре отырып, биржада барлық жасасылған репо бойынша биржа есептеп шығаратындығында. Көлем индикаторы 14 күнге дейін мезгілдегі репоның барлық секторларында ашылған мәмілелердің көлемін ескереді.</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i/>
          <w:iCs/>
          <w:color w:val="000000"/>
          <w:sz w:val="18"/>
          <w:szCs w:val="18"/>
          <w:lang w:val="kk-KZ"/>
        </w:rPr>
        <w:t>KazPrime индикаторы</w:t>
      </w:r>
      <w:r w:rsidRPr="00D15264">
        <w:rPr>
          <w:color w:val="000000"/>
          <w:sz w:val="18"/>
          <w:szCs w:val="18"/>
          <w:lang w:val="kk-KZ"/>
        </w:rPr>
        <w:t xml:space="preserve"> банкаралық депозиттердің қазақстандық рыногында ақшаларды орналастыру мөлшерлемелері бойынша орташа мағынаны бейнелейді. Индикатордың есеп-қисабын KASE күн сайын Индикаторды қалыптастыру туралы келісім қатысушылары биржаның сауда жүйесіне берілетін баға белгіленімдері бойынша жүргізеді.</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i/>
          <w:iCs/>
          <w:color w:val="000000"/>
          <w:sz w:val="18"/>
          <w:szCs w:val="18"/>
          <w:lang w:val="kk-KZ"/>
        </w:rPr>
        <w:t>KIBOR</w:t>
      </w:r>
      <w:r w:rsidRPr="00D15264">
        <w:rPr>
          <w:color w:val="000000"/>
          <w:sz w:val="18"/>
          <w:szCs w:val="18"/>
          <w:lang w:val="kk-KZ"/>
        </w:rPr>
        <w:t xml:space="preserve"> – әр түрлі мезгілге – 7,14 күнге, 1, 2 және 3 айға ақшаларды орналастырудың банктер жариялаған мөлшерлемелер бойынша орташа мәні. KIBOR-ды, KIBID-ты және KIMEAN-ды KASE күн сайын жұмыс күндері бойынша есептеп шығарады және биржанң веб-сайтында жарияланады.</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i/>
          <w:iCs/>
          <w:color w:val="000000"/>
          <w:sz w:val="18"/>
          <w:szCs w:val="18"/>
          <w:lang w:val="kk-KZ"/>
        </w:rPr>
        <w:t>KIBOR</w:t>
      </w:r>
      <w:r w:rsidRPr="00D15264">
        <w:rPr>
          <w:color w:val="000000"/>
          <w:sz w:val="18"/>
          <w:szCs w:val="18"/>
          <w:lang w:val="kk-KZ"/>
        </w:rPr>
        <w:t xml:space="preserve"> – депозитке ақшаларды орналастыру мөлшерлемелері бойынша орташа мәні (банктің басқа банкте депозитке ақшаларды орналастырғысы келген мөлшерлемесі – ұсыным параметрі).</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i/>
          <w:iCs/>
          <w:color w:val="000000"/>
          <w:sz w:val="18"/>
          <w:szCs w:val="18"/>
          <w:lang w:val="kk-KZ"/>
        </w:rPr>
        <w:t xml:space="preserve">KIBID </w:t>
      </w:r>
      <w:r w:rsidRPr="00D15264">
        <w:rPr>
          <w:color w:val="000000"/>
          <w:sz w:val="18"/>
          <w:szCs w:val="18"/>
          <w:lang w:val="kk-KZ"/>
        </w:rPr>
        <w:t>– депозитке ақшаларды тартудың мөлшерлемелері бойынша орташа мәні (банктің депозитке орналастыру кезінде басқа банктен ақшалар қабылдағысы келген мөлшерлемесі – сұраным параметрі).</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i/>
          <w:iCs/>
          <w:color w:val="000000"/>
          <w:sz w:val="18"/>
          <w:szCs w:val="18"/>
          <w:lang w:val="kk-KZ"/>
        </w:rPr>
        <w:t>KIMEAN</w:t>
      </w:r>
      <w:r w:rsidRPr="00D15264">
        <w:rPr>
          <w:color w:val="000000"/>
          <w:sz w:val="18"/>
          <w:szCs w:val="18"/>
          <w:lang w:val="kk-KZ"/>
        </w:rPr>
        <w:t xml:space="preserve"> – орналастыру мен тарту мөлшерлемелері арасындағы орташа мән (индикативтік есептік көрсеткіш).</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Шетелдік валюталар секторы бойынша рынок индикаторларының тобы есеп айырысудың әр түрлі тұрпаттарымен биржада саудаланатын шетелдік валюталарға теңгенің орташа безбенделген бағаның мәнін бейнелейді: TOD (today – мәміле жасасу күніндегі есеп-қисаптар); TOM (tomorrow – мәміле жасасу күніне қатысты келесі жұмыс күніндегі есеп-қисаптар) және SPT (екінші жұмыс күніндегі есеп-қисаптар).</w:t>
      </w:r>
    </w:p>
    <w:p w:rsidR="00D15264" w:rsidRPr="00D15264" w:rsidRDefault="00D15264" w:rsidP="00B2504D">
      <w:pPr>
        <w:autoSpaceDE w:val="0"/>
        <w:autoSpaceDN w:val="0"/>
        <w:adjustRightInd w:val="0"/>
        <w:ind w:firstLine="397"/>
        <w:jc w:val="both"/>
        <w:textAlignment w:val="center"/>
        <w:rPr>
          <w:color w:val="000000"/>
          <w:sz w:val="18"/>
          <w:szCs w:val="18"/>
          <w:lang w:val="kk-KZ"/>
        </w:rPr>
      </w:pPr>
      <w:r w:rsidRPr="00D15264">
        <w:rPr>
          <w:color w:val="000000"/>
          <w:sz w:val="18"/>
          <w:szCs w:val="18"/>
          <w:lang w:val="kk-KZ"/>
        </w:rPr>
        <w:t>Депозиттердің банкаралық мөлшерлемелерін (KIBOR, KIBID және KIMEAN) қор биржасы сауда жүйесіндегі қатысушылар түзетілімдерінің негізінде есептеп шығарады; мөлшерлемелер көрсеткіштерін қалыптастыру әдістемесі LIBOR-ға ұқсас.</w:t>
      </w:r>
    </w:p>
    <w:p w:rsidR="00D15264" w:rsidRDefault="00D15264" w:rsidP="00B2504D">
      <w:pPr>
        <w:autoSpaceDE w:val="0"/>
        <w:autoSpaceDN w:val="0"/>
        <w:adjustRightInd w:val="0"/>
        <w:ind w:firstLine="397"/>
        <w:jc w:val="both"/>
        <w:textAlignment w:val="center"/>
        <w:rPr>
          <w:color w:val="000000"/>
          <w:sz w:val="18"/>
          <w:szCs w:val="18"/>
          <w:lang w:val="kk-KZ"/>
        </w:rPr>
      </w:pPr>
    </w:p>
    <w:p w:rsidR="00DA296F" w:rsidRPr="00417EFB" w:rsidRDefault="00DA296F" w:rsidP="00DA296F">
      <w:pPr>
        <w:autoSpaceDE w:val="0"/>
        <w:autoSpaceDN w:val="0"/>
        <w:adjustRightInd w:val="0"/>
        <w:ind w:firstLine="397"/>
        <w:jc w:val="both"/>
        <w:textAlignment w:val="center"/>
        <w:rPr>
          <w:color w:val="000000"/>
          <w:sz w:val="22"/>
          <w:szCs w:val="22"/>
        </w:rPr>
      </w:pPr>
      <w:r>
        <w:rPr>
          <w:color w:val="000000"/>
          <w:sz w:val="22"/>
          <w:szCs w:val="22"/>
          <w:lang w:val="kk-KZ"/>
        </w:rPr>
        <w:tab/>
      </w:r>
      <w:r>
        <w:rPr>
          <w:color w:val="000000"/>
          <w:sz w:val="22"/>
          <w:szCs w:val="22"/>
          <w:lang w:val="kk-KZ"/>
        </w:rPr>
        <w:tab/>
      </w:r>
      <w:r>
        <w:rPr>
          <w:color w:val="000000"/>
          <w:sz w:val="22"/>
          <w:szCs w:val="22"/>
          <w:lang w:val="kk-KZ"/>
        </w:rPr>
        <w:tab/>
      </w:r>
      <w:r>
        <w:rPr>
          <w:color w:val="000000"/>
          <w:sz w:val="22"/>
          <w:szCs w:val="22"/>
          <w:lang w:val="kk-KZ"/>
        </w:rPr>
        <w:tab/>
      </w:r>
      <w:r>
        <w:rPr>
          <w:color w:val="000000"/>
          <w:sz w:val="22"/>
          <w:szCs w:val="22"/>
          <w:lang w:val="kk-KZ"/>
        </w:rPr>
        <w:tab/>
      </w:r>
      <w:r>
        <w:rPr>
          <w:color w:val="000000"/>
          <w:sz w:val="22"/>
          <w:szCs w:val="22"/>
          <w:lang w:val="kk-KZ"/>
        </w:rPr>
        <w:tab/>
      </w:r>
    </w:p>
    <w:p w:rsidR="00DA296F" w:rsidRDefault="00DA296F" w:rsidP="00B369AC">
      <w:pPr>
        <w:autoSpaceDE w:val="0"/>
        <w:autoSpaceDN w:val="0"/>
        <w:adjustRightInd w:val="0"/>
        <w:ind w:left="3540"/>
        <w:jc w:val="center"/>
        <w:textAlignment w:val="center"/>
        <w:rPr>
          <w:rFonts w:ascii="Times" w:hAnsi="Times" w:cs="Times"/>
          <w:b/>
          <w:bCs/>
          <w:u w:val="single"/>
          <w:lang w:val="kk-KZ"/>
        </w:rPr>
      </w:pPr>
      <w:r w:rsidRPr="00B369AC">
        <w:rPr>
          <w:rFonts w:ascii="Times" w:hAnsi="Times" w:cs="Times"/>
          <w:bCs/>
          <w:highlight w:val="lightGray"/>
          <w:lang w:val="kk-KZ"/>
        </w:rPr>
        <w:t>21.7</w:t>
      </w:r>
      <w:r w:rsidRPr="00B369AC">
        <w:rPr>
          <w:rFonts w:ascii="Times" w:hAnsi="Times" w:cs="Times"/>
          <w:bCs/>
          <w:lang w:val="kk-KZ"/>
        </w:rPr>
        <w:t xml:space="preserve"> </w:t>
      </w:r>
      <w:r w:rsidRPr="00B369AC">
        <w:rPr>
          <w:rFonts w:ascii="Times" w:hAnsi="Times" w:cs="Times"/>
          <w:b/>
          <w:bCs/>
          <w:u w:val="single"/>
          <w:lang w:val="kk-KZ"/>
        </w:rPr>
        <w:t>Капиталдардың</w:t>
      </w:r>
      <w:r w:rsidR="00B369AC" w:rsidRPr="00B369AC">
        <w:rPr>
          <w:rFonts w:ascii="Times" w:hAnsi="Times" w:cs="Times"/>
          <w:b/>
          <w:bCs/>
          <w:u w:val="single"/>
          <w:lang w:val="kk-KZ"/>
        </w:rPr>
        <w:t xml:space="preserve"> жылыстауы, әкетілімі, безенуі ақшалардың ағылуы</w:t>
      </w:r>
    </w:p>
    <w:p w:rsidR="00B369AC" w:rsidRDefault="00B369AC" w:rsidP="00B369AC">
      <w:pPr>
        <w:autoSpaceDE w:val="0"/>
        <w:autoSpaceDN w:val="0"/>
        <w:adjustRightInd w:val="0"/>
        <w:ind w:left="3540"/>
        <w:jc w:val="center"/>
        <w:textAlignment w:val="center"/>
        <w:rPr>
          <w:color w:val="000000"/>
          <w:lang w:val="kk-KZ"/>
        </w:rPr>
      </w:pPr>
    </w:p>
    <w:p w:rsidR="00B369AC" w:rsidRDefault="00B369AC" w:rsidP="00B369AC">
      <w:pPr>
        <w:autoSpaceDE w:val="0"/>
        <w:autoSpaceDN w:val="0"/>
        <w:adjustRightInd w:val="0"/>
        <w:ind w:firstLine="708"/>
        <w:textAlignment w:val="center"/>
        <w:rPr>
          <w:color w:val="000000"/>
          <w:sz w:val="22"/>
          <w:szCs w:val="22"/>
          <w:lang w:val="kk-KZ"/>
        </w:rPr>
      </w:pPr>
      <w:r w:rsidRPr="00B369AC">
        <w:rPr>
          <w:color w:val="000000"/>
          <w:sz w:val="22"/>
          <w:szCs w:val="22"/>
          <w:lang w:val="kk-KZ"/>
        </w:rPr>
        <w:t>Капиталдың құпия әкетілімі</w:t>
      </w:r>
      <w:r>
        <w:rPr>
          <w:color w:val="000000"/>
          <w:sz w:val="22"/>
          <w:szCs w:val="22"/>
          <w:lang w:val="kk-KZ"/>
        </w:rPr>
        <w:t xml:space="preserve"> (жылыстауы)- бұл қолданыстағы нормативтік шешімді</w:t>
      </w:r>
      <w:r w:rsidRPr="00B369AC">
        <w:rPr>
          <w:color w:val="000000"/>
          <w:sz w:val="22"/>
          <w:szCs w:val="22"/>
          <w:lang w:val="kk-KZ"/>
        </w:rPr>
        <w:t xml:space="preserve"> </w:t>
      </w:r>
      <w:r>
        <w:rPr>
          <w:color w:val="000000"/>
          <w:sz w:val="22"/>
          <w:szCs w:val="22"/>
          <w:lang w:val="kk-KZ"/>
        </w:rPr>
        <w:t>бұзумен жүзеге асырылатын шетелге  капиталды аудару немесе оны қайтарудан бас тарту. Алайда капиталдың әкетілімі қолданыстағы заңнаманың шеңберлерінде де болуы мүмкін, бірақ тек экономикалық көз қарас тұрғысынан жария әкетілім ретінде сыныпталғанда, өйткені қазақстандық құқықтық режим экономикалық субъектілерге қолданыстағы құқықтық нормаларды бұзбайтын схемаларды қолдануға жағдай жасайды.</w:t>
      </w:r>
    </w:p>
    <w:p w:rsidR="00B369AC" w:rsidRDefault="00B369AC" w:rsidP="00B369AC">
      <w:pPr>
        <w:autoSpaceDE w:val="0"/>
        <w:autoSpaceDN w:val="0"/>
        <w:adjustRightInd w:val="0"/>
        <w:ind w:firstLine="708"/>
        <w:textAlignment w:val="center"/>
        <w:rPr>
          <w:color w:val="000000"/>
          <w:sz w:val="22"/>
          <w:szCs w:val="22"/>
          <w:lang w:val="kk-KZ"/>
        </w:rPr>
      </w:pPr>
      <w:r>
        <w:rPr>
          <w:color w:val="000000"/>
          <w:sz w:val="22"/>
          <w:szCs w:val="22"/>
          <w:lang w:val="kk-KZ"/>
        </w:rPr>
        <w:t xml:space="preserve">Капиталдың жылыстауын халықаралық экономикалық қатынастар кең таралған нысанынан- капиталдың әкетілімінен айыра білу керек.Капиталдың әкетілімі, мысалы әр түрлі елдердегі пайыздық мөлшерлеменің динамикасы сияқты рыноктық факторлардық ықпалынан болады.Капиталдың жылыстауы негізінен рыноктық емес факторлармен </w:t>
      </w:r>
      <w:r w:rsidR="00F96117">
        <w:rPr>
          <w:color w:val="000000"/>
          <w:sz w:val="22"/>
          <w:szCs w:val="22"/>
          <w:lang w:val="kk-KZ"/>
        </w:rPr>
        <w:t>арандатылады.</w:t>
      </w:r>
    </w:p>
    <w:p w:rsidR="00F96117" w:rsidRDefault="00F96117" w:rsidP="00B369AC">
      <w:pPr>
        <w:autoSpaceDE w:val="0"/>
        <w:autoSpaceDN w:val="0"/>
        <w:adjustRightInd w:val="0"/>
        <w:ind w:firstLine="708"/>
        <w:textAlignment w:val="center"/>
        <w:rPr>
          <w:color w:val="000000"/>
          <w:sz w:val="22"/>
          <w:szCs w:val="22"/>
          <w:lang w:val="kk-KZ"/>
        </w:rPr>
      </w:pPr>
      <w:r>
        <w:rPr>
          <w:color w:val="000000"/>
          <w:sz w:val="22"/>
          <w:szCs w:val="22"/>
          <w:lang w:val="kk-KZ"/>
        </w:rPr>
        <w:lastRenderedPageBreak/>
        <w:t>Капиталдың безінуі- қаражаттарды неғұрлым сенімді және пайдалы орналастыру, инвестициялау, сондай-ақ олардың экспроприациялануынан құтылу мақсаттарында кәсіпорындар мен халықтың шетелге жағдайлық, мемлекет реттемейтін ақшалай қаражаттарының ( валютаның) кетісі жылыстауы.</w:t>
      </w:r>
    </w:p>
    <w:p w:rsidR="00B369AC" w:rsidRDefault="00F96117" w:rsidP="001F73A5">
      <w:pPr>
        <w:autoSpaceDE w:val="0"/>
        <w:autoSpaceDN w:val="0"/>
        <w:adjustRightInd w:val="0"/>
        <w:ind w:firstLine="708"/>
        <w:textAlignment w:val="center"/>
        <w:rPr>
          <w:color w:val="000000"/>
          <w:sz w:val="22"/>
          <w:szCs w:val="22"/>
          <w:lang w:val="kk-KZ"/>
        </w:rPr>
      </w:pPr>
      <w:r>
        <w:rPr>
          <w:color w:val="000000"/>
          <w:sz w:val="22"/>
          <w:szCs w:val="22"/>
          <w:lang w:val="kk-KZ"/>
        </w:rPr>
        <w:t xml:space="preserve">Сөз жоқ, Қазақстан шегінен капиталдардың жылыстауының немесе безінуінің негізгі себептері экономикалық сферада жатыр және қашқан капиталдардың  меншіктенушілерінің немесе иелерінің экономикалық мүдделерімен түсіндіріледі. Өз кезегінде, бұл экономикалық мүдделер ұмтылысты қалыптастырады: өзінің капиталдарын сақтандыруға; бұл капиталдарды молайтуға, оларды жұмыс істеуге мәжбүр етуге; тіршіліктегі капиталдардан салық төлеу қажеттігінен кетуге; мұра бойынша оларды беруге, оларға ресми түрде билік ету үшін әр кезде заңсыз жолмен алынған </w:t>
      </w:r>
      <w:r w:rsidR="001F73A5">
        <w:rPr>
          <w:color w:val="000000"/>
          <w:sz w:val="22"/>
          <w:szCs w:val="22"/>
          <w:lang w:val="kk-KZ"/>
        </w:rPr>
        <w:t>өзінің капиталда</w:t>
      </w:r>
      <w:r>
        <w:rPr>
          <w:color w:val="000000"/>
          <w:sz w:val="22"/>
          <w:szCs w:val="22"/>
          <w:lang w:val="kk-KZ"/>
        </w:rPr>
        <w:t>рына жариялық сипат беруге;</w:t>
      </w:r>
      <w:r w:rsidR="001F73A5">
        <w:rPr>
          <w:color w:val="000000"/>
          <w:sz w:val="22"/>
          <w:szCs w:val="22"/>
          <w:lang w:val="kk-KZ"/>
        </w:rPr>
        <w:t>капиталдардан Қазақстан аумағында мүмкіндігінше жоғары табыс алуға, т.с.с.</w:t>
      </w:r>
    </w:p>
    <w:p w:rsidR="001F73A5" w:rsidRDefault="001F73A5" w:rsidP="001F73A5">
      <w:pPr>
        <w:autoSpaceDE w:val="0"/>
        <w:autoSpaceDN w:val="0"/>
        <w:adjustRightInd w:val="0"/>
        <w:ind w:firstLine="708"/>
        <w:textAlignment w:val="center"/>
        <w:rPr>
          <w:color w:val="000000"/>
          <w:sz w:val="22"/>
          <w:szCs w:val="22"/>
          <w:lang w:val="kk-KZ"/>
        </w:rPr>
      </w:pPr>
      <w:r>
        <w:rPr>
          <w:color w:val="000000"/>
          <w:sz w:val="22"/>
          <w:szCs w:val="22"/>
          <w:lang w:val="kk-KZ"/>
        </w:rPr>
        <w:t xml:space="preserve">Шет жаққа капиталдар безінуін басқа қалған себептері экономикалық  себептерден туындаған сипат түрінде болады. </w:t>
      </w:r>
    </w:p>
    <w:p w:rsidR="001F73A5" w:rsidRDefault="001F73A5" w:rsidP="001F73A5">
      <w:pPr>
        <w:autoSpaceDE w:val="0"/>
        <w:autoSpaceDN w:val="0"/>
        <w:adjustRightInd w:val="0"/>
        <w:ind w:firstLine="708"/>
        <w:textAlignment w:val="center"/>
        <w:rPr>
          <w:color w:val="000000"/>
          <w:sz w:val="22"/>
          <w:szCs w:val="22"/>
          <w:lang w:val="kk-KZ"/>
        </w:rPr>
      </w:pPr>
      <w:r>
        <w:rPr>
          <w:color w:val="000000"/>
          <w:sz w:val="22"/>
          <w:szCs w:val="22"/>
          <w:lang w:val="kk-KZ"/>
        </w:rPr>
        <w:t>Шетелге капиталдарды жылыстауынан шегетін зиян негізінен мыналарда болады:</w:t>
      </w:r>
    </w:p>
    <w:p w:rsidR="001F73A5" w:rsidRDefault="001F73A5" w:rsidP="001F73A5">
      <w:pPr>
        <w:autoSpaceDE w:val="0"/>
        <w:autoSpaceDN w:val="0"/>
        <w:adjustRightInd w:val="0"/>
        <w:textAlignment w:val="center"/>
        <w:rPr>
          <w:color w:val="000000"/>
          <w:sz w:val="22"/>
          <w:szCs w:val="22"/>
          <w:lang w:val="kk-KZ"/>
        </w:rPr>
      </w:pPr>
      <w:r>
        <w:rPr>
          <w:color w:val="000000"/>
          <w:sz w:val="22"/>
          <w:szCs w:val="22"/>
          <w:lang w:val="kk-KZ"/>
        </w:rPr>
        <w:t xml:space="preserve">мемлекет салықтар мен баждарды толық көлемде жинай алмайды; </w:t>
      </w:r>
    </w:p>
    <w:p w:rsidR="001F73A5" w:rsidRDefault="001F73A5" w:rsidP="001F73A5">
      <w:pPr>
        <w:autoSpaceDE w:val="0"/>
        <w:autoSpaceDN w:val="0"/>
        <w:adjustRightInd w:val="0"/>
        <w:textAlignment w:val="center"/>
        <w:rPr>
          <w:color w:val="000000"/>
          <w:sz w:val="22"/>
          <w:szCs w:val="22"/>
          <w:lang w:val="kk-KZ"/>
        </w:rPr>
      </w:pPr>
      <w:r>
        <w:rPr>
          <w:color w:val="000000"/>
          <w:sz w:val="22"/>
          <w:szCs w:val="22"/>
          <w:lang w:val="kk-KZ"/>
        </w:rPr>
        <w:t xml:space="preserve">отандық қаражаттар елде емес, одан тыс жерлерде инвестицияланады; </w:t>
      </w:r>
    </w:p>
    <w:p w:rsidR="001F73A5" w:rsidRDefault="001F73A5" w:rsidP="001F73A5">
      <w:pPr>
        <w:autoSpaceDE w:val="0"/>
        <w:autoSpaceDN w:val="0"/>
        <w:adjustRightInd w:val="0"/>
        <w:textAlignment w:val="center"/>
        <w:rPr>
          <w:color w:val="000000"/>
          <w:sz w:val="22"/>
          <w:szCs w:val="22"/>
          <w:lang w:val="kk-KZ"/>
        </w:rPr>
      </w:pPr>
      <w:r>
        <w:rPr>
          <w:color w:val="000000"/>
          <w:sz w:val="22"/>
          <w:szCs w:val="22"/>
          <w:lang w:val="kk-KZ"/>
        </w:rPr>
        <w:t xml:space="preserve">инвестициялық климат нашарлайды, соның салдарынан күрделі қаржы жұмсалымдары қысқарады; </w:t>
      </w:r>
    </w:p>
    <w:p w:rsidR="001F73A5" w:rsidRDefault="001F73A5" w:rsidP="001F73A5">
      <w:pPr>
        <w:autoSpaceDE w:val="0"/>
        <w:autoSpaceDN w:val="0"/>
        <w:adjustRightInd w:val="0"/>
        <w:textAlignment w:val="center"/>
        <w:rPr>
          <w:color w:val="000000"/>
          <w:sz w:val="22"/>
          <w:szCs w:val="22"/>
          <w:lang w:val="kk-KZ"/>
        </w:rPr>
      </w:pPr>
      <w:r>
        <w:rPr>
          <w:color w:val="000000"/>
          <w:sz w:val="22"/>
          <w:szCs w:val="22"/>
          <w:lang w:val="kk-KZ"/>
        </w:rPr>
        <w:t>қылмыстық капитал шенеуліктерді  заңсыз операциялар жүргізу үшін параға сатып ала отырып, мемлекеттік билікті жемқорлық етеді.</w:t>
      </w:r>
    </w:p>
    <w:p w:rsidR="001F73A5" w:rsidRDefault="001F73A5" w:rsidP="001F73A5">
      <w:pPr>
        <w:autoSpaceDE w:val="0"/>
        <w:autoSpaceDN w:val="0"/>
        <w:adjustRightInd w:val="0"/>
        <w:textAlignment w:val="center"/>
        <w:rPr>
          <w:color w:val="000000"/>
          <w:sz w:val="22"/>
          <w:szCs w:val="22"/>
          <w:lang w:val="kk-KZ"/>
        </w:rPr>
      </w:pPr>
      <w:r>
        <w:rPr>
          <w:color w:val="000000"/>
          <w:sz w:val="22"/>
          <w:szCs w:val="22"/>
          <w:lang w:val="kk-KZ"/>
        </w:rPr>
        <w:t>мораль азап шегеді- қоғам екі жүзділік қағидаттарында құрылады;</w:t>
      </w:r>
    </w:p>
    <w:p w:rsidR="001F73A5" w:rsidRDefault="001F73A5" w:rsidP="001F73A5">
      <w:pPr>
        <w:autoSpaceDE w:val="0"/>
        <w:autoSpaceDN w:val="0"/>
        <w:adjustRightInd w:val="0"/>
        <w:textAlignment w:val="center"/>
        <w:rPr>
          <w:color w:val="000000"/>
          <w:sz w:val="22"/>
          <w:szCs w:val="22"/>
          <w:lang w:val="kk-KZ"/>
        </w:rPr>
      </w:pPr>
      <w:r>
        <w:rPr>
          <w:color w:val="000000"/>
          <w:sz w:val="22"/>
          <w:szCs w:val="22"/>
          <w:lang w:val="kk-KZ"/>
        </w:rPr>
        <w:t>Капиталдар жылыстауының негізгі амалдары:</w:t>
      </w:r>
    </w:p>
    <w:p w:rsidR="003A3CAA" w:rsidRDefault="003A3CAA" w:rsidP="0091263B">
      <w:pPr>
        <w:numPr>
          <w:ilvl w:val="0"/>
          <w:numId w:val="29"/>
        </w:numPr>
        <w:autoSpaceDE w:val="0"/>
        <w:autoSpaceDN w:val="0"/>
        <w:adjustRightInd w:val="0"/>
        <w:ind w:firstLine="66"/>
        <w:textAlignment w:val="center"/>
        <w:rPr>
          <w:color w:val="000000"/>
          <w:sz w:val="22"/>
          <w:szCs w:val="22"/>
          <w:lang w:val="kk-KZ"/>
        </w:rPr>
      </w:pPr>
      <w:r>
        <w:rPr>
          <w:color w:val="000000"/>
          <w:sz w:val="22"/>
          <w:szCs w:val="22"/>
          <w:lang w:val="kk-KZ"/>
        </w:rPr>
        <w:t>елге экспорттық валюталық түсім ақшаның қайтарылмауы;</w:t>
      </w:r>
    </w:p>
    <w:p w:rsidR="00043267" w:rsidRDefault="003A3CAA" w:rsidP="002C330D">
      <w:pPr>
        <w:numPr>
          <w:ilvl w:val="0"/>
          <w:numId w:val="29"/>
        </w:numPr>
        <w:ind w:left="0" w:firstLine="360"/>
        <w:rPr>
          <w:lang w:val="kk-KZ"/>
        </w:rPr>
      </w:pPr>
      <w:r>
        <w:rPr>
          <w:color w:val="000000"/>
          <w:sz w:val="22"/>
          <w:szCs w:val="22"/>
          <w:lang w:val="kk-KZ"/>
        </w:rPr>
        <w:t>елге тауарлар жеткізіліміне жалған контракттар есе</w:t>
      </w:r>
      <w:r w:rsidR="002C330D">
        <w:rPr>
          <w:color w:val="000000"/>
          <w:sz w:val="22"/>
          <w:szCs w:val="22"/>
          <w:lang w:val="kk-KZ"/>
        </w:rPr>
        <w:t xml:space="preserve">бінен негізсіз аванстық аударым </w:t>
      </w:r>
      <w:r>
        <w:rPr>
          <w:color w:val="000000"/>
          <w:sz w:val="22"/>
          <w:szCs w:val="22"/>
          <w:lang w:val="kk-KZ"/>
        </w:rPr>
        <w:t xml:space="preserve">және </w:t>
      </w:r>
      <w:r w:rsidR="00043267">
        <w:rPr>
          <w:lang w:val="kk-KZ"/>
        </w:rPr>
        <w:t>және жалған импорттық қызметтерде ( ақпаратт</w:t>
      </w:r>
      <w:r w:rsidR="002C330D">
        <w:rPr>
          <w:lang w:val="kk-KZ"/>
        </w:rPr>
        <w:t>ық, маркетингтік, консалтингтік</w:t>
      </w:r>
      <w:r w:rsidR="00043267">
        <w:rPr>
          <w:lang w:val="kk-KZ"/>
        </w:rPr>
        <w:t>, комиссиялық және басқадай) ақы төлемдері;</w:t>
      </w:r>
    </w:p>
    <w:p w:rsidR="00043267" w:rsidRDefault="002C330D" w:rsidP="002C330D">
      <w:pPr>
        <w:numPr>
          <w:ilvl w:val="0"/>
          <w:numId w:val="29"/>
        </w:numPr>
        <w:ind w:left="0" w:firstLine="360"/>
        <w:rPr>
          <w:lang w:val="kk-KZ"/>
        </w:rPr>
      </w:pPr>
      <w:r>
        <w:rPr>
          <w:lang w:val="kk-KZ"/>
        </w:rPr>
        <w:t>ш</w:t>
      </w:r>
      <w:r w:rsidR="00043267">
        <w:rPr>
          <w:lang w:val="kk-KZ"/>
        </w:rPr>
        <w:t>етелге қаражаттардың бір бөлігін кейін инвестициялаумен валютасы, тауар айырбасының мәмілелері (баспа-бас айырбас, клирингтік, өтемдік және т.б.)жасау;</w:t>
      </w:r>
    </w:p>
    <w:p w:rsidR="00043267" w:rsidRDefault="002C330D" w:rsidP="002C330D">
      <w:pPr>
        <w:numPr>
          <w:ilvl w:val="0"/>
          <w:numId w:val="29"/>
        </w:numPr>
        <w:ind w:left="0" w:firstLine="360"/>
        <w:rPr>
          <w:lang w:val="kk-KZ"/>
        </w:rPr>
      </w:pPr>
      <w:r>
        <w:rPr>
          <w:lang w:val="kk-KZ"/>
        </w:rPr>
        <w:t>э</w:t>
      </w:r>
      <w:r w:rsidR="00043267">
        <w:rPr>
          <w:lang w:val="kk-KZ"/>
        </w:rPr>
        <w:t>кспорт кезінде бағаларды кемітіп көрсету және тауарлар мен қызметтердің импорты кезінде бағаларды асырып көрсету;</w:t>
      </w:r>
    </w:p>
    <w:p w:rsidR="00043267" w:rsidRDefault="002C330D" w:rsidP="002C330D">
      <w:pPr>
        <w:numPr>
          <w:ilvl w:val="0"/>
          <w:numId w:val="29"/>
        </w:numPr>
        <w:ind w:left="0" w:firstLine="426"/>
        <w:rPr>
          <w:lang w:val="kk-KZ"/>
        </w:rPr>
      </w:pPr>
      <w:r>
        <w:rPr>
          <w:lang w:val="kk-KZ"/>
        </w:rPr>
        <w:t>к</w:t>
      </w:r>
      <w:r w:rsidR="00043267">
        <w:rPr>
          <w:lang w:val="kk-KZ"/>
        </w:rPr>
        <w:t>ейін одан бас тарту кезінде кредит алу үшін немқұрайды ниетпен шетелдік банке сақтық депозиті салу;</w:t>
      </w:r>
    </w:p>
    <w:p w:rsidR="00043267" w:rsidRDefault="002C330D" w:rsidP="0091263B">
      <w:pPr>
        <w:numPr>
          <w:ilvl w:val="0"/>
          <w:numId w:val="29"/>
        </w:numPr>
        <w:ind w:left="0" w:firstLine="426"/>
        <w:rPr>
          <w:lang w:val="kk-KZ"/>
        </w:rPr>
      </w:pPr>
      <w:r>
        <w:rPr>
          <w:lang w:val="kk-KZ"/>
        </w:rPr>
        <w:t>с</w:t>
      </w:r>
      <w:r w:rsidR="00043267">
        <w:rPr>
          <w:lang w:val="kk-KZ"/>
        </w:rPr>
        <w:t xml:space="preserve">алық салудан пайызының бір бөлігін шығару үшін оффшорлық компаниялар құру; </w:t>
      </w:r>
    </w:p>
    <w:p w:rsidR="00043267" w:rsidRDefault="002C330D" w:rsidP="0091263B">
      <w:pPr>
        <w:numPr>
          <w:ilvl w:val="0"/>
          <w:numId w:val="29"/>
        </w:numPr>
        <w:ind w:left="0" w:firstLine="426"/>
        <w:rPr>
          <w:lang w:val="kk-KZ"/>
        </w:rPr>
      </w:pPr>
      <w:r>
        <w:rPr>
          <w:lang w:val="kk-KZ"/>
        </w:rPr>
        <w:t>ш</w:t>
      </w:r>
      <w:r w:rsidR="00043267">
        <w:rPr>
          <w:lang w:val="kk-KZ"/>
        </w:rPr>
        <w:t>етелден қаржылық көмек алу кезінде бөлінген соманың бір бөлігін шетелде шөктіріп қалдыруымен теріс пайдалану</w:t>
      </w:r>
      <w:r>
        <w:rPr>
          <w:lang w:val="kk-KZ"/>
        </w:rPr>
        <w:t>лар;</w:t>
      </w:r>
      <w:r w:rsidR="00043267">
        <w:rPr>
          <w:lang w:val="kk-KZ"/>
        </w:rPr>
        <w:t xml:space="preserve">   </w:t>
      </w:r>
    </w:p>
    <w:p w:rsidR="002C330D" w:rsidRDefault="002C330D" w:rsidP="0091263B">
      <w:pPr>
        <w:numPr>
          <w:ilvl w:val="0"/>
          <w:numId w:val="29"/>
        </w:numPr>
        <w:ind w:firstLine="66"/>
        <w:rPr>
          <w:lang w:val="kk-KZ"/>
        </w:rPr>
      </w:pPr>
      <w:r>
        <w:rPr>
          <w:lang w:val="kk-KZ"/>
        </w:rPr>
        <w:t>экспорттық жеткізілгендерге ақы төлеу кезінде қаржылық тәртіпті бұзу</w:t>
      </w:r>
    </w:p>
    <w:p w:rsidR="002C330D" w:rsidRDefault="002C330D" w:rsidP="002C330D">
      <w:pPr>
        <w:rPr>
          <w:lang w:val="kk-KZ"/>
        </w:rPr>
      </w:pPr>
      <w:r>
        <w:rPr>
          <w:lang w:val="kk-KZ"/>
        </w:rPr>
        <w:t xml:space="preserve"> ( контрактқа төлем мерзімінөткізіп алумен, пайыздарды жасырумен ақы төлеу);</w:t>
      </w:r>
    </w:p>
    <w:p w:rsidR="002C330D" w:rsidRDefault="0091263B" w:rsidP="0091263B">
      <w:pPr>
        <w:numPr>
          <w:ilvl w:val="0"/>
          <w:numId w:val="29"/>
        </w:numPr>
        <w:ind w:firstLine="66"/>
        <w:rPr>
          <w:lang w:val="kk-KZ"/>
        </w:rPr>
      </w:pPr>
      <w:r>
        <w:rPr>
          <w:lang w:val="kk-KZ"/>
        </w:rPr>
        <w:t xml:space="preserve"> </w:t>
      </w:r>
      <w:r w:rsidR="002C330D">
        <w:rPr>
          <w:lang w:val="kk-KZ"/>
        </w:rPr>
        <w:t>экспорттық өнімге ақы төлеу бойынша мерзімді ұзарту (фирмалық кредит) ;</w:t>
      </w:r>
    </w:p>
    <w:p w:rsidR="002C330D" w:rsidRDefault="002C330D" w:rsidP="0091263B">
      <w:pPr>
        <w:numPr>
          <w:ilvl w:val="0"/>
          <w:numId w:val="29"/>
        </w:numPr>
        <w:ind w:hanging="76"/>
        <w:rPr>
          <w:lang w:val="kk-KZ"/>
        </w:rPr>
      </w:pPr>
      <w:r>
        <w:rPr>
          <w:lang w:val="kk-KZ"/>
        </w:rPr>
        <w:t>халықаралық қайта сақтандыру операцияларын пайдалануы;</w:t>
      </w:r>
    </w:p>
    <w:p w:rsidR="002C330D" w:rsidRDefault="002C330D" w:rsidP="0091263B">
      <w:pPr>
        <w:numPr>
          <w:ilvl w:val="0"/>
          <w:numId w:val="29"/>
        </w:numPr>
        <w:ind w:hanging="76"/>
        <w:rPr>
          <w:lang w:val="kk-KZ"/>
        </w:rPr>
      </w:pPr>
      <w:r>
        <w:rPr>
          <w:lang w:val="kk-KZ"/>
        </w:rPr>
        <w:t xml:space="preserve"> заңсыз трансферттік валюталық- қаржылық операцияларды жүзеге асыру;</w:t>
      </w:r>
    </w:p>
    <w:p w:rsidR="002C330D" w:rsidRDefault="002C330D" w:rsidP="0091263B">
      <w:pPr>
        <w:numPr>
          <w:ilvl w:val="0"/>
          <w:numId w:val="29"/>
        </w:numPr>
        <w:ind w:left="0" w:firstLine="284"/>
        <w:rPr>
          <w:lang w:val="kk-KZ"/>
        </w:rPr>
      </w:pPr>
      <w:r>
        <w:rPr>
          <w:lang w:val="kk-KZ"/>
        </w:rPr>
        <w:t>импорттық операцияларды  қалтарыстық қаржыландыру кезіндегі трансферттер және салықтық түсімдерді төмендетулер;</w:t>
      </w:r>
    </w:p>
    <w:p w:rsidR="0091263B" w:rsidRDefault="0091263B" w:rsidP="0091263B">
      <w:pPr>
        <w:numPr>
          <w:ilvl w:val="0"/>
          <w:numId w:val="29"/>
        </w:numPr>
        <w:ind w:left="0" w:firstLine="284"/>
        <w:rPr>
          <w:lang w:val="kk-KZ"/>
        </w:rPr>
      </w:pPr>
      <w:r>
        <w:rPr>
          <w:lang w:val="kk-KZ"/>
        </w:rPr>
        <w:t>шетелге Қазақстан азаматтары мен шетелдіктердің қолма- қол валютасының бақыланбайтын әкетілімі.</w:t>
      </w:r>
    </w:p>
    <w:p w:rsidR="0091263B" w:rsidRDefault="0091263B" w:rsidP="0091263B">
      <w:pPr>
        <w:rPr>
          <w:lang w:val="kk-KZ"/>
        </w:rPr>
      </w:pPr>
      <w:r>
        <w:rPr>
          <w:lang w:val="kk-KZ"/>
        </w:rPr>
        <w:t xml:space="preserve">        Шет жаққа капиталдардың безінуіне қарсы әрекеттің экономикалық шараларын жүзеге асырудың  жолдары әр түрлі болуы мүмкін:</w:t>
      </w:r>
    </w:p>
    <w:p w:rsidR="0091263B" w:rsidRDefault="0091263B" w:rsidP="001C657B">
      <w:pPr>
        <w:numPr>
          <w:ilvl w:val="0"/>
          <w:numId w:val="30"/>
        </w:numPr>
        <w:ind w:left="0" w:firstLine="284"/>
        <w:rPr>
          <w:lang w:val="kk-KZ"/>
        </w:rPr>
      </w:pPr>
      <w:r>
        <w:rPr>
          <w:lang w:val="kk-KZ"/>
        </w:rPr>
        <w:lastRenderedPageBreak/>
        <w:t xml:space="preserve">бұл дамыған күшті және жоғары тиімді экономикалық </w:t>
      </w:r>
      <w:r w:rsidR="001C657B">
        <w:rPr>
          <w:lang w:val="kk-KZ"/>
        </w:rPr>
        <w:t xml:space="preserve">жасауға  бағытталған елдегі </w:t>
      </w:r>
      <w:r>
        <w:rPr>
          <w:lang w:val="kk-KZ"/>
        </w:rPr>
        <w:t xml:space="preserve"> </w:t>
      </w:r>
      <w:r w:rsidR="001C657B">
        <w:rPr>
          <w:lang w:val="kk-KZ"/>
        </w:rPr>
        <w:t>негізінен жұмсақ экономиклық реформа</w:t>
      </w:r>
      <w:r w:rsidR="00DF4334">
        <w:rPr>
          <w:lang w:val="kk-KZ"/>
        </w:rPr>
        <w:t xml:space="preserve">ны жүргізуде болатын либералдық-- </w:t>
      </w:r>
      <w:r w:rsidR="001C657B">
        <w:rPr>
          <w:lang w:val="kk-KZ"/>
        </w:rPr>
        <w:t xml:space="preserve">рыноктық  жол.Әкімшілік ету, экономикалық қызмет субъектілерінің қандай болсада айқын емес қоғамдық қауіпті экономикалық қылығына, соның ішінде шетелге капиталдардың жылыстауын </w:t>
      </w:r>
      <w:r w:rsidR="00FC06D4">
        <w:rPr>
          <w:lang w:val="kk-KZ"/>
        </w:rPr>
        <w:t xml:space="preserve">тыю, қаншалықты жоққа шығарылсада бұл ретте мейлінше қысқартылған ( ең алдымен, бұл өз мемлекетінің </w:t>
      </w:r>
      <w:r w:rsidR="006053FA">
        <w:rPr>
          <w:lang w:val="kk-KZ"/>
        </w:rPr>
        <w:t>маңынан</w:t>
      </w:r>
      <w:r w:rsidR="00FC06D4">
        <w:rPr>
          <w:lang w:val="kk-KZ"/>
        </w:rPr>
        <w:t xml:space="preserve"> капиталдарды жылыстатудың түрлі контрабандалық амалдарына тиым салу)Мұндай а</w:t>
      </w:r>
      <w:r w:rsidR="00DF4334">
        <w:rPr>
          <w:lang w:val="kk-KZ"/>
        </w:rPr>
        <w:t xml:space="preserve">малдармен капиталдардың безіну проблемасы жатық, біртіндеп безінку субъектілеріне жанама жағымды экономикалық ықпал ету жолымен шешіледі.Соңғысы ұлттық ортада капиталдардың өмір сүруінің басымдылығын дәлелдеә отырып, баяу, бірақ дәйекті түрде шетелге капиталдың жылыстауын қысқартуға жеткізеді. Мұндай жолдың кемшіліктері айқын— ол тым ұзақ, сондықтан әр уақытта нәтижелерді өте тез, дереу алуға  тырысатын мемлекеттер үшін қолайлы бола бермейді.Бұл жолмен экономикалық жағынан дамыған дамыған мемлекеттердің көбі жүреді. </w:t>
      </w:r>
    </w:p>
    <w:p w:rsidR="006053FA" w:rsidRDefault="00DF4334" w:rsidP="00154298">
      <w:pPr>
        <w:numPr>
          <w:ilvl w:val="0"/>
          <w:numId w:val="30"/>
        </w:numPr>
        <w:ind w:left="0" w:firstLine="284"/>
        <w:rPr>
          <w:lang w:val="kk-KZ"/>
        </w:rPr>
      </w:pPr>
      <w:r>
        <w:rPr>
          <w:lang w:val="kk-KZ"/>
        </w:rPr>
        <w:t xml:space="preserve">Өзіне, бейнелеп айтқанда «қамшылауды, арбауды» уйлестіретін </w:t>
      </w:r>
      <w:r w:rsidR="00154298">
        <w:rPr>
          <w:lang w:val="kk-KZ"/>
        </w:rPr>
        <w:t xml:space="preserve">либералдық—әкімшілік  жол. Инвесторлар үшін ішінде жылыстауын капиталдың иелері болып табылатын әлдетті инвесторлар үшін ұлттық экономиканы тартымдылықты арттыратын елдегі экономикалық реформаны біртіндеп жүргізу деп танылады.Алайда капиталдардың безінуіне қарсы әрекет ісінде шапшаң нәтижелер алу үшін әкімшілік әдістер, тыйым, соның ішінде қылмыстық – құқықтық әдістер жеткілікті кем пайдаланылады.Сыртқы экономикалық қызметтің бір қатар түрлерін жүзеге асыруға заң жүзінде шектеулер енгізіледі.Елден тысқары жерден алынған валюталық түсім—ақша елге қайтарудың тәртібі қатал реттеледі, шетелде ақшалай қаражаттарды орналастырудың тәртібі едәуір шектелімдермен реттелген және т.б. Алайда толық мемлекеттік валюталық сыртқы экономикалық монополия енгізілмейді. Либералдық—әкімшілік әдістердің пайыздық мазмұны бар бұл жолды экономикалық және  </w:t>
      </w:r>
      <w:r w:rsidR="00154298" w:rsidRPr="00154298">
        <w:rPr>
          <w:lang w:val="kk-KZ"/>
        </w:rPr>
        <w:t xml:space="preserve">  </w:t>
      </w:r>
      <w:r w:rsidR="006053FA">
        <w:rPr>
          <w:lang w:val="kk-KZ"/>
        </w:rPr>
        <w:t>жағынан көптеген дамушы мемлекеттер пайдаланылады.Бұл жолмен қазіргі кезде Қазақстанда жүріп келеді және де біз үшін талданып отырған жолдың әкімшілік бөлігінің біртіндеп әлсіреуі сипатты.</w:t>
      </w:r>
    </w:p>
    <w:p w:rsidR="006053FA" w:rsidRDefault="006053FA" w:rsidP="006053FA">
      <w:pPr>
        <w:numPr>
          <w:ilvl w:val="0"/>
          <w:numId w:val="30"/>
        </w:numPr>
        <w:ind w:left="0" w:firstLine="284"/>
        <w:rPr>
          <w:lang w:val="kk-KZ"/>
        </w:rPr>
      </w:pPr>
      <w:r>
        <w:rPr>
          <w:lang w:val="kk-KZ"/>
        </w:rPr>
        <w:t xml:space="preserve">Әкімшілік жол немесе сыртқы экономикалық және валюталық қызметке мемлекеттік монополияларды енгізу жолы.Ол шет жаққа капиталдардың жылыстау проблемаларын толық және түгелдей шешумен сипатталады. </w:t>
      </w:r>
    </w:p>
    <w:p w:rsidR="006053FA" w:rsidRDefault="006053FA" w:rsidP="006053FA">
      <w:pPr>
        <w:ind w:firstLine="284"/>
        <w:rPr>
          <w:lang w:val="kk-KZ"/>
        </w:rPr>
      </w:pPr>
      <w:r>
        <w:rPr>
          <w:lang w:val="kk-KZ"/>
        </w:rPr>
        <w:t>Сыртқы экономикалық қызмет, валюталық реттеу—мемлекеттің монополиялары, оларды бұзу экономикалық әдістерімен ғана емес,</w:t>
      </w:r>
      <w:r w:rsidRPr="006053FA">
        <w:rPr>
          <w:lang w:val="kk-KZ"/>
        </w:rPr>
        <w:t xml:space="preserve"> </w:t>
      </w:r>
      <w:r>
        <w:rPr>
          <w:lang w:val="kk-KZ"/>
        </w:rPr>
        <w:t>сонымен бірге мәжбүрлеу әдістерімен, ең алдымен, қылмыстық—құқықтық әдістермен қатты жазаланады. Бұл өзінің болған Кеңес Одағы кезінде жүрген жөн.</w:t>
      </w:r>
    </w:p>
    <w:p w:rsidR="006053FA" w:rsidRDefault="006053FA" w:rsidP="006053FA">
      <w:pPr>
        <w:ind w:firstLine="284"/>
        <w:rPr>
          <w:lang w:val="kk-KZ"/>
        </w:rPr>
      </w:pPr>
      <w:r>
        <w:rPr>
          <w:lang w:val="kk-KZ"/>
        </w:rPr>
        <w:t>Сондықтан сыртқы экономикалық қызмет саласындағы заңнамалық саясат ел дамуының ұзақ мерзімді стратегиясын бейнелеп көрсетуі, әлеуметтік проблемаларды шешуге барынша жәрдемдесуі, экономикалық саясаттың мақсаттары мен басымдықтарына сәйкес келуі тиіс.</w:t>
      </w:r>
    </w:p>
    <w:p w:rsidR="00243F5F" w:rsidRDefault="00243F5F" w:rsidP="006053FA">
      <w:pPr>
        <w:ind w:firstLine="284"/>
        <w:rPr>
          <w:lang w:val="kk-KZ"/>
        </w:rPr>
      </w:pPr>
      <w:r>
        <w:rPr>
          <w:lang w:val="kk-KZ"/>
        </w:rPr>
        <w:t>Бұл контекс</w:t>
      </w:r>
      <w:r w:rsidR="006053FA">
        <w:rPr>
          <w:lang w:val="kk-KZ"/>
        </w:rPr>
        <w:t>те</w:t>
      </w:r>
      <w:r>
        <w:rPr>
          <w:lang w:val="kk-KZ"/>
        </w:rPr>
        <w:t xml:space="preserve"> қаржы жүйесінің құрылымындағы өзгерістермен, қалыпты нысандарда капитал экспортын қолдаудың қуатты базасын жасаумен байланысты арнаулы шаралар керек.Заңнаманың жетілдірілмегеніне қарай елден кеткен және қолайлы жағдай жасалған кезде қайта оралуға дайын капиталдарға өте мұқият, таңдап алынған тәсілдеме қажет.</w:t>
      </w:r>
    </w:p>
    <w:p w:rsidR="00E70B59" w:rsidRDefault="00243F5F" w:rsidP="006053FA">
      <w:pPr>
        <w:ind w:firstLine="284"/>
        <w:rPr>
          <w:lang w:val="kk-KZ"/>
        </w:rPr>
      </w:pPr>
      <w:r>
        <w:rPr>
          <w:lang w:val="kk-KZ"/>
        </w:rPr>
        <w:t xml:space="preserve">Қазіргі жағдаятта айрықша мәнділікке ие болып жатқан қаржы—кредит жүйесіне сенімді қалпына келтірк сияқты шаралар да керек.Сыртқы экономикалық </w:t>
      </w:r>
      <w:r>
        <w:rPr>
          <w:lang w:val="kk-KZ"/>
        </w:rPr>
        <w:lastRenderedPageBreak/>
        <w:t xml:space="preserve">тасқындарды  ретттеу мемлекеттің бөлектенген және өзіне—өзі жеткілікті саясаты ретіне қарастырыла алмайтынынын әлемдік тәжірибе көрсетіп отыр. Бұл тәрізді әрекеттер міндетті түрде ұзақ мерзімді әлеуметтік—экономикалық стратегияның бір бөлігі, буыны болуы тиіс. Капиталының әкетілімінен ( жылыстауынан) және капиталдың безінуінен айырмасы </w:t>
      </w:r>
      <w:r w:rsidRPr="00243F5F">
        <w:rPr>
          <w:i/>
          <w:lang w:val="kk-KZ"/>
        </w:rPr>
        <w:t>ақшалардың ағылуы</w:t>
      </w:r>
      <w:r>
        <w:rPr>
          <w:lang w:val="kk-KZ"/>
        </w:rPr>
        <w:t xml:space="preserve">—заңсыз жолмен алынған ақшалай қаражаттарды жария ету, яғни </w:t>
      </w:r>
      <w:r w:rsidR="00E70B59">
        <w:rPr>
          <w:lang w:val="kk-KZ"/>
        </w:rPr>
        <w:t>оларды қалтарыстағы бұл қаражаттарды ашық және көпшілік алдында пайдалануға мүмкіндігі болуы үшін, ауыстыру бейресми экономикадан ресми экономикаға ауыстыру. Ақшалардың ағылуы заңсыз</w:t>
      </w:r>
      <w:r w:rsidR="00F8478B">
        <w:rPr>
          <w:lang w:val="kk-KZ"/>
        </w:rPr>
        <w:t xml:space="preserve"> табыстарды « тазарту», сөйтіп </w:t>
      </w:r>
      <w:r w:rsidR="00F8478B" w:rsidRPr="00F8478B">
        <w:rPr>
          <w:highlight w:val="red"/>
          <w:lang w:val="kk-KZ"/>
        </w:rPr>
        <w:t>...................</w:t>
      </w:r>
      <w:r w:rsidR="00E70B59">
        <w:rPr>
          <w:lang w:val="kk-KZ"/>
        </w:rPr>
        <w:t xml:space="preserve"> оларды қылмыстық қызметтен бөліп алу;</w:t>
      </w:r>
    </w:p>
    <w:p w:rsidR="00E70B59" w:rsidRDefault="00E70B59" w:rsidP="006053FA">
      <w:pPr>
        <w:ind w:firstLine="284"/>
        <w:rPr>
          <w:lang w:val="kk-KZ"/>
        </w:rPr>
      </w:pPr>
      <w:r>
        <w:rPr>
          <w:lang w:val="kk-KZ"/>
        </w:rPr>
        <w:t>Ақшалардың ағылу үдерісі мынадай үш кезеңнен турады:</w:t>
      </w:r>
    </w:p>
    <w:p w:rsidR="00243F5F" w:rsidRDefault="0062470A" w:rsidP="006053FA">
      <w:pPr>
        <w:ind w:firstLine="284"/>
        <w:rPr>
          <w:lang w:val="kk-KZ"/>
        </w:rPr>
      </w:pPr>
      <w:r>
        <w:rPr>
          <w:lang w:val="kk-KZ"/>
        </w:rPr>
        <w:t>а) қылмыстық әлемнің кәдүлгі</w:t>
      </w:r>
      <w:r w:rsidR="00E70B59">
        <w:rPr>
          <w:lang w:val="kk-KZ"/>
        </w:rPr>
        <w:t xml:space="preserve"> қызметінің нәтижесі ретіндегі заңсыз капиталдардың қорлану үдерісі;</w:t>
      </w:r>
    </w:p>
    <w:p w:rsidR="00E70B59" w:rsidRDefault="00E70B59" w:rsidP="006053FA">
      <w:pPr>
        <w:ind w:firstLine="284"/>
        <w:rPr>
          <w:lang w:val="kk-KZ"/>
        </w:rPr>
      </w:pPr>
      <w:r>
        <w:rPr>
          <w:lang w:val="kk-KZ"/>
        </w:rPr>
        <w:t>ә)заңсыз капиталдарды оларды бүркемелеу жолымен,табысты оның заңсыз көздерін бөліп алуға бейім перде қою көмегімен заңды ғана емес,сонымен бірге географиялық көзқарас тұрғысынан да</w:t>
      </w:r>
      <w:r w:rsidR="0062470A">
        <w:rPr>
          <w:lang w:val="kk-KZ"/>
        </w:rPr>
        <w:t xml:space="preserve"> </w:t>
      </w:r>
      <w:r>
        <w:rPr>
          <w:lang w:val="kk-KZ"/>
        </w:rPr>
        <w:t>заңды капиталдарға айналдыру;</w:t>
      </w:r>
    </w:p>
    <w:p w:rsidR="00E70B59" w:rsidRDefault="00E70B59" w:rsidP="006053FA">
      <w:pPr>
        <w:ind w:firstLine="284"/>
        <w:rPr>
          <w:lang w:val="kk-KZ"/>
        </w:rPr>
      </w:pPr>
      <w:r>
        <w:rPr>
          <w:lang w:val="kk-KZ"/>
        </w:rPr>
        <w:t>б)</w:t>
      </w:r>
      <w:r w:rsidRPr="00F8478B">
        <w:rPr>
          <w:color w:val="FF0000"/>
          <w:lang w:val="kk-KZ"/>
        </w:rPr>
        <w:t>Жуылған</w:t>
      </w:r>
      <w:r>
        <w:rPr>
          <w:lang w:val="kk-KZ"/>
        </w:rPr>
        <w:t xml:space="preserve"> капиталдарды заңды қызметіне жұмсау.</w:t>
      </w:r>
    </w:p>
    <w:p w:rsidR="00E70B59" w:rsidRDefault="00E70B59" w:rsidP="006053FA">
      <w:pPr>
        <w:ind w:firstLine="284"/>
        <w:rPr>
          <w:lang w:val="kk-KZ"/>
        </w:rPr>
      </w:pPr>
      <w:r>
        <w:rPr>
          <w:lang w:val="kk-KZ"/>
        </w:rPr>
        <w:t>Бұл үш кезең бір елде жүзеге асуы мүмкін,сонымен бірге</w:t>
      </w:r>
      <w:r w:rsidR="00FB5971">
        <w:rPr>
          <w:lang w:val="kk-KZ"/>
        </w:rPr>
        <w:t>—</w:t>
      </w:r>
      <w:r>
        <w:rPr>
          <w:lang w:val="kk-KZ"/>
        </w:rPr>
        <w:t>бұл</w:t>
      </w:r>
      <w:r w:rsidR="00FB5971">
        <w:rPr>
          <w:lang w:val="kk-KZ"/>
        </w:rPr>
        <w:t xml:space="preserve"> норма да (ереже де)болып табылады—тоқ</w:t>
      </w:r>
      <w:r w:rsidR="0062470A">
        <w:rPr>
          <w:lang w:val="kk-KZ"/>
        </w:rPr>
        <w:t>т</w:t>
      </w:r>
      <w:r w:rsidR="00FB5971">
        <w:rPr>
          <w:lang w:val="kk-KZ"/>
        </w:rPr>
        <w:t>айласуы да және бірнеше елдің аумағын басып өтуі де мүмкін.</w:t>
      </w:r>
    </w:p>
    <w:p w:rsidR="00FB5971" w:rsidRDefault="00FB5971" w:rsidP="006053FA">
      <w:pPr>
        <w:ind w:firstLine="284"/>
        <w:rPr>
          <w:lang w:val="kk-KZ"/>
        </w:rPr>
      </w:pPr>
      <w:r>
        <w:rPr>
          <w:lang w:val="kk-KZ"/>
        </w:rPr>
        <w:t>«Лас» капиталды жууға көзделген операцияларды әр түрлі жүйелердің көмегімен жүзеге асырылуы мүмкін:</w:t>
      </w:r>
    </w:p>
    <w:p w:rsidR="00FB5971" w:rsidRDefault="00FB5971" w:rsidP="006053FA">
      <w:pPr>
        <w:ind w:firstLine="284"/>
        <w:rPr>
          <w:lang w:val="kk-KZ"/>
        </w:rPr>
      </w:pPr>
      <w:r>
        <w:rPr>
          <w:lang w:val="kk-KZ"/>
        </w:rPr>
        <w:t>Курьерлердің көмегімен елден қолма-қол ақшаның  әкетілуі немесе шетелдік банк арқылы өзін ары репатриациялау мақсатымен оларды тасымал жүгіне жасыру;</w:t>
      </w:r>
    </w:p>
    <w:p w:rsidR="00FB5971" w:rsidRDefault="00FB5971" w:rsidP="006053FA">
      <w:pPr>
        <w:ind w:firstLine="284"/>
        <w:rPr>
          <w:lang w:val="kk-KZ"/>
        </w:rPr>
      </w:pPr>
      <w:r>
        <w:rPr>
          <w:lang w:val="kk-KZ"/>
        </w:rPr>
        <w:t>ақпараттық-анықтамалық сипаттағы әр түрлі қызметтер көрсетуге шетелдік фирмалармен контракт жасау;</w:t>
      </w:r>
    </w:p>
    <w:p w:rsidR="00FB5971" w:rsidRDefault="00FB5971" w:rsidP="006053FA">
      <w:pPr>
        <w:ind w:firstLine="284"/>
        <w:rPr>
          <w:lang w:val="kk-KZ"/>
        </w:rPr>
      </w:pPr>
      <w:r>
        <w:rPr>
          <w:lang w:val="kk-KZ"/>
        </w:rPr>
        <w:t>жоқ тауарлардың жеткізіліміне жалған келісімшарттар және жалған контрактар жасау;</w:t>
      </w:r>
    </w:p>
    <w:p w:rsidR="00FB5971" w:rsidRDefault="00FB5971" w:rsidP="006053FA">
      <w:pPr>
        <w:ind w:firstLine="284"/>
        <w:rPr>
          <w:lang w:val="kk-KZ"/>
        </w:rPr>
      </w:pPr>
      <w:r>
        <w:rPr>
          <w:lang w:val="kk-KZ"/>
        </w:rPr>
        <w:t>бағалы қағаздарды басқа банкке аударумен оларды сатып алу ;</w:t>
      </w:r>
    </w:p>
    <w:p w:rsidR="00FB5971" w:rsidRDefault="00FB5971" w:rsidP="006053FA">
      <w:pPr>
        <w:ind w:firstLine="284"/>
        <w:rPr>
          <w:lang w:val="kk-KZ"/>
        </w:rPr>
      </w:pPr>
      <w:r>
        <w:rPr>
          <w:lang w:val="kk-KZ"/>
        </w:rPr>
        <w:t>ақшаның нағыз шығарылған жерін жасару (шетелдік банктердегі шоттар және инвестициялық компанияларғы орналастыру,жалған компаниялар ұйымдастыру,бағалы қағаздар,антиквариант,шет жақта жылжымайтын мүлік және с.с. сатып алу;</w:t>
      </w:r>
    </w:p>
    <w:p w:rsidR="00FB5971" w:rsidRDefault="00C11D61" w:rsidP="006053FA">
      <w:pPr>
        <w:ind w:firstLine="284"/>
        <w:rPr>
          <w:lang w:val="kk-KZ"/>
        </w:rPr>
      </w:pPr>
      <w:r>
        <w:rPr>
          <w:lang w:val="kk-KZ"/>
        </w:rPr>
        <w:t>А</w:t>
      </w:r>
      <w:r w:rsidR="00FB5971">
        <w:rPr>
          <w:lang w:val="kk-KZ"/>
        </w:rPr>
        <w:t>қшалай соммаларды бөлшектеуемен қолма-қол ақшаны жасанды тұлғалардың шоттарына аудару ( салу);</w:t>
      </w:r>
    </w:p>
    <w:p w:rsidR="00C11D61" w:rsidRDefault="00C11D61" w:rsidP="006053FA">
      <w:pPr>
        <w:ind w:firstLine="284"/>
        <w:rPr>
          <w:lang w:val="kk-KZ"/>
        </w:rPr>
      </w:pPr>
      <w:r>
        <w:rPr>
          <w:lang w:val="kk-KZ"/>
        </w:rPr>
        <w:t>Құмар ойын үйлерін (ақшаларды фишкаларға айырбастауды) пайдалану;</w:t>
      </w:r>
    </w:p>
    <w:p w:rsidR="00C11D61" w:rsidRDefault="00C11D61" w:rsidP="006053FA">
      <w:pPr>
        <w:ind w:firstLine="284"/>
        <w:rPr>
          <w:lang w:val="kk-KZ"/>
        </w:rPr>
      </w:pPr>
      <w:r>
        <w:rPr>
          <w:lang w:val="kk-KZ"/>
        </w:rPr>
        <w:t>Импорт кезінде шоттарды асырып көрсету және экспорт кезінде шоттарды кемітіп көрсету жүйесі;</w:t>
      </w:r>
    </w:p>
    <w:p w:rsidR="00C11D61" w:rsidRDefault="00C11D61" w:rsidP="006053FA">
      <w:pPr>
        <w:ind w:firstLine="284"/>
        <w:rPr>
          <w:lang w:val="kk-KZ"/>
        </w:rPr>
      </w:pPr>
      <w:r>
        <w:rPr>
          <w:lang w:val="kk-KZ"/>
        </w:rPr>
        <w:t>Жалған лизингтік контракттар жасасу;</w:t>
      </w:r>
    </w:p>
    <w:p w:rsidR="00C11D61" w:rsidRDefault="00C11D61" w:rsidP="006053FA">
      <w:pPr>
        <w:ind w:firstLine="284"/>
        <w:rPr>
          <w:lang w:val="kk-KZ"/>
        </w:rPr>
      </w:pPr>
      <w:r>
        <w:rPr>
          <w:lang w:val="kk-KZ"/>
        </w:rPr>
        <w:t>«Өтемақылар» шет жақта тұратын әріптестің пайдасына біздің елде орындалатын ұқсас рәсім сияқты шет жақта үшінші елде тұратын азаматтың пайдасына кредит ашылады.</w:t>
      </w:r>
    </w:p>
    <w:p w:rsidR="00C11D61" w:rsidRDefault="00C11D61" w:rsidP="006053FA">
      <w:pPr>
        <w:ind w:firstLine="284"/>
        <w:rPr>
          <w:lang w:val="kk-KZ"/>
        </w:rPr>
      </w:pPr>
      <w:r>
        <w:rPr>
          <w:lang w:val="kk-KZ"/>
        </w:rPr>
        <w:t>Халықтың тұрмыс деңгейіне, күрделі жұмсалымдардың көлеміне, бюджеттің кірістеріне, алтын—валюта резервтерінің мөлшеріне жағымсыз капиталдың әсер ететіндіктен кез келген нысанда капиталдың әкетілімі (жылыстауы), безінуі ақшалардың ағылуы қазіргі Қазақстанның ұлттық экономикасы үшін елден қаржылық активтердің шығу проблемасын ерекше өткер  болып тур.</w:t>
      </w:r>
    </w:p>
    <w:p w:rsidR="00C11D61" w:rsidRDefault="00C11D61" w:rsidP="006053FA">
      <w:pPr>
        <w:ind w:firstLine="284"/>
        <w:rPr>
          <w:lang w:val="kk-KZ"/>
        </w:rPr>
      </w:pPr>
    </w:p>
    <w:p w:rsidR="00C11D61" w:rsidRDefault="00C11D61" w:rsidP="006053FA">
      <w:pPr>
        <w:ind w:firstLine="284"/>
        <w:rPr>
          <w:lang w:val="kk-KZ"/>
        </w:rPr>
      </w:pPr>
    </w:p>
    <w:p w:rsidR="00FB5971" w:rsidRDefault="00C11D61" w:rsidP="006053FA">
      <w:pPr>
        <w:ind w:firstLine="284"/>
        <w:rPr>
          <w:lang w:val="kk-KZ"/>
        </w:rPr>
      </w:pPr>
      <w:r>
        <w:rPr>
          <w:lang w:val="kk-KZ"/>
        </w:rPr>
        <w:t xml:space="preserve"> </w:t>
      </w:r>
      <w:r w:rsidR="00FB5971">
        <w:rPr>
          <w:lang w:val="kk-KZ"/>
        </w:rPr>
        <w:t xml:space="preserve">   </w:t>
      </w:r>
    </w:p>
    <w:p w:rsidR="00DF4334" w:rsidRPr="006053FA" w:rsidRDefault="006053FA" w:rsidP="006053FA">
      <w:pPr>
        <w:ind w:firstLine="284"/>
        <w:rPr>
          <w:lang w:val="kk-KZ"/>
        </w:rPr>
      </w:pPr>
      <w:r>
        <w:rPr>
          <w:lang w:val="kk-KZ"/>
        </w:rPr>
        <w:t xml:space="preserve">  </w:t>
      </w:r>
    </w:p>
    <w:p w:rsidR="0091263B" w:rsidRDefault="0091263B" w:rsidP="0091263B">
      <w:pPr>
        <w:rPr>
          <w:lang w:val="kk-KZ"/>
        </w:rPr>
      </w:pPr>
    </w:p>
    <w:p w:rsidR="003A3CAA" w:rsidRPr="003A3CAA" w:rsidRDefault="003A3CAA" w:rsidP="00043267">
      <w:pPr>
        <w:autoSpaceDE w:val="0"/>
        <w:autoSpaceDN w:val="0"/>
        <w:adjustRightInd w:val="0"/>
        <w:textAlignment w:val="center"/>
        <w:rPr>
          <w:color w:val="000000"/>
          <w:sz w:val="22"/>
          <w:szCs w:val="22"/>
          <w:lang w:val="kk-KZ"/>
        </w:rPr>
      </w:pPr>
    </w:p>
    <w:p w:rsidR="001F73A5" w:rsidRDefault="001F73A5" w:rsidP="001F73A5">
      <w:pPr>
        <w:autoSpaceDE w:val="0"/>
        <w:autoSpaceDN w:val="0"/>
        <w:adjustRightInd w:val="0"/>
        <w:textAlignment w:val="center"/>
        <w:rPr>
          <w:color w:val="000000"/>
          <w:sz w:val="22"/>
          <w:szCs w:val="22"/>
          <w:lang w:val="kk-KZ"/>
        </w:rPr>
      </w:pPr>
    </w:p>
    <w:p w:rsidR="001F73A5" w:rsidRPr="00B369AC" w:rsidRDefault="001F73A5" w:rsidP="001F73A5">
      <w:pPr>
        <w:autoSpaceDE w:val="0"/>
        <w:autoSpaceDN w:val="0"/>
        <w:adjustRightInd w:val="0"/>
        <w:ind w:firstLine="708"/>
        <w:textAlignment w:val="center"/>
        <w:rPr>
          <w:color w:val="000000"/>
          <w:sz w:val="28"/>
          <w:szCs w:val="28"/>
          <w:lang w:val="kk-KZ"/>
        </w:rPr>
      </w:pPr>
      <w:r>
        <w:rPr>
          <w:color w:val="000000"/>
          <w:sz w:val="22"/>
          <w:szCs w:val="22"/>
          <w:lang w:val="kk-KZ"/>
        </w:rPr>
        <w:t xml:space="preserve"> </w:t>
      </w:r>
    </w:p>
    <w:p w:rsidR="007561D0" w:rsidRPr="00390280" w:rsidRDefault="007561D0" w:rsidP="00B2504D">
      <w:pPr>
        <w:autoSpaceDE w:val="0"/>
        <w:autoSpaceDN w:val="0"/>
        <w:adjustRightInd w:val="0"/>
        <w:ind w:firstLine="397"/>
        <w:textAlignment w:val="center"/>
        <w:rPr>
          <w:color w:val="000000"/>
          <w:sz w:val="22"/>
          <w:szCs w:val="22"/>
          <w:lang w:val="kk-KZ"/>
        </w:rPr>
      </w:pPr>
    </w:p>
    <w:p w:rsidR="007561D0" w:rsidRDefault="007561D0" w:rsidP="00B2504D">
      <w:pPr>
        <w:autoSpaceDE w:val="0"/>
        <w:autoSpaceDN w:val="0"/>
        <w:adjustRightInd w:val="0"/>
        <w:ind w:firstLine="397"/>
        <w:jc w:val="both"/>
        <w:textAlignment w:val="center"/>
        <w:rPr>
          <w:color w:val="000000"/>
          <w:sz w:val="18"/>
          <w:szCs w:val="18"/>
          <w:lang w:val="kk-KZ"/>
        </w:rPr>
      </w:pPr>
    </w:p>
    <w:p w:rsidR="00DA12B2" w:rsidRDefault="00DA12B2" w:rsidP="00B2504D">
      <w:pPr>
        <w:autoSpaceDE w:val="0"/>
        <w:autoSpaceDN w:val="0"/>
        <w:adjustRightInd w:val="0"/>
        <w:ind w:firstLine="397"/>
        <w:jc w:val="both"/>
        <w:textAlignment w:val="center"/>
        <w:rPr>
          <w:color w:val="000000"/>
          <w:sz w:val="18"/>
          <w:szCs w:val="18"/>
          <w:lang w:val="kk-KZ"/>
        </w:rPr>
      </w:pPr>
    </w:p>
    <w:p w:rsidR="00DA12B2" w:rsidRDefault="00DA12B2" w:rsidP="00B2504D">
      <w:pPr>
        <w:autoSpaceDE w:val="0"/>
        <w:autoSpaceDN w:val="0"/>
        <w:adjustRightInd w:val="0"/>
        <w:ind w:firstLine="397"/>
        <w:jc w:val="both"/>
        <w:textAlignment w:val="center"/>
        <w:rPr>
          <w:color w:val="000000"/>
          <w:sz w:val="18"/>
          <w:szCs w:val="18"/>
          <w:lang w:val="kk-KZ"/>
        </w:rPr>
      </w:pPr>
    </w:p>
    <w:p w:rsidR="00DA12B2" w:rsidRDefault="00DA12B2" w:rsidP="00B2504D">
      <w:pPr>
        <w:autoSpaceDE w:val="0"/>
        <w:autoSpaceDN w:val="0"/>
        <w:adjustRightInd w:val="0"/>
        <w:ind w:firstLine="397"/>
        <w:jc w:val="both"/>
        <w:textAlignment w:val="center"/>
        <w:rPr>
          <w:color w:val="000000"/>
          <w:sz w:val="18"/>
          <w:szCs w:val="18"/>
          <w:lang w:val="kk-KZ"/>
        </w:rPr>
      </w:pPr>
    </w:p>
    <w:p w:rsidR="00DA12B2" w:rsidRDefault="00DA12B2" w:rsidP="00B2504D">
      <w:pPr>
        <w:autoSpaceDE w:val="0"/>
        <w:autoSpaceDN w:val="0"/>
        <w:adjustRightInd w:val="0"/>
        <w:ind w:firstLine="397"/>
        <w:jc w:val="both"/>
        <w:textAlignment w:val="center"/>
        <w:rPr>
          <w:color w:val="000000"/>
          <w:sz w:val="18"/>
          <w:szCs w:val="18"/>
          <w:lang w:val="kk-KZ"/>
        </w:rPr>
      </w:pPr>
    </w:p>
    <w:p w:rsidR="00DA12B2" w:rsidRDefault="00DA12B2" w:rsidP="00B2504D">
      <w:pPr>
        <w:autoSpaceDE w:val="0"/>
        <w:autoSpaceDN w:val="0"/>
        <w:adjustRightInd w:val="0"/>
        <w:ind w:firstLine="397"/>
        <w:jc w:val="both"/>
        <w:textAlignment w:val="center"/>
        <w:rPr>
          <w:color w:val="000000"/>
          <w:sz w:val="18"/>
          <w:szCs w:val="18"/>
          <w:lang w:val="kk-KZ"/>
        </w:rPr>
      </w:pPr>
    </w:p>
    <w:p w:rsidR="00DA12B2" w:rsidRDefault="00DA12B2" w:rsidP="00B2504D">
      <w:pPr>
        <w:autoSpaceDE w:val="0"/>
        <w:autoSpaceDN w:val="0"/>
        <w:adjustRightInd w:val="0"/>
        <w:ind w:firstLine="397"/>
        <w:jc w:val="both"/>
        <w:textAlignment w:val="center"/>
        <w:rPr>
          <w:color w:val="000000"/>
          <w:sz w:val="18"/>
          <w:szCs w:val="18"/>
          <w:lang w:val="kk-KZ"/>
        </w:rPr>
      </w:pPr>
    </w:p>
    <w:p w:rsidR="00DA12B2" w:rsidRDefault="00DA12B2" w:rsidP="00B2504D">
      <w:pPr>
        <w:autoSpaceDE w:val="0"/>
        <w:autoSpaceDN w:val="0"/>
        <w:adjustRightInd w:val="0"/>
        <w:ind w:firstLine="397"/>
        <w:jc w:val="both"/>
        <w:textAlignment w:val="center"/>
        <w:rPr>
          <w:color w:val="000000"/>
          <w:sz w:val="18"/>
          <w:szCs w:val="18"/>
          <w:lang w:val="kk-KZ"/>
        </w:rPr>
      </w:pPr>
    </w:p>
    <w:p w:rsidR="00DA12B2" w:rsidRDefault="00DA12B2" w:rsidP="00B2504D">
      <w:pPr>
        <w:autoSpaceDE w:val="0"/>
        <w:autoSpaceDN w:val="0"/>
        <w:adjustRightInd w:val="0"/>
        <w:ind w:firstLine="397"/>
        <w:jc w:val="both"/>
        <w:textAlignment w:val="center"/>
        <w:rPr>
          <w:color w:val="000000"/>
          <w:sz w:val="18"/>
          <w:szCs w:val="18"/>
          <w:lang w:val="kk-KZ"/>
        </w:rPr>
      </w:pPr>
    </w:p>
    <w:p w:rsidR="00DA12B2" w:rsidRDefault="00DA12B2" w:rsidP="00B2504D">
      <w:pPr>
        <w:autoSpaceDE w:val="0"/>
        <w:autoSpaceDN w:val="0"/>
        <w:adjustRightInd w:val="0"/>
        <w:ind w:firstLine="397"/>
        <w:jc w:val="both"/>
        <w:textAlignment w:val="center"/>
        <w:rPr>
          <w:color w:val="000000"/>
          <w:sz w:val="18"/>
          <w:szCs w:val="18"/>
          <w:lang w:val="kk-KZ"/>
        </w:rPr>
      </w:pPr>
    </w:p>
    <w:p w:rsidR="00DA12B2" w:rsidRDefault="00DA12B2" w:rsidP="00B2504D">
      <w:pPr>
        <w:autoSpaceDE w:val="0"/>
        <w:autoSpaceDN w:val="0"/>
        <w:adjustRightInd w:val="0"/>
        <w:ind w:firstLine="397"/>
        <w:jc w:val="both"/>
        <w:textAlignment w:val="center"/>
        <w:rPr>
          <w:color w:val="000000"/>
          <w:sz w:val="18"/>
          <w:szCs w:val="18"/>
          <w:lang w:val="kk-KZ"/>
        </w:rPr>
      </w:pPr>
    </w:p>
    <w:p w:rsidR="00DA12B2" w:rsidRDefault="00DA12B2" w:rsidP="00B2504D">
      <w:pPr>
        <w:autoSpaceDE w:val="0"/>
        <w:autoSpaceDN w:val="0"/>
        <w:adjustRightInd w:val="0"/>
        <w:ind w:firstLine="397"/>
        <w:jc w:val="both"/>
        <w:textAlignment w:val="center"/>
        <w:rPr>
          <w:color w:val="000000"/>
          <w:sz w:val="18"/>
          <w:szCs w:val="18"/>
          <w:lang w:val="kk-KZ"/>
        </w:rPr>
      </w:pPr>
    </w:p>
    <w:p w:rsidR="00DA12B2" w:rsidRPr="008D47F0" w:rsidRDefault="00DA12B2" w:rsidP="00B2504D">
      <w:pPr>
        <w:autoSpaceDE w:val="0"/>
        <w:autoSpaceDN w:val="0"/>
        <w:adjustRightInd w:val="0"/>
        <w:ind w:firstLine="397"/>
        <w:jc w:val="both"/>
        <w:textAlignment w:val="center"/>
        <w:rPr>
          <w:color w:val="000000"/>
          <w:sz w:val="18"/>
          <w:szCs w:val="18"/>
          <w:lang w:val="kk-KZ"/>
        </w:rPr>
      </w:pPr>
    </w:p>
    <w:p w:rsidR="007561D0" w:rsidRPr="008D47F0" w:rsidRDefault="007561D0" w:rsidP="009501A1">
      <w:pPr>
        <w:autoSpaceDE w:val="0"/>
        <w:autoSpaceDN w:val="0"/>
        <w:adjustRightInd w:val="0"/>
        <w:jc w:val="center"/>
        <w:textAlignment w:val="center"/>
        <w:outlineLvl w:val="0"/>
        <w:rPr>
          <w:b/>
          <w:bCs/>
          <w:color w:val="000000"/>
          <w:sz w:val="18"/>
          <w:szCs w:val="18"/>
          <w:lang w:val="kk-KZ"/>
        </w:rPr>
      </w:pPr>
      <w:r w:rsidRPr="008D47F0">
        <w:rPr>
          <w:b/>
          <w:bCs/>
          <w:color w:val="000000"/>
          <w:sz w:val="18"/>
          <w:szCs w:val="18"/>
          <w:lang w:val="kk-KZ"/>
        </w:rPr>
        <w:t>БАҚЫЛАУ СҰРАҚТАРЫ</w:t>
      </w:r>
    </w:p>
    <w:p w:rsidR="007561D0" w:rsidRPr="008D47F0" w:rsidRDefault="007561D0" w:rsidP="00B2504D">
      <w:pPr>
        <w:autoSpaceDE w:val="0"/>
        <w:autoSpaceDN w:val="0"/>
        <w:adjustRightInd w:val="0"/>
        <w:ind w:firstLine="397"/>
        <w:jc w:val="both"/>
        <w:textAlignment w:val="center"/>
        <w:rPr>
          <w:color w:val="000000"/>
          <w:sz w:val="18"/>
          <w:szCs w:val="18"/>
          <w:lang w:val="kk-KZ"/>
        </w:rPr>
      </w:pPr>
    </w:p>
    <w:p w:rsidR="007561D0" w:rsidRPr="008D47F0" w:rsidRDefault="007561D0" w:rsidP="00B2504D">
      <w:pPr>
        <w:tabs>
          <w:tab w:val="left" w:pos="0"/>
        </w:tabs>
        <w:autoSpaceDE w:val="0"/>
        <w:autoSpaceDN w:val="0"/>
        <w:adjustRightInd w:val="0"/>
        <w:ind w:firstLine="397"/>
        <w:jc w:val="both"/>
        <w:textAlignment w:val="center"/>
        <w:rPr>
          <w:i/>
          <w:iCs/>
          <w:color w:val="000000"/>
          <w:sz w:val="18"/>
          <w:szCs w:val="18"/>
          <w:lang w:val="kk-KZ"/>
        </w:rPr>
      </w:pPr>
      <w:r w:rsidRPr="008D47F0">
        <w:rPr>
          <w:i/>
          <w:iCs/>
          <w:color w:val="000000"/>
          <w:sz w:val="18"/>
          <w:szCs w:val="18"/>
          <w:lang w:val="kk-KZ"/>
        </w:rPr>
        <w:t>1.</w:t>
      </w:r>
      <w:r w:rsidRPr="008D47F0">
        <w:rPr>
          <w:i/>
          <w:iCs/>
          <w:color w:val="000000"/>
          <w:sz w:val="18"/>
          <w:szCs w:val="18"/>
          <w:lang w:val="kk-KZ"/>
        </w:rPr>
        <w:tab/>
        <w:t xml:space="preserve">Қаржы рыногының ерекшелiктерi және оның басқа рыноктардан айырмашылығы неде? </w:t>
      </w:r>
    </w:p>
    <w:p w:rsidR="007561D0" w:rsidRPr="008D47F0" w:rsidRDefault="007561D0" w:rsidP="00B2504D">
      <w:pPr>
        <w:tabs>
          <w:tab w:val="left" w:pos="0"/>
        </w:tabs>
        <w:autoSpaceDE w:val="0"/>
        <w:autoSpaceDN w:val="0"/>
        <w:adjustRightInd w:val="0"/>
        <w:ind w:firstLine="397"/>
        <w:jc w:val="both"/>
        <w:textAlignment w:val="center"/>
        <w:rPr>
          <w:i/>
          <w:iCs/>
          <w:color w:val="000000"/>
          <w:sz w:val="18"/>
          <w:szCs w:val="18"/>
          <w:lang w:val="kk-KZ"/>
        </w:rPr>
      </w:pPr>
      <w:r w:rsidRPr="008D47F0">
        <w:rPr>
          <w:i/>
          <w:iCs/>
          <w:color w:val="000000"/>
          <w:sz w:val="18"/>
          <w:szCs w:val="18"/>
          <w:lang w:val="kk-KZ"/>
        </w:rPr>
        <w:t>2.</w:t>
      </w:r>
      <w:r w:rsidRPr="008D47F0">
        <w:rPr>
          <w:i/>
          <w:iCs/>
          <w:color w:val="000000"/>
          <w:sz w:val="18"/>
          <w:szCs w:val="18"/>
          <w:lang w:val="kk-KZ"/>
        </w:rPr>
        <w:tab/>
        <w:t xml:space="preserve">Қаржы рыногының жұмыc iстeyiнің қандай алғышарттары бар? </w:t>
      </w:r>
    </w:p>
    <w:p w:rsidR="007561D0" w:rsidRPr="008D47F0" w:rsidRDefault="007561D0" w:rsidP="00B2504D">
      <w:pPr>
        <w:tabs>
          <w:tab w:val="left" w:pos="0"/>
        </w:tabs>
        <w:autoSpaceDE w:val="0"/>
        <w:autoSpaceDN w:val="0"/>
        <w:adjustRightInd w:val="0"/>
        <w:ind w:firstLine="397"/>
        <w:jc w:val="both"/>
        <w:textAlignment w:val="center"/>
        <w:rPr>
          <w:i/>
          <w:iCs/>
          <w:color w:val="000000"/>
          <w:sz w:val="18"/>
          <w:szCs w:val="18"/>
          <w:lang w:val="kk-KZ"/>
        </w:rPr>
      </w:pPr>
      <w:r w:rsidRPr="008D47F0">
        <w:rPr>
          <w:i/>
          <w:iCs/>
          <w:color w:val="000000"/>
          <w:sz w:val="18"/>
          <w:szCs w:val="18"/>
          <w:lang w:val="kk-KZ"/>
        </w:rPr>
        <w:t>3.</w:t>
      </w:r>
      <w:r w:rsidRPr="008D47F0">
        <w:rPr>
          <w:i/>
          <w:iCs/>
          <w:color w:val="000000"/>
          <w:sz w:val="18"/>
          <w:szCs w:val="18"/>
          <w:lang w:val="kk-KZ"/>
        </w:rPr>
        <w:tab/>
        <w:t xml:space="preserve">Қаржы рыногының маңызы неде? </w:t>
      </w:r>
    </w:p>
    <w:p w:rsidR="007561D0" w:rsidRPr="008D47F0" w:rsidRDefault="007561D0" w:rsidP="00B2504D">
      <w:pPr>
        <w:tabs>
          <w:tab w:val="left" w:pos="0"/>
        </w:tabs>
        <w:autoSpaceDE w:val="0"/>
        <w:autoSpaceDN w:val="0"/>
        <w:adjustRightInd w:val="0"/>
        <w:ind w:firstLine="397"/>
        <w:jc w:val="both"/>
        <w:textAlignment w:val="center"/>
        <w:rPr>
          <w:i/>
          <w:iCs/>
          <w:color w:val="000000"/>
          <w:sz w:val="18"/>
          <w:szCs w:val="18"/>
          <w:lang w:val="kk-KZ"/>
        </w:rPr>
      </w:pPr>
      <w:r w:rsidRPr="008D47F0">
        <w:rPr>
          <w:i/>
          <w:iCs/>
          <w:color w:val="000000"/>
          <w:sz w:val="18"/>
          <w:szCs w:val="18"/>
          <w:lang w:val="kk-KZ"/>
        </w:rPr>
        <w:t>4.</w:t>
      </w:r>
      <w:r w:rsidRPr="008D47F0">
        <w:rPr>
          <w:i/>
          <w:iCs/>
          <w:color w:val="000000"/>
          <w:sz w:val="18"/>
          <w:szCs w:val="18"/>
          <w:lang w:val="kk-KZ"/>
        </w:rPr>
        <w:tab/>
        <w:t xml:space="preserve">Бағалы қағаздар рыногы дегенiмiз не? </w:t>
      </w:r>
    </w:p>
    <w:p w:rsidR="007561D0" w:rsidRPr="008D47F0" w:rsidRDefault="007561D0" w:rsidP="00B2504D">
      <w:pPr>
        <w:tabs>
          <w:tab w:val="left" w:pos="0"/>
        </w:tabs>
        <w:autoSpaceDE w:val="0"/>
        <w:autoSpaceDN w:val="0"/>
        <w:adjustRightInd w:val="0"/>
        <w:ind w:firstLine="397"/>
        <w:jc w:val="both"/>
        <w:textAlignment w:val="center"/>
        <w:rPr>
          <w:i/>
          <w:iCs/>
          <w:color w:val="000000"/>
          <w:sz w:val="18"/>
          <w:szCs w:val="18"/>
          <w:lang w:val="kk-KZ"/>
        </w:rPr>
      </w:pPr>
      <w:r w:rsidRPr="008D47F0">
        <w:rPr>
          <w:i/>
          <w:iCs/>
          <w:color w:val="000000"/>
          <w:sz w:val="18"/>
          <w:szCs w:val="18"/>
          <w:lang w:val="kk-KZ"/>
        </w:rPr>
        <w:t>5.</w:t>
      </w:r>
      <w:r w:rsidRPr="008D47F0">
        <w:rPr>
          <w:i/>
          <w:iCs/>
          <w:color w:val="000000"/>
          <w:sz w:val="18"/>
          <w:szCs w:val="18"/>
          <w:lang w:val="kk-KZ"/>
        </w:rPr>
        <w:tab/>
        <w:t xml:space="preserve">Бағалы қағаздардың негiзгi түрлерiн қысқаша сипаттандар. </w:t>
      </w:r>
    </w:p>
    <w:p w:rsidR="007561D0" w:rsidRPr="008D47F0" w:rsidRDefault="007561D0" w:rsidP="00B2504D">
      <w:pPr>
        <w:tabs>
          <w:tab w:val="left" w:pos="0"/>
        </w:tabs>
        <w:autoSpaceDE w:val="0"/>
        <w:autoSpaceDN w:val="0"/>
        <w:adjustRightInd w:val="0"/>
        <w:ind w:firstLine="397"/>
        <w:jc w:val="both"/>
        <w:textAlignment w:val="center"/>
        <w:rPr>
          <w:i/>
          <w:iCs/>
          <w:color w:val="000000"/>
          <w:sz w:val="18"/>
          <w:szCs w:val="18"/>
          <w:lang w:val="kk-KZ"/>
        </w:rPr>
      </w:pPr>
      <w:r w:rsidRPr="008D47F0">
        <w:rPr>
          <w:i/>
          <w:iCs/>
          <w:color w:val="000000"/>
          <w:sz w:val="18"/>
          <w:szCs w:val="18"/>
          <w:lang w:val="kk-KZ"/>
        </w:rPr>
        <w:t>6.</w:t>
      </w:r>
      <w:r w:rsidRPr="008D47F0">
        <w:rPr>
          <w:i/>
          <w:iCs/>
          <w:color w:val="000000"/>
          <w:sz w:val="18"/>
          <w:szCs w:val="18"/>
          <w:lang w:val="kk-KZ"/>
        </w:rPr>
        <w:tab/>
        <w:t xml:space="preserve">Бағалы қағаздар эмиссиясының мақсаттары қандай? </w:t>
      </w:r>
    </w:p>
    <w:p w:rsidR="007561D0" w:rsidRPr="008D47F0" w:rsidRDefault="007561D0" w:rsidP="00B2504D">
      <w:pPr>
        <w:tabs>
          <w:tab w:val="left" w:pos="0"/>
        </w:tabs>
        <w:autoSpaceDE w:val="0"/>
        <w:autoSpaceDN w:val="0"/>
        <w:adjustRightInd w:val="0"/>
        <w:ind w:firstLine="397"/>
        <w:jc w:val="both"/>
        <w:textAlignment w:val="center"/>
        <w:rPr>
          <w:i/>
          <w:iCs/>
          <w:color w:val="000000"/>
          <w:sz w:val="18"/>
          <w:szCs w:val="18"/>
          <w:lang w:val="kk-KZ"/>
        </w:rPr>
      </w:pPr>
      <w:r w:rsidRPr="008D47F0">
        <w:rPr>
          <w:i/>
          <w:iCs/>
          <w:color w:val="000000"/>
          <w:sz w:val="18"/>
          <w:szCs w:val="18"/>
          <w:lang w:val="kk-KZ"/>
        </w:rPr>
        <w:t>7.</w:t>
      </w:r>
      <w:r w:rsidRPr="008D47F0">
        <w:rPr>
          <w:i/>
          <w:iCs/>
          <w:color w:val="000000"/>
          <w:sz w:val="18"/>
          <w:szCs w:val="18"/>
          <w:lang w:val="kk-KZ"/>
        </w:rPr>
        <w:tab/>
        <w:t xml:space="preserve">Бағалы қағаздар рыногы қатысушыларының құpaмын атап шығыңдар. </w:t>
      </w:r>
    </w:p>
    <w:p w:rsidR="007561D0" w:rsidRPr="008D47F0" w:rsidRDefault="007561D0" w:rsidP="00B2504D">
      <w:pPr>
        <w:tabs>
          <w:tab w:val="left" w:pos="0"/>
        </w:tabs>
        <w:autoSpaceDE w:val="0"/>
        <w:autoSpaceDN w:val="0"/>
        <w:adjustRightInd w:val="0"/>
        <w:ind w:firstLine="397"/>
        <w:jc w:val="both"/>
        <w:textAlignment w:val="center"/>
        <w:rPr>
          <w:i/>
          <w:iCs/>
          <w:color w:val="000000"/>
          <w:sz w:val="18"/>
          <w:szCs w:val="18"/>
          <w:lang w:val="kk-KZ"/>
        </w:rPr>
      </w:pPr>
      <w:r w:rsidRPr="008D47F0">
        <w:rPr>
          <w:i/>
          <w:iCs/>
          <w:color w:val="000000"/>
          <w:sz w:val="18"/>
          <w:szCs w:val="18"/>
          <w:lang w:val="kk-KZ"/>
        </w:rPr>
        <w:t>8.</w:t>
      </w:r>
      <w:r w:rsidRPr="008D47F0">
        <w:rPr>
          <w:i/>
          <w:iCs/>
          <w:color w:val="000000"/>
          <w:sz w:val="18"/>
          <w:szCs w:val="18"/>
          <w:lang w:val="kk-KZ"/>
        </w:rPr>
        <w:tab/>
        <w:t xml:space="preserve">Бағалы қағаздар рыногының инфрақұрылымын сипаттаңдар. </w:t>
      </w:r>
    </w:p>
    <w:p w:rsidR="007561D0" w:rsidRPr="008D47F0" w:rsidRDefault="007561D0" w:rsidP="00B2504D">
      <w:pPr>
        <w:tabs>
          <w:tab w:val="left" w:pos="0"/>
        </w:tabs>
        <w:autoSpaceDE w:val="0"/>
        <w:autoSpaceDN w:val="0"/>
        <w:adjustRightInd w:val="0"/>
        <w:ind w:firstLine="397"/>
        <w:jc w:val="both"/>
        <w:textAlignment w:val="center"/>
        <w:rPr>
          <w:i/>
          <w:iCs/>
          <w:color w:val="000000"/>
          <w:sz w:val="18"/>
          <w:szCs w:val="18"/>
          <w:lang w:val="kk-KZ"/>
        </w:rPr>
      </w:pPr>
      <w:r w:rsidRPr="008D47F0">
        <w:rPr>
          <w:i/>
          <w:iCs/>
          <w:color w:val="000000"/>
          <w:sz w:val="18"/>
          <w:szCs w:val="18"/>
          <w:lang w:val="kk-KZ"/>
        </w:rPr>
        <w:t>9.</w:t>
      </w:r>
      <w:r w:rsidRPr="008D47F0">
        <w:rPr>
          <w:i/>
          <w:iCs/>
          <w:color w:val="000000"/>
          <w:sz w:val="18"/>
          <w:szCs w:val="18"/>
          <w:lang w:val="kk-KZ"/>
        </w:rPr>
        <w:tab/>
        <w:t xml:space="preserve">Бағалы қағаздар рыногын мемлекеттiк peттey қалай жүзеге асырылады? </w:t>
      </w:r>
    </w:p>
    <w:p w:rsidR="007561D0" w:rsidRPr="008D47F0" w:rsidRDefault="007561D0" w:rsidP="00B2504D">
      <w:pPr>
        <w:tabs>
          <w:tab w:val="left" w:pos="0"/>
        </w:tabs>
        <w:autoSpaceDE w:val="0"/>
        <w:autoSpaceDN w:val="0"/>
        <w:adjustRightInd w:val="0"/>
        <w:ind w:firstLine="397"/>
        <w:jc w:val="both"/>
        <w:textAlignment w:val="center"/>
        <w:rPr>
          <w:i/>
          <w:iCs/>
          <w:color w:val="000000"/>
          <w:sz w:val="18"/>
          <w:szCs w:val="18"/>
          <w:lang w:val="kk-KZ"/>
        </w:rPr>
      </w:pPr>
      <w:r w:rsidRPr="008D47F0">
        <w:rPr>
          <w:i/>
          <w:iCs/>
          <w:color w:val="000000"/>
          <w:sz w:val="18"/>
          <w:szCs w:val="18"/>
          <w:lang w:val="kk-KZ"/>
        </w:rPr>
        <w:t>10.</w:t>
      </w:r>
      <w:r w:rsidRPr="008D47F0">
        <w:rPr>
          <w:i/>
          <w:iCs/>
          <w:color w:val="000000"/>
          <w:sz w:val="18"/>
          <w:szCs w:val="18"/>
          <w:lang w:val="kk-KZ"/>
        </w:rPr>
        <w:tab/>
        <w:t xml:space="preserve">Қор биржасы дегенiмiз не және ол қандай функциялар орындайды? </w:t>
      </w:r>
    </w:p>
    <w:p w:rsidR="007561D0" w:rsidRPr="008D47F0" w:rsidRDefault="007561D0" w:rsidP="00B2504D">
      <w:pPr>
        <w:tabs>
          <w:tab w:val="left" w:pos="0"/>
        </w:tabs>
        <w:autoSpaceDE w:val="0"/>
        <w:autoSpaceDN w:val="0"/>
        <w:adjustRightInd w:val="0"/>
        <w:ind w:firstLine="397"/>
        <w:jc w:val="both"/>
        <w:textAlignment w:val="center"/>
        <w:rPr>
          <w:i/>
          <w:iCs/>
          <w:color w:val="000000"/>
          <w:sz w:val="18"/>
          <w:szCs w:val="18"/>
          <w:lang w:val="kk-KZ"/>
        </w:rPr>
      </w:pPr>
      <w:r w:rsidRPr="008D47F0">
        <w:rPr>
          <w:i/>
          <w:iCs/>
          <w:color w:val="000000"/>
          <w:sz w:val="18"/>
          <w:szCs w:val="18"/>
          <w:lang w:val="kk-KZ"/>
        </w:rPr>
        <w:t>11.</w:t>
      </w:r>
      <w:r w:rsidRPr="008D47F0">
        <w:rPr>
          <w:i/>
          <w:iCs/>
          <w:color w:val="000000"/>
          <w:sz w:val="18"/>
          <w:szCs w:val="18"/>
          <w:lang w:val="kk-KZ"/>
        </w:rPr>
        <w:tab/>
        <w:t xml:space="preserve">Қор биржасының қаржылық қызметi неде? </w:t>
      </w:r>
    </w:p>
    <w:p w:rsidR="007561D0" w:rsidRPr="008D47F0" w:rsidRDefault="00D15264" w:rsidP="00B2504D">
      <w:pPr>
        <w:rPr>
          <w:i/>
          <w:iCs/>
          <w:color w:val="000000"/>
          <w:sz w:val="18"/>
          <w:szCs w:val="18"/>
          <w:lang w:val="kk-KZ"/>
        </w:rPr>
      </w:pPr>
      <w:r>
        <w:rPr>
          <w:i/>
          <w:iCs/>
          <w:color w:val="000000"/>
          <w:sz w:val="18"/>
          <w:szCs w:val="18"/>
          <w:lang w:val="kk-KZ"/>
        </w:rPr>
        <w:t xml:space="preserve">        </w:t>
      </w:r>
      <w:r w:rsidR="007561D0" w:rsidRPr="008D47F0">
        <w:rPr>
          <w:i/>
          <w:iCs/>
          <w:color w:val="000000"/>
          <w:sz w:val="18"/>
          <w:szCs w:val="18"/>
          <w:lang w:val="kk-KZ"/>
        </w:rPr>
        <w:t>12.</w:t>
      </w:r>
      <w:r w:rsidR="007561D0" w:rsidRPr="008D47F0">
        <w:rPr>
          <w:i/>
          <w:iCs/>
          <w:color w:val="000000"/>
          <w:sz w:val="18"/>
          <w:szCs w:val="18"/>
          <w:lang w:val="kk-KZ"/>
        </w:rPr>
        <w:tab/>
        <w:t>Қазақстанда қор рыногының қандай индикаторлары қолданылады?</w:t>
      </w:r>
    </w:p>
    <w:p w:rsidR="007561D0" w:rsidRPr="008D47F0" w:rsidRDefault="007561D0" w:rsidP="00B2504D">
      <w:pPr>
        <w:autoSpaceDE w:val="0"/>
        <w:autoSpaceDN w:val="0"/>
        <w:adjustRightInd w:val="0"/>
        <w:jc w:val="center"/>
        <w:textAlignment w:val="center"/>
        <w:rPr>
          <w:rFonts w:ascii="Palatino Linotype" w:hAnsi="Palatino Linotype" w:cs="Palatino Linotype"/>
          <w:b/>
          <w:bCs/>
          <w:color w:val="000000"/>
          <w:sz w:val="26"/>
          <w:szCs w:val="26"/>
          <w:lang w:val="kk-KZ"/>
        </w:rPr>
      </w:pPr>
      <w:r w:rsidRPr="008D47F0">
        <w:rPr>
          <w:rFonts w:ascii="Palatino Linotype" w:hAnsi="Palatino Linotype" w:cs="Palatino Linotype"/>
          <w:b/>
          <w:bCs/>
          <w:color w:val="000000"/>
          <w:sz w:val="26"/>
          <w:szCs w:val="26"/>
          <w:lang w:val="kk-KZ"/>
        </w:rPr>
        <w:t>22-тарау. Сыртқы экономикалық</w:t>
      </w:r>
    </w:p>
    <w:p w:rsidR="007561D0" w:rsidRPr="008D47F0" w:rsidRDefault="002D61CF" w:rsidP="00B2504D">
      <w:pPr>
        <w:autoSpaceDE w:val="0"/>
        <w:autoSpaceDN w:val="0"/>
        <w:adjustRightInd w:val="0"/>
        <w:jc w:val="center"/>
        <w:textAlignment w:val="center"/>
        <w:rPr>
          <w:rFonts w:ascii="Palatino Linotype" w:hAnsi="Palatino Linotype" w:cs="Palatino Linotype"/>
          <w:b/>
          <w:bCs/>
          <w:color w:val="000000"/>
          <w:sz w:val="26"/>
          <w:szCs w:val="26"/>
          <w:lang w:val="kk-KZ"/>
        </w:rPr>
      </w:pPr>
      <w:r>
        <w:rPr>
          <w:rFonts w:ascii="Palatino Linotype" w:hAnsi="Palatino Linotype" w:cs="Palatino Linotype"/>
          <w:b/>
          <w:bCs/>
          <w:color w:val="000000"/>
          <w:sz w:val="26"/>
          <w:szCs w:val="26"/>
          <w:lang w:val="kk-KZ"/>
        </w:rPr>
        <w:t>қатынастар</w:t>
      </w:r>
      <w:r w:rsidR="007561D0" w:rsidRPr="008D47F0">
        <w:rPr>
          <w:rFonts w:ascii="Palatino Linotype" w:hAnsi="Palatino Linotype" w:cs="Palatino Linotype"/>
          <w:b/>
          <w:bCs/>
          <w:color w:val="000000"/>
          <w:sz w:val="26"/>
          <w:szCs w:val="26"/>
          <w:lang w:val="kk-KZ"/>
        </w:rPr>
        <w:t xml:space="preserve"> жүйесіндегі қаржы</w:t>
      </w:r>
    </w:p>
    <w:p w:rsidR="007561D0" w:rsidRPr="008D47F0" w:rsidRDefault="007561D0" w:rsidP="00B2504D">
      <w:pPr>
        <w:autoSpaceDE w:val="0"/>
        <w:autoSpaceDN w:val="0"/>
        <w:adjustRightInd w:val="0"/>
        <w:jc w:val="center"/>
        <w:textAlignment w:val="center"/>
        <w:rPr>
          <w:rFonts w:ascii="Palatino Linotype" w:hAnsi="Palatino Linotype" w:cs="Palatino Linotype"/>
          <w:b/>
          <w:bCs/>
          <w:color w:val="000000"/>
          <w:sz w:val="26"/>
          <w:szCs w:val="26"/>
          <w:lang w:val="kk-KZ"/>
        </w:rPr>
      </w:pPr>
    </w:p>
    <w:p w:rsidR="00983426" w:rsidRPr="00983426" w:rsidRDefault="00983426" w:rsidP="00B2504D">
      <w:pPr>
        <w:autoSpaceDE w:val="0"/>
        <w:autoSpaceDN w:val="0"/>
        <w:adjustRightInd w:val="0"/>
        <w:ind w:left="709" w:hanging="709"/>
        <w:jc w:val="right"/>
        <w:textAlignment w:val="center"/>
        <w:rPr>
          <w:b/>
          <w:bCs/>
          <w:color w:val="000000"/>
          <w:sz w:val="22"/>
          <w:szCs w:val="22"/>
          <w:u w:val="single"/>
          <w:lang w:val="kk-KZ"/>
        </w:rPr>
      </w:pPr>
      <w:r w:rsidRPr="00983426">
        <w:rPr>
          <w:rFonts w:ascii="Times" w:hAnsi="Times" w:cs="Times"/>
          <w:b/>
          <w:bCs/>
          <w:color w:val="000000"/>
          <w:sz w:val="28"/>
          <w:szCs w:val="28"/>
          <w:highlight w:val="lightGray"/>
          <w:lang w:val="kk-KZ"/>
        </w:rPr>
        <w:t>22.1.</w:t>
      </w:r>
      <w:r w:rsidRPr="00983426">
        <w:rPr>
          <w:rFonts w:ascii="Times" w:hAnsi="Times" w:cs="Times"/>
          <w:b/>
          <w:bCs/>
          <w:color w:val="000000"/>
          <w:sz w:val="28"/>
          <w:szCs w:val="28"/>
          <w:lang w:val="kk-KZ"/>
        </w:rPr>
        <w:t xml:space="preserve"> </w:t>
      </w:r>
      <w:r w:rsidRPr="00983426">
        <w:rPr>
          <w:b/>
          <w:bCs/>
          <w:color w:val="000000"/>
          <w:sz w:val="22"/>
          <w:szCs w:val="22"/>
          <w:lang w:val="kk-KZ"/>
        </w:rPr>
        <w:t xml:space="preserve">Сыртқы экономикалық </w:t>
      </w:r>
      <w:r w:rsidR="00376BF3" w:rsidRPr="00983426">
        <w:rPr>
          <w:b/>
          <w:bCs/>
          <w:color w:val="000000"/>
          <w:sz w:val="22"/>
          <w:szCs w:val="22"/>
          <w:lang w:val="kk-KZ"/>
        </w:rPr>
        <w:t xml:space="preserve">қызметтің </w:t>
      </w:r>
      <w:r w:rsidR="00376BF3" w:rsidRPr="00376BF3">
        <w:rPr>
          <w:b/>
          <w:bCs/>
          <w:color w:val="000000"/>
          <w:sz w:val="22"/>
          <w:szCs w:val="22"/>
          <w:lang w:val="kk-KZ"/>
        </w:rPr>
        <w:t xml:space="preserve"> сипаттамасы</w:t>
      </w:r>
      <w:r w:rsidRPr="00376BF3">
        <w:rPr>
          <w:b/>
          <w:bCs/>
          <w:color w:val="000000"/>
          <w:sz w:val="22"/>
          <w:szCs w:val="22"/>
          <w:lang w:val="kk-KZ"/>
        </w:rPr>
        <w:t xml:space="preserve">                                                                                                                                                        </w:t>
      </w:r>
      <w:r w:rsidRPr="00983426">
        <w:rPr>
          <w:b/>
          <w:bCs/>
          <w:color w:val="000000"/>
          <w:sz w:val="22"/>
          <w:szCs w:val="22"/>
          <w:u w:val="single"/>
          <w:lang w:val="kk-KZ"/>
        </w:rPr>
        <w:t xml:space="preserve">және </w:t>
      </w:r>
      <w:r w:rsidR="00376BF3">
        <w:rPr>
          <w:b/>
          <w:bCs/>
          <w:color w:val="000000"/>
          <w:sz w:val="22"/>
          <w:szCs w:val="22"/>
          <w:u w:val="single"/>
          <w:lang w:val="kk-KZ"/>
        </w:rPr>
        <w:t xml:space="preserve">Қазақстанда </w:t>
      </w:r>
      <w:r w:rsidRPr="00983426">
        <w:rPr>
          <w:b/>
          <w:bCs/>
          <w:color w:val="000000"/>
          <w:sz w:val="22"/>
          <w:szCs w:val="22"/>
          <w:u w:val="single"/>
          <w:lang w:val="kk-KZ"/>
        </w:rPr>
        <w:t>оның даму бағыттары</w:t>
      </w:r>
    </w:p>
    <w:p w:rsidR="007561D0" w:rsidRPr="00983426" w:rsidRDefault="00983426" w:rsidP="00B2504D">
      <w:pPr>
        <w:autoSpaceDE w:val="0"/>
        <w:autoSpaceDN w:val="0"/>
        <w:adjustRightInd w:val="0"/>
        <w:textAlignment w:val="center"/>
        <w:rPr>
          <w:b/>
          <w:bCs/>
          <w:color w:val="000000"/>
          <w:sz w:val="22"/>
          <w:szCs w:val="22"/>
          <w:u w:val="single"/>
          <w:lang w:val="kk-KZ"/>
        </w:rPr>
      </w:pPr>
      <w:r w:rsidRPr="00983426">
        <w:rPr>
          <w:b/>
          <w:bCs/>
          <w:color w:val="000000"/>
          <w:sz w:val="22"/>
          <w:szCs w:val="22"/>
          <w:u w:val="single"/>
          <w:lang w:val="kk-KZ"/>
        </w:rPr>
        <w:t xml:space="preserve">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Рыноктық қатынастарға көшу өзара байланыста және әлемдік экономикамен бәсекелестікте дамитын ашық тұрпаттағы экономикамен бірге әлемнің көптеген елдерімен халықаралық экономикалық байланысты кеңейтуді қажет етеді.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i/>
          <w:iCs/>
          <w:color w:val="000000"/>
          <w:sz w:val="22"/>
          <w:szCs w:val="22"/>
          <w:lang w:val="kk-KZ"/>
        </w:rPr>
        <w:t>Қызметтің сыртқы экономикалық сферасы</w:t>
      </w:r>
      <w:r w:rsidRPr="008D47F0">
        <w:rPr>
          <w:color w:val="000000"/>
          <w:sz w:val="22"/>
          <w:szCs w:val="22"/>
          <w:lang w:val="kk-KZ"/>
        </w:rPr>
        <w:t xml:space="preserve"> мемлекеттің, оның жеке және заңи тұлғаларының ұқсас шетелдік қатысушыларымен және халықаралық қаржы-кредит институттарымен сауда, кредиттік, салықтық, инвестициялық, борыштық, есеп-қисаптық, сақтық, трансферттік және өзге операциялар кезінде қатысуымен байланысты қатынастардың кең шеңберін қамтиды. Басқаша айтқанда, бұл – валюталық есеп-қисап жүйесі ортақтастыратын резиденттердің бейрезиденттермен, елдің экономикалық агенттерінің «үшінші дүниемен» (Ұлттық шоттар жүйесінің түсіндірмесі бойынша) қатынастары. Бұл қатынастарда және сыртқы экономикалық байланыстар жүйесінде қаржы үлкен рөл атқарады. Ол шаруашылық жүргізудің экономикалық құралы ретінде Қазақстанның әлемдік экономикаға ықпалдасуын жүзеге асыру үшін пайдаланылады. Халықаралық экономикалық </w:t>
      </w:r>
      <w:r w:rsidRPr="008D47F0">
        <w:rPr>
          <w:color w:val="000000"/>
          <w:sz w:val="22"/>
          <w:szCs w:val="22"/>
          <w:lang w:val="kk-KZ"/>
        </w:rPr>
        <w:lastRenderedPageBreak/>
        <w:t xml:space="preserve">байланыстар сферасында қалыптасып отырған қаржылық механизм Қазақстан Республикасының халықаралық ынтымақтастығы саласында мемлекеттің қаржылық саясатын іске асырудың құралы болып табылады (22.1 сызбаны қараңыз).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Іс-қимыл жасаудың айрықша нысаны ретіндегі сыртқы экономикалық қызметтің қаржысы өзгеше белгілерге ие. Ол тек ұлттық валютада ғана емес, сондай-ақ шетелдік валютада да қалыптасатын ресурстарда нақты түрде көрінеді. Бөлгіштік қатынастардың міндетті субъектілері шетел мемлекеті, халықаралық ұйым, фирма және басқалары арқылы шетелдік әріптестер болып табылады. Қаржылық қатынастар ұлттық экономикалардың шекарасынан шығып кетеді және халықаралық ықпалдастық үдерістің дамуы мен тереңдей түсуіне жәрдемдесе отырып, оны жүзеге асырады.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Халықаралық байланыстарды дамытуда қаржының рөлі үш бағыт бойынша көрінеді: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қаржы көздерін іздестіру және халықаралық ынтымақтастықтың әр түрлі бағыттарын қаржыландыру үшін қажетті қаржылық ресурстарды жұмылдыру;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халықаралық ықпалдастық үдерістерді реттеу;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халықаралық қатынастардың әрбір түрін және бұл қатынастардың тікелей қатысушыларын ынталандыру;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Дамудың қазіргі кезеңінде сыртқы экономикалық байланыстарға мыналар жатады: </w:t>
      </w:r>
    </w:p>
    <w:p w:rsidR="007561D0" w:rsidRPr="00983426"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1) </w:t>
      </w:r>
      <w:r w:rsidRPr="008D47F0">
        <w:rPr>
          <w:i/>
          <w:iCs/>
          <w:color w:val="000000"/>
          <w:sz w:val="22"/>
          <w:szCs w:val="22"/>
          <w:lang w:val="kk-KZ"/>
        </w:rPr>
        <w:t>сыртқы сауда</w:t>
      </w:r>
      <w:r w:rsidR="00C22D0F">
        <w:rPr>
          <w:color w:val="000000"/>
          <w:sz w:val="22"/>
          <w:szCs w:val="22"/>
          <w:lang w:val="kk-KZ"/>
        </w:rPr>
        <w:t xml:space="preserve"> – тауарлармен, қызметтермен, жұмыстармен, ақпаратпен</w:t>
      </w:r>
      <w:r w:rsidRPr="008D47F0">
        <w:rPr>
          <w:color w:val="000000"/>
          <w:sz w:val="22"/>
          <w:szCs w:val="22"/>
          <w:lang w:val="kk-KZ"/>
        </w:rPr>
        <w:t>, зият</w:t>
      </w:r>
      <w:r w:rsidRPr="008D47F0">
        <w:rPr>
          <w:color w:val="000000"/>
          <w:sz w:val="22"/>
          <w:szCs w:val="22"/>
          <w:lang w:val="kk-KZ"/>
        </w:rPr>
        <w:softHyphen/>
        <w:t>керлік қызмет нәтижелері</w:t>
      </w:r>
      <w:r w:rsidR="00C22D0F">
        <w:rPr>
          <w:color w:val="000000"/>
          <w:sz w:val="22"/>
          <w:szCs w:val="22"/>
          <w:lang w:val="kk-KZ"/>
        </w:rPr>
        <w:t>мен халықаралық айырбас</w:t>
      </w:r>
      <w:r w:rsidRPr="008D47F0">
        <w:rPr>
          <w:color w:val="000000"/>
          <w:sz w:val="22"/>
          <w:szCs w:val="22"/>
          <w:lang w:val="kk-KZ"/>
        </w:rPr>
        <w:t xml:space="preserve"> саласындағы кәсіптік қызмет; </w:t>
      </w:r>
    </w:p>
    <w:p w:rsidR="007561D0" w:rsidRPr="001775DC" w:rsidRDefault="007C19E0" w:rsidP="00B2504D">
      <w:pPr>
        <w:autoSpaceDE w:val="0"/>
        <w:autoSpaceDN w:val="0"/>
        <w:adjustRightInd w:val="0"/>
        <w:ind w:firstLine="397"/>
        <w:jc w:val="both"/>
        <w:textAlignment w:val="center"/>
        <w:rPr>
          <w:color w:val="000000"/>
          <w:sz w:val="22"/>
          <w:szCs w:val="22"/>
          <w:lang w:val="kk-KZ"/>
        </w:rPr>
      </w:pPr>
      <w:r w:rsidRPr="00B1329F">
        <w:rPr>
          <w:noProof/>
          <w:color w:val="000000"/>
          <w:sz w:val="22"/>
          <w:szCs w:val="22"/>
        </w:rPr>
        <w:lastRenderedPageBreak/>
        <w:drawing>
          <wp:inline distT="0" distB="0" distL="0" distR="0">
            <wp:extent cx="5248275" cy="7762875"/>
            <wp:effectExtent l="0" t="0" r="9525" b="9525"/>
            <wp:docPr id="4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48275" cy="7762875"/>
                    </a:xfrm>
                    <a:prstGeom prst="rect">
                      <a:avLst/>
                    </a:prstGeom>
                    <a:noFill/>
                    <a:ln>
                      <a:noFill/>
                    </a:ln>
                  </pic:spPr>
                </pic:pic>
              </a:graphicData>
            </a:graphic>
          </wp:inline>
        </w:drawing>
      </w:r>
    </w:p>
    <w:p w:rsidR="007561D0" w:rsidRPr="001775DC" w:rsidRDefault="007561D0" w:rsidP="00B2504D">
      <w:pPr>
        <w:autoSpaceDE w:val="0"/>
        <w:autoSpaceDN w:val="0"/>
        <w:adjustRightInd w:val="0"/>
        <w:ind w:firstLine="397"/>
        <w:jc w:val="both"/>
        <w:textAlignment w:val="center"/>
        <w:rPr>
          <w:color w:val="000000"/>
          <w:sz w:val="22"/>
          <w:szCs w:val="22"/>
          <w:lang w:val="kk-KZ"/>
        </w:rPr>
      </w:pPr>
      <w:r w:rsidRPr="001775DC">
        <w:rPr>
          <w:color w:val="000000"/>
          <w:sz w:val="22"/>
          <w:szCs w:val="22"/>
          <w:lang w:val="kk-KZ"/>
        </w:rPr>
        <w:t>2)</w:t>
      </w:r>
      <w:r w:rsidRPr="001775DC">
        <w:rPr>
          <w:color w:val="000000"/>
          <w:sz w:val="22"/>
          <w:szCs w:val="22"/>
          <w:lang w:val="kk-KZ"/>
        </w:rPr>
        <w:tab/>
      </w:r>
      <w:r w:rsidRPr="001775DC">
        <w:rPr>
          <w:i/>
          <w:iCs/>
          <w:color w:val="000000"/>
          <w:sz w:val="22"/>
          <w:szCs w:val="22"/>
          <w:lang w:val="kk-KZ"/>
        </w:rPr>
        <w:t>шетелдік инвестициялау:</w:t>
      </w:r>
      <w:r w:rsidRPr="001775DC">
        <w:rPr>
          <w:color w:val="000000"/>
          <w:sz w:val="22"/>
          <w:szCs w:val="22"/>
          <w:lang w:val="kk-KZ"/>
        </w:rPr>
        <w:t xml:space="preserve"> капиталды жұмсау, бірлескен кәсіпкерлік, соның ішінде заңи тұлғалардың мүлкіне акциялар және басқа бағалы қағаздар арқылы үлестік қатысу, </w:t>
      </w:r>
      <w:r w:rsidRPr="00C22D0F">
        <w:rPr>
          <w:i/>
          <w:color w:val="000000"/>
          <w:sz w:val="22"/>
          <w:szCs w:val="22"/>
          <w:lang w:val="kk-KZ"/>
        </w:rPr>
        <w:t>концессиялар</w:t>
      </w:r>
      <w:r w:rsidRPr="001775DC">
        <w:rPr>
          <w:color w:val="000000"/>
          <w:sz w:val="22"/>
          <w:szCs w:val="22"/>
          <w:lang w:val="kk-KZ"/>
        </w:rPr>
        <w:t xml:space="preserve"> – елдің аумағында шаруашылық және өзге қызметті жүзеге асыру үшін </w:t>
      </w:r>
      <w:r w:rsidRPr="001775DC">
        <w:rPr>
          <w:color w:val="000000"/>
          <w:sz w:val="22"/>
          <w:szCs w:val="22"/>
          <w:lang w:val="kk-KZ"/>
        </w:rPr>
        <w:lastRenderedPageBreak/>
        <w:t xml:space="preserve">мемлекет меншігіндегі табиғат ресурстарын, әр түрлі объектілерді пайдалануға мүліктік құқықтарды алу, меншікті жалдау;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3)</w:t>
      </w:r>
      <w:r w:rsidRPr="008D47F0">
        <w:rPr>
          <w:color w:val="000000"/>
          <w:sz w:val="22"/>
          <w:szCs w:val="22"/>
          <w:lang w:val="kk-KZ"/>
        </w:rPr>
        <w:tab/>
      </w:r>
      <w:r w:rsidRPr="008D47F0">
        <w:rPr>
          <w:i/>
          <w:iCs/>
          <w:color w:val="000000"/>
          <w:sz w:val="22"/>
          <w:szCs w:val="22"/>
          <w:lang w:val="kk-KZ"/>
        </w:rPr>
        <w:t>халықаралық қаржы-кредит ұйымдарына қатысу;</w:t>
      </w:r>
      <w:r w:rsidRPr="008D47F0">
        <w:rPr>
          <w:color w:val="000000"/>
          <w:sz w:val="22"/>
          <w:szCs w:val="22"/>
          <w:lang w:val="kk-KZ"/>
        </w:rPr>
        <w:t xml:space="preserve"> сыртқы экономика</w:t>
      </w:r>
      <w:r w:rsidRPr="008D47F0">
        <w:rPr>
          <w:color w:val="000000"/>
          <w:sz w:val="22"/>
          <w:szCs w:val="22"/>
          <w:lang w:val="kk-KZ"/>
        </w:rPr>
        <w:softHyphen/>
        <w:t xml:space="preserve">лық қызметтің бұл нысанымен шетелдік кредиттер мен қарыздарды беруге байланысты және халықаралық қаржы және басқа ұйымдарға жарналар төленеді; </w:t>
      </w:r>
    </w:p>
    <w:p w:rsidR="007561D0" w:rsidRPr="006C3509" w:rsidRDefault="007561D0" w:rsidP="00B2504D">
      <w:pPr>
        <w:autoSpaceDE w:val="0"/>
        <w:autoSpaceDN w:val="0"/>
        <w:adjustRightInd w:val="0"/>
        <w:ind w:firstLine="397"/>
        <w:jc w:val="both"/>
        <w:textAlignment w:val="center"/>
        <w:rPr>
          <w:i/>
          <w:iCs/>
          <w:color w:val="000000"/>
          <w:spacing w:val="-4"/>
          <w:sz w:val="22"/>
          <w:szCs w:val="22"/>
        </w:rPr>
      </w:pPr>
      <w:r w:rsidRPr="006C3509">
        <w:rPr>
          <w:color w:val="000000"/>
          <w:spacing w:val="-4"/>
          <w:sz w:val="22"/>
          <w:szCs w:val="22"/>
        </w:rPr>
        <w:t>4)</w:t>
      </w:r>
      <w:r w:rsidRPr="006C3509">
        <w:rPr>
          <w:color w:val="000000"/>
          <w:spacing w:val="-4"/>
          <w:sz w:val="22"/>
          <w:szCs w:val="22"/>
        </w:rPr>
        <w:tab/>
        <w:t xml:space="preserve">ғылым, техника, мәдениет, туризм, спорт салаларындағы </w:t>
      </w:r>
      <w:r w:rsidRPr="006C3509">
        <w:rPr>
          <w:i/>
          <w:iCs/>
          <w:color w:val="000000"/>
          <w:spacing w:val="-4"/>
          <w:sz w:val="22"/>
          <w:szCs w:val="22"/>
        </w:rPr>
        <w:t>ынты</w:t>
      </w:r>
      <w:r w:rsidRPr="006C3509">
        <w:rPr>
          <w:i/>
          <w:iCs/>
          <w:color w:val="000000"/>
          <w:spacing w:val="-4"/>
          <w:sz w:val="22"/>
          <w:szCs w:val="22"/>
        </w:rPr>
        <w:softHyphen/>
        <w:t>мақ</w:t>
      </w:r>
      <w:r w:rsidRPr="006C3509">
        <w:rPr>
          <w:i/>
          <w:iCs/>
          <w:color w:val="000000"/>
          <w:spacing w:val="-4"/>
          <w:sz w:val="22"/>
          <w:szCs w:val="22"/>
        </w:rPr>
        <w:softHyphen/>
        <w:t xml:space="preserve">тастық;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t>5)</w:t>
      </w:r>
      <w:r w:rsidRPr="006C3509">
        <w:rPr>
          <w:color w:val="000000"/>
          <w:sz w:val="22"/>
          <w:szCs w:val="22"/>
        </w:rPr>
        <w:tab/>
        <w:t xml:space="preserve">шет елдерде елшіліктерді, консулдықтарды және басқа </w:t>
      </w:r>
      <w:r w:rsidR="00C22D0F">
        <w:rPr>
          <w:color w:val="000000"/>
          <w:sz w:val="22"/>
          <w:szCs w:val="22"/>
          <w:lang w:val="kk-KZ"/>
        </w:rPr>
        <w:t>персоналды</w:t>
      </w:r>
      <w:r w:rsidRPr="006C3509">
        <w:rPr>
          <w:color w:val="000000"/>
          <w:sz w:val="22"/>
          <w:szCs w:val="22"/>
        </w:rPr>
        <w:t xml:space="preserve"> ұстау жөніндегі </w:t>
      </w:r>
      <w:r w:rsidRPr="006C3509">
        <w:rPr>
          <w:i/>
          <w:iCs/>
          <w:color w:val="000000"/>
          <w:sz w:val="22"/>
          <w:szCs w:val="22"/>
        </w:rPr>
        <w:t>есеп-айырысымдарын</w:t>
      </w:r>
      <w:r w:rsidRPr="006C3509">
        <w:rPr>
          <w:color w:val="000000"/>
          <w:sz w:val="22"/>
          <w:szCs w:val="22"/>
        </w:rPr>
        <w:t xml:space="preserve"> жүргізу.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t>Дамыған елдердің экономикасында сыртқы экономикалық қызметтің маңыз</w:t>
      </w:r>
      <w:r w:rsidRPr="006C3509">
        <w:rPr>
          <w:color w:val="000000"/>
          <w:sz w:val="22"/>
          <w:szCs w:val="22"/>
        </w:rPr>
        <w:softHyphen/>
        <w:t xml:space="preserve">ды құрамды бөлігі шетелде өнеркәсіптік, азаматтық, көлік және өзге объектілерді тұрғызу немесе салу болып табылады; алайда қызметтің бұл түрін қаржылық және материалдық-техникалық ресурстардың формалды мойындалған жетіспеушілігінен Қазақстан қолданбайды. Осымен бір уақытта экономиканың «көлеңкелі» секторы шетке «капиталдың жылыстауы» болып табылатын шетелдік активтерге: шетел банктеріндегі депозиттерге, бағалы қағаздарға капитал салу нысанындағы сыртқы инвестициялауды, жылжымайтын мүлік сатып алуды және т.б.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i/>
          <w:iCs/>
          <w:color w:val="000000"/>
          <w:sz w:val="22"/>
          <w:szCs w:val="22"/>
        </w:rPr>
        <w:t>Арнаулы (еркін) экономикалық аймақтарды</w:t>
      </w:r>
      <w:r w:rsidRPr="006C3509">
        <w:rPr>
          <w:color w:val="000000"/>
          <w:sz w:val="22"/>
          <w:szCs w:val="22"/>
        </w:rPr>
        <w:t xml:space="preserve"> – айрықша құқықтық және экономикалық режімі бар арнайы бөлінген аумақтарды қалыптастыру қызметтің ерекше түрі болып табылады, олар аймақты жеделдетілген әлеуметтік-эконо</w:t>
      </w:r>
      <w:r w:rsidRPr="006C3509">
        <w:rPr>
          <w:color w:val="000000"/>
          <w:sz w:val="22"/>
          <w:szCs w:val="22"/>
        </w:rPr>
        <w:softHyphen/>
        <w:t xml:space="preserve">микалық дамыту үшін шетелдік капиталды, прогрессивті шетелдік технологиялар мен басқару тәжірибесін тарту мақсатымен құрылады. </w:t>
      </w:r>
    </w:p>
    <w:p w:rsidR="00C22D0F" w:rsidRDefault="007561D0" w:rsidP="00C22D0F">
      <w:pPr>
        <w:autoSpaceDE w:val="0"/>
        <w:autoSpaceDN w:val="0"/>
        <w:adjustRightInd w:val="0"/>
        <w:ind w:firstLine="397"/>
        <w:jc w:val="both"/>
        <w:textAlignment w:val="center"/>
        <w:rPr>
          <w:color w:val="000000"/>
          <w:sz w:val="22"/>
          <w:szCs w:val="22"/>
          <w:lang w:val="kk-KZ"/>
        </w:rPr>
      </w:pPr>
      <w:r w:rsidRPr="006C3509">
        <w:rPr>
          <w:color w:val="000000"/>
          <w:sz w:val="22"/>
          <w:szCs w:val="22"/>
        </w:rPr>
        <w:t>Аталған сыртқы экономикалық байланыстарды дамыту республиканың шетелдермен валюталық-қаржылық, есеп-қисаптық және кредиттік қатынастардың негізіне қойылған</w:t>
      </w:r>
      <w:r w:rsidR="00C22D0F">
        <w:rPr>
          <w:color w:val="000000"/>
          <w:sz w:val="22"/>
          <w:szCs w:val="22"/>
          <w:lang w:val="kk-KZ"/>
        </w:rPr>
        <w:t>.</w:t>
      </w:r>
      <w:r w:rsidRPr="006C3509">
        <w:rPr>
          <w:color w:val="000000"/>
          <w:sz w:val="22"/>
          <w:szCs w:val="22"/>
        </w:rPr>
        <w:t xml:space="preserve"> </w:t>
      </w:r>
      <w:r w:rsidR="00C22D0F" w:rsidRPr="006C3509">
        <w:rPr>
          <w:i/>
          <w:iCs/>
          <w:color w:val="000000"/>
          <w:sz w:val="22"/>
          <w:szCs w:val="22"/>
        </w:rPr>
        <w:t>Сыртқы сауда</w:t>
      </w:r>
      <w:r w:rsidR="00C22D0F" w:rsidRPr="006C3509">
        <w:rPr>
          <w:color w:val="000000"/>
          <w:sz w:val="22"/>
          <w:szCs w:val="22"/>
        </w:rPr>
        <w:t xml:space="preserve"> экспорт пен импортты кіріктіреді</w:t>
      </w:r>
      <w:r w:rsidR="00C22D0F">
        <w:rPr>
          <w:color w:val="000000"/>
          <w:sz w:val="22"/>
          <w:szCs w:val="22"/>
          <w:lang w:val="kk-KZ"/>
        </w:rPr>
        <w:t>. (</w:t>
      </w:r>
      <w:r w:rsidR="00C22D0F">
        <w:rPr>
          <w:color w:val="000000"/>
          <w:sz w:val="22"/>
          <w:szCs w:val="22"/>
        </w:rPr>
        <w:t>22.1.</w:t>
      </w:r>
      <w:r w:rsidR="00C22D0F">
        <w:rPr>
          <w:color w:val="000000"/>
          <w:sz w:val="22"/>
          <w:szCs w:val="22"/>
          <w:lang w:val="kk-KZ"/>
        </w:rPr>
        <w:t xml:space="preserve"> кестені қараңыз)</w:t>
      </w:r>
    </w:p>
    <w:p w:rsidR="00C22D0F" w:rsidRDefault="00C22D0F" w:rsidP="00C22D0F">
      <w:pPr>
        <w:autoSpaceDE w:val="0"/>
        <w:autoSpaceDN w:val="0"/>
        <w:adjustRightInd w:val="0"/>
        <w:ind w:firstLine="397"/>
        <w:jc w:val="both"/>
        <w:textAlignment w:val="center"/>
        <w:rPr>
          <w:color w:val="000000"/>
          <w:sz w:val="22"/>
          <w:szCs w:val="22"/>
          <w:lang w:val="kk-KZ"/>
        </w:rPr>
      </w:pPr>
    </w:p>
    <w:p w:rsidR="007561D0" w:rsidRDefault="00C22D0F" w:rsidP="00B2504D">
      <w:pPr>
        <w:autoSpaceDE w:val="0"/>
        <w:autoSpaceDN w:val="0"/>
        <w:adjustRightInd w:val="0"/>
        <w:ind w:firstLine="397"/>
        <w:jc w:val="both"/>
        <w:textAlignment w:val="center"/>
        <w:rPr>
          <w:color w:val="000000"/>
          <w:sz w:val="18"/>
          <w:szCs w:val="18"/>
        </w:rPr>
      </w:pPr>
      <w:r w:rsidRPr="00C22D0F">
        <w:rPr>
          <w:color w:val="000000"/>
          <w:sz w:val="18"/>
          <w:szCs w:val="18"/>
        </w:rPr>
        <w:t>22.1 кесте. Сыртқы сауда айналымының динамикасы, млн. АҚШ долл.</w:t>
      </w:r>
    </w:p>
    <w:p w:rsidR="00C22D0F" w:rsidRPr="00C22D0F" w:rsidRDefault="00C22D0F" w:rsidP="00B2504D">
      <w:pPr>
        <w:autoSpaceDE w:val="0"/>
        <w:autoSpaceDN w:val="0"/>
        <w:adjustRightInd w:val="0"/>
        <w:ind w:firstLine="397"/>
        <w:jc w:val="both"/>
        <w:textAlignment w:val="center"/>
        <w:rPr>
          <w:color w:val="000000"/>
          <w:sz w:val="18"/>
          <w:szCs w:val="18"/>
        </w:rPr>
      </w:pPr>
    </w:p>
    <w:tbl>
      <w:tblPr>
        <w:tblW w:w="8505" w:type="dxa"/>
        <w:tblInd w:w="57" w:type="dxa"/>
        <w:tblLayout w:type="fixed"/>
        <w:tblCellMar>
          <w:left w:w="0" w:type="dxa"/>
          <w:right w:w="0" w:type="dxa"/>
        </w:tblCellMar>
        <w:tblLook w:val="0000" w:firstRow="0" w:lastRow="0" w:firstColumn="0" w:lastColumn="0" w:noHBand="0" w:noVBand="0"/>
      </w:tblPr>
      <w:tblGrid>
        <w:gridCol w:w="3261"/>
        <w:gridCol w:w="1057"/>
        <w:gridCol w:w="980"/>
        <w:gridCol w:w="1184"/>
        <w:gridCol w:w="1031"/>
        <w:gridCol w:w="992"/>
      </w:tblGrid>
      <w:tr w:rsidR="001775DC" w:rsidRPr="006C3509" w:rsidTr="001775DC">
        <w:trPr>
          <w:trHeight w:val="76"/>
        </w:trPr>
        <w:tc>
          <w:tcPr>
            <w:tcW w:w="326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775DC" w:rsidRPr="001775DC" w:rsidRDefault="001775DC" w:rsidP="00B2504D">
            <w:pPr>
              <w:autoSpaceDE w:val="0"/>
              <w:autoSpaceDN w:val="0"/>
              <w:adjustRightInd w:val="0"/>
              <w:rPr>
                <w:rFonts w:ascii="Palatino Linotype" w:hAnsi="Palatino Linotype"/>
                <w:lang w:val="kk-KZ"/>
              </w:rPr>
            </w:pPr>
          </w:p>
        </w:tc>
        <w:tc>
          <w:tcPr>
            <w:tcW w:w="10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775DC" w:rsidRPr="001775DC" w:rsidRDefault="001775DC" w:rsidP="00B2504D">
            <w:pPr>
              <w:suppressAutoHyphens/>
              <w:autoSpaceDE w:val="0"/>
              <w:autoSpaceDN w:val="0"/>
              <w:adjustRightInd w:val="0"/>
              <w:textAlignment w:val="center"/>
              <w:rPr>
                <w:color w:val="000000"/>
                <w:sz w:val="18"/>
                <w:szCs w:val="18"/>
                <w:lang w:val="kk-KZ"/>
              </w:rPr>
            </w:pPr>
            <w:r>
              <w:rPr>
                <w:color w:val="000000"/>
                <w:sz w:val="18"/>
                <w:szCs w:val="18"/>
              </w:rPr>
              <w:t>2006 ж.</w:t>
            </w:r>
          </w:p>
        </w:tc>
        <w:tc>
          <w:tcPr>
            <w:tcW w:w="9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775DC" w:rsidRPr="001775DC" w:rsidRDefault="001775DC" w:rsidP="00B2504D">
            <w:pPr>
              <w:suppressAutoHyphens/>
              <w:autoSpaceDE w:val="0"/>
              <w:autoSpaceDN w:val="0"/>
              <w:adjustRightInd w:val="0"/>
              <w:textAlignment w:val="center"/>
              <w:rPr>
                <w:color w:val="000000"/>
                <w:sz w:val="18"/>
                <w:szCs w:val="18"/>
                <w:lang w:val="kk-KZ"/>
              </w:rPr>
            </w:pPr>
            <w:r w:rsidRPr="006C3509">
              <w:rPr>
                <w:color w:val="000000"/>
                <w:sz w:val="18"/>
                <w:szCs w:val="18"/>
              </w:rPr>
              <w:t>2007</w:t>
            </w:r>
            <w:r>
              <w:rPr>
                <w:color w:val="000000"/>
                <w:sz w:val="18"/>
                <w:szCs w:val="18"/>
              </w:rPr>
              <w:t xml:space="preserve"> ж.</w:t>
            </w:r>
          </w:p>
        </w:tc>
        <w:tc>
          <w:tcPr>
            <w:tcW w:w="11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775DC" w:rsidRPr="001775DC" w:rsidRDefault="001775DC" w:rsidP="00B2504D">
            <w:pPr>
              <w:suppressAutoHyphens/>
              <w:autoSpaceDE w:val="0"/>
              <w:autoSpaceDN w:val="0"/>
              <w:adjustRightInd w:val="0"/>
              <w:textAlignment w:val="center"/>
              <w:rPr>
                <w:color w:val="000000"/>
                <w:sz w:val="18"/>
                <w:szCs w:val="18"/>
                <w:lang w:val="kk-KZ"/>
              </w:rPr>
            </w:pPr>
            <w:r>
              <w:rPr>
                <w:color w:val="000000"/>
                <w:sz w:val="18"/>
                <w:szCs w:val="18"/>
              </w:rPr>
              <w:t>2008 ж.</w:t>
            </w:r>
          </w:p>
        </w:tc>
        <w:tc>
          <w:tcPr>
            <w:tcW w:w="1031"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tcPr>
          <w:p w:rsidR="001775DC" w:rsidRPr="001775DC" w:rsidRDefault="001775DC" w:rsidP="00B2504D">
            <w:pPr>
              <w:suppressAutoHyphens/>
              <w:autoSpaceDE w:val="0"/>
              <w:autoSpaceDN w:val="0"/>
              <w:adjustRightInd w:val="0"/>
              <w:textAlignment w:val="center"/>
              <w:rPr>
                <w:color w:val="000000"/>
                <w:sz w:val="18"/>
                <w:szCs w:val="18"/>
                <w:lang w:val="kk-KZ"/>
              </w:rPr>
            </w:pPr>
            <w:r>
              <w:rPr>
                <w:color w:val="000000"/>
                <w:sz w:val="18"/>
                <w:szCs w:val="18"/>
              </w:rPr>
              <w:t>2009 ж.</w:t>
            </w:r>
          </w:p>
        </w:tc>
        <w:tc>
          <w:tcPr>
            <w:tcW w:w="992" w:type="dxa"/>
            <w:tcBorders>
              <w:top w:val="single" w:sz="4" w:space="0" w:color="000000"/>
              <w:left w:val="single" w:sz="4" w:space="0" w:color="auto"/>
              <w:bottom w:val="single" w:sz="4" w:space="0" w:color="000000"/>
              <w:right w:val="single" w:sz="4" w:space="0" w:color="000000"/>
            </w:tcBorders>
          </w:tcPr>
          <w:p w:rsidR="001775DC" w:rsidRPr="001775DC" w:rsidRDefault="001775DC" w:rsidP="00B2504D">
            <w:pPr>
              <w:suppressAutoHyphens/>
              <w:autoSpaceDE w:val="0"/>
              <w:autoSpaceDN w:val="0"/>
              <w:adjustRightInd w:val="0"/>
              <w:jc w:val="center"/>
              <w:textAlignment w:val="center"/>
              <w:rPr>
                <w:color w:val="000000"/>
                <w:sz w:val="18"/>
                <w:szCs w:val="18"/>
                <w:lang w:val="kk-KZ"/>
              </w:rPr>
            </w:pPr>
            <w:r w:rsidRPr="001775DC">
              <w:rPr>
                <w:color w:val="000000"/>
                <w:sz w:val="18"/>
                <w:szCs w:val="18"/>
              </w:rPr>
              <w:t>20</w:t>
            </w:r>
            <w:r w:rsidRPr="001775DC">
              <w:rPr>
                <w:color w:val="000000"/>
                <w:sz w:val="18"/>
                <w:szCs w:val="18"/>
                <w:lang w:val="kk-KZ"/>
              </w:rPr>
              <w:t>10</w:t>
            </w:r>
            <w:r w:rsidRPr="001775DC">
              <w:rPr>
                <w:color w:val="000000"/>
                <w:sz w:val="18"/>
                <w:szCs w:val="18"/>
              </w:rPr>
              <w:t xml:space="preserve"> ж.</w:t>
            </w:r>
          </w:p>
        </w:tc>
      </w:tr>
      <w:tr w:rsidR="001775DC" w:rsidRPr="006C3509" w:rsidTr="001775DC">
        <w:trPr>
          <w:trHeight w:val="21"/>
        </w:trPr>
        <w:tc>
          <w:tcPr>
            <w:tcW w:w="326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775DC" w:rsidRPr="001775DC" w:rsidRDefault="001775DC" w:rsidP="00B2504D">
            <w:pPr>
              <w:suppressAutoHyphens/>
              <w:autoSpaceDE w:val="0"/>
              <w:autoSpaceDN w:val="0"/>
              <w:adjustRightInd w:val="0"/>
              <w:jc w:val="both"/>
              <w:textAlignment w:val="center"/>
              <w:rPr>
                <w:b/>
                <w:bCs/>
                <w:color w:val="000000"/>
                <w:sz w:val="18"/>
                <w:szCs w:val="18"/>
                <w:lang w:val="kk-KZ"/>
              </w:rPr>
            </w:pPr>
            <w:r w:rsidRPr="006C3509">
              <w:rPr>
                <w:b/>
                <w:bCs/>
                <w:color w:val="000000"/>
                <w:sz w:val="18"/>
                <w:szCs w:val="18"/>
              </w:rPr>
              <w:t>Сыртқы сауда айналымы</w:t>
            </w:r>
          </w:p>
        </w:tc>
        <w:tc>
          <w:tcPr>
            <w:tcW w:w="10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775DC" w:rsidRPr="001775DC" w:rsidRDefault="001775DC" w:rsidP="00B2504D">
            <w:pPr>
              <w:suppressAutoHyphens/>
              <w:autoSpaceDE w:val="0"/>
              <w:autoSpaceDN w:val="0"/>
              <w:adjustRightInd w:val="0"/>
              <w:textAlignment w:val="center"/>
              <w:rPr>
                <w:b/>
                <w:bCs/>
                <w:color w:val="000000"/>
                <w:sz w:val="18"/>
                <w:szCs w:val="18"/>
                <w:lang w:val="kk-KZ"/>
              </w:rPr>
            </w:pPr>
            <w:r>
              <w:rPr>
                <w:b/>
                <w:bCs/>
                <w:color w:val="000000"/>
                <w:sz w:val="18"/>
                <w:szCs w:val="18"/>
              </w:rPr>
              <w:t>61927,2</w:t>
            </w:r>
          </w:p>
        </w:tc>
        <w:tc>
          <w:tcPr>
            <w:tcW w:w="9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775DC" w:rsidRPr="001775DC" w:rsidRDefault="001775DC" w:rsidP="00B2504D">
            <w:pPr>
              <w:suppressAutoHyphens/>
              <w:autoSpaceDE w:val="0"/>
              <w:autoSpaceDN w:val="0"/>
              <w:adjustRightInd w:val="0"/>
              <w:textAlignment w:val="center"/>
              <w:rPr>
                <w:b/>
                <w:bCs/>
                <w:color w:val="000000"/>
                <w:sz w:val="18"/>
                <w:szCs w:val="18"/>
                <w:lang w:val="kk-KZ"/>
              </w:rPr>
            </w:pPr>
            <w:r>
              <w:rPr>
                <w:b/>
                <w:bCs/>
                <w:color w:val="000000"/>
                <w:sz w:val="18"/>
                <w:szCs w:val="18"/>
              </w:rPr>
              <w:t>80511,7</w:t>
            </w:r>
          </w:p>
        </w:tc>
        <w:tc>
          <w:tcPr>
            <w:tcW w:w="11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775DC" w:rsidRPr="001775DC" w:rsidRDefault="001775DC" w:rsidP="00B2504D">
            <w:pPr>
              <w:suppressAutoHyphens/>
              <w:autoSpaceDE w:val="0"/>
              <w:autoSpaceDN w:val="0"/>
              <w:adjustRightInd w:val="0"/>
              <w:textAlignment w:val="center"/>
              <w:rPr>
                <w:b/>
                <w:bCs/>
                <w:color w:val="000000"/>
                <w:sz w:val="18"/>
                <w:szCs w:val="18"/>
                <w:lang w:val="kk-KZ"/>
              </w:rPr>
            </w:pPr>
            <w:r>
              <w:rPr>
                <w:b/>
                <w:bCs/>
                <w:color w:val="000000"/>
                <w:sz w:val="18"/>
                <w:szCs w:val="18"/>
              </w:rPr>
              <w:t>109072,6</w:t>
            </w:r>
          </w:p>
        </w:tc>
        <w:tc>
          <w:tcPr>
            <w:tcW w:w="1031"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tcPr>
          <w:p w:rsidR="001775DC" w:rsidRPr="001775DC" w:rsidRDefault="001775DC" w:rsidP="00B2504D">
            <w:pPr>
              <w:suppressAutoHyphens/>
              <w:autoSpaceDE w:val="0"/>
              <w:autoSpaceDN w:val="0"/>
              <w:adjustRightInd w:val="0"/>
              <w:textAlignment w:val="center"/>
              <w:rPr>
                <w:b/>
                <w:bCs/>
                <w:color w:val="000000"/>
                <w:sz w:val="18"/>
                <w:szCs w:val="18"/>
                <w:lang w:val="kk-KZ"/>
              </w:rPr>
            </w:pPr>
            <w:r>
              <w:rPr>
                <w:b/>
                <w:bCs/>
                <w:color w:val="000000"/>
                <w:sz w:val="18"/>
                <w:szCs w:val="18"/>
              </w:rPr>
              <w:t>71604,4</w:t>
            </w:r>
          </w:p>
        </w:tc>
        <w:tc>
          <w:tcPr>
            <w:tcW w:w="992" w:type="dxa"/>
            <w:tcBorders>
              <w:top w:val="single" w:sz="4" w:space="0" w:color="000000"/>
              <w:left w:val="single" w:sz="4" w:space="0" w:color="auto"/>
              <w:bottom w:val="single" w:sz="4" w:space="0" w:color="000000"/>
              <w:right w:val="single" w:sz="4" w:space="0" w:color="000000"/>
            </w:tcBorders>
          </w:tcPr>
          <w:p w:rsidR="001775DC" w:rsidRPr="001775DC" w:rsidRDefault="001775DC" w:rsidP="00B2504D">
            <w:pPr>
              <w:suppressAutoHyphens/>
              <w:autoSpaceDE w:val="0"/>
              <w:autoSpaceDN w:val="0"/>
              <w:adjustRightInd w:val="0"/>
              <w:jc w:val="center"/>
              <w:textAlignment w:val="center"/>
              <w:rPr>
                <w:color w:val="000000"/>
                <w:sz w:val="18"/>
                <w:szCs w:val="18"/>
                <w:lang w:val="kk-KZ"/>
              </w:rPr>
            </w:pPr>
            <w:r w:rsidRPr="001775DC">
              <w:rPr>
                <w:color w:val="000000"/>
                <w:sz w:val="18"/>
                <w:szCs w:val="18"/>
                <w:lang w:val="kk-KZ"/>
              </w:rPr>
              <w:t>88976,6</w:t>
            </w:r>
          </w:p>
        </w:tc>
      </w:tr>
      <w:tr w:rsidR="001775DC" w:rsidRPr="006C3509" w:rsidTr="001775DC">
        <w:trPr>
          <w:trHeight w:val="21"/>
        </w:trPr>
        <w:tc>
          <w:tcPr>
            <w:tcW w:w="326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775DC" w:rsidRPr="001775DC" w:rsidRDefault="001775DC" w:rsidP="00B2504D">
            <w:pPr>
              <w:suppressAutoHyphens/>
              <w:autoSpaceDE w:val="0"/>
              <w:autoSpaceDN w:val="0"/>
              <w:adjustRightInd w:val="0"/>
              <w:jc w:val="both"/>
              <w:textAlignment w:val="center"/>
              <w:rPr>
                <w:color w:val="000000"/>
                <w:sz w:val="18"/>
                <w:szCs w:val="18"/>
                <w:lang w:val="kk-KZ"/>
              </w:rPr>
            </w:pPr>
            <w:r w:rsidRPr="006C3509">
              <w:rPr>
                <w:color w:val="000000"/>
                <w:sz w:val="18"/>
                <w:szCs w:val="18"/>
              </w:rPr>
              <w:t>Экспорт</w:t>
            </w:r>
          </w:p>
        </w:tc>
        <w:tc>
          <w:tcPr>
            <w:tcW w:w="10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775DC" w:rsidRPr="001775DC" w:rsidRDefault="001775DC" w:rsidP="00B2504D">
            <w:pPr>
              <w:suppressAutoHyphens/>
              <w:autoSpaceDE w:val="0"/>
              <w:autoSpaceDN w:val="0"/>
              <w:adjustRightInd w:val="0"/>
              <w:textAlignment w:val="center"/>
              <w:rPr>
                <w:color w:val="000000"/>
                <w:sz w:val="18"/>
                <w:szCs w:val="18"/>
                <w:lang w:val="kk-KZ"/>
              </w:rPr>
            </w:pPr>
            <w:r>
              <w:rPr>
                <w:color w:val="000000"/>
                <w:sz w:val="18"/>
                <w:szCs w:val="18"/>
              </w:rPr>
              <w:t>38250,3</w:t>
            </w:r>
          </w:p>
        </w:tc>
        <w:tc>
          <w:tcPr>
            <w:tcW w:w="9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775DC" w:rsidRPr="001775DC" w:rsidRDefault="001775DC" w:rsidP="00B2504D">
            <w:pPr>
              <w:suppressAutoHyphens/>
              <w:autoSpaceDE w:val="0"/>
              <w:autoSpaceDN w:val="0"/>
              <w:adjustRightInd w:val="0"/>
              <w:textAlignment w:val="center"/>
              <w:rPr>
                <w:color w:val="000000"/>
                <w:sz w:val="18"/>
                <w:szCs w:val="18"/>
                <w:lang w:val="kk-KZ"/>
              </w:rPr>
            </w:pPr>
            <w:r>
              <w:rPr>
                <w:color w:val="000000"/>
                <w:sz w:val="18"/>
                <w:szCs w:val="18"/>
              </w:rPr>
              <w:t>47755,3</w:t>
            </w:r>
          </w:p>
        </w:tc>
        <w:tc>
          <w:tcPr>
            <w:tcW w:w="11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775DC" w:rsidRPr="001775DC" w:rsidRDefault="001775DC" w:rsidP="00B2504D">
            <w:pPr>
              <w:suppressAutoHyphens/>
              <w:autoSpaceDE w:val="0"/>
              <w:autoSpaceDN w:val="0"/>
              <w:adjustRightInd w:val="0"/>
              <w:textAlignment w:val="center"/>
              <w:rPr>
                <w:color w:val="000000"/>
                <w:sz w:val="18"/>
                <w:szCs w:val="18"/>
                <w:lang w:val="kk-KZ"/>
              </w:rPr>
            </w:pPr>
            <w:r>
              <w:rPr>
                <w:color w:val="000000"/>
                <w:sz w:val="18"/>
                <w:szCs w:val="18"/>
              </w:rPr>
              <w:t>71183,6</w:t>
            </w:r>
          </w:p>
        </w:tc>
        <w:tc>
          <w:tcPr>
            <w:tcW w:w="1031"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tcPr>
          <w:p w:rsidR="001775DC" w:rsidRPr="001775DC" w:rsidRDefault="001775DC" w:rsidP="00B2504D">
            <w:pPr>
              <w:suppressAutoHyphens/>
              <w:autoSpaceDE w:val="0"/>
              <w:autoSpaceDN w:val="0"/>
              <w:adjustRightInd w:val="0"/>
              <w:textAlignment w:val="center"/>
              <w:rPr>
                <w:color w:val="000000"/>
                <w:sz w:val="18"/>
                <w:szCs w:val="18"/>
                <w:lang w:val="kk-KZ"/>
              </w:rPr>
            </w:pPr>
            <w:r>
              <w:rPr>
                <w:color w:val="000000"/>
                <w:sz w:val="18"/>
                <w:szCs w:val="18"/>
              </w:rPr>
              <w:t>43195,7</w:t>
            </w:r>
          </w:p>
        </w:tc>
        <w:tc>
          <w:tcPr>
            <w:tcW w:w="992" w:type="dxa"/>
            <w:tcBorders>
              <w:top w:val="single" w:sz="4" w:space="0" w:color="000000"/>
              <w:left w:val="single" w:sz="4" w:space="0" w:color="auto"/>
              <w:bottom w:val="single" w:sz="4" w:space="0" w:color="000000"/>
              <w:right w:val="single" w:sz="4" w:space="0" w:color="000000"/>
            </w:tcBorders>
          </w:tcPr>
          <w:p w:rsidR="001775DC" w:rsidRPr="001775DC" w:rsidRDefault="001775DC" w:rsidP="00B2504D">
            <w:pPr>
              <w:suppressAutoHyphens/>
              <w:autoSpaceDE w:val="0"/>
              <w:autoSpaceDN w:val="0"/>
              <w:adjustRightInd w:val="0"/>
              <w:jc w:val="center"/>
              <w:textAlignment w:val="center"/>
              <w:rPr>
                <w:color w:val="000000"/>
                <w:sz w:val="18"/>
                <w:szCs w:val="18"/>
                <w:lang w:val="kk-KZ"/>
              </w:rPr>
            </w:pPr>
            <w:r w:rsidRPr="001775DC">
              <w:rPr>
                <w:color w:val="000000"/>
                <w:sz w:val="18"/>
                <w:szCs w:val="18"/>
                <w:lang w:val="kk-KZ"/>
              </w:rPr>
              <w:t>59216,6</w:t>
            </w:r>
          </w:p>
        </w:tc>
      </w:tr>
      <w:tr w:rsidR="001775DC" w:rsidRPr="006C3509" w:rsidTr="001775DC">
        <w:trPr>
          <w:trHeight w:val="21"/>
        </w:trPr>
        <w:tc>
          <w:tcPr>
            <w:tcW w:w="326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775DC" w:rsidRPr="001775DC" w:rsidRDefault="001775DC" w:rsidP="00B2504D">
            <w:pPr>
              <w:suppressAutoHyphens/>
              <w:autoSpaceDE w:val="0"/>
              <w:autoSpaceDN w:val="0"/>
              <w:adjustRightInd w:val="0"/>
              <w:jc w:val="both"/>
              <w:textAlignment w:val="center"/>
              <w:rPr>
                <w:color w:val="000000"/>
                <w:sz w:val="18"/>
                <w:szCs w:val="18"/>
                <w:lang w:val="kk-KZ"/>
              </w:rPr>
            </w:pPr>
            <w:r w:rsidRPr="006C3509">
              <w:rPr>
                <w:color w:val="000000"/>
                <w:sz w:val="18"/>
                <w:szCs w:val="18"/>
              </w:rPr>
              <w:t>Импорт</w:t>
            </w:r>
          </w:p>
        </w:tc>
        <w:tc>
          <w:tcPr>
            <w:tcW w:w="10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775DC" w:rsidRPr="001775DC" w:rsidRDefault="001775DC" w:rsidP="00B2504D">
            <w:pPr>
              <w:suppressAutoHyphens/>
              <w:autoSpaceDE w:val="0"/>
              <w:autoSpaceDN w:val="0"/>
              <w:adjustRightInd w:val="0"/>
              <w:textAlignment w:val="center"/>
              <w:rPr>
                <w:color w:val="000000"/>
                <w:sz w:val="18"/>
                <w:szCs w:val="18"/>
                <w:lang w:val="kk-KZ"/>
              </w:rPr>
            </w:pPr>
            <w:r>
              <w:rPr>
                <w:color w:val="000000"/>
                <w:sz w:val="18"/>
                <w:szCs w:val="18"/>
              </w:rPr>
              <w:t>23676,9</w:t>
            </w:r>
          </w:p>
        </w:tc>
        <w:tc>
          <w:tcPr>
            <w:tcW w:w="9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775DC" w:rsidRPr="001775DC" w:rsidRDefault="001775DC" w:rsidP="00B2504D">
            <w:pPr>
              <w:suppressAutoHyphens/>
              <w:autoSpaceDE w:val="0"/>
              <w:autoSpaceDN w:val="0"/>
              <w:adjustRightInd w:val="0"/>
              <w:textAlignment w:val="center"/>
              <w:rPr>
                <w:color w:val="000000"/>
                <w:sz w:val="18"/>
                <w:szCs w:val="18"/>
                <w:lang w:val="kk-KZ"/>
              </w:rPr>
            </w:pPr>
            <w:r>
              <w:rPr>
                <w:color w:val="000000"/>
                <w:sz w:val="18"/>
                <w:szCs w:val="18"/>
              </w:rPr>
              <w:t>32756,4</w:t>
            </w:r>
          </w:p>
        </w:tc>
        <w:tc>
          <w:tcPr>
            <w:tcW w:w="11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1775DC" w:rsidRPr="001775DC" w:rsidRDefault="001775DC" w:rsidP="00B2504D">
            <w:pPr>
              <w:suppressAutoHyphens/>
              <w:autoSpaceDE w:val="0"/>
              <w:autoSpaceDN w:val="0"/>
              <w:adjustRightInd w:val="0"/>
              <w:textAlignment w:val="center"/>
              <w:rPr>
                <w:color w:val="000000"/>
                <w:sz w:val="18"/>
                <w:szCs w:val="18"/>
                <w:lang w:val="kk-KZ"/>
              </w:rPr>
            </w:pPr>
            <w:r>
              <w:rPr>
                <w:color w:val="000000"/>
                <w:sz w:val="18"/>
                <w:szCs w:val="18"/>
              </w:rPr>
              <w:t>37889,0</w:t>
            </w:r>
          </w:p>
        </w:tc>
        <w:tc>
          <w:tcPr>
            <w:tcW w:w="1031"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tcPr>
          <w:p w:rsidR="001775DC" w:rsidRPr="001775DC" w:rsidRDefault="001775DC" w:rsidP="00B2504D">
            <w:pPr>
              <w:suppressAutoHyphens/>
              <w:autoSpaceDE w:val="0"/>
              <w:autoSpaceDN w:val="0"/>
              <w:adjustRightInd w:val="0"/>
              <w:textAlignment w:val="center"/>
              <w:rPr>
                <w:color w:val="000000"/>
                <w:sz w:val="18"/>
                <w:szCs w:val="18"/>
                <w:lang w:val="kk-KZ"/>
              </w:rPr>
            </w:pPr>
            <w:r w:rsidRPr="006C3509">
              <w:rPr>
                <w:color w:val="000000"/>
                <w:sz w:val="18"/>
                <w:szCs w:val="18"/>
              </w:rPr>
              <w:t>28408,7</w:t>
            </w:r>
          </w:p>
        </w:tc>
        <w:tc>
          <w:tcPr>
            <w:tcW w:w="992" w:type="dxa"/>
            <w:tcBorders>
              <w:top w:val="single" w:sz="4" w:space="0" w:color="000000"/>
              <w:left w:val="single" w:sz="4" w:space="0" w:color="auto"/>
              <w:bottom w:val="single" w:sz="4" w:space="0" w:color="000000"/>
              <w:right w:val="single" w:sz="4" w:space="0" w:color="000000"/>
            </w:tcBorders>
          </w:tcPr>
          <w:p w:rsidR="001775DC" w:rsidRPr="001775DC" w:rsidRDefault="001775DC" w:rsidP="00B2504D">
            <w:pPr>
              <w:suppressAutoHyphens/>
              <w:autoSpaceDE w:val="0"/>
              <w:autoSpaceDN w:val="0"/>
              <w:adjustRightInd w:val="0"/>
              <w:jc w:val="center"/>
              <w:textAlignment w:val="center"/>
              <w:rPr>
                <w:color w:val="000000"/>
                <w:sz w:val="18"/>
                <w:szCs w:val="18"/>
                <w:lang w:val="kk-KZ"/>
              </w:rPr>
            </w:pPr>
            <w:r w:rsidRPr="001775DC">
              <w:rPr>
                <w:color w:val="000000"/>
                <w:sz w:val="18"/>
                <w:szCs w:val="18"/>
                <w:lang w:val="kk-KZ"/>
              </w:rPr>
              <w:t>29760,0</w:t>
            </w:r>
          </w:p>
        </w:tc>
      </w:tr>
    </w:tbl>
    <w:p w:rsidR="007561D0" w:rsidRPr="006C3509" w:rsidRDefault="007561D0" w:rsidP="00B2504D">
      <w:pPr>
        <w:suppressAutoHyphens/>
        <w:autoSpaceDE w:val="0"/>
        <w:autoSpaceDN w:val="0"/>
        <w:adjustRightInd w:val="0"/>
        <w:spacing w:before="113"/>
        <w:ind w:firstLine="397"/>
        <w:jc w:val="both"/>
        <w:textAlignment w:val="center"/>
        <w:rPr>
          <w:color w:val="000000"/>
          <w:sz w:val="18"/>
          <w:szCs w:val="18"/>
        </w:rPr>
      </w:pPr>
      <w:r w:rsidRPr="006C3509">
        <w:rPr>
          <w:color w:val="000000"/>
          <w:sz w:val="18"/>
          <w:szCs w:val="18"/>
        </w:rPr>
        <w:t>Дереккөз: Қазақстан Республикасының Статистика жөніндегі агенттігі</w:t>
      </w:r>
    </w:p>
    <w:p w:rsidR="007561D0" w:rsidRPr="006C3509" w:rsidRDefault="007561D0" w:rsidP="00B2504D">
      <w:pPr>
        <w:autoSpaceDE w:val="0"/>
        <w:autoSpaceDN w:val="0"/>
        <w:adjustRightInd w:val="0"/>
        <w:ind w:firstLine="397"/>
        <w:jc w:val="both"/>
        <w:textAlignment w:val="center"/>
        <w:rPr>
          <w:color w:val="000000"/>
          <w:sz w:val="22"/>
          <w:szCs w:val="22"/>
        </w:rPr>
      </w:pPr>
    </w:p>
    <w:p w:rsidR="001775DC" w:rsidRPr="001775DC" w:rsidRDefault="001775DC" w:rsidP="00B2504D">
      <w:pPr>
        <w:ind w:firstLine="567"/>
        <w:jc w:val="both"/>
        <w:rPr>
          <w:sz w:val="22"/>
          <w:szCs w:val="22"/>
          <w:lang w:val="kk-KZ"/>
        </w:rPr>
      </w:pPr>
      <w:r w:rsidRPr="001775DC">
        <w:rPr>
          <w:sz w:val="22"/>
          <w:szCs w:val="22"/>
          <w:lang w:val="kk-KZ"/>
        </w:rPr>
        <w:t xml:space="preserve">Статистика  жөніндегі агенттіктің мәліметі бойынша Қазақстанның сыртқы сауда айналымы (ұйымдастырылмаған сауданы есепке алмағанда) 2010 жылы 89 миллиард АҚШ долларын құрап, алдыңғы жылмен салыстырғанда 24,3 %-ға көбейді (22,1 кестені қараңыз). Бұл ретте экспорттың құндық көлемдері 37,1 %-ға өсіп, 59,2 миллирад доллардан асты, импорттың құндық көлемдері 4,0 %- ға өсіп, 29,8 миллиардқа жуық долларды құрады. Сауда балансының оң сальдосы алдыңғы жылдың көрсеткішінен (14,79 миллиард доллар) екі есеге өсіп, 29,5 миллиард долларды құрады. </w:t>
      </w:r>
    </w:p>
    <w:p w:rsidR="001775DC" w:rsidRPr="001775DC" w:rsidRDefault="001775DC" w:rsidP="00B2504D">
      <w:pPr>
        <w:ind w:firstLine="567"/>
        <w:jc w:val="both"/>
        <w:rPr>
          <w:sz w:val="22"/>
          <w:szCs w:val="22"/>
          <w:lang w:val="kk-KZ"/>
        </w:rPr>
      </w:pPr>
      <w:r w:rsidRPr="001775DC">
        <w:rPr>
          <w:sz w:val="22"/>
          <w:szCs w:val="22"/>
          <w:lang w:val="kk-KZ"/>
        </w:rPr>
        <w:t>Сыртқы сауда саласындағы көрсеткіштердің айтарлықтай өсуіне Қазақстан, Ресей және Беларусь мемлекеттері арасында 2010 жылғы 1 қаңтардан бастап жұмыс істей бастаған Кедендік  одақ ерекше игі ықпал еткендігін атап көрсету керек. Кедендік одақтың алғашқы қорытындылары көрсетіп отырғанындай, 2010 жылы Ресейге шығарылған қазақстандық тауарлардың экспорты 35,9 пайызға, Беларуське шығарылған өнімдер 1,6 есеге артқан.  Ресейден  әкелінген импорт көлемі 23,7 пайыз, ал Беларусь импортының көлемі 24,5 пайызға артты. Кедендік одаққа мүше мемлекеттермен тауар айналымының көлемі 2010 жылы 16,5 миллиард АҚШ долларын құрап, 28,1 пайызға өсті. Кеден одағы мемлекеттерімен сыртқы сауда айналымы Қазақстанның жалпы сауда айналымының 18,5 пайызына тең болды.</w:t>
      </w:r>
    </w:p>
    <w:p w:rsidR="007561D0" w:rsidRPr="001775DC" w:rsidRDefault="001775DC" w:rsidP="00B2504D">
      <w:pPr>
        <w:autoSpaceDE w:val="0"/>
        <w:autoSpaceDN w:val="0"/>
        <w:adjustRightInd w:val="0"/>
        <w:ind w:firstLine="397"/>
        <w:jc w:val="both"/>
        <w:textAlignment w:val="center"/>
        <w:rPr>
          <w:color w:val="000000"/>
          <w:sz w:val="22"/>
          <w:szCs w:val="22"/>
          <w:lang w:val="kk-KZ"/>
        </w:rPr>
      </w:pPr>
      <w:r w:rsidRPr="001775DC">
        <w:rPr>
          <w:sz w:val="22"/>
          <w:szCs w:val="22"/>
          <w:lang w:val="kk-KZ"/>
        </w:rPr>
        <w:lastRenderedPageBreak/>
        <w:t>Қазақстандық экспорттың тауарлық құрылымы 2010 жылы да жақсы жаққа өзгермеді. Экспорттың жалпы көлемінде минералдық өнімдердің үлес салмағы жыл ішінде 74,0 %-дан небәрі 74,9 %-ға  өсті. Бұл ретте химия өнімінің үлесі 5,3 %-дан 5,1%-ға, азық-түлік тауарлары мен шикізат 3,8 %-дан 3,4%-ға, машиналар мен жабдық 0,9%-дан 0,8%-ға төмендеді</w:t>
      </w:r>
      <w:r>
        <w:rPr>
          <w:sz w:val="22"/>
          <w:szCs w:val="22"/>
          <w:lang w:val="kk-KZ"/>
        </w:rPr>
        <w:t>.</w:t>
      </w:r>
    </w:p>
    <w:p w:rsidR="007561D0" w:rsidRDefault="007561D0" w:rsidP="00B2504D">
      <w:pPr>
        <w:autoSpaceDE w:val="0"/>
        <w:autoSpaceDN w:val="0"/>
        <w:adjustRightInd w:val="0"/>
        <w:ind w:firstLine="397"/>
        <w:jc w:val="both"/>
        <w:textAlignment w:val="center"/>
        <w:rPr>
          <w:color w:val="000000"/>
          <w:spacing w:val="-2"/>
          <w:sz w:val="22"/>
          <w:szCs w:val="22"/>
          <w:lang w:val="kk-KZ"/>
        </w:rPr>
      </w:pPr>
      <w:r w:rsidRPr="008D47F0">
        <w:rPr>
          <w:color w:val="000000"/>
          <w:sz w:val="22"/>
          <w:szCs w:val="22"/>
          <w:lang w:val="kk-KZ"/>
        </w:rPr>
        <w:t xml:space="preserve">Өндірістің қазіргі қалыптасып отырған құрылымына байланысты Қазақстан </w:t>
      </w:r>
      <w:r w:rsidRPr="008D47F0">
        <w:rPr>
          <w:i/>
          <w:iCs/>
          <w:color w:val="000000"/>
          <w:sz w:val="22"/>
          <w:szCs w:val="22"/>
          <w:lang w:val="kk-KZ"/>
        </w:rPr>
        <w:t xml:space="preserve">экспортының </w:t>
      </w:r>
      <w:r w:rsidRPr="008D47F0">
        <w:rPr>
          <w:color w:val="000000"/>
          <w:sz w:val="22"/>
          <w:szCs w:val="22"/>
          <w:lang w:val="kk-KZ"/>
        </w:rPr>
        <w:t xml:space="preserve">едәуір үлесі әзірше шикізатқа, түсті металдарға, материалдарға, отынға, астыққа және шала фабрикаттарға тиіп отыр. </w:t>
      </w:r>
      <w:r w:rsidRPr="008D47F0">
        <w:rPr>
          <w:color w:val="000000"/>
          <w:spacing w:val="-2"/>
          <w:sz w:val="22"/>
          <w:szCs w:val="22"/>
          <w:lang w:val="kk-KZ"/>
        </w:rPr>
        <w:t>Мысалы, мине</w:t>
      </w:r>
      <w:r w:rsidR="001775DC" w:rsidRPr="008D47F0">
        <w:rPr>
          <w:color w:val="000000"/>
          <w:spacing w:val="-2"/>
          <w:sz w:val="22"/>
          <w:szCs w:val="22"/>
          <w:lang w:val="kk-KZ"/>
        </w:rPr>
        <w:t>ралдық өнімдер мен металдарға 8</w:t>
      </w:r>
      <w:r w:rsidR="001775DC">
        <w:rPr>
          <w:color w:val="000000"/>
          <w:spacing w:val="-2"/>
          <w:sz w:val="22"/>
          <w:szCs w:val="22"/>
          <w:lang w:val="kk-KZ"/>
        </w:rPr>
        <w:t>8</w:t>
      </w:r>
      <w:r w:rsidRPr="008D47F0">
        <w:rPr>
          <w:color w:val="000000"/>
          <w:spacing w:val="-2"/>
          <w:sz w:val="22"/>
          <w:szCs w:val="22"/>
          <w:lang w:val="kk-KZ"/>
        </w:rPr>
        <w:t>%-ға дейіні тиеді, қалған бар</w:t>
      </w:r>
      <w:r w:rsidRPr="008D47F0">
        <w:rPr>
          <w:color w:val="000000"/>
          <w:spacing w:val="-2"/>
          <w:sz w:val="22"/>
          <w:szCs w:val="22"/>
          <w:lang w:val="kk-KZ"/>
        </w:rPr>
        <w:softHyphen/>
        <w:t>лық тауарларға 1</w:t>
      </w:r>
      <w:r w:rsidR="001775DC">
        <w:rPr>
          <w:color w:val="000000"/>
          <w:spacing w:val="-2"/>
          <w:sz w:val="22"/>
          <w:szCs w:val="22"/>
          <w:lang w:val="kk-KZ"/>
        </w:rPr>
        <w:t>2</w:t>
      </w:r>
      <w:r w:rsidRPr="008D47F0">
        <w:rPr>
          <w:color w:val="000000"/>
          <w:spacing w:val="-2"/>
          <w:sz w:val="22"/>
          <w:szCs w:val="22"/>
          <w:lang w:val="kk-KZ"/>
        </w:rPr>
        <w:t>%-ы тиіп отыр, соның ішінде машиналар мен құрал-жабдық экспорттық жеткізілімнің небәрі 0,</w:t>
      </w:r>
      <w:r w:rsidR="001775DC">
        <w:rPr>
          <w:color w:val="000000"/>
          <w:spacing w:val="-2"/>
          <w:sz w:val="22"/>
          <w:szCs w:val="22"/>
          <w:lang w:val="kk-KZ"/>
        </w:rPr>
        <w:t>8</w:t>
      </w:r>
      <w:r w:rsidRPr="008D47F0">
        <w:rPr>
          <w:color w:val="000000"/>
          <w:spacing w:val="-2"/>
          <w:sz w:val="22"/>
          <w:szCs w:val="22"/>
          <w:lang w:val="kk-KZ"/>
        </w:rPr>
        <w:t>%-ын құрайды. Сөйтіп біздің еліміз бұрынғысынша әлемдік рынокта шикізаттық ресурстардың экспорттаушысы болып қалуда.</w:t>
      </w:r>
    </w:p>
    <w:p w:rsidR="001775DC" w:rsidRPr="001775DC" w:rsidRDefault="001775DC" w:rsidP="00B2504D">
      <w:pPr>
        <w:ind w:firstLine="567"/>
        <w:jc w:val="both"/>
        <w:rPr>
          <w:sz w:val="22"/>
          <w:szCs w:val="22"/>
          <w:lang w:val="kk-KZ"/>
        </w:rPr>
      </w:pPr>
      <w:r w:rsidRPr="001775DC">
        <w:rPr>
          <w:sz w:val="22"/>
          <w:szCs w:val="22"/>
          <w:lang w:val="kk-KZ"/>
        </w:rPr>
        <w:t>Қазақстанның сыртқы саудадағы негізгі әріптестері Қытай және Ресей болып табылады. Қытайға тауарлар экспортының үлесі 2010 жылы 17,1 %-ды (немесе 10,1 миллиард доллардан артық), Италияға 16,2 %-ды, Ресейге 8,1 %-ды, Францияға  7,5 %-ды құрады. Бұл ретте импорттың барлық көлемінің 37 %-ы Ресейге, 13,3 %-ы Қытайға, 6,1 %-ы Германияға, 5,3 %-ы Италияға тиеді. Басқа алыс және жақын   шетелдерге тауарлар экспорты, сондай-ақ импорты 5%-дан келіп отыр.</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2020 Стратегиялық жоспарға сәйкес 2020 жылға қарай экспорттың жалпы көлемінде шикізаттық емес экспорттың үлесі 27-ден 45%-ға дейін ұлғаюы тиіс.</w:t>
      </w:r>
    </w:p>
    <w:p w:rsidR="00C22D0F" w:rsidRPr="008D47F0" w:rsidRDefault="007561D0" w:rsidP="00C22D0F">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Қаржылық практикада «</w:t>
      </w:r>
      <w:r w:rsidRPr="008D47F0">
        <w:rPr>
          <w:i/>
          <w:iCs/>
          <w:color w:val="000000"/>
          <w:sz w:val="18"/>
          <w:szCs w:val="18"/>
          <w:lang w:val="kk-KZ"/>
        </w:rPr>
        <w:t>экспорттың бюджеттік тиімділігі»</w:t>
      </w:r>
      <w:r w:rsidRPr="008D47F0">
        <w:rPr>
          <w:color w:val="000000"/>
          <w:sz w:val="18"/>
          <w:szCs w:val="18"/>
          <w:lang w:val="kk-KZ"/>
        </w:rPr>
        <w:t xml:space="preserve"> – валюталық түсім-ақша мен шығындардың (өнім өндіруге жұмсалынған шығындардың, ішкі бағалардағы оның құны және қосымша шығыстар – көлік, жүкті ауыстырып тиеу, порттарда, стансаларда сақтау шығындарының) </w:t>
      </w:r>
      <w:r w:rsidR="00C22D0F" w:rsidRPr="008D47F0">
        <w:rPr>
          <w:color w:val="000000"/>
          <w:sz w:val="18"/>
          <w:szCs w:val="18"/>
          <w:lang w:val="kk-KZ"/>
        </w:rPr>
        <w:t xml:space="preserve">арасалмағы ұғымы қолданылады. Валюталық түсім-ақша Ұлттық банктің бағамымен теңгеге қайта саналады. Экспорттың тиімділігі оның құрылымын жетілдіруді арттыру, яғни машина жасау өнімін, қызметтің еңбекті және ғылымды көп қажетсінетін түрлерін көбейту жолымен мүмкін болады. </w:t>
      </w:r>
    </w:p>
    <w:p w:rsidR="00FB2D10" w:rsidRDefault="00FB2D10" w:rsidP="00B2504D">
      <w:pPr>
        <w:autoSpaceDE w:val="0"/>
        <w:autoSpaceDN w:val="0"/>
        <w:adjustRightInd w:val="0"/>
        <w:ind w:firstLine="397"/>
        <w:jc w:val="both"/>
        <w:textAlignment w:val="center"/>
        <w:rPr>
          <w:color w:val="000000"/>
          <w:sz w:val="18"/>
          <w:szCs w:val="18"/>
          <w:lang w:val="kk-KZ"/>
        </w:rPr>
      </w:pPr>
    </w:p>
    <w:p w:rsidR="00FB2D10" w:rsidRDefault="00FB2D10" w:rsidP="00B2504D">
      <w:pPr>
        <w:autoSpaceDE w:val="0"/>
        <w:autoSpaceDN w:val="0"/>
        <w:adjustRightInd w:val="0"/>
        <w:ind w:firstLine="397"/>
        <w:jc w:val="both"/>
        <w:textAlignment w:val="center"/>
        <w:rPr>
          <w:color w:val="000000"/>
          <w:sz w:val="18"/>
          <w:szCs w:val="18"/>
          <w:lang w:val="kk-KZ"/>
        </w:rPr>
      </w:pPr>
    </w:p>
    <w:p w:rsidR="00FB2D10" w:rsidRDefault="007C19E0" w:rsidP="00B2504D">
      <w:pPr>
        <w:autoSpaceDE w:val="0"/>
        <w:autoSpaceDN w:val="0"/>
        <w:adjustRightInd w:val="0"/>
        <w:ind w:firstLine="397"/>
        <w:jc w:val="both"/>
        <w:textAlignment w:val="center"/>
        <w:rPr>
          <w:color w:val="000000"/>
          <w:sz w:val="18"/>
          <w:szCs w:val="18"/>
          <w:lang w:val="kk-KZ"/>
        </w:rPr>
      </w:pPr>
      <w:r w:rsidRPr="00B1329F">
        <w:rPr>
          <w:noProof/>
          <w:color w:val="000000"/>
          <w:sz w:val="18"/>
          <w:szCs w:val="18"/>
        </w:rPr>
        <w:lastRenderedPageBreak/>
        <w:drawing>
          <wp:inline distT="0" distB="0" distL="0" distR="0">
            <wp:extent cx="5257800" cy="8220075"/>
            <wp:effectExtent l="0" t="0" r="0" b="9525"/>
            <wp:docPr id="4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57800" cy="8220075"/>
                    </a:xfrm>
                    <a:prstGeom prst="rect">
                      <a:avLst/>
                    </a:prstGeom>
                    <a:noFill/>
                    <a:ln>
                      <a:noFill/>
                    </a:ln>
                  </pic:spPr>
                </pic:pic>
              </a:graphicData>
            </a:graphic>
          </wp:inline>
        </w:drawing>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i/>
          <w:iCs/>
          <w:color w:val="000000"/>
          <w:sz w:val="22"/>
          <w:szCs w:val="22"/>
          <w:lang w:val="kk-KZ"/>
        </w:rPr>
        <w:lastRenderedPageBreak/>
        <w:t>Импортта</w:t>
      </w:r>
      <w:r w:rsidRPr="008D47F0">
        <w:rPr>
          <w:color w:val="000000"/>
          <w:sz w:val="22"/>
          <w:szCs w:val="22"/>
          <w:lang w:val="kk-KZ"/>
        </w:rPr>
        <w:t xml:space="preserve"> негізгі баптар машиналар, құрал-жабдық, тұтыну арналымының тауарлары болып табылады. Машиналардың, құрал-жабдықтың, көлік құрал</w:t>
      </w:r>
      <w:r w:rsidRPr="008D47F0">
        <w:rPr>
          <w:color w:val="000000"/>
          <w:sz w:val="22"/>
          <w:szCs w:val="22"/>
          <w:lang w:val="kk-KZ"/>
        </w:rPr>
        <w:softHyphen/>
        <w:t xml:space="preserve">дырының, приборлардың үлес салмағы 46,6%-ды, металдар және олардан жасалынған бұйымдар – 13,3%, минералдық өнімдер, электр қуатын қоса – 13,1%, химия және онымен байланысты өнеркәсіп салаларының өнімдері – 10,6%, азық-түлік тауарлары – 6%-ды құрайды. </w:t>
      </w:r>
    </w:p>
    <w:p w:rsidR="007561D0" w:rsidRPr="006C3509" w:rsidRDefault="007561D0" w:rsidP="00B2504D">
      <w:pPr>
        <w:autoSpaceDE w:val="0"/>
        <w:autoSpaceDN w:val="0"/>
        <w:adjustRightInd w:val="0"/>
        <w:ind w:firstLine="397"/>
        <w:jc w:val="both"/>
        <w:textAlignment w:val="center"/>
        <w:rPr>
          <w:color w:val="000000"/>
          <w:sz w:val="22"/>
          <w:szCs w:val="22"/>
        </w:rPr>
      </w:pPr>
      <w:r w:rsidRPr="008D47F0">
        <w:rPr>
          <w:i/>
          <w:iCs/>
          <w:color w:val="000000"/>
          <w:sz w:val="22"/>
          <w:szCs w:val="22"/>
          <w:lang w:val="kk-KZ"/>
        </w:rPr>
        <w:t>Экспорт бойынша</w:t>
      </w:r>
      <w:r w:rsidRPr="008D47F0">
        <w:rPr>
          <w:color w:val="000000"/>
          <w:sz w:val="22"/>
          <w:szCs w:val="22"/>
          <w:lang w:val="kk-KZ"/>
        </w:rPr>
        <w:t xml:space="preserve"> Қазақстанның қазіргі әріптестері (жеткізілімдердің азаюы ретімен) Италия, Швейцария, Ресей, Қытай, Франция болып табылады; ұзақ уақыт (2004 жылға дейін) қазақстандық экспорттың негізгі тұтынушыларының ішінде оффшорлық аумақтар – Бермуд және Виргин</w:t>
      </w:r>
      <w:r w:rsidR="00FB2D10">
        <w:rPr>
          <w:color w:val="000000"/>
          <w:sz w:val="22"/>
          <w:szCs w:val="22"/>
          <w:lang w:val="kk-KZ"/>
        </w:rPr>
        <w:t>д</w:t>
      </w:r>
      <w:r w:rsidRPr="008D47F0">
        <w:rPr>
          <w:color w:val="000000"/>
          <w:sz w:val="22"/>
          <w:szCs w:val="22"/>
          <w:lang w:val="kk-KZ"/>
        </w:rPr>
        <w:t xml:space="preserve"> аралдары есептеліп келді. </w:t>
      </w:r>
      <w:r w:rsidRPr="006C3509">
        <w:rPr>
          <w:color w:val="000000"/>
          <w:sz w:val="22"/>
          <w:szCs w:val="22"/>
        </w:rPr>
        <w:t xml:space="preserve">Импорт бойынша Ресей, Қытай, Германия, Украина, АҚШ, Италия, Жапония әріптестер болып табылады. </w:t>
      </w:r>
    </w:p>
    <w:p w:rsidR="007561D0" w:rsidRPr="006C3509" w:rsidRDefault="007561D0" w:rsidP="00B2504D">
      <w:pPr>
        <w:autoSpaceDE w:val="0"/>
        <w:autoSpaceDN w:val="0"/>
        <w:adjustRightInd w:val="0"/>
        <w:ind w:firstLine="397"/>
        <w:jc w:val="both"/>
        <w:textAlignment w:val="center"/>
        <w:rPr>
          <w:color w:val="000000"/>
          <w:sz w:val="18"/>
          <w:szCs w:val="18"/>
        </w:rPr>
      </w:pPr>
      <w:r w:rsidRPr="006C3509">
        <w:rPr>
          <w:color w:val="000000"/>
          <w:sz w:val="18"/>
          <w:szCs w:val="18"/>
        </w:rPr>
        <w:t xml:space="preserve">Макроэкономикалық теорияға сәйкес экспорттың импорттан асып </w:t>
      </w:r>
      <w:r w:rsidRPr="006C3509">
        <w:rPr>
          <w:i/>
          <w:iCs/>
          <w:color w:val="000000"/>
          <w:sz w:val="18"/>
          <w:szCs w:val="18"/>
        </w:rPr>
        <w:t>(таза экспорт)</w:t>
      </w:r>
      <w:r w:rsidRPr="006C3509">
        <w:rPr>
          <w:color w:val="000000"/>
          <w:sz w:val="18"/>
          <w:szCs w:val="18"/>
        </w:rPr>
        <w:t xml:space="preserve"> таза ұлттық өнім көлеміне (20.2 параграфты қараңыз) оның мультипликациялануы (көбеюі) әсеріне байланысты ұлттық экономиканы дамытудың қолайлы факторы деп есептеледі. Сонымен бірге бұл асып түсу елдің төлем балансының (ондағы сауда балансының едәуір арасалмағы жағдайында) оң айырмасын тудыруы мүмкін. Жалпы валюталық қаражаттардың экспорттық түсімдері есебінен елдің импорты қаржыланады. Қысқа мерзімді жоспарда импорттың экспорттан асып түсуі қолайсыз фактор болып табылмайды, өйткені отандық тұтынушылар қажетті тауарларды, әсіресе олардың меншікті рыноктағы тапшылығы кезінде көп алады. Алайда ұзақ мерзімде бұл құбылыс төлем балансының пассивін теңестіру үшін пайдаланылатын ресми валюталық резервтердің сарқылуына ұрындыруы мүмкін. Төлем баланстарының орнықты және ұзақ тапшылықтары экономиканы күрделі қайта құруды, сауда тосқауылдары мен басқа шектеулерді қажет етеді, ұлттық валютаның құнсыздануына, елдің сыртқы берешегінің көбеюіне соқтырады. </w:t>
      </w:r>
    </w:p>
    <w:p w:rsidR="007561D0" w:rsidRPr="006C3509" w:rsidRDefault="007561D0" w:rsidP="00B2504D">
      <w:pPr>
        <w:autoSpaceDE w:val="0"/>
        <w:autoSpaceDN w:val="0"/>
        <w:adjustRightInd w:val="0"/>
        <w:ind w:firstLine="397"/>
        <w:jc w:val="both"/>
        <w:textAlignment w:val="center"/>
        <w:rPr>
          <w:color w:val="000000"/>
          <w:sz w:val="18"/>
          <w:szCs w:val="18"/>
        </w:rPr>
      </w:pPr>
      <w:r w:rsidRPr="006C3509">
        <w:rPr>
          <w:color w:val="000000"/>
          <w:sz w:val="18"/>
          <w:szCs w:val="18"/>
        </w:rPr>
        <w:t xml:space="preserve">Экспорттық операцияларды жүргізуде Қазақстан Республикасының негізгі әріптестері ТМД елдері – 15%, басқа елдер 85% болып табылады, импорттық операцияларда ТМД елдері 47%, басқа елдер 53%-ды алады.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pacing w:val="-2"/>
          <w:sz w:val="22"/>
          <w:szCs w:val="22"/>
        </w:rPr>
        <w:t xml:space="preserve">Сыртқы экономикалық қызметтің маңызды аспекті – </w:t>
      </w:r>
      <w:r w:rsidRPr="006C3509">
        <w:rPr>
          <w:i/>
          <w:iCs/>
          <w:color w:val="000000"/>
          <w:spacing w:val="-2"/>
          <w:sz w:val="22"/>
          <w:szCs w:val="22"/>
        </w:rPr>
        <w:t>шетел инвесторлары</w:t>
      </w:r>
      <w:r w:rsidRPr="006C3509">
        <w:rPr>
          <w:i/>
          <w:iCs/>
          <w:color w:val="000000"/>
          <w:spacing w:val="-2"/>
          <w:sz w:val="22"/>
          <w:szCs w:val="22"/>
        </w:rPr>
        <w:softHyphen/>
        <w:t>ның қатысуы</w:t>
      </w:r>
      <w:r w:rsidRPr="006C3509">
        <w:rPr>
          <w:color w:val="000000"/>
          <w:spacing w:val="-2"/>
          <w:sz w:val="22"/>
          <w:szCs w:val="22"/>
        </w:rPr>
        <w:t xml:space="preserve"> және Қазақстан экономикасы тұрақтандыру үшін </w:t>
      </w:r>
      <w:r w:rsidRPr="006C3509">
        <w:rPr>
          <w:i/>
          <w:iCs/>
          <w:color w:val="000000"/>
          <w:spacing w:val="-2"/>
          <w:sz w:val="22"/>
          <w:szCs w:val="22"/>
        </w:rPr>
        <w:t>шетел кредит</w:t>
      </w:r>
      <w:r w:rsidRPr="006C3509">
        <w:rPr>
          <w:i/>
          <w:iCs/>
          <w:color w:val="000000"/>
          <w:sz w:val="22"/>
          <w:szCs w:val="22"/>
        </w:rPr>
        <w:t>терін</w:t>
      </w:r>
      <w:r w:rsidRPr="006C3509">
        <w:rPr>
          <w:color w:val="000000"/>
          <w:sz w:val="22"/>
          <w:szCs w:val="22"/>
        </w:rPr>
        <w:t xml:space="preserve"> тарту. Бұл қаражаттар ұлттық шаруашылықтың құрылымын жетілдірудің басым міндеттерін шешу, рынокты тұтыну тауарларымен молайту және экспорт</w:t>
      </w:r>
      <w:r w:rsidRPr="006C3509">
        <w:rPr>
          <w:color w:val="000000"/>
          <w:sz w:val="22"/>
          <w:szCs w:val="22"/>
        </w:rPr>
        <w:softHyphen/>
        <w:t xml:space="preserve">тық әлуетті кеңейту үшін нысаналы әрі тиімді пайдаланылуы тиіс. Сыртқы кредиттерді қамтамасыз ету үшін алтын-валюталық резервтер жасалған, олар сонымен бірге ұлттық валютаны да қамтамасыз етеді. Кредиттерді қамтамасыз етудің басқа нысаны экспорттық тауарлардың босалқы қорлары болып табылады. </w:t>
      </w:r>
    </w:p>
    <w:p w:rsidR="007561D0" w:rsidRPr="006C3509" w:rsidRDefault="007561D0" w:rsidP="00B2504D">
      <w:pPr>
        <w:autoSpaceDE w:val="0"/>
        <w:autoSpaceDN w:val="0"/>
        <w:adjustRightInd w:val="0"/>
        <w:ind w:firstLine="397"/>
        <w:jc w:val="both"/>
        <w:textAlignment w:val="center"/>
        <w:rPr>
          <w:i/>
          <w:iCs/>
          <w:color w:val="000000"/>
          <w:sz w:val="22"/>
          <w:szCs w:val="22"/>
        </w:rPr>
      </w:pPr>
      <w:r w:rsidRPr="006C3509">
        <w:rPr>
          <w:i/>
          <w:iCs/>
          <w:color w:val="000000"/>
          <w:sz w:val="22"/>
          <w:szCs w:val="22"/>
        </w:rPr>
        <w:t>Шетелдік капитал елге кредит,дамуға ресми көмек, инвестициялар</w:t>
      </w:r>
      <w:r w:rsidRPr="006C3509">
        <w:rPr>
          <w:color w:val="000000"/>
          <w:sz w:val="22"/>
          <w:szCs w:val="22"/>
        </w:rPr>
        <w:t xml:space="preserve"> сияқты үш әр түрлі нысанда түседі. </w:t>
      </w:r>
      <w:r w:rsidRPr="00C22D0F">
        <w:rPr>
          <w:iCs/>
          <w:color w:val="000000"/>
          <w:sz w:val="22"/>
          <w:szCs w:val="22"/>
        </w:rPr>
        <w:t>Алғашқы екі нысан туралы</w:t>
      </w:r>
      <w:r w:rsidRPr="006C3509">
        <w:rPr>
          <w:color w:val="000000"/>
          <w:sz w:val="22"/>
          <w:szCs w:val="22"/>
        </w:rPr>
        <w:t xml:space="preserve"> оқулықтың 17-ші тарауында баяндалған болатын.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i/>
          <w:iCs/>
          <w:color w:val="000000"/>
          <w:sz w:val="22"/>
          <w:szCs w:val="22"/>
        </w:rPr>
        <w:t>Инвестициялардың</w:t>
      </w:r>
      <w:r w:rsidRPr="006C3509">
        <w:rPr>
          <w:color w:val="000000"/>
          <w:sz w:val="22"/>
          <w:szCs w:val="22"/>
        </w:rPr>
        <w:t xml:space="preserve"> екі түрі болады: тура және портфелдік. </w:t>
      </w:r>
      <w:r w:rsidRPr="006C3509">
        <w:rPr>
          <w:i/>
          <w:iCs/>
          <w:color w:val="000000"/>
          <w:sz w:val="22"/>
          <w:szCs w:val="22"/>
        </w:rPr>
        <w:t>Тура инвестициялар</w:t>
      </w:r>
      <w:r w:rsidRPr="006C3509">
        <w:rPr>
          <w:color w:val="000000"/>
          <w:sz w:val="22"/>
          <w:szCs w:val="22"/>
        </w:rPr>
        <w:t xml:space="preserve"> дегеніміз шетелдік капиталды оның егесінің өз тәуекелдігімен пайда алу үшін басқа елдің экономикасына жұмсауы. </w:t>
      </w:r>
      <w:r w:rsidRPr="006C3509">
        <w:rPr>
          <w:i/>
          <w:iCs/>
          <w:color w:val="000000"/>
          <w:sz w:val="22"/>
          <w:szCs w:val="22"/>
        </w:rPr>
        <w:t>Портфелдік инвестициялар</w:t>
      </w:r>
      <w:r w:rsidRPr="006C3509">
        <w:rPr>
          <w:color w:val="000000"/>
          <w:sz w:val="22"/>
          <w:szCs w:val="22"/>
        </w:rPr>
        <w:t xml:space="preserve"> – қаражаттарды жалған капиталға – басқа елдің заңи және жеке тұлғалары шығаратын бағалы қағаздарға жұмсау. </w:t>
      </w:r>
    </w:p>
    <w:p w:rsidR="007561D0" w:rsidRPr="006C3509" w:rsidRDefault="007561D0" w:rsidP="00B2504D">
      <w:pPr>
        <w:autoSpaceDE w:val="0"/>
        <w:autoSpaceDN w:val="0"/>
        <w:adjustRightInd w:val="0"/>
        <w:ind w:firstLine="397"/>
        <w:jc w:val="both"/>
        <w:textAlignment w:val="center"/>
        <w:rPr>
          <w:color w:val="000000"/>
          <w:sz w:val="18"/>
          <w:szCs w:val="18"/>
        </w:rPr>
      </w:pPr>
      <w:r w:rsidRPr="006C3509">
        <w:rPr>
          <w:color w:val="000000"/>
          <w:sz w:val="18"/>
          <w:szCs w:val="18"/>
        </w:rPr>
        <w:t xml:space="preserve">Шетелдік инвестицияларды тарту үшін қажетті жағдайларды қамтамасыз ету талап етіледі: </w:t>
      </w:r>
    </w:p>
    <w:p w:rsidR="007561D0" w:rsidRPr="006C3509" w:rsidRDefault="007561D0" w:rsidP="00B2504D">
      <w:pPr>
        <w:autoSpaceDE w:val="0"/>
        <w:autoSpaceDN w:val="0"/>
        <w:adjustRightInd w:val="0"/>
        <w:ind w:firstLine="397"/>
        <w:jc w:val="both"/>
        <w:textAlignment w:val="center"/>
        <w:rPr>
          <w:color w:val="000000"/>
          <w:sz w:val="18"/>
          <w:szCs w:val="18"/>
        </w:rPr>
      </w:pPr>
      <w:r w:rsidRPr="006C3509">
        <w:rPr>
          <w:color w:val="000000"/>
          <w:sz w:val="18"/>
          <w:szCs w:val="18"/>
        </w:rPr>
        <w:t xml:space="preserve">шетелдік инвесторлардың қызметімен жұмыс істеу құқығына рұқсат берумен, ел ішінде жүріп-тұрумен, кедендік және шекаралық бақылаудан өтумен, рұқсатнама берумен және т.б. байланысты әкімшілік рәсімдерді ықшамдау. </w:t>
      </w:r>
    </w:p>
    <w:p w:rsidR="007561D0" w:rsidRPr="006C3509" w:rsidRDefault="007561D0" w:rsidP="00B2504D">
      <w:pPr>
        <w:autoSpaceDE w:val="0"/>
        <w:autoSpaceDN w:val="0"/>
        <w:adjustRightInd w:val="0"/>
        <w:ind w:firstLine="397"/>
        <w:jc w:val="both"/>
        <w:textAlignment w:val="center"/>
        <w:rPr>
          <w:color w:val="000000"/>
          <w:sz w:val="18"/>
          <w:szCs w:val="18"/>
        </w:rPr>
      </w:pPr>
      <w:r w:rsidRPr="006C3509">
        <w:rPr>
          <w:color w:val="000000"/>
          <w:sz w:val="18"/>
          <w:szCs w:val="18"/>
        </w:rPr>
        <w:t xml:space="preserve">елдің ұлттық мүдделері үшін қызмет түрлеріндегі басымды салық жеңілдіктерін және басқа жеңілдіктерді беру (жеңілдетілген мөлшерлемелер, инвестицияларға немесе кредиттерге салықтық шегерімдер, жеңілдетілген баждар, жеделдетілген амортизация (өтелім) және басқалары); </w:t>
      </w:r>
    </w:p>
    <w:p w:rsidR="007561D0" w:rsidRPr="006C3509" w:rsidRDefault="007561D0" w:rsidP="00B2504D">
      <w:pPr>
        <w:autoSpaceDE w:val="0"/>
        <w:autoSpaceDN w:val="0"/>
        <w:adjustRightInd w:val="0"/>
        <w:ind w:firstLine="397"/>
        <w:jc w:val="both"/>
        <w:textAlignment w:val="center"/>
        <w:rPr>
          <w:color w:val="000000"/>
          <w:sz w:val="18"/>
          <w:szCs w:val="18"/>
        </w:rPr>
      </w:pPr>
      <w:r w:rsidRPr="006C3509">
        <w:rPr>
          <w:color w:val="000000"/>
          <w:sz w:val="18"/>
          <w:szCs w:val="18"/>
        </w:rPr>
        <w:t xml:space="preserve">жерді, жылжымайтын дүние-мүлікті пайдалану құқығын қамтасасыз ету, қызметкерлерді оқытуға субсидиялар беру; </w:t>
      </w:r>
    </w:p>
    <w:p w:rsidR="007561D0" w:rsidRPr="006C3509" w:rsidRDefault="007561D0" w:rsidP="00B2504D">
      <w:pPr>
        <w:autoSpaceDE w:val="0"/>
        <w:autoSpaceDN w:val="0"/>
        <w:adjustRightInd w:val="0"/>
        <w:ind w:firstLine="397"/>
        <w:jc w:val="both"/>
        <w:textAlignment w:val="center"/>
        <w:rPr>
          <w:color w:val="000000"/>
          <w:sz w:val="18"/>
          <w:szCs w:val="18"/>
        </w:rPr>
      </w:pPr>
      <w:r w:rsidRPr="006C3509">
        <w:rPr>
          <w:color w:val="000000"/>
          <w:sz w:val="18"/>
          <w:szCs w:val="18"/>
        </w:rPr>
        <w:t xml:space="preserve">пайда әкетіліміне үкімет кепілдіктерін немесе оны қайта капиталдандырудың жеңілдетілген шарттарын беру. </w:t>
      </w:r>
    </w:p>
    <w:p w:rsidR="007561D0" w:rsidRPr="006C3509" w:rsidRDefault="007561D0" w:rsidP="00B2504D">
      <w:pPr>
        <w:autoSpaceDE w:val="0"/>
        <w:autoSpaceDN w:val="0"/>
        <w:adjustRightInd w:val="0"/>
        <w:ind w:firstLine="397"/>
        <w:jc w:val="both"/>
        <w:textAlignment w:val="center"/>
        <w:rPr>
          <w:color w:val="000000"/>
          <w:sz w:val="18"/>
          <w:szCs w:val="18"/>
        </w:rPr>
      </w:pPr>
      <w:r w:rsidRPr="006C3509">
        <w:rPr>
          <w:color w:val="000000"/>
          <w:sz w:val="18"/>
          <w:szCs w:val="18"/>
        </w:rPr>
        <w:t>Ұлттық банктің мәліметтері бойынша тәуелсіздік жылдарында еліміздің экономикасына тура шетелдік инвестициялар ағылуының тұрақты өсу динам</w:t>
      </w:r>
      <w:r w:rsidR="00662F17">
        <w:rPr>
          <w:color w:val="000000"/>
          <w:sz w:val="18"/>
          <w:szCs w:val="18"/>
        </w:rPr>
        <w:t>икасы байқалуда, жалпы сомасы 1</w:t>
      </w:r>
      <w:r w:rsidR="00662F17" w:rsidRPr="00662F17">
        <w:rPr>
          <w:color w:val="000000"/>
          <w:sz w:val="18"/>
          <w:szCs w:val="18"/>
        </w:rPr>
        <w:t>3</w:t>
      </w:r>
      <w:r w:rsidRPr="006C3509">
        <w:rPr>
          <w:color w:val="000000"/>
          <w:sz w:val="18"/>
          <w:szCs w:val="18"/>
        </w:rPr>
        <w:t>0 миллиард АҚШ долларынан аса шетелдік инвестициялар тартылды. Қарастырылып отыған кезеңде шетелдік инвестициялардың құрылымында басымдық жағдайда Нидерланды (21,6%) мен АҚШ (17,18%), сонымен бірге Ұлыбритания (8,3%), Франция (5,6%) және Виргин аралдары (5,3%) алады. Негізгі инвестор елдерінің бірінші бестігінің үлесіне барлық жинақталған инвестициялардың (68,6 миллиард АҚШ доллары) 57,9%-ы тиеді. Және де бұл секторда инвестициялардың негізгі ауқымы геологиялық барлауға келіп отыр. Қазіргі уақытта инвестициялар тарту жөнінен Қазақстан ТМД елдері бойынша көш басында келеді.</w:t>
      </w:r>
    </w:p>
    <w:p w:rsidR="007561D0" w:rsidRPr="006C3509" w:rsidRDefault="007561D0" w:rsidP="00B2504D">
      <w:pPr>
        <w:autoSpaceDE w:val="0"/>
        <w:autoSpaceDN w:val="0"/>
        <w:adjustRightInd w:val="0"/>
        <w:ind w:firstLine="397"/>
        <w:jc w:val="both"/>
        <w:textAlignment w:val="center"/>
        <w:rPr>
          <w:color w:val="000000"/>
          <w:sz w:val="18"/>
          <w:szCs w:val="18"/>
        </w:rPr>
      </w:pPr>
      <w:r w:rsidRPr="006C3509">
        <w:rPr>
          <w:color w:val="000000"/>
          <w:sz w:val="18"/>
          <w:szCs w:val="18"/>
        </w:rPr>
        <w:t xml:space="preserve">Сараптамалық бағалау бойынша Орталық Азияға келген тура инвестициялардың 80 пайыздан астамын Қазақстан экономикасы алып отыр. Бүкіләлемдік банк біздің елімізді инвестициялар әкелуге өте қолайлы 20 елдің қатарына қосты. </w:t>
      </w:r>
    </w:p>
    <w:p w:rsidR="007561D0" w:rsidRPr="006C3509" w:rsidRDefault="007561D0" w:rsidP="00B2504D">
      <w:pPr>
        <w:autoSpaceDE w:val="0"/>
        <w:autoSpaceDN w:val="0"/>
        <w:adjustRightInd w:val="0"/>
        <w:ind w:firstLine="397"/>
        <w:jc w:val="both"/>
        <w:textAlignment w:val="center"/>
        <w:rPr>
          <w:i/>
          <w:iCs/>
          <w:color w:val="000000"/>
          <w:sz w:val="18"/>
          <w:szCs w:val="18"/>
        </w:rPr>
      </w:pPr>
      <w:r w:rsidRPr="006C3509">
        <w:rPr>
          <w:color w:val="000000"/>
          <w:sz w:val="18"/>
          <w:szCs w:val="18"/>
        </w:rPr>
        <w:lastRenderedPageBreak/>
        <w:t xml:space="preserve">Қазақстан Халықаралық валюта қорының, Халықаралық қайта құру және даму банкінің, Халықаралық қаржы корпорациясының, Халықаралық даму ассоциациясының, Инвестицияларды кепілдендірудің көпжақты агенттігінің, Инвестициялық дау-дамайларды реттеу жөніндегі халықаралық орталықтың мүшесі болып табылады. Осыған сәйкес Қазақстан көрсетілген ұйымдар қатысушысының барлық міндеттемелерін өзіне алады, халықаралық қаржы-кредит және басқа ұйымдарға қатысудан туындайтын </w:t>
      </w:r>
      <w:r w:rsidRPr="006C3509">
        <w:rPr>
          <w:i/>
          <w:iCs/>
          <w:color w:val="000000"/>
          <w:sz w:val="18"/>
          <w:szCs w:val="18"/>
        </w:rPr>
        <w:t xml:space="preserve">мүшелік жарналарды, </w:t>
      </w:r>
      <w:r w:rsidRPr="006C3509">
        <w:rPr>
          <w:color w:val="000000"/>
          <w:sz w:val="18"/>
          <w:szCs w:val="18"/>
        </w:rPr>
        <w:t xml:space="preserve">борыштық операциялар мен мәмілелер бойынша </w:t>
      </w:r>
      <w:r w:rsidRPr="006C3509">
        <w:rPr>
          <w:i/>
          <w:iCs/>
          <w:color w:val="000000"/>
          <w:sz w:val="18"/>
          <w:szCs w:val="18"/>
        </w:rPr>
        <w:t>қажеті төлемдерді</w:t>
      </w:r>
      <w:r w:rsidRPr="006C3509">
        <w:rPr>
          <w:color w:val="000000"/>
          <w:sz w:val="18"/>
          <w:szCs w:val="18"/>
        </w:rPr>
        <w:t xml:space="preserve"> жүзеге асырады. Мүшелікке байланысты Халықаралық валюталық қордан еліміз валюта бағамын реттеу үшін және алынған қарызды тиімді пайдалану және экономикалық өсуді жүзеге асыру бойынша реформалар серияларын жүргізу жағдайында сыртқы экономикалық есеп айырысу саласындағы қиыншылық кезінде кредиттер алады. Қарыздар мен кредиттерді Халықаралық банк пен оның филиалдары – Халықаралық даму ассоциациясы (жеңілдікті ұзақ мерзімді кредиттер) мен Халықаралық корпорация (несиелік капиталдар рыногында орташа жылдық мөлшерлемелерден асатын мөлшерлемелер бойынша жоғары рентабелді жекеше кәсіпорындарға жұмсалатын қаржыландырады) бере алады.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i/>
          <w:iCs/>
          <w:color w:val="000000"/>
          <w:sz w:val="22"/>
          <w:szCs w:val="22"/>
        </w:rPr>
        <w:t>Туризм</w:t>
      </w:r>
      <w:r w:rsidRPr="006C3509">
        <w:rPr>
          <w:color w:val="000000"/>
          <w:sz w:val="22"/>
          <w:szCs w:val="22"/>
        </w:rPr>
        <w:t xml:space="preserve"> әлемнің көптеген елдерінде экономика мен қоршаған ортаға әсер ететін маңызды әрі кешенді</w:t>
      </w:r>
      <w:r w:rsidR="009A1530">
        <w:rPr>
          <w:color w:val="000000"/>
          <w:sz w:val="22"/>
          <w:szCs w:val="22"/>
        </w:rPr>
        <w:t>к</w:t>
      </w:r>
      <w:r w:rsidRPr="006C3509">
        <w:rPr>
          <w:color w:val="000000"/>
          <w:sz w:val="22"/>
          <w:szCs w:val="22"/>
        </w:rPr>
        <w:t xml:space="preserve"> фактор болып табылады. Бүкіләлемдік туризм ұйымының мәлімдеуінше, әлемдегі жалпы өнім көлемінің 10 пайызын туризм саласындағы кіріс құрайды, халықаралық инвестицияның 11 пайызын береді екен. Туризмнен түсетін кірістің жаһандық ауқымы 4 миллион долларға жетеді. Туризм саласындағы бизнес әлемі барлық мемлекеттің 800 миллиардтан астам долларын салықтық түсімдермен қамтамасыз етеді. Бұл туризмнен түсетін пайданың мұнай мен көлік тасымалынан кейінгі үшінші орынды мығым иеленіп отырғанын көрсетеді.</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t>2008 жылы еліміздегі туризмнен түскен жалпы кіріс 74 миллиард теңгені құрады. Бұл көрсеткіш 2007 жылға қарағанда 17%-ға артық.</w:t>
      </w:r>
    </w:p>
    <w:p w:rsidR="007561D0" w:rsidRPr="006C3509" w:rsidRDefault="007561D0" w:rsidP="00B2504D">
      <w:pPr>
        <w:autoSpaceDE w:val="0"/>
        <w:autoSpaceDN w:val="0"/>
        <w:adjustRightInd w:val="0"/>
        <w:ind w:firstLine="397"/>
        <w:jc w:val="both"/>
        <w:textAlignment w:val="center"/>
        <w:rPr>
          <w:color w:val="000000"/>
          <w:sz w:val="18"/>
          <w:szCs w:val="18"/>
        </w:rPr>
      </w:pPr>
      <w:r w:rsidRPr="006C3509">
        <w:rPr>
          <w:color w:val="000000"/>
          <w:sz w:val="18"/>
          <w:szCs w:val="18"/>
        </w:rPr>
        <w:t xml:space="preserve">Ел экономикасын дамытуға үлес қосуға тиіс туризмді өркендету Қазақстанда арнайы заңдастырылғаны мәлім. 2006 жылдың аяғында «Қазақстан Республикасында туризмді дамытудың 2007-2011 жылдарға арналған мемлекеттік бағдарламасы туралы» Қазақстан Республикасы Президентінің жарлығы қабылданған. </w:t>
      </w:r>
    </w:p>
    <w:p w:rsidR="007561D0" w:rsidRPr="006C3509" w:rsidRDefault="007561D0" w:rsidP="00B2504D">
      <w:pPr>
        <w:autoSpaceDE w:val="0"/>
        <w:autoSpaceDN w:val="0"/>
        <w:adjustRightInd w:val="0"/>
        <w:ind w:firstLine="397"/>
        <w:jc w:val="both"/>
        <w:textAlignment w:val="center"/>
        <w:rPr>
          <w:color w:val="000000"/>
          <w:sz w:val="18"/>
          <w:szCs w:val="18"/>
        </w:rPr>
      </w:pPr>
      <w:r w:rsidRPr="006C3509">
        <w:rPr>
          <w:color w:val="000000"/>
          <w:sz w:val="18"/>
          <w:szCs w:val="18"/>
        </w:rPr>
        <w:t xml:space="preserve">Мемлекеттік бағдарламаның іске асырылуы ұлттық туристік өнімнің тартымдылығын арттыруға және Қазақстанның әлемдік туристік рынок жүйесіне кіруіне жәрдем ететін болады. Мемлекет экономикасының шикізаттық емес секторы ішіндегі біршама табысты саласына айналуға мүмкіндігі бар, дамыған бәсекеге қабілетті туристік индустрия құрылатын болады. Бұл ретте республикада Қазақстанның Орталық Азия өңірінің туризм орталығына айналуына нақты жағдайлар мен мүмкіндіктер жасалады.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t xml:space="preserve">Шет елдерде елшіліктерді, консулдықтарды және басқа қызметкерлерді ұстауды және олардың жұмысын </w:t>
      </w:r>
      <w:r w:rsidRPr="006C3509">
        <w:rPr>
          <w:i/>
          <w:iCs/>
          <w:color w:val="000000"/>
          <w:sz w:val="22"/>
          <w:szCs w:val="22"/>
        </w:rPr>
        <w:t>қаржыландыру</w:t>
      </w:r>
      <w:r w:rsidRPr="006C3509">
        <w:rPr>
          <w:color w:val="000000"/>
          <w:sz w:val="22"/>
          <w:szCs w:val="22"/>
        </w:rPr>
        <w:t xml:space="preserve"> дамудың казіргі кезеңінде сыртқы экономикалық байланыстар қызметінің бірі болып отыр.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t xml:space="preserve">Тәуелсіз даму жылдарында еліміздің сыртқы саясатын белгілейтін Президенттің тікелей басшылығымен Қазақстан дипломатиясы ойдағыдай дамып, ол біздің мемлекеттің әлемдік қауымдастықтан өзінің лайықты орын алуына жақсы қызмет етіп отыр. Қазіргі кезде 80-астам елде Қазақстанның елшіліктері мен консулдықтары жұмыс істейді.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t xml:space="preserve">Сыртқы экономикалық қызметті дамытудың негізі көптеген шаруашылық заңдарында қаланған. Бұл қызметті кеңейту өзара байланыста және әлемдік экономикамен бәсекелестікте дамитын ашық тұрпаттағы экономиканы қалыптастыруды қажет етеді. </w:t>
      </w:r>
    </w:p>
    <w:p w:rsidR="007561D0"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t xml:space="preserve">Сыртқы экономикалық қызметті жетілдірудің негізіне сыртқы рынокта Қазақстан </w:t>
      </w:r>
      <w:r w:rsidRPr="006C3509">
        <w:rPr>
          <w:i/>
          <w:iCs/>
          <w:color w:val="000000"/>
          <w:sz w:val="22"/>
          <w:szCs w:val="22"/>
        </w:rPr>
        <w:t xml:space="preserve">кәсіпорындарының, ұйымдарының және өңірлерінің дербестігін кеңейту </w:t>
      </w:r>
      <w:r w:rsidRPr="006C3509">
        <w:rPr>
          <w:color w:val="000000"/>
          <w:sz w:val="22"/>
          <w:szCs w:val="22"/>
        </w:rPr>
        <w:t xml:space="preserve">идеясы, коммерциялық операцияларды шаруашылық жүргізуші субъектілерге бере отырып сыртқы экономикалық қызметті </w:t>
      </w:r>
      <w:r w:rsidRPr="006C3509">
        <w:rPr>
          <w:i/>
          <w:iCs/>
          <w:color w:val="000000"/>
          <w:sz w:val="22"/>
          <w:szCs w:val="22"/>
        </w:rPr>
        <w:t>мемлекет иелігінен алу және орталықсыздандыру</w:t>
      </w:r>
      <w:r w:rsidRPr="006C3509">
        <w:rPr>
          <w:color w:val="000000"/>
          <w:sz w:val="22"/>
          <w:szCs w:val="22"/>
        </w:rPr>
        <w:t xml:space="preserve"> қойылған (олардың іскерлік дербестігін қамтамасыз ету және мемлекеттік органдардың функцияларын бұл операцияларды реттеу мен ынталандыруға шоғырландыру кезінде). Сыртқы экономикалық кешенді реттеу негізінен </w:t>
      </w:r>
      <w:r w:rsidRPr="006C3509">
        <w:rPr>
          <w:i/>
          <w:iCs/>
          <w:color w:val="000000"/>
          <w:sz w:val="22"/>
          <w:szCs w:val="22"/>
        </w:rPr>
        <w:t>құқықтық (ішкі және халықаралық заңнама) және экономикалық тұтқалар</w:t>
      </w:r>
      <w:r w:rsidRPr="006C3509">
        <w:rPr>
          <w:color w:val="000000"/>
          <w:sz w:val="22"/>
          <w:szCs w:val="22"/>
        </w:rPr>
        <w:t xml:space="preserve"> (кедендік баждар, салықтар, валюта бағамы, банк пайызы) арқылы жүргізіледі. </w:t>
      </w:r>
      <w:r w:rsidRPr="006C3509">
        <w:rPr>
          <w:i/>
          <w:iCs/>
          <w:color w:val="000000"/>
          <w:sz w:val="22"/>
          <w:szCs w:val="22"/>
        </w:rPr>
        <w:t>Сыртқы экономикалық қызметтің стратегиялық бағыты – ұлттық валютаның айырбасталымдылығына</w:t>
      </w:r>
      <w:r w:rsidRPr="006C3509">
        <w:rPr>
          <w:color w:val="000000"/>
          <w:sz w:val="22"/>
          <w:szCs w:val="22"/>
        </w:rPr>
        <w:t xml:space="preserve"> жету жөніндегі шараларды әзірлеу мен енгізу және валюта рыногын дамыту. </w:t>
      </w:r>
      <w:r w:rsidRPr="006C3509">
        <w:rPr>
          <w:i/>
          <w:iCs/>
          <w:color w:val="000000"/>
          <w:sz w:val="22"/>
          <w:szCs w:val="22"/>
        </w:rPr>
        <w:t>Валютаның рыноктық бағамы</w:t>
      </w:r>
      <w:r w:rsidRPr="006C3509">
        <w:rPr>
          <w:color w:val="000000"/>
          <w:sz w:val="22"/>
          <w:szCs w:val="22"/>
        </w:rPr>
        <w:t xml:space="preserve"> экспортты кеңейту мен импортты оңтайландыру (рационалдандыру) жөніндегі сыртқы экономикалық қызметті ынталандыру мен реттеудің негізгі элементтерінің бірі болып табылады. Кәсіпорындардың валюталық дербестігін кеңейту үшін рыноктық бағамдар бойынша оны еркін сатып алу-сатудың </w:t>
      </w:r>
      <w:r w:rsidRPr="006C3509">
        <w:rPr>
          <w:i/>
          <w:iCs/>
          <w:color w:val="000000"/>
          <w:sz w:val="22"/>
          <w:szCs w:val="22"/>
        </w:rPr>
        <w:t>валюталық ішкі рыногы</w:t>
      </w:r>
      <w:r w:rsidRPr="006C3509">
        <w:rPr>
          <w:color w:val="000000"/>
          <w:sz w:val="22"/>
          <w:szCs w:val="22"/>
        </w:rPr>
        <w:t xml:space="preserve"> құрылған. Қалыптасқан валюта бағамының негізінде валюта биржасында сауда-</w:t>
      </w:r>
      <w:r w:rsidRPr="006C3509">
        <w:rPr>
          <w:color w:val="000000"/>
          <w:sz w:val="22"/>
          <w:szCs w:val="22"/>
        </w:rPr>
        <w:lastRenderedPageBreak/>
        <w:t xml:space="preserve">саттықты жүргізгенде валютаға сұраным мен ұсынымның ағымдағы ара салмағының негізінде Ұлттық банк валюталардың бағамын белгілейді. Валюталық және кредиттік операцияларға коммерциялық банктер шығады, шаруашылық жүргізуші субъектілер мүлікті кепілдікке салып шетелдік кредиттерді өздігінше тартуға құқық алады. Компаниялардың, фирмалардың, ұйымдардың, банктердің сыртқы экономикалық кепілдіктерін сақтандырудың жүйесі құрылған. </w:t>
      </w:r>
    </w:p>
    <w:p w:rsidR="005A6D57" w:rsidRDefault="005A6D57" w:rsidP="005A6D57">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Сыртқы экономикалық қызмет қалыпты жүзеге асырылуы үшін дамыған </w:t>
      </w:r>
      <w:r w:rsidRPr="008D47F0">
        <w:rPr>
          <w:i/>
          <w:iCs/>
          <w:color w:val="000000"/>
          <w:sz w:val="22"/>
          <w:szCs w:val="22"/>
          <w:lang w:val="kk-KZ"/>
        </w:rPr>
        <w:t xml:space="preserve">сыртқы экономикалық инфрақұрылым </w:t>
      </w:r>
      <w:r w:rsidRPr="008D47F0">
        <w:rPr>
          <w:color w:val="000000"/>
          <w:sz w:val="22"/>
          <w:szCs w:val="22"/>
          <w:lang w:val="kk-KZ"/>
        </w:rPr>
        <w:t>қажет. Осы мақсатпен Үкіметтің, Қар</w:t>
      </w:r>
      <w:r w:rsidRPr="008D47F0">
        <w:rPr>
          <w:color w:val="000000"/>
          <w:sz w:val="22"/>
          <w:szCs w:val="22"/>
          <w:lang w:val="kk-KZ"/>
        </w:rPr>
        <w:softHyphen/>
        <w:t>жы министрлігінің, Ұлттық банк</w:t>
      </w:r>
      <w:r w:rsidRPr="008D47F0">
        <w:rPr>
          <w:color w:val="000000"/>
          <w:sz w:val="22"/>
          <w:szCs w:val="22"/>
          <w:lang w:val="kk-KZ"/>
        </w:rPr>
        <w:softHyphen/>
        <w:t xml:space="preserve">тің құрылымында сыртқы байланыстарды басқарудың органдары құрылған. Валюталық операциялар жасауға лицензиясы бар </w:t>
      </w:r>
      <w:r>
        <w:rPr>
          <w:color w:val="000000"/>
          <w:sz w:val="22"/>
          <w:szCs w:val="22"/>
          <w:lang w:val="kk-KZ"/>
        </w:rPr>
        <w:t>екінші деңгей (</w:t>
      </w:r>
      <w:r w:rsidRPr="008D47F0">
        <w:rPr>
          <w:color w:val="000000"/>
          <w:sz w:val="22"/>
          <w:szCs w:val="22"/>
          <w:lang w:val="kk-KZ"/>
        </w:rPr>
        <w:t>коммерциялық</w:t>
      </w:r>
      <w:r>
        <w:rPr>
          <w:color w:val="000000"/>
          <w:sz w:val="22"/>
          <w:szCs w:val="22"/>
          <w:lang w:val="kk-KZ"/>
        </w:rPr>
        <w:t>)</w:t>
      </w:r>
      <w:r w:rsidRPr="008D47F0">
        <w:rPr>
          <w:color w:val="000000"/>
          <w:sz w:val="22"/>
          <w:szCs w:val="22"/>
          <w:lang w:val="kk-KZ"/>
        </w:rPr>
        <w:t xml:space="preserve"> банктер</w:t>
      </w:r>
      <w:r>
        <w:rPr>
          <w:color w:val="000000"/>
          <w:sz w:val="22"/>
          <w:szCs w:val="22"/>
          <w:lang w:val="kk-KZ"/>
        </w:rPr>
        <w:t>ін</w:t>
      </w:r>
      <w:r w:rsidRPr="008D47F0">
        <w:rPr>
          <w:color w:val="000000"/>
          <w:sz w:val="22"/>
          <w:szCs w:val="22"/>
          <w:lang w:val="kk-KZ"/>
        </w:rPr>
        <w:t>ің, мамандандырылған тауар биржаларының желісі</w:t>
      </w:r>
      <w:r w:rsidR="00E5012F">
        <w:rPr>
          <w:color w:val="000000"/>
          <w:sz w:val="22"/>
          <w:szCs w:val="22"/>
          <w:lang w:val="kk-KZ"/>
        </w:rPr>
        <w:t>;</w:t>
      </w:r>
      <w:r w:rsidRPr="008D47F0">
        <w:rPr>
          <w:color w:val="000000"/>
          <w:sz w:val="22"/>
          <w:szCs w:val="22"/>
          <w:lang w:val="kk-KZ"/>
        </w:rPr>
        <w:t xml:space="preserve">  </w:t>
      </w:r>
      <w:r>
        <w:rPr>
          <w:color w:val="000000"/>
          <w:sz w:val="22"/>
          <w:szCs w:val="22"/>
          <w:lang w:val="kk-KZ"/>
        </w:rPr>
        <w:t>сыртқы экономикалық конъюнктура мәселелерінде білімдері мен машықтарына ие мамандары бар делдалдық ұйымдардың әлемдік, тауар және валюта рыноктарының жай</w:t>
      </w:r>
      <w:r w:rsidRPr="005A6D57">
        <w:rPr>
          <w:color w:val="000000"/>
          <w:sz w:val="22"/>
          <w:szCs w:val="22"/>
          <w:lang w:val="kk-KZ"/>
        </w:rPr>
        <w:t>-</w:t>
      </w:r>
      <w:r>
        <w:rPr>
          <w:color w:val="000000"/>
          <w:sz w:val="22"/>
          <w:szCs w:val="22"/>
          <w:lang w:val="kk-KZ"/>
        </w:rPr>
        <w:t>күйі пайыздық мөлшерлемелердің қозғалысы және т.б. туралы ақпараты бар, дамыған желісі жұмыс істейді. Қазақстан тең құқықтық негіздерде әлемдік шаруашылықтық үдерістерге белсене қосылуда.</w:t>
      </w:r>
    </w:p>
    <w:p w:rsidR="007561D0" w:rsidRPr="00CF11F6" w:rsidRDefault="007561D0" w:rsidP="00B2504D">
      <w:pPr>
        <w:autoSpaceDE w:val="0"/>
        <w:autoSpaceDN w:val="0"/>
        <w:adjustRightInd w:val="0"/>
        <w:ind w:firstLine="397"/>
        <w:jc w:val="both"/>
        <w:textAlignment w:val="center"/>
        <w:rPr>
          <w:color w:val="000000"/>
          <w:sz w:val="18"/>
          <w:szCs w:val="18"/>
          <w:lang w:val="kk-KZ"/>
        </w:rPr>
      </w:pPr>
      <w:r w:rsidRPr="005A6D57">
        <w:rPr>
          <w:color w:val="000000"/>
          <w:sz w:val="18"/>
          <w:szCs w:val="18"/>
          <w:lang w:val="kk-KZ"/>
        </w:rPr>
        <w:t xml:space="preserve">Дамудың бағдарламаларына сәйкес сыртқы экономикалық саясат сыртқы экономикалық қызметті ырықтандыруға бағытталған. </w:t>
      </w:r>
      <w:r w:rsidRPr="00CF11F6">
        <w:rPr>
          <w:color w:val="000000"/>
          <w:sz w:val="18"/>
          <w:szCs w:val="18"/>
          <w:lang w:val="kk-KZ"/>
        </w:rPr>
        <w:t xml:space="preserve">Әлемдік конъюктура мен шетелдік бәсекенің қолайсыз дамуынан ұлттық рыноктың мүдделерін қорғау үшін импорттық тауарлардың түсуін реттеу мақсатына сәйкес импорттық баждар қайта қаралды. Ортақ мүдделері бар елдердің біртұтас экономикалық кеңістігінің шекарасындағы сыртқы экономикалық қатынастардың негізгі мәселелері жөніндегі ұлттық заңнама сәйкестендірілді. </w:t>
      </w:r>
    </w:p>
    <w:p w:rsidR="007561D0" w:rsidRPr="00FB2D10" w:rsidRDefault="007561D0" w:rsidP="00B2504D">
      <w:pPr>
        <w:autoSpaceDE w:val="0"/>
        <w:autoSpaceDN w:val="0"/>
        <w:adjustRightInd w:val="0"/>
        <w:ind w:firstLine="397"/>
        <w:jc w:val="both"/>
        <w:textAlignment w:val="center"/>
        <w:rPr>
          <w:color w:val="000000"/>
          <w:sz w:val="18"/>
          <w:szCs w:val="18"/>
          <w:lang w:val="kk-KZ"/>
        </w:rPr>
      </w:pPr>
      <w:r w:rsidRPr="00CF11F6">
        <w:rPr>
          <w:color w:val="000000"/>
          <w:sz w:val="18"/>
          <w:szCs w:val="18"/>
          <w:lang w:val="kk-KZ"/>
        </w:rPr>
        <w:t xml:space="preserve">ТМД елдерімен сыртқы экономикалық қатынастар бөлігінде стратегиялық курс экономикалық одақты сақтау және тәртіпке келтіру, бұл елдердің кәсіпорындары арасында қалыптасқан кооперацияны қолдау, көлік, байланыс, энергетика, ғылыми-техникалық прогресс, кадрларды дайындау сферасында, экологиялық проблемаларды, қорғанысты шешуде қайта бағдарлау жөніндегі күш-жігерді біріктіру болып табылады. </w:t>
      </w:r>
    </w:p>
    <w:p w:rsidR="00FB2D10" w:rsidRPr="00FB2D10" w:rsidRDefault="00FB2D10" w:rsidP="00B2504D">
      <w:pPr>
        <w:ind w:firstLine="567"/>
        <w:jc w:val="both"/>
        <w:rPr>
          <w:sz w:val="18"/>
          <w:szCs w:val="18"/>
          <w:lang w:val="kk-KZ"/>
        </w:rPr>
      </w:pPr>
      <w:r w:rsidRPr="00FB2D10">
        <w:rPr>
          <w:sz w:val="18"/>
          <w:szCs w:val="18"/>
          <w:lang w:val="kk-KZ"/>
        </w:rPr>
        <w:t>Кедендік одақ пен Бірыңғай экономикалық кеңістікті қалыптастыру үдерісінің тиімді алға басуы, әлемдік экономикаға және халықаралық сауда жүйесіне бірігу (интеграция) кезінде қоғамдастық мемлекеттерінің іс-қимылдарын үйлестіру үшін Еуразиялық экономикалық қоғамдастық</w:t>
      </w:r>
      <w:r w:rsidR="00E137DC">
        <w:rPr>
          <w:sz w:val="18"/>
          <w:szCs w:val="18"/>
          <w:lang w:val="kk-KZ"/>
        </w:rPr>
        <w:t xml:space="preserve"> </w:t>
      </w:r>
      <w:r w:rsidR="00E137DC" w:rsidRPr="00FB2D10">
        <w:rPr>
          <w:sz w:val="18"/>
          <w:szCs w:val="18"/>
          <w:lang w:val="kk-KZ"/>
        </w:rPr>
        <w:t>–</w:t>
      </w:r>
      <w:r w:rsidRPr="00FB2D10">
        <w:rPr>
          <w:sz w:val="18"/>
          <w:szCs w:val="18"/>
          <w:lang w:val="kk-KZ"/>
        </w:rPr>
        <w:t xml:space="preserve"> ЕурАзЭҚ құрылған. Ұйым қызметінің басты векторларының бірі – халықтың тұрмыс деңгейін арттыру мақсаттарында олардың экономикалық әлуеттерін тиімді пайдалану кезінде әлеуметтік-экономикалық қайта құруларды келісу арқылы Қоғамдастық елдерінің серпінді дамуын қамтамасыз ету. Қоғамдастық бюджеті үлестік жарналар есебінен қалыптасады: 40 пайызын Ресей, 15 пайыздан Беларусь, Қазақстан және Өзбекстан, 7,5 пайыздан Қырғызстан мен Тәжікстан салады.</w:t>
      </w:r>
    </w:p>
    <w:p w:rsidR="00FB2D10" w:rsidRPr="00FB2D10" w:rsidRDefault="00FB2D10" w:rsidP="00B2504D">
      <w:pPr>
        <w:ind w:firstLine="567"/>
        <w:jc w:val="both"/>
        <w:rPr>
          <w:sz w:val="18"/>
          <w:szCs w:val="18"/>
          <w:lang w:val="kk-KZ"/>
        </w:rPr>
      </w:pPr>
      <w:r w:rsidRPr="00FB2D10">
        <w:rPr>
          <w:sz w:val="18"/>
          <w:szCs w:val="18"/>
          <w:lang w:val="kk-KZ"/>
        </w:rPr>
        <w:t>Еуразиялық кеңістікте қаржылық инфрақұрылымның негізгі элементтерінің бірі, интеграциялық үдерістерді тереңдету мақсатында қатысушы-елдердің ынтымақтастығын дамытудың тиімді инвестициялық механизмі Еуразиялық даму банкі (ЕАДБ) болуы тиіс. Банктің қаржылық қызметінің негізгі бағыттары электроэнергетикамен, су-энергетикалық кешенімен, көлік инфрақұрылымымен, жоғары техникалық және инновациялық салалармен байланысты.</w:t>
      </w:r>
    </w:p>
    <w:p w:rsidR="00FB2D10" w:rsidRPr="00FB2D10" w:rsidRDefault="00FB2D10" w:rsidP="00B2504D">
      <w:pPr>
        <w:ind w:firstLine="567"/>
        <w:jc w:val="both"/>
        <w:rPr>
          <w:sz w:val="18"/>
          <w:szCs w:val="18"/>
          <w:lang w:val="kk-KZ"/>
        </w:rPr>
      </w:pPr>
      <w:r w:rsidRPr="00FB2D10">
        <w:rPr>
          <w:sz w:val="18"/>
          <w:szCs w:val="18"/>
          <w:lang w:val="kk-KZ"/>
        </w:rPr>
        <w:t>Сондай-ақ ЕурАзЭҚ-нің дағдарысқа қарсы қоры жұмыс істейді, оның мақсаты – қаржылық дағдарыстың зардаптарымен күресу, қатысушы – елдердің экономикалық және қаржылық орнықтылығын қамтамасыз ету.</w:t>
      </w:r>
    </w:p>
    <w:p w:rsidR="00FB2D10" w:rsidRDefault="00FB2D10" w:rsidP="00B2504D">
      <w:pPr>
        <w:ind w:firstLine="567"/>
        <w:jc w:val="both"/>
        <w:rPr>
          <w:sz w:val="18"/>
          <w:szCs w:val="18"/>
          <w:lang w:val="kk-KZ"/>
        </w:rPr>
      </w:pPr>
      <w:r w:rsidRPr="00FB2D10">
        <w:rPr>
          <w:sz w:val="18"/>
          <w:szCs w:val="18"/>
          <w:lang w:val="kk-KZ"/>
        </w:rPr>
        <w:t>Үш мемлекеттің-Беларусьтың, Қазақстанның және Ресейдің Кедендік одағын қалыптастыру елдің экономикасы үшін зор мүмкіндіктер береді және бұл елдер арасында одан ары экономикалыққ интеграцияға жолда қадам болып табылады.</w:t>
      </w:r>
    </w:p>
    <w:p w:rsidR="00972053" w:rsidRPr="00972053" w:rsidRDefault="00972053" w:rsidP="00972053">
      <w:pPr>
        <w:ind w:firstLine="708"/>
        <w:jc w:val="both"/>
        <w:rPr>
          <w:sz w:val="18"/>
          <w:szCs w:val="18"/>
          <w:lang w:val="kk-KZ"/>
        </w:rPr>
      </w:pPr>
      <w:r w:rsidRPr="00972053">
        <w:rPr>
          <w:sz w:val="18"/>
          <w:szCs w:val="18"/>
          <w:lang w:val="kk-KZ"/>
        </w:rPr>
        <w:t>Кедендік одақтың артықшылықтары:</w:t>
      </w:r>
    </w:p>
    <w:p w:rsidR="00972053" w:rsidRDefault="00972053" w:rsidP="00972053">
      <w:pPr>
        <w:numPr>
          <w:ilvl w:val="0"/>
          <w:numId w:val="17"/>
        </w:numPr>
        <w:tabs>
          <w:tab w:val="left" w:pos="360"/>
          <w:tab w:val="left" w:pos="1080"/>
        </w:tabs>
        <w:ind w:hanging="153"/>
        <w:jc w:val="both"/>
        <w:rPr>
          <w:sz w:val="18"/>
          <w:szCs w:val="18"/>
          <w:lang w:val="kk-KZ"/>
        </w:rPr>
      </w:pPr>
      <w:r>
        <w:rPr>
          <w:sz w:val="18"/>
          <w:szCs w:val="18"/>
          <w:lang w:val="kk-KZ"/>
        </w:rPr>
        <w:t xml:space="preserve"> </w:t>
      </w:r>
      <w:r w:rsidRPr="00972053">
        <w:rPr>
          <w:sz w:val="18"/>
          <w:szCs w:val="18"/>
          <w:lang w:val="kk-KZ"/>
        </w:rPr>
        <w:t xml:space="preserve">өзара сауда үшін тосқауылдардың көбісі күшін жояды, мұның өзі </w:t>
      </w:r>
      <w:r>
        <w:rPr>
          <w:sz w:val="18"/>
          <w:szCs w:val="18"/>
          <w:lang w:val="kk-KZ"/>
        </w:rPr>
        <w:t>елдер арасындағы сауда айналымын</w:t>
      </w:r>
    </w:p>
    <w:p w:rsidR="00972053" w:rsidRPr="00972053" w:rsidRDefault="00972053" w:rsidP="00972053">
      <w:pPr>
        <w:tabs>
          <w:tab w:val="left" w:pos="360"/>
          <w:tab w:val="left" w:pos="1080"/>
        </w:tabs>
        <w:jc w:val="both"/>
        <w:rPr>
          <w:sz w:val="18"/>
          <w:szCs w:val="18"/>
          <w:lang w:val="kk-KZ"/>
        </w:rPr>
      </w:pPr>
      <w:r w:rsidRPr="00972053">
        <w:rPr>
          <w:sz w:val="18"/>
          <w:szCs w:val="18"/>
          <w:lang w:val="kk-KZ"/>
        </w:rPr>
        <w:t>ұлғайтады.</w:t>
      </w:r>
      <w:r>
        <w:rPr>
          <w:sz w:val="18"/>
          <w:szCs w:val="18"/>
          <w:lang w:val="kk-KZ"/>
        </w:rPr>
        <w:t xml:space="preserve"> </w:t>
      </w:r>
      <w:r w:rsidRPr="00972053">
        <w:rPr>
          <w:sz w:val="18"/>
          <w:szCs w:val="18"/>
          <w:lang w:val="kk-KZ"/>
        </w:rPr>
        <w:t>Отандық кәсіпорындар үшін өткізім рыноктары</w:t>
      </w:r>
      <w:r>
        <w:rPr>
          <w:sz w:val="18"/>
          <w:szCs w:val="18"/>
          <w:lang w:val="kk-KZ"/>
        </w:rPr>
        <w:t xml:space="preserve"> кеңейеді.Тұтас алғанда рыноктың</w:t>
      </w:r>
      <w:r w:rsidRPr="00972053">
        <w:rPr>
          <w:sz w:val="18"/>
          <w:szCs w:val="18"/>
          <w:lang w:val="kk-KZ"/>
        </w:rPr>
        <w:t xml:space="preserve"> сыйымдылығы </w:t>
      </w:r>
      <w:r w:rsidRPr="00FB2D10">
        <w:rPr>
          <w:sz w:val="18"/>
          <w:szCs w:val="18"/>
          <w:lang w:val="kk-KZ"/>
        </w:rPr>
        <w:t>–</w:t>
      </w:r>
      <w:r w:rsidRPr="00972053">
        <w:rPr>
          <w:sz w:val="18"/>
          <w:szCs w:val="18"/>
          <w:lang w:val="kk-KZ"/>
        </w:rPr>
        <w:t>170 миллион адам,бұған ішкі  салалардағы кедендік бақылаудың жойылуы мүмкіндік туғызатын болады;</w:t>
      </w:r>
    </w:p>
    <w:p w:rsidR="00972053" w:rsidRDefault="00972053" w:rsidP="00972053">
      <w:pPr>
        <w:numPr>
          <w:ilvl w:val="0"/>
          <w:numId w:val="17"/>
        </w:numPr>
        <w:tabs>
          <w:tab w:val="left" w:pos="360"/>
          <w:tab w:val="left" w:pos="1080"/>
        </w:tabs>
        <w:ind w:hanging="153"/>
        <w:jc w:val="both"/>
        <w:rPr>
          <w:sz w:val="18"/>
          <w:szCs w:val="18"/>
          <w:lang w:val="kk-KZ"/>
        </w:rPr>
      </w:pPr>
      <w:r>
        <w:rPr>
          <w:sz w:val="18"/>
          <w:szCs w:val="18"/>
          <w:lang w:val="kk-KZ"/>
        </w:rPr>
        <w:t xml:space="preserve"> </w:t>
      </w:r>
      <w:r w:rsidRPr="00972053">
        <w:rPr>
          <w:sz w:val="18"/>
          <w:szCs w:val="18"/>
          <w:lang w:val="kk-KZ"/>
        </w:rPr>
        <w:t>әріптестермен кедендік тарифтерді сәйкестендірудің нәтижесінде ү</w:t>
      </w:r>
      <w:r>
        <w:rPr>
          <w:sz w:val="18"/>
          <w:szCs w:val="18"/>
          <w:lang w:val="kk-KZ"/>
        </w:rPr>
        <w:t>шінші елден әкелінетін тауарлар</w:t>
      </w:r>
    </w:p>
    <w:p w:rsidR="00972053" w:rsidRPr="00972053" w:rsidRDefault="00972053" w:rsidP="00972053">
      <w:pPr>
        <w:tabs>
          <w:tab w:val="left" w:pos="360"/>
          <w:tab w:val="left" w:pos="1080"/>
        </w:tabs>
        <w:jc w:val="both"/>
        <w:rPr>
          <w:sz w:val="18"/>
          <w:szCs w:val="18"/>
          <w:lang w:val="kk-KZ"/>
        </w:rPr>
      </w:pPr>
      <w:r w:rsidRPr="00972053">
        <w:rPr>
          <w:sz w:val="18"/>
          <w:szCs w:val="18"/>
          <w:lang w:val="kk-KZ"/>
        </w:rPr>
        <w:t>бойынша неғұрлым жоғары тарифтер белгіле</w:t>
      </w:r>
      <w:r>
        <w:rPr>
          <w:sz w:val="18"/>
          <w:szCs w:val="18"/>
          <w:lang w:val="kk-KZ"/>
        </w:rPr>
        <w:t>не</w:t>
      </w:r>
      <w:r w:rsidRPr="00972053">
        <w:rPr>
          <w:sz w:val="18"/>
          <w:szCs w:val="18"/>
          <w:lang w:val="kk-KZ"/>
        </w:rPr>
        <w:t>ді, бұл өз кезегінде  қазақстандық тауарларға ішкі рыноктағы  үшінші елдерден (атап айтқанда Қытайдан) әкелінген тауарлармен мықты толған қуыстарды толтыруға мүмкіндік береді;</w:t>
      </w:r>
    </w:p>
    <w:p w:rsidR="00972053" w:rsidRDefault="00972053" w:rsidP="00972053">
      <w:pPr>
        <w:numPr>
          <w:ilvl w:val="0"/>
          <w:numId w:val="17"/>
        </w:numPr>
        <w:tabs>
          <w:tab w:val="left" w:pos="360"/>
          <w:tab w:val="left" w:pos="1080"/>
        </w:tabs>
        <w:ind w:hanging="153"/>
        <w:jc w:val="both"/>
        <w:rPr>
          <w:sz w:val="18"/>
          <w:szCs w:val="18"/>
          <w:lang w:val="kk-KZ"/>
        </w:rPr>
      </w:pPr>
      <w:r>
        <w:rPr>
          <w:sz w:val="18"/>
          <w:szCs w:val="18"/>
          <w:lang w:val="kk-KZ"/>
        </w:rPr>
        <w:t xml:space="preserve"> </w:t>
      </w:r>
      <w:r w:rsidRPr="00972053">
        <w:rPr>
          <w:sz w:val="18"/>
          <w:szCs w:val="18"/>
          <w:lang w:val="kk-KZ"/>
        </w:rPr>
        <w:t>Қазақстанда қол жеткен неғұрлым қолайлы  инвестициялық жә</w:t>
      </w:r>
      <w:r>
        <w:rPr>
          <w:sz w:val="18"/>
          <w:szCs w:val="18"/>
          <w:lang w:val="kk-KZ"/>
        </w:rPr>
        <w:t>не бизнес-климат, сонымен бірге</w:t>
      </w:r>
    </w:p>
    <w:p w:rsidR="00972053" w:rsidRPr="00972053" w:rsidRDefault="00972053" w:rsidP="00972053">
      <w:pPr>
        <w:tabs>
          <w:tab w:val="left" w:pos="360"/>
          <w:tab w:val="left" w:pos="1080"/>
        </w:tabs>
        <w:jc w:val="both"/>
        <w:rPr>
          <w:sz w:val="18"/>
          <w:szCs w:val="18"/>
          <w:lang w:val="kk-KZ"/>
        </w:rPr>
      </w:pPr>
      <w:r w:rsidRPr="00972053">
        <w:rPr>
          <w:sz w:val="18"/>
          <w:szCs w:val="18"/>
          <w:lang w:val="kk-KZ"/>
        </w:rPr>
        <w:t>неғұрлым  ықтиярлы (либералдық) са</w:t>
      </w:r>
      <w:r>
        <w:rPr>
          <w:sz w:val="18"/>
          <w:szCs w:val="18"/>
          <w:lang w:val="kk-KZ"/>
        </w:rPr>
        <w:t>лықтық саясат К</w:t>
      </w:r>
      <w:r w:rsidRPr="00972053">
        <w:rPr>
          <w:sz w:val="18"/>
          <w:szCs w:val="18"/>
          <w:lang w:val="kk-KZ"/>
        </w:rPr>
        <w:t>едендік одақ елдерінің рыногына бағдарланған  шикізаттық емес секторға шетелдік инвестициялардың құйылымын</w:t>
      </w:r>
      <w:r>
        <w:rPr>
          <w:sz w:val="18"/>
          <w:szCs w:val="18"/>
          <w:lang w:val="kk-KZ"/>
        </w:rPr>
        <w:t>а</w:t>
      </w:r>
      <w:r w:rsidRPr="00972053">
        <w:rPr>
          <w:sz w:val="18"/>
          <w:szCs w:val="18"/>
          <w:lang w:val="kk-KZ"/>
        </w:rPr>
        <w:t xml:space="preserve"> сенуге мүмкіндік береді;</w:t>
      </w:r>
    </w:p>
    <w:p w:rsidR="00972053" w:rsidRDefault="00972053" w:rsidP="00972053">
      <w:pPr>
        <w:numPr>
          <w:ilvl w:val="0"/>
          <w:numId w:val="17"/>
        </w:numPr>
        <w:tabs>
          <w:tab w:val="left" w:pos="360"/>
          <w:tab w:val="left" w:pos="1080"/>
        </w:tabs>
        <w:ind w:hanging="153"/>
        <w:jc w:val="both"/>
        <w:rPr>
          <w:sz w:val="18"/>
          <w:szCs w:val="18"/>
          <w:lang w:val="kk-KZ"/>
        </w:rPr>
      </w:pPr>
      <w:r>
        <w:rPr>
          <w:sz w:val="18"/>
          <w:szCs w:val="18"/>
          <w:lang w:val="kk-KZ"/>
        </w:rPr>
        <w:t xml:space="preserve"> К</w:t>
      </w:r>
      <w:r w:rsidRPr="00972053">
        <w:rPr>
          <w:sz w:val="18"/>
          <w:szCs w:val="18"/>
          <w:lang w:val="kk-KZ"/>
        </w:rPr>
        <w:t>едендік одаққа Қазақстанның кіруі  кооперацияға және өзара толы</w:t>
      </w:r>
      <w:r>
        <w:rPr>
          <w:sz w:val="18"/>
          <w:szCs w:val="18"/>
          <w:lang w:val="kk-KZ"/>
        </w:rPr>
        <w:t xml:space="preserve">қтырылатын кәсіпорындарға және </w:t>
      </w:r>
    </w:p>
    <w:p w:rsidR="00972053" w:rsidRPr="00972053" w:rsidRDefault="00972053" w:rsidP="00972053">
      <w:pPr>
        <w:tabs>
          <w:tab w:val="left" w:pos="360"/>
          <w:tab w:val="left" w:pos="1080"/>
        </w:tabs>
        <w:jc w:val="both"/>
        <w:rPr>
          <w:sz w:val="18"/>
          <w:szCs w:val="18"/>
          <w:lang w:val="kk-KZ"/>
        </w:rPr>
      </w:pPr>
      <w:r w:rsidRPr="00972053">
        <w:rPr>
          <w:sz w:val="18"/>
          <w:szCs w:val="18"/>
          <w:lang w:val="kk-KZ"/>
        </w:rPr>
        <w:t>Ресейдің,</w:t>
      </w:r>
      <w:r>
        <w:rPr>
          <w:sz w:val="18"/>
          <w:szCs w:val="18"/>
          <w:lang w:val="kk-KZ"/>
        </w:rPr>
        <w:t xml:space="preserve"> </w:t>
      </w:r>
      <w:r w:rsidRPr="00972053">
        <w:rPr>
          <w:sz w:val="18"/>
          <w:szCs w:val="18"/>
          <w:lang w:val="kk-KZ"/>
        </w:rPr>
        <w:t>Бела</w:t>
      </w:r>
      <w:r>
        <w:rPr>
          <w:sz w:val="18"/>
          <w:szCs w:val="18"/>
          <w:lang w:val="kk-KZ"/>
        </w:rPr>
        <w:t>русьтің</w:t>
      </w:r>
      <w:r w:rsidRPr="00972053">
        <w:rPr>
          <w:sz w:val="18"/>
          <w:szCs w:val="18"/>
          <w:lang w:val="kk-KZ"/>
        </w:rPr>
        <w:t xml:space="preserve"> және Қазақстанның  біріккен сатылас-интеграцияланылған коорпарацияларын құруға ынталандырма болады.</w:t>
      </w:r>
      <w:r>
        <w:rPr>
          <w:sz w:val="18"/>
          <w:szCs w:val="18"/>
          <w:lang w:val="kk-KZ"/>
        </w:rPr>
        <w:t xml:space="preserve"> </w:t>
      </w:r>
      <w:r w:rsidRPr="00972053">
        <w:rPr>
          <w:sz w:val="18"/>
          <w:szCs w:val="18"/>
          <w:lang w:val="kk-KZ"/>
        </w:rPr>
        <w:t>Бұл өнімнің үлкен бәсекелік қабілеттілігін және сыртқы рыноктарға тауарлардың бірлесіп шығуы мен экспанциясын қамтамасыз етуге жағдай жасайды;</w:t>
      </w:r>
    </w:p>
    <w:p w:rsidR="00972053" w:rsidRDefault="00972053" w:rsidP="00972053">
      <w:pPr>
        <w:numPr>
          <w:ilvl w:val="0"/>
          <w:numId w:val="17"/>
        </w:numPr>
        <w:tabs>
          <w:tab w:val="left" w:pos="360"/>
          <w:tab w:val="left" w:pos="1080"/>
        </w:tabs>
        <w:ind w:hanging="153"/>
        <w:jc w:val="both"/>
        <w:rPr>
          <w:sz w:val="18"/>
          <w:szCs w:val="18"/>
          <w:lang w:val="kk-KZ"/>
        </w:rPr>
      </w:pPr>
      <w:r>
        <w:rPr>
          <w:sz w:val="18"/>
          <w:szCs w:val="18"/>
          <w:lang w:val="kk-KZ"/>
        </w:rPr>
        <w:t xml:space="preserve"> К</w:t>
      </w:r>
      <w:r w:rsidRPr="00972053">
        <w:rPr>
          <w:sz w:val="18"/>
          <w:szCs w:val="18"/>
          <w:lang w:val="kk-KZ"/>
        </w:rPr>
        <w:t>едендік тарифтерді  сәйкестендіру Қазақстан үшін олард</w:t>
      </w:r>
      <w:r>
        <w:rPr>
          <w:sz w:val="18"/>
          <w:szCs w:val="18"/>
          <w:lang w:val="kk-KZ"/>
        </w:rPr>
        <w:t>ың белгілі өсуіне жеткізеді, ал</w:t>
      </w:r>
    </w:p>
    <w:p w:rsidR="005A6D57" w:rsidRPr="005A6D57" w:rsidRDefault="00972053" w:rsidP="00E137DC">
      <w:pPr>
        <w:tabs>
          <w:tab w:val="left" w:pos="360"/>
          <w:tab w:val="left" w:pos="1080"/>
        </w:tabs>
        <w:jc w:val="both"/>
        <w:rPr>
          <w:sz w:val="18"/>
          <w:szCs w:val="18"/>
          <w:lang w:val="kk-KZ"/>
        </w:rPr>
      </w:pPr>
      <w:r w:rsidRPr="00972053">
        <w:rPr>
          <w:sz w:val="18"/>
          <w:szCs w:val="18"/>
          <w:lang w:val="kk-KZ"/>
        </w:rPr>
        <w:t>инвестицияларды қосымша тартумен бұл мемлекеттік бюджеттің кіріс бөлігін қосымша көбейтуді алуға жағдай жасайды.</w:t>
      </w:r>
      <w:r w:rsidR="005A6D57">
        <w:rPr>
          <w:sz w:val="18"/>
          <w:szCs w:val="18"/>
          <w:lang w:val="kk-KZ"/>
        </w:rPr>
        <w:t xml:space="preserve"> </w:t>
      </w:r>
    </w:p>
    <w:p w:rsidR="00FB2D10" w:rsidRDefault="00FB2D10" w:rsidP="00972053">
      <w:pPr>
        <w:ind w:firstLine="567"/>
        <w:jc w:val="both"/>
        <w:rPr>
          <w:sz w:val="18"/>
          <w:szCs w:val="18"/>
          <w:lang w:val="kk-KZ"/>
        </w:rPr>
      </w:pPr>
      <w:r w:rsidRPr="00FB2D10">
        <w:rPr>
          <w:sz w:val="18"/>
          <w:szCs w:val="18"/>
          <w:lang w:val="kk-KZ"/>
        </w:rPr>
        <w:lastRenderedPageBreak/>
        <w:t>Қосымша табыстарды пайдаланудың нысаналы бағыттылығы маңызды фактор болады. Бұл ресурстарды жұмыс істеп тұрған  және Кедендік одақтың қажеттіліктеріне және сыртқы рыноктарға бағытталынған жаңа жоғары технологиялық өндірістерді құруды қолдауға шоғырландыру маңызды.</w:t>
      </w:r>
    </w:p>
    <w:p w:rsidR="00E137DC" w:rsidRPr="005A6D57" w:rsidRDefault="00E137DC" w:rsidP="00E137DC">
      <w:pPr>
        <w:tabs>
          <w:tab w:val="left" w:pos="360"/>
          <w:tab w:val="left" w:pos="1080"/>
        </w:tabs>
        <w:jc w:val="both"/>
        <w:rPr>
          <w:sz w:val="18"/>
          <w:szCs w:val="18"/>
          <w:lang w:val="kk-KZ"/>
        </w:rPr>
      </w:pPr>
      <w:r>
        <w:rPr>
          <w:sz w:val="18"/>
          <w:szCs w:val="18"/>
          <w:lang w:val="kk-KZ"/>
        </w:rPr>
        <w:tab/>
      </w:r>
      <w:r w:rsidRPr="005A6D57">
        <w:rPr>
          <w:sz w:val="18"/>
          <w:szCs w:val="18"/>
          <w:lang w:val="kk-KZ"/>
        </w:rPr>
        <w:t>Мұндай шаралардың нұсқамасы – бұл Кедендіке одақта және одан тыс жерде тауар өндірушілердің бәсекелік қабілеттігін арттыруға оларды нүктелік қаражаттандыру;кредиттік ресурстарға кәсіпорындардың қолжетімділігін және оларға қызмет көрсету ауыртпалығын азайтуды қамтамасыз ету;шикізаттық емес секторға қосымша салықтық ынталандырмалар беру; инвестицияларды тарту мақсатымен инфрақұрылым құру.</w:t>
      </w:r>
    </w:p>
    <w:p w:rsidR="00E137DC" w:rsidRDefault="00E137DC" w:rsidP="00E137DC">
      <w:pPr>
        <w:tabs>
          <w:tab w:val="left" w:pos="360"/>
          <w:tab w:val="left" w:pos="1080"/>
        </w:tabs>
        <w:jc w:val="both"/>
        <w:rPr>
          <w:sz w:val="18"/>
          <w:szCs w:val="18"/>
          <w:lang w:val="kk-KZ"/>
        </w:rPr>
      </w:pPr>
      <w:r>
        <w:rPr>
          <w:sz w:val="18"/>
          <w:szCs w:val="18"/>
          <w:lang w:val="kk-KZ"/>
        </w:rPr>
        <w:tab/>
      </w:r>
      <w:r w:rsidRPr="005A6D57">
        <w:rPr>
          <w:sz w:val="18"/>
          <w:szCs w:val="18"/>
          <w:lang w:val="kk-KZ"/>
        </w:rPr>
        <w:t>Жаңа мүмкіндіктермен бірге жаңа шақырылымдарда пайда болады. Өз рыноктарын ұстап тұру және жаңаларын алу үшін тауарлар сапасына және қазақстандық компаниялардың бәсекелік қабілеттілігіне қойылатын талаптар жоғарлатылуы тиіс.Сондықтан жаңғырудың, жұмыс істеп тұрғандарын модернизациялаудың және жаңа технологиялық өндірістерді құрудың, сапалы бақылаудың алдыңғы қатарлы жүйелерін</w:t>
      </w:r>
      <w:r>
        <w:rPr>
          <w:sz w:val="18"/>
          <w:szCs w:val="18"/>
          <w:lang w:val="kk-KZ"/>
        </w:rPr>
        <w:t xml:space="preserve"> енгізудің басымдылығы артады. </w:t>
      </w:r>
    </w:p>
    <w:p w:rsidR="00FB2D10" w:rsidRPr="00FB2D10" w:rsidRDefault="00FB2D10" w:rsidP="00B2504D">
      <w:pPr>
        <w:ind w:firstLine="567"/>
        <w:jc w:val="both"/>
        <w:rPr>
          <w:sz w:val="18"/>
          <w:szCs w:val="18"/>
          <w:lang w:val="kk-KZ"/>
        </w:rPr>
      </w:pPr>
      <w:r w:rsidRPr="00FB2D10">
        <w:rPr>
          <w:sz w:val="18"/>
          <w:szCs w:val="18"/>
          <w:lang w:val="kk-KZ"/>
        </w:rPr>
        <w:t>Интгерацияның келесі кезеңі – бұл бірыңғай экономикалық кеңістік құру, бұл Қазақстан үшін, ең алдымен, біздің әріптестеріміздің инфрақұрылымына дискредициялық емес қол жеткізуді (кіруді) белгілеуді білдіреді. Бұл өткізімнің негізгі рыноктарынан алыс және теңіз порттарына шығуы жоқ республика үшін өте-мөте маңызды.</w:t>
      </w:r>
    </w:p>
    <w:p w:rsidR="007561D0" w:rsidRPr="008D47F0" w:rsidRDefault="007561D0" w:rsidP="00B2504D">
      <w:pPr>
        <w:autoSpaceDE w:val="0"/>
        <w:autoSpaceDN w:val="0"/>
        <w:adjustRightInd w:val="0"/>
        <w:ind w:firstLine="397"/>
        <w:jc w:val="both"/>
        <w:textAlignment w:val="center"/>
        <w:rPr>
          <w:color w:val="000000"/>
          <w:sz w:val="18"/>
          <w:szCs w:val="18"/>
          <w:lang w:val="kk-KZ"/>
        </w:rPr>
      </w:pPr>
      <w:r w:rsidRPr="00FB2D10">
        <w:rPr>
          <w:color w:val="000000"/>
          <w:sz w:val="18"/>
          <w:szCs w:val="18"/>
          <w:lang w:val="kk-KZ"/>
        </w:rPr>
        <w:t xml:space="preserve">Бүкіләлемдік сауда ұйымына (БСҰ-ға) кіру Қазақстан үшін көкейтесті болып табылады. </w:t>
      </w:r>
      <w:r w:rsidRPr="008D47F0">
        <w:rPr>
          <w:color w:val="000000"/>
          <w:sz w:val="18"/>
          <w:szCs w:val="18"/>
          <w:lang w:val="kk-KZ"/>
        </w:rPr>
        <w:t xml:space="preserve">Бұл акция осы ұйымда қабылданған ережелерге, нормаларға, механизмдерге сәйкес сыртқы сауданы жүзеге асыру және тауарлар мен қызметтерді өндірудің ішкі жағдайларын түбірлі қайта құру есебінен орнықты экономикалық өсу үшін қолайлы жағдайлар жасау мақсатын көздейді. </w:t>
      </w:r>
    </w:p>
    <w:p w:rsidR="007561D0" w:rsidRPr="008D47F0" w:rsidRDefault="007561D0" w:rsidP="00B2504D">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 xml:space="preserve">БСҰ-ға мүшелік экономиканы әртараптандыру, өндірісті дамыту, өнімді сыртқы рыноктарға жылжыту БСҰ-ның нормаларының, ережелерінің және механизмдерінің көмегімен отандық экспортшыларды қорғау үшін қажет. БСҰ-ға кіру жоғары технологияларға, арзан тұтыну тауарларына, шикі зат пен қызметтерге еркін кіруге жол ашады, шикізаттық емес секторға шетелдік инвестицияларды тартуға жәрдемдеседі. Бұл ұйымға мүшелік – отандық кәсіпорындарға шетелдік бәсеке үшін айырбасқа қазақстандық рынок ашуға, шетелдегі рыноктарда тең және қолайлы шарттар жасауға мүмкіндік береді. </w:t>
      </w:r>
    </w:p>
    <w:p w:rsidR="007561D0" w:rsidRPr="008D47F0" w:rsidRDefault="007561D0" w:rsidP="00B2504D">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БСҰ шеңберінде Қазақстанға саудалық саясат арқылы мына негізгі міндеттерді шешуге тура келеді:</w:t>
      </w:r>
    </w:p>
    <w:p w:rsidR="007561D0" w:rsidRPr="008D47F0" w:rsidRDefault="007561D0" w:rsidP="00B2504D">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қазақстандық экспортты кемсітушілікті болдырмау;</w:t>
      </w:r>
    </w:p>
    <w:p w:rsidR="007561D0" w:rsidRPr="008D47F0" w:rsidRDefault="007561D0" w:rsidP="00B2504D">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өркениетті халықаралық сауданың ережелері мен қағидаттарын қабылдаған ашық рыноктық экономикасы бар ел ретіндегі халықаралық бейнесін нығайту;</w:t>
      </w:r>
    </w:p>
    <w:p w:rsidR="007561D0" w:rsidRPr="008D47F0" w:rsidRDefault="007561D0" w:rsidP="00B2504D">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ЕурАзЭО және ТМД шеңберінде ұтымды интеграциялық үдерістерді дамыту;</w:t>
      </w:r>
    </w:p>
    <w:p w:rsidR="007561D0" w:rsidRPr="008D47F0" w:rsidRDefault="007561D0" w:rsidP="00B2504D">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нақты Кедендік одақты және біртұтас рынокты жасауға жылжыту, өзара саудада арнайы қорғаныш, демпингке қарсы және өтемдік іс-шараларды қолдануға белсенді қарсы әрекет;</w:t>
      </w:r>
    </w:p>
    <w:p w:rsidR="007561D0" w:rsidRPr="008D47F0" w:rsidRDefault="007561D0" w:rsidP="00B2504D">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 xml:space="preserve">экспортты көтермелеу бойынша шынайы іс-шараларды, соның ішінде экспорттық операцияларды жүзеге асыру кезінде тәуекелдерді сақтандыру есебінен әзірлеу және іске асыру. </w:t>
      </w:r>
    </w:p>
    <w:p w:rsidR="007561D0" w:rsidRPr="008D47F0" w:rsidRDefault="007561D0" w:rsidP="00B2504D">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 xml:space="preserve">БСҰ-ның іс-шараларымен және механизмдерімен бұл міндеттерді шешу әсіресе дайын өнім экспортының өсуіне көшкен кезде көкейкесті бола бастайды, өйткені әлемдік рынок молыққан және қатаң бәсеке жағдайында дамып отыр. </w:t>
      </w:r>
    </w:p>
    <w:p w:rsidR="007561D0" w:rsidRPr="008D47F0" w:rsidRDefault="007561D0" w:rsidP="00B2504D">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 xml:space="preserve">Қазіргі кезде Қазақстан БСҰ-ның 144 мүше-елдерінің 135 елімен сауда жасайды. БСҰ-ға кіру сәйкестендірілген ережелер мен механизмдер бойынша осы елдермен сауданы жүзеге асыруға мүмкіндік береді. </w:t>
      </w:r>
    </w:p>
    <w:p w:rsidR="007561D0" w:rsidRPr="008D47F0" w:rsidRDefault="007561D0" w:rsidP="00B2504D">
      <w:pPr>
        <w:autoSpaceDE w:val="0"/>
        <w:autoSpaceDN w:val="0"/>
        <w:adjustRightInd w:val="0"/>
        <w:ind w:firstLine="397"/>
        <w:jc w:val="both"/>
        <w:textAlignment w:val="center"/>
        <w:rPr>
          <w:color w:val="000000"/>
          <w:spacing w:val="-4"/>
          <w:sz w:val="18"/>
          <w:szCs w:val="18"/>
          <w:lang w:val="kk-KZ"/>
        </w:rPr>
      </w:pPr>
      <w:r w:rsidRPr="008D47F0">
        <w:rPr>
          <w:color w:val="000000"/>
          <w:spacing w:val="-4"/>
          <w:sz w:val="18"/>
          <w:szCs w:val="18"/>
          <w:lang w:val="kk-KZ"/>
        </w:rPr>
        <w:t xml:space="preserve">БСҰ-ға мүшелік өнеркәсіпте осы заманғы технологиялар мен өндірісті ұйымдастыру әдістерін таратуға, ішкі рынокта бәсекені дамытуға және сыртқы рыноктарда қазақстандық тауарлардың бәсекеге қабілеттілігін арттыруға, шетелдік инвестициялардың құйылуын көбейтуге жағдай жасайды. </w:t>
      </w:r>
    </w:p>
    <w:p w:rsidR="005A6D57" w:rsidRDefault="005A6D57" w:rsidP="00B2504D">
      <w:pPr>
        <w:autoSpaceDE w:val="0"/>
        <w:autoSpaceDN w:val="0"/>
        <w:adjustRightInd w:val="0"/>
        <w:ind w:firstLine="397"/>
        <w:jc w:val="both"/>
        <w:textAlignment w:val="center"/>
        <w:rPr>
          <w:color w:val="000000"/>
          <w:sz w:val="22"/>
          <w:szCs w:val="22"/>
          <w:lang w:val="kk-KZ"/>
        </w:rPr>
      </w:pPr>
    </w:p>
    <w:p w:rsidR="005A6D57" w:rsidRPr="008D47F0" w:rsidRDefault="005A6D57" w:rsidP="00B2504D">
      <w:pPr>
        <w:autoSpaceDE w:val="0"/>
        <w:autoSpaceDN w:val="0"/>
        <w:adjustRightInd w:val="0"/>
        <w:ind w:firstLine="397"/>
        <w:jc w:val="both"/>
        <w:textAlignment w:val="center"/>
        <w:rPr>
          <w:color w:val="000000"/>
          <w:sz w:val="22"/>
          <w:szCs w:val="22"/>
          <w:lang w:val="kk-KZ"/>
        </w:rPr>
      </w:pPr>
    </w:p>
    <w:p w:rsidR="007561D0" w:rsidRPr="001775DC" w:rsidRDefault="007561D0" w:rsidP="00B2504D">
      <w:pPr>
        <w:autoSpaceDE w:val="0"/>
        <w:autoSpaceDN w:val="0"/>
        <w:adjustRightInd w:val="0"/>
        <w:ind w:firstLine="397"/>
        <w:jc w:val="both"/>
        <w:textAlignment w:val="center"/>
        <w:rPr>
          <w:b/>
          <w:bCs/>
          <w:color w:val="000000"/>
          <w:sz w:val="22"/>
          <w:szCs w:val="22"/>
          <w:lang w:val="kk-KZ"/>
        </w:rPr>
      </w:pPr>
    </w:p>
    <w:p w:rsidR="001775DC" w:rsidRPr="001775DC" w:rsidRDefault="001775DC" w:rsidP="00B2504D">
      <w:pPr>
        <w:tabs>
          <w:tab w:val="left" w:pos="1095"/>
        </w:tabs>
        <w:autoSpaceDE w:val="0"/>
        <w:autoSpaceDN w:val="0"/>
        <w:adjustRightInd w:val="0"/>
        <w:jc w:val="right"/>
        <w:textAlignment w:val="center"/>
        <w:rPr>
          <w:rFonts w:ascii="Times" w:hAnsi="Times" w:cs="Times"/>
          <w:b/>
          <w:bCs/>
          <w:color w:val="000000"/>
          <w:sz w:val="28"/>
          <w:szCs w:val="28"/>
          <w:lang w:val="kk-KZ"/>
        </w:rPr>
      </w:pPr>
      <w:r w:rsidRPr="001775DC">
        <w:rPr>
          <w:rFonts w:ascii="Times" w:hAnsi="Times" w:cs="Times"/>
          <w:b/>
          <w:bCs/>
          <w:color w:val="000000"/>
          <w:sz w:val="28"/>
          <w:szCs w:val="28"/>
          <w:highlight w:val="lightGray"/>
          <w:lang w:val="kk-KZ"/>
        </w:rPr>
        <w:t>22.2.</w:t>
      </w:r>
      <w:r w:rsidRPr="001775DC">
        <w:rPr>
          <w:rFonts w:ascii="Times" w:hAnsi="Times" w:cs="Times"/>
          <w:b/>
          <w:bCs/>
          <w:color w:val="000000"/>
          <w:sz w:val="28"/>
          <w:szCs w:val="28"/>
          <w:lang w:val="kk-KZ"/>
        </w:rPr>
        <w:t xml:space="preserve"> </w:t>
      </w:r>
      <w:r w:rsidRPr="001775DC">
        <w:rPr>
          <w:b/>
          <w:bCs/>
          <w:color w:val="000000"/>
          <w:sz w:val="22"/>
          <w:szCs w:val="22"/>
          <w:lang w:val="kk-KZ"/>
        </w:rPr>
        <w:t>Сыртқы экономикалық қызметті</w:t>
      </w:r>
      <w:r w:rsidRPr="001775DC">
        <w:rPr>
          <w:rFonts w:ascii="Times" w:hAnsi="Times" w:cs="Times"/>
          <w:b/>
          <w:bCs/>
          <w:color w:val="000000"/>
          <w:sz w:val="28"/>
          <w:szCs w:val="28"/>
          <w:lang w:val="kk-KZ"/>
        </w:rPr>
        <w:t xml:space="preserve"> </w:t>
      </w:r>
    </w:p>
    <w:p w:rsidR="001775DC" w:rsidRPr="001775DC" w:rsidRDefault="001775DC" w:rsidP="00B2504D">
      <w:pPr>
        <w:autoSpaceDE w:val="0"/>
        <w:autoSpaceDN w:val="0"/>
        <w:adjustRightInd w:val="0"/>
        <w:ind w:firstLine="397"/>
        <w:jc w:val="right"/>
        <w:textAlignment w:val="center"/>
        <w:rPr>
          <w:b/>
          <w:bCs/>
          <w:color w:val="000000"/>
          <w:sz w:val="22"/>
          <w:szCs w:val="22"/>
          <w:u w:val="single"/>
          <w:lang w:val="kk-KZ"/>
        </w:rPr>
      </w:pPr>
      <w:r w:rsidRPr="001775DC">
        <w:rPr>
          <w:b/>
          <w:bCs/>
          <w:color w:val="000000"/>
          <w:sz w:val="22"/>
          <w:szCs w:val="22"/>
          <w:u w:val="single"/>
          <w:lang w:val="kk-KZ"/>
        </w:rPr>
        <w:t>реттеудің нысандары мен әдістері</w:t>
      </w:r>
    </w:p>
    <w:p w:rsidR="007561D0" w:rsidRPr="001775DC" w:rsidRDefault="007561D0" w:rsidP="00B2504D">
      <w:pPr>
        <w:autoSpaceDE w:val="0"/>
        <w:autoSpaceDN w:val="0"/>
        <w:adjustRightInd w:val="0"/>
        <w:ind w:firstLine="397"/>
        <w:jc w:val="both"/>
        <w:textAlignment w:val="center"/>
        <w:rPr>
          <w:b/>
          <w:bCs/>
          <w:color w:val="000000"/>
          <w:sz w:val="22"/>
          <w:szCs w:val="22"/>
          <w:lang w:val="kk-KZ"/>
        </w:rPr>
      </w:pP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Сыртқы экономикалық қызметті мемлекеттік реттеу әр түрлі нысандар мен әдістерді кіріктіреді. </w:t>
      </w:r>
      <w:r w:rsidRPr="008D47F0">
        <w:rPr>
          <w:i/>
          <w:iCs/>
          <w:color w:val="000000"/>
          <w:sz w:val="22"/>
          <w:szCs w:val="22"/>
          <w:lang w:val="kk-KZ"/>
        </w:rPr>
        <w:t>Реттеудің негізгі нысандары</w:t>
      </w:r>
      <w:r w:rsidRPr="008D47F0">
        <w:rPr>
          <w:color w:val="000000"/>
          <w:sz w:val="22"/>
          <w:szCs w:val="22"/>
          <w:lang w:val="kk-KZ"/>
        </w:rPr>
        <w:t xml:space="preserve"> мыналар болып табылады: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1)</w:t>
      </w:r>
      <w:r w:rsidRPr="008D47F0">
        <w:rPr>
          <w:color w:val="000000"/>
          <w:sz w:val="22"/>
          <w:szCs w:val="22"/>
          <w:lang w:val="kk-KZ"/>
        </w:rPr>
        <w:tab/>
        <w:t xml:space="preserve">сыртқы экономикалық қызметті қаржыландыру;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2)</w:t>
      </w:r>
      <w:r w:rsidRPr="008D47F0">
        <w:rPr>
          <w:color w:val="000000"/>
          <w:sz w:val="22"/>
          <w:szCs w:val="22"/>
          <w:lang w:val="kk-KZ"/>
        </w:rPr>
        <w:tab/>
        <w:t xml:space="preserve">салық салу;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3)</w:t>
      </w:r>
      <w:r w:rsidRPr="008D47F0">
        <w:rPr>
          <w:color w:val="000000"/>
          <w:sz w:val="22"/>
          <w:szCs w:val="22"/>
          <w:lang w:val="kk-KZ"/>
        </w:rPr>
        <w:tab/>
        <w:t xml:space="preserve">инвестициялау;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4)</w:t>
      </w:r>
      <w:r w:rsidRPr="008D47F0">
        <w:rPr>
          <w:color w:val="000000"/>
          <w:sz w:val="22"/>
          <w:szCs w:val="22"/>
          <w:lang w:val="kk-KZ"/>
        </w:rPr>
        <w:tab/>
        <w:t xml:space="preserve">сыртқы қарыз алу;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5)</w:t>
      </w:r>
      <w:r w:rsidRPr="008D47F0">
        <w:rPr>
          <w:color w:val="000000"/>
          <w:sz w:val="22"/>
          <w:szCs w:val="22"/>
          <w:lang w:val="kk-KZ"/>
        </w:rPr>
        <w:tab/>
        <w:t xml:space="preserve">сыртқы берешек;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6)</w:t>
      </w:r>
      <w:r w:rsidRPr="008D47F0">
        <w:rPr>
          <w:color w:val="000000"/>
          <w:sz w:val="22"/>
          <w:szCs w:val="22"/>
          <w:lang w:val="kk-KZ"/>
        </w:rPr>
        <w:tab/>
        <w:t xml:space="preserve">экспортты қаражаттандыру.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Реттеу әдістері көрсетілген нысандарға сай келеді және тура, сондай-ақ жанама әдістерді кіріктіреді.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i/>
          <w:iCs/>
          <w:color w:val="000000"/>
          <w:sz w:val="22"/>
          <w:szCs w:val="22"/>
          <w:lang w:val="kk-KZ"/>
        </w:rPr>
        <w:lastRenderedPageBreak/>
        <w:t>Тура</w:t>
      </w:r>
      <w:r w:rsidRPr="008D47F0">
        <w:rPr>
          <w:color w:val="000000"/>
          <w:sz w:val="22"/>
          <w:szCs w:val="22"/>
          <w:lang w:val="kk-KZ"/>
        </w:rPr>
        <w:t xml:space="preserve"> әдістерге реттеудің </w:t>
      </w:r>
      <w:r w:rsidRPr="008D47F0">
        <w:rPr>
          <w:i/>
          <w:iCs/>
          <w:color w:val="000000"/>
          <w:sz w:val="22"/>
          <w:szCs w:val="22"/>
          <w:lang w:val="kk-KZ"/>
        </w:rPr>
        <w:t>әкімшілік</w:t>
      </w:r>
      <w:r w:rsidRPr="008D47F0">
        <w:rPr>
          <w:color w:val="000000"/>
          <w:sz w:val="22"/>
          <w:szCs w:val="22"/>
          <w:lang w:val="kk-KZ"/>
        </w:rPr>
        <w:t xml:space="preserve"> нысандары: лицензиялар мен квоталар жатады. Экспорт пен импортты </w:t>
      </w:r>
      <w:r w:rsidRPr="008D47F0">
        <w:rPr>
          <w:i/>
          <w:iCs/>
          <w:color w:val="000000"/>
          <w:sz w:val="22"/>
          <w:szCs w:val="22"/>
          <w:lang w:val="kk-KZ"/>
        </w:rPr>
        <w:t>лицензиялау</w:t>
      </w:r>
      <w:r w:rsidRPr="008D47F0">
        <w:rPr>
          <w:color w:val="000000"/>
          <w:sz w:val="22"/>
          <w:szCs w:val="22"/>
          <w:lang w:val="kk-KZ"/>
        </w:rPr>
        <w:t xml:space="preserve"> мен </w:t>
      </w:r>
      <w:r w:rsidRPr="008D47F0">
        <w:rPr>
          <w:i/>
          <w:iCs/>
          <w:color w:val="000000"/>
          <w:sz w:val="22"/>
          <w:szCs w:val="22"/>
          <w:lang w:val="kk-KZ"/>
        </w:rPr>
        <w:t>квоталау</w:t>
      </w:r>
      <w:r w:rsidR="00FD7A20">
        <w:rPr>
          <w:i/>
          <w:iCs/>
          <w:color w:val="000000"/>
          <w:sz w:val="22"/>
          <w:szCs w:val="22"/>
          <w:lang w:val="kk-KZ"/>
        </w:rPr>
        <w:t>*</w:t>
      </w:r>
      <w:r w:rsidRPr="006C3509">
        <w:rPr>
          <w:i/>
          <w:iCs/>
          <w:color w:val="000000"/>
          <w:sz w:val="22"/>
          <w:szCs w:val="22"/>
          <w:vertAlign w:val="superscript"/>
        </w:rPr>
        <w:footnoteReference w:id="28"/>
      </w:r>
      <w:r w:rsidRPr="008D47F0">
        <w:rPr>
          <w:color w:val="000000"/>
          <w:sz w:val="22"/>
          <w:szCs w:val="22"/>
          <w:lang w:val="kk-KZ"/>
        </w:rPr>
        <w:t xml:space="preserve"> шикізаттық ресурстар мен тауар қорларының шектеулігі жағдайында ішкі рынокты толтырып, тұрақтандыру мақсатымен уақытша шаралар ретінде пайдаланылады. Сондай-ақ сыртқы экономикалық қызметке (сыртқы саудаға, валюталық операцияларға және басқаларға) </w:t>
      </w:r>
      <w:r w:rsidRPr="008D47F0">
        <w:rPr>
          <w:i/>
          <w:iCs/>
          <w:color w:val="000000"/>
          <w:sz w:val="22"/>
          <w:szCs w:val="22"/>
          <w:lang w:val="kk-KZ"/>
        </w:rPr>
        <w:t>мемлекеттік монополия</w:t>
      </w:r>
      <w:r w:rsidRPr="008D47F0">
        <w:rPr>
          <w:color w:val="000000"/>
          <w:sz w:val="22"/>
          <w:szCs w:val="22"/>
          <w:vertAlign w:val="superscript"/>
          <w:lang w:val="kk-KZ"/>
        </w:rPr>
        <w:t>**</w:t>
      </w:r>
      <w:r w:rsidRPr="006C3509">
        <w:rPr>
          <w:color w:val="FFFFFF"/>
          <w:sz w:val="22"/>
          <w:szCs w:val="22"/>
          <w:vertAlign w:val="superscript"/>
        </w:rPr>
        <w:footnoteReference w:id="29"/>
      </w:r>
      <w:r w:rsidRPr="008D47F0">
        <w:rPr>
          <w:color w:val="FFFFFF"/>
          <w:sz w:val="22"/>
          <w:szCs w:val="22"/>
          <w:lang w:val="kk-KZ"/>
        </w:rPr>
        <w:t xml:space="preserve"> </w:t>
      </w:r>
      <w:r w:rsidRPr="008D47F0">
        <w:rPr>
          <w:color w:val="000000"/>
          <w:sz w:val="22"/>
          <w:szCs w:val="22"/>
          <w:lang w:val="kk-KZ"/>
        </w:rPr>
        <w:t xml:space="preserve">қойылуы мүмкін. </w:t>
      </w:r>
    </w:p>
    <w:p w:rsidR="007561D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Реттеменің </w:t>
      </w:r>
      <w:r w:rsidRPr="008D47F0">
        <w:rPr>
          <w:i/>
          <w:iCs/>
          <w:color w:val="000000"/>
          <w:sz w:val="22"/>
          <w:szCs w:val="22"/>
          <w:lang w:val="kk-KZ"/>
        </w:rPr>
        <w:t>жанама</w:t>
      </w:r>
      <w:r w:rsidRPr="008D47F0">
        <w:rPr>
          <w:color w:val="000000"/>
          <w:sz w:val="22"/>
          <w:szCs w:val="22"/>
          <w:lang w:val="kk-KZ"/>
        </w:rPr>
        <w:t xml:space="preserve"> немесе </w:t>
      </w:r>
      <w:r w:rsidRPr="008D47F0">
        <w:rPr>
          <w:i/>
          <w:iCs/>
          <w:color w:val="000000"/>
          <w:sz w:val="22"/>
          <w:szCs w:val="22"/>
          <w:lang w:val="kk-KZ"/>
        </w:rPr>
        <w:t>экономикалық</w:t>
      </w:r>
      <w:r w:rsidRPr="008D47F0">
        <w:rPr>
          <w:color w:val="000000"/>
          <w:sz w:val="22"/>
          <w:szCs w:val="22"/>
          <w:lang w:val="kk-KZ"/>
        </w:rPr>
        <w:t xml:space="preserve"> әдістері неғұрлым пәрменді және дамыған сыртқы экономикалық қатынастарға сай болып табылады. Бұларға салықтар, соның ішінде </w:t>
      </w:r>
      <w:r w:rsidRPr="008D47F0">
        <w:rPr>
          <w:i/>
          <w:iCs/>
          <w:color w:val="000000"/>
          <w:sz w:val="22"/>
          <w:szCs w:val="22"/>
          <w:lang w:val="kk-KZ"/>
        </w:rPr>
        <w:t>кедендік баждар, валюта бағамы, әлемдік баға,</w:t>
      </w:r>
      <w:r w:rsidR="00FD7A20">
        <w:rPr>
          <w:i/>
          <w:iCs/>
          <w:color w:val="000000"/>
          <w:sz w:val="22"/>
          <w:szCs w:val="22"/>
          <w:lang w:val="kk-KZ"/>
        </w:rPr>
        <w:t xml:space="preserve"> </w:t>
      </w:r>
      <w:r w:rsidRPr="008D47F0">
        <w:rPr>
          <w:i/>
          <w:iCs/>
          <w:color w:val="000000"/>
          <w:sz w:val="22"/>
          <w:szCs w:val="22"/>
          <w:lang w:val="kk-KZ"/>
        </w:rPr>
        <w:t>сыртқы кредиттер бойынша пайыздық мөлшерлемелер, облигациялардың, басқа бағалы қағаздар мен төлемдік қаражаттардың бағамы</w:t>
      </w:r>
      <w:r w:rsidRPr="008D47F0">
        <w:rPr>
          <w:color w:val="000000"/>
          <w:sz w:val="22"/>
          <w:szCs w:val="22"/>
          <w:lang w:val="kk-KZ"/>
        </w:rPr>
        <w:t xml:space="preserve"> жатады. </w:t>
      </w:r>
    </w:p>
    <w:p w:rsidR="005A6D57" w:rsidRPr="008D47F0" w:rsidRDefault="005A6D57" w:rsidP="005A6D57">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Сыртқы экономикалық байланыстарды басқару органдарының аса маңызды функциясы валюталық қатынастарды реттеу болып табылады. </w:t>
      </w:r>
      <w:r w:rsidRPr="008D47F0">
        <w:rPr>
          <w:i/>
          <w:iCs/>
          <w:color w:val="000000"/>
          <w:sz w:val="22"/>
          <w:szCs w:val="22"/>
          <w:lang w:val="kk-KZ"/>
        </w:rPr>
        <w:t>Валюталық реттеу</w:t>
      </w:r>
      <w:r w:rsidRPr="008D47F0">
        <w:rPr>
          <w:color w:val="000000"/>
          <w:sz w:val="22"/>
          <w:szCs w:val="22"/>
          <w:lang w:val="kk-KZ"/>
        </w:rPr>
        <w:t xml:space="preserve"> – нормативтік-құқықтық актілерді әзірлеу мен бекіту, ақпарат жинау, валюта заңнамасының сақталуын бақылау және заңдарда көзделген санкцияларды қолдану. </w:t>
      </w:r>
    </w:p>
    <w:p w:rsidR="005A6D57" w:rsidRPr="008D47F0" w:rsidRDefault="005A6D57" w:rsidP="005A6D57">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Қазақстан Республикасының Үкіметі, Ұлттық банкі, Қаржы министрлігі заңдарға сәйкес валюталық реттеу функцияларын жүзеге асыратын негізгі валюталық реттеу органдары болып табылады. Үкімет және өзге мемлекеттік органдар заңдарға сәйкес өз құзырының шегінде валюталық реттеуді жүзеге асырады. Бұл органдар сонымен бірге </w:t>
      </w:r>
      <w:r w:rsidRPr="008D47F0">
        <w:rPr>
          <w:i/>
          <w:iCs/>
          <w:color w:val="000000"/>
          <w:sz w:val="22"/>
          <w:szCs w:val="22"/>
          <w:lang w:val="kk-KZ"/>
        </w:rPr>
        <w:t>валюталық бақылауды да</w:t>
      </w:r>
      <w:r w:rsidRPr="008D47F0">
        <w:rPr>
          <w:color w:val="000000"/>
          <w:sz w:val="22"/>
          <w:szCs w:val="22"/>
          <w:lang w:val="kk-KZ"/>
        </w:rPr>
        <w:t xml:space="preserve"> жүзеге асырады. </w:t>
      </w:r>
      <w:r w:rsidRPr="008D47F0">
        <w:rPr>
          <w:color w:val="000000"/>
          <w:spacing w:val="-2"/>
          <w:sz w:val="22"/>
          <w:szCs w:val="22"/>
          <w:lang w:val="kk-KZ"/>
        </w:rPr>
        <w:t>Мұндай функцияны сондай-ақ валюталық бақылаудың агенттері – уәкілетті банк</w:t>
      </w:r>
      <w:r w:rsidRPr="008D47F0">
        <w:rPr>
          <w:color w:val="000000"/>
          <w:spacing w:val="-2"/>
          <w:sz w:val="22"/>
          <w:szCs w:val="22"/>
          <w:lang w:val="kk-KZ"/>
        </w:rPr>
        <w:softHyphen/>
      </w:r>
      <w:r w:rsidRPr="008D47F0">
        <w:rPr>
          <w:color w:val="000000"/>
          <w:sz w:val="22"/>
          <w:szCs w:val="22"/>
          <w:lang w:val="kk-KZ"/>
        </w:rPr>
        <w:t xml:space="preserve">тер мен уәкілетті банктік емес қаржы мекемелері де орындайды, оларға алынған лицензияларға сәйкес операциялар жүргізген кезде валюта заңнамасының сақталуына бақылау жасау міндеті жүктелінген. </w:t>
      </w:r>
    </w:p>
    <w:p w:rsidR="005A6D57" w:rsidRPr="008D47F0" w:rsidRDefault="005A6D57" w:rsidP="005A6D57">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 xml:space="preserve">Экономикалық саясаттың мақсаттарын ескере отырып, «Валюталық реттеу және валюталық бақылау туралы» заңда валюталық реттеудің мақсаты тұрақты экономикалық өсімге және экономикалық қауіпсіздікті қамтамасыз етуге жету жөнінде мемлекеттік саясатқа жәрдемдесу болып табылады. </w:t>
      </w:r>
    </w:p>
    <w:p w:rsidR="005A6D57" w:rsidRPr="008D47F0" w:rsidRDefault="005A6D57" w:rsidP="005A6D57">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 xml:space="preserve">Валюталық реттеудің </w:t>
      </w:r>
      <w:r w:rsidRPr="008D47F0">
        <w:rPr>
          <w:i/>
          <w:iCs/>
          <w:color w:val="000000"/>
          <w:sz w:val="18"/>
          <w:szCs w:val="18"/>
          <w:lang w:val="kk-KZ"/>
        </w:rPr>
        <w:t>міндеттері:</w:t>
      </w:r>
      <w:r w:rsidRPr="008D47F0">
        <w:rPr>
          <w:color w:val="000000"/>
          <w:sz w:val="18"/>
          <w:szCs w:val="18"/>
          <w:lang w:val="kk-KZ"/>
        </w:rPr>
        <w:t xml:space="preserve"> Қазақстан Республикасында валюталық құндылықтар айналысының тәртібін белгілеу; Қазақстанның әлемдік экономикаға одан ары интеграциялануына жағдайлар жасау; валюталық операциялар және капитал ағындары бойынша ақпараттық базаны қамтамасыз ету. </w:t>
      </w:r>
    </w:p>
    <w:p w:rsidR="005A6D57" w:rsidRPr="008D47F0" w:rsidRDefault="005A6D57" w:rsidP="005A6D57">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 xml:space="preserve">Заңнамада мыналар айқын және жүйелі тұжырымдалған: валюталық реттеу органдарының құзырлары; валюталық реттеу режімдері; валюталық операцияларды жүзеге асырудың негізгі қағидаттары; капиталдар қозғалысының операцияларын реттеу және шоттар ашу рәсімдері; валюталық бақылаудың мақсаттары, міндеттері және негізгі қағидаттары. Валюталық режімдері, валюталық реттеу және валюталық реттеудің (лицензиялау және тіркеу) қолданыстағы бақылау бойынша заңға тәуелді нормативтік құқықтық актілердің барлық негізгі қолданыстағы нормалары жүйеленген; капитал ағындары мен валюталық құндылықтармен операциялар туралы ақпараттың дерек көзі бола отырып, оларды жүргізуді шектемейтін, валюталық операциялар туралы хабардар ету режімінің негізгі рәсімдері бейнелеп көрсетілген. </w:t>
      </w:r>
    </w:p>
    <w:p w:rsidR="005A6D57" w:rsidRPr="008D47F0" w:rsidRDefault="005A6D57" w:rsidP="005A6D57">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 xml:space="preserve">Шетелге тура инвестицияларды; бейрезиденттерге қаржылық қарыздарды; жылжымайтын мүлікке меншік құқығын сатып алуды төлеудегі бейрезиденттердің пайдасына аударымдарды лицензиялаудың күші жойылған. Бұл операциялар тіркелім режімінде жүзеге асырылатын болады. </w:t>
      </w:r>
    </w:p>
    <w:p w:rsidR="005A6D57" w:rsidRPr="008D47F0" w:rsidRDefault="005A6D57" w:rsidP="005A6D57">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 xml:space="preserve">Шетелдік банктерде есепшоттарды ашуды реттеу рәсімдері жетілдіруде. </w:t>
      </w:r>
    </w:p>
    <w:p w:rsidR="005A6D57" w:rsidRPr="008D47F0" w:rsidRDefault="005A6D57" w:rsidP="005A6D57">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 xml:space="preserve">Валюталық операцияларды лицензиялау 2007 жылдан күшін жойған, сонымен бірге сыртқы сауда контракттарында белгіленген мезгілдерге қарай қайтару қағидаттарына көшу жүзеге асырылатын болады. </w:t>
      </w:r>
      <w:r w:rsidRPr="008D47F0">
        <w:rPr>
          <w:color w:val="000000"/>
          <w:sz w:val="18"/>
          <w:szCs w:val="18"/>
          <w:lang w:val="kk-KZ"/>
        </w:rPr>
        <w:lastRenderedPageBreak/>
        <w:t xml:space="preserve">Кепілдендірілмеген сыртқы борыш мониторингі мақсаттарында жекелеген валюталық операцияларға қатысты тіркеу және хабардар ету, төлем балансының статистикасы мен валюталық операциялар бойынша ақпараттық базаны толықтыру режімі сақталынған. </w:t>
      </w:r>
    </w:p>
    <w:p w:rsidR="007561D0" w:rsidRPr="008D47F0" w:rsidRDefault="007561D0" w:rsidP="00B2504D">
      <w:pPr>
        <w:autoSpaceDE w:val="0"/>
        <w:autoSpaceDN w:val="0"/>
        <w:adjustRightInd w:val="0"/>
        <w:ind w:firstLine="397"/>
        <w:jc w:val="both"/>
        <w:textAlignment w:val="center"/>
        <w:rPr>
          <w:color w:val="000000"/>
          <w:spacing w:val="-2"/>
          <w:sz w:val="22"/>
          <w:szCs w:val="22"/>
          <w:lang w:val="kk-KZ"/>
        </w:rPr>
      </w:pPr>
      <w:r w:rsidRPr="008D47F0">
        <w:rPr>
          <w:i/>
          <w:iCs/>
          <w:color w:val="000000"/>
          <w:spacing w:val="-2"/>
          <w:sz w:val="22"/>
          <w:szCs w:val="22"/>
          <w:lang w:val="kk-KZ"/>
        </w:rPr>
        <w:t>Валюта бағамы</w:t>
      </w:r>
      <w:r w:rsidRPr="008D47F0">
        <w:rPr>
          <w:color w:val="000000"/>
          <w:spacing w:val="-2"/>
          <w:sz w:val="22"/>
          <w:szCs w:val="22"/>
          <w:lang w:val="kk-KZ"/>
        </w:rPr>
        <w:t xml:space="preserve"> немесе басқа елдің валютасының ақшалай бірлігінде тұлғаланатын ұлттық ақшалай бірлігінің бағасы барлық ішкі бағаларды басқа елдің бағаларымен байланыстырады. Валюта бағамының ауытқуы отандық тұтынушылар үшін басқа елдің тауарларының бағасын өзгертеді және, керісінше, отандық тауарлардың бағасы басқа елдің тұтынушылары үшін өзгереді. Сөйтіп, бұл өзгерістер экспорт пен импорттың тартымдылығына әсер етеді; ұлттық валюта бағамының басқа елдің салыстырмалы валютасынан азаюы жағдайында </w:t>
      </w:r>
      <w:r w:rsidRPr="008D47F0">
        <w:rPr>
          <w:i/>
          <w:iCs/>
          <w:color w:val="000000"/>
          <w:spacing w:val="-2"/>
          <w:sz w:val="22"/>
          <w:szCs w:val="22"/>
          <w:lang w:val="kk-KZ"/>
        </w:rPr>
        <w:t>экспорт</w:t>
      </w:r>
      <w:r w:rsidRPr="008D47F0">
        <w:rPr>
          <w:color w:val="000000"/>
          <w:spacing w:val="-2"/>
          <w:sz w:val="22"/>
          <w:szCs w:val="22"/>
          <w:lang w:val="kk-KZ"/>
        </w:rPr>
        <w:t xml:space="preserve"> дами бастайды, кері жағдайда импорт дамиды, өйткені бірінші жағдайда </w:t>
      </w:r>
      <w:r w:rsidRPr="008D47F0">
        <w:rPr>
          <w:i/>
          <w:iCs/>
          <w:color w:val="000000"/>
          <w:spacing w:val="-2"/>
          <w:sz w:val="22"/>
          <w:szCs w:val="22"/>
          <w:lang w:val="kk-KZ"/>
        </w:rPr>
        <w:t>отандық тауарлар шетелдіктер үшін арзандайды</w:t>
      </w:r>
      <w:r w:rsidRPr="008D47F0">
        <w:rPr>
          <w:color w:val="000000"/>
          <w:spacing w:val="-2"/>
          <w:sz w:val="22"/>
          <w:szCs w:val="22"/>
          <w:lang w:val="kk-KZ"/>
        </w:rPr>
        <w:t xml:space="preserve"> және бұл тауарларға олардың тарапынан </w:t>
      </w:r>
      <w:r w:rsidRPr="008D47F0">
        <w:rPr>
          <w:i/>
          <w:iCs/>
          <w:color w:val="000000"/>
          <w:spacing w:val="-2"/>
          <w:sz w:val="22"/>
          <w:szCs w:val="22"/>
          <w:lang w:val="kk-KZ"/>
        </w:rPr>
        <w:t xml:space="preserve">сұраным ұлғая түседі; </w:t>
      </w:r>
      <w:r w:rsidRPr="008D47F0">
        <w:rPr>
          <w:color w:val="000000"/>
          <w:spacing w:val="-2"/>
          <w:sz w:val="22"/>
          <w:szCs w:val="22"/>
          <w:lang w:val="kk-KZ"/>
        </w:rPr>
        <w:t xml:space="preserve">екінші жағдайда </w:t>
      </w:r>
      <w:r w:rsidRPr="008D47F0">
        <w:rPr>
          <w:i/>
          <w:iCs/>
          <w:color w:val="000000"/>
          <w:spacing w:val="-2"/>
          <w:sz w:val="22"/>
          <w:szCs w:val="22"/>
          <w:lang w:val="kk-KZ"/>
        </w:rPr>
        <w:t>импорттық тауарлар арзандайды</w:t>
      </w:r>
      <w:r w:rsidRPr="008D47F0">
        <w:rPr>
          <w:color w:val="000000"/>
          <w:spacing w:val="-2"/>
          <w:sz w:val="22"/>
          <w:szCs w:val="22"/>
          <w:lang w:val="kk-KZ"/>
        </w:rPr>
        <w:t xml:space="preserve"> және өздерінің елінде бұл тауарларға </w:t>
      </w:r>
      <w:r w:rsidRPr="008D47F0">
        <w:rPr>
          <w:i/>
          <w:iCs/>
          <w:color w:val="000000"/>
          <w:spacing w:val="-2"/>
          <w:sz w:val="22"/>
          <w:szCs w:val="22"/>
          <w:lang w:val="kk-KZ"/>
        </w:rPr>
        <w:t>сұраным ұлғая түседі;</w:t>
      </w:r>
      <w:r w:rsidRPr="008D47F0">
        <w:rPr>
          <w:color w:val="000000"/>
          <w:spacing w:val="-2"/>
          <w:sz w:val="22"/>
          <w:szCs w:val="22"/>
          <w:lang w:val="kk-KZ"/>
        </w:rPr>
        <w:t xml:space="preserve"> екінші жағдайда </w:t>
      </w:r>
      <w:r w:rsidRPr="008D47F0">
        <w:rPr>
          <w:i/>
          <w:iCs/>
          <w:color w:val="000000"/>
          <w:spacing w:val="-2"/>
          <w:sz w:val="22"/>
          <w:szCs w:val="22"/>
          <w:lang w:val="kk-KZ"/>
        </w:rPr>
        <w:t>импорттық тауарлар арзандайды</w:t>
      </w:r>
      <w:r w:rsidRPr="008D47F0">
        <w:rPr>
          <w:color w:val="000000"/>
          <w:spacing w:val="-2"/>
          <w:sz w:val="22"/>
          <w:szCs w:val="22"/>
          <w:lang w:val="kk-KZ"/>
        </w:rPr>
        <w:t xml:space="preserve"> және өздерінің елінде бұл тауарларға </w:t>
      </w:r>
      <w:r w:rsidRPr="008D47F0">
        <w:rPr>
          <w:i/>
          <w:iCs/>
          <w:color w:val="000000"/>
          <w:spacing w:val="-2"/>
          <w:sz w:val="22"/>
          <w:szCs w:val="22"/>
          <w:lang w:val="kk-KZ"/>
        </w:rPr>
        <w:t>сұраным артады.</w:t>
      </w:r>
      <w:r w:rsidRPr="008D47F0">
        <w:rPr>
          <w:color w:val="000000"/>
          <w:spacing w:val="-2"/>
          <w:sz w:val="22"/>
          <w:szCs w:val="22"/>
          <w:lang w:val="kk-KZ"/>
        </w:rPr>
        <w:t xml:space="preserve">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Мемлекеттің валюта бағамдарының жүйесі икемді (құбылмалы) немесе тіркелген валюта бағамдары түрінде ұйымдастырылуы мүмкін.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i/>
          <w:iCs/>
          <w:color w:val="000000"/>
          <w:sz w:val="22"/>
          <w:szCs w:val="22"/>
          <w:lang w:val="kk-KZ"/>
        </w:rPr>
        <w:t>Икемді бағамдар</w:t>
      </w:r>
      <w:r w:rsidRPr="008D47F0">
        <w:rPr>
          <w:color w:val="000000"/>
          <w:sz w:val="22"/>
          <w:szCs w:val="22"/>
          <w:lang w:val="kk-KZ"/>
        </w:rPr>
        <w:t xml:space="preserve"> жүйесі кезінде айырбас валюталардың сұранымы мен ұсынымы негізінде жүзеге асырылады, </w:t>
      </w:r>
      <w:r w:rsidRPr="008D47F0">
        <w:rPr>
          <w:i/>
          <w:iCs/>
          <w:color w:val="000000"/>
          <w:sz w:val="22"/>
          <w:szCs w:val="22"/>
          <w:lang w:val="kk-KZ"/>
        </w:rPr>
        <w:t>тіркелген бағамдар</w:t>
      </w:r>
      <w:r w:rsidRPr="008D47F0">
        <w:rPr>
          <w:color w:val="000000"/>
          <w:sz w:val="22"/>
          <w:szCs w:val="22"/>
          <w:lang w:val="kk-KZ"/>
        </w:rPr>
        <w:t xml:space="preserve"> жүйесі кезінде ұлттық валютаның алтынға немесе бақа тұрлаулы валютаға белгілі бір қатынасы белгілінеді; екінші жағдайда мемлекет бұл арақатынасты реттеп отырады, сөйтіп елдің төлем балансының теңгерімділігіне жету мақсатында валюта рыногының қызметіне араласады. Бұл </w:t>
      </w:r>
      <w:r w:rsidR="00FD7A20">
        <w:rPr>
          <w:color w:val="000000"/>
          <w:sz w:val="22"/>
          <w:szCs w:val="22"/>
          <w:lang w:val="kk-KZ"/>
        </w:rPr>
        <w:t>ретте</w:t>
      </w:r>
      <w:r w:rsidRPr="008D47F0">
        <w:rPr>
          <w:color w:val="000000"/>
          <w:sz w:val="22"/>
          <w:szCs w:val="22"/>
          <w:lang w:val="kk-KZ"/>
        </w:rPr>
        <w:t xml:space="preserve"> шетелдік валюта бағамының кемуі экспорт кезінде құнның импорт кезінде өтелінетін шығасын тудырады және керісінше, бұл бағамның көтерілуі кезінде ысыраптар импорт кезінде пайда болады, бұл қосымша экспортпен жабылуы тиіс (22.1 кестені, А бөлімін қараңыз). </w:t>
      </w:r>
    </w:p>
    <w:p w:rsidR="007561D0" w:rsidRPr="008D47F0" w:rsidRDefault="007561D0" w:rsidP="00B2504D">
      <w:pPr>
        <w:autoSpaceDE w:val="0"/>
        <w:autoSpaceDN w:val="0"/>
        <w:adjustRightInd w:val="0"/>
        <w:ind w:firstLine="397"/>
        <w:jc w:val="both"/>
        <w:textAlignment w:val="center"/>
        <w:rPr>
          <w:color w:val="000000"/>
          <w:sz w:val="22"/>
          <w:szCs w:val="22"/>
          <w:lang w:val="kk-KZ"/>
        </w:rPr>
      </w:pPr>
    </w:p>
    <w:p w:rsidR="007561D0" w:rsidRPr="00390280" w:rsidRDefault="00FD7A20" w:rsidP="00B2504D">
      <w:pPr>
        <w:autoSpaceDE w:val="0"/>
        <w:autoSpaceDN w:val="0"/>
        <w:adjustRightInd w:val="0"/>
        <w:jc w:val="center"/>
        <w:textAlignment w:val="center"/>
        <w:rPr>
          <w:b/>
          <w:bCs/>
          <w:color w:val="000000"/>
          <w:sz w:val="22"/>
          <w:szCs w:val="22"/>
          <w:lang w:val="kk-KZ"/>
        </w:rPr>
      </w:pPr>
      <w:r>
        <w:rPr>
          <w:b/>
          <w:bCs/>
          <w:color w:val="000000"/>
          <w:sz w:val="22"/>
          <w:szCs w:val="22"/>
          <w:lang w:val="kk-KZ"/>
        </w:rPr>
        <w:t>22.2</w:t>
      </w:r>
      <w:r w:rsidR="007561D0" w:rsidRPr="008D47F0">
        <w:rPr>
          <w:b/>
          <w:bCs/>
          <w:color w:val="000000"/>
          <w:sz w:val="22"/>
          <w:szCs w:val="22"/>
          <w:lang w:val="kk-KZ"/>
        </w:rPr>
        <w:t xml:space="preserve"> кесте. Валюта бағамдары өзгерімінің экспорт пен импорттың көлеміне әсері (шетелдік ақшалай өлшемдерінде – шет. ақшалай өлш. және ұлттық ақшалай өлшемінде – ұлт. ақшалай өлш.)</w:t>
      </w:r>
    </w:p>
    <w:p w:rsidR="00390280" w:rsidRPr="00390280" w:rsidRDefault="00390280" w:rsidP="00B2504D">
      <w:pPr>
        <w:autoSpaceDE w:val="0"/>
        <w:autoSpaceDN w:val="0"/>
        <w:adjustRightInd w:val="0"/>
        <w:jc w:val="center"/>
        <w:textAlignment w:val="center"/>
        <w:rPr>
          <w:b/>
          <w:bCs/>
          <w:color w:val="000000"/>
          <w:sz w:val="20"/>
          <w:szCs w:val="20"/>
          <w:lang w:val="kk-KZ"/>
        </w:rPr>
      </w:pPr>
    </w:p>
    <w:tbl>
      <w:tblPr>
        <w:tblW w:w="0" w:type="auto"/>
        <w:tblInd w:w="57" w:type="dxa"/>
        <w:tblLayout w:type="fixed"/>
        <w:tblCellMar>
          <w:left w:w="0" w:type="dxa"/>
          <w:right w:w="0" w:type="dxa"/>
        </w:tblCellMar>
        <w:tblLook w:val="0000" w:firstRow="0" w:lastRow="0" w:firstColumn="0" w:lastColumn="0" w:noHBand="0" w:noVBand="0"/>
      </w:tblPr>
      <w:tblGrid>
        <w:gridCol w:w="4408"/>
        <w:gridCol w:w="1080"/>
        <w:gridCol w:w="1033"/>
        <w:gridCol w:w="1127"/>
      </w:tblGrid>
      <w:tr w:rsidR="007561D0" w:rsidRPr="006C3509" w:rsidTr="001775DC">
        <w:trPr>
          <w:trHeight w:val="165"/>
        </w:trPr>
        <w:tc>
          <w:tcPr>
            <w:tcW w:w="4408"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1775DC"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КӨРСЕТКІШТЕР</w:t>
            </w:r>
          </w:p>
        </w:tc>
        <w:tc>
          <w:tcPr>
            <w:tcW w:w="3240"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1775DC"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Бағамдар нұсқалары</w:t>
            </w:r>
          </w:p>
        </w:tc>
      </w:tr>
      <w:tr w:rsidR="007561D0" w:rsidRPr="006C3509" w:rsidTr="001775DC">
        <w:trPr>
          <w:trHeight w:val="301"/>
        </w:trPr>
        <w:tc>
          <w:tcPr>
            <w:tcW w:w="4408" w:type="dxa"/>
            <w:vMerge/>
            <w:tcBorders>
              <w:top w:val="single" w:sz="4" w:space="0" w:color="000000"/>
              <w:left w:val="single" w:sz="4" w:space="0" w:color="000000"/>
              <w:bottom w:val="single" w:sz="4" w:space="0" w:color="000000"/>
              <w:right w:val="single" w:sz="4" w:space="0" w:color="000000"/>
            </w:tcBorders>
          </w:tcPr>
          <w:p w:rsidR="007561D0" w:rsidRPr="006C3509" w:rsidRDefault="007561D0" w:rsidP="00B2504D">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1775DC"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1-қалыпты</w:t>
            </w:r>
          </w:p>
        </w:tc>
        <w:tc>
          <w:tcPr>
            <w:tcW w:w="10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1775DC"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2-қалыпты</w:t>
            </w:r>
          </w:p>
        </w:tc>
        <w:tc>
          <w:tcPr>
            <w:tcW w:w="11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1775DC"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3-қалыпты</w:t>
            </w:r>
          </w:p>
        </w:tc>
      </w:tr>
      <w:tr w:rsidR="007561D0" w:rsidRPr="006C3509" w:rsidTr="001775DC">
        <w:trPr>
          <w:trHeight w:val="60"/>
        </w:trPr>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1775DC"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1</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1775DC"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2</w:t>
            </w:r>
          </w:p>
        </w:tc>
        <w:tc>
          <w:tcPr>
            <w:tcW w:w="10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1775DC"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3</w:t>
            </w:r>
          </w:p>
        </w:tc>
        <w:tc>
          <w:tcPr>
            <w:tcW w:w="11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1775DC"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4</w:t>
            </w:r>
          </w:p>
        </w:tc>
      </w:tr>
      <w:tr w:rsidR="007561D0" w:rsidRPr="006C3509" w:rsidTr="001775DC">
        <w:trPr>
          <w:trHeight w:val="60"/>
        </w:trPr>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Бағамдардың арақатынасы (шет.ақшалай өлш.:ұлт.ақшалай өлш.)</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1:150</w:t>
            </w:r>
          </w:p>
        </w:tc>
        <w:tc>
          <w:tcPr>
            <w:tcW w:w="10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1:140</w:t>
            </w:r>
          </w:p>
        </w:tc>
        <w:tc>
          <w:tcPr>
            <w:tcW w:w="11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1:180</w:t>
            </w:r>
          </w:p>
        </w:tc>
      </w:tr>
      <w:tr w:rsidR="007561D0" w:rsidRPr="006C3509" w:rsidTr="001775DC">
        <w:trPr>
          <w:trHeight w:val="462"/>
        </w:trPr>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suppressAutoHyphens/>
              <w:autoSpaceDE w:val="0"/>
              <w:autoSpaceDN w:val="0"/>
              <w:adjustRightInd w:val="0"/>
              <w:textAlignment w:val="center"/>
              <w:rPr>
                <w:color w:val="000000"/>
                <w:sz w:val="18"/>
                <w:szCs w:val="18"/>
              </w:rPr>
            </w:pPr>
            <w:r w:rsidRPr="006C3509">
              <w:rPr>
                <w:color w:val="000000"/>
                <w:sz w:val="18"/>
                <w:szCs w:val="18"/>
              </w:rPr>
              <w:t>Ақшаның бастапқы сомасы (мың ұлт.өлш.)</w:t>
            </w:r>
          </w:p>
          <w:p w:rsidR="007561D0" w:rsidRPr="001775DC" w:rsidRDefault="007561D0" w:rsidP="00B2504D">
            <w:pPr>
              <w:suppressAutoHyphens/>
              <w:autoSpaceDE w:val="0"/>
              <w:autoSpaceDN w:val="0"/>
              <w:adjustRightInd w:val="0"/>
              <w:textAlignment w:val="center"/>
              <w:rPr>
                <w:rFonts w:ascii="Calibri" w:hAnsi="Calibri" w:cs="Calibri"/>
                <w:color w:val="000000"/>
                <w:sz w:val="20"/>
                <w:szCs w:val="20"/>
                <w:lang w:val="kk-KZ"/>
              </w:rPr>
            </w:pPr>
            <w:r w:rsidRPr="006C3509">
              <w:rPr>
                <w:i/>
                <w:iCs/>
                <w:color w:val="000000"/>
                <w:sz w:val="18"/>
                <w:szCs w:val="18"/>
              </w:rPr>
              <w:t>А. Тіркелген бағамдар</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10000</w:t>
            </w:r>
          </w:p>
        </w:tc>
        <w:tc>
          <w:tcPr>
            <w:tcW w:w="10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autoSpaceDE w:val="0"/>
              <w:autoSpaceDN w:val="0"/>
              <w:adjustRightInd w:val="0"/>
              <w:rPr>
                <w:rFonts w:ascii="Palatino Linotype" w:hAnsi="Palatino Linotype"/>
                <w:lang w:val="kk-KZ"/>
              </w:rPr>
            </w:pPr>
          </w:p>
        </w:tc>
        <w:tc>
          <w:tcPr>
            <w:tcW w:w="11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autoSpaceDE w:val="0"/>
              <w:autoSpaceDN w:val="0"/>
              <w:adjustRightInd w:val="0"/>
              <w:rPr>
                <w:rFonts w:ascii="Palatino Linotype" w:hAnsi="Palatino Linotype"/>
                <w:lang w:val="kk-KZ"/>
              </w:rPr>
            </w:pPr>
          </w:p>
        </w:tc>
      </w:tr>
      <w:tr w:rsidR="007561D0" w:rsidRPr="006C3509" w:rsidTr="00FB2D10">
        <w:trPr>
          <w:trHeight w:val="21"/>
        </w:trPr>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b/>
                <w:bCs/>
                <w:color w:val="000000"/>
                <w:sz w:val="18"/>
                <w:szCs w:val="18"/>
                <w:lang w:val="kk-KZ"/>
              </w:rPr>
            </w:pPr>
            <w:r w:rsidRPr="006C3509">
              <w:rPr>
                <w:b/>
                <w:bCs/>
                <w:color w:val="000000"/>
                <w:sz w:val="18"/>
                <w:szCs w:val="18"/>
              </w:rPr>
              <w:t xml:space="preserve">Экспорт </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autoSpaceDE w:val="0"/>
              <w:autoSpaceDN w:val="0"/>
              <w:adjustRightInd w:val="0"/>
              <w:rPr>
                <w:rFonts w:ascii="Palatino Linotype" w:hAnsi="Palatino Linotype"/>
                <w:lang w:val="kk-KZ"/>
              </w:rPr>
            </w:pPr>
          </w:p>
        </w:tc>
        <w:tc>
          <w:tcPr>
            <w:tcW w:w="10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autoSpaceDE w:val="0"/>
              <w:autoSpaceDN w:val="0"/>
              <w:adjustRightInd w:val="0"/>
              <w:rPr>
                <w:rFonts w:ascii="Palatino Linotype" w:hAnsi="Palatino Linotype"/>
                <w:lang w:val="kk-KZ"/>
              </w:rPr>
            </w:pPr>
          </w:p>
        </w:tc>
        <w:tc>
          <w:tcPr>
            <w:tcW w:w="11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autoSpaceDE w:val="0"/>
              <w:autoSpaceDN w:val="0"/>
              <w:adjustRightInd w:val="0"/>
              <w:rPr>
                <w:rFonts w:ascii="Palatino Linotype" w:hAnsi="Palatino Linotype"/>
                <w:lang w:val="kk-KZ"/>
              </w:rPr>
            </w:pPr>
          </w:p>
        </w:tc>
      </w:tr>
      <w:tr w:rsidR="007561D0" w:rsidRPr="006C3509" w:rsidTr="001775DC">
        <w:trPr>
          <w:trHeight w:val="60"/>
        </w:trPr>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FB2D10"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Алынған экспорттық түсім</w:t>
            </w:r>
            <w:r w:rsidRPr="006C3509">
              <w:rPr>
                <w:color w:val="FF0000"/>
                <w:sz w:val="18"/>
                <w:szCs w:val="18"/>
              </w:rPr>
              <w:t>-</w:t>
            </w:r>
            <w:r w:rsidRPr="006C3509">
              <w:rPr>
                <w:color w:val="000000"/>
                <w:sz w:val="18"/>
                <w:szCs w:val="18"/>
              </w:rPr>
              <w:t>ақша (мың шет.ақша өлш.)</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FB2D10"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100</w:t>
            </w:r>
          </w:p>
        </w:tc>
        <w:tc>
          <w:tcPr>
            <w:tcW w:w="10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FB2D10"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100</w:t>
            </w:r>
          </w:p>
        </w:tc>
        <w:tc>
          <w:tcPr>
            <w:tcW w:w="11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FB2D10"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100</w:t>
            </w:r>
          </w:p>
        </w:tc>
      </w:tr>
      <w:tr w:rsidR="007561D0" w:rsidRPr="006C3509" w:rsidTr="001775DC">
        <w:trPr>
          <w:trHeight w:val="60"/>
        </w:trPr>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Белгіленген бағам бойынша қайта саналған экспорттық түсім-ақша (мың ұлт. ақшалай өлш.)</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1500</w:t>
            </w:r>
          </w:p>
        </w:tc>
        <w:tc>
          <w:tcPr>
            <w:tcW w:w="10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1400</w:t>
            </w:r>
          </w:p>
        </w:tc>
        <w:tc>
          <w:tcPr>
            <w:tcW w:w="11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1600</w:t>
            </w:r>
          </w:p>
        </w:tc>
      </w:tr>
      <w:tr w:rsidR="007561D0" w:rsidRPr="006C3509" w:rsidTr="001775DC">
        <w:trPr>
          <w:trHeight w:val="454"/>
        </w:trPr>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Валюталардың қалыпты бағамының шарттарынан ауытқу (мың ұлт.өлш.)</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suppressAutoHyphens/>
              <w:autoSpaceDE w:val="0"/>
              <w:autoSpaceDN w:val="0"/>
              <w:adjustRightInd w:val="0"/>
              <w:textAlignment w:val="center"/>
              <w:rPr>
                <w:color w:val="000000"/>
                <w:sz w:val="18"/>
                <w:szCs w:val="18"/>
              </w:rPr>
            </w:pPr>
            <w:r w:rsidRPr="006C3509">
              <w:rPr>
                <w:color w:val="000000"/>
                <w:sz w:val="18"/>
                <w:szCs w:val="18"/>
              </w:rPr>
              <w:t>-</w:t>
            </w:r>
          </w:p>
          <w:p w:rsidR="007561D0" w:rsidRPr="006C3509" w:rsidRDefault="007561D0" w:rsidP="00B2504D">
            <w:pPr>
              <w:suppressAutoHyphens/>
              <w:autoSpaceDE w:val="0"/>
              <w:autoSpaceDN w:val="0"/>
              <w:adjustRightInd w:val="0"/>
              <w:textAlignment w:val="center"/>
              <w:rPr>
                <w:rFonts w:ascii="Calibri" w:hAnsi="Calibri" w:cs="Calibri"/>
                <w:color w:val="000000"/>
                <w:sz w:val="20"/>
                <w:szCs w:val="20"/>
              </w:rPr>
            </w:pPr>
          </w:p>
        </w:tc>
        <w:tc>
          <w:tcPr>
            <w:tcW w:w="10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suppressAutoHyphens/>
              <w:autoSpaceDE w:val="0"/>
              <w:autoSpaceDN w:val="0"/>
              <w:adjustRightInd w:val="0"/>
              <w:textAlignment w:val="center"/>
              <w:rPr>
                <w:color w:val="000000"/>
                <w:sz w:val="18"/>
                <w:szCs w:val="18"/>
              </w:rPr>
            </w:pPr>
            <w:r w:rsidRPr="006C3509">
              <w:rPr>
                <w:color w:val="000000"/>
                <w:sz w:val="18"/>
                <w:szCs w:val="18"/>
              </w:rPr>
              <w:t>-100</w:t>
            </w:r>
          </w:p>
          <w:p w:rsidR="007561D0" w:rsidRPr="006C3509" w:rsidRDefault="007561D0" w:rsidP="00B2504D">
            <w:pPr>
              <w:suppressAutoHyphens/>
              <w:autoSpaceDE w:val="0"/>
              <w:autoSpaceDN w:val="0"/>
              <w:adjustRightInd w:val="0"/>
              <w:textAlignment w:val="center"/>
              <w:rPr>
                <w:rFonts w:ascii="Calibri" w:hAnsi="Calibri" w:cs="Calibri"/>
                <w:color w:val="000000"/>
                <w:sz w:val="20"/>
                <w:szCs w:val="20"/>
              </w:rPr>
            </w:pPr>
          </w:p>
        </w:tc>
        <w:tc>
          <w:tcPr>
            <w:tcW w:w="11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suppressAutoHyphens/>
              <w:autoSpaceDE w:val="0"/>
              <w:autoSpaceDN w:val="0"/>
              <w:adjustRightInd w:val="0"/>
              <w:textAlignment w:val="center"/>
              <w:rPr>
                <w:color w:val="000000"/>
                <w:sz w:val="18"/>
                <w:szCs w:val="18"/>
              </w:rPr>
            </w:pPr>
            <w:r w:rsidRPr="006C3509">
              <w:rPr>
                <w:color w:val="000000"/>
                <w:sz w:val="18"/>
                <w:szCs w:val="18"/>
              </w:rPr>
              <w:t>100</w:t>
            </w:r>
          </w:p>
          <w:p w:rsidR="007561D0" w:rsidRPr="006C3509" w:rsidRDefault="007561D0" w:rsidP="00B2504D">
            <w:pPr>
              <w:suppressAutoHyphens/>
              <w:autoSpaceDE w:val="0"/>
              <w:autoSpaceDN w:val="0"/>
              <w:adjustRightInd w:val="0"/>
              <w:textAlignment w:val="center"/>
              <w:rPr>
                <w:rFonts w:ascii="Calibri" w:hAnsi="Calibri" w:cs="Calibri"/>
                <w:color w:val="000000"/>
                <w:sz w:val="20"/>
                <w:szCs w:val="20"/>
              </w:rPr>
            </w:pPr>
          </w:p>
        </w:tc>
      </w:tr>
      <w:tr w:rsidR="007561D0" w:rsidRPr="006C3509" w:rsidTr="001775DC">
        <w:trPr>
          <w:trHeight w:val="60"/>
        </w:trPr>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b/>
                <w:bCs/>
                <w:color w:val="000000"/>
                <w:sz w:val="18"/>
                <w:szCs w:val="18"/>
                <w:lang w:val="kk-KZ"/>
              </w:rPr>
            </w:pPr>
            <w:r w:rsidRPr="006C3509">
              <w:rPr>
                <w:b/>
                <w:bCs/>
                <w:color w:val="000000"/>
                <w:sz w:val="18"/>
                <w:szCs w:val="18"/>
              </w:rPr>
              <w:t>Импорт</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autoSpaceDE w:val="0"/>
              <w:autoSpaceDN w:val="0"/>
              <w:adjustRightInd w:val="0"/>
              <w:rPr>
                <w:rFonts w:ascii="Palatino Linotype" w:hAnsi="Palatino Linotype"/>
              </w:rPr>
            </w:pPr>
          </w:p>
        </w:tc>
        <w:tc>
          <w:tcPr>
            <w:tcW w:w="10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autoSpaceDE w:val="0"/>
              <w:autoSpaceDN w:val="0"/>
              <w:adjustRightInd w:val="0"/>
              <w:rPr>
                <w:rFonts w:ascii="Palatino Linotype" w:hAnsi="Palatino Linotype"/>
              </w:rPr>
            </w:pPr>
          </w:p>
        </w:tc>
        <w:tc>
          <w:tcPr>
            <w:tcW w:w="11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autoSpaceDE w:val="0"/>
              <w:autoSpaceDN w:val="0"/>
              <w:adjustRightInd w:val="0"/>
              <w:rPr>
                <w:rFonts w:ascii="Palatino Linotype" w:hAnsi="Palatino Linotype"/>
              </w:rPr>
            </w:pPr>
          </w:p>
        </w:tc>
      </w:tr>
      <w:tr w:rsidR="007561D0" w:rsidRPr="006C3509" w:rsidTr="001775DC">
        <w:trPr>
          <w:trHeight w:val="60"/>
        </w:trPr>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 Отандық импорттаушы үшін:</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autoSpaceDE w:val="0"/>
              <w:autoSpaceDN w:val="0"/>
              <w:adjustRightInd w:val="0"/>
              <w:rPr>
                <w:rFonts w:ascii="Palatino Linotype" w:hAnsi="Palatino Linotype"/>
              </w:rPr>
            </w:pPr>
          </w:p>
        </w:tc>
        <w:tc>
          <w:tcPr>
            <w:tcW w:w="10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autoSpaceDE w:val="0"/>
              <w:autoSpaceDN w:val="0"/>
              <w:adjustRightInd w:val="0"/>
              <w:rPr>
                <w:rFonts w:ascii="Palatino Linotype" w:hAnsi="Palatino Linotype"/>
              </w:rPr>
            </w:pPr>
          </w:p>
        </w:tc>
        <w:tc>
          <w:tcPr>
            <w:tcW w:w="11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autoSpaceDE w:val="0"/>
              <w:autoSpaceDN w:val="0"/>
              <w:adjustRightInd w:val="0"/>
              <w:rPr>
                <w:rFonts w:ascii="Palatino Linotype" w:hAnsi="Palatino Linotype"/>
              </w:rPr>
            </w:pPr>
          </w:p>
        </w:tc>
      </w:tr>
      <w:tr w:rsidR="007561D0" w:rsidRPr="006C3509" w:rsidTr="001775DC">
        <w:trPr>
          <w:trHeight w:val="60"/>
        </w:trPr>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 xml:space="preserve">2. Шетелдік валютаға қайта саналған ақшаның сомасы (импорт құны, мың шет. ақшалай өлш.) </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suppressAutoHyphens/>
              <w:autoSpaceDE w:val="0"/>
              <w:autoSpaceDN w:val="0"/>
              <w:adjustRightInd w:val="0"/>
              <w:textAlignment w:val="center"/>
              <w:rPr>
                <w:color w:val="000000"/>
                <w:sz w:val="18"/>
                <w:szCs w:val="18"/>
              </w:rPr>
            </w:pPr>
            <w:r w:rsidRPr="006C3509">
              <w:rPr>
                <w:color w:val="000000"/>
                <w:sz w:val="18"/>
                <w:szCs w:val="18"/>
              </w:rPr>
              <w:t>66,7</w:t>
            </w:r>
          </w:p>
          <w:p w:rsidR="007561D0" w:rsidRPr="006C3509" w:rsidRDefault="007561D0" w:rsidP="00B2504D">
            <w:pPr>
              <w:suppressAutoHyphens/>
              <w:autoSpaceDE w:val="0"/>
              <w:autoSpaceDN w:val="0"/>
              <w:adjustRightInd w:val="0"/>
              <w:textAlignment w:val="center"/>
              <w:rPr>
                <w:rFonts w:ascii="Calibri" w:hAnsi="Calibri" w:cs="Calibri"/>
                <w:color w:val="000000"/>
                <w:sz w:val="20"/>
                <w:szCs w:val="20"/>
              </w:rPr>
            </w:pPr>
          </w:p>
        </w:tc>
        <w:tc>
          <w:tcPr>
            <w:tcW w:w="10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suppressAutoHyphens/>
              <w:autoSpaceDE w:val="0"/>
              <w:autoSpaceDN w:val="0"/>
              <w:adjustRightInd w:val="0"/>
              <w:textAlignment w:val="center"/>
              <w:rPr>
                <w:color w:val="000000"/>
                <w:sz w:val="18"/>
                <w:szCs w:val="18"/>
              </w:rPr>
            </w:pPr>
            <w:r w:rsidRPr="006C3509">
              <w:rPr>
                <w:color w:val="000000"/>
                <w:sz w:val="18"/>
                <w:szCs w:val="18"/>
              </w:rPr>
              <w:t>71,4</w:t>
            </w:r>
          </w:p>
          <w:p w:rsidR="007561D0" w:rsidRPr="006C3509" w:rsidRDefault="007561D0" w:rsidP="00B2504D">
            <w:pPr>
              <w:suppressAutoHyphens/>
              <w:autoSpaceDE w:val="0"/>
              <w:autoSpaceDN w:val="0"/>
              <w:adjustRightInd w:val="0"/>
              <w:textAlignment w:val="center"/>
              <w:rPr>
                <w:rFonts w:ascii="Calibri" w:hAnsi="Calibri" w:cs="Calibri"/>
                <w:color w:val="000000"/>
                <w:sz w:val="20"/>
                <w:szCs w:val="20"/>
              </w:rPr>
            </w:pPr>
          </w:p>
        </w:tc>
        <w:tc>
          <w:tcPr>
            <w:tcW w:w="11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suppressAutoHyphens/>
              <w:autoSpaceDE w:val="0"/>
              <w:autoSpaceDN w:val="0"/>
              <w:adjustRightInd w:val="0"/>
              <w:textAlignment w:val="center"/>
              <w:rPr>
                <w:color w:val="000000"/>
                <w:sz w:val="18"/>
                <w:szCs w:val="18"/>
              </w:rPr>
            </w:pPr>
            <w:r w:rsidRPr="006C3509">
              <w:rPr>
                <w:color w:val="000000"/>
                <w:sz w:val="18"/>
                <w:szCs w:val="18"/>
              </w:rPr>
              <w:t>62,5</w:t>
            </w:r>
          </w:p>
          <w:p w:rsidR="007561D0" w:rsidRPr="006C3509" w:rsidRDefault="007561D0" w:rsidP="00B2504D">
            <w:pPr>
              <w:suppressAutoHyphens/>
              <w:autoSpaceDE w:val="0"/>
              <w:autoSpaceDN w:val="0"/>
              <w:adjustRightInd w:val="0"/>
              <w:textAlignment w:val="center"/>
              <w:rPr>
                <w:rFonts w:ascii="Calibri" w:hAnsi="Calibri" w:cs="Calibri"/>
                <w:color w:val="000000"/>
                <w:sz w:val="20"/>
                <w:szCs w:val="20"/>
              </w:rPr>
            </w:pPr>
          </w:p>
        </w:tc>
      </w:tr>
      <w:tr w:rsidR="007561D0" w:rsidRPr="006C3509" w:rsidTr="001775DC">
        <w:trPr>
          <w:trHeight w:val="60"/>
        </w:trPr>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lastRenderedPageBreak/>
              <w:t>Ішкі рыноктағы сатудың көлемі (рыноктық шарттар бойынша мың ұлт. өлш. 1:150)</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suppressAutoHyphens/>
              <w:autoSpaceDE w:val="0"/>
              <w:autoSpaceDN w:val="0"/>
              <w:adjustRightInd w:val="0"/>
              <w:textAlignment w:val="center"/>
              <w:rPr>
                <w:color w:val="000000"/>
                <w:sz w:val="18"/>
                <w:szCs w:val="18"/>
              </w:rPr>
            </w:pPr>
            <w:r w:rsidRPr="006C3509">
              <w:rPr>
                <w:color w:val="000000"/>
                <w:sz w:val="18"/>
                <w:szCs w:val="18"/>
              </w:rPr>
              <w:t>10000</w:t>
            </w:r>
          </w:p>
          <w:p w:rsidR="007561D0" w:rsidRPr="006C3509" w:rsidRDefault="007561D0" w:rsidP="00B2504D">
            <w:pPr>
              <w:suppressAutoHyphens/>
              <w:autoSpaceDE w:val="0"/>
              <w:autoSpaceDN w:val="0"/>
              <w:adjustRightInd w:val="0"/>
              <w:textAlignment w:val="center"/>
              <w:rPr>
                <w:rFonts w:ascii="Calibri" w:hAnsi="Calibri" w:cs="Calibri"/>
                <w:color w:val="000000"/>
                <w:sz w:val="20"/>
                <w:szCs w:val="20"/>
              </w:rPr>
            </w:pPr>
          </w:p>
        </w:tc>
        <w:tc>
          <w:tcPr>
            <w:tcW w:w="10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suppressAutoHyphens/>
              <w:autoSpaceDE w:val="0"/>
              <w:autoSpaceDN w:val="0"/>
              <w:adjustRightInd w:val="0"/>
              <w:textAlignment w:val="center"/>
              <w:rPr>
                <w:color w:val="000000"/>
                <w:sz w:val="18"/>
                <w:szCs w:val="18"/>
              </w:rPr>
            </w:pPr>
            <w:r w:rsidRPr="006C3509">
              <w:rPr>
                <w:color w:val="000000"/>
                <w:sz w:val="18"/>
                <w:szCs w:val="18"/>
              </w:rPr>
              <w:t>10710</w:t>
            </w:r>
          </w:p>
          <w:p w:rsidR="007561D0" w:rsidRPr="006C3509" w:rsidRDefault="007561D0" w:rsidP="00B2504D">
            <w:pPr>
              <w:suppressAutoHyphens/>
              <w:autoSpaceDE w:val="0"/>
              <w:autoSpaceDN w:val="0"/>
              <w:adjustRightInd w:val="0"/>
              <w:textAlignment w:val="center"/>
              <w:rPr>
                <w:rFonts w:ascii="Calibri" w:hAnsi="Calibri" w:cs="Calibri"/>
                <w:color w:val="000000"/>
                <w:sz w:val="20"/>
                <w:szCs w:val="20"/>
              </w:rPr>
            </w:pPr>
          </w:p>
        </w:tc>
        <w:tc>
          <w:tcPr>
            <w:tcW w:w="11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suppressAutoHyphens/>
              <w:autoSpaceDE w:val="0"/>
              <w:autoSpaceDN w:val="0"/>
              <w:adjustRightInd w:val="0"/>
              <w:textAlignment w:val="center"/>
              <w:rPr>
                <w:color w:val="000000"/>
                <w:sz w:val="18"/>
                <w:szCs w:val="18"/>
              </w:rPr>
            </w:pPr>
            <w:r w:rsidRPr="006C3509">
              <w:rPr>
                <w:color w:val="000000"/>
                <w:sz w:val="18"/>
                <w:szCs w:val="18"/>
              </w:rPr>
              <w:t>93,75</w:t>
            </w:r>
          </w:p>
          <w:p w:rsidR="007561D0" w:rsidRPr="006C3509" w:rsidRDefault="007561D0" w:rsidP="00B2504D">
            <w:pPr>
              <w:suppressAutoHyphens/>
              <w:autoSpaceDE w:val="0"/>
              <w:autoSpaceDN w:val="0"/>
              <w:adjustRightInd w:val="0"/>
              <w:textAlignment w:val="center"/>
              <w:rPr>
                <w:rFonts w:ascii="Calibri" w:hAnsi="Calibri" w:cs="Calibri"/>
                <w:color w:val="000000"/>
                <w:sz w:val="20"/>
                <w:szCs w:val="20"/>
              </w:rPr>
            </w:pPr>
          </w:p>
        </w:tc>
      </w:tr>
      <w:tr w:rsidR="007561D0" w:rsidRPr="006C3509" w:rsidTr="001775DC">
        <w:trPr>
          <w:trHeight w:val="60"/>
        </w:trPr>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1775DC"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1</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1775DC"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2</w:t>
            </w:r>
          </w:p>
        </w:tc>
        <w:tc>
          <w:tcPr>
            <w:tcW w:w="10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1775DC"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3</w:t>
            </w:r>
          </w:p>
        </w:tc>
        <w:tc>
          <w:tcPr>
            <w:tcW w:w="11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1775DC"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4</w:t>
            </w:r>
          </w:p>
        </w:tc>
      </w:tr>
      <w:tr w:rsidR="007561D0" w:rsidRPr="006C3509" w:rsidTr="001775DC">
        <w:trPr>
          <w:trHeight w:val="60"/>
        </w:trPr>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Валюталардың қалыпты бағамының шарттарынан ауытқу (мың. ұлт. өлш.)</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suppressAutoHyphens/>
              <w:autoSpaceDE w:val="0"/>
              <w:autoSpaceDN w:val="0"/>
              <w:adjustRightInd w:val="0"/>
              <w:textAlignment w:val="center"/>
              <w:rPr>
                <w:color w:val="000000"/>
                <w:sz w:val="18"/>
                <w:szCs w:val="18"/>
              </w:rPr>
            </w:pPr>
            <w:r w:rsidRPr="006C3509">
              <w:rPr>
                <w:color w:val="000000"/>
                <w:sz w:val="18"/>
                <w:szCs w:val="18"/>
              </w:rPr>
              <w:t>-</w:t>
            </w:r>
          </w:p>
          <w:p w:rsidR="007561D0" w:rsidRPr="006C3509" w:rsidRDefault="007561D0" w:rsidP="00B2504D">
            <w:pPr>
              <w:suppressAutoHyphens/>
              <w:autoSpaceDE w:val="0"/>
              <w:autoSpaceDN w:val="0"/>
              <w:adjustRightInd w:val="0"/>
              <w:textAlignment w:val="center"/>
              <w:rPr>
                <w:rFonts w:ascii="Calibri" w:hAnsi="Calibri" w:cs="Calibri"/>
                <w:color w:val="000000"/>
                <w:sz w:val="20"/>
                <w:szCs w:val="20"/>
              </w:rPr>
            </w:pPr>
          </w:p>
        </w:tc>
        <w:tc>
          <w:tcPr>
            <w:tcW w:w="10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suppressAutoHyphens/>
              <w:autoSpaceDE w:val="0"/>
              <w:autoSpaceDN w:val="0"/>
              <w:adjustRightInd w:val="0"/>
              <w:textAlignment w:val="center"/>
              <w:rPr>
                <w:color w:val="000000"/>
                <w:sz w:val="18"/>
                <w:szCs w:val="18"/>
              </w:rPr>
            </w:pPr>
            <w:r w:rsidRPr="006C3509">
              <w:rPr>
                <w:color w:val="000000"/>
                <w:sz w:val="18"/>
                <w:szCs w:val="18"/>
              </w:rPr>
              <w:t>710</w:t>
            </w:r>
          </w:p>
          <w:p w:rsidR="007561D0" w:rsidRPr="006C3509" w:rsidRDefault="007561D0" w:rsidP="00B2504D">
            <w:pPr>
              <w:suppressAutoHyphens/>
              <w:autoSpaceDE w:val="0"/>
              <w:autoSpaceDN w:val="0"/>
              <w:adjustRightInd w:val="0"/>
              <w:textAlignment w:val="center"/>
              <w:rPr>
                <w:rFonts w:ascii="Calibri" w:hAnsi="Calibri" w:cs="Calibri"/>
                <w:color w:val="000000"/>
                <w:sz w:val="20"/>
                <w:szCs w:val="20"/>
              </w:rPr>
            </w:pPr>
          </w:p>
        </w:tc>
        <w:tc>
          <w:tcPr>
            <w:tcW w:w="11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suppressAutoHyphens/>
              <w:autoSpaceDE w:val="0"/>
              <w:autoSpaceDN w:val="0"/>
              <w:adjustRightInd w:val="0"/>
              <w:textAlignment w:val="center"/>
              <w:rPr>
                <w:color w:val="000000"/>
                <w:sz w:val="18"/>
                <w:szCs w:val="18"/>
              </w:rPr>
            </w:pPr>
            <w:r w:rsidRPr="006C3509">
              <w:rPr>
                <w:color w:val="000000"/>
                <w:sz w:val="18"/>
                <w:szCs w:val="18"/>
              </w:rPr>
              <w:t>-625</w:t>
            </w:r>
          </w:p>
          <w:p w:rsidR="007561D0" w:rsidRPr="006C3509" w:rsidRDefault="007561D0" w:rsidP="00B2504D">
            <w:pPr>
              <w:suppressAutoHyphens/>
              <w:autoSpaceDE w:val="0"/>
              <w:autoSpaceDN w:val="0"/>
              <w:adjustRightInd w:val="0"/>
              <w:textAlignment w:val="center"/>
              <w:rPr>
                <w:rFonts w:ascii="Calibri" w:hAnsi="Calibri" w:cs="Calibri"/>
                <w:color w:val="000000"/>
                <w:sz w:val="20"/>
                <w:szCs w:val="20"/>
              </w:rPr>
            </w:pPr>
          </w:p>
        </w:tc>
      </w:tr>
      <w:tr w:rsidR="007561D0" w:rsidRPr="006C3509" w:rsidTr="001775DC">
        <w:trPr>
          <w:trHeight w:val="60"/>
        </w:trPr>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2. Шетелдік импорттаушы үшін:</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autoSpaceDE w:val="0"/>
              <w:autoSpaceDN w:val="0"/>
              <w:adjustRightInd w:val="0"/>
              <w:rPr>
                <w:rFonts w:ascii="Palatino Linotype" w:hAnsi="Palatino Linotype"/>
              </w:rPr>
            </w:pPr>
          </w:p>
        </w:tc>
        <w:tc>
          <w:tcPr>
            <w:tcW w:w="10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autoSpaceDE w:val="0"/>
              <w:autoSpaceDN w:val="0"/>
              <w:adjustRightInd w:val="0"/>
              <w:rPr>
                <w:rFonts w:ascii="Palatino Linotype" w:hAnsi="Palatino Linotype"/>
              </w:rPr>
            </w:pPr>
          </w:p>
        </w:tc>
        <w:tc>
          <w:tcPr>
            <w:tcW w:w="11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autoSpaceDE w:val="0"/>
              <w:autoSpaceDN w:val="0"/>
              <w:adjustRightInd w:val="0"/>
              <w:rPr>
                <w:rFonts w:ascii="Palatino Linotype" w:hAnsi="Palatino Linotype"/>
              </w:rPr>
            </w:pPr>
          </w:p>
        </w:tc>
      </w:tr>
      <w:tr w:rsidR="007561D0" w:rsidRPr="006C3509" w:rsidTr="001775DC">
        <w:trPr>
          <w:trHeight w:val="60"/>
        </w:trPr>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Жеткізілім көлемі (мың. шет. өлш.)</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100</w:t>
            </w:r>
          </w:p>
        </w:tc>
        <w:tc>
          <w:tcPr>
            <w:tcW w:w="10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100</w:t>
            </w:r>
          </w:p>
        </w:tc>
        <w:tc>
          <w:tcPr>
            <w:tcW w:w="11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100</w:t>
            </w:r>
          </w:p>
        </w:tc>
      </w:tr>
      <w:tr w:rsidR="007561D0" w:rsidRPr="006C3509" w:rsidTr="001775DC">
        <w:trPr>
          <w:trHeight w:val="60"/>
        </w:trPr>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Өткізуден алынған табыс (мың. ұлт. өлш.)</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1500</w:t>
            </w:r>
          </w:p>
        </w:tc>
        <w:tc>
          <w:tcPr>
            <w:tcW w:w="10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1500</w:t>
            </w:r>
          </w:p>
        </w:tc>
        <w:tc>
          <w:tcPr>
            <w:tcW w:w="11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15000</w:t>
            </w:r>
          </w:p>
        </w:tc>
      </w:tr>
      <w:tr w:rsidR="007561D0" w:rsidRPr="006C3509" w:rsidTr="001775DC">
        <w:trPr>
          <w:trHeight w:val="60"/>
        </w:trPr>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color w:val="000000"/>
                <w:sz w:val="18"/>
                <w:szCs w:val="18"/>
              </w:rPr>
            </w:pPr>
            <w:r w:rsidRPr="006C3509">
              <w:rPr>
                <w:color w:val="000000"/>
                <w:sz w:val="18"/>
                <w:szCs w:val="18"/>
              </w:rPr>
              <w:t>Шетелдік валютаға қайта саналған өткізуден алынған табыс (мың. ұлт. өлш.)</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100</w:t>
            </w:r>
          </w:p>
        </w:tc>
        <w:tc>
          <w:tcPr>
            <w:tcW w:w="10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107,1</w:t>
            </w:r>
          </w:p>
        </w:tc>
        <w:tc>
          <w:tcPr>
            <w:tcW w:w="11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93,7</w:t>
            </w:r>
          </w:p>
        </w:tc>
      </w:tr>
      <w:tr w:rsidR="007561D0" w:rsidRPr="006C3509" w:rsidTr="001775DC">
        <w:trPr>
          <w:trHeight w:val="60"/>
        </w:trPr>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Шетелдік импорттаушы үшін ауытқу (мың. шет. өлш.)</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w:t>
            </w:r>
          </w:p>
        </w:tc>
        <w:tc>
          <w:tcPr>
            <w:tcW w:w="10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7,1</w:t>
            </w:r>
          </w:p>
        </w:tc>
        <w:tc>
          <w:tcPr>
            <w:tcW w:w="11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-6,3</w:t>
            </w:r>
          </w:p>
        </w:tc>
      </w:tr>
      <w:tr w:rsidR="007561D0" w:rsidRPr="006C3509" w:rsidTr="001775DC">
        <w:trPr>
          <w:trHeight w:val="60"/>
        </w:trPr>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i/>
                <w:iCs/>
                <w:color w:val="000000"/>
                <w:sz w:val="18"/>
                <w:szCs w:val="18"/>
                <w:lang w:val="kk-KZ"/>
              </w:rPr>
            </w:pPr>
            <w:r w:rsidRPr="006C3509">
              <w:rPr>
                <w:i/>
                <w:iCs/>
                <w:color w:val="000000"/>
                <w:sz w:val="18"/>
                <w:szCs w:val="18"/>
              </w:rPr>
              <w:t>Б. Икемді бағамдар</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autoSpaceDE w:val="0"/>
              <w:autoSpaceDN w:val="0"/>
              <w:adjustRightInd w:val="0"/>
              <w:rPr>
                <w:rFonts w:ascii="Palatino Linotype" w:hAnsi="Palatino Linotype"/>
                <w:lang w:val="kk-KZ"/>
              </w:rPr>
            </w:pPr>
          </w:p>
        </w:tc>
        <w:tc>
          <w:tcPr>
            <w:tcW w:w="10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autoSpaceDE w:val="0"/>
              <w:autoSpaceDN w:val="0"/>
              <w:adjustRightInd w:val="0"/>
              <w:rPr>
                <w:rFonts w:ascii="Palatino Linotype" w:hAnsi="Palatino Linotype"/>
                <w:lang w:val="kk-KZ"/>
              </w:rPr>
            </w:pPr>
          </w:p>
        </w:tc>
        <w:tc>
          <w:tcPr>
            <w:tcW w:w="11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autoSpaceDE w:val="0"/>
              <w:autoSpaceDN w:val="0"/>
              <w:adjustRightInd w:val="0"/>
              <w:rPr>
                <w:rFonts w:ascii="Palatino Linotype" w:hAnsi="Palatino Linotype"/>
                <w:lang w:val="kk-KZ"/>
              </w:rPr>
            </w:pPr>
          </w:p>
        </w:tc>
      </w:tr>
      <w:tr w:rsidR="007561D0" w:rsidRPr="006C3509" w:rsidTr="001775DC">
        <w:trPr>
          <w:trHeight w:val="60"/>
        </w:trPr>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b/>
                <w:bCs/>
                <w:color w:val="000000"/>
                <w:sz w:val="18"/>
                <w:szCs w:val="18"/>
                <w:lang w:val="kk-KZ"/>
              </w:rPr>
            </w:pPr>
            <w:r w:rsidRPr="006C3509">
              <w:rPr>
                <w:b/>
                <w:bCs/>
                <w:color w:val="000000"/>
                <w:sz w:val="18"/>
                <w:szCs w:val="18"/>
              </w:rPr>
              <w:t xml:space="preserve">Экспорт </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autoSpaceDE w:val="0"/>
              <w:autoSpaceDN w:val="0"/>
              <w:adjustRightInd w:val="0"/>
              <w:rPr>
                <w:rFonts w:ascii="Palatino Linotype" w:hAnsi="Palatino Linotype"/>
              </w:rPr>
            </w:pPr>
          </w:p>
        </w:tc>
        <w:tc>
          <w:tcPr>
            <w:tcW w:w="10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autoSpaceDE w:val="0"/>
              <w:autoSpaceDN w:val="0"/>
              <w:adjustRightInd w:val="0"/>
              <w:rPr>
                <w:rFonts w:ascii="Palatino Linotype" w:hAnsi="Palatino Linotype"/>
              </w:rPr>
            </w:pPr>
          </w:p>
        </w:tc>
        <w:tc>
          <w:tcPr>
            <w:tcW w:w="11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autoSpaceDE w:val="0"/>
              <w:autoSpaceDN w:val="0"/>
              <w:adjustRightInd w:val="0"/>
              <w:rPr>
                <w:rFonts w:ascii="Palatino Linotype" w:hAnsi="Palatino Linotype"/>
              </w:rPr>
            </w:pPr>
          </w:p>
        </w:tc>
      </w:tr>
      <w:tr w:rsidR="007561D0" w:rsidRPr="006C3509" w:rsidTr="001775DC">
        <w:trPr>
          <w:trHeight w:val="60"/>
        </w:trPr>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1775DC"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Жеткізілім көлемі (мың. ұлт. өлш.)</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3255D7"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10000</w:t>
            </w:r>
          </w:p>
        </w:tc>
        <w:tc>
          <w:tcPr>
            <w:tcW w:w="10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3255D7"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10000</w:t>
            </w:r>
          </w:p>
        </w:tc>
        <w:tc>
          <w:tcPr>
            <w:tcW w:w="11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3255D7"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10000</w:t>
            </w:r>
          </w:p>
        </w:tc>
      </w:tr>
      <w:tr w:rsidR="007561D0" w:rsidRPr="006C3509" w:rsidTr="001775DC">
        <w:trPr>
          <w:trHeight w:val="60"/>
        </w:trPr>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3255D7"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Шетел рыноктарында сату (мың. ұлт. өлш.)</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3255D7"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66,7</w:t>
            </w:r>
          </w:p>
        </w:tc>
        <w:tc>
          <w:tcPr>
            <w:tcW w:w="10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3255D7"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71,4</w:t>
            </w:r>
          </w:p>
        </w:tc>
        <w:tc>
          <w:tcPr>
            <w:tcW w:w="11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3255D7"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62,5</w:t>
            </w:r>
          </w:p>
        </w:tc>
      </w:tr>
      <w:tr w:rsidR="007561D0" w:rsidRPr="006C3509" w:rsidTr="001775DC">
        <w:trPr>
          <w:trHeight w:val="60"/>
        </w:trPr>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3255D7" w:rsidRDefault="007561D0" w:rsidP="00B2504D">
            <w:pPr>
              <w:suppressAutoHyphens/>
              <w:autoSpaceDE w:val="0"/>
              <w:autoSpaceDN w:val="0"/>
              <w:adjustRightInd w:val="0"/>
              <w:textAlignment w:val="center"/>
              <w:rPr>
                <w:color w:val="000000"/>
                <w:sz w:val="18"/>
                <w:szCs w:val="18"/>
              </w:rPr>
            </w:pPr>
            <w:r w:rsidRPr="006C3509">
              <w:rPr>
                <w:color w:val="000000"/>
                <w:sz w:val="18"/>
                <w:szCs w:val="18"/>
              </w:rPr>
              <w:t>Еркін бағам бойынша ұлт. өлш. қайта саналған өткізуден алынған табыс (мың өлт. өлш.)</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3255D7"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10000</w:t>
            </w:r>
          </w:p>
        </w:tc>
        <w:tc>
          <w:tcPr>
            <w:tcW w:w="10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3255D7"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10000</w:t>
            </w:r>
          </w:p>
        </w:tc>
        <w:tc>
          <w:tcPr>
            <w:tcW w:w="11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3255D7"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10000</w:t>
            </w:r>
          </w:p>
        </w:tc>
      </w:tr>
      <w:tr w:rsidR="007561D0" w:rsidRPr="006C3509" w:rsidTr="001775DC">
        <w:trPr>
          <w:trHeight w:val="60"/>
        </w:trPr>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3255D7" w:rsidRDefault="007561D0" w:rsidP="00B2504D">
            <w:pPr>
              <w:suppressAutoHyphens/>
              <w:autoSpaceDE w:val="0"/>
              <w:autoSpaceDN w:val="0"/>
              <w:adjustRightInd w:val="0"/>
              <w:textAlignment w:val="center"/>
              <w:rPr>
                <w:b/>
                <w:bCs/>
                <w:color w:val="000000"/>
                <w:sz w:val="18"/>
                <w:szCs w:val="18"/>
                <w:lang w:val="kk-KZ"/>
              </w:rPr>
            </w:pPr>
            <w:r w:rsidRPr="006C3509">
              <w:rPr>
                <w:b/>
                <w:bCs/>
                <w:color w:val="000000"/>
                <w:sz w:val="18"/>
                <w:szCs w:val="18"/>
              </w:rPr>
              <w:t>Импорт</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autoSpaceDE w:val="0"/>
              <w:autoSpaceDN w:val="0"/>
              <w:adjustRightInd w:val="0"/>
              <w:rPr>
                <w:rFonts w:ascii="Palatino Linotype" w:hAnsi="Palatino Linotype"/>
              </w:rPr>
            </w:pPr>
          </w:p>
        </w:tc>
        <w:tc>
          <w:tcPr>
            <w:tcW w:w="10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autoSpaceDE w:val="0"/>
              <w:autoSpaceDN w:val="0"/>
              <w:adjustRightInd w:val="0"/>
              <w:rPr>
                <w:rFonts w:ascii="Palatino Linotype" w:hAnsi="Palatino Linotype"/>
              </w:rPr>
            </w:pPr>
          </w:p>
        </w:tc>
        <w:tc>
          <w:tcPr>
            <w:tcW w:w="11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autoSpaceDE w:val="0"/>
              <w:autoSpaceDN w:val="0"/>
              <w:adjustRightInd w:val="0"/>
              <w:rPr>
                <w:rFonts w:ascii="Palatino Linotype" w:hAnsi="Palatino Linotype"/>
              </w:rPr>
            </w:pPr>
          </w:p>
        </w:tc>
      </w:tr>
      <w:tr w:rsidR="007561D0" w:rsidRPr="006C3509" w:rsidTr="001775DC">
        <w:trPr>
          <w:trHeight w:val="60"/>
        </w:trPr>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3255D7"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 Отандық импорттаушы үшін:</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autoSpaceDE w:val="0"/>
              <w:autoSpaceDN w:val="0"/>
              <w:adjustRightInd w:val="0"/>
              <w:rPr>
                <w:rFonts w:ascii="Palatino Linotype" w:hAnsi="Palatino Linotype"/>
              </w:rPr>
            </w:pPr>
          </w:p>
        </w:tc>
        <w:tc>
          <w:tcPr>
            <w:tcW w:w="10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autoSpaceDE w:val="0"/>
              <w:autoSpaceDN w:val="0"/>
              <w:adjustRightInd w:val="0"/>
              <w:rPr>
                <w:rFonts w:ascii="Palatino Linotype" w:hAnsi="Palatino Linotype"/>
              </w:rPr>
            </w:pPr>
          </w:p>
        </w:tc>
        <w:tc>
          <w:tcPr>
            <w:tcW w:w="11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autoSpaceDE w:val="0"/>
              <w:autoSpaceDN w:val="0"/>
              <w:adjustRightInd w:val="0"/>
              <w:rPr>
                <w:rFonts w:ascii="Palatino Linotype" w:hAnsi="Palatino Linotype"/>
              </w:rPr>
            </w:pPr>
          </w:p>
        </w:tc>
      </w:tr>
      <w:tr w:rsidR="007561D0" w:rsidRPr="006C3509" w:rsidTr="001775DC">
        <w:trPr>
          <w:trHeight w:val="60"/>
        </w:trPr>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3255D7"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Валютаға қайта саналған қаражаттардың сомасы және сатып алу көлемі (мың. шет. өлш.)</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suppressAutoHyphens/>
              <w:autoSpaceDE w:val="0"/>
              <w:autoSpaceDN w:val="0"/>
              <w:adjustRightInd w:val="0"/>
              <w:textAlignment w:val="center"/>
              <w:rPr>
                <w:color w:val="000000"/>
                <w:sz w:val="18"/>
                <w:szCs w:val="18"/>
              </w:rPr>
            </w:pPr>
            <w:r w:rsidRPr="006C3509">
              <w:rPr>
                <w:color w:val="000000"/>
                <w:sz w:val="18"/>
                <w:szCs w:val="18"/>
              </w:rPr>
              <w:t>66,7</w:t>
            </w:r>
          </w:p>
          <w:p w:rsidR="007561D0" w:rsidRPr="006C3509" w:rsidRDefault="007561D0" w:rsidP="00B2504D">
            <w:pPr>
              <w:suppressAutoHyphens/>
              <w:autoSpaceDE w:val="0"/>
              <w:autoSpaceDN w:val="0"/>
              <w:adjustRightInd w:val="0"/>
              <w:textAlignment w:val="center"/>
              <w:rPr>
                <w:rFonts w:ascii="Calibri" w:hAnsi="Calibri" w:cs="Calibri"/>
                <w:color w:val="000000"/>
                <w:sz w:val="20"/>
                <w:szCs w:val="20"/>
              </w:rPr>
            </w:pPr>
          </w:p>
        </w:tc>
        <w:tc>
          <w:tcPr>
            <w:tcW w:w="10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suppressAutoHyphens/>
              <w:autoSpaceDE w:val="0"/>
              <w:autoSpaceDN w:val="0"/>
              <w:adjustRightInd w:val="0"/>
              <w:textAlignment w:val="center"/>
              <w:rPr>
                <w:color w:val="000000"/>
                <w:sz w:val="18"/>
                <w:szCs w:val="18"/>
              </w:rPr>
            </w:pPr>
            <w:r w:rsidRPr="006C3509">
              <w:rPr>
                <w:color w:val="000000"/>
                <w:sz w:val="18"/>
                <w:szCs w:val="18"/>
              </w:rPr>
              <w:t>71,4</w:t>
            </w:r>
          </w:p>
          <w:p w:rsidR="007561D0" w:rsidRPr="006C3509" w:rsidRDefault="007561D0" w:rsidP="00B2504D">
            <w:pPr>
              <w:suppressAutoHyphens/>
              <w:autoSpaceDE w:val="0"/>
              <w:autoSpaceDN w:val="0"/>
              <w:adjustRightInd w:val="0"/>
              <w:textAlignment w:val="center"/>
              <w:rPr>
                <w:rFonts w:ascii="Calibri" w:hAnsi="Calibri" w:cs="Calibri"/>
                <w:color w:val="000000"/>
                <w:sz w:val="20"/>
                <w:szCs w:val="20"/>
              </w:rPr>
            </w:pPr>
          </w:p>
        </w:tc>
        <w:tc>
          <w:tcPr>
            <w:tcW w:w="11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suppressAutoHyphens/>
              <w:autoSpaceDE w:val="0"/>
              <w:autoSpaceDN w:val="0"/>
              <w:adjustRightInd w:val="0"/>
              <w:textAlignment w:val="center"/>
              <w:rPr>
                <w:color w:val="000000"/>
                <w:sz w:val="18"/>
                <w:szCs w:val="18"/>
              </w:rPr>
            </w:pPr>
            <w:r w:rsidRPr="006C3509">
              <w:rPr>
                <w:color w:val="000000"/>
                <w:sz w:val="18"/>
                <w:szCs w:val="18"/>
              </w:rPr>
              <w:t>62,5</w:t>
            </w:r>
          </w:p>
          <w:p w:rsidR="007561D0" w:rsidRPr="006C3509" w:rsidRDefault="007561D0" w:rsidP="00B2504D">
            <w:pPr>
              <w:suppressAutoHyphens/>
              <w:autoSpaceDE w:val="0"/>
              <w:autoSpaceDN w:val="0"/>
              <w:adjustRightInd w:val="0"/>
              <w:textAlignment w:val="center"/>
              <w:rPr>
                <w:rFonts w:ascii="Calibri" w:hAnsi="Calibri" w:cs="Calibri"/>
                <w:color w:val="000000"/>
                <w:sz w:val="20"/>
                <w:szCs w:val="20"/>
              </w:rPr>
            </w:pPr>
          </w:p>
        </w:tc>
      </w:tr>
      <w:tr w:rsidR="007561D0" w:rsidRPr="006C3509" w:rsidTr="001775DC">
        <w:trPr>
          <w:trHeight w:val="60"/>
        </w:trPr>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3255D7" w:rsidRDefault="007561D0" w:rsidP="00B2504D">
            <w:pPr>
              <w:suppressAutoHyphens/>
              <w:autoSpaceDE w:val="0"/>
              <w:autoSpaceDN w:val="0"/>
              <w:adjustRightInd w:val="0"/>
              <w:textAlignment w:val="center"/>
              <w:rPr>
                <w:color w:val="000000"/>
                <w:sz w:val="18"/>
                <w:szCs w:val="18"/>
              </w:rPr>
            </w:pPr>
            <w:r w:rsidRPr="006C3509">
              <w:rPr>
                <w:color w:val="000000"/>
                <w:sz w:val="18"/>
                <w:szCs w:val="18"/>
              </w:rPr>
              <w:t>Ішкі рыноктағы сатудың көлемі (мың. ұлт. өлш.)</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3255D7"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10000</w:t>
            </w:r>
          </w:p>
        </w:tc>
        <w:tc>
          <w:tcPr>
            <w:tcW w:w="10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3255D7"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10000</w:t>
            </w:r>
          </w:p>
        </w:tc>
        <w:tc>
          <w:tcPr>
            <w:tcW w:w="11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3255D7"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10000</w:t>
            </w:r>
          </w:p>
        </w:tc>
      </w:tr>
      <w:tr w:rsidR="007561D0" w:rsidRPr="006C3509" w:rsidTr="001775DC">
        <w:trPr>
          <w:trHeight w:val="60"/>
        </w:trPr>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3255D7"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2. Шетелдік импортаушы үшін:</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autoSpaceDE w:val="0"/>
              <w:autoSpaceDN w:val="0"/>
              <w:adjustRightInd w:val="0"/>
              <w:rPr>
                <w:rFonts w:ascii="Palatino Linotype" w:hAnsi="Palatino Linotype"/>
              </w:rPr>
            </w:pPr>
          </w:p>
        </w:tc>
        <w:tc>
          <w:tcPr>
            <w:tcW w:w="10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autoSpaceDE w:val="0"/>
              <w:autoSpaceDN w:val="0"/>
              <w:adjustRightInd w:val="0"/>
              <w:rPr>
                <w:rFonts w:ascii="Palatino Linotype" w:hAnsi="Palatino Linotype"/>
              </w:rPr>
            </w:pPr>
          </w:p>
        </w:tc>
        <w:tc>
          <w:tcPr>
            <w:tcW w:w="11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6C3509" w:rsidRDefault="007561D0" w:rsidP="00B2504D">
            <w:pPr>
              <w:autoSpaceDE w:val="0"/>
              <w:autoSpaceDN w:val="0"/>
              <w:adjustRightInd w:val="0"/>
              <w:rPr>
                <w:rFonts w:ascii="Palatino Linotype" w:hAnsi="Palatino Linotype"/>
              </w:rPr>
            </w:pPr>
          </w:p>
        </w:tc>
      </w:tr>
      <w:tr w:rsidR="007561D0" w:rsidRPr="006C3509" w:rsidTr="001775DC">
        <w:trPr>
          <w:trHeight w:val="60"/>
        </w:trPr>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3255D7"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Шетелдік өлшемдегі жеткізілім көлемі (мың. шет. өлш.)</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3255D7"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100</w:t>
            </w:r>
          </w:p>
        </w:tc>
        <w:tc>
          <w:tcPr>
            <w:tcW w:w="10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3255D7"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100</w:t>
            </w:r>
          </w:p>
        </w:tc>
        <w:tc>
          <w:tcPr>
            <w:tcW w:w="11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3255D7"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100</w:t>
            </w:r>
          </w:p>
        </w:tc>
      </w:tr>
      <w:tr w:rsidR="007561D0" w:rsidRPr="006C3509" w:rsidTr="001775DC">
        <w:trPr>
          <w:trHeight w:val="60"/>
        </w:trPr>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3255D7"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Өткізуден алынған табыс (мың. шет. өлш.)</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3255D7"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1500</w:t>
            </w:r>
          </w:p>
        </w:tc>
        <w:tc>
          <w:tcPr>
            <w:tcW w:w="10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3255D7"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1400</w:t>
            </w:r>
          </w:p>
        </w:tc>
        <w:tc>
          <w:tcPr>
            <w:tcW w:w="11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3255D7"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1600</w:t>
            </w:r>
          </w:p>
        </w:tc>
      </w:tr>
      <w:tr w:rsidR="007561D0" w:rsidRPr="006C3509" w:rsidTr="001775DC">
        <w:trPr>
          <w:trHeight w:val="60"/>
        </w:trPr>
        <w:tc>
          <w:tcPr>
            <w:tcW w:w="44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3255D7"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Валютаға қайта саналған өткізуден алынған түсім-ақша (мың. шет. өлш.)</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3255D7"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100</w:t>
            </w:r>
          </w:p>
        </w:tc>
        <w:tc>
          <w:tcPr>
            <w:tcW w:w="10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3255D7"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100</w:t>
            </w:r>
          </w:p>
        </w:tc>
        <w:tc>
          <w:tcPr>
            <w:tcW w:w="11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7561D0" w:rsidRPr="003255D7" w:rsidRDefault="007561D0" w:rsidP="00B2504D">
            <w:pPr>
              <w:suppressAutoHyphens/>
              <w:autoSpaceDE w:val="0"/>
              <w:autoSpaceDN w:val="0"/>
              <w:adjustRightInd w:val="0"/>
              <w:textAlignment w:val="center"/>
              <w:rPr>
                <w:color w:val="000000"/>
                <w:sz w:val="18"/>
                <w:szCs w:val="18"/>
                <w:lang w:val="kk-KZ"/>
              </w:rPr>
            </w:pPr>
            <w:r w:rsidRPr="006C3509">
              <w:rPr>
                <w:color w:val="000000"/>
                <w:sz w:val="18"/>
                <w:szCs w:val="18"/>
              </w:rPr>
              <w:t>100</w:t>
            </w:r>
          </w:p>
        </w:tc>
      </w:tr>
    </w:tbl>
    <w:p w:rsidR="007561D0" w:rsidRPr="003255D7" w:rsidRDefault="007561D0" w:rsidP="00B2504D">
      <w:pPr>
        <w:autoSpaceDE w:val="0"/>
        <w:autoSpaceDN w:val="0"/>
        <w:adjustRightInd w:val="0"/>
        <w:ind w:firstLine="397"/>
        <w:jc w:val="both"/>
        <w:textAlignment w:val="center"/>
        <w:rPr>
          <w:color w:val="000000"/>
          <w:sz w:val="28"/>
          <w:szCs w:val="28"/>
          <w:lang w:val="kk-KZ"/>
        </w:rPr>
      </w:pPr>
    </w:p>
    <w:p w:rsidR="007561D0" w:rsidRPr="003255D7" w:rsidRDefault="007561D0" w:rsidP="00B2504D">
      <w:pPr>
        <w:autoSpaceDE w:val="0"/>
        <w:autoSpaceDN w:val="0"/>
        <w:adjustRightInd w:val="0"/>
        <w:ind w:firstLine="397"/>
        <w:jc w:val="both"/>
        <w:textAlignment w:val="center"/>
        <w:rPr>
          <w:color w:val="000000"/>
          <w:sz w:val="18"/>
          <w:szCs w:val="18"/>
          <w:lang w:val="kk-KZ"/>
        </w:rPr>
      </w:pPr>
      <w:r w:rsidRPr="003255D7">
        <w:rPr>
          <w:color w:val="000000"/>
          <w:sz w:val="18"/>
          <w:szCs w:val="18"/>
          <w:lang w:val="kk-KZ"/>
        </w:rPr>
        <w:t>И</w:t>
      </w:r>
      <w:r w:rsidR="00FD7A20">
        <w:rPr>
          <w:color w:val="000000"/>
          <w:sz w:val="18"/>
          <w:szCs w:val="18"/>
          <w:lang w:val="kk-KZ"/>
        </w:rPr>
        <w:t>мпорт кезінде (шетелдік импорттаушы</w:t>
      </w:r>
      <w:r w:rsidRPr="003255D7">
        <w:rPr>
          <w:color w:val="000000"/>
          <w:sz w:val="18"/>
          <w:szCs w:val="18"/>
          <w:lang w:val="kk-KZ"/>
        </w:rPr>
        <w:t xml:space="preserve"> үшін) шетел валютасы бағамының жергілікті валютаға салыстырмалы төмендеуі жергілікті рынокта мүмкіндіктердің кеңейгендігін білдіреді (2-нұсқа) және керісінше, бұл бағамның артуы импортталатын тауарларға бағаның өсуіне байланысты рыноктың тұқырауына ұрындырады (3-нұсқа). </w:t>
      </w:r>
    </w:p>
    <w:p w:rsidR="007561D0" w:rsidRPr="008D47F0" w:rsidRDefault="007561D0" w:rsidP="00B2504D">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 xml:space="preserve">Отандық импорттаушылар үшін бағамдардың ауытқулары шетел тауарларын сатып алу жөніндегі мүмкіндіктерінің өзгеруін білдіреді. </w:t>
      </w:r>
    </w:p>
    <w:p w:rsidR="007561D0" w:rsidRPr="008D47F0" w:rsidRDefault="007561D0" w:rsidP="00B2504D">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Сөйтіп, валюта бағамы экспорт пен импорттың көлеміне әсер етеді, ол, өз кезегінде, қаржылық құралдар – экспорт мен импортқа салынатын салықтар, кедендік баждар арқылы алынатын және бөлінген қаржылық ресурстардың мөлшеріне және мемлекеттің де, сондай-ақ экспорттық өнімді, та</w:t>
      </w:r>
      <w:r w:rsidRPr="008D47F0">
        <w:rPr>
          <w:color w:val="000000"/>
          <w:sz w:val="18"/>
          <w:szCs w:val="18"/>
          <w:lang w:val="kk-KZ"/>
        </w:rPr>
        <w:softHyphen/>
        <w:t xml:space="preserve">уарды, қызметтерді өндірушілердің де немесе оларды тұтынушылардың да қаржылық жағдайына ықпал жасайды. </w:t>
      </w:r>
    </w:p>
    <w:p w:rsidR="007561D0" w:rsidRPr="008D47F0" w:rsidRDefault="007561D0" w:rsidP="00B2504D">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 xml:space="preserve">Дағдарыстық ахуалдар кезінде: өндірістің едәуір құлдырауы мен қанағаттанғысыз сұраным тудырған инфляция кезінде сыртқы экономикалық тепе-теңдікті айқындайтын микроэкономикалық үйлесімдер мен қағидаттар бұзылады әрі бұрмаланады. Бұл тұтынушыларды импортқа жалпыға бірдей бағдарлаумен, өскелең импортты жабу үшін экспорттық валюталық түсім-ақшаның жетіспеушілігімен, ұлттық валютаның тұрлаулы валютаға қарағанда бірден құнсыздануымен қосарлана жүреді. Орталық банк валюталық резервтерден айырыла отырып немесе халықаралық қаржы ұйымдарына қолдауды өтіне отырып, өзінің ақша бірлігінің бағамын қолдап </w:t>
      </w:r>
      <w:r w:rsidRPr="008D47F0">
        <w:rPr>
          <w:color w:val="000000"/>
          <w:sz w:val="18"/>
          <w:szCs w:val="18"/>
          <w:lang w:val="kk-KZ"/>
        </w:rPr>
        <w:lastRenderedPageBreak/>
        <w:t xml:space="preserve">отыру үшін </w:t>
      </w:r>
      <w:r w:rsidRPr="008D47F0">
        <w:rPr>
          <w:i/>
          <w:iCs/>
          <w:color w:val="000000"/>
          <w:sz w:val="18"/>
          <w:szCs w:val="18"/>
          <w:lang w:val="kk-KZ"/>
        </w:rPr>
        <w:t>валюталық басқыншылықтар</w:t>
      </w:r>
      <w:r w:rsidRPr="008D47F0">
        <w:rPr>
          <w:color w:val="000000"/>
          <w:sz w:val="18"/>
          <w:szCs w:val="18"/>
          <w:lang w:val="kk-KZ"/>
        </w:rPr>
        <w:t xml:space="preserve"> жүргізуге мүдделі болады. Дағдарыстың одан әрі дамуы мемлекетті елдің өмірлік тіршілігіне сондай қажет болып отырған импортты да шектеуге мәжбүр етеді, өйткені оны төлеуге ақшасы жоқ. Экономикасы шикізатқа бағдарланып отырған елдерде ұзаққа созылған дағдарыстар экспорттың бірден-бір көзі болып отырған табиғат ресурстарының сарқылуына, экономикалық, тіпті саяси тәуелсіздікті болуы мүмкін жоғалтуға жеткізеді. </w:t>
      </w:r>
    </w:p>
    <w:p w:rsidR="007561D0" w:rsidRPr="008D47F0" w:rsidRDefault="007561D0" w:rsidP="00B2504D">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Қазіргі жағдайларда әлемдік валюта рыногында түрлі сыныптамалық белгілер бойынша валюта бағамдарының сан алуан түрлері бар:</w:t>
      </w:r>
    </w:p>
    <w:p w:rsidR="007561D0" w:rsidRPr="008D47F0" w:rsidRDefault="007561D0" w:rsidP="00B2504D">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 xml:space="preserve">айырбас валюта бағамдары: спот-бағам, форвард, кросс-бағам; </w:t>
      </w:r>
    </w:p>
    <w:p w:rsidR="007561D0" w:rsidRPr="008D47F0" w:rsidRDefault="007561D0" w:rsidP="00B2504D">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 xml:space="preserve">есеп айырысу валюта бағамдары: атаулы валюта бағамы, атаулы тиімді валюта бағамы, нақты тиімді валюта бағамы; </w:t>
      </w:r>
    </w:p>
    <w:p w:rsidR="007561D0" w:rsidRPr="008D47F0" w:rsidRDefault="007561D0" w:rsidP="00B2504D">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 xml:space="preserve">будандық валюта бағамы: валюта дәлізі, басқарылатын құбылым, нысаналы аймақтар, сырғымалы беркіту (фиксация), оңтайлы валюталық кеңістік. </w:t>
      </w:r>
    </w:p>
    <w:p w:rsidR="007561D0" w:rsidRPr="008D47F0" w:rsidRDefault="007561D0" w:rsidP="00B2504D">
      <w:pPr>
        <w:autoSpaceDE w:val="0"/>
        <w:autoSpaceDN w:val="0"/>
        <w:adjustRightInd w:val="0"/>
        <w:ind w:firstLine="397"/>
        <w:jc w:val="both"/>
        <w:textAlignment w:val="center"/>
        <w:rPr>
          <w:i/>
          <w:iCs/>
          <w:color w:val="000000"/>
          <w:sz w:val="18"/>
          <w:szCs w:val="18"/>
          <w:lang w:val="kk-KZ"/>
        </w:rPr>
      </w:pPr>
      <w:r w:rsidRPr="008D47F0">
        <w:rPr>
          <w:color w:val="000000"/>
          <w:sz w:val="18"/>
          <w:szCs w:val="18"/>
          <w:lang w:val="kk-KZ"/>
        </w:rPr>
        <w:t xml:space="preserve">Валюта бағамының мүмкін оңтайлы нұсқасы </w:t>
      </w:r>
      <w:r w:rsidRPr="008D47F0">
        <w:rPr>
          <w:i/>
          <w:iCs/>
          <w:color w:val="000000"/>
          <w:sz w:val="18"/>
          <w:szCs w:val="18"/>
          <w:lang w:val="kk-KZ"/>
        </w:rPr>
        <w:t xml:space="preserve">реттемелі құбылым режімі </w:t>
      </w:r>
      <w:r w:rsidRPr="008D47F0">
        <w:rPr>
          <w:color w:val="000000"/>
          <w:sz w:val="18"/>
          <w:szCs w:val="18"/>
          <w:lang w:val="kk-KZ"/>
        </w:rPr>
        <w:t xml:space="preserve">болып табылады.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Импорт пен экспортты </w:t>
      </w:r>
      <w:r w:rsidRPr="008D47F0">
        <w:rPr>
          <w:i/>
          <w:iCs/>
          <w:color w:val="000000"/>
          <w:sz w:val="22"/>
          <w:szCs w:val="22"/>
          <w:lang w:val="kk-KZ"/>
        </w:rPr>
        <w:t>құндық реттеу</w:t>
      </w:r>
      <w:r w:rsidRPr="008D47F0">
        <w:rPr>
          <w:color w:val="000000"/>
          <w:sz w:val="22"/>
          <w:szCs w:val="22"/>
          <w:lang w:val="kk-KZ"/>
        </w:rPr>
        <w:t xml:space="preserve"> сауда мәмілелері қатысушыларына </w:t>
      </w:r>
      <w:r w:rsidRPr="008D47F0">
        <w:rPr>
          <w:i/>
          <w:iCs/>
          <w:color w:val="000000"/>
          <w:sz w:val="22"/>
          <w:szCs w:val="22"/>
          <w:lang w:val="kk-KZ"/>
        </w:rPr>
        <w:t>импорттық және экспорттық субсидиялар</w:t>
      </w:r>
      <w:r w:rsidRPr="008D47F0">
        <w:rPr>
          <w:color w:val="000000"/>
          <w:sz w:val="22"/>
          <w:szCs w:val="22"/>
          <w:lang w:val="kk-KZ"/>
        </w:rPr>
        <w:t xml:space="preserve"> беру арқылы жүзеге асырыла алады. Халықаралық заңнамамен тура экспорттық субсидияларға тыйым салынатындықтан </w:t>
      </w:r>
      <w:r w:rsidRPr="00FD7A20">
        <w:rPr>
          <w:i/>
          <w:color w:val="000000"/>
          <w:sz w:val="22"/>
          <w:szCs w:val="22"/>
          <w:lang w:val="kk-KZ"/>
        </w:rPr>
        <w:t>жасырын субсидиялар</w:t>
      </w:r>
      <w:r w:rsidRPr="008D47F0">
        <w:rPr>
          <w:color w:val="000000"/>
          <w:sz w:val="22"/>
          <w:szCs w:val="22"/>
          <w:lang w:val="kk-KZ"/>
        </w:rPr>
        <w:t xml:space="preserve"> (жеңілдікті несиелендіру, бастапқы шикізаттың, материалдардың, энергетикалық ресурстардың бағаларын кеміту, фрахтты қаражаттау) берілуі мүмкін.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Әдеттегідей, мемлекет дайын өнім экспорты мен шикі зат импорты үшін жеңілдіктердің бүкіл арсеналын пайдаланады және шикі заттың экспорты және дайын өнімнің импорты кезінде қандай бір жеңілдіктерді жоққа шығарады, мұның өзі ұлттық өндірісті қорғау үшін маңызды. </w:t>
      </w:r>
    </w:p>
    <w:p w:rsidR="003255D7" w:rsidRDefault="003255D7" w:rsidP="00B2504D">
      <w:pPr>
        <w:autoSpaceDE w:val="0"/>
        <w:autoSpaceDN w:val="0"/>
        <w:adjustRightInd w:val="0"/>
        <w:jc w:val="right"/>
        <w:textAlignment w:val="center"/>
        <w:rPr>
          <w:b/>
          <w:bCs/>
          <w:color w:val="000000"/>
          <w:sz w:val="22"/>
          <w:szCs w:val="22"/>
          <w:lang w:val="kk-KZ"/>
        </w:rPr>
      </w:pPr>
      <w:r w:rsidRPr="008D47F0">
        <w:rPr>
          <w:rFonts w:ascii="Times" w:hAnsi="Times" w:cs="Times"/>
          <w:b/>
          <w:bCs/>
          <w:color w:val="000000"/>
          <w:sz w:val="28"/>
          <w:szCs w:val="28"/>
          <w:highlight w:val="lightGray"/>
          <w:lang w:val="kk-KZ"/>
        </w:rPr>
        <w:t>22.3</w:t>
      </w:r>
      <w:r w:rsidRPr="003255D7">
        <w:rPr>
          <w:rFonts w:ascii="Times" w:hAnsi="Times" w:cs="Times"/>
          <w:b/>
          <w:bCs/>
          <w:color w:val="000000"/>
          <w:sz w:val="28"/>
          <w:szCs w:val="28"/>
          <w:highlight w:val="lightGray"/>
          <w:lang w:val="kk-KZ"/>
        </w:rPr>
        <w:t>.</w:t>
      </w:r>
      <w:r w:rsidRPr="008D47F0">
        <w:rPr>
          <w:b/>
          <w:bCs/>
          <w:color w:val="000000"/>
          <w:sz w:val="22"/>
          <w:szCs w:val="22"/>
          <w:lang w:val="kk-KZ"/>
        </w:rPr>
        <w:t xml:space="preserve"> Сыртқы экономикалық </w:t>
      </w:r>
    </w:p>
    <w:p w:rsidR="007561D0" w:rsidRPr="003255D7" w:rsidRDefault="003255D7" w:rsidP="00B2504D">
      <w:pPr>
        <w:autoSpaceDE w:val="0"/>
        <w:autoSpaceDN w:val="0"/>
        <w:adjustRightInd w:val="0"/>
        <w:jc w:val="right"/>
        <w:textAlignment w:val="center"/>
        <w:rPr>
          <w:b/>
          <w:bCs/>
          <w:color w:val="000000"/>
          <w:sz w:val="22"/>
          <w:szCs w:val="22"/>
          <w:u w:val="single"/>
          <w:lang w:val="kk-KZ"/>
        </w:rPr>
      </w:pPr>
      <w:r w:rsidRPr="003255D7">
        <w:rPr>
          <w:b/>
          <w:bCs/>
          <w:color w:val="000000"/>
          <w:sz w:val="22"/>
          <w:szCs w:val="22"/>
          <w:lang w:val="kk-KZ"/>
        </w:rPr>
        <w:t xml:space="preserve">           </w:t>
      </w:r>
      <w:r w:rsidRPr="008D47F0">
        <w:rPr>
          <w:b/>
          <w:bCs/>
          <w:color w:val="000000"/>
          <w:sz w:val="22"/>
          <w:szCs w:val="22"/>
          <w:u w:val="single"/>
          <w:lang w:val="kk-KZ"/>
        </w:rPr>
        <w:t>қызметті салықтық реттеу</w:t>
      </w:r>
    </w:p>
    <w:p w:rsidR="007561D0" w:rsidRPr="003255D7" w:rsidRDefault="007561D0" w:rsidP="00B2504D">
      <w:pPr>
        <w:autoSpaceDE w:val="0"/>
        <w:autoSpaceDN w:val="0"/>
        <w:adjustRightInd w:val="0"/>
        <w:ind w:firstLine="397"/>
        <w:jc w:val="both"/>
        <w:textAlignment w:val="center"/>
        <w:rPr>
          <w:b/>
          <w:bCs/>
          <w:color w:val="000000"/>
          <w:sz w:val="22"/>
          <w:szCs w:val="22"/>
          <w:lang w:val="kk-KZ"/>
        </w:rPr>
      </w:pPr>
    </w:p>
    <w:p w:rsidR="007561D0" w:rsidRPr="003255D7" w:rsidRDefault="007561D0" w:rsidP="00B2504D">
      <w:pPr>
        <w:autoSpaceDE w:val="0"/>
        <w:autoSpaceDN w:val="0"/>
        <w:adjustRightInd w:val="0"/>
        <w:ind w:firstLine="397"/>
        <w:jc w:val="both"/>
        <w:textAlignment w:val="center"/>
        <w:rPr>
          <w:color w:val="000000"/>
          <w:sz w:val="22"/>
          <w:szCs w:val="22"/>
          <w:lang w:val="kk-KZ"/>
        </w:rPr>
      </w:pPr>
      <w:r w:rsidRPr="003255D7">
        <w:rPr>
          <w:i/>
          <w:iCs/>
          <w:color w:val="000000"/>
          <w:sz w:val="22"/>
          <w:szCs w:val="22"/>
          <w:lang w:val="kk-KZ"/>
        </w:rPr>
        <w:t>Салықтар</w:t>
      </w:r>
      <w:r w:rsidRPr="003255D7">
        <w:rPr>
          <w:color w:val="000000"/>
          <w:sz w:val="22"/>
          <w:szCs w:val="22"/>
          <w:lang w:val="kk-KZ"/>
        </w:rPr>
        <w:t xml:space="preserve"> сыртқы экономикалық қатынастардың маңызды реттегіші болып табылады; бұл жерде әңгіме </w:t>
      </w:r>
      <w:r w:rsidRPr="003255D7">
        <w:rPr>
          <w:i/>
          <w:iCs/>
          <w:color w:val="000000"/>
          <w:sz w:val="22"/>
          <w:szCs w:val="22"/>
          <w:lang w:val="kk-KZ"/>
        </w:rPr>
        <w:t>кәдуілгі</w:t>
      </w:r>
      <w:r w:rsidRPr="003255D7">
        <w:rPr>
          <w:color w:val="000000"/>
          <w:sz w:val="22"/>
          <w:szCs w:val="22"/>
          <w:lang w:val="kk-KZ"/>
        </w:rPr>
        <w:t xml:space="preserve"> салықтар, сондай-ақ </w:t>
      </w:r>
      <w:r w:rsidRPr="003255D7">
        <w:rPr>
          <w:i/>
          <w:iCs/>
          <w:color w:val="000000"/>
          <w:sz w:val="22"/>
          <w:szCs w:val="22"/>
          <w:lang w:val="kk-KZ"/>
        </w:rPr>
        <w:t>арнаулы</w:t>
      </w:r>
      <w:r w:rsidRPr="003255D7">
        <w:rPr>
          <w:color w:val="000000"/>
          <w:sz w:val="22"/>
          <w:szCs w:val="22"/>
          <w:lang w:val="kk-KZ"/>
        </w:rPr>
        <w:t xml:space="preserve"> – бірлескен кәсіпорындардың пайдасына салынатын салықтар, кедендік баждар (экспорт пен импортқа салынатын салықтар) жөнінде болып отыр.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Көптеген мемлекеттерде экспорт пен импортты </w:t>
      </w:r>
      <w:r w:rsidRPr="008D47F0">
        <w:rPr>
          <w:i/>
          <w:iCs/>
          <w:color w:val="000000"/>
          <w:sz w:val="22"/>
          <w:szCs w:val="22"/>
          <w:lang w:val="kk-KZ"/>
        </w:rPr>
        <w:t>кедендік-тарифтік реттеу</w:t>
      </w:r>
      <w:r w:rsidRPr="008D47F0">
        <w:rPr>
          <w:color w:val="000000"/>
          <w:sz w:val="22"/>
          <w:szCs w:val="22"/>
          <w:lang w:val="kk-KZ"/>
        </w:rPr>
        <w:t xml:space="preserve"> жүргізіледі.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i/>
          <w:iCs/>
          <w:color w:val="000000"/>
          <w:sz w:val="22"/>
          <w:szCs w:val="22"/>
          <w:lang w:val="kk-KZ"/>
        </w:rPr>
        <w:t>Кедендік кодекс</w:t>
      </w:r>
      <w:r w:rsidRPr="008D47F0">
        <w:rPr>
          <w:color w:val="000000"/>
          <w:sz w:val="22"/>
          <w:szCs w:val="22"/>
          <w:lang w:val="kk-KZ"/>
        </w:rPr>
        <w:t xml:space="preserve"> кедендік аумақтың, кедендік баждардың және кедендік алымдардың бірлігі негізінде </w:t>
      </w:r>
      <w:r w:rsidRPr="00FD7A20">
        <w:rPr>
          <w:i/>
          <w:color w:val="000000"/>
          <w:sz w:val="22"/>
          <w:szCs w:val="22"/>
          <w:lang w:val="kk-KZ"/>
        </w:rPr>
        <w:t>кеден ісінің</w:t>
      </w:r>
      <w:r w:rsidRPr="008D47F0">
        <w:rPr>
          <w:color w:val="000000"/>
          <w:sz w:val="22"/>
          <w:szCs w:val="22"/>
          <w:lang w:val="kk-KZ"/>
        </w:rPr>
        <w:t xml:space="preserve"> қағидаттарының (яғни тауарлар мен өзге де заттардың кеден шекарасы арқылы өту тәртібін, кеден салығын салуды, ресімдеуді, бақылауды және кедендік саясатты жүзеге асырудың басқа құралдарын) белгілейді.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FD7A20">
        <w:rPr>
          <w:color w:val="000000"/>
          <w:sz w:val="22"/>
          <w:szCs w:val="22"/>
          <w:lang w:val="kk-KZ"/>
        </w:rPr>
        <w:t>Кедендік тариф</w:t>
      </w:r>
      <w:r w:rsidRPr="008D47F0">
        <w:rPr>
          <w:color w:val="000000"/>
          <w:sz w:val="22"/>
          <w:szCs w:val="22"/>
          <w:lang w:val="kk-KZ"/>
        </w:rPr>
        <w:t xml:space="preserve"> ішкі рыноктағы шетелдік бәсекені реттейді. </w:t>
      </w:r>
      <w:r w:rsidRPr="008D47F0">
        <w:rPr>
          <w:i/>
          <w:iCs/>
          <w:color w:val="000000"/>
          <w:sz w:val="22"/>
          <w:szCs w:val="22"/>
          <w:lang w:val="kk-KZ"/>
        </w:rPr>
        <w:t>Кедендік тариф</w:t>
      </w:r>
      <w:r w:rsidRPr="008D47F0">
        <w:rPr>
          <w:color w:val="000000"/>
          <w:sz w:val="22"/>
          <w:szCs w:val="22"/>
          <w:lang w:val="kk-KZ"/>
        </w:rPr>
        <w:t xml:space="preserve"> кедендік баждар мөлшерлемелерінің жүйеленілген жиынтығы болып табылады, олар республиканың кедендік аумағына әкелінетін және бұл аумақ шегінен әкетілетін тауарлар мен өзге де заттарға салынады.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Қазақстан Республикасының 2010 жылдың 1 шілдесінен Кедендік одаққа кірумен байланысты енді бірыңғай кедендік тариф пен кедендік баждар қолда</w:t>
      </w:r>
      <w:r w:rsidRPr="008D47F0">
        <w:rPr>
          <w:color w:val="000000"/>
          <w:sz w:val="22"/>
          <w:szCs w:val="22"/>
          <w:lang w:val="kk-KZ"/>
        </w:rPr>
        <w:softHyphen/>
        <w:t xml:space="preserve">нылып, кедендік-тарифтік реттеу өзгерді. </w:t>
      </w:r>
    </w:p>
    <w:p w:rsidR="007561D0" w:rsidRPr="008D47F0" w:rsidRDefault="007561D0" w:rsidP="00B2504D">
      <w:pPr>
        <w:autoSpaceDE w:val="0"/>
        <w:autoSpaceDN w:val="0"/>
        <w:adjustRightInd w:val="0"/>
        <w:ind w:firstLine="397"/>
        <w:jc w:val="both"/>
        <w:textAlignment w:val="center"/>
        <w:rPr>
          <w:i/>
          <w:iCs/>
          <w:color w:val="000000"/>
          <w:sz w:val="22"/>
          <w:szCs w:val="22"/>
          <w:lang w:val="kk-KZ"/>
        </w:rPr>
      </w:pPr>
      <w:r w:rsidRPr="008D47F0">
        <w:rPr>
          <w:i/>
          <w:iCs/>
          <w:color w:val="000000"/>
          <w:sz w:val="22"/>
          <w:szCs w:val="22"/>
          <w:lang w:val="kk-KZ"/>
        </w:rPr>
        <w:t>Кедендік төлемдер мен салықтарға:</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1) кедендік әкелім бажы;</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2) кедендік әкетілім бажы;</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3) Қазақстан Республикасының кедендік аумағына тауарларды әкелу кезінде өндіріп алынатын қосылған құн салығы;</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4) Кедендік одақтың кедендік аумағына тауарларды әкелу кезінде өндіріп алынатын акциз (акциздер);</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5) кедендік алымдар (тауарларды кедендік мағлұмдамалау үшін, алып жүру үшін кедендік алымдар, алдын ала шешім үшін төлем) жатады.</w:t>
      </w:r>
    </w:p>
    <w:p w:rsidR="00FD7A2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Кеден ісін жүзеге асыру кезінде кеден органдары алатын, заңнамада белгіленген және мөлшерлемелерін Үкімет белгілейтін кедендік төлемдердің басты түрлерінің бірі </w:t>
      </w:r>
      <w:r w:rsidRPr="008D47F0">
        <w:rPr>
          <w:i/>
          <w:iCs/>
          <w:color w:val="000000"/>
          <w:sz w:val="22"/>
          <w:szCs w:val="22"/>
          <w:lang w:val="kk-KZ"/>
        </w:rPr>
        <w:t>кедендік баждар</w:t>
      </w:r>
      <w:r w:rsidRPr="008D47F0">
        <w:rPr>
          <w:color w:val="000000"/>
          <w:sz w:val="22"/>
          <w:szCs w:val="22"/>
          <w:lang w:val="kk-KZ"/>
        </w:rPr>
        <w:t xml:space="preserve"> – ұлттық шекара арқылы тасылатын тауардан кедендік тарифте қарастырылған </w:t>
      </w:r>
      <w:r w:rsidRPr="008D47F0">
        <w:rPr>
          <w:color w:val="000000"/>
          <w:sz w:val="22"/>
          <w:szCs w:val="22"/>
          <w:lang w:val="kk-KZ"/>
        </w:rPr>
        <w:lastRenderedPageBreak/>
        <w:t xml:space="preserve">мөлшерлемелер бойынша мемлекет алатын салықтар (22.2 кестені қараңыз). </w:t>
      </w:r>
      <w:r w:rsidRPr="008D47F0">
        <w:rPr>
          <w:i/>
          <w:iCs/>
          <w:color w:val="000000"/>
          <w:sz w:val="22"/>
          <w:szCs w:val="22"/>
          <w:lang w:val="kk-KZ"/>
        </w:rPr>
        <w:t>Әкелім, әкетілім, транзиттік, маусымдық, арнаулы, демпингке қарсы, өтемдік, қолдампаздық, (протекционистік) пұрсаттылықтық (преференциалдық)</w:t>
      </w:r>
      <w:r w:rsidRPr="008D47F0">
        <w:rPr>
          <w:color w:val="000000"/>
          <w:sz w:val="22"/>
          <w:szCs w:val="22"/>
          <w:lang w:val="kk-KZ"/>
        </w:rPr>
        <w:t xml:space="preserve"> кедендік баждарды ажыратады. Қазақстанда </w:t>
      </w:r>
      <w:r w:rsidRPr="008D47F0">
        <w:rPr>
          <w:i/>
          <w:iCs/>
          <w:color w:val="000000"/>
          <w:sz w:val="22"/>
          <w:szCs w:val="22"/>
          <w:lang w:val="kk-KZ"/>
        </w:rPr>
        <w:t>импорттық (әкелімдік), маусымдық, арнаулы, демпингке қарсы, өтемдік</w:t>
      </w:r>
      <w:r w:rsidRPr="008D47F0">
        <w:rPr>
          <w:color w:val="000000"/>
          <w:sz w:val="22"/>
          <w:szCs w:val="22"/>
          <w:lang w:val="kk-KZ"/>
        </w:rPr>
        <w:t xml:space="preserve"> баждар қолданылады. 2008 жылдан Қазақстан Республикасының кедендік аумағынан әкетілетін шикі мұнай мен мұнайдан өндірілген тауарларға кедендік баждар енгізілген. </w:t>
      </w:r>
      <w:r w:rsidR="00FD7A20">
        <w:rPr>
          <w:color w:val="000000"/>
          <w:sz w:val="22"/>
          <w:szCs w:val="22"/>
          <w:lang w:val="kk-KZ"/>
        </w:rPr>
        <w:t xml:space="preserve">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Отандық практикада баж салығының адвалорлық, айрықшалықты және құрамдастырылған мөлшерлемелері кең тараған: </w:t>
      </w:r>
      <w:r w:rsidRPr="008D47F0">
        <w:rPr>
          <w:i/>
          <w:iCs/>
          <w:color w:val="000000"/>
          <w:sz w:val="22"/>
          <w:szCs w:val="22"/>
          <w:lang w:val="kk-KZ"/>
        </w:rPr>
        <w:t>адвалорлық</w:t>
      </w:r>
      <w:r w:rsidRPr="008D47F0">
        <w:rPr>
          <w:color w:val="000000"/>
          <w:sz w:val="22"/>
          <w:szCs w:val="22"/>
          <w:lang w:val="kk-KZ"/>
        </w:rPr>
        <w:t xml:space="preserve"> – салық салынатын тауарлардың кедендік құнына пайызбен белгіленген; </w:t>
      </w:r>
      <w:r w:rsidRPr="008D47F0">
        <w:rPr>
          <w:i/>
          <w:iCs/>
          <w:color w:val="000000"/>
          <w:sz w:val="22"/>
          <w:szCs w:val="22"/>
          <w:lang w:val="kk-KZ"/>
        </w:rPr>
        <w:t>айрықшалықты</w:t>
      </w:r>
      <w:r w:rsidRPr="008D47F0">
        <w:rPr>
          <w:color w:val="000000"/>
          <w:sz w:val="22"/>
          <w:szCs w:val="22"/>
          <w:lang w:val="kk-KZ"/>
        </w:rPr>
        <w:t xml:space="preserve"> – заттай көрінісіндегі массасы, көлемі немесе өзге сипаттамаларына қарай белгіленген; </w:t>
      </w:r>
      <w:r w:rsidRPr="008D47F0">
        <w:rPr>
          <w:i/>
          <w:iCs/>
          <w:color w:val="000000"/>
          <w:sz w:val="22"/>
          <w:szCs w:val="22"/>
          <w:lang w:val="kk-KZ"/>
        </w:rPr>
        <w:t>құрамдастырылған</w:t>
      </w:r>
      <w:r w:rsidRPr="008D47F0">
        <w:rPr>
          <w:color w:val="000000"/>
          <w:sz w:val="22"/>
          <w:szCs w:val="22"/>
          <w:lang w:val="kk-KZ"/>
        </w:rPr>
        <w:t xml:space="preserve"> – салық салудың екі түрінің ұштастырылған жолымен есептелінетін мөлшерлемелер. </w:t>
      </w:r>
    </w:p>
    <w:p w:rsidR="007561D0" w:rsidRPr="008D47F0" w:rsidRDefault="007561D0" w:rsidP="00B2504D">
      <w:pPr>
        <w:autoSpaceDE w:val="0"/>
        <w:autoSpaceDN w:val="0"/>
        <w:adjustRightInd w:val="0"/>
        <w:ind w:firstLine="397"/>
        <w:jc w:val="both"/>
        <w:textAlignment w:val="center"/>
        <w:rPr>
          <w:color w:val="000000"/>
          <w:sz w:val="22"/>
          <w:szCs w:val="22"/>
          <w:lang w:val="kk-KZ"/>
        </w:rPr>
      </w:pPr>
    </w:p>
    <w:p w:rsidR="007561D0" w:rsidRDefault="007561D0" w:rsidP="00B2504D">
      <w:pPr>
        <w:autoSpaceDE w:val="0"/>
        <w:autoSpaceDN w:val="0"/>
        <w:adjustRightInd w:val="0"/>
        <w:jc w:val="center"/>
        <w:textAlignment w:val="center"/>
        <w:rPr>
          <w:b/>
          <w:bCs/>
          <w:color w:val="000000"/>
          <w:sz w:val="22"/>
          <w:szCs w:val="22"/>
          <w:lang w:val="kk-KZ"/>
        </w:rPr>
      </w:pPr>
      <w:r w:rsidRPr="00390280">
        <w:rPr>
          <w:b/>
          <w:bCs/>
          <w:color w:val="000000"/>
          <w:sz w:val="22"/>
          <w:szCs w:val="22"/>
        </w:rPr>
        <w:t>22.2-кесте. Кедендік баждардың түрлері</w:t>
      </w:r>
    </w:p>
    <w:p w:rsidR="00390280" w:rsidRPr="00390280" w:rsidRDefault="00390280" w:rsidP="00B2504D">
      <w:pPr>
        <w:autoSpaceDE w:val="0"/>
        <w:autoSpaceDN w:val="0"/>
        <w:adjustRightInd w:val="0"/>
        <w:jc w:val="center"/>
        <w:textAlignment w:val="center"/>
        <w:rPr>
          <w:b/>
          <w:bCs/>
          <w:color w:val="000000"/>
          <w:sz w:val="22"/>
          <w:szCs w:val="22"/>
          <w:lang w:val="kk-KZ"/>
        </w:rPr>
      </w:pPr>
    </w:p>
    <w:tbl>
      <w:tblPr>
        <w:tblW w:w="0" w:type="auto"/>
        <w:tblInd w:w="57" w:type="dxa"/>
        <w:tblLayout w:type="fixed"/>
        <w:tblCellMar>
          <w:left w:w="0" w:type="dxa"/>
          <w:right w:w="0" w:type="dxa"/>
        </w:tblCellMar>
        <w:tblLook w:val="0000" w:firstRow="0" w:lastRow="0" w:firstColumn="0" w:lastColumn="0" w:noHBand="0" w:noVBand="0"/>
      </w:tblPr>
      <w:tblGrid>
        <w:gridCol w:w="2473"/>
        <w:gridCol w:w="2063"/>
        <w:gridCol w:w="1843"/>
        <w:gridCol w:w="1843"/>
      </w:tblGrid>
      <w:tr w:rsidR="007561D0" w:rsidRPr="006C3509" w:rsidTr="00FB2D10">
        <w:trPr>
          <w:trHeight w:val="83"/>
        </w:trPr>
        <w:tc>
          <w:tcPr>
            <w:tcW w:w="247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3255D7"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Алу әдісі бойынша</w:t>
            </w:r>
          </w:p>
        </w:tc>
        <w:tc>
          <w:tcPr>
            <w:tcW w:w="206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3255D7"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Айрықшалықты</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3255D7"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Адвалорлық</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3255D7"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Құрамдастырылған</w:t>
            </w:r>
          </w:p>
        </w:tc>
      </w:tr>
      <w:tr w:rsidR="007561D0" w:rsidRPr="006C3509" w:rsidTr="00FB2D10">
        <w:trPr>
          <w:trHeight w:val="46"/>
        </w:trPr>
        <w:tc>
          <w:tcPr>
            <w:tcW w:w="247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3255D7"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Салық салу объекті бойынша</w:t>
            </w:r>
          </w:p>
        </w:tc>
        <w:tc>
          <w:tcPr>
            <w:tcW w:w="206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3255D7"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 xml:space="preserve">Импорттық </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3255D7"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 xml:space="preserve">Экспорттық </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3255D7"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 xml:space="preserve">Транзиттік </w:t>
            </w:r>
          </w:p>
        </w:tc>
      </w:tr>
      <w:tr w:rsidR="007561D0" w:rsidRPr="006C3509" w:rsidTr="00FB2D10">
        <w:trPr>
          <w:trHeight w:val="21"/>
        </w:trPr>
        <w:tc>
          <w:tcPr>
            <w:tcW w:w="247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3255D7"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Сипаты бойынша</w:t>
            </w:r>
          </w:p>
        </w:tc>
        <w:tc>
          <w:tcPr>
            <w:tcW w:w="206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3255D7"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 xml:space="preserve">Маусымдық </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3255D7"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Демпингке қарсы</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3255D7"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 xml:space="preserve">Өтемділік </w:t>
            </w:r>
          </w:p>
        </w:tc>
      </w:tr>
      <w:tr w:rsidR="007561D0" w:rsidRPr="006C3509" w:rsidTr="00FB2D10">
        <w:trPr>
          <w:trHeight w:val="21"/>
        </w:trPr>
        <w:tc>
          <w:tcPr>
            <w:tcW w:w="247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3255D7"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 xml:space="preserve">Шығарылған жері бойынша </w:t>
            </w:r>
          </w:p>
        </w:tc>
        <w:tc>
          <w:tcPr>
            <w:tcW w:w="206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3255D7"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 xml:space="preserve">Дербес </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3255D7"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 xml:space="preserve">Конвенциялық </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3255D7"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 xml:space="preserve">Пұрсаттылықты </w:t>
            </w:r>
          </w:p>
        </w:tc>
      </w:tr>
      <w:tr w:rsidR="007561D0" w:rsidRPr="006C3509" w:rsidTr="00FB2D10">
        <w:trPr>
          <w:trHeight w:val="46"/>
        </w:trPr>
        <w:tc>
          <w:tcPr>
            <w:tcW w:w="247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3255D7"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Мөлшерлемелердің тұрпаттары бойынша</w:t>
            </w:r>
          </w:p>
        </w:tc>
        <w:tc>
          <w:tcPr>
            <w:tcW w:w="206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3255D7"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 xml:space="preserve">Тұрақты </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3255D7"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 xml:space="preserve">Ауыспалы </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3255D7"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w:t>
            </w:r>
          </w:p>
        </w:tc>
      </w:tr>
      <w:tr w:rsidR="007561D0" w:rsidRPr="006C3509" w:rsidTr="00FB2D10">
        <w:trPr>
          <w:trHeight w:val="68"/>
        </w:trPr>
        <w:tc>
          <w:tcPr>
            <w:tcW w:w="247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3255D7"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Есептеп шығару әдісі бойынша</w:t>
            </w:r>
          </w:p>
        </w:tc>
        <w:tc>
          <w:tcPr>
            <w:tcW w:w="206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3255D7"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Атаулы (номиналдық)</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3255D7"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 xml:space="preserve">Тиімді </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7561D0" w:rsidRPr="003255D7" w:rsidRDefault="007561D0" w:rsidP="00B2504D">
            <w:pPr>
              <w:suppressAutoHyphens/>
              <w:autoSpaceDE w:val="0"/>
              <w:autoSpaceDN w:val="0"/>
              <w:adjustRightInd w:val="0"/>
              <w:jc w:val="center"/>
              <w:textAlignment w:val="center"/>
              <w:rPr>
                <w:color w:val="000000"/>
                <w:sz w:val="18"/>
                <w:szCs w:val="18"/>
                <w:lang w:val="kk-KZ"/>
              </w:rPr>
            </w:pPr>
            <w:r w:rsidRPr="006C3509">
              <w:rPr>
                <w:color w:val="000000"/>
                <w:sz w:val="18"/>
                <w:szCs w:val="18"/>
              </w:rPr>
              <w:t>-</w:t>
            </w:r>
          </w:p>
        </w:tc>
      </w:tr>
    </w:tbl>
    <w:p w:rsidR="007561D0" w:rsidRPr="003255D7" w:rsidRDefault="007561D0" w:rsidP="00B2504D">
      <w:pPr>
        <w:autoSpaceDE w:val="0"/>
        <w:autoSpaceDN w:val="0"/>
        <w:adjustRightInd w:val="0"/>
        <w:ind w:firstLine="397"/>
        <w:jc w:val="both"/>
        <w:textAlignment w:val="center"/>
        <w:rPr>
          <w:color w:val="000000"/>
          <w:sz w:val="18"/>
          <w:szCs w:val="18"/>
          <w:lang w:val="kk-KZ"/>
        </w:rPr>
      </w:pPr>
    </w:p>
    <w:p w:rsidR="007561D0" w:rsidRPr="00FB2D10" w:rsidRDefault="007561D0" w:rsidP="00B2504D">
      <w:pPr>
        <w:autoSpaceDE w:val="0"/>
        <w:autoSpaceDN w:val="0"/>
        <w:adjustRightInd w:val="0"/>
        <w:ind w:firstLine="397"/>
        <w:jc w:val="both"/>
        <w:textAlignment w:val="center"/>
        <w:rPr>
          <w:color w:val="000000"/>
          <w:sz w:val="22"/>
          <w:szCs w:val="22"/>
          <w:lang w:val="kk-KZ"/>
        </w:rPr>
      </w:pPr>
      <w:r w:rsidRPr="00FB2D10">
        <w:rPr>
          <w:color w:val="000000"/>
          <w:sz w:val="22"/>
          <w:szCs w:val="22"/>
          <w:lang w:val="kk-KZ"/>
        </w:rPr>
        <w:t xml:space="preserve">Тауарларды шығарумен, тауарларды кедендік алып жүрумен байланысты іс-әрекеттер жасағаны, сондай-ақ Кедендік кодексте белгіленген өзге де іс-әрекеттер жасағаны үшін кеден органдары өндіріп алатын міндетті төлемдер </w:t>
      </w:r>
      <w:r w:rsidRPr="00FB2D10">
        <w:rPr>
          <w:i/>
          <w:iCs/>
          <w:color w:val="000000"/>
          <w:sz w:val="22"/>
          <w:szCs w:val="22"/>
          <w:lang w:val="kk-KZ"/>
        </w:rPr>
        <w:t>кедендік алымдар</w:t>
      </w:r>
      <w:r w:rsidRPr="00FB2D10">
        <w:rPr>
          <w:color w:val="000000"/>
          <w:sz w:val="22"/>
          <w:szCs w:val="22"/>
          <w:lang w:val="kk-KZ"/>
        </w:rPr>
        <w:t xml:space="preserve"> болып табылады.</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Кедендік алымдарға:</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1) тауарларды кедендік мағұлымдамалау үшін кедендік алымдар;</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2) кедендік алып жүру үшін кедендік алымдар;</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3) алдын ала жасалған шешім үшін төленетін ақы жатады. Кедендік алымдардың мөлшерлемелерін Қазақстан Республикасының Үкіметі белгілейді.</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Кедендік алымдардың мөлшері кедендік алымдар белгіленген іс-әрекеттерді жасағаны үшін кеден органдарының шамамен алынған шығындарының құнынан аспауы тиіс.</w:t>
      </w:r>
    </w:p>
    <w:p w:rsidR="007561D0" w:rsidRPr="00FB2D10" w:rsidRDefault="007561D0" w:rsidP="00B2504D">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 xml:space="preserve">1996 жылға дейін Қазақстанда экспорттық баждар жұмыс істеді. </w:t>
      </w:r>
      <w:r w:rsidRPr="008D47F0">
        <w:rPr>
          <w:i/>
          <w:iCs/>
          <w:color w:val="000000"/>
          <w:sz w:val="18"/>
          <w:szCs w:val="18"/>
          <w:lang w:val="kk-KZ"/>
        </w:rPr>
        <w:t xml:space="preserve">Экспорттық кедендік баждар </w:t>
      </w:r>
      <w:r w:rsidRPr="008D47F0">
        <w:rPr>
          <w:color w:val="000000"/>
          <w:sz w:val="18"/>
          <w:szCs w:val="18"/>
          <w:lang w:val="kk-KZ"/>
        </w:rPr>
        <w:t>Үкімет анықтайтын тізбе бойынша тауарлардың жеке түрлеріне салынды. Экспорттық баждар меншік нысанына және тіркеу орнына қарамастан заңи тұлғалардан, сондай-ақ тауарларды экспортқа шығаратын жеке тұлғалардан өндіріп алынды. Экспорттық баждарды шетелдік валютада экспорт</w:t>
      </w:r>
      <w:r w:rsidR="00FD7A20">
        <w:rPr>
          <w:color w:val="000000"/>
          <w:sz w:val="18"/>
          <w:szCs w:val="18"/>
          <w:lang w:val="kk-KZ"/>
        </w:rPr>
        <w:t>таушылар</w:t>
      </w:r>
      <w:r w:rsidRPr="008D47F0">
        <w:rPr>
          <w:color w:val="000000"/>
          <w:sz w:val="18"/>
          <w:szCs w:val="18"/>
          <w:lang w:val="kk-KZ"/>
        </w:rPr>
        <w:t xml:space="preserve"> төледі және тауарлар мен қызметтер көрсетудің кеден құнына есептеледі. Бартерлік (тауар айырбасы) операциялары бойынша тауарлардың әкетілімі кезінде баждың мөлшерлемесі сақталады. Экспорттық кедендік баждар көптеген мемлекеттерде қолданылады және сыртқы сауда айналымының, әлемдік рыноктардағы тауарлар бағасының, олардың бәсекеге жарамдылығының шынайы реттеуіші болып қалуда және жалпы бұл рыноктардың </w:t>
      </w:r>
      <w:r w:rsidR="00FB2D10">
        <w:rPr>
          <w:color w:val="000000"/>
          <w:sz w:val="18"/>
          <w:szCs w:val="18"/>
          <w:lang w:val="kk-KZ"/>
        </w:rPr>
        <w:t>конъюнктурасына</w:t>
      </w:r>
      <w:r w:rsidRPr="008D47F0">
        <w:rPr>
          <w:color w:val="000000"/>
          <w:sz w:val="18"/>
          <w:szCs w:val="18"/>
          <w:lang w:val="kk-KZ"/>
        </w:rPr>
        <w:t xml:space="preserve"> әсер етеді. </w:t>
      </w:r>
      <w:r w:rsidR="00FB2D10">
        <w:rPr>
          <w:color w:val="000000"/>
          <w:sz w:val="18"/>
          <w:szCs w:val="18"/>
          <w:lang w:val="kk-KZ"/>
        </w:rPr>
        <w:t>Экспортты ынталандырудың іс-шарасы ретінде 1996 жылы олардың күші жойылғаннан кейін олар 2008 жылғы мамырдан экспортқа рента салығының мөлшерлемелерін бір мезгілде арттырумен шикі мұнай экспортына қайта өндіріледі.</w:t>
      </w:r>
    </w:p>
    <w:p w:rsidR="007561D0" w:rsidRDefault="007561D0" w:rsidP="00B2504D">
      <w:pPr>
        <w:autoSpaceDE w:val="0"/>
        <w:autoSpaceDN w:val="0"/>
        <w:adjustRightInd w:val="0"/>
        <w:ind w:firstLine="397"/>
        <w:jc w:val="both"/>
        <w:textAlignment w:val="center"/>
        <w:rPr>
          <w:color w:val="000000"/>
          <w:sz w:val="18"/>
          <w:szCs w:val="18"/>
          <w:lang w:val="kk-KZ"/>
        </w:rPr>
      </w:pPr>
      <w:r w:rsidRPr="006C3509">
        <w:rPr>
          <w:color w:val="000000"/>
          <w:sz w:val="18"/>
          <w:szCs w:val="18"/>
        </w:rPr>
        <w:t xml:space="preserve">Экспорттық кедендік баждардың экономикалық мәні – </w:t>
      </w:r>
      <w:r w:rsidRPr="006C3509">
        <w:rPr>
          <w:i/>
          <w:iCs/>
          <w:color w:val="000000"/>
          <w:sz w:val="18"/>
          <w:szCs w:val="18"/>
        </w:rPr>
        <w:t>абсолюттік рента.</w:t>
      </w:r>
      <w:r w:rsidRPr="006C3509">
        <w:rPr>
          <w:color w:val="000000"/>
          <w:sz w:val="18"/>
          <w:szCs w:val="18"/>
        </w:rPr>
        <w:t xml:space="preserve"> Оны шетелдік сатып алушы төлейді. Экспорттық баждарды кемітіп көрсету немесе күшін жою жағдайындағы абсолюттік рентаны меншіктенуші – өнім өндіруші ішкі бағаларды өсіру арқылы ішкі тұтынушылардың табыстары есебінен төлейді. Экспорттық кедендік баждардың төмендетілген деңгейі әлемдік рынокта табиғат ресурстарын ысыраппен өткізуге, ал көтеріңкі деңгейі бұл рынокта ресурстарды өткізудегі қиындықтарға байланысты өндірістің төмендеуіне әкеледі. </w:t>
      </w:r>
    </w:p>
    <w:p w:rsidR="00DB63DA" w:rsidRPr="00DB63DA" w:rsidRDefault="00DB63DA" w:rsidP="00B2504D">
      <w:pPr>
        <w:autoSpaceDE w:val="0"/>
        <w:autoSpaceDN w:val="0"/>
        <w:adjustRightInd w:val="0"/>
        <w:ind w:firstLine="397"/>
        <w:jc w:val="both"/>
        <w:textAlignment w:val="center"/>
        <w:rPr>
          <w:color w:val="000000"/>
          <w:sz w:val="18"/>
          <w:szCs w:val="18"/>
          <w:lang w:val="kk-KZ"/>
        </w:rPr>
      </w:pPr>
      <w:r>
        <w:rPr>
          <w:color w:val="000000"/>
          <w:sz w:val="18"/>
          <w:szCs w:val="18"/>
          <w:lang w:val="kk-KZ"/>
        </w:rPr>
        <w:t>Төлемнің бұл түрі әлемдік қаржылық дағдарыстың нағыз қызған кезінде 2009 жылдың басында іс-жүзінде жойылды. Ол кезде экспортшылар мұнай мен оның басты компоненттерінің әкетілімі үшін бірнеше рет кем төлей бастады.</w:t>
      </w:r>
    </w:p>
    <w:p w:rsidR="007561D0" w:rsidRPr="00DB63DA" w:rsidRDefault="007561D0" w:rsidP="00B2504D">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lastRenderedPageBreak/>
        <w:t>2010 жылғы 10 шілдеде Қазақстан Республикасының Үкіметі мұнайға және мұнай өнімдеріне экспорттық кедендік баждың әрекетін жаңғырту туралы қаулы қабылдады. Оған сәйкес мөлдір мұнай өнімдеріне баждың мөл</w:t>
      </w:r>
      <w:r w:rsidR="00DB63DA" w:rsidRPr="008D47F0">
        <w:rPr>
          <w:color w:val="000000"/>
          <w:sz w:val="18"/>
          <w:szCs w:val="18"/>
          <w:lang w:val="kk-KZ"/>
        </w:rPr>
        <w:t xml:space="preserve">шері 1 тоннаға 98,13 долларды, </w:t>
      </w:r>
      <w:r w:rsidR="00DB63DA">
        <w:rPr>
          <w:color w:val="000000"/>
          <w:sz w:val="18"/>
          <w:szCs w:val="18"/>
          <w:lang w:val="kk-KZ"/>
        </w:rPr>
        <w:t>күнгірт</w:t>
      </w:r>
      <w:r w:rsidRPr="008D47F0">
        <w:rPr>
          <w:color w:val="000000"/>
          <w:sz w:val="18"/>
          <w:szCs w:val="18"/>
          <w:lang w:val="kk-KZ"/>
        </w:rPr>
        <w:t xml:space="preserve"> түсті мұнай өнімдеріне – 65,42 долларды, шикі мұнайға – 20 долларды құрайды. Баж мөлшерлемелері мұнайдың әлемдік рыногындағы орташа бағалар туралы ай</w:t>
      </w:r>
      <w:r w:rsidR="00DB63DA">
        <w:rPr>
          <w:color w:val="000000"/>
          <w:sz w:val="18"/>
          <w:szCs w:val="18"/>
          <w:lang w:val="kk-KZ"/>
        </w:rPr>
        <w:t xml:space="preserve"> </w:t>
      </w:r>
      <w:r w:rsidRPr="008D47F0">
        <w:rPr>
          <w:color w:val="000000"/>
          <w:sz w:val="18"/>
          <w:szCs w:val="18"/>
          <w:lang w:val="kk-KZ"/>
        </w:rPr>
        <w:t>сайынғы ақпарат негізінде тоқсан сайын есептеліп отырады.</w:t>
      </w:r>
      <w:r w:rsidR="00DB63DA">
        <w:rPr>
          <w:color w:val="000000"/>
          <w:sz w:val="18"/>
          <w:szCs w:val="18"/>
          <w:lang w:val="kk-KZ"/>
        </w:rPr>
        <w:t xml:space="preserve">  Ен</w:t>
      </w:r>
      <w:r w:rsidR="00FD7A20">
        <w:rPr>
          <w:color w:val="000000"/>
          <w:sz w:val="18"/>
          <w:szCs w:val="18"/>
          <w:lang w:val="kk-KZ"/>
        </w:rPr>
        <w:t>ді кедендік баж тіркелген болуын</w:t>
      </w:r>
      <w:r w:rsidR="00DB63DA">
        <w:rPr>
          <w:color w:val="000000"/>
          <w:sz w:val="18"/>
          <w:szCs w:val="18"/>
          <w:lang w:val="kk-KZ"/>
        </w:rPr>
        <w:t>ан және күмірсутек шикізатына әлемдік бағаға байланысты болады.</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Сыртқы сауданы мемлекеттік реттеу жүйесін жетілдіру, елдің импорттық саясатын тиімді жүзеге асыру, сыртқы экономикалық қызметтен мемлекеттік бюджеттің кірістерін көбейту мақсатымен Қазақстанда импорттық кеден тарифі енгізілген. </w:t>
      </w:r>
      <w:r w:rsidRPr="008D47F0">
        <w:rPr>
          <w:i/>
          <w:iCs/>
          <w:color w:val="000000"/>
          <w:sz w:val="22"/>
          <w:szCs w:val="22"/>
          <w:lang w:val="kk-KZ"/>
        </w:rPr>
        <w:t>Импорттық кедендік тариф</w:t>
      </w:r>
      <w:r w:rsidRPr="008D47F0">
        <w:rPr>
          <w:color w:val="000000"/>
          <w:sz w:val="22"/>
          <w:szCs w:val="22"/>
          <w:lang w:val="kk-KZ"/>
        </w:rPr>
        <w:t xml:space="preserve"> қарастырған кедендік баждар импорттық тауарлардың кедендік құнына пайызбен белгіленген және теңгемен (Ұлттық банк белгілейтін теңгенің бағамы бойынша кедендік құнды қайта есептей отырып) немесе импортердің таңдауы бойынша еркін айырбасталымды валютамен төленеді.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i/>
          <w:iCs/>
          <w:color w:val="000000"/>
          <w:sz w:val="22"/>
          <w:szCs w:val="22"/>
          <w:lang w:val="kk-KZ"/>
        </w:rPr>
        <w:t>Тауардың кедендік құны</w:t>
      </w:r>
      <w:r w:rsidRPr="008D47F0">
        <w:rPr>
          <w:color w:val="000000"/>
          <w:sz w:val="22"/>
          <w:szCs w:val="22"/>
          <w:lang w:val="kk-KZ"/>
        </w:rPr>
        <w:t xml:space="preserve"> – кеден шекарасын кесіп өткен мезеттегі нақты төленген баға. Оған фактура-шотқа сәйкес тауардың бағасы, сондай-ақ фактура-шотқа көрмеген нақты шығыстар (кеден шекарасын басып өту бекетіне дейін тасымалдау, тиеу, түсіру, қайта тиеу және сақтандыру бойынша шығыстар; комиссиялық, брокерлік және бір қатар басқа шығыстар) кіріктіріледі.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Тауарлардың әр алуан түрлері үшін тариф мөлшерлемелерін белгілеу кезінде сараланған тәсіл қарастырылған: төмен мөлшерлемелер – көпшілік қолды тауарлар үшін және неғұрлым жоғары мөлшерлемелер – болымсыз тауарлар үшін.</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Импорттық кедендік баждардың жүйесі ұлттық өндірісті шетелдік өнім экспансиясынан қорғайды: отандық тауарлармен бәсекелесетін тауарларға жоғары импорттық баждар, жоқ немесе ел ішінде жеткіліксіз көлемде өндірілетін тауарларға төмен баждар салынады. Бұл қағидат бір мезгілде мемлекеттік бюджеттің кіріс бөлігін толтыру жөніндегі мемлекеттің фискалдық мүдделерін қамтамасыз етеді. </w:t>
      </w:r>
    </w:p>
    <w:p w:rsidR="007561D0" w:rsidRPr="008D47F0" w:rsidRDefault="007561D0" w:rsidP="00B2504D">
      <w:pPr>
        <w:autoSpaceDE w:val="0"/>
        <w:autoSpaceDN w:val="0"/>
        <w:adjustRightInd w:val="0"/>
        <w:ind w:firstLine="397"/>
        <w:jc w:val="both"/>
        <w:textAlignment w:val="center"/>
        <w:rPr>
          <w:color w:val="000000"/>
          <w:spacing w:val="-2"/>
          <w:sz w:val="22"/>
          <w:szCs w:val="22"/>
          <w:lang w:val="kk-KZ"/>
        </w:rPr>
      </w:pPr>
      <w:r w:rsidRPr="008D47F0">
        <w:rPr>
          <w:i/>
          <w:iCs/>
          <w:color w:val="000000"/>
          <w:spacing w:val="-2"/>
          <w:sz w:val="22"/>
          <w:szCs w:val="22"/>
          <w:lang w:val="kk-KZ"/>
        </w:rPr>
        <w:t xml:space="preserve">Маусымдық кедендік баждар </w:t>
      </w:r>
      <w:r w:rsidRPr="008D47F0">
        <w:rPr>
          <w:color w:val="000000"/>
          <w:spacing w:val="-2"/>
          <w:sz w:val="22"/>
          <w:szCs w:val="22"/>
          <w:lang w:val="kk-KZ"/>
        </w:rPr>
        <w:t xml:space="preserve">тауарлардың әкелімі мен әкетілімін оперативтік басқару үшін қолданылады; бұл баждардың әрекет ету мезгілі төрт айдан аспайды.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i/>
          <w:iCs/>
          <w:color w:val="000000"/>
          <w:sz w:val="22"/>
          <w:szCs w:val="22"/>
          <w:lang w:val="kk-KZ"/>
        </w:rPr>
        <w:t xml:space="preserve">Арнаулы кедендік баждар </w:t>
      </w:r>
      <w:r w:rsidRPr="008D47F0">
        <w:rPr>
          <w:color w:val="000000"/>
          <w:sz w:val="22"/>
          <w:szCs w:val="22"/>
          <w:lang w:val="kk-KZ"/>
        </w:rPr>
        <w:t xml:space="preserve">мынадай жағдайларда қолданылады: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елге тауарлардың әкелімі осындай немесе оған ұқсас тауарлардың отандық өндірушілеріне зиян шектіретін немесе зиян шектіретін қауіп төндірсе;</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бұл елдің мүдделерін бұзатын сыртқы экономикалық байланыстар қатысушыларына қатысты ескерту шарасы ретінде немесе адал емес бәсекені тыю шарасы ретінде;</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елдің, оның тараптарының басқа мемлекеттердің мүдделеріне нұқсан келтіретін дискредициялық немесе өзгедей әрекеттеріне жауап шарасы ретінде.</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i/>
          <w:iCs/>
          <w:color w:val="000000"/>
          <w:sz w:val="22"/>
          <w:szCs w:val="22"/>
          <w:lang w:val="kk-KZ"/>
        </w:rPr>
        <w:t xml:space="preserve">Демпингке қарсы баждар </w:t>
      </w:r>
      <w:r w:rsidRPr="008D47F0">
        <w:rPr>
          <w:color w:val="000000"/>
          <w:sz w:val="22"/>
          <w:szCs w:val="22"/>
          <w:lang w:val="kk-KZ"/>
        </w:rPr>
        <w:t>экспорт еліндегі бәсекелестік бағаға қарағанда ай</w:t>
      </w:r>
      <w:r w:rsidRPr="008D47F0">
        <w:rPr>
          <w:color w:val="000000"/>
          <w:sz w:val="22"/>
          <w:szCs w:val="22"/>
          <w:lang w:val="kk-KZ"/>
        </w:rPr>
        <w:softHyphen/>
      </w:r>
      <w:r w:rsidRPr="008D47F0">
        <w:rPr>
          <w:color w:val="000000"/>
          <w:spacing w:val="-4"/>
          <w:sz w:val="22"/>
          <w:szCs w:val="22"/>
          <w:lang w:val="kk-KZ"/>
        </w:rPr>
        <w:t xml:space="preserve">тарлықтай неғұрлым төмен бағалар бойынша тауарларды ел аумағына әкелім және </w:t>
      </w:r>
      <w:r w:rsidRPr="008D47F0">
        <w:rPr>
          <w:color w:val="000000"/>
          <w:sz w:val="22"/>
          <w:szCs w:val="22"/>
          <w:lang w:val="kk-KZ"/>
        </w:rPr>
        <w:t xml:space="preserve">мұндай әкелім осындай немесе оған ұқсас тауарлардың отандық өндірушілеріне зиян шектіретін немесе зиян шектіретін қауіп төндірсе қолданылады.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i/>
          <w:iCs/>
          <w:color w:val="000000"/>
          <w:sz w:val="22"/>
          <w:szCs w:val="22"/>
          <w:lang w:val="kk-KZ"/>
        </w:rPr>
        <w:t xml:space="preserve">Өтемдік баждар </w:t>
      </w:r>
      <w:r w:rsidRPr="008D47F0">
        <w:rPr>
          <w:color w:val="000000"/>
          <w:sz w:val="22"/>
          <w:szCs w:val="22"/>
          <w:lang w:val="kk-KZ"/>
        </w:rPr>
        <w:t xml:space="preserve">мынадай жағдайларда қолданылады: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тауарлар әкелімі кезінде, оларды өндіру немесе экспорты кезінде демеуқаржы пайдаланылса және мұндай әкелім осындай немесе бәсекелестік тауарлардың отандық өндірішілеріне зиян шектіретін немесе зиян шектіретін қауіп төндірсе;</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елдің кеден аумағы шегінен тауарлар әкетілімі кезінде, оларды өндіру кезінде тура немесе жанама түрде демеуқаржы пайдаланылса және егер мұндай әкетілім осы елдің мүдделеріне зиян тигізетін немесе зиян шектіретін қауіп төндірсе.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Қазақстанда </w:t>
      </w:r>
      <w:r w:rsidRPr="008D47F0">
        <w:rPr>
          <w:i/>
          <w:iCs/>
          <w:color w:val="000000"/>
          <w:sz w:val="22"/>
          <w:szCs w:val="22"/>
          <w:lang w:val="kk-KZ"/>
        </w:rPr>
        <w:t>кедендік ресімдеу үшін алым</w:t>
      </w:r>
      <w:r w:rsidRPr="008D47F0">
        <w:rPr>
          <w:color w:val="000000"/>
          <w:sz w:val="22"/>
          <w:szCs w:val="22"/>
          <w:lang w:val="kk-KZ"/>
        </w:rPr>
        <w:t xml:space="preserve"> алынады.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Қазақстанның кедендік шекарасы арқылы тауарлар алып өткен кезде және оның кеден заңнамасында белгіленген басқа жағдайларда бұрын кедендік баждардан басқа кедендік төлемдердің мынадай түрлері төленді: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1)</w:t>
      </w:r>
      <w:r w:rsidRPr="008D47F0">
        <w:rPr>
          <w:color w:val="000000"/>
          <w:sz w:val="22"/>
          <w:szCs w:val="22"/>
          <w:lang w:val="kk-KZ"/>
        </w:rPr>
        <w:tab/>
        <w:t xml:space="preserve">тауарларды сақтау үшін кедендік алым;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2)</w:t>
      </w:r>
      <w:r w:rsidRPr="008D47F0">
        <w:rPr>
          <w:color w:val="000000"/>
          <w:sz w:val="22"/>
          <w:szCs w:val="22"/>
          <w:lang w:val="kk-KZ"/>
        </w:rPr>
        <w:tab/>
        <w:t xml:space="preserve">кедендік ілесіп алып жүру үшін кедендік алым;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lastRenderedPageBreak/>
        <w:t>3)</w:t>
      </w:r>
      <w:r w:rsidRPr="006C3509">
        <w:rPr>
          <w:color w:val="000000"/>
          <w:sz w:val="22"/>
          <w:szCs w:val="22"/>
        </w:rPr>
        <w:tab/>
        <w:t xml:space="preserve">Қазақстан Республикасы кеден органдарының лицензия беру алымы; </w:t>
      </w:r>
    </w:p>
    <w:p w:rsidR="007561D0" w:rsidRPr="006C3509" w:rsidRDefault="007561D0" w:rsidP="00B2504D">
      <w:pPr>
        <w:autoSpaceDE w:val="0"/>
        <w:autoSpaceDN w:val="0"/>
        <w:adjustRightInd w:val="0"/>
        <w:ind w:firstLine="397"/>
        <w:jc w:val="both"/>
        <w:textAlignment w:val="center"/>
        <w:rPr>
          <w:color w:val="000000"/>
          <w:spacing w:val="-2"/>
          <w:sz w:val="22"/>
          <w:szCs w:val="22"/>
        </w:rPr>
      </w:pPr>
      <w:r w:rsidRPr="006C3509">
        <w:rPr>
          <w:color w:val="000000"/>
          <w:spacing w:val="-2"/>
          <w:sz w:val="22"/>
          <w:szCs w:val="22"/>
        </w:rPr>
        <w:t>4)</w:t>
      </w:r>
      <w:r w:rsidRPr="006C3509">
        <w:rPr>
          <w:color w:val="000000"/>
          <w:spacing w:val="-2"/>
          <w:sz w:val="22"/>
          <w:szCs w:val="22"/>
        </w:rPr>
        <w:tab/>
        <w:t xml:space="preserve">кедендік ресімдеу жөніндегі маманның біліктілік аттестатын беру алымы;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t>5)</w:t>
      </w:r>
      <w:r w:rsidRPr="006C3509">
        <w:rPr>
          <w:color w:val="000000"/>
          <w:sz w:val="22"/>
          <w:szCs w:val="22"/>
        </w:rPr>
        <w:tab/>
        <w:t xml:space="preserve">алдын ала шешім үшін төлемдер және т.б.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t xml:space="preserve">Қаржы министрлігінің Кедендік бақылау комитеті кедендік төлемдерді алудың тәртібін анықтайды, ал оның органдары кедендік мағлұмдамаға сәйкес тауарларды кедендік бақылауға ұсынған кезде төлемдерді төлеуді тексереді.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t>ТМД мемлекетінде өнім жеткізілімі үшін кедендік баждарды төлеу қолданыс</w:t>
      </w:r>
      <w:r w:rsidRPr="006C3509">
        <w:rPr>
          <w:color w:val="000000"/>
          <w:sz w:val="22"/>
          <w:szCs w:val="22"/>
        </w:rPr>
        <w:softHyphen/>
        <w:t xml:space="preserve">тағы заңнамаға және осы елдермен жасасқан үкіметаралық келісімдерге сәйкес жүзеге асырылады.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t xml:space="preserve">Кедендік баждар немесе оның орнына қолданылатын импорт салығы </w:t>
      </w:r>
      <w:r w:rsidRPr="006C3509">
        <w:rPr>
          <w:i/>
          <w:iCs/>
          <w:color w:val="000000"/>
          <w:sz w:val="22"/>
          <w:szCs w:val="22"/>
        </w:rPr>
        <w:t>еркін көтерме (сату) бағаның</w:t>
      </w:r>
      <w:r w:rsidRPr="006C3509">
        <w:rPr>
          <w:color w:val="000000"/>
          <w:sz w:val="22"/>
          <w:szCs w:val="22"/>
        </w:rPr>
        <w:t xml:space="preserve"> құрамды бөлігі болып табылады (бұлардан басқа баға тауарлардың фактуралық құнын, тауарларды сатып алу және шекараға дейін жеткізу бойынша шығыстарды, сыртқы экономикалық және басқа ұйымдарға сыйақыны кіріктіреді). Бұл ретте импортталатын тауарларға ҚҚС және акциздер салынады. Бұл тауарларға сауда үстемелерін кіріктірумен </w:t>
      </w:r>
      <w:r w:rsidRPr="006C3509">
        <w:rPr>
          <w:i/>
          <w:iCs/>
          <w:color w:val="000000"/>
          <w:sz w:val="22"/>
          <w:szCs w:val="22"/>
        </w:rPr>
        <w:t>еркін бөлшек сауда бағалары</w:t>
      </w:r>
      <w:r w:rsidRPr="006C3509">
        <w:rPr>
          <w:color w:val="000000"/>
          <w:sz w:val="22"/>
          <w:szCs w:val="22"/>
        </w:rPr>
        <w:t xml:space="preserve"> қалыптасады. </w:t>
      </w:r>
    </w:p>
    <w:p w:rsidR="007561D0" w:rsidRPr="006C3509" w:rsidRDefault="007561D0" w:rsidP="00B2504D">
      <w:pPr>
        <w:autoSpaceDE w:val="0"/>
        <w:autoSpaceDN w:val="0"/>
        <w:adjustRightInd w:val="0"/>
        <w:ind w:firstLine="397"/>
        <w:jc w:val="both"/>
        <w:textAlignment w:val="center"/>
        <w:rPr>
          <w:color w:val="000000"/>
          <w:sz w:val="28"/>
          <w:szCs w:val="28"/>
        </w:rPr>
      </w:pPr>
    </w:p>
    <w:p w:rsidR="00FB2D10" w:rsidRDefault="00FB2D10" w:rsidP="00B2504D">
      <w:pPr>
        <w:autoSpaceDE w:val="0"/>
        <w:autoSpaceDN w:val="0"/>
        <w:adjustRightInd w:val="0"/>
        <w:jc w:val="right"/>
        <w:textAlignment w:val="center"/>
        <w:rPr>
          <w:b/>
          <w:bCs/>
          <w:color w:val="000000"/>
          <w:sz w:val="22"/>
          <w:szCs w:val="22"/>
          <w:lang w:val="kk-KZ"/>
        </w:rPr>
      </w:pPr>
      <w:r w:rsidRPr="00FB2D10">
        <w:rPr>
          <w:rFonts w:ascii="Times" w:hAnsi="Times" w:cs="Times"/>
          <w:b/>
          <w:bCs/>
          <w:color w:val="000000"/>
          <w:sz w:val="28"/>
          <w:szCs w:val="28"/>
          <w:highlight w:val="lightGray"/>
        </w:rPr>
        <w:t>22.4.</w:t>
      </w:r>
      <w:r w:rsidRPr="006C3509">
        <w:rPr>
          <w:rFonts w:ascii="Times" w:hAnsi="Times" w:cs="Times"/>
          <w:b/>
          <w:bCs/>
          <w:color w:val="000000"/>
          <w:sz w:val="28"/>
          <w:szCs w:val="28"/>
        </w:rPr>
        <w:t xml:space="preserve"> </w:t>
      </w:r>
      <w:r w:rsidRPr="006C3509">
        <w:rPr>
          <w:b/>
          <w:bCs/>
          <w:color w:val="000000"/>
          <w:sz w:val="22"/>
          <w:szCs w:val="22"/>
        </w:rPr>
        <w:t xml:space="preserve">Валюталық ресурстарды </w:t>
      </w:r>
    </w:p>
    <w:p w:rsidR="007561D0" w:rsidRDefault="00FB2D10" w:rsidP="00B2504D">
      <w:pPr>
        <w:autoSpaceDE w:val="0"/>
        <w:autoSpaceDN w:val="0"/>
        <w:adjustRightInd w:val="0"/>
        <w:jc w:val="right"/>
        <w:textAlignment w:val="center"/>
        <w:rPr>
          <w:b/>
          <w:bCs/>
          <w:color w:val="000000"/>
          <w:sz w:val="22"/>
          <w:szCs w:val="22"/>
          <w:u w:val="single"/>
          <w:lang w:val="kk-KZ"/>
        </w:rPr>
      </w:pPr>
      <w:r w:rsidRPr="00FB2D10">
        <w:rPr>
          <w:b/>
          <w:bCs/>
          <w:color w:val="000000"/>
          <w:sz w:val="22"/>
          <w:szCs w:val="22"/>
          <w:u w:val="single"/>
        </w:rPr>
        <w:t>қалыптастыру және пайдалану</w:t>
      </w:r>
    </w:p>
    <w:p w:rsidR="00FB2D10" w:rsidRPr="00FB2D10" w:rsidRDefault="00FB2D10" w:rsidP="00B2504D">
      <w:pPr>
        <w:autoSpaceDE w:val="0"/>
        <w:autoSpaceDN w:val="0"/>
        <w:adjustRightInd w:val="0"/>
        <w:jc w:val="right"/>
        <w:textAlignment w:val="center"/>
        <w:rPr>
          <w:b/>
          <w:bCs/>
          <w:color w:val="000000"/>
          <w:sz w:val="22"/>
          <w:szCs w:val="22"/>
          <w:u w:val="single"/>
          <w:lang w:val="kk-KZ"/>
        </w:rPr>
      </w:pP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FB2D10">
        <w:rPr>
          <w:color w:val="000000"/>
          <w:sz w:val="22"/>
          <w:szCs w:val="22"/>
          <w:lang w:val="kk-KZ"/>
        </w:rPr>
        <w:t xml:space="preserve">Қазақстан Республикасының халықаралық экономикалық қатынастарын дамытуда орталықтандырылған валюталық қорларды қалыптастыру және пайдалану арқылы сыртқы экономикалық байланыстарды қаржылық реттеу маңызды рөл атқарады. </w:t>
      </w:r>
      <w:r w:rsidRPr="008D47F0">
        <w:rPr>
          <w:color w:val="000000"/>
          <w:sz w:val="22"/>
          <w:szCs w:val="22"/>
          <w:lang w:val="kk-KZ"/>
        </w:rPr>
        <w:t xml:space="preserve">Сыртқы экономикалық қызметтің ырықтануы жағдайында валюталық түсімдердің негізгі көлемі кәсіпорындардың меншігінде болады. Алайда халықаралық қатынастарға мемлекеттің қатысуы және ұлттық валюта – </w:t>
      </w:r>
      <w:r w:rsidRPr="008D47F0">
        <w:rPr>
          <w:i/>
          <w:iCs/>
          <w:color w:val="000000"/>
          <w:sz w:val="22"/>
          <w:szCs w:val="22"/>
          <w:lang w:val="kk-KZ"/>
        </w:rPr>
        <w:t>теңгені</w:t>
      </w:r>
      <w:r w:rsidRPr="008D47F0">
        <w:rPr>
          <w:color w:val="000000"/>
          <w:sz w:val="22"/>
          <w:szCs w:val="22"/>
          <w:lang w:val="kk-KZ"/>
        </w:rPr>
        <w:t xml:space="preserve"> нығайту үшін бүкіл ел ауқымында да, сондай-ақ Қазақстан Республикасы құрамындағы әкімшілік-аумақтық құрылымдар деңгейінде де </w:t>
      </w:r>
      <w:r w:rsidRPr="008D47F0">
        <w:rPr>
          <w:i/>
          <w:iCs/>
          <w:color w:val="000000"/>
          <w:sz w:val="22"/>
          <w:szCs w:val="22"/>
          <w:lang w:val="kk-KZ"/>
        </w:rPr>
        <w:t>орталықтандырылған валюталық қорлар</w:t>
      </w:r>
      <w:r w:rsidRPr="008D47F0">
        <w:rPr>
          <w:color w:val="000000"/>
          <w:sz w:val="22"/>
          <w:szCs w:val="22"/>
          <w:lang w:val="kk-KZ"/>
        </w:rPr>
        <w:t xml:space="preserve"> құрылады.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Мемлекеттің, мемлекеттік емес сектордың </w:t>
      </w:r>
      <w:r w:rsidRPr="008D47F0">
        <w:rPr>
          <w:i/>
          <w:iCs/>
          <w:color w:val="000000"/>
          <w:sz w:val="22"/>
          <w:szCs w:val="22"/>
          <w:lang w:val="kk-KZ"/>
        </w:rPr>
        <w:t>валюталық ресурстары</w:t>
      </w:r>
      <w:r w:rsidRPr="008D47F0">
        <w:rPr>
          <w:color w:val="000000"/>
          <w:sz w:val="22"/>
          <w:szCs w:val="22"/>
          <w:lang w:val="kk-KZ"/>
        </w:rPr>
        <w:t xml:space="preserve"> валюта</w:t>
      </w:r>
      <w:r w:rsidRPr="008D47F0">
        <w:rPr>
          <w:color w:val="000000"/>
          <w:sz w:val="22"/>
          <w:szCs w:val="22"/>
          <w:lang w:val="kk-KZ"/>
        </w:rPr>
        <w:softHyphen/>
        <w:t xml:space="preserve">лық операциялар жасалынған кезде қалыптасып, пайдаланылады. </w:t>
      </w:r>
      <w:r w:rsidRPr="008D47F0">
        <w:rPr>
          <w:i/>
          <w:iCs/>
          <w:color w:val="000000"/>
          <w:sz w:val="22"/>
          <w:szCs w:val="22"/>
          <w:lang w:val="kk-KZ"/>
        </w:rPr>
        <w:t>Валюталық операциялар</w:t>
      </w:r>
      <w:r w:rsidRPr="008D47F0">
        <w:rPr>
          <w:color w:val="000000"/>
          <w:sz w:val="22"/>
          <w:szCs w:val="22"/>
          <w:lang w:val="kk-KZ"/>
        </w:rPr>
        <w:t xml:space="preserve"> – бұл: меншік құқығының және өзге құқықтардың валюталық құндылықтарға өтуіне байланысты, соның ішінде шетелдік валюта төлемдері мен шетелдік валютадағы төлемдік құралдарды қаражат ретінде пайдалануға байланысты мәмілелер; валюталық құндылықтарды кез келген тәсілмен елге немесе елден әкелу/әкету және жөнелту; ұлттық валютаға, сондай-ақ номиналы мен (немесе) құны ұлттық валютада көрсетілген бағалы қағаздар мен төлемдік құралдарға меншік құқығы мен басқа құқықтардың ауысуына байланысты резиденттер мен бейрезиденттердің арасындағы мәмілелер. </w:t>
      </w:r>
    </w:p>
    <w:p w:rsidR="007561D0" w:rsidRPr="008D47F0" w:rsidRDefault="007561D0" w:rsidP="00B2504D">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 xml:space="preserve">Валюталық операциялар ағымдағы және капитал қозғалысына байланысты операцияларға бөлінеді. </w:t>
      </w:r>
    </w:p>
    <w:p w:rsidR="007561D0" w:rsidRPr="008D47F0" w:rsidRDefault="007561D0" w:rsidP="00B2504D">
      <w:pPr>
        <w:autoSpaceDE w:val="0"/>
        <w:autoSpaceDN w:val="0"/>
        <w:adjustRightInd w:val="0"/>
        <w:ind w:firstLine="397"/>
        <w:jc w:val="both"/>
        <w:textAlignment w:val="center"/>
        <w:rPr>
          <w:color w:val="000000"/>
          <w:sz w:val="18"/>
          <w:szCs w:val="18"/>
          <w:lang w:val="kk-KZ"/>
        </w:rPr>
      </w:pPr>
      <w:r w:rsidRPr="008D47F0">
        <w:rPr>
          <w:i/>
          <w:iCs/>
          <w:color w:val="000000"/>
          <w:sz w:val="18"/>
          <w:szCs w:val="18"/>
          <w:lang w:val="kk-KZ"/>
        </w:rPr>
        <w:t>Ағымдағы операцияларға</w:t>
      </w:r>
      <w:r w:rsidRPr="008D47F0">
        <w:rPr>
          <w:color w:val="000000"/>
          <w:sz w:val="18"/>
          <w:szCs w:val="18"/>
          <w:lang w:val="kk-KZ"/>
        </w:rPr>
        <w:t xml:space="preserve"> мыналар жатады: </w:t>
      </w:r>
    </w:p>
    <w:p w:rsidR="007561D0" w:rsidRPr="008D47F0" w:rsidRDefault="007561D0" w:rsidP="00B2504D">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 xml:space="preserve">тауарлар мен қызметтерге төлем мерзімі ұзартылмаған есеп айырысуларды жүзеге асыру үшін ақша аудару; </w:t>
      </w:r>
    </w:p>
    <w:p w:rsidR="007561D0" w:rsidRPr="008D47F0" w:rsidRDefault="007561D0" w:rsidP="00B2504D">
      <w:pPr>
        <w:autoSpaceDE w:val="0"/>
        <w:autoSpaceDN w:val="0"/>
        <w:adjustRightInd w:val="0"/>
        <w:ind w:firstLine="397"/>
        <w:jc w:val="both"/>
        <w:textAlignment w:val="center"/>
        <w:rPr>
          <w:color w:val="000000"/>
          <w:sz w:val="18"/>
          <w:szCs w:val="18"/>
          <w:lang w:val="kk-KZ"/>
        </w:rPr>
      </w:pPr>
      <w:r w:rsidRPr="008D47F0">
        <w:rPr>
          <w:color w:val="000000"/>
          <w:sz w:val="18"/>
          <w:szCs w:val="18"/>
          <w:lang w:val="kk-KZ"/>
        </w:rPr>
        <w:t xml:space="preserve">экспорттық-импорттық мәмілелер бойынша 180 күннен аспайтын мерзімге кредит беруге байланысты есеп айырысуларды жүзеге асыру; </w:t>
      </w:r>
    </w:p>
    <w:p w:rsidR="007561D0" w:rsidRPr="006C3509" w:rsidRDefault="007561D0" w:rsidP="00B2504D">
      <w:pPr>
        <w:autoSpaceDE w:val="0"/>
        <w:autoSpaceDN w:val="0"/>
        <w:adjustRightInd w:val="0"/>
        <w:ind w:firstLine="397"/>
        <w:jc w:val="both"/>
        <w:textAlignment w:val="center"/>
        <w:rPr>
          <w:color w:val="000000"/>
          <w:sz w:val="18"/>
          <w:szCs w:val="18"/>
        </w:rPr>
      </w:pPr>
      <w:r w:rsidRPr="006C3509">
        <w:rPr>
          <w:color w:val="000000"/>
          <w:sz w:val="18"/>
          <w:szCs w:val="18"/>
        </w:rPr>
        <w:t xml:space="preserve">180 күннен аспайтын мерзімге кредиттер беру және кредиттер алу; </w:t>
      </w:r>
    </w:p>
    <w:p w:rsidR="007561D0" w:rsidRPr="006C3509" w:rsidRDefault="007561D0" w:rsidP="00B2504D">
      <w:pPr>
        <w:autoSpaceDE w:val="0"/>
        <w:autoSpaceDN w:val="0"/>
        <w:adjustRightInd w:val="0"/>
        <w:ind w:firstLine="397"/>
        <w:jc w:val="both"/>
        <w:textAlignment w:val="center"/>
        <w:rPr>
          <w:color w:val="000000"/>
          <w:sz w:val="18"/>
          <w:szCs w:val="18"/>
        </w:rPr>
      </w:pPr>
      <w:r w:rsidRPr="006C3509">
        <w:rPr>
          <w:color w:val="000000"/>
          <w:sz w:val="18"/>
          <w:szCs w:val="18"/>
        </w:rPr>
        <w:t xml:space="preserve">депозиттер, инвестициялар, қарыздық және өзге операциялар бойынша ақша аудару және дивидендтер, пайыздар, т.б. кірістер алу; </w:t>
      </w:r>
    </w:p>
    <w:p w:rsidR="007561D0" w:rsidRPr="006C3509" w:rsidRDefault="007561D0" w:rsidP="00B2504D">
      <w:pPr>
        <w:autoSpaceDE w:val="0"/>
        <w:autoSpaceDN w:val="0"/>
        <w:adjustRightInd w:val="0"/>
        <w:ind w:firstLine="397"/>
        <w:jc w:val="both"/>
        <w:textAlignment w:val="center"/>
        <w:rPr>
          <w:color w:val="000000"/>
          <w:sz w:val="18"/>
          <w:szCs w:val="18"/>
        </w:rPr>
      </w:pPr>
      <w:r w:rsidRPr="006C3509">
        <w:rPr>
          <w:color w:val="000000"/>
          <w:sz w:val="18"/>
          <w:szCs w:val="18"/>
        </w:rPr>
        <w:t xml:space="preserve">сауда түріне жатпайтын ақша аударымдары, оған қоса гранттар, мұрагерлік сомалардың аударымдары, жалақы, зейнетақылар, алименттер және өзге операциялар. </w:t>
      </w:r>
    </w:p>
    <w:p w:rsidR="007561D0" w:rsidRPr="006C3509" w:rsidRDefault="007561D0" w:rsidP="00B2504D">
      <w:pPr>
        <w:autoSpaceDE w:val="0"/>
        <w:autoSpaceDN w:val="0"/>
        <w:adjustRightInd w:val="0"/>
        <w:ind w:firstLine="397"/>
        <w:jc w:val="both"/>
        <w:textAlignment w:val="center"/>
        <w:rPr>
          <w:color w:val="000000"/>
          <w:sz w:val="18"/>
          <w:szCs w:val="18"/>
        </w:rPr>
      </w:pPr>
      <w:r w:rsidRPr="006C3509">
        <w:rPr>
          <w:i/>
          <w:iCs/>
          <w:color w:val="000000"/>
          <w:sz w:val="18"/>
          <w:szCs w:val="18"/>
        </w:rPr>
        <w:t>Капитал қозғалысына</w:t>
      </w:r>
      <w:r w:rsidRPr="006C3509">
        <w:rPr>
          <w:color w:val="000000"/>
          <w:sz w:val="18"/>
          <w:szCs w:val="18"/>
        </w:rPr>
        <w:t xml:space="preserve"> байланысты операциялар мыналарды кіріктіреді: </w:t>
      </w:r>
    </w:p>
    <w:p w:rsidR="007561D0" w:rsidRPr="006C3509" w:rsidRDefault="007561D0" w:rsidP="00B2504D">
      <w:pPr>
        <w:autoSpaceDE w:val="0"/>
        <w:autoSpaceDN w:val="0"/>
        <w:adjustRightInd w:val="0"/>
        <w:ind w:firstLine="397"/>
        <w:jc w:val="both"/>
        <w:textAlignment w:val="center"/>
        <w:rPr>
          <w:color w:val="000000"/>
          <w:sz w:val="18"/>
          <w:szCs w:val="18"/>
        </w:rPr>
      </w:pPr>
      <w:r w:rsidRPr="006C3509">
        <w:rPr>
          <w:color w:val="000000"/>
          <w:sz w:val="18"/>
          <w:szCs w:val="18"/>
        </w:rPr>
        <w:t xml:space="preserve">инвестициялар; </w:t>
      </w:r>
    </w:p>
    <w:p w:rsidR="007561D0" w:rsidRPr="006C3509" w:rsidRDefault="007561D0" w:rsidP="00B2504D">
      <w:pPr>
        <w:autoSpaceDE w:val="0"/>
        <w:autoSpaceDN w:val="0"/>
        <w:adjustRightInd w:val="0"/>
        <w:ind w:firstLine="397"/>
        <w:jc w:val="both"/>
        <w:textAlignment w:val="center"/>
        <w:rPr>
          <w:color w:val="000000"/>
          <w:sz w:val="18"/>
          <w:szCs w:val="18"/>
        </w:rPr>
      </w:pPr>
      <w:r w:rsidRPr="006C3509">
        <w:rPr>
          <w:color w:val="000000"/>
          <w:sz w:val="18"/>
          <w:szCs w:val="18"/>
        </w:rPr>
        <w:t xml:space="preserve">жылжымайтын мүліктің мүліктік және басқа құқықтарына төленетін ақша аударымдары; </w:t>
      </w:r>
    </w:p>
    <w:p w:rsidR="007561D0" w:rsidRPr="006C3509" w:rsidRDefault="007561D0" w:rsidP="00B2504D">
      <w:pPr>
        <w:autoSpaceDE w:val="0"/>
        <w:autoSpaceDN w:val="0"/>
        <w:adjustRightInd w:val="0"/>
        <w:ind w:firstLine="397"/>
        <w:jc w:val="both"/>
        <w:textAlignment w:val="center"/>
        <w:rPr>
          <w:color w:val="000000"/>
          <w:sz w:val="18"/>
          <w:szCs w:val="18"/>
        </w:rPr>
      </w:pPr>
      <w:r w:rsidRPr="006C3509">
        <w:rPr>
          <w:color w:val="000000"/>
          <w:sz w:val="18"/>
          <w:szCs w:val="18"/>
        </w:rPr>
        <w:t xml:space="preserve">180 күннен астам мерзімге экспорттық-импорттық мәмілелер бойынша кредит беру және алу. </w:t>
      </w:r>
    </w:p>
    <w:p w:rsidR="007561D0" w:rsidRPr="006C3509" w:rsidRDefault="007561D0" w:rsidP="00B2504D">
      <w:pPr>
        <w:autoSpaceDE w:val="0"/>
        <w:autoSpaceDN w:val="0"/>
        <w:adjustRightInd w:val="0"/>
        <w:ind w:firstLine="397"/>
        <w:jc w:val="both"/>
        <w:textAlignment w:val="center"/>
        <w:rPr>
          <w:color w:val="000000"/>
          <w:sz w:val="18"/>
          <w:szCs w:val="18"/>
        </w:rPr>
      </w:pPr>
      <w:r w:rsidRPr="006C3509">
        <w:rPr>
          <w:color w:val="000000"/>
          <w:sz w:val="18"/>
          <w:szCs w:val="18"/>
        </w:rPr>
        <w:t xml:space="preserve">Валюталық операциялар: экспорт, импорт, қызметтер көрсету, капиталды инвестициялау, халықаралық, мемлекеттік және коммерциялық кредит, экономикалық көмек көрсету, елдің алтын-валюталық резервтерінің қозғалысы, дипломатиялық және басқа органдарды ұстау, шетелдік іссапарлар, туризм, халықтың миграциясы, мемлекетаралық трансферттер, мәдени, ғылыми, техникалық ынтымақтастық және сыртқы экономикалық қызметтің басқа түрлері кезінде жасалады.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lastRenderedPageBreak/>
        <w:t>Сыртқы экономикалық қызметтің аталған түрлерінің көбісі валюталық ресурстардың орнын толтыратындықтан, сондай-ақ олардың есебінен қаржы</w:t>
      </w:r>
      <w:r w:rsidRPr="006C3509">
        <w:rPr>
          <w:color w:val="000000"/>
          <w:sz w:val="22"/>
          <w:szCs w:val="22"/>
        </w:rPr>
        <w:softHyphen/>
        <w:t xml:space="preserve">ландырылатындықтан елдегі пайдаланылатын барлық валюталық ресурстардың түсу көздері болуы тиіс.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i/>
          <w:iCs/>
          <w:color w:val="000000"/>
          <w:sz w:val="22"/>
          <w:szCs w:val="22"/>
        </w:rPr>
        <w:t>Валюталық ресурстар</w:t>
      </w:r>
      <w:r w:rsidRPr="006C3509">
        <w:rPr>
          <w:color w:val="000000"/>
          <w:sz w:val="22"/>
          <w:szCs w:val="22"/>
        </w:rPr>
        <w:t xml:space="preserve"> қаржылық ресурстардың құрамды бөлігі болып табылады және ұқсас </w:t>
      </w:r>
      <w:r w:rsidRPr="006C3509">
        <w:rPr>
          <w:i/>
          <w:iCs/>
          <w:color w:val="000000"/>
          <w:sz w:val="22"/>
          <w:szCs w:val="22"/>
        </w:rPr>
        <w:t>орталықтандырылған (мемлекеттік)</w:t>
      </w:r>
      <w:r w:rsidRPr="006C3509">
        <w:rPr>
          <w:color w:val="000000"/>
          <w:sz w:val="22"/>
          <w:szCs w:val="22"/>
        </w:rPr>
        <w:t xml:space="preserve"> және </w:t>
      </w:r>
      <w:r w:rsidRPr="006C3509">
        <w:rPr>
          <w:i/>
          <w:iCs/>
          <w:color w:val="000000"/>
          <w:sz w:val="22"/>
          <w:szCs w:val="22"/>
        </w:rPr>
        <w:t>орта</w:t>
      </w:r>
      <w:r w:rsidRPr="006C3509">
        <w:rPr>
          <w:i/>
          <w:iCs/>
          <w:color w:val="000000"/>
          <w:sz w:val="22"/>
          <w:szCs w:val="22"/>
        </w:rPr>
        <w:softHyphen/>
        <w:t>лық</w:t>
      </w:r>
      <w:r w:rsidRPr="006C3509">
        <w:rPr>
          <w:i/>
          <w:iCs/>
          <w:color w:val="000000"/>
          <w:sz w:val="22"/>
          <w:szCs w:val="22"/>
        </w:rPr>
        <w:softHyphen/>
        <w:t>тандырылмаған</w:t>
      </w:r>
      <w:r w:rsidRPr="006C3509">
        <w:rPr>
          <w:color w:val="000000"/>
          <w:sz w:val="22"/>
          <w:szCs w:val="22"/>
        </w:rPr>
        <w:t xml:space="preserve"> (шаруашылық жүргізуші субъектілердің ресурстары) болып бөлінеді.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i/>
          <w:iCs/>
          <w:color w:val="000000"/>
          <w:sz w:val="22"/>
          <w:szCs w:val="22"/>
        </w:rPr>
        <w:t>Мемлекеттің валюталық ресурстары</w:t>
      </w:r>
      <w:r w:rsidRPr="006C3509">
        <w:rPr>
          <w:color w:val="000000"/>
          <w:sz w:val="22"/>
          <w:szCs w:val="22"/>
        </w:rPr>
        <w:t xml:space="preserve"> мыналардың есебінен қалыптасады: </w:t>
      </w:r>
    </w:p>
    <w:p w:rsidR="007561D0" w:rsidRPr="006C3509" w:rsidRDefault="007561D0" w:rsidP="00B2504D">
      <w:pPr>
        <w:autoSpaceDE w:val="0"/>
        <w:autoSpaceDN w:val="0"/>
        <w:adjustRightInd w:val="0"/>
        <w:ind w:firstLine="397"/>
        <w:jc w:val="both"/>
        <w:textAlignment w:val="center"/>
        <w:rPr>
          <w:i/>
          <w:iCs/>
          <w:color w:val="000000"/>
          <w:sz w:val="22"/>
          <w:szCs w:val="22"/>
        </w:rPr>
      </w:pPr>
      <w:r w:rsidRPr="006C3509">
        <w:rPr>
          <w:color w:val="000000"/>
          <w:sz w:val="22"/>
          <w:szCs w:val="22"/>
        </w:rPr>
        <w:t xml:space="preserve">экономиканың мемлекеттік секторының – кәсіпорындардың, ұйымдардың, компаниялардың, фирмалардың, қоғамдардың және т.б. өнімін, тауарларын және қызметін </w:t>
      </w:r>
      <w:r w:rsidRPr="006C3509">
        <w:rPr>
          <w:i/>
          <w:iCs/>
          <w:color w:val="000000"/>
          <w:sz w:val="22"/>
          <w:szCs w:val="22"/>
        </w:rPr>
        <w:t xml:space="preserve">экспортқа шығарудан түскен түсім-ақшадан; </w:t>
      </w:r>
    </w:p>
    <w:p w:rsidR="007561D0" w:rsidRPr="006C3509" w:rsidRDefault="007561D0" w:rsidP="00B2504D">
      <w:pPr>
        <w:autoSpaceDE w:val="0"/>
        <w:autoSpaceDN w:val="0"/>
        <w:adjustRightInd w:val="0"/>
        <w:ind w:firstLine="397"/>
        <w:jc w:val="both"/>
        <w:textAlignment w:val="center"/>
        <w:rPr>
          <w:i/>
          <w:iCs/>
          <w:color w:val="000000"/>
          <w:sz w:val="22"/>
          <w:szCs w:val="22"/>
        </w:rPr>
      </w:pPr>
      <w:r w:rsidRPr="006C3509">
        <w:rPr>
          <w:color w:val="000000"/>
          <w:sz w:val="22"/>
          <w:szCs w:val="22"/>
        </w:rPr>
        <w:t xml:space="preserve">тауарлар мен жүктердің кеден шекарасы арқылы қозғалысы жөніндегі операцияларды дайындау кезіндегі шетел валютасындағы </w:t>
      </w:r>
      <w:r w:rsidRPr="006C3509">
        <w:rPr>
          <w:i/>
          <w:iCs/>
          <w:color w:val="000000"/>
          <w:sz w:val="22"/>
          <w:szCs w:val="22"/>
        </w:rPr>
        <w:t xml:space="preserve">кедендік баждардан, басқа төлемдерден; </w:t>
      </w:r>
    </w:p>
    <w:p w:rsidR="007561D0" w:rsidRPr="006C3509" w:rsidRDefault="007561D0" w:rsidP="00B2504D">
      <w:pPr>
        <w:autoSpaceDE w:val="0"/>
        <w:autoSpaceDN w:val="0"/>
        <w:adjustRightInd w:val="0"/>
        <w:ind w:firstLine="397"/>
        <w:jc w:val="both"/>
        <w:textAlignment w:val="center"/>
        <w:rPr>
          <w:i/>
          <w:iCs/>
          <w:color w:val="000000"/>
          <w:sz w:val="22"/>
          <w:szCs w:val="22"/>
        </w:rPr>
      </w:pPr>
      <w:r w:rsidRPr="006C3509">
        <w:rPr>
          <w:color w:val="000000"/>
          <w:sz w:val="22"/>
          <w:szCs w:val="22"/>
        </w:rPr>
        <w:t>келісімшарттардың, мәмілелердің, контракттардың шетелдік қатынасушы</w:t>
      </w:r>
      <w:r w:rsidRPr="006C3509">
        <w:rPr>
          <w:color w:val="000000"/>
          <w:sz w:val="22"/>
          <w:szCs w:val="22"/>
        </w:rPr>
        <w:softHyphen/>
        <w:t xml:space="preserve">лары төлейтін </w:t>
      </w:r>
      <w:r w:rsidRPr="006C3509">
        <w:rPr>
          <w:i/>
          <w:iCs/>
          <w:color w:val="000000"/>
          <w:sz w:val="22"/>
          <w:szCs w:val="22"/>
        </w:rPr>
        <w:t>салықтардан, бонустардан, роялтилерден түсетін түсімдерден;</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t xml:space="preserve">валюталық заңды бұзғаны үшін шетел валютасында төленген </w:t>
      </w:r>
      <w:r w:rsidRPr="006C3509">
        <w:rPr>
          <w:i/>
          <w:iCs/>
          <w:color w:val="000000"/>
          <w:sz w:val="22"/>
          <w:szCs w:val="22"/>
        </w:rPr>
        <w:t>айыппұлдар мен өсімнен;</w:t>
      </w:r>
      <w:r w:rsidRPr="006C3509">
        <w:rPr>
          <w:color w:val="000000"/>
          <w:sz w:val="22"/>
          <w:szCs w:val="22"/>
        </w:rPr>
        <w:t xml:space="preserve"> </w:t>
      </w:r>
    </w:p>
    <w:p w:rsidR="007561D0" w:rsidRPr="006C3509" w:rsidRDefault="007561D0" w:rsidP="00B2504D">
      <w:pPr>
        <w:autoSpaceDE w:val="0"/>
        <w:autoSpaceDN w:val="0"/>
        <w:adjustRightInd w:val="0"/>
        <w:ind w:firstLine="397"/>
        <w:jc w:val="both"/>
        <w:textAlignment w:val="center"/>
        <w:rPr>
          <w:i/>
          <w:iCs/>
          <w:color w:val="000000"/>
          <w:sz w:val="22"/>
          <w:szCs w:val="22"/>
        </w:rPr>
      </w:pPr>
      <w:r w:rsidRPr="006C3509">
        <w:rPr>
          <w:color w:val="000000"/>
          <w:sz w:val="22"/>
          <w:szCs w:val="22"/>
        </w:rPr>
        <w:t xml:space="preserve">шетел банктерінде және басқа қаржы ұйымдарына </w:t>
      </w:r>
      <w:r w:rsidRPr="006C3509">
        <w:rPr>
          <w:i/>
          <w:iCs/>
          <w:color w:val="000000"/>
          <w:sz w:val="22"/>
          <w:szCs w:val="22"/>
        </w:rPr>
        <w:t xml:space="preserve">депозиттерді орналастырудан түсетін түсімдерден, </w:t>
      </w:r>
      <w:r w:rsidRPr="006C3509">
        <w:rPr>
          <w:color w:val="000000"/>
          <w:sz w:val="22"/>
          <w:szCs w:val="22"/>
        </w:rPr>
        <w:t xml:space="preserve">сондай-ақ шетелдердегі мүлік пен активтерді пайдаланғаннан алынған табыстардан;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t xml:space="preserve">шетел мемлекеттерінің, банктерінің, халықаралық және мемлекетаралық қаржы ұйымдарының </w:t>
      </w:r>
      <w:r w:rsidRPr="006C3509">
        <w:rPr>
          <w:i/>
          <w:iCs/>
          <w:color w:val="000000"/>
          <w:sz w:val="22"/>
          <w:szCs w:val="22"/>
        </w:rPr>
        <w:t>кредиттері мен қарыздарынан;</w:t>
      </w:r>
      <w:r w:rsidRPr="006C3509">
        <w:rPr>
          <w:color w:val="000000"/>
          <w:sz w:val="22"/>
          <w:szCs w:val="22"/>
        </w:rPr>
        <w:t xml:space="preserve"> </w:t>
      </w:r>
    </w:p>
    <w:p w:rsidR="007561D0" w:rsidRPr="006C3509" w:rsidRDefault="007561D0" w:rsidP="00B2504D">
      <w:pPr>
        <w:autoSpaceDE w:val="0"/>
        <w:autoSpaceDN w:val="0"/>
        <w:adjustRightInd w:val="0"/>
        <w:ind w:firstLine="397"/>
        <w:jc w:val="both"/>
        <w:textAlignment w:val="center"/>
        <w:rPr>
          <w:i/>
          <w:iCs/>
          <w:color w:val="000000"/>
          <w:sz w:val="22"/>
          <w:szCs w:val="22"/>
        </w:rPr>
      </w:pPr>
      <w:r w:rsidRPr="006C3509">
        <w:rPr>
          <w:color w:val="000000"/>
          <w:sz w:val="22"/>
          <w:szCs w:val="22"/>
        </w:rPr>
        <w:t xml:space="preserve">валютадағы </w:t>
      </w:r>
      <w:r w:rsidRPr="006C3509">
        <w:rPr>
          <w:i/>
          <w:iCs/>
          <w:color w:val="000000"/>
          <w:sz w:val="22"/>
          <w:szCs w:val="22"/>
        </w:rPr>
        <w:t xml:space="preserve">гранттар мен тегін көмек түріндегі түсімдерден.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t xml:space="preserve">Валюталық ресурстар көбінесе мемлекеттің қарамағына шоғырландырылады. Басым мәселелерді немесе жалпы мемлекеттік бағдарламалардың бір бөлігін орындау үшін белгіленген үлесте жалпы мемлекеттік ресурстардың бір бөлігі биліктің жергілікті органдарына берілуі мүмкін. Бұдан басқа, биліктің жергілікті органдары валютаны валюта рыногында сатып ала алады. Мемлекеттің уәкілетті органдары мен оның қаржы агенттері де банкаралық биржада валютаны сатып алушылар бола алады. </w:t>
      </w:r>
    </w:p>
    <w:p w:rsidR="007561D0" w:rsidRPr="006C3509" w:rsidRDefault="007561D0" w:rsidP="00B2504D">
      <w:pPr>
        <w:autoSpaceDE w:val="0"/>
        <w:autoSpaceDN w:val="0"/>
        <w:adjustRightInd w:val="0"/>
        <w:ind w:firstLine="397"/>
        <w:jc w:val="both"/>
        <w:textAlignment w:val="center"/>
        <w:rPr>
          <w:i/>
          <w:iCs/>
          <w:color w:val="000000"/>
          <w:sz w:val="22"/>
          <w:szCs w:val="22"/>
        </w:rPr>
      </w:pPr>
      <w:r w:rsidRPr="006C3509">
        <w:rPr>
          <w:color w:val="000000"/>
          <w:sz w:val="22"/>
          <w:szCs w:val="22"/>
        </w:rPr>
        <w:t xml:space="preserve">Мемлекеттің валюталық ресурстары былайша </w:t>
      </w:r>
      <w:r w:rsidRPr="006C3509">
        <w:rPr>
          <w:i/>
          <w:iCs/>
          <w:color w:val="000000"/>
          <w:sz w:val="22"/>
          <w:szCs w:val="22"/>
        </w:rPr>
        <w:t xml:space="preserve">пайдаланылады: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t>1)</w:t>
      </w:r>
      <w:r w:rsidRPr="006C3509">
        <w:rPr>
          <w:color w:val="000000"/>
          <w:sz w:val="22"/>
          <w:szCs w:val="22"/>
        </w:rPr>
        <w:tab/>
        <w:t xml:space="preserve">Ұлттық банк: </w:t>
      </w:r>
      <w:r w:rsidRPr="006C3509">
        <w:rPr>
          <w:i/>
          <w:iCs/>
          <w:color w:val="000000"/>
          <w:sz w:val="22"/>
          <w:szCs w:val="22"/>
        </w:rPr>
        <w:t>«валюталық басқыншылықтарды»</w:t>
      </w:r>
      <w:r w:rsidRPr="006C3509">
        <w:rPr>
          <w:color w:val="000000"/>
          <w:sz w:val="22"/>
          <w:szCs w:val="22"/>
        </w:rPr>
        <w:t xml:space="preserve"> – елдегі тұрақты ақша айналысын қамтамасыз ету жөніндегі мемлекеттің стратегиялық жоспарлармен анықталатын, реттелетін деңгейде ұлттық валюта бағамын қолдап отыру мақсатында валютаны сатуды жүзеге асыру үшін; Ұлттық банктің қарыздары мен басқа міндеттемелері бойынша есеп айырысы үшін;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t>2)</w:t>
      </w:r>
      <w:r w:rsidRPr="006C3509">
        <w:rPr>
          <w:color w:val="000000"/>
          <w:sz w:val="22"/>
          <w:szCs w:val="22"/>
        </w:rPr>
        <w:tab/>
        <w:t xml:space="preserve">Қаржы министрлігі: қарыздар туралы келісімшартпен белгіленген уақытта сыртқы берешекті өтеу графигі бойынша жабу үшін; халықаралық ұйымдардағы мүшелік үшін жарналар төлеу; елшіліктердің, консулдықтардың, өкілдіктердің және басқа елдердегі осындай органдардың жұмысын қаржыландыру үшін;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t>3)</w:t>
      </w:r>
      <w:r w:rsidRPr="006C3509">
        <w:rPr>
          <w:color w:val="000000"/>
          <w:sz w:val="22"/>
          <w:szCs w:val="22"/>
        </w:rPr>
        <w:tab/>
        <w:t xml:space="preserve">үкімет органдары: мемлекеттік қажеттерді – тауарлар мен көпшілік қолды бұйымдарды: елдің ұлттық шаруашылығында ұдайы өндірістік үдерістердің қалыпты ағымын қамтамасыз ету үшін қажетті шикізатты, отынды, қуат көздерін, техниканы, азық-түліктің бірқатар түрлерін және т.б. импорттау бойынша орталықтандырылған сатып алуды қанағаттандыру үшін;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t>4)</w:t>
      </w:r>
      <w:r w:rsidRPr="006C3509">
        <w:rPr>
          <w:color w:val="000000"/>
          <w:sz w:val="22"/>
          <w:szCs w:val="22"/>
        </w:rPr>
        <w:tab/>
        <w:t xml:space="preserve">басқарудың жергілікті органдары – коммуналдық шаруашылықтың, өндірістік емес сфераның қажеттіліктерін, өңірлердің жергілікті инфрақұрылымын дамыту, халықтың түрлі елеулі қажеттіліктерін қанағаттандыру үшін.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t xml:space="preserve">Меншіктің барлық нысандары </w:t>
      </w:r>
      <w:r w:rsidRPr="006C3509">
        <w:rPr>
          <w:i/>
          <w:iCs/>
          <w:color w:val="000000"/>
          <w:sz w:val="22"/>
          <w:szCs w:val="22"/>
        </w:rPr>
        <w:t>компанияларының, фирмаларының және ұйымдарының валюталық ресурстарының</w:t>
      </w:r>
      <w:r w:rsidRPr="006C3509">
        <w:rPr>
          <w:color w:val="000000"/>
          <w:sz w:val="22"/>
          <w:szCs w:val="22"/>
        </w:rPr>
        <w:t xml:space="preserve"> негізгі көзі экспортталатын өнімнен алынған </w:t>
      </w:r>
      <w:r w:rsidRPr="006C3509">
        <w:rPr>
          <w:i/>
          <w:iCs/>
          <w:color w:val="000000"/>
          <w:sz w:val="22"/>
          <w:szCs w:val="22"/>
        </w:rPr>
        <w:t>валюталық түсім-ақша</w:t>
      </w:r>
      <w:r w:rsidRPr="006C3509">
        <w:rPr>
          <w:color w:val="000000"/>
          <w:sz w:val="22"/>
          <w:szCs w:val="22"/>
        </w:rPr>
        <w:t xml:space="preserve"> болып табылады. Бұрын валюталық түсім-ақшаның бір бөлігін кәсіпорын салықтар мен кедендік баждарды төлегеннен кейін Ұлттық банкке оның белгілейтін бағамы бойынша сатуға, ал бір бөлігін уәкілетті банктер арқылы Ұлттық банк белгілейтін тәртіпке сәйкес ішкі валюта рыногында сатуға міндетті болатын. Қолданыстағы тәртіп бойынша заң жүзінде белгіленген салықтар мен баждарды төлегеннен кейін қалған валюта заңи тұлғалардың </w:t>
      </w:r>
      <w:r w:rsidRPr="006C3509">
        <w:rPr>
          <w:color w:val="000000"/>
          <w:sz w:val="22"/>
          <w:szCs w:val="22"/>
        </w:rPr>
        <w:lastRenderedPageBreak/>
        <w:t xml:space="preserve">қарамағында қалады және иегердің немесе құрылтайшының қарап шешуі бойынша жұмсалады.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i/>
          <w:iCs/>
          <w:color w:val="000000"/>
          <w:sz w:val="22"/>
          <w:szCs w:val="22"/>
        </w:rPr>
        <w:t>Экспорттық өнім өндірмейтін шаруашылық жүргізуші субъектілер</w:t>
      </w:r>
      <w:r w:rsidRPr="006C3509">
        <w:rPr>
          <w:color w:val="000000"/>
          <w:sz w:val="22"/>
          <w:szCs w:val="22"/>
        </w:rPr>
        <w:t xml:space="preserve"> және валютаға мұқтаж тұлғалар оны валюта рыноктарында ұлттық валютаны айырбастау жолымен сатып алады. Осылайша барлық ұйымдық-құқықтық түрлердің шаруашылық органдары валюталық қорларды көбейте алады. </w:t>
      </w:r>
    </w:p>
    <w:p w:rsidR="007561D0" w:rsidRPr="006C3509" w:rsidRDefault="007561D0" w:rsidP="00B2504D">
      <w:pPr>
        <w:autoSpaceDE w:val="0"/>
        <w:autoSpaceDN w:val="0"/>
        <w:adjustRightInd w:val="0"/>
        <w:ind w:firstLine="397"/>
        <w:jc w:val="both"/>
        <w:textAlignment w:val="center"/>
        <w:rPr>
          <w:i/>
          <w:iCs/>
          <w:color w:val="000000"/>
          <w:sz w:val="22"/>
          <w:szCs w:val="22"/>
        </w:rPr>
      </w:pPr>
      <w:r w:rsidRPr="006C3509">
        <w:rPr>
          <w:color w:val="000000"/>
          <w:sz w:val="22"/>
          <w:szCs w:val="22"/>
        </w:rPr>
        <w:t xml:space="preserve">Шаруашылық жүргізуші субъектілердің </w:t>
      </w:r>
      <w:r w:rsidRPr="006C3509">
        <w:rPr>
          <w:i/>
          <w:iCs/>
          <w:color w:val="000000"/>
          <w:sz w:val="22"/>
          <w:szCs w:val="22"/>
        </w:rPr>
        <w:t>валюталық ресурстарын қалып</w:t>
      </w:r>
      <w:r w:rsidRPr="006C3509">
        <w:rPr>
          <w:i/>
          <w:iCs/>
          <w:color w:val="000000"/>
          <w:sz w:val="22"/>
          <w:szCs w:val="22"/>
        </w:rPr>
        <w:softHyphen/>
        <w:t xml:space="preserve">тастырудың келесі көзі – банктердің валюталық кредиттері. </w:t>
      </w:r>
      <w:r w:rsidRPr="006C3509">
        <w:rPr>
          <w:color w:val="000000"/>
          <w:sz w:val="22"/>
          <w:szCs w:val="22"/>
        </w:rPr>
        <w:t xml:space="preserve">Өнім өндірумен немесе қызмет көрсетумен айналысатын, басымдық сипаты бар, саланы, өңірді, жалпы ұлттық шаруашылықты дамыту тұрғысынан маңызды немесе дамудың тиісті бағдарламаларын жүзеге асыруға қатысатын компаниялар, фирмалар үшін шетел банктерінен алынған кредиттерді елдің үкіметі кепілдендіре алады; Қазақстанда мұндай практика коммерциялық есеп қағидатын дамыту қажеттігімен және қарыздық қаражаттарды тиімді пайдалану үшін жауаптылықтың оларды пайдалаушыларға ауысуымен байланысты бірте-бірте шектеліп келеді. Өндірістің осыған ұқсас бағыттарын қаржыландыру үшін валюталық қаражаттар компанияларға, фирмаларға Үкімет шешімімен орталықтандырылған валюталық ресурстарынан бөлінуі мүмкін.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i/>
          <w:iCs/>
          <w:color w:val="000000"/>
          <w:sz w:val="22"/>
          <w:szCs w:val="22"/>
        </w:rPr>
        <w:t>Үлестік негіздерде</w:t>
      </w:r>
      <w:r w:rsidRPr="006C3509">
        <w:rPr>
          <w:color w:val="000000"/>
          <w:sz w:val="22"/>
          <w:szCs w:val="22"/>
        </w:rPr>
        <w:t xml:space="preserve"> әрекет ететін шаруашылық жүргізуші субъектілер үшін (акционерлік, бірлескен, кооперативтік) валюталық ресурстарды толықтыруға осы шаруашылық құрылымдары </w:t>
      </w:r>
      <w:r w:rsidRPr="006C3509">
        <w:rPr>
          <w:i/>
          <w:iCs/>
          <w:color w:val="000000"/>
          <w:sz w:val="22"/>
          <w:szCs w:val="22"/>
        </w:rPr>
        <w:t>қатысушыларының валютадағы қосымша салымдары</w:t>
      </w:r>
      <w:r w:rsidRPr="006C3509">
        <w:rPr>
          <w:color w:val="000000"/>
          <w:sz w:val="22"/>
          <w:szCs w:val="22"/>
        </w:rPr>
        <w:t xml:space="preserve"> есебінен жетуге болады.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t xml:space="preserve">Валюталық қаражаттар түсімдерінің </w:t>
      </w:r>
      <w:r w:rsidRPr="006C3509">
        <w:rPr>
          <w:i/>
          <w:iCs/>
          <w:color w:val="000000"/>
          <w:sz w:val="22"/>
          <w:szCs w:val="22"/>
        </w:rPr>
        <w:t>мүмкін болатын көзі</w:t>
      </w:r>
      <w:r w:rsidRPr="006C3509">
        <w:rPr>
          <w:color w:val="000000"/>
          <w:sz w:val="22"/>
          <w:szCs w:val="22"/>
        </w:rPr>
        <w:t xml:space="preserve"> келісімшарттарды, келісімдерді, арбитраж органдары белгілеген контракттар бойынша міндеттемелерді, басқа елдердің сақтық органдары тарапынан болатын валютадағы сақтық өтемдерді орындамағаны үшін алынатын </w:t>
      </w:r>
      <w:r w:rsidRPr="006C3509">
        <w:rPr>
          <w:i/>
          <w:iCs/>
          <w:color w:val="000000"/>
          <w:sz w:val="22"/>
          <w:szCs w:val="22"/>
        </w:rPr>
        <w:t>компенсациялар</w:t>
      </w:r>
      <w:r w:rsidRPr="006C3509">
        <w:rPr>
          <w:color w:val="000000"/>
          <w:sz w:val="22"/>
          <w:szCs w:val="22"/>
        </w:rPr>
        <w:t xml:space="preserve"> болып табылады.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t xml:space="preserve">Қайта бөлу ретіндегі валюталық қаражаттар басқарудың жоғарғы буыны тарапынан төменгі шаруашылық бөліністерге бөлінуі мүмкін (басқарудың бұл деңгейінде валюталық қорларды жасау кезінде).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t xml:space="preserve">Валюталық ресурстардың аталған көздерінің қаражаттары жиынтығында шаруашылық жүргізуші субъектілердің </w:t>
      </w:r>
      <w:r w:rsidRPr="006C3509">
        <w:rPr>
          <w:i/>
          <w:iCs/>
          <w:color w:val="000000"/>
          <w:sz w:val="22"/>
          <w:szCs w:val="22"/>
        </w:rPr>
        <w:t>валюталық қорларын</w:t>
      </w:r>
      <w:r w:rsidRPr="006C3509">
        <w:rPr>
          <w:color w:val="000000"/>
          <w:sz w:val="22"/>
          <w:szCs w:val="22"/>
        </w:rPr>
        <w:t xml:space="preserve"> құрады, бұл қорлар субъектілер ұжымдарының өндірістік және әлеуметтік дамуының әр түрлі мақсаттарына пайдаланылады (8-тараудың 8.2 параграфын қараңыз). Валюталық қорларды пайдаланудың мүмкін </w:t>
      </w:r>
      <w:r w:rsidRPr="006C3509">
        <w:rPr>
          <w:i/>
          <w:iCs/>
          <w:color w:val="000000"/>
          <w:sz w:val="22"/>
          <w:szCs w:val="22"/>
        </w:rPr>
        <w:t>бағыттары</w:t>
      </w:r>
      <w:r w:rsidRPr="006C3509">
        <w:rPr>
          <w:color w:val="000000"/>
          <w:sz w:val="22"/>
          <w:szCs w:val="22"/>
        </w:rPr>
        <w:t xml:space="preserve"> мыналар болып табылады: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t>1)</w:t>
      </w:r>
      <w:r w:rsidRPr="006C3509">
        <w:rPr>
          <w:color w:val="000000"/>
          <w:sz w:val="22"/>
          <w:szCs w:val="22"/>
        </w:rPr>
        <w:tab/>
        <w:t xml:space="preserve">әлемдік рыноктарда жұмыс істейтін компаниялардың, фирмалардың экспорттық әлуетін ұлғайту;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t>2)</w:t>
      </w:r>
      <w:r w:rsidRPr="006C3509">
        <w:rPr>
          <w:color w:val="000000"/>
          <w:sz w:val="22"/>
          <w:szCs w:val="22"/>
        </w:rPr>
        <w:tab/>
        <w:t xml:space="preserve">импортты алмастыратын өнім өндіруді ұйымдастыру немесе мұндай өнімнің қолданыстағы өндірісін ұлғайту; бұл мақсаттарды жүзеге асыру үшін валюталық ресурстар есебінен құрал-жабдық, саймандар, материалдар, технологиялар, лицензиялар, ноу-хау сатып алынады, негізгі құралдардың лизингі жөніндегі операциялар жүргізіледі, шетел мамандары шақырылады, кадрларды оқытады.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t>3)</w:t>
      </w:r>
      <w:r w:rsidRPr="006C3509">
        <w:rPr>
          <w:color w:val="000000"/>
          <w:sz w:val="22"/>
          <w:szCs w:val="22"/>
        </w:rPr>
        <w:tab/>
        <w:t xml:space="preserve">валюталық кредиттерді және оларды пайдаланғаны үшін пайыздарды өтеу;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t>4)</w:t>
      </w:r>
      <w:r w:rsidRPr="006C3509">
        <w:rPr>
          <w:color w:val="000000"/>
          <w:sz w:val="22"/>
          <w:szCs w:val="22"/>
        </w:rPr>
        <w:tab/>
        <w:t xml:space="preserve">мамандандырылған сыртқы экономикалық ұйымдарға сыртқы рыноктарда операциялар жасауға жәрдемдесу жөніндегі қызметтері үшін комиссиялық сыйақылар төлеу;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t>5)</w:t>
      </w:r>
      <w:r w:rsidRPr="006C3509">
        <w:rPr>
          <w:color w:val="000000"/>
          <w:sz w:val="22"/>
          <w:szCs w:val="22"/>
        </w:rPr>
        <w:tab/>
        <w:t>капиталға қатысу ретінде шетелдік компаниялардың, фирмалардың қар</w:t>
      </w:r>
      <w:r w:rsidRPr="006C3509">
        <w:rPr>
          <w:color w:val="000000"/>
          <w:sz w:val="22"/>
          <w:szCs w:val="22"/>
        </w:rPr>
        <w:softHyphen/>
        <w:t xml:space="preserve">жы және кредит мекемелерінің бағалы қағаздарын сатып алуға жұмсау;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t>6)</w:t>
      </w:r>
      <w:r w:rsidRPr="006C3509">
        <w:rPr>
          <w:color w:val="000000"/>
          <w:sz w:val="22"/>
          <w:szCs w:val="22"/>
        </w:rPr>
        <w:tab/>
        <w:t xml:space="preserve">сыртқы экономикалық міндеттемелер бойынша келісімшарттардың </w:t>
      </w:r>
      <w:r w:rsidRPr="006C3509">
        <w:rPr>
          <w:color w:val="000000"/>
          <w:sz w:val="22"/>
          <w:szCs w:val="22"/>
        </w:rPr>
        <w:br/>
        <w:t xml:space="preserve">шарттарын бұзғаны үшін айыппұлдар, өсімпұлдар, өтемақылар төлеу;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t>7)</w:t>
      </w:r>
      <w:r w:rsidRPr="006C3509">
        <w:rPr>
          <w:color w:val="000000"/>
          <w:sz w:val="22"/>
          <w:szCs w:val="22"/>
        </w:rPr>
        <w:tab/>
        <w:t xml:space="preserve">ішкі қажеттіліктерді қамтамасыз ету үшін ұлттық валютаны сатып алу;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t>8)</w:t>
      </w:r>
      <w:r w:rsidRPr="006C3509">
        <w:rPr>
          <w:color w:val="000000"/>
          <w:sz w:val="22"/>
          <w:szCs w:val="22"/>
        </w:rPr>
        <w:tab/>
        <w:t xml:space="preserve">ұйым ұжымдарының қажеттіліктерін қанағаттандыру үшін тұтыну және мәдени-тұрмыстық арналымның шетелдік тауарларын, дәрілік заттарды, медициналық жабдық пен саймандарды сатып алу (белгіленген нормативтерге сәйкес).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lastRenderedPageBreak/>
        <w:t xml:space="preserve">Иегерлердің немесе құрылтайшылардың қарап шешуі бойынша қаржылық ресурстардың басқаша пайдалануы да мүмкін. </w:t>
      </w:r>
    </w:p>
    <w:p w:rsidR="007561D0" w:rsidRPr="006C3509" w:rsidRDefault="007561D0" w:rsidP="00B2504D">
      <w:pPr>
        <w:autoSpaceDE w:val="0"/>
        <w:autoSpaceDN w:val="0"/>
        <w:adjustRightInd w:val="0"/>
        <w:ind w:firstLine="397"/>
        <w:jc w:val="both"/>
        <w:textAlignment w:val="center"/>
        <w:rPr>
          <w:color w:val="000000"/>
          <w:sz w:val="22"/>
          <w:szCs w:val="22"/>
        </w:rPr>
      </w:pPr>
      <w:r w:rsidRPr="006C3509">
        <w:rPr>
          <w:color w:val="000000"/>
          <w:sz w:val="22"/>
          <w:szCs w:val="22"/>
        </w:rPr>
        <w:t>Заңи тұлғалар өздеріне қарасты валюталық қорларды дамудың: өндірістік инфрақұрылымның, бірігіп пайдаланудың объектілері құрылысының, ғылыми зерттеулер жүргізудің және ғылыми зерттемелерді өндіріске енгізудің, келешекке арналған жобаларды, ақпараттық жүйелерді, маркетингтік зерттеулерді қаржыландырудың және т.б. жалпы міндеттерін орындау үшін біріктіруге құқылы.</w:t>
      </w:r>
    </w:p>
    <w:p w:rsidR="007561D0" w:rsidRPr="00DB63DA" w:rsidRDefault="007561D0" w:rsidP="00B2504D">
      <w:pPr>
        <w:autoSpaceDE w:val="0"/>
        <w:autoSpaceDN w:val="0"/>
        <w:adjustRightInd w:val="0"/>
        <w:ind w:firstLine="397"/>
        <w:jc w:val="both"/>
        <w:textAlignment w:val="center"/>
        <w:rPr>
          <w:b/>
          <w:bCs/>
          <w:color w:val="000000"/>
          <w:sz w:val="22"/>
          <w:szCs w:val="22"/>
          <w:lang w:val="kk-KZ"/>
        </w:rPr>
      </w:pPr>
    </w:p>
    <w:p w:rsidR="007561D0" w:rsidRPr="00DB63DA" w:rsidRDefault="00DB63DA" w:rsidP="00B2504D">
      <w:pPr>
        <w:autoSpaceDE w:val="0"/>
        <w:autoSpaceDN w:val="0"/>
        <w:adjustRightInd w:val="0"/>
        <w:jc w:val="right"/>
        <w:textAlignment w:val="center"/>
        <w:rPr>
          <w:b/>
          <w:bCs/>
          <w:color w:val="000000"/>
          <w:sz w:val="22"/>
          <w:szCs w:val="22"/>
          <w:lang w:val="kk-KZ"/>
        </w:rPr>
      </w:pPr>
      <w:r w:rsidRPr="008D47F0">
        <w:rPr>
          <w:rFonts w:ascii="Times" w:hAnsi="Times" w:cs="Times"/>
          <w:b/>
          <w:bCs/>
          <w:color w:val="000000"/>
          <w:sz w:val="28"/>
          <w:szCs w:val="28"/>
          <w:highlight w:val="lightGray"/>
          <w:lang w:val="kk-KZ"/>
        </w:rPr>
        <w:t>22.5.</w:t>
      </w:r>
      <w:r w:rsidRPr="008D47F0">
        <w:rPr>
          <w:rFonts w:ascii="Times" w:hAnsi="Times" w:cs="Times"/>
          <w:b/>
          <w:bCs/>
          <w:color w:val="000000"/>
          <w:sz w:val="28"/>
          <w:szCs w:val="28"/>
          <w:lang w:val="kk-KZ"/>
        </w:rPr>
        <w:t xml:space="preserve"> </w:t>
      </w:r>
      <w:r w:rsidRPr="008D47F0">
        <w:rPr>
          <w:b/>
          <w:bCs/>
          <w:color w:val="000000"/>
          <w:sz w:val="22"/>
          <w:szCs w:val="22"/>
          <w:u w:val="single"/>
          <w:lang w:val="kk-KZ"/>
        </w:rPr>
        <w:t>Елдің төлем балансы</w:t>
      </w:r>
    </w:p>
    <w:p w:rsidR="007561D0" w:rsidRPr="008D47F0" w:rsidRDefault="007561D0" w:rsidP="00B2504D">
      <w:pPr>
        <w:autoSpaceDE w:val="0"/>
        <w:autoSpaceDN w:val="0"/>
        <w:adjustRightInd w:val="0"/>
        <w:ind w:firstLine="397"/>
        <w:jc w:val="both"/>
        <w:textAlignment w:val="center"/>
        <w:rPr>
          <w:b/>
          <w:bCs/>
          <w:color w:val="000000"/>
          <w:sz w:val="22"/>
          <w:szCs w:val="22"/>
          <w:lang w:val="kk-KZ"/>
        </w:rPr>
      </w:pP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Кез келген елдің дүние жүзінің басқа елдерімен экономикалық байланыстары оның төлем балансында бейнелеп көрсетіледі. </w:t>
      </w:r>
    </w:p>
    <w:p w:rsidR="007561D0" w:rsidRPr="008D47F0" w:rsidRDefault="007561D0" w:rsidP="00B2504D">
      <w:pPr>
        <w:autoSpaceDE w:val="0"/>
        <w:autoSpaceDN w:val="0"/>
        <w:adjustRightInd w:val="0"/>
        <w:ind w:firstLine="397"/>
        <w:jc w:val="both"/>
        <w:textAlignment w:val="center"/>
        <w:rPr>
          <w:i/>
          <w:iCs/>
          <w:color w:val="000000"/>
          <w:sz w:val="22"/>
          <w:szCs w:val="22"/>
          <w:lang w:val="kk-KZ"/>
        </w:rPr>
      </w:pPr>
      <w:r w:rsidRPr="008D47F0">
        <w:rPr>
          <w:i/>
          <w:iCs/>
          <w:color w:val="000000"/>
          <w:sz w:val="22"/>
          <w:szCs w:val="22"/>
          <w:lang w:val="kk-KZ"/>
        </w:rPr>
        <w:t xml:space="preserve">Төлем балансы </w:t>
      </w:r>
      <w:r w:rsidRPr="008D47F0">
        <w:rPr>
          <w:color w:val="000000"/>
          <w:sz w:val="22"/>
          <w:szCs w:val="22"/>
          <w:lang w:val="kk-KZ"/>
        </w:rPr>
        <w:t xml:space="preserve">дегеніміз уақыттың белгілі бір межелдемесінде бір елдің әлемнің басқа елдерімен шаруашылық операцияларды жалпы қорытып көрсететін көрсеткіштердің жүйесі. Ол мына бөлімдерді кіріктіреді: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 xml:space="preserve">ағымдағы шот (сауда балансы); </w:t>
      </w:r>
    </w:p>
    <w:p w:rsidR="007561D0" w:rsidRPr="008D47F0" w:rsidRDefault="007561D0" w:rsidP="00B2504D">
      <w:pPr>
        <w:autoSpaceDE w:val="0"/>
        <w:autoSpaceDN w:val="0"/>
        <w:adjustRightInd w:val="0"/>
        <w:ind w:firstLine="397"/>
        <w:jc w:val="both"/>
        <w:textAlignment w:val="center"/>
        <w:rPr>
          <w:color w:val="000000"/>
          <w:sz w:val="22"/>
          <w:szCs w:val="22"/>
          <w:lang w:val="kk-KZ"/>
        </w:rPr>
      </w:pPr>
      <w:r w:rsidRPr="008D47F0">
        <w:rPr>
          <w:color w:val="000000"/>
          <w:sz w:val="22"/>
          <w:szCs w:val="22"/>
          <w:lang w:val="kk-KZ"/>
        </w:rPr>
        <w:t>капиталмен және қаржылармен операциялардың шоты (күрделі шот), қателер мен рұқсатнамалар, жалпы баланс; қаржыландыру (соның ішінде резервтік актив</w:t>
      </w:r>
      <w:r w:rsidRPr="008D47F0">
        <w:rPr>
          <w:color w:val="000000"/>
          <w:sz w:val="22"/>
          <w:szCs w:val="22"/>
          <w:lang w:val="kk-KZ"/>
        </w:rPr>
        <w:softHyphen/>
        <w:t xml:space="preserve">тер). </w:t>
      </w:r>
    </w:p>
    <w:p w:rsidR="007561D0" w:rsidRPr="008D47F0" w:rsidRDefault="007561D0" w:rsidP="00B2504D">
      <w:pPr>
        <w:autoSpaceDE w:val="0"/>
        <w:autoSpaceDN w:val="0"/>
        <w:adjustRightInd w:val="0"/>
        <w:ind w:firstLine="397"/>
        <w:jc w:val="both"/>
        <w:textAlignment w:val="center"/>
        <w:rPr>
          <w:color w:val="000000"/>
          <w:sz w:val="22"/>
          <w:szCs w:val="22"/>
          <w:lang w:val="kk-KZ"/>
        </w:rPr>
      </w:pPr>
    </w:p>
    <w:p w:rsidR="007561D0" w:rsidRPr="0025252F" w:rsidRDefault="007561D0" w:rsidP="0025252F">
      <w:pPr>
        <w:autoSpaceDE w:val="0"/>
        <w:autoSpaceDN w:val="0"/>
        <w:adjustRightInd w:val="0"/>
        <w:jc w:val="right"/>
        <w:textAlignment w:val="center"/>
        <w:rPr>
          <w:i/>
          <w:iCs/>
          <w:color w:val="000000"/>
          <w:sz w:val="20"/>
          <w:szCs w:val="20"/>
        </w:rPr>
      </w:pPr>
      <w:r w:rsidRPr="00390280">
        <w:rPr>
          <w:b/>
          <w:bCs/>
          <w:color w:val="000000"/>
          <w:sz w:val="22"/>
          <w:szCs w:val="22"/>
        </w:rPr>
        <w:t>22.3 кесте. 2007–2008 жылдардағы Қазақстан Республикасының жиынтық төлем балансы</w:t>
      </w:r>
      <w:r w:rsidR="00390280" w:rsidRPr="00390280">
        <w:rPr>
          <w:i/>
          <w:iCs/>
          <w:color w:val="000000"/>
          <w:sz w:val="22"/>
          <w:szCs w:val="22"/>
        </w:rPr>
        <w:t>(миллион АҚШ долларымен)</w:t>
      </w:r>
    </w:p>
    <w:p w:rsidR="007561D0" w:rsidRPr="008D47F0" w:rsidRDefault="007561D0" w:rsidP="00B2504D">
      <w:pPr>
        <w:rPr>
          <w:i/>
          <w:iCs/>
          <w:color w:val="000000"/>
          <w:sz w:val="18"/>
          <w:szCs w:val="18"/>
          <w:lang w:val="kk-KZ"/>
        </w:rPr>
      </w:pPr>
    </w:p>
    <w:tbl>
      <w:tblPr>
        <w:tblW w:w="9072" w:type="dxa"/>
        <w:tblInd w:w="57" w:type="dxa"/>
        <w:tblLayout w:type="fixed"/>
        <w:tblCellMar>
          <w:left w:w="0" w:type="dxa"/>
          <w:right w:w="0" w:type="dxa"/>
        </w:tblCellMar>
        <w:tblLook w:val="0000" w:firstRow="0" w:lastRow="0" w:firstColumn="0" w:lastColumn="0" w:noHBand="0" w:noVBand="0"/>
      </w:tblPr>
      <w:tblGrid>
        <w:gridCol w:w="4253"/>
        <w:gridCol w:w="1276"/>
        <w:gridCol w:w="1275"/>
        <w:gridCol w:w="1134"/>
        <w:gridCol w:w="1134"/>
      </w:tblGrid>
      <w:tr w:rsidR="0025252F" w:rsidRPr="00605E86" w:rsidTr="00C14530">
        <w:trPr>
          <w:trHeight w:val="31"/>
        </w:trPr>
        <w:tc>
          <w:tcPr>
            <w:tcW w:w="4253" w:type="dxa"/>
            <w:tcBorders>
              <w:top w:val="single" w:sz="6" w:space="0" w:color="000000"/>
              <w:left w:val="single" w:sz="6" w:space="0" w:color="000000"/>
              <w:bottom w:val="single" w:sz="6" w:space="0" w:color="000000"/>
              <w:right w:val="single" w:sz="6" w:space="0" w:color="000000"/>
            </w:tcBorders>
            <w:shd w:val="solid" w:color="FFFFFF" w:fill="auto"/>
            <w:tcMar>
              <w:top w:w="57" w:type="dxa"/>
              <w:left w:w="57" w:type="dxa"/>
              <w:bottom w:w="57" w:type="dxa"/>
              <w:right w:w="57" w:type="dxa"/>
            </w:tcMar>
            <w:vAlign w:val="center"/>
          </w:tcPr>
          <w:p w:rsidR="0025252F" w:rsidRPr="00605E86" w:rsidRDefault="0025252F" w:rsidP="00C14530">
            <w:pPr>
              <w:suppressAutoHyphens/>
              <w:autoSpaceDE w:val="0"/>
              <w:autoSpaceDN w:val="0"/>
              <w:adjustRightInd w:val="0"/>
              <w:jc w:val="center"/>
              <w:textAlignment w:val="center"/>
              <w:rPr>
                <w:b/>
                <w:bCs/>
                <w:color w:val="000000"/>
                <w:lang w:val="kk-KZ"/>
              </w:rPr>
            </w:pPr>
            <w:r w:rsidRPr="00605E86">
              <w:rPr>
                <w:b/>
                <w:bCs/>
                <w:color w:val="000000"/>
              </w:rPr>
              <w:t>ШОТТАРДЫҢ АТАУЫ</w:t>
            </w:r>
          </w:p>
        </w:tc>
        <w:tc>
          <w:tcPr>
            <w:tcW w:w="1276" w:type="dxa"/>
            <w:tcBorders>
              <w:top w:val="single" w:sz="6" w:space="0" w:color="000000"/>
              <w:left w:val="single" w:sz="6" w:space="0" w:color="000000"/>
              <w:bottom w:val="single" w:sz="6" w:space="0" w:color="000000"/>
              <w:right w:val="single" w:sz="6" w:space="0" w:color="000000"/>
            </w:tcBorders>
            <w:shd w:val="solid" w:color="FFFFFF" w:fill="auto"/>
            <w:tcMar>
              <w:top w:w="57" w:type="dxa"/>
              <w:left w:w="57" w:type="dxa"/>
              <w:bottom w:w="57" w:type="dxa"/>
              <w:right w:w="57" w:type="dxa"/>
            </w:tcMar>
            <w:vAlign w:val="center"/>
          </w:tcPr>
          <w:p w:rsidR="0025252F" w:rsidRPr="00605E86" w:rsidRDefault="0025252F" w:rsidP="00C14530">
            <w:pPr>
              <w:suppressAutoHyphens/>
              <w:autoSpaceDE w:val="0"/>
              <w:autoSpaceDN w:val="0"/>
              <w:adjustRightInd w:val="0"/>
              <w:jc w:val="center"/>
              <w:textAlignment w:val="center"/>
              <w:rPr>
                <w:b/>
                <w:bCs/>
                <w:color w:val="000000"/>
                <w:lang w:val="kk-KZ"/>
              </w:rPr>
            </w:pPr>
            <w:r w:rsidRPr="00605E86">
              <w:rPr>
                <w:b/>
                <w:bCs/>
                <w:color w:val="000000"/>
              </w:rPr>
              <w:t>2007</w:t>
            </w:r>
          </w:p>
        </w:tc>
        <w:tc>
          <w:tcPr>
            <w:tcW w:w="1275" w:type="dxa"/>
            <w:tcBorders>
              <w:top w:val="single" w:sz="6" w:space="0" w:color="000000"/>
              <w:left w:val="single" w:sz="6" w:space="0" w:color="000000"/>
              <w:bottom w:val="single" w:sz="6" w:space="0" w:color="000000"/>
              <w:right w:val="single" w:sz="6" w:space="0" w:color="000000"/>
            </w:tcBorders>
            <w:shd w:val="solid" w:color="FFFFFF" w:fill="auto"/>
            <w:tcMar>
              <w:top w:w="57" w:type="dxa"/>
              <w:left w:w="57" w:type="dxa"/>
              <w:bottom w:w="57" w:type="dxa"/>
              <w:right w:w="57" w:type="dxa"/>
            </w:tcMar>
            <w:vAlign w:val="center"/>
          </w:tcPr>
          <w:p w:rsidR="0025252F" w:rsidRPr="00605E86" w:rsidRDefault="0025252F" w:rsidP="00C14530">
            <w:pPr>
              <w:suppressAutoHyphens/>
              <w:autoSpaceDE w:val="0"/>
              <w:autoSpaceDN w:val="0"/>
              <w:adjustRightInd w:val="0"/>
              <w:jc w:val="center"/>
              <w:textAlignment w:val="center"/>
              <w:rPr>
                <w:b/>
                <w:bCs/>
                <w:color w:val="000000"/>
                <w:lang w:val="kk-KZ"/>
              </w:rPr>
            </w:pPr>
            <w:r w:rsidRPr="00605E86">
              <w:rPr>
                <w:b/>
                <w:bCs/>
                <w:color w:val="000000"/>
              </w:rPr>
              <w:t>2008</w:t>
            </w:r>
          </w:p>
        </w:tc>
        <w:tc>
          <w:tcPr>
            <w:tcW w:w="1134" w:type="dxa"/>
            <w:tcBorders>
              <w:top w:val="single" w:sz="6" w:space="0" w:color="000000"/>
              <w:left w:val="single" w:sz="6" w:space="0" w:color="000000"/>
              <w:bottom w:val="single" w:sz="6" w:space="0" w:color="000000"/>
              <w:right w:val="single" w:sz="6" w:space="0" w:color="000000"/>
            </w:tcBorders>
            <w:shd w:val="solid" w:color="FFFFFF" w:fill="auto"/>
          </w:tcPr>
          <w:p w:rsidR="0025252F" w:rsidRPr="00605E86" w:rsidRDefault="0025252F" w:rsidP="00C14530">
            <w:pPr>
              <w:suppressAutoHyphens/>
              <w:autoSpaceDE w:val="0"/>
              <w:autoSpaceDN w:val="0"/>
              <w:adjustRightInd w:val="0"/>
              <w:jc w:val="center"/>
              <w:textAlignment w:val="center"/>
              <w:rPr>
                <w:b/>
                <w:bCs/>
                <w:color w:val="000000"/>
                <w:lang w:val="kk-KZ"/>
              </w:rPr>
            </w:pPr>
            <w:r w:rsidRPr="00605E86">
              <w:rPr>
                <w:b/>
                <w:bCs/>
                <w:color w:val="000000"/>
                <w:lang w:val="kk-KZ"/>
              </w:rPr>
              <w:t>2009</w:t>
            </w:r>
          </w:p>
        </w:tc>
        <w:tc>
          <w:tcPr>
            <w:tcW w:w="1134" w:type="dxa"/>
            <w:tcBorders>
              <w:top w:val="single" w:sz="6" w:space="0" w:color="000000"/>
              <w:left w:val="single" w:sz="6" w:space="0" w:color="000000"/>
              <w:bottom w:val="single" w:sz="6" w:space="0" w:color="000000"/>
              <w:right w:val="single" w:sz="6" w:space="0" w:color="000000"/>
            </w:tcBorders>
            <w:shd w:val="solid" w:color="FFFFFF" w:fill="auto"/>
          </w:tcPr>
          <w:p w:rsidR="0025252F" w:rsidRPr="00605E86" w:rsidRDefault="0025252F" w:rsidP="00C14530">
            <w:pPr>
              <w:suppressAutoHyphens/>
              <w:autoSpaceDE w:val="0"/>
              <w:autoSpaceDN w:val="0"/>
              <w:adjustRightInd w:val="0"/>
              <w:jc w:val="center"/>
              <w:textAlignment w:val="center"/>
              <w:rPr>
                <w:b/>
                <w:bCs/>
                <w:color w:val="000000"/>
                <w:lang w:val="kk-KZ"/>
              </w:rPr>
            </w:pPr>
            <w:r>
              <w:rPr>
                <w:b/>
                <w:bCs/>
                <w:color w:val="000000"/>
                <w:lang w:val="kk-KZ"/>
              </w:rPr>
              <w:t>2010</w:t>
            </w:r>
          </w:p>
        </w:tc>
      </w:tr>
      <w:tr w:rsidR="0025252F" w:rsidRPr="00605E86" w:rsidTr="00C14530">
        <w:trPr>
          <w:trHeight w:val="230"/>
        </w:trPr>
        <w:tc>
          <w:tcPr>
            <w:tcW w:w="4253" w:type="dxa"/>
            <w:tcBorders>
              <w:top w:val="single" w:sz="6" w:space="0" w:color="000000"/>
              <w:left w:val="single" w:sz="6" w:space="0" w:color="000000"/>
              <w:bottom w:val="single" w:sz="6" w:space="0" w:color="000000"/>
              <w:right w:val="single" w:sz="6" w:space="0" w:color="000000"/>
            </w:tcBorders>
            <w:shd w:val="solid" w:color="FFFFFF" w:fill="auto"/>
            <w:tcMar>
              <w:top w:w="57" w:type="dxa"/>
              <w:left w:w="57" w:type="dxa"/>
              <w:bottom w:w="57" w:type="dxa"/>
              <w:right w:w="57" w:type="dxa"/>
            </w:tcMar>
            <w:vAlign w:val="center"/>
          </w:tcPr>
          <w:p w:rsidR="0025252F" w:rsidRPr="00605E86" w:rsidRDefault="0025252F" w:rsidP="00C14530">
            <w:pPr>
              <w:suppressAutoHyphens/>
              <w:autoSpaceDE w:val="0"/>
              <w:autoSpaceDN w:val="0"/>
              <w:adjustRightInd w:val="0"/>
              <w:jc w:val="center"/>
              <w:textAlignment w:val="center"/>
              <w:rPr>
                <w:b/>
                <w:bCs/>
                <w:color w:val="000000"/>
                <w:lang w:val="kk-KZ"/>
              </w:rPr>
            </w:pPr>
            <w:r w:rsidRPr="00605E86">
              <w:rPr>
                <w:b/>
                <w:bCs/>
                <w:color w:val="000000"/>
              </w:rPr>
              <w:t>1</w:t>
            </w:r>
          </w:p>
        </w:tc>
        <w:tc>
          <w:tcPr>
            <w:tcW w:w="1276" w:type="dxa"/>
            <w:tcBorders>
              <w:top w:val="single" w:sz="6" w:space="0" w:color="000000"/>
              <w:left w:val="single" w:sz="6" w:space="0" w:color="000000"/>
              <w:bottom w:val="single" w:sz="6" w:space="0" w:color="000000"/>
              <w:right w:val="single" w:sz="6" w:space="0" w:color="000000"/>
            </w:tcBorders>
            <w:shd w:val="solid" w:color="FFFFFF" w:fill="auto"/>
            <w:tcMar>
              <w:top w:w="57" w:type="dxa"/>
              <w:left w:w="57" w:type="dxa"/>
              <w:bottom w:w="57" w:type="dxa"/>
              <w:right w:w="57" w:type="dxa"/>
            </w:tcMar>
            <w:vAlign w:val="center"/>
          </w:tcPr>
          <w:p w:rsidR="0025252F" w:rsidRPr="00605E86" w:rsidRDefault="0025252F" w:rsidP="00C14530">
            <w:pPr>
              <w:suppressAutoHyphens/>
              <w:autoSpaceDE w:val="0"/>
              <w:autoSpaceDN w:val="0"/>
              <w:adjustRightInd w:val="0"/>
              <w:jc w:val="center"/>
              <w:textAlignment w:val="center"/>
              <w:rPr>
                <w:color w:val="000000"/>
                <w:lang w:val="kk-KZ"/>
              </w:rPr>
            </w:pPr>
            <w:r w:rsidRPr="00605E86">
              <w:rPr>
                <w:color w:val="000000"/>
              </w:rPr>
              <w:t>2</w:t>
            </w:r>
          </w:p>
        </w:tc>
        <w:tc>
          <w:tcPr>
            <w:tcW w:w="1275" w:type="dxa"/>
            <w:tcBorders>
              <w:top w:val="single" w:sz="6" w:space="0" w:color="000000"/>
              <w:left w:val="single" w:sz="6" w:space="0" w:color="000000"/>
              <w:bottom w:val="single" w:sz="6" w:space="0" w:color="000000"/>
              <w:right w:val="single" w:sz="6" w:space="0" w:color="000000"/>
            </w:tcBorders>
            <w:shd w:val="solid" w:color="FFFFFF" w:fill="auto"/>
            <w:tcMar>
              <w:top w:w="57" w:type="dxa"/>
              <w:left w:w="57" w:type="dxa"/>
              <w:bottom w:w="57" w:type="dxa"/>
              <w:right w:w="57" w:type="dxa"/>
            </w:tcMar>
            <w:vAlign w:val="center"/>
          </w:tcPr>
          <w:p w:rsidR="0025252F" w:rsidRPr="00605E86" w:rsidRDefault="0025252F" w:rsidP="00C14530">
            <w:pPr>
              <w:suppressAutoHyphens/>
              <w:autoSpaceDE w:val="0"/>
              <w:autoSpaceDN w:val="0"/>
              <w:adjustRightInd w:val="0"/>
              <w:jc w:val="center"/>
              <w:textAlignment w:val="center"/>
              <w:rPr>
                <w:color w:val="000000"/>
                <w:lang w:val="kk-KZ"/>
              </w:rPr>
            </w:pPr>
            <w:r w:rsidRPr="00605E86">
              <w:rPr>
                <w:color w:val="000000"/>
              </w:rPr>
              <w:t>3</w:t>
            </w:r>
          </w:p>
        </w:tc>
        <w:tc>
          <w:tcPr>
            <w:tcW w:w="1134" w:type="dxa"/>
            <w:tcBorders>
              <w:top w:val="single" w:sz="6" w:space="0" w:color="000000"/>
              <w:left w:val="single" w:sz="6" w:space="0" w:color="000000"/>
              <w:bottom w:val="single" w:sz="6" w:space="0" w:color="000000"/>
              <w:right w:val="single" w:sz="6" w:space="0" w:color="000000"/>
            </w:tcBorders>
            <w:shd w:val="solid" w:color="FFFFFF" w:fill="auto"/>
          </w:tcPr>
          <w:p w:rsidR="0025252F" w:rsidRPr="00605E86" w:rsidRDefault="0025252F" w:rsidP="00C14530">
            <w:pPr>
              <w:suppressAutoHyphens/>
              <w:autoSpaceDE w:val="0"/>
              <w:autoSpaceDN w:val="0"/>
              <w:adjustRightInd w:val="0"/>
              <w:jc w:val="center"/>
              <w:textAlignment w:val="center"/>
              <w:rPr>
                <w:color w:val="000000"/>
                <w:lang w:val="kk-KZ"/>
              </w:rPr>
            </w:pPr>
            <w:r w:rsidRPr="00605E86">
              <w:rPr>
                <w:color w:val="000000"/>
                <w:lang w:val="kk-KZ"/>
              </w:rPr>
              <w:t>4</w:t>
            </w:r>
          </w:p>
        </w:tc>
        <w:tc>
          <w:tcPr>
            <w:tcW w:w="1134" w:type="dxa"/>
            <w:tcBorders>
              <w:top w:val="single" w:sz="6" w:space="0" w:color="000000"/>
              <w:left w:val="single" w:sz="6" w:space="0" w:color="000000"/>
              <w:bottom w:val="single" w:sz="6" w:space="0" w:color="000000"/>
              <w:right w:val="single" w:sz="6" w:space="0" w:color="000000"/>
            </w:tcBorders>
            <w:shd w:val="solid" w:color="FFFFFF" w:fill="auto"/>
          </w:tcPr>
          <w:p w:rsidR="0025252F" w:rsidRPr="00605E86" w:rsidRDefault="0025252F" w:rsidP="00C14530">
            <w:pPr>
              <w:suppressAutoHyphens/>
              <w:autoSpaceDE w:val="0"/>
              <w:autoSpaceDN w:val="0"/>
              <w:adjustRightInd w:val="0"/>
              <w:jc w:val="center"/>
              <w:textAlignment w:val="center"/>
              <w:rPr>
                <w:color w:val="000000"/>
                <w:lang w:val="kk-KZ"/>
              </w:rPr>
            </w:pPr>
            <w:r>
              <w:rPr>
                <w:color w:val="000000"/>
                <w:lang w:val="kk-KZ"/>
              </w:rPr>
              <w:t>5</w:t>
            </w:r>
          </w:p>
        </w:tc>
      </w:tr>
      <w:tr w:rsidR="0025252F" w:rsidRPr="00605E86" w:rsidTr="00C14530">
        <w:trPr>
          <w:trHeight w:val="16"/>
        </w:trPr>
        <w:tc>
          <w:tcPr>
            <w:tcW w:w="4253" w:type="dxa"/>
            <w:tcBorders>
              <w:top w:val="single" w:sz="6" w:space="0" w:color="000000"/>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605E86" w:rsidRDefault="0025252F" w:rsidP="00C14530">
            <w:pPr>
              <w:suppressAutoHyphens/>
              <w:autoSpaceDE w:val="0"/>
              <w:autoSpaceDN w:val="0"/>
              <w:adjustRightInd w:val="0"/>
              <w:textAlignment w:val="center"/>
              <w:rPr>
                <w:color w:val="000000"/>
                <w:lang w:val="kk-KZ"/>
              </w:rPr>
            </w:pPr>
            <w:r w:rsidRPr="00605E86">
              <w:rPr>
                <w:color w:val="000000"/>
              </w:rPr>
              <w:t>А. АҒЫМДАҒЫ ШОТ</w:t>
            </w:r>
          </w:p>
        </w:tc>
        <w:tc>
          <w:tcPr>
            <w:tcW w:w="1276" w:type="dxa"/>
            <w:tcBorders>
              <w:top w:val="single" w:sz="6" w:space="0" w:color="000000"/>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962580" w:rsidRDefault="0025252F" w:rsidP="00C14530">
            <w:pPr>
              <w:autoSpaceDE w:val="0"/>
              <w:autoSpaceDN w:val="0"/>
              <w:adjustRightInd w:val="0"/>
              <w:rPr>
                <w:sz w:val="18"/>
                <w:szCs w:val="18"/>
                <w:lang w:val="kk-KZ"/>
              </w:rPr>
            </w:pPr>
            <w:r w:rsidRPr="00962580">
              <w:rPr>
                <w:color w:val="000000"/>
                <w:sz w:val="18"/>
                <w:szCs w:val="18"/>
              </w:rPr>
              <w:t>-8226,39</w:t>
            </w:r>
          </w:p>
        </w:tc>
        <w:tc>
          <w:tcPr>
            <w:tcW w:w="1275" w:type="dxa"/>
            <w:tcBorders>
              <w:top w:val="single" w:sz="6" w:space="0" w:color="000000"/>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962580" w:rsidRDefault="0025252F" w:rsidP="00C14530">
            <w:pPr>
              <w:autoSpaceDE w:val="0"/>
              <w:autoSpaceDN w:val="0"/>
              <w:adjustRightInd w:val="0"/>
              <w:rPr>
                <w:sz w:val="18"/>
                <w:szCs w:val="18"/>
                <w:lang w:val="kk-KZ"/>
              </w:rPr>
            </w:pPr>
            <w:r w:rsidRPr="00962580">
              <w:rPr>
                <w:color w:val="000000"/>
                <w:sz w:val="18"/>
                <w:szCs w:val="18"/>
              </w:rPr>
              <w:t>6978,13</w:t>
            </w:r>
          </w:p>
        </w:tc>
        <w:tc>
          <w:tcPr>
            <w:tcW w:w="1134" w:type="dxa"/>
            <w:tcBorders>
              <w:top w:val="single" w:sz="6" w:space="0" w:color="000000"/>
              <w:left w:val="single" w:sz="6" w:space="0" w:color="000000"/>
              <w:bottom w:val="nil"/>
              <w:right w:val="single" w:sz="6" w:space="0" w:color="000000"/>
            </w:tcBorders>
            <w:shd w:val="solid" w:color="FFFFFF" w:fill="auto"/>
          </w:tcPr>
          <w:p w:rsidR="0025252F" w:rsidRPr="00962580" w:rsidRDefault="0025252F" w:rsidP="00C14530">
            <w:pPr>
              <w:autoSpaceDE w:val="0"/>
              <w:autoSpaceDN w:val="0"/>
              <w:adjustRightInd w:val="0"/>
              <w:rPr>
                <w:sz w:val="18"/>
                <w:szCs w:val="18"/>
                <w:lang w:val="kk-KZ"/>
              </w:rPr>
            </w:pPr>
            <w:r w:rsidRPr="00962580">
              <w:rPr>
                <w:color w:val="000000"/>
                <w:sz w:val="18"/>
                <w:szCs w:val="18"/>
                <w:lang w:val="kk-KZ"/>
              </w:rPr>
              <w:t>-3404,66</w:t>
            </w:r>
          </w:p>
        </w:tc>
        <w:tc>
          <w:tcPr>
            <w:tcW w:w="1134" w:type="dxa"/>
            <w:tcBorders>
              <w:top w:val="single" w:sz="6" w:space="0" w:color="000000"/>
              <w:left w:val="single" w:sz="6" w:space="0" w:color="000000"/>
              <w:bottom w:val="nil"/>
              <w:right w:val="single" w:sz="6" w:space="0" w:color="000000"/>
            </w:tcBorders>
            <w:shd w:val="solid" w:color="FFFFFF" w:fill="auto"/>
          </w:tcPr>
          <w:p w:rsidR="0025252F" w:rsidRPr="00962580" w:rsidRDefault="0025252F" w:rsidP="00C14530">
            <w:pPr>
              <w:autoSpaceDE w:val="0"/>
              <w:autoSpaceDN w:val="0"/>
              <w:adjustRightInd w:val="0"/>
              <w:rPr>
                <w:sz w:val="18"/>
                <w:szCs w:val="18"/>
                <w:lang w:val="kk-KZ"/>
              </w:rPr>
            </w:pPr>
            <w:r w:rsidRPr="00962580">
              <w:rPr>
                <w:sz w:val="18"/>
                <w:szCs w:val="18"/>
                <w:lang w:val="kk-KZ"/>
              </w:rPr>
              <w:t xml:space="preserve"> 4318,98</w:t>
            </w:r>
          </w:p>
        </w:tc>
      </w:tr>
      <w:tr w:rsidR="0025252F" w:rsidRPr="00605E86" w:rsidTr="00C14530">
        <w:trPr>
          <w:trHeight w:val="163"/>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605E86" w:rsidRDefault="0025252F" w:rsidP="00C14530">
            <w:pPr>
              <w:autoSpaceDE w:val="0"/>
              <w:autoSpaceDN w:val="0"/>
              <w:adjustRightInd w:val="0"/>
              <w:rPr>
                <w:lang w:val="kk-KZ"/>
              </w:rPr>
            </w:pP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605E86" w:rsidRDefault="0025252F" w:rsidP="00C14530">
            <w:pPr>
              <w:suppressAutoHyphens/>
              <w:autoSpaceDE w:val="0"/>
              <w:autoSpaceDN w:val="0"/>
              <w:adjustRightInd w:val="0"/>
              <w:textAlignment w:val="center"/>
              <w:rPr>
                <w:color w:val="000000"/>
                <w:lang w:val="kk-KZ"/>
              </w:rPr>
            </w:pP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605E86" w:rsidRDefault="0025252F" w:rsidP="00C14530">
            <w:pPr>
              <w:suppressAutoHyphens/>
              <w:autoSpaceDE w:val="0"/>
              <w:autoSpaceDN w:val="0"/>
              <w:adjustRightInd w:val="0"/>
              <w:textAlignment w:val="center"/>
              <w:rPr>
                <w:color w:val="000000"/>
                <w:lang w:val="kk-KZ"/>
              </w:rPr>
            </w:pPr>
          </w:p>
        </w:tc>
        <w:tc>
          <w:tcPr>
            <w:tcW w:w="1134" w:type="dxa"/>
            <w:tcBorders>
              <w:top w:val="nil"/>
              <w:left w:val="single" w:sz="6" w:space="0" w:color="000000"/>
              <w:bottom w:val="nil"/>
              <w:right w:val="single" w:sz="6" w:space="0" w:color="000000"/>
            </w:tcBorders>
            <w:shd w:val="solid" w:color="FFFFFF" w:fill="auto"/>
          </w:tcPr>
          <w:p w:rsidR="0025252F" w:rsidRPr="00605E86" w:rsidRDefault="0025252F" w:rsidP="00C14530">
            <w:pPr>
              <w:suppressAutoHyphens/>
              <w:autoSpaceDE w:val="0"/>
              <w:autoSpaceDN w:val="0"/>
              <w:adjustRightInd w:val="0"/>
              <w:textAlignment w:val="center"/>
              <w:rPr>
                <w:color w:val="000000"/>
                <w:lang w:val="kk-KZ"/>
              </w:rPr>
            </w:pPr>
            <w:r w:rsidRPr="00605E86">
              <w:rPr>
                <w:color w:val="000000"/>
                <w:lang w:val="kk-KZ"/>
              </w:rPr>
              <w:t xml:space="preserve"> </w:t>
            </w:r>
          </w:p>
        </w:tc>
        <w:tc>
          <w:tcPr>
            <w:tcW w:w="1134" w:type="dxa"/>
            <w:tcBorders>
              <w:top w:val="nil"/>
              <w:left w:val="single" w:sz="6" w:space="0" w:color="000000"/>
              <w:bottom w:val="nil"/>
              <w:right w:val="single" w:sz="6" w:space="0" w:color="000000"/>
            </w:tcBorders>
            <w:shd w:val="solid" w:color="FFFFFF" w:fill="auto"/>
          </w:tcPr>
          <w:p w:rsidR="0025252F" w:rsidRPr="00605E86" w:rsidRDefault="0025252F" w:rsidP="00C14530">
            <w:pPr>
              <w:suppressAutoHyphens/>
              <w:autoSpaceDE w:val="0"/>
              <w:autoSpaceDN w:val="0"/>
              <w:adjustRightInd w:val="0"/>
              <w:textAlignment w:val="center"/>
              <w:rPr>
                <w:color w:val="000000"/>
                <w:lang w:val="kk-KZ"/>
              </w:rPr>
            </w:pPr>
          </w:p>
        </w:tc>
      </w:tr>
      <w:tr w:rsidR="0025252F" w:rsidRPr="00605E86" w:rsidTr="00C14530">
        <w:trPr>
          <w:trHeight w:val="173"/>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Сауда балансы</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15090,95</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33518,85</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autoSpaceDE w:val="0"/>
              <w:autoSpaceDN w:val="0"/>
              <w:adjustRightInd w:val="0"/>
              <w:rPr>
                <w:sz w:val="18"/>
                <w:szCs w:val="18"/>
                <w:lang w:val="kk-KZ"/>
              </w:rPr>
            </w:pPr>
            <w:r w:rsidRPr="002E194B">
              <w:rPr>
                <w:sz w:val="18"/>
                <w:szCs w:val="18"/>
                <w:lang w:val="kk-KZ"/>
              </w:rPr>
              <w:t xml:space="preserve"> 15187,26</w:t>
            </w:r>
          </w:p>
        </w:tc>
        <w:tc>
          <w:tcPr>
            <w:tcW w:w="1134" w:type="dxa"/>
            <w:tcBorders>
              <w:top w:val="nil"/>
              <w:left w:val="single" w:sz="6" w:space="0" w:color="000000"/>
              <w:bottom w:val="nil"/>
              <w:right w:val="single" w:sz="6" w:space="0" w:color="000000"/>
            </w:tcBorders>
            <w:shd w:val="solid" w:color="FFFFFF" w:fill="auto"/>
          </w:tcPr>
          <w:p w:rsidR="0025252F" w:rsidRPr="00962580" w:rsidRDefault="0025252F" w:rsidP="00C14530">
            <w:pPr>
              <w:autoSpaceDE w:val="0"/>
              <w:autoSpaceDN w:val="0"/>
              <w:adjustRightInd w:val="0"/>
              <w:rPr>
                <w:sz w:val="18"/>
                <w:szCs w:val="18"/>
                <w:lang w:val="kk-KZ"/>
              </w:rPr>
            </w:pPr>
            <w:r w:rsidRPr="00962580">
              <w:rPr>
                <w:sz w:val="18"/>
                <w:szCs w:val="18"/>
                <w:lang w:val="kk-KZ"/>
              </w:rPr>
              <w:t>28881,45</w:t>
            </w:r>
          </w:p>
        </w:tc>
      </w:tr>
      <w:tr w:rsidR="0025252F" w:rsidRPr="00605E86" w:rsidTr="00C14530">
        <w:trPr>
          <w:trHeight w:val="163"/>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Экспорт</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48351,14</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71970,81</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 xml:space="preserve"> 43961,11</w:t>
            </w:r>
          </w:p>
        </w:tc>
        <w:tc>
          <w:tcPr>
            <w:tcW w:w="1134" w:type="dxa"/>
            <w:tcBorders>
              <w:top w:val="nil"/>
              <w:left w:val="single" w:sz="6" w:space="0" w:color="000000"/>
              <w:bottom w:val="nil"/>
              <w:right w:val="single" w:sz="6" w:space="0" w:color="000000"/>
            </w:tcBorders>
            <w:shd w:val="solid" w:color="FFFFFF" w:fill="auto"/>
          </w:tcPr>
          <w:p w:rsidR="0025252F" w:rsidRPr="00962580" w:rsidRDefault="0025252F" w:rsidP="00C14530">
            <w:pPr>
              <w:suppressAutoHyphens/>
              <w:autoSpaceDE w:val="0"/>
              <w:autoSpaceDN w:val="0"/>
              <w:adjustRightInd w:val="0"/>
              <w:textAlignment w:val="center"/>
              <w:rPr>
                <w:color w:val="000000"/>
                <w:sz w:val="18"/>
                <w:szCs w:val="18"/>
                <w:lang w:val="kk-KZ"/>
              </w:rPr>
            </w:pPr>
            <w:r w:rsidRPr="00962580">
              <w:rPr>
                <w:color w:val="000000"/>
                <w:sz w:val="18"/>
                <w:szCs w:val="18"/>
                <w:lang w:val="kk-KZ"/>
              </w:rPr>
              <w:t>60837,93</w:t>
            </w:r>
          </w:p>
        </w:tc>
      </w:tr>
      <w:tr w:rsidR="0025252F" w:rsidRPr="00605E86" w:rsidTr="00C14530">
        <w:trPr>
          <w:trHeight w:val="154"/>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Импорт</w:t>
            </w:r>
          </w:p>
          <w:p w:rsidR="0025252F" w:rsidRPr="002E194B" w:rsidRDefault="0025252F" w:rsidP="00C14530">
            <w:pPr>
              <w:suppressAutoHyphens/>
              <w:autoSpaceDE w:val="0"/>
              <w:autoSpaceDN w:val="0"/>
              <w:adjustRightInd w:val="0"/>
              <w:textAlignment w:val="center"/>
              <w:rPr>
                <w:color w:val="000000"/>
                <w:sz w:val="18"/>
                <w:szCs w:val="18"/>
                <w:lang w:val="kk-KZ"/>
              </w:rPr>
            </w:pP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-33260,18</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-38451,97</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 xml:space="preserve"> -28773,85</w:t>
            </w:r>
          </w:p>
        </w:tc>
        <w:tc>
          <w:tcPr>
            <w:tcW w:w="1134" w:type="dxa"/>
            <w:tcBorders>
              <w:top w:val="nil"/>
              <w:left w:val="single" w:sz="6" w:space="0" w:color="000000"/>
              <w:bottom w:val="nil"/>
              <w:right w:val="single" w:sz="6" w:space="0" w:color="000000"/>
            </w:tcBorders>
            <w:shd w:val="solid" w:color="FFFFFF" w:fill="auto"/>
          </w:tcPr>
          <w:p w:rsidR="0025252F" w:rsidRPr="00962580" w:rsidRDefault="0025252F" w:rsidP="00C14530">
            <w:pPr>
              <w:suppressAutoHyphens/>
              <w:autoSpaceDE w:val="0"/>
              <w:autoSpaceDN w:val="0"/>
              <w:adjustRightInd w:val="0"/>
              <w:textAlignment w:val="center"/>
              <w:rPr>
                <w:color w:val="000000"/>
                <w:sz w:val="18"/>
                <w:szCs w:val="18"/>
                <w:lang w:val="kk-KZ"/>
              </w:rPr>
            </w:pPr>
            <w:r w:rsidRPr="00962580">
              <w:rPr>
                <w:color w:val="000000"/>
                <w:sz w:val="18"/>
                <w:szCs w:val="18"/>
                <w:lang w:val="kk-KZ"/>
              </w:rPr>
              <w:t>-31956,48</w:t>
            </w:r>
          </w:p>
        </w:tc>
      </w:tr>
      <w:tr w:rsidR="0025252F" w:rsidRPr="00605E86" w:rsidTr="00C14530">
        <w:trPr>
          <w:trHeight w:val="166"/>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Қызметтер балансы</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-8071,81</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-6615,75</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 xml:space="preserve"> -5800,19</w:t>
            </w:r>
          </w:p>
        </w:tc>
        <w:tc>
          <w:tcPr>
            <w:tcW w:w="1134" w:type="dxa"/>
            <w:tcBorders>
              <w:top w:val="nil"/>
              <w:left w:val="single" w:sz="6" w:space="0" w:color="000000"/>
              <w:bottom w:val="nil"/>
              <w:right w:val="single" w:sz="6" w:space="0" w:color="000000"/>
            </w:tcBorders>
            <w:shd w:val="solid" w:color="FFFFFF" w:fill="auto"/>
          </w:tcPr>
          <w:p w:rsidR="0025252F" w:rsidRPr="00962580" w:rsidRDefault="0025252F" w:rsidP="00C14530">
            <w:pPr>
              <w:suppressAutoHyphens/>
              <w:autoSpaceDE w:val="0"/>
              <w:autoSpaceDN w:val="0"/>
              <w:adjustRightInd w:val="0"/>
              <w:textAlignment w:val="center"/>
              <w:rPr>
                <w:color w:val="000000"/>
                <w:sz w:val="18"/>
                <w:szCs w:val="18"/>
                <w:lang w:val="kk-KZ"/>
              </w:rPr>
            </w:pPr>
            <w:r w:rsidRPr="00962580">
              <w:rPr>
                <w:color w:val="000000"/>
                <w:sz w:val="18"/>
                <w:szCs w:val="18"/>
                <w:lang w:val="kk-KZ"/>
              </w:rPr>
              <w:t>-7053,08</w:t>
            </w:r>
          </w:p>
        </w:tc>
      </w:tr>
      <w:tr w:rsidR="0025252F" w:rsidRPr="00605E86" w:rsidTr="00C14530">
        <w:trPr>
          <w:trHeight w:val="154"/>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Экспорт</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3554,99</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4382,97</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4265,81</w:t>
            </w:r>
          </w:p>
        </w:tc>
        <w:tc>
          <w:tcPr>
            <w:tcW w:w="1134" w:type="dxa"/>
            <w:tcBorders>
              <w:top w:val="nil"/>
              <w:left w:val="single" w:sz="6" w:space="0" w:color="000000"/>
              <w:bottom w:val="nil"/>
              <w:right w:val="single" w:sz="6" w:space="0" w:color="000000"/>
            </w:tcBorders>
            <w:shd w:val="solid" w:color="FFFFFF" w:fill="auto"/>
          </w:tcPr>
          <w:p w:rsidR="0025252F" w:rsidRPr="00962580" w:rsidRDefault="0025252F" w:rsidP="00C14530">
            <w:pPr>
              <w:suppressAutoHyphens/>
              <w:autoSpaceDE w:val="0"/>
              <w:autoSpaceDN w:val="0"/>
              <w:adjustRightInd w:val="0"/>
              <w:textAlignment w:val="center"/>
              <w:rPr>
                <w:color w:val="000000"/>
                <w:sz w:val="18"/>
                <w:szCs w:val="18"/>
                <w:lang w:val="kk-KZ"/>
              </w:rPr>
            </w:pPr>
            <w:r w:rsidRPr="00962580">
              <w:rPr>
                <w:color w:val="000000"/>
                <w:sz w:val="18"/>
                <w:szCs w:val="18"/>
                <w:lang w:val="kk-KZ"/>
              </w:rPr>
              <w:t>4244,64</w:t>
            </w:r>
          </w:p>
        </w:tc>
      </w:tr>
      <w:tr w:rsidR="0025252F" w:rsidRPr="00605E86" w:rsidTr="00C14530">
        <w:trPr>
          <w:trHeight w:val="173"/>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Импорт</w:t>
            </w:r>
          </w:p>
          <w:p w:rsidR="0025252F" w:rsidRPr="002E194B" w:rsidRDefault="0025252F" w:rsidP="00C14530">
            <w:pPr>
              <w:suppressAutoHyphens/>
              <w:autoSpaceDE w:val="0"/>
              <w:autoSpaceDN w:val="0"/>
              <w:adjustRightInd w:val="0"/>
              <w:textAlignment w:val="center"/>
              <w:rPr>
                <w:color w:val="000000"/>
                <w:sz w:val="18"/>
                <w:szCs w:val="18"/>
                <w:lang w:val="kk-KZ"/>
              </w:rPr>
            </w:pP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-11626,81</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-10998,72</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 xml:space="preserve"> -10065,99</w:t>
            </w:r>
          </w:p>
        </w:tc>
        <w:tc>
          <w:tcPr>
            <w:tcW w:w="1134" w:type="dxa"/>
            <w:tcBorders>
              <w:top w:val="nil"/>
              <w:left w:val="single" w:sz="6" w:space="0" w:color="000000"/>
              <w:bottom w:val="nil"/>
              <w:right w:val="single" w:sz="6" w:space="0" w:color="000000"/>
            </w:tcBorders>
            <w:shd w:val="solid" w:color="FFFFFF" w:fill="auto"/>
          </w:tcPr>
          <w:p w:rsidR="0025252F" w:rsidRPr="00962580" w:rsidRDefault="0025252F" w:rsidP="00C14530">
            <w:pPr>
              <w:suppressAutoHyphens/>
              <w:autoSpaceDE w:val="0"/>
              <w:autoSpaceDN w:val="0"/>
              <w:adjustRightInd w:val="0"/>
              <w:textAlignment w:val="center"/>
              <w:rPr>
                <w:color w:val="000000"/>
                <w:sz w:val="18"/>
                <w:szCs w:val="18"/>
                <w:lang w:val="kk-KZ"/>
              </w:rPr>
            </w:pPr>
            <w:r>
              <w:rPr>
                <w:color w:val="000000"/>
                <w:sz w:val="18"/>
                <w:szCs w:val="18"/>
                <w:lang w:val="kk-KZ"/>
              </w:rPr>
              <w:t>-</w:t>
            </w:r>
            <w:r w:rsidRPr="00962580">
              <w:rPr>
                <w:color w:val="000000"/>
                <w:sz w:val="18"/>
                <w:szCs w:val="18"/>
                <w:lang w:val="kk-KZ"/>
              </w:rPr>
              <w:t>11297,71</w:t>
            </w:r>
          </w:p>
        </w:tc>
      </w:tr>
      <w:tr w:rsidR="0025252F" w:rsidRPr="00605E86" w:rsidTr="00C14530">
        <w:trPr>
          <w:trHeight w:val="182"/>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Табыстар балансы</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-13085,99</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18940,38</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 xml:space="preserve"> -11891,65</w:t>
            </w:r>
          </w:p>
        </w:tc>
        <w:tc>
          <w:tcPr>
            <w:tcW w:w="1134" w:type="dxa"/>
            <w:tcBorders>
              <w:top w:val="nil"/>
              <w:left w:val="single" w:sz="6" w:space="0" w:color="000000"/>
              <w:bottom w:val="nil"/>
              <w:right w:val="single" w:sz="6" w:space="0" w:color="000000"/>
            </w:tcBorders>
            <w:shd w:val="solid" w:color="FFFFFF" w:fill="auto"/>
          </w:tcPr>
          <w:p w:rsidR="0025252F" w:rsidRPr="00962580" w:rsidRDefault="0025252F" w:rsidP="00C14530">
            <w:pPr>
              <w:suppressAutoHyphens/>
              <w:autoSpaceDE w:val="0"/>
              <w:autoSpaceDN w:val="0"/>
              <w:adjustRightInd w:val="0"/>
              <w:textAlignment w:val="center"/>
              <w:rPr>
                <w:color w:val="000000"/>
                <w:sz w:val="18"/>
                <w:szCs w:val="18"/>
                <w:lang w:val="kk-KZ"/>
              </w:rPr>
            </w:pPr>
            <w:r>
              <w:rPr>
                <w:color w:val="000000"/>
                <w:sz w:val="18"/>
                <w:szCs w:val="18"/>
                <w:lang w:val="kk-KZ"/>
              </w:rPr>
              <w:t>-</w:t>
            </w:r>
            <w:r w:rsidRPr="00962580">
              <w:rPr>
                <w:color w:val="000000"/>
                <w:sz w:val="18"/>
                <w:szCs w:val="18"/>
                <w:lang w:val="kk-KZ"/>
              </w:rPr>
              <w:t>17074,75</w:t>
            </w:r>
          </w:p>
        </w:tc>
      </w:tr>
      <w:tr w:rsidR="0025252F" w:rsidRPr="00605E86" w:rsidTr="00C14530">
        <w:trPr>
          <w:trHeight w:val="173"/>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Тартылған қарыздар мен кредиттер бойынша сыйақы төлемдері</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-3498,44</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-3873,47</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p>
        </w:tc>
        <w:tc>
          <w:tcPr>
            <w:tcW w:w="1134" w:type="dxa"/>
            <w:tcBorders>
              <w:top w:val="nil"/>
              <w:left w:val="single" w:sz="6" w:space="0" w:color="000000"/>
              <w:bottom w:val="nil"/>
              <w:right w:val="single" w:sz="6" w:space="0" w:color="000000"/>
            </w:tcBorders>
            <w:shd w:val="solid" w:color="FFFFFF" w:fill="auto"/>
          </w:tcPr>
          <w:p w:rsidR="0025252F" w:rsidRPr="00962580" w:rsidRDefault="0025252F" w:rsidP="00C14530">
            <w:pPr>
              <w:suppressAutoHyphens/>
              <w:autoSpaceDE w:val="0"/>
              <w:autoSpaceDN w:val="0"/>
              <w:adjustRightInd w:val="0"/>
              <w:textAlignment w:val="center"/>
              <w:rPr>
                <w:color w:val="000000"/>
                <w:sz w:val="18"/>
                <w:szCs w:val="18"/>
                <w:lang w:val="kk-KZ"/>
              </w:rPr>
            </w:pPr>
            <w:r>
              <w:rPr>
                <w:color w:val="000000"/>
                <w:sz w:val="18"/>
                <w:szCs w:val="18"/>
                <w:lang w:val="kk-KZ"/>
              </w:rPr>
              <w:t>-</w:t>
            </w:r>
            <w:r w:rsidRPr="00962580">
              <w:rPr>
                <w:color w:val="000000"/>
                <w:sz w:val="18"/>
                <w:szCs w:val="18"/>
                <w:lang w:val="kk-KZ"/>
              </w:rPr>
              <w:t>1686,92</w:t>
            </w:r>
          </w:p>
        </w:tc>
      </w:tr>
      <w:tr w:rsidR="0025252F" w:rsidRPr="00605E86" w:rsidTr="00C14530">
        <w:trPr>
          <w:trHeight w:val="182"/>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Тура инвесторлардың табыстары</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-11245,08</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-16623,85</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 xml:space="preserve"> -10224,25</w:t>
            </w:r>
          </w:p>
        </w:tc>
        <w:tc>
          <w:tcPr>
            <w:tcW w:w="1134" w:type="dxa"/>
            <w:tcBorders>
              <w:top w:val="nil"/>
              <w:left w:val="single" w:sz="6" w:space="0" w:color="000000"/>
              <w:bottom w:val="nil"/>
              <w:right w:val="single" w:sz="6" w:space="0" w:color="000000"/>
            </w:tcBorders>
            <w:shd w:val="solid" w:color="FFFFFF" w:fill="auto"/>
          </w:tcPr>
          <w:p w:rsidR="0025252F" w:rsidRPr="00962580" w:rsidRDefault="0025252F" w:rsidP="00C14530">
            <w:pPr>
              <w:suppressAutoHyphens/>
              <w:autoSpaceDE w:val="0"/>
              <w:autoSpaceDN w:val="0"/>
              <w:adjustRightInd w:val="0"/>
              <w:textAlignment w:val="center"/>
              <w:rPr>
                <w:color w:val="000000"/>
                <w:sz w:val="18"/>
                <w:szCs w:val="18"/>
                <w:lang w:val="kk-KZ"/>
              </w:rPr>
            </w:pPr>
            <w:r>
              <w:rPr>
                <w:color w:val="000000"/>
                <w:sz w:val="18"/>
                <w:szCs w:val="18"/>
                <w:lang w:val="kk-KZ"/>
              </w:rPr>
              <w:t>-</w:t>
            </w:r>
            <w:r w:rsidRPr="00962580">
              <w:rPr>
                <w:color w:val="000000"/>
                <w:sz w:val="18"/>
                <w:szCs w:val="18"/>
                <w:lang w:val="kk-KZ"/>
              </w:rPr>
              <w:t>15351,52</w:t>
            </w:r>
          </w:p>
        </w:tc>
      </w:tr>
      <w:tr w:rsidR="0025252F" w:rsidRPr="00605E86" w:rsidTr="00C14530">
        <w:trPr>
          <w:trHeight w:val="163"/>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Резевтер бойынша сыйақы</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745,67</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422,64</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 xml:space="preserve"> 205,32</w:t>
            </w:r>
          </w:p>
        </w:tc>
        <w:tc>
          <w:tcPr>
            <w:tcW w:w="1134" w:type="dxa"/>
            <w:tcBorders>
              <w:top w:val="nil"/>
              <w:left w:val="single" w:sz="6" w:space="0" w:color="000000"/>
              <w:bottom w:val="nil"/>
              <w:right w:val="single" w:sz="6" w:space="0" w:color="000000"/>
            </w:tcBorders>
            <w:shd w:val="solid" w:color="FFFFFF" w:fill="auto"/>
          </w:tcPr>
          <w:p w:rsidR="0025252F" w:rsidRPr="00962580" w:rsidRDefault="0025252F" w:rsidP="00C14530">
            <w:pPr>
              <w:suppressAutoHyphens/>
              <w:autoSpaceDE w:val="0"/>
              <w:autoSpaceDN w:val="0"/>
              <w:adjustRightInd w:val="0"/>
              <w:textAlignment w:val="center"/>
              <w:rPr>
                <w:color w:val="000000"/>
                <w:sz w:val="18"/>
                <w:szCs w:val="18"/>
                <w:lang w:val="kk-KZ"/>
              </w:rPr>
            </w:pPr>
            <w:r w:rsidRPr="00962580">
              <w:rPr>
                <w:color w:val="000000"/>
                <w:sz w:val="18"/>
                <w:szCs w:val="18"/>
                <w:lang w:val="kk-KZ"/>
              </w:rPr>
              <w:t>250,85</w:t>
            </w:r>
          </w:p>
        </w:tc>
      </w:tr>
      <w:tr w:rsidR="0025252F" w:rsidRPr="00605E86" w:rsidTr="00C14530">
        <w:trPr>
          <w:trHeight w:val="173"/>
        </w:trPr>
        <w:tc>
          <w:tcPr>
            <w:tcW w:w="4253" w:type="dxa"/>
            <w:tcBorders>
              <w:top w:val="nil"/>
              <w:left w:val="single" w:sz="6" w:space="0" w:color="000000"/>
              <w:bottom w:val="single" w:sz="6" w:space="0" w:color="000000"/>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ҚР Ұлттық қорының резервтері мен активтері бойынша сыйақы</w:t>
            </w:r>
          </w:p>
        </w:tc>
        <w:tc>
          <w:tcPr>
            <w:tcW w:w="1276" w:type="dxa"/>
            <w:tcBorders>
              <w:top w:val="nil"/>
              <w:left w:val="single" w:sz="6" w:space="0" w:color="000000"/>
              <w:bottom w:val="single" w:sz="6" w:space="0" w:color="000000"/>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715,45</w:t>
            </w:r>
          </w:p>
        </w:tc>
        <w:tc>
          <w:tcPr>
            <w:tcW w:w="1275" w:type="dxa"/>
            <w:tcBorders>
              <w:top w:val="nil"/>
              <w:left w:val="single" w:sz="6" w:space="0" w:color="000000"/>
              <w:bottom w:val="single" w:sz="6" w:space="0" w:color="000000"/>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766,46</w:t>
            </w:r>
          </w:p>
        </w:tc>
        <w:tc>
          <w:tcPr>
            <w:tcW w:w="1134" w:type="dxa"/>
            <w:tcBorders>
              <w:top w:val="nil"/>
              <w:left w:val="single" w:sz="6" w:space="0" w:color="000000"/>
              <w:bottom w:val="single" w:sz="6" w:space="0" w:color="000000"/>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 xml:space="preserve"> 615,60</w:t>
            </w:r>
          </w:p>
        </w:tc>
        <w:tc>
          <w:tcPr>
            <w:tcW w:w="1134" w:type="dxa"/>
            <w:tcBorders>
              <w:top w:val="nil"/>
              <w:left w:val="single" w:sz="6" w:space="0" w:color="000000"/>
              <w:bottom w:val="single" w:sz="6" w:space="0" w:color="000000"/>
              <w:right w:val="single" w:sz="6" w:space="0" w:color="000000"/>
            </w:tcBorders>
            <w:shd w:val="solid" w:color="FFFFFF" w:fill="auto"/>
          </w:tcPr>
          <w:p w:rsidR="0025252F" w:rsidRPr="00962580" w:rsidRDefault="0025252F" w:rsidP="00C14530">
            <w:pPr>
              <w:suppressAutoHyphens/>
              <w:autoSpaceDE w:val="0"/>
              <w:autoSpaceDN w:val="0"/>
              <w:adjustRightInd w:val="0"/>
              <w:textAlignment w:val="center"/>
              <w:rPr>
                <w:color w:val="000000"/>
                <w:sz w:val="18"/>
                <w:szCs w:val="18"/>
                <w:lang w:val="kk-KZ"/>
              </w:rPr>
            </w:pPr>
            <w:r w:rsidRPr="00962580">
              <w:rPr>
                <w:color w:val="000000"/>
                <w:sz w:val="18"/>
                <w:szCs w:val="18"/>
                <w:lang w:val="kk-KZ"/>
              </w:rPr>
              <w:t>576,90</w:t>
            </w:r>
          </w:p>
        </w:tc>
      </w:tr>
      <w:tr w:rsidR="0025252F" w:rsidRPr="00605E86" w:rsidTr="00C14530">
        <w:trPr>
          <w:trHeight w:val="182"/>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Басқадай (нетто)</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196,40</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367,83</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 xml:space="preserve"> 507,73</w:t>
            </w:r>
          </w:p>
        </w:tc>
        <w:tc>
          <w:tcPr>
            <w:tcW w:w="1134" w:type="dxa"/>
            <w:tcBorders>
              <w:top w:val="nil"/>
              <w:left w:val="single" w:sz="6" w:space="0" w:color="000000"/>
              <w:bottom w:val="nil"/>
              <w:right w:val="single" w:sz="6" w:space="0" w:color="000000"/>
            </w:tcBorders>
            <w:shd w:val="solid" w:color="FFFFFF" w:fill="auto"/>
          </w:tcPr>
          <w:p w:rsidR="0025252F" w:rsidRPr="00C86B08" w:rsidRDefault="0025252F" w:rsidP="00C14530">
            <w:pPr>
              <w:suppressAutoHyphens/>
              <w:autoSpaceDE w:val="0"/>
              <w:autoSpaceDN w:val="0"/>
              <w:adjustRightInd w:val="0"/>
              <w:textAlignment w:val="center"/>
              <w:rPr>
                <w:color w:val="000000"/>
                <w:sz w:val="18"/>
                <w:szCs w:val="18"/>
                <w:lang w:val="kk-KZ"/>
              </w:rPr>
            </w:pPr>
            <w:r w:rsidRPr="00C86B08">
              <w:rPr>
                <w:color w:val="000000"/>
                <w:sz w:val="18"/>
                <w:szCs w:val="18"/>
                <w:lang w:val="kk-KZ"/>
              </w:rPr>
              <w:t>-864,07</w:t>
            </w:r>
          </w:p>
        </w:tc>
      </w:tr>
      <w:tr w:rsidR="0025252F" w:rsidRPr="00605E86" w:rsidTr="00C14530">
        <w:trPr>
          <w:trHeight w:val="240"/>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Ағымдағы трансферттер</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-2159,53</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-984,59</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 xml:space="preserve"> -900,09</w:t>
            </w:r>
          </w:p>
        </w:tc>
        <w:tc>
          <w:tcPr>
            <w:tcW w:w="1134" w:type="dxa"/>
            <w:tcBorders>
              <w:top w:val="nil"/>
              <w:left w:val="single" w:sz="6" w:space="0" w:color="000000"/>
              <w:bottom w:val="nil"/>
              <w:right w:val="single" w:sz="6" w:space="0" w:color="000000"/>
            </w:tcBorders>
            <w:shd w:val="solid" w:color="FFFFFF" w:fill="auto"/>
          </w:tcPr>
          <w:p w:rsidR="0025252F" w:rsidRPr="00C86B08" w:rsidRDefault="0025252F" w:rsidP="00C14530">
            <w:pPr>
              <w:suppressAutoHyphens/>
              <w:autoSpaceDE w:val="0"/>
              <w:autoSpaceDN w:val="0"/>
              <w:adjustRightInd w:val="0"/>
              <w:textAlignment w:val="center"/>
              <w:rPr>
                <w:color w:val="000000"/>
                <w:sz w:val="18"/>
                <w:szCs w:val="18"/>
                <w:lang w:val="kk-KZ"/>
              </w:rPr>
            </w:pPr>
            <w:r w:rsidRPr="00C86B08">
              <w:rPr>
                <w:color w:val="000000"/>
                <w:sz w:val="18"/>
                <w:szCs w:val="18"/>
                <w:lang w:val="kk-KZ"/>
              </w:rPr>
              <w:t>-434,65</w:t>
            </w:r>
          </w:p>
        </w:tc>
      </w:tr>
      <w:tr w:rsidR="0025252F" w:rsidRPr="00605E86" w:rsidTr="00C14530">
        <w:trPr>
          <w:trHeight w:val="240"/>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В. КАПИТАЛМЕН ЖӘНЕ ҚАРЖЫМЕН ОПЕРАЦИЯЛАРДЫҢ ШОТЫ</w:t>
            </w:r>
          </w:p>
          <w:p w:rsidR="0025252F" w:rsidRPr="002E194B" w:rsidRDefault="0025252F" w:rsidP="00C14530">
            <w:pPr>
              <w:suppressAutoHyphens/>
              <w:autoSpaceDE w:val="0"/>
              <w:autoSpaceDN w:val="0"/>
              <w:adjustRightInd w:val="0"/>
              <w:textAlignment w:val="center"/>
              <w:rPr>
                <w:color w:val="000000"/>
                <w:sz w:val="18"/>
                <w:szCs w:val="18"/>
                <w:lang w:val="kk-KZ"/>
              </w:rPr>
            </w:pP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8366,27</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1219,24</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7188,74</w:t>
            </w:r>
          </w:p>
        </w:tc>
        <w:tc>
          <w:tcPr>
            <w:tcW w:w="1134" w:type="dxa"/>
            <w:tcBorders>
              <w:top w:val="nil"/>
              <w:left w:val="single" w:sz="6" w:space="0" w:color="000000"/>
              <w:bottom w:val="nil"/>
              <w:right w:val="single" w:sz="6" w:space="0" w:color="000000"/>
            </w:tcBorders>
            <w:shd w:val="solid" w:color="FFFFFF" w:fill="auto"/>
          </w:tcPr>
          <w:p w:rsidR="0025252F" w:rsidRPr="00C86B08" w:rsidRDefault="0025252F" w:rsidP="00C14530">
            <w:pPr>
              <w:suppressAutoHyphens/>
              <w:autoSpaceDE w:val="0"/>
              <w:autoSpaceDN w:val="0"/>
              <w:adjustRightInd w:val="0"/>
              <w:textAlignment w:val="center"/>
              <w:rPr>
                <w:color w:val="000000"/>
                <w:sz w:val="18"/>
                <w:szCs w:val="18"/>
                <w:lang w:val="kk-KZ"/>
              </w:rPr>
            </w:pPr>
            <w:r w:rsidRPr="00C86B08">
              <w:rPr>
                <w:color w:val="000000"/>
                <w:sz w:val="18"/>
                <w:szCs w:val="18"/>
                <w:lang w:val="kk-KZ"/>
              </w:rPr>
              <w:t>-990,76</w:t>
            </w:r>
          </w:p>
        </w:tc>
      </w:tr>
      <w:tr w:rsidR="0025252F" w:rsidRPr="00605E86" w:rsidTr="00C14530">
        <w:trPr>
          <w:trHeight w:val="154"/>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lastRenderedPageBreak/>
              <w:t>Капиталмен операциялардың шоты</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-37,57</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-41,52</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 xml:space="preserve"> -29,47</w:t>
            </w:r>
          </w:p>
        </w:tc>
        <w:tc>
          <w:tcPr>
            <w:tcW w:w="1134" w:type="dxa"/>
            <w:tcBorders>
              <w:top w:val="nil"/>
              <w:left w:val="single" w:sz="6" w:space="0" w:color="000000"/>
              <w:bottom w:val="nil"/>
              <w:right w:val="single" w:sz="6" w:space="0" w:color="000000"/>
            </w:tcBorders>
            <w:shd w:val="solid" w:color="FFFFFF" w:fill="auto"/>
          </w:tcPr>
          <w:p w:rsidR="0025252F" w:rsidRPr="00C86B08" w:rsidRDefault="0025252F" w:rsidP="00C14530">
            <w:pPr>
              <w:suppressAutoHyphens/>
              <w:autoSpaceDE w:val="0"/>
              <w:autoSpaceDN w:val="0"/>
              <w:adjustRightInd w:val="0"/>
              <w:textAlignment w:val="center"/>
              <w:rPr>
                <w:color w:val="000000"/>
                <w:sz w:val="18"/>
                <w:szCs w:val="18"/>
                <w:lang w:val="kk-KZ"/>
              </w:rPr>
            </w:pPr>
            <w:r w:rsidRPr="00C86B08">
              <w:rPr>
                <w:color w:val="000000"/>
                <w:sz w:val="18"/>
                <w:szCs w:val="18"/>
                <w:lang w:val="kk-KZ"/>
              </w:rPr>
              <w:t>7888,18</w:t>
            </w:r>
          </w:p>
        </w:tc>
      </w:tr>
      <w:tr w:rsidR="0025252F" w:rsidRPr="00605E86" w:rsidTr="00C14530">
        <w:trPr>
          <w:trHeight w:val="173"/>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соның ішінде мигранттардың трасферттері</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-11,18</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-31,58</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 xml:space="preserve"> -60,87</w:t>
            </w:r>
          </w:p>
        </w:tc>
        <w:tc>
          <w:tcPr>
            <w:tcW w:w="1134" w:type="dxa"/>
            <w:tcBorders>
              <w:top w:val="nil"/>
              <w:left w:val="single" w:sz="6" w:space="0" w:color="000000"/>
              <w:bottom w:val="nil"/>
              <w:right w:val="single" w:sz="6" w:space="0" w:color="000000"/>
            </w:tcBorders>
            <w:shd w:val="solid" w:color="FFFFFF" w:fill="auto"/>
          </w:tcPr>
          <w:p w:rsidR="0025252F" w:rsidRPr="00C86B08" w:rsidRDefault="0025252F" w:rsidP="00C14530">
            <w:pPr>
              <w:suppressAutoHyphens/>
              <w:autoSpaceDE w:val="0"/>
              <w:autoSpaceDN w:val="0"/>
              <w:adjustRightInd w:val="0"/>
              <w:textAlignment w:val="center"/>
              <w:rPr>
                <w:color w:val="000000"/>
                <w:sz w:val="18"/>
                <w:szCs w:val="18"/>
                <w:lang w:val="kk-KZ"/>
              </w:rPr>
            </w:pPr>
            <w:r w:rsidRPr="00C86B08">
              <w:rPr>
                <w:color w:val="000000"/>
                <w:sz w:val="18"/>
                <w:szCs w:val="18"/>
                <w:lang w:val="kk-KZ"/>
              </w:rPr>
              <w:t>-10,76</w:t>
            </w:r>
          </w:p>
        </w:tc>
      </w:tr>
      <w:tr w:rsidR="0025252F" w:rsidRPr="00605E86" w:rsidTr="00C14530">
        <w:trPr>
          <w:trHeight w:val="154"/>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Қаржылық шот</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8403,84</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1260,76</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 xml:space="preserve"> 7218,21</w:t>
            </w:r>
          </w:p>
        </w:tc>
        <w:tc>
          <w:tcPr>
            <w:tcW w:w="1134" w:type="dxa"/>
            <w:tcBorders>
              <w:top w:val="nil"/>
              <w:left w:val="single" w:sz="6" w:space="0" w:color="000000"/>
              <w:bottom w:val="nil"/>
              <w:right w:val="single" w:sz="6" w:space="0" w:color="000000"/>
            </w:tcBorders>
            <w:shd w:val="solid" w:color="FFFFFF" w:fill="auto"/>
          </w:tcPr>
          <w:p w:rsidR="0025252F" w:rsidRPr="00C86B08" w:rsidRDefault="0025252F" w:rsidP="00C14530">
            <w:pPr>
              <w:suppressAutoHyphens/>
              <w:autoSpaceDE w:val="0"/>
              <w:autoSpaceDN w:val="0"/>
              <w:adjustRightInd w:val="0"/>
              <w:textAlignment w:val="center"/>
              <w:rPr>
                <w:color w:val="000000"/>
                <w:sz w:val="18"/>
                <w:szCs w:val="18"/>
                <w:lang w:val="kk-KZ"/>
              </w:rPr>
            </w:pPr>
            <w:r w:rsidRPr="00C86B08">
              <w:rPr>
                <w:color w:val="000000"/>
                <w:sz w:val="18"/>
                <w:szCs w:val="18"/>
                <w:lang w:val="kk-KZ"/>
              </w:rPr>
              <w:t>-8878,94</w:t>
            </w:r>
          </w:p>
        </w:tc>
      </w:tr>
      <w:tr w:rsidR="0025252F" w:rsidRPr="00605E86" w:rsidTr="00C14530">
        <w:trPr>
          <w:trHeight w:val="163"/>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Тура инвестициялар</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7974,86</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10731,53</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 xml:space="preserve"> 9525,70</w:t>
            </w:r>
          </w:p>
        </w:tc>
        <w:tc>
          <w:tcPr>
            <w:tcW w:w="1134" w:type="dxa"/>
            <w:tcBorders>
              <w:top w:val="nil"/>
              <w:left w:val="single" w:sz="6" w:space="0" w:color="000000"/>
              <w:bottom w:val="nil"/>
              <w:right w:val="single" w:sz="6" w:space="0" w:color="000000"/>
            </w:tcBorders>
            <w:shd w:val="solid" w:color="FFFFFF" w:fill="auto"/>
          </w:tcPr>
          <w:p w:rsidR="0025252F" w:rsidRPr="00C86B08" w:rsidRDefault="0025252F" w:rsidP="00C14530">
            <w:pPr>
              <w:suppressAutoHyphens/>
              <w:autoSpaceDE w:val="0"/>
              <w:autoSpaceDN w:val="0"/>
              <w:adjustRightInd w:val="0"/>
              <w:textAlignment w:val="center"/>
              <w:rPr>
                <w:color w:val="000000"/>
                <w:sz w:val="18"/>
                <w:szCs w:val="18"/>
                <w:lang w:val="kk-KZ"/>
              </w:rPr>
            </w:pPr>
            <w:r w:rsidRPr="00C86B08">
              <w:rPr>
                <w:color w:val="000000"/>
                <w:sz w:val="18"/>
                <w:szCs w:val="18"/>
                <w:lang w:val="kk-KZ"/>
              </w:rPr>
              <w:t>2155,13</w:t>
            </w:r>
          </w:p>
        </w:tc>
      </w:tr>
      <w:tr w:rsidR="0025252F" w:rsidRPr="00605E86" w:rsidTr="00C14530">
        <w:trPr>
          <w:trHeight w:val="173"/>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Қаржыландыру (нетто-игерілген)</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13622,55</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16367,10</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 xml:space="preserve"> 15622,28</w:t>
            </w:r>
          </w:p>
        </w:tc>
        <w:tc>
          <w:tcPr>
            <w:tcW w:w="1134" w:type="dxa"/>
            <w:tcBorders>
              <w:top w:val="nil"/>
              <w:left w:val="single" w:sz="6" w:space="0" w:color="000000"/>
              <w:bottom w:val="nil"/>
              <w:right w:val="single" w:sz="6" w:space="0" w:color="000000"/>
            </w:tcBorders>
            <w:shd w:val="solid" w:color="FFFFFF" w:fill="auto"/>
          </w:tcPr>
          <w:p w:rsidR="0025252F" w:rsidRPr="00C86B08" w:rsidRDefault="0025252F" w:rsidP="00C14530">
            <w:pPr>
              <w:suppressAutoHyphens/>
              <w:autoSpaceDE w:val="0"/>
              <w:autoSpaceDN w:val="0"/>
              <w:adjustRightInd w:val="0"/>
              <w:textAlignment w:val="center"/>
              <w:rPr>
                <w:color w:val="000000"/>
                <w:sz w:val="18"/>
                <w:szCs w:val="18"/>
                <w:lang w:val="kk-KZ"/>
              </w:rPr>
            </w:pPr>
            <w:r w:rsidRPr="00C86B08">
              <w:rPr>
                <w:color w:val="000000"/>
                <w:sz w:val="18"/>
                <w:szCs w:val="18"/>
                <w:lang w:val="kk-KZ"/>
              </w:rPr>
              <w:t>9575,48</w:t>
            </w:r>
          </w:p>
        </w:tc>
      </w:tr>
      <w:tr w:rsidR="0025252F" w:rsidRPr="00605E86" w:rsidTr="00C14530">
        <w:trPr>
          <w:trHeight w:val="144"/>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Өтелгені</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-5647,69</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-5635,57</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 xml:space="preserve"> -6096,58</w:t>
            </w:r>
          </w:p>
        </w:tc>
        <w:tc>
          <w:tcPr>
            <w:tcW w:w="1134" w:type="dxa"/>
            <w:tcBorders>
              <w:top w:val="nil"/>
              <w:left w:val="single" w:sz="6" w:space="0" w:color="000000"/>
              <w:bottom w:val="nil"/>
              <w:right w:val="single" w:sz="6" w:space="0" w:color="000000"/>
            </w:tcBorders>
            <w:shd w:val="solid" w:color="FFFFFF" w:fill="auto"/>
          </w:tcPr>
          <w:p w:rsidR="0025252F" w:rsidRPr="00C86B08" w:rsidRDefault="0025252F" w:rsidP="00C14530">
            <w:pPr>
              <w:suppressAutoHyphens/>
              <w:autoSpaceDE w:val="0"/>
              <w:autoSpaceDN w:val="0"/>
              <w:adjustRightInd w:val="0"/>
              <w:textAlignment w:val="center"/>
              <w:rPr>
                <w:color w:val="000000"/>
                <w:sz w:val="18"/>
                <w:szCs w:val="18"/>
                <w:lang w:val="kk-KZ"/>
              </w:rPr>
            </w:pPr>
            <w:r w:rsidRPr="00C86B08">
              <w:rPr>
                <w:color w:val="000000"/>
                <w:sz w:val="18"/>
                <w:szCs w:val="18"/>
                <w:lang w:val="kk-KZ"/>
              </w:rPr>
              <w:t>-7420,34</w:t>
            </w:r>
          </w:p>
        </w:tc>
      </w:tr>
      <w:tr w:rsidR="0025252F" w:rsidRPr="00605E86" w:rsidTr="00C14530">
        <w:trPr>
          <w:trHeight w:val="182"/>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Портфелдік инвестициялар</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-4583,09</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-9475,37</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 xml:space="preserve"> 3074,66</w:t>
            </w:r>
          </w:p>
        </w:tc>
        <w:tc>
          <w:tcPr>
            <w:tcW w:w="1134" w:type="dxa"/>
            <w:tcBorders>
              <w:top w:val="nil"/>
              <w:left w:val="single" w:sz="6" w:space="0" w:color="000000"/>
              <w:bottom w:val="nil"/>
              <w:right w:val="single" w:sz="6" w:space="0" w:color="000000"/>
            </w:tcBorders>
            <w:shd w:val="solid" w:color="FFFFFF" w:fill="auto"/>
          </w:tcPr>
          <w:p w:rsidR="0025252F" w:rsidRPr="00C86B08" w:rsidRDefault="0025252F" w:rsidP="00C14530">
            <w:pPr>
              <w:suppressAutoHyphens/>
              <w:autoSpaceDE w:val="0"/>
              <w:autoSpaceDN w:val="0"/>
              <w:adjustRightInd w:val="0"/>
              <w:textAlignment w:val="center"/>
              <w:rPr>
                <w:color w:val="000000"/>
                <w:sz w:val="18"/>
                <w:szCs w:val="18"/>
                <w:lang w:val="kk-KZ"/>
              </w:rPr>
            </w:pPr>
            <w:r w:rsidRPr="00C86B08">
              <w:rPr>
                <w:color w:val="000000"/>
                <w:sz w:val="18"/>
                <w:szCs w:val="18"/>
                <w:lang w:val="kk-KZ"/>
              </w:rPr>
              <w:t>8712,05</w:t>
            </w:r>
          </w:p>
        </w:tc>
      </w:tr>
      <w:tr w:rsidR="0025252F" w:rsidRPr="00605E86" w:rsidTr="00C14530">
        <w:trPr>
          <w:trHeight w:val="173"/>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соның ішінде Үкіметтің еуробондары</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-366,61</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157,25</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 xml:space="preserve"> 0,00</w:t>
            </w:r>
          </w:p>
        </w:tc>
        <w:tc>
          <w:tcPr>
            <w:tcW w:w="1134" w:type="dxa"/>
            <w:tcBorders>
              <w:top w:val="nil"/>
              <w:left w:val="single" w:sz="6" w:space="0" w:color="000000"/>
              <w:bottom w:val="nil"/>
              <w:right w:val="single" w:sz="6" w:space="0" w:color="000000"/>
            </w:tcBorders>
            <w:shd w:val="solid" w:color="FFFFFF" w:fill="auto"/>
          </w:tcPr>
          <w:p w:rsidR="0025252F" w:rsidRPr="00C86B08" w:rsidRDefault="0025252F" w:rsidP="00C14530">
            <w:pPr>
              <w:suppressAutoHyphens/>
              <w:autoSpaceDE w:val="0"/>
              <w:autoSpaceDN w:val="0"/>
              <w:adjustRightInd w:val="0"/>
              <w:textAlignment w:val="center"/>
              <w:rPr>
                <w:color w:val="000000"/>
                <w:sz w:val="18"/>
                <w:szCs w:val="18"/>
                <w:lang w:val="kk-KZ"/>
              </w:rPr>
            </w:pPr>
            <w:r w:rsidRPr="00C86B08">
              <w:rPr>
                <w:color w:val="000000"/>
                <w:sz w:val="18"/>
                <w:szCs w:val="18"/>
                <w:lang w:val="kk-KZ"/>
              </w:rPr>
              <w:t>0,00</w:t>
            </w:r>
          </w:p>
        </w:tc>
      </w:tr>
      <w:tr w:rsidR="0025252F" w:rsidRPr="00605E86" w:rsidTr="00C14530">
        <w:trPr>
          <w:trHeight w:val="173"/>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Туынды қаржы</w:t>
            </w:r>
            <w:r w:rsidRPr="002E194B">
              <w:rPr>
                <w:color w:val="000000"/>
                <w:sz w:val="18"/>
                <w:szCs w:val="18"/>
                <w:lang w:val="kk-KZ"/>
              </w:rPr>
              <w:t xml:space="preserve">лық </w:t>
            </w:r>
            <w:r w:rsidRPr="002E194B">
              <w:rPr>
                <w:color w:val="000000"/>
                <w:sz w:val="18"/>
                <w:szCs w:val="18"/>
              </w:rPr>
              <w:t xml:space="preserve"> құралдар (нетто)</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11373,55</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4384,09</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 xml:space="preserve"> 56,82</w:t>
            </w:r>
          </w:p>
        </w:tc>
        <w:tc>
          <w:tcPr>
            <w:tcW w:w="1134" w:type="dxa"/>
            <w:tcBorders>
              <w:top w:val="nil"/>
              <w:left w:val="single" w:sz="6" w:space="0" w:color="000000"/>
              <w:bottom w:val="nil"/>
              <w:right w:val="single" w:sz="6" w:space="0" w:color="000000"/>
            </w:tcBorders>
            <w:shd w:val="solid" w:color="FFFFFF" w:fill="auto"/>
          </w:tcPr>
          <w:p w:rsidR="0025252F" w:rsidRPr="00C86B08" w:rsidRDefault="0025252F" w:rsidP="00C14530">
            <w:pPr>
              <w:suppressAutoHyphens/>
              <w:autoSpaceDE w:val="0"/>
              <w:autoSpaceDN w:val="0"/>
              <w:adjustRightInd w:val="0"/>
              <w:textAlignment w:val="center"/>
              <w:rPr>
                <w:color w:val="000000"/>
                <w:sz w:val="18"/>
                <w:szCs w:val="18"/>
                <w:lang w:val="kk-KZ"/>
              </w:rPr>
            </w:pPr>
            <w:r w:rsidRPr="00C86B08">
              <w:rPr>
                <w:color w:val="000000"/>
                <w:sz w:val="18"/>
                <w:szCs w:val="18"/>
                <w:lang w:val="kk-KZ"/>
              </w:rPr>
              <w:t>12,96</w:t>
            </w:r>
          </w:p>
        </w:tc>
      </w:tr>
      <w:tr w:rsidR="0025252F" w:rsidRPr="00605E86" w:rsidTr="00C14530">
        <w:trPr>
          <w:trHeight w:val="173"/>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vAlign w:val="center"/>
          </w:tcPr>
          <w:p w:rsidR="0025252F" w:rsidRPr="002E194B" w:rsidRDefault="0025252F" w:rsidP="00C14530">
            <w:pPr>
              <w:suppressAutoHyphens/>
              <w:autoSpaceDE w:val="0"/>
              <w:autoSpaceDN w:val="0"/>
              <w:adjustRightInd w:val="0"/>
              <w:jc w:val="center"/>
              <w:textAlignment w:val="center"/>
              <w:rPr>
                <w:color w:val="000000"/>
                <w:sz w:val="18"/>
                <w:szCs w:val="18"/>
                <w:lang w:val="kk-KZ"/>
              </w:rPr>
            </w:pPr>
            <w:r w:rsidRPr="002E194B">
              <w:rPr>
                <w:color w:val="000000"/>
                <w:sz w:val="18"/>
                <w:szCs w:val="18"/>
              </w:rPr>
              <w:t>1</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vAlign w:val="center"/>
          </w:tcPr>
          <w:p w:rsidR="0025252F" w:rsidRPr="002E194B" w:rsidRDefault="0025252F" w:rsidP="00C14530">
            <w:pPr>
              <w:suppressAutoHyphens/>
              <w:autoSpaceDE w:val="0"/>
              <w:autoSpaceDN w:val="0"/>
              <w:adjustRightInd w:val="0"/>
              <w:jc w:val="center"/>
              <w:textAlignment w:val="center"/>
              <w:rPr>
                <w:color w:val="000000"/>
                <w:sz w:val="18"/>
                <w:szCs w:val="18"/>
                <w:lang w:val="kk-KZ"/>
              </w:rPr>
            </w:pPr>
            <w:r w:rsidRPr="002E194B">
              <w:rPr>
                <w:color w:val="000000"/>
                <w:sz w:val="18"/>
                <w:szCs w:val="18"/>
              </w:rPr>
              <w:t>2</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vAlign w:val="center"/>
          </w:tcPr>
          <w:p w:rsidR="0025252F" w:rsidRPr="002E194B" w:rsidRDefault="0025252F" w:rsidP="00C14530">
            <w:pPr>
              <w:suppressAutoHyphens/>
              <w:autoSpaceDE w:val="0"/>
              <w:autoSpaceDN w:val="0"/>
              <w:adjustRightInd w:val="0"/>
              <w:jc w:val="center"/>
              <w:textAlignment w:val="center"/>
              <w:rPr>
                <w:color w:val="000000"/>
                <w:sz w:val="18"/>
                <w:szCs w:val="18"/>
                <w:lang w:val="kk-KZ"/>
              </w:rPr>
            </w:pPr>
            <w:r w:rsidRPr="002E194B">
              <w:rPr>
                <w:color w:val="000000"/>
                <w:sz w:val="18"/>
                <w:szCs w:val="18"/>
              </w:rPr>
              <w:t>3</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jc w:val="center"/>
              <w:textAlignment w:val="center"/>
              <w:rPr>
                <w:color w:val="000000"/>
                <w:sz w:val="18"/>
                <w:szCs w:val="18"/>
                <w:lang w:val="kk-KZ"/>
              </w:rPr>
            </w:pPr>
            <w:r w:rsidRPr="002E194B">
              <w:rPr>
                <w:color w:val="000000"/>
                <w:sz w:val="18"/>
                <w:szCs w:val="18"/>
                <w:lang w:val="kk-KZ"/>
              </w:rPr>
              <w:t>4</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jc w:val="center"/>
              <w:textAlignment w:val="center"/>
              <w:rPr>
                <w:color w:val="000000"/>
                <w:sz w:val="18"/>
                <w:szCs w:val="18"/>
                <w:lang w:val="kk-KZ"/>
              </w:rPr>
            </w:pPr>
            <w:r>
              <w:rPr>
                <w:color w:val="000000"/>
                <w:sz w:val="18"/>
                <w:szCs w:val="18"/>
                <w:lang w:val="kk-KZ"/>
              </w:rPr>
              <w:t>5</w:t>
            </w:r>
          </w:p>
        </w:tc>
      </w:tr>
      <w:tr w:rsidR="0025252F" w:rsidRPr="00605E86" w:rsidTr="00C14530">
        <w:trPr>
          <w:trHeight w:val="163"/>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Басқа орта-және ұзақ мерзімді инвестициялар</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autoSpaceDE w:val="0"/>
              <w:autoSpaceDN w:val="0"/>
              <w:adjustRightInd w:val="0"/>
              <w:rPr>
                <w:sz w:val="18"/>
                <w:szCs w:val="18"/>
                <w:lang w:val="kk-KZ"/>
              </w:rPr>
            </w:pP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autoSpaceDE w:val="0"/>
              <w:autoSpaceDN w:val="0"/>
              <w:adjustRightInd w:val="0"/>
              <w:rPr>
                <w:sz w:val="18"/>
                <w:szCs w:val="18"/>
                <w:lang w:val="kk-KZ"/>
              </w:rPr>
            </w:pP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autoSpaceDE w:val="0"/>
              <w:autoSpaceDN w:val="0"/>
              <w:adjustRightInd w:val="0"/>
              <w:rPr>
                <w:sz w:val="18"/>
                <w:szCs w:val="18"/>
                <w:lang w:val="kk-KZ"/>
              </w:rPr>
            </w:pPr>
            <w:r w:rsidRPr="002E194B">
              <w:rPr>
                <w:sz w:val="18"/>
                <w:szCs w:val="18"/>
                <w:lang w:val="kk-KZ"/>
              </w:rPr>
              <w:t>-3188,47</w:t>
            </w:r>
          </w:p>
        </w:tc>
        <w:tc>
          <w:tcPr>
            <w:tcW w:w="1134" w:type="dxa"/>
            <w:tcBorders>
              <w:top w:val="nil"/>
              <w:left w:val="single" w:sz="6" w:space="0" w:color="000000"/>
              <w:bottom w:val="nil"/>
              <w:right w:val="single" w:sz="6" w:space="0" w:color="000000"/>
            </w:tcBorders>
            <w:shd w:val="solid" w:color="FFFFFF" w:fill="auto"/>
          </w:tcPr>
          <w:p w:rsidR="0025252F" w:rsidRPr="00C86B08" w:rsidRDefault="0025252F" w:rsidP="00C14530">
            <w:pPr>
              <w:autoSpaceDE w:val="0"/>
              <w:autoSpaceDN w:val="0"/>
              <w:adjustRightInd w:val="0"/>
              <w:rPr>
                <w:sz w:val="18"/>
                <w:szCs w:val="18"/>
                <w:lang w:val="kk-KZ"/>
              </w:rPr>
            </w:pPr>
            <w:r w:rsidRPr="00C86B08">
              <w:rPr>
                <w:sz w:val="18"/>
                <w:szCs w:val="18"/>
                <w:lang w:val="kk-KZ"/>
              </w:rPr>
              <w:t>-8948,82</w:t>
            </w:r>
          </w:p>
        </w:tc>
      </w:tr>
      <w:tr w:rsidR="0025252F" w:rsidRPr="00605E86" w:rsidTr="00C14530">
        <w:trPr>
          <w:trHeight w:val="163"/>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Сауда кредиттері</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-207,89</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43,10</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48,46</w:t>
            </w:r>
          </w:p>
        </w:tc>
        <w:tc>
          <w:tcPr>
            <w:tcW w:w="1134" w:type="dxa"/>
            <w:tcBorders>
              <w:top w:val="nil"/>
              <w:left w:val="single" w:sz="6" w:space="0" w:color="000000"/>
              <w:bottom w:val="nil"/>
              <w:right w:val="single" w:sz="6" w:space="0" w:color="000000"/>
            </w:tcBorders>
            <w:shd w:val="solid" w:color="FFFFFF" w:fill="auto"/>
          </w:tcPr>
          <w:p w:rsidR="0025252F" w:rsidRPr="00C86B08" w:rsidRDefault="0025252F" w:rsidP="00C14530">
            <w:pPr>
              <w:suppressAutoHyphens/>
              <w:autoSpaceDE w:val="0"/>
              <w:autoSpaceDN w:val="0"/>
              <w:adjustRightInd w:val="0"/>
              <w:textAlignment w:val="center"/>
              <w:rPr>
                <w:color w:val="000000"/>
                <w:sz w:val="18"/>
                <w:szCs w:val="18"/>
                <w:lang w:val="kk-KZ"/>
              </w:rPr>
            </w:pPr>
            <w:r w:rsidRPr="00C86B08">
              <w:rPr>
                <w:color w:val="000000"/>
                <w:sz w:val="18"/>
                <w:szCs w:val="18"/>
                <w:lang w:val="kk-KZ"/>
              </w:rPr>
              <w:t>-311,49</w:t>
            </w:r>
          </w:p>
        </w:tc>
      </w:tr>
      <w:tr w:rsidR="0025252F" w:rsidRPr="00605E86" w:rsidTr="00C14530">
        <w:trPr>
          <w:trHeight w:val="173"/>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Үкімет кепілдендірген кредиттер</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-53,39</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-22,16</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 xml:space="preserve"> -23,41</w:t>
            </w:r>
          </w:p>
        </w:tc>
        <w:tc>
          <w:tcPr>
            <w:tcW w:w="1134" w:type="dxa"/>
            <w:tcBorders>
              <w:top w:val="nil"/>
              <w:left w:val="single" w:sz="6" w:space="0" w:color="000000"/>
              <w:bottom w:val="nil"/>
              <w:right w:val="single" w:sz="6" w:space="0" w:color="000000"/>
            </w:tcBorders>
            <w:shd w:val="solid" w:color="FFFFFF" w:fill="auto"/>
          </w:tcPr>
          <w:p w:rsidR="0025252F" w:rsidRPr="00C86B08" w:rsidRDefault="0025252F" w:rsidP="00C14530">
            <w:pPr>
              <w:suppressAutoHyphens/>
              <w:autoSpaceDE w:val="0"/>
              <w:autoSpaceDN w:val="0"/>
              <w:adjustRightInd w:val="0"/>
              <w:textAlignment w:val="center"/>
              <w:rPr>
                <w:color w:val="000000"/>
                <w:sz w:val="18"/>
                <w:szCs w:val="18"/>
                <w:lang w:val="kk-KZ"/>
              </w:rPr>
            </w:pPr>
            <w:r w:rsidRPr="00C86B08">
              <w:rPr>
                <w:color w:val="000000"/>
                <w:sz w:val="18"/>
                <w:szCs w:val="18"/>
                <w:lang w:val="kk-KZ"/>
              </w:rPr>
              <w:t>-175,09</w:t>
            </w:r>
          </w:p>
        </w:tc>
      </w:tr>
      <w:tr w:rsidR="0025252F" w:rsidRPr="00605E86" w:rsidTr="00C14530">
        <w:trPr>
          <w:trHeight w:val="238"/>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қаржыландыру (игеру)</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56,31</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44,13</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 xml:space="preserve"> 34,60</w:t>
            </w:r>
          </w:p>
        </w:tc>
        <w:tc>
          <w:tcPr>
            <w:tcW w:w="1134" w:type="dxa"/>
            <w:tcBorders>
              <w:top w:val="nil"/>
              <w:left w:val="single" w:sz="6" w:space="0" w:color="000000"/>
              <w:bottom w:val="nil"/>
              <w:right w:val="single" w:sz="6" w:space="0" w:color="000000"/>
            </w:tcBorders>
            <w:shd w:val="solid" w:color="FFFFFF" w:fill="auto"/>
          </w:tcPr>
          <w:p w:rsidR="0025252F" w:rsidRPr="00C86B08" w:rsidRDefault="0025252F" w:rsidP="00C14530">
            <w:pPr>
              <w:suppressAutoHyphens/>
              <w:autoSpaceDE w:val="0"/>
              <w:autoSpaceDN w:val="0"/>
              <w:adjustRightInd w:val="0"/>
              <w:textAlignment w:val="center"/>
              <w:rPr>
                <w:color w:val="000000"/>
                <w:sz w:val="18"/>
                <w:szCs w:val="18"/>
                <w:lang w:val="kk-KZ"/>
              </w:rPr>
            </w:pPr>
            <w:r w:rsidRPr="00C86B08">
              <w:rPr>
                <w:color w:val="000000"/>
                <w:sz w:val="18"/>
                <w:szCs w:val="18"/>
                <w:lang w:val="kk-KZ"/>
              </w:rPr>
              <w:t>13,88</w:t>
            </w:r>
          </w:p>
        </w:tc>
      </w:tr>
      <w:tr w:rsidR="0025252F" w:rsidRPr="00605E86" w:rsidTr="00C14530">
        <w:trPr>
          <w:trHeight w:val="173"/>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борышты өтеу (есептеу)</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rPr>
            </w:pP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rPr>
            </w:pP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 xml:space="preserve"> -58,01</w:t>
            </w:r>
          </w:p>
        </w:tc>
        <w:tc>
          <w:tcPr>
            <w:tcW w:w="1134" w:type="dxa"/>
            <w:tcBorders>
              <w:top w:val="nil"/>
              <w:left w:val="single" w:sz="6" w:space="0" w:color="000000"/>
              <w:bottom w:val="nil"/>
              <w:right w:val="single" w:sz="6" w:space="0" w:color="000000"/>
            </w:tcBorders>
            <w:shd w:val="solid" w:color="FFFFFF" w:fill="auto"/>
          </w:tcPr>
          <w:p w:rsidR="0025252F" w:rsidRPr="00C86B08" w:rsidRDefault="0025252F" w:rsidP="00C14530">
            <w:pPr>
              <w:suppressAutoHyphens/>
              <w:autoSpaceDE w:val="0"/>
              <w:autoSpaceDN w:val="0"/>
              <w:adjustRightInd w:val="0"/>
              <w:textAlignment w:val="center"/>
              <w:rPr>
                <w:color w:val="000000"/>
                <w:sz w:val="18"/>
                <w:szCs w:val="18"/>
                <w:lang w:val="kk-KZ"/>
              </w:rPr>
            </w:pPr>
            <w:r w:rsidRPr="00C86B08">
              <w:rPr>
                <w:color w:val="000000"/>
                <w:sz w:val="18"/>
                <w:szCs w:val="18"/>
                <w:lang w:val="kk-KZ"/>
              </w:rPr>
              <w:t>-188,97</w:t>
            </w:r>
          </w:p>
        </w:tc>
      </w:tr>
      <w:tr w:rsidR="0025252F" w:rsidRPr="00605E86" w:rsidTr="00C14530">
        <w:trPr>
          <w:trHeight w:val="163"/>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Басқалары (нетто)</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109,70</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-66,29</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 xml:space="preserve"> -71,87</w:t>
            </w:r>
          </w:p>
        </w:tc>
        <w:tc>
          <w:tcPr>
            <w:tcW w:w="1134" w:type="dxa"/>
            <w:tcBorders>
              <w:top w:val="nil"/>
              <w:left w:val="single" w:sz="6" w:space="0" w:color="000000"/>
              <w:bottom w:val="nil"/>
              <w:right w:val="single" w:sz="6" w:space="0" w:color="000000"/>
            </w:tcBorders>
            <w:shd w:val="solid" w:color="FFFFFF" w:fill="auto"/>
          </w:tcPr>
          <w:p w:rsidR="0025252F" w:rsidRPr="00C86B08" w:rsidRDefault="0025252F" w:rsidP="00C14530">
            <w:pPr>
              <w:suppressAutoHyphens/>
              <w:autoSpaceDE w:val="0"/>
              <w:autoSpaceDN w:val="0"/>
              <w:adjustRightInd w:val="0"/>
              <w:textAlignment w:val="center"/>
              <w:rPr>
                <w:color w:val="000000"/>
                <w:sz w:val="18"/>
                <w:szCs w:val="18"/>
                <w:lang w:val="kk-KZ"/>
              </w:rPr>
            </w:pPr>
            <w:r w:rsidRPr="00C86B08">
              <w:rPr>
                <w:color w:val="000000"/>
                <w:sz w:val="18"/>
                <w:szCs w:val="18"/>
                <w:lang w:val="kk-KZ"/>
              </w:rPr>
              <w:t>-136,40</w:t>
            </w:r>
          </w:p>
        </w:tc>
      </w:tr>
      <w:tr w:rsidR="0025252F" w:rsidRPr="00605E86" w:rsidTr="00C14530">
        <w:trPr>
          <w:trHeight w:val="163"/>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Қарыздар</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-154,50</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65,26</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-3777,63</w:t>
            </w:r>
          </w:p>
        </w:tc>
        <w:tc>
          <w:tcPr>
            <w:tcW w:w="1134" w:type="dxa"/>
            <w:tcBorders>
              <w:top w:val="nil"/>
              <w:left w:val="single" w:sz="6" w:space="0" w:color="000000"/>
              <w:bottom w:val="nil"/>
              <w:right w:val="single" w:sz="6" w:space="0" w:color="000000"/>
            </w:tcBorders>
            <w:shd w:val="solid" w:color="FFFFFF" w:fill="auto"/>
          </w:tcPr>
          <w:p w:rsidR="0025252F" w:rsidRPr="00C86B08" w:rsidRDefault="0025252F" w:rsidP="00C14530">
            <w:pPr>
              <w:suppressAutoHyphens/>
              <w:autoSpaceDE w:val="0"/>
              <w:autoSpaceDN w:val="0"/>
              <w:adjustRightInd w:val="0"/>
              <w:textAlignment w:val="center"/>
              <w:rPr>
                <w:color w:val="000000"/>
                <w:sz w:val="18"/>
                <w:szCs w:val="18"/>
                <w:lang w:val="kk-KZ"/>
              </w:rPr>
            </w:pPr>
            <w:r w:rsidRPr="00C86B08">
              <w:rPr>
                <w:color w:val="000000"/>
                <w:sz w:val="18"/>
                <w:szCs w:val="18"/>
                <w:lang w:val="kk-KZ"/>
              </w:rPr>
              <w:t>-8636,31</w:t>
            </w:r>
          </w:p>
        </w:tc>
      </w:tr>
      <w:tr w:rsidR="0025252F" w:rsidRPr="00605E86" w:rsidTr="00C14530">
        <w:trPr>
          <w:trHeight w:val="182"/>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ҚР Үкіметінің тартқан қарыздары</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11772,21</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4436,20</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608,96</w:t>
            </w:r>
          </w:p>
        </w:tc>
        <w:tc>
          <w:tcPr>
            <w:tcW w:w="1134" w:type="dxa"/>
            <w:tcBorders>
              <w:top w:val="nil"/>
              <w:left w:val="single" w:sz="6" w:space="0" w:color="000000"/>
              <w:bottom w:val="nil"/>
              <w:right w:val="single" w:sz="6" w:space="0" w:color="000000"/>
            </w:tcBorders>
            <w:shd w:val="solid" w:color="FFFFFF" w:fill="auto"/>
          </w:tcPr>
          <w:p w:rsidR="0025252F" w:rsidRPr="00C86B08" w:rsidRDefault="0025252F" w:rsidP="00C14530">
            <w:pPr>
              <w:suppressAutoHyphens/>
              <w:autoSpaceDE w:val="0"/>
              <w:autoSpaceDN w:val="0"/>
              <w:adjustRightInd w:val="0"/>
              <w:textAlignment w:val="center"/>
              <w:rPr>
                <w:color w:val="000000"/>
                <w:sz w:val="18"/>
                <w:szCs w:val="18"/>
                <w:lang w:val="kk-KZ"/>
              </w:rPr>
            </w:pPr>
            <w:r w:rsidRPr="00C86B08">
              <w:rPr>
                <w:color w:val="000000"/>
                <w:sz w:val="18"/>
                <w:szCs w:val="18"/>
                <w:lang w:val="kk-KZ"/>
              </w:rPr>
              <w:t>1425,23</w:t>
            </w:r>
          </w:p>
        </w:tc>
      </w:tr>
      <w:tr w:rsidR="0025252F" w:rsidRPr="00605E86" w:rsidTr="00C14530">
        <w:trPr>
          <w:trHeight w:val="173"/>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қаржыландыру (игеру)</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autoSpaceDE w:val="0"/>
              <w:autoSpaceDN w:val="0"/>
              <w:adjustRightInd w:val="0"/>
              <w:rPr>
                <w:sz w:val="18"/>
                <w:szCs w:val="18"/>
              </w:rPr>
            </w:pP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autoSpaceDE w:val="0"/>
              <w:autoSpaceDN w:val="0"/>
              <w:adjustRightInd w:val="0"/>
              <w:rPr>
                <w:sz w:val="18"/>
                <w:szCs w:val="18"/>
              </w:rPr>
            </w:pP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autoSpaceDE w:val="0"/>
              <w:autoSpaceDN w:val="0"/>
              <w:adjustRightInd w:val="0"/>
              <w:rPr>
                <w:sz w:val="18"/>
                <w:szCs w:val="18"/>
                <w:lang w:val="kk-KZ"/>
              </w:rPr>
            </w:pPr>
            <w:r w:rsidRPr="002E194B">
              <w:rPr>
                <w:sz w:val="18"/>
                <w:szCs w:val="18"/>
                <w:lang w:val="kk-KZ"/>
              </w:rPr>
              <w:t>682,75</w:t>
            </w:r>
          </w:p>
        </w:tc>
        <w:tc>
          <w:tcPr>
            <w:tcW w:w="1134" w:type="dxa"/>
            <w:tcBorders>
              <w:top w:val="nil"/>
              <w:left w:val="single" w:sz="6" w:space="0" w:color="000000"/>
              <w:bottom w:val="nil"/>
              <w:right w:val="single" w:sz="6" w:space="0" w:color="000000"/>
            </w:tcBorders>
            <w:shd w:val="solid" w:color="FFFFFF" w:fill="auto"/>
          </w:tcPr>
          <w:p w:rsidR="0025252F" w:rsidRPr="00C86B08" w:rsidRDefault="0025252F" w:rsidP="00C14530">
            <w:pPr>
              <w:autoSpaceDE w:val="0"/>
              <w:autoSpaceDN w:val="0"/>
              <w:adjustRightInd w:val="0"/>
              <w:rPr>
                <w:sz w:val="18"/>
                <w:szCs w:val="18"/>
                <w:lang w:val="kk-KZ"/>
              </w:rPr>
            </w:pPr>
            <w:r w:rsidRPr="00C86B08">
              <w:rPr>
                <w:sz w:val="18"/>
                <w:szCs w:val="18"/>
                <w:lang w:val="kk-KZ"/>
              </w:rPr>
              <w:t>1507,12</w:t>
            </w:r>
          </w:p>
        </w:tc>
      </w:tr>
      <w:tr w:rsidR="0025252F" w:rsidRPr="00605E86" w:rsidTr="00C14530">
        <w:trPr>
          <w:trHeight w:val="163"/>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борышты өтеу (есептеу)</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-56,64</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24,71</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-73,78</w:t>
            </w:r>
          </w:p>
        </w:tc>
        <w:tc>
          <w:tcPr>
            <w:tcW w:w="1134" w:type="dxa"/>
            <w:tcBorders>
              <w:top w:val="nil"/>
              <w:left w:val="single" w:sz="6" w:space="0" w:color="000000"/>
              <w:bottom w:val="nil"/>
              <w:right w:val="single" w:sz="6" w:space="0" w:color="000000"/>
            </w:tcBorders>
            <w:shd w:val="solid" w:color="FFFFFF" w:fill="auto"/>
          </w:tcPr>
          <w:p w:rsidR="0025252F" w:rsidRPr="00C86B08" w:rsidRDefault="0025252F" w:rsidP="00C14530">
            <w:pPr>
              <w:suppressAutoHyphens/>
              <w:autoSpaceDE w:val="0"/>
              <w:autoSpaceDN w:val="0"/>
              <w:adjustRightInd w:val="0"/>
              <w:textAlignment w:val="center"/>
              <w:rPr>
                <w:color w:val="000000"/>
                <w:sz w:val="18"/>
                <w:szCs w:val="18"/>
                <w:lang w:val="kk-KZ"/>
              </w:rPr>
            </w:pPr>
            <w:r w:rsidRPr="00C86B08">
              <w:rPr>
                <w:color w:val="000000"/>
                <w:sz w:val="18"/>
                <w:szCs w:val="18"/>
                <w:lang w:val="kk-KZ"/>
              </w:rPr>
              <w:t>-81,89</w:t>
            </w:r>
          </w:p>
        </w:tc>
      </w:tr>
      <w:tr w:rsidR="0025252F" w:rsidRPr="00605E86" w:rsidTr="00C14530">
        <w:trPr>
          <w:trHeight w:val="163"/>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Басқалары (нетто)</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104,58</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90,32</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-4386,59</w:t>
            </w:r>
          </w:p>
        </w:tc>
        <w:tc>
          <w:tcPr>
            <w:tcW w:w="1134" w:type="dxa"/>
            <w:tcBorders>
              <w:top w:val="nil"/>
              <w:left w:val="single" w:sz="6" w:space="0" w:color="000000"/>
              <w:bottom w:val="nil"/>
              <w:right w:val="single" w:sz="6" w:space="0" w:color="000000"/>
            </w:tcBorders>
            <w:shd w:val="solid" w:color="FFFFFF" w:fill="auto"/>
          </w:tcPr>
          <w:p w:rsidR="0025252F" w:rsidRPr="00C86B08" w:rsidRDefault="0025252F" w:rsidP="00C14530">
            <w:pPr>
              <w:suppressAutoHyphens/>
              <w:autoSpaceDE w:val="0"/>
              <w:autoSpaceDN w:val="0"/>
              <w:adjustRightInd w:val="0"/>
              <w:textAlignment w:val="center"/>
              <w:rPr>
                <w:color w:val="000000"/>
                <w:sz w:val="18"/>
                <w:szCs w:val="18"/>
                <w:lang w:val="kk-KZ"/>
              </w:rPr>
            </w:pPr>
            <w:r w:rsidRPr="00C86B08">
              <w:rPr>
                <w:color w:val="000000"/>
                <w:sz w:val="18"/>
                <w:szCs w:val="18"/>
                <w:lang w:val="kk-KZ"/>
              </w:rPr>
              <w:t>-10061,54</w:t>
            </w:r>
          </w:p>
        </w:tc>
      </w:tr>
      <w:tr w:rsidR="0025252F" w:rsidRPr="00605E86" w:rsidTr="00C14530">
        <w:trPr>
          <w:trHeight w:val="163"/>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Басқадай (нетто)</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-161,22</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-65,61</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540,70</w:t>
            </w:r>
          </w:p>
        </w:tc>
        <w:tc>
          <w:tcPr>
            <w:tcW w:w="1134" w:type="dxa"/>
            <w:tcBorders>
              <w:top w:val="nil"/>
              <w:left w:val="single" w:sz="6" w:space="0" w:color="000000"/>
              <w:bottom w:val="nil"/>
              <w:right w:val="single" w:sz="6" w:space="0" w:color="000000"/>
            </w:tcBorders>
            <w:shd w:val="solid" w:color="FFFFFF" w:fill="auto"/>
          </w:tcPr>
          <w:p w:rsidR="0025252F" w:rsidRPr="00C86B08" w:rsidRDefault="0025252F" w:rsidP="00C14530">
            <w:pPr>
              <w:suppressAutoHyphens/>
              <w:autoSpaceDE w:val="0"/>
              <w:autoSpaceDN w:val="0"/>
              <w:adjustRightInd w:val="0"/>
              <w:textAlignment w:val="center"/>
              <w:rPr>
                <w:color w:val="000000"/>
                <w:sz w:val="18"/>
                <w:szCs w:val="18"/>
                <w:lang w:val="kk-KZ"/>
              </w:rPr>
            </w:pPr>
            <w:r w:rsidRPr="00C86B08">
              <w:rPr>
                <w:color w:val="000000"/>
                <w:sz w:val="18"/>
                <w:szCs w:val="18"/>
                <w:lang w:val="kk-KZ"/>
              </w:rPr>
              <w:t>-1,02</w:t>
            </w:r>
          </w:p>
        </w:tc>
      </w:tr>
      <w:tr w:rsidR="0025252F" w:rsidRPr="00605E86" w:rsidTr="00C14530">
        <w:trPr>
          <w:trHeight w:val="163"/>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Басқадай қысқа мерзімді капитал</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11828,85</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4411,49</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-2250</w:t>
            </w:r>
          </w:p>
        </w:tc>
        <w:tc>
          <w:tcPr>
            <w:tcW w:w="1134" w:type="dxa"/>
            <w:tcBorders>
              <w:top w:val="nil"/>
              <w:left w:val="single" w:sz="6" w:space="0" w:color="000000"/>
              <w:bottom w:val="nil"/>
              <w:right w:val="single" w:sz="6" w:space="0" w:color="000000"/>
            </w:tcBorders>
            <w:shd w:val="solid" w:color="FFFFFF" w:fill="auto"/>
          </w:tcPr>
          <w:p w:rsidR="0025252F" w:rsidRPr="00C86B08" w:rsidRDefault="0025252F" w:rsidP="00C14530">
            <w:pPr>
              <w:suppressAutoHyphens/>
              <w:autoSpaceDE w:val="0"/>
              <w:autoSpaceDN w:val="0"/>
              <w:adjustRightInd w:val="0"/>
              <w:textAlignment w:val="center"/>
              <w:rPr>
                <w:color w:val="000000"/>
                <w:sz w:val="18"/>
                <w:szCs w:val="18"/>
                <w:lang w:val="kk-KZ"/>
              </w:rPr>
            </w:pPr>
            <w:r w:rsidRPr="00C86B08">
              <w:rPr>
                <w:color w:val="000000"/>
                <w:sz w:val="18"/>
                <w:szCs w:val="18"/>
                <w:lang w:val="kk-KZ"/>
              </w:rPr>
              <w:t>-10810,26</w:t>
            </w:r>
          </w:p>
        </w:tc>
      </w:tr>
      <w:tr w:rsidR="0025252F" w:rsidRPr="00605E86" w:rsidTr="00C14530">
        <w:trPr>
          <w:trHeight w:val="173"/>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С. ҚАТЕЛЕР МЕН РҰҚСАТНАМАЛАР</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-190,77</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-95,21</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-1322,29</w:t>
            </w:r>
          </w:p>
        </w:tc>
        <w:tc>
          <w:tcPr>
            <w:tcW w:w="1134" w:type="dxa"/>
            <w:tcBorders>
              <w:top w:val="nil"/>
              <w:left w:val="single" w:sz="6" w:space="0" w:color="000000"/>
              <w:bottom w:val="nil"/>
              <w:right w:val="single" w:sz="6" w:space="0" w:color="000000"/>
            </w:tcBorders>
            <w:shd w:val="solid" w:color="FFFFFF" w:fill="auto"/>
          </w:tcPr>
          <w:p w:rsidR="0025252F" w:rsidRPr="00C86B08" w:rsidRDefault="0025252F" w:rsidP="00C14530">
            <w:pPr>
              <w:suppressAutoHyphens/>
              <w:autoSpaceDE w:val="0"/>
              <w:autoSpaceDN w:val="0"/>
              <w:adjustRightInd w:val="0"/>
              <w:textAlignment w:val="center"/>
              <w:rPr>
                <w:color w:val="000000"/>
                <w:sz w:val="18"/>
                <w:szCs w:val="18"/>
                <w:lang w:val="kk-KZ"/>
              </w:rPr>
            </w:pPr>
            <w:r w:rsidRPr="00C86B08">
              <w:rPr>
                <w:color w:val="000000"/>
                <w:sz w:val="18"/>
                <w:szCs w:val="18"/>
                <w:lang w:val="kk-KZ"/>
              </w:rPr>
              <w:t>1406,53</w:t>
            </w:r>
          </w:p>
        </w:tc>
      </w:tr>
      <w:tr w:rsidR="0025252F" w:rsidRPr="00605E86" w:rsidTr="00C14530">
        <w:trPr>
          <w:trHeight w:val="154"/>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D. ЖАЛПЫ БАЛАНС</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autoSpaceDE w:val="0"/>
              <w:autoSpaceDN w:val="0"/>
              <w:adjustRightInd w:val="0"/>
              <w:rPr>
                <w:sz w:val="18"/>
                <w:szCs w:val="18"/>
              </w:rPr>
            </w:pP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autoSpaceDE w:val="0"/>
              <w:autoSpaceDN w:val="0"/>
              <w:adjustRightInd w:val="0"/>
              <w:rPr>
                <w:sz w:val="18"/>
                <w:szCs w:val="18"/>
              </w:rPr>
            </w:pP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autoSpaceDE w:val="0"/>
              <w:autoSpaceDN w:val="0"/>
              <w:adjustRightInd w:val="0"/>
              <w:rPr>
                <w:sz w:val="18"/>
                <w:szCs w:val="18"/>
                <w:lang w:val="kk-KZ"/>
              </w:rPr>
            </w:pPr>
            <w:r w:rsidRPr="002E194B">
              <w:rPr>
                <w:sz w:val="18"/>
                <w:szCs w:val="18"/>
                <w:lang w:val="kk-KZ"/>
              </w:rPr>
              <w:t>2461,78</w:t>
            </w:r>
          </w:p>
        </w:tc>
        <w:tc>
          <w:tcPr>
            <w:tcW w:w="1134" w:type="dxa"/>
            <w:tcBorders>
              <w:top w:val="nil"/>
              <w:left w:val="single" w:sz="6" w:space="0" w:color="000000"/>
              <w:bottom w:val="nil"/>
              <w:right w:val="single" w:sz="6" w:space="0" w:color="000000"/>
            </w:tcBorders>
            <w:shd w:val="solid" w:color="FFFFFF" w:fill="auto"/>
          </w:tcPr>
          <w:p w:rsidR="0025252F" w:rsidRPr="00C86B08" w:rsidRDefault="0025252F" w:rsidP="00C14530">
            <w:pPr>
              <w:autoSpaceDE w:val="0"/>
              <w:autoSpaceDN w:val="0"/>
              <w:adjustRightInd w:val="0"/>
              <w:rPr>
                <w:sz w:val="18"/>
                <w:szCs w:val="18"/>
                <w:lang w:val="kk-KZ"/>
              </w:rPr>
            </w:pPr>
            <w:r w:rsidRPr="00C86B08">
              <w:rPr>
                <w:sz w:val="18"/>
                <w:szCs w:val="18"/>
                <w:lang w:val="kk-KZ"/>
              </w:rPr>
              <w:t>4734,75</w:t>
            </w:r>
          </w:p>
        </w:tc>
      </w:tr>
      <w:tr w:rsidR="0025252F" w:rsidRPr="00605E86" w:rsidTr="00C14530">
        <w:trPr>
          <w:trHeight w:val="173"/>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Е. ҚАРЖЫЛАНДЫРУ</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-5994,87</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-4536,73</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-2461,78</w:t>
            </w:r>
          </w:p>
        </w:tc>
        <w:tc>
          <w:tcPr>
            <w:tcW w:w="1134" w:type="dxa"/>
            <w:tcBorders>
              <w:top w:val="nil"/>
              <w:left w:val="single" w:sz="6" w:space="0" w:color="000000"/>
              <w:bottom w:val="nil"/>
              <w:right w:val="single" w:sz="6" w:space="0" w:color="000000"/>
            </w:tcBorders>
            <w:shd w:val="solid" w:color="FFFFFF" w:fill="auto"/>
          </w:tcPr>
          <w:p w:rsidR="0025252F" w:rsidRPr="00C86B08" w:rsidRDefault="0025252F" w:rsidP="00C14530">
            <w:pPr>
              <w:suppressAutoHyphens/>
              <w:autoSpaceDE w:val="0"/>
              <w:autoSpaceDN w:val="0"/>
              <w:adjustRightInd w:val="0"/>
              <w:textAlignment w:val="center"/>
              <w:rPr>
                <w:color w:val="000000"/>
                <w:sz w:val="18"/>
                <w:szCs w:val="18"/>
                <w:lang w:val="kk-KZ"/>
              </w:rPr>
            </w:pPr>
            <w:r w:rsidRPr="00C86B08">
              <w:rPr>
                <w:color w:val="000000"/>
                <w:sz w:val="18"/>
                <w:szCs w:val="18"/>
                <w:lang w:val="kk-KZ"/>
              </w:rPr>
              <w:t>-4734,75</w:t>
            </w:r>
          </w:p>
        </w:tc>
      </w:tr>
      <w:tr w:rsidR="0025252F" w:rsidRPr="00605E86" w:rsidTr="00C14530">
        <w:trPr>
          <w:trHeight w:val="173"/>
        </w:trPr>
        <w:tc>
          <w:tcPr>
            <w:tcW w:w="4253"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ҚР Ұлттық банкінің резервтік активтері</w:t>
            </w:r>
          </w:p>
        </w:tc>
        <w:tc>
          <w:tcPr>
            <w:tcW w:w="1276"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-3168,55</w:t>
            </w:r>
          </w:p>
        </w:tc>
        <w:tc>
          <w:tcPr>
            <w:tcW w:w="1275" w:type="dxa"/>
            <w:tcBorders>
              <w:top w:val="nil"/>
              <w:left w:val="single" w:sz="6" w:space="0" w:color="000000"/>
              <w:bottom w:val="nil"/>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-6025,94</w:t>
            </w:r>
          </w:p>
        </w:tc>
        <w:tc>
          <w:tcPr>
            <w:tcW w:w="1134" w:type="dxa"/>
            <w:tcBorders>
              <w:top w:val="nil"/>
              <w:left w:val="single" w:sz="6" w:space="0" w:color="000000"/>
              <w:bottom w:val="nil"/>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-2461,78</w:t>
            </w:r>
          </w:p>
        </w:tc>
        <w:tc>
          <w:tcPr>
            <w:tcW w:w="1134" w:type="dxa"/>
            <w:tcBorders>
              <w:top w:val="nil"/>
              <w:left w:val="single" w:sz="6" w:space="0" w:color="000000"/>
              <w:bottom w:val="nil"/>
              <w:right w:val="single" w:sz="6" w:space="0" w:color="000000"/>
            </w:tcBorders>
            <w:shd w:val="solid" w:color="FFFFFF" w:fill="auto"/>
          </w:tcPr>
          <w:p w:rsidR="0025252F" w:rsidRPr="00C86B08" w:rsidRDefault="0025252F" w:rsidP="00C14530">
            <w:pPr>
              <w:suppressAutoHyphens/>
              <w:autoSpaceDE w:val="0"/>
              <w:autoSpaceDN w:val="0"/>
              <w:adjustRightInd w:val="0"/>
              <w:textAlignment w:val="center"/>
              <w:rPr>
                <w:color w:val="000000"/>
                <w:sz w:val="18"/>
                <w:szCs w:val="18"/>
                <w:lang w:val="kk-KZ"/>
              </w:rPr>
            </w:pPr>
            <w:r w:rsidRPr="00C86B08">
              <w:rPr>
                <w:color w:val="000000"/>
                <w:sz w:val="18"/>
                <w:szCs w:val="18"/>
                <w:lang w:val="kk-KZ"/>
              </w:rPr>
              <w:t>-4734,75</w:t>
            </w:r>
          </w:p>
        </w:tc>
      </w:tr>
      <w:tr w:rsidR="0025252F" w:rsidRPr="00605E86" w:rsidTr="00C14530">
        <w:trPr>
          <w:trHeight w:val="202"/>
        </w:trPr>
        <w:tc>
          <w:tcPr>
            <w:tcW w:w="4253" w:type="dxa"/>
            <w:tcBorders>
              <w:top w:val="nil"/>
              <w:left w:val="single" w:sz="6" w:space="0" w:color="000000"/>
              <w:bottom w:val="single" w:sz="6" w:space="0" w:color="000000"/>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ХВҚ кредиті</w:t>
            </w:r>
          </w:p>
        </w:tc>
        <w:tc>
          <w:tcPr>
            <w:tcW w:w="1276" w:type="dxa"/>
            <w:tcBorders>
              <w:top w:val="nil"/>
              <w:left w:val="single" w:sz="6" w:space="0" w:color="000000"/>
              <w:bottom w:val="single" w:sz="6" w:space="0" w:color="000000"/>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-3028,66</w:t>
            </w:r>
          </w:p>
        </w:tc>
        <w:tc>
          <w:tcPr>
            <w:tcW w:w="1275" w:type="dxa"/>
            <w:tcBorders>
              <w:top w:val="nil"/>
              <w:left w:val="single" w:sz="6" w:space="0" w:color="000000"/>
              <w:bottom w:val="single" w:sz="6" w:space="0" w:color="000000"/>
              <w:right w:val="single" w:sz="6" w:space="0" w:color="000000"/>
            </w:tcBorders>
            <w:shd w:val="solid" w:color="FFFFFF" w:fill="auto"/>
            <w:tcMar>
              <w:top w:w="57" w:type="dxa"/>
              <w:left w:w="57" w:type="dxa"/>
              <w:bottom w:w="57" w:type="dxa"/>
              <w:right w:w="57" w:type="dxa"/>
            </w:tcMar>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rPr>
              <w:t>-2171,44</w:t>
            </w:r>
          </w:p>
        </w:tc>
        <w:tc>
          <w:tcPr>
            <w:tcW w:w="1134" w:type="dxa"/>
            <w:tcBorders>
              <w:top w:val="nil"/>
              <w:left w:val="single" w:sz="6" w:space="0" w:color="000000"/>
              <w:bottom w:val="single" w:sz="6" w:space="0" w:color="000000"/>
              <w:right w:val="single" w:sz="6" w:space="0" w:color="000000"/>
            </w:tcBorders>
            <w:shd w:val="solid" w:color="FFFFFF" w:fill="auto"/>
          </w:tcPr>
          <w:p w:rsidR="0025252F" w:rsidRPr="002E194B" w:rsidRDefault="0025252F" w:rsidP="00C14530">
            <w:pPr>
              <w:suppressAutoHyphens/>
              <w:autoSpaceDE w:val="0"/>
              <w:autoSpaceDN w:val="0"/>
              <w:adjustRightInd w:val="0"/>
              <w:textAlignment w:val="center"/>
              <w:rPr>
                <w:color w:val="000000"/>
                <w:sz w:val="18"/>
                <w:szCs w:val="18"/>
                <w:lang w:val="kk-KZ"/>
              </w:rPr>
            </w:pPr>
            <w:r w:rsidRPr="002E194B">
              <w:rPr>
                <w:color w:val="000000"/>
                <w:sz w:val="18"/>
                <w:szCs w:val="18"/>
                <w:lang w:val="kk-KZ"/>
              </w:rPr>
              <w:t>0,00</w:t>
            </w:r>
          </w:p>
        </w:tc>
        <w:tc>
          <w:tcPr>
            <w:tcW w:w="1134" w:type="dxa"/>
            <w:tcBorders>
              <w:top w:val="nil"/>
              <w:left w:val="single" w:sz="6" w:space="0" w:color="000000"/>
              <w:bottom w:val="single" w:sz="6" w:space="0" w:color="000000"/>
              <w:right w:val="single" w:sz="6" w:space="0" w:color="000000"/>
            </w:tcBorders>
            <w:shd w:val="solid" w:color="FFFFFF" w:fill="auto"/>
          </w:tcPr>
          <w:p w:rsidR="0025252F" w:rsidRPr="00C86B08" w:rsidRDefault="0025252F" w:rsidP="00C14530">
            <w:pPr>
              <w:suppressAutoHyphens/>
              <w:autoSpaceDE w:val="0"/>
              <w:autoSpaceDN w:val="0"/>
              <w:adjustRightInd w:val="0"/>
              <w:textAlignment w:val="center"/>
              <w:rPr>
                <w:color w:val="000000"/>
                <w:sz w:val="18"/>
                <w:szCs w:val="18"/>
                <w:lang w:val="kk-KZ"/>
              </w:rPr>
            </w:pPr>
            <w:r w:rsidRPr="00C86B08">
              <w:rPr>
                <w:color w:val="000000"/>
                <w:sz w:val="18"/>
                <w:szCs w:val="18"/>
                <w:lang w:val="kk-KZ"/>
              </w:rPr>
              <w:t>0,00</w:t>
            </w:r>
          </w:p>
        </w:tc>
      </w:tr>
    </w:tbl>
    <w:p w:rsidR="007561D0" w:rsidRPr="008D47F0" w:rsidRDefault="007561D0" w:rsidP="00B2504D">
      <w:pPr>
        <w:rPr>
          <w:i/>
          <w:iCs/>
          <w:color w:val="000000"/>
          <w:sz w:val="18"/>
          <w:szCs w:val="18"/>
          <w:lang w:val="kk-KZ"/>
        </w:rPr>
      </w:pP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i/>
          <w:iCs/>
          <w:color w:val="000000"/>
          <w:sz w:val="22"/>
          <w:szCs w:val="22"/>
          <w:lang w:val="kk-KZ"/>
        </w:rPr>
        <w:t>Ағымдағы шот</w:t>
      </w:r>
      <w:r w:rsidRPr="0025252F">
        <w:rPr>
          <w:color w:val="000000"/>
          <w:sz w:val="22"/>
          <w:szCs w:val="22"/>
          <w:lang w:val="kk-KZ"/>
        </w:rPr>
        <w:t xml:space="preserve"> мыналарды бейнелеп көрсетеді: тауарлармен операцияларды – экспорт пен импортты; қызметтерді – жүк, жолаушылар тасымалы, байланыс, туризм қызметтері; техникалық көмек; қарыздардан, кредиттерден алынатын табыстар; трансферттер; ізгіліктік көмек; техникалық жәрдемдесу; гранттар. </w:t>
      </w:r>
    </w:p>
    <w:p w:rsidR="0025252F" w:rsidRPr="00C851A4" w:rsidRDefault="0025252F" w:rsidP="0025252F">
      <w:pPr>
        <w:autoSpaceDE w:val="0"/>
        <w:autoSpaceDN w:val="0"/>
        <w:adjustRightInd w:val="0"/>
        <w:ind w:firstLine="397"/>
        <w:jc w:val="both"/>
        <w:textAlignment w:val="center"/>
        <w:rPr>
          <w:color w:val="000000"/>
          <w:sz w:val="18"/>
          <w:szCs w:val="18"/>
          <w:lang w:val="kk-KZ"/>
        </w:rPr>
      </w:pPr>
      <w:r w:rsidRPr="00C851A4">
        <w:rPr>
          <w:color w:val="000000"/>
          <w:sz w:val="18"/>
          <w:szCs w:val="18"/>
          <w:lang w:val="kk-KZ"/>
        </w:rPr>
        <w:t xml:space="preserve">Кейде қызметтер факторлық және факторлық емес болып бөлінеді. </w:t>
      </w:r>
      <w:r w:rsidRPr="00C851A4">
        <w:rPr>
          <w:i/>
          <w:iCs/>
          <w:color w:val="000000"/>
          <w:sz w:val="18"/>
          <w:szCs w:val="18"/>
          <w:lang w:val="kk-KZ"/>
        </w:rPr>
        <w:t>Факторлық қызметтер көрсету</w:t>
      </w:r>
      <w:r w:rsidRPr="00C851A4">
        <w:rPr>
          <w:color w:val="000000"/>
          <w:sz w:val="18"/>
          <w:szCs w:val="18"/>
          <w:lang w:val="kk-KZ"/>
        </w:rPr>
        <w:t xml:space="preserve"> өндіріс факторларын – еңбек пен капиталды пайдаланудан алынған табыстардан тұрады, бұл қызметшілерге берілетін өтемақылар, инвестициялар мен резервтерден түсетін табыстар; капиталдан түсетін табыстар, дивидендтер, пайыздар, басқадай табыстар түрінде болуы мүмкін. </w:t>
      </w:r>
      <w:r w:rsidRPr="00C851A4">
        <w:rPr>
          <w:i/>
          <w:iCs/>
          <w:color w:val="000000"/>
          <w:sz w:val="18"/>
          <w:szCs w:val="18"/>
          <w:lang w:val="kk-KZ"/>
        </w:rPr>
        <w:t>Факторлық емес қызметтер көрсету</w:t>
      </w:r>
      <w:r w:rsidRPr="00C851A4">
        <w:rPr>
          <w:color w:val="000000"/>
          <w:sz w:val="18"/>
          <w:szCs w:val="18"/>
          <w:lang w:val="kk-KZ"/>
        </w:rPr>
        <w:t xml:space="preserve"> жүк және жолаушылар тасымалдарын, байланысты, туризмді, көрсететін консультациялық және оқыту қызметтері түріндегі техникалық көмекті және бірқатар қызметтер көрсетуді кіріктіреді.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i/>
          <w:iCs/>
          <w:color w:val="000000"/>
          <w:sz w:val="22"/>
          <w:szCs w:val="22"/>
          <w:lang w:val="kk-KZ"/>
        </w:rPr>
        <w:t xml:space="preserve">Капиталмен және қаржылармен операциялардың шоттары </w:t>
      </w:r>
      <w:r w:rsidRPr="0025252F">
        <w:rPr>
          <w:color w:val="000000"/>
          <w:sz w:val="22"/>
          <w:szCs w:val="22"/>
          <w:lang w:val="kk-KZ"/>
        </w:rPr>
        <w:t xml:space="preserve">тура шетелдік инвестицияларды тартуды немесе капиталдың шетелге қайтуын, портфелдік инвестицияларды, мигранттардың (жылыстау және құйылым) трансферттерін, коммерциялық кредиттерді, қарыздарды, басқа инвестицияларды (депозиттерді, валютаны және т.б.) бейнелеп көрсетеді.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lastRenderedPageBreak/>
        <w:t xml:space="preserve">Ағымдағы операциялар шоты және капиталмен шот өзара байланысты: біріншінің тапшылығы сырттан капиталдың құйылымы есебінен жабылады; ағымдағы операциялардың активтік шоты жағдайы кезінде капитал мен кредиттер жылыстайды. </w:t>
      </w:r>
    </w:p>
    <w:p w:rsidR="0025252F" w:rsidRPr="0025252F" w:rsidRDefault="0025252F" w:rsidP="0025252F">
      <w:pPr>
        <w:autoSpaceDE w:val="0"/>
        <w:autoSpaceDN w:val="0"/>
        <w:adjustRightInd w:val="0"/>
        <w:ind w:firstLine="397"/>
        <w:jc w:val="both"/>
        <w:textAlignment w:val="center"/>
        <w:rPr>
          <w:i/>
          <w:iCs/>
          <w:color w:val="000000"/>
          <w:sz w:val="22"/>
          <w:szCs w:val="22"/>
          <w:lang w:val="kk-KZ"/>
        </w:rPr>
      </w:pPr>
      <w:r w:rsidRPr="0025252F">
        <w:rPr>
          <w:i/>
          <w:iCs/>
          <w:color w:val="000000"/>
          <w:sz w:val="22"/>
          <w:szCs w:val="22"/>
          <w:lang w:val="kk-KZ"/>
        </w:rPr>
        <w:t xml:space="preserve">Жалпы баланс </w:t>
      </w:r>
      <w:r w:rsidRPr="0025252F">
        <w:rPr>
          <w:color w:val="000000"/>
          <w:sz w:val="22"/>
          <w:szCs w:val="22"/>
          <w:lang w:val="kk-KZ"/>
        </w:rPr>
        <w:t xml:space="preserve">бұрынғы үш бөлімнің жиынын білдіреді.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 xml:space="preserve">«Қаржыландыру» бөлімі бұрынғы бөлімдерді: ағымдағы операциялардың, капиталмен операциялардың шоттарын, қателер мен рұқсатнамаларды теңдестіреді. </w:t>
      </w:r>
    </w:p>
    <w:p w:rsidR="0025252F" w:rsidRPr="0025252F" w:rsidRDefault="0025252F" w:rsidP="0025252F">
      <w:pPr>
        <w:autoSpaceDE w:val="0"/>
        <w:autoSpaceDN w:val="0"/>
        <w:adjustRightInd w:val="0"/>
        <w:ind w:firstLine="397"/>
        <w:jc w:val="both"/>
        <w:textAlignment w:val="center"/>
        <w:rPr>
          <w:i/>
          <w:iCs/>
          <w:color w:val="000000"/>
          <w:sz w:val="22"/>
          <w:szCs w:val="22"/>
          <w:lang w:val="kk-KZ"/>
        </w:rPr>
      </w:pPr>
      <w:r w:rsidRPr="0025252F">
        <w:rPr>
          <w:i/>
          <w:iCs/>
          <w:color w:val="000000"/>
          <w:sz w:val="22"/>
          <w:szCs w:val="22"/>
          <w:lang w:val="kk-KZ"/>
        </w:rPr>
        <w:t xml:space="preserve">Қателер мен рұқсатнамалар </w:t>
      </w:r>
      <w:r w:rsidRPr="0025252F">
        <w:rPr>
          <w:color w:val="000000"/>
          <w:sz w:val="22"/>
          <w:szCs w:val="22"/>
          <w:lang w:val="kk-KZ"/>
        </w:rPr>
        <w:t xml:space="preserve">«көлеңкелі бизнесті» қоса алғанда, бейрезиденттермен жасалынатын ресми есепке алынбаған операцияларды сипаттайды.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i/>
          <w:iCs/>
          <w:color w:val="000000"/>
          <w:sz w:val="22"/>
          <w:szCs w:val="22"/>
          <w:lang w:val="kk-KZ"/>
        </w:rPr>
        <w:t>Резервтік активтердің</w:t>
      </w:r>
      <w:r w:rsidRPr="0025252F">
        <w:rPr>
          <w:color w:val="000000"/>
          <w:sz w:val="22"/>
          <w:szCs w:val="22"/>
          <w:lang w:val="kk-KZ"/>
        </w:rPr>
        <w:t xml:space="preserve"> жайғасымы монетарлық алтынды, қарыз алудың арнаулы құқықтарын, шетелдік валютадағы талаптарды кіріктіреді; басқа елдерге қатысты міндеттемелерді шегергеннен кейін таза алтын резервтері жасалады. </w:t>
      </w:r>
    </w:p>
    <w:p w:rsidR="0025252F" w:rsidRPr="0025252F" w:rsidRDefault="0025252F" w:rsidP="0025252F">
      <w:pPr>
        <w:autoSpaceDE w:val="0"/>
        <w:autoSpaceDN w:val="0"/>
        <w:adjustRightInd w:val="0"/>
        <w:ind w:firstLine="397"/>
        <w:jc w:val="both"/>
        <w:textAlignment w:val="center"/>
        <w:rPr>
          <w:i/>
          <w:iCs/>
          <w:color w:val="000000"/>
          <w:sz w:val="22"/>
          <w:szCs w:val="22"/>
          <w:lang w:val="kk-KZ"/>
        </w:rPr>
      </w:pPr>
      <w:r w:rsidRPr="0025252F">
        <w:rPr>
          <w:color w:val="000000"/>
          <w:sz w:val="22"/>
          <w:szCs w:val="22"/>
          <w:lang w:val="kk-KZ"/>
        </w:rPr>
        <w:t xml:space="preserve">Төлем балансының ерекшелігі сол, онда </w:t>
      </w:r>
      <w:r w:rsidRPr="0025252F">
        <w:rPr>
          <w:i/>
          <w:iCs/>
          <w:color w:val="000000"/>
          <w:sz w:val="22"/>
          <w:szCs w:val="22"/>
          <w:lang w:val="kk-KZ"/>
        </w:rPr>
        <w:t>босалқы қорлар мен қорланымдар емес,</w:t>
      </w:r>
      <w:r w:rsidRPr="0025252F">
        <w:rPr>
          <w:color w:val="000000"/>
          <w:sz w:val="22"/>
          <w:szCs w:val="22"/>
          <w:lang w:val="kk-KZ"/>
        </w:rPr>
        <w:t xml:space="preserve"> </w:t>
      </w:r>
      <w:r w:rsidRPr="0025252F">
        <w:rPr>
          <w:i/>
          <w:iCs/>
          <w:color w:val="000000"/>
          <w:sz w:val="22"/>
          <w:szCs w:val="22"/>
          <w:lang w:val="kk-KZ"/>
        </w:rPr>
        <w:t xml:space="preserve">қаражаттардың ағыны,олардың кезең ішіндегі өзгерісі бейнелеп көрсетіледі. </w:t>
      </w:r>
      <w:r w:rsidRPr="0025252F">
        <w:rPr>
          <w:color w:val="000000"/>
          <w:sz w:val="22"/>
          <w:szCs w:val="22"/>
          <w:lang w:val="kk-KZ"/>
        </w:rPr>
        <w:t xml:space="preserve">Түрлі валюталарға атауланылған операцияларды, соманы аударуды құндық бағалау бірыңғай валютаға келтіріледі (Қазақстанда – АҚШ долларында). Экономикалық құндылықтармен жасалатын операцияларды тіркеу, оларды жасау, трансформациялау, айырбастау, аудару немесе өтеу, меншік иесінің (резиденттің немесе бейрезиденттің) аусымы мезетінде жүргізіледі.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 xml:space="preserve">Операциялар қосарлы жазба жүйесі бойынша – дебет және кредит бойынша екі мөлшер теңдігімен, бірақ қарама-қарсылық белгілермен бейнелеп көрсетіледі. Кредит жазбаларының сомасы дебет сомасына тең болуы тиіс, ал таза баланс нөлге тең болады. Бұл ретте ағымдағы операциялардың шотындағы оң сальдо (кредит жазбаларының асып түсуі) тауарлар мен қызметтерді көрсетудің экспортын, табыстар мен трансферттердің түсуін білдіреді; теріс сальдо (дебет жазбаларының асып түсуі) тауарлар мен қызметтер көрсетудің импортын, табыстар мен трансферттерді төлеуді білдіреді. Күрделі шотта оң мөлшер бейрезиденттер алдында міндеттемелердің өсуін және резиденттер тарапынан бейрезиденттер талаптарды қысқартуды сипаттайды; теріс мөлшер бейрезиденттер алдында елдің міндеттемелерінің қысқаруын және резиденттер тарапынан бейрезиденттерге талаптың өсуін білдіреді. Жиынтық төлем балансының жайғасымдары 22.3 кестеде көрсетілген.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 xml:space="preserve">Төлем балансының жай-күйі ең алдымен сауда балансының жай-күйімен айқындалады. Сондықтан сыртқы экономикалық қызметтегі мемлекеттің іс-қимылдарының аса маңызды мақсаты тауарлар экспорты мен факторлық және факторлық емес қызметтер көрсетуді ұлғайту есебінен төлем балансын сауықтыру болып табылады. Мұндай міндетті шешу ұлттық шаруашылықты тұтынушының орнына «өндіруші тұрпатындағы» экономика арнасына қайта бағдарлау жөнінде едәуір күш жұмсауды және шикізат өндіруші сектордың экспорттық әлуетін ғана емес, сонымен бірге өндірістің кейінгі технологиялық өзгертіп жасау салаларының өнімі бойынша да ұлғайтуды талап етеді. </w:t>
      </w:r>
    </w:p>
    <w:p w:rsidR="0025252F" w:rsidRPr="0025252F" w:rsidRDefault="0025252F" w:rsidP="0025252F">
      <w:pPr>
        <w:autoSpaceDE w:val="0"/>
        <w:autoSpaceDN w:val="0"/>
        <w:adjustRightInd w:val="0"/>
        <w:ind w:firstLine="397"/>
        <w:jc w:val="both"/>
        <w:textAlignment w:val="center"/>
        <w:rPr>
          <w:color w:val="000000"/>
          <w:spacing w:val="2"/>
          <w:sz w:val="22"/>
          <w:szCs w:val="22"/>
        </w:rPr>
      </w:pPr>
      <w:r w:rsidRPr="0025252F">
        <w:rPr>
          <w:color w:val="000000"/>
          <w:spacing w:val="2"/>
          <w:sz w:val="22"/>
          <w:szCs w:val="22"/>
          <w:lang w:val="kk-KZ"/>
        </w:rPr>
        <w:t xml:space="preserve">Әлемдік рыноктағы бағаның тұрақтануы 2009 жылдың екінші жартысынан </w:t>
      </w:r>
      <w:r w:rsidRPr="0025252F">
        <w:rPr>
          <w:color w:val="000000"/>
          <w:spacing w:val="-2"/>
          <w:sz w:val="22"/>
          <w:szCs w:val="22"/>
          <w:lang w:val="kk-KZ"/>
        </w:rPr>
        <w:t>бастап тауар экспортының және сауда балансы профицитінің айтарлықтай өсуіне</w:t>
      </w:r>
      <w:r w:rsidRPr="00F57193">
        <w:rPr>
          <w:color w:val="000000"/>
          <w:spacing w:val="-2"/>
          <w:lang w:val="kk-KZ"/>
        </w:rPr>
        <w:t xml:space="preserve"> </w:t>
      </w:r>
      <w:r w:rsidRPr="0025252F">
        <w:rPr>
          <w:color w:val="000000"/>
          <w:spacing w:val="2"/>
          <w:sz w:val="22"/>
          <w:szCs w:val="22"/>
          <w:lang w:val="kk-KZ"/>
        </w:rPr>
        <w:t xml:space="preserve">мүмкіндік берді. </w:t>
      </w:r>
      <w:r w:rsidRPr="0025252F">
        <w:rPr>
          <w:color w:val="000000"/>
          <w:spacing w:val="2"/>
          <w:sz w:val="22"/>
          <w:szCs w:val="22"/>
        </w:rPr>
        <w:t xml:space="preserve">2008 жылы Қазақстан Республикасының төлем балансының профициті 6,6 миллиард АҚШ долларын құраса, 2009 жылы ол 2,8 миллиард доллар, 2010 жылы 4,9 миллиард болды. </w:t>
      </w:r>
    </w:p>
    <w:p w:rsidR="0025252F" w:rsidRPr="0025252F" w:rsidRDefault="0025252F" w:rsidP="0025252F">
      <w:pPr>
        <w:autoSpaceDE w:val="0"/>
        <w:autoSpaceDN w:val="0"/>
        <w:adjustRightInd w:val="0"/>
        <w:ind w:firstLine="397"/>
        <w:jc w:val="both"/>
        <w:textAlignment w:val="center"/>
        <w:rPr>
          <w:color w:val="000000"/>
          <w:sz w:val="22"/>
          <w:szCs w:val="22"/>
        </w:rPr>
      </w:pPr>
      <w:r w:rsidRPr="0025252F">
        <w:rPr>
          <w:color w:val="000000"/>
          <w:sz w:val="22"/>
          <w:szCs w:val="22"/>
        </w:rPr>
        <w:t>2009 жылы елімізге тауар импорттау 2008 жылмен салыстырғанда 25,2%-ға төмендеді. Сонымен бірге өткен жылы импорт көлемінің сандық мөлшері бір мезгілде жасалған девальвация әсерінен 15,4%-ға төмендеді.</w:t>
      </w:r>
    </w:p>
    <w:p w:rsidR="0025252F" w:rsidRPr="0025252F" w:rsidRDefault="0025252F" w:rsidP="0025252F">
      <w:pPr>
        <w:autoSpaceDE w:val="0"/>
        <w:autoSpaceDN w:val="0"/>
        <w:adjustRightInd w:val="0"/>
        <w:ind w:firstLine="397"/>
        <w:jc w:val="both"/>
        <w:textAlignment w:val="center"/>
        <w:rPr>
          <w:color w:val="000000"/>
          <w:sz w:val="22"/>
          <w:szCs w:val="22"/>
        </w:rPr>
      </w:pPr>
      <w:r w:rsidRPr="0025252F">
        <w:rPr>
          <w:i/>
          <w:iCs/>
          <w:color w:val="000000"/>
          <w:spacing w:val="-4"/>
          <w:sz w:val="22"/>
          <w:szCs w:val="22"/>
        </w:rPr>
        <w:t>Айрықша қаржыландыру</w:t>
      </w:r>
      <w:r w:rsidRPr="0025252F">
        <w:rPr>
          <w:color w:val="000000"/>
          <w:spacing w:val="-4"/>
          <w:sz w:val="22"/>
          <w:szCs w:val="22"/>
        </w:rPr>
        <w:t xml:space="preserve"> – төлем балансының теріс сальдосын, қаржы</w:t>
      </w:r>
      <w:r w:rsidRPr="0025252F">
        <w:rPr>
          <w:color w:val="000000"/>
          <w:spacing w:val="-4"/>
          <w:sz w:val="22"/>
          <w:szCs w:val="22"/>
        </w:rPr>
        <w:softHyphen/>
        <w:t>ландырудың айрықша қиындықтарына байланысты бұл сальдоны дәстүрлі құралдармен қаржыландыратын деңгейге дейін төмендету мақсаттарында елдің шетелдік әріптестерінің келісімі мен қолдауы кезінде оның жүргізетін операциялары.</w:t>
      </w:r>
      <w:r w:rsidRPr="0025252F">
        <w:rPr>
          <w:color w:val="000000"/>
          <w:sz w:val="22"/>
          <w:szCs w:val="22"/>
        </w:rPr>
        <w:t xml:space="preserve"> </w:t>
      </w:r>
    </w:p>
    <w:p w:rsidR="0025252F" w:rsidRPr="0025252F" w:rsidRDefault="0025252F" w:rsidP="0025252F">
      <w:pPr>
        <w:autoSpaceDE w:val="0"/>
        <w:autoSpaceDN w:val="0"/>
        <w:adjustRightInd w:val="0"/>
        <w:ind w:firstLine="397"/>
        <w:jc w:val="both"/>
        <w:textAlignment w:val="center"/>
        <w:rPr>
          <w:color w:val="000000"/>
          <w:spacing w:val="2"/>
          <w:sz w:val="22"/>
          <w:szCs w:val="22"/>
        </w:rPr>
      </w:pPr>
      <w:r w:rsidRPr="0025252F">
        <w:rPr>
          <w:color w:val="000000"/>
          <w:spacing w:val="2"/>
          <w:sz w:val="22"/>
          <w:szCs w:val="22"/>
        </w:rPr>
        <w:t xml:space="preserve">Айрықша қаржыландыру жөніндегі операциялар төлем балансының кез келген баптары бойынша өтуі мүмкін және әдеттегідей жекелеген топқа оқшауланбайды. Бұлардың оң мәнділері мыналар: борыштың күшін жою; берешекті акцияларға айырбастау; төлем </w:t>
      </w:r>
      <w:r w:rsidRPr="0025252F">
        <w:rPr>
          <w:color w:val="000000"/>
          <w:spacing w:val="2"/>
          <w:sz w:val="22"/>
          <w:szCs w:val="22"/>
        </w:rPr>
        <w:lastRenderedPageBreak/>
        <w:t xml:space="preserve">балансын реттеу үшін қарыз алу; берешекті қайта ресімдеу, берешек бойынша төлемдердің мерзімін өткізіп алу. </w:t>
      </w:r>
    </w:p>
    <w:p w:rsidR="0025252F" w:rsidRPr="0025252F" w:rsidRDefault="0025252F" w:rsidP="0025252F">
      <w:pPr>
        <w:autoSpaceDE w:val="0"/>
        <w:autoSpaceDN w:val="0"/>
        <w:adjustRightInd w:val="0"/>
        <w:ind w:firstLine="397"/>
        <w:jc w:val="both"/>
        <w:textAlignment w:val="center"/>
        <w:rPr>
          <w:color w:val="000000"/>
          <w:spacing w:val="-2"/>
          <w:sz w:val="22"/>
          <w:szCs w:val="22"/>
        </w:rPr>
      </w:pPr>
      <w:r w:rsidRPr="0025252F">
        <w:rPr>
          <w:color w:val="000000"/>
          <w:spacing w:val="-2"/>
          <w:sz w:val="22"/>
          <w:szCs w:val="22"/>
        </w:rPr>
        <w:t xml:space="preserve">Мемлекеттік органдар валюта бағамын немесе пайыздық мөлшерлемелерді қаражаттандыру жолымен көтермелейтін үкімет пен орталық банктен басқа, экономиканың басқа секторларының шетелден қаражаттар тартуды да төлем балансын айырықша қаржыландырудың әдісі деп саналады. </w:t>
      </w:r>
    </w:p>
    <w:p w:rsidR="0025252F" w:rsidRPr="0025252F" w:rsidRDefault="0025252F" w:rsidP="0025252F">
      <w:pPr>
        <w:autoSpaceDE w:val="0"/>
        <w:autoSpaceDN w:val="0"/>
        <w:adjustRightInd w:val="0"/>
        <w:ind w:firstLine="397"/>
        <w:jc w:val="both"/>
        <w:textAlignment w:val="center"/>
        <w:rPr>
          <w:color w:val="000000"/>
          <w:sz w:val="22"/>
          <w:szCs w:val="22"/>
        </w:rPr>
      </w:pPr>
      <w:r w:rsidRPr="0025252F">
        <w:rPr>
          <w:color w:val="000000"/>
          <w:sz w:val="22"/>
          <w:szCs w:val="22"/>
        </w:rPr>
        <w:t xml:space="preserve">Төлем балансы, жоғарыда көрсетілгендей, резиденттер мен бейрезиденттер арасындағы нақты және қаржылық ресурстардың ағындарын бейнелеп көрсетеді. Қаржылық ресурстардың халықаралық қозғалысы нәтижесінде пайда болатын босалқы қорлар халықаралық инвестициялардың балансында тіркеледі. </w:t>
      </w:r>
      <w:r w:rsidRPr="0025252F">
        <w:rPr>
          <w:i/>
          <w:iCs/>
          <w:color w:val="000000"/>
          <w:sz w:val="22"/>
          <w:szCs w:val="22"/>
        </w:rPr>
        <w:t>Халықаралық инвестициялар балансы</w:t>
      </w:r>
      <w:r w:rsidRPr="0025252F">
        <w:rPr>
          <w:color w:val="000000"/>
          <w:sz w:val="22"/>
          <w:szCs w:val="22"/>
        </w:rPr>
        <w:t xml:space="preserve"> – төлем балансынан туындайтын статистикалық есеп, ол сыртқы қаржылық активтер мен елдің міндеттемелерінің қордаланған босалқы қорларын көрсетеді. </w:t>
      </w:r>
    </w:p>
    <w:p w:rsidR="0025252F" w:rsidRPr="0025252F" w:rsidRDefault="0025252F" w:rsidP="0025252F">
      <w:pPr>
        <w:autoSpaceDE w:val="0"/>
        <w:autoSpaceDN w:val="0"/>
        <w:adjustRightInd w:val="0"/>
        <w:ind w:firstLine="397"/>
        <w:jc w:val="both"/>
        <w:textAlignment w:val="center"/>
        <w:rPr>
          <w:color w:val="000000"/>
          <w:sz w:val="22"/>
          <w:szCs w:val="22"/>
        </w:rPr>
      </w:pPr>
      <w:r w:rsidRPr="0025252F">
        <w:rPr>
          <w:color w:val="000000"/>
          <w:sz w:val="22"/>
          <w:szCs w:val="22"/>
        </w:rPr>
        <w:t xml:space="preserve">Іс жүзінде халықаралық инвестициялар балансы дегеніміз төлем балансының қаржылық шоты, оның активтері мен пассивтері мына сызба бойынша құрылған: кезең басындағы босалқы қорлар – операциялар – бағалар өзгерімі – валюта бағалараның өзгерімі – өзге түзетімдер – жыл аяғындағы босалқы қорлар. </w:t>
      </w:r>
    </w:p>
    <w:p w:rsidR="0025252F" w:rsidRPr="0025252F" w:rsidRDefault="0025252F" w:rsidP="0025252F">
      <w:pPr>
        <w:autoSpaceDE w:val="0"/>
        <w:autoSpaceDN w:val="0"/>
        <w:adjustRightInd w:val="0"/>
        <w:ind w:firstLine="397"/>
        <w:jc w:val="both"/>
        <w:textAlignment w:val="center"/>
        <w:rPr>
          <w:color w:val="000000"/>
          <w:sz w:val="22"/>
          <w:szCs w:val="22"/>
        </w:rPr>
      </w:pPr>
      <w:r w:rsidRPr="0025252F">
        <w:rPr>
          <w:i/>
          <w:iCs/>
          <w:color w:val="000000"/>
          <w:sz w:val="22"/>
          <w:szCs w:val="22"/>
        </w:rPr>
        <w:t>Инвестициялық жайғасым</w:t>
      </w:r>
      <w:r w:rsidRPr="0025252F">
        <w:rPr>
          <w:color w:val="000000"/>
          <w:sz w:val="22"/>
          <w:szCs w:val="22"/>
        </w:rPr>
        <w:t xml:space="preserve"> – қарастырылып отырған кезең бойына орын алған қаржылық операциялардың, құндық өзгерімдердің және басқа түзету жасау рәсімдерінің жиынтығын бейнелейтін белгілі бір кезеңнің соңындағы және елдің сыртқы активтері мен пассивтерінің мөлшерін анықтайтын халықаралық инвестициялар балансы. </w:t>
      </w:r>
    </w:p>
    <w:p w:rsidR="0025252F" w:rsidRPr="0025252F" w:rsidRDefault="0025252F" w:rsidP="0025252F">
      <w:pPr>
        <w:autoSpaceDE w:val="0"/>
        <w:autoSpaceDN w:val="0"/>
        <w:adjustRightInd w:val="0"/>
        <w:ind w:firstLine="397"/>
        <w:jc w:val="both"/>
        <w:textAlignment w:val="center"/>
        <w:rPr>
          <w:color w:val="000000"/>
          <w:sz w:val="22"/>
          <w:szCs w:val="22"/>
        </w:rPr>
      </w:pPr>
      <w:r w:rsidRPr="0025252F">
        <w:rPr>
          <w:color w:val="000000"/>
          <w:sz w:val="22"/>
          <w:szCs w:val="22"/>
        </w:rPr>
        <w:t xml:space="preserve">Елдің жиынтық сыртқы активтері мен пассивтерінің айырымы оның таза инвестициялық мөлшерін береді. </w:t>
      </w:r>
    </w:p>
    <w:p w:rsidR="0025252F" w:rsidRPr="0025252F" w:rsidRDefault="0025252F" w:rsidP="0025252F">
      <w:pPr>
        <w:autoSpaceDE w:val="0"/>
        <w:autoSpaceDN w:val="0"/>
        <w:adjustRightInd w:val="0"/>
        <w:ind w:firstLine="397"/>
        <w:jc w:val="both"/>
        <w:textAlignment w:val="center"/>
        <w:rPr>
          <w:color w:val="000000"/>
          <w:sz w:val="22"/>
          <w:szCs w:val="22"/>
        </w:rPr>
      </w:pPr>
      <w:r w:rsidRPr="0025252F">
        <w:rPr>
          <w:i/>
          <w:iCs/>
          <w:color w:val="000000"/>
          <w:sz w:val="22"/>
          <w:szCs w:val="22"/>
        </w:rPr>
        <w:t>Таза инвестициялық жайғасым</w:t>
      </w:r>
      <w:r w:rsidRPr="0025252F">
        <w:rPr>
          <w:color w:val="000000"/>
          <w:sz w:val="22"/>
          <w:szCs w:val="22"/>
        </w:rPr>
        <w:t xml:space="preserve"> – елдің қолындағы халықаралық қаржылық ресурстар және оның басқа елдер алдындағы берешегі арасындағы ара салмақ..</w:t>
      </w:r>
    </w:p>
    <w:p w:rsidR="0025252F" w:rsidRPr="0025252F" w:rsidRDefault="0025252F" w:rsidP="0025252F">
      <w:pPr>
        <w:autoSpaceDE w:val="0"/>
        <w:autoSpaceDN w:val="0"/>
        <w:adjustRightInd w:val="0"/>
        <w:ind w:firstLine="397"/>
        <w:jc w:val="both"/>
        <w:textAlignment w:val="center"/>
        <w:rPr>
          <w:color w:val="000000"/>
          <w:sz w:val="22"/>
          <w:szCs w:val="22"/>
        </w:rPr>
      </w:pPr>
      <w:r w:rsidRPr="0025252F">
        <w:rPr>
          <w:color w:val="000000"/>
          <w:sz w:val="22"/>
          <w:szCs w:val="22"/>
        </w:rPr>
        <w:t>Таза инвестициялардың қосалқы қорлары тура инвестициялары бар кәсіпорындар есептемесінде көрсетілетін олардың ағымдағы рыноктық баланстық құны негізінде анықталады. Портфелдік инвестициялардың қосалқы қорлары есептік кезеңнің белгілі бір күніне рынокта қалыптасатын ағымдағы бағалар бойынша есептеледі. Таза инвестициялық жайғасым негізінде елдің шетелдік активтер мен пассивтерге оның таза инвестициялық табысының бірқатар елдерде бюджеттің кіріс бөлігінің және төлем балансының ағымдағы шотының ірі бабы болып табылатын деңгейін шамалап бағалауға болады. Шет жақтан түсетін инвестициялық табысты негізінде дөрекі бағалау осы елдің таза шетелдік инвестицияларының көлемін бағалау негізіне және өткен жыл ішінде осындай активтер бойынша басым орташа пайыздық мөлшерлемеге негізделуі мүмкін. Әдетте «Либор» мөлшерлемесі және плюс 1-1,5 пайыздық тармақтық мөлшеріндегі сыйлықақы пайдаланылады. Алайда, таза инвестициялық жайғасым мысалы, алғашқы жылдары дивидендтер әдетте акционерлік капиталға жұмсалынған инвестициялар сомасынан аз болуы нәтижесінде теріс болғанмен егер сыртқы пассивтер бойынша төлемдерге қарағанда сыртқы активтерге табыстардың нормасы артық болса, таза инвестициялық табыс оң болады.</w:t>
      </w:r>
    </w:p>
    <w:p w:rsidR="0025252F" w:rsidRPr="0025252F" w:rsidRDefault="0025252F" w:rsidP="0025252F">
      <w:pPr>
        <w:autoSpaceDE w:val="0"/>
        <w:autoSpaceDN w:val="0"/>
        <w:adjustRightInd w:val="0"/>
        <w:ind w:firstLine="397"/>
        <w:jc w:val="both"/>
        <w:textAlignment w:val="center"/>
        <w:rPr>
          <w:color w:val="000000"/>
          <w:sz w:val="22"/>
          <w:szCs w:val="22"/>
        </w:rPr>
      </w:pPr>
    </w:p>
    <w:p w:rsidR="00C90BD5" w:rsidRDefault="00C90BD5" w:rsidP="0025252F">
      <w:pPr>
        <w:autoSpaceDE w:val="0"/>
        <w:autoSpaceDN w:val="0"/>
        <w:adjustRightInd w:val="0"/>
        <w:jc w:val="center"/>
        <w:textAlignment w:val="center"/>
        <w:rPr>
          <w:b/>
          <w:bCs/>
          <w:color w:val="000000"/>
          <w:sz w:val="22"/>
          <w:szCs w:val="22"/>
        </w:rPr>
      </w:pPr>
    </w:p>
    <w:p w:rsidR="00C90BD5" w:rsidRDefault="00C90BD5" w:rsidP="0025252F">
      <w:pPr>
        <w:autoSpaceDE w:val="0"/>
        <w:autoSpaceDN w:val="0"/>
        <w:adjustRightInd w:val="0"/>
        <w:jc w:val="center"/>
        <w:textAlignment w:val="center"/>
        <w:rPr>
          <w:b/>
          <w:bCs/>
          <w:color w:val="000000"/>
          <w:sz w:val="22"/>
          <w:szCs w:val="22"/>
        </w:rPr>
      </w:pPr>
    </w:p>
    <w:p w:rsidR="00C90BD5" w:rsidRDefault="00C90BD5" w:rsidP="0025252F">
      <w:pPr>
        <w:autoSpaceDE w:val="0"/>
        <w:autoSpaceDN w:val="0"/>
        <w:adjustRightInd w:val="0"/>
        <w:jc w:val="center"/>
        <w:textAlignment w:val="center"/>
        <w:rPr>
          <w:b/>
          <w:bCs/>
          <w:color w:val="000000"/>
          <w:sz w:val="22"/>
          <w:szCs w:val="22"/>
        </w:rPr>
      </w:pPr>
    </w:p>
    <w:p w:rsidR="0025252F" w:rsidRPr="0025252F" w:rsidRDefault="0025252F" w:rsidP="009501A1">
      <w:pPr>
        <w:autoSpaceDE w:val="0"/>
        <w:autoSpaceDN w:val="0"/>
        <w:adjustRightInd w:val="0"/>
        <w:jc w:val="center"/>
        <w:textAlignment w:val="center"/>
        <w:outlineLvl w:val="0"/>
        <w:rPr>
          <w:b/>
          <w:bCs/>
          <w:color w:val="000000"/>
          <w:sz w:val="22"/>
          <w:szCs w:val="22"/>
        </w:rPr>
      </w:pPr>
      <w:r w:rsidRPr="0025252F">
        <w:rPr>
          <w:b/>
          <w:bCs/>
          <w:color w:val="000000"/>
          <w:sz w:val="22"/>
          <w:szCs w:val="22"/>
        </w:rPr>
        <w:t>БАҚЫЛАУ СҰРАҚТАРЫ</w:t>
      </w:r>
    </w:p>
    <w:p w:rsidR="0025252F" w:rsidRPr="0025252F" w:rsidRDefault="0025252F" w:rsidP="0025252F">
      <w:pPr>
        <w:autoSpaceDE w:val="0"/>
        <w:autoSpaceDN w:val="0"/>
        <w:adjustRightInd w:val="0"/>
        <w:ind w:firstLine="397"/>
        <w:jc w:val="both"/>
        <w:textAlignment w:val="center"/>
        <w:rPr>
          <w:b/>
          <w:bCs/>
          <w:color w:val="000000"/>
          <w:sz w:val="22"/>
          <w:szCs w:val="22"/>
        </w:rPr>
      </w:pPr>
    </w:p>
    <w:p w:rsidR="0025252F" w:rsidRPr="0025252F" w:rsidRDefault="0025252F" w:rsidP="0025252F">
      <w:pPr>
        <w:tabs>
          <w:tab w:val="left" w:pos="0"/>
        </w:tabs>
        <w:autoSpaceDE w:val="0"/>
        <w:autoSpaceDN w:val="0"/>
        <w:adjustRightInd w:val="0"/>
        <w:ind w:firstLine="397"/>
        <w:jc w:val="both"/>
        <w:textAlignment w:val="center"/>
        <w:rPr>
          <w:i/>
          <w:iCs/>
          <w:color w:val="000000"/>
          <w:sz w:val="22"/>
          <w:szCs w:val="22"/>
        </w:rPr>
      </w:pPr>
      <w:r w:rsidRPr="0025252F">
        <w:rPr>
          <w:i/>
          <w:iCs/>
          <w:color w:val="000000"/>
          <w:sz w:val="22"/>
          <w:szCs w:val="22"/>
        </w:rPr>
        <w:t>1.</w:t>
      </w:r>
      <w:r w:rsidRPr="0025252F">
        <w:rPr>
          <w:i/>
          <w:iCs/>
          <w:color w:val="000000"/>
          <w:sz w:val="22"/>
          <w:szCs w:val="22"/>
        </w:rPr>
        <w:tab/>
        <w:t xml:space="preserve">Сыртқы экономикалық сфераға қызметтің қандай түрлері жатады? </w:t>
      </w:r>
    </w:p>
    <w:p w:rsidR="0025252F" w:rsidRPr="0025252F" w:rsidRDefault="0025252F" w:rsidP="0025252F">
      <w:pPr>
        <w:tabs>
          <w:tab w:val="left" w:pos="0"/>
        </w:tabs>
        <w:autoSpaceDE w:val="0"/>
        <w:autoSpaceDN w:val="0"/>
        <w:adjustRightInd w:val="0"/>
        <w:ind w:firstLine="397"/>
        <w:jc w:val="both"/>
        <w:textAlignment w:val="center"/>
        <w:rPr>
          <w:i/>
          <w:iCs/>
          <w:color w:val="000000"/>
          <w:sz w:val="22"/>
          <w:szCs w:val="22"/>
        </w:rPr>
      </w:pPr>
      <w:r w:rsidRPr="0025252F">
        <w:rPr>
          <w:i/>
          <w:iCs/>
          <w:color w:val="000000"/>
          <w:sz w:val="22"/>
          <w:szCs w:val="22"/>
        </w:rPr>
        <w:t>2.</w:t>
      </w:r>
      <w:r w:rsidRPr="0025252F">
        <w:rPr>
          <w:i/>
          <w:iCs/>
          <w:color w:val="000000"/>
          <w:sz w:val="22"/>
          <w:szCs w:val="22"/>
        </w:rPr>
        <w:tab/>
        <w:t xml:space="preserve">Қазақстандағы экспорттық-импорттық операциялардың ерекшеліктері неде? </w:t>
      </w:r>
    </w:p>
    <w:p w:rsidR="0025252F" w:rsidRPr="0025252F" w:rsidRDefault="0025252F" w:rsidP="0025252F">
      <w:pPr>
        <w:tabs>
          <w:tab w:val="left" w:pos="0"/>
        </w:tabs>
        <w:autoSpaceDE w:val="0"/>
        <w:autoSpaceDN w:val="0"/>
        <w:adjustRightInd w:val="0"/>
        <w:ind w:firstLine="397"/>
        <w:jc w:val="both"/>
        <w:textAlignment w:val="center"/>
        <w:rPr>
          <w:i/>
          <w:iCs/>
          <w:color w:val="000000"/>
          <w:sz w:val="22"/>
          <w:szCs w:val="22"/>
        </w:rPr>
      </w:pPr>
      <w:r w:rsidRPr="0025252F">
        <w:rPr>
          <w:i/>
          <w:iCs/>
          <w:color w:val="000000"/>
          <w:sz w:val="22"/>
          <w:szCs w:val="22"/>
        </w:rPr>
        <w:t>3.</w:t>
      </w:r>
      <w:r w:rsidRPr="0025252F">
        <w:rPr>
          <w:i/>
          <w:iCs/>
          <w:color w:val="000000"/>
          <w:sz w:val="22"/>
          <w:szCs w:val="22"/>
        </w:rPr>
        <w:tab/>
        <w:t xml:space="preserve">Қазақстан экономикасына шетел капиталын тартуда қандай проблемалар бар? </w:t>
      </w:r>
    </w:p>
    <w:p w:rsidR="0025252F" w:rsidRPr="0025252F" w:rsidRDefault="0025252F" w:rsidP="0025252F">
      <w:pPr>
        <w:tabs>
          <w:tab w:val="left" w:pos="0"/>
        </w:tabs>
        <w:autoSpaceDE w:val="0"/>
        <w:autoSpaceDN w:val="0"/>
        <w:adjustRightInd w:val="0"/>
        <w:ind w:firstLine="397"/>
        <w:jc w:val="both"/>
        <w:textAlignment w:val="center"/>
        <w:rPr>
          <w:i/>
          <w:iCs/>
          <w:color w:val="000000"/>
          <w:sz w:val="22"/>
          <w:szCs w:val="22"/>
        </w:rPr>
      </w:pPr>
      <w:r w:rsidRPr="0025252F">
        <w:rPr>
          <w:i/>
          <w:iCs/>
          <w:color w:val="000000"/>
          <w:sz w:val="22"/>
          <w:szCs w:val="22"/>
        </w:rPr>
        <w:t>4.</w:t>
      </w:r>
      <w:r w:rsidRPr="0025252F">
        <w:rPr>
          <w:i/>
          <w:iCs/>
          <w:color w:val="000000"/>
          <w:sz w:val="22"/>
          <w:szCs w:val="22"/>
        </w:rPr>
        <w:tab/>
        <w:t xml:space="preserve">Бүкіләлемдік сауда ұйымына кірумен байланысты Қазақстанда қандай проблемалар пайда болады? </w:t>
      </w:r>
    </w:p>
    <w:p w:rsidR="0025252F" w:rsidRPr="0025252F" w:rsidRDefault="0025252F" w:rsidP="0025252F">
      <w:pPr>
        <w:tabs>
          <w:tab w:val="left" w:pos="0"/>
        </w:tabs>
        <w:autoSpaceDE w:val="0"/>
        <w:autoSpaceDN w:val="0"/>
        <w:adjustRightInd w:val="0"/>
        <w:ind w:firstLine="397"/>
        <w:jc w:val="both"/>
        <w:textAlignment w:val="center"/>
        <w:rPr>
          <w:i/>
          <w:iCs/>
          <w:color w:val="000000"/>
          <w:sz w:val="22"/>
          <w:szCs w:val="22"/>
        </w:rPr>
      </w:pPr>
      <w:r w:rsidRPr="0025252F">
        <w:rPr>
          <w:i/>
          <w:iCs/>
          <w:color w:val="000000"/>
          <w:sz w:val="22"/>
          <w:szCs w:val="22"/>
        </w:rPr>
        <w:t>5.</w:t>
      </w:r>
      <w:r w:rsidRPr="0025252F">
        <w:rPr>
          <w:i/>
          <w:iCs/>
          <w:color w:val="000000"/>
          <w:sz w:val="22"/>
          <w:szCs w:val="22"/>
        </w:rPr>
        <w:tab/>
        <w:t xml:space="preserve">Сыртқы экономикалық қызметті реттеу үшін қандай әдістер қолданылады? </w:t>
      </w:r>
    </w:p>
    <w:p w:rsidR="0025252F" w:rsidRPr="0025252F" w:rsidRDefault="0025252F" w:rsidP="0025252F">
      <w:pPr>
        <w:tabs>
          <w:tab w:val="left" w:pos="0"/>
        </w:tabs>
        <w:autoSpaceDE w:val="0"/>
        <w:autoSpaceDN w:val="0"/>
        <w:adjustRightInd w:val="0"/>
        <w:ind w:firstLine="397"/>
        <w:jc w:val="both"/>
        <w:textAlignment w:val="center"/>
        <w:rPr>
          <w:i/>
          <w:iCs/>
          <w:color w:val="000000"/>
          <w:sz w:val="22"/>
          <w:szCs w:val="22"/>
        </w:rPr>
      </w:pPr>
      <w:r w:rsidRPr="0025252F">
        <w:rPr>
          <w:i/>
          <w:iCs/>
          <w:color w:val="000000"/>
          <w:sz w:val="22"/>
          <w:szCs w:val="22"/>
        </w:rPr>
        <w:lastRenderedPageBreak/>
        <w:t>6.</w:t>
      </w:r>
      <w:r w:rsidRPr="0025252F">
        <w:rPr>
          <w:i/>
          <w:iCs/>
          <w:color w:val="000000"/>
          <w:sz w:val="22"/>
          <w:szCs w:val="22"/>
        </w:rPr>
        <w:tab/>
        <w:t xml:space="preserve">Валюта бағамы әрекетінің механизмін баяндаңдар. </w:t>
      </w:r>
    </w:p>
    <w:p w:rsidR="0025252F" w:rsidRPr="0025252F" w:rsidRDefault="0025252F" w:rsidP="0025252F">
      <w:pPr>
        <w:tabs>
          <w:tab w:val="left" w:pos="0"/>
        </w:tabs>
        <w:autoSpaceDE w:val="0"/>
        <w:autoSpaceDN w:val="0"/>
        <w:adjustRightInd w:val="0"/>
        <w:ind w:firstLine="397"/>
        <w:jc w:val="both"/>
        <w:textAlignment w:val="center"/>
        <w:rPr>
          <w:i/>
          <w:iCs/>
          <w:color w:val="000000"/>
          <w:sz w:val="22"/>
          <w:szCs w:val="22"/>
        </w:rPr>
      </w:pPr>
      <w:r w:rsidRPr="0025252F">
        <w:rPr>
          <w:i/>
          <w:iCs/>
          <w:color w:val="000000"/>
          <w:sz w:val="22"/>
          <w:szCs w:val="22"/>
        </w:rPr>
        <w:t>7.</w:t>
      </w:r>
      <w:r w:rsidRPr="0025252F">
        <w:rPr>
          <w:i/>
          <w:iCs/>
          <w:color w:val="000000"/>
          <w:sz w:val="22"/>
          <w:szCs w:val="22"/>
        </w:rPr>
        <w:tab/>
        <w:t xml:space="preserve">Сыртқы экономикалық қызметтің тиімділігіне салықтар қалай әсер етеді? </w:t>
      </w:r>
    </w:p>
    <w:p w:rsidR="0025252F" w:rsidRPr="0025252F" w:rsidRDefault="0025252F" w:rsidP="0025252F">
      <w:pPr>
        <w:tabs>
          <w:tab w:val="left" w:pos="0"/>
        </w:tabs>
        <w:autoSpaceDE w:val="0"/>
        <w:autoSpaceDN w:val="0"/>
        <w:adjustRightInd w:val="0"/>
        <w:ind w:firstLine="397"/>
        <w:jc w:val="both"/>
        <w:textAlignment w:val="center"/>
        <w:rPr>
          <w:i/>
          <w:iCs/>
          <w:color w:val="000000"/>
          <w:sz w:val="22"/>
          <w:szCs w:val="22"/>
        </w:rPr>
      </w:pPr>
      <w:r w:rsidRPr="0025252F">
        <w:rPr>
          <w:i/>
          <w:iCs/>
          <w:color w:val="000000"/>
          <w:sz w:val="22"/>
          <w:szCs w:val="22"/>
        </w:rPr>
        <w:t>8.</w:t>
      </w:r>
      <w:r w:rsidRPr="0025252F">
        <w:rPr>
          <w:i/>
          <w:iCs/>
          <w:color w:val="000000"/>
          <w:sz w:val="22"/>
          <w:szCs w:val="22"/>
        </w:rPr>
        <w:tab/>
        <w:t xml:space="preserve">Кедендік баждар дегеніміз не, олардың қандай түрлері болады және маңызы қандай? </w:t>
      </w:r>
    </w:p>
    <w:p w:rsidR="0025252F" w:rsidRPr="0025252F" w:rsidRDefault="0025252F" w:rsidP="0025252F">
      <w:pPr>
        <w:tabs>
          <w:tab w:val="left" w:pos="0"/>
        </w:tabs>
        <w:autoSpaceDE w:val="0"/>
        <w:autoSpaceDN w:val="0"/>
        <w:adjustRightInd w:val="0"/>
        <w:ind w:firstLine="397"/>
        <w:jc w:val="both"/>
        <w:textAlignment w:val="center"/>
        <w:rPr>
          <w:i/>
          <w:iCs/>
          <w:color w:val="000000"/>
          <w:sz w:val="22"/>
          <w:szCs w:val="22"/>
        </w:rPr>
      </w:pPr>
      <w:r w:rsidRPr="0025252F">
        <w:rPr>
          <w:i/>
          <w:iCs/>
          <w:color w:val="000000"/>
          <w:sz w:val="22"/>
          <w:szCs w:val="22"/>
        </w:rPr>
        <w:t>9.</w:t>
      </w:r>
      <w:r w:rsidRPr="0025252F">
        <w:rPr>
          <w:i/>
          <w:iCs/>
          <w:color w:val="000000"/>
          <w:sz w:val="22"/>
          <w:szCs w:val="22"/>
        </w:rPr>
        <w:tab/>
        <w:t xml:space="preserve">Кеден ісіндегі кедендік баждар мен мөлшерлемелердің түрлерін атап шығыңдар. </w:t>
      </w:r>
    </w:p>
    <w:p w:rsidR="0025252F" w:rsidRPr="0025252F" w:rsidRDefault="0025252F" w:rsidP="0025252F">
      <w:pPr>
        <w:tabs>
          <w:tab w:val="left" w:pos="0"/>
        </w:tabs>
        <w:autoSpaceDE w:val="0"/>
        <w:autoSpaceDN w:val="0"/>
        <w:adjustRightInd w:val="0"/>
        <w:ind w:firstLine="397"/>
        <w:jc w:val="both"/>
        <w:textAlignment w:val="center"/>
        <w:rPr>
          <w:i/>
          <w:iCs/>
          <w:color w:val="000000"/>
          <w:sz w:val="22"/>
          <w:szCs w:val="22"/>
        </w:rPr>
      </w:pPr>
      <w:r w:rsidRPr="0025252F">
        <w:rPr>
          <w:i/>
          <w:iCs/>
          <w:color w:val="000000"/>
          <w:sz w:val="22"/>
          <w:szCs w:val="22"/>
        </w:rPr>
        <w:t>10.</w:t>
      </w:r>
      <w:r w:rsidRPr="0025252F">
        <w:rPr>
          <w:i/>
          <w:iCs/>
          <w:color w:val="000000"/>
          <w:sz w:val="22"/>
          <w:szCs w:val="22"/>
        </w:rPr>
        <w:tab/>
        <w:t xml:space="preserve">Мемлекеттің валюталық ресурстары қалай қалыптасып пайдаланылады? </w:t>
      </w:r>
    </w:p>
    <w:p w:rsidR="0025252F" w:rsidRPr="0025252F" w:rsidRDefault="0025252F" w:rsidP="0025252F">
      <w:pPr>
        <w:tabs>
          <w:tab w:val="left" w:pos="0"/>
        </w:tabs>
        <w:autoSpaceDE w:val="0"/>
        <w:autoSpaceDN w:val="0"/>
        <w:adjustRightInd w:val="0"/>
        <w:ind w:firstLine="397"/>
        <w:jc w:val="both"/>
        <w:textAlignment w:val="center"/>
        <w:rPr>
          <w:i/>
          <w:iCs/>
          <w:color w:val="000000"/>
          <w:sz w:val="22"/>
          <w:szCs w:val="22"/>
        </w:rPr>
      </w:pPr>
      <w:r w:rsidRPr="0025252F">
        <w:rPr>
          <w:i/>
          <w:iCs/>
          <w:color w:val="000000"/>
          <w:sz w:val="22"/>
          <w:szCs w:val="22"/>
        </w:rPr>
        <w:t>11.</w:t>
      </w:r>
      <w:r w:rsidRPr="0025252F">
        <w:rPr>
          <w:i/>
          <w:iCs/>
          <w:color w:val="000000"/>
          <w:sz w:val="22"/>
          <w:szCs w:val="22"/>
        </w:rPr>
        <w:tab/>
        <w:t xml:space="preserve">Шаруашылық жүргізуші субъектілердің валюталық ресурстары қалай қалыптасып, </w:t>
      </w:r>
      <w:r w:rsidRPr="0025252F">
        <w:rPr>
          <w:i/>
          <w:iCs/>
          <w:color w:val="000000"/>
          <w:sz w:val="22"/>
          <w:szCs w:val="22"/>
        </w:rPr>
        <w:br/>
        <w:t xml:space="preserve">пайдаланылады? </w:t>
      </w:r>
    </w:p>
    <w:p w:rsidR="0025252F" w:rsidRPr="0025252F" w:rsidRDefault="0025252F" w:rsidP="0025252F">
      <w:pPr>
        <w:autoSpaceDE w:val="0"/>
        <w:autoSpaceDN w:val="0"/>
        <w:adjustRightInd w:val="0"/>
        <w:ind w:firstLine="397"/>
        <w:jc w:val="both"/>
        <w:textAlignment w:val="center"/>
        <w:rPr>
          <w:i/>
          <w:iCs/>
          <w:color w:val="000000"/>
          <w:sz w:val="22"/>
          <w:szCs w:val="22"/>
        </w:rPr>
      </w:pPr>
      <w:r w:rsidRPr="0025252F">
        <w:rPr>
          <w:i/>
          <w:iCs/>
          <w:color w:val="000000"/>
          <w:sz w:val="22"/>
          <w:szCs w:val="22"/>
        </w:rPr>
        <w:t>12.</w:t>
      </w:r>
      <w:r w:rsidRPr="0025252F">
        <w:rPr>
          <w:i/>
          <w:iCs/>
          <w:color w:val="000000"/>
          <w:sz w:val="22"/>
          <w:szCs w:val="22"/>
        </w:rPr>
        <w:tab/>
        <w:t>Елдің төлем балансы дегеніміз не және оны нығайту үшін қандай шаралар қажет?</w:t>
      </w:r>
    </w:p>
    <w:p w:rsidR="0025252F" w:rsidRDefault="0025252F" w:rsidP="0025252F">
      <w:pPr>
        <w:rPr>
          <w:i/>
          <w:iCs/>
          <w:color w:val="000000"/>
        </w:rPr>
      </w:pPr>
    </w:p>
    <w:p w:rsidR="0025252F" w:rsidRDefault="0025252F" w:rsidP="0025252F">
      <w:pPr>
        <w:rPr>
          <w:i/>
          <w:iCs/>
          <w:color w:val="000000"/>
        </w:rPr>
      </w:pPr>
    </w:p>
    <w:p w:rsidR="0025252F" w:rsidRDefault="0025252F" w:rsidP="0025252F">
      <w:pPr>
        <w:rPr>
          <w:i/>
          <w:iCs/>
          <w:color w:val="000000"/>
        </w:rPr>
      </w:pPr>
    </w:p>
    <w:p w:rsidR="0025252F" w:rsidRDefault="0025252F" w:rsidP="0025252F">
      <w:pPr>
        <w:rPr>
          <w:i/>
          <w:iCs/>
          <w:color w:val="000000"/>
        </w:rPr>
      </w:pPr>
    </w:p>
    <w:p w:rsidR="0025252F" w:rsidRDefault="0025252F" w:rsidP="0025252F">
      <w:pPr>
        <w:rPr>
          <w:i/>
          <w:iCs/>
          <w:color w:val="000000"/>
        </w:rPr>
      </w:pPr>
    </w:p>
    <w:p w:rsidR="0025252F" w:rsidRDefault="0025252F" w:rsidP="0025252F">
      <w:pPr>
        <w:rPr>
          <w:i/>
          <w:iCs/>
          <w:color w:val="000000"/>
        </w:rPr>
      </w:pPr>
    </w:p>
    <w:p w:rsidR="0025252F" w:rsidRDefault="0025252F" w:rsidP="0025252F">
      <w:pPr>
        <w:rPr>
          <w:i/>
          <w:iCs/>
          <w:color w:val="000000"/>
        </w:rPr>
      </w:pPr>
    </w:p>
    <w:p w:rsidR="0025252F" w:rsidRDefault="0025252F" w:rsidP="0025252F">
      <w:pPr>
        <w:rPr>
          <w:i/>
          <w:iCs/>
          <w:color w:val="000000"/>
        </w:rPr>
      </w:pPr>
    </w:p>
    <w:p w:rsidR="0025252F" w:rsidRDefault="0025252F" w:rsidP="0025252F">
      <w:pPr>
        <w:rPr>
          <w:i/>
          <w:iCs/>
          <w:color w:val="000000"/>
        </w:rPr>
      </w:pPr>
    </w:p>
    <w:p w:rsidR="0025252F" w:rsidRDefault="0025252F" w:rsidP="0025252F">
      <w:pPr>
        <w:rPr>
          <w:i/>
          <w:iCs/>
          <w:color w:val="000000"/>
        </w:rPr>
      </w:pPr>
    </w:p>
    <w:p w:rsidR="0025252F" w:rsidRDefault="0025252F" w:rsidP="0025252F">
      <w:pPr>
        <w:rPr>
          <w:i/>
          <w:iCs/>
          <w:color w:val="000000"/>
        </w:rPr>
      </w:pPr>
    </w:p>
    <w:p w:rsidR="0025252F" w:rsidRDefault="0025252F" w:rsidP="0025252F">
      <w:pPr>
        <w:rPr>
          <w:i/>
          <w:iCs/>
          <w:color w:val="000000"/>
        </w:rPr>
      </w:pPr>
    </w:p>
    <w:p w:rsidR="0025252F" w:rsidRDefault="0025252F" w:rsidP="0025252F">
      <w:pPr>
        <w:rPr>
          <w:i/>
          <w:iCs/>
          <w:color w:val="000000"/>
        </w:rPr>
      </w:pPr>
    </w:p>
    <w:p w:rsidR="0025252F" w:rsidRDefault="0025252F" w:rsidP="0025252F">
      <w:pPr>
        <w:rPr>
          <w:i/>
          <w:iCs/>
          <w:color w:val="000000"/>
        </w:rPr>
      </w:pPr>
    </w:p>
    <w:p w:rsidR="0025252F" w:rsidRDefault="0025252F" w:rsidP="0025252F">
      <w:pPr>
        <w:rPr>
          <w:i/>
          <w:iCs/>
          <w:color w:val="000000"/>
        </w:rPr>
      </w:pPr>
    </w:p>
    <w:p w:rsidR="0025252F" w:rsidRDefault="0025252F" w:rsidP="0025252F">
      <w:pPr>
        <w:rPr>
          <w:i/>
          <w:iCs/>
          <w:color w:val="000000"/>
        </w:rPr>
      </w:pPr>
    </w:p>
    <w:p w:rsidR="0025252F" w:rsidRDefault="0025252F" w:rsidP="0025252F">
      <w:pPr>
        <w:rPr>
          <w:i/>
          <w:iCs/>
          <w:color w:val="000000"/>
        </w:rPr>
      </w:pPr>
    </w:p>
    <w:p w:rsidR="0025252F" w:rsidRDefault="0025252F" w:rsidP="0025252F">
      <w:pPr>
        <w:rPr>
          <w:i/>
          <w:iCs/>
          <w:color w:val="000000"/>
        </w:rPr>
      </w:pPr>
    </w:p>
    <w:p w:rsidR="0025252F" w:rsidRDefault="0025252F" w:rsidP="0025252F">
      <w:pPr>
        <w:rPr>
          <w:i/>
          <w:iCs/>
          <w:color w:val="000000"/>
        </w:rPr>
      </w:pPr>
    </w:p>
    <w:p w:rsidR="0025252F" w:rsidRDefault="0025252F" w:rsidP="0025252F">
      <w:pPr>
        <w:rPr>
          <w:i/>
          <w:iCs/>
          <w:color w:val="000000"/>
        </w:rPr>
      </w:pPr>
    </w:p>
    <w:p w:rsidR="00FD7A20" w:rsidRDefault="00FD7A20" w:rsidP="0025252F">
      <w:pPr>
        <w:rPr>
          <w:i/>
          <w:iCs/>
          <w:color w:val="000000"/>
        </w:rPr>
      </w:pPr>
    </w:p>
    <w:p w:rsidR="00FD7A20" w:rsidRDefault="00FD7A20" w:rsidP="0025252F">
      <w:pPr>
        <w:rPr>
          <w:i/>
          <w:iCs/>
          <w:color w:val="000000"/>
        </w:rPr>
      </w:pPr>
    </w:p>
    <w:p w:rsidR="00FD7A20" w:rsidRDefault="00FD7A20" w:rsidP="0025252F">
      <w:pPr>
        <w:rPr>
          <w:i/>
          <w:iCs/>
          <w:color w:val="000000"/>
        </w:rPr>
      </w:pPr>
    </w:p>
    <w:p w:rsidR="00FD7A20" w:rsidRDefault="00FD7A20" w:rsidP="0025252F">
      <w:pPr>
        <w:rPr>
          <w:i/>
          <w:iCs/>
          <w:color w:val="000000"/>
        </w:rPr>
      </w:pPr>
    </w:p>
    <w:p w:rsidR="0025252F" w:rsidRPr="00605E86" w:rsidRDefault="0025252F" w:rsidP="0025252F">
      <w:pPr>
        <w:rPr>
          <w:i/>
          <w:iCs/>
          <w:color w:val="000000"/>
        </w:rPr>
      </w:pPr>
    </w:p>
    <w:p w:rsidR="0025252F" w:rsidRPr="00605E86" w:rsidRDefault="0025252F" w:rsidP="0025252F">
      <w:pPr>
        <w:rPr>
          <w:i/>
          <w:iCs/>
          <w:color w:val="000000"/>
        </w:rPr>
      </w:pPr>
    </w:p>
    <w:p w:rsidR="0025252F" w:rsidRPr="00605E86" w:rsidRDefault="0025252F" w:rsidP="0025252F">
      <w:pPr>
        <w:rPr>
          <w:i/>
          <w:iCs/>
          <w:color w:val="000000"/>
        </w:rPr>
      </w:pPr>
    </w:p>
    <w:p w:rsidR="0025252F" w:rsidRPr="00605E86" w:rsidRDefault="0025252F" w:rsidP="0025252F">
      <w:pPr>
        <w:rPr>
          <w:i/>
          <w:iCs/>
          <w:color w:val="000000"/>
          <w:lang w:val="kk-KZ"/>
        </w:rPr>
      </w:pPr>
    </w:p>
    <w:p w:rsidR="0025252F" w:rsidRPr="00605E86" w:rsidRDefault="0025252F" w:rsidP="0025252F">
      <w:pPr>
        <w:autoSpaceDE w:val="0"/>
        <w:autoSpaceDN w:val="0"/>
        <w:adjustRightInd w:val="0"/>
        <w:jc w:val="center"/>
        <w:textAlignment w:val="center"/>
        <w:rPr>
          <w:b/>
          <w:bCs/>
          <w:color w:val="000000"/>
          <w:lang w:val="kk-KZ"/>
        </w:rPr>
      </w:pPr>
      <w:r w:rsidRPr="00F57193">
        <w:rPr>
          <w:b/>
          <w:bCs/>
          <w:color w:val="000000"/>
          <w:lang w:val="kk-KZ"/>
        </w:rPr>
        <w:t>23-тарау. Қаржы және инфляция</w:t>
      </w:r>
    </w:p>
    <w:p w:rsidR="0025252F" w:rsidRPr="00605E86" w:rsidRDefault="0025252F" w:rsidP="0025252F">
      <w:pPr>
        <w:autoSpaceDE w:val="0"/>
        <w:autoSpaceDN w:val="0"/>
        <w:adjustRightInd w:val="0"/>
        <w:jc w:val="center"/>
        <w:textAlignment w:val="center"/>
        <w:rPr>
          <w:b/>
          <w:bCs/>
          <w:color w:val="000000"/>
          <w:lang w:val="kk-KZ"/>
        </w:rPr>
      </w:pPr>
    </w:p>
    <w:p w:rsidR="0025252F" w:rsidRPr="00F57193" w:rsidRDefault="0025252F" w:rsidP="0025252F">
      <w:pPr>
        <w:autoSpaceDE w:val="0"/>
        <w:autoSpaceDN w:val="0"/>
        <w:adjustRightInd w:val="0"/>
        <w:jc w:val="right"/>
        <w:textAlignment w:val="center"/>
        <w:rPr>
          <w:b/>
          <w:bCs/>
          <w:color w:val="000000"/>
          <w:lang w:val="kk-KZ"/>
        </w:rPr>
      </w:pPr>
      <w:r w:rsidRPr="00F57193">
        <w:rPr>
          <w:b/>
          <w:bCs/>
          <w:color w:val="000000"/>
          <w:highlight w:val="lightGray"/>
          <w:lang w:val="kk-KZ"/>
        </w:rPr>
        <w:t>23.1.</w:t>
      </w:r>
      <w:r w:rsidRPr="00F57193">
        <w:rPr>
          <w:b/>
          <w:bCs/>
          <w:color w:val="000000"/>
          <w:lang w:val="kk-KZ"/>
        </w:rPr>
        <w:t xml:space="preserve"> Инфляцияның табиғаты және оның</w:t>
      </w:r>
    </w:p>
    <w:p w:rsidR="0025252F" w:rsidRPr="00605E86" w:rsidRDefault="0025252F" w:rsidP="0025252F">
      <w:pPr>
        <w:autoSpaceDE w:val="0"/>
        <w:autoSpaceDN w:val="0"/>
        <w:adjustRightInd w:val="0"/>
        <w:ind w:firstLine="397"/>
        <w:textAlignment w:val="center"/>
        <w:rPr>
          <w:b/>
          <w:bCs/>
          <w:color w:val="000000"/>
          <w:u w:val="single"/>
          <w:lang w:val="kk-KZ"/>
        </w:rPr>
      </w:pPr>
      <w:r w:rsidRPr="00605E86">
        <w:rPr>
          <w:b/>
          <w:bCs/>
          <w:color w:val="000000"/>
          <w:lang w:val="kk-KZ"/>
        </w:rPr>
        <w:t xml:space="preserve">                                                                             </w:t>
      </w:r>
      <w:r w:rsidRPr="00F57193">
        <w:rPr>
          <w:b/>
          <w:bCs/>
          <w:color w:val="000000"/>
          <w:u w:val="single"/>
          <w:lang w:val="kk-KZ"/>
        </w:rPr>
        <w:t>қаржымен өзара байланысы</w:t>
      </w:r>
    </w:p>
    <w:p w:rsidR="0025252F" w:rsidRPr="00F57193" w:rsidRDefault="0025252F" w:rsidP="0025252F">
      <w:pPr>
        <w:autoSpaceDE w:val="0"/>
        <w:autoSpaceDN w:val="0"/>
        <w:adjustRightInd w:val="0"/>
        <w:ind w:firstLine="397"/>
        <w:jc w:val="both"/>
        <w:textAlignment w:val="center"/>
        <w:rPr>
          <w:b/>
          <w:bCs/>
          <w:color w:val="000000"/>
          <w:lang w:val="kk-KZ"/>
        </w:rPr>
      </w:pP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 xml:space="preserve">Экономикалық құбылыс ретінде инфляция көптен бері өмір сүріп келеді. Ол тіпті ақшаның шығуымен бірге пайда болды әрі ақшаның қызметімен тығыз байланысты деп саналады. </w:t>
      </w:r>
    </w:p>
    <w:p w:rsidR="0025252F" w:rsidRPr="00C851A4" w:rsidRDefault="0025252F" w:rsidP="0025252F">
      <w:pPr>
        <w:autoSpaceDE w:val="0"/>
        <w:autoSpaceDN w:val="0"/>
        <w:adjustRightInd w:val="0"/>
        <w:ind w:firstLine="397"/>
        <w:jc w:val="both"/>
        <w:textAlignment w:val="center"/>
        <w:rPr>
          <w:color w:val="000000"/>
          <w:sz w:val="18"/>
          <w:szCs w:val="18"/>
        </w:rPr>
      </w:pPr>
      <w:r w:rsidRPr="00C851A4">
        <w:rPr>
          <w:color w:val="000000"/>
          <w:sz w:val="18"/>
          <w:szCs w:val="18"/>
          <w:lang w:val="kk-KZ"/>
        </w:rPr>
        <w:t xml:space="preserve">«Инфляция» термині (латынның inflatio сөзінен шыққан – кебіну, ісіну) ақша айналысына қатысты XIX ғасырдың орта шенінде пайда болды және АҚШ-тың Азамат соғысы жылдары (1861-1865жж) қағаз долларының («гринбергтердің») қисапсыз көп шығарылуымен байланысты болды. </w:t>
      </w:r>
      <w:r w:rsidRPr="00C851A4">
        <w:rPr>
          <w:color w:val="000000"/>
          <w:sz w:val="18"/>
          <w:szCs w:val="18"/>
        </w:rPr>
        <w:t xml:space="preserve">XIX ғасырда бұл термин сондай-ақ Англия мен Францияда қолданылды. Экономикалық әдебиеттерде инфляция ұғымы XX ғасырда бірінші дүниежүзілік </w:t>
      </w:r>
      <w:r w:rsidRPr="00C851A4">
        <w:rPr>
          <w:color w:val="000000"/>
          <w:sz w:val="18"/>
          <w:szCs w:val="18"/>
        </w:rPr>
        <w:lastRenderedPageBreak/>
        <w:t xml:space="preserve">соғыстан кейін кеңінен таралды, ал бұрынғы кеңестік экономикалық әдебиеттерде ол 20-сыншы жылдары жазыла бастады. </w:t>
      </w:r>
    </w:p>
    <w:p w:rsidR="0025252F" w:rsidRPr="0025252F" w:rsidRDefault="0025252F" w:rsidP="0025252F">
      <w:pPr>
        <w:autoSpaceDE w:val="0"/>
        <w:autoSpaceDN w:val="0"/>
        <w:adjustRightInd w:val="0"/>
        <w:ind w:firstLine="397"/>
        <w:jc w:val="both"/>
        <w:textAlignment w:val="center"/>
        <w:rPr>
          <w:i/>
          <w:iCs/>
          <w:color w:val="000000"/>
          <w:sz w:val="22"/>
          <w:szCs w:val="22"/>
        </w:rPr>
      </w:pPr>
      <w:r w:rsidRPr="0025252F">
        <w:rPr>
          <w:color w:val="000000"/>
          <w:sz w:val="22"/>
          <w:szCs w:val="22"/>
        </w:rPr>
        <w:t xml:space="preserve">Инфляцияның дәстүрлі ең жалпы анықтамасы – </w:t>
      </w:r>
      <w:r w:rsidRPr="0025252F">
        <w:rPr>
          <w:i/>
          <w:iCs/>
          <w:color w:val="000000"/>
          <w:sz w:val="22"/>
          <w:szCs w:val="22"/>
        </w:rPr>
        <w:t>тауар айналымының қажеттілігімен салыстырғанда айналыс сферасының артық қағаз ақша массасымен лықа толы кетуі, оның құнсыздануы және соның нәтижесі ретінде – тауарлар мен қызметтерге бағаның өсуі; ақшаның сатып алу жарамдылығының төмендеп кетуі.</w:t>
      </w:r>
      <w:r w:rsidRPr="0025252F">
        <w:rPr>
          <w:color w:val="000000"/>
          <w:sz w:val="22"/>
          <w:szCs w:val="22"/>
        </w:rPr>
        <w:t xml:space="preserve"> Демек, инфляция – бұл тауарлар мен қызметтерге бағаның жалпы және әркелкі өсуінде көрінетін ақшаның құнсыздануы. Инфляция кезінде қоғамдық өндіріс үдерісінің алшақтықтарына және артық көп ақшаның шығарылуына байланысты </w:t>
      </w:r>
      <w:r w:rsidRPr="0025252F">
        <w:rPr>
          <w:i/>
          <w:iCs/>
          <w:color w:val="000000"/>
          <w:sz w:val="22"/>
          <w:szCs w:val="22"/>
        </w:rPr>
        <w:t>ақша айналысының заңы</w:t>
      </w:r>
      <w:r w:rsidRPr="0025252F">
        <w:rPr>
          <w:color w:val="000000"/>
          <w:sz w:val="22"/>
          <w:szCs w:val="22"/>
        </w:rPr>
        <w:t xml:space="preserve"> бұзылады. </w:t>
      </w:r>
      <w:r w:rsidRPr="0025252F">
        <w:rPr>
          <w:i/>
          <w:iCs/>
          <w:color w:val="000000"/>
          <w:sz w:val="22"/>
          <w:szCs w:val="22"/>
        </w:rPr>
        <w:t xml:space="preserve">Инфляция – ақша жүйесінің дағдарысты жай-күйі. </w:t>
      </w:r>
    </w:p>
    <w:p w:rsidR="0025252F" w:rsidRPr="0025252F" w:rsidRDefault="0025252F" w:rsidP="0025252F">
      <w:pPr>
        <w:autoSpaceDE w:val="0"/>
        <w:autoSpaceDN w:val="0"/>
        <w:adjustRightInd w:val="0"/>
        <w:ind w:firstLine="397"/>
        <w:jc w:val="both"/>
        <w:textAlignment w:val="center"/>
        <w:rPr>
          <w:color w:val="000000"/>
          <w:sz w:val="22"/>
          <w:szCs w:val="22"/>
        </w:rPr>
      </w:pPr>
      <w:r w:rsidRPr="0025252F">
        <w:rPr>
          <w:color w:val="000000"/>
          <w:sz w:val="22"/>
          <w:szCs w:val="22"/>
        </w:rPr>
        <w:t xml:space="preserve">Ақшаның құнсыздануына мына факторлар себепші болады: айналысқа артық ақшаның шығарылуы; қолайсыз төлем балансы; үкіметке сенімнің жоғалуы. </w:t>
      </w:r>
    </w:p>
    <w:p w:rsidR="0025252F" w:rsidRPr="0025252F" w:rsidRDefault="0025252F" w:rsidP="0025252F">
      <w:pPr>
        <w:autoSpaceDE w:val="0"/>
        <w:autoSpaceDN w:val="0"/>
        <w:adjustRightInd w:val="0"/>
        <w:ind w:firstLine="397"/>
        <w:jc w:val="both"/>
        <w:textAlignment w:val="center"/>
        <w:rPr>
          <w:color w:val="000000"/>
          <w:sz w:val="22"/>
          <w:szCs w:val="22"/>
        </w:rPr>
      </w:pPr>
      <w:r w:rsidRPr="0025252F">
        <w:rPr>
          <w:color w:val="000000"/>
          <w:sz w:val="22"/>
          <w:szCs w:val="22"/>
        </w:rPr>
        <w:t xml:space="preserve">Инфляцияның іс-әрекетін қаржы проблемаларымен байланыстырып отыру қажет, өйткені инфляция құбылысы мынадай қаржылық факторларға тәуелді болып келеді: белгілі бір салық нысандары мен әдістерін қолдану; инфляциялық сипаттағы шараларды мемлекеттік бюджет арқылы қаржыландырудың көлемдері; мемлекеттік бюджеттің тапшылығын жабудың әдістері; мемлекеттік берешектің мөлшерлері. </w:t>
      </w:r>
    </w:p>
    <w:p w:rsidR="0025252F" w:rsidRPr="0025252F" w:rsidRDefault="0025252F" w:rsidP="0025252F">
      <w:pPr>
        <w:autoSpaceDE w:val="0"/>
        <w:autoSpaceDN w:val="0"/>
        <w:adjustRightInd w:val="0"/>
        <w:ind w:firstLine="397"/>
        <w:jc w:val="both"/>
        <w:textAlignment w:val="center"/>
        <w:rPr>
          <w:color w:val="000000"/>
          <w:sz w:val="22"/>
          <w:szCs w:val="22"/>
        </w:rPr>
      </w:pPr>
      <w:r w:rsidRPr="0025252F">
        <w:rPr>
          <w:color w:val="000000"/>
          <w:sz w:val="22"/>
          <w:szCs w:val="22"/>
        </w:rPr>
        <w:t xml:space="preserve">Тұтас алғанда қаржы жүйесінің жұмыс істеуінің тиімділігі, оның институттары жұмысының жөнге салынғандығы ақша айналымының жылдамдығына, ақша айналысының жай-күйіне ықпал етуі мүмкін. </w:t>
      </w:r>
    </w:p>
    <w:p w:rsidR="0025252F" w:rsidRPr="0025252F" w:rsidRDefault="0025252F" w:rsidP="0025252F">
      <w:pPr>
        <w:autoSpaceDE w:val="0"/>
        <w:autoSpaceDN w:val="0"/>
        <w:adjustRightInd w:val="0"/>
        <w:ind w:firstLine="397"/>
        <w:jc w:val="both"/>
        <w:textAlignment w:val="center"/>
        <w:rPr>
          <w:color w:val="000000"/>
          <w:sz w:val="22"/>
          <w:szCs w:val="22"/>
        </w:rPr>
      </w:pPr>
      <w:r w:rsidRPr="0025252F">
        <w:rPr>
          <w:color w:val="000000"/>
          <w:sz w:val="22"/>
          <w:szCs w:val="22"/>
        </w:rPr>
        <w:t>Ыңғайласпа материалдық баламаны ұйғармайтын мемлекет қаржысының сферасындағы қаржылық қатынастардың өзіндік ерекшелігі алдымен инфля</w:t>
      </w:r>
      <w:r w:rsidRPr="0025252F">
        <w:rPr>
          <w:color w:val="000000"/>
          <w:sz w:val="22"/>
          <w:szCs w:val="22"/>
        </w:rPr>
        <w:softHyphen/>
        <w:t xml:space="preserve">цияның туу мүмкіндігінің негізін қалайды. Қаржылық дағдарыс мемлекет шығыстарын, әсіресе өнімсіз шығыстарды көбейтудің қажеттігі бұл мүмкіндікті нақты болмысқа айналдырады. </w:t>
      </w:r>
    </w:p>
    <w:p w:rsidR="0025252F" w:rsidRPr="00C851A4" w:rsidRDefault="0025252F" w:rsidP="0025252F">
      <w:pPr>
        <w:autoSpaceDE w:val="0"/>
        <w:autoSpaceDN w:val="0"/>
        <w:adjustRightInd w:val="0"/>
        <w:ind w:firstLine="397"/>
        <w:jc w:val="both"/>
        <w:textAlignment w:val="center"/>
        <w:rPr>
          <w:color w:val="000000"/>
          <w:sz w:val="18"/>
          <w:szCs w:val="18"/>
        </w:rPr>
      </w:pPr>
      <w:r w:rsidRPr="00C851A4">
        <w:rPr>
          <w:color w:val="000000"/>
          <w:sz w:val="18"/>
          <w:szCs w:val="18"/>
        </w:rPr>
        <w:t xml:space="preserve">Ұзақ уақыт бойы инфляцияны монетарлық құбылыс деп санай отырып, ол ақшаның құнсыздануы мен тауар бағаларының өсуі тұрғысында түсіндіріліп келді. Әлі де бірқатар шетелдік авторлар инфляцияны экономикада бағаның жалпы деңгейінің артуы ретінде анықтайды. Алайда инфляцияның тауар бағасының өсуінде көрінгенімен оны тек таза ақша феноменіне жатқыза салуға болмайды. Бұл рыноктық шаруашылықтың түрлі сфераларындағы ұдайы өндірістің сәйкессіздігінен туатын күрделі әлеуметтік-экономикалық құбылыс. Инфляция әлемнің көптеген елдеріндегі экономиканың қазіргі дамуының ең өткір проблемаларының бірі болып есептеледі. </w:t>
      </w:r>
    </w:p>
    <w:p w:rsidR="0025252F" w:rsidRPr="00C851A4" w:rsidRDefault="0025252F" w:rsidP="0025252F">
      <w:pPr>
        <w:autoSpaceDE w:val="0"/>
        <w:autoSpaceDN w:val="0"/>
        <w:adjustRightInd w:val="0"/>
        <w:ind w:firstLine="397"/>
        <w:jc w:val="both"/>
        <w:textAlignment w:val="center"/>
        <w:rPr>
          <w:color w:val="000000"/>
          <w:sz w:val="18"/>
          <w:szCs w:val="18"/>
        </w:rPr>
      </w:pPr>
      <w:r w:rsidRPr="00C851A4">
        <w:rPr>
          <w:color w:val="000000"/>
          <w:sz w:val="18"/>
          <w:szCs w:val="18"/>
        </w:rPr>
        <w:t xml:space="preserve">Бүгінде инфляция бағаның өсуі нәтижесінде ақшаның сатып алу жарамдылығының құлдырауымен ғана емес, сонымен бірге елдің экономикалық дамуының жалпы қолайсыз ахуалымен де байланысты. Инфляцияға өндіріс пен өткізу сферасындағы әр түрлі факторлар тудырған өндірістік үдерістің қарама-қайшылықтары себепші болады. Инфляцияның әуел бастағы себебі – ұлттық шаруашылықтың түрлі сфераларындағы жинақтау мен тұтыну, сұраным мен ұсыным, мемлекеттің кірістері мен шығыстары, айналыстағы ақша массасы мен шаруашылықтың ақшаға қажеттілігі арасындағы алшақтықтар. </w:t>
      </w:r>
    </w:p>
    <w:p w:rsidR="0025252F" w:rsidRPr="00C851A4" w:rsidRDefault="0025252F" w:rsidP="0025252F">
      <w:pPr>
        <w:autoSpaceDE w:val="0"/>
        <w:autoSpaceDN w:val="0"/>
        <w:adjustRightInd w:val="0"/>
        <w:ind w:firstLine="397"/>
        <w:jc w:val="both"/>
        <w:textAlignment w:val="center"/>
        <w:rPr>
          <w:color w:val="000000"/>
          <w:sz w:val="18"/>
          <w:szCs w:val="18"/>
        </w:rPr>
      </w:pPr>
      <w:r w:rsidRPr="00C851A4">
        <w:rPr>
          <w:color w:val="000000"/>
          <w:sz w:val="18"/>
          <w:szCs w:val="18"/>
        </w:rPr>
        <w:t xml:space="preserve">Инфляцияның ішкі және сыртқы факторларын (себептерін) айыра білу қажет. </w:t>
      </w:r>
      <w:r w:rsidRPr="00C851A4">
        <w:rPr>
          <w:i/>
          <w:iCs/>
          <w:color w:val="000000"/>
          <w:sz w:val="18"/>
          <w:szCs w:val="18"/>
        </w:rPr>
        <w:t>Ішкі факторлардың</w:t>
      </w:r>
      <w:r w:rsidRPr="00C851A4">
        <w:rPr>
          <w:color w:val="000000"/>
          <w:sz w:val="18"/>
          <w:szCs w:val="18"/>
        </w:rPr>
        <w:t xml:space="preserve"> арасында ақшаға жатпайтын және ақшалай-монетарлық факторларды бөлуге болады. </w:t>
      </w:r>
      <w:r w:rsidRPr="00C851A4">
        <w:rPr>
          <w:i/>
          <w:iCs/>
          <w:color w:val="000000"/>
          <w:sz w:val="18"/>
          <w:szCs w:val="18"/>
        </w:rPr>
        <w:t>Ақшаға жатпайтындары</w:t>
      </w:r>
      <w:r w:rsidRPr="00C851A4">
        <w:rPr>
          <w:color w:val="000000"/>
          <w:sz w:val="18"/>
          <w:szCs w:val="18"/>
        </w:rPr>
        <w:t xml:space="preserve"> – бұл шаруашылық сәйкестігінің бұзылуы, экономиканың циклдік дамуы, өндірістің монополиялануы, инвестициялардың теңгерімсіздігі, әлеуметтік-саяси сипаттағы ерекше жағдайлар және басқалары. </w:t>
      </w:r>
      <w:r w:rsidRPr="00C851A4">
        <w:rPr>
          <w:i/>
          <w:iCs/>
          <w:color w:val="000000"/>
          <w:sz w:val="18"/>
          <w:szCs w:val="18"/>
        </w:rPr>
        <w:t>Ақшалай факторларға</w:t>
      </w:r>
      <w:r w:rsidRPr="00C851A4">
        <w:rPr>
          <w:color w:val="000000"/>
          <w:sz w:val="18"/>
          <w:szCs w:val="18"/>
        </w:rPr>
        <w:t xml:space="preserve"> мемлекеттің қаржылық дағдарысы, бюджет тапшылығы, мемлекеттік борыштың өсуі, ақша эмиссиясы, сондай-ақ кредит жүйесінің кеңеюі, ақша айналысы жылдамдығының артуы нәтижесінде кредиттік құралдардың өсуі және басқалары жатады. </w:t>
      </w:r>
    </w:p>
    <w:p w:rsidR="0025252F" w:rsidRPr="00C851A4" w:rsidRDefault="0025252F" w:rsidP="0025252F">
      <w:pPr>
        <w:autoSpaceDE w:val="0"/>
        <w:autoSpaceDN w:val="0"/>
        <w:adjustRightInd w:val="0"/>
        <w:ind w:firstLine="397"/>
        <w:jc w:val="both"/>
        <w:textAlignment w:val="center"/>
        <w:rPr>
          <w:color w:val="000000"/>
          <w:sz w:val="18"/>
          <w:szCs w:val="18"/>
        </w:rPr>
      </w:pPr>
      <w:r w:rsidRPr="00C851A4">
        <w:rPr>
          <w:color w:val="000000"/>
          <w:sz w:val="18"/>
          <w:szCs w:val="18"/>
        </w:rPr>
        <w:t xml:space="preserve">Әлемдік құрылымдық дағдарыстар (шикізаттық, энергетикалық, валюталық дағдарыстар), басқа елдерге инфляцияны экспортқа шығаруға бағытталған мемлекеттік валюталық саясат, алтынды, валютаны жасырын экспортқа шығару инфляцияның </w:t>
      </w:r>
      <w:r w:rsidRPr="00C851A4">
        <w:rPr>
          <w:i/>
          <w:iCs/>
          <w:color w:val="000000"/>
          <w:sz w:val="18"/>
          <w:szCs w:val="18"/>
        </w:rPr>
        <w:t>сыртқы факторлары</w:t>
      </w:r>
      <w:r w:rsidRPr="00C851A4">
        <w:rPr>
          <w:color w:val="000000"/>
          <w:sz w:val="18"/>
          <w:szCs w:val="18"/>
        </w:rPr>
        <w:t xml:space="preserve"> болып табылады. </w:t>
      </w:r>
    </w:p>
    <w:p w:rsidR="0025252F" w:rsidRPr="00605E86" w:rsidRDefault="0025252F" w:rsidP="0025252F">
      <w:pPr>
        <w:autoSpaceDE w:val="0"/>
        <w:autoSpaceDN w:val="0"/>
        <w:adjustRightInd w:val="0"/>
        <w:ind w:firstLine="397"/>
        <w:jc w:val="both"/>
        <w:textAlignment w:val="center"/>
        <w:rPr>
          <w:color w:val="000000"/>
        </w:rPr>
      </w:pPr>
      <w:r w:rsidRPr="00605E86">
        <w:rPr>
          <w:color w:val="000000"/>
        </w:rPr>
        <w:t xml:space="preserve">Сөйтіп, көп факторлы үдеріс ретінде инфляция – бұл ақша айналысы заңының бұзылуымен байланысты болатын қоғамдақ ұдайы өндіріс дамуындағы алшақтықтың көрінісі. </w:t>
      </w:r>
    </w:p>
    <w:p w:rsidR="0025252F" w:rsidRPr="00605E86" w:rsidRDefault="0025252F" w:rsidP="0025252F">
      <w:pPr>
        <w:autoSpaceDE w:val="0"/>
        <w:autoSpaceDN w:val="0"/>
        <w:adjustRightInd w:val="0"/>
        <w:ind w:firstLine="397"/>
        <w:jc w:val="both"/>
        <w:textAlignment w:val="center"/>
        <w:rPr>
          <w:color w:val="000000"/>
        </w:rPr>
      </w:pPr>
      <w:r w:rsidRPr="00605E86">
        <w:rPr>
          <w:color w:val="000000"/>
        </w:rPr>
        <w:t xml:space="preserve">Қаржы мен инфляция өзара байланысты әрі өзара тәуелді болып келеді (23.1 сызбаны қараңыз). Қаржы инфляциялық үдерістердің тездеткіші бола алатыны сияқты, инфляция да қаржылық қатынастарға әсер етеді. </w:t>
      </w:r>
    </w:p>
    <w:p w:rsidR="0025252F" w:rsidRPr="00605E86" w:rsidRDefault="0025252F" w:rsidP="0025252F">
      <w:pPr>
        <w:autoSpaceDE w:val="0"/>
        <w:autoSpaceDN w:val="0"/>
        <w:adjustRightInd w:val="0"/>
        <w:ind w:firstLine="397"/>
        <w:jc w:val="both"/>
        <w:textAlignment w:val="center"/>
        <w:rPr>
          <w:color w:val="000000"/>
        </w:rPr>
      </w:pPr>
      <w:r w:rsidRPr="00605E86">
        <w:rPr>
          <w:color w:val="000000"/>
        </w:rPr>
        <w:t xml:space="preserve">Ақшаның құнсыздануы және бағаның көтерілуі бюджет шығыстарының көбеюіне, мемлекеттің шынайы кірістерінің төмендеуіне, салық ауыртпалығын күшейту қажеттігіне, мемлекеттік бюджет тапшылығынан болатын мемлекеттік </w:t>
      </w:r>
      <w:r w:rsidRPr="00605E86">
        <w:rPr>
          <w:color w:val="000000"/>
        </w:rPr>
        <w:lastRenderedPageBreak/>
        <w:t xml:space="preserve">борыштың өсуіне ұрындырады. Инфляцияның жоғарғы қарқыны мемлекеттің қаржылық ресурстарын құнсыздандырады, өйткені салықтық кірістер мен қарыздар оларды есептегеннен кейін уақыттың белгілі бір межелдемелері арқылы түседі, сондықтан мемлекеттің алу сәтінде олар құнсызданады. Осыған ұқсас мемлекеттік берешектің проблемасы шиеленіседі, өйткені қарыздарды тарту үшін мемлекет өзінің бағалы қағаздарының табыстылығын несиелік пайыз деңгейінен жоғары көтеруге мәжбүр болады, бұл мемлекеттік борыштың атаулы өсуін тудырады. Қаржылық қатынастар мен инфляциялық үдерістердің бір бағытты келеңсіз сипаты, бірін-бірі өзара толықтыра отырып, экономикалық жүйеде келеңсіз нәтижелерге апарады. Мәселен, инфляция бірқатар әлеуметтік-экономикалық проблемаларды тудырады: ақшалай табыстардың құнсыздануы, ұзақ мерзімді инвестицияларға деген экономикалық ынтаның түсуі, ақшалай жинақтардың құнсыздануы, нақтылы пайыздың төмендеуі, экономикалық байланыстардың бұзылуы және т.б. </w:t>
      </w:r>
    </w:p>
    <w:p w:rsidR="0025252F" w:rsidRPr="00605E86" w:rsidRDefault="0025252F" w:rsidP="0025252F">
      <w:pPr>
        <w:autoSpaceDE w:val="0"/>
        <w:autoSpaceDN w:val="0"/>
        <w:adjustRightInd w:val="0"/>
        <w:ind w:firstLine="397"/>
        <w:jc w:val="both"/>
        <w:textAlignment w:val="center"/>
        <w:rPr>
          <w:color w:val="000000"/>
          <w:lang w:val="kk-KZ"/>
        </w:rPr>
      </w:pPr>
      <w:r w:rsidRPr="00605E86">
        <w:rPr>
          <w:color w:val="000000"/>
        </w:rPr>
        <w:t xml:space="preserve">Төмен инфляция немесе оның болмауы ұлттық шаруашылықтың түрлі деңгейлерінің қаржылық көрсеткіштерін жақсартатыны секілді ұқсас жағдайда қаржылық қатынастардың оң бағыттылығы инфляция деңгейін төмендетеді. </w:t>
      </w:r>
    </w:p>
    <w:p w:rsidR="0025252F" w:rsidRPr="00605E86" w:rsidRDefault="0025252F" w:rsidP="0025252F">
      <w:pPr>
        <w:autoSpaceDE w:val="0"/>
        <w:autoSpaceDN w:val="0"/>
        <w:adjustRightInd w:val="0"/>
        <w:ind w:firstLine="397"/>
        <w:jc w:val="both"/>
        <w:textAlignment w:val="center"/>
        <w:rPr>
          <w:color w:val="000000"/>
          <w:lang w:val="kk-KZ"/>
        </w:rPr>
      </w:pPr>
    </w:p>
    <w:p w:rsidR="0025252F" w:rsidRPr="00605E86" w:rsidRDefault="007C19E0" w:rsidP="0025252F">
      <w:pPr>
        <w:autoSpaceDE w:val="0"/>
        <w:autoSpaceDN w:val="0"/>
        <w:adjustRightInd w:val="0"/>
        <w:ind w:firstLine="397"/>
        <w:jc w:val="both"/>
        <w:textAlignment w:val="center"/>
        <w:rPr>
          <w:color w:val="000000"/>
        </w:rPr>
      </w:pPr>
      <w:r w:rsidRPr="00B1329F">
        <w:rPr>
          <w:noProof/>
          <w:color w:val="000000"/>
        </w:rPr>
        <w:lastRenderedPageBreak/>
        <w:drawing>
          <wp:inline distT="0" distB="0" distL="0" distR="0">
            <wp:extent cx="4810125" cy="7553325"/>
            <wp:effectExtent l="0" t="0" r="9525" b="9525"/>
            <wp:docPr id="4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10125" cy="7553325"/>
                    </a:xfrm>
                    <a:prstGeom prst="rect">
                      <a:avLst/>
                    </a:prstGeom>
                    <a:noFill/>
                    <a:ln>
                      <a:noFill/>
                    </a:ln>
                  </pic:spPr>
                </pic:pic>
              </a:graphicData>
            </a:graphic>
          </wp:inline>
        </w:drawing>
      </w:r>
    </w:p>
    <w:p w:rsidR="0025252F" w:rsidRPr="00605E86" w:rsidRDefault="0025252F" w:rsidP="0025252F">
      <w:pPr>
        <w:autoSpaceDE w:val="0"/>
        <w:autoSpaceDN w:val="0"/>
        <w:adjustRightInd w:val="0"/>
        <w:ind w:firstLine="397"/>
        <w:jc w:val="both"/>
        <w:textAlignment w:val="center"/>
        <w:rPr>
          <w:color w:val="000000"/>
        </w:rPr>
      </w:pPr>
    </w:p>
    <w:p w:rsidR="0025252F" w:rsidRPr="00605E86" w:rsidRDefault="0025252F" w:rsidP="0025252F">
      <w:pPr>
        <w:autoSpaceDE w:val="0"/>
        <w:autoSpaceDN w:val="0"/>
        <w:adjustRightInd w:val="0"/>
        <w:ind w:firstLine="397"/>
        <w:jc w:val="both"/>
        <w:textAlignment w:val="center"/>
        <w:rPr>
          <w:color w:val="000000"/>
        </w:rPr>
      </w:pPr>
    </w:p>
    <w:p w:rsidR="0025252F" w:rsidRPr="00605E86" w:rsidRDefault="0025252F" w:rsidP="0025252F">
      <w:pPr>
        <w:autoSpaceDE w:val="0"/>
        <w:autoSpaceDN w:val="0"/>
        <w:adjustRightInd w:val="0"/>
        <w:jc w:val="center"/>
        <w:textAlignment w:val="center"/>
        <w:rPr>
          <w:color w:val="000000"/>
        </w:rPr>
      </w:pPr>
    </w:p>
    <w:p w:rsidR="0025252F" w:rsidRPr="00605E86" w:rsidRDefault="0025252F" w:rsidP="0025252F">
      <w:pPr>
        <w:autoSpaceDE w:val="0"/>
        <w:autoSpaceDN w:val="0"/>
        <w:adjustRightInd w:val="0"/>
        <w:ind w:firstLine="397"/>
        <w:jc w:val="both"/>
        <w:textAlignment w:val="center"/>
        <w:rPr>
          <w:color w:val="000000"/>
          <w:lang w:val="kk-KZ"/>
        </w:rPr>
      </w:pPr>
    </w:p>
    <w:p w:rsidR="0025252F" w:rsidRPr="00605E86" w:rsidRDefault="0025252F" w:rsidP="0025252F">
      <w:pPr>
        <w:autoSpaceDE w:val="0"/>
        <w:autoSpaceDN w:val="0"/>
        <w:adjustRightInd w:val="0"/>
        <w:ind w:firstLine="397"/>
        <w:jc w:val="both"/>
        <w:textAlignment w:val="center"/>
        <w:rPr>
          <w:color w:val="000000"/>
        </w:rPr>
      </w:pPr>
    </w:p>
    <w:p w:rsidR="0025252F" w:rsidRPr="00C851A4" w:rsidRDefault="0025252F" w:rsidP="0025252F">
      <w:pPr>
        <w:autoSpaceDE w:val="0"/>
        <w:autoSpaceDN w:val="0"/>
        <w:adjustRightInd w:val="0"/>
        <w:ind w:firstLine="397"/>
        <w:jc w:val="both"/>
        <w:textAlignment w:val="center"/>
        <w:rPr>
          <w:color w:val="000000"/>
          <w:sz w:val="18"/>
          <w:szCs w:val="18"/>
        </w:rPr>
      </w:pPr>
      <w:r w:rsidRPr="00C851A4">
        <w:rPr>
          <w:color w:val="000000"/>
          <w:sz w:val="18"/>
          <w:szCs w:val="18"/>
        </w:rPr>
        <w:t xml:space="preserve">Инфляция </w:t>
      </w:r>
      <w:r w:rsidRPr="00C851A4">
        <w:rPr>
          <w:i/>
          <w:iCs/>
          <w:color w:val="000000"/>
          <w:sz w:val="18"/>
          <w:szCs w:val="18"/>
        </w:rPr>
        <w:t>бағалардың индексімен</w:t>
      </w:r>
      <w:r w:rsidRPr="00C851A4">
        <w:rPr>
          <w:color w:val="000000"/>
          <w:sz w:val="18"/>
          <w:szCs w:val="18"/>
        </w:rPr>
        <w:t xml:space="preserve"> өлшенді: қазіргі кезеңнің тұтыну арналымының тауарлар мен қызметтер жинақтылымының бағалары сомасының қатынасымен және базалық кезеңнің осындай жинақталым бағаларының сомасымен (салыстыру үшін тауарлардың қолайлы жинақталымы таңдап алынуы мүмкін). Барлық тауарлар бағаларының динамикасы бағалардың жалпы жиындық индексімен өлшенеді; өлшеу үшін сондай-ақ бағалардың топталған индекстері пайдаланылады, мысалы, көтерме бағалар индекстері. Инфляция қарқынының көрсеткіші есептік және базалық кезеңдердің инфляциясы индекстерінің ара қатынасымен өлшенеді. </w:t>
      </w:r>
    </w:p>
    <w:p w:rsidR="0025252F" w:rsidRPr="00C851A4" w:rsidRDefault="0025252F" w:rsidP="0025252F">
      <w:pPr>
        <w:autoSpaceDE w:val="0"/>
        <w:autoSpaceDN w:val="0"/>
        <w:adjustRightInd w:val="0"/>
        <w:ind w:firstLine="397"/>
        <w:jc w:val="both"/>
        <w:textAlignment w:val="center"/>
        <w:rPr>
          <w:color w:val="000000"/>
          <w:sz w:val="18"/>
          <w:szCs w:val="18"/>
        </w:rPr>
      </w:pPr>
      <w:r w:rsidRPr="00C851A4">
        <w:rPr>
          <w:color w:val="000000"/>
          <w:sz w:val="18"/>
          <w:szCs w:val="18"/>
        </w:rPr>
        <w:t>Қазақстанда тұтыну тауарларының бағасы мен қызметтер көрсетудің тарифтері өткен жылға қарағанда былайша өсіп отырды (есе): 1990ж –1; 1992ж –2,5; 1993ж –30,6; 1994ж –22,7; 1995ж –1,60; 1996ж –1,39; 1997ж –1,17; 1998ж –1,07; 1999ж –1,18; 2000ж –1,13; 2001ж –1,06; 2002ж –1,07; 2003ж –1,068; 2004ж –1,069; 2005ж –1,075; 2006 ж. – 1,086; 2007 ж. – 1,108; 2008 ж. – 1,</w:t>
      </w:r>
      <w:r w:rsidRPr="00C851A4">
        <w:rPr>
          <w:color w:val="000000"/>
          <w:sz w:val="18"/>
          <w:szCs w:val="18"/>
          <w:lang w:val="kk-KZ"/>
        </w:rPr>
        <w:t>17; 2009 ж.-1,073; 2010ж.-1</w:t>
      </w:r>
      <w:r w:rsidR="00544A3B">
        <w:rPr>
          <w:color w:val="000000"/>
          <w:sz w:val="18"/>
          <w:szCs w:val="18"/>
          <w:lang w:val="kk-KZ"/>
        </w:rPr>
        <w:t>,</w:t>
      </w:r>
      <w:r w:rsidRPr="00C851A4">
        <w:rPr>
          <w:color w:val="000000"/>
          <w:sz w:val="18"/>
          <w:szCs w:val="18"/>
          <w:lang w:val="kk-KZ"/>
        </w:rPr>
        <w:t>071.</w:t>
      </w:r>
      <w:r w:rsidRPr="00C851A4">
        <w:rPr>
          <w:color w:val="000000"/>
          <w:sz w:val="18"/>
          <w:szCs w:val="18"/>
        </w:rPr>
        <w:t xml:space="preserve"> </w:t>
      </w:r>
    </w:p>
    <w:p w:rsidR="0025252F" w:rsidRPr="00C851A4" w:rsidRDefault="0025252F" w:rsidP="0025252F">
      <w:pPr>
        <w:autoSpaceDE w:val="0"/>
        <w:autoSpaceDN w:val="0"/>
        <w:adjustRightInd w:val="0"/>
        <w:ind w:firstLine="397"/>
        <w:jc w:val="both"/>
        <w:textAlignment w:val="center"/>
        <w:rPr>
          <w:color w:val="000000"/>
          <w:sz w:val="18"/>
          <w:szCs w:val="18"/>
        </w:rPr>
      </w:pPr>
      <w:r w:rsidRPr="00C851A4">
        <w:rPr>
          <w:color w:val="000000"/>
          <w:sz w:val="18"/>
          <w:szCs w:val="18"/>
        </w:rPr>
        <w:t xml:space="preserve">Егер инфляцияның қарқыны жарты жыл ішінде және одан көбірек жағдайда айына 50 пайызды құраса, (немесе аптасына 11,5 пайыз) әлемдік практикада көпшілік таныған деп саналады, онда мұндай деңгей әсіреинфляцияға сәйкес келеді.Сөйтіп,Қазақстанда бұл деңгей 1992-1995жж.ішінде айтарлықтай асып түсті. </w:t>
      </w:r>
    </w:p>
    <w:p w:rsidR="0025252F" w:rsidRPr="00C851A4" w:rsidRDefault="0025252F" w:rsidP="0025252F">
      <w:pPr>
        <w:autoSpaceDE w:val="0"/>
        <w:autoSpaceDN w:val="0"/>
        <w:adjustRightInd w:val="0"/>
        <w:ind w:firstLine="397"/>
        <w:jc w:val="both"/>
        <w:textAlignment w:val="center"/>
        <w:rPr>
          <w:color w:val="000000"/>
          <w:sz w:val="18"/>
          <w:szCs w:val="18"/>
        </w:rPr>
      </w:pPr>
      <w:r w:rsidRPr="00C851A4">
        <w:rPr>
          <w:color w:val="000000"/>
          <w:sz w:val="18"/>
          <w:szCs w:val="18"/>
        </w:rPr>
        <w:t xml:space="preserve">Соңғы жылдардың ішінде баға сферасында ең сәтті жыл 2001 жыл болды,бұл жылы Қазақстанда инфляция денгейі 6,4%-ға дейін төмендеді. Келесі жылдары оның денгейін 3-5%-ға дейін төмендетуге сәті түседі деп ұйғарылды. Алайда 2002 жылдан бастап бағалардың өсуін бәсендету үрдісі тоқталды. </w:t>
      </w:r>
    </w:p>
    <w:p w:rsidR="0025252F" w:rsidRPr="00C851A4" w:rsidRDefault="0025252F" w:rsidP="0025252F">
      <w:pPr>
        <w:autoSpaceDE w:val="0"/>
        <w:autoSpaceDN w:val="0"/>
        <w:adjustRightInd w:val="0"/>
        <w:ind w:firstLine="397"/>
        <w:jc w:val="both"/>
        <w:textAlignment w:val="center"/>
        <w:rPr>
          <w:color w:val="000000"/>
          <w:sz w:val="18"/>
          <w:szCs w:val="18"/>
        </w:rPr>
      </w:pPr>
      <w:r w:rsidRPr="00C851A4">
        <w:rPr>
          <w:color w:val="000000"/>
          <w:sz w:val="18"/>
          <w:szCs w:val="18"/>
        </w:rPr>
        <w:t xml:space="preserve">Қазақстан Республикасы Статистика жөніндегі агенттігінің мәліметтері бойынша инфляция баяулап 2009 жылы жылдық тұлғаланымда 6,2%-ды (2008 жылы – 9,5%-ды) құрады, ал орта есеппен ол жылына 7,3%-да қалыптасты. Бұл 2008 жылмен салыстырғанда 3,3%-ға төмен. </w:t>
      </w:r>
    </w:p>
    <w:p w:rsidR="0025252F" w:rsidRPr="00C851A4" w:rsidRDefault="0025252F" w:rsidP="0025252F">
      <w:pPr>
        <w:autoSpaceDE w:val="0"/>
        <w:autoSpaceDN w:val="0"/>
        <w:adjustRightInd w:val="0"/>
        <w:ind w:firstLine="397"/>
        <w:jc w:val="both"/>
        <w:textAlignment w:val="center"/>
        <w:rPr>
          <w:color w:val="000000"/>
          <w:sz w:val="18"/>
          <w:szCs w:val="18"/>
        </w:rPr>
      </w:pPr>
      <w:r>
        <w:rPr>
          <w:color w:val="000000"/>
          <w:sz w:val="18"/>
          <w:szCs w:val="18"/>
          <w:lang w:val="kk-KZ"/>
        </w:rPr>
        <w:t>И</w:t>
      </w:r>
      <w:r w:rsidRPr="00C851A4">
        <w:rPr>
          <w:color w:val="000000"/>
          <w:sz w:val="18"/>
          <w:szCs w:val="18"/>
        </w:rPr>
        <w:t>нфляция 2010 жылдың қорытындысы бойынша жоспарланған дәліздің (6,0-8,0%) жоғарғы планканың деңгейінде қалыптасып, 7,8%-ды құрады. Азық-түліктік тауарларға бағалар бір жылда 10,1%-ға, азық-түліктік емес тауарларға 5,5%-ға, халыққа көрсетілетін ақылы қызметтер 6,8%-ға өсті 2009 жылмен салыстырғанда (6,2%) инфляция қарқындарының тездеуі азық-түліктік тауарлардың айтарлықтай қымбаттауына байланысты болды. Бұл ретте азық-түліктік тауарлар мен тарифтерге, халыққа көрсетілетін ақылы қызметке  бағалар 2010 жылы 2009 жылмен салыстырғанда аз қымбаттады. 2009 жылы олар тиісінше 8,8 және 8,4%-ға өскен еді.</w:t>
      </w:r>
    </w:p>
    <w:p w:rsidR="0025252F" w:rsidRPr="00C851A4" w:rsidRDefault="0025252F" w:rsidP="0025252F">
      <w:pPr>
        <w:autoSpaceDE w:val="0"/>
        <w:autoSpaceDN w:val="0"/>
        <w:adjustRightInd w:val="0"/>
        <w:ind w:firstLine="397"/>
        <w:jc w:val="both"/>
        <w:textAlignment w:val="center"/>
        <w:rPr>
          <w:color w:val="000000"/>
          <w:sz w:val="18"/>
          <w:szCs w:val="18"/>
        </w:rPr>
      </w:pPr>
      <w:r w:rsidRPr="00C851A4">
        <w:rPr>
          <w:color w:val="000000"/>
          <w:sz w:val="18"/>
          <w:szCs w:val="18"/>
        </w:rPr>
        <w:t xml:space="preserve">2009 жылғы ақпан айының басында жүргізілген девальвация, күтілгендей, ішкі рыноктағы бағаның өсуіне айтарлықтай әсерін тигізген жоқ. </w:t>
      </w:r>
    </w:p>
    <w:p w:rsidR="0025252F" w:rsidRPr="00C851A4" w:rsidRDefault="0025252F" w:rsidP="0025252F">
      <w:pPr>
        <w:autoSpaceDE w:val="0"/>
        <w:autoSpaceDN w:val="0"/>
        <w:adjustRightInd w:val="0"/>
        <w:ind w:firstLine="397"/>
        <w:jc w:val="both"/>
        <w:textAlignment w:val="center"/>
        <w:rPr>
          <w:color w:val="000000"/>
          <w:sz w:val="18"/>
          <w:szCs w:val="18"/>
        </w:rPr>
      </w:pPr>
      <w:r w:rsidRPr="00C851A4">
        <w:rPr>
          <w:color w:val="000000"/>
          <w:sz w:val="18"/>
          <w:szCs w:val="18"/>
        </w:rPr>
        <w:t xml:space="preserve">Инфляциялық үдерістің қуаттылығын бағалауды және инфляцияның түрлерін мынадай критерийлер бойынша ажыратады: </w:t>
      </w:r>
    </w:p>
    <w:p w:rsidR="0025252F" w:rsidRPr="00C851A4" w:rsidRDefault="0025252F" w:rsidP="0025252F">
      <w:pPr>
        <w:autoSpaceDE w:val="0"/>
        <w:autoSpaceDN w:val="0"/>
        <w:adjustRightInd w:val="0"/>
        <w:ind w:firstLine="397"/>
        <w:jc w:val="both"/>
        <w:textAlignment w:val="center"/>
        <w:rPr>
          <w:i/>
          <w:iCs/>
          <w:color w:val="000000"/>
          <w:sz w:val="18"/>
          <w:szCs w:val="18"/>
        </w:rPr>
      </w:pPr>
      <w:r w:rsidRPr="00C851A4">
        <w:rPr>
          <w:i/>
          <w:iCs/>
          <w:color w:val="000000"/>
          <w:sz w:val="18"/>
          <w:szCs w:val="18"/>
        </w:rPr>
        <w:t xml:space="preserve">бағалар өсуінің қарқыны бойынша: </w:t>
      </w:r>
    </w:p>
    <w:p w:rsidR="0025252F" w:rsidRPr="00C851A4" w:rsidRDefault="0025252F" w:rsidP="0025252F">
      <w:pPr>
        <w:autoSpaceDE w:val="0"/>
        <w:autoSpaceDN w:val="0"/>
        <w:adjustRightInd w:val="0"/>
        <w:ind w:firstLine="397"/>
        <w:jc w:val="both"/>
        <w:textAlignment w:val="center"/>
        <w:rPr>
          <w:i/>
          <w:iCs/>
          <w:color w:val="000000"/>
          <w:sz w:val="18"/>
          <w:szCs w:val="18"/>
        </w:rPr>
      </w:pPr>
      <w:r w:rsidRPr="00C851A4">
        <w:rPr>
          <w:i/>
          <w:iCs/>
          <w:color w:val="000000"/>
          <w:sz w:val="18"/>
          <w:szCs w:val="18"/>
        </w:rPr>
        <w:t xml:space="preserve">баяу </w:t>
      </w:r>
      <w:r w:rsidRPr="00C851A4">
        <w:rPr>
          <w:color w:val="000000"/>
          <w:sz w:val="18"/>
          <w:szCs w:val="18"/>
        </w:rPr>
        <w:t xml:space="preserve">– баға жылына 10 пайыз өскенде; бұл кезде ақшаның номиналдық құны сақталады, кәсіпкерлік тәуекел болмайды; </w:t>
      </w:r>
    </w:p>
    <w:p w:rsidR="0025252F" w:rsidRPr="00C851A4" w:rsidRDefault="0025252F" w:rsidP="0025252F">
      <w:pPr>
        <w:autoSpaceDE w:val="0"/>
        <w:autoSpaceDN w:val="0"/>
        <w:adjustRightInd w:val="0"/>
        <w:ind w:firstLine="397"/>
        <w:jc w:val="both"/>
        <w:textAlignment w:val="center"/>
        <w:rPr>
          <w:color w:val="000000"/>
          <w:sz w:val="18"/>
          <w:szCs w:val="18"/>
        </w:rPr>
      </w:pPr>
      <w:r w:rsidRPr="00C851A4">
        <w:rPr>
          <w:i/>
          <w:iCs/>
          <w:color w:val="000000"/>
          <w:sz w:val="18"/>
          <w:szCs w:val="18"/>
        </w:rPr>
        <w:t>өршімелі</w:t>
      </w:r>
      <w:r w:rsidRPr="00C851A4">
        <w:rPr>
          <w:color w:val="000000"/>
          <w:sz w:val="18"/>
          <w:szCs w:val="18"/>
        </w:rPr>
        <w:t xml:space="preserve"> – баға 100 пайыз шегіне өскенде; ақшаның затталынуы өседі; </w:t>
      </w:r>
    </w:p>
    <w:p w:rsidR="0025252F" w:rsidRPr="00C851A4" w:rsidRDefault="0025252F" w:rsidP="0025252F">
      <w:pPr>
        <w:autoSpaceDE w:val="0"/>
        <w:autoSpaceDN w:val="0"/>
        <w:adjustRightInd w:val="0"/>
        <w:ind w:firstLine="397"/>
        <w:jc w:val="both"/>
        <w:textAlignment w:val="center"/>
        <w:rPr>
          <w:color w:val="000000"/>
          <w:sz w:val="18"/>
          <w:szCs w:val="18"/>
        </w:rPr>
      </w:pPr>
      <w:r w:rsidRPr="00C851A4">
        <w:rPr>
          <w:i/>
          <w:iCs/>
          <w:color w:val="000000"/>
          <w:sz w:val="18"/>
          <w:szCs w:val="18"/>
        </w:rPr>
        <w:t>әсіреинфляция</w:t>
      </w:r>
      <w:r w:rsidRPr="00C851A4">
        <w:rPr>
          <w:color w:val="000000"/>
          <w:sz w:val="18"/>
          <w:szCs w:val="18"/>
        </w:rPr>
        <w:t xml:space="preserve"> – баға жүздеген пайызға өскенде; баға мен табыстардың арасындағы алшақтық ұлғая бастайды; </w:t>
      </w:r>
    </w:p>
    <w:p w:rsidR="0025252F" w:rsidRPr="00C851A4" w:rsidRDefault="0025252F" w:rsidP="0025252F">
      <w:pPr>
        <w:autoSpaceDE w:val="0"/>
        <w:autoSpaceDN w:val="0"/>
        <w:adjustRightInd w:val="0"/>
        <w:ind w:firstLine="397"/>
        <w:jc w:val="both"/>
        <w:textAlignment w:val="center"/>
        <w:rPr>
          <w:i/>
          <w:iCs/>
          <w:color w:val="000000"/>
          <w:sz w:val="18"/>
          <w:szCs w:val="18"/>
        </w:rPr>
      </w:pPr>
      <w:r w:rsidRPr="00C851A4">
        <w:rPr>
          <w:i/>
          <w:iCs/>
          <w:color w:val="000000"/>
          <w:sz w:val="18"/>
          <w:szCs w:val="18"/>
        </w:rPr>
        <w:t xml:space="preserve">бағалар өсуінің теңгерімділік дәрежесі бойынша: </w:t>
      </w:r>
    </w:p>
    <w:p w:rsidR="0025252F" w:rsidRPr="00C851A4" w:rsidRDefault="0025252F" w:rsidP="0025252F">
      <w:pPr>
        <w:autoSpaceDE w:val="0"/>
        <w:autoSpaceDN w:val="0"/>
        <w:adjustRightInd w:val="0"/>
        <w:ind w:firstLine="397"/>
        <w:jc w:val="both"/>
        <w:textAlignment w:val="center"/>
        <w:rPr>
          <w:color w:val="000000"/>
          <w:sz w:val="18"/>
          <w:szCs w:val="18"/>
        </w:rPr>
      </w:pPr>
      <w:r w:rsidRPr="00C851A4">
        <w:rPr>
          <w:color w:val="000000"/>
          <w:sz w:val="18"/>
          <w:szCs w:val="18"/>
        </w:rPr>
        <w:t xml:space="preserve">баланстандырылған және баланстандырылмаған инфляция; </w:t>
      </w:r>
      <w:r w:rsidRPr="00C851A4">
        <w:rPr>
          <w:i/>
          <w:iCs/>
          <w:color w:val="000000"/>
          <w:sz w:val="18"/>
          <w:szCs w:val="18"/>
        </w:rPr>
        <w:t>баланстандырылған</w:t>
      </w:r>
      <w:r w:rsidRPr="00C851A4">
        <w:rPr>
          <w:color w:val="000000"/>
          <w:sz w:val="18"/>
          <w:szCs w:val="18"/>
        </w:rPr>
        <w:t xml:space="preserve"> инфляция кезінде әр түрлі тауарлардың бағасы бір-біріне қатысты өзгерусіз қалады, </w:t>
      </w:r>
      <w:r w:rsidRPr="00C851A4">
        <w:rPr>
          <w:i/>
          <w:iCs/>
          <w:color w:val="000000"/>
          <w:sz w:val="18"/>
          <w:szCs w:val="18"/>
        </w:rPr>
        <w:t>баланстандырылмаған</w:t>
      </w:r>
      <w:r w:rsidRPr="00C851A4">
        <w:rPr>
          <w:color w:val="000000"/>
          <w:sz w:val="18"/>
          <w:szCs w:val="18"/>
        </w:rPr>
        <w:t xml:space="preserve"> инфляция кезінде олардың бір-біріне ара қатысы өнбойы өзгеріп отырады, оның үстіне әр түрлі үйлесімде; </w:t>
      </w:r>
    </w:p>
    <w:p w:rsidR="0025252F" w:rsidRPr="00C851A4" w:rsidRDefault="0025252F" w:rsidP="0025252F">
      <w:pPr>
        <w:autoSpaceDE w:val="0"/>
        <w:autoSpaceDN w:val="0"/>
        <w:adjustRightInd w:val="0"/>
        <w:ind w:firstLine="397"/>
        <w:jc w:val="both"/>
        <w:textAlignment w:val="center"/>
        <w:rPr>
          <w:i/>
          <w:iCs/>
          <w:color w:val="000000"/>
          <w:sz w:val="18"/>
          <w:szCs w:val="18"/>
        </w:rPr>
      </w:pPr>
      <w:r w:rsidRPr="00C851A4">
        <w:rPr>
          <w:i/>
          <w:iCs/>
          <w:color w:val="000000"/>
          <w:sz w:val="18"/>
          <w:szCs w:val="18"/>
        </w:rPr>
        <w:t>болжаулық</w:t>
      </w:r>
      <w:r w:rsidRPr="00C851A4">
        <w:rPr>
          <w:color w:val="000000"/>
          <w:sz w:val="18"/>
          <w:szCs w:val="18"/>
        </w:rPr>
        <w:t xml:space="preserve"> </w:t>
      </w:r>
      <w:r w:rsidRPr="00C851A4">
        <w:rPr>
          <w:i/>
          <w:iCs/>
          <w:color w:val="000000"/>
          <w:sz w:val="18"/>
          <w:szCs w:val="18"/>
        </w:rPr>
        <w:t xml:space="preserve">(болжап айтушылық) дәрежесіне қарай: </w:t>
      </w:r>
    </w:p>
    <w:p w:rsidR="0025252F" w:rsidRPr="00C851A4" w:rsidRDefault="0025252F" w:rsidP="0025252F">
      <w:pPr>
        <w:autoSpaceDE w:val="0"/>
        <w:autoSpaceDN w:val="0"/>
        <w:adjustRightInd w:val="0"/>
        <w:ind w:firstLine="397"/>
        <w:jc w:val="both"/>
        <w:textAlignment w:val="center"/>
        <w:rPr>
          <w:i/>
          <w:iCs/>
          <w:color w:val="000000"/>
          <w:sz w:val="18"/>
          <w:szCs w:val="18"/>
        </w:rPr>
      </w:pPr>
      <w:r w:rsidRPr="00C851A4">
        <w:rPr>
          <w:i/>
          <w:iCs/>
          <w:color w:val="000000"/>
          <w:sz w:val="18"/>
          <w:szCs w:val="18"/>
        </w:rPr>
        <w:t xml:space="preserve">күтілген және күтілмеген; </w:t>
      </w:r>
    </w:p>
    <w:p w:rsidR="0025252F" w:rsidRPr="00C851A4" w:rsidRDefault="0025252F" w:rsidP="0025252F">
      <w:pPr>
        <w:autoSpaceDE w:val="0"/>
        <w:autoSpaceDN w:val="0"/>
        <w:adjustRightInd w:val="0"/>
        <w:ind w:firstLine="397"/>
        <w:jc w:val="both"/>
        <w:textAlignment w:val="center"/>
        <w:rPr>
          <w:i/>
          <w:iCs/>
          <w:color w:val="000000"/>
          <w:sz w:val="18"/>
          <w:szCs w:val="18"/>
        </w:rPr>
      </w:pPr>
      <w:r w:rsidRPr="00C851A4">
        <w:rPr>
          <w:i/>
          <w:iCs/>
          <w:color w:val="000000"/>
          <w:sz w:val="18"/>
          <w:szCs w:val="18"/>
        </w:rPr>
        <w:t xml:space="preserve">шығу немесе пайда болу орнына қарай: </w:t>
      </w:r>
    </w:p>
    <w:p w:rsidR="0025252F" w:rsidRPr="00C851A4" w:rsidRDefault="0025252F" w:rsidP="0025252F">
      <w:pPr>
        <w:autoSpaceDE w:val="0"/>
        <w:autoSpaceDN w:val="0"/>
        <w:adjustRightInd w:val="0"/>
        <w:ind w:firstLine="397"/>
        <w:jc w:val="both"/>
        <w:textAlignment w:val="center"/>
        <w:rPr>
          <w:i/>
          <w:iCs/>
          <w:color w:val="000000"/>
          <w:sz w:val="18"/>
          <w:szCs w:val="18"/>
        </w:rPr>
      </w:pPr>
      <w:r w:rsidRPr="00C851A4">
        <w:rPr>
          <w:i/>
          <w:iCs/>
          <w:color w:val="000000"/>
          <w:sz w:val="18"/>
          <w:szCs w:val="18"/>
        </w:rPr>
        <w:t>импортталынған</w:t>
      </w:r>
      <w:r w:rsidRPr="00C851A4">
        <w:rPr>
          <w:color w:val="000000"/>
          <w:sz w:val="18"/>
          <w:szCs w:val="18"/>
        </w:rPr>
        <w:t xml:space="preserve"> және </w:t>
      </w:r>
      <w:r w:rsidRPr="00C851A4">
        <w:rPr>
          <w:i/>
          <w:iCs/>
          <w:color w:val="000000"/>
          <w:sz w:val="18"/>
          <w:szCs w:val="18"/>
        </w:rPr>
        <w:t xml:space="preserve">экспортталынған; </w:t>
      </w:r>
      <w:r w:rsidRPr="00C851A4">
        <w:rPr>
          <w:color w:val="000000"/>
          <w:sz w:val="18"/>
          <w:szCs w:val="18"/>
        </w:rPr>
        <w:t xml:space="preserve">сондай-ақ дамудың әркелкілігімен сипатталатын </w:t>
      </w:r>
      <w:r w:rsidRPr="00C851A4">
        <w:rPr>
          <w:i/>
          <w:iCs/>
          <w:color w:val="000000"/>
          <w:sz w:val="18"/>
          <w:szCs w:val="18"/>
        </w:rPr>
        <w:t>сатылы,</w:t>
      </w:r>
      <w:r w:rsidRPr="00C851A4">
        <w:rPr>
          <w:color w:val="000000"/>
          <w:sz w:val="18"/>
          <w:szCs w:val="18"/>
        </w:rPr>
        <w:t xml:space="preserve"> баға шамалы өскен немесе өзгерусіз қалған, бірақ тауар тапшылығы күшейген кездегі </w:t>
      </w:r>
      <w:r w:rsidRPr="00C851A4">
        <w:rPr>
          <w:i/>
          <w:iCs/>
          <w:color w:val="000000"/>
          <w:sz w:val="18"/>
          <w:szCs w:val="18"/>
        </w:rPr>
        <w:t>тұқыртылған</w:t>
      </w:r>
      <w:r w:rsidRPr="00C851A4">
        <w:rPr>
          <w:color w:val="000000"/>
          <w:sz w:val="18"/>
          <w:szCs w:val="18"/>
        </w:rPr>
        <w:t xml:space="preserve"> инфляцияны ажыратады. </w:t>
      </w:r>
    </w:p>
    <w:p w:rsidR="0025252F" w:rsidRPr="0025252F" w:rsidRDefault="0025252F" w:rsidP="0025252F">
      <w:pPr>
        <w:autoSpaceDE w:val="0"/>
        <w:autoSpaceDN w:val="0"/>
        <w:adjustRightInd w:val="0"/>
        <w:ind w:firstLine="397"/>
        <w:jc w:val="both"/>
        <w:textAlignment w:val="center"/>
        <w:rPr>
          <w:color w:val="000000"/>
          <w:sz w:val="22"/>
          <w:szCs w:val="22"/>
        </w:rPr>
      </w:pPr>
      <w:r w:rsidRPr="0025252F">
        <w:rPr>
          <w:color w:val="000000"/>
          <w:sz w:val="22"/>
          <w:szCs w:val="22"/>
        </w:rPr>
        <w:t xml:space="preserve">Қаржы мен инфляцияның өзара байланысын инфляцияның </w:t>
      </w:r>
      <w:r w:rsidRPr="0025252F">
        <w:rPr>
          <w:i/>
          <w:iCs/>
          <w:color w:val="000000"/>
          <w:sz w:val="22"/>
          <w:szCs w:val="22"/>
        </w:rPr>
        <w:t>екі тұрпаты</w:t>
      </w:r>
      <w:r w:rsidRPr="0025252F">
        <w:rPr>
          <w:color w:val="000000"/>
          <w:sz w:val="22"/>
          <w:szCs w:val="22"/>
        </w:rPr>
        <w:t xml:space="preserve"> бойынша бақылап отыруға болады: сұраным инфляциясы (тұтынушылар инфляциясы) және шығындар инфляциясы (өндірушілер инфляциясы). </w:t>
      </w:r>
      <w:r w:rsidRPr="0025252F">
        <w:rPr>
          <w:i/>
          <w:iCs/>
          <w:color w:val="000000"/>
          <w:sz w:val="22"/>
          <w:szCs w:val="22"/>
        </w:rPr>
        <w:t>Бірінші жағдайда</w:t>
      </w:r>
      <w:r w:rsidRPr="0025252F">
        <w:rPr>
          <w:color w:val="000000"/>
          <w:sz w:val="22"/>
          <w:szCs w:val="22"/>
        </w:rPr>
        <w:t xml:space="preserve"> ол заңи және жеке тұлғалардың ақша массасының өсуімен байланысты өнімге, тауарларға және қызметтерге сұранымның өсуінің салдары болып табылады. </w:t>
      </w:r>
      <w:r w:rsidRPr="0025252F">
        <w:rPr>
          <w:i/>
          <w:iCs/>
          <w:color w:val="000000"/>
          <w:sz w:val="22"/>
          <w:szCs w:val="22"/>
        </w:rPr>
        <w:t>Екінші жағдайда</w:t>
      </w:r>
      <w:r w:rsidRPr="0025252F">
        <w:rPr>
          <w:color w:val="000000"/>
          <w:sz w:val="22"/>
          <w:szCs w:val="22"/>
        </w:rPr>
        <w:t xml:space="preserve"> шаруашылық жүргізуші субъектілердің еңбекке ақы төлеуге, кредиттер бойынша пайыздық мөлшерлемелердің көбеюіне, тұтынатын шикізатқа, материалдарға бағаның, қызметтерге (тасымалдауға, электр қуатына, ақпаратқа және т.б.) тарифтердің өсуіне жұмсалатын шығындардың көбеюі инфляцияны тудырады.</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rPr>
        <w:t xml:space="preserve">Нақты экономикалық өмірде инфляцияның жоғарыда аталған түрлері және оларға ілеспелі салдарлар тығыз тоқайласады, өзін өзара толықтырады, бұл </w:t>
      </w:r>
      <w:r w:rsidRPr="0025252F">
        <w:rPr>
          <w:i/>
          <w:iCs/>
          <w:color w:val="000000"/>
          <w:sz w:val="22"/>
          <w:szCs w:val="22"/>
        </w:rPr>
        <w:t>инфляциялық шиыршық</w:t>
      </w:r>
      <w:r w:rsidRPr="0025252F">
        <w:rPr>
          <w:color w:val="000000"/>
          <w:sz w:val="22"/>
          <w:szCs w:val="22"/>
        </w:rPr>
        <w:t xml:space="preserve"> деп аталынатынды тудырады, бұл кезде өндірістің тұтынылатын компоненттері баға мен еңбекке ақы төлеудің өсуі нәтижесінде шығындардың көбеюі шығарылатын өнім құнының артуына соқтырады, мұндай өнімді тұтыну жалақының және экономиканың шектес </w:t>
      </w:r>
      <w:r w:rsidRPr="0025252F">
        <w:rPr>
          <w:color w:val="000000"/>
          <w:sz w:val="22"/>
          <w:szCs w:val="22"/>
        </w:rPr>
        <w:lastRenderedPageBreak/>
        <w:t xml:space="preserve">секторларында материалдық шығындардың қосымша өсуін талап етеді және осылайша шексіздікке кете береді (23.3 сызбаны қараңыз). </w:t>
      </w:r>
    </w:p>
    <w:p w:rsidR="0025252F" w:rsidRPr="00605E86" w:rsidRDefault="0025252F" w:rsidP="0025252F">
      <w:pPr>
        <w:autoSpaceDE w:val="0"/>
        <w:autoSpaceDN w:val="0"/>
        <w:adjustRightInd w:val="0"/>
        <w:ind w:firstLine="397"/>
        <w:jc w:val="both"/>
        <w:textAlignment w:val="center"/>
        <w:rPr>
          <w:color w:val="000000"/>
          <w:lang w:val="kk-KZ"/>
        </w:rPr>
      </w:pPr>
    </w:p>
    <w:p w:rsidR="0025252F" w:rsidRPr="00605E86" w:rsidRDefault="007C19E0" w:rsidP="0025252F">
      <w:pPr>
        <w:autoSpaceDE w:val="0"/>
        <w:autoSpaceDN w:val="0"/>
        <w:adjustRightInd w:val="0"/>
        <w:jc w:val="center"/>
        <w:textAlignment w:val="center"/>
        <w:rPr>
          <w:color w:val="000000"/>
          <w:lang w:val="kk-KZ"/>
        </w:rPr>
      </w:pPr>
      <w:r w:rsidRPr="00B1329F">
        <w:rPr>
          <w:noProof/>
          <w:color w:val="000000"/>
        </w:rPr>
        <w:drawing>
          <wp:inline distT="0" distB="0" distL="0" distR="0">
            <wp:extent cx="4781550" cy="3486150"/>
            <wp:effectExtent l="0" t="0" r="0" b="0"/>
            <wp:docPr id="4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81550" cy="3486150"/>
                    </a:xfrm>
                    <a:prstGeom prst="rect">
                      <a:avLst/>
                    </a:prstGeom>
                    <a:noFill/>
                    <a:ln>
                      <a:noFill/>
                    </a:ln>
                  </pic:spPr>
                </pic:pic>
              </a:graphicData>
            </a:graphic>
          </wp:inline>
        </w:drawing>
      </w:r>
    </w:p>
    <w:p w:rsidR="0025252F" w:rsidRPr="00605E86" w:rsidRDefault="007C19E0" w:rsidP="0025252F">
      <w:pPr>
        <w:autoSpaceDE w:val="0"/>
        <w:autoSpaceDN w:val="0"/>
        <w:adjustRightInd w:val="0"/>
        <w:ind w:firstLine="1985"/>
        <w:jc w:val="both"/>
        <w:textAlignment w:val="center"/>
        <w:rPr>
          <w:color w:val="000000"/>
          <w:lang w:val="kk-KZ"/>
        </w:rPr>
      </w:pPr>
      <w:r w:rsidRPr="00B1329F">
        <w:rPr>
          <w:noProof/>
          <w:color w:val="000000"/>
        </w:rPr>
        <w:drawing>
          <wp:inline distT="0" distB="0" distL="0" distR="0">
            <wp:extent cx="3409950" cy="2695575"/>
            <wp:effectExtent l="0" t="0" r="0" b="9525"/>
            <wp:docPr id="4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09950" cy="2695575"/>
                    </a:xfrm>
                    <a:prstGeom prst="rect">
                      <a:avLst/>
                    </a:prstGeom>
                    <a:noFill/>
                    <a:ln>
                      <a:noFill/>
                    </a:ln>
                  </pic:spPr>
                </pic:pic>
              </a:graphicData>
            </a:graphic>
          </wp:inline>
        </w:drawing>
      </w:r>
    </w:p>
    <w:p w:rsidR="0025252F" w:rsidRPr="00C851A4" w:rsidRDefault="0025252F" w:rsidP="0025252F">
      <w:pPr>
        <w:autoSpaceDE w:val="0"/>
        <w:autoSpaceDN w:val="0"/>
        <w:adjustRightInd w:val="0"/>
        <w:ind w:firstLine="397"/>
        <w:jc w:val="both"/>
        <w:textAlignment w:val="center"/>
        <w:rPr>
          <w:color w:val="000000"/>
          <w:sz w:val="18"/>
          <w:szCs w:val="18"/>
          <w:lang w:val="kk-KZ"/>
        </w:rPr>
      </w:pPr>
      <w:r w:rsidRPr="00C851A4">
        <w:rPr>
          <w:color w:val="000000"/>
          <w:sz w:val="18"/>
          <w:szCs w:val="18"/>
          <w:lang w:val="kk-KZ"/>
        </w:rPr>
        <w:t xml:space="preserve">Рыноктық экономиканың механизмі – бәсеке мен тиімсіз кәсіпорындардың банкроттығы жеткіліксіз қалыптасқанда, ал өндірістің жеке салаларында ол жоқ болғанда инфляция дамиды. Еркін бәсеке жағдайында, мемлекет шығыстарын немесе кредиттерді қысқарту жөніндегі шаралармен туындайтын сұранымның төмендеуі кезінде кәсіпорын не өндірістің көлемін қысқартуға, не оның шығындарын төмендетуге мәжбүр болады. Макроэкономикалық деңгейде мұнымен қатар не іскерлік белсенділіктің құлдырауы, не бағалардың төмендеуі болады. Алайда фирмалар, компаниялар жағдайының жақсаруына үміттене отырып, рынокта тұра алуға тырысады және бағалар мен өндіріс шығындарын төмендетуге мәжбүр болады. Үдерістің жаппай ауқымды әрекеті инфляцияның төмендеуіне мүмкіндік жасайды. </w:t>
      </w:r>
    </w:p>
    <w:p w:rsidR="0025252F" w:rsidRPr="00C851A4" w:rsidRDefault="0025252F" w:rsidP="0025252F">
      <w:pPr>
        <w:autoSpaceDE w:val="0"/>
        <w:autoSpaceDN w:val="0"/>
        <w:adjustRightInd w:val="0"/>
        <w:ind w:firstLine="397"/>
        <w:jc w:val="both"/>
        <w:textAlignment w:val="center"/>
        <w:rPr>
          <w:color w:val="000000"/>
          <w:sz w:val="18"/>
          <w:szCs w:val="18"/>
          <w:lang w:val="kk-KZ"/>
        </w:rPr>
      </w:pPr>
      <w:r w:rsidRPr="00C851A4">
        <w:rPr>
          <w:color w:val="000000"/>
          <w:sz w:val="18"/>
          <w:szCs w:val="18"/>
          <w:lang w:val="kk-KZ"/>
        </w:rPr>
        <w:t xml:space="preserve">Монополияландырылған экономикада бұл механизм әрекет етпейді, өйткені өндіруші-кәсіпорын шикізат, материалдар, шала фабрикаттар, жинақтау бұйымдары, жабдық, саймандар жеткізушілерін таңдай алмайды. Ол жеткізушілер тарапынан белгіленген бағалармен келісуге мәжбүр болады және жоғарылатылған бағаларды өзінің тұтынушыларына, тұтынушылар өз кезегінде ары қарай технологиялық өзгертіп жасау бойынша түпкі </w:t>
      </w:r>
      <w:r w:rsidRPr="00C851A4">
        <w:rPr>
          <w:color w:val="000000"/>
          <w:sz w:val="18"/>
          <w:szCs w:val="18"/>
          <w:lang w:val="kk-KZ"/>
        </w:rPr>
        <w:lastRenderedPageBreak/>
        <w:t xml:space="preserve">тұтынушыға – халыққа аударып салады. Мұндай жағдайда бюджет шығыстарын және кредиттерді шектеу жөніндегі шаралар өндірістің құлдырауына жеткізеді. </w:t>
      </w:r>
    </w:p>
    <w:p w:rsidR="0025252F" w:rsidRPr="00C851A4" w:rsidRDefault="0025252F" w:rsidP="0025252F">
      <w:pPr>
        <w:autoSpaceDE w:val="0"/>
        <w:autoSpaceDN w:val="0"/>
        <w:adjustRightInd w:val="0"/>
        <w:ind w:firstLine="397"/>
        <w:jc w:val="both"/>
        <w:textAlignment w:val="center"/>
        <w:rPr>
          <w:color w:val="000000"/>
          <w:sz w:val="18"/>
          <w:szCs w:val="18"/>
          <w:lang w:val="kk-KZ"/>
        </w:rPr>
      </w:pPr>
      <w:r w:rsidRPr="00C851A4">
        <w:rPr>
          <w:color w:val="000000"/>
          <w:spacing w:val="-4"/>
          <w:sz w:val="18"/>
          <w:szCs w:val="18"/>
          <w:lang w:val="kk-KZ"/>
        </w:rPr>
        <w:t xml:space="preserve">Инфляция сыртқы экономикалық қызмет тарапынан арандатылуы мүмкін, бұл – импортталатын </w:t>
      </w:r>
      <w:r w:rsidRPr="00C851A4">
        <w:rPr>
          <w:color w:val="000000"/>
          <w:sz w:val="18"/>
          <w:szCs w:val="18"/>
          <w:lang w:val="kk-KZ"/>
        </w:rPr>
        <w:t xml:space="preserve">және экспортталатын инфляция. </w:t>
      </w:r>
      <w:r w:rsidRPr="00C851A4">
        <w:rPr>
          <w:i/>
          <w:iCs/>
          <w:color w:val="000000"/>
          <w:sz w:val="18"/>
          <w:szCs w:val="18"/>
          <w:lang w:val="kk-KZ"/>
        </w:rPr>
        <w:t>Бірінші жағдайда</w:t>
      </w:r>
      <w:r w:rsidRPr="00C851A4">
        <w:rPr>
          <w:color w:val="000000"/>
          <w:sz w:val="18"/>
          <w:szCs w:val="18"/>
          <w:lang w:val="kk-KZ"/>
        </w:rPr>
        <w:t xml:space="preserve"> ол шетелдік валютаның шамадан тыс түсімінен және импорттық бағалардың жоғарылауынан туады. Түскен шетелдік валютаны коммерциялық банктер орталық банкте депозиттейді, орнына ұлттық валютада баламалы сома алады; банк пассивтері артады, мұның өзі оларға кредиттік операцияларды және кредиттік экспансияны кеңейтуге мүмкіндік береді, ұлттық валютада номиналдандырылған ақша ауқымының көбейіп кетуіне қозғау салады. </w:t>
      </w:r>
    </w:p>
    <w:p w:rsidR="0025252F" w:rsidRPr="00C851A4" w:rsidRDefault="0025252F" w:rsidP="0025252F">
      <w:pPr>
        <w:autoSpaceDE w:val="0"/>
        <w:autoSpaceDN w:val="0"/>
        <w:adjustRightInd w:val="0"/>
        <w:ind w:firstLine="397"/>
        <w:jc w:val="both"/>
        <w:textAlignment w:val="center"/>
        <w:rPr>
          <w:color w:val="000000"/>
          <w:sz w:val="18"/>
          <w:szCs w:val="18"/>
          <w:lang w:val="kk-KZ"/>
        </w:rPr>
      </w:pPr>
      <w:r w:rsidRPr="00C851A4">
        <w:rPr>
          <w:i/>
          <w:iCs/>
          <w:color w:val="000000"/>
          <w:sz w:val="18"/>
          <w:szCs w:val="18"/>
          <w:lang w:val="kk-KZ"/>
        </w:rPr>
        <w:t>Экспортталатын инфляция</w:t>
      </w:r>
      <w:r w:rsidRPr="00C851A4">
        <w:rPr>
          <w:color w:val="000000"/>
          <w:sz w:val="18"/>
          <w:szCs w:val="18"/>
          <w:lang w:val="kk-KZ"/>
        </w:rPr>
        <w:t xml:space="preserve"> тауарлар мен қызметтер көрсетуге экспорттық бағаның көтерілуінен туады, бұл тұтынушы-елдерде, соның ішінде дамып келе жатқан елдерде бағаның өсуіне соқтырады. Инфляциялар халықаралық корпорациялардың – рыноктардағы үстемдік жағдайды пайдаланатын монополиялардың қызметіне қозғау салады. Корпорациялардың валюталық операциялары олар болған елдерде несиелік капиталдың қосымша ұсынымын және сұранымының артуын жасайды; сөйтіп шетелдік валютаның қосымша ауқымы айналысқа түседі және коммерциялық және орталық банктер арқылы ұлттық ақша айналысқа шығарылады. </w:t>
      </w:r>
    </w:p>
    <w:p w:rsidR="0025252F" w:rsidRPr="00C851A4" w:rsidRDefault="0025252F" w:rsidP="0025252F">
      <w:pPr>
        <w:autoSpaceDE w:val="0"/>
        <w:autoSpaceDN w:val="0"/>
        <w:adjustRightInd w:val="0"/>
        <w:ind w:firstLine="397"/>
        <w:jc w:val="both"/>
        <w:textAlignment w:val="center"/>
        <w:rPr>
          <w:color w:val="000000"/>
          <w:sz w:val="18"/>
          <w:szCs w:val="18"/>
          <w:lang w:val="kk-KZ"/>
        </w:rPr>
      </w:pPr>
      <w:r w:rsidRPr="00C851A4">
        <w:rPr>
          <w:color w:val="000000"/>
          <w:sz w:val="18"/>
          <w:szCs w:val="18"/>
          <w:lang w:val="kk-KZ"/>
        </w:rPr>
        <w:t xml:space="preserve">Тұтас алғанда </w:t>
      </w:r>
      <w:r w:rsidRPr="00C851A4">
        <w:rPr>
          <w:i/>
          <w:iCs/>
          <w:color w:val="000000"/>
          <w:sz w:val="18"/>
          <w:szCs w:val="18"/>
          <w:lang w:val="kk-KZ"/>
        </w:rPr>
        <w:t>инфляцияның себептері</w:t>
      </w:r>
      <w:r w:rsidRPr="00C851A4">
        <w:rPr>
          <w:color w:val="000000"/>
          <w:sz w:val="18"/>
          <w:szCs w:val="18"/>
          <w:lang w:val="kk-KZ"/>
        </w:rPr>
        <w:t xml:space="preserve"> базистік қатынастардың қарама-қайшылықтарынан, экономикадағы үйлесімсіздіктер мен дағдарыстан, оның өздігінен дамуға қабілетсіздігінен, бүкіл қоғамдық өндірістің төмен тиімділігінен болады. </w:t>
      </w:r>
    </w:p>
    <w:p w:rsidR="0025252F" w:rsidRPr="00C851A4" w:rsidRDefault="0025252F" w:rsidP="0025252F">
      <w:pPr>
        <w:autoSpaceDE w:val="0"/>
        <w:autoSpaceDN w:val="0"/>
        <w:adjustRightInd w:val="0"/>
        <w:ind w:firstLine="397"/>
        <w:jc w:val="both"/>
        <w:textAlignment w:val="center"/>
        <w:rPr>
          <w:color w:val="000000"/>
          <w:sz w:val="18"/>
          <w:szCs w:val="18"/>
          <w:lang w:val="kk-KZ"/>
        </w:rPr>
      </w:pPr>
      <w:r w:rsidRPr="00C851A4">
        <w:rPr>
          <w:i/>
          <w:iCs/>
          <w:color w:val="000000"/>
          <w:sz w:val="18"/>
          <w:szCs w:val="18"/>
          <w:lang w:val="kk-KZ"/>
        </w:rPr>
        <w:t>Инфляцияның көрініс нысаны</w:t>
      </w:r>
      <w:r w:rsidRPr="00C851A4">
        <w:rPr>
          <w:color w:val="000000"/>
          <w:sz w:val="18"/>
          <w:szCs w:val="18"/>
          <w:lang w:val="kk-KZ"/>
        </w:rPr>
        <w:t xml:space="preserve"> – ақшаның құнсыздануы мен өнімге, тауарларға және қызметтерге бағаның көтерілуінде тұлғаланатын оның сатып алуға қабілеттілігінің тиісінше төмендеуі.</w:t>
      </w:r>
      <w:r>
        <w:rPr>
          <w:color w:val="000000"/>
          <w:sz w:val="18"/>
          <w:szCs w:val="18"/>
          <w:vertAlign w:val="superscript"/>
          <w:lang w:val="kk-KZ"/>
        </w:rPr>
        <w:t>*</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i/>
          <w:iCs/>
          <w:color w:val="000000"/>
          <w:sz w:val="22"/>
          <w:szCs w:val="22"/>
          <w:lang w:val="kk-KZ"/>
        </w:rPr>
        <w:t>Инфляцияның табиғаты</w:t>
      </w:r>
      <w:r w:rsidRPr="0025252F">
        <w:rPr>
          <w:color w:val="000000"/>
          <w:sz w:val="22"/>
          <w:szCs w:val="22"/>
          <w:lang w:val="kk-KZ"/>
        </w:rPr>
        <w:t xml:space="preserve"> ақшаның онымен салыстырмалы тұлғаланатын тауар ауқымынан оқшауландырылған қозғалысты жүзеге асыратын қабілеттілігінде. Ақшаның жұмыс істеу негізі болып табылатын оның бұл қасиеті оған өзінің арналымын – тауар, төлем айналымына қызмет көрсете отырып, тиімді орындауға, қорланым мен құнды сақтаудың құралы болуға мүмкіндік береді. Бірақ ақшаның бұл қасиеті мемлекет белгілеген өлшемге сәйкес оның саны мен оған қарсы тұратын құнның натуралдық-заттай компоненттерінің сәйкестігі жағдайында көрінеді. Жалпы түрде мұндай тәуелділік айырбас теңдеуі арқылы көрінеді: </w:t>
      </w:r>
    </w:p>
    <w:p w:rsidR="0025252F" w:rsidRPr="0025252F" w:rsidRDefault="0025252F" w:rsidP="009501A1">
      <w:pPr>
        <w:autoSpaceDE w:val="0"/>
        <w:autoSpaceDN w:val="0"/>
        <w:adjustRightInd w:val="0"/>
        <w:spacing w:before="113"/>
        <w:jc w:val="center"/>
        <w:textAlignment w:val="center"/>
        <w:outlineLvl w:val="0"/>
        <w:rPr>
          <w:color w:val="000000"/>
          <w:sz w:val="22"/>
          <w:szCs w:val="22"/>
          <w:lang w:val="kk-KZ"/>
        </w:rPr>
      </w:pPr>
      <w:r w:rsidRPr="0025252F">
        <w:rPr>
          <w:color w:val="000000"/>
          <w:sz w:val="22"/>
          <w:szCs w:val="22"/>
          <w:lang w:val="kk-KZ"/>
        </w:rPr>
        <w:t>P x Q = M x V,</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 xml:space="preserve">мұндағы сол жақ бөлігі қоғамдық өнім құнын (Р – баға, Q – саны), ал оң жағы ақша айналысының жылдамдығын ескере отырып ақшаның санын (М – ақша массасы, V – айналыс жылдамдығы) білдіреді.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 xml:space="preserve">Ұлттық өндірістің артуы жағдайында ұдайы өндіріс үдерістерінде материалдық ағындарға қалыпты қызмет көрсету үшін ақшаның саны үйлесімді өсуі тиіс, өндіріс төмендеген кезде ақшаның артық санын айналыстан алу қажет. Алайда, практикада соңғы шарт бірқатар себептер бойынша ылғи орындала бермейді, бұл себептер тиісінше инфляцияның өмір сүруінің себептері де болып табылады.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 xml:space="preserve">Қазіргі мемлекет қаржылық қаражаттардың, бірақ өзінің негізгі бөлігінде тауар айналысымен байланысты емес едәуір көлемдерін керек ететін саналуан функциялар орындайды. Бұл халықтың аз қамсыздандырылған топтарын әлеуметтік қолдау шығыстары, денсаулыққа, мәдени-ақпараттық мақсаттарға, білімге, басқаруға, қорғанысқа жұмсалатын шығыстар. Кінәратсыз экономика жағдайында мұндай шығыстардың көбеюі оның өздігінше дамуына жәрдемдесуі мүмкін, өйткені тауарлардың көбеюін және ұлттық өндірістің өсуін ынталандыра отырып, тиісті өнімге, қызметтерге, тауарларға қосымша төлем қабілеті бар сұранымды туғызады.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Тұралаушы экономикада мұндай шараларды қаржыландыру үшін шаруашы</w:t>
      </w:r>
      <w:r w:rsidRPr="0025252F">
        <w:rPr>
          <w:color w:val="000000"/>
          <w:sz w:val="22"/>
          <w:szCs w:val="22"/>
          <w:lang w:val="kk-KZ"/>
        </w:rPr>
        <w:softHyphen/>
        <w:t xml:space="preserve">лық жүргізуші субъектілер мен халықтың қарыздар арқылы жұмылдырылуы мүмкін болатын бос ақшалай қаражаттарының сияқты салықтық түсімдердің жетіспеушілігі сезіліп тұрады. Мұндай жағдайда бұл шығыстарды жабудың бірден-бір көзі ақшаның қосымша эмиссиясы болып табылады. </w:t>
      </w:r>
    </w:p>
    <w:p w:rsidR="00544A3B" w:rsidRDefault="00544A3B" w:rsidP="0025252F">
      <w:pPr>
        <w:autoSpaceDE w:val="0"/>
        <w:autoSpaceDN w:val="0"/>
        <w:adjustRightInd w:val="0"/>
        <w:ind w:firstLine="397"/>
        <w:jc w:val="both"/>
        <w:textAlignment w:val="center"/>
        <w:rPr>
          <w:color w:val="000000"/>
          <w:sz w:val="22"/>
          <w:szCs w:val="22"/>
          <w:lang w:val="kk-KZ"/>
        </w:rPr>
      </w:pPr>
    </w:p>
    <w:p w:rsidR="00544A3B" w:rsidRDefault="007C19E0" w:rsidP="0025252F">
      <w:pPr>
        <w:autoSpaceDE w:val="0"/>
        <w:autoSpaceDN w:val="0"/>
        <w:adjustRightInd w:val="0"/>
        <w:ind w:firstLine="397"/>
        <w:jc w:val="both"/>
        <w:textAlignment w:val="center"/>
        <w:rPr>
          <w:color w:val="000000"/>
          <w:sz w:val="22"/>
          <w:szCs w:val="22"/>
          <w:lang w:val="kk-KZ"/>
        </w:rPr>
      </w:pPr>
      <w:r>
        <w:rPr>
          <w:noProof/>
          <w:color w:val="000000"/>
          <w:sz w:val="22"/>
          <w:szCs w:val="22"/>
        </w:rPr>
        <mc:AlternateContent>
          <mc:Choice Requires="wps">
            <w:drawing>
              <wp:anchor distT="0" distB="0" distL="114300" distR="114300" simplePos="0" relativeHeight="251655680" behindDoc="0" locked="0" layoutInCell="1" allowOverlap="1">
                <wp:simplePos x="0" y="0"/>
                <wp:positionH relativeFrom="column">
                  <wp:posOffset>33655</wp:posOffset>
                </wp:positionH>
                <wp:positionV relativeFrom="paragraph">
                  <wp:posOffset>106680</wp:posOffset>
                </wp:positionV>
                <wp:extent cx="1412875" cy="6985"/>
                <wp:effectExtent l="5080" t="11430" r="10795" b="10160"/>
                <wp:wrapNone/>
                <wp:docPr id="4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1287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4921C" id="AutoShape 26" o:spid="_x0000_s1026" type="#_x0000_t32" style="position:absolute;margin-left:2.65pt;margin-top:8.4pt;width:111.25pt;height:.5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"/>
            </w:pict>
          </mc:Fallback>
        </mc:AlternateContent>
      </w:r>
    </w:p>
    <w:p w:rsidR="00544A3B" w:rsidRDefault="00544A3B" w:rsidP="00544A3B">
      <w:pPr>
        <w:autoSpaceDE w:val="0"/>
        <w:autoSpaceDN w:val="0"/>
        <w:adjustRightInd w:val="0"/>
        <w:ind w:left="397"/>
        <w:jc w:val="both"/>
        <w:textAlignment w:val="center"/>
        <w:rPr>
          <w:color w:val="000000"/>
          <w:sz w:val="22"/>
          <w:szCs w:val="22"/>
          <w:lang w:val="kk-KZ"/>
        </w:rPr>
      </w:pPr>
      <w:r>
        <w:rPr>
          <w:color w:val="000000"/>
          <w:sz w:val="22"/>
          <w:szCs w:val="22"/>
          <w:lang w:val="kk-KZ"/>
        </w:rPr>
        <w:t>* сноска</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 xml:space="preserve">Өндірістік емес сфераны қаржыландыру міндеттіліктерімен қатар мемлекет дағдарыстық жағдайда көпшілік қолды тауарларға салыстырмалы төмен бағаларды қолдау қажеттігінен </w:t>
      </w:r>
      <w:r w:rsidRPr="0025252F">
        <w:rPr>
          <w:color w:val="000000"/>
          <w:sz w:val="22"/>
          <w:szCs w:val="22"/>
          <w:lang w:val="kk-KZ"/>
        </w:rPr>
        <w:lastRenderedPageBreak/>
        <w:t xml:space="preserve">залалды болып табылатын өндірістік сфераның қызметін қамтамасыз ететін салаларды қолдап отырады. Бұл қолдау не шаруашылық субъектілерге тура қаржылар бөлуде, не залалдарды өтеуге берілетін жәрдемақыларда, не мұндай субъектілерді жеңілдікпен несиелендіруге банктердің төмен пайыздық мөлшерлемелерін өтеуде көрінеді; сондай-ақ бұл шаруашылық жүргізуші субъектілерге берілетін кредиттерге кепілдік берілуі мүмкін. Барлық жағдайда, әдеттегідей, баламалы қаржылық ресурстардың алынған көлемі түрінде экономикаға қажетті қайтарым әкелмейтін қосымша ақшалай қуат беру болады. </w:t>
      </w:r>
    </w:p>
    <w:p w:rsidR="0025252F" w:rsidRPr="00C851A4" w:rsidRDefault="0025252F" w:rsidP="0025252F">
      <w:pPr>
        <w:autoSpaceDE w:val="0"/>
        <w:autoSpaceDN w:val="0"/>
        <w:adjustRightInd w:val="0"/>
        <w:ind w:firstLine="397"/>
        <w:jc w:val="both"/>
        <w:textAlignment w:val="center"/>
        <w:rPr>
          <w:color w:val="000000"/>
          <w:sz w:val="18"/>
          <w:szCs w:val="18"/>
          <w:lang w:val="kk-KZ"/>
        </w:rPr>
      </w:pPr>
      <w:r w:rsidRPr="00C851A4">
        <w:rPr>
          <w:color w:val="000000"/>
          <w:sz w:val="18"/>
          <w:szCs w:val="18"/>
          <w:lang w:val="kk-KZ"/>
        </w:rPr>
        <w:t xml:space="preserve">Инфляция өндірістік сфераға, халықтың көптеген жігінің материалдық жағдайына, инвестициялық қызметке қауіпті әсер етеді. </w:t>
      </w:r>
    </w:p>
    <w:p w:rsidR="0025252F" w:rsidRPr="00C851A4" w:rsidRDefault="0025252F" w:rsidP="0025252F">
      <w:pPr>
        <w:autoSpaceDE w:val="0"/>
        <w:autoSpaceDN w:val="0"/>
        <w:adjustRightInd w:val="0"/>
        <w:ind w:firstLine="397"/>
        <w:jc w:val="both"/>
        <w:textAlignment w:val="center"/>
        <w:rPr>
          <w:color w:val="000000"/>
          <w:sz w:val="18"/>
          <w:szCs w:val="18"/>
          <w:lang w:val="kk-KZ"/>
        </w:rPr>
      </w:pPr>
      <w:r w:rsidRPr="00C851A4">
        <w:rPr>
          <w:color w:val="000000"/>
          <w:sz w:val="18"/>
          <w:szCs w:val="18"/>
          <w:lang w:val="kk-KZ"/>
        </w:rPr>
        <w:t>Тауарлар мен қызметтерге бағаның өсуінде тұлғаланған ақшаның сатып алуға жарамдылы</w:t>
      </w:r>
      <w:r w:rsidRPr="00C851A4">
        <w:rPr>
          <w:color w:val="000000"/>
          <w:sz w:val="18"/>
          <w:szCs w:val="18"/>
          <w:lang w:val="kk-KZ"/>
        </w:rPr>
        <w:softHyphen/>
        <w:t>ғының құлдырауы, баға құрылымының өзгеруі халықтың, әсіресе төмен, сондай-ақ тіркелген табыстар алатын оның жіктерінің материалдық жағдайын түсіреді. Бағалардың көтерілуінен халықтың атау</w:t>
      </w:r>
      <w:r w:rsidRPr="00C851A4">
        <w:rPr>
          <w:color w:val="000000"/>
          <w:sz w:val="18"/>
          <w:szCs w:val="18"/>
          <w:lang w:val="kk-KZ"/>
        </w:rPr>
        <w:softHyphen/>
        <w:t xml:space="preserve">лы табыстары өсуінің артта қалуының нәтижесінде нақты табыстар қысқарады. Табыстардың үнемі инфляциялық құнсыздануы халықтың жаңа және жаңа массаларын кедейлік шегінің сыртында қалдыра береді. Өндірістің қысқаруы жұмыссыздар санының өсуі есебінен әлеуметтік жайсыз жағдайдың үдерісін күшейтеді; оларды ұстау мемлекетке аударып салынады, ал мемлекет өз кезегінде мемлекет кірістерінің құнсыздануымен және шығыстарының, соның ішінде әлеуметтік мұқтаждарға көбеюімен байланысты қиыншылықты бастан кешеді. </w:t>
      </w:r>
    </w:p>
    <w:p w:rsidR="0025252F" w:rsidRPr="00C851A4" w:rsidRDefault="0025252F" w:rsidP="0025252F">
      <w:pPr>
        <w:autoSpaceDE w:val="0"/>
        <w:autoSpaceDN w:val="0"/>
        <w:adjustRightInd w:val="0"/>
        <w:ind w:firstLine="397"/>
        <w:jc w:val="both"/>
        <w:textAlignment w:val="center"/>
        <w:rPr>
          <w:color w:val="000000"/>
          <w:sz w:val="18"/>
          <w:szCs w:val="18"/>
          <w:lang w:val="kk-KZ"/>
        </w:rPr>
      </w:pPr>
      <w:r w:rsidRPr="00C851A4">
        <w:rPr>
          <w:color w:val="000000"/>
          <w:sz w:val="18"/>
          <w:szCs w:val="18"/>
          <w:lang w:val="kk-KZ"/>
        </w:rPr>
        <w:t xml:space="preserve">Инфляция инвестицияларға ауыр соққы болып тиеді; қаржыландыру көздерінің құнсыздануынан ұзақ мерзімді жұмсалымдар жүзеге аспай қалады. Жобаны жүзеге асыруға жұмсалатын болашақ шығындардың тұрлаусыздығы кезінде бұл жобаның нақты құнын анықтау қиынға түседі. Инвестициялық тауарлардың шапшаң өскелең бағалары тапсырыс берушілердің қарамағындағы қорланымдары қорларына немесе жекеше тұлғалардың жинақақшаларына сиыспайды. Инвестициялық белсенділік әлсірейді, мұның өзі болашақ өндіріске қауіп төндіреді, өйткені қолданыстағы негізгі капиталдар тозады, сапалық және табиғи жағынан ескіреді. Негізгі капиталдар тозуының артуы өнімділіктің төмендеуіне және ұсынымды төмендететін өнім өндірудің қысқаруына жеткізеді. </w:t>
      </w:r>
    </w:p>
    <w:p w:rsidR="0025252F" w:rsidRPr="00C851A4" w:rsidRDefault="0025252F" w:rsidP="0025252F">
      <w:pPr>
        <w:autoSpaceDE w:val="0"/>
        <w:autoSpaceDN w:val="0"/>
        <w:adjustRightInd w:val="0"/>
        <w:ind w:firstLine="397"/>
        <w:jc w:val="both"/>
        <w:textAlignment w:val="center"/>
        <w:rPr>
          <w:color w:val="000000"/>
          <w:sz w:val="18"/>
          <w:szCs w:val="18"/>
          <w:lang w:val="kk-KZ"/>
        </w:rPr>
      </w:pPr>
      <w:r w:rsidRPr="00C851A4">
        <w:rPr>
          <w:color w:val="000000"/>
          <w:sz w:val="18"/>
          <w:szCs w:val="18"/>
          <w:lang w:val="kk-KZ"/>
        </w:rPr>
        <w:t xml:space="preserve">Бұл үдеріспен қосарлана өндірісті ғылыми-техникалық жетілдіру шектеледі. Бұл сфера инфляцияның өзіндік ерекшелігіне қарай күйреткіштік іс-әрекетін бастан кешіреді: ғылыми-техникалық және технологиялық зерттемені жүргізу және ендіру жұмсалынған қаражаттардың тез қайтарымымен қосталынбайды және оларды қаржыландыру пайдасыз болады. Бұл қоғамды ғылыми-техникалық және технологиялық тоқырауға ұшыратады. </w:t>
      </w:r>
    </w:p>
    <w:p w:rsidR="0025252F" w:rsidRPr="00C851A4" w:rsidRDefault="0025252F" w:rsidP="0025252F">
      <w:pPr>
        <w:autoSpaceDE w:val="0"/>
        <w:autoSpaceDN w:val="0"/>
        <w:adjustRightInd w:val="0"/>
        <w:ind w:firstLine="397"/>
        <w:jc w:val="both"/>
        <w:textAlignment w:val="center"/>
        <w:rPr>
          <w:color w:val="000000"/>
          <w:sz w:val="18"/>
          <w:szCs w:val="18"/>
          <w:lang w:val="kk-KZ"/>
        </w:rPr>
      </w:pPr>
      <w:r w:rsidRPr="00C851A4">
        <w:rPr>
          <w:color w:val="000000"/>
          <w:sz w:val="18"/>
          <w:szCs w:val="18"/>
          <w:lang w:val="kk-KZ"/>
        </w:rPr>
        <w:t>Шығындар инфляциясымен және осыған байланысты мемлекет кірістерінің құнсыздануымен қоздырылатындықтан бюджет тапшылығы инфляцияның қайталама факторы болғанымен инфляцияның классикалық көзі – мемлекеттік бюджет тапшылығы Қазақстан үшін де сипатты.</w:t>
      </w:r>
    </w:p>
    <w:p w:rsidR="0025252F" w:rsidRPr="00C851A4" w:rsidRDefault="0025252F" w:rsidP="0025252F">
      <w:pPr>
        <w:autoSpaceDE w:val="0"/>
        <w:autoSpaceDN w:val="0"/>
        <w:adjustRightInd w:val="0"/>
        <w:ind w:firstLine="397"/>
        <w:jc w:val="both"/>
        <w:textAlignment w:val="center"/>
        <w:rPr>
          <w:color w:val="000000"/>
          <w:spacing w:val="2"/>
          <w:sz w:val="18"/>
          <w:szCs w:val="18"/>
          <w:lang w:val="kk-KZ"/>
        </w:rPr>
      </w:pPr>
      <w:r w:rsidRPr="00C851A4">
        <w:rPr>
          <w:color w:val="000000"/>
          <w:spacing w:val="2"/>
          <w:sz w:val="18"/>
          <w:szCs w:val="18"/>
          <w:lang w:val="kk-KZ"/>
        </w:rPr>
        <w:t xml:space="preserve">Тапшылықты ақша эмиссиясымен жабу оның инфляциялық құнсыздануына ұшыратады және бұл үдерістерде инфляция мен бюджет тапшылығы тұйық себеп-салдарлық заңдылықты жасай отырып өзара күшейе түседі. Қазақстанның мемлекеттік бюджетінің тапшылығы тіпті КСРО-ның кезінен экономиканың теңгерімсіздігінің тұрақты салдары болып табылады. Ол ірі жәрдемқаржылармен, ал кейін одақтық бюджеттен субвенциялармен жабылып отырды. Бюджет тапшылығы Қазақстанның егемендігі жағдайында да сақталып отыр: бюджеттің шығыстар бөлігіне қатысты ол 1991 ж. – 20,4%-ды, 1992 ж. – 8,6%, 1993 ж. – </w:t>
      </w:r>
      <w:r w:rsidR="00544A3B">
        <w:rPr>
          <w:color w:val="000000"/>
          <w:spacing w:val="2"/>
          <w:sz w:val="18"/>
          <w:szCs w:val="18"/>
          <w:lang w:val="kk-KZ"/>
        </w:rPr>
        <w:t>11,9%, 1994 ж. – 10,2%, 1995 ж.</w:t>
      </w:r>
      <w:r w:rsidRPr="00C851A4">
        <w:rPr>
          <w:color w:val="000000"/>
          <w:spacing w:val="2"/>
          <w:sz w:val="18"/>
          <w:szCs w:val="18"/>
          <w:lang w:val="kk-KZ"/>
        </w:rPr>
        <w:t xml:space="preserve">– 17,4%, 1996 ж. – 15,4%, 1997 ж. – 16,1%, 1998 ж. – 15,6%, 1999 ж. – 14,3%, 2000 ж. – 0,5%, </w:t>
      </w:r>
      <w:r w:rsidRPr="00C851A4">
        <w:rPr>
          <w:color w:val="000000"/>
          <w:spacing w:val="2"/>
          <w:sz w:val="18"/>
          <w:szCs w:val="18"/>
          <w:lang w:val="kk-KZ"/>
        </w:rPr>
        <w:br/>
        <w:t>2001 ж. – 1,7%, 2002 ж. – 1,6%, 2003 ж. –4,3%, 2004 ж. – 1,4%-ды құрады. 2005-2006 жылдары бюджет про</w:t>
      </w:r>
      <w:r w:rsidRPr="00C851A4">
        <w:rPr>
          <w:color w:val="000000"/>
          <w:spacing w:val="2"/>
          <w:sz w:val="18"/>
          <w:szCs w:val="18"/>
          <w:lang w:val="kk-KZ"/>
        </w:rPr>
        <w:softHyphen/>
        <w:t xml:space="preserve">фицитпен атқарылды – тиісінше + 2,4 және +3,8% болды; 2007 жылы бюджет тапшылығы </w:t>
      </w:r>
      <w:r w:rsidRPr="00C851A4">
        <w:rPr>
          <w:color w:val="000000"/>
          <w:spacing w:val="2"/>
          <w:sz w:val="18"/>
          <w:szCs w:val="18"/>
          <w:lang w:val="kk-KZ"/>
        </w:rPr>
        <w:br/>
        <w:t>– 8,0%-ды, 2008 ж. – 9,8%-ды, 2009 жылы – 3,1%-ды, 2010 жылы 2,7</w:t>
      </w:r>
      <w:r w:rsidRPr="00C851A4">
        <w:rPr>
          <w:color w:val="000000"/>
          <w:sz w:val="18"/>
          <w:szCs w:val="18"/>
          <w:lang w:val="kk-KZ"/>
        </w:rPr>
        <w:t>%-ды</w:t>
      </w:r>
      <w:r w:rsidRPr="00C851A4">
        <w:rPr>
          <w:color w:val="000000"/>
          <w:spacing w:val="2"/>
          <w:sz w:val="18"/>
          <w:szCs w:val="18"/>
          <w:lang w:val="kk-KZ"/>
        </w:rPr>
        <w:t xml:space="preserve"> құрады. </w:t>
      </w:r>
    </w:p>
    <w:p w:rsidR="0025252F" w:rsidRPr="00C851A4" w:rsidRDefault="0025252F" w:rsidP="0025252F">
      <w:pPr>
        <w:autoSpaceDE w:val="0"/>
        <w:autoSpaceDN w:val="0"/>
        <w:adjustRightInd w:val="0"/>
        <w:ind w:firstLine="397"/>
        <w:jc w:val="both"/>
        <w:textAlignment w:val="center"/>
        <w:rPr>
          <w:color w:val="000000"/>
          <w:sz w:val="18"/>
          <w:szCs w:val="18"/>
          <w:lang w:val="kk-KZ"/>
        </w:rPr>
      </w:pPr>
      <w:r w:rsidRPr="00C851A4">
        <w:rPr>
          <w:color w:val="000000"/>
          <w:spacing w:val="-4"/>
          <w:sz w:val="18"/>
          <w:szCs w:val="18"/>
          <w:lang w:val="kk-KZ"/>
        </w:rPr>
        <w:t xml:space="preserve">Инфляциялық нәтижені тудырған жаңа салықтарды – алғашқы мөлшерлемесі 28% қосылған құн </w:t>
      </w:r>
      <w:r w:rsidRPr="00C851A4">
        <w:rPr>
          <w:color w:val="000000"/>
          <w:sz w:val="18"/>
          <w:szCs w:val="18"/>
          <w:lang w:val="kk-KZ"/>
        </w:rPr>
        <w:t xml:space="preserve">салығын, акциздерді, экспорттық және импорттық кедендік баждарды енгізу, өнімнің өзіндік құнына қосылатын қаражаттар аударымдарын Экономиканы жаңғырту қорына (бұрын – инвестициялық қор), Халықты жұмыспен қамтуға жәрдемдесудің мемлекеттік қорына аудару, әлеуметтік сақтандыруға аударылатын аударымдарды бірден көбейту сияқты қаржылық және әлеуметтік шараларды асығыс жүргізу инфляцияның дамуына мүмкіндік туғызды. </w:t>
      </w:r>
    </w:p>
    <w:p w:rsidR="0025252F" w:rsidRPr="00C851A4" w:rsidRDefault="0025252F" w:rsidP="0025252F">
      <w:pPr>
        <w:autoSpaceDE w:val="0"/>
        <w:autoSpaceDN w:val="0"/>
        <w:adjustRightInd w:val="0"/>
        <w:ind w:firstLine="397"/>
        <w:jc w:val="both"/>
        <w:textAlignment w:val="center"/>
        <w:rPr>
          <w:color w:val="000000"/>
          <w:sz w:val="18"/>
          <w:szCs w:val="18"/>
          <w:lang w:val="kk-KZ"/>
        </w:rPr>
      </w:pPr>
      <w:r w:rsidRPr="00C851A4">
        <w:rPr>
          <w:color w:val="000000"/>
          <w:sz w:val="18"/>
          <w:szCs w:val="18"/>
          <w:lang w:val="kk-KZ"/>
        </w:rPr>
        <w:t xml:space="preserve">Инфляция дамуының қосымша факторы пайдаланылатын кредиттер бойынша пайыздарды өндіріс шығындарына жатқызудың тәртібі болып табылды; кредит үшін төлемақының өсуі жағдайында бұл өнімнің өзіндік құнының, оның ізін шала бағаның да өсуіне соқтырды.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Айтылған факторлар өндіріс шығындарын – өндірушілер инфляциясын арандатушы фак</w:t>
      </w:r>
      <w:r w:rsidRPr="0025252F">
        <w:rPr>
          <w:color w:val="000000"/>
          <w:sz w:val="22"/>
          <w:szCs w:val="22"/>
          <w:lang w:val="kk-KZ"/>
        </w:rPr>
        <w:softHyphen/>
        <w:t xml:space="preserve">торларға жатады.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 xml:space="preserve">Бағалардың артуы жағдайында халықтың, әсіресе жекелеген кәсіптік және әлеуметтік топтардың әлеуметтік дәмегөйліктерінің өсуін инфляцияны жеделдету факторы деп есептеуге болады. </w:t>
      </w:r>
    </w:p>
    <w:p w:rsidR="0025252F" w:rsidRPr="00F57193" w:rsidRDefault="0025252F" w:rsidP="0025252F">
      <w:pPr>
        <w:autoSpaceDE w:val="0"/>
        <w:autoSpaceDN w:val="0"/>
        <w:adjustRightInd w:val="0"/>
        <w:ind w:firstLine="397"/>
        <w:jc w:val="right"/>
        <w:textAlignment w:val="center"/>
        <w:rPr>
          <w:color w:val="000000"/>
          <w:lang w:val="kk-KZ"/>
        </w:rPr>
      </w:pPr>
    </w:p>
    <w:p w:rsidR="0025252F" w:rsidRPr="00F57193" w:rsidRDefault="0025252F" w:rsidP="0025252F">
      <w:pPr>
        <w:autoSpaceDE w:val="0"/>
        <w:autoSpaceDN w:val="0"/>
        <w:adjustRightInd w:val="0"/>
        <w:jc w:val="right"/>
        <w:textAlignment w:val="center"/>
        <w:rPr>
          <w:b/>
          <w:bCs/>
          <w:color w:val="000000"/>
          <w:lang w:val="kk-KZ"/>
        </w:rPr>
      </w:pPr>
      <w:r w:rsidRPr="00F57193">
        <w:rPr>
          <w:b/>
          <w:bCs/>
          <w:color w:val="000000"/>
          <w:highlight w:val="lightGray"/>
          <w:lang w:val="kk-KZ"/>
        </w:rPr>
        <w:t>23.2.</w:t>
      </w:r>
      <w:r w:rsidRPr="00F57193">
        <w:rPr>
          <w:b/>
          <w:bCs/>
          <w:color w:val="000000"/>
          <w:lang w:val="kk-KZ"/>
        </w:rPr>
        <w:t xml:space="preserve"> </w:t>
      </w:r>
      <w:r w:rsidRPr="00F57193">
        <w:rPr>
          <w:b/>
          <w:bCs/>
          <w:color w:val="000000"/>
          <w:u w:val="single"/>
          <w:lang w:val="kk-KZ"/>
        </w:rPr>
        <w:t>Инфляцияға қарсы саясат шаралары</w:t>
      </w:r>
    </w:p>
    <w:p w:rsidR="0025252F" w:rsidRPr="0025252F" w:rsidRDefault="0025252F" w:rsidP="0025252F">
      <w:pPr>
        <w:autoSpaceDE w:val="0"/>
        <w:autoSpaceDN w:val="0"/>
        <w:adjustRightInd w:val="0"/>
        <w:ind w:firstLine="397"/>
        <w:jc w:val="both"/>
        <w:textAlignment w:val="center"/>
        <w:rPr>
          <w:b/>
          <w:bCs/>
          <w:color w:val="000000"/>
          <w:sz w:val="22"/>
          <w:szCs w:val="22"/>
          <w:lang w:val="kk-KZ"/>
        </w:rPr>
      </w:pP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lastRenderedPageBreak/>
        <w:t xml:space="preserve">Инфляцияның өрістеп, күшеюі экономикалық және әлеуметтік қарама-қайшылықтарды асқындырып жіберетіндіктен мемлекет инфляцияны жоюға және ақша айналысын тұрақтандыруға арналған шаралар қолдана бастайды.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 xml:space="preserve">Инфляция кезінде мемлекет іс-қимылының екі нұсқасы болады: </w:t>
      </w:r>
    </w:p>
    <w:p w:rsidR="0025252F" w:rsidRPr="0025252F" w:rsidRDefault="0025252F" w:rsidP="0025252F">
      <w:pPr>
        <w:autoSpaceDE w:val="0"/>
        <w:autoSpaceDN w:val="0"/>
        <w:adjustRightInd w:val="0"/>
        <w:ind w:firstLine="397"/>
        <w:jc w:val="both"/>
        <w:textAlignment w:val="center"/>
        <w:rPr>
          <w:color w:val="000000"/>
          <w:spacing w:val="-2"/>
          <w:sz w:val="22"/>
          <w:szCs w:val="22"/>
          <w:lang w:val="kk-KZ"/>
        </w:rPr>
      </w:pPr>
      <w:r w:rsidRPr="0025252F">
        <w:rPr>
          <w:color w:val="000000"/>
          <w:spacing w:val="-2"/>
          <w:sz w:val="22"/>
          <w:szCs w:val="22"/>
          <w:lang w:val="kk-KZ"/>
        </w:rPr>
        <w:t>1)</w:t>
      </w:r>
      <w:r w:rsidRPr="0025252F">
        <w:rPr>
          <w:color w:val="000000"/>
          <w:spacing w:val="-2"/>
          <w:sz w:val="22"/>
          <w:szCs w:val="22"/>
          <w:lang w:val="kk-KZ"/>
        </w:rPr>
        <w:tab/>
      </w:r>
      <w:r w:rsidRPr="0025252F">
        <w:rPr>
          <w:i/>
          <w:iCs/>
          <w:color w:val="000000"/>
          <w:spacing w:val="-2"/>
          <w:sz w:val="22"/>
          <w:szCs w:val="22"/>
          <w:lang w:val="kk-KZ"/>
        </w:rPr>
        <w:t>бейімделу саясатын</w:t>
      </w:r>
      <w:r w:rsidRPr="0025252F">
        <w:rPr>
          <w:color w:val="000000"/>
          <w:spacing w:val="-2"/>
          <w:sz w:val="22"/>
          <w:szCs w:val="22"/>
          <w:lang w:val="kk-KZ"/>
        </w:rPr>
        <w:t xml:space="preserve"> жүргізу немесе инфляцияға бейімделу; бұл кезде табыстарды, жалақыны, пайыздық мөлшерлемелерді, инвестицияларды индекстеу жөнінде шаралар қолданылады; компаниялар мен фирмалар қысқа мерзімде жобаларды өткізеді, жеке тұлғалар табыстың қосымша көздерін іздестіреді және т.с.с.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2)</w:t>
      </w:r>
      <w:r w:rsidRPr="0025252F">
        <w:rPr>
          <w:color w:val="000000"/>
          <w:sz w:val="22"/>
          <w:szCs w:val="22"/>
          <w:lang w:val="kk-KZ"/>
        </w:rPr>
        <w:tab/>
        <w:t xml:space="preserve">инфляцияны төмендету немесе басу жөнінде </w:t>
      </w:r>
      <w:r w:rsidRPr="0025252F">
        <w:rPr>
          <w:i/>
          <w:iCs/>
          <w:color w:val="000000"/>
          <w:sz w:val="22"/>
          <w:szCs w:val="22"/>
          <w:lang w:val="kk-KZ"/>
        </w:rPr>
        <w:t>инфляцияға қарсы шара</w:t>
      </w:r>
      <w:r w:rsidRPr="0025252F">
        <w:rPr>
          <w:i/>
          <w:iCs/>
          <w:color w:val="000000"/>
          <w:sz w:val="22"/>
          <w:szCs w:val="22"/>
          <w:lang w:val="kk-KZ"/>
        </w:rPr>
        <w:softHyphen/>
        <w:t>лардың</w:t>
      </w:r>
      <w:r w:rsidRPr="0025252F">
        <w:rPr>
          <w:color w:val="000000"/>
          <w:sz w:val="22"/>
          <w:szCs w:val="22"/>
          <w:lang w:val="kk-KZ"/>
        </w:rPr>
        <w:t xml:space="preserve"> кешенін жүргізу.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 xml:space="preserve">Инфляцияны жою жөніндегі шаралар кешені қоғамның жұмыс істеуінің өндірістік-экономикалық, құқықтық, институционалдық, моралдық-адамгершілік сфераларының әр түрлі жақтарына ықпал етуді қамтиды десекте олардың шешушісі базалық, өндірістік-экономикалық сфера болып табылады.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Сұраным инфляциясын жоюға ақшалай және фискалдық саясатты пай</w:t>
      </w:r>
      <w:r w:rsidRPr="0025252F">
        <w:rPr>
          <w:color w:val="000000"/>
          <w:sz w:val="22"/>
          <w:szCs w:val="22"/>
          <w:lang w:val="kk-KZ"/>
        </w:rPr>
        <w:softHyphen/>
        <w:t xml:space="preserve">даланудың біршама қатардағы макроэкономикалық әдістерімен жетуге болады.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 xml:space="preserve">Инфляцияға қарсы саясат ақшалай ұсынымды шектеудің әр түрлі әдістерін кіріктіреді: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1.</w:t>
      </w:r>
      <w:r w:rsidRPr="0025252F">
        <w:rPr>
          <w:color w:val="000000"/>
          <w:sz w:val="22"/>
          <w:szCs w:val="22"/>
          <w:lang w:val="kk-KZ"/>
        </w:rPr>
        <w:tab/>
        <w:t xml:space="preserve">Орталық банктің қолма-қол ақша эмиссиясын қысқарту арқылы айналыстағы ақша массасының көлемін азайту.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2.</w:t>
      </w:r>
      <w:r w:rsidRPr="0025252F">
        <w:rPr>
          <w:color w:val="000000"/>
          <w:sz w:val="22"/>
          <w:szCs w:val="22"/>
          <w:lang w:val="kk-KZ"/>
        </w:rPr>
        <w:tab/>
        <w:t xml:space="preserve">Барлық кредиттік ресурстарды қымбаттату және оларға қолжетімділікті азайту мақсатында орталықтандырылған кредиттер үшін қайта қаржыландырудың есептік мөлшерлемесін арттыру.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3.</w:t>
      </w:r>
      <w:r w:rsidRPr="0025252F">
        <w:rPr>
          <w:color w:val="000000"/>
          <w:sz w:val="22"/>
          <w:szCs w:val="22"/>
          <w:lang w:val="kk-KZ"/>
        </w:rPr>
        <w:tab/>
        <w:t xml:space="preserve">Кредиттік мультипликаторды қысуға және коммерциялық банктердің кредиттік экспансиясын шектеуге жету үшін Орталық банктің коммерциялық банктерге резервтік талаптарын арттыру.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4.</w:t>
      </w:r>
      <w:r w:rsidRPr="0025252F">
        <w:rPr>
          <w:color w:val="000000"/>
          <w:sz w:val="22"/>
          <w:szCs w:val="22"/>
          <w:lang w:val="kk-KZ"/>
        </w:rPr>
        <w:tab/>
        <w:t xml:space="preserve">Сондай мақсаттардағы Орталық банктің кредиттерін тікелей қысқарту. </w:t>
      </w:r>
    </w:p>
    <w:p w:rsidR="0025252F" w:rsidRPr="00C851A4" w:rsidRDefault="0025252F" w:rsidP="0025252F">
      <w:pPr>
        <w:autoSpaceDE w:val="0"/>
        <w:autoSpaceDN w:val="0"/>
        <w:adjustRightInd w:val="0"/>
        <w:ind w:firstLine="397"/>
        <w:jc w:val="both"/>
        <w:textAlignment w:val="center"/>
        <w:rPr>
          <w:color w:val="000000"/>
          <w:sz w:val="18"/>
          <w:szCs w:val="18"/>
          <w:lang w:val="kk-KZ"/>
        </w:rPr>
      </w:pPr>
      <w:r w:rsidRPr="00C851A4">
        <w:rPr>
          <w:color w:val="000000"/>
          <w:sz w:val="18"/>
          <w:szCs w:val="18"/>
          <w:lang w:val="kk-KZ"/>
        </w:rPr>
        <w:t xml:space="preserve">2004 жылдан Қазақстанда Ұлттық банк қызметінің негізгі мақсаты бағалардың тұрақтылығын қамтамасыз ету болып қабылданған. </w:t>
      </w:r>
    </w:p>
    <w:p w:rsidR="0025252F" w:rsidRPr="00C851A4" w:rsidRDefault="0025252F" w:rsidP="0025252F">
      <w:pPr>
        <w:autoSpaceDE w:val="0"/>
        <w:autoSpaceDN w:val="0"/>
        <w:adjustRightInd w:val="0"/>
        <w:ind w:firstLine="397"/>
        <w:jc w:val="both"/>
        <w:textAlignment w:val="center"/>
        <w:rPr>
          <w:color w:val="000000"/>
          <w:sz w:val="18"/>
          <w:szCs w:val="18"/>
          <w:lang w:val="kk-KZ"/>
        </w:rPr>
      </w:pPr>
      <w:r w:rsidRPr="00C851A4">
        <w:rPr>
          <w:color w:val="000000"/>
          <w:sz w:val="18"/>
          <w:szCs w:val="18"/>
          <w:lang w:val="kk-KZ"/>
        </w:rPr>
        <w:t xml:space="preserve">Инфляция бойынша мақсатты көрсеткіштер үшін жауапкершілікті күшейту жағдайларында Ұлттық банк инфляциялық үдерістердің негізгі бағыттарын бейнелеп көрсететін «базалық инфляция» индексін негіздей отырып, инфляция бойынша бағаларды бейнелейді. Трансмиссиялық механизмнің моделі негізгі оперативтік көрсеткіштің ықпалымен базалық инфляцияның өзгерісін бағалауға мүмкіндік береді, мұндай көрсеткіш ретінде репо операциялары бойынша мөлшерлеме қабылданған. Мұндай модель инфляция бойынша міндеттемелерді қатаң сақтауды қамтамасыз етеді және жүргізіліп отырған ақшалай-кредиттік саясатқа сенімді арттыруға жәрдемдеседі. </w:t>
      </w:r>
    </w:p>
    <w:p w:rsidR="0025252F" w:rsidRPr="00C851A4" w:rsidRDefault="0025252F" w:rsidP="0025252F">
      <w:pPr>
        <w:autoSpaceDE w:val="0"/>
        <w:autoSpaceDN w:val="0"/>
        <w:adjustRightInd w:val="0"/>
        <w:ind w:firstLine="397"/>
        <w:jc w:val="both"/>
        <w:textAlignment w:val="center"/>
        <w:rPr>
          <w:color w:val="000000"/>
          <w:sz w:val="18"/>
          <w:szCs w:val="18"/>
          <w:lang w:val="kk-KZ"/>
        </w:rPr>
      </w:pPr>
      <w:r w:rsidRPr="00C851A4">
        <w:rPr>
          <w:color w:val="000000"/>
          <w:sz w:val="18"/>
          <w:szCs w:val="18"/>
          <w:lang w:val="kk-KZ"/>
        </w:rPr>
        <w:t xml:space="preserve">Инфляцияны басқаруды жақсарту және инфляцияға қарсы саясат шараларының бірі ретінде қазіргі кезде </w:t>
      </w:r>
      <w:r w:rsidRPr="00C851A4">
        <w:rPr>
          <w:i/>
          <w:iCs/>
          <w:color w:val="000000"/>
          <w:sz w:val="18"/>
          <w:szCs w:val="18"/>
          <w:lang w:val="kk-KZ"/>
        </w:rPr>
        <w:t>инфляциялық таргеттеуге</w:t>
      </w:r>
      <w:r w:rsidRPr="00C851A4">
        <w:rPr>
          <w:color w:val="000000"/>
          <w:sz w:val="18"/>
          <w:szCs w:val="18"/>
          <w:lang w:val="kk-KZ"/>
        </w:rPr>
        <w:t xml:space="preserve"> үлкен маңыз беріледі. </w:t>
      </w:r>
    </w:p>
    <w:p w:rsidR="0025252F" w:rsidRPr="00C851A4" w:rsidRDefault="0025252F" w:rsidP="0025252F">
      <w:pPr>
        <w:autoSpaceDE w:val="0"/>
        <w:autoSpaceDN w:val="0"/>
        <w:adjustRightInd w:val="0"/>
        <w:ind w:firstLine="397"/>
        <w:jc w:val="both"/>
        <w:textAlignment w:val="center"/>
        <w:rPr>
          <w:color w:val="000000"/>
          <w:sz w:val="18"/>
          <w:szCs w:val="18"/>
          <w:lang w:val="kk-KZ"/>
        </w:rPr>
      </w:pPr>
      <w:r w:rsidRPr="00C851A4">
        <w:rPr>
          <w:color w:val="000000"/>
          <w:sz w:val="18"/>
          <w:szCs w:val="18"/>
          <w:lang w:val="kk-KZ"/>
        </w:rPr>
        <w:t xml:space="preserve">Инфляциялық таргеттеуге көшуге қажетті база жасау үшін Ұлттық банктің алдында бірқатар мынандай ірі проблемаларды шешу міндеті тұр: </w:t>
      </w:r>
    </w:p>
    <w:p w:rsidR="0025252F" w:rsidRPr="00C851A4" w:rsidRDefault="0025252F" w:rsidP="0025252F">
      <w:pPr>
        <w:autoSpaceDE w:val="0"/>
        <w:autoSpaceDN w:val="0"/>
        <w:adjustRightInd w:val="0"/>
        <w:ind w:firstLine="397"/>
        <w:jc w:val="both"/>
        <w:textAlignment w:val="center"/>
        <w:rPr>
          <w:color w:val="000000"/>
          <w:spacing w:val="-2"/>
          <w:sz w:val="18"/>
          <w:szCs w:val="18"/>
          <w:lang w:val="kk-KZ"/>
        </w:rPr>
      </w:pPr>
      <w:r w:rsidRPr="00C851A4">
        <w:rPr>
          <w:color w:val="000000"/>
          <w:spacing w:val="-2"/>
          <w:sz w:val="18"/>
          <w:szCs w:val="18"/>
          <w:lang w:val="kk-KZ"/>
        </w:rPr>
        <w:t xml:space="preserve">ашық рыноктық операцияларды кең ауқымды көлемде жүргізуге көшу үшін жағдайлар жасау; </w:t>
      </w:r>
    </w:p>
    <w:p w:rsidR="0025252F" w:rsidRPr="00C851A4" w:rsidRDefault="0025252F" w:rsidP="0025252F">
      <w:pPr>
        <w:autoSpaceDE w:val="0"/>
        <w:autoSpaceDN w:val="0"/>
        <w:adjustRightInd w:val="0"/>
        <w:ind w:firstLine="397"/>
        <w:jc w:val="both"/>
        <w:textAlignment w:val="center"/>
        <w:rPr>
          <w:color w:val="000000"/>
          <w:sz w:val="18"/>
          <w:szCs w:val="18"/>
          <w:lang w:val="kk-KZ"/>
        </w:rPr>
      </w:pPr>
      <w:r w:rsidRPr="00C851A4">
        <w:rPr>
          <w:color w:val="000000"/>
          <w:sz w:val="18"/>
          <w:szCs w:val="18"/>
          <w:lang w:val="kk-KZ"/>
        </w:rPr>
        <w:t xml:space="preserve">өзінің бағалы қағаздар портфелін ұлғайту; </w:t>
      </w:r>
    </w:p>
    <w:p w:rsidR="0025252F" w:rsidRPr="00C851A4" w:rsidRDefault="0025252F" w:rsidP="0025252F">
      <w:pPr>
        <w:autoSpaceDE w:val="0"/>
        <w:autoSpaceDN w:val="0"/>
        <w:adjustRightInd w:val="0"/>
        <w:ind w:firstLine="397"/>
        <w:jc w:val="both"/>
        <w:textAlignment w:val="center"/>
        <w:rPr>
          <w:color w:val="000000"/>
          <w:sz w:val="18"/>
          <w:szCs w:val="18"/>
          <w:lang w:val="kk-KZ"/>
        </w:rPr>
      </w:pPr>
      <w:r w:rsidRPr="00C851A4">
        <w:rPr>
          <w:color w:val="000000"/>
          <w:sz w:val="18"/>
          <w:szCs w:val="18"/>
          <w:lang w:val="kk-KZ"/>
        </w:rPr>
        <w:t xml:space="preserve">трансмиссиялық тетіктің моделін, яғни репо мөлшерлемесі өзгерісінің инфляция деңгейіне ықпалын бағалауға мүмкіндік жасайтын моделді әзірлеу; </w:t>
      </w:r>
    </w:p>
    <w:p w:rsidR="0025252F" w:rsidRPr="00C851A4" w:rsidRDefault="0025252F" w:rsidP="0025252F">
      <w:pPr>
        <w:autoSpaceDE w:val="0"/>
        <w:autoSpaceDN w:val="0"/>
        <w:adjustRightInd w:val="0"/>
        <w:ind w:firstLine="397"/>
        <w:jc w:val="both"/>
        <w:textAlignment w:val="center"/>
        <w:rPr>
          <w:color w:val="000000"/>
          <w:sz w:val="18"/>
          <w:szCs w:val="18"/>
          <w:lang w:val="kk-KZ"/>
        </w:rPr>
      </w:pPr>
      <w:r w:rsidRPr="00C851A4">
        <w:rPr>
          <w:color w:val="000000"/>
          <w:sz w:val="18"/>
          <w:szCs w:val="18"/>
          <w:lang w:val="kk-KZ"/>
        </w:rPr>
        <w:t xml:space="preserve">инфляциялық таргеттеуді пайдалана отырып, шешім қабылдау қағидаттарын іске асыру рәсімін әзірлеу және т.б. </w:t>
      </w:r>
    </w:p>
    <w:p w:rsidR="0025252F" w:rsidRPr="00C851A4" w:rsidRDefault="0025252F" w:rsidP="0025252F">
      <w:pPr>
        <w:autoSpaceDE w:val="0"/>
        <w:autoSpaceDN w:val="0"/>
        <w:adjustRightInd w:val="0"/>
        <w:ind w:firstLine="397"/>
        <w:jc w:val="both"/>
        <w:textAlignment w:val="center"/>
        <w:rPr>
          <w:color w:val="000000"/>
          <w:sz w:val="18"/>
          <w:szCs w:val="18"/>
          <w:lang w:val="kk-KZ"/>
        </w:rPr>
      </w:pPr>
      <w:r w:rsidRPr="00C851A4">
        <w:rPr>
          <w:color w:val="000000"/>
          <w:sz w:val="18"/>
          <w:szCs w:val="18"/>
          <w:lang w:val="kk-KZ"/>
        </w:rPr>
        <w:t xml:space="preserve">Инфляциялық таргеттеуге көшу Ұлттық банктің өзінің ресми мөлшерлемелерінің реттеуші рөлін күшейтуді шамалайды. Ашық рыноктық операциялармен өтемпаздықты реттеуді ұлғайту жөніндегі шаралар, сонымен бірге бағалы қағаздардың қайталама рыногын дамытуға жәрдемдесу жанданады. Ұлттық банктің бағалы қағаздар портфелі мен жаңа қаржылық құралдар өседі, мұның өзі Ұлттық банктің реттеуші мүмкіндіктерін көбейтуге және қаржы рыногының икемділігін арттыруға жәрдемдеседі.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i/>
          <w:iCs/>
          <w:color w:val="000000"/>
          <w:sz w:val="22"/>
          <w:szCs w:val="22"/>
          <w:lang w:val="kk-KZ"/>
        </w:rPr>
        <w:t>Инфляцияға қарсы фискалдық саясат</w:t>
      </w:r>
      <w:r w:rsidRPr="0025252F">
        <w:rPr>
          <w:color w:val="000000"/>
          <w:sz w:val="22"/>
          <w:szCs w:val="22"/>
          <w:lang w:val="kk-KZ"/>
        </w:rPr>
        <w:t xml:space="preserve"> салықтарды көбейту, мемлекеттің шығыстарын қысқарту және осының негізінде мемлекеттік бюджеттің тапшылығын төмендету арқылы жүргізіледі.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i/>
          <w:iCs/>
          <w:color w:val="000000"/>
          <w:sz w:val="22"/>
          <w:szCs w:val="22"/>
          <w:lang w:val="kk-KZ"/>
        </w:rPr>
        <w:t>Инфляцияға қарсы салықтық саясат</w:t>
      </w:r>
      <w:r w:rsidRPr="0025252F">
        <w:rPr>
          <w:color w:val="000000"/>
          <w:sz w:val="22"/>
          <w:szCs w:val="22"/>
          <w:lang w:val="kk-KZ"/>
        </w:rPr>
        <w:t xml:space="preserve"> инфляция жағдайында екі өзара байланысты, бірақ қарама-қайшылықты міндеттерді шешуі тиіс: біріншіден, мемлекеттік бюджетті теңестіруге </w:t>
      </w:r>
      <w:r w:rsidRPr="0025252F">
        <w:rPr>
          <w:color w:val="000000"/>
          <w:sz w:val="22"/>
          <w:szCs w:val="22"/>
          <w:lang w:val="kk-KZ"/>
        </w:rPr>
        <w:lastRenderedPageBreak/>
        <w:t xml:space="preserve">жету және оның тапшылығын жою үшін бюджет кірістерінің деңгейін көтеру керек; екіншіден, экономиканың бастапқы буындарында – өндіріс пен айырбас сферасында экономикалық белсенділікті жандандыру қажет. Инфляцияға қарсы салықтық саясат жанама салық салуды қысқартуда болып отыр. Жанама салықтардың инфляциялық сипаты болады, өйткені олар бағаны өсіреді, сұранымды қысқартады. Жоғары салықтардың іс-әрекетінің екінші аспекті өндіріске олардың қысымы болып табылады, бұл ұсынымды шектейді. Үшіншіден, едәуір салық ауыртпалығы, әдеттегідей, салық жүйесін күрделілендіретін көптеген салықтардың әрекетімен байланыстырылады, мұның өзі салықтан жалтарынуға әкеліп соқтырады.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 xml:space="preserve">Сондықтан инфляция кезінде тұтынуға салық салуға акцентпен жеңілдіктеудің шарттарымен ауыртпалық түсірмейтін қарапайым және сенімді салық жүйесі тәуірірек болады. Бұл талаптарға айтарлықтай дәрежеде табысқа салынатын табыс пен мүлік құнына қарай мөлшерлемелерді жіктеудің жоғары дәрежесі бар мүлік салығы сай келеді.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i/>
          <w:iCs/>
          <w:color w:val="000000"/>
          <w:sz w:val="22"/>
          <w:szCs w:val="22"/>
          <w:lang w:val="kk-KZ"/>
        </w:rPr>
        <w:t>Мемлекеттің шығыстарын қысқарту</w:t>
      </w:r>
      <w:r w:rsidRPr="0025252F">
        <w:rPr>
          <w:color w:val="000000"/>
          <w:sz w:val="22"/>
          <w:szCs w:val="22"/>
          <w:lang w:val="kk-KZ"/>
        </w:rPr>
        <w:t xml:space="preserve"> бұл үдерісті бюджет сферасына да, мемлекеттің шаруашылық жүргізуші субъектілеріне қатысты материалдық өндіріс сферасына да таратуды қажет етеді. Бұл жерде мынаны ойда ұстаған жөн: соңғы жағдайда инфляцияға қарсы шаралар инфляцияның екінші құрамдас бөлігіне – шығындар немесе өндірушілер инфляциясына қатысты болып отыр, сондықтан олардың ықпалы бөлек қарастырылатын болады. Бұл жөнінде инфляцияның екі түрі мен қарсы әрекеттің кешенді әдістері себептерінің өзара байланысы байқалады.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 xml:space="preserve">Жалпымемлекеттік және жергілікті деңгейлердің бюджет шығыстары жайында басты бағыт барлық мүмкін болатын баптар бойынша оларды барынша қысқарту болып табылады. Әлбетте, зейнеткерлерді, оқушыларды, тіркелген кірістері бар жұмыскерлерді қорғау жөніндегі өміршеңдік маңызды әлеуметтік қажеттіліктер қамтамасыз етілуі тиіс.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 xml:space="preserve">Бюджет шығыстарын тежеуге мыналар арқылы жетуге болады: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а)</w:t>
      </w:r>
      <w:r w:rsidRPr="0025252F">
        <w:rPr>
          <w:color w:val="000000"/>
          <w:sz w:val="22"/>
          <w:szCs w:val="22"/>
          <w:lang w:val="kk-KZ"/>
        </w:rPr>
        <w:tab/>
        <w:t xml:space="preserve">тура әдістермен – </w:t>
      </w:r>
      <w:r w:rsidRPr="0025252F">
        <w:rPr>
          <w:i/>
          <w:iCs/>
          <w:color w:val="000000"/>
          <w:sz w:val="22"/>
          <w:szCs w:val="22"/>
          <w:lang w:val="kk-KZ"/>
        </w:rPr>
        <w:t>шектелімдермен (рестрикциялаумен),</w:t>
      </w:r>
      <w:r w:rsidRPr="0025252F">
        <w:rPr>
          <w:color w:val="000000"/>
          <w:sz w:val="22"/>
          <w:szCs w:val="22"/>
          <w:lang w:val="kk-KZ"/>
        </w:rPr>
        <w:t xml:space="preserve"> яғни заңнамалық актілер немесе өкілетті мемлекеттік органдардың үкімі негізінде қол жеткен деңгеймен салыстырғанда оларды мәжбүрлеу арқылы;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ә)</w:t>
      </w:r>
      <w:r w:rsidRPr="0025252F">
        <w:rPr>
          <w:color w:val="000000"/>
          <w:sz w:val="22"/>
          <w:szCs w:val="22"/>
          <w:lang w:val="kk-KZ"/>
        </w:rPr>
        <w:tab/>
        <w:t xml:space="preserve">секвестрлеу әдісімен – барлық шығыстарды әр түрлі факторлармен анықталатын төмендетудің берілген жалпы мөлшеріне сәйкес үйлесімді төмендетумен: қолда бар кірістердің деңгейін бақылаумен; мемлекеттік бюджет тапшылығының деңгейін шектеумен.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 xml:space="preserve">Кез келген жағдайда шығыстарды қысқарту дамудың көптеген ұлттық бағдарламаларының іс-қимылын, тез қайтарым бермейтін әр түрлі лайықты жобалардан, шаралардан бас тартуды және т.с.с. шалады.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 xml:space="preserve">Мыналардың нәтижесінде инфляцияның екінші тұрпатын шығындардың (өндірушілер инфляциясының) өсуінен туатын инфляцияны жою проблемаларын шешу неғұрлым қиынырақ болып келеді: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1)</w:t>
      </w:r>
      <w:r w:rsidRPr="0025252F">
        <w:rPr>
          <w:color w:val="000000"/>
          <w:sz w:val="22"/>
          <w:szCs w:val="22"/>
          <w:lang w:val="kk-KZ"/>
        </w:rPr>
        <w:tab/>
        <w:t xml:space="preserve">жалақыны көбейту;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2)</w:t>
      </w:r>
      <w:r w:rsidRPr="0025252F">
        <w:rPr>
          <w:color w:val="000000"/>
          <w:sz w:val="22"/>
          <w:szCs w:val="22"/>
          <w:lang w:val="kk-KZ"/>
        </w:rPr>
        <w:tab/>
        <w:t xml:space="preserve">ұйымдық сипаттағы себептер бойынша шаруашылық механизмнің бұзылуына байланысты еңбек өнімділігінің төмендеуі;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3)</w:t>
      </w:r>
      <w:r w:rsidRPr="0025252F">
        <w:rPr>
          <w:color w:val="000000"/>
          <w:sz w:val="22"/>
          <w:szCs w:val="22"/>
          <w:lang w:val="kk-KZ"/>
        </w:rPr>
        <w:tab/>
        <w:t xml:space="preserve">шикізат және энергетикалық ресурстар иелерінің инфляциялық тосулары, осыған қарай олар өндірістің бастапқы өнімдеріне бағаны көтереді.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 xml:space="preserve">Өндіріс шығындарымен байланысты болатын инфляцияны жою өзара байланысты проблемалардың бірнеше күрделі блоктарын шешуді қажет етеді. </w:t>
      </w:r>
    </w:p>
    <w:p w:rsidR="0025252F" w:rsidRPr="0025252F" w:rsidRDefault="0025252F" w:rsidP="0025252F">
      <w:pPr>
        <w:autoSpaceDE w:val="0"/>
        <w:autoSpaceDN w:val="0"/>
        <w:adjustRightInd w:val="0"/>
        <w:ind w:firstLine="397"/>
        <w:jc w:val="both"/>
        <w:textAlignment w:val="center"/>
        <w:rPr>
          <w:color w:val="000000"/>
          <w:spacing w:val="-2"/>
          <w:sz w:val="22"/>
          <w:szCs w:val="22"/>
          <w:lang w:val="kk-KZ"/>
        </w:rPr>
      </w:pPr>
      <w:r w:rsidRPr="0025252F">
        <w:rPr>
          <w:color w:val="000000"/>
          <w:sz w:val="22"/>
          <w:szCs w:val="22"/>
          <w:lang w:val="kk-KZ"/>
        </w:rPr>
        <w:t xml:space="preserve">Инфляцияны төмендету </w:t>
      </w:r>
      <w:r w:rsidRPr="0025252F">
        <w:rPr>
          <w:i/>
          <w:color w:val="000000"/>
          <w:sz w:val="22"/>
          <w:szCs w:val="22"/>
          <w:lang w:val="kk-KZ"/>
        </w:rPr>
        <w:t>проблемаларының бірінші блогы</w:t>
      </w:r>
      <w:r w:rsidRPr="0025252F">
        <w:rPr>
          <w:color w:val="000000"/>
          <w:sz w:val="22"/>
          <w:szCs w:val="22"/>
          <w:lang w:val="kk-KZ"/>
        </w:rPr>
        <w:t xml:space="preserve"> экономикалық тұ</w:t>
      </w:r>
      <w:r w:rsidRPr="0025252F">
        <w:rPr>
          <w:color w:val="000000"/>
          <w:sz w:val="22"/>
          <w:szCs w:val="22"/>
          <w:lang w:val="kk-KZ"/>
        </w:rPr>
        <w:softHyphen/>
        <w:t>р</w:t>
      </w:r>
      <w:r w:rsidRPr="0025252F">
        <w:rPr>
          <w:color w:val="000000"/>
          <w:sz w:val="22"/>
          <w:szCs w:val="22"/>
          <w:lang w:val="kk-KZ"/>
        </w:rPr>
        <w:softHyphen/>
      </w:r>
      <w:r w:rsidRPr="0025252F">
        <w:rPr>
          <w:color w:val="000000"/>
          <w:spacing w:val="-2"/>
          <w:sz w:val="22"/>
          <w:szCs w:val="22"/>
          <w:lang w:val="kk-KZ"/>
        </w:rPr>
        <w:t xml:space="preserve">ақтандырудың бүкіл жүйесінің орталық буыны ретіндегі өндірістің құлдырауын жоюда болып отыр. Өз кезегінде ол мына өзара тәуелді проблемаларға ыдырайды.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Біріншіден, еңбек өнімділігінің уәждемелік ынталандырмаларын, оның тиім</w:t>
      </w:r>
      <w:r w:rsidRPr="0025252F">
        <w:rPr>
          <w:color w:val="000000"/>
          <w:sz w:val="22"/>
          <w:szCs w:val="22"/>
          <w:lang w:val="kk-KZ"/>
        </w:rPr>
        <w:softHyphen/>
        <w:t xml:space="preserve">ді нәтижелеріне ынталылықты күшейту мәселелерін шешу, басымдық ретіндегі өндірістік еңбек қызметін қалпына келтіру. Бұған қажырлы еңбек пен оның нәтижелерінің арасында тікелей байланыс болатын жекеше өндірістік секторды дамыту негізінде қол жетеді.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lastRenderedPageBreak/>
        <w:t xml:space="preserve">Екіншіден, сауда-делдалдық сфераға қарағанда өндірістік сфераның басымдығын қамтамасыз ету қажет. Өндірістік сфераның дамуын көтермелеуге салықтардың жеңілдік жүйесімен, кредитті кедергісіз алумен және кредиттер бойынша төмендетілген пайыздық мөлшерлемелермен, ұдайы өндіріс, еңбекке ақы төлеу қорларына даму үшін қолайлы экономикалық нормативтерді, аударымдарды белгілеумен және т.с.с. қол жетеді, қажетті жағдайда өндірістік сектор қызметінің басым түрлерін қаржыландыру жолымен тікелей қолдау жүзеге асырылады.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 xml:space="preserve">Үшіншіден, инфляцияны жеңіп шығу жөніндегі шаралар жүйесіндегі қажетті элемент рыноктық бәсеке механизмі мен меншіктің барлық нысандарының шаруашылық жүргізуші субъектілерінің экономикалық жауапкершілігі механизмін жасау болып табылады; аталған механизмдердің іс-әрекеті мына сызбаға саяды: шығындардың төмендеуі – бағалардың төмендеуі – өндірістің өсуі есебінен таза табыс ауқымының сақталуы – ұсынымның көбеюі – сұранымның қанағаттандырылуы.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 xml:space="preserve">Бәсеке механизмін жасау монополияға қарсы шараларды жүргізумен, меншіктің түрлі нысандарын дамытумен, шаруашылық-қаржылық қызметтегі олардың теңдігін заңнамалық түрде қамтамасыз етумен байланысты болады.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i/>
          <w:color w:val="000000"/>
          <w:sz w:val="22"/>
          <w:szCs w:val="22"/>
          <w:lang w:val="kk-KZ"/>
        </w:rPr>
        <w:t>Проблемалардың екінші блогы</w:t>
      </w:r>
      <w:r w:rsidRPr="0025252F">
        <w:rPr>
          <w:color w:val="000000"/>
          <w:sz w:val="22"/>
          <w:szCs w:val="22"/>
          <w:lang w:val="kk-KZ"/>
        </w:rPr>
        <w:t xml:space="preserve">, инфляцияға ықпал етудің ең түбегейлі құралы экономиканы мемлекеттік реттеу шеңберінде баға мен жалақыға бақылау қою болып табылады. Баға мен жалақыны реттеудің ауқымдарын таңдау қысқа мерзімді саясат бағдарламаларында айқындалады және кеңінен инфляция деңгейіне, өндіріс қарқынына, халықты әлеуметтік қорғау қажеттіліктеріне қарай түрленіп отырады. Базалық технологиялық шекте – шикізат, отын, басқа бастапқы өнімдерді өндіруде бағаны реттеуді жүргізудің маңызы зор. Тап олардың құны келесі технологиялық қайта бөлулердің өнімі бағаларының бүкіл пирамидасының негіздемесіне қойылады. </w:t>
      </w:r>
    </w:p>
    <w:p w:rsidR="0025252F" w:rsidRPr="0025252F" w:rsidRDefault="0025252F" w:rsidP="0025252F">
      <w:pPr>
        <w:autoSpaceDE w:val="0"/>
        <w:autoSpaceDN w:val="0"/>
        <w:adjustRightInd w:val="0"/>
        <w:ind w:firstLine="397"/>
        <w:jc w:val="both"/>
        <w:textAlignment w:val="center"/>
        <w:rPr>
          <w:color w:val="000000"/>
          <w:sz w:val="22"/>
          <w:szCs w:val="22"/>
          <w:lang w:val="kk-KZ"/>
        </w:rPr>
      </w:pPr>
      <w:r w:rsidRPr="0025252F">
        <w:rPr>
          <w:color w:val="000000"/>
          <w:sz w:val="22"/>
          <w:szCs w:val="22"/>
          <w:lang w:val="kk-KZ"/>
        </w:rPr>
        <w:t xml:space="preserve">Жалақыны реттеу бастапқы (қол жеткен) деңгейден еңбек өнімділігінің нақты артуына қатаң байланыста жүзеге асырылады, өйткені атаулы (номиналды) жалақы мөлшерлемелерінің еңбек өнімділігі өсуінің қарқынына тең өсімі өзінің сипаты бойынша инфляциялық емес болып табылады. </w:t>
      </w:r>
    </w:p>
    <w:p w:rsidR="0025252F" w:rsidRPr="0025252F" w:rsidRDefault="0025252F" w:rsidP="0025252F">
      <w:pPr>
        <w:autoSpaceDE w:val="0"/>
        <w:autoSpaceDN w:val="0"/>
        <w:adjustRightInd w:val="0"/>
        <w:ind w:firstLine="397"/>
        <w:jc w:val="both"/>
        <w:textAlignment w:val="center"/>
        <w:rPr>
          <w:color w:val="000000"/>
          <w:spacing w:val="2"/>
          <w:sz w:val="22"/>
          <w:szCs w:val="22"/>
          <w:lang w:val="kk-KZ"/>
        </w:rPr>
      </w:pPr>
      <w:r w:rsidRPr="0025252F">
        <w:rPr>
          <w:i/>
          <w:color w:val="000000"/>
          <w:sz w:val="22"/>
          <w:szCs w:val="22"/>
          <w:lang w:val="kk-KZ"/>
        </w:rPr>
        <w:t>Проблемалардың үшінші блогы</w:t>
      </w:r>
      <w:r w:rsidRPr="0025252F">
        <w:rPr>
          <w:color w:val="000000"/>
          <w:spacing w:val="2"/>
          <w:sz w:val="22"/>
          <w:szCs w:val="22"/>
          <w:lang w:val="kk-KZ"/>
        </w:rPr>
        <w:t xml:space="preserve">, сыртқы экономикалық қызметті бейнелеп көрсететін төлем балансы тарапынан инфляцияны төмендету шаралары төлем балансының құрылымын жақсартуда болады. Бірінші кезекте бұл тауарлар мен қызметтердің, яғни экспорттық-импорттық операциялардың қозғалысымен байланысты болатын ағымдағы операциялар бойынша тепе-теңдікке жетуге қатысты болады. Төлем балансының ағымдағы тапшылығын қысқартуға жалпы импортталатын тауарлар мен қызметтерге ішкі сұранымды отандық тауарлар мен қызметтерге ауыстыру есебінен, сондай-ақ сыртқы сұранымға қарағанда экспорттық өндірістің икемділігін арттыру есебінен жету керек. Бұған реалистік деңгейде валюта бағамын белгілеу саясатын жүргізу, инфляциялық серпіліс кезеңінде сауда және валюталық шектеулердің ұтымды ұштасуы және инфляция қарқыны төмендеген кезде сыртқы экономикалық қатынастарды ырықтандыру арқылы жетеді. </w:t>
      </w:r>
    </w:p>
    <w:p w:rsidR="0025252F" w:rsidRPr="0025252F" w:rsidRDefault="0025252F" w:rsidP="0025252F">
      <w:pPr>
        <w:autoSpaceDE w:val="0"/>
        <w:autoSpaceDN w:val="0"/>
        <w:adjustRightInd w:val="0"/>
        <w:jc w:val="center"/>
        <w:textAlignment w:val="center"/>
        <w:rPr>
          <w:b/>
          <w:bCs/>
          <w:color w:val="000000"/>
          <w:sz w:val="22"/>
          <w:szCs w:val="22"/>
          <w:lang w:val="kk-KZ"/>
        </w:rPr>
      </w:pPr>
    </w:p>
    <w:p w:rsidR="0025252F" w:rsidRPr="0025252F" w:rsidRDefault="0025252F" w:rsidP="0025252F">
      <w:pPr>
        <w:autoSpaceDE w:val="0"/>
        <w:autoSpaceDN w:val="0"/>
        <w:adjustRightInd w:val="0"/>
        <w:jc w:val="center"/>
        <w:textAlignment w:val="center"/>
        <w:rPr>
          <w:b/>
          <w:bCs/>
          <w:color w:val="000000"/>
          <w:sz w:val="22"/>
          <w:szCs w:val="22"/>
          <w:lang w:val="kk-KZ"/>
        </w:rPr>
      </w:pPr>
    </w:p>
    <w:p w:rsidR="0025252F" w:rsidRPr="0025252F" w:rsidRDefault="0025252F" w:rsidP="009501A1">
      <w:pPr>
        <w:autoSpaceDE w:val="0"/>
        <w:autoSpaceDN w:val="0"/>
        <w:adjustRightInd w:val="0"/>
        <w:jc w:val="center"/>
        <w:textAlignment w:val="center"/>
        <w:outlineLvl w:val="0"/>
        <w:rPr>
          <w:b/>
          <w:bCs/>
          <w:color w:val="000000"/>
          <w:sz w:val="22"/>
          <w:szCs w:val="22"/>
          <w:lang w:val="kk-KZ"/>
        </w:rPr>
      </w:pPr>
      <w:r w:rsidRPr="0025252F">
        <w:rPr>
          <w:b/>
          <w:bCs/>
          <w:color w:val="000000"/>
          <w:sz w:val="22"/>
          <w:szCs w:val="22"/>
          <w:lang w:val="kk-KZ"/>
        </w:rPr>
        <w:t>БАҚЫЛАУ СҰРАҚТАРЫ</w:t>
      </w:r>
    </w:p>
    <w:p w:rsidR="0025252F" w:rsidRPr="0025252F" w:rsidRDefault="0025252F" w:rsidP="0025252F">
      <w:pPr>
        <w:autoSpaceDE w:val="0"/>
        <w:autoSpaceDN w:val="0"/>
        <w:adjustRightInd w:val="0"/>
        <w:ind w:firstLine="397"/>
        <w:jc w:val="both"/>
        <w:textAlignment w:val="center"/>
        <w:rPr>
          <w:color w:val="000000"/>
          <w:sz w:val="22"/>
          <w:szCs w:val="22"/>
          <w:lang w:val="kk-KZ"/>
        </w:rPr>
      </w:pPr>
    </w:p>
    <w:p w:rsidR="0025252F" w:rsidRPr="0025252F" w:rsidRDefault="0025252F" w:rsidP="0025252F">
      <w:pPr>
        <w:tabs>
          <w:tab w:val="left" w:pos="0"/>
        </w:tabs>
        <w:autoSpaceDE w:val="0"/>
        <w:autoSpaceDN w:val="0"/>
        <w:adjustRightInd w:val="0"/>
        <w:ind w:firstLine="397"/>
        <w:jc w:val="both"/>
        <w:textAlignment w:val="center"/>
        <w:rPr>
          <w:i/>
          <w:iCs/>
          <w:color w:val="000000"/>
          <w:sz w:val="22"/>
          <w:szCs w:val="22"/>
          <w:lang w:val="kk-KZ"/>
        </w:rPr>
      </w:pPr>
      <w:r w:rsidRPr="0025252F">
        <w:rPr>
          <w:i/>
          <w:iCs/>
          <w:color w:val="000000"/>
          <w:sz w:val="22"/>
          <w:szCs w:val="22"/>
          <w:lang w:val="kk-KZ"/>
        </w:rPr>
        <w:t>1.</w:t>
      </w:r>
      <w:r w:rsidRPr="0025252F">
        <w:rPr>
          <w:i/>
          <w:iCs/>
          <w:color w:val="000000"/>
          <w:sz w:val="22"/>
          <w:szCs w:val="22"/>
          <w:lang w:val="kk-KZ"/>
        </w:rPr>
        <w:tab/>
        <w:t xml:space="preserve">Инфляция дегеніміз не және оның қандай түрлері бар? </w:t>
      </w:r>
    </w:p>
    <w:p w:rsidR="0025252F" w:rsidRPr="0025252F" w:rsidRDefault="0025252F" w:rsidP="0025252F">
      <w:pPr>
        <w:tabs>
          <w:tab w:val="left" w:pos="0"/>
        </w:tabs>
        <w:autoSpaceDE w:val="0"/>
        <w:autoSpaceDN w:val="0"/>
        <w:adjustRightInd w:val="0"/>
        <w:ind w:firstLine="397"/>
        <w:jc w:val="both"/>
        <w:textAlignment w:val="center"/>
        <w:rPr>
          <w:i/>
          <w:iCs/>
          <w:color w:val="000000"/>
          <w:sz w:val="22"/>
          <w:szCs w:val="22"/>
          <w:lang w:val="kk-KZ"/>
        </w:rPr>
      </w:pPr>
      <w:r w:rsidRPr="0025252F">
        <w:rPr>
          <w:i/>
          <w:iCs/>
          <w:color w:val="000000"/>
          <w:sz w:val="22"/>
          <w:szCs w:val="22"/>
          <w:lang w:val="kk-KZ"/>
        </w:rPr>
        <w:t>2.</w:t>
      </w:r>
      <w:r w:rsidRPr="0025252F">
        <w:rPr>
          <w:i/>
          <w:iCs/>
          <w:color w:val="000000"/>
          <w:sz w:val="22"/>
          <w:szCs w:val="22"/>
          <w:lang w:val="kk-KZ"/>
        </w:rPr>
        <w:tab/>
        <w:t xml:space="preserve">Инфляция мен қаржының өзара іс-әрекеті мен өзара байланысы қалайша көрінеді? </w:t>
      </w:r>
    </w:p>
    <w:p w:rsidR="0025252F" w:rsidRPr="0025252F" w:rsidRDefault="0025252F" w:rsidP="0025252F">
      <w:pPr>
        <w:tabs>
          <w:tab w:val="left" w:pos="0"/>
        </w:tabs>
        <w:autoSpaceDE w:val="0"/>
        <w:autoSpaceDN w:val="0"/>
        <w:adjustRightInd w:val="0"/>
        <w:ind w:firstLine="397"/>
        <w:jc w:val="both"/>
        <w:textAlignment w:val="center"/>
        <w:rPr>
          <w:i/>
          <w:iCs/>
          <w:color w:val="000000"/>
          <w:sz w:val="22"/>
          <w:szCs w:val="22"/>
          <w:lang w:val="kk-KZ"/>
        </w:rPr>
      </w:pPr>
      <w:r w:rsidRPr="0025252F">
        <w:rPr>
          <w:i/>
          <w:iCs/>
          <w:color w:val="000000"/>
          <w:sz w:val="22"/>
          <w:szCs w:val="22"/>
          <w:lang w:val="kk-KZ"/>
        </w:rPr>
        <w:t>3.</w:t>
      </w:r>
      <w:r w:rsidRPr="0025252F">
        <w:rPr>
          <w:i/>
          <w:iCs/>
          <w:color w:val="000000"/>
          <w:sz w:val="22"/>
          <w:szCs w:val="22"/>
          <w:lang w:val="kk-KZ"/>
        </w:rPr>
        <w:tab/>
        <w:t xml:space="preserve">Инфляция қалай өлшенеді? </w:t>
      </w:r>
    </w:p>
    <w:p w:rsidR="0025252F" w:rsidRPr="0025252F" w:rsidRDefault="0025252F" w:rsidP="0025252F">
      <w:pPr>
        <w:tabs>
          <w:tab w:val="left" w:pos="0"/>
        </w:tabs>
        <w:autoSpaceDE w:val="0"/>
        <w:autoSpaceDN w:val="0"/>
        <w:adjustRightInd w:val="0"/>
        <w:ind w:firstLine="397"/>
        <w:jc w:val="both"/>
        <w:textAlignment w:val="center"/>
        <w:rPr>
          <w:i/>
          <w:iCs/>
          <w:color w:val="000000"/>
          <w:sz w:val="22"/>
          <w:szCs w:val="22"/>
          <w:lang w:val="kk-KZ"/>
        </w:rPr>
      </w:pPr>
      <w:r w:rsidRPr="0025252F">
        <w:rPr>
          <w:i/>
          <w:iCs/>
          <w:color w:val="000000"/>
          <w:sz w:val="22"/>
          <w:szCs w:val="22"/>
          <w:lang w:val="kk-KZ"/>
        </w:rPr>
        <w:t>4.</w:t>
      </w:r>
      <w:r w:rsidRPr="0025252F">
        <w:rPr>
          <w:i/>
          <w:iCs/>
          <w:color w:val="000000"/>
          <w:sz w:val="22"/>
          <w:szCs w:val="22"/>
          <w:lang w:val="kk-KZ"/>
        </w:rPr>
        <w:tab/>
        <w:t xml:space="preserve">Инфляцияның тұрпаттарын атап шығыңдар және оларды сипаттаңдар. </w:t>
      </w:r>
    </w:p>
    <w:p w:rsidR="0025252F" w:rsidRPr="0025252F" w:rsidRDefault="0025252F" w:rsidP="0025252F">
      <w:pPr>
        <w:tabs>
          <w:tab w:val="left" w:pos="0"/>
        </w:tabs>
        <w:autoSpaceDE w:val="0"/>
        <w:autoSpaceDN w:val="0"/>
        <w:adjustRightInd w:val="0"/>
        <w:ind w:firstLine="397"/>
        <w:jc w:val="both"/>
        <w:textAlignment w:val="center"/>
        <w:rPr>
          <w:i/>
          <w:iCs/>
          <w:color w:val="000000"/>
          <w:sz w:val="22"/>
          <w:szCs w:val="22"/>
          <w:lang w:val="kk-KZ"/>
        </w:rPr>
      </w:pPr>
      <w:r w:rsidRPr="0025252F">
        <w:rPr>
          <w:i/>
          <w:iCs/>
          <w:color w:val="000000"/>
          <w:sz w:val="22"/>
          <w:szCs w:val="22"/>
          <w:lang w:val="kk-KZ"/>
        </w:rPr>
        <w:t>5.</w:t>
      </w:r>
      <w:r w:rsidRPr="0025252F">
        <w:rPr>
          <w:i/>
          <w:iCs/>
          <w:color w:val="000000"/>
          <w:sz w:val="22"/>
          <w:szCs w:val="22"/>
          <w:lang w:val="kk-KZ"/>
        </w:rPr>
        <w:tab/>
        <w:t xml:space="preserve">Инфляция көрінісінің нысандары қандай? </w:t>
      </w:r>
    </w:p>
    <w:p w:rsidR="0025252F" w:rsidRPr="0025252F" w:rsidRDefault="0025252F" w:rsidP="0025252F">
      <w:pPr>
        <w:tabs>
          <w:tab w:val="left" w:pos="0"/>
        </w:tabs>
        <w:autoSpaceDE w:val="0"/>
        <w:autoSpaceDN w:val="0"/>
        <w:adjustRightInd w:val="0"/>
        <w:ind w:firstLine="397"/>
        <w:jc w:val="both"/>
        <w:textAlignment w:val="center"/>
        <w:rPr>
          <w:i/>
          <w:iCs/>
          <w:color w:val="000000"/>
          <w:sz w:val="22"/>
          <w:szCs w:val="22"/>
          <w:lang w:val="kk-KZ"/>
        </w:rPr>
      </w:pPr>
      <w:r w:rsidRPr="0025252F">
        <w:rPr>
          <w:i/>
          <w:iCs/>
          <w:color w:val="000000"/>
          <w:sz w:val="22"/>
          <w:szCs w:val="22"/>
          <w:lang w:val="kk-KZ"/>
        </w:rPr>
        <w:t>6.</w:t>
      </w:r>
      <w:r w:rsidRPr="0025252F">
        <w:rPr>
          <w:i/>
          <w:iCs/>
          <w:color w:val="000000"/>
          <w:sz w:val="22"/>
          <w:szCs w:val="22"/>
          <w:lang w:val="kk-KZ"/>
        </w:rPr>
        <w:tab/>
        <w:t xml:space="preserve">Инфляциялық механизм қалай іс-әрекет етеді және оның жалпы, соның ішінде қаржы жүйесіндегі зардаптары қандай? </w:t>
      </w:r>
    </w:p>
    <w:p w:rsidR="0025252F" w:rsidRPr="0025252F" w:rsidRDefault="0025252F" w:rsidP="0025252F">
      <w:pPr>
        <w:tabs>
          <w:tab w:val="left" w:pos="0"/>
        </w:tabs>
        <w:autoSpaceDE w:val="0"/>
        <w:autoSpaceDN w:val="0"/>
        <w:adjustRightInd w:val="0"/>
        <w:ind w:firstLine="397"/>
        <w:jc w:val="both"/>
        <w:textAlignment w:val="center"/>
        <w:rPr>
          <w:i/>
          <w:iCs/>
          <w:color w:val="000000"/>
          <w:sz w:val="22"/>
          <w:szCs w:val="22"/>
          <w:lang w:val="kk-KZ"/>
        </w:rPr>
      </w:pPr>
      <w:r w:rsidRPr="0025252F">
        <w:rPr>
          <w:i/>
          <w:iCs/>
          <w:color w:val="000000"/>
          <w:sz w:val="22"/>
          <w:szCs w:val="22"/>
          <w:lang w:val="kk-KZ"/>
        </w:rPr>
        <w:t>7.</w:t>
      </w:r>
      <w:r w:rsidRPr="0025252F">
        <w:rPr>
          <w:i/>
          <w:iCs/>
          <w:color w:val="000000"/>
          <w:sz w:val="22"/>
          <w:szCs w:val="22"/>
          <w:lang w:val="kk-KZ"/>
        </w:rPr>
        <w:tab/>
        <w:t xml:space="preserve">Инфляция кезінде мемлекет іс-қимылының қандай нұсқалары болады? </w:t>
      </w:r>
    </w:p>
    <w:p w:rsidR="0025252F" w:rsidRPr="0025252F" w:rsidRDefault="0025252F" w:rsidP="0025252F">
      <w:pPr>
        <w:tabs>
          <w:tab w:val="left" w:pos="0"/>
        </w:tabs>
        <w:autoSpaceDE w:val="0"/>
        <w:autoSpaceDN w:val="0"/>
        <w:adjustRightInd w:val="0"/>
        <w:ind w:firstLine="397"/>
        <w:jc w:val="both"/>
        <w:textAlignment w:val="center"/>
        <w:rPr>
          <w:i/>
          <w:iCs/>
          <w:color w:val="000000"/>
          <w:sz w:val="22"/>
          <w:szCs w:val="22"/>
          <w:lang w:val="kk-KZ"/>
        </w:rPr>
      </w:pPr>
      <w:r w:rsidRPr="0025252F">
        <w:rPr>
          <w:i/>
          <w:iCs/>
          <w:color w:val="000000"/>
          <w:sz w:val="22"/>
          <w:szCs w:val="22"/>
          <w:lang w:val="kk-KZ"/>
        </w:rPr>
        <w:lastRenderedPageBreak/>
        <w:t>8.</w:t>
      </w:r>
      <w:r w:rsidRPr="0025252F">
        <w:rPr>
          <w:i/>
          <w:iCs/>
          <w:color w:val="000000"/>
          <w:sz w:val="22"/>
          <w:szCs w:val="22"/>
          <w:lang w:val="kk-KZ"/>
        </w:rPr>
        <w:tab/>
        <w:t xml:space="preserve">Инфляцияны жеңіп шығу жөніндегі шараларды белгілеу кезіндегі іс-әрекет ететін факторлардың қайшылықтары неде? </w:t>
      </w:r>
    </w:p>
    <w:p w:rsidR="0025252F" w:rsidRPr="0025252F" w:rsidRDefault="0025252F" w:rsidP="0025252F">
      <w:pPr>
        <w:rPr>
          <w:i/>
          <w:iCs/>
          <w:color w:val="000000"/>
          <w:sz w:val="22"/>
          <w:szCs w:val="22"/>
          <w:lang w:val="kk-KZ"/>
        </w:rPr>
      </w:pPr>
      <w:r w:rsidRPr="0025252F">
        <w:rPr>
          <w:i/>
          <w:iCs/>
          <w:color w:val="000000"/>
          <w:sz w:val="22"/>
          <w:szCs w:val="22"/>
          <w:lang w:val="kk-KZ"/>
        </w:rPr>
        <w:t xml:space="preserve">     9.Қазақстанда қолдану үшін инфляцияны төмендетудің қандай шаралары мүмкін?</w:t>
      </w:r>
    </w:p>
    <w:p w:rsidR="0025252F" w:rsidRPr="0025252F" w:rsidRDefault="0025252F" w:rsidP="0025252F">
      <w:pPr>
        <w:rPr>
          <w:i/>
          <w:iCs/>
          <w:color w:val="000000"/>
          <w:sz w:val="22"/>
          <w:szCs w:val="22"/>
          <w:lang w:val="kk-KZ"/>
        </w:rPr>
      </w:pPr>
    </w:p>
    <w:p w:rsidR="0025252F" w:rsidRPr="00F57193" w:rsidRDefault="0025252F" w:rsidP="0025252F">
      <w:pPr>
        <w:rPr>
          <w:i/>
          <w:iCs/>
          <w:color w:val="000000"/>
          <w:sz w:val="18"/>
          <w:szCs w:val="18"/>
          <w:lang w:val="kk-KZ"/>
        </w:rPr>
      </w:pPr>
    </w:p>
    <w:p w:rsidR="0025252F" w:rsidRPr="00F57193" w:rsidRDefault="0025252F" w:rsidP="0025252F">
      <w:pPr>
        <w:rPr>
          <w:sz w:val="28"/>
          <w:szCs w:val="28"/>
          <w:lang w:val="kk-KZ"/>
        </w:rPr>
      </w:pPr>
    </w:p>
    <w:p w:rsidR="007561D0" w:rsidRPr="008D47F0" w:rsidRDefault="007561D0" w:rsidP="00B2504D">
      <w:pPr>
        <w:rPr>
          <w:i/>
          <w:iCs/>
          <w:color w:val="000000"/>
          <w:sz w:val="18"/>
          <w:szCs w:val="18"/>
          <w:lang w:val="kk-KZ"/>
        </w:rPr>
      </w:pPr>
    </w:p>
    <w:p w:rsidR="007561D0" w:rsidRPr="008D47F0" w:rsidRDefault="007561D0" w:rsidP="00B2504D">
      <w:pPr>
        <w:rPr>
          <w:i/>
          <w:iCs/>
          <w:color w:val="000000"/>
          <w:sz w:val="18"/>
          <w:szCs w:val="18"/>
          <w:lang w:val="kk-KZ"/>
        </w:rPr>
      </w:pPr>
    </w:p>
    <w:p w:rsidR="007561D0" w:rsidRPr="008D47F0" w:rsidRDefault="007561D0" w:rsidP="00B2504D">
      <w:pPr>
        <w:rPr>
          <w:i/>
          <w:iCs/>
          <w:color w:val="000000"/>
          <w:sz w:val="18"/>
          <w:szCs w:val="18"/>
          <w:lang w:val="kk-KZ"/>
        </w:rPr>
      </w:pPr>
    </w:p>
    <w:p w:rsidR="007561D0" w:rsidRPr="008D47F0" w:rsidRDefault="007561D0" w:rsidP="00B2504D">
      <w:pPr>
        <w:rPr>
          <w:i/>
          <w:iCs/>
          <w:color w:val="000000"/>
          <w:sz w:val="18"/>
          <w:szCs w:val="18"/>
          <w:lang w:val="kk-KZ"/>
        </w:rPr>
      </w:pPr>
    </w:p>
    <w:p w:rsidR="007561D0" w:rsidRPr="008D47F0" w:rsidRDefault="007561D0" w:rsidP="00B2504D">
      <w:pPr>
        <w:rPr>
          <w:i/>
          <w:iCs/>
          <w:color w:val="000000"/>
          <w:sz w:val="18"/>
          <w:szCs w:val="18"/>
          <w:lang w:val="kk-KZ"/>
        </w:rPr>
      </w:pPr>
    </w:p>
    <w:p w:rsidR="007561D0" w:rsidRPr="008D47F0" w:rsidRDefault="007561D0" w:rsidP="00B2504D">
      <w:pPr>
        <w:rPr>
          <w:i/>
          <w:iCs/>
          <w:color w:val="000000"/>
          <w:sz w:val="18"/>
          <w:szCs w:val="18"/>
          <w:lang w:val="kk-KZ"/>
        </w:rPr>
      </w:pPr>
    </w:p>
    <w:p w:rsidR="007561D0" w:rsidRPr="008D47F0" w:rsidRDefault="007561D0" w:rsidP="00B2504D">
      <w:pPr>
        <w:rPr>
          <w:i/>
          <w:iCs/>
          <w:color w:val="000000"/>
          <w:sz w:val="18"/>
          <w:szCs w:val="18"/>
          <w:lang w:val="kk-KZ"/>
        </w:rPr>
      </w:pPr>
    </w:p>
    <w:p w:rsidR="007561D0" w:rsidRPr="008D47F0" w:rsidRDefault="007561D0" w:rsidP="00B2504D">
      <w:pPr>
        <w:rPr>
          <w:i/>
          <w:iCs/>
          <w:color w:val="000000"/>
          <w:sz w:val="18"/>
          <w:szCs w:val="18"/>
          <w:lang w:val="kk-KZ"/>
        </w:rPr>
      </w:pPr>
    </w:p>
    <w:p w:rsidR="007561D0" w:rsidRPr="008D47F0" w:rsidRDefault="007561D0" w:rsidP="00B2504D">
      <w:pPr>
        <w:rPr>
          <w:i/>
          <w:iCs/>
          <w:color w:val="000000"/>
          <w:sz w:val="18"/>
          <w:szCs w:val="18"/>
          <w:lang w:val="kk-KZ"/>
        </w:rPr>
      </w:pPr>
    </w:p>
    <w:p w:rsidR="007561D0" w:rsidRPr="008D47F0" w:rsidRDefault="007561D0" w:rsidP="00B2504D">
      <w:pPr>
        <w:rPr>
          <w:i/>
          <w:iCs/>
          <w:color w:val="000000"/>
          <w:sz w:val="18"/>
          <w:szCs w:val="18"/>
          <w:lang w:val="kk-KZ"/>
        </w:rPr>
      </w:pPr>
    </w:p>
    <w:p w:rsidR="007561D0" w:rsidRDefault="007561D0" w:rsidP="00B2504D">
      <w:pPr>
        <w:rPr>
          <w:i/>
          <w:iCs/>
          <w:color w:val="000000"/>
          <w:sz w:val="18"/>
          <w:szCs w:val="18"/>
          <w:lang w:val="kk-KZ"/>
        </w:rPr>
      </w:pPr>
    </w:p>
    <w:p w:rsidR="00430510" w:rsidRDefault="00430510" w:rsidP="00B2504D">
      <w:pPr>
        <w:rPr>
          <w:i/>
          <w:iCs/>
          <w:color w:val="000000"/>
          <w:sz w:val="18"/>
          <w:szCs w:val="18"/>
          <w:lang w:val="kk-KZ"/>
        </w:rPr>
      </w:pPr>
    </w:p>
    <w:p w:rsidR="00430510" w:rsidRDefault="00430510" w:rsidP="00B2504D">
      <w:pPr>
        <w:rPr>
          <w:i/>
          <w:iCs/>
          <w:color w:val="000000"/>
          <w:sz w:val="18"/>
          <w:szCs w:val="18"/>
          <w:lang w:val="kk-KZ"/>
        </w:rPr>
      </w:pPr>
    </w:p>
    <w:p w:rsidR="00430510" w:rsidRDefault="00430510" w:rsidP="00B2504D">
      <w:pPr>
        <w:rPr>
          <w:i/>
          <w:iCs/>
          <w:color w:val="000000"/>
          <w:sz w:val="18"/>
          <w:szCs w:val="18"/>
          <w:lang w:val="kk-KZ"/>
        </w:rPr>
      </w:pPr>
    </w:p>
    <w:p w:rsidR="00430510" w:rsidRDefault="00430510" w:rsidP="00B2504D">
      <w:pPr>
        <w:rPr>
          <w:i/>
          <w:iCs/>
          <w:color w:val="000000"/>
          <w:sz w:val="18"/>
          <w:szCs w:val="18"/>
          <w:lang w:val="kk-KZ"/>
        </w:rPr>
      </w:pPr>
    </w:p>
    <w:p w:rsidR="00430510" w:rsidRDefault="00430510" w:rsidP="00B2504D">
      <w:pPr>
        <w:rPr>
          <w:i/>
          <w:iCs/>
          <w:color w:val="000000"/>
          <w:sz w:val="18"/>
          <w:szCs w:val="18"/>
          <w:lang w:val="kk-KZ"/>
        </w:rPr>
      </w:pPr>
    </w:p>
    <w:p w:rsidR="00430510" w:rsidRDefault="00430510" w:rsidP="00B2504D">
      <w:pPr>
        <w:rPr>
          <w:i/>
          <w:iCs/>
          <w:color w:val="000000"/>
          <w:sz w:val="18"/>
          <w:szCs w:val="18"/>
          <w:lang w:val="kk-KZ"/>
        </w:rPr>
      </w:pPr>
    </w:p>
    <w:p w:rsidR="00430510" w:rsidRDefault="00430510" w:rsidP="00B2504D">
      <w:pPr>
        <w:rPr>
          <w:i/>
          <w:iCs/>
          <w:color w:val="000000"/>
          <w:sz w:val="18"/>
          <w:szCs w:val="18"/>
          <w:lang w:val="kk-KZ"/>
        </w:rPr>
      </w:pPr>
    </w:p>
    <w:p w:rsidR="00430510" w:rsidRDefault="00430510" w:rsidP="00B2504D">
      <w:pPr>
        <w:rPr>
          <w:i/>
          <w:iCs/>
          <w:color w:val="000000"/>
          <w:sz w:val="18"/>
          <w:szCs w:val="18"/>
          <w:lang w:val="kk-KZ"/>
        </w:rPr>
      </w:pPr>
    </w:p>
    <w:p w:rsidR="00430510" w:rsidRDefault="00430510" w:rsidP="00B2504D">
      <w:pPr>
        <w:rPr>
          <w:i/>
          <w:iCs/>
          <w:color w:val="000000"/>
          <w:sz w:val="18"/>
          <w:szCs w:val="18"/>
          <w:lang w:val="kk-KZ"/>
        </w:rPr>
      </w:pPr>
    </w:p>
    <w:p w:rsidR="00430510" w:rsidRDefault="00430510" w:rsidP="00B2504D">
      <w:pPr>
        <w:rPr>
          <w:i/>
          <w:iCs/>
          <w:color w:val="000000"/>
          <w:sz w:val="18"/>
          <w:szCs w:val="18"/>
          <w:lang w:val="kk-KZ"/>
        </w:rPr>
      </w:pPr>
    </w:p>
    <w:p w:rsidR="00430510" w:rsidRDefault="00430510" w:rsidP="00B2504D">
      <w:pPr>
        <w:rPr>
          <w:i/>
          <w:iCs/>
          <w:color w:val="000000"/>
          <w:sz w:val="18"/>
          <w:szCs w:val="18"/>
          <w:lang w:val="kk-KZ"/>
        </w:rPr>
      </w:pPr>
    </w:p>
    <w:p w:rsidR="00430510" w:rsidRDefault="00430510" w:rsidP="00B2504D">
      <w:pPr>
        <w:rPr>
          <w:i/>
          <w:iCs/>
          <w:color w:val="000000"/>
          <w:sz w:val="18"/>
          <w:szCs w:val="18"/>
          <w:lang w:val="kk-KZ"/>
        </w:rPr>
      </w:pPr>
    </w:p>
    <w:p w:rsidR="00430510" w:rsidRDefault="00430510" w:rsidP="00B2504D">
      <w:pPr>
        <w:rPr>
          <w:i/>
          <w:iCs/>
          <w:color w:val="000000"/>
          <w:sz w:val="18"/>
          <w:szCs w:val="18"/>
          <w:lang w:val="kk-KZ"/>
        </w:rPr>
      </w:pPr>
    </w:p>
    <w:p w:rsidR="00430510" w:rsidRDefault="00430510" w:rsidP="00B2504D">
      <w:pPr>
        <w:rPr>
          <w:i/>
          <w:iCs/>
          <w:color w:val="000000"/>
          <w:sz w:val="18"/>
          <w:szCs w:val="18"/>
          <w:lang w:val="kk-KZ"/>
        </w:rPr>
      </w:pPr>
    </w:p>
    <w:p w:rsidR="00430510" w:rsidRDefault="00430510" w:rsidP="00B2504D">
      <w:pPr>
        <w:rPr>
          <w:i/>
          <w:iCs/>
          <w:color w:val="000000"/>
          <w:sz w:val="18"/>
          <w:szCs w:val="18"/>
          <w:lang w:val="kk-KZ"/>
        </w:rPr>
      </w:pPr>
    </w:p>
    <w:p w:rsidR="00430510" w:rsidRDefault="00430510" w:rsidP="00B2504D">
      <w:pPr>
        <w:rPr>
          <w:i/>
          <w:iCs/>
          <w:color w:val="000000"/>
          <w:sz w:val="18"/>
          <w:szCs w:val="18"/>
          <w:lang w:val="kk-KZ"/>
        </w:rPr>
      </w:pPr>
    </w:p>
    <w:p w:rsidR="00430510" w:rsidRDefault="00430510" w:rsidP="00B2504D">
      <w:pPr>
        <w:rPr>
          <w:i/>
          <w:iCs/>
          <w:color w:val="000000"/>
          <w:sz w:val="18"/>
          <w:szCs w:val="18"/>
          <w:lang w:val="kk-KZ"/>
        </w:rPr>
      </w:pPr>
    </w:p>
    <w:p w:rsidR="00430510" w:rsidRDefault="00430510" w:rsidP="00B2504D">
      <w:pPr>
        <w:rPr>
          <w:i/>
          <w:iCs/>
          <w:color w:val="000000"/>
          <w:sz w:val="18"/>
          <w:szCs w:val="18"/>
          <w:lang w:val="kk-KZ"/>
        </w:rPr>
      </w:pPr>
    </w:p>
    <w:p w:rsidR="00430510" w:rsidRDefault="00430510" w:rsidP="00B2504D">
      <w:pPr>
        <w:rPr>
          <w:i/>
          <w:iCs/>
          <w:color w:val="000000"/>
          <w:sz w:val="18"/>
          <w:szCs w:val="18"/>
          <w:lang w:val="kk-KZ"/>
        </w:rPr>
      </w:pPr>
    </w:p>
    <w:p w:rsidR="00430510" w:rsidRDefault="00430510" w:rsidP="00B2504D">
      <w:pPr>
        <w:rPr>
          <w:i/>
          <w:iCs/>
          <w:color w:val="000000"/>
          <w:sz w:val="18"/>
          <w:szCs w:val="18"/>
          <w:lang w:val="kk-KZ"/>
        </w:rPr>
      </w:pPr>
    </w:p>
    <w:p w:rsidR="00430510" w:rsidRDefault="00430510" w:rsidP="00B2504D">
      <w:pPr>
        <w:rPr>
          <w:i/>
          <w:iCs/>
          <w:color w:val="000000"/>
          <w:sz w:val="18"/>
          <w:szCs w:val="18"/>
          <w:lang w:val="kk-KZ"/>
        </w:rPr>
      </w:pPr>
    </w:p>
    <w:p w:rsidR="00356C09" w:rsidRDefault="00356C09" w:rsidP="00B2504D">
      <w:pPr>
        <w:rPr>
          <w:i/>
          <w:iCs/>
          <w:color w:val="000000"/>
          <w:sz w:val="18"/>
          <w:szCs w:val="18"/>
          <w:lang w:val="kk-KZ"/>
        </w:rPr>
      </w:pPr>
    </w:p>
    <w:p w:rsidR="00356C09" w:rsidRDefault="00356C09" w:rsidP="00B2504D">
      <w:pPr>
        <w:rPr>
          <w:i/>
          <w:iCs/>
          <w:color w:val="000000"/>
          <w:sz w:val="18"/>
          <w:szCs w:val="18"/>
          <w:lang w:val="kk-KZ"/>
        </w:rPr>
      </w:pPr>
    </w:p>
    <w:p w:rsidR="00356C09" w:rsidRDefault="00356C09" w:rsidP="00B2504D">
      <w:pPr>
        <w:rPr>
          <w:i/>
          <w:iCs/>
          <w:color w:val="000000"/>
          <w:sz w:val="18"/>
          <w:szCs w:val="18"/>
          <w:lang w:val="kk-KZ"/>
        </w:rPr>
      </w:pPr>
    </w:p>
    <w:p w:rsidR="00356C09" w:rsidRDefault="00356C09" w:rsidP="00B2504D">
      <w:pPr>
        <w:rPr>
          <w:i/>
          <w:iCs/>
          <w:color w:val="000000"/>
          <w:sz w:val="18"/>
          <w:szCs w:val="18"/>
          <w:lang w:val="kk-KZ"/>
        </w:rPr>
      </w:pPr>
    </w:p>
    <w:p w:rsidR="00544A3B" w:rsidRDefault="00544A3B" w:rsidP="00B2504D">
      <w:pPr>
        <w:rPr>
          <w:i/>
          <w:iCs/>
          <w:color w:val="000000"/>
          <w:sz w:val="18"/>
          <w:szCs w:val="18"/>
          <w:lang w:val="kk-KZ"/>
        </w:rPr>
      </w:pPr>
    </w:p>
    <w:p w:rsidR="00544A3B" w:rsidRDefault="00544A3B" w:rsidP="00B2504D">
      <w:pPr>
        <w:rPr>
          <w:i/>
          <w:iCs/>
          <w:color w:val="000000"/>
          <w:sz w:val="18"/>
          <w:szCs w:val="18"/>
          <w:lang w:val="kk-KZ"/>
        </w:rPr>
      </w:pPr>
    </w:p>
    <w:p w:rsidR="00544A3B" w:rsidRDefault="00544A3B" w:rsidP="00B2504D">
      <w:pPr>
        <w:rPr>
          <w:i/>
          <w:iCs/>
          <w:color w:val="000000"/>
          <w:sz w:val="18"/>
          <w:szCs w:val="18"/>
          <w:lang w:val="kk-KZ"/>
        </w:rPr>
      </w:pPr>
    </w:p>
    <w:p w:rsidR="00544A3B" w:rsidRDefault="00544A3B" w:rsidP="00B2504D">
      <w:pPr>
        <w:rPr>
          <w:i/>
          <w:iCs/>
          <w:color w:val="000000"/>
          <w:sz w:val="18"/>
          <w:szCs w:val="18"/>
          <w:lang w:val="kk-KZ"/>
        </w:rPr>
      </w:pPr>
    </w:p>
    <w:p w:rsidR="00544A3B" w:rsidRDefault="00544A3B" w:rsidP="00B2504D">
      <w:pPr>
        <w:rPr>
          <w:i/>
          <w:iCs/>
          <w:color w:val="000000"/>
          <w:sz w:val="18"/>
          <w:szCs w:val="18"/>
          <w:lang w:val="kk-KZ"/>
        </w:rPr>
      </w:pPr>
    </w:p>
    <w:p w:rsidR="00544A3B" w:rsidRDefault="00544A3B" w:rsidP="00B2504D">
      <w:pPr>
        <w:rPr>
          <w:i/>
          <w:iCs/>
          <w:color w:val="000000"/>
          <w:sz w:val="18"/>
          <w:szCs w:val="18"/>
          <w:lang w:val="kk-KZ"/>
        </w:rPr>
      </w:pPr>
    </w:p>
    <w:p w:rsidR="00544A3B" w:rsidRDefault="00544A3B" w:rsidP="00B2504D">
      <w:pPr>
        <w:rPr>
          <w:i/>
          <w:iCs/>
          <w:color w:val="000000"/>
          <w:sz w:val="18"/>
          <w:szCs w:val="18"/>
          <w:lang w:val="kk-KZ"/>
        </w:rPr>
      </w:pPr>
    </w:p>
    <w:p w:rsidR="00544A3B" w:rsidRDefault="00544A3B" w:rsidP="00B2504D">
      <w:pPr>
        <w:rPr>
          <w:i/>
          <w:iCs/>
          <w:color w:val="000000"/>
          <w:sz w:val="18"/>
          <w:szCs w:val="18"/>
          <w:lang w:val="kk-KZ"/>
        </w:rPr>
      </w:pPr>
    </w:p>
    <w:p w:rsidR="00544A3B" w:rsidRDefault="00544A3B" w:rsidP="00B2504D">
      <w:pPr>
        <w:rPr>
          <w:i/>
          <w:iCs/>
          <w:color w:val="000000"/>
          <w:sz w:val="18"/>
          <w:szCs w:val="18"/>
          <w:lang w:val="kk-KZ"/>
        </w:rPr>
      </w:pPr>
    </w:p>
    <w:p w:rsidR="00544A3B" w:rsidRDefault="00544A3B" w:rsidP="00B2504D">
      <w:pPr>
        <w:rPr>
          <w:i/>
          <w:iCs/>
          <w:color w:val="000000"/>
          <w:sz w:val="18"/>
          <w:szCs w:val="18"/>
          <w:lang w:val="kk-KZ"/>
        </w:rPr>
      </w:pPr>
    </w:p>
    <w:p w:rsidR="00544A3B" w:rsidRDefault="00544A3B" w:rsidP="00B2504D">
      <w:pPr>
        <w:rPr>
          <w:i/>
          <w:iCs/>
          <w:color w:val="000000"/>
          <w:sz w:val="18"/>
          <w:szCs w:val="18"/>
          <w:lang w:val="kk-KZ"/>
        </w:rPr>
      </w:pPr>
    </w:p>
    <w:p w:rsidR="00544A3B" w:rsidRDefault="00544A3B" w:rsidP="00B2504D">
      <w:pPr>
        <w:rPr>
          <w:i/>
          <w:iCs/>
          <w:color w:val="000000"/>
          <w:sz w:val="18"/>
          <w:szCs w:val="18"/>
          <w:lang w:val="kk-KZ"/>
        </w:rPr>
      </w:pPr>
    </w:p>
    <w:p w:rsidR="00544A3B" w:rsidRDefault="00544A3B" w:rsidP="00B2504D">
      <w:pPr>
        <w:rPr>
          <w:i/>
          <w:iCs/>
          <w:color w:val="000000"/>
          <w:sz w:val="18"/>
          <w:szCs w:val="18"/>
          <w:lang w:val="kk-KZ"/>
        </w:rPr>
      </w:pPr>
    </w:p>
    <w:p w:rsidR="00544A3B" w:rsidRDefault="00544A3B" w:rsidP="00B2504D">
      <w:pPr>
        <w:rPr>
          <w:i/>
          <w:iCs/>
          <w:color w:val="000000"/>
          <w:sz w:val="18"/>
          <w:szCs w:val="18"/>
          <w:lang w:val="kk-KZ"/>
        </w:rPr>
      </w:pPr>
    </w:p>
    <w:p w:rsidR="00356C09" w:rsidRDefault="00356C09" w:rsidP="00B2504D">
      <w:pPr>
        <w:rPr>
          <w:i/>
          <w:iCs/>
          <w:color w:val="000000"/>
          <w:sz w:val="18"/>
          <w:szCs w:val="18"/>
          <w:lang w:val="kk-KZ"/>
        </w:rPr>
      </w:pPr>
    </w:p>
    <w:p w:rsidR="00356C09" w:rsidRPr="00356C09" w:rsidRDefault="00356C09" w:rsidP="00B2504D">
      <w:pPr>
        <w:jc w:val="right"/>
        <w:rPr>
          <w:i/>
          <w:iCs/>
          <w:color w:val="000000"/>
          <w:sz w:val="22"/>
          <w:szCs w:val="22"/>
          <w:lang w:val="kk-KZ"/>
        </w:rPr>
      </w:pPr>
      <w:r w:rsidRPr="00356C09">
        <w:rPr>
          <w:i/>
          <w:iCs/>
          <w:color w:val="000000"/>
          <w:sz w:val="22"/>
          <w:szCs w:val="22"/>
          <w:lang w:val="kk-KZ"/>
        </w:rPr>
        <w:t>1 қосымша</w:t>
      </w:r>
    </w:p>
    <w:p w:rsidR="00356C09" w:rsidRPr="00802074" w:rsidRDefault="00356C09" w:rsidP="009501A1">
      <w:pPr>
        <w:tabs>
          <w:tab w:val="left" w:pos="1562"/>
          <w:tab w:val="center" w:pos="3993"/>
        </w:tabs>
        <w:autoSpaceDE w:val="0"/>
        <w:autoSpaceDN w:val="0"/>
        <w:adjustRightInd w:val="0"/>
        <w:jc w:val="center"/>
        <w:textAlignment w:val="center"/>
        <w:outlineLvl w:val="0"/>
        <w:rPr>
          <w:b/>
          <w:bCs/>
          <w:color w:val="000000"/>
          <w:sz w:val="22"/>
          <w:szCs w:val="22"/>
          <w:lang w:val="kk-KZ"/>
        </w:rPr>
      </w:pPr>
      <w:r w:rsidRPr="00802074">
        <w:rPr>
          <w:b/>
          <w:bCs/>
          <w:color w:val="000000"/>
          <w:sz w:val="22"/>
          <w:szCs w:val="22"/>
          <w:lang w:val="kk-KZ"/>
        </w:rPr>
        <w:t xml:space="preserve"> Қазақстан Республикасы мемлекеттік</w:t>
      </w:r>
    </w:p>
    <w:p w:rsidR="00356C09" w:rsidRPr="00802074" w:rsidRDefault="00356C09" w:rsidP="00B2504D">
      <w:pPr>
        <w:tabs>
          <w:tab w:val="left" w:pos="1562"/>
          <w:tab w:val="center" w:pos="3993"/>
        </w:tabs>
        <w:autoSpaceDE w:val="0"/>
        <w:autoSpaceDN w:val="0"/>
        <w:adjustRightInd w:val="0"/>
        <w:jc w:val="center"/>
        <w:textAlignment w:val="center"/>
        <w:rPr>
          <w:b/>
          <w:bCs/>
          <w:color w:val="000000"/>
          <w:sz w:val="22"/>
          <w:szCs w:val="22"/>
          <w:lang w:val="kk-KZ"/>
        </w:rPr>
      </w:pPr>
      <w:r w:rsidRPr="00802074">
        <w:rPr>
          <w:b/>
          <w:bCs/>
          <w:color w:val="000000"/>
          <w:sz w:val="22"/>
          <w:szCs w:val="22"/>
          <w:lang w:val="kk-KZ"/>
        </w:rPr>
        <w:lastRenderedPageBreak/>
        <w:t xml:space="preserve"> құрамы мен құрылымы </w:t>
      </w:r>
      <w:r w:rsidRPr="00802074">
        <w:rPr>
          <w:b/>
          <w:bCs/>
          <w:color w:val="000000"/>
          <w:sz w:val="22"/>
          <w:szCs w:val="22"/>
          <w:lang w:val="kk-KZ"/>
        </w:rPr>
        <w:br/>
        <w:t xml:space="preserve"> атқарылуы (2008 ж.)</w:t>
      </w:r>
    </w:p>
    <w:p w:rsidR="00356C09" w:rsidRPr="00C35E72" w:rsidRDefault="00356C09" w:rsidP="00B2504D">
      <w:pPr>
        <w:tabs>
          <w:tab w:val="left" w:pos="1562"/>
          <w:tab w:val="center" w:pos="3993"/>
        </w:tabs>
        <w:autoSpaceDE w:val="0"/>
        <w:autoSpaceDN w:val="0"/>
        <w:adjustRightInd w:val="0"/>
        <w:jc w:val="center"/>
        <w:textAlignment w:val="center"/>
        <w:rPr>
          <w:b/>
          <w:bCs/>
          <w:color w:val="000000"/>
          <w:sz w:val="20"/>
          <w:szCs w:val="20"/>
          <w:lang w:val="kk-KZ"/>
        </w:rPr>
      </w:pPr>
    </w:p>
    <w:tbl>
      <w:tblPr>
        <w:tblW w:w="0" w:type="auto"/>
        <w:tblInd w:w="57" w:type="dxa"/>
        <w:tblLayout w:type="fixed"/>
        <w:tblCellMar>
          <w:left w:w="0" w:type="dxa"/>
          <w:right w:w="0" w:type="dxa"/>
        </w:tblCellMar>
        <w:tblLook w:val="0000" w:firstRow="0" w:lastRow="0" w:firstColumn="0" w:lastColumn="0" w:noHBand="0" w:noVBand="0"/>
      </w:tblPr>
      <w:tblGrid>
        <w:gridCol w:w="5387"/>
        <w:gridCol w:w="929"/>
        <w:gridCol w:w="911"/>
        <w:gridCol w:w="721"/>
      </w:tblGrid>
      <w:tr w:rsidR="00356C09" w:rsidRPr="006B0F85" w:rsidTr="00544A3B">
        <w:trPr>
          <w:trHeight w:val="480"/>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Атауы</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C35E72"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млрд. теңге</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C35E72"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жиынға %-бен</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C35E72"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ІЖӨ-ге %-бен</w:t>
            </w:r>
          </w:p>
        </w:tc>
      </w:tr>
      <w:tr w:rsidR="00356C09" w:rsidRPr="006B0F85" w:rsidTr="00544A3B">
        <w:trPr>
          <w:trHeight w:val="230"/>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b/>
                <w:bCs/>
                <w:color w:val="000000"/>
                <w:sz w:val="18"/>
                <w:szCs w:val="18"/>
              </w:rPr>
            </w:pPr>
            <w:r w:rsidRPr="006B0F85">
              <w:rPr>
                <w:b/>
                <w:bCs/>
                <w:color w:val="000000"/>
                <w:sz w:val="18"/>
                <w:szCs w:val="18"/>
              </w:rPr>
              <w:t>1. КІРІСТЕР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4034,4</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100,0</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25,3</w:t>
            </w:r>
          </w:p>
        </w:tc>
      </w:tr>
      <w:tr w:rsidR="00356C09" w:rsidRPr="006B0F85" w:rsidTr="00544A3B">
        <w:trPr>
          <w:trHeight w:val="221"/>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b/>
                <w:bCs/>
                <w:i/>
                <w:iCs/>
                <w:color w:val="000000"/>
                <w:sz w:val="18"/>
                <w:szCs w:val="18"/>
              </w:rPr>
            </w:pPr>
            <w:r w:rsidRPr="006B0F85">
              <w:rPr>
                <w:b/>
                <w:bCs/>
                <w:i/>
                <w:iCs/>
                <w:color w:val="000000"/>
                <w:sz w:val="18"/>
                <w:szCs w:val="18"/>
              </w:rPr>
              <w:t>Салықтық түсімдер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2819,5</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b/>
                <w:bCs/>
                <w:color w:val="000000"/>
                <w:sz w:val="18"/>
                <w:szCs w:val="18"/>
              </w:rPr>
            </w:pPr>
            <w:r w:rsidRPr="006B0F85">
              <w:rPr>
                <w:b/>
                <w:bCs/>
                <w:color w:val="000000"/>
                <w:sz w:val="18"/>
                <w:szCs w:val="18"/>
              </w:rPr>
              <w:t>69,9</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17,2</w:t>
            </w:r>
          </w:p>
        </w:tc>
      </w:tr>
      <w:tr w:rsidR="00356C09" w:rsidRPr="006B0F85" w:rsidTr="00544A3B">
        <w:trPr>
          <w:trHeight w:val="230"/>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color w:val="000000"/>
                <w:sz w:val="18"/>
                <w:szCs w:val="18"/>
              </w:rPr>
            </w:pPr>
            <w:r w:rsidRPr="006B0F85">
              <w:rPr>
                <w:color w:val="000000"/>
                <w:sz w:val="18"/>
                <w:szCs w:val="18"/>
              </w:rPr>
              <w:t>соның ішінде:</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r>
      <w:tr w:rsidR="00356C09" w:rsidRPr="006B0F85" w:rsidTr="00544A3B">
        <w:trPr>
          <w:trHeight w:val="230"/>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color w:val="000000"/>
                <w:sz w:val="18"/>
                <w:szCs w:val="18"/>
              </w:rPr>
            </w:pPr>
            <w:r w:rsidRPr="006B0F85">
              <w:rPr>
                <w:color w:val="000000"/>
                <w:sz w:val="18"/>
                <w:szCs w:val="18"/>
              </w:rPr>
              <w:t>корпоративтік табыс салығы</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920,9</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28,8</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5,8</w:t>
            </w:r>
          </w:p>
        </w:tc>
      </w:tr>
      <w:tr w:rsidR="00356C09" w:rsidRPr="006B0F85" w:rsidTr="00544A3B">
        <w:trPr>
          <w:trHeight w:val="230"/>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color w:val="000000"/>
                <w:sz w:val="18"/>
                <w:szCs w:val="18"/>
              </w:rPr>
            </w:pPr>
            <w:r w:rsidRPr="006B0F85">
              <w:rPr>
                <w:color w:val="000000"/>
                <w:sz w:val="18"/>
                <w:szCs w:val="18"/>
              </w:rPr>
              <w:t>жеке табыс салыгы</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267,4</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66</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1,7</w:t>
            </w:r>
          </w:p>
        </w:tc>
      </w:tr>
      <w:tr w:rsidR="00356C09" w:rsidRPr="006B0F85" w:rsidTr="00544A3B">
        <w:trPr>
          <w:trHeight w:val="240"/>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color w:val="000000"/>
                <w:sz w:val="18"/>
                <w:szCs w:val="18"/>
              </w:rPr>
            </w:pPr>
            <w:r w:rsidRPr="006B0F85">
              <w:rPr>
                <w:color w:val="000000"/>
                <w:sz w:val="18"/>
                <w:szCs w:val="18"/>
              </w:rPr>
              <w:t>әлеуметтік салық</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251,2</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62</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1,6</w:t>
            </w:r>
          </w:p>
        </w:tc>
      </w:tr>
      <w:tr w:rsidR="00356C09" w:rsidRPr="006B0F85" w:rsidTr="00544A3B">
        <w:trPr>
          <w:trHeight w:val="221"/>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color w:val="000000"/>
                <w:sz w:val="18"/>
                <w:szCs w:val="18"/>
              </w:rPr>
            </w:pPr>
            <w:r w:rsidRPr="006B0F85">
              <w:rPr>
                <w:color w:val="000000"/>
                <w:sz w:val="18"/>
                <w:szCs w:val="18"/>
              </w:rPr>
              <w:t>қосылған құн салығы</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641,0</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15,9</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4,0</w:t>
            </w:r>
          </w:p>
        </w:tc>
      </w:tr>
      <w:tr w:rsidR="00356C09" w:rsidRPr="006B0F85" w:rsidTr="00544A3B">
        <w:trPr>
          <w:trHeight w:val="238"/>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color w:val="000000"/>
                <w:sz w:val="18"/>
                <w:szCs w:val="18"/>
              </w:rPr>
            </w:pPr>
            <w:r w:rsidRPr="006B0F85">
              <w:rPr>
                <w:color w:val="000000"/>
                <w:sz w:val="18"/>
                <w:szCs w:val="18"/>
              </w:rPr>
              <w:t>акциздер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56,5</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1,4</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0,4</w:t>
            </w:r>
          </w:p>
        </w:tc>
      </w:tr>
      <w:tr w:rsidR="00356C09" w:rsidRPr="006B0F85" w:rsidTr="00544A3B">
        <w:trPr>
          <w:trHeight w:val="230"/>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color w:val="000000"/>
                <w:sz w:val="18"/>
                <w:szCs w:val="18"/>
              </w:rPr>
            </w:pPr>
            <w:r w:rsidRPr="006B0F85">
              <w:rPr>
                <w:color w:val="000000"/>
                <w:sz w:val="18"/>
                <w:szCs w:val="18"/>
              </w:rPr>
              <w:t>Салықтық емес түсімдер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85,5</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2,1</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0,5</w:t>
            </w:r>
          </w:p>
        </w:tc>
      </w:tr>
      <w:tr w:rsidR="00356C09" w:rsidRPr="006B0F85" w:rsidTr="00544A3B">
        <w:trPr>
          <w:trHeight w:val="238"/>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b/>
                <w:bCs/>
                <w:i/>
                <w:iCs/>
                <w:color w:val="000000"/>
                <w:sz w:val="18"/>
                <w:szCs w:val="18"/>
              </w:rPr>
            </w:pPr>
            <w:r w:rsidRPr="006B0F85">
              <w:rPr>
                <w:b/>
                <w:bCs/>
                <w:i/>
                <w:iCs/>
                <w:color w:val="000000"/>
                <w:sz w:val="18"/>
                <w:szCs w:val="18"/>
              </w:rPr>
              <w:t>Негізгі капиталды сатудан түскен түсімдер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56,9</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b/>
                <w:bCs/>
                <w:color w:val="000000"/>
                <w:sz w:val="18"/>
                <w:szCs w:val="18"/>
              </w:rPr>
            </w:pPr>
            <w:r w:rsidRPr="006B0F85">
              <w:rPr>
                <w:b/>
                <w:bCs/>
                <w:color w:val="000000"/>
                <w:sz w:val="18"/>
                <w:szCs w:val="18"/>
              </w:rPr>
              <w:t>1,4</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0,4</w:t>
            </w:r>
          </w:p>
        </w:tc>
      </w:tr>
      <w:tr w:rsidR="00356C09" w:rsidRPr="006B0F85" w:rsidTr="00544A3B">
        <w:trPr>
          <w:trHeight w:val="230"/>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b/>
                <w:bCs/>
                <w:i/>
                <w:iCs/>
                <w:color w:val="000000"/>
                <w:sz w:val="18"/>
                <w:szCs w:val="18"/>
              </w:rPr>
            </w:pPr>
            <w:r w:rsidRPr="006B0F85">
              <w:rPr>
                <w:b/>
                <w:bCs/>
                <w:i/>
                <w:iCs/>
                <w:color w:val="000000"/>
                <w:sz w:val="18"/>
                <w:szCs w:val="18"/>
              </w:rPr>
              <w:t>Трансферттер түсімдері</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1072,4</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26,6</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6,7</w:t>
            </w:r>
          </w:p>
        </w:tc>
      </w:tr>
      <w:tr w:rsidR="00356C09" w:rsidRPr="006B0F85" w:rsidTr="00544A3B">
        <w:trPr>
          <w:trHeight w:val="230"/>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b/>
                <w:bCs/>
                <w:color w:val="000000"/>
                <w:sz w:val="18"/>
                <w:szCs w:val="18"/>
              </w:rPr>
            </w:pPr>
            <w:r w:rsidRPr="006B0F85">
              <w:rPr>
                <w:b/>
                <w:bCs/>
                <w:color w:val="000000"/>
                <w:sz w:val="18"/>
                <w:szCs w:val="18"/>
              </w:rPr>
              <w:t>ІІ.ШЫҒЫНДАР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b/>
                <w:bCs/>
                <w:color w:val="000000"/>
                <w:sz w:val="18"/>
                <w:szCs w:val="18"/>
              </w:rPr>
            </w:pPr>
            <w:r w:rsidRPr="006B0F85">
              <w:rPr>
                <w:b/>
                <w:bCs/>
                <w:color w:val="000000"/>
                <w:sz w:val="18"/>
                <w:szCs w:val="18"/>
              </w:rPr>
              <w:t>3394,1</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b/>
                <w:bCs/>
                <w:color w:val="000000"/>
                <w:sz w:val="18"/>
                <w:szCs w:val="18"/>
              </w:rPr>
            </w:pPr>
            <w:r w:rsidRPr="006B0F85">
              <w:rPr>
                <w:b/>
                <w:bCs/>
                <w:color w:val="000000"/>
                <w:sz w:val="18"/>
                <w:szCs w:val="18"/>
              </w:rPr>
              <w:t>100,0</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b/>
                <w:bCs/>
                <w:color w:val="000000"/>
                <w:sz w:val="18"/>
                <w:szCs w:val="18"/>
              </w:rPr>
            </w:pPr>
            <w:r w:rsidRPr="006B0F85">
              <w:rPr>
                <w:b/>
                <w:bCs/>
                <w:color w:val="000000"/>
                <w:sz w:val="18"/>
                <w:szCs w:val="18"/>
              </w:rPr>
              <w:t>21,3</w:t>
            </w:r>
          </w:p>
        </w:tc>
      </w:tr>
      <w:tr w:rsidR="00356C09" w:rsidRPr="006B0F85" w:rsidTr="00544A3B">
        <w:trPr>
          <w:trHeight w:val="238"/>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color w:val="000000"/>
                <w:sz w:val="18"/>
                <w:szCs w:val="18"/>
              </w:rPr>
            </w:pPr>
            <w:r w:rsidRPr="006B0F85">
              <w:rPr>
                <w:color w:val="000000"/>
                <w:sz w:val="18"/>
                <w:szCs w:val="18"/>
              </w:rPr>
              <w:t>1. Жалпы сипаттағы мемлекеттік қызметтер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224,0</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6,6</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1,4</w:t>
            </w:r>
          </w:p>
        </w:tc>
      </w:tr>
      <w:tr w:rsidR="00356C09" w:rsidRPr="006B0F85" w:rsidTr="00544A3B">
        <w:trPr>
          <w:trHeight w:val="221"/>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color w:val="000000"/>
                <w:sz w:val="18"/>
                <w:szCs w:val="18"/>
              </w:rPr>
            </w:pPr>
            <w:r w:rsidRPr="006B0F85">
              <w:rPr>
                <w:color w:val="000000"/>
                <w:sz w:val="18"/>
                <w:szCs w:val="18"/>
              </w:rPr>
              <w:t>2. Қорғаныс</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185,4</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5,4</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1,1</w:t>
            </w:r>
          </w:p>
        </w:tc>
      </w:tr>
      <w:tr w:rsidR="00356C09" w:rsidRPr="006B0F85" w:rsidTr="00544A3B">
        <w:trPr>
          <w:trHeight w:val="432"/>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color w:val="000000"/>
                <w:sz w:val="18"/>
                <w:szCs w:val="18"/>
              </w:rPr>
            </w:pPr>
            <w:r w:rsidRPr="006B0F85">
              <w:rPr>
                <w:color w:val="000000"/>
                <w:sz w:val="18"/>
                <w:szCs w:val="18"/>
              </w:rPr>
              <w:t>3. Қоғамдық тәртіп, қауіпсіздік, құқықтық, сот, қылмыстық - атқару қызметі</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271,5</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8,0</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1,7</w:t>
            </w:r>
          </w:p>
        </w:tc>
      </w:tr>
      <w:tr w:rsidR="00356C09" w:rsidRPr="006B0F85" w:rsidTr="00544A3B">
        <w:trPr>
          <w:trHeight w:val="240"/>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color w:val="000000"/>
                <w:sz w:val="18"/>
                <w:szCs w:val="18"/>
              </w:rPr>
            </w:pPr>
            <w:r w:rsidRPr="006B0F85">
              <w:rPr>
                <w:color w:val="000000"/>
                <w:sz w:val="18"/>
                <w:szCs w:val="18"/>
              </w:rPr>
              <w:t>4. Білім беру</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572,4</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b/>
                <w:bCs/>
                <w:color w:val="000000"/>
                <w:sz w:val="18"/>
                <w:szCs w:val="18"/>
              </w:rPr>
            </w:pPr>
            <w:r w:rsidRPr="006B0F85">
              <w:rPr>
                <w:b/>
                <w:bCs/>
                <w:color w:val="000000"/>
                <w:sz w:val="18"/>
                <w:szCs w:val="18"/>
              </w:rPr>
              <w:t>16,8</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3,6</w:t>
            </w:r>
          </w:p>
        </w:tc>
      </w:tr>
      <w:tr w:rsidR="00356C09" w:rsidRPr="006B0F85" w:rsidTr="00544A3B">
        <w:trPr>
          <w:trHeight w:val="230"/>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color w:val="000000"/>
                <w:sz w:val="18"/>
                <w:szCs w:val="18"/>
              </w:rPr>
            </w:pPr>
            <w:r w:rsidRPr="006B0F85">
              <w:rPr>
                <w:color w:val="000000"/>
                <w:sz w:val="18"/>
                <w:szCs w:val="18"/>
              </w:rPr>
              <w:t>5. Денсаулық сақтау</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363,2</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10,7</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2,3</w:t>
            </w:r>
          </w:p>
        </w:tc>
      </w:tr>
      <w:tr w:rsidR="00356C09" w:rsidRPr="006B0F85" w:rsidTr="00544A3B">
        <w:trPr>
          <w:trHeight w:val="238"/>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color w:val="000000"/>
                <w:sz w:val="18"/>
                <w:szCs w:val="18"/>
              </w:rPr>
            </w:pPr>
            <w:r w:rsidRPr="006B0F85">
              <w:rPr>
                <w:color w:val="000000"/>
                <w:sz w:val="18"/>
                <w:szCs w:val="18"/>
              </w:rPr>
              <w:t>6. Әлеуметтік көмек және әлеуметтік қамсыздандыру</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622,0</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18,3</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b/>
                <w:bCs/>
                <w:color w:val="000000"/>
                <w:sz w:val="18"/>
                <w:szCs w:val="18"/>
              </w:rPr>
            </w:pPr>
            <w:r w:rsidRPr="006B0F85">
              <w:rPr>
                <w:b/>
                <w:bCs/>
                <w:color w:val="000000"/>
                <w:sz w:val="18"/>
                <w:szCs w:val="18"/>
              </w:rPr>
              <w:t>3,9</w:t>
            </w:r>
          </w:p>
        </w:tc>
      </w:tr>
      <w:tr w:rsidR="00356C09" w:rsidRPr="006B0F85" w:rsidTr="00544A3B">
        <w:trPr>
          <w:trHeight w:val="240"/>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color w:val="000000"/>
                <w:sz w:val="18"/>
                <w:szCs w:val="18"/>
              </w:rPr>
            </w:pPr>
            <w:r w:rsidRPr="006B0F85">
              <w:rPr>
                <w:color w:val="000000"/>
                <w:sz w:val="18"/>
                <w:szCs w:val="18"/>
              </w:rPr>
              <w:t>7. Түрғын үй-коммуналдық шаруашылығы</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233,9</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r>
      <w:tr w:rsidR="00356C09" w:rsidRPr="006B0F85" w:rsidTr="00544A3B">
        <w:trPr>
          <w:trHeight w:val="238"/>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color w:val="000000"/>
                <w:sz w:val="18"/>
                <w:szCs w:val="18"/>
              </w:rPr>
            </w:pPr>
            <w:r w:rsidRPr="006B0F85">
              <w:rPr>
                <w:color w:val="000000"/>
                <w:sz w:val="18"/>
                <w:szCs w:val="18"/>
              </w:rPr>
              <w:t>8. Мәдениет, спорт, туризм жән ақпараттық кеңістік</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164,0</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b/>
                <w:bCs/>
                <w:color w:val="000000"/>
                <w:sz w:val="18"/>
                <w:szCs w:val="18"/>
              </w:rPr>
            </w:pPr>
            <w:r w:rsidRPr="006B0F85">
              <w:rPr>
                <w:b/>
                <w:bCs/>
                <w:color w:val="000000"/>
                <w:sz w:val="18"/>
                <w:szCs w:val="18"/>
              </w:rPr>
              <w:t>4,8</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1,0</w:t>
            </w:r>
          </w:p>
        </w:tc>
      </w:tr>
      <w:tr w:rsidR="00356C09" w:rsidRPr="006B0F85" w:rsidTr="00544A3B">
        <w:trPr>
          <w:trHeight w:val="238"/>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color w:val="000000"/>
                <w:sz w:val="18"/>
                <w:szCs w:val="18"/>
              </w:rPr>
            </w:pPr>
            <w:r w:rsidRPr="006B0F85">
              <w:rPr>
                <w:color w:val="000000"/>
                <w:sz w:val="18"/>
                <w:szCs w:val="18"/>
              </w:rPr>
              <w:t>9. Отын-энергетика кешені және жер қойнауын пайдалану</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60,5</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1,8</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0,4</w:t>
            </w:r>
          </w:p>
        </w:tc>
      </w:tr>
      <w:tr w:rsidR="00356C09" w:rsidRPr="006B0F85" w:rsidTr="00544A3B">
        <w:trPr>
          <w:trHeight w:val="499"/>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color w:val="000000"/>
                <w:sz w:val="18"/>
                <w:szCs w:val="18"/>
              </w:rPr>
            </w:pPr>
            <w:r w:rsidRPr="006B0F85">
              <w:rPr>
                <w:color w:val="000000"/>
                <w:sz w:val="18"/>
                <w:szCs w:val="18"/>
              </w:rPr>
              <w:t>10. Ауыл, су, орман, балық шаруашылығы, ерекше қорғалатын табиғи аумақтар, қоршаған ортаны және жануарлар дүниесін қорғау.жер қатынастары</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170,4</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5,0</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1,1</w:t>
            </w:r>
          </w:p>
        </w:tc>
      </w:tr>
      <w:tr w:rsidR="00356C09" w:rsidRPr="006B0F85" w:rsidTr="00544A3B">
        <w:trPr>
          <w:trHeight w:val="238"/>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color w:val="000000"/>
                <w:sz w:val="18"/>
                <w:szCs w:val="18"/>
              </w:rPr>
            </w:pPr>
            <w:r w:rsidRPr="006B0F85">
              <w:rPr>
                <w:color w:val="000000"/>
                <w:sz w:val="18"/>
                <w:szCs w:val="18"/>
              </w:rPr>
              <w:t>11. Өнеркәсіп, сәулет, қала құрылысы және қурылыс қызметі</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40,1</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1,2</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0,2</w:t>
            </w:r>
          </w:p>
        </w:tc>
      </w:tr>
      <w:tr w:rsidR="00356C09" w:rsidRPr="006B0F85" w:rsidTr="00544A3B">
        <w:trPr>
          <w:trHeight w:val="238"/>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color w:val="000000"/>
                <w:sz w:val="18"/>
                <w:szCs w:val="18"/>
              </w:rPr>
            </w:pPr>
            <w:r w:rsidRPr="006B0F85">
              <w:rPr>
                <w:color w:val="000000"/>
                <w:sz w:val="18"/>
                <w:szCs w:val="18"/>
              </w:rPr>
              <w:t>12. Көлік және коммуникация</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332,7</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9,8</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2,1</w:t>
            </w:r>
          </w:p>
        </w:tc>
      </w:tr>
      <w:tr w:rsidR="00356C09" w:rsidRPr="006B0F85" w:rsidTr="00544A3B">
        <w:trPr>
          <w:trHeight w:val="238"/>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color w:val="000000"/>
                <w:sz w:val="18"/>
                <w:szCs w:val="18"/>
              </w:rPr>
            </w:pPr>
            <w:r w:rsidRPr="006B0F85">
              <w:rPr>
                <w:color w:val="000000"/>
                <w:sz w:val="18"/>
                <w:szCs w:val="18"/>
              </w:rPr>
              <w:t>13. Басқадай шығындар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96,2</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2,8</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0,6</w:t>
            </w:r>
          </w:p>
        </w:tc>
      </w:tr>
      <w:tr w:rsidR="00356C09" w:rsidRPr="006B0F85" w:rsidTr="00544A3B">
        <w:trPr>
          <w:trHeight w:val="238"/>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color w:val="000000"/>
                <w:sz w:val="18"/>
                <w:szCs w:val="18"/>
              </w:rPr>
            </w:pPr>
            <w:r w:rsidRPr="006B0F85">
              <w:rPr>
                <w:color w:val="000000"/>
                <w:sz w:val="18"/>
                <w:szCs w:val="18"/>
              </w:rPr>
              <w:t>14. Борышқа қызмет көрсету</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57,9</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1,9</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0,4</w:t>
            </w:r>
          </w:p>
        </w:tc>
      </w:tr>
      <w:tr w:rsidR="00356C09" w:rsidRPr="006B0F85" w:rsidTr="00544A3B">
        <w:trPr>
          <w:trHeight w:val="238"/>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color w:val="000000"/>
                <w:sz w:val="18"/>
                <w:szCs w:val="18"/>
              </w:rPr>
            </w:pPr>
            <w:r w:rsidRPr="006B0F85">
              <w:rPr>
                <w:color w:val="000000"/>
                <w:sz w:val="18"/>
                <w:szCs w:val="18"/>
              </w:rPr>
              <w:t>15. Трансферттер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r>
      <w:tr w:rsidR="00356C09" w:rsidRPr="006B0F85" w:rsidTr="00544A3B">
        <w:trPr>
          <w:trHeight w:val="238"/>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b/>
                <w:bCs/>
                <w:color w:val="000000"/>
                <w:sz w:val="18"/>
                <w:szCs w:val="18"/>
              </w:rPr>
            </w:pPr>
            <w:r w:rsidRPr="006B0F85">
              <w:rPr>
                <w:b/>
                <w:bCs/>
                <w:color w:val="000000"/>
                <w:sz w:val="18"/>
                <w:szCs w:val="18"/>
              </w:rPr>
              <w:t>ІІІ. ОПЕРАЦИЯЛЫҚ САЛЬДО</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640,3</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4,0</w:t>
            </w:r>
          </w:p>
        </w:tc>
      </w:tr>
      <w:tr w:rsidR="00356C09" w:rsidRPr="006B0F85" w:rsidTr="00544A3B">
        <w:trPr>
          <w:trHeight w:val="238"/>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b/>
                <w:bCs/>
                <w:color w:val="000000"/>
                <w:sz w:val="18"/>
                <w:szCs w:val="18"/>
              </w:rPr>
            </w:pPr>
            <w:r w:rsidRPr="006B0F85">
              <w:rPr>
                <w:b/>
                <w:bCs/>
                <w:color w:val="000000"/>
                <w:sz w:val="18"/>
                <w:szCs w:val="18"/>
              </w:rPr>
              <w:t>І</w:t>
            </w:r>
            <w:r w:rsidRPr="006B0F85">
              <w:rPr>
                <w:b/>
                <w:bCs/>
                <w:color w:val="000000"/>
                <w:sz w:val="18"/>
                <w:szCs w:val="18"/>
                <w:lang w:val="en-US"/>
              </w:rPr>
              <w:t>V</w:t>
            </w:r>
            <w:r w:rsidRPr="006B0F85">
              <w:rPr>
                <w:b/>
                <w:bCs/>
                <w:color w:val="000000"/>
                <w:sz w:val="18"/>
                <w:szCs w:val="18"/>
              </w:rPr>
              <w:t>. ТАЗА БЮДЖЕТТІК КРЕДИТТЕУ</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42,5</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0,3</w:t>
            </w:r>
          </w:p>
        </w:tc>
      </w:tr>
      <w:tr w:rsidR="00356C09" w:rsidRPr="006B0F85" w:rsidTr="00544A3B">
        <w:trPr>
          <w:trHeight w:val="238"/>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color w:val="000000"/>
                <w:sz w:val="18"/>
                <w:szCs w:val="18"/>
              </w:rPr>
            </w:pPr>
            <w:r w:rsidRPr="006B0F85">
              <w:rPr>
                <w:color w:val="000000"/>
                <w:sz w:val="18"/>
                <w:szCs w:val="18"/>
              </w:rPr>
              <w:t>Бюджеттік кредиттер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47,3</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0,3</w:t>
            </w:r>
          </w:p>
        </w:tc>
      </w:tr>
      <w:tr w:rsidR="00356C09" w:rsidRPr="006B0F85" w:rsidTr="00544A3B">
        <w:trPr>
          <w:trHeight w:val="238"/>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color w:val="000000"/>
                <w:sz w:val="18"/>
                <w:szCs w:val="18"/>
              </w:rPr>
            </w:pPr>
            <w:r w:rsidRPr="006B0F85">
              <w:rPr>
                <w:color w:val="000000"/>
                <w:sz w:val="18"/>
                <w:szCs w:val="18"/>
              </w:rPr>
              <w:t>Бюджеттік кредиттерді өтеу</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4,8</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0,0</w:t>
            </w:r>
          </w:p>
        </w:tc>
      </w:tr>
      <w:tr w:rsidR="00356C09" w:rsidRPr="006B0F85" w:rsidTr="00544A3B">
        <w:trPr>
          <w:trHeight w:val="451"/>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b/>
                <w:bCs/>
                <w:color w:val="000000"/>
                <w:sz w:val="18"/>
                <w:szCs w:val="18"/>
              </w:rPr>
            </w:pPr>
            <w:r w:rsidRPr="006B0F85">
              <w:rPr>
                <w:b/>
                <w:bCs/>
                <w:color w:val="000000"/>
                <w:sz w:val="18"/>
                <w:szCs w:val="18"/>
                <w:lang w:val="en-US"/>
              </w:rPr>
              <w:lastRenderedPageBreak/>
              <w:t>V</w:t>
            </w:r>
            <w:r w:rsidRPr="006B0F85">
              <w:rPr>
                <w:b/>
                <w:bCs/>
                <w:color w:val="000000"/>
                <w:sz w:val="18"/>
                <w:szCs w:val="18"/>
              </w:rPr>
              <w:t>. ҚАРЖЫ</w:t>
            </w:r>
            <w:r w:rsidRPr="006B0F85">
              <w:rPr>
                <w:b/>
                <w:bCs/>
                <w:caps/>
                <w:color w:val="000000"/>
                <w:sz w:val="18"/>
                <w:szCs w:val="18"/>
              </w:rPr>
              <w:t>лық</w:t>
            </w:r>
            <w:r w:rsidRPr="006B0F85">
              <w:rPr>
                <w:b/>
                <w:bCs/>
                <w:color w:val="000000"/>
                <w:sz w:val="18"/>
                <w:szCs w:val="18"/>
              </w:rPr>
              <w:t xml:space="preserve"> АКТИВТЕРМЕН ОПЕРАЦИЯЛАР БОЙЫНША САЛЬДО</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931,1</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5,8</w:t>
            </w:r>
          </w:p>
        </w:tc>
      </w:tr>
      <w:tr w:rsidR="00356C09" w:rsidRPr="006B0F85" w:rsidTr="00544A3B">
        <w:trPr>
          <w:trHeight w:val="238"/>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b/>
                <w:bCs/>
                <w:i/>
                <w:iCs/>
                <w:color w:val="000000"/>
                <w:sz w:val="18"/>
                <w:szCs w:val="18"/>
              </w:rPr>
            </w:pPr>
            <w:r w:rsidRPr="006B0F85">
              <w:rPr>
                <w:b/>
                <w:bCs/>
                <w:i/>
                <w:iCs/>
                <w:color w:val="000000"/>
                <w:sz w:val="18"/>
                <w:szCs w:val="18"/>
              </w:rPr>
              <w:t>Қаржылық активтерді сатып алу</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932,4</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5,9</w:t>
            </w:r>
          </w:p>
        </w:tc>
      </w:tr>
      <w:tr w:rsidR="00356C09" w:rsidRPr="006B0F85" w:rsidTr="00544A3B">
        <w:trPr>
          <w:trHeight w:val="238"/>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b/>
                <w:bCs/>
                <w:i/>
                <w:iCs/>
                <w:color w:val="000000"/>
                <w:sz w:val="18"/>
                <w:szCs w:val="18"/>
              </w:rPr>
            </w:pPr>
            <w:r w:rsidRPr="006B0F85">
              <w:rPr>
                <w:b/>
                <w:bCs/>
                <w:i/>
                <w:iCs/>
                <w:color w:val="000000"/>
                <w:sz w:val="18"/>
                <w:szCs w:val="18"/>
              </w:rPr>
              <w:t>Мемлекеттің қаржылық активтерін сатудан түсетін түсімдер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1,3</w:t>
            </w:r>
          </w:p>
          <w:p w:rsidR="00356C09" w:rsidRPr="006B0F85" w:rsidRDefault="00356C09" w:rsidP="00B2504D">
            <w:pPr>
              <w:suppressAutoHyphens/>
              <w:autoSpaceDE w:val="0"/>
              <w:autoSpaceDN w:val="0"/>
              <w:adjustRightInd w:val="0"/>
              <w:jc w:val="center"/>
              <w:textAlignment w:val="center"/>
              <w:rPr>
                <w:rFonts w:ascii="Calibri" w:hAnsi="Calibri" w:cs="Calibri"/>
                <w:color w:val="000000"/>
                <w:sz w:val="20"/>
                <w:szCs w:val="20"/>
              </w:rPr>
            </w:pP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0,0</w:t>
            </w:r>
          </w:p>
          <w:p w:rsidR="00356C09" w:rsidRPr="006B0F85" w:rsidRDefault="00356C09" w:rsidP="00B2504D">
            <w:pPr>
              <w:suppressAutoHyphens/>
              <w:autoSpaceDE w:val="0"/>
              <w:autoSpaceDN w:val="0"/>
              <w:adjustRightInd w:val="0"/>
              <w:jc w:val="center"/>
              <w:textAlignment w:val="center"/>
              <w:rPr>
                <w:rFonts w:ascii="Calibri" w:hAnsi="Calibri" w:cs="Calibri"/>
                <w:color w:val="000000"/>
                <w:sz w:val="20"/>
                <w:szCs w:val="20"/>
              </w:rPr>
            </w:pPr>
          </w:p>
        </w:tc>
      </w:tr>
      <w:tr w:rsidR="00356C09" w:rsidRPr="006B0F85" w:rsidTr="00544A3B">
        <w:trPr>
          <w:trHeight w:val="238"/>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b/>
                <w:bCs/>
                <w:color w:val="000000"/>
                <w:sz w:val="18"/>
                <w:szCs w:val="18"/>
              </w:rPr>
            </w:pPr>
            <w:r w:rsidRPr="006B0F85">
              <w:rPr>
                <w:b/>
                <w:bCs/>
                <w:color w:val="000000"/>
                <w:sz w:val="18"/>
                <w:szCs w:val="18"/>
                <w:lang w:val="en-US"/>
              </w:rPr>
              <w:t>VI</w:t>
            </w:r>
            <w:r w:rsidRPr="006B0F85">
              <w:rPr>
                <w:b/>
                <w:bCs/>
                <w:color w:val="000000"/>
                <w:sz w:val="18"/>
                <w:szCs w:val="18"/>
              </w:rPr>
              <w:t>. БЮДЖЕТ ТАПШЫЛЫҒЫ (профициті)</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-333,2</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-2,1</w:t>
            </w:r>
          </w:p>
        </w:tc>
      </w:tr>
      <w:tr w:rsidR="00356C09" w:rsidRPr="006B0F85" w:rsidTr="00544A3B">
        <w:trPr>
          <w:trHeight w:val="451"/>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b/>
                <w:bCs/>
                <w:color w:val="000000"/>
                <w:sz w:val="18"/>
                <w:szCs w:val="18"/>
              </w:rPr>
            </w:pPr>
            <w:r w:rsidRPr="006B0F85">
              <w:rPr>
                <w:b/>
                <w:bCs/>
                <w:color w:val="000000"/>
                <w:sz w:val="18"/>
                <w:szCs w:val="18"/>
                <w:lang w:val="en-US"/>
              </w:rPr>
              <w:t>VII</w:t>
            </w:r>
            <w:r w:rsidRPr="006B0F85">
              <w:rPr>
                <w:b/>
                <w:bCs/>
                <w:color w:val="000000"/>
                <w:sz w:val="18"/>
                <w:szCs w:val="18"/>
              </w:rPr>
              <w:t>. БЮДЖЕТ ТАПШЫЛЫҒЫН ҚАРЖЫЛАНДЫРУ (ПРОФИЦИТІН ПАЙДАЛАНУ)</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333,2</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2,1</w:t>
            </w:r>
          </w:p>
        </w:tc>
      </w:tr>
      <w:tr w:rsidR="00356C09" w:rsidRPr="006B0F85" w:rsidTr="00544A3B">
        <w:trPr>
          <w:trHeight w:val="238"/>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b/>
                <w:bCs/>
                <w:i/>
                <w:iCs/>
                <w:color w:val="000000"/>
                <w:sz w:val="18"/>
                <w:szCs w:val="18"/>
              </w:rPr>
            </w:pPr>
            <w:r w:rsidRPr="006B0F85">
              <w:rPr>
                <w:b/>
                <w:bCs/>
                <w:i/>
                <w:iCs/>
                <w:color w:val="000000"/>
                <w:sz w:val="18"/>
                <w:szCs w:val="18"/>
              </w:rPr>
              <w:t>Қарыздар түсімі</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477,3</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3,0</w:t>
            </w:r>
          </w:p>
        </w:tc>
      </w:tr>
      <w:tr w:rsidR="00356C09" w:rsidRPr="006B0F85" w:rsidTr="00544A3B">
        <w:trPr>
          <w:trHeight w:val="238"/>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b/>
                <w:bCs/>
                <w:i/>
                <w:iCs/>
                <w:color w:val="000000"/>
                <w:sz w:val="18"/>
                <w:szCs w:val="18"/>
              </w:rPr>
            </w:pPr>
            <w:r w:rsidRPr="006B0F85">
              <w:rPr>
                <w:b/>
                <w:bCs/>
                <w:i/>
                <w:iCs/>
                <w:color w:val="000000"/>
                <w:sz w:val="18"/>
                <w:szCs w:val="18"/>
              </w:rPr>
              <w:t>Қарыздарды өтеу</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167,6</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1,0</w:t>
            </w:r>
          </w:p>
        </w:tc>
      </w:tr>
      <w:tr w:rsidR="00356C09" w:rsidRPr="006B0F85" w:rsidTr="00544A3B">
        <w:trPr>
          <w:trHeight w:val="451"/>
        </w:trPr>
        <w:tc>
          <w:tcPr>
            <w:tcW w:w="5387"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b/>
                <w:bCs/>
                <w:color w:val="000000"/>
                <w:sz w:val="18"/>
                <w:szCs w:val="18"/>
              </w:rPr>
            </w:pPr>
            <w:r w:rsidRPr="006B0F85">
              <w:rPr>
                <w:b/>
                <w:bCs/>
                <w:color w:val="000000"/>
                <w:sz w:val="18"/>
                <w:szCs w:val="18"/>
              </w:rPr>
              <w:t>АҚШАЛАЙ ҚАРАЖАТТАР ҚАЛДЫҚТАРЫНЫҢ ҚОЗҒАЛЫСЫ</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23,5</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0,1</w:t>
            </w:r>
          </w:p>
        </w:tc>
      </w:tr>
    </w:tbl>
    <w:p w:rsidR="00356C09" w:rsidRPr="00356C09" w:rsidRDefault="00356C09" w:rsidP="00B2504D">
      <w:pPr>
        <w:suppressAutoHyphens/>
        <w:autoSpaceDE w:val="0"/>
        <w:autoSpaceDN w:val="0"/>
        <w:adjustRightInd w:val="0"/>
        <w:textAlignment w:val="center"/>
        <w:rPr>
          <w:bCs/>
          <w:i/>
          <w:color w:val="000000"/>
          <w:sz w:val="22"/>
          <w:szCs w:val="22"/>
          <w:lang w:val="kk-KZ"/>
        </w:rPr>
      </w:pPr>
    </w:p>
    <w:p w:rsidR="00356C09" w:rsidRPr="00356C09" w:rsidRDefault="00356C09" w:rsidP="00B2504D">
      <w:pPr>
        <w:suppressAutoHyphens/>
        <w:autoSpaceDE w:val="0"/>
        <w:autoSpaceDN w:val="0"/>
        <w:adjustRightInd w:val="0"/>
        <w:jc w:val="right"/>
        <w:textAlignment w:val="center"/>
        <w:rPr>
          <w:bCs/>
          <w:i/>
          <w:color w:val="000000"/>
          <w:sz w:val="22"/>
          <w:szCs w:val="22"/>
          <w:lang w:val="kk-KZ"/>
        </w:rPr>
      </w:pPr>
      <w:r w:rsidRPr="00356C09">
        <w:rPr>
          <w:bCs/>
          <w:i/>
          <w:color w:val="000000"/>
          <w:sz w:val="22"/>
          <w:szCs w:val="22"/>
          <w:lang w:val="kk-KZ"/>
        </w:rPr>
        <w:t>2 қосымша</w:t>
      </w:r>
    </w:p>
    <w:p w:rsidR="00356C09" w:rsidRPr="00802074" w:rsidRDefault="00356C09" w:rsidP="00B2504D">
      <w:pPr>
        <w:autoSpaceDE w:val="0"/>
        <w:autoSpaceDN w:val="0"/>
        <w:adjustRightInd w:val="0"/>
        <w:jc w:val="center"/>
        <w:textAlignment w:val="center"/>
        <w:rPr>
          <w:b/>
          <w:bCs/>
          <w:color w:val="000000"/>
          <w:sz w:val="22"/>
          <w:szCs w:val="22"/>
          <w:lang w:val="kk-KZ"/>
        </w:rPr>
      </w:pPr>
      <w:r w:rsidRPr="00356C09">
        <w:rPr>
          <w:b/>
          <w:bCs/>
          <w:color w:val="000000"/>
          <w:sz w:val="22"/>
          <w:szCs w:val="22"/>
          <w:lang w:val="kk-KZ"/>
        </w:rPr>
        <w:t xml:space="preserve">Қазақстан Республикасы мемлекеттік </w:t>
      </w:r>
      <w:r w:rsidRPr="00356C09">
        <w:rPr>
          <w:b/>
          <w:bCs/>
          <w:color w:val="000000"/>
          <w:sz w:val="22"/>
          <w:szCs w:val="22"/>
          <w:lang w:val="kk-KZ"/>
        </w:rPr>
        <w:br/>
        <w:t>бюджетінің құрамы мен құрылымы (2009 ж.)</w:t>
      </w:r>
    </w:p>
    <w:p w:rsidR="00356C09" w:rsidRPr="00802074" w:rsidRDefault="00356C09" w:rsidP="00B2504D">
      <w:pPr>
        <w:autoSpaceDE w:val="0"/>
        <w:autoSpaceDN w:val="0"/>
        <w:adjustRightInd w:val="0"/>
        <w:jc w:val="center"/>
        <w:textAlignment w:val="center"/>
        <w:rPr>
          <w:rFonts w:ascii="Calibri" w:hAnsi="Calibri" w:cs="Calibri"/>
          <w:color w:val="000000"/>
          <w:sz w:val="20"/>
          <w:szCs w:val="20"/>
          <w:lang w:val="kk-KZ"/>
        </w:rPr>
      </w:pPr>
    </w:p>
    <w:tbl>
      <w:tblPr>
        <w:tblW w:w="0" w:type="auto"/>
        <w:tblInd w:w="57" w:type="dxa"/>
        <w:tblLayout w:type="fixed"/>
        <w:tblCellMar>
          <w:left w:w="0" w:type="dxa"/>
          <w:right w:w="0" w:type="dxa"/>
        </w:tblCellMar>
        <w:tblLook w:val="0000" w:firstRow="0" w:lastRow="0" w:firstColumn="0" w:lastColumn="0" w:noHBand="0" w:noVBand="0"/>
      </w:tblPr>
      <w:tblGrid>
        <w:gridCol w:w="5059"/>
        <w:gridCol w:w="929"/>
        <w:gridCol w:w="911"/>
        <w:gridCol w:w="721"/>
      </w:tblGrid>
      <w:tr w:rsidR="00356C09" w:rsidRPr="006B0F85" w:rsidTr="002E18CF">
        <w:trPr>
          <w:trHeight w:val="408"/>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Атауы</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млрд. теңге</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жиынға %-бен</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ІЖӨ-ге %-бен</w:t>
            </w:r>
          </w:p>
        </w:tc>
      </w:tr>
      <w:tr w:rsidR="00356C09" w:rsidRPr="006B0F85" w:rsidTr="002E18CF">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b/>
                <w:bCs/>
                <w:color w:val="000000"/>
                <w:sz w:val="18"/>
                <w:szCs w:val="18"/>
              </w:rPr>
            </w:pPr>
            <w:r w:rsidRPr="006B0F85">
              <w:rPr>
                <w:b/>
                <w:bCs/>
                <w:color w:val="000000"/>
                <w:sz w:val="18"/>
                <w:szCs w:val="18"/>
              </w:rPr>
              <w:t>1. КІРІСТЕР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b/>
                <w:bCs/>
                <w:color w:val="000000"/>
                <w:sz w:val="18"/>
                <w:szCs w:val="18"/>
              </w:rPr>
            </w:pPr>
            <w:r w:rsidRPr="006B0F85">
              <w:rPr>
                <w:b/>
                <w:bCs/>
                <w:color w:val="000000"/>
                <w:sz w:val="18"/>
                <w:szCs w:val="18"/>
              </w:rPr>
              <w:t>3 505,3</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b/>
                <w:bCs/>
                <w:color w:val="000000"/>
                <w:sz w:val="18"/>
                <w:szCs w:val="18"/>
              </w:rPr>
            </w:pPr>
            <w:r w:rsidRPr="006B0F85">
              <w:rPr>
                <w:b/>
                <w:bCs/>
                <w:color w:val="000000"/>
                <w:sz w:val="18"/>
                <w:szCs w:val="18"/>
              </w:rPr>
              <w:t>100,0</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b/>
                <w:bCs/>
                <w:color w:val="000000"/>
                <w:sz w:val="18"/>
                <w:szCs w:val="18"/>
              </w:rPr>
            </w:pPr>
            <w:r w:rsidRPr="006B0F85">
              <w:rPr>
                <w:b/>
                <w:bCs/>
                <w:color w:val="000000"/>
                <w:sz w:val="18"/>
                <w:szCs w:val="18"/>
              </w:rPr>
              <w:t>22,2</w:t>
            </w:r>
          </w:p>
        </w:tc>
      </w:tr>
      <w:tr w:rsidR="00356C09" w:rsidRPr="006B0F85" w:rsidTr="002E18CF">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b/>
                <w:bCs/>
                <w:i/>
                <w:iCs/>
                <w:color w:val="000000"/>
                <w:sz w:val="18"/>
                <w:szCs w:val="18"/>
              </w:rPr>
            </w:pPr>
            <w:r w:rsidRPr="006B0F85">
              <w:rPr>
                <w:b/>
                <w:bCs/>
                <w:i/>
                <w:iCs/>
                <w:color w:val="000000"/>
                <w:sz w:val="18"/>
                <w:szCs w:val="18"/>
              </w:rPr>
              <w:t>Салықтық түсімдер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2 228,7</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63,6</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14,1</w:t>
            </w:r>
          </w:p>
        </w:tc>
      </w:tr>
      <w:tr w:rsidR="00356C09" w:rsidRPr="006B0F85" w:rsidTr="002E18CF">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b/>
                <w:bCs/>
                <w:i/>
                <w:iCs/>
                <w:color w:val="000000"/>
                <w:sz w:val="18"/>
                <w:szCs w:val="18"/>
              </w:rPr>
            </w:pPr>
            <w:r w:rsidRPr="006B0F85">
              <w:rPr>
                <w:b/>
                <w:bCs/>
                <w:i/>
                <w:iCs/>
                <w:color w:val="000000"/>
                <w:sz w:val="18"/>
                <w:szCs w:val="18"/>
              </w:rPr>
              <w:t>Салықтық емес түсімдер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136,1</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3,8</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0,9</w:t>
            </w:r>
          </w:p>
        </w:tc>
      </w:tr>
      <w:tr w:rsidR="00356C09" w:rsidRPr="006B0F85" w:rsidTr="002E18CF">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b/>
                <w:bCs/>
                <w:i/>
                <w:iCs/>
                <w:color w:val="000000"/>
                <w:sz w:val="18"/>
                <w:szCs w:val="18"/>
              </w:rPr>
            </w:pPr>
            <w:r w:rsidRPr="006B0F85">
              <w:rPr>
                <w:b/>
                <w:bCs/>
                <w:i/>
                <w:iCs/>
                <w:color w:val="000000"/>
                <w:sz w:val="18"/>
                <w:szCs w:val="18"/>
              </w:rPr>
              <w:t>Негізгі капиталды сатудан түскен түсімдер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35,9</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1,1</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0,2</w:t>
            </w:r>
          </w:p>
        </w:tc>
      </w:tr>
      <w:tr w:rsidR="00356C09" w:rsidRPr="006B0F85" w:rsidTr="002E18CF">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b/>
                <w:bCs/>
                <w:i/>
                <w:iCs/>
                <w:color w:val="000000"/>
                <w:sz w:val="18"/>
                <w:szCs w:val="18"/>
              </w:rPr>
            </w:pPr>
            <w:r w:rsidRPr="006B0F85">
              <w:rPr>
                <w:b/>
                <w:bCs/>
                <w:i/>
                <w:iCs/>
                <w:color w:val="000000"/>
                <w:sz w:val="18"/>
                <w:szCs w:val="18"/>
              </w:rPr>
              <w:t>Трансферттер түсімдері</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1 104,6</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31,5</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7,0</w:t>
            </w:r>
          </w:p>
        </w:tc>
      </w:tr>
      <w:tr w:rsidR="00356C09" w:rsidRPr="006B0F85" w:rsidTr="002E18CF">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b/>
                <w:bCs/>
                <w:color w:val="000000"/>
                <w:sz w:val="18"/>
                <w:szCs w:val="18"/>
              </w:rPr>
            </w:pPr>
            <w:r w:rsidRPr="006B0F85">
              <w:rPr>
                <w:b/>
                <w:bCs/>
                <w:color w:val="000000"/>
                <w:sz w:val="18"/>
                <w:szCs w:val="18"/>
              </w:rPr>
              <w:t>ІІ.ШЫҒЫНДАР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b/>
                <w:bCs/>
                <w:color w:val="000000"/>
                <w:sz w:val="18"/>
                <w:szCs w:val="18"/>
              </w:rPr>
            </w:pPr>
            <w:r w:rsidRPr="006B0F85">
              <w:rPr>
                <w:b/>
                <w:bCs/>
                <w:color w:val="000000"/>
                <w:sz w:val="18"/>
                <w:szCs w:val="18"/>
              </w:rPr>
              <w:t>3 746,8</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b/>
                <w:bCs/>
                <w:color w:val="000000"/>
                <w:sz w:val="18"/>
                <w:szCs w:val="18"/>
              </w:rPr>
            </w:pPr>
            <w:r w:rsidRPr="006B0F85">
              <w:rPr>
                <w:b/>
                <w:bCs/>
                <w:color w:val="000000"/>
                <w:sz w:val="18"/>
                <w:szCs w:val="18"/>
              </w:rPr>
              <w:t>100,0</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b/>
                <w:bCs/>
                <w:color w:val="000000"/>
                <w:sz w:val="18"/>
                <w:szCs w:val="18"/>
              </w:rPr>
            </w:pPr>
            <w:r w:rsidRPr="006B0F85">
              <w:rPr>
                <w:b/>
                <w:bCs/>
                <w:color w:val="000000"/>
                <w:sz w:val="18"/>
                <w:szCs w:val="18"/>
              </w:rPr>
              <w:t>23,7</w:t>
            </w:r>
          </w:p>
        </w:tc>
      </w:tr>
      <w:tr w:rsidR="00356C09" w:rsidRPr="006B0F85" w:rsidTr="002E18CF">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textAlignment w:val="center"/>
              <w:rPr>
                <w:color w:val="000000"/>
                <w:sz w:val="18"/>
                <w:szCs w:val="18"/>
              </w:rPr>
            </w:pPr>
            <w:r w:rsidRPr="006B0F85">
              <w:rPr>
                <w:color w:val="000000"/>
                <w:sz w:val="18"/>
                <w:szCs w:val="18"/>
              </w:rPr>
              <w:t>1. Жалпы сипаттағы мемлекеттік қызметтер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166,1</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4,4</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1,0</w:t>
            </w:r>
          </w:p>
        </w:tc>
      </w:tr>
      <w:tr w:rsidR="00356C09" w:rsidRPr="006B0F85" w:rsidTr="002E18CF">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textAlignment w:val="center"/>
              <w:rPr>
                <w:color w:val="000000"/>
                <w:sz w:val="18"/>
                <w:szCs w:val="18"/>
                <w:lang w:val="kk-KZ"/>
              </w:rPr>
            </w:pPr>
            <w:r w:rsidRPr="006B0F85">
              <w:rPr>
                <w:color w:val="000000"/>
                <w:sz w:val="18"/>
                <w:szCs w:val="18"/>
              </w:rPr>
              <w:t>2. Қорғаныс</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EF4F5E"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187,6</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5,0</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1,2</w:t>
            </w:r>
          </w:p>
        </w:tc>
      </w:tr>
      <w:tr w:rsidR="00356C09" w:rsidRPr="006B0F85" w:rsidTr="002E18CF">
        <w:trPr>
          <w:trHeight w:val="408"/>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textAlignment w:val="center"/>
              <w:rPr>
                <w:color w:val="000000"/>
                <w:sz w:val="18"/>
                <w:szCs w:val="18"/>
                <w:lang w:val="kk-KZ"/>
              </w:rPr>
            </w:pPr>
            <w:r w:rsidRPr="006B0F85">
              <w:rPr>
                <w:color w:val="000000"/>
                <w:sz w:val="18"/>
                <w:szCs w:val="18"/>
              </w:rPr>
              <w:t>3. Қоғамдық тәртіп, қауіпсіздік, құқықтық, сот, қылмыстық - атқару қызметі</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316,2</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8,5</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2,0</w:t>
            </w:r>
          </w:p>
        </w:tc>
      </w:tr>
      <w:tr w:rsidR="00356C09" w:rsidRPr="006B0F85" w:rsidTr="002E18CF">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textAlignment w:val="center"/>
              <w:rPr>
                <w:color w:val="000000"/>
                <w:sz w:val="18"/>
                <w:szCs w:val="18"/>
                <w:lang w:val="kk-KZ"/>
              </w:rPr>
            </w:pPr>
            <w:r w:rsidRPr="006B0F85">
              <w:rPr>
                <w:color w:val="000000"/>
                <w:sz w:val="18"/>
                <w:szCs w:val="18"/>
              </w:rPr>
              <w:t>4. Білім беру</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660,9</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17,6</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4,2</w:t>
            </w:r>
          </w:p>
        </w:tc>
      </w:tr>
      <w:tr w:rsidR="00356C09" w:rsidRPr="006B0F85" w:rsidTr="002E18CF">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textAlignment w:val="center"/>
              <w:rPr>
                <w:color w:val="000000"/>
                <w:sz w:val="18"/>
                <w:szCs w:val="18"/>
                <w:lang w:val="kk-KZ"/>
              </w:rPr>
            </w:pPr>
            <w:r w:rsidRPr="006B0F85">
              <w:rPr>
                <w:color w:val="000000"/>
                <w:sz w:val="18"/>
                <w:szCs w:val="18"/>
              </w:rPr>
              <w:t>5. Денсаулық сақтау</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450,8</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12,0</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2,8</w:t>
            </w:r>
          </w:p>
        </w:tc>
      </w:tr>
      <w:tr w:rsidR="00356C09" w:rsidRPr="006B0F85" w:rsidTr="002E18CF">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textAlignment w:val="center"/>
              <w:rPr>
                <w:color w:val="000000"/>
                <w:sz w:val="18"/>
                <w:szCs w:val="18"/>
              </w:rPr>
            </w:pPr>
            <w:r w:rsidRPr="006B0F85">
              <w:rPr>
                <w:color w:val="000000"/>
                <w:sz w:val="18"/>
                <w:szCs w:val="18"/>
              </w:rPr>
              <w:t>6. Әлеуметтік көмек және әлеуметтік қамсыздандыру</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758,3</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20,2</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b/>
                <w:bCs/>
                <w:color w:val="000000"/>
                <w:sz w:val="18"/>
                <w:szCs w:val="18"/>
                <w:lang w:val="kk-KZ"/>
              </w:rPr>
            </w:pPr>
            <w:r w:rsidRPr="006B0F85">
              <w:rPr>
                <w:b/>
                <w:bCs/>
                <w:color w:val="000000"/>
                <w:sz w:val="18"/>
                <w:szCs w:val="18"/>
              </w:rPr>
              <w:t>4,8</w:t>
            </w:r>
          </w:p>
        </w:tc>
      </w:tr>
      <w:tr w:rsidR="00356C09" w:rsidRPr="006B0F85" w:rsidTr="002E18CF">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textAlignment w:val="center"/>
              <w:rPr>
                <w:color w:val="000000"/>
                <w:sz w:val="18"/>
                <w:szCs w:val="18"/>
                <w:lang w:val="kk-KZ"/>
              </w:rPr>
            </w:pPr>
            <w:r w:rsidRPr="006B0F85">
              <w:rPr>
                <w:color w:val="000000"/>
                <w:sz w:val="18"/>
                <w:szCs w:val="18"/>
              </w:rPr>
              <w:t>7. Түрғын үй-коммуналдық шаруашылығы</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304,0</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autoSpaceDE w:val="0"/>
              <w:autoSpaceDN w:val="0"/>
              <w:adjustRightInd w:val="0"/>
              <w:jc w:val="center"/>
              <w:textAlignment w:val="center"/>
              <w:rPr>
                <w:color w:val="000000"/>
                <w:sz w:val="18"/>
                <w:szCs w:val="18"/>
                <w:lang w:val="kk-KZ"/>
              </w:rPr>
            </w:pPr>
            <w:r w:rsidRPr="006B0F85">
              <w:rPr>
                <w:color w:val="000000"/>
                <w:sz w:val="18"/>
                <w:szCs w:val="18"/>
                <w:lang w:val="en-US"/>
              </w:rPr>
              <w:t>8,1</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autoSpaceDE w:val="0"/>
              <w:autoSpaceDN w:val="0"/>
              <w:adjustRightInd w:val="0"/>
              <w:jc w:val="center"/>
              <w:textAlignment w:val="center"/>
              <w:rPr>
                <w:color w:val="000000"/>
                <w:sz w:val="18"/>
                <w:szCs w:val="18"/>
                <w:lang w:val="kk-KZ"/>
              </w:rPr>
            </w:pPr>
            <w:r w:rsidRPr="006B0F85">
              <w:rPr>
                <w:color w:val="000000"/>
                <w:sz w:val="18"/>
                <w:szCs w:val="18"/>
                <w:lang w:val="en-US"/>
              </w:rPr>
              <w:t>1,9</w:t>
            </w:r>
          </w:p>
        </w:tc>
      </w:tr>
      <w:tr w:rsidR="00356C09" w:rsidRPr="006B0F85" w:rsidTr="002E18CF">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textAlignment w:val="center"/>
              <w:rPr>
                <w:color w:val="000000"/>
                <w:sz w:val="18"/>
                <w:szCs w:val="18"/>
                <w:lang w:val="kk-KZ"/>
              </w:rPr>
            </w:pPr>
            <w:r w:rsidRPr="006B0F85">
              <w:rPr>
                <w:color w:val="000000"/>
                <w:sz w:val="18"/>
                <w:szCs w:val="18"/>
              </w:rPr>
              <w:t>8. Мәдениет, спорт, туризм жән ақпараттық кеңістік</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173,7</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4,7</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1,1</w:t>
            </w:r>
          </w:p>
        </w:tc>
      </w:tr>
      <w:tr w:rsidR="00356C09" w:rsidRPr="006B0F85" w:rsidTr="002E18CF">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textAlignment w:val="center"/>
              <w:rPr>
                <w:color w:val="000000"/>
                <w:sz w:val="18"/>
                <w:szCs w:val="18"/>
                <w:lang w:val="kk-KZ"/>
              </w:rPr>
            </w:pPr>
            <w:r w:rsidRPr="006B0F85">
              <w:rPr>
                <w:color w:val="000000"/>
                <w:sz w:val="18"/>
                <w:szCs w:val="18"/>
              </w:rPr>
              <w:t>9. Отын-энергетика кешені және жер қойнауын пәйдалану</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58,6</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1,6</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0,4</w:t>
            </w:r>
          </w:p>
        </w:tc>
      </w:tr>
      <w:tr w:rsidR="00356C09" w:rsidRPr="006B0F85" w:rsidTr="002E18CF">
        <w:trPr>
          <w:trHeight w:val="624"/>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textAlignment w:val="center"/>
              <w:rPr>
                <w:color w:val="000000"/>
                <w:sz w:val="18"/>
                <w:szCs w:val="18"/>
              </w:rPr>
            </w:pPr>
            <w:r w:rsidRPr="006B0F85">
              <w:rPr>
                <w:color w:val="000000"/>
                <w:sz w:val="18"/>
                <w:szCs w:val="18"/>
              </w:rPr>
              <w:t>10. Ауыл, су, орман, балық шаруашылығы, ерекше қорғалатын табиғи аумақтар, қоршаған ортаны және жануарлар дүниесін қорғау.жер қатынастары</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168,1</w:t>
            </w:r>
          </w:p>
          <w:p w:rsidR="00356C09" w:rsidRPr="006B0F85" w:rsidRDefault="00356C09" w:rsidP="00B2504D">
            <w:pPr>
              <w:suppressAutoHyphens/>
              <w:autoSpaceDE w:val="0"/>
              <w:autoSpaceDN w:val="0"/>
              <w:adjustRightInd w:val="0"/>
              <w:jc w:val="center"/>
              <w:textAlignment w:val="center"/>
              <w:rPr>
                <w:rFonts w:ascii="Calibri" w:hAnsi="Calibri" w:cs="Calibri"/>
                <w:color w:val="000000"/>
                <w:sz w:val="20"/>
                <w:szCs w:val="20"/>
              </w:rPr>
            </w:pP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4,5</w:t>
            </w:r>
          </w:p>
          <w:p w:rsidR="00356C09" w:rsidRPr="006B0F85" w:rsidRDefault="00356C09" w:rsidP="00B2504D">
            <w:pPr>
              <w:suppressAutoHyphens/>
              <w:autoSpaceDE w:val="0"/>
              <w:autoSpaceDN w:val="0"/>
              <w:adjustRightInd w:val="0"/>
              <w:jc w:val="center"/>
              <w:textAlignment w:val="center"/>
              <w:rPr>
                <w:rFonts w:ascii="Calibri" w:hAnsi="Calibri" w:cs="Calibri"/>
                <w:color w:val="000000"/>
                <w:sz w:val="20"/>
                <w:szCs w:val="20"/>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1,0</w:t>
            </w:r>
          </w:p>
          <w:p w:rsidR="00356C09" w:rsidRPr="006B0F85" w:rsidRDefault="00356C09" w:rsidP="00B2504D">
            <w:pPr>
              <w:suppressAutoHyphens/>
              <w:autoSpaceDE w:val="0"/>
              <w:autoSpaceDN w:val="0"/>
              <w:adjustRightInd w:val="0"/>
              <w:jc w:val="center"/>
              <w:textAlignment w:val="center"/>
              <w:rPr>
                <w:rFonts w:ascii="Calibri" w:hAnsi="Calibri" w:cs="Calibri"/>
                <w:color w:val="000000"/>
                <w:sz w:val="20"/>
                <w:szCs w:val="20"/>
              </w:rPr>
            </w:pPr>
          </w:p>
        </w:tc>
      </w:tr>
      <w:tr w:rsidR="00356C09" w:rsidRPr="006B0F85" w:rsidTr="002E18CF">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textAlignment w:val="center"/>
              <w:rPr>
                <w:color w:val="000000"/>
                <w:sz w:val="18"/>
                <w:szCs w:val="18"/>
                <w:lang w:val="kk-KZ"/>
              </w:rPr>
            </w:pPr>
            <w:r w:rsidRPr="006B0F85">
              <w:rPr>
                <w:color w:val="000000"/>
                <w:sz w:val="18"/>
                <w:szCs w:val="18"/>
              </w:rPr>
              <w:t>11. Өнеркәсіп, сәулет, қала құрылысы және құрылыс қызметі</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30,9</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0,8</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0,2</w:t>
            </w:r>
          </w:p>
        </w:tc>
      </w:tr>
      <w:tr w:rsidR="00356C09" w:rsidRPr="006B0F85" w:rsidTr="002E18CF">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textAlignment w:val="center"/>
              <w:rPr>
                <w:color w:val="000000"/>
                <w:sz w:val="18"/>
                <w:szCs w:val="18"/>
                <w:lang w:val="kk-KZ"/>
              </w:rPr>
            </w:pPr>
            <w:r w:rsidRPr="006B0F85">
              <w:rPr>
                <w:color w:val="000000"/>
                <w:sz w:val="18"/>
                <w:szCs w:val="18"/>
              </w:rPr>
              <w:t>12. Көлік және коммуникация</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337,5</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9,0</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2,1</w:t>
            </w:r>
          </w:p>
        </w:tc>
      </w:tr>
      <w:tr w:rsidR="00356C09" w:rsidRPr="006B0F85" w:rsidTr="002E18CF">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textAlignment w:val="center"/>
              <w:rPr>
                <w:color w:val="000000"/>
                <w:sz w:val="18"/>
                <w:szCs w:val="18"/>
                <w:lang w:val="kk-KZ"/>
              </w:rPr>
            </w:pPr>
            <w:r w:rsidRPr="006B0F85">
              <w:rPr>
                <w:color w:val="000000"/>
                <w:sz w:val="18"/>
                <w:szCs w:val="18"/>
              </w:rPr>
              <w:t>13. Басқадай шығындар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64,9</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1,7</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0,4</w:t>
            </w:r>
          </w:p>
        </w:tc>
      </w:tr>
      <w:tr w:rsidR="00356C09" w:rsidRPr="006B0F85" w:rsidTr="002E18CF">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textAlignment w:val="center"/>
              <w:rPr>
                <w:color w:val="000000"/>
                <w:sz w:val="18"/>
                <w:szCs w:val="18"/>
                <w:lang w:val="kk-KZ"/>
              </w:rPr>
            </w:pPr>
            <w:r w:rsidRPr="006B0F85">
              <w:rPr>
                <w:color w:val="000000"/>
                <w:sz w:val="18"/>
                <w:szCs w:val="18"/>
              </w:rPr>
              <w:t>14. Борышқа қызмет көрсету</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69,2</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1,9</w:t>
            </w: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0,5</w:t>
            </w:r>
          </w:p>
        </w:tc>
      </w:tr>
      <w:tr w:rsidR="00356C09" w:rsidRPr="006B0F85" w:rsidTr="002E18CF">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textAlignment w:val="center"/>
              <w:rPr>
                <w:b/>
                <w:bCs/>
                <w:color w:val="000000"/>
                <w:sz w:val="18"/>
                <w:szCs w:val="18"/>
                <w:lang w:val="kk-KZ"/>
              </w:rPr>
            </w:pPr>
            <w:r w:rsidRPr="006B0F85">
              <w:rPr>
                <w:b/>
                <w:bCs/>
                <w:color w:val="000000"/>
                <w:sz w:val="18"/>
                <w:szCs w:val="18"/>
              </w:rPr>
              <w:t>І</w:t>
            </w:r>
            <w:r w:rsidRPr="006B0F85">
              <w:rPr>
                <w:b/>
                <w:bCs/>
                <w:color w:val="000000"/>
                <w:sz w:val="18"/>
                <w:szCs w:val="18"/>
                <w:lang w:val="en-US"/>
              </w:rPr>
              <w:t>ІІ</w:t>
            </w:r>
            <w:r w:rsidRPr="006B0F85">
              <w:rPr>
                <w:b/>
                <w:bCs/>
                <w:color w:val="000000"/>
                <w:sz w:val="18"/>
                <w:szCs w:val="18"/>
              </w:rPr>
              <w:t>. ТАЗА БЮДЖЕТТІК КРЕДИТТЕУ</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b/>
                <w:bCs/>
                <w:color w:val="000000"/>
                <w:sz w:val="18"/>
                <w:szCs w:val="18"/>
                <w:lang w:val="kk-KZ"/>
              </w:rPr>
            </w:pPr>
            <w:r w:rsidRPr="006B0F85">
              <w:rPr>
                <w:b/>
                <w:bCs/>
                <w:color w:val="000000"/>
                <w:sz w:val="18"/>
                <w:szCs w:val="18"/>
              </w:rPr>
              <w:t>27,5</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autoSpaceDE w:val="0"/>
              <w:autoSpaceDN w:val="0"/>
              <w:adjustRightInd w:val="0"/>
              <w:rPr>
                <w:rFonts w:ascii="Palatino Linotype" w:hAnsi="Palatino Linotype"/>
                <w:lang w:val="kk-KZ"/>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b/>
                <w:bCs/>
                <w:color w:val="000000"/>
                <w:sz w:val="18"/>
                <w:szCs w:val="18"/>
                <w:lang w:val="kk-KZ"/>
              </w:rPr>
            </w:pPr>
            <w:r w:rsidRPr="006B0F85">
              <w:rPr>
                <w:b/>
                <w:bCs/>
                <w:color w:val="000000"/>
                <w:sz w:val="18"/>
                <w:szCs w:val="18"/>
              </w:rPr>
              <w:t>0,2</w:t>
            </w:r>
          </w:p>
        </w:tc>
      </w:tr>
      <w:tr w:rsidR="00356C09" w:rsidRPr="006B0F85" w:rsidTr="002E18CF">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textAlignment w:val="center"/>
              <w:rPr>
                <w:caps/>
                <w:color w:val="000000"/>
                <w:sz w:val="18"/>
                <w:szCs w:val="18"/>
                <w:lang w:val="kk-KZ"/>
              </w:rPr>
            </w:pPr>
            <w:r w:rsidRPr="006B0F85">
              <w:rPr>
                <w:caps/>
                <w:color w:val="000000"/>
                <w:sz w:val="18"/>
                <w:szCs w:val="18"/>
              </w:rPr>
              <w:lastRenderedPageBreak/>
              <w:t>Бюджеттік кредиттер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31,5</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autoSpaceDE w:val="0"/>
              <w:autoSpaceDN w:val="0"/>
              <w:adjustRightInd w:val="0"/>
              <w:rPr>
                <w:rFonts w:ascii="Palatino Linotype" w:hAnsi="Palatino Linotype"/>
                <w:lang w:val="kk-KZ"/>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0,2</w:t>
            </w:r>
          </w:p>
        </w:tc>
      </w:tr>
      <w:tr w:rsidR="00356C09" w:rsidRPr="006B0F85" w:rsidTr="002E18CF">
        <w:trPr>
          <w:trHeight w:val="408"/>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textAlignment w:val="center"/>
              <w:rPr>
                <w:color w:val="000000"/>
                <w:spacing w:val="-4"/>
                <w:sz w:val="18"/>
                <w:szCs w:val="18"/>
                <w:lang w:val="kk-KZ"/>
              </w:rPr>
            </w:pPr>
            <w:r w:rsidRPr="006B0F85">
              <w:rPr>
                <w:color w:val="000000"/>
                <w:spacing w:val="-4"/>
                <w:sz w:val="18"/>
                <w:szCs w:val="18"/>
              </w:rPr>
              <w:t>Ауыл, су, орман, балық шаруашылығы, ерекше қорғалатын табиғи аумақтар, қоршаған ортаны және жануарлар дүниесін қорғау</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0,2</w:t>
            </w:r>
          </w:p>
          <w:p w:rsidR="00356C09" w:rsidRPr="006B0F85" w:rsidRDefault="00356C09" w:rsidP="00B2504D">
            <w:pPr>
              <w:suppressAutoHyphens/>
              <w:autoSpaceDE w:val="0"/>
              <w:autoSpaceDN w:val="0"/>
              <w:adjustRightInd w:val="0"/>
              <w:jc w:val="center"/>
              <w:textAlignment w:val="center"/>
              <w:rPr>
                <w:rFonts w:ascii="Calibri" w:hAnsi="Calibri" w:cs="Calibri"/>
                <w:color w:val="000000"/>
                <w:sz w:val="20"/>
                <w:szCs w:val="20"/>
              </w:rPr>
            </w:pP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r>
      <w:tr w:rsidR="00356C09" w:rsidRPr="006B0F85" w:rsidTr="002E18CF">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textAlignment w:val="center"/>
              <w:rPr>
                <w:color w:val="000000"/>
                <w:sz w:val="18"/>
                <w:szCs w:val="18"/>
                <w:lang w:val="kk-KZ"/>
              </w:rPr>
            </w:pPr>
            <w:r w:rsidRPr="006B0F85">
              <w:rPr>
                <w:color w:val="000000"/>
                <w:sz w:val="18"/>
                <w:szCs w:val="18"/>
              </w:rPr>
              <w:t>Басқадай шығындар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31,3</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autoSpaceDE w:val="0"/>
              <w:autoSpaceDN w:val="0"/>
              <w:adjustRightInd w:val="0"/>
              <w:rPr>
                <w:rFonts w:ascii="Palatino Linotype" w:hAnsi="Palatino Linotype"/>
                <w:lang w:val="kk-KZ"/>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0,2</w:t>
            </w:r>
          </w:p>
        </w:tc>
      </w:tr>
      <w:tr w:rsidR="00356C09" w:rsidRPr="006B0F85" w:rsidTr="002E18CF">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textAlignment w:val="center"/>
              <w:rPr>
                <w:b/>
                <w:bCs/>
                <w:caps/>
                <w:color w:val="000000"/>
                <w:sz w:val="18"/>
                <w:szCs w:val="18"/>
                <w:lang w:val="kk-KZ"/>
              </w:rPr>
            </w:pPr>
            <w:r w:rsidRPr="006B0F85">
              <w:rPr>
                <w:b/>
                <w:bCs/>
                <w:caps/>
                <w:color w:val="000000"/>
                <w:sz w:val="18"/>
                <w:szCs w:val="18"/>
              </w:rPr>
              <w:t>Бюджеттік кредиттерді өтеу</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b/>
                <w:bCs/>
                <w:color w:val="000000"/>
                <w:sz w:val="18"/>
                <w:szCs w:val="18"/>
                <w:lang w:val="kk-KZ"/>
              </w:rPr>
            </w:pPr>
            <w:r w:rsidRPr="006B0F85">
              <w:rPr>
                <w:b/>
                <w:bCs/>
                <w:color w:val="000000"/>
                <w:sz w:val="18"/>
                <w:szCs w:val="18"/>
              </w:rPr>
              <w:t>4,1</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r>
      <w:tr w:rsidR="00356C09" w:rsidRPr="006B0F85" w:rsidTr="002E18CF">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textAlignment w:val="center"/>
              <w:rPr>
                <w:b/>
                <w:bCs/>
                <w:i/>
                <w:iCs/>
                <w:color w:val="000000"/>
                <w:sz w:val="18"/>
                <w:szCs w:val="18"/>
                <w:lang w:val="kk-KZ"/>
              </w:rPr>
            </w:pPr>
            <w:r w:rsidRPr="006B0F85">
              <w:rPr>
                <w:b/>
                <w:bCs/>
                <w:i/>
                <w:iCs/>
                <w:color w:val="000000"/>
                <w:sz w:val="18"/>
                <w:szCs w:val="18"/>
              </w:rPr>
              <w:t>Бюджеттік кредиттерді өтеу</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4,1</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r>
      <w:tr w:rsidR="00356C09" w:rsidRPr="006B0F85" w:rsidTr="002E18CF">
        <w:trPr>
          <w:trHeight w:val="405"/>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textAlignment w:val="center"/>
              <w:rPr>
                <w:b/>
                <w:bCs/>
                <w:color w:val="000000"/>
                <w:sz w:val="18"/>
                <w:szCs w:val="18"/>
                <w:lang w:val="kk-KZ"/>
              </w:rPr>
            </w:pPr>
            <w:r w:rsidRPr="001024AE">
              <w:rPr>
                <w:b/>
                <w:bCs/>
                <w:color w:val="000000"/>
                <w:sz w:val="18"/>
                <w:szCs w:val="18"/>
              </w:rPr>
              <w:t>І</w:t>
            </w:r>
            <w:r w:rsidRPr="006B0F85">
              <w:rPr>
                <w:b/>
                <w:bCs/>
                <w:color w:val="000000"/>
                <w:sz w:val="18"/>
                <w:szCs w:val="18"/>
                <w:lang w:val="en-US"/>
              </w:rPr>
              <w:t>V</w:t>
            </w:r>
            <w:r w:rsidRPr="006B0F85">
              <w:rPr>
                <w:b/>
                <w:bCs/>
                <w:color w:val="000000"/>
                <w:sz w:val="18"/>
                <w:szCs w:val="18"/>
              </w:rPr>
              <w:t>. ҚАРЖЫ</w:t>
            </w:r>
            <w:r w:rsidRPr="006B0F85">
              <w:rPr>
                <w:b/>
                <w:bCs/>
                <w:caps/>
                <w:color w:val="000000"/>
                <w:sz w:val="18"/>
                <w:szCs w:val="18"/>
              </w:rPr>
              <w:t>лық</w:t>
            </w:r>
            <w:r w:rsidRPr="006B0F85">
              <w:rPr>
                <w:b/>
                <w:bCs/>
                <w:color w:val="000000"/>
                <w:sz w:val="18"/>
                <w:szCs w:val="18"/>
              </w:rPr>
              <w:t xml:space="preserve"> АКТИВТЕРМЕН ОПЕРАЦИЯЛАР БОЙЫНША САЛЬДО</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b/>
                <w:bCs/>
                <w:color w:val="000000"/>
                <w:sz w:val="18"/>
                <w:szCs w:val="18"/>
                <w:lang w:val="kk-KZ"/>
              </w:rPr>
            </w:pPr>
            <w:r w:rsidRPr="006B0F85">
              <w:rPr>
                <w:b/>
                <w:bCs/>
                <w:color w:val="000000"/>
                <w:sz w:val="18"/>
                <w:szCs w:val="18"/>
              </w:rPr>
              <w:t>223,7</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b/>
                <w:bCs/>
                <w:color w:val="000000"/>
                <w:sz w:val="18"/>
                <w:szCs w:val="18"/>
                <w:lang w:val="kk-KZ"/>
              </w:rPr>
            </w:pPr>
            <w:r w:rsidRPr="006B0F85">
              <w:rPr>
                <w:b/>
                <w:bCs/>
                <w:color w:val="000000"/>
                <w:sz w:val="18"/>
                <w:szCs w:val="18"/>
              </w:rPr>
              <w:t>1,4</w:t>
            </w:r>
          </w:p>
        </w:tc>
      </w:tr>
      <w:tr w:rsidR="00356C09" w:rsidRPr="006B0F85" w:rsidTr="002E18CF">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textAlignment w:val="center"/>
              <w:rPr>
                <w:caps/>
                <w:color w:val="000000"/>
                <w:sz w:val="18"/>
                <w:szCs w:val="18"/>
                <w:lang w:val="kk-KZ"/>
              </w:rPr>
            </w:pPr>
            <w:r w:rsidRPr="006B0F85">
              <w:rPr>
                <w:caps/>
                <w:color w:val="000000"/>
                <w:sz w:val="18"/>
                <w:szCs w:val="18"/>
              </w:rPr>
              <w:t>Қаржылық активтерді сатып алу</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224,6</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1,5</w:t>
            </w:r>
          </w:p>
        </w:tc>
      </w:tr>
      <w:tr w:rsidR="00356C09" w:rsidRPr="006B0F85" w:rsidTr="002E18CF">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textAlignment w:val="center"/>
              <w:rPr>
                <w:color w:val="000000"/>
                <w:sz w:val="18"/>
                <w:szCs w:val="18"/>
                <w:lang w:val="kk-KZ"/>
              </w:rPr>
            </w:pPr>
            <w:r w:rsidRPr="006B0F85">
              <w:rPr>
                <w:color w:val="000000"/>
                <w:sz w:val="18"/>
                <w:szCs w:val="18"/>
              </w:rPr>
              <w:t>1. Жалпы сипаттағы мемлекеттік қызметтер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0,6</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r>
      <w:tr w:rsidR="00356C09" w:rsidRPr="006B0F85" w:rsidTr="002E18CF">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textAlignment w:val="center"/>
              <w:rPr>
                <w:color w:val="000000"/>
                <w:sz w:val="18"/>
                <w:szCs w:val="18"/>
                <w:lang w:val="kk-KZ"/>
              </w:rPr>
            </w:pPr>
            <w:r w:rsidRPr="006B0F85">
              <w:rPr>
                <w:color w:val="000000"/>
                <w:sz w:val="18"/>
                <w:szCs w:val="18"/>
              </w:rPr>
              <w:t>2. Білім беру</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9,3</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r>
      <w:tr w:rsidR="00356C09" w:rsidRPr="006B0F85" w:rsidTr="002E18CF">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textAlignment w:val="center"/>
              <w:rPr>
                <w:color w:val="000000"/>
                <w:sz w:val="18"/>
                <w:szCs w:val="18"/>
                <w:lang w:val="kk-KZ"/>
              </w:rPr>
            </w:pPr>
            <w:r w:rsidRPr="006B0F85">
              <w:rPr>
                <w:color w:val="000000"/>
                <w:sz w:val="18"/>
                <w:szCs w:val="18"/>
              </w:rPr>
              <w:t>3. Денсаулық сақтау</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4,2</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r>
      <w:tr w:rsidR="00356C09" w:rsidRPr="006B0F85" w:rsidTr="002E18CF">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suppressAutoHyphens/>
              <w:autoSpaceDE w:val="0"/>
              <w:autoSpaceDN w:val="0"/>
              <w:adjustRightInd w:val="0"/>
              <w:textAlignment w:val="center"/>
              <w:rPr>
                <w:color w:val="000000"/>
                <w:sz w:val="18"/>
                <w:szCs w:val="18"/>
              </w:rPr>
            </w:pPr>
            <w:r w:rsidRPr="006B0F85">
              <w:rPr>
                <w:color w:val="000000"/>
                <w:sz w:val="18"/>
                <w:szCs w:val="18"/>
              </w:rPr>
              <w:t>4. Тұрғын үй-коммуналдық шаруашылығы</w:t>
            </w:r>
          </w:p>
          <w:p w:rsidR="00356C09" w:rsidRPr="006B0F85" w:rsidRDefault="00356C09" w:rsidP="00B2504D">
            <w:pPr>
              <w:suppressAutoHyphens/>
              <w:autoSpaceDE w:val="0"/>
              <w:autoSpaceDN w:val="0"/>
              <w:adjustRightInd w:val="0"/>
              <w:textAlignment w:val="center"/>
              <w:rPr>
                <w:rFonts w:ascii="Calibri" w:hAnsi="Calibri" w:cs="Calibri"/>
                <w:color w:val="000000"/>
                <w:sz w:val="20"/>
                <w:szCs w:val="20"/>
              </w:rPr>
            </w:pP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suppressAutoHyphens/>
              <w:autoSpaceDE w:val="0"/>
              <w:autoSpaceDN w:val="0"/>
              <w:adjustRightInd w:val="0"/>
              <w:jc w:val="center"/>
              <w:textAlignment w:val="center"/>
              <w:rPr>
                <w:color w:val="000000"/>
                <w:sz w:val="18"/>
                <w:szCs w:val="18"/>
              </w:rPr>
            </w:pPr>
            <w:r w:rsidRPr="006B0F85">
              <w:rPr>
                <w:color w:val="000000"/>
                <w:sz w:val="18"/>
                <w:szCs w:val="18"/>
              </w:rPr>
              <w:t>6,6</w:t>
            </w:r>
          </w:p>
          <w:p w:rsidR="00356C09" w:rsidRPr="006B0F85" w:rsidRDefault="00356C09" w:rsidP="00B2504D">
            <w:pPr>
              <w:suppressAutoHyphens/>
              <w:autoSpaceDE w:val="0"/>
              <w:autoSpaceDN w:val="0"/>
              <w:adjustRightInd w:val="0"/>
              <w:jc w:val="center"/>
              <w:textAlignment w:val="center"/>
              <w:rPr>
                <w:rFonts w:ascii="Calibri" w:hAnsi="Calibri" w:cs="Calibri"/>
                <w:color w:val="000000"/>
                <w:sz w:val="20"/>
                <w:szCs w:val="20"/>
              </w:rPr>
            </w:pP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r>
      <w:tr w:rsidR="00356C09" w:rsidRPr="006B0F85" w:rsidTr="002E18CF">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textAlignment w:val="center"/>
              <w:rPr>
                <w:color w:val="000000"/>
                <w:sz w:val="18"/>
                <w:szCs w:val="18"/>
                <w:lang w:val="kk-KZ"/>
              </w:rPr>
            </w:pPr>
            <w:r w:rsidRPr="006B0F85">
              <w:rPr>
                <w:color w:val="000000"/>
                <w:sz w:val="18"/>
                <w:szCs w:val="18"/>
              </w:rPr>
              <w:t>5. Мәдениет, спорт, туризм жән ақпараттық кеңістік</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20,3</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0,1</w:t>
            </w:r>
          </w:p>
        </w:tc>
      </w:tr>
      <w:tr w:rsidR="00356C09" w:rsidRPr="006B0F85" w:rsidTr="002E18CF">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textAlignment w:val="center"/>
              <w:rPr>
                <w:color w:val="000000"/>
                <w:sz w:val="18"/>
                <w:szCs w:val="18"/>
                <w:lang w:val="kk-KZ"/>
              </w:rPr>
            </w:pPr>
            <w:r w:rsidRPr="006B0F85">
              <w:rPr>
                <w:color w:val="000000"/>
                <w:sz w:val="18"/>
                <w:szCs w:val="18"/>
              </w:rPr>
              <w:t>6. Отын-эмергетика кешені және жер қойнауын пайдалану</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0,5</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40" w:type="dxa"/>
              <w:left w:w="57" w:type="dxa"/>
              <w:bottom w:w="40"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r>
      <w:tr w:rsidR="00356C09" w:rsidRPr="006B0F85" w:rsidTr="002E18CF">
        <w:trPr>
          <w:trHeight w:val="238"/>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802074" w:rsidRDefault="00356C09" w:rsidP="00B2504D">
            <w:pPr>
              <w:suppressAutoHyphens/>
              <w:autoSpaceDE w:val="0"/>
              <w:autoSpaceDN w:val="0"/>
              <w:adjustRightInd w:val="0"/>
              <w:textAlignment w:val="center"/>
              <w:rPr>
                <w:color w:val="000000"/>
                <w:spacing w:val="-5"/>
                <w:sz w:val="18"/>
                <w:szCs w:val="18"/>
                <w:lang w:val="kk-KZ"/>
              </w:rPr>
            </w:pPr>
            <w:r w:rsidRPr="006B0F85">
              <w:rPr>
                <w:color w:val="000000"/>
                <w:spacing w:val="-5"/>
                <w:sz w:val="18"/>
                <w:szCs w:val="18"/>
              </w:rPr>
              <w:t xml:space="preserve">7. Ауыл, су, орман, балық шаруашылығы, ерекше қорғалатын табиғи аумақтар, қоршаған ортаны және жануарлар дүниесін қорғау </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9,7</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r>
      <w:tr w:rsidR="00356C09" w:rsidRPr="006B0F85" w:rsidTr="002E18CF">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802074" w:rsidRDefault="00356C09" w:rsidP="00B2504D">
            <w:pPr>
              <w:suppressAutoHyphens/>
              <w:autoSpaceDE w:val="0"/>
              <w:autoSpaceDN w:val="0"/>
              <w:adjustRightInd w:val="0"/>
              <w:textAlignment w:val="center"/>
              <w:rPr>
                <w:color w:val="000000"/>
                <w:sz w:val="18"/>
                <w:szCs w:val="18"/>
                <w:lang w:val="kk-KZ"/>
              </w:rPr>
            </w:pPr>
            <w:r w:rsidRPr="006B0F85">
              <w:rPr>
                <w:color w:val="000000"/>
                <w:sz w:val="18"/>
                <w:szCs w:val="18"/>
              </w:rPr>
              <w:t>8. Көлік және коммуникация</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5,0</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r>
      <w:tr w:rsidR="00356C09" w:rsidRPr="006B0F85" w:rsidTr="002E18CF">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802074" w:rsidRDefault="00356C09" w:rsidP="00B2504D">
            <w:pPr>
              <w:suppressAutoHyphens/>
              <w:autoSpaceDE w:val="0"/>
              <w:autoSpaceDN w:val="0"/>
              <w:adjustRightInd w:val="0"/>
              <w:textAlignment w:val="center"/>
              <w:rPr>
                <w:color w:val="000000"/>
                <w:sz w:val="18"/>
                <w:szCs w:val="18"/>
                <w:lang w:val="kk-KZ"/>
              </w:rPr>
            </w:pPr>
            <w:r w:rsidRPr="006B0F85">
              <w:rPr>
                <w:color w:val="000000"/>
                <w:sz w:val="18"/>
                <w:szCs w:val="18"/>
              </w:rPr>
              <w:t>9. Басқадай шығындар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167,9</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1,1</w:t>
            </w:r>
          </w:p>
        </w:tc>
      </w:tr>
      <w:tr w:rsidR="00356C09" w:rsidRPr="006B0F85" w:rsidTr="002E18CF">
        <w:trPr>
          <w:trHeight w:val="408"/>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802074" w:rsidRDefault="00356C09" w:rsidP="00B2504D">
            <w:pPr>
              <w:suppressAutoHyphens/>
              <w:autoSpaceDE w:val="0"/>
              <w:autoSpaceDN w:val="0"/>
              <w:adjustRightInd w:val="0"/>
              <w:textAlignment w:val="center"/>
              <w:rPr>
                <w:caps/>
                <w:color w:val="000000"/>
                <w:sz w:val="18"/>
                <w:szCs w:val="18"/>
                <w:lang w:val="kk-KZ"/>
              </w:rPr>
            </w:pPr>
            <w:r w:rsidRPr="006B0F85">
              <w:rPr>
                <w:caps/>
                <w:color w:val="000000"/>
                <w:sz w:val="18"/>
                <w:szCs w:val="18"/>
              </w:rPr>
              <w:t>Мемлекеттің қаржылық активтерін сатудан түсетін түсімдер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0,9</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r>
      <w:tr w:rsidR="00356C09" w:rsidRPr="006B0F85" w:rsidTr="002E18CF">
        <w:trPr>
          <w:trHeight w:val="192"/>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802074" w:rsidRDefault="00356C09" w:rsidP="00B2504D">
            <w:pPr>
              <w:suppressAutoHyphens/>
              <w:autoSpaceDE w:val="0"/>
              <w:autoSpaceDN w:val="0"/>
              <w:adjustRightInd w:val="0"/>
              <w:textAlignment w:val="center"/>
              <w:rPr>
                <w:b/>
                <w:bCs/>
                <w:i/>
                <w:iCs/>
                <w:color w:val="000000"/>
                <w:sz w:val="18"/>
                <w:szCs w:val="18"/>
              </w:rPr>
            </w:pPr>
            <w:r w:rsidRPr="006B0F85">
              <w:rPr>
                <w:b/>
                <w:bCs/>
                <w:i/>
                <w:iCs/>
                <w:color w:val="000000"/>
                <w:sz w:val="18"/>
                <w:szCs w:val="18"/>
              </w:rPr>
              <w:t>Мемлекеттің қаржылық активтерін сатудан түсетін түсімдер</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0,9</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r>
      <w:tr w:rsidR="00356C09" w:rsidRPr="006B0F85" w:rsidTr="002E18CF">
        <w:trPr>
          <w:trHeight w:val="201"/>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802074" w:rsidRDefault="00356C09" w:rsidP="00B2504D">
            <w:pPr>
              <w:suppressAutoHyphens/>
              <w:autoSpaceDE w:val="0"/>
              <w:autoSpaceDN w:val="0"/>
              <w:adjustRightInd w:val="0"/>
              <w:textAlignment w:val="center"/>
              <w:rPr>
                <w:b/>
                <w:bCs/>
                <w:color w:val="000000"/>
                <w:sz w:val="18"/>
                <w:szCs w:val="18"/>
                <w:lang w:val="kk-KZ"/>
              </w:rPr>
            </w:pPr>
            <w:r w:rsidRPr="006B0F85">
              <w:rPr>
                <w:b/>
                <w:bCs/>
                <w:color w:val="000000"/>
                <w:sz w:val="18"/>
                <w:szCs w:val="18"/>
                <w:lang w:val="en-US"/>
              </w:rPr>
              <w:t>V</w:t>
            </w:r>
            <w:r w:rsidRPr="006B0F85">
              <w:rPr>
                <w:b/>
                <w:bCs/>
                <w:color w:val="000000"/>
                <w:sz w:val="18"/>
                <w:szCs w:val="18"/>
              </w:rPr>
              <w:t>. БЮДЖЕТ ТАПШЫЛЫҒЫ (профициті)</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802074" w:rsidRDefault="00356C09" w:rsidP="00B2504D">
            <w:pPr>
              <w:suppressAutoHyphens/>
              <w:autoSpaceDE w:val="0"/>
              <w:autoSpaceDN w:val="0"/>
              <w:adjustRightInd w:val="0"/>
              <w:jc w:val="center"/>
              <w:textAlignment w:val="center"/>
              <w:rPr>
                <w:b/>
                <w:bCs/>
                <w:color w:val="000000"/>
                <w:sz w:val="18"/>
                <w:szCs w:val="18"/>
                <w:lang w:val="kk-KZ"/>
              </w:rPr>
            </w:pPr>
            <w:r w:rsidRPr="006B0F85">
              <w:rPr>
                <w:b/>
                <w:bCs/>
                <w:color w:val="000000"/>
                <w:sz w:val="18"/>
                <w:szCs w:val="18"/>
              </w:rPr>
              <w:t>-492,7</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802074" w:rsidRDefault="00356C09" w:rsidP="00B2504D">
            <w:pPr>
              <w:suppressAutoHyphens/>
              <w:autoSpaceDE w:val="0"/>
              <w:autoSpaceDN w:val="0"/>
              <w:adjustRightInd w:val="0"/>
              <w:jc w:val="center"/>
              <w:textAlignment w:val="center"/>
              <w:rPr>
                <w:b/>
                <w:bCs/>
                <w:color w:val="000000"/>
                <w:sz w:val="18"/>
                <w:szCs w:val="18"/>
                <w:lang w:val="kk-KZ"/>
              </w:rPr>
            </w:pPr>
            <w:r w:rsidRPr="006B0F85">
              <w:rPr>
                <w:b/>
                <w:bCs/>
                <w:color w:val="000000"/>
                <w:sz w:val="18"/>
                <w:szCs w:val="18"/>
              </w:rPr>
              <w:t>-3,1</w:t>
            </w:r>
          </w:p>
        </w:tc>
      </w:tr>
      <w:tr w:rsidR="00356C09" w:rsidRPr="006B0F85" w:rsidTr="002E18CF">
        <w:trPr>
          <w:trHeight w:val="405"/>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802074" w:rsidRDefault="00356C09" w:rsidP="00B2504D">
            <w:pPr>
              <w:suppressAutoHyphens/>
              <w:autoSpaceDE w:val="0"/>
              <w:autoSpaceDN w:val="0"/>
              <w:adjustRightInd w:val="0"/>
              <w:textAlignment w:val="center"/>
              <w:rPr>
                <w:b/>
                <w:bCs/>
                <w:color w:val="000000"/>
                <w:sz w:val="18"/>
                <w:szCs w:val="18"/>
                <w:lang w:val="kk-KZ"/>
              </w:rPr>
            </w:pPr>
            <w:r w:rsidRPr="006B0F85">
              <w:rPr>
                <w:b/>
                <w:bCs/>
                <w:color w:val="000000"/>
                <w:sz w:val="18"/>
                <w:szCs w:val="18"/>
                <w:lang w:val="en-US"/>
              </w:rPr>
              <w:t>VI</w:t>
            </w:r>
            <w:r w:rsidRPr="006B0F85">
              <w:rPr>
                <w:b/>
                <w:bCs/>
                <w:color w:val="000000"/>
                <w:sz w:val="18"/>
                <w:szCs w:val="18"/>
              </w:rPr>
              <w:t>. БЮДЖЕТ ТАПШЫЛЫҒЫН ҚАРЖЫЛАНДЫРУ (ПРОФИЦИТІН ПАЙДАЛАНУ)</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802074" w:rsidRDefault="00356C09" w:rsidP="00B2504D">
            <w:pPr>
              <w:suppressAutoHyphens/>
              <w:autoSpaceDE w:val="0"/>
              <w:autoSpaceDN w:val="0"/>
              <w:adjustRightInd w:val="0"/>
              <w:jc w:val="center"/>
              <w:textAlignment w:val="center"/>
              <w:rPr>
                <w:b/>
                <w:bCs/>
                <w:color w:val="000000"/>
                <w:sz w:val="18"/>
                <w:szCs w:val="18"/>
                <w:lang w:val="kk-KZ"/>
              </w:rPr>
            </w:pPr>
            <w:r w:rsidRPr="006B0F85">
              <w:rPr>
                <w:b/>
                <w:bCs/>
                <w:color w:val="000000"/>
                <w:sz w:val="18"/>
                <w:szCs w:val="18"/>
              </w:rPr>
              <w:t>492,7</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802074" w:rsidRDefault="00356C09" w:rsidP="00B2504D">
            <w:pPr>
              <w:suppressAutoHyphens/>
              <w:autoSpaceDE w:val="0"/>
              <w:autoSpaceDN w:val="0"/>
              <w:adjustRightInd w:val="0"/>
              <w:jc w:val="center"/>
              <w:textAlignment w:val="center"/>
              <w:rPr>
                <w:b/>
                <w:bCs/>
                <w:color w:val="000000"/>
                <w:sz w:val="18"/>
                <w:szCs w:val="18"/>
                <w:lang w:val="kk-KZ"/>
              </w:rPr>
            </w:pPr>
            <w:r w:rsidRPr="006B0F85">
              <w:rPr>
                <w:b/>
                <w:bCs/>
                <w:color w:val="000000"/>
                <w:sz w:val="18"/>
                <w:szCs w:val="18"/>
              </w:rPr>
              <w:t>3,1</w:t>
            </w:r>
          </w:p>
        </w:tc>
      </w:tr>
      <w:tr w:rsidR="00356C09" w:rsidRPr="006B0F85" w:rsidTr="002E18CF">
        <w:trPr>
          <w:trHeight w:val="204"/>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802074" w:rsidRDefault="00356C09" w:rsidP="00B2504D">
            <w:pPr>
              <w:suppressAutoHyphens/>
              <w:autoSpaceDE w:val="0"/>
              <w:autoSpaceDN w:val="0"/>
              <w:adjustRightInd w:val="0"/>
              <w:textAlignment w:val="center"/>
              <w:rPr>
                <w:b/>
                <w:bCs/>
                <w:i/>
                <w:iCs/>
                <w:color w:val="000000"/>
                <w:sz w:val="18"/>
                <w:szCs w:val="18"/>
                <w:lang w:val="kk-KZ"/>
              </w:rPr>
            </w:pPr>
            <w:r>
              <w:rPr>
                <w:b/>
                <w:bCs/>
                <w:i/>
                <w:iCs/>
                <w:color w:val="000000"/>
                <w:sz w:val="18"/>
                <w:szCs w:val="18"/>
              </w:rPr>
              <w:t>Қарыздар түсім</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809,4</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5,1</w:t>
            </w:r>
          </w:p>
        </w:tc>
      </w:tr>
      <w:tr w:rsidR="00356C09" w:rsidRPr="006B0F85" w:rsidTr="002E18CF">
        <w:trPr>
          <w:trHeight w:val="204"/>
        </w:trPr>
        <w:tc>
          <w:tcPr>
            <w:tcW w:w="5059"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802074" w:rsidRDefault="00356C09" w:rsidP="00B2504D">
            <w:pPr>
              <w:suppressAutoHyphens/>
              <w:autoSpaceDE w:val="0"/>
              <w:autoSpaceDN w:val="0"/>
              <w:adjustRightInd w:val="0"/>
              <w:textAlignment w:val="center"/>
              <w:rPr>
                <w:b/>
                <w:bCs/>
                <w:i/>
                <w:iCs/>
                <w:color w:val="000000"/>
                <w:sz w:val="18"/>
                <w:szCs w:val="18"/>
                <w:lang w:val="kk-KZ"/>
              </w:rPr>
            </w:pPr>
            <w:r w:rsidRPr="006B0F85">
              <w:rPr>
                <w:b/>
                <w:bCs/>
                <w:i/>
                <w:iCs/>
                <w:color w:val="000000"/>
                <w:sz w:val="18"/>
                <w:szCs w:val="18"/>
              </w:rPr>
              <w:t>Қарыздарды өтеу</w:t>
            </w:r>
          </w:p>
        </w:tc>
        <w:tc>
          <w:tcPr>
            <w:tcW w:w="929"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249,1</w:t>
            </w:r>
          </w:p>
        </w:tc>
        <w:tc>
          <w:tcPr>
            <w:tcW w:w="911"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6B0F85" w:rsidRDefault="00356C09" w:rsidP="00B2504D">
            <w:pPr>
              <w:autoSpaceDE w:val="0"/>
              <w:autoSpaceDN w:val="0"/>
              <w:adjustRightInd w:val="0"/>
              <w:rPr>
                <w:rFonts w:ascii="Palatino Linotype" w:hAnsi="Palatino Linotype"/>
              </w:rPr>
            </w:pPr>
          </w:p>
        </w:tc>
        <w:tc>
          <w:tcPr>
            <w:tcW w:w="721" w:type="dxa"/>
            <w:tcBorders>
              <w:top w:val="single" w:sz="6" w:space="0" w:color="000000"/>
              <w:left w:val="single" w:sz="6" w:space="0" w:color="000000"/>
              <w:bottom w:val="single" w:sz="6" w:space="0" w:color="000000"/>
              <w:right w:val="single" w:sz="6" w:space="0" w:color="000000"/>
            </w:tcBorders>
            <w:shd w:val="solid" w:color="FFFFFF" w:fill="auto"/>
            <w:tcMar>
              <w:top w:w="34" w:type="dxa"/>
              <w:left w:w="57" w:type="dxa"/>
              <w:bottom w:w="34"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6B0F85">
              <w:rPr>
                <w:color w:val="000000"/>
                <w:sz w:val="18"/>
                <w:szCs w:val="18"/>
              </w:rPr>
              <w:t>1,6</w:t>
            </w:r>
          </w:p>
        </w:tc>
      </w:tr>
    </w:tbl>
    <w:p w:rsidR="00356C09" w:rsidRDefault="00356C09" w:rsidP="00B2504D">
      <w:pPr>
        <w:rPr>
          <w:i/>
          <w:iCs/>
          <w:color w:val="000000"/>
          <w:sz w:val="18"/>
          <w:szCs w:val="18"/>
          <w:lang w:val="kk-KZ"/>
        </w:rPr>
      </w:pPr>
    </w:p>
    <w:p w:rsidR="00356C09" w:rsidRDefault="00356C09" w:rsidP="00B2504D">
      <w:pPr>
        <w:rPr>
          <w:i/>
          <w:iCs/>
          <w:color w:val="000000"/>
          <w:sz w:val="18"/>
          <w:szCs w:val="18"/>
          <w:lang w:val="kk-KZ"/>
        </w:rPr>
      </w:pPr>
    </w:p>
    <w:p w:rsidR="00356C09" w:rsidRDefault="00356C09" w:rsidP="00B2504D">
      <w:pPr>
        <w:rPr>
          <w:i/>
          <w:iCs/>
          <w:color w:val="000000"/>
          <w:sz w:val="18"/>
          <w:szCs w:val="18"/>
          <w:lang w:val="kk-KZ"/>
        </w:rPr>
      </w:pPr>
    </w:p>
    <w:p w:rsidR="00356C09" w:rsidRDefault="00356C09" w:rsidP="00B2504D">
      <w:pPr>
        <w:rPr>
          <w:i/>
          <w:iCs/>
          <w:color w:val="000000"/>
          <w:sz w:val="18"/>
          <w:szCs w:val="18"/>
          <w:lang w:val="kk-KZ"/>
        </w:rPr>
      </w:pPr>
    </w:p>
    <w:p w:rsidR="00356C09" w:rsidRDefault="00356C09" w:rsidP="00B2504D">
      <w:pPr>
        <w:rPr>
          <w:i/>
          <w:iCs/>
          <w:color w:val="000000"/>
          <w:sz w:val="18"/>
          <w:szCs w:val="18"/>
          <w:lang w:val="kk-KZ"/>
        </w:rPr>
      </w:pPr>
    </w:p>
    <w:p w:rsidR="00356C09" w:rsidRPr="00860FAD" w:rsidRDefault="00356C09" w:rsidP="00B2504D">
      <w:pPr>
        <w:autoSpaceDE w:val="0"/>
        <w:autoSpaceDN w:val="0"/>
        <w:adjustRightInd w:val="0"/>
        <w:ind w:firstLine="397"/>
        <w:jc w:val="right"/>
        <w:textAlignment w:val="center"/>
        <w:rPr>
          <w:bCs/>
          <w:i/>
          <w:color w:val="000000"/>
          <w:sz w:val="20"/>
          <w:szCs w:val="20"/>
          <w:lang w:val="kk-KZ"/>
        </w:rPr>
      </w:pPr>
      <w:r w:rsidRPr="00860FAD">
        <w:rPr>
          <w:bCs/>
          <w:i/>
          <w:color w:val="000000"/>
          <w:sz w:val="20"/>
          <w:szCs w:val="20"/>
          <w:lang w:val="kk-KZ"/>
        </w:rPr>
        <w:t>3 қосымша</w:t>
      </w:r>
    </w:p>
    <w:p w:rsidR="00356C09" w:rsidRDefault="00356C09" w:rsidP="00B2504D">
      <w:pPr>
        <w:autoSpaceDE w:val="0"/>
        <w:autoSpaceDN w:val="0"/>
        <w:adjustRightInd w:val="0"/>
        <w:jc w:val="center"/>
        <w:textAlignment w:val="center"/>
        <w:rPr>
          <w:b/>
          <w:bCs/>
          <w:color w:val="000000"/>
          <w:sz w:val="22"/>
          <w:szCs w:val="22"/>
          <w:lang w:val="kk-KZ"/>
        </w:rPr>
      </w:pPr>
      <w:r w:rsidRPr="00356C09">
        <w:rPr>
          <w:b/>
          <w:bCs/>
          <w:color w:val="000000"/>
          <w:sz w:val="22"/>
          <w:szCs w:val="22"/>
          <w:lang w:val="kk-KZ"/>
        </w:rPr>
        <w:t xml:space="preserve"> Қазақстан Республикасы жергілікті бюджеттерінің </w:t>
      </w:r>
      <w:r w:rsidRPr="00356C09">
        <w:rPr>
          <w:b/>
          <w:bCs/>
          <w:color w:val="000000"/>
          <w:sz w:val="22"/>
          <w:szCs w:val="22"/>
          <w:lang w:val="kk-KZ"/>
        </w:rPr>
        <w:br/>
        <w:t xml:space="preserve">кірістері мен шығыстарының </w:t>
      </w:r>
      <w:r w:rsidRPr="00802074">
        <w:rPr>
          <w:b/>
          <w:bCs/>
          <w:color w:val="000000"/>
          <w:sz w:val="22"/>
          <w:szCs w:val="22"/>
          <w:lang w:val="kk-KZ"/>
        </w:rPr>
        <w:t>құрамы м</w:t>
      </w:r>
      <w:r w:rsidRPr="00356C09">
        <w:rPr>
          <w:b/>
          <w:bCs/>
          <w:color w:val="000000"/>
          <w:sz w:val="22"/>
          <w:szCs w:val="22"/>
          <w:lang w:val="kk-KZ"/>
        </w:rPr>
        <w:t>е</w:t>
      </w:r>
      <w:r w:rsidRPr="00802074">
        <w:rPr>
          <w:b/>
          <w:bCs/>
          <w:color w:val="000000"/>
          <w:sz w:val="22"/>
          <w:szCs w:val="22"/>
          <w:lang w:val="kk-KZ"/>
        </w:rPr>
        <w:t>н</w:t>
      </w:r>
      <w:r w:rsidRPr="00356C09">
        <w:rPr>
          <w:b/>
          <w:bCs/>
          <w:color w:val="000000"/>
          <w:sz w:val="22"/>
          <w:szCs w:val="22"/>
          <w:lang w:val="kk-KZ"/>
        </w:rPr>
        <w:t xml:space="preserve"> құрылымы (2008 ж.)</w:t>
      </w:r>
    </w:p>
    <w:p w:rsidR="00356C09" w:rsidRPr="00802074" w:rsidRDefault="00356C09" w:rsidP="00B2504D">
      <w:pPr>
        <w:autoSpaceDE w:val="0"/>
        <w:autoSpaceDN w:val="0"/>
        <w:adjustRightInd w:val="0"/>
        <w:jc w:val="center"/>
        <w:textAlignment w:val="center"/>
        <w:rPr>
          <w:b/>
          <w:bCs/>
          <w:color w:val="000000"/>
          <w:sz w:val="22"/>
          <w:szCs w:val="22"/>
          <w:lang w:val="kk-KZ"/>
        </w:rPr>
      </w:pPr>
    </w:p>
    <w:tbl>
      <w:tblPr>
        <w:tblW w:w="0" w:type="auto"/>
        <w:tblInd w:w="57" w:type="dxa"/>
        <w:tblLayout w:type="fixed"/>
        <w:tblCellMar>
          <w:left w:w="0" w:type="dxa"/>
          <w:right w:w="0" w:type="dxa"/>
        </w:tblCellMar>
        <w:tblLook w:val="0000" w:firstRow="0" w:lastRow="0" w:firstColumn="0" w:lastColumn="0" w:noHBand="0" w:noVBand="0"/>
      </w:tblPr>
      <w:tblGrid>
        <w:gridCol w:w="4943"/>
        <w:gridCol w:w="720"/>
        <w:gridCol w:w="900"/>
        <w:gridCol w:w="1080"/>
      </w:tblGrid>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DD3D5C" w:rsidRDefault="00356C09" w:rsidP="00B2504D">
            <w:pPr>
              <w:suppressAutoHyphens/>
              <w:autoSpaceDE w:val="0"/>
              <w:autoSpaceDN w:val="0"/>
              <w:adjustRightInd w:val="0"/>
              <w:jc w:val="center"/>
              <w:textAlignment w:val="center"/>
              <w:rPr>
                <w:color w:val="000000"/>
                <w:sz w:val="18"/>
                <w:szCs w:val="18"/>
              </w:rPr>
            </w:pPr>
            <w:r w:rsidRPr="00DD3D5C">
              <w:rPr>
                <w:color w:val="000000"/>
                <w:sz w:val="18"/>
                <w:szCs w:val="18"/>
              </w:rPr>
              <w:t xml:space="preserve">Атауы </w:t>
            </w:r>
          </w:p>
          <w:p w:rsidR="00356C09" w:rsidRPr="00DD3D5C" w:rsidRDefault="00356C09" w:rsidP="00B2504D">
            <w:pPr>
              <w:suppressAutoHyphens/>
              <w:autoSpaceDE w:val="0"/>
              <w:autoSpaceDN w:val="0"/>
              <w:adjustRightInd w:val="0"/>
              <w:jc w:val="center"/>
              <w:textAlignment w:val="center"/>
              <w:rPr>
                <w:rFonts w:ascii="Calibri" w:hAnsi="Calibri" w:cs="Calibri"/>
                <w:color w:val="000000"/>
                <w:sz w:val="20"/>
                <w:szCs w:val="20"/>
              </w:rPr>
            </w:pP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DD3D5C" w:rsidRDefault="00356C09" w:rsidP="00B2504D">
            <w:pPr>
              <w:suppressAutoHyphens/>
              <w:autoSpaceDE w:val="0"/>
              <w:autoSpaceDN w:val="0"/>
              <w:adjustRightInd w:val="0"/>
              <w:jc w:val="center"/>
              <w:textAlignment w:val="center"/>
              <w:rPr>
                <w:color w:val="000000"/>
                <w:sz w:val="18"/>
                <w:szCs w:val="18"/>
              </w:rPr>
            </w:pPr>
            <w:r w:rsidRPr="00DD3D5C">
              <w:rPr>
                <w:color w:val="000000"/>
                <w:sz w:val="18"/>
                <w:szCs w:val="18"/>
              </w:rPr>
              <w:t>млрд.</w:t>
            </w:r>
          </w:p>
          <w:p w:rsidR="00356C09" w:rsidRPr="00DD3D5C" w:rsidRDefault="00356C09" w:rsidP="00B2504D">
            <w:pPr>
              <w:suppressAutoHyphens/>
              <w:autoSpaceDE w:val="0"/>
              <w:autoSpaceDN w:val="0"/>
              <w:adjustRightInd w:val="0"/>
              <w:jc w:val="center"/>
              <w:textAlignment w:val="center"/>
              <w:rPr>
                <w:rFonts w:ascii="Calibri" w:hAnsi="Calibri" w:cs="Calibri"/>
                <w:color w:val="000000"/>
                <w:sz w:val="20"/>
                <w:szCs w:val="20"/>
              </w:rPr>
            </w:pPr>
            <w:r w:rsidRPr="00DD3D5C">
              <w:rPr>
                <w:color w:val="000000"/>
                <w:sz w:val="18"/>
                <w:szCs w:val="18"/>
              </w:rPr>
              <w:t>тенге</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DD3D5C" w:rsidRDefault="00356C09" w:rsidP="00B2504D">
            <w:pPr>
              <w:suppressAutoHyphens/>
              <w:autoSpaceDE w:val="0"/>
              <w:autoSpaceDN w:val="0"/>
              <w:adjustRightInd w:val="0"/>
              <w:jc w:val="center"/>
              <w:textAlignment w:val="center"/>
              <w:rPr>
                <w:color w:val="000000"/>
                <w:sz w:val="18"/>
                <w:szCs w:val="18"/>
              </w:rPr>
            </w:pPr>
            <w:r w:rsidRPr="00DD3D5C">
              <w:rPr>
                <w:color w:val="000000"/>
                <w:sz w:val="18"/>
                <w:szCs w:val="18"/>
              </w:rPr>
              <w:t>жиынға,</w:t>
            </w:r>
          </w:p>
          <w:p w:rsidR="00356C09" w:rsidRPr="00DD3D5C" w:rsidRDefault="00356C09" w:rsidP="00B2504D">
            <w:pPr>
              <w:suppressAutoHyphens/>
              <w:autoSpaceDE w:val="0"/>
              <w:autoSpaceDN w:val="0"/>
              <w:adjustRightInd w:val="0"/>
              <w:jc w:val="center"/>
              <w:textAlignment w:val="center"/>
              <w:rPr>
                <w:rFonts w:ascii="Calibri" w:hAnsi="Calibri" w:cs="Calibri"/>
                <w:color w:val="000000"/>
                <w:sz w:val="20"/>
                <w:szCs w:val="20"/>
              </w:rPr>
            </w:pPr>
            <w:r w:rsidRPr="00DD3D5C">
              <w:rPr>
                <w:color w:val="000000"/>
                <w:sz w:val="18"/>
                <w:szCs w:val="18"/>
              </w:rPr>
              <w:t>%</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DD3D5C" w:rsidRDefault="00356C09" w:rsidP="00B2504D">
            <w:pPr>
              <w:suppressAutoHyphens/>
              <w:autoSpaceDE w:val="0"/>
              <w:autoSpaceDN w:val="0"/>
              <w:adjustRightInd w:val="0"/>
              <w:jc w:val="center"/>
              <w:textAlignment w:val="center"/>
              <w:rPr>
                <w:color w:val="000000"/>
                <w:sz w:val="18"/>
                <w:szCs w:val="18"/>
              </w:rPr>
            </w:pPr>
            <w:r w:rsidRPr="00DD3D5C">
              <w:rPr>
                <w:color w:val="000000"/>
                <w:sz w:val="18"/>
                <w:szCs w:val="18"/>
              </w:rPr>
              <w:t>мем. бюд-жетке %</w:t>
            </w:r>
          </w:p>
          <w:p w:rsidR="00356C09" w:rsidRPr="00DD3D5C" w:rsidRDefault="00356C09" w:rsidP="00B2504D">
            <w:pPr>
              <w:suppressAutoHyphens/>
              <w:autoSpaceDE w:val="0"/>
              <w:autoSpaceDN w:val="0"/>
              <w:adjustRightInd w:val="0"/>
              <w:jc w:val="center"/>
              <w:textAlignment w:val="center"/>
              <w:rPr>
                <w:rFonts w:ascii="Calibri" w:hAnsi="Calibri" w:cs="Calibri"/>
                <w:color w:val="000000"/>
                <w:sz w:val="20"/>
                <w:szCs w:val="20"/>
              </w:rPr>
            </w:pP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356C09" w:rsidRPr="00802074" w:rsidRDefault="00356C09" w:rsidP="00B2504D">
            <w:pPr>
              <w:suppressAutoHyphens/>
              <w:autoSpaceDE w:val="0"/>
              <w:autoSpaceDN w:val="0"/>
              <w:adjustRightInd w:val="0"/>
              <w:textAlignment w:val="center"/>
              <w:rPr>
                <w:b/>
                <w:bCs/>
                <w:color w:val="000000"/>
                <w:sz w:val="18"/>
                <w:szCs w:val="18"/>
                <w:lang w:val="kk-KZ"/>
              </w:rPr>
            </w:pPr>
            <w:r w:rsidRPr="00DD3D5C">
              <w:rPr>
                <w:b/>
                <w:bCs/>
                <w:color w:val="000000"/>
                <w:sz w:val="18"/>
                <w:szCs w:val="18"/>
              </w:rPr>
              <w:lastRenderedPageBreak/>
              <w:t xml:space="preserve">І. КІРІСТЕР </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1830,1</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100,0</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45,4</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356C09" w:rsidRPr="00802074" w:rsidRDefault="00356C09" w:rsidP="00B2504D">
            <w:pPr>
              <w:suppressAutoHyphens/>
              <w:autoSpaceDE w:val="0"/>
              <w:autoSpaceDN w:val="0"/>
              <w:adjustRightInd w:val="0"/>
              <w:textAlignment w:val="center"/>
              <w:rPr>
                <w:b/>
                <w:bCs/>
                <w:i/>
                <w:iCs/>
                <w:color w:val="000000"/>
                <w:sz w:val="18"/>
                <w:szCs w:val="18"/>
                <w:lang w:val="kk-KZ"/>
              </w:rPr>
            </w:pPr>
            <w:r w:rsidRPr="00DD3D5C">
              <w:rPr>
                <w:b/>
                <w:bCs/>
                <w:i/>
                <w:iCs/>
                <w:color w:val="000000"/>
                <w:sz w:val="18"/>
                <w:szCs w:val="18"/>
              </w:rPr>
              <w:t>Салықтық түсімдер</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748,1</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40,9</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26,5</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356C09" w:rsidRPr="00802074" w:rsidRDefault="00356C09" w:rsidP="00B2504D">
            <w:pPr>
              <w:suppressAutoHyphens/>
              <w:autoSpaceDE w:val="0"/>
              <w:autoSpaceDN w:val="0"/>
              <w:adjustRightInd w:val="0"/>
              <w:textAlignment w:val="center"/>
              <w:rPr>
                <w:b/>
                <w:bCs/>
                <w:i/>
                <w:iCs/>
                <w:color w:val="000000"/>
                <w:sz w:val="18"/>
                <w:szCs w:val="18"/>
                <w:lang w:val="kk-KZ"/>
              </w:rPr>
            </w:pPr>
            <w:r w:rsidRPr="00DD3D5C">
              <w:rPr>
                <w:b/>
                <w:bCs/>
                <w:i/>
                <w:iCs/>
                <w:color w:val="000000"/>
                <w:sz w:val="18"/>
                <w:szCs w:val="18"/>
              </w:rPr>
              <w:t>Салықтық емес түсімдер</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13,2</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0,7</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15,4</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356C09" w:rsidRPr="00802074" w:rsidRDefault="00356C09" w:rsidP="00B2504D">
            <w:pPr>
              <w:suppressAutoHyphens/>
              <w:autoSpaceDE w:val="0"/>
              <w:autoSpaceDN w:val="0"/>
              <w:adjustRightInd w:val="0"/>
              <w:textAlignment w:val="center"/>
              <w:rPr>
                <w:b/>
                <w:bCs/>
                <w:i/>
                <w:iCs/>
                <w:color w:val="000000"/>
                <w:sz w:val="18"/>
                <w:szCs w:val="18"/>
                <w:lang w:val="kk-KZ"/>
              </w:rPr>
            </w:pPr>
            <w:r w:rsidRPr="00DD3D5C">
              <w:rPr>
                <w:b/>
                <w:bCs/>
                <w:i/>
                <w:iCs/>
                <w:color w:val="000000"/>
                <w:sz w:val="18"/>
                <w:szCs w:val="18"/>
              </w:rPr>
              <w:t>Негізгі капиталды сатудан түскен түсімдер</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48,4</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2,6</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84,5</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356C09" w:rsidRPr="00802074" w:rsidRDefault="00356C09" w:rsidP="00B2504D">
            <w:pPr>
              <w:suppressAutoHyphens/>
              <w:autoSpaceDE w:val="0"/>
              <w:autoSpaceDN w:val="0"/>
              <w:adjustRightInd w:val="0"/>
              <w:textAlignment w:val="center"/>
              <w:rPr>
                <w:b/>
                <w:bCs/>
                <w:i/>
                <w:iCs/>
                <w:color w:val="000000"/>
                <w:sz w:val="18"/>
                <w:szCs w:val="18"/>
                <w:lang w:val="kk-KZ"/>
              </w:rPr>
            </w:pPr>
            <w:r w:rsidRPr="00DD3D5C">
              <w:rPr>
                <w:b/>
                <w:bCs/>
                <w:i/>
                <w:iCs/>
                <w:color w:val="000000"/>
                <w:sz w:val="18"/>
                <w:szCs w:val="18"/>
              </w:rPr>
              <w:t>Трансферттер түсімдері</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1020,4</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55,8</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autoSpaceDE w:val="0"/>
              <w:autoSpaceDN w:val="0"/>
              <w:adjustRightInd w:val="0"/>
              <w:rPr>
                <w:rFonts w:ascii="Palatino Linotype" w:hAnsi="Palatino Linotype"/>
                <w:lang w:val="kk-KZ"/>
              </w:rPr>
            </w:pP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356C09" w:rsidRPr="00802074" w:rsidRDefault="00356C09" w:rsidP="00B2504D">
            <w:pPr>
              <w:suppressAutoHyphens/>
              <w:autoSpaceDE w:val="0"/>
              <w:autoSpaceDN w:val="0"/>
              <w:adjustRightInd w:val="0"/>
              <w:textAlignment w:val="center"/>
              <w:rPr>
                <w:b/>
                <w:bCs/>
                <w:color w:val="000000"/>
                <w:sz w:val="18"/>
                <w:szCs w:val="18"/>
                <w:lang w:val="kk-KZ"/>
              </w:rPr>
            </w:pPr>
            <w:r w:rsidRPr="00DD3D5C">
              <w:rPr>
                <w:b/>
                <w:bCs/>
                <w:color w:val="000000"/>
                <w:sz w:val="18"/>
                <w:szCs w:val="18"/>
              </w:rPr>
              <w:t>ІІ. ШЫҒЫНДАР</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1798,8</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100,0</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53,0</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356C09" w:rsidRPr="00802074"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1. Жалпы сипаттағы мемлекеттік қызметтер</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78,3</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4,4</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34,9</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356C09" w:rsidRPr="00802074"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2. Қорғаныс</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12,3</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0,7</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5,5</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356C09" w:rsidRPr="00802074"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 xml:space="preserve">3. Қоғамдық тәртіп, қауіпсіздік, құқықтық, сот, қылмыстық-атқару қызметі </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51,6</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2,9</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19,0</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356C09" w:rsidRPr="00802074"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4. Білім беру</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475,7</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26,5</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83,1</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356C09" w:rsidRPr="00802074"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5. Денсаулық сақтау</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320,8</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17,8</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88,3</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356C09" w:rsidRPr="00802074"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 xml:space="preserve">6. Әлеуметтік көмек және әлеуметтік қамсыздандыру </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61,9</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3,4</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9,9</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356C09" w:rsidRPr="00802074"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7. Тұрғын үй-коммуналдық шаруашылығы</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231,9</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12,9</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99,1</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356C09" w:rsidRPr="00802074"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 xml:space="preserve">8. Мәдениет, спорт, туризм және ақпараттық кеңістік </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108,5</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6,0</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66,2</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356C09" w:rsidRPr="00802074"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 xml:space="preserve">9. Отын-энергетика кешені және жер қойнауын пайдалану </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42,1</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2,3</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69,6</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356C09" w:rsidRPr="00802074" w:rsidRDefault="00356C09" w:rsidP="00B2504D">
            <w:pPr>
              <w:suppressAutoHyphens/>
              <w:autoSpaceDE w:val="0"/>
              <w:autoSpaceDN w:val="0"/>
              <w:adjustRightInd w:val="0"/>
              <w:textAlignment w:val="center"/>
              <w:rPr>
                <w:color w:val="000000"/>
                <w:sz w:val="18"/>
                <w:szCs w:val="18"/>
              </w:rPr>
            </w:pPr>
            <w:r w:rsidRPr="00DD3D5C">
              <w:rPr>
                <w:color w:val="000000"/>
                <w:sz w:val="18"/>
                <w:szCs w:val="18"/>
              </w:rPr>
              <w:t xml:space="preserve">10. Ауыл, су, орман, балық шаруашылығы, ерекше қорғалатын табиғи аумақтар, қоршаған ортаны және жануарлар дүниесін қорғау, жер қатынастары </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72,2</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4,0</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42,4</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356C09" w:rsidRPr="00802074"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 xml:space="preserve">11. Өнеркәсіп, сәулет, қала құрылысы және құрылыс қызметі   </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39,1</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2,2</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97,5</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356C09" w:rsidRPr="00802074"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 xml:space="preserve">12. Көлік және коммуникация </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198,2</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11,0</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59,6</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356C09" w:rsidRPr="00802074"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13. Басқадай шығындар</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11,2</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0,6</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11,6</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356C09" w:rsidRPr="00802074"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14. Борышқа қызмет көрсету</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0,6</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0,04</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1,1</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356C09" w:rsidRPr="00802074"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15. Трансферттер</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94,4</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5,2</w:t>
            </w: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autoSpaceDE w:val="0"/>
              <w:autoSpaceDN w:val="0"/>
              <w:adjustRightInd w:val="0"/>
              <w:rPr>
                <w:rFonts w:ascii="Palatino Linotype" w:hAnsi="Palatino Linotype"/>
                <w:lang w:val="kk-KZ"/>
              </w:rPr>
            </w:pP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356C09" w:rsidRPr="00802074" w:rsidRDefault="00356C09" w:rsidP="00B2504D">
            <w:pPr>
              <w:suppressAutoHyphens/>
              <w:autoSpaceDE w:val="0"/>
              <w:autoSpaceDN w:val="0"/>
              <w:adjustRightInd w:val="0"/>
              <w:textAlignment w:val="center"/>
              <w:rPr>
                <w:b/>
                <w:bCs/>
                <w:color w:val="000000"/>
                <w:sz w:val="18"/>
                <w:szCs w:val="18"/>
                <w:lang w:val="kk-KZ"/>
              </w:rPr>
            </w:pPr>
            <w:r w:rsidRPr="00DD3D5C">
              <w:rPr>
                <w:b/>
                <w:bCs/>
                <w:color w:val="000000"/>
                <w:sz w:val="18"/>
                <w:szCs w:val="18"/>
              </w:rPr>
              <w:t>ІІІ. ОПЕРАЦИЯЛЫҚ САЛЬДО</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31,4</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DD3D5C" w:rsidRDefault="00356C09" w:rsidP="00B2504D">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4,9</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356C09" w:rsidRPr="00802074" w:rsidRDefault="00356C09" w:rsidP="00B2504D">
            <w:pPr>
              <w:suppressAutoHyphens/>
              <w:autoSpaceDE w:val="0"/>
              <w:autoSpaceDN w:val="0"/>
              <w:adjustRightInd w:val="0"/>
              <w:textAlignment w:val="center"/>
              <w:rPr>
                <w:b/>
                <w:bCs/>
                <w:color w:val="000000"/>
                <w:sz w:val="18"/>
                <w:szCs w:val="18"/>
                <w:lang w:val="kk-KZ"/>
              </w:rPr>
            </w:pPr>
            <w:r w:rsidRPr="00DD3D5C">
              <w:rPr>
                <w:b/>
                <w:bCs/>
                <w:color w:val="000000"/>
                <w:sz w:val="18"/>
                <w:szCs w:val="18"/>
              </w:rPr>
              <w:t>IV. ТАЗА БЮДЖЕТТІК КРЕДИТТЕУ</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7,5</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DD3D5C" w:rsidRDefault="00356C09" w:rsidP="00B2504D">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17,5</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356C09" w:rsidRPr="00802074" w:rsidRDefault="00356C09" w:rsidP="00B2504D">
            <w:pPr>
              <w:suppressAutoHyphens/>
              <w:autoSpaceDE w:val="0"/>
              <w:autoSpaceDN w:val="0"/>
              <w:adjustRightInd w:val="0"/>
              <w:textAlignment w:val="center"/>
              <w:rPr>
                <w:b/>
                <w:bCs/>
                <w:i/>
                <w:iCs/>
                <w:color w:val="000000"/>
                <w:sz w:val="18"/>
                <w:szCs w:val="18"/>
                <w:lang w:val="kk-KZ"/>
              </w:rPr>
            </w:pPr>
            <w:r w:rsidRPr="00DD3D5C">
              <w:rPr>
                <w:b/>
                <w:bCs/>
                <w:i/>
                <w:iCs/>
                <w:color w:val="000000"/>
                <w:sz w:val="18"/>
                <w:szCs w:val="18"/>
              </w:rPr>
              <w:t>Бюджеттік кредиттер</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8,1</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DD3D5C" w:rsidRDefault="00356C09" w:rsidP="00B2504D">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17,1</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356C09" w:rsidRPr="00802074" w:rsidRDefault="00356C09" w:rsidP="00B2504D">
            <w:pPr>
              <w:suppressAutoHyphens/>
              <w:autoSpaceDE w:val="0"/>
              <w:autoSpaceDN w:val="0"/>
              <w:adjustRightInd w:val="0"/>
              <w:textAlignment w:val="center"/>
              <w:rPr>
                <w:b/>
                <w:bCs/>
                <w:i/>
                <w:iCs/>
                <w:color w:val="000000"/>
                <w:sz w:val="18"/>
                <w:szCs w:val="18"/>
                <w:lang w:val="kk-KZ"/>
              </w:rPr>
            </w:pPr>
            <w:r w:rsidRPr="00DD3D5C">
              <w:rPr>
                <w:b/>
                <w:bCs/>
                <w:i/>
                <w:iCs/>
                <w:color w:val="000000"/>
                <w:sz w:val="18"/>
                <w:szCs w:val="18"/>
              </w:rPr>
              <w:t>Бюджеттік кредиттерді өтеу</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0,6</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DD3D5C" w:rsidRDefault="00356C09" w:rsidP="00B2504D">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13,5</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356C09" w:rsidRPr="00802074" w:rsidRDefault="00356C09" w:rsidP="00B2504D">
            <w:pPr>
              <w:suppressAutoHyphens/>
              <w:autoSpaceDE w:val="0"/>
              <w:autoSpaceDN w:val="0"/>
              <w:adjustRightInd w:val="0"/>
              <w:textAlignment w:val="center"/>
              <w:rPr>
                <w:b/>
                <w:bCs/>
                <w:color w:val="000000"/>
                <w:sz w:val="18"/>
                <w:szCs w:val="18"/>
                <w:lang w:val="kk-KZ"/>
              </w:rPr>
            </w:pPr>
            <w:r w:rsidRPr="00DD3D5C">
              <w:rPr>
                <w:b/>
                <w:bCs/>
                <w:color w:val="000000"/>
                <w:sz w:val="18"/>
                <w:szCs w:val="18"/>
              </w:rPr>
              <w:t xml:space="preserve">V. ҚАРЖЫЛЫҚ АКТИВТЕРМЕН ОПЕРАЦИЯЛАР БОЙЫНША САЛЬДО </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36,7</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DD3D5C" w:rsidRDefault="00356C09" w:rsidP="00B2504D">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3,9</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356C09" w:rsidRPr="00802074" w:rsidRDefault="00356C09" w:rsidP="00B2504D">
            <w:pPr>
              <w:suppressAutoHyphens/>
              <w:autoSpaceDE w:val="0"/>
              <w:autoSpaceDN w:val="0"/>
              <w:adjustRightInd w:val="0"/>
              <w:textAlignment w:val="center"/>
              <w:rPr>
                <w:b/>
                <w:bCs/>
                <w:i/>
                <w:iCs/>
                <w:color w:val="000000"/>
                <w:sz w:val="18"/>
                <w:szCs w:val="18"/>
                <w:lang w:val="kk-KZ"/>
              </w:rPr>
            </w:pPr>
            <w:r w:rsidRPr="00DD3D5C">
              <w:rPr>
                <w:b/>
                <w:bCs/>
                <w:i/>
                <w:iCs/>
                <w:color w:val="000000"/>
                <w:sz w:val="18"/>
                <w:szCs w:val="18"/>
              </w:rPr>
              <w:t>Қаржылық активтерді сатып алу</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38,0</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DD3D5C" w:rsidRDefault="00356C09" w:rsidP="00B2504D">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4,1</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356C09" w:rsidRPr="00802074" w:rsidRDefault="00356C09" w:rsidP="00B2504D">
            <w:pPr>
              <w:suppressAutoHyphens/>
              <w:autoSpaceDE w:val="0"/>
              <w:autoSpaceDN w:val="0"/>
              <w:adjustRightInd w:val="0"/>
              <w:textAlignment w:val="center"/>
              <w:rPr>
                <w:b/>
                <w:bCs/>
                <w:i/>
                <w:iCs/>
                <w:color w:val="000000"/>
                <w:sz w:val="18"/>
                <w:szCs w:val="18"/>
                <w:lang w:val="kk-KZ"/>
              </w:rPr>
            </w:pPr>
            <w:r w:rsidRPr="00DD3D5C">
              <w:rPr>
                <w:b/>
                <w:bCs/>
                <w:i/>
                <w:iCs/>
                <w:color w:val="000000"/>
                <w:sz w:val="18"/>
                <w:szCs w:val="18"/>
              </w:rPr>
              <w:t xml:space="preserve">Мемлекеттің қаржылық активтерін сатудан түсетін түсімдер </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1,2</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DD3D5C" w:rsidRDefault="00356C09" w:rsidP="00B2504D">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92,3</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356C09" w:rsidRPr="00802074" w:rsidRDefault="00356C09" w:rsidP="00B2504D">
            <w:pPr>
              <w:suppressAutoHyphens/>
              <w:autoSpaceDE w:val="0"/>
              <w:autoSpaceDN w:val="0"/>
              <w:adjustRightInd w:val="0"/>
              <w:textAlignment w:val="center"/>
              <w:rPr>
                <w:b/>
                <w:bCs/>
                <w:color w:val="000000"/>
                <w:sz w:val="18"/>
                <w:szCs w:val="18"/>
                <w:lang w:val="kk-KZ"/>
              </w:rPr>
            </w:pPr>
            <w:r w:rsidRPr="00DD3D5C">
              <w:rPr>
                <w:b/>
                <w:bCs/>
                <w:color w:val="000000"/>
                <w:sz w:val="18"/>
                <w:szCs w:val="18"/>
              </w:rPr>
              <w:t>VI. БЮДЖЕТ ТАПШЫЛЫҒЫ (ПРОФИЦИТІ)</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-12,8</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DD3D5C" w:rsidRDefault="00356C09" w:rsidP="00B2504D">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3,8</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356C09" w:rsidRPr="00802074" w:rsidRDefault="00356C09" w:rsidP="00B2504D">
            <w:pPr>
              <w:suppressAutoHyphens/>
              <w:autoSpaceDE w:val="0"/>
              <w:autoSpaceDN w:val="0"/>
              <w:adjustRightInd w:val="0"/>
              <w:textAlignment w:val="center"/>
              <w:rPr>
                <w:b/>
                <w:bCs/>
                <w:color w:val="000000"/>
                <w:sz w:val="18"/>
                <w:szCs w:val="18"/>
                <w:lang w:val="kk-KZ"/>
              </w:rPr>
            </w:pPr>
            <w:r w:rsidRPr="00DD3D5C">
              <w:rPr>
                <w:b/>
                <w:bCs/>
                <w:color w:val="000000"/>
                <w:sz w:val="18"/>
                <w:szCs w:val="18"/>
              </w:rPr>
              <w:t xml:space="preserve">VII. БЮДЖЕТ ТАПШЫЛЫҒЫН ҚАРЖЫЛАНДЫРУ (ПРОФИЦИТТІ ПАЙДАЛАНУ) </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12,8</w:t>
            </w: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DD3D5C" w:rsidRDefault="00356C09" w:rsidP="00B2504D">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3,8</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tcPr>
          <w:p w:rsidR="00356C09" w:rsidRPr="00802074" w:rsidRDefault="00356C09" w:rsidP="00B2504D">
            <w:pPr>
              <w:suppressAutoHyphens/>
              <w:autoSpaceDE w:val="0"/>
              <w:autoSpaceDN w:val="0"/>
              <w:adjustRightInd w:val="0"/>
              <w:textAlignment w:val="center"/>
              <w:rPr>
                <w:b/>
                <w:bCs/>
                <w:i/>
                <w:iCs/>
                <w:color w:val="000000"/>
                <w:sz w:val="18"/>
                <w:szCs w:val="18"/>
                <w:lang w:val="kk-KZ"/>
              </w:rPr>
            </w:pPr>
            <w:r w:rsidRPr="00DD3D5C">
              <w:rPr>
                <w:b/>
                <w:bCs/>
                <w:i/>
                <w:iCs/>
                <w:color w:val="000000"/>
                <w:sz w:val="18"/>
                <w:szCs w:val="18"/>
              </w:rPr>
              <w:t xml:space="preserve">Қарыздарды өтеу </w:t>
            </w:r>
          </w:p>
        </w:tc>
        <w:tc>
          <w:tcPr>
            <w:tcW w:w="72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autoSpaceDE w:val="0"/>
              <w:autoSpaceDN w:val="0"/>
              <w:adjustRightInd w:val="0"/>
              <w:rPr>
                <w:rFonts w:ascii="Palatino Linotype" w:hAnsi="Palatino Linotype"/>
                <w:lang w:val="kk-KZ"/>
              </w:rPr>
            </w:pPr>
          </w:p>
        </w:tc>
        <w:tc>
          <w:tcPr>
            <w:tcW w:w="90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autoSpaceDE w:val="0"/>
              <w:autoSpaceDN w:val="0"/>
              <w:adjustRightInd w:val="0"/>
              <w:rPr>
                <w:rFonts w:ascii="Palatino Linotype" w:hAnsi="Palatino Linotype"/>
                <w:lang w:val="kk-KZ"/>
              </w:rPr>
            </w:pPr>
          </w:p>
        </w:tc>
        <w:tc>
          <w:tcPr>
            <w:tcW w:w="1080" w:type="dxa"/>
            <w:tcBorders>
              <w:top w:val="single" w:sz="4" w:space="0" w:color="000000"/>
              <w:left w:val="single" w:sz="4" w:space="0" w:color="000000"/>
              <w:bottom w:val="single" w:sz="4" w:space="0" w:color="000000"/>
              <w:right w:val="single" w:sz="4" w:space="0" w:color="000000"/>
            </w:tcBorders>
            <w:tcMar>
              <w:top w:w="51" w:type="dxa"/>
              <w:left w:w="57" w:type="dxa"/>
              <w:bottom w:w="51" w:type="dxa"/>
              <w:right w:w="57" w:type="dxa"/>
            </w:tcMar>
            <w:vAlign w:val="center"/>
          </w:tcPr>
          <w:p w:rsidR="00356C09" w:rsidRPr="00802074" w:rsidRDefault="00356C09" w:rsidP="00B2504D">
            <w:pPr>
              <w:autoSpaceDE w:val="0"/>
              <w:autoSpaceDN w:val="0"/>
              <w:adjustRightInd w:val="0"/>
              <w:rPr>
                <w:rFonts w:ascii="Palatino Linotype" w:hAnsi="Palatino Linotype"/>
                <w:lang w:val="kk-KZ"/>
              </w:rPr>
            </w:pPr>
          </w:p>
        </w:tc>
      </w:tr>
    </w:tbl>
    <w:p w:rsidR="00356C09" w:rsidRDefault="00356C09" w:rsidP="00B2504D">
      <w:pPr>
        <w:autoSpaceDE w:val="0"/>
        <w:autoSpaceDN w:val="0"/>
        <w:adjustRightInd w:val="0"/>
        <w:spacing w:before="113"/>
        <w:ind w:firstLine="397"/>
        <w:jc w:val="both"/>
        <w:textAlignment w:val="center"/>
        <w:rPr>
          <w:color w:val="000000"/>
          <w:sz w:val="18"/>
          <w:szCs w:val="18"/>
          <w:lang w:val="kk-KZ"/>
        </w:rPr>
      </w:pPr>
      <w:r w:rsidRPr="00DD3D5C">
        <w:rPr>
          <w:color w:val="000000"/>
          <w:sz w:val="18"/>
          <w:szCs w:val="18"/>
        </w:rPr>
        <w:t xml:space="preserve">Дереккөз: Қаржы министрлігінің статистикалық бюллетені. </w:t>
      </w:r>
    </w:p>
    <w:p w:rsidR="00356C09" w:rsidRPr="00860FAD" w:rsidRDefault="00356C09" w:rsidP="00B2504D">
      <w:pPr>
        <w:autoSpaceDE w:val="0"/>
        <w:autoSpaceDN w:val="0"/>
        <w:adjustRightInd w:val="0"/>
        <w:spacing w:before="113"/>
        <w:ind w:firstLine="397"/>
        <w:jc w:val="right"/>
        <w:textAlignment w:val="center"/>
        <w:rPr>
          <w:i/>
          <w:color w:val="000000"/>
          <w:sz w:val="22"/>
          <w:szCs w:val="22"/>
          <w:lang w:val="kk-KZ"/>
        </w:rPr>
      </w:pPr>
      <w:r w:rsidRPr="00860FAD">
        <w:rPr>
          <w:i/>
          <w:color w:val="000000"/>
          <w:sz w:val="22"/>
          <w:szCs w:val="22"/>
          <w:lang w:val="kk-KZ"/>
        </w:rPr>
        <w:t>4 қосымша</w:t>
      </w:r>
    </w:p>
    <w:p w:rsidR="00356C09" w:rsidRPr="00A3523B" w:rsidRDefault="00356C09" w:rsidP="00B2504D">
      <w:pPr>
        <w:autoSpaceDE w:val="0"/>
        <w:autoSpaceDN w:val="0"/>
        <w:adjustRightInd w:val="0"/>
        <w:jc w:val="center"/>
        <w:textAlignment w:val="center"/>
        <w:rPr>
          <w:b/>
          <w:bCs/>
          <w:color w:val="000000"/>
          <w:sz w:val="20"/>
          <w:szCs w:val="20"/>
          <w:lang w:val="kk-KZ"/>
        </w:rPr>
      </w:pPr>
      <w:r w:rsidRPr="0022073D">
        <w:rPr>
          <w:b/>
          <w:bCs/>
          <w:color w:val="000000"/>
          <w:sz w:val="20"/>
          <w:szCs w:val="20"/>
          <w:lang w:val="kk-KZ"/>
        </w:rPr>
        <w:lastRenderedPageBreak/>
        <w:t xml:space="preserve">Қазақстан Республикасы жергілікті бюджеттерінің </w:t>
      </w:r>
      <w:r w:rsidRPr="0022073D">
        <w:rPr>
          <w:b/>
          <w:bCs/>
          <w:color w:val="000000"/>
          <w:sz w:val="20"/>
          <w:szCs w:val="20"/>
          <w:lang w:val="kk-KZ"/>
        </w:rPr>
        <w:br/>
        <w:t>кірістері мен шығыстарының құрамы мен құрылымы (2009 ж.)</w:t>
      </w:r>
    </w:p>
    <w:tbl>
      <w:tblPr>
        <w:tblW w:w="0" w:type="auto"/>
        <w:tblInd w:w="57" w:type="dxa"/>
        <w:tblLayout w:type="fixed"/>
        <w:tblCellMar>
          <w:left w:w="0" w:type="dxa"/>
          <w:right w:w="0" w:type="dxa"/>
        </w:tblCellMar>
        <w:tblLook w:val="0000" w:firstRow="0" w:lastRow="0" w:firstColumn="0" w:lastColumn="0" w:noHBand="0" w:noVBand="0"/>
      </w:tblPr>
      <w:tblGrid>
        <w:gridCol w:w="4943"/>
        <w:gridCol w:w="720"/>
        <w:gridCol w:w="900"/>
        <w:gridCol w:w="1080"/>
      </w:tblGrid>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DD3D5C" w:rsidRDefault="00356C09" w:rsidP="00B2504D">
            <w:pPr>
              <w:suppressAutoHyphens/>
              <w:autoSpaceDE w:val="0"/>
              <w:autoSpaceDN w:val="0"/>
              <w:adjustRightInd w:val="0"/>
              <w:jc w:val="center"/>
              <w:textAlignment w:val="center"/>
              <w:rPr>
                <w:color w:val="000000"/>
                <w:sz w:val="18"/>
                <w:szCs w:val="18"/>
              </w:rPr>
            </w:pPr>
            <w:r w:rsidRPr="00DD3D5C">
              <w:rPr>
                <w:color w:val="000000"/>
                <w:sz w:val="18"/>
                <w:szCs w:val="18"/>
              </w:rPr>
              <w:t xml:space="preserve">Атауы </w:t>
            </w:r>
          </w:p>
          <w:p w:rsidR="00356C09" w:rsidRPr="00DD3D5C" w:rsidRDefault="00356C09" w:rsidP="00B2504D">
            <w:pPr>
              <w:suppressAutoHyphens/>
              <w:autoSpaceDE w:val="0"/>
              <w:autoSpaceDN w:val="0"/>
              <w:adjustRightInd w:val="0"/>
              <w:jc w:val="center"/>
              <w:textAlignment w:val="center"/>
              <w:rPr>
                <w:rFonts w:ascii="Calibri" w:hAnsi="Calibri" w:cs="Calibri"/>
                <w:color w:val="000000"/>
                <w:sz w:val="20"/>
                <w:szCs w:val="20"/>
              </w:rPr>
            </w:pP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DD3D5C" w:rsidRDefault="00356C09" w:rsidP="00B2504D">
            <w:pPr>
              <w:suppressAutoHyphens/>
              <w:autoSpaceDE w:val="0"/>
              <w:autoSpaceDN w:val="0"/>
              <w:adjustRightInd w:val="0"/>
              <w:jc w:val="center"/>
              <w:textAlignment w:val="center"/>
              <w:rPr>
                <w:color w:val="000000"/>
                <w:sz w:val="18"/>
                <w:szCs w:val="18"/>
              </w:rPr>
            </w:pPr>
            <w:r w:rsidRPr="00DD3D5C">
              <w:rPr>
                <w:color w:val="000000"/>
                <w:sz w:val="18"/>
                <w:szCs w:val="18"/>
              </w:rPr>
              <w:t>млрд.</w:t>
            </w:r>
          </w:p>
          <w:p w:rsidR="00356C09" w:rsidRPr="00DD3D5C" w:rsidRDefault="00356C09" w:rsidP="00B2504D">
            <w:pPr>
              <w:suppressAutoHyphens/>
              <w:autoSpaceDE w:val="0"/>
              <w:autoSpaceDN w:val="0"/>
              <w:adjustRightInd w:val="0"/>
              <w:jc w:val="center"/>
              <w:textAlignment w:val="center"/>
              <w:rPr>
                <w:rFonts w:ascii="Calibri" w:hAnsi="Calibri" w:cs="Calibri"/>
                <w:color w:val="000000"/>
                <w:sz w:val="20"/>
                <w:szCs w:val="20"/>
              </w:rPr>
            </w:pPr>
            <w:r w:rsidRPr="00DD3D5C">
              <w:rPr>
                <w:color w:val="000000"/>
                <w:sz w:val="18"/>
                <w:szCs w:val="18"/>
              </w:rPr>
              <w:t>тенге</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DD3D5C" w:rsidRDefault="00356C09" w:rsidP="00B2504D">
            <w:pPr>
              <w:suppressAutoHyphens/>
              <w:autoSpaceDE w:val="0"/>
              <w:autoSpaceDN w:val="0"/>
              <w:adjustRightInd w:val="0"/>
              <w:jc w:val="center"/>
              <w:textAlignment w:val="center"/>
              <w:rPr>
                <w:color w:val="000000"/>
                <w:sz w:val="18"/>
                <w:szCs w:val="18"/>
              </w:rPr>
            </w:pPr>
            <w:r w:rsidRPr="00DD3D5C">
              <w:rPr>
                <w:color w:val="000000"/>
                <w:sz w:val="18"/>
                <w:szCs w:val="18"/>
              </w:rPr>
              <w:t>жиынға,</w:t>
            </w:r>
          </w:p>
          <w:p w:rsidR="00356C09" w:rsidRPr="00DD3D5C" w:rsidRDefault="00356C09" w:rsidP="00B2504D">
            <w:pPr>
              <w:suppressAutoHyphens/>
              <w:autoSpaceDE w:val="0"/>
              <w:autoSpaceDN w:val="0"/>
              <w:adjustRightInd w:val="0"/>
              <w:jc w:val="center"/>
              <w:textAlignment w:val="center"/>
              <w:rPr>
                <w:rFonts w:ascii="Calibri" w:hAnsi="Calibri" w:cs="Calibri"/>
                <w:color w:val="000000"/>
                <w:sz w:val="20"/>
                <w:szCs w:val="20"/>
              </w:rPr>
            </w:pPr>
            <w:r w:rsidRPr="00DD3D5C">
              <w:rPr>
                <w:color w:val="000000"/>
                <w:sz w:val="18"/>
                <w:szCs w:val="18"/>
              </w:rPr>
              <w:t>%</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802074"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мем. бюд-жетке %</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802074" w:rsidRDefault="00356C09" w:rsidP="00B2504D">
            <w:pPr>
              <w:suppressAutoHyphens/>
              <w:autoSpaceDE w:val="0"/>
              <w:autoSpaceDN w:val="0"/>
              <w:adjustRightInd w:val="0"/>
              <w:textAlignment w:val="center"/>
              <w:rPr>
                <w:b/>
                <w:bCs/>
                <w:color w:val="000000"/>
                <w:sz w:val="18"/>
                <w:szCs w:val="18"/>
                <w:lang w:val="kk-KZ"/>
              </w:rPr>
            </w:pPr>
            <w:r w:rsidRPr="00DD3D5C">
              <w:rPr>
                <w:b/>
                <w:bCs/>
                <w:color w:val="000000"/>
                <w:sz w:val="18"/>
                <w:szCs w:val="18"/>
              </w:rPr>
              <w:t xml:space="preserve">І. КІРІСТЕР </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2407,4</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100,0</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56,0</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802074" w:rsidRDefault="00356C09" w:rsidP="00B2504D">
            <w:pPr>
              <w:suppressAutoHyphens/>
              <w:autoSpaceDE w:val="0"/>
              <w:autoSpaceDN w:val="0"/>
              <w:adjustRightInd w:val="0"/>
              <w:textAlignment w:val="center"/>
              <w:rPr>
                <w:b/>
                <w:bCs/>
                <w:i/>
                <w:iCs/>
                <w:color w:val="000000"/>
                <w:sz w:val="18"/>
                <w:szCs w:val="18"/>
                <w:lang w:val="kk-KZ"/>
              </w:rPr>
            </w:pPr>
            <w:r w:rsidRPr="00DD3D5C">
              <w:rPr>
                <w:b/>
                <w:bCs/>
                <w:i/>
                <w:iCs/>
                <w:color w:val="000000"/>
                <w:sz w:val="18"/>
                <w:szCs w:val="18"/>
              </w:rPr>
              <w:t>Салықтық түсімдер</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850,5</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35,3</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29,0</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802074"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соның ішінде:</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autoSpaceDE w:val="0"/>
              <w:autoSpaceDN w:val="0"/>
              <w:adjustRightInd w:val="0"/>
              <w:jc w:val="center"/>
              <w:rPr>
                <w:sz w:val="20"/>
                <w:szCs w:val="20"/>
              </w:rPr>
            </w:pP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autoSpaceDE w:val="0"/>
              <w:autoSpaceDN w:val="0"/>
              <w:adjustRightInd w:val="0"/>
              <w:jc w:val="center"/>
              <w:rPr>
                <w:sz w:val="20"/>
                <w:szCs w:val="20"/>
              </w:rPr>
            </w:pP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autoSpaceDE w:val="0"/>
              <w:autoSpaceDN w:val="0"/>
              <w:adjustRightInd w:val="0"/>
              <w:jc w:val="center"/>
              <w:rPr>
                <w:sz w:val="20"/>
                <w:szCs w:val="20"/>
              </w:rPr>
            </w:pP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802074"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 xml:space="preserve">жеке табыс салығы </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312,3</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13,0</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100,0</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802074"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 xml:space="preserve">әлеуметтік салық </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253,8</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10,5</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100,0</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802074"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акциздер</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47,8</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2,0</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77,8</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745162" w:rsidRDefault="00356C09" w:rsidP="00B2504D">
            <w:pPr>
              <w:suppressAutoHyphens/>
              <w:autoSpaceDE w:val="0"/>
              <w:autoSpaceDN w:val="0"/>
              <w:adjustRightInd w:val="0"/>
              <w:textAlignment w:val="center"/>
              <w:rPr>
                <w:color w:val="000000"/>
                <w:sz w:val="18"/>
                <w:szCs w:val="18"/>
                <w:lang w:val="kk-KZ"/>
              </w:rPr>
            </w:pPr>
            <w:r>
              <w:rPr>
                <w:color w:val="000000"/>
                <w:sz w:val="18"/>
                <w:szCs w:val="18"/>
                <w:lang w:val="kk-KZ"/>
              </w:rPr>
              <w:t>басқа салықтар</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236,6</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9,8</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29,9</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802074" w:rsidRDefault="00356C09" w:rsidP="00B2504D">
            <w:pPr>
              <w:suppressAutoHyphens/>
              <w:autoSpaceDE w:val="0"/>
              <w:autoSpaceDN w:val="0"/>
              <w:adjustRightInd w:val="0"/>
              <w:textAlignment w:val="center"/>
              <w:rPr>
                <w:b/>
                <w:bCs/>
                <w:i/>
                <w:iCs/>
                <w:color w:val="000000"/>
                <w:sz w:val="18"/>
                <w:szCs w:val="18"/>
                <w:lang w:val="kk-KZ"/>
              </w:rPr>
            </w:pPr>
            <w:r w:rsidRPr="00DD3D5C">
              <w:rPr>
                <w:b/>
                <w:bCs/>
                <w:i/>
                <w:iCs/>
                <w:color w:val="000000"/>
                <w:sz w:val="18"/>
                <w:szCs w:val="18"/>
              </w:rPr>
              <w:t>Салықтық емес түсімдер</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33,4</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1,4</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32,0</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802074" w:rsidRDefault="00356C09" w:rsidP="00B2504D">
            <w:pPr>
              <w:suppressAutoHyphens/>
              <w:autoSpaceDE w:val="0"/>
              <w:autoSpaceDN w:val="0"/>
              <w:adjustRightInd w:val="0"/>
              <w:textAlignment w:val="center"/>
              <w:rPr>
                <w:b/>
                <w:bCs/>
                <w:i/>
                <w:iCs/>
                <w:color w:val="000000"/>
                <w:sz w:val="18"/>
                <w:szCs w:val="18"/>
                <w:lang w:val="kk-KZ"/>
              </w:rPr>
            </w:pPr>
            <w:r w:rsidRPr="00DD3D5C">
              <w:rPr>
                <w:b/>
                <w:bCs/>
                <w:i/>
                <w:iCs/>
                <w:color w:val="000000"/>
                <w:sz w:val="18"/>
                <w:szCs w:val="18"/>
              </w:rPr>
              <w:t>Негізгі капиталды сатудан түскен түсімдер</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36,9</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1,5</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60,9</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802074" w:rsidRDefault="00356C09" w:rsidP="00B2504D">
            <w:pPr>
              <w:suppressAutoHyphens/>
              <w:autoSpaceDE w:val="0"/>
              <w:autoSpaceDN w:val="0"/>
              <w:adjustRightInd w:val="0"/>
              <w:textAlignment w:val="center"/>
              <w:rPr>
                <w:b/>
                <w:bCs/>
                <w:i/>
                <w:iCs/>
                <w:color w:val="000000"/>
                <w:sz w:val="18"/>
                <w:szCs w:val="18"/>
                <w:lang w:val="kk-KZ"/>
              </w:rPr>
            </w:pPr>
            <w:r w:rsidRPr="00DD3D5C">
              <w:rPr>
                <w:b/>
                <w:bCs/>
                <w:i/>
                <w:iCs/>
                <w:color w:val="000000"/>
                <w:sz w:val="18"/>
                <w:szCs w:val="18"/>
              </w:rPr>
              <w:t>Трансферттер түсімдері</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1486,6</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61,8</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autoSpaceDE w:val="0"/>
              <w:autoSpaceDN w:val="0"/>
              <w:adjustRightInd w:val="0"/>
              <w:jc w:val="center"/>
              <w:rPr>
                <w:sz w:val="20"/>
                <w:szCs w:val="20"/>
              </w:rPr>
            </w:pP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802074" w:rsidRDefault="00356C09" w:rsidP="00B2504D">
            <w:pPr>
              <w:suppressAutoHyphens/>
              <w:autoSpaceDE w:val="0"/>
              <w:autoSpaceDN w:val="0"/>
              <w:adjustRightInd w:val="0"/>
              <w:textAlignment w:val="center"/>
              <w:rPr>
                <w:b/>
                <w:bCs/>
                <w:color w:val="000000"/>
                <w:sz w:val="18"/>
                <w:szCs w:val="18"/>
                <w:lang w:val="kk-KZ"/>
              </w:rPr>
            </w:pPr>
            <w:r w:rsidRPr="00DD3D5C">
              <w:rPr>
                <w:b/>
                <w:bCs/>
                <w:color w:val="000000"/>
                <w:sz w:val="18"/>
                <w:szCs w:val="18"/>
              </w:rPr>
              <w:t>ІІ. ШЫҒЫНДАР</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2330,6</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100,0</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52,3</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802074"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1. Жалпы сипаттағы мемлекеттік қызметтер</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66,5</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2,9</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29,6</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802074"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2. Қорғаныс</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10,0</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0,4</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4,5</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745162"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 xml:space="preserve">3. Қоғамдық тәртіп, қауіпсіздік, құқықтық, сот, қылмыстық- атқару қызметі </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68,7</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2,9</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18,6</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802074"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4. Білім беру</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629,7</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27,0</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83,4</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802074"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5. Денсаулық сақтау</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330,4</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14,2</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59,9</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802074"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 xml:space="preserve">6. Әлеуметтік көмек және әлеуметтік қамсыздандыру </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97,4</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4,2</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10,8</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802074"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7. Тұрғын үй-коммуналдық шаруашылығы</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333,0</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14,3</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99,6</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802074"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 xml:space="preserve">8. Мәдениет, спорт, туризм және ақпараттық кеңістік </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129,8</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5,6</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57,0</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802074"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 xml:space="preserve">9. Отын-энергетика кешені және жер қойнауын пайдалану </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68,5</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2,9</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85,9</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802074" w:rsidRDefault="00356C09" w:rsidP="00B2504D">
            <w:pPr>
              <w:suppressAutoHyphens/>
              <w:autoSpaceDE w:val="0"/>
              <w:autoSpaceDN w:val="0"/>
              <w:adjustRightInd w:val="0"/>
              <w:textAlignment w:val="center"/>
              <w:rPr>
                <w:color w:val="000000"/>
                <w:sz w:val="18"/>
                <w:szCs w:val="18"/>
              </w:rPr>
            </w:pPr>
            <w:r w:rsidRPr="00DD3D5C">
              <w:rPr>
                <w:color w:val="000000"/>
                <w:sz w:val="18"/>
                <w:szCs w:val="18"/>
              </w:rPr>
              <w:t xml:space="preserve">10. Ауыл, су, орман, балық шаруашылығы, ерекше қорғалатын табиғи аумақтар, қоршаған ортаны және жануарлар дүниесін қорғау, жер қатынастары </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98,1</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4,2</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47,4</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802074"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 xml:space="preserve">11. Өнеркәсіп, сәулет, қала құрылысы және құрылыс қызметі   </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23,9</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1,0</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84,7</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802074"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 xml:space="preserve">12. Көлік және коммуникация </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206,1</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8,8</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52,7</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802074"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13. Басқадай шығындар</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19,0</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0,8</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27,9</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802074"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14. Борышқа қызмет көрсету</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0,5</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0,5</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802074"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15. Трансферттер</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249,0</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sidRPr="00745162">
              <w:rPr>
                <w:color w:val="000000"/>
                <w:sz w:val="20"/>
                <w:szCs w:val="20"/>
                <w:lang w:val="kk-KZ"/>
              </w:rPr>
              <w:t>10,7</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autoSpaceDE w:val="0"/>
              <w:autoSpaceDN w:val="0"/>
              <w:adjustRightInd w:val="0"/>
              <w:jc w:val="center"/>
              <w:rPr>
                <w:sz w:val="20"/>
                <w:szCs w:val="20"/>
              </w:rPr>
            </w:pP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5B6D2D" w:rsidRDefault="00356C09" w:rsidP="00B2504D">
            <w:pPr>
              <w:suppressAutoHyphens/>
              <w:autoSpaceDE w:val="0"/>
              <w:autoSpaceDN w:val="0"/>
              <w:adjustRightInd w:val="0"/>
              <w:textAlignment w:val="center"/>
              <w:rPr>
                <w:b/>
                <w:bCs/>
                <w:color w:val="000000"/>
                <w:sz w:val="18"/>
                <w:szCs w:val="18"/>
                <w:lang w:val="kk-KZ"/>
              </w:rPr>
            </w:pPr>
            <w:r w:rsidRPr="00DD3D5C">
              <w:rPr>
                <w:b/>
                <w:bCs/>
                <w:color w:val="000000"/>
                <w:sz w:val="18"/>
                <w:szCs w:val="18"/>
              </w:rPr>
              <w:t>IІІ. ТАЗА БЮДЖЕТТІК КРЕДИТТЕУ</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autoSpaceDE w:val="0"/>
              <w:autoSpaceDN w:val="0"/>
              <w:adjustRightInd w:val="0"/>
              <w:jc w:val="center"/>
              <w:rPr>
                <w:sz w:val="20"/>
                <w:szCs w:val="20"/>
                <w:lang w:val="kk-KZ"/>
              </w:rPr>
            </w:pPr>
            <w:r w:rsidRPr="00745162">
              <w:rPr>
                <w:sz w:val="20"/>
                <w:szCs w:val="20"/>
                <w:lang w:val="kk-KZ"/>
              </w:rPr>
              <w:t>7,2</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autoSpaceDE w:val="0"/>
              <w:autoSpaceDN w:val="0"/>
              <w:adjustRightInd w:val="0"/>
              <w:jc w:val="center"/>
              <w:rPr>
                <w:sz w:val="20"/>
                <w:szCs w:val="20"/>
              </w:rPr>
            </w:pP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autoSpaceDE w:val="0"/>
              <w:autoSpaceDN w:val="0"/>
              <w:adjustRightInd w:val="0"/>
              <w:jc w:val="center"/>
              <w:rPr>
                <w:sz w:val="20"/>
                <w:szCs w:val="20"/>
                <w:lang w:val="kk-KZ"/>
              </w:rPr>
            </w:pPr>
            <w:r w:rsidRPr="00745162">
              <w:rPr>
                <w:sz w:val="20"/>
                <w:szCs w:val="20"/>
                <w:lang w:val="kk-KZ"/>
              </w:rPr>
              <w:t>32,4</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5B6D2D" w:rsidRDefault="00356C09" w:rsidP="00B2504D">
            <w:pPr>
              <w:suppressAutoHyphens/>
              <w:autoSpaceDE w:val="0"/>
              <w:autoSpaceDN w:val="0"/>
              <w:adjustRightInd w:val="0"/>
              <w:textAlignment w:val="center"/>
              <w:rPr>
                <w:b/>
                <w:bCs/>
                <w:i/>
                <w:iCs/>
                <w:color w:val="000000"/>
                <w:sz w:val="18"/>
                <w:szCs w:val="18"/>
                <w:lang w:val="kk-KZ"/>
              </w:rPr>
            </w:pPr>
            <w:r w:rsidRPr="00DD3D5C">
              <w:rPr>
                <w:b/>
                <w:bCs/>
                <w:i/>
                <w:iCs/>
                <w:color w:val="000000"/>
                <w:sz w:val="18"/>
                <w:szCs w:val="18"/>
              </w:rPr>
              <w:t>Бюджеттік кредиттер</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Pr>
                <w:color w:val="000000"/>
                <w:sz w:val="20"/>
                <w:szCs w:val="20"/>
                <w:lang w:val="kk-KZ"/>
              </w:rPr>
              <w:t>9,1</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autoSpaceDE w:val="0"/>
              <w:autoSpaceDN w:val="0"/>
              <w:adjustRightInd w:val="0"/>
              <w:jc w:val="center"/>
              <w:rPr>
                <w:sz w:val="20"/>
                <w:szCs w:val="20"/>
              </w:rPr>
            </w:pP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Pr>
                <w:color w:val="000000"/>
                <w:sz w:val="20"/>
                <w:szCs w:val="20"/>
                <w:lang w:val="kk-KZ"/>
              </w:rPr>
              <w:t>8,2</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5B6D2D" w:rsidRDefault="00356C09" w:rsidP="00B2504D">
            <w:pPr>
              <w:suppressAutoHyphens/>
              <w:autoSpaceDE w:val="0"/>
              <w:autoSpaceDN w:val="0"/>
              <w:adjustRightInd w:val="0"/>
              <w:textAlignment w:val="center"/>
              <w:rPr>
                <w:b/>
                <w:bCs/>
                <w:i/>
                <w:iCs/>
                <w:color w:val="000000"/>
                <w:sz w:val="18"/>
                <w:szCs w:val="18"/>
                <w:lang w:val="kk-KZ"/>
              </w:rPr>
            </w:pPr>
            <w:r w:rsidRPr="00DD3D5C">
              <w:rPr>
                <w:b/>
                <w:bCs/>
                <w:i/>
                <w:iCs/>
                <w:color w:val="000000"/>
                <w:sz w:val="18"/>
                <w:szCs w:val="18"/>
              </w:rPr>
              <w:t>Бюджеттік кредиттерді өтеу</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Pr>
                <w:color w:val="000000"/>
                <w:sz w:val="20"/>
                <w:szCs w:val="20"/>
                <w:lang w:val="kk-KZ"/>
              </w:rPr>
              <w:t>1,9</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autoSpaceDE w:val="0"/>
              <w:autoSpaceDN w:val="0"/>
              <w:adjustRightInd w:val="0"/>
              <w:jc w:val="center"/>
              <w:rPr>
                <w:sz w:val="20"/>
                <w:szCs w:val="20"/>
              </w:rPr>
            </w:pP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Pr>
                <w:color w:val="000000"/>
                <w:sz w:val="20"/>
                <w:szCs w:val="20"/>
                <w:lang w:val="kk-KZ"/>
              </w:rPr>
              <w:t>2,1</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5B6D2D" w:rsidRDefault="00356C09" w:rsidP="00B2504D">
            <w:pPr>
              <w:suppressAutoHyphens/>
              <w:autoSpaceDE w:val="0"/>
              <w:autoSpaceDN w:val="0"/>
              <w:adjustRightInd w:val="0"/>
              <w:textAlignment w:val="center"/>
              <w:rPr>
                <w:b/>
                <w:bCs/>
                <w:color w:val="000000"/>
                <w:sz w:val="18"/>
                <w:szCs w:val="18"/>
                <w:lang w:val="kk-KZ"/>
              </w:rPr>
            </w:pPr>
            <w:r w:rsidRPr="00DD3D5C">
              <w:rPr>
                <w:b/>
                <w:bCs/>
                <w:color w:val="000000"/>
                <w:sz w:val="18"/>
                <w:szCs w:val="18"/>
              </w:rPr>
              <w:t xml:space="preserve">ІV. ҚАРЖЫЛЫҚ АКТИВТЕРМЕН ОПЕРАЦИЯЛАР БОЙЫНША САЛЬДО </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Pr>
                <w:color w:val="000000"/>
                <w:sz w:val="20"/>
                <w:szCs w:val="20"/>
                <w:lang w:val="kk-KZ"/>
              </w:rPr>
              <w:t>63,0</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autoSpaceDE w:val="0"/>
              <w:autoSpaceDN w:val="0"/>
              <w:adjustRightInd w:val="0"/>
              <w:jc w:val="center"/>
              <w:rPr>
                <w:sz w:val="20"/>
                <w:szCs w:val="20"/>
              </w:rPr>
            </w:pP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suppressAutoHyphens/>
              <w:autoSpaceDE w:val="0"/>
              <w:autoSpaceDN w:val="0"/>
              <w:adjustRightInd w:val="0"/>
              <w:jc w:val="center"/>
              <w:textAlignment w:val="center"/>
              <w:rPr>
                <w:color w:val="000000"/>
                <w:sz w:val="20"/>
                <w:szCs w:val="20"/>
                <w:lang w:val="kk-KZ"/>
              </w:rPr>
            </w:pPr>
            <w:r>
              <w:rPr>
                <w:color w:val="000000"/>
                <w:sz w:val="20"/>
                <w:szCs w:val="20"/>
                <w:lang w:val="kk-KZ"/>
              </w:rPr>
              <w:t>18,2</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5B6D2D" w:rsidRDefault="00356C09" w:rsidP="00B2504D">
            <w:pPr>
              <w:suppressAutoHyphens/>
              <w:autoSpaceDE w:val="0"/>
              <w:autoSpaceDN w:val="0"/>
              <w:adjustRightInd w:val="0"/>
              <w:textAlignment w:val="center"/>
              <w:rPr>
                <w:b/>
                <w:bCs/>
                <w:i/>
                <w:iCs/>
                <w:color w:val="000000"/>
                <w:sz w:val="18"/>
                <w:szCs w:val="18"/>
                <w:lang w:val="kk-KZ"/>
              </w:rPr>
            </w:pPr>
            <w:r w:rsidRPr="00DD3D5C">
              <w:rPr>
                <w:b/>
                <w:bCs/>
                <w:i/>
                <w:iCs/>
                <w:color w:val="000000"/>
                <w:sz w:val="18"/>
                <w:szCs w:val="18"/>
              </w:rPr>
              <w:t>Қаржылық активтерді сатып алу</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E2BA6" w:rsidRDefault="00356C09" w:rsidP="00B2504D">
            <w:pPr>
              <w:suppressAutoHyphens/>
              <w:autoSpaceDE w:val="0"/>
              <w:autoSpaceDN w:val="0"/>
              <w:adjustRightInd w:val="0"/>
              <w:jc w:val="center"/>
              <w:textAlignment w:val="center"/>
              <w:rPr>
                <w:color w:val="000000"/>
                <w:sz w:val="20"/>
                <w:szCs w:val="20"/>
                <w:lang w:val="kk-KZ"/>
              </w:rPr>
            </w:pPr>
            <w:r>
              <w:rPr>
                <w:color w:val="000000"/>
                <w:sz w:val="20"/>
                <w:szCs w:val="20"/>
                <w:lang w:val="kk-KZ"/>
              </w:rPr>
              <w:t>63,3</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autoSpaceDE w:val="0"/>
              <w:autoSpaceDN w:val="0"/>
              <w:adjustRightInd w:val="0"/>
              <w:jc w:val="center"/>
              <w:rPr>
                <w:sz w:val="20"/>
                <w:szCs w:val="20"/>
              </w:rPr>
            </w:pP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E2BA6" w:rsidRDefault="00356C09" w:rsidP="00B2504D">
            <w:pPr>
              <w:suppressAutoHyphens/>
              <w:autoSpaceDE w:val="0"/>
              <w:autoSpaceDN w:val="0"/>
              <w:adjustRightInd w:val="0"/>
              <w:jc w:val="center"/>
              <w:textAlignment w:val="center"/>
              <w:rPr>
                <w:color w:val="000000"/>
                <w:sz w:val="20"/>
                <w:szCs w:val="20"/>
                <w:lang w:val="kk-KZ"/>
              </w:rPr>
            </w:pPr>
            <w:r>
              <w:rPr>
                <w:color w:val="000000"/>
                <w:sz w:val="20"/>
                <w:szCs w:val="20"/>
                <w:lang w:val="kk-KZ"/>
              </w:rPr>
              <w:t>18,2</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5B6D2D" w:rsidRDefault="00356C09" w:rsidP="00B2504D">
            <w:pPr>
              <w:suppressAutoHyphens/>
              <w:autoSpaceDE w:val="0"/>
              <w:autoSpaceDN w:val="0"/>
              <w:adjustRightInd w:val="0"/>
              <w:textAlignment w:val="center"/>
              <w:rPr>
                <w:b/>
                <w:bCs/>
                <w:i/>
                <w:iCs/>
                <w:color w:val="000000"/>
                <w:sz w:val="18"/>
                <w:szCs w:val="18"/>
                <w:lang w:val="kk-KZ"/>
              </w:rPr>
            </w:pPr>
            <w:r w:rsidRPr="00DD3D5C">
              <w:rPr>
                <w:b/>
                <w:bCs/>
                <w:i/>
                <w:iCs/>
                <w:color w:val="000000"/>
                <w:sz w:val="18"/>
                <w:szCs w:val="18"/>
              </w:rPr>
              <w:t xml:space="preserve">Мемлекеттің қаржылық активтерін сатудан түсетін түсімдер </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E2BA6" w:rsidRDefault="00356C09" w:rsidP="00B2504D">
            <w:pPr>
              <w:suppressAutoHyphens/>
              <w:autoSpaceDE w:val="0"/>
              <w:autoSpaceDN w:val="0"/>
              <w:adjustRightInd w:val="0"/>
              <w:jc w:val="center"/>
              <w:textAlignment w:val="center"/>
              <w:rPr>
                <w:color w:val="000000"/>
                <w:sz w:val="20"/>
                <w:szCs w:val="20"/>
                <w:lang w:val="kk-KZ"/>
              </w:rPr>
            </w:pPr>
            <w:r>
              <w:rPr>
                <w:color w:val="000000"/>
                <w:sz w:val="20"/>
                <w:szCs w:val="20"/>
                <w:lang w:val="kk-KZ"/>
              </w:rPr>
              <w:t>0,3</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autoSpaceDE w:val="0"/>
              <w:autoSpaceDN w:val="0"/>
              <w:adjustRightInd w:val="0"/>
              <w:jc w:val="center"/>
              <w:rPr>
                <w:sz w:val="20"/>
                <w:szCs w:val="20"/>
              </w:rPr>
            </w:pP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E2BA6" w:rsidRDefault="00356C09" w:rsidP="00B2504D">
            <w:pPr>
              <w:suppressAutoHyphens/>
              <w:autoSpaceDE w:val="0"/>
              <w:autoSpaceDN w:val="0"/>
              <w:adjustRightInd w:val="0"/>
              <w:jc w:val="center"/>
              <w:textAlignment w:val="center"/>
              <w:rPr>
                <w:color w:val="000000"/>
                <w:sz w:val="20"/>
                <w:szCs w:val="20"/>
                <w:lang w:val="kk-KZ"/>
              </w:rPr>
            </w:pPr>
            <w:r>
              <w:rPr>
                <w:color w:val="000000"/>
                <w:sz w:val="20"/>
                <w:szCs w:val="20"/>
                <w:lang w:val="kk-KZ"/>
              </w:rPr>
              <w:t>0,3</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5B6D2D" w:rsidRDefault="00356C09" w:rsidP="00B2504D">
            <w:pPr>
              <w:suppressAutoHyphens/>
              <w:autoSpaceDE w:val="0"/>
              <w:autoSpaceDN w:val="0"/>
              <w:adjustRightInd w:val="0"/>
              <w:textAlignment w:val="center"/>
              <w:rPr>
                <w:b/>
                <w:bCs/>
                <w:color w:val="000000"/>
                <w:sz w:val="18"/>
                <w:szCs w:val="18"/>
                <w:lang w:val="kk-KZ"/>
              </w:rPr>
            </w:pPr>
            <w:r w:rsidRPr="00DD3D5C">
              <w:rPr>
                <w:b/>
                <w:bCs/>
                <w:color w:val="000000"/>
                <w:sz w:val="18"/>
                <w:szCs w:val="18"/>
              </w:rPr>
              <w:t>V. БЮДЖЕТ ТАПШЫЛЫҒЫ (ПРОФИЦИТІ)</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E2BA6" w:rsidRDefault="00356C09" w:rsidP="00B2504D">
            <w:pPr>
              <w:suppressAutoHyphens/>
              <w:autoSpaceDE w:val="0"/>
              <w:autoSpaceDN w:val="0"/>
              <w:adjustRightInd w:val="0"/>
              <w:jc w:val="center"/>
              <w:textAlignment w:val="center"/>
              <w:rPr>
                <w:color w:val="000000"/>
                <w:sz w:val="20"/>
                <w:szCs w:val="20"/>
                <w:lang w:val="kk-KZ"/>
              </w:rPr>
            </w:pPr>
            <w:r>
              <w:rPr>
                <w:color w:val="000000"/>
                <w:sz w:val="20"/>
                <w:szCs w:val="20"/>
                <w:lang w:val="kk-KZ"/>
              </w:rPr>
              <w:t>-6,6</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745162" w:rsidRDefault="00356C09" w:rsidP="00B2504D">
            <w:pPr>
              <w:autoSpaceDE w:val="0"/>
              <w:autoSpaceDN w:val="0"/>
              <w:adjustRightInd w:val="0"/>
              <w:jc w:val="center"/>
              <w:rPr>
                <w:sz w:val="20"/>
                <w:szCs w:val="20"/>
              </w:rPr>
            </w:pP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E2BA6" w:rsidRDefault="00356C09" w:rsidP="00B2504D">
            <w:pPr>
              <w:suppressAutoHyphens/>
              <w:autoSpaceDE w:val="0"/>
              <w:autoSpaceDN w:val="0"/>
              <w:adjustRightInd w:val="0"/>
              <w:jc w:val="center"/>
              <w:textAlignment w:val="center"/>
              <w:rPr>
                <w:color w:val="000000"/>
                <w:sz w:val="20"/>
                <w:szCs w:val="20"/>
                <w:lang w:val="kk-KZ"/>
              </w:rPr>
            </w:pPr>
            <w:r>
              <w:rPr>
                <w:color w:val="000000"/>
                <w:sz w:val="20"/>
                <w:szCs w:val="20"/>
                <w:lang w:val="kk-KZ"/>
              </w:rPr>
              <w:t>1,2</w:t>
            </w:r>
          </w:p>
        </w:tc>
      </w:tr>
    </w:tbl>
    <w:p w:rsidR="00356C09" w:rsidRDefault="00356C09" w:rsidP="00B2504D">
      <w:pPr>
        <w:autoSpaceDE w:val="0"/>
        <w:autoSpaceDN w:val="0"/>
        <w:adjustRightInd w:val="0"/>
        <w:jc w:val="center"/>
        <w:textAlignment w:val="center"/>
        <w:rPr>
          <w:b/>
          <w:bCs/>
          <w:color w:val="000000"/>
          <w:sz w:val="20"/>
          <w:szCs w:val="20"/>
          <w:lang w:val="kk-KZ"/>
        </w:rPr>
      </w:pPr>
    </w:p>
    <w:p w:rsidR="00356C09" w:rsidRPr="00860FAD" w:rsidRDefault="00356C09" w:rsidP="00B2504D">
      <w:pPr>
        <w:autoSpaceDE w:val="0"/>
        <w:autoSpaceDN w:val="0"/>
        <w:adjustRightInd w:val="0"/>
        <w:spacing w:before="113"/>
        <w:ind w:firstLine="397"/>
        <w:jc w:val="right"/>
        <w:textAlignment w:val="center"/>
        <w:rPr>
          <w:i/>
          <w:color w:val="000000"/>
          <w:sz w:val="22"/>
          <w:szCs w:val="22"/>
          <w:lang w:val="kk-KZ"/>
        </w:rPr>
      </w:pPr>
      <w:r w:rsidRPr="00860FAD">
        <w:rPr>
          <w:i/>
          <w:color w:val="000000"/>
          <w:sz w:val="22"/>
          <w:szCs w:val="22"/>
          <w:lang w:val="kk-KZ"/>
        </w:rPr>
        <w:t>5 қосымша</w:t>
      </w:r>
    </w:p>
    <w:p w:rsidR="00356C09" w:rsidRDefault="00356C09" w:rsidP="00B2504D">
      <w:pPr>
        <w:autoSpaceDE w:val="0"/>
        <w:autoSpaceDN w:val="0"/>
        <w:adjustRightInd w:val="0"/>
        <w:jc w:val="center"/>
        <w:textAlignment w:val="center"/>
        <w:rPr>
          <w:b/>
          <w:bCs/>
          <w:color w:val="000000"/>
          <w:sz w:val="22"/>
          <w:szCs w:val="22"/>
          <w:lang w:val="kk-KZ"/>
        </w:rPr>
      </w:pPr>
      <w:r w:rsidRPr="005B6D2D">
        <w:rPr>
          <w:b/>
          <w:bCs/>
          <w:color w:val="000000"/>
          <w:sz w:val="22"/>
          <w:szCs w:val="22"/>
          <w:lang w:val="kk-KZ"/>
        </w:rPr>
        <w:t xml:space="preserve"> Қазақстан Республикасы жергілікті бюджеттерінің </w:t>
      </w:r>
      <w:r w:rsidRPr="005B6D2D">
        <w:rPr>
          <w:b/>
          <w:bCs/>
          <w:color w:val="000000"/>
          <w:sz w:val="22"/>
          <w:szCs w:val="22"/>
          <w:lang w:val="kk-KZ"/>
        </w:rPr>
        <w:br/>
        <w:t>кірістері мен шығыстарының құрамы мен құрылымы (2009 ж.)</w:t>
      </w:r>
    </w:p>
    <w:p w:rsidR="00356C09" w:rsidRPr="005B6D2D" w:rsidRDefault="00356C09" w:rsidP="00B2504D">
      <w:pPr>
        <w:autoSpaceDE w:val="0"/>
        <w:autoSpaceDN w:val="0"/>
        <w:adjustRightInd w:val="0"/>
        <w:jc w:val="center"/>
        <w:textAlignment w:val="center"/>
        <w:rPr>
          <w:b/>
          <w:bCs/>
          <w:color w:val="000000"/>
          <w:sz w:val="22"/>
          <w:szCs w:val="22"/>
          <w:lang w:val="kk-KZ"/>
        </w:rPr>
      </w:pPr>
    </w:p>
    <w:tbl>
      <w:tblPr>
        <w:tblW w:w="0" w:type="auto"/>
        <w:tblInd w:w="57" w:type="dxa"/>
        <w:tblLayout w:type="fixed"/>
        <w:tblCellMar>
          <w:left w:w="0" w:type="dxa"/>
          <w:right w:w="0" w:type="dxa"/>
        </w:tblCellMar>
        <w:tblLook w:val="0000" w:firstRow="0" w:lastRow="0" w:firstColumn="0" w:lastColumn="0" w:noHBand="0" w:noVBand="0"/>
      </w:tblPr>
      <w:tblGrid>
        <w:gridCol w:w="4943"/>
        <w:gridCol w:w="720"/>
        <w:gridCol w:w="900"/>
        <w:gridCol w:w="1080"/>
      </w:tblGrid>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 xml:space="preserve">Атауы </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DD3D5C" w:rsidRDefault="00356C09" w:rsidP="00B2504D">
            <w:pPr>
              <w:suppressAutoHyphens/>
              <w:autoSpaceDE w:val="0"/>
              <w:autoSpaceDN w:val="0"/>
              <w:adjustRightInd w:val="0"/>
              <w:jc w:val="center"/>
              <w:textAlignment w:val="center"/>
              <w:rPr>
                <w:color w:val="000000"/>
                <w:sz w:val="18"/>
                <w:szCs w:val="18"/>
              </w:rPr>
            </w:pPr>
            <w:r w:rsidRPr="00DD3D5C">
              <w:rPr>
                <w:color w:val="000000"/>
                <w:sz w:val="18"/>
                <w:szCs w:val="18"/>
              </w:rPr>
              <w:t>млрд.</w:t>
            </w:r>
          </w:p>
          <w:p w:rsidR="00356C09" w:rsidRPr="005B6D2D" w:rsidRDefault="00356C09" w:rsidP="00B2504D">
            <w:pPr>
              <w:suppressAutoHyphens/>
              <w:autoSpaceDE w:val="0"/>
              <w:autoSpaceDN w:val="0"/>
              <w:adjustRightInd w:val="0"/>
              <w:jc w:val="center"/>
              <w:textAlignment w:val="center"/>
              <w:rPr>
                <w:rFonts w:ascii="Calibri" w:hAnsi="Calibri" w:cs="Calibri"/>
                <w:color w:val="000000"/>
                <w:sz w:val="20"/>
                <w:szCs w:val="20"/>
                <w:lang w:val="kk-KZ"/>
              </w:rPr>
            </w:pPr>
            <w:r w:rsidRPr="00DD3D5C">
              <w:rPr>
                <w:color w:val="000000"/>
                <w:sz w:val="18"/>
                <w:szCs w:val="18"/>
              </w:rPr>
              <w:t>тенге</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DD3D5C" w:rsidRDefault="00356C09" w:rsidP="00B2504D">
            <w:pPr>
              <w:suppressAutoHyphens/>
              <w:autoSpaceDE w:val="0"/>
              <w:autoSpaceDN w:val="0"/>
              <w:adjustRightInd w:val="0"/>
              <w:jc w:val="center"/>
              <w:textAlignment w:val="center"/>
              <w:rPr>
                <w:color w:val="000000"/>
                <w:sz w:val="18"/>
                <w:szCs w:val="18"/>
              </w:rPr>
            </w:pPr>
            <w:r w:rsidRPr="00DD3D5C">
              <w:rPr>
                <w:color w:val="000000"/>
                <w:sz w:val="18"/>
                <w:szCs w:val="18"/>
              </w:rPr>
              <w:t>жиынға,</w:t>
            </w:r>
          </w:p>
          <w:p w:rsidR="00356C09" w:rsidRPr="00DD3D5C" w:rsidRDefault="00356C09" w:rsidP="00B2504D">
            <w:pPr>
              <w:suppressAutoHyphens/>
              <w:autoSpaceDE w:val="0"/>
              <w:autoSpaceDN w:val="0"/>
              <w:adjustRightInd w:val="0"/>
              <w:jc w:val="center"/>
              <w:textAlignment w:val="center"/>
              <w:rPr>
                <w:rFonts w:ascii="Calibri" w:hAnsi="Calibri" w:cs="Calibri"/>
                <w:color w:val="000000"/>
                <w:sz w:val="20"/>
                <w:szCs w:val="20"/>
              </w:rPr>
            </w:pPr>
            <w:r w:rsidRPr="00DD3D5C">
              <w:rPr>
                <w:color w:val="000000"/>
                <w:sz w:val="18"/>
                <w:szCs w:val="18"/>
              </w:rPr>
              <w:t>%</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мем. бюд-жетке %</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5B6D2D" w:rsidRDefault="00356C09" w:rsidP="00B2504D">
            <w:pPr>
              <w:suppressAutoHyphens/>
              <w:autoSpaceDE w:val="0"/>
              <w:autoSpaceDN w:val="0"/>
              <w:adjustRightInd w:val="0"/>
              <w:textAlignment w:val="center"/>
              <w:rPr>
                <w:b/>
                <w:bCs/>
                <w:color w:val="000000"/>
                <w:sz w:val="18"/>
                <w:szCs w:val="18"/>
                <w:lang w:val="kk-KZ"/>
              </w:rPr>
            </w:pPr>
            <w:r w:rsidRPr="00DD3D5C">
              <w:rPr>
                <w:b/>
                <w:bCs/>
                <w:color w:val="000000"/>
                <w:sz w:val="18"/>
                <w:szCs w:val="18"/>
              </w:rPr>
              <w:t xml:space="preserve">І. КІРІСТЕР </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2119,2</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100,0</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60,6</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5B6D2D" w:rsidRDefault="00356C09" w:rsidP="00B2504D">
            <w:pPr>
              <w:suppressAutoHyphens/>
              <w:autoSpaceDE w:val="0"/>
              <w:autoSpaceDN w:val="0"/>
              <w:adjustRightInd w:val="0"/>
              <w:textAlignment w:val="center"/>
              <w:rPr>
                <w:b/>
                <w:bCs/>
                <w:i/>
                <w:iCs/>
                <w:color w:val="000000"/>
                <w:sz w:val="18"/>
                <w:szCs w:val="18"/>
                <w:lang w:val="kk-KZ"/>
              </w:rPr>
            </w:pPr>
            <w:r w:rsidRPr="00DD3D5C">
              <w:rPr>
                <w:b/>
                <w:bCs/>
                <w:i/>
                <w:iCs/>
                <w:color w:val="000000"/>
                <w:sz w:val="18"/>
                <w:szCs w:val="18"/>
              </w:rPr>
              <w:t>Салықтық түсімдер</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777,7</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36,7</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34,8</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5B6D2D"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соның ішінде:</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DD3D5C" w:rsidRDefault="00356C09" w:rsidP="00B2504D">
            <w:pPr>
              <w:autoSpaceDE w:val="0"/>
              <w:autoSpaceDN w:val="0"/>
              <w:adjustRightInd w:val="0"/>
              <w:rPr>
                <w:rFonts w:ascii="Palatino Linotype" w:hAnsi="Palatino Linotype"/>
              </w:rPr>
            </w:pP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DD3D5C" w:rsidRDefault="00356C09" w:rsidP="00B2504D">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DD3D5C" w:rsidRDefault="00356C09" w:rsidP="00B2504D">
            <w:pPr>
              <w:autoSpaceDE w:val="0"/>
              <w:autoSpaceDN w:val="0"/>
              <w:adjustRightInd w:val="0"/>
              <w:rPr>
                <w:rFonts w:ascii="Palatino Linotype" w:hAnsi="Palatino Linotype"/>
              </w:rPr>
            </w:pP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5B6D2D"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 xml:space="preserve">жеке табыс салығы </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288,7</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13,6</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5B6D2D"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 xml:space="preserve">әлеуметтік салық </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232,8</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11,0</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5B6D2D"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акциздер</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38,8</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1,8</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5B6D2D" w:rsidRDefault="00356C09" w:rsidP="00B2504D">
            <w:pPr>
              <w:suppressAutoHyphens/>
              <w:autoSpaceDE w:val="0"/>
              <w:autoSpaceDN w:val="0"/>
              <w:adjustRightInd w:val="0"/>
              <w:textAlignment w:val="center"/>
              <w:rPr>
                <w:b/>
                <w:bCs/>
                <w:i/>
                <w:iCs/>
                <w:color w:val="000000"/>
                <w:sz w:val="18"/>
                <w:szCs w:val="18"/>
                <w:lang w:val="kk-KZ"/>
              </w:rPr>
            </w:pPr>
            <w:r w:rsidRPr="00DD3D5C">
              <w:rPr>
                <w:b/>
                <w:bCs/>
                <w:i/>
                <w:iCs/>
                <w:color w:val="000000"/>
                <w:sz w:val="18"/>
                <w:szCs w:val="18"/>
              </w:rPr>
              <w:t>Салықтық емес түсімдер</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22,4</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1,0</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16,5</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5B6D2D" w:rsidRDefault="00356C09" w:rsidP="00B2504D">
            <w:pPr>
              <w:suppressAutoHyphens/>
              <w:autoSpaceDE w:val="0"/>
              <w:autoSpaceDN w:val="0"/>
              <w:adjustRightInd w:val="0"/>
              <w:textAlignment w:val="center"/>
              <w:rPr>
                <w:b/>
                <w:bCs/>
                <w:i/>
                <w:iCs/>
                <w:color w:val="000000"/>
                <w:sz w:val="18"/>
                <w:szCs w:val="18"/>
                <w:lang w:val="kk-KZ"/>
              </w:rPr>
            </w:pPr>
            <w:r w:rsidRPr="00DD3D5C">
              <w:rPr>
                <w:b/>
                <w:bCs/>
                <w:i/>
                <w:iCs/>
                <w:color w:val="000000"/>
                <w:sz w:val="18"/>
                <w:szCs w:val="18"/>
              </w:rPr>
              <w:t>Негізгі капиталды сатудан түскен түсімдер</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31,3</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1,5</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88,7</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5B6D2D" w:rsidRDefault="00356C09" w:rsidP="00B2504D">
            <w:pPr>
              <w:suppressAutoHyphens/>
              <w:autoSpaceDE w:val="0"/>
              <w:autoSpaceDN w:val="0"/>
              <w:adjustRightInd w:val="0"/>
              <w:textAlignment w:val="center"/>
              <w:rPr>
                <w:b/>
                <w:bCs/>
                <w:i/>
                <w:iCs/>
                <w:color w:val="000000"/>
                <w:sz w:val="18"/>
                <w:szCs w:val="18"/>
                <w:lang w:val="kk-KZ"/>
              </w:rPr>
            </w:pPr>
            <w:r w:rsidRPr="00DD3D5C">
              <w:rPr>
                <w:b/>
                <w:bCs/>
                <w:i/>
                <w:iCs/>
                <w:color w:val="000000"/>
                <w:sz w:val="18"/>
                <w:szCs w:val="18"/>
              </w:rPr>
              <w:t>Трансферттер түсімдері</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1287,8</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60,8</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autoSpaceDE w:val="0"/>
              <w:autoSpaceDN w:val="0"/>
              <w:adjustRightInd w:val="0"/>
              <w:rPr>
                <w:rFonts w:ascii="Palatino Linotype" w:hAnsi="Palatino Linotype"/>
                <w:lang w:val="kk-KZ"/>
              </w:rPr>
            </w:pP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5B6D2D" w:rsidRDefault="00356C09" w:rsidP="00B2504D">
            <w:pPr>
              <w:suppressAutoHyphens/>
              <w:autoSpaceDE w:val="0"/>
              <w:autoSpaceDN w:val="0"/>
              <w:adjustRightInd w:val="0"/>
              <w:textAlignment w:val="center"/>
              <w:rPr>
                <w:b/>
                <w:bCs/>
                <w:color w:val="000000"/>
                <w:sz w:val="18"/>
                <w:szCs w:val="18"/>
                <w:lang w:val="kk-KZ"/>
              </w:rPr>
            </w:pPr>
            <w:r w:rsidRPr="00DD3D5C">
              <w:rPr>
                <w:b/>
                <w:bCs/>
                <w:color w:val="000000"/>
                <w:sz w:val="18"/>
                <w:szCs w:val="18"/>
              </w:rPr>
              <w:t>ІІ. ШЫҒЫНДАР</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2021,2</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100,0</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54,1</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5B6D2D"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1. Жалпы сипаттағы мемлекеттік қызметтер</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45,4</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2,2</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27,3</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5B6D2D"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2. Қорғаныс</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6,2</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0,3</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5B6D2D"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3,3</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390280"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 xml:space="preserve">3. Қоғамдық тәртіп, қауіпсіздік, құқықтық, сот, қылмыстық- атқару қызметі </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58,3</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2,9</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18,4</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390280"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4. Білім беру</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553,4</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27,3</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83,7</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390280"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5. Денсаулық сақтау</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386,4</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19,1</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85,7</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390280"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 xml:space="preserve">6. Әлеуметтік көмек және әлеуметтік қамсыздандыру </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88,1</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4,4</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16,1</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390280"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7. Тұрғын үй-коммуналдық шаруашылығы</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304,0</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15,0</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160,0</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390280"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 xml:space="preserve">8. Мәдениет, спорт, туризм және ақпараттық кеңістік </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108,2</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5,3</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62,3</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390280"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 xml:space="preserve">9. Отын-энергетика кешені және жер қойнауын пайдалану </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45,6</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2,2</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77,8</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390280"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 xml:space="preserve">10. Ауыл, су, орман, балық шаруашылығы, ерекше қорғалатын табиғи аумақтар, қоршаған ортаны және жануарлар дүниесін қорғау, жер қатынастары </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DD3D5C" w:rsidRDefault="00356C09" w:rsidP="00B2504D">
            <w:pPr>
              <w:suppressAutoHyphens/>
              <w:autoSpaceDE w:val="0"/>
              <w:autoSpaceDN w:val="0"/>
              <w:adjustRightInd w:val="0"/>
              <w:jc w:val="center"/>
              <w:textAlignment w:val="center"/>
              <w:rPr>
                <w:color w:val="000000"/>
                <w:sz w:val="18"/>
                <w:szCs w:val="18"/>
              </w:rPr>
            </w:pPr>
            <w:r w:rsidRPr="00DD3D5C">
              <w:rPr>
                <w:color w:val="000000"/>
                <w:sz w:val="18"/>
                <w:szCs w:val="18"/>
              </w:rPr>
              <w:t>78,3</w:t>
            </w:r>
          </w:p>
          <w:p w:rsidR="00356C09" w:rsidRPr="00DD3D5C" w:rsidRDefault="00356C09" w:rsidP="00B2504D">
            <w:pPr>
              <w:suppressAutoHyphens/>
              <w:autoSpaceDE w:val="0"/>
              <w:autoSpaceDN w:val="0"/>
              <w:adjustRightInd w:val="0"/>
              <w:jc w:val="center"/>
              <w:textAlignment w:val="center"/>
              <w:rPr>
                <w:rFonts w:ascii="Calibri" w:hAnsi="Calibri" w:cs="Calibri"/>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DD3D5C" w:rsidRDefault="00356C09" w:rsidP="00B2504D">
            <w:pPr>
              <w:suppressAutoHyphens/>
              <w:autoSpaceDE w:val="0"/>
              <w:autoSpaceDN w:val="0"/>
              <w:adjustRightInd w:val="0"/>
              <w:jc w:val="center"/>
              <w:textAlignment w:val="center"/>
              <w:rPr>
                <w:color w:val="000000"/>
                <w:sz w:val="18"/>
                <w:szCs w:val="18"/>
              </w:rPr>
            </w:pPr>
            <w:r w:rsidRPr="00DD3D5C">
              <w:rPr>
                <w:color w:val="000000"/>
                <w:sz w:val="18"/>
                <w:szCs w:val="18"/>
              </w:rPr>
              <w:t>3,9</w:t>
            </w:r>
          </w:p>
          <w:p w:rsidR="00356C09" w:rsidRPr="00DD3D5C" w:rsidRDefault="00356C09" w:rsidP="00B2504D">
            <w:pPr>
              <w:suppressAutoHyphens/>
              <w:autoSpaceDE w:val="0"/>
              <w:autoSpaceDN w:val="0"/>
              <w:adjustRightInd w:val="0"/>
              <w:jc w:val="center"/>
              <w:textAlignment w:val="center"/>
              <w:rPr>
                <w:rFonts w:ascii="Calibri" w:hAnsi="Calibri" w:cs="Calibri"/>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DD3D5C" w:rsidRDefault="00356C09" w:rsidP="00B2504D">
            <w:pPr>
              <w:suppressAutoHyphens/>
              <w:autoSpaceDE w:val="0"/>
              <w:autoSpaceDN w:val="0"/>
              <w:adjustRightInd w:val="0"/>
              <w:jc w:val="center"/>
              <w:textAlignment w:val="center"/>
              <w:rPr>
                <w:color w:val="000000"/>
                <w:sz w:val="18"/>
                <w:szCs w:val="18"/>
              </w:rPr>
            </w:pPr>
            <w:r w:rsidRPr="00DD3D5C">
              <w:rPr>
                <w:color w:val="000000"/>
                <w:sz w:val="18"/>
                <w:szCs w:val="18"/>
              </w:rPr>
              <w:t>46,6</w:t>
            </w:r>
          </w:p>
          <w:p w:rsidR="00356C09" w:rsidRPr="00DD3D5C" w:rsidRDefault="00356C09" w:rsidP="00B2504D">
            <w:pPr>
              <w:suppressAutoHyphens/>
              <w:autoSpaceDE w:val="0"/>
              <w:autoSpaceDN w:val="0"/>
              <w:adjustRightInd w:val="0"/>
              <w:jc w:val="center"/>
              <w:textAlignment w:val="center"/>
              <w:rPr>
                <w:rFonts w:ascii="Calibri" w:hAnsi="Calibri" w:cs="Calibri"/>
                <w:color w:val="000000"/>
                <w:sz w:val="20"/>
                <w:szCs w:val="20"/>
              </w:rPr>
            </w:pP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390280"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 xml:space="preserve">11. Өнеркәсіп, сәулет, қала құрылысы және құрылыс қызметі   </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27,4</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1,4</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88,6</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390280"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 xml:space="preserve">12. Көлік және коммуникация </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210,3</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10,4</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62,3</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390280"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13. Басқадай шығындар</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8,1</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0,4</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12,5</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390280"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14. Борышқа қызмет көрсету</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0,5</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0,0</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0,7</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390280"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15. Трансферттер</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104,8</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5,2</w:t>
            </w: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DD3D5C" w:rsidRDefault="00356C09" w:rsidP="00B2504D">
            <w:pPr>
              <w:autoSpaceDE w:val="0"/>
              <w:autoSpaceDN w:val="0"/>
              <w:adjustRightInd w:val="0"/>
              <w:rPr>
                <w:rFonts w:ascii="Palatino Linotype" w:hAnsi="Palatino Linotype"/>
              </w:rPr>
            </w:pP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390280" w:rsidRDefault="00356C09" w:rsidP="00B2504D">
            <w:pPr>
              <w:suppressAutoHyphens/>
              <w:autoSpaceDE w:val="0"/>
              <w:autoSpaceDN w:val="0"/>
              <w:adjustRightInd w:val="0"/>
              <w:textAlignment w:val="center"/>
              <w:rPr>
                <w:b/>
                <w:bCs/>
                <w:color w:val="000000"/>
                <w:sz w:val="18"/>
                <w:szCs w:val="18"/>
                <w:lang w:val="kk-KZ"/>
              </w:rPr>
            </w:pPr>
            <w:r w:rsidRPr="00DD3D5C">
              <w:rPr>
                <w:b/>
                <w:bCs/>
                <w:color w:val="000000"/>
                <w:sz w:val="18"/>
                <w:szCs w:val="18"/>
              </w:rPr>
              <w:t>IІІ. ТАЗА БЮДЖЕТТІК КРЕДИТТЕУ</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DD3D5C" w:rsidRDefault="00356C09" w:rsidP="00B2504D">
            <w:pPr>
              <w:autoSpaceDE w:val="0"/>
              <w:autoSpaceDN w:val="0"/>
              <w:adjustRightInd w:val="0"/>
              <w:rPr>
                <w:rFonts w:ascii="Palatino Linotype" w:hAnsi="Palatino Linotype"/>
              </w:rPr>
            </w:pP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DD3D5C" w:rsidRDefault="00356C09" w:rsidP="00B2504D">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autoSpaceDE w:val="0"/>
              <w:autoSpaceDN w:val="0"/>
              <w:adjustRightInd w:val="0"/>
              <w:rPr>
                <w:rFonts w:ascii="Palatino Linotype" w:hAnsi="Palatino Linotype"/>
                <w:lang w:val="kk-KZ"/>
              </w:rPr>
            </w:pP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390280" w:rsidRDefault="00356C09" w:rsidP="00B2504D">
            <w:pPr>
              <w:suppressAutoHyphens/>
              <w:autoSpaceDE w:val="0"/>
              <w:autoSpaceDN w:val="0"/>
              <w:adjustRightInd w:val="0"/>
              <w:textAlignment w:val="center"/>
              <w:rPr>
                <w:b/>
                <w:bCs/>
                <w:i/>
                <w:iCs/>
                <w:color w:val="000000"/>
                <w:sz w:val="18"/>
                <w:szCs w:val="18"/>
                <w:lang w:val="kk-KZ"/>
              </w:rPr>
            </w:pPr>
            <w:r w:rsidRPr="00DD3D5C">
              <w:rPr>
                <w:b/>
                <w:bCs/>
                <w:i/>
                <w:iCs/>
                <w:color w:val="000000"/>
                <w:sz w:val="18"/>
                <w:szCs w:val="18"/>
              </w:rPr>
              <w:t>Бюджеттік кредиттер</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2,1</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DD3D5C" w:rsidRDefault="00356C09" w:rsidP="00B2504D">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6,7</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390280" w:rsidRDefault="00356C09" w:rsidP="00B2504D">
            <w:pPr>
              <w:suppressAutoHyphens/>
              <w:autoSpaceDE w:val="0"/>
              <w:autoSpaceDN w:val="0"/>
              <w:adjustRightInd w:val="0"/>
              <w:textAlignment w:val="center"/>
              <w:rPr>
                <w:b/>
                <w:bCs/>
                <w:i/>
                <w:iCs/>
                <w:color w:val="000000"/>
                <w:sz w:val="18"/>
                <w:szCs w:val="18"/>
                <w:lang w:val="kk-KZ"/>
              </w:rPr>
            </w:pPr>
            <w:r w:rsidRPr="00DD3D5C">
              <w:rPr>
                <w:b/>
                <w:bCs/>
                <w:i/>
                <w:iCs/>
                <w:color w:val="000000"/>
                <w:sz w:val="18"/>
                <w:szCs w:val="18"/>
              </w:rPr>
              <w:t>Бюджеттік кредиттерді өтеу</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1,0</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DD3D5C" w:rsidRDefault="00356C09" w:rsidP="00B2504D">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390280" w:rsidRDefault="00356C09" w:rsidP="00B2504D">
            <w:pPr>
              <w:suppressAutoHyphens/>
              <w:autoSpaceDE w:val="0"/>
              <w:autoSpaceDN w:val="0"/>
              <w:adjustRightInd w:val="0"/>
              <w:textAlignment w:val="center"/>
              <w:rPr>
                <w:b/>
                <w:bCs/>
                <w:color w:val="000000"/>
                <w:sz w:val="18"/>
                <w:szCs w:val="18"/>
                <w:lang w:val="kk-KZ"/>
              </w:rPr>
            </w:pPr>
            <w:r w:rsidRPr="00DD3D5C">
              <w:rPr>
                <w:b/>
                <w:bCs/>
                <w:color w:val="000000"/>
                <w:sz w:val="18"/>
                <w:szCs w:val="18"/>
              </w:rPr>
              <w:t xml:space="preserve">ІV. ҚАРЖЫЛЫҚ АКТИВТЕРМЕН ОПЕРАЦИЯЛАР БОЙЫНША САЛЬДО </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77,2</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DD3D5C" w:rsidRDefault="00356C09" w:rsidP="00B2504D">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34,5</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390280" w:rsidRDefault="00356C09" w:rsidP="00B2504D">
            <w:pPr>
              <w:suppressAutoHyphens/>
              <w:autoSpaceDE w:val="0"/>
              <w:autoSpaceDN w:val="0"/>
              <w:adjustRightInd w:val="0"/>
              <w:textAlignment w:val="center"/>
              <w:rPr>
                <w:b/>
                <w:bCs/>
                <w:i/>
                <w:iCs/>
                <w:color w:val="000000"/>
                <w:sz w:val="18"/>
                <w:szCs w:val="18"/>
                <w:lang w:val="kk-KZ"/>
              </w:rPr>
            </w:pPr>
            <w:r w:rsidRPr="00DD3D5C">
              <w:rPr>
                <w:b/>
                <w:bCs/>
                <w:i/>
                <w:iCs/>
                <w:color w:val="000000"/>
                <w:sz w:val="18"/>
                <w:szCs w:val="18"/>
              </w:rPr>
              <w:t>Қаржылық активтерді сатып алу</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77,5</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DD3D5C" w:rsidRDefault="00356C09" w:rsidP="00B2504D">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34,5</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390280" w:rsidRDefault="00356C09" w:rsidP="00B2504D">
            <w:pPr>
              <w:suppressAutoHyphens/>
              <w:autoSpaceDE w:val="0"/>
              <w:autoSpaceDN w:val="0"/>
              <w:adjustRightInd w:val="0"/>
              <w:textAlignment w:val="center"/>
              <w:rPr>
                <w:b/>
                <w:bCs/>
                <w:i/>
                <w:iCs/>
                <w:color w:val="000000"/>
                <w:sz w:val="18"/>
                <w:szCs w:val="18"/>
                <w:lang w:val="kk-KZ"/>
              </w:rPr>
            </w:pPr>
            <w:r w:rsidRPr="00DD3D5C">
              <w:rPr>
                <w:b/>
                <w:bCs/>
                <w:i/>
                <w:iCs/>
                <w:color w:val="000000"/>
                <w:sz w:val="18"/>
                <w:szCs w:val="18"/>
              </w:rPr>
              <w:lastRenderedPageBreak/>
              <w:t xml:space="preserve">Мемлекеттің қаржылық активтерін сатудан түсетін түсімдер </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0,3</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DD3D5C" w:rsidRDefault="00356C09" w:rsidP="00B2504D">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390280" w:rsidRDefault="00356C09" w:rsidP="00B2504D">
            <w:pPr>
              <w:suppressAutoHyphens/>
              <w:autoSpaceDE w:val="0"/>
              <w:autoSpaceDN w:val="0"/>
              <w:adjustRightInd w:val="0"/>
              <w:textAlignment w:val="center"/>
              <w:rPr>
                <w:b/>
                <w:bCs/>
                <w:color w:val="000000"/>
                <w:sz w:val="18"/>
                <w:szCs w:val="18"/>
                <w:lang w:val="kk-KZ"/>
              </w:rPr>
            </w:pPr>
            <w:r w:rsidRPr="00DD3D5C">
              <w:rPr>
                <w:b/>
                <w:bCs/>
                <w:color w:val="000000"/>
                <w:sz w:val="18"/>
                <w:szCs w:val="18"/>
              </w:rPr>
              <w:t>V. БЮДЖЕТ ТАПШЫЛЫҒЫ (ПРОФИЦИТІ)</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19,6</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DD3D5C" w:rsidRDefault="00356C09" w:rsidP="00B2504D">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390280" w:rsidRDefault="00356C09" w:rsidP="00B2504D">
            <w:pPr>
              <w:suppressAutoHyphens/>
              <w:autoSpaceDE w:val="0"/>
              <w:autoSpaceDN w:val="0"/>
              <w:adjustRightInd w:val="0"/>
              <w:textAlignment w:val="center"/>
              <w:rPr>
                <w:b/>
                <w:bCs/>
                <w:color w:val="000000"/>
                <w:sz w:val="18"/>
                <w:szCs w:val="18"/>
                <w:lang w:val="kk-KZ"/>
              </w:rPr>
            </w:pPr>
            <w:r w:rsidRPr="00DD3D5C">
              <w:rPr>
                <w:b/>
                <w:bCs/>
                <w:color w:val="000000"/>
                <w:sz w:val="18"/>
                <w:szCs w:val="18"/>
              </w:rPr>
              <w:t>VI. БЮДЖЕТ ТАПШЫЛЫҒЫН ҚАРЖЫЛАНДЫРУ (ПРОФИЦИТТІ ПАЙДАЛАНУ)</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-19,6</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DD3D5C" w:rsidRDefault="00356C09" w:rsidP="00B2504D">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390280" w:rsidRDefault="00356C09" w:rsidP="00B2504D">
            <w:pPr>
              <w:suppressAutoHyphens/>
              <w:autoSpaceDE w:val="0"/>
              <w:autoSpaceDN w:val="0"/>
              <w:adjustRightInd w:val="0"/>
              <w:textAlignment w:val="center"/>
              <w:rPr>
                <w:i/>
                <w:iCs/>
                <w:color w:val="000000"/>
                <w:sz w:val="18"/>
                <w:szCs w:val="18"/>
                <w:lang w:val="kk-KZ"/>
              </w:rPr>
            </w:pPr>
            <w:r w:rsidRPr="00DD3D5C">
              <w:rPr>
                <w:i/>
                <w:iCs/>
                <w:color w:val="000000"/>
                <w:sz w:val="18"/>
                <w:szCs w:val="18"/>
              </w:rPr>
              <w:t xml:space="preserve">Ішкі </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-19,6</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DD3D5C" w:rsidRDefault="00356C09" w:rsidP="00B2504D">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390280"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Түсу</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-2,3</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DD3D5C" w:rsidRDefault="00356C09" w:rsidP="00B2504D">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390280"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Өтеу</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17,4</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DD3D5C" w:rsidRDefault="00356C09" w:rsidP="00B2504D">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390280" w:rsidRDefault="00356C09" w:rsidP="00B2504D">
            <w:pPr>
              <w:suppressAutoHyphens/>
              <w:autoSpaceDE w:val="0"/>
              <w:autoSpaceDN w:val="0"/>
              <w:adjustRightInd w:val="0"/>
              <w:textAlignment w:val="center"/>
              <w:rPr>
                <w:i/>
                <w:iCs/>
                <w:color w:val="000000"/>
                <w:sz w:val="18"/>
                <w:szCs w:val="18"/>
                <w:lang w:val="kk-KZ"/>
              </w:rPr>
            </w:pPr>
            <w:r w:rsidRPr="00DD3D5C">
              <w:rPr>
                <w:i/>
                <w:iCs/>
                <w:color w:val="000000"/>
                <w:sz w:val="18"/>
                <w:szCs w:val="18"/>
              </w:rPr>
              <w:t>Сыртқы</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DD3D5C" w:rsidRDefault="00356C09" w:rsidP="00B2504D">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w:t>
            </w:r>
          </w:p>
        </w:tc>
      </w:tr>
      <w:tr w:rsidR="00356C09" w:rsidRPr="00DD3D5C" w:rsidTr="002E18CF">
        <w:trPr>
          <w:trHeight w:val="60"/>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390280"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Тұсу</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DD3D5C" w:rsidRDefault="00356C09" w:rsidP="00B2504D">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w:t>
            </w:r>
          </w:p>
        </w:tc>
      </w:tr>
      <w:tr w:rsidR="00356C09" w:rsidRPr="00DD3D5C" w:rsidTr="002E18CF">
        <w:trPr>
          <w:trHeight w:val="226"/>
        </w:trPr>
        <w:tc>
          <w:tcPr>
            <w:tcW w:w="4943"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tcPr>
          <w:p w:rsidR="00356C09" w:rsidRPr="00390280" w:rsidRDefault="00356C09" w:rsidP="00B2504D">
            <w:pPr>
              <w:suppressAutoHyphens/>
              <w:autoSpaceDE w:val="0"/>
              <w:autoSpaceDN w:val="0"/>
              <w:adjustRightInd w:val="0"/>
              <w:textAlignment w:val="center"/>
              <w:rPr>
                <w:color w:val="000000"/>
                <w:sz w:val="18"/>
                <w:szCs w:val="18"/>
                <w:lang w:val="kk-KZ"/>
              </w:rPr>
            </w:pPr>
            <w:r w:rsidRPr="00DD3D5C">
              <w:rPr>
                <w:color w:val="000000"/>
                <w:sz w:val="18"/>
                <w:szCs w:val="18"/>
              </w:rPr>
              <w:t>Өтеу</w:t>
            </w:r>
          </w:p>
        </w:tc>
        <w:tc>
          <w:tcPr>
            <w:tcW w:w="72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w:t>
            </w:r>
          </w:p>
        </w:tc>
        <w:tc>
          <w:tcPr>
            <w:tcW w:w="90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DD3D5C" w:rsidRDefault="00356C09" w:rsidP="00B2504D">
            <w:pPr>
              <w:autoSpaceDE w:val="0"/>
              <w:autoSpaceDN w:val="0"/>
              <w:adjustRightInd w:val="0"/>
              <w:rPr>
                <w:rFonts w:ascii="Palatino Linotype" w:hAnsi="Palatino Linotype"/>
              </w:rPr>
            </w:pPr>
          </w:p>
        </w:tc>
        <w:tc>
          <w:tcPr>
            <w:tcW w:w="1080" w:type="dxa"/>
            <w:tcBorders>
              <w:top w:val="single" w:sz="4" w:space="0" w:color="000000"/>
              <w:left w:val="single" w:sz="4" w:space="0" w:color="000000"/>
              <w:bottom w:val="single" w:sz="4" w:space="0" w:color="000000"/>
              <w:right w:val="single" w:sz="4" w:space="0" w:color="000000"/>
            </w:tcBorders>
            <w:tcMar>
              <w:top w:w="45" w:type="dxa"/>
              <w:left w:w="57" w:type="dxa"/>
              <w:bottom w:w="45" w:type="dxa"/>
              <w:right w:w="57" w:type="dxa"/>
            </w:tcMar>
            <w:vAlign w:val="center"/>
          </w:tcPr>
          <w:p w:rsidR="00356C09" w:rsidRPr="00390280" w:rsidRDefault="00356C09" w:rsidP="00B2504D">
            <w:pPr>
              <w:suppressAutoHyphens/>
              <w:autoSpaceDE w:val="0"/>
              <w:autoSpaceDN w:val="0"/>
              <w:adjustRightInd w:val="0"/>
              <w:jc w:val="center"/>
              <w:textAlignment w:val="center"/>
              <w:rPr>
                <w:color w:val="000000"/>
                <w:sz w:val="18"/>
                <w:szCs w:val="18"/>
                <w:lang w:val="kk-KZ"/>
              </w:rPr>
            </w:pPr>
            <w:r w:rsidRPr="00DD3D5C">
              <w:rPr>
                <w:color w:val="000000"/>
                <w:sz w:val="18"/>
                <w:szCs w:val="18"/>
              </w:rPr>
              <w:t>-</w:t>
            </w:r>
          </w:p>
        </w:tc>
      </w:tr>
    </w:tbl>
    <w:p w:rsidR="00356C09" w:rsidRPr="00DD3D5C" w:rsidRDefault="00356C09" w:rsidP="00B2504D">
      <w:pPr>
        <w:autoSpaceDE w:val="0"/>
        <w:autoSpaceDN w:val="0"/>
        <w:adjustRightInd w:val="0"/>
        <w:ind w:firstLine="397"/>
        <w:jc w:val="both"/>
        <w:textAlignment w:val="center"/>
        <w:rPr>
          <w:color w:val="000000"/>
          <w:sz w:val="20"/>
          <w:szCs w:val="20"/>
        </w:rPr>
      </w:pPr>
    </w:p>
    <w:p w:rsidR="00356C09" w:rsidRPr="00DD3D5C" w:rsidRDefault="00356C09" w:rsidP="009501A1">
      <w:pPr>
        <w:autoSpaceDE w:val="0"/>
        <w:autoSpaceDN w:val="0"/>
        <w:adjustRightInd w:val="0"/>
        <w:spacing w:before="113"/>
        <w:ind w:firstLine="397"/>
        <w:jc w:val="both"/>
        <w:textAlignment w:val="center"/>
        <w:outlineLvl w:val="0"/>
        <w:rPr>
          <w:color w:val="000000"/>
          <w:sz w:val="22"/>
          <w:szCs w:val="22"/>
        </w:rPr>
      </w:pPr>
      <w:r w:rsidRPr="00DD3D5C">
        <w:rPr>
          <w:color w:val="000000"/>
          <w:sz w:val="18"/>
          <w:szCs w:val="18"/>
        </w:rPr>
        <w:t xml:space="preserve">Дереккөз: Қаржы министрлігінің статистикалық бюллетені. </w:t>
      </w:r>
    </w:p>
    <w:p w:rsidR="00356C09" w:rsidRPr="00356C09" w:rsidRDefault="00356C09" w:rsidP="00B2504D">
      <w:pPr>
        <w:rPr>
          <w:i/>
          <w:iCs/>
          <w:color w:val="000000"/>
          <w:sz w:val="18"/>
          <w:szCs w:val="18"/>
        </w:rPr>
      </w:pPr>
    </w:p>
    <w:p w:rsidR="00356C09" w:rsidRDefault="00356C09" w:rsidP="00B2504D">
      <w:pPr>
        <w:rPr>
          <w:i/>
          <w:iCs/>
          <w:color w:val="000000"/>
          <w:sz w:val="18"/>
          <w:szCs w:val="18"/>
          <w:lang w:val="kk-KZ"/>
        </w:rPr>
      </w:pPr>
    </w:p>
    <w:p w:rsidR="00356C09" w:rsidRDefault="00356C09" w:rsidP="00B2504D">
      <w:pPr>
        <w:rPr>
          <w:i/>
          <w:iCs/>
          <w:color w:val="000000"/>
          <w:sz w:val="18"/>
          <w:szCs w:val="18"/>
          <w:lang w:val="kk-KZ"/>
        </w:rPr>
      </w:pPr>
    </w:p>
    <w:p w:rsidR="00356C09" w:rsidRDefault="00356C09" w:rsidP="00B2504D">
      <w:pPr>
        <w:rPr>
          <w:i/>
          <w:iCs/>
          <w:color w:val="000000"/>
          <w:sz w:val="18"/>
          <w:szCs w:val="18"/>
          <w:lang w:val="kk-KZ"/>
        </w:rPr>
      </w:pPr>
    </w:p>
    <w:p w:rsidR="00356C09" w:rsidRDefault="00356C09" w:rsidP="00B2504D">
      <w:pPr>
        <w:rPr>
          <w:i/>
          <w:iCs/>
          <w:color w:val="000000"/>
          <w:sz w:val="18"/>
          <w:szCs w:val="18"/>
          <w:lang w:val="kk-KZ"/>
        </w:rPr>
      </w:pPr>
    </w:p>
    <w:p w:rsidR="00356C09" w:rsidRDefault="00356C09" w:rsidP="00B2504D">
      <w:pPr>
        <w:rPr>
          <w:i/>
          <w:iCs/>
          <w:color w:val="000000"/>
          <w:sz w:val="18"/>
          <w:szCs w:val="18"/>
          <w:lang w:val="kk-KZ"/>
        </w:rPr>
      </w:pPr>
    </w:p>
    <w:p w:rsidR="00430510" w:rsidRDefault="00430510" w:rsidP="00B2504D">
      <w:pPr>
        <w:rPr>
          <w:i/>
          <w:iCs/>
          <w:color w:val="000000"/>
          <w:sz w:val="18"/>
          <w:szCs w:val="18"/>
          <w:lang w:val="kk-KZ"/>
        </w:rPr>
      </w:pPr>
    </w:p>
    <w:p w:rsidR="00430510" w:rsidRDefault="00430510" w:rsidP="00B2504D">
      <w:pPr>
        <w:rPr>
          <w:i/>
          <w:iCs/>
          <w:color w:val="000000"/>
          <w:sz w:val="18"/>
          <w:szCs w:val="18"/>
          <w:lang w:val="kk-KZ"/>
        </w:rPr>
      </w:pPr>
    </w:p>
    <w:p w:rsidR="00430510" w:rsidRDefault="00430510" w:rsidP="00B2504D">
      <w:pPr>
        <w:rPr>
          <w:i/>
          <w:iCs/>
          <w:color w:val="000000"/>
          <w:sz w:val="18"/>
          <w:szCs w:val="18"/>
          <w:lang w:val="kk-KZ"/>
        </w:rPr>
      </w:pPr>
    </w:p>
    <w:p w:rsidR="00356C09" w:rsidRDefault="00356C09" w:rsidP="00B2504D">
      <w:pPr>
        <w:rPr>
          <w:i/>
          <w:iCs/>
          <w:color w:val="000000"/>
          <w:sz w:val="18"/>
          <w:szCs w:val="18"/>
          <w:lang w:val="kk-KZ"/>
        </w:rPr>
      </w:pPr>
    </w:p>
    <w:p w:rsidR="00356C09" w:rsidRDefault="00356C09" w:rsidP="00B2504D">
      <w:pPr>
        <w:rPr>
          <w:i/>
          <w:iCs/>
          <w:color w:val="000000"/>
          <w:sz w:val="18"/>
          <w:szCs w:val="18"/>
          <w:lang w:val="kk-KZ"/>
        </w:rPr>
      </w:pPr>
    </w:p>
    <w:p w:rsidR="00356C09" w:rsidRDefault="00356C09" w:rsidP="00B2504D">
      <w:pPr>
        <w:rPr>
          <w:i/>
          <w:iCs/>
          <w:color w:val="000000"/>
          <w:sz w:val="18"/>
          <w:szCs w:val="18"/>
          <w:lang w:val="kk-KZ"/>
        </w:rPr>
      </w:pPr>
    </w:p>
    <w:p w:rsidR="00354D53" w:rsidRDefault="00354D53" w:rsidP="00B2504D">
      <w:pPr>
        <w:rPr>
          <w:i/>
          <w:iCs/>
          <w:color w:val="000000"/>
          <w:sz w:val="18"/>
          <w:szCs w:val="18"/>
          <w:lang w:val="kk-KZ"/>
        </w:rPr>
      </w:pPr>
    </w:p>
    <w:p w:rsidR="00354D53" w:rsidRDefault="00354D53" w:rsidP="00B2504D">
      <w:pPr>
        <w:rPr>
          <w:i/>
          <w:iCs/>
          <w:color w:val="000000"/>
          <w:sz w:val="18"/>
          <w:szCs w:val="18"/>
          <w:lang w:val="kk-KZ"/>
        </w:rPr>
      </w:pPr>
    </w:p>
    <w:p w:rsidR="00354D53" w:rsidRDefault="00354D53" w:rsidP="00B2504D">
      <w:pPr>
        <w:rPr>
          <w:i/>
          <w:iCs/>
          <w:color w:val="000000"/>
          <w:sz w:val="18"/>
          <w:szCs w:val="18"/>
          <w:lang w:val="kk-KZ"/>
        </w:rPr>
      </w:pPr>
    </w:p>
    <w:p w:rsidR="00354D53" w:rsidRDefault="00354D53" w:rsidP="00B2504D">
      <w:pPr>
        <w:rPr>
          <w:i/>
          <w:iCs/>
          <w:color w:val="000000"/>
          <w:sz w:val="18"/>
          <w:szCs w:val="18"/>
          <w:lang w:val="kk-KZ"/>
        </w:rPr>
      </w:pPr>
    </w:p>
    <w:p w:rsidR="00354D53" w:rsidRDefault="00354D53" w:rsidP="00B2504D">
      <w:pPr>
        <w:rPr>
          <w:i/>
          <w:iCs/>
          <w:color w:val="000000"/>
          <w:sz w:val="18"/>
          <w:szCs w:val="18"/>
          <w:lang w:val="kk-KZ"/>
        </w:rPr>
      </w:pPr>
    </w:p>
    <w:p w:rsidR="00354D53" w:rsidRDefault="00354D53" w:rsidP="00B2504D">
      <w:pPr>
        <w:rPr>
          <w:i/>
          <w:iCs/>
          <w:color w:val="000000"/>
          <w:sz w:val="18"/>
          <w:szCs w:val="18"/>
          <w:lang w:val="kk-KZ"/>
        </w:rPr>
      </w:pPr>
    </w:p>
    <w:p w:rsidR="00354D53" w:rsidRDefault="00354D53" w:rsidP="00B2504D">
      <w:pPr>
        <w:rPr>
          <w:i/>
          <w:iCs/>
          <w:color w:val="000000"/>
          <w:sz w:val="18"/>
          <w:szCs w:val="18"/>
          <w:lang w:val="kk-KZ"/>
        </w:rPr>
      </w:pPr>
    </w:p>
    <w:p w:rsidR="00354D53" w:rsidRDefault="00354D53" w:rsidP="00B2504D">
      <w:pPr>
        <w:rPr>
          <w:i/>
          <w:iCs/>
          <w:color w:val="000000"/>
          <w:sz w:val="18"/>
          <w:szCs w:val="18"/>
          <w:lang w:val="kk-KZ"/>
        </w:rPr>
      </w:pPr>
    </w:p>
    <w:p w:rsidR="00354D53" w:rsidRDefault="00354D53" w:rsidP="00B2504D">
      <w:pPr>
        <w:rPr>
          <w:i/>
          <w:iCs/>
          <w:color w:val="000000"/>
          <w:sz w:val="18"/>
          <w:szCs w:val="18"/>
          <w:lang w:val="kk-KZ"/>
        </w:rPr>
      </w:pPr>
    </w:p>
    <w:p w:rsidR="00354D53" w:rsidRDefault="00354D53" w:rsidP="00B2504D">
      <w:pPr>
        <w:rPr>
          <w:i/>
          <w:iCs/>
          <w:color w:val="000000"/>
          <w:sz w:val="18"/>
          <w:szCs w:val="18"/>
          <w:lang w:val="kk-KZ"/>
        </w:rPr>
      </w:pPr>
    </w:p>
    <w:p w:rsidR="00354D53" w:rsidRDefault="00354D53" w:rsidP="00B2504D">
      <w:pPr>
        <w:rPr>
          <w:i/>
          <w:iCs/>
          <w:color w:val="000000"/>
          <w:sz w:val="18"/>
          <w:szCs w:val="18"/>
          <w:lang w:val="kk-KZ"/>
        </w:rPr>
      </w:pPr>
    </w:p>
    <w:p w:rsidR="00354D53" w:rsidRDefault="00354D53" w:rsidP="00B2504D">
      <w:pPr>
        <w:rPr>
          <w:i/>
          <w:iCs/>
          <w:color w:val="000000"/>
          <w:sz w:val="18"/>
          <w:szCs w:val="18"/>
          <w:lang w:val="kk-KZ"/>
        </w:rPr>
      </w:pPr>
    </w:p>
    <w:p w:rsidR="00354D53" w:rsidRDefault="00354D53" w:rsidP="00B2504D">
      <w:pPr>
        <w:rPr>
          <w:i/>
          <w:iCs/>
          <w:color w:val="000000"/>
          <w:sz w:val="18"/>
          <w:szCs w:val="18"/>
          <w:lang w:val="kk-KZ"/>
        </w:rPr>
      </w:pPr>
    </w:p>
    <w:p w:rsidR="00354D53" w:rsidRDefault="00354D53" w:rsidP="00B2504D">
      <w:pPr>
        <w:rPr>
          <w:i/>
          <w:iCs/>
          <w:color w:val="000000"/>
          <w:sz w:val="18"/>
          <w:szCs w:val="18"/>
          <w:lang w:val="kk-KZ"/>
        </w:rPr>
      </w:pPr>
    </w:p>
    <w:p w:rsidR="00354D53" w:rsidRDefault="00354D53" w:rsidP="00B2504D">
      <w:pPr>
        <w:rPr>
          <w:i/>
          <w:iCs/>
          <w:color w:val="000000"/>
          <w:sz w:val="18"/>
          <w:szCs w:val="18"/>
          <w:lang w:val="kk-KZ"/>
        </w:rPr>
      </w:pPr>
    </w:p>
    <w:p w:rsidR="00354D53" w:rsidRDefault="00354D53" w:rsidP="00B2504D">
      <w:pPr>
        <w:rPr>
          <w:i/>
          <w:iCs/>
          <w:color w:val="000000"/>
          <w:sz w:val="18"/>
          <w:szCs w:val="18"/>
          <w:lang w:val="kk-KZ"/>
        </w:rPr>
      </w:pPr>
    </w:p>
    <w:p w:rsidR="00354D53" w:rsidRDefault="00354D53" w:rsidP="00B2504D">
      <w:pPr>
        <w:rPr>
          <w:i/>
          <w:iCs/>
          <w:color w:val="000000"/>
          <w:sz w:val="18"/>
          <w:szCs w:val="18"/>
          <w:lang w:val="kk-KZ"/>
        </w:rPr>
      </w:pPr>
    </w:p>
    <w:p w:rsidR="00354D53" w:rsidRDefault="00354D53" w:rsidP="00B2504D">
      <w:pPr>
        <w:rPr>
          <w:i/>
          <w:iCs/>
          <w:color w:val="000000"/>
          <w:sz w:val="18"/>
          <w:szCs w:val="18"/>
          <w:lang w:val="kk-KZ"/>
        </w:rPr>
      </w:pPr>
    </w:p>
    <w:p w:rsidR="00354D53" w:rsidRDefault="00354D53" w:rsidP="00B2504D">
      <w:pPr>
        <w:rPr>
          <w:i/>
          <w:iCs/>
          <w:color w:val="000000"/>
          <w:sz w:val="18"/>
          <w:szCs w:val="18"/>
          <w:lang w:val="kk-KZ"/>
        </w:rPr>
      </w:pPr>
    </w:p>
    <w:p w:rsidR="00354D53" w:rsidRDefault="00354D53" w:rsidP="00B2504D">
      <w:pPr>
        <w:rPr>
          <w:i/>
          <w:iCs/>
          <w:color w:val="000000"/>
          <w:sz w:val="18"/>
          <w:szCs w:val="18"/>
          <w:lang w:val="kk-KZ"/>
        </w:rPr>
      </w:pPr>
    </w:p>
    <w:p w:rsidR="00354D53" w:rsidRDefault="00354D53" w:rsidP="00B2504D">
      <w:pPr>
        <w:rPr>
          <w:i/>
          <w:iCs/>
          <w:color w:val="000000"/>
          <w:sz w:val="18"/>
          <w:szCs w:val="18"/>
          <w:lang w:val="kk-KZ"/>
        </w:rPr>
      </w:pPr>
    </w:p>
    <w:p w:rsidR="00354D53" w:rsidRDefault="00354D53" w:rsidP="00B2504D">
      <w:pPr>
        <w:rPr>
          <w:i/>
          <w:iCs/>
          <w:color w:val="000000"/>
          <w:sz w:val="18"/>
          <w:szCs w:val="18"/>
          <w:lang w:val="kk-KZ"/>
        </w:rPr>
      </w:pPr>
    </w:p>
    <w:p w:rsidR="00354D53" w:rsidRDefault="00354D53" w:rsidP="00B2504D">
      <w:pPr>
        <w:rPr>
          <w:i/>
          <w:iCs/>
          <w:color w:val="000000"/>
          <w:sz w:val="18"/>
          <w:szCs w:val="18"/>
          <w:lang w:val="kk-KZ"/>
        </w:rPr>
      </w:pPr>
    </w:p>
    <w:p w:rsidR="00354D53" w:rsidRDefault="00354D53" w:rsidP="00B2504D">
      <w:pPr>
        <w:rPr>
          <w:i/>
          <w:iCs/>
          <w:color w:val="000000"/>
          <w:sz w:val="18"/>
          <w:szCs w:val="18"/>
          <w:lang w:val="kk-KZ"/>
        </w:rPr>
      </w:pPr>
    </w:p>
    <w:p w:rsidR="00356C09" w:rsidRPr="00430510" w:rsidRDefault="00356C09" w:rsidP="00B2504D">
      <w:pPr>
        <w:rPr>
          <w:i/>
          <w:iCs/>
          <w:color w:val="000000"/>
          <w:sz w:val="18"/>
          <w:szCs w:val="18"/>
          <w:lang w:val="kk-KZ"/>
        </w:rPr>
      </w:pPr>
    </w:p>
    <w:p w:rsidR="007561D0" w:rsidRDefault="007561D0" w:rsidP="00B2504D">
      <w:pPr>
        <w:rPr>
          <w:i/>
          <w:iCs/>
          <w:color w:val="000000"/>
          <w:sz w:val="18"/>
          <w:szCs w:val="18"/>
        </w:rPr>
      </w:pPr>
    </w:p>
    <w:p w:rsidR="007561D0" w:rsidRPr="00A52E00" w:rsidRDefault="007561D0" w:rsidP="009501A1">
      <w:pPr>
        <w:autoSpaceDE w:val="0"/>
        <w:autoSpaceDN w:val="0"/>
        <w:adjustRightInd w:val="0"/>
        <w:jc w:val="center"/>
        <w:textAlignment w:val="center"/>
        <w:outlineLvl w:val="0"/>
        <w:rPr>
          <w:b/>
          <w:bCs/>
          <w:color w:val="000000"/>
          <w:sz w:val="20"/>
          <w:szCs w:val="20"/>
        </w:rPr>
      </w:pPr>
      <w:r w:rsidRPr="00A52E00">
        <w:rPr>
          <w:b/>
          <w:bCs/>
          <w:color w:val="000000"/>
          <w:sz w:val="20"/>
          <w:szCs w:val="20"/>
        </w:rPr>
        <w:t>ӘДЕБИЕТТЕР</w:t>
      </w:r>
    </w:p>
    <w:p w:rsidR="007561D0" w:rsidRDefault="007561D0" w:rsidP="00B2504D">
      <w:pPr>
        <w:autoSpaceDE w:val="0"/>
        <w:autoSpaceDN w:val="0"/>
        <w:adjustRightInd w:val="0"/>
        <w:ind w:left="680" w:hanging="397"/>
        <w:jc w:val="both"/>
        <w:textAlignment w:val="center"/>
        <w:rPr>
          <w:i/>
          <w:iCs/>
          <w:color w:val="000000"/>
          <w:sz w:val="20"/>
          <w:szCs w:val="20"/>
        </w:rPr>
      </w:pPr>
    </w:p>
    <w:p w:rsidR="007561D0" w:rsidRDefault="007561D0" w:rsidP="00B2504D">
      <w:pPr>
        <w:autoSpaceDE w:val="0"/>
        <w:autoSpaceDN w:val="0"/>
        <w:adjustRightInd w:val="0"/>
        <w:ind w:left="680" w:hanging="397"/>
        <w:jc w:val="both"/>
        <w:textAlignment w:val="center"/>
        <w:rPr>
          <w:i/>
          <w:iCs/>
          <w:color w:val="000000"/>
          <w:sz w:val="20"/>
          <w:szCs w:val="20"/>
        </w:rPr>
      </w:pP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Аманбаев</w:t>
      </w:r>
      <w:r w:rsidRPr="00A52E00">
        <w:rPr>
          <w:rFonts w:ascii="Times" w:hAnsi="Times" w:cs="Times"/>
          <w:i/>
          <w:iCs/>
          <w:color w:val="000000"/>
          <w:sz w:val="20"/>
          <w:szCs w:val="20"/>
        </w:rPr>
        <w:t xml:space="preserve"> </w:t>
      </w:r>
      <w:r w:rsidRPr="00A52E00">
        <w:rPr>
          <w:i/>
          <w:iCs/>
          <w:color w:val="000000"/>
          <w:sz w:val="20"/>
          <w:szCs w:val="20"/>
        </w:rPr>
        <w:t>М</w:t>
      </w:r>
      <w:r w:rsidRPr="00A52E00">
        <w:rPr>
          <w:rFonts w:ascii="Times" w:hAnsi="Times" w:cs="Times"/>
          <w:i/>
          <w:iCs/>
          <w:color w:val="000000"/>
          <w:sz w:val="20"/>
          <w:szCs w:val="20"/>
        </w:rPr>
        <w:t xml:space="preserve">. </w:t>
      </w:r>
      <w:r w:rsidRPr="00A52E00">
        <w:rPr>
          <w:i/>
          <w:iCs/>
          <w:color w:val="000000"/>
          <w:sz w:val="20"/>
          <w:szCs w:val="20"/>
        </w:rPr>
        <w:t>Н</w:t>
      </w:r>
      <w:r w:rsidRPr="00A52E00">
        <w:rPr>
          <w:rFonts w:ascii="Times" w:hAnsi="Times" w:cs="Times"/>
          <w:i/>
          <w:iCs/>
          <w:color w:val="000000"/>
          <w:sz w:val="20"/>
          <w:szCs w:val="20"/>
        </w:rPr>
        <w:t xml:space="preserve">. </w:t>
      </w:r>
      <w:r w:rsidRPr="00A52E00">
        <w:rPr>
          <w:i/>
          <w:iCs/>
          <w:color w:val="000000"/>
          <w:sz w:val="20"/>
          <w:szCs w:val="20"/>
        </w:rPr>
        <w:t>Пенсионное</w:t>
      </w:r>
      <w:r w:rsidRPr="00A52E00">
        <w:rPr>
          <w:rFonts w:ascii="Times" w:hAnsi="Times" w:cs="Times"/>
          <w:i/>
          <w:iCs/>
          <w:color w:val="000000"/>
          <w:sz w:val="20"/>
          <w:szCs w:val="20"/>
        </w:rPr>
        <w:t xml:space="preserve"> </w:t>
      </w:r>
      <w:r w:rsidRPr="00A52E00">
        <w:rPr>
          <w:i/>
          <w:iCs/>
          <w:color w:val="000000"/>
          <w:sz w:val="20"/>
          <w:szCs w:val="20"/>
        </w:rPr>
        <w:t>обеспечение</w:t>
      </w:r>
      <w:r w:rsidRPr="00A52E00">
        <w:rPr>
          <w:rFonts w:ascii="Times" w:hAnsi="Times" w:cs="Times"/>
          <w:i/>
          <w:iCs/>
          <w:color w:val="000000"/>
          <w:sz w:val="20"/>
          <w:szCs w:val="20"/>
        </w:rPr>
        <w:t xml:space="preserve"> </w:t>
      </w:r>
      <w:r w:rsidRPr="00A52E00">
        <w:rPr>
          <w:i/>
          <w:iCs/>
          <w:color w:val="000000"/>
          <w:sz w:val="20"/>
          <w:szCs w:val="20"/>
        </w:rPr>
        <w:t>в</w:t>
      </w:r>
      <w:r w:rsidRPr="00A52E00">
        <w:rPr>
          <w:rFonts w:ascii="Times" w:hAnsi="Times" w:cs="Times"/>
          <w:i/>
          <w:iCs/>
          <w:color w:val="000000"/>
          <w:sz w:val="20"/>
          <w:szCs w:val="20"/>
        </w:rPr>
        <w:t xml:space="preserve"> </w:t>
      </w:r>
      <w:r w:rsidRPr="00A52E00">
        <w:rPr>
          <w:i/>
          <w:iCs/>
          <w:color w:val="000000"/>
          <w:sz w:val="20"/>
          <w:szCs w:val="20"/>
        </w:rPr>
        <w:t>Казахстане</w:t>
      </w:r>
      <w:r w:rsidRPr="00A52E00">
        <w:rPr>
          <w:rFonts w:ascii="Times" w:hAnsi="Times" w:cs="Times"/>
          <w:i/>
          <w:iCs/>
          <w:color w:val="000000"/>
          <w:sz w:val="20"/>
          <w:szCs w:val="20"/>
        </w:rPr>
        <w:t xml:space="preserve">. </w:t>
      </w:r>
      <w:r w:rsidRPr="00A52E00">
        <w:rPr>
          <w:i/>
          <w:iCs/>
          <w:color w:val="000000"/>
          <w:sz w:val="20"/>
          <w:szCs w:val="20"/>
        </w:rPr>
        <w:t>Учебное</w:t>
      </w:r>
      <w:r w:rsidRPr="00A52E00">
        <w:rPr>
          <w:rFonts w:ascii="Times" w:hAnsi="Times" w:cs="Times"/>
          <w:i/>
          <w:iCs/>
          <w:color w:val="000000"/>
          <w:sz w:val="20"/>
          <w:szCs w:val="20"/>
        </w:rPr>
        <w:t xml:space="preserve"> </w:t>
      </w:r>
      <w:r w:rsidRPr="00A52E00">
        <w:rPr>
          <w:i/>
          <w:iCs/>
          <w:color w:val="000000"/>
          <w:sz w:val="20"/>
          <w:szCs w:val="20"/>
        </w:rPr>
        <w:t>пособие</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w:t>
      </w:r>
      <w:r w:rsidRPr="00A52E00">
        <w:rPr>
          <w:i/>
          <w:iCs/>
          <w:color w:val="000000"/>
          <w:sz w:val="20"/>
          <w:szCs w:val="20"/>
        </w:rPr>
        <w:t>Экономика</w:t>
      </w:r>
      <w:r w:rsidRPr="00A52E00">
        <w:rPr>
          <w:rFonts w:ascii="Times" w:hAnsi="Times" w:cs="Times"/>
          <w:i/>
          <w:iCs/>
          <w:color w:val="000000"/>
          <w:sz w:val="20"/>
          <w:szCs w:val="20"/>
        </w:rPr>
        <w:t xml:space="preserve"> </w:t>
      </w:r>
      <w:r w:rsidRPr="00A52E00">
        <w:rPr>
          <w:i/>
          <w:iCs/>
          <w:color w:val="000000"/>
          <w:sz w:val="20"/>
          <w:szCs w:val="20"/>
        </w:rPr>
        <w:t>баспасы</w:t>
      </w:r>
      <w:r w:rsidRPr="00A52E00">
        <w:rPr>
          <w:rFonts w:ascii="Times" w:hAnsi="Times" w:cs="Times"/>
          <w:i/>
          <w:iCs/>
          <w:color w:val="000000"/>
          <w:sz w:val="20"/>
          <w:szCs w:val="20"/>
        </w:rPr>
        <w:t xml:space="preserve">, 2010. </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Әбдікерімова</w:t>
      </w:r>
      <w:r w:rsidRPr="00A52E00">
        <w:rPr>
          <w:rFonts w:ascii="Times" w:hAnsi="Times" w:cs="Times"/>
          <w:i/>
          <w:iCs/>
          <w:color w:val="000000"/>
          <w:sz w:val="20"/>
          <w:szCs w:val="20"/>
        </w:rPr>
        <w:t xml:space="preserve"> </w:t>
      </w:r>
      <w:r w:rsidRPr="00A52E00">
        <w:rPr>
          <w:i/>
          <w:iCs/>
          <w:color w:val="000000"/>
          <w:sz w:val="20"/>
          <w:szCs w:val="20"/>
        </w:rPr>
        <w:t>Г</w:t>
      </w:r>
      <w:r w:rsidRPr="00A52E00">
        <w:rPr>
          <w:rFonts w:ascii="Times" w:hAnsi="Times" w:cs="Times"/>
          <w:i/>
          <w:iCs/>
          <w:color w:val="000000"/>
          <w:sz w:val="20"/>
          <w:szCs w:val="20"/>
        </w:rPr>
        <w:t>.</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Кәсіпорын</w:t>
      </w:r>
      <w:r w:rsidRPr="00A52E00">
        <w:rPr>
          <w:rFonts w:ascii="Times" w:hAnsi="Times" w:cs="Times"/>
          <w:i/>
          <w:iCs/>
          <w:color w:val="000000"/>
          <w:sz w:val="20"/>
          <w:szCs w:val="20"/>
        </w:rPr>
        <w:t xml:space="preserve"> </w:t>
      </w:r>
      <w:r w:rsidRPr="00A52E00">
        <w:rPr>
          <w:i/>
          <w:iCs/>
          <w:color w:val="000000"/>
          <w:sz w:val="20"/>
          <w:szCs w:val="20"/>
        </w:rPr>
        <w:t>экономикасы</w:t>
      </w:r>
      <w:r w:rsidRPr="00A52E00">
        <w:rPr>
          <w:rFonts w:ascii="Times" w:hAnsi="Times" w:cs="Times"/>
          <w:i/>
          <w:iCs/>
          <w:color w:val="000000"/>
          <w:sz w:val="20"/>
          <w:szCs w:val="20"/>
        </w:rPr>
        <w:t xml:space="preserve">. </w:t>
      </w:r>
      <w:r w:rsidRPr="00A52E00">
        <w:rPr>
          <w:i/>
          <w:iCs/>
          <w:color w:val="000000"/>
          <w:sz w:val="20"/>
          <w:szCs w:val="20"/>
        </w:rPr>
        <w:t>Оқу</w:t>
      </w:r>
      <w:r w:rsidRPr="00A52E00">
        <w:rPr>
          <w:rFonts w:ascii="Times" w:hAnsi="Times" w:cs="Times"/>
          <w:i/>
          <w:iCs/>
          <w:color w:val="000000"/>
          <w:sz w:val="20"/>
          <w:szCs w:val="20"/>
        </w:rPr>
        <w:t xml:space="preserve"> </w:t>
      </w:r>
      <w:r w:rsidRPr="00A52E00">
        <w:rPr>
          <w:i/>
          <w:iCs/>
          <w:color w:val="000000"/>
          <w:sz w:val="20"/>
          <w:szCs w:val="20"/>
        </w:rPr>
        <w:t>құралы</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w:t>
      </w:r>
      <w:r w:rsidRPr="00A52E00">
        <w:rPr>
          <w:i/>
          <w:iCs/>
          <w:color w:val="000000"/>
          <w:sz w:val="20"/>
          <w:szCs w:val="20"/>
        </w:rPr>
        <w:t>Экономика</w:t>
      </w:r>
      <w:r w:rsidRPr="00A52E00">
        <w:rPr>
          <w:rFonts w:ascii="Times" w:hAnsi="Times" w:cs="Times"/>
          <w:i/>
          <w:iCs/>
          <w:color w:val="000000"/>
          <w:sz w:val="20"/>
          <w:szCs w:val="20"/>
        </w:rPr>
        <w:t xml:space="preserve"> </w:t>
      </w:r>
      <w:r w:rsidRPr="00A52E00">
        <w:rPr>
          <w:i/>
          <w:iCs/>
          <w:color w:val="000000"/>
          <w:sz w:val="20"/>
          <w:szCs w:val="20"/>
        </w:rPr>
        <w:t>баспасы</w:t>
      </w:r>
      <w:r w:rsidRPr="00A52E00">
        <w:rPr>
          <w:rFonts w:ascii="Times" w:hAnsi="Times" w:cs="Times"/>
          <w:i/>
          <w:iCs/>
          <w:color w:val="000000"/>
          <w:sz w:val="20"/>
          <w:szCs w:val="20"/>
        </w:rPr>
        <w:t>, 2008.</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Әмірқанов</w:t>
      </w:r>
      <w:r w:rsidRPr="00A52E00">
        <w:rPr>
          <w:rFonts w:ascii="Times" w:hAnsi="Times" w:cs="Times"/>
          <w:i/>
          <w:iCs/>
          <w:color w:val="000000"/>
          <w:sz w:val="20"/>
          <w:szCs w:val="20"/>
        </w:rPr>
        <w:t xml:space="preserve"> </w:t>
      </w:r>
      <w:r w:rsidRPr="00A52E00">
        <w:rPr>
          <w:i/>
          <w:iCs/>
          <w:color w:val="000000"/>
          <w:sz w:val="20"/>
          <w:szCs w:val="20"/>
        </w:rPr>
        <w:t>Р</w:t>
      </w:r>
      <w:r w:rsidRPr="00A52E00">
        <w:rPr>
          <w:rFonts w:ascii="Times" w:hAnsi="Times" w:cs="Times"/>
          <w:i/>
          <w:iCs/>
          <w:color w:val="000000"/>
          <w:sz w:val="20"/>
          <w:szCs w:val="20"/>
        </w:rPr>
        <w:t>.</w:t>
      </w:r>
      <w:r w:rsidRPr="00A52E00">
        <w:rPr>
          <w:i/>
          <w:iCs/>
          <w:color w:val="000000"/>
          <w:sz w:val="20"/>
          <w:szCs w:val="20"/>
        </w:rPr>
        <w:t>Ә</w:t>
      </w:r>
      <w:r w:rsidRPr="00A52E00">
        <w:rPr>
          <w:rFonts w:ascii="Times" w:hAnsi="Times" w:cs="Times"/>
          <w:i/>
          <w:iCs/>
          <w:color w:val="000000"/>
          <w:sz w:val="20"/>
          <w:szCs w:val="20"/>
        </w:rPr>
        <w:t xml:space="preserve">., </w:t>
      </w:r>
      <w:r w:rsidRPr="00A52E00">
        <w:rPr>
          <w:i/>
          <w:iCs/>
          <w:color w:val="000000"/>
          <w:sz w:val="20"/>
          <w:szCs w:val="20"/>
        </w:rPr>
        <w:t>Тұрғұлова</w:t>
      </w:r>
      <w:r w:rsidRPr="00A52E00">
        <w:rPr>
          <w:rFonts w:ascii="Times" w:hAnsi="Times" w:cs="Times"/>
          <w:i/>
          <w:iCs/>
          <w:color w:val="000000"/>
          <w:sz w:val="20"/>
          <w:szCs w:val="20"/>
        </w:rPr>
        <w:t xml:space="preserve"> </w:t>
      </w:r>
      <w:r w:rsidRPr="00A52E00">
        <w:rPr>
          <w:i/>
          <w:iCs/>
          <w:color w:val="000000"/>
          <w:sz w:val="20"/>
          <w:szCs w:val="20"/>
        </w:rPr>
        <w:t>А</w:t>
      </w:r>
      <w:r w:rsidRPr="00A52E00">
        <w:rPr>
          <w:rFonts w:ascii="Times" w:hAnsi="Times" w:cs="Times"/>
          <w:i/>
          <w:iCs/>
          <w:color w:val="000000"/>
          <w:sz w:val="20"/>
          <w:szCs w:val="20"/>
        </w:rPr>
        <w:t>.</w:t>
      </w:r>
      <w:r w:rsidRPr="00A52E00">
        <w:rPr>
          <w:i/>
          <w:iCs/>
          <w:color w:val="000000"/>
          <w:sz w:val="20"/>
          <w:szCs w:val="20"/>
        </w:rPr>
        <w:t>Қ</w:t>
      </w:r>
      <w:r w:rsidRPr="00A52E00">
        <w:rPr>
          <w:rFonts w:ascii="Times" w:hAnsi="Times" w:cs="Times"/>
          <w:i/>
          <w:iCs/>
          <w:color w:val="000000"/>
          <w:sz w:val="20"/>
          <w:szCs w:val="20"/>
        </w:rPr>
        <w:t xml:space="preserve">. </w:t>
      </w:r>
      <w:r w:rsidRPr="00A52E00">
        <w:rPr>
          <w:i/>
          <w:iCs/>
          <w:color w:val="000000"/>
          <w:sz w:val="20"/>
          <w:szCs w:val="20"/>
        </w:rPr>
        <w:t>Қаржы</w:t>
      </w:r>
      <w:r w:rsidRPr="00A52E00">
        <w:rPr>
          <w:rFonts w:ascii="Times" w:hAnsi="Times" w:cs="Times"/>
          <w:i/>
          <w:iCs/>
          <w:color w:val="000000"/>
          <w:sz w:val="20"/>
          <w:szCs w:val="20"/>
        </w:rPr>
        <w:t xml:space="preserve"> </w:t>
      </w:r>
      <w:r w:rsidRPr="00A52E00">
        <w:rPr>
          <w:i/>
          <w:iCs/>
          <w:color w:val="000000"/>
          <w:sz w:val="20"/>
          <w:szCs w:val="20"/>
        </w:rPr>
        <w:t>менеджменті</w:t>
      </w:r>
      <w:r w:rsidRPr="00A52E00">
        <w:rPr>
          <w:rFonts w:ascii="Times" w:hAnsi="Times" w:cs="Times"/>
          <w:i/>
          <w:iCs/>
          <w:color w:val="000000"/>
          <w:sz w:val="20"/>
          <w:szCs w:val="20"/>
        </w:rPr>
        <w:t xml:space="preserve">. </w:t>
      </w:r>
      <w:r w:rsidRPr="00A52E00">
        <w:rPr>
          <w:i/>
          <w:iCs/>
          <w:color w:val="000000"/>
          <w:sz w:val="20"/>
          <w:szCs w:val="20"/>
        </w:rPr>
        <w:t>Оқу</w:t>
      </w:r>
      <w:r w:rsidRPr="00A52E00">
        <w:rPr>
          <w:rFonts w:ascii="Times" w:hAnsi="Times" w:cs="Times"/>
          <w:i/>
          <w:iCs/>
          <w:color w:val="000000"/>
          <w:sz w:val="20"/>
          <w:szCs w:val="20"/>
        </w:rPr>
        <w:t xml:space="preserve"> </w:t>
      </w:r>
      <w:r w:rsidRPr="00A52E00">
        <w:rPr>
          <w:i/>
          <w:iCs/>
          <w:color w:val="000000"/>
          <w:sz w:val="20"/>
          <w:szCs w:val="20"/>
        </w:rPr>
        <w:t>құралы</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2002. </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Бабич</w:t>
      </w:r>
      <w:r w:rsidRPr="00A52E00">
        <w:rPr>
          <w:rFonts w:ascii="Times" w:hAnsi="Times" w:cs="Times"/>
          <w:i/>
          <w:iCs/>
          <w:color w:val="000000"/>
          <w:sz w:val="20"/>
          <w:szCs w:val="20"/>
        </w:rPr>
        <w:t xml:space="preserve"> </w:t>
      </w:r>
      <w:r w:rsidRPr="00A52E00">
        <w:rPr>
          <w:i/>
          <w:iCs/>
          <w:color w:val="000000"/>
          <w:sz w:val="20"/>
          <w:szCs w:val="20"/>
        </w:rPr>
        <w:t>А</w:t>
      </w:r>
      <w:r w:rsidRPr="00A52E00">
        <w:rPr>
          <w:rFonts w:ascii="Times" w:hAnsi="Times" w:cs="Times"/>
          <w:i/>
          <w:iCs/>
          <w:color w:val="000000"/>
          <w:sz w:val="20"/>
          <w:szCs w:val="20"/>
        </w:rPr>
        <w:t>.</w:t>
      </w:r>
      <w:r w:rsidRPr="00A52E00">
        <w:rPr>
          <w:i/>
          <w:iCs/>
          <w:color w:val="000000"/>
          <w:sz w:val="20"/>
          <w:szCs w:val="20"/>
        </w:rPr>
        <w:t>М</w:t>
      </w:r>
      <w:r w:rsidRPr="00A52E00">
        <w:rPr>
          <w:rFonts w:ascii="Times" w:hAnsi="Times" w:cs="Times"/>
          <w:i/>
          <w:iCs/>
          <w:color w:val="000000"/>
          <w:sz w:val="20"/>
          <w:szCs w:val="20"/>
        </w:rPr>
        <w:t xml:space="preserve">., </w:t>
      </w:r>
      <w:r w:rsidRPr="00A52E00">
        <w:rPr>
          <w:i/>
          <w:iCs/>
          <w:color w:val="000000"/>
          <w:sz w:val="20"/>
          <w:szCs w:val="20"/>
        </w:rPr>
        <w:t>Павлов</w:t>
      </w:r>
      <w:r w:rsidRPr="00A52E00">
        <w:rPr>
          <w:rFonts w:ascii="Times" w:hAnsi="Times" w:cs="Times"/>
          <w:i/>
          <w:iCs/>
          <w:color w:val="000000"/>
          <w:sz w:val="20"/>
          <w:szCs w:val="20"/>
        </w:rPr>
        <w:t xml:space="preserve"> </w:t>
      </w:r>
      <w:r w:rsidRPr="00A52E00">
        <w:rPr>
          <w:i/>
          <w:iCs/>
          <w:color w:val="000000"/>
          <w:sz w:val="20"/>
          <w:szCs w:val="20"/>
        </w:rPr>
        <w:t>Л</w:t>
      </w:r>
      <w:r w:rsidRPr="00A52E00">
        <w:rPr>
          <w:rFonts w:ascii="Times" w:hAnsi="Times" w:cs="Times"/>
          <w:i/>
          <w:iCs/>
          <w:color w:val="000000"/>
          <w:sz w:val="20"/>
          <w:szCs w:val="20"/>
        </w:rPr>
        <w:t>.</w:t>
      </w:r>
      <w:r w:rsidRPr="00A52E00">
        <w:rPr>
          <w:i/>
          <w:iCs/>
          <w:color w:val="000000"/>
          <w:sz w:val="20"/>
          <w:szCs w:val="20"/>
        </w:rPr>
        <w:t>Н</w:t>
      </w:r>
      <w:r w:rsidRPr="00A52E00">
        <w:rPr>
          <w:rFonts w:ascii="Times" w:hAnsi="Times" w:cs="Times"/>
          <w:i/>
          <w:iCs/>
          <w:color w:val="000000"/>
          <w:sz w:val="20"/>
          <w:szCs w:val="20"/>
        </w:rPr>
        <w:t xml:space="preserve">. </w:t>
      </w:r>
      <w:r w:rsidRPr="00A52E00">
        <w:rPr>
          <w:i/>
          <w:iCs/>
          <w:color w:val="000000"/>
          <w:sz w:val="20"/>
          <w:szCs w:val="20"/>
        </w:rPr>
        <w:t>Финансы</w:t>
      </w:r>
      <w:r w:rsidRPr="00A52E00">
        <w:rPr>
          <w:rFonts w:ascii="Times" w:hAnsi="Times" w:cs="Times"/>
          <w:i/>
          <w:iCs/>
          <w:color w:val="000000"/>
          <w:sz w:val="20"/>
          <w:szCs w:val="20"/>
        </w:rPr>
        <w:t xml:space="preserve">. </w:t>
      </w:r>
      <w:r w:rsidRPr="00A52E00">
        <w:rPr>
          <w:i/>
          <w:iCs/>
          <w:color w:val="000000"/>
          <w:sz w:val="20"/>
          <w:szCs w:val="20"/>
        </w:rPr>
        <w:t>Учебник</w:t>
      </w:r>
      <w:r w:rsidRPr="00A52E00">
        <w:rPr>
          <w:rFonts w:ascii="Times" w:hAnsi="Times" w:cs="Times"/>
          <w:i/>
          <w:iCs/>
          <w:color w:val="000000"/>
          <w:sz w:val="20"/>
          <w:szCs w:val="20"/>
        </w:rPr>
        <w:t xml:space="preserve">. – </w:t>
      </w:r>
      <w:r w:rsidRPr="00A52E00">
        <w:rPr>
          <w:i/>
          <w:iCs/>
          <w:color w:val="000000"/>
          <w:sz w:val="20"/>
          <w:szCs w:val="20"/>
        </w:rPr>
        <w:t>М</w:t>
      </w:r>
      <w:r w:rsidRPr="00A52E00">
        <w:rPr>
          <w:rFonts w:ascii="Times" w:hAnsi="Times" w:cs="Times"/>
          <w:i/>
          <w:iCs/>
          <w:color w:val="000000"/>
          <w:sz w:val="20"/>
          <w:szCs w:val="20"/>
        </w:rPr>
        <w:t>.: 2001.</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Баймуратов</w:t>
      </w:r>
      <w:r w:rsidRPr="00A52E00">
        <w:rPr>
          <w:rFonts w:ascii="Times" w:hAnsi="Times" w:cs="Times"/>
          <w:i/>
          <w:iCs/>
          <w:color w:val="000000"/>
          <w:sz w:val="20"/>
          <w:szCs w:val="20"/>
        </w:rPr>
        <w:t xml:space="preserve"> </w:t>
      </w:r>
      <w:r w:rsidRPr="00A52E00">
        <w:rPr>
          <w:i/>
          <w:iCs/>
          <w:color w:val="000000"/>
          <w:sz w:val="20"/>
          <w:szCs w:val="20"/>
        </w:rPr>
        <w:t>У</w:t>
      </w:r>
      <w:r w:rsidRPr="00A52E00">
        <w:rPr>
          <w:rFonts w:ascii="Times" w:hAnsi="Times" w:cs="Times"/>
          <w:i/>
          <w:iCs/>
          <w:color w:val="000000"/>
          <w:sz w:val="20"/>
          <w:szCs w:val="20"/>
        </w:rPr>
        <w:t xml:space="preserve">. </w:t>
      </w:r>
      <w:r w:rsidRPr="00A52E00">
        <w:rPr>
          <w:i/>
          <w:iCs/>
          <w:color w:val="000000"/>
          <w:sz w:val="20"/>
          <w:szCs w:val="20"/>
        </w:rPr>
        <w:t>Б</w:t>
      </w:r>
      <w:r w:rsidRPr="00A52E00">
        <w:rPr>
          <w:rFonts w:ascii="Times" w:hAnsi="Times" w:cs="Times"/>
          <w:i/>
          <w:iCs/>
          <w:color w:val="000000"/>
          <w:sz w:val="20"/>
          <w:szCs w:val="20"/>
        </w:rPr>
        <w:t xml:space="preserve">. </w:t>
      </w:r>
      <w:r w:rsidRPr="00A52E00">
        <w:rPr>
          <w:i/>
          <w:iCs/>
          <w:color w:val="000000"/>
          <w:sz w:val="20"/>
          <w:szCs w:val="20"/>
        </w:rPr>
        <w:t>Деньги</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финансы</w:t>
      </w:r>
      <w:r w:rsidRPr="00A52E00">
        <w:rPr>
          <w:rFonts w:ascii="Times" w:hAnsi="Times" w:cs="Times"/>
          <w:i/>
          <w:iCs/>
          <w:color w:val="000000"/>
          <w:sz w:val="20"/>
          <w:szCs w:val="20"/>
        </w:rPr>
        <w:t xml:space="preserve">: </w:t>
      </w:r>
      <w:r w:rsidRPr="00A52E00">
        <w:rPr>
          <w:i/>
          <w:iCs/>
          <w:color w:val="000000"/>
          <w:sz w:val="20"/>
          <w:szCs w:val="20"/>
        </w:rPr>
        <w:t>нелинейная</w:t>
      </w:r>
      <w:r w:rsidRPr="00A52E00">
        <w:rPr>
          <w:rFonts w:ascii="Times" w:hAnsi="Times" w:cs="Times"/>
          <w:i/>
          <w:iCs/>
          <w:color w:val="000000"/>
          <w:sz w:val="20"/>
          <w:szCs w:val="20"/>
        </w:rPr>
        <w:t xml:space="preserve"> </w:t>
      </w:r>
      <w:r w:rsidRPr="00A52E00">
        <w:rPr>
          <w:i/>
          <w:iCs/>
          <w:color w:val="000000"/>
          <w:sz w:val="20"/>
          <w:szCs w:val="20"/>
        </w:rPr>
        <w:t>система</w:t>
      </w:r>
      <w:r w:rsidRPr="00A52E00">
        <w:rPr>
          <w:rFonts w:ascii="Times" w:hAnsi="Times" w:cs="Times"/>
          <w:i/>
          <w:iCs/>
          <w:color w:val="000000"/>
          <w:sz w:val="20"/>
          <w:szCs w:val="20"/>
        </w:rPr>
        <w:t xml:space="preserve">: </w:t>
      </w:r>
      <w:r w:rsidRPr="00A52E00">
        <w:rPr>
          <w:i/>
          <w:iCs/>
          <w:color w:val="000000"/>
          <w:sz w:val="20"/>
          <w:szCs w:val="20"/>
        </w:rPr>
        <w:t>научно</w:t>
      </w:r>
      <w:r w:rsidRPr="00A52E00">
        <w:rPr>
          <w:rFonts w:ascii="Times" w:hAnsi="Times" w:cs="Times"/>
          <w:i/>
          <w:iCs/>
          <w:color w:val="000000"/>
          <w:sz w:val="20"/>
          <w:szCs w:val="20"/>
        </w:rPr>
        <w:t>-</w:t>
      </w:r>
      <w:r w:rsidRPr="00A52E00">
        <w:rPr>
          <w:i/>
          <w:iCs/>
          <w:color w:val="000000"/>
          <w:sz w:val="20"/>
          <w:szCs w:val="20"/>
        </w:rPr>
        <w:t>популярное</w:t>
      </w:r>
      <w:r w:rsidRPr="00A52E00">
        <w:rPr>
          <w:rFonts w:ascii="Times" w:hAnsi="Times" w:cs="Times"/>
          <w:i/>
          <w:iCs/>
          <w:color w:val="000000"/>
          <w:sz w:val="20"/>
          <w:szCs w:val="20"/>
        </w:rPr>
        <w:t xml:space="preserve"> </w:t>
      </w:r>
      <w:r w:rsidRPr="00A52E00">
        <w:rPr>
          <w:i/>
          <w:iCs/>
          <w:color w:val="000000"/>
          <w:sz w:val="20"/>
          <w:szCs w:val="20"/>
        </w:rPr>
        <w:t>издание</w:t>
      </w:r>
      <w:r w:rsidRPr="00A52E00">
        <w:rPr>
          <w:rFonts w:ascii="Times" w:hAnsi="Times" w:cs="Times"/>
          <w:i/>
          <w:iCs/>
          <w:color w:val="000000"/>
          <w:sz w:val="20"/>
          <w:szCs w:val="20"/>
        </w:rPr>
        <w:t xml:space="preserve">. </w:t>
      </w:r>
      <w:r w:rsidRPr="00A52E00">
        <w:rPr>
          <w:i/>
          <w:iCs/>
          <w:color w:val="000000"/>
          <w:sz w:val="20"/>
          <w:szCs w:val="20"/>
        </w:rPr>
        <w:t>Том</w:t>
      </w:r>
      <w:r w:rsidRPr="00A52E00">
        <w:rPr>
          <w:rFonts w:ascii="Times" w:hAnsi="Times" w:cs="Times"/>
          <w:i/>
          <w:iCs/>
          <w:color w:val="000000"/>
          <w:sz w:val="20"/>
          <w:szCs w:val="20"/>
        </w:rPr>
        <w:t xml:space="preserve"> 1. – </w:t>
      </w:r>
      <w:r w:rsidRPr="00A52E00">
        <w:rPr>
          <w:i/>
          <w:iCs/>
          <w:color w:val="000000"/>
          <w:sz w:val="20"/>
          <w:szCs w:val="20"/>
        </w:rPr>
        <w:t>Алматы</w:t>
      </w:r>
      <w:r w:rsidRPr="00A52E00">
        <w:rPr>
          <w:rFonts w:ascii="Times" w:hAnsi="Times" w:cs="Times"/>
          <w:i/>
          <w:iCs/>
          <w:color w:val="000000"/>
          <w:sz w:val="20"/>
          <w:szCs w:val="20"/>
        </w:rPr>
        <w:t xml:space="preserve">: </w:t>
      </w:r>
      <w:r w:rsidRPr="00A52E00">
        <w:rPr>
          <w:i/>
          <w:iCs/>
          <w:color w:val="000000"/>
          <w:sz w:val="20"/>
          <w:szCs w:val="20"/>
        </w:rPr>
        <w:t>Экономика</w:t>
      </w:r>
      <w:r w:rsidRPr="00A52E00">
        <w:rPr>
          <w:rFonts w:ascii="Times" w:hAnsi="Times" w:cs="Times"/>
          <w:i/>
          <w:iCs/>
          <w:color w:val="000000"/>
          <w:sz w:val="20"/>
          <w:szCs w:val="20"/>
        </w:rPr>
        <w:t xml:space="preserve"> </w:t>
      </w:r>
      <w:r w:rsidRPr="00A52E00">
        <w:rPr>
          <w:i/>
          <w:iCs/>
          <w:color w:val="000000"/>
          <w:sz w:val="20"/>
          <w:szCs w:val="20"/>
        </w:rPr>
        <w:t>баспасы</w:t>
      </w:r>
      <w:r w:rsidRPr="00A52E00">
        <w:rPr>
          <w:rFonts w:ascii="Times" w:hAnsi="Times" w:cs="Times"/>
          <w:i/>
          <w:iCs/>
          <w:color w:val="000000"/>
          <w:sz w:val="20"/>
          <w:szCs w:val="20"/>
        </w:rPr>
        <w:t>, 2005.</w:t>
      </w:r>
    </w:p>
    <w:p w:rsidR="00354D53" w:rsidRPr="00354D53" w:rsidRDefault="007561D0" w:rsidP="00354D53">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Баймуратов</w:t>
      </w:r>
      <w:r w:rsidRPr="00A52E00">
        <w:rPr>
          <w:rFonts w:ascii="Times" w:hAnsi="Times" w:cs="Times"/>
          <w:i/>
          <w:iCs/>
          <w:color w:val="000000"/>
          <w:sz w:val="20"/>
          <w:szCs w:val="20"/>
        </w:rPr>
        <w:t xml:space="preserve"> </w:t>
      </w:r>
      <w:r w:rsidRPr="00A52E00">
        <w:rPr>
          <w:i/>
          <w:iCs/>
          <w:color w:val="000000"/>
          <w:sz w:val="20"/>
          <w:szCs w:val="20"/>
        </w:rPr>
        <w:t>У</w:t>
      </w:r>
      <w:r w:rsidRPr="00A52E00">
        <w:rPr>
          <w:rFonts w:ascii="Times" w:hAnsi="Times" w:cs="Times"/>
          <w:i/>
          <w:iCs/>
          <w:color w:val="000000"/>
          <w:sz w:val="20"/>
          <w:szCs w:val="20"/>
        </w:rPr>
        <w:t xml:space="preserve">. </w:t>
      </w:r>
      <w:r w:rsidRPr="00A52E00">
        <w:rPr>
          <w:i/>
          <w:iCs/>
          <w:color w:val="000000"/>
          <w:sz w:val="20"/>
          <w:szCs w:val="20"/>
        </w:rPr>
        <w:t>Б</w:t>
      </w:r>
      <w:r w:rsidRPr="00A52E00">
        <w:rPr>
          <w:rFonts w:ascii="Times" w:hAnsi="Times" w:cs="Times"/>
          <w:i/>
          <w:iCs/>
          <w:color w:val="000000"/>
          <w:sz w:val="20"/>
          <w:szCs w:val="20"/>
        </w:rPr>
        <w:t xml:space="preserve">. </w:t>
      </w:r>
      <w:r w:rsidRPr="00A52E00">
        <w:rPr>
          <w:i/>
          <w:iCs/>
          <w:color w:val="000000"/>
          <w:sz w:val="20"/>
          <w:szCs w:val="20"/>
        </w:rPr>
        <w:t>Финансы</w:t>
      </w:r>
      <w:r w:rsidRPr="00A52E00">
        <w:rPr>
          <w:rFonts w:ascii="Times" w:hAnsi="Times" w:cs="Times"/>
          <w:i/>
          <w:iCs/>
          <w:color w:val="000000"/>
          <w:sz w:val="20"/>
          <w:szCs w:val="20"/>
        </w:rPr>
        <w:t xml:space="preserve"> </w:t>
      </w:r>
      <w:r w:rsidRPr="00A52E00">
        <w:rPr>
          <w:i/>
          <w:iCs/>
          <w:color w:val="000000"/>
          <w:sz w:val="20"/>
          <w:szCs w:val="20"/>
        </w:rPr>
        <w:t>Казахстана</w:t>
      </w:r>
      <w:r w:rsidRPr="00A52E00">
        <w:rPr>
          <w:rFonts w:ascii="Times" w:hAnsi="Times" w:cs="Times"/>
          <w:i/>
          <w:iCs/>
          <w:color w:val="000000"/>
          <w:sz w:val="20"/>
          <w:szCs w:val="20"/>
        </w:rPr>
        <w:t xml:space="preserve"> // </w:t>
      </w:r>
      <w:r w:rsidRPr="00A52E00">
        <w:rPr>
          <w:i/>
          <w:iCs/>
          <w:color w:val="000000"/>
          <w:sz w:val="20"/>
          <w:szCs w:val="20"/>
        </w:rPr>
        <w:t>Том</w:t>
      </w:r>
      <w:r w:rsidRPr="00A52E00">
        <w:rPr>
          <w:rFonts w:ascii="Times" w:hAnsi="Times" w:cs="Times"/>
          <w:i/>
          <w:iCs/>
          <w:color w:val="000000"/>
          <w:sz w:val="20"/>
          <w:szCs w:val="20"/>
        </w:rPr>
        <w:t xml:space="preserve"> 2. </w:t>
      </w:r>
      <w:r w:rsidRPr="00A52E00">
        <w:rPr>
          <w:i/>
          <w:iCs/>
          <w:color w:val="000000"/>
          <w:sz w:val="20"/>
          <w:szCs w:val="20"/>
        </w:rPr>
        <w:t>Избранные</w:t>
      </w:r>
      <w:r w:rsidRPr="00A52E00">
        <w:rPr>
          <w:rFonts w:ascii="Times" w:hAnsi="Times" w:cs="Times"/>
          <w:i/>
          <w:iCs/>
          <w:color w:val="000000"/>
          <w:sz w:val="20"/>
          <w:szCs w:val="20"/>
        </w:rPr>
        <w:t xml:space="preserve"> </w:t>
      </w:r>
      <w:r w:rsidRPr="00A52E00">
        <w:rPr>
          <w:i/>
          <w:iCs/>
          <w:color w:val="000000"/>
          <w:sz w:val="20"/>
          <w:szCs w:val="20"/>
        </w:rPr>
        <w:t>научные</w:t>
      </w:r>
      <w:r w:rsidRPr="00A52E00">
        <w:rPr>
          <w:rFonts w:ascii="Times" w:hAnsi="Times" w:cs="Times"/>
          <w:i/>
          <w:iCs/>
          <w:color w:val="000000"/>
          <w:sz w:val="20"/>
          <w:szCs w:val="20"/>
        </w:rPr>
        <w:t xml:space="preserve"> </w:t>
      </w:r>
      <w:r w:rsidRPr="00A52E00">
        <w:rPr>
          <w:i/>
          <w:iCs/>
          <w:color w:val="000000"/>
          <w:sz w:val="20"/>
          <w:szCs w:val="20"/>
        </w:rPr>
        <w:t>труды</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w:t>
      </w:r>
      <w:r w:rsidRPr="00A52E00">
        <w:rPr>
          <w:i/>
          <w:iCs/>
          <w:color w:val="000000"/>
          <w:sz w:val="20"/>
          <w:szCs w:val="20"/>
        </w:rPr>
        <w:t>БИС</w:t>
      </w:r>
      <w:r w:rsidRPr="00A52E00">
        <w:rPr>
          <w:rFonts w:ascii="Times" w:hAnsi="Times" w:cs="Times"/>
          <w:i/>
          <w:iCs/>
          <w:color w:val="000000"/>
          <w:sz w:val="20"/>
          <w:szCs w:val="20"/>
        </w:rPr>
        <w:t>, 2005</w:t>
      </w:r>
    </w:p>
    <w:p w:rsidR="007561D0" w:rsidRPr="00354D53" w:rsidRDefault="00354D53" w:rsidP="00354D53">
      <w:pPr>
        <w:numPr>
          <w:ilvl w:val="0"/>
          <w:numId w:val="10"/>
        </w:numPr>
        <w:autoSpaceDE w:val="0"/>
        <w:autoSpaceDN w:val="0"/>
        <w:adjustRightInd w:val="0"/>
        <w:jc w:val="both"/>
        <w:textAlignment w:val="center"/>
        <w:rPr>
          <w:rFonts w:ascii="Times" w:hAnsi="Times" w:cs="Times"/>
          <w:i/>
          <w:iCs/>
          <w:color w:val="000000"/>
          <w:sz w:val="20"/>
          <w:szCs w:val="20"/>
        </w:rPr>
      </w:pPr>
      <w:r w:rsidRPr="00354D53">
        <w:rPr>
          <w:i/>
          <w:iCs/>
          <w:color w:val="000000"/>
          <w:sz w:val="20"/>
          <w:szCs w:val="20"/>
        </w:rPr>
        <w:t xml:space="preserve"> </w:t>
      </w:r>
      <w:r w:rsidRPr="00A52E00">
        <w:rPr>
          <w:i/>
          <w:iCs/>
          <w:color w:val="000000"/>
          <w:sz w:val="20"/>
          <w:szCs w:val="20"/>
        </w:rPr>
        <w:t>Балабанов</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w:t>
      </w:r>
      <w:r w:rsidRPr="00A52E00">
        <w:rPr>
          <w:i/>
          <w:iCs/>
          <w:color w:val="000000"/>
          <w:sz w:val="20"/>
          <w:szCs w:val="20"/>
        </w:rPr>
        <w:t>Т</w:t>
      </w:r>
      <w:r w:rsidRPr="00A52E00">
        <w:rPr>
          <w:rFonts w:ascii="Times" w:hAnsi="Times" w:cs="Times"/>
          <w:i/>
          <w:iCs/>
          <w:color w:val="000000"/>
          <w:sz w:val="20"/>
          <w:szCs w:val="20"/>
        </w:rPr>
        <w:t xml:space="preserve">. </w:t>
      </w:r>
      <w:r w:rsidRPr="00A52E00">
        <w:rPr>
          <w:i/>
          <w:iCs/>
          <w:color w:val="000000"/>
          <w:sz w:val="20"/>
          <w:szCs w:val="20"/>
        </w:rPr>
        <w:t>Основы</w:t>
      </w:r>
      <w:r w:rsidRPr="00A52E00">
        <w:rPr>
          <w:rFonts w:ascii="Times" w:hAnsi="Times" w:cs="Times"/>
          <w:i/>
          <w:iCs/>
          <w:color w:val="000000"/>
          <w:sz w:val="20"/>
          <w:szCs w:val="20"/>
        </w:rPr>
        <w:t xml:space="preserve"> </w:t>
      </w:r>
      <w:r w:rsidRPr="00A52E00">
        <w:rPr>
          <w:i/>
          <w:iCs/>
          <w:color w:val="000000"/>
          <w:sz w:val="20"/>
          <w:szCs w:val="20"/>
        </w:rPr>
        <w:t>финансового</w:t>
      </w:r>
      <w:r w:rsidRPr="00A52E00">
        <w:rPr>
          <w:rFonts w:ascii="Times" w:hAnsi="Times" w:cs="Times"/>
          <w:i/>
          <w:iCs/>
          <w:color w:val="000000"/>
          <w:sz w:val="20"/>
          <w:szCs w:val="20"/>
        </w:rPr>
        <w:t xml:space="preserve"> </w:t>
      </w:r>
      <w:r w:rsidRPr="00A52E00">
        <w:rPr>
          <w:i/>
          <w:iCs/>
          <w:color w:val="000000"/>
          <w:sz w:val="20"/>
          <w:szCs w:val="20"/>
        </w:rPr>
        <w:t>менеджмента</w:t>
      </w:r>
      <w:r w:rsidRPr="00A52E00">
        <w:rPr>
          <w:rFonts w:ascii="Times" w:hAnsi="Times" w:cs="Times"/>
          <w:i/>
          <w:iCs/>
          <w:color w:val="000000"/>
          <w:sz w:val="20"/>
          <w:szCs w:val="20"/>
        </w:rPr>
        <w:t xml:space="preserve">. </w:t>
      </w:r>
      <w:r w:rsidRPr="00A52E00">
        <w:rPr>
          <w:i/>
          <w:iCs/>
          <w:color w:val="000000"/>
          <w:sz w:val="20"/>
          <w:szCs w:val="20"/>
        </w:rPr>
        <w:t>Учебное</w:t>
      </w:r>
      <w:r w:rsidRPr="00A52E00">
        <w:rPr>
          <w:rFonts w:ascii="Times" w:hAnsi="Times" w:cs="Times"/>
          <w:i/>
          <w:iCs/>
          <w:color w:val="000000"/>
          <w:sz w:val="20"/>
          <w:szCs w:val="20"/>
        </w:rPr>
        <w:t xml:space="preserve"> </w:t>
      </w:r>
      <w:r w:rsidRPr="00A52E00">
        <w:rPr>
          <w:i/>
          <w:iCs/>
          <w:color w:val="000000"/>
          <w:sz w:val="20"/>
          <w:szCs w:val="20"/>
        </w:rPr>
        <w:t>пособие</w:t>
      </w:r>
      <w:r w:rsidRPr="00A52E00">
        <w:rPr>
          <w:rFonts w:ascii="Times" w:hAnsi="Times" w:cs="Times"/>
          <w:i/>
          <w:iCs/>
          <w:color w:val="000000"/>
          <w:sz w:val="20"/>
          <w:szCs w:val="20"/>
        </w:rPr>
        <w:t xml:space="preserve">. – </w:t>
      </w:r>
      <w:r w:rsidRPr="00A52E00">
        <w:rPr>
          <w:i/>
          <w:iCs/>
          <w:color w:val="000000"/>
          <w:sz w:val="20"/>
          <w:szCs w:val="20"/>
        </w:rPr>
        <w:t>М</w:t>
      </w:r>
      <w:r w:rsidRPr="00A52E00">
        <w:rPr>
          <w:rFonts w:ascii="Times" w:hAnsi="Times" w:cs="Times"/>
          <w:i/>
          <w:iCs/>
          <w:color w:val="000000"/>
          <w:sz w:val="20"/>
          <w:szCs w:val="20"/>
        </w:rPr>
        <w:t>.: 1999.</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Балабанов</w:t>
      </w:r>
      <w:r w:rsidRPr="00A52E00">
        <w:rPr>
          <w:rFonts w:ascii="Times" w:hAnsi="Times" w:cs="Times"/>
          <w:i/>
          <w:iCs/>
          <w:color w:val="000000"/>
          <w:sz w:val="20"/>
          <w:szCs w:val="20"/>
        </w:rPr>
        <w:t xml:space="preserve"> </w:t>
      </w:r>
      <w:r w:rsidRPr="00A52E00">
        <w:rPr>
          <w:i/>
          <w:iCs/>
          <w:color w:val="000000"/>
          <w:sz w:val="20"/>
          <w:szCs w:val="20"/>
        </w:rPr>
        <w:t>А</w:t>
      </w:r>
      <w:r w:rsidRPr="00A52E00">
        <w:rPr>
          <w:rFonts w:ascii="Times" w:hAnsi="Times" w:cs="Times"/>
          <w:i/>
          <w:iCs/>
          <w:color w:val="000000"/>
          <w:sz w:val="20"/>
          <w:szCs w:val="20"/>
        </w:rPr>
        <w:t>.</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Балабанов</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w:t>
      </w:r>
      <w:r w:rsidRPr="00A52E00">
        <w:rPr>
          <w:i/>
          <w:iCs/>
          <w:color w:val="000000"/>
          <w:sz w:val="20"/>
          <w:szCs w:val="20"/>
        </w:rPr>
        <w:t>Т</w:t>
      </w:r>
      <w:r w:rsidRPr="00A52E00">
        <w:rPr>
          <w:rFonts w:ascii="Times" w:hAnsi="Times" w:cs="Times"/>
          <w:i/>
          <w:iCs/>
          <w:color w:val="000000"/>
          <w:sz w:val="20"/>
          <w:szCs w:val="20"/>
        </w:rPr>
        <w:t xml:space="preserve">. </w:t>
      </w:r>
      <w:r w:rsidRPr="00A52E00">
        <w:rPr>
          <w:i/>
          <w:iCs/>
          <w:color w:val="000000"/>
          <w:sz w:val="20"/>
          <w:szCs w:val="20"/>
        </w:rPr>
        <w:t>Финансы</w:t>
      </w:r>
      <w:r w:rsidRPr="00A52E00">
        <w:rPr>
          <w:rFonts w:ascii="Times" w:hAnsi="Times" w:cs="Times"/>
          <w:i/>
          <w:iCs/>
          <w:color w:val="000000"/>
          <w:sz w:val="20"/>
          <w:szCs w:val="20"/>
        </w:rPr>
        <w:t xml:space="preserve">. </w:t>
      </w:r>
      <w:r w:rsidRPr="00A52E00">
        <w:rPr>
          <w:i/>
          <w:iCs/>
          <w:color w:val="000000"/>
          <w:sz w:val="20"/>
          <w:szCs w:val="20"/>
        </w:rPr>
        <w:t>Учебное</w:t>
      </w:r>
      <w:r w:rsidRPr="00A52E00">
        <w:rPr>
          <w:rFonts w:ascii="Times" w:hAnsi="Times" w:cs="Times"/>
          <w:i/>
          <w:iCs/>
          <w:color w:val="000000"/>
          <w:sz w:val="20"/>
          <w:szCs w:val="20"/>
        </w:rPr>
        <w:t xml:space="preserve"> </w:t>
      </w:r>
      <w:r w:rsidRPr="00A52E00">
        <w:rPr>
          <w:i/>
          <w:iCs/>
          <w:color w:val="000000"/>
          <w:sz w:val="20"/>
          <w:szCs w:val="20"/>
        </w:rPr>
        <w:t>пособие</w:t>
      </w:r>
      <w:r w:rsidRPr="00A52E00">
        <w:rPr>
          <w:rFonts w:ascii="Times" w:hAnsi="Times" w:cs="Times"/>
          <w:i/>
          <w:iCs/>
          <w:color w:val="000000"/>
          <w:sz w:val="20"/>
          <w:szCs w:val="20"/>
        </w:rPr>
        <w:t xml:space="preserve">. – </w:t>
      </w:r>
      <w:r w:rsidRPr="00A52E00">
        <w:rPr>
          <w:i/>
          <w:iCs/>
          <w:color w:val="000000"/>
          <w:sz w:val="20"/>
          <w:szCs w:val="20"/>
        </w:rPr>
        <w:t>Петербург</w:t>
      </w:r>
      <w:r w:rsidRPr="00A52E00">
        <w:rPr>
          <w:rFonts w:ascii="Times" w:hAnsi="Times" w:cs="Times"/>
          <w:i/>
          <w:iCs/>
          <w:color w:val="000000"/>
          <w:sz w:val="20"/>
          <w:szCs w:val="20"/>
        </w:rPr>
        <w:t xml:space="preserve">: 2000. </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Банковское</w:t>
      </w:r>
      <w:r w:rsidRPr="00A52E00">
        <w:rPr>
          <w:rFonts w:ascii="Times" w:hAnsi="Times" w:cs="Times"/>
          <w:i/>
          <w:iCs/>
          <w:color w:val="000000"/>
          <w:sz w:val="20"/>
          <w:szCs w:val="20"/>
        </w:rPr>
        <w:t xml:space="preserve"> </w:t>
      </w:r>
      <w:r w:rsidRPr="00A52E00">
        <w:rPr>
          <w:i/>
          <w:iCs/>
          <w:color w:val="000000"/>
          <w:sz w:val="20"/>
          <w:szCs w:val="20"/>
        </w:rPr>
        <w:t>дело</w:t>
      </w:r>
      <w:r w:rsidRPr="00A52E00">
        <w:rPr>
          <w:rFonts w:ascii="Times" w:hAnsi="Times" w:cs="Times"/>
          <w:i/>
          <w:iCs/>
          <w:color w:val="000000"/>
          <w:sz w:val="20"/>
          <w:szCs w:val="20"/>
        </w:rPr>
        <w:t xml:space="preserve">. </w:t>
      </w:r>
      <w:r w:rsidRPr="00A52E00">
        <w:rPr>
          <w:i/>
          <w:iCs/>
          <w:color w:val="000000"/>
          <w:sz w:val="20"/>
          <w:szCs w:val="20"/>
        </w:rPr>
        <w:t>Учебник</w:t>
      </w:r>
      <w:r w:rsidRPr="00A52E00">
        <w:rPr>
          <w:rFonts w:ascii="Times" w:hAnsi="Times" w:cs="Times"/>
          <w:i/>
          <w:iCs/>
          <w:color w:val="000000"/>
          <w:sz w:val="20"/>
          <w:szCs w:val="20"/>
        </w:rPr>
        <w:t xml:space="preserve">. </w:t>
      </w:r>
      <w:r w:rsidRPr="00A52E00">
        <w:rPr>
          <w:i/>
          <w:iCs/>
          <w:color w:val="000000"/>
          <w:sz w:val="20"/>
          <w:szCs w:val="20"/>
        </w:rPr>
        <w:t>под</w:t>
      </w:r>
      <w:r w:rsidRPr="00A52E00">
        <w:rPr>
          <w:rFonts w:ascii="Times" w:hAnsi="Times" w:cs="Times"/>
          <w:i/>
          <w:iCs/>
          <w:color w:val="000000"/>
          <w:sz w:val="20"/>
          <w:szCs w:val="20"/>
        </w:rPr>
        <w:t xml:space="preserve"> </w:t>
      </w:r>
      <w:r w:rsidRPr="00A52E00">
        <w:rPr>
          <w:i/>
          <w:iCs/>
          <w:color w:val="000000"/>
          <w:sz w:val="20"/>
          <w:szCs w:val="20"/>
        </w:rPr>
        <w:t>редакцией</w:t>
      </w:r>
      <w:r w:rsidRPr="00A52E00">
        <w:rPr>
          <w:rFonts w:ascii="Times" w:hAnsi="Times" w:cs="Times"/>
          <w:i/>
          <w:iCs/>
          <w:color w:val="000000"/>
          <w:sz w:val="20"/>
          <w:szCs w:val="20"/>
        </w:rPr>
        <w:t xml:space="preserve"> </w:t>
      </w:r>
      <w:r w:rsidRPr="00A52E00">
        <w:rPr>
          <w:i/>
          <w:iCs/>
          <w:color w:val="000000"/>
          <w:sz w:val="20"/>
          <w:szCs w:val="20"/>
        </w:rPr>
        <w:t>Заслуженного</w:t>
      </w:r>
      <w:r w:rsidRPr="00A52E00">
        <w:rPr>
          <w:rFonts w:ascii="Times" w:hAnsi="Times" w:cs="Times"/>
          <w:i/>
          <w:iCs/>
          <w:color w:val="000000"/>
          <w:sz w:val="20"/>
          <w:szCs w:val="20"/>
        </w:rPr>
        <w:t xml:space="preserve"> </w:t>
      </w:r>
      <w:r w:rsidRPr="00A52E00">
        <w:rPr>
          <w:i/>
          <w:iCs/>
          <w:color w:val="000000"/>
          <w:sz w:val="20"/>
          <w:szCs w:val="20"/>
        </w:rPr>
        <w:t>деятеля</w:t>
      </w:r>
      <w:r w:rsidRPr="00A52E00">
        <w:rPr>
          <w:rFonts w:ascii="Times" w:hAnsi="Times" w:cs="Times"/>
          <w:i/>
          <w:iCs/>
          <w:color w:val="000000"/>
          <w:sz w:val="20"/>
          <w:szCs w:val="20"/>
        </w:rPr>
        <w:t xml:space="preserve"> </w:t>
      </w:r>
      <w:r w:rsidRPr="00A52E00">
        <w:rPr>
          <w:i/>
          <w:iCs/>
          <w:color w:val="000000"/>
          <w:sz w:val="20"/>
          <w:szCs w:val="20"/>
        </w:rPr>
        <w:t>Республики</w:t>
      </w:r>
      <w:r w:rsidRPr="00A52E00">
        <w:rPr>
          <w:rFonts w:ascii="Times" w:hAnsi="Times" w:cs="Times"/>
          <w:i/>
          <w:iCs/>
          <w:color w:val="000000"/>
          <w:sz w:val="20"/>
          <w:szCs w:val="20"/>
        </w:rPr>
        <w:t xml:space="preserve"> </w:t>
      </w:r>
      <w:r w:rsidRPr="00A52E00">
        <w:rPr>
          <w:i/>
          <w:iCs/>
          <w:color w:val="000000"/>
          <w:sz w:val="20"/>
          <w:szCs w:val="20"/>
        </w:rPr>
        <w:t>Казахстан</w:t>
      </w:r>
      <w:r w:rsidRPr="00A52E00">
        <w:rPr>
          <w:rFonts w:ascii="Times" w:hAnsi="Times" w:cs="Times"/>
          <w:i/>
          <w:iCs/>
          <w:color w:val="000000"/>
          <w:sz w:val="20"/>
          <w:szCs w:val="20"/>
        </w:rPr>
        <w:t xml:space="preserve">, </w:t>
      </w:r>
      <w:r w:rsidRPr="00A52E00">
        <w:rPr>
          <w:i/>
          <w:iCs/>
          <w:color w:val="000000"/>
          <w:sz w:val="20"/>
          <w:szCs w:val="20"/>
        </w:rPr>
        <w:t>д</w:t>
      </w:r>
      <w:r w:rsidRPr="00A52E00">
        <w:rPr>
          <w:rFonts w:ascii="Times" w:hAnsi="Times" w:cs="Times"/>
          <w:i/>
          <w:iCs/>
          <w:color w:val="000000"/>
          <w:sz w:val="20"/>
          <w:szCs w:val="20"/>
        </w:rPr>
        <w:t>.</w:t>
      </w:r>
      <w:r w:rsidRPr="00A52E00">
        <w:rPr>
          <w:i/>
          <w:iCs/>
          <w:color w:val="000000"/>
          <w:sz w:val="20"/>
          <w:szCs w:val="20"/>
        </w:rPr>
        <w:t>э</w:t>
      </w:r>
      <w:r w:rsidRPr="00A52E00">
        <w:rPr>
          <w:rFonts w:ascii="Times" w:hAnsi="Times" w:cs="Times"/>
          <w:i/>
          <w:iCs/>
          <w:color w:val="000000"/>
          <w:sz w:val="20"/>
          <w:szCs w:val="20"/>
        </w:rPr>
        <w:t>.</w:t>
      </w:r>
      <w:r w:rsidRPr="00A52E00">
        <w:rPr>
          <w:i/>
          <w:iCs/>
          <w:color w:val="000000"/>
          <w:sz w:val="20"/>
          <w:szCs w:val="20"/>
        </w:rPr>
        <w:t>н</w:t>
      </w:r>
      <w:r w:rsidRPr="00A52E00">
        <w:rPr>
          <w:rFonts w:ascii="Times" w:hAnsi="Times" w:cs="Times"/>
          <w:i/>
          <w:iCs/>
          <w:color w:val="000000"/>
          <w:sz w:val="20"/>
          <w:szCs w:val="20"/>
        </w:rPr>
        <w:t>.,</w:t>
      </w:r>
      <w:r w:rsidRPr="00A52E00">
        <w:rPr>
          <w:i/>
          <w:iCs/>
          <w:color w:val="000000"/>
          <w:sz w:val="20"/>
          <w:szCs w:val="20"/>
        </w:rPr>
        <w:t>профессора</w:t>
      </w:r>
      <w:r w:rsidRPr="00A52E00">
        <w:rPr>
          <w:rFonts w:ascii="Times" w:hAnsi="Times" w:cs="Times"/>
          <w:i/>
          <w:iCs/>
          <w:color w:val="000000"/>
          <w:sz w:val="20"/>
          <w:szCs w:val="20"/>
        </w:rPr>
        <w:t xml:space="preserve"> </w:t>
      </w:r>
      <w:r w:rsidRPr="00A52E00">
        <w:rPr>
          <w:i/>
          <w:iCs/>
          <w:color w:val="000000"/>
          <w:sz w:val="20"/>
          <w:szCs w:val="20"/>
        </w:rPr>
        <w:t>У</w:t>
      </w:r>
      <w:r w:rsidRPr="00A52E00">
        <w:rPr>
          <w:rFonts w:ascii="Times" w:hAnsi="Times" w:cs="Times"/>
          <w:i/>
          <w:iCs/>
          <w:color w:val="000000"/>
          <w:sz w:val="20"/>
          <w:szCs w:val="20"/>
        </w:rPr>
        <w:t xml:space="preserve">. </w:t>
      </w:r>
      <w:r w:rsidRPr="00A52E00">
        <w:rPr>
          <w:i/>
          <w:iCs/>
          <w:color w:val="000000"/>
          <w:sz w:val="20"/>
          <w:szCs w:val="20"/>
        </w:rPr>
        <w:t>М</w:t>
      </w:r>
      <w:r w:rsidRPr="00A52E00">
        <w:rPr>
          <w:rFonts w:ascii="Times" w:hAnsi="Times" w:cs="Times"/>
          <w:i/>
          <w:iCs/>
          <w:color w:val="000000"/>
          <w:sz w:val="20"/>
          <w:szCs w:val="20"/>
        </w:rPr>
        <w:t xml:space="preserve">. </w:t>
      </w:r>
      <w:r w:rsidRPr="00A52E00">
        <w:rPr>
          <w:i/>
          <w:iCs/>
          <w:color w:val="000000"/>
          <w:sz w:val="20"/>
          <w:szCs w:val="20"/>
        </w:rPr>
        <w:t>Искакова</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w:t>
      </w:r>
      <w:r w:rsidRPr="00A52E00">
        <w:rPr>
          <w:i/>
          <w:iCs/>
          <w:color w:val="000000"/>
          <w:sz w:val="20"/>
          <w:szCs w:val="20"/>
        </w:rPr>
        <w:t>Экономика</w:t>
      </w:r>
      <w:r w:rsidRPr="00A52E00">
        <w:rPr>
          <w:rFonts w:ascii="Times" w:hAnsi="Times" w:cs="Times"/>
          <w:i/>
          <w:iCs/>
          <w:color w:val="000000"/>
          <w:sz w:val="20"/>
          <w:szCs w:val="20"/>
        </w:rPr>
        <w:t xml:space="preserve"> </w:t>
      </w:r>
      <w:r w:rsidRPr="00A52E00">
        <w:rPr>
          <w:i/>
          <w:iCs/>
          <w:color w:val="000000"/>
          <w:sz w:val="20"/>
          <w:szCs w:val="20"/>
        </w:rPr>
        <w:t>баспасы</w:t>
      </w:r>
      <w:r w:rsidRPr="00A52E00">
        <w:rPr>
          <w:rFonts w:ascii="Times" w:hAnsi="Times" w:cs="Times"/>
          <w:i/>
          <w:iCs/>
          <w:color w:val="000000"/>
          <w:sz w:val="20"/>
          <w:szCs w:val="20"/>
        </w:rPr>
        <w:t>, 2011.</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Бердалиев</w:t>
      </w:r>
      <w:r w:rsidRPr="00A52E00">
        <w:rPr>
          <w:rFonts w:ascii="Times" w:hAnsi="Times" w:cs="Times"/>
          <w:i/>
          <w:iCs/>
          <w:color w:val="000000"/>
          <w:sz w:val="20"/>
          <w:szCs w:val="20"/>
        </w:rPr>
        <w:t xml:space="preserve"> </w:t>
      </w:r>
      <w:r w:rsidRPr="00A52E00">
        <w:rPr>
          <w:i/>
          <w:iCs/>
          <w:color w:val="000000"/>
          <w:sz w:val="20"/>
          <w:szCs w:val="20"/>
        </w:rPr>
        <w:t>К</w:t>
      </w:r>
      <w:r w:rsidRPr="00A52E00">
        <w:rPr>
          <w:rFonts w:ascii="Times" w:hAnsi="Times" w:cs="Times"/>
          <w:i/>
          <w:iCs/>
          <w:color w:val="000000"/>
          <w:sz w:val="20"/>
          <w:szCs w:val="20"/>
        </w:rPr>
        <w:t>.</w:t>
      </w:r>
      <w:r w:rsidRPr="00A52E00">
        <w:rPr>
          <w:i/>
          <w:iCs/>
          <w:color w:val="000000"/>
          <w:sz w:val="20"/>
          <w:szCs w:val="20"/>
        </w:rPr>
        <w:t>Б</w:t>
      </w:r>
      <w:r w:rsidRPr="00A52E00">
        <w:rPr>
          <w:rFonts w:ascii="Times" w:hAnsi="Times" w:cs="Times"/>
          <w:i/>
          <w:iCs/>
          <w:color w:val="000000"/>
          <w:sz w:val="20"/>
          <w:szCs w:val="20"/>
        </w:rPr>
        <w:t xml:space="preserve">., </w:t>
      </w:r>
      <w:r w:rsidRPr="00A52E00">
        <w:rPr>
          <w:i/>
          <w:iCs/>
          <w:color w:val="000000"/>
          <w:sz w:val="20"/>
          <w:szCs w:val="20"/>
        </w:rPr>
        <w:t>Саткалиева</w:t>
      </w:r>
      <w:r w:rsidRPr="00A52E00">
        <w:rPr>
          <w:rFonts w:ascii="Times" w:hAnsi="Times" w:cs="Times"/>
          <w:i/>
          <w:iCs/>
          <w:color w:val="000000"/>
          <w:sz w:val="20"/>
          <w:szCs w:val="20"/>
        </w:rPr>
        <w:t xml:space="preserve"> </w:t>
      </w:r>
      <w:r w:rsidRPr="00A52E00">
        <w:rPr>
          <w:i/>
          <w:iCs/>
          <w:color w:val="000000"/>
          <w:sz w:val="20"/>
          <w:szCs w:val="20"/>
        </w:rPr>
        <w:t>Т</w:t>
      </w:r>
      <w:r w:rsidRPr="00A52E00">
        <w:rPr>
          <w:rFonts w:ascii="Times" w:hAnsi="Times" w:cs="Times"/>
          <w:i/>
          <w:iCs/>
          <w:color w:val="000000"/>
          <w:sz w:val="20"/>
          <w:szCs w:val="20"/>
        </w:rPr>
        <w:t>.</w:t>
      </w:r>
      <w:r w:rsidRPr="00A52E00">
        <w:rPr>
          <w:i/>
          <w:iCs/>
          <w:color w:val="000000"/>
          <w:sz w:val="20"/>
          <w:szCs w:val="20"/>
        </w:rPr>
        <w:t>С</w:t>
      </w:r>
      <w:r w:rsidRPr="00A52E00">
        <w:rPr>
          <w:rFonts w:ascii="Times" w:hAnsi="Times" w:cs="Times"/>
          <w:i/>
          <w:iCs/>
          <w:color w:val="000000"/>
          <w:sz w:val="20"/>
          <w:szCs w:val="20"/>
        </w:rPr>
        <w:t xml:space="preserve">., </w:t>
      </w:r>
      <w:r w:rsidRPr="00A52E00">
        <w:rPr>
          <w:i/>
          <w:iCs/>
          <w:color w:val="000000"/>
          <w:sz w:val="20"/>
          <w:szCs w:val="20"/>
        </w:rPr>
        <w:t>Сейтказиева</w:t>
      </w:r>
      <w:r w:rsidRPr="00A52E00">
        <w:rPr>
          <w:rFonts w:ascii="Times" w:hAnsi="Times" w:cs="Times"/>
          <w:i/>
          <w:iCs/>
          <w:color w:val="000000"/>
          <w:sz w:val="20"/>
          <w:szCs w:val="20"/>
        </w:rPr>
        <w:t xml:space="preserve"> </w:t>
      </w:r>
      <w:r w:rsidRPr="00A52E00">
        <w:rPr>
          <w:i/>
          <w:iCs/>
          <w:color w:val="000000"/>
          <w:sz w:val="20"/>
          <w:szCs w:val="20"/>
        </w:rPr>
        <w:t>А</w:t>
      </w:r>
      <w:r w:rsidRPr="00A52E00">
        <w:rPr>
          <w:rFonts w:ascii="Times" w:hAnsi="Times" w:cs="Times"/>
          <w:i/>
          <w:iCs/>
          <w:color w:val="000000"/>
          <w:sz w:val="20"/>
          <w:szCs w:val="20"/>
        </w:rPr>
        <w:t xml:space="preserve">. </w:t>
      </w:r>
      <w:r w:rsidRPr="00A52E00">
        <w:rPr>
          <w:i/>
          <w:iCs/>
          <w:color w:val="000000"/>
          <w:sz w:val="20"/>
          <w:szCs w:val="20"/>
        </w:rPr>
        <w:t>және</w:t>
      </w:r>
      <w:r w:rsidRPr="00A52E00">
        <w:rPr>
          <w:rFonts w:ascii="Times" w:hAnsi="Times" w:cs="Times"/>
          <w:i/>
          <w:iCs/>
          <w:color w:val="000000"/>
          <w:sz w:val="20"/>
          <w:szCs w:val="20"/>
        </w:rPr>
        <w:t xml:space="preserve"> </w:t>
      </w:r>
      <w:r w:rsidRPr="00A52E00">
        <w:rPr>
          <w:i/>
          <w:iCs/>
          <w:color w:val="000000"/>
          <w:sz w:val="20"/>
          <w:szCs w:val="20"/>
        </w:rPr>
        <w:t>басқалары</w:t>
      </w:r>
      <w:r w:rsidRPr="00A52E00">
        <w:rPr>
          <w:rFonts w:ascii="Times" w:hAnsi="Times" w:cs="Times"/>
          <w:i/>
          <w:iCs/>
          <w:color w:val="000000"/>
          <w:sz w:val="20"/>
          <w:szCs w:val="20"/>
        </w:rPr>
        <w:t xml:space="preserve">. </w:t>
      </w:r>
      <w:r w:rsidRPr="00A52E00">
        <w:rPr>
          <w:i/>
          <w:iCs/>
          <w:color w:val="000000"/>
          <w:sz w:val="20"/>
          <w:szCs w:val="20"/>
        </w:rPr>
        <w:t>Инновациялық</w:t>
      </w:r>
      <w:r w:rsidRPr="00A52E00">
        <w:rPr>
          <w:rFonts w:ascii="Times" w:hAnsi="Times" w:cs="Times"/>
          <w:i/>
          <w:iCs/>
          <w:color w:val="000000"/>
          <w:sz w:val="20"/>
          <w:szCs w:val="20"/>
        </w:rPr>
        <w:t xml:space="preserve"> </w:t>
      </w:r>
      <w:r w:rsidRPr="00A52E00">
        <w:rPr>
          <w:i/>
          <w:iCs/>
          <w:color w:val="000000"/>
          <w:sz w:val="20"/>
          <w:szCs w:val="20"/>
        </w:rPr>
        <w:t>менеджмент</w:t>
      </w:r>
      <w:r w:rsidRPr="00A52E00">
        <w:rPr>
          <w:rFonts w:ascii="Times" w:hAnsi="Times" w:cs="Times"/>
          <w:i/>
          <w:iCs/>
          <w:color w:val="000000"/>
          <w:sz w:val="20"/>
          <w:szCs w:val="20"/>
        </w:rPr>
        <w:t xml:space="preserve">. </w:t>
      </w:r>
      <w:r w:rsidRPr="00A52E00">
        <w:rPr>
          <w:i/>
          <w:iCs/>
          <w:color w:val="000000"/>
          <w:sz w:val="20"/>
          <w:szCs w:val="20"/>
        </w:rPr>
        <w:t>Оқу</w:t>
      </w:r>
      <w:r w:rsidRPr="00A52E00">
        <w:rPr>
          <w:rFonts w:ascii="Times" w:hAnsi="Times" w:cs="Times"/>
          <w:i/>
          <w:iCs/>
          <w:color w:val="000000"/>
          <w:sz w:val="20"/>
          <w:szCs w:val="20"/>
        </w:rPr>
        <w:t xml:space="preserve"> </w:t>
      </w:r>
      <w:r w:rsidRPr="00A52E00">
        <w:rPr>
          <w:i/>
          <w:iCs/>
          <w:color w:val="000000"/>
          <w:sz w:val="20"/>
          <w:szCs w:val="20"/>
        </w:rPr>
        <w:t>құралы</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w:t>
      </w:r>
      <w:r w:rsidRPr="00A52E00">
        <w:rPr>
          <w:i/>
          <w:iCs/>
          <w:color w:val="000000"/>
          <w:sz w:val="20"/>
          <w:szCs w:val="20"/>
        </w:rPr>
        <w:t>Экономика</w:t>
      </w:r>
      <w:r w:rsidRPr="00A52E00">
        <w:rPr>
          <w:rFonts w:ascii="Times" w:hAnsi="Times" w:cs="Times"/>
          <w:i/>
          <w:iCs/>
          <w:color w:val="000000"/>
          <w:sz w:val="20"/>
          <w:szCs w:val="20"/>
        </w:rPr>
        <w:t xml:space="preserve"> </w:t>
      </w:r>
      <w:r w:rsidRPr="00A52E00">
        <w:rPr>
          <w:i/>
          <w:iCs/>
          <w:color w:val="000000"/>
          <w:sz w:val="20"/>
          <w:szCs w:val="20"/>
        </w:rPr>
        <w:t>баспасы</w:t>
      </w:r>
      <w:r w:rsidRPr="00A52E00">
        <w:rPr>
          <w:rFonts w:ascii="Times" w:hAnsi="Times" w:cs="Times"/>
          <w:i/>
          <w:iCs/>
          <w:color w:val="000000"/>
          <w:sz w:val="20"/>
          <w:szCs w:val="20"/>
        </w:rPr>
        <w:t xml:space="preserve">, 2010. </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Берлин</w:t>
      </w:r>
      <w:r w:rsidRPr="00A52E00">
        <w:rPr>
          <w:rFonts w:ascii="Times" w:hAnsi="Times" w:cs="Times"/>
          <w:i/>
          <w:iCs/>
          <w:color w:val="000000"/>
          <w:sz w:val="20"/>
          <w:szCs w:val="20"/>
        </w:rPr>
        <w:t xml:space="preserve"> </w:t>
      </w:r>
      <w:r w:rsidRPr="00A52E00">
        <w:rPr>
          <w:i/>
          <w:iCs/>
          <w:color w:val="000000"/>
          <w:sz w:val="20"/>
          <w:szCs w:val="20"/>
        </w:rPr>
        <w:t>С</w:t>
      </w:r>
      <w:r w:rsidRPr="00A52E00">
        <w:rPr>
          <w:rFonts w:ascii="Times" w:hAnsi="Times" w:cs="Times"/>
          <w:i/>
          <w:iCs/>
          <w:color w:val="000000"/>
          <w:sz w:val="20"/>
          <w:szCs w:val="20"/>
        </w:rPr>
        <w:t>.</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Теория</w:t>
      </w:r>
      <w:r w:rsidRPr="00A52E00">
        <w:rPr>
          <w:rFonts w:ascii="Times" w:hAnsi="Times" w:cs="Times"/>
          <w:i/>
          <w:iCs/>
          <w:color w:val="000000"/>
          <w:sz w:val="20"/>
          <w:szCs w:val="20"/>
        </w:rPr>
        <w:t xml:space="preserve"> </w:t>
      </w:r>
      <w:r w:rsidRPr="00A52E00">
        <w:rPr>
          <w:i/>
          <w:iCs/>
          <w:color w:val="000000"/>
          <w:sz w:val="20"/>
          <w:szCs w:val="20"/>
        </w:rPr>
        <w:t>финансов</w:t>
      </w:r>
      <w:r w:rsidRPr="00A52E00">
        <w:rPr>
          <w:rFonts w:ascii="Times" w:hAnsi="Times" w:cs="Times"/>
          <w:i/>
          <w:iCs/>
          <w:color w:val="000000"/>
          <w:sz w:val="20"/>
          <w:szCs w:val="20"/>
        </w:rPr>
        <w:t xml:space="preserve">. </w:t>
      </w:r>
      <w:r w:rsidRPr="00A52E00">
        <w:rPr>
          <w:i/>
          <w:iCs/>
          <w:color w:val="000000"/>
          <w:sz w:val="20"/>
          <w:szCs w:val="20"/>
        </w:rPr>
        <w:t>Учебное</w:t>
      </w:r>
      <w:r w:rsidRPr="00A52E00">
        <w:rPr>
          <w:rFonts w:ascii="Times" w:hAnsi="Times" w:cs="Times"/>
          <w:i/>
          <w:iCs/>
          <w:color w:val="000000"/>
          <w:sz w:val="20"/>
          <w:szCs w:val="20"/>
        </w:rPr>
        <w:t xml:space="preserve"> </w:t>
      </w:r>
      <w:r w:rsidRPr="00A52E00">
        <w:rPr>
          <w:i/>
          <w:iCs/>
          <w:color w:val="000000"/>
          <w:sz w:val="20"/>
          <w:szCs w:val="20"/>
        </w:rPr>
        <w:t>пособие</w:t>
      </w:r>
      <w:r w:rsidRPr="00A52E00">
        <w:rPr>
          <w:rFonts w:ascii="Times" w:hAnsi="Times" w:cs="Times"/>
          <w:i/>
          <w:iCs/>
          <w:color w:val="000000"/>
          <w:sz w:val="20"/>
          <w:szCs w:val="20"/>
        </w:rPr>
        <w:t xml:space="preserve">. – </w:t>
      </w:r>
      <w:r w:rsidRPr="00A52E00">
        <w:rPr>
          <w:i/>
          <w:iCs/>
          <w:color w:val="000000"/>
          <w:sz w:val="20"/>
          <w:szCs w:val="20"/>
        </w:rPr>
        <w:t>М</w:t>
      </w:r>
      <w:r w:rsidRPr="00A52E00">
        <w:rPr>
          <w:rFonts w:ascii="Times" w:hAnsi="Times" w:cs="Times"/>
          <w:i/>
          <w:iCs/>
          <w:color w:val="000000"/>
          <w:sz w:val="20"/>
          <w:szCs w:val="20"/>
        </w:rPr>
        <w:t>.: 2000.</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Бигелдиева</w:t>
      </w:r>
      <w:r w:rsidRPr="00A52E00">
        <w:rPr>
          <w:rFonts w:ascii="Times" w:hAnsi="Times" w:cs="Times"/>
          <w:i/>
          <w:iCs/>
          <w:color w:val="000000"/>
          <w:sz w:val="20"/>
          <w:szCs w:val="20"/>
        </w:rPr>
        <w:t xml:space="preserve"> </w:t>
      </w:r>
      <w:r w:rsidRPr="00A52E00">
        <w:rPr>
          <w:i/>
          <w:iCs/>
          <w:color w:val="000000"/>
          <w:sz w:val="20"/>
          <w:szCs w:val="20"/>
        </w:rPr>
        <w:t>З</w:t>
      </w:r>
      <w:r w:rsidRPr="00A52E00">
        <w:rPr>
          <w:rFonts w:ascii="Times" w:hAnsi="Times" w:cs="Times"/>
          <w:i/>
          <w:iCs/>
          <w:color w:val="000000"/>
          <w:sz w:val="20"/>
          <w:szCs w:val="20"/>
        </w:rPr>
        <w:t>.</w:t>
      </w:r>
      <w:r w:rsidRPr="00A52E00">
        <w:rPr>
          <w:i/>
          <w:iCs/>
          <w:color w:val="000000"/>
          <w:sz w:val="20"/>
          <w:szCs w:val="20"/>
        </w:rPr>
        <w:t>А</w:t>
      </w:r>
      <w:r w:rsidRPr="00A52E00">
        <w:rPr>
          <w:rFonts w:ascii="Times" w:hAnsi="Times" w:cs="Times"/>
          <w:i/>
          <w:iCs/>
          <w:color w:val="000000"/>
          <w:sz w:val="20"/>
          <w:szCs w:val="20"/>
        </w:rPr>
        <w:t xml:space="preserve">. </w:t>
      </w:r>
      <w:r w:rsidRPr="00A52E00">
        <w:rPr>
          <w:i/>
          <w:iCs/>
          <w:color w:val="000000"/>
          <w:sz w:val="20"/>
          <w:szCs w:val="20"/>
        </w:rPr>
        <w:t>Корпоративтік</w:t>
      </w:r>
      <w:r w:rsidRPr="00A52E00">
        <w:rPr>
          <w:rFonts w:ascii="Times" w:hAnsi="Times" w:cs="Times"/>
          <w:i/>
          <w:iCs/>
          <w:color w:val="000000"/>
          <w:sz w:val="20"/>
          <w:szCs w:val="20"/>
        </w:rPr>
        <w:t xml:space="preserve"> </w:t>
      </w:r>
      <w:r w:rsidRPr="00A52E00">
        <w:rPr>
          <w:i/>
          <w:iCs/>
          <w:color w:val="000000"/>
          <w:sz w:val="20"/>
          <w:szCs w:val="20"/>
        </w:rPr>
        <w:t>қаржы</w:t>
      </w:r>
      <w:r w:rsidRPr="00A52E00">
        <w:rPr>
          <w:rFonts w:ascii="Times" w:hAnsi="Times" w:cs="Times"/>
          <w:i/>
          <w:iCs/>
          <w:color w:val="000000"/>
          <w:sz w:val="20"/>
          <w:szCs w:val="20"/>
        </w:rPr>
        <w:t xml:space="preserve">. </w:t>
      </w:r>
      <w:r w:rsidRPr="00A52E00">
        <w:rPr>
          <w:i/>
          <w:iCs/>
          <w:color w:val="000000"/>
          <w:sz w:val="20"/>
          <w:szCs w:val="20"/>
        </w:rPr>
        <w:t>Оқу</w:t>
      </w:r>
      <w:r w:rsidRPr="00A52E00">
        <w:rPr>
          <w:rFonts w:ascii="Times" w:hAnsi="Times" w:cs="Times"/>
          <w:i/>
          <w:iCs/>
          <w:color w:val="000000"/>
          <w:sz w:val="20"/>
          <w:szCs w:val="20"/>
        </w:rPr>
        <w:t xml:space="preserve"> </w:t>
      </w:r>
      <w:r w:rsidRPr="00A52E00">
        <w:rPr>
          <w:i/>
          <w:iCs/>
          <w:color w:val="000000"/>
          <w:sz w:val="20"/>
          <w:szCs w:val="20"/>
        </w:rPr>
        <w:t>құралы</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w:t>
      </w:r>
      <w:r w:rsidRPr="00A52E00">
        <w:rPr>
          <w:i/>
          <w:iCs/>
          <w:color w:val="000000"/>
          <w:sz w:val="20"/>
          <w:szCs w:val="20"/>
        </w:rPr>
        <w:t>Экономика</w:t>
      </w:r>
      <w:r w:rsidRPr="00A52E00">
        <w:rPr>
          <w:rFonts w:ascii="Times" w:hAnsi="Times" w:cs="Times"/>
          <w:i/>
          <w:iCs/>
          <w:color w:val="000000"/>
          <w:sz w:val="20"/>
          <w:szCs w:val="20"/>
        </w:rPr>
        <w:t xml:space="preserve"> </w:t>
      </w:r>
      <w:r w:rsidRPr="00A52E00">
        <w:rPr>
          <w:i/>
          <w:iCs/>
          <w:color w:val="000000"/>
          <w:sz w:val="20"/>
          <w:szCs w:val="20"/>
        </w:rPr>
        <w:t>баспасы</w:t>
      </w:r>
      <w:r w:rsidRPr="00A52E00">
        <w:rPr>
          <w:rFonts w:ascii="Times" w:hAnsi="Times" w:cs="Times"/>
          <w:i/>
          <w:iCs/>
          <w:color w:val="000000"/>
          <w:sz w:val="20"/>
          <w:szCs w:val="20"/>
        </w:rPr>
        <w:t>, 2010.</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Большаков</w:t>
      </w:r>
      <w:r w:rsidRPr="00A52E00">
        <w:rPr>
          <w:rFonts w:ascii="Times" w:hAnsi="Times" w:cs="Times"/>
          <w:i/>
          <w:iCs/>
          <w:color w:val="000000"/>
          <w:sz w:val="20"/>
          <w:szCs w:val="20"/>
        </w:rPr>
        <w:t xml:space="preserve"> </w:t>
      </w:r>
      <w:r w:rsidRPr="00A52E00">
        <w:rPr>
          <w:i/>
          <w:iCs/>
          <w:color w:val="000000"/>
          <w:sz w:val="20"/>
          <w:szCs w:val="20"/>
        </w:rPr>
        <w:t>С</w:t>
      </w:r>
      <w:r w:rsidRPr="00A52E00">
        <w:rPr>
          <w:rFonts w:ascii="Times" w:hAnsi="Times" w:cs="Times"/>
          <w:i/>
          <w:iCs/>
          <w:color w:val="000000"/>
          <w:sz w:val="20"/>
          <w:szCs w:val="20"/>
        </w:rPr>
        <w:t xml:space="preserve">. </w:t>
      </w:r>
      <w:r w:rsidRPr="00A52E00">
        <w:rPr>
          <w:i/>
          <w:iCs/>
          <w:color w:val="000000"/>
          <w:sz w:val="20"/>
          <w:szCs w:val="20"/>
        </w:rPr>
        <w:t>В</w:t>
      </w:r>
      <w:r w:rsidRPr="00A52E00">
        <w:rPr>
          <w:rFonts w:ascii="Times" w:hAnsi="Times" w:cs="Times"/>
          <w:i/>
          <w:iCs/>
          <w:color w:val="000000"/>
          <w:sz w:val="20"/>
          <w:szCs w:val="20"/>
        </w:rPr>
        <w:t xml:space="preserve">. </w:t>
      </w:r>
      <w:r w:rsidRPr="00A52E00">
        <w:rPr>
          <w:i/>
          <w:iCs/>
          <w:color w:val="000000"/>
          <w:sz w:val="20"/>
          <w:szCs w:val="20"/>
        </w:rPr>
        <w:t>Финансовая</w:t>
      </w:r>
      <w:r w:rsidRPr="00A52E00">
        <w:rPr>
          <w:rFonts w:ascii="Times" w:hAnsi="Times" w:cs="Times"/>
          <w:i/>
          <w:iCs/>
          <w:color w:val="000000"/>
          <w:sz w:val="20"/>
          <w:szCs w:val="20"/>
        </w:rPr>
        <w:t xml:space="preserve"> </w:t>
      </w:r>
      <w:r w:rsidRPr="00A52E00">
        <w:rPr>
          <w:i/>
          <w:iCs/>
          <w:color w:val="000000"/>
          <w:sz w:val="20"/>
          <w:szCs w:val="20"/>
        </w:rPr>
        <w:t>политика</w:t>
      </w:r>
      <w:r w:rsidRPr="00A52E00">
        <w:rPr>
          <w:rFonts w:ascii="Times" w:hAnsi="Times" w:cs="Times"/>
          <w:i/>
          <w:iCs/>
          <w:color w:val="000000"/>
          <w:sz w:val="20"/>
          <w:szCs w:val="20"/>
        </w:rPr>
        <w:t xml:space="preserve"> </w:t>
      </w:r>
      <w:r w:rsidRPr="00A52E00">
        <w:rPr>
          <w:i/>
          <w:iCs/>
          <w:color w:val="000000"/>
          <w:sz w:val="20"/>
          <w:szCs w:val="20"/>
        </w:rPr>
        <w:t>государства</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предприятия</w:t>
      </w:r>
      <w:r w:rsidRPr="00A52E00">
        <w:rPr>
          <w:rFonts w:ascii="Times" w:hAnsi="Times" w:cs="Times"/>
          <w:i/>
          <w:iCs/>
          <w:color w:val="000000"/>
          <w:sz w:val="20"/>
          <w:szCs w:val="20"/>
        </w:rPr>
        <w:t xml:space="preserve">. </w:t>
      </w:r>
      <w:r w:rsidRPr="00A52E00">
        <w:rPr>
          <w:i/>
          <w:iCs/>
          <w:color w:val="000000"/>
          <w:sz w:val="20"/>
          <w:szCs w:val="20"/>
        </w:rPr>
        <w:t>Курс</w:t>
      </w:r>
      <w:r w:rsidRPr="00A52E00">
        <w:rPr>
          <w:rFonts w:ascii="Times" w:hAnsi="Times" w:cs="Times"/>
          <w:i/>
          <w:iCs/>
          <w:color w:val="000000"/>
          <w:sz w:val="20"/>
          <w:szCs w:val="20"/>
        </w:rPr>
        <w:t xml:space="preserve"> </w:t>
      </w:r>
      <w:r w:rsidRPr="00A52E00">
        <w:rPr>
          <w:i/>
          <w:iCs/>
          <w:color w:val="000000"/>
          <w:sz w:val="20"/>
          <w:szCs w:val="20"/>
        </w:rPr>
        <w:t>лекций</w:t>
      </w:r>
      <w:r w:rsidRPr="00A52E00">
        <w:rPr>
          <w:rFonts w:ascii="Times" w:hAnsi="Times" w:cs="Times"/>
          <w:i/>
          <w:iCs/>
          <w:color w:val="000000"/>
          <w:sz w:val="20"/>
          <w:szCs w:val="20"/>
        </w:rPr>
        <w:t xml:space="preserve">. – </w:t>
      </w:r>
      <w:r w:rsidRPr="00A52E00">
        <w:rPr>
          <w:i/>
          <w:iCs/>
          <w:color w:val="000000"/>
          <w:sz w:val="20"/>
          <w:szCs w:val="20"/>
        </w:rPr>
        <w:t>М</w:t>
      </w:r>
      <w:r w:rsidRPr="00A52E00">
        <w:rPr>
          <w:rFonts w:ascii="Times" w:hAnsi="Times" w:cs="Times"/>
          <w:i/>
          <w:iCs/>
          <w:color w:val="000000"/>
          <w:sz w:val="20"/>
          <w:szCs w:val="20"/>
        </w:rPr>
        <w:t xml:space="preserve">.: </w:t>
      </w:r>
      <w:r w:rsidRPr="00A52E00">
        <w:rPr>
          <w:i/>
          <w:iCs/>
          <w:color w:val="000000"/>
          <w:sz w:val="20"/>
          <w:szCs w:val="20"/>
        </w:rPr>
        <w:t>Книжный</w:t>
      </w:r>
      <w:r w:rsidRPr="00A52E00">
        <w:rPr>
          <w:rFonts w:ascii="Times" w:hAnsi="Times" w:cs="Times"/>
          <w:i/>
          <w:iCs/>
          <w:color w:val="000000"/>
          <w:sz w:val="20"/>
          <w:szCs w:val="20"/>
        </w:rPr>
        <w:t xml:space="preserve"> </w:t>
      </w:r>
      <w:r w:rsidRPr="00A52E00">
        <w:rPr>
          <w:i/>
          <w:iCs/>
          <w:color w:val="000000"/>
          <w:sz w:val="20"/>
          <w:szCs w:val="20"/>
        </w:rPr>
        <w:t>мир</w:t>
      </w:r>
      <w:r w:rsidRPr="00A52E00">
        <w:rPr>
          <w:rFonts w:ascii="Times" w:hAnsi="Times" w:cs="Times"/>
          <w:i/>
          <w:iCs/>
          <w:color w:val="000000"/>
          <w:sz w:val="20"/>
          <w:szCs w:val="20"/>
        </w:rPr>
        <w:t>, 2002.</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Брайчева</w:t>
      </w:r>
      <w:r w:rsidRPr="00A52E00">
        <w:rPr>
          <w:rFonts w:ascii="Times" w:hAnsi="Times" w:cs="Times"/>
          <w:i/>
          <w:iCs/>
          <w:color w:val="000000"/>
          <w:sz w:val="20"/>
          <w:szCs w:val="20"/>
        </w:rPr>
        <w:t xml:space="preserve"> </w:t>
      </w:r>
      <w:r w:rsidRPr="00A52E00">
        <w:rPr>
          <w:i/>
          <w:iCs/>
          <w:color w:val="000000"/>
          <w:sz w:val="20"/>
          <w:szCs w:val="20"/>
        </w:rPr>
        <w:t>Т</w:t>
      </w:r>
      <w:r w:rsidRPr="00A52E00">
        <w:rPr>
          <w:rFonts w:ascii="Times" w:hAnsi="Times" w:cs="Times"/>
          <w:i/>
          <w:iCs/>
          <w:color w:val="000000"/>
          <w:sz w:val="20"/>
          <w:szCs w:val="20"/>
        </w:rPr>
        <w:t xml:space="preserve">. </w:t>
      </w:r>
      <w:r w:rsidRPr="00A52E00">
        <w:rPr>
          <w:i/>
          <w:iCs/>
          <w:color w:val="000000"/>
          <w:sz w:val="20"/>
          <w:szCs w:val="20"/>
        </w:rPr>
        <w:t>В</w:t>
      </w:r>
      <w:r w:rsidRPr="00A52E00">
        <w:rPr>
          <w:rFonts w:ascii="Times" w:hAnsi="Times" w:cs="Times"/>
          <w:i/>
          <w:iCs/>
          <w:color w:val="000000"/>
          <w:sz w:val="20"/>
          <w:szCs w:val="20"/>
        </w:rPr>
        <w:t xml:space="preserve">. </w:t>
      </w:r>
      <w:r w:rsidRPr="00A52E00">
        <w:rPr>
          <w:i/>
          <w:iCs/>
          <w:color w:val="000000"/>
          <w:sz w:val="20"/>
          <w:szCs w:val="20"/>
        </w:rPr>
        <w:t>Государственные</w:t>
      </w:r>
      <w:r w:rsidRPr="00A52E00">
        <w:rPr>
          <w:rFonts w:ascii="Times" w:hAnsi="Times" w:cs="Times"/>
          <w:i/>
          <w:iCs/>
          <w:color w:val="000000"/>
          <w:sz w:val="20"/>
          <w:szCs w:val="20"/>
        </w:rPr>
        <w:t xml:space="preserve"> </w:t>
      </w:r>
      <w:r w:rsidRPr="00A52E00">
        <w:rPr>
          <w:i/>
          <w:iCs/>
          <w:color w:val="000000"/>
          <w:sz w:val="20"/>
          <w:szCs w:val="20"/>
        </w:rPr>
        <w:t>финансы</w:t>
      </w:r>
      <w:r w:rsidRPr="00A52E00">
        <w:rPr>
          <w:rFonts w:ascii="Times" w:hAnsi="Times" w:cs="Times"/>
          <w:i/>
          <w:iCs/>
          <w:color w:val="000000"/>
          <w:sz w:val="20"/>
          <w:szCs w:val="20"/>
        </w:rPr>
        <w:t xml:space="preserve">. </w:t>
      </w:r>
      <w:r w:rsidRPr="00A52E00">
        <w:rPr>
          <w:i/>
          <w:iCs/>
          <w:color w:val="000000"/>
          <w:sz w:val="20"/>
          <w:szCs w:val="20"/>
        </w:rPr>
        <w:t>Учебное</w:t>
      </w:r>
      <w:r w:rsidRPr="00A52E00">
        <w:rPr>
          <w:rFonts w:ascii="Times" w:hAnsi="Times" w:cs="Times"/>
          <w:i/>
          <w:iCs/>
          <w:color w:val="000000"/>
          <w:sz w:val="20"/>
          <w:szCs w:val="20"/>
        </w:rPr>
        <w:t xml:space="preserve"> </w:t>
      </w:r>
      <w:r w:rsidRPr="00A52E00">
        <w:rPr>
          <w:i/>
          <w:iCs/>
          <w:color w:val="000000"/>
          <w:sz w:val="20"/>
          <w:szCs w:val="20"/>
        </w:rPr>
        <w:t>пособие</w:t>
      </w:r>
      <w:r w:rsidRPr="00A52E00">
        <w:rPr>
          <w:rFonts w:ascii="Times" w:hAnsi="Times" w:cs="Times"/>
          <w:i/>
          <w:iCs/>
          <w:color w:val="000000"/>
          <w:sz w:val="20"/>
          <w:szCs w:val="20"/>
        </w:rPr>
        <w:t xml:space="preserve">. – </w:t>
      </w:r>
      <w:r w:rsidRPr="00A52E00">
        <w:rPr>
          <w:i/>
          <w:iCs/>
          <w:color w:val="000000"/>
          <w:sz w:val="20"/>
          <w:szCs w:val="20"/>
        </w:rPr>
        <w:t>СПб</w:t>
      </w:r>
      <w:r w:rsidRPr="00A52E00">
        <w:rPr>
          <w:rFonts w:ascii="Times" w:hAnsi="Times" w:cs="Times"/>
          <w:i/>
          <w:iCs/>
          <w:color w:val="000000"/>
          <w:sz w:val="20"/>
          <w:szCs w:val="20"/>
        </w:rPr>
        <w:t xml:space="preserve">: </w:t>
      </w:r>
      <w:r w:rsidRPr="00A52E00">
        <w:rPr>
          <w:i/>
          <w:iCs/>
          <w:color w:val="000000"/>
          <w:sz w:val="20"/>
          <w:szCs w:val="20"/>
        </w:rPr>
        <w:t>Питер</w:t>
      </w:r>
      <w:r w:rsidRPr="00A52E00">
        <w:rPr>
          <w:rFonts w:ascii="Times" w:hAnsi="Times" w:cs="Times"/>
          <w:i/>
          <w:iCs/>
          <w:color w:val="000000"/>
          <w:sz w:val="20"/>
          <w:szCs w:val="20"/>
        </w:rPr>
        <w:t>, 2001.</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Вавилов</w:t>
      </w:r>
      <w:r w:rsidRPr="00A52E00">
        <w:rPr>
          <w:rFonts w:ascii="Times" w:hAnsi="Times" w:cs="Times"/>
          <w:i/>
          <w:iCs/>
          <w:color w:val="000000"/>
          <w:sz w:val="20"/>
          <w:szCs w:val="20"/>
        </w:rPr>
        <w:t xml:space="preserve"> </w:t>
      </w:r>
      <w:r w:rsidRPr="00A52E00">
        <w:rPr>
          <w:i/>
          <w:iCs/>
          <w:color w:val="000000"/>
          <w:sz w:val="20"/>
          <w:szCs w:val="20"/>
        </w:rPr>
        <w:t>Ю</w:t>
      </w:r>
      <w:r w:rsidRPr="00A52E00">
        <w:rPr>
          <w:rFonts w:ascii="Times" w:hAnsi="Times" w:cs="Times"/>
          <w:i/>
          <w:iCs/>
          <w:color w:val="000000"/>
          <w:sz w:val="20"/>
          <w:szCs w:val="20"/>
        </w:rPr>
        <w:t xml:space="preserve">. </w:t>
      </w:r>
      <w:r w:rsidRPr="00A52E00">
        <w:rPr>
          <w:i/>
          <w:iCs/>
          <w:color w:val="000000"/>
          <w:sz w:val="20"/>
          <w:szCs w:val="20"/>
        </w:rPr>
        <w:t>Я</w:t>
      </w:r>
      <w:r w:rsidRPr="00A52E00">
        <w:rPr>
          <w:rFonts w:ascii="Times" w:hAnsi="Times" w:cs="Times"/>
          <w:i/>
          <w:iCs/>
          <w:color w:val="000000"/>
          <w:sz w:val="20"/>
          <w:szCs w:val="20"/>
        </w:rPr>
        <w:t xml:space="preserve">. </w:t>
      </w:r>
      <w:r w:rsidRPr="00A52E00">
        <w:rPr>
          <w:i/>
          <w:iCs/>
          <w:color w:val="000000"/>
          <w:sz w:val="20"/>
          <w:szCs w:val="20"/>
        </w:rPr>
        <w:t>Государственный</w:t>
      </w:r>
      <w:r w:rsidRPr="00A52E00">
        <w:rPr>
          <w:rFonts w:ascii="Times" w:hAnsi="Times" w:cs="Times"/>
          <w:i/>
          <w:iCs/>
          <w:color w:val="000000"/>
          <w:sz w:val="20"/>
          <w:szCs w:val="20"/>
        </w:rPr>
        <w:t xml:space="preserve"> </w:t>
      </w:r>
      <w:r w:rsidRPr="00A52E00">
        <w:rPr>
          <w:i/>
          <w:iCs/>
          <w:color w:val="000000"/>
          <w:sz w:val="20"/>
          <w:szCs w:val="20"/>
        </w:rPr>
        <w:t>кредит</w:t>
      </w:r>
      <w:r w:rsidRPr="00A52E00">
        <w:rPr>
          <w:rFonts w:ascii="Times" w:hAnsi="Times" w:cs="Times"/>
          <w:i/>
          <w:iCs/>
          <w:color w:val="000000"/>
          <w:sz w:val="20"/>
          <w:szCs w:val="20"/>
        </w:rPr>
        <w:t xml:space="preserve">. </w:t>
      </w:r>
      <w:r w:rsidRPr="00A52E00">
        <w:rPr>
          <w:i/>
          <w:iCs/>
          <w:color w:val="000000"/>
          <w:sz w:val="20"/>
          <w:szCs w:val="20"/>
        </w:rPr>
        <w:t>Учебн</w:t>
      </w:r>
      <w:r w:rsidRPr="00A52E00">
        <w:rPr>
          <w:rFonts w:ascii="Times" w:hAnsi="Times" w:cs="Times"/>
          <w:i/>
          <w:iCs/>
          <w:color w:val="000000"/>
          <w:sz w:val="20"/>
          <w:szCs w:val="20"/>
        </w:rPr>
        <w:t xml:space="preserve">. </w:t>
      </w:r>
      <w:r w:rsidRPr="00A52E00">
        <w:rPr>
          <w:i/>
          <w:iCs/>
          <w:color w:val="000000"/>
          <w:sz w:val="20"/>
          <w:szCs w:val="20"/>
        </w:rPr>
        <w:t>пособие</w:t>
      </w:r>
      <w:r w:rsidRPr="00A52E00">
        <w:rPr>
          <w:rFonts w:ascii="Times" w:hAnsi="Times" w:cs="Times"/>
          <w:i/>
          <w:iCs/>
          <w:color w:val="000000"/>
          <w:sz w:val="20"/>
          <w:szCs w:val="20"/>
        </w:rPr>
        <w:t xml:space="preserve"> </w:t>
      </w:r>
      <w:r w:rsidRPr="00A52E00">
        <w:rPr>
          <w:i/>
          <w:iCs/>
          <w:color w:val="000000"/>
          <w:sz w:val="20"/>
          <w:szCs w:val="20"/>
        </w:rPr>
        <w:t>для</w:t>
      </w:r>
      <w:r w:rsidRPr="00A52E00">
        <w:rPr>
          <w:rFonts w:ascii="Times" w:hAnsi="Times" w:cs="Times"/>
          <w:i/>
          <w:iCs/>
          <w:color w:val="000000"/>
          <w:sz w:val="20"/>
          <w:szCs w:val="20"/>
        </w:rPr>
        <w:t xml:space="preserve"> </w:t>
      </w:r>
      <w:r w:rsidRPr="00A52E00">
        <w:rPr>
          <w:i/>
          <w:iCs/>
          <w:color w:val="000000"/>
          <w:sz w:val="20"/>
          <w:szCs w:val="20"/>
        </w:rPr>
        <w:t>вузов</w:t>
      </w:r>
      <w:r w:rsidRPr="00A52E00">
        <w:rPr>
          <w:rFonts w:ascii="Times" w:hAnsi="Times" w:cs="Times"/>
          <w:i/>
          <w:iCs/>
          <w:color w:val="000000"/>
          <w:sz w:val="20"/>
          <w:szCs w:val="20"/>
        </w:rPr>
        <w:t xml:space="preserve">. – </w:t>
      </w:r>
      <w:r w:rsidRPr="00A52E00">
        <w:rPr>
          <w:i/>
          <w:iCs/>
          <w:color w:val="000000"/>
          <w:sz w:val="20"/>
          <w:szCs w:val="20"/>
        </w:rPr>
        <w:t>М</w:t>
      </w:r>
      <w:r w:rsidRPr="00A52E00">
        <w:rPr>
          <w:rFonts w:ascii="Times" w:hAnsi="Times" w:cs="Times"/>
          <w:i/>
          <w:iCs/>
          <w:color w:val="000000"/>
          <w:sz w:val="20"/>
          <w:szCs w:val="20"/>
        </w:rPr>
        <w:t xml:space="preserve">.: </w:t>
      </w:r>
      <w:r w:rsidRPr="00A52E00">
        <w:rPr>
          <w:i/>
          <w:iCs/>
          <w:color w:val="000000"/>
          <w:sz w:val="20"/>
          <w:szCs w:val="20"/>
        </w:rPr>
        <w:t>Финансы</w:t>
      </w:r>
      <w:r w:rsidRPr="00A52E00">
        <w:rPr>
          <w:rFonts w:ascii="Times" w:hAnsi="Times" w:cs="Times"/>
          <w:i/>
          <w:iCs/>
          <w:color w:val="000000"/>
          <w:sz w:val="20"/>
          <w:szCs w:val="20"/>
        </w:rPr>
        <w:t xml:space="preserve"> </w:t>
      </w:r>
      <w:r w:rsidRPr="00A52E00">
        <w:rPr>
          <w:i/>
          <w:iCs/>
          <w:color w:val="000000"/>
          <w:sz w:val="20"/>
          <w:szCs w:val="20"/>
        </w:rPr>
        <w:t>статистика</w:t>
      </w:r>
      <w:r w:rsidRPr="00A52E00">
        <w:rPr>
          <w:rFonts w:ascii="Times" w:hAnsi="Times" w:cs="Times"/>
          <w:i/>
          <w:iCs/>
          <w:color w:val="000000"/>
          <w:sz w:val="20"/>
          <w:szCs w:val="20"/>
        </w:rPr>
        <w:t>, 2004.</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Васильева</w:t>
      </w:r>
      <w:r w:rsidRPr="00A52E00">
        <w:rPr>
          <w:rFonts w:ascii="Times" w:hAnsi="Times" w:cs="Times"/>
          <w:i/>
          <w:iCs/>
          <w:color w:val="000000"/>
          <w:sz w:val="20"/>
          <w:szCs w:val="20"/>
        </w:rPr>
        <w:t xml:space="preserve"> </w:t>
      </w:r>
      <w:r w:rsidRPr="00A52E00">
        <w:rPr>
          <w:i/>
          <w:iCs/>
          <w:color w:val="000000"/>
          <w:sz w:val="20"/>
          <w:szCs w:val="20"/>
        </w:rPr>
        <w:t>М</w:t>
      </w:r>
      <w:r w:rsidRPr="00A52E00">
        <w:rPr>
          <w:rFonts w:ascii="Times" w:hAnsi="Times" w:cs="Times"/>
          <w:i/>
          <w:iCs/>
          <w:color w:val="000000"/>
          <w:sz w:val="20"/>
          <w:szCs w:val="20"/>
        </w:rPr>
        <w:t xml:space="preserve">. </w:t>
      </w:r>
      <w:r w:rsidRPr="00A52E00">
        <w:rPr>
          <w:i/>
          <w:iCs/>
          <w:color w:val="000000"/>
          <w:sz w:val="20"/>
          <w:szCs w:val="20"/>
        </w:rPr>
        <w:t>В</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др</w:t>
      </w:r>
      <w:r w:rsidRPr="00A52E00">
        <w:rPr>
          <w:rFonts w:ascii="Times" w:hAnsi="Times" w:cs="Times"/>
          <w:i/>
          <w:iCs/>
          <w:color w:val="000000"/>
          <w:sz w:val="20"/>
          <w:szCs w:val="20"/>
        </w:rPr>
        <w:t xml:space="preserve">. </w:t>
      </w:r>
      <w:r w:rsidRPr="00A52E00">
        <w:rPr>
          <w:i/>
          <w:iCs/>
          <w:color w:val="000000"/>
          <w:sz w:val="20"/>
          <w:szCs w:val="20"/>
        </w:rPr>
        <w:t>Финансовая</w:t>
      </w:r>
      <w:r w:rsidRPr="00A52E00">
        <w:rPr>
          <w:rFonts w:ascii="Times" w:hAnsi="Times" w:cs="Times"/>
          <w:i/>
          <w:iCs/>
          <w:color w:val="000000"/>
          <w:sz w:val="20"/>
          <w:szCs w:val="20"/>
        </w:rPr>
        <w:t xml:space="preserve"> </w:t>
      </w:r>
      <w:r w:rsidRPr="00A52E00">
        <w:rPr>
          <w:i/>
          <w:iCs/>
          <w:color w:val="000000"/>
          <w:sz w:val="20"/>
          <w:szCs w:val="20"/>
        </w:rPr>
        <w:t>политика</w:t>
      </w:r>
      <w:r w:rsidRPr="00A52E00">
        <w:rPr>
          <w:rFonts w:ascii="Times" w:hAnsi="Times" w:cs="Times"/>
          <w:i/>
          <w:iCs/>
          <w:color w:val="000000"/>
          <w:sz w:val="20"/>
          <w:szCs w:val="20"/>
        </w:rPr>
        <w:t xml:space="preserve">. – </w:t>
      </w:r>
      <w:r w:rsidRPr="00A52E00">
        <w:rPr>
          <w:i/>
          <w:iCs/>
          <w:color w:val="000000"/>
          <w:sz w:val="20"/>
          <w:szCs w:val="20"/>
        </w:rPr>
        <w:t>Ростов</w:t>
      </w:r>
      <w:r w:rsidRPr="00A52E00">
        <w:rPr>
          <w:rFonts w:ascii="Times" w:hAnsi="Times" w:cs="Times"/>
          <w:i/>
          <w:iCs/>
          <w:color w:val="000000"/>
          <w:sz w:val="20"/>
          <w:szCs w:val="20"/>
        </w:rPr>
        <w:t xml:space="preserve"> </w:t>
      </w:r>
      <w:r w:rsidRPr="00A52E00">
        <w:rPr>
          <w:i/>
          <w:iCs/>
          <w:color w:val="000000"/>
          <w:sz w:val="20"/>
          <w:szCs w:val="20"/>
        </w:rPr>
        <w:t>н</w:t>
      </w:r>
      <w:r w:rsidRPr="00A52E00">
        <w:rPr>
          <w:rFonts w:ascii="Times" w:hAnsi="Times" w:cs="Times"/>
          <w:i/>
          <w:iCs/>
          <w:color w:val="000000"/>
          <w:sz w:val="20"/>
          <w:szCs w:val="20"/>
        </w:rPr>
        <w:t xml:space="preserve"> / </w:t>
      </w:r>
      <w:r w:rsidRPr="00A52E00">
        <w:rPr>
          <w:i/>
          <w:iCs/>
          <w:color w:val="000000"/>
          <w:sz w:val="20"/>
          <w:szCs w:val="20"/>
        </w:rPr>
        <w:t>Дону</w:t>
      </w:r>
      <w:r w:rsidRPr="00A52E00">
        <w:rPr>
          <w:rFonts w:ascii="Times" w:hAnsi="Times" w:cs="Times"/>
          <w:i/>
          <w:iCs/>
          <w:color w:val="000000"/>
          <w:sz w:val="20"/>
          <w:szCs w:val="20"/>
        </w:rPr>
        <w:t xml:space="preserve">: </w:t>
      </w:r>
      <w:r w:rsidRPr="00A52E00">
        <w:rPr>
          <w:i/>
          <w:iCs/>
          <w:color w:val="000000"/>
          <w:sz w:val="20"/>
          <w:szCs w:val="20"/>
        </w:rPr>
        <w:t>Феникс</w:t>
      </w:r>
      <w:r w:rsidRPr="00A52E00">
        <w:rPr>
          <w:rFonts w:ascii="Times" w:hAnsi="Times" w:cs="Times"/>
          <w:i/>
          <w:iCs/>
          <w:color w:val="000000"/>
          <w:sz w:val="20"/>
          <w:szCs w:val="20"/>
        </w:rPr>
        <w:t>, 2008.</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Вознесенский</w:t>
      </w:r>
      <w:r w:rsidRPr="00A52E00">
        <w:rPr>
          <w:rFonts w:ascii="Times" w:hAnsi="Times" w:cs="Times"/>
          <w:i/>
          <w:iCs/>
          <w:color w:val="000000"/>
          <w:sz w:val="20"/>
          <w:szCs w:val="20"/>
        </w:rPr>
        <w:t xml:space="preserve"> </w:t>
      </w:r>
      <w:r w:rsidRPr="00A52E00">
        <w:rPr>
          <w:i/>
          <w:iCs/>
          <w:color w:val="000000"/>
          <w:sz w:val="20"/>
          <w:szCs w:val="20"/>
        </w:rPr>
        <w:t>Э</w:t>
      </w:r>
      <w:r w:rsidRPr="00A52E00">
        <w:rPr>
          <w:rFonts w:ascii="Times" w:hAnsi="Times" w:cs="Times"/>
          <w:i/>
          <w:iCs/>
          <w:color w:val="000000"/>
          <w:sz w:val="20"/>
          <w:szCs w:val="20"/>
        </w:rPr>
        <w:t>.</w:t>
      </w:r>
      <w:r w:rsidRPr="00A52E00">
        <w:rPr>
          <w:i/>
          <w:iCs/>
          <w:color w:val="000000"/>
          <w:sz w:val="20"/>
          <w:szCs w:val="20"/>
        </w:rPr>
        <w:t>А</w:t>
      </w:r>
      <w:r w:rsidRPr="00A52E00">
        <w:rPr>
          <w:rFonts w:ascii="Times" w:hAnsi="Times" w:cs="Times"/>
          <w:i/>
          <w:iCs/>
          <w:color w:val="000000"/>
          <w:sz w:val="20"/>
          <w:szCs w:val="20"/>
        </w:rPr>
        <w:t xml:space="preserve">. </w:t>
      </w:r>
      <w:r w:rsidRPr="00A52E00">
        <w:rPr>
          <w:i/>
          <w:iCs/>
          <w:color w:val="000000"/>
          <w:sz w:val="20"/>
          <w:szCs w:val="20"/>
        </w:rPr>
        <w:t>Финансы</w:t>
      </w:r>
      <w:r w:rsidRPr="00A52E00">
        <w:rPr>
          <w:rFonts w:ascii="Times" w:hAnsi="Times" w:cs="Times"/>
          <w:i/>
          <w:iCs/>
          <w:color w:val="000000"/>
          <w:sz w:val="20"/>
          <w:szCs w:val="20"/>
        </w:rPr>
        <w:t xml:space="preserve"> </w:t>
      </w:r>
      <w:r w:rsidRPr="00A52E00">
        <w:rPr>
          <w:i/>
          <w:iCs/>
          <w:color w:val="000000"/>
          <w:sz w:val="20"/>
          <w:szCs w:val="20"/>
        </w:rPr>
        <w:t>как</w:t>
      </w:r>
      <w:r w:rsidRPr="00A52E00">
        <w:rPr>
          <w:rFonts w:ascii="Times" w:hAnsi="Times" w:cs="Times"/>
          <w:i/>
          <w:iCs/>
          <w:color w:val="000000"/>
          <w:sz w:val="20"/>
          <w:szCs w:val="20"/>
        </w:rPr>
        <w:t xml:space="preserve"> </w:t>
      </w:r>
      <w:r w:rsidRPr="00A52E00">
        <w:rPr>
          <w:i/>
          <w:iCs/>
          <w:color w:val="000000"/>
          <w:sz w:val="20"/>
          <w:szCs w:val="20"/>
        </w:rPr>
        <w:t>стоимостная</w:t>
      </w:r>
      <w:r w:rsidRPr="00A52E00">
        <w:rPr>
          <w:rFonts w:ascii="Times" w:hAnsi="Times" w:cs="Times"/>
          <w:i/>
          <w:iCs/>
          <w:color w:val="000000"/>
          <w:sz w:val="20"/>
          <w:szCs w:val="20"/>
        </w:rPr>
        <w:t xml:space="preserve"> </w:t>
      </w:r>
      <w:r w:rsidRPr="00A52E00">
        <w:rPr>
          <w:i/>
          <w:iCs/>
          <w:color w:val="000000"/>
          <w:sz w:val="20"/>
          <w:szCs w:val="20"/>
        </w:rPr>
        <w:t>категория</w:t>
      </w:r>
      <w:r w:rsidRPr="00A52E00">
        <w:rPr>
          <w:rFonts w:ascii="Times" w:hAnsi="Times" w:cs="Times"/>
          <w:i/>
          <w:iCs/>
          <w:color w:val="000000"/>
          <w:sz w:val="20"/>
          <w:szCs w:val="20"/>
        </w:rPr>
        <w:t xml:space="preserve">. – </w:t>
      </w:r>
      <w:r w:rsidRPr="00A52E00">
        <w:rPr>
          <w:i/>
          <w:iCs/>
          <w:color w:val="000000"/>
          <w:sz w:val="20"/>
          <w:szCs w:val="20"/>
        </w:rPr>
        <w:t>М</w:t>
      </w:r>
      <w:r w:rsidRPr="00A52E00">
        <w:rPr>
          <w:rFonts w:ascii="Times" w:hAnsi="Times" w:cs="Times"/>
          <w:i/>
          <w:iCs/>
          <w:color w:val="000000"/>
          <w:sz w:val="20"/>
          <w:szCs w:val="20"/>
        </w:rPr>
        <w:t xml:space="preserve">.: </w:t>
      </w:r>
      <w:r w:rsidRPr="00A52E00">
        <w:rPr>
          <w:i/>
          <w:iCs/>
          <w:color w:val="000000"/>
          <w:sz w:val="20"/>
          <w:szCs w:val="20"/>
        </w:rPr>
        <w:t>Финансы</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статистика</w:t>
      </w:r>
      <w:r w:rsidRPr="00A52E00">
        <w:rPr>
          <w:rFonts w:ascii="Times" w:hAnsi="Times" w:cs="Times"/>
          <w:i/>
          <w:iCs/>
          <w:color w:val="000000"/>
          <w:sz w:val="20"/>
          <w:szCs w:val="20"/>
        </w:rPr>
        <w:t>, 1985.</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Гостенко</w:t>
      </w:r>
      <w:r w:rsidRPr="00A52E00">
        <w:rPr>
          <w:rFonts w:ascii="Times" w:hAnsi="Times" w:cs="Times"/>
          <w:i/>
          <w:iCs/>
          <w:color w:val="000000"/>
          <w:sz w:val="20"/>
          <w:szCs w:val="20"/>
        </w:rPr>
        <w:t xml:space="preserve"> </w:t>
      </w:r>
      <w:r w:rsidRPr="00A52E00">
        <w:rPr>
          <w:i/>
          <w:iCs/>
          <w:color w:val="000000"/>
          <w:sz w:val="20"/>
          <w:szCs w:val="20"/>
        </w:rPr>
        <w:t>Л</w:t>
      </w:r>
      <w:r w:rsidRPr="00A52E00">
        <w:rPr>
          <w:rFonts w:ascii="Times" w:hAnsi="Times" w:cs="Times"/>
          <w:i/>
          <w:iCs/>
          <w:color w:val="000000"/>
          <w:sz w:val="20"/>
          <w:szCs w:val="20"/>
        </w:rPr>
        <w:t>.</w:t>
      </w:r>
      <w:r w:rsidRPr="00A52E00">
        <w:rPr>
          <w:i/>
          <w:iCs/>
          <w:color w:val="000000"/>
          <w:sz w:val="20"/>
          <w:szCs w:val="20"/>
        </w:rPr>
        <w:t>Н</w:t>
      </w:r>
      <w:r w:rsidRPr="00A52E00">
        <w:rPr>
          <w:rFonts w:ascii="Times" w:hAnsi="Times" w:cs="Times"/>
          <w:i/>
          <w:iCs/>
          <w:color w:val="000000"/>
          <w:sz w:val="20"/>
          <w:szCs w:val="20"/>
        </w:rPr>
        <w:t xml:space="preserve">. </w:t>
      </w:r>
      <w:r w:rsidRPr="00A52E00">
        <w:rPr>
          <w:i/>
          <w:iCs/>
          <w:color w:val="000000"/>
          <w:sz w:val="20"/>
          <w:szCs w:val="20"/>
        </w:rPr>
        <w:t>Страхование</w:t>
      </w:r>
      <w:r w:rsidRPr="00A52E00">
        <w:rPr>
          <w:rFonts w:ascii="Times" w:hAnsi="Times" w:cs="Times"/>
          <w:i/>
          <w:iCs/>
          <w:color w:val="000000"/>
          <w:sz w:val="20"/>
          <w:szCs w:val="20"/>
        </w:rPr>
        <w:t xml:space="preserve">. </w:t>
      </w:r>
      <w:r w:rsidRPr="00A52E00">
        <w:rPr>
          <w:i/>
          <w:iCs/>
          <w:color w:val="000000"/>
          <w:sz w:val="20"/>
          <w:szCs w:val="20"/>
        </w:rPr>
        <w:t>Учебное</w:t>
      </w:r>
      <w:r w:rsidRPr="00A52E00">
        <w:rPr>
          <w:rFonts w:ascii="Times" w:hAnsi="Times" w:cs="Times"/>
          <w:i/>
          <w:iCs/>
          <w:color w:val="000000"/>
          <w:sz w:val="20"/>
          <w:szCs w:val="20"/>
        </w:rPr>
        <w:t xml:space="preserve"> </w:t>
      </w:r>
      <w:r w:rsidRPr="00A52E00">
        <w:rPr>
          <w:i/>
          <w:iCs/>
          <w:color w:val="000000"/>
          <w:sz w:val="20"/>
          <w:szCs w:val="20"/>
        </w:rPr>
        <w:t>пособие</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2003.</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Гриффин</w:t>
      </w:r>
      <w:r w:rsidRPr="00A52E00">
        <w:rPr>
          <w:rFonts w:ascii="Times" w:hAnsi="Times" w:cs="Times"/>
          <w:i/>
          <w:iCs/>
          <w:color w:val="000000"/>
          <w:sz w:val="20"/>
          <w:szCs w:val="20"/>
        </w:rPr>
        <w:t xml:space="preserve"> </w:t>
      </w:r>
      <w:r w:rsidRPr="00A52E00">
        <w:rPr>
          <w:i/>
          <w:iCs/>
          <w:color w:val="000000"/>
          <w:sz w:val="20"/>
          <w:szCs w:val="20"/>
        </w:rPr>
        <w:t>Р</w:t>
      </w:r>
      <w:r w:rsidRPr="00A52E00">
        <w:rPr>
          <w:rFonts w:ascii="Times" w:hAnsi="Times" w:cs="Times"/>
          <w:i/>
          <w:iCs/>
          <w:color w:val="000000"/>
          <w:sz w:val="20"/>
          <w:szCs w:val="20"/>
        </w:rPr>
        <w:t xml:space="preserve">., </w:t>
      </w:r>
      <w:r w:rsidRPr="00A52E00">
        <w:rPr>
          <w:i/>
          <w:iCs/>
          <w:color w:val="000000"/>
          <w:sz w:val="20"/>
          <w:szCs w:val="20"/>
        </w:rPr>
        <w:t>Пастей</w:t>
      </w:r>
      <w:r w:rsidRPr="00A52E00">
        <w:rPr>
          <w:rFonts w:ascii="Times" w:hAnsi="Times" w:cs="Times"/>
          <w:i/>
          <w:iCs/>
          <w:color w:val="000000"/>
          <w:sz w:val="20"/>
          <w:szCs w:val="20"/>
        </w:rPr>
        <w:t xml:space="preserve"> </w:t>
      </w:r>
      <w:r w:rsidRPr="00A52E00">
        <w:rPr>
          <w:i/>
          <w:iCs/>
          <w:color w:val="000000"/>
          <w:sz w:val="20"/>
          <w:szCs w:val="20"/>
        </w:rPr>
        <w:t>М</w:t>
      </w:r>
      <w:r w:rsidRPr="00A52E00">
        <w:rPr>
          <w:rFonts w:ascii="Times" w:hAnsi="Times" w:cs="Times"/>
          <w:i/>
          <w:iCs/>
          <w:color w:val="000000"/>
          <w:sz w:val="20"/>
          <w:szCs w:val="20"/>
        </w:rPr>
        <w:t xml:space="preserve">.. </w:t>
      </w:r>
      <w:r w:rsidRPr="00A52E00">
        <w:rPr>
          <w:i/>
          <w:iCs/>
          <w:color w:val="000000"/>
          <w:sz w:val="20"/>
          <w:szCs w:val="20"/>
        </w:rPr>
        <w:t>Международный</w:t>
      </w:r>
      <w:r w:rsidRPr="00A52E00">
        <w:rPr>
          <w:rFonts w:ascii="Times" w:hAnsi="Times" w:cs="Times"/>
          <w:i/>
          <w:iCs/>
          <w:color w:val="000000"/>
          <w:sz w:val="20"/>
          <w:szCs w:val="20"/>
        </w:rPr>
        <w:t xml:space="preserve"> </w:t>
      </w:r>
      <w:r w:rsidRPr="00A52E00">
        <w:rPr>
          <w:i/>
          <w:iCs/>
          <w:color w:val="000000"/>
          <w:sz w:val="20"/>
          <w:szCs w:val="20"/>
        </w:rPr>
        <w:t>бизнес</w:t>
      </w:r>
      <w:r w:rsidRPr="00A52E00">
        <w:rPr>
          <w:rFonts w:ascii="Times" w:hAnsi="Times" w:cs="Times"/>
          <w:i/>
          <w:iCs/>
          <w:color w:val="000000"/>
          <w:sz w:val="20"/>
          <w:szCs w:val="20"/>
        </w:rPr>
        <w:t>. 4-</w:t>
      </w:r>
      <w:r w:rsidRPr="00A52E00">
        <w:rPr>
          <w:i/>
          <w:iCs/>
          <w:color w:val="000000"/>
          <w:sz w:val="20"/>
          <w:szCs w:val="20"/>
        </w:rPr>
        <w:t>е</w:t>
      </w:r>
      <w:r w:rsidRPr="00A52E00">
        <w:rPr>
          <w:rFonts w:ascii="Times" w:hAnsi="Times" w:cs="Times"/>
          <w:i/>
          <w:iCs/>
          <w:color w:val="000000"/>
          <w:sz w:val="20"/>
          <w:szCs w:val="20"/>
        </w:rPr>
        <w:t xml:space="preserve"> </w:t>
      </w:r>
      <w:r w:rsidRPr="00A52E00">
        <w:rPr>
          <w:i/>
          <w:iCs/>
          <w:color w:val="000000"/>
          <w:sz w:val="20"/>
          <w:szCs w:val="20"/>
        </w:rPr>
        <w:t>изд</w:t>
      </w:r>
      <w:r w:rsidRPr="00A52E00">
        <w:rPr>
          <w:rFonts w:ascii="Times" w:hAnsi="Times" w:cs="Times"/>
          <w:i/>
          <w:iCs/>
          <w:color w:val="000000"/>
          <w:sz w:val="20"/>
          <w:szCs w:val="20"/>
        </w:rPr>
        <w:t xml:space="preserve">. / </w:t>
      </w:r>
      <w:r w:rsidRPr="00A52E00">
        <w:rPr>
          <w:i/>
          <w:iCs/>
          <w:color w:val="000000"/>
          <w:sz w:val="20"/>
          <w:szCs w:val="20"/>
        </w:rPr>
        <w:t>Пер</w:t>
      </w:r>
      <w:r w:rsidRPr="00A52E00">
        <w:rPr>
          <w:rFonts w:ascii="Times" w:hAnsi="Times" w:cs="Times"/>
          <w:i/>
          <w:iCs/>
          <w:color w:val="000000"/>
          <w:sz w:val="20"/>
          <w:szCs w:val="20"/>
        </w:rPr>
        <w:t xml:space="preserve"> </w:t>
      </w:r>
      <w:r w:rsidRPr="00A52E00">
        <w:rPr>
          <w:i/>
          <w:iCs/>
          <w:color w:val="000000"/>
          <w:sz w:val="20"/>
          <w:szCs w:val="20"/>
        </w:rPr>
        <w:t>с</w:t>
      </w:r>
      <w:r w:rsidRPr="00A52E00">
        <w:rPr>
          <w:rFonts w:ascii="Times" w:hAnsi="Times" w:cs="Times"/>
          <w:i/>
          <w:iCs/>
          <w:color w:val="000000"/>
          <w:sz w:val="20"/>
          <w:szCs w:val="20"/>
        </w:rPr>
        <w:t xml:space="preserve"> </w:t>
      </w:r>
      <w:r w:rsidRPr="00A52E00">
        <w:rPr>
          <w:i/>
          <w:iCs/>
          <w:color w:val="000000"/>
          <w:sz w:val="20"/>
          <w:szCs w:val="20"/>
        </w:rPr>
        <w:t>англ</w:t>
      </w:r>
      <w:r w:rsidRPr="00A52E00">
        <w:rPr>
          <w:rFonts w:ascii="Times" w:hAnsi="Times" w:cs="Times"/>
          <w:i/>
          <w:iCs/>
          <w:color w:val="000000"/>
          <w:sz w:val="20"/>
          <w:szCs w:val="20"/>
        </w:rPr>
        <w:t xml:space="preserve">. </w:t>
      </w:r>
      <w:r w:rsidRPr="00A52E00">
        <w:rPr>
          <w:i/>
          <w:iCs/>
          <w:color w:val="000000"/>
          <w:sz w:val="20"/>
          <w:szCs w:val="20"/>
        </w:rPr>
        <w:t>Под</w:t>
      </w:r>
      <w:r w:rsidRPr="00A52E00">
        <w:rPr>
          <w:rFonts w:ascii="Times" w:hAnsi="Times" w:cs="Times"/>
          <w:i/>
          <w:iCs/>
          <w:color w:val="000000"/>
          <w:sz w:val="20"/>
          <w:szCs w:val="20"/>
        </w:rPr>
        <w:t xml:space="preserve"> </w:t>
      </w:r>
      <w:r w:rsidRPr="00A52E00">
        <w:rPr>
          <w:i/>
          <w:iCs/>
          <w:color w:val="000000"/>
          <w:sz w:val="20"/>
          <w:szCs w:val="20"/>
        </w:rPr>
        <w:t>ред</w:t>
      </w:r>
      <w:r w:rsidRPr="00A52E00">
        <w:rPr>
          <w:rFonts w:ascii="Times" w:hAnsi="Times" w:cs="Times"/>
          <w:i/>
          <w:iCs/>
          <w:color w:val="000000"/>
          <w:sz w:val="20"/>
          <w:szCs w:val="20"/>
        </w:rPr>
        <w:t xml:space="preserve">. </w:t>
      </w:r>
      <w:r w:rsidRPr="00A52E00">
        <w:rPr>
          <w:i/>
          <w:iCs/>
          <w:color w:val="000000"/>
          <w:sz w:val="20"/>
          <w:szCs w:val="20"/>
        </w:rPr>
        <w:t>А</w:t>
      </w:r>
      <w:r w:rsidRPr="00A52E00">
        <w:rPr>
          <w:rFonts w:ascii="Times" w:hAnsi="Times" w:cs="Times"/>
          <w:i/>
          <w:iCs/>
          <w:color w:val="000000"/>
          <w:sz w:val="20"/>
          <w:szCs w:val="20"/>
        </w:rPr>
        <w:t xml:space="preserve">. </w:t>
      </w:r>
      <w:r w:rsidRPr="00A52E00">
        <w:rPr>
          <w:i/>
          <w:iCs/>
          <w:color w:val="000000"/>
          <w:sz w:val="20"/>
          <w:szCs w:val="20"/>
        </w:rPr>
        <w:t>Г</w:t>
      </w:r>
      <w:r w:rsidRPr="00A52E00">
        <w:rPr>
          <w:rFonts w:ascii="Times" w:hAnsi="Times" w:cs="Times"/>
          <w:i/>
          <w:iCs/>
          <w:color w:val="000000"/>
          <w:sz w:val="20"/>
          <w:szCs w:val="20"/>
        </w:rPr>
        <w:t xml:space="preserve"> </w:t>
      </w:r>
      <w:r w:rsidRPr="00A52E00">
        <w:rPr>
          <w:i/>
          <w:iCs/>
          <w:color w:val="000000"/>
          <w:sz w:val="20"/>
          <w:szCs w:val="20"/>
        </w:rPr>
        <w:t>Медведева</w:t>
      </w:r>
      <w:r w:rsidRPr="00A52E00">
        <w:rPr>
          <w:rFonts w:ascii="Times" w:hAnsi="Times" w:cs="Times"/>
          <w:i/>
          <w:iCs/>
          <w:color w:val="000000"/>
          <w:sz w:val="20"/>
          <w:szCs w:val="20"/>
        </w:rPr>
        <w:t xml:space="preserve">. – </w:t>
      </w:r>
      <w:r w:rsidRPr="00A52E00">
        <w:rPr>
          <w:i/>
          <w:iCs/>
          <w:color w:val="000000"/>
          <w:sz w:val="20"/>
          <w:szCs w:val="20"/>
        </w:rPr>
        <w:t>СПб</w:t>
      </w:r>
      <w:r w:rsidRPr="00A52E00">
        <w:rPr>
          <w:rFonts w:ascii="Times" w:hAnsi="Times" w:cs="Times"/>
          <w:i/>
          <w:iCs/>
          <w:color w:val="000000"/>
          <w:sz w:val="20"/>
          <w:szCs w:val="20"/>
        </w:rPr>
        <w:t xml:space="preserve">.: </w:t>
      </w:r>
      <w:r w:rsidRPr="00A52E00">
        <w:rPr>
          <w:i/>
          <w:iCs/>
          <w:color w:val="000000"/>
          <w:sz w:val="20"/>
          <w:szCs w:val="20"/>
        </w:rPr>
        <w:t>Питер</w:t>
      </w:r>
      <w:r w:rsidRPr="00A52E00">
        <w:rPr>
          <w:rFonts w:ascii="Times" w:hAnsi="Times" w:cs="Times"/>
          <w:i/>
          <w:iCs/>
          <w:color w:val="000000"/>
          <w:sz w:val="20"/>
          <w:szCs w:val="20"/>
        </w:rPr>
        <w:t>, 2006.</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Жоламанова</w:t>
      </w:r>
      <w:r w:rsidRPr="00A52E00">
        <w:rPr>
          <w:rFonts w:ascii="Times" w:hAnsi="Times" w:cs="Times"/>
          <w:i/>
          <w:iCs/>
          <w:color w:val="000000"/>
          <w:sz w:val="20"/>
          <w:szCs w:val="20"/>
        </w:rPr>
        <w:t xml:space="preserve"> </w:t>
      </w:r>
      <w:r w:rsidRPr="00A52E00">
        <w:rPr>
          <w:i/>
          <w:iCs/>
          <w:color w:val="000000"/>
          <w:sz w:val="20"/>
          <w:szCs w:val="20"/>
        </w:rPr>
        <w:t>М</w:t>
      </w:r>
      <w:r w:rsidRPr="00A52E00">
        <w:rPr>
          <w:rFonts w:ascii="Times" w:hAnsi="Times" w:cs="Times"/>
          <w:i/>
          <w:iCs/>
          <w:color w:val="000000"/>
          <w:sz w:val="20"/>
          <w:szCs w:val="20"/>
        </w:rPr>
        <w:t>.</w:t>
      </w:r>
      <w:r w:rsidRPr="00A52E00">
        <w:rPr>
          <w:i/>
          <w:iCs/>
          <w:color w:val="000000"/>
          <w:sz w:val="20"/>
          <w:szCs w:val="20"/>
        </w:rPr>
        <w:t>Т</w:t>
      </w:r>
      <w:r w:rsidRPr="00A52E00">
        <w:rPr>
          <w:rFonts w:ascii="Times" w:hAnsi="Times" w:cs="Times"/>
          <w:i/>
          <w:iCs/>
          <w:color w:val="000000"/>
          <w:sz w:val="20"/>
          <w:szCs w:val="20"/>
        </w:rPr>
        <w:t xml:space="preserve">. </w:t>
      </w:r>
      <w:r w:rsidRPr="00A52E00">
        <w:rPr>
          <w:i/>
          <w:iCs/>
          <w:color w:val="000000"/>
          <w:sz w:val="20"/>
          <w:szCs w:val="20"/>
        </w:rPr>
        <w:t>Деньги</w:t>
      </w:r>
      <w:r w:rsidRPr="00A52E00">
        <w:rPr>
          <w:rFonts w:ascii="Times" w:hAnsi="Times" w:cs="Times"/>
          <w:i/>
          <w:iCs/>
          <w:color w:val="000000"/>
          <w:sz w:val="20"/>
          <w:szCs w:val="20"/>
        </w:rPr>
        <w:t xml:space="preserve">, </w:t>
      </w:r>
      <w:r w:rsidRPr="00A52E00">
        <w:rPr>
          <w:i/>
          <w:iCs/>
          <w:color w:val="000000"/>
          <w:sz w:val="20"/>
          <w:szCs w:val="20"/>
        </w:rPr>
        <w:t>кредит</w:t>
      </w:r>
      <w:r w:rsidRPr="00A52E00">
        <w:rPr>
          <w:rFonts w:ascii="Times" w:hAnsi="Times" w:cs="Times"/>
          <w:i/>
          <w:iCs/>
          <w:color w:val="000000"/>
          <w:sz w:val="20"/>
          <w:szCs w:val="20"/>
        </w:rPr>
        <w:t xml:space="preserve">, </w:t>
      </w:r>
      <w:r w:rsidRPr="00A52E00">
        <w:rPr>
          <w:i/>
          <w:iCs/>
          <w:color w:val="000000"/>
          <w:sz w:val="20"/>
          <w:szCs w:val="20"/>
        </w:rPr>
        <w:t>банки</w:t>
      </w:r>
      <w:r w:rsidRPr="00A52E00">
        <w:rPr>
          <w:rFonts w:ascii="Times" w:hAnsi="Times" w:cs="Times"/>
          <w:i/>
          <w:iCs/>
          <w:color w:val="000000"/>
          <w:sz w:val="20"/>
          <w:szCs w:val="20"/>
        </w:rPr>
        <w:t xml:space="preserve">. </w:t>
      </w:r>
      <w:r w:rsidRPr="00A52E00">
        <w:rPr>
          <w:i/>
          <w:iCs/>
          <w:color w:val="000000"/>
          <w:sz w:val="20"/>
          <w:szCs w:val="20"/>
        </w:rPr>
        <w:t>Учебник</w:t>
      </w:r>
      <w:r w:rsidRPr="00A52E00">
        <w:rPr>
          <w:rFonts w:ascii="Times" w:hAnsi="Times" w:cs="Times"/>
          <w:i/>
          <w:iCs/>
          <w:color w:val="000000"/>
          <w:sz w:val="20"/>
          <w:szCs w:val="20"/>
        </w:rPr>
        <w:t xml:space="preserve"> </w:t>
      </w:r>
      <w:r w:rsidRPr="00A52E00">
        <w:rPr>
          <w:i/>
          <w:iCs/>
          <w:color w:val="000000"/>
          <w:sz w:val="20"/>
          <w:szCs w:val="20"/>
        </w:rPr>
        <w:t>посбие</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w:t>
      </w:r>
      <w:r w:rsidRPr="00A52E00">
        <w:rPr>
          <w:i/>
          <w:iCs/>
          <w:color w:val="000000"/>
          <w:sz w:val="20"/>
          <w:szCs w:val="20"/>
        </w:rPr>
        <w:t>Экономика</w:t>
      </w:r>
      <w:r w:rsidRPr="00A52E00">
        <w:rPr>
          <w:rFonts w:ascii="Times" w:hAnsi="Times" w:cs="Times"/>
          <w:i/>
          <w:iCs/>
          <w:color w:val="000000"/>
          <w:sz w:val="20"/>
          <w:szCs w:val="20"/>
        </w:rPr>
        <w:t xml:space="preserve"> </w:t>
      </w:r>
      <w:r w:rsidRPr="00A52E00">
        <w:rPr>
          <w:i/>
          <w:iCs/>
          <w:color w:val="000000"/>
          <w:sz w:val="20"/>
          <w:szCs w:val="20"/>
        </w:rPr>
        <w:t>баспасы</w:t>
      </w:r>
      <w:r w:rsidRPr="00A52E00">
        <w:rPr>
          <w:rFonts w:ascii="Times" w:hAnsi="Times" w:cs="Times"/>
          <w:i/>
          <w:iCs/>
          <w:color w:val="000000"/>
          <w:sz w:val="20"/>
          <w:szCs w:val="20"/>
        </w:rPr>
        <w:t>, 2011.</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Дробозина</w:t>
      </w:r>
      <w:r w:rsidRPr="00A52E00">
        <w:rPr>
          <w:rFonts w:ascii="Times" w:hAnsi="Times" w:cs="Times"/>
          <w:i/>
          <w:iCs/>
          <w:color w:val="000000"/>
          <w:sz w:val="20"/>
          <w:szCs w:val="20"/>
        </w:rPr>
        <w:t xml:space="preserve"> </w:t>
      </w:r>
      <w:r w:rsidRPr="00A52E00">
        <w:rPr>
          <w:i/>
          <w:iCs/>
          <w:color w:val="000000"/>
          <w:sz w:val="20"/>
          <w:szCs w:val="20"/>
        </w:rPr>
        <w:t>Л</w:t>
      </w:r>
      <w:r w:rsidRPr="00A52E00">
        <w:rPr>
          <w:rFonts w:ascii="Times" w:hAnsi="Times" w:cs="Times"/>
          <w:i/>
          <w:iCs/>
          <w:color w:val="000000"/>
          <w:sz w:val="20"/>
          <w:szCs w:val="20"/>
        </w:rPr>
        <w:t>.</w:t>
      </w:r>
      <w:r w:rsidRPr="00A52E00">
        <w:rPr>
          <w:i/>
          <w:iCs/>
          <w:color w:val="000000"/>
          <w:sz w:val="20"/>
          <w:szCs w:val="20"/>
        </w:rPr>
        <w:t>А</w:t>
      </w:r>
      <w:r w:rsidRPr="00A52E00">
        <w:rPr>
          <w:rFonts w:ascii="Times" w:hAnsi="Times" w:cs="Times"/>
          <w:i/>
          <w:iCs/>
          <w:color w:val="000000"/>
          <w:sz w:val="20"/>
          <w:szCs w:val="20"/>
        </w:rPr>
        <w:t xml:space="preserve">. </w:t>
      </w:r>
      <w:r w:rsidRPr="00A52E00">
        <w:rPr>
          <w:i/>
          <w:iCs/>
          <w:color w:val="000000"/>
          <w:sz w:val="20"/>
          <w:szCs w:val="20"/>
        </w:rPr>
        <w:t>Финансы</w:t>
      </w:r>
      <w:r w:rsidRPr="00A52E00">
        <w:rPr>
          <w:rFonts w:ascii="Times" w:hAnsi="Times" w:cs="Times"/>
          <w:i/>
          <w:iCs/>
          <w:color w:val="000000"/>
          <w:sz w:val="20"/>
          <w:szCs w:val="20"/>
        </w:rPr>
        <w:t xml:space="preserve">. </w:t>
      </w:r>
      <w:r w:rsidRPr="00A52E00">
        <w:rPr>
          <w:i/>
          <w:iCs/>
          <w:color w:val="000000"/>
          <w:sz w:val="20"/>
          <w:szCs w:val="20"/>
        </w:rPr>
        <w:t>Учебник</w:t>
      </w:r>
      <w:r w:rsidRPr="00A52E00">
        <w:rPr>
          <w:rFonts w:ascii="Times" w:hAnsi="Times" w:cs="Times"/>
          <w:i/>
          <w:iCs/>
          <w:color w:val="000000"/>
          <w:sz w:val="20"/>
          <w:szCs w:val="20"/>
        </w:rPr>
        <w:t xml:space="preserve"> </w:t>
      </w:r>
      <w:r w:rsidRPr="00A52E00">
        <w:rPr>
          <w:i/>
          <w:iCs/>
          <w:color w:val="000000"/>
          <w:sz w:val="20"/>
          <w:szCs w:val="20"/>
        </w:rPr>
        <w:t>для</w:t>
      </w:r>
      <w:r w:rsidRPr="00A52E00">
        <w:rPr>
          <w:rFonts w:ascii="Times" w:hAnsi="Times" w:cs="Times"/>
          <w:i/>
          <w:iCs/>
          <w:color w:val="000000"/>
          <w:sz w:val="20"/>
          <w:szCs w:val="20"/>
        </w:rPr>
        <w:t xml:space="preserve"> </w:t>
      </w:r>
      <w:r w:rsidRPr="00A52E00">
        <w:rPr>
          <w:i/>
          <w:iCs/>
          <w:color w:val="000000"/>
          <w:sz w:val="20"/>
          <w:szCs w:val="20"/>
        </w:rPr>
        <w:t>вузов</w:t>
      </w:r>
      <w:r w:rsidRPr="00A52E00">
        <w:rPr>
          <w:rFonts w:ascii="Times" w:hAnsi="Times" w:cs="Times"/>
          <w:i/>
          <w:iCs/>
          <w:color w:val="000000"/>
          <w:sz w:val="20"/>
          <w:szCs w:val="20"/>
        </w:rPr>
        <w:t xml:space="preserve">. – </w:t>
      </w:r>
      <w:r w:rsidRPr="00A52E00">
        <w:rPr>
          <w:i/>
          <w:iCs/>
          <w:color w:val="000000"/>
          <w:sz w:val="20"/>
          <w:szCs w:val="20"/>
        </w:rPr>
        <w:t>М</w:t>
      </w:r>
      <w:r w:rsidRPr="00A52E00">
        <w:rPr>
          <w:rFonts w:ascii="Times" w:hAnsi="Times" w:cs="Times"/>
          <w:i/>
          <w:iCs/>
          <w:color w:val="000000"/>
          <w:sz w:val="20"/>
          <w:szCs w:val="20"/>
        </w:rPr>
        <w:t xml:space="preserve">.: </w:t>
      </w:r>
      <w:r w:rsidRPr="00A52E00">
        <w:rPr>
          <w:i/>
          <w:iCs/>
          <w:color w:val="000000"/>
          <w:sz w:val="20"/>
          <w:szCs w:val="20"/>
        </w:rPr>
        <w:t>ЮНИСТИ</w:t>
      </w:r>
      <w:r w:rsidRPr="00A52E00">
        <w:rPr>
          <w:rFonts w:ascii="Times" w:hAnsi="Times" w:cs="Times"/>
          <w:i/>
          <w:iCs/>
          <w:color w:val="000000"/>
          <w:sz w:val="20"/>
          <w:szCs w:val="20"/>
        </w:rPr>
        <w:t>, 2000.</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Дюсембаев</w:t>
      </w:r>
      <w:r w:rsidRPr="00A52E00">
        <w:rPr>
          <w:rFonts w:ascii="Times" w:hAnsi="Times" w:cs="Times"/>
          <w:i/>
          <w:iCs/>
          <w:color w:val="000000"/>
          <w:sz w:val="20"/>
          <w:szCs w:val="20"/>
        </w:rPr>
        <w:t xml:space="preserve"> </w:t>
      </w:r>
      <w:r w:rsidRPr="00A52E00">
        <w:rPr>
          <w:i/>
          <w:iCs/>
          <w:color w:val="000000"/>
          <w:sz w:val="20"/>
          <w:szCs w:val="20"/>
        </w:rPr>
        <w:t>К</w:t>
      </w:r>
      <w:r w:rsidRPr="00A52E00">
        <w:rPr>
          <w:rFonts w:ascii="Times" w:hAnsi="Times" w:cs="Times"/>
          <w:i/>
          <w:iCs/>
          <w:color w:val="000000"/>
          <w:sz w:val="20"/>
          <w:szCs w:val="20"/>
        </w:rPr>
        <w:t>.</w:t>
      </w:r>
      <w:r w:rsidRPr="00A52E00">
        <w:rPr>
          <w:i/>
          <w:iCs/>
          <w:color w:val="000000"/>
          <w:sz w:val="20"/>
          <w:szCs w:val="20"/>
        </w:rPr>
        <w:t>Ш</w:t>
      </w:r>
      <w:r w:rsidRPr="00A52E00">
        <w:rPr>
          <w:rFonts w:ascii="Times" w:hAnsi="Times" w:cs="Times"/>
          <w:i/>
          <w:iCs/>
          <w:color w:val="000000"/>
          <w:sz w:val="20"/>
          <w:szCs w:val="20"/>
        </w:rPr>
        <w:t xml:space="preserve">. </w:t>
      </w:r>
      <w:r w:rsidRPr="00A52E00">
        <w:rPr>
          <w:i/>
          <w:iCs/>
          <w:color w:val="000000"/>
          <w:sz w:val="20"/>
          <w:szCs w:val="20"/>
        </w:rPr>
        <w:t>Анализ</w:t>
      </w:r>
      <w:r w:rsidRPr="00A52E00">
        <w:rPr>
          <w:rFonts w:ascii="Times" w:hAnsi="Times" w:cs="Times"/>
          <w:i/>
          <w:iCs/>
          <w:color w:val="000000"/>
          <w:sz w:val="20"/>
          <w:szCs w:val="20"/>
        </w:rPr>
        <w:t xml:space="preserve"> </w:t>
      </w:r>
      <w:r w:rsidRPr="00A52E00">
        <w:rPr>
          <w:i/>
          <w:iCs/>
          <w:color w:val="000000"/>
          <w:sz w:val="20"/>
          <w:szCs w:val="20"/>
        </w:rPr>
        <w:t>финансового</w:t>
      </w:r>
      <w:r w:rsidRPr="00A52E00">
        <w:rPr>
          <w:rFonts w:ascii="Times" w:hAnsi="Times" w:cs="Times"/>
          <w:i/>
          <w:iCs/>
          <w:color w:val="000000"/>
          <w:sz w:val="20"/>
          <w:szCs w:val="20"/>
        </w:rPr>
        <w:t xml:space="preserve"> </w:t>
      </w:r>
      <w:r w:rsidRPr="00A52E00">
        <w:rPr>
          <w:i/>
          <w:iCs/>
          <w:color w:val="000000"/>
          <w:sz w:val="20"/>
          <w:szCs w:val="20"/>
        </w:rPr>
        <w:t>положения</w:t>
      </w:r>
      <w:r w:rsidRPr="00A52E00">
        <w:rPr>
          <w:rFonts w:ascii="Times" w:hAnsi="Times" w:cs="Times"/>
          <w:i/>
          <w:iCs/>
          <w:color w:val="000000"/>
          <w:sz w:val="20"/>
          <w:szCs w:val="20"/>
        </w:rPr>
        <w:t xml:space="preserve"> </w:t>
      </w:r>
      <w:r w:rsidRPr="00A52E00">
        <w:rPr>
          <w:i/>
          <w:iCs/>
          <w:color w:val="000000"/>
          <w:sz w:val="20"/>
          <w:szCs w:val="20"/>
        </w:rPr>
        <w:t>предприятия</w:t>
      </w:r>
      <w:r w:rsidRPr="00A52E00">
        <w:rPr>
          <w:rFonts w:ascii="Times" w:hAnsi="Times" w:cs="Times"/>
          <w:i/>
          <w:iCs/>
          <w:color w:val="000000"/>
          <w:sz w:val="20"/>
          <w:szCs w:val="20"/>
        </w:rPr>
        <w:t xml:space="preserve">. </w:t>
      </w:r>
      <w:r w:rsidRPr="00A52E00">
        <w:rPr>
          <w:i/>
          <w:iCs/>
          <w:color w:val="000000"/>
          <w:sz w:val="20"/>
          <w:szCs w:val="20"/>
        </w:rPr>
        <w:t>Учебное</w:t>
      </w:r>
      <w:r w:rsidRPr="00A52E00">
        <w:rPr>
          <w:rFonts w:ascii="Times" w:hAnsi="Times" w:cs="Times"/>
          <w:i/>
          <w:iCs/>
          <w:color w:val="000000"/>
          <w:sz w:val="20"/>
          <w:szCs w:val="20"/>
        </w:rPr>
        <w:t xml:space="preserve"> </w:t>
      </w:r>
      <w:r w:rsidRPr="00A52E00">
        <w:rPr>
          <w:i/>
          <w:iCs/>
          <w:color w:val="000000"/>
          <w:sz w:val="20"/>
          <w:szCs w:val="20"/>
        </w:rPr>
        <w:t>пособие</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w:t>
      </w:r>
      <w:r w:rsidRPr="00A52E00">
        <w:rPr>
          <w:i/>
          <w:iCs/>
          <w:color w:val="000000"/>
          <w:sz w:val="20"/>
          <w:szCs w:val="20"/>
        </w:rPr>
        <w:t>Экономика</w:t>
      </w:r>
      <w:r w:rsidRPr="00A52E00">
        <w:rPr>
          <w:rFonts w:ascii="Times" w:hAnsi="Times" w:cs="Times"/>
          <w:i/>
          <w:iCs/>
          <w:color w:val="000000"/>
          <w:sz w:val="20"/>
          <w:szCs w:val="20"/>
        </w:rPr>
        <w:t xml:space="preserve"> </w:t>
      </w:r>
      <w:r w:rsidRPr="00A52E00">
        <w:rPr>
          <w:i/>
          <w:iCs/>
          <w:color w:val="000000"/>
          <w:sz w:val="20"/>
          <w:szCs w:val="20"/>
        </w:rPr>
        <w:t>баспасы</w:t>
      </w:r>
      <w:r w:rsidRPr="00A52E00">
        <w:rPr>
          <w:rFonts w:ascii="Times" w:hAnsi="Times" w:cs="Times"/>
          <w:i/>
          <w:iCs/>
          <w:color w:val="000000"/>
          <w:sz w:val="20"/>
          <w:szCs w:val="20"/>
        </w:rPr>
        <w:t>, 1998.</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Дюсембаев</w:t>
      </w:r>
      <w:r w:rsidRPr="00A52E00">
        <w:rPr>
          <w:rFonts w:ascii="Times" w:hAnsi="Times" w:cs="Times"/>
          <w:i/>
          <w:iCs/>
          <w:color w:val="000000"/>
          <w:sz w:val="20"/>
          <w:szCs w:val="20"/>
        </w:rPr>
        <w:t xml:space="preserve"> </w:t>
      </w:r>
      <w:r w:rsidRPr="00A52E00">
        <w:rPr>
          <w:i/>
          <w:iCs/>
          <w:color w:val="000000"/>
          <w:sz w:val="20"/>
          <w:szCs w:val="20"/>
        </w:rPr>
        <w:t>К</w:t>
      </w:r>
      <w:r w:rsidRPr="00A52E00">
        <w:rPr>
          <w:rFonts w:ascii="Times" w:hAnsi="Times" w:cs="Times"/>
          <w:i/>
          <w:iCs/>
          <w:color w:val="000000"/>
          <w:sz w:val="20"/>
          <w:szCs w:val="20"/>
        </w:rPr>
        <w:t>.</w:t>
      </w:r>
      <w:r w:rsidRPr="00A52E00">
        <w:rPr>
          <w:i/>
          <w:iCs/>
          <w:color w:val="000000"/>
          <w:sz w:val="20"/>
          <w:szCs w:val="20"/>
        </w:rPr>
        <w:t>Ш</w:t>
      </w:r>
      <w:r w:rsidRPr="00A52E00">
        <w:rPr>
          <w:rFonts w:ascii="Times" w:hAnsi="Times" w:cs="Times"/>
          <w:i/>
          <w:iCs/>
          <w:color w:val="000000"/>
          <w:sz w:val="20"/>
          <w:szCs w:val="20"/>
        </w:rPr>
        <w:t xml:space="preserve">. </w:t>
      </w:r>
      <w:r w:rsidRPr="00A52E00">
        <w:rPr>
          <w:i/>
          <w:iCs/>
          <w:color w:val="000000"/>
          <w:sz w:val="20"/>
          <w:szCs w:val="20"/>
        </w:rPr>
        <w:t>Аудит</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анализ</w:t>
      </w:r>
      <w:r w:rsidRPr="00A52E00">
        <w:rPr>
          <w:rFonts w:ascii="Times" w:hAnsi="Times" w:cs="Times"/>
          <w:i/>
          <w:iCs/>
          <w:color w:val="000000"/>
          <w:sz w:val="20"/>
          <w:szCs w:val="20"/>
        </w:rPr>
        <w:t xml:space="preserve"> </w:t>
      </w:r>
      <w:r w:rsidRPr="00A52E00">
        <w:rPr>
          <w:i/>
          <w:iCs/>
          <w:color w:val="000000"/>
          <w:sz w:val="20"/>
          <w:szCs w:val="20"/>
        </w:rPr>
        <w:t>в</w:t>
      </w:r>
      <w:r w:rsidRPr="00A52E00">
        <w:rPr>
          <w:rFonts w:ascii="Times" w:hAnsi="Times" w:cs="Times"/>
          <w:i/>
          <w:iCs/>
          <w:color w:val="000000"/>
          <w:sz w:val="20"/>
          <w:szCs w:val="20"/>
        </w:rPr>
        <w:t xml:space="preserve"> </w:t>
      </w:r>
      <w:r w:rsidRPr="00A52E00">
        <w:rPr>
          <w:i/>
          <w:iCs/>
          <w:color w:val="000000"/>
          <w:sz w:val="20"/>
          <w:szCs w:val="20"/>
        </w:rPr>
        <w:t>системе</w:t>
      </w:r>
      <w:r w:rsidRPr="00A52E00">
        <w:rPr>
          <w:rFonts w:ascii="Times" w:hAnsi="Times" w:cs="Times"/>
          <w:i/>
          <w:iCs/>
          <w:color w:val="000000"/>
          <w:sz w:val="20"/>
          <w:szCs w:val="20"/>
        </w:rPr>
        <w:t xml:space="preserve"> </w:t>
      </w:r>
      <w:r w:rsidRPr="00A52E00">
        <w:rPr>
          <w:i/>
          <w:iCs/>
          <w:color w:val="000000"/>
          <w:sz w:val="20"/>
          <w:szCs w:val="20"/>
        </w:rPr>
        <w:t>управления</w:t>
      </w:r>
      <w:r w:rsidRPr="00A52E00">
        <w:rPr>
          <w:rFonts w:ascii="Times" w:hAnsi="Times" w:cs="Times"/>
          <w:i/>
          <w:iCs/>
          <w:color w:val="000000"/>
          <w:sz w:val="20"/>
          <w:szCs w:val="20"/>
        </w:rPr>
        <w:t xml:space="preserve"> </w:t>
      </w:r>
      <w:r w:rsidRPr="00A52E00">
        <w:rPr>
          <w:i/>
          <w:iCs/>
          <w:color w:val="000000"/>
          <w:sz w:val="20"/>
          <w:szCs w:val="20"/>
        </w:rPr>
        <w:t>финансами</w:t>
      </w:r>
      <w:r w:rsidRPr="00A52E00">
        <w:rPr>
          <w:rFonts w:ascii="Times" w:hAnsi="Times" w:cs="Times"/>
          <w:i/>
          <w:iCs/>
          <w:color w:val="000000"/>
          <w:sz w:val="20"/>
          <w:szCs w:val="20"/>
        </w:rPr>
        <w:t xml:space="preserve"> (</w:t>
      </w:r>
      <w:r w:rsidRPr="00A52E00">
        <w:rPr>
          <w:i/>
          <w:iCs/>
          <w:color w:val="000000"/>
          <w:sz w:val="20"/>
          <w:szCs w:val="20"/>
        </w:rPr>
        <w:t>теория</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методология</w:t>
      </w:r>
      <w:r w:rsidRPr="00A52E00">
        <w:rPr>
          <w:rFonts w:ascii="Times" w:hAnsi="Times" w:cs="Times"/>
          <w:i/>
          <w:iCs/>
          <w:color w:val="000000"/>
          <w:sz w:val="20"/>
          <w:szCs w:val="20"/>
        </w:rPr>
        <w:t xml:space="preserve">).– </w:t>
      </w:r>
      <w:r w:rsidRPr="00A52E00">
        <w:rPr>
          <w:i/>
          <w:iCs/>
          <w:color w:val="000000"/>
          <w:sz w:val="20"/>
          <w:szCs w:val="20"/>
        </w:rPr>
        <w:t>Алматы</w:t>
      </w:r>
      <w:r w:rsidRPr="00A52E00">
        <w:rPr>
          <w:rFonts w:ascii="Times" w:hAnsi="Times" w:cs="Times"/>
          <w:i/>
          <w:iCs/>
          <w:color w:val="000000"/>
          <w:sz w:val="20"/>
          <w:szCs w:val="20"/>
        </w:rPr>
        <w:t>:</w:t>
      </w:r>
      <w:r w:rsidRPr="00A52E00">
        <w:rPr>
          <w:i/>
          <w:iCs/>
          <w:color w:val="000000"/>
          <w:sz w:val="20"/>
          <w:szCs w:val="20"/>
        </w:rPr>
        <w:t>Экономика</w:t>
      </w:r>
      <w:r w:rsidRPr="00A52E00">
        <w:rPr>
          <w:rFonts w:ascii="Times" w:hAnsi="Times" w:cs="Times"/>
          <w:i/>
          <w:iCs/>
          <w:color w:val="000000"/>
          <w:sz w:val="20"/>
          <w:szCs w:val="20"/>
        </w:rPr>
        <w:t xml:space="preserve"> </w:t>
      </w:r>
      <w:r w:rsidRPr="00A52E00">
        <w:rPr>
          <w:i/>
          <w:iCs/>
          <w:color w:val="000000"/>
          <w:sz w:val="20"/>
          <w:szCs w:val="20"/>
        </w:rPr>
        <w:t>баспасы</w:t>
      </w:r>
      <w:r w:rsidRPr="00A52E00">
        <w:rPr>
          <w:rFonts w:ascii="Times" w:hAnsi="Times" w:cs="Times"/>
          <w:i/>
          <w:iCs/>
          <w:color w:val="000000"/>
          <w:sz w:val="20"/>
          <w:szCs w:val="20"/>
        </w:rPr>
        <w:t>, 2000.</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Жақсыбеков</w:t>
      </w:r>
      <w:r w:rsidRPr="00A52E00">
        <w:rPr>
          <w:rFonts w:ascii="Times" w:hAnsi="Times" w:cs="Times"/>
          <w:i/>
          <w:iCs/>
          <w:color w:val="000000"/>
          <w:sz w:val="20"/>
          <w:szCs w:val="20"/>
        </w:rPr>
        <w:t xml:space="preserve"> </w:t>
      </w:r>
      <w:r w:rsidRPr="00A52E00">
        <w:rPr>
          <w:i/>
          <w:iCs/>
          <w:color w:val="000000"/>
          <w:sz w:val="20"/>
          <w:szCs w:val="20"/>
        </w:rPr>
        <w:t>Д</w:t>
      </w:r>
      <w:r w:rsidRPr="00A52E00">
        <w:rPr>
          <w:rFonts w:ascii="Times" w:hAnsi="Times" w:cs="Times"/>
          <w:i/>
          <w:iCs/>
          <w:color w:val="000000"/>
          <w:sz w:val="20"/>
          <w:szCs w:val="20"/>
        </w:rPr>
        <w:t>.</w:t>
      </w:r>
      <w:r w:rsidRPr="00A52E00">
        <w:rPr>
          <w:i/>
          <w:iCs/>
          <w:color w:val="000000"/>
          <w:sz w:val="20"/>
          <w:szCs w:val="20"/>
        </w:rPr>
        <w:t>С</w:t>
      </w:r>
      <w:r w:rsidRPr="00A52E00">
        <w:rPr>
          <w:rFonts w:ascii="Times" w:hAnsi="Times" w:cs="Times"/>
          <w:i/>
          <w:iCs/>
          <w:color w:val="000000"/>
          <w:sz w:val="20"/>
          <w:szCs w:val="20"/>
        </w:rPr>
        <w:t xml:space="preserve">. </w:t>
      </w:r>
      <w:r w:rsidRPr="00A52E00">
        <w:rPr>
          <w:i/>
          <w:iCs/>
          <w:color w:val="000000"/>
          <w:sz w:val="20"/>
          <w:szCs w:val="20"/>
        </w:rPr>
        <w:t>Қазақстандық</w:t>
      </w:r>
      <w:r w:rsidRPr="00A52E00">
        <w:rPr>
          <w:rFonts w:ascii="Times" w:hAnsi="Times" w:cs="Times"/>
          <w:i/>
          <w:iCs/>
          <w:color w:val="000000"/>
          <w:sz w:val="20"/>
          <w:szCs w:val="20"/>
        </w:rPr>
        <w:t xml:space="preserve"> </w:t>
      </w:r>
      <w:r w:rsidRPr="00A52E00">
        <w:rPr>
          <w:i/>
          <w:iCs/>
          <w:color w:val="000000"/>
          <w:sz w:val="20"/>
          <w:szCs w:val="20"/>
        </w:rPr>
        <w:t>кәсіпорындардағы</w:t>
      </w:r>
      <w:r w:rsidRPr="00A52E00">
        <w:rPr>
          <w:rFonts w:ascii="Times" w:hAnsi="Times" w:cs="Times"/>
          <w:i/>
          <w:iCs/>
          <w:color w:val="000000"/>
          <w:sz w:val="20"/>
          <w:szCs w:val="20"/>
        </w:rPr>
        <w:t xml:space="preserve"> </w:t>
      </w:r>
      <w:r w:rsidRPr="00A52E00">
        <w:rPr>
          <w:i/>
          <w:iCs/>
          <w:color w:val="000000"/>
          <w:sz w:val="20"/>
          <w:szCs w:val="20"/>
        </w:rPr>
        <w:t>салық</w:t>
      </w:r>
      <w:r w:rsidRPr="00A52E00">
        <w:rPr>
          <w:rFonts w:ascii="Times" w:hAnsi="Times" w:cs="Times"/>
          <w:i/>
          <w:iCs/>
          <w:color w:val="000000"/>
          <w:sz w:val="20"/>
          <w:szCs w:val="20"/>
        </w:rPr>
        <w:t xml:space="preserve"> </w:t>
      </w:r>
      <w:r w:rsidRPr="00A52E00">
        <w:rPr>
          <w:i/>
          <w:iCs/>
          <w:color w:val="000000"/>
          <w:sz w:val="20"/>
          <w:szCs w:val="20"/>
        </w:rPr>
        <w:t>салу</w:t>
      </w:r>
      <w:r w:rsidRPr="00A52E00">
        <w:rPr>
          <w:rFonts w:ascii="Times" w:hAnsi="Times" w:cs="Times"/>
          <w:i/>
          <w:iCs/>
          <w:color w:val="000000"/>
          <w:sz w:val="20"/>
          <w:szCs w:val="20"/>
        </w:rPr>
        <w:t xml:space="preserve">, </w:t>
      </w:r>
      <w:r w:rsidRPr="00A52E00">
        <w:rPr>
          <w:i/>
          <w:iCs/>
          <w:color w:val="000000"/>
          <w:sz w:val="20"/>
          <w:szCs w:val="20"/>
        </w:rPr>
        <w:t>салық</w:t>
      </w:r>
      <w:r w:rsidRPr="00A52E00">
        <w:rPr>
          <w:rFonts w:ascii="Times" w:hAnsi="Times" w:cs="Times"/>
          <w:i/>
          <w:iCs/>
          <w:color w:val="000000"/>
          <w:sz w:val="20"/>
          <w:szCs w:val="20"/>
        </w:rPr>
        <w:t xml:space="preserve"> </w:t>
      </w:r>
      <w:r w:rsidRPr="00A52E00">
        <w:rPr>
          <w:i/>
          <w:iCs/>
          <w:color w:val="000000"/>
          <w:sz w:val="20"/>
          <w:szCs w:val="20"/>
        </w:rPr>
        <w:t>есебі</w:t>
      </w:r>
      <w:r w:rsidRPr="00A52E00">
        <w:rPr>
          <w:rFonts w:ascii="Times" w:hAnsi="Times" w:cs="Times"/>
          <w:i/>
          <w:iCs/>
          <w:color w:val="000000"/>
          <w:sz w:val="20"/>
          <w:szCs w:val="20"/>
        </w:rPr>
        <w:t xml:space="preserve"> </w:t>
      </w:r>
      <w:r w:rsidRPr="00A52E00">
        <w:rPr>
          <w:i/>
          <w:iCs/>
          <w:color w:val="000000"/>
          <w:sz w:val="20"/>
          <w:szCs w:val="20"/>
        </w:rPr>
        <w:t>мен</w:t>
      </w:r>
      <w:r w:rsidRPr="00A52E00">
        <w:rPr>
          <w:rFonts w:ascii="Times" w:hAnsi="Times" w:cs="Times"/>
          <w:i/>
          <w:iCs/>
          <w:color w:val="000000"/>
          <w:sz w:val="20"/>
          <w:szCs w:val="20"/>
        </w:rPr>
        <w:t xml:space="preserve"> </w:t>
      </w:r>
      <w:r w:rsidRPr="00A52E00">
        <w:rPr>
          <w:i/>
          <w:iCs/>
          <w:color w:val="000000"/>
          <w:sz w:val="20"/>
          <w:szCs w:val="20"/>
        </w:rPr>
        <w:t>есептілігін</w:t>
      </w:r>
      <w:r w:rsidRPr="00A52E00">
        <w:rPr>
          <w:rFonts w:ascii="Times" w:hAnsi="Times" w:cs="Times"/>
          <w:i/>
          <w:iCs/>
          <w:color w:val="000000"/>
          <w:sz w:val="20"/>
          <w:szCs w:val="20"/>
        </w:rPr>
        <w:t xml:space="preserve"> </w:t>
      </w:r>
      <w:r w:rsidRPr="00A52E00">
        <w:rPr>
          <w:i/>
          <w:iCs/>
          <w:color w:val="000000"/>
          <w:sz w:val="20"/>
          <w:szCs w:val="20"/>
        </w:rPr>
        <w:t>ұйымдастыру</w:t>
      </w:r>
      <w:r w:rsidRPr="00A52E00">
        <w:rPr>
          <w:rFonts w:ascii="Times" w:hAnsi="Times" w:cs="Times"/>
          <w:i/>
          <w:iCs/>
          <w:color w:val="000000"/>
          <w:sz w:val="20"/>
          <w:szCs w:val="20"/>
        </w:rPr>
        <w:t xml:space="preserve">. </w:t>
      </w:r>
      <w:r w:rsidRPr="00A52E00">
        <w:rPr>
          <w:i/>
          <w:iCs/>
          <w:color w:val="000000"/>
          <w:sz w:val="20"/>
          <w:szCs w:val="20"/>
        </w:rPr>
        <w:t>Оқу</w:t>
      </w:r>
      <w:r w:rsidRPr="00A52E00">
        <w:rPr>
          <w:rFonts w:ascii="Times" w:hAnsi="Times" w:cs="Times"/>
          <w:i/>
          <w:iCs/>
          <w:color w:val="000000"/>
          <w:sz w:val="20"/>
          <w:szCs w:val="20"/>
        </w:rPr>
        <w:t xml:space="preserve"> </w:t>
      </w:r>
      <w:r w:rsidRPr="00A52E00">
        <w:rPr>
          <w:i/>
          <w:iCs/>
          <w:color w:val="000000"/>
          <w:sz w:val="20"/>
          <w:szCs w:val="20"/>
        </w:rPr>
        <w:t>құралы</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w:t>
      </w:r>
      <w:r w:rsidRPr="00A52E00">
        <w:rPr>
          <w:i/>
          <w:iCs/>
          <w:color w:val="000000"/>
          <w:sz w:val="20"/>
          <w:szCs w:val="20"/>
        </w:rPr>
        <w:t>Экономика</w:t>
      </w:r>
      <w:r w:rsidRPr="00A52E00">
        <w:rPr>
          <w:rFonts w:ascii="Times" w:hAnsi="Times" w:cs="Times"/>
          <w:i/>
          <w:iCs/>
          <w:color w:val="000000"/>
          <w:sz w:val="20"/>
          <w:szCs w:val="20"/>
        </w:rPr>
        <w:t xml:space="preserve"> </w:t>
      </w:r>
      <w:r w:rsidRPr="00A52E00">
        <w:rPr>
          <w:i/>
          <w:iCs/>
          <w:color w:val="000000"/>
          <w:sz w:val="20"/>
          <w:szCs w:val="20"/>
        </w:rPr>
        <w:t>баспасы</w:t>
      </w:r>
      <w:r w:rsidRPr="00A52E00">
        <w:rPr>
          <w:rFonts w:ascii="Times" w:hAnsi="Times" w:cs="Times"/>
          <w:i/>
          <w:iCs/>
          <w:color w:val="000000"/>
          <w:sz w:val="20"/>
          <w:szCs w:val="20"/>
        </w:rPr>
        <w:t>, 2008.</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Екшембиев</w:t>
      </w:r>
      <w:r w:rsidRPr="00A52E00">
        <w:rPr>
          <w:rFonts w:ascii="Times" w:hAnsi="Times" w:cs="Times"/>
          <w:i/>
          <w:iCs/>
          <w:color w:val="000000"/>
          <w:sz w:val="20"/>
          <w:szCs w:val="20"/>
        </w:rPr>
        <w:t xml:space="preserve"> </w:t>
      </w:r>
      <w:r w:rsidRPr="00A52E00">
        <w:rPr>
          <w:i/>
          <w:iCs/>
          <w:color w:val="000000"/>
          <w:sz w:val="20"/>
          <w:szCs w:val="20"/>
        </w:rPr>
        <w:t>Р</w:t>
      </w:r>
      <w:r w:rsidRPr="00A52E00">
        <w:rPr>
          <w:rFonts w:ascii="Times" w:hAnsi="Times" w:cs="Times"/>
          <w:i/>
          <w:iCs/>
          <w:color w:val="000000"/>
          <w:sz w:val="20"/>
          <w:szCs w:val="20"/>
        </w:rPr>
        <w:t xml:space="preserve">. </w:t>
      </w:r>
      <w:r w:rsidRPr="00A52E00">
        <w:rPr>
          <w:i/>
          <w:iCs/>
          <w:color w:val="000000"/>
          <w:sz w:val="20"/>
          <w:szCs w:val="20"/>
        </w:rPr>
        <w:t>С</w:t>
      </w:r>
      <w:r w:rsidRPr="00A52E00">
        <w:rPr>
          <w:rFonts w:ascii="Times" w:hAnsi="Times" w:cs="Times"/>
          <w:i/>
          <w:iCs/>
          <w:color w:val="000000"/>
          <w:sz w:val="20"/>
          <w:szCs w:val="20"/>
        </w:rPr>
        <w:t xml:space="preserve">. </w:t>
      </w:r>
      <w:r w:rsidRPr="00A52E00">
        <w:rPr>
          <w:i/>
          <w:iCs/>
          <w:color w:val="000000"/>
          <w:sz w:val="20"/>
          <w:szCs w:val="20"/>
        </w:rPr>
        <w:t>Персональные</w:t>
      </w:r>
      <w:r w:rsidRPr="00A52E00">
        <w:rPr>
          <w:rFonts w:ascii="Times" w:hAnsi="Times" w:cs="Times"/>
          <w:i/>
          <w:iCs/>
          <w:color w:val="000000"/>
          <w:sz w:val="20"/>
          <w:szCs w:val="20"/>
        </w:rPr>
        <w:t xml:space="preserve"> </w:t>
      </w:r>
      <w:r w:rsidRPr="00A52E00">
        <w:rPr>
          <w:i/>
          <w:iCs/>
          <w:color w:val="000000"/>
          <w:sz w:val="20"/>
          <w:szCs w:val="20"/>
        </w:rPr>
        <w:t>финансы</w:t>
      </w:r>
      <w:r w:rsidRPr="00A52E00">
        <w:rPr>
          <w:rFonts w:ascii="Times" w:hAnsi="Times" w:cs="Times"/>
          <w:i/>
          <w:iCs/>
          <w:color w:val="000000"/>
          <w:sz w:val="20"/>
          <w:szCs w:val="20"/>
        </w:rPr>
        <w:t xml:space="preserve"> </w:t>
      </w:r>
      <w:r w:rsidRPr="00A52E00">
        <w:rPr>
          <w:i/>
          <w:iCs/>
          <w:color w:val="000000"/>
          <w:sz w:val="20"/>
          <w:szCs w:val="20"/>
        </w:rPr>
        <w:t>в</w:t>
      </w:r>
      <w:r w:rsidRPr="00A52E00">
        <w:rPr>
          <w:rFonts w:ascii="Times" w:hAnsi="Times" w:cs="Times"/>
          <w:i/>
          <w:iCs/>
          <w:color w:val="000000"/>
          <w:sz w:val="20"/>
          <w:szCs w:val="20"/>
        </w:rPr>
        <w:t xml:space="preserve"> </w:t>
      </w:r>
      <w:r w:rsidRPr="00A52E00">
        <w:rPr>
          <w:i/>
          <w:iCs/>
          <w:color w:val="000000"/>
          <w:sz w:val="20"/>
          <w:szCs w:val="20"/>
        </w:rPr>
        <w:t>финансовой</w:t>
      </w:r>
      <w:r w:rsidRPr="00A52E00">
        <w:rPr>
          <w:rFonts w:ascii="Times" w:hAnsi="Times" w:cs="Times"/>
          <w:i/>
          <w:iCs/>
          <w:color w:val="000000"/>
          <w:sz w:val="20"/>
          <w:szCs w:val="20"/>
        </w:rPr>
        <w:t xml:space="preserve"> </w:t>
      </w:r>
      <w:r w:rsidRPr="00A52E00">
        <w:rPr>
          <w:i/>
          <w:iCs/>
          <w:color w:val="000000"/>
          <w:sz w:val="20"/>
          <w:szCs w:val="20"/>
        </w:rPr>
        <w:t>системе</w:t>
      </w:r>
      <w:r w:rsidRPr="00A52E00">
        <w:rPr>
          <w:rFonts w:ascii="Times" w:hAnsi="Times" w:cs="Times"/>
          <w:i/>
          <w:iCs/>
          <w:color w:val="000000"/>
          <w:sz w:val="20"/>
          <w:szCs w:val="20"/>
        </w:rPr>
        <w:t xml:space="preserve"> </w:t>
      </w:r>
      <w:r w:rsidRPr="00A52E00">
        <w:rPr>
          <w:i/>
          <w:iCs/>
          <w:color w:val="000000"/>
          <w:sz w:val="20"/>
          <w:szCs w:val="20"/>
        </w:rPr>
        <w:t>государства</w:t>
      </w:r>
      <w:r w:rsidRPr="00A52E00">
        <w:rPr>
          <w:rFonts w:ascii="Times" w:hAnsi="Times" w:cs="Times"/>
          <w:i/>
          <w:iCs/>
          <w:color w:val="000000"/>
          <w:sz w:val="20"/>
          <w:szCs w:val="20"/>
        </w:rPr>
        <w:t xml:space="preserve">. – </w:t>
      </w:r>
      <w:r w:rsidRPr="00A52E00">
        <w:rPr>
          <w:i/>
          <w:iCs/>
          <w:color w:val="000000"/>
          <w:sz w:val="20"/>
          <w:szCs w:val="20"/>
        </w:rPr>
        <w:t>М</w:t>
      </w:r>
      <w:r w:rsidRPr="00A52E00">
        <w:rPr>
          <w:rFonts w:ascii="Times" w:hAnsi="Times" w:cs="Times"/>
          <w:i/>
          <w:iCs/>
          <w:color w:val="000000"/>
          <w:sz w:val="20"/>
          <w:szCs w:val="20"/>
        </w:rPr>
        <w:t xml:space="preserve">.: </w:t>
      </w:r>
      <w:r w:rsidRPr="00A52E00">
        <w:rPr>
          <w:i/>
          <w:iCs/>
          <w:color w:val="000000"/>
          <w:sz w:val="20"/>
          <w:szCs w:val="20"/>
        </w:rPr>
        <w:t>Магистр</w:t>
      </w:r>
      <w:r w:rsidRPr="00A52E00">
        <w:rPr>
          <w:rFonts w:ascii="Times" w:hAnsi="Times" w:cs="Times"/>
          <w:i/>
          <w:iCs/>
          <w:color w:val="000000"/>
          <w:sz w:val="20"/>
          <w:szCs w:val="20"/>
        </w:rPr>
        <w:t>, 2008.</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Елубаева</w:t>
      </w:r>
      <w:r w:rsidRPr="00A52E00">
        <w:rPr>
          <w:rFonts w:ascii="Times" w:hAnsi="Times" w:cs="Times"/>
          <w:i/>
          <w:iCs/>
          <w:color w:val="000000"/>
          <w:sz w:val="20"/>
          <w:szCs w:val="20"/>
        </w:rPr>
        <w:t xml:space="preserve"> </w:t>
      </w:r>
      <w:r w:rsidRPr="00A52E00">
        <w:rPr>
          <w:i/>
          <w:iCs/>
          <w:color w:val="000000"/>
          <w:sz w:val="20"/>
          <w:szCs w:val="20"/>
        </w:rPr>
        <w:t>Ж</w:t>
      </w:r>
      <w:r w:rsidRPr="00A52E00">
        <w:rPr>
          <w:rFonts w:ascii="Times" w:hAnsi="Times" w:cs="Times"/>
          <w:i/>
          <w:iCs/>
          <w:color w:val="000000"/>
          <w:sz w:val="20"/>
          <w:szCs w:val="20"/>
        </w:rPr>
        <w:t>.</w:t>
      </w:r>
      <w:r w:rsidRPr="00A52E00">
        <w:rPr>
          <w:i/>
          <w:iCs/>
          <w:color w:val="000000"/>
          <w:sz w:val="20"/>
          <w:szCs w:val="20"/>
        </w:rPr>
        <w:t>М</w:t>
      </w:r>
      <w:r w:rsidRPr="00A52E00">
        <w:rPr>
          <w:rFonts w:ascii="Times" w:hAnsi="Times" w:cs="Times"/>
          <w:i/>
          <w:iCs/>
          <w:color w:val="000000"/>
          <w:sz w:val="20"/>
          <w:szCs w:val="20"/>
        </w:rPr>
        <w:t xml:space="preserve">., </w:t>
      </w:r>
      <w:r w:rsidRPr="00A52E00">
        <w:rPr>
          <w:i/>
          <w:iCs/>
          <w:color w:val="000000"/>
          <w:sz w:val="20"/>
          <w:szCs w:val="20"/>
        </w:rPr>
        <w:t>Бюджетная</w:t>
      </w:r>
      <w:r w:rsidRPr="00A52E00">
        <w:rPr>
          <w:rFonts w:ascii="Times" w:hAnsi="Times" w:cs="Times"/>
          <w:i/>
          <w:iCs/>
          <w:color w:val="000000"/>
          <w:sz w:val="20"/>
          <w:szCs w:val="20"/>
        </w:rPr>
        <w:t xml:space="preserve"> </w:t>
      </w:r>
      <w:r w:rsidRPr="00A52E00">
        <w:rPr>
          <w:i/>
          <w:iCs/>
          <w:color w:val="000000"/>
          <w:sz w:val="20"/>
          <w:szCs w:val="20"/>
        </w:rPr>
        <w:t>система</w:t>
      </w:r>
      <w:r w:rsidRPr="00A52E00">
        <w:rPr>
          <w:rFonts w:ascii="Times" w:hAnsi="Times" w:cs="Times"/>
          <w:i/>
          <w:iCs/>
          <w:color w:val="000000"/>
          <w:sz w:val="20"/>
          <w:szCs w:val="20"/>
        </w:rPr>
        <w:t xml:space="preserve"> </w:t>
      </w:r>
      <w:r w:rsidRPr="00A52E00">
        <w:rPr>
          <w:i/>
          <w:iCs/>
          <w:color w:val="000000"/>
          <w:sz w:val="20"/>
          <w:szCs w:val="20"/>
        </w:rPr>
        <w:t>Республики</w:t>
      </w:r>
      <w:r w:rsidRPr="00A52E00">
        <w:rPr>
          <w:rFonts w:ascii="Times" w:hAnsi="Times" w:cs="Times"/>
          <w:i/>
          <w:iCs/>
          <w:color w:val="000000"/>
          <w:sz w:val="20"/>
          <w:szCs w:val="20"/>
        </w:rPr>
        <w:t xml:space="preserve"> </w:t>
      </w:r>
      <w:r w:rsidRPr="00A52E00">
        <w:rPr>
          <w:i/>
          <w:iCs/>
          <w:color w:val="000000"/>
          <w:sz w:val="20"/>
          <w:szCs w:val="20"/>
        </w:rPr>
        <w:t>Казахстан</w:t>
      </w:r>
      <w:r w:rsidRPr="00A52E00">
        <w:rPr>
          <w:rFonts w:ascii="Times" w:hAnsi="Times" w:cs="Times"/>
          <w:i/>
          <w:iCs/>
          <w:color w:val="000000"/>
          <w:sz w:val="20"/>
          <w:szCs w:val="20"/>
        </w:rPr>
        <w:t xml:space="preserve">: </w:t>
      </w:r>
      <w:r w:rsidRPr="00A52E00">
        <w:rPr>
          <w:i/>
          <w:iCs/>
          <w:color w:val="000000"/>
          <w:sz w:val="20"/>
          <w:szCs w:val="20"/>
        </w:rPr>
        <w:t>теория</w:t>
      </w:r>
      <w:r w:rsidRPr="00A52E00">
        <w:rPr>
          <w:rFonts w:ascii="Times" w:hAnsi="Times" w:cs="Times"/>
          <w:i/>
          <w:iCs/>
          <w:color w:val="000000"/>
          <w:sz w:val="20"/>
          <w:szCs w:val="20"/>
        </w:rPr>
        <w:t xml:space="preserve"> </w:t>
      </w:r>
      <w:r w:rsidRPr="00A52E00">
        <w:rPr>
          <w:i/>
          <w:iCs/>
          <w:color w:val="000000"/>
          <w:sz w:val="20"/>
          <w:szCs w:val="20"/>
        </w:rPr>
        <w:t>практика</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направления</w:t>
      </w:r>
      <w:r w:rsidRPr="00A52E00">
        <w:rPr>
          <w:rFonts w:ascii="Times" w:hAnsi="Times" w:cs="Times"/>
          <w:i/>
          <w:iCs/>
          <w:color w:val="000000"/>
          <w:sz w:val="20"/>
          <w:szCs w:val="20"/>
        </w:rPr>
        <w:t xml:space="preserve"> </w:t>
      </w:r>
      <w:r w:rsidRPr="00A52E00">
        <w:rPr>
          <w:i/>
          <w:iCs/>
          <w:color w:val="000000"/>
          <w:sz w:val="20"/>
          <w:szCs w:val="20"/>
        </w:rPr>
        <w:t>развития</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2004.</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Заяц</w:t>
      </w:r>
      <w:r w:rsidRPr="00A52E00">
        <w:rPr>
          <w:rFonts w:ascii="Times" w:hAnsi="Times" w:cs="Times"/>
          <w:i/>
          <w:iCs/>
          <w:color w:val="000000"/>
          <w:sz w:val="20"/>
          <w:szCs w:val="20"/>
        </w:rPr>
        <w:t xml:space="preserve"> </w:t>
      </w:r>
      <w:r w:rsidRPr="00A52E00">
        <w:rPr>
          <w:i/>
          <w:iCs/>
          <w:color w:val="000000"/>
          <w:sz w:val="20"/>
          <w:szCs w:val="20"/>
        </w:rPr>
        <w:t>Н</w:t>
      </w:r>
      <w:r w:rsidRPr="00A52E00">
        <w:rPr>
          <w:rFonts w:ascii="Times" w:hAnsi="Times" w:cs="Times"/>
          <w:i/>
          <w:iCs/>
          <w:color w:val="000000"/>
          <w:sz w:val="20"/>
          <w:szCs w:val="20"/>
        </w:rPr>
        <w:t>.</w:t>
      </w:r>
      <w:r w:rsidRPr="00A52E00">
        <w:rPr>
          <w:i/>
          <w:iCs/>
          <w:color w:val="000000"/>
          <w:sz w:val="20"/>
          <w:szCs w:val="20"/>
        </w:rPr>
        <w:t>Е</w:t>
      </w:r>
      <w:r w:rsidRPr="00A52E00">
        <w:rPr>
          <w:rFonts w:ascii="Times" w:hAnsi="Times" w:cs="Times"/>
          <w:i/>
          <w:iCs/>
          <w:color w:val="000000"/>
          <w:sz w:val="20"/>
          <w:szCs w:val="20"/>
        </w:rPr>
        <w:t xml:space="preserve">., </w:t>
      </w:r>
      <w:r w:rsidRPr="00A52E00">
        <w:rPr>
          <w:i/>
          <w:iCs/>
          <w:color w:val="000000"/>
          <w:sz w:val="20"/>
          <w:szCs w:val="20"/>
        </w:rPr>
        <w:t>Фисенко</w:t>
      </w:r>
      <w:r w:rsidRPr="00A52E00">
        <w:rPr>
          <w:rFonts w:ascii="Times" w:hAnsi="Times" w:cs="Times"/>
          <w:i/>
          <w:iCs/>
          <w:color w:val="000000"/>
          <w:sz w:val="20"/>
          <w:szCs w:val="20"/>
        </w:rPr>
        <w:t xml:space="preserve"> </w:t>
      </w:r>
      <w:r w:rsidRPr="00A52E00">
        <w:rPr>
          <w:i/>
          <w:iCs/>
          <w:color w:val="000000"/>
          <w:sz w:val="20"/>
          <w:szCs w:val="20"/>
        </w:rPr>
        <w:t>М</w:t>
      </w:r>
      <w:r w:rsidRPr="00A52E00">
        <w:rPr>
          <w:rFonts w:ascii="Times" w:hAnsi="Times" w:cs="Times"/>
          <w:i/>
          <w:iCs/>
          <w:color w:val="000000"/>
          <w:sz w:val="20"/>
          <w:szCs w:val="20"/>
        </w:rPr>
        <w:t>.</w:t>
      </w:r>
      <w:r w:rsidRPr="00A52E00">
        <w:rPr>
          <w:i/>
          <w:iCs/>
          <w:color w:val="000000"/>
          <w:sz w:val="20"/>
          <w:szCs w:val="20"/>
        </w:rPr>
        <w:t>К</w:t>
      </w:r>
      <w:r w:rsidRPr="00A52E00">
        <w:rPr>
          <w:rFonts w:ascii="Times" w:hAnsi="Times" w:cs="Times"/>
          <w:i/>
          <w:iCs/>
          <w:color w:val="000000"/>
          <w:sz w:val="20"/>
          <w:szCs w:val="20"/>
        </w:rPr>
        <w:t xml:space="preserve">., </w:t>
      </w:r>
      <w:r w:rsidRPr="00A52E00">
        <w:rPr>
          <w:i/>
          <w:iCs/>
          <w:color w:val="000000"/>
          <w:sz w:val="20"/>
          <w:szCs w:val="20"/>
        </w:rPr>
        <w:t>Бондарь</w:t>
      </w:r>
      <w:r w:rsidRPr="00A52E00">
        <w:rPr>
          <w:rFonts w:ascii="Times" w:hAnsi="Times" w:cs="Times"/>
          <w:i/>
          <w:iCs/>
          <w:color w:val="000000"/>
          <w:sz w:val="20"/>
          <w:szCs w:val="20"/>
        </w:rPr>
        <w:t xml:space="preserve"> </w:t>
      </w:r>
      <w:r w:rsidRPr="00A52E00">
        <w:rPr>
          <w:i/>
          <w:iCs/>
          <w:color w:val="000000"/>
          <w:sz w:val="20"/>
          <w:szCs w:val="20"/>
        </w:rPr>
        <w:t>Т</w:t>
      </w:r>
      <w:r w:rsidRPr="00A52E00">
        <w:rPr>
          <w:rFonts w:ascii="Times" w:hAnsi="Times" w:cs="Times"/>
          <w:i/>
          <w:iCs/>
          <w:color w:val="000000"/>
          <w:sz w:val="20"/>
          <w:szCs w:val="20"/>
        </w:rPr>
        <w:t>.</w:t>
      </w:r>
      <w:r w:rsidRPr="00A52E00">
        <w:rPr>
          <w:i/>
          <w:iCs/>
          <w:color w:val="000000"/>
          <w:sz w:val="20"/>
          <w:szCs w:val="20"/>
        </w:rPr>
        <w:t>Е</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др</w:t>
      </w:r>
      <w:r w:rsidRPr="00A52E00">
        <w:rPr>
          <w:rFonts w:ascii="Times" w:hAnsi="Times" w:cs="Times"/>
          <w:i/>
          <w:iCs/>
          <w:color w:val="000000"/>
          <w:sz w:val="20"/>
          <w:szCs w:val="20"/>
        </w:rPr>
        <w:t xml:space="preserve">. </w:t>
      </w:r>
      <w:r w:rsidRPr="00A52E00">
        <w:rPr>
          <w:i/>
          <w:iCs/>
          <w:color w:val="000000"/>
          <w:sz w:val="20"/>
          <w:szCs w:val="20"/>
        </w:rPr>
        <w:t>Теория</w:t>
      </w:r>
      <w:r w:rsidRPr="00A52E00">
        <w:rPr>
          <w:rFonts w:ascii="Times" w:hAnsi="Times" w:cs="Times"/>
          <w:i/>
          <w:iCs/>
          <w:color w:val="000000"/>
          <w:sz w:val="20"/>
          <w:szCs w:val="20"/>
        </w:rPr>
        <w:t xml:space="preserve"> </w:t>
      </w:r>
      <w:r w:rsidRPr="00A52E00">
        <w:rPr>
          <w:i/>
          <w:iCs/>
          <w:color w:val="000000"/>
          <w:sz w:val="20"/>
          <w:szCs w:val="20"/>
        </w:rPr>
        <w:t>финансов</w:t>
      </w:r>
      <w:r w:rsidRPr="00A52E00">
        <w:rPr>
          <w:rFonts w:ascii="Times" w:hAnsi="Times" w:cs="Times"/>
          <w:i/>
          <w:iCs/>
          <w:color w:val="000000"/>
          <w:sz w:val="20"/>
          <w:szCs w:val="20"/>
        </w:rPr>
        <w:t xml:space="preserve">. </w:t>
      </w:r>
      <w:r w:rsidRPr="00A52E00">
        <w:rPr>
          <w:i/>
          <w:iCs/>
          <w:color w:val="000000"/>
          <w:sz w:val="20"/>
          <w:szCs w:val="20"/>
        </w:rPr>
        <w:t>Учебное</w:t>
      </w:r>
      <w:r w:rsidRPr="00A52E00">
        <w:rPr>
          <w:rFonts w:ascii="Times" w:hAnsi="Times" w:cs="Times"/>
          <w:i/>
          <w:iCs/>
          <w:color w:val="000000"/>
          <w:sz w:val="20"/>
          <w:szCs w:val="20"/>
        </w:rPr>
        <w:t xml:space="preserve"> </w:t>
      </w:r>
      <w:r w:rsidRPr="00A52E00">
        <w:rPr>
          <w:i/>
          <w:iCs/>
          <w:color w:val="000000"/>
          <w:sz w:val="20"/>
          <w:szCs w:val="20"/>
        </w:rPr>
        <w:t>пособие</w:t>
      </w:r>
      <w:r w:rsidRPr="00A52E00">
        <w:rPr>
          <w:rFonts w:ascii="Times" w:hAnsi="Times" w:cs="Times"/>
          <w:i/>
          <w:iCs/>
          <w:color w:val="000000"/>
          <w:sz w:val="20"/>
          <w:szCs w:val="20"/>
        </w:rPr>
        <w:t xml:space="preserve">. – </w:t>
      </w:r>
      <w:r w:rsidRPr="00A52E00">
        <w:rPr>
          <w:i/>
          <w:iCs/>
          <w:color w:val="000000"/>
          <w:sz w:val="20"/>
          <w:szCs w:val="20"/>
        </w:rPr>
        <w:t>Мн</w:t>
      </w:r>
      <w:r w:rsidRPr="00A52E00">
        <w:rPr>
          <w:rFonts w:ascii="Times" w:hAnsi="Times" w:cs="Times"/>
          <w:i/>
          <w:iCs/>
          <w:color w:val="000000"/>
          <w:sz w:val="20"/>
          <w:szCs w:val="20"/>
        </w:rPr>
        <w:t xml:space="preserve">.: </w:t>
      </w:r>
      <w:r w:rsidRPr="00A52E00">
        <w:rPr>
          <w:i/>
          <w:iCs/>
          <w:color w:val="000000"/>
          <w:sz w:val="20"/>
          <w:szCs w:val="20"/>
        </w:rPr>
        <w:t>Высш</w:t>
      </w:r>
      <w:r w:rsidRPr="00A52E00">
        <w:rPr>
          <w:rFonts w:ascii="Times" w:hAnsi="Times" w:cs="Times"/>
          <w:i/>
          <w:iCs/>
          <w:color w:val="000000"/>
          <w:sz w:val="20"/>
          <w:szCs w:val="20"/>
        </w:rPr>
        <w:t>.</w:t>
      </w:r>
      <w:r w:rsidRPr="00A52E00">
        <w:rPr>
          <w:i/>
          <w:iCs/>
          <w:color w:val="000000"/>
          <w:sz w:val="20"/>
          <w:szCs w:val="20"/>
        </w:rPr>
        <w:t>шк</w:t>
      </w:r>
      <w:r w:rsidRPr="00A52E00">
        <w:rPr>
          <w:rFonts w:ascii="Times" w:hAnsi="Times" w:cs="Times"/>
          <w:i/>
          <w:iCs/>
          <w:color w:val="000000"/>
          <w:sz w:val="20"/>
          <w:szCs w:val="20"/>
        </w:rPr>
        <w:t>., 1998.</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Зейнельгабдин</w:t>
      </w:r>
      <w:r w:rsidRPr="00A52E00">
        <w:rPr>
          <w:rFonts w:ascii="Times" w:hAnsi="Times" w:cs="Times"/>
          <w:i/>
          <w:iCs/>
          <w:color w:val="000000"/>
          <w:sz w:val="20"/>
          <w:szCs w:val="20"/>
        </w:rPr>
        <w:t xml:space="preserve"> </w:t>
      </w:r>
      <w:r w:rsidRPr="00A52E00">
        <w:rPr>
          <w:i/>
          <w:iCs/>
          <w:color w:val="000000"/>
          <w:sz w:val="20"/>
          <w:szCs w:val="20"/>
        </w:rPr>
        <w:t>А</w:t>
      </w:r>
      <w:r w:rsidRPr="00A52E00">
        <w:rPr>
          <w:rFonts w:ascii="Times" w:hAnsi="Times" w:cs="Times"/>
          <w:i/>
          <w:iCs/>
          <w:color w:val="000000"/>
          <w:sz w:val="20"/>
          <w:szCs w:val="20"/>
        </w:rPr>
        <w:t>.</w:t>
      </w:r>
      <w:r w:rsidRPr="00A52E00">
        <w:rPr>
          <w:i/>
          <w:iCs/>
          <w:color w:val="000000"/>
          <w:sz w:val="20"/>
          <w:szCs w:val="20"/>
        </w:rPr>
        <w:t>Б</w:t>
      </w:r>
      <w:r w:rsidRPr="00A52E00">
        <w:rPr>
          <w:rFonts w:ascii="Times" w:hAnsi="Times" w:cs="Times"/>
          <w:i/>
          <w:iCs/>
          <w:color w:val="000000"/>
          <w:sz w:val="20"/>
          <w:szCs w:val="20"/>
        </w:rPr>
        <w:t xml:space="preserve">. </w:t>
      </w:r>
      <w:r w:rsidRPr="00A52E00">
        <w:rPr>
          <w:i/>
          <w:iCs/>
          <w:color w:val="000000"/>
          <w:sz w:val="20"/>
          <w:szCs w:val="20"/>
        </w:rPr>
        <w:t>Финансовая</w:t>
      </w:r>
      <w:r w:rsidRPr="00A52E00">
        <w:rPr>
          <w:rFonts w:ascii="Times" w:hAnsi="Times" w:cs="Times"/>
          <w:i/>
          <w:iCs/>
          <w:color w:val="000000"/>
          <w:sz w:val="20"/>
          <w:szCs w:val="20"/>
        </w:rPr>
        <w:t xml:space="preserve"> </w:t>
      </w:r>
      <w:r w:rsidRPr="00A52E00">
        <w:rPr>
          <w:i/>
          <w:iCs/>
          <w:color w:val="000000"/>
          <w:sz w:val="20"/>
          <w:szCs w:val="20"/>
        </w:rPr>
        <w:t>система</w:t>
      </w:r>
      <w:r w:rsidRPr="00A52E00">
        <w:rPr>
          <w:rFonts w:ascii="Times" w:hAnsi="Times" w:cs="Times"/>
          <w:i/>
          <w:iCs/>
          <w:color w:val="000000"/>
          <w:sz w:val="20"/>
          <w:szCs w:val="20"/>
        </w:rPr>
        <w:t xml:space="preserve"> </w:t>
      </w:r>
      <w:r w:rsidRPr="00A52E00">
        <w:rPr>
          <w:i/>
          <w:iCs/>
          <w:color w:val="000000"/>
          <w:sz w:val="20"/>
          <w:szCs w:val="20"/>
        </w:rPr>
        <w:t>Казахстана</w:t>
      </w:r>
      <w:r w:rsidRPr="00A52E00">
        <w:rPr>
          <w:rFonts w:ascii="Times" w:hAnsi="Times" w:cs="Times"/>
          <w:i/>
          <w:iCs/>
          <w:color w:val="000000"/>
          <w:sz w:val="20"/>
          <w:szCs w:val="20"/>
        </w:rPr>
        <w:t xml:space="preserve">. </w:t>
      </w:r>
      <w:r w:rsidRPr="00A52E00">
        <w:rPr>
          <w:i/>
          <w:iCs/>
          <w:color w:val="000000"/>
          <w:sz w:val="20"/>
          <w:szCs w:val="20"/>
        </w:rPr>
        <w:t>Становление</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развитие</w:t>
      </w:r>
      <w:r w:rsidRPr="00A52E00">
        <w:rPr>
          <w:rFonts w:ascii="Times" w:hAnsi="Times" w:cs="Times"/>
          <w:i/>
          <w:iCs/>
          <w:color w:val="000000"/>
          <w:sz w:val="20"/>
          <w:szCs w:val="20"/>
        </w:rPr>
        <w:t xml:space="preserve">. </w:t>
      </w:r>
      <w:r w:rsidRPr="00A52E00">
        <w:rPr>
          <w:i/>
          <w:iCs/>
          <w:color w:val="000000"/>
          <w:sz w:val="20"/>
          <w:szCs w:val="20"/>
        </w:rPr>
        <w:t>Астана</w:t>
      </w:r>
      <w:r w:rsidRPr="00A52E00">
        <w:rPr>
          <w:rFonts w:ascii="Times" w:hAnsi="Times" w:cs="Times"/>
          <w:i/>
          <w:iCs/>
          <w:color w:val="000000"/>
          <w:sz w:val="20"/>
          <w:szCs w:val="20"/>
        </w:rPr>
        <w:t>: 2008.</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Ильясов</w:t>
      </w:r>
      <w:r w:rsidRPr="00A52E00">
        <w:rPr>
          <w:rFonts w:ascii="Times" w:hAnsi="Times" w:cs="Times"/>
          <w:i/>
          <w:iCs/>
          <w:color w:val="000000"/>
          <w:sz w:val="20"/>
          <w:szCs w:val="20"/>
        </w:rPr>
        <w:t xml:space="preserve"> </w:t>
      </w:r>
      <w:r w:rsidRPr="00A52E00">
        <w:rPr>
          <w:i/>
          <w:iCs/>
          <w:color w:val="000000"/>
          <w:sz w:val="20"/>
          <w:szCs w:val="20"/>
        </w:rPr>
        <w:t>К</w:t>
      </w:r>
      <w:r w:rsidRPr="00A52E00">
        <w:rPr>
          <w:rFonts w:ascii="Times" w:hAnsi="Times" w:cs="Times"/>
          <w:i/>
          <w:iCs/>
          <w:color w:val="000000"/>
          <w:sz w:val="20"/>
          <w:szCs w:val="20"/>
        </w:rPr>
        <w:t>.</w:t>
      </w:r>
      <w:r w:rsidRPr="00A52E00">
        <w:rPr>
          <w:i/>
          <w:iCs/>
          <w:color w:val="000000"/>
          <w:sz w:val="20"/>
          <w:szCs w:val="20"/>
        </w:rPr>
        <w:t>К</w:t>
      </w:r>
      <w:r w:rsidRPr="00A52E00">
        <w:rPr>
          <w:rFonts w:ascii="Times" w:hAnsi="Times" w:cs="Times"/>
          <w:i/>
          <w:iCs/>
          <w:color w:val="000000"/>
          <w:sz w:val="20"/>
          <w:szCs w:val="20"/>
        </w:rPr>
        <w:t xml:space="preserve">., </w:t>
      </w:r>
      <w:r w:rsidRPr="00A52E00">
        <w:rPr>
          <w:i/>
          <w:iCs/>
          <w:color w:val="000000"/>
          <w:sz w:val="20"/>
          <w:szCs w:val="20"/>
        </w:rPr>
        <w:t>Исахова</w:t>
      </w:r>
      <w:r w:rsidRPr="00A52E00">
        <w:rPr>
          <w:rFonts w:ascii="Times" w:hAnsi="Times" w:cs="Times"/>
          <w:i/>
          <w:iCs/>
          <w:color w:val="000000"/>
          <w:sz w:val="20"/>
          <w:szCs w:val="20"/>
        </w:rPr>
        <w:t xml:space="preserve"> </w:t>
      </w:r>
      <w:r w:rsidRPr="00A52E00">
        <w:rPr>
          <w:i/>
          <w:iCs/>
          <w:color w:val="000000"/>
          <w:sz w:val="20"/>
          <w:szCs w:val="20"/>
        </w:rPr>
        <w:t>П</w:t>
      </w:r>
      <w:r w:rsidRPr="00A52E00">
        <w:rPr>
          <w:rFonts w:ascii="Times" w:hAnsi="Times" w:cs="Times"/>
          <w:i/>
          <w:iCs/>
          <w:color w:val="000000"/>
          <w:sz w:val="20"/>
          <w:szCs w:val="20"/>
        </w:rPr>
        <w:t>.</w:t>
      </w:r>
      <w:r w:rsidRPr="00A52E00">
        <w:rPr>
          <w:i/>
          <w:iCs/>
          <w:color w:val="000000"/>
          <w:sz w:val="20"/>
          <w:szCs w:val="20"/>
        </w:rPr>
        <w:t>Б</w:t>
      </w:r>
      <w:r w:rsidRPr="00A52E00">
        <w:rPr>
          <w:rFonts w:ascii="Times" w:hAnsi="Times" w:cs="Times"/>
          <w:i/>
          <w:iCs/>
          <w:color w:val="000000"/>
          <w:sz w:val="20"/>
          <w:szCs w:val="20"/>
        </w:rPr>
        <w:t xml:space="preserve">. </w:t>
      </w:r>
      <w:r w:rsidRPr="00A52E00">
        <w:rPr>
          <w:i/>
          <w:iCs/>
          <w:color w:val="000000"/>
          <w:sz w:val="20"/>
          <w:szCs w:val="20"/>
        </w:rPr>
        <w:t>Расходы</w:t>
      </w:r>
      <w:r w:rsidRPr="00A52E00">
        <w:rPr>
          <w:rFonts w:ascii="Times" w:hAnsi="Times" w:cs="Times"/>
          <w:i/>
          <w:iCs/>
          <w:color w:val="000000"/>
          <w:sz w:val="20"/>
          <w:szCs w:val="20"/>
        </w:rPr>
        <w:t xml:space="preserve"> </w:t>
      </w:r>
      <w:r w:rsidRPr="00A52E00">
        <w:rPr>
          <w:i/>
          <w:iCs/>
          <w:color w:val="000000"/>
          <w:sz w:val="20"/>
          <w:szCs w:val="20"/>
        </w:rPr>
        <w:t>государственного</w:t>
      </w:r>
      <w:r w:rsidRPr="00A52E00">
        <w:rPr>
          <w:rFonts w:ascii="Times" w:hAnsi="Times" w:cs="Times"/>
          <w:i/>
          <w:iCs/>
          <w:color w:val="000000"/>
          <w:sz w:val="20"/>
          <w:szCs w:val="20"/>
        </w:rPr>
        <w:t xml:space="preserve"> </w:t>
      </w:r>
      <w:r w:rsidRPr="00A52E00">
        <w:rPr>
          <w:i/>
          <w:iCs/>
          <w:color w:val="000000"/>
          <w:sz w:val="20"/>
          <w:szCs w:val="20"/>
        </w:rPr>
        <w:t>бюджета</w:t>
      </w:r>
      <w:r w:rsidRPr="00A52E00">
        <w:rPr>
          <w:rFonts w:ascii="Times" w:hAnsi="Times" w:cs="Times"/>
          <w:i/>
          <w:iCs/>
          <w:color w:val="000000"/>
          <w:sz w:val="20"/>
          <w:szCs w:val="20"/>
        </w:rPr>
        <w:t xml:space="preserve">. </w:t>
      </w:r>
      <w:r w:rsidRPr="00A52E00">
        <w:rPr>
          <w:i/>
          <w:iCs/>
          <w:color w:val="000000"/>
          <w:sz w:val="20"/>
          <w:szCs w:val="20"/>
        </w:rPr>
        <w:t>Учебное</w:t>
      </w:r>
      <w:r w:rsidRPr="00A52E00">
        <w:rPr>
          <w:rFonts w:ascii="Times" w:hAnsi="Times" w:cs="Times"/>
          <w:i/>
          <w:iCs/>
          <w:color w:val="000000"/>
          <w:sz w:val="20"/>
          <w:szCs w:val="20"/>
        </w:rPr>
        <w:t xml:space="preserve"> </w:t>
      </w:r>
      <w:r w:rsidRPr="00A52E00">
        <w:rPr>
          <w:i/>
          <w:iCs/>
          <w:color w:val="000000"/>
          <w:sz w:val="20"/>
          <w:szCs w:val="20"/>
        </w:rPr>
        <w:t>пособие</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w:t>
      </w:r>
      <w:r w:rsidRPr="00A52E00">
        <w:rPr>
          <w:i/>
          <w:iCs/>
          <w:color w:val="000000"/>
          <w:sz w:val="20"/>
          <w:szCs w:val="20"/>
        </w:rPr>
        <w:t>Экономика</w:t>
      </w:r>
      <w:r w:rsidRPr="00A52E00">
        <w:rPr>
          <w:rFonts w:ascii="Times" w:hAnsi="Times" w:cs="Times"/>
          <w:i/>
          <w:iCs/>
          <w:color w:val="000000"/>
          <w:sz w:val="20"/>
          <w:szCs w:val="20"/>
        </w:rPr>
        <w:t xml:space="preserve"> </w:t>
      </w:r>
      <w:r w:rsidRPr="00A52E00">
        <w:rPr>
          <w:i/>
          <w:iCs/>
          <w:color w:val="000000"/>
          <w:sz w:val="20"/>
          <w:szCs w:val="20"/>
        </w:rPr>
        <w:t>баспасы</w:t>
      </w:r>
      <w:r w:rsidRPr="00A52E00">
        <w:rPr>
          <w:rFonts w:ascii="Times" w:hAnsi="Times" w:cs="Times"/>
          <w:i/>
          <w:iCs/>
          <w:color w:val="000000"/>
          <w:sz w:val="20"/>
          <w:szCs w:val="20"/>
        </w:rPr>
        <w:t>, 2003.</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Интыкбаева</w:t>
      </w:r>
      <w:r w:rsidRPr="00A52E00">
        <w:rPr>
          <w:rFonts w:ascii="Times" w:hAnsi="Times" w:cs="Times"/>
          <w:i/>
          <w:iCs/>
          <w:color w:val="000000"/>
          <w:sz w:val="20"/>
          <w:szCs w:val="20"/>
        </w:rPr>
        <w:t xml:space="preserve"> </w:t>
      </w:r>
      <w:r w:rsidRPr="00A52E00">
        <w:rPr>
          <w:i/>
          <w:iCs/>
          <w:color w:val="000000"/>
          <w:sz w:val="20"/>
          <w:szCs w:val="20"/>
        </w:rPr>
        <w:t>С</w:t>
      </w:r>
      <w:r w:rsidRPr="00A52E00">
        <w:rPr>
          <w:rFonts w:ascii="Times" w:hAnsi="Times" w:cs="Times"/>
          <w:i/>
          <w:iCs/>
          <w:color w:val="000000"/>
          <w:sz w:val="20"/>
          <w:szCs w:val="20"/>
        </w:rPr>
        <w:t>.</w:t>
      </w:r>
      <w:r w:rsidRPr="00A52E00">
        <w:rPr>
          <w:i/>
          <w:iCs/>
          <w:color w:val="000000"/>
          <w:sz w:val="20"/>
          <w:szCs w:val="20"/>
        </w:rPr>
        <w:t>Ж</w:t>
      </w:r>
      <w:r w:rsidRPr="00A52E00">
        <w:rPr>
          <w:rFonts w:ascii="Times" w:hAnsi="Times" w:cs="Times"/>
          <w:i/>
          <w:iCs/>
          <w:color w:val="000000"/>
          <w:sz w:val="20"/>
          <w:szCs w:val="20"/>
        </w:rPr>
        <w:t xml:space="preserve">. </w:t>
      </w:r>
      <w:r w:rsidRPr="00A52E00">
        <w:rPr>
          <w:i/>
          <w:iCs/>
          <w:color w:val="000000"/>
          <w:sz w:val="20"/>
          <w:szCs w:val="20"/>
        </w:rPr>
        <w:t>Фискальная</w:t>
      </w:r>
      <w:r w:rsidRPr="00A52E00">
        <w:rPr>
          <w:rFonts w:ascii="Times" w:hAnsi="Times" w:cs="Times"/>
          <w:i/>
          <w:iCs/>
          <w:color w:val="000000"/>
          <w:sz w:val="20"/>
          <w:szCs w:val="20"/>
        </w:rPr>
        <w:t xml:space="preserve"> </w:t>
      </w:r>
      <w:r w:rsidRPr="00A52E00">
        <w:rPr>
          <w:i/>
          <w:iCs/>
          <w:color w:val="000000"/>
          <w:sz w:val="20"/>
          <w:szCs w:val="20"/>
        </w:rPr>
        <w:t>политика</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ее</w:t>
      </w:r>
      <w:r w:rsidRPr="00A52E00">
        <w:rPr>
          <w:rFonts w:ascii="Times" w:hAnsi="Times" w:cs="Times"/>
          <w:i/>
          <w:iCs/>
          <w:color w:val="000000"/>
          <w:sz w:val="20"/>
          <w:szCs w:val="20"/>
        </w:rPr>
        <w:t xml:space="preserve"> </w:t>
      </w:r>
      <w:r w:rsidRPr="00A52E00">
        <w:rPr>
          <w:i/>
          <w:iCs/>
          <w:color w:val="000000"/>
          <w:sz w:val="20"/>
          <w:szCs w:val="20"/>
        </w:rPr>
        <w:t>роль</w:t>
      </w:r>
      <w:r w:rsidRPr="00A52E00">
        <w:rPr>
          <w:rFonts w:ascii="Times" w:hAnsi="Times" w:cs="Times"/>
          <w:i/>
          <w:iCs/>
          <w:color w:val="000000"/>
          <w:sz w:val="20"/>
          <w:szCs w:val="20"/>
        </w:rPr>
        <w:t xml:space="preserve"> </w:t>
      </w:r>
      <w:r w:rsidRPr="00A52E00">
        <w:rPr>
          <w:i/>
          <w:iCs/>
          <w:color w:val="000000"/>
          <w:sz w:val="20"/>
          <w:szCs w:val="20"/>
        </w:rPr>
        <w:t>в</w:t>
      </w:r>
      <w:r w:rsidRPr="00A52E00">
        <w:rPr>
          <w:rFonts w:ascii="Times" w:hAnsi="Times" w:cs="Times"/>
          <w:i/>
          <w:iCs/>
          <w:color w:val="000000"/>
          <w:sz w:val="20"/>
          <w:szCs w:val="20"/>
        </w:rPr>
        <w:t xml:space="preserve"> </w:t>
      </w:r>
      <w:r w:rsidRPr="00A52E00">
        <w:rPr>
          <w:i/>
          <w:iCs/>
          <w:color w:val="000000"/>
          <w:sz w:val="20"/>
          <w:szCs w:val="20"/>
        </w:rPr>
        <w:t>обеспечении</w:t>
      </w:r>
      <w:r w:rsidRPr="00A52E00">
        <w:rPr>
          <w:rFonts w:ascii="Times" w:hAnsi="Times" w:cs="Times"/>
          <w:i/>
          <w:iCs/>
          <w:color w:val="000000"/>
          <w:sz w:val="20"/>
          <w:szCs w:val="20"/>
        </w:rPr>
        <w:t xml:space="preserve"> </w:t>
      </w:r>
      <w:r w:rsidRPr="00A52E00">
        <w:rPr>
          <w:i/>
          <w:iCs/>
          <w:color w:val="000000"/>
          <w:sz w:val="20"/>
          <w:szCs w:val="20"/>
        </w:rPr>
        <w:t>устойчивого</w:t>
      </w:r>
      <w:r w:rsidRPr="00A52E00">
        <w:rPr>
          <w:rFonts w:ascii="Times" w:hAnsi="Times" w:cs="Times"/>
          <w:i/>
          <w:iCs/>
          <w:color w:val="000000"/>
          <w:sz w:val="20"/>
          <w:szCs w:val="20"/>
        </w:rPr>
        <w:t xml:space="preserve"> </w:t>
      </w:r>
      <w:r w:rsidRPr="00A52E00">
        <w:rPr>
          <w:i/>
          <w:iCs/>
          <w:color w:val="000000"/>
          <w:sz w:val="20"/>
          <w:szCs w:val="20"/>
        </w:rPr>
        <w:t>развития</w:t>
      </w:r>
      <w:r w:rsidRPr="00A52E00">
        <w:rPr>
          <w:rFonts w:ascii="Times" w:hAnsi="Times" w:cs="Times"/>
          <w:i/>
          <w:iCs/>
          <w:color w:val="000000"/>
          <w:sz w:val="20"/>
          <w:szCs w:val="20"/>
        </w:rPr>
        <w:t xml:space="preserve"> </w:t>
      </w:r>
      <w:r w:rsidRPr="00A52E00">
        <w:rPr>
          <w:i/>
          <w:iCs/>
          <w:color w:val="000000"/>
          <w:sz w:val="20"/>
          <w:szCs w:val="20"/>
        </w:rPr>
        <w:t>экономики</w:t>
      </w:r>
      <w:r w:rsidRPr="00A52E00">
        <w:rPr>
          <w:rFonts w:ascii="Times" w:hAnsi="Times" w:cs="Times"/>
          <w:i/>
          <w:iCs/>
          <w:color w:val="000000"/>
          <w:sz w:val="20"/>
          <w:szCs w:val="20"/>
        </w:rPr>
        <w:t xml:space="preserve"> </w:t>
      </w:r>
      <w:r w:rsidRPr="00A52E00">
        <w:rPr>
          <w:i/>
          <w:iCs/>
          <w:color w:val="000000"/>
          <w:sz w:val="20"/>
          <w:szCs w:val="20"/>
        </w:rPr>
        <w:t>Казахстана</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2002.</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Интыкбаева</w:t>
      </w:r>
      <w:r w:rsidRPr="00A52E00">
        <w:rPr>
          <w:rFonts w:ascii="Times" w:hAnsi="Times" w:cs="Times"/>
          <w:i/>
          <w:iCs/>
          <w:color w:val="000000"/>
          <w:sz w:val="20"/>
          <w:szCs w:val="20"/>
        </w:rPr>
        <w:t xml:space="preserve"> </w:t>
      </w:r>
      <w:r w:rsidRPr="00A52E00">
        <w:rPr>
          <w:i/>
          <w:iCs/>
          <w:color w:val="000000"/>
          <w:sz w:val="20"/>
          <w:szCs w:val="20"/>
        </w:rPr>
        <w:t>С</w:t>
      </w:r>
      <w:r w:rsidRPr="00A52E00">
        <w:rPr>
          <w:rFonts w:ascii="Times" w:hAnsi="Times" w:cs="Times"/>
          <w:i/>
          <w:iCs/>
          <w:color w:val="000000"/>
          <w:sz w:val="20"/>
          <w:szCs w:val="20"/>
        </w:rPr>
        <w:t>.</w:t>
      </w:r>
      <w:r w:rsidRPr="00A52E00">
        <w:rPr>
          <w:i/>
          <w:iCs/>
          <w:color w:val="000000"/>
          <w:sz w:val="20"/>
          <w:szCs w:val="20"/>
        </w:rPr>
        <w:t>Ж</w:t>
      </w:r>
      <w:r w:rsidRPr="00A52E00">
        <w:rPr>
          <w:rFonts w:ascii="Times" w:hAnsi="Times" w:cs="Times"/>
          <w:i/>
          <w:iCs/>
          <w:color w:val="000000"/>
          <w:sz w:val="20"/>
          <w:szCs w:val="20"/>
        </w:rPr>
        <w:t xml:space="preserve">. </w:t>
      </w:r>
      <w:r w:rsidRPr="00A52E00">
        <w:rPr>
          <w:i/>
          <w:iCs/>
          <w:color w:val="000000"/>
          <w:sz w:val="20"/>
          <w:szCs w:val="20"/>
        </w:rPr>
        <w:t>Государственные</w:t>
      </w:r>
      <w:r w:rsidRPr="00A52E00">
        <w:rPr>
          <w:rFonts w:ascii="Times" w:hAnsi="Times" w:cs="Times"/>
          <w:i/>
          <w:iCs/>
          <w:color w:val="000000"/>
          <w:sz w:val="20"/>
          <w:szCs w:val="20"/>
        </w:rPr>
        <w:t xml:space="preserve"> </w:t>
      </w:r>
      <w:r w:rsidRPr="00A52E00">
        <w:rPr>
          <w:i/>
          <w:iCs/>
          <w:color w:val="000000"/>
          <w:sz w:val="20"/>
          <w:szCs w:val="20"/>
        </w:rPr>
        <w:t>финансы</w:t>
      </w:r>
      <w:r w:rsidRPr="00A52E00">
        <w:rPr>
          <w:rFonts w:ascii="Times" w:hAnsi="Times" w:cs="Times"/>
          <w:i/>
          <w:iCs/>
          <w:color w:val="000000"/>
          <w:sz w:val="20"/>
          <w:szCs w:val="20"/>
        </w:rPr>
        <w:t xml:space="preserve">. </w:t>
      </w:r>
      <w:r w:rsidRPr="00A52E00">
        <w:rPr>
          <w:i/>
          <w:iCs/>
          <w:color w:val="000000"/>
          <w:sz w:val="20"/>
          <w:szCs w:val="20"/>
        </w:rPr>
        <w:t>Учебное</w:t>
      </w:r>
      <w:r w:rsidRPr="00A52E00">
        <w:rPr>
          <w:rFonts w:ascii="Times" w:hAnsi="Times" w:cs="Times"/>
          <w:i/>
          <w:iCs/>
          <w:color w:val="000000"/>
          <w:sz w:val="20"/>
          <w:szCs w:val="20"/>
        </w:rPr>
        <w:t xml:space="preserve"> </w:t>
      </w:r>
      <w:r w:rsidRPr="00A52E00">
        <w:rPr>
          <w:i/>
          <w:iCs/>
          <w:color w:val="000000"/>
          <w:sz w:val="20"/>
          <w:szCs w:val="20"/>
        </w:rPr>
        <w:t>пособие</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w:t>
      </w:r>
      <w:r w:rsidRPr="00A52E00">
        <w:rPr>
          <w:i/>
          <w:iCs/>
          <w:color w:val="000000"/>
          <w:sz w:val="20"/>
          <w:szCs w:val="20"/>
        </w:rPr>
        <w:t>Эвро</w:t>
      </w:r>
      <w:r w:rsidRPr="00A52E00">
        <w:rPr>
          <w:rFonts w:ascii="Times" w:hAnsi="Times" w:cs="Times"/>
          <w:i/>
          <w:iCs/>
          <w:color w:val="000000"/>
          <w:sz w:val="20"/>
          <w:szCs w:val="20"/>
        </w:rPr>
        <w:t>», 2007.</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Кадерова</w:t>
      </w:r>
      <w:r w:rsidRPr="00A52E00">
        <w:rPr>
          <w:rFonts w:ascii="Times" w:hAnsi="Times" w:cs="Times"/>
          <w:i/>
          <w:iCs/>
          <w:color w:val="000000"/>
          <w:sz w:val="20"/>
          <w:szCs w:val="20"/>
        </w:rPr>
        <w:t xml:space="preserve"> </w:t>
      </w:r>
      <w:r w:rsidRPr="00A52E00">
        <w:rPr>
          <w:i/>
          <w:iCs/>
          <w:color w:val="000000"/>
          <w:sz w:val="20"/>
          <w:szCs w:val="20"/>
        </w:rPr>
        <w:t>Н</w:t>
      </w:r>
      <w:r w:rsidRPr="00A52E00">
        <w:rPr>
          <w:rFonts w:ascii="Times" w:hAnsi="Times" w:cs="Times"/>
          <w:i/>
          <w:iCs/>
          <w:color w:val="000000"/>
          <w:sz w:val="20"/>
          <w:szCs w:val="20"/>
        </w:rPr>
        <w:t>.</w:t>
      </w:r>
      <w:r w:rsidRPr="00A52E00">
        <w:rPr>
          <w:i/>
          <w:iCs/>
          <w:color w:val="000000"/>
          <w:sz w:val="20"/>
          <w:szCs w:val="20"/>
        </w:rPr>
        <w:t>Н</w:t>
      </w:r>
      <w:r w:rsidRPr="00A52E00">
        <w:rPr>
          <w:rFonts w:ascii="Times" w:hAnsi="Times" w:cs="Times"/>
          <w:i/>
          <w:iCs/>
          <w:color w:val="000000"/>
          <w:sz w:val="20"/>
          <w:szCs w:val="20"/>
        </w:rPr>
        <w:t xml:space="preserve">. </w:t>
      </w:r>
      <w:r w:rsidRPr="00A52E00">
        <w:rPr>
          <w:i/>
          <w:iCs/>
          <w:color w:val="000000"/>
          <w:sz w:val="20"/>
          <w:szCs w:val="20"/>
        </w:rPr>
        <w:t>Корпоративтік</w:t>
      </w:r>
      <w:r w:rsidRPr="00A52E00">
        <w:rPr>
          <w:rFonts w:ascii="Times" w:hAnsi="Times" w:cs="Times"/>
          <w:i/>
          <w:iCs/>
          <w:color w:val="000000"/>
          <w:sz w:val="20"/>
          <w:szCs w:val="20"/>
        </w:rPr>
        <w:t xml:space="preserve"> </w:t>
      </w:r>
      <w:r w:rsidRPr="00A52E00">
        <w:rPr>
          <w:i/>
          <w:iCs/>
          <w:color w:val="000000"/>
          <w:sz w:val="20"/>
          <w:szCs w:val="20"/>
        </w:rPr>
        <w:t>қаржы</w:t>
      </w:r>
      <w:r w:rsidRPr="00A52E00">
        <w:rPr>
          <w:rFonts w:ascii="Times" w:hAnsi="Times" w:cs="Times"/>
          <w:i/>
          <w:iCs/>
          <w:color w:val="000000"/>
          <w:sz w:val="20"/>
          <w:szCs w:val="20"/>
        </w:rPr>
        <w:t xml:space="preserve">. </w:t>
      </w:r>
      <w:r w:rsidRPr="00A52E00">
        <w:rPr>
          <w:i/>
          <w:iCs/>
          <w:color w:val="000000"/>
          <w:sz w:val="20"/>
          <w:szCs w:val="20"/>
        </w:rPr>
        <w:t>Оқу</w:t>
      </w:r>
      <w:r w:rsidRPr="00A52E00">
        <w:rPr>
          <w:rFonts w:ascii="Times" w:hAnsi="Times" w:cs="Times"/>
          <w:i/>
          <w:iCs/>
          <w:color w:val="000000"/>
          <w:sz w:val="20"/>
          <w:szCs w:val="20"/>
        </w:rPr>
        <w:t xml:space="preserve"> </w:t>
      </w:r>
      <w:r w:rsidRPr="00A52E00">
        <w:rPr>
          <w:i/>
          <w:iCs/>
          <w:color w:val="000000"/>
          <w:sz w:val="20"/>
          <w:szCs w:val="20"/>
        </w:rPr>
        <w:t>құралы</w:t>
      </w:r>
      <w:r w:rsidRPr="00A52E00">
        <w:rPr>
          <w:rFonts w:ascii="Times" w:hAnsi="Times" w:cs="Times"/>
          <w:i/>
          <w:iCs/>
          <w:color w:val="000000"/>
          <w:sz w:val="20"/>
          <w:szCs w:val="20"/>
        </w:rPr>
        <w:t xml:space="preserve">. </w:t>
      </w:r>
      <w:r w:rsidRPr="00A52E00">
        <w:rPr>
          <w:i/>
          <w:iCs/>
          <w:color w:val="000000"/>
          <w:sz w:val="20"/>
          <w:szCs w:val="20"/>
        </w:rPr>
        <w:t>Экономика</w:t>
      </w:r>
      <w:r w:rsidRPr="00A52E00">
        <w:rPr>
          <w:rFonts w:ascii="Times" w:hAnsi="Times" w:cs="Times"/>
          <w:i/>
          <w:iCs/>
          <w:color w:val="000000"/>
          <w:sz w:val="20"/>
          <w:szCs w:val="20"/>
        </w:rPr>
        <w:t xml:space="preserve"> </w:t>
      </w:r>
      <w:r w:rsidRPr="00A52E00">
        <w:rPr>
          <w:i/>
          <w:iCs/>
          <w:color w:val="000000"/>
          <w:sz w:val="20"/>
          <w:szCs w:val="20"/>
        </w:rPr>
        <w:t>баспасы</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2008</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Корпоративные</w:t>
      </w:r>
      <w:r w:rsidRPr="00A52E00">
        <w:rPr>
          <w:rFonts w:ascii="Times" w:hAnsi="Times" w:cs="Times"/>
          <w:i/>
          <w:iCs/>
          <w:color w:val="000000"/>
          <w:sz w:val="20"/>
          <w:szCs w:val="20"/>
        </w:rPr>
        <w:t xml:space="preserve"> </w:t>
      </w:r>
      <w:r w:rsidRPr="00A52E00">
        <w:rPr>
          <w:i/>
          <w:iCs/>
          <w:color w:val="000000"/>
          <w:sz w:val="20"/>
          <w:szCs w:val="20"/>
        </w:rPr>
        <w:t>финансы</w:t>
      </w:r>
      <w:r w:rsidRPr="00A52E00">
        <w:rPr>
          <w:rFonts w:ascii="Times" w:hAnsi="Times" w:cs="Times"/>
          <w:i/>
          <w:iCs/>
          <w:color w:val="000000"/>
          <w:sz w:val="20"/>
          <w:szCs w:val="20"/>
        </w:rPr>
        <w:t xml:space="preserve">. </w:t>
      </w:r>
      <w:r w:rsidRPr="00A52E00">
        <w:rPr>
          <w:i/>
          <w:iCs/>
          <w:color w:val="000000"/>
          <w:sz w:val="20"/>
          <w:szCs w:val="20"/>
        </w:rPr>
        <w:t>Учебное</w:t>
      </w:r>
      <w:r w:rsidRPr="00A52E00">
        <w:rPr>
          <w:rFonts w:ascii="Times" w:hAnsi="Times" w:cs="Times"/>
          <w:i/>
          <w:iCs/>
          <w:color w:val="000000"/>
          <w:sz w:val="20"/>
          <w:szCs w:val="20"/>
        </w:rPr>
        <w:t xml:space="preserve"> </w:t>
      </w:r>
      <w:r w:rsidRPr="00A52E00">
        <w:rPr>
          <w:i/>
          <w:iCs/>
          <w:color w:val="000000"/>
          <w:sz w:val="20"/>
          <w:szCs w:val="20"/>
        </w:rPr>
        <w:t>пособие</w:t>
      </w:r>
      <w:r w:rsidRPr="00A52E00">
        <w:rPr>
          <w:rFonts w:ascii="Times" w:hAnsi="Times" w:cs="Times"/>
          <w:i/>
          <w:iCs/>
          <w:color w:val="000000"/>
          <w:sz w:val="20"/>
          <w:szCs w:val="20"/>
        </w:rPr>
        <w:t xml:space="preserve">. </w:t>
      </w:r>
      <w:r w:rsidRPr="00A52E00">
        <w:rPr>
          <w:i/>
          <w:iCs/>
          <w:color w:val="000000"/>
          <w:sz w:val="20"/>
          <w:szCs w:val="20"/>
        </w:rPr>
        <w:t>Э</w:t>
      </w:r>
      <w:r w:rsidRPr="00A52E00">
        <w:rPr>
          <w:rFonts w:ascii="Times" w:hAnsi="Times" w:cs="Times"/>
          <w:i/>
          <w:iCs/>
          <w:color w:val="000000"/>
          <w:sz w:val="20"/>
          <w:szCs w:val="20"/>
        </w:rPr>
        <w:t>.</w:t>
      </w:r>
      <w:r w:rsidRPr="00A52E00">
        <w:rPr>
          <w:i/>
          <w:iCs/>
          <w:color w:val="000000"/>
          <w:sz w:val="20"/>
          <w:szCs w:val="20"/>
        </w:rPr>
        <w:t>Э</w:t>
      </w:r>
      <w:r w:rsidRPr="00A52E00">
        <w:rPr>
          <w:rFonts w:ascii="Times" w:hAnsi="Times" w:cs="Times"/>
          <w:i/>
          <w:iCs/>
          <w:color w:val="000000"/>
          <w:sz w:val="20"/>
          <w:szCs w:val="20"/>
        </w:rPr>
        <w:t xml:space="preserve">. </w:t>
      </w:r>
      <w:r w:rsidRPr="00A52E00">
        <w:rPr>
          <w:i/>
          <w:iCs/>
          <w:color w:val="000000"/>
          <w:sz w:val="20"/>
          <w:szCs w:val="20"/>
        </w:rPr>
        <w:t>Михель</w:t>
      </w:r>
      <w:r w:rsidRPr="00A52E00">
        <w:rPr>
          <w:rFonts w:ascii="Times" w:hAnsi="Times" w:cs="Times"/>
          <w:i/>
          <w:iCs/>
          <w:color w:val="000000"/>
          <w:sz w:val="20"/>
          <w:szCs w:val="20"/>
        </w:rPr>
        <w:t xml:space="preserve">, </w:t>
      </w:r>
      <w:r w:rsidRPr="00A52E00">
        <w:rPr>
          <w:i/>
          <w:iCs/>
          <w:color w:val="000000"/>
          <w:sz w:val="20"/>
          <w:szCs w:val="20"/>
        </w:rPr>
        <w:t>А</w:t>
      </w:r>
      <w:r w:rsidRPr="00A52E00">
        <w:rPr>
          <w:rFonts w:ascii="Times" w:hAnsi="Times" w:cs="Times"/>
          <w:i/>
          <w:iCs/>
          <w:color w:val="000000"/>
          <w:sz w:val="20"/>
          <w:szCs w:val="20"/>
        </w:rPr>
        <w:t>.</w:t>
      </w:r>
      <w:r w:rsidRPr="00A52E00">
        <w:rPr>
          <w:i/>
          <w:iCs/>
          <w:color w:val="000000"/>
          <w:sz w:val="20"/>
          <w:szCs w:val="20"/>
        </w:rPr>
        <w:t>Б</w:t>
      </w:r>
      <w:r w:rsidRPr="00A52E00">
        <w:rPr>
          <w:rFonts w:ascii="Times" w:hAnsi="Times" w:cs="Times"/>
          <w:i/>
          <w:iCs/>
          <w:color w:val="000000"/>
          <w:sz w:val="20"/>
          <w:szCs w:val="20"/>
        </w:rPr>
        <w:t xml:space="preserve">. </w:t>
      </w:r>
      <w:r w:rsidRPr="00A52E00">
        <w:rPr>
          <w:i/>
          <w:iCs/>
          <w:color w:val="000000"/>
          <w:sz w:val="20"/>
          <w:szCs w:val="20"/>
        </w:rPr>
        <w:t>Рахимбаев</w:t>
      </w:r>
      <w:r w:rsidRPr="00A52E00">
        <w:rPr>
          <w:rFonts w:ascii="Times" w:hAnsi="Times" w:cs="Times"/>
          <w:i/>
          <w:iCs/>
          <w:color w:val="000000"/>
          <w:sz w:val="20"/>
          <w:szCs w:val="20"/>
        </w:rPr>
        <w:t xml:space="preserve">, </w:t>
      </w:r>
      <w:r w:rsidRPr="00A52E00">
        <w:rPr>
          <w:i/>
          <w:iCs/>
          <w:color w:val="000000"/>
          <w:sz w:val="20"/>
          <w:szCs w:val="20"/>
        </w:rPr>
        <w:t>А</w:t>
      </w:r>
      <w:r w:rsidRPr="00A52E00">
        <w:rPr>
          <w:rFonts w:ascii="Times" w:hAnsi="Times" w:cs="Times"/>
          <w:i/>
          <w:iCs/>
          <w:color w:val="000000"/>
          <w:sz w:val="20"/>
          <w:szCs w:val="20"/>
        </w:rPr>
        <w:t>.</w:t>
      </w:r>
      <w:r w:rsidRPr="00A52E00">
        <w:rPr>
          <w:i/>
          <w:iCs/>
          <w:color w:val="000000"/>
          <w:sz w:val="20"/>
          <w:szCs w:val="20"/>
        </w:rPr>
        <w:t>К</w:t>
      </w:r>
      <w:r w:rsidRPr="00A52E00">
        <w:rPr>
          <w:rFonts w:ascii="Times" w:hAnsi="Times" w:cs="Times"/>
          <w:i/>
          <w:iCs/>
          <w:color w:val="000000"/>
          <w:sz w:val="20"/>
          <w:szCs w:val="20"/>
        </w:rPr>
        <w:t xml:space="preserve">. </w:t>
      </w:r>
      <w:r w:rsidRPr="00A52E00">
        <w:rPr>
          <w:i/>
          <w:iCs/>
          <w:color w:val="000000"/>
          <w:sz w:val="20"/>
          <w:szCs w:val="20"/>
        </w:rPr>
        <w:t>Бельгибаев</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др</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w:t>
      </w:r>
      <w:r w:rsidRPr="00A52E00">
        <w:rPr>
          <w:i/>
          <w:iCs/>
          <w:color w:val="000000"/>
          <w:sz w:val="20"/>
          <w:szCs w:val="20"/>
        </w:rPr>
        <w:t>Азия</w:t>
      </w:r>
      <w:r w:rsidRPr="00A52E00">
        <w:rPr>
          <w:rFonts w:ascii="Times" w:hAnsi="Times" w:cs="Times"/>
          <w:i/>
          <w:iCs/>
          <w:color w:val="000000"/>
          <w:sz w:val="20"/>
          <w:szCs w:val="20"/>
        </w:rPr>
        <w:t>-</w:t>
      </w:r>
      <w:r w:rsidRPr="00A52E00">
        <w:rPr>
          <w:i/>
          <w:iCs/>
          <w:color w:val="000000"/>
          <w:sz w:val="20"/>
          <w:szCs w:val="20"/>
        </w:rPr>
        <w:t>Принт</w:t>
      </w:r>
      <w:r w:rsidRPr="00A52E00">
        <w:rPr>
          <w:rFonts w:ascii="Times" w:hAnsi="Times" w:cs="Times"/>
          <w:i/>
          <w:iCs/>
          <w:color w:val="000000"/>
          <w:sz w:val="20"/>
          <w:szCs w:val="20"/>
        </w:rPr>
        <w:t>, 2009.</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Көшенова</w:t>
      </w:r>
      <w:r w:rsidRPr="00A52E00">
        <w:rPr>
          <w:rFonts w:ascii="Times" w:hAnsi="Times" w:cs="Times"/>
          <w:i/>
          <w:iCs/>
          <w:color w:val="000000"/>
          <w:sz w:val="20"/>
          <w:szCs w:val="20"/>
        </w:rPr>
        <w:t xml:space="preserve"> </w:t>
      </w:r>
      <w:r w:rsidRPr="00A52E00">
        <w:rPr>
          <w:i/>
          <w:iCs/>
          <w:color w:val="000000"/>
          <w:sz w:val="20"/>
          <w:szCs w:val="20"/>
        </w:rPr>
        <w:t>Б</w:t>
      </w:r>
      <w:r w:rsidRPr="00A52E00">
        <w:rPr>
          <w:rFonts w:ascii="Times" w:hAnsi="Times" w:cs="Times"/>
          <w:i/>
          <w:iCs/>
          <w:color w:val="000000"/>
          <w:sz w:val="20"/>
          <w:szCs w:val="20"/>
        </w:rPr>
        <w:t xml:space="preserve">. </w:t>
      </w:r>
      <w:r w:rsidRPr="00A52E00">
        <w:rPr>
          <w:i/>
          <w:iCs/>
          <w:color w:val="000000"/>
          <w:sz w:val="20"/>
          <w:szCs w:val="20"/>
        </w:rPr>
        <w:t>Бағалы</w:t>
      </w:r>
      <w:r w:rsidRPr="00A52E00">
        <w:rPr>
          <w:rFonts w:ascii="Times" w:hAnsi="Times" w:cs="Times"/>
          <w:i/>
          <w:iCs/>
          <w:color w:val="000000"/>
          <w:sz w:val="20"/>
          <w:szCs w:val="20"/>
        </w:rPr>
        <w:t xml:space="preserve"> </w:t>
      </w:r>
      <w:r w:rsidRPr="00A52E00">
        <w:rPr>
          <w:i/>
          <w:iCs/>
          <w:color w:val="000000"/>
          <w:sz w:val="20"/>
          <w:szCs w:val="20"/>
        </w:rPr>
        <w:t>қағаздар</w:t>
      </w:r>
      <w:r w:rsidRPr="00A52E00">
        <w:rPr>
          <w:rFonts w:ascii="Times" w:hAnsi="Times" w:cs="Times"/>
          <w:i/>
          <w:iCs/>
          <w:color w:val="000000"/>
          <w:sz w:val="20"/>
          <w:szCs w:val="20"/>
        </w:rPr>
        <w:t xml:space="preserve"> </w:t>
      </w:r>
      <w:r w:rsidRPr="00A52E00">
        <w:rPr>
          <w:i/>
          <w:iCs/>
          <w:color w:val="000000"/>
          <w:sz w:val="20"/>
          <w:szCs w:val="20"/>
        </w:rPr>
        <w:t>нарығы</w:t>
      </w:r>
      <w:r w:rsidRPr="00A52E00">
        <w:rPr>
          <w:rFonts w:ascii="Times" w:hAnsi="Times" w:cs="Times"/>
          <w:i/>
          <w:iCs/>
          <w:color w:val="000000"/>
          <w:sz w:val="20"/>
          <w:szCs w:val="20"/>
        </w:rPr>
        <w:t xml:space="preserve">. </w:t>
      </w:r>
      <w:r w:rsidRPr="00A52E00">
        <w:rPr>
          <w:i/>
          <w:iCs/>
          <w:color w:val="000000"/>
          <w:sz w:val="20"/>
          <w:szCs w:val="20"/>
        </w:rPr>
        <w:t>Оқу</w:t>
      </w:r>
      <w:r w:rsidRPr="00A52E00">
        <w:rPr>
          <w:rFonts w:ascii="Times" w:hAnsi="Times" w:cs="Times"/>
          <w:i/>
          <w:iCs/>
          <w:color w:val="000000"/>
          <w:sz w:val="20"/>
          <w:szCs w:val="20"/>
        </w:rPr>
        <w:t xml:space="preserve"> </w:t>
      </w:r>
      <w:r w:rsidRPr="00A52E00">
        <w:rPr>
          <w:i/>
          <w:iCs/>
          <w:color w:val="000000"/>
          <w:sz w:val="20"/>
          <w:szCs w:val="20"/>
        </w:rPr>
        <w:t>құралы</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w:t>
      </w:r>
      <w:r w:rsidRPr="00A52E00">
        <w:rPr>
          <w:i/>
          <w:iCs/>
          <w:color w:val="000000"/>
          <w:sz w:val="20"/>
          <w:szCs w:val="20"/>
        </w:rPr>
        <w:t>Экономика</w:t>
      </w:r>
      <w:r w:rsidRPr="00A52E00">
        <w:rPr>
          <w:rFonts w:ascii="Times" w:hAnsi="Times" w:cs="Times"/>
          <w:i/>
          <w:iCs/>
          <w:color w:val="000000"/>
          <w:sz w:val="20"/>
          <w:szCs w:val="20"/>
        </w:rPr>
        <w:t xml:space="preserve"> </w:t>
      </w:r>
      <w:r w:rsidRPr="00A52E00">
        <w:rPr>
          <w:i/>
          <w:iCs/>
          <w:color w:val="000000"/>
          <w:sz w:val="20"/>
          <w:szCs w:val="20"/>
        </w:rPr>
        <w:t>баспасы</w:t>
      </w:r>
      <w:r w:rsidRPr="00A52E00">
        <w:rPr>
          <w:rFonts w:ascii="Times" w:hAnsi="Times" w:cs="Times"/>
          <w:i/>
          <w:iCs/>
          <w:color w:val="000000"/>
          <w:sz w:val="20"/>
          <w:szCs w:val="20"/>
        </w:rPr>
        <w:t>, 2010.</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lastRenderedPageBreak/>
        <w:t>Мадиярова</w:t>
      </w:r>
      <w:r w:rsidRPr="00A52E00">
        <w:rPr>
          <w:rFonts w:ascii="Times" w:hAnsi="Times" w:cs="Times"/>
          <w:i/>
          <w:iCs/>
          <w:color w:val="000000"/>
          <w:sz w:val="20"/>
          <w:szCs w:val="20"/>
        </w:rPr>
        <w:t xml:space="preserve"> </w:t>
      </w:r>
      <w:r w:rsidRPr="00A52E00">
        <w:rPr>
          <w:i/>
          <w:iCs/>
          <w:color w:val="000000"/>
          <w:sz w:val="20"/>
          <w:szCs w:val="20"/>
        </w:rPr>
        <w:t>Э</w:t>
      </w:r>
      <w:r w:rsidRPr="00A52E00">
        <w:rPr>
          <w:rFonts w:ascii="Times" w:hAnsi="Times" w:cs="Times"/>
          <w:i/>
          <w:iCs/>
          <w:color w:val="000000"/>
          <w:sz w:val="20"/>
          <w:szCs w:val="20"/>
        </w:rPr>
        <w:t>.</w:t>
      </w:r>
      <w:r w:rsidRPr="00A52E00">
        <w:rPr>
          <w:i/>
          <w:iCs/>
          <w:color w:val="000000"/>
          <w:sz w:val="20"/>
          <w:szCs w:val="20"/>
        </w:rPr>
        <w:t>С</w:t>
      </w:r>
      <w:r w:rsidRPr="00A52E00">
        <w:rPr>
          <w:rFonts w:ascii="Times" w:hAnsi="Times" w:cs="Times"/>
          <w:i/>
          <w:iCs/>
          <w:color w:val="000000"/>
          <w:sz w:val="20"/>
          <w:szCs w:val="20"/>
        </w:rPr>
        <w:t xml:space="preserve">, </w:t>
      </w:r>
      <w:r w:rsidRPr="00A52E00">
        <w:rPr>
          <w:i/>
          <w:iCs/>
          <w:color w:val="000000"/>
          <w:sz w:val="20"/>
          <w:szCs w:val="20"/>
        </w:rPr>
        <w:t>Сүйеубаев</w:t>
      </w:r>
      <w:r w:rsidRPr="00A52E00">
        <w:rPr>
          <w:rFonts w:ascii="Times" w:hAnsi="Times" w:cs="Times"/>
          <w:i/>
          <w:iCs/>
          <w:color w:val="000000"/>
          <w:sz w:val="20"/>
          <w:szCs w:val="20"/>
        </w:rPr>
        <w:t xml:space="preserve"> </w:t>
      </w:r>
      <w:r w:rsidRPr="00A52E00">
        <w:rPr>
          <w:i/>
          <w:iCs/>
          <w:color w:val="000000"/>
          <w:sz w:val="20"/>
          <w:szCs w:val="20"/>
        </w:rPr>
        <w:t>С</w:t>
      </w:r>
      <w:r w:rsidRPr="00A52E00">
        <w:rPr>
          <w:rFonts w:ascii="Times" w:hAnsi="Times" w:cs="Times"/>
          <w:i/>
          <w:iCs/>
          <w:color w:val="000000"/>
          <w:sz w:val="20"/>
          <w:szCs w:val="20"/>
        </w:rPr>
        <w:t>.</w:t>
      </w:r>
      <w:r w:rsidRPr="00A52E00">
        <w:rPr>
          <w:i/>
          <w:iCs/>
          <w:color w:val="000000"/>
          <w:sz w:val="20"/>
          <w:szCs w:val="20"/>
        </w:rPr>
        <w:t>Н</w:t>
      </w:r>
      <w:r w:rsidRPr="00A52E00">
        <w:rPr>
          <w:rFonts w:ascii="Times" w:hAnsi="Times" w:cs="Times"/>
          <w:i/>
          <w:iCs/>
          <w:color w:val="000000"/>
          <w:sz w:val="20"/>
          <w:szCs w:val="20"/>
        </w:rPr>
        <w:t xml:space="preserve">. </w:t>
      </w:r>
      <w:r w:rsidRPr="00A52E00">
        <w:rPr>
          <w:i/>
          <w:iCs/>
          <w:color w:val="000000"/>
          <w:sz w:val="20"/>
          <w:szCs w:val="20"/>
        </w:rPr>
        <w:t>Қаржылық</w:t>
      </w:r>
      <w:r w:rsidRPr="00A52E00">
        <w:rPr>
          <w:rFonts w:ascii="Times" w:hAnsi="Times" w:cs="Times"/>
          <w:i/>
          <w:iCs/>
          <w:color w:val="000000"/>
          <w:sz w:val="20"/>
          <w:szCs w:val="20"/>
        </w:rPr>
        <w:t xml:space="preserve"> </w:t>
      </w:r>
      <w:r w:rsidRPr="00A52E00">
        <w:rPr>
          <w:i/>
          <w:iCs/>
          <w:color w:val="000000"/>
          <w:sz w:val="20"/>
          <w:szCs w:val="20"/>
        </w:rPr>
        <w:t>менеджмент</w:t>
      </w:r>
      <w:r w:rsidRPr="00A52E00">
        <w:rPr>
          <w:rFonts w:ascii="Times" w:hAnsi="Times" w:cs="Times"/>
          <w:i/>
          <w:iCs/>
          <w:color w:val="000000"/>
          <w:sz w:val="20"/>
          <w:szCs w:val="20"/>
        </w:rPr>
        <w:t xml:space="preserve">. </w:t>
      </w:r>
      <w:r w:rsidRPr="00A52E00">
        <w:rPr>
          <w:i/>
          <w:iCs/>
          <w:color w:val="000000"/>
          <w:sz w:val="20"/>
          <w:szCs w:val="20"/>
        </w:rPr>
        <w:t>Оқу</w:t>
      </w:r>
      <w:r w:rsidRPr="00A52E00">
        <w:rPr>
          <w:rFonts w:ascii="Times" w:hAnsi="Times" w:cs="Times"/>
          <w:i/>
          <w:iCs/>
          <w:color w:val="000000"/>
          <w:sz w:val="20"/>
          <w:szCs w:val="20"/>
        </w:rPr>
        <w:t xml:space="preserve"> </w:t>
      </w:r>
      <w:r w:rsidRPr="00A52E00">
        <w:rPr>
          <w:i/>
          <w:iCs/>
          <w:color w:val="000000"/>
          <w:sz w:val="20"/>
          <w:szCs w:val="20"/>
        </w:rPr>
        <w:t>құралы</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w:t>
      </w:r>
      <w:r w:rsidRPr="00A52E00">
        <w:rPr>
          <w:i/>
          <w:iCs/>
          <w:color w:val="000000"/>
          <w:sz w:val="20"/>
          <w:szCs w:val="20"/>
        </w:rPr>
        <w:t>Экономика</w:t>
      </w:r>
      <w:r w:rsidRPr="00A52E00">
        <w:rPr>
          <w:rFonts w:ascii="Times" w:hAnsi="Times" w:cs="Times"/>
          <w:i/>
          <w:iCs/>
          <w:color w:val="000000"/>
          <w:sz w:val="20"/>
          <w:szCs w:val="20"/>
        </w:rPr>
        <w:t xml:space="preserve"> </w:t>
      </w:r>
      <w:r w:rsidRPr="00A52E00">
        <w:rPr>
          <w:i/>
          <w:iCs/>
          <w:color w:val="000000"/>
          <w:sz w:val="20"/>
          <w:szCs w:val="20"/>
        </w:rPr>
        <w:t>баспасы</w:t>
      </w:r>
      <w:r w:rsidRPr="00A52E00">
        <w:rPr>
          <w:rFonts w:ascii="Times" w:hAnsi="Times" w:cs="Times"/>
          <w:i/>
          <w:iCs/>
          <w:color w:val="000000"/>
          <w:sz w:val="20"/>
          <w:szCs w:val="20"/>
        </w:rPr>
        <w:t>,2009.</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Қазақстан</w:t>
      </w:r>
      <w:r w:rsidRPr="00A52E00">
        <w:rPr>
          <w:rFonts w:ascii="Times" w:hAnsi="Times" w:cs="Times"/>
          <w:i/>
          <w:iCs/>
          <w:color w:val="000000"/>
          <w:sz w:val="20"/>
          <w:szCs w:val="20"/>
        </w:rPr>
        <w:t xml:space="preserve"> </w:t>
      </w:r>
      <w:r w:rsidRPr="00A52E00">
        <w:rPr>
          <w:i/>
          <w:iCs/>
          <w:color w:val="000000"/>
          <w:sz w:val="20"/>
          <w:szCs w:val="20"/>
        </w:rPr>
        <w:t>Республикасы</w:t>
      </w:r>
      <w:r w:rsidRPr="00A52E00">
        <w:rPr>
          <w:rFonts w:ascii="Times" w:hAnsi="Times" w:cs="Times"/>
          <w:i/>
          <w:iCs/>
          <w:color w:val="000000"/>
          <w:sz w:val="20"/>
          <w:szCs w:val="20"/>
        </w:rPr>
        <w:t xml:space="preserve"> </w:t>
      </w:r>
      <w:r w:rsidRPr="00A52E00">
        <w:rPr>
          <w:i/>
          <w:iCs/>
          <w:color w:val="000000"/>
          <w:sz w:val="20"/>
          <w:szCs w:val="20"/>
        </w:rPr>
        <w:t>Президентінің</w:t>
      </w:r>
      <w:r w:rsidRPr="00A52E00">
        <w:rPr>
          <w:rFonts w:ascii="Times" w:hAnsi="Times" w:cs="Times"/>
          <w:i/>
          <w:iCs/>
          <w:color w:val="000000"/>
          <w:sz w:val="20"/>
          <w:szCs w:val="20"/>
        </w:rPr>
        <w:t xml:space="preserve"> </w:t>
      </w:r>
      <w:r w:rsidRPr="00A52E00">
        <w:rPr>
          <w:i/>
          <w:iCs/>
          <w:color w:val="000000"/>
          <w:sz w:val="20"/>
          <w:szCs w:val="20"/>
        </w:rPr>
        <w:t>Қазақстан</w:t>
      </w:r>
      <w:r w:rsidRPr="00A52E00">
        <w:rPr>
          <w:rFonts w:ascii="Times" w:hAnsi="Times" w:cs="Times"/>
          <w:i/>
          <w:iCs/>
          <w:color w:val="000000"/>
          <w:sz w:val="20"/>
          <w:szCs w:val="20"/>
        </w:rPr>
        <w:t xml:space="preserve"> </w:t>
      </w:r>
      <w:r w:rsidRPr="00A52E00">
        <w:rPr>
          <w:i/>
          <w:iCs/>
          <w:color w:val="000000"/>
          <w:sz w:val="20"/>
          <w:szCs w:val="20"/>
        </w:rPr>
        <w:t>халқына</w:t>
      </w:r>
      <w:r w:rsidRPr="00A52E00">
        <w:rPr>
          <w:rFonts w:ascii="Times" w:hAnsi="Times" w:cs="Times"/>
          <w:i/>
          <w:iCs/>
          <w:color w:val="000000"/>
          <w:sz w:val="20"/>
          <w:szCs w:val="20"/>
        </w:rPr>
        <w:t xml:space="preserve"> </w:t>
      </w:r>
      <w:r w:rsidRPr="00A52E00">
        <w:rPr>
          <w:i/>
          <w:iCs/>
          <w:color w:val="000000"/>
          <w:sz w:val="20"/>
          <w:szCs w:val="20"/>
        </w:rPr>
        <w:t>жолдауы</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Қазақстан</w:t>
      </w:r>
      <w:r w:rsidRPr="00A52E00">
        <w:rPr>
          <w:rFonts w:ascii="Times" w:hAnsi="Times" w:cs="Times"/>
          <w:i/>
          <w:iCs/>
          <w:color w:val="000000"/>
          <w:sz w:val="20"/>
          <w:szCs w:val="20"/>
        </w:rPr>
        <w:t xml:space="preserve"> </w:t>
      </w:r>
      <w:r w:rsidRPr="00A52E00">
        <w:rPr>
          <w:i/>
          <w:iCs/>
          <w:color w:val="000000"/>
          <w:sz w:val="20"/>
          <w:szCs w:val="20"/>
        </w:rPr>
        <w:t>Республикасы</w:t>
      </w:r>
      <w:r w:rsidRPr="00A52E00">
        <w:rPr>
          <w:rFonts w:ascii="Times" w:hAnsi="Times" w:cs="Times"/>
          <w:i/>
          <w:iCs/>
          <w:color w:val="000000"/>
          <w:sz w:val="20"/>
          <w:szCs w:val="20"/>
        </w:rPr>
        <w:t xml:space="preserve"> </w:t>
      </w:r>
      <w:r w:rsidRPr="00A52E00">
        <w:rPr>
          <w:i/>
          <w:iCs/>
          <w:color w:val="000000"/>
          <w:sz w:val="20"/>
          <w:szCs w:val="20"/>
        </w:rPr>
        <w:t>Ұлттық</w:t>
      </w:r>
      <w:r w:rsidRPr="00A52E00">
        <w:rPr>
          <w:rFonts w:ascii="Times" w:hAnsi="Times" w:cs="Times"/>
          <w:i/>
          <w:iCs/>
          <w:color w:val="000000"/>
          <w:sz w:val="20"/>
          <w:szCs w:val="20"/>
        </w:rPr>
        <w:t xml:space="preserve"> </w:t>
      </w:r>
      <w:r w:rsidRPr="00A52E00">
        <w:rPr>
          <w:i/>
          <w:iCs/>
          <w:color w:val="000000"/>
          <w:sz w:val="20"/>
          <w:szCs w:val="20"/>
        </w:rPr>
        <w:t>қорының</w:t>
      </w:r>
      <w:r w:rsidRPr="00A52E00">
        <w:rPr>
          <w:rFonts w:ascii="Times" w:hAnsi="Times" w:cs="Times"/>
          <w:i/>
          <w:iCs/>
          <w:color w:val="000000"/>
          <w:sz w:val="20"/>
          <w:szCs w:val="20"/>
        </w:rPr>
        <w:t xml:space="preserve"> </w:t>
      </w:r>
      <w:r w:rsidRPr="00A52E00">
        <w:rPr>
          <w:i/>
          <w:iCs/>
          <w:color w:val="000000"/>
          <w:sz w:val="20"/>
          <w:szCs w:val="20"/>
        </w:rPr>
        <w:t>қаражатын</w:t>
      </w:r>
      <w:r w:rsidRPr="00A52E00">
        <w:rPr>
          <w:rFonts w:ascii="Times" w:hAnsi="Times" w:cs="Times"/>
          <w:i/>
          <w:iCs/>
          <w:color w:val="000000"/>
          <w:sz w:val="20"/>
          <w:szCs w:val="20"/>
        </w:rPr>
        <w:t xml:space="preserve"> </w:t>
      </w:r>
      <w:r w:rsidRPr="00A52E00">
        <w:rPr>
          <w:i/>
          <w:iCs/>
          <w:color w:val="000000"/>
          <w:sz w:val="20"/>
          <w:szCs w:val="20"/>
        </w:rPr>
        <w:t>қалыптастыру</w:t>
      </w:r>
      <w:r w:rsidRPr="00A52E00">
        <w:rPr>
          <w:rFonts w:ascii="Times" w:hAnsi="Times" w:cs="Times"/>
          <w:i/>
          <w:iCs/>
          <w:color w:val="000000"/>
          <w:sz w:val="20"/>
          <w:szCs w:val="20"/>
        </w:rPr>
        <w:t xml:space="preserve"> </w:t>
      </w:r>
      <w:r w:rsidRPr="00A52E00">
        <w:rPr>
          <w:i/>
          <w:iCs/>
          <w:color w:val="000000"/>
          <w:sz w:val="20"/>
          <w:szCs w:val="20"/>
        </w:rPr>
        <w:t>және</w:t>
      </w:r>
      <w:r w:rsidRPr="00A52E00">
        <w:rPr>
          <w:rFonts w:ascii="Times" w:hAnsi="Times" w:cs="Times"/>
          <w:i/>
          <w:iCs/>
          <w:color w:val="000000"/>
          <w:sz w:val="20"/>
          <w:szCs w:val="20"/>
        </w:rPr>
        <w:t xml:space="preserve"> </w:t>
      </w:r>
      <w:r w:rsidRPr="00A52E00">
        <w:rPr>
          <w:i/>
          <w:iCs/>
          <w:color w:val="000000"/>
          <w:sz w:val="20"/>
          <w:szCs w:val="20"/>
        </w:rPr>
        <w:t>пайдалану</w:t>
      </w:r>
      <w:r w:rsidRPr="00A52E00">
        <w:rPr>
          <w:rFonts w:ascii="Times" w:hAnsi="Times" w:cs="Times"/>
          <w:i/>
          <w:iCs/>
          <w:color w:val="000000"/>
          <w:sz w:val="20"/>
          <w:szCs w:val="20"/>
        </w:rPr>
        <w:t xml:space="preserve"> </w:t>
      </w:r>
      <w:r w:rsidRPr="00A52E00">
        <w:rPr>
          <w:i/>
          <w:iCs/>
          <w:color w:val="000000"/>
          <w:sz w:val="20"/>
          <w:szCs w:val="20"/>
        </w:rPr>
        <w:t>туралы</w:t>
      </w:r>
      <w:r w:rsidRPr="00A52E00">
        <w:rPr>
          <w:rFonts w:ascii="Times" w:hAnsi="Times" w:cs="Times"/>
          <w:i/>
          <w:iCs/>
          <w:color w:val="000000"/>
          <w:sz w:val="20"/>
          <w:szCs w:val="20"/>
        </w:rPr>
        <w:t xml:space="preserve"> </w:t>
      </w:r>
      <w:r w:rsidRPr="00A52E00">
        <w:rPr>
          <w:i/>
          <w:iCs/>
          <w:color w:val="000000"/>
          <w:sz w:val="20"/>
          <w:szCs w:val="20"/>
        </w:rPr>
        <w:t>Қазақстан</w:t>
      </w:r>
      <w:r w:rsidRPr="00A52E00">
        <w:rPr>
          <w:rFonts w:ascii="Times" w:hAnsi="Times" w:cs="Times"/>
          <w:i/>
          <w:iCs/>
          <w:color w:val="000000"/>
          <w:sz w:val="20"/>
          <w:szCs w:val="20"/>
        </w:rPr>
        <w:t xml:space="preserve"> </w:t>
      </w:r>
      <w:r w:rsidRPr="00A52E00">
        <w:rPr>
          <w:i/>
          <w:iCs/>
          <w:color w:val="000000"/>
          <w:sz w:val="20"/>
          <w:szCs w:val="20"/>
        </w:rPr>
        <w:t>Республикасы</w:t>
      </w:r>
      <w:r w:rsidRPr="00A52E00">
        <w:rPr>
          <w:rFonts w:ascii="Times" w:hAnsi="Times" w:cs="Times"/>
          <w:i/>
          <w:iCs/>
          <w:color w:val="000000"/>
          <w:sz w:val="20"/>
          <w:szCs w:val="20"/>
        </w:rPr>
        <w:t xml:space="preserve"> </w:t>
      </w:r>
      <w:r w:rsidRPr="00A52E00">
        <w:rPr>
          <w:i/>
          <w:iCs/>
          <w:color w:val="000000"/>
          <w:sz w:val="20"/>
          <w:szCs w:val="20"/>
        </w:rPr>
        <w:t>Президентінің</w:t>
      </w:r>
      <w:r w:rsidRPr="00A52E00">
        <w:rPr>
          <w:rFonts w:ascii="Times" w:hAnsi="Times" w:cs="Times"/>
          <w:i/>
          <w:iCs/>
          <w:color w:val="000000"/>
          <w:sz w:val="20"/>
          <w:szCs w:val="20"/>
        </w:rPr>
        <w:t xml:space="preserve"> 2010 </w:t>
      </w:r>
      <w:r w:rsidRPr="00A52E00">
        <w:rPr>
          <w:i/>
          <w:iCs/>
          <w:color w:val="000000"/>
          <w:sz w:val="20"/>
          <w:szCs w:val="20"/>
        </w:rPr>
        <w:t>жылғы</w:t>
      </w:r>
      <w:r w:rsidRPr="00A52E00">
        <w:rPr>
          <w:rFonts w:ascii="Times" w:hAnsi="Times" w:cs="Times"/>
          <w:i/>
          <w:iCs/>
          <w:color w:val="000000"/>
          <w:sz w:val="20"/>
          <w:szCs w:val="20"/>
        </w:rPr>
        <w:t xml:space="preserve"> 2 </w:t>
      </w:r>
      <w:r w:rsidRPr="00A52E00">
        <w:rPr>
          <w:i/>
          <w:iCs/>
          <w:color w:val="000000"/>
          <w:sz w:val="20"/>
          <w:szCs w:val="20"/>
        </w:rPr>
        <w:t>сәуірдегі</w:t>
      </w:r>
      <w:r w:rsidRPr="00A52E00">
        <w:rPr>
          <w:rFonts w:ascii="Times" w:hAnsi="Times" w:cs="Times"/>
          <w:i/>
          <w:iCs/>
          <w:color w:val="000000"/>
          <w:sz w:val="20"/>
          <w:szCs w:val="20"/>
        </w:rPr>
        <w:t xml:space="preserve"> </w:t>
      </w:r>
      <w:r w:rsidRPr="00A52E00">
        <w:rPr>
          <w:i/>
          <w:iCs/>
          <w:color w:val="000000"/>
          <w:sz w:val="20"/>
          <w:szCs w:val="20"/>
        </w:rPr>
        <w:t>№</w:t>
      </w:r>
      <w:r w:rsidRPr="00A52E00">
        <w:rPr>
          <w:rFonts w:ascii="Times" w:hAnsi="Times" w:cs="Times"/>
          <w:i/>
          <w:iCs/>
          <w:color w:val="000000"/>
          <w:sz w:val="20"/>
          <w:szCs w:val="20"/>
        </w:rPr>
        <w:t xml:space="preserve"> 962 </w:t>
      </w:r>
      <w:r w:rsidRPr="00A52E00">
        <w:rPr>
          <w:i/>
          <w:iCs/>
          <w:color w:val="000000"/>
          <w:sz w:val="20"/>
          <w:szCs w:val="20"/>
        </w:rPr>
        <w:t>Жарлығы</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Қазақстан</w:t>
      </w:r>
      <w:r w:rsidRPr="00A52E00">
        <w:rPr>
          <w:rFonts w:ascii="Times" w:hAnsi="Times" w:cs="Times"/>
          <w:i/>
          <w:iCs/>
          <w:color w:val="000000"/>
          <w:sz w:val="20"/>
          <w:szCs w:val="20"/>
        </w:rPr>
        <w:t xml:space="preserve"> </w:t>
      </w:r>
      <w:r w:rsidRPr="00A52E00">
        <w:rPr>
          <w:i/>
          <w:iCs/>
          <w:color w:val="000000"/>
          <w:sz w:val="20"/>
          <w:szCs w:val="20"/>
        </w:rPr>
        <w:t>Республикасында</w:t>
      </w:r>
      <w:r w:rsidRPr="00A52E00">
        <w:rPr>
          <w:rFonts w:ascii="Times" w:hAnsi="Times" w:cs="Times"/>
          <w:i/>
          <w:iCs/>
          <w:color w:val="000000"/>
          <w:sz w:val="20"/>
          <w:szCs w:val="20"/>
        </w:rPr>
        <w:t xml:space="preserve"> </w:t>
      </w:r>
      <w:r w:rsidRPr="00A52E00">
        <w:rPr>
          <w:i/>
          <w:iCs/>
          <w:color w:val="000000"/>
          <w:sz w:val="20"/>
          <w:szCs w:val="20"/>
        </w:rPr>
        <w:t>жергілікті</w:t>
      </w:r>
      <w:r w:rsidRPr="00A52E00">
        <w:rPr>
          <w:rFonts w:ascii="Times" w:hAnsi="Times" w:cs="Times"/>
          <w:i/>
          <w:iCs/>
          <w:color w:val="000000"/>
          <w:sz w:val="20"/>
          <w:szCs w:val="20"/>
        </w:rPr>
        <w:t xml:space="preserve"> </w:t>
      </w:r>
      <w:r w:rsidRPr="00A52E00">
        <w:rPr>
          <w:i/>
          <w:iCs/>
          <w:color w:val="000000"/>
          <w:sz w:val="20"/>
          <w:szCs w:val="20"/>
        </w:rPr>
        <w:t>мемлекеттік</w:t>
      </w:r>
      <w:r w:rsidRPr="00A52E00">
        <w:rPr>
          <w:rFonts w:ascii="Times" w:hAnsi="Times" w:cs="Times"/>
          <w:i/>
          <w:iCs/>
          <w:color w:val="000000"/>
          <w:sz w:val="20"/>
          <w:szCs w:val="20"/>
        </w:rPr>
        <w:t xml:space="preserve"> </w:t>
      </w:r>
      <w:r w:rsidRPr="00A52E00">
        <w:rPr>
          <w:i/>
          <w:iCs/>
          <w:color w:val="000000"/>
          <w:sz w:val="20"/>
          <w:szCs w:val="20"/>
        </w:rPr>
        <w:t>басқару</w:t>
      </w:r>
      <w:r w:rsidRPr="00A52E00">
        <w:rPr>
          <w:rFonts w:ascii="Times" w:hAnsi="Times" w:cs="Times"/>
          <w:i/>
          <w:iCs/>
          <w:color w:val="000000"/>
          <w:sz w:val="20"/>
          <w:szCs w:val="20"/>
        </w:rPr>
        <w:t xml:space="preserve"> </w:t>
      </w:r>
      <w:r w:rsidRPr="00A52E00">
        <w:rPr>
          <w:i/>
          <w:iCs/>
          <w:color w:val="000000"/>
          <w:sz w:val="20"/>
          <w:szCs w:val="20"/>
        </w:rPr>
        <w:t>туралы</w:t>
      </w:r>
      <w:r w:rsidRPr="00A52E00">
        <w:rPr>
          <w:rFonts w:ascii="Times" w:hAnsi="Times" w:cs="Times"/>
          <w:i/>
          <w:iCs/>
          <w:color w:val="000000"/>
          <w:sz w:val="20"/>
          <w:szCs w:val="20"/>
        </w:rPr>
        <w:t xml:space="preserve"> </w:t>
      </w:r>
      <w:r w:rsidRPr="00A52E00">
        <w:rPr>
          <w:i/>
          <w:iCs/>
          <w:color w:val="000000"/>
          <w:sz w:val="20"/>
          <w:szCs w:val="20"/>
        </w:rPr>
        <w:t>Қазақстан</w:t>
      </w:r>
      <w:r w:rsidRPr="00A52E00">
        <w:rPr>
          <w:rFonts w:ascii="Times" w:hAnsi="Times" w:cs="Times"/>
          <w:i/>
          <w:iCs/>
          <w:color w:val="000000"/>
          <w:sz w:val="20"/>
          <w:szCs w:val="20"/>
        </w:rPr>
        <w:t xml:space="preserve"> </w:t>
      </w:r>
      <w:r w:rsidRPr="00A52E00">
        <w:rPr>
          <w:i/>
          <w:iCs/>
          <w:color w:val="000000"/>
          <w:sz w:val="20"/>
          <w:szCs w:val="20"/>
        </w:rPr>
        <w:t>Республикасының</w:t>
      </w:r>
      <w:r w:rsidRPr="00A52E00">
        <w:rPr>
          <w:rFonts w:ascii="Times" w:hAnsi="Times" w:cs="Times"/>
          <w:i/>
          <w:iCs/>
          <w:color w:val="000000"/>
          <w:sz w:val="20"/>
          <w:szCs w:val="20"/>
        </w:rPr>
        <w:t xml:space="preserve"> </w:t>
      </w:r>
      <w:r w:rsidRPr="00A52E00">
        <w:rPr>
          <w:i/>
          <w:iCs/>
          <w:color w:val="000000"/>
          <w:sz w:val="20"/>
          <w:szCs w:val="20"/>
        </w:rPr>
        <w:t>заңы</w:t>
      </w:r>
      <w:r w:rsidRPr="00A52E00">
        <w:rPr>
          <w:rFonts w:ascii="Times" w:hAnsi="Times" w:cs="Times"/>
          <w:i/>
          <w:iCs/>
          <w:color w:val="000000"/>
          <w:sz w:val="20"/>
          <w:szCs w:val="20"/>
        </w:rPr>
        <w:t xml:space="preserve"> </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Қазақстан</w:t>
      </w:r>
      <w:r w:rsidRPr="00A52E00">
        <w:rPr>
          <w:rFonts w:ascii="Times" w:hAnsi="Times" w:cs="Times"/>
          <w:i/>
          <w:iCs/>
          <w:color w:val="000000"/>
          <w:sz w:val="20"/>
          <w:szCs w:val="20"/>
        </w:rPr>
        <w:t xml:space="preserve"> </w:t>
      </w:r>
      <w:r w:rsidRPr="00A52E00">
        <w:rPr>
          <w:i/>
          <w:iCs/>
          <w:color w:val="000000"/>
          <w:sz w:val="20"/>
          <w:szCs w:val="20"/>
        </w:rPr>
        <w:t>Республикасының</w:t>
      </w:r>
      <w:r w:rsidRPr="00A52E00">
        <w:rPr>
          <w:rFonts w:ascii="Times" w:hAnsi="Times" w:cs="Times"/>
          <w:i/>
          <w:iCs/>
          <w:color w:val="000000"/>
          <w:sz w:val="20"/>
          <w:szCs w:val="20"/>
        </w:rPr>
        <w:t xml:space="preserve"> </w:t>
      </w:r>
      <w:r w:rsidRPr="00A52E00">
        <w:rPr>
          <w:i/>
          <w:iCs/>
          <w:color w:val="000000"/>
          <w:sz w:val="20"/>
          <w:szCs w:val="20"/>
        </w:rPr>
        <w:t>Азаматтық</w:t>
      </w:r>
      <w:r w:rsidRPr="00A52E00">
        <w:rPr>
          <w:rFonts w:ascii="Times" w:hAnsi="Times" w:cs="Times"/>
          <w:i/>
          <w:iCs/>
          <w:color w:val="000000"/>
          <w:sz w:val="20"/>
          <w:szCs w:val="20"/>
        </w:rPr>
        <w:t xml:space="preserve"> </w:t>
      </w:r>
      <w:r w:rsidRPr="00A52E00">
        <w:rPr>
          <w:i/>
          <w:iCs/>
          <w:color w:val="000000"/>
          <w:sz w:val="20"/>
          <w:szCs w:val="20"/>
        </w:rPr>
        <w:t>кодексі</w:t>
      </w:r>
      <w:r w:rsidRPr="00A52E00">
        <w:rPr>
          <w:rFonts w:ascii="Times" w:hAnsi="Times" w:cs="Times"/>
          <w:i/>
          <w:iCs/>
          <w:color w:val="000000"/>
          <w:sz w:val="20"/>
          <w:szCs w:val="20"/>
        </w:rPr>
        <w:t xml:space="preserve"> (</w:t>
      </w:r>
      <w:r w:rsidRPr="00A52E00">
        <w:rPr>
          <w:i/>
          <w:iCs/>
          <w:color w:val="000000"/>
          <w:sz w:val="20"/>
          <w:szCs w:val="20"/>
        </w:rPr>
        <w:t>жалпы</w:t>
      </w:r>
      <w:r w:rsidRPr="00A52E00">
        <w:rPr>
          <w:rFonts w:ascii="Times" w:hAnsi="Times" w:cs="Times"/>
          <w:i/>
          <w:iCs/>
          <w:color w:val="000000"/>
          <w:sz w:val="20"/>
          <w:szCs w:val="20"/>
        </w:rPr>
        <w:t xml:space="preserve"> </w:t>
      </w:r>
      <w:r w:rsidRPr="00A52E00">
        <w:rPr>
          <w:i/>
          <w:iCs/>
          <w:color w:val="000000"/>
          <w:sz w:val="20"/>
          <w:szCs w:val="20"/>
        </w:rPr>
        <w:t>және</w:t>
      </w:r>
      <w:r w:rsidRPr="00A52E00">
        <w:rPr>
          <w:rFonts w:ascii="Times" w:hAnsi="Times" w:cs="Times"/>
          <w:i/>
          <w:iCs/>
          <w:color w:val="000000"/>
          <w:sz w:val="20"/>
          <w:szCs w:val="20"/>
        </w:rPr>
        <w:t xml:space="preserve"> </w:t>
      </w:r>
      <w:r w:rsidRPr="00A52E00">
        <w:rPr>
          <w:i/>
          <w:iCs/>
          <w:color w:val="000000"/>
          <w:sz w:val="20"/>
          <w:szCs w:val="20"/>
        </w:rPr>
        <w:t>ерекше</w:t>
      </w:r>
      <w:r w:rsidRPr="00A52E00">
        <w:rPr>
          <w:rFonts w:ascii="Times" w:hAnsi="Times" w:cs="Times"/>
          <w:i/>
          <w:iCs/>
          <w:color w:val="000000"/>
          <w:sz w:val="20"/>
          <w:szCs w:val="20"/>
        </w:rPr>
        <w:t xml:space="preserve"> </w:t>
      </w:r>
      <w:r w:rsidRPr="00A52E00">
        <w:rPr>
          <w:i/>
          <w:iCs/>
          <w:color w:val="000000"/>
          <w:sz w:val="20"/>
          <w:szCs w:val="20"/>
        </w:rPr>
        <w:t>бөлімдер</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w:t>
      </w:r>
      <w:r w:rsidRPr="00A52E00">
        <w:rPr>
          <w:i/>
          <w:iCs/>
          <w:color w:val="000000"/>
          <w:sz w:val="20"/>
          <w:szCs w:val="20"/>
        </w:rPr>
        <w:t>ЖЕТІ</w:t>
      </w:r>
      <w:r w:rsidRPr="00A52E00">
        <w:rPr>
          <w:rFonts w:ascii="Times" w:hAnsi="Times" w:cs="Times"/>
          <w:i/>
          <w:iCs/>
          <w:color w:val="000000"/>
          <w:sz w:val="20"/>
          <w:szCs w:val="20"/>
        </w:rPr>
        <w:t xml:space="preserve"> </w:t>
      </w:r>
      <w:r w:rsidRPr="00A52E00">
        <w:rPr>
          <w:i/>
          <w:iCs/>
          <w:color w:val="000000"/>
          <w:sz w:val="20"/>
          <w:szCs w:val="20"/>
        </w:rPr>
        <w:t>ЖАРҒЫ</w:t>
      </w:r>
      <w:r w:rsidRPr="00A52E00">
        <w:rPr>
          <w:rFonts w:ascii="Times" w:hAnsi="Times" w:cs="Times"/>
          <w:i/>
          <w:iCs/>
          <w:color w:val="000000"/>
          <w:sz w:val="20"/>
          <w:szCs w:val="20"/>
        </w:rPr>
        <w:t>», 2007.</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Қазақстан</w:t>
      </w:r>
      <w:r w:rsidRPr="00A52E00">
        <w:rPr>
          <w:rFonts w:ascii="Times" w:hAnsi="Times" w:cs="Times"/>
          <w:i/>
          <w:iCs/>
          <w:color w:val="000000"/>
          <w:sz w:val="20"/>
          <w:szCs w:val="20"/>
        </w:rPr>
        <w:t xml:space="preserve"> </w:t>
      </w:r>
      <w:r w:rsidRPr="00A52E00">
        <w:rPr>
          <w:i/>
          <w:iCs/>
          <w:color w:val="000000"/>
          <w:sz w:val="20"/>
          <w:szCs w:val="20"/>
        </w:rPr>
        <w:t>Республикасының</w:t>
      </w:r>
      <w:r w:rsidRPr="00A52E00">
        <w:rPr>
          <w:rFonts w:ascii="Times" w:hAnsi="Times" w:cs="Times"/>
          <w:i/>
          <w:iCs/>
          <w:color w:val="000000"/>
          <w:sz w:val="20"/>
          <w:szCs w:val="20"/>
        </w:rPr>
        <w:t xml:space="preserve"> </w:t>
      </w:r>
      <w:r w:rsidRPr="00A52E00">
        <w:rPr>
          <w:i/>
          <w:iCs/>
          <w:color w:val="000000"/>
          <w:sz w:val="20"/>
          <w:szCs w:val="20"/>
        </w:rPr>
        <w:t>заңы</w:t>
      </w:r>
      <w:r w:rsidRPr="00A52E00">
        <w:rPr>
          <w:rFonts w:ascii="Times" w:hAnsi="Times" w:cs="Times"/>
          <w:i/>
          <w:iCs/>
          <w:color w:val="000000"/>
          <w:sz w:val="20"/>
          <w:szCs w:val="20"/>
        </w:rPr>
        <w:t xml:space="preserve">. 2011-2013 </w:t>
      </w:r>
      <w:r w:rsidRPr="00A52E00">
        <w:rPr>
          <w:i/>
          <w:iCs/>
          <w:color w:val="000000"/>
          <w:sz w:val="20"/>
          <w:szCs w:val="20"/>
        </w:rPr>
        <w:t>жылдарға</w:t>
      </w:r>
      <w:r w:rsidRPr="00A52E00">
        <w:rPr>
          <w:rFonts w:ascii="Times" w:hAnsi="Times" w:cs="Times"/>
          <w:i/>
          <w:iCs/>
          <w:color w:val="000000"/>
          <w:sz w:val="20"/>
          <w:szCs w:val="20"/>
        </w:rPr>
        <w:t xml:space="preserve"> </w:t>
      </w:r>
      <w:r w:rsidRPr="00A52E00">
        <w:rPr>
          <w:i/>
          <w:iCs/>
          <w:color w:val="000000"/>
          <w:sz w:val="20"/>
          <w:szCs w:val="20"/>
        </w:rPr>
        <w:t>арналған</w:t>
      </w:r>
      <w:r w:rsidRPr="00A52E00">
        <w:rPr>
          <w:rFonts w:ascii="Times" w:hAnsi="Times" w:cs="Times"/>
          <w:i/>
          <w:iCs/>
          <w:color w:val="000000"/>
          <w:sz w:val="20"/>
          <w:szCs w:val="20"/>
        </w:rPr>
        <w:t xml:space="preserve"> </w:t>
      </w:r>
      <w:r w:rsidRPr="00A52E00">
        <w:rPr>
          <w:i/>
          <w:iCs/>
          <w:color w:val="000000"/>
          <w:sz w:val="20"/>
          <w:szCs w:val="20"/>
        </w:rPr>
        <w:t>республикалық</w:t>
      </w:r>
      <w:r w:rsidRPr="00A52E00">
        <w:rPr>
          <w:rFonts w:ascii="Times" w:hAnsi="Times" w:cs="Times"/>
          <w:i/>
          <w:iCs/>
          <w:color w:val="000000"/>
          <w:sz w:val="20"/>
          <w:szCs w:val="20"/>
        </w:rPr>
        <w:t xml:space="preserve"> </w:t>
      </w:r>
      <w:r w:rsidRPr="00A52E00">
        <w:rPr>
          <w:i/>
          <w:iCs/>
          <w:color w:val="000000"/>
          <w:sz w:val="20"/>
          <w:szCs w:val="20"/>
        </w:rPr>
        <w:t>бюджет</w:t>
      </w:r>
      <w:r w:rsidRPr="00A52E00">
        <w:rPr>
          <w:rFonts w:ascii="Times" w:hAnsi="Times" w:cs="Times"/>
          <w:i/>
          <w:iCs/>
          <w:color w:val="000000"/>
          <w:sz w:val="20"/>
          <w:szCs w:val="20"/>
        </w:rPr>
        <w:t xml:space="preserve"> </w:t>
      </w:r>
      <w:r w:rsidRPr="00A52E00">
        <w:rPr>
          <w:i/>
          <w:iCs/>
          <w:color w:val="000000"/>
          <w:sz w:val="20"/>
          <w:szCs w:val="20"/>
        </w:rPr>
        <w:t>туралы</w:t>
      </w:r>
      <w:r w:rsidRPr="00A52E00">
        <w:rPr>
          <w:rFonts w:ascii="Times" w:hAnsi="Times" w:cs="Times"/>
          <w:i/>
          <w:iCs/>
          <w:color w:val="000000"/>
          <w:sz w:val="20"/>
          <w:szCs w:val="20"/>
        </w:rPr>
        <w:t xml:space="preserve"> </w:t>
      </w:r>
      <w:r w:rsidRPr="00A52E00">
        <w:rPr>
          <w:i/>
          <w:iCs/>
          <w:color w:val="000000"/>
          <w:sz w:val="20"/>
          <w:szCs w:val="20"/>
        </w:rPr>
        <w:t>Егемен</w:t>
      </w:r>
      <w:r w:rsidRPr="00A52E00">
        <w:rPr>
          <w:rFonts w:ascii="Times" w:hAnsi="Times" w:cs="Times"/>
          <w:i/>
          <w:iCs/>
          <w:color w:val="000000"/>
          <w:sz w:val="20"/>
          <w:szCs w:val="20"/>
        </w:rPr>
        <w:t xml:space="preserve"> </w:t>
      </w:r>
      <w:r w:rsidRPr="00A52E00">
        <w:rPr>
          <w:i/>
          <w:iCs/>
          <w:color w:val="000000"/>
          <w:sz w:val="20"/>
          <w:szCs w:val="20"/>
        </w:rPr>
        <w:t>Қазақстан</w:t>
      </w:r>
      <w:r w:rsidRPr="00A52E00">
        <w:rPr>
          <w:rFonts w:ascii="Times" w:hAnsi="Times" w:cs="Times"/>
          <w:i/>
          <w:iCs/>
          <w:color w:val="000000"/>
          <w:sz w:val="20"/>
          <w:szCs w:val="20"/>
        </w:rPr>
        <w:t xml:space="preserve"> </w:t>
      </w:r>
      <w:r w:rsidRPr="00A52E00">
        <w:rPr>
          <w:i/>
          <w:iCs/>
          <w:color w:val="000000"/>
          <w:sz w:val="20"/>
          <w:szCs w:val="20"/>
        </w:rPr>
        <w:t>газеті</w:t>
      </w:r>
      <w:r w:rsidRPr="00A52E00">
        <w:rPr>
          <w:rFonts w:ascii="Times" w:hAnsi="Times" w:cs="Times"/>
          <w:i/>
          <w:iCs/>
          <w:color w:val="000000"/>
          <w:sz w:val="20"/>
          <w:szCs w:val="20"/>
        </w:rPr>
        <w:t xml:space="preserve">, 7 </w:t>
      </w:r>
      <w:r w:rsidRPr="00A52E00">
        <w:rPr>
          <w:i/>
          <w:iCs/>
          <w:color w:val="000000"/>
          <w:sz w:val="20"/>
          <w:szCs w:val="20"/>
        </w:rPr>
        <w:t>желтоқсан</w:t>
      </w:r>
      <w:r w:rsidRPr="00A52E00">
        <w:rPr>
          <w:rFonts w:ascii="Times" w:hAnsi="Times" w:cs="Times"/>
          <w:i/>
          <w:iCs/>
          <w:color w:val="000000"/>
          <w:sz w:val="20"/>
          <w:szCs w:val="20"/>
        </w:rPr>
        <w:t xml:space="preserve"> 2010 </w:t>
      </w:r>
      <w:r w:rsidRPr="00A52E00">
        <w:rPr>
          <w:i/>
          <w:iCs/>
          <w:color w:val="000000"/>
          <w:sz w:val="20"/>
          <w:szCs w:val="20"/>
        </w:rPr>
        <w:t>жыл</w:t>
      </w:r>
      <w:r w:rsidRPr="00A52E00">
        <w:rPr>
          <w:rFonts w:ascii="Times" w:hAnsi="Times" w:cs="Times"/>
          <w:i/>
          <w:iCs/>
          <w:color w:val="000000"/>
          <w:sz w:val="20"/>
          <w:szCs w:val="20"/>
        </w:rPr>
        <w:t>.</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Қазақстан</w:t>
      </w:r>
      <w:r w:rsidRPr="00A52E00">
        <w:rPr>
          <w:rFonts w:ascii="Times" w:hAnsi="Times" w:cs="Times"/>
          <w:i/>
          <w:iCs/>
          <w:color w:val="000000"/>
          <w:sz w:val="20"/>
          <w:szCs w:val="20"/>
        </w:rPr>
        <w:t xml:space="preserve"> </w:t>
      </w:r>
      <w:r w:rsidRPr="00A52E00">
        <w:rPr>
          <w:i/>
          <w:iCs/>
          <w:color w:val="000000"/>
          <w:sz w:val="20"/>
          <w:szCs w:val="20"/>
        </w:rPr>
        <w:t>Республикасының</w:t>
      </w:r>
      <w:r w:rsidRPr="00A52E00">
        <w:rPr>
          <w:rFonts w:ascii="Times" w:hAnsi="Times" w:cs="Times"/>
          <w:i/>
          <w:iCs/>
          <w:color w:val="000000"/>
          <w:sz w:val="20"/>
          <w:szCs w:val="20"/>
        </w:rPr>
        <w:t xml:space="preserve"> </w:t>
      </w:r>
      <w:r w:rsidRPr="00A52E00">
        <w:rPr>
          <w:i/>
          <w:iCs/>
          <w:color w:val="000000"/>
          <w:sz w:val="20"/>
          <w:szCs w:val="20"/>
        </w:rPr>
        <w:t>Бюджет</w:t>
      </w:r>
      <w:r w:rsidRPr="00A52E00">
        <w:rPr>
          <w:rFonts w:ascii="Times" w:hAnsi="Times" w:cs="Times"/>
          <w:i/>
          <w:iCs/>
          <w:color w:val="000000"/>
          <w:sz w:val="20"/>
          <w:szCs w:val="20"/>
        </w:rPr>
        <w:t xml:space="preserve"> </w:t>
      </w:r>
      <w:r w:rsidRPr="00A52E00">
        <w:rPr>
          <w:i/>
          <w:iCs/>
          <w:color w:val="000000"/>
          <w:sz w:val="20"/>
          <w:szCs w:val="20"/>
        </w:rPr>
        <w:t>кодексі</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w:t>
      </w:r>
      <w:r w:rsidRPr="00A52E00">
        <w:rPr>
          <w:i/>
          <w:iCs/>
          <w:color w:val="000000"/>
          <w:sz w:val="20"/>
          <w:szCs w:val="20"/>
        </w:rPr>
        <w:t>ЮРИСТ</w:t>
      </w:r>
      <w:r w:rsidRPr="00A52E00">
        <w:rPr>
          <w:rFonts w:ascii="Times" w:hAnsi="Times" w:cs="Times"/>
          <w:i/>
          <w:iCs/>
          <w:color w:val="000000"/>
          <w:sz w:val="20"/>
          <w:szCs w:val="20"/>
        </w:rPr>
        <w:t>, 2008.</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Қазақстан</w:t>
      </w:r>
      <w:r w:rsidRPr="00A52E00">
        <w:rPr>
          <w:rFonts w:ascii="Times" w:hAnsi="Times" w:cs="Times"/>
          <w:i/>
          <w:iCs/>
          <w:color w:val="000000"/>
          <w:sz w:val="20"/>
          <w:szCs w:val="20"/>
        </w:rPr>
        <w:t xml:space="preserve"> </w:t>
      </w:r>
      <w:r w:rsidRPr="00A52E00">
        <w:rPr>
          <w:i/>
          <w:iCs/>
          <w:color w:val="000000"/>
          <w:sz w:val="20"/>
          <w:szCs w:val="20"/>
        </w:rPr>
        <w:t>Республикасының</w:t>
      </w:r>
      <w:r w:rsidRPr="00A52E00">
        <w:rPr>
          <w:rFonts w:ascii="Times" w:hAnsi="Times" w:cs="Times"/>
          <w:i/>
          <w:iCs/>
          <w:color w:val="000000"/>
          <w:sz w:val="20"/>
          <w:szCs w:val="20"/>
        </w:rPr>
        <w:t xml:space="preserve"> </w:t>
      </w:r>
      <w:r w:rsidRPr="00A52E00">
        <w:rPr>
          <w:i/>
          <w:iCs/>
          <w:color w:val="000000"/>
          <w:sz w:val="20"/>
          <w:szCs w:val="20"/>
        </w:rPr>
        <w:t>Конституциясы</w:t>
      </w:r>
      <w:r w:rsidRPr="00A52E00">
        <w:rPr>
          <w:rFonts w:ascii="Times" w:hAnsi="Times" w:cs="Times"/>
          <w:i/>
          <w:iCs/>
          <w:color w:val="000000"/>
          <w:sz w:val="20"/>
          <w:szCs w:val="20"/>
        </w:rPr>
        <w:t xml:space="preserve"> – </w:t>
      </w:r>
      <w:r w:rsidRPr="00A52E00">
        <w:rPr>
          <w:i/>
          <w:iCs/>
          <w:color w:val="000000"/>
          <w:sz w:val="20"/>
          <w:szCs w:val="20"/>
        </w:rPr>
        <w:t>Астана</w:t>
      </w:r>
      <w:r w:rsidRPr="00A52E00">
        <w:rPr>
          <w:rFonts w:ascii="Times" w:hAnsi="Times" w:cs="Times"/>
          <w:i/>
          <w:iCs/>
          <w:color w:val="000000"/>
          <w:sz w:val="20"/>
          <w:szCs w:val="20"/>
        </w:rPr>
        <w:t>, «</w:t>
      </w:r>
      <w:r w:rsidRPr="00A52E00">
        <w:rPr>
          <w:i/>
          <w:iCs/>
          <w:color w:val="000000"/>
          <w:sz w:val="20"/>
          <w:szCs w:val="20"/>
        </w:rPr>
        <w:t>Елорда</w:t>
      </w:r>
      <w:r w:rsidRPr="00A52E00">
        <w:rPr>
          <w:rFonts w:ascii="Times" w:hAnsi="Times" w:cs="Times"/>
          <w:i/>
          <w:iCs/>
          <w:color w:val="000000"/>
          <w:sz w:val="20"/>
          <w:szCs w:val="20"/>
        </w:rPr>
        <w:t>», 2008.</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Қазақстан</w:t>
      </w:r>
      <w:r w:rsidRPr="00A52E00">
        <w:rPr>
          <w:rFonts w:ascii="Times" w:hAnsi="Times" w:cs="Times"/>
          <w:i/>
          <w:iCs/>
          <w:color w:val="000000"/>
          <w:sz w:val="20"/>
          <w:szCs w:val="20"/>
        </w:rPr>
        <w:t xml:space="preserve"> </w:t>
      </w:r>
      <w:r w:rsidRPr="00A52E00">
        <w:rPr>
          <w:i/>
          <w:iCs/>
          <w:color w:val="000000"/>
          <w:sz w:val="20"/>
          <w:szCs w:val="20"/>
        </w:rPr>
        <w:t>Республикасының</w:t>
      </w:r>
      <w:r w:rsidRPr="00A52E00">
        <w:rPr>
          <w:rFonts w:ascii="Times" w:hAnsi="Times" w:cs="Times"/>
          <w:i/>
          <w:iCs/>
          <w:color w:val="000000"/>
          <w:sz w:val="20"/>
          <w:szCs w:val="20"/>
        </w:rPr>
        <w:t xml:space="preserve"> </w:t>
      </w:r>
      <w:r w:rsidRPr="00A52E00">
        <w:rPr>
          <w:i/>
          <w:iCs/>
          <w:color w:val="000000"/>
          <w:sz w:val="20"/>
          <w:szCs w:val="20"/>
        </w:rPr>
        <w:t>кодексі</w:t>
      </w:r>
      <w:r w:rsidRPr="00A52E00">
        <w:rPr>
          <w:rFonts w:ascii="Times" w:hAnsi="Times" w:cs="Times"/>
          <w:i/>
          <w:iCs/>
          <w:color w:val="000000"/>
          <w:sz w:val="20"/>
          <w:szCs w:val="20"/>
        </w:rPr>
        <w:t xml:space="preserve"> </w:t>
      </w:r>
      <w:r w:rsidRPr="00A52E00">
        <w:rPr>
          <w:i/>
          <w:iCs/>
          <w:color w:val="000000"/>
          <w:sz w:val="20"/>
          <w:szCs w:val="20"/>
        </w:rPr>
        <w:t>Салық</w:t>
      </w:r>
      <w:r w:rsidRPr="00A52E00">
        <w:rPr>
          <w:rFonts w:ascii="Times" w:hAnsi="Times" w:cs="Times"/>
          <w:i/>
          <w:iCs/>
          <w:color w:val="000000"/>
          <w:sz w:val="20"/>
          <w:szCs w:val="20"/>
        </w:rPr>
        <w:t xml:space="preserve"> </w:t>
      </w:r>
      <w:r w:rsidRPr="00A52E00">
        <w:rPr>
          <w:i/>
          <w:iCs/>
          <w:color w:val="000000"/>
          <w:sz w:val="20"/>
          <w:szCs w:val="20"/>
        </w:rPr>
        <w:t>және</w:t>
      </w:r>
      <w:r w:rsidRPr="00A52E00">
        <w:rPr>
          <w:rFonts w:ascii="Times" w:hAnsi="Times" w:cs="Times"/>
          <w:i/>
          <w:iCs/>
          <w:color w:val="000000"/>
          <w:sz w:val="20"/>
          <w:szCs w:val="20"/>
        </w:rPr>
        <w:t xml:space="preserve"> </w:t>
      </w:r>
      <w:r w:rsidRPr="00A52E00">
        <w:rPr>
          <w:i/>
          <w:iCs/>
          <w:color w:val="000000"/>
          <w:sz w:val="20"/>
          <w:szCs w:val="20"/>
        </w:rPr>
        <w:t>бюджетке</w:t>
      </w:r>
      <w:r w:rsidRPr="00A52E00">
        <w:rPr>
          <w:rFonts w:ascii="Times" w:hAnsi="Times" w:cs="Times"/>
          <w:i/>
          <w:iCs/>
          <w:color w:val="000000"/>
          <w:sz w:val="20"/>
          <w:szCs w:val="20"/>
        </w:rPr>
        <w:t xml:space="preserve"> </w:t>
      </w:r>
      <w:r w:rsidRPr="00A52E00">
        <w:rPr>
          <w:i/>
          <w:iCs/>
          <w:color w:val="000000"/>
          <w:sz w:val="20"/>
          <w:szCs w:val="20"/>
        </w:rPr>
        <w:t>төленетін</w:t>
      </w:r>
      <w:r w:rsidRPr="00A52E00">
        <w:rPr>
          <w:rFonts w:ascii="Times" w:hAnsi="Times" w:cs="Times"/>
          <w:i/>
          <w:iCs/>
          <w:color w:val="000000"/>
          <w:sz w:val="20"/>
          <w:szCs w:val="20"/>
        </w:rPr>
        <w:t xml:space="preserve"> </w:t>
      </w:r>
      <w:r w:rsidRPr="00A52E00">
        <w:rPr>
          <w:i/>
          <w:iCs/>
          <w:color w:val="000000"/>
          <w:sz w:val="20"/>
          <w:szCs w:val="20"/>
        </w:rPr>
        <w:t>басқа</w:t>
      </w:r>
      <w:r w:rsidRPr="00A52E00">
        <w:rPr>
          <w:rFonts w:ascii="Times" w:hAnsi="Times" w:cs="Times"/>
          <w:i/>
          <w:iCs/>
          <w:color w:val="000000"/>
          <w:sz w:val="20"/>
          <w:szCs w:val="20"/>
        </w:rPr>
        <w:t xml:space="preserve"> </w:t>
      </w:r>
      <w:r w:rsidRPr="00A52E00">
        <w:rPr>
          <w:i/>
          <w:iCs/>
          <w:color w:val="000000"/>
          <w:sz w:val="20"/>
          <w:szCs w:val="20"/>
        </w:rPr>
        <w:t>міндетті</w:t>
      </w:r>
      <w:r w:rsidRPr="00A52E00">
        <w:rPr>
          <w:rFonts w:ascii="Times" w:hAnsi="Times" w:cs="Times"/>
          <w:i/>
          <w:iCs/>
          <w:color w:val="000000"/>
          <w:sz w:val="20"/>
          <w:szCs w:val="20"/>
        </w:rPr>
        <w:t xml:space="preserve"> </w:t>
      </w:r>
      <w:r w:rsidRPr="00A52E00">
        <w:rPr>
          <w:i/>
          <w:iCs/>
          <w:color w:val="000000"/>
          <w:sz w:val="20"/>
          <w:szCs w:val="20"/>
        </w:rPr>
        <w:t>төлемдер</w:t>
      </w:r>
      <w:r w:rsidRPr="00A52E00">
        <w:rPr>
          <w:rFonts w:ascii="Times" w:hAnsi="Times" w:cs="Times"/>
          <w:i/>
          <w:iCs/>
          <w:color w:val="000000"/>
          <w:sz w:val="20"/>
          <w:szCs w:val="20"/>
        </w:rPr>
        <w:t xml:space="preserve"> </w:t>
      </w:r>
      <w:r w:rsidRPr="00A52E00">
        <w:rPr>
          <w:i/>
          <w:iCs/>
          <w:color w:val="000000"/>
          <w:sz w:val="20"/>
          <w:szCs w:val="20"/>
        </w:rPr>
        <w:t>туралы</w:t>
      </w:r>
      <w:r w:rsidRPr="00A52E00">
        <w:rPr>
          <w:rFonts w:ascii="Times" w:hAnsi="Times" w:cs="Times"/>
          <w:i/>
          <w:iCs/>
          <w:color w:val="000000"/>
          <w:sz w:val="20"/>
          <w:szCs w:val="20"/>
        </w:rPr>
        <w:t xml:space="preserve"> (</w:t>
      </w:r>
      <w:r w:rsidRPr="00A52E00">
        <w:rPr>
          <w:i/>
          <w:iCs/>
          <w:color w:val="000000"/>
          <w:sz w:val="20"/>
          <w:szCs w:val="20"/>
        </w:rPr>
        <w:t>Салық</w:t>
      </w:r>
      <w:r w:rsidRPr="00A52E00">
        <w:rPr>
          <w:rFonts w:ascii="Times" w:hAnsi="Times" w:cs="Times"/>
          <w:i/>
          <w:iCs/>
          <w:color w:val="000000"/>
          <w:sz w:val="20"/>
          <w:szCs w:val="20"/>
        </w:rPr>
        <w:t xml:space="preserve"> </w:t>
      </w:r>
      <w:r w:rsidRPr="00A52E00">
        <w:rPr>
          <w:i/>
          <w:iCs/>
          <w:color w:val="000000"/>
          <w:sz w:val="20"/>
          <w:szCs w:val="20"/>
        </w:rPr>
        <w:t>кодексі</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2009.</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Қаржы</w:t>
      </w:r>
      <w:r w:rsidRPr="00A52E00">
        <w:rPr>
          <w:rFonts w:ascii="Times" w:hAnsi="Times" w:cs="Times"/>
          <w:i/>
          <w:iCs/>
          <w:color w:val="000000"/>
          <w:sz w:val="20"/>
          <w:szCs w:val="20"/>
        </w:rPr>
        <w:t>-</w:t>
      </w:r>
      <w:r w:rsidRPr="00A52E00">
        <w:rPr>
          <w:i/>
          <w:iCs/>
          <w:color w:val="000000"/>
          <w:sz w:val="20"/>
          <w:szCs w:val="20"/>
        </w:rPr>
        <w:t>несие</w:t>
      </w:r>
      <w:r w:rsidRPr="00A52E00">
        <w:rPr>
          <w:rFonts w:ascii="Times" w:hAnsi="Times" w:cs="Times"/>
          <w:i/>
          <w:iCs/>
          <w:color w:val="000000"/>
          <w:sz w:val="20"/>
          <w:szCs w:val="20"/>
        </w:rPr>
        <w:t xml:space="preserve"> </w:t>
      </w:r>
      <w:r w:rsidRPr="00A52E00">
        <w:rPr>
          <w:i/>
          <w:iCs/>
          <w:color w:val="000000"/>
          <w:sz w:val="20"/>
          <w:szCs w:val="20"/>
        </w:rPr>
        <w:t>терминдерінің</w:t>
      </w:r>
      <w:r w:rsidRPr="00A52E00">
        <w:rPr>
          <w:rFonts w:ascii="Times" w:hAnsi="Times" w:cs="Times"/>
          <w:i/>
          <w:iCs/>
          <w:color w:val="000000"/>
          <w:sz w:val="20"/>
          <w:szCs w:val="20"/>
        </w:rPr>
        <w:t xml:space="preserve"> </w:t>
      </w:r>
      <w:r w:rsidRPr="00A52E00">
        <w:rPr>
          <w:i/>
          <w:iCs/>
          <w:color w:val="000000"/>
          <w:sz w:val="20"/>
          <w:szCs w:val="20"/>
        </w:rPr>
        <w:t>қысқаша</w:t>
      </w:r>
      <w:r w:rsidRPr="00A52E00">
        <w:rPr>
          <w:rFonts w:ascii="Times" w:hAnsi="Times" w:cs="Times"/>
          <w:i/>
          <w:iCs/>
          <w:color w:val="000000"/>
          <w:sz w:val="20"/>
          <w:szCs w:val="20"/>
        </w:rPr>
        <w:t xml:space="preserve"> </w:t>
      </w:r>
      <w:r w:rsidRPr="00A52E00">
        <w:rPr>
          <w:i/>
          <w:iCs/>
          <w:color w:val="000000"/>
          <w:sz w:val="20"/>
          <w:szCs w:val="20"/>
        </w:rPr>
        <w:t>түсіндерме</w:t>
      </w:r>
      <w:r w:rsidRPr="00A52E00">
        <w:rPr>
          <w:rFonts w:ascii="Times" w:hAnsi="Times" w:cs="Times"/>
          <w:i/>
          <w:iCs/>
          <w:color w:val="000000"/>
          <w:sz w:val="20"/>
          <w:szCs w:val="20"/>
        </w:rPr>
        <w:t>-</w:t>
      </w:r>
      <w:r w:rsidRPr="00A52E00">
        <w:rPr>
          <w:i/>
          <w:iCs/>
          <w:color w:val="000000"/>
          <w:sz w:val="20"/>
          <w:szCs w:val="20"/>
        </w:rPr>
        <w:t>сөздігі</w:t>
      </w:r>
      <w:r w:rsidRPr="00A52E00">
        <w:rPr>
          <w:rFonts w:ascii="Times" w:hAnsi="Times" w:cs="Times"/>
          <w:i/>
          <w:iCs/>
          <w:color w:val="000000"/>
          <w:sz w:val="20"/>
          <w:szCs w:val="20"/>
        </w:rPr>
        <w:t xml:space="preserve">. </w:t>
      </w:r>
      <w:r w:rsidRPr="00A52E00">
        <w:rPr>
          <w:i/>
          <w:iCs/>
          <w:color w:val="000000"/>
          <w:sz w:val="20"/>
          <w:szCs w:val="20"/>
        </w:rPr>
        <w:t>Баядилов</w:t>
      </w:r>
      <w:r w:rsidRPr="00A52E00">
        <w:rPr>
          <w:rFonts w:ascii="Times" w:hAnsi="Times" w:cs="Times"/>
          <w:i/>
          <w:iCs/>
          <w:color w:val="000000"/>
          <w:sz w:val="20"/>
          <w:szCs w:val="20"/>
        </w:rPr>
        <w:t xml:space="preserve"> </w:t>
      </w:r>
      <w:r w:rsidRPr="00A52E00">
        <w:rPr>
          <w:i/>
          <w:iCs/>
          <w:color w:val="000000"/>
          <w:sz w:val="20"/>
          <w:szCs w:val="20"/>
        </w:rPr>
        <w:t>Е</w:t>
      </w:r>
      <w:r w:rsidRPr="00A52E00">
        <w:rPr>
          <w:rFonts w:ascii="Times" w:hAnsi="Times" w:cs="Times"/>
          <w:i/>
          <w:iCs/>
          <w:color w:val="000000"/>
          <w:sz w:val="20"/>
          <w:szCs w:val="20"/>
        </w:rPr>
        <w:t>.</w:t>
      </w:r>
      <w:r w:rsidRPr="00A52E00">
        <w:rPr>
          <w:i/>
          <w:iCs/>
          <w:color w:val="000000"/>
          <w:sz w:val="20"/>
          <w:szCs w:val="20"/>
        </w:rPr>
        <w:t>М</w:t>
      </w:r>
      <w:r w:rsidRPr="00A52E00">
        <w:rPr>
          <w:rFonts w:ascii="Times" w:hAnsi="Times" w:cs="Times"/>
          <w:i/>
          <w:iCs/>
          <w:color w:val="000000"/>
          <w:sz w:val="20"/>
          <w:szCs w:val="20"/>
        </w:rPr>
        <w:t xml:space="preserve">., </w:t>
      </w:r>
      <w:r w:rsidRPr="00A52E00">
        <w:rPr>
          <w:i/>
          <w:iCs/>
          <w:color w:val="000000"/>
          <w:sz w:val="20"/>
          <w:szCs w:val="20"/>
        </w:rPr>
        <w:t>Құлпыбаев</w:t>
      </w:r>
      <w:r w:rsidRPr="00A52E00">
        <w:rPr>
          <w:rFonts w:ascii="Times" w:hAnsi="Times" w:cs="Times"/>
          <w:i/>
          <w:iCs/>
          <w:color w:val="000000"/>
          <w:sz w:val="20"/>
          <w:szCs w:val="20"/>
        </w:rPr>
        <w:t xml:space="preserve"> </w:t>
      </w:r>
      <w:r w:rsidRPr="00A52E00">
        <w:rPr>
          <w:i/>
          <w:iCs/>
          <w:color w:val="000000"/>
          <w:sz w:val="20"/>
          <w:szCs w:val="20"/>
        </w:rPr>
        <w:t>С</w:t>
      </w:r>
      <w:r w:rsidRPr="00A52E00">
        <w:rPr>
          <w:rFonts w:ascii="Times" w:hAnsi="Times" w:cs="Times"/>
          <w:i/>
          <w:iCs/>
          <w:color w:val="000000"/>
          <w:sz w:val="20"/>
          <w:szCs w:val="20"/>
        </w:rPr>
        <w:t xml:space="preserve">. </w:t>
      </w:r>
      <w:r w:rsidRPr="00A52E00">
        <w:rPr>
          <w:i/>
          <w:iCs/>
          <w:color w:val="000000"/>
          <w:sz w:val="20"/>
          <w:szCs w:val="20"/>
        </w:rPr>
        <w:t>және</w:t>
      </w:r>
      <w:r w:rsidRPr="00A52E00">
        <w:rPr>
          <w:rFonts w:ascii="Times" w:hAnsi="Times" w:cs="Times"/>
          <w:i/>
          <w:iCs/>
          <w:color w:val="000000"/>
          <w:sz w:val="20"/>
          <w:szCs w:val="20"/>
        </w:rPr>
        <w:t xml:space="preserve"> </w:t>
      </w:r>
      <w:r w:rsidRPr="00A52E00">
        <w:rPr>
          <w:i/>
          <w:iCs/>
          <w:color w:val="000000"/>
          <w:sz w:val="20"/>
          <w:szCs w:val="20"/>
        </w:rPr>
        <w:t>басқалары</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1999. </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Қаржы</w:t>
      </w:r>
      <w:r w:rsidRPr="00A52E00">
        <w:rPr>
          <w:rFonts w:ascii="Times" w:hAnsi="Times" w:cs="Times"/>
          <w:i/>
          <w:iCs/>
          <w:color w:val="000000"/>
          <w:sz w:val="20"/>
          <w:szCs w:val="20"/>
        </w:rPr>
        <w:t xml:space="preserve"> </w:t>
      </w:r>
      <w:r w:rsidRPr="00A52E00">
        <w:rPr>
          <w:i/>
          <w:iCs/>
          <w:color w:val="000000"/>
          <w:sz w:val="20"/>
          <w:szCs w:val="20"/>
        </w:rPr>
        <w:t>теориясы</w:t>
      </w:r>
      <w:r w:rsidRPr="00A52E00">
        <w:rPr>
          <w:rFonts w:ascii="Times" w:hAnsi="Times" w:cs="Times"/>
          <w:i/>
          <w:iCs/>
          <w:color w:val="000000"/>
          <w:sz w:val="20"/>
          <w:szCs w:val="20"/>
        </w:rPr>
        <w:t xml:space="preserve">. </w:t>
      </w:r>
      <w:r w:rsidRPr="00A52E00">
        <w:rPr>
          <w:i/>
          <w:iCs/>
          <w:color w:val="000000"/>
          <w:sz w:val="20"/>
          <w:szCs w:val="20"/>
        </w:rPr>
        <w:t>Оқу</w:t>
      </w:r>
      <w:r w:rsidRPr="00A52E00">
        <w:rPr>
          <w:rFonts w:ascii="Times" w:hAnsi="Times" w:cs="Times"/>
          <w:i/>
          <w:iCs/>
          <w:color w:val="000000"/>
          <w:sz w:val="20"/>
          <w:szCs w:val="20"/>
        </w:rPr>
        <w:t xml:space="preserve"> </w:t>
      </w:r>
      <w:r w:rsidRPr="00A52E00">
        <w:rPr>
          <w:i/>
          <w:iCs/>
          <w:color w:val="000000"/>
          <w:sz w:val="20"/>
          <w:szCs w:val="20"/>
        </w:rPr>
        <w:t>құралы</w:t>
      </w:r>
      <w:r w:rsidRPr="00A52E00">
        <w:rPr>
          <w:rFonts w:ascii="Times" w:hAnsi="Times" w:cs="Times"/>
          <w:i/>
          <w:iCs/>
          <w:color w:val="000000"/>
          <w:sz w:val="20"/>
          <w:szCs w:val="20"/>
        </w:rPr>
        <w:t xml:space="preserve">. </w:t>
      </w:r>
      <w:r w:rsidRPr="00A52E00">
        <w:rPr>
          <w:i/>
          <w:iCs/>
          <w:color w:val="000000"/>
          <w:sz w:val="20"/>
          <w:szCs w:val="20"/>
        </w:rPr>
        <w:t>Құлпыбаев</w:t>
      </w:r>
      <w:r w:rsidRPr="00A52E00">
        <w:rPr>
          <w:rFonts w:ascii="Times" w:hAnsi="Times" w:cs="Times"/>
          <w:i/>
          <w:iCs/>
          <w:color w:val="000000"/>
          <w:sz w:val="20"/>
          <w:szCs w:val="20"/>
        </w:rPr>
        <w:t xml:space="preserve"> </w:t>
      </w:r>
      <w:r w:rsidRPr="00A52E00">
        <w:rPr>
          <w:i/>
          <w:iCs/>
          <w:color w:val="000000"/>
          <w:sz w:val="20"/>
          <w:szCs w:val="20"/>
        </w:rPr>
        <w:t>С</w:t>
      </w:r>
      <w:r w:rsidRPr="00A52E00">
        <w:rPr>
          <w:rFonts w:ascii="Times" w:hAnsi="Times" w:cs="Times"/>
          <w:i/>
          <w:iCs/>
          <w:color w:val="000000"/>
          <w:sz w:val="20"/>
          <w:szCs w:val="20"/>
        </w:rPr>
        <w:t>.</w:t>
      </w:r>
      <w:r w:rsidRPr="00A52E00">
        <w:rPr>
          <w:i/>
          <w:iCs/>
          <w:color w:val="000000"/>
          <w:sz w:val="20"/>
          <w:szCs w:val="20"/>
        </w:rPr>
        <w:t>Баязитова</w:t>
      </w:r>
      <w:r w:rsidRPr="00A52E00">
        <w:rPr>
          <w:rFonts w:ascii="Times" w:hAnsi="Times" w:cs="Times"/>
          <w:i/>
          <w:iCs/>
          <w:color w:val="000000"/>
          <w:sz w:val="20"/>
          <w:szCs w:val="20"/>
        </w:rPr>
        <w:t xml:space="preserve"> </w:t>
      </w:r>
      <w:r w:rsidRPr="00A52E00">
        <w:rPr>
          <w:i/>
          <w:iCs/>
          <w:color w:val="000000"/>
          <w:sz w:val="20"/>
          <w:szCs w:val="20"/>
        </w:rPr>
        <w:t>Ш</w:t>
      </w:r>
      <w:r w:rsidRPr="00A52E00">
        <w:rPr>
          <w:rFonts w:ascii="Times" w:hAnsi="Times" w:cs="Times"/>
          <w:i/>
          <w:iCs/>
          <w:color w:val="000000"/>
          <w:sz w:val="20"/>
          <w:szCs w:val="20"/>
        </w:rPr>
        <w:t xml:space="preserve">. </w:t>
      </w:r>
      <w:r w:rsidRPr="00A52E00">
        <w:rPr>
          <w:i/>
          <w:iCs/>
          <w:color w:val="000000"/>
          <w:sz w:val="20"/>
          <w:szCs w:val="20"/>
        </w:rPr>
        <w:t>және</w:t>
      </w:r>
      <w:r w:rsidRPr="00A52E00">
        <w:rPr>
          <w:rFonts w:ascii="Times" w:hAnsi="Times" w:cs="Times"/>
          <w:i/>
          <w:iCs/>
          <w:color w:val="000000"/>
          <w:sz w:val="20"/>
          <w:szCs w:val="20"/>
        </w:rPr>
        <w:t xml:space="preserve"> </w:t>
      </w:r>
      <w:r w:rsidRPr="00A52E00">
        <w:rPr>
          <w:i/>
          <w:iCs/>
          <w:color w:val="000000"/>
          <w:sz w:val="20"/>
          <w:szCs w:val="20"/>
        </w:rPr>
        <w:t>басқалары</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w:t>
      </w:r>
      <w:r w:rsidRPr="00A52E00">
        <w:rPr>
          <w:i/>
          <w:iCs/>
          <w:color w:val="000000"/>
          <w:sz w:val="20"/>
          <w:szCs w:val="20"/>
        </w:rPr>
        <w:t>Мерей</w:t>
      </w:r>
      <w:r w:rsidRPr="00A52E00">
        <w:rPr>
          <w:rFonts w:ascii="Times" w:hAnsi="Times" w:cs="Times"/>
          <w:i/>
          <w:iCs/>
          <w:color w:val="000000"/>
          <w:sz w:val="20"/>
          <w:szCs w:val="20"/>
        </w:rPr>
        <w:t>, 2001.</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Қаржы</w:t>
      </w:r>
      <w:r w:rsidR="00354D53">
        <w:rPr>
          <w:rFonts w:ascii="Times" w:hAnsi="Times" w:cs="Times"/>
          <w:i/>
          <w:iCs/>
          <w:color w:val="000000"/>
          <w:sz w:val="20"/>
          <w:szCs w:val="20"/>
        </w:rPr>
        <w:t xml:space="preserve"> -</w:t>
      </w:r>
      <w:r w:rsidRPr="00A52E00">
        <w:rPr>
          <w:rFonts w:ascii="Times" w:hAnsi="Times" w:cs="Times"/>
          <w:i/>
          <w:iCs/>
          <w:color w:val="000000"/>
          <w:sz w:val="20"/>
          <w:szCs w:val="20"/>
        </w:rPr>
        <w:t xml:space="preserve"> </w:t>
      </w:r>
      <w:r w:rsidRPr="00A52E00">
        <w:rPr>
          <w:i/>
          <w:iCs/>
          <w:color w:val="000000"/>
          <w:sz w:val="20"/>
          <w:szCs w:val="20"/>
        </w:rPr>
        <w:t>экономикалық</w:t>
      </w:r>
      <w:r w:rsidRPr="00A52E00">
        <w:rPr>
          <w:rFonts w:ascii="Times" w:hAnsi="Times" w:cs="Times"/>
          <w:i/>
          <w:iCs/>
          <w:color w:val="000000"/>
          <w:sz w:val="20"/>
          <w:szCs w:val="20"/>
        </w:rPr>
        <w:t xml:space="preserve"> </w:t>
      </w:r>
      <w:r w:rsidRPr="00A52E00">
        <w:rPr>
          <w:i/>
          <w:iCs/>
          <w:color w:val="000000"/>
          <w:sz w:val="20"/>
          <w:szCs w:val="20"/>
        </w:rPr>
        <w:t>сөздік</w:t>
      </w:r>
      <w:r w:rsidRPr="00A52E00">
        <w:rPr>
          <w:rFonts w:ascii="Times" w:hAnsi="Times" w:cs="Times"/>
          <w:i/>
          <w:iCs/>
          <w:color w:val="000000"/>
          <w:sz w:val="20"/>
          <w:szCs w:val="20"/>
        </w:rPr>
        <w:t xml:space="preserve">. </w:t>
      </w:r>
      <w:r w:rsidRPr="00A52E00">
        <w:rPr>
          <w:i/>
          <w:iCs/>
          <w:color w:val="000000"/>
          <w:sz w:val="20"/>
          <w:szCs w:val="20"/>
        </w:rPr>
        <w:t>Жал</w:t>
      </w:r>
      <w:r w:rsidR="00354D53">
        <w:rPr>
          <w:i/>
          <w:iCs/>
          <w:color w:val="000000"/>
          <w:sz w:val="20"/>
          <w:szCs w:val="20"/>
          <w:lang w:val="kk-KZ"/>
        </w:rPr>
        <w:t>пы</w:t>
      </w:r>
      <w:r w:rsidRPr="00A52E00">
        <w:rPr>
          <w:rFonts w:ascii="Times" w:hAnsi="Times" w:cs="Times"/>
          <w:i/>
          <w:iCs/>
          <w:color w:val="000000"/>
          <w:sz w:val="20"/>
          <w:szCs w:val="20"/>
        </w:rPr>
        <w:t xml:space="preserve"> </w:t>
      </w:r>
      <w:r w:rsidRPr="00A52E00">
        <w:rPr>
          <w:i/>
          <w:iCs/>
          <w:color w:val="000000"/>
          <w:sz w:val="20"/>
          <w:szCs w:val="20"/>
        </w:rPr>
        <w:t>ғылыми</w:t>
      </w:r>
      <w:r w:rsidRPr="00A52E00">
        <w:rPr>
          <w:rFonts w:ascii="Times" w:hAnsi="Times" w:cs="Times"/>
          <w:i/>
          <w:iCs/>
          <w:color w:val="000000"/>
          <w:sz w:val="20"/>
          <w:szCs w:val="20"/>
        </w:rPr>
        <w:t xml:space="preserve"> </w:t>
      </w:r>
      <w:r w:rsidRPr="00A52E00">
        <w:rPr>
          <w:i/>
          <w:iCs/>
          <w:color w:val="000000"/>
          <w:sz w:val="20"/>
          <w:szCs w:val="20"/>
        </w:rPr>
        <w:t>редакциясын</w:t>
      </w:r>
      <w:r w:rsidRPr="00A52E00">
        <w:rPr>
          <w:rFonts w:ascii="Times" w:hAnsi="Times" w:cs="Times"/>
          <w:i/>
          <w:iCs/>
          <w:color w:val="000000"/>
          <w:sz w:val="20"/>
          <w:szCs w:val="20"/>
        </w:rPr>
        <w:t xml:space="preserve"> </w:t>
      </w:r>
      <w:r w:rsidRPr="00A52E00">
        <w:rPr>
          <w:i/>
          <w:iCs/>
          <w:color w:val="000000"/>
          <w:sz w:val="20"/>
          <w:szCs w:val="20"/>
        </w:rPr>
        <w:t>басқарған</w:t>
      </w:r>
      <w:r w:rsidRPr="00A52E00">
        <w:rPr>
          <w:rFonts w:ascii="Times" w:hAnsi="Times" w:cs="Times"/>
          <w:i/>
          <w:iCs/>
          <w:color w:val="000000"/>
          <w:sz w:val="20"/>
          <w:szCs w:val="20"/>
        </w:rPr>
        <w:t xml:space="preserve"> </w:t>
      </w:r>
      <w:r w:rsidRPr="00A52E00">
        <w:rPr>
          <w:i/>
          <w:iCs/>
          <w:color w:val="000000"/>
          <w:sz w:val="20"/>
          <w:szCs w:val="20"/>
        </w:rPr>
        <w:t>э</w:t>
      </w:r>
      <w:r w:rsidRPr="00A52E00">
        <w:rPr>
          <w:rFonts w:ascii="Times" w:hAnsi="Times" w:cs="Times"/>
          <w:i/>
          <w:iCs/>
          <w:color w:val="000000"/>
          <w:sz w:val="20"/>
          <w:szCs w:val="20"/>
        </w:rPr>
        <w:t>.</w:t>
      </w:r>
      <w:r w:rsidRPr="00A52E00">
        <w:rPr>
          <w:i/>
          <w:iCs/>
          <w:color w:val="000000"/>
          <w:sz w:val="20"/>
          <w:szCs w:val="20"/>
        </w:rPr>
        <w:t>ғ</w:t>
      </w:r>
      <w:r w:rsidRPr="00A52E00">
        <w:rPr>
          <w:rFonts w:ascii="Times" w:hAnsi="Times" w:cs="Times"/>
          <w:i/>
          <w:iCs/>
          <w:color w:val="000000"/>
          <w:sz w:val="20"/>
          <w:szCs w:val="20"/>
        </w:rPr>
        <w:t>.</w:t>
      </w:r>
      <w:r w:rsidRPr="00A52E00">
        <w:rPr>
          <w:i/>
          <w:iCs/>
          <w:color w:val="000000"/>
          <w:sz w:val="20"/>
          <w:szCs w:val="20"/>
        </w:rPr>
        <w:t>д</w:t>
      </w:r>
      <w:r w:rsidRPr="00A52E00">
        <w:rPr>
          <w:rFonts w:ascii="Times" w:hAnsi="Times" w:cs="Times"/>
          <w:i/>
          <w:iCs/>
          <w:color w:val="000000"/>
          <w:sz w:val="20"/>
          <w:szCs w:val="20"/>
        </w:rPr>
        <w:t xml:space="preserve">., </w:t>
      </w:r>
      <w:r w:rsidRPr="00A52E00">
        <w:rPr>
          <w:i/>
          <w:iCs/>
          <w:color w:val="000000"/>
          <w:sz w:val="20"/>
          <w:szCs w:val="20"/>
        </w:rPr>
        <w:t>профессор</w:t>
      </w:r>
      <w:r w:rsidRPr="00A52E00">
        <w:rPr>
          <w:rFonts w:ascii="Times" w:hAnsi="Times" w:cs="Times"/>
          <w:i/>
          <w:iCs/>
          <w:color w:val="000000"/>
          <w:sz w:val="20"/>
          <w:szCs w:val="20"/>
        </w:rPr>
        <w:t xml:space="preserve"> </w:t>
      </w:r>
      <w:r w:rsidRPr="00A52E00">
        <w:rPr>
          <w:i/>
          <w:iCs/>
          <w:color w:val="000000"/>
          <w:sz w:val="20"/>
          <w:szCs w:val="20"/>
        </w:rPr>
        <w:t>Әбішев</w:t>
      </w:r>
      <w:r w:rsidRPr="00A52E00">
        <w:rPr>
          <w:rFonts w:ascii="Times" w:hAnsi="Times" w:cs="Times"/>
          <w:i/>
          <w:iCs/>
          <w:color w:val="000000"/>
          <w:sz w:val="20"/>
          <w:szCs w:val="20"/>
        </w:rPr>
        <w:t xml:space="preserve"> </w:t>
      </w:r>
      <w:r w:rsidRPr="00A52E00">
        <w:rPr>
          <w:i/>
          <w:iCs/>
          <w:color w:val="000000"/>
          <w:sz w:val="20"/>
          <w:szCs w:val="20"/>
        </w:rPr>
        <w:t>Ә</w:t>
      </w:r>
      <w:r w:rsidRPr="00A52E00">
        <w:rPr>
          <w:rFonts w:ascii="Times" w:hAnsi="Times" w:cs="Times"/>
          <w:i/>
          <w:iCs/>
          <w:color w:val="000000"/>
          <w:sz w:val="20"/>
          <w:szCs w:val="20"/>
        </w:rPr>
        <w:t>.</w:t>
      </w:r>
      <w:r w:rsidRPr="00A52E00">
        <w:rPr>
          <w:i/>
          <w:iCs/>
          <w:color w:val="000000"/>
          <w:sz w:val="20"/>
          <w:szCs w:val="20"/>
        </w:rPr>
        <w:t>Ә</w:t>
      </w:r>
      <w:r w:rsidRPr="00A52E00">
        <w:rPr>
          <w:rFonts w:ascii="Times" w:hAnsi="Times" w:cs="Times"/>
          <w:i/>
          <w:iCs/>
          <w:color w:val="000000"/>
          <w:sz w:val="20"/>
          <w:szCs w:val="20"/>
        </w:rPr>
        <w:t xml:space="preserve">.– </w:t>
      </w:r>
      <w:r w:rsidRPr="00A52E00">
        <w:rPr>
          <w:i/>
          <w:iCs/>
          <w:color w:val="000000"/>
          <w:sz w:val="20"/>
          <w:szCs w:val="20"/>
        </w:rPr>
        <w:t>Алматы</w:t>
      </w:r>
      <w:r w:rsidRPr="00A52E00">
        <w:rPr>
          <w:rFonts w:ascii="Times" w:hAnsi="Times" w:cs="Times"/>
          <w:i/>
          <w:iCs/>
          <w:color w:val="000000"/>
          <w:sz w:val="20"/>
          <w:szCs w:val="20"/>
        </w:rPr>
        <w:t xml:space="preserve">: </w:t>
      </w:r>
      <w:r w:rsidRPr="00A52E00">
        <w:rPr>
          <w:i/>
          <w:iCs/>
          <w:color w:val="000000"/>
          <w:sz w:val="20"/>
          <w:szCs w:val="20"/>
        </w:rPr>
        <w:t>Экономика</w:t>
      </w:r>
      <w:r w:rsidRPr="00A52E00">
        <w:rPr>
          <w:rFonts w:ascii="Times" w:hAnsi="Times" w:cs="Times"/>
          <w:i/>
          <w:iCs/>
          <w:color w:val="000000"/>
          <w:sz w:val="20"/>
          <w:szCs w:val="20"/>
        </w:rPr>
        <w:t xml:space="preserve"> </w:t>
      </w:r>
      <w:r w:rsidRPr="00A52E00">
        <w:rPr>
          <w:i/>
          <w:iCs/>
          <w:color w:val="000000"/>
          <w:sz w:val="20"/>
          <w:szCs w:val="20"/>
        </w:rPr>
        <w:t>баспасы</w:t>
      </w:r>
      <w:r w:rsidRPr="00A52E00">
        <w:rPr>
          <w:rFonts w:ascii="Times" w:hAnsi="Times" w:cs="Times"/>
          <w:i/>
          <w:iCs/>
          <w:color w:val="000000"/>
          <w:sz w:val="20"/>
          <w:szCs w:val="20"/>
        </w:rPr>
        <w:t xml:space="preserve"> ,2008.</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Кулпыбаев</w:t>
      </w:r>
      <w:r w:rsidRPr="00A52E00">
        <w:rPr>
          <w:rFonts w:ascii="Times" w:hAnsi="Times" w:cs="Times"/>
          <w:i/>
          <w:iCs/>
          <w:color w:val="000000"/>
          <w:sz w:val="20"/>
          <w:szCs w:val="20"/>
        </w:rPr>
        <w:t xml:space="preserve"> </w:t>
      </w:r>
      <w:r w:rsidRPr="00A52E00">
        <w:rPr>
          <w:i/>
          <w:iCs/>
          <w:color w:val="000000"/>
          <w:sz w:val="20"/>
          <w:szCs w:val="20"/>
        </w:rPr>
        <w:t>С</w:t>
      </w:r>
      <w:r w:rsidRPr="00A52E00">
        <w:rPr>
          <w:rFonts w:ascii="Times" w:hAnsi="Times" w:cs="Times"/>
          <w:i/>
          <w:iCs/>
          <w:color w:val="000000"/>
          <w:sz w:val="20"/>
          <w:szCs w:val="20"/>
        </w:rPr>
        <w:t xml:space="preserve">. </w:t>
      </w:r>
      <w:r w:rsidRPr="00A52E00">
        <w:rPr>
          <w:i/>
          <w:iCs/>
          <w:color w:val="000000"/>
          <w:sz w:val="20"/>
          <w:szCs w:val="20"/>
        </w:rPr>
        <w:t>В</w:t>
      </w:r>
      <w:r w:rsidRPr="00A52E00">
        <w:rPr>
          <w:rFonts w:ascii="Times" w:hAnsi="Times" w:cs="Times"/>
          <w:i/>
          <w:iCs/>
          <w:color w:val="000000"/>
          <w:sz w:val="20"/>
          <w:szCs w:val="20"/>
        </w:rPr>
        <w:t xml:space="preserve"> </w:t>
      </w:r>
      <w:r w:rsidRPr="00A52E00">
        <w:rPr>
          <w:i/>
          <w:iCs/>
          <w:color w:val="000000"/>
          <w:sz w:val="20"/>
          <w:szCs w:val="20"/>
        </w:rPr>
        <w:t>соавторстве</w:t>
      </w:r>
      <w:r w:rsidRPr="00A52E00">
        <w:rPr>
          <w:rFonts w:ascii="Times" w:hAnsi="Times" w:cs="Times"/>
          <w:i/>
          <w:iCs/>
          <w:color w:val="000000"/>
          <w:sz w:val="20"/>
          <w:szCs w:val="20"/>
        </w:rPr>
        <w:t xml:space="preserve"> </w:t>
      </w:r>
      <w:r w:rsidRPr="00A52E00">
        <w:rPr>
          <w:i/>
          <w:iCs/>
          <w:color w:val="000000"/>
          <w:sz w:val="20"/>
          <w:szCs w:val="20"/>
        </w:rPr>
        <w:t>Финансово</w:t>
      </w:r>
      <w:r w:rsidRPr="00A52E00">
        <w:rPr>
          <w:rFonts w:ascii="Times" w:hAnsi="Times" w:cs="Times"/>
          <w:i/>
          <w:iCs/>
          <w:color w:val="000000"/>
          <w:sz w:val="20"/>
          <w:szCs w:val="20"/>
        </w:rPr>
        <w:t>-</w:t>
      </w:r>
      <w:r w:rsidRPr="00A52E00">
        <w:rPr>
          <w:i/>
          <w:iCs/>
          <w:color w:val="000000"/>
          <w:sz w:val="20"/>
          <w:szCs w:val="20"/>
        </w:rPr>
        <w:t>кредитный</w:t>
      </w:r>
      <w:r w:rsidRPr="00A52E00">
        <w:rPr>
          <w:rFonts w:ascii="Times" w:hAnsi="Times" w:cs="Times"/>
          <w:i/>
          <w:iCs/>
          <w:color w:val="000000"/>
          <w:sz w:val="20"/>
          <w:szCs w:val="20"/>
        </w:rPr>
        <w:t xml:space="preserve"> </w:t>
      </w:r>
      <w:r w:rsidRPr="00A52E00">
        <w:rPr>
          <w:i/>
          <w:iCs/>
          <w:color w:val="000000"/>
          <w:sz w:val="20"/>
          <w:szCs w:val="20"/>
        </w:rPr>
        <w:t>механизм</w:t>
      </w:r>
      <w:r w:rsidRPr="00A52E00">
        <w:rPr>
          <w:rFonts w:ascii="Times" w:hAnsi="Times" w:cs="Times"/>
          <w:i/>
          <w:iCs/>
          <w:color w:val="000000"/>
          <w:sz w:val="20"/>
          <w:szCs w:val="20"/>
        </w:rPr>
        <w:t xml:space="preserve">: </w:t>
      </w:r>
      <w:r w:rsidRPr="00A52E00">
        <w:rPr>
          <w:i/>
          <w:iCs/>
          <w:color w:val="000000"/>
          <w:sz w:val="20"/>
          <w:szCs w:val="20"/>
        </w:rPr>
        <w:t>проблемы</w:t>
      </w:r>
      <w:r w:rsidRPr="00A52E00">
        <w:rPr>
          <w:rFonts w:ascii="Times" w:hAnsi="Times" w:cs="Times"/>
          <w:i/>
          <w:iCs/>
          <w:color w:val="000000"/>
          <w:sz w:val="20"/>
          <w:szCs w:val="20"/>
        </w:rPr>
        <w:t xml:space="preserve"> </w:t>
      </w:r>
      <w:r w:rsidRPr="00A52E00">
        <w:rPr>
          <w:i/>
          <w:iCs/>
          <w:color w:val="000000"/>
          <w:sz w:val="20"/>
          <w:szCs w:val="20"/>
        </w:rPr>
        <w:t>его</w:t>
      </w:r>
      <w:r w:rsidRPr="00A52E00">
        <w:rPr>
          <w:rFonts w:ascii="Times" w:hAnsi="Times" w:cs="Times"/>
          <w:i/>
          <w:iCs/>
          <w:color w:val="000000"/>
          <w:sz w:val="20"/>
          <w:szCs w:val="20"/>
        </w:rPr>
        <w:t xml:space="preserve"> </w:t>
      </w:r>
      <w:r w:rsidRPr="00A52E00">
        <w:rPr>
          <w:i/>
          <w:iCs/>
          <w:color w:val="000000"/>
          <w:sz w:val="20"/>
          <w:szCs w:val="20"/>
        </w:rPr>
        <w:t>перестройки</w:t>
      </w:r>
      <w:r w:rsidRPr="00A52E00">
        <w:rPr>
          <w:rFonts w:ascii="Times" w:hAnsi="Times" w:cs="Times"/>
          <w:i/>
          <w:iCs/>
          <w:color w:val="000000"/>
          <w:sz w:val="20"/>
          <w:szCs w:val="20"/>
        </w:rPr>
        <w:t xml:space="preserve">. </w:t>
      </w:r>
      <w:r w:rsidRPr="00A52E00">
        <w:rPr>
          <w:i/>
          <w:iCs/>
          <w:color w:val="000000"/>
          <w:sz w:val="20"/>
          <w:szCs w:val="20"/>
        </w:rPr>
        <w:t>Киев</w:t>
      </w:r>
      <w:r w:rsidRPr="00A52E00">
        <w:rPr>
          <w:rFonts w:ascii="Times" w:hAnsi="Times" w:cs="Times"/>
          <w:i/>
          <w:iCs/>
          <w:color w:val="000000"/>
          <w:sz w:val="20"/>
          <w:szCs w:val="20"/>
        </w:rPr>
        <w:t xml:space="preserve"> 1990.</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Қулпыбаев</w:t>
      </w:r>
      <w:r w:rsidRPr="00A52E00">
        <w:rPr>
          <w:rFonts w:ascii="Times" w:hAnsi="Times" w:cs="Times"/>
          <w:i/>
          <w:iCs/>
          <w:color w:val="000000"/>
          <w:sz w:val="20"/>
          <w:szCs w:val="20"/>
        </w:rPr>
        <w:t xml:space="preserve"> </w:t>
      </w:r>
      <w:r w:rsidRPr="00A52E00">
        <w:rPr>
          <w:i/>
          <w:iCs/>
          <w:color w:val="000000"/>
          <w:sz w:val="20"/>
          <w:szCs w:val="20"/>
        </w:rPr>
        <w:t>С</w:t>
      </w:r>
      <w:r w:rsidRPr="00A52E00">
        <w:rPr>
          <w:rFonts w:ascii="Times" w:hAnsi="Times" w:cs="Times"/>
          <w:i/>
          <w:iCs/>
          <w:color w:val="000000"/>
          <w:sz w:val="20"/>
          <w:szCs w:val="20"/>
        </w:rPr>
        <w:t xml:space="preserve">. </w:t>
      </w:r>
      <w:r w:rsidRPr="00A52E00">
        <w:rPr>
          <w:i/>
          <w:iCs/>
          <w:color w:val="000000"/>
          <w:sz w:val="20"/>
          <w:szCs w:val="20"/>
        </w:rPr>
        <w:t>Рыночные</w:t>
      </w:r>
      <w:r w:rsidRPr="00A52E00">
        <w:rPr>
          <w:rFonts w:ascii="Times" w:hAnsi="Times" w:cs="Times"/>
          <w:i/>
          <w:iCs/>
          <w:color w:val="000000"/>
          <w:sz w:val="20"/>
          <w:szCs w:val="20"/>
        </w:rPr>
        <w:t xml:space="preserve"> </w:t>
      </w:r>
      <w:r w:rsidRPr="00A52E00">
        <w:rPr>
          <w:i/>
          <w:iCs/>
          <w:color w:val="000000"/>
          <w:sz w:val="20"/>
          <w:szCs w:val="20"/>
        </w:rPr>
        <w:t>отношения</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денежное</w:t>
      </w:r>
      <w:r w:rsidRPr="00A52E00">
        <w:rPr>
          <w:rFonts w:ascii="Times" w:hAnsi="Times" w:cs="Times"/>
          <w:i/>
          <w:iCs/>
          <w:color w:val="000000"/>
          <w:sz w:val="20"/>
          <w:szCs w:val="20"/>
        </w:rPr>
        <w:t xml:space="preserve"> </w:t>
      </w:r>
      <w:r w:rsidRPr="00A52E00">
        <w:rPr>
          <w:i/>
          <w:iCs/>
          <w:color w:val="000000"/>
          <w:sz w:val="20"/>
          <w:szCs w:val="20"/>
        </w:rPr>
        <w:t>регулирование</w:t>
      </w:r>
      <w:r w:rsidRPr="00A52E00">
        <w:rPr>
          <w:rFonts w:ascii="Times" w:hAnsi="Times" w:cs="Times"/>
          <w:i/>
          <w:iCs/>
          <w:color w:val="000000"/>
          <w:sz w:val="20"/>
          <w:szCs w:val="20"/>
        </w:rPr>
        <w:t xml:space="preserve"> </w:t>
      </w:r>
      <w:r w:rsidRPr="00A52E00">
        <w:rPr>
          <w:i/>
          <w:iCs/>
          <w:color w:val="000000"/>
          <w:sz w:val="20"/>
          <w:szCs w:val="20"/>
        </w:rPr>
        <w:t>в</w:t>
      </w:r>
      <w:r w:rsidRPr="00A52E00">
        <w:rPr>
          <w:rFonts w:ascii="Times" w:hAnsi="Times" w:cs="Times"/>
          <w:i/>
          <w:iCs/>
          <w:color w:val="000000"/>
          <w:sz w:val="20"/>
          <w:szCs w:val="20"/>
        </w:rPr>
        <w:t xml:space="preserve"> </w:t>
      </w:r>
      <w:r w:rsidRPr="00A52E00">
        <w:rPr>
          <w:i/>
          <w:iCs/>
          <w:color w:val="000000"/>
          <w:sz w:val="20"/>
          <w:szCs w:val="20"/>
        </w:rPr>
        <w:t>Казахстане</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1992.</w:t>
      </w:r>
    </w:p>
    <w:p w:rsidR="00430510" w:rsidRPr="0043051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Қулпыбаев</w:t>
      </w:r>
      <w:r w:rsidRPr="00A52E00">
        <w:rPr>
          <w:rFonts w:ascii="Times" w:hAnsi="Times" w:cs="Times"/>
          <w:i/>
          <w:iCs/>
          <w:color w:val="000000"/>
          <w:sz w:val="20"/>
          <w:szCs w:val="20"/>
        </w:rPr>
        <w:t xml:space="preserve"> </w:t>
      </w:r>
      <w:r w:rsidRPr="00A52E00">
        <w:rPr>
          <w:i/>
          <w:iCs/>
          <w:color w:val="000000"/>
          <w:sz w:val="20"/>
          <w:szCs w:val="20"/>
        </w:rPr>
        <w:t>С</w:t>
      </w:r>
      <w:r w:rsidRPr="00A52E00">
        <w:rPr>
          <w:rFonts w:ascii="Times" w:hAnsi="Times" w:cs="Times"/>
          <w:i/>
          <w:iCs/>
          <w:color w:val="000000"/>
          <w:sz w:val="20"/>
          <w:szCs w:val="20"/>
        </w:rPr>
        <w:t xml:space="preserve">. </w:t>
      </w:r>
      <w:r w:rsidRPr="00A52E00">
        <w:rPr>
          <w:i/>
          <w:iCs/>
          <w:color w:val="000000"/>
          <w:sz w:val="20"/>
          <w:szCs w:val="20"/>
        </w:rPr>
        <w:t>Становление</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развитие</w:t>
      </w:r>
      <w:r w:rsidRPr="00A52E00">
        <w:rPr>
          <w:rFonts w:ascii="Times" w:hAnsi="Times" w:cs="Times"/>
          <w:i/>
          <w:iCs/>
          <w:color w:val="000000"/>
          <w:sz w:val="20"/>
          <w:szCs w:val="20"/>
        </w:rPr>
        <w:t xml:space="preserve"> </w:t>
      </w:r>
      <w:r w:rsidRPr="00A52E00">
        <w:rPr>
          <w:i/>
          <w:iCs/>
          <w:color w:val="000000"/>
          <w:sz w:val="20"/>
          <w:szCs w:val="20"/>
        </w:rPr>
        <w:t>рынка</w:t>
      </w:r>
      <w:r w:rsidRPr="00A52E00">
        <w:rPr>
          <w:rFonts w:ascii="Times" w:hAnsi="Times" w:cs="Times"/>
          <w:i/>
          <w:iCs/>
          <w:color w:val="000000"/>
          <w:sz w:val="20"/>
          <w:szCs w:val="20"/>
        </w:rPr>
        <w:t xml:space="preserve"> </w:t>
      </w:r>
      <w:r w:rsidRPr="00A52E00">
        <w:rPr>
          <w:i/>
          <w:iCs/>
          <w:color w:val="000000"/>
          <w:sz w:val="20"/>
          <w:szCs w:val="20"/>
        </w:rPr>
        <w:t>ценных</w:t>
      </w:r>
      <w:r w:rsidRPr="00A52E00">
        <w:rPr>
          <w:rFonts w:ascii="Times" w:hAnsi="Times" w:cs="Times"/>
          <w:i/>
          <w:iCs/>
          <w:color w:val="000000"/>
          <w:sz w:val="20"/>
          <w:szCs w:val="20"/>
        </w:rPr>
        <w:t xml:space="preserve"> </w:t>
      </w:r>
      <w:r w:rsidRPr="00A52E00">
        <w:rPr>
          <w:i/>
          <w:iCs/>
          <w:color w:val="000000"/>
          <w:sz w:val="20"/>
          <w:szCs w:val="20"/>
        </w:rPr>
        <w:t>бумаг</w:t>
      </w:r>
      <w:r w:rsidRPr="00A52E00">
        <w:rPr>
          <w:rFonts w:ascii="Times" w:hAnsi="Times" w:cs="Times"/>
          <w:i/>
          <w:iCs/>
          <w:color w:val="000000"/>
          <w:sz w:val="20"/>
          <w:szCs w:val="20"/>
        </w:rPr>
        <w:t xml:space="preserve"> </w:t>
      </w:r>
      <w:r w:rsidRPr="00A52E00">
        <w:rPr>
          <w:i/>
          <w:iCs/>
          <w:color w:val="000000"/>
          <w:sz w:val="20"/>
          <w:szCs w:val="20"/>
        </w:rPr>
        <w:t>в</w:t>
      </w:r>
      <w:r w:rsidRPr="00A52E00">
        <w:rPr>
          <w:rFonts w:ascii="Times" w:hAnsi="Times" w:cs="Times"/>
          <w:i/>
          <w:iCs/>
          <w:color w:val="000000"/>
          <w:sz w:val="20"/>
          <w:szCs w:val="20"/>
        </w:rPr>
        <w:t xml:space="preserve"> </w:t>
      </w:r>
      <w:r w:rsidRPr="00A52E00">
        <w:rPr>
          <w:i/>
          <w:iCs/>
          <w:color w:val="000000"/>
          <w:sz w:val="20"/>
          <w:szCs w:val="20"/>
        </w:rPr>
        <w:t>Республике</w:t>
      </w:r>
      <w:r w:rsidRPr="00A52E00">
        <w:rPr>
          <w:rFonts w:ascii="Times" w:hAnsi="Times" w:cs="Times"/>
          <w:i/>
          <w:iCs/>
          <w:color w:val="000000"/>
          <w:sz w:val="20"/>
          <w:szCs w:val="20"/>
        </w:rPr>
        <w:t xml:space="preserve"> </w:t>
      </w:r>
      <w:r w:rsidRPr="00A52E00">
        <w:rPr>
          <w:i/>
          <w:iCs/>
          <w:color w:val="000000"/>
          <w:sz w:val="20"/>
          <w:szCs w:val="20"/>
        </w:rPr>
        <w:t>Казахстан</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1997.</w:t>
      </w:r>
    </w:p>
    <w:p w:rsidR="007561D0" w:rsidRPr="0043051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rFonts w:ascii="Times" w:hAnsi="Times" w:cs="Times"/>
          <w:i/>
          <w:iCs/>
          <w:color w:val="000000"/>
          <w:sz w:val="20"/>
          <w:szCs w:val="20"/>
        </w:rPr>
        <w:t xml:space="preserve"> </w:t>
      </w:r>
      <w:r w:rsidR="00430510" w:rsidRPr="00A52E00">
        <w:rPr>
          <w:i/>
          <w:iCs/>
          <w:color w:val="000000"/>
          <w:sz w:val="20"/>
          <w:szCs w:val="20"/>
        </w:rPr>
        <w:t>Құлпыбаев</w:t>
      </w:r>
      <w:r w:rsidR="00430510" w:rsidRPr="00A52E00">
        <w:rPr>
          <w:rFonts w:ascii="Times" w:hAnsi="Times" w:cs="Times"/>
          <w:i/>
          <w:iCs/>
          <w:color w:val="000000"/>
          <w:sz w:val="20"/>
          <w:szCs w:val="20"/>
        </w:rPr>
        <w:t xml:space="preserve"> </w:t>
      </w:r>
      <w:r w:rsidR="00430510" w:rsidRPr="00A52E00">
        <w:rPr>
          <w:i/>
          <w:iCs/>
          <w:color w:val="000000"/>
          <w:sz w:val="20"/>
          <w:szCs w:val="20"/>
        </w:rPr>
        <w:t>С</w:t>
      </w:r>
      <w:r w:rsidR="00430510" w:rsidRPr="00A52E00">
        <w:rPr>
          <w:rFonts w:ascii="Times" w:hAnsi="Times" w:cs="Times"/>
          <w:i/>
          <w:iCs/>
          <w:color w:val="000000"/>
          <w:sz w:val="20"/>
          <w:szCs w:val="20"/>
        </w:rPr>
        <w:t xml:space="preserve">. </w:t>
      </w:r>
      <w:r w:rsidR="00430510" w:rsidRPr="00A52E00">
        <w:rPr>
          <w:i/>
          <w:iCs/>
          <w:color w:val="000000"/>
          <w:sz w:val="20"/>
          <w:szCs w:val="20"/>
        </w:rPr>
        <w:t>Қазақстанның</w:t>
      </w:r>
      <w:r w:rsidR="00430510" w:rsidRPr="00A52E00">
        <w:rPr>
          <w:rFonts w:ascii="Times" w:hAnsi="Times" w:cs="Times"/>
          <w:i/>
          <w:iCs/>
          <w:color w:val="000000"/>
          <w:sz w:val="20"/>
          <w:szCs w:val="20"/>
        </w:rPr>
        <w:t xml:space="preserve"> </w:t>
      </w:r>
      <w:r w:rsidR="00430510" w:rsidRPr="00A52E00">
        <w:rPr>
          <w:i/>
          <w:iCs/>
          <w:color w:val="000000"/>
          <w:sz w:val="20"/>
          <w:szCs w:val="20"/>
        </w:rPr>
        <w:t>қаржы</w:t>
      </w:r>
      <w:r w:rsidR="00430510" w:rsidRPr="00A52E00">
        <w:rPr>
          <w:rFonts w:ascii="Times" w:hAnsi="Times" w:cs="Times"/>
          <w:i/>
          <w:iCs/>
          <w:color w:val="000000"/>
          <w:sz w:val="20"/>
          <w:szCs w:val="20"/>
        </w:rPr>
        <w:t xml:space="preserve"> </w:t>
      </w:r>
      <w:r w:rsidR="00430510" w:rsidRPr="00A52E00">
        <w:rPr>
          <w:i/>
          <w:iCs/>
          <w:color w:val="000000"/>
          <w:sz w:val="20"/>
          <w:szCs w:val="20"/>
        </w:rPr>
        <w:t>жүйесі</w:t>
      </w:r>
      <w:r w:rsidR="00430510" w:rsidRPr="00A52E00">
        <w:rPr>
          <w:rFonts w:ascii="Times" w:hAnsi="Times" w:cs="Times"/>
          <w:i/>
          <w:iCs/>
          <w:color w:val="000000"/>
          <w:sz w:val="20"/>
          <w:szCs w:val="20"/>
        </w:rPr>
        <w:t xml:space="preserve"> – </w:t>
      </w:r>
      <w:r w:rsidR="00430510" w:rsidRPr="00A52E00">
        <w:rPr>
          <w:i/>
          <w:iCs/>
          <w:color w:val="000000"/>
          <w:sz w:val="20"/>
          <w:szCs w:val="20"/>
        </w:rPr>
        <w:t>Алматы</w:t>
      </w:r>
      <w:r w:rsidR="00430510" w:rsidRPr="00A52E00">
        <w:rPr>
          <w:rFonts w:ascii="Times" w:hAnsi="Times" w:cs="Times"/>
          <w:i/>
          <w:iCs/>
          <w:color w:val="000000"/>
          <w:sz w:val="20"/>
          <w:szCs w:val="20"/>
        </w:rPr>
        <w:t xml:space="preserve">. 1999. </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Кулпыбаев</w:t>
      </w:r>
      <w:r w:rsidRPr="00A52E00">
        <w:rPr>
          <w:rFonts w:ascii="Times" w:hAnsi="Times" w:cs="Times"/>
          <w:i/>
          <w:iCs/>
          <w:color w:val="000000"/>
          <w:sz w:val="20"/>
          <w:szCs w:val="20"/>
        </w:rPr>
        <w:t xml:space="preserve"> </w:t>
      </w:r>
      <w:r w:rsidRPr="00A52E00">
        <w:rPr>
          <w:i/>
          <w:iCs/>
          <w:color w:val="000000"/>
          <w:sz w:val="20"/>
          <w:szCs w:val="20"/>
        </w:rPr>
        <w:t>С</w:t>
      </w:r>
      <w:r w:rsidRPr="00A52E00">
        <w:rPr>
          <w:rFonts w:ascii="Times" w:hAnsi="Times" w:cs="Times"/>
          <w:i/>
          <w:iCs/>
          <w:color w:val="000000"/>
          <w:sz w:val="20"/>
          <w:szCs w:val="20"/>
        </w:rPr>
        <w:t xml:space="preserve">. </w:t>
      </w:r>
      <w:r w:rsidRPr="00A52E00">
        <w:rPr>
          <w:i/>
          <w:iCs/>
          <w:color w:val="000000"/>
          <w:sz w:val="20"/>
          <w:szCs w:val="20"/>
        </w:rPr>
        <w:t>Финансовая</w:t>
      </w:r>
      <w:r w:rsidRPr="00A52E00">
        <w:rPr>
          <w:rFonts w:ascii="Times" w:hAnsi="Times" w:cs="Times"/>
          <w:i/>
          <w:iCs/>
          <w:color w:val="000000"/>
          <w:sz w:val="20"/>
          <w:szCs w:val="20"/>
        </w:rPr>
        <w:t xml:space="preserve"> </w:t>
      </w:r>
      <w:r w:rsidRPr="00A52E00">
        <w:rPr>
          <w:i/>
          <w:iCs/>
          <w:color w:val="000000"/>
          <w:sz w:val="20"/>
          <w:szCs w:val="20"/>
        </w:rPr>
        <w:t>система</w:t>
      </w:r>
      <w:r w:rsidRPr="00A52E00">
        <w:rPr>
          <w:rFonts w:ascii="Times" w:hAnsi="Times" w:cs="Times"/>
          <w:i/>
          <w:iCs/>
          <w:color w:val="000000"/>
          <w:sz w:val="20"/>
          <w:szCs w:val="20"/>
        </w:rPr>
        <w:t xml:space="preserve"> </w:t>
      </w:r>
      <w:r w:rsidRPr="00A52E00">
        <w:rPr>
          <w:i/>
          <w:iCs/>
          <w:color w:val="000000"/>
          <w:sz w:val="20"/>
          <w:szCs w:val="20"/>
        </w:rPr>
        <w:t>РК</w:t>
      </w:r>
      <w:r w:rsidRPr="00A52E00">
        <w:rPr>
          <w:rFonts w:ascii="Times" w:hAnsi="Times" w:cs="Times"/>
          <w:i/>
          <w:iCs/>
          <w:color w:val="000000"/>
          <w:sz w:val="20"/>
          <w:szCs w:val="20"/>
        </w:rPr>
        <w:t xml:space="preserve"> </w:t>
      </w:r>
      <w:r w:rsidRPr="00A52E00">
        <w:rPr>
          <w:i/>
          <w:iCs/>
          <w:color w:val="000000"/>
          <w:sz w:val="20"/>
          <w:szCs w:val="20"/>
        </w:rPr>
        <w:t>в</w:t>
      </w:r>
      <w:r w:rsidRPr="00A52E00">
        <w:rPr>
          <w:rFonts w:ascii="Times" w:hAnsi="Times" w:cs="Times"/>
          <w:i/>
          <w:iCs/>
          <w:color w:val="000000"/>
          <w:sz w:val="20"/>
          <w:szCs w:val="20"/>
        </w:rPr>
        <w:t xml:space="preserve"> </w:t>
      </w:r>
      <w:r w:rsidRPr="00A52E00">
        <w:rPr>
          <w:i/>
          <w:iCs/>
          <w:color w:val="000000"/>
          <w:sz w:val="20"/>
          <w:szCs w:val="20"/>
        </w:rPr>
        <w:t>переходный</w:t>
      </w:r>
      <w:r w:rsidRPr="00A52E00">
        <w:rPr>
          <w:rFonts w:ascii="Times" w:hAnsi="Times" w:cs="Times"/>
          <w:i/>
          <w:iCs/>
          <w:color w:val="000000"/>
          <w:sz w:val="20"/>
          <w:szCs w:val="20"/>
        </w:rPr>
        <w:t xml:space="preserve"> </w:t>
      </w:r>
      <w:r w:rsidRPr="00A52E00">
        <w:rPr>
          <w:i/>
          <w:iCs/>
          <w:color w:val="000000"/>
          <w:sz w:val="20"/>
          <w:szCs w:val="20"/>
        </w:rPr>
        <w:t>период</w:t>
      </w:r>
      <w:r w:rsidRPr="00A52E00">
        <w:rPr>
          <w:rFonts w:ascii="Times" w:hAnsi="Times" w:cs="Times"/>
          <w:i/>
          <w:iCs/>
          <w:color w:val="000000"/>
          <w:sz w:val="20"/>
          <w:szCs w:val="20"/>
        </w:rPr>
        <w:t xml:space="preserve"> </w:t>
      </w:r>
      <w:r w:rsidRPr="00A52E00">
        <w:rPr>
          <w:i/>
          <w:iCs/>
          <w:color w:val="000000"/>
          <w:sz w:val="20"/>
          <w:szCs w:val="20"/>
        </w:rPr>
        <w:t>к</w:t>
      </w:r>
      <w:r w:rsidRPr="00A52E00">
        <w:rPr>
          <w:rFonts w:ascii="Times" w:hAnsi="Times" w:cs="Times"/>
          <w:i/>
          <w:iCs/>
          <w:color w:val="000000"/>
          <w:sz w:val="20"/>
          <w:szCs w:val="20"/>
        </w:rPr>
        <w:t xml:space="preserve"> </w:t>
      </w:r>
      <w:r w:rsidRPr="00A52E00">
        <w:rPr>
          <w:i/>
          <w:iCs/>
          <w:color w:val="000000"/>
          <w:sz w:val="20"/>
          <w:szCs w:val="20"/>
        </w:rPr>
        <w:t>рынку</w:t>
      </w:r>
      <w:r w:rsidRPr="00A52E00">
        <w:rPr>
          <w:rFonts w:ascii="Times" w:hAnsi="Times" w:cs="Times"/>
          <w:i/>
          <w:iCs/>
          <w:color w:val="000000"/>
          <w:sz w:val="20"/>
          <w:szCs w:val="20"/>
        </w:rPr>
        <w:t xml:space="preserve"> (</w:t>
      </w:r>
      <w:r w:rsidRPr="00A52E00">
        <w:rPr>
          <w:i/>
          <w:iCs/>
          <w:color w:val="000000"/>
          <w:sz w:val="20"/>
          <w:szCs w:val="20"/>
        </w:rPr>
        <w:t>в</w:t>
      </w:r>
      <w:r w:rsidRPr="00A52E00">
        <w:rPr>
          <w:rFonts w:ascii="Times" w:hAnsi="Times" w:cs="Times"/>
          <w:i/>
          <w:iCs/>
          <w:color w:val="000000"/>
          <w:sz w:val="20"/>
          <w:szCs w:val="20"/>
        </w:rPr>
        <w:t xml:space="preserve"> </w:t>
      </w:r>
      <w:r w:rsidRPr="00A52E00">
        <w:rPr>
          <w:i/>
          <w:iCs/>
          <w:color w:val="000000"/>
          <w:sz w:val="20"/>
          <w:szCs w:val="20"/>
        </w:rPr>
        <w:t>соавторстве</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1999.</w:t>
      </w:r>
    </w:p>
    <w:p w:rsidR="007561D0" w:rsidRPr="00392D97"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Қаржы</w:t>
      </w:r>
      <w:r w:rsidRPr="00A52E00">
        <w:rPr>
          <w:rFonts w:ascii="Times" w:hAnsi="Times" w:cs="Times"/>
          <w:i/>
          <w:iCs/>
          <w:color w:val="000000"/>
          <w:sz w:val="20"/>
          <w:szCs w:val="20"/>
        </w:rPr>
        <w:t xml:space="preserve"> </w:t>
      </w:r>
      <w:r w:rsidRPr="00A52E00">
        <w:rPr>
          <w:i/>
          <w:iCs/>
          <w:color w:val="000000"/>
          <w:sz w:val="20"/>
          <w:szCs w:val="20"/>
        </w:rPr>
        <w:t>нарығы</w:t>
      </w:r>
      <w:r w:rsidRPr="00A52E00">
        <w:rPr>
          <w:rFonts w:ascii="Times" w:hAnsi="Times" w:cs="Times"/>
          <w:i/>
          <w:iCs/>
          <w:color w:val="000000"/>
          <w:sz w:val="20"/>
          <w:szCs w:val="20"/>
        </w:rPr>
        <w:t xml:space="preserve"> </w:t>
      </w:r>
      <w:r w:rsidRPr="00A52E00">
        <w:rPr>
          <w:i/>
          <w:iCs/>
          <w:color w:val="000000"/>
          <w:sz w:val="20"/>
          <w:szCs w:val="20"/>
        </w:rPr>
        <w:t>және</w:t>
      </w:r>
      <w:r w:rsidRPr="00A52E00">
        <w:rPr>
          <w:rFonts w:ascii="Times" w:hAnsi="Times" w:cs="Times"/>
          <w:i/>
          <w:iCs/>
          <w:color w:val="000000"/>
          <w:sz w:val="20"/>
          <w:szCs w:val="20"/>
        </w:rPr>
        <w:t xml:space="preserve"> </w:t>
      </w:r>
      <w:r w:rsidRPr="00A52E00">
        <w:rPr>
          <w:i/>
          <w:iCs/>
          <w:color w:val="000000"/>
          <w:sz w:val="20"/>
          <w:szCs w:val="20"/>
        </w:rPr>
        <w:t>делдалдары</w:t>
      </w:r>
      <w:r w:rsidRPr="00A52E00">
        <w:rPr>
          <w:rFonts w:ascii="Times" w:hAnsi="Times" w:cs="Times"/>
          <w:i/>
          <w:iCs/>
          <w:color w:val="000000"/>
          <w:sz w:val="20"/>
          <w:szCs w:val="20"/>
        </w:rPr>
        <w:t xml:space="preserve">: </w:t>
      </w:r>
      <w:r w:rsidRPr="00A52E00">
        <w:rPr>
          <w:i/>
          <w:iCs/>
          <w:color w:val="000000"/>
          <w:sz w:val="20"/>
          <w:szCs w:val="20"/>
        </w:rPr>
        <w:t>Оқулық</w:t>
      </w:r>
      <w:r w:rsidRPr="00A52E00">
        <w:rPr>
          <w:rFonts w:ascii="Times" w:hAnsi="Times" w:cs="Times"/>
          <w:i/>
          <w:iCs/>
          <w:color w:val="000000"/>
          <w:sz w:val="20"/>
          <w:szCs w:val="20"/>
        </w:rPr>
        <w:t xml:space="preserve"> </w:t>
      </w:r>
      <w:r w:rsidRPr="00A52E00">
        <w:rPr>
          <w:i/>
          <w:iCs/>
          <w:color w:val="000000"/>
          <w:sz w:val="20"/>
          <w:szCs w:val="20"/>
        </w:rPr>
        <w:t>Исаков</w:t>
      </w:r>
      <w:r w:rsidRPr="00A52E00">
        <w:rPr>
          <w:rFonts w:ascii="Times" w:hAnsi="Times" w:cs="Times"/>
          <w:i/>
          <w:iCs/>
          <w:color w:val="000000"/>
          <w:sz w:val="20"/>
          <w:szCs w:val="20"/>
        </w:rPr>
        <w:t xml:space="preserve"> </w:t>
      </w:r>
      <w:r w:rsidRPr="00A52E00">
        <w:rPr>
          <w:i/>
          <w:iCs/>
          <w:color w:val="000000"/>
          <w:sz w:val="20"/>
          <w:szCs w:val="20"/>
        </w:rPr>
        <w:t>Ұ</w:t>
      </w:r>
      <w:r w:rsidRPr="00A52E00">
        <w:rPr>
          <w:rFonts w:ascii="Times" w:hAnsi="Times" w:cs="Times"/>
          <w:i/>
          <w:iCs/>
          <w:color w:val="000000"/>
          <w:sz w:val="20"/>
          <w:szCs w:val="20"/>
        </w:rPr>
        <w:t>.</w:t>
      </w:r>
      <w:r w:rsidRPr="00A52E00">
        <w:rPr>
          <w:i/>
          <w:iCs/>
          <w:color w:val="000000"/>
          <w:sz w:val="20"/>
          <w:szCs w:val="20"/>
        </w:rPr>
        <w:t>М</w:t>
      </w:r>
      <w:r w:rsidRPr="00A52E00">
        <w:rPr>
          <w:rFonts w:ascii="Times" w:hAnsi="Times" w:cs="Times"/>
          <w:i/>
          <w:iCs/>
          <w:color w:val="000000"/>
          <w:sz w:val="20"/>
          <w:szCs w:val="20"/>
        </w:rPr>
        <w:t xml:space="preserve">., </w:t>
      </w:r>
      <w:r w:rsidRPr="00A52E00">
        <w:rPr>
          <w:i/>
          <w:iCs/>
          <w:color w:val="000000"/>
          <w:sz w:val="20"/>
          <w:szCs w:val="20"/>
        </w:rPr>
        <w:t>Бохаев</w:t>
      </w:r>
      <w:r w:rsidRPr="00A52E00">
        <w:rPr>
          <w:rFonts w:ascii="Times" w:hAnsi="Times" w:cs="Times"/>
          <w:i/>
          <w:iCs/>
          <w:color w:val="000000"/>
          <w:sz w:val="20"/>
          <w:szCs w:val="20"/>
        </w:rPr>
        <w:t xml:space="preserve"> </w:t>
      </w:r>
      <w:r w:rsidRPr="00A52E00">
        <w:rPr>
          <w:i/>
          <w:iCs/>
          <w:color w:val="000000"/>
          <w:sz w:val="20"/>
          <w:szCs w:val="20"/>
        </w:rPr>
        <w:t>Д</w:t>
      </w:r>
      <w:r w:rsidRPr="00A52E00">
        <w:rPr>
          <w:rFonts w:ascii="Times" w:hAnsi="Times" w:cs="Times"/>
          <w:i/>
          <w:iCs/>
          <w:color w:val="000000"/>
          <w:sz w:val="20"/>
          <w:szCs w:val="20"/>
        </w:rPr>
        <w:t>.</w:t>
      </w:r>
      <w:r w:rsidRPr="00A52E00">
        <w:rPr>
          <w:i/>
          <w:iCs/>
          <w:color w:val="000000"/>
          <w:sz w:val="20"/>
          <w:szCs w:val="20"/>
        </w:rPr>
        <w:t>Т</w:t>
      </w:r>
      <w:r w:rsidRPr="00A52E00">
        <w:rPr>
          <w:rFonts w:ascii="Times" w:hAnsi="Times" w:cs="Times"/>
          <w:i/>
          <w:iCs/>
          <w:color w:val="000000"/>
          <w:sz w:val="20"/>
          <w:szCs w:val="20"/>
        </w:rPr>
        <w:t xml:space="preserve">., </w:t>
      </w:r>
      <w:r w:rsidRPr="00A52E00">
        <w:rPr>
          <w:i/>
          <w:iCs/>
          <w:color w:val="000000"/>
          <w:sz w:val="20"/>
          <w:szCs w:val="20"/>
        </w:rPr>
        <w:t>Рузиева</w:t>
      </w:r>
      <w:r w:rsidRPr="00A52E00">
        <w:rPr>
          <w:rFonts w:ascii="Times" w:hAnsi="Times" w:cs="Times"/>
          <w:i/>
          <w:iCs/>
          <w:color w:val="000000"/>
          <w:sz w:val="20"/>
          <w:szCs w:val="20"/>
        </w:rPr>
        <w:t xml:space="preserve"> </w:t>
      </w:r>
      <w:r w:rsidRPr="00A52E00">
        <w:rPr>
          <w:i/>
          <w:iCs/>
          <w:color w:val="000000"/>
          <w:sz w:val="20"/>
          <w:szCs w:val="20"/>
        </w:rPr>
        <w:t>Э</w:t>
      </w:r>
      <w:r w:rsidRPr="00A52E00">
        <w:rPr>
          <w:rFonts w:ascii="Times" w:hAnsi="Times" w:cs="Times"/>
          <w:i/>
          <w:iCs/>
          <w:color w:val="000000"/>
          <w:sz w:val="20"/>
          <w:szCs w:val="20"/>
        </w:rPr>
        <w:t>.</w:t>
      </w:r>
      <w:r w:rsidRPr="00A52E00">
        <w:rPr>
          <w:i/>
          <w:iCs/>
          <w:color w:val="000000"/>
          <w:sz w:val="20"/>
          <w:szCs w:val="20"/>
        </w:rPr>
        <w:t>А</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w:t>
      </w:r>
      <w:r w:rsidRPr="00A52E00">
        <w:rPr>
          <w:i/>
          <w:iCs/>
          <w:color w:val="000000"/>
          <w:sz w:val="20"/>
          <w:szCs w:val="20"/>
        </w:rPr>
        <w:t>Экономика</w:t>
      </w:r>
      <w:r w:rsidRPr="00A52E00">
        <w:rPr>
          <w:rFonts w:ascii="Times" w:hAnsi="Times" w:cs="Times"/>
          <w:i/>
          <w:iCs/>
          <w:color w:val="000000"/>
          <w:sz w:val="20"/>
          <w:szCs w:val="20"/>
        </w:rPr>
        <w:t xml:space="preserve"> </w:t>
      </w:r>
      <w:r w:rsidRPr="00A52E00">
        <w:rPr>
          <w:i/>
          <w:iCs/>
          <w:color w:val="000000"/>
          <w:sz w:val="20"/>
          <w:szCs w:val="20"/>
        </w:rPr>
        <w:t>баспасы</w:t>
      </w:r>
      <w:r w:rsidRPr="00A52E00">
        <w:rPr>
          <w:rFonts w:ascii="Times" w:hAnsi="Times" w:cs="Times"/>
          <w:i/>
          <w:iCs/>
          <w:color w:val="000000"/>
          <w:sz w:val="20"/>
          <w:szCs w:val="20"/>
        </w:rPr>
        <w:t>, 2008.</w:t>
      </w:r>
    </w:p>
    <w:p w:rsidR="00392D97" w:rsidRPr="00392D97" w:rsidRDefault="00392D97" w:rsidP="00B2504D">
      <w:pPr>
        <w:numPr>
          <w:ilvl w:val="0"/>
          <w:numId w:val="10"/>
        </w:numPr>
        <w:autoSpaceDE w:val="0"/>
        <w:autoSpaceDN w:val="0"/>
        <w:adjustRightInd w:val="0"/>
        <w:jc w:val="both"/>
        <w:textAlignment w:val="center"/>
        <w:rPr>
          <w:rFonts w:ascii="Times" w:hAnsi="Times" w:cs="Times"/>
          <w:i/>
          <w:iCs/>
          <w:color w:val="000000"/>
          <w:sz w:val="20"/>
          <w:szCs w:val="20"/>
          <w:highlight w:val="red"/>
        </w:rPr>
      </w:pPr>
      <w:r w:rsidRPr="00392D97">
        <w:rPr>
          <w:i/>
          <w:iCs/>
          <w:color w:val="000000"/>
          <w:sz w:val="20"/>
          <w:szCs w:val="20"/>
          <w:highlight w:val="red"/>
        </w:rPr>
        <w:t>Құлпыбаев</w:t>
      </w:r>
      <w:r w:rsidRPr="00392D97">
        <w:rPr>
          <w:rFonts w:ascii="Times" w:hAnsi="Times" w:cs="Times"/>
          <w:i/>
          <w:iCs/>
          <w:color w:val="000000"/>
          <w:sz w:val="20"/>
          <w:szCs w:val="20"/>
          <w:highlight w:val="red"/>
        </w:rPr>
        <w:t xml:space="preserve"> </w:t>
      </w:r>
      <w:r w:rsidRPr="00392D97">
        <w:rPr>
          <w:i/>
          <w:iCs/>
          <w:color w:val="000000"/>
          <w:sz w:val="20"/>
          <w:szCs w:val="20"/>
          <w:highlight w:val="red"/>
        </w:rPr>
        <w:t>С</w:t>
      </w:r>
      <w:r w:rsidRPr="00392D97">
        <w:rPr>
          <w:rFonts w:ascii="Times" w:hAnsi="Times" w:cs="Times"/>
          <w:i/>
          <w:iCs/>
          <w:color w:val="000000"/>
          <w:sz w:val="20"/>
          <w:szCs w:val="20"/>
          <w:highlight w:val="red"/>
        </w:rPr>
        <w:t>.</w:t>
      </w:r>
      <w:r w:rsidRPr="00392D97">
        <w:rPr>
          <w:rFonts w:ascii="Times" w:hAnsi="Times" w:cs="Times"/>
          <w:i/>
          <w:iCs/>
          <w:color w:val="000000"/>
          <w:sz w:val="20"/>
          <w:szCs w:val="20"/>
          <w:highlight w:val="red"/>
          <w:lang w:val="kk-KZ"/>
        </w:rPr>
        <w:t xml:space="preserve"> Қаржы. Оқулық </w:t>
      </w:r>
      <w:r w:rsidRPr="00392D97">
        <w:rPr>
          <w:rFonts w:ascii="Times" w:hAnsi="Times" w:cs="Times"/>
          <w:i/>
          <w:iCs/>
          <w:color w:val="000000"/>
          <w:sz w:val="20"/>
          <w:szCs w:val="20"/>
          <w:highlight w:val="red"/>
        </w:rPr>
        <w:t>–</w:t>
      </w:r>
      <w:r w:rsidRPr="00392D97">
        <w:rPr>
          <w:rFonts w:ascii="Times" w:hAnsi="Times" w:cs="Times"/>
          <w:i/>
          <w:iCs/>
          <w:color w:val="000000"/>
          <w:sz w:val="20"/>
          <w:szCs w:val="20"/>
          <w:highlight w:val="red"/>
          <w:lang w:val="kk-KZ"/>
        </w:rPr>
        <w:t xml:space="preserve"> </w:t>
      </w:r>
      <w:r w:rsidRPr="00392D97">
        <w:rPr>
          <w:rFonts w:ascii="Times" w:hAnsi="Times" w:cs="Times"/>
          <w:i/>
          <w:iCs/>
          <w:color w:val="000000"/>
          <w:sz w:val="20"/>
          <w:szCs w:val="20"/>
          <w:highlight w:val="red"/>
        </w:rPr>
        <w:t>2007.</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Құлпыбаев</w:t>
      </w:r>
      <w:r w:rsidRPr="00A52E00">
        <w:rPr>
          <w:rFonts w:ascii="Times" w:hAnsi="Times" w:cs="Times"/>
          <w:i/>
          <w:iCs/>
          <w:color w:val="000000"/>
          <w:sz w:val="20"/>
          <w:szCs w:val="20"/>
        </w:rPr>
        <w:t xml:space="preserve"> </w:t>
      </w:r>
      <w:r w:rsidRPr="00A52E00">
        <w:rPr>
          <w:i/>
          <w:iCs/>
          <w:color w:val="000000"/>
          <w:sz w:val="20"/>
          <w:szCs w:val="20"/>
        </w:rPr>
        <w:t>С</w:t>
      </w:r>
      <w:r w:rsidRPr="00A52E00">
        <w:rPr>
          <w:rFonts w:ascii="Times" w:hAnsi="Times" w:cs="Times"/>
          <w:i/>
          <w:iCs/>
          <w:color w:val="000000"/>
          <w:sz w:val="20"/>
          <w:szCs w:val="20"/>
        </w:rPr>
        <w:t>.</w:t>
      </w:r>
      <w:r w:rsidR="00392D97">
        <w:rPr>
          <w:rFonts w:ascii="Times" w:hAnsi="Times" w:cs="Times"/>
          <w:i/>
          <w:iCs/>
          <w:color w:val="000000"/>
          <w:sz w:val="20"/>
          <w:szCs w:val="20"/>
          <w:lang w:val="kk-KZ"/>
        </w:rPr>
        <w:t>,</w:t>
      </w:r>
      <w:r w:rsidRPr="00A52E00">
        <w:rPr>
          <w:rFonts w:ascii="Times" w:hAnsi="Times" w:cs="Times"/>
          <w:i/>
          <w:iCs/>
          <w:color w:val="000000"/>
          <w:sz w:val="20"/>
          <w:szCs w:val="20"/>
        </w:rPr>
        <w:t xml:space="preserve"> </w:t>
      </w:r>
      <w:r w:rsidR="00392D97">
        <w:rPr>
          <w:rFonts w:ascii="Times" w:hAnsi="Times" w:cs="Times"/>
          <w:i/>
          <w:iCs/>
          <w:color w:val="000000"/>
          <w:sz w:val="20"/>
          <w:szCs w:val="20"/>
          <w:lang w:val="kk-KZ"/>
        </w:rPr>
        <w:t xml:space="preserve">Ынтықбаева С.Ж., Мельников В.Д., </w:t>
      </w:r>
      <w:r w:rsidRPr="00A52E00">
        <w:rPr>
          <w:i/>
          <w:iCs/>
          <w:color w:val="000000"/>
          <w:sz w:val="20"/>
          <w:szCs w:val="20"/>
        </w:rPr>
        <w:t>Қаржы</w:t>
      </w:r>
      <w:r w:rsidRPr="00A52E00">
        <w:rPr>
          <w:rFonts w:ascii="Times" w:hAnsi="Times" w:cs="Times"/>
          <w:i/>
          <w:iCs/>
          <w:color w:val="000000"/>
          <w:sz w:val="20"/>
          <w:szCs w:val="20"/>
        </w:rPr>
        <w:t xml:space="preserve">. </w:t>
      </w:r>
      <w:r w:rsidRPr="00A52E00">
        <w:rPr>
          <w:i/>
          <w:iCs/>
          <w:color w:val="000000"/>
          <w:sz w:val="20"/>
          <w:szCs w:val="20"/>
        </w:rPr>
        <w:t>Оқулық</w:t>
      </w:r>
      <w:r w:rsidRPr="00A52E00">
        <w:rPr>
          <w:rFonts w:ascii="Times" w:hAnsi="Times" w:cs="Times"/>
          <w:i/>
          <w:iCs/>
          <w:color w:val="000000"/>
          <w:sz w:val="20"/>
          <w:szCs w:val="20"/>
        </w:rPr>
        <w:t xml:space="preserve">. – </w:t>
      </w:r>
      <w:r w:rsidRPr="00A52E00">
        <w:rPr>
          <w:i/>
          <w:iCs/>
          <w:color w:val="000000"/>
          <w:sz w:val="20"/>
          <w:szCs w:val="20"/>
        </w:rPr>
        <w:t>Алматы</w:t>
      </w:r>
      <w:r w:rsidR="00392D97">
        <w:rPr>
          <w:rFonts w:ascii="Times" w:hAnsi="Times" w:cs="Times"/>
          <w:i/>
          <w:iCs/>
          <w:color w:val="000000"/>
          <w:sz w:val="20"/>
          <w:szCs w:val="20"/>
        </w:rPr>
        <w:t>. 2011</w:t>
      </w:r>
      <w:r w:rsidRPr="00A52E00">
        <w:rPr>
          <w:rFonts w:ascii="Times" w:hAnsi="Times" w:cs="Times"/>
          <w:i/>
          <w:iCs/>
          <w:color w:val="000000"/>
          <w:sz w:val="20"/>
          <w:szCs w:val="20"/>
        </w:rPr>
        <w:t>.</w:t>
      </w:r>
      <w:r w:rsidR="00392D97">
        <w:rPr>
          <w:rFonts w:ascii="Times" w:hAnsi="Times" w:cs="Times"/>
          <w:i/>
          <w:iCs/>
          <w:color w:val="000000"/>
          <w:sz w:val="20"/>
          <w:szCs w:val="20"/>
          <w:lang w:val="kk-KZ"/>
        </w:rPr>
        <w:t xml:space="preserve"> </w:t>
      </w:r>
      <w:r w:rsidR="00392D97" w:rsidRPr="00A52E00">
        <w:rPr>
          <w:i/>
          <w:iCs/>
          <w:color w:val="000000"/>
          <w:sz w:val="20"/>
          <w:szCs w:val="20"/>
        </w:rPr>
        <w:t>Экономика</w:t>
      </w:r>
      <w:r w:rsidR="00392D97" w:rsidRPr="00A52E00">
        <w:rPr>
          <w:rFonts w:ascii="Times" w:hAnsi="Times" w:cs="Times"/>
          <w:i/>
          <w:iCs/>
          <w:color w:val="000000"/>
          <w:sz w:val="20"/>
          <w:szCs w:val="20"/>
        </w:rPr>
        <w:t xml:space="preserve"> </w:t>
      </w:r>
      <w:r w:rsidR="00392D97" w:rsidRPr="00A52E00">
        <w:rPr>
          <w:i/>
          <w:iCs/>
          <w:color w:val="000000"/>
          <w:sz w:val="20"/>
          <w:szCs w:val="20"/>
        </w:rPr>
        <w:t>баспасы</w:t>
      </w:r>
      <w:r w:rsidR="00392D97" w:rsidRPr="00A52E00">
        <w:rPr>
          <w:rFonts w:ascii="Times" w:hAnsi="Times" w:cs="Times"/>
          <w:i/>
          <w:iCs/>
          <w:color w:val="000000"/>
          <w:sz w:val="20"/>
          <w:szCs w:val="20"/>
        </w:rPr>
        <w:t>,</w:t>
      </w:r>
      <w:r w:rsidR="00392D97">
        <w:rPr>
          <w:rFonts w:ascii="Times" w:hAnsi="Times" w:cs="Times"/>
          <w:i/>
          <w:iCs/>
          <w:color w:val="000000"/>
          <w:sz w:val="20"/>
          <w:szCs w:val="20"/>
        </w:rPr>
        <w:t xml:space="preserve"> </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Құлпыбаев</w:t>
      </w:r>
      <w:r w:rsidRPr="00A52E00">
        <w:rPr>
          <w:rFonts w:ascii="Times" w:hAnsi="Times" w:cs="Times"/>
          <w:i/>
          <w:iCs/>
          <w:color w:val="000000"/>
          <w:sz w:val="20"/>
          <w:szCs w:val="20"/>
        </w:rPr>
        <w:t xml:space="preserve"> </w:t>
      </w:r>
      <w:r w:rsidRPr="00A52E00">
        <w:rPr>
          <w:i/>
          <w:iCs/>
          <w:color w:val="000000"/>
          <w:sz w:val="20"/>
          <w:szCs w:val="20"/>
        </w:rPr>
        <w:t>С</w:t>
      </w:r>
      <w:r w:rsidRPr="00A52E00">
        <w:rPr>
          <w:rFonts w:ascii="Times" w:hAnsi="Times" w:cs="Times"/>
          <w:i/>
          <w:iCs/>
          <w:color w:val="000000"/>
          <w:sz w:val="20"/>
          <w:szCs w:val="20"/>
        </w:rPr>
        <w:t xml:space="preserve">. </w:t>
      </w:r>
      <w:r w:rsidRPr="00A52E00">
        <w:rPr>
          <w:i/>
          <w:iCs/>
          <w:color w:val="000000"/>
          <w:sz w:val="20"/>
          <w:szCs w:val="20"/>
        </w:rPr>
        <w:t>Қаржы</w:t>
      </w:r>
      <w:r w:rsidRPr="00A52E00">
        <w:rPr>
          <w:rFonts w:ascii="Times" w:hAnsi="Times" w:cs="Times"/>
          <w:i/>
          <w:iCs/>
          <w:color w:val="000000"/>
          <w:sz w:val="20"/>
          <w:szCs w:val="20"/>
        </w:rPr>
        <w:t xml:space="preserve"> </w:t>
      </w:r>
      <w:r w:rsidRPr="00A52E00">
        <w:rPr>
          <w:i/>
          <w:iCs/>
          <w:color w:val="000000"/>
          <w:sz w:val="20"/>
          <w:szCs w:val="20"/>
        </w:rPr>
        <w:t>және</w:t>
      </w:r>
      <w:r w:rsidRPr="00A52E00">
        <w:rPr>
          <w:rFonts w:ascii="Times" w:hAnsi="Times" w:cs="Times"/>
          <w:i/>
          <w:iCs/>
          <w:color w:val="000000"/>
          <w:sz w:val="20"/>
          <w:szCs w:val="20"/>
        </w:rPr>
        <w:t xml:space="preserve"> </w:t>
      </w:r>
      <w:r w:rsidRPr="00A52E00">
        <w:rPr>
          <w:i/>
          <w:iCs/>
          <w:color w:val="000000"/>
          <w:sz w:val="20"/>
          <w:szCs w:val="20"/>
        </w:rPr>
        <w:t>оны</w:t>
      </w:r>
      <w:r w:rsidRPr="00A52E00">
        <w:rPr>
          <w:rFonts w:ascii="Times" w:hAnsi="Times" w:cs="Times"/>
          <w:i/>
          <w:iCs/>
          <w:color w:val="000000"/>
          <w:sz w:val="20"/>
          <w:szCs w:val="20"/>
        </w:rPr>
        <w:t xml:space="preserve"> </w:t>
      </w:r>
      <w:r w:rsidRPr="00A52E00">
        <w:rPr>
          <w:i/>
          <w:iCs/>
          <w:color w:val="000000"/>
          <w:sz w:val="20"/>
          <w:szCs w:val="20"/>
        </w:rPr>
        <w:t>басқару</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w:t>
      </w:r>
      <w:r w:rsidRPr="00A52E00">
        <w:rPr>
          <w:i/>
          <w:iCs/>
          <w:color w:val="000000"/>
          <w:sz w:val="20"/>
          <w:szCs w:val="20"/>
        </w:rPr>
        <w:t>Мерей</w:t>
      </w:r>
      <w:r w:rsidRPr="00A52E00">
        <w:rPr>
          <w:rFonts w:ascii="Times" w:hAnsi="Times" w:cs="Times"/>
          <w:i/>
          <w:iCs/>
          <w:color w:val="000000"/>
          <w:sz w:val="20"/>
          <w:szCs w:val="20"/>
        </w:rPr>
        <w:t>, 1999.</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Құлпыбаев</w:t>
      </w:r>
      <w:r w:rsidRPr="00A52E00">
        <w:rPr>
          <w:rFonts w:ascii="Times" w:hAnsi="Times" w:cs="Times"/>
          <w:i/>
          <w:iCs/>
          <w:color w:val="000000"/>
          <w:sz w:val="20"/>
          <w:szCs w:val="20"/>
        </w:rPr>
        <w:t xml:space="preserve"> </w:t>
      </w:r>
      <w:r w:rsidRPr="00A52E00">
        <w:rPr>
          <w:i/>
          <w:iCs/>
          <w:color w:val="000000"/>
          <w:sz w:val="20"/>
          <w:szCs w:val="20"/>
        </w:rPr>
        <w:t>С</w:t>
      </w:r>
      <w:r w:rsidRPr="00A52E00">
        <w:rPr>
          <w:rFonts w:ascii="Times" w:hAnsi="Times" w:cs="Times"/>
          <w:i/>
          <w:iCs/>
          <w:color w:val="000000"/>
          <w:sz w:val="20"/>
          <w:szCs w:val="20"/>
        </w:rPr>
        <w:t xml:space="preserve">. </w:t>
      </w:r>
      <w:r w:rsidRPr="00A52E00">
        <w:rPr>
          <w:i/>
          <w:iCs/>
          <w:color w:val="000000"/>
          <w:sz w:val="20"/>
          <w:szCs w:val="20"/>
        </w:rPr>
        <w:t>Мельников</w:t>
      </w:r>
      <w:r w:rsidRPr="00A52E00">
        <w:rPr>
          <w:rFonts w:ascii="Times" w:hAnsi="Times" w:cs="Times"/>
          <w:i/>
          <w:iCs/>
          <w:color w:val="000000"/>
          <w:sz w:val="20"/>
          <w:szCs w:val="20"/>
        </w:rPr>
        <w:t xml:space="preserve"> </w:t>
      </w:r>
      <w:r w:rsidRPr="00A52E00">
        <w:rPr>
          <w:i/>
          <w:iCs/>
          <w:color w:val="000000"/>
          <w:sz w:val="20"/>
          <w:szCs w:val="20"/>
        </w:rPr>
        <w:t>В</w:t>
      </w:r>
      <w:r w:rsidRPr="00A52E00">
        <w:rPr>
          <w:rFonts w:ascii="Times" w:hAnsi="Times" w:cs="Times"/>
          <w:i/>
          <w:iCs/>
          <w:color w:val="000000"/>
          <w:sz w:val="20"/>
          <w:szCs w:val="20"/>
        </w:rPr>
        <w:t>.</w:t>
      </w:r>
      <w:r w:rsidRPr="00A52E00">
        <w:rPr>
          <w:i/>
          <w:iCs/>
          <w:color w:val="000000"/>
          <w:sz w:val="20"/>
          <w:szCs w:val="20"/>
        </w:rPr>
        <w:t>Д</w:t>
      </w:r>
      <w:r w:rsidRPr="00A52E00">
        <w:rPr>
          <w:rFonts w:ascii="Times" w:hAnsi="Times" w:cs="Times"/>
          <w:i/>
          <w:iCs/>
          <w:color w:val="000000"/>
          <w:sz w:val="20"/>
          <w:szCs w:val="20"/>
        </w:rPr>
        <w:t xml:space="preserve">. </w:t>
      </w:r>
      <w:r w:rsidRPr="00A52E00">
        <w:rPr>
          <w:i/>
          <w:iCs/>
          <w:color w:val="000000"/>
          <w:sz w:val="20"/>
          <w:szCs w:val="20"/>
        </w:rPr>
        <w:t>Қаржы</w:t>
      </w:r>
      <w:r w:rsidRPr="00A52E00">
        <w:rPr>
          <w:rFonts w:ascii="Times" w:hAnsi="Times" w:cs="Times"/>
          <w:i/>
          <w:iCs/>
          <w:color w:val="000000"/>
          <w:sz w:val="20"/>
          <w:szCs w:val="20"/>
        </w:rPr>
        <w:t xml:space="preserve"> </w:t>
      </w:r>
      <w:r w:rsidRPr="00A52E00">
        <w:rPr>
          <w:i/>
          <w:iCs/>
          <w:color w:val="000000"/>
          <w:sz w:val="20"/>
          <w:szCs w:val="20"/>
        </w:rPr>
        <w:t>негіздері</w:t>
      </w:r>
      <w:r w:rsidRPr="00A52E00">
        <w:rPr>
          <w:rFonts w:ascii="Times" w:hAnsi="Times" w:cs="Times"/>
          <w:i/>
          <w:iCs/>
          <w:color w:val="000000"/>
          <w:sz w:val="20"/>
          <w:szCs w:val="20"/>
        </w:rPr>
        <w:t xml:space="preserve">. </w:t>
      </w:r>
      <w:r w:rsidRPr="00A52E00">
        <w:rPr>
          <w:i/>
          <w:iCs/>
          <w:color w:val="000000"/>
          <w:sz w:val="20"/>
          <w:szCs w:val="20"/>
        </w:rPr>
        <w:t>Оқулық</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2009. </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Құлпыбаев</w:t>
      </w:r>
      <w:r w:rsidRPr="00A52E00">
        <w:rPr>
          <w:rFonts w:ascii="Times" w:hAnsi="Times" w:cs="Times"/>
          <w:i/>
          <w:iCs/>
          <w:color w:val="000000"/>
          <w:sz w:val="20"/>
          <w:szCs w:val="20"/>
        </w:rPr>
        <w:t xml:space="preserve"> </w:t>
      </w:r>
      <w:r w:rsidRPr="00A52E00">
        <w:rPr>
          <w:i/>
          <w:iCs/>
          <w:color w:val="000000"/>
          <w:sz w:val="20"/>
          <w:szCs w:val="20"/>
        </w:rPr>
        <w:t>С</w:t>
      </w:r>
      <w:r w:rsidRPr="00A52E00">
        <w:rPr>
          <w:rFonts w:ascii="Times" w:hAnsi="Times" w:cs="Times"/>
          <w:i/>
          <w:iCs/>
          <w:color w:val="000000"/>
          <w:sz w:val="20"/>
          <w:szCs w:val="20"/>
        </w:rPr>
        <w:t xml:space="preserve">. </w:t>
      </w:r>
      <w:r w:rsidRPr="00A52E00">
        <w:rPr>
          <w:i/>
          <w:iCs/>
          <w:color w:val="000000"/>
          <w:sz w:val="20"/>
          <w:szCs w:val="20"/>
        </w:rPr>
        <w:t>Мемлекеттік</w:t>
      </w:r>
      <w:r w:rsidRPr="00A52E00">
        <w:rPr>
          <w:rFonts w:ascii="Times" w:hAnsi="Times" w:cs="Times"/>
          <w:i/>
          <w:iCs/>
          <w:color w:val="000000"/>
          <w:sz w:val="20"/>
          <w:szCs w:val="20"/>
        </w:rPr>
        <w:t xml:space="preserve"> </w:t>
      </w:r>
      <w:r w:rsidRPr="00A52E00">
        <w:rPr>
          <w:i/>
          <w:iCs/>
          <w:color w:val="000000"/>
          <w:sz w:val="20"/>
          <w:szCs w:val="20"/>
        </w:rPr>
        <w:t>сыртқы</w:t>
      </w:r>
      <w:r w:rsidRPr="00A52E00">
        <w:rPr>
          <w:rFonts w:ascii="Times" w:hAnsi="Times" w:cs="Times"/>
          <w:i/>
          <w:iCs/>
          <w:color w:val="000000"/>
          <w:sz w:val="20"/>
          <w:szCs w:val="20"/>
        </w:rPr>
        <w:t xml:space="preserve"> </w:t>
      </w:r>
      <w:r w:rsidRPr="00A52E00">
        <w:rPr>
          <w:i/>
          <w:iCs/>
          <w:color w:val="000000"/>
          <w:sz w:val="20"/>
          <w:szCs w:val="20"/>
        </w:rPr>
        <w:t>борыш</w:t>
      </w:r>
      <w:r w:rsidRPr="00A52E00">
        <w:rPr>
          <w:rFonts w:ascii="Times" w:hAnsi="Times" w:cs="Times"/>
          <w:i/>
          <w:iCs/>
          <w:color w:val="000000"/>
          <w:sz w:val="20"/>
          <w:szCs w:val="20"/>
        </w:rPr>
        <w:t xml:space="preserve">. </w:t>
      </w:r>
      <w:r w:rsidRPr="00A52E00">
        <w:rPr>
          <w:i/>
          <w:iCs/>
          <w:color w:val="000000"/>
          <w:sz w:val="20"/>
          <w:szCs w:val="20"/>
        </w:rPr>
        <w:t>Экономика</w:t>
      </w:r>
      <w:r w:rsidRPr="00A52E00">
        <w:rPr>
          <w:rFonts w:ascii="Times" w:hAnsi="Times" w:cs="Times"/>
          <w:i/>
          <w:iCs/>
          <w:color w:val="000000"/>
          <w:sz w:val="20"/>
          <w:szCs w:val="20"/>
        </w:rPr>
        <w:t xml:space="preserve"> </w:t>
      </w:r>
      <w:r w:rsidRPr="00A52E00">
        <w:rPr>
          <w:i/>
          <w:iCs/>
          <w:color w:val="000000"/>
          <w:sz w:val="20"/>
          <w:szCs w:val="20"/>
        </w:rPr>
        <w:t>Казахстана</w:t>
      </w:r>
      <w:r w:rsidRPr="00A52E00">
        <w:rPr>
          <w:rFonts w:ascii="Times" w:hAnsi="Times" w:cs="Times"/>
          <w:i/>
          <w:iCs/>
          <w:color w:val="000000"/>
          <w:sz w:val="20"/>
          <w:szCs w:val="20"/>
        </w:rPr>
        <w:t xml:space="preserve"> </w:t>
      </w:r>
      <w:r w:rsidRPr="00A52E00">
        <w:rPr>
          <w:i/>
          <w:iCs/>
          <w:color w:val="000000"/>
          <w:sz w:val="20"/>
          <w:szCs w:val="20"/>
        </w:rPr>
        <w:t>на</w:t>
      </w:r>
      <w:r w:rsidRPr="00A52E00">
        <w:rPr>
          <w:rFonts w:ascii="Times" w:hAnsi="Times" w:cs="Times"/>
          <w:i/>
          <w:iCs/>
          <w:color w:val="000000"/>
          <w:sz w:val="20"/>
          <w:szCs w:val="20"/>
        </w:rPr>
        <w:t xml:space="preserve"> </w:t>
      </w:r>
      <w:r w:rsidRPr="00A52E00">
        <w:rPr>
          <w:i/>
          <w:iCs/>
          <w:color w:val="000000"/>
          <w:sz w:val="20"/>
          <w:szCs w:val="20"/>
        </w:rPr>
        <w:t>пороге</w:t>
      </w:r>
      <w:r w:rsidRPr="00A52E00">
        <w:rPr>
          <w:rFonts w:ascii="Times" w:hAnsi="Times" w:cs="Times"/>
          <w:i/>
          <w:iCs/>
          <w:color w:val="000000"/>
          <w:sz w:val="20"/>
          <w:szCs w:val="20"/>
        </w:rPr>
        <w:t xml:space="preserve"> </w:t>
      </w:r>
      <w:r w:rsidRPr="00A52E00">
        <w:rPr>
          <w:i/>
          <w:iCs/>
          <w:color w:val="000000"/>
          <w:sz w:val="20"/>
          <w:szCs w:val="20"/>
        </w:rPr>
        <w:t>ХХІ</w:t>
      </w:r>
      <w:r w:rsidRPr="00A52E00">
        <w:rPr>
          <w:rFonts w:ascii="Times" w:hAnsi="Times" w:cs="Times"/>
          <w:i/>
          <w:iCs/>
          <w:color w:val="000000"/>
          <w:sz w:val="20"/>
          <w:szCs w:val="20"/>
        </w:rPr>
        <w:t xml:space="preserve"> </w:t>
      </w:r>
      <w:r w:rsidRPr="00A52E00">
        <w:rPr>
          <w:i/>
          <w:iCs/>
          <w:color w:val="000000"/>
          <w:sz w:val="20"/>
          <w:szCs w:val="20"/>
        </w:rPr>
        <w:t>века</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1998. </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Лихачева</w:t>
      </w:r>
      <w:r w:rsidRPr="00A52E00">
        <w:rPr>
          <w:rFonts w:ascii="Times" w:hAnsi="Times" w:cs="Times"/>
          <w:i/>
          <w:iCs/>
          <w:color w:val="000000"/>
          <w:sz w:val="20"/>
          <w:szCs w:val="20"/>
        </w:rPr>
        <w:t xml:space="preserve"> </w:t>
      </w:r>
      <w:r w:rsidRPr="00A52E00">
        <w:rPr>
          <w:i/>
          <w:iCs/>
          <w:color w:val="000000"/>
          <w:sz w:val="20"/>
          <w:szCs w:val="20"/>
        </w:rPr>
        <w:t>Н</w:t>
      </w:r>
      <w:r w:rsidRPr="00A52E00">
        <w:rPr>
          <w:rFonts w:ascii="Times" w:hAnsi="Times" w:cs="Times"/>
          <w:i/>
          <w:iCs/>
          <w:color w:val="000000"/>
          <w:sz w:val="20"/>
          <w:szCs w:val="20"/>
        </w:rPr>
        <w:t xml:space="preserve">. </w:t>
      </w:r>
      <w:r w:rsidRPr="00A52E00">
        <w:rPr>
          <w:i/>
          <w:iCs/>
          <w:color w:val="000000"/>
          <w:sz w:val="20"/>
          <w:szCs w:val="20"/>
        </w:rPr>
        <w:t>О</w:t>
      </w:r>
      <w:r w:rsidRPr="00A52E00">
        <w:rPr>
          <w:rFonts w:ascii="Times" w:hAnsi="Times" w:cs="Times"/>
          <w:i/>
          <w:iCs/>
          <w:color w:val="000000"/>
          <w:sz w:val="20"/>
          <w:szCs w:val="20"/>
        </w:rPr>
        <w:t xml:space="preserve">., </w:t>
      </w:r>
      <w:r w:rsidRPr="00A52E00">
        <w:rPr>
          <w:i/>
          <w:iCs/>
          <w:color w:val="000000"/>
          <w:sz w:val="20"/>
          <w:szCs w:val="20"/>
        </w:rPr>
        <w:t>Щуров</w:t>
      </w:r>
      <w:r w:rsidRPr="00A52E00">
        <w:rPr>
          <w:rFonts w:ascii="Times" w:hAnsi="Times" w:cs="Times"/>
          <w:i/>
          <w:iCs/>
          <w:color w:val="000000"/>
          <w:sz w:val="20"/>
          <w:szCs w:val="20"/>
        </w:rPr>
        <w:t xml:space="preserve"> </w:t>
      </w:r>
      <w:r w:rsidRPr="00A52E00">
        <w:rPr>
          <w:i/>
          <w:iCs/>
          <w:color w:val="000000"/>
          <w:sz w:val="20"/>
          <w:szCs w:val="20"/>
        </w:rPr>
        <w:t>С</w:t>
      </w:r>
      <w:r w:rsidRPr="00A52E00">
        <w:rPr>
          <w:rFonts w:ascii="Times" w:hAnsi="Times" w:cs="Times"/>
          <w:i/>
          <w:iCs/>
          <w:color w:val="000000"/>
          <w:sz w:val="20"/>
          <w:szCs w:val="20"/>
        </w:rPr>
        <w:t xml:space="preserve">. </w:t>
      </w:r>
      <w:r w:rsidRPr="00A52E00">
        <w:rPr>
          <w:i/>
          <w:iCs/>
          <w:color w:val="000000"/>
          <w:sz w:val="20"/>
          <w:szCs w:val="20"/>
        </w:rPr>
        <w:t>А</w:t>
      </w:r>
      <w:r w:rsidRPr="00A52E00">
        <w:rPr>
          <w:rFonts w:ascii="Times" w:hAnsi="Times" w:cs="Times"/>
          <w:i/>
          <w:iCs/>
          <w:color w:val="000000"/>
          <w:sz w:val="20"/>
          <w:szCs w:val="20"/>
        </w:rPr>
        <w:t xml:space="preserve">. </w:t>
      </w:r>
      <w:r w:rsidRPr="00A52E00">
        <w:rPr>
          <w:i/>
          <w:iCs/>
          <w:color w:val="000000"/>
          <w:sz w:val="20"/>
          <w:szCs w:val="20"/>
        </w:rPr>
        <w:t>Долгосрочная</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краткосрочная</w:t>
      </w:r>
      <w:r w:rsidRPr="00A52E00">
        <w:rPr>
          <w:rFonts w:ascii="Times" w:hAnsi="Times" w:cs="Times"/>
          <w:i/>
          <w:iCs/>
          <w:color w:val="000000"/>
          <w:sz w:val="20"/>
          <w:szCs w:val="20"/>
        </w:rPr>
        <w:t xml:space="preserve"> </w:t>
      </w:r>
      <w:r w:rsidRPr="00A52E00">
        <w:rPr>
          <w:i/>
          <w:iCs/>
          <w:color w:val="000000"/>
          <w:sz w:val="20"/>
          <w:szCs w:val="20"/>
        </w:rPr>
        <w:t>финансовая</w:t>
      </w:r>
      <w:r w:rsidRPr="00A52E00">
        <w:rPr>
          <w:rFonts w:ascii="Times" w:hAnsi="Times" w:cs="Times"/>
          <w:i/>
          <w:iCs/>
          <w:color w:val="000000"/>
          <w:sz w:val="20"/>
          <w:szCs w:val="20"/>
        </w:rPr>
        <w:t xml:space="preserve"> </w:t>
      </w:r>
      <w:r w:rsidRPr="00A52E00">
        <w:rPr>
          <w:i/>
          <w:iCs/>
          <w:color w:val="000000"/>
          <w:sz w:val="20"/>
          <w:szCs w:val="20"/>
        </w:rPr>
        <w:t>политика</w:t>
      </w:r>
      <w:r w:rsidRPr="00A52E00">
        <w:rPr>
          <w:rFonts w:ascii="Times" w:hAnsi="Times" w:cs="Times"/>
          <w:i/>
          <w:iCs/>
          <w:color w:val="000000"/>
          <w:sz w:val="20"/>
          <w:szCs w:val="20"/>
        </w:rPr>
        <w:t xml:space="preserve"> </w:t>
      </w:r>
      <w:r w:rsidRPr="00A52E00">
        <w:rPr>
          <w:i/>
          <w:iCs/>
          <w:color w:val="000000"/>
          <w:sz w:val="20"/>
          <w:szCs w:val="20"/>
        </w:rPr>
        <w:t>предприятия</w:t>
      </w:r>
      <w:r w:rsidRPr="00A52E00">
        <w:rPr>
          <w:rFonts w:ascii="Times" w:hAnsi="Times" w:cs="Times"/>
          <w:i/>
          <w:iCs/>
          <w:color w:val="000000"/>
          <w:sz w:val="20"/>
          <w:szCs w:val="20"/>
        </w:rPr>
        <w:t xml:space="preserve">. </w:t>
      </w:r>
      <w:r w:rsidRPr="00A52E00">
        <w:rPr>
          <w:i/>
          <w:iCs/>
          <w:color w:val="000000"/>
          <w:sz w:val="20"/>
          <w:szCs w:val="20"/>
        </w:rPr>
        <w:t>Учебное</w:t>
      </w:r>
      <w:r w:rsidRPr="00A52E00">
        <w:rPr>
          <w:rFonts w:ascii="Times" w:hAnsi="Times" w:cs="Times"/>
          <w:i/>
          <w:iCs/>
          <w:color w:val="000000"/>
          <w:sz w:val="20"/>
          <w:szCs w:val="20"/>
        </w:rPr>
        <w:t xml:space="preserve"> </w:t>
      </w:r>
      <w:r w:rsidRPr="00A52E00">
        <w:rPr>
          <w:i/>
          <w:iCs/>
          <w:color w:val="000000"/>
          <w:sz w:val="20"/>
          <w:szCs w:val="20"/>
        </w:rPr>
        <w:t>пособие</w:t>
      </w:r>
      <w:r w:rsidRPr="00A52E00">
        <w:rPr>
          <w:rFonts w:ascii="Times" w:hAnsi="Times" w:cs="Times"/>
          <w:i/>
          <w:iCs/>
          <w:color w:val="000000"/>
          <w:sz w:val="20"/>
          <w:szCs w:val="20"/>
        </w:rPr>
        <w:t xml:space="preserve">. – </w:t>
      </w:r>
      <w:r w:rsidRPr="00A52E00">
        <w:rPr>
          <w:i/>
          <w:iCs/>
          <w:color w:val="000000"/>
          <w:sz w:val="20"/>
          <w:szCs w:val="20"/>
        </w:rPr>
        <w:t>М</w:t>
      </w:r>
      <w:r w:rsidRPr="00A52E00">
        <w:rPr>
          <w:rFonts w:ascii="Times" w:hAnsi="Times" w:cs="Times"/>
          <w:i/>
          <w:iCs/>
          <w:color w:val="000000"/>
          <w:sz w:val="20"/>
          <w:szCs w:val="20"/>
        </w:rPr>
        <w:t xml:space="preserve">.: </w:t>
      </w:r>
      <w:r w:rsidRPr="00A52E00">
        <w:rPr>
          <w:i/>
          <w:iCs/>
          <w:color w:val="000000"/>
          <w:sz w:val="20"/>
          <w:szCs w:val="20"/>
        </w:rPr>
        <w:t>Вузовский</w:t>
      </w:r>
      <w:r w:rsidRPr="00A52E00">
        <w:rPr>
          <w:rFonts w:ascii="Times" w:hAnsi="Times" w:cs="Times"/>
          <w:i/>
          <w:iCs/>
          <w:color w:val="000000"/>
          <w:sz w:val="20"/>
          <w:szCs w:val="20"/>
        </w:rPr>
        <w:t xml:space="preserve"> </w:t>
      </w:r>
      <w:r w:rsidRPr="00A52E00">
        <w:rPr>
          <w:i/>
          <w:iCs/>
          <w:color w:val="000000"/>
          <w:sz w:val="20"/>
          <w:szCs w:val="20"/>
        </w:rPr>
        <w:t>учебник</w:t>
      </w:r>
      <w:r w:rsidRPr="00A52E00">
        <w:rPr>
          <w:rFonts w:ascii="Times" w:hAnsi="Times" w:cs="Times"/>
          <w:i/>
          <w:iCs/>
          <w:color w:val="000000"/>
          <w:sz w:val="20"/>
          <w:szCs w:val="20"/>
        </w:rPr>
        <w:t xml:space="preserve">, 2008. </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Мамыров</w:t>
      </w:r>
      <w:r w:rsidRPr="00A52E00">
        <w:rPr>
          <w:rFonts w:ascii="Times" w:hAnsi="Times" w:cs="Times"/>
          <w:i/>
          <w:iCs/>
          <w:color w:val="000000"/>
          <w:sz w:val="20"/>
          <w:szCs w:val="20"/>
        </w:rPr>
        <w:t xml:space="preserve"> </w:t>
      </w:r>
      <w:r w:rsidRPr="00A52E00">
        <w:rPr>
          <w:i/>
          <w:iCs/>
          <w:color w:val="000000"/>
          <w:sz w:val="20"/>
          <w:szCs w:val="20"/>
        </w:rPr>
        <w:t>Н</w:t>
      </w:r>
      <w:r w:rsidRPr="00A52E00">
        <w:rPr>
          <w:rFonts w:ascii="Times" w:hAnsi="Times" w:cs="Times"/>
          <w:i/>
          <w:iCs/>
          <w:color w:val="000000"/>
          <w:sz w:val="20"/>
          <w:szCs w:val="20"/>
        </w:rPr>
        <w:t>.</w:t>
      </w:r>
      <w:r w:rsidRPr="00A52E00">
        <w:rPr>
          <w:i/>
          <w:iCs/>
          <w:color w:val="000000"/>
          <w:sz w:val="20"/>
          <w:szCs w:val="20"/>
        </w:rPr>
        <w:t>К</w:t>
      </w:r>
      <w:r w:rsidRPr="00A52E00">
        <w:rPr>
          <w:rFonts w:ascii="Times" w:hAnsi="Times" w:cs="Times"/>
          <w:i/>
          <w:iCs/>
          <w:color w:val="000000"/>
          <w:sz w:val="20"/>
          <w:szCs w:val="20"/>
        </w:rPr>
        <w:t xml:space="preserve">., </w:t>
      </w:r>
      <w:r w:rsidRPr="00A52E00">
        <w:rPr>
          <w:i/>
          <w:iCs/>
          <w:color w:val="000000"/>
          <w:sz w:val="20"/>
          <w:szCs w:val="20"/>
        </w:rPr>
        <w:t>Саханова</w:t>
      </w:r>
      <w:r w:rsidRPr="00A52E00">
        <w:rPr>
          <w:rFonts w:ascii="Times" w:hAnsi="Times" w:cs="Times"/>
          <w:i/>
          <w:iCs/>
          <w:color w:val="000000"/>
          <w:sz w:val="20"/>
          <w:szCs w:val="20"/>
        </w:rPr>
        <w:t xml:space="preserve"> </w:t>
      </w:r>
      <w:r w:rsidRPr="00A52E00">
        <w:rPr>
          <w:i/>
          <w:iCs/>
          <w:color w:val="000000"/>
          <w:sz w:val="20"/>
          <w:szCs w:val="20"/>
        </w:rPr>
        <w:t>А</w:t>
      </w:r>
      <w:r w:rsidRPr="00A52E00">
        <w:rPr>
          <w:rFonts w:ascii="Times" w:hAnsi="Times" w:cs="Times"/>
          <w:i/>
          <w:iCs/>
          <w:color w:val="000000"/>
          <w:sz w:val="20"/>
          <w:szCs w:val="20"/>
        </w:rPr>
        <w:t>.</w:t>
      </w:r>
      <w:r w:rsidRPr="00A52E00">
        <w:rPr>
          <w:i/>
          <w:iCs/>
          <w:color w:val="000000"/>
          <w:sz w:val="20"/>
          <w:szCs w:val="20"/>
        </w:rPr>
        <w:t>Н</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др</w:t>
      </w:r>
      <w:r w:rsidRPr="00A52E00">
        <w:rPr>
          <w:rFonts w:ascii="Times" w:hAnsi="Times" w:cs="Times"/>
          <w:i/>
          <w:iCs/>
          <w:color w:val="000000"/>
          <w:sz w:val="20"/>
          <w:szCs w:val="20"/>
        </w:rPr>
        <w:t xml:space="preserve">. </w:t>
      </w:r>
      <w:r w:rsidRPr="00A52E00">
        <w:rPr>
          <w:i/>
          <w:iCs/>
          <w:color w:val="000000"/>
          <w:sz w:val="20"/>
          <w:szCs w:val="20"/>
        </w:rPr>
        <w:t>Государство</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бизнес</w:t>
      </w:r>
      <w:r w:rsidRPr="00A52E00">
        <w:rPr>
          <w:rFonts w:ascii="Times" w:hAnsi="Times" w:cs="Times"/>
          <w:i/>
          <w:iCs/>
          <w:color w:val="000000"/>
          <w:sz w:val="20"/>
          <w:szCs w:val="20"/>
        </w:rPr>
        <w:t xml:space="preserve">. </w:t>
      </w:r>
      <w:r w:rsidRPr="00A52E00">
        <w:rPr>
          <w:i/>
          <w:iCs/>
          <w:color w:val="000000"/>
          <w:sz w:val="20"/>
          <w:szCs w:val="20"/>
        </w:rPr>
        <w:t>В</w:t>
      </w:r>
      <w:r w:rsidRPr="00A52E00">
        <w:rPr>
          <w:rFonts w:ascii="Times" w:hAnsi="Times" w:cs="Times"/>
          <w:i/>
          <w:iCs/>
          <w:color w:val="000000"/>
          <w:sz w:val="20"/>
          <w:szCs w:val="20"/>
        </w:rPr>
        <w:t xml:space="preserve"> 4-</w:t>
      </w:r>
      <w:r w:rsidRPr="00A52E00">
        <w:rPr>
          <w:i/>
          <w:iCs/>
          <w:color w:val="000000"/>
          <w:sz w:val="20"/>
          <w:szCs w:val="20"/>
        </w:rPr>
        <w:t>х</w:t>
      </w:r>
      <w:r w:rsidRPr="00A52E00">
        <w:rPr>
          <w:rFonts w:ascii="Times" w:hAnsi="Times" w:cs="Times"/>
          <w:i/>
          <w:iCs/>
          <w:color w:val="000000"/>
          <w:sz w:val="20"/>
          <w:szCs w:val="20"/>
        </w:rPr>
        <w:t xml:space="preserve"> </w:t>
      </w:r>
      <w:r w:rsidRPr="00A52E00">
        <w:rPr>
          <w:i/>
          <w:iCs/>
          <w:color w:val="000000"/>
          <w:sz w:val="20"/>
          <w:szCs w:val="20"/>
        </w:rPr>
        <w:t>т</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w:t>
      </w:r>
      <w:r w:rsidRPr="00A52E00">
        <w:rPr>
          <w:i/>
          <w:iCs/>
          <w:color w:val="000000"/>
          <w:sz w:val="20"/>
          <w:szCs w:val="20"/>
        </w:rPr>
        <w:t>Экономика</w:t>
      </w:r>
      <w:r w:rsidRPr="00A52E00">
        <w:rPr>
          <w:rFonts w:ascii="Times" w:hAnsi="Times" w:cs="Times"/>
          <w:i/>
          <w:iCs/>
          <w:color w:val="000000"/>
          <w:sz w:val="20"/>
          <w:szCs w:val="20"/>
        </w:rPr>
        <w:t xml:space="preserve"> </w:t>
      </w:r>
      <w:r w:rsidRPr="00A52E00">
        <w:rPr>
          <w:i/>
          <w:iCs/>
          <w:color w:val="000000"/>
          <w:sz w:val="20"/>
          <w:szCs w:val="20"/>
        </w:rPr>
        <w:t>баспасы</w:t>
      </w:r>
      <w:r w:rsidRPr="00A52E00">
        <w:rPr>
          <w:rFonts w:ascii="Times" w:hAnsi="Times" w:cs="Times"/>
          <w:i/>
          <w:iCs/>
          <w:color w:val="000000"/>
          <w:sz w:val="20"/>
          <w:szCs w:val="20"/>
        </w:rPr>
        <w:t xml:space="preserve">, 2002. </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Маянлаева</w:t>
      </w:r>
      <w:r w:rsidRPr="00A52E00">
        <w:rPr>
          <w:rFonts w:ascii="Times" w:hAnsi="Times" w:cs="Times"/>
          <w:i/>
          <w:iCs/>
          <w:color w:val="000000"/>
          <w:sz w:val="20"/>
          <w:szCs w:val="20"/>
        </w:rPr>
        <w:t xml:space="preserve"> </w:t>
      </w:r>
      <w:r w:rsidRPr="00A52E00">
        <w:rPr>
          <w:i/>
          <w:iCs/>
          <w:color w:val="000000"/>
          <w:sz w:val="20"/>
          <w:szCs w:val="20"/>
        </w:rPr>
        <w:t>Г</w:t>
      </w:r>
      <w:r w:rsidRPr="00A52E00">
        <w:rPr>
          <w:rFonts w:ascii="Times" w:hAnsi="Times" w:cs="Times"/>
          <w:i/>
          <w:iCs/>
          <w:color w:val="000000"/>
          <w:sz w:val="20"/>
          <w:szCs w:val="20"/>
        </w:rPr>
        <w:t>.</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Организация</w:t>
      </w:r>
      <w:r w:rsidRPr="00A52E00">
        <w:rPr>
          <w:rFonts w:ascii="Times" w:hAnsi="Times" w:cs="Times"/>
          <w:i/>
          <w:iCs/>
          <w:color w:val="000000"/>
          <w:sz w:val="20"/>
          <w:szCs w:val="20"/>
        </w:rPr>
        <w:t xml:space="preserve"> </w:t>
      </w:r>
      <w:r w:rsidRPr="00A52E00">
        <w:rPr>
          <w:i/>
          <w:iCs/>
          <w:color w:val="000000"/>
          <w:sz w:val="20"/>
          <w:szCs w:val="20"/>
        </w:rPr>
        <w:t>страхового</w:t>
      </w:r>
      <w:r w:rsidRPr="00A52E00">
        <w:rPr>
          <w:rFonts w:ascii="Times" w:hAnsi="Times" w:cs="Times"/>
          <w:i/>
          <w:iCs/>
          <w:color w:val="000000"/>
          <w:sz w:val="20"/>
          <w:szCs w:val="20"/>
        </w:rPr>
        <w:t xml:space="preserve"> </w:t>
      </w:r>
      <w:r w:rsidRPr="00A52E00">
        <w:rPr>
          <w:i/>
          <w:iCs/>
          <w:color w:val="000000"/>
          <w:sz w:val="20"/>
          <w:szCs w:val="20"/>
        </w:rPr>
        <w:t>дела</w:t>
      </w:r>
      <w:r w:rsidRPr="00A52E00">
        <w:rPr>
          <w:rFonts w:ascii="Times" w:hAnsi="Times" w:cs="Times"/>
          <w:i/>
          <w:iCs/>
          <w:color w:val="000000"/>
          <w:sz w:val="20"/>
          <w:szCs w:val="20"/>
        </w:rPr>
        <w:t xml:space="preserve">, </w:t>
      </w:r>
      <w:r w:rsidRPr="00A52E00">
        <w:rPr>
          <w:i/>
          <w:iCs/>
          <w:color w:val="000000"/>
          <w:sz w:val="20"/>
          <w:szCs w:val="20"/>
        </w:rPr>
        <w:t>в</w:t>
      </w:r>
      <w:r w:rsidRPr="00A52E00">
        <w:rPr>
          <w:rFonts w:ascii="Times" w:hAnsi="Times" w:cs="Times"/>
          <w:i/>
          <w:iCs/>
          <w:color w:val="000000"/>
          <w:sz w:val="20"/>
          <w:szCs w:val="20"/>
        </w:rPr>
        <w:t xml:space="preserve"> </w:t>
      </w:r>
      <w:r w:rsidRPr="00A52E00">
        <w:rPr>
          <w:i/>
          <w:iCs/>
          <w:color w:val="000000"/>
          <w:sz w:val="20"/>
          <w:szCs w:val="20"/>
        </w:rPr>
        <w:t>Республике</w:t>
      </w:r>
      <w:r w:rsidRPr="00A52E00">
        <w:rPr>
          <w:rFonts w:ascii="Times" w:hAnsi="Times" w:cs="Times"/>
          <w:i/>
          <w:iCs/>
          <w:color w:val="000000"/>
          <w:sz w:val="20"/>
          <w:szCs w:val="20"/>
        </w:rPr>
        <w:t xml:space="preserve"> </w:t>
      </w:r>
      <w:r w:rsidRPr="00A52E00">
        <w:rPr>
          <w:i/>
          <w:iCs/>
          <w:color w:val="000000"/>
          <w:sz w:val="20"/>
          <w:szCs w:val="20"/>
        </w:rPr>
        <w:t>Казахстан</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w:t>
      </w:r>
      <w:r w:rsidRPr="00A52E00">
        <w:rPr>
          <w:i/>
          <w:iCs/>
          <w:color w:val="000000"/>
          <w:sz w:val="20"/>
          <w:szCs w:val="20"/>
        </w:rPr>
        <w:t>ТОО</w:t>
      </w:r>
      <w:r w:rsidRPr="00A52E00">
        <w:rPr>
          <w:rFonts w:ascii="Times" w:hAnsi="Times" w:cs="Times"/>
          <w:i/>
          <w:iCs/>
          <w:color w:val="000000"/>
          <w:sz w:val="20"/>
          <w:szCs w:val="20"/>
        </w:rPr>
        <w:t xml:space="preserve"> «</w:t>
      </w:r>
      <w:r w:rsidRPr="00A52E00">
        <w:rPr>
          <w:i/>
          <w:iCs/>
          <w:color w:val="000000"/>
          <w:sz w:val="20"/>
          <w:szCs w:val="20"/>
        </w:rPr>
        <w:t>Издательство</w:t>
      </w:r>
      <w:r w:rsidRPr="00A52E00">
        <w:rPr>
          <w:rFonts w:ascii="Times" w:hAnsi="Times" w:cs="Times"/>
          <w:i/>
          <w:iCs/>
          <w:color w:val="000000"/>
          <w:sz w:val="20"/>
          <w:szCs w:val="20"/>
        </w:rPr>
        <w:t xml:space="preserve"> LEM», 2000.</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Мельников</w:t>
      </w:r>
      <w:r w:rsidRPr="00A52E00">
        <w:rPr>
          <w:rFonts w:ascii="Times" w:hAnsi="Times" w:cs="Times"/>
          <w:i/>
          <w:iCs/>
          <w:color w:val="000000"/>
          <w:sz w:val="20"/>
          <w:szCs w:val="20"/>
        </w:rPr>
        <w:t xml:space="preserve"> </w:t>
      </w:r>
      <w:r w:rsidRPr="00A52E00">
        <w:rPr>
          <w:i/>
          <w:iCs/>
          <w:color w:val="000000"/>
          <w:sz w:val="20"/>
          <w:szCs w:val="20"/>
        </w:rPr>
        <w:t>В</w:t>
      </w:r>
      <w:r w:rsidRPr="00A52E00">
        <w:rPr>
          <w:rFonts w:ascii="Times" w:hAnsi="Times" w:cs="Times"/>
          <w:i/>
          <w:iCs/>
          <w:color w:val="000000"/>
          <w:sz w:val="20"/>
          <w:szCs w:val="20"/>
        </w:rPr>
        <w:t>.</w:t>
      </w:r>
      <w:r w:rsidRPr="00A52E00">
        <w:rPr>
          <w:i/>
          <w:iCs/>
          <w:color w:val="000000"/>
          <w:sz w:val="20"/>
          <w:szCs w:val="20"/>
        </w:rPr>
        <w:t>Д</w:t>
      </w:r>
      <w:r w:rsidRPr="00A52E00">
        <w:rPr>
          <w:rFonts w:ascii="Times" w:hAnsi="Times" w:cs="Times"/>
          <w:i/>
          <w:iCs/>
          <w:color w:val="000000"/>
          <w:sz w:val="20"/>
          <w:szCs w:val="20"/>
        </w:rPr>
        <w:t xml:space="preserve">. </w:t>
      </w:r>
      <w:r w:rsidRPr="00A52E00">
        <w:rPr>
          <w:i/>
          <w:iCs/>
          <w:color w:val="000000"/>
          <w:sz w:val="20"/>
          <w:szCs w:val="20"/>
        </w:rPr>
        <w:t>Государственное</w:t>
      </w:r>
      <w:r w:rsidRPr="00A52E00">
        <w:rPr>
          <w:rFonts w:ascii="Times" w:hAnsi="Times" w:cs="Times"/>
          <w:i/>
          <w:iCs/>
          <w:color w:val="000000"/>
          <w:sz w:val="20"/>
          <w:szCs w:val="20"/>
        </w:rPr>
        <w:t xml:space="preserve"> </w:t>
      </w:r>
      <w:r w:rsidRPr="00A52E00">
        <w:rPr>
          <w:i/>
          <w:iCs/>
          <w:color w:val="000000"/>
          <w:sz w:val="20"/>
          <w:szCs w:val="20"/>
        </w:rPr>
        <w:t>финансовое</w:t>
      </w:r>
      <w:r w:rsidRPr="00A52E00">
        <w:rPr>
          <w:rFonts w:ascii="Times" w:hAnsi="Times" w:cs="Times"/>
          <w:i/>
          <w:iCs/>
          <w:color w:val="000000"/>
          <w:sz w:val="20"/>
          <w:szCs w:val="20"/>
        </w:rPr>
        <w:t xml:space="preserve"> </w:t>
      </w:r>
      <w:r w:rsidRPr="00A52E00">
        <w:rPr>
          <w:i/>
          <w:iCs/>
          <w:color w:val="000000"/>
          <w:sz w:val="20"/>
          <w:szCs w:val="20"/>
        </w:rPr>
        <w:t>регулирование</w:t>
      </w:r>
      <w:r w:rsidRPr="00A52E00">
        <w:rPr>
          <w:rFonts w:ascii="Times" w:hAnsi="Times" w:cs="Times"/>
          <w:i/>
          <w:iCs/>
          <w:color w:val="000000"/>
          <w:sz w:val="20"/>
          <w:szCs w:val="20"/>
        </w:rPr>
        <w:t xml:space="preserve"> </w:t>
      </w:r>
      <w:r w:rsidRPr="00A52E00">
        <w:rPr>
          <w:i/>
          <w:iCs/>
          <w:color w:val="000000"/>
          <w:sz w:val="20"/>
          <w:szCs w:val="20"/>
        </w:rPr>
        <w:t>экономики</w:t>
      </w:r>
      <w:r w:rsidRPr="00A52E00">
        <w:rPr>
          <w:rFonts w:ascii="Times" w:hAnsi="Times" w:cs="Times"/>
          <w:i/>
          <w:iCs/>
          <w:color w:val="000000"/>
          <w:sz w:val="20"/>
          <w:szCs w:val="20"/>
        </w:rPr>
        <w:t xml:space="preserve"> </w:t>
      </w:r>
      <w:r w:rsidRPr="00A52E00">
        <w:rPr>
          <w:i/>
          <w:iCs/>
          <w:color w:val="000000"/>
          <w:sz w:val="20"/>
          <w:szCs w:val="20"/>
        </w:rPr>
        <w:t>Казастана</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w:t>
      </w:r>
      <w:r w:rsidRPr="00A52E00">
        <w:rPr>
          <w:i/>
          <w:iCs/>
          <w:color w:val="000000"/>
          <w:sz w:val="20"/>
          <w:szCs w:val="20"/>
        </w:rPr>
        <w:t>Каржы</w:t>
      </w:r>
      <w:r w:rsidRPr="00A52E00">
        <w:rPr>
          <w:rFonts w:ascii="Times" w:hAnsi="Times" w:cs="Times"/>
          <w:i/>
          <w:iCs/>
          <w:color w:val="000000"/>
          <w:sz w:val="20"/>
          <w:szCs w:val="20"/>
        </w:rPr>
        <w:t>-</w:t>
      </w:r>
      <w:r w:rsidRPr="00A52E00">
        <w:rPr>
          <w:i/>
          <w:iCs/>
          <w:color w:val="000000"/>
          <w:sz w:val="20"/>
          <w:szCs w:val="20"/>
        </w:rPr>
        <w:t>Каражат</w:t>
      </w:r>
      <w:r w:rsidRPr="00A52E00">
        <w:rPr>
          <w:rFonts w:ascii="Times" w:hAnsi="Times" w:cs="Times"/>
          <w:i/>
          <w:iCs/>
          <w:color w:val="000000"/>
          <w:sz w:val="20"/>
          <w:szCs w:val="20"/>
        </w:rPr>
        <w:t>, 1995.</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Мельников</w:t>
      </w:r>
      <w:r w:rsidRPr="00A52E00">
        <w:rPr>
          <w:rFonts w:ascii="Times" w:hAnsi="Times" w:cs="Times"/>
          <w:i/>
          <w:iCs/>
          <w:color w:val="000000"/>
          <w:sz w:val="20"/>
          <w:szCs w:val="20"/>
        </w:rPr>
        <w:t xml:space="preserve"> </w:t>
      </w:r>
      <w:r w:rsidRPr="00A52E00">
        <w:rPr>
          <w:i/>
          <w:iCs/>
          <w:color w:val="000000"/>
          <w:sz w:val="20"/>
          <w:szCs w:val="20"/>
        </w:rPr>
        <w:t>В</w:t>
      </w:r>
      <w:r w:rsidRPr="00A52E00">
        <w:rPr>
          <w:rFonts w:ascii="Times" w:hAnsi="Times" w:cs="Times"/>
          <w:i/>
          <w:iCs/>
          <w:color w:val="000000"/>
          <w:sz w:val="20"/>
          <w:szCs w:val="20"/>
        </w:rPr>
        <w:t>.</w:t>
      </w:r>
      <w:r w:rsidRPr="00A52E00">
        <w:rPr>
          <w:i/>
          <w:iCs/>
          <w:color w:val="000000"/>
          <w:sz w:val="20"/>
          <w:szCs w:val="20"/>
        </w:rPr>
        <w:t>Д</w:t>
      </w:r>
      <w:r w:rsidRPr="00A52E00">
        <w:rPr>
          <w:rFonts w:ascii="Times" w:hAnsi="Times" w:cs="Times"/>
          <w:i/>
          <w:iCs/>
          <w:color w:val="000000"/>
          <w:sz w:val="20"/>
          <w:szCs w:val="20"/>
        </w:rPr>
        <w:t xml:space="preserve">. </w:t>
      </w:r>
      <w:r w:rsidRPr="00A52E00">
        <w:rPr>
          <w:i/>
          <w:iCs/>
          <w:color w:val="000000"/>
          <w:sz w:val="20"/>
          <w:szCs w:val="20"/>
        </w:rPr>
        <w:t>Закономерности</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противоречия</w:t>
      </w:r>
      <w:r w:rsidRPr="00A52E00">
        <w:rPr>
          <w:rFonts w:ascii="Times" w:hAnsi="Times" w:cs="Times"/>
          <w:i/>
          <w:iCs/>
          <w:color w:val="000000"/>
          <w:sz w:val="20"/>
          <w:szCs w:val="20"/>
        </w:rPr>
        <w:t xml:space="preserve"> </w:t>
      </w:r>
      <w:r w:rsidRPr="00A52E00">
        <w:rPr>
          <w:i/>
          <w:iCs/>
          <w:color w:val="000000"/>
          <w:sz w:val="20"/>
          <w:szCs w:val="20"/>
        </w:rPr>
        <w:t>содержания</w:t>
      </w:r>
      <w:r w:rsidRPr="00A52E00">
        <w:rPr>
          <w:rFonts w:ascii="Times" w:hAnsi="Times" w:cs="Times"/>
          <w:i/>
          <w:iCs/>
          <w:color w:val="000000"/>
          <w:sz w:val="20"/>
          <w:szCs w:val="20"/>
        </w:rPr>
        <w:t xml:space="preserve"> </w:t>
      </w:r>
      <w:r w:rsidRPr="00A52E00">
        <w:rPr>
          <w:i/>
          <w:iCs/>
          <w:color w:val="000000"/>
          <w:sz w:val="20"/>
          <w:szCs w:val="20"/>
        </w:rPr>
        <w:t>сущности</w:t>
      </w:r>
      <w:r w:rsidRPr="00A52E00">
        <w:rPr>
          <w:rFonts w:ascii="Times" w:hAnsi="Times" w:cs="Times"/>
          <w:i/>
          <w:iCs/>
          <w:color w:val="000000"/>
          <w:sz w:val="20"/>
          <w:szCs w:val="20"/>
        </w:rPr>
        <w:t xml:space="preserve"> </w:t>
      </w:r>
      <w:r w:rsidRPr="00A52E00">
        <w:rPr>
          <w:i/>
          <w:iCs/>
          <w:color w:val="000000"/>
          <w:sz w:val="20"/>
          <w:szCs w:val="20"/>
        </w:rPr>
        <w:t>финансов</w:t>
      </w:r>
      <w:r w:rsidRPr="00A52E00">
        <w:rPr>
          <w:rFonts w:ascii="Times" w:hAnsi="Times" w:cs="Times"/>
          <w:i/>
          <w:iCs/>
          <w:color w:val="000000"/>
          <w:sz w:val="20"/>
          <w:szCs w:val="20"/>
        </w:rPr>
        <w:t xml:space="preserve"> </w:t>
      </w:r>
      <w:r w:rsidRPr="00A52E00">
        <w:rPr>
          <w:i/>
          <w:iCs/>
          <w:color w:val="000000"/>
          <w:sz w:val="20"/>
          <w:szCs w:val="20"/>
        </w:rPr>
        <w:t>в</w:t>
      </w:r>
      <w:r w:rsidRPr="00A52E00">
        <w:rPr>
          <w:rFonts w:ascii="Times" w:hAnsi="Times" w:cs="Times"/>
          <w:i/>
          <w:iCs/>
          <w:color w:val="000000"/>
          <w:sz w:val="20"/>
          <w:szCs w:val="20"/>
        </w:rPr>
        <w:t xml:space="preserve"> </w:t>
      </w:r>
      <w:r w:rsidRPr="00A52E00">
        <w:rPr>
          <w:i/>
          <w:iCs/>
          <w:color w:val="000000"/>
          <w:sz w:val="20"/>
          <w:szCs w:val="20"/>
        </w:rPr>
        <w:t>экономической</w:t>
      </w:r>
      <w:r w:rsidRPr="00A52E00">
        <w:rPr>
          <w:rFonts w:ascii="Times" w:hAnsi="Times" w:cs="Times"/>
          <w:i/>
          <w:iCs/>
          <w:color w:val="000000"/>
          <w:sz w:val="20"/>
          <w:szCs w:val="20"/>
        </w:rPr>
        <w:t xml:space="preserve"> </w:t>
      </w:r>
      <w:r w:rsidRPr="00A52E00">
        <w:rPr>
          <w:i/>
          <w:iCs/>
          <w:color w:val="000000"/>
          <w:sz w:val="20"/>
          <w:szCs w:val="20"/>
        </w:rPr>
        <w:t>науке</w:t>
      </w:r>
      <w:r w:rsidRPr="00A52E00">
        <w:rPr>
          <w:rFonts w:ascii="Times" w:hAnsi="Times" w:cs="Times"/>
          <w:i/>
          <w:iCs/>
          <w:color w:val="000000"/>
          <w:sz w:val="20"/>
          <w:szCs w:val="20"/>
        </w:rPr>
        <w:t xml:space="preserve">. </w:t>
      </w:r>
      <w:r w:rsidRPr="00A52E00">
        <w:rPr>
          <w:i/>
          <w:iCs/>
          <w:color w:val="000000"/>
          <w:sz w:val="20"/>
          <w:szCs w:val="20"/>
        </w:rPr>
        <w:t>В</w:t>
      </w:r>
      <w:r w:rsidRPr="00A52E00">
        <w:rPr>
          <w:rFonts w:ascii="Times" w:hAnsi="Times" w:cs="Times"/>
          <w:i/>
          <w:iCs/>
          <w:color w:val="000000"/>
          <w:sz w:val="20"/>
          <w:szCs w:val="20"/>
        </w:rPr>
        <w:t xml:space="preserve"> </w:t>
      </w:r>
      <w:r w:rsidRPr="00A52E00">
        <w:rPr>
          <w:i/>
          <w:iCs/>
          <w:color w:val="000000"/>
          <w:sz w:val="20"/>
          <w:szCs w:val="20"/>
        </w:rPr>
        <w:t>сб</w:t>
      </w:r>
      <w:r w:rsidRPr="00A52E00">
        <w:rPr>
          <w:rFonts w:ascii="Times" w:hAnsi="Times" w:cs="Times"/>
          <w:i/>
          <w:iCs/>
          <w:color w:val="000000"/>
          <w:sz w:val="20"/>
          <w:szCs w:val="20"/>
        </w:rPr>
        <w:t xml:space="preserve">. </w:t>
      </w:r>
      <w:r w:rsidRPr="00A52E00">
        <w:rPr>
          <w:i/>
          <w:iCs/>
          <w:color w:val="000000"/>
          <w:sz w:val="20"/>
          <w:szCs w:val="20"/>
        </w:rPr>
        <w:t>научных</w:t>
      </w:r>
      <w:r w:rsidRPr="00A52E00">
        <w:rPr>
          <w:rFonts w:ascii="Times" w:hAnsi="Times" w:cs="Times"/>
          <w:i/>
          <w:iCs/>
          <w:color w:val="000000"/>
          <w:sz w:val="20"/>
          <w:szCs w:val="20"/>
        </w:rPr>
        <w:t xml:space="preserve"> </w:t>
      </w:r>
      <w:r w:rsidRPr="00A52E00">
        <w:rPr>
          <w:i/>
          <w:iCs/>
          <w:color w:val="000000"/>
          <w:sz w:val="20"/>
          <w:szCs w:val="20"/>
        </w:rPr>
        <w:t>трудов</w:t>
      </w:r>
      <w:r w:rsidRPr="00A52E00">
        <w:rPr>
          <w:rFonts w:ascii="Times" w:hAnsi="Times" w:cs="Times"/>
          <w:i/>
          <w:iCs/>
          <w:color w:val="000000"/>
          <w:sz w:val="20"/>
          <w:szCs w:val="20"/>
        </w:rPr>
        <w:t xml:space="preserve"> </w:t>
      </w:r>
      <w:r w:rsidRPr="00A52E00">
        <w:rPr>
          <w:i/>
          <w:iCs/>
          <w:color w:val="000000"/>
          <w:sz w:val="20"/>
          <w:szCs w:val="20"/>
        </w:rPr>
        <w:t>КазЭУ</w:t>
      </w:r>
      <w:r w:rsidRPr="00A52E00">
        <w:rPr>
          <w:rFonts w:ascii="Times" w:hAnsi="Times" w:cs="Times"/>
          <w:i/>
          <w:iCs/>
          <w:color w:val="000000"/>
          <w:sz w:val="20"/>
          <w:szCs w:val="20"/>
        </w:rPr>
        <w:t xml:space="preserve"> «</w:t>
      </w:r>
      <w:r w:rsidRPr="00A52E00">
        <w:rPr>
          <w:i/>
          <w:iCs/>
          <w:color w:val="000000"/>
          <w:sz w:val="20"/>
          <w:szCs w:val="20"/>
        </w:rPr>
        <w:t>Реформирование</w:t>
      </w:r>
      <w:r w:rsidRPr="00A52E00">
        <w:rPr>
          <w:rFonts w:ascii="Times" w:hAnsi="Times" w:cs="Times"/>
          <w:i/>
          <w:iCs/>
          <w:color w:val="000000"/>
          <w:sz w:val="20"/>
          <w:szCs w:val="20"/>
        </w:rPr>
        <w:t xml:space="preserve"> </w:t>
      </w:r>
      <w:r w:rsidRPr="00A52E00">
        <w:rPr>
          <w:i/>
          <w:iCs/>
          <w:color w:val="000000"/>
          <w:sz w:val="20"/>
          <w:szCs w:val="20"/>
        </w:rPr>
        <w:t>Казахстанской</w:t>
      </w:r>
      <w:r w:rsidRPr="00A52E00">
        <w:rPr>
          <w:rFonts w:ascii="Times" w:hAnsi="Times" w:cs="Times"/>
          <w:i/>
          <w:iCs/>
          <w:color w:val="000000"/>
          <w:sz w:val="20"/>
          <w:szCs w:val="20"/>
        </w:rPr>
        <w:t xml:space="preserve"> </w:t>
      </w:r>
      <w:r w:rsidRPr="00A52E00">
        <w:rPr>
          <w:i/>
          <w:iCs/>
          <w:color w:val="000000"/>
          <w:sz w:val="20"/>
          <w:szCs w:val="20"/>
        </w:rPr>
        <w:t>экономики</w:t>
      </w:r>
      <w:r w:rsidRPr="00A52E00">
        <w:rPr>
          <w:rFonts w:ascii="Times" w:hAnsi="Times" w:cs="Times"/>
          <w:i/>
          <w:iCs/>
          <w:color w:val="000000"/>
          <w:sz w:val="20"/>
          <w:szCs w:val="20"/>
        </w:rPr>
        <w:t xml:space="preserve">: </w:t>
      </w:r>
      <w:r w:rsidRPr="00A52E00">
        <w:rPr>
          <w:i/>
          <w:iCs/>
          <w:color w:val="000000"/>
          <w:sz w:val="20"/>
          <w:szCs w:val="20"/>
        </w:rPr>
        <w:t>уроки</w:t>
      </w:r>
      <w:r w:rsidRPr="00A52E00">
        <w:rPr>
          <w:rFonts w:ascii="Times" w:hAnsi="Times" w:cs="Times"/>
          <w:i/>
          <w:iCs/>
          <w:color w:val="000000"/>
          <w:sz w:val="20"/>
          <w:szCs w:val="20"/>
        </w:rPr>
        <w:t xml:space="preserve">, </w:t>
      </w:r>
      <w:r w:rsidRPr="00A52E00">
        <w:rPr>
          <w:i/>
          <w:iCs/>
          <w:color w:val="000000"/>
          <w:sz w:val="20"/>
          <w:szCs w:val="20"/>
        </w:rPr>
        <w:t>теория</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практика</w:t>
      </w:r>
      <w:r w:rsidRPr="00A52E00">
        <w:rPr>
          <w:rFonts w:ascii="Times" w:hAnsi="Times" w:cs="Times"/>
          <w:i/>
          <w:iCs/>
          <w:color w:val="000000"/>
          <w:sz w:val="20"/>
          <w:szCs w:val="20"/>
        </w:rPr>
        <w:t xml:space="preserve">». </w:t>
      </w:r>
      <w:r w:rsidRPr="00A52E00">
        <w:rPr>
          <w:i/>
          <w:iCs/>
          <w:color w:val="000000"/>
          <w:sz w:val="20"/>
          <w:szCs w:val="20"/>
        </w:rPr>
        <w:t>Вып</w:t>
      </w:r>
      <w:r w:rsidRPr="00A52E00">
        <w:rPr>
          <w:rFonts w:ascii="Times" w:hAnsi="Times" w:cs="Times"/>
          <w:i/>
          <w:iCs/>
          <w:color w:val="000000"/>
          <w:sz w:val="20"/>
          <w:szCs w:val="20"/>
        </w:rPr>
        <w:t xml:space="preserve">. 4. – </w:t>
      </w:r>
      <w:r w:rsidRPr="00A52E00">
        <w:rPr>
          <w:i/>
          <w:iCs/>
          <w:color w:val="000000"/>
          <w:sz w:val="20"/>
          <w:szCs w:val="20"/>
        </w:rPr>
        <w:t>Алматы</w:t>
      </w:r>
      <w:r w:rsidRPr="00A52E00">
        <w:rPr>
          <w:rFonts w:ascii="Times" w:hAnsi="Times" w:cs="Times"/>
          <w:i/>
          <w:iCs/>
          <w:color w:val="000000"/>
          <w:sz w:val="20"/>
          <w:szCs w:val="20"/>
        </w:rPr>
        <w:t xml:space="preserve">: </w:t>
      </w:r>
      <w:r w:rsidRPr="00A52E00">
        <w:rPr>
          <w:i/>
          <w:iCs/>
          <w:color w:val="000000"/>
          <w:sz w:val="20"/>
          <w:szCs w:val="20"/>
        </w:rPr>
        <w:t>Экономика</w:t>
      </w:r>
      <w:r w:rsidRPr="00A52E00">
        <w:rPr>
          <w:rFonts w:ascii="Times" w:hAnsi="Times" w:cs="Times"/>
          <w:i/>
          <w:iCs/>
          <w:color w:val="000000"/>
          <w:sz w:val="20"/>
          <w:szCs w:val="20"/>
        </w:rPr>
        <w:t xml:space="preserve"> </w:t>
      </w:r>
      <w:r w:rsidRPr="00A52E00">
        <w:rPr>
          <w:i/>
          <w:iCs/>
          <w:color w:val="000000"/>
          <w:sz w:val="20"/>
          <w:szCs w:val="20"/>
        </w:rPr>
        <w:t>баспасы</w:t>
      </w:r>
      <w:r w:rsidRPr="00A52E00">
        <w:rPr>
          <w:rFonts w:ascii="Times" w:hAnsi="Times" w:cs="Times"/>
          <w:i/>
          <w:iCs/>
          <w:color w:val="000000"/>
          <w:sz w:val="20"/>
          <w:szCs w:val="20"/>
        </w:rPr>
        <w:t>, 2001.</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Мельников</w:t>
      </w:r>
      <w:r w:rsidRPr="00A52E00">
        <w:rPr>
          <w:rFonts w:ascii="Times" w:hAnsi="Times" w:cs="Times"/>
          <w:i/>
          <w:iCs/>
          <w:color w:val="000000"/>
          <w:sz w:val="20"/>
          <w:szCs w:val="20"/>
        </w:rPr>
        <w:t xml:space="preserve"> </w:t>
      </w:r>
      <w:r w:rsidRPr="00A52E00">
        <w:rPr>
          <w:i/>
          <w:iCs/>
          <w:color w:val="000000"/>
          <w:sz w:val="20"/>
          <w:szCs w:val="20"/>
        </w:rPr>
        <w:t>В</w:t>
      </w:r>
      <w:r w:rsidRPr="00A52E00">
        <w:rPr>
          <w:rFonts w:ascii="Times" w:hAnsi="Times" w:cs="Times"/>
          <w:i/>
          <w:iCs/>
          <w:color w:val="000000"/>
          <w:sz w:val="20"/>
          <w:szCs w:val="20"/>
        </w:rPr>
        <w:t xml:space="preserve">. </w:t>
      </w:r>
      <w:r w:rsidRPr="00A52E00">
        <w:rPr>
          <w:i/>
          <w:iCs/>
          <w:color w:val="000000"/>
          <w:sz w:val="20"/>
          <w:szCs w:val="20"/>
        </w:rPr>
        <w:t>Д</w:t>
      </w:r>
      <w:r w:rsidRPr="00A52E00">
        <w:rPr>
          <w:rFonts w:ascii="Times" w:hAnsi="Times" w:cs="Times"/>
          <w:i/>
          <w:iCs/>
          <w:color w:val="000000"/>
          <w:sz w:val="20"/>
          <w:szCs w:val="20"/>
        </w:rPr>
        <w:t xml:space="preserve">. </w:t>
      </w:r>
      <w:r w:rsidRPr="00A52E00">
        <w:rPr>
          <w:i/>
          <w:iCs/>
          <w:color w:val="000000"/>
          <w:sz w:val="20"/>
          <w:szCs w:val="20"/>
        </w:rPr>
        <w:t>К</w:t>
      </w:r>
      <w:r w:rsidRPr="00A52E00">
        <w:rPr>
          <w:rFonts w:ascii="Times" w:hAnsi="Times" w:cs="Times"/>
          <w:i/>
          <w:iCs/>
          <w:color w:val="000000"/>
          <w:sz w:val="20"/>
          <w:szCs w:val="20"/>
        </w:rPr>
        <w:t xml:space="preserve"> </w:t>
      </w:r>
      <w:r w:rsidRPr="00A52E00">
        <w:rPr>
          <w:i/>
          <w:iCs/>
          <w:color w:val="000000"/>
          <w:sz w:val="20"/>
          <w:szCs w:val="20"/>
        </w:rPr>
        <w:t>вопросу</w:t>
      </w:r>
      <w:r w:rsidRPr="00A52E00">
        <w:rPr>
          <w:rFonts w:ascii="Times" w:hAnsi="Times" w:cs="Times"/>
          <w:i/>
          <w:iCs/>
          <w:color w:val="000000"/>
          <w:sz w:val="20"/>
          <w:szCs w:val="20"/>
        </w:rPr>
        <w:t xml:space="preserve"> </w:t>
      </w:r>
      <w:r w:rsidRPr="00A52E00">
        <w:rPr>
          <w:i/>
          <w:iCs/>
          <w:color w:val="000000"/>
          <w:sz w:val="20"/>
          <w:szCs w:val="20"/>
        </w:rPr>
        <w:t>о</w:t>
      </w:r>
      <w:r w:rsidRPr="00A52E00">
        <w:rPr>
          <w:rFonts w:ascii="Times" w:hAnsi="Times" w:cs="Times"/>
          <w:i/>
          <w:iCs/>
          <w:color w:val="000000"/>
          <w:sz w:val="20"/>
          <w:szCs w:val="20"/>
        </w:rPr>
        <w:t xml:space="preserve"> </w:t>
      </w:r>
      <w:r w:rsidRPr="00A52E00">
        <w:rPr>
          <w:i/>
          <w:iCs/>
          <w:color w:val="000000"/>
          <w:sz w:val="20"/>
          <w:szCs w:val="20"/>
        </w:rPr>
        <w:t>трактовке</w:t>
      </w:r>
      <w:r w:rsidRPr="00A52E00">
        <w:rPr>
          <w:rFonts w:ascii="Times" w:hAnsi="Times" w:cs="Times"/>
          <w:i/>
          <w:iCs/>
          <w:color w:val="000000"/>
          <w:sz w:val="20"/>
          <w:szCs w:val="20"/>
        </w:rPr>
        <w:t xml:space="preserve"> </w:t>
      </w:r>
      <w:r w:rsidRPr="00A52E00">
        <w:rPr>
          <w:i/>
          <w:iCs/>
          <w:color w:val="000000"/>
          <w:sz w:val="20"/>
          <w:szCs w:val="20"/>
        </w:rPr>
        <w:t>категорий</w:t>
      </w:r>
      <w:r w:rsidRPr="00A52E00">
        <w:rPr>
          <w:rFonts w:ascii="Times" w:hAnsi="Times" w:cs="Times"/>
          <w:i/>
          <w:iCs/>
          <w:color w:val="000000"/>
          <w:sz w:val="20"/>
          <w:szCs w:val="20"/>
        </w:rPr>
        <w:t xml:space="preserve"> «</w:t>
      </w:r>
      <w:r w:rsidRPr="00A52E00">
        <w:rPr>
          <w:i/>
          <w:iCs/>
          <w:color w:val="000000"/>
          <w:sz w:val="20"/>
          <w:szCs w:val="20"/>
        </w:rPr>
        <w:t>деньги</w:t>
      </w:r>
      <w:r w:rsidRPr="00A52E00">
        <w:rPr>
          <w:rFonts w:ascii="Times" w:hAnsi="Times" w:cs="Times"/>
          <w:i/>
          <w:iCs/>
          <w:color w:val="000000"/>
          <w:sz w:val="20"/>
          <w:szCs w:val="20"/>
        </w:rPr>
        <w:t>-</w:t>
      </w:r>
      <w:r w:rsidRPr="00A52E00">
        <w:rPr>
          <w:i/>
          <w:iCs/>
          <w:color w:val="000000"/>
          <w:sz w:val="20"/>
          <w:szCs w:val="20"/>
        </w:rPr>
        <w:t>финансы</w:t>
      </w:r>
      <w:r w:rsidRPr="00A52E00">
        <w:rPr>
          <w:rFonts w:ascii="Times" w:hAnsi="Times" w:cs="Times"/>
          <w:i/>
          <w:iCs/>
          <w:color w:val="000000"/>
          <w:sz w:val="20"/>
          <w:szCs w:val="20"/>
        </w:rPr>
        <w:t xml:space="preserve">»: </w:t>
      </w:r>
      <w:r w:rsidRPr="00A52E00">
        <w:rPr>
          <w:i/>
          <w:iCs/>
          <w:color w:val="000000"/>
          <w:sz w:val="20"/>
          <w:szCs w:val="20"/>
        </w:rPr>
        <w:t>особенности</w:t>
      </w:r>
      <w:r w:rsidRPr="00A52E00">
        <w:rPr>
          <w:rFonts w:ascii="Times" w:hAnsi="Times" w:cs="Times"/>
          <w:i/>
          <w:iCs/>
          <w:color w:val="000000"/>
          <w:sz w:val="20"/>
          <w:szCs w:val="20"/>
        </w:rPr>
        <w:t xml:space="preserve"> </w:t>
      </w:r>
      <w:r w:rsidRPr="00A52E00">
        <w:rPr>
          <w:i/>
          <w:iCs/>
          <w:color w:val="000000"/>
          <w:sz w:val="20"/>
          <w:szCs w:val="20"/>
        </w:rPr>
        <w:t>противоречия</w:t>
      </w:r>
      <w:r w:rsidRPr="00A52E00">
        <w:rPr>
          <w:rFonts w:ascii="Times" w:hAnsi="Times" w:cs="Times"/>
          <w:i/>
          <w:iCs/>
          <w:color w:val="000000"/>
          <w:sz w:val="20"/>
          <w:szCs w:val="20"/>
        </w:rPr>
        <w:t xml:space="preserve"> </w:t>
      </w:r>
      <w:r w:rsidRPr="00A52E00">
        <w:rPr>
          <w:i/>
          <w:iCs/>
          <w:color w:val="000000"/>
          <w:sz w:val="20"/>
          <w:szCs w:val="20"/>
        </w:rPr>
        <w:t>современных</w:t>
      </w:r>
      <w:r w:rsidRPr="00A52E00">
        <w:rPr>
          <w:rFonts w:ascii="Times" w:hAnsi="Times" w:cs="Times"/>
          <w:i/>
          <w:iCs/>
          <w:color w:val="000000"/>
          <w:sz w:val="20"/>
          <w:szCs w:val="20"/>
        </w:rPr>
        <w:t xml:space="preserve"> </w:t>
      </w:r>
      <w:r w:rsidRPr="00A52E00">
        <w:rPr>
          <w:i/>
          <w:iCs/>
          <w:color w:val="000000"/>
          <w:sz w:val="20"/>
          <w:szCs w:val="20"/>
        </w:rPr>
        <w:t>подходов</w:t>
      </w:r>
      <w:r w:rsidRPr="00A52E00">
        <w:rPr>
          <w:rFonts w:ascii="Times" w:hAnsi="Times" w:cs="Times"/>
          <w:i/>
          <w:iCs/>
          <w:color w:val="000000"/>
          <w:sz w:val="20"/>
          <w:szCs w:val="20"/>
        </w:rPr>
        <w:t xml:space="preserve">. </w:t>
      </w:r>
      <w:r w:rsidRPr="00A52E00">
        <w:rPr>
          <w:i/>
          <w:iCs/>
          <w:color w:val="000000"/>
          <w:sz w:val="20"/>
          <w:szCs w:val="20"/>
        </w:rPr>
        <w:t>Журнал</w:t>
      </w:r>
      <w:r w:rsidRPr="00A52E00">
        <w:rPr>
          <w:rFonts w:ascii="Times" w:hAnsi="Times" w:cs="Times"/>
          <w:i/>
          <w:iCs/>
          <w:color w:val="000000"/>
          <w:sz w:val="20"/>
          <w:szCs w:val="20"/>
        </w:rPr>
        <w:t xml:space="preserve"> «</w:t>
      </w:r>
      <w:r w:rsidRPr="00A52E00">
        <w:rPr>
          <w:i/>
          <w:iCs/>
          <w:color w:val="000000"/>
          <w:sz w:val="20"/>
          <w:szCs w:val="20"/>
        </w:rPr>
        <w:t>Мир</w:t>
      </w:r>
      <w:r w:rsidRPr="00A52E00">
        <w:rPr>
          <w:rFonts w:ascii="Times" w:hAnsi="Times" w:cs="Times"/>
          <w:i/>
          <w:iCs/>
          <w:color w:val="000000"/>
          <w:sz w:val="20"/>
          <w:szCs w:val="20"/>
        </w:rPr>
        <w:t xml:space="preserve"> </w:t>
      </w:r>
      <w:r w:rsidRPr="00A52E00">
        <w:rPr>
          <w:i/>
          <w:iCs/>
          <w:color w:val="000000"/>
          <w:sz w:val="20"/>
          <w:szCs w:val="20"/>
        </w:rPr>
        <w:t>финансов</w:t>
      </w:r>
      <w:r w:rsidRPr="00A52E00">
        <w:rPr>
          <w:rFonts w:ascii="Times" w:hAnsi="Times" w:cs="Times"/>
          <w:i/>
          <w:iCs/>
          <w:color w:val="000000"/>
          <w:sz w:val="20"/>
          <w:szCs w:val="20"/>
        </w:rPr>
        <w:t xml:space="preserve">», </w:t>
      </w:r>
      <w:r w:rsidRPr="00A52E00">
        <w:rPr>
          <w:i/>
          <w:iCs/>
          <w:color w:val="000000"/>
          <w:sz w:val="20"/>
          <w:szCs w:val="20"/>
        </w:rPr>
        <w:t>декабрь</w:t>
      </w:r>
      <w:r w:rsidRPr="00A52E00">
        <w:rPr>
          <w:rFonts w:ascii="Times" w:hAnsi="Times" w:cs="Times"/>
          <w:i/>
          <w:iCs/>
          <w:color w:val="000000"/>
          <w:sz w:val="20"/>
          <w:szCs w:val="20"/>
        </w:rPr>
        <w:t xml:space="preserve"> 2003.</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Мельников</w:t>
      </w:r>
      <w:r w:rsidRPr="00A52E00">
        <w:rPr>
          <w:rFonts w:ascii="Times" w:hAnsi="Times" w:cs="Times"/>
          <w:i/>
          <w:iCs/>
          <w:color w:val="000000"/>
          <w:sz w:val="20"/>
          <w:szCs w:val="20"/>
        </w:rPr>
        <w:t xml:space="preserve"> </w:t>
      </w:r>
      <w:r w:rsidRPr="00A52E00">
        <w:rPr>
          <w:i/>
          <w:iCs/>
          <w:color w:val="000000"/>
          <w:sz w:val="20"/>
          <w:szCs w:val="20"/>
        </w:rPr>
        <w:t>В</w:t>
      </w:r>
      <w:r w:rsidRPr="00A52E00">
        <w:rPr>
          <w:rFonts w:ascii="Times" w:hAnsi="Times" w:cs="Times"/>
          <w:i/>
          <w:iCs/>
          <w:color w:val="000000"/>
          <w:sz w:val="20"/>
          <w:szCs w:val="20"/>
        </w:rPr>
        <w:t>.</w:t>
      </w:r>
      <w:r w:rsidRPr="00A52E00">
        <w:rPr>
          <w:i/>
          <w:iCs/>
          <w:color w:val="000000"/>
          <w:sz w:val="20"/>
          <w:szCs w:val="20"/>
        </w:rPr>
        <w:t>Д</w:t>
      </w:r>
      <w:r w:rsidRPr="00A52E00">
        <w:rPr>
          <w:rFonts w:ascii="Times" w:hAnsi="Times" w:cs="Times"/>
          <w:i/>
          <w:iCs/>
          <w:color w:val="000000"/>
          <w:sz w:val="20"/>
          <w:szCs w:val="20"/>
        </w:rPr>
        <w:t xml:space="preserve">. </w:t>
      </w:r>
      <w:r w:rsidRPr="00A52E00">
        <w:rPr>
          <w:i/>
          <w:iCs/>
          <w:color w:val="000000"/>
          <w:sz w:val="20"/>
          <w:szCs w:val="20"/>
        </w:rPr>
        <w:t>Основы</w:t>
      </w:r>
      <w:r w:rsidRPr="00A52E00">
        <w:rPr>
          <w:rFonts w:ascii="Times" w:hAnsi="Times" w:cs="Times"/>
          <w:i/>
          <w:iCs/>
          <w:color w:val="000000"/>
          <w:sz w:val="20"/>
          <w:szCs w:val="20"/>
        </w:rPr>
        <w:t xml:space="preserve"> </w:t>
      </w:r>
      <w:r w:rsidRPr="00A52E00">
        <w:rPr>
          <w:i/>
          <w:iCs/>
          <w:color w:val="000000"/>
          <w:sz w:val="20"/>
          <w:szCs w:val="20"/>
        </w:rPr>
        <w:t>финансов</w:t>
      </w:r>
      <w:r w:rsidRPr="00A52E00">
        <w:rPr>
          <w:rFonts w:ascii="Times" w:hAnsi="Times" w:cs="Times"/>
          <w:i/>
          <w:iCs/>
          <w:color w:val="000000"/>
          <w:sz w:val="20"/>
          <w:szCs w:val="20"/>
        </w:rPr>
        <w:t xml:space="preserve">. </w:t>
      </w:r>
      <w:r w:rsidRPr="00A52E00">
        <w:rPr>
          <w:i/>
          <w:iCs/>
          <w:color w:val="000000"/>
          <w:sz w:val="20"/>
          <w:szCs w:val="20"/>
        </w:rPr>
        <w:t>Учебник</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w:t>
      </w:r>
      <w:r w:rsidRPr="00A52E00">
        <w:rPr>
          <w:i/>
          <w:iCs/>
          <w:color w:val="000000"/>
          <w:sz w:val="20"/>
          <w:szCs w:val="20"/>
        </w:rPr>
        <w:t>ТОО</w:t>
      </w:r>
      <w:r w:rsidRPr="00A52E00">
        <w:rPr>
          <w:rFonts w:ascii="Times" w:hAnsi="Times" w:cs="Times"/>
          <w:i/>
          <w:iCs/>
          <w:color w:val="000000"/>
          <w:sz w:val="20"/>
          <w:szCs w:val="20"/>
        </w:rPr>
        <w:t xml:space="preserve"> «</w:t>
      </w:r>
      <w:r w:rsidRPr="00A52E00">
        <w:rPr>
          <w:i/>
          <w:iCs/>
          <w:color w:val="000000"/>
          <w:sz w:val="20"/>
          <w:szCs w:val="20"/>
        </w:rPr>
        <w:t>Издательство</w:t>
      </w:r>
      <w:r w:rsidRPr="00A52E00">
        <w:rPr>
          <w:rFonts w:ascii="Times" w:hAnsi="Times" w:cs="Times"/>
          <w:i/>
          <w:iCs/>
          <w:color w:val="000000"/>
          <w:sz w:val="20"/>
          <w:szCs w:val="20"/>
        </w:rPr>
        <w:t xml:space="preserve"> LEM», 2009.</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Мельников</w:t>
      </w:r>
      <w:r w:rsidRPr="00A52E00">
        <w:rPr>
          <w:rFonts w:ascii="Times" w:hAnsi="Times" w:cs="Times"/>
          <w:i/>
          <w:iCs/>
          <w:color w:val="000000"/>
          <w:sz w:val="20"/>
          <w:szCs w:val="20"/>
        </w:rPr>
        <w:t xml:space="preserve"> </w:t>
      </w:r>
      <w:r w:rsidRPr="00A52E00">
        <w:rPr>
          <w:i/>
          <w:iCs/>
          <w:color w:val="000000"/>
          <w:sz w:val="20"/>
          <w:szCs w:val="20"/>
        </w:rPr>
        <w:t>В</w:t>
      </w:r>
      <w:r w:rsidRPr="00A52E00">
        <w:rPr>
          <w:rFonts w:ascii="Times" w:hAnsi="Times" w:cs="Times"/>
          <w:i/>
          <w:iCs/>
          <w:color w:val="000000"/>
          <w:sz w:val="20"/>
          <w:szCs w:val="20"/>
        </w:rPr>
        <w:t>.</w:t>
      </w:r>
      <w:r w:rsidRPr="00A52E00">
        <w:rPr>
          <w:i/>
          <w:iCs/>
          <w:color w:val="000000"/>
          <w:sz w:val="20"/>
          <w:szCs w:val="20"/>
        </w:rPr>
        <w:t>Д</w:t>
      </w:r>
      <w:r w:rsidRPr="00A52E00">
        <w:rPr>
          <w:rFonts w:ascii="Times" w:hAnsi="Times" w:cs="Times"/>
          <w:i/>
          <w:iCs/>
          <w:color w:val="000000"/>
          <w:sz w:val="20"/>
          <w:szCs w:val="20"/>
        </w:rPr>
        <w:t xml:space="preserve">. </w:t>
      </w:r>
      <w:r w:rsidRPr="00A52E00">
        <w:rPr>
          <w:i/>
          <w:iCs/>
          <w:color w:val="000000"/>
          <w:sz w:val="20"/>
          <w:szCs w:val="20"/>
        </w:rPr>
        <w:t>Современная</w:t>
      </w:r>
      <w:r w:rsidRPr="00A52E00">
        <w:rPr>
          <w:rFonts w:ascii="Times" w:hAnsi="Times" w:cs="Times"/>
          <w:i/>
          <w:iCs/>
          <w:color w:val="000000"/>
          <w:sz w:val="20"/>
          <w:szCs w:val="20"/>
        </w:rPr>
        <w:t xml:space="preserve"> </w:t>
      </w:r>
      <w:r w:rsidRPr="00A52E00">
        <w:rPr>
          <w:i/>
          <w:iCs/>
          <w:color w:val="000000"/>
          <w:sz w:val="20"/>
          <w:szCs w:val="20"/>
        </w:rPr>
        <w:t>экономическая</w:t>
      </w:r>
      <w:r w:rsidRPr="00A52E00">
        <w:rPr>
          <w:rFonts w:ascii="Times" w:hAnsi="Times" w:cs="Times"/>
          <w:i/>
          <w:iCs/>
          <w:color w:val="000000"/>
          <w:sz w:val="20"/>
          <w:szCs w:val="20"/>
        </w:rPr>
        <w:t xml:space="preserve"> </w:t>
      </w:r>
      <w:r w:rsidRPr="00A52E00">
        <w:rPr>
          <w:i/>
          <w:iCs/>
          <w:color w:val="000000"/>
          <w:sz w:val="20"/>
          <w:szCs w:val="20"/>
        </w:rPr>
        <w:t>парадигма</w:t>
      </w:r>
      <w:r w:rsidRPr="00A52E00">
        <w:rPr>
          <w:rFonts w:ascii="Times" w:hAnsi="Times" w:cs="Times"/>
          <w:i/>
          <w:iCs/>
          <w:color w:val="000000"/>
          <w:sz w:val="20"/>
          <w:szCs w:val="20"/>
        </w:rPr>
        <w:t xml:space="preserve"> </w:t>
      </w:r>
      <w:r w:rsidRPr="00A52E00">
        <w:rPr>
          <w:i/>
          <w:iCs/>
          <w:color w:val="000000"/>
          <w:sz w:val="20"/>
          <w:szCs w:val="20"/>
        </w:rPr>
        <w:t>государственных</w:t>
      </w:r>
      <w:r w:rsidRPr="00A52E00">
        <w:rPr>
          <w:rFonts w:ascii="Times" w:hAnsi="Times" w:cs="Times"/>
          <w:i/>
          <w:iCs/>
          <w:color w:val="000000"/>
          <w:sz w:val="20"/>
          <w:szCs w:val="20"/>
        </w:rPr>
        <w:t xml:space="preserve"> </w:t>
      </w:r>
      <w:r w:rsidRPr="00A52E00">
        <w:rPr>
          <w:i/>
          <w:iCs/>
          <w:color w:val="000000"/>
          <w:sz w:val="20"/>
          <w:szCs w:val="20"/>
        </w:rPr>
        <w:t>финансов</w:t>
      </w:r>
      <w:r w:rsidRPr="00A52E00">
        <w:rPr>
          <w:rFonts w:ascii="Times" w:hAnsi="Times" w:cs="Times"/>
          <w:i/>
          <w:iCs/>
          <w:color w:val="000000"/>
          <w:sz w:val="20"/>
          <w:szCs w:val="20"/>
        </w:rPr>
        <w:t xml:space="preserve">. </w:t>
      </w:r>
      <w:r w:rsidRPr="00A52E00">
        <w:rPr>
          <w:i/>
          <w:iCs/>
          <w:color w:val="000000"/>
          <w:sz w:val="20"/>
          <w:szCs w:val="20"/>
        </w:rPr>
        <w:t>Материалы</w:t>
      </w:r>
      <w:r w:rsidRPr="00A52E00">
        <w:rPr>
          <w:rFonts w:ascii="Times" w:hAnsi="Times" w:cs="Times"/>
          <w:i/>
          <w:iCs/>
          <w:color w:val="000000"/>
          <w:sz w:val="20"/>
          <w:szCs w:val="20"/>
        </w:rPr>
        <w:t xml:space="preserve"> </w:t>
      </w:r>
      <w:r w:rsidRPr="00A52E00">
        <w:rPr>
          <w:i/>
          <w:iCs/>
          <w:color w:val="000000"/>
          <w:sz w:val="20"/>
          <w:szCs w:val="20"/>
        </w:rPr>
        <w:t>международной</w:t>
      </w:r>
      <w:r w:rsidRPr="00A52E00">
        <w:rPr>
          <w:rFonts w:ascii="Times" w:hAnsi="Times" w:cs="Times"/>
          <w:i/>
          <w:iCs/>
          <w:color w:val="000000"/>
          <w:sz w:val="20"/>
          <w:szCs w:val="20"/>
        </w:rPr>
        <w:t xml:space="preserve"> </w:t>
      </w:r>
      <w:r w:rsidRPr="00A52E00">
        <w:rPr>
          <w:i/>
          <w:iCs/>
          <w:color w:val="000000"/>
          <w:sz w:val="20"/>
          <w:szCs w:val="20"/>
        </w:rPr>
        <w:t>конференции</w:t>
      </w:r>
      <w:r w:rsidRPr="00A52E00">
        <w:rPr>
          <w:rFonts w:ascii="Times" w:hAnsi="Times" w:cs="Times"/>
          <w:i/>
          <w:iCs/>
          <w:color w:val="000000"/>
          <w:sz w:val="20"/>
          <w:szCs w:val="20"/>
        </w:rPr>
        <w:t xml:space="preserve"> «</w:t>
      </w:r>
      <w:r w:rsidRPr="00A52E00">
        <w:rPr>
          <w:i/>
          <w:iCs/>
          <w:color w:val="000000"/>
          <w:sz w:val="20"/>
          <w:szCs w:val="20"/>
        </w:rPr>
        <w:t>Казахстан</w:t>
      </w:r>
      <w:r w:rsidRPr="00A52E00">
        <w:rPr>
          <w:rFonts w:ascii="Times" w:hAnsi="Times" w:cs="Times"/>
          <w:i/>
          <w:iCs/>
          <w:color w:val="000000"/>
          <w:sz w:val="20"/>
          <w:szCs w:val="20"/>
        </w:rPr>
        <w:t xml:space="preserve"> </w:t>
      </w:r>
      <w:r w:rsidRPr="00A52E00">
        <w:rPr>
          <w:i/>
          <w:iCs/>
          <w:color w:val="000000"/>
          <w:sz w:val="20"/>
          <w:szCs w:val="20"/>
        </w:rPr>
        <w:t>на</w:t>
      </w:r>
      <w:r w:rsidRPr="00A52E00">
        <w:rPr>
          <w:rFonts w:ascii="Times" w:hAnsi="Times" w:cs="Times"/>
          <w:i/>
          <w:iCs/>
          <w:color w:val="000000"/>
          <w:sz w:val="20"/>
          <w:szCs w:val="20"/>
        </w:rPr>
        <w:t xml:space="preserve"> </w:t>
      </w:r>
      <w:r w:rsidRPr="00A52E00">
        <w:rPr>
          <w:i/>
          <w:iCs/>
          <w:color w:val="000000"/>
          <w:sz w:val="20"/>
          <w:szCs w:val="20"/>
        </w:rPr>
        <w:t>пути</w:t>
      </w:r>
      <w:r w:rsidRPr="00A52E00">
        <w:rPr>
          <w:rFonts w:ascii="Times" w:hAnsi="Times" w:cs="Times"/>
          <w:i/>
          <w:iCs/>
          <w:color w:val="000000"/>
          <w:sz w:val="20"/>
          <w:szCs w:val="20"/>
        </w:rPr>
        <w:t xml:space="preserve"> </w:t>
      </w:r>
      <w:r w:rsidRPr="00A52E00">
        <w:rPr>
          <w:i/>
          <w:iCs/>
          <w:color w:val="000000"/>
          <w:sz w:val="20"/>
          <w:szCs w:val="20"/>
        </w:rPr>
        <w:t>к</w:t>
      </w:r>
      <w:r w:rsidRPr="00A52E00">
        <w:rPr>
          <w:rFonts w:ascii="Times" w:hAnsi="Times" w:cs="Times"/>
          <w:i/>
          <w:iCs/>
          <w:color w:val="000000"/>
          <w:sz w:val="20"/>
          <w:szCs w:val="20"/>
        </w:rPr>
        <w:t xml:space="preserve"> </w:t>
      </w:r>
      <w:r w:rsidRPr="00A52E00">
        <w:rPr>
          <w:i/>
          <w:iCs/>
          <w:color w:val="000000"/>
          <w:sz w:val="20"/>
          <w:szCs w:val="20"/>
        </w:rPr>
        <w:t>новой</w:t>
      </w:r>
      <w:r w:rsidRPr="00A52E00">
        <w:rPr>
          <w:rFonts w:ascii="Times" w:hAnsi="Times" w:cs="Times"/>
          <w:i/>
          <w:iCs/>
          <w:color w:val="000000"/>
          <w:sz w:val="20"/>
          <w:szCs w:val="20"/>
        </w:rPr>
        <w:t xml:space="preserve"> </w:t>
      </w:r>
      <w:r w:rsidRPr="00A52E00">
        <w:rPr>
          <w:i/>
          <w:iCs/>
          <w:color w:val="000000"/>
          <w:sz w:val="20"/>
          <w:szCs w:val="20"/>
        </w:rPr>
        <w:t>модели</w:t>
      </w:r>
      <w:r w:rsidRPr="00A52E00">
        <w:rPr>
          <w:rFonts w:ascii="Times" w:hAnsi="Times" w:cs="Times"/>
          <w:i/>
          <w:iCs/>
          <w:color w:val="000000"/>
          <w:sz w:val="20"/>
          <w:szCs w:val="20"/>
        </w:rPr>
        <w:t xml:space="preserve"> </w:t>
      </w:r>
      <w:r w:rsidRPr="00A52E00">
        <w:rPr>
          <w:i/>
          <w:iCs/>
          <w:color w:val="000000"/>
          <w:sz w:val="20"/>
          <w:szCs w:val="20"/>
        </w:rPr>
        <w:t>развития</w:t>
      </w:r>
      <w:r w:rsidRPr="00A52E00">
        <w:rPr>
          <w:rFonts w:ascii="Times" w:hAnsi="Times" w:cs="Times"/>
          <w:i/>
          <w:iCs/>
          <w:color w:val="000000"/>
          <w:sz w:val="20"/>
          <w:szCs w:val="20"/>
        </w:rPr>
        <w:t xml:space="preserve">: </w:t>
      </w:r>
      <w:r w:rsidRPr="00A52E00">
        <w:rPr>
          <w:i/>
          <w:iCs/>
          <w:color w:val="000000"/>
          <w:sz w:val="20"/>
          <w:szCs w:val="20"/>
        </w:rPr>
        <w:lastRenderedPageBreak/>
        <w:t>тенденции</w:t>
      </w:r>
      <w:r w:rsidRPr="00A52E00">
        <w:rPr>
          <w:rFonts w:ascii="Times" w:hAnsi="Times" w:cs="Times"/>
          <w:i/>
          <w:iCs/>
          <w:color w:val="000000"/>
          <w:sz w:val="20"/>
          <w:szCs w:val="20"/>
        </w:rPr>
        <w:t xml:space="preserve">, </w:t>
      </w:r>
      <w:r w:rsidRPr="00A52E00">
        <w:rPr>
          <w:i/>
          <w:iCs/>
          <w:color w:val="000000"/>
          <w:sz w:val="20"/>
          <w:szCs w:val="20"/>
        </w:rPr>
        <w:t>потенциал</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императивы</w:t>
      </w:r>
      <w:r w:rsidRPr="00A52E00">
        <w:rPr>
          <w:rFonts w:ascii="Times" w:hAnsi="Times" w:cs="Times"/>
          <w:i/>
          <w:iCs/>
          <w:color w:val="000000"/>
          <w:sz w:val="20"/>
          <w:szCs w:val="20"/>
        </w:rPr>
        <w:t xml:space="preserve"> </w:t>
      </w:r>
      <w:r w:rsidRPr="00A52E00">
        <w:rPr>
          <w:i/>
          <w:iCs/>
          <w:color w:val="000000"/>
          <w:sz w:val="20"/>
          <w:szCs w:val="20"/>
        </w:rPr>
        <w:t>роста</w:t>
      </w:r>
      <w:r w:rsidRPr="00A52E00">
        <w:rPr>
          <w:rFonts w:ascii="Times" w:hAnsi="Times" w:cs="Times"/>
          <w:i/>
          <w:iCs/>
          <w:color w:val="000000"/>
          <w:sz w:val="20"/>
          <w:szCs w:val="20"/>
        </w:rPr>
        <w:t xml:space="preserve">». </w:t>
      </w:r>
      <w:r w:rsidRPr="00A52E00">
        <w:rPr>
          <w:i/>
          <w:iCs/>
          <w:color w:val="000000"/>
          <w:sz w:val="20"/>
          <w:szCs w:val="20"/>
        </w:rPr>
        <w:t>Часть</w:t>
      </w:r>
      <w:r w:rsidRPr="00A52E00">
        <w:rPr>
          <w:rFonts w:ascii="Times" w:hAnsi="Times" w:cs="Times"/>
          <w:i/>
          <w:iCs/>
          <w:color w:val="000000"/>
          <w:sz w:val="20"/>
          <w:szCs w:val="20"/>
        </w:rPr>
        <w:t xml:space="preserve"> 6, 8. – </w:t>
      </w:r>
      <w:r w:rsidRPr="00A52E00">
        <w:rPr>
          <w:i/>
          <w:iCs/>
          <w:color w:val="000000"/>
          <w:sz w:val="20"/>
          <w:szCs w:val="20"/>
        </w:rPr>
        <w:t>Алматы</w:t>
      </w:r>
      <w:r w:rsidRPr="00A52E00">
        <w:rPr>
          <w:rFonts w:ascii="Times" w:hAnsi="Times" w:cs="Times"/>
          <w:i/>
          <w:iCs/>
          <w:color w:val="000000"/>
          <w:sz w:val="20"/>
          <w:szCs w:val="20"/>
        </w:rPr>
        <w:t xml:space="preserve">: </w:t>
      </w:r>
      <w:r w:rsidRPr="00A52E00">
        <w:rPr>
          <w:i/>
          <w:iCs/>
          <w:color w:val="000000"/>
          <w:sz w:val="20"/>
          <w:szCs w:val="20"/>
        </w:rPr>
        <w:t>Экономика</w:t>
      </w:r>
      <w:r w:rsidRPr="00A52E00">
        <w:rPr>
          <w:rFonts w:ascii="Times" w:hAnsi="Times" w:cs="Times"/>
          <w:i/>
          <w:iCs/>
          <w:color w:val="000000"/>
          <w:sz w:val="20"/>
          <w:szCs w:val="20"/>
        </w:rPr>
        <w:t xml:space="preserve"> </w:t>
      </w:r>
      <w:r w:rsidRPr="00A52E00">
        <w:rPr>
          <w:i/>
          <w:iCs/>
          <w:color w:val="000000"/>
          <w:sz w:val="20"/>
          <w:szCs w:val="20"/>
        </w:rPr>
        <w:t>баспасы</w:t>
      </w:r>
      <w:r w:rsidRPr="00A52E00">
        <w:rPr>
          <w:rFonts w:ascii="Times" w:hAnsi="Times" w:cs="Times"/>
          <w:i/>
          <w:iCs/>
          <w:color w:val="000000"/>
          <w:sz w:val="20"/>
          <w:szCs w:val="20"/>
        </w:rPr>
        <w:t>, 2001.</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Мировой</w:t>
      </w:r>
      <w:r w:rsidRPr="00A52E00">
        <w:rPr>
          <w:rFonts w:ascii="Times" w:hAnsi="Times" w:cs="Times"/>
          <w:i/>
          <w:iCs/>
          <w:color w:val="000000"/>
          <w:sz w:val="20"/>
          <w:szCs w:val="20"/>
        </w:rPr>
        <w:t xml:space="preserve"> </w:t>
      </w:r>
      <w:r w:rsidRPr="00A52E00">
        <w:rPr>
          <w:i/>
          <w:iCs/>
          <w:color w:val="000000"/>
          <w:sz w:val="20"/>
          <w:szCs w:val="20"/>
        </w:rPr>
        <w:t>экономический</w:t>
      </w:r>
      <w:r w:rsidRPr="00A52E00">
        <w:rPr>
          <w:rFonts w:ascii="Times" w:hAnsi="Times" w:cs="Times"/>
          <w:i/>
          <w:iCs/>
          <w:color w:val="000000"/>
          <w:sz w:val="20"/>
          <w:szCs w:val="20"/>
        </w:rPr>
        <w:t xml:space="preserve"> </w:t>
      </w:r>
      <w:r w:rsidRPr="00A52E00">
        <w:rPr>
          <w:i/>
          <w:iCs/>
          <w:color w:val="000000"/>
          <w:sz w:val="20"/>
          <w:szCs w:val="20"/>
        </w:rPr>
        <w:t>кризис</w:t>
      </w:r>
      <w:r w:rsidRPr="00A52E00">
        <w:rPr>
          <w:rFonts w:ascii="Times" w:hAnsi="Times" w:cs="Times"/>
          <w:i/>
          <w:iCs/>
          <w:color w:val="000000"/>
          <w:sz w:val="20"/>
          <w:szCs w:val="20"/>
        </w:rPr>
        <w:t xml:space="preserve">: </w:t>
      </w:r>
      <w:r w:rsidRPr="00A52E00">
        <w:rPr>
          <w:i/>
          <w:iCs/>
          <w:color w:val="000000"/>
          <w:sz w:val="20"/>
          <w:szCs w:val="20"/>
        </w:rPr>
        <w:t>теория</w:t>
      </w:r>
      <w:r w:rsidRPr="00A52E00">
        <w:rPr>
          <w:rFonts w:ascii="Times" w:hAnsi="Times" w:cs="Times"/>
          <w:i/>
          <w:iCs/>
          <w:color w:val="000000"/>
          <w:sz w:val="20"/>
          <w:szCs w:val="20"/>
        </w:rPr>
        <w:t xml:space="preserve">, </w:t>
      </w:r>
      <w:r w:rsidRPr="00A52E00">
        <w:rPr>
          <w:i/>
          <w:iCs/>
          <w:color w:val="000000"/>
          <w:sz w:val="20"/>
          <w:szCs w:val="20"/>
        </w:rPr>
        <w:t>методология</w:t>
      </w:r>
      <w:r w:rsidRPr="00A52E00">
        <w:rPr>
          <w:rFonts w:ascii="Times" w:hAnsi="Times" w:cs="Times"/>
          <w:i/>
          <w:iCs/>
          <w:color w:val="000000"/>
          <w:sz w:val="20"/>
          <w:szCs w:val="20"/>
        </w:rPr>
        <w:t xml:space="preserve">, </w:t>
      </w:r>
      <w:r w:rsidRPr="00A52E00">
        <w:rPr>
          <w:i/>
          <w:iCs/>
          <w:color w:val="000000"/>
          <w:sz w:val="20"/>
          <w:szCs w:val="20"/>
        </w:rPr>
        <w:t>практика</w:t>
      </w:r>
      <w:r w:rsidRPr="00A52E00">
        <w:rPr>
          <w:rFonts w:ascii="Times" w:hAnsi="Times" w:cs="Times"/>
          <w:i/>
          <w:iCs/>
          <w:color w:val="000000"/>
          <w:sz w:val="20"/>
          <w:szCs w:val="20"/>
        </w:rPr>
        <w:t xml:space="preserve">. </w:t>
      </w:r>
      <w:r w:rsidRPr="00A52E00">
        <w:rPr>
          <w:i/>
          <w:iCs/>
          <w:color w:val="000000"/>
          <w:sz w:val="20"/>
          <w:szCs w:val="20"/>
        </w:rPr>
        <w:t>Экономические</w:t>
      </w:r>
      <w:r w:rsidRPr="00A52E00">
        <w:rPr>
          <w:rFonts w:ascii="Times" w:hAnsi="Times" w:cs="Times"/>
          <w:i/>
          <w:iCs/>
          <w:color w:val="000000"/>
          <w:sz w:val="20"/>
          <w:szCs w:val="20"/>
        </w:rPr>
        <w:t xml:space="preserve"> </w:t>
      </w:r>
      <w:r w:rsidRPr="00A52E00">
        <w:rPr>
          <w:i/>
          <w:iCs/>
          <w:color w:val="000000"/>
          <w:sz w:val="20"/>
          <w:szCs w:val="20"/>
        </w:rPr>
        <w:t>исследования</w:t>
      </w:r>
      <w:r w:rsidRPr="00A52E00">
        <w:rPr>
          <w:rFonts w:ascii="Times" w:hAnsi="Times" w:cs="Times"/>
          <w:i/>
          <w:iCs/>
          <w:color w:val="000000"/>
          <w:sz w:val="20"/>
          <w:szCs w:val="20"/>
        </w:rPr>
        <w:t xml:space="preserve"> / </w:t>
      </w:r>
      <w:r w:rsidRPr="00A52E00">
        <w:rPr>
          <w:i/>
          <w:iCs/>
          <w:color w:val="000000"/>
          <w:sz w:val="20"/>
          <w:szCs w:val="20"/>
        </w:rPr>
        <w:t>Под</w:t>
      </w:r>
      <w:r w:rsidRPr="00A52E00">
        <w:rPr>
          <w:rFonts w:ascii="Times" w:hAnsi="Times" w:cs="Times"/>
          <w:i/>
          <w:iCs/>
          <w:color w:val="000000"/>
          <w:sz w:val="20"/>
          <w:szCs w:val="20"/>
        </w:rPr>
        <w:t>.</w:t>
      </w:r>
      <w:r w:rsidRPr="00A52E00">
        <w:rPr>
          <w:i/>
          <w:iCs/>
          <w:color w:val="000000"/>
          <w:sz w:val="20"/>
          <w:szCs w:val="20"/>
        </w:rPr>
        <w:t>ред</w:t>
      </w:r>
      <w:r w:rsidRPr="00A52E00">
        <w:rPr>
          <w:rFonts w:ascii="Times" w:hAnsi="Times" w:cs="Times"/>
          <w:i/>
          <w:iCs/>
          <w:color w:val="000000"/>
          <w:sz w:val="20"/>
          <w:szCs w:val="20"/>
        </w:rPr>
        <w:t xml:space="preserve">. </w:t>
      </w:r>
      <w:r w:rsidRPr="00A52E00">
        <w:rPr>
          <w:i/>
          <w:iCs/>
          <w:color w:val="000000"/>
          <w:sz w:val="20"/>
          <w:szCs w:val="20"/>
        </w:rPr>
        <w:t>А</w:t>
      </w:r>
      <w:r w:rsidRPr="00A52E00">
        <w:rPr>
          <w:rFonts w:ascii="Times" w:hAnsi="Times" w:cs="Times"/>
          <w:i/>
          <w:iCs/>
          <w:color w:val="000000"/>
          <w:sz w:val="20"/>
          <w:szCs w:val="20"/>
        </w:rPr>
        <w:t>.</w:t>
      </w:r>
      <w:r w:rsidRPr="00A52E00">
        <w:rPr>
          <w:i/>
          <w:iCs/>
          <w:color w:val="000000"/>
          <w:sz w:val="20"/>
          <w:szCs w:val="20"/>
        </w:rPr>
        <w:t>А</w:t>
      </w:r>
      <w:r w:rsidRPr="00A52E00">
        <w:rPr>
          <w:rFonts w:ascii="Times" w:hAnsi="Times" w:cs="Times"/>
          <w:i/>
          <w:iCs/>
          <w:color w:val="000000"/>
          <w:sz w:val="20"/>
          <w:szCs w:val="20"/>
        </w:rPr>
        <w:t>.</w:t>
      </w:r>
      <w:r w:rsidRPr="00A52E00">
        <w:rPr>
          <w:i/>
          <w:iCs/>
          <w:color w:val="000000"/>
          <w:sz w:val="20"/>
          <w:szCs w:val="20"/>
        </w:rPr>
        <w:t>Абишева</w:t>
      </w:r>
      <w:r w:rsidRPr="00A52E00">
        <w:rPr>
          <w:rFonts w:ascii="Times" w:hAnsi="Times" w:cs="Times"/>
          <w:i/>
          <w:iCs/>
          <w:color w:val="000000"/>
          <w:sz w:val="20"/>
          <w:szCs w:val="20"/>
        </w:rPr>
        <w:t xml:space="preserve">, </w:t>
      </w:r>
      <w:r w:rsidRPr="00A52E00">
        <w:rPr>
          <w:i/>
          <w:iCs/>
          <w:color w:val="000000"/>
          <w:sz w:val="20"/>
          <w:szCs w:val="20"/>
        </w:rPr>
        <w:t>Т</w:t>
      </w:r>
      <w:r w:rsidRPr="00A52E00">
        <w:rPr>
          <w:rFonts w:ascii="Times" w:hAnsi="Times" w:cs="Times"/>
          <w:i/>
          <w:iCs/>
          <w:color w:val="000000"/>
          <w:sz w:val="20"/>
          <w:szCs w:val="20"/>
        </w:rPr>
        <w:t>.</w:t>
      </w:r>
      <w:r w:rsidRPr="00A52E00">
        <w:rPr>
          <w:i/>
          <w:iCs/>
          <w:color w:val="000000"/>
          <w:sz w:val="20"/>
          <w:szCs w:val="20"/>
        </w:rPr>
        <w:t>Н</w:t>
      </w:r>
      <w:r w:rsidRPr="00A52E00">
        <w:rPr>
          <w:rFonts w:ascii="Times" w:hAnsi="Times" w:cs="Times"/>
          <w:i/>
          <w:iCs/>
          <w:color w:val="000000"/>
          <w:sz w:val="20"/>
          <w:szCs w:val="20"/>
        </w:rPr>
        <w:t>.</w:t>
      </w:r>
      <w:r w:rsidRPr="00A52E00">
        <w:rPr>
          <w:i/>
          <w:iCs/>
          <w:color w:val="000000"/>
          <w:sz w:val="20"/>
          <w:szCs w:val="20"/>
        </w:rPr>
        <w:t>Мухамбетова</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w:t>
      </w:r>
      <w:r w:rsidRPr="00A52E00">
        <w:rPr>
          <w:i/>
          <w:iCs/>
          <w:color w:val="000000"/>
          <w:sz w:val="20"/>
          <w:szCs w:val="20"/>
        </w:rPr>
        <w:t>Экономика</w:t>
      </w:r>
      <w:r w:rsidRPr="00A52E00">
        <w:rPr>
          <w:rFonts w:ascii="Times" w:hAnsi="Times" w:cs="Times"/>
          <w:i/>
          <w:iCs/>
          <w:color w:val="000000"/>
          <w:sz w:val="20"/>
          <w:szCs w:val="20"/>
        </w:rPr>
        <w:t xml:space="preserve"> </w:t>
      </w:r>
      <w:r w:rsidRPr="00A52E00">
        <w:rPr>
          <w:i/>
          <w:iCs/>
          <w:color w:val="000000"/>
          <w:sz w:val="20"/>
          <w:szCs w:val="20"/>
        </w:rPr>
        <w:t>баспасы</w:t>
      </w:r>
      <w:r w:rsidRPr="00A52E00">
        <w:rPr>
          <w:rFonts w:ascii="Times" w:hAnsi="Times" w:cs="Times"/>
          <w:i/>
          <w:iCs/>
          <w:color w:val="000000"/>
          <w:sz w:val="20"/>
          <w:szCs w:val="20"/>
        </w:rPr>
        <w:t>, 2009.</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Нұрымов</w:t>
      </w:r>
      <w:r w:rsidRPr="00A52E00">
        <w:rPr>
          <w:rFonts w:ascii="Times" w:hAnsi="Times" w:cs="Times"/>
          <w:i/>
          <w:iCs/>
          <w:color w:val="000000"/>
          <w:sz w:val="20"/>
          <w:szCs w:val="20"/>
        </w:rPr>
        <w:t xml:space="preserve"> </w:t>
      </w:r>
      <w:r w:rsidRPr="00A52E00">
        <w:rPr>
          <w:i/>
          <w:iCs/>
          <w:color w:val="000000"/>
          <w:sz w:val="20"/>
          <w:szCs w:val="20"/>
        </w:rPr>
        <w:t>А</w:t>
      </w:r>
      <w:r w:rsidRPr="00A52E00">
        <w:rPr>
          <w:rFonts w:ascii="Times" w:hAnsi="Times" w:cs="Times"/>
          <w:i/>
          <w:iCs/>
          <w:color w:val="000000"/>
          <w:sz w:val="20"/>
          <w:szCs w:val="20"/>
        </w:rPr>
        <w:t>.</w:t>
      </w:r>
      <w:r w:rsidRPr="00A52E00">
        <w:rPr>
          <w:i/>
          <w:iCs/>
          <w:color w:val="000000"/>
          <w:sz w:val="20"/>
          <w:szCs w:val="20"/>
        </w:rPr>
        <w:t>А</w:t>
      </w:r>
      <w:r w:rsidRPr="00A52E00">
        <w:rPr>
          <w:rFonts w:ascii="Times" w:hAnsi="Times" w:cs="Times"/>
          <w:i/>
          <w:iCs/>
          <w:color w:val="000000"/>
          <w:sz w:val="20"/>
          <w:szCs w:val="20"/>
        </w:rPr>
        <w:t xml:space="preserve">., </w:t>
      </w:r>
      <w:r w:rsidRPr="00A52E00">
        <w:rPr>
          <w:i/>
          <w:iCs/>
          <w:color w:val="000000"/>
          <w:sz w:val="20"/>
          <w:szCs w:val="20"/>
        </w:rPr>
        <w:t>Шойымбаева</w:t>
      </w:r>
      <w:r w:rsidRPr="00A52E00">
        <w:rPr>
          <w:rFonts w:ascii="Times" w:hAnsi="Times" w:cs="Times"/>
          <w:i/>
          <w:iCs/>
          <w:color w:val="000000"/>
          <w:sz w:val="20"/>
          <w:szCs w:val="20"/>
        </w:rPr>
        <w:t xml:space="preserve"> </w:t>
      </w:r>
      <w:r w:rsidRPr="00A52E00">
        <w:rPr>
          <w:i/>
          <w:iCs/>
          <w:color w:val="000000"/>
          <w:sz w:val="20"/>
          <w:szCs w:val="20"/>
        </w:rPr>
        <w:t>С</w:t>
      </w:r>
      <w:r w:rsidRPr="00A52E00">
        <w:rPr>
          <w:rFonts w:ascii="Times" w:hAnsi="Times" w:cs="Times"/>
          <w:i/>
          <w:iCs/>
          <w:color w:val="000000"/>
          <w:sz w:val="20"/>
          <w:szCs w:val="20"/>
        </w:rPr>
        <w:t>.</w:t>
      </w:r>
      <w:r w:rsidRPr="00A52E00">
        <w:rPr>
          <w:i/>
          <w:iCs/>
          <w:color w:val="000000"/>
          <w:sz w:val="20"/>
          <w:szCs w:val="20"/>
        </w:rPr>
        <w:t>А</w:t>
      </w:r>
      <w:r w:rsidRPr="00A52E00">
        <w:rPr>
          <w:rFonts w:ascii="Times" w:hAnsi="Times" w:cs="Times"/>
          <w:i/>
          <w:iCs/>
          <w:color w:val="000000"/>
          <w:sz w:val="20"/>
          <w:szCs w:val="20"/>
        </w:rPr>
        <w:t xml:space="preserve">. </w:t>
      </w:r>
      <w:r w:rsidRPr="00A52E00">
        <w:rPr>
          <w:i/>
          <w:iCs/>
          <w:color w:val="000000"/>
          <w:sz w:val="20"/>
          <w:szCs w:val="20"/>
        </w:rPr>
        <w:t>Салық</w:t>
      </w:r>
      <w:r w:rsidRPr="00A52E00">
        <w:rPr>
          <w:rFonts w:ascii="Times" w:hAnsi="Times" w:cs="Times"/>
          <w:i/>
          <w:iCs/>
          <w:color w:val="000000"/>
          <w:sz w:val="20"/>
          <w:szCs w:val="20"/>
        </w:rPr>
        <w:t xml:space="preserve"> </w:t>
      </w:r>
      <w:r w:rsidRPr="00A52E00">
        <w:rPr>
          <w:i/>
          <w:iCs/>
          <w:color w:val="000000"/>
          <w:sz w:val="20"/>
          <w:szCs w:val="20"/>
        </w:rPr>
        <w:t>және</w:t>
      </w:r>
      <w:r w:rsidRPr="00A52E00">
        <w:rPr>
          <w:rFonts w:ascii="Times" w:hAnsi="Times" w:cs="Times"/>
          <w:i/>
          <w:iCs/>
          <w:color w:val="000000"/>
          <w:sz w:val="20"/>
          <w:szCs w:val="20"/>
        </w:rPr>
        <w:t xml:space="preserve"> </w:t>
      </w:r>
      <w:r w:rsidRPr="00A52E00">
        <w:rPr>
          <w:i/>
          <w:iCs/>
          <w:color w:val="000000"/>
          <w:sz w:val="20"/>
          <w:szCs w:val="20"/>
        </w:rPr>
        <w:t>салық</w:t>
      </w:r>
      <w:r w:rsidRPr="00A52E00">
        <w:rPr>
          <w:rFonts w:ascii="Times" w:hAnsi="Times" w:cs="Times"/>
          <w:i/>
          <w:iCs/>
          <w:color w:val="000000"/>
          <w:sz w:val="20"/>
          <w:szCs w:val="20"/>
        </w:rPr>
        <w:t xml:space="preserve"> </w:t>
      </w:r>
      <w:r w:rsidRPr="00A52E00">
        <w:rPr>
          <w:i/>
          <w:iCs/>
          <w:color w:val="000000"/>
          <w:sz w:val="20"/>
          <w:szCs w:val="20"/>
        </w:rPr>
        <w:t>салу</w:t>
      </w:r>
      <w:r w:rsidRPr="00A52E00">
        <w:rPr>
          <w:rFonts w:ascii="Times" w:hAnsi="Times" w:cs="Times"/>
          <w:i/>
          <w:iCs/>
          <w:color w:val="000000"/>
          <w:sz w:val="20"/>
          <w:szCs w:val="20"/>
        </w:rPr>
        <w:t xml:space="preserve">. </w:t>
      </w:r>
      <w:r w:rsidRPr="00A52E00">
        <w:rPr>
          <w:i/>
          <w:iCs/>
          <w:color w:val="000000"/>
          <w:sz w:val="20"/>
          <w:szCs w:val="20"/>
        </w:rPr>
        <w:t>Оқу</w:t>
      </w:r>
      <w:r w:rsidRPr="00A52E00">
        <w:rPr>
          <w:rFonts w:ascii="Times" w:hAnsi="Times" w:cs="Times"/>
          <w:i/>
          <w:iCs/>
          <w:color w:val="000000"/>
          <w:sz w:val="20"/>
          <w:szCs w:val="20"/>
        </w:rPr>
        <w:t xml:space="preserve"> </w:t>
      </w:r>
      <w:r w:rsidRPr="00A52E00">
        <w:rPr>
          <w:i/>
          <w:iCs/>
          <w:color w:val="000000"/>
          <w:sz w:val="20"/>
          <w:szCs w:val="20"/>
        </w:rPr>
        <w:t>құралы</w:t>
      </w:r>
      <w:r w:rsidRPr="00A52E00">
        <w:rPr>
          <w:rFonts w:ascii="Times" w:hAnsi="Times" w:cs="Times"/>
          <w:i/>
          <w:iCs/>
          <w:color w:val="000000"/>
          <w:sz w:val="20"/>
          <w:szCs w:val="20"/>
        </w:rPr>
        <w:t xml:space="preserve">. – </w:t>
      </w:r>
      <w:r w:rsidRPr="00A52E00">
        <w:rPr>
          <w:i/>
          <w:iCs/>
          <w:color w:val="000000"/>
          <w:sz w:val="20"/>
          <w:szCs w:val="20"/>
        </w:rPr>
        <w:t>Астана</w:t>
      </w:r>
      <w:r w:rsidRPr="00A52E00">
        <w:rPr>
          <w:rFonts w:ascii="Times" w:hAnsi="Times" w:cs="Times"/>
          <w:i/>
          <w:iCs/>
          <w:color w:val="000000"/>
          <w:sz w:val="20"/>
          <w:szCs w:val="20"/>
        </w:rPr>
        <w:t>, 2009.</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Рудый</w:t>
      </w:r>
      <w:r w:rsidRPr="00A52E00">
        <w:rPr>
          <w:rFonts w:ascii="Times" w:hAnsi="Times" w:cs="Times"/>
          <w:i/>
          <w:iCs/>
          <w:color w:val="000000"/>
          <w:sz w:val="20"/>
          <w:szCs w:val="20"/>
        </w:rPr>
        <w:t xml:space="preserve"> </w:t>
      </w:r>
      <w:r w:rsidRPr="00A52E00">
        <w:rPr>
          <w:i/>
          <w:iCs/>
          <w:color w:val="000000"/>
          <w:sz w:val="20"/>
          <w:szCs w:val="20"/>
        </w:rPr>
        <w:t>К</w:t>
      </w:r>
      <w:r w:rsidRPr="00A52E00">
        <w:rPr>
          <w:rFonts w:ascii="Times" w:hAnsi="Times" w:cs="Times"/>
          <w:i/>
          <w:iCs/>
          <w:color w:val="000000"/>
          <w:sz w:val="20"/>
          <w:szCs w:val="20"/>
        </w:rPr>
        <w:t xml:space="preserve">. </w:t>
      </w:r>
      <w:r w:rsidRPr="00A52E00">
        <w:rPr>
          <w:i/>
          <w:iCs/>
          <w:color w:val="000000"/>
          <w:sz w:val="20"/>
          <w:szCs w:val="20"/>
        </w:rPr>
        <w:t>В</w:t>
      </w:r>
      <w:r w:rsidRPr="00A52E00">
        <w:rPr>
          <w:rFonts w:ascii="Times" w:hAnsi="Times" w:cs="Times"/>
          <w:i/>
          <w:iCs/>
          <w:color w:val="000000"/>
          <w:sz w:val="20"/>
          <w:szCs w:val="20"/>
        </w:rPr>
        <w:t xml:space="preserve">. </w:t>
      </w:r>
      <w:r w:rsidRPr="00A52E00">
        <w:rPr>
          <w:i/>
          <w:iCs/>
          <w:color w:val="000000"/>
          <w:sz w:val="20"/>
          <w:szCs w:val="20"/>
        </w:rPr>
        <w:t>Финансово</w:t>
      </w:r>
      <w:r w:rsidRPr="00A52E00">
        <w:rPr>
          <w:rFonts w:ascii="Times" w:hAnsi="Times" w:cs="Times"/>
          <w:i/>
          <w:iCs/>
          <w:color w:val="000000"/>
          <w:sz w:val="20"/>
          <w:szCs w:val="20"/>
        </w:rPr>
        <w:t>-</w:t>
      </w:r>
      <w:r w:rsidRPr="00A52E00">
        <w:rPr>
          <w:i/>
          <w:iCs/>
          <w:color w:val="000000"/>
          <w:sz w:val="20"/>
          <w:szCs w:val="20"/>
        </w:rPr>
        <w:t>кредитные</w:t>
      </w:r>
      <w:r w:rsidRPr="00A52E00">
        <w:rPr>
          <w:rFonts w:ascii="Times" w:hAnsi="Times" w:cs="Times"/>
          <w:i/>
          <w:iCs/>
          <w:color w:val="000000"/>
          <w:sz w:val="20"/>
          <w:szCs w:val="20"/>
        </w:rPr>
        <w:t xml:space="preserve"> </w:t>
      </w:r>
      <w:r w:rsidRPr="00A52E00">
        <w:rPr>
          <w:i/>
          <w:iCs/>
          <w:color w:val="000000"/>
          <w:sz w:val="20"/>
          <w:szCs w:val="20"/>
        </w:rPr>
        <w:t>проблемы</w:t>
      </w:r>
      <w:r w:rsidRPr="00A52E00">
        <w:rPr>
          <w:rFonts w:ascii="Times" w:hAnsi="Times" w:cs="Times"/>
          <w:i/>
          <w:iCs/>
          <w:color w:val="000000"/>
          <w:sz w:val="20"/>
          <w:szCs w:val="20"/>
        </w:rPr>
        <w:t xml:space="preserve"> </w:t>
      </w:r>
      <w:r w:rsidRPr="00A52E00">
        <w:rPr>
          <w:i/>
          <w:iCs/>
          <w:color w:val="000000"/>
          <w:sz w:val="20"/>
          <w:szCs w:val="20"/>
        </w:rPr>
        <w:t>зарубежных</w:t>
      </w:r>
      <w:r w:rsidRPr="00A52E00">
        <w:rPr>
          <w:rFonts w:ascii="Times" w:hAnsi="Times" w:cs="Times"/>
          <w:i/>
          <w:iCs/>
          <w:color w:val="000000"/>
          <w:sz w:val="20"/>
          <w:szCs w:val="20"/>
        </w:rPr>
        <w:t xml:space="preserve"> </w:t>
      </w:r>
      <w:r w:rsidRPr="00A52E00">
        <w:rPr>
          <w:i/>
          <w:iCs/>
          <w:color w:val="000000"/>
          <w:sz w:val="20"/>
          <w:szCs w:val="20"/>
        </w:rPr>
        <w:t>стран</w:t>
      </w:r>
      <w:r w:rsidRPr="00A52E00">
        <w:rPr>
          <w:rFonts w:ascii="Times" w:hAnsi="Times" w:cs="Times"/>
          <w:i/>
          <w:iCs/>
          <w:color w:val="000000"/>
          <w:sz w:val="20"/>
          <w:szCs w:val="20"/>
        </w:rPr>
        <w:t xml:space="preserve">. </w:t>
      </w:r>
      <w:r w:rsidRPr="00A52E00">
        <w:rPr>
          <w:i/>
          <w:iCs/>
          <w:color w:val="000000"/>
          <w:sz w:val="20"/>
          <w:szCs w:val="20"/>
        </w:rPr>
        <w:t>Учеб</w:t>
      </w:r>
      <w:r w:rsidRPr="00A52E00">
        <w:rPr>
          <w:rFonts w:ascii="Times" w:hAnsi="Times" w:cs="Times"/>
          <w:i/>
          <w:iCs/>
          <w:color w:val="000000"/>
          <w:sz w:val="20"/>
          <w:szCs w:val="20"/>
        </w:rPr>
        <w:t xml:space="preserve">. </w:t>
      </w:r>
      <w:r w:rsidRPr="00A52E00">
        <w:rPr>
          <w:i/>
          <w:iCs/>
          <w:color w:val="000000"/>
          <w:sz w:val="20"/>
          <w:szCs w:val="20"/>
        </w:rPr>
        <w:t>пособие</w:t>
      </w:r>
      <w:r w:rsidRPr="00A52E00">
        <w:rPr>
          <w:rFonts w:ascii="Times" w:hAnsi="Times" w:cs="Times"/>
          <w:i/>
          <w:iCs/>
          <w:color w:val="000000"/>
          <w:sz w:val="20"/>
          <w:szCs w:val="20"/>
        </w:rPr>
        <w:t xml:space="preserve">. – </w:t>
      </w:r>
      <w:r w:rsidRPr="00A52E00">
        <w:rPr>
          <w:i/>
          <w:iCs/>
          <w:color w:val="000000"/>
          <w:sz w:val="20"/>
          <w:szCs w:val="20"/>
        </w:rPr>
        <w:t>М</w:t>
      </w:r>
      <w:r w:rsidRPr="00A52E00">
        <w:rPr>
          <w:rFonts w:ascii="Times" w:hAnsi="Times" w:cs="Times"/>
          <w:i/>
          <w:iCs/>
          <w:color w:val="000000"/>
          <w:sz w:val="20"/>
          <w:szCs w:val="20"/>
        </w:rPr>
        <w:t xml:space="preserve">.: </w:t>
      </w:r>
      <w:r w:rsidRPr="00A52E00">
        <w:rPr>
          <w:i/>
          <w:iCs/>
          <w:color w:val="000000"/>
          <w:sz w:val="20"/>
          <w:szCs w:val="20"/>
        </w:rPr>
        <w:t>Новое</w:t>
      </w:r>
      <w:r w:rsidRPr="00A52E00">
        <w:rPr>
          <w:rFonts w:ascii="Times" w:hAnsi="Times" w:cs="Times"/>
          <w:i/>
          <w:iCs/>
          <w:color w:val="000000"/>
          <w:sz w:val="20"/>
          <w:szCs w:val="20"/>
        </w:rPr>
        <w:t xml:space="preserve"> </w:t>
      </w:r>
      <w:r w:rsidRPr="00A52E00">
        <w:rPr>
          <w:i/>
          <w:iCs/>
          <w:color w:val="000000"/>
          <w:sz w:val="20"/>
          <w:szCs w:val="20"/>
        </w:rPr>
        <w:t>знание</w:t>
      </w:r>
      <w:r w:rsidRPr="00A52E00">
        <w:rPr>
          <w:rFonts w:ascii="Times" w:hAnsi="Times" w:cs="Times"/>
          <w:i/>
          <w:iCs/>
          <w:color w:val="000000"/>
          <w:sz w:val="20"/>
          <w:szCs w:val="20"/>
        </w:rPr>
        <w:t>, 2003.</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Рудый</w:t>
      </w:r>
      <w:r w:rsidRPr="00A52E00">
        <w:rPr>
          <w:rFonts w:ascii="Times" w:hAnsi="Times" w:cs="Times"/>
          <w:i/>
          <w:iCs/>
          <w:color w:val="000000"/>
          <w:sz w:val="20"/>
          <w:szCs w:val="20"/>
        </w:rPr>
        <w:t xml:space="preserve"> </w:t>
      </w:r>
      <w:r w:rsidRPr="00A52E00">
        <w:rPr>
          <w:i/>
          <w:iCs/>
          <w:color w:val="000000"/>
          <w:sz w:val="20"/>
          <w:szCs w:val="20"/>
        </w:rPr>
        <w:t>К</w:t>
      </w:r>
      <w:r w:rsidRPr="00A52E00">
        <w:rPr>
          <w:rFonts w:ascii="Times" w:hAnsi="Times" w:cs="Times"/>
          <w:i/>
          <w:iCs/>
          <w:color w:val="000000"/>
          <w:sz w:val="20"/>
          <w:szCs w:val="20"/>
        </w:rPr>
        <w:t xml:space="preserve">. </w:t>
      </w:r>
      <w:r w:rsidRPr="00A52E00">
        <w:rPr>
          <w:i/>
          <w:iCs/>
          <w:color w:val="000000"/>
          <w:sz w:val="20"/>
          <w:szCs w:val="20"/>
        </w:rPr>
        <w:t>В</w:t>
      </w:r>
      <w:r w:rsidRPr="00A52E00">
        <w:rPr>
          <w:rFonts w:ascii="Times" w:hAnsi="Times" w:cs="Times"/>
          <w:i/>
          <w:iCs/>
          <w:color w:val="000000"/>
          <w:sz w:val="20"/>
          <w:szCs w:val="20"/>
        </w:rPr>
        <w:t xml:space="preserve">. </w:t>
      </w:r>
      <w:r w:rsidRPr="00A52E00">
        <w:rPr>
          <w:i/>
          <w:iCs/>
          <w:color w:val="000000"/>
          <w:sz w:val="20"/>
          <w:szCs w:val="20"/>
        </w:rPr>
        <w:t>Международные</w:t>
      </w:r>
      <w:r w:rsidRPr="00A52E00">
        <w:rPr>
          <w:rFonts w:ascii="Times" w:hAnsi="Times" w:cs="Times"/>
          <w:i/>
          <w:iCs/>
          <w:color w:val="000000"/>
          <w:sz w:val="20"/>
          <w:szCs w:val="20"/>
        </w:rPr>
        <w:t xml:space="preserve"> </w:t>
      </w:r>
      <w:r w:rsidRPr="00A52E00">
        <w:rPr>
          <w:i/>
          <w:iCs/>
          <w:color w:val="000000"/>
          <w:sz w:val="20"/>
          <w:szCs w:val="20"/>
        </w:rPr>
        <w:t>валютные</w:t>
      </w:r>
      <w:r w:rsidRPr="00A52E00">
        <w:rPr>
          <w:rFonts w:ascii="Times" w:hAnsi="Times" w:cs="Times"/>
          <w:i/>
          <w:iCs/>
          <w:color w:val="000000"/>
          <w:sz w:val="20"/>
          <w:szCs w:val="20"/>
        </w:rPr>
        <w:t xml:space="preserve">, </w:t>
      </w:r>
      <w:r w:rsidRPr="00A52E00">
        <w:rPr>
          <w:i/>
          <w:iCs/>
          <w:color w:val="000000"/>
          <w:sz w:val="20"/>
          <w:szCs w:val="20"/>
        </w:rPr>
        <w:t>кредитные</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финансовые</w:t>
      </w:r>
      <w:r w:rsidRPr="00A52E00">
        <w:rPr>
          <w:rFonts w:ascii="Times" w:hAnsi="Times" w:cs="Times"/>
          <w:i/>
          <w:iCs/>
          <w:color w:val="000000"/>
          <w:sz w:val="20"/>
          <w:szCs w:val="20"/>
        </w:rPr>
        <w:t xml:space="preserve"> </w:t>
      </w:r>
      <w:r w:rsidRPr="00A52E00">
        <w:rPr>
          <w:i/>
          <w:iCs/>
          <w:color w:val="000000"/>
          <w:sz w:val="20"/>
          <w:szCs w:val="20"/>
        </w:rPr>
        <w:t>отношения</w:t>
      </w:r>
      <w:r w:rsidRPr="00A52E00">
        <w:rPr>
          <w:rFonts w:ascii="Times" w:hAnsi="Times" w:cs="Times"/>
          <w:i/>
          <w:iCs/>
          <w:color w:val="000000"/>
          <w:sz w:val="20"/>
          <w:szCs w:val="20"/>
        </w:rPr>
        <w:t xml:space="preserve">. </w:t>
      </w:r>
      <w:r w:rsidRPr="00A52E00">
        <w:rPr>
          <w:i/>
          <w:iCs/>
          <w:color w:val="000000"/>
          <w:sz w:val="20"/>
          <w:szCs w:val="20"/>
        </w:rPr>
        <w:t>Учеб</w:t>
      </w:r>
      <w:r w:rsidRPr="00A52E00">
        <w:rPr>
          <w:rFonts w:ascii="Times" w:hAnsi="Times" w:cs="Times"/>
          <w:i/>
          <w:iCs/>
          <w:color w:val="000000"/>
          <w:sz w:val="20"/>
          <w:szCs w:val="20"/>
        </w:rPr>
        <w:t xml:space="preserve">. </w:t>
      </w:r>
      <w:r w:rsidRPr="00A52E00">
        <w:rPr>
          <w:i/>
          <w:iCs/>
          <w:color w:val="000000"/>
          <w:sz w:val="20"/>
          <w:szCs w:val="20"/>
        </w:rPr>
        <w:t>пособие</w:t>
      </w:r>
      <w:r w:rsidRPr="00A52E00">
        <w:rPr>
          <w:rFonts w:ascii="Times" w:hAnsi="Times" w:cs="Times"/>
          <w:i/>
          <w:iCs/>
          <w:color w:val="000000"/>
          <w:sz w:val="20"/>
          <w:szCs w:val="20"/>
        </w:rPr>
        <w:t xml:space="preserve">. – </w:t>
      </w:r>
      <w:r w:rsidRPr="00A52E00">
        <w:rPr>
          <w:i/>
          <w:iCs/>
          <w:color w:val="000000"/>
          <w:sz w:val="20"/>
          <w:szCs w:val="20"/>
        </w:rPr>
        <w:t>М</w:t>
      </w:r>
      <w:r w:rsidRPr="00A52E00">
        <w:rPr>
          <w:rFonts w:ascii="Times" w:hAnsi="Times" w:cs="Times"/>
          <w:i/>
          <w:iCs/>
          <w:color w:val="000000"/>
          <w:sz w:val="20"/>
          <w:szCs w:val="20"/>
        </w:rPr>
        <w:t xml:space="preserve">.: </w:t>
      </w:r>
      <w:r w:rsidRPr="00A52E00">
        <w:rPr>
          <w:i/>
          <w:iCs/>
          <w:color w:val="000000"/>
          <w:sz w:val="20"/>
          <w:szCs w:val="20"/>
        </w:rPr>
        <w:t>Новое</w:t>
      </w:r>
      <w:r w:rsidRPr="00A52E00">
        <w:rPr>
          <w:rFonts w:ascii="Times" w:hAnsi="Times" w:cs="Times"/>
          <w:i/>
          <w:iCs/>
          <w:color w:val="000000"/>
          <w:sz w:val="20"/>
          <w:szCs w:val="20"/>
        </w:rPr>
        <w:t xml:space="preserve"> </w:t>
      </w:r>
      <w:r w:rsidRPr="00A52E00">
        <w:rPr>
          <w:i/>
          <w:iCs/>
          <w:color w:val="000000"/>
          <w:sz w:val="20"/>
          <w:szCs w:val="20"/>
        </w:rPr>
        <w:t>знание</w:t>
      </w:r>
      <w:r w:rsidRPr="00A52E00">
        <w:rPr>
          <w:rFonts w:ascii="Times" w:hAnsi="Times" w:cs="Times"/>
          <w:i/>
          <w:iCs/>
          <w:color w:val="000000"/>
          <w:sz w:val="20"/>
          <w:szCs w:val="20"/>
        </w:rPr>
        <w:t>, 2007.</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Рыночная</w:t>
      </w:r>
      <w:r w:rsidRPr="00A52E00">
        <w:rPr>
          <w:rFonts w:ascii="Times" w:hAnsi="Times" w:cs="Times"/>
          <w:i/>
          <w:iCs/>
          <w:color w:val="000000"/>
          <w:sz w:val="20"/>
          <w:szCs w:val="20"/>
        </w:rPr>
        <w:t xml:space="preserve"> </w:t>
      </w:r>
      <w:r w:rsidRPr="00A52E00">
        <w:rPr>
          <w:i/>
          <w:iCs/>
          <w:color w:val="000000"/>
          <w:sz w:val="20"/>
          <w:szCs w:val="20"/>
        </w:rPr>
        <w:t>экономика</w:t>
      </w:r>
      <w:r w:rsidRPr="00A52E00">
        <w:rPr>
          <w:rFonts w:ascii="Times" w:hAnsi="Times" w:cs="Times"/>
          <w:i/>
          <w:iCs/>
          <w:color w:val="000000"/>
          <w:sz w:val="20"/>
          <w:szCs w:val="20"/>
        </w:rPr>
        <w:t xml:space="preserve">. </w:t>
      </w:r>
      <w:r w:rsidRPr="00A52E00">
        <w:rPr>
          <w:i/>
          <w:iCs/>
          <w:color w:val="000000"/>
          <w:sz w:val="20"/>
          <w:szCs w:val="20"/>
        </w:rPr>
        <w:t>Русско</w:t>
      </w:r>
      <w:r w:rsidRPr="00A52E00">
        <w:rPr>
          <w:rFonts w:ascii="Times" w:hAnsi="Times" w:cs="Times"/>
          <w:i/>
          <w:iCs/>
          <w:color w:val="000000"/>
          <w:sz w:val="20"/>
          <w:szCs w:val="20"/>
        </w:rPr>
        <w:t>-</w:t>
      </w:r>
      <w:r w:rsidRPr="00A52E00">
        <w:rPr>
          <w:i/>
          <w:iCs/>
          <w:color w:val="000000"/>
          <w:sz w:val="20"/>
          <w:szCs w:val="20"/>
        </w:rPr>
        <w:t>казахский</w:t>
      </w:r>
      <w:r w:rsidRPr="00A52E00">
        <w:rPr>
          <w:rFonts w:ascii="Times" w:hAnsi="Times" w:cs="Times"/>
          <w:i/>
          <w:iCs/>
          <w:color w:val="000000"/>
          <w:sz w:val="20"/>
          <w:szCs w:val="20"/>
        </w:rPr>
        <w:t xml:space="preserve"> </w:t>
      </w:r>
      <w:r w:rsidRPr="00A52E00">
        <w:rPr>
          <w:i/>
          <w:iCs/>
          <w:color w:val="000000"/>
          <w:sz w:val="20"/>
          <w:szCs w:val="20"/>
        </w:rPr>
        <w:t>толковый</w:t>
      </w:r>
      <w:r w:rsidRPr="00A52E00">
        <w:rPr>
          <w:rFonts w:ascii="Times" w:hAnsi="Times" w:cs="Times"/>
          <w:i/>
          <w:iCs/>
          <w:color w:val="000000"/>
          <w:sz w:val="20"/>
          <w:szCs w:val="20"/>
        </w:rPr>
        <w:t xml:space="preserve"> </w:t>
      </w:r>
      <w:r w:rsidRPr="00A52E00">
        <w:rPr>
          <w:i/>
          <w:iCs/>
          <w:color w:val="000000"/>
          <w:sz w:val="20"/>
          <w:szCs w:val="20"/>
        </w:rPr>
        <w:t>словарь</w:t>
      </w:r>
      <w:r w:rsidRPr="00A52E00">
        <w:rPr>
          <w:rFonts w:ascii="Times" w:hAnsi="Times" w:cs="Times"/>
          <w:i/>
          <w:iCs/>
          <w:color w:val="000000"/>
          <w:sz w:val="20"/>
          <w:szCs w:val="20"/>
        </w:rPr>
        <w:t>-</w:t>
      </w:r>
      <w:r w:rsidRPr="00A52E00">
        <w:rPr>
          <w:i/>
          <w:iCs/>
          <w:color w:val="000000"/>
          <w:sz w:val="20"/>
          <w:szCs w:val="20"/>
        </w:rPr>
        <w:t>справочник</w:t>
      </w:r>
      <w:r w:rsidRPr="00A52E00">
        <w:rPr>
          <w:rFonts w:ascii="Times" w:hAnsi="Times" w:cs="Times"/>
          <w:i/>
          <w:iCs/>
          <w:color w:val="000000"/>
          <w:sz w:val="20"/>
          <w:szCs w:val="20"/>
        </w:rPr>
        <w:t xml:space="preserve">. </w:t>
      </w:r>
      <w:r w:rsidRPr="00A52E00">
        <w:rPr>
          <w:i/>
          <w:iCs/>
          <w:color w:val="000000"/>
          <w:sz w:val="20"/>
          <w:szCs w:val="20"/>
        </w:rPr>
        <w:t>Насырова</w:t>
      </w:r>
      <w:r w:rsidRPr="00A52E00">
        <w:rPr>
          <w:rFonts w:ascii="Times" w:hAnsi="Times" w:cs="Times"/>
          <w:i/>
          <w:iCs/>
          <w:color w:val="000000"/>
          <w:sz w:val="20"/>
          <w:szCs w:val="20"/>
        </w:rPr>
        <w:t xml:space="preserve"> </w:t>
      </w:r>
      <w:r w:rsidRPr="00A52E00">
        <w:rPr>
          <w:i/>
          <w:iCs/>
          <w:color w:val="000000"/>
          <w:sz w:val="20"/>
          <w:szCs w:val="20"/>
        </w:rPr>
        <w:t>М</w:t>
      </w:r>
      <w:r w:rsidRPr="00A52E00">
        <w:rPr>
          <w:rFonts w:ascii="Times" w:hAnsi="Times" w:cs="Times"/>
          <w:i/>
          <w:iCs/>
          <w:color w:val="000000"/>
          <w:sz w:val="20"/>
          <w:szCs w:val="20"/>
        </w:rPr>
        <w:t>.</w:t>
      </w:r>
      <w:r w:rsidRPr="00A52E00">
        <w:rPr>
          <w:i/>
          <w:iCs/>
          <w:color w:val="000000"/>
          <w:sz w:val="20"/>
          <w:szCs w:val="20"/>
        </w:rPr>
        <w:t>Р</w:t>
      </w:r>
      <w:r w:rsidRPr="00A52E00">
        <w:rPr>
          <w:rFonts w:ascii="Times" w:hAnsi="Times" w:cs="Times"/>
          <w:i/>
          <w:iCs/>
          <w:color w:val="000000"/>
          <w:sz w:val="20"/>
          <w:szCs w:val="20"/>
        </w:rPr>
        <w:t xml:space="preserve">, </w:t>
      </w:r>
      <w:r w:rsidRPr="00A52E00">
        <w:rPr>
          <w:i/>
          <w:iCs/>
          <w:color w:val="000000"/>
          <w:sz w:val="20"/>
          <w:szCs w:val="20"/>
        </w:rPr>
        <w:t>Қулпыбаев</w:t>
      </w:r>
      <w:r w:rsidRPr="00A52E00">
        <w:rPr>
          <w:rFonts w:ascii="Times" w:hAnsi="Times" w:cs="Times"/>
          <w:i/>
          <w:iCs/>
          <w:color w:val="000000"/>
          <w:sz w:val="20"/>
          <w:szCs w:val="20"/>
        </w:rPr>
        <w:t xml:space="preserve"> </w:t>
      </w:r>
      <w:r w:rsidRPr="00A52E00">
        <w:rPr>
          <w:i/>
          <w:iCs/>
          <w:color w:val="000000"/>
          <w:sz w:val="20"/>
          <w:szCs w:val="20"/>
        </w:rPr>
        <w:t>С</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др</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1995.</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Смағұлова</w:t>
      </w:r>
      <w:r w:rsidRPr="00A52E00">
        <w:rPr>
          <w:rFonts w:ascii="Times" w:hAnsi="Times" w:cs="Times"/>
          <w:i/>
          <w:iCs/>
          <w:color w:val="000000"/>
          <w:sz w:val="20"/>
          <w:szCs w:val="20"/>
        </w:rPr>
        <w:t xml:space="preserve"> </w:t>
      </w:r>
      <w:r w:rsidRPr="00A52E00">
        <w:rPr>
          <w:i/>
          <w:iCs/>
          <w:color w:val="000000"/>
          <w:sz w:val="20"/>
          <w:szCs w:val="20"/>
        </w:rPr>
        <w:t>Р</w:t>
      </w:r>
      <w:r w:rsidRPr="00A52E00">
        <w:rPr>
          <w:rFonts w:ascii="Times" w:hAnsi="Times" w:cs="Times"/>
          <w:i/>
          <w:iCs/>
          <w:color w:val="000000"/>
          <w:sz w:val="20"/>
          <w:szCs w:val="20"/>
        </w:rPr>
        <w:t>.</w:t>
      </w:r>
      <w:r w:rsidRPr="00A52E00">
        <w:rPr>
          <w:i/>
          <w:iCs/>
          <w:color w:val="000000"/>
          <w:sz w:val="20"/>
          <w:szCs w:val="20"/>
        </w:rPr>
        <w:t>С</w:t>
      </w:r>
      <w:r w:rsidRPr="00A52E00">
        <w:rPr>
          <w:rFonts w:ascii="Times" w:hAnsi="Times" w:cs="Times"/>
          <w:i/>
          <w:iCs/>
          <w:color w:val="000000"/>
          <w:sz w:val="20"/>
          <w:szCs w:val="20"/>
        </w:rPr>
        <w:t xml:space="preserve">., </w:t>
      </w:r>
      <w:r w:rsidRPr="00A52E00">
        <w:rPr>
          <w:i/>
          <w:iCs/>
          <w:color w:val="000000"/>
          <w:sz w:val="20"/>
          <w:szCs w:val="20"/>
        </w:rPr>
        <w:t>Мәдіханова</w:t>
      </w:r>
      <w:r w:rsidRPr="00A52E00">
        <w:rPr>
          <w:rFonts w:ascii="Times" w:hAnsi="Times" w:cs="Times"/>
          <w:i/>
          <w:iCs/>
          <w:color w:val="000000"/>
          <w:sz w:val="20"/>
          <w:szCs w:val="20"/>
        </w:rPr>
        <w:t xml:space="preserve"> </w:t>
      </w:r>
      <w:r w:rsidRPr="00A52E00">
        <w:rPr>
          <w:i/>
          <w:iCs/>
          <w:color w:val="000000"/>
          <w:sz w:val="20"/>
          <w:szCs w:val="20"/>
        </w:rPr>
        <w:t>К</w:t>
      </w:r>
      <w:r w:rsidRPr="00A52E00">
        <w:rPr>
          <w:rFonts w:ascii="Times" w:hAnsi="Times" w:cs="Times"/>
          <w:i/>
          <w:iCs/>
          <w:color w:val="000000"/>
          <w:sz w:val="20"/>
          <w:szCs w:val="20"/>
        </w:rPr>
        <w:t>.</w:t>
      </w:r>
      <w:r w:rsidRPr="00A52E00">
        <w:rPr>
          <w:i/>
          <w:iCs/>
          <w:color w:val="000000"/>
          <w:sz w:val="20"/>
          <w:szCs w:val="20"/>
        </w:rPr>
        <w:t>Ә</w:t>
      </w:r>
      <w:r w:rsidRPr="00A52E00">
        <w:rPr>
          <w:rFonts w:ascii="Times" w:hAnsi="Times" w:cs="Times"/>
          <w:i/>
          <w:iCs/>
          <w:color w:val="000000"/>
          <w:sz w:val="20"/>
          <w:szCs w:val="20"/>
        </w:rPr>
        <w:t xml:space="preserve">. </w:t>
      </w:r>
      <w:r w:rsidRPr="00A52E00">
        <w:rPr>
          <w:i/>
          <w:iCs/>
          <w:color w:val="000000"/>
          <w:sz w:val="20"/>
          <w:szCs w:val="20"/>
        </w:rPr>
        <w:t>және</w:t>
      </w:r>
      <w:r w:rsidRPr="00A52E00">
        <w:rPr>
          <w:rFonts w:ascii="Times" w:hAnsi="Times" w:cs="Times"/>
          <w:i/>
          <w:iCs/>
          <w:color w:val="000000"/>
          <w:sz w:val="20"/>
          <w:szCs w:val="20"/>
        </w:rPr>
        <w:t xml:space="preserve"> </w:t>
      </w:r>
      <w:r w:rsidRPr="00A52E00">
        <w:rPr>
          <w:i/>
          <w:iCs/>
          <w:color w:val="000000"/>
          <w:sz w:val="20"/>
          <w:szCs w:val="20"/>
        </w:rPr>
        <w:t>басқалары</w:t>
      </w:r>
      <w:r w:rsidRPr="00A52E00">
        <w:rPr>
          <w:rFonts w:ascii="Times" w:hAnsi="Times" w:cs="Times"/>
          <w:i/>
          <w:iCs/>
          <w:color w:val="000000"/>
          <w:sz w:val="20"/>
          <w:szCs w:val="20"/>
        </w:rPr>
        <w:t xml:space="preserve">. </w:t>
      </w:r>
      <w:r w:rsidRPr="00A52E00">
        <w:rPr>
          <w:i/>
          <w:iCs/>
          <w:color w:val="000000"/>
          <w:sz w:val="20"/>
          <w:szCs w:val="20"/>
        </w:rPr>
        <w:t>Қаржы</w:t>
      </w:r>
      <w:r w:rsidRPr="00A52E00">
        <w:rPr>
          <w:rFonts w:ascii="Times" w:hAnsi="Times" w:cs="Times"/>
          <w:i/>
          <w:iCs/>
          <w:color w:val="000000"/>
          <w:sz w:val="20"/>
          <w:szCs w:val="20"/>
        </w:rPr>
        <w:t xml:space="preserve">, </w:t>
      </w:r>
      <w:r w:rsidRPr="00A52E00">
        <w:rPr>
          <w:i/>
          <w:iCs/>
          <w:color w:val="000000"/>
          <w:sz w:val="20"/>
          <w:szCs w:val="20"/>
        </w:rPr>
        <w:t>ақша</w:t>
      </w:r>
      <w:r w:rsidRPr="00A52E00">
        <w:rPr>
          <w:rFonts w:ascii="Times" w:hAnsi="Times" w:cs="Times"/>
          <w:i/>
          <w:iCs/>
          <w:color w:val="000000"/>
          <w:sz w:val="20"/>
          <w:szCs w:val="20"/>
        </w:rPr>
        <w:t xml:space="preserve"> </w:t>
      </w:r>
      <w:r w:rsidRPr="00A52E00">
        <w:rPr>
          <w:i/>
          <w:iCs/>
          <w:color w:val="000000"/>
          <w:sz w:val="20"/>
          <w:szCs w:val="20"/>
        </w:rPr>
        <w:t>айналысы</w:t>
      </w:r>
      <w:r w:rsidRPr="00A52E00">
        <w:rPr>
          <w:rFonts w:ascii="Times" w:hAnsi="Times" w:cs="Times"/>
          <w:i/>
          <w:iCs/>
          <w:color w:val="000000"/>
          <w:sz w:val="20"/>
          <w:szCs w:val="20"/>
        </w:rPr>
        <w:t xml:space="preserve"> </w:t>
      </w:r>
      <w:r w:rsidRPr="00A52E00">
        <w:rPr>
          <w:i/>
          <w:iCs/>
          <w:color w:val="000000"/>
          <w:sz w:val="20"/>
          <w:szCs w:val="20"/>
        </w:rPr>
        <w:t>жіне</w:t>
      </w:r>
      <w:r w:rsidRPr="00A52E00">
        <w:rPr>
          <w:rFonts w:ascii="Times" w:hAnsi="Times" w:cs="Times"/>
          <w:i/>
          <w:iCs/>
          <w:color w:val="000000"/>
          <w:sz w:val="20"/>
          <w:szCs w:val="20"/>
        </w:rPr>
        <w:t xml:space="preserve"> </w:t>
      </w:r>
      <w:r w:rsidRPr="00A52E00">
        <w:rPr>
          <w:i/>
          <w:iCs/>
          <w:color w:val="000000"/>
          <w:sz w:val="20"/>
          <w:szCs w:val="20"/>
        </w:rPr>
        <w:t>несие</w:t>
      </w:r>
      <w:r w:rsidRPr="00A52E00">
        <w:rPr>
          <w:rFonts w:ascii="Times" w:hAnsi="Times" w:cs="Times"/>
          <w:i/>
          <w:iCs/>
          <w:color w:val="000000"/>
          <w:sz w:val="20"/>
          <w:szCs w:val="20"/>
        </w:rPr>
        <w:t xml:space="preserve">. </w:t>
      </w:r>
      <w:r w:rsidRPr="00A52E00">
        <w:rPr>
          <w:i/>
          <w:iCs/>
          <w:color w:val="000000"/>
          <w:sz w:val="20"/>
          <w:szCs w:val="20"/>
        </w:rPr>
        <w:t>Оқу</w:t>
      </w:r>
      <w:r w:rsidRPr="00A52E00">
        <w:rPr>
          <w:rFonts w:ascii="Times" w:hAnsi="Times" w:cs="Times"/>
          <w:i/>
          <w:iCs/>
          <w:color w:val="000000"/>
          <w:sz w:val="20"/>
          <w:szCs w:val="20"/>
        </w:rPr>
        <w:t xml:space="preserve"> </w:t>
      </w:r>
      <w:r w:rsidRPr="00A52E00">
        <w:rPr>
          <w:i/>
          <w:iCs/>
          <w:color w:val="000000"/>
          <w:sz w:val="20"/>
          <w:szCs w:val="20"/>
        </w:rPr>
        <w:t>құралы</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w:t>
      </w:r>
      <w:r w:rsidRPr="00A52E00">
        <w:rPr>
          <w:i/>
          <w:iCs/>
          <w:color w:val="000000"/>
          <w:sz w:val="20"/>
          <w:szCs w:val="20"/>
        </w:rPr>
        <w:t>Экономика</w:t>
      </w:r>
      <w:r w:rsidRPr="00A52E00">
        <w:rPr>
          <w:rFonts w:ascii="Times" w:hAnsi="Times" w:cs="Times"/>
          <w:i/>
          <w:iCs/>
          <w:color w:val="000000"/>
          <w:sz w:val="20"/>
          <w:szCs w:val="20"/>
        </w:rPr>
        <w:t xml:space="preserve"> </w:t>
      </w:r>
      <w:r w:rsidRPr="00A52E00">
        <w:rPr>
          <w:i/>
          <w:iCs/>
          <w:color w:val="000000"/>
          <w:sz w:val="20"/>
          <w:szCs w:val="20"/>
        </w:rPr>
        <w:t>баспасы</w:t>
      </w:r>
      <w:r w:rsidRPr="00A52E00">
        <w:rPr>
          <w:rFonts w:ascii="Times" w:hAnsi="Times" w:cs="Times"/>
          <w:i/>
          <w:iCs/>
          <w:color w:val="000000"/>
          <w:sz w:val="20"/>
          <w:szCs w:val="20"/>
        </w:rPr>
        <w:t>, 2008.</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pacing w:val="-2"/>
          <w:sz w:val="20"/>
          <w:szCs w:val="20"/>
        </w:rPr>
        <w:t>Статистические</w:t>
      </w:r>
      <w:r w:rsidRPr="00A52E00">
        <w:rPr>
          <w:rFonts w:ascii="Times" w:hAnsi="Times" w:cs="Times"/>
          <w:i/>
          <w:iCs/>
          <w:color w:val="000000"/>
          <w:spacing w:val="-2"/>
          <w:sz w:val="20"/>
          <w:szCs w:val="20"/>
        </w:rPr>
        <w:t xml:space="preserve"> </w:t>
      </w:r>
      <w:r w:rsidRPr="00A52E00">
        <w:rPr>
          <w:i/>
          <w:iCs/>
          <w:color w:val="000000"/>
          <w:spacing w:val="-2"/>
          <w:sz w:val="20"/>
          <w:szCs w:val="20"/>
        </w:rPr>
        <w:t>ежегодники</w:t>
      </w:r>
      <w:r w:rsidRPr="00A52E00">
        <w:rPr>
          <w:rFonts w:ascii="Times" w:hAnsi="Times" w:cs="Times"/>
          <w:i/>
          <w:iCs/>
          <w:color w:val="000000"/>
          <w:spacing w:val="-2"/>
          <w:sz w:val="20"/>
          <w:szCs w:val="20"/>
        </w:rPr>
        <w:t xml:space="preserve"> </w:t>
      </w:r>
      <w:r w:rsidRPr="00A52E00">
        <w:rPr>
          <w:i/>
          <w:iCs/>
          <w:color w:val="000000"/>
          <w:spacing w:val="-2"/>
          <w:sz w:val="20"/>
          <w:szCs w:val="20"/>
        </w:rPr>
        <w:t>Агентства</w:t>
      </w:r>
      <w:r w:rsidRPr="00A52E00">
        <w:rPr>
          <w:rFonts w:ascii="Times" w:hAnsi="Times" w:cs="Times"/>
          <w:i/>
          <w:iCs/>
          <w:color w:val="000000"/>
          <w:spacing w:val="-2"/>
          <w:sz w:val="20"/>
          <w:szCs w:val="20"/>
        </w:rPr>
        <w:t xml:space="preserve"> </w:t>
      </w:r>
      <w:r w:rsidRPr="00A52E00">
        <w:rPr>
          <w:i/>
          <w:iCs/>
          <w:color w:val="000000"/>
          <w:spacing w:val="-2"/>
          <w:sz w:val="20"/>
          <w:szCs w:val="20"/>
        </w:rPr>
        <w:t>по</w:t>
      </w:r>
      <w:r w:rsidRPr="00A52E00">
        <w:rPr>
          <w:rFonts w:ascii="Times" w:hAnsi="Times" w:cs="Times"/>
          <w:i/>
          <w:iCs/>
          <w:color w:val="000000"/>
          <w:spacing w:val="-2"/>
          <w:sz w:val="20"/>
          <w:szCs w:val="20"/>
        </w:rPr>
        <w:t xml:space="preserve"> </w:t>
      </w:r>
      <w:r w:rsidRPr="00A52E00">
        <w:rPr>
          <w:i/>
          <w:iCs/>
          <w:color w:val="000000"/>
          <w:spacing w:val="-2"/>
          <w:sz w:val="20"/>
          <w:szCs w:val="20"/>
        </w:rPr>
        <w:t>статистике</w:t>
      </w:r>
      <w:r w:rsidRPr="00A52E00">
        <w:rPr>
          <w:rFonts w:ascii="Times" w:hAnsi="Times" w:cs="Times"/>
          <w:i/>
          <w:iCs/>
          <w:color w:val="000000"/>
          <w:spacing w:val="-2"/>
          <w:sz w:val="20"/>
          <w:szCs w:val="20"/>
        </w:rPr>
        <w:t xml:space="preserve"> </w:t>
      </w:r>
      <w:r w:rsidRPr="00A52E00">
        <w:rPr>
          <w:i/>
          <w:iCs/>
          <w:color w:val="000000"/>
          <w:spacing w:val="-2"/>
          <w:sz w:val="20"/>
          <w:szCs w:val="20"/>
        </w:rPr>
        <w:t>Республики</w:t>
      </w:r>
      <w:r w:rsidRPr="00A52E00">
        <w:rPr>
          <w:rFonts w:ascii="Times" w:hAnsi="Times" w:cs="Times"/>
          <w:i/>
          <w:iCs/>
          <w:color w:val="000000"/>
          <w:spacing w:val="-2"/>
          <w:sz w:val="20"/>
          <w:szCs w:val="20"/>
        </w:rPr>
        <w:t xml:space="preserve"> </w:t>
      </w:r>
      <w:r w:rsidRPr="00A52E00">
        <w:rPr>
          <w:i/>
          <w:iCs/>
          <w:color w:val="000000"/>
          <w:spacing w:val="-2"/>
          <w:sz w:val="20"/>
          <w:szCs w:val="20"/>
        </w:rPr>
        <w:t>Казахстан</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Стратегия</w:t>
      </w:r>
      <w:r w:rsidRPr="00A52E00">
        <w:rPr>
          <w:rFonts w:ascii="Times" w:hAnsi="Times" w:cs="Times"/>
          <w:i/>
          <w:iCs/>
          <w:color w:val="000000"/>
          <w:sz w:val="20"/>
          <w:szCs w:val="20"/>
        </w:rPr>
        <w:t xml:space="preserve"> </w:t>
      </w:r>
      <w:r w:rsidRPr="00A52E00">
        <w:rPr>
          <w:i/>
          <w:iCs/>
          <w:color w:val="000000"/>
          <w:sz w:val="20"/>
          <w:szCs w:val="20"/>
        </w:rPr>
        <w:t>индустриально</w:t>
      </w:r>
      <w:r w:rsidRPr="00A52E00">
        <w:rPr>
          <w:rFonts w:ascii="Times" w:hAnsi="Times" w:cs="Times"/>
          <w:i/>
          <w:iCs/>
          <w:color w:val="000000"/>
          <w:sz w:val="20"/>
          <w:szCs w:val="20"/>
        </w:rPr>
        <w:t>-</w:t>
      </w:r>
      <w:r w:rsidRPr="00A52E00">
        <w:rPr>
          <w:i/>
          <w:iCs/>
          <w:color w:val="000000"/>
          <w:sz w:val="20"/>
          <w:szCs w:val="20"/>
        </w:rPr>
        <w:t>инновационного</w:t>
      </w:r>
      <w:r w:rsidRPr="00A52E00">
        <w:rPr>
          <w:rFonts w:ascii="Times" w:hAnsi="Times" w:cs="Times"/>
          <w:i/>
          <w:iCs/>
          <w:color w:val="000000"/>
          <w:sz w:val="20"/>
          <w:szCs w:val="20"/>
        </w:rPr>
        <w:t xml:space="preserve"> </w:t>
      </w:r>
      <w:r w:rsidRPr="00A52E00">
        <w:rPr>
          <w:i/>
          <w:iCs/>
          <w:color w:val="000000"/>
          <w:sz w:val="20"/>
          <w:szCs w:val="20"/>
        </w:rPr>
        <w:t>развития</w:t>
      </w:r>
      <w:r w:rsidRPr="00A52E00">
        <w:rPr>
          <w:rFonts w:ascii="Times" w:hAnsi="Times" w:cs="Times"/>
          <w:i/>
          <w:iCs/>
          <w:color w:val="000000"/>
          <w:sz w:val="20"/>
          <w:szCs w:val="20"/>
        </w:rPr>
        <w:t xml:space="preserve"> </w:t>
      </w:r>
      <w:r w:rsidRPr="00A52E00">
        <w:rPr>
          <w:i/>
          <w:iCs/>
          <w:color w:val="000000"/>
          <w:sz w:val="20"/>
          <w:szCs w:val="20"/>
        </w:rPr>
        <w:t>Республики</w:t>
      </w:r>
      <w:r w:rsidRPr="00A52E00">
        <w:rPr>
          <w:rFonts w:ascii="Times" w:hAnsi="Times" w:cs="Times"/>
          <w:i/>
          <w:iCs/>
          <w:color w:val="000000"/>
          <w:sz w:val="20"/>
          <w:szCs w:val="20"/>
        </w:rPr>
        <w:t xml:space="preserve"> </w:t>
      </w:r>
      <w:r w:rsidRPr="00A52E00">
        <w:rPr>
          <w:i/>
          <w:iCs/>
          <w:color w:val="000000"/>
          <w:sz w:val="20"/>
          <w:szCs w:val="20"/>
        </w:rPr>
        <w:t>Казахстан</w:t>
      </w:r>
      <w:r w:rsidRPr="00A52E00">
        <w:rPr>
          <w:rFonts w:ascii="Times" w:hAnsi="Times" w:cs="Times"/>
          <w:i/>
          <w:iCs/>
          <w:color w:val="000000"/>
          <w:sz w:val="20"/>
          <w:szCs w:val="20"/>
        </w:rPr>
        <w:t xml:space="preserve"> </w:t>
      </w:r>
      <w:r w:rsidRPr="00A52E00">
        <w:rPr>
          <w:i/>
          <w:iCs/>
          <w:color w:val="000000"/>
          <w:sz w:val="20"/>
          <w:szCs w:val="20"/>
        </w:rPr>
        <w:t>на</w:t>
      </w:r>
      <w:r w:rsidRPr="00A52E00">
        <w:rPr>
          <w:rFonts w:ascii="Times" w:hAnsi="Times" w:cs="Times"/>
          <w:i/>
          <w:iCs/>
          <w:color w:val="000000"/>
          <w:sz w:val="20"/>
          <w:szCs w:val="20"/>
        </w:rPr>
        <w:t xml:space="preserve"> 2003-2015 </w:t>
      </w:r>
      <w:r w:rsidRPr="00A52E00">
        <w:rPr>
          <w:i/>
          <w:iCs/>
          <w:color w:val="000000"/>
          <w:sz w:val="20"/>
          <w:szCs w:val="20"/>
        </w:rPr>
        <w:t>годы</w:t>
      </w:r>
      <w:r w:rsidRPr="00A52E00">
        <w:rPr>
          <w:rFonts w:ascii="Times" w:hAnsi="Times" w:cs="Times"/>
          <w:i/>
          <w:iCs/>
          <w:color w:val="000000"/>
          <w:sz w:val="20"/>
          <w:szCs w:val="20"/>
        </w:rPr>
        <w:t xml:space="preserve">. </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Толковый</w:t>
      </w:r>
      <w:r w:rsidRPr="00A52E00">
        <w:rPr>
          <w:rFonts w:ascii="Times" w:hAnsi="Times" w:cs="Times"/>
          <w:i/>
          <w:iCs/>
          <w:color w:val="000000"/>
          <w:sz w:val="20"/>
          <w:szCs w:val="20"/>
        </w:rPr>
        <w:t xml:space="preserve"> </w:t>
      </w:r>
      <w:r w:rsidRPr="00A52E00">
        <w:rPr>
          <w:i/>
          <w:iCs/>
          <w:color w:val="000000"/>
          <w:sz w:val="20"/>
          <w:szCs w:val="20"/>
        </w:rPr>
        <w:t>словарь</w:t>
      </w:r>
      <w:r w:rsidRPr="00A52E00">
        <w:rPr>
          <w:rFonts w:ascii="Times" w:hAnsi="Times" w:cs="Times"/>
          <w:i/>
          <w:iCs/>
          <w:color w:val="000000"/>
          <w:sz w:val="20"/>
          <w:szCs w:val="20"/>
        </w:rPr>
        <w:t xml:space="preserve"> </w:t>
      </w:r>
      <w:r w:rsidRPr="00A52E00">
        <w:rPr>
          <w:i/>
          <w:iCs/>
          <w:color w:val="000000"/>
          <w:sz w:val="20"/>
          <w:szCs w:val="20"/>
        </w:rPr>
        <w:t>аудиторских</w:t>
      </w:r>
      <w:r w:rsidRPr="00A52E00">
        <w:rPr>
          <w:rFonts w:ascii="Times" w:hAnsi="Times" w:cs="Times"/>
          <w:i/>
          <w:iCs/>
          <w:color w:val="000000"/>
          <w:sz w:val="20"/>
          <w:szCs w:val="20"/>
        </w:rPr>
        <w:t xml:space="preserve">, </w:t>
      </w:r>
      <w:r w:rsidRPr="00A52E00">
        <w:rPr>
          <w:i/>
          <w:iCs/>
          <w:color w:val="000000"/>
          <w:sz w:val="20"/>
          <w:szCs w:val="20"/>
        </w:rPr>
        <w:t>налоговых</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бюджетных</w:t>
      </w:r>
      <w:r w:rsidRPr="00A52E00">
        <w:rPr>
          <w:rFonts w:ascii="Times" w:hAnsi="Times" w:cs="Times"/>
          <w:i/>
          <w:iCs/>
          <w:color w:val="000000"/>
          <w:sz w:val="20"/>
          <w:szCs w:val="20"/>
        </w:rPr>
        <w:t xml:space="preserve"> </w:t>
      </w:r>
      <w:r w:rsidRPr="00A52E00">
        <w:rPr>
          <w:i/>
          <w:iCs/>
          <w:color w:val="000000"/>
          <w:sz w:val="20"/>
          <w:szCs w:val="20"/>
        </w:rPr>
        <w:t>терминов</w:t>
      </w:r>
      <w:r w:rsidRPr="00A52E00">
        <w:rPr>
          <w:rFonts w:ascii="Times" w:hAnsi="Times" w:cs="Times"/>
          <w:i/>
          <w:iCs/>
          <w:color w:val="000000"/>
          <w:sz w:val="20"/>
          <w:szCs w:val="20"/>
        </w:rPr>
        <w:t xml:space="preserve">. </w:t>
      </w:r>
      <w:r w:rsidRPr="00A52E00">
        <w:rPr>
          <w:i/>
          <w:iCs/>
          <w:color w:val="000000"/>
          <w:sz w:val="20"/>
          <w:szCs w:val="20"/>
        </w:rPr>
        <w:t>Под</w:t>
      </w:r>
      <w:r w:rsidRPr="00A52E00">
        <w:rPr>
          <w:rFonts w:ascii="Times" w:hAnsi="Times" w:cs="Times"/>
          <w:i/>
          <w:iCs/>
          <w:color w:val="000000"/>
          <w:sz w:val="20"/>
          <w:szCs w:val="20"/>
        </w:rPr>
        <w:t xml:space="preserve"> </w:t>
      </w:r>
      <w:r w:rsidRPr="00A52E00">
        <w:rPr>
          <w:i/>
          <w:iCs/>
          <w:color w:val="000000"/>
          <w:sz w:val="20"/>
          <w:szCs w:val="20"/>
        </w:rPr>
        <w:t>ред</w:t>
      </w:r>
      <w:r w:rsidRPr="00A52E00">
        <w:rPr>
          <w:rFonts w:ascii="Times" w:hAnsi="Times" w:cs="Times"/>
          <w:i/>
          <w:iCs/>
          <w:color w:val="000000"/>
          <w:sz w:val="20"/>
          <w:szCs w:val="20"/>
        </w:rPr>
        <w:t xml:space="preserve">. </w:t>
      </w:r>
      <w:r w:rsidRPr="00A52E00">
        <w:rPr>
          <w:i/>
          <w:iCs/>
          <w:color w:val="000000"/>
          <w:sz w:val="20"/>
          <w:szCs w:val="20"/>
        </w:rPr>
        <w:t>Н</w:t>
      </w:r>
      <w:r w:rsidRPr="00A52E00">
        <w:rPr>
          <w:rFonts w:ascii="Times" w:hAnsi="Times" w:cs="Times"/>
          <w:i/>
          <w:iCs/>
          <w:color w:val="000000"/>
          <w:sz w:val="20"/>
          <w:szCs w:val="20"/>
        </w:rPr>
        <w:t xml:space="preserve">. </w:t>
      </w:r>
      <w:r w:rsidRPr="00A52E00">
        <w:rPr>
          <w:i/>
          <w:iCs/>
          <w:color w:val="000000"/>
          <w:sz w:val="20"/>
          <w:szCs w:val="20"/>
        </w:rPr>
        <w:t>Г</w:t>
      </w:r>
      <w:r w:rsidRPr="00A52E00">
        <w:rPr>
          <w:rFonts w:ascii="Times" w:hAnsi="Times" w:cs="Times"/>
          <w:i/>
          <w:iCs/>
          <w:color w:val="000000"/>
          <w:sz w:val="20"/>
          <w:szCs w:val="20"/>
        </w:rPr>
        <w:t xml:space="preserve">. </w:t>
      </w:r>
      <w:r w:rsidRPr="00A52E00">
        <w:rPr>
          <w:i/>
          <w:iCs/>
          <w:color w:val="000000"/>
          <w:sz w:val="20"/>
          <w:szCs w:val="20"/>
        </w:rPr>
        <w:t>Сычёва</w:t>
      </w:r>
      <w:r w:rsidRPr="00A52E00">
        <w:rPr>
          <w:rFonts w:ascii="Times" w:hAnsi="Times" w:cs="Times"/>
          <w:i/>
          <w:iCs/>
          <w:color w:val="000000"/>
          <w:sz w:val="20"/>
          <w:szCs w:val="20"/>
        </w:rPr>
        <w:t xml:space="preserve">, </w:t>
      </w:r>
      <w:r w:rsidRPr="00A52E00">
        <w:rPr>
          <w:i/>
          <w:iCs/>
          <w:color w:val="000000"/>
          <w:sz w:val="20"/>
          <w:szCs w:val="20"/>
        </w:rPr>
        <w:t>В</w:t>
      </w:r>
      <w:r w:rsidRPr="00A52E00">
        <w:rPr>
          <w:rFonts w:ascii="Times" w:hAnsi="Times" w:cs="Times"/>
          <w:i/>
          <w:iCs/>
          <w:color w:val="000000"/>
          <w:sz w:val="20"/>
          <w:szCs w:val="20"/>
        </w:rPr>
        <w:t xml:space="preserve">. </w:t>
      </w:r>
      <w:r w:rsidRPr="00A52E00">
        <w:rPr>
          <w:i/>
          <w:iCs/>
          <w:color w:val="000000"/>
          <w:sz w:val="20"/>
          <w:szCs w:val="20"/>
        </w:rPr>
        <w:t>В</w:t>
      </w:r>
      <w:r w:rsidRPr="00A52E00">
        <w:rPr>
          <w:rFonts w:ascii="Times" w:hAnsi="Times" w:cs="Times"/>
          <w:i/>
          <w:iCs/>
          <w:color w:val="000000"/>
          <w:sz w:val="20"/>
          <w:szCs w:val="20"/>
        </w:rPr>
        <w:t xml:space="preserve">. </w:t>
      </w:r>
      <w:r w:rsidRPr="00A52E00">
        <w:rPr>
          <w:i/>
          <w:iCs/>
          <w:color w:val="000000"/>
          <w:sz w:val="20"/>
          <w:szCs w:val="20"/>
        </w:rPr>
        <w:t>Ильина</w:t>
      </w:r>
      <w:r w:rsidRPr="00A52E00">
        <w:rPr>
          <w:rFonts w:ascii="Times" w:hAnsi="Times" w:cs="Times"/>
          <w:i/>
          <w:iCs/>
          <w:color w:val="000000"/>
          <w:sz w:val="20"/>
          <w:szCs w:val="20"/>
        </w:rPr>
        <w:t xml:space="preserve">. – </w:t>
      </w:r>
      <w:r w:rsidRPr="00A52E00">
        <w:rPr>
          <w:i/>
          <w:iCs/>
          <w:color w:val="000000"/>
          <w:sz w:val="20"/>
          <w:szCs w:val="20"/>
        </w:rPr>
        <w:t>М</w:t>
      </w:r>
      <w:r w:rsidRPr="00A52E00">
        <w:rPr>
          <w:rFonts w:ascii="Times" w:hAnsi="Times" w:cs="Times"/>
          <w:i/>
          <w:iCs/>
          <w:color w:val="000000"/>
          <w:sz w:val="20"/>
          <w:szCs w:val="20"/>
        </w:rPr>
        <w:t xml:space="preserve">.: </w:t>
      </w:r>
      <w:r w:rsidRPr="00A52E00">
        <w:rPr>
          <w:i/>
          <w:iCs/>
          <w:color w:val="000000"/>
          <w:sz w:val="20"/>
          <w:szCs w:val="20"/>
        </w:rPr>
        <w:t>Финансы</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статистика</w:t>
      </w:r>
      <w:r w:rsidRPr="00A52E00">
        <w:rPr>
          <w:rFonts w:ascii="Times" w:hAnsi="Times" w:cs="Times"/>
          <w:i/>
          <w:iCs/>
          <w:color w:val="000000"/>
          <w:sz w:val="20"/>
          <w:szCs w:val="20"/>
        </w:rPr>
        <w:t>, 2002.</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Толковый</w:t>
      </w:r>
      <w:r w:rsidRPr="00A52E00">
        <w:rPr>
          <w:rFonts w:ascii="Times" w:hAnsi="Times" w:cs="Times"/>
          <w:i/>
          <w:iCs/>
          <w:color w:val="000000"/>
          <w:sz w:val="20"/>
          <w:szCs w:val="20"/>
        </w:rPr>
        <w:t xml:space="preserve"> </w:t>
      </w:r>
      <w:r w:rsidRPr="00A52E00">
        <w:rPr>
          <w:i/>
          <w:iCs/>
          <w:color w:val="000000"/>
          <w:sz w:val="20"/>
          <w:szCs w:val="20"/>
        </w:rPr>
        <w:t>словарь</w:t>
      </w:r>
      <w:r w:rsidRPr="00A52E00">
        <w:rPr>
          <w:rFonts w:ascii="Times" w:hAnsi="Times" w:cs="Times"/>
          <w:i/>
          <w:iCs/>
          <w:color w:val="000000"/>
          <w:sz w:val="20"/>
          <w:szCs w:val="20"/>
        </w:rPr>
        <w:t xml:space="preserve"> </w:t>
      </w:r>
      <w:r w:rsidRPr="00A52E00">
        <w:rPr>
          <w:i/>
          <w:iCs/>
          <w:color w:val="000000"/>
          <w:sz w:val="20"/>
          <w:szCs w:val="20"/>
        </w:rPr>
        <w:t>экономиста</w:t>
      </w:r>
      <w:r w:rsidRPr="00A52E00">
        <w:rPr>
          <w:rFonts w:ascii="Times" w:hAnsi="Times" w:cs="Times"/>
          <w:i/>
          <w:iCs/>
          <w:color w:val="000000"/>
          <w:sz w:val="20"/>
          <w:szCs w:val="20"/>
        </w:rPr>
        <w:t xml:space="preserve">, </w:t>
      </w:r>
      <w:r w:rsidRPr="00A52E00">
        <w:rPr>
          <w:i/>
          <w:iCs/>
          <w:color w:val="000000"/>
          <w:sz w:val="20"/>
          <w:szCs w:val="20"/>
        </w:rPr>
        <w:t>коммерсанта</w:t>
      </w:r>
      <w:r w:rsidRPr="00A52E00">
        <w:rPr>
          <w:rFonts w:ascii="Times" w:hAnsi="Times" w:cs="Times"/>
          <w:i/>
          <w:iCs/>
          <w:color w:val="000000"/>
          <w:sz w:val="20"/>
          <w:szCs w:val="20"/>
        </w:rPr>
        <w:t xml:space="preserve">, </w:t>
      </w:r>
      <w:r w:rsidRPr="00A52E00">
        <w:rPr>
          <w:i/>
          <w:iCs/>
          <w:color w:val="000000"/>
          <w:sz w:val="20"/>
          <w:szCs w:val="20"/>
        </w:rPr>
        <w:t>банкира</w:t>
      </w:r>
      <w:r w:rsidRPr="00A52E00">
        <w:rPr>
          <w:rFonts w:ascii="Times" w:hAnsi="Times" w:cs="Times"/>
          <w:i/>
          <w:iCs/>
          <w:color w:val="000000"/>
          <w:sz w:val="20"/>
          <w:szCs w:val="20"/>
        </w:rPr>
        <w:t xml:space="preserve">, </w:t>
      </w:r>
      <w:r w:rsidRPr="00A52E00">
        <w:rPr>
          <w:i/>
          <w:iCs/>
          <w:color w:val="000000"/>
          <w:sz w:val="20"/>
          <w:szCs w:val="20"/>
        </w:rPr>
        <w:t>менеджера</w:t>
      </w:r>
      <w:r w:rsidRPr="00A52E00">
        <w:rPr>
          <w:rFonts w:ascii="Times" w:hAnsi="Times" w:cs="Times"/>
          <w:i/>
          <w:iCs/>
          <w:color w:val="000000"/>
          <w:sz w:val="20"/>
          <w:szCs w:val="20"/>
        </w:rPr>
        <w:t xml:space="preserve">, </w:t>
      </w:r>
      <w:r w:rsidRPr="00A52E00">
        <w:rPr>
          <w:i/>
          <w:iCs/>
          <w:color w:val="000000"/>
          <w:sz w:val="20"/>
          <w:szCs w:val="20"/>
        </w:rPr>
        <w:t>маклера</w:t>
      </w:r>
      <w:r w:rsidRPr="00A52E00">
        <w:rPr>
          <w:rFonts w:ascii="Times" w:hAnsi="Times" w:cs="Times"/>
          <w:i/>
          <w:iCs/>
          <w:color w:val="000000"/>
          <w:sz w:val="20"/>
          <w:szCs w:val="20"/>
        </w:rPr>
        <w:t xml:space="preserve">, </w:t>
      </w:r>
      <w:r w:rsidRPr="00A52E00">
        <w:rPr>
          <w:i/>
          <w:iCs/>
          <w:color w:val="000000"/>
          <w:sz w:val="20"/>
          <w:szCs w:val="20"/>
        </w:rPr>
        <w:t>страховщика</w:t>
      </w:r>
      <w:r w:rsidRPr="00A52E00">
        <w:rPr>
          <w:rFonts w:ascii="Times" w:hAnsi="Times" w:cs="Times"/>
          <w:i/>
          <w:iCs/>
          <w:color w:val="000000"/>
          <w:sz w:val="20"/>
          <w:szCs w:val="20"/>
        </w:rPr>
        <w:t xml:space="preserve">, </w:t>
      </w:r>
      <w:r w:rsidRPr="00A52E00">
        <w:rPr>
          <w:i/>
          <w:iCs/>
          <w:color w:val="000000"/>
          <w:sz w:val="20"/>
          <w:szCs w:val="20"/>
        </w:rPr>
        <w:t>аудитора</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бухгалтера</w:t>
      </w:r>
      <w:r w:rsidRPr="00A52E00">
        <w:rPr>
          <w:rFonts w:ascii="Times" w:hAnsi="Times" w:cs="Times"/>
          <w:i/>
          <w:iCs/>
          <w:color w:val="000000"/>
          <w:sz w:val="20"/>
          <w:szCs w:val="20"/>
        </w:rPr>
        <w:t xml:space="preserve">. </w:t>
      </w:r>
      <w:r w:rsidRPr="00A52E00">
        <w:rPr>
          <w:i/>
          <w:iCs/>
          <w:color w:val="000000"/>
          <w:sz w:val="20"/>
          <w:szCs w:val="20"/>
        </w:rPr>
        <w:t>Мезенцева</w:t>
      </w:r>
      <w:r w:rsidRPr="00A52E00">
        <w:rPr>
          <w:rFonts w:ascii="Times" w:hAnsi="Times" w:cs="Times"/>
          <w:i/>
          <w:iCs/>
          <w:color w:val="000000"/>
          <w:sz w:val="20"/>
          <w:szCs w:val="20"/>
        </w:rPr>
        <w:t xml:space="preserve"> </w:t>
      </w:r>
      <w:r w:rsidRPr="00A52E00">
        <w:rPr>
          <w:i/>
          <w:iCs/>
          <w:color w:val="000000"/>
          <w:sz w:val="20"/>
          <w:szCs w:val="20"/>
        </w:rPr>
        <w:t>Т</w:t>
      </w:r>
      <w:r w:rsidRPr="00A52E00">
        <w:rPr>
          <w:rFonts w:ascii="Times" w:hAnsi="Times" w:cs="Times"/>
          <w:i/>
          <w:iCs/>
          <w:color w:val="000000"/>
          <w:sz w:val="20"/>
          <w:szCs w:val="20"/>
        </w:rPr>
        <w:t>.</w:t>
      </w:r>
      <w:r w:rsidRPr="00A52E00">
        <w:rPr>
          <w:i/>
          <w:iCs/>
          <w:color w:val="000000"/>
          <w:sz w:val="20"/>
          <w:szCs w:val="20"/>
        </w:rPr>
        <w:t>М</w:t>
      </w:r>
      <w:r w:rsidRPr="00A52E00">
        <w:rPr>
          <w:rFonts w:ascii="Times" w:hAnsi="Times" w:cs="Times"/>
          <w:i/>
          <w:iCs/>
          <w:color w:val="000000"/>
          <w:sz w:val="20"/>
          <w:szCs w:val="20"/>
        </w:rPr>
        <w:t xml:space="preserve">., </w:t>
      </w:r>
      <w:r w:rsidRPr="00A52E00">
        <w:rPr>
          <w:i/>
          <w:iCs/>
          <w:color w:val="000000"/>
          <w:sz w:val="20"/>
          <w:szCs w:val="20"/>
        </w:rPr>
        <w:t>Кулпыбаев</w:t>
      </w:r>
      <w:r w:rsidRPr="00A52E00">
        <w:rPr>
          <w:rFonts w:ascii="Times" w:hAnsi="Times" w:cs="Times"/>
          <w:i/>
          <w:iCs/>
          <w:color w:val="000000"/>
          <w:sz w:val="20"/>
          <w:szCs w:val="20"/>
        </w:rPr>
        <w:t xml:space="preserve"> </w:t>
      </w:r>
      <w:r w:rsidRPr="00A52E00">
        <w:rPr>
          <w:i/>
          <w:iCs/>
          <w:color w:val="000000"/>
          <w:sz w:val="20"/>
          <w:szCs w:val="20"/>
        </w:rPr>
        <w:t>С</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др</w:t>
      </w:r>
      <w:r w:rsidRPr="00A52E00">
        <w:rPr>
          <w:rFonts w:ascii="Times" w:hAnsi="Times" w:cs="Times"/>
          <w:i/>
          <w:iCs/>
          <w:color w:val="000000"/>
          <w:sz w:val="20"/>
          <w:szCs w:val="20"/>
        </w:rPr>
        <w:t xml:space="preserve">. </w:t>
      </w:r>
      <w:r w:rsidRPr="00A52E00">
        <w:rPr>
          <w:i/>
          <w:iCs/>
          <w:color w:val="000000"/>
          <w:sz w:val="20"/>
          <w:szCs w:val="20"/>
        </w:rPr>
        <w:t>Минск</w:t>
      </w:r>
      <w:r w:rsidRPr="00A52E00">
        <w:rPr>
          <w:rFonts w:ascii="Times" w:hAnsi="Times" w:cs="Times"/>
          <w:i/>
          <w:iCs/>
          <w:color w:val="000000"/>
          <w:sz w:val="20"/>
          <w:szCs w:val="20"/>
        </w:rPr>
        <w:t xml:space="preserve"> 1997.</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Утибаев</w:t>
      </w:r>
      <w:r w:rsidRPr="00A52E00">
        <w:rPr>
          <w:rFonts w:ascii="Times" w:hAnsi="Times" w:cs="Times"/>
          <w:i/>
          <w:iCs/>
          <w:color w:val="000000"/>
          <w:sz w:val="20"/>
          <w:szCs w:val="20"/>
        </w:rPr>
        <w:t xml:space="preserve"> </w:t>
      </w:r>
      <w:r w:rsidRPr="00A52E00">
        <w:rPr>
          <w:i/>
          <w:iCs/>
          <w:color w:val="000000"/>
          <w:sz w:val="20"/>
          <w:szCs w:val="20"/>
        </w:rPr>
        <w:t>Б</w:t>
      </w:r>
      <w:r w:rsidRPr="00A52E00">
        <w:rPr>
          <w:rFonts w:ascii="Times" w:hAnsi="Times" w:cs="Times"/>
          <w:i/>
          <w:iCs/>
          <w:color w:val="000000"/>
          <w:sz w:val="20"/>
          <w:szCs w:val="20"/>
        </w:rPr>
        <w:t xml:space="preserve">. </w:t>
      </w:r>
      <w:r w:rsidRPr="00A52E00">
        <w:rPr>
          <w:i/>
          <w:iCs/>
          <w:color w:val="000000"/>
          <w:sz w:val="20"/>
          <w:szCs w:val="20"/>
        </w:rPr>
        <w:t>С</w:t>
      </w:r>
      <w:r w:rsidRPr="00A52E00">
        <w:rPr>
          <w:rFonts w:ascii="Times" w:hAnsi="Times" w:cs="Times"/>
          <w:i/>
          <w:iCs/>
          <w:color w:val="000000"/>
          <w:sz w:val="20"/>
          <w:szCs w:val="20"/>
        </w:rPr>
        <w:t xml:space="preserve">., </w:t>
      </w:r>
      <w:r w:rsidRPr="00A52E00">
        <w:rPr>
          <w:i/>
          <w:iCs/>
          <w:color w:val="000000"/>
          <w:sz w:val="20"/>
          <w:szCs w:val="20"/>
        </w:rPr>
        <w:t>Жунусова</w:t>
      </w:r>
      <w:r w:rsidRPr="00A52E00">
        <w:rPr>
          <w:rFonts w:ascii="Times" w:hAnsi="Times" w:cs="Times"/>
          <w:i/>
          <w:iCs/>
          <w:color w:val="000000"/>
          <w:sz w:val="20"/>
          <w:szCs w:val="20"/>
        </w:rPr>
        <w:t xml:space="preserve"> </w:t>
      </w:r>
      <w:r w:rsidRPr="00A52E00">
        <w:rPr>
          <w:i/>
          <w:iCs/>
          <w:color w:val="000000"/>
          <w:sz w:val="20"/>
          <w:szCs w:val="20"/>
        </w:rPr>
        <w:t>Р</w:t>
      </w:r>
      <w:r w:rsidRPr="00A52E00">
        <w:rPr>
          <w:rFonts w:ascii="Times" w:hAnsi="Times" w:cs="Times"/>
          <w:i/>
          <w:iCs/>
          <w:color w:val="000000"/>
          <w:sz w:val="20"/>
          <w:szCs w:val="20"/>
        </w:rPr>
        <w:t xml:space="preserve">. </w:t>
      </w:r>
      <w:r w:rsidRPr="00A52E00">
        <w:rPr>
          <w:i/>
          <w:iCs/>
          <w:color w:val="000000"/>
          <w:sz w:val="20"/>
          <w:szCs w:val="20"/>
        </w:rPr>
        <w:t>М</w:t>
      </w:r>
      <w:r w:rsidRPr="00A52E00">
        <w:rPr>
          <w:rFonts w:ascii="Times" w:hAnsi="Times" w:cs="Times"/>
          <w:i/>
          <w:iCs/>
          <w:color w:val="000000"/>
          <w:sz w:val="20"/>
          <w:szCs w:val="20"/>
        </w:rPr>
        <w:t xml:space="preserve">., </w:t>
      </w:r>
      <w:r w:rsidRPr="00A52E00">
        <w:rPr>
          <w:i/>
          <w:iCs/>
          <w:color w:val="000000"/>
          <w:sz w:val="20"/>
          <w:szCs w:val="20"/>
        </w:rPr>
        <w:t>Саткалиева</w:t>
      </w:r>
      <w:r w:rsidRPr="00A52E00">
        <w:rPr>
          <w:rFonts w:ascii="Times" w:hAnsi="Times" w:cs="Times"/>
          <w:i/>
          <w:iCs/>
          <w:color w:val="000000"/>
          <w:sz w:val="20"/>
          <w:szCs w:val="20"/>
        </w:rPr>
        <w:t xml:space="preserve"> </w:t>
      </w:r>
      <w:r w:rsidRPr="00A52E00">
        <w:rPr>
          <w:i/>
          <w:iCs/>
          <w:color w:val="000000"/>
          <w:sz w:val="20"/>
          <w:szCs w:val="20"/>
        </w:rPr>
        <w:t>В</w:t>
      </w:r>
      <w:r w:rsidRPr="00A52E00">
        <w:rPr>
          <w:rFonts w:ascii="Times" w:hAnsi="Times" w:cs="Times"/>
          <w:i/>
          <w:iCs/>
          <w:color w:val="000000"/>
          <w:sz w:val="20"/>
          <w:szCs w:val="20"/>
        </w:rPr>
        <w:t xml:space="preserve">. </w:t>
      </w:r>
      <w:r w:rsidRPr="00A52E00">
        <w:rPr>
          <w:i/>
          <w:iCs/>
          <w:color w:val="000000"/>
          <w:sz w:val="20"/>
          <w:szCs w:val="20"/>
        </w:rPr>
        <w:t>А</w:t>
      </w:r>
      <w:r w:rsidRPr="00A52E00">
        <w:rPr>
          <w:rFonts w:ascii="Times" w:hAnsi="Times" w:cs="Times"/>
          <w:i/>
          <w:iCs/>
          <w:color w:val="000000"/>
          <w:sz w:val="20"/>
          <w:szCs w:val="20"/>
        </w:rPr>
        <w:t xml:space="preserve">. </w:t>
      </w:r>
      <w:r w:rsidRPr="00A52E00">
        <w:rPr>
          <w:i/>
          <w:iCs/>
          <w:color w:val="000000"/>
          <w:sz w:val="20"/>
          <w:szCs w:val="20"/>
        </w:rPr>
        <w:t>Государственный</w:t>
      </w:r>
      <w:r w:rsidRPr="00A52E00">
        <w:rPr>
          <w:rFonts w:ascii="Times" w:hAnsi="Times" w:cs="Times"/>
          <w:i/>
          <w:iCs/>
          <w:color w:val="000000"/>
          <w:sz w:val="20"/>
          <w:szCs w:val="20"/>
        </w:rPr>
        <w:t xml:space="preserve"> </w:t>
      </w:r>
      <w:r w:rsidRPr="00A52E00">
        <w:rPr>
          <w:i/>
          <w:iCs/>
          <w:color w:val="000000"/>
          <w:sz w:val="20"/>
          <w:szCs w:val="20"/>
        </w:rPr>
        <w:t>бюджет</w:t>
      </w:r>
      <w:r w:rsidRPr="00A52E00">
        <w:rPr>
          <w:rFonts w:ascii="Times" w:hAnsi="Times" w:cs="Times"/>
          <w:i/>
          <w:iCs/>
          <w:color w:val="000000"/>
          <w:sz w:val="20"/>
          <w:szCs w:val="20"/>
        </w:rPr>
        <w:t xml:space="preserve">: </w:t>
      </w:r>
      <w:r w:rsidRPr="00A52E00">
        <w:rPr>
          <w:i/>
          <w:iCs/>
          <w:color w:val="000000"/>
          <w:sz w:val="20"/>
          <w:szCs w:val="20"/>
        </w:rPr>
        <w:t>Учебник</w:t>
      </w:r>
      <w:r w:rsidRPr="00A52E00">
        <w:rPr>
          <w:rFonts w:ascii="Times" w:hAnsi="Times" w:cs="Times"/>
          <w:i/>
          <w:iCs/>
          <w:color w:val="000000"/>
          <w:sz w:val="20"/>
          <w:szCs w:val="20"/>
        </w:rPr>
        <w:t xml:space="preserve"> / </w:t>
      </w:r>
      <w:r w:rsidRPr="00A52E00">
        <w:rPr>
          <w:i/>
          <w:iCs/>
          <w:color w:val="000000"/>
          <w:sz w:val="20"/>
          <w:szCs w:val="20"/>
        </w:rPr>
        <w:t>Под</w:t>
      </w:r>
      <w:r w:rsidRPr="00A52E00">
        <w:rPr>
          <w:rFonts w:ascii="Times" w:hAnsi="Times" w:cs="Times"/>
          <w:i/>
          <w:iCs/>
          <w:color w:val="000000"/>
          <w:sz w:val="20"/>
          <w:szCs w:val="20"/>
        </w:rPr>
        <w:t xml:space="preserve"> </w:t>
      </w:r>
      <w:r w:rsidRPr="00A52E00">
        <w:rPr>
          <w:i/>
          <w:iCs/>
          <w:color w:val="000000"/>
          <w:sz w:val="20"/>
          <w:szCs w:val="20"/>
        </w:rPr>
        <w:t>общ</w:t>
      </w:r>
      <w:r w:rsidRPr="00A52E00">
        <w:rPr>
          <w:rFonts w:ascii="Times" w:hAnsi="Times" w:cs="Times"/>
          <w:i/>
          <w:iCs/>
          <w:color w:val="000000"/>
          <w:sz w:val="20"/>
          <w:szCs w:val="20"/>
        </w:rPr>
        <w:t xml:space="preserve">. </w:t>
      </w:r>
      <w:r w:rsidRPr="00A52E00">
        <w:rPr>
          <w:i/>
          <w:iCs/>
          <w:color w:val="000000"/>
          <w:sz w:val="20"/>
          <w:szCs w:val="20"/>
        </w:rPr>
        <w:t>Ред</w:t>
      </w:r>
      <w:r w:rsidRPr="00A52E00">
        <w:rPr>
          <w:rFonts w:ascii="Times" w:hAnsi="Times" w:cs="Times"/>
          <w:i/>
          <w:iCs/>
          <w:color w:val="000000"/>
          <w:sz w:val="20"/>
          <w:szCs w:val="20"/>
        </w:rPr>
        <w:t xml:space="preserve">. </w:t>
      </w:r>
      <w:r w:rsidRPr="00A52E00">
        <w:rPr>
          <w:i/>
          <w:iCs/>
          <w:color w:val="000000"/>
          <w:sz w:val="20"/>
          <w:szCs w:val="20"/>
        </w:rPr>
        <w:t>Б</w:t>
      </w:r>
      <w:r w:rsidRPr="00A52E00">
        <w:rPr>
          <w:rFonts w:ascii="Times" w:hAnsi="Times" w:cs="Times"/>
          <w:i/>
          <w:iCs/>
          <w:color w:val="000000"/>
          <w:sz w:val="20"/>
          <w:szCs w:val="20"/>
        </w:rPr>
        <w:t xml:space="preserve">. </w:t>
      </w:r>
      <w:r w:rsidRPr="00A52E00">
        <w:rPr>
          <w:i/>
          <w:iCs/>
          <w:color w:val="000000"/>
          <w:sz w:val="20"/>
          <w:szCs w:val="20"/>
        </w:rPr>
        <w:t>С</w:t>
      </w:r>
      <w:r w:rsidRPr="00A52E00">
        <w:rPr>
          <w:rFonts w:ascii="Times" w:hAnsi="Times" w:cs="Times"/>
          <w:i/>
          <w:iCs/>
          <w:color w:val="000000"/>
          <w:sz w:val="20"/>
          <w:szCs w:val="20"/>
        </w:rPr>
        <w:t xml:space="preserve">. </w:t>
      </w:r>
      <w:r w:rsidRPr="00A52E00">
        <w:rPr>
          <w:i/>
          <w:iCs/>
          <w:color w:val="000000"/>
          <w:sz w:val="20"/>
          <w:szCs w:val="20"/>
        </w:rPr>
        <w:t>Утибаева</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w:t>
      </w:r>
      <w:r w:rsidRPr="00A52E00">
        <w:rPr>
          <w:i/>
          <w:iCs/>
          <w:color w:val="000000"/>
          <w:sz w:val="20"/>
          <w:szCs w:val="20"/>
        </w:rPr>
        <w:t>Экономика</w:t>
      </w:r>
      <w:r w:rsidRPr="00A52E00">
        <w:rPr>
          <w:rFonts w:ascii="Times" w:hAnsi="Times" w:cs="Times"/>
          <w:i/>
          <w:iCs/>
          <w:color w:val="000000"/>
          <w:sz w:val="20"/>
          <w:szCs w:val="20"/>
        </w:rPr>
        <w:t xml:space="preserve"> </w:t>
      </w:r>
      <w:r w:rsidRPr="00A52E00">
        <w:rPr>
          <w:i/>
          <w:iCs/>
          <w:color w:val="000000"/>
          <w:sz w:val="20"/>
          <w:szCs w:val="20"/>
        </w:rPr>
        <w:t>баспасы</w:t>
      </w:r>
      <w:r w:rsidRPr="00A52E00">
        <w:rPr>
          <w:rFonts w:ascii="Times" w:hAnsi="Times" w:cs="Times"/>
          <w:i/>
          <w:iCs/>
          <w:color w:val="000000"/>
          <w:sz w:val="20"/>
          <w:szCs w:val="20"/>
        </w:rPr>
        <w:t>, 2006.</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Ұлттық</w:t>
      </w:r>
      <w:r w:rsidRPr="00A52E00">
        <w:rPr>
          <w:rFonts w:ascii="Times" w:hAnsi="Times" w:cs="Times"/>
          <w:i/>
          <w:iCs/>
          <w:color w:val="000000"/>
          <w:sz w:val="20"/>
          <w:szCs w:val="20"/>
        </w:rPr>
        <w:t xml:space="preserve"> </w:t>
      </w:r>
      <w:r w:rsidRPr="00A52E00">
        <w:rPr>
          <w:i/>
          <w:iCs/>
          <w:color w:val="000000"/>
          <w:sz w:val="20"/>
          <w:szCs w:val="20"/>
        </w:rPr>
        <w:t>экономика</w:t>
      </w:r>
      <w:r w:rsidRPr="00A52E00">
        <w:rPr>
          <w:rFonts w:ascii="Times" w:hAnsi="Times" w:cs="Times"/>
          <w:i/>
          <w:iCs/>
          <w:color w:val="000000"/>
          <w:sz w:val="20"/>
          <w:szCs w:val="20"/>
        </w:rPr>
        <w:t xml:space="preserve">. </w:t>
      </w:r>
      <w:r w:rsidRPr="00A52E00">
        <w:rPr>
          <w:i/>
          <w:iCs/>
          <w:color w:val="000000"/>
          <w:sz w:val="20"/>
          <w:szCs w:val="20"/>
        </w:rPr>
        <w:t>Оқулық</w:t>
      </w:r>
      <w:r w:rsidRPr="00A52E00">
        <w:rPr>
          <w:rFonts w:ascii="Times" w:hAnsi="Times" w:cs="Times"/>
          <w:i/>
          <w:iCs/>
          <w:color w:val="000000"/>
          <w:sz w:val="20"/>
          <w:szCs w:val="20"/>
        </w:rPr>
        <w:t xml:space="preserve">. </w:t>
      </w:r>
      <w:r w:rsidRPr="00A52E00">
        <w:rPr>
          <w:i/>
          <w:iCs/>
          <w:color w:val="000000"/>
          <w:sz w:val="20"/>
          <w:szCs w:val="20"/>
        </w:rPr>
        <w:t>А</w:t>
      </w:r>
      <w:r w:rsidRPr="00A52E00">
        <w:rPr>
          <w:rFonts w:ascii="Times" w:hAnsi="Times" w:cs="Times"/>
          <w:i/>
          <w:iCs/>
          <w:color w:val="000000"/>
          <w:sz w:val="20"/>
          <w:szCs w:val="20"/>
        </w:rPr>
        <w:t>.</w:t>
      </w:r>
      <w:r w:rsidRPr="00A52E00">
        <w:rPr>
          <w:i/>
          <w:iCs/>
          <w:color w:val="000000"/>
          <w:sz w:val="20"/>
          <w:szCs w:val="20"/>
        </w:rPr>
        <w:t>В</w:t>
      </w:r>
      <w:r w:rsidRPr="00A52E00">
        <w:rPr>
          <w:rFonts w:ascii="Times" w:hAnsi="Times" w:cs="Times"/>
          <w:i/>
          <w:iCs/>
          <w:color w:val="000000"/>
          <w:sz w:val="20"/>
          <w:szCs w:val="20"/>
        </w:rPr>
        <w:t xml:space="preserve">. </w:t>
      </w:r>
      <w:r w:rsidRPr="00A52E00">
        <w:rPr>
          <w:i/>
          <w:iCs/>
          <w:color w:val="000000"/>
          <w:sz w:val="20"/>
          <w:szCs w:val="20"/>
        </w:rPr>
        <w:t>Сидоровичтің</w:t>
      </w:r>
      <w:r w:rsidRPr="00A52E00">
        <w:rPr>
          <w:rFonts w:ascii="Times" w:hAnsi="Times" w:cs="Times"/>
          <w:i/>
          <w:iCs/>
          <w:color w:val="000000"/>
          <w:sz w:val="20"/>
          <w:szCs w:val="20"/>
        </w:rPr>
        <w:t xml:space="preserve">., </w:t>
      </w:r>
      <w:r w:rsidRPr="00A52E00">
        <w:rPr>
          <w:i/>
          <w:iCs/>
          <w:color w:val="000000"/>
          <w:sz w:val="20"/>
          <w:szCs w:val="20"/>
        </w:rPr>
        <w:t>Ә</w:t>
      </w:r>
      <w:r w:rsidRPr="00A52E00">
        <w:rPr>
          <w:rFonts w:ascii="Times" w:hAnsi="Times" w:cs="Times"/>
          <w:i/>
          <w:iCs/>
          <w:color w:val="000000"/>
          <w:sz w:val="20"/>
          <w:szCs w:val="20"/>
        </w:rPr>
        <w:t>.</w:t>
      </w:r>
      <w:r w:rsidRPr="00A52E00">
        <w:rPr>
          <w:i/>
          <w:iCs/>
          <w:color w:val="000000"/>
          <w:sz w:val="20"/>
          <w:szCs w:val="20"/>
        </w:rPr>
        <w:t>Ә</w:t>
      </w:r>
      <w:r w:rsidRPr="00A52E00">
        <w:rPr>
          <w:rFonts w:ascii="Times" w:hAnsi="Times" w:cs="Times"/>
          <w:i/>
          <w:iCs/>
          <w:color w:val="000000"/>
          <w:sz w:val="20"/>
          <w:szCs w:val="20"/>
        </w:rPr>
        <w:t>.</w:t>
      </w:r>
      <w:r w:rsidRPr="00A52E00">
        <w:rPr>
          <w:i/>
          <w:iCs/>
          <w:color w:val="000000"/>
          <w:sz w:val="20"/>
          <w:szCs w:val="20"/>
        </w:rPr>
        <w:t>Әбішевтің</w:t>
      </w:r>
      <w:r w:rsidRPr="00A52E00">
        <w:rPr>
          <w:rFonts w:ascii="Times" w:hAnsi="Times" w:cs="Times"/>
          <w:i/>
          <w:iCs/>
          <w:color w:val="000000"/>
          <w:sz w:val="20"/>
          <w:szCs w:val="20"/>
        </w:rPr>
        <w:t xml:space="preserve"> </w:t>
      </w:r>
      <w:r w:rsidRPr="00A52E00">
        <w:rPr>
          <w:i/>
          <w:iCs/>
          <w:color w:val="000000"/>
          <w:sz w:val="20"/>
          <w:szCs w:val="20"/>
        </w:rPr>
        <w:t>Жалын</w:t>
      </w:r>
      <w:r w:rsidRPr="00A52E00">
        <w:rPr>
          <w:rFonts w:ascii="Times" w:hAnsi="Times" w:cs="Times"/>
          <w:i/>
          <w:iCs/>
          <w:color w:val="000000"/>
          <w:sz w:val="20"/>
          <w:szCs w:val="20"/>
        </w:rPr>
        <w:t xml:space="preserve"> </w:t>
      </w:r>
      <w:r w:rsidRPr="00A52E00">
        <w:rPr>
          <w:i/>
          <w:iCs/>
          <w:color w:val="000000"/>
          <w:sz w:val="20"/>
          <w:szCs w:val="20"/>
        </w:rPr>
        <w:t>редакцияларынан</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w:t>
      </w:r>
      <w:r w:rsidRPr="00A52E00">
        <w:rPr>
          <w:i/>
          <w:iCs/>
          <w:color w:val="000000"/>
          <w:sz w:val="20"/>
          <w:szCs w:val="20"/>
        </w:rPr>
        <w:t>Экономика</w:t>
      </w:r>
      <w:r w:rsidRPr="00A52E00">
        <w:rPr>
          <w:rFonts w:ascii="Times" w:hAnsi="Times" w:cs="Times"/>
          <w:i/>
          <w:iCs/>
          <w:color w:val="000000"/>
          <w:sz w:val="20"/>
          <w:szCs w:val="20"/>
        </w:rPr>
        <w:t xml:space="preserve"> </w:t>
      </w:r>
      <w:r w:rsidRPr="00A52E00">
        <w:rPr>
          <w:i/>
          <w:iCs/>
          <w:color w:val="000000"/>
          <w:sz w:val="20"/>
          <w:szCs w:val="20"/>
        </w:rPr>
        <w:t>баспасы</w:t>
      </w:r>
      <w:r w:rsidRPr="00A52E00">
        <w:rPr>
          <w:rFonts w:ascii="Times" w:hAnsi="Times" w:cs="Times"/>
          <w:i/>
          <w:iCs/>
          <w:color w:val="000000"/>
          <w:sz w:val="20"/>
          <w:szCs w:val="20"/>
        </w:rPr>
        <w:t>, 2010.</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Финансовые</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кредитные</w:t>
      </w:r>
      <w:r w:rsidRPr="00A52E00">
        <w:rPr>
          <w:rFonts w:ascii="Times" w:hAnsi="Times" w:cs="Times"/>
          <w:i/>
          <w:iCs/>
          <w:color w:val="000000"/>
          <w:sz w:val="20"/>
          <w:szCs w:val="20"/>
        </w:rPr>
        <w:t xml:space="preserve"> </w:t>
      </w:r>
      <w:r w:rsidRPr="00A52E00">
        <w:rPr>
          <w:i/>
          <w:iCs/>
          <w:color w:val="000000"/>
          <w:sz w:val="20"/>
          <w:szCs w:val="20"/>
        </w:rPr>
        <w:t>проблемы</w:t>
      </w:r>
      <w:r w:rsidRPr="00A52E00">
        <w:rPr>
          <w:rFonts w:ascii="Times" w:hAnsi="Times" w:cs="Times"/>
          <w:i/>
          <w:iCs/>
          <w:color w:val="000000"/>
          <w:sz w:val="20"/>
          <w:szCs w:val="20"/>
        </w:rPr>
        <w:t xml:space="preserve"> </w:t>
      </w:r>
      <w:r w:rsidRPr="00A52E00">
        <w:rPr>
          <w:i/>
          <w:iCs/>
          <w:color w:val="000000"/>
          <w:sz w:val="20"/>
          <w:szCs w:val="20"/>
        </w:rPr>
        <w:t>инвестиционной</w:t>
      </w:r>
      <w:r w:rsidRPr="00A52E00">
        <w:rPr>
          <w:rFonts w:ascii="Times" w:hAnsi="Times" w:cs="Times"/>
          <w:i/>
          <w:iCs/>
          <w:color w:val="000000"/>
          <w:sz w:val="20"/>
          <w:szCs w:val="20"/>
        </w:rPr>
        <w:t xml:space="preserve"> </w:t>
      </w:r>
      <w:r w:rsidRPr="00A52E00">
        <w:rPr>
          <w:i/>
          <w:iCs/>
          <w:color w:val="000000"/>
          <w:sz w:val="20"/>
          <w:szCs w:val="20"/>
        </w:rPr>
        <w:t>политики</w:t>
      </w:r>
      <w:r w:rsidRPr="00A52E00">
        <w:rPr>
          <w:rFonts w:ascii="Times" w:hAnsi="Times" w:cs="Times"/>
          <w:i/>
          <w:iCs/>
          <w:color w:val="000000"/>
          <w:sz w:val="20"/>
          <w:szCs w:val="20"/>
        </w:rPr>
        <w:t xml:space="preserve">. – </w:t>
      </w:r>
      <w:r w:rsidRPr="00A52E00">
        <w:rPr>
          <w:i/>
          <w:iCs/>
          <w:color w:val="000000"/>
          <w:sz w:val="20"/>
          <w:szCs w:val="20"/>
        </w:rPr>
        <w:t>М</w:t>
      </w:r>
      <w:r w:rsidRPr="00A52E00">
        <w:rPr>
          <w:rFonts w:ascii="Times" w:hAnsi="Times" w:cs="Times"/>
          <w:i/>
          <w:iCs/>
          <w:color w:val="000000"/>
          <w:sz w:val="20"/>
          <w:szCs w:val="20"/>
        </w:rPr>
        <w:t xml:space="preserve">.: </w:t>
      </w:r>
      <w:r w:rsidRPr="00A52E00">
        <w:rPr>
          <w:i/>
          <w:iCs/>
          <w:color w:val="000000"/>
          <w:sz w:val="20"/>
          <w:szCs w:val="20"/>
        </w:rPr>
        <w:t>Финансы</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статистика</w:t>
      </w:r>
      <w:r w:rsidRPr="00A52E00">
        <w:rPr>
          <w:rFonts w:ascii="Times" w:hAnsi="Times" w:cs="Times"/>
          <w:i/>
          <w:iCs/>
          <w:color w:val="000000"/>
          <w:sz w:val="20"/>
          <w:szCs w:val="20"/>
        </w:rPr>
        <w:t xml:space="preserve">, 2004. </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Финансово</w:t>
      </w:r>
      <w:r w:rsidRPr="00A52E00">
        <w:rPr>
          <w:rFonts w:ascii="Times" w:hAnsi="Times" w:cs="Times"/>
          <w:i/>
          <w:iCs/>
          <w:color w:val="000000"/>
          <w:sz w:val="20"/>
          <w:szCs w:val="20"/>
        </w:rPr>
        <w:t>-</w:t>
      </w:r>
      <w:r w:rsidRPr="00A52E00">
        <w:rPr>
          <w:i/>
          <w:iCs/>
          <w:color w:val="000000"/>
          <w:sz w:val="20"/>
          <w:szCs w:val="20"/>
        </w:rPr>
        <w:t>кредитный</w:t>
      </w:r>
      <w:r w:rsidRPr="00A52E00">
        <w:rPr>
          <w:rFonts w:ascii="Times" w:hAnsi="Times" w:cs="Times"/>
          <w:i/>
          <w:iCs/>
          <w:color w:val="000000"/>
          <w:sz w:val="20"/>
          <w:szCs w:val="20"/>
        </w:rPr>
        <w:t xml:space="preserve"> </w:t>
      </w:r>
      <w:r w:rsidRPr="00A52E00">
        <w:rPr>
          <w:i/>
          <w:iCs/>
          <w:color w:val="000000"/>
          <w:sz w:val="20"/>
          <w:szCs w:val="20"/>
        </w:rPr>
        <w:t>энциклопедический</w:t>
      </w:r>
      <w:r w:rsidRPr="00A52E00">
        <w:rPr>
          <w:rFonts w:ascii="Times" w:hAnsi="Times" w:cs="Times"/>
          <w:i/>
          <w:iCs/>
          <w:color w:val="000000"/>
          <w:sz w:val="20"/>
          <w:szCs w:val="20"/>
        </w:rPr>
        <w:t xml:space="preserve"> </w:t>
      </w:r>
      <w:r w:rsidRPr="00A52E00">
        <w:rPr>
          <w:i/>
          <w:iCs/>
          <w:color w:val="000000"/>
          <w:sz w:val="20"/>
          <w:szCs w:val="20"/>
        </w:rPr>
        <w:t>словарь</w:t>
      </w:r>
      <w:r w:rsidRPr="00A52E00">
        <w:rPr>
          <w:rFonts w:ascii="Times" w:hAnsi="Times" w:cs="Times"/>
          <w:i/>
          <w:iCs/>
          <w:color w:val="000000"/>
          <w:sz w:val="20"/>
          <w:szCs w:val="20"/>
        </w:rPr>
        <w:t xml:space="preserve">. – </w:t>
      </w:r>
      <w:r w:rsidRPr="00A52E00">
        <w:rPr>
          <w:i/>
          <w:iCs/>
          <w:color w:val="000000"/>
          <w:sz w:val="20"/>
          <w:szCs w:val="20"/>
        </w:rPr>
        <w:t>М</w:t>
      </w:r>
      <w:r w:rsidRPr="00A52E00">
        <w:rPr>
          <w:rFonts w:ascii="Times" w:hAnsi="Times" w:cs="Times"/>
          <w:i/>
          <w:iCs/>
          <w:color w:val="000000"/>
          <w:sz w:val="20"/>
          <w:szCs w:val="20"/>
        </w:rPr>
        <w:t xml:space="preserve">.: </w:t>
      </w:r>
      <w:r w:rsidRPr="00A52E00">
        <w:rPr>
          <w:i/>
          <w:iCs/>
          <w:color w:val="000000"/>
          <w:sz w:val="20"/>
          <w:szCs w:val="20"/>
        </w:rPr>
        <w:t>Финансы</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статистика</w:t>
      </w:r>
      <w:r w:rsidRPr="00A52E00">
        <w:rPr>
          <w:rFonts w:ascii="Times" w:hAnsi="Times" w:cs="Times"/>
          <w:i/>
          <w:iCs/>
          <w:color w:val="000000"/>
          <w:sz w:val="20"/>
          <w:szCs w:val="20"/>
        </w:rPr>
        <w:t>, 2004.</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Финансы</w:t>
      </w:r>
      <w:r w:rsidRPr="00A52E00">
        <w:rPr>
          <w:rFonts w:ascii="Times" w:hAnsi="Times" w:cs="Times"/>
          <w:i/>
          <w:iCs/>
          <w:color w:val="000000"/>
          <w:sz w:val="20"/>
          <w:szCs w:val="20"/>
        </w:rPr>
        <w:t xml:space="preserve">. </w:t>
      </w:r>
      <w:r w:rsidRPr="00A52E00">
        <w:rPr>
          <w:i/>
          <w:iCs/>
          <w:color w:val="000000"/>
          <w:sz w:val="20"/>
          <w:szCs w:val="20"/>
        </w:rPr>
        <w:t>Под</w:t>
      </w:r>
      <w:r w:rsidRPr="00A52E00">
        <w:rPr>
          <w:rFonts w:ascii="Times" w:hAnsi="Times" w:cs="Times"/>
          <w:i/>
          <w:iCs/>
          <w:color w:val="000000"/>
          <w:sz w:val="20"/>
          <w:szCs w:val="20"/>
        </w:rPr>
        <w:t xml:space="preserve"> </w:t>
      </w:r>
      <w:r w:rsidRPr="00A52E00">
        <w:rPr>
          <w:i/>
          <w:iCs/>
          <w:color w:val="000000"/>
          <w:sz w:val="20"/>
          <w:szCs w:val="20"/>
        </w:rPr>
        <w:t>ред</w:t>
      </w:r>
      <w:r w:rsidRPr="00A52E00">
        <w:rPr>
          <w:rFonts w:ascii="Times" w:hAnsi="Times" w:cs="Times"/>
          <w:i/>
          <w:iCs/>
          <w:color w:val="000000"/>
          <w:sz w:val="20"/>
          <w:szCs w:val="20"/>
        </w:rPr>
        <w:t xml:space="preserve">. </w:t>
      </w:r>
      <w:r w:rsidRPr="00A52E00">
        <w:rPr>
          <w:i/>
          <w:iCs/>
          <w:color w:val="000000"/>
          <w:sz w:val="20"/>
          <w:szCs w:val="20"/>
        </w:rPr>
        <w:t>А</w:t>
      </w:r>
      <w:r w:rsidRPr="00A52E00">
        <w:rPr>
          <w:rFonts w:ascii="Times" w:hAnsi="Times" w:cs="Times"/>
          <w:i/>
          <w:iCs/>
          <w:color w:val="000000"/>
          <w:sz w:val="20"/>
          <w:szCs w:val="20"/>
        </w:rPr>
        <w:t>.</w:t>
      </w:r>
      <w:r w:rsidRPr="00A52E00">
        <w:rPr>
          <w:i/>
          <w:iCs/>
          <w:color w:val="000000"/>
          <w:sz w:val="20"/>
          <w:szCs w:val="20"/>
        </w:rPr>
        <w:t>Г</w:t>
      </w:r>
      <w:r w:rsidRPr="00A52E00">
        <w:rPr>
          <w:rFonts w:ascii="Times" w:hAnsi="Times" w:cs="Times"/>
          <w:i/>
          <w:iCs/>
          <w:color w:val="000000"/>
          <w:sz w:val="20"/>
          <w:szCs w:val="20"/>
        </w:rPr>
        <w:t xml:space="preserve">. </w:t>
      </w:r>
      <w:r w:rsidRPr="00A52E00">
        <w:rPr>
          <w:i/>
          <w:iCs/>
          <w:color w:val="000000"/>
          <w:sz w:val="20"/>
          <w:szCs w:val="20"/>
        </w:rPr>
        <w:t>Грязновой</w:t>
      </w:r>
      <w:r w:rsidRPr="00A52E00">
        <w:rPr>
          <w:rFonts w:ascii="Times" w:hAnsi="Times" w:cs="Times"/>
          <w:i/>
          <w:iCs/>
          <w:color w:val="000000"/>
          <w:sz w:val="20"/>
          <w:szCs w:val="20"/>
        </w:rPr>
        <w:t xml:space="preserve">., </w:t>
      </w:r>
      <w:r w:rsidRPr="00A52E00">
        <w:rPr>
          <w:i/>
          <w:iCs/>
          <w:color w:val="000000"/>
          <w:sz w:val="20"/>
          <w:szCs w:val="20"/>
        </w:rPr>
        <w:t>Е</w:t>
      </w:r>
      <w:r w:rsidRPr="00A52E00">
        <w:rPr>
          <w:rFonts w:ascii="Times" w:hAnsi="Times" w:cs="Times"/>
          <w:i/>
          <w:iCs/>
          <w:color w:val="000000"/>
          <w:sz w:val="20"/>
          <w:szCs w:val="20"/>
        </w:rPr>
        <w:t>.</w:t>
      </w:r>
      <w:r w:rsidRPr="00A52E00">
        <w:rPr>
          <w:i/>
          <w:iCs/>
          <w:color w:val="000000"/>
          <w:sz w:val="20"/>
          <w:szCs w:val="20"/>
        </w:rPr>
        <w:t>В</w:t>
      </w:r>
      <w:r w:rsidRPr="00A52E00">
        <w:rPr>
          <w:rFonts w:ascii="Times" w:hAnsi="Times" w:cs="Times"/>
          <w:i/>
          <w:iCs/>
          <w:color w:val="000000"/>
          <w:sz w:val="20"/>
          <w:szCs w:val="20"/>
        </w:rPr>
        <w:t xml:space="preserve">. </w:t>
      </w:r>
      <w:r w:rsidRPr="00A52E00">
        <w:rPr>
          <w:i/>
          <w:iCs/>
          <w:color w:val="000000"/>
          <w:sz w:val="20"/>
          <w:szCs w:val="20"/>
        </w:rPr>
        <w:t>Маркиной</w:t>
      </w:r>
      <w:r w:rsidRPr="00A52E00">
        <w:rPr>
          <w:rFonts w:ascii="Times" w:hAnsi="Times" w:cs="Times"/>
          <w:i/>
          <w:iCs/>
          <w:color w:val="000000"/>
          <w:sz w:val="20"/>
          <w:szCs w:val="20"/>
        </w:rPr>
        <w:t xml:space="preserve">. – </w:t>
      </w:r>
      <w:r w:rsidRPr="00A52E00">
        <w:rPr>
          <w:i/>
          <w:iCs/>
          <w:color w:val="000000"/>
          <w:sz w:val="20"/>
          <w:szCs w:val="20"/>
        </w:rPr>
        <w:t>М</w:t>
      </w:r>
      <w:r w:rsidRPr="00A52E00">
        <w:rPr>
          <w:rFonts w:ascii="Times" w:hAnsi="Times" w:cs="Times"/>
          <w:i/>
          <w:iCs/>
          <w:color w:val="000000"/>
          <w:sz w:val="20"/>
          <w:szCs w:val="20"/>
        </w:rPr>
        <w:t xml:space="preserve">.: </w:t>
      </w:r>
      <w:r w:rsidRPr="00A52E00">
        <w:rPr>
          <w:i/>
          <w:iCs/>
          <w:color w:val="000000"/>
          <w:sz w:val="20"/>
          <w:szCs w:val="20"/>
        </w:rPr>
        <w:t>Финансы</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статистика</w:t>
      </w:r>
      <w:r w:rsidRPr="00A52E00">
        <w:rPr>
          <w:rFonts w:ascii="Times" w:hAnsi="Times" w:cs="Times"/>
          <w:i/>
          <w:iCs/>
          <w:color w:val="000000"/>
          <w:sz w:val="20"/>
          <w:szCs w:val="20"/>
        </w:rPr>
        <w:t>, 2004.</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Финансы</w:t>
      </w:r>
      <w:r w:rsidRPr="00A52E00">
        <w:rPr>
          <w:rFonts w:ascii="Times" w:hAnsi="Times" w:cs="Times"/>
          <w:i/>
          <w:iCs/>
          <w:color w:val="000000"/>
          <w:sz w:val="20"/>
          <w:szCs w:val="20"/>
        </w:rPr>
        <w:t xml:space="preserve">. </w:t>
      </w:r>
      <w:r w:rsidRPr="00A52E00">
        <w:rPr>
          <w:i/>
          <w:iCs/>
          <w:color w:val="000000"/>
          <w:sz w:val="20"/>
          <w:szCs w:val="20"/>
        </w:rPr>
        <w:t>Учебник</w:t>
      </w:r>
      <w:r w:rsidRPr="00A52E00">
        <w:rPr>
          <w:rFonts w:ascii="Times" w:hAnsi="Times" w:cs="Times"/>
          <w:i/>
          <w:iCs/>
          <w:color w:val="000000"/>
          <w:sz w:val="20"/>
          <w:szCs w:val="20"/>
        </w:rPr>
        <w:t xml:space="preserve"> </w:t>
      </w:r>
      <w:r w:rsidRPr="00A52E00">
        <w:rPr>
          <w:i/>
          <w:iCs/>
          <w:color w:val="000000"/>
          <w:sz w:val="20"/>
          <w:szCs w:val="20"/>
        </w:rPr>
        <w:t>для</w:t>
      </w:r>
      <w:r w:rsidRPr="00A52E00">
        <w:rPr>
          <w:rFonts w:ascii="Times" w:hAnsi="Times" w:cs="Times"/>
          <w:i/>
          <w:iCs/>
          <w:color w:val="000000"/>
          <w:sz w:val="20"/>
          <w:szCs w:val="20"/>
        </w:rPr>
        <w:t xml:space="preserve"> </w:t>
      </w:r>
      <w:r w:rsidRPr="00A52E00">
        <w:rPr>
          <w:i/>
          <w:iCs/>
          <w:color w:val="000000"/>
          <w:sz w:val="20"/>
          <w:szCs w:val="20"/>
        </w:rPr>
        <w:t>вузов</w:t>
      </w:r>
      <w:r w:rsidRPr="00A52E00">
        <w:rPr>
          <w:rFonts w:ascii="Times" w:hAnsi="Times" w:cs="Times"/>
          <w:i/>
          <w:iCs/>
          <w:color w:val="000000"/>
          <w:sz w:val="20"/>
          <w:szCs w:val="20"/>
        </w:rPr>
        <w:t xml:space="preserve"> / </w:t>
      </w:r>
      <w:r w:rsidRPr="00A52E00">
        <w:rPr>
          <w:i/>
          <w:iCs/>
          <w:color w:val="000000"/>
          <w:sz w:val="20"/>
          <w:szCs w:val="20"/>
        </w:rPr>
        <w:t>Под</w:t>
      </w:r>
      <w:r w:rsidRPr="00A52E00">
        <w:rPr>
          <w:rFonts w:ascii="Times" w:hAnsi="Times" w:cs="Times"/>
          <w:i/>
          <w:iCs/>
          <w:color w:val="000000"/>
          <w:sz w:val="20"/>
          <w:szCs w:val="20"/>
        </w:rPr>
        <w:t xml:space="preserve"> </w:t>
      </w:r>
      <w:r w:rsidRPr="00A52E00">
        <w:rPr>
          <w:i/>
          <w:iCs/>
          <w:color w:val="000000"/>
          <w:sz w:val="20"/>
          <w:szCs w:val="20"/>
        </w:rPr>
        <w:t>ред</w:t>
      </w:r>
      <w:r w:rsidRPr="00A52E00">
        <w:rPr>
          <w:rFonts w:ascii="Times" w:hAnsi="Times" w:cs="Times"/>
          <w:i/>
          <w:iCs/>
          <w:color w:val="000000"/>
          <w:sz w:val="20"/>
          <w:szCs w:val="20"/>
        </w:rPr>
        <w:t xml:space="preserve">. </w:t>
      </w:r>
      <w:r w:rsidRPr="00A52E00">
        <w:rPr>
          <w:i/>
          <w:iCs/>
          <w:color w:val="000000"/>
          <w:sz w:val="20"/>
          <w:szCs w:val="20"/>
        </w:rPr>
        <w:t>Г</w:t>
      </w:r>
      <w:r w:rsidRPr="00A52E00">
        <w:rPr>
          <w:rFonts w:ascii="Times" w:hAnsi="Times" w:cs="Times"/>
          <w:i/>
          <w:iCs/>
          <w:color w:val="000000"/>
          <w:sz w:val="20"/>
          <w:szCs w:val="20"/>
        </w:rPr>
        <w:t>.</w:t>
      </w:r>
      <w:r w:rsidRPr="00A52E00">
        <w:rPr>
          <w:i/>
          <w:iCs/>
          <w:color w:val="000000"/>
          <w:sz w:val="20"/>
          <w:szCs w:val="20"/>
        </w:rPr>
        <w:t>Б</w:t>
      </w:r>
      <w:r w:rsidRPr="00A52E00">
        <w:rPr>
          <w:rFonts w:ascii="Times" w:hAnsi="Times" w:cs="Times"/>
          <w:i/>
          <w:iCs/>
          <w:color w:val="000000"/>
          <w:sz w:val="20"/>
          <w:szCs w:val="20"/>
        </w:rPr>
        <w:t xml:space="preserve">. </w:t>
      </w:r>
      <w:r w:rsidRPr="00A52E00">
        <w:rPr>
          <w:i/>
          <w:iCs/>
          <w:color w:val="000000"/>
          <w:sz w:val="20"/>
          <w:szCs w:val="20"/>
        </w:rPr>
        <w:t>Поляка</w:t>
      </w:r>
      <w:r w:rsidRPr="00A52E00">
        <w:rPr>
          <w:rFonts w:ascii="Times" w:hAnsi="Times" w:cs="Times"/>
          <w:i/>
          <w:iCs/>
          <w:color w:val="000000"/>
          <w:sz w:val="20"/>
          <w:szCs w:val="20"/>
        </w:rPr>
        <w:t>. – 2-</w:t>
      </w:r>
      <w:r w:rsidRPr="00A52E00">
        <w:rPr>
          <w:i/>
          <w:iCs/>
          <w:color w:val="000000"/>
          <w:sz w:val="20"/>
          <w:szCs w:val="20"/>
        </w:rPr>
        <w:t>е</w:t>
      </w:r>
      <w:r w:rsidRPr="00A52E00">
        <w:rPr>
          <w:rFonts w:ascii="Times" w:hAnsi="Times" w:cs="Times"/>
          <w:i/>
          <w:iCs/>
          <w:color w:val="000000"/>
          <w:sz w:val="20"/>
          <w:szCs w:val="20"/>
        </w:rPr>
        <w:t xml:space="preserve"> </w:t>
      </w:r>
      <w:r w:rsidRPr="00A52E00">
        <w:rPr>
          <w:i/>
          <w:iCs/>
          <w:color w:val="000000"/>
          <w:sz w:val="20"/>
          <w:szCs w:val="20"/>
        </w:rPr>
        <w:t>изд</w:t>
      </w:r>
      <w:r w:rsidRPr="00A52E00">
        <w:rPr>
          <w:rFonts w:ascii="Times" w:hAnsi="Times" w:cs="Times"/>
          <w:i/>
          <w:iCs/>
          <w:color w:val="000000"/>
          <w:sz w:val="20"/>
          <w:szCs w:val="20"/>
        </w:rPr>
        <w:t xml:space="preserve">.– </w:t>
      </w:r>
      <w:r w:rsidRPr="00A52E00">
        <w:rPr>
          <w:i/>
          <w:iCs/>
          <w:color w:val="000000"/>
          <w:sz w:val="20"/>
          <w:szCs w:val="20"/>
        </w:rPr>
        <w:t>М</w:t>
      </w:r>
      <w:r w:rsidRPr="00A52E00">
        <w:rPr>
          <w:rFonts w:ascii="Times" w:hAnsi="Times" w:cs="Times"/>
          <w:i/>
          <w:iCs/>
          <w:color w:val="000000"/>
          <w:sz w:val="20"/>
          <w:szCs w:val="20"/>
        </w:rPr>
        <w:t xml:space="preserve">.: </w:t>
      </w:r>
      <w:r w:rsidRPr="00A52E00">
        <w:rPr>
          <w:i/>
          <w:iCs/>
          <w:color w:val="000000"/>
          <w:sz w:val="20"/>
          <w:szCs w:val="20"/>
        </w:rPr>
        <w:t>ЮНИТИ</w:t>
      </w:r>
      <w:r w:rsidRPr="00A52E00">
        <w:rPr>
          <w:rFonts w:ascii="Times" w:hAnsi="Times" w:cs="Times"/>
          <w:i/>
          <w:iCs/>
          <w:color w:val="000000"/>
          <w:sz w:val="20"/>
          <w:szCs w:val="20"/>
        </w:rPr>
        <w:t xml:space="preserve"> – </w:t>
      </w:r>
      <w:r w:rsidRPr="00A52E00">
        <w:rPr>
          <w:i/>
          <w:iCs/>
          <w:color w:val="000000"/>
          <w:sz w:val="20"/>
          <w:szCs w:val="20"/>
        </w:rPr>
        <w:t>ДАНА</w:t>
      </w:r>
      <w:r w:rsidRPr="00A52E00">
        <w:rPr>
          <w:rFonts w:ascii="Times" w:hAnsi="Times" w:cs="Times"/>
          <w:i/>
          <w:iCs/>
          <w:color w:val="000000"/>
          <w:sz w:val="20"/>
          <w:szCs w:val="20"/>
        </w:rPr>
        <w:t>, 2004.</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Финансы</w:t>
      </w:r>
      <w:r w:rsidRPr="00A52E00">
        <w:rPr>
          <w:rFonts w:ascii="Times" w:hAnsi="Times" w:cs="Times"/>
          <w:i/>
          <w:iCs/>
          <w:color w:val="000000"/>
          <w:sz w:val="20"/>
          <w:szCs w:val="20"/>
        </w:rPr>
        <w:t xml:space="preserve">. </w:t>
      </w:r>
      <w:r w:rsidRPr="00A52E00">
        <w:rPr>
          <w:i/>
          <w:iCs/>
          <w:color w:val="000000"/>
          <w:sz w:val="20"/>
          <w:szCs w:val="20"/>
        </w:rPr>
        <w:t>Учебник</w:t>
      </w:r>
      <w:r w:rsidRPr="00A52E00">
        <w:rPr>
          <w:rFonts w:ascii="Times" w:hAnsi="Times" w:cs="Times"/>
          <w:i/>
          <w:iCs/>
          <w:color w:val="000000"/>
          <w:sz w:val="20"/>
          <w:szCs w:val="20"/>
        </w:rPr>
        <w:t xml:space="preserve">. </w:t>
      </w:r>
      <w:r w:rsidRPr="00A52E00">
        <w:rPr>
          <w:i/>
          <w:iCs/>
          <w:color w:val="000000"/>
          <w:sz w:val="20"/>
          <w:szCs w:val="20"/>
        </w:rPr>
        <w:t>Под</w:t>
      </w:r>
      <w:r w:rsidRPr="00A52E00">
        <w:rPr>
          <w:rFonts w:ascii="Times" w:hAnsi="Times" w:cs="Times"/>
          <w:i/>
          <w:iCs/>
          <w:color w:val="000000"/>
          <w:sz w:val="20"/>
          <w:szCs w:val="20"/>
        </w:rPr>
        <w:t xml:space="preserve"> </w:t>
      </w:r>
      <w:r w:rsidRPr="00A52E00">
        <w:rPr>
          <w:i/>
          <w:iCs/>
          <w:color w:val="000000"/>
          <w:sz w:val="20"/>
          <w:szCs w:val="20"/>
        </w:rPr>
        <w:t>ред</w:t>
      </w:r>
      <w:r w:rsidRPr="00A52E00">
        <w:rPr>
          <w:rFonts w:ascii="Times" w:hAnsi="Times" w:cs="Times"/>
          <w:i/>
          <w:iCs/>
          <w:color w:val="000000"/>
          <w:sz w:val="20"/>
          <w:szCs w:val="20"/>
        </w:rPr>
        <w:t xml:space="preserve">. </w:t>
      </w:r>
      <w:r w:rsidRPr="00A52E00">
        <w:rPr>
          <w:i/>
          <w:iCs/>
          <w:color w:val="000000"/>
          <w:sz w:val="20"/>
          <w:szCs w:val="20"/>
        </w:rPr>
        <w:t>Романовского</w:t>
      </w:r>
      <w:r w:rsidRPr="00A52E00">
        <w:rPr>
          <w:rFonts w:ascii="Times" w:hAnsi="Times" w:cs="Times"/>
          <w:i/>
          <w:iCs/>
          <w:color w:val="000000"/>
          <w:sz w:val="20"/>
          <w:szCs w:val="20"/>
        </w:rPr>
        <w:t xml:space="preserve">. – </w:t>
      </w:r>
      <w:r w:rsidRPr="00A52E00">
        <w:rPr>
          <w:i/>
          <w:iCs/>
          <w:color w:val="000000"/>
          <w:sz w:val="20"/>
          <w:szCs w:val="20"/>
        </w:rPr>
        <w:t>М</w:t>
      </w:r>
      <w:r w:rsidRPr="00A52E00">
        <w:rPr>
          <w:rFonts w:ascii="Times" w:hAnsi="Times" w:cs="Times"/>
          <w:i/>
          <w:iCs/>
          <w:color w:val="000000"/>
          <w:sz w:val="20"/>
          <w:szCs w:val="20"/>
        </w:rPr>
        <w:t xml:space="preserve">.: </w:t>
      </w:r>
      <w:r w:rsidRPr="00A52E00">
        <w:rPr>
          <w:i/>
          <w:iCs/>
          <w:color w:val="000000"/>
          <w:sz w:val="20"/>
          <w:szCs w:val="20"/>
        </w:rPr>
        <w:t>Перспектива</w:t>
      </w:r>
      <w:r w:rsidRPr="00A52E00">
        <w:rPr>
          <w:rFonts w:ascii="Times" w:hAnsi="Times" w:cs="Times"/>
          <w:i/>
          <w:iCs/>
          <w:color w:val="000000"/>
          <w:sz w:val="20"/>
          <w:szCs w:val="20"/>
        </w:rPr>
        <w:t xml:space="preserve">/ </w:t>
      </w:r>
      <w:r w:rsidRPr="00A52E00">
        <w:rPr>
          <w:i/>
          <w:iCs/>
          <w:color w:val="000000"/>
          <w:sz w:val="20"/>
          <w:szCs w:val="20"/>
        </w:rPr>
        <w:t>ЮРАЙТ</w:t>
      </w:r>
      <w:r w:rsidRPr="00A52E00">
        <w:rPr>
          <w:rFonts w:ascii="Times" w:hAnsi="Times" w:cs="Times"/>
          <w:i/>
          <w:iCs/>
          <w:color w:val="000000"/>
          <w:sz w:val="20"/>
          <w:szCs w:val="20"/>
        </w:rPr>
        <w:t>, 2003.</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Финансы</w:t>
      </w:r>
      <w:r w:rsidRPr="00A52E00">
        <w:rPr>
          <w:rFonts w:ascii="Times" w:hAnsi="Times" w:cs="Times"/>
          <w:i/>
          <w:iCs/>
          <w:color w:val="000000"/>
          <w:sz w:val="20"/>
          <w:szCs w:val="20"/>
        </w:rPr>
        <w:t xml:space="preserve">. </w:t>
      </w:r>
      <w:r w:rsidRPr="00A52E00">
        <w:rPr>
          <w:i/>
          <w:iCs/>
          <w:color w:val="000000"/>
          <w:sz w:val="20"/>
          <w:szCs w:val="20"/>
        </w:rPr>
        <w:t>Учебник</w:t>
      </w:r>
      <w:r w:rsidRPr="00A52E00">
        <w:rPr>
          <w:rFonts w:ascii="Times" w:hAnsi="Times" w:cs="Times"/>
          <w:i/>
          <w:iCs/>
          <w:color w:val="000000"/>
          <w:sz w:val="20"/>
          <w:szCs w:val="20"/>
        </w:rPr>
        <w:t xml:space="preserve"> </w:t>
      </w:r>
      <w:r w:rsidRPr="00A52E00">
        <w:rPr>
          <w:i/>
          <w:iCs/>
          <w:color w:val="000000"/>
          <w:sz w:val="20"/>
          <w:szCs w:val="20"/>
        </w:rPr>
        <w:t>для</w:t>
      </w:r>
      <w:r w:rsidRPr="00A52E00">
        <w:rPr>
          <w:rFonts w:ascii="Times" w:hAnsi="Times" w:cs="Times"/>
          <w:i/>
          <w:iCs/>
          <w:color w:val="000000"/>
          <w:sz w:val="20"/>
          <w:szCs w:val="20"/>
        </w:rPr>
        <w:t xml:space="preserve"> </w:t>
      </w:r>
      <w:r w:rsidRPr="00A52E00">
        <w:rPr>
          <w:i/>
          <w:iCs/>
          <w:color w:val="000000"/>
          <w:sz w:val="20"/>
          <w:szCs w:val="20"/>
        </w:rPr>
        <w:t>вузов</w:t>
      </w:r>
      <w:r w:rsidRPr="00A52E00">
        <w:rPr>
          <w:rFonts w:ascii="Times" w:hAnsi="Times" w:cs="Times"/>
          <w:i/>
          <w:iCs/>
          <w:color w:val="000000"/>
          <w:sz w:val="20"/>
          <w:szCs w:val="20"/>
        </w:rPr>
        <w:t xml:space="preserve">. </w:t>
      </w:r>
      <w:r w:rsidRPr="00A52E00">
        <w:rPr>
          <w:i/>
          <w:iCs/>
          <w:color w:val="000000"/>
          <w:sz w:val="20"/>
          <w:szCs w:val="20"/>
        </w:rPr>
        <w:t>Под</w:t>
      </w:r>
      <w:r w:rsidRPr="00A52E00">
        <w:rPr>
          <w:rFonts w:ascii="Times" w:hAnsi="Times" w:cs="Times"/>
          <w:i/>
          <w:iCs/>
          <w:color w:val="000000"/>
          <w:sz w:val="20"/>
          <w:szCs w:val="20"/>
        </w:rPr>
        <w:t xml:space="preserve"> </w:t>
      </w:r>
      <w:r w:rsidRPr="00A52E00">
        <w:rPr>
          <w:i/>
          <w:iCs/>
          <w:color w:val="000000"/>
          <w:sz w:val="20"/>
          <w:szCs w:val="20"/>
        </w:rPr>
        <w:t>ред</w:t>
      </w:r>
      <w:r w:rsidRPr="00A52E00">
        <w:rPr>
          <w:rFonts w:ascii="Times" w:hAnsi="Times" w:cs="Times"/>
          <w:i/>
          <w:iCs/>
          <w:color w:val="000000"/>
          <w:sz w:val="20"/>
          <w:szCs w:val="20"/>
        </w:rPr>
        <w:t xml:space="preserve">. </w:t>
      </w:r>
      <w:r w:rsidRPr="00A52E00">
        <w:rPr>
          <w:i/>
          <w:iCs/>
          <w:color w:val="000000"/>
          <w:sz w:val="20"/>
          <w:szCs w:val="20"/>
        </w:rPr>
        <w:t>М</w:t>
      </w:r>
      <w:r w:rsidRPr="00A52E00">
        <w:rPr>
          <w:rFonts w:ascii="Times" w:hAnsi="Times" w:cs="Times"/>
          <w:i/>
          <w:iCs/>
          <w:color w:val="000000"/>
          <w:sz w:val="20"/>
          <w:szCs w:val="20"/>
        </w:rPr>
        <w:t xml:space="preserve">. </w:t>
      </w:r>
      <w:r w:rsidRPr="00A52E00">
        <w:rPr>
          <w:i/>
          <w:iCs/>
          <w:color w:val="000000"/>
          <w:sz w:val="20"/>
          <w:szCs w:val="20"/>
        </w:rPr>
        <w:t>В</w:t>
      </w:r>
      <w:r w:rsidRPr="00A52E00">
        <w:rPr>
          <w:rFonts w:ascii="Times" w:hAnsi="Times" w:cs="Times"/>
          <w:i/>
          <w:iCs/>
          <w:color w:val="000000"/>
          <w:sz w:val="20"/>
          <w:szCs w:val="20"/>
        </w:rPr>
        <w:t xml:space="preserve">. </w:t>
      </w:r>
      <w:r w:rsidRPr="00A52E00">
        <w:rPr>
          <w:i/>
          <w:iCs/>
          <w:color w:val="000000"/>
          <w:sz w:val="20"/>
          <w:szCs w:val="20"/>
        </w:rPr>
        <w:t>Романовского</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др</w:t>
      </w:r>
      <w:r w:rsidRPr="00A52E00">
        <w:rPr>
          <w:rFonts w:ascii="Times" w:hAnsi="Times" w:cs="Times"/>
          <w:i/>
          <w:iCs/>
          <w:color w:val="000000"/>
          <w:sz w:val="20"/>
          <w:szCs w:val="20"/>
        </w:rPr>
        <w:t xml:space="preserve">. – </w:t>
      </w:r>
      <w:r w:rsidRPr="00A52E00">
        <w:rPr>
          <w:i/>
          <w:iCs/>
          <w:color w:val="000000"/>
          <w:sz w:val="20"/>
          <w:szCs w:val="20"/>
        </w:rPr>
        <w:t>М</w:t>
      </w:r>
      <w:r w:rsidRPr="00A52E00">
        <w:rPr>
          <w:rFonts w:ascii="Times" w:hAnsi="Times" w:cs="Times"/>
          <w:i/>
          <w:iCs/>
          <w:color w:val="000000"/>
          <w:sz w:val="20"/>
          <w:szCs w:val="20"/>
        </w:rPr>
        <w:t xml:space="preserve">.: </w:t>
      </w:r>
      <w:r w:rsidRPr="00A52E00">
        <w:rPr>
          <w:i/>
          <w:iCs/>
          <w:color w:val="000000"/>
          <w:sz w:val="20"/>
          <w:szCs w:val="20"/>
        </w:rPr>
        <w:t>Перспектива</w:t>
      </w:r>
      <w:r w:rsidRPr="00A52E00">
        <w:rPr>
          <w:rFonts w:ascii="Times" w:hAnsi="Times" w:cs="Times"/>
          <w:i/>
          <w:iCs/>
          <w:color w:val="000000"/>
          <w:sz w:val="20"/>
          <w:szCs w:val="20"/>
        </w:rPr>
        <w:t>, «</w:t>
      </w:r>
      <w:r w:rsidRPr="00A52E00">
        <w:rPr>
          <w:i/>
          <w:iCs/>
          <w:color w:val="000000"/>
          <w:sz w:val="20"/>
          <w:szCs w:val="20"/>
        </w:rPr>
        <w:t>Юнити</w:t>
      </w:r>
      <w:r w:rsidRPr="00A52E00">
        <w:rPr>
          <w:rFonts w:ascii="Times" w:hAnsi="Times" w:cs="Times"/>
          <w:i/>
          <w:iCs/>
          <w:color w:val="000000"/>
          <w:sz w:val="20"/>
          <w:szCs w:val="20"/>
        </w:rPr>
        <w:t>», 2005.</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Финансы</w:t>
      </w:r>
      <w:r w:rsidRPr="00A52E00">
        <w:rPr>
          <w:rFonts w:ascii="Times" w:hAnsi="Times" w:cs="Times"/>
          <w:i/>
          <w:iCs/>
          <w:color w:val="000000"/>
          <w:sz w:val="20"/>
          <w:szCs w:val="20"/>
        </w:rPr>
        <w:t xml:space="preserve">, </w:t>
      </w:r>
      <w:r w:rsidRPr="00A52E00">
        <w:rPr>
          <w:i/>
          <w:iCs/>
          <w:color w:val="000000"/>
          <w:sz w:val="20"/>
          <w:szCs w:val="20"/>
        </w:rPr>
        <w:t>деньги</w:t>
      </w:r>
      <w:r w:rsidRPr="00A52E00">
        <w:rPr>
          <w:rFonts w:ascii="Times" w:hAnsi="Times" w:cs="Times"/>
          <w:i/>
          <w:iCs/>
          <w:color w:val="000000"/>
          <w:sz w:val="20"/>
          <w:szCs w:val="20"/>
        </w:rPr>
        <w:t xml:space="preserve">, </w:t>
      </w:r>
      <w:r w:rsidRPr="00A52E00">
        <w:rPr>
          <w:i/>
          <w:iCs/>
          <w:color w:val="000000"/>
          <w:sz w:val="20"/>
          <w:szCs w:val="20"/>
        </w:rPr>
        <w:t>кредит</w:t>
      </w:r>
      <w:r w:rsidRPr="00A52E00">
        <w:rPr>
          <w:rFonts w:ascii="Times" w:hAnsi="Times" w:cs="Times"/>
          <w:i/>
          <w:iCs/>
          <w:color w:val="000000"/>
          <w:sz w:val="20"/>
          <w:szCs w:val="20"/>
        </w:rPr>
        <w:t xml:space="preserve">. </w:t>
      </w:r>
      <w:r w:rsidRPr="00A52E00">
        <w:rPr>
          <w:i/>
          <w:iCs/>
          <w:color w:val="000000"/>
          <w:sz w:val="20"/>
          <w:szCs w:val="20"/>
        </w:rPr>
        <w:t>Учебник</w:t>
      </w:r>
      <w:r w:rsidRPr="00A52E00">
        <w:rPr>
          <w:rFonts w:ascii="Times" w:hAnsi="Times" w:cs="Times"/>
          <w:i/>
          <w:iCs/>
          <w:color w:val="000000"/>
          <w:sz w:val="20"/>
          <w:szCs w:val="20"/>
        </w:rPr>
        <w:t xml:space="preserve">. </w:t>
      </w:r>
      <w:r w:rsidRPr="00A52E00">
        <w:rPr>
          <w:i/>
          <w:iCs/>
          <w:color w:val="000000"/>
          <w:sz w:val="20"/>
          <w:szCs w:val="20"/>
        </w:rPr>
        <w:t>Под</w:t>
      </w:r>
      <w:r w:rsidRPr="00A52E00">
        <w:rPr>
          <w:rFonts w:ascii="Times" w:hAnsi="Times" w:cs="Times"/>
          <w:i/>
          <w:iCs/>
          <w:color w:val="000000"/>
          <w:sz w:val="20"/>
          <w:szCs w:val="20"/>
        </w:rPr>
        <w:t xml:space="preserve"> </w:t>
      </w:r>
      <w:r w:rsidRPr="00A52E00">
        <w:rPr>
          <w:i/>
          <w:iCs/>
          <w:color w:val="000000"/>
          <w:sz w:val="20"/>
          <w:szCs w:val="20"/>
        </w:rPr>
        <w:t>ред</w:t>
      </w:r>
      <w:r w:rsidRPr="00A52E00">
        <w:rPr>
          <w:rFonts w:ascii="Times" w:hAnsi="Times" w:cs="Times"/>
          <w:i/>
          <w:iCs/>
          <w:color w:val="000000"/>
          <w:sz w:val="20"/>
          <w:szCs w:val="20"/>
        </w:rPr>
        <w:t xml:space="preserve">. </w:t>
      </w:r>
      <w:r w:rsidRPr="00A52E00">
        <w:rPr>
          <w:i/>
          <w:iCs/>
          <w:color w:val="000000"/>
          <w:sz w:val="20"/>
          <w:szCs w:val="20"/>
        </w:rPr>
        <w:t>О</w:t>
      </w:r>
      <w:r w:rsidRPr="00A52E00">
        <w:rPr>
          <w:rFonts w:ascii="Times" w:hAnsi="Times" w:cs="Times"/>
          <w:i/>
          <w:iCs/>
          <w:color w:val="000000"/>
          <w:sz w:val="20"/>
          <w:szCs w:val="20"/>
        </w:rPr>
        <w:t>.</w:t>
      </w:r>
      <w:r w:rsidRPr="00A52E00">
        <w:rPr>
          <w:i/>
          <w:iCs/>
          <w:color w:val="000000"/>
          <w:sz w:val="20"/>
          <w:szCs w:val="20"/>
        </w:rPr>
        <w:t>В</w:t>
      </w:r>
      <w:r w:rsidRPr="00A52E00">
        <w:rPr>
          <w:rFonts w:ascii="Times" w:hAnsi="Times" w:cs="Times"/>
          <w:i/>
          <w:iCs/>
          <w:color w:val="000000"/>
          <w:sz w:val="20"/>
          <w:szCs w:val="20"/>
        </w:rPr>
        <w:t xml:space="preserve">. </w:t>
      </w:r>
      <w:r w:rsidRPr="00A52E00">
        <w:rPr>
          <w:i/>
          <w:iCs/>
          <w:color w:val="000000"/>
          <w:sz w:val="20"/>
          <w:szCs w:val="20"/>
        </w:rPr>
        <w:t>Соколовой</w:t>
      </w:r>
      <w:r w:rsidRPr="00A52E00">
        <w:rPr>
          <w:rFonts w:ascii="Times" w:hAnsi="Times" w:cs="Times"/>
          <w:i/>
          <w:iCs/>
          <w:color w:val="000000"/>
          <w:sz w:val="20"/>
          <w:szCs w:val="20"/>
        </w:rPr>
        <w:t xml:space="preserve">. – </w:t>
      </w:r>
      <w:r w:rsidRPr="00A52E00">
        <w:rPr>
          <w:i/>
          <w:iCs/>
          <w:color w:val="000000"/>
          <w:sz w:val="20"/>
          <w:szCs w:val="20"/>
        </w:rPr>
        <w:t>М</w:t>
      </w:r>
      <w:r w:rsidRPr="00A52E00">
        <w:rPr>
          <w:rFonts w:ascii="Times" w:hAnsi="Times" w:cs="Times"/>
          <w:i/>
          <w:iCs/>
          <w:color w:val="000000"/>
          <w:sz w:val="20"/>
          <w:szCs w:val="20"/>
        </w:rPr>
        <w:t xml:space="preserve">.: </w:t>
      </w:r>
      <w:r w:rsidRPr="00A52E00">
        <w:rPr>
          <w:i/>
          <w:iCs/>
          <w:color w:val="000000"/>
          <w:sz w:val="20"/>
          <w:szCs w:val="20"/>
        </w:rPr>
        <w:t>ЮРИСТ</w:t>
      </w:r>
      <w:r w:rsidRPr="00A52E00">
        <w:rPr>
          <w:rFonts w:ascii="Times" w:hAnsi="Times" w:cs="Times"/>
          <w:i/>
          <w:iCs/>
          <w:color w:val="000000"/>
          <w:sz w:val="20"/>
          <w:szCs w:val="20"/>
        </w:rPr>
        <w:t>, 2001.</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Финансы</w:t>
      </w:r>
      <w:r w:rsidRPr="00A52E00">
        <w:rPr>
          <w:rFonts w:ascii="Times" w:hAnsi="Times" w:cs="Times"/>
          <w:i/>
          <w:iCs/>
          <w:color w:val="000000"/>
          <w:sz w:val="20"/>
          <w:szCs w:val="20"/>
        </w:rPr>
        <w:t xml:space="preserve">. </w:t>
      </w:r>
      <w:r w:rsidRPr="00A52E00">
        <w:rPr>
          <w:i/>
          <w:iCs/>
          <w:color w:val="000000"/>
          <w:sz w:val="20"/>
          <w:szCs w:val="20"/>
        </w:rPr>
        <w:t>Денежное</w:t>
      </w:r>
      <w:r w:rsidRPr="00A52E00">
        <w:rPr>
          <w:rFonts w:ascii="Times" w:hAnsi="Times" w:cs="Times"/>
          <w:i/>
          <w:iCs/>
          <w:color w:val="000000"/>
          <w:sz w:val="20"/>
          <w:szCs w:val="20"/>
        </w:rPr>
        <w:t xml:space="preserve"> </w:t>
      </w:r>
      <w:r w:rsidRPr="00A52E00">
        <w:rPr>
          <w:i/>
          <w:iCs/>
          <w:color w:val="000000"/>
          <w:sz w:val="20"/>
          <w:szCs w:val="20"/>
        </w:rPr>
        <w:t>обращение</w:t>
      </w:r>
      <w:r w:rsidRPr="00A52E00">
        <w:rPr>
          <w:rFonts w:ascii="Times" w:hAnsi="Times" w:cs="Times"/>
          <w:i/>
          <w:iCs/>
          <w:color w:val="000000"/>
          <w:sz w:val="20"/>
          <w:szCs w:val="20"/>
        </w:rPr>
        <w:t xml:space="preserve">. </w:t>
      </w:r>
      <w:r w:rsidRPr="00A52E00">
        <w:rPr>
          <w:i/>
          <w:iCs/>
          <w:color w:val="000000"/>
          <w:sz w:val="20"/>
          <w:szCs w:val="20"/>
        </w:rPr>
        <w:t>Кредит</w:t>
      </w:r>
      <w:r w:rsidRPr="00A52E00">
        <w:rPr>
          <w:rFonts w:ascii="Times" w:hAnsi="Times" w:cs="Times"/>
          <w:i/>
          <w:iCs/>
          <w:color w:val="000000"/>
          <w:sz w:val="20"/>
          <w:szCs w:val="20"/>
        </w:rPr>
        <w:t xml:space="preserve">. </w:t>
      </w:r>
      <w:r w:rsidRPr="00A52E00">
        <w:rPr>
          <w:i/>
          <w:iCs/>
          <w:color w:val="000000"/>
          <w:sz w:val="20"/>
          <w:szCs w:val="20"/>
        </w:rPr>
        <w:t>Учебник</w:t>
      </w:r>
      <w:r w:rsidRPr="00A52E00">
        <w:rPr>
          <w:rFonts w:ascii="Times" w:hAnsi="Times" w:cs="Times"/>
          <w:i/>
          <w:iCs/>
          <w:color w:val="000000"/>
          <w:sz w:val="20"/>
          <w:szCs w:val="20"/>
        </w:rPr>
        <w:t xml:space="preserve"> </w:t>
      </w:r>
      <w:r w:rsidRPr="00A52E00">
        <w:rPr>
          <w:i/>
          <w:iCs/>
          <w:color w:val="000000"/>
          <w:sz w:val="20"/>
          <w:szCs w:val="20"/>
        </w:rPr>
        <w:t>для</w:t>
      </w:r>
      <w:r w:rsidRPr="00A52E00">
        <w:rPr>
          <w:rFonts w:ascii="Times" w:hAnsi="Times" w:cs="Times"/>
          <w:i/>
          <w:iCs/>
          <w:color w:val="000000"/>
          <w:sz w:val="20"/>
          <w:szCs w:val="20"/>
        </w:rPr>
        <w:t xml:space="preserve"> </w:t>
      </w:r>
      <w:r w:rsidRPr="00A52E00">
        <w:rPr>
          <w:i/>
          <w:iCs/>
          <w:color w:val="000000"/>
          <w:sz w:val="20"/>
          <w:szCs w:val="20"/>
        </w:rPr>
        <w:t>вузов</w:t>
      </w:r>
      <w:r w:rsidRPr="00A52E00">
        <w:rPr>
          <w:rFonts w:ascii="Times" w:hAnsi="Times" w:cs="Times"/>
          <w:i/>
          <w:iCs/>
          <w:color w:val="000000"/>
          <w:sz w:val="20"/>
          <w:szCs w:val="20"/>
        </w:rPr>
        <w:t xml:space="preserve">. </w:t>
      </w:r>
      <w:r w:rsidRPr="00A52E00">
        <w:rPr>
          <w:i/>
          <w:iCs/>
          <w:color w:val="000000"/>
          <w:sz w:val="20"/>
          <w:szCs w:val="20"/>
        </w:rPr>
        <w:t>Под</w:t>
      </w:r>
      <w:r w:rsidRPr="00A52E00">
        <w:rPr>
          <w:rFonts w:ascii="Times" w:hAnsi="Times" w:cs="Times"/>
          <w:i/>
          <w:iCs/>
          <w:color w:val="000000"/>
          <w:sz w:val="20"/>
          <w:szCs w:val="20"/>
        </w:rPr>
        <w:t xml:space="preserve"> </w:t>
      </w:r>
      <w:r w:rsidRPr="00A52E00">
        <w:rPr>
          <w:i/>
          <w:iCs/>
          <w:color w:val="000000"/>
          <w:sz w:val="20"/>
          <w:szCs w:val="20"/>
        </w:rPr>
        <w:t>ред</w:t>
      </w:r>
      <w:r w:rsidRPr="00A52E00">
        <w:rPr>
          <w:rFonts w:ascii="Times" w:hAnsi="Times" w:cs="Times"/>
          <w:i/>
          <w:iCs/>
          <w:color w:val="000000"/>
          <w:sz w:val="20"/>
          <w:szCs w:val="20"/>
        </w:rPr>
        <w:t xml:space="preserve">. </w:t>
      </w:r>
      <w:r w:rsidRPr="00A52E00">
        <w:rPr>
          <w:i/>
          <w:iCs/>
          <w:color w:val="000000"/>
          <w:sz w:val="20"/>
          <w:szCs w:val="20"/>
        </w:rPr>
        <w:t>Л</w:t>
      </w:r>
      <w:r w:rsidRPr="00A52E00">
        <w:rPr>
          <w:rFonts w:ascii="Times" w:hAnsi="Times" w:cs="Times"/>
          <w:i/>
          <w:iCs/>
          <w:color w:val="000000"/>
          <w:sz w:val="20"/>
          <w:szCs w:val="20"/>
        </w:rPr>
        <w:t>.</w:t>
      </w:r>
      <w:r w:rsidRPr="00A52E00">
        <w:rPr>
          <w:i/>
          <w:iCs/>
          <w:color w:val="000000"/>
          <w:sz w:val="20"/>
          <w:szCs w:val="20"/>
        </w:rPr>
        <w:t>А</w:t>
      </w:r>
      <w:r w:rsidRPr="00A52E00">
        <w:rPr>
          <w:rFonts w:ascii="Times" w:hAnsi="Times" w:cs="Times"/>
          <w:i/>
          <w:iCs/>
          <w:color w:val="000000"/>
          <w:sz w:val="20"/>
          <w:szCs w:val="20"/>
        </w:rPr>
        <w:t xml:space="preserve">. </w:t>
      </w:r>
      <w:r w:rsidRPr="00A52E00">
        <w:rPr>
          <w:i/>
          <w:iCs/>
          <w:color w:val="000000"/>
          <w:sz w:val="20"/>
          <w:szCs w:val="20"/>
        </w:rPr>
        <w:t>Дробозиной</w:t>
      </w:r>
      <w:r w:rsidRPr="00A52E00">
        <w:rPr>
          <w:rFonts w:ascii="Times" w:hAnsi="Times" w:cs="Times"/>
          <w:i/>
          <w:iCs/>
          <w:color w:val="000000"/>
          <w:sz w:val="20"/>
          <w:szCs w:val="20"/>
        </w:rPr>
        <w:t xml:space="preserve">. – </w:t>
      </w:r>
      <w:r w:rsidRPr="00A52E00">
        <w:rPr>
          <w:i/>
          <w:iCs/>
          <w:color w:val="000000"/>
          <w:sz w:val="20"/>
          <w:szCs w:val="20"/>
        </w:rPr>
        <w:t>М</w:t>
      </w:r>
      <w:r w:rsidRPr="00A52E00">
        <w:rPr>
          <w:rFonts w:ascii="Times" w:hAnsi="Times" w:cs="Times"/>
          <w:i/>
          <w:iCs/>
          <w:color w:val="000000"/>
          <w:sz w:val="20"/>
          <w:szCs w:val="20"/>
        </w:rPr>
        <w:t xml:space="preserve">.: </w:t>
      </w:r>
      <w:r w:rsidRPr="00A52E00">
        <w:rPr>
          <w:i/>
          <w:iCs/>
          <w:color w:val="000000"/>
          <w:sz w:val="20"/>
          <w:szCs w:val="20"/>
        </w:rPr>
        <w:t>ЮНИТИ</w:t>
      </w:r>
      <w:r w:rsidRPr="00A52E00">
        <w:rPr>
          <w:rFonts w:ascii="Times" w:hAnsi="Times" w:cs="Times"/>
          <w:i/>
          <w:iCs/>
          <w:color w:val="000000"/>
          <w:sz w:val="20"/>
          <w:szCs w:val="20"/>
        </w:rPr>
        <w:t>, 2000.</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Финансы</w:t>
      </w:r>
      <w:r w:rsidRPr="00A52E00">
        <w:rPr>
          <w:rFonts w:ascii="Times" w:hAnsi="Times" w:cs="Times"/>
          <w:i/>
          <w:iCs/>
          <w:color w:val="000000"/>
          <w:sz w:val="20"/>
          <w:szCs w:val="20"/>
        </w:rPr>
        <w:t xml:space="preserve">. </w:t>
      </w:r>
      <w:r w:rsidRPr="00A52E00">
        <w:rPr>
          <w:i/>
          <w:iCs/>
          <w:color w:val="000000"/>
          <w:sz w:val="20"/>
          <w:szCs w:val="20"/>
        </w:rPr>
        <w:t>Учебник</w:t>
      </w:r>
      <w:r w:rsidRPr="00A52E00">
        <w:rPr>
          <w:rFonts w:ascii="Times" w:hAnsi="Times" w:cs="Times"/>
          <w:i/>
          <w:iCs/>
          <w:color w:val="000000"/>
          <w:sz w:val="20"/>
          <w:szCs w:val="20"/>
        </w:rPr>
        <w:t xml:space="preserve"> </w:t>
      </w:r>
      <w:r w:rsidRPr="00A52E00">
        <w:rPr>
          <w:i/>
          <w:iCs/>
          <w:color w:val="000000"/>
          <w:sz w:val="20"/>
          <w:szCs w:val="20"/>
        </w:rPr>
        <w:t>под</w:t>
      </w:r>
      <w:r w:rsidRPr="00A52E00">
        <w:rPr>
          <w:rFonts w:ascii="Times" w:hAnsi="Times" w:cs="Times"/>
          <w:i/>
          <w:iCs/>
          <w:color w:val="000000"/>
          <w:sz w:val="20"/>
          <w:szCs w:val="20"/>
        </w:rPr>
        <w:t>.</w:t>
      </w:r>
      <w:r w:rsidRPr="00A52E00">
        <w:rPr>
          <w:i/>
          <w:iCs/>
          <w:color w:val="000000"/>
          <w:sz w:val="20"/>
          <w:szCs w:val="20"/>
        </w:rPr>
        <w:t>ред</w:t>
      </w:r>
      <w:r w:rsidRPr="00A52E00">
        <w:rPr>
          <w:rFonts w:ascii="Times" w:hAnsi="Times" w:cs="Times"/>
          <w:i/>
          <w:iCs/>
          <w:color w:val="000000"/>
          <w:sz w:val="20"/>
          <w:szCs w:val="20"/>
        </w:rPr>
        <w:t xml:space="preserve">. </w:t>
      </w:r>
      <w:r w:rsidRPr="00A52E00">
        <w:rPr>
          <w:i/>
          <w:iCs/>
          <w:color w:val="000000"/>
          <w:sz w:val="20"/>
          <w:szCs w:val="20"/>
        </w:rPr>
        <w:t>Поляк</w:t>
      </w:r>
      <w:r w:rsidRPr="00A52E00">
        <w:rPr>
          <w:rFonts w:ascii="Times" w:hAnsi="Times" w:cs="Times"/>
          <w:i/>
          <w:iCs/>
          <w:color w:val="000000"/>
          <w:sz w:val="20"/>
          <w:szCs w:val="20"/>
        </w:rPr>
        <w:t xml:space="preserve"> </w:t>
      </w:r>
      <w:r w:rsidRPr="00A52E00">
        <w:rPr>
          <w:i/>
          <w:iCs/>
          <w:color w:val="000000"/>
          <w:sz w:val="20"/>
          <w:szCs w:val="20"/>
        </w:rPr>
        <w:t>Г</w:t>
      </w:r>
      <w:r w:rsidRPr="00A52E00">
        <w:rPr>
          <w:rFonts w:ascii="Times" w:hAnsi="Times" w:cs="Times"/>
          <w:i/>
          <w:iCs/>
          <w:color w:val="000000"/>
          <w:sz w:val="20"/>
          <w:szCs w:val="20"/>
        </w:rPr>
        <w:t>.</w:t>
      </w:r>
      <w:r w:rsidRPr="00A52E00">
        <w:rPr>
          <w:i/>
          <w:iCs/>
          <w:color w:val="000000"/>
          <w:sz w:val="20"/>
          <w:szCs w:val="20"/>
        </w:rPr>
        <w:t>Б</w:t>
      </w:r>
      <w:r w:rsidRPr="00A52E00">
        <w:rPr>
          <w:rFonts w:ascii="Times" w:hAnsi="Times" w:cs="Times"/>
          <w:i/>
          <w:iCs/>
          <w:color w:val="000000"/>
          <w:sz w:val="20"/>
          <w:szCs w:val="20"/>
        </w:rPr>
        <w:t xml:space="preserve">. – </w:t>
      </w:r>
      <w:r w:rsidRPr="00A52E00">
        <w:rPr>
          <w:i/>
          <w:iCs/>
          <w:color w:val="000000"/>
          <w:sz w:val="20"/>
          <w:szCs w:val="20"/>
        </w:rPr>
        <w:t>М</w:t>
      </w:r>
      <w:r w:rsidRPr="00A52E00">
        <w:rPr>
          <w:rFonts w:ascii="Times" w:hAnsi="Times" w:cs="Times"/>
          <w:i/>
          <w:iCs/>
          <w:color w:val="000000"/>
          <w:sz w:val="20"/>
          <w:szCs w:val="20"/>
        </w:rPr>
        <w:t xml:space="preserve">.: </w:t>
      </w:r>
      <w:r w:rsidRPr="00A52E00">
        <w:rPr>
          <w:i/>
          <w:iCs/>
          <w:color w:val="000000"/>
          <w:sz w:val="20"/>
          <w:szCs w:val="20"/>
        </w:rPr>
        <w:t>ЮНИТИ</w:t>
      </w:r>
      <w:r w:rsidRPr="00A52E00">
        <w:rPr>
          <w:rFonts w:ascii="Times" w:hAnsi="Times" w:cs="Times"/>
          <w:i/>
          <w:iCs/>
          <w:color w:val="000000"/>
          <w:sz w:val="20"/>
          <w:szCs w:val="20"/>
        </w:rPr>
        <w:t>, 2007.</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Щегорцов</w:t>
      </w:r>
      <w:r w:rsidRPr="00A52E00">
        <w:rPr>
          <w:rFonts w:ascii="Times" w:hAnsi="Times" w:cs="Times"/>
          <w:i/>
          <w:iCs/>
          <w:color w:val="000000"/>
          <w:sz w:val="20"/>
          <w:szCs w:val="20"/>
        </w:rPr>
        <w:t xml:space="preserve"> </w:t>
      </w:r>
      <w:r w:rsidRPr="00A52E00">
        <w:rPr>
          <w:i/>
          <w:iCs/>
          <w:color w:val="000000"/>
          <w:sz w:val="20"/>
          <w:szCs w:val="20"/>
        </w:rPr>
        <w:t>В</w:t>
      </w:r>
      <w:r w:rsidRPr="00A52E00">
        <w:rPr>
          <w:rFonts w:ascii="Times" w:hAnsi="Times" w:cs="Times"/>
          <w:i/>
          <w:iCs/>
          <w:color w:val="000000"/>
          <w:sz w:val="20"/>
          <w:szCs w:val="20"/>
        </w:rPr>
        <w:t xml:space="preserve">. </w:t>
      </w:r>
      <w:r w:rsidRPr="00A52E00">
        <w:rPr>
          <w:i/>
          <w:iCs/>
          <w:color w:val="000000"/>
          <w:sz w:val="20"/>
          <w:szCs w:val="20"/>
        </w:rPr>
        <w:t>А</w:t>
      </w:r>
      <w:r w:rsidRPr="00A52E00">
        <w:rPr>
          <w:rFonts w:ascii="Times" w:hAnsi="Times" w:cs="Times"/>
          <w:i/>
          <w:iCs/>
          <w:color w:val="000000"/>
          <w:sz w:val="20"/>
          <w:szCs w:val="20"/>
        </w:rPr>
        <w:t xml:space="preserve">., </w:t>
      </w:r>
      <w:r w:rsidRPr="00A52E00">
        <w:rPr>
          <w:i/>
          <w:iCs/>
          <w:color w:val="000000"/>
          <w:sz w:val="20"/>
          <w:szCs w:val="20"/>
        </w:rPr>
        <w:t>Таран</w:t>
      </w:r>
      <w:r w:rsidRPr="00A52E00">
        <w:rPr>
          <w:rFonts w:ascii="Times" w:hAnsi="Times" w:cs="Times"/>
          <w:i/>
          <w:iCs/>
          <w:color w:val="000000"/>
          <w:sz w:val="20"/>
          <w:szCs w:val="20"/>
        </w:rPr>
        <w:t xml:space="preserve"> </w:t>
      </w:r>
      <w:r w:rsidRPr="00A52E00">
        <w:rPr>
          <w:i/>
          <w:iCs/>
          <w:color w:val="000000"/>
          <w:sz w:val="20"/>
          <w:szCs w:val="20"/>
        </w:rPr>
        <w:t>В</w:t>
      </w:r>
      <w:r w:rsidRPr="00A52E00">
        <w:rPr>
          <w:rFonts w:ascii="Times" w:hAnsi="Times" w:cs="Times"/>
          <w:i/>
          <w:iCs/>
          <w:color w:val="000000"/>
          <w:sz w:val="20"/>
          <w:szCs w:val="20"/>
        </w:rPr>
        <w:t xml:space="preserve">. </w:t>
      </w:r>
      <w:r w:rsidRPr="00A52E00">
        <w:rPr>
          <w:i/>
          <w:iCs/>
          <w:color w:val="000000"/>
          <w:sz w:val="20"/>
          <w:szCs w:val="20"/>
        </w:rPr>
        <w:t>А</w:t>
      </w:r>
      <w:r w:rsidRPr="00A52E00">
        <w:rPr>
          <w:rFonts w:ascii="Times" w:hAnsi="Times" w:cs="Times"/>
          <w:i/>
          <w:iCs/>
          <w:color w:val="000000"/>
          <w:sz w:val="20"/>
          <w:szCs w:val="20"/>
        </w:rPr>
        <w:t xml:space="preserve">. </w:t>
      </w:r>
      <w:r w:rsidRPr="00A52E00">
        <w:rPr>
          <w:i/>
          <w:iCs/>
          <w:color w:val="000000"/>
          <w:sz w:val="20"/>
          <w:szCs w:val="20"/>
        </w:rPr>
        <w:t>Мировая</w:t>
      </w:r>
      <w:r w:rsidRPr="00A52E00">
        <w:rPr>
          <w:rFonts w:ascii="Times" w:hAnsi="Times" w:cs="Times"/>
          <w:i/>
          <w:iCs/>
          <w:color w:val="000000"/>
          <w:sz w:val="20"/>
          <w:szCs w:val="20"/>
        </w:rPr>
        <w:t xml:space="preserve"> </w:t>
      </w:r>
      <w:r w:rsidRPr="00A52E00">
        <w:rPr>
          <w:i/>
          <w:iCs/>
          <w:color w:val="000000"/>
          <w:sz w:val="20"/>
          <w:szCs w:val="20"/>
        </w:rPr>
        <w:t>экономика</w:t>
      </w:r>
      <w:r w:rsidRPr="00A52E00">
        <w:rPr>
          <w:rFonts w:ascii="Times" w:hAnsi="Times" w:cs="Times"/>
          <w:i/>
          <w:iCs/>
          <w:color w:val="000000"/>
          <w:sz w:val="20"/>
          <w:szCs w:val="20"/>
        </w:rPr>
        <w:t xml:space="preserve">. </w:t>
      </w:r>
      <w:r w:rsidRPr="00A52E00">
        <w:rPr>
          <w:i/>
          <w:iCs/>
          <w:color w:val="000000"/>
          <w:sz w:val="20"/>
          <w:szCs w:val="20"/>
        </w:rPr>
        <w:t>Мировая</w:t>
      </w:r>
      <w:r w:rsidRPr="00A52E00">
        <w:rPr>
          <w:rFonts w:ascii="Times" w:hAnsi="Times" w:cs="Times"/>
          <w:i/>
          <w:iCs/>
          <w:color w:val="000000"/>
          <w:sz w:val="20"/>
          <w:szCs w:val="20"/>
        </w:rPr>
        <w:t xml:space="preserve"> </w:t>
      </w:r>
      <w:r w:rsidRPr="00A52E00">
        <w:rPr>
          <w:i/>
          <w:iCs/>
          <w:color w:val="000000"/>
          <w:sz w:val="20"/>
          <w:szCs w:val="20"/>
        </w:rPr>
        <w:t>финансовая</w:t>
      </w:r>
      <w:r w:rsidRPr="00A52E00">
        <w:rPr>
          <w:rFonts w:ascii="Times" w:hAnsi="Times" w:cs="Times"/>
          <w:i/>
          <w:iCs/>
          <w:color w:val="000000"/>
          <w:sz w:val="20"/>
          <w:szCs w:val="20"/>
        </w:rPr>
        <w:t xml:space="preserve"> </w:t>
      </w:r>
      <w:r w:rsidRPr="00A52E00">
        <w:rPr>
          <w:i/>
          <w:iCs/>
          <w:color w:val="000000"/>
          <w:sz w:val="20"/>
          <w:szCs w:val="20"/>
        </w:rPr>
        <w:t>система</w:t>
      </w:r>
      <w:r w:rsidRPr="00A52E00">
        <w:rPr>
          <w:rFonts w:ascii="Times" w:hAnsi="Times" w:cs="Times"/>
          <w:i/>
          <w:iCs/>
          <w:color w:val="000000"/>
          <w:sz w:val="20"/>
          <w:szCs w:val="20"/>
        </w:rPr>
        <w:t xml:space="preserve">. </w:t>
      </w:r>
      <w:r w:rsidRPr="00A52E00">
        <w:rPr>
          <w:i/>
          <w:iCs/>
          <w:color w:val="000000"/>
          <w:sz w:val="20"/>
          <w:szCs w:val="20"/>
        </w:rPr>
        <w:t>Международный</w:t>
      </w:r>
      <w:r w:rsidRPr="00A52E00">
        <w:rPr>
          <w:rFonts w:ascii="Times" w:hAnsi="Times" w:cs="Times"/>
          <w:i/>
          <w:iCs/>
          <w:color w:val="000000"/>
          <w:sz w:val="20"/>
          <w:szCs w:val="20"/>
        </w:rPr>
        <w:t xml:space="preserve"> </w:t>
      </w:r>
      <w:r w:rsidRPr="00A52E00">
        <w:rPr>
          <w:i/>
          <w:iCs/>
          <w:color w:val="000000"/>
          <w:sz w:val="20"/>
          <w:szCs w:val="20"/>
        </w:rPr>
        <w:t>финансовый</w:t>
      </w:r>
      <w:r w:rsidRPr="00A52E00">
        <w:rPr>
          <w:rFonts w:ascii="Times" w:hAnsi="Times" w:cs="Times"/>
          <w:i/>
          <w:iCs/>
          <w:color w:val="000000"/>
          <w:sz w:val="20"/>
          <w:szCs w:val="20"/>
        </w:rPr>
        <w:t xml:space="preserve"> </w:t>
      </w:r>
      <w:r w:rsidRPr="00A52E00">
        <w:rPr>
          <w:i/>
          <w:iCs/>
          <w:color w:val="000000"/>
          <w:sz w:val="20"/>
          <w:szCs w:val="20"/>
        </w:rPr>
        <w:t>контроль</w:t>
      </w:r>
      <w:r w:rsidRPr="00A52E00">
        <w:rPr>
          <w:rFonts w:ascii="Times" w:hAnsi="Times" w:cs="Times"/>
          <w:i/>
          <w:iCs/>
          <w:color w:val="000000"/>
          <w:sz w:val="20"/>
          <w:szCs w:val="20"/>
        </w:rPr>
        <w:t xml:space="preserve">. </w:t>
      </w:r>
      <w:r w:rsidRPr="00A52E00">
        <w:rPr>
          <w:i/>
          <w:iCs/>
          <w:color w:val="000000"/>
          <w:sz w:val="20"/>
          <w:szCs w:val="20"/>
        </w:rPr>
        <w:t>Учебник</w:t>
      </w:r>
      <w:r w:rsidRPr="00A52E00">
        <w:rPr>
          <w:rFonts w:ascii="Times" w:hAnsi="Times" w:cs="Times"/>
          <w:i/>
          <w:iCs/>
          <w:color w:val="000000"/>
          <w:sz w:val="20"/>
          <w:szCs w:val="20"/>
        </w:rPr>
        <w:t xml:space="preserve">. – </w:t>
      </w:r>
      <w:r w:rsidRPr="00A52E00">
        <w:rPr>
          <w:i/>
          <w:iCs/>
          <w:color w:val="000000"/>
          <w:sz w:val="20"/>
          <w:szCs w:val="20"/>
        </w:rPr>
        <w:t>М</w:t>
      </w:r>
      <w:r w:rsidRPr="00A52E00">
        <w:rPr>
          <w:rFonts w:ascii="Times" w:hAnsi="Times" w:cs="Times"/>
          <w:i/>
          <w:iCs/>
          <w:color w:val="000000"/>
          <w:sz w:val="20"/>
          <w:szCs w:val="20"/>
        </w:rPr>
        <w:t xml:space="preserve">.: </w:t>
      </w:r>
      <w:r w:rsidRPr="00A52E00">
        <w:rPr>
          <w:i/>
          <w:iCs/>
          <w:color w:val="000000"/>
          <w:sz w:val="20"/>
          <w:szCs w:val="20"/>
        </w:rPr>
        <w:t>ЮНИТИ</w:t>
      </w:r>
      <w:r w:rsidRPr="00A52E00">
        <w:rPr>
          <w:rFonts w:ascii="Times" w:hAnsi="Times" w:cs="Times"/>
          <w:i/>
          <w:iCs/>
          <w:color w:val="000000"/>
          <w:sz w:val="20"/>
          <w:szCs w:val="20"/>
        </w:rPr>
        <w:t xml:space="preserve"> – </w:t>
      </w:r>
      <w:r w:rsidRPr="00A52E00">
        <w:rPr>
          <w:i/>
          <w:iCs/>
          <w:color w:val="000000"/>
          <w:sz w:val="20"/>
          <w:szCs w:val="20"/>
        </w:rPr>
        <w:t>ДАНА</w:t>
      </w:r>
      <w:r w:rsidRPr="00A52E00">
        <w:rPr>
          <w:rFonts w:ascii="Times" w:hAnsi="Times" w:cs="Times"/>
          <w:i/>
          <w:iCs/>
          <w:color w:val="000000"/>
          <w:sz w:val="20"/>
          <w:szCs w:val="20"/>
        </w:rPr>
        <w:t xml:space="preserve">,2005. </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Шоқаманов</w:t>
      </w:r>
      <w:r w:rsidRPr="00A52E00">
        <w:rPr>
          <w:rFonts w:ascii="Times" w:hAnsi="Times" w:cs="Times"/>
          <w:i/>
          <w:iCs/>
          <w:color w:val="000000"/>
          <w:sz w:val="20"/>
          <w:szCs w:val="20"/>
        </w:rPr>
        <w:t xml:space="preserve"> </w:t>
      </w:r>
      <w:r w:rsidRPr="00A52E00">
        <w:rPr>
          <w:i/>
          <w:iCs/>
          <w:color w:val="000000"/>
          <w:sz w:val="20"/>
          <w:szCs w:val="20"/>
        </w:rPr>
        <w:t>Ю</w:t>
      </w:r>
      <w:r w:rsidRPr="00A52E00">
        <w:rPr>
          <w:rFonts w:ascii="Times" w:hAnsi="Times" w:cs="Times"/>
          <w:i/>
          <w:iCs/>
          <w:color w:val="000000"/>
          <w:sz w:val="20"/>
          <w:szCs w:val="20"/>
        </w:rPr>
        <w:t>.</w:t>
      </w:r>
      <w:r w:rsidRPr="00A52E00">
        <w:rPr>
          <w:i/>
          <w:iCs/>
          <w:color w:val="000000"/>
          <w:sz w:val="20"/>
          <w:szCs w:val="20"/>
        </w:rPr>
        <w:t>К</w:t>
      </w:r>
      <w:r w:rsidRPr="00A52E00">
        <w:rPr>
          <w:rFonts w:ascii="Times" w:hAnsi="Times" w:cs="Times"/>
          <w:i/>
          <w:iCs/>
          <w:color w:val="000000"/>
          <w:sz w:val="20"/>
          <w:szCs w:val="20"/>
        </w:rPr>
        <w:t xml:space="preserve">., </w:t>
      </w:r>
      <w:r w:rsidRPr="00A52E00">
        <w:rPr>
          <w:i/>
          <w:iCs/>
          <w:color w:val="000000"/>
          <w:sz w:val="20"/>
          <w:szCs w:val="20"/>
        </w:rPr>
        <w:t>Белгібаева</w:t>
      </w:r>
      <w:r w:rsidRPr="00A52E00">
        <w:rPr>
          <w:rFonts w:ascii="Times" w:hAnsi="Times" w:cs="Times"/>
          <w:i/>
          <w:iCs/>
          <w:color w:val="000000"/>
          <w:sz w:val="20"/>
          <w:szCs w:val="20"/>
        </w:rPr>
        <w:t xml:space="preserve"> </w:t>
      </w:r>
      <w:r w:rsidRPr="00A52E00">
        <w:rPr>
          <w:i/>
          <w:iCs/>
          <w:color w:val="000000"/>
          <w:sz w:val="20"/>
          <w:szCs w:val="20"/>
        </w:rPr>
        <w:t>Қ</w:t>
      </w:r>
      <w:r w:rsidRPr="00A52E00">
        <w:rPr>
          <w:rFonts w:ascii="Times" w:hAnsi="Times" w:cs="Times"/>
          <w:i/>
          <w:iCs/>
          <w:color w:val="000000"/>
          <w:sz w:val="20"/>
          <w:szCs w:val="20"/>
        </w:rPr>
        <w:t>.</w:t>
      </w:r>
      <w:r w:rsidRPr="00A52E00">
        <w:rPr>
          <w:i/>
          <w:iCs/>
          <w:color w:val="000000"/>
          <w:sz w:val="20"/>
          <w:szCs w:val="20"/>
        </w:rPr>
        <w:t>Қ</w:t>
      </w:r>
      <w:r w:rsidRPr="00A52E00">
        <w:rPr>
          <w:rFonts w:ascii="Times" w:hAnsi="Times" w:cs="Times"/>
          <w:i/>
          <w:iCs/>
          <w:color w:val="000000"/>
          <w:sz w:val="20"/>
          <w:szCs w:val="20"/>
        </w:rPr>
        <w:t xml:space="preserve">. </w:t>
      </w:r>
      <w:r w:rsidRPr="00A52E00">
        <w:rPr>
          <w:i/>
          <w:iCs/>
          <w:color w:val="000000"/>
          <w:sz w:val="20"/>
          <w:szCs w:val="20"/>
        </w:rPr>
        <w:t>Статистика</w:t>
      </w:r>
      <w:r w:rsidRPr="00A52E00">
        <w:rPr>
          <w:rFonts w:ascii="Times" w:hAnsi="Times" w:cs="Times"/>
          <w:i/>
          <w:iCs/>
          <w:color w:val="000000"/>
          <w:sz w:val="20"/>
          <w:szCs w:val="20"/>
        </w:rPr>
        <w:t xml:space="preserve">. </w:t>
      </w:r>
      <w:r w:rsidRPr="00A52E00">
        <w:rPr>
          <w:i/>
          <w:iCs/>
          <w:color w:val="000000"/>
          <w:sz w:val="20"/>
          <w:szCs w:val="20"/>
        </w:rPr>
        <w:t>Оқулық</w:t>
      </w:r>
      <w:r w:rsidRPr="00A52E00">
        <w:rPr>
          <w:rFonts w:ascii="Times" w:hAnsi="Times" w:cs="Times"/>
          <w:i/>
          <w:iCs/>
          <w:color w:val="000000"/>
          <w:sz w:val="20"/>
          <w:szCs w:val="20"/>
        </w:rPr>
        <w:t xml:space="preserve">. </w:t>
      </w:r>
      <w:r w:rsidRPr="00A52E00">
        <w:rPr>
          <w:i/>
          <w:iCs/>
          <w:color w:val="000000"/>
          <w:sz w:val="20"/>
          <w:szCs w:val="20"/>
        </w:rPr>
        <w:t>Экономика</w:t>
      </w:r>
      <w:r w:rsidRPr="00A52E00">
        <w:rPr>
          <w:rFonts w:ascii="Times" w:hAnsi="Times" w:cs="Times"/>
          <w:i/>
          <w:iCs/>
          <w:color w:val="000000"/>
          <w:sz w:val="20"/>
          <w:szCs w:val="20"/>
        </w:rPr>
        <w:t xml:space="preserve"> </w:t>
      </w:r>
      <w:r w:rsidRPr="00A52E00">
        <w:rPr>
          <w:i/>
          <w:iCs/>
          <w:color w:val="000000"/>
          <w:sz w:val="20"/>
          <w:szCs w:val="20"/>
        </w:rPr>
        <w:t>баспасы</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:2010.</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Ілиясов</w:t>
      </w:r>
      <w:r w:rsidRPr="00A52E00">
        <w:rPr>
          <w:rFonts w:ascii="Times" w:hAnsi="Times" w:cs="Times"/>
          <w:i/>
          <w:iCs/>
          <w:color w:val="000000"/>
          <w:sz w:val="20"/>
          <w:szCs w:val="20"/>
        </w:rPr>
        <w:t xml:space="preserve"> </w:t>
      </w:r>
      <w:r w:rsidRPr="00A52E00">
        <w:rPr>
          <w:i/>
          <w:iCs/>
          <w:color w:val="000000"/>
          <w:sz w:val="20"/>
          <w:szCs w:val="20"/>
        </w:rPr>
        <w:t>Қ</w:t>
      </w:r>
      <w:r w:rsidRPr="00A52E00">
        <w:rPr>
          <w:rFonts w:ascii="Times" w:hAnsi="Times" w:cs="Times"/>
          <w:i/>
          <w:iCs/>
          <w:color w:val="000000"/>
          <w:sz w:val="20"/>
          <w:szCs w:val="20"/>
        </w:rPr>
        <w:t>.</w:t>
      </w:r>
      <w:r w:rsidRPr="00A52E00">
        <w:rPr>
          <w:i/>
          <w:iCs/>
          <w:color w:val="000000"/>
          <w:sz w:val="20"/>
          <w:szCs w:val="20"/>
        </w:rPr>
        <w:t>Қ</w:t>
      </w:r>
      <w:r w:rsidRPr="00A52E00">
        <w:rPr>
          <w:rFonts w:ascii="Times" w:hAnsi="Times" w:cs="Times"/>
          <w:i/>
          <w:iCs/>
          <w:color w:val="000000"/>
          <w:sz w:val="20"/>
          <w:szCs w:val="20"/>
        </w:rPr>
        <w:t xml:space="preserve">., </w:t>
      </w:r>
      <w:r w:rsidRPr="00A52E00">
        <w:rPr>
          <w:i/>
          <w:iCs/>
          <w:color w:val="000000"/>
          <w:sz w:val="20"/>
          <w:szCs w:val="20"/>
        </w:rPr>
        <w:t>Құлпыбаев</w:t>
      </w:r>
      <w:r w:rsidRPr="00A52E00">
        <w:rPr>
          <w:rFonts w:ascii="Times" w:hAnsi="Times" w:cs="Times"/>
          <w:i/>
          <w:iCs/>
          <w:color w:val="000000"/>
          <w:sz w:val="20"/>
          <w:szCs w:val="20"/>
        </w:rPr>
        <w:t xml:space="preserve"> </w:t>
      </w:r>
      <w:r w:rsidRPr="00A52E00">
        <w:rPr>
          <w:i/>
          <w:iCs/>
          <w:color w:val="000000"/>
          <w:sz w:val="20"/>
          <w:szCs w:val="20"/>
        </w:rPr>
        <w:t>С</w:t>
      </w:r>
      <w:r w:rsidRPr="00A52E00">
        <w:rPr>
          <w:rFonts w:ascii="Times" w:hAnsi="Times" w:cs="Times"/>
          <w:i/>
          <w:iCs/>
          <w:color w:val="000000"/>
          <w:sz w:val="20"/>
          <w:szCs w:val="20"/>
        </w:rPr>
        <w:t xml:space="preserve">. </w:t>
      </w:r>
      <w:r w:rsidRPr="00A52E00">
        <w:rPr>
          <w:i/>
          <w:iCs/>
          <w:color w:val="000000"/>
          <w:sz w:val="20"/>
          <w:szCs w:val="20"/>
        </w:rPr>
        <w:t>Оқулық</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2003.</w:t>
      </w:r>
    </w:p>
    <w:p w:rsidR="007561D0" w:rsidRPr="00A52E00" w:rsidRDefault="007561D0" w:rsidP="00B2504D">
      <w:pPr>
        <w:numPr>
          <w:ilvl w:val="0"/>
          <w:numId w:val="10"/>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Ілиясов</w:t>
      </w:r>
      <w:r w:rsidRPr="00A52E00">
        <w:rPr>
          <w:rFonts w:ascii="Times" w:hAnsi="Times" w:cs="Times"/>
          <w:i/>
          <w:iCs/>
          <w:color w:val="000000"/>
          <w:sz w:val="20"/>
          <w:szCs w:val="20"/>
        </w:rPr>
        <w:t xml:space="preserve"> </w:t>
      </w:r>
      <w:r w:rsidRPr="00A52E00">
        <w:rPr>
          <w:i/>
          <w:iCs/>
          <w:color w:val="000000"/>
          <w:sz w:val="20"/>
          <w:szCs w:val="20"/>
        </w:rPr>
        <w:t>Қ</w:t>
      </w:r>
      <w:r w:rsidRPr="00A52E00">
        <w:rPr>
          <w:rFonts w:ascii="Times" w:hAnsi="Times" w:cs="Times"/>
          <w:i/>
          <w:iCs/>
          <w:color w:val="000000"/>
          <w:sz w:val="20"/>
          <w:szCs w:val="20"/>
        </w:rPr>
        <w:t>.</w:t>
      </w:r>
      <w:r w:rsidRPr="00A52E00">
        <w:rPr>
          <w:i/>
          <w:iCs/>
          <w:color w:val="000000"/>
          <w:sz w:val="20"/>
          <w:szCs w:val="20"/>
        </w:rPr>
        <w:t>Қ</w:t>
      </w:r>
      <w:r w:rsidRPr="00A52E00">
        <w:rPr>
          <w:rFonts w:ascii="Times" w:hAnsi="Times" w:cs="Times"/>
          <w:i/>
          <w:iCs/>
          <w:color w:val="000000"/>
          <w:sz w:val="20"/>
          <w:szCs w:val="20"/>
        </w:rPr>
        <w:t xml:space="preserve">., </w:t>
      </w:r>
      <w:r w:rsidRPr="00A52E00">
        <w:rPr>
          <w:i/>
          <w:iCs/>
          <w:color w:val="000000"/>
          <w:sz w:val="20"/>
          <w:szCs w:val="20"/>
        </w:rPr>
        <w:t>Құлпыбаев</w:t>
      </w:r>
      <w:r w:rsidRPr="00A52E00">
        <w:rPr>
          <w:rFonts w:ascii="Times" w:hAnsi="Times" w:cs="Times"/>
          <w:i/>
          <w:iCs/>
          <w:color w:val="000000"/>
          <w:sz w:val="20"/>
          <w:szCs w:val="20"/>
        </w:rPr>
        <w:t xml:space="preserve"> </w:t>
      </w:r>
      <w:r w:rsidRPr="00A52E00">
        <w:rPr>
          <w:i/>
          <w:iCs/>
          <w:color w:val="000000"/>
          <w:sz w:val="20"/>
          <w:szCs w:val="20"/>
        </w:rPr>
        <w:t>С</w:t>
      </w:r>
      <w:r w:rsidRPr="00A52E00">
        <w:rPr>
          <w:rFonts w:ascii="Times" w:hAnsi="Times" w:cs="Times"/>
          <w:i/>
          <w:iCs/>
          <w:color w:val="000000"/>
          <w:sz w:val="20"/>
          <w:szCs w:val="20"/>
        </w:rPr>
        <w:t xml:space="preserve">. </w:t>
      </w:r>
      <w:r w:rsidRPr="00A52E00">
        <w:rPr>
          <w:i/>
          <w:iCs/>
          <w:color w:val="000000"/>
          <w:sz w:val="20"/>
          <w:szCs w:val="20"/>
        </w:rPr>
        <w:t>Оқулық</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2005.</w:t>
      </w:r>
    </w:p>
    <w:p w:rsidR="007561D0" w:rsidRPr="00A52E00" w:rsidRDefault="007561D0" w:rsidP="00B2504D">
      <w:pPr>
        <w:tabs>
          <w:tab w:val="left" w:pos="5760"/>
        </w:tabs>
        <w:autoSpaceDE w:val="0"/>
        <w:autoSpaceDN w:val="0"/>
        <w:adjustRightInd w:val="0"/>
        <w:spacing w:before="113"/>
        <w:jc w:val="center"/>
        <w:textAlignment w:val="center"/>
        <w:rPr>
          <w:b/>
          <w:bCs/>
          <w:i/>
          <w:iCs/>
          <w:color w:val="000000"/>
          <w:sz w:val="22"/>
          <w:szCs w:val="22"/>
        </w:rPr>
      </w:pPr>
    </w:p>
    <w:p w:rsidR="007561D0" w:rsidRPr="00A52E00" w:rsidRDefault="007561D0" w:rsidP="009501A1">
      <w:pPr>
        <w:tabs>
          <w:tab w:val="left" w:pos="5760"/>
        </w:tabs>
        <w:autoSpaceDE w:val="0"/>
        <w:autoSpaceDN w:val="0"/>
        <w:adjustRightInd w:val="0"/>
        <w:spacing w:before="113"/>
        <w:jc w:val="center"/>
        <w:textAlignment w:val="center"/>
        <w:outlineLvl w:val="0"/>
        <w:rPr>
          <w:b/>
          <w:bCs/>
          <w:i/>
          <w:iCs/>
          <w:color w:val="000000"/>
          <w:sz w:val="22"/>
          <w:szCs w:val="22"/>
        </w:rPr>
      </w:pPr>
      <w:r w:rsidRPr="00A52E00">
        <w:rPr>
          <w:b/>
          <w:bCs/>
          <w:i/>
          <w:iCs/>
          <w:color w:val="000000"/>
          <w:sz w:val="22"/>
          <w:szCs w:val="22"/>
        </w:rPr>
        <w:t>Мерзімдік басылымдар</w:t>
      </w:r>
    </w:p>
    <w:p w:rsidR="007561D0" w:rsidRPr="00A52E00" w:rsidRDefault="007561D0" w:rsidP="00B2504D">
      <w:pPr>
        <w:numPr>
          <w:ilvl w:val="0"/>
          <w:numId w:val="11"/>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Қазақстан</w:t>
      </w:r>
      <w:r w:rsidRPr="00A52E00">
        <w:rPr>
          <w:rFonts w:ascii="Times" w:hAnsi="Times" w:cs="Times"/>
          <w:i/>
          <w:iCs/>
          <w:color w:val="000000"/>
          <w:sz w:val="20"/>
          <w:szCs w:val="20"/>
        </w:rPr>
        <w:t xml:space="preserve"> </w:t>
      </w:r>
      <w:r w:rsidRPr="00A52E00">
        <w:rPr>
          <w:i/>
          <w:iCs/>
          <w:color w:val="000000"/>
          <w:sz w:val="20"/>
          <w:szCs w:val="20"/>
        </w:rPr>
        <w:t>Республикасының</w:t>
      </w:r>
      <w:r w:rsidRPr="00A52E00">
        <w:rPr>
          <w:rFonts w:ascii="Times" w:hAnsi="Times" w:cs="Times"/>
          <w:i/>
          <w:iCs/>
          <w:color w:val="000000"/>
          <w:sz w:val="20"/>
          <w:szCs w:val="20"/>
        </w:rPr>
        <w:t xml:space="preserve"> </w:t>
      </w:r>
      <w:r w:rsidRPr="00A52E00">
        <w:rPr>
          <w:i/>
          <w:iCs/>
          <w:color w:val="000000"/>
          <w:sz w:val="20"/>
          <w:szCs w:val="20"/>
        </w:rPr>
        <w:t>Президентінің</w:t>
      </w:r>
      <w:r w:rsidRPr="00A52E00">
        <w:rPr>
          <w:rFonts w:ascii="Times" w:hAnsi="Times" w:cs="Times"/>
          <w:i/>
          <w:iCs/>
          <w:color w:val="000000"/>
          <w:sz w:val="20"/>
          <w:szCs w:val="20"/>
        </w:rPr>
        <w:t xml:space="preserve"> </w:t>
      </w:r>
      <w:r w:rsidRPr="00A52E00">
        <w:rPr>
          <w:i/>
          <w:iCs/>
          <w:color w:val="000000"/>
          <w:sz w:val="20"/>
          <w:szCs w:val="20"/>
        </w:rPr>
        <w:t>және</w:t>
      </w:r>
      <w:r w:rsidRPr="00A52E00">
        <w:rPr>
          <w:rFonts w:ascii="Times" w:hAnsi="Times" w:cs="Times"/>
          <w:i/>
          <w:iCs/>
          <w:color w:val="000000"/>
          <w:sz w:val="20"/>
          <w:szCs w:val="20"/>
        </w:rPr>
        <w:t xml:space="preserve"> </w:t>
      </w:r>
      <w:r w:rsidRPr="00A52E00">
        <w:rPr>
          <w:i/>
          <w:iCs/>
          <w:color w:val="000000"/>
          <w:sz w:val="20"/>
          <w:szCs w:val="20"/>
        </w:rPr>
        <w:t>Қазақстан</w:t>
      </w:r>
      <w:r w:rsidRPr="00A52E00">
        <w:rPr>
          <w:rFonts w:ascii="Times" w:hAnsi="Times" w:cs="Times"/>
          <w:i/>
          <w:iCs/>
          <w:color w:val="000000"/>
          <w:sz w:val="20"/>
          <w:szCs w:val="20"/>
        </w:rPr>
        <w:t xml:space="preserve"> </w:t>
      </w:r>
      <w:r w:rsidRPr="00A52E00">
        <w:rPr>
          <w:i/>
          <w:iCs/>
          <w:color w:val="000000"/>
          <w:sz w:val="20"/>
          <w:szCs w:val="20"/>
        </w:rPr>
        <w:t>Республикасының</w:t>
      </w:r>
      <w:r w:rsidRPr="00A52E00">
        <w:rPr>
          <w:rFonts w:ascii="Times" w:hAnsi="Times" w:cs="Times"/>
          <w:i/>
          <w:iCs/>
          <w:color w:val="000000"/>
          <w:sz w:val="20"/>
          <w:szCs w:val="20"/>
        </w:rPr>
        <w:t xml:space="preserve"> </w:t>
      </w:r>
      <w:r w:rsidRPr="00A52E00">
        <w:rPr>
          <w:i/>
          <w:iCs/>
          <w:color w:val="000000"/>
          <w:sz w:val="20"/>
          <w:szCs w:val="20"/>
        </w:rPr>
        <w:t>Үкіметінің</w:t>
      </w:r>
      <w:r w:rsidRPr="00A52E00">
        <w:rPr>
          <w:rFonts w:ascii="Times" w:hAnsi="Times" w:cs="Times"/>
          <w:i/>
          <w:iCs/>
          <w:color w:val="000000"/>
          <w:sz w:val="20"/>
          <w:szCs w:val="20"/>
        </w:rPr>
        <w:t xml:space="preserve"> </w:t>
      </w:r>
      <w:r w:rsidRPr="00A52E00">
        <w:rPr>
          <w:i/>
          <w:iCs/>
          <w:color w:val="000000"/>
          <w:sz w:val="20"/>
          <w:szCs w:val="20"/>
        </w:rPr>
        <w:t>актілер</w:t>
      </w:r>
      <w:r w:rsidRPr="00A52E00">
        <w:rPr>
          <w:rFonts w:ascii="Times" w:hAnsi="Times" w:cs="Times"/>
          <w:i/>
          <w:iCs/>
          <w:color w:val="000000"/>
          <w:sz w:val="20"/>
          <w:szCs w:val="20"/>
        </w:rPr>
        <w:t xml:space="preserve"> </w:t>
      </w:r>
      <w:r w:rsidRPr="00A52E00">
        <w:rPr>
          <w:i/>
          <w:iCs/>
          <w:color w:val="000000"/>
          <w:sz w:val="20"/>
          <w:szCs w:val="20"/>
        </w:rPr>
        <w:t>жинағы</w:t>
      </w:r>
      <w:r w:rsidRPr="00A52E00">
        <w:rPr>
          <w:rFonts w:ascii="Times" w:hAnsi="Times" w:cs="Times"/>
          <w:i/>
          <w:iCs/>
          <w:color w:val="000000"/>
          <w:sz w:val="20"/>
          <w:szCs w:val="20"/>
        </w:rPr>
        <w:t xml:space="preserve">. – </w:t>
      </w:r>
      <w:r w:rsidRPr="00A52E00">
        <w:rPr>
          <w:i/>
          <w:iCs/>
          <w:color w:val="000000"/>
          <w:sz w:val="20"/>
          <w:szCs w:val="20"/>
        </w:rPr>
        <w:t>Астана</w:t>
      </w:r>
      <w:r w:rsidRPr="00A52E00">
        <w:rPr>
          <w:rFonts w:ascii="Times" w:hAnsi="Times" w:cs="Times"/>
          <w:i/>
          <w:iCs/>
          <w:color w:val="000000"/>
          <w:sz w:val="20"/>
          <w:szCs w:val="20"/>
        </w:rPr>
        <w:t xml:space="preserve">: </w:t>
      </w:r>
      <w:r w:rsidRPr="00A52E00">
        <w:rPr>
          <w:i/>
          <w:iCs/>
          <w:color w:val="000000"/>
          <w:sz w:val="20"/>
          <w:szCs w:val="20"/>
        </w:rPr>
        <w:t>Қазақстан</w:t>
      </w:r>
      <w:r w:rsidRPr="00A52E00">
        <w:rPr>
          <w:rFonts w:ascii="Times" w:hAnsi="Times" w:cs="Times"/>
          <w:i/>
          <w:iCs/>
          <w:color w:val="000000"/>
          <w:sz w:val="20"/>
          <w:szCs w:val="20"/>
        </w:rPr>
        <w:t xml:space="preserve"> </w:t>
      </w:r>
      <w:r w:rsidRPr="00A52E00">
        <w:rPr>
          <w:i/>
          <w:iCs/>
          <w:color w:val="000000"/>
          <w:sz w:val="20"/>
          <w:szCs w:val="20"/>
        </w:rPr>
        <w:t>Республикасының</w:t>
      </w:r>
      <w:r w:rsidRPr="00A52E00">
        <w:rPr>
          <w:rFonts w:ascii="Times" w:hAnsi="Times" w:cs="Times"/>
          <w:i/>
          <w:iCs/>
          <w:color w:val="000000"/>
          <w:sz w:val="20"/>
          <w:szCs w:val="20"/>
        </w:rPr>
        <w:t xml:space="preserve"> </w:t>
      </w:r>
      <w:r w:rsidRPr="00A52E00">
        <w:rPr>
          <w:i/>
          <w:iCs/>
          <w:color w:val="000000"/>
          <w:sz w:val="20"/>
          <w:szCs w:val="20"/>
        </w:rPr>
        <w:t>Премьер</w:t>
      </w:r>
      <w:r w:rsidRPr="00A52E00">
        <w:rPr>
          <w:rFonts w:ascii="Times" w:hAnsi="Times" w:cs="Times"/>
          <w:i/>
          <w:iCs/>
          <w:color w:val="000000"/>
          <w:sz w:val="20"/>
          <w:szCs w:val="20"/>
        </w:rPr>
        <w:t>-</w:t>
      </w:r>
      <w:r w:rsidRPr="00A52E00">
        <w:rPr>
          <w:i/>
          <w:iCs/>
          <w:color w:val="000000"/>
          <w:sz w:val="20"/>
          <w:szCs w:val="20"/>
        </w:rPr>
        <w:t>Министрі</w:t>
      </w:r>
      <w:r w:rsidRPr="00A52E00">
        <w:rPr>
          <w:rFonts w:ascii="Times" w:hAnsi="Times" w:cs="Times"/>
          <w:i/>
          <w:iCs/>
          <w:color w:val="000000"/>
          <w:sz w:val="20"/>
          <w:szCs w:val="20"/>
        </w:rPr>
        <w:t xml:space="preserve"> </w:t>
      </w:r>
      <w:r w:rsidRPr="00A52E00">
        <w:rPr>
          <w:i/>
          <w:iCs/>
          <w:color w:val="000000"/>
          <w:sz w:val="20"/>
          <w:szCs w:val="20"/>
        </w:rPr>
        <w:t>канцеляриясының</w:t>
      </w:r>
      <w:r w:rsidRPr="00A52E00">
        <w:rPr>
          <w:rFonts w:ascii="Times" w:hAnsi="Times" w:cs="Times"/>
          <w:i/>
          <w:iCs/>
          <w:color w:val="000000"/>
          <w:sz w:val="20"/>
          <w:szCs w:val="20"/>
        </w:rPr>
        <w:t xml:space="preserve"> </w:t>
      </w:r>
      <w:r w:rsidRPr="00A52E00">
        <w:rPr>
          <w:i/>
          <w:iCs/>
          <w:color w:val="000000"/>
          <w:sz w:val="20"/>
          <w:szCs w:val="20"/>
        </w:rPr>
        <w:t>Қаржы</w:t>
      </w:r>
      <w:r w:rsidRPr="00A52E00">
        <w:rPr>
          <w:rFonts w:ascii="Times" w:hAnsi="Times" w:cs="Times"/>
          <w:i/>
          <w:iCs/>
          <w:color w:val="000000"/>
          <w:sz w:val="20"/>
          <w:szCs w:val="20"/>
        </w:rPr>
        <w:t>-</w:t>
      </w:r>
      <w:r w:rsidRPr="00A52E00">
        <w:rPr>
          <w:i/>
          <w:iCs/>
          <w:color w:val="000000"/>
          <w:sz w:val="20"/>
          <w:szCs w:val="20"/>
        </w:rPr>
        <w:t>шаруашылық</w:t>
      </w:r>
      <w:r w:rsidRPr="00A52E00">
        <w:rPr>
          <w:rFonts w:ascii="Times" w:hAnsi="Times" w:cs="Times"/>
          <w:i/>
          <w:iCs/>
          <w:color w:val="000000"/>
          <w:sz w:val="20"/>
          <w:szCs w:val="20"/>
        </w:rPr>
        <w:t xml:space="preserve"> </w:t>
      </w:r>
      <w:r w:rsidRPr="00A52E00">
        <w:rPr>
          <w:i/>
          <w:iCs/>
          <w:color w:val="000000"/>
          <w:sz w:val="20"/>
          <w:szCs w:val="20"/>
        </w:rPr>
        <w:t>бөлімі</w:t>
      </w:r>
      <w:r w:rsidRPr="00A52E00">
        <w:rPr>
          <w:rFonts w:ascii="Times" w:hAnsi="Times" w:cs="Times"/>
          <w:i/>
          <w:iCs/>
          <w:color w:val="000000"/>
          <w:sz w:val="20"/>
          <w:szCs w:val="20"/>
        </w:rPr>
        <w:t xml:space="preserve">. </w:t>
      </w:r>
    </w:p>
    <w:p w:rsidR="007561D0" w:rsidRPr="00A52E00" w:rsidRDefault="007561D0" w:rsidP="00B2504D">
      <w:pPr>
        <w:numPr>
          <w:ilvl w:val="0"/>
          <w:numId w:val="11"/>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Қазақстан</w:t>
      </w:r>
      <w:r w:rsidRPr="00A52E00">
        <w:rPr>
          <w:rFonts w:ascii="Times" w:hAnsi="Times" w:cs="Times"/>
          <w:i/>
          <w:iCs/>
          <w:color w:val="000000"/>
          <w:sz w:val="20"/>
          <w:szCs w:val="20"/>
        </w:rPr>
        <w:t xml:space="preserve"> </w:t>
      </w:r>
      <w:r w:rsidRPr="00A52E00">
        <w:rPr>
          <w:i/>
          <w:iCs/>
          <w:color w:val="000000"/>
          <w:sz w:val="20"/>
          <w:szCs w:val="20"/>
        </w:rPr>
        <w:t>Республикасы</w:t>
      </w:r>
      <w:r w:rsidRPr="00A52E00">
        <w:rPr>
          <w:rFonts w:ascii="Times" w:hAnsi="Times" w:cs="Times"/>
          <w:i/>
          <w:iCs/>
          <w:color w:val="000000"/>
          <w:sz w:val="20"/>
          <w:szCs w:val="20"/>
        </w:rPr>
        <w:t xml:space="preserve"> </w:t>
      </w:r>
      <w:r w:rsidRPr="00A52E00">
        <w:rPr>
          <w:i/>
          <w:iCs/>
          <w:color w:val="000000"/>
          <w:sz w:val="20"/>
          <w:szCs w:val="20"/>
        </w:rPr>
        <w:t>Парламентінің</w:t>
      </w:r>
      <w:r w:rsidRPr="00A52E00">
        <w:rPr>
          <w:rFonts w:ascii="Times" w:hAnsi="Times" w:cs="Times"/>
          <w:i/>
          <w:iCs/>
          <w:color w:val="000000"/>
          <w:sz w:val="20"/>
          <w:szCs w:val="20"/>
        </w:rPr>
        <w:t xml:space="preserve"> </w:t>
      </w:r>
      <w:r w:rsidRPr="00A52E00">
        <w:rPr>
          <w:i/>
          <w:iCs/>
          <w:color w:val="000000"/>
          <w:sz w:val="20"/>
          <w:szCs w:val="20"/>
        </w:rPr>
        <w:t>ведомстволары</w:t>
      </w:r>
      <w:r w:rsidRPr="00A52E00">
        <w:rPr>
          <w:rFonts w:ascii="Times" w:hAnsi="Times" w:cs="Times"/>
          <w:i/>
          <w:iCs/>
          <w:color w:val="000000"/>
          <w:sz w:val="20"/>
          <w:szCs w:val="20"/>
        </w:rPr>
        <w:t xml:space="preserve">. – </w:t>
      </w:r>
      <w:r w:rsidRPr="00A52E00">
        <w:rPr>
          <w:i/>
          <w:iCs/>
          <w:color w:val="000000"/>
          <w:sz w:val="20"/>
          <w:szCs w:val="20"/>
        </w:rPr>
        <w:t>Астана</w:t>
      </w:r>
      <w:r w:rsidRPr="00A52E00">
        <w:rPr>
          <w:rFonts w:ascii="Times" w:hAnsi="Times" w:cs="Times"/>
          <w:i/>
          <w:iCs/>
          <w:color w:val="000000"/>
          <w:sz w:val="20"/>
          <w:szCs w:val="20"/>
        </w:rPr>
        <w:t xml:space="preserve">: </w:t>
      </w:r>
      <w:r w:rsidRPr="00A52E00">
        <w:rPr>
          <w:i/>
          <w:iCs/>
          <w:color w:val="000000"/>
          <w:sz w:val="20"/>
          <w:szCs w:val="20"/>
        </w:rPr>
        <w:t>Қазақстан</w:t>
      </w:r>
      <w:r w:rsidRPr="00A52E00">
        <w:rPr>
          <w:rFonts w:ascii="Times" w:hAnsi="Times" w:cs="Times"/>
          <w:i/>
          <w:iCs/>
          <w:color w:val="000000"/>
          <w:sz w:val="20"/>
          <w:szCs w:val="20"/>
        </w:rPr>
        <w:t xml:space="preserve"> </w:t>
      </w:r>
      <w:r w:rsidRPr="00A52E00">
        <w:rPr>
          <w:i/>
          <w:iCs/>
          <w:color w:val="000000"/>
          <w:sz w:val="20"/>
          <w:szCs w:val="20"/>
        </w:rPr>
        <w:t>Республикасы</w:t>
      </w:r>
      <w:r w:rsidRPr="00A52E00">
        <w:rPr>
          <w:rFonts w:ascii="Times" w:hAnsi="Times" w:cs="Times"/>
          <w:i/>
          <w:iCs/>
          <w:color w:val="000000"/>
          <w:sz w:val="20"/>
          <w:szCs w:val="20"/>
        </w:rPr>
        <w:t xml:space="preserve"> </w:t>
      </w:r>
      <w:r w:rsidRPr="00A52E00">
        <w:rPr>
          <w:i/>
          <w:iCs/>
          <w:color w:val="000000"/>
          <w:sz w:val="20"/>
          <w:szCs w:val="20"/>
        </w:rPr>
        <w:t>Парламентінің</w:t>
      </w:r>
      <w:r w:rsidRPr="00A52E00">
        <w:rPr>
          <w:rFonts w:ascii="Times" w:hAnsi="Times" w:cs="Times"/>
          <w:i/>
          <w:iCs/>
          <w:color w:val="000000"/>
          <w:sz w:val="20"/>
          <w:szCs w:val="20"/>
        </w:rPr>
        <w:t xml:space="preserve"> </w:t>
      </w:r>
      <w:r w:rsidRPr="00A52E00">
        <w:rPr>
          <w:i/>
          <w:iCs/>
          <w:color w:val="000000"/>
          <w:sz w:val="20"/>
          <w:szCs w:val="20"/>
        </w:rPr>
        <w:t>Сенат</w:t>
      </w:r>
      <w:r w:rsidRPr="00A52E00">
        <w:rPr>
          <w:rFonts w:ascii="Times" w:hAnsi="Times" w:cs="Times"/>
          <w:i/>
          <w:iCs/>
          <w:color w:val="000000"/>
          <w:sz w:val="20"/>
          <w:szCs w:val="20"/>
        </w:rPr>
        <w:t xml:space="preserve"> </w:t>
      </w:r>
      <w:r w:rsidRPr="00A52E00">
        <w:rPr>
          <w:i/>
          <w:iCs/>
          <w:color w:val="000000"/>
          <w:sz w:val="20"/>
          <w:szCs w:val="20"/>
        </w:rPr>
        <w:t>аппараты</w:t>
      </w:r>
      <w:r w:rsidRPr="00A52E00">
        <w:rPr>
          <w:rFonts w:ascii="Times" w:hAnsi="Times" w:cs="Times"/>
          <w:i/>
          <w:iCs/>
          <w:color w:val="000000"/>
          <w:sz w:val="20"/>
          <w:szCs w:val="20"/>
        </w:rPr>
        <w:t xml:space="preserve">. </w:t>
      </w:r>
    </w:p>
    <w:p w:rsidR="007561D0" w:rsidRPr="00A52E00" w:rsidRDefault="007561D0" w:rsidP="00B2504D">
      <w:pPr>
        <w:numPr>
          <w:ilvl w:val="0"/>
          <w:numId w:val="11"/>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Қаржы</w:t>
      </w:r>
      <w:r w:rsidRPr="00A52E00">
        <w:rPr>
          <w:rFonts w:ascii="Times" w:hAnsi="Times" w:cs="Times"/>
          <w:i/>
          <w:iCs/>
          <w:color w:val="000000"/>
          <w:sz w:val="20"/>
          <w:szCs w:val="20"/>
        </w:rPr>
        <w:t>-</w:t>
      </w:r>
      <w:r w:rsidRPr="00A52E00">
        <w:rPr>
          <w:i/>
          <w:iCs/>
          <w:color w:val="000000"/>
          <w:sz w:val="20"/>
          <w:szCs w:val="20"/>
        </w:rPr>
        <w:t>Қаражат</w:t>
      </w:r>
      <w:r w:rsidRPr="00A52E00">
        <w:rPr>
          <w:rFonts w:ascii="Times" w:hAnsi="Times" w:cs="Times"/>
          <w:i/>
          <w:iCs/>
          <w:color w:val="000000"/>
          <w:sz w:val="20"/>
          <w:szCs w:val="20"/>
        </w:rPr>
        <w:t xml:space="preserve"> – </w:t>
      </w:r>
      <w:r w:rsidRPr="00A52E00">
        <w:rPr>
          <w:i/>
          <w:iCs/>
          <w:color w:val="000000"/>
          <w:sz w:val="20"/>
          <w:szCs w:val="20"/>
        </w:rPr>
        <w:t>Финансы</w:t>
      </w:r>
      <w:r w:rsidRPr="00A52E00">
        <w:rPr>
          <w:rFonts w:ascii="Times" w:hAnsi="Times" w:cs="Times"/>
          <w:i/>
          <w:iCs/>
          <w:color w:val="000000"/>
          <w:sz w:val="20"/>
          <w:szCs w:val="20"/>
        </w:rPr>
        <w:t xml:space="preserve"> </w:t>
      </w:r>
      <w:r w:rsidRPr="00A52E00">
        <w:rPr>
          <w:i/>
          <w:iCs/>
          <w:color w:val="000000"/>
          <w:sz w:val="20"/>
          <w:szCs w:val="20"/>
        </w:rPr>
        <w:t>Казахстана</w:t>
      </w:r>
      <w:r w:rsidRPr="00A52E00">
        <w:rPr>
          <w:rFonts w:ascii="Times" w:hAnsi="Times" w:cs="Times"/>
          <w:i/>
          <w:iCs/>
          <w:color w:val="000000"/>
          <w:sz w:val="20"/>
          <w:szCs w:val="20"/>
        </w:rPr>
        <w:t xml:space="preserve">. </w:t>
      </w:r>
      <w:r w:rsidRPr="00A52E00">
        <w:rPr>
          <w:i/>
          <w:iCs/>
          <w:color w:val="000000"/>
          <w:sz w:val="20"/>
          <w:szCs w:val="20"/>
        </w:rPr>
        <w:t>Научно</w:t>
      </w:r>
      <w:r w:rsidRPr="00A52E00">
        <w:rPr>
          <w:rFonts w:ascii="Times" w:hAnsi="Times" w:cs="Times"/>
          <w:i/>
          <w:iCs/>
          <w:color w:val="000000"/>
          <w:sz w:val="20"/>
          <w:szCs w:val="20"/>
        </w:rPr>
        <w:t>-</w:t>
      </w:r>
      <w:r w:rsidRPr="00A52E00">
        <w:rPr>
          <w:i/>
          <w:iCs/>
          <w:color w:val="000000"/>
          <w:sz w:val="20"/>
          <w:szCs w:val="20"/>
        </w:rPr>
        <w:t>практический</w:t>
      </w:r>
      <w:r w:rsidRPr="00A52E00">
        <w:rPr>
          <w:rFonts w:ascii="Times" w:hAnsi="Times" w:cs="Times"/>
          <w:i/>
          <w:iCs/>
          <w:color w:val="000000"/>
          <w:sz w:val="20"/>
          <w:szCs w:val="20"/>
        </w:rPr>
        <w:t xml:space="preserve"> </w:t>
      </w:r>
      <w:r w:rsidRPr="00A52E00">
        <w:rPr>
          <w:i/>
          <w:iCs/>
          <w:color w:val="000000"/>
          <w:sz w:val="20"/>
          <w:szCs w:val="20"/>
        </w:rPr>
        <w:t>жур</w:t>
      </w:r>
      <w:r w:rsidRPr="00A52E00">
        <w:rPr>
          <w:rFonts w:ascii="Times" w:hAnsi="Times" w:cs="Times"/>
          <w:i/>
          <w:iCs/>
          <w:color w:val="000000"/>
          <w:sz w:val="20"/>
          <w:szCs w:val="20"/>
        </w:rPr>
        <w:softHyphen/>
      </w:r>
      <w:r w:rsidRPr="00A52E00">
        <w:rPr>
          <w:i/>
          <w:iCs/>
          <w:color w:val="000000"/>
          <w:sz w:val="20"/>
          <w:szCs w:val="20"/>
        </w:rPr>
        <w:t>нал</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w:t>
      </w:r>
      <w:r w:rsidRPr="00A52E00">
        <w:rPr>
          <w:i/>
          <w:iCs/>
          <w:color w:val="000000"/>
          <w:sz w:val="20"/>
          <w:szCs w:val="20"/>
        </w:rPr>
        <w:t>ТОО</w:t>
      </w:r>
      <w:r w:rsidRPr="00A52E00">
        <w:rPr>
          <w:rFonts w:ascii="Times" w:hAnsi="Times" w:cs="Times"/>
          <w:i/>
          <w:iCs/>
          <w:color w:val="000000"/>
          <w:sz w:val="20"/>
          <w:szCs w:val="20"/>
        </w:rPr>
        <w:t xml:space="preserve"> «</w:t>
      </w:r>
      <w:r w:rsidRPr="00A52E00">
        <w:rPr>
          <w:i/>
          <w:iCs/>
          <w:color w:val="000000"/>
          <w:sz w:val="20"/>
          <w:szCs w:val="20"/>
        </w:rPr>
        <w:t>Финэк</w:t>
      </w:r>
      <w:r w:rsidRPr="00A52E00">
        <w:rPr>
          <w:rFonts w:ascii="Times" w:hAnsi="Times" w:cs="Times"/>
          <w:i/>
          <w:iCs/>
          <w:color w:val="000000"/>
          <w:sz w:val="20"/>
          <w:szCs w:val="20"/>
        </w:rPr>
        <w:t>».</w:t>
      </w:r>
    </w:p>
    <w:p w:rsidR="007561D0" w:rsidRPr="00A52E00" w:rsidRDefault="007561D0" w:rsidP="00B2504D">
      <w:pPr>
        <w:numPr>
          <w:ilvl w:val="0"/>
          <w:numId w:val="11"/>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Налоги</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финансы</w:t>
      </w:r>
      <w:r w:rsidRPr="00A52E00">
        <w:rPr>
          <w:rFonts w:ascii="Times" w:hAnsi="Times" w:cs="Times"/>
          <w:i/>
          <w:iCs/>
          <w:color w:val="000000"/>
          <w:sz w:val="20"/>
          <w:szCs w:val="20"/>
        </w:rPr>
        <w:t xml:space="preserve">. </w:t>
      </w:r>
      <w:r w:rsidRPr="00A52E00">
        <w:rPr>
          <w:i/>
          <w:iCs/>
          <w:color w:val="000000"/>
          <w:sz w:val="20"/>
          <w:szCs w:val="20"/>
        </w:rPr>
        <w:t>Финансово</w:t>
      </w:r>
      <w:r w:rsidRPr="00A52E00">
        <w:rPr>
          <w:rFonts w:ascii="Times" w:hAnsi="Times" w:cs="Times"/>
          <w:i/>
          <w:iCs/>
          <w:color w:val="000000"/>
          <w:sz w:val="20"/>
          <w:szCs w:val="20"/>
        </w:rPr>
        <w:t>-</w:t>
      </w:r>
      <w:r w:rsidRPr="00A52E00">
        <w:rPr>
          <w:i/>
          <w:iCs/>
          <w:color w:val="000000"/>
          <w:sz w:val="20"/>
          <w:szCs w:val="20"/>
        </w:rPr>
        <w:t>экономический</w:t>
      </w:r>
      <w:r w:rsidRPr="00A52E00">
        <w:rPr>
          <w:rFonts w:ascii="Times" w:hAnsi="Times" w:cs="Times"/>
          <w:i/>
          <w:iCs/>
          <w:color w:val="000000"/>
          <w:sz w:val="20"/>
          <w:szCs w:val="20"/>
        </w:rPr>
        <w:t xml:space="preserve"> </w:t>
      </w:r>
      <w:r w:rsidRPr="00A52E00">
        <w:rPr>
          <w:i/>
          <w:iCs/>
          <w:color w:val="000000"/>
          <w:sz w:val="20"/>
          <w:szCs w:val="20"/>
        </w:rPr>
        <w:t>журнал</w:t>
      </w:r>
      <w:r w:rsidRPr="00A52E00">
        <w:rPr>
          <w:rFonts w:ascii="Times" w:hAnsi="Times" w:cs="Times"/>
          <w:i/>
          <w:iCs/>
          <w:color w:val="000000"/>
          <w:sz w:val="20"/>
          <w:szCs w:val="20"/>
        </w:rPr>
        <w:t>.</w:t>
      </w:r>
    </w:p>
    <w:p w:rsidR="007561D0" w:rsidRPr="00A52E00" w:rsidRDefault="007561D0" w:rsidP="00B2504D">
      <w:pPr>
        <w:numPr>
          <w:ilvl w:val="0"/>
          <w:numId w:val="11"/>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Налоговый</w:t>
      </w:r>
      <w:r w:rsidRPr="00A52E00">
        <w:rPr>
          <w:rFonts w:ascii="Times" w:hAnsi="Times" w:cs="Times"/>
          <w:i/>
          <w:iCs/>
          <w:color w:val="000000"/>
          <w:sz w:val="20"/>
          <w:szCs w:val="20"/>
        </w:rPr>
        <w:t xml:space="preserve"> </w:t>
      </w:r>
      <w:r w:rsidRPr="00A52E00">
        <w:rPr>
          <w:i/>
          <w:iCs/>
          <w:color w:val="000000"/>
          <w:sz w:val="20"/>
          <w:szCs w:val="20"/>
        </w:rPr>
        <w:t>вестник</w:t>
      </w:r>
      <w:r w:rsidRPr="00A52E00">
        <w:rPr>
          <w:rFonts w:ascii="Times" w:hAnsi="Times" w:cs="Times"/>
          <w:i/>
          <w:iCs/>
          <w:color w:val="000000"/>
          <w:sz w:val="20"/>
          <w:szCs w:val="20"/>
        </w:rPr>
        <w:t xml:space="preserve"> </w:t>
      </w:r>
      <w:r w:rsidRPr="00A52E00">
        <w:rPr>
          <w:i/>
          <w:iCs/>
          <w:color w:val="000000"/>
          <w:sz w:val="20"/>
          <w:szCs w:val="20"/>
        </w:rPr>
        <w:t>в</w:t>
      </w:r>
      <w:r w:rsidRPr="00A52E00">
        <w:rPr>
          <w:rFonts w:ascii="Times" w:hAnsi="Times" w:cs="Times"/>
          <w:i/>
          <w:iCs/>
          <w:color w:val="000000"/>
          <w:sz w:val="20"/>
          <w:szCs w:val="20"/>
        </w:rPr>
        <w:t xml:space="preserve"> </w:t>
      </w:r>
      <w:r w:rsidRPr="00A52E00">
        <w:rPr>
          <w:i/>
          <w:iCs/>
          <w:color w:val="000000"/>
          <w:sz w:val="20"/>
          <w:szCs w:val="20"/>
        </w:rPr>
        <w:t>Казахстана</w:t>
      </w:r>
      <w:r w:rsidRPr="00A52E00">
        <w:rPr>
          <w:rFonts w:ascii="Times" w:hAnsi="Times" w:cs="Times"/>
          <w:i/>
          <w:iCs/>
          <w:color w:val="000000"/>
          <w:sz w:val="20"/>
          <w:szCs w:val="20"/>
        </w:rPr>
        <w:t xml:space="preserve">. </w:t>
      </w:r>
      <w:r w:rsidRPr="00A52E00">
        <w:rPr>
          <w:i/>
          <w:iCs/>
          <w:color w:val="000000"/>
          <w:sz w:val="20"/>
          <w:szCs w:val="20"/>
        </w:rPr>
        <w:t>Еженедельное</w:t>
      </w:r>
      <w:r w:rsidRPr="00A52E00">
        <w:rPr>
          <w:rFonts w:ascii="Times" w:hAnsi="Times" w:cs="Times"/>
          <w:i/>
          <w:iCs/>
          <w:color w:val="000000"/>
          <w:sz w:val="20"/>
          <w:szCs w:val="20"/>
        </w:rPr>
        <w:t xml:space="preserve"> </w:t>
      </w:r>
      <w:r w:rsidRPr="00A52E00">
        <w:rPr>
          <w:i/>
          <w:iCs/>
          <w:color w:val="000000"/>
          <w:sz w:val="20"/>
          <w:szCs w:val="20"/>
        </w:rPr>
        <w:t>издание</w:t>
      </w:r>
      <w:r w:rsidRPr="00A52E00">
        <w:rPr>
          <w:rFonts w:ascii="Times" w:hAnsi="Times" w:cs="Times"/>
          <w:i/>
          <w:iCs/>
          <w:color w:val="000000"/>
          <w:sz w:val="20"/>
          <w:szCs w:val="20"/>
        </w:rPr>
        <w:t xml:space="preserve">. </w:t>
      </w:r>
    </w:p>
    <w:p w:rsidR="007561D0" w:rsidRPr="00A52E00" w:rsidRDefault="007561D0" w:rsidP="00B2504D">
      <w:pPr>
        <w:numPr>
          <w:ilvl w:val="0"/>
          <w:numId w:val="11"/>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lastRenderedPageBreak/>
        <w:t>Нормативные</w:t>
      </w:r>
      <w:r w:rsidRPr="00A52E00">
        <w:rPr>
          <w:rFonts w:ascii="Times" w:hAnsi="Times" w:cs="Times"/>
          <w:i/>
          <w:iCs/>
          <w:color w:val="000000"/>
          <w:sz w:val="20"/>
          <w:szCs w:val="20"/>
        </w:rPr>
        <w:t xml:space="preserve"> </w:t>
      </w:r>
      <w:r w:rsidRPr="00A52E00">
        <w:rPr>
          <w:i/>
          <w:iCs/>
          <w:color w:val="000000"/>
          <w:sz w:val="20"/>
          <w:szCs w:val="20"/>
        </w:rPr>
        <w:t>акты</w:t>
      </w:r>
      <w:r w:rsidRPr="00A52E00">
        <w:rPr>
          <w:rFonts w:ascii="Times" w:hAnsi="Times" w:cs="Times"/>
          <w:i/>
          <w:iCs/>
          <w:color w:val="000000"/>
          <w:sz w:val="20"/>
          <w:szCs w:val="20"/>
        </w:rPr>
        <w:t xml:space="preserve"> </w:t>
      </w:r>
      <w:r w:rsidRPr="00A52E00">
        <w:rPr>
          <w:i/>
          <w:iCs/>
          <w:color w:val="000000"/>
          <w:sz w:val="20"/>
          <w:szCs w:val="20"/>
        </w:rPr>
        <w:t>по</w:t>
      </w:r>
      <w:r w:rsidRPr="00A52E00">
        <w:rPr>
          <w:rFonts w:ascii="Times" w:hAnsi="Times" w:cs="Times"/>
          <w:i/>
          <w:iCs/>
          <w:color w:val="000000"/>
          <w:sz w:val="20"/>
          <w:szCs w:val="20"/>
        </w:rPr>
        <w:t xml:space="preserve"> </w:t>
      </w:r>
      <w:r w:rsidRPr="00A52E00">
        <w:rPr>
          <w:i/>
          <w:iCs/>
          <w:color w:val="000000"/>
          <w:sz w:val="20"/>
          <w:szCs w:val="20"/>
        </w:rPr>
        <w:t>финансам</w:t>
      </w:r>
      <w:r w:rsidRPr="00A52E00">
        <w:rPr>
          <w:rFonts w:ascii="Times" w:hAnsi="Times" w:cs="Times"/>
          <w:i/>
          <w:iCs/>
          <w:color w:val="000000"/>
          <w:sz w:val="20"/>
          <w:szCs w:val="20"/>
        </w:rPr>
        <w:t xml:space="preserve">, </w:t>
      </w:r>
      <w:r w:rsidRPr="00A52E00">
        <w:rPr>
          <w:i/>
          <w:iCs/>
          <w:color w:val="000000"/>
          <w:sz w:val="20"/>
          <w:szCs w:val="20"/>
        </w:rPr>
        <w:t>налогам</w:t>
      </w:r>
      <w:r w:rsidRPr="00A52E00">
        <w:rPr>
          <w:rFonts w:ascii="Times" w:hAnsi="Times" w:cs="Times"/>
          <w:i/>
          <w:iCs/>
          <w:color w:val="000000"/>
          <w:sz w:val="20"/>
          <w:szCs w:val="20"/>
        </w:rPr>
        <w:t xml:space="preserve">, </w:t>
      </w:r>
      <w:r w:rsidRPr="00A52E00">
        <w:rPr>
          <w:i/>
          <w:iCs/>
          <w:color w:val="000000"/>
          <w:sz w:val="20"/>
          <w:szCs w:val="20"/>
        </w:rPr>
        <w:t>бухгалтерскому</w:t>
      </w:r>
      <w:r w:rsidRPr="00A52E00">
        <w:rPr>
          <w:rFonts w:ascii="Times" w:hAnsi="Times" w:cs="Times"/>
          <w:i/>
          <w:iCs/>
          <w:color w:val="000000"/>
          <w:sz w:val="20"/>
          <w:szCs w:val="20"/>
        </w:rPr>
        <w:t xml:space="preserve"> </w:t>
      </w:r>
      <w:r w:rsidRPr="00A52E00">
        <w:rPr>
          <w:i/>
          <w:iCs/>
          <w:color w:val="000000"/>
          <w:sz w:val="20"/>
          <w:szCs w:val="20"/>
        </w:rPr>
        <w:t>учету</w:t>
      </w:r>
      <w:r w:rsidRPr="00A52E00">
        <w:rPr>
          <w:rFonts w:ascii="Times" w:hAnsi="Times" w:cs="Times"/>
          <w:i/>
          <w:iCs/>
          <w:color w:val="000000"/>
          <w:sz w:val="20"/>
          <w:szCs w:val="20"/>
        </w:rPr>
        <w:t xml:space="preserve">, </w:t>
      </w:r>
      <w:r w:rsidRPr="00A52E00">
        <w:rPr>
          <w:i/>
          <w:iCs/>
          <w:color w:val="000000"/>
          <w:sz w:val="20"/>
          <w:szCs w:val="20"/>
        </w:rPr>
        <w:t>страхованию</w:t>
      </w:r>
      <w:r w:rsidRPr="00A52E00">
        <w:rPr>
          <w:rFonts w:ascii="Times" w:hAnsi="Times" w:cs="Times"/>
          <w:i/>
          <w:iCs/>
          <w:color w:val="000000"/>
          <w:sz w:val="20"/>
          <w:szCs w:val="20"/>
        </w:rPr>
        <w:t xml:space="preserve"> </w:t>
      </w:r>
      <w:r w:rsidRPr="00A52E00">
        <w:rPr>
          <w:i/>
          <w:iCs/>
          <w:color w:val="000000"/>
          <w:sz w:val="20"/>
          <w:szCs w:val="20"/>
        </w:rPr>
        <w:t>Министерство</w:t>
      </w:r>
      <w:r w:rsidRPr="00A52E00">
        <w:rPr>
          <w:rFonts w:ascii="Times" w:hAnsi="Times" w:cs="Times"/>
          <w:i/>
          <w:iCs/>
          <w:color w:val="000000"/>
          <w:sz w:val="20"/>
          <w:szCs w:val="20"/>
        </w:rPr>
        <w:t xml:space="preserve"> </w:t>
      </w:r>
      <w:r w:rsidRPr="00A52E00">
        <w:rPr>
          <w:i/>
          <w:iCs/>
          <w:color w:val="000000"/>
          <w:sz w:val="20"/>
          <w:szCs w:val="20"/>
        </w:rPr>
        <w:t>финансов</w:t>
      </w:r>
      <w:r w:rsidRPr="00A52E00">
        <w:rPr>
          <w:rFonts w:ascii="Times" w:hAnsi="Times" w:cs="Times"/>
          <w:i/>
          <w:iCs/>
          <w:color w:val="000000"/>
          <w:sz w:val="20"/>
          <w:szCs w:val="20"/>
        </w:rPr>
        <w:t xml:space="preserve"> </w:t>
      </w:r>
      <w:r w:rsidRPr="00A52E00">
        <w:rPr>
          <w:i/>
          <w:iCs/>
          <w:color w:val="000000"/>
          <w:sz w:val="20"/>
          <w:szCs w:val="20"/>
        </w:rPr>
        <w:t>Республики</w:t>
      </w:r>
      <w:r w:rsidRPr="00A52E00">
        <w:rPr>
          <w:rFonts w:ascii="Times" w:hAnsi="Times" w:cs="Times"/>
          <w:i/>
          <w:iCs/>
          <w:color w:val="000000"/>
          <w:sz w:val="20"/>
          <w:szCs w:val="20"/>
        </w:rPr>
        <w:t xml:space="preserve"> </w:t>
      </w:r>
      <w:r w:rsidRPr="00A52E00">
        <w:rPr>
          <w:i/>
          <w:iCs/>
          <w:color w:val="000000"/>
          <w:sz w:val="20"/>
          <w:szCs w:val="20"/>
        </w:rPr>
        <w:t>Казахстан</w:t>
      </w:r>
      <w:r w:rsidRPr="00A52E00">
        <w:rPr>
          <w:rFonts w:ascii="Times" w:hAnsi="Times" w:cs="Times"/>
          <w:i/>
          <w:iCs/>
          <w:color w:val="000000"/>
          <w:sz w:val="20"/>
          <w:szCs w:val="20"/>
        </w:rPr>
        <w:t xml:space="preserve">. </w:t>
      </w:r>
      <w:r w:rsidRPr="00A52E00">
        <w:rPr>
          <w:i/>
          <w:iCs/>
          <w:color w:val="000000"/>
          <w:sz w:val="20"/>
          <w:szCs w:val="20"/>
        </w:rPr>
        <w:t>Официальное</w:t>
      </w:r>
      <w:r w:rsidRPr="00A52E00">
        <w:rPr>
          <w:rFonts w:ascii="Times" w:hAnsi="Times" w:cs="Times"/>
          <w:i/>
          <w:iCs/>
          <w:color w:val="000000"/>
          <w:sz w:val="20"/>
          <w:szCs w:val="20"/>
        </w:rPr>
        <w:t xml:space="preserve"> </w:t>
      </w:r>
      <w:r w:rsidRPr="00A52E00">
        <w:rPr>
          <w:i/>
          <w:iCs/>
          <w:color w:val="000000"/>
          <w:sz w:val="20"/>
          <w:szCs w:val="20"/>
        </w:rPr>
        <w:t>издание</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w:t>
      </w:r>
      <w:r w:rsidRPr="00A52E00">
        <w:rPr>
          <w:i/>
          <w:iCs/>
          <w:color w:val="000000"/>
          <w:sz w:val="20"/>
          <w:szCs w:val="20"/>
        </w:rPr>
        <w:t>Каржы</w:t>
      </w:r>
      <w:r w:rsidRPr="00A52E00">
        <w:rPr>
          <w:rFonts w:ascii="Times" w:hAnsi="Times" w:cs="Times"/>
          <w:i/>
          <w:iCs/>
          <w:color w:val="000000"/>
          <w:sz w:val="20"/>
          <w:szCs w:val="20"/>
        </w:rPr>
        <w:t>-</w:t>
      </w:r>
      <w:r w:rsidRPr="00A52E00">
        <w:rPr>
          <w:i/>
          <w:iCs/>
          <w:color w:val="000000"/>
          <w:sz w:val="20"/>
          <w:szCs w:val="20"/>
        </w:rPr>
        <w:t>Каражат</w:t>
      </w:r>
      <w:r w:rsidRPr="00A52E00">
        <w:rPr>
          <w:rFonts w:ascii="Times" w:hAnsi="Times" w:cs="Times"/>
          <w:i/>
          <w:iCs/>
          <w:color w:val="000000"/>
          <w:sz w:val="20"/>
          <w:szCs w:val="20"/>
        </w:rPr>
        <w:t>».</w:t>
      </w:r>
    </w:p>
    <w:p w:rsidR="007561D0" w:rsidRPr="00A52E00" w:rsidRDefault="007561D0" w:rsidP="00B2504D">
      <w:pPr>
        <w:numPr>
          <w:ilvl w:val="0"/>
          <w:numId w:val="11"/>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Вестник</w:t>
      </w:r>
      <w:r w:rsidRPr="00A52E00">
        <w:rPr>
          <w:rFonts w:ascii="Times" w:hAnsi="Times" w:cs="Times"/>
          <w:i/>
          <w:iCs/>
          <w:color w:val="000000"/>
          <w:sz w:val="20"/>
          <w:szCs w:val="20"/>
        </w:rPr>
        <w:t xml:space="preserve"> </w:t>
      </w:r>
      <w:r w:rsidRPr="00A52E00">
        <w:rPr>
          <w:i/>
          <w:iCs/>
          <w:color w:val="000000"/>
          <w:sz w:val="20"/>
          <w:szCs w:val="20"/>
        </w:rPr>
        <w:t>налоговой</w:t>
      </w:r>
      <w:r w:rsidRPr="00A52E00">
        <w:rPr>
          <w:rFonts w:ascii="Times" w:hAnsi="Times" w:cs="Times"/>
          <w:i/>
          <w:iCs/>
          <w:color w:val="000000"/>
          <w:sz w:val="20"/>
          <w:szCs w:val="20"/>
        </w:rPr>
        <w:t xml:space="preserve"> </w:t>
      </w:r>
      <w:r w:rsidRPr="00A52E00">
        <w:rPr>
          <w:i/>
          <w:iCs/>
          <w:color w:val="000000"/>
          <w:sz w:val="20"/>
          <w:szCs w:val="20"/>
        </w:rPr>
        <w:t>службы</w:t>
      </w:r>
      <w:r w:rsidRPr="00A52E00">
        <w:rPr>
          <w:rFonts w:ascii="Times" w:hAnsi="Times" w:cs="Times"/>
          <w:i/>
          <w:iCs/>
          <w:color w:val="000000"/>
          <w:sz w:val="20"/>
          <w:szCs w:val="20"/>
        </w:rPr>
        <w:t xml:space="preserve"> </w:t>
      </w:r>
      <w:r w:rsidRPr="00A52E00">
        <w:rPr>
          <w:i/>
          <w:iCs/>
          <w:color w:val="000000"/>
          <w:sz w:val="20"/>
          <w:szCs w:val="20"/>
        </w:rPr>
        <w:t>Республики</w:t>
      </w:r>
      <w:r w:rsidRPr="00A52E00">
        <w:rPr>
          <w:rFonts w:ascii="Times" w:hAnsi="Times" w:cs="Times"/>
          <w:i/>
          <w:iCs/>
          <w:color w:val="000000"/>
          <w:sz w:val="20"/>
          <w:szCs w:val="20"/>
        </w:rPr>
        <w:t xml:space="preserve"> </w:t>
      </w:r>
      <w:r w:rsidRPr="00A52E00">
        <w:rPr>
          <w:i/>
          <w:iCs/>
          <w:color w:val="000000"/>
          <w:sz w:val="20"/>
          <w:szCs w:val="20"/>
        </w:rPr>
        <w:t>Казахстан</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w:t>
      </w:r>
      <w:r w:rsidRPr="00A52E00">
        <w:rPr>
          <w:i/>
          <w:iCs/>
          <w:color w:val="000000"/>
          <w:sz w:val="20"/>
          <w:szCs w:val="20"/>
        </w:rPr>
        <w:t>ЗАО</w:t>
      </w:r>
      <w:r w:rsidRPr="00A52E00">
        <w:rPr>
          <w:rFonts w:ascii="Times" w:hAnsi="Times" w:cs="Times"/>
          <w:i/>
          <w:iCs/>
          <w:color w:val="000000"/>
          <w:sz w:val="20"/>
          <w:szCs w:val="20"/>
        </w:rPr>
        <w:t xml:space="preserve"> «</w:t>
      </w:r>
      <w:r w:rsidRPr="00A52E00">
        <w:rPr>
          <w:i/>
          <w:iCs/>
          <w:color w:val="000000"/>
          <w:sz w:val="20"/>
          <w:szCs w:val="20"/>
        </w:rPr>
        <w:t>Издательский</w:t>
      </w:r>
      <w:r w:rsidRPr="00A52E00">
        <w:rPr>
          <w:rFonts w:ascii="Times" w:hAnsi="Times" w:cs="Times"/>
          <w:i/>
          <w:iCs/>
          <w:color w:val="000000"/>
          <w:sz w:val="20"/>
          <w:szCs w:val="20"/>
        </w:rPr>
        <w:t xml:space="preserve"> </w:t>
      </w:r>
      <w:r w:rsidRPr="00A52E00">
        <w:rPr>
          <w:i/>
          <w:iCs/>
          <w:color w:val="000000"/>
          <w:sz w:val="20"/>
          <w:szCs w:val="20"/>
        </w:rPr>
        <w:t>дом</w:t>
      </w:r>
      <w:r w:rsidRPr="00A52E00">
        <w:rPr>
          <w:rFonts w:ascii="Times" w:hAnsi="Times" w:cs="Times"/>
          <w:i/>
          <w:iCs/>
          <w:color w:val="000000"/>
          <w:sz w:val="20"/>
          <w:szCs w:val="20"/>
        </w:rPr>
        <w:t xml:space="preserve"> «</w:t>
      </w:r>
      <w:r w:rsidRPr="00A52E00">
        <w:rPr>
          <w:i/>
          <w:iCs/>
          <w:color w:val="000000"/>
          <w:sz w:val="20"/>
          <w:szCs w:val="20"/>
        </w:rPr>
        <w:t>БИКО</w:t>
      </w:r>
      <w:r w:rsidRPr="00A52E00">
        <w:rPr>
          <w:rFonts w:ascii="Times" w:hAnsi="Times" w:cs="Times"/>
          <w:i/>
          <w:iCs/>
          <w:color w:val="000000"/>
          <w:sz w:val="20"/>
          <w:szCs w:val="20"/>
        </w:rPr>
        <w:t>».</w:t>
      </w:r>
    </w:p>
    <w:p w:rsidR="007561D0" w:rsidRPr="00A52E00" w:rsidRDefault="007561D0" w:rsidP="00B2504D">
      <w:pPr>
        <w:numPr>
          <w:ilvl w:val="0"/>
          <w:numId w:val="11"/>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Информационный</w:t>
      </w:r>
      <w:r w:rsidRPr="00A52E00">
        <w:rPr>
          <w:rFonts w:ascii="Times" w:hAnsi="Times" w:cs="Times"/>
          <w:i/>
          <w:iCs/>
          <w:color w:val="000000"/>
          <w:sz w:val="20"/>
          <w:szCs w:val="20"/>
        </w:rPr>
        <w:t xml:space="preserve"> </w:t>
      </w:r>
      <w:r w:rsidRPr="00A52E00">
        <w:rPr>
          <w:i/>
          <w:iCs/>
          <w:color w:val="000000"/>
          <w:sz w:val="20"/>
          <w:szCs w:val="20"/>
        </w:rPr>
        <w:t>бюллетень</w:t>
      </w:r>
      <w:r w:rsidRPr="00A52E00">
        <w:rPr>
          <w:rFonts w:ascii="Times" w:hAnsi="Times" w:cs="Times"/>
          <w:i/>
          <w:iCs/>
          <w:color w:val="000000"/>
          <w:sz w:val="20"/>
          <w:szCs w:val="20"/>
        </w:rPr>
        <w:t xml:space="preserve"> </w:t>
      </w:r>
      <w:r w:rsidRPr="00A52E00">
        <w:rPr>
          <w:i/>
          <w:iCs/>
          <w:color w:val="000000"/>
          <w:sz w:val="20"/>
          <w:szCs w:val="20"/>
        </w:rPr>
        <w:t>Министерства</w:t>
      </w:r>
      <w:r w:rsidRPr="00A52E00">
        <w:rPr>
          <w:rFonts w:ascii="Times" w:hAnsi="Times" w:cs="Times"/>
          <w:i/>
          <w:iCs/>
          <w:color w:val="000000"/>
          <w:sz w:val="20"/>
          <w:szCs w:val="20"/>
        </w:rPr>
        <w:t xml:space="preserve"> </w:t>
      </w:r>
      <w:r w:rsidRPr="00A52E00">
        <w:rPr>
          <w:i/>
          <w:iCs/>
          <w:color w:val="000000"/>
          <w:sz w:val="20"/>
          <w:szCs w:val="20"/>
        </w:rPr>
        <w:t>финансов</w:t>
      </w:r>
      <w:r w:rsidRPr="00A52E00">
        <w:rPr>
          <w:rFonts w:ascii="Times" w:hAnsi="Times" w:cs="Times"/>
          <w:i/>
          <w:iCs/>
          <w:color w:val="000000"/>
          <w:sz w:val="20"/>
          <w:szCs w:val="20"/>
        </w:rPr>
        <w:t xml:space="preserve"> </w:t>
      </w:r>
      <w:r w:rsidRPr="00A52E00">
        <w:rPr>
          <w:i/>
          <w:iCs/>
          <w:color w:val="000000"/>
          <w:sz w:val="20"/>
          <w:szCs w:val="20"/>
        </w:rPr>
        <w:t>Республики</w:t>
      </w:r>
      <w:r w:rsidRPr="00A52E00">
        <w:rPr>
          <w:rFonts w:ascii="Times" w:hAnsi="Times" w:cs="Times"/>
          <w:i/>
          <w:iCs/>
          <w:color w:val="000000"/>
          <w:sz w:val="20"/>
          <w:szCs w:val="20"/>
        </w:rPr>
        <w:t xml:space="preserve"> </w:t>
      </w:r>
      <w:r w:rsidRPr="00A52E00">
        <w:rPr>
          <w:i/>
          <w:iCs/>
          <w:color w:val="000000"/>
          <w:sz w:val="20"/>
          <w:szCs w:val="20"/>
        </w:rPr>
        <w:t>Казахстан</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w:t>
      </w:r>
      <w:r w:rsidRPr="00A52E00">
        <w:rPr>
          <w:i/>
          <w:iCs/>
          <w:color w:val="000000"/>
          <w:sz w:val="20"/>
          <w:szCs w:val="20"/>
        </w:rPr>
        <w:t>Алматинский</w:t>
      </w:r>
      <w:r w:rsidRPr="00A52E00">
        <w:rPr>
          <w:rFonts w:ascii="Times" w:hAnsi="Times" w:cs="Times"/>
          <w:i/>
          <w:iCs/>
          <w:color w:val="000000"/>
          <w:sz w:val="20"/>
          <w:szCs w:val="20"/>
        </w:rPr>
        <w:t xml:space="preserve"> </w:t>
      </w:r>
      <w:r w:rsidRPr="00A52E00">
        <w:rPr>
          <w:i/>
          <w:iCs/>
          <w:color w:val="000000"/>
          <w:sz w:val="20"/>
          <w:szCs w:val="20"/>
        </w:rPr>
        <w:t>обл</w:t>
      </w:r>
      <w:r w:rsidRPr="00A52E00">
        <w:rPr>
          <w:rFonts w:ascii="Times" w:hAnsi="Times" w:cs="Times"/>
          <w:i/>
          <w:iCs/>
          <w:color w:val="000000"/>
          <w:sz w:val="20"/>
          <w:szCs w:val="20"/>
        </w:rPr>
        <w:t>.</w:t>
      </w:r>
      <w:r w:rsidRPr="00A52E00">
        <w:rPr>
          <w:i/>
          <w:iCs/>
          <w:color w:val="000000"/>
          <w:sz w:val="20"/>
          <w:szCs w:val="20"/>
        </w:rPr>
        <w:t>филиал</w:t>
      </w:r>
      <w:r w:rsidRPr="00A52E00">
        <w:rPr>
          <w:rFonts w:ascii="Times" w:hAnsi="Times" w:cs="Times"/>
          <w:i/>
          <w:iCs/>
          <w:color w:val="000000"/>
          <w:sz w:val="20"/>
          <w:szCs w:val="20"/>
        </w:rPr>
        <w:t xml:space="preserve"> «</w:t>
      </w:r>
      <w:r w:rsidRPr="00A52E00">
        <w:rPr>
          <w:i/>
          <w:iCs/>
          <w:color w:val="000000"/>
          <w:sz w:val="20"/>
          <w:szCs w:val="20"/>
        </w:rPr>
        <w:t>Познание</w:t>
      </w:r>
      <w:r w:rsidRPr="00A52E00">
        <w:rPr>
          <w:rFonts w:ascii="Times" w:hAnsi="Times" w:cs="Times"/>
          <w:i/>
          <w:iCs/>
          <w:color w:val="000000"/>
          <w:sz w:val="20"/>
          <w:szCs w:val="20"/>
        </w:rPr>
        <w:t>».</w:t>
      </w:r>
    </w:p>
    <w:p w:rsidR="007561D0" w:rsidRPr="00A52E00" w:rsidRDefault="007561D0" w:rsidP="00B2504D">
      <w:pPr>
        <w:numPr>
          <w:ilvl w:val="0"/>
          <w:numId w:val="11"/>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Статистический</w:t>
      </w:r>
      <w:r w:rsidRPr="00A52E00">
        <w:rPr>
          <w:rFonts w:ascii="Times" w:hAnsi="Times" w:cs="Times"/>
          <w:i/>
          <w:iCs/>
          <w:color w:val="000000"/>
          <w:sz w:val="20"/>
          <w:szCs w:val="20"/>
        </w:rPr>
        <w:t xml:space="preserve"> </w:t>
      </w:r>
      <w:r w:rsidRPr="00A52E00">
        <w:rPr>
          <w:i/>
          <w:iCs/>
          <w:color w:val="000000"/>
          <w:sz w:val="20"/>
          <w:szCs w:val="20"/>
        </w:rPr>
        <w:t>бюллетень</w:t>
      </w:r>
      <w:r w:rsidRPr="00A52E00">
        <w:rPr>
          <w:rFonts w:ascii="Times" w:hAnsi="Times" w:cs="Times"/>
          <w:i/>
          <w:iCs/>
          <w:color w:val="000000"/>
          <w:sz w:val="20"/>
          <w:szCs w:val="20"/>
        </w:rPr>
        <w:t xml:space="preserve">. </w:t>
      </w:r>
      <w:r w:rsidRPr="00A52E00">
        <w:rPr>
          <w:i/>
          <w:iCs/>
          <w:color w:val="000000"/>
          <w:sz w:val="20"/>
          <w:szCs w:val="20"/>
        </w:rPr>
        <w:t>Министерство</w:t>
      </w:r>
      <w:r w:rsidRPr="00A52E00">
        <w:rPr>
          <w:rFonts w:ascii="Times" w:hAnsi="Times" w:cs="Times"/>
          <w:i/>
          <w:iCs/>
          <w:color w:val="000000"/>
          <w:sz w:val="20"/>
          <w:szCs w:val="20"/>
        </w:rPr>
        <w:t xml:space="preserve"> </w:t>
      </w:r>
      <w:r w:rsidRPr="00A52E00">
        <w:rPr>
          <w:i/>
          <w:iCs/>
          <w:color w:val="000000"/>
          <w:sz w:val="20"/>
          <w:szCs w:val="20"/>
        </w:rPr>
        <w:t>финансов</w:t>
      </w:r>
      <w:r w:rsidRPr="00A52E00">
        <w:rPr>
          <w:rFonts w:ascii="Times" w:hAnsi="Times" w:cs="Times"/>
          <w:i/>
          <w:iCs/>
          <w:color w:val="000000"/>
          <w:sz w:val="20"/>
          <w:szCs w:val="20"/>
        </w:rPr>
        <w:t xml:space="preserve"> </w:t>
      </w:r>
      <w:r w:rsidRPr="00A52E00">
        <w:rPr>
          <w:i/>
          <w:iCs/>
          <w:color w:val="000000"/>
          <w:sz w:val="20"/>
          <w:szCs w:val="20"/>
        </w:rPr>
        <w:t>Республики</w:t>
      </w:r>
      <w:r w:rsidRPr="00A52E00">
        <w:rPr>
          <w:rFonts w:ascii="Times" w:hAnsi="Times" w:cs="Times"/>
          <w:i/>
          <w:iCs/>
          <w:color w:val="000000"/>
          <w:sz w:val="20"/>
          <w:szCs w:val="20"/>
        </w:rPr>
        <w:t xml:space="preserve"> </w:t>
      </w:r>
      <w:r w:rsidRPr="00A52E00">
        <w:rPr>
          <w:i/>
          <w:iCs/>
          <w:color w:val="000000"/>
          <w:sz w:val="20"/>
          <w:szCs w:val="20"/>
        </w:rPr>
        <w:t>Казахстан</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w:t>
      </w:r>
      <w:r w:rsidRPr="00A52E00">
        <w:rPr>
          <w:i/>
          <w:iCs/>
          <w:color w:val="000000"/>
          <w:sz w:val="20"/>
          <w:szCs w:val="20"/>
        </w:rPr>
        <w:t>ЗАО</w:t>
      </w:r>
      <w:r w:rsidRPr="00A52E00">
        <w:rPr>
          <w:rFonts w:ascii="Times" w:hAnsi="Times" w:cs="Times"/>
          <w:i/>
          <w:iCs/>
          <w:color w:val="000000"/>
          <w:sz w:val="20"/>
          <w:szCs w:val="20"/>
        </w:rPr>
        <w:t xml:space="preserve"> «</w:t>
      </w:r>
      <w:r w:rsidRPr="00A52E00">
        <w:rPr>
          <w:i/>
          <w:iCs/>
          <w:color w:val="000000"/>
          <w:sz w:val="20"/>
          <w:szCs w:val="20"/>
        </w:rPr>
        <w:t>Издательский</w:t>
      </w:r>
      <w:r w:rsidRPr="00A52E00">
        <w:rPr>
          <w:rFonts w:ascii="Times" w:hAnsi="Times" w:cs="Times"/>
          <w:i/>
          <w:iCs/>
          <w:color w:val="000000"/>
          <w:sz w:val="20"/>
          <w:szCs w:val="20"/>
        </w:rPr>
        <w:t xml:space="preserve"> </w:t>
      </w:r>
      <w:r w:rsidRPr="00A52E00">
        <w:rPr>
          <w:i/>
          <w:iCs/>
          <w:color w:val="000000"/>
          <w:sz w:val="20"/>
          <w:szCs w:val="20"/>
        </w:rPr>
        <w:t>дом</w:t>
      </w:r>
      <w:r w:rsidRPr="00A52E00">
        <w:rPr>
          <w:rFonts w:ascii="Times" w:hAnsi="Times" w:cs="Times"/>
          <w:i/>
          <w:iCs/>
          <w:color w:val="000000"/>
          <w:sz w:val="20"/>
          <w:szCs w:val="20"/>
        </w:rPr>
        <w:t xml:space="preserve"> «</w:t>
      </w:r>
      <w:r w:rsidRPr="00A52E00">
        <w:rPr>
          <w:i/>
          <w:iCs/>
          <w:color w:val="000000"/>
          <w:sz w:val="20"/>
          <w:szCs w:val="20"/>
        </w:rPr>
        <w:t>БИКО</w:t>
      </w:r>
      <w:r w:rsidRPr="00A52E00">
        <w:rPr>
          <w:rFonts w:ascii="Times" w:hAnsi="Times" w:cs="Times"/>
          <w:i/>
          <w:iCs/>
          <w:color w:val="000000"/>
          <w:sz w:val="20"/>
          <w:szCs w:val="20"/>
        </w:rPr>
        <w:t>».</w:t>
      </w:r>
    </w:p>
    <w:p w:rsidR="007561D0" w:rsidRPr="00A52E00" w:rsidRDefault="007561D0" w:rsidP="00B2504D">
      <w:pPr>
        <w:numPr>
          <w:ilvl w:val="0"/>
          <w:numId w:val="11"/>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Статистический</w:t>
      </w:r>
      <w:r w:rsidRPr="00A52E00">
        <w:rPr>
          <w:rFonts w:ascii="Times" w:hAnsi="Times" w:cs="Times"/>
          <w:i/>
          <w:iCs/>
          <w:color w:val="000000"/>
          <w:sz w:val="20"/>
          <w:szCs w:val="20"/>
        </w:rPr>
        <w:t xml:space="preserve"> </w:t>
      </w:r>
      <w:r w:rsidRPr="00A52E00">
        <w:rPr>
          <w:i/>
          <w:iCs/>
          <w:color w:val="000000"/>
          <w:sz w:val="20"/>
          <w:szCs w:val="20"/>
        </w:rPr>
        <w:t>ежегодник</w:t>
      </w:r>
      <w:r w:rsidRPr="00A52E00">
        <w:rPr>
          <w:rFonts w:ascii="Times" w:hAnsi="Times" w:cs="Times"/>
          <w:i/>
          <w:iCs/>
          <w:color w:val="000000"/>
          <w:sz w:val="20"/>
          <w:szCs w:val="20"/>
        </w:rPr>
        <w:t xml:space="preserve"> </w:t>
      </w:r>
      <w:r w:rsidRPr="00A52E00">
        <w:rPr>
          <w:i/>
          <w:iCs/>
          <w:color w:val="000000"/>
          <w:sz w:val="20"/>
          <w:szCs w:val="20"/>
        </w:rPr>
        <w:t>Казахстана</w:t>
      </w:r>
      <w:r w:rsidRPr="00A52E00">
        <w:rPr>
          <w:rFonts w:ascii="Times" w:hAnsi="Times" w:cs="Times"/>
          <w:i/>
          <w:iCs/>
          <w:color w:val="000000"/>
          <w:sz w:val="20"/>
          <w:szCs w:val="20"/>
        </w:rPr>
        <w:t xml:space="preserve">. </w:t>
      </w:r>
      <w:r w:rsidRPr="00A52E00">
        <w:rPr>
          <w:i/>
          <w:iCs/>
          <w:color w:val="000000"/>
          <w:sz w:val="20"/>
          <w:szCs w:val="20"/>
        </w:rPr>
        <w:t>Статистический</w:t>
      </w:r>
      <w:r w:rsidRPr="00A52E00">
        <w:rPr>
          <w:rFonts w:ascii="Times" w:hAnsi="Times" w:cs="Times"/>
          <w:i/>
          <w:iCs/>
          <w:color w:val="000000"/>
          <w:sz w:val="20"/>
          <w:szCs w:val="20"/>
        </w:rPr>
        <w:t xml:space="preserve"> </w:t>
      </w:r>
      <w:r w:rsidRPr="00A52E00">
        <w:rPr>
          <w:i/>
          <w:iCs/>
          <w:color w:val="000000"/>
          <w:sz w:val="20"/>
          <w:szCs w:val="20"/>
        </w:rPr>
        <w:t>сборник</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 </w:t>
      </w:r>
      <w:r w:rsidRPr="00A52E00">
        <w:rPr>
          <w:i/>
          <w:iCs/>
          <w:color w:val="000000"/>
          <w:sz w:val="20"/>
          <w:szCs w:val="20"/>
        </w:rPr>
        <w:t>Агенство</w:t>
      </w:r>
      <w:r w:rsidRPr="00A52E00">
        <w:rPr>
          <w:rFonts w:ascii="Times" w:hAnsi="Times" w:cs="Times"/>
          <w:i/>
          <w:iCs/>
          <w:color w:val="000000"/>
          <w:sz w:val="20"/>
          <w:szCs w:val="20"/>
        </w:rPr>
        <w:t xml:space="preserve"> </w:t>
      </w:r>
      <w:r w:rsidRPr="00A52E00">
        <w:rPr>
          <w:i/>
          <w:iCs/>
          <w:color w:val="000000"/>
          <w:sz w:val="20"/>
          <w:szCs w:val="20"/>
        </w:rPr>
        <w:t>Республики</w:t>
      </w:r>
      <w:r w:rsidRPr="00A52E00">
        <w:rPr>
          <w:rFonts w:ascii="Times" w:hAnsi="Times" w:cs="Times"/>
          <w:i/>
          <w:iCs/>
          <w:color w:val="000000"/>
          <w:sz w:val="20"/>
          <w:szCs w:val="20"/>
        </w:rPr>
        <w:t xml:space="preserve"> </w:t>
      </w:r>
      <w:r w:rsidRPr="00A52E00">
        <w:rPr>
          <w:i/>
          <w:iCs/>
          <w:color w:val="000000"/>
          <w:sz w:val="20"/>
          <w:szCs w:val="20"/>
        </w:rPr>
        <w:t>Казахстан</w:t>
      </w:r>
      <w:r w:rsidRPr="00A52E00">
        <w:rPr>
          <w:rFonts w:ascii="Times" w:hAnsi="Times" w:cs="Times"/>
          <w:i/>
          <w:iCs/>
          <w:color w:val="000000"/>
          <w:sz w:val="20"/>
          <w:szCs w:val="20"/>
        </w:rPr>
        <w:t xml:space="preserve"> </w:t>
      </w:r>
      <w:r w:rsidRPr="00A52E00">
        <w:rPr>
          <w:i/>
          <w:iCs/>
          <w:color w:val="000000"/>
          <w:sz w:val="20"/>
          <w:szCs w:val="20"/>
        </w:rPr>
        <w:t>по</w:t>
      </w:r>
      <w:r w:rsidRPr="00A52E00">
        <w:rPr>
          <w:rFonts w:ascii="Times" w:hAnsi="Times" w:cs="Times"/>
          <w:i/>
          <w:iCs/>
          <w:color w:val="000000"/>
          <w:sz w:val="20"/>
          <w:szCs w:val="20"/>
        </w:rPr>
        <w:t xml:space="preserve"> </w:t>
      </w:r>
      <w:r w:rsidRPr="00A52E00">
        <w:rPr>
          <w:i/>
          <w:iCs/>
          <w:color w:val="000000"/>
          <w:sz w:val="20"/>
          <w:szCs w:val="20"/>
        </w:rPr>
        <w:t>статистике</w:t>
      </w:r>
      <w:r w:rsidRPr="00A52E00">
        <w:rPr>
          <w:rFonts w:ascii="Times" w:hAnsi="Times" w:cs="Times"/>
          <w:i/>
          <w:iCs/>
          <w:color w:val="000000"/>
          <w:sz w:val="20"/>
          <w:szCs w:val="20"/>
        </w:rPr>
        <w:t>.</w:t>
      </w:r>
    </w:p>
    <w:p w:rsidR="007561D0" w:rsidRPr="00A52E00" w:rsidRDefault="007561D0" w:rsidP="00B2504D">
      <w:pPr>
        <w:numPr>
          <w:ilvl w:val="0"/>
          <w:numId w:val="11"/>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Финансы</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кредит</w:t>
      </w:r>
      <w:r w:rsidRPr="00A52E00">
        <w:rPr>
          <w:rFonts w:ascii="Times" w:hAnsi="Times" w:cs="Times"/>
          <w:i/>
          <w:iCs/>
          <w:color w:val="000000"/>
          <w:sz w:val="20"/>
          <w:szCs w:val="20"/>
        </w:rPr>
        <w:t xml:space="preserve">. </w:t>
      </w:r>
      <w:r w:rsidRPr="00A52E00">
        <w:rPr>
          <w:i/>
          <w:iCs/>
          <w:color w:val="000000"/>
          <w:sz w:val="20"/>
          <w:szCs w:val="20"/>
        </w:rPr>
        <w:t>Ежемнсячное</w:t>
      </w:r>
      <w:r w:rsidRPr="00A52E00">
        <w:rPr>
          <w:rFonts w:ascii="Times" w:hAnsi="Times" w:cs="Times"/>
          <w:i/>
          <w:iCs/>
          <w:color w:val="000000"/>
          <w:sz w:val="20"/>
          <w:szCs w:val="20"/>
        </w:rPr>
        <w:t xml:space="preserve"> </w:t>
      </w:r>
      <w:r w:rsidRPr="00A52E00">
        <w:rPr>
          <w:i/>
          <w:iCs/>
          <w:color w:val="000000"/>
          <w:sz w:val="20"/>
          <w:szCs w:val="20"/>
        </w:rPr>
        <w:t>информационно</w:t>
      </w:r>
      <w:r w:rsidRPr="00A52E00">
        <w:rPr>
          <w:rFonts w:ascii="Times" w:hAnsi="Times" w:cs="Times"/>
          <w:i/>
          <w:iCs/>
          <w:color w:val="000000"/>
          <w:sz w:val="20"/>
          <w:szCs w:val="20"/>
        </w:rPr>
        <w:t>-</w:t>
      </w:r>
      <w:r w:rsidRPr="00A52E00">
        <w:rPr>
          <w:i/>
          <w:iCs/>
          <w:color w:val="000000"/>
          <w:sz w:val="20"/>
          <w:szCs w:val="20"/>
        </w:rPr>
        <w:t>аналитическое</w:t>
      </w:r>
      <w:r w:rsidRPr="00A52E00">
        <w:rPr>
          <w:rFonts w:ascii="Times" w:hAnsi="Times" w:cs="Times"/>
          <w:i/>
          <w:iCs/>
          <w:color w:val="000000"/>
          <w:sz w:val="20"/>
          <w:szCs w:val="20"/>
        </w:rPr>
        <w:t xml:space="preserve"> </w:t>
      </w:r>
      <w:r w:rsidRPr="00A52E00">
        <w:rPr>
          <w:i/>
          <w:iCs/>
          <w:color w:val="000000"/>
          <w:sz w:val="20"/>
          <w:szCs w:val="20"/>
        </w:rPr>
        <w:t>издание</w:t>
      </w:r>
      <w:r w:rsidRPr="00A52E00">
        <w:rPr>
          <w:rFonts w:ascii="Times" w:hAnsi="Times" w:cs="Times"/>
          <w:i/>
          <w:iCs/>
          <w:color w:val="000000"/>
          <w:sz w:val="20"/>
          <w:szCs w:val="20"/>
        </w:rPr>
        <w:t>.</w:t>
      </w:r>
    </w:p>
    <w:p w:rsidR="007561D0" w:rsidRPr="00A52E00" w:rsidRDefault="007561D0" w:rsidP="00B2504D">
      <w:pPr>
        <w:numPr>
          <w:ilvl w:val="0"/>
          <w:numId w:val="11"/>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Вестник</w:t>
      </w:r>
      <w:r w:rsidRPr="00A52E00">
        <w:rPr>
          <w:rFonts w:ascii="Times" w:hAnsi="Times" w:cs="Times"/>
          <w:i/>
          <w:iCs/>
          <w:color w:val="000000"/>
          <w:sz w:val="20"/>
          <w:szCs w:val="20"/>
        </w:rPr>
        <w:t xml:space="preserve"> </w:t>
      </w:r>
      <w:r w:rsidRPr="00A52E00">
        <w:rPr>
          <w:i/>
          <w:iCs/>
          <w:color w:val="000000"/>
          <w:sz w:val="20"/>
          <w:szCs w:val="20"/>
        </w:rPr>
        <w:t>по</w:t>
      </w:r>
      <w:r w:rsidRPr="00A52E00">
        <w:rPr>
          <w:rFonts w:ascii="Times" w:hAnsi="Times" w:cs="Times"/>
          <w:i/>
          <w:iCs/>
          <w:color w:val="000000"/>
          <w:sz w:val="20"/>
          <w:szCs w:val="20"/>
        </w:rPr>
        <w:t xml:space="preserve"> </w:t>
      </w:r>
      <w:r w:rsidRPr="00A52E00">
        <w:rPr>
          <w:i/>
          <w:iCs/>
          <w:color w:val="000000"/>
          <w:sz w:val="20"/>
          <w:szCs w:val="20"/>
        </w:rPr>
        <w:t>налогам</w:t>
      </w:r>
      <w:r w:rsidRPr="00A52E00">
        <w:rPr>
          <w:rFonts w:ascii="Times" w:hAnsi="Times" w:cs="Times"/>
          <w:i/>
          <w:iCs/>
          <w:color w:val="000000"/>
          <w:sz w:val="20"/>
          <w:szCs w:val="20"/>
        </w:rPr>
        <w:t xml:space="preserve">, </w:t>
      </w:r>
      <w:r w:rsidRPr="00A52E00">
        <w:rPr>
          <w:i/>
          <w:iCs/>
          <w:color w:val="000000"/>
          <w:sz w:val="20"/>
          <w:szCs w:val="20"/>
        </w:rPr>
        <w:t>инвестициям</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таможенному</w:t>
      </w:r>
      <w:r w:rsidRPr="00A52E00">
        <w:rPr>
          <w:rFonts w:ascii="Times" w:hAnsi="Times" w:cs="Times"/>
          <w:i/>
          <w:iCs/>
          <w:color w:val="000000"/>
          <w:sz w:val="20"/>
          <w:szCs w:val="20"/>
        </w:rPr>
        <w:t xml:space="preserve"> </w:t>
      </w:r>
      <w:r w:rsidRPr="00A52E00">
        <w:rPr>
          <w:i/>
          <w:iCs/>
          <w:color w:val="000000"/>
          <w:sz w:val="20"/>
          <w:szCs w:val="20"/>
        </w:rPr>
        <w:t>делу</w:t>
      </w:r>
      <w:r w:rsidRPr="00A52E00">
        <w:rPr>
          <w:rFonts w:ascii="Times" w:hAnsi="Times" w:cs="Times"/>
          <w:i/>
          <w:iCs/>
          <w:color w:val="000000"/>
          <w:sz w:val="20"/>
          <w:szCs w:val="20"/>
        </w:rPr>
        <w:t xml:space="preserve">. </w:t>
      </w:r>
      <w:r w:rsidRPr="00A52E00">
        <w:rPr>
          <w:i/>
          <w:iCs/>
          <w:color w:val="000000"/>
          <w:sz w:val="20"/>
          <w:szCs w:val="20"/>
        </w:rPr>
        <w:t>Информ</w:t>
      </w:r>
      <w:r w:rsidRPr="00A52E00">
        <w:rPr>
          <w:rFonts w:ascii="Times" w:hAnsi="Times" w:cs="Times"/>
          <w:i/>
          <w:iCs/>
          <w:color w:val="000000"/>
          <w:sz w:val="20"/>
          <w:szCs w:val="20"/>
        </w:rPr>
        <w:t xml:space="preserve">.- </w:t>
      </w:r>
      <w:r w:rsidRPr="00A52E00">
        <w:rPr>
          <w:i/>
          <w:iCs/>
          <w:color w:val="000000"/>
          <w:sz w:val="20"/>
          <w:szCs w:val="20"/>
        </w:rPr>
        <w:t>аналит</w:t>
      </w:r>
      <w:r w:rsidRPr="00A52E00">
        <w:rPr>
          <w:rFonts w:ascii="Times" w:hAnsi="Times" w:cs="Times"/>
          <w:i/>
          <w:iCs/>
          <w:color w:val="000000"/>
          <w:sz w:val="20"/>
          <w:szCs w:val="20"/>
        </w:rPr>
        <w:t xml:space="preserve">. </w:t>
      </w:r>
      <w:r w:rsidRPr="00A52E00">
        <w:rPr>
          <w:i/>
          <w:iCs/>
          <w:color w:val="000000"/>
          <w:sz w:val="20"/>
          <w:szCs w:val="20"/>
        </w:rPr>
        <w:t>журнал</w:t>
      </w:r>
      <w:r w:rsidRPr="00A52E00">
        <w:rPr>
          <w:rFonts w:ascii="Times" w:hAnsi="Times" w:cs="Times"/>
          <w:i/>
          <w:iCs/>
          <w:color w:val="000000"/>
          <w:sz w:val="20"/>
          <w:szCs w:val="20"/>
        </w:rPr>
        <w:t xml:space="preserve"> </w:t>
      </w:r>
      <w:r w:rsidRPr="00A52E00">
        <w:rPr>
          <w:i/>
          <w:iCs/>
          <w:color w:val="000000"/>
          <w:sz w:val="20"/>
          <w:szCs w:val="20"/>
        </w:rPr>
        <w:t>Комитета</w:t>
      </w:r>
      <w:r w:rsidRPr="00A52E00">
        <w:rPr>
          <w:rFonts w:ascii="Times" w:hAnsi="Times" w:cs="Times"/>
          <w:i/>
          <w:iCs/>
          <w:color w:val="000000"/>
          <w:sz w:val="20"/>
          <w:szCs w:val="20"/>
        </w:rPr>
        <w:t xml:space="preserve"> </w:t>
      </w:r>
      <w:r w:rsidRPr="00A52E00">
        <w:rPr>
          <w:i/>
          <w:iCs/>
          <w:color w:val="000000"/>
          <w:sz w:val="20"/>
          <w:szCs w:val="20"/>
        </w:rPr>
        <w:t>по</w:t>
      </w:r>
      <w:r w:rsidRPr="00A52E00">
        <w:rPr>
          <w:rFonts w:ascii="Times" w:hAnsi="Times" w:cs="Times"/>
          <w:i/>
          <w:iCs/>
          <w:color w:val="000000"/>
          <w:sz w:val="20"/>
          <w:szCs w:val="20"/>
        </w:rPr>
        <w:t xml:space="preserve"> </w:t>
      </w:r>
      <w:r w:rsidRPr="00A52E00">
        <w:rPr>
          <w:i/>
          <w:iCs/>
          <w:color w:val="000000"/>
          <w:sz w:val="20"/>
          <w:szCs w:val="20"/>
        </w:rPr>
        <w:t>инвестициям</w:t>
      </w:r>
      <w:r w:rsidRPr="00A52E00">
        <w:rPr>
          <w:rFonts w:ascii="Times" w:hAnsi="Times" w:cs="Times"/>
          <w:i/>
          <w:iCs/>
          <w:color w:val="000000"/>
          <w:sz w:val="20"/>
          <w:szCs w:val="20"/>
        </w:rPr>
        <w:t xml:space="preserve"> </w:t>
      </w:r>
      <w:r w:rsidRPr="00A52E00">
        <w:rPr>
          <w:i/>
          <w:iCs/>
          <w:color w:val="000000"/>
          <w:sz w:val="20"/>
          <w:szCs w:val="20"/>
        </w:rPr>
        <w:t>Министерства</w:t>
      </w:r>
      <w:r w:rsidRPr="00A52E00">
        <w:rPr>
          <w:rFonts w:ascii="Times" w:hAnsi="Times" w:cs="Times"/>
          <w:i/>
          <w:iCs/>
          <w:color w:val="000000"/>
          <w:sz w:val="20"/>
          <w:szCs w:val="20"/>
        </w:rPr>
        <w:t xml:space="preserve"> </w:t>
      </w:r>
      <w:r w:rsidRPr="00A52E00">
        <w:rPr>
          <w:i/>
          <w:iCs/>
          <w:color w:val="000000"/>
          <w:sz w:val="20"/>
          <w:szCs w:val="20"/>
        </w:rPr>
        <w:t>индустрии</w:t>
      </w:r>
      <w:r w:rsidRPr="00A52E00">
        <w:rPr>
          <w:rFonts w:ascii="Times" w:hAnsi="Times" w:cs="Times"/>
          <w:i/>
          <w:iCs/>
          <w:color w:val="000000"/>
          <w:sz w:val="20"/>
          <w:szCs w:val="20"/>
        </w:rPr>
        <w:t xml:space="preserve"> </w:t>
      </w:r>
      <w:r w:rsidRPr="00A52E00">
        <w:rPr>
          <w:i/>
          <w:iCs/>
          <w:color w:val="000000"/>
          <w:sz w:val="20"/>
          <w:szCs w:val="20"/>
        </w:rPr>
        <w:t>и</w:t>
      </w:r>
      <w:r w:rsidRPr="00A52E00">
        <w:rPr>
          <w:rFonts w:ascii="Times" w:hAnsi="Times" w:cs="Times"/>
          <w:i/>
          <w:iCs/>
          <w:color w:val="000000"/>
          <w:sz w:val="20"/>
          <w:szCs w:val="20"/>
        </w:rPr>
        <w:t xml:space="preserve"> </w:t>
      </w:r>
      <w:r w:rsidRPr="00A52E00">
        <w:rPr>
          <w:i/>
          <w:iCs/>
          <w:color w:val="000000"/>
          <w:sz w:val="20"/>
          <w:szCs w:val="20"/>
        </w:rPr>
        <w:t>торговли</w:t>
      </w:r>
      <w:r w:rsidRPr="00A52E00">
        <w:rPr>
          <w:rFonts w:ascii="Times" w:hAnsi="Times" w:cs="Times"/>
          <w:i/>
          <w:iCs/>
          <w:color w:val="000000"/>
          <w:sz w:val="20"/>
          <w:szCs w:val="20"/>
        </w:rPr>
        <w:t xml:space="preserve"> </w:t>
      </w:r>
      <w:r w:rsidRPr="00A52E00">
        <w:rPr>
          <w:i/>
          <w:iCs/>
          <w:color w:val="000000"/>
          <w:sz w:val="20"/>
          <w:szCs w:val="20"/>
        </w:rPr>
        <w:t>РК</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w:t>
      </w:r>
      <w:r w:rsidRPr="00A52E00">
        <w:rPr>
          <w:i/>
          <w:iCs/>
          <w:color w:val="000000"/>
          <w:sz w:val="20"/>
          <w:szCs w:val="20"/>
        </w:rPr>
        <w:t>ПК</w:t>
      </w:r>
      <w:r w:rsidRPr="00A52E00">
        <w:rPr>
          <w:rFonts w:ascii="Times" w:hAnsi="Times" w:cs="Times"/>
          <w:i/>
          <w:iCs/>
          <w:color w:val="000000"/>
          <w:sz w:val="20"/>
          <w:szCs w:val="20"/>
        </w:rPr>
        <w:t xml:space="preserve"> </w:t>
      </w:r>
      <w:r w:rsidRPr="00A52E00">
        <w:rPr>
          <w:i/>
          <w:iCs/>
          <w:color w:val="000000"/>
          <w:sz w:val="20"/>
          <w:szCs w:val="20"/>
        </w:rPr>
        <w:t>ФАКСИНформ</w:t>
      </w:r>
      <w:r w:rsidRPr="00A52E00">
        <w:rPr>
          <w:rFonts w:ascii="Times" w:hAnsi="Times" w:cs="Times"/>
          <w:i/>
          <w:iCs/>
          <w:color w:val="000000"/>
          <w:sz w:val="20"/>
          <w:szCs w:val="20"/>
        </w:rPr>
        <w:t>.</w:t>
      </w:r>
    </w:p>
    <w:p w:rsidR="007561D0" w:rsidRPr="00A52E00" w:rsidRDefault="007561D0" w:rsidP="00B2504D">
      <w:pPr>
        <w:numPr>
          <w:ilvl w:val="0"/>
          <w:numId w:val="11"/>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Вестник</w:t>
      </w:r>
      <w:r w:rsidRPr="00A52E00">
        <w:rPr>
          <w:rFonts w:ascii="Times" w:hAnsi="Times" w:cs="Times"/>
          <w:i/>
          <w:iCs/>
          <w:color w:val="000000"/>
          <w:sz w:val="20"/>
          <w:szCs w:val="20"/>
        </w:rPr>
        <w:t xml:space="preserve"> </w:t>
      </w:r>
      <w:r w:rsidRPr="00A52E00">
        <w:rPr>
          <w:i/>
          <w:iCs/>
          <w:color w:val="000000"/>
          <w:sz w:val="20"/>
          <w:szCs w:val="20"/>
        </w:rPr>
        <w:t>КазЭУ</w:t>
      </w:r>
      <w:r w:rsidRPr="00A52E00">
        <w:rPr>
          <w:rFonts w:ascii="Times" w:hAnsi="Times" w:cs="Times"/>
          <w:i/>
          <w:iCs/>
          <w:color w:val="000000"/>
          <w:sz w:val="20"/>
          <w:szCs w:val="20"/>
        </w:rPr>
        <w:t xml:space="preserve"> </w:t>
      </w:r>
      <w:r w:rsidRPr="00A52E00">
        <w:rPr>
          <w:i/>
          <w:iCs/>
          <w:color w:val="000000"/>
          <w:sz w:val="20"/>
          <w:szCs w:val="20"/>
        </w:rPr>
        <w:t>им</w:t>
      </w:r>
      <w:r w:rsidRPr="00A52E00">
        <w:rPr>
          <w:rFonts w:ascii="Times" w:hAnsi="Times" w:cs="Times"/>
          <w:i/>
          <w:iCs/>
          <w:color w:val="000000"/>
          <w:sz w:val="20"/>
          <w:szCs w:val="20"/>
        </w:rPr>
        <w:t xml:space="preserve">. </w:t>
      </w:r>
      <w:r w:rsidRPr="00A52E00">
        <w:rPr>
          <w:i/>
          <w:iCs/>
          <w:color w:val="000000"/>
          <w:sz w:val="20"/>
          <w:szCs w:val="20"/>
        </w:rPr>
        <w:t>Т</w:t>
      </w:r>
      <w:r w:rsidRPr="00A52E00">
        <w:rPr>
          <w:rFonts w:ascii="Times" w:hAnsi="Times" w:cs="Times"/>
          <w:i/>
          <w:iCs/>
          <w:color w:val="000000"/>
          <w:sz w:val="20"/>
          <w:szCs w:val="20"/>
        </w:rPr>
        <w:t xml:space="preserve">. </w:t>
      </w:r>
      <w:r w:rsidRPr="00A52E00">
        <w:rPr>
          <w:i/>
          <w:iCs/>
          <w:color w:val="000000"/>
          <w:sz w:val="20"/>
          <w:szCs w:val="20"/>
        </w:rPr>
        <w:t>Рыскулова</w:t>
      </w:r>
      <w:r w:rsidRPr="00A52E00">
        <w:rPr>
          <w:rFonts w:ascii="Times" w:hAnsi="Times" w:cs="Times"/>
          <w:i/>
          <w:iCs/>
          <w:color w:val="000000"/>
          <w:sz w:val="20"/>
          <w:szCs w:val="20"/>
        </w:rPr>
        <w:t xml:space="preserve">. </w:t>
      </w:r>
      <w:r w:rsidRPr="00A52E00">
        <w:rPr>
          <w:i/>
          <w:iCs/>
          <w:color w:val="000000"/>
          <w:sz w:val="20"/>
          <w:szCs w:val="20"/>
        </w:rPr>
        <w:t>Научно</w:t>
      </w:r>
      <w:r w:rsidRPr="00A52E00">
        <w:rPr>
          <w:rFonts w:ascii="Times" w:hAnsi="Times" w:cs="Times"/>
          <w:i/>
          <w:iCs/>
          <w:color w:val="000000"/>
          <w:sz w:val="20"/>
          <w:szCs w:val="20"/>
        </w:rPr>
        <w:t>-</w:t>
      </w:r>
      <w:r w:rsidRPr="00A52E00">
        <w:rPr>
          <w:i/>
          <w:iCs/>
          <w:color w:val="000000"/>
          <w:sz w:val="20"/>
          <w:szCs w:val="20"/>
        </w:rPr>
        <w:t>теоретическое</w:t>
      </w:r>
      <w:r w:rsidRPr="00A52E00">
        <w:rPr>
          <w:rFonts w:ascii="Times" w:hAnsi="Times" w:cs="Times"/>
          <w:i/>
          <w:iCs/>
          <w:color w:val="000000"/>
          <w:sz w:val="20"/>
          <w:szCs w:val="20"/>
        </w:rPr>
        <w:t xml:space="preserve"> </w:t>
      </w:r>
      <w:r w:rsidRPr="00A52E00">
        <w:rPr>
          <w:i/>
          <w:iCs/>
          <w:color w:val="000000"/>
          <w:sz w:val="20"/>
          <w:szCs w:val="20"/>
        </w:rPr>
        <w:t>издание</w:t>
      </w:r>
      <w:r w:rsidRPr="00A52E00">
        <w:rPr>
          <w:rFonts w:ascii="Times" w:hAnsi="Times" w:cs="Times"/>
          <w:i/>
          <w:iCs/>
          <w:color w:val="000000"/>
          <w:sz w:val="20"/>
          <w:szCs w:val="20"/>
        </w:rPr>
        <w:t xml:space="preserve"> </w:t>
      </w:r>
      <w:r w:rsidRPr="00A52E00">
        <w:rPr>
          <w:i/>
          <w:iCs/>
          <w:color w:val="000000"/>
          <w:sz w:val="20"/>
          <w:szCs w:val="20"/>
        </w:rPr>
        <w:t>Казахского</w:t>
      </w:r>
      <w:r w:rsidRPr="00A52E00">
        <w:rPr>
          <w:rFonts w:ascii="Times" w:hAnsi="Times" w:cs="Times"/>
          <w:i/>
          <w:iCs/>
          <w:color w:val="000000"/>
          <w:sz w:val="20"/>
          <w:szCs w:val="20"/>
        </w:rPr>
        <w:t xml:space="preserve"> </w:t>
      </w:r>
      <w:r w:rsidRPr="00A52E00">
        <w:rPr>
          <w:i/>
          <w:iCs/>
          <w:color w:val="000000"/>
          <w:sz w:val="20"/>
          <w:szCs w:val="20"/>
        </w:rPr>
        <w:t>экономического</w:t>
      </w:r>
      <w:r w:rsidRPr="00A52E00">
        <w:rPr>
          <w:rFonts w:ascii="Times" w:hAnsi="Times" w:cs="Times"/>
          <w:i/>
          <w:iCs/>
          <w:color w:val="000000"/>
          <w:sz w:val="20"/>
          <w:szCs w:val="20"/>
        </w:rPr>
        <w:t xml:space="preserve"> </w:t>
      </w:r>
      <w:r w:rsidRPr="00A52E00">
        <w:rPr>
          <w:i/>
          <w:iCs/>
          <w:color w:val="000000"/>
          <w:sz w:val="20"/>
          <w:szCs w:val="20"/>
        </w:rPr>
        <w:t>университета</w:t>
      </w:r>
      <w:r w:rsidRPr="00A52E00">
        <w:rPr>
          <w:rFonts w:ascii="Times" w:hAnsi="Times" w:cs="Times"/>
          <w:i/>
          <w:iCs/>
          <w:color w:val="000000"/>
          <w:sz w:val="20"/>
          <w:szCs w:val="20"/>
        </w:rPr>
        <w:t xml:space="preserve">. – </w:t>
      </w:r>
      <w:r w:rsidRPr="00A52E00">
        <w:rPr>
          <w:i/>
          <w:iCs/>
          <w:color w:val="000000"/>
          <w:sz w:val="20"/>
          <w:szCs w:val="20"/>
        </w:rPr>
        <w:t>Алматы</w:t>
      </w:r>
      <w:r w:rsidRPr="00A52E00">
        <w:rPr>
          <w:rFonts w:ascii="Times" w:hAnsi="Times" w:cs="Times"/>
          <w:i/>
          <w:iCs/>
          <w:color w:val="000000"/>
          <w:sz w:val="20"/>
          <w:szCs w:val="20"/>
        </w:rPr>
        <w:t xml:space="preserve">, </w:t>
      </w:r>
      <w:r w:rsidRPr="00A52E00">
        <w:rPr>
          <w:i/>
          <w:iCs/>
          <w:color w:val="000000"/>
          <w:sz w:val="20"/>
          <w:szCs w:val="20"/>
        </w:rPr>
        <w:t>Изд</w:t>
      </w:r>
      <w:r w:rsidRPr="00A52E00">
        <w:rPr>
          <w:rFonts w:ascii="Times" w:hAnsi="Times" w:cs="Times"/>
          <w:i/>
          <w:iCs/>
          <w:color w:val="000000"/>
          <w:sz w:val="20"/>
          <w:szCs w:val="20"/>
        </w:rPr>
        <w:t>-</w:t>
      </w:r>
      <w:r w:rsidRPr="00A52E00">
        <w:rPr>
          <w:i/>
          <w:iCs/>
          <w:color w:val="000000"/>
          <w:sz w:val="20"/>
          <w:szCs w:val="20"/>
        </w:rPr>
        <w:t>во</w:t>
      </w:r>
      <w:r w:rsidRPr="00A52E00">
        <w:rPr>
          <w:rFonts w:ascii="Times" w:hAnsi="Times" w:cs="Times"/>
          <w:i/>
          <w:iCs/>
          <w:color w:val="000000"/>
          <w:sz w:val="20"/>
          <w:szCs w:val="20"/>
        </w:rPr>
        <w:t xml:space="preserve"> «</w:t>
      </w:r>
      <w:r w:rsidRPr="00A52E00">
        <w:rPr>
          <w:i/>
          <w:iCs/>
          <w:color w:val="000000"/>
          <w:sz w:val="20"/>
          <w:szCs w:val="20"/>
        </w:rPr>
        <w:t>Экономика</w:t>
      </w:r>
      <w:r w:rsidRPr="00A52E00">
        <w:rPr>
          <w:rFonts w:ascii="Times" w:hAnsi="Times" w:cs="Times"/>
          <w:i/>
          <w:iCs/>
          <w:color w:val="000000"/>
          <w:sz w:val="20"/>
          <w:szCs w:val="20"/>
        </w:rPr>
        <w:t>».</w:t>
      </w:r>
    </w:p>
    <w:p w:rsidR="007561D0" w:rsidRPr="00A52E00" w:rsidRDefault="007561D0" w:rsidP="00B2504D">
      <w:pPr>
        <w:numPr>
          <w:ilvl w:val="0"/>
          <w:numId w:val="11"/>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Рынок</w:t>
      </w:r>
      <w:r w:rsidRPr="00A52E00">
        <w:rPr>
          <w:rFonts w:ascii="Times" w:hAnsi="Times" w:cs="Times"/>
          <w:i/>
          <w:iCs/>
          <w:color w:val="000000"/>
          <w:sz w:val="20"/>
          <w:szCs w:val="20"/>
        </w:rPr>
        <w:t xml:space="preserve"> </w:t>
      </w:r>
      <w:r w:rsidRPr="00A52E00">
        <w:rPr>
          <w:i/>
          <w:iCs/>
          <w:color w:val="000000"/>
          <w:sz w:val="20"/>
          <w:szCs w:val="20"/>
        </w:rPr>
        <w:t>ценных</w:t>
      </w:r>
      <w:r w:rsidRPr="00A52E00">
        <w:rPr>
          <w:rFonts w:ascii="Times" w:hAnsi="Times" w:cs="Times"/>
          <w:i/>
          <w:iCs/>
          <w:color w:val="000000"/>
          <w:sz w:val="20"/>
          <w:szCs w:val="20"/>
        </w:rPr>
        <w:t xml:space="preserve"> </w:t>
      </w:r>
      <w:r w:rsidRPr="00A52E00">
        <w:rPr>
          <w:i/>
          <w:iCs/>
          <w:color w:val="000000"/>
          <w:sz w:val="20"/>
          <w:szCs w:val="20"/>
        </w:rPr>
        <w:t>бумаг</w:t>
      </w:r>
      <w:r w:rsidRPr="00A52E00">
        <w:rPr>
          <w:rFonts w:ascii="Times" w:hAnsi="Times" w:cs="Times"/>
          <w:i/>
          <w:iCs/>
          <w:color w:val="000000"/>
          <w:sz w:val="20"/>
          <w:szCs w:val="20"/>
        </w:rPr>
        <w:t xml:space="preserve"> </w:t>
      </w:r>
      <w:r w:rsidRPr="00A52E00">
        <w:rPr>
          <w:i/>
          <w:iCs/>
          <w:color w:val="000000"/>
          <w:sz w:val="20"/>
          <w:szCs w:val="20"/>
        </w:rPr>
        <w:t>Казахстана</w:t>
      </w:r>
      <w:r w:rsidRPr="00A52E00">
        <w:rPr>
          <w:rFonts w:ascii="Times" w:hAnsi="Times" w:cs="Times"/>
          <w:i/>
          <w:iCs/>
          <w:color w:val="000000"/>
          <w:sz w:val="20"/>
          <w:szCs w:val="20"/>
        </w:rPr>
        <w:t xml:space="preserve">. </w:t>
      </w:r>
      <w:r w:rsidRPr="00A52E00">
        <w:rPr>
          <w:i/>
          <w:iCs/>
          <w:color w:val="000000"/>
          <w:sz w:val="20"/>
          <w:szCs w:val="20"/>
        </w:rPr>
        <w:t>Ежемесячный</w:t>
      </w:r>
      <w:r w:rsidRPr="00A52E00">
        <w:rPr>
          <w:rFonts w:ascii="Times" w:hAnsi="Times" w:cs="Times"/>
          <w:i/>
          <w:iCs/>
          <w:color w:val="000000"/>
          <w:sz w:val="20"/>
          <w:szCs w:val="20"/>
        </w:rPr>
        <w:t xml:space="preserve"> </w:t>
      </w:r>
      <w:r w:rsidRPr="00A52E00">
        <w:rPr>
          <w:i/>
          <w:iCs/>
          <w:color w:val="000000"/>
          <w:sz w:val="20"/>
          <w:szCs w:val="20"/>
        </w:rPr>
        <w:t>журнал</w:t>
      </w:r>
      <w:r w:rsidRPr="00A52E00">
        <w:rPr>
          <w:rFonts w:ascii="Times" w:hAnsi="Times" w:cs="Times"/>
          <w:i/>
          <w:iCs/>
          <w:color w:val="000000"/>
          <w:sz w:val="20"/>
          <w:szCs w:val="20"/>
        </w:rPr>
        <w:t>.</w:t>
      </w:r>
    </w:p>
    <w:p w:rsidR="007561D0" w:rsidRPr="00A52E00" w:rsidRDefault="007561D0" w:rsidP="00B2504D">
      <w:pPr>
        <w:numPr>
          <w:ilvl w:val="0"/>
          <w:numId w:val="11"/>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Рынок</w:t>
      </w:r>
      <w:r w:rsidRPr="00A52E00">
        <w:rPr>
          <w:rFonts w:ascii="Times" w:hAnsi="Times" w:cs="Times"/>
          <w:i/>
          <w:iCs/>
          <w:color w:val="000000"/>
          <w:sz w:val="20"/>
          <w:szCs w:val="20"/>
        </w:rPr>
        <w:t xml:space="preserve"> </w:t>
      </w:r>
      <w:r w:rsidRPr="00A52E00">
        <w:rPr>
          <w:i/>
          <w:iCs/>
          <w:color w:val="000000"/>
          <w:sz w:val="20"/>
          <w:szCs w:val="20"/>
        </w:rPr>
        <w:t>страхования</w:t>
      </w:r>
      <w:r w:rsidRPr="00A52E00">
        <w:rPr>
          <w:rFonts w:ascii="Times" w:hAnsi="Times" w:cs="Times"/>
          <w:i/>
          <w:iCs/>
          <w:color w:val="000000"/>
          <w:sz w:val="20"/>
          <w:szCs w:val="20"/>
        </w:rPr>
        <w:t xml:space="preserve">. </w:t>
      </w:r>
      <w:r w:rsidRPr="00A52E00">
        <w:rPr>
          <w:i/>
          <w:iCs/>
          <w:color w:val="000000"/>
          <w:sz w:val="20"/>
          <w:szCs w:val="20"/>
        </w:rPr>
        <w:t>Ежемесячный</w:t>
      </w:r>
      <w:r w:rsidRPr="00A52E00">
        <w:rPr>
          <w:rFonts w:ascii="Times" w:hAnsi="Times" w:cs="Times"/>
          <w:i/>
          <w:iCs/>
          <w:color w:val="000000"/>
          <w:sz w:val="20"/>
          <w:szCs w:val="20"/>
        </w:rPr>
        <w:t xml:space="preserve"> </w:t>
      </w:r>
      <w:r w:rsidRPr="00A52E00">
        <w:rPr>
          <w:i/>
          <w:iCs/>
          <w:color w:val="000000"/>
          <w:sz w:val="20"/>
          <w:szCs w:val="20"/>
        </w:rPr>
        <w:t>журнал</w:t>
      </w:r>
      <w:r w:rsidRPr="00A52E00">
        <w:rPr>
          <w:rFonts w:ascii="Times" w:hAnsi="Times" w:cs="Times"/>
          <w:i/>
          <w:iCs/>
          <w:color w:val="000000"/>
          <w:sz w:val="20"/>
          <w:szCs w:val="20"/>
        </w:rPr>
        <w:t xml:space="preserve">. </w:t>
      </w:r>
      <w:r w:rsidRPr="00A52E00">
        <w:rPr>
          <w:i/>
          <w:iCs/>
          <w:color w:val="000000"/>
          <w:sz w:val="20"/>
          <w:szCs w:val="20"/>
        </w:rPr>
        <w:t>Казахстан</w:t>
      </w:r>
      <w:r w:rsidRPr="00A52E00">
        <w:rPr>
          <w:rFonts w:ascii="Times" w:hAnsi="Times" w:cs="Times"/>
          <w:i/>
          <w:iCs/>
          <w:color w:val="000000"/>
          <w:sz w:val="20"/>
          <w:szCs w:val="20"/>
        </w:rPr>
        <w:t>.</w:t>
      </w:r>
    </w:p>
    <w:p w:rsidR="007561D0" w:rsidRPr="00A52E00" w:rsidRDefault="007561D0" w:rsidP="00B2504D">
      <w:pPr>
        <w:numPr>
          <w:ilvl w:val="0"/>
          <w:numId w:val="11"/>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Панорама</w:t>
      </w:r>
      <w:r w:rsidRPr="00A52E00">
        <w:rPr>
          <w:rFonts w:ascii="Times" w:hAnsi="Times" w:cs="Times"/>
          <w:i/>
          <w:iCs/>
          <w:color w:val="000000"/>
          <w:sz w:val="20"/>
          <w:szCs w:val="20"/>
        </w:rPr>
        <w:t xml:space="preserve">. </w:t>
      </w:r>
      <w:r w:rsidRPr="00A52E00">
        <w:rPr>
          <w:i/>
          <w:iCs/>
          <w:color w:val="000000"/>
          <w:sz w:val="20"/>
          <w:szCs w:val="20"/>
        </w:rPr>
        <w:t>Еженедельная</w:t>
      </w:r>
      <w:r w:rsidRPr="00A52E00">
        <w:rPr>
          <w:rFonts w:ascii="Times" w:hAnsi="Times" w:cs="Times"/>
          <w:i/>
          <w:iCs/>
          <w:color w:val="000000"/>
          <w:sz w:val="20"/>
          <w:szCs w:val="20"/>
        </w:rPr>
        <w:t xml:space="preserve"> </w:t>
      </w:r>
      <w:r w:rsidRPr="00A52E00">
        <w:rPr>
          <w:i/>
          <w:iCs/>
          <w:color w:val="000000"/>
          <w:sz w:val="20"/>
          <w:szCs w:val="20"/>
        </w:rPr>
        <w:t>газета</w:t>
      </w:r>
      <w:r w:rsidRPr="00A52E00">
        <w:rPr>
          <w:rFonts w:ascii="Times" w:hAnsi="Times" w:cs="Times"/>
          <w:i/>
          <w:iCs/>
          <w:color w:val="000000"/>
          <w:sz w:val="20"/>
          <w:szCs w:val="20"/>
        </w:rPr>
        <w:t xml:space="preserve"> </w:t>
      </w:r>
      <w:r w:rsidRPr="00A52E00">
        <w:rPr>
          <w:i/>
          <w:iCs/>
          <w:color w:val="000000"/>
          <w:sz w:val="20"/>
          <w:szCs w:val="20"/>
        </w:rPr>
        <w:t>Республики</w:t>
      </w:r>
      <w:r w:rsidRPr="00A52E00">
        <w:rPr>
          <w:rFonts w:ascii="Times" w:hAnsi="Times" w:cs="Times"/>
          <w:i/>
          <w:iCs/>
          <w:color w:val="000000"/>
          <w:sz w:val="20"/>
          <w:szCs w:val="20"/>
        </w:rPr>
        <w:t xml:space="preserve"> </w:t>
      </w:r>
      <w:r w:rsidRPr="00A52E00">
        <w:rPr>
          <w:i/>
          <w:iCs/>
          <w:color w:val="000000"/>
          <w:sz w:val="20"/>
          <w:szCs w:val="20"/>
        </w:rPr>
        <w:t>Казахстан</w:t>
      </w:r>
      <w:r w:rsidRPr="00A52E00">
        <w:rPr>
          <w:rFonts w:ascii="Times" w:hAnsi="Times" w:cs="Times"/>
          <w:i/>
          <w:iCs/>
          <w:color w:val="000000"/>
          <w:sz w:val="20"/>
          <w:szCs w:val="20"/>
        </w:rPr>
        <w:t>.</w:t>
      </w:r>
    </w:p>
    <w:p w:rsidR="007561D0" w:rsidRPr="00A52E00" w:rsidRDefault="007561D0" w:rsidP="00B2504D">
      <w:pPr>
        <w:numPr>
          <w:ilvl w:val="0"/>
          <w:numId w:val="11"/>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Деловая</w:t>
      </w:r>
      <w:r w:rsidRPr="00A52E00">
        <w:rPr>
          <w:rFonts w:ascii="Times" w:hAnsi="Times" w:cs="Times"/>
          <w:i/>
          <w:iCs/>
          <w:color w:val="000000"/>
          <w:sz w:val="20"/>
          <w:szCs w:val="20"/>
        </w:rPr>
        <w:t xml:space="preserve"> </w:t>
      </w:r>
      <w:r w:rsidRPr="00A52E00">
        <w:rPr>
          <w:i/>
          <w:iCs/>
          <w:color w:val="000000"/>
          <w:sz w:val="20"/>
          <w:szCs w:val="20"/>
        </w:rPr>
        <w:t>неделя</w:t>
      </w:r>
      <w:r w:rsidRPr="00A52E00">
        <w:rPr>
          <w:rFonts w:ascii="Times" w:hAnsi="Times" w:cs="Times"/>
          <w:i/>
          <w:iCs/>
          <w:color w:val="000000"/>
          <w:sz w:val="20"/>
          <w:szCs w:val="20"/>
        </w:rPr>
        <w:t xml:space="preserve">. </w:t>
      </w:r>
      <w:r w:rsidRPr="00A52E00">
        <w:rPr>
          <w:i/>
          <w:iCs/>
          <w:color w:val="000000"/>
          <w:sz w:val="20"/>
          <w:szCs w:val="20"/>
        </w:rPr>
        <w:t>Еженедельная</w:t>
      </w:r>
      <w:r w:rsidRPr="00A52E00">
        <w:rPr>
          <w:rFonts w:ascii="Times" w:hAnsi="Times" w:cs="Times"/>
          <w:i/>
          <w:iCs/>
          <w:color w:val="000000"/>
          <w:sz w:val="20"/>
          <w:szCs w:val="20"/>
        </w:rPr>
        <w:t xml:space="preserve"> </w:t>
      </w:r>
      <w:r w:rsidRPr="00A52E00">
        <w:rPr>
          <w:i/>
          <w:iCs/>
          <w:color w:val="000000"/>
          <w:sz w:val="20"/>
          <w:szCs w:val="20"/>
        </w:rPr>
        <w:t>газета</w:t>
      </w:r>
      <w:r w:rsidRPr="00A52E00">
        <w:rPr>
          <w:rFonts w:ascii="Times" w:hAnsi="Times" w:cs="Times"/>
          <w:i/>
          <w:iCs/>
          <w:color w:val="000000"/>
          <w:sz w:val="20"/>
          <w:szCs w:val="20"/>
        </w:rPr>
        <w:t xml:space="preserve"> </w:t>
      </w:r>
      <w:r w:rsidRPr="00A52E00">
        <w:rPr>
          <w:i/>
          <w:iCs/>
          <w:color w:val="000000"/>
          <w:sz w:val="20"/>
          <w:szCs w:val="20"/>
        </w:rPr>
        <w:t>Республики</w:t>
      </w:r>
      <w:r w:rsidRPr="00A52E00">
        <w:rPr>
          <w:rFonts w:ascii="Times" w:hAnsi="Times" w:cs="Times"/>
          <w:i/>
          <w:iCs/>
          <w:color w:val="000000"/>
          <w:sz w:val="20"/>
          <w:szCs w:val="20"/>
        </w:rPr>
        <w:t xml:space="preserve"> </w:t>
      </w:r>
      <w:r w:rsidRPr="00A52E00">
        <w:rPr>
          <w:i/>
          <w:iCs/>
          <w:color w:val="000000"/>
          <w:sz w:val="20"/>
          <w:szCs w:val="20"/>
        </w:rPr>
        <w:t>Казахстан</w:t>
      </w:r>
      <w:r w:rsidRPr="00A52E00">
        <w:rPr>
          <w:rFonts w:ascii="Times" w:hAnsi="Times" w:cs="Times"/>
          <w:i/>
          <w:iCs/>
          <w:color w:val="000000"/>
          <w:sz w:val="20"/>
          <w:szCs w:val="20"/>
        </w:rPr>
        <w:t>.</w:t>
      </w:r>
    </w:p>
    <w:p w:rsidR="007561D0" w:rsidRPr="00A52E00" w:rsidRDefault="007561D0" w:rsidP="00B2504D">
      <w:pPr>
        <w:numPr>
          <w:ilvl w:val="0"/>
          <w:numId w:val="11"/>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Деловой</w:t>
      </w:r>
      <w:r w:rsidRPr="00A52E00">
        <w:rPr>
          <w:rFonts w:ascii="Times" w:hAnsi="Times" w:cs="Times"/>
          <w:i/>
          <w:iCs/>
          <w:color w:val="000000"/>
          <w:sz w:val="20"/>
          <w:szCs w:val="20"/>
        </w:rPr>
        <w:t xml:space="preserve"> </w:t>
      </w:r>
      <w:r w:rsidRPr="00A52E00">
        <w:rPr>
          <w:i/>
          <w:iCs/>
          <w:color w:val="000000"/>
          <w:sz w:val="20"/>
          <w:szCs w:val="20"/>
        </w:rPr>
        <w:t>Казахстан</w:t>
      </w:r>
      <w:r w:rsidRPr="00A52E00">
        <w:rPr>
          <w:rFonts w:ascii="Times" w:hAnsi="Times" w:cs="Times"/>
          <w:i/>
          <w:iCs/>
          <w:color w:val="000000"/>
          <w:sz w:val="20"/>
          <w:szCs w:val="20"/>
        </w:rPr>
        <w:t xml:space="preserve">. </w:t>
      </w:r>
      <w:r w:rsidRPr="00A52E00">
        <w:rPr>
          <w:i/>
          <w:iCs/>
          <w:color w:val="000000"/>
          <w:sz w:val="20"/>
          <w:szCs w:val="20"/>
        </w:rPr>
        <w:t>Еженедельная</w:t>
      </w:r>
      <w:r w:rsidRPr="00A52E00">
        <w:rPr>
          <w:rFonts w:ascii="Times" w:hAnsi="Times" w:cs="Times"/>
          <w:i/>
          <w:iCs/>
          <w:color w:val="000000"/>
          <w:sz w:val="20"/>
          <w:szCs w:val="20"/>
        </w:rPr>
        <w:t xml:space="preserve"> </w:t>
      </w:r>
      <w:r w:rsidRPr="00A52E00">
        <w:rPr>
          <w:i/>
          <w:iCs/>
          <w:color w:val="000000"/>
          <w:sz w:val="20"/>
          <w:szCs w:val="20"/>
        </w:rPr>
        <w:t>газета</w:t>
      </w:r>
      <w:r w:rsidRPr="00A52E00">
        <w:rPr>
          <w:rFonts w:ascii="Times" w:hAnsi="Times" w:cs="Times"/>
          <w:i/>
          <w:iCs/>
          <w:color w:val="000000"/>
          <w:sz w:val="20"/>
          <w:szCs w:val="20"/>
        </w:rPr>
        <w:t xml:space="preserve"> </w:t>
      </w:r>
      <w:r w:rsidRPr="00A52E00">
        <w:rPr>
          <w:i/>
          <w:iCs/>
          <w:color w:val="000000"/>
          <w:sz w:val="20"/>
          <w:szCs w:val="20"/>
        </w:rPr>
        <w:t>Республики</w:t>
      </w:r>
      <w:r w:rsidRPr="00A52E00">
        <w:rPr>
          <w:rFonts w:ascii="Times" w:hAnsi="Times" w:cs="Times"/>
          <w:i/>
          <w:iCs/>
          <w:color w:val="000000"/>
          <w:sz w:val="20"/>
          <w:szCs w:val="20"/>
        </w:rPr>
        <w:t xml:space="preserve"> </w:t>
      </w:r>
      <w:r w:rsidRPr="00A52E00">
        <w:rPr>
          <w:i/>
          <w:iCs/>
          <w:color w:val="000000"/>
          <w:sz w:val="20"/>
          <w:szCs w:val="20"/>
        </w:rPr>
        <w:t>Казахстан</w:t>
      </w:r>
      <w:r w:rsidRPr="00A52E00">
        <w:rPr>
          <w:rFonts w:ascii="Times" w:hAnsi="Times" w:cs="Times"/>
          <w:i/>
          <w:iCs/>
          <w:color w:val="000000"/>
          <w:sz w:val="20"/>
          <w:szCs w:val="20"/>
        </w:rPr>
        <w:t>.</w:t>
      </w:r>
    </w:p>
    <w:p w:rsidR="007561D0" w:rsidRPr="00A52E00" w:rsidRDefault="007561D0" w:rsidP="00B2504D">
      <w:pPr>
        <w:numPr>
          <w:ilvl w:val="0"/>
          <w:numId w:val="11"/>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Егемен</w:t>
      </w:r>
      <w:r w:rsidRPr="00A52E00">
        <w:rPr>
          <w:rFonts w:ascii="Times" w:hAnsi="Times" w:cs="Times"/>
          <w:i/>
          <w:iCs/>
          <w:color w:val="000000"/>
          <w:sz w:val="20"/>
          <w:szCs w:val="20"/>
        </w:rPr>
        <w:t xml:space="preserve"> </w:t>
      </w:r>
      <w:r w:rsidRPr="00A52E00">
        <w:rPr>
          <w:i/>
          <w:iCs/>
          <w:color w:val="000000"/>
          <w:sz w:val="20"/>
          <w:szCs w:val="20"/>
        </w:rPr>
        <w:t>Қазақстан</w:t>
      </w:r>
      <w:r w:rsidRPr="00A52E00">
        <w:rPr>
          <w:rFonts w:ascii="Times" w:hAnsi="Times" w:cs="Times"/>
          <w:i/>
          <w:iCs/>
          <w:color w:val="000000"/>
          <w:sz w:val="20"/>
          <w:szCs w:val="20"/>
        </w:rPr>
        <w:t xml:space="preserve">. </w:t>
      </w:r>
      <w:r w:rsidRPr="00A52E00">
        <w:rPr>
          <w:i/>
          <w:iCs/>
          <w:color w:val="000000"/>
          <w:sz w:val="20"/>
          <w:szCs w:val="20"/>
        </w:rPr>
        <w:t>Жалпыұлттық</w:t>
      </w:r>
      <w:r w:rsidRPr="00A52E00">
        <w:rPr>
          <w:rFonts w:ascii="Times" w:hAnsi="Times" w:cs="Times"/>
          <w:i/>
          <w:iCs/>
          <w:color w:val="000000"/>
          <w:sz w:val="20"/>
          <w:szCs w:val="20"/>
        </w:rPr>
        <w:t xml:space="preserve"> </w:t>
      </w:r>
      <w:r w:rsidRPr="00A52E00">
        <w:rPr>
          <w:i/>
          <w:iCs/>
          <w:color w:val="000000"/>
          <w:sz w:val="20"/>
          <w:szCs w:val="20"/>
        </w:rPr>
        <w:t>республикалық</w:t>
      </w:r>
      <w:r w:rsidRPr="00A52E00">
        <w:rPr>
          <w:rFonts w:ascii="Times" w:hAnsi="Times" w:cs="Times"/>
          <w:i/>
          <w:iCs/>
          <w:color w:val="000000"/>
          <w:sz w:val="20"/>
          <w:szCs w:val="20"/>
        </w:rPr>
        <w:t xml:space="preserve"> </w:t>
      </w:r>
      <w:r w:rsidRPr="00A52E00">
        <w:rPr>
          <w:i/>
          <w:iCs/>
          <w:color w:val="000000"/>
          <w:sz w:val="20"/>
          <w:szCs w:val="20"/>
        </w:rPr>
        <w:t>газет</w:t>
      </w:r>
      <w:r w:rsidRPr="00A52E00">
        <w:rPr>
          <w:rFonts w:ascii="Times" w:hAnsi="Times" w:cs="Times"/>
          <w:i/>
          <w:iCs/>
          <w:color w:val="000000"/>
          <w:sz w:val="20"/>
          <w:szCs w:val="20"/>
        </w:rPr>
        <w:t>.</w:t>
      </w:r>
    </w:p>
    <w:p w:rsidR="007561D0" w:rsidRPr="00A52E00" w:rsidRDefault="007561D0" w:rsidP="00B2504D">
      <w:pPr>
        <w:numPr>
          <w:ilvl w:val="0"/>
          <w:numId w:val="11"/>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Казахстанская</w:t>
      </w:r>
      <w:r w:rsidRPr="00A52E00">
        <w:rPr>
          <w:rFonts w:ascii="Times" w:hAnsi="Times" w:cs="Times"/>
          <w:i/>
          <w:iCs/>
          <w:color w:val="000000"/>
          <w:sz w:val="20"/>
          <w:szCs w:val="20"/>
        </w:rPr>
        <w:t xml:space="preserve"> </w:t>
      </w:r>
      <w:r w:rsidRPr="00A52E00">
        <w:rPr>
          <w:i/>
          <w:iCs/>
          <w:color w:val="000000"/>
          <w:sz w:val="20"/>
          <w:szCs w:val="20"/>
        </w:rPr>
        <w:t>правда</w:t>
      </w:r>
      <w:r w:rsidRPr="00A52E00">
        <w:rPr>
          <w:rFonts w:ascii="Times" w:hAnsi="Times" w:cs="Times"/>
          <w:i/>
          <w:iCs/>
          <w:color w:val="000000"/>
          <w:sz w:val="20"/>
          <w:szCs w:val="20"/>
        </w:rPr>
        <w:t xml:space="preserve"> </w:t>
      </w:r>
      <w:r w:rsidRPr="00A52E00">
        <w:rPr>
          <w:i/>
          <w:iCs/>
          <w:color w:val="000000"/>
          <w:sz w:val="20"/>
          <w:szCs w:val="20"/>
        </w:rPr>
        <w:t>Общенациональная</w:t>
      </w:r>
      <w:r w:rsidRPr="00A52E00">
        <w:rPr>
          <w:rFonts w:ascii="Times" w:hAnsi="Times" w:cs="Times"/>
          <w:i/>
          <w:iCs/>
          <w:color w:val="000000"/>
          <w:sz w:val="20"/>
          <w:szCs w:val="20"/>
        </w:rPr>
        <w:t xml:space="preserve"> </w:t>
      </w:r>
      <w:r w:rsidRPr="00A52E00">
        <w:rPr>
          <w:i/>
          <w:iCs/>
          <w:color w:val="000000"/>
          <w:sz w:val="20"/>
          <w:szCs w:val="20"/>
        </w:rPr>
        <w:t>ежедневная</w:t>
      </w:r>
      <w:r w:rsidRPr="00A52E00">
        <w:rPr>
          <w:rFonts w:ascii="Times" w:hAnsi="Times" w:cs="Times"/>
          <w:i/>
          <w:iCs/>
          <w:color w:val="000000"/>
          <w:sz w:val="20"/>
          <w:szCs w:val="20"/>
        </w:rPr>
        <w:t xml:space="preserve"> </w:t>
      </w:r>
      <w:r w:rsidRPr="00A52E00">
        <w:rPr>
          <w:i/>
          <w:iCs/>
          <w:color w:val="000000"/>
          <w:sz w:val="20"/>
          <w:szCs w:val="20"/>
        </w:rPr>
        <w:t>газета</w:t>
      </w:r>
      <w:r w:rsidRPr="00A52E00">
        <w:rPr>
          <w:rFonts w:ascii="Times" w:hAnsi="Times" w:cs="Times"/>
          <w:i/>
          <w:iCs/>
          <w:color w:val="000000"/>
          <w:sz w:val="20"/>
          <w:szCs w:val="20"/>
        </w:rPr>
        <w:t xml:space="preserve"> </w:t>
      </w:r>
      <w:r w:rsidRPr="00A52E00">
        <w:rPr>
          <w:i/>
          <w:iCs/>
          <w:color w:val="000000"/>
          <w:sz w:val="20"/>
          <w:szCs w:val="20"/>
        </w:rPr>
        <w:t>Казахстана</w:t>
      </w:r>
      <w:r w:rsidRPr="00A52E00">
        <w:rPr>
          <w:rFonts w:ascii="Times" w:hAnsi="Times" w:cs="Times"/>
          <w:i/>
          <w:iCs/>
          <w:color w:val="000000"/>
          <w:sz w:val="20"/>
          <w:szCs w:val="20"/>
        </w:rPr>
        <w:t>.</w:t>
      </w:r>
    </w:p>
    <w:p w:rsidR="007561D0" w:rsidRPr="00A52E00" w:rsidRDefault="007561D0" w:rsidP="00B2504D">
      <w:pPr>
        <w:numPr>
          <w:ilvl w:val="0"/>
          <w:numId w:val="11"/>
        </w:numPr>
        <w:autoSpaceDE w:val="0"/>
        <w:autoSpaceDN w:val="0"/>
        <w:adjustRightInd w:val="0"/>
        <w:jc w:val="both"/>
        <w:textAlignment w:val="center"/>
        <w:rPr>
          <w:rFonts w:ascii="Times" w:hAnsi="Times" w:cs="Times"/>
          <w:i/>
          <w:iCs/>
          <w:color w:val="000000"/>
          <w:sz w:val="20"/>
          <w:szCs w:val="20"/>
        </w:rPr>
      </w:pPr>
      <w:r w:rsidRPr="00A52E00">
        <w:rPr>
          <w:i/>
          <w:iCs/>
          <w:color w:val="000000"/>
          <w:sz w:val="20"/>
          <w:szCs w:val="20"/>
        </w:rPr>
        <w:t>Новое</w:t>
      </w:r>
      <w:r w:rsidRPr="00A52E00">
        <w:rPr>
          <w:rFonts w:ascii="Times" w:hAnsi="Times" w:cs="Times"/>
          <w:i/>
          <w:iCs/>
          <w:color w:val="000000"/>
          <w:sz w:val="20"/>
          <w:szCs w:val="20"/>
        </w:rPr>
        <w:t xml:space="preserve"> </w:t>
      </w:r>
      <w:r w:rsidRPr="00A52E00">
        <w:rPr>
          <w:i/>
          <w:iCs/>
          <w:color w:val="000000"/>
          <w:sz w:val="20"/>
          <w:szCs w:val="20"/>
        </w:rPr>
        <w:t>поколение</w:t>
      </w:r>
      <w:r w:rsidRPr="00A52E00">
        <w:rPr>
          <w:rFonts w:ascii="Times" w:hAnsi="Times" w:cs="Times"/>
          <w:i/>
          <w:iCs/>
          <w:color w:val="000000"/>
          <w:sz w:val="20"/>
          <w:szCs w:val="20"/>
        </w:rPr>
        <w:t xml:space="preserve">. </w:t>
      </w:r>
      <w:r w:rsidRPr="00A52E00">
        <w:rPr>
          <w:i/>
          <w:iCs/>
          <w:color w:val="000000"/>
          <w:sz w:val="20"/>
          <w:szCs w:val="20"/>
        </w:rPr>
        <w:t>Еженедельная</w:t>
      </w:r>
      <w:r w:rsidRPr="00A52E00">
        <w:rPr>
          <w:rFonts w:ascii="Times" w:hAnsi="Times" w:cs="Times"/>
          <w:i/>
          <w:iCs/>
          <w:color w:val="000000"/>
          <w:sz w:val="20"/>
          <w:szCs w:val="20"/>
        </w:rPr>
        <w:t xml:space="preserve"> </w:t>
      </w:r>
      <w:r w:rsidRPr="00A52E00">
        <w:rPr>
          <w:i/>
          <w:iCs/>
          <w:color w:val="000000"/>
          <w:sz w:val="20"/>
          <w:szCs w:val="20"/>
        </w:rPr>
        <w:t>газета</w:t>
      </w:r>
      <w:r w:rsidRPr="00A52E00">
        <w:rPr>
          <w:rFonts w:ascii="Times" w:hAnsi="Times" w:cs="Times"/>
          <w:i/>
          <w:iCs/>
          <w:color w:val="000000"/>
          <w:sz w:val="20"/>
          <w:szCs w:val="20"/>
        </w:rPr>
        <w:t xml:space="preserve"> </w:t>
      </w:r>
      <w:r w:rsidRPr="00A52E00">
        <w:rPr>
          <w:i/>
          <w:iCs/>
          <w:color w:val="000000"/>
          <w:sz w:val="20"/>
          <w:szCs w:val="20"/>
        </w:rPr>
        <w:t>Республики</w:t>
      </w:r>
      <w:r w:rsidRPr="00A52E00">
        <w:rPr>
          <w:rFonts w:ascii="Times" w:hAnsi="Times" w:cs="Times"/>
          <w:i/>
          <w:iCs/>
          <w:color w:val="000000"/>
          <w:sz w:val="20"/>
          <w:szCs w:val="20"/>
        </w:rPr>
        <w:t xml:space="preserve"> </w:t>
      </w:r>
      <w:r w:rsidRPr="00A52E00">
        <w:rPr>
          <w:i/>
          <w:iCs/>
          <w:color w:val="000000"/>
          <w:sz w:val="20"/>
          <w:szCs w:val="20"/>
        </w:rPr>
        <w:t>Казахстан</w:t>
      </w:r>
      <w:r w:rsidRPr="00A52E00">
        <w:rPr>
          <w:rFonts w:ascii="Times" w:hAnsi="Times" w:cs="Times"/>
          <w:i/>
          <w:iCs/>
          <w:color w:val="000000"/>
          <w:sz w:val="20"/>
          <w:szCs w:val="20"/>
        </w:rPr>
        <w:t>.</w:t>
      </w:r>
    </w:p>
    <w:p w:rsidR="007561D0" w:rsidRPr="00A52E00" w:rsidRDefault="007561D0" w:rsidP="00B2504D">
      <w:pPr>
        <w:tabs>
          <w:tab w:val="left" w:pos="5760"/>
        </w:tabs>
        <w:autoSpaceDE w:val="0"/>
        <w:autoSpaceDN w:val="0"/>
        <w:adjustRightInd w:val="0"/>
        <w:spacing w:before="113"/>
        <w:jc w:val="center"/>
        <w:textAlignment w:val="center"/>
        <w:rPr>
          <w:b/>
          <w:bCs/>
          <w:i/>
          <w:iCs/>
          <w:color w:val="000000"/>
          <w:sz w:val="22"/>
          <w:szCs w:val="22"/>
        </w:rPr>
      </w:pPr>
    </w:p>
    <w:p w:rsidR="007561D0" w:rsidRPr="00A52E00" w:rsidRDefault="007561D0" w:rsidP="009501A1">
      <w:pPr>
        <w:tabs>
          <w:tab w:val="left" w:pos="5760"/>
        </w:tabs>
        <w:autoSpaceDE w:val="0"/>
        <w:autoSpaceDN w:val="0"/>
        <w:adjustRightInd w:val="0"/>
        <w:spacing w:before="113"/>
        <w:jc w:val="center"/>
        <w:textAlignment w:val="center"/>
        <w:outlineLvl w:val="0"/>
        <w:rPr>
          <w:b/>
          <w:bCs/>
          <w:i/>
          <w:iCs/>
          <w:color w:val="000000"/>
          <w:sz w:val="22"/>
          <w:szCs w:val="22"/>
          <w:lang w:val="de-DE"/>
        </w:rPr>
      </w:pPr>
      <w:r w:rsidRPr="00A52E00">
        <w:rPr>
          <w:b/>
          <w:bCs/>
          <w:i/>
          <w:iCs/>
          <w:color w:val="000000"/>
          <w:sz w:val="22"/>
          <w:szCs w:val="22"/>
        </w:rPr>
        <w:t>Интернет</w:t>
      </w:r>
      <w:r w:rsidRPr="00A52E00">
        <w:rPr>
          <w:b/>
          <w:bCs/>
          <w:i/>
          <w:iCs/>
          <w:color w:val="000000"/>
          <w:sz w:val="22"/>
          <w:szCs w:val="22"/>
          <w:lang w:val="de-DE"/>
        </w:rPr>
        <w:t>-</w:t>
      </w:r>
      <w:r w:rsidRPr="00A52E00">
        <w:rPr>
          <w:b/>
          <w:bCs/>
          <w:i/>
          <w:iCs/>
          <w:color w:val="000000"/>
          <w:sz w:val="22"/>
          <w:szCs w:val="22"/>
        </w:rPr>
        <w:t>источники</w:t>
      </w:r>
      <w:r w:rsidRPr="00A52E00">
        <w:rPr>
          <w:b/>
          <w:bCs/>
          <w:i/>
          <w:iCs/>
          <w:color w:val="000000"/>
          <w:sz w:val="22"/>
          <w:szCs w:val="22"/>
          <w:lang w:val="de-DE"/>
        </w:rPr>
        <w:t>:</w:t>
      </w:r>
    </w:p>
    <w:p w:rsidR="007561D0" w:rsidRPr="00430510" w:rsidRDefault="007561D0" w:rsidP="00B2504D">
      <w:pPr>
        <w:numPr>
          <w:ilvl w:val="0"/>
          <w:numId w:val="12"/>
        </w:numPr>
        <w:autoSpaceDE w:val="0"/>
        <w:autoSpaceDN w:val="0"/>
        <w:adjustRightInd w:val="0"/>
        <w:jc w:val="both"/>
        <w:textAlignment w:val="center"/>
        <w:rPr>
          <w:rFonts w:ascii="Times" w:hAnsi="Times" w:cs="Times"/>
          <w:iCs/>
          <w:color w:val="000000"/>
          <w:sz w:val="20"/>
          <w:szCs w:val="20"/>
          <w:lang w:val="de-DE"/>
        </w:rPr>
      </w:pPr>
      <w:r w:rsidRPr="00430510">
        <w:rPr>
          <w:rFonts w:ascii="Times" w:hAnsi="Times" w:cs="Times"/>
          <w:iCs/>
          <w:color w:val="000000"/>
          <w:sz w:val="20"/>
          <w:szCs w:val="20"/>
          <w:lang w:val="de-DE"/>
        </w:rPr>
        <w:t xml:space="preserve">www.akorda.kz; www.nationalbank.kz; </w:t>
      </w:r>
      <w:r w:rsidRPr="00430510">
        <w:rPr>
          <w:rFonts w:ascii="Times" w:hAnsi="Times" w:cs="Times"/>
          <w:iCs/>
          <w:color w:val="0000FF"/>
          <w:sz w:val="20"/>
          <w:szCs w:val="20"/>
          <w:u w:val="thick"/>
          <w:lang w:val="de-DE"/>
        </w:rPr>
        <w:t>www.minfin.kz</w:t>
      </w:r>
      <w:r w:rsidRPr="00430510">
        <w:rPr>
          <w:rFonts w:ascii="Times" w:hAnsi="Times" w:cs="Times"/>
          <w:iCs/>
          <w:color w:val="000000"/>
          <w:sz w:val="20"/>
          <w:szCs w:val="20"/>
          <w:lang w:val="de-DE"/>
        </w:rPr>
        <w:t>;</w:t>
      </w:r>
    </w:p>
    <w:p w:rsidR="007561D0" w:rsidRPr="00430510" w:rsidRDefault="007561D0" w:rsidP="00B2504D">
      <w:pPr>
        <w:numPr>
          <w:ilvl w:val="0"/>
          <w:numId w:val="12"/>
        </w:numPr>
        <w:autoSpaceDE w:val="0"/>
        <w:autoSpaceDN w:val="0"/>
        <w:adjustRightInd w:val="0"/>
        <w:jc w:val="both"/>
        <w:textAlignment w:val="center"/>
        <w:rPr>
          <w:rFonts w:ascii="Times" w:hAnsi="Times" w:cs="Times"/>
          <w:iCs/>
          <w:color w:val="000000"/>
          <w:sz w:val="20"/>
          <w:szCs w:val="20"/>
          <w:lang w:val="en-US"/>
        </w:rPr>
      </w:pPr>
      <w:r w:rsidRPr="00430510">
        <w:rPr>
          <w:rFonts w:ascii="Times" w:hAnsi="Times" w:cs="Times"/>
          <w:iCs/>
          <w:color w:val="000000"/>
          <w:sz w:val="20"/>
          <w:szCs w:val="20"/>
          <w:lang w:val="en-US"/>
        </w:rPr>
        <w:t xml:space="preserve">ww.governmtnt.kz; www.minplan.kz; www.afn.kz; </w:t>
      </w:r>
      <w:r w:rsidRPr="00430510">
        <w:rPr>
          <w:rFonts w:ascii="Times" w:hAnsi="Times" w:cs="Times"/>
          <w:iCs/>
          <w:color w:val="0000FF"/>
          <w:sz w:val="20"/>
          <w:szCs w:val="20"/>
          <w:u w:val="thick"/>
          <w:lang w:val="en-US"/>
        </w:rPr>
        <w:t>www.stat.kz</w:t>
      </w:r>
    </w:p>
    <w:p w:rsidR="007561D0" w:rsidRPr="00430510" w:rsidRDefault="007561D0" w:rsidP="00B2504D">
      <w:pPr>
        <w:rPr>
          <w:lang w:val="en-US"/>
        </w:rPr>
      </w:pPr>
    </w:p>
    <w:p w:rsidR="007561D0" w:rsidRPr="007561D0" w:rsidRDefault="007561D0" w:rsidP="00B2504D">
      <w:pPr>
        <w:rPr>
          <w:lang w:val="en-US"/>
        </w:rPr>
      </w:pPr>
    </w:p>
    <w:p w:rsidR="007561D0" w:rsidRPr="007561D0" w:rsidRDefault="007561D0" w:rsidP="00B2504D">
      <w:pPr>
        <w:rPr>
          <w:lang w:val="en-US"/>
        </w:rPr>
      </w:pPr>
    </w:p>
    <w:p w:rsidR="007561D0" w:rsidRPr="007561D0" w:rsidRDefault="007561D0" w:rsidP="00B2504D">
      <w:pPr>
        <w:rPr>
          <w:lang w:val="en-US"/>
        </w:rPr>
      </w:pPr>
    </w:p>
    <w:p w:rsidR="007561D0" w:rsidRPr="007561D0" w:rsidRDefault="007561D0" w:rsidP="00B2504D">
      <w:pPr>
        <w:rPr>
          <w:lang w:val="en-US"/>
        </w:rPr>
      </w:pPr>
    </w:p>
    <w:p w:rsidR="007561D0" w:rsidRPr="007561D0" w:rsidRDefault="007561D0" w:rsidP="00B2504D">
      <w:pPr>
        <w:rPr>
          <w:lang w:val="en-US"/>
        </w:rPr>
      </w:pPr>
    </w:p>
    <w:p w:rsidR="007561D0" w:rsidRPr="007561D0" w:rsidRDefault="007561D0" w:rsidP="00B2504D">
      <w:pPr>
        <w:rPr>
          <w:lang w:val="en-US"/>
        </w:rPr>
      </w:pPr>
    </w:p>
    <w:p w:rsidR="007561D0" w:rsidRPr="00CF11F6" w:rsidRDefault="007561D0" w:rsidP="00B2504D">
      <w:pPr>
        <w:rPr>
          <w:lang w:val="en-US"/>
        </w:rPr>
      </w:pPr>
    </w:p>
    <w:p w:rsidR="00392D97" w:rsidRPr="00CF11F6" w:rsidRDefault="00392D97" w:rsidP="00B2504D">
      <w:pPr>
        <w:rPr>
          <w:lang w:val="en-US"/>
        </w:rPr>
      </w:pPr>
    </w:p>
    <w:p w:rsidR="00392D97" w:rsidRPr="00CF11F6" w:rsidRDefault="00392D97" w:rsidP="00B2504D">
      <w:pPr>
        <w:rPr>
          <w:lang w:val="en-US"/>
        </w:rPr>
      </w:pPr>
    </w:p>
    <w:p w:rsidR="00392D97" w:rsidRPr="00CF11F6" w:rsidRDefault="00392D97" w:rsidP="00B2504D">
      <w:pPr>
        <w:rPr>
          <w:lang w:val="en-US"/>
        </w:rPr>
      </w:pPr>
    </w:p>
    <w:p w:rsidR="00392D97" w:rsidRPr="00CF11F6" w:rsidRDefault="00392D97" w:rsidP="00B2504D">
      <w:pPr>
        <w:rPr>
          <w:lang w:val="en-US"/>
        </w:rPr>
      </w:pPr>
    </w:p>
    <w:p w:rsidR="00392D97" w:rsidRPr="00CF11F6" w:rsidRDefault="00392D97" w:rsidP="00B2504D">
      <w:pPr>
        <w:rPr>
          <w:lang w:val="en-US"/>
        </w:rPr>
      </w:pPr>
    </w:p>
    <w:p w:rsidR="00392D97" w:rsidRPr="00CF11F6" w:rsidRDefault="00392D97" w:rsidP="00B2504D">
      <w:pPr>
        <w:rPr>
          <w:lang w:val="en-US"/>
        </w:rPr>
      </w:pPr>
    </w:p>
    <w:p w:rsidR="00392D97" w:rsidRPr="00CF11F6" w:rsidRDefault="00392D97" w:rsidP="00B2504D">
      <w:pPr>
        <w:rPr>
          <w:lang w:val="en-US"/>
        </w:rPr>
      </w:pPr>
    </w:p>
    <w:p w:rsidR="007561D0" w:rsidRPr="007561D0" w:rsidRDefault="007561D0" w:rsidP="00B2504D">
      <w:pPr>
        <w:rPr>
          <w:lang w:val="en-US"/>
        </w:rPr>
      </w:pPr>
    </w:p>
    <w:p w:rsidR="007561D0" w:rsidRPr="007561D0" w:rsidRDefault="007561D0" w:rsidP="00B2504D">
      <w:pPr>
        <w:rPr>
          <w:lang w:val="en-US"/>
        </w:rPr>
      </w:pPr>
    </w:p>
    <w:p w:rsidR="007561D0" w:rsidRPr="007561D0" w:rsidRDefault="007561D0" w:rsidP="00B2504D">
      <w:pPr>
        <w:rPr>
          <w:lang w:val="en-US"/>
        </w:rPr>
      </w:pPr>
    </w:p>
    <w:p w:rsidR="007561D0" w:rsidRPr="007561D0" w:rsidRDefault="007561D0" w:rsidP="00B2504D">
      <w:pPr>
        <w:rPr>
          <w:lang w:val="en-US"/>
        </w:rPr>
      </w:pPr>
    </w:p>
    <w:p w:rsidR="007561D0" w:rsidRPr="007561D0" w:rsidRDefault="007561D0" w:rsidP="00B2504D">
      <w:pPr>
        <w:rPr>
          <w:lang w:val="en-US"/>
        </w:rPr>
      </w:pPr>
    </w:p>
    <w:p w:rsidR="007561D0" w:rsidRPr="007561D0" w:rsidRDefault="007561D0" w:rsidP="00B2504D">
      <w:pPr>
        <w:rPr>
          <w:lang w:val="en-US"/>
        </w:rPr>
      </w:pPr>
    </w:p>
    <w:p w:rsidR="007561D0" w:rsidRPr="001B45CC" w:rsidRDefault="00430510" w:rsidP="009501A1">
      <w:pPr>
        <w:jc w:val="center"/>
        <w:outlineLvl w:val="0"/>
        <w:rPr>
          <w:b/>
          <w:lang w:val="kk-KZ"/>
        </w:rPr>
      </w:pPr>
      <w:r w:rsidRPr="001B45CC">
        <w:rPr>
          <w:b/>
          <w:lang w:val="kk-KZ"/>
        </w:rPr>
        <w:t>ТЕРМИНОЛОГИЯЛЫҚ – ТҮСІНДІРМЕ СӨЗДІК</w:t>
      </w:r>
    </w:p>
    <w:p w:rsidR="00430510" w:rsidRDefault="00430510" w:rsidP="00B2504D">
      <w:pPr>
        <w:autoSpaceDE w:val="0"/>
        <w:autoSpaceDN w:val="0"/>
        <w:adjustRightInd w:val="0"/>
        <w:jc w:val="center"/>
        <w:textAlignment w:val="center"/>
        <w:rPr>
          <w:b/>
          <w:bCs/>
          <w:color w:val="000000"/>
          <w:lang w:val="kk-KZ"/>
        </w:rPr>
      </w:pPr>
    </w:p>
    <w:p w:rsidR="007561D0" w:rsidRPr="007561D0" w:rsidRDefault="007561D0" w:rsidP="009501A1">
      <w:pPr>
        <w:autoSpaceDE w:val="0"/>
        <w:autoSpaceDN w:val="0"/>
        <w:adjustRightInd w:val="0"/>
        <w:jc w:val="center"/>
        <w:textAlignment w:val="center"/>
        <w:outlineLvl w:val="0"/>
        <w:rPr>
          <w:rFonts w:ascii="Times" w:hAnsi="Times" w:cs="Times"/>
          <w:b/>
          <w:bCs/>
          <w:color w:val="000000"/>
          <w:lang w:val="en-US"/>
        </w:rPr>
      </w:pPr>
      <w:r w:rsidRPr="00A52E00">
        <w:rPr>
          <w:b/>
          <w:bCs/>
          <w:color w:val="000000"/>
        </w:rPr>
        <w:t>А</w:t>
      </w:r>
    </w:p>
    <w:p w:rsidR="007561D0" w:rsidRPr="007561D0" w:rsidRDefault="007561D0" w:rsidP="00B2504D">
      <w:pPr>
        <w:autoSpaceDE w:val="0"/>
        <w:autoSpaceDN w:val="0"/>
        <w:adjustRightInd w:val="0"/>
        <w:ind w:firstLine="283"/>
        <w:jc w:val="both"/>
        <w:textAlignment w:val="center"/>
        <w:rPr>
          <w:color w:val="000000"/>
          <w:sz w:val="20"/>
          <w:szCs w:val="20"/>
          <w:lang w:val="en-US"/>
        </w:rPr>
      </w:pPr>
      <w:r w:rsidRPr="00A52E00">
        <w:rPr>
          <w:b/>
          <w:bCs/>
          <w:i/>
          <w:iCs/>
          <w:color w:val="000000"/>
          <w:sz w:val="20"/>
          <w:szCs w:val="20"/>
        </w:rPr>
        <w:t>Аваль</w:t>
      </w:r>
      <w:r w:rsidRPr="007561D0">
        <w:rPr>
          <w:b/>
          <w:bCs/>
          <w:i/>
          <w:iCs/>
          <w:color w:val="000000"/>
          <w:sz w:val="20"/>
          <w:szCs w:val="20"/>
          <w:lang w:val="en-US"/>
        </w:rPr>
        <w:t xml:space="preserve"> </w:t>
      </w:r>
      <w:r w:rsidRPr="007561D0">
        <w:rPr>
          <w:i/>
          <w:iCs/>
          <w:color w:val="000000"/>
          <w:sz w:val="20"/>
          <w:szCs w:val="20"/>
          <w:lang w:val="en-US"/>
        </w:rPr>
        <w:t xml:space="preserve">– </w:t>
      </w:r>
      <w:r w:rsidRPr="00A52E00">
        <w:rPr>
          <w:color w:val="000000"/>
          <w:sz w:val="20"/>
          <w:szCs w:val="20"/>
        </w:rPr>
        <w:t>вексельдік</w:t>
      </w:r>
      <w:r w:rsidRPr="007561D0">
        <w:rPr>
          <w:color w:val="000000"/>
          <w:sz w:val="20"/>
          <w:szCs w:val="20"/>
          <w:lang w:val="en-US"/>
        </w:rPr>
        <w:t xml:space="preserve"> </w:t>
      </w:r>
      <w:r w:rsidRPr="00A52E00">
        <w:rPr>
          <w:color w:val="000000"/>
          <w:sz w:val="20"/>
          <w:szCs w:val="20"/>
        </w:rPr>
        <w:t>кепілдік</w:t>
      </w:r>
      <w:r w:rsidRPr="007561D0">
        <w:rPr>
          <w:color w:val="000000"/>
          <w:sz w:val="20"/>
          <w:szCs w:val="20"/>
          <w:lang w:val="en-US"/>
        </w:rPr>
        <w:t xml:space="preserve">, </w:t>
      </w:r>
      <w:r w:rsidRPr="00A52E00">
        <w:rPr>
          <w:color w:val="000000"/>
          <w:sz w:val="20"/>
          <w:szCs w:val="20"/>
        </w:rPr>
        <w:t>оны</w:t>
      </w:r>
      <w:r w:rsidRPr="007561D0">
        <w:rPr>
          <w:color w:val="000000"/>
          <w:sz w:val="20"/>
          <w:szCs w:val="20"/>
          <w:lang w:val="en-US"/>
        </w:rPr>
        <w:t xml:space="preserve"> </w:t>
      </w:r>
      <w:r w:rsidRPr="00A52E00">
        <w:rPr>
          <w:color w:val="000000"/>
          <w:sz w:val="20"/>
          <w:szCs w:val="20"/>
        </w:rPr>
        <w:t>жасаған</w:t>
      </w:r>
      <w:r w:rsidRPr="007561D0">
        <w:rPr>
          <w:color w:val="000000"/>
          <w:sz w:val="20"/>
          <w:szCs w:val="20"/>
          <w:lang w:val="en-US"/>
        </w:rPr>
        <w:t xml:space="preserve"> </w:t>
      </w:r>
      <w:r w:rsidRPr="00A52E00">
        <w:rPr>
          <w:color w:val="000000"/>
          <w:sz w:val="20"/>
          <w:szCs w:val="20"/>
        </w:rPr>
        <w:t>тұлға</w:t>
      </w:r>
      <w:r w:rsidRPr="007561D0">
        <w:rPr>
          <w:color w:val="000000"/>
          <w:sz w:val="20"/>
          <w:szCs w:val="20"/>
          <w:lang w:val="en-US"/>
        </w:rPr>
        <w:t xml:space="preserve"> </w:t>
      </w:r>
      <w:r w:rsidRPr="00A52E00">
        <w:rPr>
          <w:color w:val="000000"/>
          <w:sz w:val="20"/>
          <w:szCs w:val="20"/>
        </w:rPr>
        <w:t>вексель</w:t>
      </w:r>
      <w:r w:rsidRPr="007561D0">
        <w:rPr>
          <w:color w:val="000000"/>
          <w:sz w:val="20"/>
          <w:szCs w:val="20"/>
          <w:lang w:val="en-US"/>
        </w:rPr>
        <w:t xml:space="preserve"> </w:t>
      </w:r>
      <w:r w:rsidRPr="00A52E00">
        <w:rPr>
          <w:color w:val="000000"/>
          <w:sz w:val="20"/>
          <w:szCs w:val="20"/>
        </w:rPr>
        <w:t>бойынша</w:t>
      </w:r>
      <w:r w:rsidRPr="007561D0">
        <w:rPr>
          <w:color w:val="000000"/>
          <w:sz w:val="20"/>
          <w:szCs w:val="20"/>
          <w:lang w:val="en-US"/>
        </w:rPr>
        <w:t xml:space="preserve"> </w:t>
      </w:r>
      <w:r w:rsidRPr="00A52E00">
        <w:rPr>
          <w:color w:val="000000"/>
          <w:sz w:val="20"/>
          <w:szCs w:val="20"/>
        </w:rPr>
        <w:t>міндетті</w:t>
      </w:r>
      <w:r w:rsidRPr="007561D0">
        <w:rPr>
          <w:color w:val="000000"/>
          <w:sz w:val="20"/>
          <w:szCs w:val="20"/>
          <w:lang w:val="en-US"/>
        </w:rPr>
        <w:t xml:space="preserve"> </w:t>
      </w:r>
      <w:r w:rsidRPr="00A52E00">
        <w:rPr>
          <w:color w:val="000000"/>
          <w:sz w:val="20"/>
          <w:szCs w:val="20"/>
        </w:rPr>
        <w:t>тұлға</w:t>
      </w:r>
      <w:r w:rsidRPr="007561D0">
        <w:rPr>
          <w:color w:val="000000"/>
          <w:sz w:val="20"/>
          <w:szCs w:val="20"/>
          <w:lang w:val="en-US"/>
        </w:rPr>
        <w:t xml:space="preserve"> </w:t>
      </w:r>
      <w:r w:rsidRPr="00A52E00">
        <w:rPr>
          <w:color w:val="000000"/>
          <w:sz w:val="20"/>
          <w:szCs w:val="20"/>
        </w:rPr>
        <w:t>үшін</w:t>
      </w:r>
      <w:r w:rsidRPr="007561D0">
        <w:rPr>
          <w:color w:val="000000"/>
          <w:sz w:val="20"/>
          <w:szCs w:val="20"/>
          <w:lang w:val="en-US"/>
        </w:rPr>
        <w:t xml:space="preserve"> </w:t>
      </w:r>
      <w:r w:rsidRPr="00A52E00">
        <w:rPr>
          <w:color w:val="000000"/>
          <w:sz w:val="20"/>
          <w:szCs w:val="20"/>
        </w:rPr>
        <w:t>вексель</w:t>
      </w:r>
      <w:r w:rsidRPr="007561D0">
        <w:rPr>
          <w:color w:val="000000"/>
          <w:sz w:val="20"/>
          <w:szCs w:val="20"/>
          <w:lang w:val="en-US"/>
        </w:rPr>
        <w:t xml:space="preserve"> </w:t>
      </w:r>
      <w:r w:rsidRPr="00A52E00">
        <w:rPr>
          <w:color w:val="000000"/>
          <w:sz w:val="20"/>
          <w:szCs w:val="20"/>
        </w:rPr>
        <w:t>бойынша</w:t>
      </w:r>
      <w:r w:rsidRPr="007561D0">
        <w:rPr>
          <w:color w:val="000000"/>
          <w:sz w:val="20"/>
          <w:szCs w:val="20"/>
          <w:lang w:val="en-US"/>
        </w:rPr>
        <w:t xml:space="preserve"> </w:t>
      </w:r>
      <w:r w:rsidRPr="00A52E00">
        <w:rPr>
          <w:color w:val="000000"/>
          <w:sz w:val="20"/>
          <w:szCs w:val="20"/>
        </w:rPr>
        <w:t>төлемді</w:t>
      </w:r>
      <w:r w:rsidRPr="007561D0">
        <w:rPr>
          <w:color w:val="000000"/>
          <w:sz w:val="20"/>
          <w:szCs w:val="20"/>
          <w:lang w:val="en-US"/>
        </w:rPr>
        <w:t xml:space="preserve"> </w:t>
      </w:r>
      <w:r w:rsidRPr="00A52E00">
        <w:rPr>
          <w:color w:val="000000"/>
          <w:sz w:val="20"/>
          <w:szCs w:val="20"/>
        </w:rPr>
        <w:t>жүзеге</w:t>
      </w:r>
      <w:r w:rsidRPr="007561D0">
        <w:rPr>
          <w:color w:val="000000"/>
          <w:sz w:val="20"/>
          <w:szCs w:val="20"/>
          <w:lang w:val="en-US"/>
        </w:rPr>
        <w:t xml:space="preserve"> </w:t>
      </w:r>
      <w:r w:rsidRPr="00A52E00">
        <w:rPr>
          <w:color w:val="000000"/>
          <w:sz w:val="20"/>
          <w:szCs w:val="20"/>
        </w:rPr>
        <w:t>асыру</w:t>
      </w:r>
      <w:r w:rsidRPr="007561D0">
        <w:rPr>
          <w:color w:val="000000"/>
          <w:sz w:val="20"/>
          <w:szCs w:val="20"/>
          <w:lang w:val="en-US"/>
        </w:rPr>
        <w:t xml:space="preserve"> </w:t>
      </w:r>
      <w:r w:rsidRPr="00A52E00">
        <w:rPr>
          <w:color w:val="000000"/>
          <w:sz w:val="20"/>
          <w:szCs w:val="20"/>
        </w:rPr>
        <w:t>жөнінде</w:t>
      </w:r>
      <w:r w:rsidRPr="007561D0">
        <w:rPr>
          <w:color w:val="000000"/>
          <w:sz w:val="20"/>
          <w:szCs w:val="20"/>
          <w:lang w:val="en-US"/>
        </w:rPr>
        <w:t xml:space="preserve"> (</w:t>
      </w:r>
      <w:r w:rsidRPr="00A52E00">
        <w:rPr>
          <w:color w:val="000000"/>
          <w:sz w:val="20"/>
          <w:szCs w:val="20"/>
        </w:rPr>
        <w:t>толық</w:t>
      </w:r>
      <w:r w:rsidRPr="007561D0">
        <w:rPr>
          <w:color w:val="000000"/>
          <w:sz w:val="20"/>
          <w:szCs w:val="20"/>
          <w:lang w:val="en-US"/>
        </w:rPr>
        <w:t xml:space="preserve"> </w:t>
      </w:r>
      <w:r w:rsidRPr="00A52E00">
        <w:rPr>
          <w:color w:val="000000"/>
          <w:sz w:val="20"/>
          <w:szCs w:val="20"/>
        </w:rPr>
        <w:t>немесе</w:t>
      </w:r>
      <w:r w:rsidRPr="007561D0">
        <w:rPr>
          <w:color w:val="000000"/>
          <w:sz w:val="20"/>
          <w:szCs w:val="20"/>
          <w:lang w:val="en-US"/>
        </w:rPr>
        <w:t xml:space="preserve"> </w:t>
      </w:r>
      <w:r w:rsidRPr="00A52E00">
        <w:rPr>
          <w:color w:val="000000"/>
          <w:sz w:val="20"/>
          <w:szCs w:val="20"/>
        </w:rPr>
        <w:t>ішінара</w:t>
      </w:r>
      <w:r w:rsidRPr="007561D0">
        <w:rPr>
          <w:color w:val="000000"/>
          <w:sz w:val="20"/>
          <w:szCs w:val="20"/>
          <w:lang w:val="en-US"/>
        </w:rPr>
        <w:t xml:space="preserve">) </w:t>
      </w:r>
      <w:r w:rsidRPr="00A52E00">
        <w:rPr>
          <w:color w:val="000000"/>
          <w:sz w:val="20"/>
          <w:szCs w:val="20"/>
        </w:rPr>
        <w:t>өзіне</w:t>
      </w:r>
      <w:r w:rsidRPr="007561D0">
        <w:rPr>
          <w:color w:val="000000"/>
          <w:sz w:val="20"/>
          <w:szCs w:val="20"/>
          <w:lang w:val="en-US"/>
        </w:rPr>
        <w:t xml:space="preserve"> </w:t>
      </w:r>
      <w:r w:rsidRPr="00A52E00">
        <w:rPr>
          <w:color w:val="000000"/>
          <w:sz w:val="20"/>
          <w:szCs w:val="20"/>
        </w:rPr>
        <w:t>міндеттеме</w:t>
      </w:r>
      <w:r w:rsidRPr="007561D0">
        <w:rPr>
          <w:color w:val="000000"/>
          <w:sz w:val="20"/>
          <w:szCs w:val="20"/>
          <w:lang w:val="en-US"/>
        </w:rPr>
        <w:t xml:space="preserve"> </w:t>
      </w:r>
      <w:r w:rsidRPr="00A52E00">
        <w:rPr>
          <w:color w:val="000000"/>
          <w:sz w:val="20"/>
          <w:szCs w:val="20"/>
        </w:rPr>
        <w:t>қабылдайды</w:t>
      </w:r>
      <w:r w:rsidRPr="007561D0">
        <w:rPr>
          <w:color w:val="000000"/>
          <w:sz w:val="20"/>
          <w:szCs w:val="20"/>
          <w:lang w:val="en-US"/>
        </w:rPr>
        <w:t>.</w:t>
      </w:r>
    </w:p>
    <w:p w:rsidR="007561D0" w:rsidRPr="007561D0" w:rsidRDefault="007561D0" w:rsidP="00B2504D">
      <w:pPr>
        <w:autoSpaceDE w:val="0"/>
        <w:autoSpaceDN w:val="0"/>
        <w:adjustRightInd w:val="0"/>
        <w:ind w:firstLine="283"/>
        <w:jc w:val="both"/>
        <w:textAlignment w:val="center"/>
        <w:rPr>
          <w:color w:val="000000"/>
          <w:sz w:val="20"/>
          <w:szCs w:val="20"/>
          <w:lang w:val="en-US"/>
        </w:rPr>
      </w:pPr>
      <w:r w:rsidRPr="00A52E00">
        <w:rPr>
          <w:b/>
          <w:bCs/>
          <w:i/>
          <w:iCs/>
          <w:color w:val="000000"/>
          <w:sz w:val="20"/>
          <w:szCs w:val="20"/>
        </w:rPr>
        <w:t>Автоматтандырылған</w:t>
      </w:r>
      <w:r w:rsidRPr="007561D0">
        <w:rPr>
          <w:b/>
          <w:bCs/>
          <w:i/>
          <w:iCs/>
          <w:color w:val="000000"/>
          <w:sz w:val="20"/>
          <w:szCs w:val="20"/>
          <w:lang w:val="en-US"/>
        </w:rPr>
        <w:t xml:space="preserve"> </w:t>
      </w:r>
      <w:r w:rsidRPr="00A52E00">
        <w:rPr>
          <w:b/>
          <w:bCs/>
          <w:i/>
          <w:iCs/>
          <w:color w:val="000000"/>
          <w:sz w:val="20"/>
          <w:szCs w:val="20"/>
        </w:rPr>
        <w:t>ақпараттық</w:t>
      </w:r>
      <w:r w:rsidRPr="007561D0">
        <w:rPr>
          <w:b/>
          <w:bCs/>
          <w:i/>
          <w:iCs/>
          <w:color w:val="000000"/>
          <w:sz w:val="20"/>
          <w:szCs w:val="20"/>
          <w:lang w:val="en-US"/>
        </w:rPr>
        <w:t xml:space="preserve"> </w:t>
      </w:r>
      <w:r w:rsidRPr="00A52E00">
        <w:rPr>
          <w:b/>
          <w:bCs/>
          <w:i/>
          <w:iCs/>
          <w:color w:val="000000"/>
          <w:sz w:val="20"/>
          <w:szCs w:val="20"/>
        </w:rPr>
        <w:t>жүйе</w:t>
      </w:r>
      <w:r w:rsidRPr="007561D0">
        <w:rPr>
          <w:b/>
          <w:bCs/>
          <w:i/>
          <w:iCs/>
          <w:color w:val="000000"/>
          <w:sz w:val="20"/>
          <w:szCs w:val="20"/>
          <w:lang w:val="en-US"/>
        </w:rPr>
        <w:t xml:space="preserve"> </w:t>
      </w:r>
      <w:r w:rsidRPr="007561D0">
        <w:rPr>
          <w:i/>
          <w:iCs/>
          <w:color w:val="000000"/>
          <w:sz w:val="20"/>
          <w:szCs w:val="20"/>
          <w:lang w:val="en-US"/>
        </w:rPr>
        <w:t xml:space="preserve">– </w:t>
      </w:r>
      <w:r w:rsidRPr="00A52E00">
        <w:rPr>
          <w:color w:val="000000"/>
          <w:sz w:val="20"/>
          <w:szCs w:val="20"/>
        </w:rPr>
        <w:t>жинақтаушы</w:t>
      </w:r>
      <w:r w:rsidRPr="007561D0">
        <w:rPr>
          <w:color w:val="000000"/>
          <w:sz w:val="20"/>
          <w:szCs w:val="20"/>
          <w:lang w:val="en-US"/>
        </w:rPr>
        <w:t xml:space="preserve"> </w:t>
      </w:r>
      <w:r w:rsidRPr="00A52E00">
        <w:rPr>
          <w:color w:val="000000"/>
          <w:sz w:val="20"/>
          <w:szCs w:val="20"/>
        </w:rPr>
        <w:t>зейнетақы</w:t>
      </w:r>
      <w:r w:rsidRPr="007561D0">
        <w:rPr>
          <w:color w:val="000000"/>
          <w:sz w:val="20"/>
          <w:szCs w:val="20"/>
          <w:lang w:val="en-US"/>
        </w:rPr>
        <w:t xml:space="preserve"> </w:t>
      </w:r>
      <w:r w:rsidRPr="00A52E00">
        <w:rPr>
          <w:color w:val="000000"/>
          <w:sz w:val="20"/>
          <w:szCs w:val="20"/>
        </w:rPr>
        <w:t>қорының</w:t>
      </w:r>
      <w:r w:rsidRPr="007561D0">
        <w:rPr>
          <w:color w:val="000000"/>
          <w:sz w:val="20"/>
          <w:szCs w:val="20"/>
          <w:lang w:val="en-US"/>
        </w:rPr>
        <w:t xml:space="preserve"> </w:t>
      </w:r>
      <w:r w:rsidRPr="00A52E00">
        <w:rPr>
          <w:color w:val="000000"/>
          <w:sz w:val="20"/>
          <w:szCs w:val="20"/>
        </w:rPr>
        <w:t>жеке</w:t>
      </w:r>
      <w:r w:rsidRPr="007561D0">
        <w:rPr>
          <w:color w:val="000000"/>
          <w:sz w:val="20"/>
          <w:szCs w:val="20"/>
          <w:lang w:val="en-US"/>
        </w:rPr>
        <w:t xml:space="preserve"> </w:t>
      </w:r>
      <w:r w:rsidRPr="00A52E00">
        <w:rPr>
          <w:color w:val="000000"/>
          <w:sz w:val="20"/>
          <w:szCs w:val="20"/>
        </w:rPr>
        <w:t>зейнетақы</w:t>
      </w:r>
      <w:r w:rsidRPr="007561D0">
        <w:rPr>
          <w:color w:val="000000"/>
          <w:sz w:val="20"/>
          <w:szCs w:val="20"/>
          <w:lang w:val="en-US"/>
        </w:rPr>
        <w:t xml:space="preserve"> </w:t>
      </w:r>
      <w:r w:rsidRPr="00A52E00">
        <w:rPr>
          <w:color w:val="000000"/>
          <w:sz w:val="20"/>
          <w:szCs w:val="20"/>
        </w:rPr>
        <w:t>шотындағы</w:t>
      </w:r>
      <w:r w:rsidRPr="007561D0">
        <w:rPr>
          <w:color w:val="000000"/>
          <w:sz w:val="20"/>
          <w:szCs w:val="20"/>
          <w:lang w:val="en-US"/>
        </w:rPr>
        <w:t xml:space="preserve"> </w:t>
      </w:r>
      <w:r w:rsidRPr="00A52E00">
        <w:rPr>
          <w:color w:val="000000"/>
          <w:sz w:val="20"/>
          <w:szCs w:val="20"/>
        </w:rPr>
        <w:t>зейнетақылық</w:t>
      </w:r>
      <w:r w:rsidRPr="007561D0">
        <w:rPr>
          <w:color w:val="000000"/>
          <w:sz w:val="20"/>
          <w:szCs w:val="20"/>
          <w:lang w:val="en-US"/>
        </w:rPr>
        <w:t xml:space="preserve"> </w:t>
      </w:r>
      <w:r w:rsidRPr="00A52E00">
        <w:rPr>
          <w:color w:val="000000"/>
          <w:sz w:val="20"/>
          <w:szCs w:val="20"/>
        </w:rPr>
        <w:t>активтерді</w:t>
      </w:r>
      <w:r w:rsidRPr="007561D0">
        <w:rPr>
          <w:color w:val="000000"/>
          <w:sz w:val="20"/>
          <w:szCs w:val="20"/>
          <w:lang w:val="en-US"/>
        </w:rPr>
        <w:t xml:space="preserve"> </w:t>
      </w:r>
      <w:r w:rsidRPr="00A52E00">
        <w:rPr>
          <w:color w:val="000000"/>
          <w:sz w:val="20"/>
          <w:szCs w:val="20"/>
        </w:rPr>
        <w:t>ж</w:t>
      </w:r>
      <w:r w:rsidRPr="007561D0">
        <w:rPr>
          <w:color w:val="000000"/>
          <w:sz w:val="20"/>
          <w:szCs w:val="20"/>
          <w:lang w:val="en-US"/>
        </w:rPr>
        <w:t>ə</w:t>
      </w:r>
      <w:r w:rsidRPr="00A52E00">
        <w:rPr>
          <w:color w:val="000000"/>
          <w:sz w:val="20"/>
          <w:szCs w:val="20"/>
        </w:rPr>
        <w:t>не</w:t>
      </w:r>
      <w:r w:rsidRPr="007561D0">
        <w:rPr>
          <w:color w:val="000000"/>
          <w:sz w:val="20"/>
          <w:szCs w:val="20"/>
          <w:lang w:val="en-US"/>
        </w:rPr>
        <w:t xml:space="preserve"> </w:t>
      </w:r>
      <w:r w:rsidRPr="00A52E00">
        <w:rPr>
          <w:color w:val="000000"/>
          <w:sz w:val="20"/>
          <w:szCs w:val="20"/>
        </w:rPr>
        <w:t>жинақталған</w:t>
      </w:r>
      <w:r w:rsidRPr="007561D0">
        <w:rPr>
          <w:color w:val="000000"/>
          <w:sz w:val="20"/>
          <w:szCs w:val="20"/>
          <w:lang w:val="en-US"/>
        </w:rPr>
        <w:t xml:space="preserve"> </w:t>
      </w:r>
      <w:r w:rsidRPr="00A52E00">
        <w:rPr>
          <w:color w:val="000000"/>
          <w:sz w:val="20"/>
          <w:szCs w:val="20"/>
        </w:rPr>
        <w:t>қаражатты</w:t>
      </w:r>
      <w:r w:rsidRPr="007561D0">
        <w:rPr>
          <w:color w:val="000000"/>
          <w:sz w:val="20"/>
          <w:szCs w:val="20"/>
          <w:lang w:val="en-US"/>
        </w:rPr>
        <w:t xml:space="preserve"> </w:t>
      </w:r>
      <w:r w:rsidRPr="00A52E00">
        <w:rPr>
          <w:color w:val="000000"/>
          <w:sz w:val="20"/>
          <w:szCs w:val="20"/>
        </w:rPr>
        <w:t>есепке</w:t>
      </w:r>
      <w:r w:rsidRPr="007561D0">
        <w:rPr>
          <w:color w:val="000000"/>
          <w:sz w:val="20"/>
          <w:szCs w:val="20"/>
          <w:lang w:val="en-US"/>
        </w:rPr>
        <w:t xml:space="preserve"> </w:t>
      </w:r>
      <w:r w:rsidRPr="00A52E00">
        <w:rPr>
          <w:color w:val="000000"/>
          <w:sz w:val="20"/>
          <w:szCs w:val="20"/>
        </w:rPr>
        <w:t>алуды</w:t>
      </w:r>
      <w:r w:rsidRPr="007561D0">
        <w:rPr>
          <w:color w:val="000000"/>
          <w:sz w:val="20"/>
          <w:szCs w:val="20"/>
          <w:lang w:val="en-US"/>
        </w:rPr>
        <w:t xml:space="preserve"> </w:t>
      </w:r>
      <w:r w:rsidRPr="00A52E00">
        <w:rPr>
          <w:color w:val="000000"/>
          <w:sz w:val="20"/>
          <w:szCs w:val="20"/>
        </w:rPr>
        <w:t>жүзеге</w:t>
      </w:r>
      <w:r w:rsidRPr="007561D0">
        <w:rPr>
          <w:color w:val="000000"/>
          <w:sz w:val="20"/>
          <w:szCs w:val="20"/>
          <w:lang w:val="en-US"/>
        </w:rPr>
        <w:t xml:space="preserve"> </w:t>
      </w:r>
      <w:r w:rsidRPr="00A52E00">
        <w:rPr>
          <w:color w:val="000000"/>
          <w:sz w:val="20"/>
          <w:szCs w:val="20"/>
        </w:rPr>
        <w:t>асыруға</w:t>
      </w:r>
      <w:r w:rsidRPr="007561D0">
        <w:rPr>
          <w:color w:val="000000"/>
          <w:sz w:val="20"/>
          <w:szCs w:val="20"/>
          <w:lang w:val="en-US"/>
        </w:rPr>
        <w:t xml:space="preserve"> </w:t>
      </w:r>
      <w:r w:rsidRPr="00A52E00">
        <w:rPr>
          <w:color w:val="000000"/>
          <w:sz w:val="20"/>
          <w:szCs w:val="20"/>
        </w:rPr>
        <w:t>қажетті</w:t>
      </w:r>
      <w:r w:rsidRPr="007561D0">
        <w:rPr>
          <w:color w:val="000000"/>
          <w:sz w:val="20"/>
          <w:szCs w:val="20"/>
          <w:lang w:val="en-US"/>
        </w:rPr>
        <w:t xml:space="preserve"> </w:t>
      </w:r>
      <w:r w:rsidRPr="00A52E00">
        <w:rPr>
          <w:color w:val="000000"/>
          <w:sz w:val="20"/>
          <w:szCs w:val="20"/>
        </w:rPr>
        <w:t>ж</w:t>
      </w:r>
      <w:r w:rsidRPr="007561D0">
        <w:rPr>
          <w:color w:val="000000"/>
          <w:sz w:val="20"/>
          <w:szCs w:val="20"/>
          <w:lang w:val="en-US"/>
        </w:rPr>
        <w:t>ə</w:t>
      </w:r>
      <w:r w:rsidRPr="00A52E00">
        <w:rPr>
          <w:color w:val="000000"/>
          <w:sz w:val="20"/>
          <w:szCs w:val="20"/>
        </w:rPr>
        <w:t>не</w:t>
      </w:r>
      <w:r w:rsidRPr="007561D0">
        <w:rPr>
          <w:color w:val="000000"/>
          <w:sz w:val="20"/>
          <w:szCs w:val="20"/>
          <w:lang w:val="en-US"/>
        </w:rPr>
        <w:t xml:space="preserve"> </w:t>
      </w:r>
      <w:r w:rsidRPr="00A52E00">
        <w:rPr>
          <w:color w:val="000000"/>
          <w:sz w:val="20"/>
          <w:szCs w:val="20"/>
        </w:rPr>
        <w:t>ақпараттың</w:t>
      </w:r>
      <w:r w:rsidRPr="007561D0">
        <w:rPr>
          <w:color w:val="000000"/>
          <w:sz w:val="20"/>
          <w:szCs w:val="20"/>
          <w:lang w:val="en-US"/>
        </w:rPr>
        <w:t xml:space="preserve"> </w:t>
      </w:r>
      <w:r w:rsidRPr="00A52E00">
        <w:rPr>
          <w:color w:val="000000"/>
          <w:sz w:val="20"/>
          <w:szCs w:val="20"/>
        </w:rPr>
        <w:t>сенімділігін</w:t>
      </w:r>
      <w:r w:rsidRPr="007561D0">
        <w:rPr>
          <w:color w:val="000000"/>
          <w:sz w:val="20"/>
          <w:szCs w:val="20"/>
          <w:lang w:val="en-US"/>
        </w:rPr>
        <w:t xml:space="preserve">, </w:t>
      </w:r>
      <w:r w:rsidRPr="00A52E00">
        <w:rPr>
          <w:color w:val="000000"/>
          <w:sz w:val="20"/>
          <w:szCs w:val="20"/>
        </w:rPr>
        <w:t>сақталуын</w:t>
      </w:r>
      <w:r w:rsidRPr="007561D0">
        <w:rPr>
          <w:color w:val="000000"/>
          <w:sz w:val="20"/>
          <w:szCs w:val="20"/>
          <w:lang w:val="en-US"/>
        </w:rPr>
        <w:t xml:space="preserve"> </w:t>
      </w:r>
      <w:r w:rsidRPr="00A52E00">
        <w:rPr>
          <w:color w:val="000000"/>
          <w:sz w:val="20"/>
          <w:szCs w:val="20"/>
        </w:rPr>
        <w:t>ж</w:t>
      </w:r>
      <w:r w:rsidRPr="007561D0">
        <w:rPr>
          <w:color w:val="000000"/>
          <w:sz w:val="20"/>
          <w:szCs w:val="20"/>
          <w:lang w:val="en-US"/>
        </w:rPr>
        <w:t>ə</w:t>
      </w:r>
      <w:r w:rsidRPr="00A52E00">
        <w:rPr>
          <w:color w:val="000000"/>
          <w:sz w:val="20"/>
          <w:szCs w:val="20"/>
        </w:rPr>
        <w:t>не</w:t>
      </w:r>
      <w:r w:rsidRPr="007561D0">
        <w:rPr>
          <w:color w:val="000000"/>
          <w:sz w:val="20"/>
          <w:szCs w:val="20"/>
          <w:lang w:val="en-US"/>
        </w:rPr>
        <w:t xml:space="preserve"> </w:t>
      </w:r>
      <w:r w:rsidRPr="00A52E00">
        <w:rPr>
          <w:color w:val="000000"/>
          <w:sz w:val="20"/>
          <w:szCs w:val="20"/>
        </w:rPr>
        <w:t>оны</w:t>
      </w:r>
      <w:r w:rsidRPr="007561D0">
        <w:rPr>
          <w:color w:val="000000"/>
          <w:sz w:val="20"/>
          <w:szCs w:val="20"/>
          <w:lang w:val="en-US"/>
        </w:rPr>
        <w:t xml:space="preserve"> </w:t>
      </w:r>
      <w:r w:rsidRPr="00A52E00">
        <w:rPr>
          <w:color w:val="000000"/>
          <w:sz w:val="20"/>
          <w:szCs w:val="20"/>
        </w:rPr>
        <w:t>рұқсатсыз</w:t>
      </w:r>
      <w:r w:rsidRPr="007561D0">
        <w:rPr>
          <w:color w:val="000000"/>
          <w:sz w:val="20"/>
          <w:szCs w:val="20"/>
          <w:lang w:val="en-US"/>
        </w:rPr>
        <w:t xml:space="preserve"> </w:t>
      </w:r>
      <w:r w:rsidRPr="00A52E00">
        <w:rPr>
          <w:color w:val="000000"/>
          <w:sz w:val="20"/>
          <w:szCs w:val="20"/>
        </w:rPr>
        <w:t>кіруден</w:t>
      </w:r>
      <w:r w:rsidRPr="007561D0">
        <w:rPr>
          <w:color w:val="000000"/>
          <w:sz w:val="20"/>
          <w:szCs w:val="20"/>
          <w:lang w:val="en-US"/>
        </w:rPr>
        <w:t xml:space="preserve"> </w:t>
      </w:r>
      <w:r w:rsidRPr="00A52E00">
        <w:rPr>
          <w:color w:val="000000"/>
          <w:sz w:val="20"/>
          <w:szCs w:val="20"/>
        </w:rPr>
        <w:t>қорғауды</w:t>
      </w:r>
      <w:r w:rsidRPr="007561D0">
        <w:rPr>
          <w:color w:val="000000"/>
          <w:sz w:val="20"/>
          <w:szCs w:val="20"/>
          <w:lang w:val="en-US"/>
        </w:rPr>
        <w:t xml:space="preserve"> </w:t>
      </w:r>
      <w:r w:rsidRPr="00A52E00">
        <w:rPr>
          <w:color w:val="000000"/>
          <w:sz w:val="20"/>
          <w:szCs w:val="20"/>
        </w:rPr>
        <w:t>қамтамасыз</w:t>
      </w:r>
      <w:r w:rsidRPr="007561D0">
        <w:rPr>
          <w:color w:val="000000"/>
          <w:sz w:val="20"/>
          <w:szCs w:val="20"/>
          <w:lang w:val="en-US"/>
        </w:rPr>
        <w:t xml:space="preserve"> </w:t>
      </w:r>
      <w:r w:rsidRPr="00A52E00">
        <w:rPr>
          <w:color w:val="000000"/>
          <w:sz w:val="20"/>
          <w:szCs w:val="20"/>
        </w:rPr>
        <w:t>етілуі</w:t>
      </w:r>
      <w:r w:rsidRPr="007561D0">
        <w:rPr>
          <w:color w:val="000000"/>
          <w:sz w:val="20"/>
          <w:szCs w:val="20"/>
          <w:lang w:val="en-US"/>
        </w:rPr>
        <w:t>.</w:t>
      </w:r>
    </w:p>
    <w:p w:rsidR="007561D0" w:rsidRPr="007561D0" w:rsidRDefault="007561D0" w:rsidP="00B2504D">
      <w:pPr>
        <w:autoSpaceDE w:val="0"/>
        <w:autoSpaceDN w:val="0"/>
        <w:adjustRightInd w:val="0"/>
        <w:ind w:firstLine="283"/>
        <w:jc w:val="both"/>
        <w:textAlignment w:val="center"/>
        <w:rPr>
          <w:color w:val="000000"/>
          <w:sz w:val="20"/>
          <w:szCs w:val="20"/>
          <w:lang w:val="en-US"/>
        </w:rPr>
      </w:pPr>
      <w:r w:rsidRPr="00A52E00">
        <w:rPr>
          <w:b/>
          <w:bCs/>
          <w:i/>
          <w:iCs/>
          <w:color w:val="000000"/>
          <w:sz w:val="20"/>
          <w:szCs w:val="20"/>
        </w:rPr>
        <w:t>Ағымдағы</w:t>
      </w:r>
      <w:r w:rsidRPr="007561D0">
        <w:rPr>
          <w:b/>
          <w:bCs/>
          <w:i/>
          <w:iCs/>
          <w:color w:val="000000"/>
          <w:sz w:val="20"/>
          <w:szCs w:val="20"/>
          <w:lang w:val="en-US"/>
        </w:rPr>
        <w:t xml:space="preserve"> </w:t>
      </w:r>
      <w:r w:rsidRPr="00A52E00">
        <w:rPr>
          <w:b/>
          <w:bCs/>
          <w:i/>
          <w:iCs/>
          <w:color w:val="000000"/>
          <w:sz w:val="20"/>
          <w:szCs w:val="20"/>
        </w:rPr>
        <w:t>қалпына</w:t>
      </w:r>
      <w:r w:rsidRPr="007561D0">
        <w:rPr>
          <w:b/>
          <w:bCs/>
          <w:i/>
          <w:iCs/>
          <w:color w:val="000000"/>
          <w:sz w:val="20"/>
          <w:szCs w:val="20"/>
          <w:lang w:val="en-US"/>
        </w:rPr>
        <w:t xml:space="preserve"> </w:t>
      </w:r>
      <w:r w:rsidRPr="00A52E00">
        <w:rPr>
          <w:b/>
          <w:bCs/>
          <w:i/>
          <w:iCs/>
          <w:color w:val="000000"/>
          <w:sz w:val="20"/>
          <w:szCs w:val="20"/>
        </w:rPr>
        <w:t>келтіру</w:t>
      </w:r>
      <w:r w:rsidRPr="007561D0">
        <w:rPr>
          <w:b/>
          <w:bCs/>
          <w:i/>
          <w:iCs/>
          <w:color w:val="000000"/>
          <w:sz w:val="20"/>
          <w:szCs w:val="20"/>
          <w:lang w:val="en-US"/>
        </w:rPr>
        <w:t xml:space="preserve"> </w:t>
      </w:r>
      <w:r w:rsidRPr="00A52E00">
        <w:rPr>
          <w:b/>
          <w:bCs/>
          <w:i/>
          <w:iCs/>
          <w:color w:val="000000"/>
          <w:sz w:val="20"/>
          <w:szCs w:val="20"/>
        </w:rPr>
        <w:t>құны</w:t>
      </w:r>
      <w:r w:rsidRPr="007561D0">
        <w:rPr>
          <w:color w:val="000000"/>
          <w:sz w:val="20"/>
          <w:szCs w:val="20"/>
          <w:lang w:val="en-US"/>
        </w:rPr>
        <w:t xml:space="preserve"> – </w:t>
      </w:r>
      <w:r w:rsidRPr="00A52E00">
        <w:rPr>
          <w:color w:val="000000"/>
          <w:sz w:val="20"/>
          <w:szCs w:val="20"/>
        </w:rPr>
        <w:t>есептеме</w:t>
      </w:r>
      <w:r w:rsidRPr="007561D0">
        <w:rPr>
          <w:color w:val="000000"/>
          <w:sz w:val="20"/>
          <w:szCs w:val="20"/>
          <w:lang w:val="en-US"/>
        </w:rPr>
        <w:t xml:space="preserve"> </w:t>
      </w:r>
      <w:r w:rsidRPr="00A52E00">
        <w:rPr>
          <w:color w:val="000000"/>
          <w:sz w:val="20"/>
          <w:szCs w:val="20"/>
        </w:rPr>
        <w:t>күніне</w:t>
      </w:r>
      <w:r w:rsidRPr="007561D0">
        <w:rPr>
          <w:color w:val="000000"/>
          <w:sz w:val="20"/>
          <w:szCs w:val="20"/>
          <w:lang w:val="en-US"/>
        </w:rPr>
        <w:t xml:space="preserve"> </w:t>
      </w:r>
      <w:r w:rsidRPr="00A52E00">
        <w:rPr>
          <w:color w:val="000000"/>
          <w:sz w:val="20"/>
          <w:szCs w:val="20"/>
        </w:rPr>
        <w:t>активті</w:t>
      </w:r>
      <w:r w:rsidRPr="007561D0">
        <w:rPr>
          <w:color w:val="000000"/>
          <w:sz w:val="20"/>
          <w:szCs w:val="20"/>
          <w:lang w:val="en-US"/>
        </w:rPr>
        <w:t xml:space="preserve"> </w:t>
      </w:r>
      <w:r w:rsidRPr="00A52E00">
        <w:rPr>
          <w:color w:val="000000"/>
          <w:sz w:val="20"/>
          <w:szCs w:val="20"/>
        </w:rPr>
        <w:t>сатып</w:t>
      </w:r>
      <w:r w:rsidRPr="007561D0">
        <w:rPr>
          <w:color w:val="000000"/>
          <w:sz w:val="20"/>
          <w:szCs w:val="20"/>
          <w:lang w:val="en-US"/>
        </w:rPr>
        <w:t xml:space="preserve"> </w:t>
      </w:r>
      <w:r w:rsidRPr="00A52E00">
        <w:rPr>
          <w:color w:val="000000"/>
          <w:sz w:val="20"/>
          <w:szCs w:val="20"/>
        </w:rPr>
        <w:t>алу</w:t>
      </w:r>
      <w:r w:rsidRPr="007561D0">
        <w:rPr>
          <w:color w:val="000000"/>
          <w:sz w:val="20"/>
          <w:szCs w:val="20"/>
          <w:lang w:val="en-US"/>
        </w:rPr>
        <w:t xml:space="preserve"> </w:t>
      </w:r>
      <w:r w:rsidRPr="00A52E00">
        <w:rPr>
          <w:color w:val="000000"/>
          <w:sz w:val="20"/>
          <w:szCs w:val="20"/>
        </w:rPr>
        <w:t>нәтижесіне</w:t>
      </w:r>
      <w:r w:rsidRPr="007561D0">
        <w:rPr>
          <w:color w:val="000000"/>
          <w:sz w:val="20"/>
          <w:szCs w:val="20"/>
          <w:lang w:val="en-US"/>
        </w:rPr>
        <w:t xml:space="preserve"> </w:t>
      </w:r>
      <w:r w:rsidRPr="00A52E00">
        <w:rPr>
          <w:color w:val="000000"/>
          <w:sz w:val="20"/>
          <w:szCs w:val="20"/>
        </w:rPr>
        <w:t>мемлекеттік</w:t>
      </w:r>
      <w:r w:rsidRPr="007561D0">
        <w:rPr>
          <w:color w:val="000000"/>
          <w:sz w:val="20"/>
          <w:szCs w:val="20"/>
          <w:lang w:val="en-US"/>
        </w:rPr>
        <w:t xml:space="preserve"> </w:t>
      </w:r>
      <w:r w:rsidRPr="00A52E00">
        <w:rPr>
          <w:color w:val="000000"/>
          <w:sz w:val="20"/>
          <w:szCs w:val="20"/>
        </w:rPr>
        <w:t>мекемеде</w:t>
      </w:r>
      <w:r w:rsidRPr="007561D0">
        <w:rPr>
          <w:color w:val="000000"/>
          <w:sz w:val="20"/>
          <w:szCs w:val="20"/>
          <w:lang w:val="en-US"/>
        </w:rPr>
        <w:t xml:space="preserve"> </w:t>
      </w:r>
      <w:r w:rsidRPr="00A52E00">
        <w:rPr>
          <w:color w:val="000000"/>
          <w:sz w:val="20"/>
          <w:szCs w:val="20"/>
        </w:rPr>
        <w:t>туындауы</w:t>
      </w:r>
      <w:r w:rsidRPr="007561D0">
        <w:rPr>
          <w:color w:val="000000"/>
          <w:sz w:val="20"/>
          <w:szCs w:val="20"/>
          <w:lang w:val="en-US"/>
        </w:rPr>
        <w:t xml:space="preserve"> </w:t>
      </w:r>
      <w:r w:rsidRPr="00A52E00">
        <w:rPr>
          <w:color w:val="000000"/>
          <w:sz w:val="20"/>
          <w:szCs w:val="20"/>
        </w:rPr>
        <w:t>мүмкін</w:t>
      </w:r>
      <w:r w:rsidRPr="007561D0">
        <w:rPr>
          <w:color w:val="000000"/>
          <w:sz w:val="20"/>
          <w:szCs w:val="20"/>
          <w:lang w:val="en-US"/>
        </w:rPr>
        <w:t xml:space="preserve"> </w:t>
      </w:r>
      <w:r w:rsidRPr="00A52E00">
        <w:rPr>
          <w:color w:val="000000"/>
          <w:sz w:val="20"/>
          <w:szCs w:val="20"/>
        </w:rPr>
        <w:t>шығындар</w:t>
      </w:r>
      <w:r w:rsidRPr="007561D0">
        <w:rPr>
          <w:color w:val="000000"/>
          <w:sz w:val="20"/>
          <w:szCs w:val="20"/>
          <w:lang w:val="en-US"/>
        </w:rPr>
        <w:t>.</w:t>
      </w:r>
    </w:p>
    <w:p w:rsidR="007561D0" w:rsidRPr="007561D0" w:rsidRDefault="007561D0" w:rsidP="00B2504D">
      <w:pPr>
        <w:autoSpaceDE w:val="0"/>
        <w:autoSpaceDN w:val="0"/>
        <w:adjustRightInd w:val="0"/>
        <w:ind w:firstLine="283"/>
        <w:jc w:val="both"/>
        <w:textAlignment w:val="center"/>
        <w:rPr>
          <w:color w:val="000000"/>
          <w:sz w:val="20"/>
          <w:szCs w:val="20"/>
          <w:lang w:val="en-US"/>
        </w:rPr>
      </w:pPr>
      <w:r w:rsidRPr="00A52E00">
        <w:rPr>
          <w:b/>
          <w:bCs/>
          <w:i/>
          <w:iCs/>
          <w:color w:val="000000"/>
          <w:sz w:val="20"/>
          <w:szCs w:val="20"/>
        </w:rPr>
        <w:t>Айлық</w:t>
      </w:r>
      <w:r w:rsidRPr="007561D0">
        <w:rPr>
          <w:b/>
          <w:bCs/>
          <w:i/>
          <w:iCs/>
          <w:color w:val="000000"/>
          <w:sz w:val="20"/>
          <w:szCs w:val="20"/>
          <w:lang w:val="en-US"/>
        </w:rPr>
        <w:t xml:space="preserve"> </w:t>
      </w:r>
      <w:r w:rsidRPr="00A52E00">
        <w:rPr>
          <w:b/>
          <w:bCs/>
          <w:i/>
          <w:iCs/>
          <w:color w:val="000000"/>
          <w:sz w:val="20"/>
          <w:szCs w:val="20"/>
        </w:rPr>
        <w:t>есептік</w:t>
      </w:r>
      <w:r w:rsidRPr="007561D0">
        <w:rPr>
          <w:b/>
          <w:bCs/>
          <w:i/>
          <w:iCs/>
          <w:color w:val="000000"/>
          <w:sz w:val="20"/>
          <w:szCs w:val="20"/>
          <w:lang w:val="en-US"/>
        </w:rPr>
        <w:t xml:space="preserve"> </w:t>
      </w:r>
      <w:r w:rsidRPr="00A52E00">
        <w:rPr>
          <w:b/>
          <w:bCs/>
          <w:i/>
          <w:iCs/>
          <w:color w:val="000000"/>
          <w:sz w:val="20"/>
          <w:szCs w:val="20"/>
        </w:rPr>
        <w:t>көрсеткіш</w:t>
      </w:r>
      <w:r w:rsidRPr="007561D0">
        <w:rPr>
          <w:b/>
          <w:bCs/>
          <w:i/>
          <w:iCs/>
          <w:color w:val="000000"/>
          <w:sz w:val="20"/>
          <w:szCs w:val="20"/>
          <w:lang w:val="en-US"/>
        </w:rPr>
        <w:t xml:space="preserve"> (</w:t>
      </w:r>
      <w:r w:rsidRPr="00A52E00">
        <w:rPr>
          <w:b/>
          <w:bCs/>
          <w:i/>
          <w:iCs/>
          <w:color w:val="000000"/>
          <w:sz w:val="20"/>
          <w:szCs w:val="20"/>
        </w:rPr>
        <w:t>АЕК</w:t>
      </w:r>
      <w:r w:rsidRPr="007561D0">
        <w:rPr>
          <w:b/>
          <w:bCs/>
          <w:i/>
          <w:iCs/>
          <w:color w:val="000000"/>
          <w:sz w:val="20"/>
          <w:szCs w:val="20"/>
          <w:lang w:val="en-US"/>
        </w:rPr>
        <w:t xml:space="preserve">) </w:t>
      </w:r>
      <w:r w:rsidRPr="007561D0">
        <w:rPr>
          <w:i/>
          <w:iCs/>
          <w:color w:val="000000"/>
          <w:sz w:val="20"/>
          <w:szCs w:val="20"/>
          <w:lang w:val="en-US"/>
        </w:rPr>
        <w:t xml:space="preserve">– </w:t>
      </w:r>
      <w:r w:rsidRPr="00A52E00">
        <w:rPr>
          <w:color w:val="000000"/>
          <w:sz w:val="20"/>
          <w:szCs w:val="20"/>
        </w:rPr>
        <w:t>Қазақстан</w:t>
      </w:r>
      <w:r w:rsidRPr="007561D0">
        <w:rPr>
          <w:color w:val="000000"/>
          <w:sz w:val="20"/>
          <w:szCs w:val="20"/>
          <w:lang w:val="en-US"/>
        </w:rPr>
        <w:t xml:space="preserve"> </w:t>
      </w:r>
      <w:r w:rsidRPr="00A52E00">
        <w:rPr>
          <w:color w:val="000000"/>
          <w:sz w:val="20"/>
          <w:szCs w:val="20"/>
        </w:rPr>
        <w:t>Республикасы</w:t>
      </w:r>
      <w:r w:rsidRPr="007561D0">
        <w:rPr>
          <w:color w:val="000000"/>
          <w:sz w:val="20"/>
          <w:szCs w:val="20"/>
          <w:lang w:val="en-US"/>
        </w:rPr>
        <w:t xml:space="preserve"> </w:t>
      </w:r>
      <w:r w:rsidRPr="00A52E00">
        <w:rPr>
          <w:color w:val="000000"/>
          <w:sz w:val="20"/>
          <w:szCs w:val="20"/>
        </w:rPr>
        <w:t>заңнамасына</w:t>
      </w:r>
      <w:r w:rsidRPr="007561D0">
        <w:rPr>
          <w:color w:val="000000"/>
          <w:sz w:val="20"/>
          <w:szCs w:val="20"/>
          <w:lang w:val="en-US"/>
        </w:rPr>
        <w:t xml:space="preserve"> </w:t>
      </w:r>
      <w:r w:rsidRPr="00A52E00">
        <w:rPr>
          <w:color w:val="000000"/>
          <w:sz w:val="20"/>
          <w:szCs w:val="20"/>
        </w:rPr>
        <w:t>с</w:t>
      </w:r>
      <w:r w:rsidRPr="007561D0">
        <w:rPr>
          <w:color w:val="000000"/>
          <w:sz w:val="20"/>
          <w:szCs w:val="20"/>
          <w:lang w:val="en-US"/>
        </w:rPr>
        <w:t>ə</w:t>
      </w:r>
      <w:r w:rsidRPr="00A52E00">
        <w:rPr>
          <w:color w:val="000000"/>
          <w:sz w:val="20"/>
          <w:szCs w:val="20"/>
        </w:rPr>
        <w:t>йкес</w:t>
      </w:r>
      <w:r w:rsidRPr="007561D0">
        <w:rPr>
          <w:color w:val="000000"/>
          <w:sz w:val="20"/>
          <w:szCs w:val="20"/>
          <w:lang w:val="en-US"/>
        </w:rPr>
        <w:t xml:space="preserve"> </w:t>
      </w:r>
      <w:r w:rsidRPr="00A52E00">
        <w:rPr>
          <w:color w:val="000000"/>
          <w:sz w:val="20"/>
          <w:szCs w:val="20"/>
        </w:rPr>
        <w:t>ж</w:t>
      </w:r>
      <w:r w:rsidRPr="007561D0">
        <w:rPr>
          <w:color w:val="000000"/>
          <w:sz w:val="20"/>
          <w:szCs w:val="20"/>
          <w:lang w:val="en-US"/>
        </w:rPr>
        <w:t>ə</w:t>
      </w:r>
      <w:r w:rsidRPr="00A52E00">
        <w:rPr>
          <w:color w:val="000000"/>
          <w:sz w:val="20"/>
          <w:szCs w:val="20"/>
        </w:rPr>
        <w:t>рдемақыларды</w:t>
      </w:r>
      <w:r w:rsidRPr="007561D0">
        <w:rPr>
          <w:color w:val="000000"/>
          <w:sz w:val="20"/>
          <w:szCs w:val="20"/>
          <w:lang w:val="en-US"/>
        </w:rPr>
        <w:t xml:space="preserve"> </w:t>
      </w:r>
      <w:r w:rsidRPr="00A52E00">
        <w:rPr>
          <w:color w:val="000000"/>
          <w:sz w:val="20"/>
          <w:szCs w:val="20"/>
        </w:rPr>
        <w:t>ж</w:t>
      </w:r>
      <w:r w:rsidRPr="007561D0">
        <w:rPr>
          <w:color w:val="000000"/>
          <w:sz w:val="20"/>
          <w:szCs w:val="20"/>
          <w:lang w:val="en-US"/>
        </w:rPr>
        <w:t>ə</w:t>
      </w:r>
      <w:r w:rsidRPr="00A52E00">
        <w:rPr>
          <w:color w:val="000000"/>
          <w:sz w:val="20"/>
          <w:szCs w:val="20"/>
        </w:rPr>
        <w:t>не</w:t>
      </w:r>
      <w:r w:rsidRPr="007561D0">
        <w:rPr>
          <w:color w:val="000000"/>
          <w:sz w:val="20"/>
          <w:szCs w:val="20"/>
          <w:lang w:val="en-US"/>
        </w:rPr>
        <w:t xml:space="preserve"> </w:t>
      </w:r>
      <w:r w:rsidRPr="00A52E00">
        <w:rPr>
          <w:color w:val="000000"/>
          <w:sz w:val="20"/>
          <w:szCs w:val="20"/>
        </w:rPr>
        <w:t>өзге</w:t>
      </w:r>
      <w:r w:rsidRPr="007561D0">
        <w:rPr>
          <w:color w:val="000000"/>
          <w:sz w:val="20"/>
          <w:szCs w:val="20"/>
          <w:lang w:val="en-US"/>
        </w:rPr>
        <w:t xml:space="preserve"> ə</w:t>
      </w:r>
      <w:r w:rsidRPr="00A52E00">
        <w:rPr>
          <w:color w:val="000000"/>
          <w:sz w:val="20"/>
          <w:szCs w:val="20"/>
        </w:rPr>
        <w:t>леуметтік</w:t>
      </w:r>
      <w:r w:rsidRPr="007561D0">
        <w:rPr>
          <w:color w:val="000000"/>
          <w:sz w:val="20"/>
          <w:szCs w:val="20"/>
          <w:lang w:val="en-US"/>
        </w:rPr>
        <w:t xml:space="preserve"> </w:t>
      </w:r>
      <w:r w:rsidRPr="00A52E00">
        <w:rPr>
          <w:color w:val="000000"/>
          <w:sz w:val="20"/>
          <w:szCs w:val="20"/>
        </w:rPr>
        <w:t>төлемақыларды</w:t>
      </w:r>
      <w:r w:rsidRPr="007561D0">
        <w:rPr>
          <w:color w:val="000000"/>
          <w:sz w:val="20"/>
          <w:szCs w:val="20"/>
          <w:lang w:val="en-US"/>
        </w:rPr>
        <w:t xml:space="preserve"> </w:t>
      </w:r>
      <w:r w:rsidRPr="00A52E00">
        <w:rPr>
          <w:color w:val="000000"/>
          <w:sz w:val="20"/>
          <w:szCs w:val="20"/>
        </w:rPr>
        <w:t>есептеу</w:t>
      </w:r>
      <w:r w:rsidRPr="007561D0">
        <w:rPr>
          <w:color w:val="000000"/>
          <w:sz w:val="20"/>
          <w:szCs w:val="20"/>
          <w:lang w:val="en-US"/>
        </w:rPr>
        <w:t xml:space="preserve"> </w:t>
      </w:r>
      <w:r w:rsidRPr="00A52E00">
        <w:rPr>
          <w:color w:val="000000"/>
          <w:sz w:val="20"/>
          <w:szCs w:val="20"/>
        </w:rPr>
        <w:t>үшін</w:t>
      </w:r>
      <w:r w:rsidRPr="007561D0">
        <w:rPr>
          <w:color w:val="000000"/>
          <w:sz w:val="20"/>
          <w:szCs w:val="20"/>
          <w:lang w:val="en-US"/>
        </w:rPr>
        <w:t xml:space="preserve">, </w:t>
      </w:r>
      <w:r w:rsidRPr="00A52E00">
        <w:rPr>
          <w:color w:val="000000"/>
          <w:sz w:val="20"/>
          <w:szCs w:val="20"/>
        </w:rPr>
        <w:t>сондай</w:t>
      </w:r>
      <w:r w:rsidRPr="007561D0">
        <w:rPr>
          <w:color w:val="000000"/>
          <w:sz w:val="20"/>
          <w:szCs w:val="20"/>
          <w:lang w:val="en-US"/>
        </w:rPr>
        <w:t>-</w:t>
      </w:r>
      <w:r w:rsidRPr="00A52E00">
        <w:rPr>
          <w:color w:val="000000"/>
          <w:sz w:val="20"/>
          <w:szCs w:val="20"/>
        </w:rPr>
        <w:t>ақ</w:t>
      </w:r>
      <w:r w:rsidRPr="007561D0">
        <w:rPr>
          <w:color w:val="000000"/>
          <w:sz w:val="20"/>
          <w:szCs w:val="20"/>
          <w:lang w:val="en-US"/>
        </w:rPr>
        <w:t xml:space="preserve"> </w:t>
      </w:r>
      <w:r w:rsidRPr="00A52E00">
        <w:rPr>
          <w:color w:val="000000"/>
          <w:sz w:val="20"/>
          <w:szCs w:val="20"/>
        </w:rPr>
        <w:t>айыппұл</w:t>
      </w:r>
      <w:r w:rsidRPr="007561D0">
        <w:rPr>
          <w:color w:val="000000"/>
          <w:sz w:val="20"/>
          <w:szCs w:val="20"/>
          <w:lang w:val="en-US"/>
        </w:rPr>
        <w:t xml:space="preserve"> </w:t>
      </w:r>
      <w:r w:rsidRPr="00A52E00">
        <w:rPr>
          <w:color w:val="000000"/>
          <w:sz w:val="20"/>
          <w:szCs w:val="20"/>
        </w:rPr>
        <w:t>санкцияларын</w:t>
      </w:r>
      <w:r w:rsidRPr="007561D0">
        <w:rPr>
          <w:color w:val="000000"/>
          <w:sz w:val="20"/>
          <w:szCs w:val="20"/>
          <w:lang w:val="en-US"/>
        </w:rPr>
        <w:t xml:space="preserve">, </w:t>
      </w:r>
      <w:r w:rsidRPr="00A52E00">
        <w:rPr>
          <w:color w:val="000000"/>
          <w:sz w:val="20"/>
          <w:szCs w:val="20"/>
        </w:rPr>
        <w:t>салық</w:t>
      </w:r>
      <w:r w:rsidRPr="007561D0">
        <w:rPr>
          <w:color w:val="000000"/>
          <w:sz w:val="20"/>
          <w:szCs w:val="20"/>
          <w:lang w:val="en-US"/>
        </w:rPr>
        <w:softHyphen/>
      </w:r>
      <w:r w:rsidRPr="00A52E00">
        <w:rPr>
          <w:color w:val="000000"/>
          <w:sz w:val="20"/>
          <w:szCs w:val="20"/>
        </w:rPr>
        <w:t>тар</w:t>
      </w:r>
      <w:r w:rsidRPr="007561D0">
        <w:rPr>
          <w:color w:val="000000"/>
          <w:sz w:val="20"/>
          <w:szCs w:val="20"/>
          <w:lang w:val="en-US"/>
        </w:rPr>
        <w:t xml:space="preserve"> </w:t>
      </w:r>
      <w:r w:rsidRPr="00A52E00">
        <w:rPr>
          <w:color w:val="000000"/>
          <w:sz w:val="20"/>
          <w:szCs w:val="20"/>
        </w:rPr>
        <w:t>мен</w:t>
      </w:r>
      <w:r w:rsidRPr="007561D0">
        <w:rPr>
          <w:color w:val="000000"/>
          <w:sz w:val="20"/>
          <w:szCs w:val="20"/>
          <w:lang w:val="en-US"/>
        </w:rPr>
        <w:t xml:space="preserve"> </w:t>
      </w:r>
      <w:r w:rsidRPr="00A52E00">
        <w:rPr>
          <w:color w:val="000000"/>
          <w:sz w:val="20"/>
          <w:szCs w:val="20"/>
        </w:rPr>
        <w:t>басқа</w:t>
      </w:r>
      <w:r w:rsidRPr="007561D0">
        <w:rPr>
          <w:color w:val="000000"/>
          <w:sz w:val="20"/>
          <w:szCs w:val="20"/>
          <w:lang w:val="en-US"/>
        </w:rPr>
        <w:t xml:space="preserve"> </w:t>
      </w:r>
      <w:r w:rsidRPr="00A52E00">
        <w:rPr>
          <w:color w:val="000000"/>
          <w:sz w:val="20"/>
          <w:szCs w:val="20"/>
        </w:rPr>
        <w:t>төлемдерді</w:t>
      </w:r>
      <w:r w:rsidRPr="007561D0">
        <w:rPr>
          <w:color w:val="000000"/>
          <w:sz w:val="20"/>
          <w:szCs w:val="20"/>
          <w:lang w:val="en-US"/>
        </w:rPr>
        <w:t xml:space="preserve"> </w:t>
      </w:r>
      <w:r w:rsidRPr="00A52E00">
        <w:rPr>
          <w:color w:val="000000"/>
          <w:sz w:val="20"/>
          <w:szCs w:val="20"/>
        </w:rPr>
        <w:t>қолдану</w:t>
      </w:r>
      <w:r w:rsidRPr="007561D0">
        <w:rPr>
          <w:color w:val="000000"/>
          <w:sz w:val="20"/>
          <w:szCs w:val="20"/>
          <w:lang w:val="en-US"/>
        </w:rPr>
        <w:t xml:space="preserve"> </w:t>
      </w:r>
      <w:r w:rsidRPr="00A52E00">
        <w:rPr>
          <w:color w:val="000000"/>
          <w:sz w:val="20"/>
          <w:szCs w:val="20"/>
        </w:rPr>
        <w:t>үшін</w:t>
      </w:r>
      <w:r w:rsidRPr="007561D0">
        <w:rPr>
          <w:color w:val="000000"/>
          <w:sz w:val="20"/>
          <w:szCs w:val="20"/>
          <w:lang w:val="en-US"/>
        </w:rPr>
        <w:t xml:space="preserve"> </w:t>
      </w:r>
      <w:r w:rsidRPr="00A52E00">
        <w:rPr>
          <w:color w:val="000000"/>
          <w:sz w:val="20"/>
          <w:szCs w:val="20"/>
        </w:rPr>
        <w:t>Республикалық</w:t>
      </w:r>
      <w:r w:rsidRPr="007561D0">
        <w:rPr>
          <w:color w:val="000000"/>
          <w:sz w:val="20"/>
          <w:szCs w:val="20"/>
          <w:lang w:val="en-US"/>
        </w:rPr>
        <w:t xml:space="preserve"> </w:t>
      </w:r>
      <w:r w:rsidRPr="00A52E00">
        <w:rPr>
          <w:color w:val="000000"/>
          <w:sz w:val="20"/>
          <w:szCs w:val="20"/>
        </w:rPr>
        <w:t>бюджет</w:t>
      </w:r>
      <w:r w:rsidRPr="007561D0">
        <w:rPr>
          <w:color w:val="000000"/>
          <w:sz w:val="20"/>
          <w:szCs w:val="20"/>
          <w:lang w:val="en-US"/>
        </w:rPr>
        <w:t xml:space="preserve"> </w:t>
      </w:r>
      <w:r w:rsidRPr="00A52E00">
        <w:rPr>
          <w:color w:val="000000"/>
          <w:sz w:val="20"/>
          <w:szCs w:val="20"/>
        </w:rPr>
        <w:t>туралы</w:t>
      </w:r>
      <w:r w:rsidRPr="007561D0">
        <w:rPr>
          <w:color w:val="000000"/>
          <w:sz w:val="20"/>
          <w:szCs w:val="20"/>
          <w:lang w:val="en-US"/>
        </w:rPr>
        <w:t xml:space="preserve"> </w:t>
      </w:r>
      <w:r w:rsidRPr="00A52E00">
        <w:rPr>
          <w:color w:val="000000"/>
          <w:sz w:val="20"/>
          <w:szCs w:val="20"/>
        </w:rPr>
        <w:t>заңда</w:t>
      </w:r>
      <w:r w:rsidRPr="007561D0">
        <w:rPr>
          <w:color w:val="000000"/>
          <w:sz w:val="20"/>
          <w:szCs w:val="20"/>
          <w:lang w:val="en-US"/>
        </w:rPr>
        <w:t xml:space="preserve"> </w:t>
      </w:r>
      <w:r w:rsidRPr="00A52E00">
        <w:rPr>
          <w:color w:val="000000"/>
          <w:sz w:val="20"/>
          <w:szCs w:val="20"/>
        </w:rPr>
        <w:t>жыл</w:t>
      </w:r>
      <w:r w:rsidRPr="007561D0">
        <w:rPr>
          <w:color w:val="000000"/>
          <w:sz w:val="20"/>
          <w:szCs w:val="20"/>
          <w:lang w:val="en-US"/>
        </w:rPr>
        <w:t xml:space="preserve"> </w:t>
      </w:r>
      <w:r w:rsidRPr="00A52E00">
        <w:rPr>
          <w:color w:val="000000"/>
          <w:sz w:val="20"/>
          <w:szCs w:val="20"/>
        </w:rPr>
        <w:t>сайын</w:t>
      </w:r>
      <w:r w:rsidRPr="007561D0">
        <w:rPr>
          <w:color w:val="000000"/>
          <w:sz w:val="20"/>
          <w:szCs w:val="20"/>
          <w:lang w:val="en-US"/>
        </w:rPr>
        <w:t xml:space="preserve"> </w:t>
      </w:r>
      <w:r w:rsidRPr="00A52E00">
        <w:rPr>
          <w:color w:val="000000"/>
          <w:sz w:val="20"/>
          <w:szCs w:val="20"/>
        </w:rPr>
        <w:t>белгіленетін</w:t>
      </w:r>
      <w:r w:rsidRPr="007561D0">
        <w:rPr>
          <w:color w:val="000000"/>
          <w:sz w:val="20"/>
          <w:szCs w:val="20"/>
          <w:lang w:val="en-US"/>
        </w:rPr>
        <w:t xml:space="preserve"> </w:t>
      </w:r>
      <w:r w:rsidRPr="00A52E00">
        <w:rPr>
          <w:color w:val="000000"/>
          <w:sz w:val="20"/>
          <w:szCs w:val="20"/>
        </w:rPr>
        <w:t>көрсеткіш</w:t>
      </w:r>
      <w:r w:rsidRPr="007561D0">
        <w:rPr>
          <w:color w:val="000000"/>
          <w:sz w:val="20"/>
          <w:szCs w:val="20"/>
          <w:lang w:val="en-US"/>
        </w:rPr>
        <w:t>.</w:t>
      </w:r>
    </w:p>
    <w:p w:rsidR="007561D0" w:rsidRPr="007561D0" w:rsidRDefault="007561D0" w:rsidP="00B2504D">
      <w:pPr>
        <w:autoSpaceDE w:val="0"/>
        <w:autoSpaceDN w:val="0"/>
        <w:adjustRightInd w:val="0"/>
        <w:ind w:firstLine="283"/>
        <w:jc w:val="both"/>
        <w:textAlignment w:val="center"/>
        <w:rPr>
          <w:color w:val="000000"/>
          <w:sz w:val="20"/>
          <w:szCs w:val="20"/>
          <w:lang w:val="en-US"/>
        </w:rPr>
      </w:pPr>
      <w:r w:rsidRPr="00A52E00">
        <w:rPr>
          <w:b/>
          <w:bCs/>
          <w:i/>
          <w:iCs/>
          <w:color w:val="000000"/>
          <w:sz w:val="20"/>
          <w:szCs w:val="20"/>
        </w:rPr>
        <w:t>Айырбасталатын</w:t>
      </w:r>
      <w:r w:rsidRPr="007561D0">
        <w:rPr>
          <w:b/>
          <w:bCs/>
          <w:i/>
          <w:iCs/>
          <w:color w:val="000000"/>
          <w:sz w:val="20"/>
          <w:szCs w:val="20"/>
          <w:lang w:val="en-US"/>
        </w:rPr>
        <w:t xml:space="preserve"> </w:t>
      </w:r>
      <w:r w:rsidRPr="00A52E00">
        <w:rPr>
          <w:b/>
          <w:bCs/>
          <w:i/>
          <w:iCs/>
          <w:color w:val="000000"/>
          <w:sz w:val="20"/>
          <w:szCs w:val="20"/>
        </w:rPr>
        <w:t>операциялар</w:t>
      </w:r>
      <w:r w:rsidRPr="007561D0">
        <w:rPr>
          <w:color w:val="000000"/>
          <w:sz w:val="20"/>
          <w:szCs w:val="20"/>
          <w:lang w:val="en-US"/>
        </w:rPr>
        <w:t xml:space="preserve"> – </w:t>
      </w:r>
      <w:r w:rsidRPr="00A52E00">
        <w:rPr>
          <w:color w:val="000000"/>
          <w:sz w:val="20"/>
          <w:szCs w:val="20"/>
        </w:rPr>
        <w:t>бұл</w:t>
      </w:r>
      <w:r w:rsidRPr="007561D0">
        <w:rPr>
          <w:color w:val="000000"/>
          <w:sz w:val="20"/>
          <w:szCs w:val="20"/>
          <w:lang w:val="en-US"/>
        </w:rPr>
        <w:t xml:space="preserve"> </w:t>
      </w:r>
      <w:r w:rsidRPr="00A52E00">
        <w:rPr>
          <w:color w:val="000000"/>
          <w:sz w:val="20"/>
          <w:szCs w:val="20"/>
        </w:rPr>
        <w:t>операцияларды</w:t>
      </w:r>
      <w:r w:rsidRPr="007561D0">
        <w:rPr>
          <w:color w:val="000000"/>
          <w:sz w:val="20"/>
          <w:szCs w:val="20"/>
          <w:lang w:val="en-US"/>
        </w:rPr>
        <w:t xml:space="preserve"> </w:t>
      </w:r>
      <w:r w:rsidRPr="00A52E00">
        <w:rPr>
          <w:color w:val="000000"/>
          <w:sz w:val="20"/>
          <w:szCs w:val="20"/>
        </w:rPr>
        <w:t>жүзеге</w:t>
      </w:r>
      <w:r w:rsidRPr="007561D0">
        <w:rPr>
          <w:color w:val="000000"/>
          <w:sz w:val="20"/>
          <w:szCs w:val="20"/>
          <w:lang w:val="en-US"/>
        </w:rPr>
        <w:t xml:space="preserve"> </w:t>
      </w:r>
      <w:r w:rsidRPr="00A52E00">
        <w:rPr>
          <w:color w:val="000000"/>
          <w:sz w:val="20"/>
          <w:szCs w:val="20"/>
        </w:rPr>
        <w:t>асыру</w:t>
      </w:r>
      <w:r w:rsidRPr="007561D0">
        <w:rPr>
          <w:color w:val="000000"/>
          <w:sz w:val="20"/>
          <w:szCs w:val="20"/>
          <w:lang w:val="en-US"/>
        </w:rPr>
        <w:t xml:space="preserve"> </w:t>
      </w:r>
      <w:r w:rsidRPr="00A52E00">
        <w:rPr>
          <w:color w:val="000000"/>
          <w:sz w:val="20"/>
          <w:szCs w:val="20"/>
        </w:rPr>
        <w:t>кезінде</w:t>
      </w:r>
      <w:r w:rsidRPr="007561D0">
        <w:rPr>
          <w:color w:val="000000"/>
          <w:sz w:val="20"/>
          <w:szCs w:val="20"/>
          <w:lang w:val="en-US"/>
        </w:rPr>
        <w:t xml:space="preserve"> </w:t>
      </w:r>
      <w:r w:rsidRPr="00A52E00">
        <w:rPr>
          <w:color w:val="000000"/>
          <w:sz w:val="20"/>
          <w:szCs w:val="20"/>
        </w:rPr>
        <w:t>мемлекеттік</w:t>
      </w:r>
      <w:r w:rsidRPr="007561D0">
        <w:rPr>
          <w:color w:val="000000"/>
          <w:sz w:val="20"/>
          <w:szCs w:val="20"/>
          <w:lang w:val="en-US"/>
        </w:rPr>
        <w:t xml:space="preserve"> </w:t>
      </w:r>
      <w:r w:rsidRPr="00A52E00">
        <w:rPr>
          <w:color w:val="000000"/>
          <w:sz w:val="20"/>
          <w:szCs w:val="20"/>
        </w:rPr>
        <w:t>мекеме</w:t>
      </w:r>
      <w:r w:rsidRPr="007561D0">
        <w:rPr>
          <w:color w:val="000000"/>
          <w:sz w:val="20"/>
          <w:szCs w:val="20"/>
          <w:lang w:val="en-US"/>
        </w:rPr>
        <w:t xml:space="preserve"> </w:t>
      </w:r>
      <w:r w:rsidRPr="00A52E00">
        <w:rPr>
          <w:color w:val="000000"/>
          <w:sz w:val="20"/>
          <w:szCs w:val="20"/>
        </w:rPr>
        <w:t>алынатын</w:t>
      </w:r>
      <w:r w:rsidRPr="007561D0">
        <w:rPr>
          <w:color w:val="000000"/>
          <w:sz w:val="20"/>
          <w:szCs w:val="20"/>
          <w:lang w:val="en-US"/>
        </w:rPr>
        <w:t xml:space="preserve"> </w:t>
      </w:r>
      <w:r w:rsidRPr="00A52E00">
        <w:rPr>
          <w:color w:val="000000"/>
          <w:sz w:val="20"/>
          <w:szCs w:val="20"/>
        </w:rPr>
        <w:t>активтерге</w:t>
      </w:r>
      <w:r w:rsidR="00392D97">
        <w:rPr>
          <w:color w:val="000000"/>
          <w:sz w:val="20"/>
          <w:szCs w:val="20"/>
          <w:lang w:val="en-US"/>
        </w:rPr>
        <w:t xml:space="preserve"> </w:t>
      </w:r>
      <w:r w:rsidR="00392D97" w:rsidRPr="00392D97">
        <w:rPr>
          <w:color w:val="000000"/>
          <w:sz w:val="20"/>
          <w:szCs w:val="20"/>
          <w:lang w:val="en-US"/>
        </w:rPr>
        <w:t>(</w:t>
      </w:r>
      <w:r w:rsidRPr="00A52E00">
        <w:rPr>
          <w:color w:val="000000"/>
          <w:sz w:val="20"/>
          <w:szCs w:val="20"/>
        </w:rPr>
        <w:t>қызметтерге</w:t>
      </w:r>
      <w:r w:rsidRPr="007561D0">
        <w:rPr>
          <w:color w:val="000000"/>
          <w:sz w:val="20"/>
          <w:szCs w:val="20"/>
          <w:lang w:val="en-US"/>
        </w:rPr>
        <w:t xml:space="preserve">, </w:t>
      </w:r>
      <w:r w:rsidRPr="00A52E00">
        <w:rPr>
          <w:color w:val="000000"/>
          <w:sz w:val="20"/>
          <w:szCs w:val="20"/>
        </w:rPr>
        <w:t>өз</w:t>
      </w:r>
      <w:r w:rsidRPr="007561D0">
        <w:rPr>
          <w:color w:val="000000"/>
          <w:sz w:val="20"/>
          <w:szCs w:val="20"/>
          <w:lang w:val="en-US"/>
        </w:rPr>
        <w:t xml:space="preserve"> </w:t>
      </w:r>
      <w:r w:rsidRPr="00A52E00">
        <w:rPr>
          <w:color w:val="000000"/>
          <w:sz w:val="20"/>
          <w:szCs w:val="20"/>
        </w:rPr>
        <w:t>міндеттемелерін</w:t>
      </w:r>
      <w:r w:rsidRPr="007561D0">
        <w:rPr>
          <w:color w:val="000000"/>
          <w:sz w:val="20"/>
          <w:szCs w:val="20"/>
          <w:lang w:val="en-US"/>
        </w:rPr>
        <w:t xml:space="preserve"> </w:t>
      </w:r>
      <w:r w:rsidRPr="00A52E00">
        <w:rPr>
          <w:color w:val="000000"/>
          <w:sz w:val="20"/>
          <w:szCs w:val="20"/>
        </w:rPr>
        <w:t>өтеуге</w:t>
      </w:r>
      <w:r w:rsidRPr="007561D0">
        <w:rPr>
          <w:color w:val="000000"/>
          <w:sz w:val="20"/>
          <w:szCs w:val="20"/>
          <w:lang w:val="en-US"/>
        </w:rPr>
        <w:t xml:space="preserve">  </w:t>
      </w:r>
      <w:r w:rsidRPr="00A52E00">
        <w:rPr>
          <w:color w:val="000000"/>
          <w:sz w:val="20"/>
          <w:szCs w:val="20"/>
        </w:rPr>
        <w:t>айырбасқа</w:t>
      </w:r>
      <w:r w:rsidRPr="007561D0">
        <w:rPr>
          <w:color w:val="000000"/>
          <w:sz w:val="20"/>
          <w:szCs w:val="20"/>
          <w:lang w:val="en-US"/>
        </w:rPr>
        <w:t xml:space="preserve"> </w:t>
      </w:r>
      <w:r w:rsidRPr="00A52E00">
        <w:rPr>
          <w:color w:val="000000"/>
          <w:sz w:val="20"/>
          <w:szCs w:val="20"/>
        </w:rPr>
        <w:t>шамамен</w:t>
      </w:r>
      <w:r w:rsidRPr="007561D0">
        <w:rPr>
          <w:color w:val="000000"/>
          <w:sz w:val="20"/>
          <w:szCs w:val="20"/>
          <w:lang w:val="en-US"/>
        </w:rPr>
        <w:t xml:space="preserve"> </w:t>
      </w:r>
      <w:r w:rsidRPr="00A52E00">
        <w:rPr>
          <w:color w:val="000000"/>
          <w:sz w:val="20"/>
          <w:szCs w:val="20"/>
        </w:rPr>
        <w:t>құнға</w:t>
      </w:r>
      <w:r w:rsidRPr="007561D0">
        <w:rPr>
          <w:color w:val="000000"/>
          <w:sz w:val="20"/>
          <w:szCs w:val="20"/>
          <w:lang w:val="en-US"/>
        </w:rPr>
        <w:t xml:space="preserve"> </w:t>
      </w:r>
      <w:r w:rsidRPr="00A52E00">
        <w:rPr>
          <w:color w:val="000000"/>
          <w:sz w:val="20"/>
          <w:szCs w:val="20"/>
        </w:rPr>
        <w:t>тең</w:t>
      </w:r>
      <w:r w:rsidRPr="007561D0">
        <w:rPr>
          <w:color w:val="000000"/>
          <w:sz w:val="20"/>
          <w:szCs w:val="20"/>
          <w:lang w:val="en-US"/>
        </w:rPr>
        <w:t xml:space="preserve"> </w:t>
      </w:r>
      <w:r w:rsidRPr="00A52E00">
        <w:rPr>
          <w:color w:val="000000"/>
          <w:sz w:val="20"/>
          <w:szCs w:val="20"/>
        </w:rPr>
        <w:t>баламаны</w:t>
      </w:r>
      <w:r w:rsidRPr="007561D0">
        <w:rPr>
          <w:color w:val="000000"/>
          <w:sz w:val="20"/>
          <w:szCs w:val="20"/>
          <w:lang w:val="en-US"/>
        </w:rPr>
        <w:t xml:space="preserve">  </w:t>
      </w:r>
      <w:r w:rsidRPr="00A52E00">
        <w:rPr>
          <w:color w:val="000000"/>
          <w:sz w:val="20"/>
          <w:szCs w:val="20"/>
        </w:rPr>
        <w:t>тапсырады</w:t>
      </w:r>
      <w:r w:rsidRPr="007561D0">
        <w:rPr>
          <w:color w:val="000000"/>
          <w:sz w:val="20"/>
          <w:szCs w:val="20"/>
          <w:lang w:val="en-US"/>
        </w:rPr>
        <w:t xml:space="preserve"> (</w:t>
      </w:r>
      <w:r w:rsidRPr="00A52E00">
        <w:rPr>
          <w:color w:val="000000"/>
          <w:sz w:val="20"/>
          <w:szCs w:val="20"/>
        </w:rPr>
        <w:t>негізінен</w:t>
      </w:r>
      <w:r w:rsidRPr="007561D0">
        <w:rPr>
          <w:color w:val="000000"/>
          <w:sz w:val="20"/>
          <w:szCs w:val="20"/>
          <w:lang w:val="en-US"/>
        </w:rPr>
        <w:t xml:space="preserve"> </w:t>
      </w:r>
      <w:r w:rsidRPr="00A52E00">
        <w:rPr>
          <w:color w:val="000000"/>
          <w:sz w:val="20"/>
          <w:szCs w:val="20"/>
        </w:rPr>
        <w:t>ақшалай</w:t>
      </w:r>
      <w:r w:rsidRPr="007561D0">
        <w:rPr>
          <w:color w:val="000000"/>
          <w:sz w:val="20"/>
          <w:szCs w:val="20"/>
          <w:lang w:val="en-US"/>
        </w:rPr>
        <w:t xml:space="preserve"> </w:t>
      </w:r>
      <w:r w:rsidRPr="00A52E00">
        <w:rPr>
          <w:color w:val="000000"/>
          <w:sz w:val="20"/>
          <w:szCs w:val="20"/>
        </w:rPr>
        <w:t>қаражаттар</w:t>
      </w:r>
      <w:r w:rsidRPr="007561D0">
        <w:rPr>
          <w:color w:val="000000"/>
          <w:sz w:val="20"/>
          <w:szCs w:val="20"/>
          <w:lang w:val="en-US"/>
        </w:rPr>
        <w:t xml:space="preserve">, </w:t>
      </w:r>
      <w:r w:rsidRPr="00A52E00">
        <w:rPr>
          <w:color w:val="000000"/>
          <w:sz w:val="20"/>
          <w:szCs w:val="20"/>
        </w:rPr>
        <w:t>көрсетілетін</w:t>
      </w:r>
      <w:r w:rsidRPr="007561D0">
        <w:rPr>
          <w:color w:val="000000"/>
          <w:sz w:val="20"/>
          <w:szCs w:val="20"/>
          <w:lang w:val="en-US"/>
        </w:rPr>
        <w:t xml:space="preserve"> </w:t>
      </w:r>
      <w:r w:rsidRPr="00A52E00">
        <w:rPr>
          <w:color w:val="000000"/>
          <w:sz w:val="20"/>
          <w:szCs w:val="20"/>
        </w:rPr>
        <w:t>қызметтер</w:t>
      </w:r>
      <w:r w:rsidRPr="007561D0">
        <w:rPr>
          <w:color w:val="000000"/>
          <w:sz w:val="20"/>
          <w:szCs w:val="20"/>
          <w:lang w:val="en-US"/>
        </w:rPr>
        <w:t xml:space="preserve"> </w:t>
      </w:r>
      <w:r w:rsidRPr="00A52E00">
        <w:rPr>
          <w:color w:val="000000"/>
          <w:sz w:val="20"/>
          <w:szCs w:val="20"/>
        </w:rPr>
        <w:t>немесе</w:t>
      </w:r>
      <w:r w:rsidRPr="007561D0">
        <w:rPr>
          <w:color w:val="000000"/>
          <w:sz w:val="20"/>
          <w:szCs w:val="20"/>
          <w:lang w:val="en-US"/>
        </w:rPr>
        <w:t xml:space="preserve"> </w:t>
      </w:r>
      <w:r w:rsidRPr="00A52E00">
        <w:rPr>
          <w:color w:val="000000"/>
          <w:sz w:val="20"/>
          <w:szCs w:val="20"/>
        </w:rPr>
        <w:t>қолдануға</w:t>
      </w:r>
      <w:r w:rsidRPr="007561D0">
        <w:rPr>
          <w:color w:val="000000"/>
          <w:sz w:val="20"/>
          <w:szCs w:val="20"/>
          <w:lang w:val="en-US"/>
        </w:rPr>
        <w:t xml:space="preserve">  </w:t>
      </w:r>
      <w:r w:rsidRPr="00A52E00">
        <w:rPr>
          <w:color w:val="000000"/>
          <w:sz w:val="20"/>
          <w:szCs w:val="20"/>
        </w:rPr>
        <w:t>басқа</w:t>
      </w:r>
      <w:r w:rsidRPr="007561D0">
        <w:rPr>
          <w:color w:val="000000"/>
          <w:sz w:val="20"/>
          <w:szCs w:val="20"/>
          <w:lang w:val="en-US"/>
        </w:rPr>
        <w:t xml:space="preserve"> </w:t>
      </w:r>
      <w:r w:rsidRPr="00A52E00">
        <w:rPr>
          <w:color w:val="000000"/>
          <w:sz w:val="20"/>
          <w:szCs w:val="20"/>
        </w:rPr>
        <w:t>активтерді</w:t>
      </w:r>
      <w:r w:rsidRPr="007561D0">
        <w:rPr>
          <w:color w:val="000000"/>
          <w:sz w:val="20"/>
          <w:szCs w:val="20"/>
          <w:lang w:val="en-US"/>
        </w:rPr>
        <w:t xml:space="preserve"> </w:t>
      </w:r>
      <w:r w:rsidRPr="00A52E00">
        <w:rPr>
          <w:color w:val="000000"/>
          <w:sz w:val="20"/>
          <w:szCs w:val="20"/>
        </w:rPr>
        <w:t>ұсыну</w:t>
      </w:r>
      <w:r w:rsidRPr="007561D0">
        <w:rPr>
          <w:color w:val="000000"/>
          <w:sz w:val="20"/>
          <w:szCs w:val="20"/>
          <w:lang w:val="en-US"/>
        </w:rPr>
        <w:t xml:space="preserve"> </w:t>
      </w:r>
      <w:r w:rsidRPr="00A52E00">
        <w:rPr>
          <w:color w:val="000000"/>
          <w:sz w:val="20"/>
          <w:szCs w:val="20"/>
        </w:rPr>
        <w:t>түрінде</w:t>
      </w:r>
      <w:r w:rsidRPr="007561D0">
        <w:rPr>
          <w:color w:val="000000"/>
          <w:sz w:val="20"/>
          <w:szCs w:val="20"/>
          <w:lang w:val="en-US"/>
        </w:rPr>
        <w:t>).</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Айырбасталмайтын операциялар</w:t>
      </w:r>
      <w:r w:rsidRPr="00A52E00">
        <w:rPr>
          <w:color w:val="000000"/>
          <w:sz w:val="20"/>
          <w:szCs w:val="20"/>
        </w:rPr>
        <w:t xml:space="preserve"> –  айырбастаулы болып табылмайтын операциялар. Айырбасталмайтын операцияларды жүзеге асырғанда мемлекеттік мекеме не шамамен құнына тең айырбасқа тікелей тапсырусыз басқа ұйымнан құн алады не  шамамен құнына тең айырбасқа тікелей алусыз басқа тарапқа құнды тапсырады. </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Аккредиттеу </w:t>
      </w:r>
      <w:r w:rsidRPr="00A52E00">
        <w:rPr>
          <w:color w:val="000000"/>
          <w:sz w:val="20"/>
          <w:szCs w:val="20"/>
        </w:rPr>
        <w:t>– уəкілетті органның мүлікті (зияткерлік меншік объектілерін, материалдық емес активтердің құнын қос</w:t>
      </w:r>
      <w:r w:rsidRPr="00A52E00">
        <w:rPr>
          <w:color w:val="000000"/>
          <w:sz w:val="20"/>
          <w:szCs w:val="20"/>
        </w:rPr>
        <w:softHyphen/>
        <w:t>пағанда) бағалау жөніндегі бағалау қыз</w:t>
      </w:r>
      <w:r w:rsidRPr="00A52E00">
        <w:rPr>
          <w:color w:val="000000"/>
          <w:sz w:val="20"/>
          <w:szCs w:val="20"/>
        </w:rPr>
        <w:softHyphen/>
        <w:t>метін жүзеге асыруға лицензиясы бар жеке немесе заңи тұлғаның заңда белгіленген көлік құралын пайдалану нəтижесінде жəбірленушінің мүлкіне келтірілген зиян</w:t>
      </w:r>
      <w:r w:rsidRPr="00A52E00">
        <w:rPr>
          <w:color w:val="000000"/>
          <w:sz w:val="20"/>
          <w:szCs w:val="20"/>
        </w:rPr>
        <w:softHyphen/>
        <w:t>ның мөлшерін бағалауды жүргізу жөніндегі талаптарға сəйкес келетінін растауы.</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Активтер</w:t>
      </w:r>
      <w:r w:rsidRPr="00A52E00">
        <w:rPr>
          <w:color w:val="000000"/>
          <w:sz w:val="20"/>
          <w:szCs w:val="20"/>
        </w:rPr>
        <w:t xml:space="preserve"> – болашақта экономикалық пайда немесе сервистік әлуетті қамтамасыз ете алатын, өткен оқиғалар нәтижесінде  мем</w:t>
      </w:r>
      <w:r w:rsidRPr="00A52E00">
        <w:rPr>
          <w:color w:val="000000"/>
          <w:sz w:val="20"/>
          <w:szCs w:val="20"/>
        </w:rPr>
        <w:softHyphen/>
        <w:t xml:space="preserve">лекеттік мекеме бақылайтын ресурстар. </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Активті алмастыру құны</w:t>
      </w:r>
      <w:r w:rsidRPr="00A52E00">
        <w:rPr>
          <w:color w:val="000000"/>
          <w:sz w:val="20"/>
          <w:szCs w:val="20"/>
        </w:rPr>
        <w:t xml:space="preserve"> </w:t>
      </w:r>
      <w:r w:rsidR="00392D97">
        <w:rPr>
          <w:color w:val="000000"/>
          <w:sz w:val="20"/>
          <w:szCs w:val="20"/>
        </w:rPr>
        <w:t>– бұл активтің жалпы пайдалы әл</w:t>
      </w:r>
      <w:r w:rsidRPr="00A52E00">
        <w:rPr>
          <w:color w:val="000000"/>
          <w:sz w:val="20"/>
          <w:szCs w:val="20"/>
        </w:rPr>
        <w:t>уетін алмастыру үшін қажет құн.</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Активтің құнсыздануы</w:t>
      </w:r>
      <w:r w:rsidRPr="00A52E00">
        <w:rPr>
          <w:color w:val="000000"/>
          <w:sz w:val="20"/>
          <w:szCs w:val="20"/>
        </w:rPr>
        <w:t xml:space="preserve"> – ішкі немесе сыртқы факторлардың әсерінен туындаған активтің елеулі арзандауы. </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Активтің құнсыздануынан болатын шығын</w:t>
      </w:r>
      <w:r w:rsidRPr="00A52E00">
        <w:rPr>
          <w:color w:val="000000"/>
          <w:sz w:val="20"/>
          <w:szCs w:val="20"/>
        </w:rPr>
        <w:t xml:space="preserve"> – оны алмастыратын құннан асатын активтің баланстық құнының сомасы.</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Активтің өтелетін құны </w:t>
      </w:r>
      <w:r w:rsidRPr="00A52E00">
        <w:rPr>
          <w:color w:val="000000"/>
          <w:sz w:val="20"/>
          <w:szCs w:val="20"/>
        </w:rPr>
        <w:t xml:space="preserve">– сатуға және оның тұтыну бағасына (пайдалану құндылығын) жұмсалатын шығындарды алып тастағанда активтің әділ құнының ең көп мәні. </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Актуарий </w:t>
      </w:r>
      <w:r w:rsidRPr="00A52E00">
        <w:rPr>
          <w:i/>
          <w:iCs/>
          <w:color w:val="000000"/>
          <w:sz w:val="20"/>
          <w:szCs w:val="20"/>
        </w:rPr>
        <w:t xml:space="preserve">– </w:t>
      </w:r>
      <w:r w:rsidRPr="00A52E00">
        <w:rPr>
          <w:color w:val="000000"/>
          <w:sz w:val="20"/>
          <w:szCs w:val="20"/>
        </w:rPr>
        <w:t>сақтық (қайта сақтындыру) ұйымының қажетті төлем қабілеттілігі мен қар жылық тұрақтылығының қажетті дең гейін қамтамасыз ету мақсатында сақтандыру жəне қайта сақтандыру келі</w:t>
      </w:r>
      <w:r w:rsidRPr="00A52E00">
        <w:rPr>
          <w:color w:val="000000"/>
          <w:sz w:val="20"/>
          <w:szCs w:val="20"/>
        </w:rPr>
        <w:softHyphen/>
        <w:t>сім</w:t>
      </w:r>
      <w:r w:rsidRPr="00A52E00">
        <w:rPr>
          <w:color w:val="000000"/>
          <w:sz w:val="20"/>
          <w:szCs w:val="20"/>
        </w:rPr>
        <w:softHyphen/>
        <w:t>шарттары бойынша міндеттеме</w:t>
      </w:r>
      <w:r w:rsidRPr="00A52E00">
        <w:rPr>
          <w:color w:val="000000"/>
          <w:sz w:val="20"/>
          <w:szCs w:val="20"/>
        </w:rPr>
        <w:softHyphen/>
        <w:t>лер мөл</w:t>
      </w:r>
      <w:r w:rsidRPr="00A52E00">
        <w:rPr>
          <w:color w:val="000000"/>
          <w:sz w:val="20"/>
          <w:szCs w:val="20"/>
        </w:rPr>
        <w:softHyphen/>
        <w:t>ше</w:t>
      </w:r>
      <w:r w:rsidRPr="00A52E00">
        <w:rPr>
          <w:color w:val="000000"/>
          <w:sz w:val="20"/>
          <w:szCs w:val="20"/>
        </w:rPr>
        <w:softHyphen/>
        <w:t>рінің, сақтық сыйлықақысы мөл</w:t>
      </w:r>
      <w:r w:rsidRPr="00A52E00">
        <w:rPr>
          <w:color w:val="000000"/>
          <w:sz w:val="20"/>
          <w:szCs w:val="20"/>
        </w:rPr>
        <w:softHyphen/>
        <w:t>шер</w:t>
      </w:r>
      <w:r w:rsidRPr="00A52E00">
        <w:rPr>
          <w:color w:val="000000"/>
          <w:sz w:val="20"/>
          <w:szCs w:val="20"/>
        </w:rPr>
        <w:softHyphen/>
        <w:t>лемелерінің экономикалық-матема</w:t>
      </w:r>
      <w:r w:rsidRPr="00A52E00">
        <w:rPr>
          <w:color w:val="000000"/>
          <w:sz w:val="20"/>
          <w:szCs w:val="20"/>
        </w:rPr>
        <w:softHyphen/>
        <w:t>тика</w:t>
      </w:r>
      <w:r w:rsidRPr="00A52E00">
        <w:rPr>
          <w:color w:val="000000"/>
          <w:sz w:val="20"/>
          <w:szCs w:val="20"/>
        </w:rPr>
        <w:softHyphen/>
        <w:t>лық есептеулер ін жүргізуге байланысты қызметті жүзеге асыратын, сондай-ақ сақ</w:t>
      </w:r>
      <w:r w:rsidRPr="00A52E00">
        <w:rPr>
          <w:color w:val="000000"/>
          <w:sz w:val="20"/>
          <w:szCs w:val="20"/>
        </w:rPr>
        <w:softHyphen/>
        <w:t>тық (қайта сақтандыру) ұйымы жүргізіп жатқан жəне жүргізуді жоспарлап отырған сақтандыру түрлерінің пайдалылығы мен табыстылығын баға</w:t>
      </w:r>
      <w:r w:rsidRPr="00A52E00">
        <w:rPr>
          <w:color w:val="000000"/>
          <w:sz w:val="20"/>
          <w:szCs w:val="20"/>
        </w:rPr>
        <w:softHyphen/>
        <w:t>лауды жүргізетін, уəкілетті органның лицензиясы бар жеке тұлға.</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Акционерлік қоғам </w:t>
      </w:r>
      <w:r w:rsidRPr="00A52E00">
        <w:rPr>
          <w:i/>
          <w:iCs/>
          <w:color w:val="000000"/>
          <w:sz w:val="20"/>
          <w:szCs w:val="20"/>
        </w:rPr>
        <w:t xml:space="preserve">– </w:t>
      </w:r>
      <w:r w:rsidRPr="00A52E00">
        <w:rPr>
          <w:color w:val="000000"/>
          <w:sz w:val="20"/>
          <w:szCs w:val="20"/>
        </w:rPr>
        <w:t>жарғылық қоры акционерлердің арасында таратылған ак</w:t>
      </w:r>
      <w:r w:rsidRPr="00A52E00">
        <w:rPr>
          <w:color w:val="000000"/>
          <w:sz w:val="20"/>
          <w:szCs w:val="20"/>
        </w:rPr>
        <w:softHyphen/>
        <w:t>циялардың белгілі бір санына бөлінген заңи тұлға, акциялардың саны олардың пайдадан өзінің үлесін (дивидендтерді) алу құқығын куəландырады.</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Ақша </w:t>
      </w:r>
      <w:r w:rsidRPr="00A52E00">
        <w:rPr>
          <w:i/>
          <w:iCs/>
          <w:color w:val="000000"/>
          <w:sz w:val="20"/>
          <w:szCs w:val="20"/>
        </w:rPr>
        <w:t xml:space="preserve">– </w:t>
      </w:r>
      <w:r w:rsidRPr="00A52E00">
        <w:rPr>
          <w:color w:val="000000"/>
          <w:sz w:val="20"/>
          <w:szCs w:val="20"/>
        </w:rPr>
        <w:t>сатып алу-сатуда құн өлшемі болып табылатын жəне тауарларды айырбастау кезінде жалпыға ортақ балама рөлін атқаратын метал немесе қағаз белгілер, ерек ше тауар.</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Ақшалай балама</w:t>
      </w:r>
      <w:r w:rsidRPr="00A52E00">
        <w:rPr>
          <w:color w:val="000000"/>
          <w:sz w:val="20"/>
          <w:szCs w:val="20"/>
        </w:rPr>
        <w:t xml:space="preserve"> – ақш</w:t>
      </w:r>
      <w:r w:rsidR="00392D97">
        <w:rPr>
          <w:color w:val="000000"/>
          <w:sz w:val="20"/>
          <w:szCs w:val="20"/>
        </w:rPr>
        <w:t>алай қара</w:t>
      </w:r>
      <w:r w:rsidR="00392D97">
        <w:rPr>
          <w:color w:val="000000"/>
          <w:sz w:val="20"/>
          <w:szCs w:val="20"/>
        </w:rPr>
        <w:softHyphen/>
        <w:t>жат</w:t>
      </w:r>
      <w:r w:rsidR="00392D97">
        <w:rPr>
          <w:color w:val="000000"/>
          <w:sz w:val="20"/>
          <w:szCs w:val="20"/>
        </w:rPr>
        <w:softHyphen/>
        <w:t>тардың белгілі</w:t>
      </w:r>
      <w:r w:rsidRPr="00A52E00">
        <w:rPr>
          <w:color w:val="000000"/>
          <w:sz w:val="20"/>
          <w:szCs w:val="20"/>
        </w:rPr>
        <w:t xml:space="preserve"> сомасына оңай айырбасталатын және құндылықтың өзгеруінің елеусіз тәуекеліне ұшырайтын қысқа мерзімді, жоғары өтімді инвестициялар. </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Ақшалай (монетарлы) баптар</w:t>
      </w:r>
      <w:r w:rsidRPr="00A52E00">
        <w:rPr>
          <w:color w:val="000000"/>
          <w:sz w:val="20"/>
          <w:szCs w:val="20"/>
        </w:rPr>
        <w:t xml:space="preserve"> – иелікте бар ақшалай қаражат, алуға немесе тіркелген немесе анықталған сомада төлеуге жататын активтер мен міндеттемелер. </w:t>
      </w:r>
    </w:p>
    <w:p w:rsidR="007561D0" w:rsidRPr="00A52E00" w:rsidRDefault="007561D0" w:rsidP="009501A1">
      <w:pPr>
        <w:autoSpaceDE w:val="0"/>
        <w:autoSpaceDN w:val="0"/>
        <w:adjustRightInd w:val="0"/>
        <w:ind w:firstLine="283"/>
        <w:jc w:val="both"/>
        <w:textAlignment w:val="center"/>
        <w:outlineLvl w:val="0"/>
        <w:rPr>
          <w:color w:val="000000"/>
          <w:sz w:val="20"/>
          <w:szCs w:val="20"/>
        </w:rPr>
      </w:pPr>
      <w:r w:rsidRPr="00A52E00">
        <w:rPr>
          <w:b/>
          <w:bCs/>
          <w:i/>
          <w:iCs/>
          <w:color w:val="000000"/>
          <w:sz w:val="20"/>
          <w:szCs w:val="20"/>
        </w:rPr>
        <w:t>Ақшалай емес (монетарлы емес) бап</w:t>
      </w:r>
      <w:r w:rsidRPr="00A52E00">
        <w:rPr>
          <w:b/>
          <w:bCs/>
          <w:i/>
          <w:iCs/>
          <w:color w:val="000000"/>
          <w:spacing w:val="-2"/>
          <w:sz w:val="20"/>
          <w:szCs w:val="20"/>
        </w:rPr>
        <w:t>тар</w:t>
      </w:r>
      <w:r w:rsidRPr="00A52E00">
        <w:rPr>
          <w:color w:val="000000"/>
          <w:spacing w:val="-2"/>
          <w:sz w:val="20"/>
          <w:szCs w:val="20"/>
        </w:rPr>
        <w:t xml:space="preserve"> – ақшалай болып табылмайтын баптар.</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Ақшалай қаражаттар </w:t>
      </w:r>
      <w:r w:rsidRPr="00A52E00">
        <w:rPr>
          <w:i/>
          <w:iCs/>
          <w:color w:val="000000"/>
          <w:sz w:val="20"/>
          <w:szCs w:val="20"/>
        </w:rPr>
        <w:t xml:space="preserve">– </w:t>
      </w:r>
      <w:r w:rsidRPr="00A52E00">
        <w:rPr>
          <w:color w:val="000000"/>
          <w:sz w:val="20"/>
          <w:szCs w:val="20"/>
        </w:rPr>
        <w:t>кассадағы жə</w:t>
      </w:r>
      <w:r w:rsidRPr="00A52E00">
        <w:rPr>
          <w:color w:val="000000"/>
          <w:sz w:val="20"/>
          <w:szCs w:val="20"/>
        </w:rPr>
        <w:softHyphen/>
        <w:t>не ағымдағы шоттағы ақшалар.</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Ақшалай қаражаттардың ағыны</w:t>
      </w:r>
      <w:r w:rsidR="00392D97">
        <w:rPr>
          <w:color w:val="000000"/>
          <w:sz w:val="20"/>
          <w:szCs w:val="20"/>
        </w:rPr>
        <w:t xml:space="preserve"> – </w:t>
      </w:r>
      <w:r w:rsidRPr="00A52E00">
        <w:rPr>
          <w:color w:val="000000"/>
          <w:sz w:val="20"/>
          <w:szCs w:val="20"/>
        </w:rPr>
        <w:t>ақша мен олардың баламаларының ағын</w:t>
      </w:r>
      <w:r w:rsidRPr="00A52E00">
        <w:rPr>
          <w:color w:val="000000"/>
          <w:sz w:val="20"/>
          <w:szCs w:val="20"/>
        </w:rPr>
        <w:softHyphen/>
        <w:t>дары (түсімдері) мен шетке кетуі (төлем</w:t>
      </w:r>
      <w:r w:rsidRPr="00A52E00">
        <w:rPr>
          <w:color w:val="000000"/>
          <w:sz w:val="20"/>
          <w:szCs w:val="20"/>
        </w:rPr>
        <w:softHyphen/>
        <w:t>дер).</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lastRenderedPageBreak/>
        <w:t xml:space="preserve">Ақшалай қаражаттардың баламалары </w:t>
      </w:r>
      <w:r w:rsidRPr="00A52E00">
        <w:rPr>
          <w:i/>
          <w:iCs/>
          <w:color w:val="000000"/>
          <w:sz w:val="20"/>
          <w:szCs w:val="20"/>
        </w:rPr>
        <w:t xml:space="preserve">– </w:t>
      </w:r>
      <w:r w:rsidRPr="00A52E00">
        <w:rPr>
          <w:color w:val="000000"/>
          <w:sz w:val="20"/>
          <w:szCs w:val="20"/>
        </w:rPr>
        <w:t>алдын ала белгілі ақшалай қара</w:t>
      </w:r>
      <w:r w:rsidRPr="00A52E00">
        <w:rPr>
          <w:color w:val="000000"/>
          <w:sz w:val="20"/>
          <w:szCs w:val="20"/>
        </w:rPr>
        <w:softHyphen/>
        <w:t>жаттар сомасына тез айналатын жəне олардың құны шамалы тəуекелге ұшырайтын қысқа мерзімді, жоғары өтімді салымдар.</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Ақшалай қаражаттардың қозғалысы – </w:t>
      </w:r>
      <w:r w:rsidRPr="00A52E00">
        <w:rPr>
          <w:color w:val="000000"/>
          <w:sz w:val="20"/>
          <w:szCs w:val="20"/>
        </w:rPr>
        <w:t>ақшалай қаражаттар мен олардың бала</w:t>
      </w:r>
      <w:r w:rsidRPr="00A52E00">
        <w:rPr>
          <w:color w:val="000000"/>
          <w:sz w:val="20"/>
          <w:szCs w:val="20"/>
        </w:rPr>
        <w:softHyphen/>
        <w:t>маларының түсімдері жəне төлемдері.</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Амортизация </w:t>
      </w:r>
      <w:r w:rsidRPr="00A52E00">
        <w:rPr>
          <w:color w:val="000000"/>
          <w:sz w:val="20"/>
          <w:szCs w:val="20"/>
        </w:rPr>
        <w:t xml:space="preserve">– пайдалы </w:t>
      </w:r>
      <w:r w:rsidR="00392D97">
        <w:rPr>
          <w:color w:val="000000"/>
          <w:sz w:val="20"/>
          <w:szCs w:val="20"/>
        </w:rPr>
        <w:t>қолдану мер</w:t>
      </w:r>
      <w:r w:rsidR="00392D97">
        <w:rPr>
          <w:color w:val="000000"/>
          <w:sz w:val="20"/>
          <w:szCs w:val="20"/>
        </w:rPr>
        <w:softHyphen/>
        <w:t>зімі ішінде актив</w:t>
      </w:r>
      <w:r w:rsidRPr="00A52E00">
        <w:rPr>
          <w:color w:val="000000"/>
          <w:sz w:val="20"/>
          <w:szCs w:val="20"/>
        </w:rPr>
        <w:t xml:space="preserve"> құнының жүйелі бөлінуі.</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Аннуитет – </w:t>
      </w:r>
      <w:r w:rsidRPr="00A52E00">
        <w:rPr>
          <w:color w:val="000000"/>
          <w:sz w:val="20"/>
          <w:szCs w:val="20"/>
        </w:rPr>
        <w:t>белгілі жылдар саны ішінде жүйелі төлемдер арасындағы тең аралықтағы, бір бағыттағы төлемдердің ағыны;дүркін дүркін төленетін ақшалай сома (жарна, рента немесе табыс). Сақтық ісінде ол рентаны немесе зейнетақыны сақтандыру бойынша төлемдердің шамасын (мөлшерін) көрсетеді.</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Аннуитеттің болашақ құны</w:t>
      </w:r>
      <w:r w:rsidRPr="00A52E00">
        <w:rPr>
          <w:color w:val="000000"/>
          <w:sz w:val="20"/>
          <w:szCs w:val="20"/>
        </w:rPr>
        <w:t xml:space="preserve"> – аннуитетке енгізілген әрбір жеке төлемнің немесе түсімнің болашақ құндарының сомасы.</w:t>
      </w:r>
    </w:p>
    <w:p w:rsidR="007561D0" w:rsidRPr="00A52E00" w:rsidRDefault="00392D97" w:rsidP="00B2504D">
      <w:pPr>
        <w:autoSpaceDE w:val="0"/>
        <w:autoSpaceDN w:val="0"/>
        <w:adjustRightInd w:val="0"/>
        <w:ind w:firstLine="283"/>
        <w:jc w:val="both"/>
        <w:textAlignment w:val="center"/>
        <w:rPr>
          <w:color w:val="000000"/>
          <w:sz w:val="20"/>
          <w:szCs w:val="20"/>
        </w:rPr>
      </w:pPr>
      <w:r>
        <w:rPr>
          <w:b/>
          <w:bCs/>
          <w:i/>
          <w:iCs/>
          <w:color w:val="000000"/>
          <w:sz w:val="20"/>
          <w:szCs w:val="20"/>
        </w:rPr>
        <w:t xml:space="preserve">Арнаулы мемлекеттік жəрдемақы – </w:t>
      </w:r>
      <w:r>
        <w:rPr>
          <w:color w:val="000000"/>
          <w:sz w:val="20"/>
          <w:szCs w:val="20"/>
        </w:rPr>
        <w:t>əлеу</w:t>
      </w:r>
      <w:r w:rsidR="007561D0" w:rsidRPr="00A52E00">
        <w:rPr>
          <w:color w:val="000000"/>
          <w:sz w:val="20"/>
          <w:szCs w:val="20"/>
        </w:rPr>
        <w:t>меттік қорғауды қажет ететіндер</w:t>
      </w:r>
      <w:r w:rsidR="007561D0" w:rsidRPr="00A52E00">
        <w:rPr>
          <w:color w:val="000000"/>
          <w:sz w:val="20"/>
          <w:szCs w:val="20"/>
        </w:rPr>
        <w:softHyphen/>
        <w:t>ге жəрдемақылардың өзге түрлеріне қара</w:t>
      </w:r>
      <w:r w:rsidR="007561D0" w:rsidRPr="00A52E00">
        <w:rPr>
          <w:color w:val="000000"/>
          <w:sz w:val="20"/>
          <w:szCs w:val="20"/>
        </w:rPr>
        <w:softHyphen/>
        <w:t>мастан берілетін ақшалай төлем.</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Ассистанс – </w:t>
      </w:r>
      <w:r w:rsidRPr="00A52E00">
        <w:rPr>
          <w:color w:val="000000"/>
          <w:sz w:val="20"/>
          <w:szCs w:val="20"/>
        </w:rPr>
        <w:t>сақтандыру ұйымдары</w:t>
      </w:r>
      <w:r w:rsidRPr="00A52E00">
        <w:rPr>
          <w:color w:val="000000"/>
          <w:sz w:val="20"/>
          <w:szCs w:val="20"/>
        </w:rPr>
        <w:softHyphen/>
        <w:t>ның, заңи тұлғалардың сақтанушы (сақ</w:t>
      </w:r>
      <w:r w:rsidRPr="00A52E00">
        <w:rPr>
          <w:color w:val="000000"/>
          <w:sz w:val="20"/>
          <w:szCs w:val="20"/>
        </w:rPr>
        <w:softHyphen/>
        <w:t>тан</w:t>
      </w:r>
      <w:r w:rsidRPr="00A52E00">
        <w:rPr>
          <w:color w:val="000000"/>
          <w:sz w:val="20"/>
          <w:szCs w:val="20"/>
        </w:rPr>
        <w:softHyphen/>
        <w:t>дырылушы, пайда алушы) саяхатта не тұрғылықты жерінен алыста жүрген уақытта қиын жағдайға душар болғанда сақтық жағдайының басталуы салдарынан оған техникалық, медициналық жəрдемдесу арқылы ақшалай жəне (немесе) натуралдық-заттай нысанда көмек көрсетуі.</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Аффилиирленген тұлғалар – </w:t>
      </w:r>
      <w:r w:rsidRPr="00A52E00">
        <w:rPr>
          <w:color w:val="000000"/>
          <w:sz w:val="20"/>
          <w:szCs w:val="20"/>
        </w:rPr>
        <w:t>тікелей жəне (немесе) жанама түрде шешімдерді айқындауға жəне (немесе) əрқайсысы (тұлғалардың бірі) қабылдайтын шешімге ықпал етуге, соның ішінде жасалған мəмілеге орай, мүмкіндігі бар (өздеріне берілген өкілеттіктер шеңберінде бақылау жəне қадағалау функцияларын жүзеге асыратын мемлекеттік органдарды қоспағанда) жеке немесе заңи тұлғалар.</w:t>
      </w:r>
    </w:p>
    <w:p w:rsidR="007561D0" w:rsidRPr="00A52E00" w:rsidRDefault="007561D0" w:rsidP="009501A1">
      <w:pPr>
        <w:autoSpaceDE w:val="0"/>
        <w:autoSpaceDN w:val="0"/>
        <w:adjustRightInd w:val="0"/>
        <w:jc w:val="center"/>
        <w:textAlignment w:val="center"/>
        <w:outlineLvl w:val="0"/>
        <w:rPr>
          <w:rFonts w:ascii="Times" w:hAnsi="Times" w:cs="Times"/>
          <w:b/>
          <w:bCs/>
          <w:color w:val="000000"/>
        </w:rPr>
      </w:pPr>
      <w:r w:rsidRPr="00A52E00">
        <w:rPr>
          <w:b/>
          <w:bCs/>
          <w:color w:val="000000"/>
        </w:rPr>
        <w:t>Ə</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Әділ құн</w:t>
      </w:r>
      <w:r w:rsidRPr="00A52E00">
        <w:rPr>
          <w:color w:val="000000"/>
          <w:sz w:val="20"/>
          <w:szCs w:val="20"/>
        </w:rPr>
        <w:t xml:space="preserve"> – актив айырбастала алатын сома, ол бойынша жақсы хабардар, мұндай операция жасауға ниетті, тәуелсіз тараптар арасында операциялар жасағанда міндеттеме өтеле алатын сома. </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Əлеуметтік дара код – </w:t>
      </w:r>
      <w:r w:rsidRPr="00A52E00">
        <w:rPr>
          <w:color w:val="000000"/>
          <w:sz w:val="20"/>
          <w:szCs w:val="20"/>
        </w:rPr>
        <w:t>азаматқа, сондай-ақ осы заңға сəйкес зейнетақымен қамсыздандыру құқығы қолданылатын адамдарға берілетін тұрақты жеке код.</w:t>
      </w:r>
    </w:p>
    <w:p w:rsidR="007561D0" w:rsidRPr="00A52E00" w:rsidRDefault="007561D0" w:rsidP="00B2504D">
      <w:pPr>
        <w:autoSpaceDE w:val="0"/>
        <w:autoSpaceDN w:val="0"/>
        <w:adjustRightInd w:val="0"/>
        <w:ind w:firstLine="283"/>
        <w:jc w:val="both"/>
        <w:textAlignment w:val="center"/>
        <w:rPr>
          <w:b/>
          <w:bCs/>
          <w:i/>
          <w:iCs/>
          <w:color w:val="000000"/>
          <w:sz w:val="20"/>
          <w:szCs w:val="20"/>
        </w:rPr>
      </w:pPr>
    </w:p>
    <w:p w:rsidR="007561D0" w:rsidRPr="00A52E00" w:rsidRDefault="007561D0" w:rsidP="009501A1">
      <w:pPr>
        <w:autoSpaceDE w:val="0"/>
        <w:autoSpaceDN w:val="0"/>
        <w:adjustRightInd w:val="0"/>
        <w:jc w:val="center"/>
        <w:textAlignment w:val="center"/>
        <w:outlineLvl w:val="0"/>
        <w:rPr>
          <w:rFonts w:ascii="Times" w:hAnsi="Times" w:cs="Times"/>
          <w:b/>
          <w:bCs/>
          <w:color w:val="000000"/>
        </w:rPr>
      </w:pPr>
      <w:r w:rsidRPr="00A52E00">
        <w:rPr>
          <w:b/>
          <w:bCs/>
          <w:color w:val="000000"/>
        </w:rPr>
        <w:t>Б</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Бағалы қағаздар – </w:t>
      </w:r>
      <w:r w:rsidRPr="00A52E00">
        <w:rPr>
          <w:color w:val="000000"/>
          <w:sz w:val="20"/>
          <w:szCs w:val="20"/>
        </w:rPr>
        <w:t>мүліктік құқықтарды куəландыратын белгілі бір жазбалар мен басқа да белгіленімдердің жиынтығы; акциялар, борыштық бағалы қағазадар, депозитарлық жазбалар, инвестициялық қорлардың пайлары, исламдық бағалы қағаздар.</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Бағалы қағаздар рыногының өзін-өзі реттейтін ұйымы </w:t>
      </w:r>
      <w:r w:rsidRPr="00A52E00">
        <w:rPr>
          <w:color w:val="000000"/>
          <w:sz w:val="20"/>
          <w:szCs w:val="20"/>
        </w:rPr>
        <w:t>– бағалы қағаздар рыногында өз қызметінің бірыңғай ережелері мен стандарттарын белгілеу мақсатымен қауымдастық (одақ) нысанында бағалы қағаздар рыногының кəсіпқой қатысушылары құрған заңи тұлға. Оның</w:t>
      </w:r>
      <w:r w:rsidRPr="00A52E00">
        <w:rPr>
          <w:b/>
          <w:bCs/>
          <w:i/>
          <w:iCs/>
          <w:color w:val="000000"/>
          <w:sz w:val="20"/>
          <w:szCs w:val="20"/>
        </w:rPr>
        <w:t xml:space="preserve"> </w:t>
      </w:r>
      <w:r w:rsidRPr="00A52E00">
        <w:rPr>
          <w:color w:val="000000"/>
          <w:sz w:val="20"/>
          <w:szCs w:val="20"/>
        </w:rPr>
        <w:t>негізгі міндеті өзін-өзі реттейтін ұйым мүшелерінің жəне олардың клиенттерінің құқықтары мен мүдделерін қорғау, сондай-ақ Қазақстан Республикасының бағалы қағаздар рыногында кəсіпкерлік қызметті жүзеге асырудың бірыңғай жағдайларын жасауды қамтамасыз ету болып табылады.</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Бағалы қағаздар рыногының кəсіпқой қатысушы</w:t>
      </w:r>
      <w:r w:rsidRPr="00A52E00">
        <w:rPr>
          <w:color w:val="000000"/>
          <w:sz w:val="20"/>
          <w:szCs w:val="20"/>
        </w:rPr>
        <w:t xml:space="preserve"> – өз қызметін бағалы қағаздар рыногында лицензия негізінде не заңнамалық актілерге сəйкес жүзеге асыратын жəне акционерлік қоғамның ұйымдық-құқықтық нысанында жұмыс істейтін (клиенттердің есебін жүргізу құқығын берместен брокерді жəне (немесе) дилерді, тіркеушіні, трансфер-агентті қоспаған) заңи тұлға.</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Бағалы қағазды ұстаушы – </w:t>
      </w:r>
      <w:r w:rsidRPr="00A52E00">
        <w:rPr>
          <w:color w:val="000000"/>
          <w:sz w:val="20"/>
          <w:szCs w:val="20"/>
        </w:rPr>
        <w:t>бағалы қағаздар бойынша құқықтары бар, бағалы қағаздарды ұстаушылар тізілімдері жүйе</w:t>
      </w:r>
      <w:r w:rsidRPr="00A52E00">
        <w:rPr>
          <w:color w:val="000000"/>
          <w:sz w:val="20"/>
          <w:szCs w:val="20"/>
        </w:rPr>
        <w:softHyphen/>
        <w:t>сінде немесе номиналды ұстауды есеп</w:t>
      </w:r>
      <w:r w:rsidRPr="00A52E00">
        <w:rPr>
          <w:color w:val="000000"/>
          <w:sz w:val="20"/>
          <w:szCs w:val="20"/>
        </w:rPr>
        <w:softHyphen/>
        <w:t>ке алу жүйесінде тіркелген тұлға, сондай-ақ пайлық инвестициялық қор.</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color w:val="000000"/>
          <w:sz w:val="20"/>
          <w:szCs w:val="20"/>
        </w:rPr>
        <w:t xml:space="preserve">Бағалы қағаздардың бастапқы рыногы </w:t>
      </w:r>
      <w:r w:rsidRPr="00A52E00">
        <w:rPr>
          <w:color w:val="000000"/>
          <w:sz w:val="20"/>
          <w:szCs w:val="20"/>
        </w:rPr>
        <w:t>– эмитенттің бұрын қайталама бағалы қағаздар рыногында өзі сатып алған эмиссиялық бағалы қағаздарын бұдан əрі орналастыруын қоспағанда, эмитенттің (андеррайтердің немесе эмиссиялық кон</w:t>
      </w:r>
      <w:r w:rsidRPr="00A52E00">
        <w:rPr>
          <w:color w:val="000000"/>
          <w:sz w:val="20"/>
          <w:szCs w:val="20"/>
        </w:rPr>
        <w:softHyphen/>
        <w:t>сорциумның) жарияланған эмиссиялық бағалы қағаздарды орналастыруы.</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Бағалы қағаздардың қайталама рыногы – </w:t>
      </w:r>
      <w:r w:rsidRPr="00A52E00">
        <w:rPr>
          <w:color w:val="000000"/>
          <w:sz w:val="20"/>
          <w:szCs w:val="20"/>
        </w:rPr>
        <w:t>орналастырылған бағалы қағаздардың айналысы үдерісінде бағалы қағаздар рын</w:t>
      </w:r>
      <w:r w:rsidRPr="00A52E00">
        <w:rPr>
          <w:color w:val="000000"/>
          <w:sz w:val="20"/>
          <w:szCs w:val="20"/>
        </w:rPr>
        <w:softHyphen/>
        <w:t>огының субъектілері арасында қалып</w:t>
      </w:r>
      <w:r w:rsidRPr="00A52E00">
        <w:rPr>
          <w:color w:val="000000"/>
          <w:sz w:val="20"/>
          <w:szCs w:val="20"/>
        </w:rPr>
        <w:softHyphen/>
        <w:t>тасатын құқықтық қатынастар.</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Бағамдық айырма</w:t>
      </w:r>
      <w:r w:rsidRPr="00A52E00">
        <w:rPr>
          <w:color w:val="000000"/>
          <w:sz w:val="20"/>
          <w:szCs w:val="20"/>
        </w:rPr>
        <w:t xml:space="preserve"> – басқа валюталық бағамдар бойынша бір валюта бірлігінің бірдей санын басқа валютаға қайта есептеу  кезінде туындайтын айырма.</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Баланстық құн</w:t>
      </w:r>
      <w:r w:rsidRPr="00A52E00">
        <w:rPr>
          <w:color w:val="000000"/>
          <w:sz w:val="20"/>
          <w:szCs w:val="20"/>
        </w:rPr>
        <w:t xml:space="preserve"> – ол бойынша актив немесе міндеттеме бухгалтерлік баланста танылатын сома.</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Болашақ кезеңдердің кірістері</w:t>
      </w:r>
      <w:r w:rsidRPr="00A52E00">
        <w:rPr>
          <w:color w:val="000000"/>
          <w:sz w:val="20"/>
          <w:szCs w:val="20"/>
        </w:rPr>
        <w:t xml:space="preserve"> – болашақ кезеңдерге жатқызылған, бірақ іс жүзінде есепті кезеңде алынған кірістер.</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lastRenderedPageBreak/>
        <w:t>Болашақ кезеңдердің шығыстары</w:t>
      </w:r>
      <w:r w:rsidR="00392D97">
        <w:rPr>
          <w:color w:val="000000"/>
          <w:sz w:val="20"/>
          <w:szCs w:val="20"/>
        </w:rPr>
        <w:t xml:space="preserve"> – </w:t>
      </w:r>
      <w:r w:rsidRPr="00A52E00">
        <w:rPr>
          <w:color w:val="000000"/>
          <w:sz w:val="20"/>
          <w:szCs w:val="20"/>
        </w:rPr>
        <w:t xml:space="preserve">осы кезеңде жүргізілген, бірақ болашақ  кезеңдерге жатқызылған шығыстар. </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Бағамдық айырма (оң, теріс) </w:t>
      </w:r>
      <w:r w:rsidRPr="00A52E00">
        <w:rPr>
          <w:color w:val="000000"/>
          <w:sz w:val="20"/>
          <w:szCs w:val="20"/>
        </w:rPr>
        <w:t>– шетелдік валютамен жасалған операциялар бойынша пайда болатын айырма. Бұл айырма бухгалтерлік есепте ұлттық валютамен жасалған операцияны көрсету нəтижесінде</w:t>
      </w:r>
      <w:r w:rsidRPr="00A52E00">
        <w:rPr>
          <w:b/>
          <w:bCs/>
          <w:i/>
          <w:iCs/>
          <w:color w:val="000000"/>
          <w:sz w:val="20"/>
          <w:szCs w:val="20"/>
        </w:rPr>
        <w:t xml:space="preserve"> </w:t>
      </w:r>
      <w:r w:rsidRPr="00A52E00">
        <w:rPr>
          <w:color w:val="000000"/>
          <w:sz w:val="20"/>
          <w:szCs w:val="20"/>
        </w:rPr>
        <w:t>операция жасалған күн мен осы операция бойынша есеп айырысқан күн арасында пайда болады.</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Бағдарламалық қарыздар – </w:t>
      </w:r>
      <w:r w:rsidRPr="00A52E00">
        <w:rPr>
          <w:color w:val="000000"/>
          <w:sz w:val="20"/>
          <w:szCs w:val="20"/>
        </w:rPr>
        <w:t>халық</w:t>
      </w:r>
      <w:r w:rsidRPr="00A52E00">
        <w:rPr>
          <w:color w:val="000000"/>
          <w:sz w:val="20"/>
          <w:szCs w:val="20"/>
        </w:rPr>
        <w:softHyphen/>
        <w:t>аралық қаржы ұйымдарының Қазақ</w:t>
      </w:r>
      <w:r w:rsidRPr="00A52E00">
        <w:rPr>
          <w:color w:val="000000"/>
          <w:sz w:val="20"/>
          <w:szCs w:val="20"/>
        </w:rPr>
        <w:softHyphen/>
        <w:t>стан Республикасының экономикасын дамыту жəне реформалау жөніндегі өздерімен келісілген іс-шараларын орындау шарттарымен Қазақстан Республикасының Үкі</w:t>
      </w:r>
      <w:r w:rsidRPr="00A52E00">
        <w:rPr>
          <w:color w:val="000000"/>
          <w:sz w:val="20"/>
          <w:szCs w:val="20"/>
        </w:rPr>
        <w:softHyphen/>
        <w:t>метіне немесе Қазақстан Республика сының Ұлттық банкіне беретін қарыздары.</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Байланыстырылған гранттар – </w:t>
      </w:r>
      <w:r w:rsidRPr="00A52E00">
        <w:rPr>
          <w:color w:val="000000"/>
          <w:sz w:val="20"/>
          <w:szCs w:val="20"/>
        </w:rPr>
        <w:t>Қазақстан Республикасы Үкіметінің грант берген донордан одан əрі қарыз алуын немесе байланыстырылған грантты іске асыруға бағытталған тиісті бюджеттік бағ</w:t>
      </w:r>
      <w:r w:rsidRPr="00A52E00">
        <w:rPr>
          <w:color w:val="000000"/>
          <w:sz w:val="20"/>
          <w:szCs w:val="20"/>
        </w:rPr>
        <w:softHyphen/>
        <w:t>дарламаның шеңберінде республикалық жəне жергілікті бюджеттерден қоса қаржы</w:t>
      </w:r>
      <w:r w:rsidRPr="00A52E00">
        <w:rPr>
          <w:color w:val="000000"/>
          <w:sz w:val="20"/>
          <w:szCs w:val="20"/>
        </w:rPr>
        <w:softHyphen/>
        <w:t>ландыруды көздейтін гранттар.</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Байланыстырылған грант туралы келісім – </w:t>
      </w:r>
      <w:r w:rsidRPr="00A52E00">
        <w:rPr>
          <w:color w:val="000000"/>
          <w:sz w:val="20"/>
          <w:szCs w:val="20"/>
        </w:rPr>
        <w:t>Қазақстан Республикасына өтеусіз қаржылық немесе техникалық көмек ұсыну көзделген мемлекеттік орган жəне донор арасындағы келісімшарт.</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Байланыстырылмаған гранттар – </w:t>
      </w:r>
      <w:r w:rsidRPr="00A52E00">
        <w:rPr>
          <w:color w:val="000000"/>
          <w:sz w:val="20"/>
          <w:szCs w:val="20"/>
        </w:rPr>
        <w:t>Қазақстан Республикасы Үкіметінің грант берген донордан одан ары қарыз алуын немесе республикалық жəне жергілікті бюджеттерден қоса қаржыландыру көзделмейтін гранттар.</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Банк кепілдігі – </w:t>
      </w:r>
      <w:r w:rsidRPr="00A52E00">
        <w:rPr>
          <w:color w:val="000000"/>
          <w:sz w:val="20"/>
          <w:szCs w:val="20"/>
        </w:rPr>
        <w:t>қарыз алушы мемлекеттік кепілдік беру туралы келісіммен белгіленген тəртіппен жəне мерзімдерде қарыз келісімшарты бойынша өзінен тиесілі сомаларды жинақтауды қамтамасыз етпеген жағдайда, мемлекет кепілдендірген қарыз бойынша берешекті өтеу жөнінде банктің бюджетті атқару жөніндегі орталық атқарушы орган алдындағы міндеттемесі.</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Банкроттық – </w:t>
      </w:r>
      <w:r w:rsidRPr="00A52E00">
        <w:rPr>
          <w:color w:val="000000"/>
          <w:sz w:val="20"/>
          <w:szCs w:val="20"/>
        </w:rPr>
        <w:t>қаржылық күйреу, жұтау, жоспардың күйреуі.</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Бақылау объектілері – </w:t>
      </w:r>
      <w:r w:rsidRPr="00A52E00">
        <w:rPr>
          <w:color w:val="000000"/>
          <w:sz w:val="20"/>
          <w:szCs w:val="20"/>
        </w:rPr>
        <w:t>бюджеттік үдеріске қатысушылар, квазимемлекеттік сектор субъектілері, сондай-ақ бюджеттік</w:t>
      </w:r>
      <w:r w:rsidR="00392D97">
        <w:rPr>
          <w:color w:val="000000"/>
          <w:sz w:val="20"/>
          <w:szCs w:val="20"/>
        </w:rPr>
        <w:t xml:space="preserve"> қаражаттарды алушылар, байла</w:t>
      </w:r>
      <w:r w:rsidR="00392D97">
        <w:rPr>
          <w:color w:val="000000"/>
          <w:sz w:val="20"/>
          <w:szCs w:val="20"/>
          <w:lang w:val="kk-KZ"/>
        </w:rPr>
        <w:t>ныстырылған</w:t>
      </w:r>
      <w:r w:rsidRPr="00A52E00">
        <w:rPr>
          <w:color w:val="000000"/>
          <w:sz w:val="20"/>
          <w:szCs w:val="20"/>
        </w:rPr>
        <w:t xml:space="preserve"> гранттарды, мемлекет активтерін, мемлекет кепілдендірген қарыздарды пайдаланатын жеке жəне заңи тұлғалар.</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Басқа міндетті төлемдер – </w:t>
      </w:r>
      <w:r w:rsidRPr="00A52E00">
        <w:rPr>
          <w:color w:val="000000"/>
          <w:sz w:val="20"/>
          <w:szCs w:val="20"/>
        </w:rPr>
        <w:t>уəкілетті мемлекеттік органдардың заңдық мəні бар іс-əрекеттер жасағаны, мемлекеттік меншіктегі объектілерді пайдалану жəне мемлекет берген қызметті жүзеге асыру құқығына Қазақстан Республикасы заңнамасына сəйкес рұқсат беру үшін бюджетке белгілі бір мөлшерде жүргізілетін міндетті ақшалай аударымдар (кедендік баждарды қоспағанда, төлемақы, алымдар, баждар).</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Бекітілген бюджет – </w:t>
      </w:r>
      <w:r w:rsidRPr="00A52E00">
        <w:rPr>
          <w:color w:val="000000"/>
          <w:sz w:val="20"/>
          <w:szCs w:val="20"/>
        </w:rPr>
        <w:t>Қазақстан Рес</w:t>
      </w:r>
      <w:r w:rsidRPr="00A52E00">
        <w:rPr>
          <w:color w:val="000000"/>
          <w:sz w:val="20"/>
          <w:szCs w:val="20"/>
        </w:rPr>
        <w:softHyphen/>
        <w:t>публикасының Парламенті немесе тиісті мəслихат бекіткен бюджет.</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Белсенді рынок</w:t>
      </w:r>
      <w:r w:rsidRPr="00A52E00">
        <w:rPr>
          <w:color w:val="000000"/>
          <w:sz w:val="20"/>
          <w:szCs w:val="20"/>
        </w:rPr>
        <w:t xml:space="preserve"> – мынадай шарттар ор</w:t>
      </w:r>
      <w:r w:rsidRPr="00A52E00">
        <w:rPr>
          <w:color w:val="000000"/>
          <w:sz w:val="20"/>
          <w:szCs w:val="20"/>
        </w:rPr>
        <w:softHyphen/>
        <w:t xml:space="preserve">ындалатын рынок; рынок айналымындағы тауарлар біртекті болып табылады; іс жүзінде мәміле жасауға ниетті кез келген уақытта сатып алушылар мен сатушылар бар; баға туралы ақпарат жалпы қолжетімді болып  табылады. </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Бересі – </w:t>
      </w:r>
      <w:r w:rsidRPr="00A52E00">
        <w:rPr>
          <w:color w:val="000000"/>
          <w:sz w:val="20"/>
          <w:szCs w:val="20"/>
        </w:rPr>
        <w:t>салықтық тексеру нəтижелері туралы хабарламада Қазақстан Республикасы заңнамасында белгіленген тəртіппен шағым жасалу кезеңінде шағым жасалатын бөлігінде көрсетілген соманы қоспағанда, есептелген, есепке жазылған жəне мерзімінде төленбеген салықтың жəне бюджетке төленетін басқа міндетті төлемдердің сомасы.</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Бизнес – </w:t>
      </w:r>
      <w:r w:rsidRPr="00A52E00">
        <w:rPr>
          <w:color w:val="000000"/>
          <w:sz w:val="20"/>
          <w:szCs w:val="20"/>
        </w:rPr>
        <w:t>пайда беретін экономикалық қызмет; баюдың көзі болып табылатын табыс əкелетін кез келген қызмет түрі (іс, кəсіп, кəсіпкерлік жəне басқалары).</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Бизнес-жоспар – </w:t>
      </w:r>
      <w:r w:rsidRPr="00A52E00">
        <w:rPr>
          <w:color w:val="000000"/>
          <w:sz w:val="20"/>
          <w:szCs w:val="20"/>
        </w:rPr>
        <w:t>фирманың бизнес операциясын, іс-қимылдарын жүзеге асыру жоспары, бағдарламасы, ол фирма, тауар, оның өндірісі, өткізу рыноктары, маркетинг, операциялардың ұйымдастырылуы жəне олардың тиімділігі туралы мəліметтерден тұрады.</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Биржадан тыс бағалы қағаздар рыногының баға белгілеу ұйымы – </w:t>
      </w:r>
      <w:r w:rsidRPr="00A52E00">
        <w:rPr>
          <w:color w:val="000000"/>
          <w:sz w:val="20"/>
          <w:szCs w:val="20"/>
        </w:rPr>
        <w:t>акционерлік қоғамның ұйымдық-құқықтық нысанында құрылған, осы сауда-саттықты ұйымдастырушы клиенттерінің арасында баға белгілеуді алмастыру жүйесін пайда лану мен қолдау арқылы сауда-саттықты ұйымдық жəне техникалық қамтамасыз етуді жүзеге асыратын заңи тұлға.</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Боналар – </w:t>
      </w:r>
      <w:r w:rsidRPr="00A52E00">
        <w:rPr>
          <w:color w:val="000000"/>
          <w:sz w:val="20"/>
          <w:szCs w:val="20"/>
        </w:rPr>
        <w:t>мемлекеттік, қазынашылық, муниципалдық органдар, мекемелер, фирмалар шығаратын жəне ұстаушылары сатып алу жəне төлем құралдары ретінде пайдаланатын борышқорлық міндеттемелер.</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Бонус – </w:t>
      </w:r>
      <w:r w:rsidRPr="00A52E00">
        <w:rPr>
          <w:color w:val="000000"/>
          <w:sz w:val="20"/>
          <w:szCs w:val="20"/>
        </w:rPr>
        <w:t>жер қойнауын пайдаланушы</w:t>
      </w:r>
      <w:r w:rsidRPr="00A52E00">
        <w:rPr>
          <w:color w:val="000000"/>
          <w:sz w:val="20"/>
          <w:szCs w:val="20"/>
        </w:rPr>
        <w:softHyphen/>
        <w:t xml:space="preserve">ның тіркелген төлемдері, жер қойнауын пайдалануға жасасылған контракта белгіленген мөлшерде жəне тəртіппен ақшалай нысанда төленеді. Жер қойнауын </w:t>
      </w:r>
      <w:r w:rsidRPr="00A52E00">
        <w:rPr>
          <w:color w:val="000000"/>
          <w:sz w:val="20"/>
          <w:szCs w:val="20"/>
        </w:rPr>
        <w:lastRenderedPageBreak/>
        <w:t>пайдаланушы оны пайдаланудың жеке жағдайларын ескере отырып бонустардың мынадай түрлерін – қол қойылатын бонусты, коммерциялық табу бонусын төлейді.</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Борыш мониторингі – </w:t>
      </w:r>
      <w:r w:rsidRPr="00A52E00">
        <w:rPr>
          <w:color w:val="000000"/>
          <w:sz w:val="20"/>
          <w:szCs w:val="20"/>
        </w:rPr>
        <w:t>мемлекеттің өзі уəкілеттік берген органдар арқылы борышты есепке алу, талдау жəне қалыптастыру, өзгерту жəне қызмет көрсету үдерісін бақылау жөніндегі қызметі.</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Борышқа қызмет көрсету </w:t>
      </w:r>
      <w:r w:rsidRPr="00A52E00">
        <w:rPr>
          <w:color w:val="000000"/>
          <w:sz w:val="20"/>
          <w:szCs w:val="20"/>
        </w:rPr>
        <w:t>– белгілі бір уақыт кезеңіндегі сыйақының, комиссиялық төлемдердің, айыппұлдардың жəне қарыз алу шарттарынан туындайтын</w:t>
      </w:r>
      <w:r w:rsidRPr="00A52E00">
        <w:rPr>
          <w:b/>
          <w:bCs/>
          <w:i/>
          <w:iCs/>
          <w:color w:val="000000"/>
          <w:sz w:val="20"/>
          <w:szCs w:val="20"/>
        </w:rPr>
        <w:t xml:space="preserve"> </w:t>
      </w:r>
      <w:r w:rsidRPr="00A52E00">
        <w:rPr>
          <w:color w:val="000000"/>
          <w:sz w:val="20"/>
          <w:szCs w:val="20"/>
        </w:rPr>
        <w:t>өзге төлемдердің жиынтық төлемі.</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Борышты өтеу – </w:t>
      </w:r>
      <w:r w:rsidRPr="00A52E00">
        <w:rPr>
          <w:color w:val="000000"/>
          <w:sz w:val="20"/>
          <w:szCs w:val="20"/>
        </w:rPr>
        <w:t>қарыз алушының алған қарыз сомасын қарыз келісімшар тында белгіленген тəртіппен қайтаруы, қарыз келісімшартынан туындайтын басқа міндеттемелерді орындауы.</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Борыштық бағалы қағаздар – </w:t>
      </w:r>
      <w:r w:rsidRPr="00A52E00">
        <w:rPr>
          <w:color w:val="000000"/>
          <w:sz w:val="20"/>
          <w:szCs w:val="20"/>
        </w:rPr>
        <w:t>мемлекеттік эмиссиялық бағалы қағаздар, облигациялар жəне Қазақстан Республикасы заңнамасына сəйкес борыштық бағалы қағаздар болып танылған басқа бағалы қағаздар.</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Борыштық бағалы қағаздар бойынша дисконт – </w:t>
      </w:r>
      <w:r w:rsidRPr="00A52E00">
        <w:rPr>
          <w:color w:val="000000"/>
          <w:sz w:val="20"/>
          <w:szCs w:val="20"/>
        </w:rPr>
        <w:t>борыштық бағалы қағаздардың номиналдық құны мен бастапқы орналастырылу (купон есепке алынбаған) құны немесе сатып алыну (купон есепке алынбаған) құны арасындағы айырма.</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Борыштық бағалы қағаздар бойынша купон – </w:t>
      </w:r>
      <w:r w:rsidRPr="00A52E00">
        <w:rPr>
          <w:color w:val="000000"/>
          <w:sz w:val="20"/>
          <w:szCs w:val="20"/>
        </w:rPr>
        <w:t>шығарылым шарттарына сəйкес эмитент борыштық бағалы қағаздардың номиналдық құнының үстінен төлейтін (төленуге жататын) сома.</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Борыштық бағалы қағаздар бойынша сыйлықақы – </w:t>
      </w:r>
      <w:r w:rsidRPr="00A52E00">
        <w:rPr>
          <w:color w:val="000000"/>
          <w:sz w:val="20"/>
          <w:szCs w:val="20"/>
        </w:rPr>
        <w:t>шығарылым шарттары бойынша купон төлеу көзделетін борыштық бағалы қағаздардың бастапқы орналастырылу (купон есепке алынбаған) құны немесе сатып алыну (купон есепке алынбаған) құны мен номиналдық құнының арасындағы айырма.</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Бөлшек сауда – </w:t>
      </w:r>
      <w:r w:rsidRPr="00A52E00">
        <w:rPr>
          <w:color w:val="000000"/>
          <w:sz w:val="20"/>
          <w:szCs w:val="20"/>
        </w:rPr>
        <w:t>тауарларды тұтыну</w:t>
      </w:r>
      <w:r w:rsidRPr="00A52E00">
        <w:rPr>
          <w:color w:val="000000"/>
          <w:sz w:val="20"/>
          <w:szCs w:val="20"/>
        </w:rPr>
        <w:softHyphen/>
        <w:t>шыларға олардың жеке пайдалануы үшін сату жөніндегі кəсіпкерлік қызмет. Брокер – қор жəне тауар биржаларында, валюта рыноктарында тауарларды, бағалы қағаздарды, валюталар мен басқа құндылықтарды сатып алушылар мен сатушылар арасында мəміле жасау кезінде арада жүретін делдал.</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Бұзушылық – </w:t>
      </w:r>
      <w:r w:rsidRPr="00A52E00">
        <w:rPr>
          <w:color w:val="000000"/>
          <w:sz w:val="20"/>
          <w:szCs w:val="20"/>
        </w:rPr>
        <w:t>бюджеттік қаражаттар</w:t>
      </w:r>
      <w:r w:rsidRPr="00A52E00">
        <w:rPr>
          <w:color w:val="000000"/>
          <w:sz w:val="20"/>
          <w:szCs w:val="20"/>
        </w:rPr>
        <w:softHyphen/>
        <w:t>ды жəне мемлекет активтерін, байланыс</w:t>
      </w:r>
      <w:r w:rsidR="00392D97">
        <w:rPr>
          <w:color w:val="000000"/>
          <w:sz w:val="20"/>
          <w:szCs w:val="20"/>
          <w:lang w:val="kk-KZ"/>
        </w:rPr>
        <w:t>тырылған</w:t>
      </w:r>
      <w:r w:rsidRPr="00A52E00">
        <w:rPr>
          <w:color w:val="000000"/>
          <w:sz w:val="20"/>
          <w:szCs w:val="20"/>
        </w:rPr>
        <w:t xml:space="preserve"> гранттарды, мемлекет кепілдендірген қарыздарды пайдалануға, мемлекет кепілгерлігін беруге байланысты қатынастарды реттейтін Қазақстан Республикасының бюджет жəне өзге заңнамасының қағидаларын бұзуға əкеп соққан əрекет (іс-əрекеттер немесе əрекетсіздік).</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Бірыңғай кедендік тариф – </w:t>
      </w:r>
      <w:r w:rsidRPr="00A52E00">
        <w:rPr>
          <w:color w:val="000000"/>
          <w:sz w:val="20"/>
          <w:szCs w:val="20"/>
        </w:rPr>
        <w:t>бірыңғай кедендік аумаққа үшінші елдерден əке</w:t>
      </w:r>
      <w:r w:rsidRPr="00A52E00">
        <w:rPr>
          <w:color w:val="000000"/>
          <w:sz w:val="20"/>
          <w:szCs w:val="20"/>
        </w:rPr>
        <w:softHyphen/>
        <w:t>лінетін тауарларға қолданылатын, Кедендік одақтың сыртқы экономикалық қыз</w:t>
      </w:r>
      <w:r w:rsidRPr="00A52E00">
        <w:rPr>
          <w:color w:val="000000"/>
          <w:sz w:val="20"/>
          <w:szCs w:val="20"/>
        </w:rPr>
        <w:softHyphen/>
        <w:t>метінің Бірыңғай кедендік номенклатурасына сəйкес жүйеленген кедендік баж мөлшерлемелерінің жиынтығы.</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Бірыңғай қазынашылық шот – </w:t>
      </w:r>
      <w:r w:rsidRPr="00A52E00">
        <w:rPr>
          <w:color w:val="000000"/>
          <w:sz w:val="20"/>
          <w:szCs w:val="20"/>
        </w:rPr>
        <w:t>аударым операцияларын орталықтандырып жүзеге асыру жəне оларды есебін жүргізу үшін Қазақстан Республикасының Ұлт</w:t>
      </w:r>
      <w:r w:rsidRPr="00A52E00">
        <w:rPr>
          <w:color w:val="000000"/>
          <w:sz w:val="20"/>
          <w:szCs w:val="20"/>
        </w:rPr>
        <w:softHyphen/>
        <w:t>тық банкінде ашылатын шот. Бірың</w:t>
      </w:r>
      <w:r w:rsidRPr="00A52E00">
        <w:rPr>
          <w:color w:val="000000"/>
          <w:sz w:val="20"/>
          <w:szCs w:val="20"/>
        </w:rPr>
        <w:softHyphen/>
        <w:t>ғай қазынашылық шот қолма-қол ақшаны бақылау шоттарындағы қаражат қалдық</w:t>
      </w:r>
      <w:r w:rsidRPr="00A52E00">
        <w:rPr>
          <w:color w:val="000000"/>
          <w:sz w:val="20"/>
          <w:szCs w:val="20"/>
        </w:rPr>
        <w:softHyphen/>
        <w:t>тарын, мемлекеттік мекемелер шоттарын жəне басқа шоттарды кіріктіреді.</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Бюджет </w:t>
      </w:r>
      <w:r w:rsidRPr="00A52E00">
        <w:rPr>
          <w:color w:val="000000"/>
          <w:sz w:val="20"/>
          <w:szCs w:val="20"/>
        </w:rPr>
        <w:t>– мемлекеттің өз міндеттері мен функцияларын іске асыруды қаржы</w:t>
      </w:r>
      <w:r w:rsidRPr="00A52E00">
        <w:rPr>
          <w:color w:val="000000"/>
          <w:sz w:val="20"/>
          <w:szCs w:val="20"/>
        </w:rPr>
        <w:softHyphen/>
        <w:t xml:space="preserve">лық қамтамасыз етуге арналған </w:t>
      </w:r>
      <w:r w:rsidR="00392D97">
        <w:rPr>
          <w:color w:val="000000"/>
          <w:sz w:val="20"/>
          <w:szCs w:val="20"/>
          <w:lang w:val="kk-KZ"/>
        </w:rPr>
        <w:t xml:space="preserve">оның </w:t>
      </w:r>
      <w:r w:rsidRPr="00A52E00">
        <w:rPr>
          <w:color w:val="000000"/>
          <w:sz w:val="20"/>
          <w:szCs w:val="20"/>
        </w:rPr>
        <w:t>орталық</w:t>
      </w:r>
      <w:r w:rsidRPr="00A52E00">
        <w:rPr>
          <w:color w:val="000000"/>
          <w:sz w:val="20"/>
          <w:szCs w:val="20"/>
        </w:rPr>
        <w:softHyphen/>
        <w:t>тандырылған ақшалай қор</w:t>
      </w:r>
      <w:r w:rsidR="00392D97">
        <w:rPr>
          <w:color w:val="000000"/>
          <w:sz w:val="20"/>
          <w:szCs w:val="20"/>
          <w:lang w:val="kk-KZ"/>
        </w:rPr>
        <w:t>ы</w:t>
      </w:r>
      <w:r w:rsidRPr="00A52E00">
        <w:rPr>
          <w:color w:val="000000"/>
          <w:sz w:val="20"/>
          <w:szCs w:val="20"/>
        </w:rPr>
        <w:t>.</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Бюджет атқарылуы – </w:t>
      </w:r>
      <w:r w:rsidRPr="00A52E00">
        <w:rPr>
          <w:color w:val="000000"/>
          <w:sz w:val="20"/>
          <w:szCs w:val="20"/>
        </w:rPr>
        <w:t>бюджетке түсімдердің түсуін, бюджеттік бағдар</w:t>
      </w:r>
      <w:r w:rsidRPr="00A52E00">
        <w:rPr>
          <w:color w:val="000000"/>
          <w:sz w:val="20"/>
          <w:szCs w:val="20"/>
        </w:rPr>
        <w:softHyphen/>
        <w:t>ламалардың іске асырылуын қамтамасыз ету, сондай-ақ бюджет тапшылығын қаржы</w:t>
      </w:r>
      <w:r w:rsidRPr="00A52E00">
        <w:rPr>
          <w:color w:val="000000"/>
          <w:sz w:val="20"/>
          <w:szCs w:val="20"/>
        </w:rPr>
        <w:softHyphen/>
        <w:t>ландыру (профицитті пайдалану) жөніндегі іс-шаралар кешенін орындау. Бюджеттің атқарылуы ағымдағы қаржы жылының 1 қаңтарында басталып, 31 желтоқсанда аяқталады. Бюджеттік кодексте көзделген жағдайларды қоспағанда, бюджеттің атқарылуы кассалық негізде жүзеге асырылады. Республикалық бюджеттің атқа</w:t>
      </w:r>
      <w:r w:rsidRPr="00A52E00">
        <w:rPr>
          <w:color w:val="000000"/>
          <w:sz w:val="20"/>
          <w:szCs w:val="20"/>
        </w:rPr>
        <w:softHyphen/>
        <w:t>рылуын Үкімет қамтамасыз етеді. Жергілікті атқарушы органдар жергілікті бюджеттердің атқарылуын қамтамасыз етеді. Бюджетті атқару жөніндегі орталық уəкілетті орган жергілікті бюджеттердің атқарылуына қызмет көрсетуді жүзеге асырады.</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Бюджет жүйесі – </w:t>
      </w:r>
      <w:r w:rsidRPr="00A52E00">
        <w:rPr>
          <w:color w:val="000000"/>
          <w:sz w:val="20"/>
          <w:szCs w:val="20"/>
        </w:rPr>
        <w:t>бюджеттердің жə</w:t>
      </w:r>
      <w:r w:rsidRPr="00A52E00">
        <w:rPr>
          <w:color w:val="000000"/>
          <w:sz w:val="20"/>
          <w:szCs w:val="20"/>
        </w:rPr>
        <w:softHyphen/>
        <w:t>не Қазақстан Республикасының Ұлттық қорының, сондай-ақ бюджеттік үдерістер мен қатынастардың жиынтығы.</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Бюджетті атқару жөніндегі жергілікті уəкілетті орган</w:t>
      </w:r>
      <w:r w:rsidRPr="00A52E00">
        <w:rPr>
          <w:color w:val="000000"/>
          <w:sz w:val="20"/>
          <w:szCs w:val="20"/>
        </w:rPr>
        <w:t xml:space="preserve"> – бюджетті атқару, жергілікті бюджеттен қаржыландырылатын, бюджетті атқару, жергілікті бюджеттің атқарылуы бойынша бухгалтерлік есепке алуды, бюджеттік есепке алу мен бюджеттік есептемені жүргізу саласындағы функция</w:t>
      </w:r>
      <w:r w:rsidR="00392D97">
        <w:rPr>
          <w:color w:val="000000"/>
          <w:sz w:val="20"/>
          <w:szCs w:val="20"/>
        </w:rPr>
        <w:t xml:space="preserve">ларды жүзеге асыратын атқарушы </w:t>
      </w:r>
      <w:r w:rsidRPr="00A52E00">
        <w:rPr>
          <w:color w:val="000000"/>
          <w:sz w:val="20"/>
          <w:szCs w:val="20"/>
        </w:rPr>
        <w:t>орган.</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Бюджетті атқару жөніндегі орталық уəкілетті орган – </w:t>
      </w:r>
      <w:r w:rsidRPr="00A52E00">
        <w:rPr>
          <w:color w:val="000000"/>
          <w:sz w:val="20"/>
          <w:szCs w:val="20"/>
        </w:rPr>
        <w:t>бюджетті атқару, рес</w:t>
      </w:r>
      <w:r w:rsidRPr="00A52E00">
        <w:rPr>
          <w:color w:val="000000"/>
          <w:sz w:val="20"/>
          <w:szCs w:val="20"/>
        </w:rPr>
        <w:softHyphen/>
        <w:t>публикалық бюджеттің жəне өз құзыры шегінде жергілікті бюджеттердің Қазақстан Республикасы Ұлттық банкінің есебі негізінде, Қазақстан Республикасы Ұлттық қорының атқарылуы бойынша бухгалтерлік есепке алуды, бюджеттік есепке алу мен бюджеттік есептемені жүргізу саласында басшылықты жəне салааралық үйлестіруді жүзеге асыратын орталық атқарушы орган.</w:t>
      </w:r>
    </w:p>
    <w:p w:rsidR="007561D0" w:rsidRDefault="007561D0" w:rsidP="00B2504D">
      <w:pPr>
        <w:autoSpaceDE w:val="0"/>
        <w:autoSpaceDN w:val="0"/>
        <w:adjustRightInd w:val="0"/>
        <w:ind w:firstLine="283"/>
        <w:jc w:val="both"/>
        <w:textAlignment w:val="center"/>
        <w:rPr>
          <w:color w:val="000000"/>
          <w:sz w:val="20"/>
          <w:szCs w:val="20"/>
          <w:lang w:val="kk-KZ"/>
        </w:rPr>
      </w:pPr>
      <w:r w:rsidRPr="00A52E00">
        <w:rPr>
          <w:b/>
          <w:bCs/>
          <w:i/>
          <w:iCs/>
          <w:color w:val="000000"/>
          <w:sz w:val="20"/>
          <w:szCs w:val="20"/>
        </w:rPr>
        <w:lastRenderedPageBreak/>
        <w:t xml:space="preserve">Бюджеттік бағдарлама – </w:t>
      </w:r>
      <w:r w:rsidRPr="00A52E00">
        <w:rPr>
          <w:color w:val="000000"/>
          <w:sz w:val="20"/>
          <w:szCs w:val="20"/>
        </w:rPr>
        <w:t>бюджеттің мемлекеттік басқару функциялары мен мемлекеттік саясатты іске асыру жөніндегі шығыстары. Бюджеттік бағдарлама бюджет шығыстарының бюджеттік бағдарлама шеңберіндегі бағыттарын нақтылайтын ішкі бағдарламаларға бөлінуі мүмкін.</w:t>
      </w:r>
    </w:p>
    <w:p w:rsidR="00392D97" w:rsidRPr="00392D97" w:rsidRDefault="00392D97" w:rsidP="009501A1">
      <w:pPr>
        <w:autoSpaceDE w:val="0"/>
        <w:autoSpaceDN w:val="0"/>
        <w:adjustRightInd w:val="0"/>
        <w:ind w:firstLine="283"/>
        <w:jc w:val="both"/>
        <w:textAlignment w:val="center"/>
        <w:outlineLvl w:val="0"/>
        <w:rPr>
          <w:b/>
          <w:i/>
          <w:color w:val="000000"/>
          <w:sz w:val="20"/>
          <w:szCs w:val="20"/>
          <w:lang w:val="kk-KZ"/>
        </w:rPr>
      </w:pPr>
      <w:r w:rsidRPr="00392D97">
        <w:rPr>
          <w:b/>
          <w:i/>
          <w:color w:val="000000"/>
          <w:sz w:val="20"/>
          <w:szCs w:val="20"/>
          <w:highlight w:val="red"/>
          <w:lang w:val="kk-KZ"/>
        </w:rPr>
        <w:t xml:space="preserve">Бюджеттік инвестициялау </w:t>
      </w:r>
      <w:r w:rsidRPr="00392D97">
        <w:rPr>
          <w:b/>
          <w:bCs/>
          <w:i/>
          <w:iCs/>
          <w:color w:val="000000"/>
          <w:sz w:val="20"/>
          <w:szCs w:val="20"/>
          <w:highlight w:val="red"/>
          <w:lang w:val="kk-KZ"/>
        </w:rPr>
        <w:t>–</w:t>
      </w:r>
      <w:r>
        <w:rPr>
          <w:b/>
          <w:bCs/>
          <w:i/>
          <w:iCs/>
          <w:color w:val="000000"/>
          <w:sz w:val="20"/>
          <w:szCs w:val="20"/>
          <w:lang w:val="kk-KZ"/>
        </w:rPr>
        <w:t xml:space="preserve"> </w:t>
      </w:r>
    </w:p>
    <w:p w:rsidR="007561D0" w:rsidRDefault="007561D0" w:rsidP="00B2504D">
      <w:pPr>
        <w:autoSpaceDE w:val="0"/>
        <w:autoSpaceDN w:val="0"/>
        <w:adjustRightInd w:val="0"/>
        <w:ind w:firstLine="283"/>
        <w:jc w:val="both"/>
        <w:textAlignment w:val="center"/>
        <w:rPr>
          <w:color w:val="000000"/>
          <w:sz w:val="20"/>
          <w:szCs w:val="20"/>
          <w:lang w:val="kk-KZ"/>
        </w:rPr>
      </w:pPr>
      <w:r w:rsidRPr="00392D97">
        <w:rPr>
          <w:b/>
          <w:bCs/>
          <w:i/>
          <w:iCs/>
          <w:color w:val="000000"/>
          <w:sz w:val="20"/>
          <w:szCs w:val="20"/>
          <w:lang w:val="kk-KZ"/>
        </w:rPr>
        <w:t xml:space="preserve">Бюджетті нақтылау – </w:t>
      </w:r>
      <w:r w:rsidRPr="00392D97">
        <w:rPr>
          <w:color w:val="000000"/>
          <w:sz w:val="20"/>
          <w:szCs w:val="20"/>
          <w:lang w:val="kk-KZ"/>
        </w:rPr>
        <w:t>Республика</w:t>
      </w:r>
      <w:r w:rsidRPr="00392D97">
        <w:rPr>
          <w:color w:val="000000"/>
          <w:sz w:val="20"/>
          <w:szCs w:val="20"/>
          <w:lang w:val="kk-KZ"/>
        </w:rPr>
        <w:softHyphen/>
        <w:t>лық бюджет туралы заңға немесе жергілікті бюджет туралы мəслихаттың шешіміне өзгерістер мен толықтырулар енгізу арқылы бюджеттік көрсеткіштерді өзгерту.</w:t>
      </w:r>
    </w:p>
    <w:p w:rsidR="007561D0" w:rsidRPr="00392D97" w:rsidRDefault="007561D0" w:rsidP="00B2504D">
      <w:pPr>
        <w:autoSpaceDE w:val="0"/>
        <w:autoSpaceDN w:val="0"/>
        <w:adjustRightInd w:val="0"/>
        <w:ind w:firstLine="283"/>
        <w:jc w:val="both"/>
        <w:textAlignment w:val="center"/>
        <w:rPr>
          <w:color w:val="000000"/>
          <w:sz w:val="20"/>
          <w:szCs w:val="20"/>
          <w:lang w:val="kk-KZ"/>
        </w:rPr>
      </w:pPr>
      <w:r w:rsidRPr="00392D97">
        <w:rPr>
          <w:b/>
          <w:bCs/>
          <w:i/>
          <w:iCs/>
          <w:color w:val="000000"/>
          <w:sz w:val="20"/>
          <w:szCs w:val="20"/>
          <w:lang w:val="kk-KZ"/>
        </w:rPr>
        <w:t xml:space="preserve">Бюджеттік инвестициялық жоба – </w:t>
      </w:r>
      <w:r w:rsidRPr="00392D97">
        <w:rPr>
          <w:color w:val="000000"/>
          <w:sz w:val="20"/>
          <w:szCs w:val="20"/>
          <w:lang w:val="kk-KZ"/>
        </w:rPr>
        <w:t>белгілі бір уақыт кезеңі ішінде бюджеттік қаражаттар есебінен іске асырылатын жəне аяқталған сипаттағы жаңа объектілерді тұрғызуға (салуға) не қолда барларын реконструкциялауға, сондай-ақ ақпараттық жүйелерді құруға, енгізуге жəне дамытуға бағытталған іс-шаралар жиынтығы.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Бюджеттік инвестициялар бойынша қаржыландыру көздері – </w:t>
      </w:r>
      <w:r w:rsidRPr="00CF11F6">
        <w:rPr>
          <w:color w:val="000000"/>
          <w:sz w:val="20"/>
          <w:szCs w:val="20"/>
          <w:lang w:val="kk-KZ"/>
        </w:rPr>
        <w:t>бюджеттік инвестициялық жобаларды іске асыруға бағытталған республикалық жəне / немесе жергілікті бюджеттердің қаражаттары, соның ішінде сыртқы рыноктарда қарыз алу, концессиялық жобаларды бірлесіп қаржыландыру жəне мемлекеттің заңи тұлғалардың жарғылық капиталына қатысуы.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Бюджеттік инвестициялық жоба</w:t>
      </w:r>
      <w:r w:rsidRPr="00CF11F6">
        <w:rPr>
          <w:b/>
          <w:bCs/>
          <w:i/>
          <w:iCs/>
          <w:color w:val="000000"/>
          <w:sz w:val="20"/>
          <w:szCs w:val="20"/>
          <w:lang w:val="kk-KZ"/>
        </w:rPr>
        <w:softHyphen/>
        <w:t xml:space="preserve">лардың мониторингі – </w:t>
      </w:r>
      <w:r w:rsidRPr="00CF11F6">
        <w:rPr>
          <w:color w:val="000000"/>
          <w:sz w:val="20"/>
          <w:szCs w:val="20"/>
          <w:lang w:val="kk-KZ"/>
        </w:rPr>
        <w:t>бюджет қара</w:t>
      </w:r>
      <w:r w:rsidRPr="00CF11F6">
        <w:rPr>
          <w:color w:val="000000"/>
          <w:sz w:val="20"/>
          <w:szCs w:val="20"/>
          <w:lang w:val="kk-KZ"/>
        </w:rPr>
        <w:softHyphen/>
        <w:t>жат</w:t>
      </w:r>
      <w:r w:rsidR="00392D97" w:rsidRPr="00CF11F6">
        <w:rPr>
          <w:color w:val="000000"/>
          <w:sz w:val="20"/>
          <w:szCs w:val="20"/>
          <w:lang w:val="kk-KZ"/>
        </w:rPr>
        <w:t>тарды бөлу сəтінен бастап пайда</w:t>
      </w:r>
      <w:r w:rsidRPr="00CF11F6">
        <w:rPr>
          <w:color w:val="000000"/>
          <w:sz w:val="20"/>
          <w:szCs w:val="20"/>
          <w:lang w:val="kk-KZ"/>
        </w:rPr>
        <w:t>лануға беру сəтіне дейінгі жаңа объектілерді құру (салу), қолданыстағыларын реконструкциялау барысы туралы ақпаратты жинау жəне талдау жөніндегі іс-шаралар жиынтығы.</w:t>
      </w:r>
    </w:p>
    <w:p w:rsidR="007561D0" w:rsidRPr="00CF11F6" w:rsidRDefault="00392D97"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Бюджеттік қамтамасыз етілу –</w:t>
      </w:r>
      <w:r>
        <w:rPr>
          <w:b/>
          <w:bCs/>
          <w:i/>
          <w:iCs/>
          <w:color w:val="000000"/>
          <w:sz w:val="20"/>
          <w:szCs w:val="20"/>
          <w:lang w:val="kk-KZ"/>
        </w:rPr>
        <w:t xml:space="preserve"> </w:t>
      </w:r>
      <w:r w:rsidR="007561D0" w:rsidRPr="00CF11F6">
        <w:rPr>
          <w:color w:val="000000"/>
          <w:sz w:val="20"/>
          <w:szCs w:val="20"/>
          <w:lang w:val="kk-KZ"/>
        </w:rPr>
        <w:t>тиісті бюджеттер қаражаттары есебінен ұсынылатын, осы көрсетілетін қызметтерді алушылардың бірлігіне есептегендегі көр</w:t>
      </w:r>
      <w:r w:rsidR="007561D0" w:rsidRPr="00CF11F6">
        <w:rPr>
          <w:color w:val="000000"/>
          <w:sz w:val="20"/>
          <w:szCs w:val="20"/>
          <w:lang w:val="kk-KZ"/>
        </w:rPr>
        <w:softHyphen/>
        <w:t>сетілетін мемлекеттік қызметтер құны.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Бюджеттік қаражаттар – </w:t>
      </w:r>
      <w:r w:rsidRPr="00CF11F6">
        <w:rPr>
          <w:color w:val="000000"/>
          <w:sz w:val="20"/>
          <w:szCs w:val="20"/>
          <w:lang w:val="kk-KZ"/>
        </w:rPr>
        <w:t>мем</w:t>
      </w:r>
      <w:r w:rsidRPr="00CF11F6">
        <w:rPr>
          <w:color w:val="000000"/>
          <w:sz w:val="20"/>
          <w:szCs w:val="20"/>
          <w:lang w:val="kk-KZ"/>
        </w:rPr>
        <w:softHyphen/>
        <w:t>ле</w:t>
      </w:r>
      <w:r w:rsidRPr="00CF11F6">
        <w:rPr>
          <w:color w:val="000000"/>
          <w:sz w:val="20"/>
          <w:szCs w:val="20"/>
          <w:lang w:val="kk-KZ"/>
        </w:rPr>
        <w:softHyphen/>
        <w:t>кеттің ақшалай жəне өзге активтері, жұм</w:t>
      </w:r>
      <w:r w:rsidRPr="00CF11F6">
        <w:rPr>
          <w:color w:val="000000"/>
          <w:sz w:val="20"/>
          <w:szCs w:val="20"/>
          <w:lang w:val="kk-KZ"/>
        </w:rPr>
        <w:softHyphen/>
        <w:t>салуы бюджетте ақшалай нысанда көрсе</w:t>
      </w:r>
      <w:r w:rsidRPr="00CF11F6">
        <w:rPr>
          <w:color w:val="000000"/>
          <w:sz w:val="20"/>
          <w:szCs w:val="20"/>
          <w:lang w:val="kk-KZ"/>
        </w:rPr>
        <w:softHyphen/>
        <w:t>тілетін мемлекеттік меншікке түсетін түсімдер.</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Бюджеттік қаражаттарды алушылар – </w:t>
      </w:r>
      <w:r w:rsidRPr="00CF11F6">
        <w:rPr>
          <w:color w:val="000000"/>
          <w:sz w:val="20"/>
          <w:szCs w:val="20"/>
          <w:lang w:val="kk-KZ"/>
        </w:rPr>
        <w:t>бюджеттік қаражаттарды бюджет</w:t>
      </w:r>
      <w:r w:rsidRPr="00CF11F6">
        <w:rPr>
          <w:color w:val="000000"/>
          <w:sz w:val="20"/>
          <w:szCs w:val="20"/>
          <w:lang w:val="kk-KZ"/>
        </w:rPr>
        <w:softHyphen/>
        <w:t>тік бағдарламалардың əкімшілері арқы</w:t>
      </w:r>
      <w:r w:rsidRPr="00CF11F6">
        <w:rPr>
          <w:color w:val="000000"/>
          <w:sz w:val="20"/>
          <w:szCs w:val="20"/>
          <w:lang w:val="kk-KZ"/>
        </w:rPr>
        <w:softHyphen/>
        <w:t>лы алатын жəне оларды бюджеттік бағдар</w:t>
      </w:r>
      <w:r w:rsidRPr="00CF11F6">
        <w:rPr>
          <w:color w:val="000000"/>
          <w:sz w:val="20"/>
          <w:szCs w:val="20"/>
          <w:lang w:val="kk-KZ"/>
        </w:rPr>
        <w:softHyphen/>
        <w:t>ламаларды іске асыру шеңберінде пайдаланатын жеке жəне заңи тұлғалар.</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Бюджеттік қатынастар – </w:t>
      </w:r>
      <w:r w:rsidRPr="00CF11F6">
        <w:rPr>
          <w:color w:val="000000"/>
          <w:sz w:val="20"/>
          <w:szCs w:val="20"/>
          <w:lang w:val="kk-KZ"/>
        </w:rPr>
        <w:t>бюджеттік үдерісте туындайтын қатынастар.</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Бюджеттік операциялар – </w:t>
      </w:r>
      <w:r w:rsidRPr="00CF11F6">
        <w:rPr>
          <w:color w:val="000000"/>
          <w:sz w:val="20"/>
          <w:szCs w:val="20"/>
          <w:lang w:val="kk-KZ"/>
        </w:rPr>
        <w:t>бюджетті атқару үдерісінде жүзеге асырылатын операциялар.</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Бюджеттік өтінім – </w:t>
      </w:r>
      <w:r w:rsidRPr="00CF11F6">
        <w:rPr>
          <w:color w:val="000000"/>
          <w:sz w:val="20"/>
          <w:szCs w:val="20"/>
          <w:lang w:val="kk-KZ"/>
        </w:rPr>
        <w:t>бюджетті əзірлеу кезінде бюджеттік бағдарламалардың қа</w:t>
      </w:r>
      <w:r w:rsidRPr="00CF11F6">
        <w:rPr>
          <w:color w:val="000000"/>
          <w:sz w:val="20"/>
          <w:szCs w:val="20"/>
          <w:lang w:val="kk-KZ"/>
        </w:rPr>
        <w:softHyphen/>
        <w:t>жеттігін негіздеу жəне оларды қаржы</w:t>
      </w:r>
      <w:r w:rsidRPr="00CF11F6">
        <w:rPr>
          <w:color w:val="000000"/>
          <w:sz w:val="20"/>
          <w:szCs w:val="20"/>
          <w:lang w:val="kk-KZ"/>
        </w:rPr>
        <w:softHyphen/>
        <w:t>лан</w:t>
      </w:r>
      <w:r w:rsidRPr="00CF11F6">
        <w:rPr>
          <w:color w:val="000000"/>
          <w:sz w:val="20"/>
          <w:szCs w:val="20"/>
          <w:lang w:val="kk-KZ"/>
        </w:rPr>
        <w:softHyphen/>
        <w:t>дыру сомаларын айқындау үшін алдағы қаржы жылына жəне үш жылдық кезеңге арнап бюджеттік бағдарламалардың əкім</w:t>
      </w:r>
      <w:r w:rsidRPr="00CF11F6">
        <w:rPr>
          <w:color w:val="000000"/>
          <w:sz w:val="20"/>
          <w:szCs w:val="20"/>
          <w:lang w:val="kk-KZ"/>
        </w:rPr>
        <w:softHyphen/>
        <w:t>шілері жыл сайын жасап, табыс ететін құжаттар жиынтығы.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Бюджеттік үдеріс – </w:t>
      </w:r>
      <w:r w:rsidRPr="00CF11F6">
        <w:rPr>
          <w:color w:val="000000"/>
          <w:sz w:val="20"/>
          <w:szCs w:val="20"/>
          <w:lang w:val="kk-KZ"/>
        </w:rPr>
        <w:t>Қазақстан Респуб</w:t>
      </w:r>
      <w:r w:rsidRPr="00CF11F6">
        <w:rPr>
          <w:color w:val="000000"/>
          <w:sz w:val="20"/>
          <w:szCs w:val="20"/>
          <w:lang w:val="kk-KZ"/>
        </w:rPr>
        <w:softHyphen/>
        <w:t>ликасының бюджет заңнамасымен регламенттелген бюджетті жоспарлау, қарау, бекіту, атқару, нақтылау жəне түзету, бухгалтерлік есепке алу мен қаржылық есептемені, бюджетті есепке алу мен қаржылық есептілікті, бюджетті есепке алу мен бюджеттік есептемені жүргізу, мемлекеттік қаржылық бақылау, бюджеттік мониторинг жасау жəне нəтижелерді бақылау жөніндегі мемлекеттік органдардың қызметі.</w:t>
      </w:r>
    </w:p>
    <w:p w:rsidR="007561D0" w:rsidRPr="00CF11F6" w:rsidRDefault="007561D0" w:rsidP="009501A1">
      <w:pPr>
        <w:autoSpaceDE w:val="0"/>
        <w:autoSpaceDN w:val="0"/>
        <w:adjustRightInd w:val="0"/>
        <w:jc w:val="center"/>
        <w:textAlignment w:val="center"/>
        <w:outlineLvl w:val="0"/>
        <w:rPr>
          <w:rFonts w:ascii="Times" w:hAnsi="Times" w:cs="Times"/>
          <w:b/>
          <w:bCs/>
          <w:color w:val="000000"/>
          <w:lang w:val="kk-KZ"/>
        </w:rPr>
      </w:pPr>
      <w:r w:rsidRPr="00CF11F6">
        <w:rPr>
          <w:b/>
          <w:bCs/>
          <w:color w:val="000000"/>
          <w:lang w:val="kk-KZ"/>
        </w:rPr>
        <w:t>В</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Валюта айырбастаудың рыноктық бағамы – </w:t>
      </w:r>
      <w:r w:rsidRPr="00CF11F6">
        <w:rPr>
          <w:color w:val="000000"/>
          <w:sz w:val="20"/>
          <w:szCs w:val="20"/>
          <w:lang w:val="kk-KZ"/>
        </w:rPr>
        <w:t>Қазақстан Республикасының ау</w:t>
      </w:r>
      <w:r w:rsidRPr="00CF11F6">
        <w:rPr>
          <w:color w:val="000000"/>
          <w:sz w:val="20"/>
          <w:szCs w:val="20"/>
          <w:lang w:val="kk-KZ"/>
        </w:rPr>
        <w:softHyphen/>
        <w:t>мағында жұмыс істейтін қор биржасының негізгі сессиясында қалыптасқан жəне Қазақстан Республикасының Ұлттық банкі бухгалтерлік есеп жəне қаржылық есеп</w:t>
      </w:r>
      <w:r w:rsidRPr="00CF11F6">
        <w:rPr>
          <w:color w:val="000000"/>
          <w:sz w:val="20"/>
          <w:szCs w:val="20"/>
          <w:lang w:val="kk-KZ"/>
        </w:rPr>
        <w:softHyphen/>
        <w:t>теме саласындағы қызметті реттеуді жүзеге асыратын уəкілетті мемлекеттік органмен бірлесіп белгілейтін тəртіппен айқындалған теңгенің шетел валютасына орташа өлшемді биржалық бағамы, сондай-ақ теңгенің Қазақстан Республикасының аумағында жұмыс істейтін қор биржасында сауда-саттық жүргізілмейтін шетел валютасына бағамы.</w:t>
      </w:r>
    </w:p>
    <w:p w:rsidR="007561D0" w:rsidRPr="00CF11F6" w:rsidRDefault="00354D53"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Валюта</w:t>
      </w:r>
      <w:r w:rsidR="007561D0" w:rsidRPr="00CF11F6">
        <w:rPr>
          <w:b/>
          <w:bCs/>
          <w:i/>
          <w:iCs/>
          <w:color w:val="000000"/>
          <w:sz w:val="20"/>
          <w:szCs w:val="20"/>
          <w:lang w:val="kk-KZ"/>
        </w:rPr>
        <w:t xml:space="preserve"> бағам</w:t>
      </w:r>
      <w:r>
        <w:rPr>
          <w:b/>
          <w:bCs/>
          <w:i/>
          <w:iCs/>
          <w:color w:val="000000"/>
          <w:sz w:val="20"/>
          <w:szCs w:val="20"/>
          <w:lang w:val="kk-KZ"/>
        </w:rPr>
        <w:t>ы</w:t>
      </w:r>
      <w:r w:rsidR="007A6030">
        <w:rPr>
          <w:b/>
          <w:bCs/>
          <w:i/>
          <w:iCs/>
          <w:color w:val="000000"/>
          <w:sz w:val="20"/>
          <w:szCs w:val="20"/>
          <w:lang w:val="kk-KZ"/>
        </w:rPr>
        <w:t xml:space="preserve"> </w:t>
      </w:r>
      <w:r w:rsidR="007561D0" w:rsidRPr="00CF11F6">
        <w:rPr>
          <w:color w:val="000000"/>
          <w:sz w:val="20"/>
          <w:szCs w:val="20"/>
          <w:lang w:val="kk-KZ"/>
        </w:rPr>
        <w:t>–</w:t>
      </w:r>
      <w:r w:rsidR="007A6030">
        <w:rPr>
          <w:color w:val="000000"/>
          <w:sz w:val="20"/>
          <w:szCs w:val="20"/>
          <w:lang w:val="kk-KZ"/>
        </w:rPr>
        <w:t xml:space="preserve"> </w:t>
      </w:r>
      <w:r w:rsidR="007A6030" w:rsidRPr="00CF11F6">
        <w:rPr>
          <w:color w:val="000000"/>
          <w:sz w:val="20"/>
          <w:szCs w:val="20"/>
          <w:lang w:val="kk-KZ"/>
        </w:rPr>
        <w:t xml:space="preserve">Қаржы министрлігі </w:t>
      </w:r>
      <w:r w:rsidR="007A6030">
        <w:rPr>
          <w:color w:val="000000"/>
          <w:sz w:val="20"/>
          <w:szCs w:val="20"/>
          <w:lang w:val="kk-KZ"/>
        </w:rPr>
        <w:t>ұ</w:t>
      </w:r>
      <w:r w:rsidR="007561D0" w:rsidRPr="00CF11F6">
        <w:rPr>
          <w:color w:val="000000"/>
          <w:sz w:val="20"/>
          <w:szCs w:val="20"/>
          <w:lang w:val="kk-KZ"/>
        </w:rPr>
        <w:t xml:space="preserve">лттық </w:t>
      </w:r>
      <w:r w:rsidR="007A6030">
        <w:rPr>
          <w:color w:val="000000"/>
          <w:sz w:val="20"/>
          <w:szCs w:val="20"/>
          <w:lang w:val="kk-KZ"/>
        </w:rPr>
        <w:t>б</w:t>
      </w:r>
      <w:r w:rsidR="007561D0" w:rsidRPr="00CF11F6">
        <w:rPr>
          <w:color w:val="000000"/>
          <w:sz w:val="20"/>
          <w:szCs w:val="20"/>
          <w:lang w:val="kk-KZ"/>
        </w:rPr>
        <w:t xml:space="preserve">анкпен бірлесіп белгіленген  тәртіппен айқындалған, бір валютаны  екіншісіне айырбастау коэффициенті. </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Валюталық басқыншылық – </w:t>
      </w:r>
      <w:r w:rsidRPr="00CF11F6">
        <w:rPr>
          <w:color w:val="000000"/>
          <w:sz w:val="20"/>
          <w:szCs w:val="20"/>
          <w:lang w:val="kk-KZ"/>
        </w:rPr>
        <w:t>орталық (ұлттық) банктің шетел валютасын сатып алу-сату арқылы ұлттық валюта баға</w:t>
      </w:r>
      <w:r w:rsidRPr="00CF11F6">
        <w:rPr>
          <w:color w:val="000000"/>
          <w:sz w:val="20"/>
          <w:szCs w:val="20"/>
          <w:lang w:val="kk-KZ"/>
        </w:rPr>
        <w:softHyphen/>
        <w:t>мына ықпал ету мақсатымен валюта рыно</w:t>
      </w:r>
      <w:r w:rsidRPr="00CF11F6">
        <w:rPr>
          <w:color w:val="000000"/>
          <w:sz w:val="20"/>
          <w:szCs w:val="20"/>
          <w:lang w:val="kk-KZ"/>
        </w:rPr>
        <w:softHyphen/>
        <w:t>гындағы операцияларға араласуы; валю</w:t>
      </w:r>
      <w:r w:rsidRPr="00CF11F6">
        <w:rPr>
          <w:color w:val="000000"/>
          <w:sz w:val="20"/>
          <w:szCs w:val="20"/>
          <w:lang w:val="kk-KZ"/>
        </w:rPr>
        <w:softHyphen/>
        <w:t>талық саясаттың бір түрі.</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Валюталық түсім-ақша – </w:t>
      </w:r>
      <w:r w:rsidRPr="00CF11F6">
        <w:rPr>
          <w:color w:val="000000"/>
          <w:sz w:val="20"/>
          <w:szCs w:val="20"/>
          <w:lang w:val="kk-KZ"/>
        </w:rPr>
        <w:t>тауарлар мен қызметтер экспортынан, сондай-ақ халықаралық кредиттерден түскен шетел валютасы.</w:t>
      </w:r>
    </w:p>
    <w:p w:rsidR="007561D0" w:rsidRPr="00CF11F6" w:rsidRDefault="007561D0" w:rsidP="009501A1">
      <w:pPr>
        <w:autoSpaceDE w:val="0"/>
        <w:autoSpaceDN w:val="0"/>
        <w:adjustRightInd w:val="0"/>
        <w:jc w:val="center"/>
        <w:textAlignment w:val="center"/>
        <w:outlineLvl w:val="0"/>
        <w:rPr>
          <w:rFonts w:ascii="Times" w:hAnsi="Times" w:cs="Times"/>
          <w:b/>
          <w:bCs/>
          <w:color w:val="000000"/>
          <w:lang w:val="kk-KZ"/>
        </w:rPr>
      </w:pPr>
      <w:r w:rsidRPr="00CF11F6">
        <w:rPr>
          <w:b/>
          <w:bCs/>
          <w:color w:val="000000"/>
          <w:lang w:val="kk-KZ"/>
        </w:rPr>
        <w:t>Г</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pacing w:val="-6"/>
          <w:sz w:val="20"/>
          <w:szCs w:val="20"/>
          <w:lang w:val="kk-KZ"/>
        </w:rPr>
        <w:t xml:space="preserve">Грант – </w:t>
      </w:r>
      <w:r w:rsidRPr="00CF11F6">
        <w:rPr>
          <w:color w:val="000000"/>
          <w:spacing w:val="-6"/>
          <w:sz w:val="20"/>
          <w:szCs w:val="20"/>
          <w:lang w:val="kk-KZ"/>
        </w:rPr>
        <w:t>донорлардың Қазақстан Респуб</w:t>
      </w:r>
      <w:r w:rsidRPr="00CF11F6">
        <w:rPr>
          <w:color w:val="000000"/>
          <w:spacing w:val="-6"/>
          <w:sz w:val="20"/>
          <w:szCs w:val="20"/>
          <w:lang w:val="kk-KZ"/>
        </w:rPr>
        <w:softHyphen/>
      </w:r>
      <w:r w:rsidRPr="00CF11F6">
        <w:rPr>
          <w:color w:val="000000"/>
          <w:sz w:val="20"/>
          <w:szCs w:val="20"/>
          <w:lang w:val="kk-KZ"/>
        </w:rPr>
        <w:t>ликасының мемлекеттік ұйымдарына беретін өтеусіз қаржылық немесе техникалық көмегі.</w:t>
      </w:r>
    </w:p>
    <w:p w:rsidR="007561D0" w:rsidRPr="00CF11F6" w:rsidRDefault="007561D0" w:rsidP="00B2504D">
      <w:pPr>
        <w:autoSpaceDE w:val="0"/>
        <w:autoSpaceDN w:val="0"/>
        <w:adjustRightInd w:val="0"/>
        <w:ind w:firstLine="283"/>
        <w:jc w:val="both"/>
        <w:textAlignment w:val="center"/>
        <w:rPr>
          <w:color w:val="000000"/>
          <w:sz w:val="20"/>
          <w:szCs w:val="20"/>
          <w:lang w:val="kk-KZ"/>
        </w:rPr>
      </w:pP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Гуманитарлық көмек – </w:t>
      </w:r>
      <w:r w:rsidRPr="00CF11F6">
        <w:rPr>
          <w:color w:val="000000"/>
          <w:sz w:val="20"/>
          <w:szCs w:val="20"/>
          <w:lang w:val="kk-KZ"/>
        </w:rPr>
        <w:t>халықтың өмірі мен тұрмыс жағдайларын жақсарту үшін, сондай-ақ соғыс, экологиялық, таби</w:t>
      </w:r>
      <w:r w:rsidRPr="00CF11F6">
        <w:rPr>
          <w:color w:val="000000"/>
          <w:sz w:val="20"/>
          <w:szCs w:val="20"/>
          <w:lang w:val="kk-KZ"/>
        </w:rPr>
        <w:softHyphen/>
        <w:t>ғи жəне техногендік сипаттағы төтен</w:t>
      </w:r>
      <w:r w:rsidRPr="00CF11F6">
        <w:rPr>
          <w:color w:val="000000"/>
          <w:sz w:val="20"/>
          <w:szCs w:val="20"/>
          <w:lang w:val="kk-KZ"/>
        </w:rPr>
        <w:softHyphen/>
        <w:t xml:space="preserve">ше жағдайлардың алдын алу жəне оларды жою </w:t>
      </w:r>
      <w:r w:rsidRPr="00CF11F6">
        <w:rPr>
          <w:color w:val="000000"/>
          <w:sz w:val="20"/>
          <w:szCs w:val="20"/>
          <w:lang w:val="kk-KZ"/>
        </w:rPr>
        <w:lastRenderedPageBreak/>
        <w:t xml:space="preserve">үшін шет елдерден жəне халықаралық ұйымдардан жіберілген азық-түлік, халық тұтынатын тауарлар, техника, құрал-жарақтар, жабдықтар, </w:t>
      </w:r>
      <w:r w:rsidR="007A6030" w:rsidRPr="00CF11F6">
        <w:rPr>
          <w:color w:val="000000"/>
          <w:sz w:val="20"/>
          <w:szCs w:val="20"/>
          <w:lang w:val="kk-KZ"/>
        </w:rPr>
        <w:t>медициналық құрал</w:t>
      </w:r>
      <w:r w:rsidR="007A6030" w:rsidRPr="00CF11F6">
        <w:rPr>
          <w:color w:val="000000"/>
          <w:sz w:val="20"/>
          <w:szCs w:val="20"/>
          <w:lang w:val="kk-KZ"/>
        </w:rPr>
        <w:softHyphen/>
        <w:t>дар жəне дəрі</w:t>
      </w:r>
      <w:r w:rsidR="007A6030">
        <w:rPr>
          <w:color w:val="000000"/>
          <w:sz w:val="20"/>
          <w:szCs w:val="20"/>
          <w:lang w:val="kk-KZ"/>
        </w:rPr>
        <w:t>лік заттар</w:t>
      </w:r>
      <w:r w:rsidRPr="00CF11F6">
        <w:rPr>
          <w:color w:val="000000"/>
          <w:sz w:val="20"/>
          <w:szCs w:val="20"/>
          <w:lang w:val="kk-KZ"/>
        </w:rPr>
        <w:t>,</w:t>
      </w:r>
      <w:r w:rsidR="007A6030">
        <w:rPr>
          <w:color w:val="000000"/>
          <w:sz w:val="20"/>
          <w:szCs w:val="20"/>
          <w:lang w:val="kk-KZ"/>
        </w:rPr>
        <w:t xml:space="preserve"> </w:t>
      </w:r>
      <w:r w:rsidRPr="00CF11F6">
        <w:rPr>
          <w:color w:val="000000"/>
          <w:sz w:val="20"/>
          <w:szCs w:val="20"/>
          <w:lang w:val="kk-KZ"/>
        </w:rPr>
        <w:t xml:space="preserve"> өзге де заттар түрінде Қазақстан Республикасына өтеу</w:t>
      </w:r>
      <w:r w:rsidRPr="00CF11F6">
        <w:rPr>
          <w:color w:val="000000"/>
          <w:sz w:val="20"/>
          <w:szCs w:val="20"/>
          <w:lang w:val="kk-KZ"/>
        </w:rPr>
        <w:softHyphen/>
        <w:t>сіз негізде, Қазақстан Республикасының Үкіметі уəкілетті ұйымдар арқылы бөлетін мүлік.</w:t>
      </w:r>
    </w:p>
    <w:p w:rsidR="007561D0" w:rsidRPr="00CF11F6" w:rsidRDefault="007561D0" w:rsidP="009501A1">
      <w:pPr>
        <w:autoSpaceDE w:val="0"/>
        <w:autoSpaceDN w:val="0"/>
        <w:adjustRightInd w:val="0"/>
        <w:jc w:val="center"/>
        <w:textAlignment w:val="center"/>
        <w:outlineLvl w:val="0"/>
        <w:rPr>
          <w:rFonts w:ascii="Times" w:hAnsi="Times" w:cs="Times"/>
          <w:b/>
          <w:bCs/>
          <w:color w:val="000000"/>
          <w:lang w:val="kk-KZ"/>
        </w:rPr>
      </w:pPr>
      <w:r w:rsidRPr="00CF11F6">
        <w:rPr>
          <w:b/>
          <w:bCs/>
          <w:color w:val="000000"/>
          <w:lang w:val="kk-KZ"/>
        </w:rPr>
        <w:t>Д</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Дара зейнетақылық шот </w:t>
      </w:r>
      <w:r w:rsidRPr="00CF11F6">
        <w:rPr>
          <w:color w:val="000000"/>
          <w:sz w:val="20"/>
          <w:szCs w:val="20"/>
          <w:lang w:val="kk-KZ"/>
        </w:rPr>
        <w:t>– салым</w:t>
      </w:r>
      <w:r w:rsidRPr="00CF11F6">
        <w:rPr>
          <w:color w:val="000000"/>
          <w:sz w:val="20"/>
          <w:szCs w:val="20"/>
          <w:lang w:val="kk-KZ"/>
        </w:rPr>
        <w:softHyphen/>
        <w:t>шының (алушының) жинақтаушы зейнет</w:t>
      </w:r>
      <w:r w:rsidRPr="00CF11F6">
        <w:rPr>
          <w:color w:val="000000"/>
          <w:sz w:val="20"/>
          <w:szCs w:val="20"/>
          <w:lang w:val="kk-KZ"/>
        </w:rPr>
        <w:softHyphen/>
        <w:t>ақы қорындағы дара атаулы шоты, онда Қазақстан Республикасы заңнамасына сəйкес оның міндетті не ерікті зейнетақы жарналары немесе ерікті кəсіптік зейнетақы жарналары, инвестициялық табысы, өсім</w:t>
      </w:r>
      <w:r w:rsidRPr="00CF11F6">
        <w:rPr>
          <w:color w:val="000000"/>
          <w:sz w:val="20"/>
          <w:szCs w:val="20"/>
          <w:lang w:val="kk-KZ"/>
        </w:rPr>
        <w:softHyphen/>
        <w:t>пұл жəне өзге түсімдер есепке алынады жəне содан зейнетақы төлемдері төленеді.</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Дара инвестор – </w:t>
      </w:r>
      <w:r w:rsidRPr="00A52E00">
        <w:rPr>
          <w:color w:val="000000"/>
          <w:sz w:val="20"/>
          <w:szCs w:val="20"/>
        </w:rPr>
        <w:t>институтционалдық инвестор болып табылмайтын инвестор. Дара шот – бағалы қағаздарды ұстау</w:t>
      </w:r>
      <w:r w:rsidRPr="00A52E00">
        <w:rPr>
          <w:color w:val="000000"/>
          <w:sz w:val="20"/>
          <w:szCs w:val="20"/>
        </w:rPr>
        <w:softHyphen/>
        <w:t>шылар тізілімі жүйесінде немесе номиналды ұстауды есепке алу жүйесінде бар, эмиссиялық бағалы қағаздар мен өзге қаржылық құралдар бойынша мəмілелерді тіркеу жəне құқықтарды есепке алу мақсатымен тіркелген тұлғаны бірыңғай сəйкестендіруге мүмкіндік беретін жазбалар жиынтығы.</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Дивидендтер – </w:t>
      </w:r>
      <w:r w:rsidRPr="00A52E00">
        <w:rPr>
          <w:color w:val="000000"/>
          <w:sz w:val="20"/>
          <w:szCs w:val="20"/>
        </w:rPr>
        <w:t>акциялар, оның ішінде депозитарлық қолхаттардың базалық активтері болып табылатын акциялар бойынша төленуге жататын табыс; қордың басқарушы компаниясы пайларды сатып алған кезде олар бойынша табысты қоспағанда, пайлық инвестициялық қордың пайлары бойынша төленуге жататын табыс; заңи тұлға өз құрылтайшылары, қатысушылары арасында бөлетін таза табыстың бір бөлігі; заңи тұлғаны тарату кезінде, сондай-ақ құрылтайшы, қатысушы</w:t>
      </w:r>
      <w:r w:rsidRPr="00A52E00">
        <w:rPr>
          <w:b/>
          <w:bCs/>
          <w:i/>
          <w:iCs/>
          <w:color w:val="000000"/>
          <w:sz w:val="20"/>
          <w:szCs w:val="20"/>
        </w:rPr>
        <w:t xml:space="preserve"> </w:t>
      </w:r>
      <w:r w:rsidRPr="00A52E00">
        <w:rPr>
          <w:color w:val="000000"/>
          <w:sz w:val="20"/>
          <w:szCs w:val="20"/>
        </w:rPr>
        <w:t>заңи тұлғаға қатысу үлесін алып қойған кезде, құрылтайшының, қатысушының жарғылық капиталға салым ретінде енгізген мүлкін қоспағанда, мүлікті бөлуден түсетін табыстар жəне басқалары.</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Делистинг – </w:t>
      </w:r>
      <w:r w:rsidRPr="00A52E00">
        <w:rPr>
          <w:color w:val="000000"/>
          <w:sz w:val="20"/>
          <w:szCs w:val="20"/>
        </w:rPr>
        <w:t>бағалы қағаздарды сауда-саттық ұйымдастырушының тізімінен уақытша немесе тұрақты шығарып тастау.</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Демеушілік көмек – </w:t>
      </w:r>
      <w:r w:rsidRPr="00A52E00">
        <w:rPr>
          <w:color w:val="000000"/>
          <w:sz w:val="20"/>
          <w:szCs w:val="20"/>
        </w:rPr>
        <w:t>осы көмекті көр</w:t>
      </w:r>
      <w:r w:rsidRPr="00A52E00">
        <w:rPr>
          <w:color w:val="000000"/>
          <w:sz w:val="20"/>
          <w:szCs w:val="20"/>
        </w:rPr>
        <w:softHyphen/>
        <w:t>сететін тұлға туралы ақпаратты тарату мақсатында өтеусіз негізде: жеке тұл</w:t>
      </w:r>
      <w:r w:rsidRPr="00A52E00">
        <w:rPr>
          <w:color w:val="000000"/>
          <w:sz w:val="20"/>
          <w:szCs w:val="20"/>
        </w:rPr>
        <w:softHyphen/>
        <w:t>ғаларға жарыстарға, конкурстарға, көр</w:t>
      </w:r>
      <w:r w:rsidRPr="00A52E00">
        <w:rPr>
          <w:color w:val="000000"/>
          <w:sz w:val="20"/>
          <w:szCs w:val="20"/>
        </w:rPr>
        <w:softHyphen/>
        <w:t>мелерге, байқауларға қатысу үшін жəне шығармашылық, ғылыми, ғылыми-техни</w:t>
      </w:r>
      <w:r w:rsidRPr="00A52E00">
        <w:rPr>
          <w:color w:val="000000"/>
          <w:sz w:val="20"/>
          <w:szCs w:val="20"/>
        </w:rPr>
        <w:softHyphen/>
        <w:t>калық, өнертапқыштық қызметтерін дамыту, білім жəне спорт шеберлігі деңгейін арттыру үшін қаржылық (əлеуметтіктен басқа) қолдау түрінде; ком мерциялық емес ұйымдарға өздерінің жар ғылық мақ</w:t>
      </w:r>
      <w:r w:rsidRPr="00A52E00">
        <w:rPr>
          <w:color w:val="000000"/>
          <w:sz w:val="20"/>
          <w:szCs w:val="20"/>
        </w:rPr>
        <w:softHyphen/>
        <w:t>саттарын іске асыру үшін берілетін мүлік.</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Депозитарийлік қолхат – </w:t>
      </w:r>
      <w:r w:rsidRPr="00A52E00">
        <w:rPr>
          <w:color w:val="000000"/>
          <w:sz w:val="20"/>
          <w:szCs w:val="20"/>
        </w:rPr>
        <w:t>осы депозитарийлік қолхаттың базалық активі болып табылатын эмиссиялық бағалы қағаздардың белгілі бір санына меншік құқығын растайтын туынды эмиссиялық бағалы қағаз.</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Депозитарийлік қызмет – </w:t>
      </w:r>
      <w:r w:rsidRPr="00A52E00">
        <w:rPr>
          <w:color w:val="000000"/>
          <w:sz w:val="20"/>
          <w:szCs w:val="20"/>
        </w:rPr>
        <w:t>басқа номиналды ұстаушылар үшін бағалы қағаздарды номиналды ұстау қызметін көрсету жəне ұйымдастырылған бағалы қағаздар рыногында қаржылық құралдармен мəмілелер бойынша есеп айырысуды жүзеге асыру жөніндегі қызмет.</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Дефолт – </w:t>
      </w:r>
      <w:r w:rsidRPr="00A52E00">
        <w:rPr>
          <w:color w:val="000000"/>
          <w:sz w:val="20"/>
          <w:szCs w:val="20"/>
        </w:rPr>
        <w:t>эмиссиялық бағалы қағаздар жəне өзге қаржылық құралдар бойынша міндеттемелердің орындалмауы.</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Дилер – </w:t>
      </w:r>
      <w:r w:rsidRPr="00A52E00">
        <w:rPr>
          <w:color w:val="000000"/>
          <w:sz w:val="20"/>
          <w:szCs w:val="20"/>
        </w:rPr>
        <w:t>ұйымдастырылмаған бағалы қағаздар рыногында жəне ұйымдастырылған бағалы қағаздар рыногында оған тікелей кіру құқығымен өз мүдделерін көздеп жəне өз есебінен эмиссиялық бағалы қағаздармен жəне өзге қаржылық құралдармен мəміле</w:t>
      </w:r>
      <w:r w:rsidRPr="00A52E00">
        <w:rPr>
          <w:color w:val="000000"/>
          <w:sz w:val="20"/>
          <w:szCs w:val="20"/>
        </w:rPr>
        <w:softHyphen/>
        <w:t>лер жасайтын бағалы қағаздар рыногының кəсіпқой қатысушысы.</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Донорлар – </w:t>
      </w:r>
      <w:r w:rsidRPr="00A52E00">
        <w:rPr>
          <w:color w:val="000000"/>
          <w:sz w:val="20"/>
          <w:szCs w:val="20"/>
        </w:rPr>
        <w:t>шет мемлекеттер, олардың үкіметтері мен агенттіктері, халықаралық жəне шетелдік мемлекеттік ұйымдар, қызметі Қазақстан Республикасының Конс</w:t>
      </w:r>
      <w:r w:rsidRPr="00A52E00">
        <w:rPr>
          <w:color w:val="000000"/>
          <w:sz w:val="20"/>
          <w:szCs w:val="20"/>
        </w:rPr>
        <w:softHyphen/>
        <w:t>ти</w:t>
      </w:r>
      <w:r w:rsidRPr="00A52E00">
        <w:rPr>
          <w:color w:val="000000"/>
          <w:sz w:val="20"/>
          <w:szCs w:val="20"/>
        </w:rPr>
        <w:softHyphen/>
        <w:t>тутциясына қайшы келмейтін шетел</w:t>
      </w:r>
      <w:r w:rsidRPr="00A52E00">
        <w:rPr>
          <w:color w:val="000000"/>
          <w:sz w:val="20"/>
          <w:szCs w:val="20"/>
        </w:rPr>
        <w:softHyphen/>
        <w:t>дердің үкіметтік емес қоғамдық ұйымдары жəне қорлары.</w:t>
      </w:r>
    </w:p>
    <w:p w:rsidR="007561D0" w:rsidRPr="00A52E00" w:rsidRDefault="007561D0" w:rsidP="009501A1">
      <w:pPr>
        <w:autoSpaceDE w:val="0"/>
        <w:autoSpaceDN w:val="0"/>
        <w:adjustRightInd w:val="0"/>
        <w:jc w:val="center"/>
        <w:textAlignment w:val="center"/>
        <w:outlineLvl w:val="0"/>
        <w:rPr>
          <w:rFonts w:ascii="Times" w:hAnsi="Times" w:cs="Times"/>
          <w:b/>
          <w:bCs/>
          <w:color w:val="000000"/>
        </w:rPr>
      </w:pPr>
      <w:r w:rsidRPr="00A52E00">
        <w:rPr>
          <w:b/>
          <w:bCs/>
          <w:color w:val="000000"/>
        </w:rPr>
        <w:t>Е</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Ең төменгі зейнетақы – </w:t>
      </w:r>
      <w:r w:rsidRPr="00A52E00">
        <w:rPr>
          <w:color w:val="000000"/>
          <w:sz w:val="20"/>
          <w:szCs w:val="20"/>
        </w:rPr>
        <w:t>республикалық бюджет туралы заңда белгіленген зейнетақы төлемдерінің ең төменгі мөлшері.</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Ерікті зейнетақы жарналары – </w:t>
      </w:r>
      <w:r w:rsidRPr="00A52E00">
        <w:rPr>
          <w:color w:val="000000"/>
          <w:sz w:val="20"/>
          <w:szCs w:val="20"/>
        </w:rPr>
        <w:t>Қазақстан Республикасы заңнамасында жəне ерікті зейнетақы жарналары есебінен зейнетақымен қамсыздандыру туралы келісімшартта белгіленетін тəртіппен салымшылардың өз бастамасымен алушы</w:t>
      </w:r>
      <w:r w:rsidRPr="00A52E00">
        <w:rPr>
          <w:color w:val="000000"/>
          <w:sz w:val="20"/>
          <w:szCs w:val="20"/>
        </w:rPr>
        <w:softHyphen/>
        <w:t>ның пайдасына жинақтаушы зейнет ақы қорларына салатын ақшасы.</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Ерікті зейнетақы жарналарының мөлшерлемесі – </w:t>
      </w:r>
      <w:r w:rsidRPr="00A52E00">
        <w:rPr>
          <w:color w:val="000000"/>
          <w:sz w:val="20"/>
          <w:szCs w:val="20"/>
        </w:rPr>
        <w:t>жинақтаушы зейнетақы қорына төленетін, ерікті зейнетақы жарналар есебінен зейнетақымен қамсыздандыру туралы келісімшартта белгіленетін төлем</w:t>
      </w:r>
      <w:r w:rsidRPr="00A52E00">
        <w:rPr>
          <w:color w:val="000000"/>
          <w:sz w:val="20"/>
          <w:szCs w:val="20"/>
        </w:rPr>
        <w:softHyphen/>
        <w:t>нің мөлшері.</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Ерікті зейнетақы жарналарының салымшысы – </w:t>
      </w:r>
      <w:r w:rsidRPr="00A52E00">
        <w:rPr>
          <w:color w:val="000000"/>
          <w:sz w:val="20"/>
          <w:szCs w:val="20"/>
        </w:rPr>
        <w:t>ерікті зейнетақы жарналары есебінен зейнетақымен қамсыздандыру туралы келісімшартқа сəйкес өзінің жеке қаражаты есебінен алушының пайдасына ерікті зейнетақы жарналарын жүзеге асыратын жеке немесе заңи тұлға.</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lastRenderedPageBreak/>
        <w:t xml:space="preserve">Ерікті кəсіптік зейнетақы жарналары – </w:t>
      </w:r>
      <w:r w:rsidRPr="00A52E00">
        <w:rPr>
          <w:color w:val="000000"/>
          <w:sz w:val="20"/>
          <w:szCs w:val="20"/>
        </w:rPr>
        <w:t>Қазақстан Республикасының Үкіметі белгілейтін кəсіптер тізбесі бойынша жұм</w:t>
      </w:r>
      <w:r w:rsidRPr="00A52E00">
        <w:rPr>
          <w:color w:val="000000"/>
          <w:sz w:val="20"/>
          <w:szCs w:val="20"/>
        </w:rPr>
        <w:softHyphen/>
        <w:t>ыскерлердің пайдасына Қазақстан Рес</w:t>
      </w:r>
      <w:r w:rsidRPr="00A52E00">
        <w:rPr>
          <w:color w:val="000000"/>
          <w:sz w:val="20"/>
          <w:szCs w:val="20"/>
        </w:rPr>
        <w:softHyphen/>
        <w:t>публикасы заңнамасында жəне ерікті кəсіптік зейнетақы жарналары есебінен зейнетақымен қамсыздандыру туралы келі</w:t>
      </w:r>
      <w:r w:rsidRPr="00A52E00">
        <w:rPr>
          <w:color w:val="000000"/>
          <w:sz w:val="20"/>
          <w:szCs w:val="20"/>
        </w:rPr>
        <w:softHyphen/>
        <w:t>сімшартта белгіленген тəртіппен салым</w:t>
      </w:r>
      <w:r w:rsidRPr="00A52E00">
        <w:rPr>
          <w:color w:val="000000"/>
          <w:sz w:val="20"/>
          <w:szCs w:val="20"/>
        </w:rPr>
        <w:softHyphen/>
        <w:t>шылардың өз бастамасымен жинақ</w:t>
      </w:r>
      <w:r w:rsidRPr="00A52E00">
        <w:rPr>
          <w:color w:val="000000"/>
          <w:sz w:val="20"/>
          <w:szCs w:val="20"/>
        </w:rPr>
        <w:softHyphen/>
        <w:t>таушы зейнетақы қорларына салатын ақшасы.</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Ерікті кəсіптік зейнетақы жарна</w:t>
      </w:r>
      <w:r w:rsidRPr="00A52E00">
        <w:rPr>
          <w:b/>
          <w:bCs/>
          <w:i/>
          <w:iCs/>
          <w:color w:val="000000"/>
          <w:sz w:val="20"/>
          <w:szCs w:val="20"/>
        </w:rPr>
        <w:softHyphen/>
        <w:t xml:space="preserve">ларының салымшысы </w:t>
      </w:r>
      <w:r w:rsidRPr="00A52E00">
        <w:rPr>
          <w:color w:val="000000"/>
          <w:sz w:val="20"/>
          <w:szCs w:val="20"/>
        </w:rPr>
        <w:t>– ерікті кəсіп тік зейнетақы жарналары есебінен зей</w:t>
      </w:r>
      <w:r w:rsidRPr="00A52E00">
        <w:rPr>
          <w:color w:val="000000"/>
          <w:sz w:val="20"/>
          <w:szCs w:val="20"/>
        </w:rPr>
        <w:softHyphen/>
        <w:t>нет</w:t>
      </w:r>
      <w:r w:rsidRPr="00A52E00">
        <w:rPr>
          <w:color w:val="000000"/>
          <w:sz w:val="20"/>
          <w:szCs w:val="20"/>
        </w:rPr>
        <w:softHyphen/>
        <w:t>ақымен қамсыздандыру туралы келісімшартқа сəйкес өзінің жеке қаражаты есебінен жұмыскердің пайдасына ерікті кəсіптік зейнетақы жарналарын салуды жүзеге асыратын жеке немесе заңи тұлға.</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Еркін экономикалық аймақ – </w:t>
      </w:r>
      <w:r w:rsidRPr="00A52E00">
        <w:rPr>
          <w:color w:val="000000"/>
          <w:sz w:val="20"/>
          <w:szCs w:val="20"/>
        </w:rPr>
        <w:t>шетелдік жəне ұлттық кəсіпкерлер үшін ерекше жеңілдікті экономикалық жағдай қол</w:t>
      </w:r>
      <w:r w:rsidRPr="00A52E00">
        <w:rPr>
          <w:color w:val="000000"/>
          <w:sz w:val="20"/>
          <w:szCs w:val="20"/>
        </w:rPr>
        <w:softHyphen/>
        <w:t>данылатын ерікті экономикалық аймақ.</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Есептеме әдісі</w:t>
      </w:r>
      <w:r w:rsidRPr="00A52E00">
        <w:rPr>
          <w:color w:val="000000"/>
          <w:sz w:val="20"/>
          <w:szCs w:val="20"/>
        </w:rPr>
        <w:t xml:space="preserve"> – операциялар мен оқиғалар орын алған есепті кезеңдегі (ақшалай қаражаты мен олардың  бала</w:t>
      </w:r>
      <w:r w:rsidRPr="00A52E00">
        <w:rPr>
          <w:color w:val="000000"/>
          <w:sz w:val="20"/>
          <w:szCs w:val="20"/>
        </w:rPr>
        <w:softHyphen/>
        <w:t xml:space="preserve">маларының нақты түсімі мен төлеміне байланысты емес) оларды жасау фактісі бойынша танылатын бухгалтерлік есеп әдісі. </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Есепті қаржы жылы –</w:t>
      </w:r>
      <w:r w:rsidRPr="00A52E00">
        <w:rPr>
          <w:color w:val="000000"/>
          <w:sz w:val="20"/>
          <w:szCs w:val="20"/>
        </w:rPr>
        <w:t xml:space="preserve"> жоспарлы кезеңнің ағымдағы қаржы жылының ал</w:t>
      </w:r>
      <w:r w:rsidRPr="00A52E00">
        <w:rPr>
          <w:color w:val="000000"/>
          <w:sz w:val="20"/>
          <w:szCs w:val="20"/>
        </w:rPr>
        <w:softHyphen/>
        <w:t>дындағы жыл.</w:t>
      </w:r>
    </w:p>
    <w:p w:rsidR="007561D0" w:rsidRPr="00A52E00" w:rsidRDefault="007561D0" w:rsidP="009501A1">
      <w:pPr>
        <w:autoSpaceDE w:val="0"/>
        <w:autoSpaceDN w:val="0"/>
        <w:adjustRightInd w:val="0"/>
        <w:jc w:val="center"/>
        <w:textAlignment w:val="center"/>
        <w:outlineLvl w:val="0"/>
        <w:rPr>
          <w:rFonts w:ascii="Times" w:hAnsi="Times" w:cs="Times"/>
          <w:b/>
          <w:bCs/>
          <w:color w:val="000000"/>
        </w:rPr>
      </w:pPr>
      <w:r w:rsidRPr="00A52E00">
        <w:rPr>
          <w:b/>
          <w:bCs/>
          <w:color w:val="000000"/>
        </w:rPr>
        <w:t>Ж</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Жалгерлік ақы </w:t>
      </w:r>
      <w:r w:rsidRPr="00A52E00">
        <w:rPr>
          <w:color w:val="000000"/>
          <w:sz w:val="20"/>
          <w:szCs w:val="20"/>
        </w:rPr>
        <w:t>– жалгерлік тəртібімен берілген мүлік үшін заттай, ақша не аралас нысандарда төленетін ақы.</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Жалған кəсіпорын – </w:t>
      </w:r>
      <w:r w:rsidRPr="00A52E00">
        <w:rPr>
          <w:color w:val="000000"/>
          <w:sz w:val="20"/>
          <w:szCs w:val="20"/>
        </w:rPr>
        <w:t>Қазақстан Республикасы заңнамасына сəйкес кұрылуы жəне (немесе) оған басшылық етілуі соттың заңды күшіне енген үкімімен не қаулысымен жалған кəсіпкерлік деп танылған жеке кəсіпкерлік субъекті.</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Жалпы сыртқы борыш </w:t>
      </w:r>
      <w:r w:rsidRPr="00A52E00">
        <w:rPr>
          <w:color w:val="000000"/>
          <w:sz w:val="20"/>
          <w:szCs w:val="20"/>
        </w:rPr>
        <w:t>– алынған (игерілген) жəне өтелмеген мемлекет</w:t>
      </w:r>
      <w:r w:rsidRPr="00A52E00">
        <w:rPr>
          <w:color w:val="000000"/>
          <w:sz w:val="20"/>
          <w:szCs w:val="20"/>
        </w:rPr>
        <w:softHyphen/>
        <w:t>тік жəне мемлекеттік емес сыртқы қарыз</w:t>
      </w:r>
      <w:r w:rsidRPr="00A52E00">
        <w:rPr>
          <w:color w:val="000000"/>
          <w:sz w:val="20"/>
          <w:szCs w:val="20"/>
        </w:rPr>
        <w:softHyphen/>
        <w:t>дардың, сондай-ақ ел резиденттерінің өз бейрезиденттерімен келісімшарттары бойын</w:t>
      </w:r>
      <w:r w:rsidRPr="00A52E00">
        <w:rPr>
          <w:color w:val="000000"/>
          <w:sz w:val="20"/>
          <w:szCs w:val="20"/>
        </w:rPr>
        <w:softHyphen/>
        <w:t>ша борышқорлық міндеттемелерінің белгілі бір күнге сомасы.</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Жалпы табыс – </w:t>
      </w:r>
      <w:r w:rsidRPr="00A52E00">
        <w:rPr>
          <w:color w:val="000000"/>
          <w:sz w:val="20"/>
          <w:szCs w:val="20"/>
        </w:rPr>
        <w:t>кəсіпорынның, фир</w:t>
      </w:r>
      <w:r w:rsidRPr="00A52E00">
        <w:rPr>
          <w:color w:val="000000"/>
          <w:sz w:val="20"/>
          <w:szCs w:val="20"/>
        </w:rPr>
        <w:softHyphen/>
        <w:t>маның өнім, тауарлар өндіру мен сату, қызметтер көрсету нəтижесінде алынған, ақшалай есептелген жиынтық табысы; тауарларды сатудан түскен түсім-ақша түсімі мен оларды өндіруге жұмсалған материалдық шығын арасындағы айырма ретінде айқындалады.</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Жалпы ұлттық өнім (ЖҰӨ) – </w:t>
      </w:r>
      <w:r w:rsidRPr="00A52E00">
        <w:rPr>
          <w:color w:val="000000"/>
          <w:sz w:val="20"/>
          <w:szCs w:val="20"/>
        </w:rPr>
        <w:t>кеңінен таралған макроэкономикалық көрсеткіштердің бірі, ол елдің бір жыл бойына өндірілген түпкі (дайын) өнімнің (өнімнің, тауарлардың, қызметтердің) рыноктық бағамен есептелген құны болып табылады. ЖҰӨ-ге осы елге тиесілі өндіріс факторларын пайдалана отырып ел ішінде де, шет елде де жасалған өнімнің құны кіреді. ЖҰӨ қосылған құндарды жиынтықтау əдісімен, шығындар ағыны жəне кірістер ағыны əдістерімен есептелуі мүмкін.</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Жарияланған эмиссиялық бағалы қағаздар – </w:t>
      </w:r>
      <w:r w:rsidRPr="00A52E00">
        <w:rPr>
          <w:color w:val="000000"/>
          <w:sz w:val="20"/>
          <w:szCs w:val="20"/>
        </w:rPr>
        <w:t>шығарылуын уəкəлетті орган тіркеген бағалы қағаздар.</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Жеке түлғаның жеке мүлкі – </w:t>
      </w:r>
      <w:r w:rsidRPr="00A52E00">
        <w:rPr>
          <w:color w:val="000000"/>
          <w:sz w:val="20"/>
          <w:szCs w:val="20"/>
        </w:rPr>
        <w:t>жеке түлғаның меншік құқығындағы немесе ортақ меншіктегі үлесі болып табылатын, кəсіпкерлік мақсаттарда пайдалануға арналмаған материалдық нысандағы мүлкі.</w:t>
      </w:r>
    </w:p>
    <w:p w:rsidR="007561D0" w:rsidRPr="00A52E00" w:rsidRDefault="007A6030" w:rsidP="00B2504D">
      <w:pPr>
        <w:autoSpaceDE w:val="0"/>
        <w:autoSpaceDN w:val="0"/>
        <w:adjustRightInd w:val="0"/>
        <w:ind w:firstLine="283"/>
        <w:jc w:val="both"/>
        <w:textAlignment w:val="center"/>
        <w:rPr>
          <w:color w:val="000000"/>
          <w:sz w:val="20"/>
          <w:szCs w:val="20"/>
        </w:rPr>
      </w:pPr>
      <w:r>
        <w:rPr>
          <w:b/>
          <w:bCs/>
          <w:i/>
          <w:iCs/>
          <w:color w:val="000000"/>
          <w:sz w:val="20"/>
          <w:szCs w:val="20"/>
        </w:rPr>
        <w:t>Жер қойнауын пайдаланушылар –</w:t>
      </w:r>
      <w:r>
        <w:rPr>
          <w:b/>
          <w:bCs/>
          <w:i/>
          <w:iCs/>
          <w:color w:val="000000"/>
          <w:sz w:val="20"/>
          <w:szCs w:val="20"/>
          <w:lang w:val="kk-KZ"/>
        </w:rPr>
        <w:t xml:space="preserve"> </w:t>
      </w:r>
      <w:r w:rsidR="007561D0" w:rsidRPr="00A52E00">
        <w:rPr>
          <w:color w:val="000000"/>
          <w:sz w:val="20"/>
          <w:szCs w:val="20"/>
        </w:rPr>
        <w:t>Қазақстан Республикасының заң нама</w:t>
      </w:r>
      <w:r w:rsidR="007561D0" w:rsidRPr="00A52E00">
        <w:rPr>
          <w:color w:val="000000"/>
          <w:sz w:val="20"/>
          <w:szCs w:val="20"/>
        </w:rPr>
        <w:softHyphen/>
        <w:t>лық актілеріне сəйкес Қазақстан Респуб</w:t>
      </w:r>
      <w:r w:rsidR="007561D0" w:rsidRPr="00A52E00">
        <w:rPr>
          <w:color w:val="000000"/>
          <w:sz w:val="20"/>
          <w:szCs w:val="20"/>
        </w:rPr>
        <w:softHyphen/>
        <w:t>ликасының аумағында, мұнайлық операцияларды қоса алғанда, жер қойнауын пайдалану жөніндегі операцияларды жүргізу қүқығын иеленуші жеке немесе заңи тұлғалар;</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Жергілікті атқарушы органның борышы – </w:t>
      </w:r>
      <w:r w:rsidRPr="00A52E00">
        <w:rPr>
          <w:color w:val="000000"/>
          <w:sz w:val="20"/>
          <w:szCs w:val="20"/>
        </w:rPr>
        <w:t>жергілік</w:t>
      </w:r>
      <w:r w:rsidR="007A6030">
        <w:rPr>
          <w:color w:val="000000"/>
          <w:sz w:val="20"/>
          <w:szCs w:val="20"/>
        </w:rPr>
        <w:t xml:space="preserve">ті атқарушы органның белгілі </w:t>
      </w:r>
      <w:r w:rsidRPr="00A52E00">
        <w:rPr>
          <w:color w:val="000000"/>
          <w:sz w:val="20"/>
          <w:szCs w:val="20"/>
        </w:rPr>
        <w:t xml:space="preserve"> күнге алынған жəне өтелмеген қарыздарының сомасы.</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Жергілікті атқарушы орган боры</w:t>
      </w:r>
      <w:r w:rsidRPr="00A52E00">
        <w:rPr>
          <w:b/>
          <w:bCs/>
          <w:i/>
          <w:iCs/>
          <w:color w:val="000000"/>
          <w:sz w:val="20"/>
          <w:szCs w:val="20"/>
        </w:rPr>
        <w:softHyphen/>
        <w:t xml:space="preserve">шының лимиті – </w:t>
      </w:r>
      <w:r w:rsidRPr="00A52E00">
        <w:rPr>
          <w:color w:val="000000"/>
          <w:sz w:val="20"/>
          <w:szCs w:val="20"/>
        </w:rPr>
        <w:t>Қазақстан Респуб</w:t>
      </w:r>
      <w:r w:rsidRPr="00A52E00">
        <w:rPr>
          <w:color w:val="000000"/>
          <w:sz w:val="20"/>
          <w:szCs w:val="20"/>
        </w:rPr>
        <w:softHyphen/>
        <w:t>лика</w:t>
      </w:r>
      <w:r w:rsidR="007A6030">
        <w:rPr>
          <w:color w:val="000000"/>
          <w:sz w:val="20"/>
          <w:szCs w:val="20"/>
        </w:rPr>
        <w:softHyphen/>
        <w:t>сының Үкіметі облыстардың, рес</w:t>
      </w:r>
      <w:r w:rsidRPr="00A52E00">
        <w:rPr>
          <w:color w:val="000000"/>
          <w:sz w:val="20"/>
          <w:szCs w:val="20"/>
        </w:rPr>
        <w:t>пуб</w:t>
      </w:r>
      <w:r w:rsidRPr="00A52E00">
        <w:rPr>
          <w:color w:val="000000"/>
          <w:sz w:val="20"/>
          <w:szCs w:val="20"/>
        </w:rPr>
        <w:softHyphen/>
        <w:t>ликалық маңызы бар қаланың, астананың жергілікті атқарушы органдары үшін белгіленген жергілікті атқарушы органның тиісті қаржы жылына алынған жəне өтелмеген қарыздарының тіркелген сомасы, жергілікті атқарушы органның белгіленген күнге (тиісті қаржы жылының аяғына) нақты борышы одан аспауға тиіс.</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Жинақталған зейнетақы қаражаты – </w:t>
      </w:r>
      <w:r w:rsidRPr="00A52E00">
        <w:rPr>
          <w:color w:val="000000"/>
          <w:sz w:val="20"/>
          <w:szCs w:val="20"/>
        </w:rPr>
        <w:t>міндетті зейнетақы жарналарын, ерікті зейнетақы жарналарын, инвестициялық табысты, өсімпұлды жəне келісімшарттарға, Зейнетақымен қамсыздандыру туралы Заңға, Қазақстан Республикасы заңна</w:t>
      </w:r>
      <w:r w:rsidRPr="00A52E00">
        <w:rPr>
          <w:color w:val="000000"/>
          <w:sz w:val="20"/>
          <w:szCs w:val="20"/>
        </w:rPr>
        <w:softHyphen/>
        <w:t>масына сəйкес өзге де түсімдерді қоса алғанда, салымшының (алушының) жеке зейнетақы шоттарында есептелетін ақша.</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Жинақталған зейнетақы қара жаты</w:t>
      </w:r>
      <w:r w:rsidRPr="00A52E00">
        <w:rPr>
          <w:b/>
          <w:bCs/>
          <w:i/>
          <w:iCs/>
          <w:color w:val="000000"/>
          <w:sz w:val="20"/>
          <w:szCs w:val="20"/>
        </w:rPr>
        <w:softHyphen/>
        <w:t xml:space="preserve">ның номиналдық құны – </w:t>
      </w:r>
      <w:r w:rsidRPr="00A52E00">
        <w:rPr>
          <w:color w:val="000000"/>
          <w:sz w:val="20"/>
          <w:szCs w:val="20"/>
        </w:rPr>
        <w:t>жинақ талған зейнетақы қаражатының Қазақ стан Республикасы мемлекеттік статис тикасының уəкілетті органы есептеп шығаратын тұтыну бағалары индексіне үйлестірілген номиналды құны.</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Жинақтаушы зейнетақы қоры </w:t>
      </w:r>
      <w:r w:rsidRPr="00A52E00">
        <w:rPr>
          <w:color w:val="000000"/>
          <w:sz w:val="20"/>
          <w:szCs w:val="20"/>
        </w:rPr>
        <w:t>– зей</w:t>
      </w:r>
      <w:r w:rsidRPr="00A52E00">
        <w:rPr>
          <w:color w:val="000000"/>
          <w:sz w:val="20"/>
          <w:szCs w:val="20"/>
        </w:rPr>
        <w:softHyphen/>
        <w:t>нетақы жарналарын тарту жəне зейнет</w:t>
      </w:r>
      <w:r w:rsidRPr="00A52E00">
        <w:rPr>
          <w:color w:val="000000"/>
          <w:sz w:val="20"/>
          <w:szCs w:val="20"/>
        </w:rPr>
        <w:softHyphen/>
        <w:t>ақы төлемдері жөніндегі қызметті, сондай-ақ Қазақстан Республикасы заңнамасында белгіленген тəртіппен зейнетақы активтерін инвестициялық басқару жөніндегі қызметті жүзеге асыратын заңи тұлға.</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lastRenderedPageBreak/>
        <w:t xml:space="preserve">Жинақтаушы зейнетақы қорларынан – </w:t>
      </w:r>
      <w:r w:rsidRPr="00A52E00">
        <w:rPr>
          <w:color w:val="000000"/>
          <w:sz w:val="20"/>
          <w:szCs w:val="20"/>
        </w:rPr>
        <w:t>алушыларға жинақталған зейнетақы қаражатын төлеу.</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Жоспарлы кезең</w:t>
      </w:r>
      <w:r w:rsidRPr="00A52E00">
        <w:rPr>
          <w:color w:val="000000"/>
          <w:sz w:val="20"/>
          <w:szCs w:val="20"/>
        </w:rPr>
        <w:t xml:space="preserve"> – ағымдағы қаржы жылынан кейінгі үш қаржы жылы.</w:t>
      </w:r>
    </w:p>
    <w:p w:rsidR="007561D0" w:rsidRPr="00A52E00" w:rsidRDefault="007561D0" w:rsidP="00B2504D">
      <w:pPr>
        <w:autoSpaceDE w:val="0"/>
        <w:autoSpaceDN w:val="0"/>
        <w:adjustRightInd w:val="0"/>
        <w:ind w:firstLine="283"/>
        <w:jc w:val="both"/>
        <w:textAlignment w:val="center"/>
        <w:rPr>
          <w:color w:val="000000"/>
          <w:sz w:val="20"/>
          <w:szCs w:val="20"/>
        </w:rPr>
      </w:pPr>
    </w:p>
    <w:p w:rsidR="007561D0" w:rsidRPr="00A52E00" w:rsidRDefault="007561D0" w:rsidP="009501A1">
      <w:pPr>
        <w:autoSpaceDE w:val="0"/>
        <w:autoSpaceDN w:val="0"/>
        <w:adjustRightInd w:val="0"/>
        <w:jc w:val="center"/>
        <w:textAlignment w:val="center"/>
        <w:outlineLvl w:val="0"/>
        <w:rPr>
          <w:rFonts w:ascii="Times" w:hAnsi="Times" w:cs="Times"/>
          <w:b/>
          <w:bCs/>
          <w:color w:val="000000"/>
        </w:rPr>
      </w:pPr>
      <w:r w:rsidRPr="00A52E00">
        <w:rPr>
          <w:b/>
          <w:bCs/>
          <w:color w:val="000000"/>
        </w:rPr>
        <w:t>З</w:t>
      </w:r>
    </w:p>
    <w:p w:rsidR="007561D0" w:rsidRPr="00A52E00" w:rsidRDefault="007561D0" w:rsidP="009501A1">
      <w:pPr>
        <w:autoSpaceDE w:val="0"/>
        <w:autoSpaceDN w:val="0"/>
        <w:adjustRightInd w:val="0"/>
        <w:ind w:firstLine="283"/>
        <w:jc w:val="both"/>
        <w:textAlignment w:val="center"/>
        <w:outlineLvl w:val="0"/>
        <w:rPr>
          <w:color w:val="000000"/>
          <w:sz w:val="20"/>
          <w:szCs w:val="20"/>
        </w:rPr>
      </w:pPr>
      <w:r w:rsidRPr="00A52E00">
        <w:rPr>
          <w:b/>
          <w:bCs/>
          <w:i/>
          <w:iCs/>
          <w:color w:val="000000"/>
          <w:sz w:val="20"/>
          <w:szCs w:val="20"/>
        </w:rPr>
        <w:t xml:space="preserve">Заңи тұлғаның құрылымдық бөлімшесі – </w:t>
      </w:r>
      <w:r w:rsidRPr="00A52E00">
        <w:rPr>
          <w:color w:val="000000"/>
          <w:sz w:val="20"/>
          <w:szCs w:val="20"/>
        </w:rPr>
        <w:t>филиал, өкілдік.</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Заңсыз жолмен алынған табыстар – </w:t>
      </w:r>
      <w:r w:rsidRPr="00A52E00">
        <w:rPr>
          <w:color w:val="000000"/>
          <w:sz w:val="20"/>
          <w:szCs w:val="20"/>
        </w:rPr>
        <w:t>қылмыс жəне (немесе) əкімшілік құқық бұзушылық жасау нəтижесінде алынған ақша жəне (немесе) өзге мүлік.</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Заңсыз жолмен алынған табыстарды заңдастыру (жылыстату) – </w:t>
      </w:r>
      <w:r w:rsidRPr="00A52E00">
        <w:rPr>
          <w:color w:val="000000"/>
          <w:sz w:val="20"/>
          <w:szCs w:val="20"/>
        </w:rPr>
        <w:t>заңсыз жолмен алынған ақшаны жəне (немесе) өзге мүлікті мəмілелер жасау арқылы заңды айналымға тарту, сол сияқты көрсетілген ақшаны жəне (немесе) өзге мүлікті пайдалану.</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Заңи тұлғаның өзге құрылымдық бөлімшесі – </w:t>
      </w:r>
      <w:r w:rsidRPr="00A52E00">
        <w:rPr>
          <w:color w:val="000000"/>
          <w:sz w:val="20"/>
          <w:szCs w:val="20"/>
        </w:rPr>
        <w:t>орналасқан жері бойынша стационарлық жұмыс орындарымен жабдықталған, тұлғаның заңи функцияларының бір бөлігін орындайтын кез келген аумақтық оқшауланған бөлімшесі. Жұмыс орны бір айдан артық мерзімге құрылса, стационарлық болып саналады.</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Зейнетақы – </w:t>
      </w:r>
      <w:r w:rsidRPr="00A52E00">
        <w:rPr>
          <w:color w:val="000000"/>
          <w:sz w:val="20"/>
          <w:szCs w:val="20"/>
        </w:rPr>
        <w:t>Зейнетақы төлеу жөнін дегі орталықтан (Орталықтан), жинақтау</w:t>
      </w:r>
      <w:r w:rsidRPr="00A52E00">
        <w:rPr>
          <w:color w:val="000000"/>
          <w:sz w:val="20"/>
          <w:szCs w:val="20"/>
        </w:rPr>
        <w:softHyphen/>
        <w:t>шы зейнетақы қорларынан төленетін зей</w:t>
      </w:r>
      <w:r w:rsidRPr="00A52E00">
        <w:rPr>
          <w:color w:val="000000"/>
          <w:sz w:val="20"/>
          <w:szCs w:val="20"/>
        </w:rPr>
        <w:softHyphen/>
        <w:t>нетақы төлемдерінің жиынтығы.</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Зейнетақы активтері – </w:t>
      </w:r>
      <w:r w:rsidRPr="00A52E00">
        <w:rPr>
          <w:color w:val="000000"/>
          <w:sz w:val="20"/>
          <w:szCs w:val="20"/>
        </w:rPr>
        <w:t>зейнетақы төлемдері мен аударымдарын, сондай-ақ жинақтаушы зейнетақы қорларын алынатын қаражатты қамтамасыз етуге жəне жүзеге асыруға арналған ақша, бағалы қағаздар, өзге қаржылық құралдар.</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Зейнетақы активтерін инвести циялық басқаруды жүзеге асыратын ұйым – </w:t>
      </w:r>
      <w:r w:rsidRPr="00A52E00">
        <w:rPr>
          <w:color w:val="000000"/>
          <w:sz w:val="20"/>
          <w:szCs w:val="20"/>
        </w:rPr>
        <w:t>жинақтаушы зейнетақы қорларының зейнетақы активтерін инвестициялық басқаруды жүзеге асыратын заңи тұлға.</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Зейнетақы төлемдері: </w:t>
      </w:r>
      <w:r w:rsidRPr="00A52E00">
        <w:rPr>
          <w:color w:val="000000"/>
          <w:sz w:val="20"/>
          <w:szCs w:val="20"/>
        </w:rPr>
        <w:t>Орталықтан – 1998 жылғы 1 қаңтардағы жағдай бойынша кемінде алты ай еңбек өтілі бар жеке адамдарға еңбек өтіліне тепе-тең түрде жүзеге асырылатын ақшалай қаражаттарды төлеу; Жинақтаушы зейнетақы қорларынан – алушыларға жинақталған зейнетақы қаражаттарын төлеу.</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Зейнетақы төлемдерін алушы – </w:t>
      </w:r>
      <w:r w:rsidRPr="00A52E00">
        <w:rPr>
          <w:color w:val="000000"/>
          <w:sz w:val="20"/>
          <w:szCs w:val="20"/>
        </w:rPr>
        <w:t>Орта</w:t>
      </w:r>
      <w:r w:rsidRPr="00A52E00">
        <w:rPr>
          <w:color w:val="000000"/>
          <w:sz w:val="20"/>
          <w:szCs w:val="20"/>
        </w:rPr>
        <w:softHyphen/>
        <w:t>лықтан зейнетақы төлемдері тағай</w:t>
      </w:r>
      <w:r w:rsidRPr="00A52E00">
        <w:rPr>
          <w:color w:val="000000"/>
          <w:sz w:val="20"/>
          <w:szCs w:val="20"/>
        </w:rPr>
        <w:softHyphen/>
        <w:t>ын</w:t>
      </w:r>
      <w:r w:rsidRPr="00A52E00">
        <w:rPr>
          <w:color w:val="000000"/>
          <w:sz w:val="20"/>
          <w:szCs w:val="20"/>
        </w:rPr>
        <w:softHyphen/>
        <w:t>далған жəне (немесе) жинақтаушы зейнетақы қорынан зейнетақы төлемдерін алуға құқығы бар жеке адам.</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Зейнетақылық аннуитет келісімшарты – </w:t>
      </w:r>
      <w:r w:rsidRPr="00A52E00">
        <w:rPr>
          <w:color w:val="000000"/>
          <w:sz w:val="20"/>
          <w:szCs w:val="20"/>
        </w:rPr>
        <w:t>сақтандыру келісімшарты, оған сəйкес сақтанушы (зейнетақы төлемдерін алушы) сақтық ұйымына жинақталған зейнетақы қаражаттарының сомасын беруге міндеттенеді, ал сақтық ұйымы сақтанушының (зейнетақы төлемдерін алушының) пайдасына өмір бойына немесе белгілі бір уақыт кезеңі ішінде сақтық төлемдерін жүзеге асыруға міндеттенеді.</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Зейнетақымен қамсыздандыру туралы келісімшарт – </w:t>
      </w:r>
      <w:r w:rsidRPr="00A52E00">
        <w:rPr>
          <w:color w:val="000000"/>
          <w:sz w:val="20"/>
          <w:szCs w:val="20"/>
        </w:rPr>
        <w:t>бір тараптан жинақтаушы зейнетақы қоры жəне екінші тараптан салымшы жəне (немесе) алушы жасасатын зейнетақы жарналарымен, жинақталған зейнетақы қаражатымен жəне төлемдер алумен байланысты құқықтық қатынастарды белгілеу, өзгерту немесе тоқтату туралы келісімшарт.</w:t>
      </w:r>
    </w:p>
    <w:p w:rsidR="007561D0" w:rsidRPr="00A52E00" w:rsidRDefault="007561D0" w:rsidP="009501A1">
      <w:pPr>
        <w:autoSpaceDE w:val="0"/>
        <w:autoSpaceDN w:val="0"/>
        <w:adjustRightInd w:val="0"/>
        <w:jc w:val="center"/>
        <w:textAlignment w:val="center"/>
        <w:outlineLvl w:val="0"/>
        <w:rPr>
          <w:rFonts w:ascii="Times" w:hAnsi="Times" w:cs="Times"/>
          <w:b/>
          <w:bCs/>
          <w:color w:val="000000"/>
        </w:rPr>
      </w:pPr>
      <w:r w:rsidRPr="00A52E00">
        <w:rPr>
          <w:b/>
          <w:bCs/>
          <w:color w:val="000000"/>
        </w:rPr>
        <w:t>И</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Инвестициялар – </w:t>
      </w:r>
      <w:r w:rsidRPr="00A52E00">
        <w:rPr>
          <w:color w:val="000000"/>
          <w:sz w:val="20"/>
          <w:szCs w:val="20"/>
        </w:rPr>
        <w:t>лизинг келісімшартын жасаған кезден бастап лизингтік заттарды сондай-ақ, оларға құқықтарды қосаалғанда, заңи тұлғаның жарғылық капиталына инвестор салатын мүліктің барлық түрлері (жеке тұтынуға арналған тауарлардан басқа) немесе кəсіпкерлік қызмет үшін пайдаланылатын тіркелген активтерді ұлғайту.</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Инвестициялық алтын – </w:t>
      </w:r>
      <w:r w:rsidRPr="00A52E00">
        <w:rPr>
          <w:color w:val="000000"/>
          <w:sz w:val="20"/>
          <w:szCs w:val="20"/>
        </w:rPr>
        <w:t>Қазақстан Республикасының заңнамасында белгіленген тəртіппен аккредиттелген, сəйкестікті растау жөніндегі орган немесе сынақ зертханасы берген, мұндай алтынның ұлттық немесе халықаралық сапа стандартына сəйкестігін растау жөніндегі сертификаты немесе өзге де құжаты бар, қойылатын талаптарға сəйкес келетін алтын.</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Инвестициялық жоба – </w:t>
      </w:r>
      <w:r w:rsidRPr="00A52E00">
        <w:rPr>
          <w:color w:val="000000"/>
          <w:sz w:val="20"/>
          <w:szCs w:val="20"/>
        </w:rPr>
        <w:t>жаңа өндірістер құруға, жұмыс істеп тұрғандарын кеңейтуге жəне жаңғыртуға инвестициялар көздейтін іс-шаралар кешені.</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Инвестициялық қызмет – </w:t>
      </w:r>
      <w:r w:rsidRPr="00A52E00">
        <w:rPr>
          <w:color w:val="000000"/>
          <w:sz w:val="20"/>
          <w:szCs w:val="20"/>
        </w:rPr>
        <w:t>жеке жəне заңи тұлғалардың коммерциялық ұйым</w:t>
      </w:r>
      <w:r w:rsidRPr="00A52E00">
        <w:rPr>
          <w:color w:val="000000"/>
          <w:sz w:val="20"/>
          <w:szCs w:val="20"/>
        </w:rPr>
        <w:softHyphen/>
        <w:t>дардың жарғылық капиталына қатысуы жөніндегі кəсіпкерлік қызмет үшін пайдаланылатын тіркелген активтерді құрау немесе ұлғайту жөніндегі қызметі.</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Инвестициялық мағлұмдама </w:t>
      </w:r>
      <w:r w:rsidRPr="00A52E00">
        <w:rPr>
          <w:color w:val="000000"/>
          <w:sz w:val="20"/>
          <w:szCs w:val="20"/>
        </w:rPr>
        <w:t>– зейнет</w:t>
      </w:r>
      <w:r w:rsidRPr="00A52E00">
        <w:rPr>
          <w:color w:val="000000"/>
          <w:sz w:val="20"/>
          <w:szCs w:val="20"/>
        </w:rPr>
        <w:softHyphen/>
        <w:t>ақы ережелеріне қосымша болып табылатын жəне инвестициялау объек</w:t>
      </w:r>
      <w:r w:rsidRPr="00A52E00">
        <w:rPr>
          <w:color w:val="000000"/>
          <w:sz w:val="20"/>
          <w:szCs w:val="20"/>
        </w:rPr>
        <w:softHyphen/>
        <w:t>тілерінің тізбесін, зейнетақы активтеріне қатысты инвестициялық қызметтің мақсаттарын, стратегиясын, талаптарын анықтайтын құжат.</w:t>
      </w:r>
    </w:p>
    <w:p w:rsidR="007561D0" w:rsidRPr="00A52E00" w:rsidRDefault="007A6030" w:rsidP="00B2504D">
      <w:pPr>
        <w:autoSpaceDE w:val="0"/>
        <w:autoSpaceDN w:val="0"/>
        <w:adjustRightInd w:val="0"/>
        <w:ind w:firstLine="283"/>
        <w:jc w:val="both"/>
        <w:textAlignment w:val="center"/>
        <w:rPr>
          <w:color w:val="000000"/>
          <w:sz w:val="20"/>
          <w:szCs w:val="20"/>
        </w:rPr>
      </w:pPr>
      <w:r>
        <w:rPr>
          <w:b/>
          <w:bCs/>
          <w:i/>
          <w:iCs/>
          <w:color w:val="000000"/>
          <w:sz w:val="20"/>
          <w:szCs w:val="20"/>
        </w:rPr>
        <w:t>Инвестициялық преференциялар –</w:t>
      </w:r>
      <w:r>
        <w:rPr>
          <w:b/>
          <w:bCs/>
          <w:i/>
          <w:iCs/>
          <w:color w:val="000000"/>
          <w:sz w:val="20"/>
          <w:szCs w:val="20"/>
          <w:lang w:val="kk-KZ"/>
        </w:rPr>
        <w:t xml:space="preserve"> </w:t>
      </w:r>
      <w:r w:rsidR="007561D0" w:rsidRPr="00A52E00">
        <w:rPr>
          <w:color w:val="000000"/>
          <w:sz w:val="20"/>
          <w:szCs w:val="20"/>
        </w:rPr>
        <w:t>Қазақстан Республикасының инвес</w:t>
      </w:r>
      <w:r w:rsidR="007561D0" w:rsidRPr="00A52E00">
        <w:rPr>
          <w:color w:val="000000"/>
          <w:sz w:val="20"/>
          <w:szCs w:val="20"/>
        </w:rPr>
        <w:softHyphen/>
        <w:t>тиция</w:t>
      </w:r>
      <w:r w:rsidR="007561D0" w:rsidRPr="00A52E00">
        <w:rPr>
          <w:color w:val="000000"/>
          <w:sz w:val="20"/>
          <w:szCs w:val="20"/>
        </w:rPr>
        <w:softHyphen/>
        <w:t>лық жобаның іске асырылуын жүзеге асырушы заңи тұлғаларына сəйкес берілетін атаулы сипаттағы артықшылықтар.</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Инвестициялық портфель – </w:t>
      </w:r>
      <w:r w:rsidRPr="00A52E00">
        <w:rPr>
          <w:color w:val="000000"/>
          <w:sz w:val="20"/>
          <w:szCs w:val="20"/>
        </w:rPr>
        <w:t>бағалы қағаздар рыногы субъектінің меншігінде немесе басқаруындағы əр түрлі қар</w:t>
      </w:r>
      <w:r w:rsidRPr="00A52E00">
        <w:rPr>
          <w:color w:val="000000"/>
          <w:sz w:val="20"/>
          <w:szCs w:val="20"/>
        </w:rPr>
        <w:softHyphen/>
        <w:t>жылық құралдардың не Қазақстан Рес</w:t>
      </w:r>
      <w:r w:rsidRPr="00A52E00">
        <w:rPr>
          <w:color w:val="000000"/>
          <w:sz w:val="20"/>
          <w:szCs w:val="20"/>
        </w:rPr>
        <w:softHyphen/>
        <w:t>публикасының инвестициялық қорлар туралы заңнамасында белгіленген талаптар</w:t>
      </w:r>
      <w:r w:rsidRPr="00A52E00">
        <w:rPr>
          <w:color w:val="000000"/>
          <w:sz w:val="20"/>
          <w:szCs w:val="20"/>
        </w:rPr>
        <w:softHyphen/>
        <w:t>ға сəйкес инвестициялық қор мүлкінің жиынтығы.</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lastRenderedPageBreak/>
        <w:t xml:space="preserve">Инвестициялық табыс – </w:t>
      </w:r>
      <w:r w:rsidRPr="00A52E00">
        <w:rPr>
          <w:color w:val="000000"/>
          <w:sz w:val="20"/>
          <w:szCs w:val="20"/>
        </w:rPr>
        <w:t>жинақтаушы зейнетақы қорларының зейнетақы активтерін инвестициялау нəтижесінде алынатын ақша.</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Инвестициялық ұсыныс </w:t>
      </w:r>
      <w:r w:rsidRPr="00A52E00">
        <w:rPr>
          <w:color w:val="000000"/>
          <w:sz w:val="20"/>
          <w:szCs w:val="20"/>
        </w:rPr>
        <w:t>– бюджеттік инвестициялық жобаны одан əрі дайындау мақсатында бюджеттік бағдарламалар əкімшілері əзірлейтін тиісті іс-шаралар жиынт</w:t>
      </w:r>
      <w:r w:rsidR="007A6030">
        <w:rPr>
          <w:color w:val="000000"/>
          <w:sz w:val="20"/>
          <w:szCs w:val="20"/>
        </w:rPr>
        <w:t>ығын қоса алғанда, мақсаты, қол</w:t>
      </w:r>
      <w:r w:rsidRPr="00A52E00">
        <w:rPr>
          <w:color w:val="000000"/>
          <w:sz w:val="20"/>
          <w:szCs w:val="20"/>
        </w:rPr>
        <w:t>жет</w:t>
      </w:r>
      <w:r w:rsidR="007A6030">
        <w:rPr>
          <w:color w:val="000000"/>
          <w:sz w:val="20"/>
          <w:szCs w:val="20"/>
          <w:lang w:val="kk-KZ"/>
        </w:rPr>
        <w:t>ерлік</w:t>
      </w:r>
      <w:r w:rsidRPr="00A52E00">
        <w:rPr>
          <w:color w:val="000000"/>
          <w:sz w:val="20"/>
          <w:szCs w:val="20"/>
        </w:rPr>
        <w:t xml:space="preserve"> жолдары көрсетілетін бюджеттік инвестициялық жобаның тұжырымдамасы.</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Инвестициялық портфелді немесе зейнетақы активтерін басқарушы –</w:t>
      </w:r>
      <w:r w:rsidRPr="00A52E00">
        <w:rPr>
          <w:b/>
          <w:bCs/>
          <w:i/>
          <w:iCs/>
          <w:color w:val="000000"/>
          <w:sz w:val="20"/>
          <w:szCs w:val="20"/>
        </w:rPr>
        <w:br/>
      </w:r>
      <w:r w:rsidRPr="00A52E00">
        <w:rPr>
          <w:color w:val="000000"/>
          <w:sz w:val="20"/>
          <w:szCs w:val="20"/>
        </w:rPr>
        <w:t>бағалы қағаздар рыногының азаматтық құқық объектілерін басқару жөніндегі қызметті өз атынан, клиенттің мүдделерін көздеп жəне соның есебінен жүзеге асыратын кəсіпқой қатысушысы.</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Инвестор – </w:t>
      </w:r>
      <w:r w:rsidRPr="00A52E00">
        <w:rPr>
          <w:color w:val="000000"/>
          <w:sz w:val="20"/>
          <w:szCs w:val="20"/>
        </w:rPr>
        <w:t>Қазақстан Республикасында инвестицияларды жүзеге асырушы жеке жəне заңи тұлғалар.</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Инжирингтік қызметтер көрсету – </w:t>
      </w:r>
      <w:r w:rsidRPr="00A52E00">
        <w:rPr>
          <w:color w:val="000000"/>
          <w:sz w:val="20"/>
          <w:szCs w:val="20"/>
        </w:rPr>
        <w:t>инженерлік-консультациялық қызметтер көрсету, зерттеу, жобалау-контрукторлық, есептеу-талдау сипатындағы жұмыстар, жо</w:t>
      </w:r>
      <w:r w:rsidRPr="00A52E00">
        <w:rPr>
          <w:color w:val="000000"/>
          <w:sz w:val="20"/>
          <w:szCs w:val="20"/>
        </w:rPr>
        <w:softHyphen/>
        <w:t>балардың техникалық-экономикалық не</w:t>
      </w:r>
      <w:r w:rsidRPr="00A52E00">
        <w:rPr>
          <w:color w:val="000000"/>
          <w:sz w:val="20"/>
          <w:szCs w:val="20"/>
        </w:rPr>
        <w:softHyphen/>
        <w:t>гіз</w:t>
      </w:r>
      <w:r w:rsidRPr="00A52E00">
        <w:rPr>
          <w:color w:val="000000"/>
          <w:sz w:val="20"/>
          <w:szCs w:val="20"/>
        </w:rPr>
        <w:softHyphen/>
        <w:t>демелерін дайындау, өндірісті ұйым</w:t>
      </w:r>
      <w:r w:rsidRPr="00A52E00">
        <w:rPr>
          <w:color w:val="000000"/>
          <w:sz w:val="20"/>
          <w:szCs w:val="20"/>
        </w:rPr>
        <w:softHyphen/>
        <w:t>дас</w:t>
      </w:r>
      <w:r w:rsidRPr="00A52E00">
        <w:rPr>
          <w:color w:val="000000"/>
          <w:sz w:val="20"/>
          <w:szCs w:val="20"/>
        </w:rPr>
        <w:softHyphen/>
        <w:t>тыру жəне басқару, өнімдерді өткізу саласында ұсыныстар əзірлеу.</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Инсайдер – </w:t>
      </w:r>
      <w:r w:rsidRPr="00A52E00">
        <w:rPr>
          <w:color w:val="000000"/>
          <w:sz w:val="20"/>
          <w:szCs w:val="20"/>
        </w:rPr>
        <w:t>эмитенттің немесе оның аффилиирленген тұлғасының акцияларын (жарғылық капиталға қатысу үлесін) иеленуіне, эмитенттің немесе оның аффилиирленген тұлғасымен еңбек келісімшартын немесе азаматтық-құқықтық келісімшарт жасауына, оған мемлекеттік органның лауа</w:t>
      </w:r>
      <w:r w:rsidRPr="00A52E00">
        <w:rPr>
          <w:color w:val="000000"/>
          <w:sz w:val="20"/>
          <w:szCs w:val="20"/>
        </w:rPr>
        <w:softHyphen/>
        <w:t>зымды тұлғасы ретінде берілген өкілет</w:t>
      </w:r>
      <w:r w:rsidRPr="00A52E00">
        <w:rPr>
          <w:color w:val="000000"/>
          <w:sz w:val="20"/>
          <w:szCs w:val="20"/>
        </w:rPr>
        <w:softHyphen/>
        <w:t>тіктерге байланысты инсайдерлік ақпаратқа қол жеткізе алатын тұлға.</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Институционалдық инвестор – </w:t>
      </w:r>
      <w:r w:rsidRPr="00A52E00">
        <w:rPr>
          <w:color w:val="000000"/>
          <w:sz w:val="20"/>
          <w:szCs w:val="20"/>
        </w:rPr>
        <w:t>Қа</w:t>
      </w:r>
      <w:r w:rsidRPr="00A52E00">
        <w:rPr>
          <w:color w:val="000000"/>
          <w:sz w:val="20"/>
          <w:szCs w:val="20"/>
        </w:rPr>
        <w:softHyphen/>
        <w:t>зақстан Республикасы заңнамасына сəй</w:t>
      </w:r>
      <w:r w:rsidRPr="00A52E00">
        <w:rPr>
          <w:color w:val="000000"/>
          <w:sz w:val="20"/>
          <w:szCs w:val="20"/>
        </w:rPr>
        <w:softHyphen/>
        <w:t>кес инвестицияларды жүзеге асыру мақса</w:t>
      </w:r>
      <w:r w:rsidRPr="00A52E00">
        <w:rPr>
          <w:color w:val="000000"/>
          <w:sz w:val="20"/>
          <w:szCs w:val="20"/>
        </w:rPr>
        <w:softHyphen/>
        <w:t>тымен қаражат тартушы заңи тұлға.</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Инновация </w:t>
      </w:r>
      <w:r w:rsidRPr="00A52E00">
        <w:rPr>
          <w:color w:val="000000"/>
          <w:sz w:val="20"/>
          <w:szCs w:val="20"/>
        </w:rPr>
        <w:t>– жаңа немесе жетілдірілген өнім (жұмыс, қызмет) немесе технологиялар түрінде іске асырылған, қолданыла</w:t>
      </w:r>
      <w:r w:rsidRPr="00A52E00">
        <w:rPr>
          <w:color w:val="000000"/>
          <w:sz w:val="20"/>
          <w:szCs w:val="20"/>
        </w:rPr>
        <w:softHyphen/>
        <w:t>тын сол тақылеттестермен салыстырғанда прак</w:t>
      </w:r>
      <w:r w:rsidRPr="00A52E00">
        <w:rPr>
          <w:color w:val="000000"/>
          <w:sz w:val="20"/>
          <w:szCs w:val="20"/>
        </w:rPr>
        <w:softHyphen/>
        <w:t>тикалық қызметте пайдалану кезінде са</w:t>
      </w:r>
      <w:r w:rsidRPr="00A52E00">
        <w:rPr>
          <w:color w:val="000000"/>
          <w:sz w:val="20"/>
          <w:szCs w:val="20"/>
        </w:rPr>
        <w:softHyphen/>
        <w:t>палық артықшылықтарға ие əрі эконо</w:t>
      </w:r>
      <w:r w:rsidRPr="00A52E00">
        <w:rPr>
          <w:color w:val="000000"/>
          <w:sz w:val="20"/>
          <w:szCs w:val="20"/>
        </w:rPr>
        <w:softHyphen/>
        <w:t>ми</w:t>
      </w:r>
      <w:r w:rsidRPr="00A52E00">
        <w:rPr>
          <w:color w:val="000000"/>
          <w:sz w:val="20"/>
          <w:szCs w:val="20"/>
        </w:rPr>
        <w:softHyphen/>
        <w:t>калық жəне (немесе) қоғамдық пайдасы бар ғылыми-техникалық нəтиже.</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Инновациялық грант – </w:t>
      </w:r>
      <w:r w:rsidRPr="00A52E00">
        <w:rPr>
          <w:color w:val="000000"/>
          <w:sz w:val="20"/>
          <w:szCs w:val="20"/>
        </w:rPr>
        <w:t>тəжірибелік-конструкторлық жұмыстарды жəне (немесе) қолданбалы сипаттағы тəуекелді зерттеулерді орындауға, инновациялық жобаның техникалық-экономикалық негіздемесін дайындауға, зияткерлік меншік объектін шет мемлекеттерде жəне (немесе) халықаралық патенттік ұйымдарда патенттеуге, инновациялық технологияларды сатып алуға арналған инновациялық грант туралы келісімшартта көзделген талаптарда берілетін бюджеттік қаражаттар;</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Инновациялық даму институттары – </w:t>
      </w:r>
      <w:r w:rsidRPr="00A52E00">
        <w:rPr>
          <w:color w:val="000000"/>
          <w:sz w:val="20"/>
          <w:szCs w:val="20"/>
        </w:rPr>
        <w:t>инновациялық қызметті қолдау үшін Қазақстан Республикасы Үкіметінің шешімімен акционерлік қоғам түріндегі ұйымдастырушылық-құқықтық нысанда құрылған заңи тұлғалар;</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Инновациялық инфрақұрылым –</w:t>
      </w:r>
      <w:r w:rsidRPr="00A52E00">
        <w:rPr>
          <w:color w:val="000000"/>
          <w:sz w:val="20"/>
          <w:szCs w:val="20"/>
        </w:rPr>
        <w:t>Қазақстан Республикасы инновациялық қыз</w:t>
      </w:r>
      <w:r w:rsidRPr="00A52E00">
        <w:rPr>
          <w:color w:val="000000"/>
          <w:sz w:val="20"/>
          <w:szCs w:val="20"/>
        </w:rPr>
        <w:softHyphen/>
        <w:t>метінің бір-бірімен өзара іс-қимыл жа</w:t>
      </w:r>
      <w:r w:rsidRPr="00A52E00">
        <w:rPr>
          <w:color w:val="000000"/>
          <w:sz w:val="20"/>
          <w:szCs w:val="20"/>
        </w:rPr>
        <w:softHyphen/>
        <w:t>сайтын мамандандырылған субъект</w:t>
      </w:r>
      <w:r w:rsidRPr="00A52E00">
        <w:rPr>
          <w:color w:val="000000"/>
          <w:sz w:val="20"/>
          <w:szCs w:val="20"/>
        </w:rPr>
        <w:softHyphen/>
        <w:t>ті</w:t>
      </w:r>
      <w:r w:rsidRPr="00A52E00">
        <w:rPr>
          <w:color w:val="000000"/>
          <w:sz w:val="20"/>
          <w:szCs w:val="20"/>
        </w:rPr>
        <w:softHyphen/>
        <w:t>лерінің жүйесі;</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Инновациялық қор </w:t>
      </w:r>
      <w:r w:rsidRPr="00A52E00">
        <w:rPr>
          <w:color w:val="000000"/>
          <w:sz w:val="20"/>
          <w:szCs w:val="20"/>
        </w:rPr>
        <w:t>– инновациялық жобаларды жəне инфрақұрылымды қар</w:t>
      </w:r>
      <w:r w:rsidRPr="00A52E00">
        <w:rPr>
          <w:color w:val="000000"/>
          <w:sz w:val="20"/>
          <w:szCs w:val="20"/>
        </w:rPr>
        <w:softHyphen/>
        <w:t>жыландыру, сондай-ақ инновациялық қыз</w:t>
      </w:r>
      <w:r w:rsidRPr="00A52E00">
        <w:rPr>
          <w:color w:val="000000"/>
          <w:sz w:val="20"/>
          <w:szCs w:val="20"/>
        </w:rPr>
        <w:softHyphen/>
        <w:t>мет саласында қызметтер көрсету ар</w:t>
      </w:r>
      <w:r w:rsidRPr="00A52E00">
        <w:rPr>
          <w:color w:val="000000"/>
          <w:sz w:val="20"/>
          <w:szCs w:val="20"/>
        </w:rPr>
        <w:softHyphen/>
        <w:t>қылы инновациялық қызметтің дамуына жəр</w:t>
      </w:r>
      <w:r w:rsidRPr="00A52E00">
        <w:rPr>
          <w:color w:val="000000"/>
          <w:sz w:val="20"/>
          <w:szCs w:val="20"/>
        </w:rPr>
        <w:softHyphen/>
        <w:t>демдесетін заңи тұлға;</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Инновациялық кызмет – </w:t>
      </w:r>
      <w:r w:rsidRPr="00A52E00">
        <w:rPr>
          <w:color w:val="000000"/>
          <w:sz w:val="20"/>
          <w:szCs w:val="20"/>
        </w:rPr>
        <w:t>инновацияларды өндірістің жəне қоғамды басқарудың түрлі салаларына енгізу арқылы пайда</w:t>
      </w:r>
      <w:r w:rsidRPr="00A52E00">
        <w:rPr>
          <w:color w:val="000000"/>
          <w:sz w:val="20"/>
          <w:szCs w:val="20"/>
        </w:rPr>
        <w:softHyphen/>
        <w:t>лану;</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Инновациялық жоба – </w:t>
      </w:r>
      <w:r w:rsidRPr="00A52E00">
        <w:rPr>
          <w:color w:val="000000"/>
          <w:sz w:val="20"/>
          <w:szCs w:val="20"/>
        </w:rPr>
        <w:t>инновацияларды енгізуге бағытталған жəне инвестицияларды көздейтін, сондай-ақ белгілі бір уақыт мерзімі ішінде іске асырылатын жəне аяқталған сипаты бар іс-шаралар кешені;</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Инновациялық инфрақұрылым – </w:t>
      </w:r>
      <w:r w:rsidRPr="00A52E00">
        <w:rPr>
          <w:color w:val="000000"/>
          <w:sz w:val="20"/>
          <w:szCs w:val="20"/>
        </w:rPr>
        <w:t>инно</w:t>
      </w:r>
      <w:r w:rsidRPr="00A52E00">
        <w:rPr>
          <w:color w:val="000000"/>
          <w:sz w:val="20"/>
          <w:szCs w:val="20"/>
        </w:rPr>
        <w:softHyphen/>
        <w:t>вациялық қызметті қолдауды қамтамасыз ететін ұйымдар жиынтығы;</w:t>
      </w:r>
    </w:p>
    <w:p w:rsidR="007561D0" w:rsidRPr="00A52E00" w:rsidRDefault="007561D0" w:rsidP="009501A1">
      <w:pPr>
        <w:autoSpaceDE w:val="0"/>
        <w:autoSpaceDN w:val="0"/>
        <w:adjustRightInd w:val="0"/>
        <w:jc w:val="center"/>
        <w:textAlignment w:val="center"/>
        <w:outlineLvl w:val="0"/>
        <w:rPr>
          <w:rFonts w:ascii="Times" w:hAnsi="Times" w:cs="Times"/>
          <w:b/>
          <w:bCs/>
          <w:color w:val="000000"/>
        </w:rPr>
      </w:pPr>
      <w:r w:rsidRPr="00A52E00">
        <w:rPr>
          <w:b/>
          <w:bCs/>
          <w:color w:val="000000"/>
        </w:rPr>
        <w:t>К</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Кастодиан – </w:t>
      </w:r>
      <w:r w:rsidRPr="00A52E00">
        <w:rPr>
          <w:color w:val="000000"/>
          <w:sz w:val="20"/>
          <w:szCs w:val="20"/>
        </w:rPr>
        <w:t>қаржылық құралдар мен клиенттер ақшасының есебін алуды жəне олар бойынша құқықтарды растауды, клиенттердің құжаттық-қаржылық құралдарының сақталуы жөнінде өзіне міндеттемелер қабылдай отырып, оларды сақтауды жəне Қазақстан Республикасы заңнамалық актілеріне сəйкес өзге қызметті жүзеге асыратын бағалы қағаздар рыногының кəсіпқой қатысушысы.</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Кастодиан банк – </w:t>
      </w:r>
      <w:r w:rsidRPr="00A52E00">
        <w:rPr>
          <w:color w:val="000000"/>
          <w:sz w:val="20"/>
          <w:szCs w:val="20"/>
        </w:rPr>
        <w:t>бағалы қағаздар жөніндегі құқықтарды тіркеу мен есепке алу, құжаттамалық бағалы қағаздарды сақтау жəне клиенттердің ақшасын есепке алу жөніндегі қызметті жүзеге асыратын банк.</w:t>
      </w:r>
    </w:p>
    <w:p w:rsidR="007A6030" w:rsidRDefault="007561D0" w:rsidP="007A6030">
      <w:pPr>
        <w:autoSpaceDE w:val="0"/>
        <w:autoSpaceDN w:val="0"/>
        <w:adjustRightInd w:val="0"/>
        <w:ind w:firstLine="283"/>
        <w:jc w:val="both"/>
        <w:textAlignment w:val="center"/>
        <w:rPr>
          <w:color w:val="000000"/>
          <w:sz w:val="20"/>
          <w:szCs w:val="20"/>
          <w:lang w:val="kk-KZ"/>
        </w:rPr>
      </w:pPr>
      <w:r w:rsidRPr="00A52E00">
        <w:rPr>
          <w:b/>
          <w:bCs/>
          <w:i/>
          <w:iCs/>
          <w:color w:val="000000"/>
          <w:sz w:val="20"/>
          <w:szCs w:val="20"/>
        </w:rPr>
        <w:t>Квазиме</w:t>
      </w:r>
      <w:r w:rsidR="007A6030">
        <w:rPr>
          <w:b/>
          <w:bCs/>
          <w:i/>
          <w:iCs/>
          <w:color w:val="000000"/>
          <w:sz w:val="20"/>
          <w:szCs w:val="20"/>
        </w:rPr>
        <w:t>млекеттік</w:t>
      </w:r>
      <w:r w:rsidR="007A6030">
        <w:rPr>
          <w:b/>
          <w:bCs/>
          <w:i/>
          <w:iCs/>
          <w:color w:val="000000"/>
          <w:sz w:val="20"/>
          <w:szCs w:val="20"/>
          <w:lang w:val="kk-KZ"/>
        </w:rPr>
        <w:t xml:space="preserve"> </w:t>
      </w:r>
      <w:r w:rsidRPr="00A52E00">
        <w:rPr>
          <w:b/>
          <w:bCs/>
          <w:i/>
          <w:iCs/>
          <w:color w:val="000000"/>
          <w:sz w:val="20"/>
          <w:szCs w:val="20"/>
        </w:rPr>
        <w:t xml:space="preserve"> сектор субъектілері – </w:t>
      </w:r>
      <w:r w:rsidR="007A6030" w:rsidRPr="007A6030">
        <w:rPr>
          <w:color w:val="000000"/>
          <w:sz w:val="20"/>
          <w:szCs w:val="20"/>
          <w:lang w:val="kk-KZ"/>
        </w:rPr>
        <w:t>ұлттық холдингтер</w:t>
      </w:r>
      <w:r w:rsidR="007A6030">
        <w:rPr>
          <w:color w:val="000000"/>
          <w:sz w:val="20"/>
          <w:szCs w:val="20"/>
          <w:lang w:val="kk-KZ"/>
        </w:rPr>
        <w:t xml:space="preserve">ді, </w:t>
      </w:r>
      <w:r w:rsidR="007A6030" w:rsidRPr="007A6030">
        <w:rPr>
          <w:color w:val="000000"/>
          <w:sz w:val="20"/>
          <w:szCs w:val="20"/>
          <w:lang w:val="kk-KZ"/>
        </w:rPr>
        <w:t>ұлттық компаниялар</w:t>
      </w:r>
      <w:r w:rsidR="007A6030">
        <w:rPr>
          <w:color w:val="000000"/>
          <w:sz w:val="20"/>
          <w:szCs w:val="20"/>
          <w:lang w:val="kk-KZ"/>
        </w:rPr>
        <w:t>ды, әлеуметтік</w:t>
      </w:r>
      <w:r w:rsidR="007A6030">
        <w:rPr>
          <w:color w:val="000000"/>
          <w:sz w:val="20"/>
          <w:szCs w:val="20"/>
        </w:rPr>
        <w:t>-</w:t>
      </w:r>
      <w:r w:rsidR="007A6030">
        <w:rPr>
          <w:color w:val="000000"/>
          <w:sz w:val="20"/>
          <w:szCs w:val="20"/>
          <w:lang w:val="kk-KZ"/>
        </w:rPr>
        <w:t>кәсіпкерлік корпорацияларды және</w:t>
      </w:r>
      <w:r w:rsidR="007A6030" w:rsidRPr="007A6030">
        <w:rPr>
          <w:color w:val="000000"/>
          <w:sz w:val="20"/>
          <w:szCs w:val="20"/>
          <w:lang w:val="kk-KZ"/>
        </w:rPr>
        <w:t xml:space="preserve"> </w:t>
      </w:r>
      <w:r w:rsidR="007A6030">
        <w:rPr>
          <w:color w:val="000000"/>
          <w:sz w:val="20"/>
          <w:szCs w:val="20"/>
          <w:lang w:val="kk-KZ"/>
        </w:rPr>
        <w:t xml:space="preserve">басқа акционерлік қоғамдарды, </w:t>
      </w:r>
      <w:r w:rsidR="007A6030" w:rsidRPr="007A6030">
        <w:rPr>
          <w:color w:val="000000"/>
          <w:sz w:val="20"/>
          <w:szCs w:val="20"/>
          <w:lang w:val="kk-KZ"/>
        </w:rPr>
        <w:t xml:space="preserve">мемлекеттік </w:t>
      </w:r>
      <w:r w:rsidR="007A6030" w:rsidRPr="007A6030">
        <w:rPr>
          <w:color w:val="000000"/>
          <w:sz w:val="20"/>
          <w:szCs w:val="20"/>
          <w:lang w:val="kk-KZ"/>
        </w:rPr>
        <w:lastRenderedPageBreak/>
        <w:t>кəсіпорындар</w:t>
      </w:r>
      <w:r w:rsidR="007A6030">
        <w:rPr>
          <w:color w:val="000000"/>
          <w:sz w:val="20"/>
          <w:szCs w:val="20"/>
          <w:lang w:val="kk-KZ"/>
        </w:rPr>
        <w:t>ды</w:t>
      </w:r>
      <w:r w:rsidR="007A6030" w:rsidRPr="007A6030">
        <w:rPr>
          <w:color w:val="000000"/>
          <w:sz w:val="20"/>
          <w:szCs w:val="20"/>
          <w:lang w:val="kk-KZ"/>
        </w:rPr>
        <w:t>, жауапкершілігі шектеулі серіктестіктер</w:t>
      </w:r>
      <w:r w:rsidR="007A6030">
        <w:rPr>
          <w:color w:val="000000"/>
          <w:sz w:val="20"/>
          <w:szCs w:val="20"/>
          <w:lang w:val="kk-KZ"/>
        </w:rPr>
        <w:t xml:space="preserve">ді кіріктіретін жарғылық капиталда </w:t>
      </w:r>
      <w:r w:rsidR="007A6030" w:rsidRPr="007A6030">
        <w:rPr>
          <w:color w:val="000000"/>
          <w:sz w:val="20"/>
          <w:szCs w:val="20"/>
          <w:lang w:val="kk-KZ"/>
        </w:rPr>
        <w:t xml:space="preserve"> </w:t>
      </w:r>
      <w:r w:rsidR="007A6030">
        <w:rPr>
          <w:color w:val="000000"/>
          <w:sz w:val="20"/>
          <w:szCs w:val="20"/>
          <w:lang w:val="kk-KZ"/>
        </w:rPr>
        <w:t>мемлекеттің қатысуы болатын  ұйымдар.</w:t>
      </w:r>
    </w:p>
    <w:p w:rsidR="00B77990" w:rsidRDefault="007561D0" w:rsidP="00B77990">
      <w:pPr>
        <w:autoSpaceDE w:val="0"/>
        <w:autoSpaceDN w:val="0"/>
        <w:adjustRightInd w:val="0"/>
        <w:ind w:firstLine="283"/>
        <w:jc w:val="both"/>
        <w:textAlignment w:val="center"/>
        <w:rPr>
          <w:color w:val="000000"/>
          <w:sz w:val="20"/>
          <w:szCs w:val="20"/>
          <w:lang w:val="kk-KZ"/>
        </w:rPr>
      </w:pPr>
      <w:r w:rsidRPr="007A6030">
        <w:rPr>
          <w:color w:val="000000"/>
          <w:sz w:val="20"/>
          <w:szCs w:val="20"/>
          <w:lang w:val="kk-KZ"/>
        </w:rPr>
        <w:t xml:space="preserve"> </w:t>
      </w:r>
      <w:r w:rsidRPr="007A6030">
        <w:rPr>
          <w:b/>
          <w:bCs/>
          <w:i/>
          <w:iCs/>
          <w:color w:val="000000"/>
          <w:sz w:val="20"/>
          <w:szCs w:val="20"/>
          <w:lang w:val="kk-KZ"/>
        </w:rPr>
        <w:t>Квазимемлекеттік сектор субъектілеріне қаржы инвестициялары</w:t>
      </w:r>
      <w:r w:rsidRPr="007A6030">
        <w:rPr>
          <w:color w:val="000000"/>
          <w:sz w:val="20"/>
          <w:szCs w:val="20"/>
          <w:lang w:val="kk-KZ"/>
        </w:rPr>
        <w:t xml:space="preserve"> – </w:t>
      </w:r>
      <w:r w:rsidR="00B77990" w:rsidRPr="007A6030">
        <w:rPr>
          <w:color w:val="000000"/>
          <w:sz w:val="20"/>
          <w:szCs w:val="20"/>
          <w:lang w:val="kk-KZ"/>
        </w:rPr>
        <w:t>ұлттық холдингтер</w:t>
      </w:r>
      <w:r w:rsidR="00B77990">
        <w:rPr>
          <w:color w:val="000000"/>
          <w:sz w:val="20"/>
          <w:szCs w:val="20"/>
          <w:lang w:val="kk-KZ"/>
        </w:rPr>
        <w:t xml:space="preserve">ге, </w:t>
      </w:r>
      <w:r w:rsidR="00B77990" w:rsidRPr="007A6030">
        <w:rPr>
          <w:color w:val="000000"/>
          <w:sz w:val="20"/>
          <w:szCs w:val="20"/>
          <w:lang w:val="kk-KZ"/>
        </w:rPr>
        <w:t>ұлттық компаниялар</w:t>
      </w:r>
      <w:r w:rsidR="00B77990">
        <w:rPr>
          <w:color w:val="000000"/>
          <w:sz w:val="20"/>
          <w:szCs w:val="20"/>
          <w:lang w:val="kk-KZ"/>
        </w:rPr>
        <w:t>ға, әлеуметтік</w:t>
      </w:r>
      <w:r w:rsidR="00B77990" w:rsidRPr="00B77990">
        <w:rPr>
          <w:color w:val="000000"/>
          <w:sz w:val="20"/>
          <w:szCs w:val="20"/>
          <w:lang w:val="kk-KZ"/>
        </w:rPr>
        <w:t>-</w:t>
      </w:r>
      <w:r w:rsidR="00B77990">
        <w:rPr>
          <w:color w:val="000000"/>
          <w:sz w:val="20"/>
          <w:szCs w:val="20"/>
          <w:lang w:val="kk-KZ"/>
        </w:rPr>
        <w:t>кәсіпкерлік корпорацияларға  және</w:t>
      </w:r>
      <w:r w:rsidR="00B77990" w:rsidRPr="007A6030">
        <w:rPr>
          <w:color w:val="000000"/>
          <w:sz w:val="20"/>
          <w:szCs w:val="20"/>
          <w:lang w:val="kk-KZ"/>
        </w:rPr>
        <w:t xml:space="preserve"> </w:t>
      </w:r>
      <w:r w:rsidR="00B77990">
        <w:rPr>
          <w:color w:val="000000"/>
          <w:sz w:val="20"/>
          <w:szCs w:val="20"/>
          <w:lang w:val="kk-KZ"/>
        </w:rPr>
        <w:t xml:space="preserve">басқа акционерлік қоғамдарға, </w:t>
      </w:r>
      <w:r w:rsidR="00B77990" w:rsidRPr="007A6030">
        <w:rPr>
          <w:color w:val="000000"/>
          <w:sz w:val="20"/>
          <w:szCs w:val="20"/>
          <w:lang w:val="kk-KZ"/>
        </w:rPr>
        <w:t>мемлекеттік кəсіпорындар</w:t>
      </w:r>
      <w:r w:rsidR="00B77990">
        <w:rPr>
          <w:color w:val="000000"/>
          <w:sz w:val="20"/>
          <w:szCs w:val="20"/>
          <w:lang w:val="kk-KZ"/>
        </w:rPr>
        <w:t>ға</w:t>
      </w:r>
      <w:r w:rsidR="00B77990" w:rsidRPr="007A6030">
        <w:rPr>
          <w:color w:val="000000"/>
          <w:sz w:val="20"/>
          <w:szCs w:val="20"/>
          <w:lang w:val="kk-KZ"/>
        </w:rPr>
        <w:t>, жауапкершілігі шектеулі серіктестіктер</w:t>
      </w:r>
      <w:r w:rsidR="00B77990">
        <w:rPr>
          <w:color w:val="000000"/>
          <w:sz w:val="20"/>
          <w:szCs w:val="20"/>
          <w:lang w:val="kk-KZ"/>
        </w:rPr>
        <w:t xml:space="preserve">ге </w:t>
      </w:r>
      <w:r w:rsidR="00B77990" w:rsidRPr="007A6030">
        <w:rPr>
          <w:color w:val="000000"/>
          <w:sz w:val="20"/>
          <w:szCs w:val="20"/>
          <w:lang w:val="kk-KZ"/>
        </w:rPr>
        <w:t>бюджеттік қаражаттарды салу</w:t>
      </w:r>
      <w:r w:rsidR="00B77990">
        <w:rPr>
          <w:color w:val="000000"/>
          <w:sz w:val="20"/>
          <w:szCs w:val="20"/>
          <w:lang w:val="kk-KZ"/>
        </w:rPr>
        <w:t>.</w:t>
      </w:r>
    </w:p>
    <w:p w:rsidR="007561D0" w:rsidRPr="00B77990" w:rsidRDefault="007561D0" w:rsidP="00B2504D">
      <w:pPr>
        <w:autoSpaceDE w:val="0"/>
        <w:autoSpaceDN w:val="0"/>
        <w:adjustRightInd w:val="0"/>
        <w:ind w:firstLine="283"/>
        <w:jc w:val="both"/>
        <w:textAlignment w:val="center"/>
        <w:rPr>
          <w:color w:val="000000"/>
          <w:sz w:val="20"/>
          <w:szCs w:val="20"/>
          <w:lang w:val="kk-KZ"/>
        </w:rPr>
      </w:pPr>
      <w:r w:rsidRPr="00B77990">
        <w:rPr>
          <w:b/>
          <w:bCs/>
          <w:i/>
          <w:iCs/>
          <w:color w:val="000000"/>
          <w:sz w:val="20"/>
          <w:szCs w:val="20"/>
          <w:lang w:val="kk-KZ"/>
        </w:rPr>
        <w:t xml:space="preserve">Кедендік баж – </w:t>
      </w:r>
      <w:r w:rsidRPr="00B77990">
        <w:rPr>
          <w:color w:val="000000"/>
          <w:sz w:val="20"/>
          <w:szCs w:val="20"/>
          <w:lang w:val="kk-KZ"/>
        </w:rPr>
        <w:t>кеден органдары Кедендік одақтың кедендік шекарасы арқылы өтуге байланысты өндіріп алатын міндетті төлем.</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Кедендік бақылау – </w:t>
      </w:r>
      <w:r w:rsidRPr="00CF11F6">
        <w:rPr>
          <w:color w:val="000000"/>
          <w:sz w:val="20"/>
          <w:szCs w:val="20"/>
          <w:lang w:val="kk-KZ"/>
        </w:rPr>
        <w:t>орындалуын бақылау кеден органдарына жүктелген, кедендік одақтың кеден заңнамасын жəне кедендік одаққа мүше мемлекеттердің заңнамасын сақтауды қамтамасыз ету мақсатында кеден органдары, оның ішінде тəуекелдерді басқару жүйесін пайдалана отырып, жүзеге асыратын шаралардың жиынтығы.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Кедендік мағлұмдама (декларация) – </w:t>
      </w:r>
      <w:r w:rsidRPr="00CF11F6">
        <w:rPr>
          <w:color w:val="000000"/>
          <w:sz w:val="20"/>
          <w:szCs w:val="20"/>
          <w:lang w:val="kk-KZ"/>
        </w:rPr>
        <w:t>белгіленген нысан бойынша жасалған, тауарлар туралы, таңдалған кедендік рəсім туралы мəліметтер жəне тауарларды шығару үшін қажетті өзге мəліметтер бар құжат.</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Кедендік төлемдер – </w:t>
      </w:r>
      <w:r w:rsidRPr="00CF11F6">
        <w:rPr>
          <w:color w:val="000000"/>
          <w:sz w:val="20"/>
          <w:szCs w:val="20"/>
          <w:lang w:val="kk-KZ"/>
        </w:rPr>
        <w:t>Кедендік одақтың кедендік шекарасы арқылы тауарлардың өткізілуіне байланысты Кедендік кодекске сəйкес төлеушінің бюджетке төленуіне жататын кедендік əкелім мен əкетілім баждары, кедендік алымдар.</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Кезекті қаржы жылы </w:t>
      </w:r>
      <w:r w:rsidRPr="00CF11F6">
        <w:rPr>
          <w:color w:val="000000"/>
          <w:sz w:val="20"/>
          <w:szCs w:val="20"/>
          <w:lang w:val="kk-KZ"/>
        </w:rPr>
        <w:t>– ағымдағы қаржы жылынан кейінгі жыл.</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Келісімшарт жасасушы агент </w:t>
      </w:r>
      <w:r w:rsidRPr="00CF11F6">
        <w:rPr>
          <w:color w:val="000000"/>
          <w:sz w:val="20"/>
          <w:szCs w:val="20"/>
          <w:lang w:val="kk-KZ"/>
        </w:rPr>
        <w:t>– бюджетті атқару жөніндегі уəкілетті органмен жасалатын үкіметтік қарыздарды хеджерлеу жөніндегі мəміленің тарабы.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Консулдық алым – </w:t>
      </w:r>
      <w:r w:rsidRPr="00CF11F6">
        <w:rPr>
          <w:color w:val="000000"/>
          <w:sz w:val="20"/>
          <w:szCs w:val="20"/>
          <w:lang w:val="kk-KZ"/>
        </w:rPr>
        <w:t>Қазақстан Респуб</w:t>
      </w:r>
      <w:r w:rsidRPr="00CF11F6">
        <w:rPr>
          <w:color w:val="000000"/>
          <w:sz w:val="20"/>
          <w:szCs w:val="20"/>
          <w:lang w:val="kk-KZ"/>
        </w:rPr>
        <w:softHyphen/>
        <w:t>ликасының дипломатиялық өкіл діктері мен консулдық мекемелерінің консул</w:t>
      </w:r>
      <w:r w:rsidRPr="00CF11F6">
        <w:rPr>
          <w:color w:val="000000"/>
          <w:sz w:val="20"/>
          <w:szCs w:val="20"/>
          <w:lang w:val="kk-KZ"/>
        </w:rPr>
        <w:softHyphen/>
        <w:t>дық іс-əрекеттер жасағаны жəне заңдық маңызы бар құжаттарды бергені үшін Қазақстан Республикасының азаматтарымен заңитұлғаларынан, сондай-ақ шетел азаматтарынан жəне азаматтығы жоқ адамдардан, шетелдік заңи тұлғалардан алынатын мемлекеттік баж түрі.</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pacing w:val="-4"/>
          <w:sz w:val="20"/>
          <w:szCs w:val="20"/>
          <w:lang w:val="kk-KZ"/>
        </w:rPr>
        <w:t xml:space="preserve">Концессиялық міндеттемелер – </w:t>
      </w:r>
      <w:r w:rsidRPr="00CF11F6">
        <w:rPr>
          <w:color w:val="000000"/>
          <w:spacing w:val="-4"/>
          <w:sz w:val="20"/>
          <w:szCs w:val="20"/>
          <w:lang w:val="kk-KZ"/>
        </w:rPr>
        <w:t>жасал</w:t>
      </w:r>
      <w:r w:rsidRPr="00CF11F6">
        <w:rPr>
          <w:color w:val="000000"/>
          <w:spacing w:val="-4"/>
          <w:sz w:val="20"/>
          <w:szCs w:val="20"/>
          <w:lang w:val="kk-KZ"/>
        </w:rPr>
        <w:softHyphen/>
      </w:r>
      <w:r w:rsidRPr="00CF11F6">
        <w:rPr>
          <w:color w:val="000000"/>
          <w:sz w:val="20"/>
          <w:szCs w:val="20"/>
          <w:lang w:val="kk-KZ"/>
        </w:rPr>
        <w:t>ған концессия келісімшарттары бойынша концеденттің белгілі бір күнге қабылдаған жəне орындамаған қаржылық міндет</w:t>
      </w:r>
      <w:r w:rsidRPr="00CF11F6">
        <w:rPr>
          <w:color w:val="000000"/>
          <w:sz w:val="20"/>
          <w:szCs w:val="20"/>
          <w:lang w:val="kk-KZ"/>
        </w:rPr>
        <w:softHyphen/>
        <w:t>темелердің сомасы бойынша тараптардың құқықтары мен міндеттерінің жиынтығы.</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Корреспондент банк – </w:t>
      </w:r>
      <w:r w:rsidRPr="00A52E00">
        <w:rPr>
          <w:color w:val="000000"/>
          <w:sz w:val="20"/>
          <w:szCs w:val="20"/>
        </w:rPr>
        <w:t>корреспондент шот шартында көзделген банк операцияларын жүзеге асыратын банк.</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Көтерме сауда – </w:t>
      </w:r>
      <w:r w:rsidRPr="00A52E00">
        <w:rPr>
          <w:color w:val="000000"/>
          <w:sz w:val="20"/>
          <w:szCs w:val="20"/>
        </w:rPr>
        <w:t>жеке, отбасылық, үйішілік жəне осыған ұқсас өзге де пайдаланумен байланысты емес, кейіннен сатуға немесе өзге де мақсаттарға арналған тауарларды өткізу жөніндегі кəсіпкерлік қызмет.</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Кредитор – </w:t>
      </w:r>
      <w:r w:rsidRPr="00A52E00">
        <w:rPr>
          <w:color w:val="000000"/>
          <w:sz w:val="20"/>
          <w:szCs w:val="20"/>
        </w:rPr>
        <w:t>Қазақстан Республикасы</w:t>
      </w:r>
      <w:r w:rsidRPr="00A52E00">
        <w:rPr>
          <w:color w:val="000000"/>
          <w:sz w:val="20"/>
          <w:szCs w:val="20"/>
        </w:rPr>
        <w:softHyphen/>
      </w:r>
      <w:r w:rsidRPr="00A52E00">
        <w:rPr>
          <w:color w:val="000000"/>
          <w:spacing w:val="-6"/>
          <w:sz w:val="20"/>
          <w:szCs w:val="20"/>
        </w:rPr>
        <w:t xml:space="preserve">ның бюджеттік жəне азаматтық заңнамасына </w:t>
      </w:r>
      <w:r w:rsidRPr="00A52E00">
        <w:rPr>
          <w:color w:val="000000"/>
          <w:sz w:val="20"/>
          <w:szCs w:val="20"/>
        </w:rPr>
        <w:t>сəйкес бюджеттік кредит беретін кредит шартының тарабы. Республикалық бюджеттен бюджеттік кредиттеу кезінде Қазақстан Республикасының Үкіметі кредитор болып табылады. Бюджеттік кредиттеу кезінде бюджетті атқару жөніндегі орталық уəкілетті орган Қазақстан Республикасы Үкіметінің атынан əрекет етеді.</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Кредиттік шарт </w:t>
      </w:r>
      <w:r w:rsidRPr="00A52E00">
        <w:rPr>
          <w:i/>
          <w:iCs/>
          <w:color w:val="000000"/>
          <w:sz w:val="20"/>
          <w:szCs w:val="20"/>
        </w:rPr>
        <w:t xml:space="preserve">– </w:t>
      </w:r>
      <w:r w:rsidRPr="00A52E00">
        <w:rPr>
          <w:color w:val="000000"/>
          <w:sz w:val="20"/>
          <w:szCs w:val="20"/>
        </w:rPr>
        <w:t>бюджеттік кредитті беру, пайдалану, оған қызмет көрсету жəне оны өтеу кезінде тараптардың құқықтық қатынастарын белгілейтін, кредитор, бюджеттік бағдарлама əкімшісі жəне қарыз алушы арасындағы келісім.</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Кірістер</w:t>
      </w:r>
      <w:r w:rsidRPr="00A52E00">
        <w:rPr>
          <w:color w:val="000000"/>
          <w:sz w:val="20"/>
          <w:szCs w:val="20"/>
        </w:rPr>
        <w:t xml:space="preserve"> – капиталда қатысатын тұл</w:t>
      </w:r>
      <w:r w:rsidRPr="00A52E00">
        <w:rPr>
          <w:color w:val="000000"/>
          <w:sz w:val="20"/>
          <w:szCs w:val="20"/>
        </w:rPr>
        <w:softHyphen/>
        <w:t xml:space="preserve">ғалардың жарналарына байланысты арттырудан ерекшеленетін таза активтердің/капиталдың өсуіне әкеп соқтыратын активтердің ағымы немесе өсуі немесе міндеттемелердің азаюы нысанында есеп кезеңі ішінде экономикалық пайдалардың немесе сервистік әлуеттің өсуі. </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Кірістерді бөлу нормативі – </w:t>
      </w:r>
      <w:r w:rsidRPr="00A52E00">
        <w:rPr>
          <w:color w:val="000000"/>
          <w:sz w:val="20"/>
          <w:szCs w:val="20"/>
        </w:rPr>
        <w:t>əр түрлі деңгейлердегі бюджеттер арасында кіріс түрлерін бөлудің пайыздық арақатынасы.</w:t>
      </w:r>
    </w:p>
    <w:p w:rsidR="007561D0" w:rsidRPr="00A52E00" w:rsidRDefault="007561D0" w:rsidP="009501A1">
      <w:pPr>
        <w:autoSpaceDE w:val="0"/>
        <w:autoSpaceDN w:val="0"/>
        <w:adjustRightInd w:val="0"/>
        <w:jc w:val="center"/>
        <w:textAlignment w:val="center"/>
        <w:outlineLvl w:val="0"/>
        <w:rPr>
          <w:rFonts w:ascii="Times" w:hAnsi="Times" w:cs="Times"/>
          <w:b/>
          <w:bCs/>
          <w:color w:val="000000"/>
        </w:rPr>
      </w:pPr>
      <w:r w:rsidRPr="00A52E00">
        <w:rPr>
          <w:b/>
          <w:bCs/>
          <w:color w:val="000000"/>
        </w:rPr>
        <w:t>Қ</w:t>
      </w:r>
    </w:p>
    <w:p w:rsidR="007561D0" w:rsidRPr="00A52E00" w:rsidRDefault="007561D0" w:rsidP="00B2504D">
      <w:pPr>
        <w:autoSpaceDE w:val="0"/>
        <w:autoSpaceDN w:val="0"/>
        <w:adjustRightInd w:val="0"/>
        <w:ind w:firstLine="283"/>
        <w:jc w:val="both"/>
        <w:textAlignment w:val="center"/>
        <w:rPr>
          <w:color w:val="000000"/>
          <w:sz w:val="20"/>
          <w:szCs w:val="20"/>
        </w:rPr>
      </w:pPr>
      <w:r w:rsidRPr="00A52E00">
        <w:rPr>
          <w:b/>
          <w:bCs/>
          <w:i/>
          <w:iCs/>
          <w:color w:val="000000"/>
          <w:sz w:val="20"/>
          <w:szCs w:val="20"/>
        </w:rPr>
        <w:t xml:space="preserve">Қазынашылық міндеттеме – </w:t>
      </w:r>
      <w:r w:rsidRPr="00A52E00">
        <w:rPr>
          <w:color w:val="000000"/>
          <w:sz w:val="20"/>
          <w:szCs w:val="20"/>
        </w:rPr>
        <w:t>ерікті негізде халық арасында таратылатын мемлекеттік бағалы қағаздардың түрі, ол иелерінің ақшалай қаражатты бюджетке аударғанын куəландырады жəне осы бағалы қағаздарды бүкіл иелену кезеңінде тіркелген табыс алуына құқық береді.</w:t>
      </w:r>
    </w:p>
    <w:p w:rsidR="007561D0" w:rsidRDefault="007561D0" w:rsidP="00B2504D">
      <w:pPr>
        <w:autoSpaceDE w:val="0"/>
        <w:autoSpaceDN w:val="0"/>
        <w:adjustRightInd w:val="0"/>
        <w:ind w:firstLine="283"/>
        <w:jc w:val="both"/>
        <w:textAlignment w:val="center"/>
        <w:rPr>
          <w:color w:val="000000"/>
          <w:sz w:val="20"/>
          <w:szCs w:val="20"/>
          <w:lang w:val="kk-KZ"/>
        </w:rPr>
      </w:pPr>
      <w:r w:rsidRPr="00A52E00">
        <w:rPr>
          <w:b/>
          <w:bCs/>
          <w:i/>
          <w:iCs/>
          <w:color w:val="000000"/>
          <w:sz w:val="20"/>
          <w:szCs w:val="20"/>
        </w:rPr>
        <w:t xml:space="preserve">Қайта сақтандыру – </w:t>
      </w:r>
      <w:r w:rsidRPr="00A52E00">
        <w:rPr>
          <w:color w:val="000000"/>
          <w:sz w:val="20"/>
          <w:szCs w:val="20"/>
        </w:rPr>
        <w:t>өздерінің ара сын да жасалған қайта сақтандыру келі</w:t>
      </w:r>
      <w:r w:rsidRPr="00A52E00">
        <w:rPr>
          <w:color w:val="000000"/>
          <w:sz w:val="20"/>
          <w:szCs w:val="20"/>
        </w:rPr>
        <w:softHyphen/>
        <w:t>сімшар</w:t>
      </w:r>
      <w:r w:rsidRPr="00A52E00">
        <w:rPr>
          <w:color w:val="000000"/>
          <w:sz w:val="20"/>
          <w:szCs w:val="20"/>
        </w:rPr>
        <w:softHyphen/>
        <w:t>тына сəйкес бір жағынан қайта сақтанушының сақтық тəуекелдерінің бəрін немесе бір бөлігін қайта сақтандыруға беруіне жəне екінші жағынан осы тəуекелдерді қайта сақтандыру ұйымының қабылдануына байланысты туындайтын қызмет жəне оған байланысты қатынастар.</w:t>
      </w:r>
    </w:p>
    <w:p w:rsidR="00B77990" w:rsidRPr="00B77990" w:rsidRDefault="00B77990" w:rsidP="00B77990">
      <w:pPr>
        <w:autoSpaceDE w:val="0"/>
        <w:autoSpaceDN w:val="0"/>
        <w:adjustRightInd w:val="0"/>
        <w:ind w:firstLine="283"/>
        <w:jc w:val="both"/>
        <w:textAlignment w:val="center"/>
        <w:rPr>
          <w:color w:val="000000"/>
          <w:sz w:val="20"/>
          <w:szCs w:val="20"/>
          <w:lang w:val="kk-KZ"/>
        </w:rPr>
      </w:pPr>
      <w:r w:rsidRPr="00B77990">
        <w:rPr>
          <w:b/>
          <w:bCs/>
          <w:i/>
          <w:iCs/>
          <w:color w:val="000000"/>
          <w:sz w:val="20"/>
          <w:szCs w:val="20"/>
          <w:lang w:val="kk-KZ"/>
        </w:rPr>
        <w:t xml:space="preserve">Қаржы </w:t>
      </w:r>
      <w:r w:rsidRPr="00B77990">
        <w:rPr>
          <w:color w:val="000000"/>
          <w:sz w:val="20"/>
          <w:szCs w:val="20"/>
          <w:lang w:val="kk-KZ"/>
        </w:rPr>
        <w:t xml:space="preserve">– ақшалай қаражаттарды, қаржылық ресурстарды олардың жасалуы мен қозғалысы, бөлінісі мен қайта бөлінісі тұрғысынан алып қарайтын, сондай-ақ шаруашылық жүргізуші субъектілер </w:t>
      </w:r>
      <w:r w:rsidRPr="00B77990">
        <w:rPr>
          <w:color w:val="000000"/>
          <w:sz w:val="20"/>
          <w:szCs w:val="20"/>
          <w:lang w:val="kk-KZ"/>
        </w:rPr>
        <w:lastRenderedPageBreak/>
        <w:t>арасындағы өзара есеп айырысуларға, ақша айналысына байланысты туындайтын экономикалық қатынастарды білдіретін қорытындылаушы экономикалық термин.</w:t>
      </w:r>
    </w:p>
    <w:p w:rsidR="007561D0" w:rsidRPr="00B77990" w:rsidRDefault="007561D0" w:rsidP="00B2504D">
      <w:pPr>
        <w:autoSpaceDE w:val="0"/>
        <w:autoSpaceDN w:val="0"/>
        <w:adjustRightInd w:val="0"/>
        <w:ind w:firstLine="283"/>
        <w:jc w:val="both"/>
        <w:textAlignment w:val="center"/>
        <w:rPr>
          <w:color w:val="000000"/>
          <w:sz w:val="20"/>
          <w:szCs w:val="20"/>
          <w:lang w:val="kk-KZ"/>
        </w:rPr>
      </w:pPr>
      <w:r w:rsidRPr="00B77990">
        <w:rPr>
          <w:b/>
          <w:bCs/>
          <w:i/>
          <w:iCs/>
          <w:color w:val="000000"/>
          <w:sz w:val="20"/>
          <w:szCs w:val="20"/>
          <w:lang w:val="kk-KZ"/>
        </w:rPr>
        <w:t xml:space="preserve">Қаржы агенттігі – </w:t>
      </w:r>
      <w:r w:rsidRPr="00B77990">
        <w:rPr>
          <w:color w:val="000000"/>
          <w:sz w:val="20"/>
          <w:szCs w:val="20"/>
          <w:lang w:val="kk-KZ"/>
        </w:rPr>
        <w:t>Қазақстан Республикасы заңнамасына сəйкес экономиканың белгілі бір салаларында мемлекеттік инвестициялық саясатты іске асыруға уəкілеттік берілген ұлттық басқарушы холдинг жəне акцияларының жүз пайызы ұлттық басқарушы холдингке тиесілі заңи тұлғалар, сондай-ақ мемлекет жүз пайызы қатысатын банк немесе банктік операциялардың жекелеген түрлерін жүзеге асыратын ұйым.</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Қаржы жылы </w:t>
      </w:r>
      <w:r w:rsidRPr="00CF11F6">
        <w:rPr>
          <w:color w:val="000000"/>
          <w:sz w:val="20"/>
          <w:szCs w:val="20"/>
          <w:lang w:val="kk-KZ"/>
        </w:rPr>
        <w:t>– бюджеттің атқарылуы жүзеге асырылатын, күнтізбелік жылдың 1 қаңтарынан басталып 31 желтоқсанында аяқталатын уақыт кезеңі.</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Қаржы жүйесі </w:t>
      </w:r>
      <w:r w:rsidRPr="00CF11F6">
        <w:rPr>
          <w:color w:val="000000"/>
          <w:sz w:val="20"/>
          <w:szCs w:val="20"/>
          <w:lang w:val="kk-KZ"/>
        </w:rPr>
        <w:t>– белгілі бір қоғамдық экономикалық формация шеңберінде өмір сүретін қаржылық қатынастар мен қаржы мекемелерінің жиынтығы; тар мағынада – мемлекеттің қаржы мекемелерінің жүйесі.</w:t>
      </w:r>
    </w:p>
    <w:p w:rsidR="00B77990" w:rsidRPr="00CF11F6" w:rsidRDefault="00B77990" w:rsidP="00B77990">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Қаржыландыру – </w:t>
      </w:r>
      <w:r w:rsidRPr="00CF11F6">
        <w:rPr>
          <w:color w:val="000000"/>
          <w:sz w:val="20"/>
          <w:szCs w:val="20"/>
          <w:lang w:val="kk-KZ"/>
        </w:rPr>
        <w:t>бюджеттік ақшалар</w:t>
      </w:r>
      <w:r w:rsidRPr="00CF11F6">
        <w:rPr>
          <w:color w:val="000000"/>
          <w:sz w:val="20"/>
          <w:szCs w:val="20"/>
          <w:lang w:val="kk-KZ"/>
        </w:rPr>
        <w:softHyphen/>
        <w:t>ды оларды алушыларға бөлу.</w:t>
      </w:r>
    </w:p>
    <w:p w:rsidR="007561D0"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Қаржы мониторингі – </w:t>
      </w:r>
      <w:r w:rsidRPr="00CF11F6">
        <w:rPr>
          <w:color w:val="000000"/>
          <w:sz w:val="20"/>
          <w:szCs w:val="20"/>
          <w:lang w:val="kk-KZ"/>
        </w:rPr>
        <w:t>ақшамен жəне (немесе) өзге мүлікпен операциялар туралы қаржы мониторингі субъектілерінен келіп түсетін ақпаратты жинақтау жəне талдау жөніндегі шаралардың жиынтығы.</w:t>
      </w:r>
    </w:p>
    <w:p w:rsidR="00B77990" w:rsidRPr="00B77990" w:rsidRDefault="00B77990" w:rsidP="00B77990">
      <w:pPr>
        <w:autoSpaceDE w:val="0"/>
        <w:autoSpaceDN w:val="0"/>
        <w:adjustRightInd w:val="0"/>
        <w:ind w:firstLine="283"/>
        <w:jc w:val="both"/>
        <w:textAlignment w:val="center"/>
        <w:rPr>
          <w:color w:val="000000"/>
          <w:sz w:val="20"/>
          <w:szCs w:val="20"/>
          <w:lang w:val="kk-KZ"/>
        </w:rPr>
      </w:pPr>
      <w:r w:rsidRPr="00B77990">
        <w:rPr>
          <w:b/>
          <w:bCs/>
          <w:i/>
          <w:iCs/>
          <w:color w:val="000000"/>
          <w:sz w:val="20"/>
          <w:szCs w:val="20"/>
          <w:lang w:val="kk-KZ"/>
        </w:rPr>
        <w:t xml:space="preserve">Қаржылық есептеме – </w:t>
      </w:r>
      <w:r w:rsidRPr="00B77990">
        <w:rPr>
          <w:color w:val="000000"/>
          <w:sz w:val="20"/>
          <w:szCs w:val="20"/>
          <w:lang w:val="kk-KZ"/>
        </w:rPr>
        <w:t>егер Қазақстан Республикасының заңнамалық актілерінде өзгеше көзделмесе, нысаны мен көлемін бюджетті атқару жөніндегі орталық уəкілетті орган айқындайтын бақылау объектілері</w:t>
      </w:r>
      <w:r w:rsidRPr="00B77990">
        <w:rPr>
          <w:color w:val="000000"/>
          <w:sz w:val="20"/>
          <w:szCs w:val="20"/>
          <w:lang w:val="kk-KZ"/>
        </w:rPr>
        <w:softHyphen/>
        <w:t>нің қаржылық жағдайы, қызметінің қаржы</w:t>
      </w:r>
      <w:r w:rsidRPr="00B77990">
        <w:rPr>
          <w:color w:val="000000"/>
          <w:sz w:val="20"/>
          <w:szCs w:val="20"/>
          <w:lang w:val="kk-KZ"/>
        </w:rPr>
        <w:softHyphen/>
        <w:t>лық нəтижелері жəне олардың қаржылық жағдайындағы өзгерістер туралы ақпарат.</w:t>
      </w:r>
    </w:p>
    <w:p w:rsidR="007561D0" w:rsidRPr="00B77990" w:rsidRDefault="007561D0" w:rsidP="00B2504D">
      <w:pPr>
        <w:autoSpaceDE w:val="0"/>
        <w:autoSpaceDN w:val="0"/>
        <w:adjustRightInd w:val="0"/>
        <w:ind w:firstLine="283"/>
        <w:jc w:val="both"/>
        <w:textAlignment w:val="center"/>
        <w:rPr>
          <w:color w:val="000000"/>
          <w:sz w:val="20"/>
          <w:szCs w:val="20"/>
          <w:lang w:val="kk-KZ"/>
        </w:rPr>
      </w:pPr>
      <w:r w:rsidRPr="00B77990">
        <w:rPr>
          <w:b/>
          <w:bCs/>
          <w:i/>
          <w:iCs/>
          <w:color w:val="000000"/>
          <w:sz w:val="20"/>
          <w:szCs w:val="20"/>
          <w:lang w:val="kk-KZ"/>
        </w:rPr>
        <w:t>Қаржылық есептемені беру валютасы</w:t>
      </w:r>
      <w:r w:rsidRPr="00B77990">
        <w:rPr>
          <w:color w:val="000000"/>
          <w:sz w:val="20"/>
          <w:szCs w:val="20"/>
          <w:lang w:val="kk-KZ"/>
        </w:rPr>
        <w:t xml:space="preserve"> –  қаржылық есептеме берілетін валюта. </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Қаржылық жалдау</w:t>
      </w:r>
      <w:r w:rsidRPr="00CF11F6">
        <w:rPr>
          <w:color w:val="000000"/>
          <w:sz w:val="20"/>
          <w:szCs w:val="20"/>
          <w:lang w:val="kk-KZ"/>
        </w:rPr>
        <w:t xml:space="preserve"> – жалдау мерзімінің уақыты өткеннен кейін меншік құқығының ауысуына қарамастан, активті иеленуге байланысты барлық тәуекелдер мен пайдалардың жалға алушыға елеулі ауыстырылуы болатын жалдау. </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Қаржылық қызмет – </w:t>
      </w:r>
      <w:r w:rsidRPr="00CF11F6">
        <w:rPr>
          <w:color w:val="000000"/>
          <w:sz w:val="20"/>
          <w:szCs w:val="20"/>
          <w:lang w:val="kk-KZ"/>
        </w:rPr>
        <w:t>меншікті капитал (ақшалай қаражаттар мен олардың баламалары) мен қарыздық қаражаттардың мөлшері мен құрамындағы өзгерістерге əкеп соқтыратын қызмет.</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Қаржылық қатынастар – </w:t>
      </w:r>
      <w:r w:rsidRPr="00CF11F6">
        <w:rPr>
          <w:color w:val="000000"/>
          <w:sz w:val="20"/>
          <w:szCs w:val="20"/>
          <w:lang w:val="kk-KZ"/>
        </w:rPr>
        <w:t>өндірістік қатынастардың табиғи құрамды бөлігі; мемлекет пен шаруашылық жүргізуші жеке субъектілер арасындағы ақшалай нысандағы экономикалық қатынастарды көрсетеді.</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Қаржылық құқық – </w:t>
      </w:r>
      <w:r w:rsidRPr="00CF11F6">
        <w:rPr>
          <w:color w:val="000000"/>
          <w:sz w:val="20"/>
          <w:szCs w:val="20"/>
          <w:lang w:val="kk-KZ"/>
        </w:rPr>
        <w:t>мемлекеттің қар</w:t>
      </w:r>
      <w:r w:rsidRPr="00CF11F6">
        <w:rPr>
          <w:color w:val="000000"/>
          <w:sz w:val="20"/>
          <w:szCs w:val="20"/>
          <w:lang w:val="kk-KZ"/>
        </w:rPr>
        <w:softHyphen/>
        <w:t>жылық қызметімен байланысты қатынас</w:t>
      </w:r>
      <w:r w:rsidRPr="00CF11F6">
        <w:rPr>
          <w:color w:val="000000"/>
          <w:sz w:val="20"/>
          <w:szCs w:val="20"/>
          <w:lang w:val="kk-KZ"/>
        </w:rPr>
        <w:softHyphen/>
        <w:t>тарды реттейтін құқық саласы.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Қаржылық лизинг – </w:t>
      </w:r>
      <w:r w:rsidRPr="00CF11F6">
        <w:rPr>
          <w:color w:val="000000"/>
          <w:sz w:val="20"/>
          <w:szCs w:val="20"/>
          <w:lang w:val="kk-KZ"/>
        </w:rPr>
        <w:t>Қазақстан Республикасы заңнамасына сəйкес жасалған лизинг шарты бойынша амортизациялауға жататын негізгі құралдарды беру, егер ол мынадай талаптарға сай келсе: негізгі құралдарды лизинг алушының меншігіне беру жəне (немесе) лизинг алушыға негізгі құралдарды тіркелген бағамен сатып алу жөнінде құқық беру лизинг шартында белгіленсе; қаржылық лизингтің мерзімі негізгі құралдардың пайдалы қызметі мерзімінің 80 пайызынан асса.</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Қаржылық менеджмент – </w:t>
      </w:r>
      <w:r w:rsidRPr="00CF11F6">
        <w:rPr>
          <w:color w:val="000000"/>
          <w:sz w:val="20"/>
          <w:szCs w:val="20"/>
          <w:lang w:val="kk-KZ"/>
        </w:rPr>
        <w:t>кəсіпорында инвестицияларды қоса барлық қаржылық үдерістерді қалыптастыру жəне реттеу, жоспарлау, шешімдер қабылдау, өкімдер əзірлеу жəне бақылау стадияларының жиынтығы. Стратегиялық қаржылық менеджмент инвестицияларды жəне капитал құрылымын ұзақ мерзімді басқаруды қамтиды. Оралымды қаржылық менеджмент өтімділікті қамтамасыз етуге жатады.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Қаржылық механизм – </w:t>
      </w:r>
      <w:r w:rsidRPr="00CF11F6">
        <w:rPr>
          <w:color w:val="000000"/>
          <w:sz w:val="20"/>
          <w:szCs w:val="20"/>
          <w:lang w:val="kk-KZ"/>
        </w:rPr>
        <w:t>шаруашылық механизмінің құрамды бөлігі; бөлу жəне қайта бөлу қатынастарының кең жүйесі жүзеге асыратын табыстар мен қорланым құралатын жəне ақшалай қаражаттардың орталықтандырылған қорлары құрылып, пайдаланылатын нысандар мен əдістердің жиынтығы. Қаржылық жоспарлауды, қар</w:t>
      </w:r>
      <w:r w:rsidRPr="00CF11F6">
        <w:rPr>
          <w:color w:val="000000"/>
          <w:sz w:val="20"/>
          <w:szCs w:val="20"/>
          <w:lang w:val="kk-KZ"/>
        </w:rPr>
        <w:softHyphen/>
        <w:t>жыны басқаруды, қаржылық тұтқалар мен ынталандырмаларды, қаржылық көр</w:t>
      </w:r>
      <w:r w:rsidRPr="00CF11F6">
        <w:rPr>
          <w:color w:val="000000"/>
          <w:sz w:val="20"/>
          <w:szCs w:val="20"/>
          <w:lang w:val="kk-KZ"/>
        </w:rPr>
        <w:softHyphen/>
        <w:t>сеткіштерді, нормативтерді, лимиттерді, қаржылық резервтерді кіріктіреді.</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Қаржылық міндеттемелер</w:t>
      </w:r>
      <w:r w:rsidRPr="00CF11F6">
        <w:rPr>
          <w:color w:val="000000"/>
          <w:sz w:val="20"/>
          <w:szCs w:val="20"/>
          <w:lang w:val="kk-KZ"/>
        </w:rPr>
        <w:t xml:space="preserve"> – бұл: ақшалай қаражаттарды немесе кез келген басқа қаржылық активті басқа субъектіге төлеу туралы; анағұрлым әлуетті қолайсыз болып табылатын жағдайда басқа субъектімен қаржы құралдарымен алмасу туралы шартты міндеттеме болып табылатын кез келген міндеттеме. </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Қаржылық ресурстар – </w:t>
      </w:r>
      <w:r w:rsidRPr="00CF11F6">
        <w:rPr>
          <w:color w:val="000000"/>
          <w:sz w:val="20"/>
          <w:szCs w:val="20"/>
          <w:lang w:val="kk-KZ"/>
        </w:rPr>
        <w:t>мемлекеттің, кəсіпорындардың, бірлестіктердің, ұйым</w:t>
      </w:r>
      <w:r w:rsidRPr="00CF11F6">
        <w:rPr>
          <w:color w:val="000000"/>
          <w:sz w:val="20"/>
          <w:szCs w:val="20"/>
          <w:lang w:val="kk-KZ"/>
        </w:rPr>
        <w:softHyphen/>
        <w:t>дардың қарамағындағы ақшалай қаражат</w:t>
      </w:r>
      <w:r w:rsidRPr="00CF11F6">
        <w:rPr>
          <w:color w:val="000000"/>
          <w:sz w:val="20"/>
          <w:szCs w:val="20"/>
          <w:lang w:val="kk-KZ"/>
        </w:rPr>
        <w:softHyphen/>
        <w:t>тары мен қорларының жиынтығы; қоғамдық жиынтық өнім мен ұлттық табысты қайта бөлу барысында құрылады.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Қаржы рыногындағы кəсіптік қызмет – </w:t>
      </w:r>
      <w:r w:rsidRPr="00CF11F6">
        <w:rPr>
          <w:color w:val="000000"/>
          <w:sz w:val="20"/>
          <w:szCs w:val="20"/>
          <w:lang w:val="kk-KZ"/>
        </w:rPr>
        <w:t>қаржылық қызмет көрсету жөніндегі кəсіпкерлік қызмет.</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lastRenderedPageBreak/>
        <w:t xml:space="preserve">Қаржы рыногы – </w:t>
      </w:r>
      <w:r w:rsidRPr="00CF11F6">
        <w:rPr>
          <w:color w:val="000000"/>
          <w:sz w:val="20"/>
          <w:szCs w:val="20"/>
          <w:lang w:val="kk-KZ"/>
        </w:rPr>
        <w:t>қаржылық қызмет көрсету мен тұтынуға, сондай-ақ қаржылық құралдардың шығарылымына жəне айналысына байланысты қатынастардың жиынтығы.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pacing w:val="-4"/>
          <w:sz w:val="20"/>
          <w:szCs w:val="20"/>
          <w:lang w:val="kk-KZ"/>
        </w:rPr>
        <w:t xml:space="preserve">Қаржылық қызмет көрсету – </w:t>
      </w:r>
      <w:r w:rsidRPr="00CF11F6">
        <w:rPr>
          <w:color w:val="000000"/>
          <w:spacing w:val="-4"/>
          <w:sz w:val="20"/>
          <w:szCs w:val="20"/>
          <w:lang w:val="kk-KZ"/>
        </w:rPr>
        <w:t xml:space="preserve">Қазақстан </w:t>
      </w:r>
      <w:r w:rsidRPr="00CF11F6">
        <w:rPr>
          <w:color w:val="000000"/>
          <w:sz w:val="20"/>
          <w:szCs w:val="20"/>
          <w:lang w:val="kk-KZ"/>
        </w:rPr>
        <w:t>Республикасы заңнамасына сəйкес алынған лицензиялар негізінде жүзеге асырылатын сақтық рыногы, бағалы қағаздар рыногы, инвестициялық қорлар, жинақтаушы зейнетақы қорлары қатысушыларының қызметі, сондай-ақ банк қызметі.</w:t>
      </w:r>
    </w:p>
    <w:p w:rsidR="007561D0" w:rsidRPr="00CF11F6" w:rsidRDefault="007561D0" w:rsidP="00B2504D">
      <w:pPr>
        <w:autoSpaceDE w:val="0"/>
        <w:autoSpaceDN w:val="0"/>
        <w:adjustRightInd w:val="0"/>
        <w:ind w:firstLine="283"/>
        <w:jc w:val="both"/>
        <w:textAlignment w:val="center"/>
        <w:rPr>
          <w:color w:val="000000"/>
          <w:sz w:val="20"/>
          <w:szCs w:val="20"/>
          <w:lang w:val="kk-KZ"/>
        </w:rPr>
      </w:pP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Қаржылық қызмет көрсетуді тұты</w:t>
      </w:r>
      <w:r w:rsidRPr="00CF11F6">
        <w:rPr>
          <w:b/>
          <w:bCs/>
          <w:i/>
          <w:iCs/>
          <w:color w:val="000000"/>
          <w:sz w:val="20"/>
          <w:szCs w:val="20"/>
          <w:lang w:val="kk-KZ"/>
        </w:rPr>
        <w:softHyphen/>
        <w:t xml:space="preserve">нушы – </w:t>
      </w:r>
      <w:r w:rsidRPr="00CF11F6">
        <w:rPr>
          <w:color w:val="000000"/>
          <w:sz w:val="20"/>
          <w:szCs w:val="20"/>
          <w:lang w:val="kk-KZ"/>
        </w:rPr>
        <w:t>қаржы ұйымының қызмет көрсетуін пайдаланушы, сондай-ақ өз қаражаттарын қаржылық құралдарға инвестициялайтын жеке немесе заңи тұлға.</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Қаржы ұйымы – </w:t>
      </w:r>
      <w:r w:rsidRPr="00CF11F6">
        <w:rPr>
          <w:color w:val="000000"/>
          <w:sz w:val="20"/>
          <w:szCs w:val="20"/>
          <w:lang w:val="kk-KZ"/>
        </w:rPr>
        <w:t>қаржылық қызмет көрсету жөніндегі кəсіпкерлік қызметті жүзеге асыратын заңи тұлға.</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Қайырымдылық көмек – </w:t>
      </w:r>
      <w:r w:rsidRPr="00CF11F6">
        <w:rPr>
          <w:color w:val="000000"/>
          <w:sz w:val="20"/>
          <w:szCs w:val="20"/>
          <w:lang w:val="kk-KZ"/>
        </w:rPr>
        <w:t>жеке тұл</w:t>
      </w:r>
      <w:r w:rsidRPr="00CF11F6">
        <w:rPr>
          <w:color w:val="000000"/>
          <w:sz w:val="20"/>
          <w:szCs w:val="20"/>
          <w:lang w:val="kk-KZ"/>
        </w:rPr>
        <w:softHyphen/>
        <w:t>ғаларға əлеуметтік қолдау көрсету мақ</w:t>
      </w:r>
      <w:r w:rsidRPr="00CF11F6">
        <w:rPr>
          <w:color w:val="000000"/>
          <w:sz w:val="20"/>
          <w:szCs w:val="20"/>
          <w:lang w:val="kk-KZ"/>
        </w:rPr>
        <w:softHyphen/>
        <w:t>сатымен жəне коммерциялық емес ұйым</w:t>
      </w:r>
      <w:r w:rsidRPr="00CF11F6">
        <w:rPr>
          <w:color w:val="000000"/>
          <w:sz w:val="20"/>
          <w:szCs w:val="20"/>
          <w:lang w:val="kk-KZ"/>
        </w:rPr>
        <w:softHyphen/>
        <w:t>дарға олардың жарғылық қызметін қолдау мақсатымен өтеусіз негізде берілетін мүлік.</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Қарыз – </w:t>
      </w:r>
      <w:r w:rsidRPr="00CF11F6">
        <w:rPr>
          <w:color w:val="000000"/>
          <w:sz w:val="20"/>
          <w:szCs w:val="20"/>
          <w:lang w:val="kk-KZ"/>
        </w:rPr>
        <w:t>жеке, заңи тұлғалар мен мемлекеттің қайтарымдылық негізде жəне белгілі бір мерзімге ақшалай қаражат алуы. Қарыз пайызсыз, жеңілдікті қарыз жəне коммерциялық шартқа негізделген қарыз, сондай-ақ ішкі жəне сыртқы қарыз түрлеріне бөлінеді. Қарыз мемлекеттің экономикалық саясатында кең пайдаланылады; мемлекеттің жеке жəне заңи тұлғалардан алған ішкі қарызы мемлекеттің ішкі борышын құрайды, мемлекет шетелден несие алған жағдайда мемлекеттің сыртқы борышы құралады.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Қарыз алу – </w:t>
      </w:r>
      <w:r w:rsidRPr="00CF11F6">
        <w:rPr>
          <w:color w:val="000000"/>
          <w:sz w:val="20"/>
          <w:szCs w:val="20"/>
          <w:lang w:val="kk-KZ"/>
        </w:rPr>
        <w:t>тараптардың міндеттемелерді орындауын есепке алу, бақылау жəне талдау рəсімдерін қоса алғанда, қарыздық қаражаттарды тарту қажеттігі туралы шешім қабылдау, қарызды тарту, пайдалану, өтеу жəне қызмет көрсету тəртібі мен шарттарын айқындау рəсімдері, келіссөздер, міндеттемелердің орындалуын қамтамасыз ету жəне кепілдіктері, қарыз бойынша тиісті құжаттарды рəсімдеу жəне қол қою, қарыз келісімшартын ратификациялау (мемлекеттік сыртқы қарыз алу кезінде), қарыздық қаражаттар алу, пайдалану рəсімдерін кіріктіретін үдеріс.</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Қарыз беруші – </w:t>
      </w:r>
      <w:r w:rsidRPr="00CF11F6">
        <w:rPr>
          <w:color w:val="000000"/>
          <w:sz w:val="20"/>
          <w:szCs w:val="20"/>
          <w:lang w:val="kk-KZ"/>
        </w:rPr>
        <w:t>мемлекеттік немесе мемлекеттік емес қарыздарды мемлекеттік кепілдікпен немесе мемлекет кепілгерлігімен берген тұлға немесе инфрақұрылымдық облигацияларды ұстаушылардың өкілі.</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Қарыз келісімшарты – </w:t>
      </w:r>
      <w:r w:rsidRPr="00CF11F6">
        <w:rPr>
          <w:color w:val="000000"/>
          <w:sz w:val="20"/>
          <w:szCs w:val="20"/>
          <w:lang w:val="kk-KZ"/>
        </w:rPr>
        <w:t>қарыз алушы қарыздық қаражатты соған байланысты алатын жəне қарыз берушінің алдында оны қайтару жəне сыйақыны, сондай-ақ қарызға байланысты басқа төлемдерді төлеу жөнінде міндеттемені мойнына алатын келісім.</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Қарызға қызмет көрсету – </w:t>
      </w:r>
      <w:r w:rsidRPr="00CF11F6">
        <w:rPr>
          <w:color w:val="000000"/>
          <w:sz w:val="20"/>
          <w:szCs w:val="20"/>
          <w:lang w:val="kk-KZ"/>
        </w:rPr>
        <w:t>бюджетті атқару жөніндегі орталық уəкілетті органның немее банктің қарыз алушының шоттарындағы қарыздық қаражаттардың пайдаланылуын есепке алу жөніндегі қызметі жəне қарыз алушының сыйақы төлемдерін, тиісті басқа төлемдерді жүзеге асыруы.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Қарызды қайта құрылымдау – </w:t>
      </w:r>
      <w:r w:rsidRPr="00CF11F6">
        <w:rPr>
          <w:color w:val="000000"/>
          <w:sz w:val="20"/>
          <w:szCs w:val="20"/>
          <w:lang w:val="kk-KZ"/>
        </w:rPr>
        <w:t>тараптардың келісімі бойынша қарыз келісімшарты жөніндегі өздерінің міндеттемелерін орындау мерзімдерін, қаржылық жəне өзге талаптарды өзгертуі.</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Қатысу үлесі – </w:t>
      </w:r>
      <w:r w:rsidRPr="00CF11F6">
        <w:rPr>
          <w:color w:val="000000"/>
          <w:sz w:val="20"/>
          <w:szCs w:val="20"/>
          <w:lang w:val="kk-KZ"/>
        </w:rPr>
        <w:t>жеке жəне заңи тұлғалардың бірлесіп құратын ұйымдарға, консорциумдарға, акционерлік қоғамдарды қоспағанда, мүлкімен қатысу үлесі.</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Қор биржасы – </w:t>
      </w:r>
      <w:r w:rsidRPr="00CF11F6">
        <w:rPr>
          <w:color w:val="000000"/>
          <w:sz w:val="20"/>
          <w:szCs w:val="20"/>
          <w:lang w:val="kk-KZ"/>
        </w:rPr>
        <w:t>акционерлік қоғамның ұйымдық-құқықтық нысанында құрылған, осы сауда-саттықты ұйымдастырушының сауда жүйесін пайдалана отырып, оларды тікелей жүргізу арқылы сауда-саттықты ұйымдық жəне техникалық жағынан қамтамасыз етуді жүзеге асыратын заңи тұлға.</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Қорлар</w:t>
      </w:r>
      <w:r w:rsidRPr="00CF11F6">
        <w:rPr>
          <w:color w:val="000000"/>
          <w:sz w:val="20"/>
          <w:szCs w:val="20"/>
          <w:lang w:val="kk-KZ"/>
        </w:rPr>
        <w:t xml:space="preserve"> – мынадай: өндірістік процесте пайдалану үшін  шикізат және материалдар түріндегі; қызмет көрсету кезінде тұтынылатын  немесе таратылатын шикізат пен материалдар түріндегі; кәсіпорынның қалыпты қызметі барысында сатуға немесе таратуға арналған; сату немесе тарату үшін өндірілетін активтер. </w:t>
      </w:r>
    </w:p>
    <w:p w:rsidR="007561D0" w:rsidRPr="00CF11F6" w:rsidRDefault="007561D0" w:rsidP="009501A1">
      <w:pPr>
        <w:autoSpaceDE w:val="0"/>
        <w:autoSpaceDN w:val="0"/>
        <w:adjustRightInd w:val="0"/>
        <w:jc w:val="center"/>
        <w:textAlignment w:val="center"/>
        <w:outlineLvl w:val="0"/>
        <w:rPr>
          <w:rFonts w:ascii="Times" w:hAnsi="Times" w:cs="Times"/>
          <w:b/>
          <w:bCs/>
          <w:color w:val="000000"/>
          <w:lang w:val="kk-KZ"/>
        </w:rPr>
      </w:pPr>
      <w:r w:rsidRPr="00CF11F6">
        <w:rPr>
          <w:b/>
          <w:bCs/>
          <w:color w:val="000000"/>
          <w:lang w:val="kk-KZ"/>
        </w:rPr>
        <w:t>Л</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Левередж – </w:t>
      </w:r>
      <w:r w:rsidRPr="00CF11F6">
        <w:rPr>
          <w:color w:val="000000"/>
          <w:sz w:val="20"/>
          <w:szCs w:val="20"/>
          <w:lang w:val="kk-KZ"/>
        </w:rPr>
        <w:t>эмитенттің міндеттемелері мен өз капиталы мөлшерінің арақатынасы.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Листинг – </w:t>
      </w:r>
      <w:r w:rsidRPr="00CF11F6">
        <w:rPr>
          <w:color w:val="000000"/>
          <w:sz w:val="20"/>
          <w:szCs w:val="20"/>
          <w:lang w:val="kk-KZ"/>
        </w:rPr>
        <w:t>қор биржасының бағалы қағаздар тізімінің санатын енгізу жəне сол санатта болуы үшін қор биржасының ішкі құжаттарында бағалы қағаздарға жəне олардың эмитенттеріне арнайы (листингтік) талаптар белгіленіп, бағалы қағаздарды оған енгізу.</w:t>
      </w:r>
    </w:p>
    <w:p w:rsidR="007561D0" w:rsidRPr="00CF11F6" w:rsidRDefault="007561D0" w:rsidP="009501A1">
      <w:pPr>
        <w:autoSpaceDE w:val="0"/>
        <w:autoSpaceDN w:val="0"/>
        <w:adjustRightInd w:val="0"/>
        <w:jc w:val="center"/>
        <w:textAlignment w:val="center"/>
        <w:outlineLvl w:val="0"/>
        <w:rPr>
          <w:rFonts w:ascii="Times" w:hAnsi="Times" w:cs="Times"/>
          <w:b/>
          <w:bCs/>
          <w:color w:val="000000"/>
          <w:lang w:val="kk-KZ"/>
        </w:rPr>
      </w:pPr>
      <w:r w:rsidRPr="00CF11F6">
        <w:rPr>
          <w:b/>
          <w:bCs/>
          <w:color w:val="000000"/>
          <w:lang w:val="kk-KZ"/>
        </w:rPr>
        <w:t>М</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Материалдық емес актив</w:t>
      </w:r>
      <w:r w:rsidRPr="00CF11F6">
        <w:rPr>
          <w:color w:val="000000"/>
          <w:sz w:val="20"/>
          <w:szCs w:val="20"/>
          <w:lang w:val="kk-KZ"/>
        </w:rPr>
        <w:t xml:space="preserve"> – физикалық нысаны жоқ сәйкестендірілетін монетар</w:t>
      </w:r>
      <w:r w:rsidRPr="00CF11F6">
        <w:rPr>
          <w:color w:val="000000"/>
          <w:sz w:val="20"/>
          <w:szCs w:val="20"/>
          <w:lang w:val="kk-KZ"/>
        </w:rPr>
        <w:softHyphen/>
        <w:t xml:space="preserve">лық емес актив. </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Мемлекет активтері – </w:t>
      </w:r>
      <w:r w:rsidRPr="00CF11F6">
        <w:rPr>
          <w:color w:val="000000"/>
          <w:sz w:val="20"/>
          <w:szCs w:val="20"/>
          <w:lang w:val="kk-KZ"/>
        </w:rPr>
        <w:t>өткен операциялар немесе оқиғалар нəтижесінде мемлекеттік меншікке алынған, құндық бағасы бар мүліктік жəне мүліктік емес игіліктер мен құқықтар.</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Мемлекет кепілгерлігімен тартылатын қарыз – </w:t>
      </w:r>
      <w:r w:rsidRPr="00CF11F6">
        <w:rPr>
          <w:color w:val="000000"/>
          <w:sz w:val="20"/>
          <w:szCs w:val="20"/>
          <w:lang w:val="kk-KZ"/>
        </w:rPr>
        <w:t>инфрақұрылымдық облига</w:t>
      </w:r>
      <w:r w:rsidRPr="00CF11F6">
        <w:rPr>
          <w:color w:val="000000"/>
          <w:sz w:val="20"/>
          <w:szCs w:val="20"/>
          <w:lang w:val="kk-KZ"/>
        </w:rPr>
        <w:softHyphen/>
        <w:t>циялар шығару арқылы жүзеге асырылатын мемлекеттік емес қарыз.</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lastRenderedPageBreak/>
        <w:t xml:space="preserve">Мемлекет кепілгерліктері бойынша борыш – </w:t>
      </w:r>
      <w:r w:rsidRPr="00CF11F6">
        <w:rPr>
          <w:color w:val="000000"/>
          <w:sz w:val="20"/>
          <w:szCs w:val="20"/>
          <w:lang w:val="kk-KZ"/>
        </w:rPr>
        <w:t>мемлекет кепілгерлігімен тар</w:t>
      </w:r>
      <w:r w:rsidRPr="00CF11F6">
        <w:rPr>
          <w:color w:val="000000"/>
          <w:sz w:val="20"/>
          <w:szCs w:val="20"/>
          <w:lang w:val="kk-KZ"/>
        </w:rPr>
        <w:softHyphen/>
        <w:t>тылған, белгілі бір күнге алынған жəне өтелмеген мемлекеттік емес қарыз сома</w:t>
      </w:r>
      <w:r w:rsidRPr="00CF11F6">
        <w:rPr>
          <w:color w:val="000000"/>
          <w:sz w:val="20"/>
          <w:szCs w:val="20"/>
          <w:lang w:val="kk-KZ"/>
        </w:rPr>
        <w:softHyphen/>
        <w:t>ларының сомасы.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Мемлекет кепілгерліктерін беру лимиті – </w:t>
      </w:r>
      <w:r w:rsidRPr="00CF11F6">
        <w:rPr>
          <w:color w:val="000000"/>
          <w:sz w:val="20"/>
          <w:szCs w:val="20"/>
          <w:lang w:val="kk-KZ"/>
        </w:rPr>
        <w:t>Республикалық бюджет туралы заңмен бекітілетін тіркелген сома, соның шегінде мемлекет кепілгерліктері берілуі мүмкін.</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Мемлекет кепілдендірген борыш – </w:t>
      </w:r>
      <w:r w:rsidRPr="00CF11F6">
        <w:rPr>
          <w:color w:val="000000"/>
          <w:sz w:val="20"/>
          <w:szCs w:val="20"/>
          <w:lang w:val="kk-KZ"/>
        </w:rPr>
        <w:t>мемлекеттік кепілдіктермен қамтамасыз етілген, белгілі бір күнге алынған жəне өтелмеген мемлекеттік емес қарыздар сомасы.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Мемлекеттік базалық зейнетақы төлемі </w:t>
      </w:r>
      <w:r w:rsidRPr="00CF11F6">
        <w:rPr>
          <w:color w:val="000000"/>
          <w:sz w:val="20"/>
          <w:szCs w:val="20"/>
          <w:lang w:val="kk-KZ"/>
        </w:rPr>
        <w:t>– Қазақстан Республикасының азаматтарына зейнеткерлік жасқа жеткен соң берілетін ай сайынғы ақшалай төлем.</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Мемлекеттік кепілдендірген қарыз – </w:t>
      </w:r>
      <w:r w:rsidRPr="00CF11F6">
        <w:rPr>
          <w:color w:val="000000"/>
          <w:sz w:val="20"/>
          <w:szCs w:val="20"/>
          <w:lang w:val="kk-KZ"/>
        </w:rPr>
        <w:t>мемлекеттік кепілдікпен қамтамасыз етілген мемлекеттік емес қарыз.</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Мемлекеттік борыш – </w:t>
      </w:r>
      <w:r w:rsidRPr="00CF11F6">
        <w:rPr>
          <w:color w:val="000000"/>
          <w:sz w:val="20"/>
          <w:szCs w:val="20"/>
          <w:lang w:val="kk-KZ"/>
        </w:rPr>
        <w:t>Қазақстан Республикасы заңнамалық актілеріне сəйкес Қазақстан Республикасы Үкіметінің, Қазақ</w:t>
      </w:r>
      <w:r w:rsidRPr="00CF11F6">
        <w:rPr>
          <w:color w:val="000000"/>
          <w:sz w:val="20"/>
          <w:szCs w:val="20"/>
          <w:lang w:val="kk-KZ"/>
        </w:rPr>
        <w:softHyphen/>
        <w:t>стан Республикасы Ұлттық банкінің борышына немесе мəслихаттардың шешімдерімен жергілікті атқарушы органдардың борышына жатқызылған алынған (игеріл</w:t>
      </w:r>
      <w:r w:rsidRPr="00CF11F6">
        <w:rPr>
          <w:color w:val="000000"/>
          <w:sz w:val="20"/>
          <w:szCs w:val="20"/>
          <w:lang w:val="kk-KZ"/>
        </w:rPr>
        <w:softHyphen/>
        <w:t>ген) жəне өтелмеген мемлекеттік қарыз</w:t>
      </w:r>
      <w:r w:rsidRPr="00CF11F6">
        <w:rPr>
          <w:color w:val="000000"/>
          <w:sz w:val="20"/>
          <w:szCs w:val="20"/>
          <w:lang w:val="kk-KZ"/>
        </w:rPr>
        <w:softHyphen/>
        <w:t>дардың белгілі бір күнге, сондай-ақ борыштық міндеттемелердің белгілі бір күнге сомасы. Мемлекеттік борыш ішкі жəне сыртқы мемлекеттік борышты кіріктіреді.</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Мемлекеттік борышты қайта қар</w:t>
      </w:r>
      <w:r w:rsidRPr="00CF11F6">
        <w:rPr>
          <w:b/>
          <w:bCs/>
          <w:i/>
          <w:iCs/>
          <w:color w:val="000000"/>
          <w:sz w:val="20"/>
          <w:szCs w:val="20"/>
          <w:lang w:val="kk-KZ"/>
        </w:rPr>
        <w:softHyphen/>
        <w:t xml:space="preserve">жыландыру – </w:t>
      </w:r>
      <w:r w:rsidRPr="00CF11F6">
        <w:rPr>
          <w:color w:val="000000"/>
          <w:sz w:val="20"/>
          <w:szCs w:val="20"/>
          <w:lang w:val="kk-KZ"/>
        </w:rPr>
        <w:t>мемлекеттік борышты жаңа</w:t>
      </w:r>
      <w:r w:rsidRPr="00CF11F6">
        <w:rPr>
          <w:color w:val="000000"/>
          <w:sz w:val="20"/>
          <w:szCs w:val="20"/>
          <w:lang w:val="kk-KZ"/>
        </w:rPr>
        <w:softHyphen/>
        <w:t>дан алынған қарыздық қаражаттар есебінен өтеу.</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Мемлекеттік емес қарыз </w:t>
      </w:r>
      <w:r w:rsidRPr="00CF11F6">
        <w:rPr>
          <w:color w:val="000000"/>
          <w:sz w:val="20"/>
          <w:szCs w:val="20"/>
          <w:lang w:val="kk-KZ"/>
        </w:rPr>
        <w:t>– Қазақстан Республикасы Үкіметін, Қазақстан Республикасы Ұлттық банкі мен жергілікті атқарушы органдарын қоспағанда, Қазақ</w:t>
      </w:r>
      <w:r w:rsidRPr="00CF11F6">
        <w:rPr>
          <w:color w:val="000000"/>
          <w:sz w:val="20"/>
          <w:szCs w:val="20"/>
          <w:lang w:val="kk-KZ"/>
        </w:rPr>
        <w:softHyphen/>
        <w:t>стан Республикасының резиденті қарыз алушы болатын қарыздық қатынастар.</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Мемлекеттік жоспарлау жөніндегі орталық укілетті орган – </w:t>
      </w:r>
      <w:r w:rsidRPr="00CF11F6">
        <w:rPr>
          <w:color w:val="000000"/>
          <w:sz w:val="20"/>
          <w:szCs w:val="20"/>
          <w:lang w:val="kk-KZ"/>
        </w:rPr>
        <w:t>стратегиялық, экономикалық жəне бюджеттік жоспарлау саласында басшылықты жəне салааралық үйлестіруді жүзеге асыратын орталық атқарушы орган.</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Мемлекеттік жоспарлау жөніндегі жергілікті уəкілетті орган </w:t>
      </w:r>
      <w:r w:rsidRPr="00CF11F6">
        <w:rPr>
          <w:color w:val="000000"/>
          <w:sz w:val="20"/>
          <w:szCs w:val="20"/>
          <w:lang w:val="kk-KZ"/>
        </w:rPr>
        <w:t>– тиісті əкімшілік-аумақтық бірлікте стратегилық, экономикалық жəне бюджеттік жоспарлау саласында басшылықты жəне сала аралық үйлестіруді жүзеге асыратын жергілікті бюджеттен қаржыландырылатын атқарушы орган.</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Мемлекеттік кредит </w:t>
      </w:r>
      <w:r w:rsidRPr="00CF11F6">
        <w:rPr>
          <w:color w:val="000000"/>
          <w:sz w:val="20"/>
          <w:szCs w:val="20"/>
          <w:lang w:val="kk-KZ"/>
        </w:rPr>
        <w:t>– кредиттік қатынастардың жүйесі, бұл қатынастарда мемлекет өз органдары арқылы қарыз беруші, ал жеке жəне заңи тұлғалар қарыз алушылар болып табылады. Мемлекеттік кредит арқылы қайтарымдылық негі</w:t>
      </w:r>
      <w:r w:rsidRPr="00CF11F6">
        <w:rPr>
          <w:color w:val="000000"/>
          <w:sz w:val="20"/>
          <w:szCs w:val="20"/>
          <w:lang w:val="kk-KZ"/>
        </w:rPr>
        <w:softHyphen/>
        <w:t>зінде мемлекеттің шығындарын қаржы</w:t>
      </w:r>
      <w:r w:rsidRPr="00CF11F6">
        <w:rPr>
          <w:color w:val="000000"/>
          <w:sz w:val="20"/>
          <w:szCs w:val="20"/>
          <w:lang w:val="kk-KZ"/>
        </w:rPr>
        <w:softHyphen/>
        <w:t>ландыру үшін ақшалай қаражат шоғыр</w:t>
      </w:r>
      <w:r w:rsidRPr="00CF11F6">
        <w:rPr>
          <w:color w:val="000000"/>
          <w:sz w:val="20"/>
          <w:szCs w:val="20"/>
          <w:lang w:val="kk-KZ"/>
        </w:rPr>
        <w:softHyphen/>
        <w:t>ландырылады.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Мемлекеттік кепілдіктерді беру лимиті – </w:t>
      </w:r>
      <w:r w:rsidRPr="00CF11F6">
        <w:rPr>
          <w:color w:val="000000"/>
          <w:sz w:val="20"/>
          <w:szCs w:val="20"/>
          <w:lang w:val="kk-KZ"/>
        </w:rPr>
        <w:t>Республикалық бюджет туралы заңмен бекітіліп, тіркелген сома, соның шегінде мемлекеттік кепілдіктер берілуі мүмкін.</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Мемлекеттік қарыз </w:t>
      </w:r>
      <w:r w:rsidRPr="00CF11F6">
        <w:rPr>
          <w:color w:val="000000"/>
          <w:sz w:val="20"/>
          <w:szCs w:val="20"/>
          <w:lang w:val="kk-KZ"/>
        </w:rPr>
        <w:t>– қарыз алушы Қазақстан Республикасының Үкіметі, Қазақстан Респубикасының Ұлттық банкі немесе жергілікті атқарушы органдар болатын қарыздық қатынастар.</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Мемлекеттік қаржылық бақылау объектілері – </w:t>
      </w:r>
      <w:r w:rsidRPr="00CF11F6">
        <w:rPr>
          <w:color w:val="000000"/>
          <w:sz w:val="20"/>
          <w:szCs w:val="20"/>
          <w:lang w:val="kk-KZ"/>
        </w:rPr>
        <w:t>Қазақстан Республикасының Үкіметі, жергілікті атқарушы органдар, бюджетке түсетін түсімдерді алуға жəне бақылауға жауапты мемлекеттік органдар, республикалық жəне жергілікті бюджеттерден қаржыландырылатын мемлекеттік мекемелер, олардың ведомстволық бағыныштағы ұйымдары, бюджеттік қаражатты алушылар, мемлекеттің гранттарын, активтерін, мемлекет кепілдендірген қарыздарды пайдаланатын жеке жəне заңи тұлғалар.</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Мемлекеттік қаржылық бақылау органдары – </w:t>
      </w:r>
      <w:r w:rsidRPr="00CF11F6">
        <w:rPr>
          <w:color w:val="000000"/>
          <w:sz w:val="20"/>
          <w:szCs w:val="20"/>
          <w:lang w:val="kk-KZ"/>
        </w:rPr>
        <w:t>Республикалық бюджеттің атқарылуын бақылау жөніндегі есеп комитеті жəне ішкі бақылау жөніндегі есеп комитеті мен ішкі бақылау жөніндегі орталық уəкілетті орган.</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Мемлекеттік инвестициялық саясат </w:t>
      </w:r>
      <w:r w:rsidRPr="00CF11F6">
        <w:rPr>
          <w:color w:val="000000"/>
          <w:sz w:val="20"/>
          <w:szCs w:val="20"/>
          <w:lang w:val="kk-KZ"/>
        </w:rPr>
        <w:t>– инвестициялық үдерістерді ұлттық экономиканың мүдделері үшін мемлекеттік реттеудің экономикалық жəне қаржылық негізделген шараларын көрсететін əлеу</w:t>
      </w:r>
      <w:r w:rsidRPr="00CF11F6">
        <w:rPr>
          <w:color w:val="000000"/>
          <w:sz w:val="20"/>
          <w:szCs w:val="20"/>
          <w:lang w:val="kk-KZ"/>
        </w:rPr>
        <w:softHyphen/>
        <w:t>меттік-экономикалық саясаттың құрамды бөлігі.</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Мемлекеттік эмиссиялық бағалы қағаздарды орналастыру – </w:t>
      </w:r>
      <w:r w:rsidRPr="00CF11F6">
        <w:rPr>
          <w:color w:val="000000"/>
          <w:sz w:val="20"/>
          <w:szCs w:val="20"/>
          <w:lang w:val="kk-KZ"/>
        </w:rPr>
        <w:t>Қазақстан Республикасы, Үкіметінің, Қазақстан Респубикасы Ұлттық банкінің жəне жергілікті атқарушы органдардың мемлекеттік эмиссиялық бағалы қағаздарын бірінші иеленушілерге азаматтық құқықтық мəмілелер жасау арқылы иеліктен шығаруы.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Міндетті зейнетақы жарналары </w:t>
      </w:r>
      <w:r w:rsidRPr="00CF11F6">
        <w:rPr>
          <w:color w:val="000000"/>
          <w:sz w:val="20"/>
          <w:szCs w:val="20"/>
          <w:lang w:val="kk-KZ"/>
        </w:rPr>
        <w:t>–</w:t>
      </w:r>
      <w:r w:rsidRPr="00CF11F6">
        <w:rPr>
          <w:color w:val="000000"/>
          <w:sz w:val="20"/>
          <w:szCs w:val="20"/>
          <w:lang w:val="kk-KZ"/>
        </w:rPr>
        <w:br/>
        <w:t>жинақтаушы зейнетақы қорларына Қазақ</w:t>
      </w:r>
      <w:r w:rsidRPr="00CF11F6">
        <w:rPr>
          <w:color w:val="000000"/>
          <w:sz w:val="20"/>
          <w:szCs w:val="20"/>
          <w:lang w:val="kk-KZ"/>
        </w:rPr>
        <w:softHyphen/>
        <w:t>стан Республикасы заңнамасында белгіленген тəртіппен салынатын ақша.</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Міндетті зейнетақы жарналарын төлеу жөніндегі агент – </w:t>
      </w:r>
      <w:r w:rsidRPr="00CF11F6">
        <w:rPr>
          <w:color w:val="000000"/>
          <w:sz w:val="20"/>
          <w:szCs w:val="20"/>
          <w:lang w:val="kk-KZ"/>
        </w:rPr>
        <w:t xml:space="preserve">Қазақстан Республикасы заңнамасында айқындалған тəртіппен міндетті зейнетақы жарналарын есептеп шығаратын, ұстап қалатын (есептеп қосатын) жəне аударатын, Қазақстан Республикасында қызметін тұрақты мекеме </w:t>
      </w:r>
      <w:r w:rsidRPr="00CF11F6">
        <w:rPr>
          <w:color w:val="000000"/>
          <w:sz w:val="20"/>
          <w:szCs w:val="20"/>
          <w:lang w:val="kk-KZ"/>
        </w:rPr>
        <w:lastRenderedPageBreak/>
        <w:t>арқылы жүзеге асыратын шетелдік заңи тұлғаны қоса алғанда, жеке немесе заңи тұлға, сондай-ақ шетелдік заңи тұлғалардың, филиалдардың өкілдіктері.</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Міндетті зейнетақы жарналарының салымшысы – </w:t>
      </w:r>
      <w:r w:rsidRPr="00CF11F6">
        <w:rPr>
          <w:color w:val="000000"/>
          <w:sz w:val="20"/>
          <w:szCs w:val="20"/>
          <w:lang w:val="kk-KZ"/>
        </w:rPr>
        <w:t>міндетті зейнетақы жарна</w:t>
      </w:r>
      <w:r w:rsidRPr="00CF11F6">
        <w:rPr>
          <w:color w:val="000000"/>
          <w:sz w:val="20"/>
          <w:szCs w:val="20"/>
          <w:lang w:val="kk-KZ"/>
        </w:rPr>
        <w:softHyphen/>
        <w:t>лары есебінен зейнетақымен қамсыздан</w:t>
      </w:r>
      <w:r w:rsidRPr="00CF11F6">
        <w:rPr>
          <w:color w:val="000000"/>
          <w:sz w:val="20"/>
          <w:szCs w:val="20"/>
          <w:lang w:val="kk-KZ"/>
        </w:rPr>
        <w:softHyphen/>
        <w:t>дыру туралы келісімшарт жасасқан жəне жинақтаушы зейнетақы қорында дара зейнетақы шоты бар жеке тұлға.</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Міндетті зейнетақы жарналарының мөлшерлемесі – </w:t>
      </w:r>
      <w:r w:rsidRPr="00CF11F6">
        <w:rPr>
          <w:color w:val="000000"/>
          <w:sz w:val="20"/>
          <w:szCs w:val="20"/>
          <w:lang w:val="kk-KZ"/>
        </w:rPr>
        <w:t>жинақтаушы зейнетақы қорына төлем мөлшері, ол салымшының зейнетақы жарналарын есептеу үшін алынатын табысына пайыздық қатынаспен көрсетіледі.</w:t>
      </w:r>
    </w:p>
    <w:p w:rsidR="007561D0" w:rsidRPr="00CF11F6" w:rsidRDefault="007561D0" w:rsidP="009501A1">
      <w:pPr>
        <w:autoSpaceDE w:val="0"/>
        <w:autoSpaceDN w:val="0"/>
        <w:adjustRightInd w:val="0"/>
        <w:jc w:val="center"/>
        <w:textAlignment w:val="center"/>
        <w:outlineLvl w:val="0"/>
        <w:rPr>
          <w:rFonts w:ascii="Times" w:hAnsi="Times" w:cs="Times"/>
          <w:b/>
          <w:bCs/>
          <w:color w:val="000000"/>
          <w:lang w:val="kk-KZ"/>
        </w:rPr>
      </w:pPr>
      <w:r w:rsidRPr="00CF11F6">
        <w:rPr>
          <w:b/>
          <w:bCs/>
          <w:color w:val="000000"/>
          <w:lang w:val="kk-KZ"/>
        </w:rPr>
        <w:t>Н</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Нақтыланған бюджет – </w:t>
      </w:r>
      <w:r w:rsidRPr="00CF11F6">
        <w:rPr>
          <w:color w:val="000000"/>
          <w:sz w:val="20"/>
          <w:szCs w:val="20"/>
          <w:lang w:val="kk-KZ"/>
        </w:rPr>
        <w:t>атқарылуы барысында Қазақстан Республикасының Парламенті немесе тиісті мəслихат қабылдаған өзгерістер мен толықтырулар ескеріле отырып, бекітілген бюджет.</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Нəтиженің көрсеткіштері – </w:t>
      </w:r>
      <w:r w:rsidRPr="00CF11F6">
        <w:rPr>
          <w:color w:val="000000"/>
          <w:sz w:val="20"/>
          <w:szCs w:val="20"/>
          <w:lang w:val="kk-KZ"/>
        </w:rPr>
        <w:t>мемлекеттік органның стратегиялық жоспарлар мен бюджеттік бағдарламаларды іске асыру жөніндегі қызметін сипаттайтын, бюджеттік бағдарламалардың тікелей жəне түпкілікті нəтижелерінің, тиімділігі мен сапасы көрсеткіштерінің жиынтығы.</w:t>
      </w:r>
    </w:p>
    <w:p w:rsidR="007561D0" w:rsidRPr="00CF11F6" w:rsidRDefault="007561D0" w:rsidP="00B2504D">
      <w:pPr>
        <w:autoSpaceDE w:val="0"/>
        <w:autoSpaceDN w:val="0"/>
        <w:adjustRightInd w:val="0"/>
        <w:ind w:firstLine="283"/>
        <w:jc w:val="both"/>
        <w:textAlignment w:val="center"/>
        <w:rPr>
          <w:color w:val="000000"/>
          <w:sz w:val="20"/>
          <w:szCs w:val="20"/>
          <w:lang w:val="kk-KZ"/>
        </w:rPr>
      </w:pP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Негізгі борыш сомасы – </w:t>
      </w:r>
      <w:r w:rsidRPr="00CF11F6">
        <w:rPr>
          <w:color w:val="000000"/>
          <w:sz w:val="20"/>
          <w:szCs w:val="20"/>
          <w:lang w:val="kk-KZ"/>
        </w:rPr>
        <w:t>қарыз берушіден алынған жəне оған қайтарылмаған қарызды, сол бойынша сыйақының, тұр</w:t>
      </w:r>
      <w:r w:rsidRPr="00CF11F6">
        <w:rPr>
          <w:color w:val="000000"/>
          <w:sz w:val="20"/>
          <w:szCs w:val="20"/>
          <w:lang w:val="kk-KZ"/>
        </w:rPr>
        <w:softHyphen/>
        <w:t>ақ</w:t>
      </w:r>
      <w:r w:rsidRPr="00CF11F6">
        <w:rPr>
          <w:color w:val="000000"/>
          <w:sz w:val="20"/>
          <w:szCs w:val="20"/>
          <w:lang w:val="kk-KZ"/>
        </w:rPr>
        <w:softHyphen/>
        <w:t>сыздық төлемнің (айыппұлдың, өсім</w:t>
      </w:r>
      <w:r w:rsidRPr="00CF11F6">
        <w:rPr>
          <w:color w:val="000000"/>
          <w:sz w:val="20"/>
          <w:szCs w:val="20"/>
          <w:lang w:val="kk-KZ"/>
        </w:rPr>
        <w:softHyphen/>
        <w:t>пұлдың) есептелген сомасын есепке алмастан, өтелуге жататын сома.</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Негізгі қаражаттары</w:t>
      </w:r>
      <w:r w:rsidRPr="00CF11F6">
        <w:rPr>
          <w:color w:val="000000"/>
          <w:sz w:val="20"/>
          <w:szCs w:val="20"/>
          <w:lang w:val="kk-KZ"/>
        </w:rPr>
        <w:t xml:space="preserve"> – мынадай: басқа тараптарға жалға беру үшін немесе жеке қажеттіліктер үшін, өндірісте қолдану үшін немесе тауарларды не қызметтерді жеткізу үшін ұсталатын; бір жылдан астам уақыт ішінде қолданылады деп күтілетін материалдық объектілер. </w:t>
      </w:r>
    </w:p>
    <w:p w:rsidR="007561D0" w:rsidRPr="00CF11F6" w:rsidRDefault="007561D0" w:rsidP="009501A1">
      <w:pPr>
        <w:autoSpaceDE w:val="0"/>
        <w:autoSpaceDN w:val="0"/>
        <w:adjustRightInd w:val="0"/>
        <w:jc w:val="center"/>
        <w:textAlignment w:val="center"/>
        <w:outlineLvl w:val="0"/>
        <w:rPr>
          <w:rFonts w:ascii="Times" w:hAnsi="Times" w:cs="Times"/>
          <w:b/>
          <w:bCs/>
          <w:color w:val="000000"/>
          <w:lang w:val="kk-KZ"/>
        </w:rPr>
      </w:pPr>
      <w:r w:rsidRPr="00CF11F6">
        <w:rPr>
          <w:b/>
          <w:bCs/>
          <w:color w:val="000000"/>
          <w:lang w:val="kk-KZ"/>
        </w:rPr>
        <w:t>О</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Облигацияның номиналдық құны – </w:t>
      </w:r>
      <w:r w:rsidRPr="00CF11F6">
        <w:rPr>
          <w:color w:val="000000"/>
          <w:sz w:val="20"/>
          <w:szCs w:val="20"/>
          <w:lang w:val="kk-KZ"/>
        </w:rPr>
        <w:t>облигация құнының ол шығарылған кезде белгіленген ақшалай көрінісі, оған купондық облигация бойынша пайызбен көрсетілген сыйақы есептеледі, сондай-ақ облигацияны өтеген кезде оны ұстаушыға төленуге тиісті сома.</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Опцион – </w:t>
      </w:r>
      <w:r w:rsidRPr="00CF11F6">
        <w:rPr>
          <w:color w:val="000000"/>
          <w:sz w:val="20"/>
          <w:szCs w:val="20"/>
          <w:lang w:val="kk-KZ"/>
        </w:rPr>
        <w:t>келісімшарт, оған сəйкес бір тарап (опционды сатушы) сатуға немесе сатып алуға міндеттенеді, ал екінші тарап (опционды сатып алушы) осы келісімшартта аталған мүліктік (базалық активтің) белгілі бір санын келісімшартта келісілген баға бойынша сатып алу немесе сату құқығына ие болады; сауда-саттықты ұйымдастырушылар мұндай келісімшартты стандарттаған жағдайда ол туынды мемлекеттік емес эмиссиялық бағалы қағаз ретінде пайдалануы мүмкін.</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Ортақ сақтандыру – </w:t>
      </w:r>
      <w:r w:rsidRPr="00CF11F6">
        <w:rPr>
          <w:color w:val="000000"/>
          <w:sz w:val="20"/>
          <w:szCs w:val="20"/>
          <w:lang w:val="kk-KZ"/>
        </w:rPr>
        <w:t>бір мезгілде бірнеше сақтық ұйымдарымен сақтандыру келісімшарты бойынша сақтық тəуекелдерін қабылдап, олардың жауапкершілігін өздерінің арасында жасалған ортақ сақтандыру келісімшартына сəйкес бөлуге байланысты туындайтын қызмет жəне соған байланысты қатынастар.</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Орталық депозитарий </w:t>
      </w:r>
      <w:r w:rsidRPr="00CF11F6">
        <w:rPr>
          <w:color w:val="000000"/>
          <w:sz w:val="20"/>
          <w:szCs w:val="20"/>
          <w:lang w:val="kk-KZ"/>
        </w:rPr>
        <w:t>– негізгі функциясы депозитарийлік қызметті жүзеге асыру болып табылатын мамандандырылған коммерциялық емес ұйым.</w:t>
      </w:r>
    </w:p>
    <w:p w:rsidR="007561D0" w:rsidRPr="00CF11F6" w:rsidRDefault="007561D0" w:rsidP="00B2504D">
      <w:pPr>
        <w:autoSpaceDE w:val="0"/>
        <w:autoSpaceDN w:val="0"/>
        <w:adjustRightInd w:val="0"/>
        <w:ind w:firstLine="283"/>
        <w:jc w:val="both"/>
        <w:textAlignment w:val="center"/>
        <w:rPr>
          <w:color w:val="000000"/>
          <w:sz w:val="20"/>
          <w:szCs w:val="20"/>
          <w:lang w:val="kk-KZ"/>
        </w:rPr>
      </w:pP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Орталықтан зейнетақы төлемдерін тағайындайтын органдар – </w:t>
      </w:r>
      <w:r w:rsidRPr="00CF11F6">
        <w:rPr>
          <w:color w:val="000000"/>
          <w:sz w:val="20"/>
          <w:szCs w:val="20"/>
          <w:lang w:val="kk-KZ"/>
        </w:rPr>
        <w:t>уəкілетті мемлекеттік органдар.</w:t>
      </w:r>
    </w:p>
    <w:p w:rsidR="007561D0" w:rsidRPr="00CF11F6" w:rsidRDefault="007561D0" w:rsidP="009501A1">
      <w:pPr>
        <w:autoSpaceDE w:val="0"/>
        <w:autoSpaceDN w:val="0"/>
        <w:adjustRightInd w:val="0"/>
        <w:jc w:val="center"/>
        <w:textAlignment w:val="center"/>
        <w:outlineLvl w:val="0"/>
        <w:rPr>
          <w:rFonts w:ascii="Times" w:hAnsi="Times" w:cs="Times"/>
          <w:b/>
          <w:bCs/>
          <w:color w:val="000000"/>
          <w:lang w:val="kk-KZ"/>
        </w:rPr>
      </w:pPr>
      <w:r w:rsidRPr="00CF11F6">
        <w:rPr>
          <w:b/>
          <w:bCs/>
          <w:color w:val="000000"/>
          <w:lang w:val="kk-KZ"/>
        </w:rPr>
        <w:t>Ө</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Өзара байланысты тарап – </w:t>
      </w:r>
      <w:r w:rsidRPr="00CF11F6">
        <w:rPr>
          <w:color w:val="000000"/>
          <w:sz w:val="20"/>
          <w:szCs w:val="20"/>
          <w:lang w:val="kk-KZ"/>
        </w:rPr>
        <w:t>өзара байланыстығы Қазақстан Республикасының трансферттік баға белгілеу туралы заң</w:t>
      </w:r>
      <w:r w:rsidRPr="00CF11F6">
        <w:rPr>
          <w:color w:val="000000"/>
          <w:sz w:val="20"/>
          <w:szCs w:val="20"/>
          <w:lang w:val="kk-KZ"/>
        </w:rPr>
        <w:softHyphen/>
        <w:t>намасына сəйкес айқындалатын жеке немесе заңи тұлға.</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Өткізу – </w:t>
      </w:r>
      <w:r w:rsidRPr="00CF11F6">
        <w:rPr>
          <w:color w:val="000000"/>
          <w:sz w:val="20"/>
          <w:szCs w:val="20"/>
          <w:lang w:val="kk-KZ"/>
        </w:rPr>
        <w:t>сату, айырбастау, өтеусіз беру мақсатында тауарларды тиеп жіберу, жұмыстарды орындау жəне қызметтер көрсету, сондай-ақ кепілге салынған тауарларды кепіл ұстаушыға беру.</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Өсімпұл – </w:t>
      </w:r>
      <w:r w:rsidRPr="00CF11F6">
        <w:rPr>
          <w:color w:val="000000"/>
          <w:sz w:val="20"/>
          <w:szCs w:val="20"/>
          <w:lang w:val="kk-KZ"/>
        </w:rPr>
        <w:t>мерзімі өткен салықтық міндеттеменің сомасына есептелетін белгіленген мөлшер.</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Өзара өтелетін операциялар – </w:t>
      </w:r>
      <w:r w:rsidRPr="00CF11F6">
        <w:rPr>
          <w:color w:val="000000"/>
          <w:sz w:val="20"/>
          <w:szCs w:val="20"/>
          <w:lang w:val="kk-KZ"/>
        </w:rPr>
        <w:t>қосарланған есепті болғызбау мақсатында бюджеттің бір деңгейінен басқасына берілетін, трансферттер, бюджеттік кредиттер жəне басқа ақшалай сомаларды алып тастаумен байланысты, мемлекеттік бюджетті жəне облыстың бюджетін, сондай-ақ олардың атқарылуы туралы есептерді қалыптастыру кезінде жүзеге асырылатын операциялар.</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Өзін-өзі реттейтін ұйым – </w:t>
      </w:r>
      <w:r w:rsidRPr="00CF11F6">
        <w:rPr>
          <w:color w:val="000000"/>
          <w:sz w:val="20"/>
          <w:szCs w:val="20"/>
          <w:lang w:val="kk-KZ"/>
        </w:rPr>
        <w:t>бағалы қағаздар рыногында өз қызметінің бірыңғай ережелері мен стандарттарын белгілеу мақсатымен қауымдастық (одақ) нысанында бағалы қағаздар рыногының кəсіпқой қатысушылары құрған заңи тұлға.</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Өтеусіз қаржылық көмек – </w:t>
      </w:r>
      <w:r w:rsidRPr="00CF11F6">
        <w:rPr>
          <w:color w:val="000000"/>
          <w:sz w:val="20"/>
          <w:szCs w:val="20"/>
          <w:lang w:val="kk-KZ"/>
        </w:rPr>
        <w:t>донор</w:t>
      </w:r>
      <w:r w:rsidRPr="00CF11F6">
        <w:rPr>
          <w:color w:val="000000"/>
          <w:sz w:val="20"/>
          <w:szCs w:val="20"/>
          <w:lang w:val="kk-KZ"/>
        </w:rPr>
        <w:softHyphen/>
        <w:t>лар</w:t>
      </w:r>
      <w:r w:rsidRPr="00CF11F6">
        <w:rPr>
          <w:color w:val="000000"/>
          <w:sz w:val="20"/>
          <w:szCs w:val="20"/>
          <w:lang w:val="kk-KZ"/>
        </w:rPr>
        <w:softHyphen/>
        <w:t>дың Қазақстан Республикасының мемлекеттік ұйымдарына тауарлар беруді, жұмыстарды орындауды жəне қызметтер көрсетуді қаржыландыру үшін ақша беруі.</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lastRenderedPageBreak/>
        <w:t xml:space="preserve">Өтеусіз техникалық көмек – </w:t>
      </w:r>
      <w:r w:rsidRPr="00CF11F6">
        <w:rPr>
          <w:color w:val="000000"/>
          <w:sz w:val="20"/>
          <w:szCs w:val="20"/>
          <w:lang w:val="kk-KZ"/>
        </w:rPr>
        <w:t>донор</w:t>
      </w:r>
      <w:r w:rsidRPr="00CF11F6">
        <w:rPr>
          <w:color w:val="000000"/>
          <w:sz w:val="20"/>
          <w:szCs w:val="20"/>
          <w:lang w:val="kk-KZ"/>
        </w:rPr>
        <w:softHyphen/>
        <w:t>лардың Қазақстан Республикасының мем</w:t>
      </w:r>
      <w:r w:rsidRPr="00CF11F6">
        <w:rPr>
          <w:color w:val="000000"/>
          <w:sz w:val="20"/>
          <w:szCs w:val="20"/>
          <w:lang w:val="kk-KZ"/>
        </w:rPr>
        <w:softHyphen/>
        <w:t>лекеттік ұйымдарына тауарлар беру</w:t>
      </w:r>
      <w:r w:rsidRPr="00CF11F6">
        <w:rPr>
          <w:color w:val="000000"/>
          <w:sz w:val="20"/>
          <w:szCs w:val="20"/>
          <w:lang w:val="kk-KZ"/>
        </w:rPr>
        <w:softHyphen/>
        <w:t>ді, жұмыстарды орындауды жəне қыз</w:t>
      </w:r>
      <w:r w:rsidRPr="00CF11F6">
        <w:rPr>
          <w:color w:val="000000"/>
          <w:sz w:val="20"/>
          <w:szCs w:val="20"/>
          <w:lang w:val="kk-KZ"/>
        </w:rPr>
        <w:softHyphen/>
        <w:t>меттер көрсетуді жүзеге асыруы немесе ұйымдастыруы.</w:t>
      </w:r>
    </w:p>
    <w:p w:rsidR="007561D0" w:rsidRPr="00CF11F6" w:rsidRDefault="007561D0" w:rsidP="00B2504D">
      <w:pPr>
        <w:autoSpaceDE w:val="0"/>
        <w:autoSpaceDN w:val="0"/>
        <w:adjustRightInd w:val="0"/>
        <w:ind w:firstLine="283"/>
        <w:jc w:val="both"/>
        <w:textAlignment w:val="center"/>
        <w:rPr>
          <w:color w:val="000000"/>
          <w:sz w:val="20"/>
          <w:szCs w:val="20"/>
          <w:lang w:val="kk-KZ"/>
        </w:rPr>
      </w:pPr>
    </w:p>
    <w:p w:rsidR="007561D0" w:rsidRPr="00CF11F6" w:rsidRDefault="007561D0" w:rsidP="009501A1">
      <w:pPr>
        <w:autoSpaceDE w:val="0"/>
        <w:autoSpaceDN w:val="0"/>
        <w:adjustRightInd w:val="0"/>
        <w:jc w:val="center"/>
        <w:textAlignment w:val="center"/>
        <w:outlineLvl w:val="0"/>
        <w:rPr>
          <w:rFonts w:ascii="Times" w:hAnsi="Times" w:cs="Times"/>
          <w:b/>
          <w:bCs/>
          <w:color w:val="000000"/>
          <w:lang w:val="kk-KZ"/>
        </w:rPr>
      </w:pPr>
      <w:r w:rsidRPr="00CF11F6">
        <w:rPr>
          <w:b/>
          <w:bCs/>
          <w:color w:val="000000"/>
          <w:lang w:val="kk-KZ"/>
        </w:rPr>
        <w:t>П</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Пруденциялық норматив – </w:t>
      </w:r>
      <w:r w:rsidRPr="00CF11F6">
        <w:rPr>
          <w:color w:val="000000"/>
          <w:sz w:val="20"/>
          <w:szCs w:val="20"/>
          <w:lang w:val="kk-KZ"/>
        </w:rPr>
        <w:t>жинақ</w:t>
      </w:r>
      <w:r w:rsidRPr="00CF11F6">
        <w:rPr>
          <w:color w:val="000000"/>
          <w:sz w:val="20"/>
          <w:szCs w:val="20"/>
          <w:lang w:val="kk-KZ"/>
        </w:rPr>
        <w:softHyphen/>
        <w:t>тау</w:t>
      </w:r>
      <w:r w:rsidRPr="00CF11F6">
        <w:rPr>
          <w:color w:val="000000"/>
          <w:sz w:val="20"/>
          <w:szCs w:val="20"/>
          <w:lang w:val="kk-KZ"/>
        </w:rPr>
        <w:softHyphen/>
        <w:t>шы зейнетақы қорының жəне зейнетақы активтерін инвестициялық басқаруды жүзеге асыратын ұйымның қаржылық орнық</w:t>
      </w:r>
      <w:r w:rsidRPr="00CF11F6">
        <w:rPr>
          <w:color w:val="000000"/>
          <w:sz w:val="20"/>
          <w:szCs w:val="20"/>
          <w:lang w:val="kk-KZ"/>
        </w:rPr>
        <w:softHyphen/>
        <w:t>тылығын қамтамасыз ету үшін Қазақстан Республикасының заңдарында белгіленетін экономикалық талаптар; уəкілетті орган белгілеген жəне лицензият сақтауға тиіс нормалардың қаржылық көрсеткіші.</w:t>
      </w:r>
    </w:p>
    <w:p w:rsidR="007561D0" w:rsidRPr="00CF11F6" w:rsidRDefault="007561D0" w:rsidP="009501A1">
      <w:pPr>
        <w:autoSpaceDE w:val="0"/>
        <w:autoSpaceDN w:val="0"/>
        <w:adjustRightInd w:val="0"/>
        <w:jc w:val="center"/>
        <w:textAlignment w:val="center"/>
        <w:outlineLvl w:val="0"/>
        <w:rPr>
          <w:rFonts w:ascii="Times" w:hAnsi="Times" w:cs="Times"/>
          <w:b/>
          <w:bCs/>
          <w:color w:val="000000"/>
          <w:lang w:val="kk-KZ"/>
        </w:rPr>
      </w:pPr>
      <w:r w:rsidRPr="00CF11F6">
        <w:rPr>
          <w:b/>
          <w:bCs/>
          <w:color w:val="000000"/>
          <w:lang w:val="kk-KZ"/>
        </w:rPr>
        <w:t>Р</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Роялти – </w:t>
      </w:r>
      <w:r w:rsidRPr="00CF11F6">
        <w:rPr>
          <w:color w:val="000000"/>
          <w:sz w:val="20"/>
          <w:szCs w:val="20"/>
          <w:lang w:val="kk-KZ"/>
        </w:rPr>
        <w:t xml:space="preserve">мыналар үшін: пайдалы қазындыларды өндіру жəне техногендік құралымдарды қайта өңдеу үдерісінде жер қойнауын пайдалану құқығы үшін; авторлық құқықтарды, бағдарламалық қамтамасыз етілімді, патенттерді, сызбаларды немесе моделдерді, тауар таңбаларын немесе басқа осыған ұқсас құқық түрлерін пайдаланғаны немесе пайдалану құқығы үшін; өнеркəсіп жабдықтарын, соның ішінде бербоут-чартер немесе димайз-чартер келісімшарттары бойынша жалға алынатын теңіз жəне əуе кемелерін, сондай-ақ сауда немесе ғылыми-зерттеу жабдықтарын пайдаланғаны немесе пайдалану құқығы үшін; ноу-хауды пайдаланғаны үшін; кинофильмдерді, бейнефильмдерді, дыбыс жазуды немесе өзге жазу құралдарын пайдаланғаны немесе пайдалану құқығы үшін төленетін төлем.  </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Рыноктық белгіленген баға</w:t>
      </w:r>
      <w:r w:rsidRPr="00CF11F6">
        <w:rPr>
          <w:color w:val="000000"/>
          <w:sz w:val="20"/>
          <w:szCs w:val="20"/>
          <w:lang w:val="kk-KZ"/>
        </w:rPr>
        <w:t xml:space="preserve"> – сатудан алына алатын немесе белсенді рынокта қаржылық құралдарды сатып алу кезінде </w:t>
      </w:r>
      <w:r w:rsidRPr="00CF11F6">
        <w:rPr>
          <w:color w:val="000000"/>
          <w:spacing w:val="-6"/>
          <w:sz w:val="20"/>
          <w:szCs w:val="20"/>
          <w:lang w:val="kk-KZ"/>
        </w:rPr>
        <w:t>төленуі тиіс ақшалай қаражаттардың сомасы.</w:t>
      </w:r>
    </w:p>
    <w:p w:rsidR="007561D0" w:rsidRPr="00CF11F6" w:rsidRDefault="007561D0" w:rsidP="009501A1">
      <w:pPr>
        <w:autoSpaceDE w:val="0"/>
        <w:autoSpaceDN w:val="0"/>
        <w:adjustRightInd w:val="0"/>
        <w:jc w:val="center"/>
        <w:textAlignment w:val="center"/>
        <w:outlineLvl w:val="0"/>
        <w:rPr>
          <w:rFonts w:ascii="Times" w:hAnsi="Times" w:cs="Times"/>
          <w:b/>
          <w:bCs/>
          <w:color w:val="000000"/>
          <w:lang w:val="kk-KZ"/>
        </w:rPr>
      </w:pPr>
      <w:r w:rsidRPr="00CF11F6">
        <w:rPr>
          <w:b/>
          <w:bCs/>
          <w:color w:val="000000"/>
          <w:lang w:val="kk-KZ"/>
        </w:rPr>
        <w:t>С</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Секвестр – </w:t>
      </w:r>
      <w:r w:rsidRPr="00CF11F6">
        <w:rPr>
          <w:color w:val="000000"/>
          <w:sz w:val="20"/>
          <w:szCs w:val="20"/>
          <w:lang w:val="kk-KZ"/>
        </w:rPr>
        <w:t>бюджет қаражаттарын жұмсауға белгілі бір шектерде тыйым салуды көздейтін арнайы тетік, ол бюджетті атқару кезінде бекітілген бюджетке түсетін түсімдер қысқартылған, соның нəтижесінде бекітілген бюджеттік бағдарламаларды толық көлемде қаржыландыру мүмкін болмайтын жағдайда енгізіледі.</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Салық агенті </w:t>
      </w:r>
      <w:r w:rsidRPr="00CF11F6">
        <w:rPr>
          <w:color w:val="000000"/>
          <w:sz w:val="20"/>
          <w:szCs w:val="20"/>
          <w:lang w:val="kk-KZ"/>
        </w:rPr>
        <w:t>– төлем көзінен ұсталатын салықты есептеу, ұстау жəне аудару жөніндегі міндет жүктелетін дара кəсіпкер, жекеше нотариус, адвокат, заңи тұлға, оның ішінде заңи тұлға-бейрезидент.</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Салық берешегі – </w:t>
      </w:r>
      <w:r w:rsidRPr="00CF11F6">
        <w:rPr>
          <w:color w:val="000000"/>
          <w:sz w:val="20"/>
          <w:szCs w:val="20"/>
          <w:lang w:val="kk-KZ"/>
        </w:rPr>
        <w:t>бересі сомасы, сондай-ақ өсімпұлдар мен айыппұлдардың төленбеген сомасы. Салықтық тексеру нəтижелері туралы хабарламада көрсетілген өсімпұлдар сомасы, сондай-ақ əкімшілік жаза қолдану туралы қаулыда Қазақстан Республикасы заңнамасында белгіленген тəртіппен шағым жасалу кезеңінде шағым жасалу бөлігінде көрсетілген айыппұлдар сомасы салық берешегіне қосылмайды.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Салық режімі </w:t>
      </w:r>
      <w:r w:rsidRPr="00CF11F6">
        <w:rPr>
          <w:color w:val="000000"/>
          <w:sz w:val="20"/>
          <w:szCs w:val="20"/>
          <w:lang w:val="kk-KZ"/>
        </w:rPr>
        <w:t>– салықты жəне бюджетке төленетін басқа міндетті төлемдерді төлеу жөніндегі барлық салық міндеттемелерін есептеу кезінде салық төлеуші қолданатын Қазақстан Республикасының салық заң</w:t>
      </w:r>
      <w:r w:rsidRPr="00CF11F6">
        <w:rPr>
          <w:color w:val="000000"/>
          <w:sz w:val="20"/>
          <w:szCs w:val="20"/>
          <w:lang w:val="kk-KZ"/>
        </w:rPr>
        <w:softHyphen/>
        <w:t>намасы нормаларының жиынтығы.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Салықтық реттеу – </w:t>
      </w:r>
      <w:r w:rsidRPr="00CF11F6">
        <w:rPr>
          <w:color w:val="000000"/>
          <w:sz w:val="20"/>
          <w:szCs w:val="20"/>
          <w:lang w:val="kk-KZ"/>
        </w:rPr>
        <w:t>салық салудың жалпы деңгейін төмендету немесе көтеру есебінен бюджетке алу нормасын өзгерту арқылы өндірісті дамытуға мемлекетің жанама ықпал жасау шараларының жиынтығы.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Салық төлеуші – </w:t>
      </w:r>
      <w:r w:rsidRPr="00CF11F6">
        <w:rPr>
          <w:color w:val="000000"/>
          <w:sz w:val="20"/>
          <w:szCs w:val="20"/>
          <w:lang w:val="kk-KZ"/>
        </w:rPr>
        <w:t>салықты жəне бюд</w:t>
      </w:r>
      <w:r w:rsidRPr="00CF11F6">
        <w:rPr>
          <w:color w:val="000000"/>
          <w:sz w:val="20"/>
          <w:szCs w:val="20"/>
          <w:lang w:val="kk-KZ"/>
        </w:rPr>
        <w:softHyphen/>
        <w:t>жетке төленетін басқа да міндетті төлемдерді төлеуші болып табылатын адам.</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Салықтық есептеме – </w:t>
      </w:r>
      <w:r w:rsidRPr="00CF11F6">
        <w:rPr>
          <w:color w:val="000000"/>
          <w:sz w:val="20"/>
          <w:szCs w:val="20"/>
          <w:lang w:val="kk-KZ"/>
        </w:rPr>
        <w:t>салық төлеуші салық органдарына табыс етілетін, салық</w:t>
      </w:r>
      <w:r w:rsidRPr="00CF11F6">
        <w:rPr>
          <w:color w:val="000000"/>
          <w:sz w:val="20"/>
          <w:szCs w:val="20"/>
          <w:lang w:val="kk-KZ"/>
        </w:rPr>
        <w:softHyphen/>
        <w:t>тық міндеттемелерді есептеу туралы ақпараты бар құжаттама.</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Салықтық емес түсімдер – </w:t>
      </w:r>
      <w:r w:rsidRPr="00CF11F6">
        <w:rPr>
          <w:color w:val="000000"/>
          <w:sz w:val="20"/>
          <w:szCs w:val="20"/>
          <w:lang w:val="kk-KZ"/>
        </w:rPr>
        <w:t>Қазақстан Республикасының Салықтық кодексінде белгіленген, негізгі капиталды, гранттарды сатудан түсетін түсімдерге жатпайтындардан басқа, Қазақстан Республикасының басқа да заңнамалық актілерінде белгіленген бюджетке төленетін міндетті, қайтарылмайтын төлемдер, сондай-ақ, ресми трансферттерден басқа, бюджетке өтеусіз негізде берілетін ақша.</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Салық мағлұмдамасы, есеп-қисабы – </w:t>
      </w:r>
      <w:r w:rsidRPr="00CF11F6">
        <w:rPr>
          <w:color w:val="000000"/>
          <w:sz w:val="20"/>
          <w:szCs w:val="20"/>
          <w:lang w:val="kk-KZ"/>
        </w:rPr>
        <w:t>салық төлеушінің, салық агентінің Салықтық кодексте белгіленген тəртіпке сəйкес салық органдарына берілген жазбаша өтініші жəне (немесе) электрондық құжаты, онда салық салу объектілері мен салық салуға байланысты объектілер туралы, сондай-ақ салықтық міндеттемелерді есептеу мен төлеуге байланысты басқа да деректер туралы мəліметтер болуға тиіс.</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Салық мөлшерлемесі </w:t>
      </w:r>
      <w:r w:rsidRPr="00CF11F6">
        <w:rPr>
          <w:color w:val="000000"/>
          <w:sz w:val="20"/>
          <w:szCs w:val="20"/>
          <w:lang w:val="kk-KZ"/>
        </w:rPr>
        <w:t>– салық базасының өлшем бірлігіне салықтық есептеулердің шамасы. Салық мөлшерлемесі салық базасының өлшем бірлігіне пайызбен немесе абсолюттік сомамен белгіленеді.</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Салықтық түсімдер – </w:t>
      </w:r>
      <w:r w:rsidRPr="00CF11F6">
        <w:rPr>
          <w:color w:val="000000"/>
          <w:sz w:val="20"/>
          <w:szCs w:val="20"/>
          <w:lang w:val="kk-KZ"/>
        </w:rPr>
        <w:t>Қазақстан Рес</w:t>
      </w:r>
      <w:r w:rsidRPr="00CF11F6">
        <w:rPr>
          <w:color w:val="000000"/>
          <w:sz w:val="20"/>
          <w:szCs w:val="20"/>
          <w:lang w:val="kk-KZ"/>
        </w:rPr>
        <w:softHyphen/>
        <w:t>пуб</w:t>
      </w:r>
      <w:r w:rsidRPr="00CF11F6">
        <w:rPr>
          <w:color w:val="000000"/>
          <w:sz w:val="20"/>
          <w:szCs w:val="20"/>
          <w:lang w:val="kk-KZ"/>
        </w:rPr>
        <w:softHyphen/>
        <w:t>ликасының Салықтық кодексінде белгіленген салықтар жəне бюджетке төле</w:t>
      </w:r>
      <w:r w:rsidRPr="00CF11F6">
        <w:rPr>
          <w:color w:val="000000"/>
          <w:sz w:val="20"/>
          <w:szCs w:val="20"/>
          <w:lang w:val="kk-KZ"/>
        </w:rPr>
        <w:softHyphen/>
        <w:t>нетін басқа міндетті төлемдер.</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lastRenderedPageBreak/>
        <w:t xml:space="preserve">Салық төлеушінің тіркеу нөмірі – </w:t>
      </w:r>
      <w:r w:rsidRPr="00CF11F6">
        <w:rPr>
          <w:color w:val="000000"/>
          <w:sz w:val="20"/>
          <w:szCs w:val="20"/>
          <w:lang w:val="kk-KZ"/>
        </w:rPr>
        <w:t>салық төлеуші ретінде оны мемлекеттік тіркеу жəне Қазақстан Республикасы салық төлеушілерінің мемлекеттік тізіміне ол туралы мəліметтерді енгізу кезінде салық жəне бюджетке төленетін басқа міндетті төлемдердің барлық түрлері бойынша салық төлеушіге берілетін бірыңғай нөмір.</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Салық төлеушінің (салық агентінің) дара шоты – </w:t>
      </w:r>
      <w:r w:rsidRPr="00CF11F6">
        <w:rPr>
          <w:color w:val="000000"/>
          <w:sz w:val="20"/>
          <w:szCs w:val="20"/>
          <w:lang w:val="kk-KZ"/>
        </w:rPr>
        <w:t>салықтың жəне бюджетке төленетін басқа міндетті төлемдердің, міндетті зейнетақы жарналарының, əлеуметтік аударымдардың есептелген, есепке жаз</w:t>
      </w:r>
      <w:r w:rsidRPr="00CF11F6">
        <w:rPr>
          <w:color w:val="000000"/>
          <w:sz w:val="20"/>
          <w:szCs w:val="20"/>
          <w:lang w:val="kk-KZ"/>
        </w:rPr>
        <w:softHyphen/>
        <w:t>ылған (азайтылған), аударылған жəне төленген (есепке жатқызылғандары жəне қайтарылғандары ескерілген) сомасын, сондай-ақ өсімпұлдар мен айыппұлдардың сомасын есепке алуға арналған құжат, оның ішінде электрондық нысандағы құжат.</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Салық төлеушінің электрондық құжаты – </w:t>
      </w:r>
      <w:r w:rsidRPr="00CF11F6">
        <w:rPr>
          <w:color w:val="000000"/>
          <w:sz w:val="20"/>
          <w:szCs w:val="20"/>
          <w:lang w:val="kk-KZ"/>
        </w:rPr>
        <w:t>белгіленген электрондық форматта берілген, қабылданғаннан жəне бірдейлігі расталғаннан кейін салық төлеушінің электрондық цифрлық қолтаңбасымен куəландырылған электрондық құжат.</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Салық төлеушінің электрондық цифр</w:t>
      </w:r>
      <w:r w:rsidRPr="00CF11F6">
        <w:rPr>
          <w:b/>
          <w:bCs/>
          <w:i/>
          <w:iCs/>
          <w:color w:val="000000"/>
          <w:sz w:val="20"/>
          <w:szCs w:val="20"/>
          <w:lang w:val="kk-KZ"/>
        </w:rPr>
        <w:softHyphen/>
        <w:t xml:space="preserve">лық қолтаңбасы – </w:t>
      </w:r>
      <w:r w:rsidRPr="00CF11F6">
        <w:rPr>
          <w:color w:val="000000"/>
          <w:sz w:val="20"/>
          <w:szCs w:val="20"/>
          <w:lang w:val="kk-KZ"/>
        </w:rPr>
        <w:t>электрондық цифрлық қолтаңба құралдарымен жасалған жəне электрондық құжаттың дəйектілігін, оның салық төлеушіге тиесілілігін жəне мазмұнының өзгермейтінін растайтын электрондық цифрлық нышандардың реттілігі.</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Сақтандыру – </w:t>
      </w:r>
      <w:r w:rsidRPr="00CF11F6">
        <w:rPr>
          <w:color w:val="000000"/>
          <w:sz w:val="20"/>
          <w:szCs w:val="20"/>
          <w:lang w:val="kk-KZ"/>
        </w:rPr>
        <w:t>сақтық ұйымы өз активтері есебінен жүзеге асыратын сақтық төлемі арқылы сақтандыру шартында белгіленген сақтық жағдайы немесе өзге де оқиғалар туындаған кезде жеке немесе заңи тұлғаның заңды мүдделерін мүліктік жағынан қорғауға байланысты қатынастар кешені.</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Сақтандыру келісімшарты – </w:t>
      </w:r>
      <w:r w:rsidRPr="00CF11F6">
        <w:rPr>
          <w:color w:val="000000"/>
          <w:sz w:val="20"/>
          <w:szCs w:val="20"/>
          <w:lang w:val="kk-KZ"/>
        </w:rPr>
        <w:t>қарыз алушы қарыз талаптары бойынша өзінен алынуға тиесілі соманы белгіленген мерзімде төлемеген жағдайда, сақтық ұйымының қарыз берушінің алдындағы мемлекет кепілгерлігімен немесе мемлекеттік кепілдікпен қамтамасыз етілген қарыз бойынша берешекті өтеу жөніндегі міндеттемесін көздейтін келісімшарт.</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Сақтандырушы – </w:t>
      </w:r>
      <w:r w:rsidRPr="00CF11F6">
        <w:rPr>
          <w:color w:val="000000"/>
          <w:sz w:val="20"/>
          <w:szCs w:val="20"/>
          <w:lang w:val="kk-KZ"/>
        </w:rPr>
        <w:t>Қазақстан Республикасы заңдарында белгіленген тəртіппен Қазақстан Республикасының аумағында сақтық қызметін жүзеге асыру құқығына лицензия алған, сақтық жағдайы басталған кезде сақтанушыға немесе пайдасына келісімшарт жасалған өзге тұлғаға (пайда алуға) келісімшартта айқындалған сома (сақтық сомасы) шегінде сақтық төлемін жасауға міндетті заңи тұлға.</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Сақтандырылушы – </w:t>
      </w:r>
      <w:r w:rsidRPr="00CF11F6">
        <w:rPr>
          <w:color w:val="000000"/>
          <w:sz w:val="20"/>
          <w:szCs w:val="20"/>
          <w:lang w:val="kk-KZ"/>
        </w:rPr>
        <w:t>өзіне қатысты сақтандыру жүзеге асырылатын тұлға.</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Сақтанушы – </w:t>
      </w:r>
      <w:r w:rsidRPr="00CF11F6">
        <w:rPr>
          <w:color w:val="000000"/>
          <w:sz w:val="20"/>
          <w:szCs w:val="20"/>
          <w:lang w:val="kk-KZ"/>
        </w:rPr>
        <w:t>сақтандырушымен сақ</w:t>
      </w:r>
      <w:r w:rsidRPr="00CF11F6">
        <w:rPr>
          <w:color w:val="000000"/>
          <w:sz w:val="20"/>
          <w:szCs w:val="20"/>
          <w:lang w:val="kk-KZ"/>
        </w:rPr>
        <w:softHyphen/>
        <w:t>тан</w:t>
      </w:r>
      <w:r w:rsidRPr="00CF11F6">
        <w:rPr>
          <w:color w:val="000000"/>
          <w:sz w:val="20"/>
          <w:szCs w:val="20"/>
          <w:lang w:val="kk-KZ"/>
        </w:rPr>
        <w:softHyphen/>
        <w:t>дыру келісімшартын жасасқан тұл</w:t>
      </w:r>
      <w:r w:rsidRPr="00CF11F6">
        <w:rPr>
          <w:color w:val="000000"/>
          <w:sz w:val="20"/>
          <w:szCs w:val="20"/>
          <w:lang w:val="kk-KZ"/>
        </w:rPr>
        <w:softHyphen/>
        <w:t>ға. Егер сақтандыру келісімшартында өзгеше көзделмесе, сақтанушы бір мезгілде сақтандырылушы болып табылады.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Сақтық жағдайы – </w:t>
      </w:r>
      <w:r w:rsidRPr="00CF11F6">
        <w:rPr>
          <w:color w:val="000000"/>
          <w:sz w:val="20"/>
          <w:szCs w:val="20"/>
          <w:lang w:val="kk-KZ"/>
        </w:rPr>
        <w:t>басталуына орай сақтандыру келісімшарты сақтық төлемін жүзеге асыруды көздейтін оқиға.</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Сақтық рыногы – </w:t>
      </w:r>
      <w:r w:rsidRPr="00CF11F6">
        <w:rPr>
          <w:color w:val="000000"/>
          <w:sz w:val="20"/>
          <w:szCs w:val="20"/>
          <w:lang w:val="kk-KZ"/>
        </w:rPr>
        <w:t>сақтандыру бойынша қызметтер көрсету саласы, бұл қызметтерді сақтық компаниялары мен ұйымдары көрсетеді.</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Сақтық сомасы – </w:t>
      </w:r>
      <w:r w:rsidRPr="00CF11F6">
        <w:rPr>
          <w:color w:val="000000"/>
          <w:sz w:val="20"/>
          <w:szCs w:val="20"/>
          <w:lang w:val="kk-KZ"/>
        </w:rPr>
        <w:t>сақтық объекті сақтандырылған жəне сақтық жағдайы басталған кезде сақтандырушы жауап кершілігінің шекті көлемін білдіретін ақшалай сомасы.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Сақтық сыйлықақысы – </w:t>
      </w:r>
      <w:r w:rsidRPr="00CF11F6">
        <w:rPr>
          <w:color w:val="000000"/>
          <w:sz w:val="20"/>
          <w:szCs w:val="20"/>
          <w:lang w:val="kk-KZ"/>
        </w:rPr>
        <w:t>сақтанушы сақтандырушыға соңғысы сақтандыру шартында белгіленген мөлшерде сақтанушыға (пайда алушыға) сақтық төлемін жасауға міндеттемелер қабылдағаны үшін төлеуге міндетті ақшалай сомасы.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Сақтық холдингі – </w:t>
      </w:r>
      <w:r w:rsidRPr="00CF11F6">
        <w:rPr>
          <w:color w:val="000000"/>
          <w:sz w:val="20"/>
          <w:szCs w:val="20"/>
          <w:lang w:val="kk-KZ"/>
        </w:rPr>
        <w:t>уəкілетті органның жазбаша келісіміне сəйкес сақтық (қайта сақтандыру) ұйымының дауыс беретін (артықшылықты акцияларды шегере отырып) акциялардың жиырма бес немесе одан көп пайызын тікелей немесе жанама иелене алатын немесе; сақтық (қайта сақтандыру) ұйымының дауыс беретін акцияларының (артықшылықты акцияларды шегере отырып жиырма бес немесе одан көп пайызын тікелей немесе жанама дауыс беру); сақтық (қайта сақтандыру) ұйымы қабылдайтын шешімдерді келісімшартқа орай не өзгеше тұрде анықтау немесе бақылау жасау мүмкіндігіне ие заңи тұлға.</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Сақтық төлемі</w:t>
      </w:r>
      <w:r w:rsidRPr="00CF11F6">
        <w:rPr>
          <w:color w:val="000000"/>
          <w:sz w:val="20"/>
          <w:szCs w:val="20"/>
          <w:lang w:val="kk-KZ"/>
        </w:rPr>
        <w:t xml:space="preserve"> – сақтандырушы сақтық жағдайы басталған кезде сақтанушыға (пайда алушыға) сақтық сомасы шегінде төлейтін ақшалай сома.</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Сақтық ұйымы (сақтандырушы) </w:t>
      </w:r>
      <w:r w:rsidRPr="00CF11F6">
        <w:rPr>
          <w:color w:val="000000"/>
          <w:sz w:val="20"/>
          <w:szCs w:val="20"/>
          <w:lang w:val="kk-KZ"/>
        </w:rPr>
        <w:t>– уəкілетті органның тиісті лицензиясы негізінде «өмірді сақтандыру» саласында сақтандыру келісімшартының жасалуы мен орындалуы жөніндегі қызметті жүзеге асыратын заңи тұлға.</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Сауда-саттықты ұйымдастырушы – </w:t>
      </w:r>
      <w:r w:rsidRPr="00CF11F6">
        <w:rPr>
          <w:color w:val="000000"/>
          <w:sz w:val="20"/>
          <w:szCs w:val="20"/>
          <w:lang w:val="kk-KZ"/>
        </w:rPr>
        <w:t>қор биржасы жəне биржадан тыс бағалы қағаздар рыногының баға белгілеу ұйымы.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Своп – </w:t>
      </w:r>
      <w:r w:rsidRPr="00CF11F6">
        <w:rPr>
          <w:color w:val="000000"/>
          <w:sz w:val="20"/>
          <w:szCs w:val="20"/>
          <w:lang w:val="kk-KZ"/>
        </w:rPr>
        <w:t>екі тараптың уақыттың белгілі бір кезеңі ішінде белгілі бір талаптармен қаржылық құралдарды айырбастау жөніндегі келісімін куəландыратын туынды бағалы қағаз.</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lastRenderedPageBreak/>
        <w:t xml:space="preserve">Сметалық құн </w:t>
      </w:r>
      <w:r w:rsidRPr="00CF11F6">
        <w:rPr>
          <w:color w:val="000000"/>
          <w:sz w:val="20"/>
          <w:szCs w:val="20"/>
          <w:lang w:val="kk-KZ"/>
        </w:rPr>
        <w:t>– құрылысқа арналған жобалық құжаттаманы əзірлеу кезінде сметалық нормативтерге сəйкес айқын далатын объектіні (кешенді) салу құны.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Сыйақы </w:t>
      </w:r>
      <w:r w:rsidRPr="00CF11F6">
        <w:rPr>
          <w:color w:val="000000"/>
          <w:sz w:val="20"/>
          <w:szCs w:val="20"/>
          <w:lang w:val="kk-KZ"/>
        </w:rPr>
        <w:t>– мыналарға: кредиттің (қарыздың, микрокредиттің) алынған (берілген) сомасын, банк тердің ақша аударғаны үшін ком ис сияларды жəне қарыз алушы үшін қарыз беруші, өзара байланысты тарап болып табылмайтын тұлғаға өзге төлемдерді қоспағанда, кредитке (қарызға, микрокредитке) байланысты; мұндай мүліктің алыну (берілу) құнын, лизинг алушы үшін лизинг беруші, өзара байланысты тарап болып табылмайтын тұлғаға төлемдерді қоспағанда, мүлікті лизингке беруге байланысты; салым (депозит) сомасын, сондай-ақ салымды (депозитті) қабылдап алған тарап үшін салымшы (депозитор), өзара байлынысты тарап болып табылмайтын тұлғаға төлемдерді қоспағанда, салымдар (депозиттер) бойынша; сақтық сомасының мөлшерін, сондай-ақ сақтандырушы үшін сақтанушы, өзара байланысты тарап болып табылмайтын тұлғаға төлемдерді қоспағанда, жинақтаушы сақтандыру келісімшартымен байланысты; борыштық бағалы қағаздар бойынша дисконт не купон (дисконтты не бастапқы орналастырылу құнынан жəне (немесе) сатып алу құнынан алынған сыйлықақыны есепке алып), сыйақы тұлға үшін оның борыштық бағалы қағаздарын ұстаушы, өзара байланысты тарап болып табылмайтын тұлғаға төлем түріндегі; вексельде көрсетілген соманы, вексель беруші үшін оның вексельдерін ұстаушы, өзара байланысты тарап болып табылмайтын тұлғаға төлемдерді қоспағанда, вексель бойынша; репо операциялары бойынша – репоны жабу бағасы мен ашу бағасы арасындағы оң айырма түріндегі барлық төлемдер.</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Сыйақының тіркелмеген мөлшер</w:t>
      </w:r>
      <w:r w:rsidRPr="00CF11F6">
        <w:rPr>
          <w:b/>
          <w:bCs/>
          <w:i/>
          <w:iCs/>
          <w:color w:val="000000"/>
          <w:sz w:val="20"/>
          <w:szCs w:val="20"/>
          <w:lang w:val="kk-KZ"/>
        </w:rPr>
        <w:softHyphen/>
        <w:t xml:space="preserve">лемесі – </w:t>
      </w:r>
      <w:r w:rsidRPr="00CF11F6">
        <w:rPr>
          <w:color w:val="000000"/>
          <w:sz w:val="20"/>
          <w:szCs w:val="20"/>
          <w:lang w:val="kk-KZ"/>
        </w:rPr>
        <w:t>рыноктық конъюнктураға байланысты өзгерістерге ұшыраған кредиттер, қарыздар жөніндегі сыйақы мөлшерлемесі немесе бағалы қағаздар бойынша сый</w:t>
      </w:r>
      <w:r w:rsidRPr="00CF11F6">
        <w:rPr>
          <w:color w:val="000000"/>
          <w:sz w:val="20"/>
          <w:szCs w:val="20"/>
          <w:lang w:val="kk-KZ"/>
        </w:rPr>
        <w:softHyphen/>
        <w:t>ақымен қоса табыс.</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Сыртқы сауда – </w:t>
      </w:r>
      <w:r w:rsidRPr="00CF11F6">
        <w:rPr>
          <w:color w:val="000000"/>
          <w:sz w:val="20"/>
          <w:szCs w:val="20"/>
          <w:lang w:val="kk-KZ"/>
        </w:rPr>
        <w:t>Қазақстан Республикасынан тауарлар əкетілімімен жəне (немесе) Қазақстан Республикасына тауарлар əкелімімен байланысты сауда қызметі.</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Сыртқы қарыз – </w:t>
      </w:r>
      <w:r w:rsidRPr="00CF11F6">
        <w:rPr>
          <w:color w:val="000000"/>
          <w:sz w:val="20"/>
          <w:szCs w:val="20"/>
          <w:lang w:val="kk-KZ"/>
        </w:rPr>
        <w:t>қарыз беруші Қазақстан Республикасының бейрезиденті, ал қарыз алушы Қазақстан Республикасының Үкіметі немесе Қазақстан Республикасының резиденті болатын қарыздық қаты настар.</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Сюрвейр </w:t>
      </w:r>
      <w:r w:rsidRPr="00CF11F6">
        <w:rPr>
          <w:color w:val="000000"/>
          <w:sz w:val="20"/>
          <w:szCs w:val="20"/>
          <w:lang w:val="kk-KZ"/>
        </w:rPr>
        <w:t>– функциясына сақтандыруға қабылданатын сақтық агентінің алдын ала тексеріп қарау мен бағалау кіретін сақтық (қайта сақтандыру) ұйымынның қызметкері не ақылы қызмет көрсету келісімшартына сəйкес сақтық (қайта сақтандыру) ұйымына қызмет көрсететін заңи тұлға.</w:t>
      </w:r>
    </w:p>
    <w:p w:rsidR="007561D0" w:rsidRPr="00CF11F6" w:rsidRDefault="007561D0" w:rsidP="009501A1">
      <w:pPr>
        <w:autoSpaceDE w:val="0"/>
        <w:autoSpaceDN w:val="0"/>
        <w:adjustRightInd w:val="0"/>
        <w:jc w:val="center"/>
        <w:textAlignment w:val="center"/>
        <w:outlineLvl w:val="0"/>
        <w:rPr>
          <w:rFonts w:ascii="Times" w:hAnsi="Times" w:cs="Times"/>
          <w:b/>
          <w:bCs/>
          <w:color w:val="000000"/>
          <w:lang w:val="kk-KZ"/>
        </w:rPr>
      </w:pPr>
      <w:r w:rsidRPr="00CF11F6">
        <w:rPr>
          <w:b/>
          <w:bCs/>
          <w:color w:val="000000"/>
          <w:lang w:val="kk-KZ"/>
        </w:rPr>
        <w:t>Т</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Тарифтік квота – </w:t>
      </w:r>
      <w:r w:rsidRPr="00CF11F6">
        <w:rPr>
          <w:color w:val="000000"/>
          <w:sz w:val="20"/>
          <w:szCs w:val="20"/>
          <w:lang w:val="kk-KZ"/>
        </w:rPr>
        <w:t>импорттың белгілі бір мөлшеріне кедендік баждың неғұрлым төмен мөлшерлемесін жəне импорттың осы шамасынан жоғары мөлшеріне кедендік баждың неғұрлым жоғары мөлшерлемесін белгілеу арқылы нақ сол тауар импортына кедендік баждар мөлшерлемелерінің əр түрлі екі деңгейін қолдануды көздейтін сыртқы сауда қызметін реттеудің құралы.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Тауар – </w:t>
      </w:r>
      <w:r w:rsidRPr="00CF11F6">
        <w:rPr>
          <w:color w:val="000000"/>
          <w:sz w:val="20"/>
          <w:szCs w:val="20"/>
          <w:lang w:val="kk-KZ"/>
        </w:rPr>
        <w:t>айналымнан алынбаған, сатуға немесе айырбасқа арналған кез келген еңбек өнімі.</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Тауарлардың əкетіліміне жəне (немесе) əкеліміне мемлекеттік монополия – </w:t>
      </w:r>
      <w:r w:rsidRPr="00CF11F6">
        <w:rPr>
          <w:color w:val="000000"/>
          <w:sz w:val="20"/>
          <w:szCs w:val="20"/>
          <w:lang w:val="kk-KZ"/>
        </w:rPr>
        <w:t>шаруашылық жүргізуші субъектілерге жекелеген тауарларды əкетуге жəне (немесе) əкелуге Қазақстан Республикасы бекіткен халықаралық шарттарға сəйкес Қазақстан Республикасының Үкіметі белгілеген құқық беру түрінде немесе конкурстық негізде жүзеге асырылатын сыртқы сауда қызметін реттеудің бейтарифтік іс-шарасы.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Тəуелсіз актуарий – </w:t>
      </w:r>
      <w:r w:rsidRPr="00CF11F6">
        <w:rPr>
          <w:color w:val="000000"/>
          <w:sz w:val="20"/>
          <w:szCs w:val="20"/>
          <w:lang w:val="kk-KZ"/>
        </w:rPr>
        <w:t>заң талаптарына сəйкес келетін, сақтық (қайта сақтандыру) ұйымынның штатында тұрған актуарийдің есептеулерін бағалауды жүргізу үшін сақтық (қайта сақтандыру) ұйымы тартатын жеке тұлға.</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Төлем балансы – </w:t>
      </w:r>
      <w:r w:rsidRPr="00CF11F6">
        <w:rPr>
          <w:color w:val="000000"/>
          <w:sz w:val="20"/>
          <w:szCs w:val="20"/>
          <w:lang w:val="kk-KZ"/>
        </w:rPr>
        <w:t>төлем түріндегі ақшаның елден елге қозғалуын сипаттайтын кесте, тізімдеме. Төлем балансы елдің шетелде белгілі бір кезең бойына төлеген төлемдері мен осы кезең бойына елге түскен төлемдер сомасының арасалмағын сипаттайды. Төлем балансының бір бөлімі сауда балансы болып табылады. Шет елден түскен түсім шетелдегі шығындар мен төлемдерден асып түсетін төлем балансы активтік баланс, ал кері жағдайда пассивтік баланс деп аталады.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Трансферттер </w:t>
      </w:r>
      <w:r w:rsidRPr="00CF11F6">
        <w:rPr>
          <w:color w:val="000000"/>
          <w:sz w:val="20"/>
          <w:szCs w:val="20"/>
          <w:lang w:val="kk-KZ"/>
        </w:rPr>
        <w:t>– бюджетке жəне Қазақстан Республикасының Ұлттық қорына, сондай-ақ бюджеттен, соның ішінде жеке жəне заңи тұлғаларға Қазақстан Республикасының Ұлттық қорынан бюджетке төленетін өтеусіз жəне қайтарылмайтын төлемдер.</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Технологиялық парк – </w:t>
      </w:r>
      <w:r w:rsidRPr="00CF11F6">
        <w:rPr>
          <w:color w:val="000000"/>
          <w:sz w:val="20"/>
          <w:szCs w:val="20"/>
          <w:lang w:val="kk-KZ"/>
        </w:rPr>
        <w:t>тиімді инно</w:t>
      </w:r>
      <w:r w:rsidRPr="00CF11F6">
        <w:rPr>
          <w:color w:val="000000"/>
          <w:sz w:val="20"/>
          <w:szCs w:val="20"/>
          <w:lang w:val="kk-KZ"/>
        </w:rPr>
        <w:softHyphen/>
        <w:t>вациялық ортаны қалыптастыру мен дамыту арқылы инновациялық қызметті жүзеге асыруға қолайлы жағдайлар жасалатын біртұтас материалдық-техникалық кешені бар аумақты меншік құқығына немесе өзге заңи негіздерде иеленетін заңи тұлға;</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Туынды қаржылық құрал – </w:t>
      </w:r>
      <w:r w:rsidRPr="00CF11F6">
        <w:rPr>
          <w:color w:val="000000"/>
          <w:sz w:val="20"/>
          <w:szCs w:val="20"/>
          <w:lang w:val="kk-KZ"/>
        </w:rPr>
        <w:t xml:space="preserve">құны болашақта осы келісімшарт бойынша есеп айырысуды жүзеге асыруды көздейтін келісімшарттың базалық активінің шамасына (шаманың ауытқуын қоса алғанда) </w:t>
      </w:r>
      <w:r w:rsidRPr="00CF11F6">
        <w:rPr>
          <w:color w:val="000000"/>
          <w:sz w:val="20"/>
          <w:szCs w:val="20"/>
          <w:lang w:val="kk-KZ"/>
        </w:rPr>
        <w:lastRenderedPageBreak/>
        <w:t>тəуелді болатын келісімшарт. Туынды қаржы құралдарына опциондар, фьючерстер, форвардтар, своптар жəне басқа туынды қаржы құралдары, оның ішінде жоғарыда тізіп көрсетілген туынды қаржылық құралдардың комбинациясын білдіретіндер жатады. Туынды қаржылық құралдардың базалық активтері тауарлар, тауарлардың стандартталған партиялары, бағалы қағаздар, валюта, индекстер, пайыздық мөлшерлемелер жəне рыноктық құны бар басқа да активтер, болашақ оқиға немесе мəн-жай, өзге де туынды қаржылық құралдар болуы мүмкін;</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Тікелей нəтиже </w:t>
      </w:r>
      <w:r w:rsidRPr="00CF11F6">
        <w:rPr>
          <w:color w:val="000000"/>
          <w:sz w:val="20"/>
          <w:szCs w:val="20"/>
          <w:lang w:val="kk-KZ"/>
        </w:rPr>
        <w:t>– қол жеткізілуі осы функцияларды, өкілеттіктерді жүзеге асыратын немесе қызметтер көрсететін ұйымдардың қызметіне толық байланысты болатын, көзделген бюджеттік қаражаттар шегінде атқарылатын мемлекеттік функ</w:t>
      </w:r>
      <w:r w:rsidRPr="00CF11F6">
        <w:rPr>
          <w:color w:val="000000"/>
          <w:sz w:val="20"/>
          <w:szCs w:val="20"/>
          <w:lang w:val="kk-KZ"/>
        </w:rPr>
        <w:softHyphen/>
        <w:t>циялар, өкілеттіктер жəне көрсетілетін мемлекеттік қызметтар көлемінің сандық сипаттамасы.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Түзетілген бюджет – </w:t>
      </w:r>
      <w:r w:rsidRPr="00CF11F6">
        <w:rPr>
          <w:color w:val="000000"/>
          <w:sz w:val="20"/>
          <w:szCs w:val="20"/>
          <w:lang w:val="kk-KZ"/>
        </w:rPr>
        <w:t>тиісінше Қазақстан Республикасының Парламентінде немесе мəслихатта нақтыланбай, Қазақстан Республикасының Үкіметі немесе жергілікті атқарушы органдар енгізген өзгерістер мен толықтыруларды ескере отырып бекітілген немесе нақтыланған бюджет.</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pacing w:val="2"/>
          <w:sz w:val="20"/>
          <w:szCs w:val="20"/>
          <w:lang w:val="kk-KZ"/>
        </w:rPr>
        <w:t xml:space="preserve">Тіркелген активтер – </w:t>
      </w:r>
      <w:r w:rsidRPr="00CF11F6">
        <w:rPr>
          <w:color w:val="000000"/>
          <w:spacing w:val="2"/>
          <w:sz w:val="20"/>
          <w:szCs w:val="20"/>
          <w:lang w:val="kk-KZ"/>
        </w:rPr>
        <w:t>салық төлеуші</w:t>
      </w:r>
      <w:r w:rsidRPr="00CF11F6">
        <w:rPr>
          <w:color w:val="000000"/>
          <w:spacing w:val="2"/>
          <w:sz w:val="20"/>
          <w:szCs w:val="20"/>
          <w:lang w:val="kk-KZ"/>
        </w:rPr>
        <w:softHyphen/>
        <w:t xml:space="preserve">нің </w:t>
      </w:r>
      <w:r w:rsidRPr="00CF11F6">
        <w:rPr>
          <w:color w:val="000000"/>
          <w:sz w:val="20"/>
          <w:szCs w:val="20"/>
          <w:lang w:val="kk-KZ"/>
        </w:rPr>
        <w:t>бухгалтерлік балансында ескерілетін жəне жылдық жиынтық табыс алу үшін пайдаланылатын негізгі құралдар мен материалдық емес активтер.</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Түпкілікті нəтиже – </w:t>
      </w:r>
      <w:r w:rsidRPr="00CF11F6">
        <w:rPr>
          <w:color w:val="000000"/>
          <w:sz w:val="20"/>
          <w:szCs w:val="20"/>
          <w:lang w:val="kk-KZ"/>
        </w:rPr>
        <w:t>белгілі бір мемлекеттік орган қызметінің, басқа мемлекеттік органдар қызметінің тікелей нəтижелеріне қолжетімділікпен ұштасатын, халықтың өмір сүру деңгейі мен сапасының, əлеу</w:t>
      </w:r>
      <w:r w:rsidRPr="00CF11F6">
        <w:rPr>
          <w:color w:val="000000"/>
          <w:sz w:val="20"/>
          <w:szCs w:val="20"/>
          <w:lang w:val="kk-KZ"/>
        </w:rPr>
        <w:softHyphen/>
        <w:t>меттік саланың, экономиканың, қоғам</w:t>
      </w:r>
      <w:r w:rsidRPr="00CF11F6">
        <w:rPr>
          <w:color w:val="000000"/>
          <w:sz w:val="20"/>
          <w:szCs w:val="20"/>
          <w:lang w:val="kk-KZ"/>
        </w:rPr>
        <w:softHyphen/>
        <w:t>дық кауіпсіздіктің жəне мемлекеттік басқарудың басқа да салаларының мақсатты жай-күйі (жай-күйінің өзгерісі).</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Тұлға – </w:t>
      </w:r>
      <w:r w:rsidRPr="00CF11F6">
        <w:rPr>
          <w:color w:val="000000"/>
          <w:sz w:val="20"/>
          <w:szCs w:val="20"/>
          <w:lang w:val="kk-KZ"/>
        </w:rPr>
        <w:t>жеке тұлға жəне заңи тұлға; жеке тұлға – Қазақстан Республикасының азаматы, шетелдік немесе азаматтығы жоқ адам; заңи тұлға – Қазақстан Республикасының немесе шет мемлекеттің заңнамасына сəйкес құрылған ұйым (заңи тұлға-бейрезидент). Шет мемлекеттің заңнамасына сəйкес құрылған компания, ұйым немесе басқа корпоративтік құрылым Салықтық кодекстің мақсатына орай олар өздері құрылған шет мемлекеттің заңи тұлғасы мəртебесіне ие ме, жоқ па – осыған қарамастан дербес заңитұлғалар ретінде қарастырылады.</w:t>
      </w:r>
    </w:p>
    <w:p w:rsidR="007561D0" w:rsidRPr="00CF11F6" w:rsidRDefault="007561D0" w:rsidP="009501A1">
      <w:pPr>
        <w:autoSpaceDE w:val="0"/>
        <w:autoSpaceDN w:val="0"/>
        <w:adjustRightInd w:val="0"/>
        <w:jc w:val="center"/>
        <w:textAlignment w:val="center"/>
        <w:outlineLvl w:val="0"/>
        <w:rPr>
          <w:rFonts w:ascii="Times" w:hAnsi="Times" w:cs="Times"/>
          <w:b/>
          <w:bCs/>
          <w:color w:val="000000"/>
          <w:lang w:val="kk-KZ"/>
        </w:rPr>
      </w:pPr>
      <w:r w:rsidRPr="00CF11F6">
        <w:rPr>
          <w:b/>
          <w:bCs/>
          <w:color w:val="000000"/>
          <w:lang w:val="kk-KZ"/>
        </w:rPr>
        <w:t>У</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Уəкілетті аудиторлық ұйым (уəкі</w:t>
      </w:r>
      <w:r w:rsidRPr="00CF11F6">
        <w:rPr>
          <w:b/>
          <w:bCs/>
          <w:i/>
          <w:iCs/>
          <w:color w:val="000000"/>
          <w:sz w:val="20"/>
          <w:szCs w:val="20"/>
          <w:lang w:val="kk-KZ"/>
        </w:rPr>
        <w:softHyphen/>
        <w:t xml:space="preserve">летті аудитор) – </w:t>
      </w:r>
      <w:r w:rsidRPr="00CF11F6">
        <w:rPr>
          <w:color w:val="000000"/>
          <w:sz w:val="20"/>
          <w:szCs w:val="20"/>
          <w:lang w:val="kk-KZ"/>
        </w:rPr>
        <w:t>уəкілетті мемлекеттік органның тиісті лицензиясы негізінде сақтық (қайта сақтандыру) ұйымының аудиті жөніндегі қызметті жүзеге асыратын аудиторлық ұйым (аудитор).</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Уəкілетті мемлекеттік органдар –</w:t>
      </w:r>
      <w:r w:rsidRPr="00CF11F6">
        <w:rPr>
          <w:b/>
          <w:bCs/>
          <w:i/>
          <w:iCs/>
          <w:color w:val="000000"/>
          <w:sz w:val="20"/>
          <w:szCs w:val="20"/>
          <w:lang w:val="kk-KZ"/>
        </w:rPr>
        <w:br/>
      </w:r>
      <w:r w:rsidRPr="00CF11F6">
        <w:rPr>
          <w:color w:val="000000"/>
          <w:sz w:val="20"/>
          <w:szCs w:val="20"/>
          <w:lang w:val="kk-KZ"/>
        </w:rPr>
        <w:t>салық органдарын жəне жергілікті атқарушы органдарды қоспағанда, Қазақ</w:t>
      </w:r>
      <w:r w:rsidRPr="00CF11F6">
        <w:rPr>
          <w:color w:val="000000"/>
          <w:sz w:val="20"/>
          <w:szCs w:val="20"/>
          <w:lang w:val="kk-KZ"/>
        </w:rPr>
        <w:softHyphen/>
        <w:t>стан Республикасының Үкіметі бюджетке төленетін басқа міндетті төлемдерді есептеуді жəне (немесе) жинауды жүзеге асыруға уəкілеттік берген, Қазақстан Республикасы заңдарында, Президент пен Үкіметтің актілерінде белгіленген өздерінің құзыры шегінде Салықтық кодекске сəйкес салық службасы органдарымен өзара іс-қимыл жасайтын Қазақстан Республикасының мемлекеттік органдары.</w:t>
      </w:r>
    </w:p>
    <w:p w:rsidR="007561D0" w:rsidRPr="00CF11F6" w:rsidRDefault="007561D0" w:rsidP="009501A1">
      <w:pPr>
        <w:autoSpaceDE w:val="0"/>
        <w:autoSpaceDN w:val="0"/>
        <w:adjustRightInd w:val="0"/>
        <w:jc w:val="center"/>
        <w:textAlignment w:val="center"/>
        <w:outlineLvl w:val="0"/>
        <w:rPr>
          <w:rFonts w:ascii="Times" w:hAnsi="Times" w:cs="Times"/>
          <w:b/>
          <w:bCs/>
          <w:color w:val="000000"/>
          <w:lang w:val="kk-KZ"/>
        </w:rPr>
      </w:pPr>
      <w:r w:rsidRPr="00CF11F6">
        <w:rPr>
          <w:b/>
          <w:bCs/>
          <w:color w:val="000000"/>
          <w:lang w:val="kk-KZ"/>
        </w:rPr>
        <w:t>Ұ</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Ұлттық қор – </w:t>
      </w:r>
      <w:r w:rsidRPr="00CF11F6">
        <w:rPr>
          <w:color w:val="000000"/>
          <w:sz w:val="20"/>
          <w:szCs w:val="20"/>
          <w:lang w:val="kk-KZ"/>
        </w:rPr>
        <w:t>Қазақстан Республикасы Үкіметінің Қазақстан Республикасының Ұлттық банкіндегі шотында шоғырландырылатын, мемлекеттің қаржылық актив түріндегі, сондай-ақ материалдық емесактивтерді қоспағанда, өзге мүлік түріндегі активтері.</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Ұйымдастырылған бағалы қағаздар рыногы – </w:t>
      </w:r>
      <w:r w:rsidRPr="00CF11F6">
        <w:rPr>
          <w:color w:val="000000"/>
          <w:sz w:val="20"/>
          <w:szCs w:val="20"/>
          <w:lang w:val="kk-KZ"/>
        </w:rPr>
        <w:t>эмиссиялық бағалы қағаздар мен өзге қаржылық құралдардың айналыс саласы, олармен жасалатын мəмілелер сауда-саттықты ұйымдастырушының ішкі құжаттарына сəйкес жүзеге асырылады.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Ұйымдастырылмаған бағалы қағаздар рыногы – </w:t>
      </w:r>
      <w:r w:rsidRPr="00CF11F6">
        <w:rPr>
          <w:color w:val="000000"/>
          <w:sz w:val="20"/>
          <w:szCs w:val="20"/>
          <w:lang w:val="kk-KZ"/>
        </w:rPr>
        <w:t>бағалы қағаздардың айналыс саласы, онда бағалы қағаздармен жасала</w:t>
      </w:r>
      <w:r w:rsidRPr="00CF11F6">
        <w:rPr>
          <w:color w:val="000000"/>
          <w:sz w:val="20"/>
          <w:szCs w:val="20"/>
          <w:lang w:val="kk-KZ"/>
        </w:rPr>
        <w:softHyphen/>
        <w:t>тын мəмілелер сауда-саттықты ұйымдас</w:t>
      </w:r>
      <w:r w:rsidRPr="00CF11F6">
        <w:rPr>
          <w:color w:val="000000"/>
          <w:sz w:val="20"/>
          <w:szCs w:val="20"/>
          <w:lang w:val="kk-KZ"/>
        </w:rPr>
        <w:softHyphen/>
        <w:t>тырушының ішкі құжаттарына белгіленген талаптар сақталмай жүзеге асырылады.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Ұлттық сəйкестендіру нөмірі – </w:t>
      </w:r>
      <w:r w:rsidRPr="00CF11F6">
        <w:rPr>
          <w:color w:val="000000"/>
          <w:sz w:val="20"/>
          <w:szCs w:val="20"/>
          <w:lang w:val="kk-KZ"/>
        </w:rPr>
        <w:t>эмис</w:t>
      </w:r>
      <w:r w:rsidRPr="00CF11F6">
        <w:rPr>
          <w:color w:val="000000"/>
          <w:sz w:val="20"/>
          <w:szCs w:val="20"/>
          <w:lang w:val="kk-KZ"/>
        </w:rPr>
        <w:softHyphen/>
        <w:t>сиялық бағалы қағаздарды сəйкес</w:t>
      </w:r>
      <w:r w:rsidRPr="00CF11F6">
        <w:rPr>
          <w:color w:val="000000"/>
          <w:sz w:val="20"/>
          <w:szCs w:val="20"/>
          <w:lang w:val="kk-KZ"/>
        </w:rPr>
        <w:softHyphen/>
        <w:t>тен діру жəне есепке алуды жүйелеу мақсатымен оларға уəкілетті орган беретін əріптік-цифрлық код.</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Ұтыстар – </w:t>
      </w:r>
      <w:r w:rsidRPr="00CF11F6">
        <w:rPr>
          <w:color w:val="000000"/>
          <w:sz w:val="20"/>
          <w:szCs w:val="20"/>
          <w:lang w:val="kk-KZ"/>
        </w:rPr>
        <w:t xml:space="preserve">салық төлеушілердің конкурстарда, жарыстарда (олимпиадаларда), фестивальдарда,  лотереялар бойынша, салымдар мен борыштық бағалы қағаздарға байланысты ұтыс ойындарын қоса алғанда, ұтыс ойындары бойынша алатын натуралдық жəне ақшалай түрдегі табыстардың кез келген түрлері, сондай-ақ құмар ойында жəне (немесе) бəс тігуде </w:t>
      </w:r>
      <w:r w:rsidRPr="00CF11F6">
        <w:rPr>
          <w:color w:val="000000"/>
          <w:spacing w:val="-2"/>
          <w:sz w:val="20"/>
          <w:szCs w:val="20"/>
          <w:lang w:val="kk-KZ"/>
        </w:rPr>
        <w:t>алынған мүліктік пайда түріндегі табыстар.</w:t>
      </w:r>
    </w:p>
    <w:p w:rsidR="007561D0" w:rsidRPr="00CF11F6" w:rsidRDefault="007561D0" w:rsidP="009501A1">
      <w:pPr>
        <w:autoSpaceDE w:val="0"/>
        <w:autoSpaceDN w:val="0"/>
        <w:adjustRightInd w:val="0"/>
        <w:jc w:val="center"/>
        <w:textAlignment w:val="center"/>
        <w:outlineLvl w:val="0"/>
        <w:rPr>
          <w:rFonts w:ascii="Times" w:hAnsi="Times" w:cs="Times"/>
          <w:b/>
          <w:bCs/>
          <w:color w:val="000000"/>
          <w:lang w:val="kk-KZ"/>
        </w:rPr>
      </w:pPr>
      <w:r w:rsidRPr="00CF11F6">
        <w:rPr>
          <w:b/>
          <w:bCs/>
          <w:color w:val="000000"/>
          <w:lang w:val="kk-KZ"/>
        </w:rPr>
        <w:t>Ү</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Үкіметтік борыш – </w:t>
      </w:r>
      <w:r w:rsidRPr="00CF11F6">
        <w:rPr>
          <w:color w:val="000000"/>
          <w:sz w:val="20"/>
          <w:szCs w:val="20"/>
          <w:lang w:val="kk-KZ"/>
        </w:rPr>
        <w:t>Қазақстан Респуб</w:t>
      </w:r>
      <w:r w:rsidRPr="00CF11F6">
        <w:rPr>
          <w:color w:val="000000"/>
          <w:sz w:val="20"/>
          <w:szCs w:val="20"/>
          <w:lang w:val="kk-KZ"/>
        </w:rPr>
        <w:softHyphen/>
        <w:t>ликасының Үкіметі алған жəне өтемеген мемлекеттік қарыздарының, сондай-ақ Қазақстан Республикасы заңнамалық актілеріне сəйкес Қазақстан Республикасы Үкіметінің борышына жатқызылған белгілі бір күнге борыштық міндеттемелердің сомасы.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lastRenderedPageBreak/>
        <w:t xml:space="preserve">Үкіметтік борыш лимиті – </w:t>
      </w:r>
      <w:r w:rsidRPr="00CF11F6">
        <w:rPr>
          <w:color w:val="000000"/>
          <w:sz w:val="20"/>
          <w:szCs w:val="20"/>
          <w:lang w:val="kk-KZ"/>
        </w:rPr>
        <w:t>алынған жəне өтелмеген үкіметтік қарыздардың республикалық бюджет туралы заңмен бекітілетін тіркелген сомасы, белгіленген күнге (тиісті қаржы жылының аяғына) қарай Қазақстан Республикасы Үкіметінің нақты борышы одан аспауға тиіс.</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Үкіметтік қарыздарды хеджерлеу – </w:t>
      </w:r>
      <w:r w:rsidRPr="00CF11F6">
        <w:rPr>
          <w:color w:val="000000"/>
          <w:sz w:val="20"/>
          <w:szCs w:val="20"/>
          <w:lang w:val="kk-KZ"/>
        </w:rPr>
        <w:t>бюджеттің атқарылуы жөніндегі уəкілетті орган мен келісімшарт жасасушы агент арасындағы үкіметтік қарыз алудың тəуекелдерін (валюталық, пайыздық жəне өзге) басқару мақсатында қаржылық құралдармен мəмілелер жасау.</w:t>
      </w:r>
    </w:p>
    <w:p w:rsidR="007561D0" w:rsidRPr="00CF11F6" w:rsidRDefault="007561D0" w:rsidP="009501A1">
      <w:pPr>
        <w:autoSpaceDE w:val="0"/>
        <w:autoSpaceDN w:val="0"/>
        <w:adjustRightInd w:val="0"/>
        <w:jc w:val="center"/>
        <w:textAlignment w:val="center"/>
        <w:outlineLvl w:val="0"/>
        <w:rPr>
          <w:rFonts w:ascii="Times" w:hAnsi="Times" w:cs="Times"/>
          <w:b/>
          <w:bCs/>
          <w:color w:val="000000"/>
          <w:lang w:val="kk-KZ"/>
        </w:rPr>
      </w:pPr>
      <w:r w:rsidRPr="00CF11F6">
        <w:rPr>
          <w:b/>
          <w:bCs/>
          <w:color w:val="000000"/>
          <w:lang w:val="kk-KZ"/>
        </w:rPr>
        <w:t>І</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Ішкі жалпы өнім – </w:t>
      </w:r>
      <w:r w:rsidRPr="00CF11F6">
        <w:rPr>
          <w:color w:val="000000"/>
          <w:sz w:val="20"/>
          <w:szCs w:val="20"/>
          <w:lang w:val="kk-KZ"/>
        </w:rPr>
        <w:t>аса маңызды микроэкономикалық, жалпылама көрсеткіш</w:t>
      </w:r>
      <w:r w:rsidRPr="00CF11F6">
        <w:rPr>
          <w:color w:val="000000"/>
          <w:sz w:val="20"/>
          <w:szCs w:val="20"/>
          <w:lang w:val="kk-KZ"/>
        </w:rPr>
        <w:softHyphen/>
        <w:t>тердің бірі, ол осы елдегі де, сондай-ақ басқа елдердегі де өндіріс факторларын пайдалана отырып, ел ішінде бір жыл бойына жасалған түпкі өнімнің (өнімнің, тауарлардың, қызметтер көрсетудің) рынок</w:t>
      </w:r>
      <w:r w:rsidRPr="00CF11F6">
        <w:rPr>
          <w:color w:val="000000"/>
          <w:sz w:val="20"/>
          <w:szCs w:val="20"/>
          <w:lang w:val="kk-KZ"/>
        </w:rPr>
        <w:softHyphen/>
        <w:t>тық бағамен есептелген жиынтық құнын білдіреді.</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Ішкі қарыз – </w:t>
      </w:r>
      <w:r w:rsidRPr="00CF11F6">
        <w:rPr>
          <w:color w:val="000000"/>
          <w:sz w:val="20"/>
          <w:szCs w:val="20"/>
          <w:lang w:val="kk-KZ"/>
        </w:rPr>
        <w:t>қарыз беруші Қазақстан Республикасының резиденті, ал қарыз алушы Қазақстан Республикасының Үкіметі немесе Қазақстан Республикасының рези енті болатын қарыздық қатынастар.</w:t>
      </w:r>
    </w:p>
    <w:p w:rsidR="007561D0" w:rsidRPr="00CF11F6" w:rsidRDefault="007561D0" w:rsidP="00B2504D">
      <w:pPr>
        <w:autoSpaceDE w:val="0"/>
        <w:autoSpaceDN w:val="0"/>
        <w:adjustRightInd w:val="0"/>
        <w:ind w:firstLine="283"/>
        <w:jc w:val="both"/>
        <w:textAlignment w:val="center"/>
        <w:rPr>
          <w:color w:val="000000"/>
          <w:sz w:val="20"/>
          <w:szCs w:val="20"/>
          <w:lang w:val="kk-KZ"/>
        </w:rPr>
      </w:pPr>
    </w:p>
    <w:p w:rsidR="007561D0" w:rsidRPr="00CF11F6" w:rsidRDefault="007561D0" w:rsidP="009501A1">
      <w:pPr>
        <w:autoSpaceDE w:val="0"/>
        <w:autoSpaceDN w:val="0"/>
        <w:adjustRightInd w:val="0"/>
        <w:jc w:val="center"/>
        <w:textAlignment w:val="center"/>
        <w:outlineLvl w:val="0"/>
        <w:rPr>
          <w:rFonts w:ascii="Times" w:hAnsi="Times" w:cs="Times"/>
          <w:b/>
          <w:bCs/>
          <w:color w:val="000000"/>
          <w:lang w:val="kk-KZ"/>
        </w:rPr>
      </w:pPr>
      <w:r w:rsidRPr="00CF11F6">
        <w:rPr>
          <w:b/>
          <w:bCs/>
          <w:color w:val="000000"/>
          <w:lang w:val="kk-KZ"/>
        </w:rPr>
        <w:t>Ф</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Функциялық валюта</w:t>
      </w:r>
      <w:r w:rsidRPr="00CF11F6">
        <w:rPr>
          <w:color w:val="000000"/>
          <w:sz w:val="20"/>
          <w:szCs w:val="20"/>
          <w:lang w:val="kk-KZ"/>
        </w:rPr>
        <w:t xml:space="preserve"> – субъект жұмыс </w:t>
      </w:r>
      <w:r w:rsidRPr="00CF11F6">
        <w:rPr>
          <w:color w:val="000000"/>
          <w:spacing w:val="-6"/>
          <w:sz w:val="20"/>
          <w:szCs w:val="20"/>
          <w:lang w:val="kk-KZ"/>
        </w:rPr>
        <w:t>істейтін негізгі экономикалық орта валютасы.</w:t>
      </w:r>
      <w:r w:rsidRPr="00CF11F6">
        <w:rPr>
          <w:color w:val="000000"/>
          <w:sz w:val="20"/>
          <w:szCs w:val="20"/>
          <w:lang w:val="kk-KZ"/>
        </w:rPr>
        <w:t xml:space="preserve"> </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Фьючерс – </w:t>
      </w:r>
      <w:r w:rsidRPr="00CF11F6">
        <w:rPr>
          <w:color w:val="000000"/>
          <w:sz w:val="20"/>
          <w:szCs w:val="20"/>
          <w:lang w:val="kk-KZ"/>
        </w:rPr>
        <w:t>стандарттық саны мен орындалу мерзімі бар жəне ұйымдастырылған бағалы қағаздар рыногында айналыста жүретін белгіленген нысандағы туынды бағалы қағаз, оны сатушы сатуға немесе сатып алуға міндеттенеді, ал сатып алушы мүліктің (базалық активтің) белгілі бір санын келісілген баға бойынша жəне белгілі бір мерзім өткеннен кейін сатып алуға немесе сатуға міндеттенеді.</w:t>
      </w:r>
    </w:p>
    <w:p w:rsidR="007561D0" w:rsidRPr="00CF11F6" w:rsidRDefault="007561D0" w:rsidP="009501A1">
      <w:pPr>
        <w:autoSpaceDE w:val="0"/>
        <w:autoSpaceDN w:val="0"/>
        <w:adjustRightInd w:val="0"/>
        <w:jc w:val="center"/>
        <w:textAlignment w:val="center"/>
        <w:outlineLvl w:val="0"/>
        <w:rPr>
          <w:rFonts w:ascii="Times" w:hAnsi="Times" w:cs="Times"/>
          <w:b/>
          <w:bCs/>
          <w:color w:val="000000"/>
          <w:lang w:val="kk-KZ"/>
        </w:rPr>
      </w:pPr>
      <w:r w:rsidRPr="00CF11F6">
        <w:rPr>
          <w:b/>
          <w:bCs/>
          <w:color w:val="000000"/>
          <w:lang w:val="kk-KZ"/>
        </w:rPr>
        <w:t>Х</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Хеджерлеу – </w:t>
      </w:r>
      <w:r w:rsidRPr="00CF11F6">
        <w:rPr>
          <w:color w:val="000000"/>
          <w:sz w:val="20"/>
          <w:szCs w:val="20"/>
          <w:lang w:val="kk-KZ"/>
        </w:rPr>
        <w:t>қаржылық құралдармен мəміле жасасу арқылы бағалы қағаздар рыногы субъектілерінің кірістері мен шығыстары туындауының жай-күйіне байланысты болатын бағаның, айырбастау бағамының, сыйақы мөлшерлемелерінің немесе өзге ықтимал көрсеткіштердің өзгеруі кезіндегі тəуекелдерден мүліктік мүдделерді қорғау.</w:t>
      </w:r>
    </w:p>
    <w:p w:rsidR="007561D0" w:rsidRPr="00CF11F6" w:rsidRDefault="007561D0" w:rsidP="009501A1">
      <w:pPr>
        <w:autoSpaceDE w:val="0"/>
        <w:autoSpaceDN w:val="0"/>
        <w:adjustRightInd w:val="0"/>
        <w:jc w:val="center"/>
        <w:textAlignment w:val="center"/>
        <w:outlineLvl w:val="0"/>
        <w:rPr>
          <w:rFonts w:ascii="Times" w:hAnsi="Times" w:cs="Times"/>
          <w:b/>
          <w:bCs/>
          <w:color w:val="000000"/>
          <w:lang w:val="kk-KZ"/>
        </w:rPr>
      </w:pPr>
      <w:r w:rsidRPr="00CF11F6">
        <w:rPr>
          <w:b/>
          <w:bCs/>
          <w:color w:val="000000"/>
          <w:lang w:val="kk-KZ"/>
        </w:rPr>
        <w:t>Ш</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Қаржылық есептемені беру валютасы</w:t>
      </w:r>
      <w:r w:rsidRPr="00CF11F6">
        <w:rPr>
          <w:color w:val="000000"/>
          <w:sz w:val="20"/>
          <w:szCs w:val="20"/>
          <w:lang w:val="kk-KZ"/>
        </w:rPr>
        <w:t xml:space="preserve"> – қаржылық есептеме берілетін валюта. </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Шетел валютасындағы операция</w:t>
      </w:r>
      <w:r w:rsidRPr="00CF11F6">
        <w:rPr>
          <w:color w:val="000000"/>
          <w:sz w:val="20"/>
          <w:szCs w:val="20"/>
          <w:lang w:val="kk-KZ"/>
        </w:rPr>
        <w:t xml:space="preserve"> – шетел валютасында көрсетілген немесе реттеуге жататын мәміле. </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Шығыстар</w:t>
      </w:r>
      <w:r w:rsidRPr="00CF11F6">
        <w:rPr>
          <w:color w:val="000000"/>
          <w:sz w:val="20"/>
          <w:szCs w:val="20"/>
          <w:lang w:val="kk-KZ"/>
        </w:rPr>
        <w:t xml:space="preserve"> – шетке кету түрінде есепті кезең ішінде экономикалық пайда немесе сервистік әлуеттің азаюы немесе капиталда қатысатын тұлғаларға бөлуге қатысты азаюдан ерекшеленетін, таза активтердің / капиталдың азаюына әкелетін активтердің азаюы мен  міндеттемелердің туындауы. </w:t>
      </w:r>
    </w:p>
    <w:p w:rsidR="007561D0" w:rsidRPr="00CF11F6" w:rsidRDefault="007561D0" w:rsidP="009501A1">
      <w:pPr>
        <w:autoSpaceDE w:val="0"/>
        <w:autoSpaceDN w:val="0"/>
        <w:adjustRightInd w:val="0"/>
        <w:jc w:val="center"/>
        <w:textAlignment w:val="center"/>
        <w:outlineLvl w:val="0"/>
        <w:rPr>
          <w:rFonts w:ascii="Times" w:hAnsi="Times" w:cs="Times"/>
          <w:b/>
          <w:bCs/>
          <w:color w:val="000000"/>
          <w:lang w:val="kk-KZ"/>
        </w:rPr>
      </w:pPr>
      <w:r w:rsidRPr="00CF11F6">
        <w:rPr>
          <w:b/>
          <w:bCs/>
          <w:color w:val="000000"/>
          <w:lang w:val="kk-KZ"/>
        </w:rPr>
        <w:t>Э</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Экспорт – </w:t>
      </w:r>
      <w:r w:rsidRPr="00CF11F6">
        <w:rPr>
          <w:color w:val="000000"/>
          <w:sz w:val="20"/>
          <w:szCs w:val="20"/>
          <w:lang w:val="kk-KZ"/>
        </w:rPr>
        <w:t>өнімді Қазақстан Респуб</w:t>
      </w:r>
      <w:r w:rsidRPr="00CF11F6">
        <w:rPr>
          <w:color w:val="000000"/>
          <w:sz w:val="20"/>
          <w:szCs w:val="20"/>
          <w:lang w:val="kk-KZ"/>
        </w:rPr>
        <w:softHyphen/>
        <w:t>ликасының кедендік аумағынан тысқары жерде тұрақты орналастыру немесе тұтыну мақсатында осы аумақтан əкету.</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Электрондық салық төлеуші – </w:t>
      </w:r>
      <w:r w:rsidRPr="00CF11F6">
        <w:rPr>
          <w:color w:val="000000"/>
          <w:sz w:val="20"/>
          <w:szCs w:val="20"/>
          <w:lang w:val="kk-KZ"/>
        </w:rPr>
        <w:t>Сал</w:t>
      </w:r>
      <w:r w:rsidRPr="00CF11F6">
        <w:rPr>
          <w:color w:val="000000"/>
          <w:sz w:val="20"/>
          <w:szCs w:val="20"/>
          <w:lang w:val="kk-KZ"/>
        </w:rPr>
        <w:softHyphen/>
        <w:t>ықтық кодексте белгіленген тəртіппен электрондық құжаттармен алмасу кезінде салық службасы органдарымен жасалған электрондық цифрлық қолтаңбаны пайдалану жəне тану туралы келісімнің негізінде салық службасы органдарымен электрондық тəсілмен өзара іс-қимыл жасайтын салық төлеуші.</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Электрондық цифрлық қолтаңба </w:t>
      </w:r>
      <w:r w:rsidRPr="00CF11F6">
        <w:rPr>
          <w:color w:val="000000"/>
          <w:sz w:val="20"/>
          <w:szCs w:val="20"/>
          <w:lang w:val="kk-KZ"/>
        </w:rPr>
        <w:t>– электрондық цифрлық қолтаңба құрал дарымен жасалған жəне электрондық құжаттардың дұрыстығын, оның тиесілілігін жəне мазмұнының өзгермейтіндігін растайтын электрондық цифрлық символдар жиыны.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Эмитент – </w:t>
      </w:r>
      <w:r w:rsidRPr="00CF11F6">
        <w:rPr>
          <w:color w:val="000000"/>
          <w:sz w:val="20"/>
          <w:szCs w:val="20"/>
          <w:lang w:val="kk-KZ"/>
        </w:rPr>
        <w:t>эмиссиялық бағалы қа</w:t>
      </w:r>
      <w:r w:rsidRPr="00CF11F6">
        <w:rPr>
          <w:color w:val="000000"/>
          <w:sz w:val="20"/>
          <w:szCs w:val="20"/>
          <w:lang w:val="kk-KZ"/>
        </w:rPr>
        <w:softHyphen/>
        <w:t>ғаздарды шығаруды жүзеге асыратын тұлға.</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Эмиссиялық бағалы қағаздар – </w:t>
      </w:r>
      <w:r w:rsidRPr="00CF11F6">
        <w:rPr>
          <w:color w:val="000000"/>
          <w:sz w:val="20"/>
          <w:szCs w:val="20"/>
          <w:lang w:val="kk-KZ"/>
        </w:rPr>
        <w:t>бір шығарылым шегінде біртекті белгілер мен реквизиттері болатын, осы шығарылым үшін бірыңғай жағдайлар негізінде орналастырылатын жəне айналысқа түсетін бағалы қағаздар.</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Эмиссиялық емес бағалы қағаздар – </w:t>
      </w:r>
      <w:r w:rsidRPr="00CF11F6">
        <w:rPr>
          <w:color w:val="000000"/>
          <w:sz w:val="20"/>
          <w:szCs w:val="20"/>
          <w:lang w:val="kk-KZ"/>
        </w:rPr>
        <w:t>заңнамалық актілерде көрсетілген белгілерге сəйкес келмейтін бағалы қағаздар.</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Эмиссиялық бағалы қағаздар шыға</w:t>
      </w:r>
      <w:r w:rsidRPr="00CF11F6">
        <w:rPr>
          <w:b/>
          <w:bCs/>
          <w:i/>
          <w:iCs/>
          <w:color w:val="000000"/>
          <w:sz w:val="20"/>
          <w:szCs w:val="20"/>
          <w:lang w:val="kk-KZ"/>
        </w:rPr>
        <w:softHyphen/>
        <w:t xml:space="preserve">рылымы – </w:t>
      </w:r>
      <w:r w:rsidRPr="00CF11F6">
        <w:rPr>
          <w:color w:val="000000"/>
          <w:sz w:val="20"/>
          <w:szCs w:val="20"/>
          <w:lang w:val="kk-KZ"/>
        </w:rPr>
        <w:t>эмитенттің эмиссиялық бағалы қағаздардың азаматтық құқықтар объекті ретінде пайда болуына бағытталған іс-əрекет немесе орналастырылуы, айналыста болуы жəне өтелуі осы эмиссиялық бағалы қағаздар шығарылымы проспектіне сəйкес жүзеге асырылатын белгілі бір бағалы қағаздардың жиынтығы.</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Эмиссиялық бағалы қағаздар шығары</w:t>
      </w:r>
      <w:r w:rsidRPr="00CF11F6">
        <w:rPr>
          <w:b/>
          <w:bCs/>
          <w:i/>
          <w:iCs/>
          <w:color w:val="000000"/>
          <w:sz w:val="20"/>
          <w:szCs w:val="20"/>
          <w:lang w:val="kk-KZ"/>
        </w:rPr>
        <w:softHyphen/>
        <w:t xml:space="preserve">лымының проспекті </w:t>
      </w:r>
      <w:r w:rsidRPr="00CF11F6">
        <w:rPr>
          <w:color w:val="000000"/>
          <w:sz w:val="20"/>
          <w:szCs w:val="20"/>
          <w:lang w:val="kk-KZ"/>
        </w:rPr>
        <w:t>– эмитент, оның қар</w:t>
      </w:r>
      <w:r w:rsidRPr="00CF11F6">
        <w:rPr>
          <w:color w:val="000000"/>
          <w:sz w:val="20"/>
          <w:szCs w:val="20"/>
          <w:lang w:val="kk-KZ"/>
        </w:rPr>
        <w:softHyphen/>
        <w:t>жылық жай-күйі, сатылады деп болжанатын эмиссиялық бағалы қағаздар, шыға</w:t>
      </w:r>
      <w:r w:rsidRPr="00CF11F6">
        <w:rPr>
          <w:color w:val="000000"/>
          <w:sz w:val="20"/>
          <w:szCs w:val="20"/>
          <w:lang w:val="kk-KZ"/>
        </w:rPr>
        <w:softHyphen/>
        <w:t xml:space="preserve">рылымның көлемі, шығарылымдағы </w:t>
      </w:r>
      <w:r w:rsidRPr="00CF11F6">
        <w:rPr>
          <w:color w:val="000000"/>
          <w:sz w:val="20"/>
          <w:szCs w:val="20"/>
          <w:lang w:val="kk-KZ"/>
        </w:rPr>
        <w:lastRenderedPageBreak/>
        <w:t>бағалы қағаздардың саны, олардың шығарылымы, орналастырылуы, айналыста болуы, дивидендтер (сыйақы) төлеу, өтеу рəсімі мен тəртібі туралы мəліметтер жəне инвестордың бағалы қағаздар сатып алу туралы шешіміне ықпал етуі мүмкін басқа ақпарат бар құжат.</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Эмиссиялық бағалы қағаздардың айналысы – </w:t>
      </w:r>
      <w:r w:rsidRPr="00CF11F6">
        <w:rPr>
          <w:color w:val="000000"/>
          <w:sz w:val="20"/>
          <w:szCs w:val="20"/>
          <w:lang w:val="kk-KZ"/>
        </w:rPr>
        <w:t>қайталама бағалы қағаздар рыногында бағалы қағаздармен азаматтық-құқықтық мəмілелер жасасу.</w:t>
      </w:r>
    </w:p>
    <w:p w:rsidR="007561D0" w:rsidRPr="00CF11F6" w:rsidRDefault="007561D0" w:rsidP="00B2504D">
      <w:pPr>
        <w:autoSpaceDE w:val="0"/>
        <w:autoSpaceDN w:val="0"/>
        <w:adjustRightInd w:val="0"/>
        <w:ind w:firstLine="283"/>
        <w:jc w:val="both"/>
        <w:textAlignment w:val="center"/>
        <w:rPr>
          <w:color w:val="000000"/>
          <w:sz w:val="20"/>
          <w:szCs w:val="20"/>
          <w:lang w:val="kk-KZ"/>
        </w:rPr>
      </w:pPr>
      <w:r w:rsidRPr="00CF11F6">
        <w:rPr>
          <w:b/>
          <w:bCs/>
          <w:i/>
          <w:iCs/>
          <w:color w:val="000000"/>
          <w:sz w:val="20"/>
          <w:szCs w:val="20"/>
          <w:lang w:val="kk-KZ"/>
        </w:rPr>
        <w:t xml:space="preserve">Эмиссиялық консорциум – </w:t>
      </w:r>
      <w:r w:rsidRPr="00CF11F6">
        <w:rPr>
          <w:color w:val="000000"/>
          <w:sz w:val="20"/>
          <w:szCs w:val="20"/>
          <w:lang w:val="kk-KZ"/>
        </w:rPr>
        <w:t>андер</w:t>
      </w:r>
      <w:r w:rsidRPr="00CF11F6">
        <w:rPr>
          <w:color w:val="000000"/>
          <w:sz w:val="20"/>
          <w:szCs w:val="20"/>
          <w:lang w:val="kk-KZ"/>
        </w:rPr>
        <w:softHyphen/>
        <w:t>рай</w:t>
      </w:r>
      <w:r w:rsidRPr="00CF11F6">
        <w:rPr>
          <w:color w:val="000000"/>
          <w:sz w:val="20"/>
          <w:szCs w:val="20"/>
          <w:lang w:val="kk-KZ"/>
        </w:rPr>
        <w:softHyphen/>
        <w:t>терлердің эмитентке эмиссиялық бағалы қағаздарды шығару мен орналастыру жөнінде қызмет көрсету мақсатында бірлескен қызмет туралы келісімшарт негізінде құрылған бірлестігі.</w:t>
      </w:r>
    </w:p>
    <w:p w:rsidR="007561D0" w:rsidRPr="00CF11F6" w:rsidRDefault="007561D0" w:rsidP="00B2504D">
      <w:pPr>
        <w:rPr>
          <w:lang w:val="kk-KZ"/>
        </w:rPr>
      </w:pPr>
    </w:p>
    <w:p w:rsidR="007561D0" w:rsidRPr="00CF11F6" w:rsidRDefault="007561D0" w:rsidP="00B2504D">
      <w:pPr>
        <w:rPr>
          <w:lang w:val="kk-KZ"/>
        </w:rPr>
      </w:pPr>
    </w:p>
    <w:p w:rsidR="007561D0" w:rsidRPr="00CF11F6" w:rsidRDefault="007561D0" w:rsidP="00B2504D">
      <w:pPr>
        <w:rPr>
          <w:lang w:val="kk-KZ"/>
        </w:rPr>
      </w:pPr>
    </w:p>
    <w:p w:rsidR="007561D0" w:rsidRPr="00CF11F6" w:rsidRDefault="007561D0" w:rsidP="00B2504D">
      <w:pPr>
        <w:rPr>
          <w:lang w:val="kk-KZ"/>
        </w:rPr>
      </w:pPr>
    </w:p>
    <w:p w:rsidR="007561D0" w:rsidRPr="00CF11F6" w:rsidRDefault="007561D0" w:rsidP="00B2504D">
      <w:pPr>
        <w:rPr>
          <w:lang w:val="kk-KZ"/>
        </w:rPr>
      </w:pPr>
    </w:p>
    <w:p w:rsidR="00A130F3" w:rsidRPr="00CF11F6" w:rsidRDefault="00A130F3" w:rsidP="00B2504D">
      <w:pPr>
        <w:rPr>
          <w:lang w:val="kk-KZ"/>
        </w:rPr>
      </w:pPr>
    </w:p>
    <w:p w:rsidR="00A130F3" w:rsidRPr="00CF11F6" w:rsidRDefault="00A130F3" w:rsidP="00B2504D">
      <w:pPr>
        <w:rPr>
          <w:lang w:val="kk-KZ"/>
        </w:rPr>
      </w:pPr>
    </w:p>
    <w:p w:rsidR="00A130F3" w:rsidRPr="00CF11F6" w:rsidRDefault="00A130F3" w:rsidP="00B2504D">
      <w:pPr>
        <w:rPr>
          <w:lang w:val="kk-KZ"/>
        </w:rPr>
      </w:pPr>
    </w:p>
    <w:p w:rsidR="00A130F3" w:rsidRPr="00CF11F6" w:rsidRDefault="00A130F3" w:rsidP="00B2504D">
      <w:pPr>
        <w:rPr>
          <w:lang w:val="kk-KZ"/>
        </w:rPr>
      </w:pPr>
    </w:p>
    <w:p w:rsidR="00A130F3" w:rsidRPr="00CF11F6" w:rsidRDefault="00A130F3" w:rsidP="00B2504D">
      <w:pPr>
        <w:rPr>
          <w:lang w:val="kk-KZ"/>
        </w:rPr>
      </w:pPr>
    </w:p>
    <w:p w:rsidR="00A130F3" w:rsidRPr="00CF11F6" w:rsidRDefault="00A130F3" w:rsidP="00B2504D">
      <w:pPr>
        <w:rPr>
          <w:lang w:val="kk-KZ"/>
        </w:rPr>
      </w:pPr>
    </w:p>
    <w:p w:rsidR="00A130F3" w:rsidRPr="00CF11F6" w:rsidRDefault="00A130F3" w:rsidP="00B2504D">
      <w:pPr>
        <w:rPr>
          <w:lang w:val="kk-KZ"/>
        </w:rPr>
      </w:pPr>
    </w:p>
    <w:p w:rsidR="00A130F3" w:rsidRPr="00CF11F6" w:rsidRDefault="00A130F3" w:rsidP="00B2504D">
      <w:pPr>
        <w:rPr>
          <w:lang w:val="kk-KZ"/>
        </w:rPr>
      </w:pPr>
    </w:p>
    <w:p w:rsidR="00A130F3" w:rsidRPr="00CF11F6" w:rsidRDefault="00A130F3" w:rsidP="00B2504D">
      <w:pPr>
        <w:rPr>
          <w:lang w:val="kk-KZ"/>
        </w:rPr>
      </w:pPr>
    </w:p>
    <w:p w:rsidR="00A130F3" w:rsidRPr="00CF11F6" w:rsidRDefault="00A130F3" w:rsidP="00B2504D">
      <w:pPr>
        <w:rPr>
          <w:lang w:val="kk-KZ"/>
        </w:rPr>
      </w:pPr>
    </w:p>
    <w:p w:rsidR="00A130F3" w:rsidRPr="00CF11F6" w:rsidRDefault="00A130F3" w:rsidP="00B2504D">
      <w:pPr>
        <w:rPr>
          <w:lang w:val="kk-KZ"/>
        </w:rPr>
      </w:pPr>
    </w:p>
    <w:p w:rsidR="00A130F3" w:rsidRPr="00CF11F6" w:rsidRDefault="00A130F3" w:rsidP="00B2504D">
      <w:pPr>
        <w:rPr>
          <w:lang w:val="kk-KZ"/>
        </w:rPr>
      </w:pPr>
    </w:p>
    <w:p w:rsidR="00A130F3" w:rsidRPr="00CF11F6" w:rsidRDefault="00A130F3" w:rsidP="00B2504D">
      <w:pPr>
        <w:rPr>
          <w:lang w:val="kk-KZ"/>
        </w:rPr>
      </w:pPr>
    </w:p>
    <w:p w:rsidR="00A130F3" w:rsidRPr="00CF11F6" w:rsidRDefault="00A130F3" w:rsidP="00B2504D">
      <w:pPr>
        <w:rPr>
          <w:lang w:val="kk-KZ"/>
        </w:rPr>
      </w:pPr>
    </w:p>
    <w:p w:rsidR="00A130F3" w:rsidRPr="00CF11F6" w:rsidRDefault="00A130F3" w:rsidP="00B2504D">
      <w:pPr>
        <w:rPr>
          <w:lang w:val="kk-KZ"/>
        </w:rPr>
      </w:pPr>
    </w:p>
    <w:p w:rsidR="00A130F3" w:rsidRPr="00CF11F6" w:rsidRDefault="00A130F3" w:rsidP="00B2504D">
      <w:pPr>
        <w:rPr>
          <w:lang w:val="kk-KZ"/>
        </w:rPr>
      </w:pPr>
    </w:p>
    <w:p w:rsidR="00A130F3" w:rsidRPr="00CF11F6" w:rsidRDefault="00A130F3" w:rsidP="00B2504D">
      <w:pPr>
        <w:rPr>
          <w:lang w:val="kk-KZ"/>
        </w:rPr>
      </w:pPr>
    </w:p>
    <w:p w:rsidR="00A130F3" w:rsidRPr="00CF11F6" w:rsidRDefault="00A130F3" w:rsidP="00B2504D">
      <w:pPr>
        <w:rPr>
          <w:lang w:val="kk-KZ"/>
        </w:rPr>
      </w:pPr>
    </w:p>
    <w:p w:rsidR="00A130F3" w:rsidRPr="00CF11F6" w:rsidRDefault="00A130F3" w:rsidP="00B2504D">
      <w:pPr>
        <w:rPr>
          <w:lang w:val="kk-KZ"/>
        </w:rPr>
      </w:pPr>
    </w:p>
    <w:p w:rsidR="00A130F3" w:rsidRPr="00CF11F6" w:rsidRDefault="00A130F3" w:rsidP="00B2504D">
      <w:pPr>
        <w:rPr>
          <w:lang w:val="kk-KZ"/>
        </w:rPr>
      </w:pPr>
    </w:p>
    <w:p w:rsidR="00A130F3" w:rsidRPr="00CF11F6" w:rsidRDefault="00A130F3" w:rsidP="00B2504D">
      <w:pPr>
        <w:rPr>
          <w:lang w:val="kk-KZ"/>
        </w:rPr>
      </w:pPr>
    </w:p>
    <w:p w:rsidR="00A130F3" w:rsidRPr="00CF11F6" w:rsidRDefault="00A130F3" w:rsidP="00B2504D">
      <w:pPr>
        <w:rPr>
          <w:lang w:val="kk-KZ"/>
        </w:rPr>
      </w:pPr>
    </w:p>
    <w:p w:rsidR="00A130F3" w:rsidRPr="00CF11F6" w:rsidRDefault="00A130F3" w:rsidP="00B2504D">
      <w:pPr>
        <w:rPr>
          <w:lang w:val="kk-KZ"/>
        </w:rPr>
      </w:pPr>
    </w:p>
    <w:p w:rsidR="00A130F3" w:rsidRPr="00CF11F6" w:rsidRDefault="00A130F3" w:rsidP="00B2504D">
      <w:pPr>
        <w:rPr>
          <w:lang w:val="kk-KZ"/>
        </w:rPr>
      </w:pPr>
    </w:p>
    <w:p w:rsidR="00A130F3" w:rsidRPr="00CF11F6" w:rsidRDefault="00A130F3" w:rsidP="00B2504D">
      <w:pPr>
        <w:rPr>
          <w:lang w:val="kk-KZ"/>
        </w:rPr>
      </w:pPr>
    </w:p>
    <w:p w:rsidR="00A130F3" w:rsidRPr="00CF11F6" w:rsidRDefault="00A130F3" w:rsidP="00B2504D">
      <w:pPr>
        <w:autoSpaceDE w:val="0"/>
        <w:autoSpaceDN w:val="0"/>
        <w:adjustRightInd w:val="0"/>
        <w:jc w:val="center"/>
        <w:textAlignment w:val="center"/>
        <w:rPr>
          <w:b/>
          <w:bCs/>
          <w:caps/>
          <w:color w:val="000000"/>
          <w:lang w:val="kk-KZ"/>
        </w:rPr>
        <w:sectPr w:rsidR="00A130F3" w:rsidRPr="00CF11F6" w:rsidSect="00BF472F">
          <w:footerReference w:type="default" r:id="rId52"/>
          <w:type w:val="continuous"/>
          <w:pgSz w:w="12814" w:h="15876" w:code="1"/>
          <w:pgMar w:top="568" w:right="1757" w:bottom="2268" w:left="2268" w:header="1134" w:footer="1134" w:gutter="0"/>
          <w:cols w:space="720"/>
          <w:noEndnote/>
          <w:titlePg/>
          <w:docGrid w:linePitch="326"/>
        </w:sectPr>
      </w:pPr>
    </w:p>
    <w:p w:rsidR="007561D0" w:rsidRPr="002B0741" w:rsidRDefault="00A130F3" w:rsidP="009501A1">
      <w:pPr>
        <w:autoSpaceDE w:val="0"/>
        <w:autoSpaceDN w:val="0"/>
        <w:adjustRightInd w:val="0"/>
        <w:jc w:val="center"/>
        <w:textAlignment w:val="center"/>
        <w:outlineLvl w:val="0"/>
        <w:rPr>
          <w:b/>
          <w:bCs/>
          <w:caps/>
          <w:color w:val="000000"/>
        </w:rPr>
      </w:pPr>
      <w:r>
        <w:rPr>
          <w:b/>
          <w:bCs/>
          <w:caps/>
          <w:color w:val="000000"/>
          <w:lang w:val="kk-KZ"/>
        </w:rPr>
        <w:lastRenderedPageBreak/>
        <w:t xml:space="preserve">                    </w:t>
      </w:r>
      <w:r w:rsidR="007561D0" w:rsidRPr="002B0741">
        <w:rPr>
          <w:b/>
          <w:bCs/>
          <w:caps/>
          <w:color w:val="000000"/>
        </w:rPr>
        <w:t xml:space="preserve">ӘЛІПБИЛІК-предметтік </w:t>
      </w:r>
      <w:r>
        <w:rPr>
          <w:b/>
          <w:bCs/>
          <w:caps/>
          <w:color w:val="000000"/>
          <w:lang w:val="kk-KZ"/>
        </w:rPr>
        <w:tab/>
      </w:r>
    </w:p>
    <w:p w:rsidR="007561D0" w:rsidRPr="002B0741" w:rsidRDefault="00A130F3" w:rsidP="009501A1">
      <w:pPr>
        <w:autoSpaceDE w:val="0"/>
        <w:autoSpaceDN w:val="0"/>
        <w:adjustRightInd w:val="0"/>
        <w:textAlignment w:val="center"/>
        <w:outlineLvl w:val="0"/>
        <w:rPr>
          <w:rFonts w:ascii="Times" w:hAnsi="Times" w:cs="Times"/>
          <w:b/>
          <w:bCs/>
          <w:color w:val="000000"/>
        </w:rPr>
      </w:pPr>
      <w:r>
        <w:rPr>
          <w:b/>
          <w:bCs/>
          <w:color w:val="000000"/>
          <w:lang w:val="kk-KZ"/>
        </w:rPr>
        <w:t xml:space="preserve">                             </w:t>
      </w:r>
      <w:r w:rsidR="007561D0" w:rsidRPr="002B0741">
        <w:rPr>
          <w:b/>
          <w:bCs/>
          <w:color w:val="000000"/>
        </w:rPr>
        <w:t>А</w:t>
      </w:r>
    </w:p>
    <w:p w:rsidR="007561D0" w:rsidRPr="002B0741" w:rsidRDefault="007561D0" w:rsidP="009501A1">
      <w:pPr>
        <w:autoSpaceDE w:val="0"/>
        <w:autoSpaceDN w:val="0"/>
        <w:adjustRightInd w:val="0"/>
        <w:jc w:val="both"/>
        <w:textAlignment w:val="center"/>
        <w:outlineLvl w:val="0"/>
        <w:rPr>
          <w:color w:val="000000"/>
          <w:sz w:val="20"/>
          <w:szCs w:val="20"/>
        </w:rPr>
      </w:pPr>
      <w:r w:rsidRPr="002B0741">
        <w:rPr>
          <w:color w:val="000000"/>
          <w:sz w:val="20"/>
          <w:szCs w:val="20"/>
        </w:rPr>
        <w:t>Абсолюттік рента 479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Аваль 505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Ағымдағы шығыстар бюджеті 282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Айлық есептік көрсеткіш 505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Айналым қаражаттары 36, 138-139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Айналым өндірістік қорлары 138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Айналыс қорлары 138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Айырбас валюта бағамдары 460</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кросс-бағам 460</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спот-бағам 460</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форвард 460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Активтер 470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Актуарлық есеп-қисаптар 408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Акционерлік инвестициялық қор 458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Акционерлік қоғам 123, 458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Акция 448</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түрлері</w:t>
      </w:r>
      <w:r w:rsidRPr="002B0741">
        <w:rPr>
          <w:rFonts w:ascii="Times" w:hAnsi="Times" w:cs="Times"/>
          <w:color w:val="000000"/>
          <w:sz w:val="20"/>
          <w:szCs w:val="20"/>
        </w:rPr>
        <w:t xml:space="preserve"> 448-449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Акциялардың бағалары (бағамы) 456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Акциолендіру 458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 xml:space="preserve">Алымдар 230 </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Ақша 11, 13, 15, 28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Ақша ағыны 145, 369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Ақша айналысының заңы 489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Ақша белгілерін шығару 285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Ақша массасы 495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Ақша рыногоы 441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Ақшалай қаражаттар 134,151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Ақшалай қатынастар 12, 167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Ақшалай қатынастардың сферасы 414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Ақшалай жекеше капитал 470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Ақшалай қорлар 14, 21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Ақшалай табыстар 53, 367, 372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Ақшаның құнсыздану факторлары 489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Алғашқы бөлу 23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Алжастер 415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Алматы қаласының өңірлік қаржы орта</w:t>
      </w:r>
      <w:r w:rsidRPr="002B0741">
        <w:rPr>
          <w:color w:val="000000"/>
          <w:sz w:val="20"/>
          <w:szCs w:val="20"/>
        </w:rPr>
        <w:softHyphen/>
        <w:t>лығы 459-460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 xml:space="preserve">Алтын 470 </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Алымдар 38, 182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Амортизация 138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Амортизациялық аударымдар 14, 36, 138,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 xml:space="preserve">Амортизациялық норма 138 </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Андеррайтер 457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Аннуитет 146, 401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Аралас экономика тұжырымдамасы 432</w:t>
      </w:r>
    </w:p>
    <w:p w:rsidR="00A130F3" w:rsidRDefault="00A130F3" w:rsidP="00B2504D">
      <w:pPr>
        <w:autoSpaceDE w:val="0"/>
        <w:autoSpaceDN w:val="0"/>
        <w:adjustRightInd w:val="0"/>
        <w:jc w:val="both"/>
        <w:textAlignment w:val="center"/>
        <w:rPr>
          <w:color w:val="000000"/>
          <w:sz w:val="20"/>
          <w:szCs w:val="20"/>
          <w:lang w:val="kk-KZ"/>
        </w:rPr>
      </w:pPr>
    </w:p>
    <w:p w:rsidR="00A130F3" w:rsidRDefault="00A130F3" w:rsidP="00B2504D">
      <w:pPr>
        <w:autoSpaceDE w:val="0"/>
        <w:autoSpaceDN w:val="0"/>
        <w:adjustRightInd w:val="0"/>
        <w:jc w:val="both"/>
        <w:textAlignment w:val="center"/>
        <w:rPr>
          <w:color w:val="000000"/>
          <w:sz w:val="20"/>
          <w:szCs w:val="20"/>
          <w:lang w:val="kk-KZ"/>
        </w:rPr>
      </w:pPr>
    </w:p>
    <w:p w:rsidR="00A130F3" w:rsidRDefault="00A130F3" w:rsidP="00B2504D">
      <w:pPr>
        <w:autoSpaceDE w:val="0"/>
        <w:autoSpaceDN w:val="0"/>
        <w:adjustRightInd w:val="0"/>
        <w:jc w:val="both"/>
        <w:textAlignment w:val="center"/>
        <w:rPr>
          <w:color w:val="000000"/>
          <w:sz w:val="20"/>
          <w:szCs w:val="20"/>
          <w:lang w:val="kk-KZ"/>
        </w:rPr>
      </w:pPr>
    </w:p>
    <w:p w:rsidR="00A130F3" w:rsidRDefault="00A130F3" w:rsidP="00B2504D">
      <w:pPr>
        <w:autoSpaceDE w:val="0"/>
        <w:autoSpaceDN w:val="0"/>
        <w:adjustRightInd w:val="0"/>
        <w:jc w:val="both"/>
        <w:textAlignment w:val="center"/>
        <w:rPr>
          <w:color w:val="000000"/>
          <w:sz w:val="20"/>
          <w:szCs w:val="20"/>
          <w:lang w:val="kk-KZ"/>
        </w:rPr>
      </w:pPr>
    </w:p>
    <w:p w:rsidR="00A130F3" w:rsidRDefault="00A130F3" w:rsidP="00B2504D">
      <w:pPr>
        <w:autoSpaceDE w:val="0"/>
        <w:autoSpaceDN w:val="0"/>
        <w:adjustRightInd w:val="0"/>
        <w:jc w:val="both"/>
        <w:textAlignment w:val="center"/>
        <w:rPr>
          <w:color w:val="000000"/>
          <w:sz w:val="20"/>
          <w:szCs w:val="20"/>
          <w:lang w:val="kk-KZ"/>
        </w:rPr>
      </w:pPr>
    </w:p>
    <w:p w:rsidR="00A130F3" w:rsidRDefault="00A130F3" w:rsidP="00B2504D">
      <w:pPr>
        <w:autoSpaceDE w:val="0"/>
        <w:autoSpaceDN w:val="0"/>
        <w:adjustRightInd w:val="0"/>
        <w:jc w:val="both"/>
        <w:textAlignment w:val="center"/>
        <w:rPr>
          <w:color w:val="000000"/>
          <w:sz w:val="20"/>
          <w:szCs w:val="20"/>
          <w:lang w:val="kk-KZ"/>
        </w:rPr>
      </w:pPr>
    </w:p>
    <w:p w:rsidR="00A130F3" w:rsidRDefault="00A130F3" w:rsidP="00B2504D">
      <w:pPr>
        <w:autoSpaceDE w:val="0"/>
        <w:autoSpaceDN w:val="0"/>
        <w:adjustRightInd w:val="0"/>
        <w:jc w:val="both"/>
        <w:textAlignment w:val="center"/>
        <w:rPr>
          <w:color w:val="000000"/>
          <w:sz w:val="20"/>
          <w:szCs w:val="20"/>
          <w:lang w:val="kk-KZ"/>
        </w:rPr>
      </w:pPr>
    </w:p>
    <w:p w:rsidR="00A130F3" w:rsidRDefault="00A130F3" w:rsidP="00B2504D">
      <w:pPr>
        <w:autoSpaceDE w:val="0"/>
        <w:autoSpaceDN w:val="0"/>
        <w:adjustRightInd w:val="0"/>
        <w:jc w:val="both"/>
        <w:textAlignment w:val="center"/>
        <w:rPr>
          <w:color w:val="000000"/>
          <w:sz w:val="20"/>
          <w:szCs w:val="20"/>
          <w:lang w:val="kk-KZ"/>
        </w:rPr>
      </w:pPr>
    </w:p>
    <w:p w:rsidR="00A130F3" w:rsidRDefault="00A130F3" w:rsidP="009501A1">
      <w:pPr>
        <w:autoSpaceDE w:val="0"/>
        <w:autoSpaceDN w:val="0"/>
        <w:adjustRightInd w:val="0"/>
        <w:jc w:val="both"/>
        <w:textAlignment w:val="center"/>
        <w:outlineLvl w:val="0"/>
        <w:rPr>
          <w:color w:val="000000"/>
          <w:sz w:val="20"/>
          <w:szCs w:val="20"/>
          <w:lang w:val="kk-KZ"/>
        </w:rPr>
      </w:pPr>
      <w:r>
        <w:rPr>
          <w:b/>
          <w:bCs/>
          <w:caps/>
          <w:color w:val="000000"/>
          <w:lang w:val="kk-KZ"/>
        </w:rPr>
        <w:t xml:space="preserve"> </w:t>
      </w:r>
      <w:r w:rsidRPr="00CF11F6">
        <w:rPr>
          <w:b/>
          <w:bCs/>
          <w:caps/>
          <w:color w:val="000000"/>
          <w:lang w:val="kk-KZ"/>
        </w:rPr>
        <w:t>сілтеуіш</w:t>
      </w:r>
    </w:p>
    <w:p w:rsidR="00A130F3" w:rsidRDefault="00A130F3" w:rsidP="00B2504D">
      <w:pPr>
        <w:autoSpaceDE w:val="0"/>
        <w:autoSpaceDN w:val="0"/>
        <w:adjustRightInd w:val="0"/>
        <w:jc w:val="both"/>
        <w:textAlignment w:val="center"/>
        <w:rPr>
          <w:color w:val="000000"/>
          <w:sz w:val="20"/>
          <w:szCs w:val="20"/>
          <w:lang w:val="kk-KZ"/>
        </w:rPr>
      </w:pPr>
    </w:p>
    <w:p w:rsidR="00A130F3" w:rsidRDefault="00A130F3" w:rsidP="00B2504D">
      <w:pPr>
        <w:autoSpaceDE w:val="0"/>
        <w:autoSpaceDN w:val="0"/>
        <w:adjustRightInd w:val="0"/>
        <w:jc w:val="both"/>
        <w:textAlignment w:val="center"/>
        <w:rPr>
          <w:color w:val="000000"/>
          <w:sz w:val="20"/>
          <w:szCs w:val="20"/>
          <w:lang w:val="kk-KZ"/>
        </w:rPr>
      </w:pPr>
    </w:p>
    <w:p w:rsidR="007561D0" w:rsidRPr="00CF11F6" w:rsidRDefault="00A130F3" w:rsidP="009501A1">
      <w:pPr>
        <w:autoSpaceDE w:val="0"/>
        <w:autoSpaceDN w:val="0"/>
        <w:adjustRightInd w:val="0"/>
        <w:jc w:val="both"/>
        <w:textAlignment w:val="center"/>
        <w:outlineLvl w:val="0"/>
        <w:rPr>
          <w:color w:val="000000"/>
          <w:sz w:val="20"/>
          <w:szCs w:val="20"/>
          <w:lang w:val="kk-KZ"/>
        </w:rPr>
      </w:pPr>
      <w:r w:rsidRPr="00CF11F6">
        <w:rPr>
          <w:color w:val="000000"/>
          <w:sz w:val="20"/>
          <w:szCs w:val="20"/>
          <w:lang w:val="kk-KZ"/>
        </w:rPr>
        <w:t>Аралық т</w:t>
      </w:r>
      <w:r>
        <w:rPr>
          <w:color w:val="000000"/>
          <w:sz w:val="20"/>
          <w:szCs w:val="20"/>
          <w:lang w:val="kk-KZ"/>
        </w:rPr>
        <w:t>ұ</w:t>
      </w:r>
      <w:r w:rsidR="007561D0" w:rsidRPr="00CF11F6">
        <w:rPr>
          <w:color w:val="000000"/>
          <w:sz w:val="20"/>
          <w:szCs w:val="20"/>
          <w:lang w:val="kk-KZ"/>
        </w:rPr>
        <w:t>тыну 15, 19</w:t>
      </w:r>
    </w:p>
    <w:p w:rsidR="007561D0" w:rsidRPr="00CF11F6" w:rsidRDefault="007561D0" w:rsidP="00B2504D">
      <w:pPr>
        <w:autoSpaceDE w:val="0"/>
        <w:autoSpaceDN w:val="0"/>
        <w:adjustRightInd w:val="0"/>
        <w:jc w:val="both"/>
        <w:textAlignment w:val="center"/>
        <w:rPr>
          <w:color w:val="000000"/>
          <w:sz w:val="20"/>
          <w:szCs w:val="20"/>
          <w:lang w:val="kk-KZ"/>
        </w:rPr>
      </w:pPr>
      <w:r w:rsidRPr="00CF11F6">
        <w:rPr>
          <w:color w:val="000000"/>
          <w:sz w:val="20"/>
          <w:szCs w:val="20"/>
          <w:lang w:val="kk-KZ"/>
        </w:rPr>
        <w:t>Арзан ақшалар саясаты 431</w:t>
      </w:r>
    </w:p>
    <w:p w:rsidR="007561D0" w:rsidRPr="00CF11F6" w:rsidRDefault="007561D0" w:rsidP="00B2504D">
      <w:pPr>
        <w:autoSpaceDE w:val="0"/>
        <w:autoSpaceDN w:val="0"/>
        <w:adjustRightInd w:val="0"/>
        <w:jc w:val="both"/>
        <w:textAlignment w:val="center"/>
        <w:rPr>
          <w:color w:val="000000"/>
          <w:sz w:val="20"/>
          <w:szCs w:val="20"/>
          <w:lang w:val="kk-KZ"/>
        </w:rPr>
      </w:pPr>
      <w:r w:rsidRPr="00CF11F6">
        <w:rPr>
          <w:color w:val="000000"/>
          <w:sz w:val="20"/>
          <w:szCs w:val="20"/>
          <w:lang w:val="kk-KZ"/>
        </w:rPr>
        <w:t xml:space="preserve">Арнаулы әлеуметтік қызметтер 385 </w:t>
      </w:r>
    </w:p>
    <w:p w:rsidR="007561D0" w:rsidRPr="00CF11F6" w:rsidRDefault="007561D0" w:rsidP="00B2504D">
      <w:pPr>
        <w:autoSpaceDE w:val="0"/>
        <w:autoSpaceDN w:val="0"/>
        <w:adjustRightInd w:val="0"/>
        <w:jc w:val="both"/>
        <w:textAlignment w:val="center"/>
        <w:rPr>
          <w:color w:val="000000"/>
          <w:sz w:val="20"/>
          <w:szCs w:val="20"/>
          <w:lang w:val="kk-KZ"/>
        </w:rPr>
      </w:pPr>
      <w:r w:rsidRPr="00CF11F6">
        <w:rPr>
          <w:color w:val="000000"/>
          <w:sz w:val="20"/>
          <w:szCs w:val="20"/>
          <w:lang w:val="kk-KZ"/>
        </w:rPr>
        <w:t>Арнаулы бюджеттен тыс қорлар 43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lastRenderedPageBreak/>
        <w:t>Арнаулы кедендік баждар 480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Арнаулы қорлар 313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 xml:space="preserve">Арнаулы салықтық нұсқама 184 </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Арнаулы салық режімі 227-230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Арнаулы (еркін)экономикалық аймақтың қаржысы 309, 469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Артық салық ауыртпалығы 439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Аудит 103</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түрлері 104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Аудитор 104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Аудиторлық бақылау 102-104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Аудиторлық қызмет 103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Аудиторлық ұйым 104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Ашық бәсеке 244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Ашық экономика 431</w:t>
      </w:r>
    </w:p>
    <w:p w:rsidR="007561D0" w:rsidRPr="002B0741" w:rsidRDefault="007561D0" w:rsidP="00B2504D">
      <w:pPr>
        <w:autoSpaceDE w:val="0"/>
        <w:autoSpaceDN w:val="0"/>
        <w:adjustRightInd w:val="0"/>
        <w:jc w:val="both"/>
        <w:textAlignment w:val="center"/>
        <w:rPr>
          <w:color w:val="000000"/>
          <w:sz w:val="20"/>
          <w:szCs w:val="20"/>
        </w:rPr>
      </w:pPr>
    </w:p>
    <w:p w:rsidR="007561D0" w:rsidRPr="002B0741" w:rsidRDefault="007561D0" w:rsidP="009501A1">
      <w:pPr>
        <w:autoSpaceDE w:val="0"/>
        <w:autoSpaceDN w:val="0"/>
        <w:adjustRightInd w:val="0"/>
        <w:jc w:val="center"/>
        <w:textAlignment w:val="center"/>
        <w:outlineLvl w:val="0"/>
        <w:rPr>
          <w:rFonts w:ascii="Times" w:hAnsi="Times" w:cs="Times"/>
          <w:b/>
          <w:bCs/>
          <w:color w:val="000000"/>
        </w:rPr>
      </w:pPr>
      <w:r w:rsidRPr="002B0741">
        <w:rPr>
          <w:b/>
          <w:bCs/>
          <w:color w:val="000000"/>
        </w:rPr>
        <w:t>Ә</w:t>
      </w:r>
    </w:p>
    <w:p w:rsidR="007561D0" w:rsidRPr="002B0741" w:rsidRDefault="007561D0" w:rsidP="009501A1">
      <w:pPr>
        <w:autoSpaceDE w:val="0"/>
        <w:autoSpaceDN w:val="0"/>
        <w:adjustRightInd w:val="0"/>
        <w:jc w:val="both"/>
        <w:textAlignment w:val="center"/>
        <w:outlineLvl w:val="0"/>
        <w:rPr>
          <w:color w:val="000000"/>
          <w:sz w:val="20"/>
          <w:szCs w:val="20"/>
        </w:rPr>
      </w:pPr>
      <w:r w:rsidRPr="002B0741">
        <w:rPr>
          <w:color w:val="000000"/>
          <w:sz w:val="20"/>
          <w:szCs w:val="20"/>
        </w:rPr>
        <w:t>Әлемдік бағалар 470, 475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Әлемдік экономика 470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Әлеуметтік кәсіпкерлік корпороциялар 126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Әлеуметтік көмек 384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Әлеуметтік қамсыздандыру 251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Әлеуметтік қорғау 251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Әлеуметтік салық 217-218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Әлеуметтік төлем</w:t>
      </w:r>
      <w:r w:rsidR="001B45CC">
        <w:rPr>
          <w:color w:val="000000"/>
          <w:sz w:val="20"/>
          <w:szCs w:val="20"/>
          <w:lang w:val="kk-KZ"/>
        </w:rPr>
        <w:t xml:space="preserve"> </w:t>
      </w:r>
      <w:r w:rsidRPr="002B0741">
        <w:rPr>
          <w:color w:val="000000"/>
          <w:sz w:val="20"/>
          <w:szCs w:val="20"/>
        </w:rPr>
        <w:t>ақылар 251, 321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Әртараптандыру 436</w:t>
      </w:r>
    </w:p>
    <w:p w:rsidR="007561D0" w:rsidRPr="002B0741" w:rsidRDefault="007561D0" w:rsidP="00B2504D">
      <w:pPr>
        <w:autoSpaceDE w:val="0"/>
        <w:autoSpaceDN w:val="0"/>
        <w:adjustRightInd w:val="0"/>
        <w:jc w:val="center"/>
        <w:textAlignment w:val="center"/>
        <w:rPr>
          <w:rFonts w:ascii="Times" w:hAnsi="Times" w:cs="Times"/>
          <w:b/>
          <w:bCs/>
          <w:color w:val="000000"/>
        </w:rPr>
      </w:pPr>
    </w:p>
    <w:p w:rsidR="007561D0" w:rsidRPr="002B0741" w:rsidRDefault="007561D0" w:rsidP="009501A1">
      <w:pPr>
        <w:autoSpaceDE w:val="0"/>
        <w:autoSpaceDN w:val="0"/>
        <w:adjustRightInd w:val="0"/>
        <w:jc w:val="center"/>
        <w:textAlignment w:val="center"/>
        <w:outlineLvl w:val="0"/>
        <w:rPr>
          <w:rFonts w:ascii="Times" w:hAnsi="Times" w:cs="Times"/>
          <w:b/>
          <w:bCs/>
          <w:color w:val="000000"/>
        </w:rPr>
      </w:pPr>
      <w:r w:rsidRPr="002B0741">
        <w:rPr>
          <w:b/>
          <w:bCs/>
          <w:color w:val="000000"/>
        </w:rPr>
        <w:t>Б</w:t>
      </w:r>
    </w:p>
    <w:p w:rsidR="007561D0" w:rsidRPr="002B0741" w:rsidRDefault="007561D0" w:rsidP="009501A1">
      <w:pPr>
        <w:autoSpaceDE w:val="0"/>
        <w:autoSpaceDN w:val="0"/>
        <w:adjustRightInd w:val="0"/>
        <w:jc w:val="both"/>
        <w:textAlignment w:val="center"/>
        <w:outlineLvl w:val="0"/>
        <w:rPr>
          <w:color w:val="000000"/>
          <w:sz w:val="20"/>
          <w:szCs w:val="20"/>
        </w:rPr>
      </w:pPr>
      <w:r w:rsidRPr="002B0741">
        <w:rPr>
          <w:color w:val="000000"/>
          <w:sz w:val="20"/>
          <w:szCs w:val="20"/>
        </w:rPr>
        <w:t>Базалық шығыстар 290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Баға 13, 29, 493, 495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Бағалы қағаздар 444</w:t>
      </w:r>
    </w:p>
    <w:p w:rsidR="007561D0" w:rsidRPr="002B0741" w:rsidRDefault="007561D0" w:rsidP="00B2504D">
      <w:pPr>
        <w:autoSpaceDE w:val="0"/>
        <w:autoSpaceDN w:val="0"/>
        <w:adjustRightInd w:val="0"/>
        <w:ind w:left="397"/>
        <w:jc w:val="both"/>
        <w:textAlignment w:val="center"/>
        <w:rPr>
          <w:rFonts w:ascii="Times" w:hAnsi="Times" w:cs="Times"/>
          <w:color w:val="000000"/>
          <w:sz w:val="20"/>
          <w:szCs w:val="20"/>
        </w:rPr>
      </w:pPr>
      <w:r w:rsidRPr="002B0741">
        <w:rPr>
          <w:color w:val="000000"/>
          <w:sz w:val="20"/>
          <w:szCs w:val="20"/>
        </w:rPr>
        <w:t>бағалы</w:t>
      </w:r>
      <w:r w:rsidRPr="002B0741">
        <w:rPr>
          <w:rFonts w:ascii="Times" w:hAnsi="Times" w:cs="Times"/>
          <w:color w:val="000000"/>
          <w:sz w:val="20"/>
          <w:szCs w:val="20"/>
        </w:rPr>
        <w:t xml:space="preserve"> </w:t>
      </w:r>
      <w:r w:rsidRPr="002B0741">
        <w:rPr>
          <w:color w:val="000000"/>
          <w:sz w:val="20"/>
          <w:szCs w:val="20"/>
        </w:rPr>
        <w:t>қағаздардың</w:t>
      </w:r>
      <w:r w:rsidRPr="002B0741">
        <w:rPr>
          <w:rFonts w:ascii="Times" w:hAnsi="Times" w:cs="Times"/>
          <w:color w:val="000000"/>
          <w:sz w:val="20"/>
          <w:szCs w:val="20"/>
        </w:rPr>
        <w:t xml:space="preserve"> </w:t>
      </w:r>
      <w:r w:rsidRPr="002B0741">
        <w:rPr>
          <w:color w:val="000000"/>
          <w:sz w:val="20"/>
          <w:szCs w:val="20"/>
        </w:rPr>
        <w:t>сыныптамасы</w:t>
      </w:r>
      <w:r w:rsidRPr="002B0741">
        <w:rPr>
          <w:rFonts w:ascii="Times" w:hAnsi="Times" w:cs="Times"/>
          <w:color w:val="000000"/>
          <w:sz w:val="20"/>
          <w:szCs w:val="20"/>
        </w:rPr>
        <w:t xml:space="preserve"> 446-451</w:t>
      </w:r>
    </w:p>
    <w:p w:rsidR="007561D0" w:rsidRPr="002B0741" w:rsidRDefault="007561D0" w:rsidP="00B2504D">
      <w:pPr>
        <w:autoSpaceDE w:val="0"/>
        <w:autoSpaceDN w:val="0"/>
        <w:adjustRightInd w:val="0"/>
        <w:ind w:left="397"/>
        <w:jc w:val="both"/>
        <w:textAlignment w:val="center"/>
        <w:rPr>
          <w:rFonts w:ascii="Times" w:hAnsi="Times" w:cs="Times"/>
          <w:color w:val="000000"/>
          <w:sz w:val="20"/>
          <w:szCs w:val="20"/>
        </w:rPr>
      </w:pPr>
      <w:r w:rsidRPr="002B0741">
        <w:rPr>
          <w:color w:val="000000"/>
          <w:sz w:val="20"/>
          <w:szCs w:val="20"/>
        </w:rPr>
        <w:t>бағалы</w:t>
      </w:r>
      <w:r w:rsidRPr="002B0741">
        <w:rPr>
          <w:rFonts w:ascii="Times" w:hAnsi="Times" w:cs="Times"/>
          <w:color w:val="000000"/>
          <w:sz w:val="20"/>
          <w:szCs w:val="20"/>
        </w:rPr>
        <w:t xml:space="preserve"> </w:t>
      </w:r>
      <w:r w:rsidRPr="002B0741">
        <w:rPr>
          <w:color w:val="000000"/>
          <w:sz w:val="20"/>
          <w:szCs w:val="20"/>
        </w:rPr>
        <w:t>қағаздар</w:t>
      </w:r>
      <w:r w:rsidRPr="002B0741">
        <w:rPr>
          <w:rFonts w:ascii="Times" w:hAnsi="Times" w:cs="Times"/>
          <w:color w:val="000000"/>
          <w:sz w:val="20"/>
          <w:szCs w:val="20"/>
        </w:rPr>
        <w:t xml:space="preserve"> </w:t>
      </w:r>
      <w:r w:rsidRPr="002B0741">
        <w:rPr>
          <w:color w:val="000000"/>
          <w:sz w:val="20"/>
          <w:szCs w:val="20"/>
        </w:rPr>
        <w:t>бағамы</w:t>
      </w:r>
      <w:r w:rsidRPr="002B0741">
        <w:rPr>
          <w:rFonts w:ascii="Times" w:hAnsi="Times" w:cs="Times"/>
          <w:color w:val="000000"/>
          <w:sz w:val="20"/>
          <w:szCs w:val="20"/>
        </w:rPr>
        <w:t xml:space="preserve"> 470</w:t>
      </w:r>
    </w:p>
    <w:p w:rsidR="007561D0" w:rsidRPr="002B0741" w:rsidRDefault="007561D0" w:rsidP="00B2504D">
      <w:pPr>
        <w:autoSpaceDE w:val="0"/>
        <w:autoSpaceDN w:val="0"/>
        <w:adjustRightInd w:val="0"/>
        <w:jc w:val="both"/>
        <w:textAlignment w:val="center"/>
        <w:rPr>
          <w:rFonts w:ascii="Times" w:hAnsi="Times" w:cs="Times"/>
          <w:color w:val="000000"/>
          <w:sz w:val="20"/>
          <w:szCs w:val="20"/>
        </w:rPr>
      </w:pPr>
      <w:r w:rsidRPr="002B0741">
        <w:rPr>
          <w:color w:val="000000"/>
          <w:sz w:val="20"/>
          <w:szCs w:val="20"/>
        </w:rPr>
        <w:t>Бағалы</w:t>
      </w:r>
      <w:r w:rsidRPr="002B0741">
        <w:rPr>
          <w:rFonts w:ascii="Times" w:hAnsi="Times" w:cs="Times"/>
          <w:color w:val="000000"/>
          <w:sz w:val="20"/>
          <w:szCs w:val="20"/>
        </w:rPr>
        <w:t xml:space="preserve"> </w:t>
      </w:r>
      <w:r w:rsidRPr="002B0741">
        <w:rPr>
          <w:color w:val="000000"/>
          <w:sz w:val="20"/>
          <w:szCs w:val="20"/>
        </w:rPr>
        <w:t>қағаздар</w:t>
      </w:r>
      <w:r w:rsidRPr="002B0741">
        <w:rPr>
          <w:rFonts w:ascii="Times" w:hAnsi="Times" w:cs="Times"/>
          <w:color w:val="000000"/>
          <w:sz w:val="20"/>
          <w:szCs w:val="20"/>
        </w:rPr>
        <w:t xml:space="preserve"> </w:t>
      </w:r>
      <w:r w:rsidRPr="002B0741">
        <w:rPr>
          <w:color w:val="000000"/>
          <w:sz w:val="20"/>
          <w:szCs w:val="20"/>
        </w:rPr>
        <w:t>рыногы</w:t>
      </w:r>
      <w:r w:rsidRPr="002B0741">
        <w:rPr>
          <w:rFonts w:ascii="Times" w:hAnsi="Times" w:cs="Times"/>
          <w:color w:val="000000"/>
          <w:sz w:val="20"/>
          <w:szCs w:val="20"/>
        </w:rPr>
        <w:t xml:space="preserve"> 440, 444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Бағалы қағаздар рыногының кәсіпқой қатысушылары 456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 xml:space="preserve">Бағалы қағаздар рыногының моделі 457 </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Бағалы қағаздардың айналысы 455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Бағалы қағаздарына бастапқы рыного 454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Бағалы қағаздардың эмиссиясы 441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 xml:space="preserve">Баж салығының мөлшерлемелері </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адвалорлық</w:t>
      </w:r>
      <w:r w:rsidRPr="002B0741">
        <w:rPr>
          <w:rFonts w:ascii="Times" w:hAnsi="Times" w:cs="Times"/>
          <w:color w:val="000000"/>
          <w:sz w:val="20"/>
          <w:szCs w:val="20"/>
        </w:rPr>
        <w:t xml:space="preserve"> 467</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айрықшалықты</w:t>
      </w:r>
      <w:r w:rsidRPr="002B0741">
        <w:rPr>
          <w:rFonts w:ascii="Times" w:hAnsi="Times" w:cs="Times"/>
          <w:color w:val="000000"/>
          <w:sz w:val="20"/>
          <w:szCs w:val="20"/>
        </w:rPr>
        <w:t xml:space="preserve"> 467</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құрамдастырылған</w:t>
      </w:r>
      <w:r w:rsidRPr="002B0741">
        <w:rPr>
          <w:rFonts w:ascii="Times" w:hAnsi="Times" w:cs="Times"/>
          <w:color w:val="000000"/>
          <w:sz w:val="20"/>
          <w:szCs w:val="20"/>
        </w:rPr>
        <w:t xml:space="preserve"> 467</w:t>
      </w:r>
    </w:p>
    <w:p w:rsidR="007561D0" w:rsidRPr="002B0741" w:rsidRDefault="007561D0" w:rsidP="00B2504D">
      <w:pPr>
        <w:autoSpaceDE w:val="0"/>
        <w:autoSpaceDN w:val="0"/>
        <w:adjustRightInd w:val="0"/>
        <w:jc w:val="both"/>
        <w:textAlignment w:val="center"/>
        <w:rPr>
          <w:rFonts w:ascii="Times" w:hAnsi="Times" w:cs="Times"/>
          <w:color w:val="000000"/>
          <w:sz w:val="20"/>
          <w:szCs w:val="20"/>
        </w:rPr>
      </w:pPr>
      <w:r w:rsidRPr="002B0741">
        <w:rPr>
          <w:color w:val="000000"/>
          <w:sz w:val="20"/>
          <w:szCs w:val="20"/>
        </w:rPr>
        <w:t>Базалық</w:t>
      </w:r>
      <w:r w:rsidRPr="002B0741">
        <w:rPr>
          <w:rFonts w:ascii="Times" w:hAnsi="Times" w:cs="Times"/>
          <w:color w:val="000000"/>
          <w:sz w:val="20"/>
          <w:szCs w:val="20"/>
        </w:rPr>
        <w:t xml:space="preserve"> </w:t>
      </w:r>
      <w:r w:rsidRPr="002B0741">
        <w:rPr>
          <w:color w:val="000000"/>
          <w:sz w:val="20"/>
          <w:szCs w:val="20"/>
        </w:rPr>
        <w:t>зейнетақы</w:t>
      </w:r>
      <w:r w:rsidRPr="002B0741">
        <w:rPr>
          <w:rFonts w:ascii="Times" w:hAnsi="Times" w:cs="Times"/>
          <w:color w:val="000000"/>
          <w:sz w:val="20"/>
          <w:szCs w:val="20"/>
        </w:rPr>
        <w:t xml:space="preserve"> </w:t>
      </w:r>
      <w:r w:rsidRPr="002B0741">
        <w:rPr>
          <w:color w:val="000000"/>
          <w:sz w:val="20"/>
          <w:szCs w:val="20"/>
        </w:rPr>
        <w:t>төлемінің</w:t>
      </w:r>
      <w:r w:rsidRPr="002B0741">
        <w:rPr>
          <w:rFonts w:ascii="Times" w:hAnsi="Times" w:cs="Times"/>
          <w:color w:val="000000"/>
          <w:sz w:val="20"/>
          <w:szCs w:val="20"/>
        </w:rPr>
        <w:t xml:space="preserve"> </w:t>
      </w:r>
      <w:r w:rsidRPr="002B0741">
        <w:rPr>
          <w:color w:val="000000"/>
          <w:sz w:val="20"/>
          <w:szCs w:val="20"/>
        </w:rPr>
        <w:t>мөлшері</w:t>
      </w:r>
      <w:r w:rsidRPr="002B0741">
        <w:rPr>
          <w:rFonts w:ascii="Times" w:hAnsi="Times" w:cs="Times"/>
          <w:color w:val="000000"/>
          <w:sz w:val="20"/>
          <w:szCs w:val="20"/>
        </w:rPr>
        <w:t xml:space="preserve"> 316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Базистік қосалқы категория 143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Бақылау функциясы 22, 25-27, 117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Баланстандырылған бюджеттік әдіс 263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Балансталатын экономика 433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Банк-кастодиан 315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Банкрот 129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Банктердің кредиттері 154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Басқа міндетті төлемдер 182, 230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Басқарудың автоматтандырылған жүйелері 75-79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Бизнес-жоспар 89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Биржадан тыс бағалы қағаздар рыногының баға белгілеу ұйымы 463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Биржадан тыс сауда 434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Болжам 80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Боналар 450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Бонустар 210-212</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коммерциялық табу бонусы 211-212</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lastRenderedPageBreak/>
        <w:t>қол қойылатын бонус 211-212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Борышқа қызмет көрсетудің коэффициенті 356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Борышты өтеу 355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Бөлгіштік функция 24, 366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Бөлектелген бюджет 370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Брокер 463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Будандық валюта бағамы 478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Бірлескен бюджет 370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Бірыңғай бюджеттік сыныптама 278</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бюджеттік түсімдердің сыныптамасы 279</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шығыстардың функциялық сыныптамасы 279</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шығыстардың экономикалық сыныптамасы 280</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шығыстардың ведомстволық сыныптамасы 280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Бірыңғай қазынашылық шот 291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Бірыңғай кедендік тариф 478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 166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 жүйесі 43, 261</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қағидаттары 265-266</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жергілікті бюджеттер 40, 262, 295-309</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мемлекеттік төтенше бюджет 262</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республикалық бюджет 40, 262</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шоғырландырылған бюджет 262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 құрылымы 272-276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 шығыстарын жоспарлау 289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Бюджетаралық қатынастар 267-272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Бюджеттен тыс қорлар 166, 312-313</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сыныптамасы 313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Бюджетті түзету 293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Бюджеттік алынымдар 269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Бюджеттік ақшаны басқару 292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Бюджеттік әдіс 399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Бюджеттік бағдарлама 281-282</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ағымдағы бюджеттік бағдарлама 281</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дамудың бюджеттік бағдармалары 281</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жергілікті бюджеттік бағдарламалар 281</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республикалық бюджеттік бағдарла</w:t>
      </w:r>
      <w:r w:rsidRPr="002B0741">
        <w:rPr>
          <w:color w:val="000000"/>
          <w:sz w:val="20"/>
          <w:szCs w:val="20"/>
        </w:rPr>
        <w:softHyphen/>
        <w:t>малар 271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Бюджеттік бағдарламалардың әкімшісі 280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Бюджеттік бағдарламалардың тиімділігін бағалау 282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Бюджеттік бөлініс 267, 297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Бюджеттік инвестициялар 283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Бюджеттік кредиттер 270, 276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Бюджеттік кредиттеу 277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Бюджеттік кредиттерді өтеу 277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Бюджеттік қаражаттар 267, 470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Бюджеттік қаржыландыру 150, 244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Бюджеттік қаржыландырудың нысандары 244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Бюджеттік қор 259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Бюджеттік механизм 56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Бюджеттік мониторинг 293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Бюджеттік өтінімдер 286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Бюджеттік реттеу 298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Бюджеттік ресурстар 153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Бюджеттік алынымдар 269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Бюджеттік субвенциялар 269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Бюджеттік сыныптама 278-279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Бюджеттік түсімдерді болжау 288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Бюджеттік үдеріс 287-294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Бюджеттің кірістері 276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Бюджеттің шығындары 276</w:t>
      </w:r>
    </w:p>
    <w:p w:rsidR="007561D0" w:rsidRPr="002B0741" w:rsidRDefault="007561D0" w:rsidP="00B2504D">
      <w:pPr>
        <w:autoSpaceDE w:val="0"/>
        <w:autoSpaceDN w:val="0"/>
        <w:adjustRightInd w:val="0"/>
        <w:jc w:val="both"/>
        <w:textAlignment w:val="center"/>
        <w:rPr>
          <w:color w:val="000000"/>
          <w:sz w:val="20"/>
          <w:szCs w:val="20"/>
        </w:rPr>
      </w:pPr>
    </w:p>
    <w:p w:rsidR="007561D0" w:rsidRPr="002B0741" w:rsidRDefault="007561D0" w:rsidP="009501A1">
      <w:pPr>
        <w:autoSpaceDE w:val="0"/>
        <w:autoSpaceDN w:val="0"/>
        <w:adjustRightInd w:val="0"/>
        <w:jc w:val="center"/>
        <w:textAlignment w:val="center"/>
        <w:outlineLvl w:val="0"/>
        <w:rPr>
          <w:rFonts w:ascii="Times" w:hAnsi="Times" w:cs="Times"/>
          <w:b/>
          <w:bCs/>
          <w:color w:val="000000"/>
        </w:rPr>
      </w:pPr>
      <w:r w:rsidRPr="002B0741">
        <w:rPr>
          <w:b/>
          <w:bCs/>
          <w:color w:val="000000"/>
        </w:rPr>
        <w:t>В</w:t>
      </w:r>
    </w:p>
    <w:p w:rsidR="007561D0" w:rsidRPr="002B0741" w:rsidRDefault="007561D0" w:rsidP="009501A1">
      <w:pPr>
        <w:autoSpaceDE w:val="0"/>
        <w:autoSpaceDN w:val="0"/>
        <w:adjustRightInd w:val="0"/>
        <w:jc w:val="both"/>
        <w:textAlignment w:val="center"/>
        <w:outlineLvl w:val="0"/>
        <w:rPr>
          <w:color w:val="000000"/>
          <w:sz w:val="20"/>
          <w:szCs w:val="20"/>
        </w:rPr>
      </w:pPr>
      <w:r w:rsidRPr="002B0741">
        <w:rPr>
          <w:color w:val="000000"/>
          <w:sz w:val="20"/>
          <w:szCs w:val="20"/>
        </w:rPr>
        <w:t>Валюта 470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Валюта бағамдары 470, 475-476</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lastRenderedPageBreak/>
        <w:t>икемді</w:t>
      </w:r>
      <w:r w:rsidRPr="002B0741">
        <w:rPr>
          <w:rFonts w:ascii="Times" w:hAnsi="Times" w:cs="Times"/>
          <w:color w:val="000000"/>
          <w:sz w:val="20"/>
          <w:szCs w:val="20"/>
        </w:rPr>
        <w:t xml:space="preserve"> 468</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тіркелген</w:t>
      </w:r>
      <w:r w:rsidRPr="002B0741">
        <w:rPr>
          <w:rFonts w:ascii="Times" w:hAnsi="Times" w:cs="Times"/>
          <w:color w:val="000000"/>
          <w:sz w:val="20"/>
          <w:szCs w:val="20"/>
        </w:rPr>
        <w:t xml:space="preserve"> 468 </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Валюталық бақылау 468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Валюталық басқыншылықтар 477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Валюталық қорлар 484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Валюталық операциялар 464, 481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Валюталық ресурстар 482-484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Валюталық түсім-ақша 482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Валюталық төлемдер 468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Валюталық реттеу 474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Валюталық ішкі рынок 473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Валютаның рыноктық бағамы 473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 xml:space="preserve">Варранттар 451, 473 </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Ведомстволық қаржылық бақылау 112</w:t>
      </w:r>
    </w:p>
    <w:p w:rsidR="007561D0" w:rsidRPr="002B0741" w:rsidRDefault="007561D0" w:rsidP="00B2504D">
      <w:pPr>
        <w:autoSpaceDE w:val="0"/>
        <w:autoSpaceDN w:val="0"/>
        <w:adjustRightInd w:val="0"/>
        <w:jc w:val="both"/>
        <w:textAlignment w:val="center"/>
        <w:rPr>
          <w:color w:val="000000"/>
          <w:sz w:val="20"/>
          <w:szCs w:val="20"/>
        </w:rPr>
      </w:pPr>
    </w:p>
    <w:p w:rsidR="007561D0" w:rsidRPr="002B0741" w:rsidRDefault="007561D0" w:rsidP="009501A1">
      <w:pPr>
        <w:autoSpaceDE w:val="0"/>
        <w:autoSpaceDN w:val="0"/>
        <w:adjustRightInd w:val="0"/>
        <w:jc w:val="center"/>
        <w:textAlignment w:val="center"/>
        <w:outlineLvl w:val="0"/>
        <w:rPr>
          <w:rFonts w:ascii="Times" w:hAnsi="Times" w:cs="Times"/>
          <w:b/>
          <w:bCs/>
          <w:color w:val="000000"/>
        </w:rPr>
      </w:pPr>
      <w:r w:rsidRPr="002B0741">
        <w:rPr>
          <w:b/>
          <w:bCs/>
          <w:color w:val="000000"/>
        </w:rPr>
        <w:t>Г</w:t>
      </w:r>
    </w:p>
    <w:p w:rsidR="007561D0" w:rsidRPr="002B0741" w:rsidRDefault="007561D0" w:rsidP="009501A1">
      <w:pPr>
        <w:autoSpaceDE w:val="0"/>
        <w:autoSpaceDN w:val="0"/>
        <w:adjustRightInd w:val="0"/>
        <w:jc w:val="both"/>
        <w:textAlignment w:val="center"/>
        <w:outlineLvl w:val="0"/>
        <w:rPr>
          <w:color w:val="000000"/>
          <w:sz w:val="20"/>
          <w:szCs w:val="20"/>
        </w:rPr>
      </w:pPr>
      <w:r w:rsidRPr="002B0741">
        <w:rPr>
          <w:color w:val="000000"/>
          <w:sz w:val="20"/>
          <w:szCs w:val="20"/>
        </w:rPr>
        <w:t>Гранттар 154, 248, 283, 468</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байланыстырылған</w:t>
      </w:r>
      <w:r w:rsidRPr="002B0741">
        <w:rPr>
          <w:rFonts w:ascii="Times" w:hAnsi="Times" w:cs="Times"/>
          <w:color w:val="000000"/>
          <w:sz w:val="20"/>
          <w:szCs w:val="20"/>
        </w:rPr>
        <w:t xml:space="preserve"> 283, 287</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байланыстырылмаған</w:t>
      </w:r>
      <w:r w:rsidRPr="002B0741">
        <w:rPr>
          <w:rFonts w:ascii="Times" w:hAnsi="Times" w:cs="Times"/>
          <w:color w:val="000000"/>
          <w:sz w:val="20"/>
          <w:szCs w:val="20"/>
        </w:rPr>
        <w:t xml:space="preserve"> 283</w:t>
      </w:r>
    </w:p>
    <w:p w:rsidR="007561D0" w:rsidRPr="002B0741" w:rsidRDefault="007561D0" w:rsidP="00B2504D">
      <w:pPr>
        <w:autoSpaceDE w:val="0"/>
        <w:autoSpaceDN w:val="0"/>
        <w:adjustRightInd w:val="0"/>
        <w:jc w:val="both"/>
        <w:textAlignment w:val="center"/>
        <w:rPr>
          <w:color w:val="000000"/>
          <w:sz w:val="20"/>
          <w:szCs w:val="20"/>
        </w:rPr>
      </w:pPr>
    </w:p>
    <w:p w:rsidR="007561D0" w:rsidRPr="002B0741" w:rsidRDefault="007561D0" w:rsidP="009501A1">
      <w:pPr>
        <w:autoSpaceDE w:val="0"/>
        <w:autoSpaceDN w:val="0"/>
        <w:adjustRightInd w:val="0"/>
        <w:jc w:val="center"/>
        <w:textAlignment w:val="center"/>
        <w:outlineLvl w:val="0"/>
        <w:rPr>
          <w:rFonts w:ascii="Times" w:hAnsi="Times" w:cs="Times"/>
          <w:b/>
          <w:bCs/>
          <w:color w:val="000000"/>
        </w:rPr>
      </w:pPr>
      <w:r w:rsidRPr="002B0741">
        <w:rPr>
          <w:b/>
          <w:bCs/>
          <w:color w:val="000000"/>
        </w:rPr>
        <w:t>Д</w:t>
      </w:r>
    </w:p>
    <w:p w:rsidR="007561D0" w:rsidRPr="002B0741" w:rsidRDefault="007561D0" w:rsidP="009501A1">
      <w:pPr>
        <w:autoSpaceDE w:val="0"/>
        <w:autoSpaceDN w:val="0"/>
        <w:adjustRightInd w:val="0"/>
        <w:jc w:val="both"/>
        <w:textAlignment w:val="center"/>
        <w:outlineLvl w:val="0"/>
        <w:rPr>
          <w:color w:val="000000"/>
          <w:sz w:val="20"/>
          <w:szCs w:val="20"/>
        </w:rPr>
      </w:pPr>
      <w:r w:rsidRPr="002B0741">
        <w:rPr>
          <w:color w:val="000000"/>
          <w:sz w:val="20"/>
          <w:szCs w:val="20"/>
        </w:rPr>
        <w:t>Дара зейнетақы шоты 378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Дара кәсіпкерлік 389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Дара кәсіпкерлік 378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Дара сәйкестендіру нөмірі 378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Дамуға ресми көмек 468, 471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Девальвация 433, 475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Демпингке қарсы баждар 480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Депозиттер бойынша пайыздар 470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Дефолт 363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Дивидендтер 122, 486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Дивидендтік саясат 146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Дисконттау 145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Донор-елдер 470</w:t>
      </w:r>
    </w:p>
    <w:p w:rsidR="007561D0" w:rsidRPr="002B0741" w:rsidRDefault="007561D0" w:rsidP="00B2504D">
      <w:pPr>
        <w:autoSpaceDE w:val="0"/>
        <w:autoSpaceDN w:val="0"/>
        <w:adjustRightInd w:val="0"/>
        <w:jc w:val="both"/>
        <w:textAlignment w:val="center"/>
        <w:rPr>
          <w:color w:val="000000"/>
          <w:sz w:val="20"/>
          <w:szCs w:val="20"/>
        </w:rPr>
      </w:pPr>
    </w:p>
    <w:p w:rsidR="007561D0" w:rsidRPr="002B0741" w:rsidRDefault="007561D0" w:rsidP="009501A1">
      <w:pPr>
        <w:autoSpaceDE w:val="0"/>
        <w:autoSpaceDN w:val="0"/>
        <w:adjustRightInd w:val="0"/>
        <w:jc w:val="center"/>
        <w:textAlignment w:val="center"/>
        <w:outlineLvl w:val="0"/>
        <w:rPr>
          <w:rFonts w:ascii="Times" w:hAnsi="Times" w:cs="Times"/>
          <w:b/>
          <w:bCs/>
          <w:color w:val="000000"/>
        </w:rPr>
      </w:pPr>
      <w:r w:rsidRPr="002B0741">
        <w:rPr>
          <w:b/>
          <w:bCs/>
          <w:color w:val="000000"/>
        </w:rPr>
        <w:t>Е</w:t>
      </w:r>
    </w:p>
    <w:p w:rsidR="007561D0" w:rsidRPr="002B0741" w:rsidRDefault="007561D0" w:rsidP="009501A1">
      <w:pPr>
        <w:autoSpaceDE w:val="0"/>
        <w:autoSpaceDN w:val="0"/>
        <w:adjustRightInd w:val="0"/>
        <w:jc w:val="both"/>
        <w:textAlignment w:val="center"/>
        <w:outlineLvl w:val="0"/>
        <w:rPr>
          <w:color w:val="000000"/>
          <w:sz w:val="20"/>
          <w:szCs w:val="20"/>
        </w:rPr>
      </w:pPr>
      <w:r w:rsidRPr="002B0741">
        <w:rPr>
          <w:color w:val="000000"/>
          <w:sz w:val="20"/>
          <w:szCs w:val="20"/>
        </w:rPr>
        <w:t>Еврооблигациялар 450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Еншілес кәсіпорын 125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Ең төменгі күнкөріс деңгейі 375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Еңбекақы 15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Еңбекке ақы төлеу қоры 14, 31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Еркін бөлшек сауда бағалары 481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Еркін көтерме (сату) бағалары 481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Ерікті зейнетақы жарналары 36, 377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 xml:space="preserve">Есеп айырысу валюта бағамдары 478 </w:t>
      </w:r>
    </w:p>
    <w:p w:rsidR="007561D0" w:rsidRPr="002B0741" w:rsidRDefault="007561D0" w:rsidP="00B2504D">
      <w:pPr>
        <w:autoSpaceDE w:val="0"/>
        <w:autoSpaceDN w:val="0"/>
        <w:adjustRightInd w:val="0"/>
        <w:jc w:val="both"/>
        <w:textAlignment w:val="center"/>
        <w:rPr>
          <w:color w:val="000000"/>
          <w:sz w:val="20"/>
          <w:szCs w:val="20"/>
        </w:rPr>
      </w:pPr>
    </w:p>
    <w:p w:rsidR="007561D0" w:rsidRPr="002B0741" w:rsidRDefault="007561D0" w:rsidP="009501A1">
      <w:pPr>
        <w:autoSpaceDE w:val="0"/>
        <w:autoSpaceDN w:val="0"/>
        <w:adjustRightInd w:val="0"/>
        <w:jc w:val="center"/>
        <w:textAlignment w:val="center"/>
        <w:outlineLvl w:val="0"/>
        <w:rPr>
          <w:rFonts w:ascii="Times" w:hAnsi="Times" w:cs="Times"/>
          <w:b/>
          <w:bCs/>
          <w:color w:val="000000"/>
        </w:rPr>
      </w:pPr>
      <w:r w:rsidRPr="002B0741">
        <w:rPr>
          <w:b/>
          <w:bCs/>
          <w:color w:val="000000"/>
        </w:rPr>
        <w:t>Ж</w:t>
      </w:r>
    </w:p>
    <w:p w:rsidR="007561D0" w:rsidRPr="002B0741" w:rsidRDefault="007561D0" w:rsidP="009501A1">
      <w:pPr>
        <w:autoSpaceDE w:val="0"/>
        <w:autoSpaceDN w:val="0"/>
        <w:adjustRightInd w:val="0"/>
        <w:jc w:val="both"/>
        <w:textAlignment w:val="center"/>
        <w:outlineLvl w:val="0"/>
        <w:rPr>
          <w:color w:val="000000"/>
          <w:sz w:val="20"/>
          <w:szCs w:val="20"/>
        </w:rPr>
      </w:pPr>
      <w:r w:rsidRPr="002B0741">
        <w:rPr>
          <w:color w:val="000000"/>
          <w:sz w:val="20"/>
          <w:szCs w:val="20"/>
        </w:rPr>
        <w:t>Жабық бәсеке 244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Жалақы 31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Жалпы қоғамдық қатынастар 12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Жалпы қоғамдық өнім 15, 36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 xml:space="preserve">Жалпы қосылған құн 19 </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Жалпы табыс 141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 xml:space="preserve">Жалпы ұлттық өнім 19 </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Жалпы ұлттық өнімнің құны 426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Жалпы ұлттық табыс 20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Жалпыға ортақ балама 13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Жалпы мемдекеттік қаржылық бақылау 100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Жаңа бастамалар шығыстары 290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Жарғылық қор 135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Жарналар 470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Жәрдемақы 380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lastRenderedPageBreak/>
        <w:t>Жекешелендіру 124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Жекешелендіру инвестициялық купондары 452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Жергілікті бюджеттер 296, 297</w:t>
      </w:r>
    </w:p>
    <w:p w:rsidR="007561D0" w:rsidRPr="002B0741" w:rsidRDefault="007561D0" w:rsidP="00B2504D">
      <w:pPr>
        <w:autoSpaceDE w:val="0"/>
        <w:autoSpaceDN w:val="0"/>
        <w:adjustRightInd w:val="0"/>
        <w:ind w:left="397"/>
        <w:jc w:val="both"/>
        <w:textAlignment w:val="center"/>
        <w:rPr>
          <w:rFonts w:ascii="Times" w:hAnsi="Times" w:cs="Times"/>
          <w:color w:val="000000"/>
          <w:sz w:val="20"/>
          <w:szCs w:val="20"/>
        </w:rPr>
      </w:pPr>
      <w:r w:rsidRPr="002B0741">
        <w:rPr>
          <w:color w:val="000000"/>
          <w:sz w:val="20"/>
          <w:szCs w:val="20"/>
        </w:rPr>
        <w:t>түрлері</w:t>
      </w:r>
      <w:r w:rsidRPr="002B0741">
        <w:rPr>
          <w:rFonts w:ascii="Times" w:hAnsi="Times" w:cs="Times"/>
          <w:color w:val="000000"/>
          <w:sz w:val="20"/>
          <w:szCs w:val="20"/>
        </w:rPr>
        <w:t xml:space="preserve"> 299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Жергілікті қаржы 41, 43, 166, 295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Жинақақша 470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Жинақтаушы зейнетақы қорлары 314, 369</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ашық</w:t>
      </w:r>
      <w:r w:rsidRPr="002B0741">
        <w:rPr>
          <w:rFonts w:ascii="Times" w:hAnsi="Times" w:cs="Times"/>
          <w:color w:val="000000"/>
          <w:sz w:val="20"/>
          <w:szCs w:val="20"/>
        </w:rPr>
        <w:t xml:space="preserve"> </w:t>
      </w:r>
      <w:r w:rsidRPr="002B0741">
        <w:rPr>
          <w:color w:val="000000"/>
          <w:sz w:val="20"/>
          <w:szCs w:val="20"/>
        </w:rPr>
        <w:t>зейнетақы</w:t>
      </w:r>
      <w:r w:rsidRPr="002B0741">
        <w:rPr>
          <w:rFonts w:ascii="Times" w:hAnsi="Times" w:cs="Times"/>
          <w:color w:val="000000"/>
          <w:sz w:val="20"/>
          <w:szCs w:val="20"/>
        </w:rPr>
        <w:t xml:space="preserve"> </w:t>
      </w:r>
      <w:r w:rsidRPr="002B0741">
        <w:rPr>
          <w:color w:val="000000"/>
          <w:sz w:val="20"/>
          <w:szCs w:val="20"/>
        </w:rPr>
        <w:t>қоры</w:t>
      </w:r>
      <w:r w:rsidRPr="002B0741">
        <w:rPr>
          <w:rFonts w:ascii="Times" w:hAnsi="Times" w:cs="Times"/>
          <w:color w:val="000000"/>
          <w:sz w:val="20"/>
          <w:szCs w:val="20"/>
        </w:rPr>
        <w:t xml:space="preserve"> 316</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корпоративтік</w:t>
      </w:r>
      <w:r w:rsidRPr="002B0741">
        <w:rPr>
          <w:rFonts w:ascii="Times" w:hAnsi="Times" w:cs="Times"/>
          <w:color w:val="000000"/>
          <w:sz w:val="20"/>
          <w:szCs w:val="20"/>
        </w:rPr>
        <w:t xml:space="preserve"> </w:t>
      </w:r>
      <w:r w:rsidRPr="002B0741">
        <w:rPr>
          <w:color w:val="000000"/>
          <w:sz w:val="20"/>
          <w:szCs w:val="20"/>
        </w:rPr>
        <w:t>зейнетақы</w:t>
      </w:r>
      <w:r w:rsidRPr="002B0741">
        <w:rPr>
          <w:rFonts w:ascii="Times" w:hAnsi="Times" w:cs="Times"/>
          <w:color w:val="000000"/>
          <w:sz w:val="20"/>
          <w:szCs w:val="20"/>
        </w:rPr>
        <w:t xml:space="preserve"> </w:t>
      </w:r>
      <w:r w:rsidRPr="002B0741">
        <w:rPr>
          <w:color w:val="000000"/>
          <w:sz w:val="20"/>
          <w:szCs w:val="20"/>
        </w:rPr>
        <w:t>қоры</w:t>
      </w:r>
      <w:r w:rsidRPr="002B0741">
        <w:rPr>
          <w:rFonts w:ascii="Times" w:hAnsi="Times" w:cs="Times"/>
          <w:color w:val="000000"/>
          <w:sz w:val="20"/>
          <w:szCs w:val="20"/>
        </w:rPr>
        <w:t xml:space="preserve"> 316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Жиынтық жарғылық капитал 316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Жиынтық (жалпы) қоғамдық өнім 14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Жиынтық қаржы жоспарлары 83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Жоспар 81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Жөндеу қоры 137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Жылдық жиынтық табыс 188-189</w:t>
      </w:r>
    </w:p>
    <w:p w:rsidR="007561D0" w:rsidRPr="002B0741" w:rsidRDefault="007561D0" w:rsidP="00B2504D">
      <w:pPr>
        <w:autoSpaceDE w:val="0"/>
        <w:autoSpaceDN w:val="0"/>
        <w:adjustRightInd w:val="0"/>
        <w:jc w:val="both"/>
        <w:textAlignment w:val="center"/>
        <w:rPr>
          <w:color w:val="000000"/>
          <w:sz w:val="20"/>
          <w:szCs w:val="20"/>
        </w:rPr>
      </w:pPr>
    </w:p>
    <w:p w:rsidR="007561D0" w:rsidRPr="002B0741" w:rsidRDefault="007561D0" w:rsidP="009501A1">
      <w:pPr>
        <w:autoSpaceDE w:val="0"/>
        <w:autoSpaceDN w:val="0"/>
        <w:adjustRightInd w:val="0"/>
        <w:jc w:val="center"/>
        <w:textAlignment w:val="center"/>
        <w:outlineLvl w:val="0"/>
        <w:rPr>
          <w:rFonts w:ascii="Times" w:hAnsi="Times" w:cs="Times"/>
          <w:b/>
          <w:bCs/>
          <w:color w:val="000000"/>
        </w:rPr>
      </w:pPr>
      <w:r w:rsidRPr="002B0741">
        <w:rPr>
          <w:b/>
          <w:bCs/>
          <w:color w:val="000000"/>
        </w:rPr>
        <w:t>З</w:t>
      </w:r>
    </w:p>
    <w:p w:rsidR="007561D0" w:rsidRPr="002B0741" w:rsidRDefault="007561D0" w:rsidP="009501A1">
      <w:pPr>
        <w:autoSpaceDE w:val="0"/>
        <w:autoSpaceDN w:val="0"/>
        <w:adjustRightInd w:val="0"/>
        <w:jc w:val="both"/>
        <w:textAlignment w:val="center"/>
        <w:outlineLvl w:val="0"/>
        <w:rPr>
          <w:color w:val="000000"/>
          <w:sz w:val="20"/>
          <w:szCs w:val="20"/>
        </w:rPr>
      </w:pPr>
      <w:r w:rsidRPr="002B0741">
        <w:rPr>
          <w:color w:val="000000"/>
          <w:sz w:val="20"/>
          <w:szCs w:val="20"/>
        </w:rPr>
        <w:t>Зейнетақы 377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Зейнетақы жарналары 377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Зейнетақылық активтер 318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Зейнетақылық аннунитет 318, 379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Зейнетақы төлеу жөніндегі орталық 314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Зейнетақының ең төмен мөлшері 379</w:t>
      </w:r>
    </w:p>
    <w:p w:rsidR="007561D0" w:rsidRPr="002B0741" w:rsidRDefault="007561D0" w:rsidP="00B2504D">
      <w:pPr>
        <w:autoSpaceDE w:val="0"/>
        <w:autoSpaceDN w:val="0"/>
        <w:adjustRightInd w:val="0"/>
        <w:jc w:val="both"/>
        <w:textAlignment w:val="center"/>
        <w:rPr>
          <w:color w:val="000000"/>
          <w:sz w:val="20"/>
          <w:szCs w:val="20"/>
        </w:rPr>
      </w:pPr>
    </w:p>
    <w:p w:rsidR="007561D0" w:rsidRPr="002B0741" w:rsidRDefault="007561D0" w:rsidP="009501A1">
      <w:pPr>
        <w:autoSpaceDE w:val="0"/>
        <w:autoSpaceDN w:val="0"/>
        <w:adjustRightInd w:val="0"/>
        <w:jc w:val="center"/>
        <w:textAlignment w:val="center"/>
        <w:outlineLvl w:val="0"/>
        <w:rPr>
          <w:rFonts w:ascii="Times" w:hAnsi="Times" w:cs="Times"/>
          <w:b/>
          <w:bCs/>
          <w:color w:val="000000"/>
        </w:rPr>
      </w:pPr>
      <w:r w:rsidRPr="002B0741">
        <w:rPr>
          <w:b/>
          <w:bCs/>
          <w:color w:val="000000"/>
        </w:rPr>
        <w:t>И</w:t>
      </w:r>
    </w:p>
    <w:p w:rsidR="007561D0" w:rsidRPr="002B0741" w:rsidRDefault="007561D0" w:rsidP="009501A1">
      <w:pPr>
        <w:autoSpaceDE w:val="0"/>
        <w:autoSpaceDN w:val="0"/>
        <w:adjustRightInd w:val="0"/>
        <w:jc w:val="both"/>
        <w:textAlignment w:val="center"/>
        <w:outlineLvl w:val="0"/>
        <w:rPr>
          <w:color w:val="000000"/>
          <w:sz w:val="20"/>
          <w:szCs w:val="20"/>
        </w:rPr>
      </w:pPr>
      <w:r w:rsidRPr="002B0741">
        <w:rPr>
          <w:color w:val="000000"/>
          <w:sz w:val="20"/>
          <w:szCs w:val="20"/>
        </w:rPr>
        <w:t>Икемді бағамдар 476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Импорт 469, 470, 476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Импорттық кеден тарифі 480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Импорттық субсидиялар 478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Инвестициялар 471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 xml:space="preserve">Инвестициялық жайғасым 488 </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Инвестициялық компаниялар 456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 xml:space="preserve">Инвестициялық мазмұндама 456 </w:t>
      </w:r>
    </w:p>
    <w:p w:rsidR="007561D0" w:rsidRPr="002B0741" w:rsidRDefault="007561D0" w:rsidP="00B2504D">
      <w:pPr>
        <w:autoSpaceDE w:val="0"/>
        <w:autoSpaceDN w:val="0"/>
        <w:adjustRightInd w:val="0"/>
        <w:jc w:val="both"/>
        <w:textAlignment w:val="center"/>
        <w:rPr>
          <w:color w:val="FF0000"/>
          <w:sz w:val="20"/>
          <w:szCs w:val="20"/>
        </w:rPr>
      </w:pPr>
      <w:r w:rsidRPr="002B0741">
        <w:rPr>
          <w:color w:val="000000"/>
          <w:sz w:val="20"/>
          <w:szCs w:val="20"/>
        </w:rPr>
        <w:t>Инвестициялық табыс 377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Инвестициялық қорлар 456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Инвестициялық ресурстар 35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Инвестициялық салық преференциялары 186, 193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Инвесторлар 456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Индикативтік жоспар 88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Индикативтік жоспарлау 88-90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Инновациялық қорлардың ресурстары 248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Институционалдық бірліктер 20, 114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Институционализм 435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Инфляция 443, 489-500</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анықтамасы</w:t>
      </w:r>
      <w:r w:rsidRPr="002B0741">
        <w:rPr>
          <w:rFonts w:ascii="Times" w:hAnsi="Times" w:cs="Times"/>
          <w:color w:val="000000"/>
          <w:sz w:val="20"/>
          <w:szCs w:val="20"/>
        </w:rPr>
        <w:t xml:space="preserve"> 489</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көріну</w:t>
      </w:r>
      <w:r w:rsidRPr="002B0741">
        <w:rPr>
          <w:rFonts w:ascii="Times" w:hAnsi="Times" w:cs="Times"/>
          <w:color w:val="000000"/>
          <w:sz w:val="20"/>
          <w:szCs w:val="20"/>
        </w:rPr>
        <w:t xml:space="preserve"> </w:t>
      </w:r>
      <w:r w:rsidRPr="002B0741">
        <w:rPr>
          <w:color w:val="000000"/>
          <w:sz w:val="20"/>
          <w:szCs w:val="20"/>
        </w:rPr>
        <w:t>нысандары</w:t>
      </w:r>
      <w:r w:rsidRPr="002B0741">
        <w:rPr>
          <w:rFonts w:ascii="Times" w:hAnsi="Times" w:cs="Times"/>
          <w:color w:val="000000"/>
          <w:sz w:val="20"/>
          <w:szCs w:val="20"/>
        </w:rPr>
        <w:t xml:space="preserve"> 494</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салдарлары</w:t>
      </w:r>
      <w:r w:rsidRPr="002B0741">
        <w:rPr>
          <w:rFonts w:ascii="Times" w:hAnsi="Times" w:cs="Times"/>
          <w:color w:val="000000"/>
          <w:sz w:val="20"/>
          <w:szCs w:val="20"/>
        </w:rPr>
        <w:t xml:space="preserve"> 493</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себептері</w:t>
      </w:r>
      <w:r w:rsidRPr="002B0741">
        <w:rPr>
          <w:rFonts w:ascii="Times" w:hAnsi="Times" w:cs="Times"/>
          <w:color w:val="000000"/>
          <w:sz w:val="20"/>
          <w:szCs w:val="20"/>
        </w:rPr>
        <w:t xml:space="preserve"> 493</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табиғаты</w:t>
      </w:r>
      <w:r w:rsidRPr="002B0741">
        <w:rPr>
          <w:rFonts w:ascii="Times" w:hAnsi="Times" w:cs="Times"/>
          <w:color w:val="000000"/>
          <w:sz w:val="20"/>
          <w:szCs w:val="20"/>
        </w:rPr>
        <w:t xml:space="preserve"> 495</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тұрпаттары</w:t>
      </w:r>
      <w:r w:rsidRPr="002B0741">
        <w:rPr>
          <w:rFonts w:ascii="Times" w:hAnsi="Times" w:cs="Times"/>
          <w:color w:val="000000"/>
          <w:sz w:val="20"/>
          <w:szCs w:val="20"/>
        </w:rPr>
        <w:t xml:space="preserve"> 494</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түрлері</w:t>
      </w:r>
      <w:r w:rsidRPr="002B0741">
        <w:rPr>
          <w:rFonts w:ascii="Times" w:hAnsi="Times" w:cs="Times"/>
          <w:color w:val="000000"/>
          <w:sz w:val="20"/>
          <w:szCs w:val="20"/>
        </w:rPr>
        <w:t xml:space="preserve"> 492-493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Инфляцияға қарсы салықтық саясат 498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Инфляцияға қарсы фискалдық саясат 497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Инфляциялық таргеттеу 497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Инфляциялық шиыршық 493, 494</w:t>
      </w:r>
    </w:p>
    <w:p w:rsidR="007561D0" w:rsidRPr="002B0741" w:rsidRDefault="007561D0" w:rsidP="00B2504D">
      <w:pPr>
        <w:autoSpaceDE w:val="0"/>
        <w:autoSpaceDN w:val="0"/>
        <w:adjustRightInd w:val="0"/>
        <w:jc w:val="both"/>
        <w:textAlignment w:val="center"/>
        <w:rPr>
          <w:color w:val="000000"/>
          <w:sz w:val="20"/>
          <w:szCs w:val="20"/>
        </w:rPr>
      </w:pPr>
    </w:p>
    <w:p w:rsidR="007561D0" w:rsidRPr="002B0741" w:rsidRDefault="007561D0" w:rsidP="009501A1">
      <w:pPr>
        <w:autoSpaceDE w:val="0"/>
        <w:autoSpaceDN w:val="0"/>
        <w:adjustRightInd w:val="0"/>
        <w:jc w:val="center"/>
        <w:textAlignment w:val="center"/>
        <w:outlineLvl w:val="0"/>
        <w:rPr>
          <w:rFonts w:ascii="Times" w:hAnsi="Times" w:cs="Times"/>
          <w:b/>
          <w:bCs/>
          <w:color w:val="000000"/>
        </w:rPr>
      </w:pPr>
      <w:r w:rsidRPr="002B0741">
        <w:rPr>
          <w:b/>
          <w:bCs/>
          <w:color w:val="000000"/>
        </w:rPr>
        <w:t>К</w:t>
      </w:r>
    </w:p>
    <w:p w:rsidR="007561D0" w:rsidRPr="002B0741" w:rsidRDefault="007561D0" w:rsidP="009501A1">
      <w:pPr>
        <w:autoSpaceDE w:val="0"/>
        <w:autoSpaceDN w:val="0"/>
        <w:adjustRightInd w:val="0"/>
        <w:jc w:val="both"/>
        <w:textAlignment w:val="center"/>
        <w:outlineLvl w:val="0"/>
        <w:rPr>
          <w:color w:val="000000"/>
          <w:sz w:val="20"/>
          <w:szCs w:val="20"/>
        </w:rPr>
      </w:pPr>
      <w:r w:rsidRPr="002B0741">
        <w:rPr>
          <w:color w:val="000000"/>
          <w:sz w:val="20"/>
          <w:szCs w:val="20"/>
        </w:rPr>
        <w:t>Капиталдар рыногы 441-442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Капиталды бюджетту 146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Капиталдың безінуі 439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Капиталға салынатын салық 185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Кастодиан 455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lastRenderedPageBreak/>
        <w:t>Кастодиан-банк келісімшарты 317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Кассалық операциялар 73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Коммерциялық шаруашылық жүргізуші субъектілердің қаржысы 131-147</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ұғымы 131</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қағидаттары 131-134</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қаржылық қорлар 134-137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Квазимемлекеттік сектор 265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Кедендік алымдар 479</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түрлері 479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Кедендік баж мөлшерлемелері 469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Квота 475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Кедендік баждар 66, 475, 479</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түрлері 479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Кедендік бақылау комитеті 64, 66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Кедендік кодекс 478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Кедендік одақ 478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Кедендік ресімдеу 481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Кедендік тариф 478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Кезең шығыстары 141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Кедендік-тарифтік реттеу 478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Кейнстік моделдер 426, 437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Кейнсшілдердің экономикалық теориясы  433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Кейнсшілдік 430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Кластер 130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Клирингтік комиссия 462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Коммерциялық емес сектор 120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Коммерциялық емес ұйымдар мен мекемелер қаржысы 148-158</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қаржыландыру әдістері 150-152</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қаржыландыру көздері 152-155</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 xml:space="preserve">шығыстары 155-158 </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Коммерциялық есеп 131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Компаундингілеу 145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Концессиялар 129, 283, 347, 470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Корпорациялар 124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Көлеңкелі экономика 230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Кредит 32, 468-469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Кредит рыногы 95, 441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Кредиттік операциялар 73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Кредиттік эмиссия 171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Күнтізбелік жыл 193</w:t>
      </w:r>
    </w:p>
    <w:p w:rsidR="007561D0" w:rsidRPr="002B0741" w:rsidRDefault="007561D0" w:rsidP="00B2504D">
      <w:pPr>
        <w:autoSpaceDE w:val="0"/>
        <w:autoSpaceDN w:val="0"/>
        <w:adjustRightInd w:val="0"/>
        <w:jc w:val="both"/>
        <w:textAlignment w:val="center"/>
        <w:rPr>
          <w:color w:val="000000"/>
          <w:sz w:val="20"/>
          <w:szCs w:val="20"/>
        </w:rPr>
      </w:pPr>
    </w:p>
    <w:p w:rsidR="007561D0" w:rsidRPr="002B0741" w:rsidRDefault="007561D0" w:rsidP="009501A1">
      <w:pPr>
        <w:autoSpaceDE w:val="0"/>
        <w:autoSpaceDN w:val="0"/>
        <w:adjustRightInd w:val="0"/>
        <w:jc w:val="center"/>
        <w:textAlignment w:val="center"/>
        <w:outlineLvl w:val="0"/>
        <w:rPr>
          <w:rFonts w:ascii="Times" w:hAnsi="Times" w:cs="Times"/>
          <w:b/>
          <w:bCs/>
          <w:color w:val="000000"/>
        </w:rPr>
      </w:pPr>
      <w:r w:rsidRPr="002B0741">
        <w:rPr>
          <w:b/>
          <w:bCs/>
          <w:color w:val="000000"/>
        </w:rPr>
        <w:t>Қ</w:t>
      </w:r>
    </w:p>
    <w:p w:rsidR="007561D0" w:rsidRPr="002B0741" w:rsidRDefault="007561D0" w:rsidP="009501A1">
      <w:pPr>
        <w:autoSpaceDE w:val="0"/>
        <w:autoSpaceDN w:val="0"/>
        <w:adjustRightInd w:val="0"/>
        <w:jc w:val="both"/>
        <w:textAlignment w:val="center"/>
        <w:outlineLvl w:val="0"/>
        <w:rPr>
          <w:color w:val="000000"/>
          <w:sz w:val="20"/>
          <w:szCs w:val="20"/>
        </w:rPr>
      </w:pPr>
      <w:r w:rsidRPr="002B0741">
        <w:rPr>
          <w:color w:val="000000"/>
          <w:sz w:val="20"/>
          <w:szCs w:val="20"/>
        </w:rPr>
        <w:t>Қағаз-ақшалай эмиссия 171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Қазақстандық депозитарийлық қолхаттар 451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Қайта құрылымдар 128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Қазынашылық комитеті 64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Қазынашылық міндеттемелер 450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Қазынашылық векселдер 450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Қайта бөлу 23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 xml:space="preserve">Қайталама рынок 453, 455 </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 11-45, 159</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ұғымы 11</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мәні 11, 13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 бөлімі 72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 басқармалары 72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 жоспарлары 83</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түрлері 83-85, 112-113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 жүйесі 38-45</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бөліктері 38</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түрлері 40</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қағидаттары 44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lastRenderedPageBreak/>
        <w:t xml:space="preserve">Қаржы құрамы 43 </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 мониторингі комитеті 64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 органдары 46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 рыногы 441-443</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түрлері 441</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инфрақұрылымы 453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 секторы 459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 службалары 72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Қаржыландыру 95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Қаржыландырудың дара жоспары 156</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санаты, сыныбы, өзгешелігі 156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Қаржылық активтермен операциялар 277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Қаржылық аппарат 39, 62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Қаржылық бақылау 55, 97-102</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мәні</w:t>
      </w:r>
      <w:r w:rsidRPr="002B0741">
        <w:rPr>
          <w:rFonts w:ascii="Times" w:hAnsi="Times" w:cs="Times"/>
          <w:color w:val="000000"/>
          <w:sz w:val="20"/>
          <w:szCs w:val="20"/>
        </w:rPr>
        <w:t xml:space="preserve">, </w:t>
      </w:r>
      <w:r w:rsidRPr="002B0741">
        <w:rPr>
          <w:color w:val="000000"/>
          <w:sz w:val="20"/>
          <w:szCs w:val="20"/>
        </w:rPr>
        <w:t>функциялары</w:t>
      </w:r>
      <w:r w:rsidRPr="002B0741">
        <w:rPr>
          <w:rFonts w:ascii="Times" w:hAnsi="Times" w:cs="Times"/>
          <w:color w:val="000000"/>
          <w:sz w:val="20"/>
          <w:szCs w:val="20"/>
        </w:rPr>
        <w:t xml:space="preserve"> 97</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түрлері</w:t>
      </w:r>
      <w:r w:rsidRPr="002B0741">
        <w:rPr>
          <w:rFonts w:ascii="Times" w:hAnsi="Times" w:cs="Times"/>
          <w:color w:val="000000"/>
          <w:sz w:val="20"/>
          <w:szCs w:val="20"/>
        </w:rPr>
        <w:t xml:space="preserve"> 100</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қағидаттары</w:t>
      </w:r>
      <w:r w:rsidRPr="002B0741">
        <w:rPr>
          <w:rFonts w:ascii="Times" w:hAnsi="Times" w:cs="Times"/>
          <w:color w:val="000000"/>
          <w:sz w:val="20"/>
          <w:szCs w:val="20"/>
        </w:rPr>
        <w:t xml:space="preserve"> 98</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нысандары</w:t>
      </w:r>
      <w:r w:rsidRPr="002B0741">
        <w:rPr>
          <w:rFonts w:ascii="Times" w:hAnsi="Times" w:cs="Times"/>
          <w:color w:val="000000"/>
          <w:sz w:val="20"/>
          <w:szCs w:val="20"/>
        </w:rPr>
        <w:t xml:space="preserve"> 102</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әдістері</w:t>
      </w:r>
      <w:r w:rsidRPr="002B0741">
        <w:rPr>
          <w:rFonts w:ascii="Times" w:hAnsi="Times" w:cs="Times"/>
          <w:color w:val="000000"/>
          <w:sz w:val="20"/>
          <w:szCs w:val="20"/>
        </w:rPr>
        <w:t xml:space="preserve"> 105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Қаржылық бақылау комитеті 67, 111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Қаржылық болжау 81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Қаржылық жоспарлау 54, 81-87</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әдістері 82</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қағидаттары 82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Қаржылық көрсеткіштер 86-87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Қаржылық қарыздар 464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Қаржылық қатынастар 12, 20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 xml:space="preserve">Қаржылық қорлар 34, 134-139 </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Қаржылық құқық 57, 92-93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Қаржылық құралдар рыногын капиталдандыру 453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Қаржылық лизинг 146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Қаржылық менеджмент 143-147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Қаржылық механизм 16, 46, 53-59,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Қаржылық несие 457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Қаржылық резервтер 136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Қаржылық ресурстар 16, 34-37, 46, 170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Қаржылық реттеу 60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Қаржылық саясат 46-53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Қаржылық стратегия 47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Қаржылық тұтқалар 55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Қаржылық ынталандырмалар 55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Қаржылық экономикалық сауықтыру 129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Қаржылық-құқықтық актілер 95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қаржылық реттеу теориялары 431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Қаржыны басқару 59-79</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түрлері 16</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қағидаттары 59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Қаржыны басқарудың автоматтандарылған жүйесі 75-79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қарыз алудың шектелімдері 360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Қарызға қызмет көрсету 355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Қарыздар 36, 276, 346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 xml:space="preserve">Қарыздарды өтеу 277 </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Қоғамдық еңбек бөлінісі 18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Қоғамдық тауарлар 17, 162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Қоғамдық өнім 36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Қор биржасы 460-464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Қор рыногы 464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Қор рыногының индикаторлары 464-466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Қорлану қоры 15, 135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Қосылған құн 15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Қосалқы жүйелер 40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Қосымша өнім 36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Қосымша өнімнің құны 14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lastRenderedPageBreak/>
        <w:t>ҚР Қаржы министрлігі 63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ҚР Қаржы рыногы мен қаржы ұйымдарын реттеу және қадағалау жөніндегі агенттік 459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 xml:space="preserve">ҚР Ұлттық банкі 62 </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ҚР Ұлттық қоры 261-262, 329-337</w:t>
      </w:r>
    </w:p>
    <w:p w:rsidR="007561D0" w:rsidRPr="002B0741" w:rsidRDefault="007561D0" w:rsidP="00B2504D">
      <w:pPr>
        <w:autoSpaceDE w:val="0"/>
        <w:autoSpaceDN w:val="0"/>
        <w:adjustRightInd w:val="0"/>
        <w:jc w:val="both"/>
        <w:textAlignment w:val="center"/>
        <w:rPr>
          <w:color w:val="FF00FF"/>
          <w:sz w:val="20"/>
          <w:szCs w:val="20"/>
        </w:rPr>
      </w:pPr>
    </w:p>
    <w:p w:rsidR="007561D0" w:rsidRPr="002B0741" w:rsidRDefault="007561D0" w:rsidP="009501A1">
      <w:pPr>
        <w:autoSpaceDE w:val="0"/>
        <w:autoSpaceDN w:val="0"/>
        <w:adjustRightInd w:val="0"/>
        <w:jc w:val="both"/>
        <w:textAlignment w:val="center"/>
        <w:outlineLvl w:val="0"/>
        <w:rPr>
          <w:color w:val="000000"/>
          <w:sz w:val="20"/>
          <w:szCs w:val="20"/>
        </w:rPr>
      </w:pPr>
      <w:r w:rsidRPr="002B0741">
        <w:rPr>
          <w:color w:val="000000"/>
          <w:sz w:val="20"/>
          <w:szCs w:val="20"/>
        </w:rPr>
        <w:t>Құйылым пайдалары 160-161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Құйылым шығындары 160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 xml:space="preserve">Құқықтық режім 55 </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Құн өлшемі 13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Құндық реттеу 478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Құннан бағаның ауытқуы 29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Қызмет көрсету сферасының қаржысы 40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Қызметтер көрсету сферасы 119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Қымбат ақшалар саясаты 431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Қызметтің материалдық сферасы 119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Қызметтің сыртқы экономикалық сферасы 467</w:t>
      </w:r>
    </w:p>
    <w:p w:rsidR="007561D0" w:rsidRPr="002B0741" w:rsidRDefault="007561D0" w:rsidP="00B2504D">
      <w:pPr>
        <w:autoSpaceDE w:val="0"/>
        <w:autoSpaceDN w:val="0"/>
        <w:adjustRightInd w:val="0"/>
        <w:jc w:val="both"/>
        <w:textAlignment w:val="center"/>
        <w:rPr>
          <w:color w:val="000000"/>
          <w:sz w:val="20"/>
          <w:szCs w:val="20"/>
        </w:rPr>
      </w:pPr>
    </w:p>
    <w:p w:rsidR="007561D0" w:rsidRPr="002B0741" w:rsidRDefault="007561D0" w:rsidP="009501A1">
      <w:pPr>
        <w:autoSpaceDE w:val="0"/>
        <w:autoSpaceDN w:val="0"/>
        <w:adjustRightInd w:val="0"/>
        <w:jc w:val="center"/>
        <w:textAlignment w:val="center"/>
        <w:outlineLvl w:val="0"/>
        <w:rPr>
          <w:rFonts w:ascii="Times" w:hAnsi="Times" w:cs="Times"/>
          <w:b/>
          <w:bCs/>
          <w:color w:val="000000"/>
        </w:rPr>
      </w:pPr>
      <w:r w:rsidRPr="002B0741">
        <w:rPr>
          <w:b/>
          <w:bCs/>
          <w:color w:val="000000"/>
        </w:rPr>
        <w:t>Л</w:t>
      </w:r>
    </w:p>
    <w:p w:rsidR="007561D0" w:rsidRPr="002B0741" w:rsidRDefault="007561D0" w:rsidP="009501A1">
      <w:pPr>
        <w:autoSpaceDE w:val="0"/>
        <w:autoSpaceDN w:val="0"/>
        <w:adjustRightInd w:val="0"/>
        <w:jc w:val="both"/>
        <w:textAlignment w:val="center"/>
        <w:outlineLvl w:val="0"/>
        <w:rPr>
          <w:color w:val="000000"/>
          <w:sz w:val="20"/>
          <w:szCs w:val="20"/>
        </w:rPr>
      </w:pPr>
      <w:r w:rsidRPr="002B0741">
        <w:rPr>
          <w:color w:val="000000"/>
          <w:sz w:val="20"/>
          <w:szCs w:val="20"/>
        </w:rPr>
        <w:t>Лаффер графигі 439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Лаффер нәтижесі 175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 xml:space="preserve">Лаффердің қисық сызығы 438 </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Леверидж (тұтқа) нәтижесі 145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Лизингтік операциялар 146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Лимиттер 56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Лицензия 475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Лоренцтің қисық сызығы 474</w:t>
      </w:r>
    </w:p>
    <w:p w:rsidR="007561D0" w:rsidRPr="002B0741" w:rsidRDefault="007561D0" w:rsidP="00B2504D">
      <w:pPr>
        <w:autoSpaceDE w:val="0"/>
        <w:autoSpaceDN w:val="0"/>
        <w:adjustRightInd w:val="0"/>
        <w:jc w:val="both"/>
        <w:textAlignment w:val="center"/>
        <w:rPr>
          <w:color w:val="000000"/>
          <w:sz w:val="20"/>
          <w:szCs w:val="20"/>
        </w:rPr>
      </w:pPr>
    </w:p>
    <w:p w:rsidR="007561D0" w:rsidRPr="002B0741" w:rsidRDefault="007561D0" w:rsidP="009501A1">
      <w:pPr>
        <w:autoSpaceDE w:val="0"/>
        <w:autoSpaceDN w:val="0"/>
        <w:adjustRightInd w:val="0"/>
        <w:jc w:val="center"/>
        <w:textAlignment w:val="center"/>
        <w:outlineLvl w:val="0"/>
        <w:rPr>
          <w:rFonts w:ascii="Times" w:hAnsi="Times" w:cs="Times"/>
          <w:b/>
          <w:bCs/>
          <w:color w:val="000000"/>
        </w:rPr>
      </w:pPr>
      <w:r w:rsidRPr="002B0741">
        <w:rPr>
          <w:b/>
          <w:bCs/>
          <w:color w:val="000000"/>
        </w:rPr>
        <w:t>М</w:t>
      </w:r>
    </w:p>
    <w:p w:rsidR="007561D0" w:rsidRPr="002B0741" w:rsidRDefault="007561D0" w:rsidP="009501A1">
      <w:pPr>
        <w:autoSpaceDE w:val="0"/>
        <w:autoSpaceDN w:val="0"/>
        <w:adjustRightInd w:val="0"/>
        <w:jc w:val="both"/>
        <w:textAlignment w:val="center"/>
        <w:outlineLvl w:val="0"/>
        <w:rPr>
          <w:color w:val="000000"/>
          <w:sz w:val="20"/>
          <w:szCs w:val="20"/>
        </w:rPr>
      </w:pPr>
      <w:r w:rsidRPr="002B0741">
        <w:rPr>
          <w:color w:val="000000"/>
          <w:sz w:val="20"/>
          <w:szCs w:val="20"/>
        </w:rPr>
        <w:t>Материалдық өндіріс сферасының қаржысы 40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Маусымдық кедендік баждер 480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Материалдық шығындар 15, 36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Мемлекет иелігінен алу 128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Мемлекет шығыстарының таза теориясы 432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Мемлекеттік әлеуметтік тапсырыс 149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Мемлекеттік әлеуметтік трансферттер 376-389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Мемлекеттік баж 36, 231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 xml:space="preserve">Мемлекеттік базалық зейнетақы төлемінің мөлшері 369 </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Мемлекеттік борыш 353-359</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тұрлері</w:t>
      </w:r>
      <w:r w:rsidRPr="002B0741">
        <w:rPr>
          <w:rFonts w:ascii="Times" w:hAnsi="Times" w:cs="Times"/>
          <w:color w:val="000000"/>
          <w:sz w:val="20"/>
          <w:szCs w:val="20"/>
        </w:rPr>
        <w:t xml:space="preserve"> 353</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әдістері</w:t>
      </w:r>
      <w:r w:rsidRPr="002B0741">
        <w:rPr>
          <w:rFonts w:ascii="Times" w:hAnsi="Times" w:cs="Times"/>
          <w:color w:val="000000"/>
          <w:sz w:val="20"/>
          <w:szCs w:val="20"/>
        </w:rPr>
        <w:t xml:space="preserve"> 350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Мемлекеттік борыш мониторингі 348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Мемлекеттік борышты басқару 359-364</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әдістері 361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Мемлекеттік бюджет 40, 170, 257</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мәні, рөлі 257-258</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функциялары 258</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ақшалай қаражаттардың орталық</w:t>
      </w:r>
      <w:r w:rsidRPr="002B0741">
        <w:rPr>
          <w:color w:val="000000"/>
          <w:sz w:val="20"/>
          <w:szCs w:val="20"/>
        </w:rPr>
        <w:softHyphen/>
        <w:t>тандырылған қоры 258-259</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негізгі қаржы жоспары 258</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мемлекет заңының бірі 259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pacing w:val="-4"/>
          <w:sz w:val="20"/>
          <w:szCs w:val="20"/>
        </w:rPr>
        <w:t>Мемлекеттік бюджеттен тыс қорлар 312-328</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мәні және сыныптамасы 312-313</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Әлеуметтік сақтандырудың мемлекеттік қоры 40, 320-324</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Мемлекеттік жинақтаушы зейнетақы қоры 40, 316-319</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Ұлттық әл-ауқат қоры 332-340</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Ұлттық қор 40, 264, 326-331</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Ұлттық инновациялық қор 40, 324-326</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Шағын кәсіпкерлікті дамыту қоры 331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Мемлекеттік инвестициялар 352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lastRenderedPageBreak/>
        <w:t>Мемлекеттік және муниципалдық кәсіп</w:t>
      </w:r>
      <w:r w:rsidRPr="002B0741">
        <w:rPr>
          <w:color w:val="000000"/>
          <w:sz w:val="20"/>
          <w:szCs w:val="20"/>
        </w:rPr>
        <w:softHyphen/>
        <w:t>орындар 131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Мемлекеттік кредит 26, 41, 43, 166, 343-364</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әдістері</w:t>
      </w:r>
      <w:r w:rsidRPr="002B0741">
        <w:rPr>
          <w:rFonts w:ascii="Times" w:hAnsi="Times" w:cs="Times"/>
          <w:color w:val="000000"/>
          <w:sz w:val="20"/>
          <w:szCs w:val="20"/>
        </w:rPr>
        <w:t xml:space="preserve"> 349</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көздері</w:t>
      </w:r>
      <w:r w:rsidRPr="002B0741">
        <w:rPr>
          <w:rFonts w:ascii="Times" w:hAnsi="Times" w:cs="Times"/>
          <w:color w:val="000000"/>
          <w:sz w:val="20"/>
          <w:szCs w:val="20"/>
        </w:rPr>
        <w:t xml:space="preserve"> 343</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нысандары</w:t>
      </w:r>
      <w:r w:rsidRPr="002B0741">
        <w:rPr>
          <w:rFonts w:ascii="Times" w:hAnsi="Times" w:cs="Times"/>
          <w:color w:val="000000"/>
          <w:sz w:val="20"/>
          <w:szCs w:val="20"/>
        </w:rPr>
        <w:t xml:space="preserve"> 347</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сыныптамасы</w:t>
      </w:r>
      <w:r w:rsidRPr="002B0741">
        <w:rPr>
          <w:rFonts w:ascii="Times" w:hAnsi="Times" w:cs="Times"/>
          <w:color w:val="000000"/>
          <w:sz w:val="20"/>
          <w:szCs w:val="20"/>
        </w:rPr>
        <w:t xml:space="preserve"> 344</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функциясы</w:t>
      </w:r>
      <w:r w:rsidRPr="002B0741">
        <w:rPr>
          <w:rFonts w:ascii="Times" w:hAnsi="Times" w:cs="Times"/>
          <w:color w:val="000000"/>
          <w:sz w:val="20"/>
          <w:szCs w:val="20"/>
        </w:rPr>
        <w:t xml:space="preserve"> 343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Мемлекеттік кепілдік және кепілгерлік 346-347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Мемлекеттік қазынашылық міндеттемелер 347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Мемлекеттік (қазынашылық) несиелер 348</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p>
    <w:p w:rsidR="007561D0" w:rsidRPr="002B0741" w:rsidRDefault="007561D0" w:rsidP="009501A1">
      <w:pPr>
        <w:autoSpaceDE w:val="0"/>
        <w:autoSpaceDN w:val="0"/>
        <w:adjustRightInd w:val="0"/>
        <w:jc w:val="both"/>
        <w:textAlignment w:val="center"/>
        <w:outlineLvl w:val="0"/>
        <w:rPr>
          <w:color w:val="000000"/>
          <w:sz w:val="20"/>
          <w:szCs w:val="20"/>
        </w:rPr>
      </w:pPr>
      <w:r w:rsidRPr="002B0741">
        <w:rPr>
          <w:color w:val="000000"/>
          <w:sz w:val="20"/>
          <w:szCs w:val="20"/>
        </w:rPr>
        <w:t>Мемлекеттік монополия 475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Мемлекеттік қазына 167</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республикалық</w:t>
      </w:r>
      <w:r w:rsidRPr="002B0741">
        <w:rPr>
          <w:rFonts w:ascii="Times" w:hAnsi="Times" w:cs="Times"/>
          <w:color w:val="000000"/>
          <w:sz w:val="20"/>
          <w:szCs w:val="20"/>
        </w:rPr>
        <w:t xml:space="preserve"> </w:t>
      </w:r>
      <w:r w:rsidRPr="002B0741">
        <w:rPr>
          <w:color w:val="000000"/>
          <w:sz w:val="20"/>
          <w:szCs w:val="20"/>
        </w:rPr>
        <w:t>қазына</w:t>
      </w:r>
      <w:r w:rsidRPr="002B0741">
        <w:rPr>
          <w:rFonts w:ascii="Times" w:hAnsi="Times" w:cs="Times"/>
          <w:color w:val="000000"/>
          <w:sz w:val="20"/>
          <w:szCs w:val="20"/>
        </w:rPr>
        <w:t xml:space="preserve"> 167</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жергілікті</w:t>
      </w:r>
      <w:r w:rsidRPr="002B0741">
        <w:rPr>
          <w:rFonts w:ascii="Times" w:hAnsi="Times" w:cs="Times"/>
          <w:color w:val="000000"/>
          <w:sz w:val="20"/>
          <w:szCs w:val="20"/>
        </w:rPr>
        <w:t xml:space="preserve"> </w:t>
      </w:r>
      <w:r w:rsidRPr="002B0741">
        <w:rPr>
          <w:color w:val="000000"/>
          <w:sz w:val="20"/>
          <w:szCs w:val="20"/>
        </w:rPr>
        <w:t>қазына</w:t>
      </w:r>
      <w:r w:rsidRPr="002B0741">
        <w:rPr>
          <w:rFonts w:ascii="Times" w:hAnsi="Times" w:cs="Times"/>
          <w:color w:val="000000"/>
          <w:sz w:val="20"/>
          <w:szCs w:val="20"/>
        </w:rPr>
        <w:t xml:space="preserve"> 167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Мемлекеттік қарыздар171, 285,  346, 349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Мемлекеттік қызмет 282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Мемлекеттік қызметтер теориясы 432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Мемлекеттік меншік 121</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түрлері 121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Мемлекеттік органның стратегиялық жоспары 287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Мемлекеттік резервтер 247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Мемлекеттік сатып алулар 245, 424</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әдістері 424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Мемлекеттік тапсырыс 124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Мемлекеттің валюталық ресурстары 482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Мемлекеттің қаржысы 41, 159-173</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ұғымы 164</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құрамы 164-165</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функциясы 164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 xml:space="preserve">Мемлекеттің кірістері 168, 173 </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түрлері 172-173</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сыныптамасы 172-173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Мемлекеттің шығыстары 240-256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Меморандум 286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Мемлекеттің қаржылық қызметі 94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Менеджменттер 470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Мемлекеттің экономикалық қызметі 159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Монетарлық саясат 431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Монетаризм 433-434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Монетаристердің тұрақтандыру бағдарла</w:t>
      </w:r>
      <w:r w:rsidRPr="002B0741">
        <w:rPr>
          <w:color w:val="000000"/>
          <w:sz w:val="20"/>
          <w:szCs w:val="20"/>
        </w:rPr>
        <w:softHyphen/>
        <w:t>малары 422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Мультипликатор 425-428</w:t>
      </w:r>
    </w:p>
    <w:p w:rsidR="007561D0" w:rsidRPr="002B0741" w:rsidRDefault="007561D0" w:rsidP="00B2504D">
      <w:pPr>
        <w:autoSpaceDE w:val="0"/>
        <w:autoSpaceDN w:val="0"/>
        <w:adjustRightInd w:val="0"/>
        <w:ind w:left="397"/>
        <w:jc w:val="both"/>
        <w:textAlignment w:val="center"/>
        <w:rPr>
          <w:rFonts w:ascii="Times" w:hAnsi="Times" w:cs="Times"/>
          <w:color w:val="000000"/>
          <w:spacing w:val="-6"/>
          <w:sz w:val="20"/>
          <w:szCs w:val="20"/>
        </w:rPr>
      </w:pPr>
      <w:r w:rsidRPr="002B0741">
        <w:rPr>
          <w:color w:val="000000"/>
          <w:spacing w:val="-6"/>
          <w:sz w:val="20"/>
          <w:szCs w:val="20"/>
        </w:rPr>
        <w:t>салықтардың</w:t>
      </w:r>
      <w:r w:rsidRPr="002B0741">
        <w:rPr>
          <w:rFonts w:ascii="Times" w:hAnsi="Times" w:cs="Times"/>
          <w:color w:val="000000"/>
          <w:spacing w:val="-6"/>
          <w:sz w:val="20"/>
          <w:szCs w:val="20"/>
        </w:rPr>
        <w:t xml:space="preserve"> </w:t>
      </w:r>
      <w:r w:rsidRPr="002B0741">
        <w:rPr>
          <w:color w:val="000000"/>
          <w:spacing w:val="-6"/>
          <w:sz w:val="20"/>
          <w:szCs w:val="20"/>
        </w:rPr>
        <w:t>мультипликаторы</w:t>
      </w:r>
      <w:r w:rsidRPr="002B0741">
        <w:rPr>
          <w:rFonts w:ascii="Times" w:hAnsi="Times" w:cs="Times"/>
          <w:color w:val="000000"/>
          <w:spacing w:val="-6"/>
          <w:sz w:val="20"/>
          <w:szCs w:val="20"/>
        </w:rPr>
        <w:t xml:space="preserve"> 425, 426, 428</w:t>
      </w:r>
    </w:p>
    <w:p w:rsidR="007561D0" w:rsidRPr="002B0741" w:rsidRDefault="007561D0" w:rsidP="00B2504D">
      <w:pPr>
        <w:autoSpaceDE w:val="0"/>
        <w:autoSpaceDN w:val="0"/>
        <w:adjustRightInd w:val="0"/>
        <w:ind w:left="397"/>
        <w:jc w:val="both"/>
        <w:textAlignment w:val="center"/>
        <w:rPr>
          <w:rFonts w:ascii="Times" w:hAnsi="Times" w:cs="Times"/>
          <w:color w:val="000000"/>
          <w:sz w:val="20"/>
          <w:szCs w:val="20"/>
        </w:rPr>
      </w:pPr>
      <w:r w:rsidRPr="002B0741">
        <w:rPr>
          <w:color w:val="000000"/>
          <w:sz w:val="20"/>
          <w:szCs w:val="20"/>
        </w:rPr>
        <w:t>шығыстардың</w:t>
      </w:r>
      <w:r w:rsidRPr="002B0741">
        <w:rPr>
          <w:rFonts w:ascii="Times" w:hAnsi="Times" w:cs="Times"/>
          <w:color w:val="000000"/>
          <w:sz w:val="20"/>
          <w:szCs w:val="20"/>
        </w:rPr>
        <w:t xml:space="preserve"> </w:t>
      </w:r>
      <w:r w:rsidRPr="002B0741">
        <w:rPr>
          <w:color w:val="000000"/>
          <w:sz w:val="20"/>
          <w:szCs w:val="20"/>
        </w:rPr>
        <w:t>мультипликаторы</w:t>
      </w:r>
      <w:r w:rsidRPr="002B0741">
        <w:rPr>
          <w:rFonts w:ascii="Times" w:hAnsi="Times" w:cs="Times"/>
          <w:color w:val="000000"/>
          <w:sz w:val="20"/>
          <w:szCs w:val="20"/>
        </w:rPr>
        <w:t xml:space="preserve"> 425-428</w:t>
      </w:r>
    </w:p>
    <w:p w:rsidR="007561D0" w:rsidRPr="002B0741" w:rsidRDefault="007561D0" w:rsidP="00B2504D">
      <w:pPr>
        <w:autoSpaceDE w:val="0"/>
        <w:autoSpaceDN w:val="0"/>
        <w:adjustRightInd w:val="0"/>
        <w:ind w:left="397"/>
        <w:jc w:val="both"/>
        <w:textAlignment w:val="center"/>
        <w:rPr>
          <w:rFonts w:ascii="Times" w:hAnsi="Times" w:cs="Times"/>
          <w:color w:val="000000"/>
          <w:sz w:val="20"/>
          <w:szCs w:val="20"/>
        </w:rPr>
      </w:pPr>
      <w:r w:rsidRPr="002B0741">
        <w:rPr>
          <w:color w:val="000000"/>
          <w:sz w:val="20"/>
          <w:szCs w:val="20"/>
        </w:rPr>
        <w:t>баланстандырылған</w:t>
      </w:r>
      <w:r w:rsidRPr="002B0741">
        <w:rPr>
          <w:rFonts w:ascii="Times" w:hAnsi="Times" w:cs="Times"/>
          <w:color w:val="000000"/>
          <w:sz w:val="20"/>
          <w:szCs w:val="20"/>
        </w:rPr>
        <w:t xml:space="preserve"> </w:t>
      </w:r>
      <w:r w:rsidRPr="002B0741">
        <w:rPr>
          <w:color w:val="000000"/>
          <w:sz w:val="20"/>
          <w:szCs w:val="20"/>
        </w:rPr>
        <w:t>бюджет</w:t>
      </w:r>
      <w:r w:rsidRPr="002B0741">
        <w:rPr>
          <w:rFonts w:ascii="Times" w:hAnsi="Times" w:cs="Times"/>
          <w:color w:val="000000"/>
          <w:sz w:val="20"/>
          <w:szCs w:val="20"/>
        </w:rPr>
        <w:t xml:space="preserve"> </w:t>
      </w:r>
      <w:r w:rsidRPr="002B0741">
        <w:rPr>
          <w:color w:val="000000"/>
          <w:sz w:val="20"/>
          <w:szCs w:val="20"/>
        </w:rPr>
        <w:t>мультипликаторы</w:t>
      </w:r>
      <w:r w:rsidRPr="002B0741">
        <w:rPr>
          <w:rFonts w:ascii="Times" w:hAnsi="Times" w:cs="Times"/>
          <w:color w:val="000000"/>
          <w:sz w:val="20"/>
          <w:szCs w:val="20"/>
        </w:rPr>
        <w:t xml:space="preserve"> 428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Міндетті зейнетақы жарналары 377</w:t>
      </w:r>
    </w:p>
    <w:p w:rsidR="007561D0" w:rsidRPr="002B0741" w:rsidRDefault="007561D0" w:rsidP="00B2504D">
      <w:pPr>
        <w:autoSpaceDE w:val="0"/>
        <w:autoSpaceDN w:val="0"/>
        <w:adjustRightInd w:val="0"/>
        <w:jc w:val="both"/>
        <w:textAlignment w:val="center"/>
        <w:rPr>
          <w:color w:val="000000"/>
          <w:sz w:val="20"/>
          <w:szCs w:val="20"/>
        </w:rPr>
      </w:pPr>
    </w:p>
    <w:p w:rsidR="007561D0" w:rsidRPr="002B0741" w:rsidRDefault="007561D0" w:rsidP="009501A1">
      <w:pPr>
        <w:autoSpaceDE w:val="0"/>
        <w:autoSpaceDN w:val="0"/>
        <w:adjustRightInd w:val="0"/>
        <w:jc w:val="center"/>
        <w:textAlignment w:val="center"/>
        <w:outlineLvl w:val="0"/>
        <w:rPr>
          <w:rFonts w:ascii="Times" w:hAnsi="Times" w:cs="Times"/>
          <w:b/>
          <w:bCs/>
          <w:color w:val="000000"/>
        </w:rPr>
      </w:pPr>
      <w:r w:rsidRPr="002B0741">
        <w:rPr>
          <w:b/>
          <w:bCs/>
          <w:color w:val="000000"/>
        </w:rPr>
        <w:t>Н</w:t>
      </w:r>
    </w:p>
    <w:p w:rsidR="007561D0" w:rsidRPr="002B0741" w:rsidRDefault="007561D0" w:rsidP="009501A1">
      <w:pPr>
        <w:autoSpaceDE w:val="0"/>
        <w:autoSpaceDN w:val="0"/>
        <w:adjustRightInd w:val="0"/>
        <w:jc w:val="both"/>
        <w:textAlignment w:val="center"/>
        <w:outlineLvl w:val="0"/>
        <w:rPr>
          <w:color w:val="000000"/>
          <w:sz w:val="20"/>
          <w:szCs w:val="20"/>
        </w:rPr>
      </w:pPr>
      <w:r w:rsidRPr="002B0741">
        <w:rPr>
          <w:color w:val="000000"/>
          <w:sz w:val="20"/>
          <w:szCs w:val="20"/>
        </w:rPr>
        <w:t>Нақтылы нысандар 56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Негізгі өндірістік капиталдар мен мате</w:t>
      </w:r>
      <w:r w:rsidRPr="002B0741">
        <w:rPr>
          <w:color w:val="000000"/>
          <w:sz w:val="20"/>
          <w:szCs w:val="20"/>
        </w:rPr>
        <w:softHyphen/>
        <w:t>риалдық емес активтер 138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Неоинституционализм 435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«Неоклассикалық синтез» тұжырымдамасы 421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Неолиберализм 432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Неоконсерватизм 434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 xml:space="preserve">Нормативтер 56, 87 </w:t>
      </w:r>
    </w:p>
    <w:p w:rsidR="007561D0" w:rsidRPr="002B0741" w:rsidRDefault="007561D0" w:rsidP="00B2504D">
      <w:pPr>
        <w:autoSpaceDE w:val="0"/>
        <w:autoSpaceDN w:val="0"/>
        <w:adjustRightInd w:val="0"/>
        <w:jc w:val="center"/>
        <w:textAlignment w:val="center"/>
        <w:rPr>
          <w:rFonts w:ascii="Times" w:hAnsi="Times" w:cs="Times"/>
          <w:b/>
          <w:bCs/>
          <w:color w:val="000000"/>
        </w:rPr>
      </w:pPr>
    </w:p>
    <w:p w:rsidR="007561D0" w:rsidRPr="002B0741" w:rsidRDefault="007561D0" w:rsidP="009501A1">
      <w:pPr>
        <w:autoSpaceDE w:val="0"/>
        <w:autoSpaceDN w:val="0"/>
        <w:adjustRightInd w:val="0"/>
        <w:jc w:val="center"/>
        <w:textAlignment w:val="center"/>
        <w:outlineLvl w:val="0"/>
        <w:rPr>
          <w:rFonts w:ascii="Times" w:hAnsi="Times" w:cs="Times"/>
          <w:b/>
          <w:bCs/>
          <w:color w:val="000000"/>
        </w:rPr>
      </w:pPr>
      <w:r w:rsidRPr="002B0741">
        <w:rPr>
          <w:b/>
          <w:bCs/>
          <w:color w:val="000000"/>
        </w:rPr>
        <w:t>О</w:t>
      </w:r>
    </w:p>
    <w:p w:rsidR="007561D0" w:rsidRPr="002B0741" w:rsidRDefault="007561D0" w:rsidP="009501A1">
      <w:pPr>
        <w:autoSpaceDE w:val="0"/>
        <w:autoSpaceDN w:val="0"/>
        <w:adjustRightInd w:val="0"/>
        <w:jc w:val="both"/>
        <w:textAlignment w:val="center"/>
        <w:outlineLvl w:val="0"/>
        <w:rPr>
          <w:color w:val="000000"/>
          <w:sz w:val="20"/>
          <w:szCs w:val="20"/>
        </w:rPr>
      </w:pPr>
      <w:r w:rsidRPr="002B0741">
        <w:rPr>
          <w:color w:val="000000"/>
          <w:sz w:val="20"/>
          <w:szCs w:val="20"/>
        </w:rPr>
        <w:t>Облигация 449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түрлері 449-450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Облигацияның нақтылы құны 449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Облыс бюджеті 261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lastRenderedPageBreak/>
        <w:t>Опциондар 145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Орнықты даму теориясы 436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 xml:space="preserve">Орталықтандырылған валюта қорлары 481 </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Орталық депозитарий 457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Орташа айлық жалақы 378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Орын толтыру қоры 14-15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Оффшорлық аймақ 374, 440</w:t>
      </w:r>
    </w:p>
    <w:p w:rsidR="007561D0" w:rsidRPr="002B0741" w:rsidRDefault="007561D0" w:rsidP="00B2504D">
      <w:pPr>
        <w:autoSpaceDE w:val="0"/>
        <w:autoSpaceDN w:val="0"/>
        <w:adjustRightInd w:val="0"/>
        <w:jc w:val="both"/>
        <w:textAlignment w:val="center"/>
        <w:rPr>
          <w:color w:val="000000"/>
          <w:sz w:val="20"/>
          <w:szCs w:val="20"/>
        </w:rPr>
      </w:pPr>
    </w:p>
    <w:p w:rsidR="007561D0" w:rsidRPr="002B0741" w:rsidRDefault="007561D0" w:rsidP="009501A1">
      <w:pPr>
        <w:autoSpaceDE w:val="0"/>
        <w:autoSpaceDN w:val="0"/>
        <w:adjustRightInd w:val="0"/>
        <w:jc w:val="center"/>
        <w:textAlignment w:val="center"/>
        <w:outlineLvl w:val="0"/>
        <w:rPr>
          <w:rFonts w:ascii="Times" w:hAnsi="Times" w:cs="Times"/>
          <w:b/>
          <w:bCs/>
          <w:color w:val="000000"/>
        </w:rPr>
      </w:pPr>
      <w:r w:rsidRPr="002B0741">
        <w:rPr>
          <w:b/>
          <w:bCs/>
          <w:color w:val="000000"/>
        </w:rPr>
        <w:t>Ө</w:t>
      </w:r>
    </w:p>
    <w:p w:rsidR="007561D0" w:rsidRPr="002B0741" w:rsidRDefault="007561D0" w:rsidP="009501A1">
      <w:pPr>
        <w:autoSpaceDE w:val="0"/>
        <w:autoSpaceDN w:val="0"/>
        <w:adjustRightInd w:val="0"/>
        <w:jc w:val="both"/>
        <w:textAlignment w:val="center"/>
        <w:outlineLvl w:val="0"/>
        <w:rPr>
          <w:color w:val="000000"/>
          <w:sz w:val="20"/>
          <w:szCs w:val="20"/>
        </w:rPr>
      </w:pPr>
      <w:r w:rsidRPr="002B0741">
        <w:rPr>
          <w:color w:val="000000"/>
          <w:sz w:val="20"/>
          <w:szCs w:val="20"/>
        </w:rPr>
        <w:t>Өзара қорлар 446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Өзін-өзі қа</w:t>
      </w:r>
      <w:bookmarkStart w:id="0" w:name="_GoBack"/>
      <w:bookmarkEnd w:id="0"/>
      <w:r w:rsidRPr="002B0741">
        <w:rPr>
          <w:color w:val="000000"/>
          <w:sz w:val="20"/>
          <w:szCs w:val="20"/>
        </w:rPr>
        <w:t>ржыландыру 132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Өзін-өзі өтеушілік 132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Өзіндік құн 36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Өндіргіш күштер 46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Өндіріске салынатын салықтар 19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Өндірістік кооперативтер 131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Өнімдерге және импортқа берілетін субсидиялар 19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Өнімдерге және импортқа салынатын салықтар 19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Өндірістік қатынастар 12, 46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Өнімді бөлу бойынша Қазақстан Респуб</w:t>
      </w:r>
      <w:r w:rsidRPr="002B0741">
        <w:rPr>
          <w:color w:val="000000"/>
          <w:sz w:val="20"/>
          <w:szCs w:val="20"/>
        </w:rPr>
        <w:softHyphen/>
        <w:t>ликасының үлесі 216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Өнімдер 94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Өтемақылар 486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Өтемдік баждар 479-480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Өтімділік 147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Өнімдер рыногоы 367</w:t>
      </w:r>
    </w:p>
    <w:p w:rsidR="007561D0" w:rsidRPr="002B0741" w:rsidRDefault="007561D0" w:rsidP="00B2504D">
      <w:pPr>
        <w:autoSpaceDE w:val="0"/>
        <w:autoSpaceDN w:val="0"/>
        <w:adjustRightInd w:val="0"/>
        <w:jc w:val="both"/>
        <w:textAlignment w:val="center"/>
        <w:rPr>
          <w:color w:val="000000"/>
          <w:sz w:val="20"/>
          <w:szCs w:val="20"/>
        </w:rPr>
      </w:pPr>
    </w:p>
    <w:p w:rsidR="007561D0" w:rsidRPr="002B0741" w:rsidRDefault="007561D0" w:rsidP="009501A1">
      <w:pPr>
        <w:autoSpaceDE w:val="0"/>
        <w:autoSpaceDN w:val="0"/>
        <w:adjustRightInd w:val="0"/>
        <w:jc w:val="center"/>
        <w:textAlignment w:val="center"/>
        <w:outlineLvl w:val="0"/>
        <w:rPr>
          <w:rFonts w:ascii="Times" w:hAnsi="Times" w:cs="Times"/>
          <w:b/>
          <w:bCs/>
          <w:color w:val="000000"/>
        </w:rPr>
      </w:pPr>
      <w:r w:rsidRPr="002B0741">
        <w:rPr>
          <w:b/>
          <w:bCs/>
          <w:color w:val="000000"/>
        </w:rPr>
        <w:t>П</w:t>
      </w:r>
    </w:p>
    <w:p w:rsidR="007561D0" w:rsidRPr="002B0741" w:rsidRDefault="007561D0" w:rsidP="009501A1">
      <w:pPr>
        <w:autoSpaceDE w:val="0"/>
        <w:autoSpaceDN w:val="0"/>
        <w:adjustRightInd w:val="0"/>
        <w:jc w:val="both"/>
        <w:textAlignment w:val="center"/>
        <w:outlineLvl w:val="0"/>
        <w:rPr>
          <w:color w:val="000000"/>
          <w:sz w:val="20"/>
          <w:szCs w:val="20"/>
        </w:rPr>
      </w:pPr>
      <w:r w:rsidRPr="002B0741">
        <w:rPr>
          <w:color w:val="000000"/>
          <w:sz w:val="20"/>
          <w:szCs w:val="20"/>
        </w:rPr>
        <w:t>Пай 451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Пайда 14, 159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Пайлық инвестициялық қор 458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Пайыз 486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Портфелдік инвестициялар 471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Пруденциялық нормативтер 418</w:t>
      </w:r>
    </w:p>
    <w:p w:rsidR="007561D0" w:rsidRPr="002B0741" w:rsidRDefault="007561D0" w:rsidP="00B2504D">
      <w:pPr>
        <w:autoSpaceDE w:val="0"/>
        <w:autoSpaceDN w:val="0"/>
        <w:adjustRightInd w:val="0"/>
        <w:jc w:val="both"/>
        <w:textAlignment w:val="center"/>
        <w:rPr>
          <w:color w:val="000000"/>
          <w:sz w:val="20"/>
          <w:szCs w:val="20"/>
        </w:rPr>
      </w:pPr>
    </w:p>
    <w:p w:rsidR="007561D0" w:rsidRPr="002B0741" w:rsidRDefault="007561D0" w:rsidP="009501A1">
      <w:pPr>
        <w:autoSpaceDE w:val="0"/>
        <w:autoSpaceDN w:val="0"/>
        <w:adjustRightInd w:val="0"/>
        <w:jc w:val="center"/>
        <w:textAlignment w:val="center"/>
        <w:outlineLvl w:val="0"/>
        <w:rPr>
          <w:rFonts w:ascii="Times" w:hAnsi="Times" w:cs="Times"/>
          <w:b/>
          <w:bCs/>
          <w:color w:val="000000"/>
        </w:rPr>
      </w:pPr>
      <w:r w:rsidRPr="002B0741">
        <w:rPr>
          <w:b/>
          <w:bCs/>
          <w:color w:val="000000"/>
        </w:rPr>
        <w:t>Р</w:t>
      </w:r>
    </w:p>
    <w:p w:rsidR="007561D0" w:rsidRPr="002B0741" w:rsidRDefault="007561D0" w:rsidP="009501A1">
      <w:pPr>
        <w:autoSpaceDE w:val="0"/>
        <w:autoSpaceDN w:val="0"/>
        <w:adjustRightInd w:val="0"/>
        <w:jc w:val="both"/>
        <w:textAlignment w:val="center"/>
        <w:outlineLvl w:val="0"/>
        <w:rPr>
          <w:color w:val="000000"/>
          <w:sz w:val="20"/>
          <w:szCs w:val="20"/>
        </w:rPr>
      </w:pPr>
      <w:r w:rsidRPr="002B0741">
        <w:rPr>
          <w:color w:val="000000"/>
          <w:sz w:val="20"/>
          <w:szCs w:val="20"/>
        </w:rPr>
        <w:t>Резервтер 248, 278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Резервтік қорлар 247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Ресми резервтер 470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Республикалық бюджеттік комиссия 290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Республикалық бюджет туралы заң 290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Республикалық бюджеттің мұнайға қатысты емес тапшылығы (профициті) 277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Республикалық бюджеттің атқарылуы туралы жылдық есеп 290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Ресурстар 367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Ресурстар рыногы 367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Реттемелі құбылым режімі 478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 xml:space="preserve">Реципиент-елдер 470 </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Рынок 163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Рыноктық бағам 455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Рыноктық қатынастар 297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Рыноктық сұраным 160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Рыноктық экономика 132, 134, 267</w:t>
      </w:r>
    </w:p>
    <w:p w:rsidR="007561D0" w:rsidRPr="002B0741" w:rsidRDefault="007561D0" w:rsidP="00B2504D">
      <w:pPr>
        <w:autoSpaceDE w:val="0"/>
        <w:autoSpaceDN w:val="0"/>
        <w:adjustRightInd w:val="0"/>
        <w:jc w:val="both"/>
        <w:textAlignment w:val="center"/>
        <w:rPr>
          <w:color w:val="000000"/>
          <w:sz w:val="20"/>
          <w:szCs w:val="20"/>
        </w:rPr>
      </w:pPr>
    </w:p>
    <w:p w:rsidR="007561D0" w:rsidRPr="002B0741" w:rsidRDefault="007561D0" w:rsidP="009501A1">
      <w:pPr>
        <w:autoSpaceDE w:val="0"/>
        <w:autoSpaceDN w:val="0"/>
        <w:adjustRightInd w:val="0"/>
        <w:jc w:val="center"/>
        <w:textAlignment w:val="center"/>
        <w:outlineLvl w:val="0"/>
        <w:rPr>
          <w:rFonts w:ascii="Times" w:hAnsi="Times" w:cs="Times"/>
          <w:b/>
          <w:bCs/>
          <w:color w:val="000000"/>
        </w:rPr>
      </w:pPr>
      <w:r w:rsidRPr="002B0741">
        <w:rPr>
          <w:b/>
          <w:bCs/>
          <w:color w:val="000000"/>
        </w:rPr>
        <w:t>С</w:t>
      </w:r>
    </w:p>
    <w:p w:rsidR="007561D0" w:rsidRPr="002B0741" w:rsidRDefault="007561D0" w:rsidP="009501A1">
      <w:pPr>
        <w:autoSpaceDE w:val="0"/>
        <w:autoSpaceDN w:val="0"/>
        <w:adjustRightInd w:val="0"/>
        <w:jc w:val="both"/>
        <w:textAlignment w:val="center"/>
        <w:outlineLvl w:val="0"/>
        <w:rPr>
          <w:color w:val="000000"/>
          <w:sz w:val="20"/>
          <w:szCs w:val="20"/>
        </w:rPr>
      </w:pPr>
      <w:r w:rsidRPr="002B0741">
        <w:rPr>
          <w:color w:val="000000"/>
          <w:sz w:val="20"/>
          <w:szCs w:val="20"/>
        </w:rPr>
        <w:t>Сақтандыру 377-421</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мәні</w:t>
      </w:r>
      <w:r w:rsidRPr="002B0741">
        <w:rPr>
          <w:rFonts w:ascii="Times" w:hAnsi="Times" w:cs="Times"/>
          <w:color w:val="000000"/>
          <w:sz w:val="20"/>
          <w:szCs w:val="20"/>
        </w:rPr>
        <w:t xml:space="preserve">, </w:t>
      </w:r>
      <w:r w:rsidRPr="002B0741">
        <w:rPr>
          <w:color w:val="000000"/>
          <w:sz w:val="20"/>
          <w:szCs w:val="20"/>
        </w:rPr>
        <w:t>функциялары</w:t>
      </w:r>
      <w:r w:rsidRPr="002B0741">
        <w:rPr>
          <w:rFonts w:ascii="Times" w:hAnsi="Times" w:cs="Times"/>
          <w:color w:val="000000"/>
          <w:sz w:val="20"/>
          <w:szCs w:val="20"/>
        </w:rPr>
        <w:t xml:space="preserve"> 397-387</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бөліктері</w:t>
      </w:r>
      <w:r w:rsidRPr="002B0741">
        <w:rPr>
          <w:rFonts w:ascii="Times" w:hAnsi="Times" w:cs="Times"/>
          <w:color w:val="000000"/>
          <w:sz w:val="20"/>
          <w:szCs w:val="20"/>
        </w:rPr>
        <w:t xml:space="preserve"> 398</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салалары</w:t>
      </w:r>
      <w:r w:rsidRPr="002B0741">
        <w:rPr>
          <w:rFonts w:ascii="Times" w:hAnsi="Times" w:cs="Times"/>
          <w:color w:val="000000"/>
          <w:sz w:val="20"/>
          <w:szCs w:val="20"/>
        </w:rPr>
        <w:t xml:space="preserve"> 401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Сақтандыру келісімшарты 401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Сақтық әдісі 399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lastRenderedPageBreak/>
        <w:t>Сақтық агенті 415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Сақтық брокері 415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Сақтық жағдайы 401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Сақтық жарналары 394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Сақтық қорлары 399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Сақтық қызметі 401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Сақтық өнім 404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 xml:space="preserve">Сақтық омбудсманы 415 </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 xml:space="preserve">Сақтық рыногы 414-421 </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Сақтық тарифтері мен жарналары 400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Сақтық төлемдеріне кепілдік беру қоры 401, 407, 416-417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Сақтық төлемі 400, 401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Сақтық ісі 414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Салық комитеті 64, 68-70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Салық салынатын табыс 187-188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Салық салу міндеттілігі 176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Салық службасы 68, 183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Салық төлеуден жалтарыну 235-239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Салықтар 174-239, 478</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мәні, функциялары 174, 176</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қағидаттары</w:t>
      </w:r>
      <w:r w:rsidRPr="002B0741">
        <w:rPr>
          <w:rFonts w:ascii="Times" w:hAnsi="Times" w:cs="Times"/>
          <w:color w:val="000000"/>
          <w:sz w:val="20"/>
          <w:szCs w:val="20"/>
        </w:rPr>
        <w:t xml:space="preserve"> 176</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салық</w:t>
      </w:r>
      <w:r w:rsidRPr="002B0741">
        <w:rPr>
          <w:rFonts w:ascii="Times" w:hAnsi="Times" w:cs="Times"/>
          <w:color w:val="000000"/>
          <w:sz w:val="20"/>
          <w:szCs w:val="20"/>
        </w:rPr>
        <w:t xml:space="preserve"> </w:t>
      </w:r>
      <w:r w:rsidRPr="002B0741">
        <w:rPr>
          <w:color w:val="000000"/>
          <w:sz w:val="20"/>
          <w:szCs w:val="20"/>
        </w:rPr>
        <w:t>жүйесі</w:t>
      </w:r>
      <w:r w:rsidRPr="002B0741">
        <w:rPr>
          <w:rFonts w:ascii="Times" w:hAnsi="Times" w:cs="Times"/>
          <w:color w:val="000000"/>
          <w:sz w:val="20"/>
          <w:szCs w:val="20"/>
        </w:rPr>
        <w:t xml:space="preserve"> 178-183</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салықтардың</w:t>
      </w:r>
      <w:r w:rsidRPr="002B0741">
        <w:rPr>
          <w:rFonts w:ascii="Times" w:hAnsi="Times" w:cs="Times"/>
          <w:color w:val="000000"/>
          <w:sz w:val="20"/>
          <w:szCs w:val="20"/>
        </w:rPr>
        <w:t xml:space="preserve"> </w:t>
      </w:r>
      <w:r w:rsidRPr="002B0741">
        <w:rPr>
          <w:color w:val="000000"/>
          <w:sz w:val="20"/>
          <w:szCs w:val="20"/>
        </w:rPr>
        <w:t>жіктелімі</w:t>
      </w:r>
      <w:r w:rsidRPr="002B0741">
        <w:rPr>
          <w:rFonts w:ascii="Times" w:hAnsi="Times" w:cs="Times"/>
          <w:color w:val="000000"/>
          <w:sz w:val="20"/>
          <w:szCs w:val="20"/>
        </w:rPr>
        <w:t xml:space="preserve"> 180</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салық</w:t>
      </w:r>
      <w:r w:rsidRPr="002B0741">
        <w:rPr>
          <w:rFonts w:ascii="Times" w:hAnsi="Times" w:cs="Times"/>
          <w:color w:val="000000"/>
          <w:sz w:val="20"/>
          <w:szCs w:val="20"/>
        </w:rPr>
        <w:t xml:space="preserve"> </w:t>
      </w:r>
      <w:r w:rsidRPr="002B0741">
        <w:rPr>
          <w:color w:val="000000"/>
          <w:sz w:val="20"/>
          <w:szCs w:val="20"/>
        </w:rPr>
        <w:t>салудың</w:t>
      </w:r>
      <w:r w:rsidRPr="002B0741">
        <w:rPr>
          <w:rFonts w:ascii="Times" w:hAnsi="Times" w:cs="Times"/>
          <w:color w:val="000000"/>
          <w:sz w:val="20"/>
          <w:szCs w:val="20"/>
        </w:rPr>
        <w:t xml:space="preserve"> </w:t>
      </w:r>
      <w:r w:rsidRPr="002B0741">
        <w:rPr>
          <w:color w:val="000000"/>
          <w:sz w:val="20"/>
          <w:szCs w:val="20"/>
        </w:rPr>
        <w:t>әдістері</w:t>
      </w:r>
      <w:r w:rsidRPr="002B0741">
        <w:rPr>
          <w:rFonts w:ascii="Times" w:hAnsi="Times" w:cs="Times"/>
          <w:color w:val="000000"/>
          <w:sz w:val="20"/>
          <w:szCs w:val="20"/>
        </w:rPr>
        <w:t xml:space="preserve"> 181</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салық</w:t>
      </w:r>
      <w:r w:rsidRPr="002B0741">
        <w:rPr>
          <w:rFonts w:ascii="Times" w:hAnsi="Times" w:cs="Times"/>
          <w:color w:val="000000"/>
          <w:sz w:val="20"/>
          <w:szCs w:val="20"/>
        </w:rPr>
        <w:t xml:space="preserve"> </w:t>
      </w:r>
      <w:r w:rsidRPr="002B0741">
        <w:rPr>
          <w:color w:val="000000"/>
          <w:sz w:val="20"/>
          <w:szCs w:val="20"/>
        </w:rPr>
        <w:t>салудың</w:t>
      </w:r>
      <w:r w:rsidRPr="002B0741">
        <w:rPr>
          <w:rFonts w:ascii="Times" w:hAnsi="Times" w:cs="Times"/>
          <w:color w:val="000000"/>
          <w:sz w:val="20"/>
          <w:szCs w:val="20"/>
        </w:rPr>
        <w:t xml:space="preserve"> </w:t>
      </w:r>
      <w:r w:rsidRPr="002B0741">
        <w:rPr>
          <w:color w:val="000000"/>
          <w:sz w:val="20"/>
          <w:szCs w:val="20"/>
        </w:rPr>
        <w:t>элементтері</w:t>
      </w:r>
      <w:r w:rsidRPr="002B0741">
        <w:rPr>
          <w:rFonts w:ascii="Times" w:hAnsi="Times" w:cs="Times"/>
          <w:color w:val="000000"/>
          <w:sz w:val="20"/>
          <w:szCs w:val="20"/>
        </w:rPr>
        <w:t xml:space="preserve"> 184-187</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салық мөлшерлемесі 185, 458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Салықтарды аударып салу 232-235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Салықтық бақылау 184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Салықтық емес түсімдер 274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Салықтық кодекс 192-193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Салықтық механизм 184-185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Салықтық нұсқама 184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Салықтық реттеу 374, 436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Салықтық түсімдер 274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Салықтық шегерімдер 189-190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Санациялау (қаржылық сауықтыру) 128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Санациялар 93, 187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Сауда-саттықты ұйымдастырушы 457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Своптар 145, 451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Секвестр 293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Сметалық құн 281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Социум 163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Стагфляция 434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Сұраным 160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Сыртқы берешек 475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Сыртқы кредиттер 475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Сыртқы қарыз алу 475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Сыртқы сауда 467469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Сыртқы сауда айналымы 469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Сыртқы экономикалық инфрақұрылым 474</w:t>
      </w:r>
    </w:p>
    <w:p w:rsidR="007561D0" w:rsidRPr="002B0741" w:rsidRDefault="007561D0" w:rsidP="00B2504D">
      <w:pPr>
        <w:autoSpaceDE w:val="0"/>
        <w:autoSpaceDN w:val="0"/>
        <w:adjustRightInd w:val="0"/>
        <w:jc w:val="center"/>
        <w:textAlignment w:val="center"/>
        <w:rPr>
          <w:rFonts w:ascii="Times" w:hAnsi="Times" w:cs="Times"/>
          <w:b/>
          <w:bCs/>
          <w:color w:val="000000"/>
        </w:rPr>
      </w:pPr>
    </w:p>
    <w:p w:rsidR="007561D0" w:rsidRPr="002B0741" w:rsidRDefault="007561D0" w:rsidP="009501A1">
      <w:pPr>
        <w:autoSpaceDE w:val="0"/>
        <w:autoSpaceDN w:val="0"/>
        <w:adjustRightInd w:val="0"/>
        <w:jc w:val="center"/>
        <w:textAlignment w:val="center"/>
        <w:outlineLvl w:val="0"/>
        <w:rPr>
          <w:rFonts w:ascii="Times" w:hAnsi="Times" w:cs="Times"/>
          <w:b/>
          <w:bCs/>
          <w:color w:val="000000"/>
        </w:rPr>
      </w:pPr>
      <w:r w:rsidRPr="002B0741">
        <w:rPr>
          <w:b/>
          <w:bCs/>
          <w:color w:val="000000"/>
        </w:rPr>
        <w:t>Т</w:t>
      </w:r>
    </w:p>
    <w:p w:rsidR="007561D0" w:rsidRPr="002B0741" w:rsidRDefault="007561D0" w:rsidP="009501A1">
      <w:pPr>
        <w:autoSpaceDE w:val="0"/>
        <w:autoSpaceDN w:val="0"/>
        <w:adjustRightInd w:val="0"/>
        <w:jc w:val="both"/>
        <w:textAlignment w:val="center"/>
        <w:outlineLvl w:val="0"/>
        <w:rPr>
          <w:color w:val="000000"/>
          <w:sz w:val="20"/>
          <w:szCs w:val="20"/>
        </w:rPr>
      </w:pPr>
      <w:r w:rsidRPr="002B0741">
        <w:rPr>
          <w:color w:val="000000"/>
          <w:sz w:val="20"/>
          <w:szCs w:val="20"/>
        </w:rPr>
        <w:t>Табыс 168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Табысты бөлу 142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Таза бюджеттік кредиттеу 277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 xml:space="preserve">Таза инвестициялық жайғасым 488 </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Таза табыс (пайда) 36, 122, 142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Таза ұлттық өнім 426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Сыртқы экономикалық қызметті мемлекеттік реттеу 475</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нысандары 475</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әдістері 475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lastRenderedPageBreak/>
        <w:t>Таза ұлттық табыс 20, 415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Тарихи шығындарды өтеу бойынша төлем  212-213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Тарифтік емес реттеу 475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Тауардың кедендік құны 480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Теңге 470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Төлем балансының профициті 487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pacing w:val="-2"/>
          <w:sz w:val="20"/>
          <w:szCs w:val="20"/>
        </w:rPr>
        <w:t>Төлем қабілеттілігі маржасы 418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Төлем көзінен салық салынатын табыстар 194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Төлем көзінен салық салынбайтын табыстар 194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Төлемақылар 181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Төлемдер 470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Төлем балансы 470, 485</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төлем</w:t>
      </w:r>
      <w:r w:rsidRPr="002B0741">
        <w:rPr>
          <w:rFonts w:ascii="Times" w:hAnsi="Times" w:cs="Times"/>
          <w:color w:val="000000"/>
          <w:sz w:val="20"/>
          <w:szCs w:val="20"/>
        </w:rPr>
        <w:t xml:space="preserve"> </w:t>
      </w:r>
      <w:r w:rsidRPr="002B0741">
        <w:rPr>
          <w:color w:val="000000"/>
          <w:sz w:val="20"/>
          <w:szCs w:val="20"/>
        </w:rPr>
        <w:t>балансының</w:t>
      </w:r>
      <w:r w:rsidRPr="002B0741">
        <w:rPr>
          <w:rFonts w:ascii="Times" w:hAnsi="Times" w:cs="Times"/>
          <w:color w:val="000000"/>
          <w:sz w:val="20"/>
          <w:szCs w:val="20"/>
        </w:rPr>
        <w:t xml:space="preserve"> </w:t>
      </w:r>
      <w:r w:rsidRPr="002B0741">
        <w:rPr>
          <w:color w:val="000000"/>
          <w:sz w:val="20"/>
          <w:szCs w:val="20"/>
        </w:rPr>
        <w:t>бөлімдері</w:t>
      </w:r>
      <w:r w:rsidRPr="002B0741">
        <w:rPr>
          <w:rFonts w:ascii="Times" w:hAnsi="Times" w:cs="Times"/>
          <w:color w:val="000000"/>
          <w:sz w:val="20"/>
          <w:szCs w:val="20"/>
        </w:rPr>
        <w:t xml:space="preserve"> 485</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айрықша</w:t>
      </w:r>
      <w:r w:rsidRPr="002B0741">
        <w:rPr>
          <w:rFonts w:ascii="Times" w:hAnsi="Times" w:cs="Times"/>
          <w:color w:val="000000"/>
          <w:sz w:val="20"/>
          <w:szCs w:val="20"/>
        </w:rPr>
        <w:t xml:space="preserve"> </w:t>
      </w:r>
      <w:r w:rsidRPr="002B0741">
        <w:rPr>
          <w:color w:val="000000"/>
          <w:sz w:val="20"/>
          <w:szCs w:val="20"/>
        </w:rPr>
        <w:t>қаржыландыру</w:t>
      </w:r>
      <w:r w:rsidRPr="002B0741">
        <w:rPr>
          <w:rFonts w:ascii="Times" w:hAnsi="Times" w:cs="Times"/>
          <w:color w:val="000000"/>
          <w:sz w:val="20"/>
          <w:szCs w:val="20"/>
        </w:rPr>
        <w:t xml:space="preserve"> 487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Төтенше резерв 276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Трансфер-агенттік қызмет 458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Трансферттер (нормативтік-үлестік жәр</w:t>
      </w:r>
      <w:r w:rsidRPr="002B0741">
        <w:rPr>
          <w:color w:val="000000"/>
          <w:sz w:val="20"/>
          <w:szCs w:val="20"/>
        </w:rPr>
        <w:softHyphen/>
        <w:t>демқаржы) 269</w:t>
      </w:r>
    </w:p>
    <w:p w:rsidR="007561D0" w:rsidRPr="002B0741" w:rsidRDefault="007561D0" w:rsidP="00B2504D">
      <w:pPr>
        <w:autoSpaceDE w:val="0"/>
        <w:autoSpaceDN w:val="0"/>
        <w:adjustRightInd w:val="0"/>
        <w:ind w:left="397"/>
        <w:jc w:val="both"/>
        <w:textAlignment w:val="center"/>
        <w:rPr>
          <w:rFonts w:ascii="Times" w:hAnsi="Times" w:cs="Times"/>
          <w:color w:val="000000"/>
          <w:sz w:val="20"/>
          <w:szCs w:val="20"/>
        </w:rPr>
      </w:pPr>
      <w:r w:rsidRPr="002B0741">
        <w:rPr>
          <w:color w:val="000000"/>
          <w:sz w:val="20"/>
          <w:szCs w:val="20"/>
        </w:rPr>
        <w:t>түрлері</w:t>
      </w:r>
      <w:r w:rsidRPr="002B0741">
        <w:rPr>
          <w:rFonts w:ascii="Times" w:hAnsi="Times" w:cs="Times"/>
          <w:color w:val="000000"/>
          <w:sz w:val="20"/>
          <w:szCs w:val="20"/>
        </w:rPr>
        <w:t xml:space="preserve"> 269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Трансұлттық корпорациялар 124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Трансферттік баға белгіленімі 29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Трансферттік қаржыландыру 296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Трансферттердің түсімдері 274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Тура инвестициялар 471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Туризм 472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Туынды қаржылық құралдар (деривативтер) 451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Тұрақтанудың қаржылық саясаты 53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Тұтыну кооперативі 127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Тұтыну қоры 15, 135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Тұтыну шығыстары 367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Тұтынуға шекті бейімділік 427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Түсім-ақша 139, 153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Тіркелген активтер 188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Тіркелген бағамдар 476</w:t>
      </w:r>
    </w:p>
    <w:p w:rsidR="007561D0" w:rsidRPr="002B0741" w:rsidRDefault="007561D0" w:rsidP="00B2504D">
      <w:pPr>
        <w:autoSpaceDE w:val="0"/>
        <w:autoSpaceDN w:val="0"/>
        <w:adjustRightInd w:val="0"/>
        <w:jc w:val="both"/>
        <w:textAlignment w:val="center"/>
        <w:rPr>
          <w:color w:val="000000"/>
          <w:sz w:val="20"/>
          <w:szCs w:val="20"/>
        </w:rPr>
      </w:pPr>
    </w:p>
    <w:p w:rsidR="007561D0" w:rsidRPr="002B0741" w:rsidRDefault="007561D0" w:rsidP="009501A1">
      <w:pPr>
        <w:autoSpaceDE w:val="0"/>
        <w:autoSpaceDN w:val="0"/>
        <w:adjustRightInd w:val="0"/>
        <w:jc w:val="center"/>
        <w:textAlignment w:val="center"/>
        <w:outlineLvl w:val="0"/>
        <w:rPr>
          <w:rFonts w:ascii="Times" w:hAnsi="Times" w:cs="Times"/>
          <w:b/>
          <w:bCs/>
          <w:color w:val="000000"/>
        </w:rPr>
      </w:pPr>
      <w:r w:rsidRPr="002B0741">
        <w:rPr>
          <w:b/>
          <w:bCs/>
          <w:color w:val="000000"/>
        </w:rPr>
        <w:t>У</w:t>
      </w:r>
    </w:p>
    <w:p w:rsidR="007561D0" w:rsidRPr="002B0741" w:rsidRDefault="007561D0" w:rsidP="009501A1">
      <w:pPr>
        <w:autoSpaceDE w:val="0"/>
        <w:autoSpaceDN w:val="0"/>
        <w:adjustRightInd w:val="0"/>
        <w:jc w:val="both"/>
        <w:textAlignment w:val="center"/>
        <w:outlineLvl w:val="0"/>
        <w:rPr>
          <w:color w:val="000000"/>
          <w:sz w:val="20"/>
          <w:szCs w:val="20"/>
        </w:rPr>
      </w:pPr>
      <w:r w:rsidRPr="002B0741">
        <w:rPr>
          <w:color w:val="000000"/>
          <w:sz w:val="20"/>
          <w:szCs w:val="20"/>
        </w:rPr>
        <w:t>Уақытша бос бюджеттік ақша 284</w:t>
      </w:r>
    </w:p>
    <w:p w:rsidR="007561D0" w:rsidRPr="002B0741" w:rsidRDefault="007561D0" w:rsidP="00B2504D">
      <w:pPr>
        <w:autoSpaceDE w:val="0"/>
        <w:autoSpaceDN w:val="0"/>
        <w:adjustRightInd w:val="0"/>
        <w:jc w:val="both"/>
        <w:textAlignment w:val="center"/>
        <w:rPr>
          <w:color w:val="000000"/>
          <w:sz w:val="20"/>
          <w:szCs w:val="20"/>
        </w:rPr>
      </w:pPr>
    </w:p>
    <w:p w:rsidR="007561D0" w:rsidRPr="002B0741" w:rsidRDefault="007561D0" w:rsidP="009501A1">
      <w:pPr>
        <w:autoSpaceDE w:val="0"/>
        <w:autoSpaceDN w:val="0"/>
        <w:adjustRightInd w:val="0"/>
        <w:jc w:val="center"/>
        <w:textAlignment w:val="center"/>
        <w:outlineLvl w:val="0"/>
        <w:rPr>
          <w:rFonts w:ascii="Times" w:hAnsi="Times" w:cs="Times"/>
          <w:b/>
          <w:bCs/>
          <w:color w:val="000000"/>
        </w:rPr>
      </w:pPr>
      <w:r w:rsidRPr="002B0741">
        <w:rPr>
          <w:b/>
          <w:bCs/>
          <w:color w:val="000000"/>
        </w:rPr>
        <w:t>Ұ</w:t>
      </w:r>
    </w:p>
    <w:p w:rsidR="007561D0" w:rsidRPr="002B0741" w:rsidRDefault="007561D0" w:rsidP="009501A1">
      <w:pPr>
        <w:autoSpaceDE w:val="0"/>
        <w:autoSpaceDN w:val="0"/>
        <w:adjustRightInd w:val="0"/>
        <w:jc w:val="both"/>
        <w:textAlignment w:val="center"/>
        <w:outlineLvl w:val="0"/>
        <w:rPr>
          <w:color w:val="000000"/>
          <w:sz w:val="20"/>
          <w:szCs w:val="20"/>
        </w:rPr>
      </w:pPr>
      <w:r w:rsidRPr="002B0741">
        <w:rPr>
          <w:color w:val="000000"/>
          <w:sz w:val="20"/>
          <w:szCs w:val="20"/>
        </w:rPr>
        <w:t>Ұдайы өндіріс 46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Ұдайыөндірістік функция 25, 116, 443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Ұйымдастыру 61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Ұлттық компаниялар 124-125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Ұлттық даму институттары 332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Ұлттық сақтық рыногы 419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Ұлттық табыс 36, 131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Ұсыным 160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Ұсыным теориясы 434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Ұсыным экономикасы 434, 437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pacing w:val="-6"/>
          <w:sz w:val="20"/>
          <w:szCs w:val="20"/>
        </w:rPr>
        <w:t>Ұсыным экономикасының теориясы 437</w:t>
      </w:r>
    </w:p>
    <w:p w:rsidR="007561D0" w:rsidRPr="002B0741" w:rsidRDefault="007561D0" w:rsidP="00B2504D">
      <w:pPr>
        <w:autoSpaceDE w:val="0"/>
        <w:autoSpaceDN w:val="0"/>
        <w:adjustRightInd w:val="0"/>
        <w:jc w:val="center"/>
        <w:textAlignment w:val="center"/>
        <w:rPr>
          <w:rFonts w:ascii="Times" w:hAnsi="Times" w:cs="Times"/>
          <w:b/>
          <w:bCs/>
          <w:color w:val="000000"/>
        </w:rPr>
      </w:pPr>
    </w:p>
    <w:p w:rsidR="007561D0" w:rsidRPr="002B0741" w:rsidRDefault="007561D0" w:rsidP="009501A1">
      <w:pPr>
        <w:autoSpaceDE w:val="0"/>
        <w:autoSpaceDN w:val="0"/>
        <w:adjustRightInd w:val="0"/>
        <w:jc w:val="center"/>
        <w:textAlignment w:val="center"/>
        <w:outlineLvl w:val="0"/>
        <w:rPr>
          <w:rFonts w:ascii="Times" w:hAnsi="Times" w:cs="Times"/>
          <w:b/>
          <w:bCs/>
          <w:color w:val="000000"/>
        </w:rPr>
      </w:pPr>
      <w:r w:rsidRPr="002B0741">
        <w:rPr>
          <w:b/>
          <w:bCs/>
          <w:color w:val="000000"/>
        </w:rPr>
        <w:t>Ү</w:t>
      </w:r>
    </w:p>
    <w:p w:rsidR="007561D0" w:rsidRPr="002B0741" w:rsidRDefault="007561D0" w:rsidP="009501A1">
      <w:pPr>
        <w:autoSpaceDE w:val="0"/>
        <w:autoSpaceDN w:val="0"/>
        <w:adjustRightInd w:val="0"/>
        <w:jc w:val="both"/>
        <w:textAlignment w:val="center"/>
        <w:outlineLvl w:val="0"/>
        <w:rPr>
          <w:color w:val="000000"/>
          <w:sz w:val="20"/>
          <w:szCs w:val="20"/>
        </w:rPr>
      </w:pPr>
      <w:r w:rsidRPr="002B0741">
        <w:rPr>
          <w:color w:val="000000"/>
          <w:sz w:val="20"/>
          <w:szCs w:val="20"/>
        </w:rPr>
        <w:t>Үй шаруашылығының бюджеті 369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Үй шаруашылықтары 365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Үй шаруашылықтарының қаржысы 26, 40, 42, 43, 365-396</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мәні</w:t>
      </w:r>
      <w:r w:rsidRPr="002B0741">
        <w:rPr>
          <w:rFonts w:ascii="Times" w:hAnsi="Times" w:cs="Times"/>
          <w:color w:val="000000"/>
          <w:sz w:val="20"/>
          <w:szCs w:val="20"/>
        </w:rPr>
        <w:t xml:space="preserve">, </w:t>
      </w:r>
      <w:r w:rsidRPr="002B0741">
        <w:rPr>
          <w:color w:val="000000"/>
          <w:sz w:val="20"/>
          <w:szCs w:val="20"/>
        </w:rPr>
        <w:t>функциялары</w:t>
      </w:r>
      <w:r w:rsidRPr="002B0741">
        <w:rPr>
          <w:rFonts w:ascii="Times" w:hAnsi="Times" w:cs="Times"/>
          <w:color w:val="000000"/>
          <w:sz w:val="20"/>
          <w:szCs w:val="20"/>
        </w:rPr>
        <w:t xml:space="preserve"> 366-368</w:t>
      </w:r>
    </w:p>
    <w:p w:rsidR="007561D0" w:rsidRPr="002B0741" w:rsidRDefault="007561D0" w:rsidP="00B2504D">
      <w:pPr>
        <w:autoSpaceDE w:val="0"/>
        <w:autoSpaceDN w:val="0"/>
        <w:adjustRightInd w:val="0"/>
        <w:ind w:firstLine="397"/>
        <w:jc w:val="both"/>
        <w:textAlignment w:val="center"/>
        <w:rPr>
          <w:rFonts w:ascii="Times" w:hAnsi="Times" w:cs="Times"/>
          <w:color w:val="000000"/>
          <w:spacing w:val="-6"/>
          <w:sz w:val="20"/>
          <w:szCs w:val="20"/>
        </w:rPr>
      </w:pPr>
      <w:r w:rsidRPr="002B0741">
        <w:rPr>
          <w:color w:val="000000"/>
          <w:spacing w:val="-6"/>
          <w:sz w:val="20"/>
          <w:szCs w:val="20"/>
        </w:rPr>
        <w:t>қаржылық</w:t>
      </w:r>
      <w:r w:rsidRPr="002B0741">
        <w:rPr>
          <w:rFonts w:ascii="Times" w:hAnsi="Times" w:cs="Times"/>
          <w:color w:val="000000"/>
          <w:spacing w:val="-6"/>
          <w:sz w:val="20"/>
          <w:szCs w:val="20"/>
        </w:rPr>
        <w:t xml:space="preserve"> </w:t>
      </w:r>
      <w:r w:rsidRPr="002B0741">
        <w:rPr>
          <w:color w:val="000000"/>
          <w:spacing w:val="-6"/>
          <w:sz w:val="20"/>
          <w:szCs w:val="20"/>
        </w:rPr>
        <w:t>ресурстары</w:t>
      </w:r>
      <w:r w:rsidRPr="002B0741">
        <w:rPr>
          <w:rFonts w:ascii="Times" w:hAnsi="Times" w:cs="Times"/>
          <w:color w:val="000000"/>
          <w:spacing w:val="-6"/>
          <w:sz w:val="20"/>
          <w:szCs w:val="20"/>
        </w:rPr>
        <w:t xml:space="preserve"> 368-370</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табыстары</w:t>
      </w:r>
      <w:r w:rsidRPr="002B0741">
        <w:rPr>
          <w:rFonts w:ascii="Times" w:hAnsi="Times" w:cs="Times"/>
          <w:color w:val="000000"/>
          <w:sz w:val="20"/>
          <w:szCs w:val="20"/>
        </w:rPr>
        <w:t xml:space="preserve"> 371-373</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тұтыну</w:t>
      </w:r>
      <w:r w:rsidRPr="002B0741">
        <w:rPr>
          <w:rFonts w:ascii="Times" w:hAnsi="Times" w:cs="Times"/>
          <w:color w:val="000000"/>
          <w:sz w:val="20"/>
          <w:szCs w:val="20"/>
        </w:rPr>
        <w:t xml:space="preserve"> </w:t>
      </w:r>
      <w:r w:rsidRPr="002B0741">
        <w:rPr>
          <w:color w:val="000000"/>
          <w:sz w:val="20"/>
          <w:szCs w:val="20"/>
        </w:rPr>
        <w:t>себеті</w:t>
      </w:r>
      <w:r w:rsidRPr="002B0741">
        <w:rPr>
          <w:rFonts w:ascii="Times" w:hAnsi="Times" w:cs="Times"/>
          <w:color w:val="000000"/>
          <w:sz w:val="20"/>
          <w:szCs w:val="20"/>
        </w:rPr>
        <w:t xml:space="preserve"> 375</w:t>
      </w:r>
    </w:p>
    <w:p w:rsidR="007561D0" w:rsidRPr="002B0741" w:rsidRDefault="007561D0" w:rsidP="00B2504D">
      <w:pPr>
        <w:autoSpaceDE w:val="0"/>
        <w:autoSpaceDN w:val="0"/>
        <w:adjustRightInd w:val="0"/>
        <w:ind w:firstLine="397"/>
        <w:jc w:val="both"/>
        <w:textAlignment w:val="center"/>
        <w:rPr>
          <w:rFonts w:ascii="Times" w:hAnsi="Times" w:cs="Times"/>
          <w:color w:val="000000"/>
          <w:sz w:val="20"/>
          <w:szCs w:val="20"/>
        </w:rPr>
      </w:pPr>
      <w:r w:rsidRPr="002B0741">
        <w:rPr>
          <w:color w:val="000000"/>
          <w:sz w:val="20"/>
          <w:szCs w:val="20"/>
        </w:rPr>
        <w:t>шығыстары</w:t>
      </w:r>
      <w:r w:rsidRPr="002B0741">
        <w:rPr>
          <w:rFonts w:ascii="Times" w:hAnsi="Times" w:cs="Times"/>
          <w:color w:val="000000"/>
          <w:sz w:val="20"/>
          <w:szCs w:val="20"/>
        </w:rPr>
        <w:t xml:space="preserve"> 391-395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Үлестік инвестициялық қор 458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Үнемдеуге шекті бейімділік 427</w:t>
      </w:r>
    </w:p>
    <w:p w:rsidR="007561D0" w:rsidRPr="002B0741" w:rsidRDefault="007561D0" w:rsidP="00B2504D">
      <w:pPr>
        <w:autoSpaceDE w:val="0"/>
        <w:autoSpaceDN w:val="0"/>
        <w:adjustRightInd w:val="0"/>
        <w:jc w:val="both"/>
        <w:textAlignment w:val="center"/>
        <w:rPr>
          <w:color w:val="000000"/>
          <w:sz w:val="20"/>
          <w:szCs w:val="20"/>
        </w:rPr>
      </w:pPr>
    </w:p>
    <w:p w:rsidR="007561D0" w:rsidRPr="002B0741" w:rsidRDefault="007561D0" w:rsidP="009501A1">
      <w:pPr>
        <w:autoSpaceDE w:val="0"/>
        <w:autoSpaceDN w:val="0"/>
        <w:adjustRightInd w:val="0"/>
        <w:jc w:val="center"/>
        <w:textAlignment w:val="center"/>
        <w:outlineLvl w:val="0"/>
        <w:rPr>
          <w:rFonts w:ascii="Times" w:hAnsi="Times" w:cs="Times"/>
          <w:b/>
          <w:bCs/>
          <w:color w:val="000000"/>
        </w:rPr>
      </w:pPr>
      <w:r w:rsidRPr="002B0741">
        <w:rPr>
          <w:b/>
          <w:bCs/>
          <w:color w:val="000000"/>
        </w:rPr>
        <w:t>І</w:t>
      </w:r>
    </w:p>
    <w:p w:rsidR="007561D0" w:rsidRPr="002B0741" w:rsidRDefault="007561D0" w:rsidP="009501A1">
      <w:pPr>
        <w:autoSpaceDE w:val="0"/>
        <w:autoSpaceDN w:val="0"/>
        <w:adjustRightInd w:val="0"/>
        <w:jc w:val="both"/>
        <w:textAlignment w:val="center"/>
        <w:outlineLvl w:val="0"/>
        <w:rPr>
          <w:color w:val="000000"/>
          <w:sz w:val="20"/>
          <w:szCs w:val="20"/>
        </w:rPr>
      </w:pPr>
      <w:r w:rsidRPr="002B0741">
        <w:rPr>
          <w:color w:val="000000"/>
          <w:sz w:val="20"/>
          <w:szCs w:val="20"/>
        </w:rPr>
        <w:t>Ішкі бақылау службасы 111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Ішкі жалпы өнім 19, 131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Ішкі экономика 470</w:t>
      </w:r>
    </w:p>
    <w:p w:rsidR="007561D0" w:rsidRPr="002B0741" w:rsidRDefault="007561D0" w:rsidP="00B2504D">
      <w:pPr>
        <w:autoSpaceDE w:val="0"/>
        <w:autoSpaceDN w:val="0"/>
        <w:adjustRightInd w:val="0"/>
        <w:jc w:val="center"/>
        <w:textAlignment w:val="center"/>
        <w:rPr>
          <w:rFonts w:ascii="Times" w:hAnsi="Times" w:cs="Times"/>
          <w:b/>
          <w:bCs/>
          <w:color w:val="000000"/>
        </w:rPr>
      </w:pPr>
    </w:p>
    <w:p w:rsidR="007561D0" w:rsidRPr="002B0741" w:rsidRDefault="007561D0" w:rsidP="009501A1">
      <w:pPr>
        <w:autoSpaceDE w:val="0"/>
        <w:autoSpaceDN w:val="0"/>
        <w:adjustRightInd w:val="0"/>
        <w:jc w:val="center"/>
        <w:textAlignment w:val="center"/>
        <w:outlineLvl w:val="0"/>
        <w:rPr>
          <w:rFonts w:ascii="Times" w:hAnsi="Times" w:cs="Times"/>
          <w:b/>
          <w:bCs/>
          <w:color w:val="000000"/>
        </w:rPr>
      </w:pPr>
      <w:r w:rsidRPr="002B0741">
        <w:rPr>
          <w:b/>
          <w:bCs/>
          <w:color w:val="000000"/>
        </w:rPr>
        <w:t>Ф</w:t>
      </w:r>
    </w:p>
    <w:p w:rsidR="007561D0" w:rsidRPr="002B0741" w:rsidRDefault="007561D0" w:rsidP="009501A1">
      <w:pPr>
        <w:autoSpaceDE w:val="0"/>
        <w:autoSpaceDN w:val="0"/>
        <w:adjustRightInd w:val="0"/>
        <w:jc w:val="both"/>
        <w:textAlignment w:val="center"/>
        <w:outlineLvl w:val="0"/>
        <w:rPr>
          <w:color w:val="000000"/>
          <w:sz w:val="20"/>
          <w:szCs w:val="20"/>
        </w:rPr>
      </w:pPr>
      <w:r w:rsidRPr="002B0741">
        <w:rPr>
          <w:color w:val="000000"/>
          <w:sz w:val="20"/>
          <w:szCs w:val="20"/>
        </w:rPr>
        <w:t>Фирма капиталының құны 146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Фирмалық берешек 356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Фирманың амортизациялық саясаты 146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Фирманың құны 146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Фискалдық саясат 49, 287-288, 428-431</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нысандары 428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Фискалдық саясаттың тұжырымдамалары 287-288, 429-431</w:t>
      </w:r>
    </w:p>
    <w:p w:rsidR="007561D0" w:rsidRPr="002B0741" w:rsidRDefault="007561D0" w:rsidP="00B2504D">
      <w:pPr>
        <w:autoSpaceDE w:val="0"/>
        <w:autoSpaceDN w:val="0"/>
        <w:adjustRightInd w:val="0"/>
        <w:jc w:val="both"/>
        <w:textAlignment w:val="center"/>
        <w:rPr>
          <w:color w:val="000000"/>
          <w:spacing w:val="-4"/>
          <w:sz w:val="20"/>
          <w:szCs w:val="20"/>
        </w:rPr>
      </w:pPr>
      <w:r w:rsidRPr="002B0741">
        <w:rPr>
          <w:color w:val="000000"/>
          <w:spacing w:val="-4"/>
          <w:sz w:val="20"/>
          <w:szCs w:val="20"/>
        </w:rPr>
        <w:t>Фискалдық (қазыналық) федерализм 44, 298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pacing w:val="-4"/>
          <w:sz w:val="20"/>
          <w:szCs w:val="20"/>
        </w:rPr>
        <w:t>Фьючерстер 145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Фьючерстік операциялар 451</w:t>
      </w:r>
    </w:p>
    <w:p w:rsidR="007561D0" w:rsidRPr="002B0741" w:rsidRDefault="007561D0" w:rsidP="00B2504D">
      <w:pPr>
        <w:autoSpaceDE w:val="0"/>
        <w:autoSpaceDN w:val="0"/>
        <w:adjustRightInd w:val="0"/>
        <w:jc w:val="both"/>
        <w:textAlignment w:val="center"/>
        <w:rPr>
          <w:color w:val="000000"/>
          <w:sz w:val="20"/>
          <w:szCs w:val="20"/>
        </w:rPr>
      </w:pPr>
    </w:p>
    <w:p w:rsidR="007561D0" w:rsidRPr="002B0741" w:rsidRDefault="007561D0" w:rsidP="009501A1">
      <w:pPr>
        <w:autoSpaceDE w:val="0"/>
        <w:autoSpaceDN w:val="0"/>
        <w:adjustRightInd w:val="0"/>
        <w:jc w:val="center"/>
        <w:textAlignment w:val="center"/>
        <w:outlineLvl w:val="0"/>
        <w:rPr>
          <w:rFonts w:ascii="Times" w:hAnsi="Times" w:cs="Times"/>
          <w:b/>
          <w:bCs/>
          <w:color w:val="000000"/>
        </w:rPr>
      </w:pPr>
      <w:r w:rsidRPr="002B0741">
        <w:rPr>
          <w:b/>
          <w:bCs/>
          <w:color w:val="000000"/>
        </w:rPr>
        <w:t>Х</w:t>
      </w:r>
    </w:p>
    <w:p w:rsidR="007561D0" w:rsidRPr="002B0741" w:rsidRDefault="007561D0" w:rsidP="009501A1">
      <w:pPr>
        <w:autoSpaceDE w:val="0"/>
        <w:autoSpaceDN w:val="0"/>
        <w:adjustRightInd w:val="0"/>
        <w:jc w:val="both"/>
        <w:textAlignment w:val="center"/>
        <w:outlineLvl w:val="0"/>
        <w:rPr>
          <w:color w:val="000000"/>
          <w:sz w:val="20"/>
          <w:szCs w:val="20"/>
        </w:rPr>
      </w:pPr>
      <w:r w:rsidRPr="002B0741">
        <w:rPr>
          <w:color w:val="000000"/>
          <w:sz w:val="20"/>
          <w:szCs w:val="20"/>
        </w:rPr>
        <w:t>Халықаралық инвестициялар балансы 488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Халықаралық қаржы 26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Халықтың қаржысы 42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Хеджерлеу 145, 190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Холдингтік компания немесе холдинг 124</w:t>
      </w:r>
    </w:p>
    <w:p w:rsidR="007561D0" w:rsidRPr="002B0741" w:rsidRDefault="007561D0" w:rsidP="00B2504D">
      <w:pPr>
        <w:autoSpaceDE w:val="0"/>
        <w:autoSpaceDN w:val="0"/>
        <w:adjustRightInd w:val="0"/>
        <w:jc w:val="center"/>
        <w:textAlignment w:val="center"/>
        <w:rPr>
          <w:rFonts w:ascii="Times" w:hAnsi="Times" w:cs="Times"/>
          <w:b/>
          <w:bCs/>
          <w:color w:val="000000"/>
        </w:rPr>
      </w:pPr>
    </w:p>
    <w:p w:rsidR="007561D0" w:rsidRPr="002B0741" w:rsidRDefault="007561D0" w:rsidP="009501A1">
      <w:pPr>
        <w:autoSpaceDE w:val="0"/>
        <w:autoSpaceDN w:val="0"/>
        <w:adjustRightInd w:val="0"/>
        <w:jc w:val="center"/>
        <w:textAlignment w:val="center"/>
        <w:outlineLvl w:val="0"/>
        <w:rPr>
          <w:rFonts w:ascii="Times" w:hAnsi="Times" w:cs="Times"/>
          <w:b/>
          <w:bCs/>
          <w:color w:val="000000"/>
        </w:rPr>
      </w:pPr>
      <w:r w:rsidRPr="002B0741">
        <w:rPr>
          <w:b/>
          <w:bCs/>
          <w:color w:val="000000"/>
        </w:rPr>
        <w:t>Ш</w:t>
      </w:r>
    </w:p>
    <w:p w:rsidR="007561D0" w:rsidRPr="002B0741" w:rsidRDefault="007561D0" w:rsidP="009501A1">
      <w:pPr>
        <w:autoSpaceDE w:val="0"/>
        <w:autoSpaceDN w:val="0"/>
        <w:adjustRightInd w:val="0"/>
        <w:jc w:val="both"/>
        <w:textAlignment w:val="center"/>
        <w:outlineLvl w:val="0"/>
        <w:rPr>
          <w:color w:val="000000"/>
          <w:sz w:val="20"/>
          <w:szCs w:val="20"/>
        </w:rPr>
      </w:pPr>
      <w:r w:rsidRPr="002B0741">
        <w:rPr>
          <w:color w:val="000000"/>
          <w:sz w:val="20"/>
          <w:szCs w:val="20"/>
        </w:rPr>
        <w:t>Шағын кәсіпкерлікті дамыту қоры 337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Шаруашылық жүргізуші субъектілердің қаржысы 114-130</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мазмұны, функциялары 114-117</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ақшалай қатынастары 117-188</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негізгі белгілері 118</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шаруашылық жүргізуші субъектілердің сыныптамасы 118-127</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қаржыны ұйымдастыру қағидаттары 131-134</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негізгі өндірістік капиталдар 137</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жалпы табыс 141</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кезең шығыстары 141</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таза табыс 31, 141</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айналым өндірістік қорлары 138</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айналыс қорлары 138</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айналым қаражаттары 138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Шаруашылық серіктестігі 123</w:t>
      </w:r>
    </w:p>
    <w:p w:rsidR="007561D0" w:rsidRPr="002B0741" w:rsidRDefault="007561D0" w:rsidP="00B2504D">
      <w:pPr>
        <w:autoSpaceDE w:val="0"/>
        <w:autoSpaceDN w:val="0"/>
        <w:adjustRightInd w:val="0"/>
        <w:ind w:left="397"/>
        <w:jc w:val="both"/>
        <w:textAlignment w:val="center"/>
        <w:rPr>
          <w:color w:val="000000"/>
          <w:sz w:val="20"/>
          <w:szCs w:val="20"/>
        </w:rPr>
      </w:pPr>
      <w:r w:rsidRPr="002B0741">
        <w:rPr>
          <w:color w:val="000000"/>
          <w:sz w:val="20"/>
          <w:szCs w:val="20"/>
        </w:rPr>
        <w:t>нысандары 123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Шаруашылық қорлар мен серіктестіктер 131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Шекті пайдалылық теориясы 158, 163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Шетелдік инвестициялау 457-458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Шетелдік инвесторлардың қаражаттары 139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Шетелдік капитал 471</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Шығындар 15, 159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Шығындар мен табыстардың дара жоспарлары 155</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Шығыстар 170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Шаруашылық-коммерциялық есеп 151</w:t>
      </w:r>
    </w:p>
    <w:p w:rsidR="007561D0" w:rsidRPr="002B0741" w:rsidRDefault="007561D0" w:rsidP="00B2504D">
      <w:pPr>
        <w:autoSpaceDE w:val="0"/>
        <w:autoSpaceDN w:val="0"/>
        <w:adjustRightInd w:val="0"/>
        <w:jc w:val="both"/>
        <w:textAlignment w:val="center"/>
        <w:rPr>
          <w:color w:val="000000"/>
          <w:sz w:val="20"/>
          <w:szCs w:val="20"/>
        </w:rPr>
      </w:pPr>
    </w:p>
    <w:p w:rsidR="007561D0" w:rsidRPr="002B0741" w:rsidRDefault="007561D0" w:rsidP="009501A1">
      <w:pPr>
        <w:autoSpaceDE w:val="0"/>
        <w:autoSpaceDN w:val="0"/>
        <w:adjustRightInd w:val="0"/>
        <w:jc w:val="center"/>
        <w:textAlignment w:val="center"/>
        <w:outlineLvl w:val="0"/>
        <w:rPr>
          <w:rFonts w:ascii="Times" w:hAnsi="Times" w:cs="Times"/>
          <w:b/>
          <w:bCs/>
          <w:color w:val="000000"/>
        </w:rPr>
      </w:pPr>
      <w:r w:rsidRPr="002B0741">
        <w:rPr>
          <w:b/>
          <w:bCs/>
          <w:color w:val="000000"/>
        </w:rPr>
        <w:t>Э</w:t>
      </w:r>
    </w:p>
    <w:p w:rsidR="007561D0" w:rsidRPr="002B0741" w:rsidRDefault="007561D0" w:rsidP="009501A1">
      <w:pPr>
        <w:autoSpaceDE w:val="0"/>
        <w:autoSpaceDN w:val="0"/>
        <w:adjustRightInd w:val="0"/>
        <w:jc w:val="both"/>
        <w:textAlignment w:val="center"/>
        <w:outlineLvl w:val="0"/>
        <w:rPr>
          <w:color w:val="000000"/>
          <w:sz w:val="20"/>
          <w:szCs w:val="20"/>
        </w:rPr>
      </w:pPr>
      <w:r w:rsidRPr="002B0741">
        <w:rPr>
          <w:color w:val="000000"/>
          <w:sz w:val="20"/>
          <w:szCs w:val="20"/>
        </w:rPr>
        <w:t>Экономикалық категория 46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Экономикалық қатынастар 12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Экономикалық саясат 48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Экономикалық талдау 73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Экономиканы мемлекеттік қаржылық реттеу 421-440</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lastRenderedPageBreak/>
        <w:t>әдістері 423</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тұрпаттары 423</w:t>
      </w:r>
    </w:p>
    <w:p w:rsidR="007561D0" w:rsidRPr="002B0741" w:rsidRDefault="007561D0" w:rsidP="00B2504D">
      <w:pPr>
        <w:autoSpaceDE w:val="0"/>
        <w:autoSpaceDN w:val="0"/>
        <w:adjustRightInd w:val="0"/>
        <w:ind w:firstLine="397"/>
        <w:jc w:val="both"/>
        <w:textAlignment w:val="center"/>
        <w:rPr>
          <w:color w:val="000000"/>
          <w:sz w:val="20"/>
          <w:szCs w:val="20"/>
        </w:rPr>
      </w:pPr>
      <w:r w:rsidRPr="002B0741">
        <w:rPr>
          <w:color w:val="000000"/>
          <w:sz w:val="20"/>
          <w:szCs w:val="20"/>
        </w:rPr>
        <w:t>тұрлері және нысандары 420</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Экспорт 469, 470, 476</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Экономикалық корпоративтік секторы 127</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Экспортталатын инфляция 494</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Экспорттық субсидиялар 478</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Экспорттың бюджеттік тиімділігі 469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Экспорттық кедендік баждар 479</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Эмиссия 171, 452</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Эмиссиялық бағалы қағаздар шығару 453</w:t>
      </w:r>
    </w:p>
    <w:p w:rsidR="007561D0" w:rsidRPr="002B0741" w:rsidRDefault="007561D0" w:rsidP="00B2504D">
      <w:pPr>
        <w:autoSpaceDE w:val="0"/>
        <w:autoSpaceDN w:val="0"/>
        <w:adjustRightInd w:val="0"/>
        <w:jc w:val="both"/>
        <w:textAlignment w:val="center"/>
        <w:rPr>
          <w:color w:val="000000"/>
          <w:sz w:val="20"/>
          <w:szCs w:val="20"/>
        </w:rPr>
      </w:pPr>
      <w:r w:rsidRPr="002B0741">
        <w:rPr>
          <w:color w:val="000000"/>
          <w:sz w:val="20"/>
          <w:szCs w:val="20"/>
        </w:rPr>
        <w:t>Эмитент 456</w:t>
      </w:r>
    </w:p>
    <w:p w:rsidR="007561D0" w:rsidRPr="002B0741" w:rsidRDefault="007561D0" w:rsidP="00B2504D">
      <w:pPr>
        <w:autoSpaceDE w:val="0"/>
        <w:autoSpaceDN w:val="0"/>
        <w:adjustRightInd w:val="0"/>
        <w:jc w:val="both"/>
        <w:textAlignment w:val="center"/>
        <w:rPr>
          <w:color w:val="000000"/>
          <w:sz w:val="20"/>
          <w:szCs w:val="20"/>
        </w:rPr>
      </w:pPr>
    </w:p>
    <w:p w:rsidR="007561D0" w:rsidRDefault="007561D0" w:rsidP="00B2504D"/>
    <w:p w:rsidR="00A130F3" w:rsidRDefault="00A130F3" w:rsidP="00B2504D">
      <w:pPr>
        <w:sectPr w:rsidR="00A130F3" w:rsidSect="005E4417">
          <w:pgSz w:w="11907" w:h="16840" w:code="9"/>
          <w:pgMar w:top="1134" w:right="1134" w:bottom="1134" w:left="1134" w:header="624" w:footer="624" w:gutter="0"/>
          <w:cols w:num="2" w:space="1"/>
          <w:noEndnote/>
          <w:titlePg/>
          <w:docGrid w:linePitch="326"/>
        </w:sectPr>
      </w:pPr>
    </w:p>
    <w:p w:rsidR="007561D0" w:rsidRDefault="007561D0" w:rsidP="00B2504D"/>
    <w:p w:rsidR="007561D0" w:rsidRDefault="007561D0" w:rsidP="00B2504D"/>
    <w:p w:rsidR="007561D0" w:rsidRDefault="007561D0" w:rsidP="00B2504D"/>
    <w:p w:rsidR="007561D0" w:rsidRDefault="007561D0" w:rsidP="00B2504D"/>
    <w:p w:rsidR="007561D0" w:rsidRDefault="007561D0" w:rsidP="00B2504D"/>
    <w:p w:rsidR="007561D0" w:rsidRDefault="007561D0" w:rsidP="00B2504D"/>
    <w:p w:rsidR="007561D0" w:rsidRDefault="007561D0" w:rsidP="00B2504D"/>
    <w:p w:rsidR="007561D0" w:rsidRDefault="007561D0" w:rsidP="00B2504D"/>
    <w:p w:rsidR="0052733F" w:rsidRPr="00B2504D" w:rsidRDefault="0052733F" w:rsidP="00B2504D">
      <w:pPr>
        <w:rPr>
          <w:lang w:val="kk-KZ"/>
        </w:rPr>
      </w:pPr>
    </w:p>
    <w:p w:rsidR="0052733F" w:rsidRDefault="0052733F" w:rsidP="00B2504D">
      <w:pPr>
        <w:rPr>
          <w:lang w:val="kk-KZ"/>
        </w:rPr>
      </w:pPr>
    </w:p>
    <w:p w:rsidR="0052733F" w:rsidRDefault="0052733F" w:rsidP="00B2504D">
      <w:pPr>
        <w:rPr>
          <w:lang w:val="kk-KZ"/>
        </w:rPr>
      </w:pPr>
    </w:p>
    <w:p w:rsidR="0052733F" w:rsidRDefault="0052733F" w:rsidP="00B2504D">
      <w:pPr>
        <w:rPr>
          <w:lang w:val="kk-KZ"/>
        </w:rPr>
      </w:pPr>
    </w:p>
    <w:p w:rsidR="0052733F" w:rsidRDefault="0052733F" w:rsidP="00B2504D">
      <w:pPr>
        <w:rPr>
          <w:lang w:val="kk-KZ"/>
        </w:rPr>
      </w:pPr>
    </w:p>
    <w:p w:rsidR="0052733F" w:rsidRPr="0052733F" w:rsidRDefault="0052733F" w:rsidP="00B2504D">
      <w:pPr>
        <w:rPr>
          <w:lang w:val="kk-KZ"/>
        </w:rPr>
      </w:pPr>
    </w:p>
    <w:p w:rsidR="007561D0" w:rsidRPr="002B0741" w:rsidRDefault="007561D0" w:rsidP="00B2504D">
      <w:pPr>
        <w:suppressAutoHyphens/>
        <w:autoSpaceDE w:val="0"/>
        <w:autoSpaceDN w:val="0"/>
        <w:adjustRightInd w:val="0"/>
        <w:jc w:val="center"/>
        <w:textAlignment w:val="center"/>
        <w:rPr>
          <w:rFonts w:ascii="Times" w:hAnsi="Times" w:cs="Times"/>
          <w:b/>
          <w:bCs/>
          <w:color w:val="000000"/>
        </w:rPr>
      </w:pPr>
    </w:p>
    <w:p w:rsidR="007561D0" w:rsidRPr="002B0741" w:rsidRDefault="007561D0" w:rsidP="009501A1">
      <w:pPr>
        <w:suppressAutoHyphens/>
        <w:autoSpaceDE w:val="0"/>
        <w:autoSpaceDN w:val="0"/>
        <w:adjustRightInd w:val="0"/>
        <w:ind w:left="1191"/>
        <w:textAlignment w:val="center"/>
        <w:outlineLvl w:val="0"/>
        <w:rPr>
          <w:rFonts w:ascii="Times" w:hAnsi="Times" w:cs="Times"/>
          <w:b/>
          <w:bCs/>
          <w:color w:val="000000"/>
          <w:sz w:val="28"/>
          <w:szCs w:val="28"/>
        </w:rPr>
      </w:pPr>
      <w:r w:rsidRPr="002B0741">
        <w:rPr>
          <w:b/>
          <w:bCs/>
          <w:color w:val="000000"/>
          <w:sz w:val="28"/>
          <w:szCs w:val="28"/>
        </w:rPr>
        <w:t>ҚҰЛПЫБАЕВ</w:t>
      </w:r>
      <w:r w:rsidRPr="002B0741">
        <w:rPr>
          <w:rFonts w:ascii="Times" w:hAnsi="Times" w:cs="Times"/>
          <w:b/>
          <w:bCs/>
          <w:color w:val="000000"/>
          <w:sz w:val="28"/>
          <w:szCs w:val="28"/>
        </w:rPr>
        <w:t xml:space="preserve"> </w:t>
      </w:r>
      <w:r w:rsidRPr="002B0741">
        <w:rPr>
          <w:b/>
          <w:bCs/>
          <w:color w:val="000000"/>
          <w:sz w:val="28"/>
          <w:szCs w:val="28"/>
        </w:rPr>
        <w:t>С</w:t>
      </w:r>
      <w:r w:rsidRPr="002B0741">
        <w:rPr>
          <w:b/>
          <w:bCs/>
          <w:caps/>
          <w:color w:val="000000"/>
          <w:sz w:val="28"/>
          <w:szCs w:val="28"/>
        </w:rPr>
        <w:t>ерік</w:t>
      </w:r>
    </w:p>
    <w:p w:rsidR="007561D0" w:rsidRPr="002B0741" w:rsidRDefault="007561D0" w:rsidP="009501A1">
      <w:pPr>
        <w:suppressAutoHyphens/>
        <w:autoSpaceDE w:val="0"/>
        <w:autoSpaceDN w:val="0"/>
        <w:adjustRightInd w:val="0"/>
        <w:ind w:left="1191"/>
        <w:textAlignment w:val="center"/>
        <w:outlineLvl w:val="0"/>
        <w:rPr>
          <w:b/>
          <w:bCs/>
          <w:color w:val="000000"/>
          <w:sz w:val="28"/>
          <w:szCs w:val="28"/>
        </w:rPr>
      </w:pPr>
      <w:r w:rsidRPr="002B0741">
        <w:rPr>
          <w:b/>
          <w:bCs/>
          <w:caps/>
          <w:color w:val="000000"/>
          <w:sz w:val="28"/>
          <w:szCs w:val="28"/>
        </w:rPr>
        <w:t>Ынтықбаева Сәуле Жұманқызы</w:t>
      </w:r>
      <w:r w:rsidRPr="002B0741">
        <w:rPr>
          <w:b/>
          <w:bCs/>
          <w:color w:val="000000"/>
          <w:sz w:val="28"/>
          <w:szCs w:val="28"/>
        </w:rPr>
        <w:t xml:space="preserve"> </w:t>
      </w:r>
    </w:p>
    <w:p w:rsidR="007561D0" w:rsidRPr="002B0741" w:rsidRDefault="007561D0" w:rsidP="009501A1">
      <w:pPr>
        <w:suppressAutoHyphens/>
        <w:autoSpaceDE w:val="0"/>
        <w:autoSpaceDN w:val="0"/>
        <w:adjustRightInd w:val="0"/>
        <w:ind w:left="1191"/>
        <w:textAlignment w:val="center"/>
        <w:outlineLvl w:val="0"/>
        <w:rPr>
          <w:b/>
          <w:bCs/>
          <w:caps/>
          <w:color w:val="000000"/>
          <w:sz w:val="28"/>
          <w:szCs w:val="28"/>
        </w:rPr>
      </w:pPr>
      <w:r w:rsidRPr="002B0741">
        <w:rPr>
          <w:b/>
          <w:bCs/>
          <w:caps/>
          <w:color w:val="000000"/>
          <w:sz w:val="28"/>
          <w:szCs w:val="28"/>
        </w:rPr>
        <w:t>Мельников Василий Дмитриевич</w:t>
      </w:r>
    </w:p>
    <w:p w:rsidR="007561D0" w:rsidRPr="002B0741" w:rsidRDefault="007561D0" w:rsidP="00B2504D">
      <w:pPr>
        <w:suppressAutoHyphens/>
        <w:autoSpaceDE w:val="0"/>
        <w:autoSpaceDN w:val="0"/>
        <w:adjustRightInd w:val="0"/>
        <w:jc w:val="center"/>
        <w:textAlignment w:val="center"/>
        <w:rPr>
          <w:rFonts w:ascii="Times" w:hAnsi="Times" w:cs="Times"/>
          <w:b/>
          <w:bCs/>
          <w:color w:val="000000"/>
        </w:rPr>
      </w:pPr>
    </w:p>
    <w:p w:rsidR="007561D0" w:rsidRPr="002B0741" w:rsidRDefault="007561D0" w:rsidP="00B2504D">
      <w:pPr>
        <w:suppressAutoHyphens/>
        <w:autoSpaceDE w:val="0"/>
        <w:autoSpaceDN w:val="0"/>
        <w:adjustRightInd w:val="0"/>
        <w:jc w:val="center"/>
        <w:textAlignment w:val="center"/>
        <w:rPr>
          <w:rFonts w:ascii="Times" w:hAnsi="Times" w:cs="Times"/>
          <w:b/>
          <w:bCs/>
          <w:color w:val="000000"/>
        </w:rPr>
      </w:pPr>
    </w:p>
    <w:p w:rsidR="007561D0" w:rsidRPr="002B0741" w:rsidRDefault="007561D0" w:rsidP="009501A1">
      <w:pPr>
        <w:suppressAutoHyphens/>
        <w:autoSpaceDE w:val="0"/>
        <w:autoSpaceDN w:val="0"/>
        <w:adjustRightInd w:val="0"/>
        <w:jc w:val="center"/>
        <w:textAlignment w:val="center"/>
        <w:outlineLvl w:val="0"/>
        <w:rPr>
          <w:rFonts w:ascii="Times" w:hAnsi="Times" w:cs="Times"/>
          <w:b/>
          <w:bCs/>
          <w:color w:val="000000"/>
          <w:sz w:val="60"/>
          <w:szCs w:val="60"/>
        </w:rPr>
      </w:pPr>
      <w:r w:rsidRPr="002B0741">
        <w:rPr>
          <w:b/>
          <w:bCs/>
          <w:color w:val="000000"/>
          <w:sz w:val="74"/>
          <w:szCs w:val="74"/>
        </w:rPr>
        <w:t>ҚАРЖЫ</w:t>
      </w:r>
    </w:p>
    <w:p w:rsidR="007561D0" w:rsidRPr="002B0741" w:rsidRDefault="007561D0" w:rsidP="00B2504D">
      <w:pPr>
        <w:suppressAutoHyphens/>
        <w:autoSpaceDE w:val="0"/>
        <w:autoSpaceDN w:val="0"/>
        <w:adjustRightInd w:val="0"/>
        <w:jc w:val="center"/>
        <w:textAlignment w:val="center"/>
        <w:rPr>
          <w:rFonts w:ascii="Times" w:hAnsi="Times" w:cs="Times"/>
          <w:color w:val="000000"/>
        </w:rPr>
      </w:pPr>
    </w:p>
    <w:p w:rsidR="007561D0" w:rsidRPr="002B0741" w:rsidRDefault="007561D0" w:rsidP="00B2504D">
      <w:pPr>
        <w:suppressAutoHyphens/>
        <w:autoSpaceDE w:val="0"/>
        <w:autoSpaceDN w:val="0"/>
        <w:adjustRightInd w:val="0"/>
        <w:jc w:val="center"/>
        <w:textAlignment w:val="center"/>
        <w:rPr>
          <w:rFonts w:ascii="Times" w:hAnsi="Times" w:cs="Times"/>
          <w:color w:val="000000"/>
        </w:rPr>
      </w:pPr>
    </w:p>
    <w:p w:rsidR="007561D0" w:rsidRPr="002B0741" w:rsidRDefault="007561D0" w:rsidP="00B2504D">
      <w:pPr>
        <w:suppressAutoHyphens/>
        <w:autoSpaceDE w:val="0"/>
        <w:autoSpaceDN w:val="0"/>
        <w:adjustRightInd w:val="0"/>
        <w:jc w:val="center"/>
        <w:textAlignment w:val="center"/>
        <w:rPr>
          <w:rFonts w:ascii="Times" w:hAnsi="Times" w:cs="Times"/>
          <w:color w:val="000000"/>
        </w:rPr>
      </w:pPr>
      <w:r w:rsidRPr="002B0741">
        <w:rPr>
          <w:color w:val="000000"/>
        </w:rPr>
        <w:t>Экономика</w:t>
      </w:r>
      <w:r w:rsidRPr="002B0741">
        <w:rPr>
          <w:rFonts w:ascii="Times" w:hAnsi="Times" w:cs="Times"/>
          <w:color w:val="000000"/>
        </w:rPr>
        <w:t xml:space="preserve"> </w:t>
      </w:r>
      <w:r w:rsidRPr="002B0741">
        <w:rPr>
          <w:color w:val="000000"/>
        </w:rPr>
        <w:t>ғылымдарының</w:t>
      </w:r>
      <w:r w:rsidRPr="002B0741">
        <w:rPr>
          <w:rFonts w:ascii="Times" w:hAnsi="Times" w:cs="Times"/>
          <w:color w:val="000000"/>
        </w:rPr>
        <w:t xml:space="preserve"> </w:t>
      </w:r>
      <w:r w:rsidRPr="002B0741">
        <w:rPr>
          <w:color w:val="000000"/>
        </w:rPr>
        <w:t>докторы</w:t>
      </w:r>
      <w:r w:rsidRPr="002B0741">
        <w:rPr>
          <w:rFonts w:ascii="Times" w:hAnsi="Times" w:cs="Times"/>
          <w:color w:val="000000"/>
        </w:rPr>
        <w:t xml:space="preserve">, </w:t>
      </w:r>
      <w:r w:rsidRPr="002B0741">
        <w:rPr>
          <w:color w:val="000000"/>
        </w:rPr>
        <w:t>профессор</w:t>
      </w:r>
      <w:r w:rsidRPr="002B0741">
        <w:rPr>
          <w:rFonts w:ascii="Times" w:hAnsi="Times" w:cs="Times"/>
          <w:color w:val="000000"/>
        </w:rPr>
        <w:t xml:space="preserve"> </w:t>
      </w:r>
      <w:r w:rsidRPr="002B0741">
        <w:rPr>
          <w:rFonts w:ascii="Times" w:hAnsi="Times" w:cs="Times"/>
          <w:color w:val="000000"/>
        </w:rPr>
        <w:br/>
      </w:r>
      <w:r w:rsidRPr="002B0741">
        <w:rPr>
          <w:color w:val="000000"/>
        </w:rPr>
        <w:t>С</w:t>
      </w:r>
      <w:r w:rsidRPr="002B0741">
        <w:rPr>
          <w:rFonts w:ascii="Times" w:hAnsi="Times" w:cs="Times"/>
          <w:color w:val="000000"/>
        </w:rPr>
        <w:t>.</w:t>
      </w:r>
      <w:r w:rsidRPr="002B0741">
        <w:rPr>
          <w:color w:val="000000"/>
        </w:rPr>
        <w:t>Ж</w:t>
      </w:r>
      <w:r w:rsidRPr="002B0741">
        <w:rPr>
          <w:rFonts w:ascii="Times" w:hAnsi="Times" w:cs="Times"/>
          <w:color w:val="000000"/>
        </w:rPr>
        <w:t xml:space="preserve">. </w:t>
      </w:r>
      <w:r w:rsidRPr="002B0741">
        <w:rPr>
          <w:color w:val="000000"/>
        </w:rPr>
        <w:t>Ынтықбаеваның</w:t>
      </w:r>
      <w:r w:rsidRPr="002B0741">
        <w:rPr>
          <w:rFonts w:ascii="Times" w:hAnsi="Times" w:cs="Times"/>
          <w:color w:val="000000"/>
        </w:rPr>
        <w:t xml:space="preserve"> </w:t>
      </w:r>
      <w:r w:rsidRPr="002B0741">
        <w:rPr>
          <w:color w:val="000000"/>
        </w:rPr>
        <w:t>жалпы</w:t>
      </w:r>
      <w:r w:rsidRPr="002B0741">
        <w:rPr>
          <w:rFonts w:ascii="Times" w:hAnsi="Times" w:cs="Times"/>
          <w:color w:val="000000"/>
        </w:rPr>
        <w:t xml:space="preserve"> </w:t>
      </w:r>
      <w:r w:rsidRPr="002B0741">
        <w:rPr>
          <w:color w:val="000000"/>
        </w:rPr>
        <w:t>редакциясымен</w:t>
      </w:r>
      <w:r w:rsidRPr="002B0741">
        <w:rPr>
          <w:rFonts w:ascii="Times" w:hAnsi="Times" w:cs="Times"/>
          <w:color w:val="000000"/>
        </w:rPr>
        <w:t xml:space="preserve"> </w:t>
      </w:r>
    </w:p>
    <w:p w:rsidR="007561D0" w:rsidRPr="002B0741" w:rsidRDefault="007561D0" w:rsidP="00B2504D">
      <w:pPr>
        <w:suppressAutoHyphens/>
        <w:autoSpaceDE w:val="0"/>
        <w:autoSpaceDN w:val="0"/>
        <w:adjustRightInd w:val="0"/>
        <w:jc w:val="center"/>
        <w:textAlignment w:val="center"/>
        <w:rPr>
          <w:rFonts w:ascii="Times" w:hAnsi="Times" w:cs="Times"/>
          <w:b/>
          <w:bCs/>
          <w:color w:val="000000"/>
        </w:rPr>
      </w:pPr>
      <w:r w:rsidRPr="002B0741">
        <w:rPr>
          <w:b/>
          <w:bCs/>
          <w:color w:val="000000"/>
        </w:rPr>
        <w:t>өңделген</w:t>
      </w:r>
      <w:r w:rsidRPr="002B0741">
        <w:rPr>
          <w:rFonts w:ascii="Times" w:hAnsi="Times" w:cs="Times"/>
          <w:b/>
          <w:bCs/>
          <w:color w:val="000000"/>
        </w:rPr>
        <w:t xml:space="preserve"> </w:t>
      </w:r>
      <w:r w:rsidRPr="002B0741">
        <w:rPr>
          <w:b/>
          <w:bCs/>
          <w:color w:val="000000"/>
        </w:rPr>
        <w:t>және</w:t>
      </w:r>
      <w:r w:rsidRPr="002B0741">
        <w:rPr>
          <w:rFonts w:ascii="Times" w:hAnsi="Times" w:cs="Times"/>
          <w:b/>
          <w:bCs/>
          <w:color w:val="000000"/>
        </w:rPr>
        <w:t xml:space="preserve"> </w:t>
      </w:r>
      <w:r w:rsidRPr="002B0741">
        <w:rPr>
          <w:b/>
          <w:bCs/>
          <w:color w:val="000000"/>
        </w:rPr>
        <w:t>толықтырылған</w:t>
      </w:r>
      <w:r w:rsidRPr="002B0741">
        <w:rPr>
          <w:rFonts w:ascii="Times" w:hAnsi="Times" w:cs="Times"/>
          <w:b/>
          <w:bCs/>
          <w:color w:val="000000"/>
        </w:rPr>
        <w:t xml:space="preserve"> </w:t>
      </w:r>
      <w:r w:rsidRPr="002B0741">
        <w:rPr>
          <w:b/>
          <w:bCs/>
          <w:color w:val="000000"/>
        </w:rPr>
        <w:t>үшінші</w:t>
      </w:r>
      <w:r w:rsidRPr="002B0741">
        <w:rPr>
          <w:rFonts w:ascii="Times" w:hAnsi="Times" w:cs="Times"/>
          <w:b/>
          <w:bCs/>
          <w:color w:val="000000"/>
        </w:rPr>
        <w:t xml:space="preserve"> </w:t>
      </w:r>
      <w:r w:rsidRPr="002B0741">
        <w:rPr>
          <w:b/>
          <w:bCs/>
          <w:color w:val="000000"/>
        </w:rPr>
        <w:t>басылым</w:t>
      </w:r>
      <w:r w:rsidRPr="002B0741">
        <w:rPr>
          <w:rFonts w:ascii="Times" w:hAnsi="Times" w:cs="Times"/>
          <w:b/>
          <w:bCs/>
          <w:color w:val="000000"/>
        </w:rPr>
        <w:t xml:space="preserve"> </w:t>
      </w:r>
    </w:p>
    <w:p w:rsidR="007561D0" w:rsidRPr="002B0741" w:rsidRDefault="007561D0" w:rsidP="00B2504D">
      <w:pPr>
        <w:suppressAutoHyphens/>
        <w:autoSpaceDE w:val="0"/>
        <w:autoSpaceDN w:val="0"/>
        <w:adjustRightInd w:val="0"/>
        <w:jc w:val="center"/>
        <w:textAlignment w:val="center"/>
        <w:rPr>
          <w:rFonts w:ascii="Times" w:hAnsi="Times" w:cs="Times"/>
          <w:color w:val="000000"/>
        </w:rPr>
      </w:pPr>
    </w:p>
    <w:p w:rsidR="007561D0" w:rsidRPr="002B0741" w:rsidRDefault="007561D0" w:rsidP="00B2504D">
      <w:pPr>
        <w:suppressAutoHyphens/>
        <w:autoSpaceDE w:val="0"/>
        <w:autoSpaceDN w:val="0"/>
        <w:adjustRightInd w:val="0"/>
        <w:jc w:val="center"/>
        <w:textAlignment w:val="center"/>
        <w:rPr>
          <w:rFonts w:ascii="Times" w:hAnsi="Times" w:cs="Times"/>
          <w:b/>
          <w:bCs/>
          <w:i/>
          <w:iCs/>
          <w:color w:val="000000"/>
        </w:rPr>
      </w:pPr>
      <w:r w:rsidRPr="002B0741">
        <w:rPr>
          <w:rFonts w:ascii="Times" w:hAnsi="Times" w:cs="Times"/>
          <w:b/>
          <w:bCs/>
          <w:i/>
          <w:iCs/>
          <w:color w:val="000000"/>
        </w:rPr>
        <w:t>050509 «</w:t>
      </w:r>
      <w:r w:rsidRPr="002B0741">
        <w:rPr>
          <w:b/>
          <w:bCs/>
          <w:i/>
          <w:iCs/>
          <w:color w:val="000000"/>
        </w:rPr>
        <w:t>Қаржы</w:t>
      </w:r>
      <w:r w:rsidRPr="002B0741">
        <w:rPr>
          <w:rFonts w:ascii="Times" w:hAnsi="Times" w:cs="Times"/>
          <w:b/>
          <w:bCs/>
          <w:i/>
          <w:iCs/>
          <w:color w:val="000000"/>
        </w:rPr>
        <w:t xml:space="preserve">» </w:t>
      </w:r>
      <w:r w:rsidRPr="002B0741">
        <w:rPr>
          <w:b/>
          <w:bCs/>
          <w:i/>
          <w:iCs/>
          <w:color w:val="000000"/>
        </w:rPr>
        <w:t>мамандығы</w:t>
      </w:r>
      <w:r w:rsidRPr="002B0741">
        <w:rPr>
          <w:rFonts w:ascii="Times" w:hAnsi="Times" w:cs="Times"/>
          <w:b/>
          <w:bCs/>
          <w:i/>
          <w:iCs/>
          <w:color w:val="000000"/>
        </w:rPr>
        <w:t xml:space="preserve"> </w:t>
      </w:r>
      <w:r w:rsidRPr="002B0741">
        <w:rPr>
          <w:b/>
          <w:bCs/>
          <w:i/>
          <w:iCs/>
          <w:color w:val="000000"/>
        </w:rPr>
        <w:t>бойынша</w:t>
      </w:r>
      <w:r w:rsidRPr="002B0741">
        <w:rPr>
          <w:rFonts w:ascii="Times" w:hAnsi="Times" w:cs="Times"/>
          <w:b/>
          <w:bCs/>
          <w:i/>
          <w:iCs/>
          <w:color w:val="000000"/>
        </w:rPr>
        <w:t xml:space="preserve"> </w:t>
      </w:r>
      <w:r w:rsidRPr="002B0741">
        <w:rPr>
          <w:b/>
          <w:bCs/>
          <w:i/>
          <w:iCs/>
          <w:color w:val="000000"/>
        </w:rPr>
        <w:t>жоғары</w:t>
      </w:r>
      <w:r w:rsidRPr="002B0741">
        <w:rPr>
          <w:rFonts w:ascii="Times" w:hAnsi="Times" w:cs="Times"/>
          <w:b/>
          <w:bCs/>
          <w:i/>
          <w:iCs/>
          <w:color w:val="000000"/>
        </w:rPr>
        <w:t xml:space="preserve"> </w:t>
      </w:r>
      <w:r w:rsidRPr="002B0741">
        <w:rPr>
          <w:b/>
          <w:bCs/>
          <w:i/>
          <w:iCs/>
          <w:color w:val="000000"/>
        </w:rPr>
        <w:t>оқу</w:t>
      </w:r>
      <w:r w:rsidRPr="002B0741">
        <w:rPr>
          <w:rFonts w:ascii="Times" w:hAnsi="Times" w:cs="Times"/>
          <w:b/>
          <w:bCs/>
          <w:i/>
          <w:iCs/>
          <w:color w:val="000000"/>
        </w:rPr>
        <w:t xml:space="preserve"> </w:t>
      </w:r>
      <w:r w:rsidRPr="002B0741">
        <w:rPr>
          <w:b/>
          <w:bCs/>
          <w:i/>
          <w:iCs/>
          <w:color w:val="000000"/>
        </w:rPr>
        <w:t>орындарының</w:t>
      </w:r>
      <w:r w:rsidRPr="002B0741">
        <w:rPr>
          <w:rFonts w:ascii="Times" w:hAnsi="Times" w:cs="Times"/>
          <w:b/>
          <w:bCs/>
          <w:i/>
          <w:iCs/>
          <w:color w:val="000000"/>
        </w:rPr>
        <w:t xml:space="preserve"> </w:t>
      </w:r>
      <w:r w:rsidRPr="002B0741">
        <w:rPr>
          <w:b/>
          <w:bCs/>
          <w:i/>
          <w:iCs/>
          <w:color w:val="000000"/>
        </w:rPr>
        <w:t>студенттеріне</w:t>
      </w:r>
      <w:r w:rsidRPr="002B0741">
        <w:rPr>
          <w:rFonts w:ascii="Times" w:hAnsi="Times" w:cs="Times"/>
          <w:b/>
          <w:bCs/>
          <w:i/>
          <w:iCs/>
          <w:color w:val="000000"/>
        </w:rPr>
        <w:t xml:space="preserve"> </w:t>
      </w:r>
      <w:r w:rsidRPr="002B0741">
        <w:rPr>
          <w:b/>
          <w:bCs/>
          <w:i/>
          <w:iCs/>
          <w:color w:val="000000"/>
        </w:rPr>
        <w:t>және</w:t>
      </w:r>
      <w:r w:rsidRPr="002B0741">
        <w:rPr>
          <w:rFonts w:ascii="Times" w:hAnsi="Times" w:cs="Times"/>
          <w:b/>
          <w:bCs/>
          <w:i/>
          <w:iCs/>
          <w:color w:val="000000"/>
        </w:rPr>
        <w:t xml:space="preserve"> </w:t>
      </w:r>
      <w:r w:rsidRPr="002B0741">
        <w:rPr>
          <w:b/>
          <w:bCs/>
          <w:i/>
          <w:iCs/>
          <w:color w:val="000000"/>
        </w:rPr>
        <w:t>магистранттарына</w:t>
      </w:r>
      <w:r w:rsidRPr="002B0741">
        <w:rPr>
          <w:rFonts w:ascii="Times" w:hAnsi="Times" w:cs="Times"/>
          <w:b/>
          <w:bCs/>
          <w:i/>
          <w:iCs/>
          <w:color w:val="000000"/>
        </w:rPr>
        <w:t xml:space="preserve"> </w:t>
      </w:r>
      <w:r w:rsidRPr="002B0741">
        <w:rPr>
          <w:b/>
          <w:bCs/>
          <w:i/>
          <w:iCs/>
          <w:color w:val="000000"/>
        </w:rPr>
        <w:t>арналған</w:t>
      </w:r>
      <w:r w:rsidRPr="002B0741">
        <w:rPr>
          <w:rFonts w:ascii="Times" w:hAnsi="Times" w:cs="Times"/>
          <w:b/>
          <w:bCs/>
          <w:i/>
          <w:iCs/>
          <w:color w:val="000000"/>
        </w:rPr>
        <w:t xml:space="preserve"> </w:t>
      </w:r>
      <w:r w:rsidRPr="002B0741">
        <w:rPr>
          <w:b/>
          <w:bCs/>
          <w:i/>
          <w:iCs/>
          <w:color w:val="000000"/>
        </w:rPr>
        <w:t>оқулық</w:t>
      </w:r>
      <w:r w:rsidRPr="002B0741">
        <w:rPr>
          <w:rFonts w:ascii="Times" w:hAnsi="Times" w:cs="Times"/>
          <w:b/>
          <w:bCs/>
          <w:i/>
          <w:iCs/>
          <w:color w:val="000000"/>
        </w:rPr>
        <w:t xml:space="preserve"> </w:t>
      </w:r>
      <w:r w:rsidRPr="002B0741">
        <w:rPr>
          <w:rFonts w:ascii="Times" w:hAnsi="Times" w:cs="Times"/>
          <w:b/>
          <w:bCs/>
          <w:i/>
          <w:iCs/>
          <w:color w:val="000000"/>
        </w:rPr>
        <w:br/>
      </w:r>
      <w:r w:rsidRPr="002B0741">
        <w:rPr>
          <w:b/>
          <w:bCs/>
          <w:i/>
          <w:iCs/>
          <w:color w:val="000000"/>
        </w:rPr>
        <w:t>ретінде</w:t>
      </w:r>
      <w:r w:rsidRPr="002B0741">
        <w:rPr>
          <w:rFonts w:ascii="Times" w:hAnsi="Times" w:cs="Times"/>
          <w:b/>
          <w:bCs/>
          <w:i/>
          <w:iCs/>
          <w:color w:val="000000"/>
        </w:rPr>
        <w:t xml:space="preserve"> </w:t>
      </w:r>
      <w:r w:rsidRPr="002B0741">
        <w:rPr>
          <w:b/>
          <w:bCs/>
          <w:i/>
          <w:iCs/>
          <w:color w:val="000000"/>
        </w:rPr>
        <w:t>ұсынылған</w:t>
      </w:r>
    </w:p>
    <w:p w:rsidR="007561D0" w:rsidRPr="002B0741" w:rsidRDefault="007561D0" w:rsidP="00B2504D">
      <w:pPr>
        <w:tabs>
          <w:tab w:val="left" w:pos="4260"/>
        </w:tabs>
        <w:autoSpaceDE w:val="0"/>
        <w:autoSpaceDN w:val="0"/>
        <w:adjustRightInd w:val="0"/>
        <w:ind w:left="737"/>
        <w:textAlignment w:val="center"/>
        <w:rPr>
          <w:color w:val="000000"/>
          <w:sz w:val="20"/>
          <w:szCs w:val="20"/>
        </w:rPr>
      </w:pPr>
    </w:p>
    <w:p w:rsidR="007561D0" w:rsidRPr="002B0741" w:rsidRDefault="007561D0" w:rsidP="00B2504D">
      <w:pPr>
        <w:tabs>
          <w:tab w:val="left" w:pos="4260"/>
        </w:tabs>
        <w:autoSpaceDE w:val="0"/>
        <w:autoSpaceDN w:val="0"/>
        <w:adjustRightInd w:val="0"/>
        <w:ind w:left="737"/>
        <w:textAlignment w:val="center"/>
        <w:rPr>
          <w:color w:val="000000"/>
          <w:sz w:val="20"/>
          <w:szCs w:val="20"/>
        </w:rPr>
      </w:pPr>
    </w:p>
    <w:p w:rsidR="007561D0" w:rsidRPr="002B0741" w:rsidRDefault="007561D0" w:rsidP="00B2504D">
      <w:pPr>
        <w:tabs>
          <w:tab w:val="left" w:pos="4260"/>
        </w:tabs>
        <w:autoSpaceDE w:val="0"/>
        <w:autoSpaceDN w:val="0"/>
        <w:adjustRightInd w:val="0"/>
        <w:ind w:left="737"/>
        <w:textAlignment w:val="center"/>
        <w:rPr>
          <w:b/>
          <w:bCs/>
          <w:i/>
          <w:iCs/>
          <w:color w:val="000000"/>
          <w:sz w:val="20"/>
          <w:szCs w:val="20"/>
        </w:rPr>
      </w:pPr>
      <w:r w:rsidRPr="002B0741">
        <w:rPr>
          <w:color w:val="000000"/>
          <w:sz w:val="20"/>
          <w:szCs w:val="20"/>
        </w:rPr>
        <w:t xml:space="preserve">Компьютерде беттеген </w:t>
      </w:r>
      <w:r w:rsidRPr="002B0741">
        <w:rPr>
          <w:color w:val="000000"/>
          <w:sz w:val="20"/>
          <w:szCs w:val="20"/>
        </w:rPr>
        <w:tab/>
      </w:r>
      <w:r w:rsidRPr="002B0741">
        <w:rPr>
          <w:b/>
          <w:bCs/>
          <w:i/>
          <w:iCs/>
          <w:color w:val="000000"/>
          <w:sz w:val="20"/>
          <w:szCs w:val="20"/>
        </w:rPr>
        <w:t>А.Т. Ақылова</w:t>
      </w:r>
    </w:p>
    <w:p w:rsidR="007561D0" w:rsidRPr="002B0741" w:rsidRDefault="007561D0" w:rsidP="00B2504D">
      <w:pPr>
        <w:tabs>
          <w:tab w:val="left" w:pos="4260"/>
        </w:tabs>
        <w:autoSpaceDE w:val="0"/>
        <w:autoSpaceDN w:val="0"/>
        <w:adjustRightInd w:val="0"/>
        <w:ind w:left="737"/>
        <w:textAlignment w:val="center"/>
        <w:rPr>
          <w:b/>
          <w:bCs/>
          <w:i/>
          <w:iCs/>
          <w:color w:val="000000"/>
          <w:sz w:val="20"/>
          <w:szCs w:val="20"/>
        </w:rPr>
      </w:pPr>
      <w:r w:rsidRPr="002B0741">
        <w:rPr>
          <w:color w:val="000000"/>
          <w:sz w:val="20"/>
          <w:szCs w:val="20"/>
        </w:rPr>
        <w:t xml:space="preserve">Мұқаба дизайнері </w:t>
      </w:r>
      <w:r w:rsidRPr="002B0741">
        <w:rPr>
          <w:color w:val="000000"/>
          <w:sz w:val="20"/>
          <w:szCs w:val="20"/>
        </w:rPr>
        <w:tab/>
      </w:r>
      <w:r w:rsidRPr="002B0741">
        <w:rPr>
          <w:b/>
          <w:bCs/>
          <w:i/>
          <w:iCs/>
          <w:color w:val="000000"/>
          <w:sz w:val="20"/>
          <w:szCs w:val="20"/>
        </w:rPr>
        <w:t>Қ. Мышбаев</w:t>
      </w:r>
    </w:p>
    <w:p w:rsidR="007561D0" w:rsidRPr="002B0741" w:rsidRDefault="007561D0" w:rsidP="00B2504D">
      <w:pPr>
        <w:tabs>
          <w:tab w:val="left" w:pos="4260"/>
        </w:tabs>
        <w:autoSpaceDE w:val="0"/>
        <w:autoSpaceDN w:val="0"/>
        <w:adjustRightInd w:val="0"/>
        <w:ind w:left="737"/>
        <w:textAlignment w:val="center"/>
        <w:rPr>
          <w:b/>
          <w:bCs/>
          <w:i/>
          <w:iCs/>
          <w:color w:val="000000"/>
          <w:sz w:val="20"/>
          <w:szCs w:val="20"/>
        </w:rPr>
      </w:pPr>
      <w:r w:rsidRPr="002B0741">
        <w:rPr>
          <w:color w:val="000000"/>
          <w:sz w:val="20"/>
          <w:szCs w:val="20"/>
        </w:rPr>
        <w:t xml:space="preserve">Компьютерде тергендер </w:t>
      </w:r>
      <w:r w:rsidRPr="002B0741">
        <w:rPr>
          <w:color w:val="000000"/>
          <w:sz w:val="20"/>
          <w:szCs w:val="20"/>
        </w:rPr>
        <w:tab/>
      </w:r>
      <w:r w:rsidR="00027EE7">
        <w:rPr>
          <w:b/>
          <w:bCs/>
          <w:i/>
          <w:iCs/>
          <w:color w:val="000000"/>
          <w:sz w:val="20"/>
          <w:szCs w:val="20"/>
        </w:rPr>
        <w:t>А.А. Тойчибекова</w:t>
      </w:r>
      <w:r w:rsidRPr="002B0741">
        <w:rPr>
          <w:b/>
          <w:bCs/>
          <w:i/>
          <w:iCs/>
          <w:color w:val="000000"/>
          <w:sz w:val="20"/>
          <w:szCs w:val="20"/>
        </w:rPr>
        <w:t xml:space="preserve"> </w:t>
      </w:r>
    </w:p>
    <w:p w:rsidR="007561D0" w:rsidRPr="00027EE7" w:rsidRDefault="007561D0" w:rsidP="009501A1">
      <w:pPr>
        <w:tabs>
          <w:tab w:val="left" w:pos="4260"/>
        </w:tabs>
        <w:autoSpaceDE w:val="0"/>
        <w:autoSpaceDN w:val="0"/>
        <w:adjustRightInd w:val="0"/>
        <w:ind w:left="737"/>
        <w:textAlignment w:val="center"/>
        <w:outlineLvl w:val="0"/>
        <w:rPr>
          <w:b/>
          <w:bCs/>
          <w:i/>
          <w:iCs/>
          <w:color w:val="000000"/>
          <w:sz w:val="20"/>
          <w:szCs w:val="20"/>
          <w:lang w:val="kk-KZ"/>
        </w:rPr>
      </w:pPr>
      <w:r w:rsidRPr="002B0741">
        <w:rPr>
          <w:b/>
          <w:bCs/>
          <w:i/>
          <w:iCs/>
          <w:color w:val="000000"/>
          <w:sz w:val="20"/>
          <w:szCs w:val="20"/>
        </w:rPr>
        <w:tab/>
        <w:t xml:space="preserve">А. </w:t>
      </w:r>
      <w:r w:rsidR="00027EE7">
        <w:rPr>
          <w:b/>
          <w:bCs/>
          <w:i/>
          <w:iCs/>
          <w:color w:val="000000"/>
          <w:sz w:val="20"/>
          <w:szCs w:val="20"/>
          <w:lang w:val="kk-KZ"/>
        </w:rPr>
        <w:t>Б. Омарова</w:t>
      </w:r>
    </w:p>
    <w:p w:rsidR="007561D0" w:rsidRPr="002B0741" w:rsidRDefault="007561D0" w:rsidP="00B2504D">
      <w:pPr>
        <w:tabs>
          <w:tab w:val="left" w:pos="4260"/>
        </w:tabs>
        <w:autoSpaceDE w:val="0"/>
        <w:autoSpaceDN w:val="0"/>
        <w:adjustRightInd w:val="0"/>
        <w:ind w:left="737"/>
        <w:textAlignment w:val="center"/>
        <w:rPr>
          <w:b/>
          <w:bCs/>
          <w:i/>
          <w:iCs/>
          <w:color w:val="000000"/>
          <w:sz w:val="20"/>
          <w:szCs w:val="20"/>
        </w:rPr>
      </w:pPr>
    </w:p>
    <w:p w:rsidR="007561D0" w:rsidRPr="002B0741" w:rsidRDefault="007561D0" w:rsidP="00B2504D">
      <w:pPr>
        <w:tabs>
          <w:tab w:val="left" w:pos="4260"/>
        </w:tabs>
        <w:autoSpaceDE w:val="0"/>
        <w:autoSpaceDN w:val="0"/>
        <w:adjustRightInd w:val="0"/>
        <w:jc w:val="center"/>
        <w:textAlignment w:val="center"/>
        <w:rPr>
          <w:color w:val="000000"/>
          <w:sz w:val="20"/>
          <w:szCs w:val="20"/>
        </w:rPr>
      </w:pPr>
      <w:r w:rsidRPr="002B0741">
        <w:rPr>
          <w:color w:val="000000"/>
          <w:sz w:val="20"/>
          <w:szCs w:val="20"/>
        </w:rPr>
        <w:t>Басуға 10.03.2011 ж. қол қойылды.</w:t>
      </w:r>
    </w:p>
    <w:p w:rsidR="007561D0" w:rsidRPr="002B0741" w:rsidRDefault="007561D0" w:rsidP="00B2504D">
      <w:pPr>
        <w:tabs>
          <w:tab w:val="left" w:pos="4260"/>
        </w:tabs>
        <w:autoSpaceDE w:val="0"/>
        <w:autoSpaceDN w:val="0"/>
        <w:adjustRightInd w:val="0"/>
        <w:jc w:val="center"/>
        <w:textAlignment w:val="center"/>
        <w:rPr>
          <w:color w:val="000000"/>
          <w:sz w:val="20"/>
          <w:szCs w:val="20"/>
        </w:rPr>
      </w:pPr>
      <w:r w:rsidRPr="002B0741">
        <w:rPr>
          <w:color w:val="000000"/>
          <w:sz w:val="20"/>
          <w:szCs w:val="20"/>
        </w:rPr>
        <w:t>Пішімі 70х100</w:t>
      </w:r>
      <w:r w:rsidRPr="002B0741">
        <w:rPr>
          <w:color w:val="000000"/>
          <w:sz w:val="20"/>
          <w:szCs w:val="20"/>
          <w:vertAlign w:val="superscript"/>
        </w:rPr>
        <w:t>1</w:t>
      </w:r>
      <w:r w:rsidRPr="002B0741">
        <w:rPr>
          <w:color w:val="000000"/>
          <w:sz w:val="20"/>
          <w:szCs w:val="20"/>
        </w:rPr>
        <w:t>/</w:t>
      </w:r>
      <w:r w:rsidRPr="002B0741">
        <w:rPr>
          <w:color w:val="000000"/>
          <w:sz w:val="20"/>
          <w:szCs w:val="20"/>
          <w:vertAlign w:val="subscript"/>
        </w:rPr>
        <w:t>8</w:t>
      </w:r>
      <w:r w:rsidRPr="002B0741">
        <w:rPr>
          <w:color w:val="000000"/>
          <w:sz w:val="20"/>
          <w:szCs w:val="20"/>
        </w:rPr>
        <w:t xml:space="preserve">. Офсеттік басылым. Баспа табағы 67,5. </w:t>
      </w:r>
    </w:p>
    <w:p w:rsidR="007561D0" w:rsidRPr="002B0741" w:rsidRDefault="007561D0" w:rsidP="00B2504D">
      <w:pPr>
        <w:tabs>
          <w:tab w:val="left" w:pos="4260"/>
        </w:tabs>
        <w:autoSpaceDE w:val="0"/>
        <w:autoSpaceDN w:val="0"/>
        <w:adjustRightInd w:val="0"/>
        <w:jc w:val="center"/>
        <w:textAlignment w:val="center"/>
        <w:rPr>
          <w:color w:val="000000"/>
          <w:sz w:val="20"/>
          <w:szCs w:val="20"/>
        </w:rPr>
      </w:pPr>
      <w:r w:rsidRPr="002B0741">
        <w:rPr>
          <w:color w:val="000000"/>
          <w:sz w:val="20"/>
          <w:szCs w:val="20"/>
        </w:rPr>
        <w:t xml:space="preserve">Шартты баспа табағы 51,3. Есептік баспа табағы 62,7. </w:t>
      </w:r>
    </w:p>
    <w:p w:rsidR="007561D0" w:rsidRPr="002B0741" w:rsidRDefault="007561D0" w:rsidP="00B2504D">
      <w:pPr>
        <w:tabs>
          <w:tab w:val="left" w:pos="4260"/>
        </w:tabs>
        <w:autoSpaceDE w:val="0"/>
        <w:autoSpaceDN w:val="0"/>
        <w:adjustRightInd w:val="0"/>
        <w:jc w:val="center"/>
        <w:textAlignment w:val="center"/>
        <w:rPr>
          <w:color w:val="000000"/>
          <w:sz w:val="20"/>
          <w:szCs w:val="20"/>
        </w:rPr>
      </w:pPr>
      <w:r w:rsidRPr="002B0741">
        <w:rPr>
          <w:color w:val="000000"/>
          <w:sz w:val="20"/>
          <w:szCs w:val="20"/>
        </w:rPr>
        <w:t xml:space="preserve">Таралымы 1000 дана. 3/9-11. Еркін баға. </w:t>
      </w:r>
    </w:p>
    <w:p w:rsidR="007561D0" w:rsidRPr="002B0741" w:rsidRDefault="007561D0" w:rsidP="00B2504D">
      <w:pPr>
        <w:tabs>
          <w:tab w:val="left" w:pos="4260"/>
        </w:tabs>
        <w:autoSpaceDE w:val="0"/>
        <w:autoSpaceDN w:val="0"/>
        <w:adjustRightInd w:val="0"/>
        <w:jc w:val="center"/>
        <w:textAlignment w:val="center"/>
        <w:rPr>
          <w:color w:val="000000"/>
          <w:sz w:val="20"/>
          <w:szCs w:val="20"/>
        </w:rPr>
      </w:pPr>
    </w:p>
    <w:p w:rsidR="007561D0" w:rsidRPr="002B0741" w:rsidRDefault="007561D0" w:rsidP="00B2504D">
      <w:pPr>
        <w:tabs>
          <w:tab w:val="left" w:pos="4260"/>
        </w:tabs>
        <w:autoSpaceDE w:val="0"/>
        <w:autoSpaceDN w:val="0"/>
        <w:adjustRightInd w:val="0"/>
        <w:jc w:val="center"/>
        <w:textAlignment w:val="center"/>
        <w:rPr>
          <w:color w:val="000000"/>
          <w:sz w:val="20"/>
          <w:szCs w:val="20"/>
        </w:rPr>
      </w:pPr>
      <w:r w:rsidRPr="002B0741">
        <w:rPr>
          <w:color w:val="000000"/>
          <w:sz w:val="20"/>
          <w:szCs w:val="20"/>
        </w:rPr>
        <w:t xml:space="preserve">«Экономика» баспасы ЖШС компьютерлік </w:t>
      </w:r>
      <w:r w:rsidRPr="002B0741">
        <w:rPr>
          <w:color w:val="000000"/>
          <w:sz w:val="20"/>
          <w:szCs w:val="20"/>
        </w:rPr>
        <w:br/>
        <w:t>орталығында беттеліп, көркемделген.</w:t>
      </w:r>
    </w:p>
    <w:p w:rsidR="007561D0" w:rsidRPr="002B0741" w:rsidRDefault="007561D0" w:rsidP="00B2504D">
      <w:pPr>
        <w:tabs>
          <w:tab w:val="left" w:pos="4260"/>
        </w:tabs>
        <w:autoSpaceDE w:val="0"/>
        <w:autoSpaceDN w:val="0"/>
        <w:adjustRightInd w:val="0"/>
        <w:jc w:val="center"/>
        <w:textAlignment w:val="center"/>
        <w:rPr>
          <w:color w:val="000000"/>
          <w:sz w:val="20"/>
          <w:szCs w:val="20"/>
        </w:rPr>
      </w:pPr>
      <w:r w:rsidRPr="002B0741">
        <w:rPr>
          <w:color w:val="000000"/>
          <w:sz w:val="20"/>
          <w:szCs w:val="20"/>
        </w:rPr>
        <w:t>050063, Алматы қаласы, Сайын көшесі, 81-үй</w:t>
      </w:r>
    </w:p>
    <w:p w:rsidR="007561D0" w:rsidRPr="00A52E00" w:rsidRDefault="007561D0" w:rsidP="00B2504D"/>
    <w:p w:rsidR="007D0852" w:rsidRPr="007D0852" w:rsidRDefault="007D0852" w:rsidP="00B2504D">
      <w:pPr>
        <w:tabs>
          <w:tab w:val="left" w:pos="0"/>
        </w:tabs>
        <w:autoSpaceDE w:val="0"/>
        <w:autoSpaceDN w:val="0"/>
        <w:adjustRightInd w:val="0"/>
        <w:ind w:firstLine="397"/>
        <w:jc w:val="center"/>
        <w:textAlignment w:val="center"/>
        <w:rPr>
          <w:i/>
          <w:iCs/>
          <w:sz w:val="32"/>
          <w:szCs w:val="32"/>
          <w:lang w:val="kk-KZ"/>
        </w:rPr>
      </w:pPr>
    </w:p>
    <w:sectPr w:rsidR="007D0852" w:rsidRPr="007D0852" w:rsidSect="000D7D7F">
      <w:pgSz w:w="12814" w:h="15876" w:code="1"/>
      <w:pgMar w:top="568" w:right="1757" w:bottom="2268" w:left="2268" w:header="1134" w:footer="1134"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14DD" w:rsidRDefault="004714DD">
      <w:r>
        <w:separator/>
      </w:r>
    </w:p>
  </w:endnote>
  <w:endnote w:type="continuationSeparator" w:id="0">
    <w:p w:rsidR="004714DD" w:rsidRDefault="00471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D57" w:rsidRDefault="005A6D57">
    <w:pPr>
      <w:pStyle w:val="a5"/>
      <w:jc w:val="center"/>
    </w:pPr>
    <w:r>
      <w:fldChar w:fldCharType="begin"/>
    </w:r>
    <w:r>
      <w:instrText xml:space="preserve"> PAGE   \* MERGEFORMAT </w:instrText>
    </w:r>
    <w:r>
      <w:fldChar w:fldCharType="separate"/>
    </w:r>
    <w:r w:rsidR="005E4417">
      <w:rPr>
        <w:noProof/>
      </w:rPr>
      <w:t>507</w:t>
    </w:r>
    <w:r>
      <w:fldChar w:fldCharType="end"/>
    </w:r>
  </w:p>
  <w:p w:rsidR="005A6D57" w:rsidRPr="000E7034" w:rsidRDefault="005A6D57" w:rsidP="000E7034">
    <w:pPr>
      <w:pStyle w:val="a5"/>
      <w:jc w:val="center"/>
      <w:rPr>
        <w:sz w:val="20"/>
        <w:szCs w:val="20"/>
        <w:lang w:val="kk-K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14DD" w:rsidRDefault="004714DD">
      <w:r>
        <w:separator/>
      </w:r>
    </w:p>
  </w:footnote>
  <w:footnote w:type="continuationSeparator" w:id="0">
    <w:p w:rsidR="004714DD" w:rsidRDefault="004714DD">
      <w:r>
        <w:continuationSeparator/>
      </w:r>
    </w:p>
  </w:footnote>
  <w:footnote w:id="1">
    <w:p w:rsidR="005A6D57" w:rsidRPr="00FB296B" w:rsidRDefault="005A6D57" w:rsidP="00FB296B">
      <w:pPr>
        <w:pStyle w:val="Noparagraphstyle"/>
        <w:jc w:val="both"/>
        <w:rPr>
          <w:rFonts w:ascii="Times New Roman" w:hAnsi="Times New Roman" w:cs="Times New Roman"/>
          <w:sz w:val="16"/>
          <w:szCs w:val="16"/>
          <w:lang w:val="ru-RU"/>
        </w:rPr>
      </w:pPr>
      <w:r>
        <w:rPr>
          <w:vertAlign w:val="superscript"/>
          <w:lang w:val="kk-KZ"/>
        </w:rPr>
        <w:t>*</w:t>
      </w:r>
      <w:r w:rsidRPr="00FB296B">
        <w:rPr>
          <w:rFonts w:ascii="Times New Roman" w:hAnsi="Times New Roman" w:cs="Times New Roman"/>
          <w:sz w:val="16"/>
          <w:szCs w:val="16"/>
          <w:lang w:val="ru-RU"/>
        </w:rPr>
        <w:t xml:space="preserve">  Басқару теориясына сәйкес басқару буындары неғұрлым аз болса, оның тиімділігі соғұрлым жоғары болады.</w:t>
      </w:r>
    </w:p>
    <w:p w:rsidR="005A6D57" w:rsidRPr="00FB296B" w:rsidRDefault="005A6D57" w:rsidP="00FB296B">
      <w:pPr>
        <w:pStyle w:val="Noparagraphstyle"/>
        <w:jc w:val="both"/>
        <w:rPr>
          <w:lang w:val="ru-RU"/>
        </w:rPr>
      </w:pPr>
    </w:p>
  </w:footnote>
  <w:footnote w:id="2">
    <w:p w:rsidR="005A6D57" w:rsidRDefault="005A6D57" w:rsidP="00977CB2">
      <w:pPr>
        <w:pStyle w:val="NormalParagraphStyle"/>
        <w:spacing w:line="240" w:lineRule="auto"/>
        <w:jc w:val="both"/>
        <w:rPr>
          <w:rFonts w:ascii="Times New Roman" w:hAnsi="Times New Roman" w:cs="Times New Roman"/>
          <w:sz w:val="16"/>
          <w:szCs w:val="16"/>
          <w:lang w:val="ru-RU"/>
        </w:rPr>
      </w:pPr>
      <w:r>
        <w:rPr>
          <w:vertAlign w:val="superscript"/>
          <w:lang w:val="kk-KZ"/>
        </w:rPr>
        <w:t>*</w:t>
      </w:r>
      <w:r w:rsidRPr="00FB296B">
        <w:rPr>
          <w:rFonts w:ascii="Times New Roman" w:hAnsi="Times New Roman" w:cs="Times New Roman"/>
          <w:sz w:val="16"/>
          <w:szCs w:val="16"/>
          <w:lang w:val="ru-RU"/>
        </w:rPr>
        <w:t xml:space="preserve"> </w:t>
      </w:r>
      <w:r>
        <w:rPr>
          <w:rFonts w:ascii="Times New Roman" w:hAnsi="Times New Roman" w:cs="Times New Roman"/>
          <w:sz w:val="16"/>
          <w:szCs w:val="16"/>
          <w:lang w:val="ru-RU"/>
        </w:rPr>
        <w:t>Бюджеттік, салықтық және кедендік саясатты қалыптастыру мен бюджеттік жоспарлау сала</w:t>
      </w:r>
      <w:r>
        <w:rPr>
          <w:rFonts w:ascii="Times New Roman" w:hAnsi="Times New Roman" w:cs="Times New Roman"/>
          <w:sz w:val="16"/>
          <w:szCs w:val="16"/>
          <w:lang w:val="ru-RU"/>
        </w:rPr>
        <w:softHyphen/>
        <w:t>сындағы функция</w:t>
      </w:r>
      <w:r>
        <w:rPr>
          <w:rFonts w:ascii="Times New Roman" w:hAnsi="Times New Roman" w:cs="Times New Roman"/>
          <w:sz w:val="16"/>
          <w:szCs w:val="16"/>
          <w:lang w:val="ru-RU"/>
        </w:rPr>
        <w:softHyphen/>
        <w:t>лар мен өкілеттіктерді</w:t>
      </w:r>
      <w:r>
        <w:rPr>
          <w:rFonts w:ascii="Times New Roman" w:hAnsi="Times New Roman" w:cs="Times New Roman"/>
          <w:i/>
          <w:iCs/>
          <w:sz w:val="16"/>
          <w:szCs w:val="16"/>
          <w:lang w:val="ru-RU"/>
        </w:rPr>
        <w:t xml:space="preserve"> </w:t>
      </w:r>
      <w:r>
        <w:rPr>
          <w:rFonts w:ascii="Times New Roman" w:hAnsi="Times New Roman" w:cs="Times New Roman"/>
          <w:sz w:val="16"/>
          <w:szCs w:val="16"/>
          <w:lang w:val="ru-RU"/>
        </w:rPr>
        <w:t xml:space="preserve">және басшылықты заңнамамен қарастырылған шектерде Қазақстан Республикасының әлеуметтік-экономикалық дамуының негізгі бағыттарын әзірлеудің, Қазақстан Республикасының әлеуметтік-экономикалық дамуының стратегиялық және индикативтік жопарларының, мемлекет қаржысын басқарудың, орта мерзімге арналған мемлекеттік бюджеттің болжамдық көрсеткіштерінің және тиісті қаржы жылына арналған республикалық бюджеттің жобасын қалыптастырудың салааралық үйлесуін жүзеге асыратын орталық атқарушы орган ретінде 2010 жылғы наурызға дейін Қазақстан Республикасы экономика және бюджеттік жоспарлау министрлігі жүзеге асырып келді. </w:t>
      </w:r>
    </w:p>
    <w:p w:rsidR="005A6D57" w:rsidRDefault="005A6D57" w:rsidP="00977CB2">
      <w:pPr>
        <w:pStyle w:val="NormalParagraphStyle"/>
        <w:spacing w:line="240" w:lineRule="auto"/>
        <w:ind w:firstLine="397"/>
        <w:jc w:val="both"/>
        <w:rPr>
          <w:rFonts w:ascii="Times New Roman" w:hAnsi="Times New Roman" w:cs="Times New Roman"/>
          <w:sz w:val="16"/>
          <w:szCs w:val="16"/>
          <w:lang w:val="ru-RU"/>
        </w:rPr>
      </w:pPr>
      <w:r>
        <w:rPr>
          <w:rFonts w:ascii="Times New Roman" w:hAnsi="Times New Roman" w:cs="Times New Roman"/>
          <w:sz w:val="16"/>
          <w:szCs w:val="16"/>
          <w:lang w:val="ru-RU"/>
        </w:rPr>
        <w:t>Қазақстан Республикасының мемлекеттік басқару жүйесін одан ары жетілдіру туралы Қазақстан Республикасы Президенттінің Жарлығына сәйкес Экономика және бюджеттік жоспарлау министерлігі Қазақстан Республикасының Экономикалық даму және сауда министрлігі етіп қайта құру жолымен қайта ұйымдастырыл</w:t>
      </w:r>
      <w:r>
        <w:rPr>
          <w:rFonts w:ascii="Times New Roman" w:hAnsi="Times New Roman" w:cs="Times New Roman"/>
          <w:sz w:val="16"/>
          <w:szCs w:val="16"/>
          <w:lang w:val="ru-RU"/>
        </w:rPr>
        <w:softHyphen/>
        <w:t xml:space="preserve">ды, оған стратегиялық жоспарлау мен өңірлік даму және сауда саласындағы функциялар мен өкілеттіктер жүктелінді. </w:t>
      </w:r>
    </w:p>
    <w:p w:rsidR="005A6D57" w:rsidRPr="00FB296B" w:rsidRDefault="005A6D57" w:rsidP="00FB296B">
      <w:pPr>
        <w:pStyle w:val="NormalParagraphStyle"/>
        <w:ind w:firstLine="397"/>
        <w:jc w:val="both"/>
        <w:rPr>
          <w:lang w:val="ru-RU"/>
        </w:rPr>
      </w:pPr>
    </w:p>
  </w:footnote>
  <w:footnote w:id="3">
    <w:p w:rsidR="005A6D57" w:rsidRPr="006A507F" w:rsidRDefault="005A6D57" w:rsidP="00E559D5">
      <w:pPr>
        <w:pStyle w:val="NormalParagraphStyle"/>
        <w:jc w:val="both"/>
        <w:rPr>
          <w:rFonts w:ascii="Times New Roman" w:hAnsi="Times New Roman" w:cs="Times New Roman"/>
          <w:sz w:val="16"/>
          <w:szCs w:val="16"/>
          <w:lang w:val="ru-RU"/>
        </w:rPr>
      </w:pPr>
      <w:r>
        <w:rPr>
          <w:vertAlign w:val="superscript"/>
          <w:lang w:val="kk-KZ"/>
        </w:rPr>
        <w:t>*</w:t>
      </w:r>
      <w:r w:rsidRPr="006A507F">
        <w:rPr>
          <w:rFonts w:ascii="Times New Roman" w:hAnsi="Times New Roman" w:cs="Times New Roman"/>
          <w:sz w:val="16"/>
          <w:szCs w:val="16"/>
          <w:lang w:val="ru-RU"/>
        </w:rPr>
        <w:t xml:space="preserve"> Шетелдік оқулықтарда, ғылыми әдебиеттерде, заңнамада, ақпарат құралдарында «кәсіпорындар және ұйымдар» дәстүрлі атауы сақталынған</w:t>
      </w:r>
    </w:p>
    <w:p w:rsidR="005A6D57" w:rsidRPr="006A507F" w:rsidRDefault="005A6D57" w:rsidP="00E559D5">
      <w:pPr>
        <w:pStyle w:val="NormalParagraphStyle"/>
        <w:jc w:val="both"/>
        <w:rPr>
          <w:lang w:val="ru-RU"/>
        </w:rPr>
      </w:pPr>
    </w:p>
  </w:footnote>
  <w:footnote w:id="4">
    <w:p w:rsidR="005A6D57" w:rsidRPr="006A507F" w:rsidRDefault="005A6D57" w:rsidP="00E559D5">
      <w:pPr>
        <w:pStyle w:val="NormalParagraphStyle"/>
        <w:rPr>
          <w:rFonts w:ascii="Times New Roman" w:hAnsi="Times New Roman" w:cs="Times New Roman"/>
          <w:sz w:val="16"/>
          <w:szCs w:val="16"/>
          <w:lang w:val="ru-RU"/>
        </w:rPr>
      </w:pPr>
      <w:r>
        <w:rPr>
          <w:rFonts w:ascii="Times New Roman" w:hAnsi="Times New Roman" w:cs="Times New Roman"/>
          <w:sz w:val="16"/>
          <w:szCs w:val="16"/>
          <w:lang w:val="ru-RU"/>
        </w:rPr>
        <w:t>*</w:t>
      </w:r>
      <w:r w:rsidRPr="006A507F">
        <w:rPr>
          <w:rFonts w:ascii="Times New Roman" w:hAnsi="Times New Roman" w:cs="Times New Roman"/>
          <w:sz w:val="16"/>
          <w:szCs w:val="16"/>
          <w:lang w:val="ru-RU"/>
        </w:rPr>
        <w:t>Бірқатар жағдайларда айрықшалықты қорланым орын алады: мысалы, білім беруде, ғылымда – іскерліктің, басқаруда тәжірибесінің, машықтың қорлануы</w:t>
      </w:r>
    </w:p>
    <w:p w:rsidR="005A6D57" w:rsidRPr="006A507F" w:rsidRDefault="005A6D57" w:rsidP="00E559D5">
      <w:pPr>
        <w:pStyle w:val="NormalParagraphStyle"/>
        <w:rPr>
          <w:lang w:val="ru-RU"/>
        </w:rPr>
      </w:pPr>
    </w:p>
  </w:footnote>
  <w:footnote w:id="5">
    <w:p w:rsidR="005A6D57" w:rsidRDefault="005A6D57" w:rsidP="002263B2">
      <w:pPr>
        <w:pStyle w:val="NormalParagraphStyle"/>
        <w:jc w:val="both"/>
        <w:rPr>
          <w:rFonts w:ascii="Times New Roman" w:hAnsi="Times New Roman" w:cs="Times New Roman"/>
          <w:sz w:val="16"/>
          <w:szCs w:val="16"/>
          <w:lang w:val="ru-RU"/>
        </w:rPr>
      </w:pPr>
      <w:r>
        <w:rPr>
          <w:rFonts w:ascii="Times New Roman" w:hAnsi="Times New Roman" w:cs="Times New Roman"/>
          <w:sz w:val="16"/>
          <w:szCs w:val="16"/>
          <w:lang w:val="ru-RU"/>
        </w:rPr>
        <w:t>Азшылық үлесі – бұл операциялардың таза нәтижелерінің және еншілес компанияның таза активтерінің бас компания еншілес компаниялар арқылы тура немесе жанама иелік етпейтін үлесіне келетін бөлігі. Шағын құрылтайшылардың (қатысушылардың) үлесі шоғырланатын қатысушының бөлінбеген пайданың немесе зиянының мөлшерін және топқа жатпайтын шоғырланатын қатысушының капиталдағы үлесін негіздей отырып анықталады.</w:t>
      </w:r>
    </w:p>
    <w:p w:rsidR="005A6D57" w:rsidRPr="00115752" w:rsidRDefault="005A6D57" w:rsidP="002263B2">
      <w:pPr>
        <w:pStyle w:val="NormalParagraphStyle"/>
        <w:jc w:val="both"/>
        <w:rPr>
          <w:rFonts w:ascii="Times New Roman" w:hAnsi="Times New Roman" w:cs="Times New Roman"/>
          <w:sz w:val="16"/>
          <w:szCs w:val="16"/>
          <w:lang w:val="ru-RU"/>
        </w:rPr>
      </w:pPr>
      <w:r w:rsidRPr="00115752">
        <w:rPr>
          <w:rFonts w:ascii="Times New Roman" w:hAnsi="Times New Roman" w:cs="Times New Roman"/>
          <w:sz w:val="16"/>
          <w:szCs w:val="16"/>
          <w:lang w:val="ru-RU"/>
        </w:rPr>
        <w:t>* ТМД-ның бірқатар елдерінің заңнамларында салық салынатын пайда өткізілген өнім құнының құрамында еңбекке ақы төлеу шығыстарының нормаланған мөлшерінен асып түскен сомасына көбейтіледі.</w:t>
      </w:r>
    </w:p>
    <w:p w:rsidR="005A6D57" w:rsidRPr="00115752" w:rsidRDefault="005A6D57" w:rsidP="002263B2">
      <w:pPr>
        <w:pStyle w:val="NormalParagraphStyle"/>
        <w:jc w:val="both"/>
        <w:rPr>
          <w:lang w:val="ru-RU"/>
        </w:rPr>
      </w:pPr>
    </w:p>
  </w:footnote>
  <w:footnote w:id="6">
    <w:p w:rsidR="005A6D57" w:rsidRPr="00115752" w:rsidRDefault="005A6D57" w:rsidP="002263B2">
      <w:pPr>
        <w:pStyle w:val="NormalParagraphStyle"/>
        <w:rPr>
          <w:rFonts w:ascii="Times New Roman" w:hAnsi="Times New Roman" w:cs="Times New Roman"/>
          <w:sz w:val="16"/>
          <w:szCs w:val="16"/>
          <w:lang w:val="ru-RU"/>
        </w:rPr>
      </w:pPr>
      <w:r>
        <w:rPr>
          <w:rFonts w:ascii="Times New Roman" w:hAnsi="Times New Roman" w:cs="Times New Roman"/>
          <w:sz w:val="16"/>
          <w:szCs w:val="16"/>
          <w:lang w:val="ru-RU"/>
        </w:rPr>
        <w:t>*</w:t>
      </w:r>
      <w:r w:rsidRPr="00115752">
        <w:rPr>
          <w:rFonts w:ascii="Times New Roman" w:hAnsi="Times New Roman" w:cs="Times New Roman"/>
          <w:sz w:val="16"/>
          <w:szCs w:val="16"/>
          <w:lang w:val="ru-RU"/>
        </w:rPr>
        <w:t>Банк, биржа және коммерция практикасында валюталық тәуекелді сақтандырудың әр т үрлі әдістерін белгілеу үшін қолданылатын термин</w:t>
      </w:r>
    </w:p>
    <w:p w:rsidR="005A6D57" w:rsidRPr="00115752" w:rsidRDefault="005A6D57" w:rsidP="002263B2">
      <w:pPr>
        <w:pStyle w:val="NormalParagraphStyle"/>
        <w:rPr>
          <w:lang w:val="ru-RU"/>
        </w:rPr>
      </w:pPr>
    </w:p>
  </w:footnote>
  <w:footnote w:id="7">
    <w:p w:rsidR="005A6D57" w:rsidRPr="00115752" w:rsidRDefault="005A6D57" w:rsidP="002263B2">
      <w:pPr>
        <w:pStyle w:val="NormalParagraphStyle"/>
        <w:rPr>
          <w:rFonts w:ascii="Times New Roman" w:hAnsi="Times New Roman" w:cs="Times New Roman"/>
          <w:sz w:val="16"/>
          <w:szCs w:val="16"/>
          <w:lang w:val="ru-RU"/>
        </w:rPr>
      </w:pPr>
      <w:r>
        <w:rPr>
          <w:rFonts w:ascii="Times New Roman" w:hAnsi="Times New Roman" w:cs="Times New Roman"/>
          <w:sz w:val="16"/>
          <w:szCs w:val="16"/>
          <w:lang w:val="ru-RU"/>
        </w:rPr>
        <w:t>*</w:t>
      </w:r>
      <w:r w:rsidRPr="00115752">
        <w:rPr>
          <w:rFonts w:ascii="Times New Roman" w:hAnsi="Times New Roman" w:cs="Times New Roman"/>
          <w:sz w:val="16"/>
          <w:szCs w:val="16"/>
          <w:lang w:val="ru-RU"/>
        </w:rPr>
        <w:t>Ақша сомасының уақытқа қарай өсуі.</w:t>
      </w:r>
    </w:p>
    <w:p w:rsidR="005A6D57" w:rsidRPr="00115752" w:rsidRDefault="005A6D57" w:rsidP="002263B2">
      <w:pPr>
        <w:pStyle w:val="NormalParagraphStyle"/>
        <w:rPr>
          <w:lang w:val="ru-RU"/>
        </w:rPr>
      </w:pPr>
    </w:p>
  </w:footnote>
  <w:footnote w:id="8">
    <w:p w:rsidR="005A6D57" w:rsidRPr="00115752" w:rsidRDefault="005A6D57" w:rsidP="002263B2">
      <w:pPr>
        <w:pStyle w:val="NormalParagraphStyle"/>
        <w:jc w:val="both"/>
        <w:rPr>
          <w:rFonts w:ascii="Times New Roman" w:hAnsi="Times New Roman" w:cs="Times New Roman"/>
          <w:sz w:val="16"/>
          <w:szCs w:val="16"/>
          <w:lang w:val="ru-RU"/>
        </w:rPr>
      </w:pPr>
      <w:r w:rsidRPr="00115752">
        <w:rPr>
          <w:rFonts w:ascii="Times New Roman" w:hAnsi="Times New Roman" w:cs="Times New Roman"/>
          <w:sz w:val="16"/>
          <w:szCs w:val="16"/>
          <w:lang w:val="ru-RU"/>
        </w:rPr>
        <w:t>* Өтімділік – өзінің міндеттемелерін, берешегін (пассивтерін) мезгілінде өтеу үшін кәсіпорындар, банктер активтерінің ақшаға тез айналу мүмкіндігі; олардың қызметінің тұрақтылығы мен тиімділігі туралы пайымдалатын аса маңызды көрсеткіші мен сипаттамасы</w:t>
      </w:r>
    </w:p>
    <w:p w:rsidR="005A6D57" w:rsidRPr="00115752" w:rsidRDefault="005A6D57" w:rsidP="002263B2">
      <w:pPr>
        <w:pStyle w:val="NormalParagraphStyle"/>
        <w:jc w:val="both"/>
        <w:rPr>
          <w:lang w:val="ru-RU"/>
        </w:rPr>
      </w:pPr>
    </w:p>
  </w:footnote>
  <w:footnote w:id="9">
    <w:p w:rsidR="005A6D57" w:rsidRPr="00FE1BA8" w:rsidRDefault="005A6D57" w:rsidP="00F441C3">
      <w:pPr>
        <w:pStyle w:val="NormalParagraphStyle"/>
        <w:jc w:val="both"/>
        <w:rPr>
          <w:rFonts w:ascii="Times New Roman" w:hAnsi="Times New Roman" w:cs="Times New Roman"/>
          <w:sz w:val="16"/>
          <w:szCs w:val="16"/>
          <w:lang w:val="ru-RU"/>
        </w:rPr>
      </w:pPr>
      <w:r>
        <w:rPr>
          <w:rFonts w:ascii="Times New Roman" w:hAnsi="Times New Roman" w:cs="Times New Roman"/>
          <w:sz w:val="16"/>
          <w:szCs w:val="16"/>
          <w:lang w:val="ru-RU"/>
        </w:rPr>
        <w:t>*</w:t>
      </w:r>
      <w:r w:rsidRPr="00FE1BA8">
        <w:rPr>
          <w:rFonts w:ascii="Times New Roman" w:hAnsi="Times New Roman" w:cs="Times New Roman"/>
          <w:sz w:val="16"/>
          <w:szCs w:val="16"/>
          <w:lang w:val="ru-RU"/>
        </w:rPr>
        <w:t>Комерциялық емес қызметтердің мекемелері мен ұйымдарына жататын кәсіпорындарда тауарлар сапасының толық жинақталымы бар материалдық өнім жасалады және айналып жүреді, бірақ коммерциялық емес ұйымның жұмыс істеуінің қажеттері үшін бұл өнімнің нысаналы арналымы жа</w:t>
      </w:r>
      <w:r>
        <w:rPr>
          <w:rFonts w:ascii="Times New Roman" w:hAnsi="Times New Roman" w:cs="Times New Roman"/>
          <w:sz w:val="16"/>
          <w:szCs w:val="16"/>
          <w:lang w:val="ru-RU"/>
        </w:rPr>
        <w:t>ғдайында оның бағасы белгілі</w:t>
      </w:r>
      <w:r w:rsidRPr="00FE1BA8">
        <w:rPr>
          <w:rFonts w:ascii="Times New Roman" w:hAnsi="Times New Roman" w:cs="Times New Roman"/>
          <w:sz w:val="16"/>
          <w:szCs w:val="16"/>
          <w:lang w:val="ru-RU"/>
        </w:rPr>
        <w:t xml:space="preserve"> деңгеймен шектелуі мүмкін.</w:t>
      </w:r>
    </w:p>
    <w:p w:rsidR="005A6D57" w:rsidRPr="00FE1BA8" w:rsidRDefault="005A6D57" w:rsidP="00F441C3">
      <w:pPr>
        <w:pStyle w:val="NormalParagraphStyle"/>
        <w:jc w:val="both"/>
        <w:rPr>
          <w:lang w:val="ru-RU"/>
        </w:rPr>
      </w:pPr>
    </w:p>
  </w:footnote>
  <w:footnote w:id="10">
    <w:p w:rsidR="005A6D57" w:rsidRPr="00FE1BA8" w:rsidRDefault="005A6D57" w:rsidP="00115752">
      <w:pPr>
        <w:pStyle w:val="NormalParagraphStyle"/>
        <w:jc w:val="both"/>
        <w:rPr>
          <w:rFonts w:ascii="Times New Roman" w:hAnsi="Times New Roman" w:cs="Times New Roman"/>
          <w:sz w:val="16"/>
          <w:szCs w:val="16"/>
          <w:lang w:val="ru-RU"/>
        </w:rPr>
      </w:pPr>
      <w:r>
        <w:rPr>
          <w:rFonts w:ascii="Times New Roman" w:hAnsi="Times New Roman" w:cs="Times New Roman"/>
          <w:sz w:val="16"/>
          <w:szCs w:val="16"/>
          <w:lang w:val="ru-RU"/>
        </w:rPr>
        <w:t>*</w:t>
      </w:r>
      <w:r w:rsidRPr="00FE1BA8">
        <w:rPr>
          <w:rFonts w:ascii="Times New Roman" w:hAnsi="Times New Roman" w:cs="Times New Roman"/>
          <w:sz w:val="16"/>
          <w:szCs w:val="16"/>
          <w:lang w:val="ru-RU"/>
        </w:rPr>
        <w:t xml:space="preserve"> Заңнамалық актілермен белгіленген мақсаттар үшін коммерциялық ұйымдарға бөлінетін тегін және қайтарусыз төлемдер.</w:t>
      </w:r>
    </w:p>
    <w:p w:rsidR="005A6D57" w:rsidRPr="00FE1BA8" w:rsidRDefault="005A6D57" w:rsidP="00115752">
      <w:pPr>
        <w:pStyle w:val="NormalParagraphStyle"/>
        <w:jc w:val="both"/>
        <w:rPr>
          <w:lang w:val="ru-RU"/>
        </w:rPr>
      </w:pPr>
    </w:p>
  </w:footnote>
  <w:footnote w:id="11">
    <w:p w:rsidR="005A6D57" w:rsidRPr="00FE1BA8" w:rsidRDefault="005A6D57" w:rsidP="00115752">
      <w:pPr>
        <w:pStyle w:val="NormalParagraphStyle"/>
        <w:rPr>
          <w:rFonts w:ascii="Times New Roman" w:hAnsi="Times New Roman" w:cs="Times New Roman"/>
          <w:sz w:val="16"/>
          <w:szCs w:val="16"/>
          <w:lang w:val="ru-RU"/>
        </w:rPr>
      </w:pPr>
      <w:r>
        <w:rPr>
          <w:rFonts w:ascii="Times New Roman" w:hAnsi="Times New Roman" w:cs="Times New Roman"/>
          <w:sz w:val="16"/>
          <w:szCs w:val="16"/>
          <w:lang w:val="ru-RU"/>
        </w:rPr>
        <w:t>**</w:t>
      </w:r>
      <w:r w:rsidRPr="00FE1BA8">
        <w:rPr>
          <w:rFonts w:ascii="Times New Roman" w:hAnsi="Times New Roman" w:cs="Times New Roman"/>
          <w:sz w:val="16"/>
          <w:szCs w:val="16"/>
          <w:lang w:val="ru-RU"/>
        </w:rPr>
        <w:t xml:space="preserve"> Төменгі бюджеттердің жоғарғы бюджеттерден бекітілген сомалар шегінде алатын трансферттері.</w:t>
      </w:r>
    </w:p>
    <w:p w:rsidR="005A6D57" w:rsidRPr="00FE1BA8" w:rsidRDefault="005A6D57" w:rsidP="00115752">
      <w:pPr>
        <w:pStyle w:val="NormalParagraphStyle"/>
        <w:rPr>
          <w:lang w:val="ru-RU"/>
        </w:rPr>
      </w:pPr>
    </w:p>
  </w:footnote>
  <w:footnote w:id="12">
    <w:p w:rsidR="005A6D57" w:rsidRPr="006D53E1" w:rsidRDefault="005A6D57" w:rsidP="00E92267">
      <w:pPr>
        <w:pStyle w:val="Noparagraphstyle"/>
        <w:rPr>
          <w:rFonts w:ascii="Times New Roman" w:hAnsi="Times New Roman" w:cs="Times New Roman"/>
          <w:sz w:val="16"/>
          <w:szCs w:val="16"/>
          <w:lang w:val="ru-RU"/>
        </w:rPr>
      </w:pPr>
      <w:r>
        <w:rPr>
          <w:rFonts w:ascii="Times New Roman" w:hAnsi="Times New Roman" w:cs="Times New Roman"/>
          <w:sz w:val="16"/>
          <w:szCs w:val="16"/>
          <w:lang w:val="ru-RU"/>
        </w:rPr>
        <w:t>*</w:t>
      </w:r>
      <w:r w:rsidRPr="006D53E1">
        <w:rPr>
          <w:rFonts w:ascii="Times New Roman" w:hAnsi="Times New Roman" w:cs="Times New Roman"/>
          <w:sz w:val="16"/>
          <w:szCs w:val="16"/>
          <w:lang w:val="ru-RU"/>
        </w:rPr>
        <w:t xml:space="preserve">Социум [&lt;лат. </w:t>
      </w:r>
      <w:r>
        <w:rPr>
          <w:rFonts w:ascii="Times New Roman" w:hAnsi="Times New Roman" w:cs="Times New Roman"/>
          <w:sz w:val="16"/>
          <w:szCs w:val="16"/>
        </w:rPr>
        <w:t>socium</w:t>
      </w:r>
      <w:r w:rsidRPr="006D53E1">
        <w:rPr>
          <w:rFonts w:ascii="Times New Roman" w:hAnsi="Times New Roman" w:cs="Times New Roman"/>
          <w:sz w:val="16"/>
          <w:szCs w:val="16"/>
          <w:lang w:val="ru-RU"/>
        </w:rPr>
        <w:t xml:space="preserve"> ортақ, бірлескен] – белгілі бір типтің адами ортақтығы, мыс., тайпа, ұлт. </w:t>
      </w:r>
    </w:p>
    <w:p w:rsidR="005A6D57" w:rsidRPr="006D53E1" w:rsidRDefault="005A6D57" w:rsidP="00E92267">
      <w:pPr>
        <w:pStyle w:val="Noparagraphstyle"/>
        <w:rPr>
          <w:lang w:val="ru-RU"/>
        </w:rPr>
      </w:pPr>
    </w:p>
  </w:footnote>
  <w:footnote w:id="13">
    <w:p w:rsidR="005A6D57" w:rsidRPr="006D53E1" w:rsidRDefault="005A6D57" w:rsidP="00E92267">
      <w:pPr>
        <w:pStyle w:val="Noparagraphstyle"/>
        <w:jc w:val="both"/>
        <w:rPr>
          <w:rFonts w:ascii="Times New Roman" w:hAnsi="Times New Roman" w:cs="Times New Roman"/>
          <w:sz w:val="16"/>
          <w:szCs w:val="16"/>
          <w:lang w:val="ru-RU"/>
        </w:rPr>
      </w:pPr>
      <w:r>
        <w:rPr>
          <w:rFonts w:ascii="Times New Roman" w:hAnsi="Times New Roman" w:cs="Times New Roman"/>
          <w:sz w:val="16"/>
          <w:szCs w:val="16"/>
          <w:lang w:val="ru-RU"/>
        </w:rPr>
        <w:t>*</w:t>
      </w:r>
      <w:r w:rsidRPr="006D53E1">
        <w:rPr>
          <w:rFonts w:ascii="Times New Roman" w:hAnsi="Times New Roman" w:cs="Times New Roman"/>
          <w:sz w:val="16"/>
          <w:szCs w:val="16"/>
          <w:lang w:val="ru-RU"/>
        </w:rPr>
        <w:t xml:space="preserve"> Қазақстан Республикасында мемлекеттік бюджеттен тыс қорлар 1998 жы</w:t>
      </w:r>
      <w:r>
        <w:rPr>
          <w:rFonts w:ascii="Times New Roman" w:hAnsi="Times New Roman" w:cs="Times New Roman"/>
          <w:sz w:val="16"/>
          <w:szCs w:val="16"/>
          <w:lang w:val="ru-RU"/>
        </w:rPr>
        <w:t>лдан бері мемлекеттік бюджетке к</w:t>
      </w:r>
      <w:r w:rsidRPr="006D53E1">
        <w:rPr>
          <w:rFonts w:ascii="Times New Roman" w:hAnsi="Times New Roman" w:cs="Times New Roman"/>
          <w:sz w:val="16"/>
          <w:szCs w:val="16"/>
          <w:lang w:val="ru-RU"/>
        </w:rPr>
        <w:t xml:space="preserve">іріктірілді. </w:t>
      </w:r>
    </w:p>
    <w:p w:rsidR="005A6D57" w:rsidRPr="006D53E1" w:rsidRDefault="005A6D57" w:rsidP="00E92267">
      <w:pPr>
        <w:pStyle w:val="Noparagraphstyle"/>
        <w:jc w:val="both"/>
        <w:rPr>
          <w:lang w:val="ru-RU"/>
        </w:rPr>
      </w:pPr>
    </w:p>
  </w:footnote>
  <w:footnote w:id="14">
    <w:p w:rsidR="005A6D57" w:rsidRPr="00BA5FAD" w:rsidRDefault="00BA5FAD" w:rsidP="00F90D36">
      <w:pPr>
        <w:pStyle w:val="Noparagraphstyle"/>
        <w:jc w:val="both"/>
        <w:rPr>
          <w:sz w:val="22"/>
          <w:szCs w:val="22"/>
          <w:lang w:val="ru-RU"/>
        </w:rPr>
      </w:pPr>
      <w:r>
        <w:rPr>
          <w:sz w:val="22"/>
          <w:szCs w:val="22"/>
          <w:vertAlign w:val="superscript"/>
          <w:lang w:val="kk-KZ"/>
        </w:rPr>
        <w:t>**</w:t>
      </w:r>
      <w:r w:rsidR="005A6D57" w:rsidRPr="00BA5FAD">
        <w:rPr>
          <w:sz w:val="22"/>
          <w:szCs w:val="22"/>
          <w:lang w:val="ru-RU"/>
        </w:rPr>
        <w:t xml:space="preserve"> Салық төлеушінің заңнамасына сәйкес мемлекет алдында туындаған міндеттемесі оның салықтық міндетте</w:t>
      </w:r>
      <w:r w:rsidR="005A6D57" w:rsidRPr="00BA5FAD">
        <w:rPr>
          <w:sz w:val="22"/>
          <w:szCs w:val="22"/>
          <w:lang w:val="ru-RU"/>
        </w:rPr>
        <w:softHyphen/>
        <w:t xml:space="preserve">месі деп танылады, оған сәйкес салық төлеуші салық органына тіркеу есебіне тұруға, салық салу объектілері мен салық салуға байланысты объектілерді </w:t>
      </w:r>
      <w:r>
        <w:rPr>
          <w:sz w:val="22"/>
          <w:szCs w:val="22"/>
          <w:lang w:val="ru-RU"/>
        </w:rPr>
        <w:t xml:space="preserve">сондай-ақ олар бойынша аванстық және ағымдағы төлемдерді есептеуге және төлеуге </w:t>
      </w:r>
      <w:r w:rsidR="005A6D57" w:rsidRPr="00BA5FAD">
        <w:rPr>
          <w:sz w:val="22"/>
          <w:szCs w:val="22"/>
          <w:lang w:val="ru-RU"/>
        </w:rPr>
        <w:t>салық тіркелімдерін қоспағанда, салықтық нысандарды жасауға, оларды б</w:t>
      </w:r>
      <w:r>
        <w:rPr>
          <w:sz w:val="22"/>
          <w:szCs w:val="22"/>
          <w:lang w:val="ru-RU"/>
        </w:rPr>
        <w:t xml:space="preserve">елгіленген мерзімде табыс етуге </w:t>
      </w:r>
      <w:r w:rsidR="005A6D57" w:rsidRPr="00BA5FAD">
        <w:rPr>
          <w:sz w:val="22"/>
          <w:szCs w:val="22"/>
          <w:lang w:val="ru-RU"/>
        </w:rPr>
        <w:t xml:space="preserve"> міндетті.</w:t>
      </w:r>
      <w:r>
        <w:rPr>
          <w:sz w:val="22"/>
          <w:szCs w:val="22"/>
          <w:lang w:val="ru-RU"/>
        </w:rPr>
        <w:t xml:space="preserve"> Мемлекеттің салық службасы органы арқылы салық төлеушіден, салық агентінен оның салықтық міндеттемені толық көлемінде орындауын талап етуге, ол салықтық міндеттеме орындалмаған немесе тиісінше орындалмаған жағдайда салықтық кодексте көзделген тәртіппен оларды қамтамасыз ету жөніндегі амалдары және мәжбүрлі орындату шараларын қолдануға құқығы бар.</w:t>
      </w:r>
    </w:p>
    <w:p w:rsidR="005A6D57" w:rsidRPr="00A334A7" w:rsidRDefault="005A6D57" w:rsidP="00F90D36">
      <w:pPr>
        <w:pStyle w:val="Noparagraphstyle"/>
        <w:jc w:val="both"/>
        <w:rPr>
          <w:lang w:val="ru-RU"/>
        </w:rPr>
      </w:pPr>
    </w:p>
  </w:footnote>
  <w:footnote w:id="15">
    <w:p w:rsidR="005A6D57" w:rsidRPr="005D79C1" w:rsidRDefault="005A6D57" w:rsidP="002D1A97">
      <w:pPr>
        <w:pStyle w:val="Noparagraphstyle"/>
        <w:spacing w:line="240" w:lineRule="auto"/>
        <w:jc w:val="both"/>
        <w:rPr>
          <w:rFonts w:ascii="Times New Roman" w:hAnsi="Times New Roman" w:cs="Times New Roman"/>
          <w:sz w:val="16"/>
          <w:szCs w:val="16"/>
          <w:lang w:val="ru-RU"/>
        </w:rPr>
      </w:pPr>
      <w:r w:rsidRPr="005D79C1">
        <w:rPr>
          <w:rFonts w:ascii="Times New Roman" w:hAnsi="Times New Roman" w:cs="Times New Roman"/>
          <w:vertAlign w:val="superscript"/>
          <w:lang w:val="ru-RU"/>
        </w:rPr>
        <w:t>***</w:t>
      </w:r>
      <w:r w:rsidRPr="005D79C1">
        <w:rPr>
          <w:rFonts w:ascii="Times New Roman" w:hAnsi="Times New Roman" w:cs="Times New Roman"/>
          <w:sz w:val="16"/>
          <w:szCs w:val="16"/>
          <w:lang w:val="ru-RU"/>
        </w:rPr>
        <w:t>Кәсіпкерлік қызметті, уәкілетті тұлға арқылы жүзеге асырылатын қызметті қоса, жүзеге асыратын Қазақстан Республикасындағы тұрақты қызмет орны бейрезиденттің Қазақстан Республикасында тұрақты мекемесі деп танылады.</w:t>
      </w:r>
    </w:p>
    <w:p w:rsidR="005A6D57" w:rsidRPr="00A334A7" w:rsidRDefault="005A6D57" w:rsidP="002D1A97">
      <w:pPr>
        <w:pStyle w:val="Noparagraphstyle"/>
        <w:spacing w:line="240" w:lineRule="auto"/>
        <w:jc w:val="both"/>
        <w:rPr>
          <w:lang w:val="ru-RU"/>
        </w:rPr>
      </w:pPr>
    </w:p>
  </w:footnote>
  <w:footnote w:id="16">
    <w:p w:rsidR="005A6D57" w:rsidRDefault="005A6D57" w:rsidP="00A3523B">
      <w:pPr>
        <w:pStyle w:val="Noparagraphstyle"/>
        <w:jc w:val="both"/>
        <w:rPr>
          <w:rFonts w:ascii="Times New Roman" w:hAnsi="Times New Roman" w:cs="Times New Roman"/>
          <w:sz w:val="16"/>
          <w:szCs w:val="16"/>
        </w:rPr>
      </w:pPr>
      <w:r>
        <w:rPr>
          <w:rFonts w:ascii="Times New Roman" w:hAnsi="Times New Roman" w:cs="Times New Roman"/>
          <w:sz w:val="16"/>
          <w:szCs w:val="16"/>
          <w:lang w:val="kk-KZ"/>
        </w:rPr>
        <w:t>*</w:t>
      </w:r>
      <w:r>
        <w:rPr>
          <w:rFonts w:ascii="Times New Roman" w:hAnsi="Times New Roman" w:cs="Times New Roman"/>
          <w:sz w:val="16"/>
          <w:szCs w:val="16"/>
        </w:rPr>
        <w:t xml:space="preserve">Schulz Th. W. Investment in Human Capital/ The Role of Education and Research/ The Free Press/-N/ Y, 1971 </w:t>
      </w:r>
    </w:p>
    <w:p w:rsidR="005A6D57" w:rsidRDefault="005A6D57" w:rsidP="00A3523B">
      <w:pPr>
        <w:pStyle w:val="Noparagraphstyle"/>
        <w:jc w:val="both"/>
      </w:pPr>
    </w:p>
  </w:footnote>
  <w:footnote w:id="17">
    <w:p w:rsidR="005A6D57" w:rsidRDefault="005A6D57" w:rsidP="00A3523B">
      <w:pPr>
        <w:pStyle w:val="Noparagraphstyle"/>
        <w:jc w:val="both"/>
        <w:rPr>
          <w:rFonts w:ascii="Times New Roman" w:hAnsi="Times New Roman" w:cs="Times New Roman"/>
          <w:sz w:val="16"/>
          <w:szCs w:val="16"/>
          <w:lang w:val="ru-RU"/>
        </w:rPr>
      </w:pPr>
      <w:r>
        <w:rPr>
          <w:rFonts w:ascii="Times New Roman" w:hAnsi="Times New Roman" w:cs="Times New Roman"/>
          <w:sz w:val="16"/>
          <w:szCs w:val="16"/>
          <w:lang w:val="ru-RU"/>
        </w:rPr>
        <w:t>*Беккер Г. Человеческий капитал (главы из книги). Воздействие на заработки инвестиций в человеческий капитал. // США: экономика, политика, идеология. 1993</w:t>
      </w:r>
    </w:p>
    <w:p w:rsidR="005A6D57" w:rsidRPr="00AF6BF3" w:rsidRDefault="005A6D57" w:rsidP="00A3523B">
      <w:pPr>
        <w:pStyle w:val="Noparagraphstyle"/>
        <w:jc w:val="both"/>
        <w:rPr>
          <w:lang w:val="ru-RU"/>
        </w:rPr>
      </w:pPr>
    </w:p>
  </w:footnote>
  <w:footnote w:id="18">
    <w:p w:rsidR="005A6D57" w:rsidRDefault="005A6D57" w:rsidP="00A3523B">
      <w:pPr>
        <w:pStyle w:val="Noparagraphstyle"/>
        <w:rPr>
          <w:rFonts w:ascii="Times New Roman" w:hAnsi="Times New Roman" w:cs="Times New Roman"/>
          <w:sz w:val="16"/>
          <w:szCs w:val="16"/>
          <w:lang w:val="ru-RU"/>
        </w:rPr>
      </w:pPr>
      <w:r>
        <w:rPr>
          <w:rFonts w:ascii="Times New Roman" w:hAnsi="Times New Roman" w:cs="Times New Roman"/>
          <w:sz w:val="16"/>
          <w:szCs w:val="16"/>
          <w:lang w:val="ru-RU"/>
        </w:rPr>
        <w:t xml:space="preserve">**Финансы. Учебник для вузов/ По.ред. Г.Б. Поляка. – М.:ЮНИТИ– ДАНА,2004 </w:t>
      </w:r>
    </w:p>
    <w:p w:rsidR="005A6D57" w:rsidRPr="00AF6BF3" w:rsidRDefault="005A6D57" w:rsidP="00A3523B">
      <w:pPr>
        <w:pStyle w:val="Noparagraphstyle"/>
        <w:rPr>
          <w:lang w:val="ru-RU"/>
        </w:rPr>
      </w:pPr>
    </w:p>
  </w:footnote>
  <w:footnote w:id="19">
    <w:p w:rsidR="005A6D57" w:rsidRDefault="005A6D57" w:rsidP="00A3523B">
      <w:pPr>
        <w:pStyle w:val="Noparagraphstyle"/>
        <w:rPr>
          <w:rFonts w:ascii="Times New Roman" w:hAnsi="Times New Roman" w:cs="Times New Roman"/>
          <w:sz w:val="16"/>
          <w:szCs w:val="16"/>
          <w:lang w:val="ru-RU"/>
        </w:rPr>
      </w:pPr>
      <w:r>
        <w:rPr>
          <w:rFonts w:ascii="Times New Roman" w:hAnsi="Times New Roman" w:cs="Times New Roman"/>
          <w:sz w:val="16"/>
          <w:szCs w:val="16"/>
          <w:lang w:val="ru-RU"/>
        </w:rPr>
        <w:t>*Финансы. Учебник для вузов/ По.ред. Г.Б. Поляка. –2-е изд. –М.: – ДАНА,2004</w:t>
      </w:r>
    </w:p>
    <w:p w:rsidR="005A6D57" w:rsidRPr="00AF6BF3" w:rsidRDefault="005A6D57" w:rsidP="00A3523B">
      <w:pPr>
        <w:pStyle w:val="Noparagraphstyle"/>
        <w:rPr>
          <w:lang w:val="ru-RU"/>
        </w:rPr>
      </w:pPr>
    </w:p>
  </w:footnote>
  <w:footnote w:id="20">
    <w:p w:rsidR="005A6D57" w:rsidRPr="00AF6BF3" w:rsidRDefault="005A6D57" w:rsidP="00A3523B">
      <w:pPr>
        <w:pStyle w:val="Noparagraphstyle"/>
        <w:jc w:val="both"/>
        <w:rPr>
          <w:rFonts w:ascii="Times New Roman" w:hAnsi="Times New Roman" w:cs="Times New Roman"/>
          <w:sz w:val="16"/>
          <w:szCs w:val="16"/>
          <w:lang w:val="ru-RU"/>
        </w:rPr>
      </w:pPr>
      <w:r>
        <w:rPr>
          <w:rFonts w:ascii="Times New Roman" w:hAnsi="Times New Roman" w:cs="Times New Roman"/>
          <w:sz w:val="16"/>
          <w:szCs w:val="16"/>
          <w:lang w:val="ru-RU"/>
        </w:rPr>
        <w:t>*</w:t>
      </w:r>
      <w:r w:rsidRPr="00AF6BF3">
        <w:rPr>
          <w:rFonts w:ascii="Times New Roman" w:hAnsi="Times New Roman" w:cs="Times New Roman"/>
          <w:sz w:val="16"/>
          <w:szCs w:val="16"/>
          <w:lang w:val="ru-RU"/>
        </w:rPr>
        <w:t>Үй шаруашылықтарының жалпы табысы – бұл ақшалай табыстар, тағамдық азық-түліктердің натуралдық түсімдерінің және мемлекет пен кәсіпорындар көрсеткен натуралдық тұлғаланымдағы жеңілдіктердің, жәрдемқаржылардың, сыйлықтардың (қордаланған жинақақшаларды есептемегенде) құны.</w:t>
      </w:r>
    </w:p>
    <w:p w:rsidR="005A6D57" w:rsidRPr="00AF6BF3" w:rsidRDefault="005A6D57" w:rsidP="00A3523B">
      <w:pPr>
        <w:pStyle w:val="Noparagraphstyle"/>
        <w:jc w:val="both"/>
        <w:rPr>
          <w:lang w:val="ru-RU"/>
        </w:rPr>
      </w:pPr>
    </w:p>
  </w:footnote>
  <w:footnote w:id="21">
    <w:p w:rsidR="005A6D57" w:rsidRDefault="0042293D" w:rsidP="0042293D">
      <w:pPr>
        <w:pStyle w:val="NormalParagraphStyle"/>
        <w:spacing w:line="240" w:lineRule="auto"/>
        <w:jc w:val="both"/>
        <w:rPr>
          <w:rFonts w:ascii="Times New Roman" w:hAnsi="Times New Roman" w:cs="Times New Roman"/>
          <w:sz w:val="16"/>
          <w:szCs w:val="16"/>
          <w:lang w:val="ru-RU"/>
        </w:rPr>
      </w:pPr>
      <w:r>
        <w:rPr>
          <w:vertAlign w:val="superscript"/>
          <w:lang w:val="ru-RU"/>
        </w:rPr>
        <w:t>*</w:t>
      </w:r>
      <w:r w:rsidR="005A6D57">
        <w:rPr>
          <w:rFonts w:ascii="Times New Roman" w:hAnsi="Times New Roman" w:cs="Times New Roman"/>
          <w:sz w:val="16"/>
          <w:szCs w:val="16"/>
          <w:lang w:val="ru-RU"/>
        </w:rPr>
        <w:t>Зейнетақылық аннуитет – бұл зейнетақы түріндегі өмірбойы мерзімдік сақтық төлемдері. Сақтандырушының қарап шешуіне қалдырылуына қарай олар жылына бір рет, жарты жылда бір рет, тоқсанда бір рет немесе ай сайын жүргізілуі мүмкін. Зейнетақы қорынан айырмасы сақтық компаниялары салымшыларға өздерінің қорланымдарын зейнеткерлік жастан ертерек – 55 жастан (еркектерге де, әйелдерге де) алуына мүмкіндік береді. Зейнетақылық аннуитет келісімшарттарын жасауға өмірді сақтандырумен айналысатын компаниялардың құқығы бар.</w:t>
      </w:r>
    </w:p>
    <w:p w:rsidR="005A6D57" w:rsidRPr="00AF6BF3" w:rsidRDefault="005A6D57" w:rsidP="00A3523B">
      <w:pPr>
        <w:pStyle w:val="NormalParagraphStyle"/>
        <w:ind w:firstLine="397"/>
        <w:jc w:val="both"/>
        <w:rPr>
          <w:lang w:val="ru-RU"/>
        </w:rPr>
      </w:pPr>
    </w:p>
  </w:footnote>
  <w:footnote w:id="22">
    <w:p w:rsidR="005A6D57" w:rsidRPr="00AF6BF3" w:rsidRDefault="005A6D57" w:rsidP="00A3523B">
      <w:pPr>
        <w:pStyle w:val="Noparagraphstyle"/>
        <w:jc w:val="both"/>
        <w:rPr>
          <w:rFonts w:ascii="Times New Roman" w:hAnsi="Times New Roman" w:cs="Times New Roman"/>
          <w:sz w:val="16"/>
          <w:szCs w:val="16"/>
          <w:lang w:val="ru-RU"/>
        </w:rPr>
      </w:pPr>
      <w:r>
        <w:rPr>
          <w:rFonts w:ascii="Times New Roman" w:hAnsi="Times New Roman" w:cs="Times New Roman"/>
          <w:sz w:val="16"/>
          <w:szCs w:val="16"/>
          <w:lang w:val="ru-RU"/>
        </w:rPr>
        <w:t>*</w:t>
      </w:r>
      <w:r w:rsidR="001111D4">
        <w:rPr>
          <w:rFonts w:ascii="Times New Roman" w:hAnsi="Times New Roman" w:cs="Times New Roman"/>
          <w:sz w:val="16"/>
          <w:szCs w:val="16"/>
          <w:lang w:val="ru-RU"/>
        </w:rPr>
        <w:t>Табысты ауыстыру коэффициен</w:t>
      </w:r>
      <w:r w:rsidRPr="00AF6BF3">
        <w:rPr>
          <w:rFonts w:ascii="Times New Roman" w:hAnsi="Times New Roman" w:cs="Times New Roman"/>
          <w:sz w:val="16"/>
          <w:szCs w:val="16"/>
          <w:lang w:val="ru-RU"/>
        </w:rPr>
        <w:t>ті – әлеуметтік төлемақының әлеуметтік аударымдарды есептеу кезіңде ңегізге алынған табыс мөлшеріңе қатынасын айқыңдайтың коэффициент;еңбек ету қабілетінен айырылу коэффициенті – өзі үшін әлеуметтік аударымдар жүргізілген міңдетті әлеуметтік сақтаңдыру жүйесіне қатысушының еңбек қабілетінен айырылу дәрежесіне қарай айқындалатың коэффициент; қатысу өтілінің коэффициенті – міңдетті әлеуметтік сақтаңдыру жүйесіне қатысу өтіліне (күнтізбемең есептегіңдегі уақыттың жалпы мөлшерін) қарай айқыңдалатын коэффициент.</w:t>
      </w:r>
    </w:p>
    <w:p w:rsidR="005A6D57" w:rsidRPr="00AF6BF3" w:rsidRDefault="005A6D57" w:rsidP="00A3523B">
      <w:pPr>
        <w:pStyle w:val="Noparagraphstyle"/>
        <w:jc w:val="both"/>
        <w:rPr>
          <w:lang w:val="ru-RU"/>
        </w:rPr>
      </w:pPr>
    </w:p>
  </w:footnote>
  <w:footnote w:id="23">
    <w:p w:rsidR="005A6D57" w:rsidRPr="00AF6BF3" w:rsidRDefault="005A6D57" w:rsidP="00A3523B">
      <w:pPr>
        <w:pStyle w:val="NormalParagraphStyle"/>
        <w:ind w:firstLine="397"/>
        <w:jc w:val="both"/>
        <w:rPr>
          <w:rFonts w:ascii="Times New Roman" w:hAnsi="Times New Roman" w:cs="Times New Roman"/>
          <w:sz w:val="16"/>
          <w:szCs w:val="16"/>
          <w:lang w:val="ru-RU"/>
        </w:rPr>
      </w:pPr>
      <w:r>
        <w:rPr>
          <w:rFonts w:ascii="Times New Roman" w:hAnsi="Times New Roman" w:cs="Times New Roman"/>
          <w:sz w:val="16"/>
          <w:szCs w:val="16"/>
          <w:lang w:val="ru-RU"/>
        </w:rPr>
        <w:t>*</w:t>
      </w:r>
      <w:r w:rsidRPr="00AF6BF3">
        <w:rPr>
          <w:rFonts w:ascii="Times New Roman" w:hAnsi="Times New Roman" w:cs="Times New Roman"/>
          <w:sz w:val="16"/>
          <w:szCs w:val="16"/>
          <w:lang w:val="ru-RU"/>
        </w:rPr>
        <w:t>Халықтың әлеуметтік қорғалатын жіктеріне азаматтардың 12 санаты жатады (Ұлы Отан соғысының мүгедектері мен қатысушылары, І және ІІ топтардығы мүгедектер, жасы бойынша зейнеткерлер, оралмандар (репатрианттар), көп балалы отбасылар және халықтың бірқатар басқа санаттары).</w:t>
      </w:r>
    </w:p>
    <w:p w:rsidR="005A6D57" w:rsidRPr="00AF6BF3" w:rsidRDefault="005A6D57" w:rsidP="00A3523B">
      <w:pPr>
        <w:pStyle w:val="NormalParagraphStyle"/>
        <w:ind w:firstLine="397"/>
        <w:jc w:val="both"/>
        <w:rPr>
          <w:lang w:val="ru-RU"/>
        </w:rPr>
      </w:pPr>
    </w:p>
  </w:footnote>
  <w:footnote w:id="24">
    <w:p w:rsidR="005A6D57" w:rsidRDefault="005A1CAE" w:rsidP="00D15264">
      <w:pPr>
        <w:pStyle w:val="Noparagraphstyle"/>
        <w:jc w:val="both"/>
        <w:rPr>
          <w:sz w:val="16"/>
          <w:szCs w:val="16"/>
          <w:lang w:val="ru-RU"/>
        </w:rPr>
      </w:pPr>
      <w:r>
        <w:rPr>
          <w:sz w:val="16"/>
          <w:szCs w:val="16"/>
          <w:lang w:val="ru-RU"/>
        </w:rPr>
        <w:t>*</w:t>
      </w:r>
      <w:r w:rsidR="005A6D57">
        <w:rPr>
          <w:sz w:val="16"/>
          <w:szCs w:val="16"/>
          <w:lang w:val="ru-RU"/>
        </w:rPr>
        <w:t>Аннуитет [нем.Annuitat&lt; кеже лат. Annuitas жыл сайынғы төлем] сақтандыру ісінде рентаны немесе зейнетақыны сақтандыру жөніндегі төлемдердің шамасын көрсетеді.</w:t>
      </w:r>
    </w:p>
    <w:p w:rsidR="005A6D57" w:rsidRPr="005E4B85" w:rsidRDefault="005A6D57" w:rsidP="00D15264">
      <w:pPr>
        <w:pStyle w:val="Noparagraphstyle"/>
        <w:jc w:val="both"/>
        <w:rPr>
          <w:lang w:val="ru-RU"/>
        </w:rPr>
      </w:pPr>
    </w:p>
  </w:footnote>
  <w:footnote w:id="25">
    <w:p w:rsidR="005A6D57" w:rsidRPr="005E4B85" w:rsidRDefault="005A6D57" w:rsidP="00D15264">
      <w:pPr>
        <w:pStyle w:val="Noparagraphstyle"/>
        <w:jc w:val="both"/>
        <w:rPr>
          <w:sz w:val="16"/>
          <w:szCs w:val="16"/>
          <w:lang w:val="ru-RU"/>
        </w:rPr>
      </w:pPr>
      <w:r w:rsidRPr="005E4B85">
        <w:rPr>
          <w:sz w:val="16"/>
          <w:szCs w:val="16"/>
          <w:lang w:val="ru-RU"/>
        </w:rPr>
        <w:t>* Жазатайым жағдай деп адамның ерік-жігеріне қарамастан басталған, сақтандырылушының организміне сырттан оның денсаулығына зиян келуіне, мертігуіне не өліміне әкеліп соққан механикалық, электрлік, химиялық немесе термикалық әсер етуі салдарынан кенеттен болған, қысқа мерзімді оқиға (жағдай) ұғынылады.</w:t>
      </w:r>
    </w:p>
    <w:p w:rsidR="005A6D57" w:rsidRPr="005E4B85" w:rsidRDefault="005A6D57" w:rsidP="00D15264">
      <w:pPr>
        <w:pStyle w:val="Noparagraphstyle"/>
        <w:jc w:val="both"/>
        <w:rPr>
          <w:lang w:val="ru-RU"/>
        </w:rPr>
      </w:pPr>
    </w:p>
  </w:footnote>
  <w:footnote w:id="26">
    <w:p w:rsidR="005A6D57" w:rsidRPr="005E4B85" w:rsidRDefault="005A1CAE" w:rsidP="005A1CAE">
      <w:pPr>
        <w:pStyle w:val="Noparagraphstyle"/>
        <w:spacing w:line="240" w:lineRule="auto"/>
        <w:jc w:val="both"/>
        <w:rPr>
          <w:sz w:val="16"/>
          <w:szCs w:val="16"/>
          <w:lang w:val="ru-RU"/>
        </w:rPr>
      </w:pPr>
      <w:r>
        <w:rPr>
          <w:vertAlign w:val="superscript"/>
          <w:lang w:val="ru-RU"/>
        </w:rPr>
        <w:t>*</w:t>
      </w:r>
      <w:r w:rsidR="005A6D57" w:rsidRPr="005E4B85">
        <w:rPr>
          <w:sz w:val="16"/>
          <w:szCs w:val="16"/>
          <w:lang w:val="ru-RU"/>
        </w:rPr>
        <w:t>Меншікті ұстап қалу – сақтандыру немесе қайта сақтандыру келісімшартына сәйкес сақтандырушының меншікті есебі арқылы жауапкершілікті болатын оның шектеріндегі жауапкершілік көлемінің бір бөлігі.</w:t>
      </w:r>
    </w:p>
    <w:p w:rsidR="005A6D57" w:rsidRPr="005E4B85" w:rsidRDefault="005A6D57" w:rsidP="00D15264">
      <w:pPr>
        <w:pStyle w:val="Noparagraphstyle"/>
        <w:jc w:val="both"/>
        <w:rPr>
          <w:lang w:val="ru-RU"/>
        </w:rPr>
      </w:pPr>
    </w:p>
  </w:footnote>
  <w:footnote w:id="27">
    <w:p w:rsidR="005A6D57" w:rsidRDefault="005A1CAE" w:rsidP="00D15264">
      <w:pPr>
        <w:pStyle w:val="Noparagraphstyle"/>
        <w:rPr>
          <w:sz w:val="16"/>
          <w:szCs w:val="16"/>
          <w:lang w:val="ru-RU"/>
        </w:rPr>
      </w:pPr>
      <w:r>
        <w:rPr>
          <w:vertAlign w:val="superscript"/>
          <w:lang w:val="ru-RU"/>
        </w:rPr>
        <w:t>*</w:t>
      </w:r>
      <w:r w:rsidR="005A6D57">
        <w:rPr>
          <w:sz w:val="16"/>
          <w:szCs w:val="16"/>
          <w:lang w:val="ru-RU"/>
        </w:rPr>
        <w:t>Сонда</w:t>
      </w:r>
    </w:p>
    <w:p w:rsidR="005A6D57" w:rsidRPr="005E4B85" w:rsidRDefault="005A6D57" w:rsidP="00D15264">
      <w:pPr>
        <w:pStyle w:val="Noparagraphstyle"/>
        <w:rPr>
          <w:lang w:val="ru-RU"/>
        </w:rPr>
      </w:pPr>
    </w:p>
  </w:footnote>
  <w:footnote w:id="28">
    <w:p w:rsidR="005A6D57" w:rsidRDefault="00FD7A20" w:rsidP="007561D0">
      <w:pPr>
        <w:pStyle w:val="Noparagraphstyle"/>
        <w:rPr>
          <w:i/>
          <w:iCs/>
          <w:sz w:val="16"/>
          <w:szCs w:val="16"/>
          <w:lang w:val="ru-RU"/>
        </w:rPr>
      </w:pPr>
      <w:r>
        <w:rPr>
          <w:vertAlign w:val="superscript"/>
          <w:lang w:val="ru-RU"/>
        </w:rPr>
        <w:t>*</w:t>
      </w:r>
      <w:r w:rsidR="005A6D57">
        <w:rPr>
          <w:sz w:val="16"/>
          <w:szCs w:val="16"/>
          <w:lang w:val="ru-RU"/>
        </w:rPr>
        <w:t xml:space="preserve">Лицензия – өнімдердің тауарлардың, валютаның, ақпараттың әкетіліміне немесе әкелімге құзырлы мемлекеттік органдар беретін </w:t>
      </w:r>
      <w:r w:rsidR="005A6D57">
        <w:rPr>
          <w:i/>
          <w:iCs/>
          <w:sz w:val="16"/>
          <w:szCs w:val="16"/>
          <w:lang w:val="ru-RU"/>
        </w:rPr>
        <w:t>рұқсат.</w:t>
      </w:r>
      <w:r w:rsidR="005A6D57">
        <w:rPr>
          <w:sz w:val="16"/>
          <w:szCs w:val="16"/>
          <w:lang w:val="ru-RU"/>
        </w:rPr>
        <w:t xml:space="preserve"> Квота – сыртқы саудалық қызметке арналған өнімнің жалпы көлеміндегі </w:t>
      </w:r>
      <w:r w:rsidR="005A6D57">
        <w:rPr>
          <w:i/>
          <w:iCs/>
          <w:sz w:val="16"/>
          <w:szCs w:val="16"/>
          <w:lang w:val="ru-RU"/>
        </w:rPr>
        <w:t>бөлік, үлес</w:t>
      </w:r>
    </w:p>
    <w:p w:rsidR="005A6D57" w:rsidRPr="005E4B85" w:rsidRDefault="005A6D57" w:rsidP="007561D0">
      <w:pPr>
        <w:pStyle w:val="Noparagraphstyle"/>
        <w:rPr>
          <w:lang w:val="ru-RU"/>
        </w:rPr>
      </w:pPr>
    </w:p>
  </w:footnote>
  <w:footnote w:id="29">
    <w:p w:rsidR="005A6D57" w:rsidRPr="005E4B85" w:rsidRDefault="00FD7A20" w:rsidP="007561D0">
      <w:pPr>
        <w:pStyle w:val="Noparagraphstyle"/>
        <w:jc w:val="both"/>
        <w:rPr>
          <w:sz w:val="16"/>
          <w:szCs w:val="16"/>
          <w:lang w:val="ru-RU"/>
        </w:rPr>
      </w:pPr>
      <w:r>
        <w:rPr>
          <w:vertAlign w:val="superscript"/>
          <w:lang w:val="ru-RU"/>
        </w:rPr>
        <w:t>**</w:t>
      </w:r>
      <w:r w:rsidR="005A6D57" w:rsidRPr="005E4B85">
        <w:rPr>
          <w:sz w:val="16"/>
          <w:szCs w:val="16"/>
          <w:lang w:val="ru-RU"/>
        </w:rPr>
        <w:t xml:space="preserve">Мемлекеттік монополия дегеніміз сыртқы экономикалық қызметті реттеудің ең тиімсіз әдісі, бірақ экономика жай-күйінің қолайсыз жағдайларында импорт пен экспортты бақылау есебінен төлем балансын тепе-теңдікке келтіру проблемасын шешу үшін қолданылуы мүмкін. Бұл әдіс белгілі бір сыртқы экономикалық операциялар жасағанда немесе сыртқы экономикалық байланыстарға қызмет көрсетуге (мысалы, мемлекеттік сақтық компаниялары импортты міндетті сақтандыру) мемлекеттік компанияға немесе мемлекеттің қатысуымен айрықша құқықтар беру нысанында қолданылуы мүмкін. Тұтастай алғанда мұндай шаралар </w:t>
      </w:r>
      <w:r w:rsidR="005A6D57" w:rsidRPr="005E4B85">
        <w:rPr>
          <w:i/>
          <w:iCs/>
          <w:sz w:val="16"/>
          <w:szCs w:val="16"/>
          <w:lang w:val="ru-RU"/>
        </w:rPr>
        <w:t xml:space="preserve">тарифтік емес реттеу </w:t>
      </w:r>
      <w:r w:rsidR="005A6D57" w:rsidRPr="005E4B85">
        <w:rPr>
          <w:sz w:val="16"/>
          <w:szCs w:val="16"/>
          <w:lang w:val="ru-RU"/>
        </w:rPr>
        <w:t xml:space="preserve">әдісіне жатады. </w:t>
      </w:r>
    </w:p>
    <w:p w:rsidR="005A6D57" w:rsidRPr="005E4B85" w:rsidRDefault="005A6D57" w:rsidP="007561D0">
      <w:pPr>
        <w:pStyle w:val="Noparagraphstyle"/>
        <w:jc w:val="both"/>
        <w:rPr>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D0F4D"/>
    <w:multiLevelType w:val="multilevel"/>
    <w:tmpl w:val="626EB31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8747DE5"/>
    <w:multiLevelType w:val="hybridMultilevel"/>
    <w:tmpl w:val="BB146D66"/>
    <w:lvl w:ilvl="0" w:tplc="25D82166">
      <w:start w:val="1"/>
      <w:numFmt w:val="bullet"/>
      <w:lvlText w:val=""/>
      <w:lvlJc w:val="left"/>
      <w:pPr>
        <w:ind w:left="757" w:hanging="360"/>
      </w:pPr>
      <w:rPr>
        <w:rFonts w:ascii="Symbol" w:eastAsia="Times New Roman" w:hAnsi="Symbol" w:cs="Times New Roman"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
    <w:nsid w:val="0E8373F4"/>
    <w:multiLevelType w:val="hybridMultilevel"/>
    <w:tmpl w:val="1436BE8A"/>
    <w:lvl w:ilvl="0" w:tplc="01E27D6C">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3">
    <w:nsid w:val="0FFE25D7"/>
    <w:multiLevelType w:val="hybridMultilevel"/>
    <w:tmpl w:val="E1DAFA60"/>
    <w:lvl w:ilvl="0" w:tplc="3C504DE6">
      <w:start w:val="4"/>
      <w:numFmt w:val="bullet"/>
      <w:lvlText w:val=""/>
      <w:lvlJc w:val="left"/>
      <w:pPr>
        <w:ind w:left="757" w:hanging="360"/>
      </w:pPr>
      <w:rPr>
        <w:rFonts w:ascii="Symbol" w:eastAsia="Times New Roman" w:hAnsi="Symbol" w:cs="Times New Roman"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4">
    <w:nsid w:val="1120294A"/>
    <w:multiLevelType w:val="hybridMultilevel"/>
    <w:tmpl w:val="4ACE45F0"/>
    <w:lvl w:ilvl="0" w:tplc="0419000F">
      <w:start w:val="1"/>
      <w:numFmt w:val="decimal"/>
      <w:lvlText w:val="%1."/>
      <w:lvlJc w:val="left"/>
      <w:pPr>
        <w:ind w:left="1204" w:hanging="360"/>
      </w:pPr>
    </w:lvl>
    <w:lvl w:ilvl="1" w:tplc="04190019" w:tentative="1">
      <w:start w:val="1"/>
      <w:numFmt w:val="lowerLetter"/>
      <w:lvlText w:val="%2."/>
      <w:lvlJc w:val="left"/>
      <w:pPr>
        <w:ind w:left="1924" w:hanging="360"/>
      </w:pPr>
    </w:lvl>
    <w:lvl w:ilvl="2" w:tplc="0419001B" w:tentative="1">
      <w:start w:val="1"/>
      <w:numFmt w:val="lowerRoman"/>
      <w:lvlText w:val="%3."/>
      <w:lvlJc w:val="right"/>
      <w:pPr>
        <w:ind w:left="2644" w:hanging="180"/>
      </w:pPr>
    </w:lvl>
    <w:lvl w:ilvl="3" w:tplc="0419000F" w:tentative="1">
      <w:start w:val="1"/>
      <w:numFmt w:val="decimal"/>
      <w:lvlText w:val="%4."/>
      <w:lvlJc w:val="left"/>
      <w:pPr>
        <w:ind w:left="3364" w:hanging="360"/>
      </w:pPr>
    </w:lvl>
    <w:lvl w:ilvl="4" w:tplc="04190019" w:tentative="1">
      <w:start w:val="1"/>
      <w:numFmt w:val="lowerLetter"/>
      <w:lvlText w:val="%5."/>
      <w:lvlJc w:val="left"/>
      <w:pPr>
        <w:ind w:left="4084" w:hanging="360"/>
      </w:pPr>
    </w:lvl>
    <w:lvl w:ilvl="5" w:tplc="0419001B" w:tentative="1">
      <w:start w:val="1"/>
      <w:numFmt w:val="lowerRoman"/>
      <w:lvlText w:val="%6."/>
      <w:lvlJc w:val="right"/>
      <w:pPr>
        <w:ind w:left="4804" w:hanging="180"/>
      </w:pPr>
    </w:lvl>
    <w:lvl w:ilvl="6" w:tplc="0419000F" w:tentative="1">
      <w:start w:val="1"/>
      <w:numFmt w:val="decimal"/>
      <w:lvlText w:val="%7."/>
      <w:lvlJc w:val="left"/>
      <w:pPr>
        <w:ind w:left="5524" w:hanging="360"/>
      </w:pPr>
    </w:lvl>
    <w:lvl w:ilvl="7" w:tplc="04190019" w:tentative="1">
      <w:start w:val="1"/>
      <w:numFmt w:val="lowerLetter"/>
      <w:lvlText w:val="%8."/>
      <w:lvlJc w:val="left"/>
      <w:pPr>
        <w:ind w:left="6244" w:hanging="360"/>
      </w:pPr>
    </w:lvl>
    <w:lvl w:ilvl="8" w:tplc="0419001B" w:tentative="1">
      <w:start w:val="1"/>
      <w:numFmt w:val="lowerRoman"/>
      <w:lvlText w:val="%9."/>
      <w:lvlJc w:val="right"/>
      <w:pPr>
        <w:ind w:left="6964" w:hanging="180"/>
      </w:pPr>
    </w:lvl>
  </w:abstractNum>
  <w:abstractNum w:abstractNumId="5">
    <w:nsid w:val="17183B20"/>
    <w:multiLevelType w:val="hybridMultilevel"/>
    <w:tmpl w:val="F634E568"/>
    <w:lvl w:ilvl="0" w:tplc="0419000F">
      <w:start w:val="1"/>
      <w:numFmt w:val="decimal"/>
      <w:lvlText w:val="%1."/>
      <w:lvlJc w:val="left"/>
      <w:pPr>
        <w:tabs>
          <w:tab w:val="num" w:pos="1003"/>
        </w:tabs>
        <w:ind w:left="1003" w:hanging="360"/>
      </w:pPr>
    </w:lvl>
    <w:lvl w:ilvl="1" w:tplc="04190019" w:tentative="1">
      <w:start w:val="1"/>
      <w:numFmt w:val="lowerLetter"/>
      <w:lvlText w:val="%2."/>
      <w:lvlJc w:val="left"/>
      <w:pPr>
        <w:tabs>
          <w:tab w:val="num" w:pos="1723"/>
        </w:tabs>
        <w:ind w:left="1723" w:hanging="360"/>
      </w:pPr>
    </w:lvl>
    <w:lvl w:ilvl="2" w:tplc="0419001B" w:tentative="1">
      <w:start w:val="1"/>
      <w:numFmt w:val="lowerRoman"/>
      <w:lvlText w:val="%3."/>
      <w:lvlJc w:val="right"/>
      <w:pPr>
        <w:tabs>
          <w:tab w:val="num" w:pos="2443"/>
        </w:tabs>
        <w:ind w:left="2443" w:hanging="180"/>
      </w:pPr>
    </w:lvl>
    <w:lvl w:ilvl="3" w:tplc="0419000F" w:tentative="1">
      <w:start w:val="1"/>
      <w:numFmt w:val="decimal"/>
      <w:lvlText w:val="%4."/>
      <w:lvlJc w:val="left"/>
      <w:pPr>
        <w:tabs>
          <w:tab w:val="num" w:pos="3163"/>
        </w:tabs>
        <w:ind w:left="3163" w:hanging="360"/>
      </w:pPr>
    </w:lvl>
    <w:lvl w:ilvl="4" w:tplc="04190019" w:tentative="1">
      <w:start w:val="1"/>
      <w:numFmt w:val="lowerLetter"/>
      <w:lvlText w:val="%5."/>
      <w:lvlJc w:val="left"/>
      <w:pPr>
        <w:tabs>
          <w:tab w:val="num" w:pos="3883"/>
        </w:tabs>
        <w:ind w:left="3883" w:hanging="360"/>
      </w:pPr>
    </w:lvl>
    <w:lvl w:ilvl="5" w:tplc="0419001B" w:tentative="1">
      <w:start w:val="1"/>
      <w:numFmt w:val="lowerRoman"/>
      <w:lvlText w:val="%6."/>
      <w:lvlJc w:val="right"/>
      <w:pPr>
        <w:tabs>
          <w:tab w:val="num" w:pos="4603"/>
        </w:tabs>
        <w:ind w:left="4603" w:hanging="180"/>
      </w:pPr>
    </w:lvl>
    <w:lvl w:ilvl="6" w:tplc="0419000F" w:tentative="1">
      <w:start w:val="1"/>
      <w:numFmt w:val="decimal"/>
      <w:lvlText w:val="%7."/>
      <w:lvlJc w:val="left"/>
      <w:pPr>
        <w:tabs>
          <w:tab w:val="num" w:pos="5323"/>
        </w:tabs>
        <w:ind w:left="5323" w:hanging="360"/>
      </w:pPr>
    </w:lvl>
    <w:lvl w:ilvl="7" w:tplc="04190019" w:tentative="1">
      <w:start w:val="1"/>
      <w:numFmt w:val="lowerLetter"/>
      <w:lvlText w:val="%8."/>
      <w:lvlJc w:val="left"/>
      <w:pPr>
        <w:tabs>
          <w:tab w:val="num" w:pos="6043"/>
        </w:tabs>
        <w:ind w:left="6043" w:hanging="360"/>
      </w:pPr>
    </w:lvl>
    <w:lvl w:ilvl="8" w:tplc="0419001B" w:tentative="1">
      <w:start w:val="1"/>
      <w:numFmt w:val="lowerRoman"/>
      <w:lvlText w:val="%9."/>
      <w:lvlJc w:val="right"/>
      <w:pPr>
        <w:tabs>
          <w:tab w:val="num" w:pos="6763"/>
        </w:tabs>
        <w:ind w:left="6763" w:hanging="180"/>
      </w:pPr>
    </w:lvl>
  </w:abstractNum>
  <w:abstractNum w:abstractNumId="6">
    <w:nsid w:val="19FA35B7"/>
    <w:multiLevelType w:val="hybridMultilevel"/>
    <w:tmpl w:val="B8AC4C9C"/>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7">
    <w:nsid w:val="1E154378"/>
    <w:multiLevelType w:val="hybridMultilevel"/>
    <w:tmpl w:val="3C9EC96A"/>
    <w:lvl w:ilvl="0" w:tplc="0419000F">
      <w:start w:val="1"/>
      <w:numFmt w:val="decimal"/>
      <w:lvlText w:val="%1."/>
      <w:lvlJc w:val="left"/>
      <w:pPr>
        <w:tabs>
          <w:tab w:val="num" w:pos="1003"/>
        </w:tabs>
        <w:ind w:left="1003" w:hanging="360"/>
      </w:pPr>
    </w:lvl>
    <w:lvl w:ilvl="1" w:tplc="04190019" w:tentative="1">
      <w:start w:val="1"/>
      <w:numFmt w:val="lowerLetter"/>
      <w:lvlText w:val="%2."/>
      <w:lvlJc w:val="left"/>
      <w:pPr>
        <w:tabs>
          <w:tab w:val="num" w:pos="1723"/>
        </w:tabs>
        <w:ind w:left="1723" w:hanging="360"/>
      </w:pPr>
    </w:lvl>
    <w:lvl w:ilvl="2" w:tplc="0419001B" w:tentative="1">
      <w:start w:val="1"/>
      <w:numFmt w:val="lowerRoman"/>
      <w:lvlText w:val="%3."/>
      <w:lvlJc w:val="right"/>
      <w:pPr>
        <w:tabs>
          <w:tab w:val="num" w:pos="2443"/>
        </w:tabs>
        <w:ind w:left="2443" w:hanging="180"/>
      </w:pPr>
    </w:lvl>
    <w:lvl w:ilvl="3" w:tplc="0419000F" w:tentative="1">
      <w:start w:val="1"/>
      <w:numFmt w:val="decimal"/>
      <w:lvlText w:val="%4."/>
      <w:lvlJc w:val="left"/>
      <w:pPr>
        <w:tabs>
          <w:tab w:val="num" w:pos="3163"/>
        </w:tabs>
        <w:ind w:left="3163" w:hanging="360"/>
      </w:pPr>
    </w:lvl>
    <w:lvl w:ilvl="4" w:tplc="04190019" w:tentative="1">
      <w:start w:val="1"/>
      <w:numFmt w:val="lowerLetter"/>
      <w:lvlText w:val="%5."/>
      <w:lvlJc w:val="left"/>
      <w:pPr>
        <w:tabs>
          <w:tab w:val="num" w:pos="3883"/>
        </w:tabs>
        <w:ind w:left="3883" w:hanging="360"/>
      </w:pPr>
    </w:lvl>
    <w:lvl w:ilvl="5" w:tplc="0419001B" w:tentative="1">
      <w:start w:val="1"/>
      <w:numFmt w:val="lowerRoman"/>
      <w:lvlText w:val="%6."/>
      <w:lvlJc w:val="right"/>
      <w:pPr>
        <w:tabs>
          <w:tab w:val="num" w:pos="4603"/>
        </w:tabs>
        <w:ind w:left="4603" w:hanging="180"/>
      </w:pPr>
    </w:lvl>
    <w:lvl w:ilvl="6" w:tplc="0419000F" w:tentative="1">
      <w:start w:val="1"/>
      <w:numFmt w:val="decimal"/>
      <w:lvlText w:val="%7."/>
      <w:lvlJc w:val="left"/>
      <w:pPr>
        <w:tabs>
          <w:tab w:val="num" w:pos="5323"/>
        </w:tabs>
        <w:ind w:left="5323" w:hanging="360"/>
      </w:pPr>
    </w:lvl>
    <w:lvl w:ilvl="7" w:tplc="04190019" w:tentative="1">
      <w:start w:val="1"/>
      <w:numFmt w:val="lowerLetter"/>
      <w:lvlText w:val="%8."/>
      <w:lvlJc w:val="left"/>
      <w:pPr>
        <w:tabs>
          <w:tab w:val="num" w:pos="6043"/>
        </w:tabs>
        <w:ind w:left="6043" w:hanging="360"/>
      </w:pPr>
    </w:lvl>
    <w:lvl w:ilvl="8" w:tplc="0419001B" w:tentative="1">
      <w:start w:val="1"/>
      <w:numFmt w:val="lowerRoman"/>
      <w:lvlText w:val="%9."/>
      <w:lvlJc w:val="right"/>
      <w:pPr>
        <w:tabs>
          <w:tab w:val="num" w:pos="6763"/>
        </w:tabs>
        <w:ind w:left="6763" w:hanging="180"/>
      </w:pPr>
    </w:lvl>
  </w:abstractNum>
  <w:abstractNum w:abstractNumId="8">
    <w:nsid w:val="22AF55DA"/>
    <w:multiLevelType w:val="hybridMultilevel"/>
    <w:tmpl w:val="F0382316"/>
    <w:lvl w:ilvl="0" w:tplc="392E119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9">
    <w:nsid w:val="22C9235F"/>
    <w:multiLevelType w:val="hybridMultilevel"/>
    <w:tmpl w:val="6B946C62"/>
    <w:lvl w:ilvl="0" w:tplc="AEF21336">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0">
    <w:nsid w:val="237E4223"/>
    <w:multiLevelType w:val="hybridMultilevel"/>
    <w:tmpl w:val="49D4C18C"/>
    <w:lvl w:ilvl="0" w:tplc="1C52F92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1">
    <w:nsid w:val="259D3203"/>
    <w:multiLevelType w:val="hybridMultilevel"/>
    <w:tmpl w:val="5BF05DA0"/>
    <w:lvl w:ilvl="0" w:tplc="B78879B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2">
    <w:nsid w:val="2C8D6306"/>
    <w:multiLevelType w:val="hybridMultilevel"/>
    <w:tmpl w:val="5A48125A"/>
    <w:lvl w:ilvl="0" w:tplc="569ACE3C">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D184097"/>
    <w:multiLevelType w:val="hybridMultilevel"/>
    <w:tmpl w:val="9CD40102"/>
    <w:lvl w:ilvl="0" w:tplc="40428D0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4">
    <w:nsid w:val="2E233136"/>
    <w:multiLevelType w:val="multilevel"/>
    <w:tmpl w:val="23D620F8"/>
    <w:lvl w:ilvl="0">
      <w:start w:val="1"/>
      <w:numFmt w:val="decimal"/>
      <w:lvlText w:val="%1."/>
      <w:lvlJc w:val="left"/>
      <w:pPr>
        <w:ind w:left="495" w:hanging="495"/>
      </w:pPr>
      <w:rPr>
        <w:rFonts w:hint="default"/>
        <w:sz w:val="28"/>
      </w:rPr>
    </w:lvl>
    <w:lvl w:ilvl="1">
      <w:start w:val="1"/>
      <w:numFmt w:val="decimal"/>
      <w:lvlText w:val="%1.%2."/>
      <w:lvlJc w:val="left"/>
      <w:pPr>
        <w:ind w:left="1429"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800" w:hanging="180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2160" w:hanging="2160"/>
      </w:pPr>
      <w:rPr>
        <w:rFonts w:hint="default"/>
        <w:sz w:val="28"/>
      </w:rPr>
    </w:lvl>
  </w:abstractNum>
  <w:abstractNum w:abstractNumId="15">
    <w:nsid w:val="36484898"/>
    <w:multiLevelType w:val="hybridMultilevel"/>
    <w:tmpl w:val="21DEA86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3AA04E8B"/>
    <w:multiLevelType w:val="hybridMultilevel"/>
    <w:tmpl w:val="602E3CD2"/>
    <w:lvl w:ilvl="0" w:tplc="AD680A0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7">
    <w:nsid w:val="48536DF9"/>
    <w:multiLevelType w:val="hybridMultilevel"/>
    <w:tmpl w:val="C5DE5632"/>
    <w:lvl w:ilvl="0" w:tplc="2662DE5A">
      <w:start w:val="1"/>
      <w:numFmt w:val="decimal"/>
      <w:lvlText w:val="%1)"/>
      <w:lvlJc w:val="left"/>
      <w:pPr>
        <w:ind w:left="757" w:hanging="360"/>
      </w:pPr>
      <w:rPr>
        <w:rFonts w:hint="default"/>
        <w:i w:val="0"/>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8">
    <w:nsid w:val="4CF33F2B"/>
    <w:multiLevelType w:val="hybridMultilevel"/>
    <w:tmpl w:val="82B028DE"/>
    <w:lvl w:ilvl="0" w:tplc="A83A2A4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9">
    <w:nsid w:val="4FA6483F"/>
    <w:multiLevelType w:val="multilevel"/>
    <w:tmpl w:val="BAF25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5036611C"/>
    <w:multiLevelType w:val="hybridMultilevel"/>
    <w:tmpl w:val="6532BAC8"/>
    <w:lvl w:ilvl="0" w:tplc="0419000F">
      <w:start w:val="1"/>
      <w:numFmt w:val="decimal"/>
      <w:lvlText w:val="%1."/>
      <w:lvlJc w:val="left"/>
      <w:pPr>
        <w:tabs>
          <w:tab w:val="num" w:pos="1003"/>
        </w:tabs>
        <w:ind w:left="1003" w:hanging="360"/>
      </w:pPr>
    </w:lvl>
    <w:lvl w:ilvl="1" w:tplc="04190019" w:tentative="1">
      <w:start w:val="1"/>
      <w:numFmt w:val="lowerLetter"/>
      <w:lvlText w:val="%2."/>
      <w:lvlJc w:val="left"/>
      <w:pPr>
        <w:tabs>
          <w:tab w:val="num" w:pos="1723"/>
        </w:tabs>
        <w:ind w:left="1723" w:hanging="360"/>
      </w:pPr>
    </w:lvl>
    <w:lvl w:ilvl="2" w:tplc="0419001B" w:tentative="1">
      <w:start w:val="1"/>
      <w:numFmt w:val="lowerRoman"/>
      <w:lvlText w:val="%3."/>
      <w:lvlJc w:val="right"/>
      <w:pPr>
        <w:tabs>
          <w:tab w:val="num" w:pos="2443"/>
        </w:tabs>
        <w:ind w:left="2443" w:hanging="180"/>
      </w:pPr>
    </w:lvl>
    <w:lvl w:ilvl="3" w:tplc="0419000F" w:tentative="1">
      <w:start w:val="1"/>
      <w:numFmt w:val="decimal"/>
      <w:lvlText w:val="%4."/>
      <w:lvlJc w:val="left"/>
      <w:pPr>
        <w:tabs>
          <w:tab w:val="num" w:pos="3163"/>
        </w:tabs>
        <w:ind w:left="3163" w:hanging="360"/>
      </w:pPr>
    </w:lvl>
    <w:lvl w:ilvl="4" w:tplc="04190019" w:tentative="1">
      <w:start w:val="1"/>
      <w:numFmt w:val="lowerLetter"/>
      <w:lvlText w:val="%5."/>
      <w:lvlJc w:val="left"/>
      <w:pPr>
        <w:tabs>
          <w:tab w:val="num" w:pos="3883"/>
        </w:tabs>
        <w:ind w:left="3883" w:hanging="360"/>
      </w:pPr>
    </w:lvl>
    <w:lvl w:ilvl="5" w:tplc="0419001B" w:tentative="1">
      <w:start w:val="1"/>
      <w:numFmt w:val="lowerRoman"/>
      <w:lvlText w:val="%6."/>
      <w:lvlJc w:val="right"/>
      <w:pPr>
        <w:tabs>
          <w:tab w:val="num" w:pos="4603"/>
        </w:tabs>
        <w:ind w:left="4603" w:hanging="180"/>
      </w:pPr>
    </w:lvl>
    <w:lvl w:ilvl="6" w:tplc="0419000F" w:tentative="1">
      <w:start w:val="1"/>
      <w:numFmt w:val="decimal"/>
      <w:lvlText w:val="%7."/>
      <w:lvlJc w:val="left"/>
      <w:pPr>
        <w:tabs>
          <w:tab w:val="num" w:pos="5323"/>
        </w:tabs>
        <w:ind w:left="5323" w:hanging="360"/>
      </w:pPr>
    </w:lvl>
    <w:lvl w:ilvl="7" w:tplc="04190019" w:tentative="1">
      <w:start w:val="1"/>
      <w:numFmt w:val="lowerLetter"/>
      <w:lvlText w:val="%8."/>
      <w:lvlJc w:val="left"/>
      <w:pPr>
        <w:tabs>
          <w:tab w:val="num" w:pos="6043"/>
        </w:tabs>
        <w:ind w:left="6043" w:hanging="360"/>
      </w:pPr>
    </w:lvl>
    <w:lvl w:ilvl="8" w:tplc="0419001B" w:tentative="1">
      <w:start w:val="1"/>
      <w:numFmt w:val="lowerRoman"/>
      <w:lvlText w:val="%9."/>
      <w:lvlJc w:val="right"/>
      <w:pPr>
        <w:tabs>
          <w:tab w:val="num" w:pos="6763"/>
        </w:tabs>
        <w:ind w:left="6763" w:hanging="180"/>
      </w:pPr>
    </w:lvl>
  </w:abstractNum>
  <w:abstractNum w:abstractNumId="21">
    <w:nsid w:val="51F20574"/>
    <w:multiLevelType w:val="hybridMultilevel"/>
    <w:tmpl w:val="39D4C9F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7BB56E0"/>
    <w:multiLevelType w:val="hybridMultilevel"/>
    <w:tmpl w:val="03123A32"/>
    <w:lvl w:ilvl="0" w:tplc="72E07146">
      <w:start w:val="2010"/>
      <w:numFmt w:val="bullet"/>
      <w:lvlText w:val=""/>
      <w:lvlJc w:val="left"/>
      <w:pPr>
        <w:ind w:left="757" w:hanging="360"/>
      </w:pPr>
      <w:rPr>
        <w:rFonts w:ascii="Symbol" w:eastAsia="Times New Roman" w:hAnsi="Symbol" w:cs="Times New Roman"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3">
    <w:nsid w:val="5DA435B7"/>
    <w:multiLevelType w:val="hybridMultilevel"/>
    <w:tmpl w:val="A200587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09040E9"/>
    <w:multiLevelType w:val="hybridMultilevel"/>
    <w:tmpl w:val="1DF476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84602FE"/>
    <w:multiLevelType w:val="hybridMultilevel"/>
    <w:tmpl w:val="1CC28C34"/>
    <w:lvl w:ilvl="0" w:tplc="AE1AA054">
      <w:start w:val="4"/>
      <w:numFmt w:val="bullet"/>
      <w:lvlText w:val=""/>
      <w:lvlJc w:val="left"/>
      <w:pPr>
        <w:ind w:left="757" w:hanging="360"/>
      </w:pPr>
      <w:rPr>
        <w:rFonts w:ascii="Symbol" w:eastAsia="Times New Roman" w:hAnsi="Symbol" w:cs="Times New Roman"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6">
    <w:nsid w:val="68C93A31"/>
    <w:multiLevelType w:val="hybridMultilevel"/>
    <w:tmpl w:val="1FBE2FB0"/>
    <w:lvl w:ilvl="0" w:tplc="FE245F4A">
      <w:start w:val="22"/>
      <w:numFmt w:val="bullet"/>
      <w:lvlText w:val="-"/>
      <w:lvlJc w:val="left"/>
      <w:pPr>
        <w:ind w:left="390" w:hanging="360"/>
      </w:pPr>
      <w:rPr>
        <w:rFonts w:ascii="Times New Roman" w:eastAsia="Times New Roman" w:hAnsi="Times New Roman" w:cs="Times New Roman" w:hint="default"/>
      </w:rPr>
    </w:lvl>
    <w:lvl w:ilvl="1" w:tplc="04190003" w:tentative="1">
      <w:start w:val="1"/>
      <w:numFmt w:val="bullet"/>
      <w:lvlText w:val="o"/>
      <w:lvlJc w:val="left"/>
      <w:pPr>
        <w:ind w:left="1110" w:hanging="360"/>
      </w:pPr>
      <w:rPr>
        <w:rFonts w:ascii="Courier New" w:hAnsi="Courier New" w:cs="Courier New" w:hint="default"/>
      </w:rPr>
    </w:lvl>
    <w:lvl w:ilvl="2" w:tplc="04190005" w:tentative="1">
      <w:start w:val="1"/>
      <w:numFmt w:val="bullet"/>
      <w:lvlText w:val=""/>
      <w:lvlJc w:val="left"/>
      <w:pPr>
        <w:ind w:left="1830" w:hanging="360"/>
      </w:pPr>
      <w:rPr>
        <w:rFonts w:ascii="Wingdings" w:hAnsi="Wingdings" w:hint="default"/>
      </w:rPr>
    </w:lvl>
    <w:lvl w:ilvl="3" w:tplc="04190001" w:tentative="1">
      <w:start w:val="1"/>
      <w:numFmt w:val="bullet"/>
      <w:lvlText w:val=""/>
      <w:lvlJc w:val="left"/>
      <w:pPr>
        <w:ind w:left="2550" w:hanging="360"/>
      </w:pPr>
      <w:rPr>
        <w:rFonts w:ascii="Symbol" w:hAnsi="Symbol" w:hint="default"/>
      </w:rPr>
    </w:lvl>
    <w:lvl w:ilvl="4" w:tplc="04190003" w:tentative="1">
      <w:start w:val="1"/>
      <w:numFmt w:val="bullet"/>
      <w:lvlText w:val="o"/>
      <w:lvlJc w:val="left"/>
      <w:pPr>
        <w:ind w:left="3270" w:hanging="360"/>
      </w:pPr>
      <w:rPr>
        <w:rFonts w:ascii="Courier New" w:hAnsi="Courier New" w:cs="Courier New" w:hint="default"/>
      </w:rPr>
    </w:lvl>
    <w:lvl w:ilvl="5" w:tplc="04190005" w:tentative="1">
      <w:start w:val="1"/>
      <w:numFmt w:val="bullet"/>
      <w:lvlText w:val=""/>
      <w:lvlJc w:val="left"/>
      <w:pPr>
        <w:ind w:left="3990" w:hanging="360"/>
      </w:pPr>
      <w:rPr>
        <w:rFonts w:ascii="Wingdings" w:hAnsi="Wingdings" w:hint="default"/>
      </w:rPr>
    </w:lvl>
    <w:lvl w:ilvl="6" w:tplc="04190001" w:tentative="1">
      <w:start w:val="1"/>
      <w:numFmt w:val="bullet"/>
      <w:lvlText w:val=""/>
      <w:lvlJc w:val="left"/>
      <w:pPr>
        <w:ind w:left="4710" w:hanging="360"/>
      </w:pPr>
      <w:rPr>
        <w:rFonts w:ascii="Symbol" w:hAnsi="Symbol" w:hint="default"/>
      </w:rPr>
    </w:lvl>
    <w:lvl w:ilvl="7" w:tplc="04190003" w:tentative="1">
      <w:start w:val="1"/>
      <w:numFmt w:val="bullet"/>
      <w:lvlText w:val="o"/>
      <w:lvlJc w:val="left"/>
      <w:pPr>
        <w:ind w:left="5430" w:hanging="360"/>
      </w:pPr>
      <w:rPr>
        <w:rFonts w:ascii="Courier New" w:hAnsi="Courier New" w:cs="Courier New" w:hint="default"/>
      </w:rPr>
    </w:lvl>
    <w:lvl w:ilvl="8" w:tplc="04190005" w:tentative="1">
      <w:start w:val="1"/>
      <w:numFmt w:val="bullet"/>
      <w:lvlText w:val=""/>
      <w:lvlJc w:val="left"/>
      <w:pPr>
        <w:ind w:left="6150" w:hanging="360"/>
      </w:pPr>
      <w:rPr>
        <w:rFonts w:ascii="Wingdings" w:hAnsi="Wingdings" w:hint="default"/>
      </w:rPr>
    </w:lvl>
  </w:abstractNum>
  <w:abstractNum w:abstractNumId="27">
    <w:nsid w:val="6A657F37"/>
    <w:multiLevelType w:val="hybridMultilevel"/>
    <w:tmpl w:val="30908562"/>
    <w:lvl w:ilvl="0" w:tplc="AE360410">
      <w:start w:val="2"/>
      <w:numFmt w:val="bullet"/>
      <w:lvlText w:val=""/>
      <w:lvlJc w:val="left"/>
      <w:pPr>
        <w:ind w:left="757" w:hanging="360"/>
      </w:pPr>
      <w:rPr>
        <w:rFonts w:ascii="Symbol" w:eastAsia="Times New Roman" w:hAnsi="Symbol" w:cs="Times New Roman"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8">
    <w:nsid w:val="6AB26BEA"/>
    <w:multiLevelType w:val="hybridMultilevel"/>
    <w:tmpl w:val="E64223F0"/>
    <w:lvl w:ilvl="0" w:tplc="06DA3CA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9">
    <w:nsid w:val="7CC906DC"/>
    <w:multiLevelType w:val="hybridMultilevel"/>
    <w:tmpl w:val="369C546A"/>
    <w:lvl w:ilvl="0" w:tplc="F1223F98">
      <w:start w:val="1"/>
      <w:numFmt w:val="decimal"/>
      <w:lvlText w:val="%1)"/>
      <w:lvlJc w:val="left"/>
      <w:pPr>
        <w:ind w:left="757" w:hanging="360"/>
      </w:pPr>
      <w:rPr>
        <w:rFonts w:ascii="Times New Roman" w:eastAsia="Times New Roman" w:hAnsi="Times New Roman" w:cs="Times New Roman"/>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num w:numId="1">
    <w:abstractNumId w:val="25"/>
  </w:num>
  <w:num w:numId="2">
    <w:abstractNumId w:val="3"/>
  </w:num>
  <w:num w:numId="3">
    <w:abstractNumId w:val="19"/>
  </w:num>
  <w:num w:numId="4">
    <w:abstractNumId w:val="15"/>
  </w:num>
  <w:num w:numId="5">
    <w:abstractNumId w:val="14"/>
  </w:num>
  <w:num w:numId="6">
    <w:abstractNumId w:val="0"/>
  </w:num>
  <w:num w:numId="7">
    <w:abstractNumId w:val="21"/>
  </w:num>
  <w:num w:numId="8">
    <w:abstractNumId w:val="10"/>
  </w:num>
  <w:num w:numId="9">
    <w:abstractNumId w:val="29"/>
  </w:num>
  <w:num w:numId="10">
    <w:abstractNumId w:val="7"/>
  </w:num>
  <w:num w:numId="11">
    <w:abstractNumId w:val="20"/>
  </w:num>
  <w:num w:numId="12">
    <w:abstractNumId w:val="5"/>
  </w:num>
  <w:num w:numId="13">
    <w:abstractNumId w:val="26"/>
  </w:num>
  <w:num w:numId="14">
    <w:abstractNumId w:val="6"/>
  </w:num>
  <w:num w:numId="15">
    <w:abstractNumId w:val="16"/>
  </w:num>
  <w:num w:numId="16">
    <w:abstractNumId w:val="4"/>
  </w:num>
  <w:num w:numId="17">
    <w:abstractNumId w:val="12"/>
  </w:num>
  <w:num w:numId="18">
    <w:abstractNumId w:val="22"/>
  </w:num>
  <w:num w:numId="19">
    <w:abstractNumId w:val="17"/>
  </w:num>
  <w:num w:numId="20">
    <w:abstractNumId w:val="27"/>
  </w:num>
  <w:num w:numId="21">
    <w:abstractNumId w:val="9"/>
  </w:num>
  <w:num w:numId="22">
    <w:abstractNumId w:val="18"/>
  </w:num>
  <w:num w:numId="23">
    <w:abstractNumId w:val="11"/>
  </w:num>
  <w:num w:numId="24">
    <w:abstractNumId w:val="2"/>
  </w:num>
  <w:num w:numId="25">
    <w:abstractNumId w:val="8"/>
  </w:num>
  <w:num w:numId="26">
    <w:abstractNumId w:val="13"/>
  </w:num>
  <w:num w:numId="27">
    <w:abstractNumId w:val="28"/>
  </w:num>
  <w:num w:numId="28">
    <w:abstractNumId w:val="1"/>
  </w:num>
  <w:num w:numId="29">
    <w:abstractNumId w:val="23"/>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4C"/>
    <w:rsid w:val="00004268"/>
    <w:rsid w:val="000045B8"/>
    <w:rsid w:val="000054B7"/>
    <w:rsid w:val="00007829"/>
    <w:rsid w:val="000107FF"/>
    <w:rsid w:val="00012CC8"/>
    <w:rsid w:val="00014754"/>
    <w:rsid w:val="000252ED"/>
    <w:rsid w:val="00027D14"/>
    <w:rsid w:val="00027EE7"/>
    <w:rsid w:val="0003520F"/>
    <w:rsid w:val="00041BDF"/>
    <w:rsid w:val="00043267"/>
    <w:rsid w:val="00043CB9"/>
    <w:rsid w:val="00043EC8"/>
    <w:rsid w:val="00054B8A"/>
    <w:rsid w:val="0005556E"/>
    <w:rsid w:val="0006356C"/>
    <w:rsid w:val="0006399F"/>
    <w:rsid w:val="00072900"/>
    <w:rsid w:val="000842ED"/>
    <w:rsid w:val="00090D10"/>
    <w:rsid w:val="000A025D"/>
    <w:rsid w:val="000A74EA"/>
    <w:rsid w:val="000A79B6"/>
    <w:rsid w:val="000B2588"/>
    <w:rsid w:val="000B59A9"/>
    <w:rsid w:val="000B685D"/>
    <w:rsid w:val="000B6AA8"/>
    <w:rsid w:val="000C4318"/>
    <w:rsid w:val="000C5D23"/>
    <w:rsid w:val="000D3894"/>
    <w:rsid w:val="000D7D7F"/>
    <w:rsid w:val="000E18DF"/>
    <w:rsid w:val="000E194F"/>
    <w:rsid w:val="000E3351"/>
    <w:rsid w:val="000E7034"/>
    <w:rsid w:val="000F0112"/>
    <w:rsid w:val="000F3892"/>
    <w:rsid w:val="000F77C8"/>
    <w:rsid w:val="00100C23"/>
    <w:rsid w:val="00106735"/>
    <w:rsid w:val="00107667"/>
    <w:rsid w:val="001111D4"/>
    <w:rsid w:val="001132CC"/>
    <w:rsid w:val="00115752"/>
    <w:rsid w:val="00116672"/>
    <w:rsid w:val="001211F0"/>
    <w:rsid w:val="00121E22"/>
    <w:rsid w:val="001308C7"/>
    <w:rsid w:val="00131471"/>
    <w:rsid w:val="001437D4"/>
    <w:rsid w:val="00150F2B"/>
    <w:rsid w:val="001510B9"/>
    <w:rsid w:val="00154298"/>
    <w:rsid w:val="001567C2"/>
    <w:rsid w:val="001649EE"/>
    <w:rsid w:val="00166E76"/>
    <w:rsid w:val="001756F9"/>
    <w:rsid w:val="001775DC"/>
    <w:rsid w:val="001779DF"/>
    <w:rsid w:val="00180041"/>
    <w:rsid w:val="0018178E"/>
    <w:rsid w:val="00184479"/>
    <w:rsid w:val="00185CE6"/>
    <w:rsid w:val="0019078B"/>
    <w:rsid w:val="0019316E"/>
    <w:rsid w:val="00195DA6"/>
    <w:rsid w:val="001A020F"/>
    <w:rsid w:val="001A4757"/>
    <w:rsid w:val="001B120F"/>
    <w:rsid w:val="001B21CE"/>
    <w:rsid w:val="001B45CC"/>
    <w:rsid w:val="001B581C"/>
    <w:rsid w:val="001B696F"/>
    <w:rsid w:val="001B7323"/>
    <w:rsid w:val="001B76EB"/>
    <w:rsid w:val="001B79AB"/>
    <w:rsid w:val="001C2BC8"/>
    <w:rsid w:val="001C45A6"/>
    <w:rsid w:val="001C657B"/>
    <w:rsid w:val="001E2D30"/>
    <w:rsid w:val="001E368B"/>
    <w:rsid w:val="001E454A"/>
    <w:rsid w:val="001E4AAD"/>
    <w:rsid w:val="001E5D35"/>
    <w:rsid w:val="001F13C9"/>
    <w:rsid w:val="001F18BC"/>
    <w:rsid w:val="001F2839"/>
    <w:rsid w:val="001F29DE"/>
    <w:rsid w:val="001F73A5"/>
    <w:rsid w:val="001F7DF1"/>
    <w:rsid w:val="00201408"/>
    <w:rsid w:val="0020311D"/>
    <w:rsid w:val="00203ECF"/>
    <w:rsid w:val="00204F52"/>
    <w:rsid w:val="00206DA6"/>
    <w:rsid w:val="0020705E"/>
    <w:rsid w:val="002123B9"/>
    <w:rsid w:val="00213EFE"/>
    <w:rsid w:val="00217801"/>
    <w:rsid w:val="0022073D"/>
    <w:rsid w:val="00220D99"/>
    <w:rsid w:val="002263B2"/>
    <w:rsid w:val="0023259C"/>
    <w:rsid w:val="00232A7D"/>
    <w:rsid w:val="00234F90"/>
    <w:rsid w:val="0023627C"/>
    <w:rsid w:val="00236C35"/>
    <w:rsid w:val="0024051B"/>
    <w:rsid w:val="0024158E"/>
    <w:rsid w:val="002427BC"/>
    <w:rsid w:val="00242A52"/>
    <w:rsid w:val="00243F5F"/>
    <w:rsid w:val="00244427"/>
    <w:rsid w:val="00244481"/>
    <w:rsid w:val="00246C82"/>
    <w:rsid w:val="00250544"/>
    <w:rsid w:val="0025252F"/>
    <w:rsid w:val="002530F3"/>
    <w:rsid w:val="00253B8E"/>
    <w:rsid w:val="002549BF"/>
    <w:rsid w:val="00254EE0"/>
    <w:rsid w:val="00260F5A"/>
    <w:rsid w:val="00261067"/>
    <w:rsid w:val="00263B32"/>
    <w:rsid w:val="0027392D"/>
    <w:rsid w:val="0028225A"/>
    <w:rsid w:val="00284137"/>
    <w:rsid w:val="002861C0"/>
    <w:rsid w:val="002868D2"/>
    <w:rsid w:val="00286974"/>
    <w:rsid w:val="00290230"/>
    <w:rsid w:val="00293D4F"/>
    <w:rsid w:val="002964D4"/>
    <w:rsid w:val="002A094E"/>
    <w:rsid w:val="002B1444"/>
    <w:rsid w:val="002B20A7"/>
    <w:rsid w:val="002B34E4"/>
    <w:rsid w:val="002B43D1"/>
    <w:rsid w:val="002B4C45"/>
    <w:rsid w:val="002C32B5"/>
    <w:rsid w:val="002C330D"/>
    <w:rsid w:val="002C4BF1"/>
    <w:rsid w:val="002C6697"/>
    <w:rsid w:val="002D1A97"/>
    <w:rsid w:val="002D27B0"/>
    <w:rsid w:val="002D61CF"/>
    <w:rsid w:val="002E18CF"/>
    <w:rsid w:val="002E3037"/>
    <w:rsid w:val="002E4C9F"/>
    <w:rsid w:val="002E6E6D"/>
    <w:rsid w:val="002E72B3"/>
    <w:rsid w:val="002E7728"/>
    <w:rsid w:val="002F1B85"/>
    <w:rsid w:val="002F2295"/>
    <w:rsid w:val="002F2F09"/>
    <w:rsid w:val="002F3ABB"/>
    <w:rsid w:val="002F7992"/>
    <w:rsid w:val="00303480"/>
    <w:rsid w:val="00307A3C"/>
    <w:rsid w:val="0031078C"/>
    <w:rsid w:val="00313719"/>
    <w:rsid w:val="003166B5"/>
    <w:rsid w:val="00317E64"/>
    <w:rsid w:val="003255D7"/>
    <w:rsid w:val="00325EB0"/>
    <w:rsid w:val="00333C71"/>
    <w:rsid w:val="00334A6B"/>
    <w:rsid w:val="00340B04"/>
    <w:rsid w:val="00344E7C"/>
    <w:rsid w:val="00354D53"/>
    <w:rsid w:val="00356C09"/>
    <w:rsid w:val="003635B0"/>
    <w:rsid w:val="00365776"/>
    <w:rsid w:val="003714E6"/>
    <w:rsid w:val="00374064"/>
    <w:rsid w:val="003745C4"/>
    <w:rsid w:val="00375ECE"/>
    <w:rsid w:val="00376BF3"/>
    <w:rsid w:val="003805A6"/>
    <w:rsid w:val="00384245"/>
    <w:rsid w:val="00385D22"/>
    <w:rsid w:val="00390280"/>
    <w:rsid w:val="00392D97"/>
    <w:rsid w:val="0039447E"/>
    <w:rsid w:val="00394964"/>
    <w:rsid w:val="00394D4C"/>
    <w:rsid w:val="003A3CAA"/>
    <w:rsid w:val="003A5184"/>
    <w:rsid w:val="003B0A19"/>
    <w:rsid w:val="003B1264"/>
    <w:rsid w:val="003B25EF"/>
    <w:rsid w:val="003B3A09"/>
    <w:rsid w:val="003B639B"/>
    <w:rsid w:val="003C1391"/>
    <w:rsid w:val="003C24CB"/>
    <w:rsid w:val="003C39BE"/>
    <w:rsid w:val="003D1BEC"/>
    <w:rsid w:val="003D6BBC"/>
    <w:rsid w:val="003E3B4D"/>
    <w:rsid w:val="003E5388"/>
    <w:rsid w:val="003E7124"/>
    <w:rsid w:val="003F3DBD"/>
    <w:rsid w:val="003F491B"/>
    <w:rsid w:val="003F6911"/>
    <w:rsid w:val="00400AEA"/>
    <w:rsid w:val="004055BE"/>
    <w:rsid w:val="00413BE1"/>
    <w:rsid w:val="00414CD6"/>
    <w:rsid w:val="00417ED9"/>
    <w:rsid w:val="0042293D"/>
    <w:rsid w:val="0042328B"/>
    <w:rsid w:val="00426F15"/>
    <w:rsid w:val="00430300"/>
    <w:rsid w:val="00430510"/>
    <w:rsid w:val="00431E91"/>
    <w:rsid w:val="00435063"/>
    <w:rsid w:val="00437DE8"/>
    <w:rsid w:val="00440CE3"/>
    <w:rsid w:val="0044232E"/>
    <w:rsid w:val="004432E1"/>
    <w:rsid w:val="00445546"/>
    <w:rsid w:val="004462EC"/>
    <w:rsid w:val="004533F5"/>
    <w:rsid w:val="0046127D"/>
    <w:rsid w:val="004714DD"/>
    <w:rsid w:val="00473D36"/>
    <w:rsid w:val="00482451"/>
    <w:rsid w:val="004857FC"/>
    <w:rsid w:val="0048598B"/>
    <w:rsid w:val="0048744F"/>
    <w:rsid w:val="004900FD"/>
    <w:rsid w:val="004903B3"/>
    <w:rsid w:val="00494411"/>
    <w:rsid w:val="00494F93"/>
    <w:rsid w:val="004A67FD"/>
    <w:rsid w:val="004B137B"/>
    <w:rsid w:val="004B37A6"/>
    <w:rsid w:val="004B74C1"/>
    <w:rsid w:val="004C285E"/>
    <w:rsid w:val="004C2C46"/>
    <w:rsid w:val="004C3EE8"/>
    <w:rsid w:val="004D2BD4"/>
    <w:rsid w:val="004D53AF"/>
    <w:rsid w:val="004D5DD3"/>
    <w:rsid w:val="004E3334"/>
    <w:rsid w:val="004F0CEC"/>
    <w:rsid w:val="004F1378"/>
    <w:rsid w:val="004F7E39"/>
    <w:rsid w:val="004F7E98"/>
    <w:rsid w:val="0050664F"/>
    <w:rsid w:val="0051376F"/>
    <w:rsid w:val="0051660D"/>
    <w:rsid w:val="00521032"/>
    <w:rsid w:val="0052456A"/>
    <w:rsid w:val="005259E5"/>
    <w:rsid w:val="0052733F"/>
    <w:rsid w:val="005276B4"/>
    <w:rsid w:val="00530881"/>
    <w:rsid w:val="005376CF"/>
    <w:rsid w:val="00540022"/>
    <w:rsid w:val="00544A3B"/>
    <w:rsid w:val="00551F82"/>
    <w:rsid w:val="00553097"/>
    <w:rsid w:val="005571D9"/>
    <w:rsid w:val="00561FAF"/>
    <w:rsid w:val="00563EEA"/>
    <w:rsid w:val="00573B5F"/>
    <w:rsid w:val="00573C82"/>
    <w:rsid w:val="00580305"/>
    <w:rsid w:val="00580BFD"/>
    <w:rsid w:val="00582097"/>
    <w:rsid w:val="005827E6"/>
    <w:rsid w:val="0058311E"/>
    <w:rsid w:val="00593A4B"/>
    <w:rsid w:val="00594D0F"/>
    <w:rsid w:val="005972C8"/>
    <w:rsid w:val="005A033B"/>
    <w:rsid w:val="005A1CAE"/>
    <w:rsid w:val="005A3F39"/>
    <w:rsid w:val="005A4746"/>
    <w:rsid w:val="005A6D57"/>
    <w:rsid w:val="005A6EE1"/>
    <w:rsid w:val="005A714D"/>
    <w:rsid w:val="005B2783"/>
    <w:rsid w:val="005B5786"/>
    <w:rsid w:val="005B6D2D"/>
    <w:rsid w:val="005C16AB"/>
    <w:rsid w:val="005C3256"/>
    <w:rsid w:val="005C4282"/>
    <w:rsid w:val="005D208D"/>
    <w:rsid w:val="005D51E7"/>
    <w:rsid w:val="005D73EF"/>
    <w:rsid w:val="005D79C1"/>
    <w:rsid w:val="005E4417"/>
    <w:rsid w:val="005F4394"/>
    <w:rsid w:val="005F623B"/>
    <w:rsid w:val="005F7AA6"/>
    <w:rsid w:val="0060361D"/>
    <w:rsid w:val="006053FA"/>
    <w:rsid w:val="006116F1"/>
    <w:rsid w:val="006118E4"/>
    <w:rsid w:val="00613F9E"/>
    <w:rsid w:val="0061650C"/>
    <w:rsid w:val="00622ED7"/>
    <w:rsid w:val="0062470A"/>
    <w:rsid w:val="00624856"/>
    <w:rsid w:val="006256D8"/>
    <w:rsid w:val="0063345F"/>
    <w:rsid w:val="006339AF"/>
    <w:rsid w:val="006376D8"/>
    <w:rsid w:val="006379FF"/>
    <w:rsid w:val="0064259B"/>
    <w:rsid w:val="00642C5B"/>
    <w:rsid w:val="0064420E"/>
    <w:rsid w:val="00645330"/>
    <w:rsid w:val="00645DF7"/>
    <w:rsid w:val="006464C3"/>
    <w:rsid w:val="006474CB"/>
    <w:rsid w:val="00662F17"/>
    <w:rsid w:val="00672592"/>
    <w:rsid w:val="006738A7"/>
    <w:rsid w:val="00673A25"/>
    <w:rsid w:val="00680F2D"/>
    <w:rsid w:val="0068484E"/>
    <w:rsid w:val="00684EA0"/>
    <w:rsid w:val="0069026A"/>
    <w:rsid w:val="00691A8B"/>
    <w:rsid w:val="00692EDD"/>
    <w:rsid w:val="00693B95"/>
    <w:rsid w:val="006966B7"/>
    <w:rsid w:val="006A192B"/>
    <w:rsid w:val="006A507F"/>
    <w:rsid w:val="006A5A69"/>
    <w:rsid w:val="006A6FC9"/>
    <w:rsid w:val="006A7085"/>
    <w:rsid w:val="006B407B"/>
    <w:rsid w:val="006C25C0"/>
    <w:rsid w:val="006C40C2"/>
    <w:rsid w:val="006C4AFF"/>
    <w:rsid w:val="006C4D99"/>
    <w:rsid w:val="006D53E1"/>
    <w:rsid w:val="006E25CA"/>
    <w:rsid w:val="006E4BEE"/>
    <w:rsid w:val="007146BE"/>
    <w:rsid w:val="00714D2F"/>
    <w:rsid w:val="0071584C"/>
    <w:rsid w:val="00721B20"/>
    <w:rsid w:val="00724327"/>
    <w:rsid w:val="007300D0"/>
    <w:rsid w:val="007337E9"/>
    <w:rsid w:val="00744E8C"/>
    <w:rsid w:val="007461DF"/>
    <w:rsid w:val="007471BB"/>
    <w:rsid w:val="00752458"/>
    <w:rsid w:val="007544F8"/>
    <w:rsid w:val="007561D0"/>
    <w:rsid w:val="007614CB"/>
    <w:rsid w:val="0076758E"/>
    <w:rsid w:val="0076774F"/>
    <w:rsid w:val="007818B8"/>
    <w:rsid w:val="00784401"/>
    <w:rsid w:val="00786BC4"/>
    <w:rsid w:val="00792841"/>
    <w:rsid w:val="00794FA4"/>
    <w:rsid w:val="007A133B"/>
    <w:rsid w:val="007A2479"/>
    <w:rsid w:val="007A6030"/>
    <w:rsid w:val="007B11CB"/>
    <w:rsid w:val="007B2884"/>
    <w:rsid w:val="007B30FF"/>
    <w:rsid w:val="007C0469"/>
    <w:rsid w:val="007C0621"/>
    <w:rsid w:val="007C19E0"/>
    <w:rsid w:val="007C21AA"/>
    <w:rsid w:val="007D0852"/>
    <w:rsid w:val="007D1504"/>
    <w:rsid w:val="007D627D"/>
    <w:rsid w:val="007D6CDB"/>
    <w:rsid w:val="007D7E30"/>
    <w:rsid w:val="007E1633"/>
    <w:rsid w:val="007F0084"/>
    <w:rsid w:val="007F028D"/>
    <w:rsid w:val="007F4708"/>
    <w:rsid w:val="00802074"/>
    <w:rsid w:val="008024EF"/>
    <w:rsid w:val="00810985"/>
    <w:rsid w:val="00813A45"/>
    <w:rsid w:val="008158DA"/>
    <w:rsid w:val="00815BFA"/>
    <w:rsid w:val="00820101"/>
    <w:rsid w:val="00822724"/>
    <w:rsid w:val="00822F18"/>
    <w:rsid w:val="00824040"/>
    <w:rsid w:val="00825C05"/>
    <w:rsid w:val="008267BF"/>
    <w:rsid w:val="00826E13"/>
    <w:rsid w:val="00830450"/>
    <w:rsid w:val="00831C22"/>
    <w:rsid w:val="00832DFA"/>
    <w:rsid w:val="008349C9"/>
    <w:rsid w:val="00840F00"/>
    <w:rsid w:val="00844AC1"/>
    <w:rsid w:val="00845BE5"/>
    <w:rsid w:val="008502FD"/>
    <w:rsid w:val="00852727"/>
    <w:rsid w:val="00854000"/>
    <w:rsid w:val="00860A57"/>
    <w:rsid w:val="00860FAD"/>
    <w:rsid w:val="008669CB"/>
    <w:rsid w:val="00870B30"/>
    <w:rsid w:val="0087115C"/>
    <w:rsid w:val="00874029"/>
    <w:rsid w:val="00884700"/>
    <w:rsid w:val="0088676D"/>
    <w:rsid w:val="00897638"/>
    <w:rsid w:val="008A22D1"/>
    <w:rsid w:val="008A6357"/>
    <w:rsid w:val="008B06BB"/>
    <w:rsid w:val="008B0EBF"/>
    <w:rsid w:val="008B2A87"/>
    <w:rsid w:val="008B574C"/>
    <w:rsid w:val="008B6FDB"/>
    <w:rsid w:val="008C079E"/>
    <w:rsid w:val="008C5A39"/>
    <w:rsid w:val="008D0741"/>
    <w:rsid w:val="008D1325"/>
    <w:rsid w:val="008D47F0"/>
    <w:rsid w:val="008D6D5F"/>
    <w:rsid w:val="008D7671"/>
    <w:rsid w:val="008E622A"/>
    <w:rsid w:val="008E6235"/>
    <w:rsid w:val="008F01CC"/>
    <w:rsid w:val="008F03CA"/>
    <w:rsid w:val="00906DBD"/>
    <w:rsid w:val="00910DC9"/>
    <w:rsid w:val="00911322"/>
    <w:rsid w:val="00912531"/>
    <w:rsid w:val="0091263B"/>
    <w:rsid w:val="0091336F"/>
    <w:rsid w:val="009154D6"/>
    <w:rsid w:val="00916304"/>
    <w:rsid w:val="00923BCA"/>
    <w:rsid w:val="00931B8B"/>
    <w:rsid w:val="00933A99"/>
    <w:rsid w:val="009357D4"/>
    <w:rsid w:val="00942675"/>
    <w:rsid w:val="00944B4E"/>
    <w:rsid w:val="00946365"/>
    <w:rsid w:val="009501A1"/>
    <w:rsid w:val="00964918"/>
    <w:rsid w:val="00972053"/>
    <w:rsid w:val="00975E90"/>
    <w:rsid w:val="009778A4"/>
    <w:rsid w:val="00977CB2"/>
    <w:rsid w:val="009809A9"/>
    <w:rsid w:val="00981B7A"/>
    <w:rsid w:val="00982087"/>
    <w:rsid w:val="00982ADA"/>
    <w:rsid w:val="00983426"/>
    <w:rsid w:val="00983C66"/>
    <w:rsid w:val="0098548A"/>
    <w:rsid w:val="009866E9"/>
    <w:rsid w:val="00995902"/>
    <w:rsid w:val="00996BF0"/>
    <w:rsid w:val="009976CA"/>
    <w:rsid w:val="00997A82"/>
    <w:rsid w:val="009A0747"/>
    <w:rsid w:val="009A1530"/>
    <w:rsid w:val="009A3D40"/>
    <w:rsid w:val="009A46F2"/>
    <w:rsid w:val="009A6585"/>
    <w:rsid w:val="009A7C71"/>
    <w:rsid w:val="009B1C05"/>
    <w:rsid w:val="009D299E"/>
    <w:rsid w:val="009D5110"/>
    <w:rsid w:val="009D64BE"/>
    <w:rsid w:val="009D7734"/>
    <w:rsid w:val="009E0381"/>
    <w:rsid w:val="009E1535"/>
    <w:rsid w:val="009E207C"/>
    <w:rsid w:val="009E3A52"/>
    <w:rsid w:val="009E50DD"/>
    <w:rsid w:val="009E64F7"/>
    <w:rsid w:val="009E7629"/>
    <w:rsid w:val="009F3F58"/>
    <w:rsid w:val="00A01266"/>
    <w:rsid w:val="00A0365C"/>
    <w:rsid w:val="00A03C50"/>
    <w:rsid w:val="00A06634"/>
    <w:rsid w:val="00A11F84"/>
    <w:rsid w:val="00A130F3"/>
    <w:rsid w:val="00A145F2"/>
    <w:rsid w:val="00A14EA9"/>
    <w:rsid w:val="00A15D32"/>
    <w:rsid w:val="00A16227"/>
    <w:rsid w:val="00A16304"/>
    <w:rsid w:val="00A16CC7"/>
    <w:rsid w:val="00A31718"/>
    <w:rsid w:val="00A334A7"/>
    <w:rsid w:val="00A3523B"/>
    <w:rsid w:val="00A37652"/>
    <w:rsid w:val="00A4341B"/>
    <w:rsid w:val="00A43D0A"/>
    <w:rsid w:val="00A5041E"/>
    <w:rsid w:val="00A5130A"/>
    <w:rsid w:val="00A56DEF"/>
    <w:rsid w:val="00A7417C"/>
    <w:rsid w:val="00A77C7C"/>
    <w:rsid w:val="00A83F93"/>
    <w:rsid w:val="00A91D2B"/>
    <w:rsid w:val="00A933E5"/>
    <w:rsid w:val="00A94528"/>
    <w:rsid w:val="00A96B8D"/>
    <w:rsid w:val="00AA3C6A"/>
    <w:rsid w:val="00AA5D07"/>
    <w:rsid w:val="00AB2E2B"/>
    <w:rsid w:val="00AB5B15"/>
    <w:rsid w:val="00AC0F38"/>
    <w:rsid w:val="00AC3B55"/>
    <w:rsid w:val="00AC4E82"/>
    <w:rsid w:val="00AC787B"/>
    <w:rsid w:val="00AD0C2A"/>
    <w:rsid w:val="00AD4828"/>
    <w:rsid w:val="00AE59B3"/>
    <w:rsid w:val="00AF0A12"/>
    <w:rsid w:val="00AF0B86"/>
    <w:rsid w:val="00AF147C"/>
    <w:rsid w:val="00AF2AE0"/>
    <w:rsid w:val="00AF3817"/>
    <w:rsid w:val="00AF4D2D"/>
    <w:rsid w:val="00AF56FD"/>
    <w:rsid w:val="00AF71D2"/>
    <w:rsid w:val="00AF7387"/>
    <w:rsid w:val="00AF7A28"/>
    <w:rsid w:val="00AF7F42"/>
    <w:rsid w:val="00B02CF5"/>
    <w:rsid w:val="00B04D36"/>
    <w:rsid w:val="00B04EB9"/>
    <w:rsid w:val="00B1329F"/>
    <w:rsid w:val="00B2172E"/>
    <w:rsid w:val="00B21CD3"/>
    <w:rsid w:val="00B2504D"/>
    <w:rsid w:val="00B2582D"/>
    <w:rsid w:val="00B2633A"/>
    <w:rsid w:val="00B269B2"/>
    <w:rsid w:val="00B30E33"/>
    <w:rsid w:val="00B32283"/>
    <w:rsid w:val="00B32E2B"/>
    <w:rsid w:val="00B34787"/>
    <w:rsid w:val="00B35E7C"/>
    <w:rsid w:val="00B369AC"/>
    <w:rsid w:val="00B46EA0"/>
    <w:rsid w:val="00B538A9"/>
    <w:rsid w:val="00B53F7D"/>
    <w:rsid w:val="00B54094"/>
    <w:rsid w:val="00B6061B"/>
    <w:rsid w:val="00B61683"/>
    <w:rsid w:val="00B648A5"/>
    <w:rsid w:val="00B655A1"/>
    <w:rsid w:val="00B660E0"/>
    <w:rsid w:val="00B72877"/>
    <w:rsid w:val="00B74F27"/>
    <w:rsid w:val="00B76A7E"/>
    <w:rsid w:val="00B77990"/>
    <w:rsid w:val="00B8200D"/>
    <w:rsid w:val="00B83F64"/>
    <w:rsid w:val="00B84016"/>
    <w:rsid w:val="00B84077"/>
    <w:rsid w:val="00B86D70"/>
    <w:rsid w:val="00B900E6"/>
    <w:rsid w:val="00B907F0"/>
    <w:rsid w:val="00B90D91"/>
    <w:rsid w:val="00B96A3D"/>
    <w:rsid w:val="00B9715F"/>
    <w:rsid w:val="00BA3AB1"/>
    <w:rsid w:val="00BA490D"/>
    <w:rsid w:val="00BA4EF6"/>
    <w:rsid w:val="00BA5FAD"/>
    <w:rsid w:val="00BA67C3"/>
    <w:rsid w:val="00BB042E"/>
    <w:rsid w:val="00BB1558"/>
    <w:rsid w:val="00BB5029"/>
    <w:rsid w:val="00BB58E8"/>
    <w:rsid w:val="00BB5EB0"/>
    <w:rsid w:val="00BB6861"/>
    <w:rsid w:val="00BC0840"/>
    <w:rsid w:val="00BC513D"/>
    <w:rsid w:val="00BC76F5"/>
    <w:rsid w:val="00BD0CA8"/>
    <w:rsid w:val="00BD3A06"/>
    <w:rsid w:val="00BD491B"/>
    <w:rsid w:val="00BD5AEC"/>
    <w:rsid w:val="00BD7CC2"/>
    <w:rsid w:val="00BE71EA"/>
    <w:rsid w:val="00BF1B81"/>
    <w:rsid w:val="00BF2211"/>
    <w:rsid w:val="00BF472F"/>
    <w:rsid w:val="00BF5B91"/>
    <w:rsid w:val="00BF6FDF"/>
    <w:rsid w:val="00BF7472"/>
    <w:rsid w:val="00C04448"/>
    <w:rsid w:val="00C0548E"/>
    <w:rsid w:val="00C06120"/>
    <w:rsid w:val="00C11523"/>
    <w:rsid w:val="00C11D61"/>
    <w:rsid w:val="00C14221"/>
    <w:rsid w:val="00C14530"/>
    <w:rsid w:val="00C202EE"/>
    <w:rsid w:val="00C22D0F"/>
    <w:rsid w:val="00C2659E"/>
    <w:rsid w:val="00C3498F"/>
    <w:rsid w:val="00C35FEB"/>
    <w:rsid w:val="00C40504"/>
    <w:rsid w:val="00C4140D"/>
    <w:rsid w:val="00C41B4D"/>
    <w:rsid w:val="00C458CD"/>
    <w:rsid w:val="00C51B40"/>
    <w:rsid w:val="00C54066"/>
    <w:rsid w:val="00C56C56"/>
    <w:rsid w:val="00C619F1"/>
    <w:rsid w:val="00C61EE9"/>
    <w:rsid w:val="00C6595B"/>
    <w:rsid w:val="00C65A03"/>
    <w:rsid w:val="00C66BC8"/>
    <w:rsid w:val="00C67BCD"/>
    <w:rsid w:val="00C7222C"/>
    <w:rsid w:val="00C75170"/>
    <w:rsid w:val="00C751BE"/>
    <w:rsid w:val="00C8001F"/>
    <w:rsid w:val="00C81EDC"/>
    <w:rsid w:val="00C82134"/>
    <w:rsid w:val="00C82CC2"/>
    <w:rsid w:val="00C84F2B"/>
    <w:rsid w:val="00C90BD5"/>
    <w:rsid w:val="00C90F3F"/>
    <w:rsid w:val="00C934CF"/>
    <w:rsid w:val="00C959F7"/>
    <w:rsid w:val="00C975B1"/>
    <w:rsid w:val="00CA189C"/>
    <w:rsid w:val="00CA3256"/>
    <w:rsid w:val="00CB65D1"/>
    <w:rsid w:val="00CC1F94"/>
    <w:rsid w:val="00CC3B8D"/>
    <w:rsid w:val="00CD0E03"/>
    <w:rsid w:val="00CD4213"/>
    <w:rsid w:val="00CD6630"/>
    <w:rsid w:val="00CE487B"/>
    <w:rsid w:val="00CE65F5"/>
    <w:rsid w:val="00CF11F6"/>
    <w:rsid w:val="00CF5D11"/>
    <w:rsid w:val="00CF6DA0"/>
    <w:rsid w:val="00D03F7F"/>
    <w:rsid w:val="00D055A3"/>
    <w:rsid w:val="00D142DB"/>
    <w:rsid w:val="00D1495B"/>
    <w:rsid w:val="00D15264"/>
    <w:rsid w:val="00D207F8"/>
    <w:rsid w:val="00D20B31"/>
    <w:rsid w:val="00D224DA"/>
    <w:rsid w:val="00D246DC"/>
    <w:rsid w:val="00D252E4"/>
    <w:rsid w:val="00D27C41"/>
    <w:rsid w:val="00D31DA8"/>
    <w:rsid w:val="00D33EF2"/>
    <w:rsid w:val="00D350A1"/>
    <w:rsid w:val="00D37B61"/>
    <w:rsid w:val="00D56F9E"/>
    <w:rsid w:val="00D65D36"/>
    <w:rsid w:val="00D67C7E"/>
    <w:rsid w:val="00D71DA5"/>
    <w:rsid w:val="00D811A5"/>
    <w:rsid w:val="00D8298D"/>
    <w:rsid w:val="00D83937"/>
    <w:rsid w:val="00D97555"/>
    <w:rsid w:val="00DA12B2"/>
    <w:rsid w:val="00DA296F"/>
    <w:rsid w:val="00DA4608"/>
    <w:rsid w:val="00DA734F"/>
    <w:rsid w:val="00DB0410"/>
    <w:rsid w:val="00DB55C6"/>
    <w:rsid w:val="00DB63DA"/>
    <w:rsid w:val="00DD046E"/>
    <w:rsid w:val="00DD0AE2"/>
    <w:rsid w:val="00DD14AE"/>
    <w:rsid w:val="00DD4055"/>
    <w:rsid w:val="00DD56F1"/>
    <w:rsid w:val="00DE1C04"/>
    <w:rsid w:val="00DE2BF1"/>
    <w:rsid w:val="00DF31CC"/>
    <w:rsid w:val="00DF4334"/>
    <w:rsid w:val="00E0296B"/>
    <w:rsid w:val="00E0330C"/>
    <w:rsid w:val="00E03A0B"/>
    <w:rsid w:val="00E069C6"/>
    <w:rsid w:val="00E077C1"/>
    <w:rsid w:val="00E07A36"/>
    <w:rsid w:val="00E137DC"/>
    <w:rsid w:val="00E33BCD"/>
    <w:rsid w:val="00E43584"/>
    <w:rsid w:val="00E43C91"/>
    <w:rsid w:val="00E44598"/>
    <w:rsid w:val="00E463A9"/>
    <w:rsid w:val="00E47617"/>
    <w:rsid w:val="00E5012F"/>
    <w:rsid w:val="00E5459D"/>
    <w:rsid w:val="00E559D5"/>
    <w:rsid w:val="00E55ADE"/>
    <w:rsid w:val="00E60739"/>
    <w:rsid w:val="00E62570"/>
    <w:rsid w:val="00E648E1"/>
    <w:rsid w:val="00E64D60"/>
    <w:rsid w:val="00E66624"/>
    <w:rsid w:val="00E70B59"/>
    <w:rsid w:val="00E7457D"/>
    <w:rsid w:val="00E76060"/>
    <w:rsid w:val="00E76ADC"/>
    <w:rsid w:val="00E772A6"/>
    <w:rsid w:val="00E80767"/>
    <w:rsid w:val="00E91C4E"/>
    <w:rsid w:val="00E92267"/>
    <w:rsid w:val="00EA1217"/>
    <w:rsid w:val="00EA32B1"/>
    <w:rsid w:val="00EA3AB5"/>
    <w:rsid w:val="00EA57C2"/>
    <w:rsid w:val="00EA65F1"/>
    <w:rsid w:val="00EA7B9F"/>
    <w:rsid w:val="00EB0058"/>
    <w:rsid w:val="00EB3BDA"/>
    <w:rsid w:val="00EB46B2"/>
    <w:rsid w:val="00EB5B17"/>
    <w:rsid w:val="00ED48F3"/>
    <w:rsid w:val="00ED57BE"/>
    <w:rsid w:val="00ED7819"/>
    <w:rsid w:val="00EE36BA"/>
    <w:rsid w:val="00EE5437"/>
    <w:rsid w:val="00EF2086"/>
    <w:rsid w:val="00EF4F5E"/>
    <w:rsid w:val="00EF4FB8"/>
    <w:rsid w:val="00EF556F"/>
    <w:rsid w:val="00EF6124"/>
    <w:rsid w:val="00EF7DCB"/>
    <w:rsid w:val="00F02CD0"/>
    <w:rsid w:val="00F062F5"/>
    <w:rsid w:val="00F137C8"/>
    <w:rsid w:val="00F1592F"/>
    <w:rsid w:val="00F30A68"/>
    <w:rsid w:val="00F31BC1"/>
    <w:rsid w:val="00F3460A"/>
    <w:rsid w:val="00F36318"/>
    <w:rsid w:val="00F36AE9"/>
    <w:rsid w:val="00F42E7D"/>
    <w:rsid w:val="00F441C3"/>
    <w:rsid w:val="00F47124"/>
    <w:rsid w:val="00F4769F"/>
    <w:rsid w:val="00F54035"/>
    <w:rsid w:val="00F5541F"/>
    <w:rsid w:val="00F61A1F"/>
    <w:rsid w:val="00F70369"/>
    <w:rsid w:val="00F74173"/>
    <w:rsid w:val="00F84336"/>
    <w:rsid w:val="00F8478B"/>
    <w:rsid w:val="00F85922"/>
    <w:rsid w:val="00F8787F"/>
    <w:rsid w:val="00F90D36"/>
    <w:rsid w:val="00F95703"/>
    <w:rsid w:val="00F96117"/>
    <w:rsid w:val="00FA0EBB"/>
    <w:rsid w:val="00FA1422"/>
    <w:rsid w:val="00FA171D"/>
    <w:rsid w:val="00FA4C1F"/>
    <w:rsid w:val="00FA56B7"/>
    <w:rsid w:val="00FA5F4F"/>
    <w:rsid w:val="00FB296B"/>
    <w:rsid w:val="00FB2D10"/>
    <w:rsid w:val="00FB4049"/>
    <w:rsid w:val="00FB5971"/>
    <w:rsid w:val="00FB737C"/>
    <w:rsid w:val="00FC06D4"/>
    <w:rsid w:val="00FC0EBD"/>
    <w:rsid w:val="00FC1CFA"/>
    <w:rsid w:val="00FC21ED"/>
    <w:rsid w:val="00FC6B8F"/>
    <w:rsid w:val="00FC6E27"/>
    <w:rsid w:val="00FC7A58"/>
    <w:rsid w:val="00FD0DAB"/>
    <w:rsid w:val="00FD4CA4"/>
    <w:rsid w:val="00FD7A20"/>
    <w:rsid w:val="00FE1BA8"/>
    <w:rsid w:val="00FF4580"/>
    <w:rsid w:val="00FF6E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7512609-C822-4C58-AA2C-8B0858CC4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3B8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basedOn w:val="a"/>
    <w:rsid w:val="008B574C"/>
    <w:pPr>
      <w:suppressAutoHyphens/>
      <w:autoSpaceDE w:val="0"/>
      <w:autoSpaceDN w:val="0"/>
      <w:adjustRightInd w:val="0"/>
      <w:spacing w:line="288" w:lineRule="auto"/>
      <w:textAlignment w:val="center"/>
    </w:pPr>
    <w:rPr>
      <w:color w:val="000000"/>
    </w:rPr>
  </w:style>
  <w:style w:type="paragraph" w:customStyle="1" w:styleId="CM2">
    <w:name w:val="CM2"/>
    <w:basedOn w:val="Default"/>
    <w:next w:val="Default"/>
    <w:rsid w:val="008B574C"/>
    <w:pPr>
      <w:spacing w:line="336" w:lineRule="atLeast"/>
    </w:pPr>
  </w:style>
  <w:style w:type="paragraph" w:customStyle="1" w:styleId="Noparagraphstyle">
    <w:name w:val="[No paragraph style]"/>
    <w:rsid w:val="008B574C"/>
    <w:pPr>
      <w:autoSpaceDE w:val="0"/>
      <w:autoSpaceDN w:val="0"/>
      <w:adjustRightInd w:val="0"/>
      <w:spacing w:line="288" w:lineRule="auto"/>
      <w:textAlignment w:val="center"/>
    </w:pPr>
    <w:rPr>
      <w:rFonts w:ascii="Times" w:hAnsi="Times" w:cs="Times"/>
      <w:color w:val="000000"/>
      <w:sz w:val="24"/>
      <w:szCs w:val="24"/>
      <w:lang w:val="en-US"/>
    </w:rPr>
  </w:style>
  <w:style w:type="paragraph" w:customStyle="1" w:styleId="CM51">
    <w:name w:val="CM51"/>
    <w:basedOn w:val="Default"/>
    <w:next w:val="Default"/>
    <w:rsid w:val="008B574C"/>
    <w:pPr>
      <w:spacing w:after="700"/>
    </w:pPr>
  </w:style>
  <w:style w:type="paragraph" w:customStyle="1" w:styleId="CM50">
    <w:name w:val="CM50"/>
    <w:basedOn w:val="Default"/>
    <w:next w:val="Default"/>
    <w:rsid w:val="008B574C"/>
    <w:pPr>
      <w:spacing w:after="473"/>
    </w:pPr>
  </w:style>
  <w:style w:type="paragraph" w:customStyle="1" w:styleId="CM52">
    <w:name w:val="CM52"/>
    <w:basedOn w:val="Default"/>
    <w:next w:val="Default"/>
    <w:rsid w:val="008B574C"/>
    <w:pPr>
      <w:spacing w:after="220"/>
    </w:pPr>
  </w:style>
  <w:style w:type="paragraph" w:customStyle="1" w:styleId="CM3">
    <w:name w:val="CM3"/>
    <w:basedOn w:val="Default"/>
    <w:next w:val="Default"/>
    <w:rsid w:val="008B574C"/>
    <w:pPr>
      <w:spacing w:line="238" w:lineRule="atLeast"/>
    </w:pPr>
  </w:style>
  <w:style w:type="paragraph" w:customStyle="1" w:styleId="CM49">
    <w:name w:val="CM49"/>
    <w:basedOn w:val="Default"/>
    <w:next w:val="Default"/>
    <w:rsid w:val="008B574C"/>
    <w:pPr>
      <w:spacing w:after="353"/>
    </w:pPr>
  </w:style>
  <w:style w:type="paragraph" w:customStyle="1" w:styleId="NormalParagraphStyle">
    <w:name w:val="NormalParagraphStyle"/>
    <w:basedOn w:val="Noparagraphstyle"/>
    <w:rsid w:val="008B574C"/>
  </w:style>
  <w:style w:type="paragraph" w:customStyle="1" w:styleId="CM5">
    <w:name w:val="CM5"/>
    <w:basedOn w:val="Default"/>
    <w:next w:val="Default"/>
    <w:rsid w:val="008B574C"/>
    <w:pPr>
      <w:spacing w:line="240" w:lineRule="atLeast"/>
    </w:pPr>
  </w:style>
  <w:style w:type="paragraph" w:customStyle="1" w:styleId="CM12">
    <w:name w:val="CM12"/>
    <w:basedOn w:val="Default"/>
    <w:next w:val="Default"/>
    <w:rsid w:val="008B574C"/>
    <w:pPr>
      <w:spacing w:line="238" w:lineRule="atLeast"/>
    </w:pPr>
  </w:style>
  <w:style w:type="paragraph" w:customStyle="1" w:styleId="CM21">
    <w:name w:val="CM21"/>
    <w:basedOn w:val="Default"/>
    <w:next w:val="Default"/>
    <w:rsid w:val="008B574C"/>
    <w:pPr>
      <w:spacing w:line="206" w:lineRule="atLeast"/>
    </w:pPr>
  </w:style>
  <w:style w:type="paragraph" w:customStyle="1" w:styleId="CM23">
    <w:name w:val="CM23"/>
    <w:basedOn w:val="Default"/>
    <w:next w:val="Default"/>
    <w:rsid w:val="008B574C"/>
    <w:pPr>
      <w:spacing w:line="238" w:lineRule="atLeast"/>
    </w:pPr>
  </w:style>
  <w:style w:type="paragraph" w:customStyle="1" w:styleId="CM24">
    <w:name w:val="CM24"/>
    <w:basedOn w:val="Default"/>
    <w:next w:val="Default"/>
    <w:rsid w:val="008B574C"/>
    <w:pPr>
      <w:spacing w:line="240" w:lineRule="atLeast"/>
    </w:pPr>
  </w:style>
  <w:style w:type="paragraph" w:customStyle="1" w:styleId="CM8">
    <w:name w:val="CM8"/>
    <w:basedOn w:val="Default"/>
    <w:next w:val="Default"/>
    <w:rsid w:val="008B574C"/>
    <w:pPr>
      <w:spacing w:line="198" w:lineRule="atLeast"/>
    </w:pPr>
  </w:style>
  <w:style w:type="paragraph" w:customStyle="1" w:styleId="CM11">
    <w:name w:val="CM11"/>
    <w:basedOn w:val="Default"/>
    <w:next w:val="Default"/>
    <w:rsid w:val="008B574C"/>
    <w:pPr>
      <w:spacing w:line="200" w:lineRule="atLeast"/>
    </w:pPr>
  </w:style>
  <w:style w:type="paragraph" w:customStyle="1" w:styleId="CM17">
    <w:name w:val="CM17"/>
    <w:basedOn w:val="Default"/>
    <w:next w:val="Default"/>
    <w:rsid w:val="008B574C"/>
    <w:pPr>
      <w:spacing w:line="203" w:lineRule="atLeast"/>
    </w:pPr>
  </w:style>
  <w:style w:type="paragraph" w:customStyle="1" w:styleId="CM10">
    <w:name w:val="CM10"/>
    <w:basedOn w:val="Default"/>
    <w:next w:val="Default"/>
    <w:rsid w:val="008B574C"/>
    <w:pPr>
      <w:spacing w:line="200" w:lineRule="atLeast"/>
    </w:pPr>
  </w:style>
  <w:style w:type="paragraph" w:customStyle="1" w:styleId="CM15">
    <w:name w:val="CM15"/>
    <w:basedOn w:val="Default"/>
    <w:next w:val="Default"/>
    <w:rsid w:val="008B574C"/>
    <w:pPr>
      <w:spacing w:line="198" w:lineRule="atLeast"/>
    </w:pPr>
  </w:style>
  <w:style w:type="paragraph" w:customStyle="1" w:styleId="CM27">
    <w:name w:val="CM27"/>
    <w:basedOn w:val="Default"/>
    <w:next w:val="Default"/>
    <w:rsid w:val="008B574C"/>
    <w:pPr>
      <w:spacing w:line="236" w:lineRule="atLeast"/>
    </w:pPr>
  </w:style>
  <w:style w:type="paragraph" w:customStyle="1" w:styleId="CM14">
    <w:name w:val="CM14"/>
    <w:basedOn w:val="Default"/>
    <w:next w:val="Default"/>
    <w:rsid w:val="008B574C"/>
    <w:pPr>
      <w:spacing w:line="238" w:lineRule="atLeast"/>
    </w:pPr>
  </w:style>
  <w:style w:type="paragraph" w:styleId="a3">
    <w:name w:val="header"/>
    <w:basedOn w:val="a"/>
    <w:link w:val="a4"/>
    <w:rsid w:val="000E7034"/>
    <w:pPr>
      <w:tabs>
        <w:tab w:val="center" w:pos="4677"/>
        <w:tab w:val="right" w:pos="9355"/>
      </w:tabs>
    </w:pPr>
  </w:style>
  <w:style w:type="character" w:customStyle="1" w:styleId="a4">
    <w:name w:val="Верхний колонтитул Знак"/>
    <w:basedOn w:val="a0"/>
    <w:link w:val="a3"/>
    <w:rsid w:val="000E7034"/>
    <w:rPr>
      <w:sz w:val="24"/>
      <w:szCs w:val="24"/>
    </w:rPr>
  </w:style>
  <w:style w:type="paragraph" w:styleId="a5">
    <w:name w:val="footer"/>
    <w:basedOn w:val="a"/>
    <w:link w:val="a6"/>
    <w:uiPriority w:val="99"/>
    <w:rsid w:val="000E7034"/>
    <w:pPr>
      <w:tabs>
        <w:tab w:val="center" w:pos="4677"/>
        <w:tab w:val="right" w:pos="9355"/>
      </w:tabs>
    </w:pPr>
  </w:style>
  <w:style w:type="character" w:customStyle="1" w:styleId="a6">
    <w:name w:val="Нижний колонтитул Знак"/>
    <w:basedOn w:val="a0"/>
    <w:link w:val="a5"/>
    <w:uiPriority w:val="99"/>
    <w:rsid w:val="000E7034"/>
    <w:rPr>
      <w:sz w:val="24"/>
      <w:szCs w:val="24"/>
    </w:rPr>
  </w:style>
  <w:style w:type="paragraph" w:customStyle="1" w:styleId="CM1">
    <w:name w:val="CM1"/>
    <w:basedOn w:val="Default"/>
    <w:next w:val="Default"/>
    <w:uiPriority w:val="99"/>
    <w:rsid w:val="00340B04"/>
    <w:pPr>
      <w:widowControl w:val="0"/>
      <w:suppressAutoHyphens w:val="0"/>
      <w:spacing w:line="240" w:lineRule="auto"/>
      <w:textAlignment w:val="auto"/>
    </w:pPr>
    <w:rPr>
      <w:color w:val="auto"/>
    </w:rPr>
  </w:style>
  <w:style w:type="paragraph" w:customStyle="1" w:styleId="CM55">
    <w:name w:val="CM55"/>
    <w:basedOn w:val="Default"/>
    <w:next w:val="Default"/>
    <w:uiPriority w:val="99"/>
    <w:rsid w:val="00E07A36"/>
    <w:pPr>
      <w:widowControl w:val="0"/>
      <w:suppressAutoHyphens w:val="0"/>
      <w:spacing w:after="157" w:line="240" w:lineRule="auto"/>
      <w:textAlignment w:val="auto"/>
    </w:pPr>
    <w:rPr>
      <w:color w:val="auto"/>
    </w:rPr>
  </w:style>
  <w:style w:type="table" w:styleId="a7">
    <w:name w:val="Table Grid"/>
    <w:basedOn w:val="a1"/>
    <w:uiPriority w:val="59"/>
    <w:rsid w:val="00E07A36"/>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footnote reference"/>
    <w:basedOn w:val="a0"/>
    <w:rsid w:val="00A3523B"/>
    <w:rPr>
      <w:color w:val="000000"/>
      <w:w w:val="100"/>
      <w:vertAlign w:val="superscript"/>
    </w:rPr>
  </w:style>
  <w:style w:type="character" w:styleId="a9">
    <w:name w:val="page number"/>
    <w:basedOn w:val="a0"/>
    <w:rsid w:val="00A3523B"/>
  </w:style>
  <w:style w:type="paragraph" w:styleId="aa">
    <w:name w:val="footnote text"/>
    <w:basedOn w:val="a"/>
    <w:link w:val="ab"/>
    <w:rsid w:val="00A3523B"/>
    <w:rPr>
      <w:sz w:val="20"/>
      <w:szCs w:val="20"/>
    </w:rPr>
  </w:style>
  <w:style w:type="character" w:customStyle="1" w:styleId="ab">
    <w:name w:val="Текст сноски Знак"/>
    <w:basedOn w:val="a0"/>
    <w:link w:val="aa"/>
    <w:rsid w:val="00A3523B"/>
  </w:style>
  <w:style w:type="paragraph" w:customStyle="1" w:styleId="0424043E0440043C0443043B0430">
    <w:name w:val="&lt;0424&gt;&lt;043E&gt;&lt;0440&gt;&lt;043C&gt;&lt;0443&gt;&lt;043B&gt;&lt;0430&gt;"/>
    <w:basedOn w:val="ac"/>
    <w:rsid w:val="007561D0"/>
  </w:style>
  <w:style w:type="paragraph" w:styleId="ac">
    <w:name w:val="Body Text Indent"/>
    <w:basedOn w:val="a"/>
    <w:link w:val="ad"/>
    <w:rsid w:val="007561D0"/>
    <w:pPr>
      <w:spacing w:after="120"/>
      <w:ind w:left="283"/>
    </w:pPr>
  </w:style>
  <w:style w:type="character" w:customStyle="1" w:styleId="ad">
    <w:name w:val="Основной текст с отступом Знак"/>
    <w:basedOn w:val="a0"/>
    <w:link w:val="ac"/>
    <w:rsid w:val="007561D0"/>
    <w:rPr>
      <w:sz w:val="24"/>
      <w:szCs w:val="24"/>
    </w:rPr>
  </w:style>
  <w:style w:type="paragraph" w:styleId="ae">
    <w:name w:val="Balloon Text"/>
    <w:basedOn w:val="a"/>
    <w:link w:val="af"/>
    <w:rsid w:val="008D47F0"/>
    <w:rPr>
      <w:rFonts w:ascii="Tahoma" w:hAnsi="Tahoma" w:cs="Tahoma"/>
      <w:sz w:val="16"/>
      <w:szCs w:val="16"/>
    </w:rPr>
  </w:style>
  <w:style w:type="character" w:customStyle="1" w:styleId="af">
    <w:name w:val="Текст выноски Знак"/>
    <w:basedOn w:val="a0"/>
    <w:link w:val="ae"/>
    <w:rsid w:val="008D47F0"/>
    <w:rPr>
      <w:rFonts w:ascii="Tahoma" w:hAnsi="Tahoma" w:cs="Tahoma"/>
      <w:sz w:val="16"/>
      <w:szCs w:val="16"/>
    </w:rPr>
  </w:style>
  <w:style w:type="paragraph" w:styleId="af0">
    <w:name w:val="List Paragraph"/>
    <w:basedOn w:val="a"/>
    <w:uiPriority w:val="34"/>
    <w:qFormat/>
    <w:rsid w:val="008D47F0"/>
    <w:pPr>
      <w:ind w:left="720"/>
      <w:contextualSpacing/>
    </w:pPr>
  </w:style>
  <w:style w:type="paragraph" w:styleId="af1">
    <w:name w:val="Document Map"/>
    <w:basedOn w:val="a"/>
    <w:link w:val="af2"/>
    <w:rsid w:val="009501A1"/>
    <w:rPr>
      <w:rFonts w:ascii="Tahoma" w:hAnsi="Tahoma" w:cs="Tahoma"/>
      <w:sz w:val="16"/>
      <w:szCs w:val="16"/>
    </w:rPr>
  </w:style>
  <w:style w:type="character" w:customStyle="1" w:styleId="af2">
    <w:name w:val="Схема документа Знак"/>
    <w:basedOn w:val="a0"/>
    <w:link w:val="af1"/>
    <w:rsid w:val="009501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image" Target="media/image4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A4CDAB3A-D702-46EC-9C63-CF1FAD0FC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511</Pages>
  <Words>268608</Words>
  <Characters>1531066</Characters>
  <Application>Microsoft Office Word</Application>
  <DocSecurity>0</DocSecurity>
  <Lines>12758</Lines>
  <Paragraphs>3592</Paragraphs>
  <ScaleCrop>false</ScaleCrop>
  <HeadingPairs>
    <vt:vector size="2" baseType="variant">
      <vt:variant>
        <vt:lpstr>Название</vt:lpstr>
      </vt:variant>
      <vt:variant>
        <vt:i4>1</vt:i4>
      </vt:variant>
    </vt:vector>
  </HeadingPairs>
  <TitlesOfParts>
    <vt:vector size="1" baseType="lpstr">
      <vt:lpstr>ҚЎЛПЫБАЕВ С</vt:lpstr>
    </vt:vector>
  </TitlesOfParts>
  <Company>nickol</Company>
  <LinksUpToDate>false</LinksUpToDate>
  <CharactersWithSpaces>1796082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ҚЎЛПЫБАЕВ С</dc:title>
  <dc:subject/>
  <dc:creator>Gulya</dc:creator>
  <cp:keywords/>
  <dc:description/>
  <cp:lastModifiedBy>библиотека</cp:lastModifiedBy>
  <cp:revision>4</cp:revision>
  <cp:lastPrinted>2011-06-24T03:41:00Z</cp:lastPrinted>
  <dcterms:created xsi:type="dcterms:W3CDTF">2016-02-01T06:18:00Z</dcterms:created>
  <dcterms:modified xsi:type="dcterms:W3CDTF">2016-02-01T06:29:00Z</dcterms:modified>
</cp:coreProperties>
</file>